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3.xml" ContentType="application/vnd.openxmlformats-officedocument.wordprocessingml.footer+xml"/>
  <Override PartName="/word/header16.xml" ContentType="application/vnd.openxmlformats-officedocument.wordprocessingml.header+xml"/>
  <Override PartName="/word/footer14.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43F63E" w14:textId="77777777" w:rsidR="00085DA6" w:rsidRPr="00B94499" w:rsidRDefault="002C34E2" w:rsidP="00164D58">
      <w:pPr>
        <w:pStyle w:val="BodyText"/>
        <w:widowControl w:val="0"/>
        <w:tabs>
          <w:tab w:val="left" w:pos="1418"/>
        </w:tabs>
        <w:rPr>
          <w:b/>
          <w:color w:val="auto"/>
          <w:sz w:val="40"/>
          <w:szCs w:val="32"/>
        </w:rPr>
      </w:pPr>
      <w:r w:rsidRPr="00B94499">
        <w:rPr>
          <w:b/>
          <w:color w:val="auto"/>
          <w:sz w:val="40"/>
          <w:szCs w:val="32"/>
        </w:rPr>
        <w:t>T.O.M.</w:t>
      </w:r>
      <w:r w:rsidR="00085DA6" w:rsidRPr="00B94499">
        <w:rPr>
          <w:b/>
          <w:color w:val="auto"/>
          <w:sz w:val="40"/>
          <w:szCs w:val="32"/>
        </w:rPr>
        <w:t xml:space="preserve"> KATILIM BANKASI ANONİM ŞİRKETİ</w:t>
      </w:r>
    </w:p>
    <w:p w14:paraId="594A8C67" w14:textId="77777777" w:rsidR="00085DA6" w:rsidRPr="008925BA" w:rsidRDefault="00085DA6" w:rsidP="00777B33">
      <w:pPr>
        <w:pStyle w:val="BodyText"/>
        <w:widowControl w:val="0"/>
        <w:tabs>
          <w:tab w:val="clear" w:pos="0"/>
          <w:tab w:val="left" w:pos="1418"/>
        </w:tabs>
        <w:rPr>
          <w:bCs/>
          <w:color w:val="auto"/>
          <w:szCs w:val="20"/>
        </w:rPr>
      </w:pPr>
    </w:p>
    <w:p w14:paraId="1BF92A21" w14:textId="77777777" w:rsidR="006734FC" w:rsidRPr="008925BA" w:rsidRDefault="00F755D0" w:rsidP="006734FC">
      <w:pPr>
        <w:widowControl w:val="0"/>
        <w:tabs>
          <w:tab w:val="left" w:pos="567"/>
          <w:tab w:val="left" w:pos="1418"/>
        </w:tabs>
        <w:suppressAutoHyphens/>
        <w:ind w:right="-567"/>
        <w:jc w:val="both"/>
        <w:rPr>
          <w:b/>
          <w:szCs w:val="20"/>
        </w:rPr>
      </w:pPr>
      <w:r w:rsidRPr="008925BA">
        <w:rPr>
          <w:b/>
          <w:szCs w:val="20"/>
        </w:rPr>
        <w:t>31</w:t>
      </w:r>
      <w:r w:rsidR="006734FC" w:rsidRPr="008925BA">
        <w:rPr>
          <w:b/>
          <w:szCs w:val="20"/>
        </w:rPr>
        <w:t xml:space="preserve"> </w:t>
      </w:r>
      <w:r w:rsidRPr="008925BA">
        <w:rPr>
          <w:b/>
          <w:szCs w:val="20"/>
        </w:rPr>
        <w:t>ARALIK</w:t>
      </w:r>
      <w:r w:rsidR="006734FC" w:rsidRPr="008925BA">
        <w:rPr>
          <w:b/>
          <w:szCs w:val="20"/>
        </w:rPr>
        <w:t xml:space="preserve"> 2024 TARİHİ İTİBARIYLA HAZIRLANAN</w:t>
      </w:r>
    </w:p>
    <w:p w14:paraId="40D1FE3E" w14:textId="77777777" w:rsidR="006734FC" w:rsidRPr="008925BA" w:rsidRDefault="006734FC" w:rsidP="006734FC">
      <w:pPr>
        <w:widowControl w:val="0"/>
        <w:tabs>
          <w:tab w:val="left" w:pos="567"/>
          <w:tab w:val="left" w:pos="1418"/>
        </w:tabs>
        <w:suppressAutoHyphens/>
        <w:ind w:right="-567"/>
        <w:jc w:val="both"/>
        <w:rPr>
          <w:b/>
          <w:szCs w:val="20"/>
        </w:rPr>
      </w:pPr>
      <w:r w:rsidRPr="008925BA">
        <w:rPr>
          <w:b/>
          <w:szCs w:val="20"/>
        </w:rPr>
        <w:t>KONSOLİDE OLMAYAN FİNANSAL TABLOLAR,</w:t>
      </w:r>
    </w:p>
    <w:p w14:paraId="53136A96" w14:textId="77777777" w:rsidR="00850F9C" w:rsidRPr="008925BA" w:rsidRDefault="006734FC" w:rsidP="006734FC">
      <w:pPr>
        <w:widowControl w:val="0"/>
        <w:tabs>
          <w:tab w:val="left" w:pos="567"/>
          <w:tab w:val="left" w:pos="1418"/>
        </w:tabs>
        <w:suppressAutoHyphens/>
        <w:ind w:right="-567"/>
        <w:jc w:val="both"/>
        <w:rPr>
          <w:b/>
          <w:szCs w:val="20"/>
        </w:rPr>
      </w:pPr>
      <w:r w:rsidRPr="008925BA">
        <w:rPr>
          <w:b/>
          <w:szCs w:val="20"/>
        </w:rPr>
        <w:t xml:space="preserve">BUNLARA İLİŞKİN AÇIKLAMA VE DİPNOTLAR İLE </w:t>
      </w:r>
    </w:p>
    <w:p w14:paraId="2AECE312" w14:textId="77777777" w:rsidR="006734FC" w:rsidRPr="008925BA" w:rsidRDefault="00F755D0" w:rsidP="006734FC">
      <w:pPr>
        <w:widowControl w:val="0"/>
        <w:tabs>
          <w:tab w:val="left" w:pos="567"/>
          <w:tab w:val="left" w:pos="1418"/>
        </w:tabs>
        <w:suppressAutoHyphens/>
        <w:ind w:right="-567"/>
        <w:jc w:val="both"/>
        <w:rPr>
          <w:b/>
          <w:szCs w:val="20"/>
        </w:rPr>
        <w:sectPr w:rsidR="006734FC" w:rsidRPr="008925BA" w:rsidSect="00777B33">
          <w:headerReference w:type="even" r:id="rId8"/>
          <w:headerReference w:type="default" r:id="rId9"/>
          <w:footerReference w:type="even" r:id="rId10"/>
          <w:footerReference w:type="default" r:id="rId11"/>
          <w:pgSz w:w="11907" w:h="16840" w:code="9"/>
          <w:pgMar w:top="2268" w:right="2835" w:bottom="12134" w:left="2835" w:header="851" w:footer="851" w:gutter="0"/>
          <w:pgNumType w:start="2"/>
          <w:cols w:space="708"/>
          <w:titlePg/>
          <w:docGrid w:linePitch="326"/>
        </w:sectPr>
      </w:pPr>
      <w:r w:rsidRPr="008925BA">
        <w:rPr>
          <w:b/>
          <w:szCs w:val="20"/>
        </w:rPr>
        <w:t>BAĞIMSIZ</w:t>
      </w:r>
      <w:r w:rsidR="006734FC" w:rsidRPr="008925BA">
        <w:rPr>
          <w:b/>
          <w:szCs w:val="20"/>
        </w:rPr>
        <w:t xml:space="preserve"> DENETİM RAPORU</w:t>
      </w:r>
    </w:p>
    <w:p w14:paraId="5CCFF690" w14:textId="77777777" w:rsidR="00391BE8" w:rsidRPr="008925BA" w:rsidRDefault="00391BE8" w:rsidP="00391BE8">
      <w:pPr>
        <w:kinsoku w:val="0"/>
        <w:overflowPunct w:val="0"/>
        <w:autoSpaceDE w:val="0"/>
        <w:adjustRightInd w:val="0"/>
        <w:ind w:right="-23"/>
        <w:rPr>
          <w:b/>
          <w:sz w:val="20"/>
          <w:szCs w:val="20"/>
        </w:rPr>
      </w:pPr>
      <w:r w:rsidRPr="008925BA">
        <w:rPr>
          <w:b/>
          <w:sz w:val="20"/>
          <w:szCs w:val="20"/>
        </w:rPr>
        <w:lastRenderedPageBreak/>
        <w:t>BAĞIMSIZ DENETÇİ RAPORU</w:t>
      </w:r>
    </w:p>
    <w:p w14:paraId="3132E807" w14:textId="77777777" w:rsidR="00391BE8" w:rsidRPr="008925BA" w:rsidRDefault="00391BE8" w:rsidP="00391BE8">
      <w:pPr>
        <w:kinsoku w:val="0"/>
        <w:overflowPunct w:val="0"/>
        <w:autoSpaceDE w:val="0"/>
        <w:adjustRightInd w:val="0"/>
        <w:ind w:right="-23"/>
        <w:jc w:val="both"/>
        <w:rPr>
          <w:sz w:val="20"/>
          <w:szCs w:val="20"/>
        </w:rPr>
      </w:pPr>
    </w:p>
    <w:p w14:paraId="08FC15BC" w14:textId="77777777" w:rsidR="00391BE8" w:rsidRPr="008925BA" w:rsidRDefault="00391BE8" w:rsidP="00B94499">
      <w:pPr>
        <w:tabs>
          <w:tab w:val="left" w:pos="1200"/>
          <w:tab w:val="center" w:pos="6480"/>
          <w:tab w:val="left" w:pos="6930"/>
          <w:tab w:val="right" w:pos="8880"/>
        </w:tabs>
        <w:ind w:right="-1"/>
        <w:rPr>
          <w:b/>
          <w:position w:val="6"/>
          <w:sz w:val="20"/>
          <w:szCs w:val="20"/>
        </w:rPr>
      </w:pPr>
      <w:r w:rsidRPr="008925BA">
        <w:rPr>
          <w:b/>
          <w:position w:val="6"/>
          <w:sz w:val="20"/>
          <w:szCs w:val="20"/>
        </w:rPr>
        <w:t>T.O.M Katılım Bankası A.Ş. Genel Kurulu’na</w:t>
      </w:r>
    </w:p>
    <w:p w14:paraId="49DA81D2" w14:textId="77777777" w:rsidR="00391BE8" w:rsidRPr="008925BA" w:rsidRDefault="00391BE8" w:rsidP="00B94499">
      <w:pPr>
        <w:tabs>
          <w:tab w:val="left" w:pos="540"/>
        </w:tabs>
        <w:snapToGrid w:val="0"/>
        <w:spacing w:line="230" w:lineRule="auto"/>
        <w:ind w:left="357" w:right="-1"/>
        <w:contextualSpacing/>
        <w:rPr>
          <w:rFonts w:eastAsia="Calibri"/>
          <w:b/>
          <w:color w:val="000000"/>
          <w:sz w:val="20"/>
          <w:szCs w:val="20"/>
          <w:lang w:eastAsia="de-DE"/>
        </w:rPr>
      </w:pPr>
    </w:p>
    <w:p w14:paraId="5EB33BCA" w14:textId="77777777" w:rsidR="00391BE8" w:rsidRPr="008925BA" w:rsidRDefault="00391BE8" w:rsidP="00B94499">
      <w:pPr>
        <w:snapToGrid w:val="0"/>
        <w:spacing w:line="230" w:lineRule="auto"/>
        <w:ind w:right="-1"/>
        <w:rPr>
          <w:rFonts w:eastAsia="Calibri"/>
          <w:b/>
          <w:color w:val="000000"/>
          <w:sz w:val="20"/>
          <w:szCs w:val="20"/>
          <w:lang w:eastAsia="de-DE"/>
        </w:rPr>
      </w:pPr>
      <w:r w:rsidRPr="008925BA">
        <w:rPr>
          <w:rFonts w:eastAsia="Calibri"/>
          <w:b/>
          <w:color w:val="000000"/>
          <w:sz w:val="20"/>
          <w:szCs w:val="20"/>
          <w:lang w:eastAsia="de-DE"/>
        </w:rPr>
        <w:t>Konsolide Olmayan Finansal Tabloların Bağımsız Denetimi</w:t>
      </w:r>
    </w:p>
    <w:p w14:paraId="1D09A0CE" w14:textId="77777777" w:rsidR="00391BE8" w:rsidRPr="008925BA" w:rsidRDefault="00391BE8" w:rsidP="00B94499">
      <w:pPr>
        <w:snapToGrid w:val="0"/>
        <w:spacing w:line="230" w:lineRule="auto"/>
        <w:ind w:right="-1" w:hanging="10"/>
        <w:rPr>
          <w:rFonts w:eastAsia="Calibri"/>
          <w:b/>
          <w:color w:val="000000"/>
          <w:sz w:val="20"/>
          <w:szCs w:val="20"/>
          <w:lang w:eastAsia="de-DE"/>
        </w:rPr>
      </w:pPr>
    </w:p>
    <w:p w14:paraId="156AD24F" w14:textId="77777777" w:rsidR="00391BE8" w:rsidRPr="008925BA" w:rsidRDefault="00391BE8" w:rsidP="00B94499">
      <w:pPr>
        <w:widowControl w:val="0"/>
        <w:autoSpaceDE w:val="0"/>
        <w:adjustRightInd w:val="0"/>
        <w:spacing w:line="230" w:lineRule="auto"/>
        <w:ind w:right="-1" w:hanging="10"/>
        <w:rPr>
          <w:rFonts w:eastAsia="Calibri"/>
          <w:b/>
          <w:color w:val="000000"/>
          <w:sz w:val="20"/>
          <w:szCs w:val="20"/>
          <w:lang w:eastAsia="de-DE"/>
        </w:rPr>
      </w:pPr>
      <w:r w:rsidRPr="008925BA">
        <w:rPr>
          <w:rFonts w:eastAsia="Calibri"/>
          <w:b/>
          <w:color w:val="000000"/>
          <w:sz w:val="20"/>
          <w:szCs w:val="20"/>
          <w:lang w:eastAsia="de-DE"/>
        </w:rPr>
        <w:t>Görüş</w:t>
      </w:r>
    </w:p>
    <w:p w14:paraId="3E12E183" w14:textId="77777777" w:rsidR="00391BE8" w:rsidRPr="008925BA" w:rsidRDefault="00391BE8" w:rsidP="00B94499">
      <w:pPr>
        <w:widowControl w:val="0"/>
        <w:autoSpaceDE w:val="0"/>
        <w:adjustRightInd w:val="0"/>
        <w:spacing w:line="230" w:lineRule="auto"/>
        <w:ind w:right="-1" w:hanging="10"/>
        <w:rPr>
          <w:rFonts w:eastAsia="Calibri"/>
          <w:sz w:val="20"/>
          <w:szCs w:val="20"/>
        </w:rPr>
      </w:pPr>
    </w:p>
    <w:p w14:paraId="75623CFF" w14:textId="77777777" w:rsidR="00391BE8" w:rsidRPr="008925BA" w:rsidRDefault="00391BE8" w:rsidP="00B94499">
      <w:pPr>
        <w:widowControl w:val="0"/>
        <w:autoSpaceDE w:val="0"/>
        <w:adjustRightInd w:val="0"/>
        <w:spacing w:line="230" w:lineRule="auto"/>
        <w:ind w:right="-1" w:hanging="10"/>
        <w:jc w:val="both"/>
        <w:rPr>
          <w:rFonts w:eastAsia="Calibri"/>
          <w:color w:val="000000"/>
          <w:sz w:val="20"/>
          <w:szCs w:val="20"/>
        </w:rPr>
      </w:pPr>
      <w:r w:rsidRPr="008925BA">
        <w:rPr>
          <w:rFonts w:eastAsia="Calibri"/>
          <w:color w:val="000000"/>
          <w:sz w:val="20"/>
          <w:szCs w:val="20"/>
        </w:rPr>
        <w:t>T.O.M Katılım Bankası A.Ş.’nin (“Banka”) 31 Aralık 2024 tarihli konsolide olmayan bilançosu ile aynı tarihte sona eren hesap dönemine ait; konsolide olmayan kar veya zarar tablosu ve konsolide olmayan kar veya zarar ve diğer kapsamlı gelir tablosu, konsolide olmayan özkaynaklar değişim tablosu ve konsolide olmayan nakit akış tablosu ile önemli muhasebe politikalarının özeti de dahil olmak üzere finansal tablo dipnotlarından oluşan konsolide olmayan finansal tablolarını denetlemiş bulunuyoruz.</w:t>
      </w:r>
    </w:p>
    <w:p w14:paraId="54CAFDBE" w14:textId="77777777" w:rsidR="00391BE8" w:rsidRPr="008925BA" w:rsidRDefault="00391BE8" w:rsidP="00B94499">
      <w:pPr>
        <w:widowControl w:val="0"/>
        <w:autoSpaceDE w:val="0"/>
        <w:adjustRightInd w:val="0"/>
        <w:spacing w:line="230" w:lineRule="auto"/>
        <w:ind w:right="-1" w:hanging="10"/>
        <w:jc w:val="both"/>
        <w:rPr>
          <w:rFonts w:eastAsia="Calibri"/>
          <w:color w:val="000000"/>
          <w:sz w:val="20"/>
          <w:szCs w:val="20"/>
        </w:rPr>
      </w:pPr>
    </w:p>
    <w:p w14:paraId="0A754CA6" w14:textId="77777777" w:rsidR="00391BE8" w:rsidRPr="008925BA" w:rsidRDefault="00391BE8" w:rsidP="00B94499">
      <w:pPr>
        <w:widowControl w:val="0"/>
        <w:autoSpaceDE w:val="0"/>
        <w:adjustRightInd w:val="0"/>
        <w:spacing w:line="230" w:lineRule="auto"/>
        <w:ind w:right="-1" w:hanging="10"/>
        <w:jc w:val="both"/>
        <w:rPr>
          <w:rFonts w:eastAsia="Calibri"/>
          <w:color w:val="000000"/>
          <w:sz w:val="20"/>
          <w:szCs w:val="20"/>
        </w:rPr>
      </w:pPr>
      <w:r w:rsidRPr="008925BA">
        <w:rPr>
          <w:rFonts w:eastAsia="Calibri"/>
          <w:color w:val="000000"/>
          <w:sz w:val="20"/>
          <w:szCs w:val="20"/>
        </w:rPr>
        <w:t>Görüşümüze göre ilişikteki konsolide olmayan finansal tablolar, Banka’nın 31 Aralık 2024 tarihi itibarıyla konsolide olmayan finansal durumunu ve aynı tarihte sona eren hesap dönemine ait konsolide olmayan finansal performansını ve konsolide olmayan nakit akışlarını,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Finansal Raporlama Standartları (“TFRS”) hükümlerini içeren; “BDDK Muhasebe ve Finansal Raporlama Mevzuatı”na uygun olarak tüm önemli yönleriyle gerçeğe uygun bir biçimde sunmaktadır.</w:t>
      </w:r>
    </w:p>
    <w:p w14:paraId="510A41FD" w14:textId="77777777" w:rsidR="00391BE8" w:rsidRPr="008925BA" w:rsidRDefault="00391BE8" w:rsidP="00B94499">
      <w:pPr>
        <w:widowControl w:val="0"/>
        <w:autoSpaceDE w:val="0"/>
        <w:adjustRightInd w:val="0"/>
        <w:spacing w:line="230" w:lineRule="auto"/>
        <w:ind w:right="-1" w:hanging="10"/>
        <w:rPr>
          <w:rFonts w:eastAsia="Calibri"/>
          <w:color w:val="000000"/>
          <w:sz w:val="20"/>
          <w:szCs w:val="20"/>
        </w:rPr>
      </w:pPr>
    </w:p>
    <w:p w14:paraId="11925DE8" w14:textId="77777777" w:rsidR="00391BE8" w:rsidRPr="008925BA" w:rsidRDefault="00391BE8" w:rsidP="00B94499">
      <w:pPr>
        <w:snapToGrid w:val="0"/>
        <w:spacing w:line="230" w:lineRule="auto"/>
        <w:ind w:right="-1"/>
        <w:rPr>
          <w:rFonts w:eastAsia="Calibri"/>
          <w:b/>
          <w:color w:val="000000"/>
          <w:sz w:val="20"/>
          <w:szCs w:val="20"/>
          <w:lang w:eastAsia="de-DE"/>
        </w:rPr>
      </w:pPr>
      <w:r w:rsidRPr="008925BA">
        <w:rPr>
          <w:rFonts w:eastAsia="Calibri"/>
          <w:b/>
          <w:color w:val="000000"/>
          <w:sz w:val="20"/>
          <w:szCs w:val="20"/>
          <w:lang w:eastAsia="de-DE"/>
        </w:rPr>
        <w:t>Görüşün Dayanağı</w:t>
      </w:r>
    </w:p>
    <w:p w14:paraId="37293C56" w14:textId="77777777" w:rsidR="00391BE8" w:rsidRPr="008925BA" w:rsidRDefault="00391BE8" w:rsidP="00B94499">
      <w:pPr>
        <w:snapToGrid w:val="0"/>
        <w:spacing w:line="230" w:lineRule="auto"/>
        <w:ind w:right="-1"/>
        <w:rPr>
          <w:rFonts w:eastAsia="Calibri"/>
          <w:b/>
          <w:color w:val="000000"/>
          <w:sz w:val="20"/>
          <w:szCs w:val="20"/>
          <w:lang w:eastAsia="de-DE"/>
        </w:rPr>
      </w:pPr>
    </w:p>
    <w:p w14:paraId="43FC8BC7" w14:textId="77777777" w:rsidR="00391BE8" w:rsidRPr="008925BA" w:rsidRDefault="00391BE8" w:rsidP="00B94499">
      <w:pPr>
        <w:widowControl w:val="0"/>
        <w:autoSpaceDE w:val="0"/>
        <w:adjustRightInd w:val="0"/>
        <w:spacing w:line="230" w:lineRule="auto"/>
        <w:ind w:right="-1" w:hanging="10"/>
        <w:jc w:val="both"/>
        <w:rPr>
          <w:rFonts w:eastAsia="Calibri"/>
          <w:color w:val="000000"/>
          <w:sz w:val="20"/>
          <w:szCs w:val="20"/>
        </w:rPr>
      </w:pPr>
      <w:r w:rsidRPr="008925BA">
        <w:rPr>
          <w:rFonts w:eastAsia="Calibri"/>
          <w:color w:val="000000"/>
          <w:sz w:val="20"/>
          <w:szCs w:val="20"/>
        </w:rPr>
        <w:t>Yaptığımız bağımsız denetim, BDDK tarafından 2 Nisan 2015 tarihli 29314 sayılı Resmi Gazete’de yayımlanan “Bankaların Bağımsız Denetimi Hakkında Yönetmelik” (“BDDK Denetim Yönetmeliği”) ve Kamu Gözetimi, Muhasebe ve Denetim Standartları Kurumu (“KGK”) tarafından yayımlanan Türkiye Denetim Standartlarının bir parçası olan Bağımsız Denetim Standartlarına (“BDS”) uygun olarak yürütülmüştür. Bu Standartlar kapsamındaki sorumluluklarımız, raporumuzun “Bağımsız Denetçinin Finansal Tabloların Bağımsız Denetimine İlişkin Sorumlulukları” bölümünde ayrıntılı bir şekilde açıklanmıştır. KGK tarafından yayımlanan Bağımsız Denetçiler için Etik Kurallar (“Etik Kurallar”) ile finansal tabloların bağımsız denetimiyle ilgili mevzuatta yer alan etik hükümlere uygun olarak Banka’dan bağımsız olduğumuzu beyan ederiz. Etik Kurallar ve mevzuat kapsamındaki etiğe ilişkin diğer sorumluluklar da tarafımızca yerine getirilmiştir. Bağımsız denetim sırasında elde ettiğimiz bağımsız denetim kanıtlarının, görüşümüzün oluşturulması için yeterli ve uygun bir dayanak oluşturduğuna inanıyoruz.</w:t>
      </w:r>
    </w:p>
    <w:p w14:paraId="4A8B37A5" w14:textId="77777777" w:rsidR="00391BE8" w:rsidRPr="008925BA" w:rsidRDefault="00391BE8" w:rsidP="00B94499">
      <w:pPr>
        <w:snapToGrid w:val="0"/>
        <w:spacing w:line="230" w:lineRule="auto"/>
        <w:ind w:right="-1"/>
        <w:rPr>
          <w:rFonts w:eastAsia="Calibri"/>
          <w:b/>
          <w:color w:val="000000"/>
          <w:sz w:val="20"/>
          <w:szCs w:val="20"/>
          <w:lang w:eastAsia="de-DE"/>
        </w:rPr>
      </w:pPr>
    </w:p>
    <w:p w14:paraId="59E2936D" w14:textId="77777777" w:rsidR="00391BE8" w:rsidRPr="008925BA" w:rsidRDefault="00391BE8" w:rsidP="00B94499">
      <w:pPr>
        <w:snapToGrid w:val="0"/>
        <w:spacing w:line="230" w:lineRule="auto"/>
        <w:ind w:right="-1"/>
        <w:rPr>
          <w:rFonts w:eastAsia="Calibri"/>
          <w:b/>
          <w:bCs/>
          <w:color w:val="000000"/>
          <w:sz w:val="20"/>
          <w:szCs w:val="20"/>
          <w:lang w:eastAsia="de-DE"/>
        </w:rPr>
      </w:pPr>
      <w:bookmarkStart w:id="0" w:name="_Hlk187946749"/>
      <w:r w:rsidRPr="008925BA">
        <w:rPr>
          <w:rFonts w:eastAsia="Calibri"/>
          <w:b/>
          <w:bCs/>
          <w:color w:val="000000"/>
          <w:sz w:val="20"/>
          <w:szCs w:val="20"/>
          <w:lang w:eastAsia="de-DE"/>
        </w:rPr>
        <w:t>Diğer Husus</w:t>
      </w:r>
      <w:bookmarkStart w:id="1" w:name="_Hlk126168806"/>
      <w:bookmarkEnd w:id="1"/>
    </w:p>
    <w:p w14:paraId="643E984F" w14:textId="77777777" w:rsidR="00391BE8" w:rsidRPr="008925BA" w:rsidRDefault="00391BE8" w:rsidP="00B94499">
      <w:pPr>
        <w:snapToGrid w:val="0"/>
        <w:spacing w:line="230" w:lineRule="auto"/>
        <w:ind w:right="-1"/>
        <w:rPr>
          <w:rFonts w:eastAsia="Calibri"/>
          <w:b/>
          <w:color w:val="000000"/>
          <w:sz w:val="20"/>
          <w:szCs w:val="20"/>
          <w:lang w:eastAsia="de-DE"/>
        </w:rPr>
      </w:pPr>
    </w:p>
    <w:p w14:paraId="5065F520" w14:textId="77777777" w:rsidR="00391BE8" w:rsidRPr="008925BA" w:rsidRDefault="00391BE8" w:rsidP="00B94499">
      <w:pPr>
        <w:widowControl w:val="0"/>
        <w:autoSpaceDE w:val="0"/>
        <w:adjustRightInd w:val="0"/>
        <w:spacing w:line="230" w:lineRule="auto"/>
        <w:ind w:right="-1" w:hanging="10"/>
        <w:jc w:val="both"/>
        <w:rPr>
          <w:rFonts w:eastAsia="Calibri"/>
          <w:color w:val="000000"/>
          <w:sz w:val="20"/>
          <w:szCs w:val="20"/>
        </w:rPr>
      </w:pPr>
      <w:r w:rsidRPr="008925BA">
        <w:rPr>
          <w:rFonts w:eastAsia="Calibri"/>
          <w:color w:val="000000"/>
          <w:sz w:val="20"/>
          <w:szCs w:val="20"/>
        </w:rPr>
        <w:t>Banka'nın 31 Aralık 2023 tarihi itibarıyla "BDDK Muhasebe ve Finansal Raporlama Mevzuatı'na" uygun olarak düzenlenen konsolide olmayan finansal tabloları başka bir denetim firması tarafından denetlenmiştir. Söz konusu bağımsız denetim firması 27 Mart 2024 tarihli bağımsız denetim raporunda olumlu görüş bildirmiştir.</w:t>
      </w:r>
    </w:p>
    <w:p w14:paraId="7279B213" w14:textId="77777777" w:rsidR="00391BE8" w:rsidRPr="008925BA" w:rsidRDefault="00391BE8" w:rsidP="00B94499">
      <w:pPr>
        <w:snapToGrid w:val="0"/>
        <w:spacing w:line="230" w:lineRule="auto"/>
        <w:ind w:right="-1"/>
        <w:rPr>
          <w:rFonts w:eastAsia="Calibri"/>
          <w:b/>
          <w:color w:val="000000"/>
          <w:sz w:val="20"/>
          <w:szCs w:val="20"/>
          <w:lang w:eastAsia="de-DE"/>
        </w:rPr>
      </w:pPr>
    </w:p>
    <w:bookmarkEnd w:id="0"/>
    <w:p w14:paraId="41B180DB" w14:textId="77777777" w:rsidR="00391BE8" w:rsidRPr="008925BA" w:rsidRDefault="00391BE8" w:rsidP="00B94499">
      <w:pPr>
        <w:snapToGrid w:val="0"/>
        <w:spacing w:line="230" w:lineRule="auto"/>
        <w:ind w:right="-1"/>
        <w:rPr>
          <w:rFonts w:eastAsia="Calibri"/>
          <w:b/>
          <w:color w:val="000000"/>
          <w:sz w:val="20"/>
          <w:szCs w:val="20"/>
          <w:lang w:eastAsia="de-DE"/>
        </w:rPr>
      </w:pPr>
      <w:r w:rsidRPr="008925BA">
        <w:rPr>
          <w:rFonts w:eastAsia="Calibri"/>
          <w:b/>
          <w:color w:val="000000"/>
          <w:sz w:val="20"/>
          <w:szCs w:val="20"/>
          <w:lang w:eastAsia="de-DE"/>
        </w:rPr>
        <w:t>Kilit Denetim Konuları</w:t>
      </w:r>
    </w:p>
    <w:p w14:paraId="51A9386F" w14:textId="77777777" w:rsidR="00391BE8" w:rsidRPr="008925BA" w:rsidRDefault="00391BE8" w:rsidP="00B94499">
      <w:pPr>
        <w:widowControl w:val="0"/>
        <w:autoSpaceDE w:val="0"/>
        <w:adjustRightInd w:val="0"/>
        <w:spacing w:line="230" w:lineRule="auto"/>
        <w:ind w:right="-1" w:hanging="10"/>
        <w:jc w:val="both"/>
        <w:rPr>
          <w:rFonts w:eastAsia="Calibri"/>
          <w:sz w:val="20"/>
          <w:szCs w:val="20"/>
        </w:rPr>
      </w:pPr>
    </w:p>
    <w:p w14:paraId="63E6E339" w14:textId="77777777" w:rsidR="00391BE8" w:rsidRPr="008925BA" w:rsidRDefault="00391BE8" w:rsidP="00B94499">
      <w:pPr>
        <w:widowControl w:val="0"/>
        <w:autoSpaceDE w:val="0"/>
        <w:autoSpaceDN w:val="0"/>
        <w:adjustRightInd w:val="0"/>
        <w:ind w:right="-1" w:hanging="10"/>
        <w:jc w:val="both"/>
        <w:rPr>
          <w:rFonts w:eastAsia="Calibri"/>
          <w:sz w:val="20"/>
          <w:szCs w:val="20"/>
        </w:rPr>
      </w:pPr>
      <w:r w:rsidRPr="008925BA">
        <w:rPr>
          <w:color w:val="000000"/>
          <w:sz w:val="20"/>
          <w:szCs w:val="20"/>
        </w:rPr>
        <w:t>Kilit denetim konuları, mesleki muhakememize göre cari döneme ait konsolide olmayan finansal tabloların bağımsız denetiminde en çok önem arz eden konulardır. Kilit denetim konuları, bir bütün olarak finansal tabloların bağımsız denetimi çerçevesinde ve konsolide olmayan finansal tablolara ilişkin görüşümüzün oluşturulmasında ele alınmış olup, bu konular hakkında ayrı bir görüş bildirmemekteyiz.</w:t>
      </w:r>
    </w:p>
    <w:p w14:paraId="2BA7E6F0" w14:textId="77777777" w:rsidR="00391BE8" w:rsidRPr="008925BA" w:rsidRDefault="00391BE8" w:rsidP="00391BE8">
      <w:pPr>
        <w:widowControl w:val="0"/>
        <w:autoSpaceDE w:val="0"/>
        <w:autoSpaceDN w:val="0"/>
        <w:adjustRightInd w:val="0"/>
        <w:ind w:right="141" w:hanging="10"/>
        <w:jc w:val="both"/>
        <w:rPr>
          <w:rFonts w:eastAsia="Calibri"/>
          <w:sz w:val="20"/>
          <w:szCs w:val="20"/>
        </w:rPr>
      </w:pPr>
    </w:p>
    <w:p w14:paraId="635347DF" w14:textId="77777777" w:rsidR="00391BE8" w:rsidRPr="008925BA" w:rsidRDefault="00391BE8" w:rsidP="00391BE8">
      <w:pPr>
        <w:widowControl w:val="0"/>
        <w:autoSpaceDE w:val="0"/>
        <w:autoSpaceDN w:val="0"/>
        <w:adjustRightInd w:val="0"/>
        <w:ind w:right="141" w:hanging="10"/>
        <w:jc w:val="both"/>
        <w:rPr>
          <w:rFonts w:eastAsia="Calibri"/>
          <w:sz w:val="20"/>
          <w:szCs w:val="20"/>
        </w:rPr>
      </w:pPr>
    </w:p>
    <w:p w14:paraId="0CF9292E" w14:textId="77777777" w:rsidR="005945EF" w:rsidRPr="008925BA" w:rsidRDefault="005945EF" w:rsidP="00391BE8">
      <w:pPr>
        <w:widowControl w:val="0"/>
        <w:autoSpaceDE w:val="0"/>
        <w:autoSpaceDN w:val="0"/>
        <w:adjustRightInd w:val="0"/>
        <w:ind w:right="141" w:hanging="10"/>
        <w:jc w:val="both"/>
        <w:rPr>
          <w:rFonts w:eastAsia="Calibri"/>
          <w:sz w:val="20"/>
          <w:szCs w:val="20"/>
        </w:rPr>
        <w:sectPr w:rsidR="005945EF" w:rsidRPr="008925BA" w:rsidSect="007D5AA4">
          <w:headerReference w:type="even" r:id="rId12"/>
          <w:footerReference w:type="even" r:id="rId13"/>
          <w:footerReference w:type="default" r:id="rId14"/>
          <w:headerReference w:type="first" r:id="rId15"/>
          <w:footerReference w:type="first" r:id="rId16"/>
          <w:pgSz w:w="11907" w:h="16840" w:code="9"/>
          <w:pgMar w:top="3402" w:right="1418" w:bottom="1418" w:left="1418" w:header="851" w:footer="851" w:gutter="0"/>
          <w:pgNumType w:start="2"/>
          <w:cols w:space="708"/>
          <w:titlePg/>
          <w:docGrid w:linePitch="326"/>
        </w:sectPr>
      </w:pPr>
    </w:p>
    <w:tbl>
      <w:tblPr>
        <w:tblW w:w="5007" w:type="pct"/>
        <w:tblLayout w:type="fixed"/>
        <w:tblCellMar>
          <w:left w:w="0" w:type="dxa"/>
          <w:right w:w="0" w:type="dxa"/>
        </w:tblCellMar>
        <w:tblLook w:val="04A0" w:firstRow="1" w:lastRow="0" w:firstColumn="1" w:lastColumn="0" w:noHBand="0" w:noVBand="1"/>
      </w:tblPr>
      <w:tblGrid>
        <w:gridCol w:w="4325"/>
        <w:gridCol w:w="4739"/>
      </w:tblGrid>
      <w:tr w:rsidR="00391BE8" w:rsidRPr="008925BA" w14:paraId="4EDCBF64" w14:textId="77777777" w:rsidTr="00B77649">
        <w:trPr>
          <w:trHeight w:val="113"/>
        </w:trPr>
        <w:tc>
          <w:tcPr>
            <w:tcW w:w="2386" w:type="pct"/>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hideMark/>
          </w:tcPr>
          <w:p w14:paraId="4DAD8428" w14:textId="77777777" w:rsidR="00391BE8" w:rsidRPr="008925BA" w:rsidRDefault="00391BE8" w:rsidP="00B77649">
            <w:pPr>
              <w:spacing w:line="230" w:lineRule="auto"/>
              <w:jc w:val="both"/>
              <w:rPr>
                <w:b/>
                <w:bCs/>
                <w:color w:val="000000"/>
                <w:sz w:val="20"/>
                <w:szCs w:val="20"/>
              </w:rPr>
            </w:pPr>
            <w:r w:rsidRPr="008925BA">
              <w:rPr>
                <w:b/>
                <w:bCs/>
                <w:color w:val="000000"/>
                <w:sz w:val="20"/>
                <w:szCs w:val="20"/>
              </w:rPr>
              <w:lastRenderedPageBreak/>
              <w:t>Kilit Denetim Konusu</w:t>
            </w:r>
          </w:p>
        </w:tc>
        <w:tc>
          <w:tcPr>
            <w:tcW w:w="2614" w:type="pct"/>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14B3C016" w14:textId="77777777" w:rsidR="00391BE8" w:rsidRPr="008925BA" w:rsidRDefault="00391BE8" w:rsidP="00B77649">
            <w:pPr>
              <w:spacing w:line="230" w:lineRule="auto"/>
              <w:jc w:val="both"/>
              <w:rPr>
                <w:b/>
                <w:bCs/>
                <w:color w:val="000000"/>
                <w:sz w:val="20"/>
                <w:szCs w:val="20"/>
              </w:rPr>
            </w:pPr>
            <w:r w:rsidRPr="008925BA">
              <w:rPr>
                <w:b/>
                <w:bCs/>
                <w:color w:val="000000"/>
                <w:sz w:val="20"/>
                <w:szCs w:val="20"/>
              </w:rPr>
              <w:t>Kilit denetim konusunun denetimde nasıl ele alındığı</w:t>
            </w:r>
          </w:p>
        </w:tc>
      </w:tr>
      <w:tr w:rsidR="00391BE8" w:rsidRPr="008925BA" w14:paraId="42AE68BE" w14:textId="77777777" w:rsidTr="00B77649">
        <w:trPr>
          <w:trHeight w:val="113"/>
        </w:trPr>
        <w:tc>
          <w:tcPr>
            <w:tcW w:w="2386"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5A75066" w14:textId="77777777" w:rsidR="00391BE8" w:rsidRPr="008925BA" w:rsidRDefault="00391BE8" w:rsidP="00B77649">
            <w:pPr>
              <w:spacing w:line="230" w:lineRule="auto"/>
              <w:jc w:val="both"/>
              <w:rPr>
                <w:b/>
                <w:bCs/>
                <w:i/>
                <w:iCs/>
                <w:color w:val="000000"/>
                <w:sz w:val="20"/>
                <w:szCs w:val="20"/>
              </w:rPr>
            </w:pPr>
            <w:r w:rsidRPr="008925BA">
              <w:rPr>
                <w:rFonts w:eastAsia="Calibri"/>
                <w:b/>
                <w:bCs/>
                <w:i/>
                <w:iCs/>
                <w:color w:val="000000"/>
                <w:sz w:val="20"/>
                <w:szCs w:val="20"/>
              </w:rPr>
              <w:t>İlişkili taraf işlemleri</w:t>
            </w:r>
          </w:p>
        </w:tc>
        <w:tc>
          <w:tcPr>
            <w:tcW w:w="2614" w:type="pct"/>
            <w:tcBorders>
              <w:top w:val="nil"/>
              <w:left w:val="nil"/>
              <w:bottom w:val="single" w:sz="8" w:space="0" w:color="auto"/>
              <w:right w:val="single" w:sz="8" w:space="0" w:color="auto"/>
            </w:tcBorders>
            <w:shd w:val="clear" w:color="auto" w:fill="7F7F7F"/>
            <w:tcMar>
              <w:top w:w="0" w:type="dxa"/>
              <w:left w:w="70" w:type="dxa"/>
              <w:bottom w:w="0" w:type="dxa"/>
              <w:right w:w="70" w:type="dxa"/>
            </w:tcMar>
            <w:hideMark/>
          </w:tcPr>
          <w:p w14:paraId="7EC41033" w14:textId="77777777" w:rsidR="00391BE8" w:rsidRPr="008925BA" w:rsidRDefault="00391BE8" w:rsidP="00B77649">
            <w:pPr>
              <w:spacing w:line="230" w:lineRule="auto"/>
              <w:rPr>
                <w:color w:val="000000"/>
                <w:sz w:val="20"/>
                <w:szCs w:val="20"/>
              </w:rPr>
            </w:pPr>
            <w:r w:rsidRPr="008925BA">
              <w:rPr>
                <w:color w:val="000000"/>
                <w:sz w:val="20"/>
                <w:szCs w:val="20"/>
              </w:rPr>
              <w:t> </w:t>
            </w:r>
          </w:p>
        </w:tc>
      </w:tr>
      <w:tr w:rsidR="00391BE8" w:rsidRPr="008925BA" w14:paraId="6F9FF2BD" w14:textId="77777777" w:rsidTr="00B77649">
        <w:trPr>
          <w:trHeight w:val="113"/>
        </w:trPr>
        <w:tc>
          <w:tcPr>
            <w:tcW w:w="2386" w:type="pct"/>
            <w:tcBorders>
              <w:top w:val="nil"/>
              <w:left w:val="single" w:sz="8" w:space="0" w:color="auto"/>
              <w:bottom w:val="single" w:sz="4" w:space="0" w:color="auto"/>
              <w:right w:val="single" w:sz="8" w:space="0" w:color="auto"/>
            </w:tcBorders>
            <w:tcMar>
              <w:top w:w="0" w:type="dxa"/>
              <w:left w:w="70" w:type="dxa"/>
              <w:bottom w:w="0" w:type="dxa"/>
              <w:right w:w="70" w:type="dxa"/>
            </w:tcMar>
            <w:hideMark/>
          </w:tcPr>
          <w:p w14:paraId="37F51060" w14:textId="77777777" w:rsidR="00391BE8" w:rsidRPr="008925BA" w:rsidRDefault="00391BE8" w:rsidP="00B77649">
            <w:pPr>
              <w:spacing w:before="120" w:after="120" w:line="230" w:lineRule="auto"/>
              <w:contextualSpacing/>
              <w:jc w:val="both"/>
              <w:rPr>
                <w:sz w:val="20"/>
                <w:szCs w:val="20"/>
              </w:rPr>
            </w:pPr>
            <w:r w:rsidRPr="008925BA">
              <w:rPr>
                <w:sz w:val="20"/>
                <w:szCs w:val="20"/>
              </w:rPr>
              <w:t xml:space="preserve">İlişkili taraf işlemleri işletmenin olağan iş akışı içinde gerçekleşebileceği gibi bazı durumlarda ilişkili taraf ilişki taraf ilişkileri ve işlemlerinin niteliği, ilişkili olmayan taraflarla gerçekleştirilen benzer işlemlere göre finansal tablolarda daha yüksek “önemli yanlışlık” riskine sebep olabilir. İlişkili taraflarla yapılan işlemler karmaşık olabilir veya ilişkili taraf işlemleri normal piyasa yapısı ve şartlarında gerçekleşmeyebilir. </w:t>
            </w:r>
          </w:p>
          <w:p w14:paraId="4F81F410" w14:textId="77777777" w:rsidR="00391BE8" w:rsidRPr="008925BA" w:rsidRDefault="00391BE8" w:rsidP="00B77649">
            <w:pPr>
              <w:spacing w:before="120" w:after="120" w:line="230" w:lineRule="auto"/>
              <w:contextualSpacing/>
              <w:jc w:val="both"/>
              <w:rPr>
                <w:sz w:val="20"/>
                <w:szCs w:val="20"/>
              </w:rPr>
            </w:pPr>
          </w:p>
          <w:p w14:paraId="477CE4B3" w14:textId="77777777" w:rsidR="00391BE8" w:rsidRPr="008925BA" w:rsidRDefault="00391BE8" w:rsidP="00B77649">
            <w:pPr>
              <w:spacing w:before="120" w:after="120" w:line="230" w:lineRule="auto"/>
              <w:contextualSpacing/>
              <w:jc w:val="both"/>
              <w:rPr>
                <w:sz w:val="20"/>
                <w:szCs w:val="20"/>
              </w:rPr>
            </w:pPr>
            <w:r w:rsidRPr="008925BA">
              <w:rPr>
                <w:sz w:val="20"/>
                <w:szCs w:val="20"/>
              </w:rPr>
              <w:t xml:space="preserve">İlişkili taraflarla olan ilişkilerin, işlemlerin ve taahhütler dahil olmak üzere mevcut bakiyelerin bilinmesi, finansal tablo kullanıcılarının işletmenin karşılaştığı riskler ve fırsatlar ile işletmenin faaliyetleri hakkında yapacakları değerlendirmeleri etkileyebilir. Bu sebeple ilişkili taraf işlemleri ve bakiyeleri denetimimiz çerçevesinde kilit denetim konusu olarak belirlenmiştir. </w:t>
            </w:r>
          </w:p>
          <w:p w14:paraId="1D5E8D88" w14:textId="77777777" w:rsidR="00391BE8" w:rsidRPr="008925BA" w:rsidRDefault="00391BE8" w:rsidP="00B77649">
            <w:pPr>
              <w:spacing w:before="120" w:after="120" w:line="230" w:lineRule="auto"/>
              <w:contextualSpacing/>
              <w:jc w:val="both"/>
              <w:rPr>
                <w:sz w:val="20"/>
                <w:szCs w:val="20"/>
              </w:rPr>
            </w:pPr>
          </w:p>
          <w:p w14:paraId="4F686077" w14:textId="77777777" w:rsidR="00391BE8" w:rsidRPr="008925BA" w:rsidRDefault="00391BE8" w:rsidP="00B77649">
            <w:pPr>
              <w:spacing w:before="120" w:after="120" w:line="230" w:lineRule="auto"/>
              <w:contextualSpacing/>
              <w:jc w:val="both"/>
              <w:rPr>
                <w:sz w:val="20"/>
                <w:szCs w:val="20"/>
              </w:rPr>
            </w:pPr>
            <w:r w:rsidRPr="008925BA">
              <w:rPr>
                <w:sz w:val="20"/>
                <w:szCs w:val="20"/>
              </w:rPr>
              <w:t xml:space="preserve">Finansal tablolardaki ilişkili taraf işlemleri ve ilgili muhasebeleştirme esasları ve tutarlar; üçüncü bölüm XXII. Dipnotta detaylı olarak açıklanmıştır. </w:t>
            </w:r>
          </w:p>
          <w:p w14:paraId="724988B3" w14:textId="77777777" w:rsidR="00391BE8" w:rsidRPr="008925BA" w:rsidRDefault="00391BE8" w:rsidP="00B77649">
            <w:pPr>
              <w:spacing w:before="120" w:after="120" w:line="230" w:lineRule="auto"/>
              <w:contextualSpacing/>
              <w:jc w:val="both"/>
              <w:rPr>
                <w:sz w:val="20"/>
                <w:szCs w:val="20"/>
              </w:rPr>
            </w:pPr>
          </w:p>
          <w:p w14:paraId="0A0E2235" w14:textId="77777777" w:rsidR="00391BE8" w:rsidRPr="008925BA" w:rsidRDefault="00391BE8" w:rsidP="00B77649">
            <w:pPr>
              <w:spacing w:before="120" w:after="120" w:line="230" w:lineRule="auto"/>
              <w:contextualSpacing/>
              <w:jc w:val="both"/>
              <w:rPr>
                <w:sz w:val="20"/>
                <w:szCs w:val="20"/>
              </w:rPr>
            </w:pPr>
          </w:p>
        </w:tc>
        <w:tc>
          <w:tcPr>
            <w:tcW w:w="2614" w:type="pct"/>
            <w:tcBorders>
              <w:top w:val="nil"/>
              <w:left w:val="nil"/>
              <w:bottom w:val="single" w:sz="4" w:space="0" w:color="auto"/>
              <w:right w:val="single" w:sz="8" w:space="0" w:color="auto"/>
            </w:tcBorders>
            <w:tcMar>
              <w:top w:w="0" w:type="dxa"/>
              <w:left w:w="70" w:type="dxa"/>
              <w:bottom w:w="0" w:type="dxa"/>
              <w:right w:w="70" w:type="dxa"/>
            </w:tcMar>
            <w:hideMark/>
          </w:tcPr>
          <w:p w14:paraId="5B430360" w14:textId="77777777" w:rsidR="00391BE8" w:rsidRPr="008925BA" w:rsidRDefault="00391BE8" w:rsidP="00B77649">
            <w:pPr>
              <w:spacing w:before="120" w:after="120"/>
              <w:contextualSpacing/>
              <w:jc w:val="both"/>
              <w:rPr>
                <w:sz w:val="20"/>
                <w:szCs w:val="20"/>
              </w:rPr>
            </w:pPr>
            <w:r w:rsidRPr="008925BA">
              <w:rPr>
                <w:sz w:val="20"/>
                <w:szCs w:val="20"/>
              </w:rPr>
              <w:t xml:space="preserve">Bu kilit denetim konusunu ele almak için denetim prosedürleri tasarlarken ilişkili taraf işlemlerine ilişkin Banka yönetiminin uyguladığı muhasebe politikalarının Türkiye Muhasebe Standartları’na (“TMS’lere”) ve Türkiye Finansal Raporlama Standartları’na (“TFRS’lere”) uygun olup olmadığı göz önünde bulundurulmuştur. </w:t>
            </w:r>
          </w:p>
          <w:p w14:paraId="34E55597" w14:textId="77777777" w:rsidR="00391BE8" w:rsidRPr="008925BA" w:rsidRDefault="00391BE8" w:rsidP="00B77649">
            <w:pPr>
              <w:spacing w:before="120" w:after="120"/>
              <w:contextualSpacing/>
              <w:jc w:val="both"/>
              <w:rPr>
                <w:sz w:val="20"/>
                <w:szCs w:val="20"/>
              </w:rPr>
            </w:pPr>
          </w:p>
          <w:p w14:paraId="5D1141EB" w14:textId="77777777" w:rsidR="00391BE8" w:rsidRPr="008925BA" w:rsidRDefault="00391BE8" w:rsidP="00B77649">
            <w:pPr>
              <w:spacing w:before="120" w:after="120"/>
              <w:contextualSpacing/>
              <w:jc w:val="both"/>
              <w:rPr>
                <w:sz w:val="20"/>
                <w:szCs w:val="20"/>
              </w:rPr>
            </w:pPr>
            <w:r w:rsidRPr="008925BA">
              <w:rPr>
                <w:sz w:val="20"/>
                <w:szCs w:val="20"/>
              </w:rPr>
              <w:t xml:space="preserve">Bu çerçevede Banka’nın: </w:t>
            </w:r>
          </w:p>
          <w:p w14:paraId="7A1AB9D2" w14:textId="77777777" w:rsidR="00391BE8" w:rsidRPr="008925BA" w:rsidRDefault="00391BE8" w:rsidP="00B77649">
            <w:pPr>
              <w:spacing w:before="120" w:after="120"/>
              <w:contextualSpacing/>
              <w:jc w:val="both"/>
              <w:rPr>
                <w:sz w:val="20"/>
                <w:szCs w:val="20"/>
              </w:rPr>
            </w:pPr>
          </w:p>
          <w:p w14:paraId="6E57AB3E" w14:textId="77777777" w:rsidR="00391BE8" w:rsidRPr="008925BA" w:rsidRDefault="00391BE8" w:rsidP="00391BE8">
            <w:pPr>
              <w:pStyle w:val="ListParagraph"/>
              <w:numPr>
                <w:ilvl w:val="0"/>
                <w:numId w:val="69"/>
              </w:numPr>
              <w:spacing w:before="120" w:after="120"/>
              <w:jc w:val="both"/>
              <w:rPr>
                <w:sz w:val="20"/>
                <w:szCs w:val="20"/>
              </w:rPr>
            </w:pPr>
            <w:r w:rsidRPr="008925BA">
              <w:rPr>
                <w:sz w:val="20"/>
                <w:szCs w:val="20"/>
              </w:rPr>
              <w:t xml:space="preserve">İlişkili taraf ilişkileri ve işlemleri anlaşılarak risk faktörünün bulunup bulunmadığı değerlendirilmiştir. </w:t>
            </w:r>
          </w:p>
          <w:p w14:paraId="34515067" w14:textId="77777777" w:rsidR="00391BE8" w:rsidRPr="008925BA" w:rsidRDefault="00391BE8" w:rsidP="00391BE8">
            <w:pPr>
              <w:pStyle w:val="ListParagraph"/>
              <w:numPr>
                <w:ilvl w:val="0"/>
                <w:numId w:val="69"/>
              </w:numPr>
              <w:spacing w:before="120" w:after="120"/>
              <w:jc w:val="both"/>
              <w:rPr>
                <w:sz w:val="20"/>
                <w:szCs w:val="20"/>
              </w:rPr>
            </w:pPr>
            <w:r w:rsidRPr="008925BA">
              <w:rPr>
                <w:sz w:val="20"/>
                <w:szCs w:val="20"/>
              </w:rPr>
              <w:t xml:space="preserve">İlişkili taraflara borç bakiyelerinin ödeme kabiliyetinin olup olmadığı değerlendirilmiştir. </w:t>
            </w:r>
          </w:p>
          <w:p w14:paraId="2E864208" w14:textId="77777777" w:rsidR="00391BE8" w:rsidRPr="008925BA" w:rsidRDefault="00391BE8" w:rsidP="00391BE8">
            <w:pPr>
              <w:pStyle w:val="ListParagraph"/>
              <w:numPr>
                <w:ilvl w:val="0"/>
                <w:numId w:val="69"/>
              </w:numPr>
              <w:spacing w:before="120" w:after="120"/>
              <w:jc w:val="both"/>
              <w:rPr>
                <w:sz w:val="20"/>
                <w:szCs w:val="20"/>
              </w:rPr>
            </w:pPr>
            <w:r w:rsidRPr="008925BA">
              <w:rPr>
                <w:sz w:val="20"/>
                <w:szCs w:val="20"/>
              </w:rPr>
              <w:t xml:space="preserve">İlişkili taraflardan alacak ve borç bakiyelerine ilişkin doğrulamalar temin edilmiştir. </w:t>
            </w:r>
          </w:p>
        </w:tc>
      </w:tr>
      <w:tr w:rsidR="00391BE8" w:rsidRPr="008925BA" w14:paraId="1C6ACF11" w14:textId="77777777" w:rsidTr="00B77649">
        <w:trPr>
          <w:trHeight w:val="113"/>
        </w:trPr>
        <w:tc>
          <w:tcPr>
            <w:tcW w:w="2386" w:type="pct"/>
            <w:tcBorders>
              <w:top w:val="single" w:sz="4" w:space="0" w:color="auto"/>
              <w:left w:val="single" w:sz="8" w:space="0" w:color="auto"/>
              <w:bottom w:val="single" w:sz="4" w:space="0" w:color="auto"/>
              <w:right w:val="single" w:sz="8" w:space="0" w:color="auto"/>
            </w:tcBorders>
            <w:tcMar>
              <w:top w:w="0" w:type="dxa"/>
              <w:left w:w="70" w:type="dxa"/>
              <w:bottom w:w="0" w:type="dxa"/>
              <w:right w:w="70" w:type="dxa"/>
            </w:tcMar>
            <w:vAlign w:val="center"/>
          </w:tcPr>
          <w:p w14:paraId="66302196" w14:textId="77777777" w:rsidR="00391BE8" w:rsidRPr="008925BA" w:rsidRDefault="00391BE8" w:rsidP="00B77649">
            <w:pPr>
              <w:spacing w:before="120" w:after="120" w:line="230" w:lineRule="auto"/>
              <w:contextualSpacing/>
              <w:jc w:val="both"/>
              <w:rPr>
                <w:sz w:val="20"/>
                <w:szCs w:val="20"/>
              </w:rPr>
            </w:pPr>
            <w:r w:rsidRPr="008925BA">
              <w:rPr>
                <w:rFonts w:eastAsia="Calibri"/>
                <w:b/>
                <w:bCs/>
                <w:i/>
                <w:iCs/>
                <w:color w:val="000000"/>
                <w:sz w:val="20"/>
                <w:szCs w:val="20"/>
              </w:rPr>
              <w:t>Taşınan vergi zararları üzerinden hesaplanan ertelenmiş vergi varlığının geri kazanılabilirliği</w:t>
            </w:r>
          </w:p>
        </w:tc>
        <w:tc>
          <w:tcPr>
            <w:tcW w:w="2614" w:type="pct"/>
            <w:tcBorders>
              <w:top w:val="single" w:sz="4" w:space="0" w:color="auto"/>
              <w:left w:val="nil"/>
              <w:bottom w:val="single" w:sz="4" w:space="0" w:color="auto"/>
              <w:right w:val="single" w:sz="8" w:space="0" w:color="auto"/>
            </w:tcBorders>
            <w:shd w:val="clear" w:color="auto" w:fill="808080" w:themeFill="background1" w:themeFillShade="80"/>
            <w:tcMar>
              <w:top w:w="0" w:type="dxa"/>
              <w:left w:w="70" w:type="dxa"/>
              <w:bottom w:w="0" w:type="dxa"/>
              <w:right w:w="70" w:type="dxa"/>
            </w:tcMar>
          </w:tcPr>
          <w:p w14:paraId="5F856B1B" w14:textId="77777777" w:rsidR="00391BE8" w:rsidRPr="008925BA" w:rsidRDefault="00391BE8" w:rsidP="00B77649">
            <w:pPr>
              <w:spacing w:before="120" w:after="120"/>
              <w:contextualSpacing/>
              <w:jc w:val="both"/>
              <w:rPr>
                <w:sz w:val="20"/>
                <w:szCs w:val="20"/>
              </w:rPr>
            </w:pPr>
            <w:r w:rsidRPr="008925BA">
              <w:rPr>
                <w:color w:val="000000"/>
                <w:sz w:val="20"/>
                <w:szCs w:val="20"/>
              </w:rPr>
              <w:t> </w:t>
            </w:r>
          </w:p>
        </w:tc>
      </w:tr>
      <w:tr w:rsidR="00391BE8" w:rsidRPr="008925BA" w14:paraId="456F9DD4" w14:textId="77777777" w:rsidTr="00B77649">
        <w:trPr>
          <w:trHeight w:val="113"/>
        </w:trPr>
        <w:tc>
          <w:tcPr>
            <w:tcW w:w="2386" w:type="pct"/>
            <w:tcBorders>
              <w:top w:val="single" w:sz="4"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48967400" w14:textId="77777777" w:rsidR="00391BE8" w:rsidRPr="008925BA" w:rsidRDefault="00391BE8" w:rsidP="00B77649">
            <w:pPr>
              <w:spacing w:before="120" w:after="120" w:line="230" w:lineRule="auto"/>
              <w:contextualSpacing/>
              <w:jc w:val="both"/>
              <w:rPr>
                <w:sz w:val="20"/>
                <w:szCs w:val="20"/>
              </w:rPr>
            </w:pPr>
            <w:r w:rsidRPr="008925BA">
              <w:rPr>
                <w:sz w:val="20"/>
                <w:szCs w:val="20"/>
              </w:rPr>
              <w:t xml:space="preserve">Banka, 31 Aralık 2024 tarihli konsolide olmayan finansal durum tablosunda 539.314 TL tutarında ertelenmiş vergi varlığı taşımaktadır. Hesaplanan ertelenmiş vergi varlıklarının geri kazanılabilir tutarı, Banka yönetimi tarafından mevcut koşullar altında varsayımlara dayanılarak tahmin edilmiştir. </w:t>
            </w:r>
          </w:p>
          <w:p w14:paraId="4EED0003" w14:textId="77777777" w:rsidR="00391BE8" w:rsidRPr="008925BA" w:rsidRDefault="00391BE8" w:rsidP="00B77649">
            <w:pPr>
              <w:spacing w:before="120" w:after="120" w:line="230" w:lineRule="auto"/>
              <w:contextualSpacing/>
              <w:jc w:val="both"/>
              <w:rPr>
                <w:sz w:val="20"/>
                <w:szCs w:val="20"/>
              </w:rPr>
            </w:pPr>
          </w:p>
          <w:p w14:paraId="75264F06" w14:textId="77777777" w:rsidR="00391BE8" w:rsidRPr="008925BA" w:rsidRDefault="00391BE8" w:rsidP="00B77649">
            <w:pPr>
              <w:spacing w:before="120" w:after="120" w:line="230" w:lineRule="auto"/>
              <w:contextualSpacing/>
              <w:jc w:val="both"/>
              <w:rPr>
                <w:sz w:val="20"/>
                <w:szCs w:val="20"/>
              </w:rPr>
            </w:pPr>
            <w:r w:rsidRPr="008925BA">
              <w:rPr>
                <w:sz w:val="20"/>
                <w:szCs w:val="20"/>
              </w:rPr>
              <w:t xml:space="preserve">Değerlendirme sırasında, gelecekteki iş planları göz önünde bulundurulmuştur. Söz konusu varlıkların hangi ölçüde muhasebeleştirileceği Banka yönetimi’nin ileriye dönük kar projeksiyonları ile ilgili tahminlerine bağlı olduğundan ve 31 Aralık 2024 tarihli konsolide olmayan finansal tablolarında muhasebeleştirilmiş olan ertelenmiş vergi varlıklarının önemli bir tutarda olmasından ötürü, bu varlıkların geri kazanılabilirliği kilit denetim konusu olarak değerlendirilmektedir.  </w:t>
            </w:r>
          </w:p>
          <w:p w14:paraId="59B29483" w14:textId="77777777" w:rsidR="00391BE8" w:rsidRPr="008925BA" w:rsidRDefault="00391BE8" w:rsidP="00B77649">
            <w:pPr>
              <w:spacing w:before="120" w:after="120" w:line="230" w:lineRule="auto"/>
              <w:contextualSpacing/>
              <w:jc w:val="both"/>
              <w:rPr>
                <w:sz w:val="20"/>
                <w:szCs w:val="20"/>
              </w:rPr>
            </w:pPr>
          </w:p>
          <w:p w14:paraId="32F83ED5" w14:textId="77777777" w:rsidR="00391BE8" w:rsidRPr="008925BA" w:rsidRDefault="00391BE8" w:rsidP="00B77649">
            <w:pPr>
              <w:spacing w:before="120" w:after="120" w:line="230" w:lineRule="auto"/>
              <w:contextualSpacing/>
              <w:jc w:val="both"/>
              <w:rPr>
                <w:sz w:val="20"/>
                <w:szCs w:val="20"/>
              </w:rPr>
            </w:pPr>
            <w:r w:rsidRPr="008925BA">
              <w:rPr>
                <w:sz w:val="20"/>
                <w:szCs w:val="20"/>
              </w:rPr>
              <w:t xml:space="preserve">Finansal tablolarlardaki ertelenmiş vergi varlıklarının geri kazanılabilirliği ile ilgili muhasebeleştirme esasları ve tutarlar; üçüncü bölüm I. ve beşinci bölüm I-11. dipnotlarda detaylı olarak açıklanmıştır. </w:t>
            </w:r>
          </w:p>
          <w:p w14:paraId="788F31AA" w14:textId="77777777" w:rsidR="00391BE8" w:rsidRPr="008925BA" w:rsidRDefault="00391BE8" w:rsidP="00B77649">
            <w:pPr>
              <w:spacing w:before="120" w:after="120" w:line="230" w:lineRule="auto"/>
              <w:contextualSpacing/>
              <w:jc w:val="both"/>
              <w:rPr>
                <w:rFonts w:eastAsia="Calibri"/>
                <w:b/>
                <w:bCs/>
                <w:i/>
                <w:iCs/>
                <w:color w:val="000000"/>
                <w:sz w:val="20"/>
                <w:szCs w:val="20"/>
              </w:rPr>
            </w:pPr>
          </w:p>
        </w:tc>
        <w:tc>
          <w:tcPr>
            <w:tcW w:w="2614" w:type="pct"/>
            <w:tcBorders>
              <w:top w:val="single" w:sz="4" w:space="0" w:color="auto"/>
              <w:left w:val="nil"/>
              <w:bottom w:val="single" w:sz="8" w:space="0" w:color="auto"/>
              <w:right w:val="single" w:sz="8" w:space="0" w:color="auto"/>
            </w:tcBorders>
            <w:shd w:val="clear" w:color="auto" w:fill="auto"/>
            <w:tcMar>
              <w:top w:w="0" w:type="dxa"/>
              <w:left w:w="70" w:type="dxa"/>
              <w:bottom w:w="0" w:type="dxa"/>
              <w:right w:w="70" w:type="dxa"/>
            </w:tcMar>
          </w:tcPr>
          <w:p w14:paraId="2871411E" w14:textId="77777777" w:rsidR="00391BE8" w:rsidRPr="008925BA" w:rsidRDefault="00391BE8" w:rsidP="00B77649">
            <w:pPr>
              <w:spacing w:before="120" w:after="120"/>
              <w:contextualSpacing/>
              <w:jc w:val="both"/>
              <w:rPr>
                <w:sz w:val="20"/>
                <w:szCs w:val="20"/>
              </w:rPr>
            </w:pPr>
            <w:r w:rsidRPr="008925BA">
              <w:rPr>
                <w:sz w:val="20"/>
                <w:szCs w:val="20"/>
              </w:rPr>
              <w:t xml:space="preserve">Ertelenmiş vergi varlıklarının geri kazanılabilirliğinin denetimi için uygulamadığımız prosedürler aşağıda özetlenmiştir: </w:t>
            </w:r>
          </w:p>
          <w:p w14:paraId="1BDBE734" w14:textId="77777777" w:rsidR="00391BE8" w:rsidRPr="008925BA" w:rsidRDefault="00391BE8" w:rsidP="00B77649">
            <w:pPr>
              <w:contextualSpacing/>
              <w:jc w:val="both"/>
              <w:rPr>
                <w:color w:val="000000"/>
                <w:sz w:val="20"/>
                <w:szCs w:val="20"/>
              </w:rPr>
            </w:pPr>
          </w:p>
          <w:p w14:paraId="5E417E6B" w14:textId="77777777" w:rsidR="00391BE8" w:rsidRPr="008925BA" w:rsidRDefault="00391BE8" w:rsidP="00391BE8">
            <w:pPr>
              <w:pStyle w:val="ListParagraph"/>
              <w:numPr>
                <w:ilvl w:val="0"/>
                <w:numId w:val="69"/>
              </w:numPr>
              <w:jc w:val="both"/>
              <w:rPr>
                <w:color w:val="000000"/>
                <w:sz w:val="20"/>
                <w:szCs w:val="20"/>
              </w:rPr>
            </w:pPr>
            <w:r w:rsidRPr="008925BA">
              <w:rPr>
                <w:color w:val="000000"/>
                <w:sz w:val="20"/>
                <w:szCs w:val="20"/>
              </w:rPr>
              <w:t xml:space="preserve">İleriye dönük kar akış projeksiyonları Banka yönetiminden temin edilmiş ve Banka’nın ileriye dönük kar projeksiyonlarda yer alan önemli tahminlerin gerçekleşebilirliği üst düzey yönetimle yapılan toplantılarda değerlendirilmiştir. </w:t>
            </w:r>
          </w:p>
          <w:p w14:paraId="119BC87C" w14:textId="77777777" w:rsidR="00391BE8" w:rsidRPr="008925BA" w:rsidRDefault="00391BE8" w:rsidP="00B77649">
            <w:pPr>
              <w:pStyle w:val="ListParagraph"/>
              <w:jc w:val="both"/>
              <w:rPr>
                <w:color w:val="000000"/>
                <w:sz w:val="20"/>
                <w:szCs w:val="20"/>
              </w:rPr>
            </w:pPr>
          </w:p>
          <w:p w14:paraId="2066E8F5" w14:textId="77777777" w:rsidR="00391BE8" w:rsidRPr="008925BA" w:rsidRDefault="00391BE8" w:rsidP="00391BE8">
            <w:pPr>
              <w:pStyle w:val="ListParagraph"/>
              <w:numPr>
                <w:ilvl w:val="0"/>
                <w:numId w:val="69"/>
              </w:numPr>
              <w:spacing w:before="120" w:after="120"/>
              <w:jc w:val="both"/>
              <w:rPr>
                <w:color w:val="000000"/>
                <w:sz w:val="20"/>
                <w:szCs w:val="20"/>
              </w:rPr>
            </w:pPr>
            <w:r w:rsidRPr="008925BA">
              <w:rPr>
                <w:color w:val="000000"/>
                <w:sz w:val="20"/>
                <w:szCs w:val="20"/>
              </w:rPr>
              <w:t xml:space="preserve">Üzerinden ertelenmiş vergi varlığı yaratılmış olan mahsup edilebilir mali zararların hangi yıllarda indirim konusu yapılabileceği geçmiş yıl kurumlar vergisi beyannameleri ile karşılaştırılmış ve cari dönem kurumlar vergisi hesaplamaları incelenmiştir. </w:t>
            </w:r>
          </w:p>
          <w:p w14:paraId="2703C36A" w14:textId="77777777" w:rsidR="00391BE8" w:rsidRPr="008925BA" w:rsidRDefault="00391BE8" w:rsidP="00B77649">
            <w:pPr>
              <w:pStyle w:val="ListParagraph"/>
              <w:spacing w:before="120" w:after="120"/>
              <w:jc w:val="both"/>
              <w:rPr>
                <w:color w:val="000000"/>
                <w:sz w:val="20"/>
                <w:szCs w:val="20"/>
              </w:rPr>
            </w:pPr>
          </w:p>
          <w:p w14:paraId="566C8D20" w14:textId="77777777" w:rsidR="00391BE8" w:rsidRPr="008925BA" w:rsidRDefault="00391BE8" w:rsidP="00391BE8">
            <w:pPr>
              <w:pStyle w:val="ListParagraph"/>
              <w:numPr>
                <w:ilvl w:val="0"/>
                <w:numId w:val="69"/>
              </w:numPr>
              <w:spacing w:before="120" w:after="120"/>
              <w:jc w:val="both"/>
              <w:rPr>
                <w:color w:val="000000"/>
                <w:sz w:val="20"/>
                <w:szCs w:val="20"/>
              </w:rPr>
            </w:pPr>
            <w:r w:rsidRPr="008925BA">
              <w:rPr>
                <w:color w:val="000000"/>
                <w:sz w:val="20"/>
                <w:szCs w:val="20"/>
              </w:rPr>
              <w:t xml:space="preserve">Önemli muhasebe tahminlerinin ve ertelenmiş vergi varlıklraına ilişkin dipnotların ilgili TFRS’ye uygunluğu kontrol edilmiştir. </w:t>
            </w:r>
          </w:p>
          <w:p w14:paraId="1D6EF9BE" w14:textId="77777777" w:rsidR="00391BE8" w:rsidRPr="008925BA" w:rsidRDefault="00391BE8" w:rsidP="00B77649">
            <w:pPr>
              <w:pStyle w:val="ListParagraph"/>
              <w:spacing w:before="120" w:after="120"/>
              <w:jc w:val="both"/>
              <w:rPr>
                <w:color w:val="000000"/>
                <w:sz w:val="20"/>
                <w:szCs w:val="20"/>
              </w:rPr>
            </w:pPr>
          </w:p>
        </w:tc>
      </w:tr>
    </w:tbl>
    <w:p w14:paraId="6606A382" w14:textId="77777777" w:rsidR="005945EF" w:rsidRPr="008925BA" w:rsidRDefault="005945EF" w:rsidP="00391BE8">
      <w:pPr>
        <w:widowControl w:val="0"/>
        <w:autoSpaceDE w:val="0"/>
        <w:adjustRightInd w:val="0"/>
        <w:spacing w:line="230" w:lineRule="auto"/>
        <w:ind w:hanging="10"/>
        <w:jc w:val="both"/>
        <w:rPr>
          <w:b/>
          <w:sz w:val="20"/>
          <w:szCs w:val="20"/>
        </w:rPr>
        <w:sectPr w:rsidR="005945EF" w:rsidRPr="008925BA" w:rsidSect="007D5AA4">
          <w:headerReference w:type="first" r:id="rId17"/>
          <w:footerReference w:type="first" r:id="rId18"/>
          <w:pgSz w:w="11907" w:h="16840" w:code="9"/>
          <w:pgMar w:top="3402" w:right="1418" w:bottom="1418" w:left="1418" w:header="851" w:footer="851" w:gutter="0"/>
          <w:pgNumType w:start="2"/>
          <w:cols w:space="708"/>
          <w:titlePg/>
          <w:docGrid w:linePitch="326"/>
        </w:sectPr>
      </w:pPr>
    </w:p>
    <w:p w14:paraId="27BB95BC" w14:textId="77777777" w:rsidR="00391BE8" w:rsidRPr="008925BA" w:rsidRDefault="00391BE8" w:rsidP="00391BE8">
      <w:pPr>
        <w:widowControl w:val="0"/>
        <w:autoSpaceDE w:val="0"/>
        <w:adjustRightInd w:val="0"/>
        <w:spacing w:line="230" w:lineRule="auto"/>
        <w:ind w:hanging="10"/>
        <w:jc w:val="both"/>
        <w:rPr>
          <w:b/>
          <w:sz w:val="20"/>
          <w:szCs w:val="20"/>
        </w:rPr>
      </w:pPr>
      <w:r w:rsidRPr="008925BA">
        <w:rPr>
          <w:b/>
          <w:sz w:val="20"/>
          <w:szCs w:val="20"/>
        </w:rPr>
        <w:lastRenderedPageBreak/>
        <w:t>Yönetimin ve Üst Yönetimden Sorumlu Olanların Konsolide Olmayan Finansal Tablolara İlişkin Sorumlulukları</w:t>
      </w:r>
    </w:p>
    <w:p w14:paraId="626C092A" w14:textId="77777777" w:rsidR="00391BE8" w:rsidRPr="008925BA" w:rsidRDefault="00391BE8" w:rsidP="00391BE8">
      <w:pPr>
        <w:widowControl w:val="0"/>
        <w:autoSpaceDE w:val="0"/>
        <w:adjustRightInd w:val="0"/>
        <w:spacing w:line="230" w:lineRule="auto"/>
        <w:ind w:hanging="10"/>
        <w:jc w:val="both"/>
        <w:rPr>
          <w:sz w:val="10"/>
          <w:szCs w:val="10"/>
        </w:rPr>
      </w:pPr>
    </w:p>
    <w:p w14:paraId="65A86F1D" w14:textId="77777777" w:rsidR="00391BE8" w:rsidRPr="008925BA" w:rsidRDefault="00391BE8" w:rsidP="00391BE8">
      <w:pPr>
        <w:widowControl w:val="0"/>
        <w:autoSpaceDE w:val="0"/>
        <w:autoSpaceDN w:val="0"/>
        <w:adjustRightInd w:val="0"/>
        <w:ind w:hanging="10"/>
        <w:jc w:val="both"/>
        <w:rPr>
          <w:sz w:val="20"/>
          <w:szCs w:val="20"/>
        </w:rPr>
      </w:pPr>
      <w:r w:rsidRPr="008925BA">
        <w:rPr>
          <w:sz w:val="20"/>
          <w:szCs w:val="20"/>
        </w:rPr>
        <w:t>Banka yönetimi;</w:t>
      </w:r>
      <w:r w:rsidRPr="008925BA">
        <w:rPr>
          <w:color w:val="000000"/>
          <w:sz w:val="20"/>
          <w:szCs w:val="20"/>
        </w:rPr>
        <w:t xml:space="preserve"> konsolide olmayan </w:t>
      </w:r>
      <w:r w:rsidRPr="008925BA">
        <w:rPr>
          <w:sz w:val="20"/>
          <w:szCs w:val="20"/>
        </w:rPr>
        <w:t>finansal tabloların BDDK Muhasebe ve Finansal Raporlama Mevzuatı’na uygun olarak hazırlanmasından, gerçeğe uygun bir biçimde sunumundan ve hata veya hile kaynaklı önemli yanlışlık içermeyecek şekilde hazırlanması için gerekli gördüğü iç kontrolden sorumludur.</w:t>
      </w:r>
    </w:p>
    <w:p w14:paraId="09BBAA18" w14:textId="77777777" w:rsidR="00391BE8" w:rsidRPr="008925BA" w:rsidRDefault="00391BE8" w:rsidP="00391BE8">
      <w:pPr>
        <w:widowControl w:val="0"/>
        <w:autoSpaceDE w:val="0"/>
        <w:autoSpaceDN w:val="0"/>
        <w:adjustRightInd w:val="0"/>
        <w:ind w:hanging="10"/>
        <w:jc w:val="both"/>
        <w:rPr>
          <w:sz w:val="14"/>
          <w:szCs w:val="14"/>
        </w:rPr>
      </w:pPr>
    </w:p>
    <w:p w14:paraId="7F79062C" w14:textId="77777777" w:rsidR="00391BE8" w:rsidRPr="008925BA" w:rsidRDefault="00391BE8" w:rsidP="00391BE8">
      <w:pPr>
        <w:widowControl w:val="0"/>
        <w:autoSpaceDE w:val="0"/>
        <w:autoSpaceDN w:val="0"/>
        <w:adjustRightInd w:val="0"/>
        <w:ind w:hanging="10"/>
        <w:jc w:val="both"/>
        <w:rPr>
          <w:sz w:val="20"/>
          <w:szCs w:val="20"/>
        </w:rPr>
      </w:pPr>
      <w:r w:rsidRPr="008925BA">
        <w:rPr>
          <w:sz w:val="20"/>
          <w:szCs w:val="20"/>
        </w:rPr>
        <w:t>Konsolide olmayan finansal tabloları hazırlarken yönetim; Banka’nın sürekliliğini devam ettirme kabiliyetinin değerlendirilmesinden, gerektiğinde süreklilikle ilgili hususları açıklamaktan ve Banka’yı tasfiye etme ya da ticari faaliyeti sona erdirme niyeti ya da mecburiyeti bulunmadığı sürece işletmenin sürekliliği esasını kullanmaktan sorumludur.</w:t>
      </w:r>
    </w:p>
    <w:p w14:paraId="60EED3AC" w14:textId="77777777" w:rsidR="00391BE8" w:rsidRPr="008925BA" w:rsidRDefault="00391BE8" w:rsidP="00391BE8">
      <w:pPr>
        <w:widowControl w:val="0"/>
        <w:autoSpaceDE w:val="0"/>
        <w:autoSpaceDN w:val="0"/>
        <w:adjustRightInd w:val="0"/>
        <w:ind w:hanging="10"/>
        <w:jc w:val="both"/>
        <w:rPr>
          <w:sz w:val="14"/>
          <w:szCs w:val="14"/>
        </w:rPr>
      </w:pPr>
    </w:p>
    <w:p w14:paraId="453B59E8" w14:textId="77777777" w:rsidR="00391BE8" w:rsidRPr="008925BA" w:rsidRDefault="00391BE8" w:rsidP="00391BE8">
      <w:pPr>
        <w:widowControl w:val="0"/>
        <w:autoSpaceDE w:val="0"/>
        <w:autoSpaceDN w:val="0"/>
        <w:adjustRightInd w:val="0"/>
        <w:ind w:hanging="10"/>
        <w:jc w:val="both"/>
        <w:rPr>
          <w:sz w:val="20"/>
          <w:szCs w:val="20"/>
        </w:rPr>
      </w:pPr>
      <w:r w:rsidRPr="008925BA">
        <w:rPr>
          <w:sz w:val="20"/>
          <w:szCs w:val="20"/>
        </w:rPr>
        <w:t>Üst yönetimden sorumlu olanlar, Banka’nın finansal raporlama sürecinin gözetiminden sorumludur.</w:t>
      </w:r>
    </w:p>
    <w:p w14:paraId="10F4ECC1" w14:textId="77777777" w:rsidR="00391BE8" w:rsidRPr="008925BA" w:rsidRDefault="00391BE8" w:rsidP="00391BE8">
      <w:pPr>
        <w:widowControl w:val="0"/>
        <w:autoSpaceDE w:val="0"/>
        <w:adjustRightInd w:val="0"/>
        <w:spacing w:line="230" w:lineRule="auto"/>
        <w:ind w:hanging="10"/>
        <w:jc w:val="both"/>
        <w:rPr>
          <w:b/>
          <w:sz w:val="20"/>
          <w:szCs w:val="20"/>
        </w:rPr>
      </w:pPr>
    </w:p>
    <w:p w14:paraId="1F2B68EE" w14:textId="77777777" w:rsidR="00391BE8" w:rsidRPr="008925BA" w:rsidRDefault="00391BE8" w:rsidP="00391BE8">
      <w:pPr>
        <w:widowControl w:val="0"/>
        <w:autoSpaceDE w:val="0"/>
        <w:adjustRightInd w:val="0"/>
        <w:spacing w:line="230" w:lineRule="auto"/>
        <w:ind w:hanging="10"/>
        <w:jc w:val="both"/>
        <w:rPr>
          <w:b/>
          <w:sz w:val="20"/>
          <w:szCs w:val="20"/>
        </w:rPr>
      </w:pPr>
      <w:r w:rsidRPr="008925BA">
        <w:rPr>
          <w:b/>
          <w:sz w:val="20"/>
          <w:szCs w:val="20"/>
        </w:rPr>
        <w:t>Bağımsız Denetçinin Konsolide Olmayan Finansal Tabloların Bağımsız Denetimine İlişkin Sorumlulukları</w:t>
      </w:r>
    </w:p>
    <w:p w14:paraId="5F652A81" w14:textId="77777777" w:rsidR="00391BE8" w:rsidRPr="008925BA" w:rsidRDefault="00391BE8" w:rsidP="00391BE8">
      <w:pPr>
        <w:tabs>
          <w:tab w:val="left" w:pos="540"/>
        </w:tabs>
        <w:ind w:left="360"/>
        <w:jc w:val="both"/>
        <w:rPr>
          <w:b/>
          <w:sz w:val="20"/>
          <w:szCs w:val="20"/>
        </w:rPr>
      </w:pPr>
    </w:p>
    <w:p w14:paraId="471C91F8" w14:textId="77777777" w:rsidR="00391BE8" w:rsidRPr="008925BA" w:rsidRDefault="00391BE8" w:rsidP="00391BE8">
      <w:pPr>
        <w:jc w:val="both"/>
        <w:rPr>
          <w:sz w:val="20"/>
          <w:szCs w:val="20"/>
        </w:rPr>
      </w:pPr>
      <w:r w:rsidRPr="008925BA">
        <w:rPr>
          <w:sz w:val="20"/>
          <w:szCs w:val="20"/>
        </w:rPr>
        <w:t>Bir bağımsız denetimde, biz bağımsız denetçilerin sorumlulukları şunlardır:</w:t>
      </w:r>
    </w:p>
    <w:p w14:paraId="2E18C1A5" w14:textId="77777777" w:rsidR="00391BE8" w:rsidRPr="008925BA" w:rsidRDefault="00391BE8" w:rsidP="00391BE8">
      <w:pPr>
        <w:jc w:val="both"/>
        <w:rPr>
          <w:sz w:val="20"/>
          <w:szCs w:val="20"/>
        </w:rPr>
      </w:pPr>
    </w:p>
    <w:p w14:paraId="06C995A9" w14:textId="77777777" w:rsidR="00391BE8" w:rsidRPr="008925BA" w:rsidRDefault="00391BE8" w:rsidP="00391BE8">
      <w:pPr>
        <w:jc w:val="both"/>
        <w:rPr>
          <w:sz w:val="20"/>
          <w:szCs w:val="20"/>
        </w:rPr>
      </w:pPr>
      <w:r w:rsidRPr="008925BA">
        <w:rPr>
          <w:sz w:val="20"/>
          <w:szCs w:val="20"/>
        </w:rPr>
        <w:t>Amacımız, bir bütün olarak konsolide olmayan finansal tabloların hata veya hile kaynaklı önemli yanlışlık içerip içermediğine ilişkin makul güvence elde etmek ve görüşümüzü içeren bir bağımsız denetçi raporu düzenlemektir. BDS’lere ve BDDK Denetim Yönetmeliği’ne uygun olarak yürütülen bir bağımsız denetim sonucunda verilen makul güvence; yüksek bir güvence seviyesidir ancak, var olan önemli bir yanlışlığın her zaman tespit edileceğini garanti etmez. Yanlışlıklar hata veya hile kaynaklı olabilir. Yanlışlıkların, tek başına veya toplu olarak, finansal tablo kullanıcılarının bu tablolara istinaden alacakları ekonomik kararları etkilemesi makul ölçüde bekleniyorsa bu yanlışlıklar önemli olarak kabul edilir.</w:t>
      </w:r>
    </w:p>
    <w:p w14:paraId="7E7F2924" w14:textId="77777777" w:rsidR="00391BE8" w:rsidRPr="008925BA" w:rsidRDefault="00391BE8" w:rsidP="00391BE8">
      <w:pPr>
        <w:jc w:val="both"/>
        <w:rPr>
          <w:sz w:val="20"/>
          <w:szCs w:val="20"/>
        </w:rPr>
      </w:pPr>
    </w:p>
    <w:p w14:paraId="6F5A457C" w14:textId="77777777" w:rsidR="00391BE8" w:rsidRPr="008925BA" w:rsidRDefault="00391BE8" w:rsidP="00391BE8">
      <w:pPr>
        <w:jc w:val="both"/>
        <w:rPr>
          <w:sz w:val="20"/>
          <w:szCs w:val="20"/>
        </w:rPr>
      </w:pPr>
      <w:r w:rsidRPr="008925BA">
        <w:rPr>
          <w:sz w:val="20"/>
          <w:szCs w:val="20"/>
        </w:rPr>
        <w:t>BDS’lere ve BDDK Denetim Yönetmeliği’ne uygun olarak yürütülen bağımsız denetimin gereği olarak, bağımsız denetim boyunca mesleki muhakememizi kullanmakta ve mesleki şüpheciliğimizi sürdürmekteyiz. Tarafımızca ayrıca:</w:t>
      </w:r>
    </w:p>
    <w:p w14:paraId="7528862D" w14:textId="77777777" w:rsidR="00391BE8" w:rsidRPr="008925BA" w:rsidRDefault="00391BE8" w:rsidP="00391BE8">
      <w:pPr>
        <w:jc w:val="both"/>
        <w:rPr>
          <w:sz w:val="16"/>
          <w:szCs w:val="16"/>
        </w:rPr>
      </w:pPr>
    </w:p>
    <w:p w14:paraId="2EB06E5A" w14:textId="77777777" w:rsidR="00391BE8" w:rsidRPr="008925BA" w:rsidRDefault="00391BE8" w:rsidP="00391BE8">
      <w:pPr>
        <w:numPr>
          <w:ilvl w:val="0"/>
          <w:numId w:val="70"/>
        </w:numPr>
        <w:ind w:left="567" w:hanging="567"/>
        <w:contextualSpacing/>
        <w:jc w:val="both"/>
        <w:rPr>
          <w:sz w:val="20"/>
          <w:szCs w:val="20"/>
        </w:rPr>
      </w:pPr>
      <w:r w:rsidRPr="008925BA">
        <w:rPr>
          <w:sz w:val="20"/>
          <w:szCs w:val="20"/>
        </w:rPr>
        <w:t>Konsolide olmayan finansal tablolardaki hata veya hile kaynaklı “önemli yanlışlık” riskleri belirlenmekte ve değerlendirilmekte; bu risklere karşılık veren denetim prosedürleri tasarlanmakta ve uygulanmakta ve görüşümüze dayanak teşkil edecek yeterli ve uygun denetim kanıtı elde edilmektedir. (Hile; muvazaa, sahtekârlık, kasıtlı ihmal, gerçeğe aykırı beyan veya iç kontrol ihlali fiillerini içerebildiğinden, hile kaynaklı önemli bir yanlışlığı tespit edememe riski, hata kaynaklı önemli bir yanlışlığı tespit edememe riskinden yüksektir.)</w:t>
      </w:r>
    </w:p>
    <w:p w14:paraId="41862BDE" w14:textId="77777777" w:rsidR="00391BE8" w:rsidRPr="008925BA" w:rsidRDefault="00391BE8" w:rsidP="00391BE8">
      <w:pPr>
        <w:ind w:left="567"/>
        <w:contextualSpacing/>
        <w:jc w:val="both"/>
        <w:rPr>
          <w:sz w:val="10"/>
          <w:szCs w:val="10"/>
        </w:rPr>
      </w:pPr>
    </w:p>
    <w:p w14:paraId="534DADD4" w14:textId="77777777" w:rsidR="00391BE8" w:rsidRPr="008925BA" w:rsidRDefault="00391BE8" w:rsidP="00391BE8">
      <w:pPr>
        <w:numPr>
          <w:ilvl w:val="0"/>
          <w:numId w:val="70"/>
        </w:numPr>
        <w:ind w:left="567" w:hanging="567"/>
        <w:contextualSpacing/>
        <w:jc w:val="both"/>
        <w:rPr>
          <w:sz w:val="20"/>
          <w:szCs w:val="20"/>
        </w:rPr>
      </w:pPr>
      <w:r w:rsidRPr="008925BA">
        <w:rPr>
          <w:sz w:val="20"/>
          <w:szCs w:val="20"/>
        </w:rPr>
        <w:t>Bankanın iç kontrolünün etkinliğine ilişkin bir görüş bildirmek amacıyla değil ama duruma uygun denetim prosedürlerini tasarlamak amacıyla denetimle ilgili iç kontrol değerlendirilmektedir.</w:t>
      </w:r>
    </w:p>
    <w:p w14:paraId="6612711C" w14:textId="77777777" w:rsidR="00391BE8" w:rsidRPr="008925BA" w:rsidRDefault="00391BE8" w:rsidP="00391BE8">
      <w:pPr>
        <w:ind w:left="567" w:hanging="567"/>
        <w:contextualSpacing/>
        <w:jc w:val="both"/>
        <w:rPr>
          <w:sz w:val="10"/>
          <w:szCs w:val="10"/>
        </w:rPr>
      </w:pPr>
    </w:p>
    <w:p w14:paraId="6C8A29DE" w14:textId="77777777" w:rsidR="00391BE8" w:rsidRPr="008925BA" w:rsidRDefault="00391BE8" w:rsidP="00391BE8">
      <w:pPr>
        <w:numPr>
          <w:ilvl w:val="0"/>
          <w:numId w:val="70"/>
        </w:numPr>
        <w:ind w:left="567" w:hanging="567"/>
        <w:contextualSpacing/>
        <w:jc w:val="both"/>
        <w:rPr>
          <w:sz w:val="20"/>
          <w:szCs w:val="20"/>
        </w:rPr>
      </w:pPr>
      <w:r w:rsidRPr="008925BA">
        <w:rPr>
          <w:sz w:val="20"/>
          <w:szCs w:val="20"/>
        </w:rPr>
        <w:t>Yönetim tarafından kullanılan muhasebe politikalarının uygunluğu ile yapılan muhasebe tahminlerinin ve ilgili açıklamaların makul olup olmadığı değerlendirilmektedir.</w:t>
      </w:r>
    </w:p>
    <w:p w14:paraId="0B751CAB" w14:textId="77777777" w:rsidR="00391BE8" w:rsidRPr="008925BA" w:rsidRDefault="00391BE8" w:rsidP="00391BE8">
      <w:pPr>
        <w:ind w:left="567"/>
        <w:contextualSpacing/>
        <w:rPr>
          <w:sz w:val="10"/>
          <w:szCs w:val="10"/>
        </w:rPr>
      </w:pPr>
    </w:p>
    <w:p w14:paraId="26D978B5" w14:textId="77777777" w:rsidR="00391BE8" w:rsidRPr="008925BA" w:rsidRDefault="00391BE8" w:rsidP="00391BE8">
      <w:pPr>
        <w:numPr>
          <w:ilvl w:val="0"/>
          <w:numId w:val="70"/>
        </w:numPr>
        <w:ind w:left="567" w:hanging="567"/>
        <w:contextualSpacing/>
        <w:jc w:val="both"/>
        <w:rPr>
          <w:sz w:val="20"/>
          <w:szCs w:val="20"/>
        </w:rPr>
      </w:pPr>
      <w:r w:rsidRPr="008925BA">
        <w:rPr>
          <w:sz w:val="20"/>
          <w:szCs w:val="20"/>
        </w:rPr>
        <w:t>Elde edilen denetim kanıtlarına dayanarak, Banka’nın sürekliliğini devam ettirme kabiliyetine ilişkin ciddi şüphe oluşturabilecek olay veya şartlarla ilgili önemli bir belirsizliğin mevcut olup olmadığı hakkında ve yönetimin işletmenin sürekliliği esasını kullanmasının uygunluğu hakkında sonuca varılmaktadır. Önemli bir belirsizliğin mevcut olduğu sonucuna varmamız hâlinde, raporumuzda, konsolide olmayan finansal tablolardaki ilgili açıklamalara dikkat çekmemiz ya da bu açıklamaların yetersiz olması durumunda olumlu görüş dışında bir görüş vermemiz gerekmektedir. Vardığımız sonuçlar, bağımsız denetçi raporu tarihine kadar elde edilen denetim kanıtlarına dayanmaktadır. Bununla birlikte, gelecekteki olay veya şartlar Banka’nın sürekliliğini sona erdirebilir.</w:t>
      </w:r>
    </w:p>
    <w:p w14:paraId="7FF86E26" w14:textId="77777777" w:rsidR="00391BE8" w:rsidRPr="008925BA" w:rsidRDefault="00391BE8" w:rsidP="00391BE8">
      <w:pPr>
        <w:ind w:left="567"/>
        <w:contextualSpacing/>
        <w:jc w:val="both"/>
        <w:rPr>
          <w:sz w:val="10"/>
          <w:szCs w:val="10"/>
        </w:rPr>
      </w:pPr>
    </w:p>
    <w:p w14:paraId="78A6A30F" w14:textId="77777777" w:rsidR="00391BE8" w:rsidRPr="008925BA" w:rsidRDefault="00391BE8" w:rsidP="00391BE8">
      <w:pPr>
        <w:numPr>
          <w:ilvl w:val="0"/>
          <w:numId w:val="70"/>
        </w:numPr>
        <w:ind w:left="567" w:right="-2" w:hanging="567"/>
        <w:contextualSpacing/>
        <w:jc w:val="both"/>
        <w:rPr>
          <w:sz w:val="20"/>
          <w:szCs w:val="20"/>
        </w:rPr>
      </w:pPr>
      <w:r w:rsidRPr="008925BA">
        <w:rPr>
          <w:sz w:val="20"/>
          <w:szCs w:val="20"/>
        </w:rPr>
        <w:t>Konsolide olmayan finansal tabloların, açıklamalar dâhil olmak üzere, genel sunumu, yapısı ve içeriği ile bu tabloların, temelini oluşturan işlem ve olayları gerçeğe uygun sunumu sağlayacak şekilde yansıtıp yansıtmadığı değerlendirilmektedir.</w:t>
      </w:r>
      <w:r w:rsidRPr="008925BA">
        <w:rPr>
          <w:sz w:val="20"/>
          <w:szCs w:val="20"/>
        </w:rPr>
        <w:br w:type="page"/>
      </w:r>
    </w:p>
    <w:p w14:paraId="1011839C" w14:textId="77777777" w:rsidR="00391BE8" w:rsidRPr="008925BA" w:rsidRDefault="00391BE8" w:rsidP="00391BE8">
      <w:pPr>
        <w:jc w:val="both"/>
        <w:rPr>
          <w:sz w:val="20"/>
          <w:szCs w:val="20"/>
        </w:rPr>
      </w:pPr>
      <w:r w:rsidRPr="008925BA">
        <w:rPr>
          <w:sz w:val="20"/>
          <w:szCs w:val="20"/>
        </w:rPr>
        <w:lastRenderedPageBreak/>
        <w:t>Diğer hususların yanı sıra, denetim sırasında tespit ettiğimiz önemli iç kontrol eksiklikleri dâhil olmak üzere, bağımsız denetimin planlanan kapsamı ve zamanlaması ile önemli denetim bulgularını üst yönetimden sorumlu olanlara bildirmekteyiz.</w:t>
      </w:r>
    </w:p>
    <w:p w14:paraId="0AF2B006" w14:textId="77777777" w:rsidR="00391BE8" w:rsidRPr="008925BA" w:rsidRDefault="00391BE8" w:rsidP="00391BE8">
      <w:pPr>
        <w:jc w:val="both"/>
        <w:rPr>
          <w:sz w:val="20"/>
          <w:szCs w:val="20"/>
        </w:rPr>
      </w:pPr>
    </w:p>
    <w:p w14:paraId="1B577A13" w14:textId="77777777" w:rsidR="00391BE8" w:rsidRPr="008925BA" w:rsidRDefault="00391BE8" w:rsidP="00391BE8">
      <w:pPr>
        <w:tabs>
          <w:tab w:val="left" w:pos="540"/>
        </w:tabs>
        <w:jc w:val="both"/>
        <w:rPr>
          <w:sz w:val="20"/>
          <w:szCs w:val="20"/>
        </w:rPr>
      </w:pPr>
      <w:r w:rsidRPr="008925BA">
        <w:rPr>
          <w:sz w:val="20"/>
          <w:szCs w:val="20"/>
        </w:rPr>
        <w:t>Bağımsızlığa ilişkin etik hükümlere uygunluk sağladığımızı üst yönetimden sorumlu olanlara bildirmiş bulunmaktayız. Ayrıca bağımsızlık üzerinde etkisi olduğu düşünülebilecek tüm ilişkiler ve diğer hususlar ile varsa, ilgili önlemleri üst yönetimden sorumlu olanlara iletmiş bulunmaktayız.</w:t>
      </w:r>
    </w:p>
    <w:p w14:paraId="05F2DE9B" w14:textId="77777777" w:rsidR="00391BE8" w:rsidRPr="008925BA" w:rsidRDefault="00391BE8" w:rsidP="00391BE8">
      <w:pPr>
        <w:tabs>
          <w:tab w:val="left" w:pos="540"/>
        </w:tabs>
        <w:jc w:val="both"/>
        <w:rPr>
          <w:sz w:val="20"/>
          <w:szCs w:val="20"/>
        </w:rPr>
      </w:pPr>
    </w:p>
    <w:p w14:paraId="5152A085" w14:textId="77777777" w:rsidR="00391BE8" w:rsidRPr="008925BA" w:rsidRDefault="00391BE8" w:rsidP="00391BE8">
      <w:pPr>
        <w:tabs>
          <w:tab w:val="left" w:pos="540"/>
        </w:tabs>
        <w:jc w:val="both"/>
        <w:rPr>
          <w:sz w:val="20"/>
          <w:szCs w:val="20"/>
        </w:rPr>
      </w:pPr>
      <w:r w:rsidRPr="008925BA">
        <w:rPr>
          <w:sz w:val="20"/>
          <w:szCs w:val="20"/>
        </w:rPr>
        <w:t>Üst yönetimden sorumlu olanlara bildirilen konular arasından, cari döneme ait konsolide olmayan finansal tabloların bağımsız denetiminde en çok önem arz eden konuları yani kilit denetim konularını belirlemekteyiz. Mevzuatın konunun kamuya açıklanmasına izin vermediği durumlarda veya konuyu kamuya açıklamanın doğuracağı olumsuz sonuçların, kamuya açıklamanın doğuracağı kamu yararını aşacağının makul şekilde beklendiği oldukça istisnai durumlarda, ilgili hususun bağımsız denetçi raporumuzda bildirilmemesine karar verebiliriz.</w:t>
      </w:r>
    </w:p>
    <w:p w14:paraId="69E501B4" w14:textId="77777777" w:rsidR="00391BE8" w:rsidRPr="008925BA" w:rsidRDefault="00391BE8" w:rsidP="00391BE8">
      <w:pPr>
        <w:widowControl w:val="0"/>
        <w:autoSpaceDE w:val="0"/>
        <w:adjustRightInd w:val="0"/>
        <w:ind w:hanging="10"/>
        <w:jc w:val="both"/>
        <w:rPr>
          <w:b/>
          <w:sz w:val="20"/>
          <w:szCs w:val="20"/>
        </w:rPr>
      </w:pPr>
    </w:p>
    <w:p w14:paraId="117F4C1B" w14:textId="77777777" w:rsidR="00391BE8" w:rsidRPr="008925BA" w:rsidRDefault="00391BE8" w:rsidP="00391BE8">
      <w:pPr>
        <w:widowControl w:val="0"/>
        <w:autoSpaceDE w:val="0"/>
        <w:adjustRightInd w:val="0"/>
        <w:ind w:hanging="10"/>
        <w:jc w:val="both"/>
        <w:rPr>
          <w:b/>
          <w:sz w:val="20"/>
          <w:szCs w:val="20"/>
        </w:rPr>
      </w:pPr>
      <w:r w:rsidRPr="008925BA">
        <w:rPr>
          <w:b/>
          <w:sz w:val="20"/>
          <w:szCs w:val="20"/>
        </w:rPr>
        <w:t>Mevzuattan Kaynaklanan Diğer Yükümlülükler</w:t>
      </w:r>
    </w:p>
    <w:p w14:paraId="5B9768FF" w14:textId="77777777" w:rsidR="00391BE8" w:rsidRPr="008925BA" w:rsidRDefault="00391BE8" w:rsidP="00391BE8">
      <w:pPr>
        <w:autoSpaceDE w:val="0"/>
        <w:adjustRightInd w:val="0"/>
        <w:jc w:val="both"/>
        <w:rPr>
          <w:color w:val="000000"/>
          <w:sz w:val="20"/>
          <w:szCs w:val="20"/>
        </w:rPr>
      </w:pPr>
    </w:p>
    <w:p w14:paraId="5AA3D986" w14:textId="77777777" w:rsidR="00391BE8" w:rsidRPr="008925BA" w:rsidRDefault="00391BE8" w:rsidP="00391BE8">
      <w:pPr>
        <w:autoSpaceDE w:val="0"/>
        <w:autoSpaceDN w:val="0"/>
        <w:adjustRightInd w:val="0"/>
        <w:ind w:left="567" w:hanging="567"/>
        <w:jc w:val="both"/>
        <w:rPr>
          <w:sz w:val="20"/>
          <w:szCs w:val="20"/>
        </w:rPr>
      </w:pPr>
      <w:r w:rsidRPr="008925BA">
        <w:rPr>
          <w:color w:val="000000"/>
          <w:sz w:val="20"/>
          <w:szCs w:val="20"/>
        </w:rPr>
        <w:t xml:space="preserve">1) </w:t>
      </w:r>
      <w:r w:rsidRPr="008925BA">
        <w:rPr>
          <w:color w:val="000000"/>
          <w:sz w:val="20"/>
          <w:szCs w:val="20"/>
        </w:rPr>
        <w:tab/>
      </w:r>
      <w:r w:rsidRPr="008925BA">
        <w:rPr>
          <w:sz w:val="20"/>
          <w:szCs w:val="20"/>
        </w:rPr>
        <w:t>6102 sayılı Türk Ticaret Kanunu’nun (TTK) 402’nci maddesinin dördüncü fıkrası uyarınca Banka’nın          1 Ocak - 31 Aralık 2024 hesap döneminde defter tutma düzeninin, finansal tabloların, kanun ile Banka esas sözleşmesinin finansal raporlamaya ilişkin hükümlerine uygun olmadığına dair önemli bir hususa rastlanmamıştır.</w:t>
      </w:r>
    </w:p>
    <w:p w14:paraId="5ADCD02E" w14:textId="77777777" w:rsidR="00391BE8" w:rsidRPr="008925BA" w:rsidRDefault="00391BE8" w:rsidP="00391BE8">
      <w:pPr>
        <w:autoSpaceDE w:val="0"/>
        <w:autoSpaceDN w:val="0"/>
        <w:adjustRightInd w:val="0"/>
        <w:ind w:left="567" w:hanging="567"/>
        <w:jc w:val="both"/>
        <w:rPr>
          <w:color w:val="000000"/>
          <w:sz w:val="14"/>
          <w:szCs w:val="14"/>
        </w:rPr>
      </w:pPr>
    </w:p>
    <w:p w14:paraId="642B6121" w14:textId="77777777" w:rsidR="00391BE8" w:rsidRPr="008925BA" w:rsidRDefault="00391BE8" w:rsidP="00391BE8">
      <w:pPr>
        <w:tabs>
          <w:tab w:val="left" w:pos="540"/>
        </w:tabs>
        <w:ind w:left="567" w:hanging="567"/>
        <w:jc w:val="both"/>
        <w:rPr>
          <w:b/>
          <w:sz w:val="20"/>
          <w:szCs w:val="20"/>
        </w:rPr>
      </w:pPr>
      <w:r w:rsidRPr="008925BA">
        <w:rPr>
          <w:color w:val="000000"/>
          <w:sz w:val="20"/>
          <w:szCs w:val="20"/>
        </w:rPr>
        <w:t xml:space="preserve">2) </w:t>
      </w:r>
      <w:r w:rsidRPr="008925BA">
        <w:rPr>
          <w:color w:val="000000"/>
          <w:sz w:val="20"/>
          <w:szCs w:val="20"/>
        </w:rPr>
        <w:tab/>
      </w:r>
      <w:r w:rsidRPr="008925BA">
        <w:rPr>
          <w:sz w:val="20"/>
          <w:szCs w:val="20"/>
        </w:rPr>
        <w:t xml:space="preserve">TTK’nın 402’nci maddesinin </w:t>
      </w:r>
      <w:r w:rsidRPr="008925BA">
        <w:rPr>
          <w:color w:val="000000"/>
          <w:sz w:val="20"/>
          <w:szCs w:val="20"/>
        </w:rPr>
        <w:t>dördüncü fıkrası</w:t>
      </w:r>
      <w:r w:rsidRPr="008925BA">
        <w:rPr>
          <w:sz w:val="20"/>
          <w:szCs w:val="20"/>
        </w:rPr>
        <w:t xml:space="preserve"> uyarınca </w:t>
      </w:r>
      <w:r w:rsidRPr="008925BA">
        <w:rPr>
          <w:color w:val="000000"/>
          <w:sz w:val="20"/>
          <w:szCs w:val="20"/>
        </w:rPr>
        <w:t>Yönetim Kurulu tarafımıza denetim kapsamında istenen açıklamaları yapmış ve talep edilen belgeleri vermiştir.</w:t>
      </w:r>
    </w:p>
    <w:p w14:paraId="6F3A28D2" w14:textId="77777777" w:rsidR="00391BE8" w:rsidRPr="008925BA" w:rsidRDefault="00391BE8" w:rsidP="00391BE8">
      <w:pPr>
        <w:tabs>
          <w:tab w:val="left" w:pos="540"/>
        </w:tabs>
        <w:ind w:left="567"/>
        <w:contextualSpacing/>
        <w:jc w:val="both"/>
        <w:rPr>
          <w:sz w:val="20"/>
          <w:szCs w:val="20"/>
        </w:rPr>
      </w:pPr>
    </w:p>
    <w:p w14:paraId="253CE778" w14:textId="77777777" w:rsidR="00391BE8" w:rsidRPr="008925BA" w:rsidRDefault="00391BE8" w:rsidP="00391BE8">
      <w:pPr>
        <w:tabs>
          <w:tab w:val="left" w:pos="540"/>
        </w:tabs>
        <w:jc w:val="both"/>
        <w:rPr>
          <w:sz w:val="20"/>
          <w:szCs w:val="20"/>
        </w:rPr>
      </w:pPr>
      <w:r w:rsidRPr="008925BA">
        <w:rPr>
          <w:sz w:val="20"/>
          <w:szCs w:val="20"/>
        </w:rPr>
        <w:t>Bu bağımsız denetimi yürütüp sonuçlandıran sorumlu denetçi Aykut Üşenti’dir.</w:t>
      </w:r>
    </w:p>
    <w:p w14:paraId="2C889EB7" w14:textId="77777777" w:rsidR="00391BE8" w:rsidRPr="008925BA" w:rsidRDefault="00391BE8" w:rsidP="00391BE8">
      <w:pPr>
        <w:rPr>
          <w:sz w:val="22"/>
          <w:szCs w:val="22"/>
        </w:rPr>
      </w:pPr>
    </w:p>
    <w:p w14:paraId="103DAE32" w14:textId="77777777" w:rsidR="00391BE8" w:rsidRPr="008925BA" w:rsidRDefault="00391BE8" w:rsidP="00391BE8">
      <w:pPr>
        <w:rPr>
          <w:sz w:val="22"/>
          <w:szCs w:val="22"/>
        </w:rPr>
      </w:pPr>
    </w:p>
    <w:p w14:paraId="2950743B" w14:textId="77777777" w:rsidR="00391BE8" w:rsidRPr="008925BA" w:rsidRDefault="00391BE8" w:rsidP="00391BE8">
      <w:pPr>
        <w:rPr>
          <w:sz w:val="22"/>
          <w:szCs w:val="22"/>
        </w:rPr>
      </w:pPr>
    </w:p>
    <w:p w14:paraId="0E87BA87" w14:textId="77777777" w:rsidR="00391BE8" w:rsidRPr="008925BA" w:rsidRDefault="00391BE8" w:rsidP="00391BE8">
      <w:pPr>
        <w:rPr>
          <w:sz w:val="20"/>
          <w:szCs w:val="20"/>
        </w:rPr>
      </w:pPr>
      <w:r w:rsidRPr="008925BA">
        <w:rPr>
          <w:sz w:val="20"/>
          <w:szCs w:val="20"/>
        </w:rPr>
        <w:t>Güney Bağımsız Denetim ve Serbest Muhasebeci Mali Müşavirlik Anonim Şirketi</w:t>
      </w:r>
    </w:p>
    <w:p w14:paraId="080B7E46" w14:textId="77777777" w:rsidR="00391BE8" w:rsidRPr="008925BA" w:rsidRDefault="00391BE8" w:rsidP="00391BE8">
      <w:pPr>
        <w:rPr>
          <w:sz w:val="20"/>
          <w:szCs w:val="20"/>
        </w:rPr>
      </w:pPr>
      <w:r w:rsidRPr="008925BA">
        <w:rPr>
          <w:sz w:val="20"/>
          <w:szCs w:val="20"/>
        </w:rPr>
        <w:t>A member firm of Ernst &amp; Young Global Limited</w:t>
      </w:r>
    </w:p>
    <w:p w14:paraId="3BF803DE" w14:textId="77777777" w:rsidR="00391BE8" w:rsidRPr="008925BA" w:rsidRDefault="00391BE8" w:rsidP="00391BE8">
      <w:pPr>
        <w:rPr>
          <w:sz w:val="20"/>
          <w:szCs w:val="20"/>
        </w:rPr>
      </w:pPr>
    </w:p>
    <w:p w14:paraId="34B93D95" w14:textId="77777777" w:rsidR="00391BE8" w:rsidRPr="008925BA" w:rsidRDefault="00391BE8" w:rsidP="00391BE8">
      <w:pPr>
        <w:rPr>
          <w:sz w:val="20"/>
          <w:szCs w:val="20"/>
        </w:rPr>
      </w:pPr>
    </w:p>
    <w:p w14:paraId="417C401D" w14:textId="77777777" w:rsidR="00391BE8" w:rsidRPr="008925BA" w:rsidRDefault="00391BE8" w:rsidP="00391BE8">
      <w:pPr>
        <w:rPr>
          <w:sz w:val="20"/>
          <w:szCs w:val="20"/>
        </w:rPr>
      </w:pPr>
    </w:p>
    <w:p w14:paraId="56B48135" w14:textId="77777777" w:rsidR="00391BE8" w:rsidRPr="008925BA" w:rsidRDefault="00391BE8" w:rsidP="00391BE8">
      <w:pPr>
        <w:rPr>
          <w:sz w:val="20"/>
          <w:szCs w:val="20"/>
        </w:rPr>
      </w:pPr>
    </w:p>
    <w:p w14:paraId="65CDC4F0" w14:textId="77777777" w:rsidR="00391BE8" w:rsidRPr="008925BA" w:rsidRDefault="00391BE8" w:rsidP="00391BE8">
      <w:pPr>
        <w:rPr>
          <w:sz w:val="20"/>
          <w:szCs w:val="20"/>
        </w:rPr>
      </w:pPr>
    </w:p>
    <w:p w14:paraId="2209209A" w14:textId="77777777" w:rsidR="00391BE8" w:rsidRPr="008925BA" w:rsidRDefault="00391BE8" w:rsidP="00391BE8">
      <w:pPr>
        <w:rPr>
          <w:sz w:val="20"/>
          <w:szCs w:val="20"/>
        </w:rPr>
      </w:pPr>
    </w:p>
    <w:p w14:paraId="53347F9F" w14:textId="77777777" w:rsidR="00391BE8" w:rsidRPr="008925BA" w:rsidRDefault="00391BE8" w:rsidP="00391BE8">
      <w:pPr>
        <w:rPr>
          <w:sz w:val="20"/>
          <w:szCs w:val="20"/>
        </w:rPr>
      </w:pPr>
    </w:p>
    <w:p w14:paraId="2010E223" w14:textId="77777777" w:rsidR="00391BE8" w:rsidRPr="008925BA" w:rsidRDefault="00391BE8" w:rsidP="00391BE8">
      <w:pPr>
        <w:rPr>
          <w:sz w:val="20"/>
          <w:szCs w:val="20"/>
        </w:rPr>
      </w:pPr>
      <w:r w:rsidRPr="008925BA">
        <w:rPr>
          <w:sz w:val="20"/>
          <w:szCs w:val="20"/>
        </w:rPr>
        <w:t>Aykut Üşenti, SMMM</w:t>
      </w:r>
    </w:p>
    <w:p w14:paraId="42C0175B" w14:textId="77777777" w:rsidR="00391BE8" w:rsidRPr="008925BA" w:rsidRDefault="00391BE8" w:rsidP="00391BE8">
      <w:pPr>
        <w:rPr>
          <w:sz w:val="20"/>
          <w:szCs w:val="20"/>
        </w:rPr>
      </w:pPr>
      <w:r w:rsidRPr="008925BA">
        <w:rPr>
          <w:sz w:val="20"/>
          <w:szCs w:val="20"/>
        </w:rPr>
        <w:t>Sorumlu Denetçi</w:t>
      </w:r>
    </w:p>
    <w:p w14:paraId="5E4CD234" w14:textId="77777777" w:rsidR="00391BE8" w:rsidRPr="008925BA" w:rsidRDefault="00391BE8" w:rsidP="00391BE8">
      <w:pPr>
        <w:rPr>
          <w:sz w:val="20"/>
          <w:szCs w:val="20"/>
        </w:rPr>
      </w:pPr>
    </w:p>
    <w:p w14:paraId="4428EE0E" w14:textId="77777777" w:rsidR="00391BE8" w:rsidRPr="008925BA" w:rsidRDefault="00391BE8" w:rsidP="00391BE8">
      <w:pPr>
        <w:rPr>
          <w:sz w:val="20"/>
          <w:szCs w:val="20"/>
        </w:rPr>
      </w:pPr>
    </w:p>
    <w:p w14:paraId="71416EC4" w14:textId="77777777" w:rsidR="00391BE8" w:rsidRPr="008925BA" w:rsidRDefault="00BD2D99" w:rsidP="00391BE8">
      <w:pPr>
        <w:rPr>
          <w:sz w:val="20"/>
          <w:szCs w:val="20"/>
        </w:rPr>
      </w:pPr>
      <w:r>
        <w:rPr>
          <w:sz w:val="20"/>
          <w:szCs w:val="20"/>
        </w:rPr>
        <w:t>18</w:t>
      </w:r>
      <w:r w:rsidR="00391BE8" w:rsidRPr="008925BA">
        <w:rPr>
          <w:sz w:val="20"/>
          <w:szCs w:val="20"/>
        </w:rPr>
        <w:t xml:space="preserve"> Mart 2025</w:t>
      </w:r>
    </w:p>
    <w:p w14:paraId="4CC29055" w14:textId="77777777" w:rsidR="00391BE8" w:rsidRDefault="00391BE8" w:rsidP="00391BE8">
      <w:pPr>
        <w:rPr>
          <w:sz w:val="20"/>
          <w:szCs w:val="20"/>
        </w:rPr>
      </w:pPr>
      <w:r w:rsidRPr="008925BA">
        <w:rPr>
          <w:sz w:val="20"/>
          <w:szCs w:val="20"/>
        </w:rPr>
        <w:t>İstanbul, Türkiye</w:t>
      </w:r>
    </w:p>
    <w:p w14:paraId="3B062681" w14:textId="77777777" w:rsidR="00B94499" w:rsidRDefault="00B94499" w:rsidP="00391BE8">
      <w:pPr>
        <w:rPr>
          <w:sz w:val="20"/>
          <w:szCs w:val="20"/>
        </w:rPr>
      </w:pPr>
    </w:p>
    <w:p w14:paraId="769D0D6F" w14:textId="77777777" w:rsidR="00B94499" w:rsidRDefault="00B94499" w:rsidP="00391BE8">
      <w:pPr>
        <w:rPr>
          <w:sz w:val="20"/>
          <w:szCs w:val="20"/>
        </w:rPr>
      </w:pPr>
    </w:p>
    <w:p w14:paraId="1F6677FC" w14:textId="77777777" w:rsidR="00B94499" w:rsidRDefault="00B94499" w:rsidP="00391BE8">
      <w:pPr>
        <w:rPr>
          <w:sz w:val="20"/>
          <w:szCs w:val="20"/>
        </w:rPr>
      </w:pPr>
    </w:p>
    <w:p w14:paraId="13BCB1EE" w14:textId="77777777" w:rsidR="00B94499" w:rsidRDefault="00B94499" w:rsidP="00391BE8">
      <w:pPr>
        <w:rPr>
          <w:sz w:val="20"/>
          <w:szCs w:val="20"/>
        </w:rPr>
      </w:pPr>
    </w:p>
    <w:p w14:paraId="08CBAF30" w14:textId="77777777" w:rsidR="00B94499" w:rsidRDefault="00B94499" w:rsidP="00391BE8">
      <w:pPr>
        <w:rPr>
          <w:sz w:val="20"/>
          <w:szCs w:val="20"/>
        </w:rPr>
      </w:pPr>
    </w:p>
    <w:p w14:paraId="3E611DAE" w14:textId="77777777" w:rsidR="00B94499" w:rsidRDefault="00B94499" w:rsidP="00391BE8">
      <w:pPr>
        <w:rPr>
          <w:sz w:val="20"/>
          <w:szCs w:val="20"/>
        </w:rPr>
      </w:pPr>
    </w:p>
    <w:p w14:paraId="0EF8632C" w14:textId="77777777" w:rsidR="00B94499" w:rsidRDefault="00B94499" w:rsidP="00391BE8">
      <w:pPr>
        <w:rPr>
          <w:sz w:val="20"/>
          <w:szCs w:val="20"/>
        </w:rPr>
      </w:pPr>
    </w:p>
    <w:p w14:paraId="5102D0A3" w14:textId="77777777" w:rsidR="00B94499" w:rsidRDefault="00B94499" w:rsidP="00391BE8">
      <w:pPr>
        <w:rPr>
          <w:sz w:val="20"/>
          <w:szCs w:val="20"/>
        </w:rPr>
      </w:pPr>
    </w:p>
    <w:p w14:paraId="764353AE" w14:textId="77777777" w:rsidR="00B94499" w:rsidRPr="008925BA" w:rsidRDefault="00B94499" w:rsidP="00391BE8">
      <w:pPr>
        <w:rPr>
          <w:rFonts w:eastAsia="Calibri"/>
          <w:sz w:val="20"/>
          <w:szCs w:val="20"/>
          <w:lang w:eastAsia="en-US"/>
        </w:rPr>
        <w:sectPr w:rsidR="00B94499" w:rsidRPr="008925BA" w:rsidSect="00B94499">
          <w:headerReference w:type="first" r:id="rId19"/>
          <w:footerReference w:type="first" r:id="rId20"/>
          <w:pgSz w:w="11907" w:h="16840" w:code="9"/>
          <w:pgMar w:top="3402" w:right="1418" w:bottom="1418" w:left="1418" w:header="851" w:footer="851" w:gutter="0"/>
          <w:cols w:space="708"/>
          <w:titlePg/>
          <w:docGrid w:linePitch="326"/>
        </w:sectPr>
      </w:pPr>
    </w:p>
    <w:p w14:paraId="0B66543A" w14:textId="77777777" w:rsidR="00135EEC" w:rsidRPr="008925BA" w:rsidRDefault="00135EEC" w:rsidP="00777B33">
      <w:pPr>
        <w:jc w:val="both"/>
        <w:rPr>
          <w:rFonts w:eastAsia="Calibri"/>
          <w:sz w:val="20"/>
          <w:szCs w:val="20"/>
          <w:lang w:eastAsia="en-US"/>
        </w:rPr>
      </w:pPr>
    </w:p>
    <w:p w14:paraId="6FB9F07C" w14:textId="77777777" w:rsidR="00523D62" w:rsidRPr="008925BA" w:rsidRDefault="00E623CA" w:rsidP="006702BE">
      <w:pPr>
        <w:widowControl w:val="0"/>
        <w:rPr>
          <w:sz w:val="20"/>
          <w:szCs w:val="20"/>
        </w:rPr>
      </w:pPr>
      <w:r w:rsidRPr="008925BA">
        <w:rPr>
          <w:b/>
          <w:noProof/>
          <w:sz w:val="20"/>
          <w:szCs w:val="20"/>
        </w:rPr>
        <w:drawing>
          <wp:anchor distT="0" distB="0" distL="114300" distR="114300" simplePos="0" relativeHeight="251659264" behindDoc="1" locked="0" layoutInCell="1" allowOverlap="1" wp14:anchorId="54DF17CF" wp14:editId="0DA14282">
            <wp:simplePos x="0" y="0"/>
            <wp:positionH relativeFrom="margin">
              <wp:posOffset>2518464</wp:posOffset>
            </wp:positionH>
            <wp:positionV relativeFrom="paragraph">
              <wp:posOffset>-198714</wp:posOffset>
            </wp:positionV>
            <wp:extent cx="1129665" cy="619125"/>
            <wp:effectExtent l="0" t="0" r="0" b="9525"/>
            <wp:wrapNone/>
            <wp:docPr id="53170343" name="Picture 53170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70343" name="Resim 53170343"/>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129665" cy="619125"/>
                    </a:xfrm>
                    <a:prstGeom prst="rect">
                      <a:avLst/>
                    </a:prstGeom>
                  </pic:spPr>
                </pic:pic>
              </a:graphicData>
            </a:graphic>
            <wp14:sizeRelH relativeFrom="page">
              <wp14:pctWidth>0</wp14:pctWidth>
            </wp14:sizeRelH>
            <wp14:sizeRelV relativeFrom="page">
              <wp14:pctHeight>0</wp14:pctHeight>
            </wp14:sizeRelV>
          </wp:anchor>
        </w:drawing>
      </w:r>
    </w:p>
    <w:p w14:paraId="4B4BC6D3" w14:textId="77777777" w:rsidR="006A181C" w:rsidRPr="008925BA" w:rsidRDefault="006A181C" w:rsidP="006702BE">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40" w:lineRule="atLeast"/>
        <w:rPr>
          <w:sz w:val="20"/>
          <w:szCs w:val="20"/>
        </w:rPr>
      </w:pPr>
    </w:p>
    <w:p w14:paraId="35175735" w14:textId="77777777" w:rsidR="006A181C" w:rsidRPr="008925BA" w:rsidRDefault="006A181C" w:rsidP="006702BE">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40" w:lineRule="atLeast"/>
        <w:rPr>
          <w:sz w:val="20"/>
          <w:szCs w:val="20"/>
        </w:rPr>
      </w:pPr>
    </w:p>
    <w:p w14:paraId="5B795BD4" w14:textId="77777777" w:rsidR="00135EEC" w:rsidRPr="008925BA" w:rsidRDefault="00135EEC" w:rsidP="006702BE">
      <w:pPr>
        <w:widowControl w:val="0"/>
        <w:jc w:val="center"/>
        <w:rPr>
          <w:rFonts w:eastAsia="Arial Unicode MS"/>
          <w:b/>
          <w:bCs/>
          <w:sz w:val="20"/>
          <w:szCs w:val="20"/>
        </w:rPr>
      </w:pPr>
    </w:p>
    <w:p w14:paraId="59C4AA1B" w14:textId="77777777" w:rsidR="00DA0C92" w:rsidRPr="008925BA" w:rsidRDefault="006A181C" w:rsidP="006702BE">
      <w:pPr>
        <w:widowControl w:val="0"/>
        <w:jc w:val="center"/>
        <w:rPr>
          <w:rFonts w:eastAsia="Arial Unicode MS"/>
          <w:b/>
          <w:bCs/>
          <w:sz w:val="20"/>
          <w:szCs w:val="20"/>
        </w:rPr>
      </w:pPr>
      <w:r w:rsidRPr="008925BA">
        <w:rPr>
          <w:rFonts w:eastAsia="Arial Unicode MS"/>
          <w:b/>
          <w:bCs/>
          <w:sz w:val="20"/>
          <w:szCs w:val="20"/>
        </w:rPr>
        <w:t>T.O.M.</w:t>
      </w:r>
      <w:r w:rsidR="00DA0C92" w:rsidRPr="008925BA">
        <w:rPr>
          <w:rFonts w:eastAsia="Arial Unicode MS"/>
          <w:b/>
          <w:bCs/>
          <w:sz w:val="20"/>
          <w:szCs w:val="20"/>
        </w:rPr>
        <w:t xml:space="preserve"> KATILIM BANKASI A.Ş.’NİN </w:t>
      </w:r>
    </w:p>
    <w:p w14:paraId="68BEC2B2" w14:textId="77777777" w:rsidR="00D52CEF" w:rsidRPr="008925BA" w:rsidRDefault="00F755D0" w:rsidP="006702BE">
      <w:pPr>
        <w:widowControl w:val="0"/>
        <w:jc w:val="center"/>
        <w:rPr>
          <w:rFonts w:eastAsia="Arial Unicode MS"/>
          <w:b/>
          <w:bCs/>
          <w:sz w:val="20"/>
          <w:szCs w:val="20"/>
        </w:rPr>
      </w:pPr>
      <w:r w:rsidRPr="008925BA">
        <w:rPr>
          <w:rFonts w:eastAsia="Arial Unicode MS"/>
          <w:b/>
          <w:bCs/>
          <w:sz w:val="20"/>
          <w:szCs w:val="20"/>
        </w:rPr>
        <w:t>31</w:t>
      </w:r>
      <w:r w:rsidR="00F93380" w:rsidRPr="008925BA">
        <w:rPr>
          <w:rFonts w:eastAsia="Arial Unicode MS"/>
          <w:b/>
          <w:bCs/>
          <w:sz w:val="20"/>
          <w:szCs w:val="20"/>
        </w:rPr>
        <w:t xml:space="preserve"> </w:t>
      </w:r>
      <w:r w:rsidRPr="008925BA">
        <w:rPr>
          <w:rFonts w:eastAsia="Arial Unicode MS"/>
          <w:b/>
          <w:bCs/>
          <w:sz w:val="20"/>
          <w:szCs w:val="20"/>
        </w:rPr>
        <w:t>ARALIK</w:t>
      </w:r>
      <w:r w:rsidR="00F93380" w:rsidRPr="008925BA">
        <w:rPr>
          <w:rFonts w:eastAsia="Arial Unicode MS"/>
          <w:b/>
          <w:bCs/>
          <w:sz w:val="20"/>
          <w:szCs w:val="20"/>
        </w:rPr>
        <w:t xml:space="preserve"> </w:t>
      </w:r>
      <w:r w:rsidR="008E3905" w:rsidRPr="008925BA">
        <w:rPr>
          <w:rFonts w:eastAsia="Arial Unicode MS"/>
          <w:b/>
          <w:bCs/>
          <w:sz w:val="20"/>
          <w:szCs w:val="20"/>
        </w:rPr>
        <w:t>202</w:t>
      </w:r>
      <w:r w:rsidR="00D52CEF" w:rsidRPr="008925BA">
        <w:rPr>
          <w:rFonts w:eastAsia="Arial Unicode MS"/>
          <w:b/>
          <w:bCs/>
          <w:sz w:val="20"/>
          <w:szCs w:val="20"/>
        </w:rPr>
        <w:t>4</w:t>
      </w:r>
      <w:r w:rsidR="00DA0C92" w:rsidRPr="008925BA">
        <w:rPr>
          <w:b/>
          <w:sz w:val="20"/>
          <w:szCs w:val="20"/>
        </w:rPr>
        <w:t xml:space="preserve"> </w:t>
      </w:r>
      <w:r w:rsidR="00DA0C92" w:rsidRPr="008925BA">
        <w:rPr>
          <w:rFonts w:eastAsia="Arial Unicode MS"/>
          <w:b/>
          <w:bCs/>
          <w:sz w:val="20"/>
          <w:szCs w:val="20"/>
        </w:rPr>
        <w:t xml:space="preserve">TARİHİ İTİBARIYLA HAZIRLANAN </w:t>
      </w:r>
      <w:r w:rsidRPr="008925BA">
        <w:rPr>
          <w:rFonts w:eastAsia="Arial Unicode MS"/>
          <w:b/>
          <w:bCs/>
          <w:sz w:val="20"/>
          <w:szCs w:val="20"/>
        </w:rPr>
        <w:t>YIL SONU</w:t>
      </w:r>
      <w:r w:rsidR="00D52CEF" w:rsidRPr="008925BA">
        <w:rPr>
          <w:rFonts w:eastAsia="Arial Unicode MS"/>
          <w:b/>
          <w:bCs/>
          <w:sz w:val="20"/>
          <w:szCs w:val="20"/>
        </w:rPr>
        <w:t xml:space="preserve"> </w:t>
      </w:r>
    </w:p>
    <w:p w14:paraId="79400E49" w14:textId="77777777" w:rsidR="00DA0C92" w:rsidRPr="008925BA" w:rsidRDefault="00DA0C92" w:rsidP="006702BE">
      <w:pPr>
        <w:widowControl w:val="0"/>
        <w:jc w:val="center"/>
        <w:rPr>
          <w:rFonts w:eastAsia="Arial Unicode MS"/>
          <w:b/>
          <w:bCs/>
          <w:sz w:val="20"/>
          <w:szCs w:val="20"/>
        </w:rPr>
      </w:pPr>
      <w:r w:rsidRPr="008925BA">
        <w:rPr>
          <w:rFonts w:eastAsia="Arial Unicode MS"/>
          <w:b/>
          <w:bCs/>
          <w:sz w:val="20"/>
          <w:szCs w:val="20"/>
        </w:rPr>
        <w:t>K</w:t>
      </w:r>
      <w:r w:rsidR="00F158F9" w:rsidRPr="008925BA">
        <w:rPr>
          <w:rFonts w:eastAsia="Arial Unicode MS"/>
          <w:b/>
          <w:bCs/>
          <w:sz w:val="20"/>
          <w:szCs w:val="20"/>
        </w:rPr>
        <w:t>ONSOLİDE OLMAYAN FİNANSAL RAPORU</w:t>
      </w:r>
    </w:p>
    <w:p w14:paraId="29710EBE" w14:textId="77777777" w:rsidR="00167D71" w:rsidRPr="008925BA" w:rsidRDefault="00167D71" w:rsidP="006702BE">
      <w:pPr>
        <w:widowControl w:val="0"/>
        <w:jc w:val="both"/>
        <w:rPr>
          <w:rFonts w:eastAsia="Arial Unicode MS"/>
          <w:b/>
          <w:bCs/>
          <w:sz w:val="20"/>
          <w:szCs w:val="20"/>
        </w:rPr>
      </w:pPr>
    </w:p>
    <w:p w14:paraId="714F4B30" w14:textId="77777777" w:rsidR="00167D71" w:rsidRPr="008925BA" w:rsidRDefault="00167D71" w:rsidP="006702BE">
      <w:pPr>
        <w:widowControl w:val="0"/>
        <w:jc w:val="both"/>
        <w:rPr>
          <w:rFonts w:eastAsia="Arial Unicode MS"/>
          <w:b/>
          <w:bCs/>
          <w:sz w:val="20"/>
          <w:szCs w:val="20"/>
        </w:rPr>
      </w:pPr>
    </w:p>
    <w:p w14:paraId="0A046B2C" w14:textId="77777777" w:rsidR="006A181C" w:rsidRPr="008925BA" w:rsidRDefault="006A181C" w:rsidP="006702BE">
      <w:pPr>
        <w:widowControl w:val="0"/>
        <w:rPr>
          <w:rFonts w:eastAsia="Arial Unicode MS"/>
          <w:bCs/>
          <w:sz w:val="20"/>
          <w:szCs w:val="20"/>
        </w:rPr>
      </w:pPr>
      <w:r w:rsidRPr="008925BA">
        <w:rPr>
          <w:rFonts w:eastAsia="Arial Unicode MS"/>
          <w:bCs/>
          <w:sz w:val="20"/>
          <w:szCs w:val="20"/>
        </w:rPr>
        <w:t>Yönetim Merkezinin Adresi: Burhaniye Mahallesi</w:t>
      </w:r>
    </w:p>
    <w:p w14:paraId="66903ED7" w14:textId="77777777" w:rsidR="006A181C" w:rsidRPr="008925BA" w:rsidRDefault="006A181C" w:rsidP="006702BE">
      <w:pPr>
        <w:widowControl w:val="0"/>
        <w:rPr>
          <w:rFonts w:eastAsia="Arial Unicode MS"/>
          <w:bCs/>
          <w:sz w:val="20"/>
          <w:szCs w:val="20"/>
        </w:rPr>
      </w:pPr>
      <w:r w:rsidRPr="008925BA">
        <w:rPr>
          <w:rFonts w:eastAsia="Arial Unicode MS"/>
          <w:bCs/>
          <w:sz w:val="20"/>
          <w:szCs w:val="20"/>
        </w:rPr>
        <w:t>Nagehan sk. B No:2B/1 34676 Üsküdar / İSTANBUL</w:t>
      </w:r>
    </w:p>
    <w:p w14:paraId="46C79F5D" w14:textId="77777777" w:rsidR="006A181C" w:rsidRPr="008925BA" w:rsidRDefault="006A181C" w:rsidP="006702BE">
      <w:pPr>
        <w:widowControl w:val="0"/>
        <w:rPr>
          <w:rFonts w:eastAsia="Arial Unicode MS"/>
          <w:bCs/>
          <w:sz w:val="20"/>
          <w:szCs w:val="20"/>
        </w:rPr>
      </w:pPr>
      <w:r w:rsidRPr="008925BA">
        <w:rPr>
          <w:rFonts w:eastAsia="Arial Unicode MS"/>
          <w:bCs/>
          <w:sz w:val="20"/>
          <w:szCs w:val="20"/>
        </w:rPr>
        <w:t>Telefon: 0 850 7379554</w:t>
      </w:r>
    </w:p>
    <w:p w14:paraId="733983C8" w14:textId="77777777" w:rsidR="006A181C" w:rsidRPr="008925BA" w:rsidRDefault="006A181C" w:rsidP="006702BE">
      <w:pPr>
        <w:widowControl w:val="0"/>
        <w:rPr>
          <w:rFonts w:eastAsia="Arial Unicode MS"/>
          <w:bCs/>
          <w:sz w:val="20"/>
          <w:szCs w:val="20"/>
        </w:rPr>
      </w:pPr>
      <w:r w:rsidRPr="008925BA">
        <w:rPr>
          <w:rFonts w:eastAsia="Arial Unicode MS"/>
          <w:bCs/>
          <w:sz w:val="20"/>
          <w:szCs w:val="20"/>
        </w:rPr>
        <w:t>Faks: 0 850 2143384</w:t>
      </w:r>
    </w:p>
    <w:p w14:paraId="00817710" w14:textId="77777777" w:rsidR="006A181C" w:rsidRPr="008925BA" w:rsidRDefault="006A181C" w:rsidP="006702BE">
      <w:pPr>
        <w:widowControl w:val="0"/>
        <w:rPr>
          <w:rFonts w:eastAsia="Arial Unicode MS"/>
          <w:bCs/>
          <w:sz w:val="20"/>
          <w:szCs w:val="20"/>
        </w:rPr>
      </w:pPr>
      <w:r w:rsidRPr="008925BA">
        <w:rPr>
          <w:rFonts w:eastAsia="Arial Unicode MS"/>
          <w:bCs/>
          <w:sz w:val="20"/>
          <w:szCs w:val="20"/>
        </w:rPr>
        <w:t>Elektronik Site Adresi: www.tombank.com.tr</w:t>
      </w:r>
    </w:p>
    <w:p w14:paraId="01C14768" w14:textId="77777777" w:rsidR="00F92B13" w:rsidRPr="008925BA" w:rsidRDefault="006A181C" w:rsidP="006702BE">
      <w:pPr>
        <w:widowControl w:val="0"/>
        <w:rPr>
          <w:rFonts w:eastAsia="Arial Unicode MS"/>
          <w:b/>
          <w:bCs/>
          <w:sz w:val="20"/>
          <w:szCs w:val="20"/>
        </w:rPr>
      </w:pPr>
      <w:r w:rsidRPr="008925BA">
        <w:rPr>
          <w:rFonts w:eastAsia="Arial Unicode MS"/>
          <w:bCs/>
          <w:sz w:val="20"/>
          <w:szCs w:val="20"/>
        </w:rPr>
        <w:t>Elektronik Posta Adresi: info@tombank.com.tr</w:t>
      </w:r>
    </w:p>
    <w:p w14:paraId="6EDD02CC" w14:textId="77777777" w:rsidR="00F92B13" w:rsidRPr="008925BA" w:rsidRDefault="00F92B13" w:rsidP="006702BE">
      <w:pPr>
        <w:widowControl w:val="0"/>
        <w:jc w:val="right"/>
        <w:rPr>
          <w:rFonts w:eastAsia="Arial Unicode MS"/>
          <w:b/>
          <w:bCs/>
          <w:sz w:val="20"/>
          <w:szCs w:val="20"/>
        </w:rPr>
      </w:pPr>
    </w:p>
    <w:p w14:paraId="2FC14348" w14:textId="77777777" w:rsidR="006A181C" w:rsidRPr="008925BA" w:rsidRDefault="006A181C" w:rsidP="006702BE">
      <w:pPr>
        <w:widowControl w:val="0"/>
        <w:jc w:val="both"/>
        <w:rPr>
          <w:rFonts w:eastAsia="Arial Unicode MS"/>
          <w:bCs/>
          <w:sz w:val="20"/>
          <w:szCs w:val="20"/>
        </w:rPr>
      </w:pPr>
      <w:r w:rsidRPr="008925BA">
        <w:rPr>
          <w:rFonts w:eastAsia="Arial Unicode MS"/>
          <w:bCs/>
          <w:sz w:val="20"/>
          <w:szCs w:val="20"/>
        </w:rPr>
        <w:t xml:space="preserve">Bankacılık Düzenleme ve Denetleme Kurumu tarafından düzenlenen Bankalarca Kamuya Açıklanacak Finansal Tablolar ile Bunlara İlişkin Açıklama ve Dipnotlar Hakkında Tebliğe göre hazırlanan </w:t>
      </w:r>
      <w:r w:rsidR="00F755D0" w:rsidRPr="008925BA">
        <w:rPr>
          <w:rFonts w:eastAsia="Arial Unicode MS"/>
          <w:bCs/>
          <w:color w:val="000000" w:themeColor="text1"/>
          <w:sz w:val="20"/>
          <w:szCs w:val="20"/>
        </w:rPr>
        <w:t>yıl sonu</w:t>
      </w:r>
      <w:r w:rsidR="00D52CEF" w:rsidRPr="008925BA">
        <w:rPr>
          <w:rFonts w:eastAsia="Arial Unicode MS"/>
          <w:bCs/>
          <w:color w:val="000000" w:themeColor="text1"/>
          <w:sz w:val="20"/>
          <w:szCs w:val="20"/>
        </w:rPr>
        <w:t xml:space="preserve"> </w:t>
      </w:r>
      <w:r w:rsidRPr="008925BA">
        <w:rPr>
          <w:rFonts w:eastAsia="Arial Unicode MS"/>
          <w:bCs/>
          <w:sz w:val="20"/>
          <w:szCs w:val="20"/>
        </w:rPr>
        <w:t>konsolide olmayan finansal raporu aşağıda yer alan bölümlerden oluşmaktadır:</w:t>
      </w:r>
    </w:p>
    <w:p w14:paraId="243EF35B" w14:textId="77777777" w:rsidR="006A181C" w:rsidRPr="008925BA" w:rsidRDefault="006A181C" w:rsidP="006702BE">
      <w:pPr>
        <w:widowControl w:val="0"/>
        <w:jc w:val="both"/>
        <w:rPr>
          <w:rFonts w:eastAsia="Arial Unicode MS"/>
          <w:bCs/>
          <w:sz w:val="20"/>
          <w:szCs w:val="20"/>
        </w:rPr>
      </w:pPr>
    </w:p>
    <w:p w14:paraId="1E0AA781" w14:textId="77777777" w:rsidR="006A181C" w:rsidRPr="008925BA" w:rsidRDefault="006A181C" w:rsidP="004B558C">
      <w:pPr>
        <w:pStyle w:val="ListParagraph"/>
        <w:widowControl w:val="0"/>
        <w:numPr>
          <w:ilvl w:val="0"/>
          <w:numId w:val="23"/>
        </w:numPr>
        <w:jc w:val="both"/>
        <w:rPr>
          <w:rFonts w:eastAsia="Arial Unicode MS"/>
          <w:bCs/>
          <w:sz w:val="20"/>
          <w:szCs w:val="20"/>
        </w:rPr>
      </w:pPr>
      <w:r w:rsidRPr="008925BA">
        <w:rPr>
          <w:rFonts w:eastAsia="Arial Unicode MS"/>
          <w:bCs/>
          <w:sz w:val="20"/>
          <w:szCs w:val="20"/>
        </w:rPr>
        <w:t>BANKA HAKKINDA GENEL BİLGİLER</w:t>
      </w:r>
    </w:p>
    <w:p w14:paraId="19C8B13E" w14:textId="77777777" w:rsidR="006A181C" w:rsidRPr="008925BA" w:rsidRDefault="006A181C" w:rsidP="004B558C">
      <w:pPr>
        <w:pStyle w:val="ListParagraph"/>
        <w:widowControl w:val="0"/>
        <w:numPr>
          <w:ilvl w:val="0"/>
          <w:numId w:val="23"/>
        </w:numPr>
        <w:jc w:val="both"/>
        <w:rPr>
          <w:rFonts w:eastAsia="Arial Unicode MS"/>
          <w:bCs/>
          <w:sz w:val="20"/>
          <w:szCs w:val="20"/>
        </w:rPr>
      </w:pPr>
      <w:r w:rsidRPr="008925BA">
        <w:rPr>
          <w:rFonts w:eastAsia="Arial Unicode MS"/>
          <w:bCs/>
          <w:sz w:val="20"/>
          <w:szCs w:val="20"/>
        </w:rPr>
        <w:t>BANKA’NIN KONSOLİDE OLMAYAN FİNANSAL TABLOLARI</w:t>
      </w:r>
    </w:p>
    <w:p w14:paraId="434465E6" w14:textId="77777777" w:rsidR="006A181C" w:rsidRPr="008925BA" w:rsidRDefault="006A181C" w:rsidP="004B558C">
      <w:pPr>
        <w:pStyle w:val="ListParagraph"/>
        <w:widowControl w:val="0"/>
        <w:numPr>
          <w:ilvl w:val="0"/>
          <w:numId w:val="23"/>
        </w:numPr>
        <w:jc w:val="both"/>
        <w:rPr>
          <w:rFonts w:eastAsia="Arial Unicode MS"/>
          <w:bCs/>
          <w:sz w:val="20"/>
          <w:szCs w:val="20"/>
        </w:rPr>
      </w:pPr>
      <w:r w:rsidRPr="008925BA">
        <w:rPr>
          <w:rFonts w:eastAsia="Arial Unicode MS"/>
          <w:bCs/>
          <w:sz w:val="20"/>
          <w:szCs w:val="20"/>
        </w:rPr>
        <w:t>İLGİLİ DÖNEMDE UYGULANAN MUHASEBE POLİTİKALARINA İLİŞKİN AÇIKLAMALAR</w:t>
      </w:r>
    </w:p>
    <w:p w14:paraId="3206023F" w14:textId="77777777" w:rsidR="006A181C" w:rsidRPr="008925BA" w:rsidRDefault="006A181C" w:rsidP="004B558C">
      <w:pPr>
        <w:pStyle w:val="ListParagraph"/>
        <w:widowControl w:val="0"/>
        <w:numPr>
          <w:ilvl w:val="0"/>
          <w:numId w:val="23"/>
        </w:numPr>
        <w:jc w:val="both"/>
        <w:rPr>
          <w:rFonts w:eastAsia="Arial Unicode MS"/>
          <w:bCs/>
          <w:sz w:val="20"/>
          <w:szCs w:val="20"/>
        </w:rPr>
      </w:pPr>
      <w:r w:rsidRPr="008925BA">
        <w:rPr>
          <w:rFonts w:eastAsia="Arial Unicode MS"/>
          <w:bCs/>
          <w:sz w:val="20"/>
          <w:szCs w:val="20"/>
        </w:rPr>
        <w:t>BANKA’NIN MALİ BÜNYESİNE VE RİSK YÖNETİMİNE İLİŞKİN BİLGİLER</w:t>
      </w:r>
    </w:p>
    <w:p w14:paraId="2B90EEA0" w14:textId="77777777" w:rsidR="006A181C" w:rsidRPr="008925BA" w:rsidRDefault="006A181C" w:rsidP="004B558C">
      <w:pPr>
        <w:pStyle w:val="ListParagraph"/>
        <w:widowControl w:val="0"/>
        <w:numPr>
          <w:ilvl w:val="0"/>
          <w:numId w:val="23"/>
        </w:numPr>
        <w:jc w:val="both"/>
        <w:rPr>
          <w:rFonts w:eastAsia="Arial Unicode MS"/>
          <w:bCs/>
          <w:sz w:val="20"/>
          <w:szCs w:val="20"/>
        </w:rPr>
      </w:pPr>
      <w:r w:rsidRPr="008925BA">
        <w:rPr>
          <w:rFonts w:eastAsia="Arial Unicode MS"/>
          <w:bCs/>
          <w:sz w:val="20"/>
          <w:szCs w:val="20"/>
        </w:rPr>
        <w:t>KONSOLİDE OLMAYAN FİNANSAL TABLOLARA İLİŞKİN AÇIKLAMA VE DİPNOTLAR</w:t>
      </w:r>
    </w:p>
    <w:p w14:paraId="721F2B64" w14:textId="77777777" w:rsidR="007B5E04" w:rsidRPr="008925BA" w:rsidRDefault="007B5E04" w:rsidP="004B558C">
      <w:pPr>
        <w:pStyle w:val="ListParagraph"/>
        <w:widowControl w:val="0"/>
        <w:numPr>
          <w:ilvl w:val="0"/>
          <w:numId w:val="23"/>
        </w:numPr>
        <w:jc w:val="both"/>
        <w:rPr>
          <w:rFonts w:eastAsia="Arial Unicode MS"/>
          <w:bCs/>
          <w:sz w:val="20"/>
          <w:szCs w:val="20"/>
        </w:rPr>
      </w:pPr>
      <w:r w:rsidRPr="008925BA">
        <w:rPr>
          <w:rFonts w:eastAsia="Arial Unicode MS"/>
          <w:bCs/>
          <w:sz w:val="20"/>
          <w:szCs w:val="20"/>
        </w:rPr>
        <w:t>DİĞER AÇIKLAMA VE DİPNOTLAR</w:t>
      </w:r>
    </w:p>
    <w:p w14:paraId="30D08F2B" w14:textId="77777777" w:rsidR="006A181C" w:rsidRPr="008925BA" w:rsidRDefault="007B5E04" w:rsidP="004B558C">
      <w:pPr>
        <w:pStyle w:val="ListParagraph"/>
        <w:widowControl w:val="0"/>
        <w:numPr>
          <w:ilvl w:val="0"/>
          <w:numId w:val="23"/>
        </w:numPr>
        <w:jc w:val="both"/>
        <w:rPr>
          <w:rFonts w:eastAsia="Arial Unicode MS"/>
          <w:bCs/>
          <w:sz w:val="20"/>
          <w:szCs w:val="20"/>
        </w:rPr>
      </w:pPr>
      <w:r w:rsidRPr="008925BA">
        <w:rPr>
          <w:rFonts w:eastAsia="Arial Unicode MS"/>
          <w:bCs/>
          <w:sz w:val="20"/>
          <w:szCs w:val="20"/>
        </w:rPr>
        <w:t>BAĞIMSIZ</w:t>
      </w:r>
      <w:r w:rsidR="00356B76" w:rsidRPr="008925BA">
        <w:rPr>
          <w:rFonts w:eastAsia="Arial Unicode MS"/>
          <w:bCs/>
          <w:sz w:val="20"/>
          <w:szCs w:val="20"/>
        </w:rPr>
        <w:t xml:space="preserve"> </w:t>
      </w:r>
      <w:r w:rsidR="006A181C" w:rsidRPr="008925BA">
        <w:rPr>
          <w:rFonts w:eastAsia="Arial Unicode MS"/>
          <w:bCs/>
          <w:sz w:val="20"/>
          <w:szCs w:val="20"/>
        </w:rPr>
        <w:t>DENETİM RAPORU</w:t>
      </w:r>
    </w:p>
    <w:p w14:paraId="4C113791" w14:textId="77777777" w:rsidR="006A181C" w:rsidRPr="008925BA" w:rsidRDefault="006A181C" w:rsidP="006702BE">
      <w:pPr>
        <w:widowControl w:val="0"/>
        <w:jc w:val="both"/>
        <w:rPr>
          <w:rFonts w:eastAsia="Arial Unicode MS"/>
          <w:bCs/>
          <w:sz w:val="20"/>
          <w:szCs w:val="20"/>
        </w:rPr>
      </w:pPr>
    </w:p>
    <w:p w14:paraId="4B8D9270" w14:textId="77777777" w:rsidR="006A181C" w:rsidRPr="008925BA" w:rsidRDefault="006A181C" w:rsidP="006702BE">
      <w:pPr>
        <w:widowControl w:val="0"/>
        <w:jc w:val="both"/>
        <w:rPr>
          <w:rFonts w:eastAsia="Arial Unicode MS"/>
          <w:bCs/>
          <w:sz w:val="20"/>
          <w:szCs w:val="20"/>
        </w:rPr>
      </w:pPr>
      <w:r w:rsidRPr="008925BA">
        <w:rPr>
          <w:rFonts w:eastAsia="Arial Unicode MS"/>
          <w:bCs/>
          <w:sz w:val="20"/>
          <w:szCs w:val="20"/>
        </w:rPr>
        <w:t xml:space="preserve">Bu raporda yer alan konsolide olmayan </w:t>
      </w:r>
      <w:r w:rsidR="00F755D0" w:rsidRPr="008925BA">
        <w:rPr>
          <w:rFonts w:eastAsia="Arial Unicode MS"/>
          <w:bCs/>
          <w:sz w:val="20"/>
          <w:szCs w:val="20"/>
        </w:rPr>
        <w:t>yıl s</w:t>
      </w:r>
      <w:r w:rsidR="00227E4C" w:rsidRPr="008925BA">
        <w:rPr>
          <w:rFonts w:eastAsia="Arial Unicode MS"/>
          <w:bCs/>
          <w:sz w:val="20"/>
          <w:szCs w:val="20"/>
        </w:rPr>
        <w:t>onu</w:t>
      </w:r>
      <w:r w:rsidRPr="008925BA">
        <w:rPr>
          <w:rFonts w:eastAsia="Arial Unicode MS"/>
          <w:bCs/>
          <w:sz w:val="20"/>
          <w:szCs w:val="20"/>
        </w:rPr>
        <w:t xml:space="preserve">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w:t>
      </w:r>
      <w:r w:rsidR="00FE6DB9" w:rsidRPr="008925BA">
        <w:rPr>
          <w:rFonts w:eastAsia="Arial Unicode MS"/>
          <w:bCs/>
          <w:sz w:val="20"/>
          <w:szCs w:val="20"/>
        </w:rPr>
        <w:t>bağımsız</w:t>
      </w:r>
      <w:r w:rsidR="006765E5" w:rsidRPr="008925BA">
        <w:rPr>
          <w:rFonts w:eastAsia="Arial Unicode MS"/>
          <w:bCs/>
          <w:sz w:val="20"/>
          <w:szCs w:val="20"/>
        </w:rPr>
        <w:t xml:space="preserve"> </w:t>
      </w:r>
      <w:r w:rsidRPr="008925BA">
        <w:rPr>
          <w:rFonts w:eastAsia="Arial Unicode MS"/>
          <w:bCs/>
          <w:sz w:val="20"/>
          <w:szCs w:val="20"/>
        </w:rPr>
        <w:t>denetime tabi tutulmuş ve ilişikte sunulmuştur.</w:t>
      </w:r>
    </w:p>
    <w:p w14:paraId="1137A796" w14:textId="77777777" w:rsidR="00F92B13" w:rsidRPr="008925BA" w:rsidRDefault="00F92B13" w:rsidP="006702BE">
      <w:pPr>
        <w:widowControl w:val="0"/>
        <w:jc w:val="both"/>
        <w:rPr>
          <w:rFonts w:eastAsia="Arial Unicode MS"/>
          <w:b/>
          <w:bCs/>
          <w:sz w:val="20"/>
          <w:szCs w:val="20"/>
        </w:rPr>
      </w:pPr>
    </w:p>
    <w:p w14:paraId="1F24D141" w14:textId="77777777" w:rsidR="000127D1" w:rsidRPr="008925BA" w:rsidRDefault="000127D1" w:rsidP="006702BE">
      <w:pPr>
        <w:widowControl w:val="0"/>
        <w:jc w:val="both"/>
        <w:rPr>
          <w:rFonts w:eastAsia="Arial Unicode MS"/>
          <w:b/>
          <w:bCs/>
          <w:sz w:val="20"/>
          <w:szCs w:val="20"/>
        </w:rPr>
      </w:pPr>
    </w:p>
    <w:p w14:paraId="627C6116" w14:textId="77777777" w:rsidR="00FE6DB9" w:rsidRPr="008925BA" w:rsidRDefault="00FE6DB9" w:rsidP="00FE6DB9">
      <w:pPr>
        <w:widowControl w:val="0"/>
        <w:jc w:val="both"/>
        <w:rPr>
          <w:rFonts w:eastAsia="Arial Unicode MS"/>
          <w:b/>
          <w:bCs/>
          <w:sz w:val="20"/>
          <w:szCs w:val="20"/>
        </w:rPr>
      </w:pPr>
    </w:p>
    <w:p w14:paraId="58A564DA" w14:textId="77777777" w:rsidR="00FE6DB9" w:rsidRPr="008925BA" w:rsidRDefault="00FE6DB9" w:rsidP="00FE6DB9">
      <w:pPr>
        <w:widowControl w:val="0"/>
        <w:jc w:val="both"/>
        <w:rPr>
          <w:rFonts w:eastAsia="Arial Unicode MS"/>
          <w:b/>
          <w:bCs/>
          <w:sz w:val="20"/>
          <w:szCs w:val="20"/>
        </w:rPr>
      </w:pPr>
    </w:p>
    <w:p w14:paraId="5C1AF38F" w14:textId="77777777" w:rsidR="00FE6DB9" w:rsidRPr="008925BA" w:rsidRDefault="00FE6DB9" w:rsidP="00FE6DB9">
      <w:pPr>
        <w:widowControl w:val="0"/>
        <w:jc w:val="both"/>
        <w:rPr>
          <w:rFonts w:eastAsia="Arial Unicode MS"/>
          <w:b/>
          <w:bCs/>
          <w:sz w:val="20"/>
          <w:szCs w:val="20"/>
        </w:rPr>
      </w:pPr>
    </w:p>
    <w:p w14:paraId="10FE922A" w14:textId="77777777" w:rsidR="00FE6DB9" w:rsidRPr="008925BA" w:rsidRDefault="00FE6DB9" w:rsidP="00FE6DB9">
      <w:pPr>
        <w:widowControl w:val="0"/>
        <w:jc w:val="both"/>
        <w:rPr>
          <w:rFonts w:eastAsia="Arial Unicode MS"/>
          <w:b/>
          <w:bCs/>
          <w:sz w:val="20"/>
          <w:szCs w:val="20"/>
        </w:rPr>
      </w:pPr>
    </w:p>
    <w:tbl>
      <w:tblPr>
        <w:tblStyle w:val="TableGrid"/>
        <w:tblpPr w:leftFromText="141" w:rightFromText="141" w:vertAnchor="text" w:horzAnchor="margin" w:tblpXSpec="center" w:tblpY="151"/>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236"/>
        <w:gridCol w:w="2032"/>
        <w:gridCol w:w="236"/>
        <w:gridCol w:w="2315"/>
        <w:gridCol w:w="236"/>
        <w:gridCol w:w="2032"/>
      </w:tblGrid>
      <w:tr w:rsidR="00FE6DB9" w:rsidRPr="008925BA" w14:paraId="4FCC3DBC" w14:textId="77777777" w:rsidTr="00FE6DB9">
        <w:tc>
          <w:tcPr>
            <w:tcW w:w="2127" w:type="dxa"/>
            <w:tcBorders>
              <w:top w:val="single" w:sz="4" w:space="0" w:color="auto"/>
            </w:tcBorders>
          </w:tcPr>
          <w:p w14:paraId="113A073D" w14:textId="77777777" w:rsidR="00FE6DB9" w:rsidRPr="008925BA" w:rsidRDefault="00FE6DB9" w:rsidP="00FE6DB9">
            <w:pPr>
              <w:jc w:val="center"/>
              <w:rPr>
                <w:sz w:val="18"/>
              </w:rPr>
            </w:pPr>
            <w:r w:rsidRPr="008925BA">
              <w:rPr>
                <w:sz w:val="18"/>
              </w:rPr>
              <w:t xml:space="preserve">Ahmet Yaşar </w:t>
            </w:r>
            <w:r w:rsidRPr="008925BA">
              <w:rPr>
                <w:sz w:val="18"/>
              </w:rPr>
              <w:br/>
              <w:t>AYDIN</w:t>
            </w:r>
            <w:r w:rsidRPr="008925BA">
              <w:rPr>
                <w:sz w:val="18"/>
              </w:rPr>
              <w:br/>
              <w:t>Yönetim Kurulu Başkanı</w:t>
            </w:r>
          </w:p>
        </w:tc>
        <w:tc>
          <w:tcPr>
            <w:tcW w:w="236" w:type="dxa"/>
          </w:tcPr>
          <w:p w14:paraId="7A34688D" w14:textId="77777777" w:rsidR="00FE6DB9" w:rsidRPr="008925BA" w:rsidRDefault="00FE6DB9" w:rsidP="00FE6DB9">
            <w:pPr>
              <w:jc w:val="center"/>
              <w:rPr>
                <w:sz w:val="18"/>
              </w:rPr>
            </w:pPr>
          </w:p>
        </w:tc>
        <w:tc>
          <w:tcPr>
            <w:tcW w:w="2032" w:type="dxa"/>
            <w:tcBorders>
              <w:top w:val="single" w:sz="4" w:space="0" w:color="auto"/>
            </w:tcBorders>
          </w:tcPr>
          <w:p w14:paraId="479BEEAB" w14:textId="77777777" w:rsidR="00FE6DB9" w:rsidRPr="008925BA" w:rsidRDefault="00FE6DB9" w:rsidP="00FE6DB9">
            <w:pPr>
              <w:jc w:val="center"/>
              <w:rPr>
                <w:sz w:val="18"/>
              </w:rPr>
            </w:pPr>
            <w:r w:rsidRPr="008925BA">
              <w:rPr>
                <w:sz w:val="18"/>
              </w:rPr>
              <w:t>Onur ÖZKAN</w:t>
            </w:r>
            <w:r w:rsidRPr="008925BA">
              <w:rPr>
                <w:sz w:val="18"/>
              </w:rPr>
              <w:br/>
              <w:t>Yönetim Kurulu Üyesi,</w:t>
            </w:r>
            <w:r w:rsidRPr="008925BA">
              <w:rPr>
                <w:sz w:val="18"/>
              </w:rPr>
              <w:br/>
              <w:t>Genel Müdür</w:t>
            </w:r>
          </w:p>
        </w:tc>
        <w:tc>
          <w:tcPr>
            <w:tcW w:w="236" w:type="dxa"/>
          </w:tcPr>
          <w:p w14:paraId="4420034B" w14:textId="77777777" w:rsidR="00FE6DB9" w:rsidRPr="008925BA" w:rsidRDefault="00FE6DB9" w:rsidP="00FE6DB9">
            <w:pPr>
              <w:jc w:val="center"/>
              <w:rPr>
                <w:sz w:val="18"/>
              </w:rPr>
            </w:pPr>
          </w:p>
        </w:tc>
        <w:tc>
          <w:tcPr>
            <w:tcW w:w="2315" w:type="dxa"/>
            <w:tcBorders>
              <w:top w:val="single" w:sz="4" w:space="0" w:color="auto"/>
            </w:tcBorders>
          </w:tcPr>
          <w:p w14:paraId="1B2B20AD" w14:textId="77777777" w:rsidR="00FE6DB9" w:rsidRPr="008925BA" w:rsidRDefault="00FE6DB9" w:rsidP="00FE6DB9">
            <w:pPr>
              <w:jc w:val="center"/>
              <w:rPr>
                <w:sz w:val="18"/>
              </w:rPr>
            </w:pPr>
            <w:r w:rsidRPr="008925BA">
              <w:rPr>
                <w:sz w:val="18"/>
              </w:rPr>
              <w:t>Muammer Cüneyt SEZGİN</w:t>
            </w:r>
            <w:r w:rsidRPr="008925BA">
              <w:rPr>
                <w:sz w:val="18"/>
              </w:rPr>
              <w:br/>
              <w:t>Yönetim Kurulu Üyesi,</w:t>
            </w:r>
            <w:r w:rsidRPr="008925BA">
              <w:rPr>
                <w:sz w:val="18"/>
              </w:rPr>
              <w:br/>
              <w:t>Denetim Komitesi Başkanı</w:t>
            </w:r>
          </w:p>
        </w:tc>
        <w:tc>
          <w:tcPr>
            <w:tcW w:w="236" w:type="dxa"/>
          </w:tcPr>
          <w:p w14:paraId="60914AD0" w14:textId="77777777" w:rsidR="00FE6DB9" w:rsidRPr="008925BA" w:rsidRDefault="00FE6DB9" w:rsidP="00FE6DB9">
            <w:pPr>
              <w:jc w:val="center"/>
              <w:rPr>
                <w:sz w:val="18"/>
              </w:rPr>
            </w:pPr>
          </w:p>
        </w:tc>
        <w:tc>
          <w:tcPr>
            <w:tcW w:w="2032" w:type="dxa"/>
            <w:tcBorders>
              <w:top w:val="single" w:sz="4" w:space="0" w:color="auto"/>
            </w:tcBorders>
          </w:tcPr>
          <w:p w14:paraId="40EFEFB8" w14:textId="77777777" w:rsidR="00FE6DB9" w:rsidRPr="008925BA" w:rsidRDefault="00FE6DB9" w:rsidP="00FE6DB9">
            <w:pPr>
              <w:jc w:val="center"/>
              <w:rPr>
                <w:sz w:val="18"/>
              </w:rPr>
            </w:pPr>
            <w:r w:rsidRPr="008925BA">
              <w:rPr>
                <w:sz w:val="18"/>
              </w:rPr>
              <w:t>Cengiz DOĞRU</w:t>
            </w:r>
            <w:r w:rsidRPr="008925BA">
              <w:rPr>
                <w:sz w:val="18"/>
              </w:rPr>
              <w:br/>
              <w:t>Yönetim Kurulu Üyesi,</w:t>
            </w:r>
            <w:r w:rsidRPr="008925BA">
              <w:rPr>
                <w:sz w:val="18"/>
              </w:rPr>
              <w:br/>
              <w:t>Denetim Komitesi Üyesi</w:t>
            </w:r>
          </w:p>
        </w:tc>
      </w:tr>
    </w:tbl>
    <w:p w14:paraId="6969319B" w14:textId="77777777" w:rsidR="00FE6DB9" w:rsidRPr="008925BA" w:rsidRDefault="00FE6DB9" w:rsidP="00FE6DB9">
      <w:pPr>
        <w:widowControl w:val="0"/>
        <w:jc w:val="both"/>
        <w:rPr>
          <w:rFonts w:eastAsia="Arial Unicode MS"/>
          <w:b/>
          <w:bCs/>
          <w:sz w:val="20"/>
          <w:szCs w:val="20"/>
        </w:rPr>
      </w:pPr>
    </w:p>
    <w:p w14:paraId="03A0FF1F" w14:textId="77777777" w:rsidR="00FE6DB9" w:rsidRPr="008925BA" w:rsidRDefault="00FE6DB9" w:rsidP="00FE6DB9">
      <w:pPr>
        <w:widowControl w:val="0"/>
        <w:jc w:val="both"/>
        <w:rPr>
          <w:rFonts w:eastAsia="Arial Unicode MS"/>
          <w:b/>
          <w:bCs/>
          <w:sz w:val="20"/>
          <w:szCs w:val="20"/>
        </w:rPr>
      </w:pPr>
    </w:p>
    <w:p w14:paraId="52680CBF" w14:textId="77777777" w:rsidR="00FE6DB9" w:rsidRPr="008925BA" w:rsidRDefault="00FE6DB9" w:rsidP="00FE6DB9">
      <w:pPr>
        <w:widowControl w:val="0"/>
        <w:jc w:val="both"/>
        <w:rPr>
          <w:rFonts w:eastAsia="Arial Unicode MS"/>
          <w:b/>
          <w:bCs/>
          <w:sz w:val="20"/>
          <w:szCs w:val="20"/>
        </w:rPr>
      </w:pPr>
    </w:p>
    <w:p w14:paraId="7CBDD5F9" w14:textId="77777777" w:rsidR="00FE6DB9" w:rsidRPr="008925BA" w:rsidRDefault="00FE6DB9" w:rsidP="00FE6DB9">
      <w:pPr>
        <w:spacing w:after="160" w:line="259" w:lineRule="auto"/>
        <w:rPr>
          <w:rFonts w:eastAsia="Arial Unicode MS"/>
          <w:b/>
          <w:bCs/>
          <w:sz w:val="20"/>
          <w:szCs w:val="20"/>
        </w:rPr>
      </w:pPr>
    </w:p>
    <w:p w14:paraId="19C6A274" w14:textId="77777777" w:rsidR="00FE6DB9" w:rsidRPr="008925BA" w:rsidRDefault="00FE6DB9" w:rsidP="00FE6DB9">
      <w:pPr>
        <w:spacing w:after="160" w:line="259" w:lineRule="auto"/>
        <w:rPr>
          <w:rFonts w:eastAsia="Arial Unicode MS"/>
          <w:b/>
          <w:bCs/>
          <w:sz w:val="20"/>
          <w:szCs w:val="20"/>
        </w:rPr>
      </w:pPr>
    </w:p>
    <w:p w14:paraId="7452EC51" w14:textId="77777777" w:rsidR="00FE6DB9" w:rsidRPr="008925BA" w:rsidRDefault="00FE6DB9" w:rsidP="00FE6DB9">
      <w:pPr>
        <w:spacing w:after="160" w:line="259" w:lineRule="auto"/>
        <w:rPr>
          <w:rFonts w:eastAsia="Arial Unicode MS"/>
          <w:b/>
          <w:bCs/>
          <w:sz w:val="20"/>
          <w:szCs w:val="20"/>
        </w:rPr>
      </w:pPr>
    </w:p>
    <w:p w14:paraId="2C40D7C3" w14:textId="77777777" w:rsidR="00FE6DB9" w:rsidRPr="008925BA" w:rsidRDefault="00FE6DB9" w:rsidP="00FE6DB9">
      <w:pPr>
        <w:spacing w:after="160" w:line="259" w:lineRule="auto"/>
        <w:rPr>
          <w:rFonts w:eastAsia="Arial Unicode MS"/>
          <w:b/>
          <w:bCs/>
          <w:sz w:val="20"/>
          <w:szCs w:val="20"/>
        </w:rPr>
      </w:pPr>
    </w:p>
    <w:tbl>
      <w:tblPr>
        <w:tblStyle w:val="TableGrid"/>
        <w:tblW w:w="5533" w:type="dxa"/>
        <w:tblInd w:w="24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5"/>
        <w:gridCol w:w="567"/>
        <w:gridCol w:w="2551"/>
      </w:tblGrid>
      <w:tr w:rsidR="00FE6DB9" w:rsidRPr="008925BA" w14:paraId="0684F2CE" w14:textId="77777777" w:rsidTr="00FE6DB9">
        <w:tc>
          <w:tcPr>
            <w:tcW w:w="2415" w:type="dxa"/>
            <w:tcBorders>
              <w:top w:val="single" w:sz="4" w:space="0" w:color="auto"/>
            </w:tcBorders>
          </w:tcPr>
          <w:p w14:paraId="4EA222E3" w14:textId="77777777" w:rsidR="00FE6DB9" w:rsidRPr="008925BA" w:rsidRDefault="00FE6DB9" w:rsidP="00FE6DB9">
            <w:pPr>
              <w:jc w:val="center"/>
              <w:rPr>
                <w:sz w:val="18"/>
                <w:szCs w:val="18"/>
              </w:rPr>
            </w:pPr>
            <w:r w:rsidRPr="008925BA">
              <w:rPr>
                <w:sz w:val="18"/>
                <w:szCs w:val="18"/>
              </w:rPr>
              <w:t>Serkan ERMİŞ</w:t>
            </w:r>
            <w:r w:rsidRPr="008925BA">
              <w:rPr>
                <w:sz w:val="18"/>
                <w:szCs w:val="18"/>
              </w:rPr>
              <w:br/>
              <w:t>Mali İşler ve Finans Direktörü</w:t>
            </w:r>
          </w:p>
        </w:tc>
        <w:tc>
          <w:tcPr>
            <w:tcW w:w="567" w:type="dxa"/>
          </w:tcPr>
          <w:p w14:paraId="3D215082" w14:textId="77777777" w:rsidR="00FE6DB9" w:rsidRPr="008925BA" w:rsidRDefault="00FE6DB9" w:rsidP="00FE6DB9">
            <w:pPr>
              <w:jc w:val="center"/>
              <w:rPr>
                <w:sz w:val="18"/>
                <w:szCs w:val="18"/>
              </w:rPr>
            </w:pPr>
          </w:p>
        </w:tc>
        <w:tc>
          <w:tcPr>
            <w:tcW w:w="2551" w:type="dxa"/>
            <w:tcBorders>
              <w:top w:val="single" w:sz="4" w:space="0" w:color="auto"/>
            </w:tcBorders>
          </w:tcPr>
          <w:p w14:paraId="421A503C" w14:textId="77777777" w:rsidR="00FE6DB9" w:rsidRPr="008925BA" w:rsidRDefault="00FE6DB9" w:rsidP="00FE6DB9">
            <w:pPr>
              <w:jc w:val="center"/>
              <w:rPr>
                <w:sz w:val="18"/>
                <w:szCs w:val="18"/>
              </w:rPr>
            </w:pPr>
            <w:r w:rsidRPr="008925BA">
              <w:rPr>
                <w:sz w:val="18"/>
                <w:szCs w:val="18"/>
              </w:rPr>
              <w:t>Özkan SÖNMEZ</w:t>
            </w:r>
            <w:r w:rsidRPr="008925BA">
              <w:rPr>
                <w:sz w:val="18"/>
                <w:szCs w:val="18"/>
              </w:rPr>
              <w:br/>
              <w:t>Mali İşler ve Finans Müdürü</w:t>
            </w:r>
          </w:p>
        </w:tc>
      </w:tr>
    </w:tbl>
    <w:p w14:paraId="3563769E" w14:textId="77777777" w:rsidR="00FE6DB9" w:rsidRPr="008925BA" w:rsidRDefault="00FE6DB9" w:rsidP="00FE6DB9">
      <w:pPr>
        <w:spacing w:after="160" w:line="259" w:lineRule="auto"/>
        <w:rPr>
          <w:rFonts w:eastAsia="Arial Unicode MS"/>
          <w:b/>
          <w:bCs/>
          <w:sz w:val="20"/>
          <w:szCs w:val="20"/>
        </w:rPr>
      </w:pPr>
    </w:p>
    <w:p w14:paraId="43CA6490" w14:textId="77777777" w:rsidR="000127D1" w:rsidRPr="008925BA" w:rsidRDefault="000127D1" w:rsidP="00EB1840">
      <w:pPr>
        <w:widowControl w:val="0"/>
        <w:autoSpaceDE w:val="0"/>
        <w:autoSpaceDN w:val="0"/>
        <w:rPr>
          <w:sz w:val="20"/>
          <w:szCs w:val="20"/>
          <w:lang w:eastAsia="en-US"/>
        </w:rPr>
      </w:pPr>
    </w:p>
    <w:p w14:paraId="4680C7FF" w14:textId="77777777" w:rsidR="00850F9C" w:rsidRPr="008925BA" w:rsidRDefault="00850F9C" w:rsidP="00EB1840">
      <w:pPr>
        <w:widowControl w:val="0"/>
        <w:autoSpaceDE w:val="0"/>
        <w:autoSpaceDN w:val="0"/>
        <w:rPr>
          <w:sz w:val="20"/>
          <w:szCs w:val="20"/>
          <w:lang w:eastAsia="en-US"/>
        </w:rPr>
      </w:pPr>
    </w:p>
    <w:p w14:paraId="558559C0" w14:textId="77777777" w:rsidR="000127D1" w:rsidRPr="008925BA" w:rsidRDefault="000127D1" w:rsidP="00EB1840">
      <w:pPr>
        <w:widowControl w:val="0"/>
        <w:autoSpaceDE w:val="0"/>
        <w:autoSpaceDN w:val="0"/>
        <w:rPr>
          <w:sz w:val="20"/>
          <w:szCs w:val="20"/>
          <w:lang w:eastAsia="en-US"/>
        </w:rPr>
      </w:pPr>
    </w:p>
    <w:p w14:paraId="77D10BF7" w14:textId="77777777" w:rsidR="00850F9C" w:rsidRPr="008925BA" w:rsidRDefault="00850F9C" w:rsidP="00850F9C">
      <w:pPr>
        <w:widowControl w:val="0"/>
        <w:tabs>
          <w:tab w:val="left" w:pos="2962"/>
          <w:tab w:val="right" w:pos="4286"/>
        </w:tabs>
        <w:autoSpaceDE w:val="0"/>
        <w:autoSpaceDN w:val="0"/>
        <w:spacing w:line="264" w:lineRule="auto"/>
        <w:ind w:left="931" w:right="2927"/>
        <w:jc w:val="both"/>
        <w:rPr>
          <w:spacing w:val="-44"/>
          <w:w w:val="105"/>
          <w:sz w:val="18"/>
          <w:szCs w:val="18"/>
          <w:lang w:eastAsia="en-US"/>
        </w:rPr>
      </w:pPr>
      <w:bookmarkStart w:id="3" w:name="_Toc126319254"/>
      <w:r w:rsidRPr="008925BA">
        <w:rPr>
          <w:w w:val="105"/>
          <w:sz w:val="18"/>
          <w:szCs w:val="18"/>
          <w:lang w:eastAsia="en-US"/>
        </w:rPr>
        <w:t>Bu finansal rapor ile ilgili olarak soruların iletilebileceği yetkili personele ilişkin bilgiler:</w:t>
      </w:r>
      <w:r w:rsidRPr="008925BA">
        <w:rPr>
          <w:spacing w:val="-45"/>
          <w:w w:val="105"/>
          <w:sz w:val="18"/>
          <w:szCs w:val="18"/>
          <w:lang w:eastAsia="en-US"/>
        </w:rPr>
        <w:t xml:space="preserve"> </w:t>
      </w:r>
      <w:r w:rsidRPr="008925BA">
        <w:rPr>
          <w:w w:val="105"/>
          <w:sz w:val="18"/>
          <w:szCs w:val="18"/>
          <w:lang w:eastAsia="en-US"/>
        </w:rPr>
        <w:t>Ad-Soyad/Ünvan</w:t>
      </w:r>
      <w:r w:rsidRPr="008925BA">
        <w:rPr>
          <w:w w:val="105"/>
          <w:sz w:val="18"/>
          <w:szCs w:val="18"/>
          <w:lang w:eastAsia="en-US"/>
        </w:rPr>
        <w:tab/>
        <w:t>:</w:t>
      </w:r>
      <w:r w:rsidRPr="008925BA">
        <w:rPr>
          <w:spacing w:val="-6"/>
          <w:w w:val="105"/>
          <w:sz w:val="18"/>
          <w:szCs w:val="18"/>
          <w:lang w:eastAsia="en-US"/>
        </w:rPr>
        <w:t xml:space="preserve"> </w:t>
      </w:r>
      <w:r w:rsidRPr="008925BA">
        <w:rPr>
          <w:spacing w:val="-6"/>
          <w:w w:val="105"/>
          <w:sz w:val="18"/>
          <w:szCs w:val="18"/>
          <w:lang w:eastAsia="en-US"/>
        </w:rPr>
        <w:tab/>
        <w:t xml:space="preserve">  </w:t>
      </w:r>
      <w:r w:rsidRPr="008925BA">
        <w:rPr>
          <w:w w:val="105"/>
          <w:sz w:val="18"/>
          <w:szCs w:val="18"/>
          <w:lang w:eastAsia="en-US"/>
        </w:rPr>
        <w:t>Özkan SÖNMEZ</w:t>
      </w:r>
      <w:r w:rsidRPr="008925BA">
        <w:rPr>
          <w:spacing w:val="-6"/>
          <w:w w:val="105"/>
          <w:sz w:val="18"/>
          <w:szCs w:val="18"/>
          <w:lang w:eastAsia="en-US"/>
        </w:rPr>
        <w:t xml:space="preserve"> </w:t>
      </w:r>
      <w:r w:rsidRPr="008925BA">
        <w:rPr>
          <w:w w:val="105"/>
          <w:sz w:val="18"/>
          <w:szCs w:val="18"/>
          <w:lang w:eastAsia="en-US"/>
        </w:rPr>
        <w:t>/</w:t>
      </w:r>
      <w:r w:rsidRPr="008925BA">
        <w:rPr>
          <w:spacing w:val="-7"/>
          <w:w w:val="105"/>
          <w:sz w:val="18"/>
          <w:szCs w:val="18"/>
          <w:lang w:eastAsia="en-US"/>
        </w:rPr>
        <w:t xml:space="preserve"> </w:t>
      </w:r>
      <w:r w:rsidRPr="008925BA">
        <w:rPr>
          <w:spacing w:val="-1"/>
          <w:w w:val="105"/>
          <w:sz w:val="18"/>
          <w:szCs w:val="18"/>
          <w:lang w:eastAsia="en-US"/>
        </w:rPr>
        <w:t xml:space="preserve">Mali İşler ve Finans Müdürü </w:t>
      </w:r>
    </w:p>
    <w:p w14:paraId="29C4EE2E" w14:textId="77777777" w:rsidR="00850F9C" w:rsidRPr="008925BA" w:rsidRDefault="00850F9C" w:rsidP="00850F9C">
      <w:pPr>
        <w:widowControl w:val="0"/>
        <w:tabs>
          <w:tab w:val="left" w:pos="2962"/>
          <w:tab w:val="right" w:pos="4286"/>
        </w:tabs>
        <w:autoSpaceDE w:val="0"/>
        <w:autoSpaceDN w:val="0"/>
        <w:spacing w:line="264" w:lineRule="auto"/>
        <w:ind w:left="931" w:right="2927"/>
        <w:jc w:val="both"/>
        <w:rPr>
          <w:sz w:val="18"/>
          <w:szCs w:val="18"/>
          <w:lang w:eastAsia="en-US"/>
        </w:rPr>
      </w:pPr>
      <w:r w:rsidRPr="008925BA">
        <w:rPr>
          <w:w w:val="105"/>
          <w:sz w:val="18"/>
          <w:szCs w:val="18"/>
          <w:lang w:eastAsia="en-US"/>
        </w:rPr>
        <w:t>Tel</w:t>
      </w:r>
      <w:r w:rsidRPr="008925BA">
        <w:rPr>
          <w:spacing w:val="-3"/>
          <w:w w:val="105"/>
          <w:sz w:val="18"/>
          <w:szCs w:val="18"/>
          <w:lang w:eastAsia="en-US"/>
        </w:rPr>
        <w:t xml:space="preserve"> </w:t>
      </w:r>
      <w:r w:rsidRPr="008925BA">
        <w:rPr>
          <w:w w:val="105"/>
          <w:sz w:val="18"/>
          <w:szCs w:val="18"/>
          <w:lang w:eastAsia="en-US"/>
        </w:rPr>
        <w:t>No</w:t>
      </w:r>
      <w:r w:rsidRPr="008925BA">
        <w:rPr>
          <w:w w:val="105"/>
          <w:sz w:val="18"/>
          <w:szCs w:val="18"/>
          <w:lang w:eastAsia="en-US"/>
        </w:rPr>
        <w:tab/>
        <w:t>:</w:t>
      </w:r>
      <w:r w:rsidRPr="008925BA">
        <w:rPr>
          <w:w w:val="105"/>
          <w:sz w:val="18"/>
          <w:szCs w:val="18"/>
          <w:lang w:eastAsia="en-US"/>
        </w:rPr>
        <w:tab/>
        <w:t>0 850 7379554</w:t>
      </w:r>
    </w:p>
    <w:p w14:paraId="02F22079" w14:textId="77777777" w:rsidR="00850F9C" w:rsidRPr="008925BA" w:rsidRDefault="00850F9C" w:rsidP="00850F9C">
      <w:pPr>
        <w:widowControl w:val="0"/>
        <w:tabs>
          <w:tab w:val="left" w:pos="2962"/>
          <w:tab w:val="right" w:pos="4286"/>
        </w:tabs>
        <w:autoSpaceDE w:val="0"/>
        <w:autoSpaceDN w:val="0"/>
        <w:spacing w:line="264" w:lineRule="auto"/>
        <w:ind w:left="931" w:right="2927"/>
        <w:jc w:val="both"/>
        <w:rPr>
          <w:w w:val="105"/>
          <w:sz w:val="18"/>
          <w:szCs w:val="18"/>
          <w:lang w:eastAsia="en-US"/>
        </w:rPr>
        <w:sectPr w:rsidR="00850F9C" w:rsidRPr="008925BA" w:rsidSect="00135EEC">
          <w:headerReference w:type="default" r:id="rId22"/>
          <w:footerReference w:type="default" r:id="rId23"/>
          <w:type w:val="continuous"/>
          <w:pgSz w:w="11907" w:h="16840" w:code="9"/>
          <w:pgMar w:top="981" w:right="697" w:bottom="278" w:left="941" w:header="709" w:footer="709" w:gutter="0"/>
          <w:cols w:space="708"/>
        </w:sectPr>
      </w:pPr>
      <w:r w:rsidRPr="008925BA">
        <w:rPr>
          <w:w w:val="105"/>
          <w:sz w:val="18"/>
          <w:szCs w:val="18"/>
          <w:lang w:eastAsia="en-US"/>
        </w:rPr>
        <w:t>Faks</w:t>
      </w:r>
      <w:r w:rsidRPr="008925BA">
        <w:rPr>
          <w:spacing w:val="-3"/>
          <w:w w:val="105"/>
          <w:sz w:val="18"/>
          <w:szCs w:val="18"/>
          <w:lang w:eastAsia="en-US"/>
        </w:rPr>
        <w:t xml:space="preserve"> </w:t>
      </w:r>
      <w:r w:rsidRPr="008925BA">
        <w:rPr>
          <w:w w:val="105"/>
          <w:sz w:val="18"/>
          <w:szCs w:val="18"/>
          <w:lang w:eastAsia="en-US"/>
        </w:rPr>
        <w:t>No</w:t>
      </w:r>
      <w:r w:rsidRPr="008925BA">
        <w:rPr>
          <w:w w:val="105"/>
          <w:sz w:val="18"/>
          <w:szCs w:val="18"/>
          <w:lang w:eastAsia="en-US"/>
        </w:rPr>
        <w:tab/>
        <w:t>:   0 850 2143384</w:t>
      </w:r>
    </w:p>
    <w:p w14:paraId="1DD4798E" w14:textId="77777777" w:rsidR="00850F9C" w:rsidRPr="008925BA" w:rsidRDefault="00850F9C" w:rsidP="00850F9C">
      <w:pPr>
        <w:widowControl w:val="0"/>
        <w:jc w:val="center"/>
        <w:rPr>
          <w:rFonts w:eastAsia="Arial Unicode MS"/>
          <w:bCs/>
          <w:color w:val="000000" w:themeColor="text1"/>
          <w:sz w:val="18"/>
        </w:rPr>
      </w:pPr>
      <w:r w:rsidRPr="008925BA">
        <w:rPr>
          <w:b/>
          <w:color w:val="000000" w:themeColor="text1"/>
          <w:sz w:val="14"/>
          <w:szCs w:val="16"/>
        </w:rPr>
        <w:lastRenderedPageBreak/>
        <w:t>BİRİNCİ BÖLÜM</w:t>
      </w:r>
    </w:p>
    <w:p w14:paraId="7B480DE2" w14:textId="77777777" w:rsidR="00850F9C" w:rsidRPr="008925BA" w:rsidRDefault="00850F9C" w:rsidP="00850F9C">
      <w:pPr>
        <w:widowControl w:val="0"/>
        <w:spacing w:line="216" w:lineRule="auto"/>
        <w:jc w:val="center"/>
        <w:rPr>
          <w:b/>
          <w:color w:val="000000" w:themeColor="text1"/>
          <w:sz w:val="14"/>
          <w:szCs w:val="16"/>
        </w:rPr>
      </w:pPr>
      <w:r w:rsidRPr="008925BA">
        <w:rPr>
          <w:b/>
          <w:color w:val="000000" w:themeColor="text1"/>
          <w:sz w:val="14"/>
          <w:szCs w:val="16"/>
        </w:rPr>
        <w:t>Banka Hakkında Genel Bilgiler</w:t>
      </w:r>
    </w:p>
    <w:p w14:paraId="16498B05" w14:textId="77777777" w:rsidR="00850F9C" w:rsidRPr="008925BA" w:rsidRDefault="00850F9C" w:rsidP="00850F9C">
      <w:pPr>
        <w:widowControl w:val="0"/>
        <w:tabs>
          <w:tab w:val="center" w:pos="4524"/>
          <w:tab w:val="right" w:pos="9049"/>
        </w:tabs>
        <w:spacing w:line="216" w:lineRule="auto"/>
        <w:rPr>
          <w:b/>
          <w:color w:val="000000" w:themeColor="text1"/>
          <w:sz w:val="14"/>
          <w:szCs w:val="16"/>
        </w:rPr>
      </w:pPr>
      <w:r w:rsidRPr="008925BA">
        <w:rPr>
          <w:b/>
          <w:color w:val="000000" w:themeColor="text1"/>
          <w:sz w:val="14"/>
          <w:szCs w:val="16"/>
        </w:rPr>
        <w:tab/>
      </w:r>
      <w:r w:rsidRPr="008925BA">
        <w:rPr>
          <w:b/>
          <w:color w:val="000000" w:themeColor="text1"/>
          <w:sz w:val="14"/>
          <w:szCs w:val="16"/>
        </w:rPr>
        <w:tab/>
        <w:t>Sayfa No</w:t>
      </w:r>
    </w:p>
    <w:p w14:paraId="1E66F24B" w14:textId="77777777" w:rsidR="00850F9C" w:rsidRPr="008925BA" w:rsidRDefault="00850F9C" w:rsidP="00850F9C">
      <w:pPr>
        <w:widowControl w:val="0"/>
        <w:tabs>
          <w:tab w:val="right" w:pos="9049"/>
        </w:tabs>
        <w:spacing w:line="216" w:lineRule="auto"/>
        <w:ind w:left="851" w:hanging="851"/>
        <w:rPr>
          <w:color w:val="000000" w:themeColor="text1"/>
          <w:sz w:val="14"/>
          <w:szCs w:val="16"/>
        </w:rPr>
      </w:pPr>
      <w:r w:rsidRPr="008925BA">
        <w:rPr>
          <w:color w:val="000000" w:themeColor="text1"/>
          <w:sz w:val="14"/>
          <w:szCs w:val="16"/>
        </w:rPr>
        <w:t>I.</w:t>
      </w:r>
      <w:r w:rsidRPr="008925BA">
        <w:rPr>
          <w:color w:val="000000" w:themeColor="text1"/>
          <w:sz w:val="14"/>
          <w:szCs w:val="16"/>
        </w:rPr>
        <w:tab/>
        <w:t xml:space="preserve">Banka’nın kuruluş tarihi, başlangıç statüsü, anılan statüde meydana gelen değişiklikleri ihtiva eden tarihçesi </w:t>
      </w:r>
      <w:r w:rsidRPr="008925BA">
        <w:rPr>
          <w:color w:val="000000" w:themeColor="text1"/>
          <w:sz w:val="14"/>
          <w:szCs w:val="16"/>
        </w:rPr>
        <w:tab/>
        <w:t>1</w:t>
      </w:r>
    </w:p>
    <w:p w14:paraId="6E69F8EA" w14:textId="334C5B63" w:rsidR="00850F9C" w:rsidRPr="008925BA" w:rsidRDefault="00850F9C" w:rsidP="00850F9C">
      <w:pPr>
        <w:widowControl w:val="0"/>
        <w:tabs>
          <w:tab w:val="right" w:pos="9049"/>
        </w:tabs>
        <w:spacing w:line="216" w:lineRule="auto"/>
        <w:ind w:left="851" w:hanging="851"/>
        <w:rPr>
          <w:color w:val="000000" w:themeColor="text1"/>
          <w:sz w:val="14"/>
          <w:szCs w:val="16"/>
        </w:rPr>
      </w:pPr>
      <w:r w:rsidRPr="008925BA">
        <w:rPr>
          <w:color w:val="000000" w:themeColor="text1"/>
          <w:sz w:val="14"/>
          <w:szCs w:val="16"/>
        </w:rPr>
        <w:t>II.</w:t>
      </w:r>
      <w:r w:rsidRPr="008925BA">
        <w:rPr>
          <w:color w:val="000000" w:themeColor="text1"/>
          <w:sz w:val="14"/>
          <w:szCs w:val="16"/>
        </w:rPr>
        <w:tab/>
        <w:t xml:space="preserve">Banka’nın sermaye yapısı, yönetim ve denetimini doğrudan veya dolaylı olarak tek başına veya birlikte elinde </w:t>
      </w:r>
      <w:r w:rsidR="00A640DA">
        <w:rPr>
          <w:color w:val="000000" w:themeColor="text1"/>
          <w:sz w:val="14"/>
          <w:szCs w:val="16"/>
        </w:rPr>
        <w:tab/>
        <w:t>1</w:t>
      </w:r>
    </w:p>
    <w:p w14:paraId="727F28C2" w14:textId="135AA3FC" w:rsidR="00850F9C" w:rsidRPr="008925BA" w:rsidRDefault="00850F9C" w:rsidP="00850F9C">
      <w:pPr>
        <w:widowControl w:val="0"/>
        <w:tabs>
          <w:tab w:val="right" w:pos="9049"/>
        </w:tabs>
        <w:spacing w:line="216" w:lineRule="auto"/>
        <w:ind w:left="851" w:hanging="851"/>
        <w:rPr>
          <w:color w:val="000000" w:themeColor="text1"/>
          <w:sz w:val="14"/>
          <w:szCs w:val="16"/>
        </w:rPr>
      </w:pPr>
      <w:r w:rsidRPr="008925BA">
        <w:rPr>
          <w:color w:val="000000" w:themeColor="text1"/>
          <w:sz w:val="14"/>
          <w:szCs w:val="16"/>
        </w:rPr>
        <w:tab/>
        <w:t xml:space="preserve">bulunduran ortakları, varsa bu hususlarda yıl içindeki değişiklikler ile dahil olduğu gruba ilişkin açıklama </w:t>
      </w:r>
      <w:r w:rsidRPr="008925BA">
        <w:rPr>
          <w:color w:val="000000" w:themeColor="text1"/>
          <w:sz w:val="14"/>
          <w:szCs w:val="16"/>
        </w:rPr>
        <w:tab/>
      </w:r>
    </w:p>
    <w:p w14:paraId="134B8F25" w14:textId="3C01C8C7" w:rsidR="00850F9C" w:rsidRPr="008925BA" w:rsidRDefault="00850F9C" w:rsidP="00850F9C">
      <w:pPr>
        <w:widowControl w:val="0"/>
        <w:tabs>
          <w:tab w:val="right" w:pos="9049"/>
        </w:tabs>
        <w:spacing w:line="216" w:lineRule="auto"/>
        <w:ind w:left="851" w:right="-23" w:hanging="851"/>
        <w:rPr>
          <w:color w:val="000000" w:themeColor="text1"/>
          <w:sz w:val="14"/>
          <w:szCs w:val="16"/>
        </w:rPr>
      </w:pPr>
      <w:r w:rsidRPr="008925BA">
        <w:rPr>
          <w:color w:val="000000" w:themeColor="text1"/>
          <w:sz w:val="14"/>
          <w:szCs w:val="16"/>
        </w:rPr>
        <w:t>III.</w:t>
      </w:r>
      <w:r w:rsidRPr="008925BA">
        <w:rPr>
          <w:color w:val="000000" w:themeColor="text1"/>
          <w:sz w:val="14"/>
          <w:szCs w:val="16"/>
        </w:rPr>
        <w:tab/>
        <w:t>Banka’nın Yönetim Kurulu Başkan ve üyeleri, Denetim Komitesi üyeleri ile Genel Müdür ve</w:t>
      </w:r>
      <w:r w:rsidR="00A640DA">
        <w:rPr>
          <w:color w:val="000000" w:themeColor="text1"/>
          <w:sz w:val="14"/>
          <w:szCs w:val="16"/>
        </w:rPr>
        <w:tab/>
        <w:t>2</w:t>
      </w:r>
    </w:p>
    <w:p w14:paraId="54BF2ADF" w14:textId="2B805149" w:rsidR="00850F9C" w:rsidRPr="008925BA" w:rsidRDefault="00850F9C" w:rsidP="00850F9C">
      <w:pPr>
        <w:widowControl w:val="0"/>
        <w:tabs>
          <w:tab w:val="right" w:pos="9049"/>
        </w:tabs>
        <w:spacing w:line="216" w:lineRule="auto"/>
        <w:ind w:left="851" w:right="-23" w:hanging="851"/>
        <w:rPr>
          <w:color w:val="000000" w:themeColor="text1"/>
          <w:sz w:val="14"/>
          <w:szCs w:val="16"/>
        </w:rPr>
      </w:pPr>
      <w:r w:rsidRPr="008925BA">
        <w:rPr>
          <w:color w:val="000000" w:themeColor="text1"/>
          <w:sz w:val="14"/>
          <w:szCs w:val="16"/>
        </w:rPr>
        <w:tab/>
        <w:t>Yardımcılarının varsa Banka’da sahip oldukları paylara ve sorumluluk alanlarına ilişkin açıklama</w:t>
      </w:r>
      <w:r w:rsidRPr="008925BA">
        <w:rPr>
          <w:color w:val="000000" w:themeColor="text1"/>
          <w:sz w:val="14"/>
          <w:szCs w:val="16"/>
        </w:rPr>
        <w:tab/>
      </w:r>
    </w:p>
    <w:p w14:paraId="44DCA233" w14:textId="77777777" w:rsidR="00850F9C" w:rsidRPr="008925BA" w:rsidRDefault="00850F9C" w:rsidP="00850F9C">
      <w:pPr>
        <w:widowControl w:val="0"/>
        <w:tabs>
          <w:tab w:val="right" w:pos="9049"/>
        </w:tabs>
        <w:spacing w:line="216" w:lineRule="auto"/>
        <w:ind w:left="851" w:hanging="851"/>
        <w:rPr>
          <w:color w:val="000000" w:themeColor="text1"/>
          <w:sz w:val="14"/>
          <w:szCs w:val="16"/>
        </w:rPr>
      </w:pPr>
      <w:r w:rsidRPr="008925BA">
        <w:rPr>
          <w:color w:val="000000" w:themeColor="text1"/>
          <w:sz w:val="14"/>
          <w:szCs w:val="16"/>
        </w:rPr>
        <w:t>IV.</w:t>
      </w:r>
      <w:r w:rsidRPr="008925BA">
        <w:rPr>
          <w:color w:val="000000" w:themeColor="text1"/>
          <w:sz w:val="14"/>
          <w:szCs w:val="16"/>
        </w:rPr>
        <w:tab/>
        <w:t xml:space="preserve">Banka’da nitelikli pay sahibi olan kişi ve kuruluşlara ilişkin açıklamalar </w:t>
      </w:r>
      <w:r w:rsidRPr="008925BA">
        <w:rPr>
          <w:color w:val="000000" w:themeColor="text1"/>
          <w:sz w:val="14"/>
          <w:szCs w:val="16"/>
        </w:rPr>
        <w:tab/>
        <w:t>2</w:t>
      </w:r>
    </w:p>
    <w:p w14:paraId="5F475BA9" w14:textId="77777777" w:rsidR="00850F9C" w:rsidRPr="008925BA" w:rsidRDefault="00850F9C" w:rsidP="00850F9C">
      <w:pPr>
        <w:widowControl w:val="0"/>
        <w:tabs>
          <w:tab w:val="right" w:pos="9049"/>
        </w:tabs>
        <w:spacing w:line="216" w:lineRule="auto"/>
        <w:ind w:left="851" w:hanging="851"/>
        <w:rPr>
          <w:color w:val="000000" w:themeColor="text1"/>
          <w:sz w:val="14"/>
          <w:szCs w:val="16"/>
        </w:rPr>
      </w:pPr>
      <w:r w:rsidRPr="008925BA">
        <w:rPr>
          <w:color w:val="000000" w:themeColor="text1"/>
          <w:sz w:val="14"/>
          <w:szCs w:val="16"/>
        </w:rPr>
        <w:t>V.</w:t>
      </w:r>
      <w:r w:rsidRPr="008925BA">
        <w:rPr>
          <w:color w:val="000000" w:themeColor="text1"/>
          <w:sz w:val="14"/>
          <w:szCs w:val="16"/>
        </w:rPr>
        <w:tab/>
        <w:t>Banka’nın hizmet türü ve faaliyet alanlarına ilişkin özet bilgi</w:t>
      </w:r>
      <w:r w:rsidRPr="008925BA">
        <w:rPr>
          <w:color w:val="000000" w:themeColor="text1"/>
          <w:sz w:val="14"/>
          <w:szCs w:val="16"/>
        </w:rPr>
        <w:tab/>
        <w:t>2</w:t>
      </w:r>
    </w:p>
    <w:p w14:paraId="4F945A21" w14:textId="61274BED" w:rsidR="00850F9C" w:rsidRPr="008925BA" w:rsidRDefault="00850F9C" w:rsidP="00850F9C">
      <w:pPr>
        <w:widowControl w:val="0"/>
        <w:tabs>
          <w:tab w:val="right" w:pos="9049"/>
        </w:tabs>
        <w:spacing w:line="216" w:lineRule="auto"/>
        <w:ind w:left="851" w:hanging="851"/>
        <w:rPr>
          <w:color w:val="000000" w:themeColor="text1"/>
          <w:sz w:val="14"/>
          <w:szCs w:val="16"/>
        </w:rPr>
      </w:pPr>
      <w:r w:rsidRPr="008925BA">
        <w:rPr>
          <w:color w:val="000000" w:themeColor="text1"/>
          <w:sz w:val="14"/>
          <w:szCs w:val="16"/>
        </w:rPr>
        <w:t>VI.</w:t>
      </w:r>
      <w:r w:rsidRPr="008925BA">
        <w:rPr>
          <w:color w:val="000000" w:themeColor="text1"/>
          <w:sz w:val="14"/>
          <w:szCs w:val="16"/>
        </w:rPr>
        <w:tab/>
        <w:t xml:space="preserve">Banka ile bağlı ortaklıkları arasında özkaynakların derhal transfer edilmesinin veya borçların geri </w:t>
      </w:r>
      <w:r w:rsidR="00A640DA">
        <w:rPr>
          <w:color w:val="000000" w:themeColor="text1"/>
          <w:sz w:val="14"/>
          <w:szCs w:val="16"/>
        </w:rPr>
        <w:tab/>
        <w:t>2</w:t>
      </w:r>
    </w:p>
    <w:p w14:paraId="095287DF" w14:textId="74BB32EF" w:rsidR="00850F9C" w:rsidRPr="008925BA" w:rsidRDefault="00850F9C" w:rsidP="00850F9C">
      <w:pPr>
        <w:widowControl w:val="0"/>
        <w:tabs>
          <w:tab w:val="right" w:pos="9049"/>
        </w:tabs>
        <w:spacing w:line="216" w:lineRule="auto"/>
        <w:ind w:left="851" w:hanging="851"/>
        <w:rPr>
          <w:color w:val="000000" w:themeColor="text1"/>
          <w:sz w:val="14"/>
          <w:szCs w:val="16"/>
        </w:rPr>
      </w:pPr>
      <w:r w:rsidRPr="008925BA">
        <w:rPr>
          <w:color w:val="000000" w:themeColor="text1"/>
          <w:sz w:val="14"/>
          <w:szCs w:val="16"/>
        </w:rPr>
        <w:tab/>
        <w:t xml:space="preserve">ödenmesinin önünde mevcut veya muhtemel, fiili veya hukuki engeller </w:t>
      </w:r>
      <w:r w:rsidRPr="008925BA">
        <w:rPr>
          <w:color w:val="000000" w:themeColor="text1"/>
          <w:sz w:val="14"/>
          <w:szCs w:val="16"/>
        </w:rPr>
        <w:tab/>
      </w:r>
    </w:p>
    <w:p w14:paraId="3E332E5C" w14:textId="77777777" w:rsidR="00850F9C" w:rsidRPr="008925BA" w:rsidRDefault="00850F9C" w:rsidP="00850F9C">
      <w:pPr>
        <w:widowControl w:val="0"/>
        <w:tabs>
          <w:tab w:val="right" w:pos="9049"/>
        </w:tabs>
        <w:spacing w:line="216" w:lineRule="auto"/>
        <w:rPr>
          <w:color w:val="000000" w:themeColor="text1"/>
          <w:sz w:val="2"/>
          <w:szCs w:val="2"/>
        </w:rPr>
      </w:pPr>
    </w:p>
    <w:p w14:paraId="4C8649AD" w14:textId="77777777" w:rsidR="00850F9C" w:rsidRPr="008925BA" w:rsidRDefault="00850F9C" w:rsidP="00850F9C">
      <w:pPr>
        <w:widowControl w:val="0"/>
        <w:spacing w:line="216" w:lineRule="auto"/>
        <w:jc w:val="center"/>
        <w:rPr>
          <w:b/>
          <w:color w:val="000000" w:themeColor="text1"/>
          <w:sz w:val="14"/>
          <w:szCs w:val="16"/>
        </w:rPr>
      </w:pPr>
      <w:r w:rsidRPr="008925BA">
        <w:rPr>
          <w:b/>
          <w:color w:val="000000" w:themeColor="text1"/>
          <w:sz w:val="14"/>
          <w:szCs w:val="16"/>
        </w:rPr>
        <w:t>İKİNCİ BÖLÜM</w:t>
      </w:r>
    </w:p>
    <w:p w14:paraId="56C54BE9" w14:textId="77777777" w:rsidR="00850F9C" w:rsidRPr="008925BA" w:rsidRDefault="00850F9C" w:rsidP="00850F9C">
      <w:pPr>
        <w:widowControl w:val="0"/>
        <w:spacing w:line="216" w:lineRule="auto"/>
        <w:jc w:val="center"/>
        <w:rPr>
          <w:b/>
          <w:color w:val="000000" w:themeColor="text1"/>
          <w:sz w:val="14"/>
          <w:szCs w:val="16"/>
        </w:rPr>
      </w:pPr>
      <w:r w:rsidRPr="008925BA">
        <w:rPr>
          <w:b/>
          <w:color w:val="000000" w:themeColor="text1"/>
          <w:sz w:val="14"/>
          <w:szCs w:val="16"/>
        </w:rPr>
        <w:t>Konsolide Olmayan Finansal Tablolar</w:t>
      </w:r>
    </w:p>
    <w:p w14:paraId="69FE1038" w14:textId="77777777" w:rsidR="00850F9C" w:rsidRPr="008925BA" w:rsidRDefault="00850F9C" w:rsidP="00850F9C">
      <w:pPr>
        <w:widowControl w:val="0"/>
        <w:spacing w:line="216" w:lineRule="auto"/>
        <w:jc w:val="center"/>
        <w:rPr>
          <w:b/>
          <w:color w:val="000000" w:themeColor="text1"/>
          <w:sz w:val="2"/>
          <w:szCs w:val="2"/>
        </w:rPr>
      </w:pPr>
    </w:p>
    <w:p w14:paraId="52C127BC" w14:textId="77777777" w:rsidR="00850F9C" w:rsidRPr="008925BA" w:rsidRDefault="00850F9C" w:rsidP="00850F9C">
      <w:pPr>
        <w:widowControl w:val="0"/>
        <w:tabs>
          <w:tab w:val="right" w:pos="9049"/>
        </w:tabs>
        <w:spacing w:line="216" w:lineRule="auto"/>
        <w:ind w:left="851" w:hanging="851"/>
        <w:rPr>
          <w:color w:val="000000" w:themeColor="text1"/>
          <w:sz w:val="14"/>
          <w:szCs w:val="16"/>
        </w:rPr>
      </w:pPr>
      <w:r w:rsidRPr="008925BA">
        <w:rPr>
          <w:color w:val="000000" w:themeColor="text1"/>
          <w:sz w:val="14"/>
          <w:szCs w:val="16"/>
        </w:rPr>
        <w:t>I.</w:t>
      </w:r>
      <w:r w:rsidRPr="008925BA">
        <w:rPr>
          <w:color w:val="000000" w:themeColor="text1"/>
          <w:sz w:val="14"/>
          <w:szCs w:val="16"/>
        </w:rPr>
        <w:tab/>
        <w:t xml:space="preserve">Konsolide olmayan </w:t>
      </w:r>
      <w:r w:rsidR="00C416AE" w:rsidRPr="008925BA">
        <w:rPr>
          <w:color w:val="000000" w:themeColor="text1"/>
          <w:sz w:val="14"/>
          <w:szCs w:val="16"/>
        </w:rPr>
        <w:t>B</w:t>
      </w:r>
      <w:r w:rsidRPr="008925BA">
        <w:rPr>
          <w:color w:val="000000" w:themeColor="text1"/>
          <w:sz w:val="14"/>
          <w:szCs w:val="16"/>
        </w:rPr>
        <w:t>ilanço (Finansal Durum Tablosu)</w:t>
      </w:r>
      <w:r w:rsidRPr="008925BA">
        <w:rPr>
          <w:color w:val="000000" w:themeColor="text1"/>
          <w:sz w:val="14"/>
          <w:szCs w:val="16"/>
        </w:rPr>
        <w:tab/>
        <w:t>3-4</w:t>
      </w:r>
    </w:p>
    <w:p w14:paraId="571E26A5" w14:textId="77777777" w:rsidR="00850F9C" w:rsidRPr="008925BA" w:rsidRDefault="00850F9C" w:rsidP="00850F9C">
      <w:pPr>
        <w:widowControl w:val="0"/>
        <w:tabs>
          <w:tab w:val="right" w:pos="9049"/>
        </w:tabs>
        <w:spacing w:line="216" w:lineRule="auto"/>
        <w:ind w:left="851" w:hanging="851"/>
        <w:rPr>
          <w:color w:val="000000" w:themeColor="text1"/>
          <w:sz w:val="14"/>
          <w:szCs w:val="16"/>
        </w:rPr>
      </w:pPr>
      <w:r w:rsidRPr="008925BA">
        <w:rPr>
          <w:color w:val="000000" w:themeColor="text1"/>
          <w:sz w:val="14"/>
          <w:szCs w:val="16"/>
        </w:rPr>
        <w:t>II.</w:t>
      </w:r>
      <w:r w:rsidRPr="008925BA">
        <w:rPr>
          <w:color w:val="000000" w:themeColor="text1"/>
          <w:sz w:val="14"/>
          <w:szCs w:val="16"/>
        </w:rPr>
        <w:tab/>
        <w:t xml:space="preserve">Konsolide olmayan nazım hesaplar tablosu </w:t>
      </w:r>
      <w:r w:rsidRPr="008925BA">
        <w:rPr>
          <w:color w:val="000000" w:themeColor="text1"/>
          <w:sz w:val="14"/>
          <w:szCs w:val="16"/>
        </w:rPr>
        <w:tab/>
        <w:t>5</w:t>
      </w:r>
    </w:p>
    <w:p w14:paraId="3ABD6F7E" w14:textId="77777777" w:rsidR="00850F9C" w:rsidRPr="008925BA" w:rsidRDefault="00850F9C" w:rsidP="00850F9C">
      <w:pPr>
        <w:widowControl w:val="0"/>
        <w:tabs>
          <w:tab w:val="right" w:pos="9049"/>
        </w:tabs>
        <w:spacing w:line="216" w:lineRule="auto"/>
        <w:ind w:left="851" w:right="-23" w:hanging="851"/>
        <w:rPr>
          <w:color w:val="000000" w:themeColor="text1"/>
          <w:sz w:val="14"/>
          <w:szCs w:val="16"/>
        </w:rPr>
      </w:pPr>
      <w:r w:rsidRPr="008925BA">
        <w:rPr>
          <w:color w:val="000000" w:themeColor="text1"/>
          <w:sz w:val="14"/>
          <w:szCs w:val="16"/>
        </w:rPr>
        <w:t>III.</w:t>
      </w:r>
      <w:r w:rsidRPr="008925BA">
        <w:rPr>
          <w:color w:val="000000" w:themeColor="text1"/>
          <w:sz w:val="14"/>
          <w:szCs w:val="16"/>
        </w:rPr>
        <w:tab/>
        <w:t>Konsolide olmayan kar veya zarar tablosu (Gelir tablosu)</w:t>
      </w:r>
      <w:r w:rsidRPr="008925BA">
        <w:rPr>
          <w:color w:val="000000" w:themeColor="text1"/>
          <w:sz w:val="14"/>
          <w:szCs w:val="16"/>
        </w:rPr>
        <w:tab/>
        <w:t>6</w:t>
      </w:r>
    </w:p>
    <w:p w14:paraId="106B0FAA" w14:textId="77777777" w:rsidR="00850F9C" w:rsidRPr="008925BA" w:rsidRDefault="00850F9C" w:rsidP="00850F9C">
      <w:pPr>
        <w:widowControl w:val="0"/>
        <w:tabs>
          <w:tab w:val="right" w:pos="9049"/>
        </w:tabs>
        <w:spacing w:line="216" w:lineRule="auto"/>
        <w:ind w:left="851" w:hanging="851"/>
        <w:rPr>
          <w:color w:val="000000" w:themeColor="text1"/>
          <w:sz w:val="14"/>
          <w:szCs w:val="16"/>
        </w:rPr>
      </w:pPr>
      <w:r w:rsidRPr="008925BA">
        <w:rPr>
          <w:color w:val="000000" w:themeColor="text1"/>
          <w:sz w:val="14"/>
          <w:szCs w:val="16"/>
        </w:rPr>
        <w:t>IV.</w:t>
      </w:r>
      <w:r w:rsidRPr="008925BA">
        <w:rPr>
          <w:color w:val="000000" w:themeColor="text1"/>
          <w:sz w:val="14"/>
          <w:szCs w:val="16"/>
        </w:rPr>
        <w:tab/>
        <w:t xml:space="preserve">Konsolide olmayan kar veya zarar ve diğer kapsamlı gelir tablosu </w:t>
      </w:r>
      <w:r w:rsidRPr="008925BA">
        <w:rPr>
          <w:color w:val="000000" w:themeColor="text1"/>
          <w:sz w:val="14"/>
          <w:szCs w:val="16"/>
        </w:rPr>
        <w:tab/>
        <w:t>7</w:t>
      </w:r>
    </w:p>
    <w:p w14:paraId="7644ACE5" w14:textId="77777777" w:rsidR="00850F9C" w:rsidRPr="008925BA" w:rsidRDefault="00850F9C" w:rsidP="00850F9C">
      <w:pPr>
        <w:widowControl w:val="0"/>
        <w:tabs>
          <w:tab w:val="right" w:pos="9049"/>
        </w:tabs>
        <w:spacing w:line="216" w:lineRule="auto"/>
        <w:ind w:left="851" w:hanging="851"/>
        <w:rPr>
          <w:color w:val="000000" w:themeColor="text1"/>
          <w:sz w:val="14"/>
          <w:szCs w:val="16"/>
        </w:rPr>
      </w:pPr>
      <w:r w:rsidRPr="008925BA">
        <w:rPr>
          <w:color w:val="000000" w:themeColor="text1"/>
          <w:sz w:val="14"/>
          <w:szCs w:val="16"/>
        </w:rPr>
        <w:t>V.</w:t>
      </w:r>
      <w:r w:rsidRPr="008925BA">
        <w:rPr>
          <w:color w:val="000000" w:themeColor="text1"/>
          <w:sz w:val="14"/>
          <w:szCs w:val="16"/>
        </w:rPr>
        <w:tab/>
        <w:t xml:space="preserve">Konsolide olmayan özkaynaklar değişim tablosu </w:t>
      </w:r>
      <w:r w:rsidRPr="008925BA">
        <w:rPr>
          <w:color w:val="000000" w:themeColor="text1"/>
          <w:sz w:val="14"/>
          <w:szCs w:val="16"/>
        </w:rPr>
        <w:tab/>
        <w:t>8</w:t>
      </w:r>
    </w:p>
    <w:p w14:paraId="43A9B99D" w14:textId="77777777" w:rsidR="00850F9C" w:rsidRPr="008925BA" w:rsidRDefault="00850F9C" w:rsidP="00850F9C">
      <w:pPr>
        <w:widowControl w:val="0"/>
        <w:tabs>
          <w:tab w:val="right" w:pos="9049"/>
        </w:tabs>
        <w:spacing w:line="216" w:lineRule="auto"/>
        <w:ind w:left="851" w:hanging="851"/>
        <w:rPr>
          <w:color w:val="000000" w:themeColor="text1"/>
          <w:sz w:val="14"/>
          <w:szCs w:val="16"/>
        </w:rPr>
      </w:pPr>
      <w:r w:rsidRPr="008925BA">
        <w:rPr>
          <w:color w:val="000000" w:themeColor="text1"/>
          <w:sz w:val="14"/>
          <w:szCs w:val="16"/>
        </w:rPr>
        <w:t>VI.</w:t>
      </w:r>
      <w:r w:rsidRPr="008925BA">
        <w:rPr>
          <w:color w:val="000000" w:themeColor="text1"/>
          <w:sz w:val="14"/>
          <w:szCs w:val="16"/>
        </w:rPr>
        <w:tab/>
        <w:t xml:space="preserve">Konsolide olmayan nakit akış tablosu </w:t>
      </w:r>
      <w:r w:rsidRPr="008925BA">
        <w:rPr>
          <w:color w:val="000000" w:themeColor="text1"/>
          <w:sz w:val="14"/>
          <w:szCs w:val="16"/>
        </w:rPr>
        <w:tab/>
        <w:t>9</w:t>
      </w:r>
    </w:p>
    <w:p w14:paraId="61428F94" w14:textId="77777777" w:rsidR="00850F9C" w:rsidRPr="008925BA" w:rsidRDefault="00850F9C" w:rsidP="00850F9C">
      <w:pPr>
        <w:widowControl w:val="0"/>
        <w:tabs>
          <w:tab w:val="right" w:pos="9049"/>
        </w:tabs>
        <w:spacing w:line="216" w:lineRule="auto"/>
        <w:ind w:left="851" w:hanging="851"/>
        <w:rPr>
          <w:color w:val="000000" w:themeColor="text1"/>
          <w:sz w:val="14"/>
          <w:szCs w:val="16"/>
        </w:rPr>
      </w:pPr>
      <w:r w:rsidRPr="008925BA">
        <w:rPr>
          <w:color w:val="000000" w:themeColor="text1"/>
          <w:sz w:val="14"/>
          <w:szCs w:val="16"/>
        </w:rPr>
        <w:t>VII.</w:t>
      </w:r>
      <w:r w:rsidRPr="008925BA">
        <w:rPr>
          <w:color w:val="000000" w:themeColor="text1"/>
          <w:sz w:val="14"/>
          <w:szCs w:val="16"/>
        </w:rPr>
        <w:tab/>
        <w:t>Konsolide olmayan kar dağıtım tablosu</w:t>
      </w:r>
      <w:r w:rsidRPr="008925BA">
        <w:rPr>
          <w:color w:val="000000" w:themeColor="text1"/>
          <w:sz w:val="14"/>
          <w:szCs w:val="16"/>
        </w:rPr>
        <w:tab/>
        <w:t>10</w:t>
      </w:r>
    </w:p>
    <w:p w14:paraId="518B0EE9" w14:textId="77777777" w:rsidR="00850F9C" w:rsidRPr="008925BA" w:rsidRDefault="00850F9C" w:rsidP="00850F9C">
      <w:pPr>
        <w:widowControl w:val="0"/>
        <w:tabs>
          <w:tab w:val="right" w:pos="9049"/>
        </w:tabs>
        <w:spacing w:line="216" w:lineRule="auto"/>
        <w:ind w:left="851" w:hanging="851"/>
        <w:rPr>
          <w:color w:val="000000" w:themeColor="text1"/>
          <w:sz w:val="2"/>
          <w:szCs w:val="16"/>
        </w:rPr>
      </w:pPr>
    </w:p>
    <w:p w14:paraId="5EC7DAEE" w14:textId="77777777" w:rsidR="00850F9C" w:rsidRPr="008925BA" w:rsidRDefault="00850F9C" w:rsidP="00850F9C">
      <w:pPr>
        <w:widowControl w:val="0"/>
        <w:spacing w:line="216" w:lineRule="auto"/>
        <w:rPr>
          <w:color w:val="000000" w:themeColor="text1"/>
          <w:sz w:val="2"/>
          <w:szCs w:val="2"/>
        </w:rPr>
      </w:pPr>
    </w:p>
    <w:p w14:paraId="3426D7F2" w14:textId="77777777" w:rsidR="00850F9C" w:rsidRPr="008925BA" w:rsidRDefault="00850F9C" w:rsidP="00850F9C">
      <w:pPr>
        <w:widowControl w:val="0"/>
        <w:spacing w:line="216" w:lineRule="auto"/>
        <w:jc w:val="center"/>
        <w:rPr>
          <w:b/>
          <w:color w:val="000000" w:themeColor="text1"/>
          <w:sz w:val="14"/>
          <w:szCs w:val="16"/>
        </w:rPr>
      </w:pPr>
      <w:r w:rsidRPr="008925BA">
        <w:rPr>
          <w:b/>
          <w:color w:val="000000" w:themeColor="text1"/>
          <w:sz w:val="14"/>
          <w:szCs w:val="16"/>
        </w:rPr>
        <w:t>ÜÇÜNCÜ BÖLÜM</w:t>
      </w:r>
    </w:p>
    <w:p w14:paraId="51371F94" w14:textId="77777777" w:rsidR="00850F9C" w:rsidRPr="008925BA" w:rsidRDefault="00850F9C" w:rsidP="00850F9C">
      <w:pPr>
        <w:widowControl w:val="0"/>
        <w:spacing w:line="216" w:lineRule="auto"/>
        <w:jc w:val="center"/>
        <w:rPr>
          <w:b/>
          <w:color w:val="000000" w:themeColor="text1"/>
          <w:sz w:val="14"/>
          <w:szCs w:val="16"/>
        </w:rPr>
      </w:pPr>
      <w:r w:rsidRPr="008925BA">
        <w:rPr>
          <w:b/>
          <w:color w:val="000000" w:themeColor="text1"/>
          <w:sz w:val="14"/>
          <w:szCs w:val="16"/>
        </w:rPr>
        <w:t>Muhasebe Politikalarına İlişkin Açıklamalar</w:t>
      </w:r>
    </w:p>
    <w:p w14:paraId="4AC3413D" w14:textId="77777777" w:rsidR="00850F9C" w:rsidRPr="008925BA" w:rsidRDefault="00850F9C" w:rsidP="00850F9C">
      <w:pPr>
        <w:widowControl w:val="0"/>
        <w:spacing w:line="216" w:lineRule="auto"/>
        <w:jc w:val="center"/>
        <w:rPr>
          <w:b/>
          <w:color w:val="000000" w:themeColor="text1"/>
          <w:sz w:val="14"/>
          <w:szCs w:val="16"/>
        </w:rPr>
      </w:pPr>
    </w:p>
    <w:p w14:paraId="3FAA9E26" w14:textId="77777777" w:rsidR="00850F9C" w:rsidRPr="008925BA" w:rsidRDefault="00850F9C" w:rsidP="00850F9C">
      <w:pPr>
        <w:widowControl w:val="0"/>
        <w:tabs>
          <w:tab w:val="left" w:pos="709"/>
          <w:tab w:val="right" w:pos="9049"/>
        </w:tabs>
        <w:spacing w:line="216" w:lineRule="auto"/>
        <w:ind w:left="851" w:hanging="851"/>
        <w:rPr>
          <w:color w:val="000000" w:themeColor="text1"/>
          <w:sz w:val="14"/>
          <w:szCs w:val="16"/>
        </w:rPr>
      </w:pPr>
      <w:r w:rsidRPr="008925BA">
        <w:rPr>
          <w:color w:val="000000" w:themeColor="text1"/>
          <w:sz w:val="14"/>
          <w:szCs w:val="16"/>
        </w:rPr>
        <w:t>I.</w:t>
      </w:r>
      <w:r w:rsidRPr="008925BA">
        <w:rPr>
          <w:color w:val="000000" w:themeColor="text1"/>
          <w:sz w:val="14"/>
          <w:szCs w:val="16"/>
        </w:rPr>
        <w:tab/>
        <w:t>Sunum esaslarına ilişkin açıklamalar</w:t>
      </w:r>
      <w:r w:rsidRPr="008925BA">
        <w:rPr>
          <w:color w:val="000000" w:themeColor="text1"/>
          <w:sz w:val="14"/>
          <w:szCs w:val="16"/>
        </w:rPr>
        <w:tab/>
        <w:t>10-11</w:t>
      </w:r>
    </w:p>
    <w:p w14:paraId="0F81DB3E" w14:textId="2520B602" w:rsidR="00850F9C" w:rsidRPr="008925BA" w:rsidRDefault="00850F9C" w:rsidP="00850F9C">
      <w:pPr>
        <w:widowControl w:val="0"/>
        <w:tabs>
          <w:tab w:val="left" w:pos="709"/>
          <w:tab w:val="right" w:pos="9049"/>
        </w:tabs>
        <w:spacing w:line="216" w:lineRule="auto"/>
        <w:ind w:left="851" w:hanging="851"/>
        <w:rPr>
          <w:color w:val="000000" w:themeColor="text1"/>
          <w:sz w:val="14"/>
          <w:szCs w:val="16"/>
        </w:rPr>
      </w:pPr>
      <w:r w:rsidRPr="008925BA">
        <w:rPr>
          <w:color w:val="000000" w:themeColor="text1"/>
          <w:sz w:val="14"/>
          <w:szCs w:val="16"/>
        </w:rPr>
        <w:t>II.</w:t>
      </w:r>
      <w:r w:rsidRPr="008925BA">
        <w:rPr>
          <w:color w:val="000000" w:themeColor="text1"/>
          <w:sz w:val="14"/>
          <w:szCs w:val="16"/>
        </w:rPr>
        <w:tab/>
        <w:t xml:space="preserve">Finansal araçların kullanım stratejisi ve yabancı para cinsinden işlemlere ilişkin açıklamalar </w:t>
      </w:r>
      <w:r w:rsidRPr="008925BA">
        <w:rPr>
          <w:color w:val="000000" w:themeColor="text1"/>
          <w:sz w:val="14"/>
          <w:szCs w:val="16"/>
        </w:rPr>
        <w:tab/>
        <w:t>1</w:t>
      </w:r>
      <w:r w:rsidR="00A640DA">
        <w:rPr>
          <w:color w:val="000000" w:themeColor="text1"/>
          <w:sz w:val="14"/>
          <w:szCs w:val="16"/>
        </w:rPr>
        <w:t>2</w:t>
      </w:r>
    </w:p>
    <w:p w14:paraId="03C49F49" w14:textId="777AF8CA" w:rsidR="00850F9C" w:rsidRPr="008925BA" w:rsidRDefault="00850F9C" w:rsidP="00850F9C">
      <w:pPr>
        <w:widowControl w:val="0"/>
        <w:tabs>
          <w:tab w:val="left" w:pos="709"/>
          <w:tab w:val="right" w:pos="9049"/>
        </w:tabs>
        <w:spacing w:line="216" w:lineRule="auto"/>
        <w:ind w:left="851" w:hanging="851"/>
        <w:rPr>
          <w:color w:val="000000" w:themeColor="text1"/>
          <w:sz w:val="14"/>
          <w:szCs w:val="16"/>
        </w:rPr>
      </w:pPr>
      <w:r w:rsidRPr="008925BA">
        <w:rPr>
          <w:color w:val="000000" w:themeColor="text1"/>
          <w:sz w:val="14"/>
          <w:szCs w:val="16"/>
        </w:rPr>
        <w:t>III.</w:t>
      </w:r>
      <w:r w:rsidRPr="008925BA">
        <w:rPr>
          <w:color w:val="000000" w:themeColor="text1"/>
          <w:sz w:val="14"/>
          <w:szCs w:val="16"/>
        </w:rPr>
        <w:tab/>
        <w:t>İştirakler, bağlı ortaklıklar ve birlikte kontrol edilen ortaklıklara ilişkin açıklamalar</w:t>
      </w:r>
      <w:r w:rsidRPr="008925BA">
        <w:rPr>
          <w:color w:val="000000" w:themeColor="text1"/>
          <w:sz w:val="14"/>
          <w:szCs w:val="16"/>
        </w:rPr>
        <w:tab/>
        <w:t>1</w:t>
      </w:r>
      <w:r w:rsidR="00A640DA">
        <w:rPr>
          <w:color w:val="000000" w:themeColor="text1"/>
          <w:sz w:val="14"/>
          <w:szCs w:val="16"/>
        </w:rPr>
        <w:t>2</w:t>
      </w:r>
    </w:p>
    <w:p w14:paraId="291F6B1E" w14:textId="02AD840F" w:rsidR="00850F9C" w:rsidRPr="008925BA" w:rsidRDefault="00850F9C" w:rsidP="00850F9C">
      <w:pPr>
        <w:widowControl w:val="0"/>
        <w:tabs>
          <w:tab w:val="left" w:pos="709"/>
          <w:tab w:val="right" w:pos="9049"/>
        </w:tabs>
        <w:spacing w:line="216" w:lineRule="auto"/>
        <w:ind w:left="851" w:hanging="851"/>
        <w:rPr>
          <w:color w:val="000000" w:themeColor="text1"/>
          <w:sz w:val="14"/>
          <w:szCs w:val="16"/>
        </w:rPr>
      </w:pPr>
      <w:r w:rsidRPr="008925BA">
        <w:rPr>
          <w:color w:val="000000" w:themeColor="text1"/>
          <w:sz w:val="14"/>
          <w:szCs w:val="16"/>
        </w:rPr>
        <w:t>IV.</w:t>
      </w:r>
      <w:r w:rsidRPr="008925BA">
        <w:rPr>
          <w:color w:val="000000" w:themeColor="text1"/>
          <w:sz w:val="14"/>
          <w:szCs w:val="16"/>
        </w:rPr>
        <w:tab/>
        <w:t>Vadeli işlem ve opsiyon sözleşmeleri ile türev ürünlere ilişkin açıklamalar</w:t>
      </w:r>
      <w:r w:rsidRPr="008925BA">
        <w:rPr>
          <w:color w:val="000000" w:themeColor="text1"/>
          <w:sz w:val="14"/>
          <w:szCs w:val="16"/>
        </w:rPr>
        <w:tab/>
        <w:t>1</w:t>
      </w:r>
      <w:r w:rsidR="00A640DA">
        <w:rPr>
          <w:color w:val="000000" w:themeColor="text1"/>
          <w:sz w:val="14"/>
          <w:szCs w:val="16"/>
        </w:rPr>
        <w:t>3</w:t>
      </w:r>
    </w:p>
    <w:p w14:paraId="355D2F32" w14:textId="588E4005" w:rsidR="00850F9C" w:rsidRPr="008925BA" w:rsidRDefault="00850F9C" w:rsidP="00850F9C">
      <w:pPr>
        <w:widowControl w:val="0"/>
        <w:tabs>
          <w:tab w:val="left" w:pos="709"/>
          <w:tab w:val="right" w:pos="9049"/>
        </w:tabs>
        <w:spacing w:line="216" w:lineRule="auto"/>
        <w:ind w:left="851" w:hanging="851"/>
        <w:rPr>
          <w:color w:val="000000" w:themeColor="text1"/>
          <w:sz w:val="14"/>
          <w:szCs w:val="16"/>
        </w:rPr>
      </w:pPr>
      <w:r w:rsidRPr="008925BA">
        <w:rPr>
          <w:color w:val="000000" w:themeColor="text1"/>
          <w:sz w:val="14"/>
          <w:szCs w:val="16"/>
        </w:rPr>
        <w:t>V.</w:t>
      </w:r>
      <w:r w:rsidRPr="008925BA">
        <w:rPr>
          <w:color w:val="000000" w:themeColor="text1"/>
          <w:sz w:val="14"/>
          <w:szCs w:val="16"/>
        </w:rPr>
        <w:tab/>
        <w:t xml:space="preserve">Kâr payı gelir ve giderine ilişkin açıklamalar </w:t>
      </w:r>
      <w:r w:rsidRPr="008925BA">
        <w:rPr>
          <w:color w:val="000000" w:themeColor="text1"/>
          <w:sz w:val="14"/>
          <w:szCs w:val="16"/>
        </w:rPr>
        <w:tab/>
        <w:t>1</w:t>
      </w:r>
      <w:r w:rsidR="00A640DA">
        <w:rPr>
          <w:color w:val="000000" w:themeColor="text1"/>
          <w:sz w:val="14"/>
          <w:szCs w:val="16"/>
        </w:rPr>
        <w:t>3</w:t>
      </w:r>
    </w:p>
    <w:p w14:paraId="52E86E13" w14:textId="43747468" w:rsidR="00850F9C" w:rsidRPr="008925BA" w:rsidRDefault="00850F9C" w:rsidP="00850F9C">
      <w:pPr>
        <w:widowControl w:val="0"/>
        <w:tabs>
          <w:tab w:val="left" w:pos="709"/>
          <w:tab w:val="right" w:pos="9049"/>
        </w:tabs>
        <w:spacing w:line="216" w:lineRule="auto"/>
        <w:ind w:left="851" w:hanging="851"/>
        <w:rPr>
          <w:color w:val="000000" w:themeColor="text1"/>
          <w:sz w:val="14"/>
          <w:szCs w:val="16"/>
        </w:rPr>
      </w:pPr>
      <w:r w:rsidRPr="008925BA">
        <w:rPr>
          <w:color w:val="000000" w:themeColor="text1"/>
          <w:sz w:val="14"/>
          <w:szCs w:val="16"/>
        </w:rPr>
        <w:t>VI.</w:t>
      </w:r>
      <w:r w:rsidRPr="008925BA">
        <w:rPr>
          <w:color w:val="000000" w:themeColor="text1"/>
          <w:sz w:val="14"/>
          <w:szCs w:val="16"/>
        </w:rPr>
        <w:tab/>
        <w:t xml:space="preserve">Ücret ve komisyon gelir ve giderlerine ilişkin açıklamalar </w:t>
      </w:r>
      <w:r w:rsidRPr="008925BA">
        <w:rPr>
          <w:color w:val="000000" w:themeColor="text1"/>
          <w:sz w:val="14"/>
          <w:szCs w:val="16"/>
        </w:rPr>
        <w:tab/>
        <w:t>1</w:t>
      </w:r>
      <w:r w:rsidR="00A640DA">
        <w:rPr>
          <w:color w:val="000000" w:themeColor="text1"/>
          <w:sz w:val="14"/>
          <w:szCs w:val="16"/>
        </w:rPr>
        <w:t>3</w:t>
      </w:r>
    </w:p>
    <w:p w14:paraId="39D3B1BC" w14:textId="6CC05793" w:rsidR="00850F9C" w:rsidRPr="008925BA" w:rsidRDefault="00850F9C" w:rsidP="00850F9C">
      <w:pPr>
        <w:widowControl w:val="0"/>
        <w:tabs>
          <w:tab w:val="left" w:pos="709"/>
          <w:tab w:val="right" w:pos="9049"/>
        </w:tabs>
        <w:spacing w:line="216" w:lineRule="auto"/>
        <w:ind w:left="851" w:hanging="851"/>
        <w:rPr>
          <w:color w:val="000000" w:themeColor="text1"/>
          <w:sz w:val="14"/>
          <w:szCs w:val="16"/>
        </w:rPr>
      </w:pPr>
      <w:r w:rsidRPr="008925BA">
        <w:rPr>
          <w:color w:val="000000" w:themeColor="text1"/>
          <w:sz w:val="14"/>
          <w:szCs w:val="16"/>
        </w:rPr>
        <w:t>VII.</w:t>
      </w:r>
      <w:r w:rsidRPr="008925BA">
        <w:rPr>
          <w:color w:val="000000" w:themeColor="text1"/>
          <w:sz w:val="14"/>
          <w:szCs w:val="16"/>
        </w:rPr>
        <w:tab/>
        <w:t xml:space="preserve">Finansal varlıklara ilişkin açıklamalar </w:t>
      </w:r>
      <w:r w:rsidRPr="008925BA">
        <w:rPr>
          <w:color w:val="000000" w:themeColor="text1"/>
          <w:sz w:val="14"/>
          <w:szCs w:val="16"/>
        </w:rPr>
        <w:tab/>
        <w:t>13</w:t>
      </w:r>
      <w:r w:rsidR="00A640DA">
        <w:rPr>
          <w:color w:val="000000" w:themeColor="text1"/>
          <w:sz w:val="14"/>
          <w:szCs w:val="16"/>
        </w:rPr>
        <w:t>-14</w:t>
      </w:r>
    </w:p>
    <w:p w14:paraId="0956432E" w14:textId="7615A6D4" w:rsidR="00850F9C" w:rsidRPr="008925BA" w:rsidRDefault="00850F9C" w:rsidP="00850F9C">
      <w:pPr>
        <w:widowControl w:val="0"/>
        <w:tabs>
          <w:tab w:val="left" w:pos="709"/>
          <w:tab w:val="right" w:pos="9049"/>
        </w:tabs>
        <w:spacing w:line="216" w:lineRule="auto"/>
        <w:ind w:left="851" w:hanging="851"/>
        <w:rPr>
          <w:color w:val="000000" w:themeColor="text1"/>
          <w:sz w:val="14"/>
          <w:szCs w:val="16"/>
        </w:rPr>
      </w:pPr>
      <w:r w:rsidRPr="008925BA">
        <w:rPr>
          <w:color w:val="000000" w:themeColor="text1"/>
          <w:sz w:val="14"/>
          <w:szCs w:val="16"/>
        </w:rPr>
        <w:t>VIII.</w:t>
      </w:r>
      <w:r w:rsidRPr="008925BA">
        <w:rPr>
          <w:color w:val="000000" w:themeColor="text1"/>
          <w:sz w:val="14"/>
          <w:szCs w:val="16"/>
        </w:rPr>
        <w:tab/>
        <w:t xml:space="preserve">Finansal varlıklarda değer düşüklüğüne ilişkin açıklamalar </w:t>
      </w:r>
      <w:r w:rsidRPr="008925BA">
        <w:rPr>
          <w:color w:val="000000" w:themeColor="text1"/>
          <w:sz w:val="14"/>
          <w:szCs w:val="16"/>
        </w:rPr>
        <w:tab/>
        <w:t>1</w:t>
      </w:r>
      <w:r w:rsidR="00A640DA">
        <w:rPr>
          <w:color w:val="000000" w:themeColor="text1"/>
          <w:sz w:val="14"/>
          <w:szCs w:val="16"/>
        </w:rPr>
        <w:t>5</w:t>
      </w:r>
    </w:p>
    <w:p w14:paraId="4D5BF2EF" w14:textId="2B13094E" w:rsidR="00850F9C" w:rsidRPr="008925BA" w:rsidRDefault="00850F9C" w:rsidP="00850F9C">
      <w:pPr>
        <w:widowControl w:val="0"/>
        <w:tabs>
          <w:tab w:val="left" w:pos="709"/>
          <w:tab w:val="right" w:pos="9049"/>
        </w:tabs>
        <w:spacing w:line="216" w:lineRule="auto"/>
        <w:ind w:left="851" w:hanging="851"/>
        <w:rPr>
          <w:color w:val="000000" w:themeColor="text1"/>
          <w:sz w:val="14"/>
          <w:szCs w:val="16"/>
        </w:rPr>
      </w:pPr>
      <w:r w:rsidRPr="008925BA">
        <w:rPr>
          <w:color w:val="000000" w:themeColor="text1"/>
          <w:sz w:val="14"/>
          <w:szCs w:val="16"/>
        </w:rPr>
        <w:t>IX.</w:t>
      </w:r>
      <w:r w:rsidRPr="008925BA">
        <w:rPr>
          <w:color w:val="000000" w:themeColor="text1"/>
          <w:sz w:val="14"/>
          <w:szCs w:val="16"/>
        </w:rPr>
        <w:tab/>
        <w:t xml:space="preserve">Finansal araçların netleştirilmesine ilişkin açıklamalar </w:t>
      </w:r>
      <w:r w:rsidRPr="008925BA">
        <w:rPr>
          <w:color w:val="000000" w:themeColor="text1"/>
          <w:sz w:val="14"/>
          <w:szCs w:val="16"/>
        </w:rPr>
        <w:tab/>
        <w:t>1</w:t>
      </w:r>
      <w:r w:rsidR="00A640DA">
        <w:rPr>
          <w:color w:val="000000" w:themeColor="text1"/>
          <w:sz w:val="14"/>
          <w:szCs w:val="16"/>
        </w:rPr>
        <w:t>5</w:t>
      </w:r>
    </w:p>
    <w:p w14:paraId="5B838FA4" w14:textId="296D986F" w:rsidR="00850F9C" w:rsidRPr="008925BA" w:rsidRDefault="00850F9C" w:rsidP="00850F9C">
      <w:pPr>
        <w:widowControl w:val="0"/>
        <w:tabs>
          <w:tab w:val="left" w:pos="709"/>
          <w:tab w:val="right" w:pos="9049"/>
        </w:tabs>
        <w:spacing w:line="216" w:lineRule="auto"/>
        <w:ind w:left="851" w:hanging="851"/>
        <w:rPr>
          <w:color w:val="000000" w:themeColor="text1"/>
          <w:sz w:val="14"/>
          <w:szCs w:val="16"/>
        </w:rPr>
      </w:pPr>
      <w:r w:rsidRPr="008925BA">
        <w:rPr>
          <w:color w:val="000000" w:themeColor="text1"/>
          <w:sz w:val="14"/>
          <w:szCs w:val="16"/>
        </w:rPr>
        <w:t>X.</w:t>
      </w:r>
      <w:r w:rsidRPr="008925BA">
        <w:rPr>
          <w:color w:val="000000" w:themeColor="text1"/>
          <w:sz w:val="14"/>
          <w:szCs w:val="16"/>
        </w:rPr>
        <w:tab/>
        <w:t>Satış ve geri alış anlaşmaları ve menkul değerlerin ödünç verilmesi işlemlerine ilişkin açıklamalar</w:t>
      </w:r>
      <w:r w:rsidRPr="008925BA">
        <w:rPr>
          <w:color w:val="000000" w:themeColor="text1"/>
          <w:sz w:val="14"/>
          <w:szCs w:val="16"/>
        </w:rPr>
        <w:tab/>
        <w:t>1</w:t>
      </w:r>
      <w:r w:rsidR="00A640DA">
        <w:rPr>
          <w:color w:val="000000" w:themeColor="text1"/>
          <w:sz w:val="14"/>
          <w:szCs w:val="16"/>
        </w:rPr>
        <w:t>5</w:t>
      </w:r>
    </w:p>
    <w:p w14:paraId="612A7818" w14:textId="29BE0BBD" w:rsidR="00850F9C" w:rsidRPr="008925BA" w:rsidRDefault="00850F9C" w:rsidP="00850F9C">
      <w:pPr>
        <w:widowControl w:val="0"/>
        <w:tabs>
          <w:tab w:val="left" w:pos="709"/>
          <w:tab w:val="right" w:pos="9049"/>
        </w:tabs>
        <w:spacing w:line="216" w:lineRule="auto"/>
        <w:ind w:left="851" w:hanging="851"/>
        <w:rPr>
          <w:color w:val="000000" w:themeColor="text1"/>
          <w:sz w:val="14"/>
          <w:szCs w:val="16"/>
        </w:rPr>
      </w:pPr>
      <w:r w:rsidRPr="008925BA">
        <w:rPr>
          <w:color w:val="000000" w:themeColor="text1"/>
          <w:sz w:val="14"/>
          <w:szCs w:val="16"/>
        </w:rPr>
        <w:t xml:space="preserve">XI. </w:t>
      </w:r>
      <w:r w:rsidRPr="008925BA">
        <w:rPr>
          <w:color w:val="000000" w:themeColor="text1"/>
          <w:sz w:val="14"/>
          <w:szCs w:val="16"/>
        </w:rPr>
        <w:tab/>
        <w:t>Satış amaçlı elde tutulan ve durdurulan faaliyetlere ilişkin duran varlıklar ile bu varlıklara ilişkin</w:t>
      </w:r>
      <w:r w:rsidRPr="008925BA">
        <w:rPr>
          <w:color w:val="000000" w:themeColor="text1"/>
          <w:sz w:val="14"/>
          <w:szCs w:val="16"/>
        </w:rPr>
        <w:tab/>
      </w:r>
      <w:r w:rsidR="00A640DA">
        <w:rPr>
          <w:color w:val="000000" w:themeColor="text1"/>
          <w:sz w:val="14"/>
          <w:szCs w:val="16"/>
        </w:rPr>
        <w:t>15</w:t>
      </w:r>
    </w:p>
    <w:p w14:paraId="354E11AD" w14:textId="7AD51A1D" w:rsidR="00850F9C" w:rsidRPr="008925BA" w:rsidRDefault="00850F9C" w:rsidP="00850F9C">
      <w:pPr>
        <w:widowControl w:val="0"/>
        <w:tabs>
          <w:tab w:val="left" w:pos="709"/>
          <w:tab w:val="right" w:pos="9049"/>
        </w:tabs>
        <w:spacing w:line="216" w:lineRule="auto"/>
        <w:ind w:left="851" w:hanging="851"/>
        <w:rPr>
          <w:color w:val="000000" w:themeColor="text1"/>
          <w:sz w:val="14"/>
          <w:szCs w:val="16"/>
        </w:rPr>
      </w:pPr>
      <w:r w:rsidRPr="008925BA">
        <w:rPr>
          <w:color w:val="000000" w:themeColor="text1"/>
          <w:sz w:val="14"/>
          <w:szCs w:val="16"/>
        </w:rPr>
        <w:tab/>
        <w:t xml:space="preserve">borçlar hakkında açıklamalar </w:t>
      </w:r>
      <w:r w:rsidRPr="008925BA">
        <w:rPr>
          <w:color w:val="000000" w:themeColor="text1"/>
          <w:sz w:val="14"/>
          <w:szCs w:val="16"/>
        </w:rPr>
        <w:tab/>
      </w:r>
    </w:p>
    <w:p w14:paraId="0F08F557" w14:textId="2D013DE4" w:rsidR="00850F9C" w:rsidRPr="008925BA" w:rsidRDefault="00850F9C" w:rsidP="00850F9C">
      <w:pPr>
        <w:widowControl w:val="0"/>
        <w:tabs>
          <w:tab w:val="left" w:pos="709"/>
          <w:tab w:val="right" w:pos="9049"/>
        </w:tabs>
        <w:spacing w:line="216" w:lineRule="auto"/>
        <w:ind w:left="851" w:hanging="851"/>
        <w:rPr>
          <w:color w:val="000000" w:themeColor="text1"/>
          <w:sz w:val="14"/>
          <w:szCs w:val="16"/>
        </w:rPr>
      </w:pPr>
      <w:r w:rsidRPr="008925BA">
        <w:rPr>
          <w:color w:val="000000" w:themeColor="text1"/>
          <w:sz w:val="14"/>
          <w:szCs w:val="16"/>
        </w:rPr>
        <w:t>XII.</w:t>
      </w:r>
      <w:r w:rsidRPr="008925BA">
        <w:rPr>
          <w:color w:val="000000" w:themeColor="text1"/>
          <w:sz w:val="14"/>
          <w:szCs w:val="16"/>
        </w:rPr>
        <w:tab/>
        <w:t>Şerefiye ve diğer maddi olmayan duran varlıklara ilişkin açıklamalar</w:t>
      </w:r>
      <w:r w:rsidRPr="008925BA">
        <w:rPr>
          <w:color w:val="000000" w:themeColor="text1"/>
          <w:sz w:val="14"/>
          <w:szCs w:val="16"/>
        </w:rPr>
        <w:tab/>
        <w:t>1</w:t>
      </w:r>
      <w:r w:rsidR="00A640DA">
        <w:rPr>
          <w:color w:val="000000" w:themeColor="text1"/>
          <w:sz w:val="14"/>
          <w:szCs w:val="16"/>
        </w:rPr>
        <w:t>6</w:t>
      </w:r>
    </w:p>
    <w:p w14:paraId="65B8B5C3" w14:textId="37A6F85F" w:rsidR="00850F9C" w:rsidRPr="008925BA" w:rsidRDefault="00850F9C" w:rsidP="00850F9C">
      <w:pPr>
        <w:widowControl w:val="0"/>
        <w:tabs>
          <w:tab w:val="left" w:pos="709"/>
          <w:tab w:val="right" w:pos="9049"/>
        </w:tabs>
        <w:spacing w:line="216" w:lineRule="auto"/>
        <w:ind w:left="851" w:hanging="851"/>
        <w:rPr>
          <w:color w:val="000000" w:themeColor="text1"/>
          <w:sz w:val="14"/>
          <w:szCs w:val="16"/>
        </w:rPr>
      </w:pPr>
      <w:r w:rsidRPr="008925BA">
        <w:rPr>
          <w:color w:val="000000" w:themeColor="text1"/>
          <w:sz w:val="14"/>
          <w:szCs w:val="16"/>
        </w:rPr>
        <w:t>XIII.</w:t>
      </w:r>
      <w:r w:rsidRPr="008925BA">
        <w:rPr>
          <w:color w:val="000000" w:themeColor="text1"/>
          <w:sz w:val="14"/>
          <w:szCs w:val="16"/>
        </w:rPr>
        <w:tab/>
        <w:t>Maddi duran varlıklara ilişkin açıklamalar</w:t>
      </w:r>
      <w:r w:rsidRPr="008925BA">
        <w:rPr>
          <w:color w:val="000000" w:themeColor="text1"/>
          <w:sz w:val="14"/>
          <w:szCs w:val="16"/>
        </w:rPr>
        <w:tab/>
        <w:t>1</w:t>
      </w:r>
      <w:r w:rsidR="00A640DA">
        <w:rPr>
          <w:color w:val="000000" w:themeColor="text1"/>
          <w:sz w:val="14"/>
          <w:szCs w:val="16"/>
        </w:rPr>
        <w:t>6</w:t>
      </w:r>
    </w:p>
    <w:p w14:paraId="7A21EBA7" w14:textId="4F7C5D78" w:rsidR="00850F9C" w:rsidRPr="008925BA" w:rsidRDefault="00850F9C" w:rsidP="00850F9C">
      <w:pPr>
        <w:widowControl w:val="0"/>
        <w:tabs>
          <w:tab w:val="left" w:pos="709"/>
          <w:tab w:val="right" w:pos="9049"/>
        </w:tabs>
        <w:spacing w:line="216" w:lineRule="auto"/>
        <w:ind w:left="851" w:hanging="851"/>
        <w:rPr>
          <w:color w:val="000000" w:themeColor="text1"/>
          <w:sz w:val="14"/>
          <w:szCs w:val="16"/>
        </w:rPr>
      </w:pPr>
      <w:r w:rsidRPr="008925BA">
        <w:rPr>
          <w:color w:val="000000" w:themeColor="text1"/>
          <w:sz w:val="14"/>
          <w:szCs w:val="16"/>
        </w:rPr>
        <w:t>XIV.</w:t>
      </w:r>
      <w:r w:rsidRPr="008925BA">
        <w:rPr>
          <w:color w:val="000000" w:themeColor="text1"/>
          <w:sz w:val="14"/>
          <w:szCs w:val="16"/>
        </w:rPr>
        <w:tab/>
        <w:t>Kiralama işlemlerine ilişkin açıklamalar</w:t>
      </w:r>
      <w:r w:rsidRPr="008925BA">
        <w:rPr>
          <w:color w:val="000000" w:themeColor="text1"/>
          <w:sz w:val="14"/>
          <w:szCs w:val="16"/>
        </w:rPr>
        <w:tab/>
        <w:t>1</w:t>
      </w:r>
      <w:r w:rsidR="00A640DA">
        <w:rPr>
          <w:color w:val="000000" w:themeColor="text1"/>
          <w:sz w:val="14"/>
          <w:szCs w:val="16"/>
        </w:rPr>
        <w:t>7-18</w:t>
      </w:r>
    </w:p>
    <w:p w14:paraId="025A6281" w14:textId="260A60CA" w:rsidR="00850F9C" w:rsidRPr="008925BA" w:rsidRDefault="00850F9C" w:rsidP="00850F9C">
      <w:pPr>
        <w:widowControl w:val="0"/>
        <w:tabs>
          <w:tab w:val="left" w:pos="709"/>
          <w:tab w:val="right" w:pos="9049"/>
        </w:tabs>
        <w:spacing w:line="216" w:lineRule="auto"/>
        <w:ind w:left="851" w:hanging="851"/>
        <w:rPr>
          <w:color w:val="000000" w:themeColor="text1"/>
          <w:sz w:val="14"/>
          <w:szCs w:val="16"/>
        </w:rPr>
      </w:pPr>
      <w:r w:rsidRPr="008925BA">
        <w:rPr>
          <w:color w:val="000000" w:themeColor="text1"/>
          <w:sz w:val="14"/>
          <w:szCs w:val="16"/>
        </w:rPr>
        <w:t>XV.</w:t>
      </w:r>
      <w:r w:rsidRPr="008925BA">
        <w:rPr>
          <w:color w:val="000000" w:themeColor="text1"/>
          <w:sz w:val="14"/>
          <w:szCs w:val="16"/>
        </w:rPr>
        <w:tab/>
        <w:t>Karşılıklar, koşullu varlık ve yükümlülüklere ilişkin açıklamalar</w:t>
      </w:r>
      <w:r w:rsidRPr="008925BA">
        <w:rPr>
          <w:color w:val="000000" w:themeColor="text1"/>
          <w:sz w:val="14"/>
          <w:szCs w:val="16"/>
        </w:rPr>
        <w:tab/>
        <w:t>1</w:t>
      </w:r>
      <w:r w:rsidR="00A640DA">
        <w:rPr>
          <w:color w:val="000000" w:themeColor="text1"/>
          <w:sz w:val="14"/>
          <w:szCs w:val="16"/>
        </w:rPr>
        <w:t>8</w:t>
      </w:r>
    </w:p>
    <w:p w14:paraId="608193A7" w14:textId="03E9A737" w:rsidR="00850F9C" w:rsidRPr="008925BA" w:rsidRDefault="00850F9C" w:rsidP="00850F9C">
      <w:pPr>
        <w:widowControl w:val="0"/>
        <w:tabs>
          <w:tab w:val="left" w:pos="709"/>
          <w:tab w:val="right" w:pos="9049"/>
        </w:tabs>
        <w:spacing w:line="216" w:lineRule="auto"/>
        <w:ind w:left="851" w:hanging="851"/>
        <w:rPr>
          <w:color w:val="000000" w:themeColor="text1"/>
          <w:sz w:val="14"/>
          <w:szCs w:val="16"/>
        </w:rPr>
      </w:pPr>
      <w:r w:rsidRPr="008925BA">
        <w:rPr>
          <w:color w:val="000000" w:themeColor="text1"/>
          <w:sz w:val="14"/>
          <w:szCs w:val="16"/>
        </w:rPr>
        <w:t>XVI.</w:t>
      </w:r>
      <w:r w:rsidRPr="008925BA">
        <w:rPr>
          <w:color w:val="000000" w:themeColor="text1"/>
          <w:sz w:val="14"/>
          <w:szCs w:val="16"/>
        </w:rPr>
        <w:tab/>
        <w:t xml:space="preserve">Çalışanların haklarına ilişkin yükümlülüklere ilişkin açıklamalar </w:t>
      </w:r>
      <w:r w:rsidRPr="008925BA">
        <w:rPr>
          <w:color w:val="000000" w:themeColor="text1"/>
          <w:sz w:val="14"/>
          <w:szCs w:val="16"/>
        </w:rPr>
        <w:tab/>
        <w:t>1</w:t>
      </w:r>
      <w:r w:rsidR="00A640DA">
        <w:rPr>
          <w:color w:val="000000" w:themeColor="text1"/>
          <w:sz w:val="14"/>
          <w:szCs w:val="16"/>
        </w:rPr>
        <w:t>9</w:t>
      </w:r>
    </w:p>
    <w:p w14:paraId="660A4EA0" w14:textId="70132D93" w:rsidR="00850F9C" w:rsidRPr="008925BA" w:rsidRDefault="00850F9C" w:rsidP="00850F9C">
      <w:pPr>
        <w:widowControl w:val="0"/>
        <w:tabs>
          <w:tab w:val="left" w:pos="709"/>
          <w:tab w:val="right" w:pos="9049"/>
        </w:tabs>
        <w:spacing w:line="216" w:lineRule="auto"/>
        <w:ind w:left="851" w:hanging="851"/>
        <w:rPr>
          <w:color w:val="000000" w:themeColor="text1"/>
          <w:sz w:val="14"/>
          <w:szCs w:val="16"/>
        </w:rPr>
      </w:pPr>
      <w:r w:rsidRPr="008925BA">
        <w:rPr>
          <w:color w:val="000000" w:themeColor="text1"/>
          <w:sz w:val="14"/>
          <w:szCs w:val="16"/>
        </w:rPr>
        <w:t>XVII.</w:t>
      </w:r>
      <w:r w:rsidRPr="008925BA">
        <w:rPr>
          <w:color w:val="000000" w:themeColor="text1"/>
          <w:sz w:val="14"/>
          <w:szCs w:val="16"/>
        </w:rPr>
        <w:tab/>
        <w:t xml:space="preserve">Vergi uygulamalarına ilişkin açıklamalar </w:t>
      </w:r>
      <w:r w:rsidRPr="008925BA">
        <w:rPr>
          <w:color w:val="000000" w:themeColor="text1"/>
          <w:sz w:val="14"/>
          <w:szCs w:val="16"/>
        </w:rPr>
        <w:tab/>
      </w:r>
      <w:r w:rsidR="00A640DA">
        <w:rPr>
          <w:color w:val="000000" w:themeColor="text1"/>
          <w:sz w:val="14"/>
          <w:szCs w:val="16"/>
        </w:rPr>
        <w:t>20-23</w:t>
      </w:r>
    </w:p>
    <w:p w14:paraId="3477429E" w14:textId="64F82300" w:rsidR="00850F9C" w:rsidRPr="008925BA" w:rsidRDefault="00850F9C" w:rsidP="00850F9C">
      <w:pPr>
        <w:widowControl w:val="0"/>
        <w:tabs>
          <w:tab w:val="left" w:pos="709"/>
          <w:tab w:val="right" w:pos="9049"/>
        </w:tabs>
        <w:spacing w:line="216" w:lineRule="auto"/>
        <w:ind w:left="851" w:hanging="851"/>
        <w:rPr>
          <w:color w:val="000000" w:themeColor="text1"/>
          <w:sz w:val="14"/>
          <w:szCs w:val="16"/>
        </w:rPr>
      </w:pPr>
      <w:r w:rsidRPr="008925BA">
        <w:rPr>
          <w:color w:val="000000" w:themeColor="text1"/>
          <w:sz w:val="14"/>
          <w:szCs w:val="16"/>
        </w:rPr>
        <w:t>XVIII.</w:t>
      </w:r>
      <w:r w:rsidRPr="008925BA">
        <w:rPr>
          <w:color w:val="000000" w:themeColor="text1"/>
          <w:sz w:val="14"/>
          <w:szCs w:val="16"/>
        </w:rPr>
        <w:tab/>
        <w:t xml:space="preserve">Borçlanmalara ilişkin ilave açıklamalar </w:t>
      </w:r>
      <w:r w:rsidRPr="008925BA">
        <w:rPr>
          <w:color w:val="000000" w:themeColor="text1"/>
          <w:sz w:val="14"/>
          <w:szCs w:val="16"/>
        </w:rPr>
        <w:tab/>
        <w:t>2</w:t>
      </w:r>
      <w:r w:rsidR="00A640DA">
        <w:rPr>
          <w:color w:val="000000" w:themeColor="text1"/>
          <w:sz w:val="14"/>
          <w:szCs w:val="16"/>
        </w:rPr>
        <w:t>4</w:t>
      </w:r>
    </w:p>
    <w:p w14:paraId="5E436FDA" w14:textId="70758EB6" w:rsidR="00850F9C" w:rsidRPr="008925BA" w:rsidRDefault="00850F9C" w:rsidP="00850F9C">
      <w:pPr>
        <w:widowControl w:val="0"/>
        <w:tabs>
          <w:tab w:val="left" w:pos="709"/>
          <w:tab w:val="right" w:pos="9049"/>
        </w:tabs>
        <w:spacing w:line="216" w:lineRule="auto"/>
        <w:ind w:left="851" w:hanging="851"/>
        <w:rPr>
          <w:color w:val="000000" w:themeColor="text1"/>
          <w:sz w:val="14"/>
          <w:szCs w:val="16"/>
        </w:rPr>
      </w:pPr>
      <w:r w:rsidRPr="008925BA">
        <w:rPr>
          <w:color w:val="000000" w:themeColor="text1"/>
          <w:sz w:val="14"/>
          <w:szCs w:val="16"/>
        </w:rPr>
        <w:t>XIX.</w:t>
      </w:r>
      <w:r w:rsidRPr="008925BA">
        <w:rPr>
          <w:color w:val="000000" w:themeColor="text1"/>
          <w:sz w:val="14"/>
          <w:szCs w:val="16"/>
        </w:rPr>
        <w:tab/>
        <w:t xml:space="preserve">İhraç edilen hisse senetlerine ilişkin açıklamalar </w:t>
      </w:r>
      <w:r w:rsidRPr="008925BA">
        <w:rPr>
          <w:color w:val="000000" w:themeColor="text1"/>
          <w:sz w:val="14"/>
          <w:szCs w:val="16"/>
        </w:rPr>
        <w:tab/>
        <w:t>2</w:t>
      </w:r>
      <w:r w:rsidR="00A640DA">
        <w:rPr>
          <w:color w:val="000000" w:themeColor="text1"/>
          <w:sz w:val="14"/>
          <w:szCs w:val="16"/>
        </w:rPr>
        <w:t>4</w:t>
      </w:r>
    </w:p>
    <w:p w14:paraId="5C26F0D6" w14:textId="76C05B78" w:rsidR="00850F9C" w:rsidRPr="008925BA" w:rsidRDefault="00850F9C" w:rsidP="00850F9C">
      <w:pPr>
        <w:widowControl w:val="0"/>
        <w:tabs>
          <w:tab w:val="left" w:pos="709"/>
          <w:tab w:val="right" w:pos="9049"/>
        </w:tabs>
        <w:spacing w:line="216" w:lineRule="auto"/>
        <w:ind w:left="851" w:hanging="851"/>
        <w:rPr>
          <w:color w:val="000000" w:themeColor="text1"/>
          <w:sz w:val="14"/>
          <w:szCs w:val="16"/>
        </w:rPr>
      </w:pPr>
      <w:r w:rsidRPr="008925BA">
        <w:rPr>
          <w:color w:val="000000" w:themeColor="text1"/>
          <w:sz w:val="14"/>
          <w:szCs w:val="16"/>
        </w:rPr>
        <w:t>XX.</w:t>
      </w:r>
      <w:r w:rsidRPr="008925BA">
        <w:rPr>
          <w:color w:val="000000" w:themeColor="text1"/>
          <w:sz w:val="14"/>
          <w:szCs w:val="16"/>
        </w:rPr>
        <w:tab/>
        <w:t xml:space="preserve">Aval ve kabullere ilişkin açıklamalar </w:t>
      </w:r>
      <w:r w:rsidRPr="008925BA">
        <w:rPr>
          <w:color w:val="000000" w:themeColor="text1"/>
          <w:sz w:val="14"/>
          <w:szCs w:val="16"/>
        </w:rPr>
        <w:tab/>
        <w:t>2</w:t>
      </w:r>
      <w:r w:rsidR="00A640DA">
        <w:rPr>
          <w:color w:val="000000" w:themeColor="text1"/>
          <w:sz w:val="14"/>
          <w:szCs w:val="16"/>
        </w:rPr>
        <w:t>4</w:t>
      </w:r>
    </w:p>
    <w:p w14:paraId="5CF21822" w14:textId="309ACBD3" w:rsidR="00850F9C" w:rsidRPr="008925BA" w:rsidRDefault="00850F9C" w:rsidP="00850F9C">
      <w:pPr>
        <w:widowControl w:val="0"/>
        <w:tabs>
          <w:tab w:val="left" w:pos="709"/>
          <w:tab w:val="right" w:pos="9049"/>
        </w:tabs>
        <w:spacing w:line="216" w:lineRule="auto"/>
        <w:ind w:left="851" w:hanging="851"/>
        <w:rPr>
          <w:color w:val="000000" w:themeColor="text1"/>
          <w:sz w:val="14"/>
          <w:szCs w:val="16"/>
        </w:rPr>
      </w:pPr>
      <w:r w:rsidRPr="008925BA">
        <w:rPr>
          <w:color w:val="000000" w:themeColor="text1"/>
          <w:sz w:val="14"/>
          <w:szCs w:val="16"/>
        </w:rPr>
        <w:t>XXI.</w:t>
      </w:r>
      <w:r w:rsidRPr="008925BA">
        <w:rPr>
          <w:color w:val="000000" w:themeColor="text1"/>
          <w:sz w:val="14"/>
          <w:szCs w:val="16"/>
        </w:rPr>
        <w:tab/>
        <w:t>Devlet teşviklerine ilişkin açıklamalar</w:t>
      </w:r>
      <w:r w:rsidRPr="008925BA">
        <w:rPr>
          <w:color w:val="000000" w:themeColor="text1"/>
          <w:sz w:val="14"/>
          <w:szCs w:val="16"/>
        </w:rPr>
        <w:tab/>
        <w:t>2</w:t>
      </w:r>
      <w:r w:rsidR="00A640DA">
        <w:rPr>
          <w:color w:val="000000" w:themeColor="text1"/>
          <w:sz w:val="14"/>
          <w:szCs w:val="16"/>
        </w:rPr>
        <w:t>4</w:t>
      </w:r>
    </w:p>
    <w:p w14:paraId="4E94BAC0" w14:textId="797FD9F4" w:rsidR="00850F9C" w:rsidRPr="008925BA" w:rsidRDefault="00850F9C" w:rsidP="00850F9C">
      <w:pPr>
        <w:widowControl w:val="0"/>
        <w:tabs>
          <w:tab w:val="left" w:pos="709"/>
          <w:tab w:val="right" w:pos="9049"/>
        </w:tabs>
        <w:spacing w:line="216" w:lineRule="auto"/>
        <w:ind w:left="851" w:hanging="851"/>
        <w:rPr>
          <w:color w:val="000000" w:themeColor="text1"/>
          <w:sz w:val="14"/>
          <w:szCs w:val="16"/>
        </w:rPr>
      </w:pPr>
      <w:r w:rsidRPr="008925BA">
        <w:rPr>
          <w:color w:val="000000" w:themeColor="text1"/>
          <w:sz w:val="14"/>
          <w:szCs w:val="16"/>
        </w:rPr>
        <w:t>XXII.</w:t>
      </w:r>
      <w:r w:rsidRPr="008925BA">
        <w:rPr>
          <w:color w:val="000000" w:themeColor="text1"/>
          <w:sz w:val="14"/>
          <w:szCs w:val="16"/>
        </w:rPr>
        <w:tab/>
      </w:r>
      <w:r w:rsidR="00DC35E4" w:rsidRPr="008925BA">
        <w:rPr>
          <w:color w:val="000000" w:themeColor="text1"/>
          <w:sz w:val="14"/>
          <w:szCs w:val="16"/>
        </w:rPr>
        <w:t>Raporlamanın bölümlemeye göre yapılmasına ilişkin açıklamalar</w:t>
      </w:r>
      <w:r w:rsidRPr="008925BA">
        <w:rPr>
          <w:color w:val="000000" w:themeColor="text1"/>
          <w:sz w:val="14"/>
          <w:szCs w:val="16"/>
        </w:rPr>
        <w:tab/>
        <w:t>2</w:t>
      </w:r>
      <w:r w:rsidR="00A640DA">
        <w:rPr>
          <w:color w:val="000000" w:themeColor="text1"/>
          <w:sz w:val="14"/>
          <w:szCs w:val="16"/>
        </w:rPr>
        <w:t>4</w:t>
      </w:r>
    </w:p>
    <w:p w14:paraId="3ACD2EE4" w14:textId="048CDF05" w:rsidR="00850F9C" w:rsidRPr="008925BA" w:rsidRDefault="00850F9C" w:rsidP="00850F9C">
      <w:pPr>
        <w:widowControl w:val="0"/>
        <w:tabs>
          <w:tab w:val="left" w:pos="709"/>
          <w:tab w:val="right" w:pos="9049"/>
        </w:tabs>
        <w:spacing w:line="216" w:lineRule="auto"/>
        <w:ind w:left="851" w:hanging="851"/>
        <w:rPr>
          <w:color w:val="000000" w:themeColor="text1"/>
          <w:sz w:val="14"/>
          <w:szCs w:val="16"/>
        </w:rPr>
      </w:pPr>
      <w:r w:rsidRPr="008925BA">
        <w:rPr>
          <w:color w:val="000000" w:themeColor="text1"/>
          <w:sz w:val="14"/>
          <w:szCs w:val="16"/>
        </w:rPr>
        <w:t>XXIII</w:t>
      </w:r>
      <w:r w:rsidRPr="008925BA">
        <w:rPr>
          <w:color w:val="000000" w:themeColor="text1"/>
          <w:sz w:val="14"/>
          <w:szCs w:val="16"/>
        </w:rPr>
        <w:tab/>
      </w:r>
      <w:r w:rsidR="00DC35E4" w:rsidRPr="008925BA">
        <w:rPr>
          <w:color w:val="000000" w:themeColor="text1"/>
          <w:sz w:val="14"/>
          <w:szCs w:val="16"/>
        </w:rPr>
        <w:t>Diğer hususlara ilişkin açıklamalar</w:t>
      </w:r>
      <w:r w:rsidRPr="008925BA">
        <w:rPr>
          <w:color w:val="000000" w:themeColor="text1"/>
          <w:sz w:val="14"/>
          <w:szCs w:val="16"/>
        </w:rPr>
        <w:tab/>
        <w:t>2</w:t>
      </w:r>
      <w:r w:rsidR="00A640DA">
        <w:rPr>
          <w:color w:val="000000" w:themeColor="text1"/>
          <w:sz w:val="14"/>
          <w:szCs w:val="16"/>
        </w:rPr>
        <w:t>4</w:t>
      </w:r>
    </w:p>
    <w:p w14:paraId="6C8CC42E" w14:textId="77777777" w:rsidR="00850F9C" w:rsidRPr="008925BA" w:rsidRDefault="00850F9C" w:rsidP="00DC35E4">
      <w:pPr>
        <w:widowControl w:val="0"/>
        <w:tabs>
          <w:tab w:val="left" w:pos="709"/>
          <w:tab w:val="right" w:pos="9049"/>
        </w:tabs>
        <w:spacing w:line="216" w:lineRule="auto"/>
        <w:rPr>
          <w:color w:val="000000" w:themeColor="text1"/>
          <w:sz w:val="14"/>
          <w:szCs w:val="16"/>
        </w:rPr>
      </w:pPr>
    </w:p>
    <w:p w14:paraId="6F4F135E" w14:textId="77777777" w:rsidR="00850F9C" w:rsidRPr="008925BA" w:rsidRDefault="00850F9C" w:rsidP="00850F9C">
      <w:pPr>
        <w:widowControl w:val="0"/>
        <w:spacing w:line="216" w:lineRule="auto"/>
        <w:jc w:val="center"/>
        <w:rPr>
          <w:b/>
          <w:color w:val="000000" w:themeColor="text1"/>
          <w:sz w:val="14"/>
          <w:szCs w:val="16"/>
        </w:rPr>
      </w:pPr>
      <w:r w:rsidRPr="008925BA">
        <w:rPr>
          <w:b/>
          <w:color w:val="000000" w:themeColor="text1"/>
          <w:sz w:val="14"/>
          <w:szCs w:val="16"/>
        </w:rPr>
        <w:t>DÖRDÜNCÜ BÖLÜM</w:t>
      </w:r>
    </w:p>
    <w:p w14:paraId="47A6E453" w14:textId="77777777" w:rsidR="00850F9C" w:rsidRPr="008925BA" w:rsidRDefault="00850F9C" w:rsidP="00850F9C">
      <w:pPr>
        <w:widowControl w:val="0"/>
        <w:spacing w:line="216" w:lineRule="auto"/>
        <w:jc w:val="center"/>
        <w:rPr>
          <w:b/>
          <w:color w:val="000000" w:themeColor="text1"/>
          <w:sz w:val="14"/>
          <w:szCs w:val="16"/>
        </w:rPr>
      </w:pPr>
      <w:r w:rsidRPr="008925BA">
        <w:rPr>
          <w:b/>
          <w:color w:val="000000" w:themeColor="text1"/>
          <w:sz w:val="14"/>
          <w:szCs w:val="16"/>
        </w:rPr>
        <w:t>Mali Bünyeye ve Risk Yönetimine İlişkin Bilgiler</w:t>
      </w:r>
    </w:p>
    <w:p w14:paraId="689222A3" w14:textId="77777777" w:rsidR="00850F9C" w:rsidRPr="008925BA" w:rsidRDefault="00850F9C" w:rsidP="00850F9C">
      <w:pPr>
        <w:widowControl w:val="0"/>
        <w:spacing w:line="216" w:lineRule="auto"/>
        <w:jc w:val="center"/>
        <w:rPr>
          <w:b/>
          <w:color w:val="000000" w:themeColor="text1"/>
          <w:sz w:val="2"/>
          <w:szCs w:val="2"/>
        </w:rPr>
      </w:pPr>
    </w:p>
    <w:p w14:paraId="4947A2ED" w14:textId="77777777" w:rsidR="00850F9C" w:rsidRPr="008925BA" w:rsidRDefault="00850F9C" w:rsidP="00850F9C">
      <w:pPr>
        <w:widowControl w:val="0"/>
        <w:spacing w:line="216" w:lineRule="auto"/>
        <w:jc w:val="center"/>
        <w:rPr>
          <w:b/>
          <w:color w:val="000000" w:themeColor="text1"/>
          <w:sz w:val="14"/>
          <w:szCs w:val="16"/>
        </w:rPr>
      </w:pPr>
    </w:p>
    <w:p w14:paraId="5C424486" w14:textId="3393BEBF" w:rsidR="00850F9C" w:rsidRPr="008925BA" w:rsidRDefault="00850F9C" w:rsidP="00850F9C">
      <w:pPr>
        <w:widowControl w:val="0"/>
        <w:tabs>
          <w:tab w:val="left" w:pos="851"/>
          <w:tab w:val="right" w:pos="9049"/>
        </w:tabs>
        <w:spacing w:line="216" w:lineRule="auto"/>
        <w:ind w:left="851" w:hanging="851"/>
        <w:rPr>
          <w:color w:val="000000" w:themeColor="text1"/>
          <w:sz w:val="14"/>
          <w:szCs w:val="16"/>
        </w:rPr>
      </w:pPr>
      <w:r w:rsidRPr="008925BA">
        <w:rPr>
          <w:color w:val="000000" w:themeColor="text1"/>
          <w:sz w:val="14"/>
          <w:szCs w:val="16"/>
        </w:rPr>
        <w:t>I.</w:t>
      </w:r>
      <w:r w:rsidRPr="008925BA">
        <w:rPr>
          <w:color w:val="000000" w:themeColor="text1"/>
          <w:sz w:val="14"/>
          <w:szCs w:val="16"/>
        </w:rPr>
        <w:tab/>
        <w:t>Özkaynak kalemlerine ilişkin açıklamalar</w:t>
      </w:r>
      <w:r w:rsidRPr="008925BA">
        <w:rPr>
          <w:color w:val="000000" w:themeColor="text1"/>
          <w:sz w:val="14"/>
          <w:szCs w:val="16"/>
        </w:rPr>
        <w:tab/>
        <w:t>2</w:t>
      </w:r>
      <w:r w:rsidR="00A640DA">
        <w:rPr>
          <w:color w:val="000000" w:themeColor="text1"/>
          <w:sz w:val="14"/>
          <w:szCs w:val="16"/>
        </w:rPr>
        <w:t>5</w:t>
      </w:r>
      <w:r w:rsidRPr="008925BA">
        <w:rPr>
          <w:color w:val="000000" w:themeColor="text1"/>
          <w:sz w:val="14"/>
          <w:szCs w:val="16"/>
        </w:rPr>
        <w:t>-2</w:t>
      </w:r>
      <w:r w:rsidR="008B05F0">
        <w:rPr>
          <w:color w:val="000000" w:themeColor="text1"/>
          <w:sz w:val="14"/>
          <w:szCs w:val="16"/>
        </w:rPr>
        <w:t>9</w:t>
      </w:r>
    </w:p>
    <w:p w14:paraId="754BAE21" w14:textId="7B8A1ECF" w:rsidR="00850F9C" w:rsidRPr="008925BA" w:rsidRDefault="00850F9C" w:rsidP="00850F9C">
      <w:pPr>
        <w:widowControl w:val="0"/>
        <w:tabs>
          <w:tab w:val="left" w:pos="851"/>
          <w:tab w:val="right" w:pos="9049"/>
        </w:tabs>
        <w:spacing w:line="216" w:lineRule="auto"/>
        <w:ind w:left="851" w:hanging="851"/>
        <w:rPr>
          <w:color w:val="000000" w:themeColor="text1"/>
          <w:sz w:val="14"/>
          <w:szCs w:val="16"/>
        </w:rPr>
      </w:pPr>
      <w:r w:rsidRPr="008925BA">
        <w:rPr>
          <w:color w:val="000000" w:themeColor="text1"/>
          <w:sz w:val="14"/>
          <w:szCs w:val="16"/>
        </w:rPr>
        <w:t>II.</w:t>
      </w:r>
      <w:r w:rsidRPr="008925BA">
        <w:rPr>
          <w:color w:val="000000" w:themeColor="text1"/>
          <w:sz w:val="14"/>
          <w:szCs w:val="16"/>
        </w:rPr>
        <w:tab/>
        <w:t>Kredi riskine ilişkin açıklamalar</w:t>
      </w:r>
      <w:r w:rsidRPr="008925BA">
        <w:rPr>
          <w:color w:val="000000" w:themeColor="text1"/>
          <w:sz w:val="14"/>
          <w:szCs w:val="16"/>
        </w:rPr>
        <w:tab/>
      </w:r>
      <w:r w:rsidR="008B05F0">
        <w:rPr>
          <w:color w:val="000000" w:themeColor="text1"/>
          <w:sz w:val="14"/>
          <w:szCs w:val="16"/>
        </w:rPr>
        <w:t>30</w:t>
      </w:r>
      <w:r w:rsidRPr="008925BA">
        <w:rPr>
          <w:color w:val="000000" w:themeColor="text1"/>
          <w:sz w:val="14"/>
          <w:szCs w:val="16"/>
        </w:rPr>
        <w:t>-</w:t>
      </w:r>
      <w:r w:rsidR="008B05F0">
        <w:rPr>
          <w:color w:val="000000" w:themeColor="text1"/>
          <w:sz w:val="14"/>
          <w:szCs w:val="16"/>
        </w:rPr>
        <w:t>36</w:t>
      </w:r>
    </w:p>
    <w:p w14:paraId="736425F1" w14:textId="2C6D119A" w:rsidR="00850F9C" w:rsidRPr="008925BA" w:rsidRDefault="00850F9C" w:rsidP="00850F9C">
      <w:pPr>
        <w:widowControl w:val="0"/>
        <w:tabs>
          <w:tab w:val="left" w:pos="851"/>
          <w:tab w:val="right" w:pos="9049"/>
        </w:tabs>
        <w:spacing w:line="216" w:lineRule="auto"/>
        <w:ind w:left="851" w:hanging="851"/>
        <w:rPr>
          <w:color w:val="000000" w:themeColor="text1"/>
          <w:sz w:val="14"/>
          <w:szCs w:val="16"/>
        </w:rPr>
      </w:pPr>
      <w:r w:rsidRPr="008925BA">
        <w:rPr>
          <w:color w:val="000000" w:themeColor="text1"/>
          <w:sz w:val="14"/>
          <w:szCs w:val="16"/>
        </w:rPr>
        <w:t>III.</w:t>
      </w:r>
      <w:r w:rsidRPr="008925BA">
        <w:rPr>
          <w:color w:val="000000" w:themeColor="text1"/>
          <w:sz w:val="14"/>
          <w:szCs w:val="16"/>
        </w:rPr>
        <w:tab/>
        <w:t>Kur riskine ilişkin açıklamalar</w:t>
      </w:r>
      <w:r w:rsidRPr="008925BA">
        <w:rPr>
          <w:color w:val="000000" w:themeColor="text1"/>
          <w:sz w:val="14"/>
          <w:szCs w:val="16"/>
        </w:rPr>
        <w:tab/>
        <w:t>3</w:t>
      </w:r>
      <w:r w:rsidR="008B05F0">
        <w:rPr>
          <w:color w:val="000000" w:themeColor="text1"/>
          <w:sz w:val="14"/>
          <w:szCs w:val="16"/>
        </w:rPr>
        <w:t>7-39</w:t>
      </w:r>
    </w:p>
    <w:p w14:paraId="6410756D" w14:textId="5134FE05" w:rsidR="00850F9C" w:rsidRPr="008925BA" w:rsidRDefault="00850F9C" w:rsidP="00850F9C">
      <w:pPr>
        <w:widowControl w:val="0"/>
        <w:tabs>
          <w:tab w:val="left" w:pos="851"/>
          <w:tab w:val="right" w:pos="9049"/>
        </w:tabs>
        <w:spacing w:line="216" w:lineRule="auto"/>
        <w:ind w:left="851" w:hanging="851"/>
        <w:rPr>
          <w:color w:val="000000" w:themeColor="text1"/>
          <w:sz w:val="14"/>
          <w:szCs w:val="16"/>
        </w:rPr>
      </w:pPr>
      <w:r w:rsidRPr="008925BA">
        <w:rPr>
          <w:color w:val="000000" w:themeColor="text1"/>
          <w:sz w:val="14"/>
          <w:szCs w:val="16"/>
        </w:rPr>
        <w:t>IV.</w:t>
      </w:r>
      <w:r w:rsidRPr="008925BA">
        <w:rPr>
          <w:color w:val="000000" w:themeColor="text1"/>
          <w:sz w:val="14"/>
          <w:szCs w:val="16"/>
        </w:rPr>
        <w:tab/>
        <w:t>Hisse senedi pozisyon riski</w:t>
      </w:r>
      <w:r w:rsidR="00C416AE" w:rsidRPr="008925BA">
        <w:rPr>
          <w:color w:val="000000" w:themeColor="text1"/>
          <w:sz w:val="14"/>
          <w:szCs w:val="16"/>
        </w:rPr>
        <w:t>ne ilişkin açıklamalar</w:t>
      </w:r>
      <w:r w:rsidRPr="008925BA">
        <w:rPr>
          <w:color w:val="000000" w:themeColor="text1"/>
          <w:sz w:val="14"/>
          <w:szCs w:val="16"/>
        </w:rPr>
        <w:tab/>
      </w:r>
      <w:r w:rsidR="008B05F0">
        <w:rPr>
          <w:color w:val="000000" w:themeColor="text1"/>
          <w:sz w:val="14"/>
          <w:szCs w:val="16"/>
        </w:rPr>
        <w:t>40</w:t>
      </w:r>
    </w:p>
    <w:p w14:paraId="6675BF92" w14:textId="46A24DF4" w:rsidR="00850F9C" w:rsidRPr="008925BA" w:rsidRDefault="00850F9C" w:rsidP="00850F9C">
      <w:pPr>
        <w:widowControl w:val="0"/>
        <w:tabs>
          <w:tab w:val="left" w:pos="851"/>
          <w:tab w:val="right" w:pos="9049"/>
        </w:tabs>
        <w:spacing w:line="216" w:lineRule="auto"/>
        <w:ind w:left="851" w:hanging="851"/>
        <w:rPr>
          <w:color w:val="000000" w:themeColor="text1"/>
          <w:sz w:val="14"/>
          <w:szCs w:val="16"/>
        </w:rPr>
      </w:pPr>
      <w:r w:rsidRPr="008925BA">
        <w:rPr>
          <w:color w:val="000000" w:themeColor="text1"/>
          <w:sz w:val="14"/>
          <w:szCs w:val="16"/>
        </w:rPr>
        <w:t>V.</w:t>
      </w:r>
      <w:r w:rsidRPr="008925BA">
        <w:rPr>
          <w:color w:val="000000" w:themeColor="text1"/>
          <w:sz w:val="14"/>
          <w:szCs w:val="16"/>
        </w:rPr>
        <w:tab/>
        <w:t>Likidite riski yönetimi ve likidite karşılama oranına ilişkin açıklamalar</w:t>
      </w:r>
      <w:r w:rsidRPr="008925BA">
        <w:rPr>
          <w:color w:val="000000" w:themeColor="text1"/>
          <w:sz w:val="14"/>
          <w:szCs w:val="16"/>
        </w:rPr>
        <w:tab/>
      </w:r>
      <w:r w:rsidR="008B05F0">
        <w:rPr>
          <w:color w:val="000000" w:themeColor="text1"/>
          <w:sz w:val="14"/>
          <w:szCs w:val="16"/>
        </w:rPr>
        <w:t>41-51</w:t>
      </w:r>
    </w:p>
    <w:p w14:paraId="4E43303C" w14:textId="74B341DC" w:rsidR="00850F9C" w:rsidRPr="008925BA" w:rsidRDefault="00850F9C" w:rsidP="00850F9C">
      <w:pPr>
        <w:widowControl w:val="0"/>
        <w:tabs>
          <w:tab w:val="left" w:pos="851"/>
          <w:tab w:val="right" w:pos="9049"/>
        </w:tabs>
        <w:spacing w:line="216" w:lineRule="auto"/>
        <w:ind w:left="851" w:hanging="851"/>
        <w:rPr>
          <w:color w:val="000000" w:themeColor="text1"/>
          <w:sz w:val="14"/>
          <w:szCs w:val="16"/>
        </w:rPr>
      </w:pPr>
      <w:r w:rsidRPr="008925BA">
        <w:rPr>
          <w:color w:val="000000" w:themeColor="text1"/>
          <w:sz w:val="14"/>
          <w:szCs w:val="16"/>
        </w:rPr>
        <w:t>VI.</w:t>
      </w:r>
      <w:r w:rsidRPr="008925BA">
        <w:rPr>
          <w:color w:val="000000" w:themeColor="text1"/>
          <w:sz w:val="14"/>
          <w:szCs w:val="16"/>
        </w:rPr>
        <w:tab/>
        <w:t>Kaldıraç oranına ilişkin açıklamalar</w:t>
      </w:r>
      <w:r w:rsidRPr="008925BA">
        <w:rPr>
          <w:color w:val="000000" w:themeColor="text1"/>
          <w:sz w:val="14"/>
          <w:szCs w:val="16"/>
        </w:rPr>
        <w:tab/>
      </w:r>
      <w:r w:rsidR="008B05F0">
        <w:rPr>
          <w:color w:val="000000" w:themeColor="text1"/>
          <w:sz w:val="14"/>
          <w:szCs w:val="16"/>
        </w:rPr>
        <w:t>52</w:t>
      </w:r>
    </w:p>
    <w:p w14:paraId="029E52BB" w14:textId="61D049B9" w:rsidR="00850F9C" w:rsidRPr="008925BA" w:rsidRDefault="00850F9C" w:rsidP="00850F9C">
      <w:pPr>
        <w:widowControl w:val="0"/>
        <w:tabs>
          <w:tab w:val="left" w:pos="851"/>
          <w:tab w:val="right" w:pos="9049"/>
        </w:tabs>
        <w:spacing w:line="216" w:lineRule="auto"/>
        <w:ind w:left="851" w:hanging="851"/>
        <w:rPr>
          <w:color w:val="000000" w:themeColor="text1"/>
          <w:sz w:val="14"/>
          <w:szCs w:val="16"/>
        </w:rPr>
      </w:pPr>
      <w:r w:rsidRPr="008925BA">
        <w:rPr>
          <w:color w:val="000000" w:themeColor="text1"/>
          <w:sz w:val="14"/>
          <w:szCs w:val="16"/>
        </w:rPr>
        <w:t>VII.</w:t>
      </w:r>
      <w:r w:rsidRPr="008925BA">
        <w:rPr>
          <w:color w:val="000000" w:themeColor="text1"/>
          <w:sz w:val="14"/>
          <w:szCs w:val="16"/>
        </w:rPr>
        <w:tab/>
        <w:t>Menkul kıymetleştirme pozisyonuna ilişkin açıklamalar</w:t>
      </w:r>
      <w:r w:rsidRPr="008925BA">
        <w:rPr>
          <w:color w:val="000000" w:themeColor="text1"/>
          <w:sz w:val="14"/>
          <w:szCs w:val="16"/>
        </w:rPr>
        <w:tab/>
      </w:r>
      <w:r w:rsidR="008B05F0">
        <w:rPr>
          <w:color w:val="000000" w:themeColor="text1"/>
          <w:sz w:val="14"/>
          <w:szCs w:val="16"/>
        </w:rPr>
        <w:t>53</w:t>
      </w:r>
    </w:p>
    <w:p w14:paraId="0ED876C0" w14:textId="68994CDB" w:rsidR="00850F9C" w:rsidRPr="008925BA" w:rsidRDefault="00850F9C" w:rsidP="00850F9C">
      <w:pPr>
        <w:widowControl w:val="0"/>
        <w:tabs>
          <w:tab w:val="left" w:pos="851"/>
          <w:tab w:val="right" w:pos="9049"/>
        </w:tabs>
        <w:spacing w:line="216" w:lineRule="auto"/>
        <w:ind w:left="851" w:hanging="851"/>
        <w:rPr>
          <w:color w:val="000000" w:themeColor="text1"/>
          <w:sz w:val="14"/>
          <w:szCs w:val="16"/>
        </w:rPr>
      </w:pPr>
      <w:r w:rsidRPr="008925BA">
        <w:rPr>
          <w:color w:val="000000" w:themeColor="text1"/>
          <w:sz w:val="14"/>
          <w:szCs w:val="16"/>
        </w:rPr>
        <w:t>VIII.</w:t>
      </w:r>
      <w:r w:rsidRPr="008925BA">
        <w:rPr>
          <w:color w:val="000000" w:themeColor="text1"/>
          <w:sz w:val="14"/>
          <w:szCs w:val="16"/>
        </w:rPr>
        <w:tab/>
        <w:t>Risk yönetimine ilişkin açıklamalar</w:t>
      </w:r>
      <w:r w:rsidRPr="008925BA">
        <w:rPr>
          <w:color w:val="000000" w:themeColor="text1"/>
          <w:sz w:val="14"/>
          <w:szCs w:val="16"/>
        </w:rPr>
        <w:tab/>
      </w:r>
      <w:r w:rsidR="008B05F0">
        <w:rPr>
          <w:color w:val="000000" w:themeColor="text1"/>
          <w:sz w:val="14"/>
          <w:szCs w:val="16"/>
        </w:rPr>
        <w:t>53-66</w:t>
      </w:r>
    </w:p>
    <w:p w14:paraId="21505AAD" w14:textId="61FF4E75" w:rsidR="00850F9C" w:rsidRPr="008925BA" w:rsidRDefault="00850F9C" w:rsidP="00850F9C">
      <w:pPr>
        <w:widowControl w:val="0"/>
        <w:tabs>
          <w:tab w:val="left" w:pos="851"/>
          <w:tab w:val="right" w:pos="9049"/>
        </w:tabs>
        <w:spacing w:line="216" w:lineRule="auto"/>
        <w:ind w:left="851" w:hanging="851"/>
        <w:rPr>
          <w:color w:val="000000" w:themeColor="text1"/>
          <w:sz w:val="14"/>
          <w:szCs w:val="16"/>
        </w:rPr>
      </w:pPr>
      <w:r w:rsidRPr="008925BA">
        <w:rPr>
          <w:color w:val="000000" w:themeColor="text1"/>
          <w:sz w:val="14"/>
          <w:szCs w:val="16"/>
        </w:rPr>
        <w:t>IX.</w:t>
      </w:r>
      <w:r w:rsidRPr="008925BA">
        <w:rPr>
          <w:color w:val="000000" w:themeColor="text1"/>
          <w:sz w:val="14"/>
          <w:szCs w:val="16"/>
        </w:rPr>
        <w:tab/>
        <w:t>Riskten korunma işlemlerine ilişkin açıklamalar</w:t>
      </w:r>
      <w:r w:rsidR="008B05F0">
        <w:rPr>
          <w:color w:val="000000" w:themeColor="text1"/>
          <w:sz w:val="14"/>
          <w:szCs w:val="16"/>
        </w:rPr>
        <w:tab/>
        <w:t>66</w:t>
      </w:r>
    </w:p>
    <w:p w14:paraId="22B36ECC" w14:textId="74CB68F6" w:rsidR="00850F9C" w:rsidRPr="008925BA" w:rsidRDefault="00850F9C" w:rsidP="00850F9C">
      <w:pPr>
        <w:widowControl w:val="0"/>
        <w:tabs>
          <w:tab w:val="left" w:pos="851"/>
          <w:tab w:val="right" w:pos="9049"/>
        </w:tabs>
        <w:spacing w:line="216" w:lineRule="auto"/>
        <w:ind w:left="851" w:hanging="851"/>
        <w:rPr>
          <w:color w:val="000000" w:themeColor="text1"/>
          <w:sz w:val="14"/>
          <w:szCs w:val="16"/>
        </w:rPr>
      </w:pPr>
      <w:r w:rsidRPr="008925BA">
        <w:rPr>
          <w:color w:val="000000" w:themeColor="text1"/>
          <w:sz w:val="14"/>
          <w:szCs w:val="16"/>
        </w:rPr>
        <w:t>X.</w:t>
      </w:r>
      <w:r w:rsidRPr="008925BA">
        <w:rPr>
          <w:color w:val="000000" w:themeColor="text1"/>
          <w:sz w:val="14"/>
          <w:szCs w:val="16"/>
        </w:rPr>
        <w:tab/>
        <w:t>Karşı taraf kredi riski açıklamaları</w:t>
      </w:r>
      <w:r w:rsidRPr="008925BA">
        <w:rPr>
          <w:color w:val="000000" w:themeColor="text1"/>
          <w:sz w:val="14"/>
          <w:szCs w:val="16"/>
        </w:rPr>
        <w:tab/>
      </w:r>
      <w:r w:rsidR="008B05F0">
        <w:rPr>
          <w:color w:val="000000" w:themeColor="text1"/>
          <w:sz w:val="14"/>
          <w:szCs w:val="16"/>
        </w:rPr>
        <w:t>67-73</w:t>
      </w:r>
    </w:p>
    <w:p w14:paraId="58AE5AAE" w14:textId="76D861F7" w:rsidR="00850F9C" w:rsidRPr="008925BA" w:rsidRDefault="00850F9C" w:rsidP="00850F9C">
      <w:pPr>
        <w:widowControl w:val="0"/>
        <w:tabs>
          <w:tab w:val="left" w:pos="851"/>
          <w:tab w:val="right" w:pos="9049"/>
        </w:tabs>
        <w:spacing w:line="216" w:lineRule="auto"/>
        <w:ind w:left="851" w:hanging="851"/>
        <w:rPr>
          <w:color w:val="000000" w:themeColor="text1"/>
          <w:sz w:val="14"/>
          <w:szCs w:val="16"/>
        </w:rPr>
      </w:pPr>
      <w:r w:rsidRPr="008925BA">
        <w:rPr>
          <w:color w:val="000000" w:themeColor="text1"/>
          <w:sz w:val="14"/>
          <w:szCs w:val="16"/>
        </w:rPr>
        <w:t>XI.</w:t>
      </w:r>
      <w:r w:rsidRPr="008925BA">
        <w:rPr>
          <w:color w:val="000000" w:themeColor="text1"/>
          <w:sz w:val="14"/>
          <w:szCs w:val="16"/>
        </w:rPr>
        <w:tab/>
        <w:t>Faaliyet bölümlerine ilişkin açıklamalar</w:t>
      </w:r>
      <w:r w:rsidRPr="008925BA">
        <w:rPr>
          <w:color w:val="000000" w:themeColor="text1"/>
          <w:sz w:val="14"/>
          <w:szCs w:val="16"/>
        </w:rPr>
        <w:tab/>
      </w:r>
      <w:r w:rsidR="008B05F0">
        <w:rPr>
          <w:color w:val="000000" w:themeColor="text1"/>
          <w:sz w:val="14"/>
          <w:szCs w:val="16"/>
        </w:rPr>
        <w:t>74</w:t>
      </w:r>
    </w:p>
    <w:p w14:paraId="33D9A57F" w14:textId="5DBC9635" w:rsidR="00850F9C" w:rsidRPr="008925BA" w:rsidRDefault="00850F9C" w:rsidP="00850F9C">
      <w:pPr>
        <w:widowControl w:val="0"/>
        <w:tabs>
          <w:tab w:val="left" w:pos="851"/>
          <w:tab w:val="right" w:pos="9049"/>
        </w:tabs>
        <w:spacing w:line="216" w:lineRule="auto"/>
        <w:ind w:left="851" w:hanging="851"/>
        <w:rPr>
          <w:color w:val="000000" w:themeColor="text1"/>
          <w:sz w:val="14"/>
          <w:szCs w:val="16"/>
        </w:rPr>
      </w:pPr>
      <w:r w:rsidRPr="008925BA">
        <w:rPr>
          <w:color w:val="000000" w:themeColor="text1"/>
          <w:sz w:val="14"/>
          <w:szCs w:val="16"/>
        </w:rPr>
        <w:t>XII.</w:t>
      </w:r>
      <w:r w:rsidRPr="008925BA">
        <w:rPr>
          <w:color w:val="000000" w:themeColor="text1"/>
          <w:sz w:val="14"/>
          <w:szCs w:val="16"/>
        </w:rPr>
        <w:tab/>
        <w:t>Finansal varlık ve yükümlülüklerin gerçeğe uygun değer ile gösterilmesine ilişkin açıklamalar</w:t>
      </w:r>
      <w:r w:rsidRPr="008925BA">
        <w:rPr>
          <w:color w:val="000000" w:themeColor="text1"/>
          <w:sz w:val="14"/>
          <w:szCs w:val="16"/>
        </w:rPr>
        <w:tab/>
      </w:r>
      <w:r w:rsidR="008B05F0">
        <w:rPr>
          <w:color w:val="000000" w:themeColor="text1"/>
          <w:sz w:val="14"/>
          <w:szCs w:val="16"/>
        </w:rPr>
        <w:t>75-76</w:t>
      </w:r>
    </w:p>
    <w:p w14:paraId="3FAEBC46" w14:textId="703A484C" w:rsidR="00850F9C" w:rsidRPr="008925BA" w:rsidRDefault="00850F9C" w:rsidP="00850F9C">
      <w:pPr>
        <w:widowControl w:val="0"/>
        <w:tabs>
          <w:tab w:val="left" w:pos="851"/>
          <w:tab w:val="right" w:pos="9049"/>
        </w:tabs>
        <w:spacing w:line="216" w:lineRule="auto"/>
        <w:ind w:left="851" w:hanging="851"/>
        <w:rPr>
          <w:color w:val="000000" w:themeColor="text1"/>
          <w:sz w:val="14"/>
          <w:szCs w:val="16"/>
        </w:rPr>
      </w:pPr>
      <w:r w:rsidRPr="008925BA">
        <w:rPr>
          <w:color w:val="000000" w:themeColor="text1"/>
          <w:sz w:val="14"/>
          <w:szCs w:val="16"/>
        </w:rPr>
        <w:t>XIII.</w:t>
      </w:r>
      <w:r w:rsidRPr="008925BA">
        <w:rPr>
          <w:color w:val="000000" w:themeColor="text1"/>
          <w:sz w:val="14"/>
          <w:szCs w:val="16"/>
        </w:rPr>
        <w:tab/>
        <w:t>Başkaları nam ve hesabına yapılan işlemler, inanca dayalı işlemlere ilişkin açıklamalar</w:t>
      </w:r>
      <w:r w:rsidR="008B05F0">
        <w:rPr>
          <w:color w:val="000000" w:themeColor="text1"/>
          <w:sz w:val="14"/>
          <w:szCs w:val="16"/>
        </w:rPr>
        <w:tab/>
        <w:t>77</w:t>
      </w:r>
    </w:p>
    <w:p w14:paraId="2D7999AE" w14:textId="5B924111" w:rsidR="00850F9C" w:rsidRPr="008925BA" w:rsidRDefault="00C416AE" w:rsidP="00850F9C">
      <w:pPr>
        <w:widowControl w:val="0"/>
        <w:tabs>
          <w:tab w:val="left" w:pos="851"/>
          <w:tab w:val="right" w:pos="9049"/>
        </w:tabs>
        <w:spacing w:line="216" w:lineRule="auto"/>
        <w:ind w:left="851" w:hanging="851"/>
        <w:rPr>
          <w:color w:val="000000" w:themeColor="text1"/>
          <w:sz w:val="14"/>
          <w:szCs w:val="16"/>
        </w:rPr>
      </w:pPr>
      <w:r w:rsidRPr="008925BA">
        <w:rPr>
          <w:color w:val="000000" w:themeColor="text1"/>
          <w:sz w:val="14"/>
          <w:szCs w:val="16"/>
        </w:rPr>
        <w:t>XIV.</w:t>
      </w:r>
      <w:r w:rsidR="00850F9C" w:rsidRPr="008925BA">
        <w:rPr>
          <w:color w:val="000000" w:themeColor="text1"/>
          <w:sz w:val="14"/>
          <w:szCs w:val="16"/>
        </w:rPr>
        <w:tab/>
        <w:t xml:space="preserve">Piyasa riskiyle ilgili açıklanacak niteliksel bilgiler  </w:t>
      </w:r>
      <w:r w:rsidR="008B05F0">
        <w:rPr>
          <w:color w:val="000000" w:themeColor="text1"/>
          <w:sz w:val="14"/>
          <w:szCs w:val="16"/>
        </w:rPr>
        <w:tab/>
        <w:t>77-78</w:t>
      </w:r>
    </w:p>
    <w:p w14:paraId="2D09704B" w14:textId="77777777" w:rsidR="00850F9C" w:rsidRPr="008925BA" w:rsidRDefault="00850F9C" w:rsidP="00850F9C">
      <w:pPr>
        <w:widowControl w:val="0"/>
        <w:spacing w:line="216" w:lineRule="auto"/>
        <w:jc w:val="center"/>
        <w:rPr>
          <w:b/>
          <w:color w:val="000000" w:themeColor="text1"/>
          <w:sz w:val="14"/>
          <w:szCs w:val="16"/>
        </w:rPr>
      </w:pPr>
      <w:r w:rsidRPr="008925BA">
        <w:rPr>
          <w:b/>
          <w:color w:val="000000" w:themeColor="text1"/>
          <w:sz w:val="14"/>
          <w:szCs w:val="16"/>
        </w:rPr>
        <w:t>BEŞİNCİ BÖLÜM</w:t>
      </w:r>
    </w:p>
    <w:p w14:paraId="5E25BD0B" w14:textId="77777777" w:rsidR="00850F9C" w:rsidRPr="008925BA" w:rsidRDefault="00850F9C" w:rsidP="00850F9C">
      <w:pPr>
        <w:widowControl w:val="0"/>
        <w:spacing w:line="216" w:lineRule="auto"/>
        <w:jc w:val="center"/>
        <w:rPr>
          <w:b/>
          <w:color w:val="000000" w:themeColor="text1"/>
          <w:sz w:val="14"/>
          <w:szCs w:val="16"/>
        </w:rPr>
      </w:pPr>
      <w:r w:rsidRPr="008925BA">
        <w:rPr>
          <w:b/>
          <w:color w:val="000000" w:themeColor="text1"/>
          <w:sz w:val="14"/>
          <w:szCs w:val="16"/>
        </w:rPr>
        <w:t>Konsolide Olmayan Finansal Tablolara İlişkin Açıklama ve Dipnotlar</w:t>
      </w:r>
    </w:p>
    <w:p w14:paraId="68D239FE" w14:textId="77777777" w:rsidR="00850F9C" w:rsidRPr="008925BA" w:rsidRDefault="00850F9C" w:rsidP="00850F9C">
      <w:pPr>
        <w:widowControl w:val="0"/>
        <w:spacing w:line="216" w:lineRule="auto"/>
        <w:jc w:val="center"/>
        <w:rPr>
          <w:b/>
          <w:color w:val="000000" w:themeColor="text1"/>
          <w:sz w:val="2"/>
          <w:szCs w:val="2"/>
        </w:rPr>
      </w:pPr>
    </w:p>
    <w:p w14:paraId="6407ADCC" w14:textId="292088D1" w:rsidR="00850F9C" w:rsidRPr="008925BA" w:rsidRDefault="00850F9C" w:rsidP="00850F9C">
      <w:pPr>
        <w:widowControl w:val="0"/>
        <w:tabs>
          <w:tab w:val="left" w:pos="851"/>
          <w:tab w:val="right" w:pos="9049"/>
        </w:tabs>
        <w:spacing w:line="216" w:lineRule="auto"/>
        <w:ind w:left="851" w:hanging="851"/>
        <w:rPr>
          <w:color w:val="000000" w:themeColor="text1"/>
          <w:sz w:val="14"/>
          <w:szCs w:val="16"/>
        </w:rPr>
      </w:pPr>
      <w:r w:rsidRPr="008925BA">
        <w:rPr>
          <w:color w:val="000000" w:themeColor="text1"/>
          <w:sz w:val="14"/>
          <w:szCs w:val="16"/>
        </w:rPr>
        <w:t>I.</w:t>
      </w:r>
      <w:r w:rsidRPr="008925BA">
        <w:rPr>
          <w:color w:val="000000" w:themeColor="text1"/>
          <w:sz w:val="14"/>
          <w:szCs w:val="16"/>
        </w:rPr>
        <w:tab/>
        <w:t xml:space="preserve">Bilançonun aktif hesaplarına ilişkin açıklama ve dipnotlar </w:t>
      </w:r>
      <w:r w:rsidRPr="008925BA">
        <w:rPr>
          <w:color w:val="000000" w:themeColor="text1"/>
          <w:sz w:val="14"/>
          <w:szCs w:val="16"/>
        </w:rPr>
        <w:tab/>
      </w:r>
      <w:r w:rsidR="008B05F0">
        <w:rPr>
          <w:color w:val="000000" w:themeColor="text1"/>
          <w:sz w:val="14"/>
          <w:szCs w:val="16"/>
        </w:rPr>
        <w:t>79-96</w:t>
      </w:r>
    </w:p>
    <w:p w14:paraId="15A353DD" w14:textId="7475F324" w:rsidR="00850F9C" w:rsidRPr="008925BA" w:rsidRDefault="00850F9C" w:rsidP="00850F9C">
      <w:pPr>
        <w:widowControl w:val="0"/>
        <w:tabs>
          <w:tab w:val="left" w:pos="851"/>
          <w:tab w:val="right" w:pos="9049"/>
        </w:tabs>
        <w:spacing w:line="216" w:lineRule="auto"/>
        <w:ind w:left="851" w:hanging="851"/>
        <w:rPr>
          <w:color w:val="000000" w:themeColor="text1"/>
          <w:sz w:val="14"/>
          <w:szCs w:val="16"/>
        </w:rPr>
      </w:pPr>
      <w:r w:rsidRPr="008925BA">
        <w:rPr>
          <w:color w:val="000000" w:themeColor="text1"/>
          <w:sz w:val="14"/>
          <w:szCs w:val="16"/>
        </w:rPr>
        <w:t>II.</w:t>
      </w:r>
      <w:r w:rsidRPr="008925BA">
        <w:rPr>
          <w:color w:val="000000" w:themeColor="text1"/>
          <w:sz w:val="14"/>
          <w:szCs w:val="16"/>
        </w:rPr>
        <w:tab/>
        <w:t xml:space="preserve">Bilançonun pasif hesaplarına ilişkin açıklama ve dipnotlar </w:t>
      </w:r>
      <w:r w:rsidRPr="008925BA">
        <w:rPr>
          <w:color w:val="000000" w:themeColor="text1"/>
          <w:sz w:val="14"/>
          <w:szCs w:val="16"/>
        </w:rPr>
        <w:tab/>
      </w:r>
      <w:r w:rsidR="008B05F0">
        <w:rPr>
          <w:color w:val="000000" w:themeColor="text1"/>
          <w:sz w:val="14"/>
          <w:szCs w:val="16"/>
        </w:rPr>
        <w:t>97-103</w:t>
      </w:r>
    </w:p>
    <w:p w14:paraId="35D4F637" w14:textId="2F28A0D9" w:rsidR="00850F9C" w:rsidRPr="008925BA" w:rsidRDefault="00850F9C" w:rsidP="00850F9C">
      <w:pPr>
        <w:widowControl w:val="0"/>
        <w:tabs>
          <w:tab w:val="left" w:pos="851"/>
          <w:tab w:val="right" w:pos="9049"/>
        </w:tabs>
        <w:spacing w:line="216" w:lineRule="auto"/>
        <w:ind w:left="851" w:hanging="851"/>
        <w:rPr>
          <w:color w:val="000000" w:themeColor="text1"/>
          <w:sz w:val="14"/>
          <w:szCs w:val="16"/>
        </w:rPr>
      </w:pPr>
      <w:r w:rsidRPr="008925BA">
        <w:rPr>
          <w:color w:val="000000" w:themeColor="text1"/>
          <w:sz w:val="14"/>
          <w:szCs w:val="16"/>
        </w:rPr>
        <w:t>III.</w:t>
      </w:r>
      <w:r w:rsidRPr="008925BA">
        <w:rPr>
          <w:color w:val="000000" w:themeColor="text1"/>
          <w:sz w:val="14"/>
          <w:szCs w:val="16"/>
        </w:rPr>
        <w:tab/>
        <w:t xml:space="preserve">Nazım hesaplara ilişkin açıklama ve dipnotlar </w:t>
      </w:r>
      <w:r w:rsidRPr="008925BA">
        <w:rPr>
          <w:color w:val="000000" w:themeColor="text1"/>
          <w:sz w:val="14"/>
          <w:szCs w:val="16"/>
        </w:rPr>
        <w:tab/>
      </w:r>
      <w:r w:rsidR="008B05F0">
        <w:rPr>
          <w:color w:val="000000" w:themeColor="text1"/>
          <w:sz w:val="14"/>
          <w:szCs w:val="16"/>
        </w:rPr>
        <w:t>104-</w:t>
      </w:r>
      <w:r w:rsidR="0052147B">
        <w:rPr>
          <w:color w:val="000000" w:themeColor="text1"/>
          <w:sz w:val="14"/>
          <w:szCs w:val="16"/>
        </w:rPr>
        <w:t>105</w:t>
      </w:r>
    </w:p>
    <w:p w14:paraId="45F666E9" w14:textId="0B51E583" w:rsidR="00850F9C" w:rsidRPr="008925BA" w:rsidRDefault="00850F9C" w:rsidP="00850F9C">
      <w:pPr>
        <w:widowControl w:val="0"/>
        <w:tabs>
          <w:tab w:val="left" w:pos="1276"/>
          <w:tab w:val="right" w:pos="9049"/>
        </w:tabs>
        <w:spacing w:line="216" w:lineRule="auto"/>
        <w:ind w:left="851" w:hanging="851"/>
        <w:rPr>
          <w:color w:val="000000" w:themeColor="text1"/>
          <w:sz w:val="14"/>
          <w:szCs w:val="16"/>
        </w:rPr>
      </w:pPr>
      <w:r w:rsidRPr="008925BA">
        <w:rPr>
          <w:color w:val="000000" w:themeColor="text1"/>
          <w:sz w:val="14"/>
          <w:szCs w:val="16"/>
        </w:rPr>
        <w:t>IV.</w:t>
      </w:r>
      <w:r w:rsidRPr="008925BA">
        <w:rPr>
          <w:color w:val="000000" w:themeColor="text1"/>
          <w:sz w:val="14"/>
          <w:szCs w:val="16"/>
        </w:rPr>
        <w:tab/>
        <w:t>Kar veya zarar (gelir tablosu)tablosuna ilişkin açıklama ve dipnotlar</w:t>
      </w:r>
      <w:r w:rsidRPr="008925BA">
        <w:rPr>
          <w:color w:val="000000" w:themeColor="text1"/>
          <w:sz w:val="14"/>
          <w:szCs w:val="16"/>
        </w:rPr>
        <w:tab/>
      </w:r>
      <w:r w:rsidR="0052147B">
        <w:rPr>
          <w:color w:val="000000" w:themeColor="text1"/>
          <w:sz w:val="14"/>
          <w:szCs w:val="16"/>
        </w:rPr>
        <w:t>106-112</w:t>
      </w:r>
    </w:p>
    <w:p w14:paraId="18D6C4B3" w14:textId="3AE9BE94" w:rsidR="00850F9C" w:rsidRPr="008925BA" w:rsidRDefault="00850F9C" w:rsidP="00850F9C">
      <w:pPr>
        <w:widowControl w:val="0"/>
        <w:tabs>
          <w:tab w:val="left" w:pos="851"/>
          <w:tab w:val="right" w:pos="9049"/>
        </w:tabs>
        <w:spacing w:line="216" w:lineRule="auto"/>
        <w:ind w:left="851" w:hanging="851"/>
        <w:rPr>
          <w:color w:val="000000" w:themeColor="text1"/>
          <w:sz w:val="14"/>
          <w:szCs w:val="16"/>
        </w:rPr>
      </w:pPr>
      <w:r w:rsidRPr="008925BA">
        <w:rPr>
          <w:color w:val="000000" w:themeColor="text1"/>
          <w:sz w:val="14"/>
          <w:szCs w:val="16"/>
        </w:rPr>
        <w:t>V.</w:t>
      </w:r>
      <w:r w:rsidRPr="008925BA">
        <w:rPr>
          <w:color w:val="000000" w:themeColor="text1"/>
          <w:sz w:val="14"/>
          <w:szCs w:val="16"/>
        </w:rPr>
        <w:tab/>
        <w:t>Özkaynak değişim tablosuna ilişkin açıklama ve dipnotlar</w:t>
      </w:r>
      <w:r w:rsidRPr="008925BA">
        <w:rPr>
          <w:color w:val="000000" w:themeColor="text1"/>
          <w:sz w:val="14"/>
          <w:szCs w:val="16"/>
        </w:rPr>
        <w:tab/>
      </w:r>
      <w:r w:rsidR="0052147B">
        <w:rPr>
          <w:color w:val="000000" w:themeColor="text1"/>
          <w:sz w:val="14"/>
          <w:szCs w:val="16"/>
        </w:rPr>
        <w:t>113</w:t>
      </w:r>
    </w:p>
    <w:p w14:paraId="0244C885" w14:textId="76E6E557" w:rsidR="00850F9C" w:rsidRPr="008925BA" w:rsidRDefault="00850F9C" w:rsidP="00850F9C">
      <w:pPr>
        <w:widowControl w:val="0"/>
        <w:tabs>
          <w:tab w:val="left" w:pos="851"/>
          <w:tab w:val="right" w:pos="9049"/>
        </w:tabs>
        <w:spacing w:line="216" w:lineRule="auto"/>
        <w:ind w:left="851" w:hanging="851"/>
        <w:rPr>
          <w:color w:val="000000" w:themeColor="text1"/>
          <w:sz w:val="14"/>
          <w:szCs w:val="16"/>
        </w:rPr>
      </w:pPr>
      <w:r w:rsidRPr="008925BA">
        <w:rPr>
          <w:color w:val="000000" w:themeColor="text1"/>
          <w:sz w:val="14"/>
          <w:szCs w:val="16"/>
        </w:rPr>
        <w:t>VI.</w:t>
      </w:r>
      <w:r w:rsidRPr="008925BA">
        <w:rPr>
          <w:color w:val="000000" w:themeColor="text1"/>
          <w:sz w:val="14"/>
          <w:szCs w:val="16"/>
        </w:rPr>
        <w:tab/>
        <w:t>Nakit akış tablosuna ilişkin açıklama ve dipnotlar</w:t>
      </w:r>
      <w:r w:rsidR="0052147B">
        <w:rPr>
          <w:color w:val="000000" w:themeColor="text1"/>
          <w:sz w:val="14"/>
          <w:szCs w:val="16"/>
        </w:rPr>
        <w:tab/>
        <w:t>114</w:t>
      </w:r>
    </w:p>
    <w:p w14:paraId="23CD405A" w14:textId="1CCE942B" w:rsidR="00850F9C" w:rsidRPr="008925BA" w:rsidRDefault="00850F9C" w:rsidP="00850F9C">
      <w:pPr>
        <w:widowControl w:val="0"/>
        <w:tabs>
          <w:tab w:val="left" w:pos="851"/>
          <w:tab w:val="right" w:pos="9049"/>
        </w:tabs>
        <w:spacing w:line="216" w:lineRule="auto"/>
        <w:ind w:left="851" w:hanging="851"/>
        <w:rPr>
          <w:color w:val="000000" w:themeColor="text1"/>
          <w:sz w:val="14"/>
          <w:szCs w:val="16"/>
        </w:rPr>
      </w:pPr>
      <w:r w:rsidRPr="008925BA">
        <w:rPr>
          <w:color w:val="000000" w:themeColor="text1"/>
          <w:sz w:val="14"/>
          <w:szCs w:val="16"/>
        </w:rPr>
        <w:t>VI</w:t>
      </w:r>
      <w:r w:rsidR="00C416AE" w:rsidRPr="008925BA">
        <w:rPr>
          <w:color w:val="000000" w:themeColor="text1"/>
          <w:sz w:val="14"/>
          <w:szCs w:val="16"/>
        </w:rPr>
        <w:t>I</w:t>
      </w:r>
      <w:r w:rsidRPr="008925BA">
        <w:rPr>
          <w:color w:val="000000" w:themeColor="text1"/>
          <w:sz w:val="14"/>
          <w:szCs w:val="16"/>
        </w:rPr>
        <w:t>.</w:t>
      </w:r>
      <w:r w:rsidRPr="008925BA">
        <w:rPr>
          <w:color w:val="000000" w:themeColor="text1"/>
          <w:sz w:val="14"/>
          <w:szCs w:val="16"/>
        </w:rPr>
        <w:tab/>
        <w:t>Banka’nın dahil olduğu risk grubuna ilişkin açıklamalar</w:t>
      </w:r>
      <w:r w:rsidRPr="008925BA">
        <w:rPr>
          <w:color w:val="000000" w:themeColor="text1"/>
          <w:sz w:val="14"/>
          <w:szCs w:val="16"/>
        </w:rPr>
        <w:tab/>
      </w:r>
      <w:r w:rsidR="0052147B">
        <w:rPr>
          <w:color w:val="000000" w:themeColor="text1"/>
          <w:sz w:val="14"/>
          <w:szCs w:val="16"/>
        </w:rPr>
        <w:t>114-115</w:t>
      </w:r>
    </w:p>
    <w:p w14:paraId="142A92B8" w14:textId="7BD6695F" w:rsidR="00850F9C" w:rsidRPr="008925BA" w:rsidRDefault="00850F9C" w:rsidP="00850F9C">
      <w:pPr>
        <w:widowControl w:val="0"/>
        <w:tabs>
          <w:tab w:val="left" w:pos="851"/>
          <w:tab w:val="right" w:pos="9049"/>
        </w:tabs>
        <w:spacing w:line="216" w:lineRule="auto"/>
        <w:ind w:left="851" w:hanging="851"/>
        <w:rPr>
          <w:color w:val="000000" w:themeColor="text1"/>
          <w:sz w:val="14"/>
          <w:szCs w:val="16"/>
        </w:rPr>
      </w:pPr>
      <w:r w:rsidRPr="008925BA">
        <w:rPr>
          <w:color w:val="000000" w:themeColor="text1"/>
          <w:sz w:val="14"/>
          <w:szCs w:val="16"/>
        </w:rPr>
        <w:t>VII</w:t>
      </w:r>
      <w:r w:rsidR="00C416AE" w:rsidRPr="008925BA">
        <w:rPr>
          <w:color w:val="000000" w:themeColor="text1"/>
          <w:sz w:val="14"/>
          <w:szCs w:val="16"/>
        </w:rPr>
        <w:t>I</w:t>
      </w:r>
      <w:r w:rsidRPr="008925BA">
        <w:rPr>
          <w:color w:val="000000" w:themeColor="text1"/>
          <w:sz w:val="14"/>
          <w:szCs w:val="16"/>
        </w:rPr>
        <w:t>.</w:t>
      </w:r>
      <w:r w:rsidRPr="008925BA">
        <w:rPr>
          <w:color w:val="000000" w:themeColor="text1"/>
          <w:sz w:val="14"/>
          <w:szCs w:val="16"/>
        </w:rPr>
        <w:tab/>
        <w:t xml:space="preserve">Banka’nın yurt </w:t>
      </w:r>
      <w:proofErr w:type="spellStart"/>
      <w:r w:rsidRPr="008925BA">
        <w:rPr>
          <w:color w:val="000000" w:themeColor="text1"/>
          <w:sz w:val="14"/>
          <w:szCs w:val="16"/>
        </w:rPr>
        <w:t>içi,yurt</w:t>
      </w:r>
      <w:proofErr w:type="spellEnd"/>
      <w:r w:rsidRPr="008925BA">
        <w:rPr>
          <w:color w:val="000000" w:themeColor="text1"/>
          <w:sz w:val="14"/>
          <w:szCs w:val="16"/>
        </w:rPr>
        <w:t xml:space="preserve"> dışı, kıyı bankacılığı bölgelerindeki şubeleri ile yurt dışı temsilciliklerine ilişkin bilgiler</w:t>
      </w:r>
      <w:r w:rsidR="0052147B">
        <w:rPr>
          <w:color w:val="000000" w:themeColor="text1"/>
          <w:sz w:val="14"/>
          <w:szCs w:val="16"/>
        </w:rPr>
        <w:tab/>
        <w:t>115</w:t>
      </w:r>
    </w:p>
    <w:p w14:paraId="404B550A" w14:textId="0CA8C97A" w:rsidR="00850F9C" w:rsidRPr="008925BA" w:rsidRDefault="00C416AE" w:rsidP="00850F9C">
      <w:pPr>
        <w:widowControl w:val="0"/>
        <w:tabs>
          <w:tab w:val="left" w:pos="851"/>
          <w:tab w:val="right" w:pos="9049"/>
        </w:tabs>
        <w:spacing w:line="216" w:lineRule="auto"/>
        <w:ind w:left="851" w:hanging="851"/>
        <w:rPr>
          <w:color w:val="000000" w:themeColor="text1"/>
          <w:sz w:val="14"/>
          <w:szCs w:val="16"/>
        </w:rPr>
      </w:pPr>
      <w:r w:rsidRPr="008925BA">
        <w:rPr>
          <w:color w:val="000000" w:themeColor="text1"/>
          <w:sz w:val="14"/>
          <w:szCs w:val="16"/>
        </w:rPr>
        <w:t>IX.</w:t>
      </w:r>
      <w:r w:rsidR="00850F9C" w:rsidRPr="008925BA">
        <w:rPr>
          <w:color w:val="000000" w:themeColor="text1"/>
          <w:sz w:val="14"/>
          <w:szCs w:val="16"/>
        </w:rPr>
        <w:tab/>
        <w:t>Bilanço sonrası hususlara ilişkin açıklama ve dipnotlar</w:t>
      </w:r>
      <w:r w:rsidR="00850F9C" w:rsidRPr="008925BA">
        <w:rPr>
          <w:color w:val="000000" w:themeColor="text1"/>
          <w:sz w:val="14"/>
          <w:szCs w:val="16"/>
        </w:rPr>
        <w:tab/>
      </w:r>
      <w:r w:rsidR="0052147B">
        <w:rPr>
          <w:color w:val="000000" w:themeColor="text1"/>
          <w:sz w:val="14"/>
          <w:szCs w:val="16"/>
        </w:rPr>
        <w:t>115</w:t>
      </w:r>
    </w:p>
    <w:p w14:paraId="250A4351" w14:textId="77777777" w:rsidR="00850F9C" w:rsidRPr="008925BA" w:rsidRDefault="00850F9C" w:rsidP="00850F9C">
      <w:pPr>
        <w:widowControl w:val="0"/>
        <w:tabs>
          <w:tab w:val="left" w:pos="851"/>
          <w:tab w:val="right" w:pos="9049"/>
        </w:tabs>
        <w:spacing w:line="216" w:lineRule="auto"/>
        <w:ind w:left="851" w:hanging="851"/>
        <w:rPr>
          <w:b/>
          <w:color w:val="000000" w:themeColor="text1"/>
          <w:sz w:val="2"/>
          <w:szCs w:val="2"/>
        </w:rPr>
      </w:pPr>
      <w:r w:rsidRPr="008925BA">
        <w:rPr>
          <w:color w:val="000000" w:themeColor="text1"/>
          <w:sz w:val="14"/>
          <w:szCs w:val="16"/>
        </w:rPr>
        <w:tab/>
      </w:r>
    </w:p>
    <w:p w14:paraId="15C5365F" w14:textId="77777777" w:rsidR="00850F9C" w:rsidRPr="008925BA" w:rsidRDefault="00850F9C" w:rsidP="00850F9C">
      <w:pPr>
        <w:widowControl w:val="0"/>
        <w:spacing w:line="216" w:lineRule="auto"/>
        <w:jc w:val="center"/>
        <w:rPr>
          <w:b/>
          <w:color w:val="000000" w:themeColor="text1"/>
          <w:sz w:val="14"/>
          <w:szCs w:val="16"/>
        </w:rPr>
      </w:pPr>
      <w:r w:rsidRPr="008925BA">
        <w:rPr>
          <w:b/>
          <w:color w:val="000000" w:themeColor="text1"/>
          <w:sz w:val="14"/>
          <w:szCs w:val="16"/>
        </w:rPr>
        <w:t>ALTINCI BÖLÜM</w:t>
      </w:r>
    </w:p>
    <w:p w14:paraId="49C399FA" w14:textId="77777777" w:rsidR="00850F9C" w:rsidRPr="008925BA" w:rsidRDefault="00850F9C" w:rsidP="00850F9C">
      <w:pPr>
        <w:widowControl w:val="0"/>
        <w:spacing w:line="216" w:lineRule="auto"/>
        <w:jc w:val="center"/>
        <w:rPr>
          <w:b/>
          <w:color w:val="000000" w:themeColor="text1"/>
          <w:sz w:val="14"/>
          <w:szCs w:val="16"/>
        </w:rPr>
      </w:pPr>
      <w:r w:rsidRPr="008925BA">
        <w:rPr>
          <w:b/>
          <w:color w:val="000000" w:themeColor="text1"/>
          <w:sz w:val="14"/>
          <w:szCs w:val="16"/>
        </w:rPr>
        <w:t>Diğer Açıklama ve Dipnotlar</w:t>
      </w:r>
    </w:p>
    <w:p w14:paraId="6FF6DFE3" w14:textId="2099606F" w:rsidR="00850F9C" w:rsidRPr="008925BA" w:rsidRDefault="00850F9C" w:rsidP="00850F9C">
      <w:pPr>
        <w:widowControl w:val="0"/>
        <w:tabs>
          <w:tab w:val="left" w:pos="851"/>
          <w:tab w:val="right" w:pos="9049"/>
        </w:tabs>
        <w:spacing w:line="216" w:lineRule="auto"/>
        <w:ind w:left="851" w:hanging="851"/>
        <w:rPr>
          <w:color w:val="000000" w:themeColor="text1"/>
          <w:sz w:val="14"/>
          <w:szCs w:val="16"/>
        </w:rPr>
      </w:pPr>
      <w:r w:rsidRPr="008925BA">
        <w:rPr>
          <w:color w:val="000000" w:themeColor="text1"/>
          <w:sz w:val="14"/>
          <w:szCs w:val="16"/>
        </w:rPr>
        <w:t>I.</w:t>
      </w:r>
      <w:r w:rsidRPr="008925BA">
        <w:rPr>
          <w:color w:val="000000" w:themeColor="text1"/>
          <w:sz w:val="14"/>
          <w:szCs w:val="16"/>
        </w:rPr>
        <w:tab/>
        <w:t>Banka’nın derecelendirme kuruluşlarından aldığı kredi notları ve bunlara ilişkin açıklamalar</w:t>
      </w:r>
      <w:r w:rsidRPr="008925BA">
        <w:rPr>
          <w:color w:val="000000" w:themeColor="text1"/>
          <w:sz w:val="14"/>
          <w:szCs w:val="16"/>
        </w:rPr>
        <w:tab/>
      </w:r>
      <w:r w:rsidR="0052147B">
        <w:rPr>
          <w:color w:val="000000" w:themeColor="text1"/>
          <w:sz w:val="14"/>
          <w:szCs w:val="16"/>
        </w:rPr>
        <w:t>116</w:t>
      </w:r>
    </w:p>
    <w:p w14:paraId="6CF80006" w14:textId="75D89FAE" w:rsidR="00850F9C" w:rsidRPr="008925BA" w:rsidRDefault="00850F9C" w:rsidP="00850F9C">
      <w:pPr>
        <w:widowControl w:val="0"/>
        <w:tabs>
          <w:tab w:val="left" w:pos="851"/>
          <w:tab w:val="left" w:pos="3969"/>
          <w:tab w:val="right" w:pos="9049"/>
        </w:tabs>
        <w:spacing w:line="216" w:lineRule="auto"/>
        <w:rPr>
          <w:color w:val="000000" w:themeColor="text1"/>
          <w:sz w:val="14"/>
          <w:szCs w:val="16"/>
        </w:rPr>
      </w:pPr>
      <w:r w:rsidRPr="008925BA">
        <w:rPr>
          <w:color w:val="000000" w:themeColor="text1"/>
          <w:sz w:val="14"/>
          <w:szCs w:val="16"/>
        </w:rPr>
        <w:t>II.</w:t>
      </w:r>
      <w:r w:rsidRPr="008925BA">
        <w:rPr>
          <w:color w:val="000000" w:themeColor="text1"/>
          <w:sz w:val="14"/>
          <w:szCs w:val="16"/>
        </w:rPr>
        <w:tab/>
        <w:t>Banka’nın faaliyetlerine ilişkin diğer açıklamalar</w:t>
      </w:r>
      <w:r w:rsidRPr="008925BA">
        <w:rPr>
          <w:color w:val="000000" w:themeColor="text1"/>
          <w:sz w:val="14"/>
          <w:szCs w:val="16"/>
        </w:rPr>
        <w:tab/>
      </w:r>
      <w:r w:rsidRPr="008925BA">
        <w:rPr>
          <w:color w:val="000000" w:themeColor="text1"/>
          <w:sz w:val="14"/>
          <w:szCs w:val="16"/>
        </w:rPr>
        <w:tab/>
      </w:r>
      <w:r w:rsidR="0052147B">
        <w:rPr>
          <w:color w:val="000000" w:themeColor="text1"/>
          <w:sz w:val="14"/>
          <w:szCs w:val="16"/>
        </w:rPr>
        <w:t>116</w:t>
      </w:r>
    </w:p>
    <w:p w14:paraId="0125CA10" w14:textId="77777777" w:rsidR="00850F9C" w:rsidRPr="008925BA" w:rsidRDefault="00850F9C" w:rsidP="00850F9C">
      <w:pPr>
        <w:widowControl w:val="0"/>
        <w:tabs>
          <w:tab w:val="left" w:pos="851"/>
          <w:tab w:val="left" w:pos="3969"/>
          <w:tab w:val="right" w:pos="9049"/>
        </w:tabs>
        <w:spacing w:line="216" w:lineRule="auto"/>
        <w:rPr>
          <w:color w:val="000000" w:themeColor="text1"/>
          <w:sz w:val="14"/>
          <w:szCs w:val="16"/>
        </w:rPr>
      </w:pPr>
    </w:p>
    <w:p w14:paraId="21C5803C" w14:textId="77777777" w:rsidR="00850F9C" w:rsidRPr="008925BA" w:rsidRDefault="00850F9C" w:rsidP="00850F9C">
      <w:pPr>
        <w:widowControl w:val="0"/>
        <w:spacing w:line="216" w:lineRule="auto"/>
        <w:jc w:val="center"/>
        <w:rPr>
          <w:b/>
          <w:color w:val="000000" w:themeColor="text1"/>
          <w:sz w:val="14"/>
          <w:szCs w:val="16"/>
        </w:rPr>
      </w:pPr>
      <w:r w:rsidRPr="008925BA">
        <w:rPr>
          <w:b/>
          <w:color w:val="000000" w:themeColor="text1"/>
          <w:sz w:val="14"/>
          <w:szCs w:val="16"/>
        </w:rPr>
        <w:t>YEDİNCİ BÖLÜM</w:t>
      </w:r>
    </w:p>
    <w:p w14:paraId="30D54F06" w14:textId="77777777" w:rsidR="00850F9C" w:rsidRPr="008925BA" w:rsidRDefault="00850F9C" w:rsidP="00850F9C">
      <w:pPr>
        <w:widowControl w:val="0"/>
        <w:spacing w:line="216" w:lineRule="auto"/>
        <w:jc w:val="center"/>
        <w:rPr>
          <w:b/>
          <w:color w:val="000000" w:themeColor="text1"/>
          <w:sz w:val="14"/>
          <w:szCs w:val="16"/>
        </w:rPr>
      </w:pPr>
      <w:r w:rsidRPr="008925BA">
        <w:rPr>
          <w:b/>
          <w:color w:val="000000" w:themeColor="text1"/>
          <w:sz w:val="14"/>
          <w:szCs w:val="16"/>
        </w:rPr>
        <w:t>Bağımsız denetim raporu</w:t>
      </w:r>
    </w:p>
    <w:p w14:paraId="02455444" w14:textId="77777777" w:rsidR="00850F9C" w:rsidRPr="008925BA" w:rsidRDefault="00850F9C" w:rsidP="00850F9C">
      <w:pPr>
        <w:widowControl w:val="0"/>
        <w:tabs>
          <w:tab w:val="left" w:pos="851"/>
          <w:tab w:val="left" w:pos="3969"/>
          <w:tab w:val="right" w:pos="9049"/>
        </w:tabs>
        <w:spacing w:line="216" w:lineRule="auto"/>
        <w:rPr>
          <w:color w:val="000000" w:themeColor="text1"/>
          <w:sz w:val="14"/>
          <w:szCs w:val="16"/>
        </w:rPr>
      </w:pPr>
    </w:p>
    <w:p w14:paraId="38BE5D94" w14:textId="77777777" w:rsidR="00850F9C" w:rsidRPr="008925BA" w:rsidRDefault="00850F9C" w:rsidP="00850F9C">
      <w:pPr>
        <w:widowControl w:val="0"/>
        <w:spacing w:line="216" w:lineRule="auto"/>
        <w:jc w:val="center"/>
        <w:rPr>
          <w:b/>
          <w:color w:val="000000" w:themeColor="text1"/>
          <w:sz w:val="2"/>
          <w:szCs w:val="2"/>
        </w:rPr>
      </w:pPr>
    </w:p>
    <w:p w14:paraId="7A18C0AE" w14:textId="77777777" w:rsidR="00850F9C" w:rsidRPr="008925BA" w:rsidRDefault="00850F9C" w:rsidP="00850F9C">
      <w:pPr>
        <w:widowControl w:val="0"/>
        <w:spacing w:line="216" w:lineRule="auto"/>
        <w:jc w:val="center"/>
        <w:rPr>
          <w:b/>
          <w:color w:val="000000" w:themeColor="text1"/>
          <w:sz w:val="2"/>
          <w:szCs w:val="2"/>
        </w:rPr>
      </w:pPr>
    </w:p>
    <w:p w14:paraId="22A4DE6E" w14:textId="77777777" w:rsidR="00850F9C" w:rsidRPr="008925BA" w:rsidRDefault="00850F9C" w:rsidP="00850F9C">
      <w:pPr>
        <w:widowControl w:val="0"/>
        <w:spacing w:line="216" w:lineRule="auto"/>
        <w:rPr>
          <w:b/>
          <w:sz w:val="2"/>
          <w:szCs w:val="2"/>
        </w:rPr>
      </w:pPr>
    </w:p>
    <w:p w14:paraId="29F5E852" w14:textId="6DEFB41F" w:rsidR="00850F9C" w:rsidRPr="008925BA" w:rsidRDefault="00C416AE" w:rsidP="00850F9C">
      <w:pPr>
        <w:widowControl w:val="0"/>
        <w:tabs>
          <w:tab w:val="left" w:pos="851"/>
          <w:tab w:val="right" w:pos="9049"/>
        </w:tabs>
        <w:spacing w:line="230" w:lineRule="auto"/>
        <w:ind w:left="851" w:hanging="851"/>
        <w:rPr>
          <w:sz w:val="14"/>
          <w:szCs w:val="16"/>
        </w:rPr>
      </w:pPr>
      <w:r w:rsidRPr="008925BA">
        <w:rPr>
          <w:sz w:val="14"/>
          <w:szCs w:val="16"/>
        </w:rPr>
        <w:t>I</w:t>
      </w:r>
      <w:r w:rsidR="00850F9C" w:rsidRPr="008925BA">
        <w:rPr>
          <w:sz w:val="14"/>
          <w:szCs w:val="16"/>
        </w:rPr>
        <w:t>.</w:t>
      </w:r>
      <w:r w:rsidR="00850F9C" w:rsidRPr="008925BA">
        <w:rPr>
          <w:sz w:val="14"/>
          <w:szCs w:val="16"/>
        </w:rPr>
        <w:tab/>
      </w:r>
      <w:r w:rsidR="00850F9C" w:rsidRPr="008925BA">
        <w:rPr>
          <w:color w:val="000000" w:themeColor="text1"/>
          <w:sz w:val="14"/>
          <w:szCs w:val="16"/>
        </w:rPr>
        <w:t>Bağımsız denetim raporuna ilişkin olarak açıklanması gereken hususlar</w:t>
      </w:r>
      <w:r w:rsidR="00850F9C" w:rsidRPr="008925BA">
        <w:rPr>
          <w:sz w:val="14"/>
          <w:szCs w:val="16"/>
        </w:rPr>
        <w:tab/>
      </w:r>
      <w:r w:rsidR="0052147B">
        <w:rPr>
          <w:color w:val="000000" w:themeColor="text1"/>
          <w:sz w:val="14"/>
          <w:szCs w:val="16"/>
        </w:rPr>
        <w:t>116</w:t>
      </w:r>
    </w:p>
    <w:p w14:paraId="59DE5AC5" w14:textId="39B02612" w:rsidR="00850F9C" w:rsidRPr="008925BA" w:rsidRDefault="00C416AE" w:rsidP="0052147B">
      <w:pPr>
        <w:widowControl w:val="0"/>
        <w:tabs>
          <w:tab w:val="left" w:pos="851"/>
          <w:tab w:val="left" w:pos="8789"/>
        </w:tabs>
        <w:rPr>
          <w:sz w:val="14"/>
          <w:szCs w:val="16"/>
        </w:rPr>
      </w:pPr>
      <w:r w:rsidRPr="008925BA">
        <w:rPr>
          <w:sz w:val="14"/>
          <w:szCs w:val="16"/>
        </w:rPr>
        <w:t>II</w:t>
      </w:r>
      <w:r w:rsidR="00850F9C" w:rsidRPr="008925BA">
        <w:rPr>
          <w:sz w:val="14"/>
          <w:szCs w:val="16"/>
        </w:rPr>
        <w:t>.</w:t>
      </w:r>
      <w:r w:rsidR="0052147B">
        <w:rPr>
          <w:sz w:val="14"/>
          <w:szCs w:val="16"/>
        </w:rPr>
        <w:tab/>
      </w:r>
      <w:r w:rsidR="00850F9C" w:rsidRPr="008925BA">
        <w:rPr>
          <w:sz w:val="14"/>
          <w:szCs w:val="16"/>
        </w:rPr>
        <w:t>Bağımsız denetçi tarafından hazırlanan açıklama ve dipnotlar</w:t>
      </w:r>
      <w:r w:rsidR="0052147B">
        <w:rPr>
          <w:sz w:val="14"/>
          <w:szCs w:val="16"/>
        </w:rPr>
        <w:tab/>
        <w:t xml:space="preserve">  116 </w:t>
      </w:r>
    </w:p>
    <w:p w14:paraId="424D0E42" w14:textId="77777777" w:rsidR="007D5AA4" w:rsidRPr="008925BA" w:rsidRDefault="007D5AA4" w:rsidP="006702BE">
      <w:pPr>
        <w:widowControl w:val="0"/>
        <w:jc w:val="center"/>
        <w:rPr>
          <w:b/>
          <w:bCs/>
          <w:sz w:val="20"/>
          <w:szCs w:val="20"/>
        </w:rPr>
        <w:sectPr w:rsidR="007D5AA4" w:rsidRPr="008925BA" w:rsidSect="007D5AA4">
          <w:headerReference w:type="default" r:id="rId24"/>
          <w:footerReference w:type="default" r:id="rId25"/>
          <w:footnotePr>
            <w:numRestart w:val="eachPage"/>
          </w:footnotePr>
          <w:type w:val="nextColumn"/>
          <w:pgSz w:w="11907" w:h="16840" w:code="9"/>
          <w:pgMar w:top="851" w:right="851" w:bottom="851" w:left="851" w:header="851" w:footer="851" w:gutter="0"/>
          <w:pgNumType w:start="1"/>
          <w:cols w:space="708"/>
          <w:docGrid w:linePitch="272"/>
        </w:sectPr>
      </w:pPr>
    </w:p>
    <w:p w14:paraId="2128D9E3" w14:textId="77777777" w:rsidR="00167D71" w:rsidRPr="008925BA" w:rsidRDefault="00167D71" w:rsidP="006702BE">
      <w:pPr>
        <w:widowControl w:val="0"/>
        <w:jc w:val="center"/>
        <w:rPr>
          <w:b/>
          <w:bCs/>
          <w:sz w:val="20"/>
          <w:szCs w:val="20"/>
        </w:rPr>
      </w:pPr>
      <w:r w:rsidRPr="008925BA">
        <w:rPr>
          <w:b/>
          <w:bCs/>
          <w:sz w:val="20"/>
          <w:szCs w:val="20"/>
        </w:rPr>
        <w:lastRenderedPageBreak/>
        <w:t>BİRİNCİ BÖLÜM</w:t>
      </w:r>
    </w:p>
    <w:p w14:paraId="373BA020" w14:textId="77777777" w:rsidR="000C2E99" w:rsidRPr="008925BA" w:rsidRDefault="000C2E99" w:rsidP="006702BE">
      <w:pPr>
        <w:widowControl w:val="0"/>
        <w:tabs>
          <w:tab w:val="left" w:pos="3969"/>
          <w:tab w:val="right" w:pos="9049"/>
        </w:tabs>
        <w:rPr>
          <w:b/>
          <w:bCs/>
          <w:sz w:val="10"/>
          <w:szCs w:val="10"/>
        </w:rPr>
      </w:pPr>
    </w:p>
    <w:p w14:paraId="057AAA1E" w14:textId="77777777" w:rsidR="00167D71" w:rsidRPr="008925BA" w:rsidRDefault="00167D71" w:rsidP="000377AB">
      <w:pPr>
        <w:widowControl w:val="0"/>
        <w:ind w:right="2"/>
        <w:jc w:val="center"/>
        <w:rPr>
          <w:b/>
          <w:sz w:val="20"/>
          <w:szCs w:val="20"/>
        </w:rPr>
      </w:pPr>
      <w:r w:rsidRPr="008925BA">
        <w:rPr>
          <w:b/>
          <w:sz w:val="20"/>
          <w:szCs w:val="20"/>
        </w:rPr>
        <w:t>BANKA HAKKINDA GENEL BİLGİLER</w:t>
      </w:r>
    </w:p>
    <w:p w14:paraId="4DDD071B" w14:textId="77777777" w:rsidR="000C2E99" w:rsidRPr="008925BA" w:rsidRDefault="000C2E99" w:rsidP="006702BE">
      <w:pPr>
        <w:widowControl w:val="0"/>
        <w:ind w:left="851" w:right="2"/>
        <w:jc w:val="center"/>
        <w:rPr>
          <w:b/>
          <w:sz w:val="10"/>
          <w:szCs w:val="10"/>
        </w:rPr>
      </w:pPr>
    </w:p>
    <w:p w14:paraId="33667837" w14:textId="77777777" w:rsidR="00167D71" w:rsidRPr="008925BA" w:rsidRDefault="00167D71" w:rsidP="006702BE">
      <w:pPr>
        <w:pStyle w:val="GenelBilgiler"/>
        <w:widowControl w:val="0"/>
        <w:ind w:left="851" w:hanging="851"/>
        <w:rPr>
          <w:sz w:val="20"/>
          <w:szCs w:val="20"/>
        </w:rPr>
      </w:pPr>
      <w:r w:rsidRPr="008925BA">
        <w:rPr>
          <w:sz w:val="20"/>
          <w:szCs w:val="20"/>
        </w:rPr>
        <w:t>I.</w:t>
      </w:r>
      <w:r w:rsidRPr="008925BA">
        <w:rPr>
          <w:sz w:val="20"/>
          <w:szCs w:val="20"/>
        </w:rPr>
        <w:tab/>
      </w:r>
      <w:bookmarkEnd w:id="3"/>
      <w:r w:rsidRPr="008925BA">
        <w:rPr>
          <w:sz w:val="20"/>
          <w:szCs w:val="20"/>
        </w:rPr>
        <w:t>BANKA’NIN KURULUŞ TARİHİ, BAŞLANGIÇ STATÜSÜ, ANILAN STATÜDE MEYDANA GELEN DEĞİŞİKLİKLERİ İHTİVA EDEN TARİHÇESİ</w:t>
      </w:r>
    </w:p>
    <w:p w14:paraId="7D1EB4E9" w14:textId="77777777" w:rsidR="00167D71" w:rsidRPr="008925BA" w:rsidRDefault="00167D71" w:rsidP="006702BE">
      <w:pPr>
        <w:widowControl w:val="0"/>
        <w:ind w:left="851"/>
        <w:jc w:val="both"/>
        <w:rPr>
          <w:rFonts w:eastAsia="Arial Unicode MS"/>
          <w:bCs/>
          <w:sz w:val="10"/>
          <w:szCs w:val="10"/>
        </w:rPr>
      </w:pPr>
    </w:p>
    <w:p w14:paraId="1E0F542B" w14:textId="77777777" w:rsidR="008E3905" w:rsidRPr="008925BA" w:rsidRDefault="008E3905" w:rsidP="006702BE">
      <w:pPr>
        <w:widowControl w:val="0"/>
        <w:ind w:left="851"/>
        <w:jc w:val="both"/>
        <w:rPr>
          <w:rFonts w:eastAsia="Arial Unicode MS"/>
          <w:bCs/>
          <w:sz w:val="20"/>
          <w:szCs w:val="20"/>
        </w:rPr>
      </w:pPr>
      <w:r w:rsidRPr="008925BA">
        <w:rPr>
          <w:rFonts w:eastAsia="Arial Unicode MS"/>
          <w:bCs/>
          <w:sz w:val="20"/>
          <w:szCs w:val="20"/>
        </w:rPr>
        <w:t>T.O.M</w:t>
      </w:r>
      <w:r w:rsidR="00AA7048" w:rsidRPr="008925BA">
        <w:rPr>
          <w:rFonts w:eastAsia="Arial Unicode MS"/>
          <w:bCs/>
          <w:sz w:val="20"/>
          <w:szCs w:val="20"/>
        </w:rPr>
        <w:t>.</w:t>
      </w:r>
      <w:r w:rsidRPr="008925BA">
        <w:rPr>
          <w:rFonts w:eastAsia="Arial Unicode MS"/>
          <w:bCs/>
          <w:sz w:val="20"/>
          <w:szCs w:val="20"/>
        </w:rPr>
        <w:t xml:space="preserve"> Katılım Bankası A.Ş. (“Banka”), Bankacılık Düzenleme ve Denetleme Kurulu’nun </w:t>
      </w:r>
      <w:r w:rsidR="001C31BD" w:rsidRPr="008925BA">
        <w:rPr>
          <w:rFonts w:eastAsia="Arial Unicode MS"/>
          <w:bCs/>
          <w:sz w:val="20"/>
          <w:szCs w:val="20"/>
        </w:rPr>
        <w:br/>
      </w:r>
      <w:r w:rsidRPr="008925BA">
        <w:rPr>
          <w:rFonts w:eastAsia="Arial Unicode MS"/>
          <w:bCs/>
          <w:sz w:val="20"/>
          <w:szCs w:val="20"/>
        </w:rPr>
        <w:t>12 Ağustos 2022 tarih ve 31921 sayılı Resmi Gazete’de yayımlanan 4 Ağustos 2022 tarih ve 10282 sayılı kararıyla kuruluş izni almış olup, 12 Aralık 2022   tarihinde Ticaret Sicil Memurluğunca tescil işlemi gerçekleştirilerek tüzel kişilik oluşmuştur. Banka, Bankacılık Düzenleme ve Denetleme Kurulu’nun 31 Mart 2023 tarih ve 32149 sayılı Resmi Gazetede yayımlanan 30 Mart 2022 tarih, 10561 sayılı kararı ile faaliyet izni almış olup, 27 Eylül 2023 tarihinde ilk müşteri kabulünü yaparak faaliyete başlamıştır.</w:t>
      </w:r>
    </w:p>
    <w:p w14:paraId="4D1CC379" w14:textId="77777777" w:rsidR="008E3905" w:rsidRPr="008925BA" w:rsidRDefault="008E3905" w:rsidP="006702BE">
      <w:pPr>
        <w:widowControl w:val="0"/>
        <w:ind w:left="851"/>
        <w:jc w:val="both"/>
        <w:rPr>
          <w:rFonts w:eastAsia="Arial Unicode MS"/>
          <w:bCs/>
          <w:sz w:val="10"/>
          <w:szCs w:val="10"/>
        </w:rPr>
      </w:pPr>
    </w:p>
    <w:p w14:paraId="6383C83B" w14:textId="77777777" w:rsidR="008E3905" w:rsidRPr="008925BA" w:rsidRDefault="008E3905" w:rsidP="006702BE">
      <w:pPr>
        <w:widowControl w:val="0"/>
        <w:ind w:left="851"/>
        <w:jc w:val="both"/>
        <w:rPr>
          <w:rFonts w:eastAsia="Arial Unicode MS"/>
          <w:bCs/>
          <w:sz w:val="20"/>
          <w:szCs w:val="20"/>
        </w:rPr>
      </w:pPr>
      <w:r w:rsidRPr="008925BA">
        <w:rPr>
          <w:rFonts w:eastAsia="Arial Unicode MS"/>
          <w:bCs/>
          <w:sz w:val="20"/>
          <w:szCs w:val="20"/>
        </w:rPr>
        <w:t>Ana faaliyet alanı, Banka’nın kendi sermayesine ilaveten yurt içinden ve dışından “ Cari Hesaplar” ve “Katılma Hesapları” yolu ile fon toplayıp piyasaya fon tahsis etmek,  29 Aralık 2021 tarih ve 31704 sayılı Resmi Gazete’de yayımlanan “Dijital Bankaların Faaliyet Esasları İle Servis Modeli Bankacılığı Hakkında Yönetmelik” çerçevesinde her türlü finansman faaliyetinde bulunmak, zirai, sinai ve ticari faaliyet ve hizmetlerle iştigal eden gerçek ve tüzel kişilerin yatırım faaliyetlerini teşvik etmek, bu faaliyetlere iştirak etmek ve bütün bu hizmet ve faaliyetleri katılım bankacılığı prensiplerine uygun olarak yapmaktır.</w:t>
      </w:r>
    </w:p>
    <w:p w14:paraId="51A56004" w14:textId="77777777" w:rsidR="008E3905" w:rsidRPr="008925BA" w:rsidRDefault="008E3905" w:rsidP="006702BE">
      <w:pPr>
        <w:widowControl w:val="0"/>
        <w:ind w:left="851"/>
        <w:jc w:val="both"/>
        <w:rPr>
          <w:rFonts w:eastAsia="Arial Unicode MS"/>
          <w:bCs/>
          <w:sz w:val="10"/>
          <w:szCs w:val="10"/>
        </w:rPr>
      </w:pPr>
    </w:p>
    <w:p w14:paraId="50615876" w14:textId="77777777" w:rsidR="000C2E99" w:rsidRPr="008925BA" w:rsidRDefault="008E3905" w:rsidP="006702BE">
      <w:pPr>
        <w:widowControl w:val="0"/>
        <w:ind w:left="851"/>
        <w:jc w:val="both"/>
        <w:rPr>
          <w:rFonts w:eastAsia="Arial Unicode MS"/>
          <w:bCs/>
          <w:sz w:val="20"/>
          <w:szCs w:val="20"/>
        </w:rPr>
      </w:pPr>
      <w:r w:rsidRPr="008925BA">
        <w:rPr>
          <w:rFonts w:eastAsia="Arial Unicode MS"/>
          <w:bCs/>
          <w:sz w:val="20"/>
          <w:szCs w:val="20"/>
        </w:rPr>
        <w:t>Banka, Katılım Bankacılığı esasları çerçevesinde, Bankacılık Düzenleme ve Denetleme Kurumu’nun (“BDDK”) verdiği izinler doğrultusunda her türlü bankacılık işlemleri, iktisadi, ticari ve finansal işlemleri gerçekleştirebilir.</w:t>
      </w:r>
    </w:p>
    <w:p w14:paraId="418B8CFF" w14:textId="77777777" w:rsidR="008E3905" w:rsidRPr="008925BA" w:rsidRDefault="008E3905" w:rsidP="006702BE">
      <w:pPr>
        <w:widowControl w:val="0"/>
        <w:ind w:left="851"/>
        <w:jc w:val="both"/>
        <w:rPr>
          <w:rFonts w:eastAsia="Arial Unicode MS"/>
          <w:bCs/>
          <w:sz w:val="10"/>
          <w:szCs w:val="10"/>
        </w:rPr>
      </w:pPr>
    </w:p>
    <w:p w14:paraId="21ACDC38" w14:textId="77777777" w:rsidR="00167D71" w:rsidRPr="008925BA" w:rsidRDefault="00167D71" w:rsidP="006702BE">
      <w:pPr>
        <w:pStyle w:val="GenelBilgiler"/>
        <w:widowControl w:val="0"/>
        <w:ind w:left="851" w:hanging="851"/>
        <w:rPr>
          <w:sz w:val="20"/>
          <w:szCs w:val="20"/>
        </w:rPr>
      </w:pPr>
      <w:bookmarkStart w:id="4" w:name="_Toc126319255"/>
      <w:r w:rsidRPr="008925BA">
        <w:rPr>
          <w:sz w:val="20"/>
          <w:szCs w:val="20"/>
        </w:rPr>
        <w:t>II.</w:t>
      </w:r>
      <w:r w:rsidRPr="008925BA">
        <w:rPr>
          <w:sz w:val="20"/>
          <w:szCs w:val="20"/>
        </w:rPr>
        <w:tab/>
      </w:r>
      <w:bookmarkEnd w:id="4"/>
      <w:r w:rsidRPr="008925BA">
        <w:rPr>
          <w:sz w:val="20"/>
          <w:szCs w:val="20"/>
        </w:rPr>
        <w:t xml:space="preserve">BANKA’NIN SERMAYE YAPISI, YÖNETİM VE DENETİMİNİ DOĞRUDAN VEYA DOLAYLI OLARAK TEK BAŞINA VEYA BİRLİKTE ELİNDE BULUNDURAN ORTAKLARI, VARSA BU HUSUSLARDA YIL İÇİNDEKİ DEĞİŞİKLİKLER İLE </w:t>
      </w:r>
      <w:r w:rsidR="00F27086" w:rsidRPr="008925BA">
        <w:rPr>
          <w:sz w:val="20"/>
          <w:szCs w:val="20"/>
        </w:rPr>
        <w:t>DA</w:t>
      </w:r>
      <w:r w:rsidR="005F6DAA" w:rsidRPr="008925BA">
        <w:rPr>
          <w:sz w:val="20"/>
          <w:szCs w:val="20"/>
        </w:rPr>
        <w:t>HİL</w:t>
      </w:r>
      <w:r w:rsidRPr="008925BA">
        <w:rPr>
          <w:sz w:val="20"/>
          <w:szCs w:val="20"/>
        </w:rPr>
        <w:t xml:space="preserve"> OLDUĞU GRUBA İLİŞKİN AÇIKLAMA </w:t>
      </w:r>
    </w:p>
    <w:p w14:paraId="7F89120D" w14:textId="77777777" w:rsidR="000C2E99" w:rsidRPr="008925BA" w:rsidRDefault="000C2E99" w:rsidP="006702BE">
      <w:pPr>
        <w:widowControl w:val="0"/>
        <w:ind w:left="851"/>
        <w:jc w:val="both"/>
        <w:rPr>
          <w:rFonts w:eastAsia="Arial Unicode MS"/>
          <w:bCs/>
          <w:sz w:val="10"/>
          <w:szCs w:val="10"/>
        </w:rPr>
      </w:pPr>
    </w:p>
    <w:p w14:paraId="48868864" w14:textId="77777777" w:rsidR="00284C94" w:rsidRPr="008925BA" w:rsidRDefault="008E3905" w:rsidP="006702BE">
      <w:pPr>
        <w:widowControl w:val="0"/>
        <w:ind w:left="851"/>
        <w:jc w:val="both"/>
        <w:rPr>
          <w:rFonts w:eastAsia="Arial Unicode MS"/>
          <w:bCs/>
          <w:sz w:val="20"/>
          <w:szCs w:val="20"/>
        </w:rPr>
      </w:pPr>
      <w:r w:rsidRPr="008925BA">
        <w:rPr>
          <w:rFonts w:eastAsia="Arial Unicode MS"/>
          <w:bCs/>
          <w:sz w:val="20"/>
          <w:szCs w:val="20"/>
        </w:rPr>
        <w:t>3</w:t>
      </w:r>
      <w:r w:rsidR="00227E4C" w:rsidRPr="008925BA">
        <w:rPr>
          <w:rFonts w:eastAsia="Arial Unicode MS"/>
          <w:bCs/>
          <w:sz w:val="20"/>
          <w:szCs w:val="20"/>
        </w:rPr>
        <w:t>1 Aralık</w:t>
      </w:r>
      <w:r w:rsidR="00D52CEF" w:rsidRPr="008925BA">
        <w:rPr>
          <w:rFonts w:eastAsia="Arial Unicode MS"/>
          <w:bCs/>
          <w:sz w:val="20"/>
          <w:szCs w:val="20"/>
        </w:rPr>
        <w:t xml:space="preserve"> 2024</w:t>
      </w:r>
      <w:r w:rsidR="00A27D84" w:rsidRPr="008925BA">
        <w:rPr>
          <w:rFonts w:eastAsia="Arial Unicode MS"/>
          <w:bCs/>
          <w:sz w:val="20"/>
          <w:szCs w:val="20"/>
        </w:rPr>
        <w:t xml:space="preserve"> ve </w:t>
      </w:r>
      <w:r w:rsidR="00D52CEF" w:rsidRPr="008925BA">
        <w:rPr>
          <w:rFonts w:eastAsia="Arial Unicode MS"/>
          <w:bCs/>
          <w:sz w:val="20"/>
          <w:szCs w:val="20"/>
        </w:rPr>
        <w:t>31 Aralık 2023</w:t>
      </w:r>
      <w:r w:rsidR="00284C94" w:rsidRPr="008925BA">
        <w:rPr>
          <w:rFonts w:eastAsia="Arial Unicode MS"/>
          <w:bCs/>
          <w:sz w:val="20"/>
          <w:szCs w:val="20"/>
        </w:rPr>
        <w:t xml:space="preserve"> tarihleri itibarıyla başlıca hissedarlar ve sermaye aşağıda belirtilmiştir:</w:t>
      </w:r>
    </w:p>
    <w:p w14:paraId="6C2B2DFB" w14:textId="77777777" w:rsidR="00284C94" w:rsidRPr="008925BA" w:rsidRDefault="00284C94" w:rsidP="006702BE">
      <w:pPr>
        <w:widowControl w:val="0"/>
        <w:ind w:left="851"/>
        <w:jc w:val="both"/>
        <w:rPr>
          <w:rFonts w:eastAsia="Arial Unicode MS"/>
          <w:bCs/>
          <w:sz w:val="10"/>
          <w:szCs w:val="10"/>
        </w:rPr>
      </w:pPr>
    </w:p>
    <w:tbl>
      <w:tblPr>
        <w:tblW w:w="8190" w:type="dxa"/>
        <w:tblInd w:w="877" w:type="dxa"/>
        <w:tblLayout w:type="fixed"/>
        <w:tblCellMar>
          <w:left w:w="70" w:type="dxa"/>
          <w:right w:w="70" w:type="dxa"/>
        </w:tblCellMar>
        <w:tblLook w:val="04A0" w:firstRow="1" w:lastRow="0" w:firstColumn="1" w:lastColumn="0" w:noHBand="0" w:noVBand="1"/>
      </w:tblPr>
      <w:tblGrid>
        <w:gridCol w:w="2520"/>
        <w:gridCol w:w="1490"/>
        <w:gridCol w:w="1491"/>
        <w:gridCol w:w="1491"/>
        <w:gridCol w:w="1198"/>
      </w:tblGrid>
      <w:tr w:rsidR="008E3905" w:rsidRPr="008925BA" w14:paraId="7D5C78E1" w14:textId="77777777" w:rsidTr="0022511D">
        <w:trPr>
          <w:trHeight w:val="113"/>
        </w:trPr>
        <w:tc>
          <w:tcPr>
            <w:tcW w:w="25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8FE53A" w14:textId="77777777" w:rsidR="008E3905" w:rsidRPr="008925BA" w:rsidRDefault="008E3905" w:rsidP="006702BE">
            <w:pPr>
              <w:widowControl w:val="0"/>
              <w:jc w:val="center"/>
              <w:rPr>
                <w:b/>
                <w:bCs/>
                <w:color w:val="000000"/>
                <w:sz w:val="20"/>
                <w:szCs w:val="20"/>
              </w:rPr>
            </w:pPr>
            <w:r w:rsidRPr="008925BA">
              <w:rPr>
                <w:b/>
                <w:bCs/>
                <w:color w:val="000000"/>
                <w:sz w:val="20"/>
                <w:szCs w:val="20"/>
              </w:rPr>
              <w:t> </w:t>
            </w:r>
          </w:p>
        </w:tc>
        <w:tc>
          <w:tcPr>
            <w:tcW w:w="2981" w:type="dxa"/>
            <w:gridSpan w:val="2"/>
            <w:tcBorders>
              <w:top w:val="single" w:sz="4" w:space="0" w:color="auto"/>
              <w:left w:val="nil"/>
              <w:bottom w:val="single" w:sz="4" w:space="0" w:color="auto"/>
              <w:right w:val="single" w:sz="4" w:space="0" w:color="auto"/>
            </w:tcBorders>
            <w:shd w:val="clear" w:color="auto" w:fill="auto"/>
            <w:noWrap/>
            <w:vAlign w:val="bottom"/>
            <w:hideMark/>
          </w:tcPr>
          <w:p w14:paraId="5E59C367" w14:textId="77777777" w:rsidR="008E3905" w:rsidRPr="008925BA" w:rsidRDefault="00F93380" w:rsidP="00227E4C">
            <w:pPr>
              <w:widowControl w:val="0"/>
              <w:jc w:val="center"/>
              <w:rPr>
                <w:b/>
                <w:bCs/>
                <w:color w:val="000000"/>
                <w:sz w:val="20"/>
                <w:szCs w:val="20"/>
              </w:rPr>
            </w:pPr>
            <w:r w:rsidRPr="008925BA">
              <w:rPr>
                <w:b/>
                <w:bCs/>
                <w:color w:val="000000"/>
                <w:sz w:val="20"/>
                <w:szCs w:val="20"/>
              </w:rPr>
              <w:t>3</w:t>
            </w:r>
            <w:r w:rsidR="00227E4C" w:rsidRPr="008925BA">
              <w:rPr>
                <w:b/>
                <w:bCs/>
                <w:color w:val="000000"/>
                <w:sz w:val="20"/>
                <w:szCs w:val="20"/>
              </w:rPr>
              <w:t>1</w:t>
            </w:r>
            <w:r w:rsidR="008E3905" w:rsidRPr="008925BA">
              <w:rPr>
                <w:b/>
                <w:bCs/>
                <w:color w:val="000000"/>
                <w:sz w:val="20"/>
                <w:szCs w:val="20"/>
              </w:rPr>
              <w:t xml:space="preserve"> </w:t>
            </w:r>
            <w:r w:rsidR="00227E4C" w:rsidRPr="008925BA">
              <w:rPr>
                <w:b/>
                <w:bCs/>
                <w:color w:val="000000"/>
                <w:sz w:val="20"/>
                <w:szCs w:val="20"/>
              </w:rPr>
              <w:t>Aralık</w:t>
            </w:r>
            <w:r w:rsidR="008E3905" w:rsidRPr="008925BA">
              <w:rPr>
                <w:b/>
                <w:bCs/>
                <w:color w:val="000000"/>
                <w:sz w:val="20"/>
                <w:szCs w:val="20"/>
              </w:rPr>
              <w:t xml:space="preserve"> 202</w:t>
            </w:r>
            <w:r w:rsidR="00D52CEF" w:rsidRPr="008925BA">
              <w:rPr>
                <w:b/>
                <w:bCs/>
                <w:color w:val="000000"/>
                <w:sz w:val="20"/>
                <w:szCs w:val="20"/>
              </w:rPr>
              <w:t>4</w:t>
            </w:r>
          </w:p>
        </w:tc>
        <w:tc>
          <w:tcPr>
            <w:tcW w:w="2689" w:type="dxa"/>
            <w:gridSpan w:val="2"/>
            <w:tcBorders>
              <w:top w:val="single" w:sz="4" w:space="0" w:color="auto"/>
              <w:left w:val="nil"/>
              <w:bottom w:val="single" w:sz="4" w:space="0" w:color="auto"/>
              <w:right w:val="single" w:sz="4" w:space="0" w:color="auto"/>
            </w:tcBorders>
            <w:shd w:val="clear" w:color="auto" w:fill="auto"/>
            <w:noWrap/>
            <w:vAlign w:val="bottom"/>
            <w:hideMark/>
          </w:tcPr>
          <w:p w14:paraId="34AA1E63" w14:textId="77777777" w:rsidR="008E3905" w:rsidRPr="008925BA" w:rsidRDefault="008E3905" w:rsidP="006702BE">
            <w:pPr>
              <w:widowControl w:val="0"/>
              <w:jc w:val="center"/>
              <w:rPr>
                <w:b/>
                <w:bCs/>
                <w:color w:val="000000"/>
                <w:sz w:val="20"/>
                <w:szCs w:val="20"/>
              </w:rPr>
            </w:pPr>
            <w:r w:rsidRPr="008925BA">
              <w:rPr>
                <w:b/>
                <w:bCs/>
                <w:color w:val="000000"/>
                <w:sz w:val="20"/>
                <w:szCs w:val="20"/>
              </w:rPr>
              <w:t>31 Aralık 202</w:t>
            </w:r>
            <w:r w:rsidR="00D52CEF" w:rsidRPr="008925BA">
              <w:rPr>
                <w:b/>
                <w:bCs/>
                <w:color w:val="000000"/>
                <w:sz w:val="20"/>
                <w:szCs w:val="20"/>
              </w:rPr>
              <w:t>3</w:t>
            </w:r>
          </w:p>
        </w:tc>
      </w:tr>
      <w:tr w:rsidR="008E3905" w:rsidRPr="008925BA" w14:paraId="0A514DBF" w14:textId="77777777" w:rsidTr="0022511D">
        <w:trPr>
          <w:trHeight w:val="113"/>
        </w:trPr>
        <w:tc>
          <w:tcPr>
            <w:tcW w:w="25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96436D" w14:textId="77777777" w:rsidR="008E3905" w:rsidRPr="008925BA" w:rsidRDefault="008E3905" w:rsidP="006702BE">
            <w:pPr>
              <w:widowControl w:val="0"/>
              <w:rPr>
                <w:b/>
                <w:bCs/>
                <w:color w:val="000000"/>
                <w:sz w:val="20"/>
                <w:szCs w:val="20"/>
              </w:rPr>
            </w:pPr>
            <w:r w:rsidRPr="008925BA">
              <w:rPr>
                <w:b/>
                <w:bCs/>
                <w:color w:val="000000"/>
                <w:sz w:val="20"/>
                <w:szCs w:val="20"/>
              </w:rPr>
              <w:t>Hissedarların Adı</w:t>
            </w:r>
          </w:p>
        </w:tc>
        <w:tc>
          <w:tcPr>
            <w:tcW w:w="1490" w:type="dxa"/>
            <w:tcBorders>
              <w:top w:val="single" w:sz="4" w:space="0" w:color="auto"/>
              <w:left w:val="nil"/>
              <w:bottom w:val="single" w:sz="4" w:space="0" w:color="auto"/>
              <w:right w:val="single" w:sz="4" w:space="0" w:color="auto"/>
            </w:tcBorders>
            <w:shd w:val="clear" w:color="auto" w:fill="auto"/>
            <w:noWrap/>
            <w:vAlign w:val="bottom"/>
            <w:hideMark/>
          </w:tcPr>
          <w:p w14:paraId="22A597D2" w14:textId="77777777" w:rsidR="008E3905" w:rsidRPr="008925BA" w:rsidRDefault="008E3905" w:rsidP="006702BE">
            <w:pPr>
              <w:widowControl w:val="0"/>
              <w:jc w:val="right"/>
              <w:rPr>
                <w:b/>
                <w:bCs/>
                <w:color w:val="000000"/>
                <w:sz w:val="20"/>
                <w:szCs w:val="20"/>
              </w:rPr>
            </w:pPr>
            <w:r w:rsidRPr="008925BA">
              <w:rPr>
                <w:b/>
                <w:bCs/>
                <w:color w:val="000000"/>
                <w:sz w:val="20"/>
                <w:szCs w:val="20"/>
              </w:rPr>
              <w:t>Ödenmiş Sermaye</w:t>
            </w:r>
          </w:p>
        </w:tc>
        <w:tc>
          <w:tcPr>
            <w:tcW w:w="1491" w:type="dxa"/>
            <w:tcBorders>
              <w:top w:val="single" w:sz="4" w:space="0" w:color="auto"/>
              <w:left w:val="nil"/>
              <w:bottom w:val="single" w:sz="4" w:space="0" w:color="auto"/>
              <w:right w:val="single" w:sz="4" w:space="0" w:color="auto"/>
            </w:tcBorders>
            <w:shd w:val="clear" w:color="auto" w:fill="auto"/>
            <w:noWrap/>
            <w:vAlign w:val="bottom"/>
            <w:hideMark/>
          </w:tcPr>
          <w:p w14:paraId="45BE2A5B" w14:textId="77777777" w:rsidR="008E3905" w:rsidRPr="008925BA" w:rsidRDefault="008E3905" w:rsidP="006702BE">
            <w:pPr>
              <w:widowControl w:val="0"/>
              <w:jc w:val="right"/>
              <w:rPr>
                <w:b/>
                <w:bCs/>
                <w:color w:val="000000"/>
                <w:sz w:val="20"/>
                <w:szCs w:val="20"/>
              </w:rPr>
            </w:pPr>
            <w:r w:rsidRPr="008925BA">
              <w:rPr>
                <w:b/>
                <w:bCs/>
                <w:color w:val="000000"/>
                <w:sz w:val="20"/>
                <w:szCs w:val="20"/>
              </w:rPr>
              <w:t>%</w:t>
            </w:r>
          </w:p>
        </w:tc>
        <w:tc>
          <w:tcPr>
            <w:tcW w:w="1491" w:type="dxa"/>
            <w:tcBorders>
              <w:top w:val="single" w:sz="4" w:space="0" w:color="auto"/>
              <w:left w:val="nil"/>
              <w:bottom w:val="single" w:sz="4" w:space="0" w:color="auto"/>
              <w:right w:val="single" w:sz="4" w:space="0" w:color="auto"/>
            </w:tcBorders>
            <w:shd w:val="clear" w:color="auto" w:fill="auto"/>
            <w:noWrap/>
            <w:vAlign w:val="bottom"/>
            <w:hideMark/>
          </w:tcPr>
          <w:p w14:paraId="2B6BC172" w14:textId="77777777" w:rsidR="008E3905" w:rsidRPr="008925BA" w:rsidRDefault="008E3905" w:rsidP="006702BE">
            <w:pPr>
              <w:widowControl w:val="0"/>
              <w:jc w:val="right"/>
              <w:rPr>
                <w:b/>
                <w:bCs/>
                <w:color w:val="000000"/>
                <w:sz w:val="20"/>
                <w:szCs w:val="20"/>
              </w:rPr>
            </w:pPr>
            <w:r w:rsidRPr="008925BA">
              <w:rPr>
                <w:b/>
                <w:bCs/>
                <w:color w:val="000000"/>
                <w:sz w:val="20"/>
                <w:szCs w:val="20"/>
              </w:rPr>
              <w:t>Ödenmiş Sermaye</w:t>
            </w:r>
            <w:r w:rsidR="00354FF0" w:rsidRPr="008925BA">
              <w:rPr>
                <w:b/>
                <w:bCs/>
                <w:color w:val="000000"/>
                <w:sz w:val="20"/>
                <w:szCs w:val="20"/>
              </w:rPr>
              <w:t xml:space="preserve"> </w:t>
            </w:r>
          </w:p>
        </w:tc>
        <w:tc>
          <w:tcPr>
            <w:tcW w:w="1198" w:type="dxa"/>
            <w:tcBorders>
              <w:top w:val="single" w:sz="4" w:space="0" w:color="auto"/>
              <w:left w:val="nil"/>
              <w:bottom w:val="single" w:sz="4" w:space="0" w:color="auto"/>
              <w:right w:val="single" w:sz="4" w:space="0" w:color="auto"/>
            </w:tcBorders>
            <w:shd w:val="clear" w:color="auto" w:fill="auto"/>
            <w:noWrap/>
            <w:vAlign w:val="bottom"/>
            <w:hideMark/>
          </w:tcPr>
          <w:p w14:paraId="5FE90AD4" w14:textId="77777777" w:rsidR="008E3905" w:rsidRPr="008925BA" w:rsidRDefault="008E3905" w:rsidP="006702BE">
            <w:pPr>
              <w:widowControl w:val="0"/>
              <w:jc w:val="right"/>
              <w:rPr>
                <w:b/>
                <w:bCs/>
                <w:color w:val="000000"/>
                <w:sz w:val="20"/>
                <w:szCs w:val="20"/>
              </w:rPr>
            </w:pPr>
            <w:r w:rsidRPr="008925BA">
              <w:rPr>
                <w:b/>
                <w:bCs/>
                <w:color w:val="000000"/>
                <w:sz w:val="20"/>
                <w:szCs w:val="20"/>
              </w:rPr>
              <w:t>%</w:t>
            </w:r>
          </w:p>
        </w:tc>
      </w:tr>
      <w:tr w:rsidR="006741F1" w:rsidRPr="008925BA" w14:paraId="1D78B867" w14:textId="77777777" w:rsidTr="00354FF0">
        <w:trPr>
          <w:trHeight w:val="113"/>
        </w:trPr>
        <w:tc>
          <w:tcPr>
            <w:tcW w:w="25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204CFC" w14:textId="77777777" w:rsidR="006741F1" w:rsidRPr="008925BA" w:rsidRDefault="006741F1" w:rsidP="006741F1">
            <w:pPr>
              <w:widowControl w:val="0"/>
              <w:rPr>
                <w:color w:val="000000"/>
                <w:sz w:val="20"/>
                <w:szCs w:val="20"/>
              </w:rPr>
            </w:pPr>
            <w:r w:rsidRPr="008925BA">
              <w:rPr>
                <w:color w:val="000000"/>
                <w:sz w:val="20"/>
                <w:szCs w:val="20"/>
              </w:rPr>
              <w:t>Ahmet Yaşar AYDIN</w:t>
            </w:r>
          </w:p>
        </w:tc>
        <w:tc>
          <w:tcPr>
            <w:tcW w:w="1490" w:type="dxa"/>
            <w:tcBorders>
              <w:top w:val="single" w:sz="4" w:space="0" w:color="auto"/>
              <w:left w:val="nil"/>
              <w:bottom w:val="single" w:sz="4" w:space="0" w:color="auto"/>
              <w:right w:val="single" w:sz="4" w:space="0" w:color="auto"/>
            </w:tcBorders>
            <w:shd w:val="clear" w:color="auto" w:fill="auto"/>
            <w:noWrap/>
          </w:tcPr>
          <w:p w14:paraId="2E364D05" w14:textId="77777777" w:rsidR="006741F1" w:rsidRPr="008925BA" w:rsidRDefault="006741F1" w:rsidP="006741F1">
            <w:pPr>
              <w:widowControl w:val="0"/>
              <w:jc w:val="right"/>
              <w:rPr>
                <w:color w:val="000000"/>
                <w:sz w:val="20"/>
                <w:szCs w:val="20"/>
              </w:rPr>
            </w:pPr>
            <w:r w:rsidRPr="008925BA">
              <w:rPr>
                <w:color w:val="000000"/>
                <w:sz w:val="20"/>
                <w:szCs w:val="20"/>
              </w:rPr>
              <w:t>2.295.000</w:t>
            </w:r>
          </w:p>
        </w:tc>
        <w:tc>
          <w:tcPr>
            <w:tcW w:w="1491" w:type="dxa"/>
            <w:tcBorders>
              <w:top w:val="single" w:sz="4" w:space="0" w:color="auto"/>
              <w:left w:val="nil"/>
              <w:bottom w:val="single" w:sz="4" w:space="0" w:color="auto"/>
              <w:right w:val="single" w:sz="4" w:space="0" w:color="auto"/>
            </w:tcBorders>
            <w:shd w:val="clear" w:color="auto" w:fill="auto"/>
            <w:noWrap/>
            <w:vAlign w:val="bottom"/>
          </w:tcPr>
          <w:p w14:paraId="74357AD3" w14:textId="77777777" w:rsidR="006741F1" w:rsidRPr="008925BA" w:rsidRDefault="006741F1" w:rsidP="006741F1">
            <w:pPr>
              <w:widowControl w:val="0"/>
              <w:jc w:val="right"/>
              <w:rPr>
                <w:color w:val="000000"/>
                <w:sz w:val="20"/>
                <w:szCs w:val="20"/>
              </w:rPr>
            </w:pPr>
            <w:r w:rsidRPr="008925BA">
              <w:rPr>
                <w:color w:val="000000"/>
                <w:sz w:val="20"/>
                <w:szCs w:val="20"/>
              </w:rPr>
              <w:t>76,5</w:t>
            </w:r>
          </w:p>
        </w:tc>
        <w:tc>
          <w:tcPr>
            <w:tcW w:w="1491" w:type="dxa"/>
            <w:tcBorders>
              <w:top w:val="single" w:sz="4" w:space="0" w:color="auto"/>
              <w:left w:val="nil"/>
              <w:bottom w:val="single" w:sz="4" w:space="0" w:color="auto"/>
              <w:right w:val="single" w:sz="4" w:space="0" w:color="auto"/>
            </w:tcBorders>
            <w:shd w:val="clear" w:color="auto" w:fill="auto"/>
            <w:noWrap/>
            <w:hideMark/>
          </w:tcPr>
          <w:p w14:paraId="42B5F1D4" w14:textId="77777777" w:rsidR="006741F1" w:rsidRPr="008925BA" w:rsidRDefault="006741F1" w:rsidP="006741F1">
            <w:pPr>
              <w:widowControl w:val="0"/>
              <w:jc w:val="right"/>
              <w:rPr>
                <w:color w:val="000000"/>
                <w:sz w:val="20"/>
                <w:szCs w:val="20"/>
              </w:rPr>
            </w:pPr>
            <w:r w:rsidRPr="008925BA">
              <w:rPr>
                <w:color w:val="000000"/>
                <w:sz w:val="20"/>
                <w:szCs w:val="20"/>
              </w:rPr>
              <w:t>1.147.500</w:t>
            </w:r>
          </w:p>
        </w:tc>
        <w:tc>
          <w:tcPr>
            <w:tcW w:w="1198" w:type="dxa"/>
            <w:tcBorders>
              <w:top w:val="single" w:sz="4" w:space="0" w:color="auto"/>
              <w:left w:val="nil"/>
              <w:bottom w:val="single" w:sz="4" w:space="0" w:color="auto"/>
              <w:right w:val="single" w:sz="4" w:space="0" w:color="auto"/>
            </w:tcBorders>
            <w:shd w:val="clear" w:color="auto" w:fill="auto"/>
            <w:noWrap/>
            <w:vAlign w:val="bottom"/>
            <w:hideMark/>
          </w:tcPr>
          <w:p w14:paraId="590B318C" w14:textId="77777777" w:rsidR="006741F1" w:rsidRPr="008925BA" w:rsidRDefault="006741F1" w:rsidP="006741F1">
            <w:pPr>
              <w:widowControl w:val="0"/>
              <w:jc w:val="right"/>
              <w:rPr>
                <w:color w:val="000000"/>
                <w:sz w:val="20"/>
                <w:szCs w:val="20"/>
              </w:rPr>
            </w:pPr>
            <w:r w:rsidRPr="008925BA">
              <w:rPr>
                <w:color w:val="000000"/>
                <w:sz w:val="20"/>
                <w:szCs w:val="20"/>
              </w:rPr>
              <w:t>76,5</w:t>
            </w:r>
          </w:p>
        </w:tc>
      </w:tr>
      <w:tr w:rsidR="006741F1" w:rsidRPr="008925BA" w14:paraId="638AB186" w14:textId="77777777" w:rsidTr="00354FF0">
        <w:trPr>
          <w:trHeight w:val="113"/>
        </w:trPr>
        <w:tc>
          <w:tcPr>
            <w:tcW w:w="25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471A84" w14:textId="77777777" w:rsidR="006741F1" w:rsidRPr="008925BA" w:rsidRDefault="006741F1" w:rsidP="006741F1">
            <w:pPr>
              <w:widowControl w:val="0"/>
              <w:rPr>
                <w:color w:val="000000"/>
                <w:sz w:val="20"/>
                <w:szCs w:val="20"/>
              </w:rPr>
            </w:pPr>
            <w:r w:rsidRPr="008925BA">
              <w:rPr>
                <w:color w:val="000000"/>
                <w:sz w:val="20"/>
                <w:szCs w:val="20"/>
              </w:rPr>
              <w:t>Star Digital Investments Ltd.</w:t>
            </w:r>
          </w:p>
        </w:tc>
        <w:tc>
          <w:tcPr>
            <w:tcW w:w="1490" w:type="dxa"/>
            <w:tcBorders>
              <w:top w:val="single" w:sz="4" w:space="0" w:color="auto"/>
              <w:left w:val="nil"/>
              <w:bottom w:val="single" w:sz="4" w:space="0" w:color="auto"/>
              <w:right w:val="single" w:sz="4" w:space="0" w:color="auto"/>
            </w:tcBorders>
            <w:shd w:val="clear" w:color="auto" w:fill="auto"/>
            <w:noWrap/>
          </w:tcPr>
          <w:p w14:paraId="31D0FE4A" w14:textId="77777777" w:rsidR="006741F1" w:rsidRPr="008925BA" w:rsidRDefault="006741F1" w:rsidP="007D78A0">
            <w:pPr>
              <w:widowControl w:val="0"/>
              <w:jc w:val="right"/>
              <w:rPr>
                <w:color w:val="000000"/>
                <w:sz w:val="20"/>
                <w:szCs w:val="20"/>
              </w:rPr>
            </w:pPr>
            <w:r w:rsidRPr="008925BA">
              <w:rPr>
                <w:color w:val="000000"/>
                <w:sz w:val="20"/>
                <w:szCs w:val="20"/>
              </w:rPr>
              <w:t>600.000</w:t>
            </w:r>
          </w:p>
        </w:tc>
        <w:tc>
          <w:tcPr>
            <w:tcW w:w="1491" w:type="dxa"/>
            <w:tcBorders>
              <w:top w:val="single" w:sz="4" w:space="0" w:color="auto"/>
              <w:left w:val="nil"/>
              <w:bottom w:val="single" w:sz="4" w:space="0" w:color="auto"/>
              <w:right w:val="single" w:sz="4" w:space="0" w:color="auto"/>
            </w:tcBorders>
            <w:shd w:val="clear" w:color="auto" w:fill="auto"/>
            <w:noWrap/>
            <w:vAlign w:val="bottom"/>
          </w:tcPr>
          <w:p w14:paraId="39B82989" w14:textId="77777777" w:rsidR="006741F1" w:rsidRPr="008925BA" w:rsidRDefault="006741F1" w:rsidP="006741F1">
            <w:pPr>
              <w:widowControl w:val="0"/>
              <w:jc w:val="right"/>
              <w:rPr>
                <w:color w:val="000000"/>
                <w:sz w:val="20"/>
                <w:szCs w:val="20"/>
              </w:rPr>
            </w:pPr>
            <w:r w:rsidRPr="008925BA">
              <w:rPr>
                <w:color w:val="000000"/>
                <w:sz w:val="20"/>
                <w:szCs w:val="20"/>
              </w:rPr>
              <w:t>20</w:t>
            </w:r>
          </w:p>
        </w:tc>
        <w:tc>
          <w:tcPr>
            <w:tcW w:w="1491" w:type="dxa"/>
            <w:tcBorders>
              <w:top w:val="single" w:sz="4" w:space="0" w:color="auto"/>
              <w:left w:val="nil"/>
              <w:bottom w:val="single" w:sz="4" w:space="0" w:color="auto"/>
              <w:right w:val="single" w:sz="4" w:space="0" w:color="auto"/>
            </w:tcBorders>
            <w:shd w:val="clear" w:color="auto" w:fill="auto"/>
            <w:noWrap/>
          </w:tcPr>
          <w:p w14:paraId="691E3FA3" w14:textId="77777777" w:rsidR="006741F1" w:rsidRPr="008925BA" w:rsidRDefault="006741F1" w:rsidP="006741F1">
            <w:pPr>
              <w:widowControl w:val="0"/>
              <w:jc w:val="right"/>
              <w:rPr>
                <w:color w:val="000000"/>
                <w:sz w:val="20"/>
                <w:szCs w:val="20"/>
              </w:rPr>
            </w:pPr>
            <w:r w:rsidRPr="008925BA">
              <w:rPr>
                <w:color w:val="000000"/>
                <w:sz w:val="20"/>
                <w:szCs w:val="20"/>
              </w:rPr>
              <w:t>300.000</w:t>
            </w:r>
          </w:p>
        </w:tc>
        <w:tc>
          <w:tcPr>
            <w:tcW w:w="1198" w:type="dxa"/>
            <w:tcBorders>
              <w:top w:val="single" w:sz="4" w:space="0" w:color="auto"/>
              <w:left w:val="nil"/>
              <w:bottom w:val="single" w:sz="4" w:space="0" w:color="auto"/>
              <w:right w:val="single" w:sz="4" w:space="0" w:color="auto"/>
            </w:tcBorders>
            <w:shd w:val="clear" w:color="auto" w:fill="auto"/>
            <w:noWrap/>
            <w:vAlign w:val="bottom"/>
          </w:tcPr>
          <w:p w14:paraId="487C4C5F" w14:textId="77777777" w:rsidR="006741F1" w:rsidRPr="008925BA" w:rsidRDefault="006741F1" w:rsidP="006741F1">
            <w:pPr>
              <w:widowControl w:val="0"/>
              <w:jc w:val="right"/>
              <w:rPr>
                <w:color w:val="000000"/>
                <w:sz w:val="20"/>
                <w:szCs w:val="20"/>
              </w:rPr>
            </w:pPr>
            <w:r w:rsidRPr="008925BA">
              <w:rPr>
                <w:color w:val="000000"/>
                <w:sz w:val="20"/>
                <w:szCs w:val="20"/>
              </w:rPr>
              <w:t>20</w:t>
            </w:r>
          </w:p>
        </w:tc>
      </w:tr>
      <w:tr w:rsidR="006741F1" w:rsidRPr="008925BA" w14:paraId="1A6BBB3B" w14:textId="77777777" w:rsidTr="00227E4C">
        <w:trPr>
          <w:trHeight w:val="113"/>
        </w:trPr>
        <w:tc>
          <w:tcPr>
            <w:tcW w:w="25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C959CA" w14:textId="77777777" w:rsidR="006741F1" w:rsidRPr="008925BA" w:rsidRDefault="006741F1" w:rsidP="006741F1">
            <w:pPr>
              <w:widowControl w:val="0"/>
              <w:rPr>
                <w:color w:val="000000"/>
                <w:sz w:val="20"/>
                <w:szCs w:val="20"/>
              </w:rPr>
            </w:pPr>
            <w:r w:rsidRPr="008925BA">
              <w:rPr>
                <w:color w:val="000000"/>
                <w:sz w:val="20"/>
                <w:szCs w:val="20"/>
              </w:rPr>
              <w:t>Ali Taha AYDIN</w:t>
            </w:r>
          </w:p>
        </w:tc>
        <w:tc>
          <w:tcPr>
            <w:tcW w:w="1490" w:type="dxa"/>
            <w:tcBorders>
              <w:top w:val="single" w:sz="4" w:space="0" w:color="auto"/>
              <w:left w:val="nil"/>
              <w:bottom w:val="single" w:sz="4" w:space="0" w:color="auto"/>
              <w:right w:val="single" w:sz="4" w:space="0" w:color="auto"/>
            </w:tcBorders>
            <w:shd w:val="clear" w:color="auto" w:fill="auto"/>
            <w:noWrap/>
          </w:tcPr>
          <w:p w14:paraId="79867ABD" w14:textId="77777777" w:rsidR="006741F1" w:rsidRPr="008925BA" w:rsidRDefault="006741F1" w:rsidP="006741F1">
            <w:pPr>
              <w:widowControl w:val="0"/>
              <w:jc w:val="right"/>
              <w:rPr>
                <w:color w:val="000000"/>
                <w:sz w:val="20"/>
                <w:szCs w:val="20"/>
              </w:rPr>
            </w:pPr>
            <w:r w:rsidRPr="008925BA">
              <w:rPr>
                <w:color w:val="000000"/>
                <w:sz w:val="20"/>
                <w:szCs w:val="20"/>
              </w:rPr>
              <w:t>30.000</w:t>
            </w:r>
          </w:p>
        </w:tc>
        <w:tc>
          <w:tcPr>
            <w:tcW w:w="1491" w:type="dxa"/>
            <w:tcBorders>
              <w:top w:val="single" w:sz="4" w:space="0" w:color="auto"/>
              <w:left w:val="nil"/>
              <w:bottom w:val="single" w:sz="4" w:space="0" w:color="auto"/>
              <w:right w:val="single" w:sz="4" w:space="0" w:color="auto"/>
            </w:tcBorders>
            <w:shd w:val="clear" w:color="auto" w:fill="auto"/>
            <w:noWrap/>
            <w:vAlign w:val="bottom"/>
          </w:tcPr>
          <w:p w14:paraId="371F9521" w14:textId="77777777" w:rsidR="006741F1" w:rsidRPr="008925BA" w:rsidRDefault="006741F1" w:rsidP="006741F1">
            <w:pPr>
              <w:widowControl w:val="0"/>
              <w:jc w:val="right"/>
              <w:rPr>
                <w:color w:val="000000"/>
                <w:sz w:val="20"/>
                <w:szCs w:val="20"/>
              </w:rPr>
            </w:pPr>
            <w:r w:rsidRPr="008925BA">
              <w:rPr>
                <w:color w:val="000000"/>
                <w:sz w:val="20"/>
                <w:szCs w:val="20"/>
              </w:rPr>
              <w:t>1</w:t>
            </w:r>
          </w:p>
        </w:tc>
        <w:tc>
          <w:tcPr>
            <w:tcW w:w="1491" w:type="dxa"/>
            <w:tcBorders>
              <w:top w:val="single" w:sz="4" w:space="0" w:color="auto"/>
              <w:left w:val="nil"/>
              <w:bottom w:val="single" w:sz="4" w:space="0" w:color="auto"/>
              <w:right w:val="single" w:sz="4" w:space="0" w:color="auto"/>
            </w:tcBorders>
            <w:shd w:val="clear" w:color="auto" w:fill="auto"/>
            <w:noWrap/>
            <w:hideMark/>
          </w:tcPr>
          <w:p w14:paraId="51A8DF31" w14:textId="77777777" w:rsidR="006741F1" w:rsidRPr="008925BA" w:rsidRDefault="006741F1" w:rsidP="006741F1">
            <w:pPr>
              <w:widowControl w:val="0"/>
              <w:jc w:val="right"/>
              <w:rPr>
                <w:color w:val="000000"/>
                <w:sz w:val="20"/>
                <w:szCs w:val="20"/>
              </w:rPr>
            </w:pPr>
            <w:r w:rsidRPr="008925BA">
              <w:rPr>
                <w:color w:val="000000"/>
                <w:sz w:val="20"/>
                <w:szCs w:val="20"/>
              </w:rPr>
              <w:t>15.000</w:t>
            </w:r>
          </w:p>
        </w:tc>
        <w:tc>
          <w:tcPr>
            <w:tcW w:w="1198" w:type="dxa"/>
            <w:tcBorders>
              <w:top w:val="single" w:sz="4" w:space="0" w:color="auto"/>
              <w:left w:val="nil"/>
              <w:bottom w:val="single" w:sz="4" w:space="0" w:color="auto"/>
              <w:right w:val="single" w:sz="4" w:space="0" w:color="auto"/>
            </w:tcBorders>
            <w:shd w:val="clear" w:color="auto" w:fill="auto"/>
            <w:noWrap/>
            <w:vAlign w:val="bottom"/>
            <w:hideMark/>
          </w:tcPr>
          <w:p w14:paraId="56872A39" w14:textId="77777777" w:rsidR="006741F1" w:rsidRPr="008925BA" w:rsidRDefault="006741F1" w:rsidP="006741F1">
            <w:pPr>
              <w:widowControl w:val="0"/>
              <w:jc w:val="right"/>
              <w:rPr>
                <w:color w:val="000000"/>
                <w:sz w:val="20"/>
                <w:szCs w:val="20"/>
              </w:rPr>
            </w:pPr>
            <w:r w:rsidRPr="008925BA">
              <w:rPr>
                <w:color w:val="000000"/>
                <w:sz w:val="20"/>
                <w:szCs w:val="20"/>
              </w:rPr>
              <w:t>1</w:t>
            </w:r>
          </w:p>
        </w:tc>
      </w:tr>
      <w:tr w:rsidR="006741F1" w:rsidRPr="008925BA" w14:paraId="00C3368D" w14:textId="77777777" w:rsidTr="00227E4C">
        <w:trPr>
          <w:trHeight w:val="113"/>
        </w:trPr>
        <w:tc>
          <w:tcPr>
            <w:tcW w:w="25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FA76D7" w14:textId="77777777" w:rsidR="006741F1" w:rsidRPr="008925BA" w:rsidRDefault="006741F1" w:rsidP="006741F1">
            <w:pPr>
              <w:widowControl w:val="0"/>
              <w:rPr>
                <w:color w:val="000000"/>
                <w:sz w:val="20"/>
                <w:szCs w:val="20"/>
              </w:rPr>
            </w:pPr>
            <w:r w:rsidRPr="008925BA">
              <w:rPr>
                <w:color w:val="000000"/>
                <w:sz w:val="20"/>
                <w:szCs w:val="20"/>
              </w:rPr>
              <w:t>Can Ersöz</w:t>
            </w:r>
          </w:p>
        </w:tc>
        <w:tc>
          <w:tcPr>
            <w:tcW w:w="1490" w:type="dxa"/>
            <w:tcBorders>
              <w:top w:val="single" w:sz="4" w:space="0" w:color="auto"/>
              <w:left w:val="nil"/>
              <w:bottom w:val="single" w:sz="4" w:space="0" w:color="auto"/>
              <w:right w:val="single" w:sz="4" w:space="0" w:color="auto"/>
            </w:tcBorders>
            <w:shd w:val="clear" w:color="auto" w:fill="auto"/>
            <w:noWrap/>
          </w:tcPr>
          <w:p w14:paraId="70ADD69E" w14:textId="77777777" w:rsidR="006741F1" w:rsidRPr="008925BA" w:rsidRDefault="006741F1" w:rsidP="006741F1">
            <w:pPr>
              <w:widowControl w:val="0"/>
              <w:jc w:val="right"/>
              <w:rPr>
                <w:color w:val="000000"/>
                <w:sz w:val="20"/>
                <w:szCs w:val="20"/>
              </w:rPr>
            </w:pPr>
            <w:r w:rsidRPr="008925BA">
              <w:rPr>
                <w:color w:val="000000"/>
                <w:sz w:val="20"/>
                <w:szCs w:val="20"/>
              </w:rPr>
              <w:t>30.000</w:t>
            </w:r>
          </w:p>
        </w:tc>
        <w:tc>
          <w:tcPr>
            <w:tcW w:w="1491" w:type="dxa"/>
            <w:tcBorders>
              <w:top w:val="single" w:sz="4" w:space="0" w:color="auto"/>
              <w:left w:val="nil"/>
              <w:bottom w:val="single" w:sz="4" w:space="0" w:color="auto"/>
              <w:right w:val="single" w:sz="4" w:space="0" w:color="auto"/>
            </w:tcBorders>
            <w:shd w:val="clear" w:color="auto" w:fill="auto"/>
            <w:noWrap/>
            <w:vAlign w:val="bottom"/>
          </w:tcPr>
          <w:p w14:paraId="580F544C" w14:textId="77777777" w:rsidR="006741F1" w:rsidRPr="008925BA" w:rsidRDefault="006741F1" w:rsidP="006741F1">
            <w:pPr>
              <w:widowControl w:val="0"/>
              <w:jc w:val="right"/>
              <w:rPr>
                <w:color w:val="000000"/>
                <w:sz w:val="20"/>
                <w:szCs w:val="20"/>
              </w:rPr>
            </w:pPr>
            <w:r w:rsidRPr="008925BA">
              <w:rPr>
                <w:color w:val="000000"/>
                <w:sz w:val="20"/>
                <w:szCs w:val="20"/>
              </w:rPr>
              <w:t>1</w:t>
            </w:r>
          </w:p>
        </w:tc>
        <w:tc>
          <w:tcPr>
            <w:tcW w:w="1491" w:type="dxa"/>
            <w:tcBorders>
              <w:top w:val="single" w:sz="4" w:space="0" w:color="auto"/>
              <w:left w:val="nil"/>
              <w:bottom w:val="single" w:sz="4" w:space="0" w:color="auto"/>
              <w:right w:val="single" w:sz="4" w:space="0" w:color="auto"/>
            </w:tcBorders>
            <w:shd w:val="clear" w:color="auto" w:fill="auto"/>
            <w:noWrap/>
            <w:hideMark/>
          </w:tcPr>
          <w:p w14:paraId="5F21CCD6" w14:textId="77777777" w:rsidR="006741F1" w:rsidRPr="008925BA" w:rsidRDefault="006741F1" w:rsidP="006741F1">
            <w:pPr>
              <w:widowControl w:val="0"/>
              <w:jc w:val="right"/>
              <w:rPr>
                <w:color w:val="000000"/>
                <w:sz w:val="20"/>
                <w:szCs w:val="20"/>
              </w:rPr>
            </w:pPr>
            <w:r w:rsidRPr="008925BA">
              <w:rPr>
                <w:color w:val="000000"/>
                <w:sz w:val="20"/>
                <w:szCs w:val="20"/>
              </w:rPr>
              <w:t>15.000</w:t>
            </w:r>
          </w:p>
        </w:tc>
        <w:tc>
          <w:tcPr>
            <w:tcW w:w="1198" w:type="dxa"/>
            <w:tcBorders>
              <w:top w:val="single" w:sz="4" w:space="0" w:color="auto"/>
              <w:left w:val="nil"/>
              <w:bottom w:val="single" w:sz="4" w:space="0" w:color="auto"/>
              <w:right w:val="single" w:sz="4" w:space="0" w:color="auto"/>
            </w:tcBorders>
            <w:shd w:val="clear" w:color="auto" w:fill="auto"/>
            <w:noWrap/>
            <w:vAlign w:val="bottom"/>
            <w:hideMark/>
          </w:tcPr>
          <w:p w14:paraId="2EBC16CB" w14:textId="77777777" w:rsidR="006741F1" w:rsidRPr="008925BA" w:rsidRDefault="006741F1" w:rsidP="006741F1">
            <w:pPr>
              <w:widowControl w:val="0"/>
              <w:jc w:val="right"/>
              <w:rPr>
                <w:color w:val="000000"/>
                <w:sz w:val="20"/>
                <w:szCs w:val="20"/>
              </w:rPr>
            </w:pPr>
            <w:r w:rsidRPr="008925BA">
              <w:rPr>
                <w:color w:val="000000"/>
                <w:sz w:val="20"/>
                <w:szCs w:val="20"/>
              </w:rPr>
              <w:t>1</w:t>
            </w:r>
          </w:p>
        </w:tc>
      </w:tr>
      <w:tr w:rsidR="006741F1" w:rsidRPr="008925BA" w14:paraId="49843FEF" w14:textId="77777777" w:rsidTr="00227E4C">
        <w:trPr>
          <w:trHeight w:val="113"/>
        </w:trPr>
        <w:tc>
          <w:tcPr>
            <w:tcW w:w="25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1079AA" w14:textId="77777777" w:rsidR="006741F1" w:rsidRPr="008925BA" w:rsidRDefault="006741F1" w:rsidP="006741F1">
            <w:pPr>
              <w:widowControl w:val="0"/>
              <w:rPr>
                <w:color w:val="000000"/>
                <w:sz w:val="20"/>
                <w:szCs w:val="20"/>
              </w:rPr>
            </w:pPr>
            <w:r w:rsidRPr="008925BA">
              <w:rPr>
                <w:color w:val="000000"/>
                <w:sz w:val="20"/>
                <w:szCs w:val="20"/>
              </w:rPr>
              <w:t>Erhan Bostan</w:t>
            </w:r>
          </w:p>
        </w:tc>
        <w:tc>
          <w:tcPr>
            <w:tcW w:w="1490" w:type="dxa"/>
            <w:tcBorders>
              <w:top w:val="single" w:sz="4" w:space="0" w:color="auto"/>
              <w:left w:val="nil"/>
              <w:bottom w:val="single" w:sz="4" w:space="0" w:color="auto"/>
              <w:right w:val="single" w:sz="4" w:space="0" w:color="auto"/>
            </w:tcBorders>
            <w:shd w:val="clear" w:color="auto" w:fill="auto"/>
            <w:noWrap/>
          </w:tcPr>
          <w:p w14:paraId="7F1862AB" w14:textId="77777777" w:rsidR="006741F1" w:rsidRPr="008925BA" w:rsidRDefault="006741F1" w:rsidP="006741F1">
            <w:pPr>
              <w:widowControl w:val="0"/>
              <w:jc w:val="right"/>
              <w:rPr>
                <w:color w:val="000000"/>
                <w:sz w:val="20"/>
                <w:szCs w:val="20"/>
              </w:rPr>
            </w:pPr>
            <w:r w:rsidRPr="008925BA">
              <w:rPr>
                <w:color w:val="000000"/>
                <w:sz w:val="20"/>
                <w:szCs w:val="20"/>
              </w:rPr>
              <w:t>30.000</w:t>
            </w:r>
          </w:p>
        </w:tc>
        <w:tc>
          <w:tcPr>
            <w:tcW w:w="1491" w:type="dxa"/>
            <w:tcBorders>
              <w:top w:val="single" w:sz="4" w:space="0" w:color="auto"/>
              <w:left w:val="nil"/>
              <w:bottom w:val="single" w:sz="4" w:space="0" w:color="auto"/>
              <w:right w:val="single" w:sz="4" w:space="0" w:color="auto"/>
            </w:tcBorders>
            <w:shd w:val="clear" w:color="auto" w:fill="auto"/>
            <w:noWrap/>
            <w:vAlign w:val="bottom"/>
          </w:tcPr>
          <w:p w14:paraId="658E45B6" w14:textId="77777777" w:rsidR="006741F1" w:rsidRPr="008925BA" w:rsidRDefault="006741F1" w:rsidP="006741F1">
            <w:pPr>
              <w:widowControl w:val="0"/>
              <w:jc w:val="right"/>
              <w:rPr>
                <w:color w:val="000000"/>
                <w:sz w:val="20"/>
                <w:szCs w:val="20"/>
              </w:rPr>
            </w:pPr>
            <w:r w:rsidRPr="008925BA">
              <w:rPr>
                <w:color w:val="000000"/>
                <w:sz w:val="20"/>
                <w:szCs w:val="20"/>
              </w:rPr>
              <w:t>1</w:t>
            </w:r>
          </w:p>
        </w:tc>
        <w:tc>
          <w:tcPr>
            <w:tcW w:w="1491" w:type="dxa"/>
            <w:tcBorders>
              <w:top w:val="single" w:sz="4" w:space="0" w:color="auto"/>
              <w:left w:val="nil"/>
              <w:bottom w:val="single" w:sz="4" w:space="0" w:color="auto"/>
              <w:right w:val="single" w:sz="4" w:space="0" w:color="auto"/>
            </w:tcBorders>
            <w:shd w:val="clear" w:color="auto" w:fill="auto"/>
            <w:noWrap/>
            <w:hideMark/>
          </w:tcPr>
          <w:p w14:paraId="1E15403E" w14:textId="77777777" w:rsidR="006741F1" w:rsidRPr="008925BA" w:rsidRDefault="006741F1" w:rsidP="006741F1">
            <w:pPr>
              <w:widowControl w:val="0"/>
              <w:jc w:val="right"/>
              <w:rPr>
                <w:color w:val="000000"/>
                <w:sz w:val="20"/>
                <w:szCs w:val="20"/>
              </w:rPr>
            </w:pPr>
            <w:r w:rsidRPr="008925BA">
              <w:rPr>
                <w:color w:val="000000"/>
                <w:sz w:val="20"/>
                <w:szCs w:val="20"/>
              </w:rPr>
              <w:t>15.000</w:t>
            </w:r>
          </w:p>
        </w:tc>
        <w:tc>
          <w:tcPr>
            <w:tcW w:w="1198" w:type="dxa"/>
            <w:tcBorders>
              <w:top w:val="single" w:sz="4" w:space="0" w:color="auto"/>
              <w:left w:val="nil"/>
              <w:bottom w:val="single" w:sz="4" w:space="0" w:color="auto"/>
              <w:right w:val="single" w:sz="4" w:space="0" w:color="auto"/>
            </w:tcBorders>
            <w:shd w:val="clear" w:color="auto" w:fill="auto"/>
            <w:noWrap/>
            <w:vAlign w:val="bottom"/>
            <w:hideMark/>
          </w:tcPr>
          <w:p w14:paraId="304E5E4B" w14:textId="77777777" w:rsidR="006741F1" w:rsidRPr="008925BA" w:rsidRDefault="006741F1" w:rsidP="006741F1">
            <w:pPr>
              <w:widowControl w:val="0"/>
              <w:jc w:val="right"/>
              <w:rPr>
                <w:color w:val="000000"/>
                <w:sz w:val="20"/>
                <w:szCs w:val="20"/>
              </w:rPr>
            </w:pPr>
            <w:r w:rsidRPr="008925BA">
              <w:rPr>
                <w:color w:val="000000"/>
                <w:sz w:val="20"/>
                <w:szCs w:val="20"/>
              </w:rPr>
              <w:t>1</w:t>
            </w:r>
          </w:p>
        </w:tc>
      </w:tr>
      <w:tr w:rsidR="006741F1" w:rsidRPr="008925BA" w14:paraId="58337535" w14:textId="77777777" w:rsidTr="00227E4C">
        <w:trPr>
          <w:trHeight w:val="113"/>
        </w:trPr>
        <w:tc>
          <w:tcPr>
            <w:tcW w:w="25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9581BF" w14:textId="77777777" w:rsidR="006741F1" w:rsidRPr="008925BA" w:rsidRDefault="006741F1" w:rsidP="006741F1">
            <w:pPr>
              <w:widowControl w:val="0"/>
              <w:rPr>
                <w:color w:val="000000"/>
                <w:sz w:val="20"/>
                <w:szCs w:val="20"/>
              </w:rPr>
            </w:pPr>
            <w:r w:rsidRPr="008925BA">
              <w:rPr>
                <w:color w:val="000000"/>
                <w:sz w:val="20"/>
                <w:szCs w:val="20"/>
              </w:rPr>
              <w:t>Tolga Akar</w:t>
            </w:r>
          </w:p>
        </w:tc>
        <w:tc>
          <w:tcPr>
            <w:tcW w:w="1490" w:type="dxa"/>
            <w:tcBorders>
              <w:top w:val="single" w:sz="4" w:space="0" w:color="auto"/>
              <w:left w:val="nil"/>
              <w:bottom w:val="single" w:sz="4" w:space="0" w:color="auto"/>
              <w:right w:val="single" w:sz="4" w:space="0" w:color="auto"/>
            </w:tcBorders>
            <w:shd w:val="clear" w:color="auto" w:fill="auto"/>
            <w:noWrap/>
          </w:tcPr>
          <w:p w14:paraId="0F9F78FF" w14:textId="77777777" w:rsidR="006741F1" w:rsidRPr="008925BA" w:rsidRDefault="006741F1" w:rsidP="006741F1">
            <w:pPr>
              <w:widowControl w:val="0"/>
              <w:jc w:val="right"/>
              <w:rPr>
                <w:color w:val="000000"/>
                <w:sz w:val="20"/>
                <w:szCs w:val="20"/>
              </w:rPr>
            </w:pPr>
            <w:r w:rsidRPr="008925BA">
              <w:rPr>
                <w:color w:val="000000"/>
                <w:sz w:val="20"/>
                <w:szCs w:val="20"/>
              </w:rPr>
              <w:t>15.000</w:t>
            </w:r>
          </w:p>
        </w:tc>
        <w:tc>
          <w:tcPr>
            <w:tcW w:w="1491" w:type="dxa"/>
            <w:tcBorders>
              <w:top w:val="single" w:sz="4" w:space="0" w:color="auto"/>
              <w:left w:val="nil"/>
              <w:bottom w:val="single" w:sz="4" w:space="0" w:color="auto"/>
              <w:right w:val="single" w:sz="4" w:space="0" w:color="auto"/>
            </w:tcBorders>
            <w:shd w:val="clear" w:color="auto" w:fill="auto"/>
            <w:noWrap/>
            <w:vAlign w:val="bottom"/>
          </w:tcPr>
          <w:p w14:paraId="73F184CF" w14:textId="77777777" w:rsidR="006741F1" w:rsidRPr="008925BA" w:rsidRDefault="006741F1" w:rsidP="006741F1">
            <w:pPr>
              <w:widowControl w:val="0"/>
              <w:jc w:val="right"/>
              <w:rPr>
                <w:color w:val="000000"/>
                <w:sz w:val="20"/>
                <w:szCs w:val="20"/>
              </w:rPr>
            </w:pPr>
            <w:r w:rsidRPr="008925BA">
              <w:rPr>
                <w:color w:val="000000"/>
                <w:sz w:val="20"/>
                <w:szCs w:val="20"/>
              </w:rPr>
              <w:t>0,5</w:t>
            </w:r>
          </w:p>
        </w:tc>
        <w:tc>
          <w:tcPr>
            <w:tcW w:w="1491" w:type="dxa"/>
            <w:tcBorders>
              <w:top w:val="single" w:sz="4" w:space="0" w:color="auto"/>
              <w:left w:val="nil"/>
              <w:bottom w:val="single" w:sz="4" w:space="0" w:color="auto"/>
              <w:right w:val="single" w:sz="4" w:space="0" w:color="auto"/>
            </w:tcBorders>
            <w:shd w:val="clear" w:color="auto" w:fill="auto"/>
            <w:noWrap/>
            <w:hideMark/>
          </w:tcPr>
          <w:p w14:paraId="1380DF8E" w14:textId="77777777" w:rsidR="006741F1" w:rsidRPr="008925BA" w:rsidRDefault="006741F1" w:rsidP="006741F1">
            <w:pPr>
              <w:widowControl w:val="0"/>
              <w:jc w:val="right"/>
              <w:rPr>
                <w:color w:val="000000"/>
                <w:sz w:val="20"/>
                <w:szCs w:val="20"/>
              </w:rPr>
            </w:pPr>
            <w:r w:rsidRPr="008925BA">
              <w:rPr>
                <w:color w:val="000000"/>
                <w:sz w:val="20"/>
                <w:szCs w:val="20"/>
              </w:rPr>
              <w:t>7.500</w:t>
            </w:r>
          </w:p>
        </w:tc>
        <w:tc>
          <w:tcPr>
            <w:tcW w:w="1198" w:type="dxa"/>
            <w:tcBorders>
              <w:top w:val="single" w:sz="4" w:space="0" w:color="auto"/>
              <w:left w:val="nil"/>
              <w:bottom w:val="single" w:sz="4" w:space="0" w:color="auto"/>
              <w:right w:val="single" w:sz="4" w:space="0" w:color="auto"/>
            </w:tcBorders>
            <w:shd w:val="clear" w:color="auto" w:fill="auto"/>
            <w:noWrap/>
            <w:vAlign w:val="bottom"/>
            <w:hideMark/>
          </w:tcPr>
          <w:p w14:paraId="520D02DB" w14:textId="77777777" w:rsidR="006741F1" w:rsidRPr="008925BA" w:rsidRDefault="006741F1" w:rsidP="006741F1">
            <w:pPr>
              <w:widowControl w:val="0"/>
              <w:jc w:val="right"/>
              <w:rPr>
                <w:color w:val="000000"/>
                <w:sz w:val="20"/>
                <w:szCs w:val="20"/>
              </w:rPr>
            </w:pPr>
            <w:r w:rsidRPr="008925BA">
              <w:rPr>
                <w:color w:val="000000"/>
                <w:sz w:val="20"/>
                <w:szCs w:val="20"/>
              </w:rPr>
              <w:t>0,5</w:t>
            </w:r>
          </w:p>
        </w:tc>
      </w:tr>
      <w:tr w:rsidR="00354FF0" w:rsidRPr="008925BA" w14:paraId="73532FCB" w14:textId="77777777" w:rsidTr="003B21BE">
        <w:trPr>
          <w:trHeight w:val="399"/>
        </w:trPr>
        <w:tc>
          <w:tcPr>
            <w:tcW w:w="2520" w:type="dxa"/>
            <w:tcBorders>
              <w:top w:val="single" w:sz="4" w:space="0" w:color="auto"/>
              <w:bottom w:val="single" w:sz="12" w:space="0" w:color="auto"/>
            </w:tcBorders>
            <w:shd w:val="clear" w:color="auto" w:fill="auto"/>
            <w:noWrap/>
            <w:vAlign w:val="center"/>
            <w:hideMark/>
          </w:tcPr>
          <w:p w14:paraId="49245070" w14:textId="77777777" w:rsidR="00354FF0" w:rsidRPr="008925BA" w:rsidRDefault="00354FF0" w:rsidP="003B21BE">
            <w:pPr>
              <w:widowControl w:val="0"/>
              <w:rPr>
                <w:b/>
                <w:bCs/>
                <w:color w:val="000000"/>
                <w:sz w:val="20"/>
                <w:szCs w:val="20"/>
              </w:rPr>
            </w:pPr>
            <w:r w:rsidRPr="008925BA">
              <w:rPr>
                <w:b/>
                <w:bCs/>
                <w:color w:val="000000"/>
                <w:sz w:val="20"/>
                <w:szCs w:val="20"/>
              </w:rPr>
              <w:t>Toplam</w:t>
            </w:r>
          </w:p>
        </w:tc>
        <w:tc>
          <w:tcPr>
            <w:tcW w:w="1490" w:type="dxa"/>
            <w:tcBorders>
              <w:top w:val="single" w:sz="4" w:space="0" w:color="auto"/>
              <w:bottom w:val="single" w:sz="12" w:space="0" w:color="auto"/>
            </w:tcBorders>
            <w:shd w:val="clear" w:color="auto" w:fill="auto"/>
            <w:noWrap/>
            <w:vAlign w:val="center"/>
          </w:tcPr>
          <w:p w14:paraId="112EBEE5" w14:textId="77777777" w:rsidR="00354FF0" w:rsidRPr="008925BA" w:rsidRDefault="00354FF0" w:rsidP="003B21BE">
            <w:pPr>
              <w:widowControl w:val="0"/>
              <w:jc w:val="right"/>
              <w:rPr>
                <w:b/>
                <w:bCs/>
                <w:color w:val="000000"/>
                <w:sz w:val="20"/>
                <w:szCs w:val="20"/>
              </w:rPr>
            </w:pPr>
            <w:r w:rsidRPr="008925BA">
              <w:rPr>
                <w:b/>
                <w:bCs/>
                <w:color w:val="000000"/>
                <w:sz w:val="20"/>
                <w:szCs w:val="20"/>
              </w:rPr>
              <w:t>3.000.000</w:t>
            </w:r>
          </w:p>
        </w:tc>
        <w:tc>
          <w:tcPr>
            <w:tcW w:w="1491" w:type="dxa"/>
            <w:tcBorders>
              <w:top w:val="single" w:sz="4" w:space="0" w:color="auto"/>
              <w:bottom w:val="single" w:sz="12" w:space="0" w:color="auto"/>
            </w:tcBorders>
            <w:shd w:val="clear" w:color="auto" w:fill="auto"/>
            <w:noWrap/>
            <w:vAlign w:val="center"/>
          </w:tcPr>
          <w:p w14:paraId="495E0160" w14:textId="77777777" w:rsidR="00354FF0" w:rsidRPr="008925BA" w:rsidRDefault="00354FF0" w:rsidP="003B21BE">
            <w:pPr>
              <w:widowControl w:val="0"/>
              <w:jc w:val="right"/>
              <w:rPr>
                <w:b/>
                <w:bCs/>
                <w:color w:val="000000"/>
                <w:sz w:val="20"/>
                <w:szCs w:val="20"/>
              </w:rPr>
            </w:pPr>
            <w:r w:rsidRPr="008925BA">
              <w:rPr>
                <w:b/>
                <w:bCs/>
                <w:color w:val="000000"/>
                <w:sz w:val="20"/>
                <w:szCs w:val="20"/>
              </w:rPr>
              <w:t>100,00</w:t>
            </w:r>
          </w:p>
        </w:tc>
        <w:tc>
          <w:tcPr>
            <w:tcW w:w="1491" w:type="dxa"/>
            <w:tcBorders>
              <w:top w:val="single" w:sz="4" w:space="0" w:color="auto"/>
              <w:bottom w:val="single" w:sz="12" w:space="0" w:color="auto"/>
            </w:tcBorders>
            <w:shd w:val="clear" w:color="auto" w:fill="auto"/>
            <w:noWrap/>
            <w:vAlign w:val="center"/>
            <w:hideMark/>
          </w:tcPr>
          <w:p w14:paraId="3667A3D5" w14:textId="77777777" w:rsidR="00354FF0" w:rsidRPr="008925BA" w:rsidRDefault="00E66A2F" w:rsidP="003B21BE">
            <w:pPr>
              <w:widowControl w:val="0"/>
              <w:jc w:val="right"/>
              <w:rPr>
                <w:b/>
                <w:color w:val="000000"/>
                <w:sz w:val="20"/>
                <w:szCs w:val="20"/>
              </w:rPr>
            </w:pPr>
            <w:r w:rsidRPr="008925BA">
              <w:rPr>
                <w:b/>
                <w:color w:val="000000"/>
                <w:sz w:val="20"/>
                <w:szCs w:val="20"/>
              </w:rPr>
              <w:t>1.500</w:t>
            </w:r>
            <w:r w:rsidR="00354FF0" w:rsidRPr="008925BA">
              <w:rPr>
                <w:b/>
                <w:color w:val="000000"/>
                <w:sz w:val="20"/>
                <w:szCs w:val="20"/>
              </w:rPr>
              <w:t>.000</w:t>
            </w:r>
          </w:p>
        </w:tc>
        <w:tc>
          <w:tcPr>
            <w:tcW w:w="1198" w:type="dxa"/>
            <w:tcBorders>
              <w:top w:val="single" w:sz="4" w:space="0" w:color="auto"/>
              <w:bottom w:val="single" w:sz="12" w:space="0" w:color="auto"/>
            </w:tcBorders>
            <w:shd w:val="clear" w:color="auto" w:fill="auto"/>
            <w:noWrap/>
            <w:vAlign w:val="center"/>
            <w:hideMark/>
          </w:tcPr>
          <w:p w14:paraId="4104E1B2" w14:textId="77777777" w:rsidR="00354FF0" w:rsidRPr="008925BA" w:rsidRDefault="00354FF0" w:rsidP="003B21BE">
            <w:pPr>
              <w:widowControl w:val="0"/>
              <w:jc w:val="right"/>
              <w:rPr>
                <w:b/>
                <w:bCs/>
                <w:color w:val="000000"/>
                <w:sz w:val="20"/>
                <w:szCs w:val="20"/>
              </w:rPr>
            </w:pPr>
            <w:r w:rsidRPr="008925BA">
              <w:rPr>
                <w:b/>
                <w:bCs/>
                <w:color w:val="000000"/>
                <w:sz w:val="20"/>
                <w:szCs w:val="20"/>
              </w:rPr>
              <w:t>100,00</w:t>
            </w:r>
          </w:p>
        </w:tc>
      </w:tr>
    </w:tbl>
    <w:p w14:paraId="595D7F8C" w14:textId="77777777" w:rsidR="000C2E99" w:rsidRPr="008925BA" w:rsidRDefault="000C2E99" w:rsidP="006702BE">
      <w:pPr>
        <w:widowControl w:val="0"/>
        <w:ind w:left="1288" w:hanging="437"/>
        <w:jc w:val="both"/>
        <w:rPr>
          <w:rFonts w:eastAsia="Arial Unicode MS"/>
          <w:bCs/>
          <w:sz w:val="10"/>
          <w:szCs w:val="10"/>
        </w:rPr>
      </w:pPr>
    </w:p>
    <w:p w14:paraId="72F300FD" w14:textId="77777777" w:rsidR="00831295" w:rsidRPr="008925BA" w:rsidRDefault="00831295" w:rsidP="00831295">
      <w:pPr>
        <w:pStyle w:val="ListParagraph"/>
        <w:widowControl w:val="0"/>
        <w:ind w:left="1276" w:hanging="425"/>
        <w:jc w:val="both"/>
        <w:rPr>
          <w:bCs/>
          <w:sz w:val="20"/>
          <w:szCs w:val="20"/>
        </w:rPr>
      </w:pPr>
      <w:r w:rsidRPr="008925BA">
        <w:rPr>
          <w:bCs/>
          <w:sz w:val="20"/>
          <w:szCs w:val="20"/>
        </w:rPr>
        <w:t>(*)</w:t>
      </w:r>
      <w:r w:rsidRPr="008925BA">
        <w:rPr>
          <w:bCs/>
          <w:sz w:val="20"/>
          <w:szCs w:val="20"/>
        </w:rPr>
        <w:tab/>
        <w:t>27 Mart 2024 tarihinde yapılan genel kurulda 1.500.000 TL olan sermaye tutarı 1.810.000 TL’ye çıkarılmış olup söz konusu sermaye artışı 4 Haziran 2024 tarihli Resmi Gazete’de yayınlanmıştır. 28 Haziran 2024 tarihinde yapılan genel kurulda 1.500.000 TL olan sermaye tutarı 2.450.000 TL’ye çıkartılmış olup söz konusu sermaye artışı 13 Ağustos 2024 tarihli Resmi Gazete’de yayınlanmıştır. 9 Aralık 2024 tarihinde yapılan genel kurulda 2.450.000 TL olan sermaye tutarı 3.000.000 TL’ye çıkartılmış olup söz konusu sermaye artışı 31 Aralık 2024 tarihli Resmi Gazete’de yayınlanmıştır.</w:t>
      </w:r>
    </w:p>
    <w:p w14:paraId="6F79CFA9" w14:textId="77777777" w:rsidR="00E66A2F" w:rsidRPr="008925BA" w:rsidRDefault="00E66A2F" w:rsidP="00777B33">
      <w:pPr>
        <w:pStyle w:val="ListParagraph"/>
        <w:widowControl w:val="0"/>
        <w:ind w:left="1276" w:hanging="425"/>
        <w:jc w:val="both"/>
        <w:rPr>
          <w:bCs/>
          <w:sz w:val="20"/>
          <w:szCs w:val="20"/>
        </w:rPr>
      </w:pPr>
    </w:p>
    <w:p w14:paraId="2F207A03" w14:textId="77777777" w:rsidR="00E66A2F" w:rsidRPr="008925BA" w:rsidRDefault="00E66A2F" w:rsidP="00777B33">
      <w:pPr>
        <w:pStyle w:val="ListParagraph"/>
        <w:widowControl w:val="0"/>
        <w:ind w:left="1276" w:hanging="425"/>
        <w:jc w:val="both"/>
        <w:rPr>
          <w:bCs/>
          <w:sz w:val="20"/>
          <w:szCs w:val="20"/>
        </w:rPr>
      </w:pPr>
    </w:p>
    <w:p w14:paraId="0BF5830F" w14:textId="77777777" w:rsidR="00E66A2F" w:rsidRPr="008925BA" w:rsidRDefault="00E66A2F" w:rsidP="00777B33">
      <w:pPr>
        <w:pStyle w:val="ListParagraph"/>
        <w:widowControl w:val="0"/>
        <w:ind w:left="1276" w:hanging="425"/>
        <w:jc w:val="both"/>
        <w:rPr>
          <w:bCs/>
          <w:sz w:val="20"/>
          <w:szCs w:val="20"/>
        </w:rPr>
      </w:pPr>
    </w:p>
    <w:p w14:paraId="64B1923D" w14:textId="77777777" w:rsidR="00354FF0" w:rsidRPr="008925BA" w:rsidRDefault="00850F9C" w:rsidP="00850F9C">
      <w:pPr>
        <w:rPr>
          <w:bCs/>
          <w:sz w:val="20"/>
          <w:szCs w:val="20"/>
        </w:rPr>
      </w:pPr>
      <w:r w:rsidRPr="008925BA">
        <w:rPr>
          <w:bCs/>
          <w:sz w:val="20"/>
          <w:szCs w:val="20"/>
        </w:rPr>
        <w:br w:type="page"/>
      </w:r>
    </w:p>
    <w:p w14:paraId="0B442C6B" w14:textId="77777777" w:rsidR="00547B96" w:rsidRPr="008925BA" w:rsidRDefault="00547B96" w:rsidP="006702BE">
      <w:pPr>
        <w:widowControl w:val="0"/>
        <w:spacing w:line="211" w:lineRule="auto"/>
        <w:rPr>
          <w:b/>
          <w:sz w:val="20"/>
          <w:szCs w:val="20"/>
        </w:rPr>
      </w:pPr>
      <w:r w:rsidRPr="008925BA">
        <w:rPr>
          <w:b/>
          <w:sz w:val="20"/>
          <w:szCs w:val="20"/>
        </w:rPr>
        <w:lastRenderedPageBreak/>
        <w:t>BANKA HAKKINDA GENEL BİLGİLER (Devamı)</w:t>
      </w:r>
    </w:p>
    <w:p w14:paraId="5168BAD2" w14:textId="77777777" w:rsidR="00547B96" w:rsidRPr="008925BA" w:rsidRDefault="00547B96" w:rsidP="006702BE">
      <w:pPr>
        <w:pStyle w:val="GenelBilgiler"/>
        <w:widowControl w:val="0"/>
        <w:tabs>
          <w:tab w:val="left" w:pos="851"/>
        </w:tabs>
        <w:spacing w:line="211" w:lineRule="auto"/>
        <w:ind w:left="851" w:hanging="851"/>
        <w:rPr>
          <w:sz w:val="20"/>
          <w:szCs w:val="20"/>
        </w:rPr>
      </w:pPr>
    </w:p>
    <w:p w14:paraId="39D3DBBD" w14:textId="77777777" w:rsidR="00167D71" w:rsidRPr="008925BA" w:rsidRDefault="00F52859" w:rsidP="006702BE">
      <w:pPr>
        <w:pStyle w:val="GenelBilgiler"/>
        <w:widowControl w:val="0"/>
        <w:tabs>
          <w:tab w:val="left" w:pos="851"/>
        </w:tabs>
        <w:spacing w:line="211" w:lineRule="auto"/>
        <w:ind w:left="851" w:hanging="851"/>
        <w:rPr>
          <w:sz w:val="20"/>
          <w:szCs w:val="20"/>
        </w:rPr>
      </w:pPr>
      <w:r w:rsidRPr="008925BA">
        <w:rPr>
          <w:sz w:val="20"/>
          <w:szCs w:val="20"/>
        </w:rPr>
        <w:t>III.</w:t>
      </w:r>
      <w:r w:rsidRPr="008925BA">
        <w:rPr>
          <w:sz w:val="20"/>
          <w:szCs w:val="20"/>
        </w:rPr>
        <w:tab/>
      </w:r>
      <w:r w:rsidR="00167D71" w:rsidRPr="008925BA">
        <w:rPr>
          <w:sz w:val="20"/>
          <w:szCs w:val="20"/>
        </w:rPr>
        <w:t xml:space="preserve">BANKA’NIN, YÖNETİM KURULU BAŞKAN VE ÜYELERİ, DENETİM KOMİTESİ ÜYELERİ İLE GENEL MÜDÜR VE YARDIMCILARININ VARSA BANKA’DA SAHİP OLDUKLARI PAYLARA VE SORUMLULUK ALANLARINA İLİŞKİN AÇIKLAMA </w:t>
      </w:r>
    </w:p>
    <w:p w14:paraId="0FA1A626" w14:textId="77777777" w:rsidR="00167D71" w:rsidRPr="008925BA" w:rsidRDefault="00167D71" w:rsidP="006702BE">
      <w:pPr>
        <w:pStyle w:val="GenelBilgiler"/>
        <w:widowControl w:val="0"/>
        <w:spacing w:line="211" w:lineRule="auto"/>
        <w:ind w:left="851" w:firstLine="0"/>
        <w:rPr>
          <w:sz w:val="20"/>
          <w:szCs w:val="20"/>
        </w:rPr>
      </w:pPr>
    </w:p>
    <w:tbl>
      <w:tblPr>
        <w:tblW w:w="9356" w:type="dxa"/>
        <w:tblInd w:w="846" w:type="dxa"/>
        <w:tblCellMar>
          <w:left w:w="70" w:type="dxa"/>
          <w:right w:w="70" w:type="dxa"/>
        </w:tblCellMar>
        <w:tblLook w:val="04A0" w:firstRow="1" w:lastRow="0" w:firstColumn="1" w:lastColumn="0" w:noHBand="0" w:noVBand="1"/>
      </w:tblPr>
      <w:tblGrid>
        <w:gridCol w:w="3402"/>
        <w:gridCol w:w="5954"/>
      </w:tblGrid>
      <w:tr w:rsidR="008E3905" w:rsidRPr="008925BA" w14:paraId="5D5C9B4F" w14:textId="77777777" w:rsidTr="00B94499">
        <w:trPr>
          <w:trHeight w:val="113"/>
        </w:trPr>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6FB408" w14:textId="77777777" w:rsidR="008E3905" w:rsidRPr="008925BA" w:rsidRDefault="008E3905" w:rsidP="006702BE">
            <w:pPr>
              <w:widowControl w:val="0"/>
              <w:rPr>
                <w:b/>
                <w:bCs/>
                <w:color w:val="000000"/>
                <w:sz w:val="20"/>
                <w:szCs w:val="20"/>
              </w:rPr>
            </w:pPr>
            <w:r w:rsidRPr="008925BA">
              <w:rPr>
                <w:b/>
                <w:bCs/>
                <w:color w:val="000000"/>
                <w:sz w:val="20"/>
                <w:szCs w:val="20"/>
              </w:rPr>
              <w:t>İsmi</w:t>
            </w:r>
          </w:p>
        </w:tc>
        <w:tc>
          <w:tcPr>
            <w:tcW w:w="5954" w:type="dxa"/>
            <w:tcBorders>
              <w:top w:val="single" w:sz="4" w:space="0" w:color="auto"/>
              <w:left w:val="nil"/>
              <w:bottom w:val="single" w:sz="4" w:space="0" w:color="auto"/>
              <w:right w:val="single" w:sz="4" w:space="0" w:color="auto"/>
            </w:tcBorders>
            <w:shd w:val="clear" w:color="auto" w:fill="auto"/>
            <w:noWrap/>
            <w:vAlign w:val="bottom"/>
            <w:hideMark/>
          </w:tcPr>
          <w:p w14:paraId="235A6189" w14:textId="77777777" w:rsidR="008E3905" w:rsidRPr="008925BA" w:rsidRDefault="008E3905" w:rsidP="006702BE">
            <w:pPr>
              <w:widowControl w:val="0"/>
              <w:rPr>
                <w:b/>
                <w:bCs/>
                <w:color w:val="000000"/>
                <w:sz w:val="20"/>
                <w:szCs w:val="20"/>
              </w:rPr>
            </w:pPr>
            <w:r w:rsidRPr="008925BA">
              <w:rPr>
                <w:b/>
                <w:bCs/>
                <w:color w:val="000000"/>
                <w:sz w:val="20"/>
                <w:szCs w:val="20"/>
              </w:rPr>
              <w:t>Görevi</w:t>
            </w:r>
          </w:p>
        </w:tc>
      </w:tr>
      <w:tr w:rsidR="008E3905" w:rsidRPr="008925BA" w14:paraId="7E5C6BB9"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bottom"/>
            <w:hideMark/>
          </w:tcPr>
          <w:p w14:paraId="44BF1E09" w14:textId="77777777" w:rsidR="008E3905" w:rsidRPr="008925BA" w:rsidRDefault="008E3905" w:rsidP="006702BE">
            <w:pPr>
              <w:widowControl w:val="0"/>
              <w:rPr>
                <w:b/>
                <w:bCs/>
                <w:color w:val="000000"/>
                <w:sz w:val="20"/>
                <w:szCs w:val="20"/>
              </w:rPr>
            </w:pPr>
            <w:r w:rsidRPr="008925BA">
              <w:rPr>
                <w:b/>
                <w:bCs/>
                <w:color w:val="000000"/>
                <w:sz w:val="20"/>
                <w:szCs w:val="20"/>
              </w:rPr>
              <w:t>Yönetim Kurulu Üyeleri</w:t>
            </w:r>
          </w:p>
        </w:tc>
        <w:tc>
          <w:tcPr>
            <w:tcW w:w="5954" w:type="dxa"/>
            <w:tcBorders>
              <w:top w:val="nil"/>
              <w:left w:val="nil"/>
              <w:bottom w:val="single" w:sz="4" w:space="0" w:color="auto"/>
              <w:right w:val="single" w:sz="4" w:space="0" w:color="auto"/>
            </w:tcBorders>
            <w:shd w:val="clear" w:color="auto" w:fill="auto"/>
            <w:noWrap/>
            <w:vAlign w:val="bottom"/>
            <w:hideMark/>
          </w:tcPr>
          <w:p w14:paraId="72F00E2B" w14:textId="77777777" w:rsidR="008E3905" w:rsidRPr="008925BA" w:rsidRDefault="008E3905" w:rsidP="006702BE">
            <w:pPr>
              <w:widowControl w:val="0"/>
              <w:rPr>
                <w:color w:val="000000"/>
                <w:sz w:val="20"/>
                <w:szCs w:val="20"/>
              </w:rPr>
            </w:pPr>
            <w:r w:rsidRPr="008925BA">
              <w:rPr>
                <w:color w:val="000000"/>
                <w:sz w:val="20"/>
                <w:szCs w:val="20"/>
              </w:rPr>
              <w:t> </w:t>
            </w:r>
          </w:p>
        </w:tc>
      </w:tr>
      <w:tr w:rsidR="0053643B" w:rsidRPr="008925BA" w14:paraId="1A3B1E8F"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center"/>
          </w:tcPr>
          <w:p w14:paraId="3A9D8BD2" w14:textId="77777777" w:rsidR="0053643B" w:rsidRPr="008925BA" w:rsidRDefault="0053643B" w:rsidP="003B21BE">
            <w:pPr>
              <w:widowControl w:val="0"/>
              <w:rPr>
                <w:color w:val="000000"/>
                <w:sz w:val="20"/>
                <w:szCs w:val="20"/>
              </w:rPr>
            </w:pPr>
            <w:r w:rsidRPr="008925BA">
              <w:rPr>
                <w:color w:val="000000"/>
                <w:sz w:val="20"/>
                <w:szCs w:val="20"/>
              </w:rPr>
              <w:t>Ahmet Yaşar AYDIN</w:t>
            </w:r>
          </w:p>
        </w:tc>
        <w:tc>
          <w:tcPr>
            <w:tcW w:w="5954" w:type="dxa"/>
            <w:tcBorders>
              <w:top w:val="nil"/>
              <w:left w:val="nil"/>
              <w:bottom w:val="single" w:sz="4" w:space="0" w:color="auto"/>
              <w:right w:val="single" w:sz="4" w:space="0" w:color="auto"/>
            </w:tcBorders>
            <w:shd w:val="clear" w:color="auto" w:fill="auto"/>
            <w:noWrap/>
            <w:vAlign w:val="bottom"/>
          </w:tcPr>
          <w:p w14:paraId="4909DB9E" w14:textId="77777777" w:rsidR="0053643B" w:rsidRPr="008925BA" w:rsidRDefault="0053643B" w:rsidP="006702BE">
            <w:pPr>
              <w:widowControl w:val="0"/>
              <w:rPr>
                <w:color w:val="000000"/>
                <w:sz w:val="20"/>
                <w:szCs w:val="20"/>
              </w:rPr>
            </w:pPr>
            <w:r w:rsidRPr="008925BA">
              <w:rPr>
                <w:color w:val="000000"/>
                <w:sz w:val="20"/>
                <w:szCs w:val="20"/>
              </w:rPr>
              <w:t>Yönetim Kurulu Bşk.,</w:t>
            </w:r>
          </w:p>
        </w:tc>
      </w:tr>
      <w:tr w:rsidR="008E3905" w:rsidRPr="008925BA" w14:paraId="2112194D"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6910057A" w14:textId="77777777" w:rsidR="008E3905" w:rsidRPr="008925BA" w:rsidRDefault="008E3905" w:rsidP="003B21BE">
            <w:pPr>
              <w:widowControl w:val="0"/>
              <w:rPr>
                <w:color w:val="000000"/>
                <w:sz w:val="20"/>
                <w:szCs w:val="20"/>
              </w:rPr>
            </w:pPr>
            <w:r w:rsidRPr="008925BA">
              <w:rPr>
                <w:color w:val="000000"/>
                <w:sz w:val="20"/>
                <w:szCs w:val="20"/>
              </w:rPr>
              <w:t>Can ERSÖZ</w:t>
            </w:r>
          </w:p>
        </w:tc>
        <w:tc>
          <w:tcPr>
            <w:tcW w:w="5954" w:type="dxa"/>
            <w:tcBorders>
              <w:top w:val="nil"/>
              <w:left w:val="nil"/>
              <w:bottom w:val="single" w:sz="4" w:space="0" w:color="auto"/>
              <w:right w:val="single" w:sz="4" w:space="0" w:color="auto"/>
            </w:tcBorders>
            <w:shd w:val="clear" w:color="auto" w:fill="auto"/>
            <w:vAlign w:val="bottom"/>
            <w:hideMark/>
          </w:tcPr>
          <w:p w14:paraId="26AEF5A2" w14:textId="77777777" w:rsidR="008E3905" w:rsidRPr="008925BA" w:rsidRDefault="0053643B" w:rsidP="00D31EBC">
            <w:pPr>
              <w:widowControl w:val="0"/>
              <w:rPr>
                <w:color w:val="000000"/>
                <w:sz w:val="20"/>
                <w:szCs w:val="20"/>
              </w:rPr>
            </w:pPr>
            <w:r w:rsidRPr="008925BA">
              <w:rPr>
                <w:color w:val="000000"/>
                <w:sz w:val="20"/>
                <w:szCs w:val="20"/>
              </w:rPr>
              <w:t xml:space="preserve">Yönetim Kurulu Başkan </w:t>
            </w:r>
            <w:r w:rsidR="00D31EBC" w:rsidRPr="008925BA">
              <w:rPr>
                <w:color w:val="000000"/>
                <w:sz w:val="20"/>
                <w:szCs w:val="20"/>
              </w:rPr>
              <w:t>Vekili</w:t>
            </w:r>
            <w:r w:rsidR="00571574" w:rsidRPr="008925BA">
              <w:rPr>
                <w:color w:val="000000"/>
                <w:sz w:val="20"/>
                <w:szCs w:val="20"/>
              </w:rPr>
              <w:t>,</w:t>
            </w:r>
            <w:r w:rsidR="00571574" w:rsidRPr="008925BA">
              <w:rPr>
                <w:sz w:val="20"/>
                <w:szCs w:val="20"/>
              </w:rPr>
              <w:t xml:space="preserve"> </w:t>
            </w:r>
            <w:r w:rsidR="00571574" w:rsidRPr="008925BA">
              <w:rPr>
                <w:color w:val="000000"/>
                <w:sz w:val="20"/>
                <w:szCs w:val="20"/>
              </w:rPr>
              <w:t>Kredi Komitesi Bşk., Ücretlendirme Komitesi Üyesi</w:t>
            </w:r>
            <w:r w:rsidR="00D31EBC" w:rsidRPr="008925BA">
              <w:rPr>
                <w:color w:val="000000"/>
                <w:sz w:val="20"/>
                <w:szCs w:val="20"/>
              </w:rPr>
              <w:t>,</w:t>
            </w:r>
            <w:r w:rsidR="00D31EBC" w:rsidRPr="008925BA">
              <w:rPr>
                <w:sz w:val="20"/>
                <w:szCs w:val="20"/>
              </w:rPr>
              <w:t xml:space="preserve"> </w:t>
            </w:r>
            <w:r w:rsidR="00D31EBC" w:rsidRPr="008925BA">
              <w:rPr>
                <w:color w:val="000000"/>
                <w:sz w:val="20"/>
                <w:szCs w:val="20"/>
              </w:rPr>
              <w:t>Kurumsal Yönetim Komitesi Üyesi</w:t>
            </w:r>
          </w:p>
        </w:tc>
      </w:tr>
      <w:tr w:rsidR="008E3905" w:rsidRPr="008925BA" w14:paraId="455A1559"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4E616375" w14:textId="77777777" w:rsidR="008E3905" w:rsidRPr="008925BA" w:rsidRDefault="008E3905" w:rsidP="003B21BE">
            <w:pPr>
              <w:widowControl w:val="0"/>
              <w:rPr>
                <w:color w:val="000000"/>
                <w:sz w:val="20"/>
                <w:szCs w:val="20"/>
              </w:rPr>
            </w:pPr>
            <w:r w:rsidRPr="008925BA">
              <w:rPr>
                <w:color w:val="000000"/>
                <w:sz w:val="20"/>
                <w:szCs w:val="20"/>
              </w:rPr>
              <w:t>Tolga AKAR</w:t>
            </w:r>
          </w:p>
        </w:tc>
        <w:tc>
          <w:tcPr>
            <w:tcW w:w="5954" w:type="dxa"/>
            <w:tcBorders>
              <w:top w:val="nil"/>
              <w:left w:val="nil"/>
              <w:bottom w:val="single" w:sz="4" w:space="0" w:color="auto"/>
              <w:right w:val="single" w:sz="4" w:space="0" w:color="auto"/>
            </w:tcBorders>
            <w:shd w:val="clear" w:color="auto" w:fill="auto"/>
            <w:vAlign w:val="bottom"/>
            <w:hideMark/>
          </w:tcPr>
          <w:p w14:paraId="09315A19" w14:textId="77777777" w:rsidR="008E3905" w:rsidRPr="008925BA" w:rsidRDefault="008E3905" w:rsidP="00D31EBC">
            <w:pPr>
              <w:widowControl w:val="0"/>
              <w:rPr>
                <w:color w:val="000000"/>
                <w:sz w:val="20"/>
                <w:szCs w:val="20"/>
              </w:rPr>
            </w:pPr>
            <w:r w:rsidRPr="008925BA">
              <w:rPr>
                <w:color w:val="000000"/>
                <w:sz w:val="20"/>
                <w:szCs w:val="20"/>
              </w:rPr>
              <w:t xml:space="preserve">Yönetim Kurulu Başkan </w:t>
            </w:r>
            <w:r w:rsidR="00D31EBC" w:rsidRPr="008925BA">
              <w:rPr>
                <w:color w:val="000000"/>
                <w:sz w:val="20"/>
                <w:szCs w:val="20"/>
              </w:rPr>
              <w:t>Vekili</w:t>
            </w:r>
          </w:p>
        </w:tc>
      </w:tr>
      <w:tr w:rsidR="008E3905" w:rsidRPr="008925BA" w14:paraId="55D9113B"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2BF1CDE0" w14:textId="77777777" w:rsidR="008E3905" w:rsidRPr="008925BA" w:rsidRDefault="008E3905" w:rsidP="003B21BE">
            <w:pPr>
              <w:widowControl w:val="0"/>
              <w:rPr>
                <w:color w:val="000000"/>
                <w:sz w:val="20"/>
                <w:szCs w:val="20"/>
              </w:rPr>
            </w:pPr>
            <w:r w:rsidRPr="008925BA">
              <w:rPr>
                <w:color w:val="000000"/>
                <w:sz w:val="20"/>
                <w:szCs w:val="20"/>
              </w:rPr>
              <w:t>Onur ÖZKAN</w:t>
            </w:r>
          </w:p>
        </w:tc>
        <w:tc>
          <w:tcPr>
            <w:tcW w:w="5954" w:type="dxa"/>
            <w:tcBorders>
              <w:top w:val="nil"/>
              <w:left w:val="nil"/>
              <w:bottom w:val="single" w:sz="4" w:space="0" w:color="auto"/>
              <w:right w:val="single" w:sz="4" w:space="0" w:color="auto"/>
            </w:tcBorders>
            <w:shd w:val="clear" w:color="auto" w:fill="auto"/>
            <w:vAlign w:val="bottom"/>
            <w:hideMark/>
          </w:tcPr>
          <w:p w14:paraId="7673DC58" w14:textId="77777777" w:rsidR="008E3905" w:rsidRPr="008925BA" w:rsidRDefault="008E3905" w:rsidP="00D31EBC">
            <w:pPr>
              <w:widowControl w:val="0"/>
              <w:rPr>
                <w:color w:val="000000"/>
                <w:sz w:val="20"/>
                <w:szCs w:val="20"/>
              </w:rPr>
            </w:pPr>
            <w:r w:rsidRPr="008925BA">
              <w:rPr>
                <w:color w:val="000000"/>
                <w:sz w:val="20"/>
                <w:szCs w:val="20"/>
              </w:rPr>
              <w:t xml:space="preserve">Yönetim Kurulu Üyesi, Genel Müdür, Kredi Komitesi Üyesi, </w:t>
            </w:r>
          </w:p>
        </w:tc>
      </w:tr>
      <w:tr w:rsidR="008E3905" w:rsidRPr="008925BA" w14:paraId="7671D4BE"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0376E89E" w14:textId="77777777" w:rsidR="008E3905" w:rsidRPr="008925BA" w:rsidRDefault="008E3905" w:rsidP="003B21BE">
            <w:pPr>
              <w:widowControl w:val="0"/>
              <w:rPr>
                <w:color w:val="000000"/>
                <w:sz w:val="20"/>
                <w:szCs w:val="20"/>
              </w:rPr>
            </w:pPr>
            <w:r w:rsidRPr="008925BA">
              <w:rPr>
                <w:color w:val="000000"/>
                <w:sz w:val="20"/>
                <w:szCs w:val="20"/>
              </w:rPr>
              <w:t>Erhan BOSTAN</w:t>
            </w:r>
          </w:p>
        </w:tc>
        <w:tc>
          <w:tcPr>
            <w:tcW w:w="5954" w:type="dxa"/>
            <w:tcBorders>
              <w:top w:val="nil"/>
              <w:left w:val="nil"/>
              <w:bottom w:val="single" w:sz="4" w:space="0" w:color="auto"/>
              <w:right w:val="single" w:sz="4" w:space="0" w:color="auto"/>
            </w:tcBorders>
            <w:shd w:val="clear" w:color="auto" w:fill="auto"/>
            <w:vAlign w:val="bottom"/>
            <w:hideMark/>
          </w:tcPr>
          <w:p w14:paraId="03C6A342" w14:textId="77777777" w:rsidR="008E3905" w:rsidRPr="008925BA" w:rsidRDefault="008E3905" w:rsidP="006702BE">
            <w:pPr>
              <w:widowControl w:val="0"/>
              <w:rPr>
                <w:color w:val="000000"/>
                <w:sz w:val="20"/>
                <w:szCs w:val="20"/>
              </w:rPr>
            </w:pPr>
            <w:r w:rsidRPr="008925BA">
              <w:rPr>
                <w:color w:val="000000"/>
                <w:sz w:val="20"/>
                <w:szCs w:val="20"/>
              </w:rPr>
              <w:t>Yönetim Kurulu Üyesi, Kurumsal Yönetim Komitesi Bşk., Ücretlendirme Komitesi Bşk.</w:t>
            </w:r>
          </w:p>
        </w:tc>
      </w:tr>
      <w:tr w:rsidR="008E3905" w:rsidRPr="008925BA" w14:paraId="3E5CF4A4"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07FB7EF4" w14:textId="77777777" w:rsidR="008E3905" w:rsidRPr="008925BA" w:rsidRDefault="00776FBF" w:rsidP="003B21BE">
            <w:pPr>
              <w:widowControl w:val="0"/>
              <w:rPr>
                <w:color w:val="000000"/>
                <w:sz w:val="20"/>
                <w:szCs w:val="20"/>
              </w:rPr>
            </w:pPr>
            <w:r w:rsidRPr="008925BA">
              <w:rPr>
                <w:color w:val="000000"/>
                <w:sz w:val="20"/>
                <w:szCs w:val="20"/>
              </w:rPr>
              <w:t>Cüneyt SEZGİN</w:t>
            </w:r>
            <w:r w:rsidR="0095702A" w:rsidRPr="008925BA">
              <w:rPr>
                <w:color w:val="000000"/>
                <w:sz w:val="20"/>
                <w:szCs w:val="20"/>
              </w:rPr>
              <w:t xml:space="preserve"> (*)</w:t>
            </w:r>
          </w:p>
        </w:tc>
        <w:tc>
          <w:tcPr>
            <w:tcW w:w="5954" w:type="dxa"/>
            <w:tcBorders>
              <w:top w:val="nil"/>
              <w:left w:val="nil"/>
              <w:bottom w:val="single" w:sz="4" w:space="0" w:color="auto"/>
              <w:right w:val="single" w:sz="4" w:space="0" w:color="auto"/>
            </w:tcBorders>
            <w:shd w:val="clear" w:color="auto" w:fill="auto"/>
            <w:vAlign w:val="bottom"/>
            <w:hideMark/>
          </w:tcPr>
          <w:p w14:paraId="564208EB" w14:textId="77777777" w:rsidR="008E3905" w:rsidRPr="008925BA" w:rsidRDefault="008E3905" w:rsidP="006702BE">
            <w:pPr>
              <w:widowControl w:val="0"/>
              <w:rPr>
                <w:color w:val="000000"/>
                <w:sz w:val="20"/>
                <w:szCs w:val="20"/>
              </w:rPr>
            </w:pPr>
            <w:r w:rsidRPr="008925BA">
              <w:rPr>
                <w:color w:val="000000"/>
                <w:sz w:val="20"/>
                <w:szCs w:val="20"/>
              </w:rPr>
              <w:t>Yönetim Kurulu Üyesi, Denetim Komitesi Bşk.</w:t>
            </w:r>
          </w:p>
        </w:tc>
      </w:tr>
      <w:tr w:rsidR="008E3905" w:rsidRPr="008925BA" w14:paraId="57032D49"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0F22062E" w14:textId="77777777" w:rsidR="008E3905" w:rsidRPr="008925BA" w:rsidRDefault="00776FBF" w:rsidP="003B21BE">
            <w:pPr>
              <w:widowControl w:val="0"/>
              <w:rPr>
                <w:color w:val="000000"/>
                <w:sz w:val="20"/>
                <w:szCs w:val="20"/>
              </w:rPr>
            </w:pPr>
            <w:r w:rsidRPr="008925BA">
              <w:rPr>
                <w:color w:val="000000"/>
                <w:sz w:val="20"/>
                <w:szCs w:val="20"/>
              </w:rPr>
              <w:t>Cengiz DOĞRU</w:t>
            </w:r>
          </w:p>
        </w:tc>
        <w:tc>
          <w:tcPr>
            <w:tcW w:w="5954" w:type="dxa"/>
            <w:tcBorders>
              <w:top w:val="nil"/>
              <w:left w:val="nil"/>
              <w:bottom w:val="single" w:sz="4" w:space="0" w:color="auto"/>
              <w:right w:val="single" w:sz="4" w:space="0" w:color="auto"/>
            </w:tcBorders>
            <w:shd w:val="clear" w:color="auto" w:fill="auto"/>
            <w:vAlign w:val="bottom"/>
            <w:hideMark/>
          </w:tcPr>
          <w:p w14:paraId="2753DAF2" w14:textId="77777777" w:rsidR="008E3905" w:rsidRPr="008925BA" w:rsidRDefault="00D31EBC" w:rsidP="006702BE">
            <w:pPr>
              <w:widowControl w:val="0"/>
              <w:rPr>
                <w:color w:val="000000"/>
                <w:sz w:val="20"/>
                <w:szCs w:val="20"/>
              </w:rPr>
            </w:pPr>
            <w:r w:rsidRPr="008925BA">
              <w:rPr>
                <w:color w:val="000000"/>
                <w:sz w:val="20"/>
                <w:szCs w:val="20"/>
              </w:rPr>
              <w:t xml:space="preserve">Yönetim Kurulu Üyesi, </w:t>
            </w:r>
            <w:r w:rsidR="008E3905" w:rsidRPr="008925BA">
              <w:rPr>
                <w:color w:val="000000"/>
                <w:sz w:val="20"/>
                <w:szCs w:val="20"/>
              </w:rPr>
              <w:t>Denetim Komitesi Üyesi</w:t>
            </w:r>
          </w:p>
        </w:tc>
      </w:tr>
      <w:tr w:rsidR="008E3905" w:rsidRPr="008925BA" w14:paraId="7A7F7518"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2FED2C47" w14:textId="77777777" w:rsidR="008E3905" w:rsidRPr="008925BA" w:rsidRDefault="008E3905" w:rsidP="003B21BE">
            <w:pPr>
              <w:widowControl w:val="0"/>
              <w:rPr>
                <w:color w:val="000000"/>
                <w:sz w:val="20"/>
                <w:szCs w:val="20"/>
              </w:rPr>
            </w:pPr>
            <w:r w:rsidRPr="008925BA">
              <w:rPr>
                <w:color w:val="000000"/>
                <w:sz w:val="20"/>
                <w:szCs w:val="20"/>
              </w:rPr>
              <w:t>Aydın KAYA</w:t>
            </w:r>
          </w:p>
        </w:tc>
        <w:tc>
          <w:tcPr>
            <w:tcW w:w="5954" w:type="dxa"/>
            <w:tcBorders>
              <w:top w:val="nil"/>
              <w:left w:val="nil"/>
              <w:bottom w:val="single" w:sz="4" w:space="0" w:color="auto"/>
              <w:right w:val="single" w:sz="4" w:space="0" w:color="auto"/>
            </w:tcBorders>
            <w:shd w:val="clear" w:color="auto" w:fill="auto"/>
            <w:vAlign w:val="bottom"/>
            <w:hideMark/>
          </w:tcPr>
          <w:p w14:paraId="38C862B4" w14:textId="77777777" w:rsidR="008E3905" w:rsidRPr="008925BA" w:rsidRDefault="008E3905" w:rsidP="006702BE">
            <w:pPr>
              <w:widowControl w:val="0"/>
              <w:rPr>
                <w:color w:val="000000"/>
                <w:sz w:val="20"/>
                <w:szCs w:val="20"/>
              </w:rPr>
            </w:pPr>
            <w:r w:rsidRPr="008925BA">
              <w:rPr>
                <w:color w:val="000000"/>
                <w:sz w:val="20"/>
                <w:szCs w:val="20"/>
              </w:rPr>
              <w:t>Yönetim Kurulu Üyesi, Bilgi Sistemleri Strateji ve Yönlendirme Komitesi Bşk.</w:t>
            </w:r>
          </w:p>
        </w:tc>
      </w:tr>
      <w:tr w:rsidR="0053643B" w:rsidRPr="008925BA" w14:paraId="6DF13AE9"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center"/>
          </w:tcPr>
          <w:p w14:paraId="06BC1488" w14:textId="77777777" w:rsidR="0053643B" w:rsidRPr="008925BA" w:rsidRDefault="0053643B" w:rsidP="003B21BE">
            <w:pPr>
              <w:widowControl w:val="0"/>
              <w:rPr>
                <w:color w:val="000000"/>
                <w:sz w:val="20"/>
                <w:szCs w:val="20"/>
              </w:rPr>
            </w:pPr>
            <w:r w:rsidRPr="008925BA">
              <w:rPr>
                <w:color w:val="000000"/>
                <w:sz w:val="20"/>
                <w:szCs w:val="20"/>
              </w:rPr>
              <w:t xml:space="preserve">Adnan Abdus Shakoor CHILWAN </w:t>
            </w:r>
          </w:p>
        </w:tc>
        <w:tc>
          <w:tcPr>
            <w:tcW w:w="5954" w:type="dxa"/>
            <w:tcBorders>
              <w:top w:val="nil"/>
              <w:left w:val="nil"/>
              <w:bottom w:val="single" w:sz="4" w:space="0" w:color="auto"/>
              <w:right w:val="single" w:sz="4" w:space="0" w:color="auto"/>
            </w:tcBorders>
            <w:shd w:val="clear" w:color="auto" w:fill="auto"/>
            <w:vAlign w:val="bottom"/>
          </w:tcPr>
          <w:p w14:paraId="786C4DCA" w14:textId="77777777" w:rsidR="0053643B" w:rsidRPr="008925BA" w:rsidRDefault="0053643B" w:rsidP="006702BE">
            <w:pPr>
              <w:widowControl w:val="0"/>
              <w:rPr>
                <w:color w:val="000000"/>
                <w:sz w:val="20"/>
                <w:szCs w:val="20"/>
              </w:rPr>
            </w:pPr>
            <w:r w:rsidRPr="008925BA">
              <w:rPr>
                <w:color w:val="000000"/>
                <w:sz w:val="20"/>
                <w:szCs w:val="20"/>
              </w:rPr>
              <w:t>Yönetim Kurulu Üyesi</w:t>
            </w:r>
          </w:p>
        </w:tc>
      </w:tr>
      <w:tr w:rsidR="0053643B" w:rsidRPr="008925BA" w14:paraId="4D5EFE3F"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center"/>
          </w:tcPr>
          <w:p w14:paraId="5A6DF8A6" w14:textId="77777777" w:rsidR="0053643B" w:rsidRPr="008925BA" w:rsidRDefault="0053643B" w:rsidP="003B21BE">
            <w:pPr>
              <w:widowControl w:val="0"/>
              <w:rPr>
                <w:color w:val="000000"/>
                <w:sz w:val="20"/>
                <w:szCs w:val="20"/>
              </w:rPr>
            </w:pPr>
            <w:r w:rsidRPr="008925BA">
              <w:rPr>
                <w:color w:val="000000"/>
                <w:sz w:val="20"/>
                <w:szCs w:val="20"/>
              </w:rPr>
              <w:t>Mohamed Saeed Ahmed Abdulla ALSHARIF</w:t>
            </w:r>
          </w:p>
        </w:tc>
        <w:tc>
          <w:tcPr>
            <w:tcW w:w="5954" w:type="dxa"/>
            <w:tcBorders>
              <w:top w:val="nil"/>
              <w:left w:val="nil"/>
              <w:bottom w:val="single" w:sz="4" w:space="0" w:color="auto"/>
              <w:right w:val="single" w:sz="4" w:space="0" w:color="auto"/>
            </w:tcBorders>
            <w:shd w:val="clear" w:color="auto" w:fill="auto"/>
            <w:vAlign w:val="center"/>
          </w:tcPr>
          <w:p w14:paraId="47E8E9D2" w14:textId="77777777" w:rsidR="0053643B" w:rsidRPr="008925BA" w:rsidRDefault="0053643B" w:rsidP="003B21BE">
            <w:pPr>
              <w:widowControl w:val="0"/>
              <w:rPr>
                <w:color w:val="000000"/>
                <w:sz w:val="20"/>
                <w:szCs w:val="20"/>
              </w:rPr>
            </w:pPr>
            <w:r w:rsidRPr="008925BA">
              <w:rPr>
                <w:color w:val="000000"/>
                <w:sz w:val="20"/>
                <w:szCs w:val="20"/>
              </w:rPr>
              <w:t>Yönetim Kurulu Üyesi</w:t>
            </w:r>
          </w:p>
        </w:tc>
      </w:tr>
      <w:tr w:rsidR="008E3905" w:rsidRPr="008925BA" w14:paraId="7F9E9A81"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504C9260" w14:textId="77777777" w:rsidR="008E3905" w:rsidRPr="008925BA" w:rsidRDefault="008E3905" w:rsidP="003B21BE">
            <w:pPr>
              <w:widowControl w:val="0"/>
              <w:rPr>
                <w:b/>
                <w:bCs/>
                <w:color w:val="000000"/>
                <w:sz w:val="20"/>
                <w:szCs w:val="20"/>
              </w:rPr>
            </w:pPr>
            <w:r w:rsidRPr="008925BA">
              <w:rPr>
                <w:b/>
                <w:bCs/>
                <w:color w:val="000000"/>
                <w:sz w:val="20"/>
                <w:szCs w:val="20"/>
              </w:rPr>
              <w:t>Genel Müdür Yardımcıları</w:t>
            </w:r>
          </w:p>
        </w:tc>
        <w:tc>
          <w:tcPr>
            <w:tcW w:w="5954" w:type="dxa"/>
            <w:tcBorders>
              <w:top w:val="nil"/>
              <w:left w:val="nil"/>
              <w:bottom w:val="single" w:sz="4" w:space="0" w:color="auto"/>
              <w:right w:val="single" w:sz="4" w:space="0" w:color="auto"/>
            </w:tcBorders>
            <w:shd w:val="clear" w:color="auto" w:fill="auto"/>
            <w:vAlign w:val="bottom"/>
            <w:hideMark/>
          </w:tcPr>
          <w:p w14:paraId="24983E66" w14:textId="77777777" w:rsidR="008E3905" w:rsidRPr="008925BA" w:rsidRDefault="008E3905" w:rsidP="006702BE">
            <w:pPr>
              <w:widowControl w:val="0"/>
              <w:rPr>
                <w:color w:val="000000"/>
                <w:sz w:val="20"/>
                <w:szCs w:val="20"/>
              </w:rPr>
            </w:pPr>
            <w:r w:rsidRPr="008925BA">
              <w:rPr>
                <w:color w:val="000000"/>
                <w:sz w:val="20"/>
                <w:szCs w:val="20"/>
              </w:rPr>
              <w:t> </w:t>
            </w:r>
          </w:p>
        </w:tc>
      </w:tr>
      <w:tr w:rsidR="006D2C56" w:rsidRPr="008925BA" w14:paraId="3FC208E3"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center"/>
          </w:tcPr>
          <w:p w14:paraId="029A43B3" w14:textId="77777777" w:rsidR="006D2C56" w:rsidRPr="008925BA" w:rsidRDefault="006D2C56" w:rsidP="003B21BE">
            <w:pPr>
              <w:widowControl w:val="0"/>
              <w:rPr>
                <w:bCs/>
                <w:color w:val="000000"/>
                <w:sz w:val="20"/>
                <w:szCs w:val="20"/>
              </w:rPr>
            </w:pPr>
            <w:r w:rsidRPr="008925BA">
              <w:rPr>
                <w:bCs/>
                <w:color w:val="000000"/>
                <w:sz w:val="20"/>
                <w:szCs w:val="20"/>
              </w:rPr>
              <w:t>Ahmet HACIOĞLU</w:t>
            </w:r>
          </w:p>
        </w:tc>
        <w:tc>
          <w:tcPr>
            <w:tcW w:w="5954" w:type="dxa"/>
            <w:tcBorders>
              <w:top w:val="nil"/>
              <w:left w:val="nil"/>
              <w:bottom w:val="single" w:sz="4" w:space="0" w:color="auto"/>
              <w:right w:val="single" w:sz="4" w:space="0" w:color="auto"/>
            </w:tcBorders>
            <w:shd w:val="clear" w:color="auto" w:fill="auto"/>
            <w:vAlign w:val="bottom"/>
          </w:tcPr>
          <w:p w14:paraId="7323CED0" w14:textId="77777777" w:rsidR="006D2C56" w:rsidRPr="008925BA" w:rsidRDefault="006D2C56" w:rsidP="00231996">
            <w:pPr>
              <w:widowControl w:val="0"/>
              <w:rPr>
                <w:color w:val="000000"/>
                <w:sz w:val="20"/>
                <w:szCs w:val="20"/>
              </w:rPr>
            </w:pPr>
            <w:r w:rsidRPr="008925BA">
              <w:rPr>
                <w:color w:val="000000"/>
                <w:sz w:val="20"/>
                <w:szCs w:val="20"/>
              </w:rPr>
              <w:t>İş Geliştirme</w:t>
            </w:r>
          </w:p>
        </w:tc>
      </w:tr>
      <w:tr w:rsidR="008E3905" w:rsidRPr="008925BA" w14:paraId="30ED8E04"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11DBB8AC" w14:textId="77777777" w:rsidR="008E3905" w:rsidRPr="008925BA" w:rsidRDefault="008E3905" w:rsidP="003B21BE">
            <w:pPr>
              <w:widowControl w:val="0"/>
              <w:rPr>
                <w:color w:val="000000"/>
                <w:sz w:val="20"/>
                <w:szCs w:val="20"/>
              </w:rPr>
            </w:pPr>
            <w:r w:rsidRPr="008925BA">
              <w:rPr>
                <w:color w:val="000000"/>
                <w:sz w:val="20"/>
                <w:szCs w:val="20"/>
              </w:rPr>
              <w:t>Mehmet KASAP</w:t>
            </w:r>
          </w:p>
        </w:tc>
        <w:tc>
          <w:tcPr>
            <w:tcW w:w="5954" w:type="dxa"/>
            <w:tcBorders>
              <w:top w:val="nil"/>
              <w:left w:val="nil"/>
              <w:bottom w:val="single" w:sz="4" w:space="0" w:color="auto"/>
              <w:right w:val="single" w:sz="4" w:space="0" w:color="auto"/>
            </w:tcBorders>
            <w:shd w:val="clear" w:color="auto" w:fill="auto"/>
            <w:vAlign w:val="bottom"/>
            <w:hideMark/>
          </w:tcPr>
          <w:p w14:paraId="3548478C" w14:textId="77777777" w:rsidR="008E3905" w:rsidRPr="008925BA" w:rsidRDefault="008E3905" w:rsidP="006D2C56">
            <w:pPr>
              <w:widowControl w:val="0"/>
              <w:rPr>
                <w:color w:val="000000"/>
                <w:sz w:val="20"/>
                <w:szCs w:val="20"/>
              </w:rPr>
            </w:pPr>
            <w:r w:rsidRPr="008925BA">
              <w:rPr>
                <w:color w:val="000000"/>
                <w:sz w:val="20"/>
                <w:szCs w:val="20"/>
              </w:rPr>
              <w:t>Hazine</w:t>
            </w:r>
            <w:r w:rsidR="00231996" w:rsidRPr="008925BA">
              <w:rPr>
                <w:color w:val="000000"/>
                <w:sz w:val="20"/>
                <w:szCs w:val="20"/>
              </w:rPr>
              <w:t xml:space="preserve"> ve İdari İşler</w:t>
            </w:r>
          </w:p>
        </w:tc>
      </w:tr>
      <w:tr w:rsidR="006D2C56" w:rsidRPr="008925BA" w14:paraId="69C4423E"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center"/>
          </w:tcPr>
          <w:p w14:paraId="246E0639" w14:textId="77777777" w:rsidR="006D2C56" w:rsidRPr="008925BA" w:rsidRDefault="006D2C56" w:rsidP="003B21BE">
            <w:pPr>
              <w:widowControl w:val="0"/>
              <w:rPr>
                <w:color w:val="000000"/>
                <w:sz w:val="20"/>
                <w:szCs w:val="20"/>
              </w:rPr>
            </w:pPr>
            <w:r w:rsidRPr="008925BA">
              <w:rPr>
                <w:color w:val="000000"/>
                <w:sz w:val="20"/>
                <w:szCs w:val="20"/>
              </w:rPr>
              <w:t>Serkan SÜZGÜN</w:t>
            </w:r>
          </w:p>
        </w:tc>
        <w:tc>
          <w:tcPr>
            <w:tcW w:w="5954" w:type="dxa"/>
            <w:tcBorders>
              <w:top w:val="nil"/>
              <w:left w:val="nil"/>
              <w:bottom w:val="single" w:sz="4" w:space="0" w:color="auto"/>
              <w:right w:val="single" w:sz="4" w:space="0" w:color="auto"/>
            </w:tcBorders>
            <w:shd w:val="clear" w:color="auto" w:fill="auto"/>
            <w:vAlign w:val="bottom"/>
          </w:tcPr>
          <w:p w14:paraId="2BF17939" w14:textId="77777777" w:rsidR="006D2C56" w:rsidRPr="008925BA" w:rsidRDefault="006D2C56" w:rsidP="00231996">
            <w:pPr>
              <w:widowControl w:val="0"/>
              <w:rPr>
                <w:color w:val="000000"/>
                <w:sz w:val="20"/>
                <w:szCs w:val="20"/>
              </w:rPr>
            </w:pPr>
            <w:r w:rsidRPr="008925BA">
              <w:rPr>
                <w:color w:val="000000"/>
                <w:sz w:val="20"/>
                <w:szCs w:val="20"/>
              </w:rPr>
              <w:t>İnsan Kaynakları</w:t>
            </w:r>
          </w:p>
        </w:tc>
      </w:tr>
      <w:tr w:rsidR="008E3905" w:rsidRPr="008925BA" w14:paraId="29A6EC47"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292E29C1" w14:textId="77777777" w:rsidR="008E3905" w:rsidRPr="008925BA" w:rsidRDefault="008E3905" w:rsidP="003B21BE">
            <w:pPr>
              <w:widowControl w:val="0"/>
              <w:rPr>
                <w:color w:val="000000"/>
                <w:sz w:val="20"/>
                <w:szCs w:val="20"/>
              </w:rPr>
            </w:pPr>
            <w:r w:rsidRPr="008925BA">
              <w:rPr>
                <w:color w:val="000000"/>
                <w:sz w:val="20"/>
                <w:szCs w:val="20"/>
              </w:rPr>
              <w:t>Taylan GÜNEY</w:t>
            </w:r>
          </w:p>
        </w:tc>
        <w:tc>
          <w:tcPr>
            <w:tcW w:w="5954" w:type="dxa"/>
            <w:tcBorders>
              <w:top w:val="nil"/>
              <w:left w:val="nil"/>
              <w:bottom w:val="single" w:sz="4" w:space="0" w:color="auto"/>
              <w:right w:val="single" w:sz="4" w:space="0" w:color="auto"/>
            </w:tcBorders>
            <w:shd w:val="clear" w:color="auto" w:fill="auto"/>
            <w:vAlign w:val="bottom"/>
            <w:hideMark/>
          </w:tcPr>
          <w:p w14:paraId="6B0493CC" w14:textId="77777777" w:rsidR="008E3905" w:rsidRPr="008925BA" w:rsidRDefault="008E3905" w:rsidP="006702BE">
            <w:pPr>
              <w:widowControl w:val="0"/>
              <w:rPr>
                <w:color w:val="000000"/>
                <w:sz w:val="20"/>
                <w:szCs w:val="20"/>
              </w:rPr>
            </w:pPr>
            <w:r w:rsidRPr="008925BA">
              <w:rPr>
                <w:color w:val="000000"/>
                <w:sz w:val="20"/>
                <w:szCs w:val="20"/>
              </w:rPr>
              <w:t>Bilgi Teknolojileri</w:t>
            </w:r>
          </w:p>
        </w:tc>
      </w:tr>
      <w:tr w:rsidR="006D2C56" w:rsidRPr="008925BA" w14:paraId="068E80C7"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center"/>
          </w:tcPr>
          <w:p w14:paraId="03C31A51" w14:textId="77777777" w:rsidR="006D2C56" w:rsidRPr="008925BA" w:rsidRDefault="006D2C56" w:rsidP="003B21BE">
            <w:pPr>
              <w:widowControl w:val="0"/>
              <w:rPr>
                <w:color w:val="000000"/>
                <w:sz w:val="20"/>
                <w:szCs w:val="20"/>
              </w:rPr>
            </w:pPr>
            <w:r w:rsidRPr="008925BA">
              <w:rPr>
                <w:color w:val="000000"/>
                <w:sz w:val="20"/>
                <w:szCs w:val="20"/>
              </w:rPr>
              <w:t>Sedat KORG</w:t>
            </w:r>
          </w:p>
        </w:tc>
        <w:tc>
          <w:tcPr>
            <w:tcW w:w="5954" w:type="dxa"/>
            <w:tcBorders>
              <w:top w:val="nil"/>
              <w:left w:val="nil"/>
              <w:bottom w:val="single" w:sz="4" w:space="0" w:color="auto"/>
              <w:right w:val="single" w:sz="4" w:space="0" w:color="auto"/>
            </w:tcBorders>
            <w:shd w:val="clear" w:color="auto" w:fill="auto"/>
            <w:vAlign w:val="bottom"/>
          </w:tcPr>
          <w:p w14:paraId="6ED54394" w14:textId="77777777" w:rsidR="006D2C56" w:rsidRPr="008925BA" w:rsidRDefault="00231996" w:rsidP="0067748E">
            <w:pPr>
              <w:widowControl w:val="0"/>
              <w:rPr>
                <w:color w:val="000000"/>
                <w:sz w:val="20"/>
                <w:szCs w:val="20"/>
              </w:rPr>
            </w:pPr>
            <w:r w:rsidRPr="008925BA">
              <w:rPr>
                <w:color w:val="000000"/>
                <w:sz w:val="20"/>
                <w:szCs w:val="20"/>
              </w:rPr>
              <w:t>Ürün Yönetimi</w:t>
            </w:r>
          </w:p>
        </w:tc>
      </w:tr>
      <w:tr w:rsidR="006D2C56" w:rsidRPr="008925BA" w14:paraId="3CD472FB"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center"/>
          </w:tcPr>
          <w:p w14:paraId="23EEF716" w14:textId="77777777" w:rsidR="006D2C56" w:rsidRPr="008925BA" w:rsidRDefault="00231996" w:rsidP="003B21BE">
            <w:pPr>
              <w:widowControl w:val="0"/>
              <w:rPr>
                <w:color w:val="000000"/>
                <w:sz w:val="20"/>
                <w:szCs w:val="20"/>
              </w:rPr>
            </w:pPr>
            <w:r w:rsidRPr="008925BA">
              <w:rPr>
                <w:color w:val="000000"/>
                <w:sz w:val="20"/>
                <w:szCs w:val="20"/>
              </w:rPr>
              <w:t>Murat KÖKDEMİR</w:t>
            </w:r>
          </w:p>
        </w:tc>
        <w:tc>
          <w:tcPr>
            <w:tcW w:w="5954" w:type="dxa"/>
            <w:tcBorders>
              <w:top w:val="nil"/>
              <w:left w:val="nil"/>
              <w:bottom w:val="single" w:sz="4" w:space="0" w:color="auto"/>
              <w:right w:val="single" w:sz="4" w:space="0" w:color="auto"/>
            </w:tcBorders>
            <w:shd w:val="clear" w:color="auto" w:fill="auto"/>
            <w:vAlign w:val="bottom"/>
          </w:tcPr>
          <w:p w14:paraId="2189C197" w14:textId="77777777" w:rsidR="006D2C56" w:rsidRPr="008925BA" w:rsidRDefault="00231996" w:rsidP="006702BE">
            <w:pPr>
              <w:widowControl w:val="0"/>
              <w:rPr>
                <w:color w:val="000000"/>
                <w:sz w:val="20"/>
                <w:szCs w:val="20"/>
              </w:rPr>
            </w:pPr>
            <w:r w:rsidRPr="008925BA">
              <w:rPr>
                <w:color w:val="000000"/>
                <w:sz w:val="20"/>
                <w:szCs w:val="20"/>
              </w:rPr>
              <w:t>Bilgi Güvenliği</w:t>
            </w:r>
          </w:p>
        </w:tc>
      </w:tr>
    </w:tbl>
    <w:p w14:paraId="3D4BD8B5" w14:textId="77777777" w:rsidR="0067748E" w:rsidRPr="008925BA" w:rsidRDefault="0067748E" w:rsidP="006702BE">
      <w:pPr>
        <w:widowControl w:val="0"/>
        <w:spacing w:line="211" w:lineRule="auto"/>
        <w:jc w:val="both"/>
        <w:rPr>
          <w:rFonts w:eastAsia="Arial Unicode MS"/>
          <w:bCs/>
          <w:sz w:val="20"/>
          <w:szCs w:val="20"/>
        </w:rPr>
      </w:pPr>
    </w:p>
    <w:p w14:paraId="21C56335" w14:textId="77777777" w:rsidR="0095702A" w:rsidRPr="008925BA" w:rsidRDefault="0095702A" w:rsidP="0095702A">
      <w:pPr>
        <w:widowControl w:val="0"/>
        <w:spacing w:line="211" w:lineRule="auto"/>
        <w:ind w:left="720"/>
        <w:jc w:val="both"/>
        <w:rPr>
          <w:rFonts w:eastAsia="Arial Unicode MS"/>
          <w:bCs/>
          <w:sz w:val="20"/>
          <w:szCs w:val="20"/>
        </w:rPr>
      </w:pPr>
      <w:r w:rsidRPr="008925BA">
        <w:rPr>
          <w:rFonts w:eastAsia="Arial Unicode MS"/>
          <w:bCs/>
          <w:sz w:val="20"/>
          <w:szCs w:val="20"/>
        </w:rPr>
        <w:t>(*) 27.06.2024 tarihli 122202 ilan sıra no</w:t>
      </w:r>
      <w:r w:rsidR="00D31EBC" w:rsidRPr="008925BA">
        <w:rPr>
          <w:rFonts w:eastAsia="Arial Unicode MS"/>
          <w:bCs/>
          <w:sz w:val="20"/>
          <w:szCs w:val="20"/>
        </w:rPr>
        <w:t>’</w:t>
      </w:r>
      <w:r w:rsidRPr="008925BA">
        <w:rPr>
          <w:rFonts w:eastAsia="Arial Unicode MS"/>
          <w:bCs/>
          <w:sz w:val="20"/>
          <w:szCs w:val="20"/>
        </w:rPr>
        <w:t>lu Ticaret Sicil Gazetesi ile Sarp Tüzün yerine Cüneyt Sezgin 06.12.2026 tarihine kadar Yönetim Kurulu Üyesi olarak seçilmiştir.</w:t>
      </w:r>
    </w:p>
    <w:p w14:paraId="2C7BBEB9" w14:textId="77777777" w:rsidR="0095702A" w:rsidRPr="008925BA" w:rsidRDefault="0095702A" w:rsidP="006702BE">
      <w:pPr>
        <w:widowControl w:val="0"/>
        <w:spacing w:line="211" w:lineRule="auto"/>
        <w:jc w:val="both"/>
        <w:rPr>
          <w:rFonts w:eastAsia="Arial Unicode MS"/>
          <w:bCs/>
          <w:sz w:val="20"/>
          <w:szCs w:val="20"/>
        </w:rPr>
      </w:pPr>
    </w:p>
    <w:p w14:paraId="22508A36" w14:textId="77777777" w:rsidR="00547B96" w:rsidRPr="008925BA" w:rsidRDefault="00547B96" w:rsidP="006702BE">
      <w:pPr>
        <w:widowControl w:val="0"/>
        <w:tabs>
          <w:tab w:val="left" w:pos="851"/>
        </w:tabs>
        <w:spacing w:line="211" w:lineRule="auto"/>
        <w:ind w:left="851" w:hanging="851"/>
        <w:jc w:val="both"/>
        <w:rPr>
          <w:rFonts w:eastAsia="Arial Unicode MS"/>
          <w:b/>
          <w:bCs/>
          <w:sz w:val="20"/>
          <w:szCs w:val="20"/>
        </w:rPr>
      </w:pPr>
      <w:r w:rsidRPr="008925BA">
        <w:rPr>
          <w:rFonts w:eastAsia="Arial Unicode MS"/>
          <w:b/>
          <w:bCs/>
          <w:sz w:val="20"/>
          <w:szCs w:val="20"/>
        </w:rPr>
        <w:t>IV.</w:t>
      </w:r>
      <w:r w:rsidRPr="008925BA">
        <w:rPr>
          <w:rFonts w:eastAsia="Arial Unicode MS"/>
          <w:b/>
          <w:bCs/>
          <w:sz w:val="20"/>
          <w:szCs w:val="20"/>
        </w:rPr>
        <w:tab/>
        <w:t xml:space="preserve">BANKA’DA NİTELİKLİ PAY SAHİBİ OLAN KİŞİ VE KURULUŞLARA İLİŞKİN AÇIKLAMALAR </w:t>
      </w:r>
    </w:p>
    <w:p w14:paraId="06D30CA4" w14:textId="77777777" w:rsidR="00547B96" w:rsidRPr="008925BA" w:rsidRDefault="00547B96" w:rsidP="006702BE">
      <w:pPr>
        <w:widowControl w:val="0"/>
        <w:spacing w:line="211" w:lineRule="auto"/>
        <w:ind w:left="851"/>
        <w:jc w:val="both"/>
        <w:rPr>
          <w:rFonts w:eastAsia="Arial Unicode MS"/>
          <w:b/>
          <w:bCs/>
          <w:sz w:val="20"/>
          <w:szCs w:val="20"/>
        </w:rPr>
      </w:pPr>
    </w:p>
    <w:tbl>
      <w:tblPr>
        <w:tblW w:w="9019" w:type="dxa"/>
        <w:tblInd w:w="846" w:type="dxa"/>
        <w:tblLayout w:type="fixed"/>
        <w:tblCellMar>
          <w:left w:w="70" w:type="dxa"/>
          <w:right w:w="70" w:type="dxa"/>
        </w:tblCellMar>
        <w:tblLook w:val="04A0" w:firstRow="1" w:lastRow="0" w:firstColumn="1" w:lastColumn="0" w:noHBand="0" w:noVBand="1"/>
      </w:tblPr>
      <w:tblGrid>
        <w:gridCol w:w="3125"/>
        <w:gridCol w:w="1423"/>
        <w:gridCol w:w="1069"/>
        <w:gridCol w:w="1707"/>
        <w:gridCol w:w="1695"/>
      </w:tblGrid>
      <w:tr w:rsidR="008E3905" w:rsidRPr="008925BA" w14:paraId="16DC097B" w14:textId="77777777" w:rsidTr="007D5AA4">
        <w:trPr>
          <w:trHeight w:val="113"/>
        </w:trPr>
        <w:tc>
          <w:tcPr>
            <w:tcW w:w="31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98ACF1" w14:textId="77777777" w:rsidR="008E3905" w:rsidRPr="008925BA" w:rsidRDefault="008E3905" w:rsidP="006702BE">
            <w:pPr>
              <w:widowControl w:val="0"/>
              <w:rPr>
                <w:b/>
                <w:bCs/>
                <w:color w:val="000000"/>
                <w:sz w:val="20"/>
                <w:szCs w:val="20"/>
              </w:rPr>
            </w:pPr>
            <w:r w:rsidRPr="008925BA">
              <w:rPr>
                <w:b/>
                <w:bCs/>
                <w:color w:val="000000"/>
                <w:sz w:val="20"/>
                <w:szCs w:val="20"/>
              </w:rPr>
              <w:t>Ad Soyad / Ticari Unvanı</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14:paraId="212F90B0" w14:textId="77777777" w:rsidR="008E3905" w:rsidRPr="008925BA" w:rsidRDefault="008E3905" w:rsidP="006702BE">
            <w:pPr>
              <w:widowControl w:val="0"/>
              <w:jc w:val="right"/>
              <w:rPr>
                <w:b/>
                <w:bCs/>
                <w:color w:val="000000"/>
                <w:sz w:val="20"/>
                <w:szCs w:val="20"/>
              </w:rPr>
            </w:pPr>
            <w:r w:rsidRPr="008925BA">
              <w:rPr>
                <w:b/>
                <w:bCs/>
                <w:color w:val="000000"/>
                <w:sz w:val="20"/>
                <w:szCs w:val="20"/>
              </w:rPr>
              <w:t>Pay Tutarları</w:t>
            </w:r>
          </w:p>
          <w:p w14:paraId="38CE826F" w14:textId="77777777" w:rsidR="00D31EBC" w:rsidRPr="008925BA" w:rsidRDefault="00D31EBC" w:rsidP="006702BE">
            <w:pPr>
              <w:widowControl w:val="0"/>
              <w:jc w:val="right"/>
              <w:rPr>
                <w:b/>
                <w:bCs/>
                <w:color w:val="000000"/>
                <w:sz w:val="20"/>
                <w:szCs w:val="20"/>
              </w:rPr>
            </w:pPr>
            <w:r w:rsidRPr="008925BA">
              <w:rPr>
                <w:b/>
                <w:bCs/>
                <w:color w:val="000000"/>
                <w:sz w:val="20"/>
                <w:szCs w:val="20"/>
              </w:rPr>
              <w:t>(Nominal)</w:t>
            </w:r>
          </w:p>
        </w:tc>
        <w:tc>
          <w:tcPr>
            <w:tcW w:w="1069" w:type="dxa"/>
            <w:tcBorders>
              <w:top w:val="single" w:sz="4" w:space="0" w:color="auto"/>
              <w:left w:val="nil"/>
              <w:bottom w:val="single" w:sz="4" w:space="0" w:color="auto"/>
              <w:right w:val="single" w:sz="4" w:space="0" w:color="auto"/>
            </w:tcBorders>
            <w:shd w:val="clear" w:color="auto" w:fill="auto"/>
            <w:noWrap/>
            <w:vAlign w:val="bottom"/>
            <w:hideMark/>
          </w:tcPr>
          <w:p w14:paraId="656EB5A3" w14:textId="77777777" w:rsidR="008E3905" w:rsidRPr="008925BA" w:rsidRDefault="008E3905" w:rsidP="006702BE">
            <w:pPr>
              <w:widowControl w:val="0"/>
              <w:jc w:val="right"/>
              <w:rPr>
                <w:b/>
                <w:bCs/>
                <w:color w:val="000000"/>
                <w:sz w:val="20"/>
                <w:szCs w:val="20"/>
              </w:rPr>
            </w:pPr>
            <w:r w:rsidRPr="008925BA">
              <w:rPr>
                <w:b/>
                <w:bCs/>
                <w:color w:val="000000"/>
                <w:sz w:val="20"/>
                <w:szCs w:val="20"/>
              </w:rPr>
              <w:t>Pay Oranları</w:t>
            </w:r>
          </w:p>
        </w:tc>
        <w:tc>
          <w:tcPr>
            <w:tcW w:w="1707" w:type="dxa"/>
            <w:tcBorders>
              <w:top w:val="single" w:sz="4" w:space="0" w:color="auto"/>
              <w:left w:val="nil"/>
              <w:bottom w:val="single" w:sz="4" w:space="0" w:color="auto"/>
              <w:right w:val="single" w:sz="4" w:space="0" w:color="auto"/>
            </w:tcBorders>
            <w:shd w:val="clear" w:color="auto" w:fill="auto"/>
            <w:noWrap/>
            <w:vAlign w:val="bottom"/>
            <w:hideMark/>
          </w:tcPr>
          <w:p w14:paraId="633B1BD5" w14:textId="77777777" w:rsidR="008E3905" w:rsidRPr="008925BA" w:rsidRDefault="008E3905" w:rsidP="006702BE">
            <w:pPr>
              <w:widowControl w:val="0"/>
              <w:jc w:val="right"/>
              <w:rPr>
                <w:b/>
                <w:bCs/>
                <w:color w:val="000000"/>
                <w:sz w:val="20"/>
                <w:szCs w:val="20"/>
              </w:rPr>
            </w:pPr>
            <w:r w:rsidRPr="008925BA">
              <w:rPr>
                <w:b/>
                <w:bCs/>
                <w:color w:val="000000"/>
                <w:sz w:val="20"/>
                <w:szCs w:val="20"/>
              </w:rPr>
              <w:t>Ödenmiş Paylar</w:t>
            </w:r>
          </w:p>
          <w:p w14:paraId="6DA7B09D" w14:textId="77777777" w:rsidR="00D31EBC" w:rsidRPr="008925BA" w:rsidRDefault="00D31EBC" w:rsidP="006702BE">
            <w:pPr>
              <w:widowControl w:val="0"/>
              <w:jc w:val="right"/>
              <w:rPr>
                <w:b/>
                <w:bCs/>
                <w:color w:val="000000"/>
                <w:sz w:val="20"/>
                <w:szCs w:val="20"/>
              </w:rPr>
            </w:pPr>
            <w:r w:rsidRPr="008925BA">
              <w:rPr>
                <w:b/>
                <w:bCs/>
                <w:color w:val="000000"/>
                <w:sz w:val="20"/>
                <w:szCs w:val="20"/>
              </w:rPr>
              <w:t>(Nominal</w:t>
            </w:r>
          </w:p>
        </w:tc>
        <w:tc>
          <w:tcPr>
            <w:tcW w:w="1695" w:type="dxa"/>
            <w:tcBorders>
              <w:top w:val="single" w:sz="4" w:space="0" w:color="auto"/>
              <w:left w:val="nil"/>
              <w:bottom w:val="single" w:sz="4" w:space="0" w:color="auto"/>
              <w:right w:val="single" w:sz="4" w:space="0" w:color="auto"/>
            </w:tcBorders>
            <w:shd w:val="clear" w:color="auto" w:fill="auto"/>
            <w:noWrap/>
            <w:vAlign w:val="bottom"/>
            <w:hideMark/>
          </w:tcPr>
          <w:p w14:paraId="552F6900" w14:textId="77777777" w:rsidR="008E3905" w:rsidRPr="008925BA" w:rsidRDefault="008E3905" w:rsidP="006702BE">
            <w:pPr>
              <w:widowControl w:val="0"/>
              <w:jc w:val="right"/>
              <w:rPr>
                <w:b/>
                <w:bCs/>
                <w:color w:val="000000"/>
                <w:sz w:val="20"/>
                <w:szCs w:val="20"/>
              </w:rPr>
            </w:pPr>
            <w:r w:rsidRPr="008925BA">
              <w:rPr>
                <w:b/>
                <w:bCs/>
                <w:color w:val="000000"/>
                <w:sz w:val="20"/>
                <w:szCs w:val="20"/>
              </w:rPr>
              <w:t>Ödenmemiş</w:t>
            </w:r>
            <w:r w:rsidR="00777B33" w:rsidRPr="008925BA">
              <w:rPr>
                <w:b/>
                <w:bCs/>
                <w:color w:val="000000"/>
                <w:sz w:val="20"/>
                <w:szCs w:val="20"/>
              </w:rPr>
              <w:t xml:space="preserve"> </w:t>
            </w:r>
            <w:r w:rsidR="00D31EBC" w:rsidRPr="008925BA">
              <w:rPr>
                <w:b/>
                <w:bCs/>
                <w:color w:val="000000"/>
                <w:sz w:val="20"/>
                <w:szCs w:val="20"/>
              </w:rPr>
              <w:br/>
            </w:r>
            <w:r w:rsidRPr="008925BA">
              <w:rPr>
                <w:b/>
                <w:bCs/>
                <w:color w:val="000000"/>
                <w:sz w:val="20"/>
                <w:szCs w:val="20"/>
              </w:rPr>
              <w:t>Paylar</w:t>
            </w:r>
          </w:p>
        </w:tc>
      </w:tr>
      <w:tr w:rsidR="00354FF0" w:rsidRPr="008925BA" w14:paraId="2593312D" w14:textId="77777777" w:rsidTr="007D5AA4">
        <w:trPr>
          <w:trHeight w:val="113"/>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12647D6B" w14:textId="77777777" w:rsidR="00354FF0" w:rsidRPr="008925BA" w:rsidRDefault="00354FF0" w:rsidP="00354FF0">
            <w:pPr>
              <w:widowControl w:val="0"/>
              <w:rPr>
                <w:color w:val="000000"/>
                <w:sz w:val="20"/>
                <w:szCs w:val="20"/>
              </w:rPr>
            </w:pPr>
            <w:r w:rsidRPr="008925BA">
              <w:rPr>
                <w:color w:val="000000"/>
                <w:sz w:val="20"/>
                <w:szCs w:val="20"/>
              </w:rPr>
              <w:t>Ahmet Yaşar AYDIN</w:t>
            </w:r>
          </w:p>
        </w:tc>
        <w:tc>
          <w:tcPr>
            <w:tcW w:w="1423" w:type="dxa"/>
            <w:tcBorders>
              <w:top w:val="nil"/>
              <w:left w:val="nil"/>
              <w:bottom w:val="single" w:sz="4" w:space="0" w:color="auto"/>
              <w:right w:val="single" w:sz="4" w:space="0" w:color="auto"/>
            </w:tcBorders>
            <w:shd w:val="clear" w:color="auto" w:fill="auto"/>
            <w:noWrap/>
            <w:vAlign w:val="center"/>
            <w:hideMark/>
          </w:tcPr>
          <w:p w14:paraId="342C1B28" w14:textId="77777777" w:rsidR="00354FF0" w:rsidRPr="008925BA" w:rsidRDefault="00354FF0" w:rsidP="00E66A2F">
            <w:pPr>
              <w:widowControl w:val="0"/>
              <w:jc w:val="right"/>
              <w:rPr>
                <w:color w:val="000000"/>
                <w:sz w:val="20"/>
                <w:szCs w:val="20"/>
              </w:rPr>
            </w:pPr>
            <w:r w:rsidRPr="008925BA">
              <w:rPr>
                <w:color w:val="000000"/>
                <w:sz w:val="20"/>
                <w:szCs w:val="20"/>
              </w:rPr>
              <w:t>2.</w:t>
            </w:r>
            <w:r w:rsidR="00E66A2F" w:rsidRPr="008925BA">
              <w:rPr>
                <w:color w:val="000000"/>
                <w:sz w:val="20"/>
                <w:szCs w:val="20"/>
              </w:rPr>
              <w:t>295</w:t>
            </w:r>
            <w:r w:rsidRPr="008925BA">
              <w:rPr>
                <w:color w:val="000000"/>
                <w:sz w:val="20"/>
                <w:szCs w:val="20"/>
              </w:rPr>
              <w:t>.000</w:t>
            </w:r>
          </w:p>
        </w:tc>
        <w:tc>
          <w:tcPr>
            <w:tcW w:w="1069" w:type="dxa"/>
            <w:tcBorders>
              <w:top w:val="nil"/>
              <w:left w:val="nil"/>
              <w:bottom w:val="single" w:sz="4" w:space="0" w:color="auto"/>
              <w:right w:val="single" w:sz="4" w:space="0" w:color="auto"/>
            </w:tcBorders>
            <w:shd w:val="clear" w:color="auto" w:fill="auto"/>
            <w:noWrap/>
            <w:vAlign w:val="bottom"/>
            <w:hideMark/>
          </w:tcPr>
          <w:p w14:paraId="1B1AAA98" w14:textId="77777777" w:rsidR="00354FF0" w:rsidRPr="008925BA" w:rsidRDefault="00354FF0" w:rsidP="00E66A2F">
            <w:pPr>
              <w:widowControl w:val="0"/>
              <w:jc w:val="right"/>
              <w:rPr>
                <w:color w:val="000000"/>
                <w:sz w:val="20"/>
                <w:szCs w:val="20"/>
              </w:rPr>
            </w:pPr>
            <w:r w:rsidRPr="008925BA">
              <w:rPr>
                <w:color w:val="000000"/>
                <w:sz w:val="20"/>
                <w:szCs w:val="20"/>
              </w:rPr>
              <w:t>7</w:t>
            </w:r>
            <w:r w:rsidR="00E66A2F" w:rsidRPr="008925BA">
              <w:rPr>
                <w:color w:val="000000"/>
                <w:sz w:val="20"/>
                <w:szCs w:val="20"/>
              </w:rPr>
              <w:t>6</w:t>
            </w:r>
            <w:r w:rsidRPr="008925BA">
              <w:rPr>
                <w:color w:val="000000"/>
                <w:sz w:val="20"/>
                <w:szCs w:val="20"/>
              </w:rPr>
              <w:t>,5</w:t>
            </w:r>
          </w:p>
        </w:tc>
        <w:tc>
          <w:tcPr>
            <w:tcW w:w="1707" w:type="dxa"/>
            <w:tcBorders>
              <w:top w:val="nil"/>
              <w:left w:val="nil"/>
              <w:bottom w:val="single" w:sz="4" w:space="0" w:color="auto"/>
              <w:right w:val="single" w:sz="4" w:space="0" w:color="auto"/>
            </w:tcBorders>
            <w:shd w:val="clear" w:color="auto" w:fill="auto"/>
            <w:noWrap/>
            <w:vAlign w:val="bottom"/>
          </w:tcPr>
          <w:p w14:paraId="690F539F" w14:textId="77777777" w:rsidR="00354FF0" w:rsidRPr="008925BA" w:rsidRDefault="00E66A2F" w:rsidP="00354FF0">
            <w:pPr>
              <w:widowControl w:val="0"/>
              <w:jc w:val="right"/>
              <w:rPr>
                <w:color w:val="000000"/>
                <w:sz w:val="20"/>
                <w:szCs w:val="20"/>
              </w:rPr>
            </w:pPr>
            <w:r w:rsidRPr="008925BA">
              <w:rPr>
                <w:color w:val="000000"/>
                <w:sz w:val="20"/>
                <w:szCs w:val="20"/>
              </w:rPr>
              <w:t>2.295.000</w:t>
            </w:r>
          </w:p>
        </w:tc>
        <w:tc>
          <w:tcPr>
            <w:tcW w:w="1695" w:type="dxa"/>
            <w:tcBorders>
              <w:top w:val="nil"/>
              <w:left w:val="nil"/>
              <w:bottom w:val="single" w:sz="4" w:space="0" w:color="auto"/>
              <w:right w:val="single" w:sz="4" w:space="0" w:color="auto"/>
            </w:tcBorders>
            <w:shd w:val="clear" w:color="auto" w:fill="auto"/>
            <w:noWrap/>
            <w:vAlign w:val="bottom"/>
            <w:hideMark/>
          </w:tcPr>
          <w:p w14:paraId="0C07E2C4" w14:textId="77777777" w:rsidR="00354FF0" w:rsidRPr="008925BA" w:rsidRDefault="00354FF0" w:rsidP="00354FF0">
            <w:pPr>
              <w:widowControl w:val="0"/>
              <w:jc w:val="right"/>
              <w:rPr>
                <w:b/>
                <w:color w:val="000000"/>
                <w:sz w:val="20"/>
                <w:szCs w:val="20"/>
              </w:rPr>
            </w:pPr>
            <w:r w:rsidRPr="008925BA">
              <w:rPr>
                <w:b/>
                <w:color w:val="000000"/>
                <w:sz w:val="20"/>
                <w:szCs w:val="20"/>
              </w:rPr>
              <w:t>-</w:t>
            </w:r>
          </w:p>
        </w:tc>
      </w:tr>
      <w:tr w:rsidR="00354FF0" w:rsidRPr="008925BA" w14:paraId="22C2CE82" w14:textId="77777777" w:rsidTr="007D5AA4">
        <w:trPr>
          <w:trHeight w:val="113"/>
        </w:trPr>
        <w:tc>
          <w:tcPr>
            <w:tcW w:w="3125" w:type="dxa"/>
            <w:tcBorders>
              <w:top w:val="nil"/>
              <w:left w:val="single" w:sz="4" w:space="0" w:color="auto"/>
              <w:bottom w:val="single" w:sz="4" w:space="0" w:color="auto"/>
              <w:right w:val="single" w:sz="4" w:space="0" w:color="auto"/>
            </w:tcBorders>
            <w:shd w:val="clear" w:color="auto" w:fill="auto"/>
            <w:noWrap/>
            <w:vAlign w:val="bottom"/>
          </w:tcPr>
          <w:p w14:paraId="1AD25920" w14:textId="77777777" w:rsidR="00354FF0" w:rsidRPr="008925BA" w:rsidRDefault="00354FF0" w:rsidP="00354FF0">
            <w:pPr>
              <w:widowControl w:val="0"/>
              <w:rPr>
                <w:color w:val="000000"/>
                <w:sz w:val="20"/>
                <w:szCs w:val="20"/>
              </w:rPr>
            </w:pPr>
            <w:r w:rsidRPr="008925BA">
              <w:rPr>
                <w:color w:val="000000"/>
                <w:sz w:val="20"/>
                <w:szCs w:val="20"/>
              </w:rPr>
              <w:t>Star Digital Investments Ltd.</w:t>
            </w:r>
          </w:p>
        </w:tc>
        <w:tc>
          <w:tcPr>
            <w:tcW w:w="1423" w:type="dxa"/>
            <w:tcBorders>
              <w:top w:val="nil"/>
              <w:left w:val="nil"/>
              <w:bottom w:val="single" w:sz="4" w:space="0" w:color="auto"/>
              <w:right w:val="single" w:sz="4" w:space="0" w:color="auto"/>
            </w:tcBorders>
            <w:shd w:val="clear" w:color="auto" w:fill="auto"/>
            <w:noWrap/>
            <w:vAlign w:val="center"/>
          </w:tcPr>
          <w:p w14:paraId="12B1E8EF" w14:textId="77777777" w:rsidR="00354FF0" w:rsidRPr="008925BA" w:rsidRDefault="00E66A2F" w:rsidP="00354FF0">
            <w:pPr>
              <w:widowControl w:val="0"/>
              <w:jc w:val="right"/>
              <w:rPr>
                <w:color w:val="000000"/>
                <w:sz w:val="20"/>
                <w:szCs w:val="20"/>
              </w:rPr>
            </w:pPr>
            <w:r w:rsidRPr="008925BA">
              <w:rPr>
                <w:color w:val="000000"/>
                <w:sz w:val="20"/>
                <w:szCs w:val="20"/>
              </w:rPr>
              <w:t>600</w:t>
            </w:r>
            <w:r w:rsidR="00354FF0" w:rsidRPr="008925BA">
              <w:rPr>
                <w:color w:val="000000"/>
                <w:sz w:val="20"/>
                <w:szCs w:val="20"/>
              </w:rPr>
              <w:t>.000</w:t>
            </w:r>
          </w:p>
        </w:tc>
        <w:tc>
          <w:tcPr>
            <w:tcW w:w="1069" w:type="dxa"/>
            <w:tcBorders>
              <w:top w:val="nil"/>
              <w:left w:val="nil"/>
              <w:bottom w:val="single" w:sz="4" w:space="0" w:color="auto"/>
              <w:right w:val="single" w:sz="4" w:space="0" w:color="auto"/>
            </w:tcBorders>
            <w:shd w:val="clear" w:color="auto" w:fill="auto"/>
            <w:noWrap/>
            <w:vAlign w:val="bottom"/>
          </w:tcPr>
          <w:p w14:paraId="4E41D72A" w14:textId="77777777" w:rsidR="00354FF0" w:rsidRPr="008925BA" w:rsidRDefault="00354FF0" w:rsidP="00354FF0">
            <w:pPr>
              <w:widowControl w:val="0"/>
              <w:jc w:val="right"/>
              <w:rPr>
                <w:color w:val="000000"/>
                <w:sz w:val="20"/>
                <w:szCs w:val="20"/>
              </w:rPr>
            </w:pPr>
            <w:r w:rsidRPr="008925BA">
              <w:rPr>
                <w:color w:val="000000"/>
                <w:sz w:val="20"/>
                <w:szCs w:val="20"/>
              </w:rPr>
              <w:t>2</w:t>
            </w:r>
            <w:r w:rsidR="00E66A2F" w:rsidRPr="008925BA">
              <w:rPr>
                <w:color w:val="000000"/>
                <w:sz w:val="20"/>
                <w:szCs w:val="20"/>
              </w:rPr>
              <w:t>0</w:t>
            </w:r>
            <w:r w:rsidRPr="008925BA">
              <w:rPr>
                <w:color w:val="000000"/>
                <w:sz w:val="20"/>
                <w:szCs w:val="20"/>
              </w:rPr>
              <w:t>,0</w:t>
            </w:r>
          </w:p>
        </w:tc>
        <w:tc>
          <w:tcPr>
            <w:tcW w:w="1707" w:type="dxa"/>
            <w:tcBorders>
              <w:top w:val="nil"/>
              <w:left w:val="nil"/>
              <w:bottom w:val="single" w:sz="4" w:space="0" w:color="auto"/>
              <w:right w:val="single" w:sz="4" w:space="0" w:color="auto"/>
            </w:tcBorders>
            <w:shd w:val="clear" w:color="auto" w:fill="auto"/>
            <w:noWrap/>
            <w:vAlign w:val="bottom"/>
          </w:tcPr>
          <w:p w14:paraId="4EE844E4" w14:textId="77777777" w:rsidR="00354FF0" w:rsidRPr="008925BA" w:rsidRDefault="00E66A2F" w:rsidP="00354FF0">
            <w:pPr>
              <w:widowControl w:val="0"/>
              <w:jc w:val="right"/>
              <w:rPr>
                <w:color w:val="000000"/>
                <w:sz w:val="20"/>
                <w:szCs w:val="20"/>
              </w:rPr>
            </w:pPr>
            <w:r w:rsidRPr="008925BA">
              <w:rPr>
                <w:color w:val="000000"/>
                <w:sz w:val="20"/>
                <w:szCs w:val="20"/>
              </w:rPr>
              <w:t>600.000</w:t>
            </w:r>
          </w:p>
        </w:tc>
        <w:tc>
          <w:tcPr>
            <w:tcW w:w="1695" w:type="dxa"/>
            <w:tcBorders>
              <w:top w:val="nil"/>
              <w:left w:val="nil"/>
              <w:bottom w:val="single" w:sz="4" w:space="0" w:color="auto"/>
              <w:right w:val="single" w:sz="4" w:space="0" w:color="auto"/>
            </w:tcBorders>
            <w:shd w:val="clear" w:color="auto" w:fill="auto"/>
            <w:noWrap/>
            <w:vAlign w:val="bottom"/>
          </w:tcPr>
          <w:p w14:paraId="3FA7C87A" w14:textId="77777777" w:rsidR="00354FF0" w:rsidRPr="008925BA" w:rsidRDefault="00354FF0" w:rsidP="00354FF0">
            <w:pPr>
              <w:widowControl w:val="0"/>
              <w:jc w:val="right"/>
              <w:rPr>
                <w:b/>
                <w:color w:val="000000"/>
                <w:sz w:val="20"/>
                <w:szCs w:val="20"/>
              </w:rPr>
            </w:pPr>
            <w:r w:rsidRPr="008925BA">
              <w:rPr>
                <w:b/>
                <w:color w:val="000000"/>
                <w:sz w:val="20"/>
                <w:szCs w:val="20"/>
              </w:rPr>
              <w:t>-</w:t>
            </w:r>
          </w:p>
        </w:tc>
      </w:tr>
      <w:tr w:rsidR="00354FF0" w:rsidRPr="008925BA" w14:paraId="6B1D7F14" w14:textId="77777777" w:rsidTr="007D5AA4">
        <w:trPr>
          <w:trHeight w:val="113"/>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26791111" w14:textId="77777777" w:rsidR="00354FF0" w:rsidRPr="008925BA" w:rsidRDefault="00354FF0" w:rsidP="00354FF0">
            <w:pPr>
              <w:widowControl w:val="0"/>
              <w:rPr>
                <w:b/>
                <w:bCs/>
                <w:color w:val="000000"/>
                <w:sz w:val="20"/>
                <w:szCs w:val="20"/>
              </w:rPr>
            </w:pPr>
            <w:r w:rsidRPr="008925BA">
              <w:rPr>
                <w:b/>
                <w:bCs/>
                <w:color w:val="000000"/>
                <w:sz w:val="20"/>
                <w:szCs w:val="20"/>
              </w:rPr>
              <w:t>Toplam</w:t>
            </w:r>
          </w:p>
        </w:tc>
        <w:tc>
          <w:tcPr>
            <w:tcW w:w="1423" w:type="dxa"/>
            <w:tcBorders>
              <w:top w:val="nil"/>
              <w:left w:val="nil"/>
              <w:bottom w:val="single" w:sz="4" w:space="0" w:color="auto"/>
              <w:right w:val="single" w:sz="4" w:space="0" w:color="auto"/>
            </w:tcBorders>
            <w:shd w:val="clear" w:color="auto" w:fill="auto"/>
            <w:noWrap/>
            <w:vAlign w:val="center"/>
            <w:hideMark/>
          </w:tcPr>
          <w:p w14:paraId="0D9089BA" w14:textId="77777777" w:rsidR="00354FF0" w:rsidRPr="008925BA" w:rsidRDefault="00354FF0" w:rsidP="00354FF0">
            <w:pPr>
              <w:widowControl w:val="0"/>
              <w:jc w:val="right"/>
              <w:rPr>
                <w:b/>
                <w:color w:val="000000"/>
                <w:sz w:val="20"/>
                <w:szCs w:val="20"/>
              </w:rPr>
            </w:pPr>
            <w:r w:rsidRPr="008925BA">
              <w:rPr>
                <w:b/>
                <w:color w:val="000000"/>
                <w:sz w:val="20"/>
                <w:szCs w:val="20"/>
              </w:rPr>
              <w:t>2.895.000</w:t>
            </w:r>
          </w:p>
        </w:tc>
        <w:tc>
          <w:tcPr>
            <w:tcW w:w="1069" w:type="dxa"/>
            <w:tcBorders>
              <w:top w:val="nil"/>
              <w:left w:val="nil"/>
              <w:bottom w:val="single" w:sz="4" w:space="0" w:color="auto"/>
              <w:right w:val="single" w:sz="4" w:space="0" w:color="auto"/>
            </w:tcBorders>
            <w:shd w:val="clear" w:color="auto" w:fill="auto"/>
            <w:noWrap/>
            <w:vAlign w:val="bottom"/>
            <w:hideMark/>
          </w:tcPr>
          <w:p w14:paraId="7D006228" w14:textId="77777777" w:rsidR="00354FF0" w:rsidRPr="008925BA" w:rsidRDefault="00354FF0" w:rsidP="00354FF0">
            <w:pPr>
              <w:widowControl w:val="0"/>
              <w:jc w:val="right"/>
              <w:rPr>
                <w:b/>
                <w:bCs/>
                <w:color w:val="000000"/>
                <w:sz w:val="20"/>
                <w:szCs w:val="20"/>
              </w:rPr>
            </w:pPr>
            <w:r w:rsidRPr="008925BA">
              <w:rPr>
                <w:b/>
                <w:bCs/>
                <w:color w:val="000000"/>
                <w:sz w:val="20"/>
                <w:szCs w:val="20"/>
              </w:rPr>
              <w:t>96,5</w:t>
            </w:r>
          </w:p>
        </w:tc>
        <w:tc>
          <w:tcPr>
            <w:tcW w:w="1707" w:type="dxa"/>
            <w:tcBorders>
              <w:top w:val="nil"/>
              <w:left w:val="nil"/>
              <w:bottom w:val="single" w:sz="4" w:space="0" w:color="auto"/>
              <w:right w:val="single" w:sz="4" w:space="0" w:color="auto"/>
            </w:tcBorders>
            <w:shd w:val="clear" w:color="auto" w:fill="auto"/>
            <w:noWrap/>
            <w:vAlign w:val="bottom"/>
          </w:tcPr>
          <w:p w14:paraId="12C2A493" w14:textId="77777777" w:rsidR="00354FF0" w:rsidRPr="008925BA" w:rsidRDefault="00E66A2F" w:rsidP="00354FF0">
            <w:pPr>
              <w:widowControl w:val="0"/>
              <w:jc w:val="right"/>
              <w:rPr>
                <w:b/>
                <w:bCs/>
                <w:color w:val="000000"/>
                <w:sz w:val="20"/>
                <w:szCs w:val="20"/>
              </w:rPr>
            </w:pPr>
            <w:r w:rsidRPr="008925BA">
              <w:rPr>
                <w:b/>
                <w:bCs/>
                <w:color w:val="000000"/>
                <w:sz w:val="20"/>
                <w:szCs w:val="20"/>
              </w:rPr>
              <w:t>2.895.000</w:t>
            </w:r>
          </w:p>
        </w:tc>
        <w:tc>
          <w:tcPr>
            <w:tcW w:w="1695" w:type="dxa"/>
            <w:tcBorders>
              <w:top w:val="nil"/>
              <w:left w:val="nil"/>
              <w:bottom w:val="single" w:sz="4" w:space="0" w:color="auto"/>
              <w:right w:val="single" w:sz="4" w:space="0" w:color="auto"/>
            </w:tcBorders>
            <w:shd w:val="clear" w:color="auto" w:fill="auto"/>
            <w:noWrap/>
            <w:vAlign w:val="bottom"/>
            <w:hideMark/>
          </w:tcPr>
          <w:p w14:paraId="5030619C" w14:textId="77777777" w:rsidR="00354FF0" w:rsidRPr="008925BA" w:rsidRDefault="00354FF0" w:rsidP="00354FF0">
            <w:pPr>
              <w:widowControl w:val="0"/>
              <w:jc w:val="right"/>
              <w:rPr>
                <w:bCs/>
                <w:color w:val="000000"/>
                <w:sz w:val="20"/>
                <w:szCs w:val="20"/>
              </w:rPr>
            </w:pPr>
            <w:r w:rsidRPr="008925BA">
              <w:rPr>
                <w:bCs/>
                <w:color w:val="000000"/>
                <w:sz w:val="20"/>
                <w:szCs w:val="20"/>
              </w:rPr>
              <w:t>-</w:t>
            </w:r>
          </w:p>
        </w:tc>
      </w:tr>
    </w:tbl>
    <w:p w14:paraId="65A10133" w14:textId="77777777" w:rsidR="00230EA7" w:rsidRPr="008925BA" w:rsidRDefault="00230EA7" w:rsidP="006702BE">
      <w:pPr>
        <w:widowControl w:val="0"/>
        <w:spacing w:line="211" w:lineRule="auto"/>
        <w:ind w:left="1288" w:hanging="437"/>
        <w:jc w:val="both"/>
        <w:rPr>
          <w:rFonts w:eastAsia="Arial Unicode MS"/>
          <w:bCs/>
          <w:sz w:val="20"/>
          <w:szCs w:val="20"/>
        </w:rPr>
      </w:pPr>
    </w:p>
    <w:p w14:paraId="6CB7E0C2" w14:textId="77777777" w:rsidR="00167D71" w:rsidRPr="008925BA" w:rsidRDefault="00167D71" w:rsidP="006702BE">
      <w:pPr>
        <w:pStyle w:val="GenelBilgiler"/>
        <w:widowControl w:val="0"/>
        <w:tabs>
          <w:tab w:val="left" w:pos="851"/>
        </w:tabs>
        <w:spacing w:line="211" w:lineRule="auto"/>
        <w:ind w:left="851" w:hanging="851"/>
        <w:rPr>
          <w:sz w:val="20"/>
          <w:szCs w:val="20"/>
        </w:rPr>
      </w:pPr>
      <w:bookmarkStart w:id="5" w:name="_Toc126319257"/>
      <w:r w:rsidRPr="008925BA">
        <w:rPr>
          <w:sz w:val="20"/>
          <w:szCs w:val="20"/>
        </w:rPr>
        <w:t>V.</w:t>
      </w:r>
      <w:r w:rsidRPr="008925BA">
        <w:rPr>
          <w:sz w:val="20"/>
          <w:szCs w:val="20"/>
        </w:rPr>
        <w:tab/>
      </w:r>
      <w:bookmarkEnd w:id="5"/>
      <w:r w:rsidRPr="008925BA">
        <w:rPr>
          <w:sz w:val="20"/>
          <w:szCs w:val="20"/>
        </w:rPr>
        <w:t xml:space="preserve">BANKA’NIN HİZMET TÜRÜ VE FAALİYET ALANLARINA İLİŞKİN ÖZET BİLGİ </w:t>
      </w:r>
    </w:p>
    <w:p w14:paraId="65366D82" w14:textId="77777777" w:rsidR="00167D71" w:rsidRPr="008925BA" w:rsidRDefault="00167D71" w:rsidP="006702BE">
      <w:pPr>
        <w:widowControl w:val="0"/>
        <w:spacing w:line="211" w:lineRule="auto"/>
        <w:ind w:left="851"/>
        <w:jc w:val="both"/>
        <w:rPr>
          <w:rFonts w:eastAsia="Arial Unicode MS"/>
          <w:bCs/>
          <w:sz w:val="10"/>
          <w:szCs w:val="10"/>
        </w:rPr>
      </w:pPr>
    </w:p>
    <w:p w14:paraId="7413F7F4" w14:textId="77777777" w:rsidR="008E3905" w:rsidRPr="008925BA" w:rsidRDefault="008E3905" w:rsidP="006702BE">
      <w:pPr>
        <w:widowControl w:val="0"/>
        <w:spacing w:line="211" w:lineRule="auto"/>
        <w:ind w:left="851"/>
        <w:jc w:val="both"/>
        <w:rPr>
          <w:rFonts w:eastAsia="Arial Unicode MS"/>
          <w:bCs/>
          <w:sz w:val="20"/>
          <w:szCs w:val="20"/>
        </w:rPr>
      </w:pPr>
      <w:r w:rsidRPr="008925BA">
        <w:rPr>
          <w:rFonts w:eastAsia="Arial Unicode MS"/>
          <w:bCs/>
          <w:sz w:val="20"/>
          <w:szCs w:val="20"/>
        </w:rPr>
        <w:t>Banka’nın faaliyet alanı Bankacılık Kanunu ve diğer mevzuat hükümleri saklı kalmak kaydıyla esas sözleşmesinde belirtilmiştir. Banka faizsiz bankacılık kuralları çerçevesinde fon toplayıp, yine aynı çerçevede bireysel ve mikro finansman faaliyetlerinde bulunur.</w:t>
      </w:r>
    </w:p>
    <w:p w14:paraId="3D1C42C7" w14:textId="77777777" w:rsidR="008E3905" w:rsidRPr="008925BA" w:rsidRDefault="008E3905" w:rsidP="006702BE">
      <w:pPr>
        <w:widowControl w:val="0"/>
        <w:spacing w:line="211" w:lineRule="auto"/>
        <w:ind w:left="851"/>
        <w:jc w:val="both"/>
        <w:rPr>
          <w:rFonts w:eastAsia="Arial Unicode MS"/>
          <w:bCs/>
          <w:sz w:val="10"/>
          <w:szCs w:val="10"/>
        </w:rPr>
      </w:pPr>
    </w:p>
    <w:p w14:paraId="003A9EF1" w14:textId="77777777" w:rsidR="008E3905" w:rsidRPr="008925BA" w:rsidRDefault="008E3905" w:rsidP="006702BE">
      <w:pPr>
        <w:widowControl w:val="0"/>
        <w:spacing w:line="211" w:lineRule="auto"/>
        <w:ind w:left="851"/>
        <w:jc w:val="both"/>
        <w:rPr>
          <w:rFonts w:eastAsia="Arial Unicode MS"/>
          <w:bCs/>
          <w:sz w:val="20"/>
          <w:szCs w:val="20"/>
        </w:rPr>
      </w:pPr>
      <w:r w:rsidRPr="008925BA">
        <w:rPr>
          <w:rFonts w:eastAsia="Arial Unicode MS"/>
          <w:bCs/>
          <w:sz w:val="20"/>
          <w:szCs w:val="20"/>
        </w:rPr>
        <w:t>Banka’da katılma hesapları, bir ay vadeli, üç aya kadar vadeli (üç ay dahil), altı aya kadar vadeli (altı ay dahil), bir yıla kadar vadeli (bir yıl dahil) ve asgari 32</w:t>
      </w:r>
      <w:r w:rsidR="00AB26DE" w:rsidRPr="008925BA">
        <w:rPr>
          <w:rFonts w:eastAsia="Arial Unicode MS"/>
          <w:bCs/>
          <w:sz w:val="20"/>
          <w:szCs w:val="20"/>
        </w:rPr>
        <w:t xml:space="preserve"> ay</w:t>
      </w:r>
      <w:r w:rsidRPr="008925BA">
        <w:rPr>
          <w:rFonts w:eastAsia="Arial Unicode MS"/>
          <w:bCs/>
          <w:sz w:val="20"/>
          <w:szCs w:val="20"/>
        </w:rPr>
        <w:t xml:space="preserve"> vadeli olmak üzere kırık vadeli şekilde beş vade grubu altında açılmaktadır. </w:t>
      </w:r>
    </w:p>
    <w:p w14:paraId="63F04470" w14:textId="77777777" w:rsidR="008E3905" w:rsidRPr="008925BA" w:rsidRDefault="008E3905" w:rsidP="006702BE">
      <w:pPr>
        <w:widowControl w:val="0"/>
        <w:spacing w:line="211" w:lineRule="auto"/>
        <w:ind w:left="851"/>
        <w:jc w:val="both"/>
        <w:rPr>
          <w:rFonts w:eastAsia="Arial Unicode MS"/>
          <w:bCs/>
          <w:sz w:val="10"/>
          <w:szCs w:val="10"/>
        </w:rPr>
      </w:pPr>
    </w:p>
    <w:p w14:paraId="137E6212" w14:textId="77777777" w:rsidR="008E3905" w:rsidRPr="008925BA" w:rsidRDefault="008E3905" w:rsidP="006702BE">
      <w:pPr>
        <w:widowControl w:val="0"/>
        <w:spacing w:line="211" w:lineRule="auto"/>
        <w:ind w:left="851"/>
        <w:jc w:val="both"/>
        <w:rPr>
          <w:rFonts w:eastAsia="Arial Unicode MS"/>
          <w:bCs/>
          <w:sz w:val="20"/>
          <w:szCs w:val="20"/>
        </w:rPr>
      </w:pPr>
      <w:r w:rsidRPr="008925BA">
        <w:rPr>
          <w:rFonts w:eastAsia="Arial Unicode MS"/>
          <w:bCs/>
          <w:sz w:val="20"/>
          <w:szCs w:val="20"/>
        </w:rPr>
        <w:t>Banka, katılma hesaplarının işletilmesinden doğacak kâra katılma oranlarını serbestçe belirleyebilmektedir. Zarara katılma oranı ise yüzde yüz olarak uygulanmaktadır.</w:t>
      </w:r>
    </w:p>
    <w:p w14:paraId="7285052F" w14:textId="77777777" w:rsidR="008E3905" w:rsidRPr="008925BA" w:rsidRDefault="008E3905" w:rsidP="006702BE">
      <w:pPr>
        <w:widowControl w:val="0"/>
        <w:spacing w:line="211" w:lineRule="auto"/>
        <w:ind w:left="851"/>
        <w:jc w:val="both"/>
        <w:rPr>
          <w:rFonts w:eastAsia="Arial Unicode MS"/>
          <w:bCs/>
          <w:sz w:val="10"/>
          <w:szCs w:val="10"/>
        </w:rPr>
      </w:pPr>
    </w:p>
    <w:p w14:paraId="7424C233" w14:textId="77777777" w:rsidR="00683A1E" w:rsidRPr="008925BA" w:rsidRDefault="00227E4C" w:rsidP="006702BE">
      <w:pPr>
        <w:widowControl w:val="0"/>
        <w:spacing w:line="211" w:lineRule="auto"/>
        <w:ind w:left="851"/>
        <w:jc w:val="both"/>
        <w:rPr>
          <w:rFonts w:eastAsia="Arial Unicode MS"/>
          <w:bCs/>
          <w:sz w:val="20"/>
          <w:szCs w:val="20"/>
        </w:rPr>
      </w:pPr>
      <w:r w:rsidRPr="008925BA">
        <w:rPr>
          <w:rFonts w:eastAsia="Arial Unicode MS"/>
          <w:bCs/>
          <w:sz w:val="20"/>
          <w:szCs w:val="20"/>
        </w:rPr>
        <w:t>31</w:t>
      </w:r>
      <w:r w:rsidR="00F93380" w:rsidRPr="008925BA">
        <w:rPr>
          <w:rFonts w:eastAsia="Arial Unicode MS"/>
          <w:bCs/>
          <w:sz w:val="20"/>
          <w:szCs w:val="20"/>
        </w:rPr>
        <w:t xml:space="preserve"> </w:t>
      </w:r>
      <w:r w:rsidRPr="008925BA">
        <w:rPr>
          <w:rFonts w:eastAsia="Arial Unicode MS"/>
          <w:bCs/>
          <w:sz w:val="20"/>
          <w:szCs w:val="20"/>
        </w:rPr>
        <w:t>Aralık</w:t>
      </w:r>
      <w:r w:rsidR="00D52CEF" w:rsidRPr="008925BA">
        <w:rPr>
          <w:rFonts w:eastAsia="Arial Unicode MS"/>
          <w:bCs/>
          <w:sz w:val="20"/>
          <w:szCs w:val="20"/>
        </w:rPr>
        <w:t xml:space="preserve"> 2024</w:t>
      </w:r>
      <w:r w:rsidR="008E3905" w:rsidRPr="008925BA">
        <w:rPr>
          <w:rFonts w:eastAsia="Arial Unicode MS"/>
          <w:bCs/>
          <w:sz w:val="20"/>
          <w:szCs w:val="20"/>
        </w:rPr>
        <w:t xml:space="preserve"> </w:t>
      </w:r>
      <w:r w:rsidR="00F93380" w:rsidRPr="008925BA">
        <w:rPr>
          <w:rFonts w:eastAsia="Arial Unicode MS"/>
          <w:bCs/>
          <w:sz w:val="20"/>
          <w:szCs w:val="20"/>
        </w:rPr>
        <w:t xml:space="preserve">tarihi </w:t>
      </w:r>
      <w:r w:rsidR="008E3905" w:rsidRPr="008925BA">
        <w:rPr>
          <w:rFonts w:eastAsia="Arial Unicode MS"/>
          <w:bCs/>
          <w:sz w:val="20"/>
          <w:szCs w:val="20"/>
        </w:rPr>
        <w:t>itibarıyla Banka’nın personel sa</w:t>
      </w:r>
      <w:r w:rsidR="00D52CEF" w:rsidRPr="008925BA">
        <w:rPr>
          <w:rFonts w:eastAsia="Arial Unicode MS"/>
          <w:bCs/>
          <w:sz w:val="20"/>
          <w:szCs w:val="20"/>
        </w:rPr>
        <w:t xml:space="preserve">yısı </w:t>
      </w:r>
      <w:r w:rsidR="00922B4B" w:rsidRPr="008925BA">
        <w:rPr>
          <w:rFonts w:eastAsia="Arial Unicode MS"/>
          <w:bCs/>
          <w:sz w:val="20"/>
          <w:szCs w:val="20"/>
        </w:rPr>
        <w:t>694</w:t>
      </w:r>
      <w:r w:rsidR="001C21BF" w:rsidRPr="008925BA">
        <w:rPr>
          <w:rFonts w:eastAsia="Arial Unicode MS"/>
          <w:bCs/>
          <w:sz w:val="20"/>
          <w:szCs w:val="20"/>
        </w:rPr>
        <w:t>’tür</w:t>
      </w:r>
      <w:r w:rsidR="00922B4B" w:rsidRPr="008925BA">
        <w:rPr>
          <w:rFonts w:eastAsia="Arial Unicode MS"/>
          <w:bCs/>
          <w:sz w:val="20"/>
          <w:szCs w:val="20"/>
        </w:rPr>
        <w:t xml:space="preserve"> (31 Aralık 2023: 152</w:t>
      </w:r>
      <w:r w:rsidR="008E3905" w:rsidRPr="008925BA">
        <w:rPr>
          <w:rFonts w:eastAsia="Arial Unicode MS"/>
          <w:bCs/>
          <w:sz w:val="20"/>
          <w:szCs w:val="20"/>
        </w:rPr>
        <w:t>).</w:t>
      </w:r>
    </w:p>
    <w:p w14:paraId="413B0E8C" w14:textId="77777777" w:rsidR="008E3905" w:rsidRPr="008925BA" w:rsidRDefault="008E3905" w:rsidP="006702BE">
      <w:pPr>
        <w:widowControl w:val="0"/>
        <w:spacing w:line="211" w:lineRule="auto"/>
        <w:ind w:left="851"/>
        <w:jc w:val="both"/>
        <w:rPr>
          <w:rFonts w:eastAsia="Arial Unicode MS"/>
          <w:bCs/>
          <w:sz w:val="10"/>
          <w:szCs w:val="10"/>
        </w:rPr>
      </w:pPr>
    </w:p>
    <w:p w14:paraId="11A9D99E" w14:textId="77777777" w:rsidR="00D97064" w:rsidRPr="008925BA" w:rsidRDefault="00D97064" w:rsidP="006702BE">
      <w:pPr>
        <w:widowControl w:val="0"/>
        <w:tabs>
          <w:tab w:val="left" w:pos="851"/>
        </w:tabs>
        <w:spacing w:line="211" w:lineRule="auto"/>
        <w:ind w:left="851" w:hanging="851"/>
        <w:jc w:val="both"/>
        <w:rPr>
          <w:b/>
          <w:sz w:val="20"/>
          <w:szCs w:val="20"/>
        </w:rPr>
      </w:pPr>
      <w:r w:rsidRPr="008925BA">
        <w:rPr>
          <w:b/>
          <w:sz w:val="20"/>
          <w:szCs w:val="20"/>
        </w:rPr>
        <w:t>V</w:t>
      </w:r>
      <w:r w:rsidR="00683A1E" w:rsidRPr="008925BA">
        <w:rPr>
          <w:b/>
          <w:sz w:val="20"/>
          <w:szCs w:val="20"/>
        </w:rPr>
        <w:t>I</w:t>
      </w:r>
      <w:r w:rsidRPr="008925BA">
        <w:rPr>
          <w:b/>
          <w:sz w:val="20"/>
          <w:szCs w:val="20"/>
        </w:rPr>
        <w:t>.</w:t>
      </w:r>
      <w:r w:rsidRPr="008925BA">
        <w:rPr>
          <w:b/>
          <w:sz w:val="20"/>
          <w:szCs w:val="20"/>
        </w:rPr>
        <w:tab/>
        <w:t>BANKA İLE BAĞLI ORTAKLIKLARI ARASINDA ÖZKAYNAKLARIN DERHAL TRANSFER EDİLMESİNİN VEYA BORÇLARIN GERİ ÖDENMESİNİN ÖNÜNDE MEVCUT VEYA MUHTEMEL, FİİLİ VEYA HUKUKİ ENGELLER</w:t>
      </w:r>
    </w:p>
    <w:p w14:paraId="3C0E4430" w14:textId="77777777" w:rsidR="00D97064" w:rsidRPr="008925BA" w:rsidRDefault="00D97064" w:rsidP="006702BE">
      <w:pPr>
        <w:widowControl w:val="0"/>
        <w:spacing w:line="211" w:lineRule="auto"/>
        <w:ind w:left="851"/>
        <w:jc w:val="both"/>
        <w:rPr>
          <w:b/>
          <w:sz w:val="10"/>
          <w:szCs w:val="10"/>
        </w:rPr>
      </w:pPr>
    </w:p>
    <w:p w14:paraId="0A5AAB59" w14:textId="77777777" w:rsidR="00FB62A2" w:rsidRPr="008925BA" w:rsidRDefault="00D97064" w:rsidP="006702BE">
      <w:pPr>
        <w:widowControl w:val="0"/>
        <w:spacing w:line="211" w:lineRule="auto"/>
        <w:ind w:left="851"/>
        <w:jc w:val="both"/>
        <w:rPr>
          <w:sz w:val="20"/>
          <w:szCs w:val="20"/>
        </w:rPr>
      </w:pPr>
      <w:r w:rsidRPr="008925BA">
        <w:rPr>
          <w:sz w:val="20"/>
          <w:szCs w:val="20"/>
        </w:rPr>
        <w:t>Bulunmamaktadır.</w:t>
      </w:r>
    </w:p>
    <w:p w14:paraId="536C3ADD" w14:textId="77777777" w:rsidR="00135EEC" w:rsidRPr="008925BA" w:rsidRDefault="00135EEC">
      <w:pPr>
        <w:rPr>
          <w:sz w:val="20"/>
          <w:szCs w:val="20"/>
        </w:rPr>
        <w:sectPr w:rsidR="00135EEC" w:rsidRPr="008925BA" w:rsidSect="007D5AA4">
          <w:headerReference w:type="default" r:id="rId26"/>
          <w:footerReference w:type="default" r:id="rId27"/>
          <w:footnotePr>
            <w:numRestart w:val="eachPage"/>
          </w:footnotePr>
          <w:pgSz w:w="11907" w:h="16840" w:code="9"/>
          <w:pgMar w:top="851" w:right="851" w:bottom="851" w:left="851" w:header="851" w:footer="851" w:gutter="0"/>
          <w:pgNumType w:start="1"/>
          <w:cols w:space="708"/>
          <w:docGrid w:linePitch="272"/>
        </w:sectPr>
      </w:pPr>
    </w:p>
    <w:p w14:paraId="7A1B1FB3" w14:textId="77777777" w:rsidR="008F0E3C" w:rsidRPr="008925BA" w:rsidRDefault="008F0E3C" w:rsidP="006702BE">
      <w:pPr>
        <w:widowControl w:val="0"/>
        <w:jc w:val="center"/>
        <w:rPr>
          <w:rFonts w:eastAsia="Arial Unicode MS"/>
          <w:b/>
          <w:bCs/>
          <w:sz w:val="20"/>
          <w:szCs w:val="20"/>
        </w:rPr>
      </w:pPr>
      <w:r w:rsidRPr="008925BA">
        <w:rPr>
          <w:rFonts w:eastAsia="Arial Unicode MS"/>
          <w:b/>
          <w:bCs/>
          <w:sz w:val="20"/>
          <w:szCs w:val="20"/>
        </w:rPr>
        <w:lastRenderedPageBreak/>
        <w:t>İKİNCİ BÖLÜM</w:t>
      </w:r>
    </w:p>
    <w:p w14:paraId="7D9C1A0C" w14:textId="77777777" w:rsidR="008F0E3C" w:rsidRPr="008925BA" w:rsidRDefault="008F0E3C" w:rsidP="006702BE">
      <w:pPr>
        <w:widowControl w:val="0"/>
        <w:rPr>
          <w:rFonts w:eastAsia="Arial Unicode MS"/>
          <w:b/>
          <w:bCs/>
          <w:sz w:val="20"/>
          <w:szCs w:val="20"/>
        </w:rPr>
      </w:pPr>
    </w:p>
    <w:p w14:paraId="68A040A8" w14:textId="77777777" w:rsidR="008F0E3C" w:rsidRPr="008925BA" w:rsidRDefault="008F0E3C" w:rsidP="006702BE">
      <w:pPr>
        <w:widowControl w:val="0"/>
        <w:jc w:val="center"/>
        <w:rPr>
          <w:rFonts w:eastAsia="Arial Unicode MS"/>
          <w:b/>
          <w:bCs/>
          <w:sz w:val="20"/>
          <w:szCs w:val="20"/>
        </w:rPr>
      </w:pPr>
      <w:r w:rsidRPr="008925BA">
        <w:rPr>
          <w:rFonts w:eastAsia="Arial Unicode MS"/>
          <w:b/>
          <w:bCs/>
          <w:sz w:val="20"/>
          <w:szCs w:val="20"/>
        </w:rPr>
        <w:t>KONSOLİDE OLMAYAN FİNANSAL TABLOLAR</w:t>
      </w:r>
    </w:p>
    <w:p w14:paraId="66DD6870" w14:textId="77777777" w:rsidR="008F0E3C" w:rsidRPr="008925BA" w:rsidRDefault="008F0E3C" w:rsidP="006702BE">
      <w:pPr>
        <w:widowControl w:val="0"/>
        <w:tabs>
          <w:tab w:val="left" w:pos="851"/>
        </w:tabs>
        <w:ind w:firstLine="709"/>
        <w:rPr>
          <w:rFonts w:eastAsia="Arial Unicode MS"/>
          <w:sz w:val="20"/>
          <w:szCs w:val="20"/>
        </w:rPr>
      </w:pPr>
    </w:p>
    <w:p w14:paraId="56FC70BF" w14:textId="77777777" w:rsidR="003B21BE" w:rsidRPr="008925BA" w:rsidRDefault="003B21BE" w:rsidP="006702BE">
      <w:pPr>
        <w:widowControl w:val="0"/>
        <w:tabs>
          <w:tab w:val="left" w:pos="851"/>
        </w:tabs>
        <w:ind w:firstLine="709"/>
        <w:rPr>
          <w:rFonts w:eastAsia="Arial Unicode MS"/>
          <w:sz w:val="20"/>
          <w:szCs w:val="20"/>
        </w:rPr>
      </w:pPr>
    </w:p>
    <w:p w14:paraId="2D7E23FB" w14:textId="77777777" w:rsidR="008F0E3C" w:rsidRPr="008925BA" w:rsidRDefault="007C3914" w:rsidP="004B558C">
      <w:pPr>
        <w:pStyle w:val="ListParagraph"/>
        <w:widowControl w:val="0"/>
        <w:numPr>
          <w:ilvl w:val="0"/>
          <w:numId w:val="13"/>
        </w:numPr>
        <w:ind w:left="851" w:hanging="851"/>
        <w:rPr>
          <w:rFonts w:eastAsia="Arial Unicode MS"/>
          <w:bCs/>
          <w:sz w:val="20"/>
          <w:szCs w:val="20"/>
        </w:rPr>
      </w:pPr>
      <w:r w:rsidRPr="008925BA">
        <w:rPr>
          <w:rFonts w:eastAsia="Arial Unicode MS"/>
          <w:bCs/>
          <w:sz w:val="20"/>
          <w:szCs w:val="20"/>
        </w:rPr>
        <w:t>Konsolide olmayan b</w:t>
      </w:r>
      <w:r w:rsidR="008F0E3C" w:rsidRPr="008925BA">
        <w:rPr>
          <w:rFonts w:eastAsia="Arial Unicode MS"/>
          <w:bCs/>
          <w:sz w:val="20"/>
          <w:szCs w:val="20"/>
        </w:rPr>
        <w:t>ilanço</w:t>
      </w:r>
      <w:r w:rsidR="00C16EC7" w:rsidRPr="008925BA">
        <w:rPr>
          <w:rFonts w:eastAsia="Arial Unicode MS"/>
          <w:bCs/>
          <w:sz w:val="20"/>
          <w:szCs w:val="20"/>
        </w:rPr>
        <w:t xml:space="preserve"> (</w:t>
      </w:r>
      <w:r w:rsidR="000F3BF2" w:rsidRPr="008925BA">
        <w:rPr>
          <w:rFonts w:eastAsia="Arial Unicode MS"/>
          <w:bCs/>
          <w:sz w:val="20"/>
          <w:szCs w:val="20"/>
        </w:rPr>
        <w:t>F</w:t>
      </w:r>
      <w:r w:rsidR="00C16EC7" w:rsidRPr="008925BA">
        <w:rPr>
          <w:rFonts w:eastAsia="Arial Unicode MS"/>
          <w:bCs/>
          <w:sz w:val="20"/>
          <w:szCs w:val="20"/>
        </w:rPr>
        <w:t>inansal durum tablosu)</w:t>
      </w:r>
    </w:p>
    <w:p w14:paraId="5B3730CB" w14:textId="77777777" w:rsidR="008F0E3C" w:rsidRPr="008925BA" w:rsidRDefault="008F0E3C" w:rsidP="006702BE">
      <w:pPr>
        <w:widowControl w:val="0"/>
        <w:ind w:left="851" w:hanging="851"/>
        <w:rPr>
          <w:rFonts w:eastAsia="Arial Unicode MS"/>
          <w:bCs/>
          <w:sz w:val="20"/>
          <w:szCs w:val="20"/>
        </w:rPr>
      </w:pPr>
    </w:p>
    <w:p w14:paraId="6F57C910" w14:textId="77777777" w:rsidR="008F0E3C" w:rsidRPr="008925BA" w:rsidRDefault="007C3914" w:rsidP="004B558C">
      <w:pPr>
        <w:pStyle w:val="ListParagraph"/>
        <w:widowControl w:val="0"/>
        <w:numPr>
          <w:ilvl w:val="0"/>
          <w:numId w:val="13"/>
        </w:numPr>
        <w:ind w:left="851" w:hanging="851"/>
        <w:rPr>
          <w:rFonts w:eastAsia="Arial Unicode MS"/>
          <w:bCs/>
          <w:sz w:val="20"/>
          <w:szCs w:val="20"/>
        </w:rPr>
      </w:pPr>
      <w:r w:rsidRPr="008925BA">
        <w:rPr>
          <w:rFonts w:eastAsia="Arial Unicode MS"/>
          <w:bCs/>
          <w:sz w:val="20"/>
          <w:szCs w:val="20"/>
        </w:rPr>
        <w:t>Konsolide olmayan n</w:t>
      </w:r>
      <w:r w:rsidR="008F0E3C" w:rsidRPr="008925BA">
        <w:rPr>
          <w:rFonts w:eastAsia="Arial Unicode MS"/>
          <w:bCs/>
          <w:sz w:val="20"/>
          <w:szCs w:val="20"/>
        </w:rPr>
        <w:t>azım hesaplar tablosu</w:t>
      </w:r>
    </w:p>
    <w:p w14:paraId="15C96B8B" w14:textId="77777777" w:rsidR="008F0E3C" w:rsidRPr="008925BA" w:rsidRDefault="008F0E3C" w:rsidP="006702BE">
      <w:pPr>
        <w:pStyle w:val="ListParagraph"/>
        <w:widowControl w:val="0"/>
        <w:ind w:left="851" w:hanging="851"/>
        <w:rPr>
          <w:rFonts w:eastAsia="Arial Unicode MS"/>
          <w:bCs/>
          <w:sz w:val="20"/>
          <w:szCs w:val="20"/>
        </w:rPr>
      </w:pPr>
    </w:p>
    <w:p w14:paraId="6B2F695E" w14:textId="77777777" w:rsidR="008F0E3C" w:rsidRPr="008925BA" w:rsidRDefault="007C3914" w:rsidP="004B558C">
      <w:pPr>
        <w:pStyle w:val="ListParagraph"/>
        <w:widowControl w:val="0"/>
        <w:numPr>
          <w:ilvl w:val="0"/>
          <w:numId w:val="13"/>
        </w:numPr>
        <w:ind w:left="851" w:hanging="851"/>
        <w:rPr>
          <w:rFonts w:eastAsia="Arial Unicode MS"/>
          <w:bCs/>
          <w:sz w:val="20"/>
          <w:szCs w:val="20"/>
        </w:rPr>
      </w:pPr>
      <w:r w:rsidRPr="008925BA">
        <w:rPr>
          <w:rFonts w:eastAsia="Arial Unicode MS"/>
          <w:bCs/>
          <w:sz w:val="20"/>
          <w:szCs w:val="20"/>
        </w:rPr>
        <w:t>Konsolide olmayan k</w:t>
      </w:r>
      <w:r w:rsidR="00BD2C6A" w:rsidRPr="008925BA">
        <w:rPr>
          <w:rFonts w:eastAsia="Arial Unicode MS"/>
          <w:bCs/>
          <w:sz w:val="20"/>
          <w:szCs w:val="20"/>
        </w:rPr>
        <w:t>ar veya zarar tablosu</w:t>
      </w:r>
      <w:r w:rsidRPr="008925BA">
        <w:rPr>
          <w:rFonts w:eastAsia="Arial Unicode MS"/>
          <w:bCs/>
          <w:sz w:val="20"/>
          <w:szCs w:val="20"/>
        </w:rPr>
        <w:t xml:space="preserve"> (Gelir Tablosu)</w:t>
      </w:r>
    </w:p>
    <w:p w14:paraId="14EA2BFE" w14:textId="77777777" w:rsidR="008F0E3C" w:rsidRPr="008925BA" w:rsidRDefault="008F0E3C" w:rsidP="006702BE">
      <w:pPr>
        <w:pStyle w:val="ListParagraph"/>
        <w:widowControl w:val="0"/>
        <w:ind w:left="851" w:hanging="851"/>
        <w:rPr>
          <w:rFonts w:eastAsia="Arial Unicode MS"/>
          <w:bCs/>
          <w:sz w:val="20"/>
          <w:szCs w:val="20"/>
        </w:rPr>
      </w:pPr>
    </w:p>
    <w:p w14:paraId="76A67807" w14:textId="77777777" w:rsidR="008F0E3C" w:rsidRPr="008925BA" w:rsidRDefault="007C3914" w:rsidP="004B558C">
      <w:pPr>
        <w:pStyle w:val="ListParagraph"/>
        <w:widowControl w:val="0"/>
        <w:numPr>
          <w:ilvl w:val="0"/>
          <w:numId w:val="13"/>
        </w:numPr>
        <w:ind w:left="851" w:hanging="851"/>
        <w:rPr>
          <w:rFonts w:eastAsia="Arial Unicode MS"/>
          <w:bCs/>
          <w:sz w:val="20"/>
          <w:szCs w:val="20"/>
        </w:rPr>
      </w:pPr>
      <w:r w:rsidRPr="008925BA">
        <w:rPr>
          <w:rFonts w:eastAsia="Arial Unicode MS"/>
          <w:bCs/>
          <w:sz w:val="20"/>
          <w:szCs w:val="20"/>
        </w:rPr>
        <w:t>Konsolide olmayan k</w:t>
      </w:r>
      <w:r w:rsidR="00BD2C6A" w:rsidRPr="008925BA">
        <w:rPr>
          <w:rFonts w:eastAsia="Arial Unicode MS"/>
          <w:bCs/>
          <w:sz w:val="20"/>
          <w:szCs w:val="20"/>
        </w:rPr>
        <w:t>ar veya zarar ve diğer kapsamlı gelir tablosu</w:t>
      </w:r>
    </w:p>
    <w:p w14:paraId="6B578CB1" w14:textId="77777777" w:rsidR="008F0E3C" w:rsidRPr="008925BA" w:rsidRDefault="008F0E3C" w:rsidP="006702BE">
      <w:pPr>
        <w:pStyle w:val="ListParagraph"/>
        <w:widowControl w:val="0"/>
        <w:ind w:left="851" w:hanging="851"/>
        <w:rPr>
          <w:rFonts w:eastAsia="Arial Unicode MS"/>
          <w:bCs/>
          <w:sz w:val="20"/>
          <w:szCs w:val="20"/>
        </w:rPr>
      </w:pPr>
    </w:p>
    <w:p w14:paraId="18BD4EBA" w14:textId="77777777" w:rsidR="008F0E3C" w:rsidRPr="008925BA" w:rsidRDefault="007C3914" w:rsidP="004B558C">
      <w:pPr>
        <w:pStyle w:val="ListParagraph"/>
        <w:widowControl w:val="0"/>
        <w:numPr>
          <w:ilvl w:val="0"/>
          <w:numId w:val="13"/>
        </w:numPr>
        <w:ind w:left="851" w:hanging="851"/>
        <w:rPr>
          <w:rFonts w:eastAsia="Arial Unicode MS"/>
          <w:bCs/>
          <w:sz w:val="20"/>
          <w:szCs w:val="20"/>
        </w:rPr>
      </w:pPr>
      <w:bookmarkStart w:id="6" w:name="_Hlk102483024"/>
      <w:r w:rsidRPr="008925BA">
        <w:rPr>
          <w:rFonts w:eastAsia="Arial Unicode MS"/>
          <w:bCs/>
          <w:sz w:val="20"/>
          <w:szCs w:val="20"/>
        </w:rPr>
        <w:t>Konsolide olmayan ö</w:t>
      </w:r>
      <w:r w:rsidR="008F0E3C" w:rsidRPr="008925BA">
        <w:rPr>
          <w:rFonts w:eastAsia="Arial Unicode MS"/>
          <w:bCs/>
          <w:sz w:val="20"/>
          <w:szCs w:val="20"/>
        </w:rPr>
        <w:t>zkaynak</w:t>
      </w:r>
      <w:r w:rsidR="005746C1" w:rsidRPr="008925BA">
        <w:rPr>
          <w:rFonts w:eastAsia="Arial Unicode MS"/>
          <w:bCs/>
          <w:sz w:val="20"/>
          <w:szCs w:val="20"/>
        </w:rPr>
        <w:t>lar</w:t>
      </w:r>
      <w:r w:rsidR="008F0E3C" w:rsidRPr="008925BA">
        <w:rPr>
          <w:rFonts w:eastAsia="Arial Unicode MS"/>
          <w:bCs/>
          <w:sz w:val="20"/>
          <w:szCs w:val="20"/>
        </w:rPr>
        <w:t xml:space="preserve"> değişim tablosu</w:t>
      </w:r>
    </w:p>
    <w:bookmarkEnd w:id="6"/>
    <w:p w14:paraId="3181E2C1" w14:textId="77777777" w:rsidR="008F0E3C" w:rsidRPr="008925BA" w:rsidRDefault="008F0E3C" w:rsidP="006702BE">
      <w:pPr>
        <w:pStyle w:val="ListParagraph"/>
        <w:widowControl w:val="0"/>
        <w:ind w:left="851" w:hanging="851"/>
        <w:rPr>
          <w:rFonts w:eastAsia="Arial Unicode MS"/>
          <w:bCs/>
          <w:sz w:val="20"/>
          <w:szCs w:val="20"/>
        </w:rPr>
      </w:pPr>
    </w:p>
    <w:p w14:paraId="5EE4CDE5" w14:textId="77777777" w:rsidR="00CD68F4" w:rsidRPr="008925BA" w:rsidRDefault="007C3914" w:rsidP="004B558C">
      <w:pPr>
        <w:pStyle w:val="ListParagraph"/>
        <w:widowControl w:val="0"/>
        <w:numPr>
          <w:ilvl w:val="0"/>
          <w:numId w:val="13"/>
        </w:numPr>
        <w:ind w:left="851" w:hanging="851"/>
        <w:rPr>
          <w:rFonts w:eastAsia="Arial Unicode MS"/>
          <w:bCs/>
          <w:sz w:val="20"/>
          <w:szCs w:val="20"/>
        </w:rPr>
      </w:pPr>
      <w:r w:rsidRPr="008925BA">
        <w:rPr>
          <w:rFonts w:eastAsia="Arial Unicode MS"/>
          <w:bCs/>
          <w:sz w:val="20"/>
          <w:szCs w:val="20"/>
        </w:rPr>
        <w:t>Konsolide olmayan n</w:t>
      </w:r>
      <w:r w:rsidR="008F0E3C" w:rsidRPr="008925BA">
        <w:rPr>
          <w:rFonts w:eastAsia="Arial Unicode MS"/>
          <w:bCs/>
          <w:sz w:val="20"/>
          <w:szCs w:val="20"/>
        </w:rPr>
        <w:t>akit akış tablosu</w:t>
      </w:r>
    </w:p>
    <w:p w14:paraId="0ABBA47C" w14:textId="77777777" w:rsidR="007C3914" w:rsidRPr="008925BA" w:rsidRDefault="007C3914" w:rsidP="00F322D1">
      <w:pPr>
        <w:pStyle w:val="ListParagraph"/>
        <w:rPr>
          <w:rFonts w:eastAsia="Arial Unicode MS"/>
          <w:bCs/>
          <w:sz w:val="20"/>
          <w:szCs w:val="20"/>
        </w:rPr>
      </w:pPr>
    </w:p>
    <w:p w14:paraId="5BA1D7CD" w14:textId="77777777" w:rsidR="007C3914" w:rsidRPr="008925BA" w:rsidRDefault="007C3914" w:rsidP="004B558C">
      <w:pPr>
        <w:pStyle w:val="ListParagraph"/>
        <w:widowControl w:val="0"/>
        <w:numPr>
          <w:ilvl w:val="0"/>
          <w:numId w:val="13"/>
        </w:numPr>
        <w:ind w:left="851" w:hanging="851"/>
        <w:rPr>
          <w:rFonts w:eastAsia="Arial Unicode MS"/>
          <w:bCs/>
          <w:sz w:val="20"/>
          <w:szCs w:val="20"/>
        </w:rPr>
      </w:pPr>
      <w:r w:rsidRPr="008925BA">
        <w:rPr>
          <w:rFonts w:eastAsia="Arial Unicode MS"/>
          <w:bCs/>
          <w:sz w:val="20"/>
          <w:szCs w:val="20"/>
        </w:rPr>
        <w:t>Konsolide olmayan kar dağıtım tablosu</w:t>
      </w:r>
    </w:p>
    <w:p w14:paraId="6AE0BA7F" w14:textId="77777777" w:rsidR="002C5643" w:rsidRPr="008925BA" w:rsidRDefault="002C5643" w:rsidP="006702BE">
      <w:pPr>
        <w:pStyle w:val="ListParagraph"/>
        <w:widowControl w:val="0"/>
        <w:rPr>
          <w:rFonts w:eastAsia="Arial Unicode MS"/>
          <w:bCs/>
          <w:sz w:val="20"/>
          <w:szCs w:val="20"/>
        </w:rPr>
      </w:pPr>
    </w:p>
    <w:p w14:paraId="4A5F90F9" w14:textId="77777777" w:rsidR="00996034" w:rsidRPr="008925BA" w:rsidRDefault="00996034" w:rsidP="006702BE">
      <w:pPr>
        <w:pStyle w:val="ListParagraph"/>
        <w:widowControl w:val="0"/>
        <w:rPr>
          <w:rFonts w:eastAsia="Arial Unicode MS"/>
          <w:bCs/>
          <w:sz w:val="20"/>
          <w:szCs w:val="20"/>
        </w:rPr>
      </w:pPr>
    </w:p>
    <w:p w14:paraId="4F497D98" w14:textId="77777777" w:rsidR="00FE59C1" w:rsidRPr="008925BA" w:rsidRDefault="00FE59C1" w:rsidP="006702BE">
      <w:pPr>
        <w:widowControl w:val="0"/>
        <w:tabs>
          <w:tab w:val="left" w:pos="851"/>
        </w:tabs>
        <w:ind w:left="851" w:hanging="851"/>
        <w:rPr>
          <w:rFonts w:eastAsia="Arial Unicode MS"/>
          <w:bCs/>
          <w:sz w:val="20"/>
          <w:szCs w:val="20"/>
        </w:rPr>
      </w:pPr>
    </w:p>
    <w:p w14:paraId="51640197" w14:textId="77777777" w:rsidR="00FE59C1" w:rsidRPr="008925BA" w:rsidRDefault="00FE59C1" w:rsidP="006702BE">
      <w:pPr>
        <w:widowControl w:val="0"/>
        <w:tabs>
          <w:tab w:val="left" w:pos="851"/>
        </w:tabs>
        <w:rPr>
          <w:rFonts w:eastAsia="Arial Unicode MS"/>
          <w:bCs/>
          <w:sz w:val="20"/>
          <w:szCs w:val="20"/>
        </w:rPr>
      </w:pPr>
    </w:p>
    <w:p w14:paraId="049DE1BD" w14:textId="77777777" w:rsidR="009920A1" w:rsidRPr="008925BA" w:rsidRDefault="009920A1" w:rsidP="006702BE">
      <w:pPr>
        <w:widowControl w:val="0"/>
        <w:tabs>
          <w:tab w:val="left" w:pos="851"/>
        </w:tabs>
        <w:rPr>
          <w:rFonts w:eastAsia="Arial Unicode MS"/>
          <w:bCs/>
          <w:sz w:val="20"/>
          <w:szCs w:val="20"/>
        </w:rPr>
      </w:pPr>
    </w:p>
    <w:p w14:paraId="37E9C802" w14:textId="77777777" w:rsidR="009920A1" w:rsidRPr="008925BA" w:rsidRDefault="009920A1" w:rsidP="006702BE">
      <w:pPr>
        <w:widowControl w:val="0"/>
        <w:tabs>
          <w:tab w:val="left" w:pos="851"/>
        </w:tabs>
        <w:rPr>
          <w:rFonts w:eastAsia="Arial Unicode MS"/>
          <w:bCs/>
          <w:sz w:val="20"/>
          <w:szCs w:val="20"/>
        </w:rPr>
      </w:pPr>
    </w:p>
    <w:p w14:paraId="1EAABEFC" w14:textId="77777777" w:rsidR="009920A1" w:rsidRPr="008925BA" w:rsidRDefault="009920A1" w:rsidP="006702BE">
      <w:pPr>
        <w:widowControl w:val="0"/>
        <w:tabs>
          <w:tab w:val="left" w:pos="851"/>
        </w:tabs>
        <w:rPr>
          <w:rFonts w:eastAsia="Arial Unicode MS"/>
          <w:bCs/>
          <w:sz w:val="20"/>
          <w:szCs w:val="20"/>
        </w:rPr>
      </w:pPr>
    </w:p>
    <w:p w14:paraId="176D7D40" w14:textId="77777777" w:rsidR="009920A1" w:rsidRPr="008925BA" w:rsidRDefault="009920A1" w:rsidP="006702BE">
      <w:pPr>
        <w:widowControl w:val="0"/>
        <w:tabs>
          <w:tab w:val="left" w:pos="851"/>
        </w:tabs>
        <w:rPr>
          <w:rFonts w:eastAsia="Arial Unicode MS"/>
          <w:bCs/>
          <w:sz w:val="20"/>
          <w:szCs w:val="20"/>
        </w:rPr>
      </w:pPr>
    </w:p>
    <w:p w14:paraId="5E6AC076" w14:textId="77777777" w:rsidR="009920A1" w:rsidRPr="008925BA" w:rsidRDefault="009920A1" w:rsidP="006702BE">
      <w:pPr>
        <w:widowControl w:val="0"/>
        <w:tabs>
          <w:tab w:val="left" w:pos="851"/>
        </w:tabs>
        <w:rPr>
          <w:rFonts w:eastAsia="Arial Unicode MS"/>
          <w:bCs/>
          <w:sz w:val="20"/>
          <w:szCs w:val="20"/>
        </w:rPr>
      </w:pPr>
    </w:p>
    <w:p w14:paraId="40666242" w14:textId="77777777" w:rsidR="009920A1" w:rsidRPr="008925BA" w:rsidRDefault="009920A1" w:rsidP="006702BE">
      <w:pPr>
        <w:widowControl w:val="0"/>
        <w:tabs>
          <w:tab w:val="left" w:pos="851"/>
        </w:tabs>
        <w:rPr>
          <w:rFonts w:eastAsia="Arial Unicode MS"/>
          <w:bCs/>
          <w:sz w:val="20"/>
          <w:szCs w:val="20"/>
        </w:rPr>
      </w:pPr>
    </w:p>
    <w:p w14:paraId="32D44D54" w14:textId="77777777" w:rsidR="009920A1" w:rsidRPr="008925BA" w:rsidRDefault="009920A1" w:rsidP="006702BE">
      <w:pPr>
        <w:widowControl w:val="0"/>
        <w:tabs>
          <w:tab w:val="left" w:pos="851"/>
        </w:tabs>
        <w:rPr>
          <w:rFonts w:eastAsia="Arial Unicode MS"/>
          <w:bCs/>
          <w:sz w:val="20"/>
          <w:szCs w:val="20"/>
        </w:rPr>
      </w:pPr>
    </w:p>
    <w:p w14:paraId="15A750B5" w14:textId="77777777" w:rsidR="009920A1" w:rsidRPr="008925BA" w:rsidRDefault="009920A1" w:rsidP="006702BE">
      <w:pPr>
        <w:widowControl w:val="0"/>
        <w:tabs>
          <w:tab w:val="left" w:pos="851"/>
        </w:tabs>
        <w:rPr>
          <w:rFonts w:eastAsia="Arial Unicode MS"/>
          <w:bCs/>
          <w:sz w:val="20"/>
          <w:szCs w:val="20"/>
        </w:rPr>
      </w:pPr>
    </w:p>
    <w:p w14:paraId="4ECFE447" w14:textId="77777777" w:rsidR="009920A1" w:rsidRPr="008925BA" w:rsidRDefault="009920A1" w:rsidP="006702BE">
      <w:pPr>
        <w:widowControl w:val="0"/>
        <w:tabs>
          <w:tab w:val="left" w:pos="851"/>
        </w:tabs>
        <w:rPr>
          <w:rFonts w:eastAsia="Arial Unicode MS"/>
          <w:bCs/>
          <w:sz w:val="20"/>
          <w:szCs w:val="20"/>
        </w:rPr>
      </w:pPr>
    </w:p>
    <w:p w14:paraId="18755E4C" w14:textId="77777777" w:rsidR="009920A1" w:rsidRPr="008925BA" w:rsidRDefault="009920A1" w:rsidP="006702BE">
      <w:pPr>
        <w:widowControl w:val="0"/>
        <w:tabs>
          <w:tab w:val="left" w:pos="851"/>
        </w:tabs>
        <w:rPr>
          <w:rFonts w:eastAsia="Arial Unicode MS"/>
          <w:bCs/>
          <w:sz w:val="20"/>
          <w:szCs w:val="20"/>
        </w:rPr>
      </w:pPr>
    </w:p>
    <w:p w14:paraId="69AF4FAA" w14:textId="77777777" w:rsidR="009920A1" w:rsidRPr="008925BA" w:rsidRDefault="009920A1" w:rsidP="006702BE">
      <w:pPr>
        <w:widowControl w:val="0"/>
        <w:tabs>
          <w:tab w:val="left" w:pos="851"/>
        </w:tabs>
        <w:rPr>
          <w:rFonts w:eastAsia="Arial Unicode MS"/>
          <w:bCs/>
          <w:sz w:val="20"/>
          <w:szCs w:val="20"/>
        </w:rPr>
      </w:pPr>
    </w:p>
    <w:p w14:paraId="05902698" w14:textId="77777777" w:rsidR="009920A1" w:rsidRPr="008925BA" w:rsidRDefault="009920A1" w:rsidP="006702BE">
      <w:pPr>
        <w:widowControl w:val="0"/>
        <w:tabs>
          <w:tab w:val="left" w:pos="851"/>
        </w:tabs>
        <w:rPr>
          <w:rFonts w:eastAsia="Arial Unicode MS"/>
          <w:bCs/>
          <w:sz w:val="20"/>
          <w:szCs w:val="20"/>
        </w:rPr>
      </w:pPr>
    </w:p>
    <w:p w14:paraId="06255609" w14:textId="77777777" w:rsidR="009920A1" w:rsidRPr="008925BA" w:rsidRDefault="009920A1" w:rsidP="006702BE">
      <w:pPr>
        <w:widowControl w:val="0"/>
        <w:tabs>
          <w:tab w:val="left" w:pos="851"/>
        </w:tabs>
        <w:rPr>
          <w:rFonts w:eastAsia="Arial Unicode MS"/>
          <w:bCs/>
          <w:sz w:val="20"/>
          <w:szCs w:val="20"/>
        </w:rPr>
      </w:pPr>
    </w:p>
    <w:p w14:paraId="61624F50" w14:textId="77777777" w:rsidR="009920A1" w:rsidRPr="008925BA" w:rsidRDefault="009920A1" w:rsidP="006702BE">
      <w:pPr>
        <w:widowControl w:val="0"/>
        <w:tabs>
          <w:tab w:val="left" w:pos="851"/>
        </w:tabs>
        <w:rPr>
          <w:rFonts w:eastAsia="Arial Unicode MS"/>
          <w:bCs/>
          <w:sz w:val="20"/>
          <w:szCs w:val="20"/>
        </w:rPr>
      </w:pPr>
    </w:p>
    <w:p w14:paraId="1389AB2C" w14:textId="77777777" w:rsidR="009920A1" w:rsidRPr="008925BA" w:rsidRDefault="009920A1" w:rsidP="006702BE">
      <w:pPr>
        <w:widowControl w:val="0"/>
        <w:tabs>
          <w:tab w:val="left" w:pos="851"/>
        </w:tabs>
        <w:rPr>
          <w:rFonts w:eastAsia="Arial Unicode MS"/>
          <w:bCs/>
          <w:sz w:val="20"/>
          <w:szCs w:val="20"/>
        </w:rPr>
      </w:pPr>
    </w:p>
    <w:p w14:paraId="23787B2C" w14:textId="77777777" w:rsidR="009920A1" w:rsidRPr="008925BA" w:rsidRDefault="009920A1" w:rsidP="006702BE">
      <w:pPr>
        <w:widowControl w:val="0"/>
        <w:tabs>
          <w:tab w:val="left" w:pos="851"/>
        </w:tabs>
        <w:rPr>
          <w:rFonts w:eastAsia="Arial Unicode MS"/>
          <w:bCs/>
          <w:sz w:val="20"/>
          <w:szCs w:val="20"/>
        </w:rPr>
      </w:pPr>
    </w:p>
    <w:p w14:paraId="601A05B3" w14:textId="77777777" w:rsidR="009920A1" w:rsidRPr="008925BA" w:rsidRDefault="009920A1" w:rsidP="006702BE">
      <w:pPr>
        <w:widowControl w:val="0"/>
        <w:tabs>
          <w:tab w:val="left" w:pos="851"/>
        </w:tabs>
        <w:rPr>
          <w:rFonts w:eastAsia="Arial Unicode MS"/>
          <w:bCs/>
          <w:sz w:val="20"/>
          <w:szCs w:val="20"/>
        </w:rPr>
      </w:pPr>
    </w:p>
    <w:p w14:paraId="61597F23" w14:textId="77777777" w:rsidR="009920A1" w:rsidRPr="008925BA" w:rsidRDefault="009920A1" w:rsidP="006702BE">
      <w:pPr>
        <w:widowControl w:val="0"/>
        <w:tabs>
          <w:tab w:val="left" w:pos="851"/>
        </w:tabs>
        <w:rPr>
          <w:rFonts w:eastAsia="Arial Unicode MS"/>
          <w:bCs/>
          <w:sz w:val="20"/>
          <w:szCs w:val="20"/>
        </w:rPr>
      </w:pPr>
    </w:p>
    <w:p w14:paraId="416F5D1F" w14:textId="77777777" w:rsidR="009920A1" w:rsidRPr="008925BA" w:rsidRDefault="009920A1" w:rsidP="006702BE">
      <w:pPr>
        <w:widowControl w:val="0"/>
        <w:tabs>
          <w:tab w:val="left" w:pos="851"/>
        </w:tabs>
        <w:rPr>
          <w:rFonts w:eastAsia="Arial Unicode MS"/>
          <w:bCs/>
          <w:sz w:val="20"/>
          <w:szCs w:val="20"/>
        </w:rPr>
      </w:pPr>
    </w:p>
    <w:p w14:paraId="68544E51" w14:textId="77777777" w:rsidR="009920A1" w:rsidRPr="008925BA" w:rsidRDefault="009920A1" w:rsidP="006702BE">
      <w:pPr>
        <w:widowControl w:val="0"/>
        <w:tabs>
          <w:tab w:val="left" w:pos="851"/>
        </w:tabs>
        <w:rPr>
          <w:rFonts w:eastAsia="Arial Unicode MS"/>
          <w:bCs/>
          <w:sz w:val="20"/>
          <w:szCs w:val="20"/>
        </w:rPr>
      </w:pPr>
    </w:p>
    <w:p w14:paraId="054D7463" w14:textId="77777777" w:rsidR="009920A1" w:rsidRPr="008925BA" w:rsidRDefault="009920A1" w:rsidP="006702BE">
      <w:pPr>
        <w:widowControl w:val="0"/>
        <w:tabs>
          <w:tab w:val="left" w:pos="851"/>
        </w:tabs>
        <w:rPr>
          <w:rFonts w:eastAsia="Arial Unicode MS"/>
          <w:bCs/>
          <w:sz w:val="20"/>
          <w:szCs w:val="20"/>
        </w:rPr>
      </w:pPr>
    </w:p>
    <w:p w14:paraId="0776B037" w14:textId="77777777" w:rsidR="009920A1" w:rsidRPr="008925BA" w:rsidRDefault="009920A1" w:rsidP="006702BE">
      <w:pPr>
        <w:widowControl w:val="0"/>
        <w:tabs>
          <w:tab w:val="left" w:pos="851"/>
        </w:tabs>
        <w:rPr>
          <w:rFonts w:eastAsia="Arial Unicode MS"/>
          <w:bCs/>
          <w:sz w:val="20"/>
          <w:szCs w:val="20"/>
        </w:rPr>
      </w:pPr>
    </w:p>
    <w:p w14:paraId="6F52F4EF" w14:textId="77777777" w:rsidR="009920A1" w:rsidRPr="008925BA" w:rsidRDefault="009920A1" w:rsidP="006702BE">
      <w:pPr>
        <w:widowControl w:val="0"/>
        <w:tabs>
          <w:tab w:val="left" w:pos="851"/>
        </w:tabs>
        <w:rPr>
          <w:rFonts w:eastAsia="Arial Unicode MS"/>
          <w:bCs/>
          <w:sz w:val="20"/>
          <w:szCs w:val="20"/>
        </w:rPr>
      </w:pPr>
    </w:p>
    <w:p w14:paraId="5C8B758D" w14:textId="77777777" w:rsidR="00135EEC" w:rsidRPr="008925BA" w:rsidRDefault="00135EEC">
      <w:pPr>
        <w:rPr>
          <w:rFonts w:eastAsia="Arial Unicode MS"/>
          <w:bCs/>
          <w:sz w:val="20"/>
          <w:szCs w:val="20"/>
        </w:rPr>
        <w:sectPr w:rsidR="00135EEC" w:rsidRPr="008925BA" w:rsidSect="00135EEC">
          <w:headerReference w:type="default" r:id="rId28"/>
          <w:footerReference w:type="default" r:id="rId29"/>
          <w:footnotePr>
            <w:numRestart w:val="eachPage"/>
          </w:footnotePr>
          <w:pgSz w:w="11907" w:h="16840" w:code="9"/>
          <w:pgMar w:top="2835" w:right="851" w:bottom="851" w:left="851" w:header="851" w:footer="851" w:gutter="0"/>
          <w:pgNumType w:start="1"/>
          <w:cols w:space="708"/>
          <w:docGrid w:linePitch="272"/>
        </w:sectPr>
      </w:pPr>
    </w:p>
    <w:p w14:paraId="6D297E75" w14:textId="77777777" w:rsidR="009920A1" w:rsidRPr="008925BA" w:rsidRDefault="009920A1" w:rsidP="007D5AA4">
      <w:pPr>
        <w:widowControl w:val="0"/>
        <w:tabs>
          <w:tab w:val="left" w:pos="567"/>
        </w:tabs>
        <w:rPr>
          <w:rFonts w:eastAsia="Arial Unicode MS"/>
          <w:b/>
          <w:bCs/>
          <w:sz w:val="22"/>
          <w:szCs w:val="22"/>
        </w:rPr>
      </w:pPr>
      <w:r w:rsidRPr="008925BA">
        <w:rPr>
          <w:rFonts w:eastAsia="Arial Unicode MS"/>
          <w:b/>
          <w:bCs/>
          <w:sz w:val="22"/>
          <w:szCs w:val="22"/>
        </w:rPr>
        <w:lastRenderedPageBreak/>
        <w:t>I.</w:t>
      </w:r>
      <w:r w:rsidRPr="008925BA">
        <w:rPr>
          <w:rFonts w:eastAsia="Arial Unicode MS"/>
          <w:b/>
          <w:bCs/>
          <w:sz w:val="22"/>
          <w:szCs w:val="22"/>
        </w:rPr>
        <w:tab/>
        <w:t>Konsolide olmayan bilanço  (Finansal durum tablosu)</w:t>
      </w:r>
    </w:p>
    <w:p w14:paraId="6BE53F58" w14:textId="77777777" w:rsidR="009920A1" w:rsidRPr="008925BA" w:rsidRDefault="009920A1" w:rsidP="006702BE">
      <w:pPr>
        <w:widowControl w:val="0"/>
        <w:tabs>
          <w:tab w:val="left" w:pos="851"/>
        </w:tabs>
        <w:rPr>
          <w:rFonts w:eastAsia="Arial Unicode MS"/>
          <w:bCs/>
          <w:sz w:val="20"/>
          <w:szCs w:val="20"/>
        </w:rPr>
      </w:pPr>
    </w:p>
    <w:tbl>
      <w:tblPr>
        <w:tblW w:w="10183" w:type="dxa"/>
        <w:tblInd w:w="18" w:type="dxa"/>
        <w:tblLayout w:type="fixed"/>
        <w:tblCellMar>
          <w:left w:w="0" w:type="dxa"/>
          <w:right w:w="0" w:type="dxa"/>
        </w:tblCellMar>
        <w:tblLook w:val="0000" w:firstRow="0" w:lastRow="0" w:firstColumn="0" w:lastColumn="0" w:noHBand="0" w:noVBand="0"/>
      </w:tblPr>
      <w:tblGrid>
        <w:gridCol w:w="261"/>
        <w:gridCol w:w="142"/>
        <w:gridCol w:w="4677"/>
        <w:gridCol w:w="567"/>
        <w:gridCol w:w="765"/>
        <w:gridCol w:w="765"/>
        <w:gridCol w:w="765"/>
        <w:gridCol w:w="765"/>
        <w:gridCol w:w="765"/>
        <w:gridCol w:w="711"/>
      </w:tblGrid>
      <w:tr w:rsidR="00850F9C" w:rsidRPr="008925BA" w14:paraId="1A6711B4" w14:textId="77777777" w:rsidTr="007D5AA4">
        <w:trPr>
          <w:trHeight w:val="113"/>
        </w:trPr>
        <w:tc>
          <w:tcPr>
            <w:tcW w:w="5080" w:type="dxa"/>
            <w:gridSpan w:val="3"/>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54BC0216" w14:textId="77777777" w:rsidR="00850F9C" w:rsidRPr="008925BA" w:rsidRDefault="00850F9C" w:rsidP="00850F9C">
            <w:pPr>
              <w:widowControl w:val="0"/>
              <w:tabs>
                <w:tab w:val="left" w:pos="570"/>
              </w:tabs>
              <w:ind w:left="570" w:hanging="588"/>
              <w:rPr>
                <w:sz w:val="13"/>
                <w:szCs w:val="13"/>
              </w:rPr>
            </w:pPr>
          </w:p>
        </w:tc>
        <w:tc>
          <w:tcPr>
            <w:tcW w:w="567" w:type="dxa"/>
            <w:vMerge w:val="restart"/>
            <w:tcBorders>
              <w:top w:val="single" w:sz="4" w:space="0" w:color="auto"/>
              <w:left w:val="single" w:sz="4" w:space="0" w:color="auto"/>
              <w:bottom w:val="single" w:sz="4" w:space="0" w:color="auto"/>
              <w:right w:val="single" w:sz="4" w:space="0" w:color="auto"/>
            </w:tcBorders>
            <w:vAlign w:val="bottom"/>
          </w:tcPr>
          <w:p w14:paraId="4BA8EE38" w14:textId="77777777" w:rsidR="00850F9C" w:rsidRPr="008925BA" w:rsidRDefault="00850F9C" w:rsidP="00850F9C">
            <w:pPr>
              <w:widowControl w:val="0"/>
              <w:ind w:right="21"/>
              <w:jc w:val="center"/>
              <w:rPr>
                <w:rFonts w:eastAsia="Arial Unicode MS"/>
                <w:b/>
                <w:bCs/>
                <w:sz w:val="13"/>
                <w:szCs w:val="13"/>
              </w:rPr>
            </w:pPr>
            <w:r w:rsidRPr="008925BA">
              <w:rPr>
                <w:rFonts w:eastAsia="Arial Unicode MS"/>
                <w:b/>
                <w:bCs/>
                <w:sz w:val="13"/>
                <w:szCs w:val="13"/>
              </w:rPr>
              <w:t>Dipnot</w:t>
            </w:r>
          </w:p>
          <w:p w14:paraId="2AC7A739" w14:textId="77777777" w:rsidR="00850F9C" w:rsidRPr="008925BA" w:rsidRDefault="00850F9C" w:rsidP="00850F9C">
            <w:pPr>
              <w:widowControl w:val="0"/>
              <w:ind w:right="21"/>
              <w:jc w:val="center"/>
              <w:rPr>
                <w:rFonts w:eastAsia="Arial Unicode MS"/>
                <w:b/>
                <w:bCs/>
                <w:sz w:val="13"/>
                <w:szCs w:val="13"/>
              </w:rPr>
            </w:pPr>
            <w:r w:rsidRPr="008925BA">
              <w:rPr>
                <w:rFonts w:eastAsia="Arial Unicode MS"/>
                <w:b/>
                <w:bCs/>
                <w:sz w:val="13"/>
                <w:szCs w:val="13"/>
              </w:rPr>
              <w:t>(V-I)</w:t>
            </w:r>
          </w:p>
        </w:tc>
        <w:tc>
          <w:tcPr>
            <w:tcW w:w="2295" w:type="dxa"/>
            <w:gridSpan w:val="3"/>
            <w:vMerge w:val="restart"/>
            <w:tcBorders>
              <w:top w:val="single" w:sz="4" w:space="0" w:color="auto"/>
              <w:left w:val="single" w:sz="4" w:space="0" w:color="auto"/>
              <w:right w:val="single" w:sz="4" w:space="0" w:color="auto"/>
            </w:tcBorders>
            <w:vAlign w:val="bottom"/>
          </w:tcPr>
          <w:p w14:paraId="4866F71F" w14:textId="77777777" w:rsidR="00850F9C" w:rsidRPr="008925BA" w:rsidRDefault="00850F9C" w:rsidP="00850F9C">
            <w:pPr>
              <w:widowControl w:val="0"/>
              <w:jc w:val="center"/>
              <w:rPr>
                <w:b/>
                <w:bCs/>
                <w:sz w:val="13"/>
                <w:szCs w:val="13"/>
              </w:rPr>
            </w:pPr>
            <w:r w:rsidRPr="008925BA">
              <w:rPr>
                <w:b/>
                <w:bCs/>
                <w:sz w:val="13"/>
                <w:szCs w:val="13"/>
              </w:rPr>
              <w:t>Bağımsız Denetimden Geçmiş</w:t>
            </w:r>
            <w:r w:rsidRPr="008925BA">
              <w:rPr>
                <w:b/>
                <w:bCs/>
                <w:sz w:val="13"/>
                <w:szCs w:val="13"/>
              </w:rPr>
              <w:br/>
              <w:t>Cari Dönem</w:t>
            </w:r>
          </w:p>
          <w:p w14:paraId="312329B1" w14:textId="77777777" w:rsidR="00850F9C" w:rsidRPr="008925BA" w:rsidRDefault="00850F9C" w:rsidP="00850F9C">
            <w:pPr>
              <w:widowControl w:val="0"/>
              <w:jc w:val="center"/>
              <w:rPr>
                <w:b/>
                <w:bCs/>
                <w:sz w:val="13"/>
                <w:szCs w:val="13"/>
              </w:rPr>
            </w:pPr>
            <w:r w:rsidRPr="008925BA">
              <w:rPr>
                <w:b/>
                <w:bCs/>
                <w:sz w:val="13"/>
                <w:szCs w:val="13"/>
              </w:rPr>
              <w:t>(31/12/2024)</w:t>
            </w:r>
          </w:p>
        </w:tc>
        <w:tc>
          <w:tcPr>
            <w:tcW w:w="2241" w:type="dxa"/>
            <w:gridSpan w:val="3"/>
            <w:vMerge w:val="restart"/>
            <w:tcBorders>
              <w:top w:val="single" w:sz="4" w:space="0" w:color="auto"/>
              <w:left w:val="single" w:sz="4" w:space="0" w:color="auto"/>
              <w:right w:val="single" w:sz="4" w:space="0" w:color="auto"/>
            </w:tcBorders>
            <w:vAlign w:val="bottom"/>
          </w:tcPr>
          <w:p w14:paraId="2D034571" w14:textId="77777777" w:rsidR="00850F9C" w:rsidRPr="008925BA" w:rsidRDefault="00850F9C" w:rsidP="00850F9C">
            <w:pPr>
              <w:widowControl w:val="0"/>
              <w:jc w:val="center"/>
              <w:rPr>
                <w:b/>
                <w:bCs/>
                <w:sz w:val="13"/>
                <w:szCs w:val="13"/>
              </w:rPr>
            </w:pPr>
            <w:r w:rsidRPr="008925BA">
              <w:rPr>
                <w:b/>
                <w:bCs/>
                <w:sz w:val="13"/>
                <w:szCs w:val="13"/>
              </w:rPr>
              <w:t>Bağımsız Denetimden Geçmiş</w:t>
            </w:r>
            <w:r w:rsidRPr="008925BA">
              <w:rPr>
                <w:b/>
                <w:bCs/>
                <w:sz w:val="13"/>
                <w:szCs w:val="13"/>
              </w:rPr>
              <w:br/>
              <w:t>Önceki Dönem</w:t>
            </w:r>
          </w:p>
          <w:p w14:paraId="718BC73B" w14:textId="77777777" w:rsidR="00850F9C" w:rsidRPr="008925BA" w:rsidRDefault="00850F9C" w:rsidP="00850F9C">
            <w:pPr>
              <w:widowControl w:val="0"/>
              <w:jc w:val="center"/>
              <w:rPr>
                <w:rFonts w:eastAsia="Arial Unicode MS"/>
                <w:b/>
                <w:bCs/>
                <w:sz w:val="13"/>
                <w:szCs w:val="13"/>
              </w:rPr>
            </w:pPr>
            <w:r w:rsidRPr="008925BA">
              <w:rPr>
                <w:b/>
                <w:bCs/>
                <w:sz w:val="13"/>
                <w:szCs w:val="13"/>
              </w:rPr>
              <w:t>(31/12/2023)</w:t>
            </w:r>
          </w:p>
        </w:tc>
      </w:tr>
      <w:tr w:rsidR="00850F9C" w:rsidRPr="008925BA" w14:paraId="0ECD7A2A" w14:textId="77777777" w:rsidTr="007D5AA4">
        <w:trPr>
          <w:trHeight w:val="113"/>
        </w:trPr>
        <w:tc>
          <w:tcPr>
            <w:tcW w:w="261" w:type="dxa"/>
            <w:tcBorders>
              <w:top w:val="nil"/>
              <w:left w:val="single" w:sz="4" w:space="0" w:color="auto"/>
              <w:right w:val="nil"/>
            </w:tcBorders>
            <w:noWrap/>
            <w:tcMar>
              <w:top w:w="18" w:type="dxa"/>
              <w:left w:w="18" w:type="dxa"/>
              <w:bottom w:w="0" w:type="dxa"/>
              <w:right w:w="18" w:type="dxa"/>
            </w:tcMar>
            <w:vAlign w:val="bottom"/>
          </w:tcPr>
          <w:p w14:paraId="7F1EF630" w14:textId="77777777" w:rsidR="00850F9C" w:rsidRPr="008925BA" w:rsidRDefault="00850F9C" w:rsidP="00850F9C">
            <w:pPr>
              <w:widowControl w:val="0"/>
              <w:rPr>
                <w:rFonts w:eastAsia="Arial Unicode MS"/>
                <w:b/>
                <w:bCs/>
                <w:sz w:val="13"/>
                <w:szCs w:val="13"/>
              </w:rPr>
            </w:pPr>
          </w:p>
        </w:tc>
        <w:tc>
          <w:tcPr>
            <w:tcW w:w="4819" w:type="dxa"/>
            <w:gridSpan w:val="2"/>
            <w:tcBorders>
              <w:top w:val="nil"/>
              <w:left w:val="nil"/>
              <w:right w:val="single" w:sz="4" w:space="0" w:color="auto"/>
            </w:tcBorders>
            <w:noWrap/>
            <w:tcMar>
              <w:top w:w="18" w:type="dxa"/>
              <w:left w:w="18" w:type="dxa"/>
              <w:bottom w:w="0" w:type="dxa"/>
              <w:right w:w="18" w:type="dxa"/>
            </w:tcMar>
            <w:vAlign w:val="bottom"/>
          </w:tcPr>
          <w:p w14:paraId="61D77A6F" w14:textId="77777777" w:rsidR="00850F9C" w:rsidRPr="008925BA" w:rsidRDefault="00850F9C" w:rsidP="00850F9C">
            <w:pPr>
              <w:widowControl w:val="0"/>
              <w:ind w:hanging="558"/>
              <w:rPr>
                <w:rFonts w:eastAsia="Arial Unicode MS"/>
                <w:b/>
                <w:bCs/>
                <w:sz w:val="13"/>
                <w:szCs w:val="13"/>
              </w:rPr>
            </w:pP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2280DCDA" w14:textId="77777777" w:rsidR="00850F9C" w:rsidRPr="008925BA" w:rsidRDefault="00850F9C" w:rsidP="00850F9C">
            <w:pPr>
              <w:widowControl w:val="0"/>
              <w:ind w:right="21"/>
              <w:jc w:val="center"/>
              <w:rPr>
                <w:rFonts w:eastAsia="Arial Unicode MS"/>
                <w:b/>
                <w:bCs/>
                <w:sz w:val="13"/>
                <w:szCs w:val="13"/>
              </w:rPr>
            </w:pPr>
          </w:p>
        </w:tc>
        <w:tc>
          <w:tcPr>
            <w:tcW w:w="2295" w:type="dxa"/>
            <w:gridSpan w:val="3"/>
            <w:vMerge/>
            <w:tcBorders>
              <w:top w:val="single" w:sz="4" w:space="0" w:color="auto"/>
              <w:left w:val="single" w:sz="4" w:space="0" w:color="auto"/>
              <w:bottom w:val="single" w:sz="4" w:space="0" w:color="auto"/>
              <w:right w:val="single" w:sz="4" w:space="0" w:color="auto"/>
            </w:tcBorders>
            <w:vAlign w:val="bottom"/>
          </w:tcPr>
          <w:p w14:paraId="44A55995" w14:textId="77777777" w:rsidR="00850F9C" w:rsidRPr="008925BA" w:rsidRDefault="00850F9C" w:rsidP="00850F9C">
            <w:pPr>
              <w:widowControl w:val="0"/>
              <w:jc w:val="center"/>
              <w:rPr>
                <w:rFonts w:eastAsia="Arial Unicode MS"/>
                <w:b/>
                <w:bCs/>
                <w:sz w:val="13"/>
                <w:szCs w:val="13"/>
              </w:rPr>
            </w:pPr>
          </w:p>
        </w:tc>
        <w:tc>
          <w:tcPr>
            <w:tcW w:w="2241" w:type="dxa"/>
            <w:gridSpan w:val="3"/>
            <w:vMerge/>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166A806C" w14:textId="77777777" w:rsidR="00850F9C" w:rsidRPr="008925BA" w:rsidRDefault="00850F9C" w:rsidP="00850F9C">
            <w:pPr>
              <w:widowControl w:val="0"/>
              <w:jc w:val="center"/>
              <w:rPr>
                <w:rFonts w:eastAsia="Arial Unicode MS"/>
                <w:b/>
                <w:bCs/>
                <w:sz w:val="13"/>
                <w:szCs w:val="13"/>
              </w:rPr>
            </w:pPr>
          </w:p>
        </w:tc>
      </w:tr>
      <w:tr w:rsidR="00850F9C" w:rsidRPr="008925BA" w14:paraId="4E1F0E57" w14:textId="77777777" w:rsidTr="007D5AA4">
        <w:trPr>
          <w:trHeight w:val="113"/>
        </w:trPr>
        <w:tc>
          <w:tcPr>
            <w:tcW w:w="261" w:type="dxa"/>
            <w:tcBorders>
              <w:left w:val="single" w:sz="4" w:space="0" w:color="auto"/>
              <w:bottom w:val="single" w:sz="4" w:space="0" w:color="auto"/>
              <w:right w:val="nil"/>
            </w:tcBorders>
            <w:noWrap/>
            <w:tcMar>
              <w:top w:w="18" w:type="dxa"/>
              <w:left w:w="18" w:type="dxa"/>
              <w:bottom w:w="0" w:type="dxa"/>
              <w:right w:w="18" w:type="dxa"/>
            </w:tcMar>
          </w:tcPr>
          <w:p w14:paraId="7BD4694F" w14:textId="77777777" w:rsidR="00850F9C" w:rsidRPr="008925BA" w:rsidRDefault="00850F9C" w:rsidP="00850F9C">
            <w:pPr>
              <w:widowControl w:val="0"/>
              <w:rPr>
                <w:rFonts w:eastAsia="Arial Unicode MS"/>
                <w:b/>
                <w:bCs/>
                <w:sz w:val="13"/>
                <w:szCs w:val="13"/>
              </w:rPr>
            </w:pPr>
          </w:p>
        </w:tc>
        <w:tc>
          <w:tcPr>
            <w:tcW w:w="4819" w:type="dxa"/>
            <w:gridSpan w:val="2"/>
            <w:tcBorders>
              <w:left w:val="nil"/>
              <w:bottom w:val="single" w:sz="4" w:space="0" w:color="auto"/>
              <w:right w:val="nil"/>
            </w:tcBorders>
            <w:noWrap/>
            <w:tcMar>
              <w:top w:w="18" w:type="dxa"/>
              <w:left w:w="18" w:type="dxa"/>
              <w:bottom w:w="0" w:type="dxa"/>
              <w:right w:w="18" w:type="dxa"/>
            </w:tcMar>
            <w:vAlign w:val="bottom"/>
          </w:tcPr>
          <w:p w14:paraId="1ED8E38D" w14:textId="77777777" w:rsidR="00850F9C" w:rsidRPr="008925BA" w:rsidRDefault="00850F9C" w:rsidP="00850F9C">
            <w:pPr>
              <w:widowControl w:val="0"/>
              <w:ind w:hanging="558"/>
              <w:rPr>
                <w:rFonts w:eastAsia="Arial Unicode MS"/>
                <w:b/>
                <w:bCs/>
                <w:sz w:val="13"/>
                <w:szCs w:val="13"/>
              </w:rPr>
            </w:pPr>
            <w:r w:rsidRPr="008925BA">
              <w:rPr>
                <w:rFonts w:eastAsia="Arial Unicode MS"/>
                <w:b/>
                <w:bCs/>
                <w:sz w:val="13"/>
                <w:szCs w:val="13"/>
              </w:rPr>
              <w:t>AKTİF VVARLIKLAR</w:t>
            </w: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019E68C6" w14:textId="77777777" w:rsidR="00850F9C" w:rsidRPr="008925BA" w:rsidRDefault="00850F9C" w:rsidP="00850F9C">
            <w:pPr>
              <w:widowControl w:val="0"/>
              <w:ind w:right="21"/>
              <w:jc w:val="center"/>
              <w:rPr>
                <w:rFonts w:eastAsia="Arial Unicode MS"/>
                <w:b/>
                <w:bCs/>
                <w:sz w:val="13"/>
                <w:szCs w:val="13"/>
              </w:rPr>
            </w:pPr>
          </w:p>
        </w:tc>
        <w:tc>
          <w:tcPr>
            <w:tcW w:w="765" w:type="dxa"/>
            <w:tcBorders>
              <w:top w:val="single" w:sz="4" w:space="0" w:color="auto"/>
              <w:left w:val="single" w:sz="4" w:space="0" w:color="auto"/>
              <w:bottom w:val="single" w:sz="4" w:space="0" w:color="auto"/>
              <w:right w:val="dotted" w:sz="4" w:space="0" w:color="auto"/>
            </w:tcBorders>
            <w:vAlign w:val="bottom"/>
          </w:tcPr>
          <w:p w14:paraId="35263186" w14:textId="77777777" w:rsidR="00850F9C" w:rsidRPr="008925BA" w:rsidRDefault="00850F9C" w:rsidP="007D5AA4">
            <w:pPr>
              <w:widowControl w:val="0"/>
              <w:ind w:left="-147" w:right="63"/>
              <w:jc w:val="right"/>
              <w:rPr>
                <w:b/>
                <w:bCs/>
                <w:sz w:val="13"/>
                <w:szCs w:val="13"/>
              </w:rPr>
            </w:pPr>
            <w:r w:rsidRPr="008925BA">
              <w:rPr>
                <w:b/>
                <w:bCs/>
                <w:sz w:val="13"/>
                <w:szCs w:val="13"/>
              </w:rPr>
              <w:t>TP</w:t>
            </w:r>
          </w:p>
        </w:tc>
        <w:tc>
          <w:tcPr>
            <w:tcW w:w="765" w:type="dxa"/>
            <w:tcBorders>
              <w:top w:val="single" w:sz="4" w:space="0" w:color="auto"/>
              <w:left w:val="dotted" w:sz="4" w:space="0" w:color="auto"/>
              <w:bottom w:val="single" w:sz="4" w:space="0" w:color="auto"/>
              <w:right w:val="dotted" w:sz="4" w:space="0" w:color="auto"/>
            </w:tcBorders>
            <w:vAlign w:val="bottom"/>
          </w:tcPr>
          <w:p w14:paraId="1546A100" w14:textId="77777777" w:rsidR="00850F9C" w:rsidRPr="008925BA" w:rsidRDefault="00850F9C" w:rsidP="007D5AA4">
            <w:pPr>
              <w:widowControl w:val="0"/>
              <w:ind w:left="-147" w:right="63"/>
              <w:jc w:val="right"/>
              <w:rPr>
                <w:b/>
                <w:bCs/>
                <w:sz w:val="13"/>
                <w:szCs w:val="13"/>
              </w:rPr>
            </w:pPr>
            <w:r w:rsidRPr="008925BA">
              <w:rPr>
                <w:b/>
                <w:bCs/>
                <w:sz w:val="13"/>
                <w:szCs w:val="13"/>
              </w:rPr>
              <w:t>YP</w:t>
            </w:r>
          </w:p>
        </w:tc>
        <w:tc>
          <w:tcPr>
            <w:tcW w:w="765" w:type="dxa"/>
            <w:tcBorders>
              <w:top w:val="single" w:sz="4" w:space="0" w:color="auto"/>
              <w:left w:val="dotted" w:sz="4" w:space="0" w:color="auto"/>
              <w:bottom w:val="single" w:sz="4" w:space="0" w:color="auto"/>
              <w:right w:val="single" w:sz="4" w:space="0" w:color="auto"/>
            </w:tcBorders>
            <w:vAlign w:val="bottom"/>
          </w:tcPr>
          <w:p w14:paraId="519B2845" w14:textId="77777777" w:rsidR="00850F9C" w:rsidRPr="008925BA" w:rsidRDefault="00850F9C" w:rsidP="007D5AA4">
            <w:pPr>
              <w:widowControl w:val="0"/>
              <w:ind w:left="-147" w:right="63"/>
              <w:jc w:val="right"/>
              <w:rPr>
                <w:b/>
                <w:bCs/>
                <w:sz w:val="13"/>
                <w:szCs w:val="13"/>
              </w:rPr>
            </w:pPr>
            <w:r w:rsidRPr="008925BA">
              <w:rPr>
                <w:b/>
                <w:bCs/>
                <w:sz w:val="13"/>
                <w:szCs w:val="13"/>
              </w:rPr>
              <w:t>Toplam</w:t>
            </w:r>
          </w:p>
        </w:tc>
        <w:tc>
          <w:tcPr>
            <w:tcW w:w="765"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4864C827" w14:textId="77777777" w:rsidR="00850F9C" w:rsidRPr="008925BA" w:rsidRDefault="00850F9C" w:rsidP="007D5AA4">
            <w:pPr>
              <w:widowControl w:val="0"/>
              <w:ind w:left="-147" w:right="63"/>
              <w:jc w:val="right"/>
              <w:rPr>
                <w:b/>
                <w:bCs/>
                <w:sz w:val="13"/>
                <w:szCs w:val="13"/>
              </w:rPr>
            </w:pPr>
            <w:r w:rsidRPr="008925BA">
              <w:rPr>
                <w:b/>
                <w:bCs/>
                <w:sz w:val="13"/>
                <w:szCs w:val="13"/>
              </w:rPr>
              <w:t>TP</w:t>
            </w:r>
          </w:p>
        </w:tc>
        <w:tc>
          <w:tcPr>
            <w:tcW w:w="765" w:type="dxa"/>
            <w:tcBorders>
              <w:top w:val="single" w:sz="4" w:space="0" w:color="auto"/>
              <w:left w:val="dotted" w:sz="4" w:space="0" w:color="auto"/>
              <w:bottom w:val="single" w:sz="4" w:space="0" w:color="auto"/>
              <w:right w:val="dotted" w:sz="4" w:space="0" w:color="auto"/>
            </w:tcBorders>
            <w:noWrap/>
            <w:tcMar>
              <w:top w:w="18" w:type="dxa"/>
              <w:left w:w="18" w:type="dxa"/>
              <w:bottom w:w="0" w:type="dxa"/>
              <w:right w:w="18" w:type="dxa"/>
            </w:tcMar>
            <w:vAlign w:val="bottom"/>
          </w:tcPr>
          <w:p w14:paraId="5D5F63AC" w14:textId="77777777" w:rsidR="00850F9C" w:rsidRPr="008925BA" w:rsidRDefault="00850F9C" w:rsidP="007D5AA4">
            <w:pPr>
              <w:widowControl w:val="0"/>
              <w:ind w:left="-147" w:right="63"/>
              <w:jc w:val="right"/>
              <w:rPr>
                <w:b/>
                <w:bCs/>
                <w:sz w:val="13"/>
                <w:szCs w:val="13"/>
              </w:rPr>
            </w:pPr>
            <w:r w:rsidRPr="008925BA">
              <w:rPr>
                <w:b/>
                <w:bCs/>
                <w:sz w:val="13"/>
                <w:szCs w:val="13"/>
              </w:rPr>
              <w:t>YP</w:t>
            </w:r>
          </w:p>
        </w:tc>
        <w:tc>
          <w:tcPr>
            <w:tcW w:w="711"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2F7F9FB7" w14:textId="77777777" w:rsidR="00850F9C" w:rsidRPr="008925BA" w:rsidRDefault="00850F9C" w:rsidP="007D5AA4">
            <w:pPr>
              <w:widowControl w:val="0"/>
              <w:ind w:left="-147" w:right="63"/>
              <w:jc w:val="right"/>
              <w:rPr>
                <w:b/>
                <w:bCs/>
                <w:sz w:val="13"/>
                <w:szCs w:val="13"/>
              </w:rPr>
            </w:pPr>
            <w:r w:rsidRPr="008925BA">
              <w:rPr>
                <w:b/>
                <w:bCs/>
                <w:sz w:val="13"/>
                <w:szCs w:val="13"/>
              </w:rPr>
              <w:t>Toplam</w:t>
            </w:r>
          </w:p>
        </w:tc>
      </w:tr>
      <w:tr w:rsidR="00850F9C" w:rsidRPr="008925BA" w14:paraId="4221E85D" w14:textId="77777777" w:rsidTr="007D5AA4">
        <w:trPr>
          <w:trHeight w:val="113"/>
        </w:trPr>
        <w:tc>
          <w:tcPr>
            <w:tcW w:w="261" w:type="dxa"/>
            <w:tcBorders>
              <w:top w:val="single" w:sz="4" w:space="0" w:color="auto"/>
              <w:left w:val="single" w:sz="4" w:space="0" w:color="auto"/>
              <w:bottom w:val="nil"/>
              <w:right w:val="nil"/>
            </w:tcBorders>
            <w:noWrap/>
            <w:tcMar>
              <w:top w:w="18" w:type="dxa"/>
              <w:left w:w="18" w:type="dxa"/>
              <w:bottom w:w="0" w:type="dxa"/>
              <w:right w:w="18" w:type="dxa"/>
            </w:tcMar>
          </w:tcPr>
          <w:p w14:paraId="1875F7CC" w14:textId="77777777" w:rsidR="00850F9C" w:rsidRPr="008925BA" w:rsidRDefault="00850F9C" w:rsidP="00850F9C">
            <w:pPr>
              <w:widowControl w:val="0"/>
              <w:rPr>
                <w:rFonts w:eastAsia="Arial Unicode MS"/>
                <w:b/>
                <w:sz w:val="13"/>
                <w:szCs w:val="13"/>
              </w:rPr>
            </w:pPr>
          </w:p>
        </w:tc>
        <w:tc>
          <w:tcPr>
            <w:tcW w:w="4819" w:type="dxa"/>
            <w:gridSpan w:val="2"/>
            <w:tcBorders>
              <w:top w:val="single" w:sz="4" w:space="0" w:color="auto"/>
              <w:left w:val="nil"/>
              <w:bottom w:val="nil"/>
              <w:right w:val="nil"/>
            </w:tcBorders>
            <w:noWrap/>
            <w:tcMar>
              <w:top w:w="18" w:type="dxa"/>
              <w:left w:w="18" w:type="dxa"/>
              <w:bottom w:w="0" w:type="dxa"/>
              <w:right w:w="18" w:type="dxa"/>
            </w:tcMar>
            <w:vAlign w:val="bottom"/>
          </w:tcPr>
          <w:p w14:paraId="00B01EEF" w14:textId="77777777" w:rsidR="00850F9C" w:rsidRPr="008925BA" w:rsidRDefault="00850F9C" w:rsidP="00850F9C">
            <w:pPr>
              <w:widowControl w:val="0"/>
              <w:rPr>
                <w:rFonts w:eastAsia="Arial Unicode MS"/>
                <w:b/>
                <w:sz w:val="13"/>
                <w:szCs w:val="13"/>
              </w:rPr>
            </w:pPr>
          </w:p>
        </w:tc>
        <w:tc>
          <w:tcPr>
            <w:tcW w:w="567" w:type="dxa"/>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7F9F77C9" w14:textId="77777777" w:rsidR="00850F9C" w:rsidRPr="008925BA" w:rsidRDefault="00850F9C" w:rsidP="00850F9C">
            <w:pPr>
              <w:widowControl w:val="0"/>
              <w:jc w:val="center"/>
              <w:rPr>
                <w:rFonts w:eastAsia="Arial Unicode MS"/>
                <w:b/>
                <w:sz w:val="13"/>
                <w:szCs w:val="13"/>
              </w:rPr>
            </w:pPr>
          </w:p>
        </w:tc>
        <w:tc>
          <w:tcPr>
            <w:tcW w:w="765" w:type="dxa"/>
            <w:tcBorders>
              <w:top w:val="single" w:sz="4" w:space="0" w:color="auto"/>
              <w:left w:val="single" w:sz="4" w:space="0" w:color="auto"/>
              <w:right w:val="dotted" w:sz="4" w:space="0" w:color="auto"/>
            </w:tcBorders>
            <w:vAlign w:val="bottom"/>
          </w:tcPr>
          <w:p w14:paraId="23C3465E" w14:textId="77777777" w:rsidR="00850F9C" w:rsidRPr="008925BA" w:rsidRDefault="00850F9C" w:rsidP="007D5AA4">
            <w:pPr>
              <w:pStyle w:val="xl108"/>
              <w:widowControl w:val="0"/>
              <w:pBdr>
                <w:right w:val="none" w:sz="0" w:space="0" w:color="auto"/>
              </w:pBdr>
              <w:spacing w:before="0" w:beforeAutospacing="0" w:after="0" w:afterAutospacing="0"/>
              <w:ind w:left="-147" w:right="63"/>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vAlign w:val="bottom"/>
          </w:tcPr>
          <w:p w14:paraId="156F5C31" w14:textId="77777777" w:rsidR="00850F9C" w:rsidRPr="008925BA" w:rsidRDefault="00850F9C" w:rsidP="007D5AA4">
            <w:pPr>
              <w:pStyle w:val="xl108"/>
              <w:widowControl w:val="0"/>
              <w:pBdr>
                <w:right w:val="none" w:sz="0" w:space="0" w:color="auto"/>
              </w:pBdr>
              <w:spacing w:before="0" w:beforeAutospacing="0" w:after="0" w:afterAutospacing="0"/>
              <w:ind w:left="-147" w:right="63"/>
              <w:rPr>
                <w:rFonts w:ascii="Times New Roman" w:hAnsi="Times New Roman" w:cs="Times New Roman"/>
                <w:sz w:val="13"/>
                <w:szCs w:val="13"/>
              </w:rPr>
            </w:pPr>
          </w:p>
        </w:tc>
        <w:tc>
          <w:tcPr>
            <w:tcW w:w="765" w:type="dxa"/>
            <w:tcBorders>
              <w:top w:val="single" w:sz="4" w:space="0" w:color="auto"/>
              <w:left w:val="dotted" w:sz="4" w:space="0" w:color="auto"/>
              <w:right w:val="single" w:sz="4" w:space="0" w:color="auto"/>
            </w:tcBorders>
            <w:vAlign w:val="bottom"/>
          </w:tcPr>
          <w:p w14:paraId="6C3087AF" w14:textId="77777777" w:rsidR="00850F9C" w:rsidRPr="008925BA" w:rsidRDefault="00850F9C" w:rsidP="007D5AA4">
            <w:pPr>
              <w:pStyle w:val="xl108"/>
              <w:widowControl w:val="0"/>
              <w:pBdr>
                <w:right w:val="none" w:sz="0" w:space="0" w:color="auto"/>
              </w:pBdr>
              <w:spacing w:before="0" w:beforeAutospacing="0" w:after="0" w:afterAutospacing="0"/>
              <w:ind w:left="-147" w:right="63"/>
              <w:rPr>
                <w:rFonts w:ascii="Times New Roman" w:hAnsi="Times New Roman" w:cs="Times New Roman"/>
                <w:sz w:val="13"/>
                <w:szCs w:val="13"/>
              </w:rPr>
            </w:pPr>
          </w:p>
        </w:tc>
        <w:tc>
          <w:tcPr>
            <w:tcW w:w="765"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1CD23425" w14:textId="77777777" w:rsidR="00850F9C" w:rsidRPr="008925BA" w:rsidRDefault="00850F9C" w:rsidP="007D5AA4">
            <w:pPr>
              <w:pStyle w:val="xl108"/>
              <w:widowControl w:val="0"/>
              <w:pBdr>
                <w:right w:val="none" w:sz="0" w:space="0" w:color="auto"/>
              </w:pBdr>
              <w:spacing w:before="0" w:beforeAutospacing="0" w:after="0" w:afterAutospacing="0"/>
              <w:ind w:left="-147" w:right="63"/>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noWrap/>
            <w:tcMar>
              <w:top w:w="18" w:type="dxa"/>
              <w:left w:w="18" w:type="dxa"/>
              <w:bottom w:w="0" w:type="dxa"/>
              <w:right w:w="18" w:type="dxa"/>
            </w:tcMar>
            <w:vAlign w:val="bottom"/>
          </w:tcPr>
          <w:p w14:paraId="472734C0" w14:textId="77777777" w:rsidR="00850F9C" w:rsidRPr="008925BA" w:rsidRDefault="00850F9C" w:rsidP="007D5AA4">
            <w:pPr>
              <w:pStyle w:val="xl108"/>
              <w:widowControl w:val="0"/>
              <w:pBdr>
                <w:right w:val="none" w:sz="0" w:space="0" w:color="auto"/>
              </w:pBdr>
              <w:spacing w:before="0" w:beforeAutospacing="0" w:after="0" w:afterAutospacing="0"/>
              <w:ind w:left="-147" w:right="63"/>
              <w:rPr>
                <w:rFonts w:ascii="Times New Roman" w:hAnsi="Times New Roman" w:cs="Times New Roman"/>
                <w:sz w:val="13"/>
                <w:szCs w:val="13"/>
              </w:rPr>
            </w:pPr>
          </w:p>
        </w:tc>
        <w:tc>
          <w:tcPr>
            <w:tcW w:w="711" w:type="dxa"/>
            <w:tcBorders>
              <w:top w:val="single" w:sz="4" w:space="0" w:color="auto"/>
              <w:left w:val="dotted" w:sz="4" w:space="0" w:color="auto"/>
              <w:right w:val="single" w:sz="4" w:space="0" w:color="auto"/>
            </w:tcBorders>
            <w:noWrap/>
            <w:tcMar>
              <w:top w:w="18" w:type="dxa"/>
              <w:left w:w="18" w:type="dxa"/>
              <w:bottom w:w="0" w:type="dxa"/>
              <w:right w:w="18" w:type="dxa"/>
            </w:tcMar>
            <w:vAlign w:val="bottom"/>
          </w:tcPr>
          <w:p w14:paraId="461F8443" w14:textId="77777777" w:rsidR="00850F9C" w:rsidRPr="008925BA" w:rsidRDefault="00850F9C" w:rsidP="007D5AA4">
            <w:pPr>
              <w:pStyle w:val="xl108"/>
              <w:widowControl w:val="0"/>
              <w:pBdr>
                <w:right w:val="none" w:sz="0" w:space="0" w:color="auto"/>
              </w:pBdr>
              <w:spacing w:before="0" w:beforeAutospacing="0" w:after="0" w:afterAutospacing="0"/>
              <w:ind w:left="-147" w:right="63"/>
              <w:rPr>
                <w:rFonts w:ascii="Times New Roman" w:hAnsi="Times New Roman" w:cs="Times New Roman"/>
                <w:sz w:val="13"/>
                <w:szCs w:val="13"/>
              </w:rPr>
            </w:pPr>
          </w:p>
        </w:tc>
      </w:tr>
      <w:tr w:rsidR="00850F9C" w:rsidRPr="008925BA" w14:paraId="6D5BD008" w14:textId="77777777" w:rsidTr="007D5AA4">
        <w:trPr>
          <w:trHeight w:val="113"/>
        </w:trPr>
        <w:tc>
          <w:tcPr>
            <w:tcW w:w="403" w:type="dxa"/>
            <w:gridSpan w:val="2"/>
            <w:tcBorders>
              <w:left w:val="single" w:sz="4" w:space="0" w:color="auto"/>
              <w:bottom w:val="nil"/>
              <w:right w:val="nil"/>
            </w:tcBorders>
            <w:noWrap/>
            <w:tcMar>
              <w:top w:w="18" w:type="dxa"/>
              <w:left w:w="18" w:type="dxa"/>
              <w:bottom w:w="0" w:type="dxa"/>
              <w:right w:w="18" w:type="dxa"/>
            </w:tcMar>
          </w:tcPr>
          <w:p w14:paraId="29DC1273" w14:textId="77777777" w:rsidR="00850F9C" w:rsidRPr="008925BA" w:rsidRDefault="00850F9C" w:rsidP="00850F9C">
            <w:pPr>
              <w:widowControl w:val="0"/>
              <w:rPr>
                <w:rFonts w:eastAsia="Arial Unicode MS"/>
                <w:b/>
                <w:sz w:val="13"/>
                <w:szCs w:val="13"/>
              </w:rPr>
            </w:pPr>
            <w:r w:rsidRPr="008925BA">
              <w:rPr>
                <w:rFonts w:eastAsia="Arial Unicode MS"/>
                <w:b/>
                <w:sz w:val="13"/>
                <w:szCs w:val="13"/>
              </w:rPr>
              <w:t>I.</w:t>
            </w:r>
          </w:p>
        </w:tc>
        <w:tc>
          <w:tcPr>
            <w:tcW w:w="4677" w:type="dxa"/>
            <w:tcBorders>
              <w:left w:val="nil"/>
              <w:bottom w:val="nil"/>
              <w:right w:val="nil"/>
            </w:tcBorders>
            <w:noWrap/>
            <w:tcMar>
              <w:top w:w="18" w:type="dxa"/>
              <w:left w:w="18" w:type="dxa"/>
              <w:bottom w:w="0" w:type="dxa"/>
              <w:right w:w="18" w:type="dxa"/>
            </w:tcMar>
            <w:vAlign w:val="bottom"/>
          </w:tcPr>
          <w:p w14:paraId="7ABC975F" w14:textId="77777777" w:rsidR="00850F9C" w:rsidRPr="008925BA" w:rsidRDefault="00850F9C" w:rsidP="00850F9C">
            <w:pPr>
              <w:widowControl w:val="0"/>
              <w:rPr>
                <w:rFonts w:eastAsia="Arial Unicode MS"/>
                <w:b/>
                <w:sz w:val="13"/>
                <w:szCs w:val="13"/>
              </w:rPr>
            </w:pPr>
            <w:r w:rsidRPr="008925BA">
              <w:rPr>
                <w:rFonts w:eastAsia="Arial Unicode MS"/>
                <w:b/>
                <w:sz w:val="13"/>
                <w:szCs w:val="13"/>
              </w:rPr>
              <w:t>FİNANSAL VARLIKLAR (Net)</w:t>
            </w:r>
          </w:p>
        </w:tc>
        <w:tc>
          <w:tcPr>
            <w:tcW w:w="567" w:type="dxa"/>
            <w:tcBorders>
              <w:left w:val="single" w:sz="4" w:space="0" w:color="auto"/>
              <w:bottom w:val="nil"/>
              <w:right w:val="single" w:sz="4" w:space="0" w:color="auto"/>
            </w:tcBorders>
            <w:noWrap/>
            <w:tcMar>
              <w:top w:w="18" w:type="dxa"/>
              <w:left w:w="18" w:type="dxa"/>
              <w:bottom w:w="0" w:type="dxa"/>
              <w:right w:w="18" w:type="dxa"/>
            </w:tcMar>
            <w:vAlign w:val="bottom"/>
          </w:tcPr>
          <w:p w14:paraId="3008104C" w14:textId="77777777" w:rsidR="00850F9C" w:rsidRPr="008925BA" w:rsidRDefault="00850F9C" w:rsidP="00850F9C">
            <w:pPr>
              <w:widowControl w:val="0"/>
              <w:jc w:val="center"/>
              <w:rPr>
                <w:rFonts w:eastAsia="Arial Unicode MS"/>
                <w:b/>
                <w:sz w:val="13"/>
                <w:szCs w:val="13"/>
              </w:rPr>
            </w:pPr>
          </w:p>
        </w:tc>
        <w:tc>
          <w:tcPr>
            <w:tcW w:w="765" w:type="dxa"/>
            <w:tcBorders>
              <w:top w:val="nil"/>
              <w:left w:val="nil"/>
              <w:bottom w:val="nil"/>
              <w:right w:val="dotted" w:sz="4" w:space="0" w:color="auto"/>
            </w:tcBorders>
            <w:shd w:val="clear" w:color="auto" w:fill="auto"/>
          </w:tcPr>
          <w:p w14:paraId="406605F5" w14:textId="77777777" w:rsidR="00850F9C" w:rsidRPr="008925BA" w:rsidRDefault="00850F9C" w:rsidP="007D5AA4">
            <w:pPr>
              <w:widowControl w:val="0"/>
              <w:ind w:left="-147" w:right="63"/>
              <w:jc w:val="right"/>
              <w:rPr>
                <w:b/>
                <w:sz w:val="13"/>
                <w:szCs w:val="13"/>
              </w:rPr>
            </w:pPr>
            <w:r w:rsidRPr="008925BA">
              <w:rPr>
                <w:b/>
                <w:sz w:val="13"/>
                <w:szCs w:val="13"/>
              </w:rPr>
              <w:t>2.253.163</w:t>
            </w:r>
          </w:p>
        </w:tc>
        <w:tc>
          <w:tcPr>
            <w:tcW w:w="765" w:type="dxa"/>
            <w:tcBorders>
              <w:top w:val="nil"/>
              <w:left w:val="nil"/>
              <w:bottom w:val="nil"/>
              <w:right w:val="dotted" w:sz="4" w:space="0" w:color="auto"/>
            </w:tcBorders>
            <w:shd w:val="clear" w:color="auto" w:fill="auto"/>
          </w:tcPr>
          <w:p w14:paraId="24FF5362" w14:textId="77777777" w:rsidR="00850F9C" w:rsidRPr="008925BA" w:rsidRDefault="00850F9C" w:rsidP="007D5AA4">
            <w:pPr>
              <w:widowControl w:val="0"/>
              <w:ind w:left="-147" w:right="63"/>
              <w:jc w:val="right"/>
              <w:rPr>
                <w:b/>
                <w:sz w:val="13"/>
                <w:szCs w:val="13"/>
              </w:rPr>
            </w:pPr>
            <w:r w:rsidRPr="008925BA">
              <w:rPr>
                <w:b/>
                <w:sz w:val="13"/>
                <w:szCs w:val="13"/>
              </w:rPr>
              <w:t>1.128.686</w:t>
            </w:r>
          </w:p>
        </w:tc>
        <w:tc>
          <w:tcPr>
            <w:tcW w:w="765" w:type="dxa"/>
            <w:tcBorders>
              <w:top w:val="nil"/>
              <w:left w:val="nil"/>
              <w:bottom w:val="nil"/>
              <w:right w:val="single" w:sz="4" w:space="0" w:color="auto"/>
            </w:tcBorders>
            <w:shd w:val="clear" w:color="auto" w:fill="auto"/>
          </w:tcPr>
          <w:p w14:paraId="722EA619" w14:textId="77777777" w:rsidR="00850F9C" w:rsidRPr="008925BA" w:rsidRDefault="00850F9C" w:rsidP="007D5AA4">
            <w:pPr>
              <w:widowControl w:val="0"/>
              <w:ind w:left="-147" w:right="63"/>
              <w:jc w:val="right"/>
              <w:rPr>
                <w:b/>
                <w:sz w:val="13"/>
                <w:szCs w:val="13"/>
              </w:rPr>
            </w:pPr>
            <w:r w:rsidRPr="008925BA">
              <w:rPr>
                <w:b/>
                <w:sz w:val="13"/>
                <w:szCs w:val="13"/>
              </w:rPr>
              <w:t>3.381.849</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02A70293" w14:textId="77777777" w:rsidR="00850F9C" w:rsidRPr="008925BA" w:rsidRDefault="00850F9C" w:rsidP="007D5AA4">
            <w:pPr>
              <w:widowControl w:val="0"/>
              <w:ind w:left="-147" w:right="63"/>
              <w:jc w:val="right"/>
              <w:rPr>
                <w:b/>
                <w:bCs/>
                <w:sz w:val="13"/>
                <w:szCs w:val="13"/>
              </w:rPr>
            </w:pPr>
            <w:r w:rsidRPr="008925BA">
              <w:rPr>
                <w:b/>
                <w:sz w:val="13"/>
                <w:szCs w:val="13"/>
              </w:rPr>
              <w:t>1.271.693</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C1A6DAF" w14:textId="77777777" w:rsidR="00850F9C" w:rsidRPr="008925BA" w:rsidRDefault="00850F9C" w:rsidP="007D5AA4">
            <w:pPr>
              <w:widowControl w:val="0"/>
              <w:ind w:left="-147" w:right="63"/>
              <w:jc w:val="right"/>
              <w:rPr>
                <w:b/>
                <w:bCs/>
                <w:sz w:val="13"/>
                <w:szCs w:val="13"/>
              </w:rPr>
            </w:pPr>
            <w:r w:rsidRPr="008925BA">
              <w:rPr>
                <w:b/>
                <w:sz w:val="13"/>
                <w:szCs w:val="13"/>
              </w:rPr>
              <w:t>328.239</w:t>
            </w:r>
          </w:p>
        </w:tc>
        <w:tc>
          <w:tcPr>
            <w:tcW w:w="71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CEEB9D3" w14:textId="77777777" w:rsidR="00850F9C" w:rsidRPr="008925BA" w:rsidRDefault="00850F9C" w:rsidP="007D5AA4">
            <w:pPr>
              <w:widowControl w:val="0"/>
              <w:ind w:left="-147" w:right="63"/>
              <w:jc w:val="right"/>
              <w:rPr>
                <w:b/>
                <w:bCs/>
                <w:sz w:val="13"/>
                <w:szCs w:val="13"/>
              </w:rPr>
            </w:pPr>
            <w:r w:rsidRPr="008925BA">
              <w:rPr>
                <w:b/>
                <w:sz w:val="13"/>
                <w:szCs w:val="13"/>
              </w:rPr>
              <w:t>1.599.932</w:t>
            </w:r>
          </w:p>
        </w:tc>
      </w:tr>
      <w:tr w:rsidR="00850F9C" w:rsidRPr="008925BA" w14:paraId="5D6C6DE1" w14:textId="77777777" w:rsidTr="007D5AA4">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7648B0D3" w14:textId="77777777" w:rsidR="00850F9C" w:rsidRPr="008925BA" w:rsidRDefault="00850F9C" w:rsidP="00850F9C">
            <w:pPr>
              <w:widowControl w:val="0"/>
              <w:rPr>
                <w:rFonts w:eastAsia="Arial Unicode MS"/>
                <w:b/>
                <w:sz w:val="13"/>
                <w:szCs w:val="13"/>
              </w:rPr>
            </w:pPr>
            <w:r w:rsidRPr="008925BA">
              <w:rPr>
                <w:rFonts w:eastAsia="Arial Unicode MS"/>
                <w:b/>
                <w:sz w:val="13"/>
                <w:szCs w:val="13"/>
              </w:rPr>
              <w:t>1.1</w:t>
            </w:r>
          </w:p>
        </w:tc>
        <w:tc>
          <w:tcPr>
            <w:tcW w:w="4677" w:type="dxa"/>
            <w:tcBorders>
              <w:top w:val="nil"/>
              <w:left w:val="nil"/>
              <w:bottom w:val="nil"/>
              <w:right w:val="nil"/>
            </w:tcBorders>
            <w:noWrap/>
            <w:tcMar>
              <w:top w:w="18" w:type="dxa"/>
              <w:left w:w="18" w:type="dxa"/>
              <w:bottom w:w="0" w:type="dxa"/>
              <w:right w:w="18" w:type="dxa"/>
            </w:tcMar>
            <w:vAlign w:val="bottom"/>
          </w:tcPr>
          <w:p w14:paraId="5DB47A79" w14:textId="77777777" w:rsidR="00850F9C" w:rsidRPr="008925BA" w:rsidRDefault="00850F9C" w:rsidP="00850F9C">
            <w:pPr>
              <w:widowControl w:val="0"/>
              <w:rPr>
                <w:rFonts w:eastAsia="Arial Unicode MS"/>
                <w:b/>
                <w:sz w:val="13"/>
                <w:szCs w:val="13"/>
              </w:rPr>
            </w:pPr>
            <w:r w:rsidRPr="008925BA">
              <w:rPr>
                <w:rFonts w:eastAsia="Arial Unicode MS"/>
                <w:b/>
                <w:sz w:val="13"/>
                <w:szCs w:val="13"/>
              </w:rPr>
              <w:t>Nakit ve Nakit Benzerleri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tcPr>
          <w:p w14:paraId="6FCB5C7B" w14:textId="77777777" w:rsidR="00850F9C" w:rsidRPr="008925BA" w:rsidRDefault="00850F9C" w:rsidP="003B21BE">
            <w:pPr>
              <w:widowControl w:val="0"/>
              <w:jc w:val="center"/>
              <w:rPr>
                <w:rFonts w:eastAsia="Arial Unicode MS"/>
                <w:b/>
                <w:sz w:val="13"/>
                <w:szCs w:val="13"/>
              </w:rPr>
            </w:pPr>
          </w:p>
        </w:tc>
        <w:tc>
          <w:tcPr>
            <w:tcW w:w="765" w:type="dxa"/>
            <w:tcBorders>
              <w:top w:val="nil"/>
              <w:left w:val="nil"/>
              <w:bottom w:val="nil"/>
              <w:right w:val="nil"/>
            </w:tcBorders>
            <w:shd w:val="clear" w:color="auto" w:fill="auto"/>
            <w:vAlign w:val="bottom"/>
          </w:tcPr>
          <w:p w14:paraId="67A7C36E" w14:textId="77777777" w:rsidR="00850F9C" w:rsidRPr="008925BA" w:rsidRDefault="00850F9C" w:rsidP="007D5AA4">
            <w:pPr>
              <w:widowControl w:val="0"/>
              <w:ind w:left="-147" w:right="63"/>
              <w:jc w:val="right"/>
              <w:rPr>
                <w:b/>
                <w:sz w:val="13"/>
                <w:szCs w:val="13"/>
              </w:rPr>
            </w:pPr>
            <w:r w:rsidRPr="008925BA">
              <w:rPr>
                <w:b/>
                <w:sz w:val="13"/>
                <w:szCs w:val="13"/>
              </w:rPr>
              <w:t>327.223</w:t>
            </w:r>
          </w:p>
        </w:tc>
        <w:tc>
          <w:tcPr>
            <w:tcW w:w="765" w:type="dxa"/>
            <w:tcBorders>
              <w:top w:val="nil"/>
              <w:left w:val="dotted" w:sz="4" w:space="0" w:color="auto"/>
              <w:bottom w:val="nil"/>
              <w:right w:val="dotted" w:sz="4" w:space="0" w:color="auto"/>
            </w:tcBorders>
            <w:shd w:val="clear" w:color="auto" w:fill="auto"/>
            <w:vAlign w:val="bottom"/>
          </w:tcPr>
          <w:p w14:paraId="2A0150C4" w14:textId="77777777" w:rsidR="00850F9C" w:rsidRPr="008925BA" w:rsidRDefault="00850F9C" w:rsidP="007D5AA4">
            <w:pPr>
              <w:widowControl w:val="0"/>
              <w:ind w:left="-147" w:right="63"/>
              <w:jc w:val="right"/>
              <w:rPr>
                <w:b/>
                <w:sz w:val="13"/>
                <w:szCs w:val="13"/>
              </w:rPr>
            </w:pPr>
            <w:r w:rsidRPr="008925BA">
              <w:rPr>
                <w:b/>
                <w:sz w:val="13"/>
                <w:szCs w:val="13"/>
              </w:rPr>
              <w:t>98.043</w:t>
            </w:r>
          </w:p>
        </w:tc>
        <w:tc>
          <w:tcPr>
            <w:tcW w:w="765" w:type="dxa"/>
            <w:tcBorders>
              <w:top w:val="nil"/>
              <w:left w:val="nil"/>
              <w:bottom w:val="nil"/>
              <w:right w:val="single" w:sz="4" w:space="0" w:color="auto"/>
            </w:tcBorders>
            <w:shd w:val="clear" w:color="auto" w:fill="auto"/>
            <w:vAlign w:val="bottom"/>
          </w:tcPr>
          <w:p w14:paraId="0F844812" w14:textId="77777777" w:rsidR="00850F9C" w:rsidRPr="008925BA" w:rsidRDefault="00850F9C" w:rsidP="007D5AA4">
            <w:pPr>
              <w:widowControl w:val="0"/>
              <w:ind w:right="63"/>
              <w:jc w:val="right"/>
              <w:rPr>
                <w:b/>
                <w:sz w:val="13"/>
                <w:szCs w:val="13"/>
              </w:rPr>
            </w:pPr>
            <w:r w:rsidRPr="008925BA">
              <w:rPr>
                <w:b/>
                <w:sz w:val="13"/>
                <w:szCs w:val="13"/>
              </w:rPr>
              <w:t>425.266</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60CD9E59" w14:textId="77777777" w:rsidR="00850F9C" w:rsidRPr="008925BA" w:rsidRDefault="00850F9C" w:rsidP="007D5AA4">
            <w:pPr>
              <w:widowControl w:val="0"/>
              <w:ind w:left="-147" w:right="63"/>
              <w:jc w:val="right"/>
              <w:rPr>
                <w:b/>
                <w:sz w:val="13"/>
                <w:szCs w:val="13"/>
              </w:rPr>
            </w:pPr>
            <w:r w:rsidRPr="008925BA">
              <w:rPr>
                <w:b/>
                <w:sz w:val="13"/>
                <w:szCs w:val="13"/>
              </w:rPr>
              <w:t>186.913</w:t>
            </w:r>
          </w:p>
        </w:tc>
        <w:tc>
          <w:tcPr>
            <w:tcW w:w="765"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4B40A4EE" w14:textId="77777777" w:rsidR="00850F9C" w:rsidRPr="008925BA" w:rsidRDefault="00850F9C" w:rsidP="007D5AA4">
            <w:pPr>
              <w:widowControl w:val="0"/>
              <w:ind w:left="-147" w:right="63"/>
              <w:jc w:val="right"/>
              <w:rPr>
                <w:b/>
                <w:sz w:val="13"/>
                <w:szCs w:val="13"/>
              </w:rPr>
            </w:pPr>
            <w:r w:rsidRPr="008925BA">
              <w:rPr>
                <w:b/>
                <w:sz w:val="13"/>
                <w:szCs w:val="13"/>
              </w:rPr>
              <w:t>20.175</w:t>
            </w:r>
          </w:p>
        </w:tc>
        <w:tc>
          <w:tcPr>
            <w:tcW w:w="71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A042E2F" w14:textId="77777777" w:rsidR="00850F9C" w:rsidRPr="008925BA" w:rsidRDefault="00850F9C" w:rsidP="007D5AA4">
            <w:pPr>
              <w:widowControl w:val="0"/>
              <w:ind w:left="-147" w:right="63"/>
              <w:jc w:val="right"/>
              <w:rPr>
                <w:b/>
                <w:sz w:val="13"/>
                <w:szCs w:val="13"/>
              </w:rPr>
            </w:pPr>
            <w:r w:rsidRPr="008925BA">
              <w:rPr>
                <w:b/>
                <w:sz w:val="13"/>
                <w:szCs w:val="13"/>
              </w:rPr>
              <w:t>207.088</w:t>
            </w:r>
          </w:p>
        </w:tc>
      </w:tr>
      <w:tr w:rsidR="00850F9C" w:rsidRPr="008925BA" w14:paraId="0F6B83F0" w14:textId="77777777" w:rsidTr="007D5AA4">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23C04268" w14:textId="77777777" w:rsidR="00850F9C" w:rsidRPr="008925BA" w:rsidRDefault="00850F9C" w:rsidP="00850F9C">
            <w:pPr>
              <w:widowControl w:val="0"/>
              <w:rPr>
                <w:rFonts w:eastAsia="Arial Unicode MS"/>
                <w:b/>
                <w:sz w:val="13"/>
                <w:szCs w:val="13"/>
              </w:rPr>
            </w:pPr>
            <w:r w:rsidRPr="008925BA">
              <w:rPr>
                <w:rFonts w:eastAsia="Arial Unicode MS"/>
                <w:sz w:val="13"/>
                <w:szCs w:val="13"/>
              </w:rPr>
              <w:t>1.1.1</w:t>
            </w:r>
          </w:p>
        </w:tc>
        <w:tc>
          <w:tcPr>
            <w:tcW w:w="4677" w:type="dxa"/>
            <w:tcBorders>
              <w:top w:val="nil"/>
              <w:left w:val="nil"/>
              <w:bottom w:val="nil"/>
              <w:right w:val="nil"/>
            </w:tcBorders>
            <w:noWrap/>
            <w:tcMar>
              <w:top w:w="18" w:type="dxa"/>
              <w:left w:w="18" w:type="dxa"/>
              <w:bottom w:w="0" w:type="dxa"/>
              <w:right w:w="18" w:type="dxa"/>
            </w:tcMar>
            <w:vAlign w:val="bottom"/>
          </w:tcPr>
          <w:p w14:paraId="21C05850" w14:textId="77777777" w:rsidR="00850F9C" w:rsidRPr="008925BA" w:rsidRDefault="00850F9C" w:rsidP="00850F9C">
            <w:pPr>
              <w:widowControl w:val="0"/>
              <w:rPr>
                <w:rFonts w:eastAsia="Arial Unicode MS"/>
                <w:b/>
                <w:sz w:val="13"/>
                <w:szCs w:val="13"/>
              </w:rPr>
            </w:pPr>
            <w:r w:rsidRPr="008925BA">
              <w:rPr>
                <w:rFonts w:eastAsia="Arial Unicode MS"/>
                <w:sz w:val="13"/>
                <w:szCs w:val="13"/>
              </w:rPr>
              <w:t>Nakit Değerler ve Merkez Bankası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tcPr>
          <w:p w14:paraId="6B08C84E" w14:textId="77777777" w:rsidR="00850F9C" w:rsidRPr="008925BA" w:rsidRDefault="00850F9C" w:rsidP="003B21BE">
            <w:pPr>
              <w:widowControl w:val="0"/>
              <w:jc w:val="center"/>
              <w:rPr>
                <w:rFonts w:eastAsia="Arial Unicode MS"/>
                <w:b/>
                <w:bCs/>
                <w:sz w:val="13"/>
                <w:szCs w:val="13"/>
              </w:rPr>
            </w:pPr>
            <w:r w:rsidRPr="008925BA">
              <w:rPr>
                <w:rFonts w:eastAsia="Arial Unicode MS"/>
                <w:b/>
                <w:bCs/>
                <w:sz w:val="13"/>
                <w:szCs w:val="13"/>
              </w:rPr>
              <w:t>(1)</w:t>
            </w:r>
          </w:p>
        </w:tc>
        <w:tc>
          <w:tcPr>
            <w:tcW w:w="765" w:type="dxa"/>
            <w:tcBorders>
              <w:top w:val="nil"/>
              <w:left w:val="nil"/>
              <w:bottom w:val="nil"/>
              <w:right w:val="dotted" w:sz="4" w:space="0" w:color="auto"/>
            </w:tcBorders>
            <w:shd w:val="clear" w:color="auto" w:fill="auto"/>
          </w:tcPr>
          <w:p w14:paraId="4AF950F8" w14:textId="77777777" w:rsidR="00850F9C" w:rsidRPr="008925BA" w:rsidRDefault="00850F9C" w:rsidP="007D5AA4">
            <w:pPr>
              <w:widowControl w:val="0"/>
              <w:ind w:left="-147" w:right="63"/>
              <w:jc w:val="right"/>
              <w:rPr>
                <w:sz w:val="13"/>
                <w:szCs w:val="13"/>
              </w:rPr>
            </w:pPr>
            <w:r w:rsidRPr="008925BA">
              <w:rPr>
                <w:sz w:val="13"/>
                <w:szCs w:val="13"/>
              </w:rPr>
              <w:t>68.289</w:t>
            </w:r>
          </w:p>
        </w:tc>
        <w:tc>
          <w:tcPr>
            <w:tcW w:w="765" w:type="dxa"/>
            <w:tcBorders>
              <w:top w:val="nil"/>
              <w:left w:val="nil"/>
              <w:bottom w:val="nil"/>
              <w:right w:val="dotted" w:sz="4" w:space="0" w:color="auto"/>
            </w:tcBorders>
            <w:shd w:val="clear" w:color="auto" w:fill="auto"/>
          </w:tcPr>
          <w:p w14:paraId="59A42504" w14:textId="77777777" w:rsidR="00850F9C" w:rsidRPr="008925BA" w:rsidRDefault="00850F9C" w:rsidP="007D5AA4">
            <w:pPr>
              <w:widowControl w:val="0"/>
              <w:ind w:left="-147" w:right="63"/>
              <w:jc w:val="right"/>
              <w:rPr>
                <w:sz w:val="13"/>
                <w:szCs w:val="13"/>
              </w:rPr>
            </w:pPr>
            <w:r w:rsidRPr="008925BA">
              <w:rPr>
                <w:sz w:val="13"/>
                <w:szCs w:val="13"/>
              </w:rPr>
              <w:t>15.888</w:t>
            </w:r>
          </w:p>
        </w:tc>
        <w:tc>
          <w:tcPr>
            <w:tcW w:w="765" w:type="dxa"/>
            <w:tcBorders>
              <w:top w:val="nil"/>
              <w:left w:val="nil"/>
              <w:bottom w:val="nil"/>
              <w:right w:val="single" w:sz="4" w:space="0" w:color="auto"/>
            </w:tcBorders>
            <w:shd w:val="clear" w:color="auto" w:fill="auto"/>
          </w:tcPr>
          <w:p w14:paraId="092CEC03" w14:textId="77777777" w:rsidR="00850F9C" w:rsidRPr="008925BA" w:rsidRDefault="00850F9C" w:rsidP="007D5AA4">
            <w:pPr>
              <w:widowControl w:val="0"/>
              <w:ind w:left="-147" w:right="63"/>
              <w:jc w:val="right"/>
              <w:rPr>
                <w:sz w:val="13"/>
                <w:szCs w:val="13"/>
              </w:rPr>
            </w:pPr>
            <w:r w:rsidRPr="008925BA">
              <w:rPr>
                <w:sz w:val="13"/>
                <w:szCs w:val="13"/>
              </w:rPr>
              <w:t>84.177</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1B66F59A" w14:textId="77777777" w:rsidR="00850F9C" w:rsidRPr="008925BA" w:rsidRDefault="00850F9C" w:rsidP="007D5AA4">
            <w:pPr>
              <w:widowControl w:val="0"/>
              <w:ind w:left="-147" w:right="63"/>
              <w:jc w:val="right"/>
              <w:rPr>
                <w:bCs/>
                <w:sz w:val="13"/>
                <w:szCs w:val="13"/>
              </w:rPr>
            </w:pPr>
            <w:r w:rsidRPr="008925BA">
              <w:rPr>
                <w:sz w:val="13"/>
                <w:szCs w:val="13"/>
              </w:rPr>
              <w:t>76</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7E8C57F" w14:textId="77777777" w:rsidR="00850F9C" w:rsidRPr="008925BA" w:rsidRDefault="00850F9C" w:rsidP="007D5AA4">
            <w:pPr>
              <w:widowControl w:val="0"/>
              <w:ind w:left="-147" w:right="63"/>
              <w:jc w:val="right"/>
              <w:rPr>
                <w:bCs/>
                <w:sz w:val="13"/>
                <w:szCs w:val="13"/>
              </w:rPr>
            </w:pPr>
            <w:r w:rsidRPr="008925BA">
              <w:rPr>
                <w:sz w:val="13"/>
                <w:szCs w:val="13"/>
              </w:rPr>
              <w:t>-</w:t>
            </w:r>
          </w:p>
        </w:tc>
        <w:tc>
          <w:tcPr>
            <w:tcW w:w="71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7ED8DF4" w14:textId="77777777" w:rsidR="00850F9C" w:rsidRPr="008925BA" w:rsidRDefault="00850F9C" w:rsidP="007D5AA4">
            <w:pPr>
              <w:widowControl w:val="0"/>
              <w:ind w:left="-147" w:right="63"/>
              <w:jc w:val="right"/>
              <w:rPr>
                <w:bCs/>
                <w:sz w:val="13"/>
                <w:szCs w:val="13"/>
              </w:rPr>
            </w:pPr>
            <w:r w:rsidRPr="008925BA">
              <w:rPr>
                <w:sz w:val="13"/>
                <w:szCs w:val="13"/>
              </w:rPr>
              <w:t>76</w:t>
            </w:r>
          </w:p>
        </w:tc>
      </w:tr>
      <w:tr w:rsidR="00850F9C" w:rsidRPr="008925BA" w14:paraId="60EECA0E" w14:textId="77777777" w:rsidTr="007D5AA4">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2AB14DCE" w14:textId="77777777" w:rsidR="00850F9C" w:rsidRPr="008925BA" w:rsidRDefault="00850F9C" w:rsidP="00850F9C">
            <w:pPr>
              <w:widowControl w:val="0"/>
              <w:rPr>
                <w:rFonts w:eastAsia="Arial Unicode MS"/>
                <w:sz w:val="13"/>
                <w:szCs w:val="13"/>
              </w:rPr>
            </w:pPr>
            <w:r w:rsidRPr="008925BA">
              <w:rPr>
                <w:rFonts w:eastAsia="Arial Unicode MS"/>
                <w:sz w:val="13"/>
                <w:szCs w:val="13"/>
              </w:rPr>
              <w:t>1.1.2</w:t>
            </w:r>
          </w:p>
        </w:tc>
        <w:tc>
          <w:tcPr>
            <w:tcW w:w="4677" w:type="dxa"/>
            <w:tcBorders>
              <w:top w:val="nil"/>
              <w:left w:val="nil"/>
              <w:bottom w:val="nil"/>
              <w:right w:val="nil"/>
            </w:tcBorders>
            <w:noWrap/>
            <w:tcMar>
              <w:top w:w="18" w:type="dxa"/>
              <w:left w:w="18" w:type="dxa"/>
              <w:bottom w:w="0" w:type="dxa"/>
              <w:right w:w="18" w:type="dxa"/>
            </w:tcMar>
            <w:vAlign w:val="bottom"/>
          </w:tcPr>
          <w:p w14:paraId="6F02937A" w14:textId="77777777" w:rsidR="00850F9C" w:rsidRPr="008925BA" w:rsidRDefault="00850F9C" w:rsidP="00850F9C">
            <w:pPr>
              <w:widowControl w:val="0"/>
              <w:rPr>
                <w:rFonts w:eastAsia="Arial Unicode MS"/>
                <w:sz w:val="13"/>
                <w:szCs w:val="13"/>
              </w:rPr>
            </w:pPr>
            <w:r w:rsidRPr="008925BA">
              <w:rPr>
                <w:rFonts w:eastAsia="Arial Unicode MS"/>
                <w:sz w:val="13"/>
                <w:szCs w:val="13"/>
              </w:rPr>
              <w:t>Bankalar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tcPr>
          <w:p w14:paraId="50E09FA3" w14:textId="77777777" w:rsidR="00850F9C" w:rsidRPr="008925BA" w:rsidRDefault="00850F9C" w:rsidP="003B21BE">
            <w:pPr>
              <w:widowControl w:val="0"/>
              <w:jc w:val="center"/>
              <w:rPr>
                <w:rFonts w:eastAsia="Arial Unicode MS"/>
                <w:b/>
                <w:bCs/>
                <w:sz w:val="13"/>
                <w:szCs w:val="13"/>
              </w:rPr>
            </w:pPr>
            <w:r w:rsidRPr="008925BA">
              <w:rPr>
                <w:rFonts w:eastAsia="Arial Unicode MS"/>
                <w:b/>
                <w:bCs/>
                <w:sz w:val="13"/>
                <w:szCs w:val="13"/>
              </w:rPr>
              <w:t>(2)</w:t>
            </w:r>
          </w:p>
        </w:tc>
        <w:tc>
          <w:tcPr>
            <w:tcW w:w="765" w:type="dxa"/>
            <w:tcBorders>
              <w:top w:val="nil"/>
              <w:left w:val="nil"/>
              <w:bottom w:val="nil"/>
              <w:right w:val="dotted" w:sz="4" w:space="0" w:color="auto"/>
            </w:tcBorders>
            <w:shd w:val="clear" w:color="auto" w:fill="auto"/>
          </w:tcPr>
          <w:p w14:paraId="545914D8" w14:textId="77777777" w:rsidR="00850F9C" w:rsidRPr="008925BA" w:rsidRDefault="00850F9C" w:rsidP="007D5AA4">
            <w:pPr>
              <w:widowControl w:val="0"/>
              <w:ind w:left="-147" w:right="63"/>
              <w:jc w:val="right"/>
              <w:rPr>
                <w:sz w:val="13"/>
                <w:szCs w:val="13"/>
              </w:rPr>
            </w:pPr>
            <w:r w:rsidRPr="008925BA">
              <w:rPr>
                <w:sz w:val="13"/>
                <w:szCs w:val="13"/>
              </w:rPr>
              <w:t>8.934</w:t>
            </w:r>
          </w:p>
        </w:tc>
        <w:tc>
          <w:tcPr>
            <w:tcW w:w="765" w:type="dxa"/>
            <w:tcBorders>
              <w:top w:val="nil"/>
              <w:left w:val="nil"/>
              <w:bottom w:val="nil"/>
              <w:right w:val="dotted" w:sz="4" w:space="0" w:color="auto"/>
            </w:tcBorders>
            <w:shd w:val="clear" w:color="auto" w:fill="auto"/>
          </w:tcPr>
          <w:p w14:paraId="78817A22" w14:textId="77777777" w:rsidR="00850F9C" w:rsidRPr="008925BA" w:rsidRDefault="00850F9C" w:rsidP="007D5AA4">
            <w:pPr>
              <w:widowControl w:val="0"/>
              <w:ind w:left="-147" w:right="63"/>
              <w:jc w:val="right"/>
              <w:rPr>
                <w:sz w:val="13"/>
                <w:szCs w:val="13"/>
              </w:rPr>
            </w:pPr>
            <w:r w:rsidRPr="008925BA">
              <w:rPr>
                <w:sz w:val="13"/>
                <w:szCs w:val="13"/>
              </w:rPr>
              <w:t>82.155</w:t>
            </w:r>
          </w:p>
        </w:tc>
        <w:tc>
          <w:tcPr>
            <w:tcW w:w="765" w:type="dxa"/>
            <w:tcBorders>
              <w:top w:val="nil"/>
              <w:left w:val="nil"/>
              <w:bottom w:val="nil"/>
              <w:right w:val="single" w:sz="4" w:space="0" w:color="auto"/>
            </w:tcBorders>
            <w:shd w:val="clear" w:color="auto" w:fill="auto"/>
          </w:tcPr>
          <w:p w14:paraId="1A375820" w14:textId="77777777" w:rsidR="00850F9C" w:rsidRPr="008925BA" w:rsidRDefault="00850F9C" w:rsidP="007D5AA4">
            <w:pPr>
              <w:widowControl w:val="0"/>
              <w:ind w:left="-147" w:right="63"/>
              <w:jc w:val="right"/>
              <w:rPr>
                <w:sz w:val="13"/>
                <w:szCs w:val="13"/>
              </w:rPr>
            </w:pPr>
            <w:r w:rsidRPr="008925BA">
              <w:rPr>
                <w:sz w:val="13"/>
                <w:szCs w:val="13"/>
              </w:rPr>
              <w:t>91.089</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83C7B25" w14:textId="77777777" w:rsidR="00850F9C" w:rsidRPr="008925BA" w:rsidRDefault="00850F9C" w:rsidP="007D5AA4">
            <w:pPr>
              <w:widowControl w:val="0"/>
              <w:ind w:left="-147" w:right="63"/>
              <w:jc w:val="right"/>
              <w:rPr>
                <w:bCs/>
                <w:sz w:val="13"/>
                <w:szCs w:val="13"/>
              </w:rPr>
            </w:pPr>
            <w:r w:rsidRPr="008925BA">
              <w:rPr>
                <w:sz w:val="13"/>
                <w:szCs w:val="13"/>
              </w:rPr>
              <w:t>186.837</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234D2B23" w14:textId="77777777" w:rsidR="00850F9C" w:rsidRPr="008925BA" w:rsidRDefault="00850F9C" w:rsidP="007D5AA4">
            <w:pPr>
              <w:widowControl w:val="0"/>
              <w:ind w:left="-147" w:right="63"/>
              <w:jc w:val="right"/>
              <w:rPr>
                <w:bCs/>
                <w:sz w:val="13"/>
                <w:szCs w:val="13"/>
              </w:rPr>
            </w:pPr>
            <w:r w:rsidRPr="008925BA">
              <w:rPr>
                <w:sz w:val="13"/>
                <w:szCs w:val="13"/>
              </w:rPr>
              <w:t>20.175</w:t>
            </w:r>
          </w:p>
        </w:tc>
        <w:tc>
          <w:tcPr>
            <w:tcW w:w="71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27C9862" w14:textId="77777777" w:rsidR="00850F9C" w:rsidRPr="008925BA" w:rsidRDefault="00850F9C" w:rsidP="007D5AA4">
            <w:pPr>
              <w:widowControl w:val="0"/>
              <w:ind w:left="-147" w:right="63"/>
              <w:jc w:val="right"/>
              <w:rPr>
                <w:bCs/>
                <w:sz w:val="13"/>
                <w:szCs w:val="13"/>
              </w:rPr>
            </w:pPr>
            <w:r w:rsidRPr="008925BA">
              <w:rPr>
                <w:sz w:val="13"/>
                <w:szCs w:val="13"/>
              </w:rPr>
              <w:t>207.012</w:t>
            </w:r>
          </w:p>
        </w:tc>
      </w:tr>
      <w:tr w:rsidR="00850F9C" w:rsidRPr="008925BA" w14:paraId="7D6AD097" w14:textId="77777777" w:rsidTr="007D5AA4">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43CA6EDA" w14:textId="77777777" w:rsidR="00850F9C" w:rsidRPr="008925BA" w:rsidRDefault="00850F9C" w:rsidP="00850F9C">
            <w:pPr>
              <w:widowControl w:val="0"/>
              <w:rPr>
                <w:rFonts w:eastAsia="Arial Unicode MS"/>
                <w:sz w:val="13"/>
                <w:szCs w:val="13"/>
              </w:rPr>
            </w:pPr>
            <w:r w:rsidRPr="008925BA">
              <w:rPr>
                <w:rFonts w:eastAsia="Arial Unicode MS"/>
                <w:sz w:val="13"/>
                <w:szCs w:val="13"/>
              </w:rPr>
              <w:t>1.1.3</w:t>
            </w:r>
          </w:p>
        </w:tc>
        <w:tc>
          <w:tcPr>
            <w:tcW w:w="4677" w:type="dxa"/>
            <w:tcBorders>
              <w:top w:val="nil"/>
              <w:left w:val="nil"/>
              <w:bottom w:val="nil"/>
              <w:right w:val="nil"/>
            </w:tcBorders>
            <w:noWrap/>
            <w:tcMar>
              <w:top w:w="18" w:type="dxa"/>
              <w:left w:w="18" w:type="dxa"/>
              <w:bottom w:w="0" w:type="dxa"/>
              <w:right w:w="18" w:type="dxa"/>
            </w:tcMar>
            <w:vAlign w:val="bottom"/>
          </w:tcPr>
          <w:p w14:paraId="480B6D06" w14:textId="77777777" w:rsidR="00850F9C" w:rsidRPr="008925BA" w:rsidRDefault="00850F9C" w:rsidP="00850F9C">
            <w:pPr>
              <w:widowControl w:val="0"/>
              <w:rPr>
                <w:rFonts w:eastAsia="Arial Unicode MS"/>
                <w:sz w:val="13"/>
                <w:szCs w:val="13"/>
              </w:rPr>
            </w:pPr>
            <w:r w:rsidRPr="008925BA">
              <w:rPr>
                <w:rFonts w:eastAsia="Arial Unicode MS"/>
                <w:sz w:val="13"/>
                <w:szCs w:val="13"/>
              </w:rPr>
              <w:t>Para Piyasalarından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tcPr>
          <w:p w14:paraId="7962521F" w14:textId="77777777" w:rsidR="00850F9C" w:rsidRPr="008925BA" w:rsidRDefault="00850F9C" w:rsidP="003B21BE">
            <w:pPr>
              <w:widowControl w:val="0"/>
              <w:jc w:val="center"/>
              <w:rPr>
                <w:rFonts w:eastAsia="Arial Unicode MS"/>
                <w:sz w:val="13"/>
                <w:szCs w:val="13"/>
              </w:rPr>
            </w:pPr>
          </w:p>
        </w:tc>
        <w:tc>
          <w:tcPr>
            <w:tcW w:w="765" w:type="dxa"/>
            <w:tcBorders>
              <w:top w:val="nil"/>
              <w:left w:val="nil"/>
              <w:bottom w:val="nil"/>
              <w:right w:val="dotted" w:sz="4" w:space="0" w:color="auto"/>
            </w:tcBorders>
          </w:tcPr>
          <w:p w14:paraId="4BF57263" w14:textId="77777777" w:rsidR="00850F9C" w:rsidRPr="008925BA" w:rsidRDefault="00850F9C" w:rsidP="007D5AA4">
            <w:pPr>
              <w:widowControl w:val="0"/>
              <w:ind w:left="-147" w:right="63"/>
              <w:jc w:val="right"/>
              <w:rPr>
                <w:sz w:val="13"/>
                <w:szCs w:val="13"/>
              </w:rPr>
            </w:pPr>
            <w:r w:rsidRPr="008925BA">
              <w:rPr>
                <w:sz w:val="13"/>
                <w:szCs w:val="13"/>
              </w:rPr>
              <w:t>250.000</w:t>
            </w:r>
          </w:p>
        </w:tc>
        <w:tc>
          <w:tcPr>
            <w:tcW w:w="765" w:type="dxa"/>
            <w:tcBorders>
              <w:top w:val="nil"/>
              <w:left w:val="dotted" w:sz="4" w:space="0" w:color="auto"/>
              <w:bottom w:val="nil"/>
              <w:right w:val="nil"/>
            </w:tcBorders>
          </w:tcPr>
          <w:p w14:paraId="22321503" w14:textId="77777777" w:rsidR="00850F9C" w:rsidRPr="008925BA" w:rsidRDefault="00850F9C" w:rsidP="007D5AA4">
            <w:pPr>
              <w:widowControl w:val="0"/>
              <w:ind w:left="-147" w:right="63"/>
              <w:jc w:val="right"/>
              <w:rPr>
                <w:sz w:val="13"/>
                <w:szCs w:val="13"/>
              </w:rPr>
            </w:pPr>
            <w:r w:rsidRPr="008925BA">
              <w:rPr>
                <w:sz w:val="13"/>
                <w:szCs w:val="13"/>
              </w:rPr>
              <w:t>-</w:t>
            </w:r>
          </w:p>
        </w:tc>
        <w:tc>
          <w:tcPr>
            <w:tcW w:w="765" w:type="dxa"/>
            <w:tcBorders>
              <w:top w:val="nil"/>
              <w:left w:val="dotted" w:sz="4" w:space="0" w:color="auto"/>
              <w:bottom w:val="nil"/>
              <w:right w:val="single" w:sz="4" w:space="0" w:color="auto"/>
            </w:tcBorders>
          </w:tcPr>
          <w:p w14:paraId="765CCDC8" w14:textId="77777777" w:rsidR="00850F9C" w:rsidRPr="008925BA" w:rsidRDefault="00850F9C" w:rsidP="007D5AA4">
            <w:pPr>
              <w:widowControl w:val="0"/>
              <w:ind w:left="-147" w:right="63"/>
              <w:jc w:val="right"/>
              <w:rPr>
                <w:sz w:val="13"/>
                <w:szCs w:val="13"/>
              </w:rPr>
            </w:pPr>
            <w:r w:rsidRPr="008925BA">
              <w:rPr>
                <w:sz w:val="13"/>
                <w:szCs w:val="13"/>
              </w:rPr>
              <w:t>250.000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14F6C9D" w14:textId="77777777" w:rsidR="00850F9C" w:rsidRPr="008925BA" w:rsidRDefault="00850F9C" w:rsidP="007D5AA4">
            <w:pPr>
              <w:widowControl w:val="0"/>
              <w:ind w:left="-147" w:right="63"/>
              <w:jc w:val="right"/>
              <w:rPr>
                <w:bCs/>
                <w:sz w:val="13"/>
                <w:szCs w:val="13"/>
              </w:rPr>
            </w:pPr>
            <w:r w:rsidRPr="008925BA">
              <w:rPr>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F069FB9" w14:textId="77777777" w:rsidR="00850F9C" w:rsidRPr="008925BA" w:rsidRDefault="00850F9C" w:rsidP="007D5AA4">
            <w:pPr>
              <w:widowControl w:val="0"/>
              <w:ind w:left="-147" w:right="63"/>
              <w:jc w:val="right"/>
              <w:rPr>
                <w:bCs/>
                <w:sz w:val="13"/>
                <w:szCs w:val="13"/>
              </w:rPr>
            </w:pPr>
            <w:r w:rsidRPr="008925BA">
              <w:rPr>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C2A4A21" w14:textId="77777777" w:rsidR="00850F9C" w:rsidRPr="008925BA" w:rsidRDefault="00850F9C" w:rsidP="007D5AA4">
            <w:pPr>
              <w:widowControl w:val="0"/>
              <w:ind w:left="-147" w:right="63"/>
              <w:jc w:val="right"/>
              <w:rPr>
                <w:bCs/>
                <w:sz w:val="13"/>
                <w:szCs w:val="13"/>
              </w:rPr>
            </w:pPr>
            <w:r w:rsidRPr="008925BA">
              <w:rPr>
                <w:sz w:val="13"/>
                <w:szCs w:val="13"/>
              </w:rPr>
              <w:t>-</w:t>
            </w:r>
          </w:p>
        </w:tc>
      </w:tr>
      <w:tr w:rsidR="00850F9C" w:rsidRPr="008925BA" w14:paraId="1B8ED7EA" w14:textId="77777777" w:rsidTr="007D5AA4">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05D133C2" w14:textId="77777777" w:rsidR="00850F9C" w:rsidRPr="008925BA" w:rsidRDefault="00850F9C" w:rsidP="00850F9C">
            <w:pPr>
              <w:widowControl w:val="0"/>
              <w:rPr>
                <w:rFonts w:eastAsia="Arial Unicode MS"/>
                <w:b/>
                <w:sz w:val="13"/>
                <w:szCs w:val="13"/>
              </w:rPr>
            </w:pPr>
            <w:r w:rsidRPr="008925BA">
              <w:rPr>
                <w:rFonts w:eastAsia="Arial Unicode MS"/>
                <w:b/>
                <w:sz w:val="13"/>
                <w:szCs w:val="13"/>
              </w:rPr>
              <w:t>1.2</w:t>
            </w:r>
          </w:p>
        </w:tc>
        <w:tc>
          <w:tcPr>
            <w:tcW w:w="4677" w:type="dxa"/>
            <w:tcBorders>
              <w:top w:val="nil"/>
              <w:left w:val="nil"/>
              <w:bottom w:val="nil"/>
              <w:right w:val="nil"/>
            </w:tcBorders>
            <w:noWrap/>
            <w:tcMar>
              <w:top w:w="18" w:type="dxa"/>
              <w:left w:w="18" w:type="dxa"/>
              <w:bottom w:w="0" w:type="dxa"/>
              <w:right w:w="18" w:type="dxa"/>
            </w:tcMar>
            <w:vAlign w:val="bottom"/>
          </w:tcPr>
          <w:p w14:paraId="45BB598A" w14:textId="77777777" w:rsidR="00850F9C" w:rsidRPr="008925BA" w:rsidRDefault="00850F9C" w:rsidP="00850F9C">
            <w:pPr>
              <w:widowControl w:val="0"/>
              <w:rPr>
                <w:rFonts w:eastAsia="Arial Unicode MS"/>
                <w:b/>
                <w:sz w:val="13"/>
                <w:szCs w:val="13"/>
              </w:rPr>
            </w:pPr>
            <w:r w:rsidRPr="008925BA">
              <w:rPr>
                <w:rFonts w:eastAsia="Arial Unicode MS"/>
                <w:b/>
                <w:sz w:val="13"/>
                <w:szCs w:val="13"/>
              </w:rPr>
              <w:t>Gerçeğe Uygun Değer Farkı Kâr Zarara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tcPr>
          <w:p w14:paraId="3F66E896" w14:textId="77777777" w:rsidR="00850F9C" w:rsidRPr="008925BA" w:rsidRDefault="00850F9C" w:rsidP="003B21BE">
            <w:pPr>
              <w:widowControl w:val="0"/>
              <w:jc w:val="center"/>
              <w:rPr>
                <w:rFonts w:eastAsia="Arial Unicode MS"/>
                <w:b/>
                <w:sz w:val="13"/>
                <w:szCs w:val="13"/>
              </w:rPr>
            </w:pPr>
            <w:r w:rsidRPr="008925BA">
              <w:rPr>
                <w:rFonts w:eastAsia="Arial Unicode MS"/>
                <w:b/>
                <w:sz w:val="13"/>
                <w:szCs w:val="13"/>
              </w:rPr>
              <w:t>(3)</w:t>
            </w:r>
          </w:p>
        </w:tc>
        <w:tc>
          <w:tcPr>
            <w:tcW w:w="765" w:type="dxa"/>
            <w:tcBorders>
              <w:top w:val="nil"/>
              <w:left w:val="nil"/>
              <w:bottom w:val="nil"/>
              <w:right w:val="dotted" w:sz="4" w:space="0" w:color="auto"/>
            </w:tcBorders>
          </w:tcPr>
          <w:p w14:paraId="69F59A15" w14:textId="77777777" w:rsidR="00850F9C" w:rsidRPr="008925BA" w:rsidRDefault="00850F9C" w:rsidP="007D5AA4">
            <w:pPr>
              <w:widowControl w:val="0"/>
              <w:ind w:left="-147" w:right="63"/>
              <w:jc w:val="right"/>
              <w:rPr>
                <w:b/>
                <w:sz w:val="13"/>
                <w:szCs w:val="13"/>
              </w:rPr>
            </w:pPr>
            <w:r w:rsidRPr="008925BA">
              <w:rPr>
                <w:b/>
                <w:sz w:val="13"/>
                <w:szCs w:val="13"/>
              </w:rPr>
              <w:t>1.407.343</w:t>
            </w:r>
          </w:p>
        </w:tc>
        <w:tc>
          <w:tcPr>
            <w:tcW w:w="765" w:type="dxa"/>
            <w:tcBorders>
              <w:top w:val="nil"/>
              <w:left w:val="dotted" w:sz="4" w:space="0" w:color="auto"/>
              <w:bottom w:val="nil"/>
              <w:right w:val="nil"/>
            </w:tcBorders>
          </w:tcPr>
          <w:p w14:paraId="0E24FE6F" w14:textId="77777777" w:rsidR="00850F9C" w:rsidRPr="008925BA" w:rsidRDefault="00850F9C" w:rsidP="007D5AA4">
            <w:pPr>
              <w:widowControl w:val="0"/>
              <w:ind w:left="-147" w:right="63"/>
              <w:jc w:val="right"/>
              <w:rPr>
                <w:b/>
                <w:sz w:val="13"/>
                <w:szCs w:val="13"/>
              </w:rPr>
            </w:pPr>
            <w:r w:rsidRPr="008925BA">
              <w:rPr>
                <w:b/>
                <w:sz w:val="13"/>
                <w:szCs w:val="13"/>
              </w:rPr>
              <w:t>-</w:t>
            </w:r>
          </w:p>
        </w:tc>
        <w:tc>
          <w:tcPr>
            <w:tcW w:w="765" w:type="dxa"/>
            <w:tcBorders>
              <w:top w:val="nil"/>
              <w:left w:val="dotted" w:sz="4" w:space="0" w:color="auto"/>
              <w:bottom w:val="nil"/>
              <w:right w:val="single" w:sz="4" w:space="0" w:color="auto"/>
            </w:tcBorders>
          </w:tcPr>
          <w:p w14:paraId="3C41A3E5" w14:textId="77777777" w:rsidR="00850F9C" w:rsidRPr="008925BA" w:rsidRDefault="00850F9C" w:rsidP="007D5AA4">
            <w:pPr>
              <w:widowControl w:val="0"/>
              <w:ind w:left="-147" w:right="63"/>
              <w:jc w:val="right"/>
              <w:rPr>
                <w:b/>
                <w:sz w:val="13"/>
                <w:szCs w:val="13"/>
              </w:rPr>
            </w:pPr>
            <w:r w:rsidRPr="008925BA">
              <w:rPr>
                <w:b/>
                <w:sz w:val="13"/>
                <w:szCs w:val="13"/>
              </w:rPr>
              <w:t>1.407.343</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D394B2E" w14:textId="77777777" w:rsidR="00850F9C" w:rsidRPr="008925BA" w:rsidRDefault="00850F9C" w:rsidP="007D5AA4">
            <w:pPr>
              <w:widowControl w:val="0"/>
              <w:ind w:left="-147" w:right="63"/>
              <w:jc w:val="right"/>
              <w:rPr>
                <w:b/>
                <w:bCs/>
                <w:sz w:val="13"/>
                <w:szCs w:val="13"/>
              </w:rPr>
            </w:pPr>
            <w:r w:rsidRPr="008925BA">
              <w:rPr>
                <w:b/>
                <w:sz w:val="13"/>
                <w:szCs w:val="13"/>
              </w:rPr>
              <w:t>1.084.780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5A05E605" w14:textId="77777777" w:rsidR="00850F9C" w:rsidRPr="008925BA" w:rsidRDefault="00850F9C" w:rsidP="007D5AA4">
            <w:pPr>
              <w:widowControl w:val="0"/>
              <w:ind w:left="-147" w:right="63"/>
              <w:jc w:val="right"/>
              <w:rPr>
                <w:b/>
                <w:bCs/>
                <w:sz w:val="13"/>
                <w:szCs w:val="13"/>
              </w:rPr>
            </w:pPr>
            <w:r w:rsidRPr="008925BA">
              <w:rPr>
                <w:b/>
                <w:sz w:val="13"/>
                <w:szCs w:val="13"/>
              </w:rPr>
              <w:t>308.064</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F564481" w14:textId="77777777" w:rsidR="00850F9C" w:rsidRPr="008925BA" w:rsidRDefault="00850F9C" w:rsidP="007D5AA4">
            <w:pPr>
              <w:widowControl w:val="0"/>
              <w:ind w:left="-147" w:right="63"/>
              <w:jc w:val="right"/>
              <w:rPr>
                <w:b/>
                <w:bCs/>
                <w:sz w:val="13"/>
                <w:szCs w:val="13"/>
              </w:rPr>
            </w:pPr>
            <w:r w:rsidRPr="008925BA">
              <w:rPr>
                <w:b/>
                <w:sz w:val="13"/>
                <w:szCs w:val="13"/>
              </w:rPr>
              <w:t>1.392.844</w:t>
            </w:r>
          </w:p>
        </w:tc>
      </w:tr>
      <w:tr w:rsidR="00850F9C" w:rsidRPr="008925BA" w14:paraId="3100FFD7" w14:textId="77777777" w:rsidTr="007D5AA4">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51FDF7AF" w14:textId="77777777" w:rsidR="00850F9C" w:rsidRPr="008925BA" w:rsidRDefault="00850F9C" w:rsidP="00850F9C">
            <w:pPr>
              <w:widowControl w:val="0"/>
              <w:rPr>
                <w:rFonts w:eastAsia="Arial Unicode MS"/>
                <w:sz w:val="13"/>
                <w:szCs w:val="13"/>
              </w:rPr>
            </w:pPr>
            <w:r w:rsidRPr="008925BA">
              <w:rPr>
                <w:rFonts w:eastAsia="Arial Unicode MS"/>
                <w:sz w:val="13"/>
                <w:szCs w:val="13"/>
              </w:rPr>
              <w:t>1.2.1</w:t>
            </w:r>
          </w:p>
        </w:tc>
        <w:tc>
          <w:tcPr>
            <w:tcW w:w="4677" w:type="dxa"/>
            <w:tcBorders>
              <w:top w:val="nil"/>
              <w:left w:val="nil"/>
              <w:bottom w:val="nil"/>
              <w:right w:val="nil"/>
            </w:tcBorders>
            <w:noWrap/>
            <w:tcMar>
              <w:top w:w="18" w:type="dxa"/>
              <w:left w:w="18" w:type="dxa"/>
              <w:bottom w:w="0" w:type="dxa"/>
              <w:right w:w="18" w:type="dxa"/>
            </w:tcMar>
            <w:vAlign w:val="bottom"/>
          </w:tcPr>
          <w:p w14:paraId="1713DFF3" w14:textId="77777777" w:rsidR="00850F9C" w:rsidRPr="008925BA" w:rsidRDefault="00850F9C" w:rsidP="00850F9C">
            <w:pPr>
              <w:widowControl w:val="0"/>
              <w:rPr>
                <w:rFonts w:eastAsia="Arial Unicode MS"/>
                <w:sz w:val="13"/>
                <w:szCs w:val="13"/>
              </w:rPr>
            </w:pPr>
            <w:r w:rsidRPr="008925BA">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tcPr>
          <w:p w14:paraId="70832BEA" w14:textId="77777777" w:rsidR="00850F9C" w:rsidRPr="008925BA" w:rsidRDefault="00850F9C" w:rsidP="003B21BE">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7338AA83" w14:textId="77777777" w:rsidR="00850F9C" w:rsidRPr="008925BA" w:rsidRDefault="00850F9C" w:rsidP="007D5AA4">
            <w:pPr>
              <w:widowControl w:val="0"/>
              <w:ind w:left="-147" w:right="63"/>
              <w:jc w:val="right"/>
              <w:rPr>
                <w:sz w:val="13"/>
                <w:szCs w:val="13"/>
              </w:rPr>
            </w:pPr>
            <w:r w:rsidRPr="008925BA">
              <w:rPr>
                <w:sz w:val="13"/>
                <w:szCs w:val="13"/>
              </w:rPr>
              <w:t>-</w:t>
            </w:r>
          </w:p>
        </w:tc>
        <w:tc>
          <w:tcPr>
            <w:tcW w:w="765" w:type="dxa"/>
            <w:tcBorders>
              <w:top w:val="nil"/>
              <w:left w:val="dotted" w:sz="4" w:space="0" w:color="auto"/>
              <w:bottom w:val="nil"/>
              <w:right w:val="nil"/>
            </w:tcBorders>
            <w:vAlign w:val="bottom"/>
          </w:tcPr>
          <w:p w14:paraId="5FF26331" w14:textId="77777777" w:rsidR="00850F9C" w:rsidRPr="008925BA" w:rsidRDefault="00850F9C" w:rsidP="007D5AA4">
            <w:pPr>
              <w:widowControl w:val="0"/>
              <w:ind w:left="-147" w:right="63"/>
              <w:jc w:val="right"/>
              <w:rPr>
                <w:sz w:val="13"/>
                <w:szCs w:val="13"/>
              </w:rPr>
            </w:pPr>
            <w:r w:rsidRPr="008925BA">
              <w:rPr>
                <w:sz w:val="13"/>
                <w:szCs w:val="13"/>
              </w:rPr>
              <w:t>-</w:t>
            </w:r>
          </w:p>
        </w:tc>
        <w:tc>
          <w:tcPr>
            <w:tcW w:w="765" w:type="dxa"/>
            <w:tcBorders>
              <w:top w:val="nil"/>
              <w:left w:val="dotted" w:sz="4" w:space="0" w:color="auto"/>
              <w:bottom w:val="nil"/>
              <w:right w:val="single" w:sz="4" w:space="0" w:color="auto"/>
            </w:tcBorders>
            <w:vAlign w:val="bottom"/>
          </w:tcPr>
          <w:p w14:paraId="70D43586" w14:textId="77777777" w:rsidR="00850F9C" w:rsidRPr="008925BA" w:rsidRDefault="00850F9C" w:rsidP="007D5AA4">
            <w:pPr>
              <w:widowControl w:val="0"/>
              <w:ind w:left="-147" w:right="63"/>
              <w:jc w:val="right"/>
              <w:rPr>
                <w:sz w:val="13"/>
                <w:szCs w:val="13"/>
              </w:rPr>
            </w:pPr>
            <w:r w:rsidRPr="008925BA">
              <w:rPr>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8165702" w14:textId="77777777" w:rsidR="00850F9C" w:rsidRPr="008925BA" w:rsidRDefault="00850F9C" w:rsidP="007D5AA4">
            <w:pPr>
              <w:widowControl w:val="0"/>
              <w:ind w:left="-147" w:right="63"/>
              <w:jc w:val="right"/>
              <w:rPr>
                <w:bCs/>
                <w:sz w:val="13"/>
                <w:szCs w:val="13"/>
              </w:rPr>
            </w:pPr>
            <w:r w:rsidRPr="008925BA">
              <w:rPr>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C14AEFC" w14:textId="77777777" w:rsidR="00850F9C" w:rsidRPr="008925BA" w:rsidRDefault="00850F9C" w:rsidP="007D5AA4">
            <w:pPr>
              <w:widowControl w:val="0"/>
              <w:ind w:left="-147" w:right="63"/>
              <w:jc w:val="right"/>
              <w:rPr>
                <w:bCs/>
                <w:sz w:val="13"/>
                <w:szCs w:val="13"/>
              </w:rPr>
            </w:pPr>
            <w:r w:rsidRPr="008925BA">
              <w:rPr>
                <w:sz w:val="13"/>
                <w:szCs w:val="13"/>
              </w:rPr>
              <w:t>-</w:t>
            </w:r>
          </w:p>
        </w:tc>
        <w:tc>
          <w:tcPr>
            <w:tcW w:w="711" w:type="dxa"/>
            <w:tcBorders>
              <w:top w:val="nil"/>
              <w:left w:val="nil"/>
              <w:bottom w:val="nil"/>
              <w:right w:val="single" w:sz="4" w:space="0" w:color="auto"/>
            </w:tcBorders>
            <w:noWrap/>
            <w:tcMar>
              <w:top w:w="18" w:type="dxa"/>
              <w:left w:w="18" w:type="dxa"/>
              <w:bottom w:w="0" w:type="dxa"/>
              <w:right w:w="18" w:type="dxa"/>
            </w:tcMar>
            <w:vAlign w:val="bottom"/>
          </w:tcPr>
          <w:p w14:paraId="3089C96C" w14:textId="77777777" w:rsidR="00850F9C" w:rsidRPr="008925BA" w:rsidRDefault="00850F9C" w:rsidP="007D5AA4">
            <w:pPr>
              <w:widowControl w:val="0"/>
              <w:ind w:left="-147" w:right="63"/>
              <w:jc w:val="right"/>
              <w:rPr>
                <w:bCs/>
                <w:sz w:val="13"/>
                <w:szCs w:val="13"/>
              </w:rPr>
            </w:pPr>
            <w:r w:rsidRPr="008925BA">
              <w:rPr>
                <w:sz w:val="13"/>
                <w:szCs w:val="13"/>
              </w:rPr>
              <w:t>-</w:t>
            </w:r>
          </w:p>
        </w:tc>
      </w:tr>
      <w:tr w:rsidR="00850F9C" w:rsidRPr="008925BA" w14:paraId="2B26DE3F" w14:textId="77777777" w:rsidTr="007D5AA4">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0E639926" w14:textId="77777777" w:rsidR="00850F9C" w:rsidRPr="008925BA" w:rsidRDefault="00850F9C" w:rsidP="00850F9C">
            <w:pPr>
              <w:widowControl w:val="0"/>
              <w:rPr>
                <w:rFonts w:eastAsia="Arial Unicode MS"/>
                <w:sz w:val="13"/>
                <w:szCs w:val="13"/>
              </w:rPr>
            </w:pPr>
            <w:r w:rsidRPr="008925BA">
              <w:rPr>
                <w:rFonts w:eastAsia="Arial Unicode MS"/>
                <w:sz w:val="13"/>
                <w:szCs w:val="13"/>
              </w:rPr>
              <w:t>1.2.2</w:t>
            </w:r>
          </w:p>
        </w:tc>
        <w:tc>
          <w:tcPr>
            <w:tcW w:w="4677" w:type="dxa"/>
            <w:tcBorders>
              <w:top w:val="nil"/>
              <w:left w:val="nil"/>
              <w:bottom w:val="nil"/>
              <w:right w:val="nil"/>
            </w:tcBorders>
            <w:noWrap/>
            <w:tcMar>
              <w:top w:w="18" w:type="dxa"/>
              <w:left w:w="18" w:type="dxa"/>
              <w:bottom w:w="0" w:type="dxa"/>
              <w:right w:w="18" w:type="dxa"/>
            </w:tcMar>
            <w:vAlign w:val="bottom"/>
          </w:tcPr>
          <w:p w14:paraId="1DF70991" w14:textId="77777777" w:rsidR="00850F9C" w:rsidRPr="008925BA" w:rsidRDefault="00850F9C" w:rsidP="00850F9C">
            <w:pPr>
              <w:widowControl w:val="0"/>
              <w:rPr>
                <w:rFonts w:eastAsia="Arial Unicode MS"/>
                <w:sz w:val="13"/>
                <w:szCs w:val="13"/>
              </w:rPr>
            </w:pPr>
            <w:r w:rsidRPr="008925BA">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tcPr>
          <w:p w14:paraId="2936D373" w14:textId="77777777" w:rsidR="00850F9C" w:rsidRPr="008925BA" w:rsidRDefault="00850F9C" w:rsidP="003B21BE">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375A991A" w14:textId="77777777" w:rsidR="00850F9C" w:rsidRPr="008925BA" w:rsidRDefault="00850F9C" w:rsidP="007D5AA4">
            <w:pPr>
              <w:widowControl w:val="0"/>
              <w:ind w:left="-147" w:right="63"/>
              <w:jc w:val="right"/>
              <w:rPr>
                <w:bCs/>
                <w:sz w:val="13"/>
                <w:szCs w:val="13"/>
              </w:rPr>
            </w:pPr>
            <w:r w:rsidRPr="008925BA">
              <w:rPr>
                <w:bCs/>
                <w:sz w:val="13"/>
                <w:szCs w:val="13"/>
              </w:rPr>
              <w:t>15.590</w:t>
            </w:r>
          </w:p>
        </w:tc>
        <w:tc>
          <w:tcPr>
            <w:tcW w:w="765" w:type="dxa"/>
            <w:tcBorders>
              <w:top w:val="nil"/>
              <w:left w:val="dotted" w:sz="4" w:space="0" w:color="auto"/>
              <w:bottom w:val="nil"/>
              <w:right w:val="nil"/>
            </w:tcBorders>
            <w:vAlign w:val="bottom"/>
          </w:tcPr>
          <w:p w14:paraId="29B0485F" w14:textId="77777777" w:rsidR="00850F9C" w:rsidRPr="008925BA" w:rsidRDefault="00850F9C" w:rsidP="007D5AA4">
            <w:pPr>
              <w:widowControl w:val="0"/>
              <w:ind w:left="-147" w:right="63"/>
              <w:jc w:val="right"/>
              <w:rPr>
                <w:bCs/>
                <w:sz w:val="13"/>
                <w:szCs w:val="13"/>
              </w:rPr>
            </w:pPr>
            <w:r w:rsidRPr="008925BA">
              <w:rPr>
                <w:bCs/>
                <w:sz w:val="13"/>
                <w:szCs w:val="13"/>
              </w:rPr>
              <w:t>-</w:t>
            </w:r>
          </w:p>
        </w:tc>
        <w:tc>
          <w:tcPr>
            <w:tcW w:w="765" w:type="dxa"/>
            <w:tcBorders>
              <w:top w:val="nil"/>
              <w:left w:val="dotted" w:sz="4" w:space="0" w:color="auto"/>
              <w:bottom w:val="nil"/>
              <w:right w:val="single" w:sz="4" w:space="0" w:color="auto"/>
            </w:tcBorders>
            <w:vAlign w:val="bottom"/>
          </w:tcPr>
          <w:p w14:paraId="6AD53AC0" w14:textId="77777777" w:rsidR="00850F9C" w:rsidRPr="008925BA" w:rsidRDefault="00850F9C" w:rsidP="007D5AA4">
            <w:pPr>
              <w:widowControl w:val="0"/>
              <w:ind w:left="-147" w:right="63"/>
              <w:jc w:val="right"/>
              <w:rPr>
                <w:bCs/>
                <w:sz w:val="13"/>
                <w:szCs w:val="13"/>
              </w:rPr>
            </w:pPr>
            <w:r w:rsidRPr="008925BA">
              <w:rPr>
                <w:bCs/>
                <w:sz w:val="13"/>
                <w:szCs w:val="13"/>
              </w:rPr>
              <w:t>15.590</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13BDA94" w14:textId="77777777" w:rsidR="00850F9C" w:rsidRPr="008925BA" w:rsidRDefault="00850F9C" w:rsidP="007D5AA4">
            <w:pPr>
              <w:widowControl w:val="0"/>
              <w:ind w:left="-147" w:right="63"/>
              <w:jc w:val="right"/>
              <w:rPr>
                <w:bCs/>
                <w:sz w:val="13"/>
                <w:szCs w:val="13"/>
              </w:rPr>
            </w:pPr>
            <w:r w:rsidRPr="008925BA">
              <w:rPr>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03D18F0" w14:textId="77777777" w:rsidR="00850F9C" w:rsidRPr="008925BA" w:rsidRDefault="00850F9C" w:rsidP="007D5AA4">
            <w:pPr>
              <w:widowControl w:val="0"/>
              <w:ind w:left="-147" w:right="63"/>
              <w:jc w:val="right"/>
              <w:rPr>
                <w:bCs/>
                <w:sz w:val="13"/>
                <w:szCs w:val="13"/>
              </w:rPr>
            </w:pPr>
            <w:r w:rsidRPr="008925BA">
              <w:rPr>
                <w:sz w:val="13"/>
                <w:szCs w:val="13"/>
              </w:rPr>
              <w:t>-</w:t>
            </w:r>
          </w:p>
        </w:tc>
        <w:tc>
          <w:tcPr>
            <w:tcW w:w="711" w:type="dxa"/>
            <w:tcBorders>
              <w:top w:val="nil"/>
              <w:left w:val="nil"/>
              <w:bottom w:val="nil"/>
              <w:right w:val="single" w:sz="4" w:space="0" w:color="auto"/>
            </w:tcBorders>
            <w:noWrap/>
            <w:tcMar>
              <w:top w:w="18" w:type="dxa"/>
              <w:left w:w="18" w:type="dxa"/>
              <w:bottom w:w="0" w:type="dxa"/>
              <w:right w:w="18" w:type="dxa"/>
            </w:tcMar>
            <w:vAlign w:val="bottom"/>
          </w:tcPr>
          <w:p w14:paraId="02F2795F" w14:textId="77777777" w:rsidR="00850F9C" w:rsidRPr="008925BA" w:rsidRDefault="00850F9C" w:rsidP="007D5AA4">
            <w:pPr>
              <w:widowControl w:val="0"/>
              <w:ind w:left="-147" w:right="63"/>
              <w:jc w:val="right"/>
              <w:rPr>
                <w:bCs/>
                <w:sz w:val="13"/>
                <w:szCs w:val="13"/>
              </w:rPr>
            </w:pPr>
            <w:r w:rsidRPr="008925BA">
              <w:rPr>
                <w:sz w:val="13"/>
                <w:szCs w:val="13"/>
              </w:rPr>
              <w:t>-</w:t>
            </w:r>
          </w:p>
        </w:tc>
      </w:tr>
      <w:tr w:rsidR="00850F9C" w:rsidRPr="008925BA" w14:paraId="369A6724" w14:textId="77777777" w:rsidTr="007D5AA4">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0D28DB3A" w14:textId="77777777" w:rsidR="00850F9C" w:rsidRPr="008925BA" w:rsidRDefault="00850F9C" w:rsidP="00850F9C">
            <w:pPr>
              <w:widowControl w:val="0"/>
              <w:rPr>
                <w:rFonts w:eastAsia="Arial Unicode MS"/>
                <w:sz w:val="13"/>
                <w:szCs w:val="13"/>
              </w:rPr>
            </w:pPr>
            <w:r w:rsidRPr="008925BA">
              <w:rPr>
                <w:rFonts w:eastAsia="Arial Unicode MS"/>
                <w:sz w:val="13"/>
                <w:szCs w:val="13"/>
              </w:rPr>
              <w:t>1.2.3</w:t>
            </w:r>
          </w:p>
        </w:tc>
        <w:tc>
          <w:tcPr>
            <w:tcW w:w="4677" w:type="dxa"/>
            <w:tcBorders>
              <w:top w:val="nil"/>
              <w:left w:val="nil"/>
              <w:bottom w:val="nil"/>
              <w:right w:val="nil"/>
            </w:tcBorders>
            <w:noWrap/>
            <w:tcMar>
              <w:top w:w="18" w:type="dxa"/>
              <w:left w:w="18" w:type="dxa"/>
              <w:bottom w:w="0" w:type="dxa"/>
              <w:right w:w="18" w:type="dxa"/>
            </w:tcMar>
            <w:vAlign w:val="bottom"/>
          </w:tcPr>
          <w:p w14:paraId="736EFD5C" w14:textId="77777777" w:rsidR="00850F9C" w:rsidRPr="008925BA" w:rsidRDefault="00850F9C" w:rsidP="00850F9C">
            <w:pPr>
              <w:widowControl w:val="0"/>
              <w:rPr>
                <w:rFonts w:eastAsia="Arial Unicode MS"/>
                <w:sz w:val="13"/>
                <w:szCs w:val="13"/>
              </w:rPr>
            </w:pPr>
            <w:r w:rsidRPr="008925BA">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tcPr>
          <w:p w14:paraId="03FAA298" w14:textId="77777777" w:rsidR="00850F9C" w:rsidRPr="008925BA" w:rsidRDefault="00850F9C" w:rsidP="003B21BE">
            <w:pPr>
              <w:widowControl w:val="0"/>
              <w:jc w:val="center"/>
              <w:rPr>
                <w:rFonts w:eastAsia="Arial Unicode MS"/>
                <w:sz w:val="13"/>
                <w:szCs w:val="13"/>
              </w:rPr>
            </w:pPr>
          </w:p>
        </w:tc>
        <w:tc>
          <w:tcPr>
            <w:tcW w:w="765" w:type="dxa"/>
            <w:tcBorders>
              <w:top w:val="nil"/>
              <w:left w:val="nil"/>
              <w:bottom w:val="nil"/>
              <w:right w:val="dotted" w:sz="4" w:space="0" w:color="auto"/>
            </w:tcBorders>
          </w:tcPr>
          <w:p w14:paraId="413C518C" w14:textId="77777777" w:rsidR="00850F9C" w:rsidRPr="008925BA" w:rsidRDefault="00850F9C" w:rsidP="007D5AA4">
            <w:pPr>
              <w:widowControl w:val="0"/>
              <w:ind w:left="-147" w:right="63"/>
              <w:jc w:val="right"/>
              <w:rPr>
                <w:sz w:val="13"/>
                <w:szCs w:val="13"/>
              </w:rPr>
            </w:pPr>
            <w:r w:rsidRPr="008925BA">
              <w:rPr>
                <w:sz w:val="13"/>
                <w:szCs w:val="13"/>
              </w:rPr>
              <w:t>1.391.753</w:t>
            </w:r>
          </w:p>
        </w:tc>
        <w:tc>
          <w:tcPr>
            <w:tcW w:w="765" w:type="dxa"/>
            <w:tcBorders>
              <w:top w:val="nil"/>
              <w:left w:val="dotted" w:sz="4" w:space="0" w:color="auto"/>
              <w:bottom w:val="nil"/>
              <w:right w:val="nil"/>
            </w:tcBorders>
          </w:tcPr>
          <w:p w14:paraId="421147C5" w14:textId="77777777" w:rsidR="00850F9C" w:rsidRPr="008925BA" w:rsidRDefault="00850F9C" w:rsidP="007D5AA4">
            <w:pPr>
              <w:widowControl w:val="0"/>
              <w:ind w:left="-147" w:right="63"/>
              <w:jc w:val="right"/>
              <w:rPr>
                <w:sz w:val="13"/>
                <w:szCs w:val="13"/>
              </w:rPr>
            </w:pPr>
            <w:r w:rsidRPr="008925BA">
              <w:rPr>
                <w:sz w:val="13"/>
                <w:szCs w:val="13"/>
              </w:rPr>
              <w:t>-</w:t>
            </w:r>
          </w:p>
        </w:tc>
        <w:tc>
          <w:tcPr>
            <w:tcW w:w="765" w:type="dxa"/>
            <w:tcBorders>
              <w:top w:val="nil"/>
              <w:left w:val="dotted" w:sz="4" w:space="0" w:color="auto"/>
              <w:bottom w:val="nil"/>
              <w:right w:val="single" w:sz="4" w:space="0" w:color="auto"/>
            </w:tcBorders>
          </w:tcPr>
          <w:p w14:paraId="2BFB173A" w14:textId="77777777" w:rsidR="00850F9C" w:rsidRPr="008925BA" w:rsidRDefault="00850F9C" w:rsidP="007D5AA4">
            <w:pPr>
              <w:widowControl w:val="0"/>
              <w:ind w:left="-147" w:right="63"/>
              <w:jc w:val="right"/>
              <w:rPr>
                <w:sz w:val="13"/>
                <w:szCs w:val="13"/>
              </w:rPr>
            </w:pPr>
            <w:r w:rsidRPr="008925BA">
              <w:rPr>
                <w:sz w:val="13"/>
                <w:szCs w:val="13"/>
              </w:rPr>
              <w:t>1.391.753</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AB6CA8F" w14:textId="77777777" w:rsidR="00850F9C" w:rsidRPr="008925BA" w:rsidRDefault="00850F9C" w:rsidP="007D5AA4">
            <w:pPr>
              <w:widowControl w:val="0"/>
              <w:ind w:left="-147" w:right="63"/>
              <w:jc w:val="right"/>
              <w:rPr>
                <w:bCs/>
                <w:sz w:val="13"/>
                <w:szCs w:val="13"/>
              </w:rPr>
            </w:pPr>
            <w:r w:rsidRPr="008925BA">
              <w:rPr>
                <w:sz w:val="13"/>
                <w:szCs w:val="13"/>
              </w:rPr>
              <w:t>1.084.780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185BC86" w14:textId="77777777" w:rsidR="00850F9C" w:rsidRPr="008925BA" w:rsidRDefault="00850F9C" w:rsidP="007D5AA4">
            <w:pPr>
              <w:widowControl w:val="0"/>
              <w:ind w:left="-147" w:right="63"/>
              <w:jc w:val="right"/>
              <w:rPr>
                <w:bCs/>
                <w:sz w:val="13"/>
                <w:szCs w:val="13"/>
              </w:rPr>
            </w:pPr>
            <w:r w:rsidRPr="008925BA">
              <w:rPr>
                <w:sz w:val="13"/>
                <w:szCs w:val="13"/>
              </w:rPr>
              <w:t>308.064</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29E1BB8" w14:textId="77777777" w:rsidR="00850F9C" w:rsidRPr="008925BA" w:rsidRDefault="00850F9C" w:rsidP="007D5AA4">
            <w:pPr>
              <w:widowControl w:val="0"/>
              <w:ind w:left="-147" w:right="63"/>
              <w:jc w:val="right"/>
              <w:rPr>
                <w:bCs/>
                <w:sz w:val="13"/>
                <w:szCs w:val="13"/>
              </w:rPr>
            </w:pPr>
            <w:r w:rsidRPr="008925BA">
              <w:rPr>
                <w:sz w:val="13"/>
                <w:szCs w:val="13"/>
              </w:rPr>
              <w:t>1.392.844</w:t>
            </w:r>
          </w:p>
        </w:tc>
      </w:tr>
      <w:tr w:rsidR="00850F9C" w:rsidRPr="008925BA" w14:paraId="2C472E06" w14:textId="77777777" w:rsidTr="007D5AA4">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5C73AF50" w14:textId="77777777" w:rsidR="00850F9C" w:rsidRPr="008925BA" w:rsidRDefault="00850F9C" w:rsidP="00850F9C">
            <w:pPr>
              <w:widowControl w:val="0"/>
              <w:rPr>
                <w:rFonts w:eastAsia="Arial Unicode MS"/>
                <w:sz w:val="13"/>
                <w:szCs w:val="13"/>
              </w:rPr>
            </w:pPr>
            <w:r w:rsidRPr="008925BA">
              <w:rPr>
                <w:rFonts w:eastAsia="Arial Unicode MS"/>
                <w:b/>
                <w:sz w:val="13"/>
                <w:szCs w:val="13"/>
              </w:rPr>
              <w:t>1.3</w:t>
            </w:r>
          </w:p>
        </w:tc>
        <w:tc>
          <w:tcPr>
            <w:tcW w:w="4677" w:type="dxa"/>
            <w:tcBorders>
              <w:top w:val="nil"/>
              <w:left w:val="nil"/>
              <w:bottom w:val="nil"/>
              <w:right w:val="nil"/>
            </w:tcBorders>
            <w:noWrap/>
            <w:tcMar>
              <w:top w:w="18" w:type="dxa"/>
              <w:left w:w="18" w:type="dxa"/>
              <w:bottom w:w="0" w:type="dxa"/>
              <w:right w:w="18" w:type="dxa"/>
            </w:tcMar>
            <w:vAlign w:val="bottom"/>
          </w:tcPr>
          <w:p w14:paraId="5D1964BB" w14:textId="77777777" w:rsidR="00850F9C" w:rsidRPr="008925BA" w:rsidRDefault="00850F9C" w:rsidP="00850F9C">
            <w:pPr>
              <w:widowControl w:val="0"/>
              <w:rPr>
                <w:rFonts w:eastAsia="Arial Unicode MS"/>
                <w:sz w:val="13"/>
                <w:szCs w:val="13"/>
              </w:rPr>
            </w:pPr>
            <w:r w:rsidRPr="008925BA">
              <w:rPr>
                <w:rFonts w:eastAsia="Arial Unicode MS"/>
                <w:b/>
                <w:sz w:val="13"/>
                <w:szCs w:val="13"/>
              </w:rPr>
              <w:t xml:space="preserve">Gerçeğe Uygun Değer Farkı Diğer Kapsamlı Gelire Yansıtılan Finansal Varlıklar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tcPr>
          <w:p w14:paraId="323A3D84" w14:textId="77777777" w:rsidR="00850F9C" w:rsidRPr="008925BA" w:rsidRDefault="00850F9C" w:rsidP="003B21BE">
            <w:pPr>
              <w:widowControl w:val="0"/>
              <w:jc w:val="center"/>
              <w:rPr>
                <w:rFonts w:eastAsia="Arial Unicode MS"/>
                <w:b/>
                <w:sz w:val="13"/>
                <w:szCs w:val="13"/>
              </w:rPr>
            </w:pPr>
            <w:r w:rsidRPr="008925BA">
              <w:rPr>
                <w:rFonts w:eastAsia="Arial Unicode MS"/>
                <w:b/>
                <w:sz w:val="13"/>
                <w:szCs w:val="13"/>
              </w:rPr>
              <w:t>(4)</w:t>
            </w:r>
          </w:p>
        </w:tc>
        <w:tc>
          <w:tcPr>
            <w:tcW w:w="765" w:type="dxa"/>
            <w:tcBorders>
              <w:top w:val="nil"/>
              <w:left w:val="single" w:sz="4" w:space="0" w:color="auto"/>
              <w:bottom w:val="nil"/>
              <w:right w:val="dotted" w:sz="4" w:space="0" w:color="auto"/>
            </w:tcBorders>
            <w:shd w:val="clear" w:color="auto" w:fill="auto"/>
          </w:tcPr>
          <w:p w14:paraId="7F56B3C9" w14:textId="77777777" w:rsidR="00850F9C" w:rsidRPr="008925BA" w:rsidRDefault="00850F9C" w:rsidP="007D5AA4">
            <w:pPr>
              <w:widowControl w:val="0"/>
              <w:ind w:left="-147" w:right="63"/>
              <w:jc w:val="right"/>
              <w:rPr>
                <w:b/>
                <w:bCs/>
                <w:sz w:val="13"/>
                <w:szCs w:val="13"/>
              </w:rPr>
            </w:pPr>
            <w:r w:rsidRPr="008925BA">
              <w:rPr>
                <w:b/>
                <w:bCs/>
                <w:sz w:val="13"/>
                <w:szCs w:val="13"/>
              </w:rPr>
              <w:t>517.038</w:t>
            </w:r>
          </w:p>
        </w:tc>
        <w:tc>
          <w:tcPr>
            <w:tcW w:w="765" w:type="dxa"/>
            <w:tcBorders>
              <w:top w:val="nil"/>
              <w:left w:val="dotted" w:sz="4" w:space="0" w:color="auto"/>
              <w:bottom w:val="nil"/>
              <w:right w:val="dotted" w:sz="4" w:space="0" w:color="auto"/>
            </w:tcBorders>
            <w:shd w:val="clear" w:color="auto" w:fill="auto"/>
          </w:tcPr>
          <w:p w14:paraId="3C3C271F" w14:textId="77777777" w:rsidR="00850F9C" w:rsidRPr="008925BA" w:rsidRDefault="00850F9C" w:rsidP="007D5AA4">
            <w:pPr>
              <w:widowControl w:val="0"/>
              <w:ind w:left="-147" w:right="63"/>
              <w:jc w:val="right"/>
              <w:rPr>
                <w:b/>
                <w:bCs/>
                <w:sz w:val="13"/>
                <w:szCs w:val="13"/>
              </w:rPr>
            </w:pPr>
            <w:r w:rsidRPr="008925BA">
              <w:rPr>
                <w:b/>
                <w:bCs/>
                <w:sz w:val="13"/>
                <w:szCs w:val="13"/>
              </w:rPr>
              <w:t>1.030.643</w:t>
            </w:r>
          </w:p>
        </w:tc>
        <w:tc>
          <w:tcPr>
            <w:tcW w:w="765" w:type="dxa"/>
            <w:tcBorders>
              <w:top w:val="nil"/>
              <w:left w:val="dotted" w:sz="4" w:space="0" w:color="auto"/>
              <w:bottom w:val="nil"/>
              <w:right w:val="single" w:sz="4" w:space="0" w:color="auto"/>
            </w:tcBorders>
            <w:shd w:val="clear" w:color="000000" w:fill="FFFFFF"/>
          </w:tcPr>
          <w:p w14:paraId="6AB5A8E6" w14:textId="77777777" w:rsidR="00850F9C" w:rsidRPr="008925BA" w:rsidRDefault="00850F9C" w:rsidP="007D5AA4">
            <w:pPr>
              <w:widowControl w:val="0"/>
              <w:ind w:left="-147" w:right="63"/>
              <w:jc w:val="right"/>
              <w:rPr>
                <w:b/>
                <w:bCs/>
                <w:sz w:val="13"/>
                <w:szCs w:val="13"/>
              </w:rPr>
            </w:pPr>
            <w:r w:rsidRPr="008925BA">
              <w:rPr>
                <w:b/>
                <w:bCs/>
                <w:sz w:val="13"/>
                <w:szCs w:val="13"/>
              </w:rPr>
              <w:t>1.547.681</w:t>
            </w:r>
          </w:p>
        </w:tc>
        <w:tc>
          <w:tcPr>
            <w:tcW w:w="765"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tcPr>
          <w:p w14:paraId="561D7B2F" w14:textId="77777777" w:rsidR="00850F9C" w:rsidRPr="008925BA" w:rsidRDefault="00850F9C" w:rsidP="007D5AA4">
            <w:pPr>
              <w:widowControl w:val="0"/>
              <w:ind w:left="-147" w:right="63"/>
              <w:jc w:val="right"/>
              <w:rPr>
                <w:b/>
                <w:bCs/>
                <w:sz w:val="13"/>
                <w:szCs w:val="13"/>
              </w:rPr>
            </w:pPr>
            <w:r w:rsidRPr="008925BA">
              <w:rPr>
                <w:b/>
                <w:bCs/>
                <w:sz w:val="13"/>
                <w:szCs w:val="13"/>
              </w:rPr>
              <w:t>-</w:t>
            </w:r>
          </w:p>
        </w:tc>
        <w:tc>
          <w:tcPr>
            <w:tcW w:w="765"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tcPr>
          <w:p w14:paraId="440BAF0A" w14:textId="77777777" w:rsidR="00850F9C" w:rsidRPr="008925BA" w:rsidRDefault="00850F9C" w:rsidP="007D5AA4">
            <w:pPr>
              <w:widowControl w:val="0"/>
              <w:ind w:left="-147" w:right="63"/>
              <w:jc w:val="right"/>
              <w:rPr>
                <w:b/>
                <w:bCs/>
                <w:sz w:val="13"/>
                <w:szCs w:val="13"/>
              </w:rPr>
            </w:pPr>
            <w:r w:rsidRPr="008925BA">
              <w:rPr>
                <w:b/>
                <w:bCs/>
                <w:sz w:val="13"/>
                <w:szCs w:val="13"/>
              </w:rPr>
              <w:t>-</w:t>
            </w:r>
          </w:p>
        </w:tc>
        <w:tc>
          <w:tcPr>
            <w:tcW w:w="711"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tcPr>
          <w:p w14:paraId="0F46DADE" w14:textId="77777777" w:rsidR="00850F9C" w:rsidRPr="008925BA" w:rsidRDefault="00850F9C" w:rsidP="007D5AA4">
            <w:pPr>
              <w:widowControl w:val="0"/>
              <w:ind w:left="-147" w:right="63"/>
              <w:jc w:val="right"/>
              <w:rPr>
                <w:b/>
                <w:bCs/>
                <w:sz w:val="13"/>
                <w:szCs w:val="13"/>
              </w:rPr>
            </w:pPr>
            <w:r w:rsidRPr="008925BA">
              <w:rPr>
                <w:b/>
                <w:bCs/>
                <w:sz w:val="13"/>
                <w:szCs w:val="13"/>
              </w:rPr>
              <w:t>-</w:t>
            </w:r>
          </w:p>
        </w:tc>
      </w:tr>
      <w:tr w:rsidR="00850F9C" w:rsidRPr="008925BA" w14:paraId="6C3E0647" w14:textId="77777777" w:rsidTr="007D5AA4">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41BD5892" w14:textId="77777777" w:rsidR="00850F9C" w:rsidRPr="008925BA" w:rsidRDefault="00850F9C" w:rsidP="00850F9C">
            <w:pPr>
              <w:widowControl w:val="0"/>
              <w:rPr>
                <w:rFonts w:eastAsia="Arial Unicode MS"/>
                <w:sz w:val="13"/>
                <w:szCs w:val="13"/>
              </w:rPr>
            </w:pPr>
            <w:r w:rsidRPr="008925BA">
              <w:rPr>
                <w:rFonts w:eastAsia="Arial Unicode MS"/>
                <w:sz w:val="13"/>
                <w:szCs w:val="13"/>
              </w:rPr>
              <w:t>1.3.1</w:t>
            </w:r>
          </w:p>
        </w:tc>
        <w:tc>
          <w:tcPr>
            <w:tcW w:w="4677" w:type="dxa"/>
            <w:tcBorders>
              <w:top w:val="nil"/>
              <w:left w:val="nil"/>
              <w:bottom w:val="nil"/>
              <w:right w:val="nil"/>
            </w:tcBorders>
            <w:noWrap/>
            <w:tcMar>
              <w:top w:w="18" w:type="dxa"/>
              <w:left w:w="18" w:type="dxa"/>
              <w:bottom w:w="0" w:type="dxa"/>
              <w:right w:w="18" w:type="dxa"/>
            </w:tcMar>
            <w:vAlign w:val="bottom"/>
          </w:tcPr>
          <w:p w14:paraId="17FBC251" w14:textId="77777777" w:rsidR="00850F9C" w:rsidRPr="008925BA" w:rsidRDefault="00850F9C" w:rsidP="00850F9C">
            <w:pPr>
              <w:widowControl w:val="0"/>
              <w:rPr>
                <w:rFonts w:eastAsia="Arial Unicode MS"/>
                <w:sz w:val="13"/>
                <w:szCs w:val="13"/>
              </w:rPr>
            </w:pPr>
            <w:r w:rsidRPr="008925BA">
              <w:rPr>
                <w:rFonts w:eastAsia="Arial Unicode MS"/>
                <w:sz w:val="13"/>
                <w:szCs w:val="13"/>
              </w:rPr>
              <w:t>Devlet Borçlanma Senetleri</w:t>
            </w:r>
            <w:r w:rsidRPr="008925BA"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tcPr>
          <w:p w14:paraId="305A58C5" w14:textId="77777777" w:rsidR="00850F9C" w:rsidRPr="008925BA" w:rsidRDefault="00850F9C" w:rsidP="003B21BE">
            <w:pPr>
              <w:widowControl w:val="0"/>
              <w:jc w:val="center"/>
              <w:rPr>
                <w:rFonts w:eastAsia="Arial Unicode MS"/>
                <w:sz w:val="13"/>
                <w:szCs w:val="13"/>
              </w:rPr>
            </w:pPr>
          </w:p>
        </w:tc>
        <w:tc>
          <w:tcPr>
            <w:tcW w:w="765" w:type="dxa"/>
            <w:tcBorders>
              <w:top w:val="nil"/>
              <w:left w:val="nil"/>
              <w:bottom w:val="nil"/>
              <w:right w:val="dotted" w:sz="4" w:space="0" w:color="auto"/>
            </w:tcBorders>
          </w:tcPr>
          <w:p w14:paraId="150C5203" w14:textId="77777777" w:rsidR="00850F9C" w:rsidRPr="008925BA" w:rsidRDefault="00850F9C" w:rsidP="007D5AA4">
            <w:pPr>
              <w:widowControl w:val="0"/>
              <w:ind w:left="-147" w:right="63"/>
              <w:jc w:val="right"/>
              <w:rPr>
                <w:sz w:val="13"/>
                <w:szCs w:val="13"/>
              </w:rPr>
            </w:pPr>
            <w:r w:rsidRPr="008925BA">
              <w:rPr>
                <w:sz w:val="13"/>
                <w:szCs w:val="13"/>
              </w:rPr>
              <w:t>517.038</w:t>
            </w:r>
          </w:p>
        </w:tc>
        <w:tc>
          <w:tcPr>
            <w:tcW w:w="765" w:type="dxa"/>
            <w:tcBorders>
              <w:top w:val="nil"/>
              <w:left w:val="dotted" w:sz="4" w:space="0" w:color="auto"/>
              <w:bottom w:val="nil"/>
              <w:right w:val="nil"/>
            </w:tcBorders>
          </w:tcPr>
          <w:p w14:paraId="14B30BC4" w14:textId="77777777" w:rsidR="00850F9C" w:rsidRPr="008925BA" w:rsidRDefault="00850F9C" w:rsidP="007D5AA4">
            <w:pPr>
              <w:widowControl w:val="0"/>
              <w:ind w:left="-147" w:right="63"/>
              <w:jc w:val="right"/>
              <w:rPr>
                <w:sz w:val="13"/>
                <w:szCs w:val="13"/>
              </w:rPr>
            </w:pPr>
            <w:r w:rsidRPr="008925BA">
              <w:rPr>
                <w:sz w:val="13"/>
                <w:szCs w:val="13"/>
              </w:rPr>
              <w:t>-</w:t>
            </w:r>
          </w:p>
        </w:tc>
        <w:tc>
          <w:tcPr>
            <w:tcW w:w="765" w:type="dxa"/>
            <w:tcBorders>
              <w:top w:val="nil"/>
              <w:left w:val="dotted" w:sz="4" w:space="0" w:color="auto"/>
              <w:bottom w:val="nil"/>
              <w:right w:val="single" w:sz="4" w:space="0" w:color="auto"/>
            </w:tcBorders>
          </w:tcPr>
          <w:p w14:paraId="33D72D67" w14:textId="77777777" w:rsidR="00850F9C" w:rsidRPr="008925BA" w:rsidRDefault="00850F9C" w:rsidP="007D5AA4">
            <w:pPr>
              <w:widowControl w:val="0"/>
              <w:ind w:left="-147" w:right="63"/>
              <w:jc w:val="right"/>
              <w:rPr>
                <w:sz w:val="13"/>
                <w:szCs w:val="13"/>
              </w:rPr>
            </w:pPr>
            <w:r w:rsidRPr="008925BA">
              <w:rPr>
                <w:sz w:val="13"/>
                <w:szCs w:val="13"/>
              </w:rPr>
              <w:t>517.038</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0F5A208" w14:textId="77777777" w:rsidR="00850F9C" w:rsidRPr="008925BA" w:rsidRDefault="00850F9C" w:rsidP="007D5AA4">
            <w:pPr>
              <w:widowControl w:val="0"/>
              <w:ind w:left="-147" w:right="63"/>
              <w:jc w:val="right"/>
              <w:rPr>
                <w:bCs/>
                <w:sz w:val="13"/>
                <w:szCs w:val="13"/>
              </w:rPr>
            </w:pPr>
            <w:r w:rsidRPr="008925BA">
              <w:rPr>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A55F009" w14:textId="77777777" w:rsidR="00850F9C" w:rsidRPr="008925BA" w:rsidRDefault="00850F9C" w:rsidP="007D5AA4">
            <w:pPr>
              <w:widowControl w:val="0"/>
              <w:ind w:left="-147" w:right="63"/>
              <w:jc w:val="right"/>
              <w:rPr>
                <w:bCs/>
                <w:sz w:val="13"/>
                <w:szCs w:val="13"/>
              </w:rPr>
            </w:pPr>
            <w:r w:rsidRPr="008925BA">
              <w:rPr>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DE66F05" w14:textId="77777777" w:rsidR="00850F9C" w:rsidRPr="008925BA" w:rsidRDefault="00850F9C" w:rsidP="007D5AA4">
            <w:pPr>
              <w:widowControl w:val="0"/>
              <w:ind w:left="-147" w:right="63"/>
              <w:jc w:val="right"/>
              <w:rPr>
                <w:bCs/>
                <w:sz w:val="13"/>
                <w:szCs w:val="13"/>
              </w:rPr>
            </w:pPr>
            <w:r w:rsidRPr="008925BA">
              <w:rPr>
                <w:sz w:val="13"/>
                <w:szCs w:val="13"/>
              </w:rPr>
              <w:t>-</w:t>
            </w:r>
          </w:p>
        </w:tc>
      </w:tr>
      <w:tr w:rsidR="00850F9C" w:rsidRPr="008925BA" w14:paraId="0405BBD9" w14:textId="77777777" w:rsidTr="007D5AA4">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2283CE7A" w14:textId="77777777" w:rsidR="00850F9C" w:rsidRPr="008925BA" w:rsidRDefault="00850F9C" w:rsidP="00850F9C">
            <w:pPr>
              <w:widowControl w:val="0"/>
              <w:rPr>
                <w:rFonts w:eastAsia="Arial Unicode MS"/>
                <w:sz w:val="13"/>
                <w:szCs w:val="13"/>
              </w:rPr>
            </w:pPr>
            <w:r w:rsidRPr="008925BA">
              <w:rPr>
                <w:rFonts w:eastAsia="Arial Unicode MS"/>
                <w:sz w:val="13"/>
                <w:szCs w:val="13"/>
              </w:rPr>
              <w:t>1.3.2</w:t>
            </w:r>
          </w:p>
        </w:tc>
        <w:tc>
          <w:tcPr>
            <w:tcW w:w="4677" w:type="dxa"/>
            <w:tcBorders>
              <w:top w:val="nil"/>
              <w:left w:val="nil"/>
              <w:bottom w:val="nil"/>
              <w:right w:val="nil"/>
            </w:tcBorders>
            <w:noWrap/>
            <w:tcMar>
              <w:top w:w="18" w:type="dxa"/>
              <w:left w:w="18" w:type="dxa"/>
              <w:bottom w:w="0" w:type="dxa"/>
              <w:right w:w="18" w:type="dxa"/>
            </w:tcMar>
            <w:vAlign w:val="bottom"/>
          </w:tcPr>
          <w:p w14:paraId="3594DB63" w14:textId="77777777" w:rsidR="00850F9C" w:rsidRPr="008925BA" w:rsidRDefault="00850F9C" w:rsidP="00850F9C">
            <w:pPr>
              <w:widowControl w:val="0"/>
              <w:rPr>
                <w:rFonts w:eastAsia="Arial Unicode MS"/>
                <w:sz w:val="13"/>
                <w:szCs w:val="13"/>
              </w:rPr>
            </w:pPr>
            <w:r w:rsidRPr="008925BA">
              <w:rPr>
                <w:rFonts w:eastAsia="Arial Unicode MS"/>
                <w:sz w:val="13"/>
                <w:szCs w:val="13"/>
              </w:rPr>
              <w:t xml:space="preserve">Sermayede Payı Temsil Eden Menkul Değerler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tcPr>
          <w:p w14:paraId="2AB1403B" w14:textId="77777777" w:rsidR="00850F9C" w:rsidRPr="008925BA" w:rsidRDefault="00850F9C" w:rsidP="003B21BE">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6CF9D40C" w14:textId="77777777" w:rsidR="00850F9C" w:rsidRPr="008925BA" w:rsidRDefault="00850F9C" w:rsidP="007D5AA4">
            <w:pPr>
              <w:widowControl w:val="0"/>
              <w:ind w:left="-147" w:right="63"/>
              <w:jc w:val="right"/>
              <w:rPr>
                <w:bCs/>
                <w:sz w:val="13"/>
                <w:szCs w:val="13"/>
              </w:rPr>
            </w:pPr>
            <w:r w:rsidRPr="008925BA">
              <w:rPr>
                <w:bCs/>
                <w:sz w:val="13"/>
                <w:szCs w:val="13"/>
              </w:rPr>
              <w:t>-</w:t>
            </w:r>
          </w:p>
        </w:tc>
        <w:tc>
          <w:tcPr>
            <w:tcW w:w="765" w:type="dxa"/>
            <w:tcBorders>
              <w:top w:val="nil"/>
              <w:left w:val="dotted" w:sz="4" w:space="0" w:color="auto"/>
              <w:bottom w:val="nil"/>
              <w:right w:val="nil"/>
            </w:tcBorders>
            <w:vAlign w:val="bottom"/>
          </w:tcPr>
          <w:p w14:paraId="4748CE8A" w14:textId="77777777" w:rsidR="00850F9C" w:rsidRPr="008925BA" w:rsidRDefault="00850F9C" w:rsidP="007D5AA4">
            <w:pPr>
              <w:widowControl w:val="0"/>
              <w:ind w:left="-147" w:right="63"/>
              <w:jc w:val="right"/>
              <w:rPr>
                <w:bCs/>
                <w:sz w:val="13"/>
                <w:szCs w:val="13"/>
              </w:rPr>
            </w:pPr>
            <w:r w:rsidRPr="008925BA">
              <w:rPr>
                <w:bCs/>
                <w:sz w:val="13"/>
                <w:szCs w:val="13"/>
              </w:rPr>
              <w:t>-</w:t>
            </w:r>
          </w:p>
        </w:tc>
        <w:tc>
          <w:tcPr>
            <w:tcW w:w="765" w:type="dxa"/>
            <w:tcBorders>
              <w:top w:val="nil"/>
              <w:left w:val="dotted" w:sz="4" w:space="0" w:color="auto"/>
              <w:bottom w:val="nil"/>
              <w:right w:val="single" w:sz="4" w:space="0" w:color="auto"/>
            </w:tcBorders>
            <w:vAlign w:val="bottom"/>
          </w:tcPr>
          <w:p w14:paraId="4F28597A" w14:textId="77777777" w:rsidR="00850F9C" w:rsidRPr="008925BA" w:rsidRDefault="00850F9C" w:rsidP="007D5AA4">
            <w:pPr>
              <w:widowControl w:val="0"/>
              <w:ind w:left="-147" w:right="63"/>
              <w:jc w:val="right"/>
              <w:rPr>
                <w:bCs/>
                <w:sz w:val="13"/>
                <w:szCs w:val="13"/>
              </w:rPr>
            </w:pPr>
            <w:r w:rsidRPr="008925BA">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9FD72E3" w14:textId="77777777" w:rsidR="00850F9C" w:rsidRPr="008925BA" w:rsidRDefault="00850F9C" w:rsidP="007D5AA4">
            <w:pPr>
              <w:widowControl w:val="0"/>
              <w:ind w:left="-147" w:right="63"/>
              <w:jc w:val="right"/>
              <w:rPr>
                <w:bCs/>
                <w:sz w:val="13"/>
                <w:szCs w:val="13"/>
              </w:rPr>
            </w:pPr>
            <w:r w:rsidRPr="008925BA">
              <w:rPr>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B2D58F0" w14:textId="77777777" w:rsidR="00850F9C" w:rsidRPr="008925BA" w:rsidRDefault="00850F9C" w:rsidP="007D5AA4">
            <w:pPr>
              <w:widowControl w:val="0"/>
              <w:ind w:left="-147" w:right="63"/>
              <w:jc w:val="right"/>
              <w:rPr>
                <w:bCs/>
                <w:sz w:val="13"/>
                <w:szCs w:val="13"/>
              </w:rPr>
            </w:pPr>
            <w:r w:rsidRPr="008925BA">
              <w:rPr>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5B9CD4C" w14:textId="77777777" w:rsidR="00850F9C" w:rsidRPr="008925BA" w:rsidRDefault="00850F9C" w:rsidP="007D5AA4">
            <w:pPr>
              <w:widowControl w:val="0"/>
              <w:ind w:left="-147" w:right="63"/>
              <w:jc w:val="right"/>
              <w:rPr>
                <w:bCs/>
                <w:sz w:val="13"/>
                <w:szCs w:val="13"/>
              </w:rPr>
            </w:pPr>
            <w:r w:rsidRPr="008925BA">
              <w:rPr>
                <w:sz w:val="13"/>
                <w:szCs w:val="13"/>
              </w:rPr>
              <w:t>-</w:t>
            </w:r>
          </w:p>
        </w:tc>
      </w:tr>
      <w:tr w:rsidR="00850F9C" w:rsidRPr="008925BA" w14:paraId="49F2FE5F" w14:textId="77777777" w:rsidTr="007D5AA4">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6B042223" w14:textId="77777777" w:rsidR="00850F9C" w:rsidRPr="008925BA" w:rsidRDefault="00850F9C" w:rsidP="00850F9C">
            <w:pPr>
              <w:widowControl w:val="0"/>
              <w:rPr>
                <w:rFonts w:eastAsia="Arial Unicode MS"/>
                <w:b/>
                <w:sz w:val="13"/>
                <w:szCs w:val="13"/>
              </w:rPr>
            </w:pPr>
            <w:r w:rsidRPr="008925BA">
              <w:rPr>
                <w:rFonts w:eastAsia="Arial Unicode MS"/>
                <w:sz w:val="13"/>
                <w:szCs w:val="13"/>
              </w:rPr>
              <w:t>1.3.3</w:t>
            </w:r>
          </w:p>
        </w:tc>
        <w:tc>
          <w:tcPr>
            <w:tcW w:w="4677" w:type="dxa"/>
            <w:tcBorders>
              <w:top w:val="nil"/>
              <w:left w:val="nil"/>
              <w:bottom w:val="nil"/>
              <w:right w:val="nil"/>
            </w:tcBorders>
            <w:noWrap/>
            <w:tcMar>
              <w:top w:w="18" w:type="dxa"/>
              <w:left w:w="18" w:type="dxa"/>
              <w:bottom w:w="0" w:type="dxa"/>
              <w:right w:w="18" w:type="dxa"/>
            </w:tcMar>
            <w:vAlign w:val="bottom"/>
          </w:tcPr>
          <w:p w14:paraId="189E7C4C" w14:textId="77777777" w:rsidR="00850F9C" w:rsidRPr="008925BA" w:rsidRDefault="00850F9C" w:rsidP="00850F9C">
            <w:pPr>
              <w:widowControl w:val="0"/>
              <w:rPr>
                <w:rFonts w:eastAsia="Arial Unicode MS"/>
                <w:b/>
                <w:sz w:val="13"/>
                <w:szCs w:val="13"/>
              </w:rPr>
            </w:pPr>
            <w:r w:rsidRPr="008925BA">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tcPr>
          <w:p w14:paraId="13133286" w14:textId="77777777" w:rsidR="00850F9C" w:rsidRPr="008925BA" w:rsidRDefault="00850F9C" w:rsidP="003B21BE">
            <w:pPr>
              <w:widowControl w:val="0"/>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6285FA05" w14:textId="77777777" w:rsidR="00850F9C" w:rsidRPr="008925BA" w:rsidRDefault="00850F9C" w:rsidP="007D5AA4">
            <w:pPr>
              <w:widowControl w:val="0"/>
              <w:ind w:left="-147" w:right="63"/>
              <w:jc w:val="right"/>
              <w:rPr>
                <w:sz w:val="13"/>
                <w:szCs w:val="13"/>
              </w:rPr>
            </w:pPr>
            <w:r w:rsidRPr="008925BA">
              <w:rPr>
                <w:sz w:val="13"/>
                <w:szCs w:val="13"/>
              </w:rPr>
              <w:t>-</w:t>
            </w:r>
          </w:p>
        </w:tc>
        <w:tc>
          <w:tcPr>
            <w:tcW w:w="765" w:type="dxa"/>
            <w:tcBorders>
              <w:top w:val="nil"/>
              <w:left w:val="nil"/>
              <w:bottom w:val="nil"/>
              <w:right w:val="nil"/>
            </w:tcBorders>
            <w:shd w:val="clear" w:color="auto" w:fill="auto"/>
          </w:tcPr>
          <w:p w14:paraId="48D58CA0" w14:textId="77777777" w:rsidR="00850F9C" w:rsidRPr="008925BA" w:rsidRDefault="00850F9C" w:rsidP="007D5AA4">
            <w:pPr>
              <w:widowControl w:val="0"/>
              <w:ind w:left="-147" w:right="63"/>
              <w:jc w:val="right"/>
              <w:rPr>
                <w:sz w:val="13"/>
                <w:szCs w:val="13"/>
              </w:rPr>
            </w:pPr>
            <w:r w:rsidRPr="008925BA">
              <w:rPr>
                <w:sz w:val="13"/>
                <w:szCs w:val="13"/>
              </w:rPr>
              <w:t>1.030.643</w:t>
            </w:r>
          </w:p>
        </w:tc>
        <w:tc>
          <w:tcPr>
            <w:tcW w:w="765" w:type="dxa"/>
            <w:tcBorders>
              <w:top w:val="nil"/>
              <w:left w:val="dotted" w:sz="4" w:space="0" w:color="auto"/>
              <w:bottom w:val="nil"/>
              <w:right w:val="single" w:sz="4" w:space="0" w:color="auto"/>
            </w:tcBorders>
            <w:shd w:val="clear" w:color="auto" w:fill="auto"/>
          </w:tcPr>
          <w:p w14:paraId="4380A4CD" w14:textId="77777777" w:rsidR="00850F9C" w:rsidRPr="008925BA" w:rsidRDefault="00850F9C" w:rsidP="007D5AA4">
            <w:pPr>
              <w:widowControl w:val="0"/>
              <w:ind w:left="-147" w:right="63"/>
              <w:jc w:val="right"/>
              <w:rPr>
                <w:sz w:val="13"/>
                <w:szCs w:val="13"/>
              </w:rPr>
            </w:pPr>
            <w:r w:rsidRPr="008925BA">
              <w:rPr>
                <w:sz w:val="13"/>
                <w:szCs w:val="13"/>
              </w:rPr>
              <w:t>1.030.643</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393F1BAC" w14:textId="77777777" w:rsidR="00850F9C" w:rsidRPr="008925BA" w:rsidRDefault="00850F9C" w:rsidP="007D5AA4">
            <w:pPr>
              <w:widowControl w:val="0"/>
              <w:ind w:left="-147" w:right="63"/>
              <w:jc w:val="right"/>
              <w:rPr>
                <w:bCs/>
                <w:sz w:val="13"/>
                <w:szCs w:val="13"/>
              </w:rPr>
            </w:pPr>
            <w:r w:rsidRPr="008925BA">
              <w:rPr>
                <w:sz w:val="13"/>
                <w:szCs w:val="13"/>
              </w:rPr>
              <w:t>-</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45156F19" w14:textId="77777777" w:rsidR="00850F9C" w:rsidRPr="008925BA" w:rsidRDefault="00850F9C" w:rsidP="007D5AA4">
            <w:pPr>
              <w:widowControl w:val="0"/>
              <w:ind w:left="-147" w:right="63"/>
              <w:jc w:val="right"/>
              <w:rPr>
                <w:bCs/>
                <w:sz w:val="13"/>
                <w:szCs w:val="13"/>
              </w:rPr>
            </w:pPr>
            <w:r w:rsidRPr="008925BA">
              <w:rPr>
                <w:sz w:val="13"/>
                <w:szCs w:val="13"/>
              </w:rPr>
              <w:t>-</w:t>
            </w:r>
          </w:p>
        </w:tc>
        <w:tc>
          <w:tcPr>
            <w:tcW w:w="711"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253F536" w14:textId="77777777" w:rsidR="00850F9C" w:rsidRPr="008925BA" w:rsidRDefault="00850F9C" w:rsidP="007D5AA4">
            <w:pPr>
              <w:widowControl w:val="0"/>
              <w:ind w:left="-147" w:right="63"/>
              <w:jc w:val="right"/>
              <w:rPr>
                <w:bCs/>
                <w:sz w:val="13"/>
                <w:szCs w:val="13"/>
              </w:rPr>
            </w:pPr>
            <w:r w:rsidRPr="008925BA">
              <w:rPr>
                <w:sz w:val="13"/>
                <w:szCs w:val="13"/>
              </w:rPr>
              <w:t>-</w:t>
            </w:r>
          </w:p>
        </w:tc>
      </w:tr>
      <w:tr w:rsidR="00850F9C" w:rsidRPr="008925BA" w14:paraId="024516DE" w14:textId="77777777" w:rsidTr="007D5AA4">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0A154F9E" w14:textId="77777777" w:rsidR="00850F9C" w:rsidRPr="008925BA" w:rsidRDefault="00850F9C" w:rsidP="00850F9C">
            <w:pPr>
              <w:widowControl w:val="0"/>
              <w:rPr>
                <w:rFonts w:eastAsia="Arial Unicode MS"/>
                <w:sz w:val="13"/>
                <w:szCs w:val="13"/>
              </w:rPr>
            </w:pPr>
            <w:r w:rsidRPr="008925BA">
              <w:rPr>
                <w:rFonts w:eastAsia="Arial Unicode MS"/>
                <w:b/>
                <w:sz w:val="13"/>
                <w:szCs w:val="13"/>
              </w:rPr>
              <w:t>1.4</w:t>
            </w:r>
          </w:p>
        </w:tc>
        <w:tc>
          <w:tcPr>
            <w:tcW w:w="4677" w:type="dxa"/>
            <w:tcBorders>
              <w:top w:val="nil"/>
              <w:left w:val="nil"/>
              <w:bottom w:val="nil"/>
              <w:right w:val="nil"/>
            </w:tcBorders>
            <w:noWrap/>
            <w:tcMar>
              <w:top w:w="18" w:type="dxa"/>
              <w:left w:w="18" w:type="dxa"/>
              <w:bottom w:w="0" w:type="dxa"/>
              <w:right w:w="18" w:type="dxa"/>
            </w:tcMar>
            <w:vAlign w:val="bottom"/>
          </w:tcPr>
          <w:p w14:paraId="6E9C105A" w14:textId="77777777" w:rsidR="00850F9C" w:rsidRPr="008925BA" w:rsidRDefault="00850F9C" w:rsidP="00850F9C">
            <w:pPr>
              <w:widowControl w:val="0"/>
              <w:rPr>
                <w:rFonts w:eastAsia="Arial Unicode MS"/>
                <w:sz w:val="13"/>
                <w:szCs w:val="13"/>
              </w:rPr>
            </w:pPr>
            <w:r w:rsidRPr="008925BA">
              <w:rPr>
                <w:rFonts w:eastAsia="Arial Unicode MS"/>
                <w:b/>
                <w:sz w:val="13"/>
                <w:szCs w:val="13"/>
              </w:rPr>
              <w:t>Türev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tcPr>
          <w:p w14:paraId="742C301F" w14:textId="77777777" w:rsidR="00850F9C" w:rsidRPr="008925BA" w:rsidRDefault="00850F9C" w:rsidP="003B21BE">
            <w:pPr>
              <w:widowControl w:val="0"/>
              <w:jc w:val="center"/>
              <w:rPr>
                <w:rFonts w:eastAsia="Arial Unicode MS"/>
                <w:b/>
                <w:sz w:val="13"/>
                <w:szCs w:val="13"/>
              </w:rPr>
            </w:pPr>
          </w:p>
        </w:tc>
        <w:tc>
          <w:tcPr>
            <w:tcW w:w="765" w:type="dxa"/>
            <w:tcBorders>
              <w:top w:val="nil"/>
              <w:left w:val="nil"/>
              <w:bottom w:val="nil"/>
              <w:right w:val="dotted" w:sz="4" w:space="0" w:color="auto"/>
            </w:tcBorders>
            <w:shd w:val="clear" w:color="auto" w:fill="auto"/>
          </w:tcPr>
          <w:p w14:paraId="5E3F16F6" w14:textId="77777777" w:rsidR="00850F9C" w:rsidRPr="008925BA" w:rsidRDefault="00850F9C" w:rsidP="007D5AA4">
            <w:pPr>
              <w:widowControl w:val="0"/>
              <w:ind w:left="-147" w:right="63"/>
              <w:jc w:val="right"/>
              <w:rPr>
                <w:b/>
                <w:bCs/>
                <w:sz w:val="13"/>
                <w:szCs w:val="13"/>
              </w:rPr>
            </w:pPr>
            <w:r w:rsidRPr="008925BA">
              <w:rPr>
                <w:b/>
                <w:bCs/>
                <w:sz w:val="13"/>
                <w:szCs w:val="13"/>
              </w:rPr>
              <w:t>1.559</w:t>
            </w:r>
          </w:p>
        </w:tc>
        <w:tc>
          <w:tcPr>
            <w:tcW w:w="765" w:type="dxa"/>
            <w:tcBorders>
              <w:top w:val="nil"/>
              <w:left w:val="nil"/>
              <w:bottom w:val="nil"/>
              <w:right w:val="nil"/>
            </w:tcBorders>
            <w:shd w:val="clear" w:color="auto" w:fill="auto"/>
          </w:tcPr>
          <w:p w14:paraId="3560C564" w14:textId="77777777" w:rsidR="00850F9C" w:rsidRPr="008925BA" w:rsidRDefault="00850F9C" w:rsidP="007D5AA4">
            <w:pPr>
              <w:widowControl w:val="0"/>
              <w:ind w:left="-147" w:right="63"/>
              <w:jc w:val="right"/>
              <w:rPr>
                <w:b/>
                <w:bCs/>
                <w:sz w:val="13"/>
                <w:szCs w:val="13"/>
              </w:rPr>
            </w:pPr>
            <w:r w:rsidRPr="008925BA">
              <w:rPr>
                <w:b/>
                <w:bCs/>
                <w:sz w:val="13"/>
                <w:szCs w:val="13"/>
              </w:rPr>
              <w:t>-</w:t>
            </w:r>
          </w:p>
        </w:tc>
        <w:tc>
          <w:tcPr>
            <w:tcW w:w="765" w:type="dxa"/>
            <w:tcBorders>
              <w:top w:val="nil"/>
              <w:left w:val="dotted" w:sz="4" w:space="0" w:color="auto"/>
              <w:bottom w:val="nil"/>
              <w:right w:val="single" w:sz="4" w:space="0" w:color="auto"/>
            </w:tcBorders>
            <w:shd w:val="clear" w:color="auto" w:fill="auto"/>
          </w:tcPr>
          <w:p w14:paraId="5C8167FD" w14:textId="77777777" w:rsidR="00850F9C" w:rsidRPr="008925BA" w:rsidRDefault="00850F9C" w:rsidP="007D5AA4">
            <w:pPr>
              <w:widowControl w:val="0"/>
              <w:ind w:left="-147" w:right="63"/>
              <w:jc w:val="right"/>
              <w:rPr>
                <w:b/>
                <w:bCs/>
                <w:sz w:val="13"/>
                <w:szCs w:val="13"/>
              </w:rPr>
            </w:pPr>
            <w:r w:rsidRPr="008925BA">
              <w:rPr>
                <w:b/>
                <w:bCs/>
                <w:sz w:val="13"/>
                <w:szCs w:val="13"/>
              </w:rPr>
              <w:t>1.559</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6B7F4CDE" w14:textId="77777777" w:rsidR="00850F9C" w:rsidRPr="008925BA" w:rsidRDefault="00850F9C" w:rsidP="007D5AA4">
            <w:pPr>
              <w:widowControl w:val="0"/>
              <w:ind w:left="-147" w:right="63"/>
              <w:jc w:val="right"/>
              <w:rPr>
                <w:b/>
                <w:bCs/>
                <w:sz w:val="13"/>
                <w:szCs w:val="13"/>
              </w:rPr>
            </w:pPr>
            <w:r w:rsidRPr="008925BA">
              <w:rPr>
                <w:b/>
                <w:bCs/>
                <w:sz w:val="13"/>
                <w:szCs w:val="13"/>
              </w:rPr>
              <w:t>-</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0DB4D970" w14:textId="77777777" w:rsidR="00850F9C" w:rsidRPr="008925BA" w:rsidRDefault="00850F9C" w:rsidP="007D5AA4">
            <w:pPr>
              <w:widowControl w:val="0"/>
              <w:ind w:left="-147" w:right="63"/>
              <w:jc w:val="right"/>
              <w:rPr>
                <w:b/>
                <w:bCs/>
                <w:sz w:val="13"/>
                <w:szCs w:val="13"/>
              </w:rPr>
            </w:pPr>
            <w:r w:rsidRPr="008925BA">
              <w:rPr>
                <w:b/>
                <w:bCs/>
                <w:sz w:val="13"/>
                <w:szCs w:val="13"/>
              </w:rPr>
              <w:t>-</w:t>
            </w:r>
          </w:p>
        </w:tc>
        <w:tc>
          <w:tcPr>
            <w:tcW w:w="711"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E0649AB" w14:textId="77777777" w:rsidR="00850F9C" w:rsidRPr="008925BA" w:rsidRDefault="00850F9C" w:rsidP="007D5AA4">
            <w:pPr>
              <w:widowControl w:val="0"/>
              <w:ind w:left="-147" w:right="63"/>
              <w:jc w:val="right"/>
              <w:rPr>
                <w:b/>
                <w:bCs/>
                <w:sz w:val="13"/>
                <w:szCs w:val="13"/>
              </w:rPr>
            </w:pPr>
            <w:r w:rsidRPr="008925BA">
              <w:rPr>
                <w:b/>
                <w:bCs/>
                <w:sz w:val="13"/>
                <w:szCs w:val="13"/>
              </w:rPr>
              <w:t>-</w:t>
            </w:r>
          </w:p>
        </w:tc>
      </w:tr>
      <w:tr w:rsidR="00850F9C" w:rsidRPr="008925BA" w14:paraId="788A5B4F" w14:textId="77777777" w:rsidTr="007D5AA4">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2F8AEBEF" w14:textId="77777777" w:rsidR="00850F9C" w:rsidRPr="008925BA" w:rsidRDefault="00850F9C" w:rsidP="00850F9C">
            <w:pPr>
              <w:widowControl w:val="0"/>
              <w:rPr>
                <w:rFonts w:eastAsia="Arial Unicode MS"/>
                <w:sz w:val="13"/>
                <w:szCs w:val="13"/>
              </w:rPr>
            </w:pPr>
            <w:r w:rsidRPr="008925BA">
              <w:rPr>
                <w:rFonts w:eastAsia="Arial Unicode MS"/>
                <w:sz w:val="13"/>
                <w:szCs w:val="13"/>
              </w:rPr>
              <w:t>1.4.1</w:t>
            </w:r>
          </w:p>
        </w:tc>
        <w:tc>
          <w:tcPr>
            <w:tcW w:w="4677" w:type="dxa"/>
            <w:tcBorders>
              <w:top w:val="nil"/>
              <w:left w:val="nil"/>
              <w:bottom w:val="nil"/>
              <w:right w:val="nil"/>
            </w:tcBorders>
            <w:noWrap/>
            <w:tcMar>
              <w:top w:w="18" w:type="dxa"/>
              <w:left w:w="18" w:type="dxa"/>
              <w:bottom w:w="0" w:type="dxa"/>
              <w:right w:w="18" w:type="dxa"/>
            </w:tcMar>
            <w:vAlign w:val="bottom"/>
          </w:tcPr>
          <w:p w14:paraId="7F8A0CE2" w14:textId="77777777" w:rsidR="00850F9C" w:rsidRPr="008925BA" w:rsidRDefault="00850F9C" w:rsidP="00850F9C">
            <w:pPr>
              <w:widowControl w:val="0"/>
              <w:rPr>
                <w:rFonts w:eastAsia="Arial Unicode MS"/>
                <w:sz w:val="13"/>
                <w:szCs w:val="13"/>
              </w:rPr>
            </w:pPr>
            <w:r w:rsidRPr="008925BA">
              <w:rPr>
                <w:rFonts w:eastAsia="Arial Unicode MS"/>
                <w:sz w:val="13"/>
                <w:szCs w:val="13"/>
              </w:rPr>
              <w:t>Türev Finansal Varlıkların Gerçeğe Uygun Değer Farkı Kar Zarara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tcPr>
          <w:p w14:paraId="6E1D41DE" w14:textId="77777777" w:rsidR="00850F9C" w:rsidRPr="008925BA" w:rsidRDefault="00AC5EDD" w:rsidP="003B21BE">
            <w:pPr>
              <w:widowControl w:val="0"/>
              <w:jc w:val="center"/>
              <w:rPr>
                <w:rFonts w:eastAsia="Arial Unicode MS"/>
                <w:sz w:val="13"/>
                <w:szCs w:val="13"/>
              </w:rPr>
            </w:pPr>
            <w:r w:rsidRPr="008925BA">
              <w:rPr>
                <w:rFonts w:eastAsia="Arial Unicode MS"/>
                <w:b/>
                <w:sz w:val="13"/>
                <w:szCs w:val="13"/>
              </w:rPr>
              <w:t>(5)</w:t>
            </w:r>
          </w:p>
        </w:tc>
        <w:tc>
          <w:tcPr>
            <w:tcW w:w="765" w:type="dxa"/>
            <w:tcBorders>
              <w:top w:val="nil"/>
              <w:left w:val="nil"/>
              <w:bottom w:val="nil"/>
              <w:right w:val="dotted" w:sz="4" w:space="0" w:color="auto"/>
            </w:tcBorders>
            <w:shd w:val="clear" w:color="auto" w:fill="auto"/>
          </w:tcPr>
          <w:p w14:paraId="7374E6F1" w14:textId="77777777" w:rsidR="00850F9C" w:rsidRPr="008925BA" w:rsidRDefault="00850F9C" w:rsidP="007D5AA4">
            <w:pPr>
              <w:widowControl w:val="0"/>
              <w:ind w:left="-147" w:right="63"/>
              <w:jc w:val="right"/>
              <w:rPr>
                <w:bCs/>
                <w:sz w:val="13"/>
                <w:szCs w:val="13"/>
              </w:rPr>
            </w:pPr>
            <w:r w:rsidRPr="008925BA">
              <w:rPr>
                <w:bCs/>
                <w:sz w:val="13"/>
                <w:szCs w:val="13"/>
              </w:rPr>
              <w:t>1.559</w:t>
            </w:r>
          </w:p>
        </w:tc>
        <w:tc>
          <w:tcPr>
            <w:tcW w:w="765" w:type="dxa"/>
            <w:tcBorders>
              <w:top w:val="nil"/>
              <w:left w:val="nil"/>
              <w:bottom w:val="nil"/>
              <w:right w:val="nil"/>
            </w:tcBorders>
            <w:shd w:val="clear" w:color="auto" w:fill="auto"/>
          </w:tcPr>
          <w:p w14:paraId="66CCB125" w14:textId="77777777" w:rsidR="00850F9C" w:rsidRPr="008925BA" w:rsidRDefault="00850F9C" w:rsidP="007D5AA4">
            <w:pPr>
              <w:widowControl w:val="0"/>
              <w:ind w:left="-147" w:right="63"/>
              <w:jc w:val="right"/>
              <w:rPr>
                <w:bCs/>
                <w:sz w:val="13"/>
                <w:szCs w:val="13"/>
              </w:rPr>
            </w:pPr>
            <w:r w:rsidRPr="008925BA">
              <w:rPr>
                <w:bCs/>
                <w:sz w:val="13"/>
                <w:szCs w:val="13"/>
              </w:rPr>
              <w:t>-</w:t>
            </w:r>
          </w:p>
        </w:tc>
        <w:tc>
          <w:tcPr>
            <w:tcW w:w="765" w:type="dxa"/>
            <w:tcBorders>
              <w:top w:val="nil"/>
              <w:left w:val="dotted" w:sz="4" w:space="0" w:color="auto"/>
              <w:bottom w:val="nil"/>
              <w:right w:val="single" w:sz="4" w:space="0" w:color="auto"/>
            </w:tcBorders>
            <w:shd w:val="clear" w:color="auto" w:fill="auto"/>
          </w:tcPr>
          <w:p w14:paraId="55B4D38C" w14:textId="77777777" w:rsidR="00850F9C" w:rsidRPr="008925BA" w:rsidRDefault="00850F9C" w:rsidP="007D5AA4">
            <w:pPr>
              <w:widowControl w:val="0"/>
              <w:ind w:left="-147" w:right="63"/>
              <w:jc w:val="right"/>
              <w:rPr>
                <w:bCs/>
                <w:sz w:val="13"/>
                <w:szCs w:val="13"/>
              </w:rPr>
            </w:pPr>
            <w:r w:rsidRPr="008925BA">
              <w:rPr>
                <w:bCs/>
                <w:sz w:val="13"/>
                <w:szCs w:val="13"/>
              </w:rPr>
              <w:t>1.559</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15248C69" w14:textId="77777777" w:rsidR="00850F9C" w:rsidRPr="008925BA" w:rsidRDefault="00850F9C" w:rsidP="007D5AA4">
            <w:pPr>
              <w:widowControl w:val="0"/>
              <w:ind w:left="-147" w:right="63"/>
              <w:jc w:val="right"/>
              <w:rPr>
                <w:bCs/>
                <w:sz w:val="13"/>
                <w:szCs w:val="13"/>
              </w:rPr>
            </w:pPr>
            <w:r w:rsidRPr="008925BA">
              <w:rPr>
                <w:sz w:val="13"/>
                <w:szCs w:val="13"/>
              </w:rPr>
              <w:t>-</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362B56DC" w14:textId="77777777" w:rsidR="00850F9C" w:rsidRPr="008925BA" w:rsidRDefault="00850F9C" w:rsidP="007D5AA4">
            <w:pPr>
              <w:widowControl w:val="0"/>
              <w:ind w:left="-147" w:right="63"/>
              <w:jc w:val="right"/>
              <w:rPr>
                <w:bCs/>
                <w:sz w:val="13"/>
                <w:szCs w:val="13"/>
              </w:rPr>
            </w:pPr>
            <w:r w:rsidRPr="008925BA">
              <w:rPr>
                <w:sz w:val="13"/>
                <w:szCs w:val="13"/>
              </w:rPr>
              <w:t>-</w:t>
            </w:r>
          </w:p>
        </w:tc>
        <w:tc>
          <w:tcPr>
            <w:tcW w:w="711"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37B01109" w14:textId="77777777" w:rsidR="00850F9C" w:rsidRPr="008925BA" w:rsidRDefault="00850F9C" w:rsidP="007D5AA4">
            <w:pPr>
              <w:widowControl w:val="0"/>
              <w:ind w:left="-147" w:right="63"/>
              <w:jc w:val="right"/>
              <w:rPr>
                <w:bCs/>
                <w:sz w:val="13"/>
                <w:szCs w:val="13"/>
              </w:rPr>
            </w:pPr>
            <w:r w:rsidRPr="008925BA">
              <w:rPr>
                <w:sz w:val="13"/>
                <w:szCs w:val="13"/>
              </w:rPr>
              <w:t>-</w:t>
            </w:r>
          </w:p>
        </w:tc>
      </w:tr>
      <w:tr w:rsidR="00850F9C" w:rsidRPr="008925BA" w14:paraId="7AFF0855" w14:textId="77777777" w:rsidTr="007D5AA4">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6EDDEC1E" w14:textId="77777777" w:rsidR="00850F9C" w:rsidRPr="008925BA" w:rsidRDefault="00850F9C" w:rsidP="00850F9C">
            <w:pPr>
              <w:widowControl w:val="0"/>
              <w:rPr>
                <w:rFonts w:eastAsia="Arial Unicode MS"/>
                <w:sz w:val="13"/>
                <w:szCs w:val="13"/>
              </w:rPr>
            </w:pPr>
            <w:r w:rsidRPr="008925BA">
              <w:rPr>
                <w:rFonts w:eastAsia="Arial Unicode MS"/>
                <w:sz w:val="13"/>
                <w:szCs w:val="13"/>
              </w:rPr>
              <w:t>1.4.2</w:t>
            </w:r>
          </w:p>
        </w:tc>
        <w:tc>
          <w:tcPr>
            <w:tcW w:w="4677" w:type="dxa"/>
            <w:tcBorders>
              <w:top w:val="nil"/>
              <w:left w:val="nil"/>
              <w:bottom w:val="nil"/>
              <w:right w:val="nil"/>
            </w:tcBorders>
            <w:noWrap/>
            <w:tcMar>
              <w:top w:w="18" w:type="dxa"/>
              <w:left w:w="18" w:type="dxa"/>
              <w:bottom w:w="0" w:type="dxa"/>
              <w:right w:w="18" w:type="dxa"/>
            </w:tcMar>
            <w:vAlign w:val="bottom"/>
          </w:tcPr>
          <w:p w14:paraId="52B83601" w14:textId="77777777" w:rsidR="00850F9C" w:rsidRPr="008925BA" w:rsidRDefault="00850F9C" w:rsidP="00850F9C">
            <w:pPr>
              <w:widowControl w:val="0"/>
              <w:rPr>
                <w:rFonts w:eastAsia="Arial Unicode MS"/>
                <w:sz w:val="13"/>
                <w:szCs w:val="13"/>
              </w:rPr>
            </w:pPr>
            <w:r w:rsidRPr="008925BA">
              <w:rPr>
                <w:rFonts w:eastAsia="Arial Unicode MS"/>
                <w:sz w:val="13"/>
                <w:szCs w:val="13"/>
              </w:rPr>
              <w:t>Türev Finansal Varlıkların Gerçeğe Uygun Değer Farkı Diğer Kapsamlı Gelire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tcPr>
          <w:p w14:paraId="7FFCAEFC" w14:textId="77777777" w:rsidR="00850F9C" w:rsidRPr="008925BA" w:rsidRDefault="00AC5EDD" w:rsidP="003B21BE">
            <w:pPr>
              <w:widowControl w:val="0"/>
              <w:jc w:val="center"/>
              <w:rPr>
                <w:rFonts w:eastAsia="Arial Unicode MS"/>
                <w:b/>
                <w:sz w:val="13"/>
                <w:szCs w:val="13"/>
              </w:rPr>
            </w:pPr>
            <w:r w:rsidRPr="008925BA">
              <w:rPr>
                <w:rFonts w:eastAsia="Arial Unicode MS"/>
                <w:b/>
                <w:sz w:val="13"/>
                <w:szCs w:val="13"/>
              </w:rPr>
              <w:t>(13)</w:t>
            </w:r>
          </w:p>
        </w:tc>
        <w:tc>
          <w:tcPr>
            <w:tcW w:w="765" w:type="dxa"/>
            <w:tcBorders>
              <w:top w:val="nil"/>
              <w:left w:val="nil"/>
              <w:bottom w:val="nil"/>
              <w:right w:val="dotted" w:sz="4" w:space="0" w:color="auto"/>
            </w:tcBorders>
            <w:vAlign w:val="bottom"/>
          </w:tcPr>
          <w:p w14:paraId="1BD1E599" w14:textId="77777777" w:rsidR="00850F9C" w:rsidRPr="008925BA" w:rsidRDefault="00850F9C" w:rsidP="007D5AA4">
            <w:pPr>
              <w:widowControl w:val="0"/>
              <w:ind w:left="-147" w:right="63"/>
              <w:jc w:val="right"/>
              <w:rPr>
                <w:b/>
                <w:bCs/>
                <w:sz w:val="13"/>
                <w:szCs w:val="13"/>
              </w:rPr>
            </w:pPr>
            <w:r w:rsidRPr="008925BA">
              <w:rPr>
                <w:b/>
                <w:bCs/>
                <w:sz w:val="13"/>
                <w:szCs w:val="13"/>
              </w:rPr>
              <w:t>-</w:t>
            </w:r>
          </w:p>
        </w:tc>
        <w:tc>
          <w:tcPr>
            <w:tcW w:w="765" w:type="dxa"/>
            <w:tcBorders>
              <w:top w:val="nil"/>
              <w:left w:val="dotted" w:sz="4" w:space="0" w:color="auto"/>
              <w:bottom w:val="nil"/>
              <w:right w:val="nil"/>
            </w:tcBorders>
            <w:vAlign w:val="bottom"/>
          </w:tcPr>
          <w:p w14:paraId="5E61CF5C" w14:textId="77777777" w:rsidR="00850F9C" w:rsidRPr="008925BA" w:rsidRDefault="00850F9C" w:rsidP="007D5AA4">
            <w:pPr>
              <w:widowControl w:val="0"/>
              <w:ind w:left="-147" w:right="63"/>
              <w:jc w:val="right"/>
              <w:rPr>
                <w:b/>
                <w:bCs/>
                <w:sz w:val="13"/>
                <w:szCs w:val="13"/>
              </w:rPr>
            </w:pPr>
            <w:r w:rsidRPr="008925BA">
              <w:rPr>
                <w:b/>
                <w:bCs/>
                <w:sz w:val="13"/>
                <w:szCs w:val="13"/>
              </w:rPr>
              <w:t>-</w:t>
            </w:r>
          </w:p>
        </w:tc>
        <w:tc>
          <w:tcPr>
            <w:tcW w:w="765" w:type="dxa"/>
            <w:tcBorders>
              <w:top w:val="nil"/>
              <w:left w:val="dotted" w:sz="4" w:space="0" w:color="auto"/>
              <w:bottom w:val="nil"/>
              <w:right w:val="single" w:sz="4" w:space="0" w:color="auto"/>
            </w:tcBorders>
            <w:vAlign w:val="bottom"/>
          </w:tcPr>
          <w:p w14:paraId="695CDFC6" w14:textId="77777777" w:rsidR="00850F9C" w:rsidRPr="008925BA" w:rsidRDefault="00850F9C" w:rsidP="007D5AA4">
            <w:pPr>
              <w:widowControl w:val="0"/>
              <w:ind w:left="-147" w:right="63"/>
              <w:jc w:val="right"/>
              <w:rPr>
                <w:b/>
                <w:bCs/>
                <w:sz w:val="13"/>
                <w:szCs w:val="13"/>
              </w:rPr>
            </w:pPr>
            <w:r w:rsidRPr="008925BA">
              <w:rPr>
                <w:b/>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B01A997" w14:textId="77777777" w:rsidR="00850F9C" w:rsidRPr="008925BA" w:rsidRDefault="00850F9C" w:rsidP="007D5AA4">
            <w:pPr>
              <w:widowControl w:val="0"/>
              <w:ind w:left="-147" w:right="63"/>
              <w:jc w:val="right"/>
              <w:rPr>
                <w:bCs/>
                <w:sz w:val="13"/>
                <w:szCs w:val="13"/>
              </w:rPr>
            </w:pPr>
            <w:r w:rsidRPr="008925BA">
              <w:rPr>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9D3C697" w14:textId="77777777" w:rsidR="00850F9C" w:rsidRPr="008925BA" w:rsidRDefault="00850F9C" w:rsidP="007D5AA4">
            <w:pPr>
              <w:widowControl w:val="0"/>
              <w:ind w:left="-147" w:right="63"/>
              <w:jc w:val="right"/>
              <w:rPr>
                <w:bCs/>
                <w:sz w:val="13"/>
                <w:szCs w:val="13"/>
              </w:rPr>
            </w:pPr>
            <w:r w:rsidRPr="008925BA">
              <w:rPr>
                <w:sz w:val="13"/>
                <w:szCs w:val="13"/>
              </w:rPr>
              <w:t>-</w:t>
            </w:r>
          </w:p>
        </w:tc>
        <w:tc>
          <w:tcPr>
            <w:tcW w:w="711" w:type="dxa"/>
            <w:tcBorders>
              <w:top w:val="nil"/>
              <w:left w:val="nil"/>
              <w:bottom w:val="nil"/>
              <w:right w:val="single" w:sz="4" w:space="0" w:color="auto"/>
            </w:tcBorders>
            <w:noWrap/>
            <w:tcMar>
              <w:top w:w="18" w:type="dxa"/>
              <w:left w:w="18" w:type="dxa"/>
              <w:bottom w:w="0" w:type="dxa"/>
              <w:right w:w="18" w:type="dxa"/>
            </w:tcMar>
          </w:tcPr>
          <w:p w14:paraId="4C768CA9" w14:textId="77777777" w:rsidR="00850F9C" w:rsidRPr="008925BA" w:rsidRDefault="00850F9C" w:rsidP="007D5AA4">
            <w:pPr>
              <w:widowControl w:val="0"/>
              <w:ind w:left="-147" w:right="63"/>
              <w:jc w:val="right"/>
              <w:rPr>
                <w:bCs/>
                <w:sz w:val="13"/>
                <w:szCs w:val="13"/>
              </w:rPr>
            </w:pPr>
            <w:r w:rsidRPr="008925BA">
              <w:rPr>
                <w:sz w:val="13"/>
                <w:szCs w:val="13"/>
              </w:rPr>
              <w:t>-</w:t>
            </w:r>
          </w:p>
        </w:tc>
      </w:tr>
      <w:tr w:rsidR="002265F2" w:rsidRPr="008925BA" w14:paraId="1EF687D7" w14:textId="77777777" w:rsidTr="007D5AA4">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24EF9606" w14:textId="77777777" w:rsidR="00850F9C" w:rsidRPr="008925BA" w:rsidRDefault="00850F9C" w:rsidP="00850F9C">
            <w:pPr>
              <w:widowControl w:val="0"/>
              <w:rPr>
                <w:rFonts w:eastAsia="Arial Unicode MS"/>
                <w:sz w:val="13"/>
                <w:szCs w:val="13"/>
              </w:rPr>
            </w:pPr>
            <w:r w:rsidRPr="008925BA">
              <w:rPr>
                <w:rFonts w:eastAsia="Arial Unicode MS"/>
                <w:b/>
                <w:sz w:val="13"/>
                <w:szCs w:val="13"/>
              </w:rPr>
              <w:t>II.</w:t>
            </w:r>
          </w:p>
        </w:tc>
        <w:tc>
          <w:tcPr>
            <w:tcW w:w="4677" w:type="dxa"/>
            <w:tcBorders>
              <w:top w:val="nil"/>
              <w:left w:val="nil"/>
              <w:bottom w:val="nil"/>
              <w:right w:val="nil"/>
            </w:tcBorders>
            <w:noWrap/>
            <w:tcMar>
              <w:top w:w="18" w:type="dxa"/>
              <w:left w:w="18" w:type="dxa"/>
              <w:bottom w:w="0" w:type="dxa"/>
              <w:right w:w="18" w:type="dxa"/>
            </w:tcMar>
            <w:vAlign w:val="bottom"/>
          </w:tcPr>
          <w:p w14:paraId="165B2273" w14:textId="77777777" w:rsidR="00850F9C" w:rsidRPr="008925BA" w:rsidRDefault="00850F9C" w:rsidP="00850F9C">
            <w:pPr>
              <w:widowControl w:val="0"/>
              <w:rPr>
                <w:rFonts w:eastAsia="Arial Unicode MS"/>
                <w:sz w:val="13"/>
                <w:szCs w:val="13"/>
              </w:rPr>
            </w:pPr>
            <w:r w:rsidRPr="008925BA">
              <w:rPr>
                <w:rFonts w:eastAsia="Arial Unicode MS"/>
                <w:b/>
                <w:sz w:val="13"/>
                <w:szCs w:val="13"/>
              </w:rPr>
              <w:t>İTFA EDİLMİŞ MALİYETİ İLE ÖLÇÜLEN FİNANSAL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tcPr>
          <w:p w14:paraId="41454715" w14:textId="77777777" w:rsidR="00850F9C" w:rsidRPr="008925BA" w:rsidRDefault="00850F9C" w:rsidP="003B21BE">
            <w:pPr>
              <w:widowControl w:val="0"/>
              <w:jc w:val="center"/>
              <w:rPr>
                <w:rFonts w:eastAsia="Arial Unicode MS"/>
                <w:sz w:val="13"/>
                <w:szCs w:val="13"/>
              </w:rPr>
            </w:pPr>
          </w:p>
        </w:tc>
        <w:tc>
          <w:tcPr>
            <w:tcW w:w="765" w:type="dxa"/>
            <w:tcBorders>
              <w:top w:val="nil"/>
              <w:left w:val="single" w:sz="4" w:space="0" w:color="auto"/>
              <w:bottom w:val="nil"/>
              <w:right w:val="dotted" w:sz="4" w:space="0" w:color="auto"/>
            </w:tcBorders>
            <w:shd w:val="clear" w:color="auto" w:fill="FFFFFF" w:themeFill="background1"/>
            <w:vAlign w:val="bottom"/>
          </w:tcPr>
          <w:p w14:paraId="19C4B80A" w14:textId="77777777" w:rsidR="00850F9C" w:rsidRPr="008925BA" w:rsidRDefault="00850F9C" w:rsidP="007D5AA4">
            <w:pPr>
              <w:widowControl w:val="0"/>
              <w:ind w:left="-147" w:right="63"/>
              <w:jc w:val="right"/>
              <w:rPr>
                <w:b/>
                <w:bCs/>
                <w:sz w:val="13"/>
                <w:szCs w:val="13"/>
              </w:rPr>
            </w:pPr>
            <w:r w:rsidRPr="008925BA">
              <w:rPr>
                <w:b/>
                <w:bCs/>
                <w:sz w:val="13"/>
                <w:szCs w:val="13"/>
              </w:rPr>
              <w:t>1.568.201</w:t>
            </w:r>
          </w:p>
        </w:tc>
        <w:tc>
          <w:tcPr>
            <w:tcW w:w="765" w:type="dxa"/>
            <w:tcBorders>
              <w:top w:val="nil"/>
              <w:left w:val="dotted" w:sz="4" w:space="0" w:color="auto"/>
              <w:bottom w:val="nil"/>
              <w:right w:val="dotted" w:sz="4" w:space="0" w:color="auto"/>
            </w:tcBorders>
            <w:shd w:val="clear" w:color="auto" w:fill="FFFFFF" w:themeFill="background1"/>
            <w:vAlign w:val="bottom"/>
          </w:tcPr>
          <w:p w14:paraId="2AD50F15" w14:textId="77777777" w:rsidR="00850F9C" w:rsidRPr="008925BA" w:rsidRDefault="00850F9C" w:rsidP="007D5AA4">
            <w:pPr>
              <w:widowControl w:val="0"/>
              <w:ind w:left="-147" w:right="63"/>
              <w:jc w:val="right"/>
              <w:rPr>
                <w:b/>
                <w:bCs/>
                <w:sz w:val="13"/>
                <w:szCs w:val="13"/>
              </w:rPr>
            </w:pPr>
            <w:r w:rsidRPr="008925BA">
              <w:rPr>
                <w:b/>
                <w:bCs/>
                <w:sz w:val="13"/>
                <w:szCs w:val="13"/>
              </w:rPr>
              <w:t>-</w:t>
            </w:r>
          </w:p>
        </w:tc>
        <w:tc>
          <w:tcPr>
            <w:tcW w:w="765" w:type="dxa"/>
            <w:tcBorders>
              <w:top w:val="nil"/>
              <w:left w:val="dotted" w:sz="4" w:space="0" w:color="auto"/>
              <w:bottom w:val="nil"/>
              <w:right w:val="single" w:sz="4" w:space="0" w:color="auto"/>
            </w:tcBorders>
            <w:shd w:val="clear" w:color="000000" w:fill="FFFFFF"/>
            <w:vAlign w:val="bottom"/>
          </w:tcPr>
          <w:p w14:paraId="4AB05BFD" w14:textId="77777777" w:rsidR="00850F9C" w:rsidRPr="008925BA" w:rsidRDefault="00850F9C" w:rsidP="007D5AA4">
            <w:pPr>
              <w:widowControl w:val="0"/>
              <w:ind w:left="-147" w:right="63"/>
              <w:jc w:val="right"/>
              <w:rPr>
                <w:b/>
                <w:bCs/>
                <w:sz w:val="13"/>
                <w:szCs w:val="13"/>
              </w:rPr>
            </w:pPr>
            <w:r w:rsidRPr="008925BA">
              <w:rPr>
                <w:b/>
                <w:bCs/>
                <w:sz w:val="13"/>
                <w:szCs w:val="13"/>
              </w:rPr>
              <w:t>1.568.201</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AC5DE10" w14:textId="77777777" w:rsidR="00850F9C" w:rsidRPr="008925BA" w:rsidRDefault="00850F9C" w:rsidP="007D5AA4">
            <w:pPr>
              <w:widowControl w:val="0"/>
              <w:ind w:left="-147" w:right="63"/>
              <w:jc w:val="right"/>
              <w:rPr>
                <w:b/>
                <w:bCs/>
                <w:sz w:val="13"/>
                <w:szCs w:val="13"/>
              </w:rPr>
            </w:pPr>
            <w:r w:rsidRPr="008925BA">
              <w:rPr>
                <w:b/>
                <w:bCs/>
                <w:sz w:val="13"/>
                <w:szCs w:val="13"/>
              </w:rPr>
              <w:t>-</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3E4EDE5" w14:textId="77777777" w:rsidR="00850F9C" w:rsidRPr="008925BA" w:rsidRDefault="00850F9C" w:rsidP="007D5AA4">
            <w:pPr>
              <w:widowControl w:val="0"/>
              <w:ind w:left="-147" w:right="63"/>
              <w:jc w:val="right"/>
              <w:rPr>
                <w:b/>
                <w:bCs/>
                <w:sz w:val="13"/>
                <w:szCs w:val="13"/>
              </w:rPr>
            </w:pPr>
            <w:r w:rsidRPr="008925BA">
              <w:rPr>
                <w:b/>
                <w:bCs/>
                <w:sz w:val="13"/>
                <w:szCs w:val="13"/>
              </w:rPr>
              <w:t>-</w:t>
            </w:r>
          </w:p>
        </w:tc>
        <w:tc>
          <w:tcPr>
            <w:tcW w:w="711"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0873B30" w14:textId="77777777" w:rsidR="00850F9C" w:rsidRPr="008925BA" w:rsidRDefault="00850F9C" w:rsidP="007D5AA4">
            <w:pPr>
              <w:widowControl w:val="0"/>
              <w:ind w:left="-147" w:right="63"/>
              <w:jc w:val="right"/>
              <w:rPr>
                <w:b/>
                <w:bCs/>
                <w:sz w:val="13"/>
                <w:szCs w:val="13"/>
              </w:rPr>
            </w:pPr>
            <w:r w:rsidRPr="008925BA">
              <w:rPr>
                <w:b/>
                <w:bCs/>
                <w:sz w:val="13"/>
                <w:szCs w:val="13"/>
              </w:rPr>
              <w:t>-</w:t>
            </w:r>
          </w:p>
        </w:tc>
      </w:tr>
      <w:tr w:rsidR="002265F2" w:rsidRPr="008925BA" w14:paraId="3F2EA4BB" w14:textId="77777777" w:rsidTr="007D5AA4">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72C6100E" w14:textId="77777777" w:rsidR="00850F9C" w:rsidRPr="008925BA" w:rsidRDefault="00850F9C" w:rsidP="00850F9C">
            <w:pPr>
              <w:widowControl w:val="0"/>
              <w:rPr>
                <w:rFonts w:eastAsia="Arial Unicode MS"/>
                <w:b/>
                <w:sz w:val="13"/>
                <w:szCs w:val="13"/>
              </w:rPr>
            </w:pPr>
            <w:r w:rsidRPr="008925BA">
              <w:rPr>
                <w:rFonts w:eastAsia="Arial Unicode MS"/>
                <w:b/>
                <w:sz w:val="13"/>
                <w:szCs w:val="13"/>
              </w:rPr>
              <w:t>2.1</w:t>
            </w:r>
          </w:p>
        </w:tc>
        <w:tc>
          <w:tcPr>
            <w:tcW w:w="4677" w:type="dxa"/>
            <w:tcBorders>
              <w:top w:val="nil"/>
              <w:left w:val="nil"/>
              <w:bottom w:val="nil"/>
              <w:right w:val="nil"/>
            </w:tcBorders>
            <w:noWrap/>
            <w:tcMar>
              <w:top w:w="18" w:type="dxa"/>
              <w:left w:w="18" w:type="dxa"/>
              <w:bottom w:w="0" w:type="dxa"/>
              <w:right w:w="18" w:type="dxa"/>
            </w:tcMar>
            <w:vAlign w:val="bottom"/>
          </w:tcPr>
          <w:p w14:paraId="3362D7D5" w14:textId="77777777" w:rsidR="00850F9C" w:rsidRPr="008925BA" w:rsidRDefault="00850F9C" w:rsidP="00850F9C">
            <w:pPr>
              <w:widowControl w:val="0"/>
              <w:ind w:left="-161" w:firstLine="161"/>
              <w:rPr>
                <w:rFonts w:eastAsia="Arial Unicode MS"/>
                <w:b/>
                <w:sz w:val="13"/>
                <w:szCs w:val="13"/>
              </w:rPr>
            </w:pPr>
            <w:r w:rsidRPr="008925BA">
              <w:rPr>
                <w:rFonts w:eastAsia="Arial Unicode MS"/>
                <w:b/>
                <w:sz w:val="13"/>
                <w:szCs w:val="13"/>
              </w:rPr>
              <w:t>Krediler</w:t>
            </w:r>
            <w:r w:rsidRPr="008925BA"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tcPr>
          <w:p w14:paraId="71FECBD6" w14:textId="77777777" w:rsidR="00850F9C" w:rsidRPr="008925BA" w:rsidRDefault="00850F9C" w:rsidP="003B21BE">
            <w:pPr>
              <w:widowControl w:val="0"/>
              <w:jc w:val="center"/>
              <w:rPr>
                <w:rFonts w:eastAsia="Arial Unicode MS"/>
                <w:b/>
                <w:sz w:val="13"/>
                <w:szCs w:val="13"/>
              </w:rPr>
            </w:pPr>
            <w:r w:rsidRPr="008925BA">
              <w:rPr>
                <w:rFonts w:eastAsia="Arial Unicode MS"/>
                <w:b/>
                <w:sz w:val="13"/>
                <w:szCs w:val="13"/>
              </w:rPr>
              <w:t>(6)</w:t>
            </w:r>
          </w:p>
        </w:tc>
        <w:tc>
          <w:tcPr>
            <w:tcW w:w="765" w:type="dxa"/>
            <w:tcBorders>
              <w:top w:val="nil"/>
              <w:left w:val="single" w:sz="4" w:space="0" w:color="auto"/>
              <w:bottom w:val="nil"/>
              <w:right w:val="dotted" w:sz="4" w:space="0" w:color="auto"/>
            </w:tcBorders>
            <w:shd w:val="clear" w:color="auto" w:fill="FFFFFF" w:themeFill="background1"/>
            <w:vAlign w:val="bottom"/>
          </w:tcPr>
          <w:p w14:paraId="56DEB931" w14:textId="77777777" w:rsidR="00850F9C" w:rsidRPr="008925BA" w:rsidRDefault="00850F9C" w:rsidP="007D5AA4">
            <w:pPr>
              <w:widowControl w:val="0"/>
              <w:ind w:left="-147" w:right="63"/>
              <w:jc w:val="right"/>
              <w:rPr>
                <w:bCs/>
                <w:sz w:val="13"/>
                <w:szCs w:val="13"/>
              </w:rPr>
            </w:pPr>
            <w:r w:rsidRPr="008925BA">
              <w:rPr>
                <w:bCs/>
                <w:sz w:val="13"/>
                <w:szCs w:val="13"/>
              </w:rPr>
              <w:t>1.568.201</w:t>
            </w:r>
          </w:p>
        </w:tc>
        <w:tc>
          <w:tcPr>
            <w:tcW w:w="765" w:type="dxa"/>
            <w:tcBorders>
              <w:top w:val="nil"/>
              <w:left w:val="dotted" w:sz="4" w:space="0" w:color="auto"/>
              <w:bottom w:val="nil"/>
              <w:right w:val="dotted" w:sz="4" w:space="0" w:color="auto"/>
            </w:tcBorders>
            <w:shd w:val="clear" w:color="auto" w:fill="FFFFFF" w:themeFill="background1"/>
            <w:vAlign w:val="bottom"/>
          </w:tcPr>
          <w:p w14:paraId="39736EBC" w14:textId="77777777" w:rsidR="00850F9C" w:rsidRPr="008925BA" w:rsidRDefault="00850F9C" w:rsidP="007D5AA4">
            <w:pPr>
              <w:widowControl w:val="0"/>
              <w:ind w:left="-147" w:right="63"/>
              <w:jc w:val="right"/>
              <w:rPr>
                <w:bCs/>
                <w:sz w:val="13"/>
                <w:szCs w:val="13"/>
              </w:rPr>
            </w:pPr>
            <w:r w:rsidRPr="008925BA">
              <w:rPr>
                <w:bCs/>
                <w:sz w:val="13"/>
                <w:szCs w:val="13"/>
              </w:rPr>
              <w:t>-</w:t>
            </w:r>
          </w:p>
        </w:tc>
        <w:tc>
          <w:tcPr>
            <w:tcW w:w="765" w:type="dxa"/>
            <w:tcBorders>
              <w:top w:val="nil"/>
              <w:left w:val="dotted" w:sz="4" w:space="0" w:color="auto"/>
              <w:bottom w:val="nil"/>
              <w:right w:val="single" w:sz="4" w:space="0" w:color="auto"/>
            </w:tcBorders>
            <w:shd w:val="clear" w:color="000000" w:fill="FFFFFF"/>
            <w:vAlign w:val="bottom"/>
          </w:tcPr>
          <w:p w14:paraId="1C6BE549" w14:textId="77777777" w:rsidR="00850F9C" w:rsidRPr="008925BA" w:rsidRDefault="00850F9C" w:rsidP="007D5AA4">
            <w:pPr>
              <w:widowControl w:val="0"/>
              <w:ind w:left="-147" w:right="63"/>
              <w:jc w:val="right"/>
              <w:rPr>
                <w:bCs/>
                <w:sz w:val="13"/>
                <w:szCs w:val="13"/>
              </w:rPr>
            </w:pPr>
            <w:r w:rsidRPr="008925BA">
              <w:rPr>
                <w:bCs/>
                <w:sz w:val="13"/>
                <w:szCs w:val="13"/>
              </w:rPr>
              <w:t>1.568.201</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247E3D4" w14:textId="77777777" w:rsidR="00850F9C" w:rsidRPr="008925BA" w:rsidRDefault="00850F9C" w:rsidP="007D5AA4">
            <w:pPr>
              <w:widowControl w:val="0"/>
              <w:ind w:left="-147" w:right="63"/>
              <w:jc w:val="right"/>
              <w:rPr>
                <w:bCs/>
                <w:sz w:val="13"/>
                <w:szCs w:val="13"/>
              </w:rPr>
            </w:pPr>
            <w:r w:rsidRPr="008925BA">
              <w:rPr>
                <w:bCs/>
                <w:sz w:val="13"/>
                <w:szCs w:val="13"/>
              </w:rPr>
              <w:t>-</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AFC32B4" w14:textId="77777777" w:rsidR="00850F9C" w:rsidRPr="008925BA" w:rsidRDefault="00850F9C" w:rsidP="007D5AA4">
            <w:pPr>
              <w:widowControl w:val="0"/>
              <w:ind w:left="-147" w:right="63"/>
              <w:jc w:val="right"/>
              <w:rPr>
                <w:bCs/>
                <w:sz w:val="13"/>
                <w:szCs w:val="13"/>
              </w:rPr>
            </w:pPr>
            <w:r w:rsidRPr="008925BA">
              <w:rPr>
                <w:bCs/>
                <w:sz w:val="13"/>
                <w:szCs w:val="13"/>
              </w:rPr>
              <w:t>-</w:t>
            </w:r>
          </w:p>
        </w:tc>
        <w:tc>
          <w:tcPr>
            <w:tcW w:w="711"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831F271" w14:textId="77777777" w:rsidR="00850F9C" w:rsidRPr="008925BA" w:rsidRDefault="00850F9C" w:rsidP="007D5AA4">
            <w:pPr>
              <w:widowControl w:val="0"/>
              <w:ind w:left="-147" w:right="63"/>
              <w:jc w:val="right"/>
              <w:rPr>
                <w:bCs/>
                <w:sz w:val="13"/>
                <w:szCs w:val="13"/>
              </w:rPr>
            </w:pPr>
            <w:r w:rsidRPr="008925BA">
              <w:rPr>
                <w:bCs/>
                <w:sz w:val="13"/>
                <w:szCs w:val="13"/>
              </w:rPr>
              <w:t>-</w:t>
            </w:r>
          </w:p>
        </w:tc>
      </w:tr>
      <w:tr w:rsidR="002265F2" w:rsidRPr="008925BA" w14:paraId="58252BCF" w14:textId="77777777" w:rsidTr="007D5AA4">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7B725EF0" w14:textId="77777777" w:rsidR="00850F9C" w:rsidRPr="008925BA" w:rsidRDefault="00850F9C" w:rsidP="00850F9C">
            <w:pPr>
              <w:widowControl w:val="0"/>
              <w:rPr>
                <w:rFonts w:eastAsia="Arial Unicode MS"/>
                <w:b/>
                <w:sz w:val="13"/>
                <w:szCs w:val="13"/>
              </w:rPr>
            </w:pPr>
            <w:r w:rsidRPr="008925BA">
              <w:rPr>
                <w:rFonts w:eastAsia="Arial Unicode MS"/>
                <w:b/>
                <w:sz w:val="13"/>
                <w:szCs w:val="13"/>
              </w:rPr>
              <w:t>2.2</w:t>
            </w:r>
          </w:p>
        </w:tc>
        <w:tc>
          <w:tcPr>
            <w:tcW w:w="4677" w:type="dxa"/>
            <w:tcBorders>
              <w:top w:val="nil"/>
              <w:left w:val="nil"/>
              <w:bottom w:val="nil"/>
              <w:right w:val="nil"/>
            </w:tcBorders>
            <w:noWrap/>
            <w:tcMar>
              <w:top w:w="18" w:type="dxa"/>
              <w:left w:w="18" w:type="dxa"/>
              <w:bottom w:w="0" w:type="dxa"/>
              <w:right w:w="18" w:type="dxa"/>
            </w:tcMar>
            <w:vAlign w:val="bottom"/>
          </w:tcPr>
          <w:p w14:paraId="6DB1288D" w14:textId="77777777" w:rsidR="00850F9C" w:rsidRPr="008925BA" w:rsidRDefault="00850F9C" w:rsidP="00850F9C">
            <w:pPr>
              <w:widowControl w:val="0"/>
              <w:rPr>
                <w:rFonts w:eastAsia="Arial Unicode MS"/>
                <w:b/>
                <w:sz w:val="13"/>
                <w:szCs w:val="13"/>
              </w:rPr>
            </w:pPr>
            <w:r w:rsidRPr="008925BA">
              <w:rPr>
                <w:rFonts w:eastAsia="Arial Unicode MS"/>
                <w:b/>
                <w:sz w:val="13"/>
                <w:szCs w:val="13"/>
              </w:rPr>
              <w:t>Kiralama İşlemlerinden Alacaklar</w:t>
            </w:r>
            <w:r w:rsidRPr="008925BA"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tcPr>
          <w:p w14:paraId="406DA3BB" w14:textId="77777777" w:rsidR="00850F9C" w:rsidRPr="008925BA" w:rsidRDefault="00AC5EDD" w:rsidP="003B21BE">
            <w:pPr>
              <w:widowControl w:val="0"/>
              <w:jc w:val="center"/>
              <w:rPr>
                <w:rFonts w:eastAsia="Arial Unicode MS"/>
                <w:b/>
                <w:sz w:val="13"/>
                <w:szCs w:val="13"/>
              </w:rPr>
            </w:pPr>
            <w:r w:rsidRPr="008925BA">
              <w:rPr>
                <w:rFonts w:eastAsia="Arial Unicode MS"/>
                <w:b/>
                <w:sz w:val="13"/>
                <w:szCs w:val="13"/>
              </w:rPr>
              <w:t>(12)</w:t>
            </w:r>
          </w:p>
        </w:tc>
        <w:tc>
          <w:tcPr>
            <w:tcW w:w="765" w:type="dxa"/>
            <w:tcBorders>
              <w:top w:val="nil"/>
              <w:left w:val="single" w:sz="4" w:space="0" w:color="auto"/>
              <w:bottom w:val="nil"/>
              <w:right w:val="dotted" w:sz="4" w:space="0" w:color="auto"/>
            </w:tcBorders>
            <w:shd w:val="clear" w:color="auto" w:fill="FFFFFF" w:themeFill="background1"/>
            <w:vAlign w:val="bottom"/>
          </w:tcPr>
          <w:p w14:paraId="492F162C" w14:textId="77777777" w:rsidR="00850F9C" w:rsidRPr="008925BA" w:rsidRDefault="00850F9C" w:rsidP="007D5AA4">
            <w:pPr>
              <w:widowControl w:val="0"/>
              <w:ind w:left="-147" w:right="63"/>
              <w:jc w:val="right"/>
              <w:rPr>
                <w:bCs/>
                <w:sz w:val="13"/>
                <w:szCs w:val="13"/>
              </w:rPr>
            </w:pPr>
            <w:r w:rsidRPr="008925BA">
              <w:rPr>
                <w:bCs/>
                <w:sz w:val="13"/>
                <w:szCs w:val="13"/>
              </w:rPr>
              <w:t>-</w:t>
            </w:r>
          </w:p>
        </w:tc>
        <w:tc>
          <w:tcPr>
            <w:tcW w:w="765" w:type="dxa"/>
            <w:tcBorders>
              <w:top w:val="nil"/>
              <w:left w:val="dotted" w:sz="4" w:space="0" w:color="auto"/>
              <w:bottom w:val="nil"/>
              <w:right w:val="dotted" w:sz="4" w:space="0" w:color="auto"/>
            </w:tcBorders>
            <w:shd w:val="clear" w:color="auto" w:fill="FFFFFF" w:themeFill="background1"/>
            <w:vAlign w:val="bottom"/>
          </w:tcPr>
          <w:p w14:paraId="2E727CA3" w14:textId="77777777" w:rsidR="00850F9C" w:rsidRPr="008925BA" w:rsidRDefault="00850F9C" w:rsidP="007D5AA4">
            <w:pPr>
              <w:widowControl w:val="0"/>
              <w:ind w:left="-147" w:right="63"/>
              <w:jc w:val="right"/>
              <w:rPr>
                <w:bCs/>
                <w:sz w:val="13"/>
                <w:szCs w:val="13"/>
              </w:rPr>
            </w:pPr>
            <w:r w:rsidRPr="008925BA">
              <w:rPr>
                <w:bCs/>
                <w:sz w:val="13"/>
                <w:szCs w:val="13"/>
              </w:rPr>
              <w:t>-</w:t>
            </w:r>
          </w:p>
        </w:tc>
        <w:tc>
          <w:tcPr>
            <w:tcW w:w="765" w:type="dxa"/>
            <w:tcBorders>
              <w:top w:val="nil"/>
              <w:left w:val="dotted" w:sz="4" w:space="0" w:color="auto"/>
              <w:bottom w:val="nil"/>
              <w:right w:val="single" w:sz="4" w:space="0" w:color="auto"/>
            </w:tcBorders>
            <w:shd w:val="clear" w:color="000000" w:fill="FFFFFF"/>
            <w:vAlign w:val="bottom"/>
          </w:tcPr>
          <w:p w14:paraId="79244D35" w14:textId="77777777" w:rsidR="00850F9C" w:rsidRPr="008925BA" w:rsidRDefault="00850F9C" w:rsidP="007D5AA4">
            <w:pPr>
              <w:widowControl w:val="0"/>
              <w:ind w:left="-147" w:right="63"/>
              <w:jc w:val="right"/>
              <w:rPr>
                <w:bCs/>
                <w:sz w:val="13"/>
                <w:szCs w:val="13"/>
              </w:rPr>
            </w:pPr>
            <w:r w:rsidRPr="008925BA">
              <w:rPr>
                <w:bCs/>
                <w:sz w:val="13"/>
                <w:szCs w:val="13"/>
              </w:rPr>
              <w:t>-</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0B2DBD9" w14:textId="77777777" w:rsidR="00850F9C" w:rsidRPr="008925BA" w:rsidRDefault="00850F9C" w:rsidP="007D5AA4">
            <w:pPr>
              <w:widowControl w:val="0"/>
              <w:ind w:left="-147" w:right="63"/>
              <w:jc w:val="right"/>
              <w:rPr>
                <w:bCs/>
                <w:sz w:val="13"/>
                <w:szCs w:val="13"/>
              </w:rPr>
            </w:pPr>
            <w:r w:rsidRPr="008925BA">
              <w:rPr>
                <w:bCs/>
                <w:sz w:val="13"/>
                <w:szCs w:val="13"/>
              </w:rPr>
              <w:t>-</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8A8D564" w14:textId="77777777" w:rsidR="00850F9C" w:rsidRPr="008925BA" w:rsidRDefault="00850F9C" w:rsidP="007D5AA4">
            <w:pPr>
              <w:widowControl w:val="0"/>
              <w:ind w:left="-147" w:right="63"/>
              <w:jc w:val="right"/>
              <w:rPr>
                <w:bCs/>
                <w:sz w:val="13"/>
                <w:szCs w:val="13"/>
              </w:rPr>
            </w:pPr>
            <w:r w:rsidRPr="008925BA">
              <w:rPr>
                <w:bCs/>
                <w:sz w:val="13"/>
                <w:szCs w:val="13"/>
              </w:rPr>
              <w:t>-</w:t>
            </w:r>
          </w:p>
        </w:tc>
        <w:tc>
          <w:tcPr>
            <w:tcW w:w="711"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00F5B0F" w14:textId="77777777" w:rsidR="00850F9C" w:rsidRPr="008925BA" w:rsidRDefault="00850F9C" w:rsidP="007D5AA4">
            <w:pPr>
              <w:widowControl w:val="0"/>
              <w:ind w:left="-147" w:right="63"/>
              <w:jc w:val="right"/>
              <w:rPr>
                <w:bCs/>
                <w:sz w:val="13"/>
                <w:szCs w:val="13"/>
              </w:rPr>
            </w:pPr>
            <w:r w:rsidRPr="008925BA">
              <w:rPr>
                <w:bCs/>
                <w:sz w:val="13"/>
                <w:szCs w:val="13"/>
              </w:rPr>
              <w:t>-</w:t>
            </w:r>
          </w:p>
        </w:tc>
      </w:tr>
      <w:tr w:rsidR="00850F9C" w:rsidRPr="008925BA" w14:paraId="3BC2D05E" w14:textId="77777777" w:rsidTr="007D5AA4">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250E8A7A" w14:textId="77777777" w:rsidR="00850F9C" w:rsidRPr="008925BA" w:rsidRDefault="00850F9C" w:rsidP="00850F9C">
            <w:pPr>
              <w:widowControl w:val="0"/>
              <w:rPr>
                <w:rFonts w:eastAsia="Arial Unicode MS"/>
                <w:b/>
                <w:sz w:val="13"/>
                <w:szCs w:val="13"/>
              </w:rPr>
            </w:pPr>
            <w:r w:rsidRPr="008925BA">
              <w:rPr>
                <w:rFonts w:eastAsia="Arial Unicode MS"/>
                <w:b/>
                <w:sz w:val="13"/>
                <w:szCs w:val="13"/>
              </w:rPr>
              <w:t>2.3</w:t>
            </w:r>
          </w:p>
        </w:tc>
        <w:tc>
          <w:tcPr>
            <w:tcW w:w="4677" w:type="dxa"/>
            <w:tcBorders>
              <w:top w:val="nil"/>
              <w:left w:val="nil"/>
              <w:bottom w:val="nil"/>
              <w:right w:val="nil"/>
            </w:tcBorders>
            <w:noWrap/>
            <w:tcMar>
              <w:top w:w="18" w:type="dxa"/>
              <w:left w:w="18" w:type="dxa"/>
              <w:bottom w:w="0" w:type="dxa"/>
              <w:right w:w="18" w:type="dxa"/>
            </w:tcMar>
            <w:vAlign w:val="bottom"/>
          </w:tcPr>
          <w:p w14:paraId="39E341D6" w14:textId="77777777" w:rsidR="00850F9C" w:rsidRPr="008925BA" w:rsidRDefault="00850F9C" w:rsidP="00850F9C">
            <w:pPr>
              <w:widowControl w:val="0"/>
              <w:rPr>
                <w:rFonts w:eastAsia="Arial Unicode MS"/>
                <w:b/>
                <w:sz w:val="13"/>
                <w:szCs w:val="13"/>
              </w:rPr>
            </w:pPr>
            <w:r w:rsidRPr="008925BA">
              <w:rPr>
                <w:rFonts w:eastAsia="Arial Unicode MS"/>
                <w:b/>
                <w:sz w:val="13"/>
                <w:szCs w:val="13"/>
              </w:rPr>
              <w:t>İtfa Edilmiş Maliyeti ile Ölçülen 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tcPr>
          <w:p w14:paraId="5E618E93" w14:textId="77777777" w:rsidR="00850F9C" w:rsidRPr="008925BA" w:rsidRDefault="00850F9C" w:rsidP="003B21BE">
            <w:pPr>
              <w:widowControl w:val="0"/>
              <w:jc w:val="center"/>
              <w:rPr>
                <w:rFonts w:eastAsia="Arial Unicode MS"/>
                <w:b/>
                <w:sz w:val="13"/>
                <w:szCs w:val="13"/>
              </w:rPr>
            </w:pPr>
            <w:r w:rsidRPr="008925BA">
              <w:rPr>
                <w:rFonts w:eastAsia="Arial Unicode MS"/>
                <w:b/>
                <w:sz w:val="13"/>
                <w:szCs w:val="13"/>
              </w:rPr>
              <w:t>(7)</w:t>
            </w:r>
          </w:p>
        </w:tc>
        <w:tc>
          <w:tcPr>
            <w:tcW w:w="765" w:type="dxa"/>
            <w:tcBorders>
              <w:top w:val="nil"/>
              <w:left w:val="nil"/>
              <w:bottom w:val="nil"/>
              <w:right w:val="dotted" w:sz="4" w:space="0" w:color="auto"/>
            </w:tcBorders>
            <w:vAlign w:val="bottom"/>
          </w:tcPr>
          <w:p w14:paraId="5FA78374" w14:textId="77777777" w:rsidR="00850F9C" w:rsidRPr="008925BA" w:rsidRDefault="00850F9C" w:rsidP="007D5AA4">
            <w:pPr>
              <w:widowControl w:val="0"/>
              <w:ind w:left="-147" w:right="63"/>
              <w:jc w:val="right"/>
              <w:rPr>
                <w:bCs/>
                <w:sz w:val="13"/>
                <w:szCs w:val="13"/>
              </w:rPr>
            </w:pPr>
            <w:r w:rsidRPr="008925BA">
              <w:rPr>
                <w:bCs/>
                <w:sz w:val="13"/>
                <w:szCs w:val="13"/>
              </w:rPr>
              <w:t>-</w:t>
            </w:r>
          </w:p>
        </w:tc>
        <w:tc>
          <w:tcPr>
            <w:tcW w:w="765" w:type="dxa"/>
            <w:tcBorders>
              <w:top w:val="nil"/>
              <w:left w:val="dotted" w:sz="4" w:space="0" w:color="auto"/>
              <w:bottom w:val="nil"/>
              <w:right w:val="nil"/>
            </w:tcBorders>
            <w:vAlign w:val="bottom"/>
          </w:tcPr>
          <w:p w14:paraId="386AE21E" w14:textId="77777777" w:rsidR="00850F9C" w:rsidRPr="008925BA" w:rsidRDefault="00850F9C" w:rsidP="007D5AA4">
            <w:pPr>
              <w:widowControl w:val="0"/>
              <w:ind w:left="-147" w:right="63"/>
              <w:jc w:val="right"/>
              <w:rPr>
                <w:bCs/>
                <w:sz w:val="13"/>
                <w:szCs w:val="13"/>
              </w:rPr>
            </w:pPr>
            <w:r w:rsidRPr="008925BA">
              <w:rPr>
                <w:bCs/>
                <w:sz w:val="13"/>
                <w:szCs w:val="13"/>
              </w:rPr>
              <w:t>-</w:t>
            </w:r>
          </w:p>
        </w:tc>
        <w:tc>
          <w:tcPr>
            <w:tcW w:w="765" w:type="dxa"/>
            <w:tcBorders>
              <w:top w:val="nil"/>
              <w:left w:val="dotted" w:sz="4" w:space="0" w:color="auto"/>
              <w:bottom w:val="nil"/>
              <w:right w:val="single" w:sz="4" w:space="0" w:color="auto"/>
            </w:tcBorders>
            <w:vAlign w:val="bottom"/>
          </w:tcPr>
          <w:p w14:paraId="77715EBB" w14:textId="77777777" w:rsidR="00850F9C" w:rsidRPr="008925BA" w:rsidRDefault="00850F9C" w:rsidP="007D5AA4">
            <w:pPr>
              <w:widowControl w:val="0"/>
              <w:ind w:left="-147" w:right="63"/>
              <w:jc w:val="right"/>
              <w:rPr>
                <w:bCs/>
                <w:sz w:val="13"/>
                <w:szCs w:val="13"/>
              </w:rPr>
            </w:pPr>
            <w:r w:rsidRPr="008925BA">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34C10DC" w14:textId="77777777" w:rsidR="00850F9C" w:rsidRPr="008925BA" w:rsidRDefault="00850F9C" w:rsidP="007D5AA4">
            <w:pPr>
              <w:widowControl w:val="0"/>
              <w:ind w:left="-147" w:right="63"/>
              <w:jc w:val="right"/>
              <w:rPr>
                <w:bCs/>
                <w:sz w:val="13"/>
                <w:szCs w:val="13"/>
              </w:rPr>
            </w:pPr>
            <w:r w:rsidRPr="008925BA">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82FBB8A" w14:textId="77777777" w:rsidR="00850F9C" w:rsidRPr="008925BA" w:rsidRDefault="00850F9C" w:rsidP="007D5AA4">
            <w:pPr>
              <w:widowControl w:val="0"/>
              <w:ind w:left="-147" w:right="63"/>
              <w:jc w:val="right"/>
              <w:rPr>
                <w:bCs/>
                <w:sz w:val="13"/>
                <w:szCs w:val="13"/>
              </w:rPr>
            </w:pPr>
            <w:r w:rsidRPr="008925BA">
              <w:rPr>
                <w:bCs/>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A3A5B06" w14:textId="77777777" w:rsidR="00850F9C" w:rsidRPr="008925BA" w:rsidRDefault="00850F9C" w:rsidP="007D5AA4">
            <w:pPr>
              <w:widowControl w:val="0"/>
              <w:ind w:left="-147" w:right="63"/>
              <w:jc w:val="right"/>
              <w:rPr>
                <w:bCs/>
                <w:sz w:val="13"/>
                <w:szCs w:val="13"/>
              </w:rPr>
            </w:pPr>
            <w:r w:rsidRPr="008925BA">
              <w:rPr>
                <w:bCs/>
                <w:sz w:val="13"/>
                <w:szCs w:val="13"/>
              </w:rPr>
              <w:t>-</w:t>
            </w:r>
          </w:p>
        </w:tc>
      </w:tr>
      <w:tr w:rsidR="00850F9C" w:rsidRPr="008925BA" w14:paraId="662FE8A6" w14:textId="77777777" w:rsidTr="007D5AA4">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3BC08229" w14:textId="77777777" w:rsidR="00850F9C" w:rsidRPr="008925BA" w:rsidRDefault="00850F9C" w:rsidP="00850F9C">
            <w:pPr>
              <w:widowControl w:val="0"/>
              <w:rPr>
                <w:rFonts w:eastAsia="Arial Unicode MS"/>
                <w:b/>
                <w:sz w:val="13"/>
                <w:szCs w:val="13"/>
              </w:rPr>
            </w:pPr>
            <w:r w:rsidRPr="008925BA">
              <w:rPr>
                <w:rFonts w:eastAsia="Arial Unicode MS"/>
                <w:sz w:val="13"/>
                <w:szCs w:val="13"/>
              </w:rPr>
              <w:t>2.3.1</w:t>
            </w:r>
          </w:p>
        </w:tc>
        <w:tc>
          <w:tcPr>
            <w:tcW w:w="4677" w:type="dxa"/>
            <w:tcBorders>
              <w:top w:val="nil"/>
              <w:left w:val="nil"/>
              <w:bottom w:val="nil"/>
              <w:right w:val="nil"/>
            </w:tcBorders>
            <w:noWrap/>
            <w:tcMar>
              <w:top w:w="18" w:type="dxa"/>
              <w:left w:w="18" w:type="dxa"/>
              <w:bottom w:w="0" w:type="dxa"/>
              <w:right w:w="18" w:type="dxa"/>
            </w:tcMar>
            <w:vAlign w:val="bottom"/>
          </w:tcPr>
          <w:p w14:paraId="634E3AD4" w14:textId="77777777" w:rsidR="00850F9C" w:rsidRPr="008925BA" w:rsidRDefault="00850F9C" w:rsidP="00850F9C">
            <w:pPr>
              <w:widowControl w:val="0"/>
              <w:rPr>
                <w:rFonts w:eastAsia="Arial Unicode MS"/>
                <w:b/>
                <w:sz w:val="13"/>
                <w:szCs w:val="13"/>
              </w:rPr>
            </w:pPr>
            <w:r w:rsidRPr="008925BA">
              <w:rPr>
                <w:rFonts w:eastAsia="Arial Unicode MS"/>
                <w:sz w:val="13"/>
                <w:szCs w:val="13"/>
              </w:rPr>
              <w:t>Devlet Borçlanma Senetleri</w:t>
            </w:r>
            <w:r w:rsidRPr="008925BA"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tcPr>
          <w:p w14:paraId="4B33D259" w14:textId="77777777" w:rsidR="00850F9C" w:rsidRPr="008925BA" w:rsidRDefault="00850F9C" w:rsidP="003B21BE">
            <w:pPr>
              <w:widowControl w:val="0"/>
              <w:jc w:val="center"/>
              <w:rPr>
                <w:rFonts w:eastAsia="Arial Unicode MS"/>
                <w:b/>
                <w:sz w:val="13"/>
                <w:szCs w:val="13"/>
              </w:rPr>
            </w:pPr>
          </w:p>
        </w:tc>
        <w:tc>
          <w:tcPr>
            <w:tcW w:w="765" w:type="dxa"/>
            <w:tcBorders>
              <w:top w:val="nil"/>
              <w:left w:val="nil"/>
              <w:bottom w:val="nil"/>
              <w:right w:val="dotted" w:sz="4" w:space="0" w:color="auto"/>
            </w:tcBorders>
            <w:vAlign w:val="bottom"/>
          </w:tcPr>
          <w:p w14:paraId="1E19796D" w14:textId="77777777" w:rsidR="00850F9C" w:rsidRPr="008925BA" w:rsidRDefault="00850F9C" w:rsidP="007D5AA4">
            <w:pPr>
              <w:widowControl w:val="0"/>
              <w:ind w:left="-147" w:right="63"/>
              <w:jc w:val="right"/>
              <w:rPr>
                <w:b/>
                <w:bCs/>
                <w:sz w:val="13"/>
                <w:szCs w:val="13"/>
              </w:rPr>
            </w:pPr>
            <w:r w:rsidRPr="008925BA">
              <w:rPr>
                <w:b/>
                <w:bCs/>
                <w:sz w:val="13"/>
                <w:szCs w:val="13"/>
              </w:rPr>
              <w:t>-</w:t>
            </w:r>
          </w:p>
        </w:tc>
        <w:tc>
          <w:tcPr>
            <w:tcW w:w="765" w:type="dxa"/>
            <w:tcBorders>
              <w:top w:val="nil"/>
              <w:left w:val="dotted" w:sz="4" w:space="0" w:color="auto"/>
              <w:bottom w:val="nil"/>
              <w:right w:val="nil"/>
            </w:tcBorders>
            <w:vAlign w:val="bottom"/>
          </w:tcPr>
          <w:p w14:paraId="5253FCF3" w14:textId="77777777" w:rsidR="00850F9C" w:rsidRPr="008925BA" w:rsidRDefault="00850F9C" w:rsidP="007D5AA4">
            <w:pPr>
              <w:widowControl w:val="0"/>
              <w:ind w:left="-147" w:right="63"/>
              <w:jc w:val="right"/>
              <w:rPr>
                <w:b/>
                <w:bCs/>
                <w:sz w:val="13"/>
                <w:szCs w:val="13"/>
              </w:rPr>
            </w:pPr>
            <w:r w:rsidRPr="008925BA">
              <w:rPr>
                <w:b/>
                <w:bCs/>
                <w:sz w:val="13"/>
                <w:szCs w:val="13"/>
              </w:rPr>
              <w:t>-</w:t>
            </w:r>
          </w:p>
        </w:tc>
        <w:tc>
          <w:tcPr>
            <w:tcW w:w="765" w:type="dxa"/>
            <w:tcBorders>
              <w:top w:val="nil"/>
              <w:left w:val="dotted" w:sz="4" w:space="0" w:color="auto"/>
              <w:bottom w:val="nil"/>
              <w:right w:val="single" w:sz="4" w:space="0" w:color="auto"/>
            </w:tcBorders>
            <w:vAlign w:val="bottom"/>
          </w:tcPr>
          <w:p w14:paraId="7B1BD283" w14:textId="77777777" w:rsidR="00850F9C" w:rsidRPr="008925BA" w:rsidRDefault="00850F9C" w:rsidP="007D5AA4">
            <w:pPr>
              <w:widowControl w:val="0"/>
              <w:ind w:left="-147" w:right="63"/>
              <w:jc w:val="right"/>
              <w:rPr>
                <w:b/>
                <w:bCs/>
                <w:sz w:val="13"/>
                <w:szCs w:val="13"/>
              </w:rPr>
            </w:pPr>
            <w:r w:rsidRPr="008925BA">
              <w:rPr>
                <w:b/>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567DC6E" w14:textId="77777777" w:rsidR="00850F9C" w:rsidRPr="008925BA" w:rsidRDefault="00850F9C" w:rsidP="007D5AA4">
            <w:pPr>
              <w:widowControl w:val="0"/>
              <w:ind w:left="-147" w:right="63"/>
              <w:jc w:val="right"/>
              <w:rPr>
                <w:b/>
                <w:bCs/>
                <w:sz w:val="13"/>
                <w:szCs w:val="13"/>
              </w:rPr>
            </w:pPr>
            <w:r w:rsidRPr="008925BA">
              <w:rPr>
                <w:b/>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C805715" w14:textId="77777777" w:rsidR="00850F9C" w:rsidRPr="008925BA" w:rsidRDefault="00850F9C" w:rsidP="007D5AA4">
            <w:pPr>
              <w:widowControl w:val="0"/>
              <w:ind w:left="-147" w:right="63"/>
              <w:jc w:val="right"/>
              <w:rPr>
                <w:b/>
                <w:bCs/>
                <w:sz w:val="13"/>
                <w:szCs w:val="13"/>
              </w:rPr>
            </w:pPr>
            <w:r w:rsidRPr="008925BA">
              <w:rPr>
                <w:b/>
                <w:bCs/>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299827D" w14:textId="77777777" w:rsidR="00850F9C" w:rsidRPr="008925BA" w:rsidRDefault="00850F9C" w:rsidP="007D5AA4">
            <w:pPr>
              <w:widowControl w:val="0"/>
              <w:ind w:left="-147" w:right="63"/>
              <w:jc w:val="right"/>
              <w:rPr>
                <w:b/>
                <w:bCs/>
                <w:sz w:val="13"/>
                <w:szCs w:val="13"/>
              </w:rPr>
            </w:pPr>
            <w:r w:rsidRPr="008925BA">
              <w:rPr>
                <w:b/>
                <w:bCs/>
                <w:sz w:val="13"/>
                <w:szCs w:val="13"/>
              </w:rPr>
              <w:t>-</w:t>
            </w:r>
          </w:p>
        </w:tc>
      </w:tr>
      <w:tr w:rsidR="00850F9C" w:rsidRPr="008925BA" w14:paraId="5EF7E92B" w14:textId="77777777" w:rsidTr="007D5AA4">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56FD1014" w14:textId="77777777" w:rsidR="00850F9C" w:rsidRPr="008925BA" w:rsidRDefault="00850F9C" w:rsidP="00850F9C">
            <w:pPr>
              <w:widowControl w:val="0"/>
              <w:rPr>
                <w:rFonts w:eastAsia="Arial Unicode MS"/>
                <w:b/>
                <w:sz w:val="13"/>
                <w:szCs w:val="13"/>
              </w:rPr>
            </w:pPr>
            <w:r w:rsidRPr="008925BA">
              <w:rPr>
                <w:rFonts w:eastAsia="Arial Unicode MS"/>
                <w:sz w:val="13"/>
                <w:szCs w:val="13"/>
              </w:rPr>
              <w:t>2.3.2</w:t>
            </w:r>
          </w:p>
        </w:tc>
        <w:tc>
          <w:tcPr>
            <w:tcW w:w="4677" w:type="dxa"/>
            <w:tcBorders>
              <w:top w:val="nil"/>
              <w:left w:val="nil"/>
              <w:bottom w:val="nil"/>
              <w:right w:val="nil"/>
            </w:tcBorders>
            <w:noWrap/>
            <w:tcMar>
              <w:top w:w="18" w:type="dxa"/>
              <w:left w:w="18" w:type="dxa"/>
              <w:bottom w:w="0" w:type="dxa"/>
              <w:right w:w="18" w:type="dxa"/>
            </w:tcMar>
            <w:vAlign w:val="bottom"/>
          </w:tcPr>
          <w:p w14:paraId="455EBF0F" w14:textId="77777777" w:rsidR="00850F9C" w:rsidRPr="008925BA" w:rsidRDefault="00850F9C" w:rsidP="00850F9C">
            <w:pPr>
              <w:widowControl w:val="0"/>
              <w:rPr>
                <w:rFonts w:eastAsia="Arial Unicode MS"/>
                <w:b/>
                <w:sz w:val="13"/>
                <w:szCs w:val="13"/>
              </w:rPr>
            </w:pPr>
            <w:r w:rsidRPr="008925BA">
              <w:rPr>
                <w:rFonts w:eastAsia="Arial Unicode MS"/>
                <w:sz w:val="13"/>
                <w:szCs w:val="13"/>
              </w:rPr>
              <w:t>Diğer Finansal Varlıklar</w:t>
            </w:r>
            <w:r w:rsidRPr="008925BA"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tcPr>
          <w:p w14:paraId="5ED47C96" w14:textId="77777777" w:rsidR="00850F9C" w:rsidRPr="008925BA" w:rsidRDefault="00850F9C" w:rsidP="003B21BE">
            <w:pPr>
              <w:widowControl w:val="0"/>
              <w:jc w:val="center"/>
              <w:rPr>
                <w:rFonts w:eastAsia="Arial Unicode MS"/>
                <w:b/>
                <w:sz w:val="13"/>
                <w:szCs w:val="13"/>
              </w:rPr>
            </w:pPr>
          </w:p>
        </w:tc>
        <w:tc>
          <w:tcPr>
            <w:tcW w:w="765" w:type="dxa"/>
            <w:tcBorders>
              <w:top w:val="nil"/>
              <w:left w:val="nil"/>
              <w:bottom w:val="nil"/>
              <w:right w:val="dotted" w:sz="4" w:space="0" w:color="auto"/>
            </w:tcBorders>
            <w:vAlign w:val="bottom"/>
          </w:tcPr>
          <w:p w14:paraId="18BC740A" w14:textId="77777777" w:rsidR="00850F9C" w:rsidRPr="008925BA" w:rsidRDefault="00850F9C" w:rsidP="007D5AA4">
            <w:pPr>
              <w:widowControl w:val="0"/>
              <w:ind w:left="-147" w:right="63"/>
              <w:jc w:val="right"/>
              <w:rPr>
                <w:bCs/>
                <w:sz w:val="13"/>
                <w:szCs w:val="13"/>
              </w:rPr>
            </w:pPr>
            <w:r w:rsidRPr="008925BA">
              <w:rPr>
                <w:sz w:val="13"/>
                <w:szCs w:val="13"/>
              </w:rPr>
              <w:t>-</w:t>
            </w:r>
          </w:p>
        </w:tc>
        <w:tc>
          <w:tcPr>
            <w:tcW w:w="765" w:type="dxa"/>
            <w:tcBorders>
              <w:top w:val="nil"/>
              <w:left w:val="dotted" w:sz="4" w:space="0" w:color="auto"/>
              <w:bottom w:val="nil"/>
              <w:right w:val="nil"/>
            </w:tcBorders>
            <w:vAlign w:val="bottom"/>
          </w:tcPr>
          <w:p w14:paraId="10BC6C8B" w14:textId="77777777" w:rsidR="00850F9C" w:rsidRPr="008925BA" w:rsidRDefault="00850F9C" w:rsidP="007D5AA4">
            <w:pPr>
              <w:widowControl w:val="0"/>
              <w:ind w:left="-147" w:right="63"/>
              <w:jc w:val="right"/>
              <w:rPr>
                <w:bCs/>
                <w:sz w:val="13"/>
                <w:szCs w:val="13"/>
              </w:rPr>
            </w:pPr>
            <w:r w:rsidRPr="008925BA">
              <w:rPr>
                <w:sz w:val="13"/>
                <w:szCs w:val="13"/>
              </w:rPr>
              <w:t>-</w:t>
            </w:r>
          </w:p>
        </w:tc>
        <w:tc>
          <w:tcPr>
            <w:tcW w:w="765" w:type="dxa"/>
            <w:tcBorders>
              <w:top w:val="nil"/>
              <w:left w:val="dotted" w:sz="4" w:space="0" w:color="auto"/>
              <w:bottom w:val="nil"/>
              <w:right w:val="single" w:sz="4" w:space="0" w:color="auto"/>
            </w:tcBorders>
            <w:vAlign w:val="bottom"/>
          </w:tcPr>
          <w:p w14:paraId="279CB9DC" w14:textId="77777777" w:rsidR="00850F9C" w:rsidRPr="008925BA" w:rsidRDefault="00850F9C" w:rsidP="007D5AA4">
            <w:pPr>
              <w:widowControl w:val="0"/>
              <w:ind w:left="-147" w:right="63"/>
              <w:jc w:val="right"/>
              <w:rPr>
                <w:bCs/>
                <w:sz w:val="13"/>
                <w:szCs w:val="13"/>
              </w:rPr>
            </w:pPr>
            <w:r w:rsidRPr="008925BA">
              <w:rPr>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292EA97" w14:textId="77777777" w:rsidR="00850F9C" w:rsidRPr="008925BA" w:rsidRDefault="00850F9C" w:rsidP="007D5AA4">
            <w:pPr>
              <w:widowControl w:val="0"/>
              <w:ind w:left="-147" w:right="63"/>
              <w:jc w:val="right"/>
              <w:rPr>
                <w:bCs/>
                <w:sz w:val="13"/>
                <w:szCs w:val="13"/>
              </w:rPr>
            </w:pPr>
            <w:r w:rsidRPr="008925BA">
              <w:rPr>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93E6924" w14:textId="77777777" w:rsidR="00850F9C" w:rsidRPr="008925BA" w:rsidRDefault="00850F9C" w:rsidP="007D5AA4">
            <w:pPr>
              <w:widowControl w:val="0"/>
              <w:ind w:left="-147" w:right="63"/>
              <w:jc w:val="right"/>
              <w:rPr>
                <w:bCs/>
                <w:sz w:val="13"/>
                <w:szCs w:val="13"/>
              </w:rPr>
            </w:pPr>
            <w:r w:rsidRPr="008925BA">
              <w:rPr>
                <w:sz w:val="13"/>
                <w:szCs w:val="13"/>
              </w:rPr>
              <w:t>-</w:t>
            </w:r>
          </w:p>
        </w:tc>
        <w:tc>
          <w:tcPr>
            <w:tcW w:w="711" w:type="dxa"/>
            <w:tcBorders>
              <w:top w:val="nil"/>
              <w:left w:val="nil"/>
              <w:bottom w:val="nil"/>
              <w:right w:val="single" w:sz="4" w:space="0" w:color="auto"/>
            </w:tcBorders>
            <w:noWrap/>
            <w:tcMar>
              <w:top w:w="18" w:type="dxa"/>
              <w:left w:w="18" w:type="dxa"/>
              <w:bottom w:w="0" w:type="dxa"/>
              <w:right w:w="18" w:type="dxa"/>
            </w:tcMar>
            <w:vAlign w:val="bottom"/>
          </w:tcPr>
          <w:p w14:paraId="0A544C18" w14:textId="77777777" w:rsidR="00850F9C" w:rsidRPr="008925BA" w:rsidRDefault="00850F9C" w:rsidP="007D5AA4">
            <w:pPr>
              <w:widowControl w:val="0"/>
              <w:ind w:left="-147" w:right="63"/>
              <w:jc w:val="right"/>
              <w:rPr>
                <w:bCs/>
                <w:sz w:val="13"/>
                <w:szCs w:val="13"/>
              </w:rPr>
            </w:pPr>
            <w:r w:rsidRPr="008925BA">
              <w:rPr>
                <w:sz w:val="13"/>
                <w:szCs w:val="13"/>
              </w:rPr>
              <w:t>-</w:t>
            </w:r>
          </w:p>
        </w:tc>
      </w:tr>
      <w:tr w:rsidR="00850F9C" w:rsidRPr="008925BA" w14:paraId="3B04826D" w14:textId="77777777" w:rsidTr="007D5AA4">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67B8F627" w14:textId="77777777" w:rsidR="00850F9C" w:rsidRPr="008925BA" w:rsidRDefault="00850F9C" w:rsidP="00850F9C">
            <w:pPr>
              <w:widowControl w:val="0"/>
              <w:rPr>
                <w:rFonts w:eastAsia="Arial Unicode MS"/>
                <w:b/>
                <w:sz w:val="13"/>
                <w:szCs w:val="13"/>
              </w:rPr>
            </w:pPr>
            <w:r w:rsidRPr="008925BA">
              <w:rPr>
                <w:rFonts w:eastAsia="Arial Unicode MS"/>
                <w:b/>
                <w:sz w:val="13"/>
                <w:szCs w:val="13"/>
              </w:rPr>
              <w:t>2.4</w:t>
            </w:r>
          </w:p>
        </w:tc>
        <w:tc>
          <w:tcPr>
            <w:tcW w:w="4677" w:type="dxa"/>
            <w:tcBorders>
              <w:top w:val="nil"/>
              <w:left w:val="nil"/>
              <w:bottom w:val="nil"/>
              <w:right w:val="nil"/>
            </w:tcBorders>
            <w:noWrap/>
            <w:tcMar>
              <w:top w:w="18" w:type="dxa"/>
              <w:left w:w="18" w:type="dxa"/>
              <w:bottom w:w="0" w:type="dxa"/>
              <w:right w:w="18" w:type="dxa"/>
            </w:tcMar>
            <w:vAlign w:val="bottom"/>
          </w:tcPr>
          <w:p w14:paraId="3DC826B6" w14:textId="77777777" w:rsidR="00850F9C" w:rsidRPr="008925BA" w:rsidRDefault="00850F9C" w:rsidP="00850F9C">
            <w:pPr>
              <w:widowControl w:val="0"/>
              <w:rPr>
                <w:rFonts w:eastAsia="Arial Unicode MS"/>
                <w:sz w:val="13"/>
                <w:szCs w:val="13"/>
              </w:rPr>
            </w:pPr>
            <w:r w:rsidRPr="008925BA">
              <w:rPr>
                <w:rFonts w:eastAsia="Arial Unicode MS"/>
                <w:b/>
                <w:sz w:val="13"/>
                <w:szCs w:val="13"/>
              </w:rPr>
              <w:t>Donuk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tcPr>
          <w:p w14:paraId="4281E736" w14:textId="77777777" w:rsidR="00850F9C" w:rsidRPr="008925BA" w:rsidRDefault="00850F9C" w:rsidP="003B21BE">
            <w:pPr>
              <w:widowControl w:val="0"/>
              <w:jc w:val="center"/>
              <w:rPr>
                <w:rFonts w:eastAsia="Arial Unicode MS"/>
                <w:b/>
                <w:sz w:val="13"/>
                <w:szCs w:val="13"/>
              </w:rPr>
            </w:pPr>
            <w:r w:rsidRPr="008925BA">
              <w:rPr>
                <w:rFonts w:eastAsia="Arial Unicode MS"/>
                <w:b/>
                <w:sz w:val="13"/>
                <w:szCs w:val="13"/>
              </w:rPr>
              <w:t>(6)</w:t>
            </w:r>
          </w:p>
        </w:tc>
        <w:tc>
          <w:tcPr>
            <w:tcW w:w="765" w:type="dxa"/>
            <w:tcBorders>
              <w:top w:val="nil"/>
              <w:left w:val="nil"/>
              <w:bottom w:val="nil"/>
              <w:right w:val="dotted" w:sz="4" w:space="0" w:color="auto"/>
            </w:tcBorders>
            <w:shd w:val="clear" w:color="auto" w:fill="auto"/>
            <w:vAlign w:val="bottom"/>
          </w:tcPr>
          <w:p w14:paraId="0C8FED52" w14:textId="77777777" w:rsidR="00850F9C" w:rsidRPr="008925BA" w:rsidRDefault="00850F9C" w:rsidP="007D5AA4">
            <w:pPr>
              <w:widowControl w:val="0"/>
              <w:ind w:left="-147" w:right="63"/>
              <w:jc w:val="right"/>
              <w:rPr>
                <w:b/>
                <w:bCs/>
                <w:sz w:val="13"/>
                <w:szCs w:val="13"/>
              </w:rPr>
            </w:pPr>
            <w:r w:rsidRPr="008925BA">
              <w:rPr>
                <w:b/>
                <w:bCs/>
                <w:sz w:val="13"/>
                <w:szCs w:val="13"/>
              </w:rPr>
              <w:t>177.537</w:t>
            </w:r>
          </w:p>
        </w:tc>
        <w:tc>
          <w:tcPr>
            <w:tcW w:w="765" w:type="dxa"/>
            <w:tcBorders>
              <w:top w:val="nil"/>
              <w:left w:val="nil"/>
              <w:bottom w:val="nil"/>
              <w:right w:val="nil"/>
            </w:tcBorders>
            <w:shd w:val="clear" w:color="auto" w:fill="auto"/>
            <w:vAlign w:val="bottom"/>
          </w:tcPr>
          <w:p w14:paraId="08900915" w14:textId="77777777" w:rsidR="00850F9C" w:rsidRPr="008925BA" w:rsidRDefault="00850F9C" w:rsidP="007D5AA4">
            <w:pPr>
              <w:widowControl w:val="0"/>
              <w:ind w:left="-147" w:right="63"/>
              <w:jc w:val="right"/>
              <w:rPr>
                <w:b/>
                <w:bCs/>
                <w:sz w:val="13"/>
                <w:szCs w:val="13"/>
              </w:rPr>
            </w:pPr>
            <w:r w:rsidRPr="008925BA">
              <w:rPr>
                <w:b/>
                <w:bCs/>
                <w:sz w:val="13"/>
                <w:szCs w:val="13"/>
              </w:rPr>
              <w:t>-</w:t>
            </w:r>
          </w:p>
        </w:tc>
        <w:tc>
          <w:tcPr>
            <w:tcW w:w="765" w:type="dxa"/>
            <w:tcBorders>
              <w:top w:val="nil"/>
              <w:left w:val="dotted" w:sz="4" w:space="0" w:color="auto"/>
              <w:bottom w:val="nil"/>
              <w:right w:val="single" w:sz="4" w:space="0" w:color="auto"/>
            </w:tcBorders>
            <w:shd w:val="clear" w:color="auto" w:fill="auto"/>
            <w:vAlign w:val="bottom"/>
          </w:tcPr>
          <w:p w14:paraId="18B91724" w14:textId="77777777" w:rsidR="00850F9C" w:rsidRPr="008925BA" w:rsidRDefault="00850F9C" w:rsidP="007D5AA4">
            <w:pPr>
              <w:widowControl w:val="0"/>
              <w:ind w:left="-147" w:right="63"/>
              <w:jc w:val="right"/>
              <w:rPr>
                <w:b/>
                <w:bCs/>
                <w:sz w:val="13"/>
                <w:szCs w:val="13"/>
              </w:rPr>
            </w:pPr>
            <w:r w:rsidRPr="008925BA">
              <w:rPr>
                <w:b/>
                <w:bCs/>
                <w:sz w:val="13"/>
                <w:szCs w:val="13"/>
              </w:rPr>
              <w:t>177.537</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0FB96F83" w14:textId="77777777" w:rsidR="00850F9C" w:rsidRPr="008925BA" w:rsidRDefault="00850F9C" w:rsidP="007D5AA4">
            <w:pPr>
              <w:widowControl w:val="0"/>
              <w:ind w:left="-147" w:right="63"/>
              <w:jc w:val="right"/>
              <w:rPr>
                <w:b/>
                <w:bCs/>
                <w:sz w:val="13"/>
                <w:szCs w:val="13"/>
              </w:rPr>
            </w:pPr>
            <w:r w:rsidRPr="008925BA">
              <w:rPr>
                <w:b/>
                <w:bCs/>
                <w:sz w:val="13"/>
                <w:szCs w:val="13"/>
              </w:rPr>
              <w:t>-</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57F7A73E" w14:textId="77777777" w:rsidR="00850F9C" w:rsidRPr="008925BA" w:rsidRDefault="00850F9C" w:rsidP="007D5AA4">
            <w:pPr>
              <w:widowControl w:val="0"/>
              <w:ind w:left="-147" w:right="63"/>
              <w:jc w:val="right"/>
              <w:rPr>
                <w:b/>
                <w:bCs/>
                <w:sz w:val="13"/>
                <w:szCs w:val="13"/>
              </w:rPr>
            </w:pPr>
            <w:r w:rsidRPr="008925BA">
              <w:rPr>
                <w:b/>
                <w:bCs/>
                <w:sz w:val="13"/>
                <w:szCs w:val="13"/>
              </w:rPr>
              <w:t>-</w:t>
            </w:r>
          </w:p>
        </w:tc>
        <w:tc>
          <w:tcPr>
            <w:tcW w:w="711"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52D7C745" w14:textId="77777777" w:rsidR="00850F9C" w:rsidRPr="008925BA" w:rsidRDefault="00850F9C" w:rsidP="007D5AA4">
            <w:pPr>
              <w:widowControl w:val="0"/>
              <w:ind w:left="-147" w:right="63"/>
              <w:jc w:val="right"/>
              <w:rPr>
                <w:b/>
                <w:bCs/>
                <w:sz w:val="13"/>
                <w:szCs w:val="13"/>
              </w:rPr>
            </w:pPr>
            <w:r w:rsidRPr="008925BA">
              <w:rPr>
                <w:b/>
                <w:bCs/>
                <w:sz w:val="13"/>
                <w:szCs w:val="13"/>
              </w:rPr>
              <w:t>-</w:t>
            </w:r>
          </w:p>
        </w:tc>
      </w:tr>
      <w:tr w:rsidR="00850F9C" w:rsidRPr="008925BA" w14:paraId="0A5F54AF" w14:textId="77777777" w:rsidTr="007D5AA4">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370C59B4" w14:textId="77777777" w:rsidR="00850F9C" w:rsidRPr="008925BA" w:rsidRDefault="00850F9C" w:rsidP="00850F9C">
            <w:pPr>
              <w:widowControl w:val="0"/>
              <w:rPr>
                <w:rFonts w:eastAsia="Arial Unicode MS"/>
                <w:b/>
                <w:sz w:val="13"/>
                <w:szCs w:val="13"/>
              </w:rPr>
            </w:pPr>
            <w:r w:rsidRPr="008925BA">
              <w:rPr>
                <w:rFonts w:eastAsia="Arial Unicode MS"/>
                <w:b/>
                <w:sz w:val="13"/>
                <w:szCs w:val="13"/>
              </w:rPr>
              <w:t>2.5</w:t>
            </w:r>
          </w:p>
        </w:tc>
        <w:tc>
          <w:tcPr>
            <w:tcW w:w="4677" w:type="dxa"/>
            <w:tcBorders>
              <w:top w:val="nil"/>
              <w:left w:val="nil"/>
              <w:bottom w:val="nil"/>
              <w:right w:val="nil"/>
            </w:tcBorders>
            <w:noWrap/>
            <w:tcMar>
              <w:top w:w="18" w:type="dxa"/>
              <w:left w:w="18" w:type="dxa"/>
              <w:bottom w:w="0" w:type="dxa"/>
              <w:right w:w="18" w:type="dxa"/>
            </w:tcMar>
            <w:vAlign w:val="bottom"/>
          </w:tcPr>
          <w:p w14:paraId="6FDA1A84" w14:textId="77777777" w:rsidR="00850F9C" w:rsidRPr="008925BA" w:rsidRDefault="00850F9C" w:rsidP="00850F9C">
            <w:pPr>
              <w:widowControl w:val="0"/>
              <w:rPr>
                <w:rFonts w:eastAsia="Arial Unicode MS"/>
                <w:b/>
                <w:sz w:val="13"/>
                <w:szCs w:val="13"/>
              </w:rPr>
            </w:pPr>
            <w:r w:rsidRPr="008925BA">
              <w:rPr>
                <w:rFonts w:eastAsia="Arial Unicode MS"/>
                <w:b/>
                <w:sz w:val="13"/>
                <w:szCs w:val="13"/>
              </w:rPr>
              <w:t>Özel Karşılıklar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tcPr>
          <w:p w14:paraId="1D3828C6" w14:textId="77777777" w:rsidR="00850F9C" w:rsidRPr="008925BA" w:rsidRDefault="00850F9C" w:rsidP="003B21BE">
            <w:pPr>
              <w:widowControl w:val="0"/>
              <w:jc w:val="center"/>
              <w:rPr>
                <w:rFonts w:eastAsia="Arial Unicode MS"/>
                <w:b/>
                <w:sz w:val="13"/>
                <w:szCs w:val="13"/>
              </w:rPr>
            </w:pPr>
            <w:r w:rsidRPr="008925BA">
              <w:rPr>
                <w:rFonts w:eastAsia="Arial Unicode MS"/>
                <w:b/>
                <w:sz w:val="13"/>
                <w:szCs w:val="13"/>
              </w:rPr>
              <w:t>(6)</w:t>
            </w:r>
          </w:p>
        </w:tc>
        <w:tc>
          <w:tcPr>
            <w:tcW w:w="765" w:type="dxa"/>
            <w:tcBorders>
              <w:top w:val="nil"/>
              <w:left w:val="nil"/>
              <w:bottom w:val="nil"/>
              <w:right w:val="dotted" w:sz="4" w:space="0" w:color="auto"/>
            </w:tcBorders>
            <w:shd w:val="clear" w:color="auto" w:fill="auto"/>
            <w:vAlign w:val="bottom"/>
          </w:tcPr>
          <w:p w14:paraId="0E810049" w14:textId="77777777" w:rsidR="00850F9C" w:rsidRPr="008925BA" w:rsidRDefault="00850F9C" w:rsidP="007D5AA4">
            <w:pPr>
              <w:widowControl w:val="0"/>
              <w:ind w:left="-147" w:right="63"/>
              <w:jc w:val="right"/>
              <w:rPr>
                <w:b/>
                <w:bCs/>
                <w:sz w:val="13"/>
                <w:szCs w:val="13"/>
              </w:rPr>
            </w:pPr>
            <w:r w:rsidRPr="008925BA">
              <w:rPr>
                <w:b/>
                <w:bCs/>
                <w:sz w:val="13"/>
                <w:szCs w:val="13"/>
              </w:rPr>
              <w:t>177.537</w:t>
            </w:r>
          </w:p>
        </w:tc>
        <w:tc>
          <w:tcPr>
            <w:tcW w:w="765" w:type="dxa"/>
            <w:tcBorders>
              <w:top w:val="nil"/>
              <w:left w:val="nil"/>
              <w:bottom w:val="nil"/>
              <w:right w:val="nil"/>
            </w:tcBorders>
            <w:shd w:val="clear" w:color="auto" w:fill="auto"/>
            <w:vAlign w:val="bottom"/>
          </w:tcPr>
          <w:p w14:paraId="05F4A785" w14:textId="77777777" w:rsidR="00850F9C" w:rsidRPr="008925BA" w:rsidRDefault="00850F9C" w:rsidP="007D5AA4">
            <w:pPr>
              <w:widowControl w:val="0"/>
              <w:ind w:left="-147" w:right="63"/>
              <w:jc w:val="right"/>
              <w:rPr>
                <w:b/>
                <w:bCs/>
                <w:sz w:val="13"/>
                <w:szCs w:val="13"/>
              </w:rPr>
            </w:pPr>
            <w:r w:rsidRPr="008925BA">
              <w:rPr>
                <w:b/>
                <w:bCs/>
                <w:sz w:val="13"/>
                <w:szCs w:val="13"/>
              </w:rPr>
              <w:t>-</w:t>
            </w:r>
          </w:p>
        </w:tc>
        <w:tc>
          <w:tcPr>
            <w:tcW w:w="765" w:type="dxa"/>
            <w:tcBorders>
              <w:top w:val="nil"/>
              <w:left w:val="dotted" w:sz="4" w:space="0" w:color="auto"/>
              <w:bottom w:val="nil"/>
              <w:right w:val="single" w:sz="4" w:space="0" w:color="auto"/>
            </w:tcBorders>
            <w:shd w:val="clear" w:color="auto" w:fill="auto"/>
            <w:vAlign w:val="bottom"/>
          </w:tcPr>
          <w:p w14:paraId="15CB593C" w14:textId="77777777" w:rsidR="00850F9C" w:rsidRPr="008925BA" w:rsidRDefault="00850F9C" w:rsidP="007D5AA4">
            <w:pPr>
              <w:widowControl w:val="0"/>
              <w:ind w:left="-147" w:right="63"/>
              <w:jc w:val="right"/>
              <w:rPr>
                <w:b/>
                <w:bCs/>
                <w:sz w:val="13"/>
                <w:szCs w:val="13"/>
              </w:rPr>
            </w:pPr>
            <w:r w:rsidRPr="008925BA">
              <w:rPr>
                <w:b/>
                <w:bCs/>
                <w:sz w:val="13"/>
                <w:szCs w:val="13"/>
              </w:rPr>
              <w:t>177.537</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352B03F3" w14:textId="77777777" w:rsidR="00850F9C" w:rsidRPr="008925BA" w:rsidRDefault="00850F9C" w:rsidP="007D5AA4">
            <w:pPr>
              <w:widowControl w:val="0"/>
              <w:ind w:left="-147" w:right="63"/>
              <w:jc w:val="right"/>
              <w:rPr>
                <w:b/>
                <w:bCs/>
                <w:sz w:val="13"/>
                <w:szCs w:val="13"/>
              </w:rPr>
            </w:pPr>
            <w:r w:rsidRPr="008925BA">
              <w:rPr>
                <w:b/>
                <w:bCs/>
                <w:sz w:val="13"/>
                <w:szCs w:val="13"/>
              </w:rPr>
              <w:t>-</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4E43611C" w14:textId="77777777" w:rsidR="00850F9C" w:rsidRPr="008925BA" w:rsidRDefault="00850F9C" w:rsidP="007D5AA4">
            <w:pPr>
              <w:widowControl w:val="0"/>
              <w:ind w:left="-147" w:right="63"/>
              <w:jc w:val="right"/>
              <w:rPr>
                <w:b/>
                <w:bCs/>
                <w:sz w:val="13"/>
                <w:szCs w:val="13"/>
              </w:rPr>
            </w:pPr>
            <w:r w:rsidRPr="008925BA">
              <w:rPr>
                <w:b/>
                <w:bCs/>
                <w:sz w:val="13"/>
                <w:szCs w:val="13"/>
              </w:rPr>
              <w:t>-</w:t>
            </w:r>
          </w:p>
        </w:tc>
        <w:tc>
          <w:tcPr>
            <w:tcW w:w="711"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09F1553A" w14:textId="77777777" w:rsidR="00850F9C" w:rsidRPr="008925BA" w:rsidRDefault="00850F9C" w:rsidP="007D5AA4">
            <w:pPr>
              <w:widowControl w:val="0"/>
              <w:ind w:left="-147" w:right="63"/>
              <w:jc w:val="right"/>
              <w:rPr>
                <w:b/>
                <w:bCs/>
                <w:sz w:val="13"/>
                <w:szCs w:val="13"/>
              </w:rPr>
            </w:pPr>
            <w:r w:rsidRPr="008925BA">
              <w:rPr>
                <w:b/>
                <w:bCs/>
                <w:sz w:val="13"/>
                <w:szCs w:val="13"/>
              </w:rPr>
              <w:t>-</w:t>
            </w:r>
          </w:p>
        </w:tc>
      </w:tr>
      <w:tr w:rsidR="00850F9C" w:rsidRPr="008925BA" w14:paraId="18EEB3B8" w14:textId="77777777" w:rsidTr="007D5AA4">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06408369" w14:textId="77777777" w:rsidR="00850F9C" w:rsidRPr="008925BA" w:rsidRDefault="00850F9C" w:rsidP="00850F9C">
            <w:pPr>
              <w:widowControl w:val="0"/>
              <w:rPr>
                <w:rFonts w:eastAsia="Arial Unicode MS"/>
                <w:b/>
                <w:sz w:val="13"/>
                <w:szCs w:val="13"/>
              </w:rPr>
            </w:pPr>
            <w:r w:rsidRPr="008925BA">
              <w:rPr>
                <w:rFonts w:eastAsia="Arial Unicode MS"/>
                <w:b/>
                <w:sz w:val="13"/>
                <w:szCs w:val="13"/>
              </w:rPr>
              <w:t>III.</w:t>
            </w:r>
          </w:p>
        </w:tc>
        <w:tc>
          <w:tcPr>
            <w:tcW w:w="4677" w:type="dxa"/>
            <w:tcBorders>
              <w:top w:val="nil"/>
              <w:left w:val="nil"/>
              <w:bottom w:val="nil"/>
              <w:right w:val="nil"/>
            </w:tcBorders>
            <w:noWrap/>
            <w:tcMar>
              <w:top w:w="18" w:type="dxa"/>
              <w:left w:w="18" w:type="dxa"/>
              <w:bottom w:w="0" w:type="dxa"/>
              <w:right w:w="18" w:type="dxa"/>
            </w:tcMar>
            <w:vAlign w:val="bottom"/>
          </w:tcPr>
          <w:p w14:paraId="73FE11B5" w14:textId="77777777" w:rsidR="00850F9C" w:rsidRPr="008925BA" w:rsidRDefault="00850F9C" w:rsidP="00850F9C">
            <w:pPr>
              <w:widowControl w:val="0"/>
              <w:rPr>
                <w:rFonts w:eastAsia="Arial Unicode MS"/>
                <w:b/>
                <w:sz w:val="13"/>
                <w:szCs w:val="13"/>
              </w:rPr>
            </w:pPr>
            <w:r w:rsidRPr="008925BA">
              <w:rPr>
                <w:rFonts w:eastAsia="Arial Unicode MS"/>
                <w:b/>
                <w:sz w:val="13"/>
                <w:szCs w:val="13"/>
              </w:rPr>
              <w:t>SATIŞ AMAÇLI ELDE TUTULAN VE DURDURULAN FAALİYETLERE İLİŞKİN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tcPr>
          <w:p w14:paraId="74FA404A" w14:textId="77777777" w:rsidR="00850F9C" w:rsidRPr="008925BA" w:rsidRDefault="00850F9C" w:rsidP="003B21BE">
            <w:pPr>
              <w:widowControl w:val="0"/>
              <w:jc w:val="center"/>
              <w:rPr>
                <w:rFonts w:eastAsia="Arial Unicode MS"/>
                <w:b/>
                <w:sz w:val="13"/>
                <w:szCs w:val="13"/>
              </w:rPr>
            </w:pPr>
            <w:r w:rsidRPr="008925BA">
              <w:rPr>
                <w:rFonts w:eastAsia="Arial Unicode MS"/>
                <w:b/>
                <w:sz w:val="13"/>
                <w:szCs w:val="13"/>
              </w:rPr>
              <w:t>(8)</w:t>
            </w:r>
          </w:p>
        </w:tc>
        <w:tc>
          <w:tcPr>
            <w:tcW w:w="765" w:type="dxa"/>
            <w:tcBorders>
              <w:top w:val="nil"/>
              <w:left w:val="nil"/>
              <w:bottom w:val="nil"/>
              <w:right w:val="dotted" w:sz="4" w:space="0" w:color="auto"/>
            </w:tcBorders>
            <w:vAlign w:val="bottom"/>
          </w:tcPr>
          <w:p w14:paraId="3F815AAF" w14:textId="77777777" w:rsidR="00850F9C" w:rsidRPr="008925BA" w:rsidRDefault="00850F9C" w:rsidP="007D5AA4">
            <w:pPr>
              <w:widowControl w:val="0"/>
              <w:ind w:left="-147" w:right="63"/>
              <w:jc w:val="right"/>
              <w:rPr>
                <w:bCs/>
                <w:sz w:val="13"/>
                <w:szCs w:val="13"/>
              </w:rPr>
            </w:pPr>
            <w:r w:rsidRPr="008925BA">
              <w:rPr>
                <w:bCs/>
                <w:sz w:val="13"/>
                <w:szCs w:val="13"/>
              </w:rPr>
              <w:t>-</w:t>
            </w:r>
          </w:p>
        </w:tc>
        <w:tc>
          <w:tcPr>
            <w:tcW w:w="765" w:type="dxa"/>
            <w:tcBorders>
              <w:top w:val="nil"/>
              <w:left w:val="dotted" w:sz="4" w:space="0" w:color="auto"/>
              <w:bottom w:val="nil"/>
              <w:right w:val="nil"/>
            </w:tcBorders>
            <w:vAlign w:val="bottom"/>
          </w:tcPr>
          <w:p w14:paraId="6080B288" w14:textId="77777777" w:rsidR="00850F9C" w:rsidRPr="008925BA" w:rsidRDefault="00850F9C" w:rsidP="007D5AA4">
            <w:pPr>
              <w:widowControl w:val="0"/>
              <w:ind w:left="-147" w:right="63"/>
              <w:jc w:val="right"/>
              <w:rPr>
                <w:bCs/>
                <w:sz w:val="13"/>
                <w:szCs w:val="13"/>
              </w:rPr>
            </w:pPr>
            <w:r w:rsidRPr="008925BA">
              <w:rPr>
                <w:bCs/>
                <w:sz w:val="13"/>
                <w:szCs w:val="13"/>
              </w:rPr>
              <w:t>-</w:t>
            </w:r>
          </w:p>
        </w:tc>
        <w:tc>
          <w:tcPr>
            <w:tcW w:w="765" w:type="dxa"/>
            <w:tcBorders>
              <w:top w:val="nil"/>
              <w:left w:val="dotted" w:sz="4" w:space="0" w:color="auto"/>
              <w:bottom w:val="nil"/>
              <w:right w:val="single" w:sz="4" w:space="0" w:color="auto"/>
            </w:tcBorders>
            <w:vAlign w:val="bottom"/>
          </w:tcPr>
          <w:p w14:paraId="444DE5C5" w14:textId="77777777" w:rsidR="00850F9C" w:rsidRPr="008925BA" w:rsidRDefault="00850F9C" w:rsidP="007D5AA4">
            <w:pPr>
              <w:widowControl w:val="0"/>
              <w:ind w:left="-147" w:right="63"/>
              <w:jc w:val="right"/>
              <w:rPr>
                <w:bCs/>
                <w:sz w:val="13"/>
                <w:szCs w:val="13"/>
              </w:rPr>
            </w:pPr>
            <w:r w:rsidRPr="008925BA">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B7492A6" w14:textId="77777777" w:rsidR="00850F9C" w:rsidRPr="008925BA" w:rsidRDefault="00850F9C" w:rsidP="007D5AA4">
            <w:pPr>
              <w:widowControl w:val="0"/>
              <w:ind w:left="-147" w:right="63"/>
              <w:jc w:val="right"/>
              <w:rPr>
                <w:bCs/>
                <w:sz w:val="13"/>
                <w:szCs w:val="13"/>
              </w:rPr>
            </w:pPr>
            <w:r w:rsidRPr="008925BA">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22AF393" w14:textId="77777777" w:rsidR="00850F9C" w:rsidRPr="008925BA" w:rsidRDefault="00850F9C" w:rsidP="007D5AA4">
            <w:pPr>
              <w:widowControl w:val="0"/>
              <w:ind w:left="-147" w:right="63"/>
              <w:jc w:val="right"/>
              <w:rPr>
                <w:bCs/>
                <w:sz w:val="13"/>
                <w:szCs w:val="13"/>
              </w:rPr>
            </w:pPr>
            <w:r w:rsidRPr="008925BA">
              <w:rPr>
                <w:bCs/>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4CF1F41" w14:textId="77777777" w:rsidR="00850F9C" w:rsidRPr="008925BA" w:rsidRDefault="00850F9C" w:rsidP="007D5AA4">
            <w:pPr>
              <w:widowControl w:val="0"/>
              <w:ind w:left="-147" w:right="63"/>
              <w:jc w:val="right"/>
              <w:rPr>
                <w:bCs/>
                <w:sz w:val="13"/>
                <w:szCs w:val="13"/>
              </w:rPr>
            </w:pPr>
            <w:r w:rsidRPr="008925BA">
              <w:rPr>
                <w:bCs/>
                <w:sz w:val="13"/>
                <w:szCs w:val="13"/>
              </w:rPr>
              <w:t>-</w:t>
            </w:r>
          </w:p>
        </w:tc>
      </w:tr>
      <w:tr w:rsidR="00850F9C" w:rsidRPr="008925BA" w14:paraId="46244050" w14:textId="77777777" w:rsidTr="007D5AA4">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187148AD" w14:textId="77777777" w:rsidR="00850F9C" w:rsidRPr="008925BA" w:rsidRDefault="00850F9C" w:rsidP="00850F9C">
            <w:pPr>
              <w:widowControl w:val="0"/>
              <w:rPr>
                <w:rFonts w:eastAsia="Arial Unicode MS"/>
                <w:sz w:val="13"/>
                <w:szCs w:val="13"/>
              </w:rPr>
            </w:pPr>
            <w:r w:rsidRPr="008925BA">
              <w:rPr>
                <w:rFonts w:eastAsia="Arial Unicode MS"/>
                <w:sz w:val="13"/>
                <w:szCs w:val="13"/>
              </w:rPr>
              <w:t>3.1</w:t>
            </w:r>
          </w:p>
        </w:tc>
        <w:tc>
          <w:tcPr>
            <w:tcW w:w="4677" w:type="dxa"/>
            <w:tcBorders>
              <w:top w:val="nil"/>
              <w:left w:val="nil"/>
              <w:bottom w:val="nil"/>
              <w:right w:val="nil"/>
            </w:tcBorders>
            <w:noWrap/>
            <w:tcMar>
              <w:top w:w="18" w:type="dxa"/>
              <w:left w:w="18" w:type="dxa"/>
              <w:bottom w:w="0" w:type="dxa"/>
              <w:right w:w="18" w:type="dxa"/>
            </w:tcMar>
            <w:vAlign w:val="bottom"/>
          </w:tcPr>
          <w:p w14:paraId="4CFDDC7B" w14:textId="77777777" w:rsidR="00850F9C" w:rsidRPr="008925BA" w:rsidRDefault="00850F9C" w:rsidP="00850F9C">
            <w:pPr>
              <w:widowControl w:val="0"/>
              <w:rPr>
                <w:rFonts w:eastAsia="Arial Unicode MS"/>
                <w:sz w:val="13"/>
                <w:szCs w:val="13"/>
              </w:rPr>
            </w:pPr>
            <w:r w:rsidRPr="008925BA">
              <w:rPr>
                <w:rFonts w:eastAsia="Arial Unicode MS"/>
                <w:sz w:val="13"/>
                <w:szCs w:val="13"/>
              </w:rPr>
              <w:t>Satış Amaçlı</w:t>
            </w:r>
            <w:r w:rsidRPr="008925BA"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tcPr>
          <w:p w14:paraId="42002709" w14:textId="77777777" w:rsidR="00850F9C" w:rsidRPr="008925BA" w:rsidRDefault="00850F9C" w:rsidP="003B21BE">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1AE661A2" w14:textId="77777777" w:rsidR="00850F9C" w:rsidRPr="008925BA" w:rsidRDefault="00850F9C" w:rsidP="007D5AA4">
            <w:pPr>
              <w:widowControl w:val="0"/>
              <w:ind w:left="-147" w:right="63"/>
              <w:jc w:val="right"/>
              <w:rPr>
                <w:b/>
                <w:bCs/>
                <w:sz w:val="13"/>
                <w:szCs w:val="13"/>
              </w:rPr>
            </w:pPr>
            <w:r w:rsidRPr="008925BA">
              <w:rPr>
                <w:b/>
                <w:sz w:val="13"/>
                <w:szCs w:val="13"/>
              </w:rPr>
              <w:t>-</w:t>
            </w:r>
          </w:p>
        </w:tc>
        <w:tc>
          <w:tcPr>
            <w:tcW w:w="765" w:type="dxa"/>
            <w:tcBorders>
              <w:top w:val="nil"/>
              <w:left w:val="dotted" w:sz="4" w:space="0" w:color="auto"/>
              <w:bottom w:val="nil"/>
              <w:right w:val="nil"/>
            </w:tcBorders>
            <w:vAlign w:val="bottom"/>
          </w:tcPr>
          <w:p w14:paraId="133C43C5" w14:textId="77777777" w:rsidR="00850F9C" w:rsidRPr="008925BA" w:rsidRDefault="00850F9C" w:rsidP="007D5AA4">
            <w:pPr>
              <w:widowControl w:val="0"/>
              <w:ind w:left="-147" w:right="63"/>
              <w:jc w:val="right"/>
              <w:rPr>
                <w:b/>
                <w:bCs/>
                <w:sz w:val="13"/>
                <w:szCs w:val="13"/>
              </w:rPr>
            </w:pPr>
            <w:r w:rsidRPr="008925BA">
              <w:rPr>
                <w:b/>
                <w:sz w:val="13"/>
                <w:szCs w:val="13"/>
              </w:rPr>
              <w:t>-</w:t>
            </w:r>
          </w:p>
        </w:tc>
        <w:tc>
          <w:tcPr>
            <w:tcW w:w="765" w:type="dxa"/>
            <w:tcBorders>
              <w:top w:val="nil"/>
              <w:left w:val="dotted" w:sz="4" w:space="0" w:color="auto"/>
              <w:bottom w:val="nil"/>
              <w:right w:val="single" w:sz="4" w:space="0" w:color="auto"/>
            </w:tcBorders>
            <w:vAlign w:val="bottom"/>
          </w:tcPr>
          <w:p w14:paraId="0A008DB9" w14:textId="77777777" w:rsidR="00850F9C" w:rsidRPr="008925BA" w:rsidRDefault="00850F9C" w:rsidP="007D5AA4">
            <w:pPr>
              <w:widowControl w:val="0"/>
              <w:ind w:left="-147" w:right="63"/>
              <w:jc w:val="right"/>
              <w:rPr>
                <w:b/>
                <w:bCs/>
                <w:sz w:val="13"/>
                <w:szCs w:val="13"/>
              </w:rPr>
            </w:pPr>
            <w:r w:rsidRPr="008925BA">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249ABAD" w14:textId="77777777" w:rsidR="00850F9C" w:rsidRPr="008925BA" w:rsidRDefault="00850F9C" w:rsidP="007D5AA4">
            <w:pPr>
              <w:widowControl w:val="0"/>
              <w:ind w:left="-147" w:right="63"/>
              <w:jc w:val="right"/>
              <w:rPr>
                <w:b/>
                <w:bCs/>
                <w:sz w:val="13"/>
                <w:szCs w:val="13"/>
              </w:rPr>
            </w:pPr>
            <w:r w:rsidRPr="008925BA">
              <w:rPr>
                <w:b/>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F4BF1E6" w14:textId="77777777" w:rsidR="00850F9C" w:rsidRPr="008925BA" w:rsidRDefault="00850F9C" w:rsidP="007D5AA4">
            <w:pPr>
              <w:widowControl w:val="0"/>
              <w:ind w:left="-147" w:right="63"/>
              <w:jc w:val="right"/>
              <w:rPr>
                <w:b/>
                <w:bCs/>
                <w:sz w:val="13"/>
                <w:szCs w:val="13"/>
              </w:rPr>
            </w:pPr>
            <w:r w:rsidRPr="008925BA">
              <w:rPr>
                <w:b/>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F8BED87" w14:textId="77777777" w:rsidR="00850F9C" w:rsidRPr="008925BA" w:rsidRDefault="00850F9C" w:rsidP="007D5AA4">
            <w:pPr>
              <w:widowControl w:val="0"/>
              <w:ind w:left="-147" w:right="63"/>
              <w:jc w:val="right"/>
              <w:rPr>
                <w:b/>
                <w:bCs/>
                <w:sz w:val="13"/>
                <w:szCs w:val="13"/>
              </w:rPr>
            </w:pPr>
            <w:r w:rsidRPr="008925BA">
              <w:rPr>
                <w:b/>
                <w:sz w:val="13"/>
                <w:szCs w:val="13"/>
              </w:rPr>
              <w:t>-</w:t>
            </w:r>
          </w:p>
        </w:tc>
      </w:tr>
      <w:tr w:rsidR="00850F9C" w:rsidRPr="008925BA" w14:paraId="3B9ED6F7" w14:textId="77777777" w:rsidTr="007D5AA4">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77C428F5" w14:textId="77777777" w:rsidR="00850F9C" w:rsidRPr="008925BA" w:rsidRDefault="00850F9C" w:rsidP="00850F9C">
            <w:pPr>
              <w:widowControl w:val="0"/>
              <w:rPr>
                <w:rFonts w:eastAsia="Arial Unicode MS"/>
                <w:sz w:val="13"/>
                <w:szCs w:val="13"/>
              </w:rPr>
            </w:pPr>
            <w:r w:rsidRPr="008925BA">
              <w:rPr>
                <w:rFonts w:eastAsia="Arial Unicode MS"/>
                <w:sz w:val="13"/>
                <w:szCs w:val="13"/>
              </w:rPr>
              <w:t>3.2</w:t>
            </w:r>
          </w:p>
        </w:tc>
        <w:tc>
          <w:tcPr>
            <w:tcW w:w="4677" w:type="dxa"/>
            <w:tcBorders>
              <w:top w:val="nil"/>
              <w:left w:val="nil"/>
              <w:bottom w:val="nil"/>
              <w:right w:val="nil"/>
            </w:tcBorders>
            <w:noWrap/>
            <w:tcMar>
              <w:top w:w="18" w:type="dxa"/>
              <w:left w:w="18" w:type="dxa"/>
              <w:bottom w:w="0" w:type="dxa"/>
              <w:right w:w="18" w:type="dxa"/>
            </w:tcMar>
            <w:vAlign w:val="bottom"/>
          </w:tcPr>
          <w:p w14:paraId="3B642E6C" w14:textId="77777777" w:rsidR="00850F9C" w:rsidRPr="008925BA" w:rsidRDefault="00850F9C" w:rsidP="00850F9C">
            <w:pPr>
              <w:widowControl w:val="0"/>
              <w:rPr>
                <w:rFonts w:eastAsia="Arial Unicode MS"/>
                <w:sz w:val="13"/>
                <w:szCs w:val="13"/>
              </w:rPr>
            </w:pPr>
            <w:r w:rsidRPr="008925BA">
              <w:rPr>
                <w:rFonts w:eastAsia="Arial Unicode MS"/>
                <w:sz w:val="13"/>
                <w:szCs w:val="13"/>
              </w:rPr>
              <w:t>Durdurulan Faaliyetlere İlişkin</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tcPr>
          <w:p w14:paraId="0D55C2F9" w14:textId="77777777" w:rsidR="00850F9C" w:rsidRPr="008925BA" w:rsidDel="00AE0431" w:rsidRDefault="00850F9C" w:rsidP="003B21BE">
            <w:pPr>
              <w:widowControl w:val="0"/>
              <w:jc w:val="center"/>
              <w:rPr>
                <w:rFonts w:eastAsia="Arial Unicode MS"/>
                <w:b/>
                <w:sz w:val="13"/>
                <w:szCs w:val="13"/>
              </w:rPr>
            </w:pPr>
          </w:p>
        </w:tc>
        <w:tc>
          <w:tcPr>
            <w:tcW w:w="765" w:type="dxa"/>
            <w:tcBorders>
              <w:top w:val="nil"/>
              <w:left w:val="nil"/>
              <w:bottom w:val="nil"/>
              <w:right w:val="dotted" w:sz="4" w:space="0" w:color="auto"/>
            </w:tcBorders>
            <w:vAlign w:val="bottom"/>
          </w:tcPr>
          <w:p w14:paraId="2E2586DA" w14:textId="77777777" w:rsidR="00850F9C" w:rsidRPr="008925BA" w:rsidRDefault="00850F9C" w:rsidP="007D5AA4">
            <w:pPr>
              <w:widowControl w:val="0"/>
              <w:ind w:left="-147" w:right="63"/>
              <w:jc w:val="right"/>
              <w:rPr>
                <w:b/>
                <w:bCs/>
                <w:sz w:val="13"/>
                <w:szCs w:val="13"/>
              </w:rPr>
            </w:pPr>
            <w:r w:rsidRPr="008925BA">
              <w:rPr>
                <w:b/>
                <w:sz w:val="13"/>
                <w:szCs w:val="13"/>
              </w:rPr>
              <w:t>-</w:t>
            </w:r>
          </w:p>
        </w:tc>
        <w:tc>
          <w:tcPr>
            <w:tcW w:w="765" w:type="dxa"/>
            <w:tcBorders>
              <w:top w:val="nil"/>
              <w:left w:val="dotted" w:sz="4" w:space="0" w:color="auto"/>
              <w:bottom w:val="nil"/>
              <w:right w:val="nil"/>
            </w:tcBorders>
            <w:vAlign w:val="bottom"/>
          </w:tcPr>
          <w:p w14:paraId="70B31C1B" w14:textId="77777777" w:rsidR="00850F9C" w:rsidRPr="008925BA" w:rsidRDefault="00850F9C" w:rsidP="007D5AA4">
            <w:pPr>
              <w:widowControl w:val="0"/>
              <w:ind w:left="-147" w:right="63"/>
              <w:jc w:val="right"/>
              <w:rPr>
                <w:b/>
                <w:bCs/>
                <w:sz w:val="13"/>
                <w:szCs w:val="13"/>
              </w:rPr>
            </w:pPr>
            <w:r w:rsidRPr="008925BA">
              <w:rPr>
                <w:b/>
                <w:sz w:val="13"/>
                <w:szCs w:val="13"/>
              </w:rPr>
              <w:t>-</w:t>
            </w:r>
          </w:p>
        </w:tc>
        <w:tc>
          <w:tcPr>
            <w:tcW w:w="765" w:type="dxa"/>
            <w:tcBorders>
              <w:top w:val="nil"/>
              <w:left w:val="dotted" w:sz="4" w:space="0" w:color="auto"/>
              <w:bottom w:val="nil"/>
              <w:right w:val="single" w:sz="4" w:space="0" w:color="auto"/>
            </w:tcBorders>
            <w:vAlign w:val="bottom"/>
          </w:tcPr>
          <w:p w14:paraId="224A1984" w14:textId="77777777" w:rsidR="00850F9C" w:rsidRPr="008925BA" w:rsidRDefault="00850F9C" w:rsidP="007D5AA4">
            <w:pPr>
              <w:widowControl w:val="0"/>
              <w:ind w:left="-147" w:right="63"/>
              <w:jc w:val="right"/>
              <w:rPr>
                <w:b/>
                <w:bCs/>
                <w:sz w:val="13"/>
                <w:szCs w:val="13"/>
              </w:rPr>
            </w:pPr>
            <w:r w:rsidRPr="008925BA">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FC1B167" w14:textId="77777777" w:rsidR="00850F9C" w:rsidRPr="008925BA" w:rsidRDefault="00850F9C" w:rsidP="007D5AA4">
            <w:pPr>
              <w:widowControl w:val="0"/>
              <w:ind w:left="-147" w:right="63"/>
              <w:jc w:val="right"/>
              <w:rPr>
                <w:b/>
                <w:bCs/>
                <w:sz w:val="13"/>
                <w:szCs w:val="13"/>
              </w:rPr>
            </w:pPr>
            <w:r w:rsidRPr="008925BA">
              <w:rPr>
                <w:b/>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4BF64BB" w14:textId="77777777" w:rsidR="00850F9C" w:rsidRPr="008925BA" w:rsidRDefault="00850F9C" w:rsidP="007D5AA4">
            <w:pPr>
              <w:widowControl w:val="0"/>
              <w:ind w:left="-147" w:right="63"/>
              <w:jc w:val="right"/>
              <w:rPr>
                <w:b/>
                <w:bCs/>
                <w:sz w:val="13"/>
                <w:szCs w:val="13"/>
              </w:rPr>
            </w:pPr>
            <w:r w:rsidRPr="008925BA">
              <w:rPr>
                <w:b/>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D882923" w14:textId="77777777" w:rsidR="00850F9C" w:rsidRPr="008925BA" w:rsidRDefault="00850F9C" w:rsidP="007D5AA4">
            <w:pPr>
              <w:widowControl w:val="0"/>
              <w:ind w:left="-147" w:right="63"/>
              <w:jc w:val="right"/>
              <w:rPr>
                <w:b/>
                <w:bCs/>
                <w:sz w:val="13"/>
                <w:szCs w:val="13"/>
              </w:rPr>
            </w:pPr>
            <w:r w:rsidRPr="008925BA">
              <w:rPr>
                <w:b/>
                <w:sz w:val="13"/>
                <w:szCs w:val="13"/>
              </w:rPr>
              <w:t>-</w:t>
            </w:r>
          </w:p>
        </w:tc>
      </w:tr>
      <w:tr w:rsidR="00850F9C" w:rsidRPr="008925BA" w14:paraId="5BD16FCE" w14:textId="77777777" w:rsidTr="007D5AA4">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57A9A4DC" w14:textId="77777777" w:rsidR="00850F9C" w:rsidRPr="008925BA" w:rsidRDefault="00850F9C" w:rsidP="00850F9C">
            <w:pPr>
              <w:widowControl w:val="0"/>
              <w:rPr>
                <w:rFonts w:eastAsia="Arial Unicode MS"/>
                <w:sz w:val="13"/>
                <w:szCs w:val="13"/>
              </w:rPr>
            </w:pPr>
            <w:r w:rsidRPr="008925BA">
              <w:rPr>
                <w:rFonts w:eastAsia="Arial Unicode MS"/>
                <w:b/>
                <w:sz w:val="13"/>
                <w:szCs w:val="13"/>
              </w:rPr>
              <w:t>IV.</w:t>
            </w:r>
          </w:p>
        </w:tc>
        <w:tc>
          <w:tcPr>
            <w:tcW w:w="4677" w:type="dxa"/>
            <w:tcBorders>
              <w:top w:val="nil"/>
              <w:left w:val="nil"/>
              <w:bottom w:val="nil"/>
              <w:right w:val="nil"/>
            </w:tcBorders>
            <w:noWrap/>
            <w:tcMar>
              <w:top w:w="18" w:type="dxa"/>
              <w:left w:w="18" w:type="dxa"/>
              <w:bottom w:w="0" w:type="dxa"/>
              <w:right w:w="18" w:type="dxa"/>
            </w:tcMar>
            <w:vAlign w:val="bottom"/>
          </w:tcPr>
          <w:p w14:paraId="222671AD" w14:textId="77777777" w:rsidR="00850F9C" w:rsidRPr="008925BA" w:rsidRDefault="00850F9C" w:rsidP="00850F9C">
            <w:pPr>
              <w:widowControl w:val="0"/>
              <w:rPr>
                <w:rFonts w:eastAsia="Arial Unicode MS"/>
                <w:b/>
                <w:sz w:val="13"/>
                <w:szCs w:val="13"/>
              </w:rPr>
            </w:pPr>
            <w:r w:rsidRPr="008925BA">
              <w:rPr>
                <w:rFonts w:eastAsia="Arial Unicode MS"/>
                <w:b/>
                <w:sz w:val="13"/>
                <w:szCs w:val="13"/>
              </w:rPr>
              <w:t>ORTAKLIK YATIRIMLARI</w:t>
            </w:r>
            <w:r w:rsidRPr="008925BA" w:rsidDel="00AE0431">
              <w:rPr>
                <w:rFonts w:eastAsia="Arial Unicode MS"/>
                <w:b/>
                <w:sz w:val="13"/>
                <w:szCs w:val="13"/>
              </w:rPr>
              <w:t xml:space="preserve"> </w:t>
            </w:r>
          </w:p>
        </w:tc>
        <w:tc>
          <w:tcPr>
            <w:tcW w:w="567" w:type="dxa"/>
            <w:tcBorders>
              <w:top w:val="nil"/>
              <w:left w:val="single" w:sz="4" w:space="0" w:color="auto"/>
              <w:right w:val="single" w:sz="4" w:space="0" w:color="auto"/>
            </w:tcBorders>
            <w:noWrap/>
            <w:tcMar>
              <w:top w:w="18" w:type="dxa"/>
              <w:left w:w="18" w:type="dxa"/>
              <w:bottom w:w="0" w:type="dxa"/>
              <w:right w:w="18" w:type="dxa"/>
            </w:tcMar>
          </w:tcPr>
          <w:p w14:paraId="37E3C6F3" w14:textId="77777777" w:rsidR="00850F9C" w:rsidRPr="008925BA" w:rsidRDefault="00AC5EDD" w:rsidP="003B21BE">
            <w:pPr>
              <w:widowControl w:val="0"/>
              <w:jc w:val="center"/>
              <w:rPr>
                <w:rFonts w:eastAsia="Arial Unicode MS"/>
                <w:b/>
                <w:sz w:val="13"/>
                <w:szCs w:val="13"/>
              </w:rPr>
            </w:pPr>
            <w:r w:rsidRPr="008925BA">
              <w:rPr>
                <w:rFonts w:eastAsia="Arial Unicode MS"/>
                <w:b/>
                <w:sz w:val="13"/>
                <w:szCs w:val="13"/>
              </w:rPr>
              <w:t>(15)</w:t>
            </w:r>
          </w:p>
        </w:tc>
        <w:tc>
          <w:tcPr>
            <w:tcW w:w="765" w:type="dxa"/>
            <w:tcBorders>
              <w:top w:val="nil"/>
              <w:left w:val="nil"/>
              <w:right w:val="dotted" w:sz="4" w:space="0" w:color="auto"/>
            </w:tcBorders>
            <w:vAlign w:val="bottom"/>
          </w:tcPr>
          <w:p w14:paraId="38542E98" w14:textId="77777777" w:rsidR="00850F9C" w:rsidRPr="008925BA" w:rsidRDefault="00850F9C" w:rsidP="007D5AA4">
            <w:pPr>
              <w:widowControl w:val="0"/>
              <w:ind w:left="-147" w:right="63"/>
              <w:jc w:val="right"/>
              <w:rPr>
                <w:bCs/>
                <w:sz w:val="13"/>
                <w:szCs w:val="13"/>
              </w:rPr>
            </w:pPr>
            <w:r w:rsidRPr="008925BA">
              <w:rPr>
                <w:bCs/>
                <w:sz w:val="13"/>
                <w:szCs w:val="13"/>
              </w:rPr>
              <w:t>-</w:t>
            </w:r>
          </w:p>
        </w:tc>
        <w:tc>
          <w:tcPr>
            <w:tcW w:w="765" w:type="dxa"/>
            <w:tcBorders>
              <w:top w:val="nil"/>
              <w:left w:val="dotted" w:sz="4" w:space="0" w:color="auto"/>
              <w:bottom w:val="nil"/>
              <w:right w:val="nil"/>
            </w:tcBorders>
            <w:vAlign w:val="bottom"/>
          </w:tcPr>
          <w:p w14:paraId="108C60A7" w14:textId="77777777" w:rsidR="00850F9C" w:rsidRPr="008925BA" w:rsidRDefault="00850F9C" w:rsidP="007D5AA4">
            <w:pPr>
              <w:widowControl w:val="0"/>
              <w:ind w:left="-147" w:right="63"/>
              <w:jc w:val="right"/>
              <w:rPr>
                <w:bCs/>
                <w:sz w:val="13"/>
                <w:szCs w:val="13"/>
              </w:rPr>
            </w:pPr>
            <w:r w:rsidRPr="008925BA">
              <w:rPr>
                <w:bCs/>
                <w:sz w:val="13"/>
                <w:szCs w:val="13"/>
              </w:rPr>
              <w:t>-</w:t>
            </w:r>
          </w:p>
        </w:tc>
        <w:tc>
          <w:tcPr>
            <w:tcW w:w="765" w:type="dxa"/>
            <w:tcBorders>
              <w:top w:val="nil"/>
              <w:left w:val="dotted" w:sz="4" w:space="0" w:color="auto"/>
              <w:bottom w:val="nil"/>
              <w:right w:val="single" w:sz="4" w:space="0" w:color="auto"/>
            </w:tcBorders>
            <w:vAlign w:val="bottom"/>
          </w:tcPr>
          <w:p w14:paraId="74649B91" w14:textId="77777777" w:rsidR="00850F9C" w:rsidRPr="008925BA" w:rsidRDefault="00850F9C" w:rsidP="007D5AA4">
            <w:pPr>
              <w:widowControl w:val="0"/>
              <w:ind w:left="-147" w:right="63"/>
              <w:jc w:val="right"/>
              <w:rPr>
                <w:bCs/>
                <w:sz w:val="13"/>
                <w:szCs w:val="13"/>
              </w:rPr>
            </w:pPr>
            <w:r w:rsidRPr="008925BA">
              <w:rPr>
                <w:bCs/>
                <w:sz w:val="13"/>
                <w:szCs w:val="13"/>
              </w:rPr>
              <w:t>-</w:t>
            </w:r>
          </w:p>
        </w:tc>
        <w:tc>
          <w:tcPr>
            <w:tcW w:w="765" w:type="dxa"/>
            <w:tcBorders>
              <w:top w:val="nil"/>
              <w:left w:val="nil"/>
              <w:right w:val="dotted" w:sz="4" w:space="0" w:color="auto"/>
            </w:tcBorders>
            <w:noWrap/>
            <w:tcMar>
              <w:top w:w="18" w:type="dxa"/>
              <w:left w:w="18" w:type="dxa"/>
              <w:bottom w:w="0" w:type="dxa"/>
              <w:right w:w="18" w:type="dxa"/>
            </w:tcMar>
            <w:vAlign w:val="bottom"/>
          </w:tcPr>
          <w:p w14:paraId="52B0ECA8" w14:textId="77777777" w:rsidR="00850F9C" w:rsidRPr="008925BA" w:rsidRDefault="00850F9C" w:rsidP="007D5AA4">
            <w:pPr>
              <w:widowControl w:val="0"/>
              <w:ind w:left="-147" w:right="63"/>
              <w:jc w:val="right"/>
              <w:rPr>
                <w:bCs/>
                <w:sz w:val="13"/>
                <w:szCs w:val="13"/>
              </w:rPr>
            </w:pPr>
            <w:r w:rsidRPr="008925BA">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873C0EC" w14:textId="77777777" w:rsidR="00850F9C" w:rsidRPr="008925BA" w:rsidRDefault="00850F9C" w:rsidP="007D5AA4">
            <w:pPr>
              <w:widowControl w:val="0"/>
              <w:ind w:left="-147" w:right="63"/>
              <w:jc w:val="right"/>
              <w:rPr>
                <w:bCs/>
                <w:sz w:val="13"/>
                <w:szCs w:val="13"/>
              </w:rPr>
            </w:pPr>
            <w:r w:rsidRPr="008925BA">
              <w:rPr>
                <w:bCs/>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BBCFA0C" w14:textId="77777777" w:rsidR="00850F9C" w:rsidRPr="008925BA" w:rsidRDefault="00850F9C" w:rsidP="007D5AA4">
            <w:pPr>
              <w:widowControl w:val="0"/>
              <w:ind w:left="-147" w:right="63"/>
              <w:jc w:val="right"/>
              <w:rPr>
                <w:bCs/>
                <w:sz w:val="13"/>
                <w:szCs w:val="13"/>
              </w:rPr>
            </w:pPr>
            <w:r w:rsidRPr="008925BA">
              <w:rPr>
                <w:bCs/>
                <w:sz w:val="13"/>
                <w:szCs w:val="13"/>
              </w:rPr>
              <w:t>-</w:t>
            </w:r>
          </w:p>
        </w:tc>
      </w:tr>
      <w:tr w:rsidR="00850F9C" w:rsidRPr="008925BA" w14:paraId="4C950CC0" w14:textId="77777777" w:rsidTr="007D5AA4">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0CBB1CB0" w14:textId="77777777" w:rsidR="00850F9C" w:rsidRPr="008925BA" w:rsidRDefault="00850F9C" w:rsidP="00850F9C">
            <w:pPr>
              <w:widowControl w:val="0"/>
              <w:rPr>
                <w:rFonts w:eastAsia="Arial Unicode MS"/>
                <w:b/>
                <w:sz w:val="13"/>
                <w:szCs w:val="13"/>
              </w:rPr>
            </w:pPr>
            <w:r w:rsidRPr="008925BA">
              <w:rPr>
                <w:rFonts w:eastAsia="Arial Unicode MS"/>
                <w:b/>
                <w:sz w:val="13"/>
                <w:szCs w:val="13"/>
              </w:rPr>
              <w:t>4.1</w:t>
            </w:r>
          </w:p>
        </w:tc>
        <w:tc>
          <w:tcPr>
            <w:tcW w:w="4677" w:type="dxa"/>
            <w:tcBorders>
              <w:top w:val="nil"/>
              <w:left w:val="nil"/>
              <w:bottom w:val="nil"/>
              <w:right w:val="nil"/>
            </w:tcBorders>
            <w:noWrap/>
            <w:tcMar>
              <w:top w:w="18" w:type="dxa"/>
              <w:left w:w="18" w:type="dxa"/>
              <w:bottom w:w="0" w:type="dxa"/>
              <w:right w:w="18" w:type="dxa"/>
            </w:tcMar>
            <w:vAlign w:val="bottom"/>
          </w:tcPr>
          <w:p w14:paraId="0148402B" w14:textId="77777777" w:rsidR="00850F9C" w:rsidRPr="008925BA" w:rsidRDefault="00850F9C" w:rsidP="00850F9C">
            <w:pPr>
              <w:widowControl w:val="0"/>
              <w:rPr>
                <w:rFonts w:eastAsia="Arial Unicode MS"/>
                <w:b/>
                <w:sz w:val="13"/>
                <w:szCs w:val="13"/>
              </w:rPr>
            </w:pPr>
            <w:r w:rsidRPr="008925BA">
              <w:rPr>
                <w:rFonts w:eastAsia="Arial Unicode MS"/>
                <w:b/>
                <w:sz w:val="13"/>
                <w:szCs w:val="13"/>
              </w:rPr>
              <w:t>İştirakler (Net)</w:t>
            </w:r>
          </w:p>
        </w:tc>
        <w:tc>
          <w:tcPr>
            <w:tcW w:w="567" w:type="dxa"/>
            <w:tcBorders>
              <w:top w:val="nil"/>
              <w:left w:val="single" w:sz="4" w:space="0" w:color="auto"/>
              <w:right w:val="single" w:sz="4" w:space="0" w:color="auto"/>
            </w:tcBorders>
            <w:noWrap/>
            <w:tcMar>
              <w:top w:w="18" w:type="dxa"/>
              <w:left w:w="18" w:type="dxa"/>
              <w:bottom w:w="0" w:type="dxa"/>
              <w:right w:w="18" w:type="dxa"/>
            </w:tcMar>
          </w:tcPr>
          <w:p w14:paraId="4BD255E3" w14:textId="77777777" w:rsidR="00850F9C" w:rsidRPr="008925BA" w:rsidRDefault="00AC5EDD" w:rsidP="003B21BE">
            <w:pPr>
              <w:widowControl w:val="0"/>
              <w:jc w:val="center"/>
              <w:rPr>
                <w:rFonts w:eastAsia="Arial Unicode MS"/>
                <w:b/>
                <w:sz w:val="13"/>
                <w:szCs w:val="13"/>
              </w:rPr>
            </w:pPr>
            <w:r w:rsidRPr="008925BA">
              <w:rPr>
                <w:rFonts w:eastAsia="Arial Unicode MS"/>
                <w:b/>
                <w:sz w:val="13"/>
                <w:szCs w:val="13"/>
              </w:rPr>
              <w:t>(9)</w:t>
            </w:r>
          </w:p>
        </w:tc>
        <w:tc>
          <w:tcPr>
            <w:tcW w:w="765" w:type="dxa"/>
            <w:tcBorders>
              <w:top w:val="nil"/>
              <w:left w:val="nil"/>
              <w:right w:val="dotted" w:sz="4" w:space="0" w:color="auto"/>
            </w:tcBorders>
            <w:vAlign w:val="bottom"/>
          </w:tcPr>
          <w:p w14:paraId="5F35BC02" w14:textId="77777777" w:rsidR="00850F9C" w:rsidRPr="008925BA" w:rsidRDefault="00850F9C" w:rsidP="007D5AA4">
            <w:pPr>
              <w:widowControl w:val="0"/>
              <w:ind w:left="-147" w:right="63"/>
              <w:jc w:val="right"/>
              <w:rPr>
                <w:bCs/>
                <w:sz w:val="13"/>
                <w:szCs w:val="13"/>
              </w:rPr>
            </w:pPr>
            <w:r w:rsidRPr="008925BA">
              <w:rPr>
                <w:bCs/>
                <w:sz w:val="13"/>
                <w:szCs w:val="13"/>
              </w:rPr>
              <w:t>-</w:t>
            </w:r>
          </w:p>
        </w:tc>
        <w:tc>
          <w:tcPr>
            <w:tcW w:w="765" w:type="dxa"/>
            <w:tcBorders>
              <w:top w:val="nil"/>
              <w:left w:val="dotted" w:sz="4" w:space="0" w:color="auto"/>
              <w:bottom w:val="nil"/>
              <w:right w:val="nil"/>
            </w:tcBorders>
            <w:vAlign w:val="bottom"/>
          </w:tcPr>
          <w:p w14:paraId="2B7A762A" w14:textId="77777777" w:rsidR="00850F9C" w:rsidRPr="008925BA" w:rsidRDefault="00850F9C" w:rsidP="007D5AA4">
            <w:pPr>
              <w:widowControl w:val="0"/>
              <w:ind w:left="-147" w:right="63"/>
              <w:jc w:val="right"/>
              <w:rPr>
                <w:bCs/>
                <w:sz w:val="13"/>
                <w:szCs w:val="13"/>
              </w:rPr>
            </w:pPr>
            <w:r w:rsidRPr="008925BA">
              <w:rPr>
                <w:bCs/>
                <w:sz w:val="13"/>
                <w:szCs w:val="13"/>
              </w:rPr>
              <w:t>-</w:t>
            </w:r>
          </w:p>
        </w:tc>
        <w:tc>
          <w:tcPr>
            <w:tcW w:w="765" w:type="dxa"/>
            <w:tcBorders>
              <w:top w:val="nil"/>
              <w:left w:val="dotted" w:sz="4" w:space="0" w:color="auto"/>
              <w:bottom w:val="nil"/>
              <w:right w:val="single" w:sz="4" w:space="0" w:color="auto"/>
            </w:tcBorders>
            <w:vAlign w:val="bottom"/>
          </w:tcPr>
          <w:p w14:paraId="1413F025" w14:textId="77777777" w:rsidR="00850F9C" w:rsidRPr="008925BA" w:rsidRDefault="00850F9C" w:rsidP="007D5AA4">
            <w:pPr>
              <w:widowControl w:val="0"/>
              <w:ind w:left="-147" w:right="63"/>
              <w:jc w:val="right"/>
              <w:rPr>
                <w:bCs/>
                <w:sz w:val="13"/>
                <w:szCs w:val="13"/>
              </w:rPr>
            </w:pPr>
            <w:r w:rsidRPr="008925BA">
              <w:rPr>
                <w:bCs/>
                <w:sz w:val="13"/>
                <w:szCs w:val="13"/>
              </w:rPr>
              <w:t>-</w:t>
            </w:r>
          </w:p>
        </w:tc>
        <w:tc>
          <w:tcPr>
            <w:tcW w:w="765" w:type="dxa"/>
            <w:tcBorders>
              <w:top w:val="nil"/>
              <w:left w:val="nil"/>
              <w:right w:val="dotted" w:sz="4" w:space="0" w:color="auto"/>
            </w:tcBorders>
            <w:noWrap/>
            <w:tcMar>
              <w:top w:w="18" w:type="dxa"/>
              <w:left w:w="18" w:type="dxa"/>
              <w:bottom w:w="0" w:type="dxa"/>
              <w:right w:w="18" w:type="dxa"/>
            </w:tcMar>
            <w:vAlign w:val="bottom"/>
          </w:tcPr>
          <w:p w14:paraId="5BF06879" w14:textId="77777777" w:rsidR="00850F9C" w:rsidRPr="008925BA" w:rsidRDefault="00850F9C" w:rsidP="007D5AA4">
            <w:pPr>
              <w:widowControl w:val="0"/>
              <w:ind w:left="-147" w:right="63"/>
              <w:jc w:val="right"/>
              <w:rPr>
                <w:bCs/>
                <w:sz w:val="13"/>
                <w:szCs w:val="13"/>
              </w:rPr>
            </w:pPr>
            <w:r w:rsidRPr="008925BA">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0E4CA2B" w14:textId="77777777" w:rsidR="00850F9C" w:rsidRPr="008925BA" w:rsidRDefault="00850F9C" w:rsidP="007D5AA4">
            <w:pPr>
              <w:widowControl w:val="0"/>
              <w:ind w:left="-147" w:right="63"/>
              <w:jc w:val="right"/>
              <w:rPr>
                <w:bCs/>
                <w:sz w:val="13"/>
                <w:szCs w:val="13"/>
              </w:rPr>
            </w:pPr>
            <w:r w:rsidRPr="008925BA">
              <w:rPr>
                <w:bCs/>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42C8FCA" w14:textId="77777777" w:rsidR="00850F9C" w:rsidRPr="008925BA" w:rsidRDefault="00850F9C" w:rsidP="007D5AA4">
            <w:pPr>
              <w:widowControl w:val="0"/>
              <w:ind w:left="-147" w:right="63"/>
              <w:jc w:val="right"/>
              <w:rPr>
                <w:bCs/>
                <w:sz w:val="13"/>
                <w:szCs w:val="13"/>
              </w:rPr>
            </w:pPr>
            <w:r w:rsidRPr="008925BA">
              <w:rPr>
                <w:bCs/>
                <w:sz w:val="13"/>
                <w:szCs w:val="13"/>
              </w:rPr>
              <w:t>-</w:t>
            </w:r>
          </w:p>
        </w:tc>
      </w:tr>
      <w:tr w:rsidR="00850F9C" w:rsidRPr="008925BA" w14:paraId="3334A557" w14:textId="77777777" w:rsidTr="007D5AA4">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0D170FD3" w14:textId="77777777" w:rsidR="00850F9C" w:rsidRPr="008925BA" w:rsidRDefault="00850F9C" w:rsidP="00850F9C">
            <w:pPr>
              <w:widowControl w:val="0"/>
              <w:rPr>
                <w:rFonts w:eastAsia="Arial Unicode MS"/>
                <w:b/>
                <w:sz w:val="13"/>
                <w:szCs w:val="13"/>
              </w:rPr>
            </w:pPr>
            <w:r w:rsidRPr="008925BA">
              <w:rPr>
                <w:rFonts w:eastAsia="Arial Unicode MS"/>
                <w:sz w:val="13"/>
                <w:szCs w:val="13"/>
              </w:rPr>
              <w:t>4.1.1</w:t>
            </w:r>
          </w:p>
        </w:tc>
        <w:tc>
          <w:tcPr>
            <w:tcW w:w="4677" w:type="dxa"/>
            <w:tcBorders>
              <w:top w:val="nil"/>
              <w:left w:val="nil"/>
              <w:bottom w:val="nil"/>
              <w:right w:val="single" w:sz="4" w:space="0" w:color="auto"/>
            </w:tcBorders>
            <w:noWrap/>
            <w:tcMar>
              <w:top w:w="18" w:type="dxa"/>
              <w:left w:w="18" w:type="dxa"/>
              <w:bottom w:w="0" w:type="dxa"/>
              <w:right w:w="18" w:type="dxa"/>
            </w:tcMar>
            <w:vAlign w:val="bottom"/>
          </w:tcPr>
          <w:p w14:paraId="48C6BE9C" w14:textId="77777777" w:rsidR="00850F9C" w:rsidRPr="008925BA" w:rsidRDefault="00850F9C" w:rsidP="00850F9C">
            <w:pPr>
              <w:widowControl w:val="0"/>
              <w:rPr>
                <w:rFonts w:eastAsia="Arial Unicode MS"/>
                <w:b/>
                <w:sz w:val="13"/>
                <w:szCs w:val="13"/>
              </w:rPr>
            </w:pPr>
            <w:r w:rsidRPr="008925BA">
              <w:rPr>
                <w:rFonts w:eastAsia="Arial Unicode MS"/>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tcPr>
          <w:p w14:paraId="0B8B3FEA" w14:textId="77777777" w:rsidR="00850F9C" w:rsidRPr="008925BA" w:rsidRDefault="00850F9C" w:rsidP="003B21BE">
            <w:pPr>
              <w:widowControl w:val="0"/>
              <w:jc w:val="center"/>
              <w:rPr>
                <w:rFonts w:eastAsia="Arial Unicode MS"/>
                <w:b/>
                <w:sz w:val="13"/>
                <w:szCs w:val="13"/>
              </w:rPr>
            </w:pPr>
          </w:p>
        </w:tc>
        <w:tc>
          <w:tcPr>
            <w:tcW w:w="765" w:type="dxa"/>
            <w:tcBorders>
              <w:top w:val="nil"/>
              <w:left w:val="single" w:sz="4" w:space="0" w:color="auto"/>
              <w:bottom w:val="nil"/>
              <w:right w:val="dotted" w:sz="4" w:space="0" w:color="auto"/>
            </w:tcBorders>
            <w:vAlign w:val="bottom"/>
          </w:tcPr>
          <w:p w14:paraId="781FB44B" w14:textId="77777777" w:rsidR="00850F9C" w:rsidRPr="008925BA" w:rsidRDefault="00850F9C" w:rsidP="007D5AA4">
            <w:pPr>
              <w:widowControl w:val="0"/>
              <w:ind w:left="-147" w:right="63"/>
              <w:jc w:val="right"/>
              <w:rPr>
                <w:b/>
                <w:bCs/>
                <w:sz w:val="13"/>
                <w:szCs w:val="13"/>
              </w:rPr>
            </w:pPr>
            <w:r w:rsidRPr="008925BA">
              <w:rPr>
                <w:b/>
                <w:sz w:val="13"/>
                <w:szCs w:val="13"/>
              </w:rPr>
              <w:t>-</w:t>
            </w:r>
          </w:p>
        </w:tc>
        <w:tc>
          <w:tcPr>
            <w:tcW w:w="765" w:type="dxa"/>
            <w:tcBorders>
              <w:top w:val="nil"/>
              <w:left w:val="dotted" w:sz="4" w:space="0" w:color="auto"/>
              <w:right w:val="nil"/>
            </w:tcBorders>
            <w:vAlign w:val="bottom"/>
          </w:tcPr>
          <w:p w14:paraId="73549B9A" w14:textId="77777777" w:rsidR="00850F9C" w:rsidRPr="008925BA" w:rsidRDefault="00850F9C" w:rsidP="007D5AA4">
            <w:pPr>
              <w:widowControl w:val="0"/>
              <w:ind w:left="-147" w:right="63"/>
              <w:jc w:val="right"/>
              <w:rPr>
                <w:b/>
                <w:bCs/>
                <w:sz w:val="13"/>
                <w:szCs w:val="13"/>
              </w:rPr>
            </w:pPr>
            <w:r w:rsidRPr="008925BA">
              <w:rPr>
                <w:b/>
                <w:sz w:val="13"/>
                <w:szCs w:val="13"/>
              </w:rPr>
              <w:t>-</w:t>
            </w:r>
          </w:p>
        </w:tc>
        <w:tc>
          <w:tcPr>
            <w:tcW w:w="765" w:type="dxa"/>
            <w:tcBorders>
              <w:top w:val="nil"/>
              <w:left w:val="dotted" w:sz="4" w:space="0" w:color="auto"/>
              <w:right w:val="single" w:sz="4" w:space="0" w:color="auto"/>
            </w:tcBorders>
            <w:vAlign w:val="bottom"/>
          </w:tcPr>
          <w:p w14:paraId="0FE2549D" w14:textId="77777777" w:rsidR="00850F9C" w:rsidRPr="008925BA" w:rsidRDefault="00850F9C" w:rsidP="007D5AA4">
            <w:pPr>
              <w:widowControl w:val="0"/>
              <w:ind w:left="-147" w:right="63"/>
              <w:jc w:val="right"/>
              <w:rPr>
                <w:b/>
                <w:bCs/>
                <w:sz w:val="13"/>
                <w:szCs w:val="13"/>
              </w:rPr>
            </w:pPr>
            <w:r w:rsidRPr="008925BA">
              <w:rPr>
                <w:b/>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8D4D3A3" w14:textId="77777777" w:rsidR="00850F9C" w:rsidRPr="008925BA" w:rsidRDefault="00850F9C" w:rsidP="007D5AA4">
            <w:pPr>
              <w:widowControl w:val="0"/>
              <w:ind w:left="-147" w:right="63"/>
              <w:jc w:val="right"/>
              <w:rPr>
                <w:b/>
                <w:bCs/>
                <w:sz w:val="13"/>
                <w:szCs w:val="13"/>
              </w:rPr>
            </w:pPr>
            <w:r w:rsidRPr="008925BA">
              <w:rPr>
                <w:b/>
                <w:sz w:val="13"/>
                <w:szCs w:val="13"/>
              </w:rPr>
              <w:t>-</w:t>
            </w:r>
          </w:p>
        </w:tc>
        <w:tc>
          <w:tcPr>
            <w:tcW w:w="765" w:type="dxa"/>
            <w:tcBorders>
              <w:top w:val="nil"/>
              <w:left w:val="dotted" w:sz="4" w:space="0" w:color="auto"/>
              <w:right w:val="nil"/>
            </w:tcBorders>
            <w:noWrap/>
            <w:tcMar>
              <w:top w:w="18" w:type="dxa"/>
              <w:left w:w="18" w:type="dxa"/>
              <w:bottom w:w="0" w:type="dxa"/>
              <w:right w:w="18" w:type="dxa"/>
            </w:tcMar>
            <w:vAlign w:val="bottom"/>
          </w:tcPr>
          <w:p w14:paraId="17C814CB" w14:textId="77777777" w:rsidR="00850F9C" w:rsidRPr="008925BA" w:rsidRDefault="00850F9C" w:rsidP="007D5AA4">
            <w:pPr>
              <w:widowControl w:val="0"/>
              <w:ind w:left="-147" w:right="63"/>
              <w:jc w:val="right"/>
              <w:rPr>
                <w:b/>
                <w:bCs/>
                <w:sz w:val="13"/>
                <w:szCs w:val="13"/>
              </w:rPr>
            </w:pPr>
            <w:r w:rsidRPr="008925BA">
              <w:rPr>
                <w:b/>
                <w:sz w:val="13"/>
                <w:szCs w:val="13"/>
              </w:rPr>
              <w:t>-</w:t>
            </w:r>
          </w:p>
        </w:tc>
        <w:tc>
          <w:tcPr>
            <w:tcW w:w="711" w:type="dxa"/>
            <w:tcBorders>
              <w:top w:val="nil"/>
              <w:left w:val="dotted" w:sz="4" w:space="0" w:color="auto"/>
              <w:right w:val="single" w:sz="4" w:space="0" w:color="auto"/>
            </w:tcBorders>
            <w:noWrap/>
            <w:tcMar>
              <w:top w:w="18" w:type="dxa"/>
              <w:left w:w="18" w:type="dxa"/>
              <w:bottom w:w="0" w:type="dxa"/>
              <w:right w:w="18" w:type="dxa"/>
            </w:tcMar>
            <w:vAlign w:val="bottom"/>
          </w:tcPr>
          <w:p w14:paraId="71D27DE5" w14:textId="77777777" w:rsidR="00850F9C" w:rsidRPr="008925BA" w:rsidRDefault="00850F9C" w:rsidP="007D5AA4">
            <w:pPr>
              <w:widowControl w:val="0"/>
              <w:ind w:left="-147" w:right="63"/>
              <w:jc w:val="right"/>
              <w:rPr>
                <w:b/>
                <w:bCs/>
                <w:sz w:val="13"/>
                <w:szCs w:val="13"/>
              </w:rPr>
            </w:pPr>
            <w:r w:rsidRPr="008925BA">
              <w:rPr>
                <w:b/>
                <w:sz w:val="13"/>
                <w:szCs w:val="13"/>
              </w:rPr>
              <w:t>-</w:t>
            </w:r>
          </w:p>
        </w:tc>
      </w:tr>
      <w:tr w:rsidR="00850F9C" w:rsidRPr="008925BA" w14:paraId="049943A5" w14:textId="77777777" w:rsidTr="007D5AA4">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05B7CADC" w14:textId="77777777" w:rsidR="00850F9C" w:rsidRPr="008925BA" w:rsidRDefault="00850F9C" w:rsidP="00850F9C">
            <w:pPr>
              <w:widowControl w:val="0"/>
              <w:rPr>
                <w:rFonts w:eastAsia="Arial Unicode MS"/>
                <w:sz w:val="13"/>
                <w:szCs w:val="13"/>
              </w:rPr>
            </w:pPr>
            <w:r w:rsidRPr="008925BA">
              <w:rPr>
                <w:rFonts w:eastAsia="Arial Unicode MS"/>
                <w:sz w:val="13"/>
                <w:szCs w:val="13"/>
              </w:rPr>
              <w:t>4.1.2</w:t>
            </w:r>
          </w:p>
        </w:tc>
        <w:tc>
          <w:tcPr>
            <w:tcW w:w="4677" w:type="dxa"/>
            <w:tcBorders>
              <w:top w:val="nil"/>
              <w:left w:val="nil"/>
              <w:bottom w:val="nil"/>
              <w:right w:val="nil"/>
            </w:tcBorders>
            <w:noWrap/>
            <w:tcMar>
              <w:top w:w="18" w:type="dxa"/>
              <w:left w:w="18" w:type="dxa"/>
              <w:bottom w:w="0" w:type="dxa"/>
              <w:right w:w="18" w:type="dxa"/>
            </w:tcMar>
            <w:vAlign w:val="bottom"/>
          </w:tcPr>
          <w:p w14:paraId="76EDFBA3" w14:textId="77777777" w:rsidR="00850F9C" w:rsidRPr="008925BA" w:rsidRDefault="00850F9C" w:rsidP="00850F9C">
            <w:pPr>
              <w:widowControl w:val="0"/>
              <w:rPr>
                <w:rFonts w:eastAsia="Arial Unicode MS"/>
                <w:sz w:val="13"/>
                <w:szCs w:val="13"/>
              </w:rPr>
            </w:pPr>
            <w:r w:rsidRPr="008925BA">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tcPr>
          <w:p w14:paraId="22DB9261" w14:textId="77777777" w:rsidR="00850F9C" w:rsidRPr="008925BA" w:rsidRDefault="00850F9C" w:rsidP="003B21BE">
            <w:pPr>
              <w:widowControl w:val="0"/>
              <w:jc w:val="center"/>
              <w:rPr>
                <w:rFonts w:eastAsia="Arial Unicode MS"/>
                <w:b/>
                <w:sz w:val="13"/>
                <w:szCs w:val="13"/>
              </w:rPr>
            </w:pPr>
          </w:p>
        </w:tc>
        <w:tc>
          <w:tcPr>
            <w:tcW w:w="765" w:type="dxa"/>
            <w:tcBorders>
              <w:top w:val="nil"/>
              <w:left w:val="nil"/>
              <w:bottom w:val="nil"/>
              <w:right w:val="dotted" w:sz="4" w:space="0" w:color="auto"/>
            </w:tcBorders>
            <w:vAlign w:val="bottom"/>
          </w:tcPr>
          <w:p w14:paraId="5C8B57F2" w14:textId="77777777" w:rsidR="00850F9C" w:rsidRPr="008925BA" w:rsidRDefault="00850F9C" w:rsidP="007D5AA4">
            <w:pPr>
              <w:widowControl w:val="0"/>
              <w:ind w:left="-147" w:right="63"/>
              <w:jc w:val="right"/>
              <w:rPr>
                <w:b/>
                <w:bCs/>
                <w:sz w:val="13"/>
                <w:szCs w:val="13"/>
              </w:rPr>
            </w:pPr>
            <w:r w:rsidRPr="008925BA">
              <w:rPr>
                <w:b/>
                <w:sz w:val="13"/>
                <w:szCs w:val="13"/>
              </w:rPr>
              <w:t>-</w:t>
            </w:r>
          </w:p>
        </w:tc>
        <w:tc>
          <w:tcPr>
            <w:tcW w:w="765" w:type="dxa"/>
            <w:tcBorders>
              <w:top w:val="nil"/>
              <w:left w:val="dotted" w:sz="4" w:space="0" w:color="auto"/>
              <w:bottom w:val="nil"/>
              <w:right w:val="dotted" w:sz="4" w:space="0" w:color="auto"/>
            </w:tcBorders>
            <w:vAlign w:val="bottom"/>
          </w:tcPr>
          <w:p w14:paraId="68B9CE68" w14:textId="77777777" w:rsidR="00850F9C" w:rsidRPr="008925BA" w:rsidRDefault="00850F9C" w:rsidP="007D5AA4">
            <w:pPr>
              <w:widowControl w:val="0"/>
              <w:ind w:left="-147" w:right="63"/>
              <w:jc w:val="right"/>
              <w:rPr>
                <w:b/>
                <w:bCs/>
                <w:sz w:val="13"/>
                <w:szCs w:val="13"/>
              </w:rPr>
            </w:pPr>
            <w:r w:rsidRPr="008925BA">
              <w:rPr>
                <w:b/>
                <w:sz w:val="13"/>
                <w:szCs w:val="13"/>
              </w:rPr>
              <w:t>-</w:t>
            </w:r>
          </w:p>
        </w:tc>
        <w:tc>
          <w:tcPr>
            <w:tcW w:w="765" w:type="dxa"/>
            <w:tcBorders>
              <w:top w:val="nil"/>
              <w:left w:val="dotted" w:sz="4" w:space="0" w:color="auto"/>
              <w:bottom w:val="nil"/>
              <w:right w:val="single" w:sz="4" w:space="0" w:color="auto"/>
            </w:tcBorders>
            <w:vAlign w:val="bottom"/>
          </w:tcPr>
          <w:p w14:paraId="3B305069" w14:textId="77777777" w:rsidR="00850F9C" w:rsidRPr="008925BA" w:rsidRDefault="00850F9C" w:rsidP="007D5AA4">
            <w:pPr>
              <w:widowControl w:val="0"/>
              <w:ind w:left="-147" w:right="63"/>
              <w:jc w:val="right"/>
              <w:rPr>
                <w:b/>
                <w:bCs/>
                <w:sz w:val="13"/>
                <w:szCs w:val="13"/>
              </w:rPr>
            </w:pPr>
            <w:r w:rsidRPr="008925BA">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789A3CF" w14:textId="77777777" w:rsidR="00850F9C" w:rsidRPr="008925BA" w:rsidRDefault="00850F9C" w:rsidP="007D5AA4">
            <w:pPr>
              <w:widowControl w:val="0"/>
              <w:ind w:left="-147" w:right="63"/>
              <w:jc w:val="right"/>
              <w:rPr>
                <w:b/>
                <w:bCs/>
                <w:sz w:val="13"/>
                <w:szCs w:val="13"/>
              </w:rPr>
            </w:pPr>
            <w:r w:rsidRPr="008925BA">
              <w:rPr>
                <w:b/>
                <w:sz w:val="13"/>
                <w:szCs w:val="13"/>
              </w:rPr>
              <w:t>-</w:t>
            </w:r>
          </w:p>
        </w:tc>
        <w:tc>
          <w:tcPr>
            <w:tcW w:w="765"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065E29F9" w14:textId="77777777" w:rsidR="00850F9C" w:rsidRPr="008925BA" w:rsidRDefault="00850F9C" w:rsidP="007D5AA4">
            <w:pPr>
              <w:widowControl w:val="0"/>
              <w:ind w:left="-147" w:right="63"/>
              <w:jc w:val="right"/>
              <w:rPr>
                <w:b/>
                <w:bCs/>
                <w:sz w:val="13"/>
                <w:szCs w:val="13"/>
              </w:rPr>
            </w:pPr>
            <w:r w:rsidRPr="008925BA">
              <w:rPr>
                <w:b/>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57CECE7" w14:textId="77777777" w:rsidR="00850F9C" w:rsidRPr="008925BA" w:rsidRDefault="00850F9C" w:rsidP="007D5AA4">
            <w:pPr>
              <w:widowControl w:val="0"/>
              <w:ind w:left="-147" w:right="63"/>
              <w:jc w:val="right"/>
              <w:rPr>
                <w:b/>
                <w:bCs/>
                <w:sz w:val="13"/>
                <w:szCs w:val="13"/>
              </w:rPr>
            </w:pPr>
            <w:r w:rsidRPr="008925BA">
              <w:rPr>
                <w:b/>
                <w:sz w:val="13"/>
                <w:szCs w:val="13"/>
              </w:rPr>
              <w:t>-</w:t>
            </w:r>
          </w:p>
        </w:tc>
      </w:tr>
      <w:tr w:rsidR="00850F9C" w:rsidRPr="008925BA" w14:paraId="0EC2D902" w14:textId="77777777" w:rsidTr="007D5AA4">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06C4CFBC" w14:textId="77777777" w:rsidR="00850F9C" w:rsidRPr="008925BA" w:rsidRDefault="00850F9C" w:rsidP="00850F9C">
            <w:pPr>
              <w:widowControl w:val="0"/>
              <w:rPr>
                <w:rFonts w:eastAsia="Arial Unicode MS"/>
                <w:sz w:val="13"/>
                <w:szCs w:val="13"/>
              </w:rPr>
            </w:pPr>
            <w:r w:rsidRPr="008925BA">
              <w:rPr>
                <w:rFonts w:eastAsia="Arial Unicode MS"/>
                <w:b/>
                <w:sz w:val="13"/>
                <w:szCs w:val="13"/>
              </w:rPr>
              <w:t>4.2</w:t>
            </w:r>
          </w:p>
        </w:tc>
        <w:tc>
          <w:tcPr>
            <w:tcW w:w="4677" w:type="dxa"/>
            <w:tcBorders>
              <w:top w:val="nil"/>
              <w:left w:val="nil"/>
              <w:bottom w:val="nil"/>
              <w:right w:val="nil"/>
            </w:tcBorders>
            <w:noWrap/>
            <w:tcMar>
              <w:top w:w="18" w:type="dxa"/>
              <w:left w:w="18" w:type="dxa"/>
              <w:bottom w:w="0" w:type="dxa"/>
              <w:right w:w="18" w:type="dxa"/>
            </w:tcMar>
            <w:vAlign w:val="bottom"/>
          </w:tcPr>
          <w:p w14:paraId="47621B04" w14:textId="77777777" w:rsidR="00850F9C" w:rsidRPr="008925BA" w:rsidRDefault="00850F9C" w:rsidP="00850F9C">
            <w:pPr>
              <w:widowControl w:val="0"/>
              <w:rPr>
                <w:rFonts w:eastAsia="Arial Unicode MS"/>
                <w:sz w:val="13"/>
                <w:szCs w:val="13"/>
              </w:rPr>
            </w:pPr>
            <w:r w:rsidRPr="008925BA">
              <w:rPr>
                <w:rFonts w:eastAsia="Arial Unicode MS"/>
                <w:b/>
                <w:sz w:val="13"/>
                <w:szCs w:val="13"/>
              </w:rPr>
              <w:t>Bağlı Ortaklıklar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tcPr>
          <w:p w14:paraId="19B33961" w14:textId="77777777" w:rsidR="00850F9C" w:rsidRPr="008925BA" w:rsidRDefault="00AC5EDD" w:rsidP="003B21BE">
            <w:pPr>
              <w:widowControl w:val="0"/>
              <w:jc w:val="center"/>
              <w:rPr>
                <w:rFonts w:eastAsia="Arial Unicode MS"/>
                <w:b/>
                <w:sz w:val="13"/>
                <w:szCs w:val="13"/>
              </w:rPr>
            </w:pPr>
            <w:r w:rsidRPr="008925BA">
              <w:rPr>
                <w:rFonts w:eastAsia="Arial Unicode MS"/>
                <w:b/>
                <w:sz w:val="13"/>
                <w:szCs w:val="13"/>
              </w:rPr>
              <w:t>(10)</w:t>
            </w:r>
          </w:p>
        </w:tc>
        <w:tc>
          <w:tcPr>
            <w:tcW w:w="765" w:type="dxa"/>
            <w:tcBorders>
              <w:top w:val="nil"/>
              <w:left w:val="single" w:sz="4" w:space="0" w:color="auto"/>
              <w:bottom w:val="nil"/>
              <w:right w:val="dotted" w:sz="4" w:space="0" w:color="auto"/>
            </w:tcBorders>
            <w:vAlign w:val="bottom"/>
          </w:tcPr>
          <w:p w14:paraId="0BACF850" w14:textId="77777777" w:rsidR="00850F9C" w:rsidRPr="008925BA" w:rsidRDefault="00850F9C" w:rsidP="007D5AA4">
            <w:pPr>
              <w:widowControl w:val="0"/>
              <w:ind w:left="-147" w:right="63"/>
              <w:jc w:val="right"/>
              <w:rPr>
                <w:bCs/>
                <w:sz w:val="13"/>
                <w:szCs w:val="13"/>
              </w:rPr>
            </w:pPr>
            <w:r w:rsidRPr="008925BA">
              <w:rPr>
                <w:bCs/>
                <w:sz w:val="13"/>
                <w:szCs w:val="13"/>
              </w:rPr>
              <w:t>-</w:t>
            </w:r>
          </w:p>
        </w:tc>
        <w:tc>
          <w:tcPr>
            <w:tcW w:w="765" w:type="dxa"/>
            <w:tcBorders>
              <w:top w:val="nil"/>
              <w:left w:val="nil"/>
              <w:bottom w:val="nil"/>
              <w:right w:val="dotted" w:sz="4" w:space="0" w:color="auto"/>
            </w:tcBorders>
            <w:vAlign w:val="bottom"/>
          </w:tcPr>
          <w:p w14:paraId="05BEBFC7" w14:textId="77777777" w:rsidR="00850F9C" w:rsidRPr="008925BA" w:rsidRDefault="00850F9C" w:rsidP="007D5AA4">
            <w:pPr>
              <w:widowControl w:val="0"/>
              <w:ind w:left="-147" w:right="63"/>
              <w:jc w:val="right"/>
              <w:rPr>
                <w:bCs/>
                <w:sz w:val="13"/>
                <w:szCs w:val="13"/>
              </w:rPr>
            </w:pPr>
            <w:r w:rsidRPr="008925BA">
              <w:rPr>
                <w:bCs/>
                <w:sz w:val="13"/>
                <w:szCs w:val="13"/>
              </w:rPr>
              <w:t>-</w:t>
            </w:r>
          </w:p>
        </w:tc>
        <w:tc>
          <w:tcPr>
            <w:tcW w:w="765" w:type="dxa"/>
            <w:tcBorders>
              <w:top w:val="nil"/>
              <w:left w:val="nil"/>
              <w:bottom w:val="nil"/>
              <w:right w:val="single" w:sz="4" w:space="0" w:color="auto"/>
            </w:tcBorders>
            <w:vAlign w:val="bottom"/>
          </w:tcPr>
          <w:p w14:paraId="01CFD6F1" w14:textId="77777777" w:rsidR="00850F9C" w:rsidRPr="008925BA" w:rsidRDefault="00850F9C" w:rsidP="007D5AA4">
            <w:pPr>
              <w:widowControl w:val="0"/>
              <w:ind w:left="-147" w:right="63"/>
              <w:jc w:val="right"/>
              <w:rPr>
                <w:bCs/>
                <w:sz w:val="13"/>
                <w:szCs w:val="13"/>
              </w:rPr>
            </w:pPr>
            <w:r w:rsidRPr="008925BA">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D757E05" w14:textId="77777777" w:rsidR="00850F9C" w:rsidRPr="008925BA" w:rsidRDefault="00850F9C" w:rsidP="007D5AA4">
            <w:pPr>
              <w:widowControl w:val="0"/>
              <w:ind w:left="-147" w:right="63"/>
              <w:jc w:val="right"/>
              <w:rPr>
                <w:bCs/>
                <w:sz w:val="13"/>
                <w:szCs w:val="13"/>
              </w:rPr>
            </w:pPr>
            <w:r w:rsidRPr="008925BA">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F704E93" w14:textId="77777777" w:rsidR="00850F9C" w:rsidRPr="008925BA" w:rsidRDefault="00850F9C" w:rsidP="007D5AA4">
            <w:pPr>
              <w:widowControl w:val="0"/>
              <w:ind w:left="-147" w:right="63"/>
              <w:jc w:val="right"/>
              <w:rPr>
                <w:bCs/>
                <w:sz w:val="13"/>
                <w:szCs w:val="13"/>
              </w:rPr>
            </w:pPr>
            <w:r w:rsidRPr="008925BA">
              <w:rPr>
                <w:bCs/>
                <w:sz w:val="13"/>
                <w:szCs w:val="13"/>
              </w:rPr>
              <w:t>-</w:t>
            </w:r>
          </w:p>
        </w:tc>
        <w:tc>
          <w:tcPr>
            <w:tcW w:w="711" w:type="dxa"/>
            <w:tcBorders>
              <w:top w:val="nil"/>
              <w:left w:val="nil"/>
              <w:bottom w:val="nil"/>
              <w:right w:val="single" w:sz="4" w:space="0" w:color="auto"/>
            </w:tcBorders>
            <w:noWrap/>
            <w:tcMar>
              <w:top w:w="18" w:type="dxa"/>
              <w:left w:w="18" w:type="dxa"/>
              <w:bottom w:w="0" w:type="dxa"/>
              <w:right w:w="18" w:type="dxa"/>
            </w:tcMar>
            <w:vAlign w:val="bottom"/>
          </w:tcPr>
          <w:p w14:paraId="52833631" w14:textId="77777777" w:rsidR="00850F9C" w:rsidRPr="008925BA" w:rsidRDefault="00850F9C" w:rsidP="007D5AA4">
            <w:pPr>
              <w:widowControl w:val="0"/>
              <w:ind w:left="-147" w:right="63"/>
              <w:jc w:val="right"/>
              <w:rPr>
                <w:bCs/>
                <w:sz w:val="13"/>
                <w:szCs w:val="13"/>
              </w:rPr>
            </w:pPr>
            <w:r w:rsidRPr="008925BA">
              <w:rPr>
                <w:bCs/>
                <w:sz w:val="13"/>
                <w:szCs w:val="13"/>
              </w:rPr>
              <w:t>-</w:t>
            </w:r>
          </w:p>
        </w:tc>
      </w:tr>
      <w:tr w:rsidR="00850F9C" w:rsidRPr="008925BA" w14:paraId="05B66E3E" w14:textId="77777777" w:rsidTr="007D5AA4">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640BE815" w14:textId="77777777" w:rsidR="00850F9C" w:rsidRPr="008925BA" w:rsidRDefault="00850F9C" w:rsidP="00850F9C">
            <w:pPr>
              <w:widowControl w:val="0"/>
              <w:rPr>
                <w:rFonts w:eastAsia="Arial Unicode MS"/>
                <w:sz w:val="13"/>
                <w:szCs w:val="13"/>
              </w:rPr>
            </w:pPr>
            <w:r w:rsidRPr="008925BA">
              <w:rPr>
                <w:rFonts w:eastAsia="Arial Unicode MS"/>
                <w:sz w:val="13"/>
                <w:szCs w:val="13"/>
              </w:rPr>
              <w:t>4.2.1</w:t>
            </w:r>
          </w:p>
        </w:tc>
        <w:tc>
          <w:tcPr>
            <w:tcW w:w="4677" w:type="dxa"/>
            <w:tcBorders>
              <w:top w:val="nil"/>
              <w:left w:val="nil"/>
              <w:bottom w:val="nil"/>
              <w:right w:val="nil"/>
            </w:tcBorders>
            <w:noWrap/>
            <w:tcMar>
              <w:top w:w="18" w:type="dxa"/>
              <w:left w:w="18" w:type="dxa"/>
              <w:bottom w:w="0" w:type="dxa"/>
              <w:right w:w="18" w:type="dxa"/>
            </w:tcMar>
            <w:vAlign w:val="bottom"/>
          </w:tcPr>
          <w:p w14:paraId="37D35CF9" w14:textId="77777777" w:rsidR="00850F9C" w:rsidRPr="008925BA" w:rsidRDefault="00850F9C" w:rsidP="00850F9C">
            <w:pPr>
              <w:widowControl w:val="0"/>
              <w:rPr>
                <w:rFonts w:eastAsia="Arial Unicode MS"/>
                <w:sz w:val="13"/>
                <w:szCs w:val="13"/>
              </w:rPr>
            </w:pPr>
            <w:r w:rsidRPr="008925BA">
              <w:rPr>
                <w:rFonts w:eastAsia="Arial Unicode MS"/>
                <w:sz w:val="13"/>
                <w:szCs w:val="13"/>
              </w:rPr>
              <w:t>Konsolide Edilmeyen Mali Ortaklıklar</w:t>
            </w:r>
            <w:r w:rsidRPr="008925BA"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tcPr>
          <w:p w14:paraId="42A29326" w14:textId="77777777" w:rsidR="00850F9C" w:rsidRPr="008925BA" w:rsidRDefault="00850F9C" w:rsidP="003B21BE">
            <w:pPr>
              <w:widowControl w:val="0"/>
              <w:jc w:val="center"/>
              <w:rPr>
                <w:rFonts w:eastAsia="Arial Unicode MS"/>
                <w:b/>
                <w:sz w:val="13"/>
                <w:szCs w:val="13"/>
              </w:rPr>
            </w:pPr>
          </w:p>
        </w:tc>
        <w:tc>
          <w:tcPr>
            <w:tcW w:w="765" w:type="dxa"/>
            <w:tcBorders>
              <w:top w:val="nil"/>
              <w:left w:val="single" w:sz="4" w:space="0" w:color="auto"/>
              <w:bottom w:val="nil"/>
              <w:right w:val="dotted" w:sz="4" w:space="0" w:color="auto"/>
            </w:tcBorders>
            <w:vAlign w:val="bottom"/>
          </w:tcPr>
          <w:p w14:paraId="71F3F8B6" w14:textId="77777777" w:rsidR="00850F9C" w:rsidRPr="008925BA" w:rsidRDefault="00850F9C" w:rsidP="007D5AA4">
            <w:pPr>
              <w:widowControl w:val="0"/>
              <w:ind w:left="-147" w:right="63"/>
              <w:jc w:val="right"/>
              <w:rPr>
                <w:b/>
                <w:bCs/>
                <w:sz w:val="13"/>
                <w:szCs w:val="13"/>
              </w:rPr>
            </w:pPr>
            <w:r w:rsidRPr="008925BA">
              <w:rPr>
                <w:b/>
                <w:sz w:val="13"/>
                <w:szCs w:val="13"/>
              </w:rPr>
              <w:t>-</w:t>
            </w:r>
          </w:p>
        </w:tc>
        <w:tc>
          <w:tcPr>
            <w:tcW w:w="765" w:type="dxa"/>
            <w:tcBorders>
              <w:top w:val="nil"/>
              <w:left w:val="nil"/>
              <w:bottom w:val="nil"/>
              <w:right w:val="dotted" w:sz="4" w:space="0" w:color="auto"/>
            </w:tcBorders>
            <w:vAlign w:val="bottom"/>
          </w:tcPr>
          <w:p w14:paraId="37994B24" w14:textId="77777777" w:rsidR="00850F9C" w:rsidRPr="008925BA" w:rsidRDefault="00850F9C" w:rsidP="007D5AA4">
            <w:pPr>
              <w:widowControl w:val="0"/>
              <w:ind w:left="-147" w:right="63"/>
              <w:jc w:val="right"/>
              <w:rPr>
                <w:b/>
                <w:bCs/>
                <w:sz w:val="13"/>
                <w:szCs w:val="13"/>
              </w:rPr>
            </w:pPr>
            <w:r w:rsidRPr="008925BA">
              <w:rPr>
                <w:b/>
                <w:sz w:val="13"/>
                <w:szCs w:val="13"/>
              </w:rPr>
              <w:t>-</w:t>
            </w:r>
          </w:p>
        </w:tc>
        <w:tc>
          <w:tcPr>
            <w:tcW w:w="765" w:type="dxa"/>
            <w:tcBorders>
              <w:top w:val="nil"/>
              <w:left w:val="nil"/>
              <w:bottom w:val="nil"/>
              <w:right w:val="single" w:sz="4" w:space="0" w:color="auto"/>
            </w:tcBorders>
            <w:vAlign w:val="bottom"/>
          </w:tcPr>
          <w:p w14:paraId="0EE462A6" w14:textId="77777777" w:rsidR="00850F9C" w:rsidRPr="008925BA" w:rsidRDefault="00850F9C" w:rsidP="007D5AA4">
            <w:pPr>
              <w:widowControl w:val="0"/>
              <w:ind w:left="-147" w:right="63"/>
              <w:jc w:val="right"/>
              <w:rPr>
                <w:b/>
                <w:bCs/>
                <w:sz w:val="13"/>
                <w:szCs w:val="13"/>
              </w:rPr>
            </w:pPr>
            <w:r w:rsidRPr="008925BA">
              <w:rPr>
                <w:b/>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AA9211E" w14:textId="77777777" w:rsidR="00850F9C" w:rsidRPr="008925BA" w:rsidRDefault="00850F9C" w:rsidP="007D5AA4">
            <w:pPr>
              <w:widowControl w:val="0"/>
              <w:ind w:left="-147" w:right="63"/>
              <w:jc w:val="right"/>
              <w:rPr>
                <w:b/>
                <w:bCs/>
                <w:sz w:val="13"/>
                <w:szCs w:val="13"/>
              </w:rPr>
            </w:pPr>
            <w:r w:rsidRPr="008925BA">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568592E" w14:textId="77777777" w:rsidR="00850F9C" w:rsidRPr="008925BA" w:rsidRDefault="00850F9C" w:rsidP="007D5AA4">
            <w:pPr>
              <w:widowControl w:val="0"/>
              <w:ind w:left="-147" w:right="63"/>
              <w:jc w:val="right"/>
              <w:rPr>
                <w:b/>
                <w:bCs/>
                <w:sz w:val="13"/>
                <w:szCs w:val="13"/>
              </w:rPr>
            </w:pPr>
            <w:r w:rsidRPr="008925BA">
              <w:rPr>
                <w:b/>
                <w:sz w:val="13"/>
                <w:szCs w:val="13"/>
              </w:rPr>
              <w:t>-</w:t>
            </w:r>
          </w:p>
        </w:tc>
        <w:tc>
          <w:tcPr>
            <w:tcW w:w="711" w:type="dxa"/>
            <w:tcBorders>
              <w:top w:val="nil"/>
              <w:left w:val="nil"/>
              <w:bottom w:val="nil"/>
              <w:right w:val="single" w:sz="4" w:space="0" w:color="auto"/>
            </w:tcBorders>
            <w:noWrap/>
            <w:tcMar>
              <w:top w:w="18" w:type="dxa"/>
              <w:left w:w="18" w:type="dxa"/>
              <w:bottom w:w="0" w:type="dxa"/>
              <w:right w:w="18" w:type="dxa"/>
            </w:tcMar>
            <w:vAlign w:val="bottom"/>
          </w:tcPr>
          <w:p w14:paraId="3F323F62" w14:textId="77777777" w:rsidR="00850F9C" w:rsidRPr="008925BA" w:rsidRDefault="00850F9C" w:rsidP="007D5AA4">
            <w:pPr>
              <w:widowControl w:val="0"/>
              <w:ind w:left="-147" w:right="63"/>
              <w:jc w:val="right"/>
              <w:rPr>
                <w:b/>
                <w:bCs/>
                <w:sz w:val="13"/>
                <w:szCs w:val="13"/>
              </w:rPr>
            </w:pPr>
            <w:r w:rsidRPr="008925BA">
              <w:rPr>
                <w:b/>
                <w:sz w:val="13"/>
                <w:szCs w:val="13"/>
              </w:rPr>
              <w:t>-</w:t>
            </w:r>
          </w:p>
        </w:tc>
      </w:tr>
      <w:tr w:rsidR="00850F9C" w:rsidRPr="008925BA" w14:paraId="7CB3A33C" w14:textId="77777777" w:rsidTr="007D5AA4">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42AFF99E" w14:textId="77777777" w:rsidR="00850F9C" w:rsidRPr="008925BA" w:rsidRDefault="00850F9C" w:rsidP="00850F9C">
            <w:pPr>
              <w:widowControl w:val="0"/>
              <w:rPr>
                <w:rFonts w:eastAsia="Arial Unicode MS"/>
                <w:sz w:val="13"/>
                <w:szCs w:val="13"/>
              </w:rPr>
            </w:pPr>
            <w:r w:rsidRPr="008925BA">
              <w:rPr>
                <w:rFonts w:eastAsia="Arial Unicode MS"/>
                <w:sz w:val="13"/>
                <w:szCs w:val="13"/>
              </w:rPr>
              <w:t>4.2.2</w:t>
            </w:r>
          </w:p>
        </w:tc>
        <w:tc>
          <w:tcPr>
            <w:tcW w:w="4677" w:type="dxa"/>
            <w:tcBorders>
              <w:top w:val="nil"/>
              <w:left w:val="nil"/>
              <w:bottom w:val="nil"/>
              <w:right w:val="nil"/>
            </w:tcBorders>
            <w:noWrap/>
            <w:tcMar>
              <w:top w:w="18" w:type="dxa"/>
              <w:left w:w="18" w:type="dxa"/>
              <w:bottom w:w="0" w:type="dxa"/>
              <w:right w:w="18" w:type="dxa"/>
            </w:tcMar>
            <w:vAlign w:val="bottom"/>
          </w:tcPr>
          <w:p w14:paraId="74080BF8" w14:textId="77777777" w:rsidR="00850F9C" w:rsidRPr="008925BA" w:rsidRDefault="00850F9C" w:rsidP="00850F9C">
            <w:pPr>
              <w:widowControl w:val="0"/>
              <w:rPr>
                <w:rFonts w:eastAsia="Arial Unicode MS"/>
                <w:sz w:val="13"/>
                <w:szCs w:val="13"/>
              </w:rPr>
            </w:pPr>
            <w:r w:rsidRPr="008925BA">
              <w:rPr>
                <w:rFonts w:eastAsia="Arial Unicode MS"/>
                <w:sz w:val="13"/>
                <w:szCs w:val="13"/>
              </w:rPr>
              <w:t>Konsolide Edilmeyen Mali Olmayan Ortaklıklar</w:t>
            </w:r>
            <w:r w:rsidRPr="008925BA"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tcPr>
          <w:p w14:paraId="73C026AC" w14:textId="77777777" w:rsidR="00850F9C" w:rsidRPr="008925BA" w:rsidRDefault="00850F9C" w:rsidP="003B21BE">
            <w:pPr>
              <w:widowControl w:val="0"/>
              <w:jc w:val="center"/>
              <w:rPr>
                <w:rFonts w:eastAsia="Arial Unicode MS"/>
                <w:b/>
                <w:sz w:val="13"/>
                <w:szCs w:val="13"/>
              </w:rPr>
            </w:pPr>
          </w:p>
        </w:tc>
        <w:tc>
          <w:tcPr>
            <w:tcW w:w="765" w:type="dxa"/>
            <w:tcBorders>
              <w:top w:val="nil"/>
              <w:left w:val="nil"/>
              <w:bottom w:val="nil"/>
              <w:right w:val="dotted" w:sz="4" w:space="0" w:color="auto"/>
            </w:tcBorders>
            <w:vAlign w:val="bottom"/>
          </w:tcPr>
          <w:p w14:paraId="2D987ECF" w14:textId="77777777" w:rsidR="00850F9C" w:rsidRPr="008925BA" w:rsidRDefault="00850F9C" w:rsidP="007D5AA4">
            <w:pPr>
              <w:widowControl w:val="0"/>
              <w:ind w:left="-147" w:right="63"/>
              <w:jc w:val="right"/>
              <w:rPr>
                <w:b/>
                <w:bCs/>
                <w:sz w:val="13"/>
                <w:szCs w:val="13"/>
              </w:rPr>
            </w:pPr>
            <w:r w:rsidRPr="008925BA">
              <w:rPr>
                <w:b/>
                <w:sz w:val="13"/>
                <w:szCs w:val="13"/>
              </w:rPr>
              <w:t>-</w:t>
            </w:r>
          </w:p>
        </w:tc>
        <w:tc>
          <w:tcPr>
            <w:tcW w:w="765" w:type="dxa"/>
            <w:tcBorders>
              <w:top w:val="nil"/>
              <w:left w:val="dotted" w:sz="4" w:space="0" w:color="auto"/>
              <w:bottom w:val="nil"/>
              <w:right w:val="nil"/>
            </w:tcBorders>
            <w:vAlign w:val="bottom"/>
          </w:tcPr>
          <w:p w14:paraId="4E459B72" w14:textId="77777777" w:rsidR="00850F9C" w:rsidRPr="008925BA" w:rsidRDefault="00850F9C" w:rsidP="007D5AA4">
            <w:pPr>
              <w:widowControl w:val="0"/>
              <w:ind w:left="-147" w:right="63"/>
              <w:jc w:val="right"/>
              <w:rPr>
                <w:b/>
                <w:bCs/>
                <w:sz w:val="13"/>
                <w:szCs w:val="13"/>
              </w:rPr>
            </w:pPr>
            <w:r w:rsidRPr="008925BA">
              <w:rPr>
                <w:b/>
                <w:sz w:val="13"/>
                <w:szCs w:val="13"/>
              </w:rPr>
              <w:t>-</w:t>
            </w:r>
          </w:p>
        </w:tc>
        <w:tc>
          <w:tcPr>
            <w:tcW w:w="765" w:type="dxa"/>
            <w:tcBorders>
              <w:top w:val="nil"/>
              <w:left w:val="dotted" w:sz="4" w:space="0" w:color="auto"/>
              <w:bottom w:val="nil"/>
              <w:right w:val="single" w:sz="4" w:space="0" w:color="auto"/>
            </w:tcBorders>
            <w:vAlign w:val="bottom"/>
          </w:tcPr>
          <w:p w14:paraId="5F6952DB" w14:textId="77777777" w:rsidR="00850F9C" w:rsidRPr="008925BA" w:rsidRDefault="00850F9C" w:rsidP="007D5AA4">
            <w:pPr>
              <w:widowControl w:val="0"/>
              <w:ind w:left="-147" w:right="63"/>
              <w:jc w:val="right"/>
              <w:rPr>
                <w:b/>
                <w:bCs/>
                <w:sz w:val="13"/>
                <w:szCs w:val="13"/>
              </w:rPr>
            </w:pPr>
            <w:r w:rsidRPr="008925BA">
              <w:rPr>
                <w:b/>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69C91B8" w14:textId="77777777" w:rsidR="00850F9C" w:rsidRPr="008925BA" w:rsidRDefault="00850F9C" w:rsidP="007D5AA4">
            <w:pPr>
              <w:widowControl w:val="0"/>
              <w:ind w:left="-147" w:right="63"/>
              <w:jc w:val="right"/>
              <w:rPr>
                <w:b/>
                <w:bCs/>
                <w:sz w:val="13"/>
                <w:szCs w:val="13"/>
              </w:rPr>
            </w:pPr>
            <w:r w:rsidRPr="008925BA">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F8F2AD8" w14:textId="77777777" w:rsidR="00850F9C" w:rsidRPr="008925BA" w:rsidRDefault="00850F9C" w:rsidP="007D5AA4">
            <w:pPr>
              <w:widowControl w:val="0"/>
              <w:ind w:left="-147" w:right="63"/>
              <w:jc w:val="right"/>
              <w:rPr>
                <w:b/>
                <w:bCs/>
                <w:sz w:val="13"/>
                <w:szCs w:val="13"/>
              </w:rPr>
            </w:pPr>
            <w:r w:rsidRPr="008925BA">
              <w:rPr>
                <w:b/>
                <w:sz w:val="13"/>
                <w:szCs w:val="13"/>
              </w:rPr>
              <w:t>-</w:t>
            </w:r>
          </w:p>
        </w:tc>
        <w:tc>
          <w:tcPr>
            <w:tcW w:w="711" w:type="dxa"/>
            <w:tcBorders>
              <w:top w:val="nil"/>
              <w:left w:val="nil"/>
              <w:bottom w:val="nil"/>
              <w:right w:val="single" w:sz="4" w:space="0" w:color="auto"/>
            </w:tcBorders>
            <w:noWrap/>
            <w:tcMar>
              <w:top w:w="18" w:type="dxa"/>
              <w:left w:w="18" w:type="dxa"/>
              <w:bottom w:w="0" w:type="dxa"/>
              <w:right w:w="18" w:type="dxa"/>
            </w:tcMar>
            <w:vAlign w:val="bottom"/>
          </w:tcPr>
          <w:p w14:paraId="526B62A1" w14:textId="77777777" w:rsidR="00850F9C" w:rsidRPr="008925BA" w:rsidRDefault="00850F9C" w:rsidP="007D5AA4">
            <w:pPr>
              <w:widowControl w:val="0"/>
              <w:ind w:left="-147" w:right="63"/>
              <w:jc w:val="right"/>
              <w:rPr>
                <w:b/>
                <w:bCs/>
                <w:sz w:val="13"/>
                <w:szCs w:val="13"/>
              </w:rPr>
            </w:pPr>
            <w:r w:rsidRPr="008925BA">
              <w:rPr>
                <w:b/>
                <w:sz w:val="13"/>
                <w:szCs w:val="13"/>
              </w:rPr>
              <w:t>-</w:t>
            </w:r>
          </w:p>
        </w:tc>
      </w:tr>
      <w:tr w:rsidR="00850F9C" w:rsidRPr="008925BA" w14:paraId="273DF350" w14:textId="77777777" w:rsidTr="007D5AA4">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128A3274" w14:textId="77777777" w:rsidR="00850F9C" w:rsidRPr="008925BA" w:rsidRDefault="00850F9C" w:rsidP="00850F9C">
            <w:pPr>
              <w:widowControl w:val="0"/>
              <w:rPr>
                <w:rFonts w:eastAsia="Arial Unicode MS"/>
                <w:b/>
                <w:sz w:val="13"/>
                <w:szCs w:val="13"/>
              </w:rPr>
            </w:pPr>
            <w:r w:rsidRPr="008925BA">
              <w:rPr>
                <w:rFonts w:eastAsia="Arial Unicode MS"/>
                <w:b/>
                <w:sz w:val="13"/>
                <w:szCs w:val="13"/>
              </w:rPr>
              <w:t>4.3</w:t>
            </w:r>
          </w:p>
        </w:tc>
        <w:tc>
          <w:tcPr>
            <w:tcW w:w="4677" w:type="dxa"/>
            <w:tcBorders>
              <w:top w:val="nil"/>
              <w:left w:val="nil"/>
              <w:bottom w:val="nil"/>
              <w:right w:val="nil"/>
            </w:tcBorders>
            <w:noWrap/>
            <w:tcMar>
              <w:top w:w="18" w:type="dxa"/>
              <w:left w:w="18" w:type="dxa"/>
              <w:bottom w:w="0" w:type="dxa"/>
              <w:right w:w="18" w:type="dxa"/>
            </w:tcMar>
            <w:vAlign w:val="bottom"/>
          </w:tcPr>
          <w:p w14:paraId="5ABE5724" w14:textId="77777777" w:rsidR="00850F9C" w:rsidRPr="008925BA" w:rsidRDefault="00850F9C" w:rsidP="00850F9C">
            <w:pPr>
              <w:widowControl w:val="0"/>
              <w:rPr>
                <w:rFonts w:eastAsia="Arial Unicode MS"/>
                <w:b/>
                <w:sz w:val="13"/>
                <w:szCs w:val="13"/>
              </w:rPr>
            </w:pPr>
            <w:r w:rsidRPr="008925BA">
              <w:rPr>
                <w:rFonts w:eastAsia="Arial Unicode MS"/>
                <w:b/>
                <w:sz w:val="13"/>
                <w:szCs w:val="13"/>
              </w:rPr>
              <w:t xml:space="preserve">Birlikte Kontrol Edilen Ortaklıklar (İş Ortaklıkları) (Net)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tcPr>
          <w:p w14:paraId="5321F976" w14:textId="77777777" w:rsidR="00850F9C" w:rsidRPr="008925BA" w:rsidRDefault="00AC5EDD" w:rsidP="003B21BE">
            <w:pPr>
              <w:widowControl w:val="0"/>
              <w:jc w:val="center"/>
              <w:rPr>
                <w:rFonts w:eastAsia="Arial Unicode MS"/>
                <w:b/>
                <w:sz w:val="13"/>
                <w:szCs w:val="13"/>
              </w:rPr>
            </w:pPr>
            <w:r w:rsidRPr="008925BA">
              <w:rPr>
                <w:rFonts w:eastAsia="Arial Unicode MS"/>
                <w:b/>
                <w:sz w:val="13"/>
                <w:szCs w:val="13"/>
              </w:rPr>
              <w:t>(11)</w:t>
            </w:r>
          </w:p>
        </w:tc>
        <w:tc>
          <w:tcPr>
            <w:tcW w:w="765" w:type="dxa"/>
            <w:tcBorders>
              <w:top w:val="nil"/>
              <w:left w:val="nil"/>
              <w:bottom w:val="nil"/>
              <w:right w:val="dotted" w:sz="4" w:space="0" w:color="auto"/>
            </w:tcBorders>
            <w:vAlign w:val="bottom"/>
          </w:tcPr>
          <w:p w14:paraId="596C0798" w14:textId="77777777" w:rsidR="00850F9C" w:rsidRPr="008925BA" w:rsidRDefault="00850F9C" w:rsidP="007D5AA4">
            <w:pPr>
              <w:widowControl w:val="0"/>
              <w:ind w:left="-147" w:right="63"/>
              <w:jc w:val="right"/>
              <w:rPr>
                <w:bCs/>
                <w:sz w:val="13"/>
                <w:szCs w:val="13"/>
              </w:rPr>
            </w:pPr>
            <w:r w:rsidRPr="008925BA">
              <w:rPr>
                <w:bCs/>
                <w:sz w:val="13"/>
                <w:szCs w:val="13"/>
              </w:rPr>
              <w:t>-</w:t>
            </w:r>
          </w:p>
        </w:tc>
        <w:tc>
          <w:tcPr>
            <w:tcW w:w="765" w:type="dxa"/>
            <w:tcBorders>
              <w:top w:val="nil"/>
              <w:left w:val="dotted" w:sz="4" w:space="0" w:color="auto"/>
              <w:bottom w:val="nil"/>
              <w:right w:val="nil"/>
            </w:tcBorders>
            <w:vAlign w:val="bottom"/>
          </w:tcPr>
          <w:p w14:paraId="206C495B" w14:textId="77777777" w:rsidR="00850F9C" w:rsidRPr="008925BA" w:rsidRDefault="00850F9C" w:rsidP="007D5AA4">
            <w:pPr>
              <w:widowControl w:val="0"/>
              <w:ind w:left="-147" w:right="63"/>
              <w:jc w:val="right"/>
              <w:rPr>
                <w:bCs/>
                <w:sz w:val="13"/>
                <w:szCs w:val="13"/>
              </w:rPr>
            </w:pPr>
            <w:r w:rsidRPr="008925BA">
              <w:rPr>
                <w:bCs/>
                <w:sz w:val="13"/>
                <w:szCs w:val="13"/>
              </w:rPr>
              <w:t>-</w:t>
            </w:r>
          </w:p>
        </w:tc>
        <w:tc>
          <w:tcPr>
            <w:tcW w:w="765" w:type="dxa"/>
            <w:tcBorders>
              <w:top w:val="nil"/>
              <w:left w:val="dotted" w:sz="4" w:space="0" w:color="auto"/>
              <w:bottom w:val="nil"/>
              <w:right w:val="single" w:sz="4" w:space="0" w:color="auto"/>
            </w:tcBorders>
            <w:vAlign w:val="bottom"/>
          </w:tcPr>
          <w:p w14:paraId="7546FA8D" w14:textId="77777777" w:rsidR="00850F9C" w:rsidRPr="008925BA" w:rsidRDefault="00850F9C" w:rsidP="007D5AA4">
            <w:pPr>
              <w:widowControl w:val="0"/>
              <w:ind w:left="-147" w:right="63"/>
              <w:jc w:val="right"/>
              <w:rPr>
                <w:bCs/>
                <w:sz w:val="13"/>
                <w:szCs w:val="13"/>
              </w:rPr>
            </w:pPr>
            <w:r w:rsidRPr="008925BA">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F06F2E7" w14:textId="77777777" w:rsidR="00850F9C" w:rsidRPr="008925BA" w:rsidRDefault="00850F9C" w:rsidP="007D5AA4">
            <w:pPr>
              <w:widowControl w:val="0"/>
              <w:ind w:left="-147" w:right="63"/>
              <w:jc w:val="right"/>
              <w:rPr>
                <w:bCs/>
                <w:sz w:val="13"/>
                <w:szCs w:val="13"/>
              </w:rPr>
            </w:pPr>
            <w:r w:rsidRPr="008925BA">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8A14F2E" w14:textId="77777777" w:rsidR="00850F9C" w:rsidRPr="008925BA" w:rsidRDefault="00850F9C" w:rsidP="007D5AA4">
            <w:pPr>
              <w:widowControl w:val="0"/>
              <w:ind w:left="-147" w:right="63"/>
              <w:jc w:val="right"/>
              <w:rPr>
                <w:bCs/>
                <w:sz w:val="13"/>
                <w:szCs w:val="13"/>
              </w:rPr>
            </w:pPr>
            <w:r w:rsidRPr="008925BA">
              <w:rPr>
                <w:bCs/>
                <w:sz w:val="13"/>
                <w:szCs w:val="13"/>
              </w:rPr>
              <w:t>-</w:t>
            </w:r>
          </w:p>
        </w:tc>
        <w:tc>
          <w:tcPr>
            <w:tcW w:w="711" w:type="dxa"/>
            <w:tcBorders>
              <w:top w:val="nil"/>
              <w:left w:val="nil"/>
              <w:bottom w:val="nil"/>
              <w:right w:val="single" w:sz="4" w:space="0" w:color="auto"/>
            </w:tcBorders>
            <w:noWrap/>
            <w:tcMar>
              <w:top w:w="18" w:type="dxa"/>
              <w:left w:w="18" w:type="dxa"/>
              <w:bottom w:w="0" w:type="dxa"/>
              <w:right w:w="18" w:type="dxa"/>
            </w:tcMar>
            <w:vAlign w:val="bottom"/>
          </w:tcPr>
          <w:p w14:paraId="2F674139" w14:textId="77777777" w:rsidR="00850F9C" w:rsidRPr="008925BA" w:rsidRDefault="00850F9C" w:rsidP="007D5AA4">
            <w:pPr>
              <w:widowControl w:val="0"/>
              <w:ind w:left="-147" w:right="63"/>
              <w:jc w:val="right"/>
              <w:rPr>
                <w:bCs/>
                <w:sz w:val="13"/>
                <w:szCs w:val="13"/>
              </w:rPr>
            </w:pPr>
            <w:r w:rsidRPr="008925BA">
              <w:rPr>
                <w:bCs/>
                <w:sz w:val="13"/>
                <w:szCs w:val="13"/>
              </w:rPr>
              <w:t>-</w:t>
            </w:r>
          </w:p>
        </w:tc>
      </w:tr>
      <w:tr w:rsidR="00850F9C" w:rsidRPr="008925BA" w14:paraId="761D854E" w14:textId="77777777" w:rsidTr="007D5AA4">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0EAC021B" w14:textId="77777777" w:rsidR="00850F9C" w:rsidRPr="008925BA" w:rsidRDefault="00850F9C" w:rsidP="00850F9C">
            <w:pPr>
              <w:widowControl w:val="0"/>
              <w:rPr>
                <w:rFonts w:eastAsia="Arial Unicode MS"/>
                <w:sz w:val="13"/>
                <w:szCs w:val="13"/>
              </w:rPr>
            </w:pPr>
            <w:r w:rsidRPr="008925BA">
              <w:rPr>
                <w:rFonts w:eastAsia="Arial Unicode MS"/>
                <w:sz w:val="13"/>
                <w:szCs w:val="13"/>
              </w:rPr>
              <w:t>4.3.1</w:t>
            </w:r>
          </w:p>
        </w:tc>
        <w:tc>
          <w:tcPr>
            <w:tcW w:w="4677" w:type="dxa"/>
            <w:tcBorders>
              <w:top w:val="nil"/>
              <w:left w:val="nil"/>
              <w:bottom w:val="nil"/>
              <w:right w:val="nil"/>
            </w:tcBorders>
            <w:noWrap/>
            <w:tcMar>
              <w:top w:w="18" w:type="dxa"/>
              <w:left w:w="18" w:type="dxa"/>
              <w:bottom w:w="0" w:type="dxa"/>
              <w:right w:w="18" w:type="dxa"/>
            </w:tcMar>
            <w:vAlign w:val="bottom"/>
          </w:tcPr>
          <w:p w14:paraId="77D98891" w14:textId="77777777" w:rsidR="00850F9C" w:rsidRPr="008925BA" w:rsidRDefault="00850F9C" w:rsidP="00850F9C">
            <w:pPr>
              <w:widowControl w:val="0"/>
              <w:rPr>
                <w:rFonts w:eastAsia="Arial Unicode MS"/>
                <w:sz w:val="13"/>
                <w:szCs w:val="13"/>
              </w:rPr>
            </w:pPr>
            <w:r w:rsidRPr="008925BA">
              <w:rPr>
                <w:rFonts w:eastAsia="Arial Unicode MS"/>
                <w:sz w:val="13"/>
                <w:szCs w:val="13"/>
              </w:rPr>
              <w:t>Özkaynak Yöntemine Göre Değerlenenler</w:t>
            </w:r>
            <w:r w:rsidRPr="008925BA"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tcPr>
          <w:p w14:paraId="6F591CCE" w14:textId="77777777" w:rsidR="00850F9C" w:rsidRPr="008925BA" w:rsidRDefault="00850F9C" w:rsidP="003B21BE">
            <w:pPr>
              <w:widowControl w:val="0"/>
              <w:jc w:val="center"/>
              <w:rPr>
                <w:rFonts w:eastAsia="Arial Unicode MS"/>
                <w:b/>
                <w:sz w:val="13"/>
                <w:szCs w:val="13"/>
              </w:rPr>
            </w:pPr>
          </w:p>
        </w:tc>
        <w:tc>
          <w:tcPr>
            <w:tcW w:w="765" w:type="dxa"/>
            <w:tcBorders>
              <w:top w:val="nil"/>
              <w:left w:val="nil"/>
              <w:bottom w:val="nil"/>
              <w:right w:val="dotted" w:sz="4" w:space="0" w:color="auto"/>
            </w:tcBorders>
            <w:vAlign w:val="bottom"/>
          </w:tcPr>
          <w:p w14:paraId="48B30E09" w14:textId="77777777" w:rsidR="00850F9C" w:rsidRPr="008925BA" w:rsidRDefault="00850F9C" w:rsidP="007D5AA4">
            <w:pPr>
              <w:widowControl w:val="0"/>
              <w:ind w:left="-147" w:right="63"/>
              <w:jc w:val="right"/>
              <w:rPr>
                <w:b/>
                <w:bCs/>
                <w:sz w:val="13"/>
                <w:szCs w:val="13"/>
              </w:rPr>
            </w:pPr>
            <w:r w:rsidRPr="008925BA">
              <w:rPr>
                <w:b/>
                <w:sz w:val="13"/>
                <w:szCs w:val="13"/>
              </w:rPr>
              <w:t>-</w:t>
            </w:r>
          </w:p>
        </w:tc>
        <w:tc>
          <w:tcPr>
            <w:tcW w:w="765" w:type="dxa"/>
            <w:tcBorders>
              <w:top w:val="nil"/>
              <w:left w:val="dotted" w:sz="4" w:space="0" w:color="auto"/>
              <w:bottom w:val="nil"/>
              <w:right w:val="nil"/>
            </w:tcBorders>
            <w:vAlign w:val="bottom"/>
          </w:tcPr>
          <w:p w14:paraId="182E4B36" w14:textId="77777777" w:rsidR="00850F9C" w:rsidRPr="008925BA" w:rsidRDefault="00850F9C" w:rsidP="007D5AA4">
            <w:pPr>
              <w:widowControl w:val="0"/>
              <w:ind w:left="-147" w:right="63"/>
              <w:jc w:val="right"/>
              <w:rPr>
                <w:b/>
                <w:bCs/>
                <w:sz w:val="13"/>
                <w:szCs w:val="13"/>
              </w:rPr>
            </w:pPr>
            <w:r w:rsidRPr="008925BA">
              <w:rPr>
                <w:b/>
                <w:sz w:val="13"/>
                <w:szCs w:val="13"/>
              </w:rPr>
              <w:t>-</w:t>
            </w:r>
          </w:p>
        </w:tc>
        <w:tc>
          <w:tcPr>
            <w:tcW w:w="765" w:type="dxa"/>
            <w:tcBorders>
              <w:top w:val="nil"/>
              <w:left w:val="dotted" w:sz="4" w:space="0" w:color="auto"/>
              <w:bottom w:val="nil"/>
              <w:right w:val="single" w:sz="4" w:space="0" w:color="auto"/>
            </w:tcBorders>
            <w:vAlign w:val="bottom"/>
          </w:tcPr>
          <w:p w14:paraId="43080539" w14:textId="77777777" w:rsidR="00850F9C" w:rsidRPr="008925BA" w:rsidRDefault="00850F9C" w:rsidP="007D5AA4">
            <w:pPr>
              <w:widowControl w:val="0"/>
              <w:ind w:left="-147" w:right="63"/>
              <w:jc w:val="right"/>
              <w:rPr>
                <w:b/>
                <w:bCs/>
                <w:sz w:val="13"/>
                <w:szCs w:val="13"/>
              </w:rPr>
            </w:pPr>
            <w:r w:rsidRPr="008925BA">
              <w:rPr>
                <w:b/>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5BD34CC" w14:textId="77777777" w:rsidR="00850F9C" w:rsidRPr="008925BA" w:rsidRDefault="00850F9C" w:rsidP="007D5AA4">
            <w:pPr>
              <w:widowControl w:val="0"/>
              <w:ind w:left="-147" w:right="63"/>
              <w:jc w:val="right"/>
              <w:rPr>
                <w:b/>
                <w:bCs/>
                <w:sz w:val="13"/>
                <w:szCs w:val="13"/>
              </w:rPr>
            </w:pPr>
            <w:r w:rsidRPr="008925BA">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69F4ED3" w14:textId="77777777" w:rsidR="00850F9C" w:rsidRPr="008925BA" w:rsidRDefault="00850F9C" w:rsidP="007D5AA4">
            <w:pPr>
              <w:widowControl w:val="0"/>
              <w:ind w:left="-147" w:right="63"/>
              <w:jc w:val="right"/>
              <w:rPr>
                <w:b/>
                <w:bCs/>
                <w:sz w:val="13"/>
                <w:szCs w:val="13"/>
              </w:rPr>
            </w:pPr>
            <w:r w:rsidRPr="008925BA">
              <w:rPr>
                <w:b/>
                <w:sz w:val="13"/>
                <w:szCs w:val="13"/>
              </w:rPr>
              <w:t>-</w:t>
            </w:r>
          </w:p>
        </w:tc>
        <w:tc>
          <w:tcPr>
            <w:tcW w:w="711" w:type="dxa"/>
            <w:tcBorders>
              <w:top w:val="nil"/>
              <w:left w:val="nil"/>
              <w:bottom w:val="nil"/>
              <w:right w:val="single" w:sz="4" w:space="0" w:color="auto"/>
            </w:tcBorders>
            <w:noWrap/>
            <w:tcMar>
              <w:top w:w="18" w:type="dxa"/>
              <w:left w:w="18" w:type="dxa"/>
              <w:bottom w:w="0" w:type="dxa"/>
              <w:right w:w="18" w:type="dxa"/>
            </w:tcMar>
            <w:vAlign w:val="bottom"/>
          </w:tcPr>
          <w:p w14:paraId="089FD0E5" w14:textId="77777777" w:rsidR="00850F9C" w:rsidRPr="008925BA" w:rsidRDefault="00850F9C" w:rsidP="007D5AA4">
            <w:pPr>
              <w:widowControl w:val="0"/>
              <w:ind w:left="-147" w:right="63"/>
              <w:jc w:val="right"/>
              <w:rPr>
                <w:b/>
                <w:bCs/>
                <w:sz w:val="13"/>
                <w:szCs w:val="13"/>
              </w:rPr>
            </w:pPr>
            <w:r w:rsidRPr="008925BA">
              <w:rPr>
                <w:b/>
                <w:sz w:val="13"/>
                <w:szCs w:val="13"/>
              </w:rPr>
              <w:t>-</w:t>
            </w:r>
          </w:p>
        </w:tc>
      </w:tr>
      <w:tr w:rsidR="00850F9C" w:rsidRPr="008925BA" w14:paraId="1CF685B8" w14:textId="77777777" w:rsidTr="007D5AA4">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658FF04E" w14:textId="77777777" w:rsidR="00850F9C" w:rsidRPr="008925BA" w:rsidRDefault="00850F9C" w:rsidP="00850F9C">
            <w:pPr>
              <w:widowControl w:val="0"/>
              <w:rPr>
                <w:rFonts w:eastAsia="Arial Unicode MS"/>
                <w:sz w:val="13"/>
                <w:szCs w:val="13"/>
              </w:rPr>
            </w:pPr>
            <w:r w:rsidRPr="008925BA">
              <w:rPr>
                <w:rFonts w:eastAsia="Arial Unicode MS"/>
                <w:sz w:val="13"/>
                <w:szCs w:val="13"/>
              </w:rPr>
              <w:t>4.3.2</w:t>
            </w:r>
          </w:p>
        </w:tc>
        <w:tc>
          <w:tcPr>
            <w:tcW w:w="4677" w:type="dxa"/>
            <w:tcBorders>
              <w:top w:val="nil"/>
              <w:left w:val="nil"/>
              <w:bottom w:val="nil"/>
              <w:right w:val="nil"/>
            </w:tcBorders>
            <w:noWrap/>
            <w:tcMar>
              <w:top w:w="18" w:type="dxa"/>
              <w:left w:w="18" w:type="dxa"/>
              <w:bottom w:w="0" w:type="dxa"/>
              <w:right w:w="18" w:type="dxa"/>
            </w:tcMar>
            <w:vAlign w:val="bottom"/>
          </w:tcPr>
          <w:p w14:paraId="5E02BA9F" w14:textId="77777777" w:rsidR="00850F9C" w:rsidRPr="008925BA" w:rsidRDefault="00850F9C" w:rsidP="00850F9C">
            <w:pPr>
              <w:widowControl w:val="0"/>
              <w:rPr>
                <w:rFonts w:eastAsia="Arial Unicode MS"/>
                <w:sz w:val="13"/>
                <w:szCs w:val="13"/>
              </w:rPr>
            </w:pPr>
            <w:r w:rsidRPr="008925BA">
              <w:rPr>
                <w:rFonts w:eastAsia="Arial Unicode MS"/>
                <w:sz w:val="13"/>
                <w:szCs w:val="13"/>
              </w:rPr>
              <w:t>Konsolide Edilmeyenler</w:t>
            </w:r>
            <w:r w:rsidRPr="008925BA"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tcPr>
          <w:p w14:paraId="29BE613F" w14:textId="77777777" w:rsidR="00850F9C" w:rsidRPr="008925BA" w:rsidRDefault="00850F9C" w:rsidP="003B21BE">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07A56E8E" w14:textId="77777777" w:rsidR="00850F9C" w:rsidRPr="008925BA" w:rsidRDefault="00850F9C" w:rsidP="007D5AA4">
            <w:pPr>
              <w:widowControl w:val="0"/>
              <w:ind w:left="-147" w:right="63"/>
              <w:jc w:val="right"/>
              <w:rPr>
                <w:b/>
                <w:bCs/>
                <w:sz w:val="13"/>
                <w:szCs w:val="13"/>
              </w:rPr>
            </w:pPr>
            <w:r w:rsidRPr="008925BA">
              <w:rPr>
                <w:b/>
                <w:sz w:val="13"/>
                <w:szCs w:val="13"/>
              </w:rPr>
              <w:t>-</w:t>
            </w:r>
          </w:p>
        </w:tc>
        <w:tc>
          <w:tcPr>
            <w:tcW w:w="765" w:type="dxa"/>
            <w:tcBorders>
              <w:top w:val="nil"/>
              <w:left w:val="dotted" w:sz="4" w:space="0" w:color="auto"/>
              <w:bottom w:val="nil"/>
              <w:right w:val="nil"/>
            </w:tcBorders>
            <w:vAlign w:val="bottom"/>
          </w:tcPr>
          <w:p w14:paraId="708EE7B1" w14:textId="77777777" w:rsidR="00850F9C" w:rsidRPr="008925BA" w:rsidRDefault="00850F9C" w:rsidP="007D5AA4">
            <w:pPr>
              <w:widowControl w:val="0"/>
              <w:ind w:left="-147" w:right="63"/>
              <w:jc w:val="right"/>
              <w:rPr>
                <w:b/>
                <w:bCs/>
                <w:sz w:val="13"/>
                <w:szCs w:val="13"/>
              </w:rPr>
            </w:pPr>
            <w:r w:rsidRPr="008925BA">
              <w:rPr>
                <w:b/>
                <w:sz w:val="13"/>
                <w:szCs w:val="13"/>
              </w:rPr>
              <w:t>-</w:t>
            </w:r>
          </w:p>
        </w:tc>
        <w:tc>
          <w:tcPr>
            <w:tcW w:w="765" w:type="dxa"/>
            <w:tcBorders>
              <w:top w:val="nil"/>
              <w:left w:val="dotted" w:sz="4" w:space="0" w:color="auto"/>
              <w:bottom w:val="nil"/>
              <w:right w:val="single" w:sz="4" w:space="0" w:color="auto"/>
            </w:tcBorders>
            <w:vAlign w:val="bottom"/>
          </w:tcPr>
          <w:p w14:paraId="355B74A7" w14:textId="77777777" w:rsidR="00850F9C" w:rsidRPr="008925BA" w:rsidRDefault="00850F9C" w:rsidP="007D5AA4">
            <w:pPr>
              <w:widowControl w:val="0"/>
              <w:ind w:left="-147" w:right="63"/>
              <w:jc w:val="right"/>
              <w:rPr>
                <w:b/>
                <w:bCs/>
                <w:sz w:val="13"/>
                <w:szCs w:val="13"/>
              </w:rPr>
            </w:pPr>
            <w:r w:rsidRPr="008925BA">
              <w:rPr>
                <w:b/>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096EE2E" w14:textId="77777777" w:rsidR="00850F9C" w:rsidRPr="008925BA" w:rsidRDefault="00850F9C" w:rsidP="007D5AA4">
            <w:pPr>
              <w:widowControl w:val="0"/>
              <w:ind w:left="-147" w:right="63"/>
              <w:jc w:val="right"/>
              <w:rPr>
                <w:b/>
                <w:bCs/>
                <w:sz w:val="13"/>
                <w:szCs w:val="13"/>
              </w:rPr>
            </w:pPr>
            <w:r w:rsidRPr="008925BA">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93C2771" w14:textId="77777777" w:rsidR="00850F9C" w:rsidRPr="008925BA" w:rsidRDefault="00850F9C" w:rsidP="007D5AA4">
            <w:pPr>
              <w:widowControl w:val="0"/>
              <w:ind w:left="-147" w:right="63"/>
              <w:jc w:val="right"/>
              <w:rPr>
                <w:b/>
                <w:bCs/>
                <w:sz w:val="13"/>
                <w:szCs w:val="13"/>
              </w:rPr>
            </w:pPr>
            <w:r w:rsidRPr="008925BA">
              <w:rPr>
                <w:b/>
                <w:sz w:val="13"/>
                <w:szCs w:val="13"/>
              </w:rPr>
              <w:t>-</w:t>
            </w:r>
          </w:p>
        </w:tc>
        <w:tc>
          <w:tcPr>
            <w:tcW w:w="711" w:type="dxa"/>
            <w:tcBorders>
              <w:top w:val="nil"/>
              <w:left w:val="nil"/>
              <w:bottom w:val="nil"/>
              <w:right w:val="single" w:sz="4" w:space="0" w:color="auto"/>
            </w:tcBorders>
            <w:noWrap/>
            <w:tcMar>
              <w:top w:w="18" w:type="dxa"/>
              <w:left w:w="18" w:type="dxa"/>
              <w:bottom w:w="0" w:type="dxa"/>
              <w:right w:w="18" w:type="dxa"/>
            </w:tcMar>
            <w:vAlign w:val="bottom"/>
          </w:tcPr>
          <w:p w14:paraId="63C1CD86" w14:textId="77777777" w:rsidR="00850F9C" w:rsidRPr="008925BA" w:rsidRDefault="00850F9C" w:rsidP="007D5AA4">
            <w:pPr>
              <w:widowControl w:val="0"/>
              <w:ind w:left="-147" w:right="63"/>
              <w:jc w:val="right"/>
              <w:rPr>
                <w:b/>
                <w:bCs/>
                <w:sz w:val="13"/>
                <w:szCs w:val="13"/>
              </w:rPr>
            </w:pPr>
            <w:r w:rsidRPr="008925BA">
              <w:rPr>
                <w:b/>
                <w:sz w:val="13"/>
                <w:szCs w:val="13"/>
              </w:rPr>
              <w:t>-</w:t>
            </w:r>
          </w:p>
        </w:tc>
      </w:tr>
      <w:tr w:rsidR="00850F9C" w:rsidRPr="008925BA" w14:paraId="5CD8E883" w14:textId="77777777" w:rsidTr="007D5AA4">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387496DF" w14:textId="77777777" w:rsidR="00850F9C" w:rsidRPr="008925BA" w:rsidRDefault="00850F9C" w:rsidP="00850F9C">
            <w:pPr>
              <w:widowControl w:val="0"/>
              <w:rPr>
                <w:rFonts w:eastAsia="Arial Unicode MS"/>
                <w:b/>
                <w:sz w:val="13"/>
                <w:szCs w:val="13"/>
              </w:rPr>
            </w:pPr>
            <w:r w:rsidRPr="008925BA">
              <w:rPr>
                <w:rFonts w:eastAsia="Arial Unicode MS"/>
                <w:b/>
                <w:sz w:val="13"/>
                <w:szCs w:val="13"/>
              </w:rPr>
              <w:t>V.</w:t>
            </w:r>
          </w:p>
        </w:tc>
        <w:tc>
          <w:tcPr>
            <w:tcW w:w="4677" w:type="dxa"/>
            <w:tcBorders>
              <w:top w:val="nil"/>
              <w:left w:val="nil"/>
              <w:bottom w:val="nil"/>
              <w:right w:val="nil"/>
            </w:tcBorders>
            <w:noWrap/>
            <w:tcMar>
              <w:top w:w="18" w:type="dxa"/>
              <w:left w:w="18" w:type="dxa"/>
              <w:bottom w:w="0" w:type="dxa"/>
              <w:right w:w="18" w:type="dxa"/>
            </w:tcMar>
            <w:vAlign w:val="bottom"/>
          </w:tcPr>
          <w:p w14:paraId="6BCCB73C" w14:textId="77777777" w:rsidR="00850F9C" w:rsidRPr="008925BA" w:rsidRDefault="00850F9C" w:rsidP="00850F9C">
            <w:pPr>
              <w:widowControl w:val="0"/>
              <w:rPr>
                <w:rFonts w:eastAsia="Arial Unicode MS"/>
                <w:b/>
                <w:sz w:val="13"/>
                <w:szCs w:val="13"/>
              </w:rPr>
            </w:pPr>
            <w:r w:rsidRPr="008925BA">
              <w:rPr>
                <w:rFonts w:eastAsia="Arial Unicode MS"/>
                <w:b/>
                <w:sz w:val="13"/>
                <w:szCs w:val="13"/>
              </w:rPr>
              <w:t>MADDİ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tcPr>
          <w:p w14:paraId="279E6AEA" w14:textId="77777777" w:rsidR="00850F9C" w:rsidRPr="008925BA" w:rsidRDefault="00850F9C" w:rsidP="00AC5EDD">
            <w:pPr>
              <w:widowControl w:val="0"/>
              <w:jc w:val="center"/>
              <w:rPr>
                <w:rFonts w:eastAsia="Arial Unicode MS"/>
                <w:b/>
                <w:sz w:val="13"/>
                <w:szCs w:val="13"/>
              </w:rPr>
            </w:pPr>
            <w:r w:rsidRPr="008925BA">
              <w:rPr>
                <w:rFonts w:eastAsia="Arial Unicode MS"/>
                <w:b/>
                <w:sz w:val="13"/>
                <w:szCs w:val="13"/>
              </w:rPr>
              <w:t>(</w:t>
            </w:r>
            <w:r w:rsidR="00AC5EDD" w:rsidRPr="008925BA">
              <w:rPr>
                <w:rFonts w:eastAsia="Arial Unicode MS"/>
                <w:b/>
                <w:sz w:val="13"/>
                <w:szCs w:val="13"/>
              </w:rPr>
              <w:t>16</w:t>
            </w:r>
            <w:r w:rsidRPr="008925BA">
              <w:rPr>
                <w:rFonts w:eastAsia="Arial Unicode MS"/>
                <w:b/>
                <w:sz w:val="13"/>
                <w:szCs w:val="13"/>
              </w:rPr>
              <w:t>)</w:t>
            </w:r>
          </w:p>
        </w:tc>
        <w:tc>
          <w:tcPr>
            <w:tcW w:w="765" w:type="dxa"/>
            <w:tcBorders>
              <w:top w:val="nil"/>
              <w:left w:val="nil"/>
              <w:bottom w:val="nil"/>
              <w:right w:val="dotted" w:sz="4" w:space="0" w:color="auto"/>
            </w:tcBorders>
            <w:vAlign w:val="bottom"/>
          </w:tcPr>
          <w:p w14:paraId="03785F10" w14:textId="77777777" w:rsidR="00850F9C" w:rsidRPr="008925BA" w:rsidRDefault="00850F9C" w:rsidP="007D5AA4">
            <w:pPr>
              <w:widowControl w:val="0"/>
              <w:ind w:left="-147" w:right="63"/>
              <w:jc w:val="right"/>
              <w:rPr>
                <w:b/>
                <w:sz w:val="13"/>
                <w:szCs w:val="13"/>
              </w:rPr>
            </w:pPr>
            <w:r w:rsidRPr="008925BA">
              <w:rPr>
                <w:b/>
                <w:sz w:val="13"/>
                <w:szCs w:val="13"/>
              </w:rPr>
              <w:t>108.876</w:t>
            </w:r>
          </w:p>
        </w:tc>
        <w:tc>
          <w:tcPr>
            <w:tcW w:w="765" w:type="dxa"/>
            <w:tcBorders>
              <w:top w:val="nil"/>
              <w:left w:val="dotted" w:sz="4" w:space="0" w:color="auto"/>
              <w:bottom w:val="nil"/>
              <w:right w:val="nil"/>
            </w:tcBorders>
            <w:vAlign w:val="bottom"/>
          </w:tcPr>
          <w:p w14:paraId="3BE3AA4D" w14:textId="77777777" w:rsidR="00850F9C" w:rsidRPr="008925BA" w:rsidRDefault="00850F9C" w:rsidP="007D5AA4">
            <w:pPr>
              <w:widowControl w:val="0"/>
              <w:ind w:left="-147" w:right="63"/>
              <w:jc w:val="right"/>
              <w:rPr>
                <w:b/>
                <w:sz w:val="13"/>
                <w:szCs w:val="13"/>
              </w:rPr>
            </w:pPr>
            <w:r w:rsidRPr="008925BA">
              <w:rPr>
                <w:b/>
                <w:sz w:val="13"/>
                <w:szCs w:val="13"/>
              </w:rPr>
              <w:t>-</w:t>
            </w:r>
          </w:p>
        </w:tc>
        <w:tc>
          <w:tcPr>
            <w:tcW w:w="765" w:type="dxa"/>
            <w:tcBorders>
              <w:top w:val="nil"/>
              <w:left w:val="dotted" w:sz="4" w:space="0" w:color="auto"/>
              <w:bottom w:val="nil"/>
              <w:right w:val="single" w:sz="4" w:space="0" w:color="auto"/>
            </w:tcBorders>
            <w:vAlign w:val="bottom"/>
          </w:tcPr>
          <w:p w14:paraId="28091C5F" w14:textId="77777777" w:rsidR="00850F9C" w:rsidRPr="008925BA" w:rsidRDefault="00850F9C" w:rsidP="007D5AA4">
            <w:pPr>
              <w:widowControl w:val="0"/>
              <w:ind w:left="-147" w:right="63"/>
              <w:jc w:val="right"/>
              <w:rPr>
                <w:b/>
                <w:sz w:val="13"/>
                <w:szCs w:val="13"/>
              </w:rPr>
            </w:pPr>
            <w:r w:rsidRPr="008925BA">
              <w:rPr>
                <w:b/>
                <w:sz w:val="13"/>
                <w:szCs w:val="13"/>
              </w:rPr>
              <w:t>108.876</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0923E89" w14:textId="77777777" w:rsidR="00850F9C" w:rsidRPr="008925BA" w:rsidRDefault="00850F9C" w:rsidP="007D5AA4">
            <w:pPr>
              <w:widowControl w:val="0"/>
              <w:ind w:left="-147" w:right="63"/>
              <w:jc w:val="right"/>
              <w:rPr>
                <w:b/>
                <w:bCs/>
                <w:sz w:val="13"/>
                <w:szCs w:val="13"/>
              </w:rPr>
            </w:pPr>
            <w:r w:rsidRPr="008925BA">
              <w:rPr>
                <w:b/>
                <w:sz w:val="13"/>
                <w:szCs w:val="13"/>
              </w:rPr>
              <w:t>13.219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0575AEF7" w14:textId="77777777" w:rsidR="00850F9C" w:rsidRPr="008925BA" w:rsidRDefault="00850F9C" w:rsidP="007D5AA4">
            <w:pPr>
              <w:widowControl w:val="0"/>
              <w:ind w:left="-147" w:right="63"/>
              <w:jc w:val="right"/>
              <w:rPr>
                <w:b/>
                <w:bCs/>
                <w:sz w:val="13"/>
                <w:szCs w:val="13"/>
              </w:rPr>
            </w:pPr>
            <w:r w:rsidRPr="008925BA">
              <w:rPr>
                <w:b/>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EC5FF1E" w14:textId="77777777" w:rsidR="00850F9C" w:rsidRPr="008925BA" w:rsidRDefault="00850F9C" w:rsidP="007D5AA4">
            <w:pPr>
              <w:widowControl w:val="0"/>
              <w:ind w:left="-147" w:right="63"/>
              <w:jc w:val="right"/>
              <w:rPr>
                <w:b/>
                <w:bCs/>
                <w:sz w:val="13"/>
                <w:szCs w:val="13"/>
              </w:rPr>
            </w:pPr>
            <w:r w:rsidRPr="008925BA">
              <w:rPr>
                <w:b/>
                <w:sz w:val="13"/>
                <w:szCs w:val="13"/>
              </w:rPr>
              <w:t>13.219</w:t>
            </w:r>
          </w:p>
        </w:tc>
      </w:tr>
      <w:tr w:rsidR="00850F9C" w:rsidRPr="008925BA" w14:paraId="3A5F9909" w14:textId="77777777" w:rsidTr="007D5AA4">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085CD685" w14:textId="77777777" w:rsidR="00850F9C" w:rsidRPr="008925BA" w:rsidRDefault="00850F9C" w:rsidP="00850F9C">
            <w:pPr>
              <w:widowControl w:val="0"/>
              <w:rPr>
                <w:rFonts w:eastAsia="Arial Unicode MS"/>
                <w:b/>
                <w:sz w:val="13"/>
                <w:szCs w:val="13"/>
              </w:rPr>
            </w:pPr>
            <w:r w:rsidRPr="008925BA">
              <w:rPr>
                <w:rFonts w:eastAsia="Arial Unicode MS"/>
                <w:b/>
                <w:sz w:val="13"/>
                <w:szCs w:val="13"/>
              </w:rPr>
              <w:t>VI.</w:t>
            </w:r>
          </w:p>
        </w:tc>
        <w:tc>
          <w:tcPr>
            <w:tcW w:w="4677" w:type="dxa"/>
            <w:tcBorders>
              <w:top w:val="nil"/>
              <w:left w:val="nil"/>
              <w:bottom w:val="nil"/>
              <w:right w:val="nil"/>
            </w:tcBorders>
            <w:noWrap/>
            <w:tcMar>
              <w:top w:w="18" w:type="dxa"/>
              <w:left w:w="18" w:type="dxa"/>
              <w:bottom w:w="0" w:type="dxa"/>
              <w:right w:w="18" w:type="dxa"/>
            </w:tcMar>
            <w:vAlign w:val="bottom"/>
          </w:tcPr>
          <w:p w14:paraId="6C9E6BB4" w14:textId="77777777" w:rsidR="00850F9C" w:rsidRPr="008925BA" w:rsidRDefault="00850F9C" w:rsidP="00850F9C">
            <w:pPr>
              <w:widowControl w:val="0"/>
              <w:rPr>
                <w:rFonts w:eastAsia="Arial Unicode MS"/>
                <w:b/>
                <w:sz w:val="13"/>
                <w:szCs w:val="13"/>
              </w:rPr>
            </w:pPr>
            <w:r w:rsidRPr="008925BA">
              <w:rPr>
                <w:rFonts w:eastAsia="Arial Unicode MS"/>
                <w:b/>
                <w:sz w:val="13"/>
                <w:szCs w:val="13"/>
              </w:rPr>
              <w:t>MADDİ OLMAYAN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tcPr>
          <w:p w14:paraId="1496CBDC" w14:textId="77777777" w:rsidR="00850F9C" w:rsidRPr="008925BA" w:rsidRDefault="00AC5EDD" w:rsidP="003B21BE">
            <w:pPr>
              <w:widowControl w:val="0"/>
              <w:jc w:val="center"/>
              <w:rPr>
                <w:rFonts w:eastAsia="Arial Unicode MS"/>
                <w:b/>
                <w:sz w:val="13"/>
                <w:szCs w:val="13"/>
              </w:rPr>
            </w:pPr>
            <w:r w:rsidRPr="008925BA">
              <w:rPr>
                <w:rFonts w:eastAsia="Arial Unicode MS"/>
                <w:b/>
                <w:sz w:val="13"/>
                <w:szCs w:val="13"/>
              </w:rPr>
              <w:t>(17</w:t>
            </w:r>
            <w:r w:rsidR="00850F9C" w:rsidRPr="008925BA">
              <w:rPr>
                <w:rFonts w:eastAsia="Arial Unicode MS"/>
                <w:b/>
                <w:sz w:val="13"/>
                <w:szCs w:val="13"/>
              </w:rPr>
              <w:t>)</w:t>
            </w:r>
          </w:p>
        </w:tc>
        <w:tc>
          <w:tcPr>
            <w:tcW w:w="765" w:type="dxa"/>
            <w:tcBorders>
              <w:top w:val="nil"/>
              <w:left w:val="nil"/>
              <w:bottom w:val="nil"/>
              <w:right w:val="dotted" w:sz="4" w:space="0" w:color="auto"/>
            </w:tcBorders>
            <w:vAlign w:val="bottom"/>
          </w:tcPr>
          <w:p w14:paraId="781766F3" w14:textId="77777777" w:rsidR="00850F9C" w:rsidRPr="008925BA" w:rsidRDefault="00850F9C" w:rsidP="007D5AA4">
            <w:pPr>
              <w:widowControl w:val="0"/>
              <w:ind w:left="-147" w:right="63"/>
              <w:jc w:val="right"/>
              <w:rPr>
                <w:b/>
                <w:sz w:val="13"/>
                <w:szCs w:val="13"/>
              </w:rPr>
            </w:pPr>
            <w:r w:rsidRPr="008925BA">
              <w:rPr>
                <w:b/>
                <w:sz w:val="13"/>
                <w:szCs w:val="13"/>
              </w:rPr>
              <w:t>566.784</w:t>
            </w:r>
          </w:p>
        </w:tc>
        <w:tc>
          <w:tcPr>
            <w:tcW w:w="765" w:type="dxa"/>
            <w:tcBorders>
              <w:top w:val="nil"/>
              <w:left w:val="dotted" w:sz="4" w:space="0" w:color="auto"/>
              <w:bottom w:val="nil"/>
              <w:right w:val="nil"/>
            </w:tcBorders>
            <w:vAlign w:val="bottom"/>
          </w:tcPr>
          <w:p w14:paraId="34D562AD" w14:textId="77777777" w:rsidR="00850F9C" w:rsidRPr="008925BA" w:rsidRDefault="00850F9C" w:rsidP="007D5AA4">
            <w:pPr>
              <w:widowControl w:val="0"/>
              <w:ind w:left="-147" w:right="63"/>
              <w:jc w:val="right"/>
              <w:rPr>
                <w:b/>
                <w:sz w:val="13"/>
                <w:szCs w:val="13"/>
              </w:rPr>
            </w:pPr>
            <w:r w:rsidRPr="008925BA">
              <w:rPr>
                <w:b/>
                <w:sz w:val="13"/>
                <w:szCs w:val="13"/>
              </w:rPr>
              <w:t>-</w:t>
            </w:r>
          </w:p>
        </w:tc>
        <w:tc>
          <w:tcPr>
            <w:tcW w:w="765" w:type="dxa"/>
            <w:tcBorders>
              <w:top w:val="nil"/>
              <w:left w:val="dotted" w:sz="4" w:space="0" w:color="auto"/>
              <w:bottom w:val="nil"/>
              <w:right w:val="single" w:sz="4" w:space="0" w:color="auto"/>
            </w:tcBorders>
            <w:vAlign w:val="bottom"/>
          </w:tcPr>
          <w:p w14:paraId="79375DFC" w14:textId="77777777" w:rsidR="00850F9C" w:rsidRPr="008925BA" w:rsidRDefault="00850F9C" w:rsidP="007D5AA4">
            <w:pPr>
              <w:widowControl w:val="0"/>
              <w:ind w:left="-147" w:right="63"/>
              <w:jc w:val="right"/>
              <w:rPr>
                <w:b/>
                <w:sz w:val="13"/>
                <w:szCs w:val="13"/>
              </w:rPr>
            </w:pPr>
            <w:r w:rsidRPr="008925BA">
              <w:rPr>
                <w:b/>
                <w:sz w:val="13"/>
                <w:szCs w:val="13"/>
              </w:rPr>
              <w:t>566.784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C1D9644" w14:textId="77777777" w:rsidR="00850F9C" w:rsidRPr="008925BA" w:rsidRDefault="00850F9C" w:rsidP="007D5AA4">
            <w:pPr>
              <w:widowControl w:val="0"/>
              <w:ind w:left="-147" w:right="63"/>
              <w:jc w:val="right"/>
              <w:rPr>
                <w:b/>
                <w:bCs/>
                <w:sz w:val="13"/>
                <w:szCs w:val="13"/>
              </w:rPr>
            </w:pPr>
            <w:r w:rsidRPr="008925BA">
              <w:rPr>
                <w:b/>
                <w:sz w:val="13"/>
                <w:szCs w:val="13"/>
              </w:rPr>
              <w:t>594.749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61A8325" w14:textId="77777777" w:rsidR="00850F9C" w:rsidRPr="008925BA" w:rsidRDefault="00850F9C" w:rsidP="007D5AA4">
            <w:pPr>
              <w:widowControl w:val="0"/>
              <w:ind w:left="-147" w:right="63"/>
              <w:jc w:val="right"/>
              <w:rPr>
                <w:b/>
                <w:bCs/>
                <w:sz w:val="13"/>
                <w:szCs w:val="13"/>
              </w:rPr>
            </w:pPr>
            <w:r w:rsidRPr="008925BA">
              <w:rPr>
                <w:b/>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226177A" w14:textId="77777777" w:rsidR="00850F9C" w:rsidRPr="008925BA" w:rsidRDefault="00850F9C" w:rsidP="007D5AA4">
            <w:pPr>
              <w:widowControl w:val="0"/>
              <w:ind w:left="-147" w:right="63"/>
              <w:jc w:val="right"/>
              <w:rPr>
                <w:b/>
                <w:bCs/>
                <w:sz w:val="13"/>
                <w:szCs w:val="13"/>
              </w:rPr>
            </w:pPr>
            <w:r w:rsidRPr="008925BA">
              <w:rPr>
                <w:b/>
                <w:sz w:val="13"/>
                <w:szCs w:val="13"/>
              </w:rPr>
              <w:t>594.749</w:t>
            </w:r>
          </w:p>
        </w:tc>
      </w:tr>
      <w:tr w:rsidR="00850F9C" w:rsidRPr="008925BA" w14:paraId="542AC4AB" w14:textId="77777777" w:rsidTr="007D5AA4">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007EAF89" w14:textId="77777777" w:rsidR="00850F9C" w:rsidRPr="008925BA" w:rsidRDefault="00850F9C" w:rsidP="00850F9C">
            <w:pPr>
              <w:widowControl w:val="0"/>
              <w:rPr>
                <w:rFonts w:eastAsia="Arial Unicode MS"/>
                <w:sz w:val="13"/>
                <w:szCs w:val="13"/>
              </w:rPr>
            </w:pPr>
            <w:r w:rsidRPr="008925BA">
              <w:rPr>
                <w:rFonts w:eastAsia="Arial Unicode MS"/>
                <w:sz w:val="13"/>
                <w:szCs w:val="13"/>
              </w:rPr>
              <w:t>6.1</w:t>
            </w:r>
          </w:p>
        </w:tc>
        <w:tc>
          <w:tcPr>
            <w:tcW w:w="4677" w:type="dxa"/>
            <w:tcBorders>
              <w:top w:val="nil"/>
              <w:left w:val="nil"/>
              <w:bottom w:val="nil"/>
              <w:right w:val="nil"/>
            </w:tcBorders>
            <w:noWrap/>
            <w:tcMar>
              <w:top w:w="18" w:type="dxa"/>
              <w:left w:w="18" w:type="dxa"/>
              <w:bottom w:w="0" w:type="dxa"/>
              <w:right w:w="18" w:type="dxa"/>
            </w:tcMar>
            <w:vAlign w:val="bottom"/>
          </w:tcPr>
          <w:p w14:paraId="1720D644" w14:textId="77777777" w:rsidR="00850F9C" w:rsidRPr="008925BA" w:rsidRDefault="00850F9C" w:rsidP="00850F9C">
            <w:pPr>
              <w:widowControl w:val="0"/>
              <w:rPr>
                <w:rFonts w:eastAsia="Arial Unicode MS"/>
                <w:sz w:val="13"/>
                <w:szCs w:val="13"/>
              </w:rPr>
            </w:pPr>
            <w:r w:rsidRPr="008925BA">
              <w:rPr>
                <w:rFonts w:eastAsia="Arial Unicode MS"/>
                <w:sz w:val="13"/>
                <w:szCs w:val="13"/>
              </w:rPr>
              <w:t>Şerefiye</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tcPr>
          <w:p w14:paraId="61C8AAB8" w14:textId="77777777" w:rsidR="00850F9C" w:rsidRPr="008925BA" w:rsidRDefault="00850F9C" w:rsidP="003B21BE">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6A4A4D24" w14:textId="77777777" w:rsidR="00850F9C" w:rsidRPr="008925BA" w:rsidRDefault="00850F9C" w:rsidP="007D5AA4">
            <w:pPr>
              <w:widowControl w:val="0"/>
              <w:ind w:left="-147" w:right="63"/>
              <w:jc w:val="right"/>
              <w:rPr>
                <w:b/>
                <w:sz w:val="13"/>
                <w:szCs w:val="13"/>
              </w:rPr>
            </w:pPr>
            <w:r w:rsidRPr="008925BA">
              <w:rPr>
                <w:b/>
                <w:sz w:val="13"/>
                <w:szCs w:val="13"/>
              </w:rPr>
              <w:t>-</w:t>
            </w:r>
          </w:p>
        </w:tc>
        <w:tc>
          <w:tcPr>
            <w:tcW w:w="765" w:type="dxa"/>
            <w:tcBorders>
              <w:top w:val="nil"/>
              <w:left w:val="dotted" w:sz="4" w:space="0" w:color="auto"/>
              <w:bottom w:val="nil"/>
              <w:right w:val="nil"/>
            </w:tcBorders>
            <w:vAlign w:val="bottom"/>
          </w:tcPr>
          <w:p w14:paraId="3F7E3CA3" w14:textId="77777777" w:rsidR="00850F9C" w:rsidRPr="008925BA" w:rsidRDefault="00850F9C" w:rsidP="007D5AA4">
            <w:pPr>
              <w:widowControl w:val="0"/>
              <w:ind w:left="-147" w:right="63"/>
              <w:jc w:val="right"/>
              <w:rPr>
                <w:b/>
                <w:sz w:val="13"/>
                <w:szCs w:val="13"/>
              </w:rPr>
            </w:pPr>
            <w:r w:rsidRPr="008925BA">
              <w:rPr>
                <w:b/>
                <w:sz w:val="13"/>
                <w:szCs w:val="13"/>
              </w:rPr>
              <w:t>-</w:t>
            </w:r>
          </w:p>
        </w:tc>
        <w:tc>
          <w:tcPr>
            <w:tcW w:w="765" w:type="dxa"/>
            <w:tcBorders>
              <w:top w:val="nil"/>
              <w:left w:val="dotted" w:sz="4" w:space="0" w:color="auto"/>
              <w:bottom w:val="nil"/>
              <w:right w:val="single" w:sz="4" w:space="0" w:color="auto"/>
            </w:tcBorders>
            <w:vAlign w:val="bottom"/>
          </w:tcPr>
          <w:p w14:paraId="68E91BE5" w14:textId="77777777" w:rsidR="00850F9C" w:rsidRPr="008925BA" w:rsidRDefault="00850F9C" w:rsidP="007D5AA4">
            <w:pPr>
              <w:widowControl w:val="0"/>
              <w:ind w:left="-147" w:right="63"/>
              <w:jc w:val="right"/>
              <w:rPr>
                <w:b/>
                <w:sz w:val="13"/>
                <w:szCs w:val="13"/>
              </w:rPr>
            </w:pPr>
            <w:r w:rsidRPr="008925BA">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1E0027F" w14:textId="77777777" w:rsidR="00850F9C" w:rsidRPr="008925BA" w:rsidRDefault="00850F9C" w:rsidP="007D5AA4">
            <w:pPr>
              <w:widowControl w:val="0"/>
              <w:ind w:left="-147" w:right="63"/>
              <w:jc w:val="right"/>
              <w:rPr>
                <w:b/>
                <w:bCs/>
                <w:sz w:val="13"/>
                <w:szCs w:val="13"/>
              </w:rPr>
            </w:pPr>
            <w:r w:rsidRPr="008925BA">
              <w:rPr>
                <w:b/>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9CCA7F8" w14:textId="77777777" w:rsidR="00850F9C" w:rsidRPr="008925BA" w:rsidRDefault="00850F9C" w:rsidP="007D5AA4">
            <w:pPr>
              <w:widowControl w:val="0"/>
              <w:ind w:left="-147" w:right="63"/>
              <w:jc w:val="right"/>
              <w:rPr>
                <w:b/>
                <w:bCs/>
                <w:sz w:val="13"/>
                <w:szCs w:val="13"/>
              </w:rPr>
            </w:pPr>
            <w:r w:rsidRPr="008925BA">
              <w:rPr>
                <w:b/>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B5482CC" w14:textId="77777777" w:rsidR="00850F9C" w:rsidRPr="008925BA" w:rsidRDefault="00850F9C" w:rsidP="007D5AA4">
            <w:pPr>
              <w:widowControl w:val="0"/>
              <w:ind w:left="-147" w:right="63"/>
              <w:jc w:val="right"/>
              <w:rPr>
                <w:b/>
                <w:bCs/>
                <w:sz w:val="13"/>
                <w:szCs w:val="13"/>
              </w:rPr>
            </w:pPr>
            <w:r w:rsidRPr="008925BA">
              <w:rPr>
                <w:b/>
                <w:bCs/>
                <w:sz w:val="13"/>
                <w:szCs w:val="13"/>
              </w:rPr>
              <w:t>-</w:t>
            </w:r>
          </w:p>
        </w:tc>
      </w:tr>
      <w:tr w:rsidR="00850F9C" w:rsidRPr="008925BA" w14:paraId="632B9105" w14:textId="77777777" w:rsidTr="007D5AA4">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07C7B7EE" w14:textId="77777777" w:rsidR="00850F9C" w:rsidRPr="008925BA" w:rsidRDefault="00850F9C" w:rsidP="00850F9C">
            <w:pPr>
              <w:widowControl w:val="0"/>
              <w:rPr>
                <w:rFonts w:eastAsia="Arial Unicode MS"/>
                <w:sz w:val="13"/>
                <w:szCs w:val="13"/>
              </w:rPr>
            </w:pPr>
            <w:r w:rsidRPr="008925BA">
              <w:rPr>
                <w:rFonts w:eastAsia="Arial Unicode MS"/>
                <w:sz w:val="13"/>
                <w:szCs w:val="13"/>
              </w:rPr>
              <w:t>6.2</w:t>
            </w:r>
          </w:p>
        </w:tc>
        <w:tc>
          <w:tcPr>
            <w:tcW w:w="4677" w:type="dxa"/>
            <w:tcBorders>
              <w:top w:val="nil"/>
              <w:left w:val="nil"/>
              <w:bottom w:val="nil"/>
              <w:right w:val="nil"/>
            </w:tcBorders>
            <w:noWrap/>
            <w:tcMar>
              <w:top w:w="18" w:type="dxa"/>
              <w:left w:w="18" w:type="dxa"/>
              <w:bottom w:w="0" w:type="dxa"/>
              <w:right w:w="18" w:type="dxa"/>
            </w:tcMar>
            <w:vAlign w:val="bottom"/>
          </w:tcPr>
          <w:p w14:paraId="13E7D6D7" w14:textId="77777777" w:rsidR="00850F9C" w:rsidRPr="008925BA" w:rsidRDefault="00850F9C" w:rsidP="00850F9C">
            <w:pPr>
              <w:widowControl w:val="0"/>
              <w:rPr>
                <w:rFonts w:eastAsia="Arial Unicode MS"/>
                <w:sz w:val="13"/>
                <w:szCs w:val="13"/>
              </w:rPr>
            </w:pPr>
            <w:r w:rsidRPr="008925BA">
              <w:rPr>
                <w:rFonts w:eastAsia="Arial Unicode MS"/>
                <w:sz w:val="13"/>
                <w:szCs w:val="13"/>
              </w:rPr>
              <w:t>Diğer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tcPr>
          <w:p w14:paraId="4029C47B" w14:textId="77777777" w:rsidR="00850F9C" w:rsidRPr="008925BA" w:rsidRDefault="00850F9C" w:rsidP="003B21BE">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1D637C60" w14:textId="77777777" w:rsidR="00850F9C" w:rsidRPr="008925BA" w:rsidRDefault="00850F9C" w:rsidP="007D5AA4">
            <w:pPr>
              <w:widowControl w:val="0"/>
              <w:ind w:left="-147" w:right="63"/>
              <w:jc w:val="right"/>
              <w:rPr>
                <w:b/>
                <w:sz w:val="13"/>
                <w:szCs w:val="13"/>
              </w:rPr>
            </w:pPr>
            <w:r w:rsidRPr="008925BA">
              <w:rPr>
                <w:b/>
                <w:sz w:val="13"/>
                <w:szCs w:val="13"/>
              </w:rPr>
              <w:t>566.784</w:t>
            </w:r>
          </w:p>
        </w:tc>
        <w:tc>
          <w:tcPr>
            <w:tcW w:w="765" w:type="dxa"/>
            <w:tcBorders>
              <w:top w:val="nil"/>
              <w:left w:val="dotted" w:sz="4" w:space="0" w:color="auto"/>
              <w:bottom w:val="nil"/>
              <w:right w:val="nil"/>
            </w:tcBorders>
            <w:vAlign w:val="bottom"/>
          </w:tcPr>
          <w:p w14:paraId="0CA7329D" w14:textId="77777777" w:rsidR="00850F9C" w:rsidRPr="008925BA" w:rsidRDefault="00850F9C" w:rsidP="007D5AA4">
            <w:pPr>
              <w:widowControl w:val="0"/>
              <w:ind w:left="-147" w:right="63"/>
              <w:jc w:val="right"/>
              <w:rPr>
                <w:b/>
                <w:sz w:val="13"/>
                <w:szCs w:val="13"/>
              </w:rPr>
            </w:pPr>
            <w:r w:rsidRPr="008925BA">
              <w:rPr>
                <w:b/>
                <w:sz w:val="13"/>
                <w:szCs w:val="13"/>
              </w:rPr>
              <w:t>-</w:t>
            </w:r>
          </w:p>
        </w:tc>
        <w:tc>
          <w:tcPr>
            <w:tcW w:w="765" w:type="dxa"/>
            <w:tcBorders>
              <w:top w:val="nil"/>
              <w:left w:val="dotted" w:sz="4" w:space="0" w:color="auto"/>
              <w:bottom w:val="nil"/>
              <w:right w:val="single" w:sz="4" w:space="0" w:color="auto"/>
            </w:tcBorders>
            <w:vAlign w:val="bottom"/>
          </w:tcPr>
          <w:p w14:paraId="054D6C4F" w14:textId="77777777" w:rsidR="00850F9C" w:rsidRPr="008925BA" w:rsidRDefault="00850F9C" w:rsidP="007D5AA4">
            <w:pPr>
              <w:widowControl w:val="0"/>
              <w:ind w:left="-147" w:right="63"/>
              <w:jc w:val="right"/>
              <w:rPr>
                <w:b/>
                <w:sz w:val="13"/>
                <w:szCs w:val="13"/>
              </w:rPr>
            </w:pPr>
            <w:r w:rsidRPr="008925BA">
              <w:rPr>
                <w:b/>
                <w:sz w:val="13"/>
                <w:szCs w:val="13"/>
              </w:rPr>
              <w:t>566.784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640B9D1" w14:textId="77777777" w:rsidR="00850F9C" w:rsidRPr="008925BA" w:rsidRDefault="00850F9C" w:rsidP="007D5AA4">
            <w:pPr>
              <w:widowControl w:val="0"/>
              <w:ind w:left="-147" w:right="63"/>
              <w:jc w:val="right"/>
              <w:rPr>
                <w:bCs/>
                <w:sz w:val="13"/>
                <w:szCs w:val="13"/>
              </w:rPr>
            </w:pPr>
            <w:r w:rsidRPr="008925BA">
              <w:rPr>
                <w:sz w:val="13"/>
                <w:szCs w:val="13"/>
              </w:rPr>
              <w:t>594.749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C25335B" w14:textId="77777777" w:rsidR="00850F9C" w:rsidRPr="008925BA" w:rsidRDefault="00850F9C" w:rsidP="007D5AA4">
            <w:pPr>
              <w:widowControl w:val="0"/>
              <w:ind w:left="-147" w:right="63"/>
              <w:jc w:val="right"/>
              <w:rPr>
                <w:bCs/>
                <w:sz w:val="13"/>
                <w:szCs w:val="13"/>
              </w:rPr>
            </w:pPr>
            <w:r w:rsidRPr="008925BA">
              <w:rPr>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A301F3F" w14:textId="77777777" w:rsidR="00850F9C" w:rsidRPr="008925BA" w:rsidRDefault="00850F9C" w:rsidP="007D5AA4">
            <w:pPr>
              <w:widowControl w:val="0"/>
              <w:ind w:left="-147" w:right="63"/>
              <w:jc w:val="right"/>
              <w:rPr>
                <w:bCs/>
                <w:sz w:val="13"/>
                <w:szCs w:val="13"/>
              </w:rPr>
            </w:pPr>
            <w:r w:rsidRPr="008925BA">
              <w:rPr>
                <w:sz w:val="13"/>
                <w:szCs w:val="13"/>
              </w:rPr>
              <w:t>594.749</w:t>
            </w:r>
          </w:p>
        </w:tc>
      </w:tr>
      <w:tr w:rsidR="00850F9C" w:rsidRPr="008925BA" w14:paraId="3A4E2644" w14:textId="77777777" w:rsidTr="007D5AA4">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1967648E" w14:textId="77777777" w:rsidR="00850F9C" w:rsidRPr="008925BA" w:rsidRDefault="00850F9C" w:rsidP="00850F9C">
            <w:pPr>
              <w:widowControl w:val="0"/>
              <w:rPr>
                <w:rFonts w:eastAsia="Arial Unicode MS"/>
                <w:b/>
                <w:sz w:val="13"/>
                <w:szCs w:val="13"/>
              </w:rPr>
            </w:pPr>
            <w:r w:rsidRPr="008925BA">
              <w:rPr>
                <w:rFonts w:eastAsia="Arial Unicode MS"/>
                <w:b/>
                <w:sz w:val="13"/>
                <w:szCs w:val="13"/>
              </w:rPr>
              <w:t>VII.</w:t>
            </w:r>
          </w:p>
        </w:tc>
        <w:tc>
          <w:tcPr>
            <w:tcW w:w="4677" w:type="dxa"/>
            <w:tcBorders>
              <w:top w:val="nil"/>
              <w:left w:val="nil"/>
              <w:bottom w:val="nil"/>
              <w:right w:val="nil"/>
            </w:tcBorders>
            <w:noWrap/>
            <w:tcMar>
              <w:top w:w="18" w:type="dxa"/>
              <w:left w:w="18" w:type="dxa"/>
              <w:bottom w:w="0" w:type="dxa"/>
              <w:right w:w="18" w:type="dxa"/>
            </w:tcMar>
            <w:vAlign w:val="bottom"/>
          </w:tcPr>
          <w:p w14:paraId="2E89591A" w14:textId="77777777" w:rsidR="00850F9C" w:rsidRPr="008925BA" w:rsidRDefault="00850F9C" w:rsidP="00850F9C">
            <w:pPr>
              <w:widowControl w:val="0"/>
              <w:rPr>
                <w:rFonts w:eastAsia="Arial Unicode MS"/>
                <w:b/>
                <w:sz w:val="13"/>
                <w:szCs w:val="13"/>
              </w:rPr>
            </w:pPr>
            <w:r w:rsidRPr="008925BA">
              <w:rPr>
                <w:rFonts w:eastAsia="Arial Unicode MS"/>
                <w:b/>
                <w:sz w:val="13"/>
                <w:szCs w:val="13"/>
              </w:rPr>
              <w:t>YATIRIM AMAÇLI GAYRİMENKULLER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tcPr>
          <w:p w14:paraId="662C1927" w14:textId="77777777" w:rsidR="00850F9C" w:rsidRPr="008925BA" w:rsidRDefault="00AC5EDD" w:rsidP="003B21BE">
            <w:pPr>
              <w:widowControl w:val="0"/>
              <w:jc w:val="center"/>
              <w:rPr>
                <w:rFonts w:eastAsia="Arial Unicode MS"/>
                <w:b/>
                <w:sz w:val="13"/>
                <w:szCs w:val="13"/>
              </w:rPr>
            </w:pPr>
            <w:r w:rsidRPr="008925BA">
              <w:rPr>
                <w:rFonts w:eastAsia="Arial Unicode MS"/>
                <w:b/>
                <w:sz w:val="13"/>
                <w:szCs w:val="13"/>
              </w:rPr>
              <w:t>(14)</w:t>
            </w:r>
          </w:p>
        </w:tc>
        <w:tc>
          <w:tcPr>
            <w:tcW w:w="765" w:type="dxa"/>
            <w:tcBorders>
              <w:top w:val="nil"/>
              <w:left w:val="nil"/>
              <w:bottom w:val="nil"/>
              <w:right w:val="dotted" w:sz="4" w:space="0" w:color="auto"/>
            </w:tcBorders>
            <w:vAlign w:val="bottom"/>
          </w:tcPr>
          <w:p w14:paraId="44CDDDC9" w14:textId="77777777" w:rsidR="00850F9C" w:rsidRPr="008925BA" w:rsidRDefault="00850F9C" w:rsidP="007D5AA4">
            <w:pPr>
              <w:widowControl w:val="0"/>
              <w:ind w:left="-147" w:right="63"/>
              <w:jc w:val="right"/>
              <w:rPr>
                <w:b/>
                <w:sz w:val="13"/>
                <w:szCs w:val="13"/>
              </w:rPr>
            </w:pPr>
            <w:r w:rsidRPr="008925BA">
              <w:rPr>
                <w:b/>
                <w:sz w:val="13"/>
                <w:szCs w:val="13"/>
              </w:rPr>
              <w:t>-</w:t>
            </w:r>
          </w:p>
        </w:tc>
        <w:tc>
          <w:tcPr>
            <w:tcW w:w="765" w:type="dxa"/>
            <w:tcBorders>
              <w:top w:val="nil"/>
              <w:left w:val="dotted" w:sz="4" w:space="0" w:color="auto"/>
              <w:bottom w:val="nil"/>
              <w:right w:val="nil"/>
            </w:tcBorders>
            <w:vAlign w:val="bottom"/>
          </w:tcPr>
          <w:p w14:paraId="28C24216" w14:textId="77777777" w:rsidR="00850F9C" w:rsidRPr="008925BA" w:rsidRDefault="00850F9C" w:rsidP="007D5AA4">
            <w:pPr>
              <w:widowControl w:val="0"/>
              <w:ind w:left="-147" w:right="63"/>
              <w:jc w:val="right"/>
              <w:rPr>
                <w:b/>
                <w:sz w:val="13"/>
                <w:szCs w:val="13"/>
              </w:rPr>
            </w:pPr>
            <w:r w:rsidRPr="008925BA">
              <w:rPr>
                <w:b/>
                <w:sz w:val="13"/>
                <w:szCs w:val="13"/>
              </w:rPr>
              <w:t>-</w:t>
            </w:r>
          </w:p>
        </w:tc>
        <w:tc>
          <w:tcPr>
            <w:tcW w:w="765" w:type="dxa"/>
            <w:tcBorders>
              <w:top w:val="nil"/>
              <w:left w:val="dotted" w:sz="4" w:space="0" w:color="auto"/>
              <w:bottom w:val="nil"/>
              <w:right w:val="single" w:sz="4" w:space="0" w:color="auto"/>
            </w:tcBorders>
            <w:vAlign w:val="bottom"/>
          </w:tcPr>
          <w:p w14:paraId="3F6E0635" w14:textId="77777777" w:rsidR="00850F9C" w:rsidRPr="008925BA" w:rsidRDefault="00850F9C" w:rsidP="007D5AA4">
            <w:pPr>
              <w:widowControl w:val="0"/>
              <w:ind w:left="-147" w:right="63"/>
              <w:jc w:val="right"/>
              <w:rPr>
                <w:b/>
                <w:sz w:val="13"/>
                <w:szCs w:val="13"/>
              </w:rPr>
            </w:pPr>
            <w:r w:rsidRPr="008925BA">
              <w:rPr>
                <w:b/>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AF0EC47" w14:textId="77777777" w:rsidR="00850F9C" w:rsidRPr="008925BA" w:rsidRDefault="00850F9C" w:rsidP="007D5AA4">
            <w:pPr>
              <w:widowControl w:val="0"/>
              <w:ind w:left="-147" w:right="63"/>
              <w:jc w:val="right"/>
              <w:rPr>
                <w:bCs/>
                <w:sz w:val="13"/>
                <w:szCs w:val="13"/>
              </w:rPr>
            </w:pPr>
            <w:r w:rsidRPr="008925BA">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7A55582" w14:textId="77777777" w:rsidR="00850F9C" w:rsidRPr="008925BA" w:rsidRDefault="00850F9C" w:rsidP="007D5AA4">
            <w:pPr>
              <w:widowControl w:val="0"/>
              <w:ind w:left="-147" w:right="63"/>
              <w:jc w:val="right"/>
              <w:rPr>
                <w:bCs/>
                <w:sz w:val="13"/>
                <w:szCs w:val="13"/>
              </w:rPr>
            </w:pPr>
            <w:r w:rsidRPr="008925BA">
              <w:rPr>
                <w:bCs/>
                <w:sz w:val="13"/>
                <w:szCs w:val="13"/>
              </w:rPr>
              <w:t>-</w:t>
            </w:r>
          </w:p>
        </w:tc>
        <w:tc>
          <w:tcPr>
            <w:tcW w:w="711" w:type="dxa"/>
            <w:tcBorders>
              <w:top w:val="nil"/>
              <w:left w:val="nil"/>
              <w:bottom w:val="nil"/>
              <w:right w:val="single" w:sz="4" w:space="0" w:color="auto"/>
            </w:tcBorders>
            <w:noWrap/>
            <w:tcMar>
              <w:top w:w="18" w:type="dxa"/>
              <w:left w:w="18" w:type="dxa"/>
              <w:bottom w:w="0" w:type="dxa"/>
              <w:right w:w="18" w:type="dxa"/>
            </w:tcMar>
            <w:vAlign w:val="bottom"/>
          </w:tcPr>
          <w:p w14:paraId="6CCE1D7D" w14:textId="77777777" w:rsidR="00850F9C" w:rsidRPr="008925BA" w:rsidRDefault="00850F9C" w:rsidP="007D5AA4">
            <w:pPr>
              <w:widowControl w:val="0"/>
              <w:ind w:left="-147" w:right="63"/>
              <w:jc w:val="right"/>
              <w:rPr>
                <w:bCs/>
                <w:sz w:val="13"/>
                <w:szCs w:val="13"/>
              </w:rPr>
            </w:pPr>
            <w:r w:rsidRPr="008925BA">
              <w:rPr>
                <w:bCs/>
                <w:sz w:val="13"/>
                <w:szCs w:val="13"/>
              </w:rPr>
              <w:t>-</w:t>
            </w:r>
          </w:p>
        </w:tc>
      </w:tr>
      <w:tr w:rsidR="00850F9C" w:rsidRPr="008925BA" w14:paraId="4D923FB2" w14:textId="77777777" w:rsidTr="007D5AA4">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631EE13B" w14:textId="77777777" w:rsidR="00850F9C" w:rsidRPr="008925BA" w:rsidRDefault="00850F9C" w:rsidP="00850F9C">
            <w:pPr>
              <w:widowControl w:val="0"/>
              <w:rPr>
                <w:rFonts w:eastAsia="Arial Unicode MS"/>
                <w:sz w:val="13"/>
                <w:szCs w:val="13"/>
              </w:rPr>
            </w:pPr>
            <w:r w:rsidRPr="008925BA">
              <w:rPr>
                <w:rFonts w:eastAsia="Arial Unicode MS"/>
                <w:b/>
                <w:sz w:val="13"/>
                <w:szCs w:val="13"/>
              </w:rPr>
              <w:t>VIII.</w:t>
            </w:r>
          </w:p>
        </w:tc>
        <w:tc>
          <w:tcPr>
            <w:tcW w:w="4677" w:type="dxa"/>
            <w:tcBorders>
              <w:top w:val="nil"/>
              <w:left w:val="nil"/>
              <w:bottom w:val="nil"/>
              <w:right w:val="nil"/>
            </w:tcBorders>
            <w:noWrap/>
            <w:tcMar>
              <w:top w:w="18" w:type="dxa"/>
              <w:left w:w="18" w:type="dxa"/>
              <w:bottom w:w="0" w:type="dxa"/>
              <w:right w:w="18" w:type="dxa"/>
            </w:tcMar>
            <w:vAlign w:val="bottom"/>
          </w:tcPr>
          <w:p w14:paraId="32B38F2B" w14:textId="77777777" w:rsidR="00850F9C" w:rsidRPr="008925BA" w:rsidRDefault="00850F9C" w:rsidP="00850F9C">
            <w:pPr>
              <w:widowControl w:val="0"/>
              <w:rPr>
                <w:rFonts w:eastAsia="Arial Unicode MS"/>
                <w:sz w:val="13"/>
                <w:szCs w:val="13"/>
              </w:rPr>
            </w:pPr>
            <w:r w:rsidRPr="008925BA">
              <w:rPr>
                <w:rFonts w:eastAsia="Arial Unicode MS"/>
                <w:b/>
                <w:sz w:val="13"/>
                <w:szCs w:val="13"/>
              </w:rPr>
              <w:t>CARİ VERGİ VARLIĞI</w:t>
            </w:r>
            <w:r w:rsidRPr="008925BA"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tcPr>
          <w:p w14:paraId="2D882C54" w14:textId="77777777" w:rsidR="00850F9C" w:rsidRPr="008925BA" w:rsidRDefault="00850F9C" w:rsidP="003B21BE">
            <w:pPr>
              <w:widowControl w:val="0"/>
              <w:jc w:val="center"/>
              <w:rPr>
                <w:rFonts w:eastAsia="Arial Unicode MS"/>
                <w:b/>
                <w:bCs/>
                <w:sz w:val="13"/>
                <w:szCs w:val="13"/>
              </w:rPr>
            </w:pPr>
          </w:p>
        </w:tc>
        <w:tc>
          <w:tcPr>
            <w:tcW w:w="765" w:type="dxa"/>
            <w:tcBorders>
              <w:top w:val="nil"/>
              <w:left w:val="nil"/>
              <w:bottom w:val="nil"/>
              <w:right w:val="dotted" w:sz="4" w:space="0" w:color="auto"/>
            </w:tcBorders>
            <w:vAlign w:val="bottom"/>
          </w:tcPr>
          <w:p w14:paraId="5C1965D6" w14:textId="77777777" w:rsidR="00850F9C" w:rsidRPr="008925BA" w:rsidRDefault="00850F9C" w:rsidP="007D5AA4">
            <w:pPr>
              <w:widowControl w:val="0"/>
              <w:ind w:left="-147" w:right="63"/>
              <w:jc w:val="right"/>
              <w:rPr>
                <w:b/>
                <w:sz w:val="13"/>
                <w:szCs w:val="13"/>
              </w:rPr>
            </w:pPr>
            <w:r w:rsidRPr="008925BA">
              <w:rPr>
                <w:b/>
                <w:sz w:val="13"/>
                <w:szCs w:val="13"/>
              </w:rPr>
              <w:t>-</w:t>
            </w:r>
          </w:p>
        </w:tc>
        <w:tc>
          <w:tcPr>
            <w:tcW w:w="765" w:type="dxa"/>
            <w:tcBorders>
              <w:top w:val="nil"/>
              <w:left w:val="dotted" w:sz="4" w:space="0" w:color="auto"/>
              <w:bottom w:val="nil"/>
              <w:right w:val="nil"/>
            </w:tcBorders>
            <w:vAlign w:val="bottom"/>
          </w:tcPr>
          <w:p w14:paraId="55649BFB" w14:textId="77777777" w:rsidR="00850F9C" w:rsidRPr="008925BA" w:rsidRDefault="00850F9C" w:rsidP="007D5AA4">
            <w:pPr>
              <w:widowControl w:val="0"/>
              <w:ind w:left="-147" w:right="63"/>
              <w:jc w:val="right"/>
              <w:rPr>
                <w:b/>
                <w:sz w:val="13"/>
                <w:szCs w:val="13"/>
              </w:rPr>
            </w:pPr>
            <w:r w:rsidRPr="008925BA">
              <w:rPr>
                <w:b/>
                <w:sz w:val="13"/>
                <w:szCs w:val="13"/>
              </w:rPr>
              <w:t>-</w:t>
            </w:r>
          </w:p>
        </w:tc>
        <w:tc>
          <w:tcPr>
            <w:tcW w:w="765" w:type="dxa"/>
            <w:tcBorders>
              <w:top w:val="nil"/>
              <w:left w:val="dotted" w:sz="4" w:space="0" w:color="auto"/>
              <w:bottom w:val="nil"/>
              <w:right w:val="single" w:sz="4" w:space="0" w:color="auto"/>
            </w:tcBorders>
            <w:vAlign w:val="bottom"/>
          </w:tcPr>
          <w:p w14:paraId="0FC0D2D7" w14:textId="77777777" w:rsidR="00850F9C" w:rsidRPr="008925BA" w:rsidRDefault="00850F9C" w:rsidP="007D5AA4">
            <w:pPr>
              <w:widowControl w:val="0"/>
              <w:ind w:left="-147" w:right="63"/>
              <w:jc w:val="right"/>
              <w:rPr>
                <w:b/>
                <w:sz w:val="13"/>
                <w:szCs w:val="13"/>
              </w:rPr>
            </w:pPr>
            <w:r w:rsidRPr="008925BA">
              <w:rPr>
                <w:b/>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3652FBC" w14:textId="77777777" w:rsidR="00850F9C" w:rsidRPr="008925BA" w:rsidRDefault="00850F9C" w:rsidP="007D5AA4">
            <w:pPr>
              <w:widowControl w:val="0"/>
              <w:ind w:left="-147" w:right="63"/>
              <w:jc w:val="right"/>
              <w:rPr>
                <w:bCs/>
                <w:sz w:val="13"/>
                <w:szCs w:val="13"/>
              </w:rPr>
            </w:pPr>
            <w:r w:rsidRPr="008925BA">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BE530E4" w14:textId="77777777" w:rsidR="00850F9C" w:rsidRPr="008925BA" w:rsidRDefault="00850F9C" w:rsidP="007D5AA4">
            <w:pPr>
              <w:widowControl w:val="0"/>
              <w:ind w:left="-147" w:right="63"/>
              <w:jc w:val="right"/>
              <w:rPr>
                <w:bCs/>
                <w:sz w:val="13"/>
                <w:szCs w:val="13"/>
              </w:rPr>
            </w:pPr>
            <w:r w:rsidRPr="008925BA">
              <w:rPr>
                <w:bCs/>
                <w:sz w:val="13"/>
                <w:szCs w:val="13"/>
              </w:rPr>
              <w:t>-</w:t>
            </w:r>
          </w:p>
        </w:tc>
        <w:tc>
          <w:tcPr>
            <w:tcW w:w="711" w:type="dxa"/>
            <w:tcBorders>
              <w:top w:val="nil"/>
              <w:left w:val="nil"/>
              <w:bottom w:val="nil"/>
              <w:right w:val="single" w:sz="4" w:space="0" w:color="auto"/>
            </w:tcBorders>
            <w:noWrap/>
            <w:tcMar>
              <w:top w:w="18" w:type="dxa"/>
              <w:left w:w="18" w:type="dxa"/>
              <w:bottom w:w="0" w:type="dxa"/>
              <w:right w:w="18" w:type="dxa"/>
            </w:tcMar>
            <w:vAlign w:val="bottom"/>
          </w:tcPr>
          <w:p w14:paraId="72915C63" w14:textId="77777777" w:rsidR="00850F9C" w:rsidRPr="008925BA" w:rsidRDefault="00850F9C" w:rsidP="007D5AA4">
            <w:pPr>
              <w:widowControl w:val="0"/>
              <w:ind w:left="-147" w:right="63"/>
              <w:jc w:val="right"/>
              <w:rPr>
                <w:bCs/>
                <w:sz w:val="13"/>
                <w:szCs w:val="13"/>
              </w:rPr>
            </w:pPr>
            <w:r w:rsidRPr="008925BA">
              <w:rPr>
                <w:bCs/>
                <w:sz w:val="13"/>
                <w:szCs w:val="13"/>
              </w:rPr>
              <w:t>-</w:t>
            </w:r>
          </w:p>
        </w:tc>
      </w:tr>
      <w:tr w:rsidR="00850F9C" w:rsidRPr="008925BA" w14:paraId="477622F5" w14:textId="77777777" w:rsidTr="007D5AA4">
        <w:trPr>
          <w:trHeight w:val="113"/>
        </w:trPr>
        <w:tc>
          <w:tcPr>
            <w:tcW w:w="403" w:type="dxa"/>
            <w:gridSpan w:val="2"/>
            <w:tcBorders>
              <w:top w:val="nil"/>
              <w:left w:val="single" w:sz="4" w:space="0" w:color="auto"/>
              <w:right w:val="nil"/>
            </w:tcBorders>
            <w:noWrap/>
            <w:tcMar>
              <w:top w:w="18" w:type="dxa"/>
              <w:left w:w="18" w:type="dxa"/>
              <w:bottom w:w="0" w:type="dxa"/>
              <w:right w:w="18" w:type="dxa"/>
            </w:tcMar>
          </w:tcPr>
          <w:p w14:paraId="7EA261B5" w14:textId="77777777" w:rsidR="00850F9C" w:rsidRPr="008925BA" w:rsidRDefault="00850F9C" w:rsidP="00850F9C">
            <w:pPr>
              <w:widowControl w:val="0"/>
              <w:rPr>
                <w:rFonts w:eastAsia="Arial Unicode MS"/>
                <w:b/>
                <w:sz w:val="13"/>
                <w:szCs w:val="13"/>
              </w:rPr>
            </w:pPr>
            <w:r w:rsidRPr="008925BA">
              <w:rPr>
                <w:rFonts w:eastAsia="Arial Unicode MS"/>
                <w:b/>
                <w:sz w:val="13"/>
                <w:szCs w:val="13"/>
              </w:rPr>
              <w:t>IX.</w:t>
            </w:r>
          </w:p>
        </w:tc>
        <w:tc>
          <w:tcPr>
            <w:tcW w:w="4677" w:type="dxa"/>
            <w:tcBorders>
              <w:top w:val="nil"/>
              <w:left w:val="nil"/>
              <w:right w:val="nil"/>
            </w:tcBorders>
            <w:noWrap/>
            <w:tcMar>
              <w:top w:w="18" w:type="dxa"/>
              <w:left w:w="18" w:type="dxa"/>
              <w:bottom w:w="0" w:type="dxa"/>
              <w:right w:w="18" w:type="dxa"/>
            </w:tcMar>
            <w:vAlign w:val="bottom"/>
          </w:tcPr>
          <w:p w14:paraId="368B58FC" w14:textId="77777777" w:rsidR="00850F9C" w:rsidRPr="008925BA" w:rsidRDefault="00850F9C" w:rsidP="00850F9C">
            <w:pPr>
              <w:widowControl w:val="0"/>
              <w:rPr>
                <w:rFonts w:eastAsia="Arial Unicode MS"/>
                <w:b/>
                <w:sz w:val="13"/>
                <w:szCs w:val="13"/>
              </w:rPr>
            </w:pPr>
            <w:r w:rsidRPr="008925BA">
              <w:rPr>
                <w:rFonts w:eastAsia="Arial Unicode MS"/>
                <w:b/>
                <w:sz w:val="13"/>
                <w:szCs w:val="13"/>
              </w:rPr>
              <w:t>ERTELENMİŞ VERGİ VARLIĞI</w:t>
            </w:r>
            <w:r w:rsidRPr="008925BA" w:rsidDel="00AE0431">
              <w:rPr>
                <w:rFonts w:eastAsia="Arial Unicode MS"/>
                <w:b/>
                <w:sz w:val="13"/>
                <w:szCs w:val="13"/>
              </w:rPr>
              <w:t xml:space="preserve"> </w:t>
            </w:r>
          </w:p>
        </w:tc>
        <w:tc>
          <w:tcPr>
            <w:tcW w:w="567" w:type="dxa"/>
            <w:tcBorders>
              <w:top w:val="nil"/>
              <w:left w:val="single" w:sz="4" w:space="0" w:color="auto"/>
              <w:right w:val="single" w:sz="4" w:space="0" w:color="auto"/>
            </w:tcBorders>
            <w:noWrap/>
            <w:tcMar>
              <w:top w:w="18" w:type="dxa"/>
              <w:left w:w="18" w:type="dxa"/>
              <w:bottom w:w="0" w:type="dxa"/>
              <w:right w:w="18" w:type="dxa"/>
            </w:tcMar>
          </w:tcPr>
          <w:p w14:paraId="1AE19BAF" w14:textId="77777777" w:rsidR="00850F9C" w:rsidRPr="008925BA" w:rsidRDefault="00AC5EDD" w:rsidP="003B21BE">
            <w:pPr>
              <w:widowControl w:val="0"/>
              <w:jc w:val="center"/>
              <w:rPr>
                <w:rFonts w:eastAsia="Arial Unicode MS"/>
                <w:b/>
                <w:sz w:val="13"/>
                <w:szCs w:val="13"/>
              </w:rPr>
            </w:pPr>
            <w:r w:rsidRPr="008925BA">
              <w:rPr>
                <w:rFonts w:eastAsia="Arial Unicode MS"/>
                <w:b/>
                <w:sz w:val="13"/>
                <w:szCs w:val="13"/>
              </w:rPr>
              <w:t>(18</w:t>
            </w:r>
            <w:r w:rsidR="00850F9C" w:rsidRPr="008925BA">
              <w:rPr>
                <w:rFonts w:eastAsia="Arial Unicode MS"/>
                <w:b/>
                <w:sz w:val="13"/>
                <w:szCs w:val="13"/>
              </w:rPr>
              <w:t>)</w:t>
            </w:r>
          </w:p>
        </w:tc>
        <w:tc>
          <w:tcPr>
            <w:tcW w:w="765" w:type="dxa"/>
            <w:tcBorders>
              <w:top w:val="nil"/>
              <w:left w:val="nil"/>
              <w:right w:val="dotted" w:sz="4" w:space="0" w:color="auto"/>
            </w:tcBorders>
            <w:vAlign w:val="bottom"/>
          </w:tcPr>
          <w:p w14:paraId="5C1E3DC6" w14:textId="77777777" w:rsidR="00850F9C" w:rsidRPr="008925BA" w:rsidRDefault="00850F9C" w:rsidP="007D5AA4">
            <w:pPr>
              <w:widowControl w:val="0"/>
              <w:ind w:left="-147" w:right="63"/>
              <w:jc w:val="right"/>
              <w:rPr>
                <w:b/>
                <w:sz w:val="13"/>
                <w:szCs w:val="13"/>
              </w:rPr>
            </w:pPr>
            <w:r w:rsidRPr="008925BA">
              <w:rPr>
                <w:b/>
                <w:sz w:val="13"/>
                <w:szCs w:val="13"/>
              </w:rPr>
              <w:t>539.314</w:t>
            </w:r>
          </w:p>
        </w:tc>
        <w:tc>
          <w:tcPr>
            <w:tcW w:w="765" w:type="dxa"/>
            <w:tcBorders>
              <w:top w:val="nil"/>
              <w:left w:val="dotted" w:sz="4" w:space="0" w:color="auto"/>
              <w:right w:val="nil"/>
            </w:tcBorders>
            <w:vAlign w:val="bottom"/>
          </w:tcPr>
          <w:p w14:paraId="0F34AD6C" w14:textId="77777777" w:rsidR="00850F9C" w:rsidRPr="008925BA" w:rsidRDefault="00850F9C" w:rsidP="007D5AA4">
            <w:pPr>
              <w:widowControl w:val="0"/>
              <w:ind w:left="-147" w:right="63"/>
              <w:jc w:val="right"/>
              <w:rPr>
                <w:b/>
                <w:sz w:val="13"/>
                <w:szCs w:val="13"/>
              </w:rPr>
            </w:pPr>
            <w:r w:rsidRPr="008925BA">
              <w:rPr>
                <w:b/>
                <w:sz w:val="13"/>
                <w:szCs w:val="13"/>
              </w:rPr>
              <w:t>-</w:t>
            </w:r>
          </w:p>
        </w:tc>
        <w:tc>
          <w:tcPr>
            <w:tcW w:w="765" w:type="dxa"/>
            <w:tcBorders>
              <w:top w:val="nil"/>
              <w:left w:val="dotted" w:sz="4" w:space="0" w:color="auto"/>
              <w:right w:val="single" w:sz="4" w:space="0" w:color="auto"/>
            </w:tcBorders>
            <w:vAlign w:val="bottom"/>
          </w:tcPr>
          <w:p w14:paraId="72EDCF90" w14:textId="77777777" w:rsidR="00850F9C" w:rsidRPr="008925BA" w:rsidRDefault="00850F9C" w:rsidP="007D5AA4">
            <w:pPr>
              <w:widowControl w:val="0"/>
              <w:ind w:left="-147" w:right="63"/>
              <w:jc w:val="right"/>
              <w:rPr>
                <w:b/>
                <w:sz w:val="13"/>
                <w:szCs w:val="13"/>
              </w:rPr>
            </w:pPr>
            <w:r w:rsidRPr="008925BA">
              <w:rPr>
                <w:b/>
                <w:sz w:val="13"/>
                <w:szCs w:val="13"/>
              </w:rPr>
              <w:t>539.314</w:t>
            </w:r>
          </w:p>
        </w:tc>
        <w:tc>
          <w:tcPr>
            <w:tcW w:w="765" w:type="dxa"/>
            <w:tcBorders>
              <w:top w:val="nil"/>
              <w:left w:val="nil"/>
              <w:right w:val="dotted" w:sz="4" w:space="0" w:color="auto"/>
            </w:tcBorders>
            <w:noWrap/>
            <w:tcMar>
              <w:top w:w="18" w:type="dxa"/>
              <w:left w:w="18" w:type="dxa"/>
              <w:bottom w:w="0" w:type="dxa"/>
              <w:right w:w="18" w:type="dxa"/>
            </w:tcMar>
            <w:vAlign w:val="bottom"/>
          </w:tcPr>
          <w:p w14:paraId="2840C485" w14:textId="77777777" w:rsidR="00850F9C" w:rsidRPr="008925BA" w:rsidRDefault="00850F9C" w:rsidP="007D5AA4">
            <w:pPr>
              <w:widowControl w:val="0"/>
              <w:ind w:left="-147" w:right="63"/>
              <w:jc w:val="right"/>
              <w:rPr>
                <w:b/>
                <w:sz w:val="13"/>
                <w:szCs w:val="13"/>
              </w:rPr>
            </w:pPr>
            <w:r w:rsidRPr="008925BA">
              <w:rPr>
                <w:b/>
                <w:sz w:val="13"/>
                <w:szCs w:val="13"/>
              </w:rPr>
              <w:t>46.382</w:t>
            </w:r>
          </w:p>
        </w:tc>
        <w:tc>
          <w:tcPr>
            <w:tcW w:w="765" w:type="dxa"/>
            <w:tcBorders>
              <w:top w:val="nil"/>
              <w:left w:val="dotted" w:sz="4" w:space="0" w:color="auto"/>
              <w:right w:val="nil"/>
            </w:tcBorders>
            <w:noWrap/>
            <w:tcMar>
              <w:top w:w="18" w:type="dxa"/>
              <w:left w:w="18" w:type="dxa"/>
              <w:bottom w:w="0" w:type="dxa"/>
              <w:right w:w="18" w:type="dxa"/>
            </w:tcMar>
            <w:vAlign w:val="bottom"/>
          </w:tcPr>
          <w:p w14:paraId="57BFE9DF" w14:textId="77777777" w:rsidR="00850F9C" w:rsidRPr="008925BA" w:rsidRDefault="00850F9C" w:rsidP="007D5AA4">
            <w:pPr>
              <w:widowControl w:val="0"/>
              <w:ind w:left="-147" w:right="63"/>
              <w:jc w:val="right"/>
              <w:rPr>
                <w:sz w:val="13"/>
                <w:szCs w:val="13"/>
              </w:rPr>
            </w:pPr>
            <w:r w:rsidRPr="008925BA">
              <w:rPr>
                <w:sz w:val="13"/>
                <w:szCs w:val="13"/>
              </w:rPr>
              <w:t>-</w:t>
            </w:r>
          </w:p>
        </w:tc>
        <w:tc>
          <w:tcPr>
            <w:tcW w:w="711" w:type="dxa"/>
            <w:tcBorders>
              <w:top w:val="nil"/>
              <w:left w:val="dotted" w:sz="4" w:space="0" w:color="auto"/>
              <w:right w:val="single" w:sz="4" w:space="0" w:color="auto"/>
            </w:tcBorders>
            <w:noWrap/>
            <w:tcMar>
              <w:top w:w="18" w:type="dxa"/>
              <w:left w:w="18" w:type="dxa"/>
              <w:bottom w:w="0" w:type="dxa"/>
              <w:right w:w="18" w:type="dxa"/>
            </w:tcMar>
            <w:vAlign w:val="bottom"/>
          </w:tcPr>
          <w:p w14:paraId="787BFBC1" w14:textId="77777777" w:rsidR="00850F9C" w:rsidRPr="008925BA" w:rsidRDefault="00850F9C" w:rsidP="007D5AA4">
            <w:pPr>
              <w:widowControl w:val="0"/>
              <w:ind w:left="-147" w:right="63"/>
              <w:jc w:val="right"/>
              <w:rPr>
                <w:b/>
                <w:sz w:val="13"/>
                <w:szCs w:val="13"/>
              </w:rPr>
            </w:pPr>
            <w:r w:rsidRPr="008925BA">
              <w:rPr>
                <w:b/>
                <w:sz w:val="13"/>
                <w:szCs w:val="13"/>
              </w:rPr>
              <w:t>46.382</w:t>
            </w:r>
          </w:p>
        </w:tc>
      </w:tr>
      <w:tr w:rsidR="00850F9C" w:rsidRPr="008925BA" w14:paraId="296BA52A" w14:textId="77777777" w:rsidTr="007D5AA4">
        <w:trPr>
          <w:trHeight w:val="113"/>
        </w:trPr>
        <w:tc>
          <w:tcPr>
            <w:tcW w:w="403" w:type="dxa"/>
            <w:gridSpan w:val="2"/>
            <w:tcBorders>
              <w:top w:val="nil"/>
              <w:left w:val="single" w:sz="4" w:space="0" w:color="auto"/>
              <w:bottom w:val="single" w:sz="4" w:space="0" w:color="auto"/>
              <w:right w:val="nil"/>
            </w:tcBorders>
            <w:noWrap/>
            <w:tcMar>
              <w:top w:w="18" w:type="dxa"/>
              <w:left w:w="18" w:type="dxa"/>
              <w:bottom w:w="0" w:type="dxa"/>
              <w:right w:w="18" w:type="dxa"/>
            </w:tcMar>
          </w:tcPr>
          <w:p w14:paraId="1A27F6FC" w14:textId="77777777" w:rsidR="00850F9C" w:rsidRPr="008925BA" w:rsidRDefault="00850F9C" w:rsidP="00850F9C">
            <w:pPr>
              <w:widowControl w:val="0"/>
              <w:rPr>
                <w:rFonts w:eastAsia="Arial Unicode MS"/>
                <w:b/>
                <w:sz w:val="13"/>
                <w:szCs w:val="13"/>
              </w:rPr>
            </w:pPr>
            <w:r w:rsidRPr="008925BA">
              <w:rPr>
                <w:rFonts w:eastAsia="Arial Unicode MS"/>
                <w:b/>
                <w:sz w:val="13"/>
                <w:szCs w:val="13"/>
              </w:rPr>
              <w:t>X.</w:t>
            </w:r>
          </w:p>
        </w:tc>
        <w:tc>
          <w:tcPr>
            <w:tcW w:w="4677" w:type="dxa"/>
            <w:tcBorders>
              <w:top w:val="nil"/>
              <w:left w:val="nil"/>
              <w:bottom w:val="single" w:sz="4" w:space="0" w:color="auto"/>
              <w:right w:val="nil"/>
            </w:tcBorders>
            <w:noWrap/>
            <w:tcMar>
              <w:top w:w="18" w:type="dxa"/>
              <w:left w:w="18" w:type="dxa"/>
              <w:bottom w:w="0" w:type="dxa"/>
              <w:right w:w="18" w:type="dxa"/>
            </w:tcMar>
            <w:vAlign w:val="bottom"/>
          </w:tcPr>
          <w:p w14:paraId="0A3ADD32" w14:textId="77777777" w:rsidR="00850F9C" w:rsidRPr="008925BA" w:rsidRDefault="00850F9C" w:rsidP="00850F9C">
            <w:pPr>
              <w:widowControl w:val="0"/>
              <w:rPr>
                <w:rFonts w:eastAsia="Arial Unicode MS"/>
                <w:b/>
                <w:sz w:val="13"/>
                <w:szCs w:val="13"/>
              </w:rPr>
            </w:pPr>
            <w:r w:rsidRPr="008925BA">
              <w:rPr>
                <w:rFonts w:eastAsia="Arial Unicode MS"/>
                <w:b/>
                <w:sz w:val="13"/>
                <w:szCs w:val="13"/>
              </w:rPr>
              <w:t>DİĞER AKTİFLER</w:t>
            </w:r>
            <w:r w:rsidRPr="008925BA" w:rsidDel="00AE0431">
              <w:rPr>
                <w:rFonts w:eastAsia="Arial Unicode MS"/>
                <w:b/>
                <w:sz w:val="13"/>
                <w:szCs w:val="13"/>
              </w:rPr>
              <w:t xml:space="preserve"> </w:t>
            </w:r>
          </w:p>
        </w:tc>
        <w:tc>
          <w:tcPr>
            <w:tcW w:w="567" w:type="dxa"/>
            <w:tcBorders>
              <w:top w:val="nil"/>
              <w:left w:val="single" w:sz="4" w:space="0" w:color="auto"/>
              <w:bottom w:val="single" w:sz="4" w:space="0" w:color="auto"/>
              <w:right w:val="single" w:sz="4" w:space="0" w:color="auto"/>
            </w:tcBorders>
            <w:noWrap/>
            <w:tcMar>
              <w:top w:w="18" w:type="dxa"/>
              <w:left w:w="18" w:type="dxa"/>
              <w:bottom w:w="0" w:type="dxa"/>
              <w:right w:w="18" w:type="dxa"/>
            </w:tcMar>
          </w:tcPr>
          <w:p w14:paraId="0F446AC2" w14:textId="77777777" w:rsidR="00850F9C" w:rsidRPr="008925BA" w:rsidRDefault="00AC5EDD" w:rsidP="003B21BE">
            <w:pPr>
              <w:widowControl w:val="0"/>
              <w:jc w:val="center"/>
              <w:rPr>
                <w:rFonts w:eastAsia="Arial Unicode MS"/>
                <w:b/>
                <w:sz w:val="13"/>
                <w:szCs w:val="13"/>
              </w:rPr>
            </w:pPr>
            <w:r w:rsidRPr="008925BA">
              <w:rPr>
                <w:rFonts w:eastAsia="Arial Unicode MS"/>
                <w:b/>
                <w:sz w:val="13"/>
                <w:szCs w:val="13"/>
              </w:rPr>
              <w:t>(19</w:t>
            </w:r>
            <w:r w:rsidR="00850F9C" w:rsidRPr="008925BA">
              <w:rPr>
                <w:rFonts w:eastAsia="Arial Unicode MS"/>
                <w:b/>
                <w:sz w:val="13"/>
                <w:szCs w:val="13"/>
              </w:rPr>
              <w:t>)</w:t>
            </w:r>
          </w:p>
        </w:tc>
        <w:tc>
          <w:tcPr>
            <w:tcW w:w="765" w:type="dxa"/>
            <w:tcBorders>
              <w:top w:val="nil"/>
              <w:left w:val="nil"/>
              <w:bottom w:val="single" w:sz="4" w:space="0" w:color="auto"/>
              <w:right w:val="dotted" w:sz="4" w:space="0" w:color="auto"/>
            </w:tcBorders>
            <w:vAlign w:val="bottom"/>
          </w:tcPr>
          <w:p w14:paraId="4EC052AB" w14:textId="77777777" w:rsidR="00850F9C" w:rsidRPr="008925BA" w:rsidRDefault="00850F9C" w:rsidP="007D5AA4">
            <w:pPr>
              <w:widowControl w:val="0"/>
              <w:ind w:left="-147" w:right="63"/>
              <w:jc w:val="right"/>
              <w:rPr>
                <w:b/>
                <w:sz w:val="13"/>
                <w:szCs w:val="13"/>
              </w:rPr>
            </w:pPr>
            <w:r w:rsidRPr="008925BA">
              <w:rPr>
                <w:b/>
                <w:sz w:val="13"/>
                <w:szCs w:val="13"/>
              </w:rPr>
              <w:t>700.680</w:t>
            </w:r>
          </w:p>
        </w:tc>
        <w:tc>
          <w:tcPr>
            <w:tcW w:w="765" w:type="dxa"/>
            <w:tcBorders>
              <w:top w:val="nil"/>
              <w:left w:val="dotted" w:sz="4" w:space="0" w:color="auto"/>
              <w:bottom w:val="single" w:sz="4" w:space="0" w:color="auto"/>
              <w:right w:val="nil"/>
            </w:tcBorders>
            <w:vAlign w:val="bottom"/>
          </w:tcPr>
          <w:p w14:paraId="43303AD2" w14:textId="77777777" w:rsidR="00850F9C" w:rsidRPr="008925BA" w:rsidRDefault="00850F9C" w:rsidP="007D5AA4">
            <w:pPr>
              <w:widowControl w:val="0"/>
              <w:ind w:left="-147" w:right="63"/>
              <w:jc w:val="right"/>
              <w:rPr>
                <w:b/>
                <w:sz w:val="13"/>
                <w:szCs w:val="13"/>
              </w:rPr>
            </w:pPr>
            <w:r w:rsidRPr="008925BA">
              <w:rPr>
                <w:b/>
                <w:sz w:val="13"/>
                <w:szCs w:val="13"/>
              </w:rPr>
              <w:t>-</w:t>
            </w:r>
          </w:p>
        </w:tc>
        <w:tc>
          <w:tcPr>
            <w:tcW w:w="765" w:type="dxa"/>
            <w:tcBorders>
              <w:top w:val="nil"/>
              <w:left w:val="dotted" w:sz="4" w:space="0" w:color="auto"/>
              <w:bottom w:val="single" w:sz="4" w:space="0" w:color="auto"/>
              <w:right w:val="single" w:sz="4" w:space="0" w:color="auto"/>
            </w:tcBorders>
            <w:vAlign w:val="bottom"/>
          </w:tcPr>
          <w:p w14:paraId="2C4D55D1" w14:textId="77777777" w:rsidR="00850F9C" w:rsidRPr="008925BA" w:rsidRDefault="00850F9C" w:rsidP="007D5AA4">
            <w:pPr>
              <w:widowControl w:val="0"/>
              <w:ind w:left="-147" w:right="63"/>
              <w:jc w:val="right"/>
              <w:rPr>
                <w:b/>
                <w:sz w:val="13"/>
                <w:szCs w:val="13"/>
              </w:rPr>
            </w:pPr>
            <w:r w:rsidRPr="008925BA">
              <w:rPr>
                <w:b/>
                <w:sz w:val="13"/>
                <w:szCs w:val="13"/>
              </w:rPr>
              <w:t>700.680</w:t>
            </w:r>
          </w:p>
        </w:tc>
        <w:tc>
          <w:tcPr>
            <w:tcW w:w="765" w:type="dxa"/>
            <w:tcBorders>
              <w:top w:val="nil"/>
              <w:left w:val="nil"/>
              <w:bottom w:val="single" w:sz="4" w:space="0" w:color="auto"/>
              <w:right w:val="dotted" w:sz="4" w:space="0" w:color="auto"/>
            </w:tcBorders>
            <w:noWrap/>
            <w:tcMar>
              <w:top w:w="18" w:type="dxa"/>
              <w:left w:w="18" w:type="dxa"/>
              <w:bottom w:w="0" w:type="dxa"/>
              <w:right w:w="18" w:type="dxa"/>
            </w:tcMar>
            <w:vAlign w:val="bottom"/>
          </w:tcPr>
          <w:p w14:paraId="2DE2105D" w14:textId="77777777" w:rsidR="00850F9C" w:rsidRPr="008925BA" w:rsidRDefault="00850F9C" w:rsidP="007D5AA4">
            <w:pPr>
              <w:widowControl w:val="0"/>
              <w:ind w:left="-147" w:right="63"/>
              <w:jc w:val="right"/>
              <w:rPr>
                <w:b/>
                <w:sz w:val="13"/>
                <w:szCs w:val="13"/>
              </w:rPr>
            </w:pPr>
            <w:r w:rsidRPr="008925BA">
              <w:rPr>
                <w:b/>
                <w:sz w:val="13"/>
                <w:szCs w:val="13"/>
              </w:rPr>
              <w:t>99.944</w:t>
            </w:r>
          </w:p>
        </w:tc>
        <w:tc>
          <w:tcPr>
            <w:tcW w:w="765" w:type="dxa"/>
            <w:tcBorders>
              <w:top w:val="nil"/>
              <w:left w:val="dotted" w:sz="4" w:space="0" w:color="auto"/>
              <w:bottom w:val="single" w:sz="4" w:space="0" w:color="auto"/>
              <w:right w:val="nil"/>
            </w:tcBorders>
            <w:noWrap/>
            <w:tcMar>
              <w:top w:w="18" w:type="dxa"/>
              <w:left w:w="18" w:type="dxa"/>
              <w:bottom w:w="0" w:type="dxa"/>
              <w:right w:w="18" w:type="dxa"/>
            </w:tcMar>
            <w:vAlign w:val="bottom"/>
          </w:tcPr>
          <w:p w14:paraId="549A86AB" w14:textId="77777777" w:rsidR="00850F9C" w:rsidRPr="008925BA" w:rsidRDefault="00850F9C" w:rsidP="007D5AA4">
            <w:pPr>
              <w:widowControl w:val="0"/>
              <w:ind w:left="-147" w:right="63"/>
              <w:jc w:val="right"/>
              <w:rPr>
                <w:b/>
                <w:sz w:val="13"/>
                <w:szCs w:val="13"/>
              </w:rPr>
            </w:pPr>
            <w:r w:rsidRPr="008925BA">
              <w:rPr>
                <w:b/>
                <w:sz w:val="13"/>
                <w:szCs w:val="13"/>
              </w:rPr>
              <w:t>2.945</w:t>
            </w:r>
          </w:p>
        </w:tc>
        <w:tc>
          <w:tcPr>
            <w:tcW w:w="711" w:type="dxa"/>
            <w:tcBorders>
              <w:top w:val="nil"/>
              <w:left w:val="dotted" w:sz="4" w:space="0" w:color="auto"/>
              <w:bottom w:val="single" w:sz="4" w:space="0" w:color="auto"/>
              <w:right w:val="single" w:sz="4" w:space="0" w:color="auto"/>
            </w:tcBorders>
            <w:noWrap/>
            <w:tcMar>
              <w:top w:w="18" w:type="dxa"/>
              <w:left w:w="18" w:type="dxa"/>
              <w:bottom w:w="0" w:type="dxa"/>
              <w:right w:w="18" w:type="dxa"/>
            </w:tcMar>
            <w:vAlign w:val="bottom"/>
          </w:tcPr>
          <w:p w14:paraId="472D2184" w14:textId="77777777" w:rsidR="00850F9C" w:rsidRPr="008925BA" w:rsidRDefault="00850F9C" w:rsidP="007D5AA4">
            <w:pPr>
              <w:widowControl w:val="0"/>
              <w:ind w:left="-147" w:right="63"/>
              <w:jc w:val="right"/>
              <w:rPr>
                <w:b/>
                <w:sz w:val="13"/>
                <w:szCs w:val="13"/>
              </w:rPr>
            </w:pPr>
            <w:r w:rsidRPr="008925BA">
              <w:rPr>
                <w:b/>
                <w:sz w:val="13"/>
                <w:szCs w:val="13"/>
              </w:rPr>
              <w:t>102.889</w:t>
            </w:r>
          </w:p>
        </w:tc>
      </w:tr>
      <w:tr w:rsidR="00850F9C" w:rsidRPr="008925BA" w14:paraId="6B16AA9E" w14:textId="77777777" w:rsidTr="007D5AA4">
        <w:trPr>
          <w:trHeight w:val="113"/>
        </w:trPr>
        <w:tc>
          <w:tcPr>
            <w:tcW w:w="261" w:type="dxa"/>
            <w:tcBorders>
              <w:left w:val="single" w:sz="4" w:space="0" w:color="auto"/>
              <w:bottom w:val="single" w:sz="12" w:space="0" w:color="auto"/>
            </w:tcBorders>
            <w:noWrap/>
            <w:tcMar>
              <w:top w:w="18" w:type="dxa"/>
              <w:left w:w="18" w:type="dxa"/>
              <w:bottom w:w="0" w:type="dxa"/>
              <w:right w:w="18" w:type="dxa"/>
            </w:tcMar>
          </w:tcPr>
          <w:p w14:paraId="21ABF86D" w14:textId="77777777" w:rsidR="00850F9C" w:rsidRPr="008925BA" w:rsidRDefault="00850F9C" w:rsidP="00850F9C">
            <w:pPr>
              <w:widowControl w:val="0"/>
              <w:rPr>
                <w:rFonts w:eastAsia="Arial Unicode MS"/>
                <w:sz w:val="13"/>
                <w:szCs w:val="13"/>
              </w:rPr>
            </w:pPr>
          </w:p>
        </w:tc>
        <w:tc>
          <w:tcPr>
            <w:tcW w:w="4819" w:type="dxa"/>
            <w:gridSpan w:val="2"/>
            <w:tcBorders>
              <w:bottom w:val="single" w:sz="12" w:space="0" w:color="auto"/>
              <w:right w:val="single" w:sz="4" w:space="0" w:color="auto"/>
            </w:tcBorders>
            <w:noWrap/>
            <w:tcMar>
              <w:top w:w="18" w:type="dxa"/>
              <w:left w:w="18" w:type="dxa"/>
              <w:bottom w:w="0" w:type="dxa"/>
              <w:right w:w="18" w:type="dxa"/>
            </w:tcMar>
            <w:vAlign w:val="bottom"/>
          </w:tcPr>
          <w:p w14:paraId="5D6641F7" w14:textId="77777777" w:rsidR="00850F9C" w:rsidRPr="008925BA" w:rsidRDefault="003B21BE" w:rsidP="002265F2">
            <w:pPr>
              <w:widowControl w:val="0"/>
              <w:ind w:left="-16" w:firstLine="126"/>
              <w:rPr>
                <w:rFonts w:eastAsia="Arial Unicode MS"/>
                <w:sz w:val="13"/>
                <w:szCs w:val="13"/>
              </w:rPr>
            </w:pPr>
            <w:r w:rsidRPr="008925BA">
              <w:rPr>
                <w:b/>
                <w:bCs/>
                <w:sz w:val="13"/>
                <w:szCs w:val="13"/>
              </w:rPr>
              <w:t xml:space="preserve"> </w:t>
            </w:r>
            <w:r w:rsidR="00850F9C" w:rsidRPr="008925BA">
              <w:rPr>
                <w:b/>
                <w:bCs/>
                <w:sz w:val="13"/>
                <w:szCs w:val="13"/>
              </w:rPr>
              <w:t>VARLIKLAR TOPLAMI</w:t>
            </w:r>
          </w:p>
        </w:tc>
        <w:tc>
          <w:tcPr>
            <w:tcW w:w="567" w:type="dxa"/>
            <w:tcBorders>
              <w:left w:val="single" w:sz="4" w:space="0" w:color="auto"/>
              <w:bottom w:val="single" w:sz="12" w:space="0" w:color="auto"/>
              <w:right w:val="single" w:sz="4" w:space="0" w:color="auto"/>
            </w:tcBorders>
            <w:noWrap/>
            <w:tcMar>
              <w:top w:w="18" w:type="dxa"/>
              <w:left w:w="18" w:type="dxa"/>
              <w:bottom w:w="0" w:type="dxa"/>
              <w:right w:w="18" w:type="dxa"/>
            </w:tcMar>
            <w:vAlign w:val="bottom"/>
          </w:tcPr>
          <w:p w14:paraId="36FD8ECD" w14:textId="77777777" w:rsidR="00850F9C" w:rsidRPr="008925BA" w:rsidRDefault="00850F9C" w:rsidP="00850F9C">
            <w:pPr>
              <w:widowControl w:val="0"/>
              <w:jc w:val="center"/>
              <w:rPr>
                <w:rFonts w:eastAsia="Arial Unicode MS"/>
                <w:sz w:val="13"/>
                <w:szCs w:val="13"/>
              </w:rPr>
            </w:pPr>
          </w:p>
        </w:tc>
        <w:tc>
          <w:tcPr>
            <w:tcW w:w="765" w:type="dxa"/>
            <w:tcBorders>
              <w:left w:val="single" w:sz="4" w:space="0" w:color="auto"/>
              <w:bottom w:val="single" w:sz="12" w:space="0" w:color="auto"/>
              <w:right w:val="dotted" w:sz="4" w:space="0" w:color="auto"/>
            </w:tcBorders>
            <w:vAlign w:val="bottom"/>
          </w:tcPr>
          <w:p w14:paraId="385C21CB" w14:textId="77777777" w:rsidR="00850F9C" w:rsidRPr="008925BA" w:rsidRDefault="00850F9C" w:rsidP="007D5AA4">
            <w:pPr>
              <w:widowControl w:val="0"/>
              <w:ind w:left="-147" w:right="63"/>
              <w:jc w:val="right"/>
              <w:rPr>
                <w:b/>
                <w:sz w:val="13"/>
                <w:szCs w:val="13"/>
              </w:rPr>
            </w:pPr>
            <w:r w:rsidRPr="008925BA">
              <w:rPr>
                <w:b/>
                <w:sz w:val="13"/>
                <w:szCs w:val="13"/>
              </w:rPr>
              <w:t>5.737.018</w:t>
            </w:r>
          </w:p>
        </w:tc>
        <w:tc>
          <w:tcPr>
            <w:tcW w:w="765" w:type="dxa"/>
            <w:tcBorders>
              <w:left w:val="dotted" w:sz="4" w:space="0" w:color="auto"/>
              <w:bottom w:val="single" w:sz="12" w:space="0" w:color="auto"/>
              <w:right w:val="dotted" w:sz="4" w:space="0" w:color="auto"/>
            </w:tcBorders>
            <w:vAlign w:val="bottom"/>
          </w:tcPr>
          <w:p w14:paraId="418941FC" w14:textId="77777777" w:rsidR="00850F9C" w:rsidRPr="008925BA" w:rsidRDefault="00850F9C" w:rsidP="007D5AA4">
            <w:pPr>
              <w:widowControl w:val="0"/>
              <w:ind w:left="-147" w:right="63"/>
              <w:jc w:val="right"/>
              <w:rPr>
                <w:b/>
                <w:sz w:val="13"/>
                <w:szCs w:val="13"/>
              </w:rPr>
            </w:pPr>
            <w:r w:rsidRPr="008925BA">
              <w:rPr>
                <w:b/>
                <w:sz w:val="13"/>
                <w:szCs w:val="13"/>
              </w:rPr>
              <w:t>1.128.686</w:t>
            </w:r>
          </w:p>
        </w:tc>
        <w:tc>
          <w:tcPr>
            <w:tcW w:w="765" w:type="dxa"/>
            <w:tcBorders>
              <w:left w:val="dotted" w:sz="4" w:space="0" w:color="auto"/>
              <w:bottom w:val="single" w:sz="12" w:space="0" w:color="auto"/>
              <w:right w:val="single" w:sz="4" w:space="0" w:color="auto"/>
            </w:tcBorders>
            <w:vAlign w:val="bottom"/>
          </w:tcPr>
          <w:p w14:paraId="49B54733" w14:textId="77777777" w:rsidR="00850F9C" w:rsidRPr="008925BA" w:rsidRDefault="00850F9C" w:rsidP="007D5AA4">
            <w:pPr>
              <w:widowControl w:val="0"/>
              <w:ind w:right="63"/>
              <w:jc w:val="right"/>
              <w:rPr>
                <w:b/>
                <w:sz w:val="13"/>
                <w:szCs w:val="13"/>
              </w:rPr>
            </w:pPr>
            <w:r w:rsidRPr="008925BA">
              <w:rPr>
                <w:b/>
                <w:sz w:val="13"/>
                <w:szCs w:val="13"/>
              </w:rPr>
              <w:t>6.865.704</w:t>
            </w:r>
          </w:p>
        </w:tc>
        <w:tc>
          <w:tcPr>
            <w:tcW w:w="765" w:type="dxa"/>
            <w:tcBorders>
              <w:left w:val="single" w:sz="4" w:space="0" w:color="auto"/>
              <w:bottom w:val="single" w:sz="12" w:space="0" w:color="auto"/>
              <w:right w:val="dotted" w:sz="4" w:space="0" w:color="auto"/>
            </w:tcBorders>
            <w:noWrap/>
            <w:tcMar>
              <w:top w:w="18" w:type="dxa"/>
              <w:left w:w="18" w:type="dxa"/>
              <w:bottom w:w="0" w:type="dxa"/>
              <w:right w:w="18" w:type="dxa"/>
            </w:tcMar>
            <w:vAlign w:val="bottom"/>
          </w:tcPr>
          <w:p w14:paraId="4A794386" w14:textId="77777777" w:rsidR="00850F9C" w:rsidRPr="008925BA" w:rsidRDefault="00850F9C" w:rsidP="007D5AA4">
            <w:pPr>
              <w:widowControl w:val="0"/>
              <w:ind w:left="-147" w:right="63"/>
              <w:jc w:val="right"/>
              <w:rPr>
                <w:b/>
                <w:bCs/>
                <w:sz w:val="13"/>
                <w:szCs w:val="13"/>
              </w:rPr>
            </w:pPr>
            <w:r w:rsidRPr="008925BA">
              <w:rPr>
                <w:b/>
                <w:sz w:val="13"/>
                <w:szCs w:val="13"/>
              </w:rPr>
              <w:t>2.025.987</w:t>
            </w:r>
          </w:p>
        </w:tc>
        <w:tc>
          <w:tcPr>
            <w:tcW w:w="765" w:type="dxa"/>
            <w:tcBorders>
              <w:left w:val="dotted" w:sz="4" w:space="0" w:color="auto"/>
              <w:bottom w:val="single" w:sz="12" w:space="0" w:color="auto"/>
              <w:right w:val="dotted" w:sz="4" w:space="0" w:color="auto"/>
            </w:tcBorders>
            <w:noWrap/>
            <w:tcMar>
              <w:top w:w="18" w:type="dxa"/>
              <w:left w:w="18" w:type="dxa"/>
              <w:bottom w:w="0" w:type="dxa"/>
              <w:right w:w="18" w:type="dxa"/>
            </w:tcMar>
            <w:vAlign w:val="bottom"/>
          </w:tcPr>
          <w:p w14:paraId="292036E9" w14:textId="77777777" w:rsidR="00850F9C" w:rsidRPr="008925BA" w:rsidRDefault="00850F9C" w:rsidP="007D5AA4">
            <w:pPr>
              <w:widowControl w:val="0"/>
              <w:ind w:left="-147" w:right="63"/>
              <w:jc w:val="right"/>
              <w:rPr>
                <w:b/>
                <w:bCs/>
                <w:sz w:val="13"/>
                <w:szCs w:val="13"/>
              </w:rPr>
            </w:pPr>
            <w:r w:rsidRPr="008925BA">
              <w:rPr>
                <w:b/>
                <w:sz w:val="13"/>
                <w:szCs w:val="13"/>
              </w:rPr>
              <w:t>331.184</w:t>
            </w:r>
          </w:p>
        </w:tc>
        <w:tc>
          <w:tcPr>
            <w:tcW w:w="711" w:type="dxa"/>
            <w:tcBorders>
              <w:left w:val="dotted" w:sz="4" w:space="0" w:color="auto"/>
              <w:bottom w:val="single" w:sz="12" w:space="0" w:color="auto"/>
              <w:right w:val="single" w:sz="4" w:space="0" w:color="auto"/>
            </w:tcBorders>
            <w:noWrap/>
            <w:tcMar>
              <w:top w:w="18" w:type="dxa"/>
              <w:left w:w="18" w:type="dxa"/>
              <w:bottom w:w="0" w:type="dxa"/>
              <w:right w:w="18" w:type="dxa"/>
            </w:tcMar>
            <w:vAlign w:val="bottom"/>
          </w:tcPr>
          <w:p w14:paraId="53E74A35" w14:textId="77777777" w:rsidR="00850F9C" w:rsidRPr="008925BA" w:rsidRDefault="00850F9C" w:rsidP="007D5AA4">
            <w:pPr>
              <w:widowControl w:val="0"/>
              <w:ind w:left="-147" w:right="63"/>
              <w:jc w:val="right"/>
              <w:rPr>
                <w:b/>
                <w:bCs/>
                <w:sz w:val="13"/>
                <w:szCs w:val="13"/>
              </w:rPr>
            </w:pPr>
            <w:r w:rsidRPr="008925BA">
              <w:rPr>
                <w:b/>
                <w:sz w:val="13"/>
                <w:szCs w:val="13"/>
              </w:rPr>
              <w:t>2.357.171</w:t>
            </w:r>
          </w:p>
        </w:tc>
      </w:tr>
    </w:tbl>
    <w:p w14:paraId="5F9C67A8" w14:textId="77777777" w:rsidR="00EE1F02" w:rsidRPr="008925BA" w:rsidRDefault="00EE1F02" w:rsidP="00782BE2">
      <w:pPr>
        <w:widowControl w:val="0"/>
        <w:rPr>
          <w:rFonts w:eastAsia="Arial Unicode MS"/>
          <w:bCs/>
          <w:sz w:val="13"/>
          <w:szCs w:val="13"/>
        </w:rPr>
      </w:pPr>
    </w:p>
    <w:p w14:paraId="0E418667" w14:textId="77777777" w:rsidR="00EE1F02" w:rsidRPr="008925BA" w:rsidRDefault="00EE1F02" w:rsidP="006702BE">
      <w:pPr>
        <w:widowControl w:val="0"/>
        <w:jc w:val="center"/>
        <w:rPr>
          <w:rFonts w:eastAsia="Arial Unicode MS"/>
          <w:bCs/>
          <w:sz w:val="13"/>
          <w:szCs w:val="13"/>
        </w:rPr>
      </w:pPr>
    </w:p>
    <w:p w14:paraId="02CDE641" w14:textId="77777777" w:rsidR="00EE1F02" w:rsidRPr="008925BA" w:rsidRDefault="00EE1F02" w:rsidP="006702BE">
      <w:pPr>
        <w:widowControl w:val="0"/>
        <w:jc w:val="center"/>
        <w:rPr>
          <w:rFonts w:eastAsia="Arial Unicode MS"/>
          <w:bCs/>
          <w:sz w:val="13"/>
          <w:szCs w:val="13"/>
        </w:rPr>
      </w:pPr>
    </w:p>
    <w:p w14:paraId="3006EE02" w14:textId="77777777" w:rsidR="00EE1F02" w:rsidRPr="008925BA" w:rsidRDefault="00EE1F02" w:rsidP="006702BE">
      <w:pPr>
        <w:widowControl w:val="0"/>
        <w:jc w:val="center"/>
        <w:rPr>
          <w:rFonts w:eastAsia="Arial Unicode MS"/>
          <w:bCs/>
          <w:sz w:val="13"/>
          <w:szCs w:val="13"/>
        </w:rPr>
      </w:pPr>
    </w:p>
    <w:p w14:paraId="14E58485" w14:textId="77777777" w:rsidR="00EE1F02" w:rsidRPr="008925BA" w:rsidRDefault="00EE1F02" w:rsidP="006702BE">
      <w:pPr>
        <w:widowControl w:val="0"/>
        <w:jc w:val="center"/>
        <w:rPr>
          <w:rFonts w:eastAsia="Arial Unicode MS"/>
          <w:bCs/>
          <w:sz w:val="13"/>
          <w:szCs w:val="13"/>
        </w:rPr>
      </w:pPr>
    </w:p>
    <w:p w14:paraId="441998DD" w14:textId="77777777" w:rsidR="0027290C" w:rsidRPr="008925BA" w:rsidRDefault="0027290C" w:rsidP="006702BE">
      <w:pPr>
        <w:widowControl w:val="0"/>
        <w:jc w:val="center"/>
        <w:rPr>
          <w:rFonts w:eastAsia="Arial Unicode MS"/>
          <w:bCs/>
          <w:sz w:val="13"/>
          <w:szCs w:val="13"/>
        </w:rPr>
      </w:pPr>
    </w:p>
    <w:p w14:paraId="250A391E" w14:textId="77777777" w:rsidR="0027290C" w:rsidRPr="008925BA" w:rsidRDefault="0027290C" w:rsidP="006702BE">
      <w:pPr>
        <w:widowControl w:val="0"/>
        <w:jc w:val="center"/>
        <w:rPr>
          <w:rFonts w:eastAsia="Arial Unicode MS"/>
          <w:bCs/>
          <w:sz w:val="13"/>
          <w:szCs w:val="13"/>
        </w:rPr>
      </w:pPr>
    </w:p>
    <w:p w14:paraId="143DFDC8" w14:textId="77777777" w:rsidR="00AC73F3" w:rsidRPr="008925BA" w:rsidRDefault="00AC73F3" w:rsidP="006702BE">
      <w:pPr>
        <w:widowControl w:val="0"/>
        <w:jc w:val="center"/>
        <w:rPr>
          <w:rFonts w:eastAsia="Arial Unicode MS"/>
          <w:bCs/>
          <w:sz w:val="13"/>
          <w:szCs w:val="13"/>
        </w:rPr>
      </w:pPr>
    </w:p>
    <w:p w14:paraId="293D98E1" w14:textId="77777777" w:rsidR="00EE1F02" w:rsidRPr="008925BA" w:rsidRDefault="00EE1F02" w:rsidP="006702BE">
      <w:pPr>
        <w:widowControl w:val="0"/>
        <w:jc w:val="center"/>
        <w:rPr>
          <w:rFonts w:eastAsia="Arial Unicode MS"/>
          <w:bCs/>
          <w:sz w:val="13"/>
          <w:szCs w:val="13"/>
        </w:rPr>
      </w:pPr>
    </w:p>
    <w:p w14:paraId="3B1EC48F" w14:textId="77777777" w:rsidR="00EE1F02" w:rsidRPr="008925BA" w:rsidRDefault="00EE1F02" w:rsidP="006702BE">
      <w:pPr>
        <w:widowControl w:val="0"/>
        <w:jc w:val="center"/>
        <w:rPr>
          <w:rFonts w:eastAsia="Arial Unicode MS"/>
          <w:bCs/>
          <w:sz w:val="13"/>
          <w:szCs w:val="13"/>
        </w:rPr>
      </w:pPr>
    </w:p>
    <w:p w14:paraId="26676D1B" w14:textId="77777777" w:rsidR="00EE1F02" w:rsidRPr="008925BA" w:rsidRDefault="00EE1F02" w:rsidP="006702BE">
      <w:pPr>
        <w:widowControl w:val="0"/>
        <w:jc w:val="center"/>
        <w:rPr>
          <w:rFonts w:eastAsia="Arial Unicode MS"/>
          <w:bCs/>
          <w:sz w:val="13"/>
          <w:szCs w:val="13"/>
        </w:rPr>
      </w:pPr>
    </w:p>
    <w:p w14:paraId="68D15F66" w14:textId="77777777" w:rsidR="000C2E99" w:rsidRPr="008925BA" w:rsidRDefault="000C2E99" w:rsidP="006702BE">
      <w:pPr>
        <w:widowControl w:val="0"/>
        <w:jc w:val="center"/>
        <w:rPr>
          <w:rFonts w:eastAsia="Arial Unicode MS"/>
          <w:bCs/>
          <w:sz w:val="13"/>
          <w:szCs w:val="13"/>
        </w:rPr>
      </w:pPr>
    </w:p>
    <w:p w14:paraId="4345CDE8" w14:textId="77777777" w:rsidR="000C2E99" w:rsidRPr="008925BA" w:rsidRDefault="000C2E99" w:rsidP="006702BE">
      <w:pPr>
        <w:widowControl w:val="0"/>
        <w:jc w:val="center"/>
        <w:rPr>
          <w:rFonts w:eastAsia="Arial Unicode MS"/>
          <w:bCs/>
          <w:sz w:val="13"/>
          <w:szCs w:val="13"/>
        </w:rPr>
      </w:pPr>
    </w:p>
    <w:p w14:paraId="67F90ECD" w14:textId="77777777" w:rsidR="000C2E99" w:rsidRPr="008925BA" w:rsidRDefault="000C2E99" w:rsidP="006702BE">
      <w:pPr>
        <w:widowControl w:val="0"/>
        <w:jc w:val="center"/>
        <w:rPr>
          <w:rFonts w:eastAsia="Arial Unicode MS"/>
          <w:bCs/>
          <w:sz w:val="13"/>
          <w:szCs w:val="13"/>
        </w:rPr>
      </w:pPr>
    </w:p>
    <w:p w14:paraId="58B9C04A" w14:textId="77777777" w:rsidR="00873E6B" w:rsidRPr="008925BA" w:rsidRDefault="00873E6B" w:rsidP="006702BE">
      <w:pPr>
        <w:widowControl w:val="0"/>
        <w:jc w:val="center"/>
        <w:rPr>
          <w:rFonts w:eastAsia="Arial Unicode MS"/>
          <w:bCs/>
          <w:sz w:val="13"/>
          <w:szCs w:val="13"/>
        </w:rPr>
      </w:pPr>
    </w:p>
    <w:p w14:paraId="6912AD59" w14:textId="77777777" w:rsidR="0027187E" w:rsidRPr="008925BA" w:rsidRDefault="0027187E" w:rsidP="006702BE">
      <w:pPr>
        <w:widowControl w:val="0"/>
        <w:jc w:val="center"/>
        <w:rPr>
          <w:rFonts w:eastAsia="Arial Unicode MS"/>
          <w:bCs/>
          <w:sz w:val="13"/>
          <w:szCs w:val="13"/>
        </w:rPr>
      </w:pPr>
    </w:p>
    <w:p w14:paraId="0C9120B4" w14:textId="77777777" w:rsidR="003B21BE" w:rsidRPr="008925BA" w:rsidRDefault="003B21BE" w:rsidP="006702BE">
      <w:pPr>
        <w:widowControl w:val="0"/>
        <w:jc w:val="center"/>
        <w:rPr>
          <w:rFonts w:eastAsia="Arial Unicode MS"/>
          <w:bCs/>
          <w:sz w:val="13"/>
          <w:szCs w:val="13"/>
        </w:rPr>
      </w:pPr>
    </w:p>
    <w:p w14:paraId="36A0460C" w14:textId="77777777" w:rsidR="003B21BE" w:rsidRPr="008925BA" w:rsidRDefault="003B21BE" w:rsidP="006702BE">
      <w:pPr>
        <w:widowControl w:val="0"/>
        <w:jc w:val="center"/>
        <w:rPr>
          <w:rFonts w:eastAsia="Arial Unicode MS"/>
          <w:bCs/>
          <w:sz w:val="13"/>
          <w:szCs w:val="13"/>
        </w:rPr>
      </w:pPr>
    </w:p>
    <w:p w14:paraId="3DAC1E17" w14:textId="77777777" w:rsidR="003B21BE" w:rsidRPr="008925BA" w:rsidRDefault="003B21BE" w:rsidP="006702BE">
      <w:pPr>
        <w:widowControl w:val="0"/>
        <w:jc w:val="center"/>
        <w:rPr>
          <w:rFonts w:eastAsia="Arial Unicode MS"/>
          <w:bCs/>
          <w:sz w:val="13"/>
          <w:szCs w:val="13"/>
        </w:rPr>
      </w:pPr>
    </w:p>
    <w:p w14:paraId="0F0B2922" w14:textId="77777777" w:rsidR="003B21BE" w:rsidRPr="008925BA" w:rsidRDefault="003B21BE" w:rsidP="006702BE">
      <w:pPr>
        <w:widowControl w:val="0"/>
        <w:jc w:val="center"/>
        <w:rPr>
          <w:rFonts w:eastAsia="Arial Unicode MS"/>
          <w:bCs/>
          <w:sz w:val="13"/>
          <w:szCs w:val="13"/>
        </w:rPr>
      </w:pPr>
    </w:p>
    <w:p w14:paraId="3A35A97C" w14:textId="77777777" w:rsidR="003B21BE" w:rsidRPr="008925BA" w:rsidRDefault="003B21BE" w:rsidP="006702BE">
      <w:pPr>
        <w:widowControl w:val="0"/>
        <w:jc w:val="center"/>
        <w:rPr>
          <w:rFonts w:eastAsia="Arial Unicode MS"/>
          <w:bCs/>
          <w:sz w:val="13"/>
          <w:szCs w:val="13"/>
        </w:rPr>
      </w:pPr>
    </w:p>
    <w:p w14:paraId="37B3D35D" w14:textId="77777777" w:rsidR="003B21BE" w:rsidRPr="008925BA" w:rsidRDefault="003B21BE" w:rsidP="006702BE">
      <w:pPr>
        <w:widowControl w:val="0"/>
        <w:jc w:val="center"/>
        <w:rPr>
          <w:rFonts w:eastAsia="Arial Unicode MS"/>
          <w:bCs/>
          <w:sz w:val="13"/>
          <w:szCs w:val="13"/>
        </w:rPr>
      </w:pPr>
    </w:p>
    <w:p w14:paraId="08C05E0C" w14:textId="77777777" w:rsidR="007D5AA4" w:rsidRPr="008925BA" w:rsidRDefault="007D5AA4" w:rsidP="006702BE">
      <w:pPr>
        <w:widowControl w:val="0"/>
        <w:jc w:val="center"/>
        <w:rPr>
          <w:rFonts w:eastAsia="Arial Unicode MS"/>
          <w:bCs/>
          <w:sz w:val="13"/>
          <w:szCs w:val="13"/>
        </w:rPr>
      </w:pPr>
    </w:p>
    <w:p w14:paraId="56E49BDE" w14:textId="77777777" w:rsidR="003B21BE" w:rsidRPr="008925BA" w:rsidRDefault="003B21BE" w:rsidP="006702BE">
      <w:pPr>
        <w:widowControl w:val="0"/>
        <w:jc w:val="center"/>
        <w:rPr>
          <w:rFonts w:eastAsia="Arial Unicode MS"/>
          <w:bCs/>
          <w:sz w:val="13"/>
          <w:szCs w:val="13"/>
        </w:rPr>
      </w:pPr>
    </w:p>
    <w:p w14:paraId="1B3C859E" w14:textId="77777777" w:rsidR="00C05374" w:rsidRPr="008925BA" w:rsidRDefault="00C16EC7" w:rsidP="006702BE">
      <w:pPr>
        <w:widowControl w:val="0"/>
        <w:jc w:val="center"/>
        <w:rPr>
          <w:rFonts w:eastAsia="Arial Unicode MS"/>
          <w:bCs/>
          <w:sz w:val="13"/>
          <w:szCs w:val="13"/>
        </w:rPr>
      </w:pPr>
      <w:r w:rsidRPr="008925BA">
        <w:rPr>
          <w:rFonts w:eastAsia="Arial Unicode MS"/>
          <w:bCs/>
          <w:sz w:val="13"/>
          <w:szCs w:val="13"/>
        </w:rPr>
        <w:t xml:space="preserve">İlişikteki açıklama ve dipnotlar bu </w:t>
      </w:r>
      <w:r w:rsidR="005E774A" w:rsidRPr="008925BA">
        <w:rPr>
          <w:rFonts w:eastAsia="Arial Unicode MS"/>
          <w:bCs/>
          <w:sz w:val="13"/>
          <w:szCs w:val="13"/>
        </w:rPr>
        <w:t xml:space="preserve">konsolide olmayan </w:t>
      </w:r>
      <w:r w:rsidRPr="008925BA">
        <w:rPr>
          <w:rFonts w:eastAsia="Arial Unicode MS"/>
          <w:bCs/>
          <w:sz w:val="13"/>
          <w:szCs w:val="13"/>
        </w:rPr>
        <w:t>finansal tabloların tamamlayıcı bir parçasıdır.</w:t>
      </w:r>
    </w:p>
    <w:p w14:paraId="7BDEBC70" w14:textId="77777777" w:rsidR="00850F9C" w:rsidRPr="008925BA" w:rsidRDefault="00850F9C">
      <w:pPr>
        <w:rPr>
          <w:rFonts w:eastAsia="Arial Unicode MS"/>
          <w:bCs/>
          <w:sz w:val="13"/>
          <w:szCs w:val="13"/>
        </w:rPr>
      </w:pPr>
      <w:r w:rsidRPr="008925BA">
        <w:rPr>
          <w:rFonts w:eastAsia="Arial Unicode MS"/>
          <w:bCs/>
          <w:sz w:val="13"/>
          <w:szCs w:val="13"/>
        </w:rPr>
        <w:br w:type="page"/>
      </w:r>
    </w:p>
    <w:p w14:paraId="2AEFFDD0" w14:textId="77777777" w:rsidR="00EF125B" w:rsidRPr="008925BA" w:rsidRDefault="00DA47BD" w:rsidP="003B21BE">
      <w:pPr>
        <w:widowControl w:val="0"/>
        <w:tabs>
          <w:tab w:val="left" w:pos="567"/>
        </w:tabs>
        <w:rPr>
          <w:rFonts w:eastAsia="Arial Unicode MS"/>
          <w:bCs/>
          <w:sz w:val="22"/>
          <w:szCs w:val="22"/>
        </w:rPr>
      </w:pPr>
      <w:r w:rsidRPr="008925BA">
        <w:rPr>
          <w:rFonts w:eastAsia="Arial Unicode MS"/>
          <w:b/>
          <w:bCs/>
          <w:sz w:val="22"/>
          <w:szCs w:val="22"/>
        </w:rPr>
        <w:lastRenderedPageBreak/>
        <w:t>I.</w:t>
      </w:r>
      <w:r w:rsidRPr="008925BA">
        <w:rPr>
          <w:rFonts w:eastAsia="Arial Unicode MS"/>
          <w:b/>
          <w:bCs/>
          <w:sz w:val="22"/>
          <w:szCs w:val="22"/>
        </w:rPr>
        <w:tab/>
        <w:t>Konsolide olmayan bilanço  (Finansal durum tablosu</w:t>
      </w:r>
      <w:r w:rsidR="00045EC7" w:rsidRPr="008925BA">
        <w:rPr>
          <w:rFonts w:eastAsia="Arial Unicode MS"/>
          <w:b/>
          <w:bCs/>
          <w:sz w:val="22"/>
          <w:szCs w:val="22"/>
        </w:rPr>
        <w:t>)</w:t>
      </w:r>
    </w:p>
    <w:p w14:paraId="53E8E868" w14:textId="77777777" w:rsidR="000C2E99" w:rsidRPr="008925BA" w:rsidRDefault="000C2E99" w:rsidP="006702BE">
      <w:pPr>
        <w:widowControl w:val="0"/>
        <w:ind w:left="709" w:hanging="709"/>
        <w:jc w:val="center"/>
        <w:rPr>
          <w:rFonts w:eastAsia="Arial Unicode MS"/>
          <w:bCs/>
          <w:sz w:val="13"/>
          <w:szCs w:val="13"/>
        </w:rPr>
      </w:pPr>
    </w:p>
    <w:tbl>
      <w:tblPr>
        <w:tblpPr w:leftFromText="141" w:rightFromText="141" w:vertAnchor="text" w:horzAnchor="margin" w:tblpY="4"/>
        <w:tblOverlap w:val="never"/>
        <w:tblW w:w="10282" w:type="dxa"/>
        <w:tblLayout w:type="fixed"/>
        <w:tblCellMar>
          <w:left w:w="0" w:type="dxa"/>
          <w:right w:w="0" w:type="dxa"/>
        </w:tblCellMar>
        <w:tblLook w:val="0000" w:firstRow="0" w:lastRow="0" w:firstColumn="0" w:lastColumn="0" w:noHBand="0" w:noVBand="0"/>
      </w:tblPr>
      <w:tblGrid>
        <w:gridCol w:w="581"/>
        <w:gridCol w:w="4370"/>
        <w:gridCol w:w="679"/>
        <w:gridCol w:w="739"/>
        <w:gridCol w:w="708"/>
        <w:gridCol w:w="709"/>
        <w:gridCol w:w="832"/>
        <w:gridCol w:w="832"/>
        <w:gridCol w:w="832"/>
      </w:tblGrid>
      <w:tr w:rsidR="00DA47BD" w:rsidRPr="008925BA" w14:paraId="57039F28" w14:textId="77777777" w:rsidTr="006A3D94">
        <w:trPr>
          <w:trHeight w:val="113"/>
        </w:trPr>
        <w:tc>
          <w:tcPr>
            <w:tcW w:w="4951"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2928C170" w14:textId="77777777" w:rsidR="00DA47BD" w:rsidRPr="008925BA" w:rsidRDefault="00DA47BD" w:rsidP="00DA47BD">
            <w:pPr>
              <w:widowControl w:val="0"/>
              <w:jc w:val="right"/>
              <w:rPr>
                <w:rFonts w:eastAsia="Arial Unicode MS"/>
                <w:b/>
                <w:bCs/>
                <w:sz w:val="13"/>
                <w:szCs w:val="13"/>
              </w:rPr>
            </w:pPr>
          </w:p>
        </w:tc>
        <w:tc>
          <w:tcPr>
            <w:tcW w:w="679" w:type="dxa"/>
            <w:vMerge w:val="restart"/>
            <w:tcBorders>
              <w:top w:val="single" w:sz="4" w:space="0" w:color="auto"/>
              <w:left w:val="nil"/>
              <w:right w:val="single" w:sz="4" w:space="0" w:color="auto"/>
            </w:tcBorders>
            <w:vAlign w:val="bottom"/>
          </w:tcPr>
          <w:p w14:paraId="1B91AF7F" w14:textId="77777777" w:rsidR="00DA47BD" w:rsidRPr="008925BA" w:rsidRDefault="00DA47BD" w:rsidP="00DA47BD">
            <w:pPr>
              <w:widowControl w:val="0"/>
              <w:jc w:val="center"/>
              <w:rPr>
                <w:rFonts w:eastAsia="Arial Unicode MS"/>
                <w:b/>
                <w:bCs/>
                <w:sz w:val="13"/>
                <w:szCs w:val="13"/>
              </w:rPr>
            </w:pPr>
            <w:r w:rsidRPr="008925BA">
              <w:rPr>
                <w:rFonts w:eastAsia="Arial Unicode MS"/>
                <w:b/>
                <w:bCs/>
                <w:sz w:val="13"/>
                <w:szCs w:val="13"/>
              </w:rPr>
              <w:t>Dipnot</w:t>
            </w:r>
          </w:p>
          <w:p w14:paraId="3F064B64" w14:textId="77777777" w:rsidR="00DA47BD" w:rsidRPr="008925BA" w:rsidRDefault="00DA47BD" w:rsidP="00DA47BD">
            <w:pPr>
              <w:widowControl w:val="0"/>
              <w:jc w:val="center"/>
              <w:rPr>
                <w:rFonts w:eastAsia="Arial Unicode MS"/>
                <w:b/>
                <w:bCs/>
                <w:sz w:val="13"/>
                <w:szCs w:val="13"/>
              </w:rPr>
            </w:pPr>
            <w:r w:rsidRPr="008925BA">
              <w:rPr>
                <w:rFonts w:eastAsia="Arial Unicode MS"/>
                <w:b/>
                <w:bCs/>
                <w:sz w:val="13"/>
                <w:szCs w:val="13"/>
              </w:rPr>
              <w:t>(V-II)</w:t>
            </w:r>
          </w:p>
        </w:tc>
        <w:tc>
          <w:tcPr>
            <w:tcW w:w="2156" w:type="dxa"/>
            <w:gridSpan w:val="3"/>
            <w:vMerge w:val="restart"/>
            <w:tcBorders>
              <w:top w:val="single" w:sz="4" w:space="0" w:color="auto"/>
              <w:left w:val="single" w:sz="4" w:space="0" w:color="auto"/>
              <w:right w:val="single" w:sz="4" w:space="0" w:color="auto"/>
            </w:tcBorders>
            <w:shd w:val="clear" w:color="auto" w:fill="auto"/>
            <w:vAlign w:val="bottom"/>
          </w:tcPr>
          <w:p w14:paraId="6F871444" w14:textId="77777777" w:rsidR="00DA47BD" w:rsidRPr="008925BA" w:rsidRDefault="00045EC7" w:rsidP="00DA47BD">
            <w:pPr>
              <w:widowControl w:val="0"/>
              <w:jc w:val="center"/>
              <w:rPr>
                <w:b/>
                <w:bCs/>
                <w:sz w:val="13"/>
                <w:szCs w:val="13"/>
              </w:rPr>
            </w:pPr>
            <w:r w:rsidRPr="008925BA">
              <w:rPr>
                <w:b/>
                <w:bCs/>
                <w:sz w:val="13"/>
                <w:szCs w:val="13"/>
              </w:rPr>
              <w:t>Bağımsız Denetimden Geçmiş</w:t>
            </w:r>
            <w:r w:rsidRPr="008925BA">
              <w:rPr>
                <w:b/>
                <w:bCs/>
                <w:sz w:val="13"/>
                <w:szCs w:val="13"/>
              </w:rPr>
              <w:br/>
            </w:r>
            <w:r w:rsidR="00DA47BD" w:rsidRPr="008925BA">
              <w:rPr>
                <w:b/>
                <w:bCs/>
                <w:sz w:val="13"/>
                <w:szCs w:val="13"/>
              </w:rPr>
              <w:t>Cari Dönem</w:t>
            </w:r>
          </w:p>
          <w:p w14:paraId="2C2165D9" w14:textId="77777777" w:rsidR="00DA47BD" w:rsidRPr="008925BA" w:rsidRDefault="00DA47BD" w:rsidP="00DA47BD">
            <w:pPr>
              <w:widowControl w:val="0"/>
              <w:jc w:val="center"/>
              <w:rPr>
                <w:b/>
                <w:bCs/>
                <w:sz w:val="13"/>
                <w:szCs w:val="13"/>
              </w:rPr>
            </w:pPr>
            <w:r w:rsidRPr="008925BA">
              <w:rPr>
                <w:b/>
                <w:bCs/>
                <w:sz w:val="13"/>
                <w:szCs w:val="13"/>
              </w:rPr>
              <w:t>(31/12/2024)</w:t>
            </w:r>
          </w:p>
        </w:tc>
        <w:tc>
          <w:tcPr>
            <w:tcW w:w="2496" w:type="dxa"/>
            <w:gridSpan w:val="3"/>
            <w:vMerge w:val="restart"/>
            <w:tcBorders>
              <w:top w:val="single" w:sz="4" w:space="0" w:color="auto"/>
              <w:left w:val="single" w:sz="4" w:space="0" w:color="auto"/>
              <w:right w:val="single" w:sz="4" w:space="0" w:color="auto"/>
            </w:tcBorders>
            <w:shd w:val="clear" w:color="auto" w:fill="auto"/>
            <w:noWrap/>
            <w:tcMar>
              <w:top w:w="18" w:type="dxa"/>
              <w:left w:w="18" w:type="dxa"/>
              <w:bottom w:w="0" w:type="dxa"/>
              <w:right w:w="18" w:type="dxa"/>
            </w:tcMar>
            <w:vAlign w:val="bottom"/>
          </w:tcPr>
          <w:p w14:paraId="184CF41A" w14:textId="77777777" w:rsidR="00DA47BD" w:rsidRPr="008925BA" w:rsidRDefault="00045EC7" w:rsidP="00DA47BD">
            <w:pPr>
              <w:widowControl w:val="0"/>
              <w:ind w:right="-20"/>
              <w:jc w:val="center"/>
              <w:rPr>
                <w:b/>
                <w:bCs/>
                <w:sz w:val="13"/>
                <w:szCs w:val="13"/>
              </w:rPr>
            </w:pPr>
            <w:r w:rsidRPr="008925BA">
              <w:rPr>
                <w:b/>
                <w:bCs/>
                <w:sz w:val="13"/>
                <w:szCs w:val="13"/>
              </w:rPr>
              <w:t>Bağımsız Denetimden Geçmiş</w:t>
            </w:r>
            <w:r w:rsidRPr="008925BA">
              <w:rPr>
                <w:b/>
                <w:bCs/>
                <w:sz w:val="13"/>
                <w:szCs w:val="13"/>
              </w:rPr>
              <w:br/>
            </w:r>
            <w:r w:rsidR="00DA47BD" w:rsidRPr="008925BA">
              <w:rPr>
                <w:b/>
                <w:bCs/>
                <w:sz w:val="13"/>
                <w:szCs w:val="13"/>
              </w:rPr>
              <w:t>Önceki Dönem</w:t>
            </w:r>
          </w:p>
          <w:p w14:paraId="5B3D3ABF" w14:textId="77777777" w:rsidR="00DA47BD" w:rsidRPr="008925BA" w:rsidRDefault="00DA47BD" w:rsidP="00DA47BD">
            <w:pPr>
              <w:widowControl w:val="0"/>
              <w:jc w:val="center"/>
              <w:rPr>
                <w:rFonts w:eastAsia="Arial Unicode MS"/>
                <w:b/>
                <w:bCs/>
                <w:sz w:val="13"/>
                <w:szCs w:val="13"/>
              </w:rPr>
            </w:pPr>
            <w:r w:rsidRPr="008925BA">
              <w:rPr>
                <w:b/>
                <w:bCs/>
                <w:sz w:val="13"/>
                <w:szCs w:val="13"/>
              </w:rPr>
              <w:t>(31/12/2023)</w:t>
            </w:r>
          </w:p>
        </w:tc>
      </w:tr>
      <w:tr w:rsidR="00DA47BD" w:rsidRPr="008925BA" w14:paraId="7CFC69FE"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vAlign w:val="bottom"/>
          </w:tcPr>
          <w:p w14:paraId="40FD9F57" w14:textId="77777777" w:rsidR="00DA47BD" w:rsidRPr="008925BA" w:rsidRDefault="00DA47BD" w:rsidP="00DA47BD">
            <w:pPr>
              <w:widowControl w:val="0"/>
              <w:jc w:val="right"/>
              <w:rPr>
                <w:rFonts w:eastAsia="Arial Unicode MS"/>
                <w:b/>
                <w:bCs/>
                <w:sz w:val="13"/>
                <w:szCs w:val="13"/>
              </w:rPr>
            </w:pPr>
          </w:p>
        </w:tc>
        <w:tc>
          <w:tcPr>
            <w:tcW w:w="4370" w:type="dxa"/>
            <w:tcBorders>
              <w:top w:val="nil"/>
              <w:left w:val="nil"/>
              <w:bottom w:val="nil"/>
              <w:right w:val="nil"/>
            </w:tcBorders>
            <w:noWrap/>
            <w:tcMar>
              <w:top w:w="18" w:type="dxa"/>
              <w:left w:w="18" w:type="dxa"/>
              <w:bottom w:w="0" w:type="dxa"/>
              <w:right w:w="18" w:type="dxa"/>
            </w:tcMar>
            <w:vAlign w:val="bottom"/>
          </w:tcPr>
          <w:p w14:paraId="5CD6B654" w14:textId="77777777" w:rsidR="00DA47BD" w:rsidRPr="008925BA" w:rsidRDefault="00DA47BD" w:rsidP="00DA47BD">
            <w:pPr>
              <w:widowControl w:val="0"/>
              <w:rPr>
                <w:rFonts w:eastAsia="Arial Unicode MS"/>
                <w:b/>
                <w:bCs/>
                <w:sz w:val="13"/>
                <w:szCs w:val="13"/>
              </w:rPr>
            </w:pPr>
          </w:p>
        </w:tc>
        <w:tc>
          <w:tcPr>
            <w:tcW w:w="679" w:type="dxa"/>
            <w:vMerge/>
            <w:tcBorders>
              <w:left w:val="single" w:sz="4" w:space="0" w:color="auto"/>
              <w:right w:val="single" w:sz="4" w:space="0" w:color="auto"/>
            </w:tcBorders>
            <w:noWrap/>
            <w:tcMar>
              <w:top w:w="18" w:type="dxa"/>
              <w:left w:w="18" w:type="dxa"/>
              <w:bottom w:w="0" w:type="dxa"/>
              <w:right w:w="18" w:type="dxa"/>
            </w:tcMar>
            <w:vAlign w:val="bottom"/>
          </w:tcPr>
          <w:p w14:paraId="341D99AB" w14:textId="77777777" w:rsidR="00DA47BD" w:rsidRPr="008925BA" w:rsidRDefault="00DA47BD" w:rsidP="00DA47BD">
            <w:pPr>
              <w:widowControl w:val="0"/>
              <w:jc w:val="center"/>
              <w:rPr>
                <w:rFonts w:eastAsia="Arial Unicode MS"/>
                <w:b/>
                <w:bCs/>
                <w:sz w:val="13"/>
                <w:szCs w:val="13"/>
              </w:rPr>
            </w:pPr>
          </w:p>
        </w:tc>
        <w:tc>
          <w:tcPr>
            <w:tcW w:w="2156" w:type="dxa"/>
            <w:gridSpan w:val="3"/>
            <w:vMerge/>
            <w:tcBorders>
              <w:left w:val="single" w:sz="4" w:space="0" w:color="auto"/>
              <w:bottom w:val="single" w:sz="4" w:space="0" w:color="auto"/>
              <w:right w:val="single" w:sz="4" w:space="0" w:color="auto"/>
            </w:tcBorders>
            <w:shd w:val="clear" w:color="auto" w:fill="auto"/>
            <w:vAlign w:val="bottom"/>
          </w:tcPr>
          <w:p w14:paraId="6E9D1733" w14:textId="77777777" w:rsidR="00DA47BD" w:rsidRPr="008925BA" w:rsidRDefault="00DA47BD" w:rsidP="00DA47BD">
            <w:pPr>
              <w:widowControl w:val="0"/>
              <w:jc w:val="center"/>
              <w:rPr>
                <w:rFonts w:eastAsia="Arial Unicode MS"/>
                <w:b/>
                <w:bCs/>
                <w:sz w:val="13"/>
                <w:szCs w:val="13"/>
              </w:rPr>
            </w:pPr>
          </w:p>
        </w:tc>
        <w:tc>
          <w:tcPr>
            <w:tcW w:w="2496" w:type="dxa"/>
            <w:gridSpan w:val="3"/>
            <w:vMerge/>
            <w:tcBorders>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1B8FF6D1" w14:textId="77777777" w:rsidR="00DA47BD" w:rsidRPr="008925BA" w:rsidRDefault="00DA47BD" w:rsidP="00DA47BD">
            <w:pPr>
              <w:widowControl w:val="0"/>
              <w:jc w:val="center"/>
              <w:rPr>
                <w:rFonts w:eastAsia="Arial Unicode MS"/>
                <w:b/>
                <w:bCs/>
                <w:sz w:val="13"/>
                <w:szCs w:val="13"/>
              </w:rPr>
            </w:pPr>
          </w:p>
        </w:tc>
      </w:tr>
      <w:tr w:rsidR="00DA47BD" w:rsidRPr="008925BA" w14:paraId="4E1AE624"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vAlign w:val="bottom"/>
          </w:tcPr>
          <w:p w14:paraId="7A7B2CB5" w14:textId="77777777" w:rsidR="00DA47BD" w:rsidRPr="008925BA" w:rsidRDefault="00DA47BD" w:rsidP="00DA47BD">
            <w:pPr>
              <w:widowControl w:val="0"/>
              <w:rPr>
                <w:rFonts w:eastAsia="Arial Unicode MS"/>
                <w:b/>
                <w:bCs/>
                <w:sz w:val="13"/>
                <w:szCs w:val="13"/>
              </w:rPr>
            </w:pPr>
          </w:p>
        </w:tc>
        <w:tc>
          <w:tcPr>
            <w:tcW w:w="4370" w:type="dxa"/>
            <w:tcBorders>
              <w:top w:val="nil"/>
              <w:left w:val="nil"/>
              <w:bottom w:val="nil"/>
              <w:right w:val="nil"/>
            </w:tcBorders>
            <w:noWrap/>
            <w:tcMar>
              <w:top w:w="18" w:type="dxa"/>
              <w:left w:w="18" w:type="dxa"/>
              <w:bottom w:w="0" w:type="dxa"/>
              <w:right w:w="18" w:type="dxa"/>
            </w:tcMar>
            <w:vAlign w:val="bottom"/>
          </w:tcPr>
          <w:p w14:paraId="626F0A45" w14:textId="77777777" w:rsidR="00DA47BD" w:rsidRPr="008925BA" w:rsidRDefault="00DA47BD" w:rsidP="00DA47BD">
            <w:pPr>
              <w:widowControl w:val="0"/>
              <w:rPr>
                <w:rFonts w:eastAsia="Arial Unicode MS"/>
                <w:b/>
                <w:bCs/>
                <w:sz w:val="13"/>
                <w:szCs w:val="13"/>
              </w:rPr>
            </w:pPr>
            <w:r w:rsidRPr="008925BA">
              <w:rPr>
                <w:rFonts w:eastAsia="Arial Unicode MS"/>
                <w:b/>
                <w:bCs/>
                <w:sz w:val="13"/>
                <w:szCs w:val="13"/>
              </w:rPr>
              <w:t>YÜKÜMLÜLÜKLER</w:t>
            </w:r>
          </w:p>
        </w:tc>
        <w:tc>
          <w:tcPr>
            <w:tcW w:w="679" w:type="dxa"/>
            <w:vMerge/>
            <w:tcBorders>
              <w:left w:val="single" w:sz="4" w:space="0" w:color="auto"/>
              <w:bottom w:val="nil"/>
              <w:right w:val="single" w:sz="4" w:space="0" w:color="auto"/>
            </w:tcBorders>
            <w:noWrap/>
            <w:tcMar>
              <w:top w:w="18" w:type="dxa"/>
              <w:left w:w="18" w:type="dxa"/>
              <w:bottom w:w="0" w:type="dxa"/>
              <w:right w:w="18" w:type="dxa"/>
            </w:tcMar>
            <w:vAlign w:val="bottom"/>
          </w:tcPr>
          <w:p w14:paraId="58E9F645" w14:textId="77777777" w:rsidR="00DA47BD" w:rsidRPr="008925BA" w:rsidRDefault="00DA47BD" w:rsidP="00DA47BD">
            <w:pPr>
              <w:widowControl w:val="0"/>
              <w:jc w:val="center"/>
              <w:rPr>
                <w:rFonts w:eastAsia="Arial Unicode MS"/>
                <w:b/>
                <w:bCs/>
                <w:sz w:val="13"/>
                <w:szCs w:val="13"/>
              </w:rPr>
            </w:pPr>
          </w:p>
        </w:tc>
        <w:tc>
          <w:tcPr>
            <w:tcW w:w="739" w:type="dxa"/>
            <w:tcBorders>
              <w:top w:val="single" w:sz="4" w:space="0" w:color="auto"/>
              <w:left w:val="nil"/>
              <w:bottom w:val="single" w:sz="4" w:space="0" w:color="auto"/>
              <w:right w:val="dotted" w:sz="4" w:space="0" w:color="auto"/>
            </w:tcBorders>
            <w:vAlign w:val="bottom"/>
          </w:tcPr>
          <w:p w14:paraId="2299A2EA" w14:textId="77777777" w:rsidR="00DA47BD" w:rsidRPr="008925BA" w:rsidRDefault="00DA47BD" w:rsidP="00DA47BD">
            <w:pPr>
              <w:widowControl w:val="0"/>
              <w:ind w:left="-107" w:right="49"/>
              <w:jc w:val="right"/>
              <w:rPr>
                <w:rFonts w:eastAsia="Arial Unicode MS"/>
                <w:b/>
                <w:bCs/>
                <w:sz w:val="13"/>
                <w:szCs w:val="13"/>
              </w:rPr>
            </w:pPr>
            <w:r w:rsidRPr="008925BA">
              <w:rPr>
                <w:b/>
                <w:bCs/>
                <w:sz w:val="13"/>
                <w:szCs w:val="13"/>
              </w:rPr>
              <w:t>TP</w:t>
            </w:r>
          </w:p>
        </w:tc>
        <w:tc>
          <w:tcPr>
            <w:tcW w:w="708" w:type="dxa"/>
            <w:tcBorders>
              <w:top w:val="single" w:sz="4" w:space="0" w:color="auto"/>
              <w:left w:val="dotted" w:sz="4" w:space="0" w:color="auto"/>
              <w:bottom w:val="single" w:sz="4" w:space="0" w:color="auto"/>
              <w:right w:val="dotted" w:sz="4" w:space="0" w:color="auto"/>
            </w:tcBorders>
            <w:vAlign w:val="bottom"/>
          </w:tcPr>
          <w:p w14:paraId="7B0BA96B" w14:textId="77777777" w:rsidR="00DA47BD" w:rsidRPr="008925BA" w:rsidRDefault="00DA47BD" w:rsidP="00DA47BD">
            <w:pPr>
              <w:widowControl w:val="0"/>
              <w:ind w:left="-107" w:right="49"/>
              <w:jc w:val="right"/>
              <w:rPr>
                <w:rFonts w:eastAsia="Arial Unicode MS"/>
                <w:b/>
                <w:bCs/>
                <w:sz w:val="13"/>
                <w:szCs w:val="13"/>
              </w:rPr>
            </w:pPr>
            <w:r w:rsidRPr="008925BA">
              <w:rPr>
                <w:b/>
                <w:bCs/>
                <w:sz w:val="13"/>
                <w:szCs w:val="13"/>
              </w:rPr>
              <w:t>YP</w:t>
            </w:r>
          </w:p>
        </w:tc>
        <w:tc>
          <w:tcPr>
            <w:tcW w:w="709" w:type="dxa"/>
            <w:tcBorders>
              <w:top w:val="single" w:sz="4" w:space="0" w:color="auto"/>
              <w:left w:val="dotted" w:sz="4" w:space="0" w:color="auto"/>
              <w:bottom w:val="single" w:sz="4" w:space="0" w:color="auto"/>
              <w:right w:val="single" w:sz="4" w:space="0" w:color="auto"/>
            </w:tcBorders>
            <w:shd w:val="clear" w:color="auto" w:fill="auto"/>
            <w:vAlign w:val="bottom"/>
          </w:tcPr>
          <w:p w14:paraId="096F79D7" w14:textId="77777777" w:rsidR="00DA47BD" w:rsidRPr="008925BA" w:rsidRDefault="00DA47BD" w:rsidP="00DA47BD">
            <w:pPr>
              <w:widowControl w:val="0"/>
              <w:ind w:left="-107" w:right="49"/>
              <w:jc w:val="right"/>
              <w:rPr>
                <w:rFonts w:eastAsia="Arial Unicode MS"/>
                <w:b/>
                <w:bCs/>
                <w:sz w:val="13"/>
                <w:szCs w:val="13"/>
              </w:rPr>
            </w:pPr>
            <w:r w:rsidRPr="008925BA">
              <w:rPr>
                <w:b/>
                <w:bCs/>
                <w:sz w:val="13"/>
                <w:szCs w:val="13"/>
              </w:rPr>
              <w:t>Toplam</w:t>
            </w:r>
          </w:p>
        </w:tc>
        <w:tc>
          <w:tcPr>
            <w:tcW w:w="832" w:type="dxa"/>
            <w:tcBorders>
              <w:top w:val="single" w:sz="4" w:space="0" w:color="auto"/>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14:paraId="14A1EC46" w14:textId="77777777" w:rsidR="00DA47BD" w:rsidRPr="008925BA" w:rsidRDefault="00DA47BD" w:rsidP="00DA47BD">
            <w:pPr>
              <w:widowControl w:val="0"/>
              <w:ind w:left="-107" w:right="49"/>
              <w:jc w:val="right"/>
              <w:rPr>
                <w:rFonts w:eastAsia="Arial Unicode MS"/>
                <w:b/>
                <w:bCs/>
                <w:sz w:val="13"/>
                <w:szCs w:val="13"/>
              </w:rPr>
            </w:pPr>
            <w:r w:rsidRPr="008925BA">
              <w:rPr>
                <w:b/>
                <w:bCs/>
                <w:sz w:val="13"/>
                <w:szCs w:val="13"/>
              </w:rPr>
              <w:t>TP</w:t>
            </w:r>
          </w:p>
        </w:tc>
        <w:tc>
          <w:tcPr>
            <w:tcW w:w="832" w:type="dxa"/>
            <w:tcBorders>
              <w:top w:val="single" w:sz="4" w:space="0" w:color="auto"/>
              <w:left w:val="nil"/>
              <w:bottom w:val="single" w:sz="4" w:space="0" w:color="auto"/>
              <w:right w:val="dotted" w:sz="4" w:space="0" w:color="auto"/>
            </w:tcBorders>
            <w:shd w:val="clear" w:color="auto" w:fill="auto"/>
            <w:noWrap/>
            <w:tcMar>
              <w:top w:w="18" w:type="dxa"/>
              <w:left w:w="18" w:type="dxa"/>
              <w:bottom w:w="0" w:type="dxa"/>
              <w:right w:w="18" w:type="dxa"/>
            </w:tcMar>
            <w:vAlign w:val="bottom"/>
          </w:tcPr>
          <w:p w14:paraId="22F1F1A1" w14:textId="77777777" w:rsidR="00DA47BD" w:rsidRPr="008925BA" w:rsidRDefault="00DA47BD" w:rsidP="00DA47BD">
            <w:pPr>
              <w:widowControl w:val="0"/>
              <w:ind w:left="-107" w:right="49"/>
              <w:jc w:val="right"/>
              <w:rPr>
                <w:rFonts w:eastAsia="Arial Unicode MS"/>
                <w:b/>
                <w:bCs/>
                <w:sz w:val="13"/>
                <w:szCs w:val="13"/>
              </w:rPr>
            </w:pPr>
            <w:r w:rsidRPr="008925BA">
              <w:rPr>
                <w:b/>
                <w:bCs/>
                <w:sz w:val="13"/>
                <w:szCs w:val="13"/>
              </w:rPr>
              <w:t>YP</w:t>
            </w:r>
          </w:p>
        </w:tc>
        <w:tc>
          <w:tcPr>
            <w:tcW w:w="832" w:type="dxa"/>
            <w:tcBorders>
              <w:top w:val="single" w:sz="4" w:space="0" w:color="auto"/>
              <w:left w:val="nil"/>
              <w:bottom w:val="single" w:sz="4" w:space="0" w:color="auto"/>
              <w:right w:val="single" w:sz="4" w:space="0" w:color="auto"/>
            </w:tcBorders>
            <w:noWrap/>
            <w:tcMar>
              <w:top w:w="18" w:type="dxa"/>
              <w:left w:w="18" w:type="dxa"/>
              <w:bottom w:w="0" w:type="dxa"/>
              <w:right w:w="18" w:type="dxa"/>
            </w:tcMar>
            <w:vAlign w:val="bottom"/>
          </w:tcPr>
          <w:p w14:paraId="36CF69CE" w14:textId="77777777" w:rsidR="00DA47BD" w:rsidRPr="008925BA" w:rsidRDefault="00DA47BD" w:rsidP="00DA47BD">
            <w:pPr>
              <w:widowControl w:val="0"/>
              <w:ind w:left="-107" w:right="49"/>
              <w:jc w:val="right"/>
              <w:rPr>
                <w:rFonts w:eastAsia="Arial Unicode MS"/>
                <w:b/>
                <w:bCs/>
                <w:sz w:val="13"/>
                <w:szCs w:val="13"/>
              </w:rPr>
            </w:pPr>
            <w:r w:rsidRPr="008925BA">
              <w:rPr>
                <w:b/>
                <w:bCs/>
                <w:sz w:val="13"/>
                <w:szCs w:val="13"/>
              </w:rPr>
              <w:t>Toplam</w:t>
            </w:r>
          </w:p>
        </w:tc>
      </w:tr>
      <w:tr w:rsidR="00DA47BD" w:rsidRPr="008925BA" w14:paraId="0EA9D17E" w14:textId="77777777" w:rsidTr="006A3D94">
        <w:trPr>
          <w:trHeight w:val="113"/>
        </w:trPr>
        <w:tc>
          <w:tcPr>
            <w:tcW w:w="581" w:type="dxa"/>
            <w:tcBorders>
              <w:top w:val="single" w:sz="4" w:space="0" w:color="auto"/>
              <w:left w:val="single" w:sz="4" w:space="0" w:color="auto"/>
              <w:right w:val="nil"/>
            </w:tcBorders>
            <w:noWrap/>
            <w:tcMar>
              <w:top w:w="18" w:type="dxa"/>
              <w:left w:w="18" w:type="dxa"/>
              <w:bottom w:w="0" w:type="dxa"/>
              <w:right w:w="18" w:type="dxa"/>
            </w:tcMar>
          </w:tcPr>
          <w:p w14:paraId="78FBD8E7" w14:textId="77777777" w:rsidR="00DA47BD" w:rsidRPr="008925BA" w:rsidRDefault="00DA47BD" w:rsidP="00DA47BD">
            <w:pPr>
              <w:widowControl w:val="0"/>
              <w:rPr>
                <w:rFonts w:eastAsia="Arial Unicode MS"/>
                <w:b/>
                <w:bCs/>
                <w:sz w:val="13"/>
                <w:szCs w:val="13"/>
              </w:rPr>
            </w:pPr>
          </w:p>
        </w:tc>
        <w:tc>
          <w:tcPr>
            <w:tcW w:w="4370" w:type="dxa"/>
            <w:tcBorders>
              <w:top w:val="single" w:sz="4" w:space="0" w:color="auto"/>
              <w:left w:val="nil"/>
              <w:right w:val="nil"/>
            </w:tcBorders>
            <w:noWrap/>
            <w:tcMar>
              <w:top w:w="18" w:type="dxa"/>
              <w:left w:w="18" w:type="dxa"/>
              <w:bottom w:w="0" w:type="dxa"/>
              <w:right w:w="18" w:type="dxa"/>
            </w:tcMar>
            <w:vAlign w:val="bottom"/>
          </w:tcPr>
          <w:p w14:paraId="70BD1059" w14:textId="77777777" w:rsidR="00DA47BD" w:rsidRPr="008925BA" w:rsidRDefault="00DA47BD" w:rsidP="00DA47BD">
            <w:pPr>
              <w:widowControl w:val="0"/>
              <w:rPr>
                <w:rFonts w:eastAsia="Arial Unicode MS"/>
                <w:b/>
                <w:bCs/>
                <w:sz w:val="13"/>
                <w:szCs w:val="13"/>
              </w:rPr>
            </w:pPr>
          </w:p>
        </w:tc>
        <w:tc>
          <w:tcPr>
            <w:tcW w:w="67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20291F0B" w14:textId="77777777" w:rsidR="00DA47BD" w:rsidRPr="008925BA" w:rsidRDefault="00DA47BD" w:rsidP="00DA47BD">
            <w:pPr>
              <w:widowControl w:val="0"/>
              <w:jc w:val="center"/>
              <w:rPr>
                <w:rFonts w:eastAsia="Arial Unicode MS"/>
                <w:b/>
                <w:bCs/>
                <w:sz w:val="13"/>
                <w:szCs w:val="13"/>
              </w:rPr>
            </w:pPr>
          </w:p>
        </w:tc>
        <w:tc>
          <w:tcPr>
            <w:tcW w:w="739" w:type="dxa"/>
            <w:tcBorders>
              <w:top w:val="single" w:sz="4" w:space="0" w:color="auto"/>
              <w:left w:val="nil"/>
              <w:right w:val="dotted" w:sz="4" w:space="0" w:color="auto"/>
            </w:tcBorders>
            <w:vAlign w:val="bottom"/>
          </w:tcPr>
          <w:p w14:paraId="6498B472" w14:textId="77777777" w:rsidR="00DA47BD" w:rsidRPr="008925BA" w:rsidRDefault="00DA47BD" w:rsidP="00DA47BD">
            <w:pPr>
              <w:pStyle w:val="xl108"/>
              <w:widowControl w:val="0"/>
              <w:pBdr>
                <w:right w:val="none" w:sz="0" w:space="0" w:color="auto"/>
              </w:pBdr>
              <w:spacing w:before="0" w:beforeAutospacing="0" w:after="0" w:afterAutospacing="0"/>
              <w:ind w:left="-107" w:right="49"/>
              <w:rPr>
                <w:rFonts w:ascii="Times New Roman" w:hAnsi="Times New Roman" w:cs="Times New Roman"/>
                <w:sz w:val="13"/>
                <w:szCs w:val="13"/>
              </w:rPr>
            </w:pPr>
          </w:p>
        </w:tc>
        <w:tc>
          <w:tcPr>
            <w:tcW w:w="708" w:type="dxa"/>
            <w:tcBorders>
              <w:top w:val="single" w:sz="4" w:space="0" w:color="auto"/>
              <w:left w:val="dotted" w:sz="4" w:space="0" w:color="auto"/>
              <w:right w:val="dotted" w:sz="4" w:space="0" w:color="auto"/>
            </w:tcBorders>
            <w:vAlign w:val="bottom"/>
          </w:tcPr>
          <w:p w14:paraId="514F763E" w14:textId="77777777" w:rsidR="00DA47BD" w:rsidRPr="008925BA" w:rsidRDefault="00DA47BD" w:rsidP="00DA47BD">
            <w:pPr>
              <w:pStyle w:val="xl108"/>
              <w:widowControl w:val="0"/>
              <w:pBdr>
                <w:right w:val="none" w:sz="0" w:space="0" w:color="auto"/>
              </w:pBdr>
              <w:spacing w:before="0" w:beforeAutospacing="0" w:after="0" w:afterAutospacing="0"/>
              <w:ind w:left="-107" w:right="49"/>
              <w:rPr>
                <w:rFonts w:ascii="Times New Roman" w:hAnsi="Times New Roman" w:cs="Times New Roman"/>
                <w:sz w:val="13"/>
                <w:szCs w:val="13"/>
              </w:rPr>
            </w:pPr>
          </w:p>
        </w:tc>
        <w:tc>
          <w:tcPr>
            <w:tcW w:w="709" w:type="dxa"/>
            <w:tcBorders>
              <w:top w:val="single" w:sz="4" w:space="0" w:color="auto"/>
              <w:left w:val="dotted" w:sz="4" w:space="0" w:color="auto"/>
              <w:right w:val="single" w:sz="4" w:space="0" w:color="auto"/>
            </w:tcBorders>
            <w:vAlign w:val="bottom"/>
          </w:tcPr>
          <w:p w14:paraId="707819E3" w14:textId="77777777" w:rsidR="00DA47BD" w:rsidRPr="008925BA" w:rsidRDefault="00DA47BD" w:rsidP="00DA47BD">
            <w:pPr>
              <w:pStyle w:val="xl108"/>
              <w:widowControl w:val="0"/>
              <w:pBdr>
                <w:right w:val="none" w:sz="0" w:space="0" w:color="auto"/>
              </w:pBdr>
              <w:spacing w:before="0" w:beforeAutospacing="0" w:after="0" w:afterAutospacing="0"/>
              <w:ind w:left="-107" w:right="49"/>
              <w:rPr>
                <w:rFonts w:ascii="Times New Roman" w:hAnsi="Times New Roman" w:cs="Times New Roman"/>
                <w:sz w:val="13"/>
                <w:szCs w:val="13"/>
              </w:rPr>
            </w:pPr>
          </w:p>
        </w:tc>
        <w:tc>
          <w:tcPr>
            <w:tcW w:w="832"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4A8612D9" w14:textId="77777777" w:rsidR="00DA47BD" w:rsidRPr="008925BA" w:rsidRDefault="00DA47BD" w:rsidP="00DA47BD">
            <w:pPr>
              <w:pStyle w:val="xl108"/>
              <w:widowControl w:val="0"/>
              <w:pBdr>
                <w:right w:val="none" w:sz="0" w:space="0" w:color="auto"/>
              </w:pBdr>
              <w:spacing w:before="0" w:beforeAutospacing="0" w:after="0" w:afterAutospacing="0"/>
              <w:ind w:left="-107" w:right="49"/>
              <w:rPr>
                <w:rFonts w:ascii="Times New Roman" w:hAnsi="Times New Roman" w:cs="Times New Roman"/>
                <w:sz w:val="13"/>
                <w:szCs w:val="13"/>
              </w:rPr>
            </w:pPr>
          </w:p>
        </w:tc>
        <w:tc>
          <w:tcPr>
            <w:tcW w:w="832" w:type="dxa"/>
            <w:tcBorders>
              <w:top w:val="single" w:sz="4" w:space="0" w:color="auto"/>
              <w:left w:val="nil"/>
              <w:right w:val="dotted" w:sz="4" w:space="0" w:color="auto"/>
            </w:tcBorders>
            <w:noWrap/>
            <w:tcMar>
              <w:top w:w="18" w:type="dxa"/>
              <w:left w:w="18" w:type="dxa"/>
              <w:bottom w:w="0" w:type="dxa"/>
              <w:right w:w="18" w:type="dxa"/>
            </w:tcMar>
            <w:vAlign w:val="bottom"/>
          </w:tcPr>
          <w:p w14:paraId="148DF291" w14:textId="77777777" w:rsidR="00DA47BD" w:rsidRPr="008925BA" w:rsidRDefault="00DA47BD" w:rsidP="00DA47BD">
            <w:pPr>
              <w:pStyle w:val="xl108"/>
              <w:widowControl w:val="0"/>
              <w:pBdr>
                <w:right w:val="none" w:sz="0" w:space="0" w:color="auto"/>
              </w:pBdr>
              <w:spacing w:before="0" w:beforeAutospacing="0" w:after="0" w:afterAutospacing="0"/>
              <w:ind w:left="-107" w:right="49"/>
              <w:rPr>
                <w:rFonts w:ascii="Times New Roman" w:hAnsi="Times New Roman" w:cs="Times New Roman"/>
                <w:sz w:val="13"/>
                <w:szCs w:val="13"/>
              </w:rPr>
            </w:pPr>
          </w:p>
        </w:tc>
        <w:tc>
          <w:tcPr>
            <w:tcW w:w="832" w:type="dxa"/>
            <w:tcBorders>
              <w:top w:val="single" w:sz="4" w:space="0" w:color="auto"/>
              <w:left w:val="nil"/>
              <w:right w:val="single" w:sz="4" w:space="0" w:color="auto"/>
            </w:tcBorders>
            <w:noWrap/>
            <w:tcMar>
              <w:top w:w="18" w:type="dxa"/>
              <w:left w:w="18" w:type="dxa"/>
              <w:bottom w:w="0" w:type="dxa"/>
              <w:right w:w="18" w:type="dxa"/>
            </w:tcMar>
            <w:vAlign w:val="bottom"/>
          </w:tcPr>
          <w:p w14:paraId="249F4F16" w14:textId="77777777" w:rsidR="00DA47BD" w:rsidRPr="008925BA" w:rsidRDefault="00DA47BD" w:rsidP="00DA47BD">
            <w:pPr>
              <w:pStyle w:val="xl108"/>
              <w:widowControl w:val="0"/>
              <w:pBdr>
                <w:right w:val="none" w:sz="0" w:space="0" w:color="auto"/>
              </w:pBdr>
              <w:spacing w:before="0" w:beforeAutospacing="0" w:after="0" w:afterAutospacing="0"/>
              <w:ind w:left="-107" w:right="49"/>
              <w:rPr>
                <w:rFonts w:ascii="Times New Roman" w:hAnsi="Times New Roman" w:cs="Times New Roman"/>
                <w:sz w:val="13"/>
                <w:szCs w:val="13"/>
              </w:rPr>
            </w:pPr>
          </w:p>
        </w:tc>
      </w:tr>
      <w:tr w:rsidR="002265F2" w:rsidRPr="008925BA" w14:paraId="0F18D6E9" w14:textId="77777777" w:rsidTr="006A3D94">
        <w:trPr>
          <w:trHeight w:val="113"/>
        </w:trPr>
        <w:tc>
          <w:tcPr>
            <w:tcW w:w="581" w:type="dxa"/>
            <w:tcBorders>
              <w:left w:val="single" w:sz="4" w:space="0" w:color="auto"/>
              <w:bottom w:val="nil"/>
            </w:tcBorders>
            <w:noWrap/>
            <w:tcMar>
              <w:top w:w="18" w:type="dxa"/>
              <w:left w:w="18" w:type="dxa"/>
              <w:bottom w:w="0" w:type="dxa"/>
              <w:right w:w="18" w:type="dxa"/>
            </w:tcMar>
          </w:tcPr>
          <w:p w14:paraId="23D681BA" w14:textId="77777777" w:rsidR="00DA47BD" w:rsidRPr="008925BA" w:rsidRDefault="00DA47BD" w:rsidP="003B21BE">
            <w:pPr>
              <w:widowControl w:val="0"/>
              <w:rPr>
                <w:rFonts w:eastAsia="Arial Unicode MS"/>
                <w:b/>
                <w:sz w:val="13"/>
                <w:szCs w:val="13"/>
              </w:rPr>
            </w:pPr>
            <w:r w:rsidRPr="008925BA">
              <w:rPr>
                <w:rFonts w:eastAsia="Arial Unicode MS"/>
                <w:b/>
                <w:sz w:val="13"/>
                <w:szCs w:val="13"/>
              </w:rPr>
              <w:t>I.</w:t>
            </w:r>
          </w:p>
        </w:tc>
        <w:tc>
          <w:tcPr>
            <w:tcW w:w="4370" w:type="dxa"/>
            <w:tcBorders>
              <w:bottom w:val="nil"/>
              <w:right w:val="single" w:sz="4" w:space="0" w:color="auto"/>
            </w:tcBorders>
            <w:noWrap/>
            <w:tcMar>
              <w:top w:w="18" w:type="dxa"/>
              <w:left w:w="18" w:type="dxa"/>
              <w:bottom w:w="0" w:type="dxa"/>
              <w:right w:w="18" w:type="dxa"/>
            </w:tcMar>
          </w:tcPr>
          <w:p w14:paraId="773B83D3" w14:textId="77777777" w:rsidR="00DA47BD" w:rsidRPr="008925BA" w:rsidRDefault="00DA47BD" w:rsidP="003B21BE">
            <w:pPr>
              <w:pStyle w:val="Gvdemetni0"/>
              <w:shd w:val="clear" w:color="auto" w:fill="auto"/>
              <w:spacing w:line="240" w:lineRule="auto"/>
              <w:ind w:firstLine="0"/>
              <w:rPr>
                <w:b/>
                <w:sz w:val="13"/>
                <w:szCs w:val="13"/>
              </w:rPr>
            </w:pPr>
            <w:r w:rsidRPr="008925BA">
              <w:rPr>
                <w:rFonts w:eastAsia="Arial Unicode MS"/>
                <w:b/>
                <w:bCs/>
                <w:sz w:val="13"/>
                <w:szCs w:val="13"/>
              </w:rPr>
              <w:t>TOPLANAN FONLAR</w:t>
            </w:r>
          </w:p>
        </w:tc>
        <w:tc>
          <w:tcPr>
            <w:tcW w:w="679" w:type="dxa"/>
            <w:tcBorders>
              <w:left w:val="single" w:sz="4" w:space="0" w:color="auto"/>
              <w:bottom w:val="nil"/>
              <w:right w:val="single" w:sz="4" w:space="0" w:color="auto"/>
            </w:tcBorders>
            <w:noWrap/>
            <w:tcMar>
              <w:top w:w="18" w:type="dxa"/>
              <w:left w:w="18" w:type="dxa"/>
              <w:bottom w:w="0" w:type="dxa"/>
              <w:right w:w="18" w:type="dxa"/>
            </w:tcMar>
          </w:tcPr>
          <w:p w14:paraId="413D2BE4" w14:textId="77777777" w:rsidR="00DA47BD" w:rsidRPr="008925BA" w:rsidRDefault="00DA47BD" w:rsidP="003B21BE">
            <w:pPr>
              <w:widowControl w:val="0"/>
              <w:jc w:val="center"/>
              <w:rPr>
                <w:rFonts w:eastAsia="Arial Unicode MS"/>
                <w:b/>
                <w:sz w:val="13"/>
                <w:szCs w:val="13"/>
              </w:rPr>
            </w:pPr>
            <w:r w:rsidRPr="008925BA">
              <w:rPr>
                <w:rFonts w:eastAsia="Arial Unicode MS"/>
                <w:b/>
                <w:sz w:val="13"/>
                <w:szCs w:val="13"/>
              </w:rPr>
              <w:t>(1)</w:t>
            </w:r>
          </w:p>
        </w:tc>
        <w:tc>
          <w:tcPr>
            <w:tcW w:w="739" w:type="dxa"/>
            <w:tcBorders>
              <w:top w:val="nil"/>
              <w:left w:val="nil"/>
              <w:bottom w:val="nil"/>
              <w:right w:val="dotted" w:sz="4" w:space="0" w:color="auto"/>
            </w:tcBorders>
            <w:shd w:val="clear" w:color="000000" w:fill="FFFFFF"/>
            <w:vAlign w:val="bottom"/>
          </w:tcPr>
          <w:p w14:paraId="62C99594" w14:textId="77777777" w:rsidR="00DA47BD" w:rsidRPr="008925BA" w:rsidRDefault="00DA47BD" w:rsidP="007D5AA4">
            <w:pPr>
              <w:widowControl w:val="0"/>
              <w:ind w:left="-107" w:right="49"/>
              <w:jc w:val="right"/>
              <w:rPr>
                <w:b/>
                <w:sz w:val="13"/>
                <w:szCs w:val="13"/>
              </w:rPr>
            </w:pPr>
            <w:r w:rsidRPr="008925BA">
              <w:rPr>
                <w:b/>
                <w:sz w:val="13"/>
                <w:szCs w:val="13"/>
              </w:rPr>
              <w:t>3.320.647</w:t>
            </w:r>
          </w:p>
        </w:tc>
        <w:tc>
          <w:tcPr>
            <w:tcW w:w="708" w:type="dxa"/>
            <w:tcBorders>
              <w:top w:val="nil"/>
              <w:left w:val="dotted" w:sz="4" w:space="0" w:color="auto"/>
              <w:bottom w:val="nil"/>
              <w:right w:val="dotted" w:sz="4" w:space="0" w:color="auto"/>
            </w:tcBorders>
            <w:shd w:val="clear" w:color="000000" w:fill="FFFFFF"/>
            <w:vAlign w:val="bottom"/>
          </w:tcPr>
          <w:p w14:paraId="6A7C411B" w14:textId="77777777" w:rsidR="00DA47BD" w:rsidRPr="008925BA" w:rsidRDefault="00DA47BD" w:rsidP="007D5AA4">
            <w:pPr>
              <w:widowControl w:val="0"/>
              <w:ind w:left="-107" w:right="49"/>
              <w:jc w:val="right"/>
              <w:rPr>
                <w:b/>
                <w:sz w:val="13"/>
                <w:szCs w:val="13"/>
              </w:rPr>
            </w:pPr>
            <w:r w:rsidRPr="008925BA">
              <w:rPr>
                <w:b/>
                <w:sz w:val="13"/>
                <w:szCs w:val="13"/>
              </w:rPr>
              <w:t>63.133</w:t>
            </w:r>
          </w:p>
        </w:tc>
        <w:tc>
          <w:tcPr>
            <w:tcW w:w="709" w:type="dxa"/>
            <w:tcBorders>
              <w:top w:val="nil"/>
              <w:left w:val="dotted" w:sz="4" w:space="0" w:color="auto"/>
              <w:bottom w:val="nil"/>
              <w:right w:val="single" w:sz="4" w:space="0" w:color="auto"/>
            </w:tcBorders>
            <w:shd w:val="clear" w:color="000000" w:fill="FFFFFF"/>
            <w:vAlign w:val="bottom"/>
          </w:tcPr>
          <w:p w14:paraId="3BDA89B1" w14:textId="77777777" w:rsidR="00DA47BD" w:rsidRPr="008925BA" w:rsidRDefault="00DA47BD" w:rsidP="007D5AA4">
            <w:pPr>
              <w:widowControl w:val="0"/>
              <w:ind w:left="-107" w:right="49"/>
              <w:jc w:val="right"/>
              <w:rPr>
                <w:b/>
                <w:sz w:val="13"/>
                <w:szCs w:val="13"/>
              </w:rPr>
            </w:pPr>
            <w:r w:rsidRPr="008925BA">
              <w:rPr>
                <w:b/>
                <w:sz w:val="13"/>
                <w:szCs w:val="13"/>
              </w:rPr>
              <w:t>3.383.780</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49E11FD2" w14:textId="77777777" w:rsidR="00DA47BD" w:rsidRPr="008925BA" w:rsidRDefault="00DA47BD" w:rsidP="007D5AA4">
            <w:pPr>
              <w:widowControl w:val="0"/>
              <w:ind w:left="-107" w:right="49"/>
              <w:jc w:val="right"/>
              <w:rPr>
                <w:b/>
                <w:bCs/>
                <w:sz w:val="13"/>
                <w:szCs w:val="13"/>
              </w:rPr>
            </w:pPr>
            <w:r w:rsidRPr="008925BA">
              <w:rPr>
                <w:b/>
                <w:sz w:val="13"/>
                <w:szCs w:val="13"/>
              </w:rPr>
              <w:t>60</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5C8E90EE" w14:textId="77777777" w:rsidR="00DA47BD" w:rsidRPr="008925BA" w:rsidRDefault="00DA47BD" w:rsidP="007D5AA4">
            <w:pPr>
              <w:widowControl w:val="0"/>
              <w:ind w:left="-107" w:right="49"/>
              <w:jc w:val="right"/>
              <w:rPr>
                <w:b/>
                <w:bCs/>
                <w:sz w:val="13"/>
                <w:szCs w:val="13"/>
              </w:rPr>
            </w:pPr>
            <w:r w:rsidRPr="008925BA">
              <w:rPr>
                <w:b/>
                <w:sz w:val="13"/>
                <w:szCs w:val="13"/>
              </w:rPr>
              <w:t>294.382</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45AEBE7" w14:textId="77777777" w:rsidR="00DA47BD" w:rsidRPr="008925BA" w:rsidRDefault="00DA47BD" w:rsidP="007D5AA4">
            <w:pPr>
              <w:widowControl w:val="0"/>
              <w:ind w:left="-107" w:right="49"/>
              <w:jc w:val="right"/>
              <w:rPr>
                <w:b/>
                <w:bCs/>
                <w:sz w:val="13"/>
                <w:szCs w:val="13"/>
              </w:rPr>
            </w:pPr>
            <w:r w:rsidRPr="008925BA">
              <w:rPr>
                <w:b/>
                <w:sz w:val="13"/>
                <w:szCs w:val="13"/>
              </w:rPr>
              <w:t>294.442</w:t>
            </w:r>
          </w:p>
        </w:tc>
      </w:tr>
      <w:tr w:rsidR="00704FD3" w:rsidRPr="008925BA" w14:paraId="7DD10C32"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46F961E4" w14:textId="77777777" w:rsidR="00DA47BD" w:rsidRPr="008925BA" w:rsidRDefault="00DA47BD" w:rsidP="003B21BE">
            <w:pPr>
              <w:widowControl w:val="0"/>
              <w:rPr>
                <w:rFonts w:eastAsia="Arial Unicode MS"/>
                <w:b/>
                <w:sz w:val="13"/>
                <w:szCs w:val="13"/>
              </w:rPr>
            </w:pPr>
            <w:r w:rsidRPr="008925BA">
              <w:rPr>
                <w:rFonts w:eastAsia="Arial Unicode MS"/>
                <w:b/>
                <w:sz w:val="13"/>
                <w:szCs w:val="13"/>
              </w:rPr>
              <w:t>II.</w:t>
            </w:r>
          </w:p>
        </w:tc>
        <w:tc>
          <w:tcPr>
            <w:tcW w:w="4370" w:type="dxa"/>
            <w:tcBorders>
              <w:top w:val="nil"/>
              <w:left w:val="nil"/>
              <w:bottom w:val="nil"/>
              <w:right w:val="nil"/>
            </w:tcBorders>
            <w:noWrap/>
            <w:tcMar>
              <w:top w:w="18" w:type="dxa"/>
              <w:left w:w="18" w:type="dxa"/>
              <w:bottom w:w="0" w:type="dxa"/>
              <w:right w:w="18" w:type="dxa"/>
            </w:tcMar>
          </w:tcPr>
          <w:p w14:paraId="682D38F9" w14:textId="77777777" w:rsidR="00DA47BD" w:rsidRPr="008925BA" w:rsidRDefault="00DA47BD" w:rsidP="003B21BE">
            <w:pPr>
              <w:widowControl w:val="0"/>
              <w:rPr>
                <w:rFonts w:eastAsia="Arial Unicode MS"/>
                <w:b/>
                <w:sz w:val="13"/>
                <w:szCs w:val="13"/>
              </w:rPr>
            </w:pPr>
            <w:r w:rsidRPr="008925BA">
              <w:rPr>
                <w:rFonts w:eastAsia="Arial Unicode MS"/>
                <w:b/>
                <w:sz w:val="13"/>
                <w:szCs w:val="13"/>
              </w:rPr>
              <w:t>ALINAN 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29EF9DCC" w14:textId="77777777" w:rsidR="00DA47BD" w:rsidRPr="008925BA" w:rsidRDefault="00AC5EDD" w:rsidP="003B21BE">
            <w:pPr>
              <w:widowControl w:val="0"/>
              <w:jc w:val="center"/>
              <w:rPr>
                <w:rFonts w:eastAsia="Arial Unicode MS"/>
                <w:b/>
                <w:sz w:val="13"/>
                <w:szCs w:val="13"/>
              </w:rPr>
            </w:pPr>
            <w:r w:rsidRPr="008925BA">
              <w:rPr>
                <w:rFonts w:eastAsia="Arial Unicode MS"/>
                <w:b/>
                <w:sz w:val="13"/>
                <w:szCs w:val="13"/>
              </w:rPr>
              <w:t>(2)</w:t>
            </w:r>
          </w:p>
        </w:tc>
        <w:tc>
          <w:tcPr>
            <w:tcW w:w="739" w:type="dxa"/>
            <w:tcBorders>
              <w:top w:val="nil"/>
              <w:left w:val="nil"/>
              <w:bottom w:val="nil"/>
              <w:right w:val="dotted" w:sz="4" w:space="0" w:color="auto"/>
            </w:tcBorders>
            <w:shd w:val="clear" w:color="000000" w:fill="FFFFFF"/>
            <w:vAlign w:val="bottom"/>
          </w:tcPr>
          <w:p w14:paraId="68855FD1" w14:textId="77777777" w:rsidR="00DA47BD" w:rsidRPr="008925BA" w:rsidRDefault="00DA47BD" w:rsidP="007D5AA4">
            <w:pPr>
              <w:widowControl w:val="0"/>
              <w:ind w:left="-107" w:right="49"/>
              <w:jc w:val="right"/>
              <w:rPr>
                <w:bCs/>
                <w:sz w:val="13"/>
                <w:szCs w:val="13"/>
              </w:rPr>
            </w:pPr>
            <w:r w:rsidRPr="008925BA">
              <w:rPr>
                <w:bCs/>
                <w:sz w:val="13"/>
                <w:szCs w:val="13"/>
              </w:rPr>
              <w:t>-</w:t>
            </w:r>
          </w:p>
        </w:tc>
        <w:tc>
          <w:tcPr>
            <w:tcW w:w="708" w:type="dxa"/>
            <w:tcBorders>
              <w:top w:val="nil"/>
              <w:left w:val="dotted" w:sz="4" w:space="0" w:color="auto"/>
              <w:bottom w:val="nil"/>
              <w:right w:val="dotted" w:sz="4" w:space="0" w:color="auto"/>
            </w:tcBorders>
            <w:shd w:val="clear" w:color="000000" w:fill="FFFFFF"/>
            <w:vAlign w:val="bottom"/>
          </w:tcPr>
          <w:p w14:paraId="5FB9C46B" w14:textId="77777777" w:rsidR="00DA47BD" w:rsidRPr="008925BA" w:rsidRDefault="00DA47BD" w:rsidP="007D5AA4">
            <w:pPr>
              <w:widowControl w:val="0"/>
              <w:ind w:left="-107" w:right="49"/>
              <w:jc w:val="right"/>
              <w:rPr>
                <w:bCs/>
                <w:sz w:val="13"/>
                <w:szCs w:val="13"/>
              </w:rPr>
            </w:pPr>
            <w:r w:rsidRPr="008925BA">
              <w:rPr>
                <w:bCs/>
                <w:sz w:val="13"/>
                <w:szCs w:val="13"/>
              </w:rPr>
              <w:t>-</w:t>
            </w:r>
          </w:p>
        </w:tc>
        <w:tc>
          <w:tcPr>
            <w:tcW w:w="709" w:type="dxa"/>
            <w:tcBorders>
              <w:top w:val="nil"/>
              <w:left w:val="dotted" w:sz="4" w:space="0" w:color="auto"/>
              <w:bottom w:val="nil"/>
              <w:right w:val="single" w:sz="4" w:space="0" w:color="auto"/>
            </w:tcBorders>
            <w:shd w:val="clear" w:color="000000" w:fill="FFFFFF"/>
            <w:vAlign w:val="bottom"/>
          </w:tcPr>
          <w:p w14:paraId="74B1217F" w14:textId="77777777" w:rsidR="00DA47BD" w:rsidRPr="008925BA" w:rsidRDefault="00DA47BD" w:rsidP="007D5AA4">
            <w:pPr>
              <w:widowControl w:val="0"/>
              <w:ind w:left="-107" w:right="49"/>
              <w:jc w:val="right"/>
              <w:rPr>
                <w:bCs/>
                <w:sz w:val="13"/>
                <w:szCs w:val="13"/>
              </w:rPr>
            </w:pPr>
            <w:r w:rsidRPr="008925BA">
              <w:rPr>
                <w:bCs/>
                <w:sz w:val="13"/>
                <w:szCs w:val="13"/>
              </w:rPr>
              <w:t>-</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4A5F032A" w14:textId="77777777" w:rsidR="00DA47BD" w:rsidRPr="008925BA" w:rsidRDefault="00DA47BD" w:rsidP="007D5AA4">
            <w:pPr>
              <w:widowControl w:val="0"/>
              <w:ind w:left="-107" w:right="49"/>
              <w:jc w:val="right"/>
              <w:rPr>
                <w:bCs/>
                <w:sz w:val="13"/>
                <w:szCs w:val="13"/>
              </w:rPr>
            </w:pPr>
            <w:r w:rsidRPr="008925BA">
              <w:rPr>
                <w:bCs/>
                <w:sz w:val="13"/>
                <w:szCs w:val="13"/>
              </w:rPr>
              <w:t>-</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A09502E" w14:textId="77777777" w:rsidR="00DA47BD" w:rsidRPr="008925BA" w:rsidRDefault="00DA47BD" w:rsidP="007D5AA4">
            <w:pPr>
              <w:widowControl w:val="0"/>
              <w:ind w:left="-107" w:right="49"/>
              <w:jc w:val="right"/>
              <w:rPr>
                <w:bCs/>
                <w:sz w:val="13"/>
                <w:szCs w:val="13"/>
              </w:rPr>
            </w:pPr>
            <w:r w:rsidRPr="008925BA">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1255BA19" w14:textId="77777777" w:rsidR="00DA47BD" w:rsidRPr="008925BA" w:rsidRDefault="00DA47BD" w:rsidP="007D5AA4">
            <w:pPr>
              <w:widowControl w:val="0"/>
              <w:ind w:left="-107" w:right="49"/>
              <w:jc w:val="right"/>
              <w:rPr>
                <w:bCs/>
                <w:sz w:val="13"/>
                <w:szCs w:val="13"/>
              </w:rPr>
            </w:pPr>
            <w:r w:rsidRPr="008925BA">
              <w:rPr>
                <w:bCs/>
                <w:sz w:val="13"/>
                <w:szCs w:val="13"/>
              </w:rPr>
              <w:t>-</w:t>
            </w:r>
          </w:p>
        </w:tc>
      </w:tr>
      <w:tr w:rsidR="00704FD3" w:rsidRPr="008925BA" w14:paraId="6B0F5D1D"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57CDE66E" w14:textId="77777777" w:rsidR="00DA47BD" w:rsidRPr="008925BA" w:rsidRDefault="00DA47BD" w:rsidP="003B21BE">
            <w:pPr>
              <w:widowControl w:val="0"/>
              <w:rPr>
                <w:rFonts w:eastAsia="Arial Unicode MS"/>
                <w:b/>
                <w:sz w:val="13"/>
                <w:szCs w:val="13"/>
              </w:rPr>
            </w:pPr>
            <w:r w:rsidRPr="008925BA">
              <w:rPr>
                <w:rFonts w:eastAsia="Arial Unicode MS"/>
                <w:b/>
                <w:sz w:val="13"/>
                <w:szCs w:val="13"/>
              </w:rPr>
              <w:t>III.</w:t>
            </w:r>
          </w:p>
        </w:tc>
        <w:tc>
          <w:tcPr>
            <w:tcW w:w="4370" w:type="dxa"/>
            <w:tcBorders>
              <w:top w:val="nil"/>
              <w:left w:val="nil"/>
              <w:bottom w:val="nil"/>
              <w:right w:val="nil"/>
            </w:tcBorders>
            <w:noWrap/>
            <w:tcMar>
              <w:top w:w="18" w:type="dxa"/>
              <w:left w:w="18" w:type="dxa"/>
              <w:bottom w:w="0" w:type="dxa"/>
              <w:right w:w="18" w:type="dxa"/>
            </w:tcMar>
          </w:tcPr>
          <w:p w14:paraId="110DE501" w14:textId="77777777" w:rsidR="00DA47BD" w:rsidRPr="008925BA" w:rsidRDefault="00DA47BD" w:rsidP="003B21BE">
            <w:pPr>
              <w:widowControl w:val="0"/>
              <w:rPr>
                <w:rFonts w:eastAsia="Arial Unicode MS"/>
                <w:b/>
                <w:sz w:val="13"/>
                <w:szCs w:val="13"/>
              </w:rPr>
            </w:pPr>
            <w:r w:rsidRPr="008925BA">
              <w:rPr>
                <w:rFonts w:eastAsia="Arial Unicode MS"/>
                <w:b/>
                <w:sz w:val="13"/>
                <w:szCs w:val="13"/>
              </w:rPr>
              <w:t>PARA PİYASALARINA BORÇLAR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5D16FF13" w14:textId="77777777" w:rsidR="00DA47BD" w:rsidRPr="008925BA" w:rsidRDefault="00AC5EDD" w:rsidP="003B21BE">
            <w:pPr>
              <w:widowControl w:val="0"/>
              <w:jc w:val="center"/>
              <w:rPr>
                <w:rFonts w:eastAsia="Arial Unicode MS"/>
                <w:b/>
                <w:sz w:val="13"/>
                <w:szCs w:val="13"/>
              </w:rPr>
            </w:pPr>
            <w:r w:rsidRPr="008925BA">
              <w:rPr>
                <w:rFonts w:eastAsia="Arial Unicode MS"/>
                <w:b/>
                <w:sz w:val="13"/>
                <w:szCs w:val="13"/>
              </w:rPr>
              <w:t>(3)</w:t>
            </w:r>
          </w:p>
        </w:tc>
        <w:tc>
          <w:tcPr>
            <w:tcW w:w="739" w:type="dxa"/>
            <w:tcBorders>
              <w:top w:val="nil"/>
              <w:left w:val="nil"/>
              <w:bottom w:val="nil"/>
              <w:right w:val="dotted" w:sz="4" w:space="0" w:color="auto"/>
            </w:tcBorders>
            <w:shd w:val="clear" w:color="000000" w:fill="FFFFFF"/>
            <w:vAlign w:val="bottom"/>
          </w:tcPr>
          <w:p w14:paraId="56446015" w14:textId="77777777" w:rsidR="00DA47BD" w:rsidRPr="008925BA" w:rsidRDefault="00DA47BD" w:rsidP="007D5AA4">
            <w:pPr>
              <w:widowControl w:val="0"/>
              <w:ind w:left="-107" w:right="49"/>
              <w:jc w:val="right"/>
              <w:rPr>
                <w:bCs/>
                <w:sz w:val="13"/>
                <w:szCs w:val="13"/>
              </w:rPr>
            </w:pPr>
            <w:r w:rsidRPr="008925BA">
              <w:rPr>
                <w:bCs/>
                <w:sz w:val="13"/>
                <w:szCs w:val="13"/>
              </w:rPr>
              <w:t>-</w:t>
            </w:r>
          </w:p>
        </w:tc>
        <w:tc>
          <w:tcPr>
            <w:tcW w:w="708" w:type="dxa"/>
            <w:tcBorders>
              <w:top w:val="nil"/>
              <w:left w:val="dotted" w:sz="4" w:space="0" w:color="auto"/>
              <w:bottom w:val="nil"/>
              <w:right w:val="dotted" w:sz="4" w:space="0" w:color="auto"/>
            </w:tcBorders>
            <w:shd w:val="clear" w:color="000000" w:fill="FFFFFF"/>
            <w:vAlign w:val="bottom"/>
          </w:tcPr>
          <w:p w14:paraId="1826D9DA" w14:textId="77777777" w:rsidR="00DA47BD" w:rsidRPr="008925BA" w:rsidRDefault="00DA47BD" w:rsidP="007D5AA4">
            <w:pPr>
              <w:widowControl w:val="0"/>
              <w:ind w:left="-107" w:right="49"/>
              <w:jc w:val="right"/>
              <w:rPr>
                <w:bCs/>
                <w:sz w:val="13"/>
                <w:szCs w:val="13"/>
              </w:rPr>
            </w:pPr>
            <w:r w:rsidRPr="008925BA">
              <w:rPr>
                <w:bCs/>
                <w:sz w:val="13"/>
                <w:szCs w:val="13"/>
              </w:rPr>
              <w:t>-</w:t>
            </w:r>
          </w:p>
        </w:tc>
        <w:tc>
          <w:tcPr>
            <w:tcW w:w="709" w:type="dxa"/>
            <w:tcBorders>
              <w:top w:val="nil"/>
              <w:left w:val="dotted" w:sz="4" w:space="0" w:color="auto"/>
              <w:bottom w:val="nil"/>
              <w:right w:val="single" w:sz="4" w:space="0" w:color="auto"/>
            </w:tcBorders>
            <w:shd w:val="clear" w:color="000000" w:fill="FFFFFF"/>
            <w:vAlign w:val="bottom"/>
          </w:tcPr>
          <w:p w14:paraId="258039F8" w14:textId="77777777" w:rsidR="00DA47BD" w:rsidRPr="008925BA" w:rsidRDefault="00DA47BD" w:rsidP="007D5AA4">
            <w:pPr>
              <w:widowControl w:val="0"/>
              <w:ind w:left="-107" w:right="49"/>
              <w:jc w:val="right"/>
              <w:rPr>
                <w:bCs/>
                <w:sz w:val="13"/>
                <w:szCs w:val="13"/>
              </w:rPr>
            </w:pPr>
            <w:r w:rsidRPr="008925BA">
              <w:rPr>
                <w:bCs/>
                <w:sz w:val="13"/>
                <w:szCs w:val="13"/>
              </w:rPr>
              <w:t>-</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433C944B" w14:textId="77777777" w:rsidR="00DA47BD" w:rsidRPr="008925BA" w:rsidRDefault="00DA47BD" w:rsidP="007D5AA4">
            <w:pPr>
              <w:widowControl w:val="0"/>
              <w:ind w:left="-107" w:right="49"/>
              <w:jc w:val="right"/>
              <w:rPr>
                <w:bCs/>
                <w:sz w:val="13"/>
                <w:szCs w:val="13"/>
              </w:rPr>
            </w:pPr>
            <w:r w:rsidRPr="008925BA">
              <w:rPr>
                <w:bCs/>
                <w:sz w:val="13"/>
                <w:szCs w:val="13"/>
              </w:rPr>
              <w:t>-</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611D9BE" w14:textId="77777777" w:rsidR="00DA47BD" w:rsidRPr="008925BA" w:rsidRDefault="00DA47BD" w:rsidP="007D5AA4">
            <w:pPr>
              <w:widowControl w:val="0"/>
              <w:ind w:left="-107" w:right="49"/>
              <w:jc w:val="right"/>
              <w:rPr>
                <w:bCs/>
                <w:sz w:val="13"/>
                <w:szCs w:val="13"/>
              </w:rPr>
            </w:pPr>
            <w:r w:rsidRPr="008925BA">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75DAEEFD" w14:textId="77777777" w:rsidR="00DA47BD" w:rsidRPr="008925BA" w:rsidRDefault="00DA47BD" w:rsidP="007D5AA4">
            <w:pPr>
              <w:widowControl w:val="0"/>
              <w:ind w:left="-107" w:right="49"/>
              <w:jc w:val="right"/>
              <w:rPr>
                <w:bCs/>
                <w:sz w:val="13"/>
                <w:szCs w:val="13"/>
              </w:rPr>
            </w:pPr>
            <w:r w:rsidRPr="008925BA">
              <w:rPr>
                <w:bCs/>
                <w:sz w:val="13"/>
                <w:szCs w:val="13"/>
              </w:rPr>
              <w:t>-</w:t>
            </w:r>
          </w:p>
        </w:tc>
      </w:tr>
      <w:tr w:rsidR="00DA47BD" w:rsidRPr="008925BA" w14:paraId="0EFE4AAB"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47740F74" w14:textId="77777777" w:rsidR="00DA47BD" w:rsidRPr="008925BA" w:rsidRDefault="00DA47BD" w:rsidP="003B21BE">
            <w:pPr>
              <w:widowControl w:val="0"/>
              <w:rPr>
                <w:rFonts w:eastAsia="Arial Unicode MS"/>
                <w:b/>
                <w:sz w:val="13"/>
                <w:szCs w:val="13"/>
              </w:rPr>
            </w:pPr>
            <w:r w:rsidRPr="008925BA">
              <w:rPr>
                <w:rFonts w:eastAsia="Arial Unicode MS"/>
                <w:b/>
                <w:sz w:val="13"/>
                <w:szCs w:val="13"/>
              </w:rPr>
              <w:t>IV.</w:t>
            </w:r>
          </w:p>
        </w:tc>
        <w:tc>
          <w:tcPr>
            <w:tcW w:w="4370" w:type="dxa"/>
            <w:tcBorders>
              <w:top w:val="nil"/>
              <w:left w:val="nil"/>
              <w:bottom w:val="nil"/>
              <w:right w:val="nil"/>
            </w:tcBorders>
            <w:noWrap/>
            <w:tcMar>
              <w:top w:w="18" w:type="dxa"/>
              <w:left w:w="18" w:type="dxa"/>
              <w:bottom w:w="0" w:type="dxa"/>
              <w:right w:w="18" w:type="dxa"/>
            </w:tcMar>
          </w:tcPr>
          <w:p w14:paraId="4A81C0F6" w14:textId="77777777" w:rsidR="00DA47BD" w:rsidRPr="008925BA" w:rsidRDefault="00DA47BD" w:rsidP="003B21BE">
            <w:pPr>
              <w:widowControl w:val="0"/>
              <w:rPr>
                <w:rFonts w:eastAsia="Arial Unicode MS"/>
                <w:b/>
                <w:sz w:val="13"/>
                <w:szCs w:val="13"/>
              </w:rPr>
            </w:pPr>
            <w:r w:rsidRPr="008925BA">
              <w:rPr>
                <w:rFonts w:eastAsia="Arial Unicode MS"/>
                <w:b/>
                <w:sz w:val="13"/>
                <w:szCs w:val="13"/>
              </w:rPr>
              <w:t>İHRAÇ EDİLEN MENKUL KIYMETLER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6ED485D1" w14:textId="77777777" w:rsidR="00DA47BD" w:rsidRPr="008925BA" w:rsidRDefault="00AC5EDD" w:rsidP="003B21BE">
            <w:pPr>
              <w:widowControl w:val="0"/>
              <w:jc w:val="center"/>
              <w:rPr>
                <w:rFonts w:eastAsia="Arial Unicode MS"/>
                <w:b/>
                <w:sz w:val="13"/>
                <w:szCs w:val="13"/>
              </w:rPr>
            </w:pPr>
            <w:r w:rsidRPr="008925BA">
              <w:rPr>
                <w:rFonts w:eastAsia="Arial Unicode MS"/>
                <w:b/>
                <w:sz w:val="13"/>
                <w:szCs w:val="13"/>
              </w:rPr>
              <w:t>(4)</w:t>
            </w:r>
          </w:p>
        </w:tc>
        <w:tc>
          <w:tcPr>
            <w:tcW w:w="739" w:type="dxa"/>
            <w:tcBorders>
              <w:top w:val="nil"/>
              <w:left w:val="nil"/>
              <w:bottom w:val="nil"/>
              <w:right w:val="dotted" w:sz="4" w:space="0" w:color="auto"/>
            </w:tcBorders>
            <w:vAlign w:val="bottom"/>
          </w:tcPr>
          <w:p w14:paraId="6A1E84B4" w14:textId="77777777" w:rsidR="00DA47BD" w:rsidRPr="008925BA" w:rsidRDefault="00DA47BD" w:rsidP="007D5AA4">
            <w:pPr>
              <w:widowControl w:val="0"/>
              <w:ind w:left="-107" w:right="49"/>
              <w:jc w:val="right"/>
              <w:rPr>
                <w:bCs/>
                <w:sz w:val="13"/>
                <w:szCs w:val="13"/>
              </w:rPr>
            </w:pPr>
            <w:r w:rsidRPr="008925BA">
              <w:rPr>
                <w:bCs/>
                <w:sz w:val="13"/>
                <w:szCs w:val="13"/>
              </w:rPr>
              <w:t>-</w:t>
            </w:r>
          </w:p>
        </w:tc>
        <w:tc>
          <w:tcPr>
            <w:tcW w:w="708" w:type="dxa"/>
            <w:tcBorders>
              <w:top w:val="nil"/>
              <w:left w:val="dotted" w:sz="4" w:space="0" w:color="auto"/>
              <w:bottom w:val="nil"/>
              <w:right w:val="dotted" w:sz="4" w:space="0" w:color="auto"/>
            </w:tcBorders>
            <w:vAlign w:val="bottom"/>
          </w:tcPr>
          <w:p w14:paraId="2FD5EF3E" w14:textId="77777777" w:rsidR="00DA47BD" w:rsidRPr="008925BA" w:rsidRDefault="00DA47BD" w:rsidP="007D5AA4">
            <w:pPr>
              <w:widowControl w:val="0"/>
              <w:ind w:left="-107" w:right="49"/>
              <w:jc w:val="right"/>
              <w:rPr>
                <w:bCs/>
                <w:sz w:val="13"/>
                <w:szCs w:val="13"/>
              </w:rPr>
            </w:pPr>
            <w:r w:rsidRPr="008925BA">
              <w:rPr>
                <w:bCs/>
                <w:sz w:val="13"/>
                <w:szCs w:val="13"/>
              </w:rPr>
              <w:t>-</w:t>
            </w:r>
          </w:p>
        </w:tc>
        <w:tc>
          <w:tcPr>
            <w:tcW w:w="709" w:type="dxa"/>
            <w:tcBorders>
              <w:top w:val="nil"/>
              <w:left w:val="dotted" w:sz="4" w:space="0" w:color="auto"/>
              <w:bottom w:val="nil"/>
              <w:right w:val="single" w:sz="4" w:space="0" w:color="auto"/>
            </w:tcBorders>
            <w:vAlign w:val="bottom"/>
          </w:tcPr>
          <w:p w14:paraId="3D47EF0C" w14:textId="77777777" w:rsidR="00DA47BD" w:rsidRPr="008925BA" w:rsidRDefault="00DA47BD" w:rsidP="007D5AA4">
            <w:pPr>
              <w:widowControl w:val="0"/>
              <w:ind w:left="-107" w:right="49"/>
              <w:jc w:val="right"/>
              <w:rPr>
                <w:bCs/>
                <w:sz w:val="13"/>
                <w:szCs w:val="13"/>
              </w:rPr>
            </w:pPr>
            <w:r w:rsidRPr="008925BA">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BAA6AD1" w14:textId="77777777" w:rsidR="00DA47BD" w:rsidRPr="008925BA" w:rsidRDefault="00DA47BD" w:rsidP="007D5AA4">
            <w:pPr>
              <w:widowControl w:val="0"/>
              <w:ind w:left="-107" w:right="49"/>
              <w:jc w:val="right"/>
              <w:rPr>
                <w:bCs/>
                <w:sz w:val="13"/>
                <w:szCs w:val="13"/>
              </w:rPr>
            </w:pPr>
            <w:r w:rsidRPr="008925BA">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3D08408" w14:textId="77777777" w:rsidR="00DA47BD" w:rsidRPr="008925BA" w:rsidRDefault="00DA47BD" w:rsidP="007D5AA4">
            <w:pPr>
              <w:widowControl w:val="0"/>
              <w:ind w:left="-107" w:right="49"/>
              <w:jc w:val="right"/>
              <w:rPr>
                <w:bCs/>
                <w:sz w:val="13"/>
                <w:szCs w:val="13"/>
              </w:rPr>
            </w:pPr>
            <w:r w:rsidRPr="008925BA">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1165F1EA" w14:textId="77777777" w:rsidR="00DA47BD" w:rsidRPr="008925BA" w:rsidRDefault="00DA47BD" w:rsidP="007D5AA4">
            <w:pPr>
              <w:widowControl w:val="0"/>
              <w:ind w:left="-107" w:right="49"/>
              <w:jc w:val="right"/>
              <w:rPr>
                <w:bCs/>
                <w:sz w:val="13"/>
                <w:szCs w:val="13"/>
              </w:rPr>
            </w:pPr>
            <w:r w:rsidRPr="008925BA">
              <w:rPr>
                <w:bCs/>
                <w:sz w:val="13"/>
                <w:szCs w:val="13"/>
              </w:rPr>
              <w:t>-</w:t>
            </w:r>
          </w:p>
        </w:tc>
      </w:tr>
      <w:tr w:rsidR="00DA47BD" w:rsidRPr="008925BA" w14:paraId="00AAC724"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4C833F7D" w14:textId="77777777" w:rsidR="00DA47BD" w:rsidRPr="008925BA" w:rsidRDefault="00DA47BD" w:rsidP="003B21BE">
            <w:pPr>
              <w:widowControl w:val="0"/>
              <w:rPr>
                <w:rFonts w:eastAsia="Arial Unicode MS"/>
                <w:b/>
                <w:sz w:val="13"/>
                <w:szCs w:val="13"/>
              </w:rPr>
            </w:pPr>
            <w:r w:rsidRPr="008925BA">
              <w:rPr>
                <w:rFonts w:eastAsia="Arial Unicode MS"/>
                <w:b/>
                <w:sz w:val="13"/>
                <w:szCs w:val="13"/>
              </w:rPr>
              <w:t>V.</w:t>
            </w:r>
          </w:p>
        </w:tc>
        <w:tc>
          <w:tcPr>
            <w:tcW w:w="4370" w:type="dxa"/>
            <w:tcBorders>
              <w:top w:val="nil"/>
              <w:left w:val="nil"/>
              <w:bottom w:val="nil"/>
              <w:right w:val="nil"/>
            </w:tcBorders>
            <w:noWrap/>
            <w:tcMar>
              <w:top w:w="18" w:type="dxa"/>
              <w:left w:w="18" w:type="dxa"/>
              <w:bottom w:w="0" w:type="dxa"/>
              <w:right w:w="18" w:type="dxa"/>
            </w:tcMar>
          </w:tcPr>
          <w:p w14:paraId="62276F2E" w14:textId="77777777" w:rsidR="00DA47BD" w:rsidRPr="008925BA" w:rsidRDefault="00DA47BD" w:rsidP="003B21BE">
            <w:pPr>
              <w:widowControl w:val="0"/>
              <w:rPr>
                <w:rFonts w:eastAsia="Arial Unicode MS"/>
                <w:b/>
                <w:sz w:val="13"/>
                <w:szCs w:val="13"/>
              </w:rPr>
            </w:pPr>
            <w:r w:rsidRPr="008925BA">
              <w:rPr>
                <w:rFonts w:eastAsia="Arial Unicode MS"/>
                <w:b/>
                <w:sz w:val="13"/>
                <w:szCs w:val="13"/>
              </w:rPr>
              <w:t>GERÇEĞE UYGUN DEĞER FARKI KAR ZARARA YANSITILAN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1DE13093" w14:textId="77777777" w:rsidR="00DA47BD" w:rsidRPr="008925BA" w:rsidRDefault="00AC5EDD" w:rsidP="003B21BE">
            <w:pPr>
              <w:widowControl w:val="0"/>
              <w:jc w:val="center"/>
              <w:rPr>
                <w:rFonts w:eastAsia="Arial Unicode MS"/>
                <w:b/>
                <w:sz w:val="13"/>
                <w:szCs w:val="13"/>
              </w:rPr>
            </w:pPr>
            <w:r w:rsidRPr="008925BA">
              <w:rPr>
                <w:rFonts w:eastAsia="Arial Unicode MS"/>
                <w:b/>
                <w:sz w:val="13"/>
                <w:szCs w:val="13"/>
              </w:rPr>
              <w:t>(5)</w:t>
            </w:r>
          </w:p>
        </w:tc>
        <w:tc>
          <w:tcPr>
            <w:tcW w:w="739" w:type="dxa"/>
            <w:tcBorders>
              <w:top w:val="nil"/>
              <w:left w:val="nil"/>
              <w:bottom w:val="nil"/>
              <w:right w:val="dotted" w:sz="4" w:space="0" w:color="auto"/>
            </w:tcBorders>
            <w:vAlign w:val="bottom"/>
          </w:tcPr>
          <w:p w14:paraId="63112A5A" w14:textId="77777777" w:rsidR="00DA47BD" w:rsidRPr="008925BA" w:rsidRDefault="00DA47BD" w:rsidP="007D5AA4">
            <w:pPr>
              <w:widowControl w:val="0"/>
              <w:ind w:left="-107" w:right="49"/>
              <w:jc w:val="right"/>
              <w:rPr>
                <w:bCs/>
                <w:sz w:val="13"/>
                <w:szCs w:val="13"/>
              </w:rPr>
            </w:pPr>
            <w:r w:rsidRPr="008925BA">
              <w:rPr>
                <w:bCs/>
                <w:sz w:val="13"/>
                <w:szCs w:val="13"/>
              </w:rPr>
              <w:t>-</w:t>
            </w:r>
          </w:p>
        </w:tc>
        <w:tc>
          <w:tcPr>
            <w:tcW w:w="708" w:type="dxa"/>
            <w:tcBorders>
              <w:top w:val="nil"/>
              <w:left w:val="dotted" w:sz="4" w:space="0" w:color="auto"/>
              <w:bottom w:val="nil"/>
              <w:right w:val="dotted" w:sz="4" w:space="0" w:color="auto"/>
            </w:tcBorders>
            <w:vAlign w:val="bottom"/>
          </w:tcPr>
          <w:p w14:paraId="2492AC51" w14:textId="77777777" w:rsidR="00DA47BD" w:rsidRPr="008925BA" w:rsidRDefault="00DA47BD" w:rsidP="007D5AA4">
            <w:pPr>
              <w:widowControl w:val="0"/>
              <w:ind w:left="-107" w:right="49"/>
              <w:jc w:val="right"/>
              <w:rPr>
                <w:bCs/>
                <w:sz w:val="13"/>
                <w:szCs w:val="13"/>
              </w:rPr>
            </w:pPr>
            <w:r w:rsidRPr="008925BA">
              <w:rPr>
                <w:bCs/>
                <w:sz w:val="13"/>
                <w:szCs w:val="13"/>
              </w:rPr>
              <w:t>-</w:t>
            </w:r>
          </w:p>
        </w:tc>
        <w:tc>
          <w:tcPr>
            <w:tcW w:w="709" w:type="dxa"/>
            <w:tcBorders>
              <w:top w:val="nil"/>
              <w:left w:val="dotted" w:sz="4" w:space="0" w:color="auto"/>
              <w:bottom w:val="nil"/>
              <w:right w:val="single" w:sz="4" w:space="0" w:color="auto"/>
            </w:tcBorders>
            <w:vAlign w:val="bottom"/>
          </w:tcPr>
          <w:p w14:paraId="29E96F4D" w14:textId="77777777" w:rsidR="00DA47BD" w:rsidRPr="008925BA" w:rsidRDefault="00DA47BD" w:rsidP="007D5AA4">
            <w:pPr>
              <w:widowControl w:val="0"/>
              <w:ind w:left="-107" w:right="49"/>
              <w:jc w:val="right"/>
              <w:rPr>
                <w:bCs/>
                <w:sz w:val="13"/>
                <w:szCs w:val="13"/>
              </w:rPr>
            </w:pPr>
            <w:r w:rsidRPr="008925BA">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B5FA892" w14:textId="77777777" w:rsidR="00DA47BD" w:rsidRPr="008925BA" w:rsidRDefault="00DA47BD" w:rsidP="007D5AA4">
            <w:pPr>
              <w:widowControl w:val="0"/>
              <w:ind w:left="-107" w:right="49"/>
              <w:jc w:val="right"/>
              <w:rPr>
                <w:bCs/>
                <w:sz w:val="13"/>
                <w:szCs w:val="13"/>
              </w:rPr>
            </w:pPr>
            <w:r w:rsidRPr="008925BA">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FD2F3CF" w14:textId="77777777" w:rsidR="00DA47BD" w:rsidRPr="008925BA" w:rsidRDefault="00DA47BD" w:rsidP="007D5AA4">
            <w:pPr>
              <w:widowControl w:val="0"/>
              <w:ind w:left="-107" w:right="49"/>
              <w:jc w:val="right"/>
              <w:rPr>
                <w:bCs/>
                <w:sz w:val="13"/>
                <w:szCs w:val="13"/>
              </w:rPr>
            </w:pPr>
            <w:r w:rsidRPr="008925BA">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7AE00EF5" w14:textId="77777777" w:rsidR="00DA47BD" w:rsidRPr="008925BA" w:rsidRDefault="00DA47BD" w:rsidP="007D5AA4">
            <w:pPr>
              <w:widowControl w:val="0"/>
              <w:ind w:left="-107" w:right="49"/>
              <w:jc w:val="right"/>
              <w:rPr>
                <w:bCs/>
                <w:sz w:val="13"/>
                <w:szCs w:val="13"/>
              </w:rPr>
            </w:pPr>
            <w:r w:rsidRPr="008925BA">
              <w:rPr>
                <w:bCs/>
                <w:sz w:val="13"/>
                <w:szCs w:val="13"/>
              </w:rPr>
              <w:t>-</w:t>
            </w:r>
          </w:p>
        </w:tc>
      </w:tr>
      <w:tr w:rsidR="00DA47BD" w:rsidRPr="008925BA" w14:paraId="7C1E4245"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32A6668D" w14:textId="77777777" w:rsidR="00DA47BD" w:rsidRPr="008925BA" w:rsidRDefault="00DA47BD" w:rsidP="003B21BE">
            <w:pPr>
              <w:widowControl w:val="0"/>
              <w:rPr>
                <w:rFonts w:eastAsia="Arial Unicode MS"/>
                <w:b/>
                <w:sz w:val="13"/>
                <w:szCs w:val="13"/>
              </w:rPr>
            </w:pPr>
            <w:r w:rsidRPr="008925BA">
              <w:rPr>
                <w:rFonts w:eastAsia="Arial Unicode MS"/>
                <w:b/>
                <w:sz w:val="13"/>
                <w:szCs w:val="13"/>
              </w:rPr>
              <w:t>VI.</w:t>
            </w:r>
          </w:p>
        </w:tc>
        <w:tc>
          <w:tcPr>
            <w:tcW w:w="4370" w:type="dxa"/>
            <w:tcBorders>
              <w:top w:val="nil"/>
              <w:left w:val="nil"/>
              <w:bottom w:val="nil"/>
              <w:right w:val="nil"/>
            </w:tcBorders>
            <w:noWrap/>
            <w:tcMar>
              <w:top w:w="18" w:type="dxa"/>
              <w:left w:w="18" w:type="dxa"/>
              <w:bottom w:w="0" w:type="dxa"/>
              <w:right w:w="18" w:type="dxa"/>
            </w:tcMar>
          </w:tcPr>
          <w:p w14:paraId="34B90B16" w14:textId="77777777" w:rsidR="00DA47BD" w:rsidRPr="008925BA" w:rsidRDefault="00DA47BD" w:rsidP="003B21BE">
            <w:pPr>
              <w:widowControl w:val="0"/>
              <w:rPr>
                <w:rFonts w:eastAsia="Arial Unicode MS"/>
                <w:b/>
                <w:sz w:val="13"/>
                <w:szCs w:val="13"/>
              </w:rPr>
            </w:pPr>
            <w:r w:rsidRPr="008925BA">
              <w:rPr>
                <w:rFonts w:eastAsia="Arial Unicode MS"/>
                <w:b/>
                <w:sz w:val="13"/>
                <w:szCs w:val="13"/>
              </w:rPr>
              <w:t>TÜREV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39EB247F" w14:textId="77777777" w:rsidR="00DA47BD" w:rsidRPr="008925BA" w:rsidRDefault="00AC5EDD" w:rsidP="003B21BE">
            <w:pPr>
              <w:widowControl w:val="0"/>
              <w:jc w:val="center"/>
              <w:rPr>
                <w:rFonts w:eastAsia="Arial Unicode MS"/>
                <w:b/>
                <w:sz w:val="13"/>
                <w:szCs w:val="13"/>
              </w:rPr>
            </w:pPr>
            <w:r w:rsidRPr="008925BA">
              <w:rPr>
                <w:rFonts w:eastAsia="Arial Unicode MS"/>
                <w:b/>
                <w:sz w:val="13"/>
                <w:szCs w:val="13"/>
              </w:rPr>
              <w:t>(6)</w:t>
            </w:r>
          </w:p>
        </w:tc>
        <w:tc>
          <w:tcPr>
            <w:tcW w:w="739" w:type="dxa"/>
            <w:tcBorders>
              <w:top w:val="nil"/>
              <w:left w:val="nil"/>
              <w:bottom w:val="nil"/>
              <w:right w:val="dotted" w:sz="4" w:space="0" w:color="auto"/>
            </w:tcBorders>
            <w:vAlign w:val="bottom"/>
          </w:tcPr>
          <w:p w14:paraId="0CE3E1A3" w14:textId="77777777" w:rsidR="00DA47BD" w:rsidRPr="008925BA" w:rsidRDefault="00DA47BD" w:rsidP="007D5AA4">
            <w:pPr>
              <w:widowControl w:val="0"/>
              <w:ind w:left="-107" w:right="49"/>
              <w:jc w:val="right"/>
              <w:rPr>
                <w:bCs/>
                <w:sz w:val="13"/>
                <w:szCs w:val="13"/>
              </w:rPr>
            </w:pPr>
            <w:r w:rsidRPr="008925BA">
              <w:rPr>
                <w:bCs/>
                <w:sz w:val="13"/>
                <w:szCs w:val="13"/>
              </w:rPr>
              <w:t>-</w:t>
            </w:r>
          </w:p>
        </w:tc>
        <w:tc>
          <w:tcPr>
            <w:tcW w:w="708" w:type="dxa"/>
            <w:tcBorders>
              <w:top w:val="nil"/>
              <w:left w:val="dotted" w:sz="4" w:space="0" w:color="auto"/>
              <w:bottom w:val="nil"/>
              <w:right w:val="dotted" w:sz="4" w:space="0" w:color="auto"/>
            </w:tcBorders>
            <w:vAlign w:val="bottom"/>
          </w:tcPr>
          <w:p w14:paraId="1D53DC92" w14:textId="77777777" w:rsidR="00DA47BD" w:rsidRPr="008925BA" w:rsidRDefault="00DA47BD" w:rsidP="007D5AA4">
            <w:pPr>
              <w:widowControl w:val="0"/>
              <w:ind w:left="-107" w:right="49"/>
              <w:jc w:val="right"/>
              <w:rPr>
                <w:bCs/>
                <w:sz w:val="13"/>
                <w:szCs w:val="13"/>
              </w:rPr>
            </w:pPr>
            <w:r w:rsidRPr="008925BA">
              <w:rPr>
                <w:bCs/>
                <w:sz w:val="13"/>
                <w:szCs w:val="13"/>
              </w:rPr>
              <w:t>-</w:t>
            </w:r>
          </w:p>
        </w:tc>
        <w:tc>
          <w:tcPr>
            <w:tcW w:w="709" w:type="dxa"/>
            <w:tcBorders>
              <w:top w:val="nil"/>
              <w:left w:val="nil"/>
              <w:bottom w:val="nil"/>
              <w:right w:val="single" w:sz="4" w:space="0" w:color="auto"/>
            </w:tcBorders>
            <w:vAlign w:val="bottom"/>
          </w:tcPr>
          <w:p w14:paraId="354182EA" w14:textId="77777777" w:rsidR="00DA47BD" w:rsidRPr="008925BA" w:rsidRDefault="00DA47BD" w:rsidP="007D5AA4">
            <w:pPr>
              <w:widowControl w:val="0"/>
              <w:ind w:left="-107" w:right="49"/>
              <w:jc w:val="right"/>
              <w:rPr>
                <w:bCs/>
                <w:sz w:val="13"/>
                <w:szCs w:val="13"/>
              </w:rPr>
            </w:pPr>
            <w:r w:rsidRPr="008925BA">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D48157D" w14:textId="77777777" w:rsidR="00DA47BD" w:rsidRPr="008925BA" w:rsidRDefault="00DA47BD" w:rsidP="007D5AA4">
            <w:pPr>
              <w:widowControl w:val="0"/>
              <w:ind w:left="-107" w:right="49"/>
              <w:jc w:val="right"/>
              <w:rPr>
                <w:bCs/>
                <w:sz w:val="13"/>
                <w:szCs w:val="13"/>
              </w:rPr>
            </w:pPr>
            <w:r w:rsidRPr="008925BA">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16D2504" w14:textId="77777777" w:rsidR="00DA47BD" w:rsidRPr="008925BA" w:rsidRDefault="00DA47BD" w:rsidP="007D5AA4">
            <w:pPr>
              <w:widowControl w:val="0"/>
              <w:ind w:left="-107" w:right="49"/>
              <w:jc w:val="right"/>
              <w:rPr>
                <w:bCs/>
                <w:sz w:val="13"/>
                <w:szCs w:val="13"/>
              </w:rPr>
            </w:pPr>
            <w:r w:rsidRPr="008925BA">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1331E4AB" w14:textId="77777777" w:rsidR="00DA47BD" w:rsidRPr="008925BA" w:rsidRDefault="00DA47BD" w:rsidP="007D5AA4">
            <w:pPr>
              <w:widowControl w:val="0"/>
              <w:ind w:left="-107" w:right="49"/>
              <w:jc w:val="right"/>
              <w:rPr>
                <w:bCs/>
                <w:sz w:val="13"/>
                <w:szCs w:val="13"/>
              </w:rPr>
            </w:pPr>
            <w:r w:rsidRPr="008925BA">
              <w:rPr>
                <w:bCs/>
                <w:sz w:val="13"/>
                <w:szCs w:val="13"/>
              </w:rPr>
              <w:t>-</w:t>
            </w:r>
          </w:p>
        </w:tc>
      </w:tr>
      <w:tr w:rsidR="00DA47BD" w:rsidRPr="008925BA" w14:paraId="70BAD5AE"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2FE13C37" w14:textId="77777777" w:rsidR="00DA47BD" w:rsidRPr="008925BA" w:rsidRDefault="00DA47BD" w:rsidP="003B21BE">
            <w:pPr>
              <w:widowControl w:val="0"/>
              <w:rPr>
                <w:rFonts w:eastAsia="Arial Unicode MS"/>
                <w:sz w:val="13"/>
                <w:szCs w:val="13"/>
              </w:rPr>
            </w:pPr>
            <w:r w:rsidRPr="008925BA">
              <w:rPr>
                <w:rFonts w:eastAsia="Arial Unicode MS"/>
                <w:sz w:val="13"/>
                <w:szCs w:val="13"/>
              </w:rPr>
              <w:t>6.1</w:t>
            </w:r>
          </w:p>
        </w:tc>
        <w:tc>
          <w:tcPr>
            <w:tcW w:w="4370" w:type="dxa"/>
            <w:tcBorders>
              <w:top w:val="nil"/>
              <w:left w:val="nil"/>
              <w:bottom w:val="nil"/>
              <w:right w:val="nil"/>
            </w:tcBorders>
            <w:noWrap/>
            <w:tcMar>
              <w:top w:w="18" w:type="dxa"/>
              <w:left w:w="18" w:type="dxa"/>
              <w:bottom w:w="0" w:type="dxa"/>
              <w:right w:w="18" w:type="dxa"/>
            </w:tcMar>
          </w:tcPr>
          <w:p w14:paraId="6ECFDA3A" w14:textId="77777777" w:rsidR="00DA47BD" w:rsidRPr="008925BA" w:rsidRDefault="00DA47BD" w:rsidP="003B21BE">
            <w:pPr>
              <w:widowControl w:val="0"/>
              <w:rPr>
                <w:rFonts w:eastAsia="Arial Unicode MS"/>
                <w:sz w:val="13"/>
                <w:szCs w:val="13"/>
              </w:rPr>
            </w:pPr>
            <w:r w:rsidRPr="008925BA">
              <w:rPr>
                <w:rFonts w:eastAsia="Arial Unicode MS"/>
                <w:sz w:val="13"/>
                <w:szCs w:val="13"/>
              </w:rPr>
              <w:t>Türev Finansal Yükümlülüklerin Gerçeğe Uygun Değer Farkı Kar Zarara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36F3D184" w14:textId="77777777" w:rsidR="00DA47BD" w:rsidRPr="008925BA" w:rsidRDefault="00DA47BD" w:rsidP="003B21BE">
            <w:pPr>
              <w:widowControl w:val="0"/>
              <w:jc w:val="center"/>
              <w:rPr>
                <w:rFonts w:eastAsia="Arial Unicode MS"/>
                <w:b/>
                <w:sz w:val="13"/>
                <w:szCs w:val="13"/>
              </w:rPr>
            </w:pPr>
          </w:p>
        </w:tc>
        <w:tc>
          <w:tcPr>
            <w:tcW w:w="739" w:type="dxa"/>
            <w:tcBorders>
              <w:top w:val="nil"/>
              <w:left w:val="nil"/>
              <w:bottom w:val="nil"/>
              <w:right w:val="dotted" w:sz="4" w:space="0" w:color="auto"/>
            </w:tcBorders>
            <w:vAlign w:val="bottom"/>
          </w:tcPr>
          <w:p w14:paraId="42B984E7"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708" w:type="dxa"/>
            <w:tcBorders>
              <w:top w:val="nil"/>
              <w:left w:val="dotted" w:sz="4" w:space="0" w:color="auto"/>
              <w:bottom w:val="nil"/>
              <w:right w:val="dotted" w:sz="4" w:space="0" w:color="auto"/>
            </w:tcBorders>
            <w:vAlign w:val="bottom"/>
          </w:tcPr>
          <w:p w14:paraId="622C647D"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709" w:type="dxa"/>
            <w:tcBorders>
              <w:top w:val="nil"/>
              <w:left w:val="dotted" w:sz="4" w:space="0" w:color="auto"/>
              <w:bottom w:val="nil"/>
              <w:right w:val="single" w:sz="4" w:space="0" w:color="auto"/>
            </w:tcBorders>
            <w:vAlign w:val="bottom"/>
          </w:tcPr>
          <w:p w14:paraId="5C17EFB1"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D5342CD"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E3682B9"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C41BB4A" w14:textId="77777777" w:rsidR="00DA47BD" w:rsidRPr="008925BA" w:rsidRDefault="00DA47BD" w:rsidP="007D5AA4">
            <w:pPr>
              <w:widowControl w:val="0"/>
              <w:ind w:left="-107" w:right="49"/>
              <w:jc w:val="right"/>
              <w:rPr>
                <w:b/>
                <w:bCs/>
                <w:sz w:val="13"/>
                <w:szCs w:val="13"/>
              </w:rPr>
            </w:pPr>
            <w:r w:rsidRPr="008925BA">
              <w:rPr>
                <w:b/>
                <w:sz w:val="13"/>
                <w:szCs w:val="13"/>
              </w:rPr>
              <w:t>-</w:t>
            </w:r>
          </w:p>
        </w:tc>
      </w:tr>
      <w:tr w:rsidR="00DA47BD" w:rsidRPr="008925BA" w14:paraId="0B9FF1D7"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4AA45F35" w14:textId="77777777" w:rsidR="00DA47BD" w:rsidRPr="008925BA" w:rsidRDefault="00DA47BD" w:rsidP="003B21BE">
            <w:pPr>
              <w:widowControl w:val="0"/>
              <w:rPr>
                <w:rFonts w:eastAsia="Arial Unicode MS"/>
                <w:sz w:val="13"/>
                <w:szCs w:val="13"/>
              </w:rPr>
            </w:pPr>
            <w:r w:rsidRPr="008925BA">
              <w:rPr>
                <w:rFonts w:eastAsia="Arial Unicode MS"/>
                <w:sz w:val="13"/>
                <w:szCs w:val="13"/>
              </w:rPr>
              <w:t>6.2</w:t>
            </w:r>
          </w:p>
        </w:tc>
        <w:tc>
          <w:tcPr>
            <w:tcW w:w="4370" w:type="dxa"/>
            <w:tcBorders>
              <w:top w:val="nil"/>
              <w:left w:val="nil"/>
              <w:bottom w:val="nil"/>
              <w:right w:val="nil"/>
            </w:tcBorders>
            <w:noWrap/>
            <w:tcMar>
              <w:top w:w="18" w:type="dxa"/>
              <w:left w:w="18" w:type="dxa"/>
              <w:bottom w:w="0" w:type="dxa"/>
              <w:right w:w="18" w:type="dxa"/>
            </w:tcMar>
          </w:tcPr>
          <w:p w14:paraId="1EE55CC8" w14:textId="77777777" w:rsidR="00DA47BD" w:rsidRPr="008925BA" w:rsidRDefault="00DA47BD" w:rsidP="003B21BE">
            <w:pPr>
              <w:widowControl w:val="0"/>
              <w:rPr>
                <w:rFonts w:eastAsia="Arial Unicode MS"/>
                <w:sz w:val="13"/>
                <w:szCs w:val="13"/>
              </w:rPr>
            </w:pPr>
            <w:r w:rsidRPr="008925BA">
              <w:rPr>
                <w:rFonts w:eastAsia="Arial Unicode MS"/>
                <w:sz w:val="13"/>
                <w:szCs w:val="13"/>
              </w:rPr>
              <w:t>Türev Finansal Yükümlülüklerin Gerçeğe Uygun Değer Farkı Diğer Kapsamlı Gelire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6025270B" w14:textId="77777777" w:rsidR="00DA47BD" w:rsidRPr="008925BA" w:rsidRDefault="00DA47BD" w:rsidP="003B21BE">
            <w:pPr>
              <w:widowControl w:val="0"/>
              <w:jc w:val="center"/>
              <w:rPr>
                <w:rFonts w:eastAsia="Arial Unicode MS"/>
                <w:sz w:val="13"/>
                <w:szCs w:val="13"/>
              </w:rPr>
            </w:pPr>
          </w:p>
        </w:tc>
        <w:tc>
          <w:tcPr>
            <w:tcW w:w="739" w:type="dxa"/>
            <w:tcBorders>
              <w:top w:val="nil"/>
              <w:left w:val="nil"/>
              <w:bottom w:val="nil"/>
              <w:right w:val="dotted" w:sz="4" w:space="0" w:color="auto"/>
            </w:tcBorders>
            <w:shd w:val="clear" w:color="auto" w:fill="FFFFFF" w:themeFill="background1"/>
            <w:vAlign w:val="bottom"/>
          </w:tcPr>
          <w:p w14:paraId="0C57A84B"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708" w:type="dxa"/>
            <w:tcBorders>
              <w:top w:val="nil"/>
              <w:left w:val="dotted" w:sz="4" w:space="0" w:color="auto"/>
              <w:bottom w:val="nil"/>
              <w:right w:val="dotted" w:sz="4" w:space="0" w:color="auto"/>
            </w:tcBorders>
            <w:shd w:val="clear" w:color="auto" w:fill="FFFFFF" w:themeFill="background1"/>
            <w:vAlign w:val="bottom"/>
          </w:tcPr>
          <w:p w14:paraId="19DFE9D0"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709" w:type="dxa"/>
            <w:tcBorders>
              <w:top w:val="nil"/>
              <w:left w:val="dotted" w:sz="4" w:space="0" w:color="auto"/>
              <w:bottom w:val="nil"/>
              <w:right w:val="single" w:sz="4" w:space="0" w:color="auto"/>
            </w:tcBorders>
            <w:shd w:val="clear" w:color="auto" w:fill="FFFFFF" w:themeFill="background1"/>
            <w:vAlign w:val="bottom"/>
          </w:tcPr>
          <w:p w14:paraId="3E199C9D"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79A1AE2"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E0646DC"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01D96262" w14:textId="77777777" w:rsidR="00DA47BD" w:rsidRPr="008925BA" w:rsidRDefault="00DA47BD" w:rsidP="007D5AA4">
            <w:pPr>
              <w:widowControl w:val="0"/>
              <w:ind w:left="-107" w:right="49"/>
              <w:jc w:val="right"/>
              <w:rPr>
                <w:b/>
                <w:bCs/>
                <w:sz w:val="13"/>
                <w:szCs w:val="13"/>
              </w:rPr>
            </w:pPr>
            <w:r w:rsidRPr="008925BA">
              <w:rPr>
                <w:b/>
                <w:sz w:val="13"/>
                <w:szCs w:val="13"/>
              </w:rPr>
              <w:t>-</w:t>
            </w:r>
          </w:p>
        </w:tc>
      </w:tr>
      <w:tr w:rsidR="002265F2" w:rsidRPr="008925BA" w14:paraId="0EFCB806"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120D8D58" w14:textId="77777777" w:rsidR="00DA47BD" w:rsidRPr="008925BA" w:rsidRDefault="00DA47BD" w:rsidP="003B21BE">
            <w:pPr>
              <w:widowControl w:val="0"/>
              <w:rPr>
                <w:rFonts w:eastAsia="Arial Unicode MS"/>
                <w:b/>
                <w:sz w:val="13"/>
                <w:szCs w:val="13"/>
              </w:rPr>
            </w:pPr>
            <w:r w:rsidRPr="008925BA">
              <w:rPr>
                <w:rFonts w:eastAsia="Arial Unicode MS"/>
                <w:b/>
                <w:sz w:val="13"/>
                <w:szCs w:val="13"/>
              </w:rPr>
              <w:t>VII.</w:t>
            </w:r>
          </w:p>
        </w:tc>
        <w:tc>
          <w:tcPr>
            <w:tcW w:w="4370" w:type="dxa"/>
            <w:tcBorders>
              <w:top w:val="nil"/>
              <w:left w:val="nil"/>
              <w:bottom w:val="nil"/>
              <w:right w:val="nil"/>
            </w:tcBorders>
            <w:noWrap/>
            <w:tcMar>
              <w:top w:w="18" w:type="dxa"/>
              <w:left w:w="18" w:type="dxa"/>
              <w:bottom w:w="0" w:type="dxa"/>
              <w:right w:w="18" w:type="dxa"/>
            </w:tcMar>
          </w:tcPr>
          <w:p w14:paraId="2CF410F9" w14:textId="77777777" w:rsidR="00DA47BD" w:rsidRPr="008925BA" w:rsidRDefault="00DA47BD" w:rsidP="003B21BE">
            <w:pPr>
              <w:widowControl w:val="0"/>
              <w:rPr>
                <w:rFonts w:eastAsia="Arial Unicode MS"/>
                <w:b/>
                <w:sz w:val="13"/>
                <w:szCs w:val="13"/>
              </w:rPr>
            </w:pPr>
            <w:r w:rsidRPr="008925BA">
              <w:rPr>
                <w:rFonts w:eastAsia="Arial Unicode MS"/>
                <w:b/>
                <w:sz w:val="13"/>
                <w:szCs w:val="13"/>
              </w:rPr>
              <w:t>KİRALAMA İŞLEMLERİNDEN YÜKÜMLÜLÜKLER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2A3BEAE6" w14:textId="77777777" w:rsidR="00DA47BD" w:rsidRPr="008925BA" w:rsidRDefault="00AC5EDD" w:rsidP="003B21BE">
            <w:pPr>
              <w:widowControl w:val="0"/>
              <w:jc w:val="center"/>
              <w:rPr>
                <w:rFonts w:eastAsia="Arial Unicode MS"/>
                <w:b/>
                <w:sz w:val="13"/>
                <w:szCs w:val="13"/>
              </w:rPr>
            </w:pPr>
            <w:r w:rsidRPr="008925BA">
              <w:rPr>
                <w:rFonts w:eastAsia="Arial Unicode MS"/>
                <w:b/>
                <w:sz w:val="13"/>
                <w:szCs w:val="13"/>
              </w:rPr>
              <w:t>(7</w:t>
            </w:r>
            <w:r w:rsidR="00DA47BD" w:rsidRPr="008925BA">
              <w:rPr>
                <w:rFonts w:eastAsia="Arial Unicode MS"/>
                <w:b/>
                <w:sz w:val="13"/>
                <w:szCs w:val="13"/>
              </w:rPr>
              <w:t>)</w:t>
            </w:r>
          </w:p>
        </w:tc>
        <w:tc>
          <w:tcPr>
            <w:tcW w:w="739" w:type="dxa"/>
            <w:tcBorders>
              <w:top w:val="nil"/>
              <w:left w:val="single" w:sz="4" w:space="0" w:color="auto"/>
              <w:bottom w:val="nil"/>
              <w:right w:val="dotted" w:sz="4" w:space="0" w:color="auto"/>
            </w:tcBorders>
            <w:shd w:val="clear" w:color="auto" w:fill="FFFFFF" w:themeFill="background1"/>
            <w:vAlign w:val="bottom"/>
          </w:tcPr>
          <w:p w14:paraId="57AF51DB" w14:textId="77777777" w:rsidR="00DA47BD" w:rsidRPr="008925BA" w:rsidRDefault="00DA47BD" w:rsidP="007D5AA4">
            <w:pPr>
              <w:widowControl w:val="0"/>
              <w:ind w:left="-107" w:right="49"/>
              <w:jc w:val="right"/>
              <w:rPr>
                <w:b/>
                <w:sz w:val="13"/>
                <w:szCs w:val="13"/>
              </w:rPr>
            </w:pPr>
            <w:r w:rsidRPr="008925BA">
              <w:rPr>
                <w:b/>
                <w:sz w:val="13"/>
                <w:szCs w:val="13"/>
              </w:rPr>
              <w:t>18.638</w:t>
            </w:r>
          </w:p>
        </w:tc>
        <w:tc>
          <w:tcPr>
            <w:tcW w:w="708" w:type="dxa"/>
            <w:tcBorders>
              <w:top w:val="nil"/>
              <w:left w:val="dotted" w:sz="4" w:space="0" w:color="auto"/>
              <w:bottom w:val="nil"/>
              <w:right w:val="dotted" w:sz="4" w:space="0" w:color="auto"/>
            </w:tcBorders>
            <w:shd w:val="clear" w:color="auto" w:fill="FFFFFF" w:themeFill="background1"/>
            <w:vAlign w:val="bottom"/>
          </w:tcPr>
          <w:p w14:paraId="7BE42E03" w14:textId="77777777" w:rsidR="00DA47BD" w:rsidRPr="008925BA" w:rsidRDefault="00DA47BD" w:rsidP="007D5AA4">
            <w:pPr>
              <w:widowControl w:val="0"/>
              <w:ind w:left="-107" w:right="49"/>
              <w:jc w:val="right"/>
              <w:rPr>
                <w:b/>
                <w:sz w:val="13"/>
                <w:szCs w:val="13"/>
              </w:rPr>
            </w:pPr>
            <w:r w:rsidRPr="008925BA">
              <w:rPr>
                <w:b/>
                <w:sz w:val="13"/>
                <w:szCs w:val="13"/>
              </w:rPr>
              <w:t>-</w:t>
            </w:r>
          </w:p>
        </w:tc>
        <w:tc>
          <w:tcPr>
            <w:tcW w:w="709" w:type="dxa"/>
            <w:tcBorders>
              <w:top w:val="nil"/>
              <w:left w:val="dotted" w:sz="4" w:space="0" w:color="auto"/>
              <w:bottom w:val="nil"/>
              <w:right w:val="single" w:sz="4" w:space="0" w:color="auto"/>
            </w:tcBorders>
            <w:shd w:val="clear" w:color="auto" w:fill="FFFFFF" w:themeFill="background1"/>
            <w:vAlign w:val="bottom"/>
          </w:tcPr>
          <w:p w14:paraId="7BC61D60" w14:textId="77777777" w:rsidR="00DA47BD" w:rsidRPr="008925BA" w:rsidRDefault="00DA47BD" w:rsidP="007D5AA4">
            <w:pPr>
              <w:widowControl w:val="0"/>
              <w:ind w:left="-107" w:right="49"/>
              <w:jc w:val="right"/>
              <w:rPr>
                <w:b/>
                <w:sz w:val="13"/>
                <w:szCs w:val="13"/>
              </w:rPr>
            </w:pPr>
            <w:r w:rsidRPr="008925BA">
              <w:rPr>
                <w:b/>
                <w:sz w:val="13"/>
                <w:szCs w:val="13"/>
              </w:rPr>
              <w:t>18.638</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A61E87A" w14:textId="77777777" w:rsidR="00DA47BD" w:rsidRPr="008925BA" w:rsidRDefault="00DA47BD" w:rsidP="007D5AA4">
            <w:pPr>
              <w:widowControl w:val="0"/>
              <w:ind w:left="-107" w:right="49"/>
              <w:jc w:val="right"/>
              <w:rPr>
                <w:b/>
                <w:bCs/>
                <w:sz w:val="13"/>
                <w:szCs w:val="13"/>
              </w:rPr>
            </w:pPr>
            <w:r w:rsidRPr="008925BA">
              <w:rPr>
                <w:b/>
                <w:sz w:val="13"/>
                <w:szCs w:val="13"/>
              </w:rPr>
              <w:t>5.765</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9209339" w14:textId="77777777" w:rsidR="00DA47BD" w:rsidRPr="008925BA" w:rsidRDefault="00DA47BD" w:rsidP="007D5AA4">
            <w:pPr>
              <w:widowControl w:val="0"/>
              <w:ind w:left="-107" w:right="49"/>
              <w:jc w:val="right"/>
              <w:rPr>
                <w:bCs/>
                <w:sz w:val="13"/>
                <w:szCs w:val="13"/>
              </w:rPr>
            </w:pPr>
            <w:r w:rsidRPr="008925BA">
              <w:rPr>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1BCB1C6" w14:textId="77777777" w:rsidR="00DA47BD" w:rsidRPr="008925BA" w:rsidRDefault="00DA47BD" w:rsidP="007D5AA4">
            <w:pPr>
              <w:widowControl w:val="0"/>
              <w:ind w:left="-107" w:right="49"/>
              <w:jc w:val="right"/>
              <w:rPr>
                <w:b/>
                <w:bCs/>
                <w:sz w:val="13"/>
                <w:szCs w:val="13"/>
              </w:rPr>
            </w:pPr>
            <w:r w:rsidRPr="008925BA">
              <w:rPr>
                <w:b/>
                <w:sz w:val="13"/>
                <w:szCs w:val="13"/>
              </w:rPr>
              <w:t>5.765</w:t>
            </w:r>
          </w:p>
        </w:tc>
      </w:tr>
      <w:tr w:rsidR="002265F2" w:rsidRPr="008925BA" w14:paraId="038E987D"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102C6F69" w14:textId="77777777" w:rsidR="00DA47BD" w:rsidRPr="008925BA" w:rsidRDefault="00DA47BD" w:rsidP="003B21BE">
            <w:pPr>
              <w:widowControl w:val="0"/>
              <w:rPr>
                <w:rFonts w:eastAsia="Arial Unicode MS"/>
                <w:b/>
                <w:sz w:val="13"/>
                <w:szCs w:val="13"/>
              </w:rPr>
            </w:pPr>
            <w:r w:rsidRPr="008925BA">
              <w:rPr>
                <w:rFonts w:eastAsia="Arial Unicode MS"/>
                <w:b/>
                <w:sz w:val="13"/>
                <w:szCs w:val="13"/>
              </w:rPr>
              <w:t>VIII.</w:t>
            </w:r>
          </w:p>
        </w:tc>
        <w:tc>
          <w:tcPr>
            <w:tcW w:w="4370" w:type="dxa"/>
            <w:tcBorders>
              <w:top w:val="nil"/>
              <w:left w:val="nil"/>
              <w:bottom w:val="nil"/>
              <w:right w:val="nil"/>
            </w:tcBorders>
            <w:noWrap/>
            <w:tcMar>
              <w:top w:w="18" w:type="dxa"/>
              <w:left w:w="18" w:type="dxa"/>
              <w:bottom w:w="0" w:type="dxa"/>
              <w:right w:w="18" w:type="dxa"/>
            </w:tcMar>
          </w:tcPr>
          <w:p w14:paraId="13BACF96" w14:textId="77777777" w:rsidR="00DA47BD" w:rsidRPr="008925BA" w:rsidRDefault="00DA47BD" w:rsidP="003B21BE">
            <w:pPr>
              <w:widowControl w:val="0"/>
              <w:rPr>
                <w:rFonts w:eastAsia="Arial Unicode MS"/>
                <w:b/>
                <w:sz w:val="13"/>
                <w:szCs w:val="13"/>
              </w:rPr>
            </w:pPr>
            <w:r w:rsidRPr="008925BA">
              <w:rPr>
                <w:rFonts w:eastAsia="Arial Unicode MS"/>
                <w:b/>
                <w:sz w:val="13"/>
                <w:szCs w:val="13"/>
              </w:rPr>
              <w:t>KARŞILIKLAR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00BA6910" w14:textId="77777777" w:rsidR="00DA47BD" w:rsidRPr="008925BA" w:rsidRDefault="00AC5EDD" w:rsidP="003B21BE">
            <w:pPr>
              <w:widowControl w:val="0"/>
              <w:jc w:val="center"/>
              <w:rPr>
                <w:rFonts w:eastAsia="Arial Unicode MS"/>
                <w:b/>
                <w:sz w:val="13"/>
                <w:szCs w:val="13"/>
              </w:rPr>
            </w:pPr>
            <w:r w:rsidRPr="008925BA">
              <w:rPr>
                <w:rFonts w:eastAsia="Arial Unicode MS"/>
                <w:b/>
                <w:sz w:val="13"/>
                <w:szCs w:val="13"/>
              </w:rPr>
              <w:t>(8</w:t>
            </w:r>
            <w:r w:rsidR="00DA47BD" w:rsidRPr="008925BA">
              <w:rPr>
                <w:rFonts w:eastAsia="Arial Unicode MS"/>
                <w:b/>
                <w:sz w:val="13"/>
                <w:szCs w:val="13"/>
              </w:rPr>
              <w:t>)</w:t>
            </w:r>
          </w:p>
        </w:tc>
        <w:tc>
          <w:tcPr>
            <w:tcW w:w="739" w:type="dxa"/>
            <w:tcBorders>
              <w:top w:val="nil"/>
              <w:left w:val="single" w:sz="4" w:space="0" w:color="auto"/>
              <w:bottom w:val="nil"/>
              <w:right w:val="dotted" w:sz="4" w:space="0" w:color="auto"/>
            </w:tcBorders>
            <w:shd w:val="clear" w:color="auto" w:fill="FFFFFF" w:themeFill="background1"/>
            <w:vAlign w:val="bottom"/>
          </w:tcPr>
          <w:p w14:paraId="0A5D4DCD" w14:textId="77777777" w:rsidR="00DA47BD" w:rsidRPr="008925BA" w:rsidRDefault="00DA47BD" w:rsidP="007D5AA4">
            <w:pPr>
              <w:widowControl w:val="0"/>
              <w:ind w:left="-107" w:right="49"/>
              <w:jc w:val="right"/>
              <w:rPr>
                <w:b/>
                <w:sz w:val="13"/>
                <w:szCs w:val="13"/>
              </w:rPr>
            </w:pPr>
            <w:r w:rsidRPr="008925BA">
              <w:rPr>
                <w:b/>
                <w:sz w:val="13"/>
                <w:szCs w:val="13"/>
              </w:rPr>
              <w:t>210.653</w:t>
            </w:r>
          </w:p>
        </w:tc>
        <w:tc>
          <w:tcPr>
            <w:tcW w:w="708" w:type="dxa"/>
            <w:tcBorders>
              <w:top w:val="nil"/>
              <w:left w:val="dotted" w:sz="4" w:space="0" w:color="auto"/>
              <w:bottom w:val="nil"/>
              <w:right w:val="dotted" w:sz="4" w:space="0" w:color="auto"/>
            </w:tcBorders>
            <w:shd w:val="clear" w:color="auto" w:fill="FFFFFF" w:themeFill="background1"/>
            <w:vAlign w:val="bottom"/>
          </w:tcPr>
          <w:p w14:paraId="387E73C9" w14:textId="77777777" w:rsidR="00DA47BD" w:rsidRPr="008925BA" w:rsidRDefault="00DA47BD" w:rsidP="007D5AA4">
            <w:pPr>
              <w:widowControl w:val="0"/>
              <w:ind w:left="-107" w:right="49"/>
              <w:jc w:val="right"/>
              <w:rPr>
                <w:b/>
                <w:sz w:val="13"/>
                <w:szCs w:val="13"/>
              </w:rPr>
            </w:pPr>
            <w:r w:rsidRPr="008925BA">
              <w:rPr>
                <w:b/>
                <w:sz w:val="13"/>
                <w:szCs w:val="13"/>
              </w:rPr>
              <w:t>3.275</w:t>
            </w:r>
          </w:p>
        </w:tc>
        <w:tc>
          <w:tcPr>
            <w:tcW w:w="709" w:type="dxa"/>
            <w:tcBorders>
              <w:top w:val="nil"/>
              <w:left w:val="dotted" w:sz="4" w:space="0" w:color="auto"/>
              <w:bottom w:val="nil"/>
              <w:right w:val="single" w:sz="4" w:space="0" w:color="auto"/>
            </w:tcBorders>
            <w:shd w:val="clear" w:color="auto" w:fill="FFFFFF" w:themeFill="background1"/>
            <w:vAlign w:val="bottom"/>
          </w:tcPr>
          <w:p w14:paraId="662CC1D8" w14:textId="77777777" w:rsidR="00DA47BD" w:rsidRPr="008925BA" w:rsidRDefault="00DA47BD" w:rsidP="007D5AA4">
            <w:pPr>
              <w:widowControl w:val="0"/>
              <w:ind w:left="-107" w:right="49"/>
              <w:jc w:val="right"/>
              <w:rPr>
                <w:b/>
                <w:sz w:val="13"/>
                <w:szCs w:val="13"/>
              </w:rPr>
            </w:pPr>
            <w:r w:rsidRPr="008925BA">
              <w:rPr>
                <w:b/>
                <w:sz w:val="13"/>
                <w:szCs w:val="13"/>
              </w:rPr>
              <w:t>213.928</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E155921" w14:textId="77777777" w:rsidR="00DA47BD" w:rsidRPr="008925BA" w:rsidRDefault="00DA47BD" w:rsidP="007D5AA4">
            <w:pPr>
              <w:widowControl w:val="0"/>
              <w:ind w:left="-107" w:right="49"/>
              <w:jc w:val="right"/>
              <w:rPr>
                <w:b/>
                <w:bCs/>
                <w:sz w:val="13"/>
                <w:szCs w:val="13"/>
              </w:rPr>
            </w:pPr>
            <w:r w:rsidRPr="008925BA">
              <w:rPr>
                <w:b/>
                <w:sz w:val="13"/>
                <w:szCs w:val="13"/>
              </w:rPr>
              <w:t>50.665</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40922C6" w14:textId="77777777" w:rsidR="00DA47BD" w:rsidRPr="008925BA" w:rsidRDefault="00DA47BD" w:rsidP="007D5AA4">
            <w:pPr>
              <w:widowControl w:val="0"/>
              <w:ind w:left="-107" w:right="49"/>
              <w:jc w:val="right"/>
              <w:rPr>
                <w:bCs/>
                <w:sz w:val="13"/>
                <w:szCs w:val="13"/>
              </w:rPr>
            </w:pPr>
            <w:r w:rsidRPr="008925BA">
              <w:rPr>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D87F354" w14:textId="77777777" w:rsidR="00DA47BD" w:rsidRPr="008925BA" w:rsidRDefault="00DA47BD" w:rsidP="007D5AA4">
            <w:pPr>
              <w:widowControl w:val="0"/>
              <w:ind w:left="-107" w:right="49"/>
              <w:jc w:val="right"/>
              <w:rPr>
                <w:b/>
                <w:bCs/>
                <w:sz w:val="13"/>
                <w:szCs w:val="13"/>
              </w:rPr>
            </w:pPr>
            <w:r w:rsidRPr="008925BA">
              <w:rPr>
                <w:b/>
                <w:sz w:val="13"/>
                <w:szCs w:val="13"/>
              </w:rPr>
              <w:t>50.665</w:t>
            </w:r>
          </w:p>
        </w:tc>
      </w:tr>
      <w:tr w:rsidR="00DA47BD" w:rsidRPr="008925BA" w14:paraId="6702E489"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107CA504" w14:textId="77777777" w:rsidR="00DA47BD" w:rsidRPr="008925BA" w:rsidRDefault="00DA47BD" w:rsidP="003B21BE">
            <w:pPr>
              <w:widowControl w:val="0"/>
              <w:rPr>
                <w:rFonts w:eastAsia="Arial Unicode MS"/>
                <w:sz w:val="13"/>
                <w:szCs w:val="13"/>
              </w:rPr>
            </w:pPr>
            <w:r w:rsidRPr="008925BA">
              <w:rPr>
                <w:rFonts w:eastAsia="Arial Unicode MS"/>
                <w:sz w:val="13"/>
                <w:szCs w:val="13"/>
              </w:rPr>
              <w:t>8.1</w:t>
            </w:r>
          </w:p>
        </w:tc>
        <w:tc>
          <w:tcPr>
            <w:tcW w:w="4370" w:type="dxa"/>
            <w:tcBorders>
              <w:top w:val="nil"/>
              <w:left w:val="nil"/>
              <w:bottom w:val="nil"/>
              <w:right w:val="nil"/>
            </w:tcBorders>
            <w:noWrap/>
            <w:tcMar>
              <w:top w:w="18" w:type="dxa"/>
              <w:left w:w="18" w:type="dxa"/>
              <w:bottom w:w="0" w:type="dxa"/>
              <w:right w:w="18" w:type="dxa"/>
            </w:tcMar>
          </w:tcPr>
          <w:p w14:paraId="18D3475F" w14:textId="77777777" w:rsidR="00DA47BD" w:rsidRPr="008925BA" w:rsidRDefault="00DA47BD" w:rsidP="003B21BE">
            <w:pPr>
              <w:widowControl w:val="0"/>
              <w:rPr>
                <w:rFonts w:eastAsia="Arial Unicode MS"/>
                <w:sz w:val="13"/>
                <w:szCs w:val="13"/>
              </w:rPr>
            </w:pPr>
            <w:r w:rsidRPr="008925BA">
              <w:rPr>
                <w:rFonts w:eastAsia="Arial Unicode MS"/>
                <w:sz w:val="13"/>
                <w:szCs w:val="13"/>
              </w:rPr>
              <w:t>Genel Karşılıklar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7C65D4D6" w14:textId="77777777" w:rsidR="00DA47BD" w:rsidRPr="008925BA" w:rsidRDefault="00DA47BD" w:rsidP="003B21BE">
            <w:pPr>
              <w:widowControl w:val="0"/>
              <w:jc w:val="center"/>
              <w:rPr>
                <w:rFonts w:eastAsia="Arial Unicode MS"/>
                <w:sz w:val="13"/>
                <w:szCs w:val="13"/>
              </w:rPr>
            </w:pPr>
          </w:p>
        </w:tc>
        <w:tc>
          <w:tcPr>
            <w:tcW w:w="739" w:type="dxa"/>
            <w:tcBorders>
              <w:top w:val="nil"/>
              <w:left w:val="nil"/>
              <w:bottom w:val="nil"/>
              <w:right w:val="dotted" w:sz="4" w:space="0" w:color="auto"/>
            </w:tcBorders>
            <w:shd w:val="clear" w:color="auto" w:fill="FFFFFF" w:themeFill="background1"/>
            <w:vAlign w:val="bottom"/>
          </w:tcPr>
          <w:p w14:paraId="69A300F6" w14:textId="77777777" w:rsidR="00DA47BD" w:rsidRPr="008925BA" w:rsidRDefault="00DA47BD" w:rsidP="007D5AA4">
            <w:pPr>
              <w:widowControl w:val="0"/>
              <w:ind w:left="-107" w:right="49"/>
              <w:jc w:val="right"/>
              <w:rPr>
                <w:sz w:val="13"/>
                <w:szCs w:val="13"/>
              </w:rPr>
            </w:pPr>
            <w:r w:rsidRPr="008925BA">
              <w:rPr>
                <w:sz w:val="13"/>
                <w:szCs w:val="13"/>
              </w:rPr>
              <w:t>49.160</w:t>
            </w:r>
          </w:p>
        </w:tc>
        <w:tc>
          <w:tcPr>
            <w:tcW w:w="708" w:type="dxa"/>
            <w:tcBorders>
              <w:top w:val="nil"/>
              <w:left w:val="dotted" w:sz="4" w:space="0" w:color="auto"/>
              <w:bottom w:val="nil"/>
              <w:right w:val="dotted" w:sz="4" w:space="0" w:color="auto"/>
            </w:tcBorders>
            <w:shd w:val="clear" w:color="auto" w:fill="FFFFFF" w:themeFill="background1"/>
            <w:vAlign w:val="bottom"/>
          </w:tcPr>
          <w:p w14:paraId="2D68DAE0" w14:textId="77777777" w:rsidR="00DA47BD" w:rsidRPr="008925BA" w:rsidRDefault="00DA47BD" w:rsidP="007D5AA4">
            <w:pPr>
              <w:widowControl w:val="0"/>
              <w:ind w:left="-107" w:right="49"/>
              <w:jc w:val="right"/>
              <w:rPr>
                <w:sz w:val="13"/>
                <w:szCs w:val="13"/>
              </w:rPr>
            </w:pPr>
            <w:r w:rsidRPr="008925BA">
              <w:rPr>
                <w:sz w:val="13"/>
                <w:szCs w:val="13"/>
              </w:rPr>
              <w:t>1.232</w:t>
            </w:r>
          </w:p>
        </w:tc>
        <w:tc>
          <w:tcPr>
            <w:tcW w:w="709" w:type="dxa"/>
            <w:tcBorders>
              <w:top w:val="nil"/>
              <w:left w:val="dotted" w:sz="4" w:space="0" w:color="auto"/>
              <w:bottom w:val="nil"/>
              <w:right w:val="single" w:sz="4" w:space="0" w:color="auto"/>
            </w:tcBorders>
            <w:shd w:val="clear" w:color="auto" w:fill="FFFFFF" w:themeFill="background1"/>
            <w:vAlign w:val="bottom"/>
          </w:tcPr>
          <w:p w14:paraId="2AA1805E" w14:textId="77777777" w:rsidR="00DA47BD" w:rsidRPr="008925BA" w:rsidRDefault="00DA47BD" w:rsidP="007D5AA4">
            <w:pPr>
              <w:widowControl w:val="0"/>
              <w:ind w:left="-107" w:right="49"/>
              <w:jc w:val="right"/>
              <w:rPr>
                <w:sz w:val="13"/>
                <w:szCs w:val="13"/>
              </w:rPr>
            </w:pPr>
            <w:r w:rsidRPr="008925BA">
              <w:rPr>
                <w:sz w:val="13"/>
                <w:szCs w:val="13"/>
              </w:rPr>
              <w:t>50.392</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0C66A72" w14:textId="77777777" w:rsidR="00DA47BD" w:rsidRPr="008925BA" w:rsidRDefault="00DA47BD" w:rsidP="007D5AA4">
            <w:pPr>
              <w:widowControl w:val="0"/>
              <w:ind w:left="-107" w:right="49"/>
              <w:jc w:val="right"/>
              <w:rPr>
                <w:bCs/>
                <w:sz w:val="13"/>
                <w:szCs w:val="13"/>
              </w:rPr>
            </w:pPr>
            <w:r w:rsidRPr="008925BA">
              <w:rPr>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6EE5827" w14:textId="77777777" w:rsidR="00DA47BD" w:rsidRPr="008925BA" w:rsidRDefault="00DA47BD" w:rsidP="007D5AA4">
            <w:pPr>
              <w:widowControl w:val="0"/>
              <w:ind w:left="-107" w:right="49"/>
              <w:jc w:val="right"/>
              <w:rPr>
                <w:bCs/>
                <w:sz w:val="13"/>
                <w:szCs w:val="13"/>
              </w:rPr>
            </w:pPr>
            <w:r w:rsidRPr="008925BA">
              <w:rPr>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20B8A79D" w14:textId="77777777" w:rsidR="00DA47BD" w:rsidRPr="008925BA" w:rsidRDefault="00DA47BD" w:rsidP="007D5AA4">
            <w:pPr>
              <w:widowControl w:val="0"/>
              <w:ind w:left="-107" w:right="49"/>
              <w:jc w:val="right"/>
              <w:rPr>
                <w:bCs/>
                <w:sz w:val="13"/>
                <w:szCs w:val="13"/>
              </w:rPr>
            </w:pPr>
            <w:r w:rsidRPr="008925BA">
              <w:rPr>
                <w:sz w:val="13"/>
                <w:szCs w:val="13"/>
              </w:rPr>
              <w:t>-</w:t>
            </w:r>
          </w:p>
        </w:tc>
      </w:tr>
      <w:tr w:rsidR="002265F2" w:rsidRPr="008925BA" w14:paraId="3821AB61"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750645F1" w14:textId="77777777" w:rsidR="00DA47BD" w:rsidRPr="008925BA" w:rsidRDefault="00DA47BD" w:rsidP="003B21BE">
            <w:pPr>
              <w:widowControl w:val="0"/>
              <w:rPr>
                <w:rFonts w:eastAsia="Arial Unicode MS"/>
                <w:sz w:val="13"/>
                <w:szCs w:val="13"/>
              </w:rPr>
            </w:pPr>
            <w:r w:rsidRPr="008925BA">
              <w:rPr>
                <w:rFonts w:eastAsia="Arial Unicode MS"/>
                <w:sz w:val="13"/>
                <w:szCs w:val="13"/>
              </w:rPr>
              <w:t>8.2</w:t>
            </w:r>
          </w:p>
        </w:tc>
        <w:tc>
          <w:tcPr>
            <w:tcW w:w="4370" w:type="dxa"/>
            <w:tcBorders>
              <w:top w:val="nil"/>
              <w:left w:val="nil"/>
              <w:bottom w:val="nil"/>
              <w:right w:val="nil"/>
            </w:tcBorders>
            <w:noWrap/>
            <w:tcMar>
              <w:top w:w="18" w:type="dxa"/>
              <w:left w:w="18" w:type="dxa"/>
              <w:bottom w:w="0" w:type="dxa"/>
              <w:right w:w="18" w:type="dxa"/>
            </w:tcMar>
          </w:tcPr>
          <w:p w14:paraId="0CB61727" w14:textId="77777777" w:rsidR="00DA47BD" w:rsidRPr="008925BA" w:rsidRDefault="00DA47BD" w:rsidP="003B21BE">
            <w:pPr>
              <w:widowControl w:val="0"/>
              <w:rPr>
                <w:rFonts w:eastAsia="Arial Unicode MS"/>
                <w:sz w:val="13"/>
                <w:szCs w:val="13"/>
              </w:rPr>
            </w:pPr>
            <w:r w:rsidRPr="008925BA">
              <w:rPr>
                <w:rFonts w:eastAsia="Arial Unicode MS"/>
                <w:sz w:val="13"/>
                <w:szCs w:val="13"/>
              </w:rPr>
              <w:t>Yeniden Yapılanma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40A2FC86" w14:textId="77777777" w:rsidR="00DA47BD" w:rsidRPr="008925BA" w:rsidRDefault="00DA47BD" w:rsidP="003B21BE">
            <w:pPr>
              <w:widowControl w:val="0"/>
              <w:jc w:val="center"/>
              <w:rPr>
                <w:rFonts w:eastAsia="Arial Unicode MS"/>
                <w:sz w:val="13"/>
                <w:szCs w:val="13"/>
              </w:rPr>
            </w:pPr>
          </w:p>
        </w:tc>
        <w:tc>
          <w:tcPr>
            <w:tcW w:w="739" w:type="dxa"/>
            <w:tcBorders>
              <w:top w:val="nil"/>
              <w:left w:val="single" w:sz="4" w:space="0" w:color="auto"/>
              <w:bottom w:val="nil"/>
              <w:right w:val="dotted" w:sz="4" w:space="0" w:color="auto"/>
            </w:tcBorders>
            <w:shd w:val="clear" w:color="auto" w:fill="FFFFFF" w:themeFill="background1"/>
            <w:vAlign w:val="bottom"/>
          </w:tcPr>
          <w:p w14:paraId="47BE73DA" w14:textId="77777777" w:rsidR="00DA47BD" w:rsidRPr="008925BA" w:rsidRDefault="00DA47BD" w:rsidP="007D5AA4">
            <w:pPr>
              <w:widowControl w:val="0"/>
              <w:ind w:left="-107" w:right="49"/>
              <w:jc w:val="right"/>
              <w:rPr>
                <w:b/>
                <w:sz w:val="13"/>
                <w:szCs w:val="13"/>
              </w:rPr>
            </w:pPr>
            <w:r w:rsidRPr="008925BA">
              <w:rPr>
                <w:b/>
                <w:sz w:val="13"/>
                <w:szCs w:val="13"/>
              </w:rPr>
              <w:t>-</w:t>
            </w:r>
          </w:p>
        </w:tc>
        <w:tc>
          <w:tcPr>
            <w:tcW w:w="708" w:type="dxa"/>
            <w:tcBorders>
              <w:top w:val="nil"/>
              <w:left w:val="dotted" w:sz="4" w:space="0" w:color="auto"/>
              <w:bottom w:val="nil"/>
              <w:right w:val="dotted" w:sz="4" w:space="0" w:color="auto"/>
            </w:tcBorders>
            <w:shd w:val="clear" w:color="auto" w:fill="FFFFFF" w:themeFill="background1"/>
            <w:vAlign w:val="bottom"/>
          </w:tcPr>
          <w:p w14:paraId="706F3D7F" w14:textId="77777777" w:rsidR="00DA47BD" w:rsidRPr="008925BA" w:rsidRDefault="00DA47BD" w:rsidP="007D5AA4">
            <w:pPr>
              <w:widowControl w:val="0"/>
              <w:ind w:left="-107" w:right="49"/>
              <w:jc w:val="right"/>
              <w:rPr>
                <w:b/>
                <w:sz w:val="13"/>
                <w:szCs w:val="13"/>
              </w:rPr>
            </w:pPr>
            <w:r w:rsidRPr="008925BA">
              <w:rPr>
                <w:b/>
                <w:sz w:val="13"/>
                <w:szCs w:val="13"/>
              </w:rPr>
              <w:t>-</w:t>
            </w:r>
          </w:p>
        </w:tc>
        <w:tc>
          <w:tcPr>
            <w:tcW w:w="709" w:type="dxa"/>
            <w:tcBorders>
              <w:top w:val="nil"/>
              <w:left w:val="dotted" w:sz="4" w:space="0" w:color="auto"/>
              <w:bottom w:val="nil"/>
              <w:right w:val="single" w:sz="4" w:space="0" w:color="auto"/>
            </w:tcBorders>
            <w:shd w:val="clear" w:color="auto" w:fill="FFFFFF" w:themeFill="background1"/>
            <w:vAlign w:val="bottom"/>
          </w:tcPr>
          <w:p w14:paraId="76972007" w14:textId="77777777" w:rsidR="00DA47BD" w:rsidRPr="008925BA" w:rsidRDefault="00DA47BD" w:rsidP="007D5AA4">
            <w:pPr>
              <w:widowControl w:val="0"/>
              <w:ind w:left="-107" w:right="49"/>
              <w:jc w:val="right"/>
              <w:rPr>
                <w:b/>
                <w:sz w:val="13"/>
                <w:szCs w:val="13"/>
              </w:rPr>
            </w:pPr>
            <w:r w:rsidRPr="008925BA">
              <w:rPr>
                <w:b/>
                <w:sz w:val="13"/>
                <w:szCs w:val="13"/>
              </w:rPr>
              <w:t>-</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EB4A627"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356F884"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0A88AB56" w14:textId="77777777" w:rsidR="00DA47BD" w:rsidRPr="008925BA" w:rsidRDefault="00DA47BD" w:rsidP="007D5AA4">
            <w:pPr>
              <w:widowControl w:val="0"/>
              <w:ind w:left="-107" w:right="49"/>
              <w:jc w:val="right"/>
              <w:rPr>
                <w:b/>
                <w:bCs/>
                <w:sz w:val="13"/>
                <w:szCs w:val="13"/>
              </w:rPr>
            </w:pPr>
            <w:r w:rsidRPr="008925BA">
              <w:rPr>
                <w:b/>
                <w:sz w:val="13"/>
                <w:szCs w:val="13"/>
              </w:rPr>
              <w:t>-</w:t>
            </w:r>
          </w:p>
        </w:tc>
      </w:tr>
      <w:tr w:rsidR="00704FD3" w:rsidRPr="008925BA" w14:paraId="78962D61"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7EB8775C" w14:textId="77777777" w:rsidR="00DA47BD" w:rsidRPr="008925BA" w:rsidRDefault="00DA47BD" w:rsidP="003B21BE">
            <w:pPr>
              <w:widowControl w:val="0"/>
              <w:rPr>
                <w:rFonts w:eastAsia="Arial Unicode MS"/>
                <w:sz w:val="13"/>
                <w:szCs w:val="13"/>
              </w:rPr>
            </w:pPr>
            <w:r w:rsidRPr="008925BA">
              <w:rPr>
                <w:rFonts w:eastAsia="Arial Unicode MS"/>
                <w:sz w:val="13"/>
                <w:szCs w:val="13"/>
              </w:rPr>
              <w:t>8.3</w:t>
            </w:r>
          </w:p>
        </w:tc>
        <w:tc>
          <w:tcPr>
            <w:tcW w:w="4370" w:type="dxa"/>
            <w:tcBorders>
              <w:top w:val="nil"/>
              <w:left w:val="nil"/>
              <w:bottom w:val="nil"/>
              <w:right w:val="nil"/>
            </w:tcBorders>
            <w:noWrap/>
            <w:tcMar>
              <w:top w:w="18" w:type="dxa"/>
              <w:left w:w="18" w:type="dxa"/>
              <w:bottom w:w="0" w:type="dxa"/>
              <w:right w:w="18" w:type="dxa"/>
            </w:tcMar>
          </w:tcPr>
          <w:p w14:paraId="05C7FD6F" w14:textId="77777777" w:rsidR="00DA47BD" w:rsidRPr="008925BA" w:rsidRDefault="00DA47BD" w:rsidP="003B21BE">
            <w:pPr>
              <w:widowControl w:val="0"/>
              <w:rPr>
                <w:rFonts w:eastAsia="Arial Unicode MS"/>
                <w:sz w:val="13"/>
                <w:szCs w:val="13"/>
              </w:rPr>
            </w:pPr>
            <w:r w:rsidRPr="008925BA">
              <w:rPr>
                <w:rFonts w:eastAsia="Arial Unicode MS"/>
                <w:sz w:val="13"/>
                <w:szCs w:val="13"/>
              </w:rPr>
              <w:t>Çalışan Hakları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64524C49" w14:textId="77777777" w:rsidR="00DA47BD" w:rsidRPr="008925BA" w:rsidRDefault="00DA47BD" w:rsidP="003B21BE">
            <w:pPr>
              <w:widowControl w:val="0"/>
              <w:jc w:val="center"/>
              <w:rPr>
                <w:rFonts w:eastAsia="Arial Unicode MS"/>
                <w:sz w:val="13"/>
                <w:szCs w:val="13"/>
              </w:rPr>
            </w:pPr>
          </w:p>
        </w:tc>
        <w:tc>
          <w:tcPr>
            <w:tcW w:w="739" w:type="dxa"/>
            <w:tcBorders>
              <w:top w:val="nil"/>
              <w:left w:val="nil"/>
              <w:bottom w:val="nil"/>
              <w:right w:val="dotted" w:sz="4" w:space="0" w:color="auto"/>
            </w:tcBorders>
            <w:shd w:val="clear" w:color="auto" w:fill="FFFFFF" w:themeFill="background1"/>
            <w:vAlign w:val="bottom"/>
          </w:tcPr>
          <w:p w14:paraId="444578DE" w14:textId="77777777" w:rsidR="00DA47BD" w:rsidRPr="008925BA" w:rsidRDefault="00DA47BD" w:rsidP="007D5AA4">
            <w:pPr>
              <w:widowControl w:val="0"/>
              <w:ind w:left="-107" w:right="49"/>
              <w:jc w:val="right"/>
              <w:rPr>
                <w:sz w:val="13"/>
                <w:szCs w:val="13"/>
              </w:rPr>
            </w:pPr>
            <w:r w:rsidRPr="008925BA">
              <w:rPr>
                <w:sz w:val="13"/>
                <w:szCs w:val="13"/>
              </w:rPr>
              <w:t>23.533</w:t>
            </w:r>
          </w:p>
        </w:tc>
        <w:tc>
          <w:tcPr>
            <w:tcW w:w="708" w:type="dxa"/>
            <w:tcBorders>
              <w:top w:val="nil"/>
              <w:left w:val="dotted" w:sz="4" w:space="0" w:color="auto"/>
              <w:bottom w:val="nil"/>
              <w:right w:val="dotted" w:sz="4" w:space="0" w:color="auto"/>
            </w:tcBorders>
            <w:shd w:val="clear" w:color="auto" w:fill="FFFFFF" w:themeFill="background1"/>
            <w:vAlign w:val="bottom"/>
          </w:tcPr>
          <w:p w14:paraId="383AA927" w14:textId="77777777" w:rsidR="00DA47BD" w:rsidRPr="008925BA" w:rsidRDefault="00DA47BD" w:rsidP="007D5AA4">
            <w:pPr>
              <w:widowControl w:val="0"/>
              <w:ind w:left="-107" w:right="49"/>
              <w:jc w:val="right"/>
              <w:rPr>
                <w:sz w:val="13"/>
                <w:szCs w:val="13"/>
              </w:rPr>
            </w:pPr>
            <w:r w:rsidRPr="008925BA">
              <w:rPr>
                <w:sz w:val="13"/>
                <w:szCs w:val="13"/>
              </w:rPr>
              <w:t>-</w:t>
            </w:r>
          </w:p>
        </w:tc>
        <w:tc>
          <w:tcPr>
            <w:tcW w:w="709" w:type="dxa"/>
            <w:tcBorders>
              <w:top w:val="nil"/>
              <w:left w:val="dotted" w:sz="4" w:space="0" w:color="auto"/>
              <w:bottom w:val="nil"/>
              <w:right w:val="single" w:sz="4" w:space="0" w:color="auto"/>
            </w:tcBorders>
            <w:shd w:val="clear" w:color="auto" w:fill="FFFFFF" w:themeFill="background1"/>
            <w:vAlign w:val="bottom"/>
          </w:tcPr>
          <w:p w14:paraId="3D78021A" w14:textId="77777777" w:rsidR="00DA47BD" w:rsidRPr="008925BA" w:rsidRDefault="00DA47BD" w:rsidP="007D5AA4">
            <w:pPr>
              <w:widowControl w:val="0"/>
              <w:ind w:left="-107" w:right="49"/>
              <w:jc w:val="right"/>
              <w:rPr>
                <w:sz w:val="13"/>
                <w:szCs w:val="13"/>
              </w:rPr>
            </w:pPr>
            <w:r w:rsidRPr="008925BA">
              <w:rPr>
                <w:sz w:val="13"/>
                <w:szCs w:val="13"/>
              </w:rPr>
              <w:t>23.533</w:t>
            </w:r>
          </w:p>
        </w:tc>
        <w:tc>
          <w:tcPr>
            <w:tcW w:w="832"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3FF57D7B" w14:textId="77777777" w:rsidR="00DA47BD" w:rsidRPr="008925BA" w:rsidRDefault="00DA47BD" w:rsidP="007D5AA4">
            <w:pPr>
              <w:widowControl w:val="0"/>
              <w:ind w:left="-107" w:right="49"/>
              <w:jc w:val="right"/>
              <w:rPr>
                <w:bCs/>
                <w:sz w:val="13"/>
                <w:szCs w:val="13"/>
              </w:rPr>
            </w:pPr>
            <w:r w:rsidRPr="008925BA">
              <w:rPr>
                <w:sz w:val="13"/>
                <w:szCs w:val="13"/>
              </w:rPr>
              <w:t>5.224</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7DBAFF3"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51F9D611" w14:textId="77777777" w:rsidR="00DA47BD" w:rsidRPr="008925BA" w:rsidRDefault="00DA47BD" w:rsidP="007D5AA4">
            <w:pPr>
              <w:widowControl w:val="0"/>
              <w:ind w:left="-107" w:right="49"/>
              <w:jc w:val="right"/>
              <w:rPr>
                <w:bCs/>
                <w:sz w:val="13"/>
                <w:szCs w:val="13"/>
              </w:rPr>
            </w:pPr>
            <w:r w:rsidRPr="008925BA">
              <w:rPr>
                <w:sz w:val="13"/>
                <w:szCs w:val="13"/>
              </w:rPr>
              <w:t>5.224</w:t>
            </w:r>
          </w:p>
        </w:tc>
      </w:tr>
      <w:tr w:rsidR="002265F2" w:rsidRPr="008925BA" w14:paraId="07E3E4D8"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3457CEF6" w14:textId="77777777" w:rsidR="00DA47BD" w:rsidRPr="008925BA" w:rsidRDefault="00DA47BD" w:rsidP="003B21BE">
            <w:pPr>
              <w:widowControl w:val="0"/>
              <w:rPr>
                <w:rFonts w:eastAsia="Arial Unicode MS"/>
                <w:sz w:val="13"/>
                <w:szCs w:val="13"/>
              </w:rPr>
            </w:pPr>
            <w:r w:rsidRPr="008925BA">
              <w:rPr>
                <w:rFonts w:eastAsia="Arial Unicode MS"/>
                <w:sz w:val="13"/>
                <w:szCs w:val="13"/>
              </w:rPr>
              <w:t>8.4</w:t>
            </w:r>
          </w:p>
        </w:tc>
        <w:tc>
          <w:tcPr>
            <w:tcW w:w="4370" w:type="dxa"/>
            <w:tcBorders>
              <w:top w:val="nil"/>
              <w:left w:val="nil"/>
              <w:bottom w:val="nil"/>
              <w:right w:val="nil"/>
            </w:tcBorders>
            <w:noWrap/>
            <w:tcMar>
              <w:top w:w="18" w:type="dxa"/>
              <w:left w:w="18" w:type="dxa"/>
              <w:bottom w:w="0" w:type="dxa"/>
              <w:right w:w="18" w:type="dxa"/>
            </w:tcMar>
          </w:tcPr>
          <w:p w14:paraId="27AB7C6D" w14:textId="77777777" w:rsidR="00DA47BD" w:rsidRPr="008925BA" w:rsidRDefault="00DA47BD" w:rsidP="003B21BE">
            <w:pPr>
              <w:widowControl w:val="0"/>
              <w:rPr>
                <w:rFonts w:eastAsia="Arial Unicode MS"/>
                <w:sz w:val="13"/>
                <w:szCs w:val="13"/>
              </w:rPr>
            </w:pPr>
            <w:r w:rsidRPr="008925BA">
              <w:rPr>
                <w:rFonts w:eastAsia="Arial Unicode MS"/>
                <w:sz w:val="13"/>
                <w:szCs w:val="13"/>
              </w:rPr>
              <w:t>Sigorta Teknik Karşılıkları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78D118E4" w14:textId="77777777" w:rsidR="00DA47BD" w:rsidRPr="008925BA" w:rsidRDefault="00DA47BD" w:rsidP="003B21BE">
            <w:pPr>
              <w:widowControl w:val="0"/>
              <w:jc w:val="center"/>
              <w:rPr>
                <w:rFonts w:eastAsia="Arial Unicode MS"/>
                <w:sz w:val="13"/>
                <w:szCs w:val="13"/>
              </w:rPr>
            </w:pPr>
          </w:p>
        </w:tc>
        <w:tc>
          <w:tcPr>
            <w:tcW w:w="739" w:type="dxa"/>
            <w:tcBorders>
              <w:top w:val="nil"/>
              <w:left w:val="single" w:sz="4" w:space="0" w:color="auto"/>
              <w:bottom w:val="nil"/>
              <w:right w:val="dotted" w:sz="4" w:space="0" w:color="auto"/>
            </w:tcBorders>
            <w:shd w:val="clear" w:color="auto" w:fill="FFFFFF" w:themeFill="background1"/>
            <w:vAlign w:val="bottom"/>
          </w:tcPr>
          <w:p w14:paraId="08B4E4FB"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708" w:type="dxa"/>
            <w:tcBorders>
              <w:top w:val="nil"/>
              <w:left w:val="dotted" w:sz="4" w:space="0" w:color="auto"/>
              <w:bottom w:val="nil"/>
              <w:right w:val="dotted" w:sz="4" w:space="0" w:color="auto"/>
            </w:tcBorders>
            <w:shd w:val="clear" w:color="auto" w:fill="FFFFFF" w:themeFill="background1"/>
            <w:vAlign w:val="bottom"/>
          </w:tcPr>
          <w:p w14:paraId="1EC1384B"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709" w:type="dxa"/>
            <w:tcBorders>
              <w:top w:val="nil"/>
              <w:left w:val="dotted" w:sz="4" w:space="0" w:color="auto"/>
              <w:bottom w:val="nil"/>
              <w:right w:val="single" w:sz="4" w:space="0" w:color="auto"/>
            </w:tcBorders>
            <w:shd w:val="clear" w:color="auto" w:fill="FFFFFF" w:themeFill="background1"/>
            <w:vAlign w:val="bottom"/>
          </w:tcPr>
          <w:p w14:paraId="7599572E"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6B279EC"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7FC1019"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7C028637" w14:textId="77777777" w:rsidR="00DA47BD" w:rsidRPr="008925BA" w:rsidRDefault="00DA47BD" w:rsidP="007D5AA4">
            <w:pPr>
              <w:widowControl w:val="0"/>
              <w:ind w:left="-107" w:right="49"/>
              <w:jc w:val="right"/>
              <w:rPr>
                <w:b/>
                <w:bCs/>
                <w:sz w:val="13"/>
                <w:szCs w:val="13"/>
              </w:rPr>
            </w:pPr>
            <w:r w:rsidRPr="008925BA">
              <w:rPr>
                <w:b/>
                <w:sz w:val="13"/>
                <w:szCs w:val="13"/>
              </w:rPr>
              <w:t>-</w:t>
            </w:r>
          </w:p>
        </w:tc>
      </w:tr>
      <w:tr w:rsidR="002265F2" w:rsidRPr="008925BA" w14:paraId="57B1EB07"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4CCEE57F" w14:textId="77777777" w:rsidR="00DA47BD" w:rsidRPr="008925BA" w:rsidRDefault="00DA47BD" w:rsidP="003B21BE">
            <w:pPr>
              <w:widowControl w:val="0"/>
              <w:rPr>
                <w:rFonts w:eastAsia="Arial Unicode MS"/>
                <w:sz w:val="13"/>
                <w:szCs w:val="13"/>
              </w:rPr>
            </w:pPr>
            <w:r w:rsidRPr="008925BA">
              <w:rPr>
                <w:rFonts w:eastAsia="Arial Unicode MS"/>
                <w:sz w:val="13"/>
                <w:szCs w:val="13"/>
              </w:rPr>
              <w:t>8.5</w:t>
            </w:r>
          </w:p>
        </w:tc>
        <w:tc>
          <w:tcPr>
            <w:tcW w:w="4370" w:type="dxa"/>
            <w:tcBorders>
              <w:top w:val="nil"/>
              <w:left w:val="nil"/>
              <w:bottom w:val="nil"/>
              <w:right w:val="nil"/>
            </w:tcBorders>
            <w:noWrap/>
            <w:tcMar>
              <w:top w:w="18" w:type="dxa"/>
              <w:left w:w="18" w:type="dxa"/>
              <w:bottom w:w="0" w:type="dxa"/>
              <w:right w:w="18" w:type="dxa"/>
            </w:tcMar>
          </w:tcPr>
          <w:p w14:paraId="3847075D" w14:textId="77777777" w:rsidR="00DA47BD" w:rsidRPr="008925BA" w:rsidRDefault="00DA47BD" w:rsidP="003B21BE">
            <w:pPr>
              <w:widowControl w:val="0"/>
              <w:rPr>
                <w:rFonts w:eastAsia="Arial Unicode MS"/>
                <w:sz w:val="13"/>
                <w:szCs w:val="13"/>
              </w:rPr>
            </w:pPr>
            <w:r w:rsidRPr="008925BA">
              <w:rPr>
                <w:rFonts w:eastAsia="Arial Unicode MS"/>
                <w:sz w:val="13"/>
                <w:szCs w:val="13"/>
              </w:rPr>
              <w:t>Diğer Karşılıklar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17F2468A" w14:textId="77777777" w:rsidR="00DA47BD" w:rsidRPr="008925BA" w:rsidRDefault="00DA47BD" w:rsidP="003B21BE">
            <w:pPr>
              <w:widowControl w:val="0"/>
              <w:jc w:val="center"/>
              <w:rPr>
                <w:rFonts w:eastAsia="Arial Unicode MS"/>
                <w:sz w:val="13"/>
                <w:szCs w:val="13"/>
              </w:rPr>
            </w:pPr>
          </w:p>
        </w:tc>
        <w:tc>
          <w:tcPr>
            <w:tcW w:w="739" w:type="dxa"/>
            <w:tcBorders>
              <w:top w:val="nil"/>
              <w:left w:val="single" w:sz="4" w:space="0" w:color="auto"/>
              <w:bottom w:val="nil"/>
              <w:right w:val="dotted" w:sz="4" w:space="0" w:color="auto"/>
            </w:tcBorders>
            <w:shd w:val="clear" w:color="auto" w:fill="FFFFFF" w:themeFill="background1"/>
            <w:vAlign w:val="bottom"/>
          </w:tcPr>
          <w:p w14:paraId="4488E81C" w14:textId="77777777" w:rsidR="00DA47BD" w:rsidRPr="008925BA" w:rsidRDefault="00DA47BD" w:rsidP="007D5AA4">
            <w:pPr>
              <w:widowControl w:val="0"/>
              <w:ind w:left="-107" w:right="49"/>
              <w:jc w:val="right"/>
              <w:rPr>
                <w:sz w:val="13"/>
                <w:szCs w:val="13"/>
              </w:rPr>
            </w:pPr>
            <w:r w:rsidRPr="008925BA">
              <w:rPr>
                <w:sz w:val="13"/>
                <w:szCs w:val="13"/>
              </w:rPr>
              <w:t>137.960</w:t>
            </w:r>
          </w:p>
        </w:tc>
        <w:tc>
          <w:tcPr>
            <w:tcW w:w="708" w:type="dxa"/>
            <w:tcBorders>
              <w:top w:val="nil"/>
              <w:left w:val="dotted" w:sz="4" w:space="0" w:color="auto"/>
              <w:bottom w:val="nil"/>
              <w:right w:val="dotted" w:sz="4" w:space="0" w:color="auto"/>
            </w:tcBorders>
            <w:shd w:val="clear" w:color="auto" w:fill="FFFFFF" w:themeFill="background1"/>
            <w:vAlign w:val="bottom"/>
          </w:tcPr>
          <w:p w14:paraId="533D5B0E" w14:textId="77777777" w:rsidR="00DA47BD" w:rsidRPr="008925BA" w:rsidRDefault="00DA47BD" w:rsidP="007D5AA4">
            <w:pPr>
              <w:widowControl w:val="0"/>
              <w:ind w:left="-107" w:right="49"/>
              <w:jc w:val="right"/>
              <w:rPr>
                <w:sz w:val="13"/>
                <w:szCs w:val="13"/>
              </w:rPr>
            </w:pPr>
            <w:r w:rsidRPr="008925BA">
              <w:rPr>
                <w:sz w:val="13"/>
                <w:szCs w:val="13"/>
              </w:rPr>
              <w:t>2.043</w:t>
            </w:r>
          </w:p>
        </w:tc>
        <w:tc>
          <w:tcPr>
            <w:tcW w:w="709" w:type="dxa"/>
            <w:tcBorders>
              <w:top w:val="nil"/>
              <w:left w:val="dotted" w:sz="4" w:space="0" w:color="auto"/>
              <w:bottom w:val="nil"/>
              <w:right w:val="single" w:sz="4" w:space="0" w:color="auto"/>
            </w:tcBorders>
            <w:shd w:val="clear" w:color="auto" w:fill="FFFFFF" w:themeFill="background1"/>
            <w:vAlign w:val="bottom"/>
          </w:tcPr>
          <w:p w14:paraId="73DAFC9A" w14:textId="77777777" w:rsidR="00DA47BD" w:rsidRPr="008925BA" w:rsidRDefault="00DA47BD" w:rsidP="007D5AA4">
            <w:pPr>
              <w:widowControl w:val="0"/>
              <w:ind w:left="-107" w:right="49"/>
              <w:jc w:val="right"/>
              <w:rPr>
                <w:sz w:val="13"/>
                <w:szCs w:val="13"/>
              </w:rPr>
            </w:pPr>
            <w:r w:rsidRPr="008925BA">
              <w:rPr>
                <w:sz w:val="13"/>
                <w:szCs w:val="13"/>
              </w:rPr>
              <w:t>140.003</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3199BF4" w14:textId="77777777" w:rsidR="00DA47BD" w:rsidRPr="008925BA" w:rsidRDefault="00DA47BD" w:rsidP="007D5AA4">
            <w:pPr>
              <w:widowControl w:val="0"/>
              <w:ind w:left="-107" w:right="49"/>
              <w:jc w:val="right"/>
              <w:rPr>
                <w:bCs/>
                <w:sz w:val="13"/>
                <w:szCs w:val="13"/>
              </w:rPr>
            </w:pPr>
            <w:r w:rsidRPr="008925BA">
              <w:rPr>
                <w:sz w:val="13"/>
                <w:szCs w:val="13"/>
              </w:rPr>
              <w:t>45.441</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880AACA"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7B250EB3" w14:textId="77777777" w:rsidR="00DA47BD" w:rsidRPr="008925BA" w:rsidRDefault="00DA47BD" w:rsidP="007D5AA4">
            <w:pPr>
              <w:widowControl w:val="0"/>
              <w:ind w:left="-107" w:right="49"/>
              <w:jc w:val="right"/>
              <w:rPr>
                <w:bCs/>
                <w:sz w:val="13"/>
                <w:szCs w:val="13"/>
              </w:rPr>
            </w:pPr>
            <w:r w:rsidRPr="008925BA">
              <w:rPr>
                <w:sz w:val="13"/>
                <w:szCs w:val="13"/>
              </w:rPr>
              <w:t>45.441</w:t>
            </w:r>
          </w:p>
        </w:tc>
      </w:tr>
      <w:tr w:rsidR="002265F2" w:rsidRPr="008925BA" w14:paraId="2DB319A9"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5F924B13" w14:textId="77777777" w:rsidR="00DA47BD" w:rsidRPr="008925BA" w:rsidRDefault="00DA47BD" w:rsidP="003B21BE">
            <w:pPr>
              <w:widowControl w:val="0"/>
              <w:rPr>
                <w:rFonts w:eastAsia="Arial Unicode MS"/>
                <w:b/>
                <w:sz w:val="13"/>
                <w:szCs w:val="13"/>
              </w:rPr>
            </w:pPr>
            <w:r w:rsidRPr="008925BA">
              <w:rPr>
                <w:rFonts w:eastAsia="Arial Unicode MS"/>
                <w:b/>
                <w:sz w:val="13"/>
                <w:szCs w:val="13"/>
              </w:rPr>
              <w:t>IX.</w:t>
            </w:r>
          </w:p>
        </w:tc>
        <w:tc>
          <w:tcPr>
            <w:tcW w:w="4370" w:type="dxa"/>
            <w:tcBorders>
              <w:top w:val="nil"/>
              <w:left w:val="nil"/>
              <w:bottom w:val="nil"/>
              <w:right w:val="nil"/>
            </w:tcBorders>
            <w:noWrap/>
            <w:tcMar>
              <w:top w:w="18" w:type="dxa"/>
              <w:left w:w="18" w:type="dxa"/>
              <w:bottom w:w="0" w:type="dxa"/>
              <w:right w:w="18" w:type="dxa"/>
            </w:tcMar>
          </w:tcPr>
          <w:p w14:paraId="0A570873" w14:textId="77777777" w:rsidR="00DA47BD" w:rsidRPr="008925BA" w:rsidRDefault="00DA47BD" w:rsidP="003B21BE">
            <w:pPr>
              <w:widowControl w:val="0"/>
              <w:rPr>
                <w:rFonts w:eastAsia="Arial Unicode MS"/>
                <w:b/>
                <w:sz w:val="13"/>
                <w:szCs w:val="13"/>
              </w:rPr>
            </w:pPr>
            <w:r w:rsidRPr="008925BA">
              <w:rPr>
                <w:rFonts w:eastAsia="Arial Unicode MS"/>
                <w:b/>
                <w:sz w:val="13"/>
                <w:szCs w:val="13"/>
              </w:rPr>
              <w:t>CARİ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47EBD082" w14:textId="77777777" w:rsidR="00DA47BD" w:rsidRPr="008925BA" w:rsidRDefault="00AC5EDD" w:rsidP="003B21BE">
            <w:pPr>
              <w:widowControl w:val="0"/>
              <w:jc w:val="center"/>
              <w:rPr>
                <w:rFonts w:eastAsia="Arial Unicode MS"/>
                <w:b/>
                <w:sz w:val="13"/>
                <w:szCs w:val="13"/>
              </w:rPr>
            </w:pPr>
            <w:r w:rsidRPr="008925BA">
              <w:rPr>
                <w:rFonts w:eastAsia="Arial Unicode MS"/>
                <w:b/>
                <w:sz w:val="13"/>
                <w:szCs w:val="13"/>
              </w:rPr>
              <w:t>(9</w:t>
            </w:r>
            <w:r w:rsidR="00DA47BD" w:rsidRPr="008925BA">
              <w:rPr>
                <w:rFonts w:eastAsia="Arial Unicode MS"/>
                <w:b/>
                <w:sz w:val="13"/>
                <w:szCs w:val="13"/>
              </w:rPr>
              <w:t>)</w:t>
            </w:r>
          </w:p>
        </w:tc>
        <w:tc>
          <w:tcPr>
            <w:tcW w:w="739" w:type="dxa"/>
            <w:tcBorders>
              <w:top w:val="nil"/>
              <w:left w:val="single" w:sz="4" w:space="0" w:color="auto"/>
              <w:bottom w:val="nil"/>
              <w:right w:val="dotted" w:sz="4" w:space="0" w:color="auto"/>
            </w:tcBorders>
            <w:shd w:val="clear" w:color="auto" w:fill="FFFFFF" w:themeFill="background1"/>
            <w:vAlign w:val="bottom"/>
          </w:tcPr>
          <w:p w14:paraId="3CAAF5ED" w14:textId="77777777" w:rsidR="00DA47BD" w:rsidRPr="008925BA" w:rsidRDefault="00DA47BD" w:rsidP="007D5AA4">
            <w:pPr>
              <w:widowControl w:val="0"/>
              <w:ind w:left="-107" w:right="49"/>
              <w:jc w:val="right"/>
              <w:rPr>
                <w:b/>
                <w:sz w:val="13"/>
                <w:szCs w:val="13"/>
              </w:rPr>
            </w:pPr>
            <w:r w:rsidRPr="008925BA">
              <w:rPr>
                <w:b/>
                <w:sz w:val="13"/>
                <w:szCs w:val="13"/>
              </w:rPr>
              <w:t>51.615</w:t>
            </w:r>
          </w:p>
        </w:tc>
        <w:tc>
          <w:tcPr>
            <w:tcW w:w="708" w:type="dxa"/>
            <w:tcBorders>
              <w:top w:val="nil"/>
              <w:left w:val="dotted" w:sz="4" w:space="0" w:color="auto"/>
              <w:bottom w:val="nil"/>
              <w:right w:val="dotted" w:sz="4" w:space="0" w:color="auto"/>
            </w:tcBorders>
            <w:shd w:val="clear" w:color="auto" w:fill="FFFFFF" w:themeFill="background1"/>
            <w:vAlign w:val="bottom"/>
          </w:tcPr>
          <w:p w14:paraId="05A951C1" w14:textId="77777777" w:rsidR="00DA47BD" w:rsidRPr="008925BA" w:rsidRDefault="00DA47BD" w:rsidP="007D5AA4">
            <w:pPr>
              <w:widowControl w:val="0"/>
              <w:ind w:left="-107" w:right="49"/>
              <w:jc w:val="right"/>
              <w:rPr>
                <w:b/>
                <w:sz w:val="13"/>
                <w:szCs w:val="13"/>
              </w:rPr>
            </w:pPr>
            <w:r w:rsidRPr="008925BA">
              <w:rPr>
                <w:b/>
                <w:sz w:val="13"/>
                <w:szCs w:val="13"/>
              </w:rPr>
              <w:t>-</w:t>
            </w:r>
          </w:p>
        </w:tc>
        <w:tc>
          <w:tcPr>
            <w:tcW w:w="709" w:type="dxa"/>
            <w:tcBorders>
              <w:top w:val="nil"/>
              <w:left w:val="dotted" w:sz="4" w:space="0" w:color="auto"/>
              <w:bottom w:val="nil"/>
              <w:right w:val="single" w:sz="4" w:space="0" w:color="auto"/>
            </w:tcBorders>
            <w:shd w:val="clear" w:color="auto" w:fill="FFFFFF" w:themeFill="background1"/>
            <w:vAlign w:val="bottom"/>
          </w:tcPr>
          <w:p w14:paraId="4BB2059F" w14:textId="77777777" w:rsidR="00DA47BD" w:rsidRPr="008925BA" w:rsidRDefault="00DA47BD" w:rsidP="007D5AA4">
            <w:pPr>
              <w:widowControl w:val="0"/>
              <w:ind w:left="-107" w:right="49"/>
              <w:jc w:val="right"/>
              <w:rPr>
                <w:b/>
                <w:sz w:val="13"/>
                <w:szCs w:val="13"/>
              </w:rPr>
            </w:pPr>
            <w:r w:rsidRPr="008925BA">
              <w:rPr>
                <w:b/>
                <w:sz w:val="13"/>
                <w:szCs w:val="13"/>
              </w:rPr>
              <w:t>51.615</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78E7A8F" w14:textId="77777777" w:rsidR="00DA47BD" w:rsidRPr="008925BA" w:rsidRDefault="00DA47BD" w:rsidP="007D5AA4">
            <w:pPr>
              <w:widowControl w:val="0"/>
              <w:ind w:left="-107" w:right="49"/>
              <w:jc w:val="right"/>
              <w:rPr>
                <w:b/>
                <w:bCs/>
                <w:sz w:val="13"/>
                <w:szCs w:val="13"/>
              </w:rPr>
            </w:pPr>
            <w:r w:rsidRPr="008925BA">
              <w:rPr>
                <w:b/>
                <w:sz w:val="13"/>
                <w:szCs w:val="13"/>
              </w:rPr>
              <w:t>14.701</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000729B"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2C394FB2" w14:textId="77777777" w:rsidR="00DA47BD" w:rsidRPr="008925BA" w:rsidRDefault="00DA47BD" w:rsidP="007D5AA4">
            <w:pPr>
              <w:widowControl w:val="0"/>
              <w:ind w:left="-107" w:right="49"/>
              <w:jc w:val="right"/>
              <w:rPr>
                <w:b/>
                <w:bCs/>
                <w:sz w:val="13"/>
                <w:szCs w:val="13"/>
              </w:rPr>
            </w:pPr>
            <w:r w:rsidRPr="008925BA">
              <w:rPr>
                <w:b/>
                <w:sz w:val="13"/>
                <w:szCs w:val="13"/>
              </w:rPr>
              <w:t>14.701</w:t>
            </w:r>
          </w:p>
        </w:tc>
      </w:tr>
      <w:tr w:rsidR="00DA47BD" w:rsidRPr="008925BA" w14:paraId="5F7CE4CB"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4AEC4049" w14:textId="77777777" w:rsidR="00DA47BD" w:rsidRPr="008925BA" w:rsidRDefault="00DA47BD" w:rsidP="003B21BE">
            <w:pPr>
              <w:widowControl w:val="0"/>
              <w:rPr>
                <w:rFonts w:eastAsia="Arial Unicode MS"/>
                <w:b/>
                <w:sz w:val="13"/>
                <w:szCs w:val="13"/>
              </w:rPr>
            </w:pPr>
            <w:r w:rsidRPr="008925BA">
              <w:rPr>
                <w:rFonts w:eastAsia="Arial Unicode MS"/>
                <w:b/>
                <w:sz w:val="13"/>
                <w:szCs w:val="13"/>
              </w:rPr>
              <w:t>X</w:t>
            </w:r>
          </w:p>
        </w:tc>
        <w:tc>
          <w:tcPr>
            <w:tcW w:w="4370" w:type="dxa"/>
            <w:tcBorders>
              <w:top w:val="nil"/>
              <w:left w:val="nil"/>
              <w:bottom w:val="nil"/>
              <w:right w:val="nil"/>
            </w:tcBorders>
            <w:noWrap/>
            <w:tcMar>
              <w:top w:w="18" w:type="dxa"/>
              <w:left w:w="18" w:type="dxa"/>
              <w:bottom w:w="0" w:type="dxa"/>
              <w:right w:w="18" w:type="dxa"/>
            </w:tcMar>
          </w:tcPr>
          <w:p w14:paraId="646B0CD4" w14:textId="77777777" w:rsidR="00DA47BD" w:rsidRPr="008925BA" w:rsidRDefault="00DA47BD" w:rsidP="003B21BE">
            <w:pPr>
              <w:widowControl w:val="0"/>
              <w:rPr>
                <w:rFonts w:eastAsia="Arial Unicode MS"/>
                <w:b/>
                <w:sz w:val="13"/>
                <w:szCs w:val="13"/>
              </w:rPr>
            </w:pPr>
            <w:r w:rsidRPr="008925BA">
              <w:rPr>
                <w:rFonts w:eastAsia="Arial Unicode MS"/>
                <w:b/>
                <w:sz w:val="13"/>
                <w:szCs w:val="13"/>
              </w:rPr>
              <w:t>ERTELENMİŞ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79D818D3" w14:textId="77777777" w:rsidR="00DA47BD" w:rsidRPr="008925BA" w:rsidRDefault="00DA47BD" w:rsidP="00AC5EDD">
            <w:pPr>
              <w:widowControl w:val="0"/>
              <w:jc w:val="center"/>
              <w:rPr>
                <w:rFonts w:eastAsia="Arial Unicode MS"/>
                <w:b/>
                <w:sz w:val="13"/>
                <w:szCs w:val="13"/>
              </w:rPr>
            </w:pPr>
            <w:r w:rsidRPr="008925BA">
              <w:rPr>
                <w:rFonts w:eastAsia="Arial Unicode MS"/>
                <w:b/>
                <w:sz w:val="13"/>
                <w:szCs w:val="13"/>
              </w:rPr>
              <w:t>(</w:t>
            </w:r>
            <w:r w:rsidR="00AC5EDD" w:rsidRPr="008925BA">
              <w:rPr>
                <w:rFonts w:eastAsia="Arial Unicode MS"/>
                <w:b/>
                <w:sz w:val="13"/>
                <w:szCs w:val="13"/>
              </w:rPr>
              <w:t>10</w:t>
            </w:r>
            <w:r w:rsidRPr="008925BA">
              <w:rPr>
                <w:rFonts w:eastAsia="Arial Unicode MS"/>
                <w:b/>
                <w:sz w:val="13"/>
                <w:szCs w:val="13"/>
              </w:rPr>
              <w:t>)</w:t>
            </w:r>
          </w:p>
        </w:tc>
        <w:tc>
          <w:tcPr>
            <w:tcW w:w="739" w:type="dxa"/>
            <w:tcBorders>
              <w:top w:val="nil"/>
              <w:left w:val="nil"/>
              <w:bottom w:val="nil"/>
              <w:right w:val="dotted" w:sz="4" w:space="0" w:color="auto"/>
            </w:tcBorders>
            <w:vAlign w:val="bottom"/>
          </w:tcPr>
          <w:p w14:paraId="723D417F" w14:textId="77777777" w:rsidR="00DA47BD" w:rsidRPr="008925BA" w:rsidRDefault="00DA47BD" w:rsidP="007D5AA4">
            <w:pPr>
              <w:widowControl w:val="0"/>
              <w:ind w:left="-107" w:right="49"/>
              <w:jc w:val="right"/>
              <w:rPr>
                <w:bCs/>
                <w:sz w:val="13"/>
                <w:szCs w:val="13"/>
              </w:rPr>
            </w:pPr>
            <w:r w:rsidRPr="008925BA">
              <w:rPr>
                <w:bCs/>
                <w:sz w:val="13"/>
                <w:szCs w:val="13"/>
              </w:rPr>
              <w:t>-</w:t>
            </w:r>
          </w:p>
        </w:tc>
        <w:tc>
          <w:tcPr>
            <w:tcW w:w="708" w:type="dxa"/>
            <w:tcBorders>
              <w:top w:val="nil"/>
              <w:left w:val="dotted" w:sz="4" w:space="0" w:color="auto"/>
              <w:bottom w:val="nil"/>
              <w:right w:val="dotted" w:sz="4" w:space="0" w:color="auto"/>
            </w:tcBorders>
            <w:vAlign w:val="bottom"/>
          </w:tcPr>
          <w:p w14:paraId="3306A63D" w14:textId="77777777" w:rsidR="00DA47BD" w:rsidRPr="008925BA" w:rsidRDefault="00DA47BD" w:rsidP="007D5AA4">
            <w:pPr>
              <w:widowControl w:val="0"/>
              <w:ind w:left="-107" w:right="49"/>
              <w:jc w:val="right"/>
              <w:rPr>
                <w:bCs/>
                <w:sz w:val="13"/>
                <w:szCs w:val="13"/>
              </w:rPr>
            </w:pPr>
            <w:r w:rsidRPr="008925BA">
              <w:rPr>
                <w:bCs/>
                <w:sz w:val="13"/>
                <w:szCs w:val="13"/>
              </w:rPr>
              <w:t>-</w:t>
            </w:r>
          </w:p>
        </w:tc>
        <w:tc>
          <w:tcPr>
            <w:tcW w:w="709" w:type="dxa"/>
            <w:tcBorders>
              <w:top w:val="nil"/>
              <w:left w:val="dotted" w:sz="4" w:space="0" w:color="auto"/>
              <w:bottom w:val="nil"/>
              <w:right w:val="single" w:sz="4" w:space="0" w:color="auto"/>
            </w:tcBorders>
            <w:vAlign w:val="bottom"/>
          </w:tcPr>
          <w:p w14:paraId="21244ACD" w14:textId="77777777" w:rsidR="00DA47BD" w:rsidRPr="008925BA" w:rsidRDefault="00DA47BD" w:rsidP="007D5AA4">
            <w:pPr>
              <w:widowControl w:val="0"/>
              <w:ind w:left="-107" w:right="49"/>
              <w:jc w:val="right"/>
              <w:rPr>
                <w:bCs/>
                <w:sz w:val="13"/>
                <w:szCs w:val="13"/>
              </w:rPr>
            </w:pPr>
            <w:r w:rsidRPr="008925BA">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8566FBF" w14:textId="77777777" w:rsidR="00DA47BD" w:rsidRPr="008925BA" w:rsidRDefault="00DA47BD" w:rsidP="007D5AA4">
            <w:pPr>
              <w:widowControl w:val="0"/>
              <w:ind w:left="-107" w:right="49"/>
              <w:jc w:val="right"/>
              <w:rPr>
                <w:bCs/>
                <w:sz w:val="13"/>
                <w:szCs w:val="13"/>
              </w:rPr>
            </w:pPr>
            <w:r w:rsidRPr="008925BA">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7099A9F" w14:textId="77777777" w:rsidR="00DA47BD" w:rsidRPr="008925BA" w:rsidRDefault="00DA47BD" w:rsidP="007D5AA4">
            <w:pPr>
              <w:widowControl w:val="0"/>
              <w:ind w:left="-107" w:right="49"/>
              <w:jc w:val="right"/>
              <w:rPr>
                <w:bCs/>
                <w:sz w:val="13"/>
                <w:szCs w:val="13"/>
              </w:rPr>
            </w:pPr>
            <w:r w:rsidRPr="008925BA">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467DB45B" w14:textId="77777777" w:rsidR="00DA47BD" w:rsidRPr="008925BA" w:rsidRDefault="00DA47BD" w:rsidP="007D5AA4">
            <w:pPr>
              <w:widowControl w:val="0"/>
              <w:ind w:left="-107" w:right="49"/>
              <w:jc w:val="right"/>
              <w:rPr>
                <w:bCs/>
                <w:sz w:val="13"/>
                <w:szCs w:val="13"/>
              </w:rPr>
            </w:pPr>
            <w:r w:rsidRPr="008925BA">
              <w:rPr>
                <w:bCs/>
                <w:sz w:val="13"/>
                <w:szCs w:val="13"/>
              </w:rPr>
              <w:t>-</w:t>
            </w:r>
          </w:p>
        </w:tc>
      </w:tr>
      <w:tr w:rsidR="00DA47BD" w:rsidRPr="008925BA" w14:paraId="7CA03FB1"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55622280" w14:textId="77777777" w:rsidR="00DA47BD" w:rsidRPr="008925BA" w:rsidRDefault="00DA47BD" w:rsidP="003B21BE">
            <w:pPr>
              <w:widowControl w:val="0"/>
              <w:rPr>
                <w:rFonts w:eastAsia="Arial Unicode MS"/>
                <w:b/>
                <w:sz w:val="13"/>
                <w:szCs w:val="13"/>
              </w:rPr>
            </w:pPr>
            <w:r w:rsidRPr="008925BA">
              <w:rPr>
                <w:rFonts w:eastAsia="Arial Unicode MS"/>
                <w:b/>
                <w:sz w:val="13"/>
                <w:szCs w:val="13"/>
              </w:rPr>
              <w:t>XI.</w:t>
            </w:r>
          </w:p>
        </w:tc>
        <w:tc>
          <w:tcPr>
            <w:tcW w:w="4370" w:type="dxa"/>
            <w:tcBorders>
              <w:top w:val="nil"/>
              <w:left w:val="nil"/>
              <w:bottom w:val="nil"/>
              <w:right w:val="nil"/>
            </w:tcBorders>
            <w:noWrap/>
            <w:tcMar>
              <w:top w:w="18" w:type="dxa"/>
              <w:left w:w="18" w:type="dxa"/>
              <w:bottom w:w="0" w:type="dxa"/>
              <w:right w:w="18" w:type="dxa"/>
            </w:tcMar>
          </w:tcPr>
          <w:p w14:paraId="30D271C7" w14:textId="77777777" w:rsidR="00DA47BD" w:rsidRPr="008925BA" w:rsidRDefault="00DA47BD" w:rsidP="003B21BE">
            <w:pPr>
              <w:widowControl w:val="0"/>
              <w:rPr>
                <w:rFonts w:eastAsia="Arial Unicode MS"/>
                <w:b/>
                <w:sz w:val="13"/>
                <w:szCs w:val="13"/>
              </w:rPr>
            </w:pPr>
            <w:r w:rsidRPr="008925BA">
              <w:rPr>
                <w:rFonts w:eastAsia="Arial Unicode MS"/>
                <w:b/>
                <w:sz w:val="13"/>
                <w:szCs w:val="13"/>
              </w:rPr>
              <w:t>SATIŞ AMAÇLI ELDE TUTULAN VE DURDURULAN FAALİYETLERE İLİŞKİN DURAN VARLIK BORÇLARI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14639AA4" w14:textId="77777777" w:rsidR="00DA47BD" w:rsidRPr="008925BA" w:rsidRDefault="00AC5EDD" w:rsidP="003B21BE">
            <w:pPr>
              <w:widowControl w:val="0"/>
              <w:jc w:val="center"/>
              <w:rPr>
                <w:rFonts w:eastAsia="Arial Unicode MS"/>
                <w:b/>
                <w:sz w:val="13"/>
                <w:szCs w:val="13"/>
              </w:rPr>
            </w:pPr>
            <w:r w:rsidRPr="008925BA">
              <w:rPr>
                <w:rFonts w:eastAsia="Arial Unicode MS"/>
                <w:b/>
                <w:sz w:val="13"/>
                <w:szCs w:val="13"/>
              </w:rPr>
              <w:t>(11</w:t>
            </w:r>
            <w:r w:rsidR="00DA47BD" w:rsidRPr="008925BA">
              <w:rPr>
                <w:rFonts w:eastAsia="Arial Unicode MS"/>
                <w:b/>
                <w:sz w:val="13"/>
                <w:szCs w:val="13"/>
              </w:rPr>
              <w:t>)</w:t>
            </w:r>
          </w:p>
        </w:tc>
        <w:tc>
          <w:tcPr>
            <w:tcW w:w="739" w:type="dxa"/>
            <w:tcBorders>
              <w:top w:val="nil"/>
              <w:left w:val="nil"/>
              <w:bottom w:val="nil"/>
              <w:right w:val="dotted" w:sz="4" w:space="0" w:color="auto"/>
            </w:tcBorders>
            <w:vAlign w:val="bottom"/>
          </w:tcPr>
          <w:p w14:paraId="4C3033A9" w14:textId="77777777" w:rsidR="00DA47BD" w:rsidRPr="008925BA" w:rsidRDefault="00DA47BD" w:rsidP="007D5AA4">
            <w:pPr>
              <w:widowControl w:val="0"/>
              <w:ind w:left="-107" w:right="49"/>
              <w:jc w:val="right"/>
              <w:rPr>
                <w:bCs/>
                <w:sz w:val="13"/>
                <w:szCs w:val="13"/>
              </w:rPr>
            </w:pPr>
            <w:r w:rsidRPr="008925BA">
              <w:rPr>
                <w:bCs/>
                <w:sz w:val="13"/>
                <w:szCs w:val="13"/>
              </w:rPr>
              <w:t>-</w:t>
            </w:r>
          </w:p>
        </w:tc>
        <w:tc>
          <w:tcPr>
            <w:tcW w:w="708" w:type="dxa"/>
            <w:tcBorders>
              <w:top w:val="nil"/>
              <w:left w:val="dotted" w:sz="4" w:space="0" w:color="auto"/>
              <w:bottom w:val="nil"/>
              <w:right w:val="dotted" w:sz="4" w:space="0" w:color="auto"/>
            </w:tcBorders>
            <w:vAlign w:val="bottom"/>
          </w:tcPr>
          <w:p w14:paraId="703AA911" w14:textId="77777777" w:rsidR="00DA47BD" w:rsidRPr="008925BA" w:rsidRDefault="00DA47BD" w:rsidP="007D5AA4">
            <w:pPr>
              <w:widowControl w:val="0"/>
              <w:ind w:left="-107" w:right="49"/>
              <w:jc w:val="right"/>
              <w:rPr>
                <w:bCs/>
                <w:sz w:val="13"/>
                <w:szCs w:val="13"/>
              </w:rPr>
            </w:pPr>
            <w:r w:rsidRPr="008925BA">
              <w:rPr>
                <w:bCs/>
                <w:sz w:val="13"/>
                <w:szCs w:val="13"/>
              </w:rPr>
              <w:t>-</w:t>
            </w:r>
          </w:p>
        </w:tc>
        <w:tc>
          <w:tcPr>
            <w:tcW w:w="709" w:type="dxa"/>
            <w:tcBorders>
              <w:top w:val="nil"/>
              <w:left w:val="dotted" w:sz="4" w:space="0" w:color="auto"/>
              <w:bottom w:val="nil"/>
              <w:right w:val="single" w:sz="4" w:space="0" w:color="auto"/>
            </w:tcBorders>
            <w:vAlign w:val="bottom"/>
          </w:tcPr>
          <w:p w14:paraId="1574E6BE" w14:textId="77777777" w:rsidR="00DA47BD" w:rsidRPr="008925BA" w:rsidRDefault="00DA47BD" w:rsidP="007D5AA4">
            <w:pPr>
              <w:widowControl w:val="0"/>
              <w:ind w:left="-107" w:right="49"/>
              <w:jc w:val="right"/>
              <w:rPr>
                <w:bCs/>
                <w:sz w:val="13"/>
                <w:szCs w:val="13"/>
              </w:rPr>
            </w:pPr>
            <w:r w:rsidRPr="008925BA">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0C4BA59" w14:textId="77777777" w:rsidR="00DA47BD" w:rsidRPr="008925BA" w:rsidRDefault="00DA47BD" w:rsidP="007D5AA4">
            <w:pPr>
              <w:widowControl w:val="0"/>
              <w:ind w:left="-107" w:right="49"/>
              <w:jc w:val="right"/>
              <w:rPr>
                <w:bCs/>
                <w:sz w:val="13"/>
                <w:szCs w:val="13"/>
              </w:rPr>
            </w:pPr>
            <w:r w:rsidRPr="008925BA">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562DD26E" w14:textId="77777777" w:rsidR="00DA47BD" w:rsidRPr="008925BA" w:rsidRDefault="00DA47BD" w:rsidP="007D5AA4">
            <w:pPr>
              <w:widowControl w:val="0"/>
              <w:ind w:left="-107" w:right="49"/>
              <w:jc w:val="right"/>
              <w:rPr>
                <w:bCs/>
                <w:sz w:val="13"/>
                <w:szCs w:val="13"/>
              </w:rPr>
            </w:pPr>
            <w:r w:rsidRPr="008925BA">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6EEA798" w14:textId="77777777" w:rsidR="00DA47BD" w:rsidRPr="008925BA" w:rsidRDefault="00DA47BD" w:rsidP="007D5AA4">
            <w:pPr>
              <w:widowControl w:val="0"/>
              <w:ind w:left="-107" w:right="49"/>
              <w:jc w:val="right"/>
              <w:rPr>
                <w:bCs/>
                <w:sz w:val="13"/>
                <w:szCs w:val="13"/>
              </w:rPr>
            </w:pPr>
            <w:r w:rsidRPr="008925BA">
              <w:rPr>
                <w:bCs/>
                <w:sz w:val="13"/>
                <w:szCs w:val="13"/>
              </w:rPr>
              <w:t>-</w:t>
            </w:r>
          </w:p>
        </w:tc>
      </w:tr>
      <w:tr w:rsidR="00DA47BD" w:rsidRPr="008925BA" w14:paraId="6602F082"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2AB86276" w14:textId="77777777" w:rsidR="00DA47BD" w:rsidRPr="008925BA" w:rsidRDefault="00DA47BD" w:rsidP="003B21BE">
            <w:pPr>
              <w:widowControl w:val="0"/>
              <w:rPr>
                <w:rFonts w:eastAsia="Arial Unicode MS"/>
                <w:sz w:val="13"/>
                <w:szCs w:val="13"/>
              </w:rPr>
            </w:pPr>
            <w:r w:rsidRPr="008925BA">
              <w:rPr>
                <w:rFonts w:eastAsia="Arial Unicode MS"/>
                <w:sz w:val="13"/>
                <w:szCs w:val="13"/>
              </w:rPr>
              <w:t>11.1</w:t>
            </w:r>
          </w:p>
        </w:tc>
        <w:tc>
          <w:tcPr>
            <w:tcW w:w="4370" w:type="dxa"/>
            <w:tcBorders>
              <w:top w:val="nil"/>
              <w:left w:val="nil"/>
              <w:bottom w:val="nil"/>
              <w:right w:val="nil"/>
            </w:tcBorders>
            <w:noWrap/>
            <w:tcMar>
              <w:top w:w="18" w:type="dxa"/>
              <w:left w:w="18" w:type="dxa"/>
              <w:bottom w:w="0" w:type="dxa"/>
              <w:right w:w="18" w:type="dxa"/>
            </w:tcMar>
          </w:tcPr>
          <w:p w14:paraId="7EA617C3" w14:textId="77777777" w:rsidR="00DA47BD" w:rsidRPr="008925BA" w:rsidRDefault="00DA47BD" w:rsidP="003B21BE">
            <w:pPr>
              <w:widowControl w:val="0"/>
              <w:rPr>
                <w:rFonts w:eastAsia="Arial Unicode MS"/>
                <w:sz w:val="13"/>
                <w:szCs w:val="13"/>
              </w:rPr>
            </w:pPr>
            <w:r w:rsidRPr="008925BA">
              <w:rPr>
                <w:rFonts w:eastAsia="Arial Unicode MS"/>
                <w:sz w:val="13"/>
                <w:szCs w:val="13"/>
              </w:rPr>
              <w:t xml:space="preserve">Satış Amaçlı </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44EA9E4F" w14:textId="77777777" w:rsidR="00DA47BD" w:rsidRPr="008925BA" w:rsidRDefault="00DA47BD" w:rsidP="003B21BE">
            <w:pPr>
              <w:widowControl w:val="0"/>
              <w:jc w:val="center"/>
              <w:rPr>
                <w:rFonts w:eastAsia="Arial Unicode MS"/>
                <w:sz w:val="13"/>
                <w:szCs w:val="13"/>
              </w:rPr>
            </w:pPr>
          </w:p>
        </w:tc>
        <w:tc>
          <w:tcPr>
            <w:tcW w:w="739" w:type="dxa"/>
            <w:tcBorders>
              <w:top w:val="nil"/>
              <w:left w:val="nil"/>
              <w:bottom w:val="nil"/>
              <w:right w:val="dotted" w:sz="4" w:space="0" w:color="auto"/>
            </w:tcBorders>
            <w:vAlign w:val="bottom"/>
          </w:tcPr>
          <w:p w14:paraId="77C809F2"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708" w:type="dxa"/>
            <w:tcBorders>
              <w:top w:val="nil"/>
              <w:left w:val="dotted" w:sz="4" w:space="0" w:color="auto"/>
              <w:bottom w:val="nil"/>
              <w:right w:val="dotted" w:sz="4" w:space="0" w:color="auto"/>
            </w:tcBorders>
            <w:vAlign w:val="bottom"/>
          </w:tcPr>
          <w:p w14:paraId="50329388"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709" w:type="dxa"/>
            <w:tcBorders>
              <w:top w:val="nil"/>
              <w:left w:val="dotted" w:sz="4" w:space="0" w:color="auto"/>
              <w:bottom w:val="nil"/>
              <w:right w:val="single" w:sz="4" w:space="0" w:color="auto"/>
            </w:tcBorders>
            <w:vAlign w:val="bottom"/>
          </w:tcPr>
          <w:p w14:paraId="3F52A3BF"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06099F8"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4FFB926"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116EE2E4" w14:textId="77777777" w:rsidR="00DA47BD" w:rsidRPr="008925BA" w:rsidRDefault="00DA47BD" w:rsidP="007D5AA4">
            <w:pPr>
              <w:widowControl w:val="0"/>
              <w:ind w:left="-107" w:right="49"/>
              <w:jc w:val="right"/>
              <w:rPr>
                <w:b/>
                <w:bCs/>
                <w:sz w:val="13"/>
                <w:szCs w:val="13"/>
              </w:rPr>
            </w:pPr>
            <w:r w:rsidRPr="008925BA">
              <w:rPr>
                <w:b/>
                <w:sz w:val="13"/>
                <w:szCs w:val="13"/>
              </w:rPr>
              <w:t>-</w:t>
            </w:r>
          </w:p>
        </w:tc>
      </w:tr>
      <w:tr w:rsidR="00DA47BD" w:rsidRPr="008925BA" w14:paraId="49010457"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19D1A776" w14:textId="77777777" w:rsidR="00DA47BD" w:rsidRPr="008925BA" w:rsidRDefault="00DA47BD" w:rsidP="003B21BE">
            <w:pPr>
              <w:widowControl w:val="0"/>
              <w:rPr>
                <w:rFonts w:eastAsia="Arial Unicode MS"/>
                <w:sz w:val="13"/>
                <w:szCs w:val="13"/>
              </w:rPr>
            </w:pPr>
            <w:r w:rsidRPr="008925BA">
              <w:rPr>
                <w:rFonts w:eastAsia="Arial Unicode MS"/>
                <w:sz w:val="13"/>
                <w:szCs w:val="13"/>
              </w:rPr>
              <w:t>11.2</w:t>
            </w:r>
          </w:p>
        </w:tc>
        <w:tc>
          <w:tcPr>
            <w:tcW w:w="4370" w:type="dxa"/>
            <w:tcBorders>
              <w:top w:val="nil"/>
              <w:left w:val="nil"/>
              <w:bottom w:val="nil"/>
              <w:right w:val="nil"/>
            </w:tcBorders>
            <w:noWrap/>
            <w:tcMar>
              <w:top w:w="18" w:type="dxa"/>
              <w:left w:w="18" w:type="dxa"/>
              <w:bottom w:w="0" w:type="dxa"/>
              <w:right w:w="18" w:type="dxa"/>
            </w:tcMar>
          </w:tcPr>
          <w:p w14:paraId="1B12137D" w14:textId="77777777" w:rsidR="00DA47BD" w:rsidRPr="008925BA" w:rsidRDefault="00DA47BD" w:rsidP="003B21BE">
            <w:pPr>
              <w:widowControl w:val="0"/>
              <w:rPr>
                <w:rFonts w:eastAsia="Arial Unicode MS"/>
                <w:sz w:val="13"/>
                <w:szCs w:val="13"/>
              </w:rPr>
            </w:pPr>
            <w:r w:rsidRPr="008925BA">
              <w:rPr>
                <w:rFonts w:eastAsia="Arial Unicode MS"/>
                <w:sz w:val="13"/>
                <w:szCs w:val="13"/>
              </w:rPr>
              <w:t>Durdurulan Faaliyetlere İlişkin</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1F82700A" w14:textId="77777777" w:rsidR="00DA47BD" w:rsidRPr="008925BA" w:rsidRDefault="00DA47BD" w:rsidP="003B21BE">
            <w:pPr>
              <w:widowControl w:val="0"/>
              <w:jc w:val="center"/>
              <w:rPr>
                <w:rFonts w:eastAsia="Arial Unicode MS"/>
                <w:sz w:val="13"/>
                <w:szCs w:val="13"/>
              </w:rPr>
            </w:pPr>
          </w:p>
        </w:tc>
        <w:tc>
          <w:tcPr>
            <w:tcW w:w="739" w:type="dxa"/>
            <w:tcBorders>
              <w:top w:val="nil"/>
              <w:left w:val="nil"/>
              <w:bottom w:val="nil"/>
              <w:right w:val="dotted" w:sz="4" w:space="0" w:color="auto"/>
            </w:tcBorders>
            <w:vAlign w:val="bottom"/>
          </w:tcPr>
          <w:p w14:paraId="6A10EA00"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708" w:type="dxa"/>
            <w:tcBorders>
              <w:top w:val="nil"/>
              <w:left w:val="dotted" w:sz="4" w:space="0" w:color="auto"/>
              <w:bottom w:val="nil"/>
              <w:right w:val="dotted" w:sz="4" w:space="0" w:color="auto"/>
            </w:tcBorders>
            <w:vAlign w:val="bottom"/>
          </w:tcPr>
          <w:p w14:paraId="25EDEEF3"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709" w:type="dxa"/>
            <w:tcBorders>
              <w:top w:val="nil"/>
              <w:left w:val="dotted" w:sz="4" w:space="0" w:color="auto"/>
              <w:bottom w:val="nil"/>
              <w:right w:val="single" w:sz="4" w:space="0" w:color="auto"/>
            </w:tcBorders>
            <w:vAlign w:val="bottom"/>
          </w:tcPr>
          <w:p w14:paraId="33F497CD"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9705DCD"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6CB6280"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738ED151" w14:textId="77777777" w:rsidR="00DA47BD" w:rsidRPr="008925BA" w:rsidRDefault="00DA47BD" w:rsidP="007D5AA4">
            <w:pPr>
              <w:widowControl w:val="0"/>
              <w:ind w:left="-107" w:right="49"/>
              <w:jc w:val="right"/>
              <w:rPr>
                <w:b/>
                <w:bCs/>
                <w:sz w:val="13"/>
                <w:szCs w:val="13"/>
              </w:rPr>
            </w:pPr>
            <w:r w:rsidRPr="008925BA">
              <w:rPr>
                <w:b/>
                <w:sz w:val="13"/>
                <w:szCs w:val="13"/>
              </w:rPr>
              <w:t>-</w:t>
            </w:r>
          </w:p>
        </w:tc>
      </w:tr>
      <w:tr w:rsidR="002265F2" w:rsidRPr="008925BA" w14:paraId="4E6AB757"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47105772" w14:textId="77777777" w:rsidR="00DA47BD" w:rsidRPr="008925BA" w:rsidRDefault="00DA47BD" w:rsidP="003B21BE">
            <w:pPr>
              <w:widowControl w:val="0"/>
              <w:rPr>
                <w:rFonts w:eastAsia="Arial Unicode MS"/>
                <w:b/>
                <w:sz w:val="13"/>
                <w:szCs w:val="13"/>
              </w:rPr>
            </w:pPr>
            <w:r w:rsidRPr="008925BA">
              <w:rPr>
                <w:rFonts w:eastAsia="Arial Unicode MS"/>
                <w:b/>
                <w:sz w:val="13"/>
                <w:szCs w:val="13"/>
              </w:rPr>
              <w:t>XII.</w:t>
            </w:r>
          </w:p>
        </w:tc>
        <w:tc>
          <w:tcPr>
            <w:tcW w:w="4370" w:type="dxa"/>
            <w:tcBorders>
              <w:top w:val="nil"/>
              <w:left w:val="nil"/>
              <w:bottom w:val="nil"/>
              <w:right w:val="nil"/>
            </w:tcBorders>
            <w:noWrap/>
            <w:tcMar>
              <w:top w:w="18" w:type="dxa"/>
              <w:left w:w="18" w:type="dxa"/>
              <w:bottom w:w="0" w:type="dxa"/>
              <w:right w:w="18" w:type="dxa"/>
            </w:tcMar>
          </w:tcPr>
          <w:p w14:paraId="58F78216" w14:textId="77777777" w:rsidR="00DA47BD" w:rsidRPr="008925BA" w:rsidRDefault="00DA47BD" w:rsidP="003B21BE">
            <w:pPr>
              <w:widowControl w:val="0"/>
              <w:rPr>
                <w:rFonts w:eastAsia="Arial Unicode MS"/>
                <w:b/>
                <w:sz w:val="13"/>
                <w:szCs w:val="13"/>
              </w:rPr>
            </w:pPr>
            <w:r w:rsidRPr="008925BA">
              <w:rPr>
                <w:rFonts w:eastAsia="Arial Unicode MS"/>
                <w:b/>
                <w:sz w:val="13"/>
                <w:szCs w:val="13"/>
              </w:rPr>
              <w:t>SERMAYE BENZERİ BORÇLANMA ARAÇLARI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2A465F62" w14:textId="77777777" w:rsidR="00DA47BD" w:rsidRPr="008925BA" w:rsidRDefault="00AC5EDD" w:rsidP="003B21BE">
            <w:pPr>
              <w:widowControl w:val="0"/>
              <w:jc w:val="center"/>
              <w:rPr>
                <w:rFonts w:eastAsia="Arial Unicode MS"/>
                <w:b/>
                <w:sz w:val="13"/>
                <w:szCs w:val="13"/>
              </w:rPr>
            </w:pPr>
            <w:r w:rsidRPr="008925BA">
              <w:rPr>
                <w:rFonts w:eastAsia="Arial Unicode MS"/>
                <w:b/>
                <w:sz w:val="13"/>
                <w:szCs w:val="13"/>
              </w:rPr>
              <w:t>(12)</w:t>
            </w:r>
          </w:p>
        </w:tc>
        <w:tc>
          <w:tcPr>
            <w:tcW w:w="739" w:type="dxa"/>
            <w:tcBorders>
              <w:top w:val="nil"/>
              <w:left w:val="single" w:sz="4" w:space="0" w:color="auto"/>
              <w:bottom w:val="nil"/>
              <w:right w:val="dotted" w:sz="4" w:space="0" w:color="auto"/>
            </w:tcBorders>
            <w:shd w:val="clear" w:color="auto" w:fill="FFFFFF" w:themeFill="background1"/>
            <w:vAlign w:val="bottom"/>
          </w:tcPr>
          <w:p w14:paraId="68C600D3" w14:textId="77777777" w:rsidR="00DA47BD" w:rsidRPr="008925BA" w:rsidRDefault="00DA47BD" w:rsidP="007D5AA4">
            <w:pPr>
              <w:widowControl w:val="0"/>
              <w:ind w:left="-107" w:right="49"/>
              <w:jc w:val="right"/>
              <w:rPr>
                <w:bCs/>
                <w:sz w:val="13"/>
                <w:szCs w:val="13"/>
              </w:rPr>
            </w:pPr>
            <w:r w:rsidRPr="008925BA">
              <w:rPr>
                <w:bCs/>
                <w:sz w:val="13"/>
                <w:szCs w:val="13"/>
              </w:rPr>
              <w:t>-</w:t>
            </w:r>
          </w:p>
        </w:tc>
        <w:tc>
          <w:tcPr>
            <w:tcW w:w="708" w:type="dxa"/>
            <w:tcBorders>
              <w:top w:val="nil"/>
              <w:left w:val="dotted" w:sz="4" w:space="0" w:color="auto"/>
              <w:bottom w:val="nil"/>
              <w:right w:val="dotted" w:sz="4" w:space="0" w:color="auto"/>
            </w:tcBorders>
            <w:shd w:val="clear" w:color="auto" w:fill="FFFFFF" w:themeFill="background1"/>
            <w:vAlign w:val="bottom"/>
          </w:tcPr>
          <w:p w14:paraId="0F1A90C5" w14:textId="77777777" w:rsidR="00DA47BD" w:rsidRPr="008925BA" w:rsidRDefault="00DA47BD" w:rsidP="007D5AA4">
            <w:pPr>
              <w:widowControl w:val="0"/>
              <w:ind w:left="-107" w:right="49"/>
              <w:jc w:val="right"/>
              <w:rPr>
                <w:bCs/>
                <w:sz w:val="13"/>
                <w:szCs w:val="13"/>
              </w:rPr>
            </w:pPr>
            <w:r w:rsidRPr="008925BA">
              <w:rPr>
                <w:bCs/>
                <w:sz w:val="13"/>
                <w:szCs w:val="13"/>
              </w:rPr>
              <w:t>-</w:t>
            </w:r>
          </w:p>
        </w:tc>
        <w:tc>
          <w:tcPr>
            <w:tcW w:w="709" w:type="dxa"/>
            <w:tcBorders>
              <w:top w:val="nil"/>
              <w:left w:val="dotted" w:sz="4" w:space="0" w:color="auto"/>
              <w:bottom w:val="nil"/>
              <w:right w:val="single" w:sz="4" w:space="0" w:color="auto"/>
            </w:tcBorders>
            <w:shd w:val="clear" w:color="auto" w:fill="FFFFFF" w:themeFill="background1"/>
            <w:vAlign w:val="bottom"/>
          </w:tcPr>
          <w:p w14:paraId="0930A18C" w14:textId="77777777" w:rsidR="00DA47BD" w:rsidRPr="008925BA" w:rsidRDefault="00DA47BD" w:rsidP="007D5AA4">
            <w:pPr>
              <w:widowControl w:val="0"/>
              <w:ind w:left="-107" w:right="49"/>
              <w:jc w:val="right"/>
              <w:rPr>
                <w:bCs/>
                <w:sz w:val="13"/>
                <w:szCs w:val="13"/>
              </w:rPr>
            </w:pPr>
            <w:r w:rsidRPr="008925BA">
              <w:rPr>
                <w:bCs/>
                <w:sz w:val="13"/>
                <w:szCs w:val="13"/>
              </w:rPr>
              <w:t>-</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9B23261" w14:textId="77777777" w:rsidR="00DA47BD" w:rsidRPr="008925BA" w:rsidRDefault="00DA47BD" w:rsidP="007D5AA4">
            <w:pPr>
              <w:widowControl w:val="0"/>
              <w:ind w:left="-107" w:right="49"/>
              <w:jc w:val="right"/>
              <w:rPr>
                <w:bCs/>
                <w:sz w:val="13"/>
                <w:szCs w:val="13"/>
              </w:rPr>
            </w:pPr>
            <w:r w:rsidRPr="008925BA">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44387C2" w14:textId="77777777" w:rsidR="00DA47BD" w:rsidRPr="008925BA" w:rsidRDefault="00DA47BD" w:rsidP="007D5AA4">
            <w:pPr>
              <w:widowControl w:val="0"/>
              <w:ind w:left="-107" w:right="49"/>
              <w:jc w:val="right"/>
              <w:rPr>
                <w:bCs/>
                <w:sz w:val="13"/>
                <w:szCs w:val="13"/>
              </w:rPr>
            </w:pPr>
            <w:r w:rsidRPr="008925BA">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DBBF31F" w14:textId="77777777" w:rsidR="00DA47BD" w:rsidRPr="008925BA" w:rsidRDefault="00DA47BD" w:rsidP="007D5AA4">
            <w:pPr>
              <w:widowControl w:val="0"/>
              <w:ind w:left="-107" w:right="49"/>
              <w:jc w:val="right"/>
              <w:rPr>
                <w:bCs/>
                <w:sz w:val="13"/>
                <w:szCs w:val="13"/>
              </w:rPr>
            </w:pPr>
            <w:r w:rsidRPr="008925BA">
              <w:rPr>
                <w:bCs/>
                <w:sz w:val="13"/>
                <w:szCs w:val="13"/>
              </w:rPr>
              <w:t>-</w:t>
            </w:r>
          </w:p>
        </w:tc>
      </w:tr>
      <w:tr w:rsidR="002265F2" w:rsidRPr="008925BA" w14:paraId="6ED83396"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6F085E98" w14:textId="77777777" w:rsidR="00DA47BD" w:rsidRPr="008925BA" w:rsidRDefault="00DA47BD" w:rsidP="003B21BE">
            <w:pPr>
              <w:widowControl w:val="0"/>
              <w:rPr>
                <w:rFonts w:eastAsia="Arial Unicode MS"/>
                <w:sz w:val="13"/>
                <w:szCs w:val="13"/>
              </w:rPr>
            </w:pPr>
            <w:r w:rsidRPr="008925BA">
              <w:rPr>
                <w:rFonts w:eastAsia="Arial Unicode MS"/>
                <w:sz w:val="13"/>
                <w:szCs w:val="13"/>
              </w:rPr>
              <w:t>12.1</w:t>
            </w:r>
          </w:p>
        </w:tc>
        <w:tc>
          <w:tcPr>
            <w:tcW w:w="4370" w:type="dxa"/>
            <w:tcBorders>
              <w:top w:val="nil"/>
              <w:left w:val="nil"/>
              <w:bottom w:val="nil"/>
              <w:right w:val="nil"/>
            </w:tcBorders>
            <w:noWrap/>
            <w:tcMar>
              <w:top w:w="18" w:type="dxa"/>
              <w:left w:w="18" w:type="dxa"/>
              <w:bottom w:w="0" w:type="dxa"/>
              <w:right w:w="18" w:type="dxa"/>
            </w:tcMar>
          </w:tcPr>
          <w:p w14:paraId="2F21CCD4" w14:textId="77777777" w:rsidR="00DA47BD" w:rsidRPr="008925BA" w:rsidRDefault="00DA47BD" w:rsidP="003B21BE">
            <w:pPr>
              <w:widowControl w:val="0"/>
              <w:rPr>
                <w:rFonts w:eastAsia="Arial Unicode MS"/>
                <w:sz w:val="13"/>
                <w:szCs w:val="13"/>
              </w:rPr>
            </w:pPr>
            <w:r w:rsidRPr="008925BA">
              <w:rPr>
                <w:rFonts w:eastAsia="Arial Unicode MS"/>
                <w:sz w:val="13"/>
                <w:szCs w:val="13"/>
              </w:rPr>
              <w:t>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3EBBB22A" w14:textId="77777777" w:rsidR="00DA47BD" w:rsidRPr="008925BA" w:rsidRDefault="00DA47BD" w:rsidP="003B21BE">
            <w:pPr>
              <w:widowControl w:val="0"/>
              <w:jc w:val="center"/>
              <w:rPr>
                <w:rFonts w:eastAsia="Arial Unicode MS"/>
                <w:sz w:val="13"/>
                <w:szCs w:val="13"/>
              </w:rPr>
            </w:pPr>
          </w:p>
        </w:tc>
        <w:tc>
          <w:tcPr>
            <w:tcW w:w="739" w:type="dxa"/>
            <w:tcBorders>
              <w:top w:val="nil"/>
              <w:left w:val="single" w:sz="4" w:space="0" w:color="auto"/>
              <w:bottom w:val="nil"/>
              <w:right w:val="dotted" w:sz="4" w:space="0" w:color="auto"/>
            </w:tcBorders>
            <w:shd w:val="clear" w:color="auto" w:fill="FFFFFF" w:themeFill="background1"/>
            <w:vAlign w:val="bottom"/>
          </w:tcPr>
          <w:p w14:paraId="41AEC43C"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708" w:type="dxa"/>
            <w:tcBorders>
              <w:top w:val="nil"/>
              <w:left w:val="dotted" w:sz="4" w:space="0" w:color="auto"/>
              <w:bottom w:val="nil"/>
              <w:right w:val="dotted" w:sz="4" w:space="0" w:color="auto"/>
            </w:tcBorders>
            <w:shd w:val="clear" w:color="auto" w:fill="FFFFFF" w:themeFill="background1"/>
            <w:vAlign w:val="bottom"/>
          </w:tcPr>
          <w:p w14:paraId="68AAF681"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709" w:type="dxa"/>
            <w:tcBorders>
              <w:top w:val="nil"/>
              <w:left w:val="dotted" w:sz="4" w:space="0" w:color="auto"/>
              <w:bottom w:val="nil"/>
              <w:right w:val="single" w:sz="4" w:space="0" w:color="auto"/>
            </w:tcBorders>
            <w:shd w:val="clear" w:color="auto" w:fill="FFFFFF" w:themeFill="background1"/>
            <w:vAlign w:val="bottom"/>
          </w:tcPr>
          <w:p w14:paraId="01BFA25C"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FC461B0"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BE4749C"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265A3CB8" w14:textId="77777777" w:rsidR="00DA47BD" w:rsidRPr="008925BA" w:rsidRDefault="00DA47BD" w:rsidP="007D5AA4">
            <w:pPr>
              <w:widowControl w:val="0"/>
              <w:ind w:left="-107" w:right="49"/>
              <w:jc w:val="right"/>
              <w:rPr>
                <w:b/>
                <w:bCs/>
                <w:sz w:val="13"/>
                <w:szCs w:val="13"/>
              </w:rPr>
            </w:pPr>
            <w:r w:rsidRPr="008925BA">
              <w:rPr>
                <w:b/>
                <w:sz w:val="13"/>
                <w:szCs w:val="13"/>
              </w:rPr>
              <w:t>-</w:t>
            </w:r>
          </w:p>
        </w:tc>
      </w:tr>
      <w:tr w:rsidR="00DA47BD" w:rsidRPr="008925BA" w14:paraId="69DA0BD2"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773FEC0A" w14:textId="77777777" w:rsidR="00DA47BD" w:rsidRPr="008925BA" w:rsidRDefault="00DA47BD" w:rsidP="003B21BE">
            <w:pPr>
              <w:widowControl w:val="0"/>
              <w:rPr>
                <w:rFonts w:eastAsia="Arial Unicode MS"/>
                <w:sz w:val="13"/>
                <w:szCs w:val="13"/>
              </w:rPr>
            </w:pPr>
            <w:r w:rsidRPr="008925BA">
              <w:rPr>
                <w:rFonts w:eastAsia="Arial Unicode MS"/>
                <w:sz w:val="13"/>
                <w:szCs w:val="13"/>
              </w:rPr>
              <w:t>12.2</w:t>
            </w:r>
          </w:p>
        </w:tc>
        <w:tc>
          <w:tcPr>
            <w:tcW w:w="4370" w:type="dxa"/>
            <w:tcBorders>
              <w:top w:val="nil"/>
              <w:left w:val="nil"/>
              <w:bottom w:val="nil"/>
              <w:right w:val="nil"/>
            </w:tcBorders>
            <w:noWrap/>
            <w:tcMar>
              <w:top w:w="18" w:type="dxa"/>
              <w:left w:w="18" w:type="dxa"/>
              <w:bottom w:w="0" w:type="dxa"/>
              <w:right w:w="18" w:type="dxa"/>
            </w:tcMar>
          </w:tcPr>
          <w:p w14:paraId="6A4F20DC" w14:textId="77777777" w:rsidR="00DA47BD" w:rsidRPr="008925BA" w:rsidRDefault="00DA47BD" w:rsidP="003B21BE">
            <w:pPr>
              <w:widowControl w:val="0"/>
              <w:rPr>
                <w:rFonts w:eastAsia="Arial Unicode MS"/>
                <w:sz w:val="13"/>
                <w:szCs w:val="13"/>
              </w:rPr>
            </w:pPr>
            <w:r w:rsidRPr="008925BA">
              <w:rPr>
                <w:rFonts w:eastAsia="Arial Unicode MS"/>
                <w:sz w:val="13"/>
                <w:szCs w:val="13"/>
              </w:rPr>
              <w:t>Diğer Borçlanma Araçları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78AC810B" w14:textId="77777777" w:rsidR="00DA47BD" w:rsidRPr="008925BA" w:rsidRDefault="00DA47BD" w:rsidP="003B21BE">
            <w:pPr>
              <w:widowControl w:val="0"/>
              <w:jc w:val="center"/>
              <w:rPr>
                <w:rFonts w:eastAsia="Arial Unicode MS"/>
                <w:sz w:val="13"/>
                <w:szCs w:val="13"/>
              </w:rPr>
            </w:pPr>
          </w:p>
        </w:tc>
        <w:tc>
          <w:tcPr>
            <w:tcW w:w="739" w:type="dxa"/>
            <w:tcBorders>
              <w:top w:val="nil"/>
              <w:left w:val="nil"/>
              <w:bottom w:val="nil"/>
              <w:right w:val="dotted" w:sz="4" w:space="0" w:color="auto"/>
            </w:tcBorders>
            <w:vAlign w:val="bottom"/>
          </w:tcPr>
          <w:p w14:paraId="0CDF7D22"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708" w:type="dxa"/>
            <w:tcBorders>
              <w:top w:val="nil"/>
              <w:left w:val="dotted" w:sz="4" w:space="0" w:color="auto"/>
              <w:bottom w:val="nil"/>
              <w:right w:val="dotted" w:sz="4" w:space="0" w:color="auto"/>
            </w:tcBorders>
            <w:vAlign w:val="bottom"/>
          </w:tcPr>
          <w:p w14:paraId="74D037D2"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709" w:type="dxa"/>
            <w:tcBorders>
              <w:top w:val="nil"/>
              <w:left w:val="dotted" w:sz="4" w:space="0" w:color="auto"/>
              <w:bottom w:val="nil"/>
              <w:right w:val="single" w:sz="4" w:space="0" w:color="auto"/>
            </w:tcBorders>
            <w:vAlign w:val="bottom"/>
          </w:tcPr>
          <w:p w14:paraId="72FA7583"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D7B171B"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6322BAB"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0DC21631" w14:textId="77777777" w:rsidR="00DA47BD" w:rsidRPr="008925BA" w:rsidRDefault="00DA47BD" w:rsidP="007D5AA4">
            <w:pPr>
              <w:widowControl w:val="0"/>
              <w:ind w:left="-107" w:right="49"/>
              <w:jc w:val="right"/>
              <w:rPr>
                <w:b/>
                <w:bCs/>
                <w:sz w:val="13"/>
                <w:szCs w:val="13"/>
              </w:rPr>
            </w:pPr>
            <w:r w:rsidRPr="008925BA">
              <w:rPr>
                <w:b/>
                <w:sz w:val="13"/>
                <w:szCs w:val="13"/>
              </w:rPr>
              <w:t>-</w:t>
            </w:r>
          </w:p>
        </w:tc>
      </w:tr>
      <w:tr w:rsidR="002265F2" w:rsidRPr="008925BA" w14:paraId="6F2F66FA"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6D047611" w14:textId="77777777" w:rsidR="00DA47BD" w:rsidRPr="008925BA" w:rsidRDefault="00DA47BD" w:rsidP="003B21BE">
            <w:pPr>
              <w:widowControl w:val="0"/>
              <w:rPr>
                <w:rFonts w:eastAsia="Arial Unicode MS"/>
                <w:b/>
                <w:sz w:val="13"/>
                <w:szCs w:val="13"/>
              </w:rPr>
            </w:pPr>
            <w:r w:rsidRPr="008925BA">
              <w:rPr>
                <w:rFonts w:eastAsia="Arial Unicode MS"/>
                <w:b/>
                <w:sz w:val="13"/>
                <w:szCs w:val="13"/>
              </w:rPr>
              <w:t>XIII.</w:t>
            </w:r>
          </w:p>
        </w:tc>
        <w:tc>
          <w:tcPr>
            <w:tcW w:w="4370" w:type="dxa"/>
            <w:tcBorders>
              <w:top w:val="nil"/>
              <w:left w:val="nil"/>
              <w:bottom w:val="nil"/>
              <w:right w:val="nil"/>
            </w:tcBorders>
            <w:noWrap/>
            <w:tcMar>
              <w:top w:w="18" w:type="dxa"/>
              <w:left w:w="18" w:type="dxa"/>
              <w:bottom w:w="0" w:type="dxa"/>
              <w:right w:w="18" w:type="dxa"/>
            </w:tcMar>
          </w:tcPr>
          <w:p w14:paraId="5F3250E7" w14:textId="77777777" w:rsidR="00DA47BD" w:rsidRPr="008925BA" w:rsidRDefault="00DA47BD" w:rsidP="003B21BE">
            <w:pPr>
              <w:widowControl w:val="0"/>
              <w:rPr>
                <w:rFonts w:eastAsia="Arial Unicode MS"/>
                <w:b/>
                <w:sz w:val="13"/>
                <w:szCs w:val="13"/>
              </w:rPr>
            </w:pPr>
            <w:r w:rsidRPr="008925BA">
              <w:rPr>
                <w:rFonts w:eastAsia="Arial Unicode MS"/>
                <w:b/>
                <w:sz w:val="13"/>
                <w:szCs w:val="13"/>
              </w:rPr>
              <w:t>DİĞER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285688F5" w14:textId="77777777" w:rsidR="00DA47BD" w:rsidRPr="008925BA" w:rsidRDefault="00DA47BD" w:rsidP="002A0A7C">
            <w:pPr>
              <w:widowControl w:val="0"/>
              <w:jc w:val="center"/>
              <w:rPr>
                <w:rFonts w:eastAsia="Arial Unicode MS"/>
                <w:b/>
                <w:sz w:val="13"/>
                <w:szCs w:val="13"/>
              </w:rPr>
            </w:pPr>
            <w:r w:rsidRPr="008925BA">
              <w:rPr>
                <w:rFonts w:eastAsia="Arial Unicode MS"/>
                <w:b/>
                <w:sz w:val="13"/>
                <w:szCs w:val="13"/>
              </w:rPr>
              <w:t>(</w:t>
            </w:r>
            <w:r w:rsidR="002A0A7C" w:rsidRPr="008925BA">
              <w:rPr>
                <w:rFonts w:eastAsia="Arial Unicode MS"/>
                <w:b/>
                <w:sz w:val="13"/>
                <w:szCs w:val="13"/>
              </w:rPr>
              <w:t>13</w:t>
            </w:r>
            <w:r w:rsidRPr="008925BA">
              <w:rPr>
                <w:rFonts w:eastAsia="Arial Unicode MS"/>
                <w:b/>
                <w:sz w:val="13"/>
                <w:szCs w:val="13"/>
              </w:rPr>
              <w:t>)</w:t>
            </w:r>
          </w:p>
        </w:tc>
        <w:tc>
          <w:tcPr>
            <w:tcW w:w="739" w:type="dxa"/>
            <w:tcBorders>
              <w:top w:val="nil"/>
              <w:left w:val="single" w:sz="4" w:space="0" w:color="auto"/>
              <w:bottom w:val="nil"/>
              <w:right w:val="dotted" w:sz="4" w:space="0" w:color="auto"/>
            </w:tcBorders>
            <w:shd w:val="clear" w:color="auto" w:fill="FFFFFF" w:themeFill="background1"/>
            <w:vAlign w:val="bottom"/>
          </w:tcPr>
          <w:p w14:paraId="1AD0ED15" w14:textId="77777777" w:rsidR="00DA47BD" w:rsidRPr="008925BA" w:rsidRDefault="00DA47BD" w:rsidP="007D5AA4">
            <w:pPr>
              <w:widowControl w:val="0"/>
              <w:ind w:left="-107" w:right="49"/>
              <w:jc w:val="right"/>
              <w:rPr>
                <w:b/>
                <w:sz w:val="13"/>
                <w:szCs w:val="13"/>
              </w:rPr>
            </w:pPr>
            <w:r w:rsidRPr="008925BA">
              <w:rPr>
                <w:b/>
                <w:sz w:val="13"/>
                <w:szCs w:val="13"/>
              </w:rPr>
              <w:t>720.279</w:t>
            </w:r>
          </w:p>
        </w:tc>
        <w:tc>
          <w:tcPr>
            <w:tcW w:w="708" w:type="dxa"/>
            <w:tcBorders>
              <w:top w:val="nil"/>
              <w:left w:val="dotted" w:sz="4" w:space="0" w:color="auto"/>
              <w:bottom w:val="nil"/>
              <w:right w:val="dotted" w:sz="4" w:space="0" w:color="auto"/>
            </w:tcBorders>
            <w:shd w:val="clear" w:color="auto" w:fill="FFFFFF" w:themeFill="background1"/>
            <w:vAlign w:val="bottom"/>
          </w:tcPr>
          <w:p w14:paraId="5C23FC71" w14:textId="77777777" w:rsidR="00DA47BD" w:rsidRPr="008925BA" w:rsidRDefault="00DA47BD" w:rsidP="007D5AA4">
            <w:pPr>
              <w:widowControl w:val="0"/>
              <w:ind w:left="-107" w:right="49"/>
              <w:jc w:val="right"/>
              <w:rPr>
                <w:b/>
                <w:sz w:val="13"/>
                <w:szCs w:val="13"/>
              </w:rPr>
            </w:pPr>
            <w:r w:rsidRPr="008925BA">
              <w:rPr>
                <w:b/>
                <w:sz w:val="13"/>
                <w:szCs w:val="13"/>
              </w:rPr>
              <w:t>17.221</w:t>
            </w:r>
          </w:p>
        </w:tc>
        <w:tc>
          <w:tcPr>
            <w:tcW w:w="709" w:type="dxa"/>
            <w:tcBorders>
              <w:top w:val="nil"/>
              <w:left w:val="dotted" w:sz="4" w:space="0" w:color="auto"/>
              <w:bottom w:val="nil"/>
              <w:right w:val="single" w:sz="4" w:space="0" w:color="auto"/>
            </w:tcBorders>
            <w:shd w:val="clear" w:color="auto" w:fill="FFFFFF" w:themeFill="background1"/>
            <w:vAlign w:val="bottom"/>
          </w:tcPr>
          <w:p w14:paraId="6B9875A2" w14:textId="77777777" w:rsidR="00DA47BD" w:rsidRPr="008925BA" w:rsidRDefault="00DA47BD" w:rsidP="007D5AA4">
            <w:pPr>
              <w:widowControl w:val="0"/>
              <w:ind w:left="-107" w:right="49"/>
              <w:jc w:val="right"/>
              <w:rPr>
                <w:b/>
                <w:sz w:val="13"/>
                <w:szCs w:val="13"/>
              </w:rPr>
            </w:pPr>
            <w:r w:rsidRPr="008925BA">
              <w:rPr>
                <w:b/>
                <w:sz w:val="13"/>
                <w:szCs w:val="13"/>
              </w:rPr>
              <w:t>737.500</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2E5A7FC" w14:textId="77777777" w:rsidR="00DA47BD" w:rsidRPr="008925BA" w:rsidRDefault="00DA47BD" w:rsidP="007D5AA4">
            <w:pPr>
              <w:widowControl w:val="0"/>
              <w:ind w:left="-107" w:right="49"/>
              <w:jc w:val="right"/>
              <w:rPr>
                <w:b/>
                <w:sz w:val="13"/>
                <w:szCs w:val="13"/>
              </w:rPr>
            </w:pPr>
            <w:r w:rsidRPr="008925BA">
              <w:rPr>
                <w:b/>
                <w:sz w:val="13"/>
                <w:szCs w:val="13"/>
              </w:rPr>
              <w:t>290.357</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F6A4A2F" w14:textId="77777777" w:rsidR="00DA47BD" w:rsidRPr="008925BA" w:rsidRDefault="00DA47BD" w:rsidP="007D5AA4">
            <w:pPr>
              <w:widowControl w:val="0"/>
              <w:ind w:left="-107" w:right="49"/>
              <w:jc w:val="right"/>
              <w:rPr>
                <w:b/>
                <w:sz w:val="13"/>
                <w:szCs w:val="13"/>
              </w:rPr>
            </w:pPr>
            <w:r w:rsidRPr="008925BA">
              <w:rPr>
                <w:b/>
                <w:sz w:val="13"/>
                <w:szCs w:val="13"/>
              </w:rPr>
              <w:t>32.718</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BACCC89" w14:textId="77777777" w:rsidR="00DA47BD" w:rsidRPr="008925BA" w:rsidRDefault="00DA47BD" w:rsidP="007D5AA4">
            <w:pPr>
              <w:widowControl w:val="0"/>
              <w:ind w:left="-107" w:right="49"/>
              <w:jc w:val="right"/>
              <w:rPr>
                <w:b/>
                <w:sz w:val="13"/>
                <w:szCs w:val="13"/>
              </w:rPr>
            </w:pPr>
            <w:r w:rsidRPr="008925BA">
              <w:rPr>
                <w:b/>
                <w:sz w:val="13"/>
                <w:szCs w:val="13"/>
              </w:rPr>
              <w:t>323.075</w:t>
            </w:r>
          </w:p>
        </w:tc>
      </w:tr>
      <w:tr w:rsidR="002265F2" w:rsidRPr="008925BA" w14:paraId="41F2B7BF"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088E8267" w14:textId="77777777" w:rsidR="00DA47BD" w:rsidRPr="008925BA" w:rsidRDefault="00DA47BD" w:rsidP="003B21BE">
            <w:pPr>
              <w:widowControl w:val="0"/>
              <w:rPr>
                <w:rFonts w:eastAsia="Arial Unicode MS"/>
                <w:b/>
                <w:sz w:val="13"/>
                <w:szCs w:val="13"/>
              </w:rPr>
            </w:pPr>
            <w:r w:rsidRPr="008925BA">
              <w:rPr>
                <w:rFonts w:eastAsia="Arial Unicode MS"/>
                <w:b/>
                <w:sz w:val="13"/>
                <w:szCs w:val="13"/>
              </w:rPr>
              <w:t>XIV.</w:t>
            </w:r>
          </w:p>
        </w:tc>
        <w:tc>
          <w:tcPr>
            <w:tcW w:w="4370" w:type="dxa"/>
            <w:tcBorders>
              <w:top w:val="nil"/>
              <w:left w:val="nil"/>
              <w:bottom w:val="nil"/>
              <w:right w:val="nil"/>
            </w:tcBorders>
            <w:noWrap/>
            <w:tcMar>
              <w:top w:w="18" w:type="dxa"/>
              <w:left w:w="18" w:type="dxa"/>
              <w:bottom w:w="0" w:type="dxa"/>
              <w:right w:w="18" w:type="dxa"/>
            </w:tcMar>
          </w:tcPr>
          <w:p w14:paraId="5E2D6D60" w14:textId="77777777" w:rsidR="00DA47BD" w:rsidRPr="008925BA" w:rsidRDefault="00DA47BD" w:rsidP="003B21BE">
            <w:pPr>
              <w:widowControl w:val="0"/>
              <w:rPr>
                <w:rFonts w:eastAsia="Arial Unicode MS"/>
                <w:b/>
                <w:sz w:val="13"/>
                <w:szCs w:val="13"/>
              </w:rPr>
            </w:pPr>
            <w:r w:rsidRPr="008925BA">
              <w:rPr>
                <w:rFonts w:eastAsia="Arial Unicode MS"/>
                <w:b/>
                <w:sz w:val="13"/>
                <w:szCs w:val="13"/>
              </w:rPr>
              <w:t>ÖZKAYNAKLAR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0FC9F26A" w14:textId="77777777" w:rsidR="00DA47BD" w:rsidRPr="008925BA" w:rsidRDefault="002A0A7C" w:rsidP="003B21BE">
            <w:pPr>
              <w:widowControl w:val="0"/>
              <w:jc w:val="center"/>
              <w:rPr>
                <w:rFonts w:eastAsia="Arial Unicode MS"/>
                <w:b/>
                <w:sz w:val="13"/>
                <w:szCs w:val="13"/>
              </w:rPr>
            </w:pPr>
            <w:r w:rsidRPr="008925BA">
              <w:rPr>
                <w:rFonts w:eastAsia="Arial Unicode MS"/>
                <w:b/>
                <w:sz w:val="13"/>
                <w:szCs w:val="13"/>
              </w:rPr>
              <w:t>(14</w:t>
            </w:r>
            <w:r w:rsidR="00DA47BD" w:rsidRPr="008925BA">
              <w:rPr>
                <w:rFonts w:eastAsia="Arial Unicode MS"/>
                <w:b/>
                <w:sz w:val="13"/>
                <w:szCs w:val="13"/>
              </w:rPr>
              <w:t>)</w:t>
            </w:r>
          </w:p>
        </w:tc>
        <w:tc>
          <w:tcPr>
            <w:tcW w:w="739" w:type="dxa"/>
            <w:tcBorders>
              <w:top w:val="nil"/>
              <w:left w:val="single" w:sz="4" w:space="0" w:color="auto"/>
              <w:bottom w:val="nil"/>
              <w:right w:val="dotted" w:sz="4" w:space="0" w:color="auto"/>
            </w:tcBorders>
            <w:shd w:val="clear" w:color="auto" w:fill="FFFFFF" w:themeFill="background1"/>
            <w:vAlign w:val="bottom"/>
          </w:tcPr>
          <w:p w14:paraId="51658D9F" w14:textId="77777777" w:rsidR="00DA47BD" w:rsidRPr="008925BA" w:rsidRDefault="00DA47BD" w:rsidP="007D5AA4">
            <w:pPr>
              <w:widowControl w:val="0"/>
              <w:ind w:left="-107" w:right="49"/>
              <w:jc w:val="right"/>
              <w:rPr>
                <w:b/>
                <w:sz w:val="13"/>
                <w:szCs w:val="13"/>
              </w:rPr>
            </w:pPr>
            <w:r w:rsidRPr="008925BA">
              <w:rPr>
                <w:b/>
                <w:sz w:val="13"/>
                <w:szCs w:val="13"/>
              </w:rPr>
              <w:t>2.475.487</w:t>
            </w:r>
          </w:p>
        </w:tc>
        <w:tc>
          <w:tcPr>
            <w:tcW w:w="708" w:type="dxa"/>
            <w:tcBorders>
              <w:top w:val="nil"/>
              <w:left w:val="dotted" w:sz="4" w:space="0" w:color="auto"/>
              <w:bottom w:val="nil"/>
              <w:right w:val="dotted" w:sz="4" w:space="0" w:color="auto"/>
            </w:tcBorders>
            <w:shd w:val="clear" w:color="auto" w:fill="FFFFFF" w:themeFill="background1"/>
            <w:vAlign w:val="bottom"/>
          </w:tcPr>
          <w:p w14:paraId="3FF6E0AF" w14:textId="77777777" w:rsidR="00DA47BD" w:rsidRPr="008925BA" w:rsidRDefault="00DA47BD" w:rsidP="007D5AA4">
            <w:pPr>
              <w:widowControl w:val="0"/>
              <w:ind w:left="-107" w:right="49"/>
              <w:jc w:val="right"/>
              <w:rPr>
                <w:b/>
                <w:sz w:val="13"/>
                <w:szCs w:val="13"/>
              </w:rPr>
            </w:pPr>
            <w:r w:rsidRPr="008925BA">
              <w:rPr>
                <w:b/>
                <w:sz w:val="13"/>
                <w:szCs w:val="13"/>
              </w:rPr>
              <w:t>(15.244)</w:t>
            </w:r>
          </w:p>
        </w:tc>
        <w:tc>
          <w:tcPr>
            <w:tcW w:w="709" w:type="dxa"/>
            <w:tcBorders>
              <w:top w:val="nil"/>
              <w:left w:val="dotted" w:sz="4" w:space="0" w:color="auto"/>
              <w:bottom w:val="nil"/>
              <w:right w:val="single" w:sz="4" w:space="0" w:color="auto"/>
            </w:tcBorders>
            <w:shd w:val="clear" w:color="auto" w:fill="FFFFFF" w:themeFill="background1"/>
            <w:vAlign w:val="bottom"/>
          </w:tcPr>
          <w:p w14:paraId="7D165DD5" w14:textId="77777777" w:rsidR="00DA47BD" w:rsidRPr="008925BA" w:rsidRDefault="00DA47BD" w:rsidP="007D5AA4">
            <w:pPr>
              <w:widowControl w:val="0"/>
              <w:ind w:left="-107" w:right="49"/>
              <w:jc w:val="right"/>
              <w:rPr>
                <w:b/>
                <w:sz w:val="13"/>
                <w:szCs w:val="13"/>
              </w:rPr>
            </w:pPr>
            <w:r w:rsidRPr="008925BA">
              <w:rPr>
                <w:b/>
                <w:sz w:val="13"/>
                <w:szCs w:val="13"/>
              </w:rPr>
              <w:t>2.460.243</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E1AA06D" w14:textId="77777777" w:rsidR="00DA47BD" w:rsidRPr="008925BA" w:rsidRDefault="00DA47BD" w:rsidP="007D5AA4">
            <w:pPr>
              <w:widowControl w:val="0"/>
              <w:ind w:left="-107" w:right="49"/>
              <w:jc w:val="right"/>
              <w:rPr>
                <w:b/>
                <w:sz w:val="13"/>
                <w:szCs w:val="13"/>
              </w:rPr>
            </w:pPr>
            <w:r w:rsidRPr="008925BA">
              <w:rPr>
                <w:b/>
                <w:sz w:val="13"/>
                <w:szCs w:val="13"/>
              </w:rPr>
              <w:t>1.668.523</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E894CBD" w14:textId="77777777" w:rsidR="00DA47BD" w:rsidRPr="008925BA" w:rsidRDefault="00DA47BD" w:rsidP="007D5AA4">
            <w:pPr>
              <w:widowControl w:val="0"/>
              <w:ind w:left="-107" w:right="49"/>
              <w:jc w:val="right"/>
              <w:rPr>
                <w:sz w:val="13"/>
                <w:szCs w:val="13"/>
              </w:rPr>
            </w:pPr>
            <w:r w:rsidRPr="008925BA">
              <w:rPr>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451D204" w14:textId="77777777" w:rsidR="00DA47BD" w:rsidRPr="008925BA" w:rsidRDefault="00DA47BD" w:rsidP="007D5AA4">
            <w:pPr>
              <w:widowControl w:val="0"/>
              <w:ind w:left="-107" w:right="49"/>
              <w:jc w:val="right"/>
              <w:rPr>
                <w:b/>
                <w:sz w:val="13"/>
                <w:szCs w:val="13"/>
              </w:rPr>
            </w:pPr>
            <w:r w:rsidRPr="008925BA">
              <w:rPr>
                <w:b/>
                <w:sz w:val="13"/>
                <w:szCs w:val="13"/>
              </w:rPr>
              <w:t>1.668.523</w:t>
            </w:r>
          </w:p>
        </w:tc>
      </w:tr>
      <w:tr w:rsidR="00704FD3" w:rsidRPr="008925BA" w14:paraId="02DDB55A"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1780017E" w14:textId="77777777" w:rsidR="00DA47BD" w:rsidRPr="008925BA" w:rsidRDefault="00DA47BD" w:rsidP="003B21BE">
            <w:pPr>
              <w:widowControl w:val="0"/>
              <w:rPr>
                <w:rFonts w:eastAsia="Arial Unicode MS"/>
                <w:sz w:val="13"/>
                <w:szCs w:val="13"/>
              </w:rPr>
            </w:pPr>
            <w:r w:rsidRPr="008925BA">
              <w:rPr>
                <w:rFonts w:eastAsia="Arial Unicode MS"/>
                <w:sz w:val="13"/>
                <w:szCs w:val="13"/>
              </w:rPr>
              <w:t>14.1</w:t>
            </w:r>
          </w:p>
        </w:tc>
        <w:tc>
          <w:tcPr>
            <w:tcW w:w="4370" w:type="dxa"/>
            <w:tcBorders>
              <w:top w:val="nil"/>
              <w:left w:val="nil"/>
              <w:bottom w:val="nil"/>
              <w:right w:val="nil"/>
            </w:tcBorders>
            <w:noWrap/>
            <w:tcMar>
              <w:top w:w="18" w:type="dxa"/>
              <w:left w:w="18" w:type="dxa"/>
              <w:bottom w:w="0" w:type="dxa"/>
              <w:right w:w="18" w:type="dxa"/>
            </w:tcMar>
          </w:tcPr>
          <w:p w14:paraId="24C5EFDA" w14:textId="77777777" w:rsidR="00DA47BD" w:rsidRPr="008925BA" w:rsidRDefault="00DA47BD" w:rsidP="003B21BE">
            <w:pPr>
              <w:widowControl w:val="0"/>
              <w:rPr>
                <w:rFonts w:eastAsia="Arial Unicode MS"/>
                <w:sz w:val="13"/>
                <w:szCs w:val="13"/>
              </w:rPr>
            </w:pPr>
            <w:r w:rsidRPr="008925BA">
              <w:rPr>
                <w:rFonts w:eastAsia="Arial Unicode MS"/>
                <w:sz w:val="13"/>
                <w:szCs w:val="13"/>
              </w:rPr>
              <w:t>Ödenmiş Sermaye</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588F570F" w14:textId="77777777" w:rsidR="00DA47BD" w:rsidRPr="008925BA" w:rsidRDefault="00DA47BD" w:rsidP="003B21BE">
            <w:pPr>
              <w:widowControl w:val="0"/>
              <w:jc w:val="center"/>
              <w:rPr>
                <w:rFonts w:eastAsia="Arial Unicode MS"/>
                <w:sz w:val="13"/>
                <w:szCs w:val="13"/>
              </w:rPr>
            </w:pPr>
          </w:p>
        </w:tc>
        <w:tc>
          <w:tcPr>
            <w:tcW w:w="739" w:type="dxa"/>
            <w:tcBorders>
              <w:top w:val="nil"/>
              <w:left w:val="nil"/>
              <w:bottom w:val="nil"/>
              <w:right w:val="dotted" w:sz="4" w:space="0" w:color="auto"/>
            </w:tcBorders>
            <w:shd w:val="clear" w:color="000000" w:fill="FFFFFF"/>
            <w:vAlign w:val="bottom"/>
          </w:tcPr>
          <w:p w14:paraId="0E0BC4A0" w14:textId="77777777" w:rsidR="00DA47BD" w:rsidRPr="008925BA" w:rsidRDefault="00DA47BD" w:rsidP="007D5AA4">
            <w:pPr>
              <w:widowControl w:val="0"/>
              <w:ind w:left="-107" w:right="49"/>
              <w:jc w:val="right"/>
              <w:rPr>
                <w:sz w:val="13"/>
                <w:szCs w:val="13"/>
              </w:rPr>
            </w:pPr>
            <w:r w:rsidRPr="008925BA">
              <w:rPr>
                <w:sz w:val="13"/>
                <w:szCs w:val="13"/>
              </w:rPr>
              <w:t>3.000.000</w:t>
            </w:r>
          </w:p>
        </w:tc>
        <w:tc>
          <w:tcPr>
            <w:tcW w:w="708" w:type="dxa"/>
            <w:tcBorders>
              <w:top w:val="nil"/>
              <w:left w:val="dotted" w:sz="4" w:space="0" w:color="auto"/>
              <w:bottom w:val="nil"/>
              <w:right w:val="dotted" w:sz="4" w:space="0" w:color="auto"/>
            </w:tcBorders>
            <w:shd w:val="clear" w:color="000000" w:fill="FFFFFF"/>
            <w:vAlign w:val="bottom"/>
          </w:tcPr>
          <w:p w14:paraId="7482F05C" w14:textId="77777777" w:rsidR="00DA47BD" w:rsidRPr="008925BA" w:rsidRDefault="00DA47BD" w:rsidP="007D5AA4">
            <w:pPr>
              <w:widowControl w:val="0"/>
              <w:ind w:left="-107" w:right="49"/>
              <w:jc w:val="right"/>
              <w:rPr>
                <w:sz w:val="13"/>
                <w:szCs w:val="13"/>
              </w:rPr>
            </w:pPr>
            <w:r w:rsidRPr="008925BA">
              <w:rPr>
                <w:sz w:val="13"/>
                <w:szCs w:val="13"/>
              </w:rPr>
              <w:t>-</w:t>
            </w:r>
          </w:p>
        </w:tc>
        <w:tc>
          <w:tcPr>
            <w:tcW w:w="709" w:type="dxa"/>
            <w:tcBorders>
              <w:top w:val="nil"/>
              <w:left w:val="dotted" w:sz="4" w:space="0" w:color="auto"/>
              <w:bottom w:val="nil"/>
              <w:right w:val="single" w:sz="4" w:space="0" w:color="auto"/>
            </w:tcBorders>
            <w:shd w:val="clear" w:color="000000" w:fill="FFFFFF"/>
            <w:vAlign w:val="bottom"/>
          </w:tcPr>
          <w:p w14:paraId="5E4BE923" w14:textId="77777777" w:rsidR="00DA47BD" w:rsidRPr="008925BA" w:rsidRDefault="00DA47BD" w:rsidP="007D5AA4">
            <w:pPr>
              <w:widowControl w:val="0"/>
              <w:ind w:left="-107" w:right="49"/>
              <w:jc w:val="right"/>
              <w:rPr>
                <w:sz w:val="13"/>
                <w:szCs w:val="13"/>
              </w:rPr>
            </w:pPr>
            <w:r w:rsidRPr="008925BA">
              <w:rPr>
                <w:sz w:val="13"/>
                <w:szCs w:val="13"/>
              </w:rPr>
              <w:t>3.000.000</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213BDD53" w14:textId="77777777" w:rsidR="00DA47BD" w:rsidRPr="008925BA" w:rsidRDefault="00DA47BD" w:rsidP="007D5AA4">
            <w:pPr>
              <w:widowControl w:val="0"/>
              <w:ind w:left="-107" w:right="49"/>
              <w:jc w:val="right"/>
              <w:rPr>
                <w:sz w:val="13"/>
                <w:szCs w:val="13"/>
              </w:rPr>
            </w:pPr>
            <w:r w:rsidRPr="008925BA">
              <w:rPr>
                <w:sz w:val="13"/>
                <w:szCs w:val="13"/>
              </w:rPr>
              <w:t>1.500.000</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10A68B6D" w14:textId="77777777" w:rsidR="00DA47BD" w:rsidRPr="008925BA" w:rsidRDefault="00DA47BD" w:rsidP="007D5AA4">
            <w:pPr>
              <w:widowControl w:val="0"/>
              <w:ind w:left="-107" w:right="49"/>
              <w:jc w:val="right"/>
              <w:rPr>
                <w:b/>
                <w:sz w:val="13"/>
                <w:szCs w:val="13"/>
              </w:rPr>
            </w:pPr>
            <w:r w:rsidRPr="008925BA">
              <w:rPr>
                <w:b/>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03F9901" w14:textId="77777777" w:rsidR="00DA47BD" w:rsidRPr="008925BA" w:rsidRDefault="00DA47BD" w:rsidP="007D5AA4">
            <w:pPr>
              <w:widowControl w:val="0"/>
              <w:ind w:left="-107" w:right="49"/>
              <w:jc w:val="right"/>
              <w:rPr>
                <w:sz w:val="13"/>
                <w:szCs w:val="13"/>
              </w:rPr>
            </w:pPr>
            <w:r w:rsidRPr="008925BA">
              <w:rPr>
                <w:sz w:val="13"/>
                <w:szCs w:val="13"/>
              </w:rPr>
              <w:t>1.500.000</w:t>
            </w:r>
          </w:p>
        </w:tc>
      </w:tr>
      <w:tr w:rsidR="00DA47BD" w:rsidRPr="008925BA" w14:paraId="24DD4382"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0E82E616" w14:textId="77777777" w:rsidR="00DA47BD" w:rsidRPr="008925BA" w:rsidRDefault="00DA47BD" w:rsidP="003B21BE">
            <w:pPr>
              <w:widowControl w:val="0"/>
              <w:rPr>
                <w:rFonts w:eastAsia="Arial Unicode MS"/>
                <w:sz w:val="13"/>
                <w:szCs w:val="13"/>
              </w:rPr>
            </w:pPr>
            <w:r w:rsidRPr="008925BA">
              <w:rPr>
                <w:rFonts w:eastAsia="Arial Unicode MS"/>
                <w:sz w:val="13"/>
                <w:szCs w:val="13"/>
              </w:rPr>
              <w:t>14.2</w:t>
            </w:r>
          </w:p>
        </w:tc>
        <w:tc>
          <w:tcPr>
            <w:tcW w:w="4370" w:type="dxa"/>
            <w:tcBorders>
              <w:top w:val="nil"/>
              <w:left w:val="nil"/>
              <w:bottom w:val="nil"/>
              <w:right w:val="nil"/>
            </w:tcBorders>
            <w:noWrap/>
            <w:tcMar>
              <w:top w:w="18" w:type="dxa"/>
              <w:left w:w="18" w:type="dxa"/>
              <w:bottom w:w="0" w:type="dxa"/>
              <w:right w:w="18" w:type="dxa"/>
            </w:tcMar>
          </w:tcPr>
          <w:p w14:paraId="4EC189CC" w14:textId="77777777" w:rsidR="00DA47BD" w:rsidRPr="008925BA" w:rsidRDefault="00DA47BD" w:rsidP="003B21BE">
            <w:pPr>
              <w:widowControl w:val="0"/>
              <w:rPr>
                <w:rFonts w:eastAsia="Arial Unicode MS"/>
                <w:sz w:val="13"/>
                <w:szCs w:val="13"/>
              </w:rPr>
            </w:pPr>
            <w:r w:rsidRPr="008925BA">
              <w:rPr>
                <w:rFonts w:eastAsia="Arial Unicode MS"/>
                <w:sz w:val="13"/>
                <w:szCs w:val="13"/>
              </w:rPr>
              <w:t>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71D0439A" w14:textId="77777777" w:rsidR="00DA47BD" w:rsidRPr="008925BA" w:rsidRDefault="00DA47BD" w:rsidP="003B21BE">
            <w:pPr>
              <w:widowControl w:val="0"/>
              <w:jc w:val="center"/>
              <w:rPr>
                <w:rFonts w:eastAsia="Arial Unicode MS"/>
                <w:sz w:val="13"/>
                <w:szCs w:val="13"/>
              </w:rPr>
            </w:pPr>
          </w:p>
        </w:tc>
        <w:tc>
          <w:tcPr>
            <w:tcW w:w="739" w:type="dxa"/>
            <w:tcBorders>
              <w:top w:val="nil"/>
              <w:left w:val="nil"/>
              <w:bottom w:val="nil"/>
              <w:right w:val="dotted" w:sz="4" w:space="0" w:color="auto"/>
            </w:tcBorders>
            <w:vAlign w:val="bottom"/>
          </w:tcPr>
          <w:p w14:paraId="5DBE6BBF" w14:textId="77777777" w:rsidR="00DA47BD" w:rsidRPr="008925BA" w:rsidRDefault="00DA47BD" w:rsidP="007D5AA4">
            <w:pPr>
              <w:widowControl w:val="0"/>
              <w:ind w:left="-107" w:right="49"/>
              <w:jc w:val="right"/>
              <w:rPr>
                <w:b/>
                <w:sz w:val="13"/>
                <w:szCs w:val="13"/>
              </w:rPr>
            </w:pPr>
            <w:r w:rsidRPr="008925BA">
              <w:rPr>
                <w:b/>
                <w:sz w:val="13"/>
                <w:szCs w:val="13"/>
              </w:rPr>
              <w:t>-</w:t>
            </w:r>
          </w:p>
        </w:tc>
        <w:tc>
          <w:tcPr>
            <w:tcW w:w="708" w:type="dxa"/>
            <w:tcBorders>
              <w:top w:val="nil"/>
              <w:left w:val="dotted" w:sz="4" w:space="0" w:color="auto"/>
              <w:bottom w:val="nil"/>
              <w:right w:val="dotted" w:sz="4" w:space="0" w:color="auto"/>
            </w:tcBorders>
            <w:vAlign w:val="bottom"/>
          </w:tcPr>
          <w:p w14:paraId="6D386184" w14:textId="77777777" w:rsidR="00DA47BD" w:rsidRPr="008925BA" w:rsidRDefault="00DA47BD" w:rsidP="007D5AA4">
            <w:pPr>
              <w:widowControl w:val="0"/>
              <w:ind w:left="-107" w:right="49"/>
              <w:jc w:val="right"/>
              <w:rPr>
                <w:b/>
                <w:sz w:val="13"/>
                <w:szCs w:val="13"/>
              </w:rPr>
            </w:pPr>
            <w:r w:rsidRPr="008925BA">
              <w:rPr>
                <w:b/>
                <w:sz w:val="13"/>
                <w:szCs w:val="13"/>
              </w:rPr>
              <w:t>-</w:t>
            </w:r>
          </w:p>
        </w:tc>
        <w:tc>
          <w:tcPr>
            <w:tcW w:w="709" w:type="dxa"/>
            <w:tcBorders>
              <w:top w:val="nil"/>
              <w:left w:val="dotted" w:sz="4" w:space="0" w:color="auto"/>
              <w:bottom w:val="nil"/>
              <w:right w:val="single" w:sz="4" w:space="0" w:color="auto"/>
            </w:tcBorders>
            <w:vAlign w:val="bottom"/>
          </w:tcPr>
          <w:p w14:paraId="2701EAB5" w14:textId="77777777" w:rsidR="00DA47BD" w:rsidRPr="008925BA" w:rsidRDefault="00DA47BD" w:rsidP="007D5AA4">
            <w:pPr>
              <w:widowControl w:val="0"/>
              <w:ind w:left="-107" w:right="49"/>
              <w:jc w:val="right"/>
              <w:rPr>
                <w:b/>
                <w:sz w:val="13"/>
                <w:szCs w:val="13"/>
              </w:rPr>
            </w:pPr>
            <w:r w:rsidRPr="008925BA">
              <w:rPr>
                <w:b/>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0F95EF02" w14:textId="77777777" w:rsidR="00DA47BD" w:rsidRPr="008925BA" w:rsidRDefault="00DA47BD" w:rsidP="007D5AA4">
            <w:pPr>
              <w:widowControl w:val="0"/>
              <w:ind w:left="-107" w:right="49"/>
              <w:jc w:val="right"/>
              <w:rPr>
                <w:b/>
                <w:sz w:val="13"/>
                <w:szCs w:val="13"/>
              </w:rPr>
            </w:pPr>
            <w:r w:rsidRPr="008925BA">
              <w:rPr>
                <w:b/>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05FEDD9F" w14:textId="77777777" w:rsidR="00DA47BD" w:rsidRPr="008925BA" w:rsidRDefault="00DA47BD" w:rsidP="007D5AA4">
            <w:pPr>
              <w:widowControl w:val="0"/>
              <w:ind w:left="-107" w:right="49"/>
              <w:jc w:val="right"/>
              <w:rPr>
                <w:b/>
                <w:sz w:val="13"/>
                <w:szCs w:val="13"/>
              </w:rPr>
            </w:pPr>
            <w:r w:rsidRPr="008925BA">
              <w:rPr>
                <w:b/>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D88D197" w14:textId="77777777" w:rsidR="00DA47BD" w:rsidRPr="008925BA" w:rsidRDefault="00DA47BD" w:rsidP="007D5AA4">
            <w:pPr>
              <w:widowControl w:val="0"/>
              <w:ind w:left="-107" w:right="49"/>
              <w:jc w:val="right"/>
              <w:rPr>
                <w:b/>
                <w:sz w:val="13"/>
                <w:szCs w:val="13"/>
              </w:rPr>
            </w:pPr>
            <w:r w:rsidRPr="008925BA">
              <w:rPr>
                <w:b/>
                <w:sz w:val="13"/>
                <w:szCs w:val="13"/>
              </w:rPr>
              <w:t>-</w:t>
            </w:r>
          </w:p>
        </w:tc>
      </w:tr>
      <w:tr w:rsidR="00DA47BD" w:rsidRPr="008925BA" w14:paraId="7EAFDAE0"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577387CD" w14:textId="77777777" w:rsidR="00DA47BD" w:rsidRPr="008925BA" w:rsidRDefault="00DA47BD" w:rsidP="003B21BE">
            <w:pPr>
              <w:widowControl w:val="0"/>
              <w:rPr>
                <w:rFonts w:eastAsia="Arial Unicode MS"/>
                <w:sz w:val="13"/>
                <w:szCs w:val="13"/>
              </w:rPr>
            </w:pPr>
            <w:r w:rsidRPr="008925BA">
              <w:rPr>
                <w:rFonts w:eastAsia="Arial Unicode MS"/>
                <w:sz w:val="13"/>
                <w:szCs w:val="13"/>
              </w:rPr>
              <w:t>14.2.1</w:t>
            </w:r>
          </w:p>
        </w:tc>
        <w:tc>
          <w:tcPr>
            <w:tcW w:w="4370" w:type="dxa"/>
            <w:tcBorders>
              <w:top w:val="nil"/>
              <w:left w:val="nil"/>
              <w:bottom w:val="nil"/>
              <w:right w:val="nil"/>
            </w:tcBorders>
            <w:noWrap/>
            <w:tcMar>
              <w:top w:w="18" w:type="dxa"/>
              <w:left w:w="18" w:type="dxa"/>
              <w:bottom w:w="0" w:type="dxa"/>
              <w:right w:w="18" w:type="dxa"/>
            </w:tcMar>
          </w:tcPr>
          <w:p w14:paraId="062D9872" w14:textId="77777777" w:rsidR="00DA47BD" w:rsidRPr="008925BA" w:rsidRDefault="00DA47BD" w:rsidP="003B21BE">
            <w:pPr>
              <w:widowControl w:val="0"/>
              <w:rPr>
                <w:rFonts w:eastAsia="Arial Unicode MS"/>
                <w:sz w:val="13"/>
                <w:szCs w:val="13"/>
              </w:rPr>
            </w:pPr>
            <w:r w:rsidRPr="008925BA">
              <w:rPr>
                <w:rFonts w:eastAsia="Arial Unicode MS"/>
                <w:sz w:val="13"/>
                <w:szCs w:val="13"/>
              </w:rPr>
              <w:t>Hisse Senedi İhraç Primleri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1E3E0025" w14:textId="77777777" w:rsidR="00DA47BD" w:rsidRPr="008925BA" w:rsidRDefault="00DA47BD" w:rsidP="003B21BE">
            <w:pPr>
              <w:widowControl w:val="0"/>
              <w:jc w:val="center"/>
              <w:rPr>
                <w:rFonts w:eastAsia="Arial Unicode MS"/>
                <w:sz w:val="13"/>
                <w:szCs w:val="13"/>
              </w:rPr>
            </w:pPr>
          </w:p>
        </w:tc>
        <w:tc>
          <w:tcPr>
            <w:tcW w:w="739" w:type="dxa"/>
            <w:tcBorders>
              <w:top w:val="nil"/>
              <w:left w:val="nil"/>
              <w:bottom w:val="nil"/>
              <w:right w:val="dotted" w:sz="4" w:space="0" w:color="auto"/>
            </w:tcBorders>
            <w:vAlign w:val="bottom"/>
          </w:tcPr>
          <w:p w14:paraId="4B983DCB"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708" w:type="dxa"/>
            <w:tcBorders>
              <w:top w:val="nil"/>
              <w:left w:val="dotted" w:sz="4" w:space="0" w:color="auto"/>
              <w:bottom w:val="nil"/>
              <w:right w:val="dotted" w:sz="4" w:space="0" w:color="auto"/>
            </w:tcBorders>
            <w:vAlign w:val="bottom"/>
          </w:tcPr>
          <w:p w14:paraId="2A8770FC"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709" w:type="dxa"/>
            <w:tcBorders>
              <w:top w:val="nil"/>
              <w:left w:val="dotted" w:sz="4" w:space="0" w:color="auto"/>
              <w:bottom w:val="nil"/>
              <w:right w:val="single" w:sz="4" w:space="0" w:color="auto"/>
            </w:tcBorders>
            <w:vAlign w:val="bottom"/>
          </w:tcPr>
          <w:p w14:paraId="29063E07"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F865B25"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0639B06"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583EDCF7" w14:textId="77777777" w:rsidR="00DA47BD" w:rsidRPr="008925BA" w:rsidRDefault="00DA47BD" w:rsidP="007D5AA4">
            <w:pPr>
              <w:widowControl w:val="0"/>
              <w:ind w:left="-107" w:right="49"/>
              <w:jc w:val="right"/>
              <w:rPr>
                <w:b/>
                <w:bCs/>
                <w:sz w:val="13"/>
                <w:szCs w:val="13"/>
              </w:rPr>
            </w:pPr>
            <w:r w:rsidRPr="008925BA">
              <w:rPr>
                <w:b/>
                <w:sz w:val="13"/>
                <w:szCs w:val="13"/>
              </w:rPr>
              <w:t>-</w:t>
            </w:r>
          </w:p>
        </w:tc>
      </w:tr>
      <w:tr w:rsidR="00DA47BD" w:rsidRPr="008925BA" w14:paraId="3374C3F0"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3B6CB9D6" w14:textId="77777777" w:rsidR="00DA47BD" w:rsidRPr="008925BA" w:rsidRDefault="00DA47BD" w:rsidP="003B21BE">
            <w:pPr>
              <w:widowControl w:val="0"/>
              <w:rPr>
                <w:rFonts w:eastAsia="Arial Unicode MS"/>
                <w:sz w:val="13"/>
                <w:szCs w:val="13"/>
              </w:rPr>
            </w:pPr>
            <w:r w:rsidRPr="008925BA">
              <w:rPr>
                <w:rFonts w:eastAsia="Arial Unicode MS"/>
                <w:sz w:val="13"/>
                <w:szCs w:val="13"/>
              </w:rPr>
              <w:t>14.2.2</w:t>
            </w:r>
          </w:p>
        </w:tc>
        <w:tc>
          <w:tcPr>
            <w:tcW w:w="4370" w:type="dxa"/>
            <w:tcBorders>
              <w:top w:val="nil"/>
              <w:left w:val="nil"/>
              <w:bottom w:val="nil"/>
              <w:right w:val="nil"/>
            </w:tcBorders>
            <w:noWrap/>
            <w:tcMar>
              <w:top w:w="18" w:type="dxa"/>
              <w:left w:w="18" w:type="dxa"/>
              <w:bottom w:w="0" w:type="dxa"/>
              <w:right w:w="18" w:type="dxa"/>
            </w:tcMar>
          </w:tcPr>
          <w:p w14:paraId="55222753" w14:textId="77777777" w:rsidR="00DA47BD" w:rsidRPr="008925BA" w:rsidRDefault="00DA47BD" w:rsidP="003B21BE">
            <w:pPr>
              <w:widowControl w:val="0"/>
              <w:rPr>
                <w:rFonts w:eastAsia="Arial Unicode MS"/>
                <w:sz w:val="13"/>
                <w:szCs w:val="13"/>
              </w:rPr>
            </w:pPr>
            <w:r w:rsidRPr="008925BA">
              <w:rPr>
                <w:rFonts w:eastAsia="Arial Unicode MS"/>
                <w:sz w:val="13"/>
                <w:szCs w:val="13"/>
              </w:rPr>
              <w:t>Hisse Senedi İptal Karları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1A4B7A2A" w14:textId="77777777" w:rsidR="00DA47BD" w:rsidRPr="008925BA" w:rsidRDefault="00DA47BD" w:rsidP="003B21BE">
            <w:pPr>
              <w:widowControl w:val="0"/>
              <w:jc w:val="center"/>
              <w:rPr>
                <w:rFonts w:eastAsia="Arial Unicode MS"/>
                <w:sz w:val="13"/>
                <w:szCs w:val="13"/>
              </w:rPr>
            </w:pPr>
          </w:p>
        </w:tc>
        <w:tc>
          <w:tcPr>
            <w:tcW w:w="739" w:type="dxa"/>
            <w:tcBorders>
              <w:top w:val="nil"/>
              <w:left w:val="nil"/>
              <w:bottom w:val="nil"/>
              <w:right w:val="dotted" w:sz="4" w:space="0" w:color="auto"/>
            </w:tcBorders>
            <w:vAlign w:val="bottom"/>
          </w:tcPr>
          <w:p w14:paraId="5C9A5D05"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708" w:type="dxa"/>
            <w:tcBorders>
              <w:top w:val="nil"/>
              <w:left w:val="dotted" w:sz="4" w:space="0" w:color="auto"/>
              <w:bottom w:val="nil"/>
              <w:right w:val="dotted" w:sz="4" w:space="0" w:color="auto"/>
            </w:tcBorders>
            <w:vAlign w:val="bottom"/>
          </w:tcPr>
          <w:p w14:paraId="28EF78C3"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709" w:type="dxa"/>
            <w:tcBorders>
              <w:top w:val="nil"/>
              <w:left w:val="dotted" w:sz="4" w:space="0" w:color="auto"/>
              <w:bottom w:val="nil"/>
              <w:right w:val="single" w:sz="4" w:space="0" w:color="auto"/>
            </w:tcBorders>
            <w:vAlign w:val="bottom"/>
          </w:tcPr>
          <w:p w14:paraId="05F8928E"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C1B1087"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555D4B3"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68CD9FB5" w14:textId="77777777" w:rsidR="00DA47BD" w:rsidRPr="008925BA" w:rsidRDefault="00DA47BD" w:rsidP="007D5AA4">
            <w:pPr>
              <w:widowControl w:val="0"/>
              <w:ind w:left="-107" w:right="49"/>
              <w:jc w:val="right"/>
              <w:rPr>
                <w:b/>
                <w:bCs/>
                <w:sz w:val="13"/>
                <w:szCs w:val="13"/>
              </w:rPr>
            </w:pPr>
            <w:r w:rsidRPr="008925BA">
              <w:rPr>
                <w:b/>
                <w:sz w:val="13"/>
                <w:szCs w:val="13"/>
              </w:rPr>
              <w:t>-</w:t>
            </w:r>
          </w:p>
        </w:tc>
      </w:tr>
      <w:tr w:rsidR="00DA47BD" w:rsidRPr="008925BA" w14:paraId="6A73DFA7"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218D9838" w14:textId="77777777" w:rsidR="00DA47BD" w:rsidRPr="008925BA" w:rsidRDefault="00DA47BD" w:rsidP="003B21BE">
            <w:pPr>
              <w:widowControl w:val="0"/>
              <w:rPr>
                <w:rFonts w:eastAsia="Arial Unicode MS"/>
                <w:sz w:val="13"/>
                <w:szCs w:val="13"/>
              </w:rPr>
            </w:pPr>
            <w:r w:rsidRPr="008925BA">
              <w:rPr>
                <w:rFonts w:eastAsia="Arial Unicode MS"/>
                <w:sz w:val="13"/>
                <w:szCs w:val="13"/>
              </w:rPr>
              <w:t>14.2.3</w:t>
            </w:r>
          </w:p>
        </w:tc>
        <w:tc>
          <w:tcPr>
            <w:tcW w:w="4370" w:type="dxa"/>
            <w:tcBorders>
              <w:top w:val="nil"/>
              <w:left w:val="nil"/>
              <w:bottom w:val="nil"/>
              <w:right w:val="nil"/>
            </w:tcBorders>
            <w:noWrap/>
            <w:tcMar>
              <w:top w:w="18" w:type="dxa"/>
              <w:left w:w="18" w:type="dxa"/>
              <w:bottom w:w="0" w:type="dxa"/>
              <w:right w:w="18" w:type="dxa"/>
            </w:tcMar>
          </w:tcPr>
          <w:p w14:paraId="50156180" w14:textId="77777777" w:rsidR="00DA47BD" w:rsidRPr="008925BA" w:rsidRDefault="00DA47BD" w:rsidP="003B21BE">
            <w:pPr>
              <w:widowControl w:val="0"/>
              <w:rPr>
                <w:rFonts w:eastAsia="Arial Unicode MS"/>
                <w:sz w:val="13"/>
                <w:szCs w:val="13"/>
              </w:rPr>
            </w:pPr>
            <w:r w:rsidRPr="008925BA">
              <w:rPr>
                <w:rFonts w:eastAsia="Arial Unicode MS"/>
                <w:sz w:val="13"/>
                <w:szCs w:val="13"/>
              </w:rPr>
              <w:t>Diğer 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5F4A5E70" w14:textId="77777777" w:rsidR="00DA47BD" w:rsidRPr="008925BA" w:rsidRDefault="00DA47BD" w:rsidP="003B21BE">
            <w:pPr>
              <w:widowControl w:val="0"/>
              <w:jc w:val="center"/>
              <w:rPr>
                <w:rFonts w:eastAsia="Arial Unicode MS"/>
                <w:sz w:val="13"/>
                <w:szCs w:val="13"/>
              </w:rPr>
            </w:pPr>
          </w:p>
        </w:tc>
        <w:tc>
          <w:tcPr>
            <w:tcW w:w="739" w:type="dxa"/>
            <w:tcBorders>
              <w:top w:val="nil"/>
              <w:left w:val="nil"/>
              <w:bottom w:val="nil"/>
              <w:right w:val="dotted" w:sz="4" w:space="0" w:color="auto"/>
            </w:tcBorders>
            <w:vAlign w:val="bottom"/>
          </w:tcPr>
          <w:p w14:paraId="4315E0F4"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708" w:type="dxa"/>
            <w:tcBorders>
              <w:top w:val="nil"/>
              <w:left w:val="dotted" w:sz="4" w:space="0" w:color="auto"/>
              <w:bottom w:val="nil"/>
              <w:right w:val="dotted" w:sz="4" w:space="0" w:color="auto"/>
            </w:tcBorders>
            <w:vAlign w:val="bottom"/>
          </w:tcPr>
          <w:p w14:paraId="3963CA8E"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709" w:type="dxa"/>
            <w:tcBorders>
              <w:top w:val="nil"/>
              <w:left w:val="dotted" w:sz="4" w:space="0" w:color="auto"/>
              <w:bottom w:val="nil"/>
              <w:right w:val="single" w:sz="4" w:space="0" w:color="auto"/>
            </w:tcBorders>
            <w:vAlign w:val="bottom"/>
          </w:tcPr>
          <w:p w14:paraId="445E823A"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8B6C056"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5FD9835"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CC4F18F" w14:textId="77777777" w:rsidR="00DA47BD" w:rsidRPr="008925BA" w:rsidRDefault="00DA47BD" w:rsidP="007D5AA4">
            <w:pPr>
              <w:widowControl w:val="0"/>
              <w:ind w:left="-107" w:right="49"/>
              <w:jc w:val="right"/>
              <w:rPr>
                <w:b/>
                <w:bCs/>
                <w:sz w:val="13"/>
                <w:szCs w:val="13"/>
              </w:rPr>
            </w:pPr>
            <w:r w:rsidRPr="008925BA">
              <w:rPr>
                <w:b/>
                <w:sz w:val="13"/>
                <w:szCs w:val="13"/>
              </w:rPr>
              <w:t>-</w:t>
            </w:r>
          </w:p>
        </w:tc>
      </w:tr>
      <w:tr w:rsidR="00DA47BD" w:rsidRPr="008925BA" w14:paraId="6F8C7D50"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7A57E84D" w14:textId="77777777" w:rsidR="00DA47BD" w:rsidRPr="008925BA" w:rsidRDefault="00DA47BD" w:rsidP="003B21BE">
            <w:pPr>
              <w:widowControl w:val="0"/>
              <w:rPr>
                <w:rFonts w:eastAsia="Arial Unicode MS"/>
                <w:sz w:val="13"/>
                <w:szCs w:val="13"/>
              </w:rPr>
            </w:pPr>
            <w:r w:rsidRPr="008925BA">
              <w:rPr>
                <w:rFonts w:eastAsia="Arial Unicode MS"/>
                <w:sz w:val="13"/>
                <w:szCs w:val="13"/>
              </w:rPr>
              <w:t>14.3</w:t>
            </w:r>
          </w:p>
        </w:tc>
        <w:tc>
          <w:tcPr>
            <w:tcW w:w="4370" w:type="dxa"/>
            <w:tcBorders>
              <w:top w:val="nil"/>
              <w:left w:val="nil"/>
              <w:bottom w:val="nil"/>
              <w:right w:val="nil"/>
            </w:tcBorders>
            <w:noWrap/>
            <w:tcMar>
              <w:top w:w="18" w:type="dxa"/>
              <w:left w:w="18" w:type="dxa"/>
              <w:bottom w:w="0" w:type="dxa"/>
              <w:right w:w="18" w:type="dxa"/>
            </w:tcMar>
          </w:tcPr>
          <w:p w14:paraId="1977BBA0" w14:textId="77777777" w:rsidR="00DA47BD" w:rsidRPr="008925BA" w:rsidRDefault="00DA47BD" w:rsidP="003B21BE">
            <w:pPr>
              <w:widowControl w:val="0"/>
              <w:rPr>
                <w:rFonts w:eastAsia="Arial Unicode MS"/>
                <w:sz w:val="13"/>
                <w:szCs w:val="13"/>
              </w:rPr>
            </w:pPr>
            <w:r w:rsidRPr="008925BA">
              <w:rPr>
                <w:rFonts w:eastAsia="Arial Unicode MS"/>
                <w:sz w:val="13"/>
                <w:szCs w:val="13"/>
              </w:rPr>
              <w:t>Kâr veya Zararda Yeniden Sınıflandırılmayacak Birikmiş 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2165A119" w14:textId="77777777" w:rsidR="00DA47BD" w:rsidRPr="008925BA" w:rsidRDefault="00DA47BD" w:rsidP="003B21BE">
            <w:pPr>
              <w:widowControl w:val="0"/>
              <w:jc w:val="center"/>
              <w:rPr>
                <w:rFonts w:eastAsia="Arial Unicode MS"/>
                <w:sz w:val="13"/>
                <w:szCs w:val="13"/>
              </w:rPr>
            </w:pPr>
          </w:p>
        </w:tc>
        <w:tc>
          <w:tcPr>
            <w:tcW w:w="739" w:type="dxa"/>
            <w:tcBorders>
              <w:top w:val="nil"/>
              <w:left w:val="single" w:sz="4" w:space="0" w:color="auto"/>
              <w:bottom w:val="nil"/>
              <w:right w:val="dotted" w:sz="4" w:space="0" w:color="auto"/>
            </w:tcBorders>
            <w:vAlign w:val="bottom"/>
          </w:tcPr>
          <w:p w14:paraId="52E209DB" w14:textId="77777777" w:rsidR="00DA47BD" w:rsidRPr="008925BA" w:rsidRDefault="00DA47BD" w:rsidP="007D5AA4">
            <w:pPr>
              <w:widowControl w:val="0"/>
              <w:ind w:left="-107" w:right="49"/>
              <w:jc w:val="right"/>
              <w:rPr>
                <w:sz w:val="13"/>
                <w:szCs w:val="13"/>
              </w:rPr>
            </w:pPr>
            <w:r w:rsidRPr="008925BA">
              <w:rPr>
                <w:sz w:val="13"/>
                <w:szCs w:val="13"/>
              </w:rPr>
              <w:t>(4.140)</w:t>
            </w:r>
          </w:p>
        </w:tc>
        <w:tc>
          <w:tcPr>
            <w:tcW w:w="708" w:type="dxa"/>
            <w:tcBorders>
              <w:top w:val="nil"/>
              <w:left w:val="nil"/>
              <w:bottom w:val="nil"/>
              <w:right w:val="dotted" w:sz="4" w:space="0" w:color="auto"/>
            </w:tcBorders>
            <w:vAlign w:val="bottom"/>
          </w:tcPr>
          <w:p w14:paraId="44A1053A" w14:textId="77777777" w:rsidR="00DA47BD" w:rsidRPr="008925BA" w:rsidRDefault="00DA47BD" w:rsidP="007D5AA4">
            <w:pPr>
              <w:widowControl w:val="0"/>
              <w:ind w:left="-107" w:right="49"/>
              <w:jc w:val="right"/>
              <w:rPr>
                <w:sz w:val="13"/>
                <w:szCs w:val="13"/>
              </w:rPr>
            </w:pPr>
            <w:r w:rsidRPr="008925BA">
              <w:rPr>
                <w:sz w:val="13"/>
                <w:szCs w:val="13"/>
              </w:rPr>
              <w:t>-</w:t>
            </w:r>
          </w:p>
        </w:tc>
        <w:tc>
          <w:tcPr>
            <w:tcW w:w="709" w:type="dxa"/>
            <w:tcBorders>
              <w:top w:val="nil"/>
              <w:left w:val="nil"/>
              <w:bottom w:val="nil"/>
              <w:right w:val="single" w:sz="4" w:space="0" w:color="auto"/>
            </w:tcBorders>
            <w:vAlign w:val="bottom"/>
          </w:tcPr>
          <w:p w14:paraId="705266C5" w14:textId="77777777" w:rsidR="00DA47BD" w:rsidRPr="008925BA" w:rsidRDefault="00DA47BD" w:rsidP="007D5AA4">
            <w:pPr>
              <w:widowControl w:val="0"/>
              <w:ind w:left="-107" w:right="49"/>
              <w:jc w:val="right"/>
              <w:rPr>
                <w:sz w:val="13"/>
                <w:szCs w:val="13"/>
              </w:rPr>
            </w:pPr>
            <w:r w:rsidRPr="008925BA">
              <w:rPr>
                <w:sz w:val="13"/>
                <w:szCs w:val="13"/>
              </w:rPr>
              <w:t>(4.140)</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43D9891" w14:textId="77777777" w:rsidR="00DA47BD" w:rsidRPr="008925BA" w:rsidRDefault="00DA47BD" w:rsidP="007D5AA4">
            <w:pPr>
              <w:widowControl w:val="0"/>
              <w:ind w:left="-107" w:right="49"/>
              <w:jc w:val="right"/>
              <w:rPr>
                <w:bCs/>
                <w:sz w:val="13"/>
                <w:szCs w:val="13"/>
              </w:rPr>
            </w:pPr>
            <w:r w:rsidRPr="008925BA">
              <w:rPr>
                <w:sz w:val="13"/>
                <w:szCs w:val="13"/>
              </w:rPr>
              <w:t>(1.099)</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A12B609"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6ADE5C6C" w14:textId="77777777" w:rsidR="00DA47BD" w:rsidRPr="008925BA" w:rsidRDefault="00DA47BD" w:rsidP="007D5AA4">
            <w:pPr>
              <w:widowControl w:val="0"/>
              <w:ind w:left="-107" w:right="49"/>
              <w:jc w:val="right"/>
              <w:rPr>
                <w:bCs/>
                <w:sz w:val="13"/>
                <w:szCs w:val="13"/>
              </w:rPr>
            </w:pPr>
            <w:r w:rsidRPr="008925BA">
              <w:rPr>
                <w:sz w:val="13"/>
                <w:szCs w:val="13"/>
              </w:rPr>
              <w:t>(1.099)</w:t>
            </w:r>
          </w:p>
        </w:tc>
      </w:tr>
      <w:tr w:rsidR="00704FD3" w:rsidRPr="008925BA" w14:paraId="2F1D7603"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7BB05D6C" w14:textId="77777777" w:rsidR="00DA47BD" w:rsidRPr="008925BA" w:rsidRDefault="00DA47BD" w:rsidP="003B21BE">
            <w:pPr>
              <w:widowControl w:val="0"/>
              <w:rPr>
                <w:rFonts w:eastAsia="Arial Unicode MS"/>
                <w:sz w:val="13"/>
                <w:szCs w:val="13"/>
              </w:rPr>
            </w:pPr>
            <w:r w:rsidRPr="008925BA">
              <w:rPr>
                <w:rFonts w:eastAsia="Arial Unicode MS"/>
                <w:sz w:val="13"/>
                <w:szCs w:val="13"/>
              </w:rPr>
              <w:t>14.4</w:t>
            </w:r>
          </w:p>
        </w:tc>
        <w:tc>
          <w:tcPr>
            <w:tcW w:w="4370" w:type="dxa"/>
            <w:tcBorders>
              <w:top w:val="nil"/>
              <w:left w:val="nil"/>
              <w:bottom w:val="nil"/>
              <w:right w:val="nil"/>
            </w:tcBorders>
            <w:noWrap/>
            <w:tcMar>
              <w:top w:w="18" w:type="dxa"/>
              <w:left w:w="18" w:type="dxa"/>
              <w:bottom w:w="0" w:type="dxa"/>
              <w:right w:w="18" w:type="dxa"/>
            </w:tcMar>
          </w:tcPr>
          <w:p w14:paraId="37FCDFB6" w14:textId="77777777" w:rsidR="00DA47BD" w:rsidRPr="008925BA" w:rsidRDefault="00DA47BD" w:rsidP="003B21BE">
            <w:pPr>
              <w:widowControl w:val="0"/>
              <w:rPr>
                <w:rFonts w:eastAsia="Arial Unicode MS"/>
                <w:sz w:val="13"/>
                <w:szCs w:val="13"/>
              </w:rPr>
            </w:pPr>
            <w:r w:rsidRPr="008925BA">
              <w:rPr>
                <w:rFonts w:eastAsia="Arial Unicode MS"/>
                <w:sz w:val="13"/>
                <w:szCs w:val="13"/>
              </w:rPr>
              <w:t>Kâr veya Zararda Yeniden Sınıflandırılacak Birikmiş 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7B1F1D1C" w14:textId="77777777" w:rsidR="00DA47BD" w:rsidRPr="008925BA" w:rsidRDefault="00DA47BD" w:rsidP="003B21BE">
            <w:pPr>
              <w:widowControl w:val="0"/>
              <w:jc w:val="center"/>
              <w:rPr>
                <w:rFonts w:eastAsia="Arial Unicode MS"/>
                <w:sz w:val="13"/>
                <w:szCs w:val="13"/>
              </w:rPr>
            </w:pPr>
          </w:p>
        </w:tc>
        <w:tc>
          <w:tcPr>
            <w:tcW w:w="739" w:type="dxa"/>
            <w:tcBorders>
              <w:top w:val="nil"/>
              <w:left w:val="nil"/>
              <w:bottom w:val="nil"/>
              <w:right w:val="dotted" w:sz="4" w:space="0" w:color="auto"/>
            </w:tcBorders>
            <w:shd w:val="clear" w:color="000000" w:fill="FFFFFF"/>
            <w:vAlign w:val="bottom"/>
          </w:tcPr>
          <w:p w14:paraId="73ACACC3" w14:textId="77777777" w:rsidR="00DA47BD" w:rsidRPr="008925BA" w:rsidRDefault="00DA47BD" w:rsidP="007D5AA4">
            <w:pPr>
              <w:widowControl w:val="0"/>
              <w:ind w:left="-107" w:right="49"/>
              <w:jc w:val="right"/>
              <w:rPr>
                <w:sz w:val="13"/>
                <w:szCs w:val="13"/>
              </w:rPr>
            </w:pPr>
          </w:p>
          <w:p w14:paraId="426C9CC4" w14:textId="77777777" w:rsidR="00DA47BD" w:rsidRPr="008925BA" w:rsidRDefault="00DA47BD" w:rsidP="007D5AA4">
            <w:pPr>
              <w:widowControl w:val="0"/>
              <w:ind w:left="-107" w:right="49"/>
              <w:jc w:val="right"/>
              <w:rPr>
                <w:sz w:val="13"/>
                <w:szCs w:val="13"/>
              </w:rPr>
            </w:pPr>
            <w:r w:rsidRPr="008925BA">
              <w:rPr>
                <w:sz w:val="13"/>
                <w:szCs w:val="13"/>
              </w:rPr>
              <w:t>5.071</w:t>
            </w:r>
          </w:p>
        </w:tc>
        <w:tc>
          <w:tcPr>
            <w:tcW w:w="708" w:type="dxa"/>
            <w:tcBorders>
              <w:top w:val="nil"/>
              <w:left w:val="dotted" w:sz="4" w:space="0" w:color="auto"/>
              <w:bottom w:val="nil"/>
              <w:right w:val="dotted" w:sz="4" w:space="0" w:color="auto"/>
            </w:tcBorders>
            <w:shd w:val="clear" w:color="000000" w:fill="FFFFFF"/>
            <w:vAlign w:val="bottom"/>
          </w:tcPr>
          <w:p w14:paraId="5BC6E2A5" w14:textId="77777777" w:rsidR="00DA47BD" w:rsidRPr="008925BA" w:rsidRDefault="00DA47BD" w:rsidP="007D5AA4">
            <w:pPr>
              <w:widowControl w:val="0"/>
              <w:ind w:left="-107" w:right="49"/>
              <w:jc w:val="right"/>
              <w:rPr>
                <w:sz w:val="13"/>
                <w:szCs w:val="13"/>
              </w:rPr>
            </w:pPr>
          </w:p>
          <w:p w14:paraId="77F1ACCE" w14:textId="77777777" w:rsidR="00DA47BD" w:rsidRPr="008925BA" w:rsidRDefault="00DA47BD" w:rsidP="007D5AA4">
            <w:pPr>
              <w:widowControl w:val="0"/>
              <w:ind w:left="-107" w:right="49"/>
              <w:jc w:val="right"/>
              <w:rPr>
                <w:sz w:val="13"/>
                <w:szCs w:val="13"/>
              </w:rPr>
            </w:pPr>
            <w:r w:rsidRPr="008925BA">
              <w:rPr>
                <w:sz w:val="13"/>
                <w:szCs w:val="13"/>
              </w:rPr>
              <w:t>(15.244)</w:t>
            </w:r>
          </w:p>
        </w:tc>
        <w:tc>
          <w:tcPr>
            <w:tcW w:w="709" w:type="dxa"/>
            <w:tcBorders>
              <w:top w:val="nil"/>
              <w:left w:val="dotted" w:sz="4" w:space="0" w:color="auto"/>
              <w:bottom w:val="nil"/>
              <w:right w:val="single" w:sz="4" w:space="0" w:color="auto"/>
            </w:tcBorders>
            <w:shd w:val="clear" w:color="000000" w:fill="FFFFFF"/>
            <w:vAlign w:val="bottom"/>
          </w:tcPr>
          <w:p w14:paraId="0D7F4503" w14:textId="77777777" w:rsidR="00DA47BD" w:rsidRPr="008925BA" w:rsidRDefault="00DA47BD" w:rsidP="007D5AA4">
            <w:pPr>
              <w:widowControl w:val="0"/>
              <w:ind w:left="-107" w:right="49"/>
              <w:jc w:val="right"/>
              <w:rPr>
                <w:sz w:val="13"/>
                <w:szCs w:val="13"/>
              </w:rPr>
            </w:pPr>
          </w:p>
          <w:p w14:paraId="66874666" w14:textId="77777777" w:rsidR="00DA47BD" w:rsidRPr="008925BA" w:rsidRDefault="00DA47BD" w:rsidP="007D5AA4">
            <w:pPr>
              <w:widowControl w:val="0"/>
              <w:ind w:left="-107" w:right="49"/>
              <w:jc w:val="right"/>
              <w:rPr>
                <w:sz w:val="13"/>
                <w:szCs w:val="13"/>
              </w:rPr>
            </w:pPr>
            <w:r w:rsidRPr="008925BA">
              <w:rPr>
                <w:sz w:val="13"/>
                <w:szCs w:val="13"/>
              </w:rPr>
              <w:t>(10.173)</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6EA4ADBD" w14:textId="77777777" w:rsidR="00DA47BD" w:rsidRPr="008925BA" w:rsidRDefault="00DA47BD" w:rsidP="007D5AA4">
            <w:pPr>
              <w:widowControl w:val="0"/>
              <w:ind w:left="-107" w:right="49"/>
              <w:jc w:val="right"/>
              <w:rPr>
                <w:b/>
                <w:sz w:val="13"/>
                <w:szCs w:val="13"/>
              </w:rPr>
            </w:pPr>
            <w:r w:rsidRPr="008925BA">
              <w:rPr>
                <w:b/>
                <w:sz w:val="13"/>
                <w:szCs w:val="13"/>
              </w:rPr>
              <w:t>-</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EAA2113" w14:textId="77777777" w:rsidR="00DA47BD" w:rsidRPr="008925BA" w:rsidRDefault="00DA47BD" w:rsidP="007D5AA4">
            <w:pPr>
              <w:widowControl w:val="0"/>
              <w:ind w:left="-107" w:right="49"/>
              <w:jc w:val="right"/>
              <w:rPr>
                <w:b/>
                <w:sz w:val="13"/>
                <w:szCs w:val="13"/>
              </w:rPr>
            </w:pPr>
            <w:r w:rsidRPr="008925BA">
              <w:rPr>
                <w:b/>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1FC3A1A8" w14:textId="77777777" w:rsidR="00DA47BD" w:rsidRPr="008925BA" w:rsidRDefault="00DA47BD" w:rsidP="007D5AA4">
            <w:pPr>
              <w:widowControl w:val="0"/>
              <w:ind w:left="-107" w:right="49"/>
              <w:jc w:val="right"/>
              <w:rPr>
                <w:b/>
                <w:sz w:val="13"/>
                <w:szCs w:val="13"/>
              </w:rPr>
            </w:pPr>
            <w:r w:rsidRPr="008925BA">
              <w:rPr>
                <w:b/>
                <w:sz w:val="13"/>
                <w:szCs w:val="13"/>
              </w:rPr>
              <w:t>-</w:t>
            </w:r>
          </w:p>
        </w:tc>
      </w:tr>
      <w:tr w:rsidR="00DA47BD" w:rsidRPr="008925BA" w14:paraId="4F78635B"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18450B9D" w14:textId="77777777" w:rsidR="00DA47BD" w:rsidRPr="008925BA" w:rsidRDefault="00DA47BD" w:rsidP="003B21BE">
            <w:pPr>
              <w:widowControl w:val="0"/>
              <w:rPr>
                <w:rFonts w:eastAsia="Arial Unicode MS"/>
                <w:sz w:val="13"/>
                <w:szCs w:val="13"/>
              </w:rPr>
            </w:pPr>
            <w:r w:rsidRPr="008925BA">
              <w:rPr>
                <w:rFonts w:eastAsia="Arial Unicode MS"/>
                <w:sz w:val="13"/>
                <w:szCs w:val="13"/>
              </w:rPr>
              <w:t>14.5</w:t>
            </w:r>
          </w:p>
        </w:tc>
        <w:tc>
          <w:tcPr>
            <w:tcW w:w="4370" w:type="dxa"/>
            <w:tcBorders>
              <w:top w:val="nil"/>
              <w:left w:val="nil"/>
              <w:bottom w:val="nil"/>
              <w:right w:val="nil"/>
            </w:tcBorders>
            <w:noWrap/>
            <w:tcMar>
              <w:top w:w="18" w:type="dxa"/>
              <w:left w:w="18" w:type="dxa"/>
              <w:bottom w:w="0" w:type="dxa"/>
              <w:right w:w="18" w:type="dxa"/>
            </w:tcMar>
          </w:tcPr>
          <w:p w14:paraId="2BDB3431" w14:textId="77777777" w:rsidR="00DA47BD" w:rsidRPr="008925BA" w:rsidRDefault="00DA47BD" w:rsidP="003B21BE">
            <w:pPr>
              <w:widowControl w:val="0"/>
              <w:rPr>
                <w:rFonts w:eastAsia="Arial Unicode MS"/>
                <w:sz w:val="13"/>
                <w:szCs w:val="13"/>
              </w:rPr>
            </w:pPr>
            <w:r w:rsidRPr="008925BA">
              <w:rPr>
                <w:rFonts w:eastAsia="Arial Unicode MS"/>
                <w:sz w:val="13"/>
                <w:szCs w:val="13"/>
              </w:rPr>
              <w:t>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136E1172" w14:textId="77777777" w:rsidR="00DA47BD" w:rsidRPr="008925BA" w:rsidRDefault="00DA47BD" w:rsidP="003B21BE">
            <w:pPr>
              <w:widowControl w:val="0"/>
              <w:jc w:val="center"/>
              <w:rPr>
                <w:rFonts w:eastAsia="Arial Unicode MS"/>
                <w:sz w:val="13"/>
                <w:szCs w:val="13"/>
              </w:rPr>
            </w:pPr>
          </w:p>
        </w:tc>
        <w:tc>
          <w:tcPr>
            <w:tcW w:w="739" w:type="dxa"/>
            <w:tcBorders>
              <w:top w:val="nil"/>
              <w:left w:val="single" w:sz="4" w:space="0" w:color="auto"/>
              <w:bottom w:val="nil"/>
              <w:right w:val="dotted" w:sz="4" w:space="0" w:color="auto"/>
            </w:tcBorders>
            <w:shd w:val="clear" w:color="auto" w:fill="auto"/>
            <w:vAlign w:val="bottom"/>
          </w:tcPr>
          <w:p w14:paraId="00A00D7F" w14:textId="77777777" w:rsidR="00DA47BD" w:rsidRPr="008925BA" w:rsidRDefault="00DA47BD" w:rsidP="007D5AA4">
            <w:pPr>
              <w:widowControl w:val="0"/>
              <w:ind w:left="-107" w:right="49"/>
              <w:jc w:val="right"/>
              <w:rPr>
                <w:b/>
                <w:bCs/>
                <w:sz w:val="13"/>
                <w:szCs w:val="13"/>
              </w:rPr>
            </w:pPr>
            <w:r w:rsidRPr="008925BA">
              <w:rPr>
                <w:b/>
                <w:bCs/>
                <w:sz w:val="13"/>
                <w:szCs w:val="13"/>
              </w:rPr>
              <w:t>-</w:t>
            </w:r>
          </w:p>
        </w:tc>
        <w:tc>
          <w:tcPr>
            <w:tcW w:w="708" w:type="dxa"/>
            <w:tcBorders>
              <w:top w:val="nil"/>
              <w:left w:val="dotted" w:sz="4" w:space="0" w:color="auto"/>
              <w:bottom w:val="nil"/>
              <w:right w:val="dotted" w:sz="4" w:space="0" w:color="auto"/>
            </w:tcBorders>
            <w:shd w:val="clear" w:color="auto" w:fill="auto"/>
            <w:vAlign w:val="bottom"/>
          </w:tcPr>
          <w:p w14:paraId="173274C4" w14:textId="77777777" w:rsidR="00DA47BD" w:rsidRPr="008925BA" w:rsidRDefault="00DA47BD" w:rsidP="007D5AA4">
            <w:pPr>
              <w:widowControl w:val="0"/>
              <w:ind w:left="-107" w:right="49"/>
              <w:jc w:val="right"/>
              <w:rPr>
                <w:b/>
                <w:bCs/>
                <w:sz w:val="13"/>
                <w:szCs w:val="13"/>
              </w:rPr>
            </w:pPr>
            <w:r w:rsidRPr="008925BA">
              <w:rPr>
                <w:b/>
                <w:bCs/>
                <w:sz w:val="13"/>
                <w:szCs w:val="13"/>
              </w:rPr>
              <w:t>-</w:t>
            </w:r>
          </w:p>
        </w:tc>
        <w:tc>
          <w:tcPr>
            <w:tcW w:w="709" w:type="dxa"/>
            <w:tcBorders>
              <w:top w:val="nil"/>
              <w:left w:val="dotted" w:sz="4" w:space="0" w:color="auto"/>
              <w:bottom w:val="nil"/>
              <w:right w:val="single" w:sz="4" w:space="0" w:color="auto"/>
            </w:tcBorders>
            <w:shd w:val="clear" w:color="000000" w:fill="FFFFFF"/>
            <w:vAlign w:val="bottom"/>
          </w:tcPr>
          <w:p w14:paraId="05B63C74" w14:textId="77777777" w:rsidR="00DA47BD" w:rsidRPr="008925BA" w:rsidRDefault="00DA47BD" w:rsidP="007D5AA4">
            <w:pPr>
              <w:widowControl w:val="0"/>
              <w:ind w:left="-107" w:right="49"/>
              <w:jc w:val="right"/>
              <w:rPr>
                <w:b/>
                <w:bCs/>
                <w:sz w:val="13"/>
                <w:szCs w:val="13"/>
              </w:rPr>
            </w:pPr>
            <w:r w:rsidRPr="008925BA">
              <w:rPr>
                <w:b/>
                <w:bCs/>
                <w:sz w:val="13"/>
                <w:szCs w:val="13"/>
              </w:rPr>
              <w:t>-</w:t>
            </w:r>
          </w:p>
        </w:tc>
        <w:tc>
          <w:tcPr>
            <w:tcW w:w="832"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3B39E46D"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832"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36FD0739"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40ADACB" w14:textId="77777777" w:rsidR="00DA47BD" w:rsidRPr="008925BA" w:rsidRDefault="00DA47BD" w:rsidP="007D5AA4">
            <w:pPr>
              <w:widowControl w:val="0"/>
              <w:ind w:left="-107" w:right="49"/>
              <w:jc w:val="right"/>
              <w:rPr>
                <w:b/>
                <w:bCs/>
                <w:sz w:val="13"/>
                <w:szCs w:val="13"/>
              </w:rPr>
            </w:pPr>
            <w:r w:rsidRPr="008925BA">
              <w:rPr>
                <w:b/>
                <w:sz w:val="13"/>
                <w:szCs w:val="13"/>
              </w:rPr>
              <w:t>-</w:t>
            </w:r>
          </w:p>
        </w:tc>
      </w:tr>
      <w:tr w:rsidR="00704FD3" w:rsidRPr="008925BA" w14:paraId="3177D9B4"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58886A15" w14:textId="77777777" w:rsidR="00DA47BD" w:rsidRPr="008925BA" w:rsidRDefault="00DA47BD" w:rsidP="003B21BE">
            <w:pPr>
              <w:widowControl w:val="0"/>
              <w:rPr>
                <w:rFonts w:eastAsia="Arial Unicode MS"/>
                <w:sz w:val="13"/>
                <w:szCs w:val="13"/>
              </w:rPr>
            </w:pPr>
            <w:r w:rsidRPr="008925BA">
              <w:rPr>
                <w:rFonts w:eastAsia="Arial Unicode MS"/>
                <w:sz w:val="13"/>
                <w:szCs w:val="13"/>
              </w:rPr>
              <w:t>14.5.1</w:t>
            </w:r>
          </w:p>
        </w:tc>
        <w:tc>
          <w:tcPr>
            <w:tcW w:w="4370" w:type="dxa"/>
            <w:tcBorders>
              <w:top w:val="nil"/>
              <w:left w:val="nil"/>
              <w:bottom w:val="nil"/>
              <w:right w:val="nil"/>
            </w:tcBorders>
            <w:noWrap/>
            <w:tcMar>
              <w:top w:w="18" w:type="dxa"/>
              <w:left w:w="18" w:type="dxa"/>
              <w:bottom w:w="0" w:type="dxa"/>
              <w:right w:w="18" w:type="dxa"/>
            </w:tcMar>
          </w:tcPr>
          <w:p w14:paraId="045A812C" w14:textId="77777777" w:rsidR="00DA47BD" w:rsidRPr="008925BA" w:rsidRDefault="00DA47BD" w:rsidP="003B21BE">
            <w:pPr>
              <w:widowControl w:val="0"/>
              <w:rPr>
                <w:rFonts w:eastAsia="Arial Unicode MS"/>
                <w:sz w:val="13"/>
                <w:szCs w:val="13"/>
              </w:rPr>
            </w:pPr>
            <w:r w:rsidRPr="008925BA">
              <w:rPr>
                <w:rFonts w:eastAsia="Arial Unicode MS"/>
                <w:sz w:val="13"/>
                <w:szCs w:val="13"/>
              </w:rPr>
              <w:t>Yasal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1F1A2AC9" w14:textId="77777777" w:rsidR="00DA47BD" w:rsidRPr="008925BA" w:rsidRDefault="00DA47BD" w:rsidP="003B21BE">
            <w:pPr>
              <w:widowControl w:val="0"/>
              <w:jc w:val="center"/>
              <w:rPr>
                <w:rFonts w:eastAsia="Arial Unicode MS"/>
                <w:sz w:val="13"/>
                <w:szCs w:val="13"/>
              </w:rPr>
            </w:pPr>
          </w:p>
        </w:tc>
        <w:tc>
          <w:tcPr>
            <w:tcW w:w="739" w:type="dxa"/>
            <w:tcBorders>
              <w:top w:val="nil"/>
              <w:left w:val="nil"/>
              <w:bottom w:val="nil"/>
              <w:right w:val="dotted" w:sz="4" w:space="0" w:color="auto"/>
            </w:tcBorders>
            <w:shd w:val="clear" w:color="000000" w:fill="FFFFFF"/>
            <w:vAlign w:val="bottom"/>
          </w:tcPr>
          <w:p w14:paraId="49E82488" w14:textId="77777777" w:rsidR="00DA47BD" w:rsidRPr="008925BA" w:rsidRDefault="00DA47BD" w:rsidP="007D5AA4">
            <w:pPr>
              <w:widowControl w:val="0"/>
              <w:ind w:left="-107" w:right="49"/>
              <w:jc w:val="right"/>
              <w:rPr>
                <w:b/>
                <w:bCs/>
                <w:sz w:val="13"/>
                <w:szCs w:val="13"/>
              </w:rPr>
            </w:pPr>
            <w:r w:rsidRPr="008925BA">
              <w:rPr>
                <w:b/>
                <w:bCs/>
                <w:sz w:val="13"/>
                <w:szCs w:val="13"/>
              </w:rPr>
              <w:t>-</w:t>
            </w:r>
          </w:p>
        </w:tc>
        <w:tc>
          <w:tcPr>
            <w:tcW w:w="708" w:type="dxa"/>
            <w:tcBorders>
              <w:top w:val="nil"/>
              <w:left w:val="dotted" w:sz="4" w:space="0" w:color="auto"/>
              <w:bottom w:val="nil"/>
              <w:right w:val="dotted" w:sz="4" w:space="0" w:color="auto"/>
            </w:tcBorders>
            <w:shd w:val="clear" w:color="000000" w:fill="FFFFFF"/>
            <w:vAlign w:val="bottom"/>
          </w:tcPr>
          <w:p w14:paraId="69CE4221" w14:textId="77777777" w:rsidR="00DA47BD" w:rsidRPr="008925BA" w:rsidRDefault="00DA47BD" w:rsidP="007D5AA4">
            <w:pPr>
              <w:widowControl w:val="0"/>
              <w:ind w:left="-107" w:right="49"/>
              <w:jc w:val="right"/>
              <w:rPr>
                <w:b/>
                <w:bCs/>
                <w:sz w:val="13"/>
                <w:szCs w:val="13"/>
              </w:rPr>
            </w:pPr>
            <w:r w:rsidRPr="008925BA">
              <w:rPr>
                <w:b/>
                <w:bCs/>
                <w:sz w:val="13"/>
                <w:szCs w:val="13"/>
              </w:rPr>
              <w:t>-</w:t>
            </w:r>
          </w:p>
        </w:tc>
        <w:tc>
          <w:tcPr>
            <w:tcW w:w="709" w:type="dxa"/>
            <w:tcBorders>
              <w:top w:val="nil"/>
              <w:left w:val="dotted" w:sz="4" w:space="0" w:color="auto"/>
              <w:bottom w:val="nil"/>
              <w:right w:val="single" w:sz="4" w:space="0" w:color="auto"/>
            </w:tcBorders>
            <w:shd w:val="clear" w:color="000000" w:fill="FFFFFF"/>
            <w:vAlign w:val="bottom"/>
          </w:tcPr>
          <w:p w14:paraId="28CBEC31" w14:textId="77777777" w:rsidR="00DA47BD" w:rsidRPr="008925BA" w:rsidRDefault="00DA47BD" w:rsidP="007D5AA4">
            <w:pPr>
              <w:widowControl w:val="0"/>
              <w:ind w:left="-107" w:right="49"/>
              <w:jc w:val="right"/>
              <w:rPr>
                <w:b/>
                <w:bCs/>
                <w:sz w:val="13"/>
                <w:szCs w:val="13"/>
              </w:rPr>
            </w:pPr>
            <w:r w:rsidRPr="008925BA">
              <w:rPr>
                <w:b/>
                <w:bCs/>
                <w:sz w:val="13"/>
                <w:szCs w:val="13"/>
              </w:rPr>
              <w:t>-</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230E579"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18E02C59"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B12208E" w14:textId="77777777" w:rsidR="00DA47BD" w:rsidRPr="008925BA" w:rsidRDefault="00DA47BD" w:rsidP="007D5AA4">
            <w:pPr>
              <w:widowControl w:val="0"/>
              <w:ind w:left="-107" w:right="49"/>
              <w:jc w:val="right"/>
              <w:rPr>
                <w:b/>
                <w:bCs/>
                <w:sz w:val="13"/>
                <w:szCs w:val="13"/>
              </w:rPr>
            </w:pPr>
            <w:r w:rsidRPr="008925BA">
              <w:rPr>
                <w:b/>
                <w:sz w:val="13"/>
                <w:szCs w:val="13"/>
              </w:rPr>
              <w:t>-</w:t>
            </w:r>
          </w:p>
        </w:tc>
      </w:tr>
      <w:tr w:rsidR="00DA47BD" w:rsidRPr="008925BA" w14:paraId="508E10DB"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5DE79A71" w14:textId="77777777" w:rsidR="00DA47BD" w:rsidRPr="008925BA" w:rsidRDefault="00DA47BD" w:rsidP="003B21BE">
            <w:pPr>
              <w:widowControl w:val="0"/>
              <w:rPr>
                <w:rFonts w:eastAsia="Arial Unicode MS"/>
                <w:sz w:val="13"/>
                <w:szCs w:val="13"/>
              </w:rPr>
            </w:pPr>
            <w:r w:rsidRPr="008925BA">
              <w:rPr>
                <w:rFonts w:eastAsia="Arial Unicode MS"/>
                <w:sz w:val="13"/>
                <w:szCs w:val="13"/>
              </w:rPr>
              <w:t>14.5.2</w:t>
            </w:r>
          </w:p>
        </w:tc>
        <w:tc>
          <w:tcPr>
            <w:tcW w:w="4370" w:type="dxa"/>
            <w:tcBorders>
              <w:top w:val="nil"/>
              <w:left w:val="nil"/>
              <w:bottom w:val="nil"/>
              <w:right w:val="nil"/>
            </w:tcBorders>
            <w:noWrap/>
            <w:tcMar>
              <w:top w:w="18" w:type="dxa"/>
              <w:left w:w="18" w:type="dxa"/>
              <w:bottom w:w="0" w:type="dxa"/>
              <w:right w:w="18" w:type="dxa"/>
            </w:tcMar>
          </w:tcPr>
          <w:p w14:paraId="191CC8E7" w14:textId="77777777" w:rsidR="00DA47BD" w:rsidRPr="008925BA" w:rsidRDefault="00DA47BD" w:rsidP="003B21BE">
            <w:pPr>
              <w:widowControl w:val="0"/>
              <w:rPr>
                <w:rFonts w:eastAsia="Arial Unicode MS"/>
                <w:sz w:val="13"/>
                <w:szCs w:val="13"/>
              </w:rPr>
            </w:pPr>
            <w:r w:rsidRPr="008925BA">
              <w:rPr>
                <w:rFonts w:eastAsia="Arial Unicode MS"/>
                <w:sz w:val="13"/>
                <w:szCs w:val="13"/>
              </w:rPr>
              <w:t>Statü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00541652" w14:textId="77777777" w:rsidR="00DA47BD" w:rsidRPr="008925BA" w:rsidRDefault="00DA47BD" w:rsidP="003B21BE">
            <w:pPr>
              <w:widowControl w:val="0"/>
              <w:jc w:val="center"/>
              <w:rPr>
                <w:rFonts w:eastAsia="Arial Unicode MS"/>
                <w:sz w:val="13"/>
                <w:szCs w:val="13"/>
              </w:rPr>
            </w:pPr>
          </w:p>
        </w:tc>
        <w:tc>
          <w:tcPr>
            <w:tcW w:w="739" w:type="dxa"/>
            <w:tcBorders>
              <w:top w:val="nil"/>
              <w:left w:val="nil"/>
              <w:bottom w:val="nil"/>
              <w:right w:val="dotted" w:sz="4" w:space="0" w:color="auto"/>
            </w:tcBorders>
            <w:vAlign w:val="bottom"/>
          </w:tcPr>
          <w:p w14:paraId="34E8F772" w14:textId="77777777" w:rsidR="00DA47BD" w:rsidRPr="008925BA" w:rsidRDefault="00DA47BD" w:rsidP="007D5AA4">
            <w:pPr>
              <w:widowControl w:val="0"/>
              <w:ind w:left="-107" w:right="49"/>
              <w:jc w:val="right"/>
              <w:rPr>
                <w:b/>
                <w:bCs/>
                <w:sz w:val="13"/>
                <w:szCs w:val="13"/>
              </w:rPr>
            </w:pPr>
            <w:r w:rsidRPr="008925BA">
              <w:rPr>
                <w:b/>
                <w:bCs/>
                <w:sz w:val="13"/>
                <w:szCs w:val="13"/>
              </w:rPr>
              <w:t>-</w:t>
            </w:r>
          </w:p>
        </w:tc>
        <w:tc>
          <w:tcPr>
            <w:tcW w:w="708" w:type="dxa"/>
            <w:tcBorders>
              <w:top w:val="nil"/>
              <w:left w:val="dotted" w:sz="4" w:space="0" w:color="auto"/>
              <w:bottom w:val="nil"/>
              <w:right w:val="dotted" w:sz="4" w:space="0" w:color="auto"/>
            </w:tcBorders>
            <w:vAlign w:val="bottom"/>
          </w:tcPr>
          <w:p w14:paraId="686997F8" w14:textId="77777777" w:rsidR="00DA47BD" w:rsidRPr="008925BA" w:rsidRDefault="00DA47BD" w:rsidP="007D5AA4">
            <w:pPr>
              <w:widowControl w:val="0"/>
              <w:ind w:left="-107" w:right="49"/>
              <w:jc w:val="right"/>
              <w:rPr>
                <w:b/>
                <w:bCs/>
                <w:sz w:val="13"/>
                <w:szCs w:val="13"/>
              </w:rPr>
            </w:pPr>
            <w:r w:rsidRPr="008925BA">
              <w:rPr>
                <w:b/>
                <w:bCs/>
                <w:sz w:val="13"/>
                <w:szCs w:val="13"/>
              </w:rPr>
              <w:t>-</w:t>
            </w:r>
          </w:p>
        </w:tc>
        <w:tc>
          <w:tcPr>
            <w:tcW w:w="709" w:type="dxa"/>
            <w:tcBorders>
              <w:top w:val="nil"/>
              <w:left w:val="dotted" w:sz="4" w:space="0" w:color="auto"/>
              <w:bottom w:val="nil"/>
              <w:right w:val="single" w:sz="4" w:space="0" w:color="auto"/>
            </w:tcBorders>
            <w:vAlign w:val="bottom"/>
          </w:tcPr>
          <w:p w14:paraId="35F7FF3A" w14:textId="77777777" w:rsidR="00DA47BD" w:rsidRPr="008925BA" w:rsidRDefault="00DA47BD" w:rsidP="007D5AA4">
            <w:pPr>
              <w:widowControl w:val="0"/>
              <w:ind w:left="-107" w:right="49"/>
              <w:jc w:val="right"/>
              <w:rPr>
                <w:b/>
                <w:bCs/>
                <w:sz w:val="13"/>
                <w:szCs w:val="13"/>
              </w:rPr>
            </w:pPr>
            <w:r w:rsidRPr="008925BA">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060730C3"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CE65067"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AA755AA" w14:textId="77777777" w:rsidR="00DA47BD" w:rsidRPr="008925BA" w:rsidRDefault="00DA47BD" w:rsidP="007D5AA4">
            <w:pPr>
              <w:widowControl w:val="0"/>
              <w:ind w:left="-107" w:right="49"/>
              <w:jc w:val="right"/>
              <w:rPr>
                <w:b/>
                <w:bCs/>
                <w:sz w:val="13"/>
                <w:szCs w:val="13"/>
              </w:rPr>
            </w:pPr>
            <w:r w:rsidRPr="008925BA">
              <w:rPr>
                <w:b/>
                <w:sz w:val="13"/>
                <w:szCs w:val="13"/>
              </w:rPr>
              <w:t>-</w:t>
            </w:r>
          </w:p>
        </w:tc>
      </w:tr>
      <w:tr w:rsidR="00704FD3" w:rsidRPr="008925BA" w14:paraId="78B0182D"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752980F0" w14:textId="77777777" w:rsidR="00DA47BD" w:rsidRPr="008925BA" w:rsidRDefault="00DA47BD" w:rsidP="003B21BE">
            <w:pPr>
              <w:widowControl w:val="0"/>
              <w:rPr>
                <w:rFonts w:eastAsia="Arial Unicode MS"/>
                <w:sz w:val="13"/>
                <w:szCs w:val="13"/>
              </w:rPr>
            </w:pPr>
            <w:r w:rsidRPr="008925BA">
              <w:rPr>
                <w:rFonts w:eastAsia="Arial Unicode MS"/>
                <w:sz w:val="13"/>
                <w:szCs w:val="13"/>
              </w:rPr>
              <w:t>14.5.3</w:t>
            </w:r>
          </w:p>
        </w:tc>
        <w:tc>
          <w:tcPr>
            <w:tcW w:w="4370" w:type="dxa"/>
            <w:tcBorders>
              <w:top w:val="nil"/>
              <w:left w:val="nil"/>
              <w:bottom w:val="nil"/>
              <w:right w:val="nil"/>
            </w:tcBorders>
            <w:noWrap/>
            <w:tcMar>
              <w:top w:w="18" w:type="dxa"/>
              <w:left w:w="18" w:type="dxa"/>
              <w:bottom w:w="0" w:type="dxa"/>
              <w:right w:w="18" w:type="dxa"/>
            </w:tcMar>
          </w:tcPr>
          <w:p w14:paraId="54448028" w14:textId="77777777" w:rsidR="00DA47BD" w:rsidRPr="008925BA" w:rsidRDefault="00DA47BD" w:rsidP="003B21BE">
            <w:pPr>
              <w:widowControl w:val="0"/>
              <w:rPr>
                <w:rFonts w:eastAsia="Arial Unicode MS"/>
                <w:sz w:val="13"/>
                <w:szCs w:val="13"/>
              </w:rPr>
            </w:pPr>
            <w:r w:rsidRPr="008925BA">
              <w:rPr>
                <w:rFonts w:eastAsia="Arial Unicode MS"/>
                <w:sz w:val="13"/>
                <w:szCs w:val="13"/>
              </w:rPr>
              <w:t>Olağanüstü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62F559DE" w14:textId="77777777" w:rsidR="00DA47BD" w:rsidRPr="008925BA" w:rsidRDefault="00DA47BD" w:rsidP="003B21BE">
            <w:pPr>
              <w:widowControl w:val="0"/>
              <w:jc w:val="center"/>
              <w:rPr>
                <w:rFonts w:eastAsia="Arial Unicode MS"/>
                <w:sz w:val="13"/>
                <w:szCs w:val="13"/>
              </w:rPr>
            </w:pPr>
          </w:p>
        </w:tc>
        <w:tc>
          <w:tcPr>
            <w:tcW w:w="739" w:type="dxa"/>
            <w:tcBorders>
              <w:top w:val="nil"/>
              <w:left w:val="nil"/>
              <w:bottom w:val="nil"/>
              <w:right w:val="dotted" w:sz="4" w:space="0" w:color="auto"/>
            </w:tcBorders>
            <w:shd w:val="clear" w:color="000000" w:fill="FFFFFF"/>
            <w:vAlign w:val="bottom"/>
          </w:tcPr>
          <w:p w14:paraId="79858398" w14:textId="77777777" w:rsidR="00DA47BD" w:rsidRPr="008925BA" w:rsidRDefault="00DA47BD" w:rsidP="007D5AA4">
            <w:pPr>
              <w:widowControl w:val="0"/>
              <w:ind w:left="-107" w:right="49"/>
              <w:jc w:val="right"/>
              <w:rPr>
                <w:b/>
                <w:bCs/>
                <w:sz w:val="13"/>
                <w:szCs w:val="13"/>
              </w:rPr>
            </w:pPr>
            <w:r w:rsidRPr="008925BA">
              <w:rPr>
                <w:b/>
                <w:bCs/>
                <w:sz w:val="13"/>
                <w:szCs w:val="13"/>
              </w:rPr>
              <w:t>-</w:t>
            </w:r>
          </w:p>
        </w:tc>
        <w:tc>
          <w:tcPr>
            <w:tcW w:w="708" w:type="dxa"/>
            <w:tcBorders>
              <w:top w:val="nil"/>
              <w:left w:val="dotted" w:sz="4" w:space="0" w:color="auto"/>
              <w:bottom w:val="nil"/>
              <w:right w:val="dotted" w:sz="4" w:space="0" w:color="auto"/>
            </w:tcBorders>
            <w:shd w:val="clear" w:color="000000" w:fill="FFFFFF"/>
            <w:vAlign w:val="bottom"/>
          </w:tcPr>
          <w:p w14:paraId="12165848" w14:textId="77777777" w:rsidR="00DA47BD" w:rsidRPr="008925BA" w:rsidRDefault="00DA47BD" w:rsidP="007D5AA4">
            <w:pPr>
              <w:widowControl w:val="0"/>
              <w:ind w:left="-107" w:right="49"/>
              <w:jc w:val="right"/>
              <w:rPr>
                <w:b/>
                <w:bCs/>
                <w:sz w:val="13"/>
                <w:szCs w:val="13"/>
              </w:rPr>
            </w:pPr>
            <w:r w:rsidRPr="008925BA">
              <w:rPr>
                <w:b/>
                <w:bCs/>
                <w:sz w:val="13"/>
                <w:szCs w:val="13"/>
              </w:rPr>
              <w:t>-</w:t>
            </w:r>
          </w:p>
        </w:tc>
        <w:tc>
          <w:tcPr>
            <w:tcW w:w="709" w:type="dxa"/>
            <w:tcBorders>
              <w:top w:val="nil"/>
              <w:left w:val="dotted" w:sz="4" w:space="0" w:color="auto"/>
              <w:bottom w:val="nil"/>
              <w:right w:val="single" w:sz="4" w:space="0" w:color="auto"/>
            </w:tcBorders>
            <w:shd w:val="clear" w:color="000000" w:fill="FFFFFF"/>
            <w:vAlign w:val="bottom"/>
          </w:tcPr>
          <w:p w14:paraId="7E457195" w14:textId="77777777" w:rsidR="00DA47BD" w:rsidRPr="008925BA" w:rsidRDefault="00DA47BD" w:rsidP="007D5AA4">
            <w:pPr>
              <w:widowControl w:val="0"/>
              <w:ind w:left="-107" w:right="49"/>
              <w:jc w:val="right"/>
              <w:rPr>
                <w:b/>
                <w:bCs/>
                <w:sz w:val="13"/>
                <w:szCs w:val="13"/>
              </w:rPr>
            </w:pPr>
            <w:r w:rsidRPr="008925BA">
              <w:rPr>
                <w:b/>
                <w:bCs/>
                <w:sz w:val="13"/>
                <w:szCs w:val="13"/>
              </w:rPr>
              <w:t>-</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49236082"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D3A2CF9"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BDC2CD0" w14:textId="77777777" w:rsidR="00DA47BD" w:rsidRPr="008925BA" w:rsidRDefault="00DA47BD" w:rsidP="007D5AA4">
            <w:pPr>
              <w:widowControl w:val="0"/>
              <w:ind w:left="-107" w:right="49"/>
              <w:jc w:val="right"/>
              <w:rPr>
                <w:b/>
                <w:bCs/>
                <w:sz w:val="13"/>
                <w:szCs w:val="13"/>
              </w:rPr>
            </w:pPr>
            <w:r w:rsidRPr="008925BA">
              <w:rPr>
                <w:b/>
                <w:sz w:val="13"/>
                <w:szCs w:val="13"/>
              </w:rPr>
              <w:t>-</w:t>
            </w:r>
          </w:p>
        </w:tc>
      </w:tr>
      <w:tr w:rsidR="00704FD3" w:rsidRPr="008925BA" w14:paraId="30CF576E"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169C76DA" w14:textId="77777777" w:rsidR="00DA47BD" w:rsidRPr="008925BA" w:rsidRDefault="00DA47BD" w:rsidP="003B21BE">
            <w:pPr>
              <w:widowControl w:val="0"/>
              <w:rPr>
                <w:rFonts w:eastAsia="Arial Unicode MS"/>
                <w:sz w:val="13"/>
                <w:szCs w:val="13"/>
              </w:rPr>
            </w:pPr>
            <w:r w:rsidRPr="008925BA">
              <w:rPr>
                <w:rFonts w:eastAsia="Arial Unicode MS"/>
                <w:sz w:val="13"/>
                <w:szCs w:val="13"/>
              </w:rPr>
              <w:t>14.5.4</w:t>
            </w:r>
          </w:p>
        </w:tc>
        <w:tc>
          <w:tcPr>
            <w:tcW w:w="4370" w:type="dxa"/>
            <w:tcBorders>
              <w:top w:val="nil"/>
              <w:left w:val="nil"/>
              <w:bottom w:val="nil"/>
              <w:right w:val="nil"/>
            </w:tcBorders>
            <w:noWrap/>
            <w:tcMar>
              <w:top w:w="18" w:type="dxa"/>
              <w:left w:w="18" w:type="dxa"/>
              <w:bottom w:w="0" w:type="dxa"/>
              <w:right w:w="18" w:type="dxa"/>
            </w:tcMar>
          </w:tcPr>
          <w:p w14:paraId="0B885075" w14:textId="77777777" w:rsidR="00DA47BD" w:rsidRPr="008925BA" w:rsidRDefault="00DA47BD" w:rsidP="003B21BE">
            <w:pPr>
              <w:widowControl w:val="0"/>
              <w:rPr>
                <w:rFonts w:eastAsia="Arial Unicode MS"/>
                <w:sz w:val="13"/>
                <w:szCs w:val="13"/>
              </w:rPr>
            </w:pPr>
            <w:r w:rsidRPr="008925BA">
              <w:rPr>
                <w:rFonts w:eastAsia="Arial Unicode MS"/>
                <w:sz w:val="13"/>
                <w:szCs w:val="13"/>
              </w:rPr>
              <w:t>Diğer 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07834205" w14:textId="77777777" w:rsidR="00DA47BD" w:rsidRPr="008925BA" w:rsidRDefault="00DA47BD" w:rsidP="003B21BE">
            <w:pPr>
              <w:widowControl w:val="0"/>
              <w:jc w:val="center"/>
              <w:rPr>
                <w:rFonts w:eastAsia="Arial Unicode MS"/>
                <w:sz w:val="13"/>
                <w:szCs w:val="13"/>
              </w:rPr>
            </w:pPr>
          </w:p>
        </w:tc>
        <w:tc>
          <w:tcPr>
            <w:tcW w:w="739" w:type="dxa"/>
            <w:tcBorders>
              <w:top w:val="nil"/>
              <w:left w:val="nil"/>
              <w:bottom w:val="nil"/>
              <w:right w:val="dotted" w:sz="4" w:space="0" w:color="auto"/>
            </w:tcBorders>
            <w:shd w:val="clear" w:color="000000" w:fill="FFFFFF"/>
            <w:vAlign w:val="bottom"/>
          </w:tcPr>
          <w:p w14:paraId="51885F0E" w14:textId="77777777" w:rsidR="00DA47BD" w:rsidRPr="008925BA" w:rsidRDefault="00DA47BD" w:rsidP="007D5AA4">
            <w:pPr>
              <w:widowControl w:val="0"/>
              <w:ind w:left="-107" w:right="49"/>
              <w:jc w:val="right"/>
              <w:rPr>
                <w:b/>
                <w:bCs/>
                <w:sz w:val="13"/>
                <w:szCs w:val="13"/>
              </w:rPr>
            </w:pPr>
            <w:r w:rsidRPr="008925BA">
              <w:rPr>
                <w:b/>
                <w:bCs/>
                <w:sz w:val="13"/>
                <w:szCs w:val="13"/>
              </w:rPr>
              <w:t>-</w:t>
            </w:r>
          </w:p>
        </w:tc>
        <w:tc>
          <w:tcPr>
            <w:tcW w:w="708" w:type="dxa"/>
            <w:tcBorders>
              <w:top w:val="nil"/>
              <w:left w:val="dotted" w:sz="4" w:space="0" w:color="auto"/>
              <w:bottom w:val="nil"/>
              <w:right w:val="dotted" w:sz="4" w:space="0" w:color="auto"/>
            </w:tcBorders>
            <w:shd w:val="clear" w:color="000000" w:fill="FFFFFF"/>
            <w:vAlign w:val="bottom"/>
          </w:tcPr>
          <w:p w14:paraId="77B3807D" w14:textId="77777777" w:rsidR="00DA47BD" w:rsidRPr="008925BA" w:rsidRDefault="00DA47BD" w:rsidP="007D5AA4">
            <w:pPr>
              <w:widowControl w:val="0"/>
              <w:ind w:left="-107" w:right="49"/>
              <w:jc w:val="right"/>
              <w:rPr>
                <w:b/>
                <w:bCs/>
                <w:sz w:val="13"/>
                <w:szCs w:val="13"/>
              </w:rPr>
            </w:pPr>
            <w:r w:rsidRPr="008925BA">
              <w:rPr>
                <w:b/>
                <w:bCs/>
                <w:sz w:val="13"/>
                <w:szCs w:val="13"/>
              </w:rPr>
              <w:t>-</w:t>
            </w:r>
          </w:p>
        </w:tc>
        <w:tc>
          <w:tcPr>
            <w:tcW w:w="709" w:type="dxa"/>
            <w:tcBorders>
              <w:top w:val="nil"/>
              <w:left w:val="dotted" w:sz="4" w:space="0" w:color="auto"/>
              <w:bottom w:val="nil"/>
              <w:right w:val="single" w:sz="4" w:space="0" w:color="auto"/>
            </w:tcBorders>
            <w:shd w:val="clear" w:color="000000" w:fill="FFFFFF"/>
            <w:vAlign w:val="bottom"/>
          </w:tcPr>
          <w:p w14:paraId="3C552489" w14:textId="77777777" w:rsidR="00DA47BD" w:rsidRPr="008925BA" w:rsidRDefault="00DA47BD" w:rsidP="007D5AA4">
            <w:pPr>
              <w:widowControl w:val="0"/>
              <w:ind w:left="-107" w:right="49"/>
              <w:jc w:val="right"/>
              <w:rPr>
                <w:b/>
                <w:bCs/>
                <w:sz w:val="13"/>
                <w:szCs w:val="13"/>
              </w:rPr>
            </w:pPr>
            <w:r w:rsidRPr="008925BA">
              <w:rPr>
                <w:b/>
                <w:bCs/>
                <w:sz w:val="13"/>
                <w:szCs w:val="13"/>
              </w:rPr>
              <w:t>-</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29676F9E"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031BDB2" w14:textId="77777777" w:rsidR="00DA47BD" w:rsidRPr="008925BA" w:rsidRDefault="00DA47BD" w:rsidP="007D5AA4">
            <w:pPr>
              <w:widowControl w:val="0"/>
              <w:ind w:left="-107" w:right="49"/>
              <w:jc w:val="right"/>
              <w:rPr>
                <w:b/>
                <w:bCs/>
                <w:sz w:val="13"/>
                <w:szCs w:val="13"/>
              </w:rPr>
            </w:pPr>
            <w:r w:rsidRPr="008925BA">
              <w:rPr>
                <w:b/>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F46F91C" w14:textId="77777777" w:rsidR="00DA47BD" w:rsidRPr="008925BA" w:rsidRDefault="00DA47BD" w:rsidP="007D5AA4">
            <w:pPr>
              <w:widowControl w:val="0"/>
              <w:ind w:left="-107" w:right="49"/>
              <w:jc w:val="right"/>
              <w:rPr>
                <w:b/>
                <w:bCs/>
                <w:sz w:val="13"/>
                <w:szCs w:val="13"/>
              </w:rPr>
            </w:pPr>
            <w:r w:rsidRPr="008925BA">
              <w:rPr>
                <w:b/>
                <w:sz w:val="13"/>
                <w:szCs w:val="13"/>
              </w:rPr>
              <w:t>-</w:t>
            </w:r>
          </w:p>
        </w:tc>
      </w:tr>
      <w:tr w:rsidR="00704FD3" w:rsidRPr="008925BA" w14:paraId="5DA4B944"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1D59D7E8" w14:textId="77777777" w:rsidR="00DA47BD" w:rsidRPr="008925BA" w:rsidRDefault="00DA47BD" w:rsidP="003B21BE">
            <w:pPr>
              <w:widowControl w:val="0"/>
              <w:rPr>
                <w:rFonts w:eastAsia="Arial Unicode MS"/>
                <w:sz w:val="13"/>
                <w:szCs w:val="13"/>
              </w:rPr>
            </w:pPr>
            <w:r w:rsidRPr="008925BA">
              <w:rPr>
                <w:rFonts w:eastAsia="Arial Unicode MS"/>
                <w:sz w:val="13"/>
                <w:szCs w:val="13"/>
              </w:rPr>
              <w:t>14.6</w:t>
            </w:r>
          </w:p>
        </w:tc>
        <w:tc>
          <w:tcPr>
            <w:tcW w:w="4370" w:type="dxa"/>
            <w:tcBorders>
              <w:top w:val="nil"/>
              <w:left w:val="nil"/>
              <w:bottom w:val="nil"/>
              <w:right w:val="nil"/>
            </w:tcBorders>
            <w:noWrap/>
            <w:tcMar>
              <w:top w:w="18" w:type="dxa"/>
              <w:left w:w="18" w:type="dxa"/>
              <w:bottom w:w="0" w:type="dxa"/>
              <w:right w:w="18" w:type="dxa"/>
            </w:tcMar>
          </w:tcPr>
          <w:p w14:paraId="1ABCAD22" w14:textId="77777777" w:rsidR="00DA47BD" w:rsidRPr="008925BA" w:rsidRDefault="00DA47BD" w:rsidP="003B21BE">
            <w:pPr>
              <w:widowControl w:val="0"/>
              <w:rPr>
                <w:rFonts w:eastAsia="Arial Unicode MS"/>
                <w:sz w:val="13"/>
                <w:szCs w:val="13"/>
              </w:rPr>
            </w:pPr>
            <w:r w:rsidRPr="008925BA">
              <w:rPr>
                <w:rFonts w:eastAsia="Arial Unicode MS"/>
                <w:sz w:val="13"/>
                <w:szCs w:val="13"/>
              </w:rPr>
              <w:t>Kar veya Zarar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534AC0A0" w14:textId="77777777" w:rsidR="00DA47BD" w:rsidRPr="008925BA" w:rsidRDefault="00DA47BD" w:rsidP="003B21BE">
            <w:pPr>
              <w:widowControl w:val="0"/>
              <w:jc w:val="center"/>
              <w:rPr>
                <w:rFonts w:eastAsia="Arial Unicode MS"/>
                <w:sz w:val="13"/>
                <w:szCs w:val="13"/>
              </w:rPr>
            </w:pPr>
          </w:p>
        </w:tc>
        <w:tc>
          <w:tcPr>
            <w:tcW w:w="739" w:type="dxa"/>
            <w:tcBorders>
              <w:top w:val="nil"/>
              <w:left w:val="nil"/>
              <w:bottom w:val="nil"/>
              <w:right w:val="dotted" w:sz="4" w:space="0" w:color="auto"/>
            </w:tcBorders>
            <w:shd w:val="clear" w:color="000000" w:fill="FFFFFF"/>
            <w:vAlign w:val="bottom"/>
          </w:tcPr>
          <w:p w14:paraId="75CC9AB4" w14:textId="77777777" w:rsidR="00DA47BD" w:rsidRPr="008925BA" w:rsidRDefault="00DA47BD" w:rsidP="007D5AA4">
            <w:pPr>
              <w:widowControl w:val="0"/>
              <w:ind w:left="-107" w:right="49"/>
              <w:jc w:val="right"/>
              <w:rPr>
                <w:sz w:val="13"/>
                <w:szCs w:val="13"/>
              </w:rPr>
            </w:pPr>
            <w:r w:rsidRPr="008925BA">
              <w:rPr>
                <w:sz w:val="13"/>
                <w:szCs w:val="13"/>
              </w:rPr>
              <w:t>(525.444)</w:t>
            </w:r>
          </w:p>
        </w:tc>
        <w:tc>
          <w:tcPr>
            <w:tcW w:w="708" w:type="dxa"/>
            <w:tcBorders>
              <w:top w:val="nil"/>
              <w:left w:val="dotted" w:sz="4" w:space="0" w:color="auto"/>
              <w:bottom w:val="nil"/>
              <w:right w:val="dotted" w:sz="4" w:space="0" w:color="auto"/>
            </w:tcBorders>
            <w:shd w:val="clear" w:color="000000" w:fill="FFFFFF"/>
            <w:vAlign w:val="bottom"/>
          </w:tcPr>
          <w:p w14:paraId="4557F0C3" w14:textId="77777777" w:rsidR="00DA47BD" w:rsidRPr="008925BA" w:rsidRDefault="00DA47BD" w:rsidP="007D5AA4">
            <w:pPr>
              <w:widowControl w:val="0"/>
              <w:ind w:left="-107" w:right="49"/>
              <w:jc w:val="right"/>
              <w:rPr>
                <w:sz w:val="13"/>
                <w:szCs w:val="13"/>
              </w:rPr>
            </w:pPr>
            <w:r w:rsidRPr="008925BA">
              <w:rPr>
                <w:sz w:val="13"/>
                <w:szCs w:val="13"/>
              </w:rPr>
              <w:t>-</w:t>
            </w:r>
          </w:p>
        </w:tc>
        <w:tc>
          <w:tcPr>
            <w:tcW w:w="709" w:type="dxa"/>
            <w:tcBorders>
              <w:top w:val="nil"/>
              <w:left w:val="dotted" w:sz="4" w:space="0" w:color="auto"/>
              <w:bottom w:val="nil"/>
              <w:right w:val="single" w:sz="4" w:space="0" w:color="auto"/>
            </w:tcBorders>
            <w:shd w:val="clear" w:color="000000" w:fill="FFFFFF"/>
            <w:vAlign w:val="bottom"/>
          </w:tcPr>
          <w:p w14:paraId="59BC4EF7" w14:textId="77777777" w:rsidR="00DA47BD" w:rsidRPr="008925BA" w:rsidRDefault="00DA47BD" w:rsidP="007D5AA4">
            <w:pPr>
              <w:widowControl w:val="0"/>
              <w:ind w:left="-107" w:right="49"/>
              <w:jc w:val="right"/>
              <w:rPr>
                <w:sz w:val="13"/>
                <w:szCs w:val="13"/>
              </w:rPr>
            </w:pPr>
            <w:r w:rsidRPr="008925BA">
              <w:rPr>
                <w:sz w:val="13"/>
                <w:szCs w:val="13"/>
              </w:rPr>
              <w:t>(525.444)</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282E49AD" w14:textId="77777777" w:rsidR="00DA47BD" w:rsidRPr="008925BA" w:rsidRDefault="00DA47BD" w:rsidP="007D5AA4">
            <w:pPr>
              <w:widowControl w:val="0"/>
              <w:ind w:left="-107" w:right="49"/>
              <w:jc w:val="right"/>
              <w:rPr>
                <w:bCs/>
                <w:sz w:val="13"/>
                <w:szCs w:val="13"/>
              </w:rPr>
            </w:pPr>
            <w:r w:rsidRPr="008925BA">
              <w:rPr>
                <w:sz w:val="13"/>
                <w:szCs w:val="13"/>
              </w:rPr>
              <w:t>169.622</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12CD3390" w14:textId="77777777" w:rsidR="00DA47BD" w:rsidRPr="008925BA" w:rsidRDefault="00DA47BD" w:rsidP="007D5AA4">
            <w:pPr>
              <w:widowControl w:val="0"/>
              <w:ind w:left="-107" w:right="49"/>
              <w:jc w:val="right"/>
              <w:rPr>
                <w:bCs/>
                <w:sz w:val="13"/>
                <w:szCs w:val="13"/>
              </w:rPr>
            </w:pPr>
            <w:r w:rsidRPr="008925BA">
              <w:rPr>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53FDA40" w14:textId="77777777" w:rsidR="00DA47BD" w:rsidRPr="008925BA" w:rsidRDefault="00DA47BD" w:rsidP="007D5AA4">
            <w:pPr>
              <w:widowControl w:val="0"/>
              <w:ind w:left="-107" w:right="49"/>
              <w:jc w:val="right"/>
              <w:rPr>
                <w:bCs/>
                <w:sz w:val="13"/>
                <w:szCs w:val="13"/>
              </w:rPr>
            </w:pPr>
            <w:r w:rsidRPr="008925BA">
              <w:rPr>
                <w:sz w:val="13"/>
                <w:szCs w:val="13"/>
              </w:rPr>
              <w:t>169.622</w:t>
            </w:r>
          </w:p>
        </w:tc>
      </w:tr>
      <w:tr w:rsidR="00DA47BD" w:rsidRPr="008925BA" w14:paraId="25FFEE17"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136454C0" w14:textId="77777777" w:rsidR="00DA47BD" w:rsidRPr="008925BA" w:rsidRDefault="00DA47BD" w:rsidP="003B21BE">
            <w:pPr>
              <w:widowControl w:val="0"/>
              <w:rPr>
                <w:rFonts w:eastAsia="Arial Unicode MS"/>
                <w:sz w:val="13"/>
                <w:szCs w:val="13"/>
              </w:rPr>
            </w:pPr>
            <w:r w:rsidRPr="008925BA">
              <w:rPr>
                <w:rFonts w:eastAsia="Arial Unicode MS"/>
                <w:sz w:val="13"/>
                <w:szCs w:val="13"/>
              </w:rPr>
              <w:t>14.6.1</w:t>
            </w:r>
          </w:p>
        </w:tc>
        <w:tc>
          <w:tcPr>
            <w:tcW w:w="4370" w:type="dxa"/>
            <w:tcBorders>
              <w:top w:val="nil"/>
              <w:left w:val="nil"/>
              <w:bottom w:val="nil"/>
              <w:right w:val="nil"/>
            </w:tcBorders>
            <w:noWrap/>
            <w:tcMar>
              <w:top w:w="18" w:type="dxa"/>
              <w:left w:w="18" w:type="dxa"/>
              <w:bottom w:w="0" w:type="dxa"/>
              <w:right w:w="18" w:type="dxa"/>
            </w:tcMar>
          </w:tcPr>
          <w:p w14:paraId="0B140493" w14:textId="77777777" w:rsidR="00DA47BD" w:rsidRPr="008925BA" w:rsidRDefault="00DA47BD" w:rsidP="003B21BE">
            <w:pPr>
              <w:widowControl w:val="0"/>
              <w:rPr>
                <w:rFonts w:eastAsia="Arial Unicode MS"/>
                <w:sz w:val="13"/>
                <w:szCs w:val="13"/>
              </w:rPr>
            </w:pPr>
            <w:r w:rsidRPr="008925BA">
              <w:rPr>
                <w:rFonts w:eastAsia="Arial Unicode MS"/>
                <w:sz w:val="13"/>
                <w:szCs w:val="13"/>
              </w:rPr>
              <w:t>Geçmiş Yıllar Kar veya Zararı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1A001F12" w14:textId="77777777" w:rsidR="00DA47BD" w:rsidRPr="008925BA" w:rsidRDefault="00DA47BD" w:rsidP="003B21BE">
            <w:pPr>
              <w:widowControl w:val="0"/>
              <w:jc w:val="center"/>
              <w:rPr>
                <w:rFonts w:eastAsia="Arial Unicode MS"/>
                <w:sz w:val="13"/>
                <w:szCs w:val="13"/>
              </w:rPr>
            </w:pPr>
          </w:p>
        </w:tc>
        <w:tc>
          <w:tcPr>
            <w:tcW w:w="739" w:type="dxa"/>
            <w:tcBorders>
              <w:top w:val="nil"/>
              <w:left w:val="nil"/>
              <w:bottom w:val="nil"/>
              <w:right w:val="dotted" w:sz="4" w:space="0" w:color="auto"/>
            </w:tcBorders>
            <w:vAlign w:val="bottom"/>
          </w:tcPr>
          <w:p w14:paraId="11B4BAB3" w14:textId="77777777" w:rsidR="00DA47BD" w:rsidRPr="008925BA" w:rsidRDefault="00DA47BD" w:rsidP="007D5AA4">
            <w:pPr>
              <w:widowControl w:val="0"/>
              <w:ind w:left="-107" w:right="49"/>
              <w:jc w:val="right"/>
              <w:rPr>
                <w:sz w:val="13"/>
                <w:szCs w:val="13"/>
              </w:rPr>
            </w:pPr>
            <w:r w:rsidRPr="008925BA">
              <w:rPr>
                <w:sz w:val="13"/>
                <w:szCs w:val="13"/>
              </w:rPr>
              <w:t>169.622</w:t>
            </w:r>
          </w:p>
        </w:tc>
        <w:tc>
          <w:tcPr>
            <w:tcW w:w="708" w:type="dxa"/>
            <w:tcBorders>
              <w:top w:val="nil"/>
              <w:left w:val="dotted" w:sz="4" w:space="0" w:color="auto"/>
              <w:bottom w:val="nil"/>
              <w:right w:val="dotted" w:sz="4" w:space="0" w:color="auto"/>
            </w:tcBorders>
            <w:vAlign w:val="bottom"/>
          </w:tcPr>
          <w:p w14:paraId="5D6B319A" w14:textId="77777777" w:rsidR="00DA47BD" w:rsidRPr="008925BA" w:rsidRDefault="00DA47BD" w:rsidP="007D5AA4">
            <w:pPr>
              <w:widowControl w:val="0"/>
              <w:ind w:left="-107" w:right="49"/>
              <w:jc w:val="right"/>
              <w:rPr>
                <w:sz w:val="13"/>
                <w:szCs w:val="13"/>
              </w:rPr>
            </w:pPr>
            <w:r w:rsidRPr="008925BA">
              <w:rPr>
                <w:sz w:val="13"/>
                <w:szCs w:val="13"/>
              </w:rPr>
              <w:t>-</w:t>
            </w:r>
          </w:p>
        </w:tc>
        <w:tc>
          <w:tcPr>
            <w:tcW w:w="709" w:type="dxa"/>
            <w:tcBorders>
              <w:top w:val="nil"/>
              <w:left w:val="dotted" w:sz="4" w:space="0" w:color="auto"/>
              <w:bottom w:val="nil"/>
              <w:right w:val="single" w:sz="4" w:space="0" w:color="auto"/>
            </w:tcBorders>
            <w:vAlign w:val="bottom"/>
          </w:tcPr>
          <w:p w14:paraId="745AD335" w14:textId="77777777" w:rsidR="00DA47BD" w:rsidRPr="008925BA" w:rsidRDefault="00DA47BD" w:rsidP="007D5AA4">
            <w:pPr>
              <w:widowControl w:val="0"/>
              <w:ind w:left="-107" w:right="49"/>
              <w:jc w:val="right"/>
              <w:rPr>
                <w:sz w:val="13"/>
                <w:szCs w:val="13"/>
              </w:rPr>
            </w:pPr>
            <w:r w:rsidRPr="008925BA">
              <w:rPr>
                <w:sz w:val="13"/>
                <w:szCs w:val="13"/>
              </w:rPr>
              <w:t>169.622</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5B659888" w14:textId="77777777" w:rsidR="00DA47BD" w:rsidRPr="008925BA" w:rsidRDefault="00DA47BD" w:rsidP="007D5AA4">
            <w:pPr>
              <w:widowControl w:val="0"/>
              <w:ind w:left="-107" w:right="49"/>
              <w:jc w:val="right"/>
              <w:rPr>
                <w:bCs/>
                <w:sz w:val="13"/>
                <w:szCs w:val="13"/>
              </w:rPr>
            </w:pPr>
            <w:r w:rsidRPr="008925BA">
              <w:rPr>
                <w:sz w:val="13"/>
                <w:szCs w:val="13"/>
              </w:rPr>
              <w:t>(1.870)</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399720B" w14:textId="77777777" w:rsidR="00DA47BD" w:rsidRPr="008925BA" w:rsidRDefault="00DA47BD" w:rsidP="007D5AA4">
            <w:pPr>
              <w:widowControl w:val="0"/>
              <w:ind w:left="-107" w:right="49"/>
              <w:jc w:val="right"/>
              <w:rPr>
                <w:bCs/>
                <w:sz w:val="13"/>
                <w:szCs w:val="13"/>
              </w:rPr>
            </w:pPr>
            <w:r w:rsidRPr="008925BA">
              <w:rPr>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0B90BA2" w14:textId="77777777" w:rsidR="00DA47BD" w:rsidRPr="008925BA" w:rsidRDefault="00DA47BD" w:rsidP="007D5AA4">
            <w:pPr>
              <w:widowControl w:val="0"/>
              <w:ind w:left="-107" w:right="49"/>
              <w:jc w:val="right"/>
              <w:rPr>
                <w:bCs/>
                <w:sz w:val="13"/>
                <w:szCs w:val="13"/>
              </w:rPr>
            </w:pPr>
            <w:r w:rsidRPr="008925BA">
              <w:rPr>
                <w:sz w:val="13"/>
                <w:szCs w:val="13"/>
              </w:rPr>
              <w:t>(1.870)</w:t>
            </w:r>
          </w:p>
        </w:tc>
      </w:tr>
      <w:tr w:rsidR="00704FD3" w:rsidRPr="008925BA" w14:paraId="0A15235F" w14:textId="77777777" w:rsidTr="006A3D94">
        <w:trPr>
          <w:trHeight w:val="113"/>
        </w:trPr>
        <w:tc>
          <w:tcPr>
            <w:tcW w:w="581" w:type="dxa"/>
            <w:tcBorders>
              <w:top w:val="nil"/>
              <w:left w:val="single" w:sz="4" w:space="0" w:color="auto"/>
              <w:bottom w:val="single" w:sz="4" w:space="0" w:color="auto"/>
              <w:right w:val="nil"/>
            </w:tcBorders>
            <w:noWrap/>
            <w:tcMar>
              <w:top w:w="18" w:type="dxa"/>
              <w:left w:w="18" w:type="dxa"/>
              <w:bottom w:w="0" w:type="dxa"/>
              <w:right w:w="18" w:type="dxa"/>
            </w:tcMar>
          </w:tcPr>
          <w:p w14:paraId="665DB096" w14:textId="77777777" w:rsidR="00DA47BD" w:rsidRPr="008925BA" w:rsidRDefault="00DA47BD" w:rsidP="003B21BE">
            <w:pPr>
              <w:widowControl w:val="0"/>
              <w:rPr>
                <w:rFonts w:eastAsia="Arial Unicode MS"/>
                <w:sz w:val="13"/>
                <w:szCs w:val="13"/>
              </w:rPr>
            </w:pPr>
            <w:r w:rsidRPr="008925BA">
              <w:rPr>
                <w:rFonts w:eastAsia="Arial Unicode MS"/>
                <w:sz w:val="13"/>
                <w:szCs w:val="13"/>
              </w:rPr>
              <w:t>14.6.2</w:t>
            </w:r>
          </w:p>
        </w:tc>
        <w:tc>
          <w:tcPr>
            <w:tcW w:w="4370" w:type="dxa"/>
            <w:tcBorders>
              <w:top w:val="nil"/>
              <w:left w:val="nil"/>
              <w:bottom w:val="single" w:sz="4" w:space="0" w:color="auto"/>
              <w:right w:val="nil"/>
            </w:tcBorders>
            <w:noWrap/>
            <w:tcMar>
              <w:top w:w="18" w:type="dxa"/>
              <w:left w:w="18" w:type="dxa"/>
              <w:bottom w:w="0" w:type="dxa"/>
              <w:right w:w="18" w:type="dxa"/>
            </w:tcMar>
          </w:tcPr>
          <w:p w14:paraId="334C483B" w14:textId="77777777" w:rsidR="00DA47BD" w:rsidRPr="008925BA" w:rsidRDefault="00DA47BD" w:rsidP="003B21BE">
            <w:pPr>
              <w:widowControl w:val="0"/>
              <w:rPr>
                <w:rFonts w:eastAsia="Arial Unicode MS"/>
                <w:sz w:val="13"/>
                <w:szCs w:val="13"/>
              </w:rPr>
            </w:pPr>
            <w:r w:rsidRPr="008925BA">
              <w:rPr>
                <w:rFonts w:eastAsia="Arial Unicode MS"/>
                <w:sz w:val="13"/>
                <w:szCs w:val="13"/>
              </w:rPr>
              <w:t>Dönem Net Kâr veya Zararı</w:t>
            </w:r>
          </w:p>
        </w:tc>
        <w:tc>
          <w:tcPr>
            <w:tcW w:w="679" w:type="dxa"/>
            <w:tcBorders>
              <w:top w:val="nil"/>
              <w:left w:val="single" w:sz="4" w:space="0" w:color="auto"/>
              <w:bottom w:val="single" w:sz="4" w:space="0" w:color="auto"/>
              <w:right w:val="single" w:sz="4" w:space="0" w:color="auto"/>
            </w:tcBorders>
            <w:noWrap/>
            <w:tcMar>
              <w:top w:w="18" w:type="dxa"/>
              <w:left w:w="18" w:type="dxa"/>
              <w:bottom w:w="0" w:type="dxa"/>
              <w:right w:w="18" w:type="dxa"/>
            </w:tcMar>
          </w:tcPr>
          <w:p w14:paraId="107BBBD4" w14:textId="77777777" w:rsidR="00DA47BD" w:rsidRPr="008925BA" w:rsidRDefault="00DA47BD" w:rsidP="003B21BE">
            <w:pPr>
              <w:widowControl w:val="0"/>
              <w:jc w:val="center"/>
              <w:rPr>
                <w:rFonts w:eastAsia="Arial Unicode MS"/>
                <w:sz w:val="13"/>
                <w:szCs w:val="13"/>
              </w:rPr>
            </w:pPr>
          </w:p>
        </w:tc>
        <w:tc>
          <w:tcPr>
            <w:tcW w:w="739" w:type="dxa"/>
            <w:tcBorders>
              <w:top w:val="nil"/>
              <w:left w:val="nil"/>
              <w:bottom w:val="single" w:sz="4" w:space="0" w:color="auto"/>
              <w:right w:val="dotted" w:sz="4" w:space="0" w:color="auto"/>
            </w:tcBorders>
            <w:shd w:val="clear" w:color="000000" w:fill="FFFFFF"/>
            <w:vAlign w:val="bottom"/>
          </w:tcPr>
          <w:p w14:paraId="75E176EC" w14:textId="77777777" w:rsidR="00DA47BD" w:rsidRPr="008925BA" w:rsidRDefault="00DA47BD" w:rsidP="007D5AA4">
            <w:pPr>
              <w:widowControl w:val="0"/>
              <w:ind w:left="-107" w:right="49"/>
              <w:jc w:val="right"/>
              <w:rPr>
                <w:sz w:val="13"/>
                <w:szCs w:val="13"/>
              </w:rPr>
            </w:pPr>
            <w:r w:rsidRPr="008925BA">
              <w:rPr>
                <w:sz w:val="13"/>
                <w:szCs w:val="13"/>
              </w:rPr>
              <w:t>(695.066)</w:t>
            </w:r>
          </w:p>
        </w:tc>
        <w:tc>
          <w:tcPr>
            <w:tcW w:w="708" w:type="dxa"/>
            <w:tcBorders>
              <w:top w:val="nil"/>
              <w:left w:val="dotted" w:sz="4" w:space="0" w:color="auto"/>
              <w:bottom w:val="single" w:sz="4" w:space="0" w:color="auto"/>
              <w:right w:val="dotted" w:sz="4" w:space="0" w:color="auto"/>
            </w:tcBorders>
            <w:shd w:val="clear" w:color="000000" w:fill="FFFFFF"/>
            <w:vAlign w:val="bottom"/>
          </w:tcPr>
          <w:p w14:paraId="659C43CD" w14:textId="77777777" w:rsidR="00DA47BD" w:rsidRPr="008925BA" w:rsidRDefault="00DA47BD" w:rsidP="007D5AA4">
            <w:pPr>
              <w:widowControl w:val="0"/>
              <w:ind w:left="-107" w:right="49"/>
              <w:jc w:val="right"/>
              <w:rPr>
                <w:sz w:val="13"/>
                <w:szCs w:val="13"/>
              </w:rPr>
            </w:pPr>
            <w:r w:rsidRPr="008925BA">
              <w:rPr>
                <w:sz w:val="13"/>
                <w:szCs w:val="13"/>
              </w:rPr>
              <w:t>-</w:t>
            </w:r>
          </w:p>
        </w:tc>
        <w:tc>
          <w:tcPr>
            <w:tcW w:w="709" w:type="dxa"/>
            <w:tcBorders>
              <w:top w:val="nil"/>
              <w:left w:val="dotted" w:sz="4" w:space="0" w:color="auto"/>
              <w:bottom w:val="single" w:sz="4" w:space="0" w:color="auto"/>
              <w:right w:val="single" w:sz="4" w:space="0" w:color="auto"/>
            </w:tcBorders>
            <w:shd w:val="clear" w:color="000000" w:fill="FFFFFF"/>
            <w:vAlign w:val="bottom"/>
          </w:tcPr>
          <w:p w14:paraId="36E20A48" w14:textId="77777777" w:rsidR="00DA47BD" w:rsidRPr="008925BA" w:rsidRDefault="00DA47BD" w:rsidP="007D5AA4">
            <w:pPr>
              <w:widowControl w:val="0"/>
              <w:ind w:left="-107" w:right="49"/>
              <w:jc w:val="right"/>
              <w:rPr>
                <w:sz w:val="13"/>
                <w:szCs w:val="13"/>
              </w:rPr>
            </w:pPr>
            <w:r w:rsidRPr="008925BA">
              <w:rPr>
                <w:sz w:val="13"/>
                <w:szCs w:val="13"/>
              </w:rPr>
              <w:t>(695.066)</w:t>
            </w:r>
          </w:p>
        </w:tc>
        <w:tc>
          <w:tcPr>
            <w:tcW w:w="832" w:type="dxa"/>
            <w:tcBorders>
              <w:top w:val="nil"/>
              <w:left w:val="nil"/>
              <w:bottom w:val="single" w:sz="4" w:space="0" w:color="auto"/>
              <w:right w:val="dotted" w:sz="4" w:space="0" w:color="auto"/>
            </w:tcBorders>
            <w:shd w:val="clear" w:color="000000" w:fill="FFFFFF"/>
            <w:noWrap/>
            <w:tcMar>
              <w:top w:w="18" w:type="dxa"/>
              <w:left w:w="18" w:type="dxa"/>
              <w:bottom w:w="0" w:type="dxa"/>
              <w:right w:w="18" w:type="dxa"/>
            </w:tcMar>
            <w:vAlign w:val="bottom"/>
          </w:tcPr>
          <w:p w14:paraId="18B13AD5" w14:textId="77777777" w:rsidR="00DA47BD" w:rsidRPr="008925BA" w:rsidRDefault="00DA47BD" w:rsidP="007D5AA4">
            <w:pPr>
              <w:widowControl w:val="0"/>
              <w:ind w:left="-107" w:right="49"/>
              <w:jc w:val="right"/>
              <w:rPr>
                <w:bCs/>
                <w:sz w:val="13"/>
                <w:szCs w:val="13"/>
              </w:rPr>
            </w:pPr>
            <w:r w:rsidRPr="008925BA">
              <w:rPr>
                <w:sz w:val="13"/>
                <w:szCs w:val="13"/>
              </w:rPr>
              <w:t>171.492</w:t>
            </w:r>
          </w:p>
        </w:tc>
        <w:tc>
          <w:tcPr>
            <w:tcW w:w="832" w:type="dxa"/>
            <w:tcBorders>
              <w:top w:val="nil"/>
              <w:left w:val="dotted" w:sz="4" w:space="0" w:color="auto"/>
              <w:bottom w:val="single" w:sz="4" w:space="0" w:color="auto"/>
              <w:right w:val="dotted" w:sz="4" w:space="0" w:color="auto"/>
            </w:tcBorders>
            <w:shd w:val="clear" w:color="000000" w:fill="FFFFFF"/>
            <w:noWrap/>
            <w:tcMar>
              <w:top w:w="18" w:type="dxa"/>
              <w:left w:w="18" w:type="dxa"/>
              <w:bottom w:w="0" w:type="dxa"/>
              <w:right w:w="18" w:type="dxa"/>
            </w:tcMar>
            <w:vAlign w:val="bottom"/>
          </w:tcPr>
          <w:p w14:paraId="622ACC94" w14:textId="77777777" w:rsidR="00DA47BD" w:rsidRPr="008925BA" w:rsidRDefault="00DA47BD" w:rsidP="007D5AA4">
            <w:pPr>
              <w:widowControl w:val="0"/>
              <w:ind w:left="-107" w:right="49"/>
              <w:jc w:val="right"/>
              <w:rPr>
                <w:bCs/>
                <w:sz w:val="13"/>
                <w:szCs w:val="13"/>
              </w:rPr>
            </w:pPr>
            <w:r w:rsidRPr="008925BA">
              <w:rPr>
                <w:sz w:val="13"/>
                <w:szCs w:val="13"/>
              </w:rPr>
              <w:t>-</w:t>
            </w:r>
          </w:p>
        </w:tc>
        <w:tc>
          <w:tcPr>
            <w:tcW w:w="832" w:type="dxa"/>
            <w:tcBorders>
              <w:top w:val="nil"/>
              <w:left w:val="dotted" w:sz="4" w:space="0" w:color="auto"/>
              <w:bottom w:val="single" w:sz="4" w:space="0" w:color="auto"/>
              <w:right w:val="single" w:sz="4" w:space="0" w:color="auto"/>
            </w:tcBorders>
            <w:shd w:val="clear" w:color="000000" w:fill="FFFFFF"/>
            <w:noWrap/>
            <w:tcMar>
              <w:top w:w="18" w:type="dxa"/>
              <w:left w:w="18" w:type="dxa"/>
              <w:bottom w:w="0" w:type="dxa"/>
              <w:right w:w="18" w:type="dxa"/>
            </w:tcMar>
            <w:vAlign w:val="bottom"/>
          </w:tcPr>
          <w:p w14:paraId="1EF72362" w14:textId="77777777" w:rsidR="00DA47BD" w:rsidRPr="008925BA" w:rsidRDefault="00DA47BD" w:rsidP="007D5AA4">
            <w:pPr>
              <w:widowControl w:val="0"/>
              <w:ind w:left="-107" w:right="49"/>
              <w:jc w:val="right"/>
              <w:rPr>
                <w:bCs/>
                <w:sz w:val="13"/>
                <w:szCs w:val="13"/>
              </w:rPr>
            </w:pPr>
            <w:r w:rsidRPr="008925BA">
              <w:rPr>
                <w:sz w:val="13"/>
                <w:szCs w:val="13"/>
              </w:rPr>
              <w:t>171.492</w:t>
            </w:r>
          </w:p>
        </w:tc>
      </w:tr>
      <w:tr w:rsidR="00DA47BD" w:rsidRPr="008925BA" w14:paraId="4BCB15CD" w14:textId="77777777" w:rsidTr="006A3D94">
        <w:trPr>
          <w:trHeight w:val="113"/>
        </w:trPr>
        <w:tc>
          <w:tcPr>
            <w:tcW w:w="581" w:type="dxa"/>
            <w:tcBorders>
              <w:left w:val="single" w:sz="4" w:space="0" w:color="auto"/>
              <w:bottom w:val="single" w:sz="12" w:space="0" w:color="auto"/>
              <w:right w:val="nil"/>
            </w:tcBorders>
            <w:noWrap/>
            <w:tcMar>
              <w:top w:w="18" w:type="dxa"/>
              <w:left w:w="18" w:type="dxa"/>
              <w:bottom w:w="0" w:type="dxa"/>
              <w:right w:w="18" w:type="dxa"/>
            </w:tcMar>
            <w:vAlign w:val="bottom"/>
          </w:tcPr>
          <w:p w14:paraId="67FAB2E6" w14:textId="77777777" w:rsidR="00DA47BD" w:rsidRPr="008925BA" w:rsidRDefault="00DA47BD" w:rsidP="00DA47BD">
            <w:pPr>
              <w:widowControl w:val="0"/>
              <w:rPr>
                <w:b/>
                <w:bCs/>
                <w:sz w:val="13"/>
                <w:szCs w:val="13"/>
              </w:rPr>
            </w:pPr>
          </w:p>
        </w:tc>
        <w:tc>
          <w:tcPr>
            <w:tcW w:w="4370" w:type="dxa"/>
            <w:tcBorders>
              <w:left w:val="nil"/>
              <w:bottom w:val="single" w:sz="12" w:space="0" w:color="auto"/>
              <w:right w:val="nil"/>
            </w:tcBorders>
            <w:noWrap/>
            <w:tcMar>
              <w:top w:w="18" w:type="dxa"/>
              <w:left w:w="18" w:type="dxa"/>
              <w:bottom w:w="0" w:type="dxa"/>
              <w:right w:w="18" w:type="dxa"/>
            </w:tcMar>
            <w:vAlign w:val="bottom"/>
          </w:tcPr>
          <w:p w14:paraId="17AE1506" w14:textId="77777777" w:rsidR="00DA47BD" w:rsidRPr="008925BA" w:rsidRDefault="00DA47BD" w:rsidP="00DA47BD">
            <w:pPr>
              <w:widowControl w:val="0"/>
              <w:rPr>
                <w:b/>
                <w:bCs/>
                <w:sz w:val="13"/>
                <w:szCs w:val="13"/>
              </w:rPr>
            </w:pPr>
            <w:r w:rsidRPr="008925BA">
              <w:rPr>
                <w:b/>
                <w:bCs/>
                <w:sz w:val="13"/>
                <w:szCs w:val="13"/>
              </w:rPr>
              <w:t>YÜKÜMLÜLÜKLER TOPLAMI</w:t>
            </w:r>
          </w:p>
        </w:tc>
        <w:tc>
          <w:tcPr>
            <w:tcW w:w="679" w:type="dxa"/>
            <w:tcBorders>
              <w:left w:val="single" w:sz="4" w:space="0" w:color="auto"/>
              <w:bottom w:val="single" w:sz="12" w:space="0" w:color="auto"/>
              <w:right w:val="single" w:sz="4" w:space="0" w:color="auto"/>
            </w:tcBorders>
            <w:noWrap/>
            <w:tcMar>
              <w:top w:w="18" w:type="dxa"/>
              <w:left w:w="18" w:type="dxa"/>
              <w:bottom w:w="0" w:type="dxa"/>
              <w:right w:w="18" w:type="dxa"/>
            </w:tcMar>
          </w:tcPr>
          <w:p w14:paraId="0C693723" w14:textId="77777777" w:rsidR="00DA47BD" w:rsidRPr="008925BA" w:rsidRDefault="00DA47BD" w:rsidP="003B21BE">
            <w:pPr>
              <w:widowControl w:val="0"/>
              <w:jc w:val="center"/>
              <w:rPr>
                <w:rFonts w:eastAsia="Arial Unicode MS"/>
                <w:b/>
                <w:sz w:val="13"/>
                <w:szCs w:val="13"/>
              </w:rPr>
            </w:pPr>
          </w:p>
        </w:tc>
        <w:tc>
          <w:tcPr>
            <w:tcW w:w="739" w:type="dxa"/>
            <w:tcBorders>
              <w:left w:val="nil"/>
              <w:bottom w:val="single" w:sz="12" w:space="0" w:color="auto"/>
              <w:right w:val="dotted" w:sz="4" w:space="0" w:color="auto"/>
            </w:tcBorders>
            <w:shd w:val="clear" w:color="000000" w:fill="FFFFFF"/>
            <w:vAlign w:val="bottom"/>
          </w:tcPr>
          <w:p w14:paraId="3B74F6C8" w14:textId="77777777" w:rsidR="00DA47BD" w:rsidRPr="008925BA" w:rsidRDefault="00DA47BD" w:rsidP="007D5AA4">
            <w:pPr>
              <w:widowControl w:val="0"/>
              <w:ind w:left="-107" w:right="49"/>
              <w:jc w:val="right"/>
              <w:rPr>
                <w:b/>
                <w:sz w:val="13"/>
                <w:szCs w:val="13"/>
              </w:rPr>
            </w:pPr>
            <w:r w:rsidRPr="008925BA">
              <w:rPr>
                <w:b/>
                <w:sz w:val="13"/>
                <w:szCs w:val="13"/>
              </w:rPr>
              <w:t>6.797.319</w:t>
            </w:r>
          </w:p>
        </w:tc>
        <w:tc>
          <w:tcPr>
            <w:tcW w:w="708" w:type="dxa"/>
            <w:tcBorders>
              <w:left w:val="dotted" w:sz="4" w:space="0" w:color="auto"/>
              <w:bottom w:val="single" w:sz="12" w:space="0" w:color="auto"/>
              <w:right w:val="dotted" w:sz="4" w:space="0" w:color="auto"/>
            </w:tcBorders>
            <w:shd w:val="clear" w:color="000000" w:fill="FFFFFF"/>
            <w:vAlign w:val="bottom"/>
          </w:tcPr>
          <w:p w14:paraId="112C31EC" w14:textId="77777777" w:rsidR="00DA47BD" w:rsidRPr="008925BA" w:rsidRDefault="00DA47BD" w:rsidP="007D5AA4">
            <w:pPr>
              <w:widowControl w:val="0"/>
              <w:ind w:left="-107" w:right="49"/>
              <w:jc w:val="right"/>
              <w:rPr>
                <w:b/>
                <w:sz w:val="13"/>
                <w:szCs w:val="13"/>
              </w:rPr>
            </w:pPr>
            <w:r w:rsidRPr="008925BA">
              <w:rPr>
                <w:b/>
                <w:sz w:val="13"/>
                <w:szCs w:val="13"/>
              </w:rPr>
              <w:t>68.385</w:t>
            </w:r>
          </w:p>
        </w:tc>
        <w:tc>
          <w:tcPr>
            <w:tcW w:w="709" w:type="dxa"/>
            <w:tcBorders>
              <w:left w:val="dotted" w:sz="4" w:space="0" w:color="auto"/>
              <w:bottom w:val="single" w:sz="12" w:space="0" w:color="auto"/>
              <w:right w:val="single" w:sz="4" w:space="0" w:color="auto"/>
            </w:tcBorders>
            <w:shd w:val="clear" w:color="000000" w:fill="FFFFFF"/>
            <w:vAlign w:val="bottom"/>
          </w:tcPr>
          <w:p w14:paraId="6783E759" w14:textId="77777777" w:rsidR="00DA47BD" w:rsidRPr="008925BA" w:rsidRDefault="00DA47BD" w:rsidP="007D5AA4">
            <w:pPr>
              <w:widowControl w:val="0"/>
              <w:ind w:left="-107" w:right="49"/>
              <w:jc w:val="right"/>
              <w:rPr>
                <w:b/>
                <w:sz w:val="13"/>
                <w:szCs w:val="13"/>
              </w:rPr>
            </w:pPr>
            <w:r w:rsidRPr="008925BA">
              <w:rPr>
                <w:b/>
                <w:sz w:val="13"/>
                <w:szCs w:val="13"/>
              </w:rPr>
              <w:t>6.865.704</w:t>
            </w:r>
          </w:p>
        </w:tc>
        <w:tc>
          <w:tcPr>
            <w:tcW w:w="832" w:type="dxa"/>
            <w:tcBorders>
              <w:left w:val="nil"/>
              <w:bottom w:val="single" w:sz="12" w:space="0" w:color="auto"/>
              <w:right w:val="dotted" w:sz="4" w:space="0" w:color="auto"/>
            </w:tcBorders>
            <w:shd w:val="clear" w:color="000000" w:fill="FFFFFF"/>
            <w:noWrap/>
            <w:tcMar>
              <w:top w:w="18" w:type="dxa"/>
              <w:left w:w="18" w:type="dxa"/>
              <w:bottom w:w="0" w:type="dxa"/>
              <w:right w:w="18" w:type="dxa"/>
            </w:tcMar>
            <w:vAlign w:val="bottom"/>
          </w:tcPr>
          <w:p w14:paraId="4A4F3F83" w14:textId="77777777" w:rsidR="00DA47BD" w:rsidRPr="008925BA" w:rsidRDefault="00DA47BD" w:rsidP="007D5AA4">
            <w:pPr>
              <w:widowControl w:val="0"/>
              <w:ind w:left="-107" w:right="49"/>
              <w:jc w:val="right"/>
              <w:rPr>
                <w:b/>
                <w:bCs/>
                <w:sz w:val="13"/>
                <w:szCs w:val="13"/>
              </w:rPr>
            </w:pPr>
            <w:r w:rsidRPr="008925BA">
              <w:rPr>
                <w:b/>
                <w:sz w:val="13"/>
                <w:szCs w:val="13"/>
              </w:rPr>
              <w:t>2.030.071</w:t>
            </w:r>
          </w:p>
        </w:tc>
        <w:tc>
          <w:tcPr>
            <w:tcW w:w="832" w:type="dxa"/>
            <w:tcBorders>
              <w:left w:val="dotted" w:sz="4" w:space="0" w:color="auto"/>
              <w:bottom w:val="single" w:sz="12" w:space="0" w:color="auto"/>
              <w:right w:val="dotted" w:sz="4" w:space="0" w:color="auto"/>
            </w:tcBorders>
            <w:shd w:val="clear" w:color="000000" w:fill="FFFFFF"/>
            <w:noWrap/>
            <w:tcMar>
              <w:top w:w="18" w:type="dxa"/>
              <w:left w:w="18" w:type="dxa"/>
              <w:bottom w:w="0" w:type="dxa"/>
              <w:right w:w="18" w:type="dxa"/>
            </w:tcMar>
            <w:vAlign w:val="bottom"/>
          </w:tcPr>
          <w:p w14:paraId="5D4459EF" w14:textId="77777777" w:rsidR="00DA47BD" w:rsidRPr="008925BA" w:rsidRDefault="00DA47BD" w:rsidP="007D5AA4">
            <w:pPr>
              <w:widowControl w:val="0"/>
              <w:ind w:left="-107" w:right="49"/>
              <w:jc w:val="right"/>
              <w:rPr>
                <w:b/>
                <w:bCs/>
                <w:sz w:val="13"/>
                <w:szCs w:val="13"/>
              </w:rPr>
            </w:pPr>
            <w:r w:rsidRPr="008925BA">
              <w:rPr>
                <w:b/>
                <w:sz w:val="13"/>
                <w:szCs w:val="13"/>
              </w:rPr>
              <w:t>327.100</w:t>
            </w:r>
          </w:p>
        </w:tc>
        <w:tc>
          <w:tcPr>
            <w:tcW w:w="832" w:type="dxa"/>
            <w:tcBorders>
              <w:left w:val="dotted" w:sz="4" w:space="0" w:color="auto"/>
              <w:bottom w:val="single" w:sz="12" w:space="0" w:color="auto"/>
              <w:right w:val="single" w:sz="4" w:space="0" w:color="auto"/>
            </w:tcBorders>
            <w:shd w:val="clear" w:color="000000" w:fill="FFFFFF"/>
            <w:noWrap/>
            <w:tcMar>
              <w:top w:w="18" w:type="dxa"/>
              <w:left w:w="18" w:type="dxa"/>
              <w:bottom w:w="0" w:type="dxa"/>
              <w:right w:w="18" w:type="dxa"/>
            </w:tcMar>
            <w:vAlign w:val="bottom"/>
          </w:tcPr>
          <w:p w14:paraId="223AFB65" w14:textId="77777777" w:rsidR="00DA47BD" w:rsidRPr="008925BA" w:rsidRDefault="00DA47BD" w:rsidP="007D5AA4">
            <w:pPr>
              <w:widowControl w:val="0"/>
              <w:ind w:left="-107" w:right="49"/>
              <w:jc w:val="right"/>
              <w:rPr>
                <w:b/>
                <w:bCs/>
                <w:sz w:val="13"/>
                <w:szCs w:val="13"/>
              </w:rPr>
            </w:pPr>
            <w:r w:rsidRPr="008925BA">
              <w:rPr>
                <w:b/>
                <w:sz w:val="13"/>
                <w:szCs w:val="13"/>
              </w:rPr>
              <w:t>2.357.171</w:t>
            </w:r>
          </w:p>
        </w:tc>
      </w:tr>
    </w:tbl>
    <w:p w14:paraId="49103795" w14:textId="77777777" w:rsidR="0066256B" w:rsidRPr="008925BA" w:rsidRDefault="0066256B" w:rsidP="006702BE">
      <w:pPr>
        <w:widowControl w:val="0"/>
        <w:ind w:left="709" w:hanging="709"/>
        <w:jc w:val="center"/>
        <w:rPr>
          <w:rFonts w:eastAsia="Arial Unicode MS"/>
          <w:bCs/>
          <w:sz w:val="13"/>
          <w:szCs w:val="13"/>
        </w:rPr>
      </w:pPr>
    </w:p>
    <w:p w14:paraId="0E312E5E" w14:textId="77777777" w:rsidR="00045EC7" w:rsidRPr="008925BA" w:rsidRDefault="00045EC7" w:rsidP="006702BE">
      <w:pPr>
        <w:widowControl w:val="0"/>
        <w:jc w:val="center"/>
        <w:rPr>
          <w:rFonts w:eastAsia="Arial Unicode MS"/>
          <w:bCs/>
          <w:sz w:val="13"/>
          <w:szCs w:val="13"/>
        </w:rPr>
      </w:pPr>
    </w:p>
    <w:p w14:paraId="0FCC7A75" w14:textId="77777777" w:rsidR="00045EC7" w:rsidRPr="008925BA" w:rsidRDefault="00045EC7" w:rsidP="006702BE">
      <w:pPr>
        <w:widowControl w:val="0"/>
        <w:jc w:val="center"/>
        <w:rPr>
          <w:rFonts w:eastAsia="Arial Unicode MS"/>
          <w:bCs/>
          <w:sz w:val="13"/>
          <w:szCs w:val="13"/>
        </w:rPr>
      </w:pPr>
    </w:p>
    <w:p w14:paraId="328297B9" w14:textId="77777777" w:rsidR="00045EC7" w:rsidRPr="008925BA" w:rsidRDefault="00045EC7" w:rsidP="006702BE">
      <w:pPr>
        <w:widowControl w:val="0"/>
        <w:jc w:val="center"/>
        <w:rPr>
          <w:rFonts w:eastAsia="Arial Unicode MS"/>
          <w:bCs/>
          <w:sz w:val="13"/>
          <w:szCs w:val="13"/>
        </w:rPr>
      </w:pPr>
    </w:p>
    <w:p w14:paraId="5703570B" w14:textId="77777777" w:rsidR="00045EC7" w:rsidRPr="008925BA" w:rsidRDefault="00045EC7" w:rsidP="006702BE">
      <w:pPr>
        <w:widowControl w:val="0"/>
        <w:jc w:val="center"/>
        <w:rPr>
          <w:rFonts w:eastAsia="Arial Unicode MS"/>
          <w:bCs/>
          <w:sz w:val="13"/>
          <w:szCs w:val="13"/>
        </w:rPr>
      </w:pPr>
    </w:p>
    <w:p w14:paraId="362F1BBC" w14:textId="77777777" w:rsidR="00045EC7" w:rsidRPr="008925BA" w:rsidRDefault="00045EC7" w:rsidP="006702BE">
      <w:pPr>
        <w:widowControl w:val="0"/>
        <w:jc w:val="center"/>
        <w:rPr>
          <w:rFonts w:eastAsia="Arial Unicode MS"/>
          <w:bCs/>
          <w:sz w:val="13"/>
          <w:szCs w:val="13"/>
        </w:rPr>
      </w:pPr>
    </w:p>
    <w:p w14:paraId="4847D3DD" w14:textId="77777777" w:rsidR="00045EC7" w:rsidRPr="008925BA" w:rsidRDefault="00045EC7" w:rsidP="006702BE">
      <w:pPr>
        <w:widowControl w:val="0"/>
        <w:jc w:val="center"/>
        <w:rPr>
          <w:rFonts w:eastAsia="Arial Unicode MS"/>
          <w:bCs/>
          <w:sz w:val="13"/>
          <w:szCs w:val="13"/>
        </w:rPr>
      </w:pPr>
    </w:p>
    <w:p w14:paraId="06979397" w14:textId="77777777" w:rsidR="00045EC7" w:rsidRPr="008925BA" w:rsidRDefault="00045EC7" w:rsidP="006702BE">
      <w:pPr>
        <w:widowControl w:val="0"/>
        <w:jc w:val="center"/>
        <w:rPr>
          <w:rFonts w:eastAsia="Arial Unicode MS"/>
          <w:bCs/>
          <w:sz w:val="13"/>
          <w:szCs w:val="13"/>
        </w:rPr>
      </w:pPr>
    </w:p>
    <w:p w14:paraId="0005B438" w14:textId="77777777" w:rsidR="00045EC7" w:rsidRPr="008925BA" w:rsidRDefault="00045EC7" w:rsidP="006702BE">
      <w:pPr>
        <w:widowControl w:val="0"/>
        <w:jc w:val="center"/>
        <w:rPr>
          <w:rFonts w:eastAsia="Arial Unicode MS"/>
          <w:bCs/>
          <w:sz w:val="13"/>
          <w:szCs w:val="13"/>
        </w:rPr>
      </w:pPr>
    </w:p>
    <w:p w14:paraId="75DF69D5" w14:textId="77777777" w:rsidR="00045EC7" w:rsidRPr="008925BA" w:rsidRDefault="00045EC7" w:rsidP="006702BE">
      <w:pPr>
        <w:widowControl w:val="0"/>
        <w:jc w:val="center"/>
        <w:rPr>
          <w:rFonts w:eastAsia="Arial Unicode MS"/>
          <w:bCs/>
          <w:sz w:val="13"/>
          <w:szCs w:val="13"/>
        </w:rPr>
      </w:pPr>
    </w:p>
    <w:p w14:paraId="16EC1801" w14:textId="77777777" w:rsidR="00045EC7" w:rsidRPr="008925BA" w:rsidRDefault="00045EC7" w:rsidP="006702BE">
      <w:pPr>
        <w:widowControl w:val="0"/>
        <w:jc w:val="center"/>
        <w:rPr>
          <w:rFonts w:eastAsia="Arial Unicode MS"/>
          <w:bCs/>
          <w:sz w:val="13"/>
          <w:szCs w:val="13"/>
        </w:rPr>
      </w:pPr>
    </w:p>
    <w:p w14:paraId="7A6196EE" w14:textId="77777777" w:rsidR="00045EC7" w:rsidRPr="008925BA" w:rsidRDefault="00045EC7" w:rsidP="006702BE">
      <w:pPr>
        <w:widowControl w:val="0"/>
        <w:jc w:val="center"/>
        <w:rPr>
          <w:rFonts w:eastAsia="Arial Unicode MS"/>
          <w:bCs/>
          <w:sz w:val="13"/>
          <w:szCs w:val="13"/>
        </w:rPr>
      </w:pPr>
    </w:p>
    <w:p w14:paraId="0CE82DFD" w14:textId="77777777" w:rsidR="00045EC7" w:rsidRPr="008925BA" w:rsidRDefault="00045EC7" w:rsidP="006702BE">
      <w:pPr>
        <w:widowControl w:val="0"/>
        <w:jc w:val="center"/>
        <w:rPr>
          <w:rFonts w:eastAsia="Arial Unicode MS"/>
          <w:bCs/>
          <w:sz w:val="13"/>
          <w:szCs w:val="13"/>
        </w:rPr>
      </w:pPr>
    </w:p>
    <w:p w14:paraId="4238EA66" w14:textId="77777777" w:rsidR="00045EC7" w:rsidRPr="008925BA" w:rsidRDefault="00045EC7" w:rsidP="006702BE">
      <w:pPr>
        <w:widowControl w:val="0"/>
        <w:jc w:val="center"/>
        <w:rPr>
          <w:rFonts w:eastAsia="Arial Unicode MS"/>
          <w:bCs/>
          <w:sz w:val="13"/>
          <w:szCs w:val="13"/>
        </w:rPr>
      </w:pPr>
    </w:p>
    <w:p w14:paraId="1C851A55" w14:textId="77777777" w:rsidR="003B21BE" w:rsidRPr="008925BA" w:rsidRDefault="003B21BE" w:rsidP="00450175">
      <w:pPr>
        <w:widowControl w:val="0"/>
        <w:jc w:val="center"/>
        <w:rPr>
          <w:rFonts w:eastAsia="Arial Unicode MS"/>
          <w:bCs/>
          <w:sz w:val="13"/>
          <w:szCs w:val="13"/>
        </w:rPr>
      </w:pPr>
    </w:p>
    <w:p w14:paraId="394FE919" w14:textId="77777777" w:rsidR="003B21BE" w:rsidRPr="008925BA" w:rsidRDefault="003B21BE" w:rsidP="00450175">
      <w:pPr>
        <w:widowControl w:val="0"/>
        <w:jc w:val="center"/>
        <w:rPr>
          <w:rFonts w:eastAsia="Arial Unicode MS"/>
          <w:bCs/>
          <w:sz w:val="13"/>
          <w:szCs w:val="13"/>
        </w:rPr>
      </w:pPr>
    </w:p>
    <w:p w14:paraId="49AE4317" w14:textId="77777777" w:rsidR="003B21BE" w:rsidRPr="008925BA" w:rsidRDefault="003B21BE" w:rsidP="00450175">
      <w:pPr>
        <w:widowControl w:val="0"/>
        <w:jc w:val="center"/>
        <w:rPr>
          <w:rFonts w:eastAsia="Arial Unicode MS"/>
          <w:bCs/>
          <w:sz w:val="13"/>
          <w:szCs w:val="13"/>
        </w:rPr>
      </w:pPr>
    </w:p>
    <w:p w14:paraId="3D50AF7C" w14:textId="77777777" w:rsidR="003B21BE" w:rsidRPr="008925BA" w:rsidRDefault="003B21BE" w:rsidP="00450175">
      <w:pPr>
        <w:widowControl w:val="0"/>
        <w:jc w:val="center"/>
        <w:rPr>
          <w:rFonts w:eastAsia="Arial Unicode MS"/>
          <w:bCs/>
          <w:sz w:val="13"/>
          <w:szCs w:val="13"/>
        </w:rPr>
      </w:pPr>
    </w:p>
    <w:p w14:paraId="5B68F1A0" w14:textId="77777777" w:rsidR="003B21BE" w:rsidRPr="008925BA" w:rsidRDefault="003B21BE" w:rsidP="00450175">
      <w:pPr>
        <w:widowControl w:val="0"/>
        <w:jc w:val="center"/>
        <w:rPr>
          <w:rFonts w:eastAsia="Arial Unicode MS"/>
          <w:bCs/>
          <w:sz w:val="13"/>
          <w:szCs w:val="13"/>
        </w:rPr>
      </w:pPr>
    </w:p>
    <w:p w14:paraId="640A6F33" w14:textId="77777777" w:rsidR="003B21BE" w:rsidRPr="008925BA" w:rsidRDefault="003B21BE" w:rsidP="00450175">
      <w:pPr>
        <w:widowControl w:val="0"/>
        <w:jc w:val="center"/>
        <w:rPr>
          <w:rFonts w:eastAsia="Arial Unicode MS"/>
          <w:bCs/>
          <w:sz w:val="13"/>
          <w:szCs w:val="13"/>
        </w:rPr>
      </w:pPr>
    </w:p>
    <w:p w14:paraId="7F58DCD4" w14:textId="77777777" w:rsidR="003B21BE" w:rsidRPr="008925BA" w:rsidRDefault="003B21BE" w:rsidP="00450175">
      <w:pPr>
        <w:widowControl w:val="0"/>
        <w:jc w:val="center"/>
        <w:rPr>
          <w:rFonts w:eastAsia="Arial Unicode MS"/>
          <w:bCs/>
          <w:sz w:val="13"/>
          <w:szCs w:val="13"/>
        </w:rPr>
      </w:pPr>
    </w:p>
    <w:p w14:paraId="0F1CA109" w14:textId="77777777" w:rsidR="003B21BE" w:rsidRPr="008925BA" w:rsidRDefault="003B21BE" w:rsidP="00450175">
      <w:pPr>
        <w:widowControl w:val="0"/>
        <w:jc w:val="center"/>
        <w:rPr>
          <w:rFonts w:eastAsia="Arial Unicode MS"/>
          <w:bCs/>
          <w:sz w:val="13"/>
          <w:szCs w:val="13"/>
        </w:rPr>
      </w:pPr>
    </w:p>
    <w:p w14:paraId="585A9F06" w14:textId="77777777" w:rsidR="003B21BE" w:rsidRDefault="003B21BE" w:rsidP="00450175">
      <w:pPr>
        <w:widowControl w:val="0"/>
        <w:jc w:val="center"/>
        <w:rPr>
          <w:rFonts w:eastAsia="Arial Unicode MS"/>
          <w:bCs/>
          <w:sz w:val="13"/>
          <w:szCs w:val="13"/>
        </w:rPr>
      </w:pPr>
    </w:p>
    <w:p w14:paraId="235DC8ED" w14:textId="77777777" w:rsidR="00B94499" w:rsidRPr="008925BA" w:rsidRDefault="00B94499" w:rsidP="00450175">
      <w:pPr>
        <w:widowControl w:val="0"/>
        <w:jc w:val="center"/>
        <w:rPr>
          <w:rFonts w:eastAsia="Arial Unicode MS"/>
          <w:bCs/>
          <w:sz w:val="13"/>
          <w:szCs w:val="13"/>
        </w:rPr>
      </w:pPr>
    </w:p>
    <w:p w14:paraId="27939155" w14:textId="77777777" w:rsidR="003B21BE" w:rsidRPr="008925BA" w:rsidRDefault="003B21BE" w:rsidP="00450175">
      <w:pPr>
        <w:widowControl w:val="0"/>
        <w:jc w:val="center"/>
        <w:rPr>
          <w:rFonts w:eastAsia="Arial Unicode MS"/>
          <w:bCs/>
          <w:sz w:val="13"/>
          <w:szCs w:val="13"/>
        </w:rPr>
      </w:pPr>
    </w:p>
    <w:p w14:paraId="633B2FC9" w14:textId="77777777" w:rsidR="003B21BE" w:rsidRPr="008925BA" w:rsidRDefault="003B21BE" w:rsidP="00450175">
      <w:pPr>
        <w:widowControl w:val="0"/>
        <w:jc w:val="center"/>
        <w:rPr>
          <w:rFonts w:eastAsia="Arial Unicode MS"/>
          <w:bCs/>
          <w:sz w:val="13"/>
          <w:szCs w:val="13"/>
        </w:rPr>
      </w:pPr>
    </w:p>
    <w:p w14:paraId="70A51DEA" w14:textId="77777777" w:rsidR="00135EEC" w:rsidRPr="008925BA" w:rsidRDefault="00450175" w:rsidP="00450175">
      <w:pPr>
        <w:widowControl w:val="0"/>
        <w:jc w:val="center"/>
        <w:rPr>
          <w:rFonts w:eastAsia="Arial Unicode MS"/>
          <w:bCs/>
          <w:sz w:val="13"/>
          <w:szCs w:val="13"/>
        </w:rPr>
        <w:sectPr w:rsidR="00135EEC" w:rsidRPr="008925BA" w:rsidSect="00BD2D99">
          <w:headerReference w:type="default" r:id="rId30"/>
          <w:footerReference w:type="default" r:id="rId31"/>
          <w:footnotePr>
            <w:numRestart w:val="eachPage"/>
          </w:footnotePr>
          <w:pgSz w:w="11907" w:h="16840" w:code="9"/>
          <w:pgMar w:top="851" w:right="851" w:bottom="851" w:left="851" w:header="851" w:footer="851" w:gutter="0"/>
          <w:pgNumType w:start="3"/>
          <w:cols w:space="708"/>
          <w:docGrid w:linePitch="272"/>
        </w:sectPr>
      </w:pPr>
      <w:r w:rsidRPr="008925BA">
        <w:rPr>
          <w:rFonts w:eastAsia="Arial Unicode MS"/>
          <w:bCs/>
          <w:sz w:val="13"/>
          <w:szCs w:val="13"/>
        </w:rPr>
        <w:t>İlişikteki açıklama ve dipnotlar bu konsolide olmayan finansal tabloların tamamlayıcı bir parçasıdır</w:t>
      </w:r>
    </w:p>
    <w:tbl>
      <w:tblPr>
        <w:tblpPr w:leftFromText="141" w:rightFromText="141" w:vertAnchor="page" w:horzAnchor="margin" w:tblpY="2981"/>
        <w:tblW w:w="5000" w:type="pct"/>
        <w:tblCellMar>
          <w:left w:w="0" w:type="dxa"/>
          <w:right w:w="0" w:type="dxa"/>
        </w:tblCellMar>
        <w:tblLook w:val="0000" w:firstRow="0" w:lastRow="0" w:firstColumn="0" w:lastColumn="0" w:noHBand="0" w:noVBand="0"/>
      </w:tblPr>
      <w:tblGrid>
        <w:gridCol w:w="473"/>
        <w:gridCol w:w="3834"/>
        <w:gridCol w:w="818"/>
        <w:gridCol w:w="844"/>
        <w:gridCol w:w="844"/>
        <w:gridCol w:w="844"/>
        <w:gridCol w:w="844"/>
        <w:gridCol w:w="844"/>
        <w:gridCol w:w="850"/>
      </w:tblGrid>
      <w:tr w:rsidR="00045EC7" w:rsidRPr="008925BA" w14:paraId="35E0CF16" w14:textId="77777777" w:rsidTr="006A3D94">
        <w:trPr>
          <w:trHeight w:val="113"/>
        </w:trPr>
        <w:tc>
          <w:tcPr>
            <w:tcW w:w="2112"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979896E" w14:textId="77777777" w:rsidR="00045EC7" w:rsidRPr="008925BA" w:rsidRDefault="00045EC7" w:rsidP="006A3D94">
            <w:pPr>
              <w:widowControl w:val="0"/>
              <w:rPr>
                <w:rFonts w:eastAsia="Arial Unicode MS"/>
                <w:b/>
                <w:bCs/>
                <w:sz w:val="13"/>
                <w:szCs w:val="13"/>
              </w:rPr>
            </w:pPr>
          </w:p>
        </w:tc>
        <w:tc>
          <w:tcPr>
            <w:tcW w:w="401" w:type="pct"/>
            <w:vMerge w:val="restart"/>
            <w:tcBorders>
              <w:top w:val="single" w:sz="4" w:space="0" w:color="auto"/>
              <w:left w:val="nil"/>
              <w:right w:val="single" w:sz="4" w:space="0" w:color="auto"/>
            </w:tcBorders>
            <w:vAlign w:val="bottom"/>
          </w:tcPr>
          <w:p w14:paraId="1699F856" w14:textId="77777777" w:rsidR="00045EC7" w:rsidRPr="008925BA" w:rsidRDefault="00045EC7" w:rsidP="006A3D94">
            <w:pPr>
              <w:widowControl w:val="0"/>
              <w:jc w:val="center"/>
              <w:rPr>
                <w:rFonts w:eastAsia="Arial Unicode MS"/>
                <w:b/>
                <w:bCs/>
                <w:sz w:val="13"/>
                <w:szCs w:val="13"/>
              </w:rPr>
            </w:pPr>
            <w:r w:rsidRPr="008925BA">
              <w:rPr>
                <w:rFonts w:eastAsia="Arial Unicode MS"/>
                <w:b/>
                <w:bCs/>
                <w:sz w:val="13"/>
                <w:szCs w:val="13"/>
              </w:rPr>
              <w:t>Dipnot</w:t>
            </w:r>
          </w:p>
          <w:p w14:paraId="2BD8B7A3" w14:textId="77777777" w:rsidR="00045EC7" w:rsidRPr="008925BA" w:rsidRDefault="00045EC7" w:rsidP="006A3D94">
            <w:pPr>
              <w:widowControl w:val="0"/>
              <w:jc w:val="center"/>
              <w:rPr>
                <w:rFonts w:eastAsia="Arial Unicode MS"/>
                <w:b/>
                <w:bCs/>
                <w:sz w:val="13"/>
                <w:szCs w:val="13"/>
              </w:rPr>
            </w:pPr>
            <w:r w:rsidRPr="008925BA">
              <w:rPr>
                <w:rFonts w:eastAsia="Arial Unicode MS"/>
                <w:b/>
                <w:bCs/>
                <w:sz w:val="13"/>
                <w:szCs w:val="13"/>
              </w:rPr>
              <w:t>(V-III)</w:t>
            </w:r>
          </w:p>
        </w:tc>
        <w:tc>
          <w:tcPr>
            <w:tcW w:w="1242" w:type="pct"/>
            <w:gridSpan w:val="3"/>
            <w:tcBorders>
              <w:top w:val="single" w:sz="4" w:space="0" w:color="auto"/>
              <w:left w:val="single" w:sz="4" w:space="0" w:color="auto"/>
              <w:bottom w:val="single" w:sz="4" w:space="0" w:color="auto"/>
              <w:right w:val="single" w:sz="4" w:space="0" w:color="auto"/>
            </w:tcBorders>
            <w:vAlign w:val="bottom"/>
          </w:tcPr>
          <w:p w14:paraId="3409AB20" w14:textId="77777777" w:rsidR="00045EC7" w:rsidRPr="008925BA" w:rsidRDefault="0067133B" w:rsidP="006A3D94">
            <w:pPr>
              <w:widowControl w:val="0"/>
              <w:ind w:right="-20"/>
              <w:jc w:val="center"/>
              <w:rPr>
                <w:b/>
                <w:bCs/>
                <w:sz w:val="13"/>
                <w:szCs w:val="13"/>
              </w:rPr>
            </w:pPr>
            <w:r w:rsidRPr="008925BA">
              <w:rPr>
                <w:b/>
                <w:bCs/>
                <w:sz w:val="13"/>
                <w:szCs w:val="13"/>
              </w:rPr>
              <w:t>Bağımsız Denetimden Geçmiş</w:t>
            </w:r>
            <w:r w:rsidRPr="008925BA">
              <w:rPr>
                <w:b/>
                <w:bCs/>
                <w:sz w:val="13"/>
                <w:szCs w:val="13"/>
              </w:rPr>
              <w:br/>
            </w:r>
            <w:r w:rsidR="00045EC7" w:rsidRPr="008925BA">
              <w:rPr>
                <w:b/>
                <w:bCs/>
                <w:sz w:val="13"/>
                <w:szCs w:val="13"/>
              </w:rPr>
              <w:t>Cari Dönem</w:t>
            </w:r>
          </w:p>
          <w:p w14:paraId="71F6CC54" w14:textId="77777777" w:rsidR="00045EC7" w:rsidRPr="008925BA" w:rsidRDefault="00045EC7" w:rsidP="006A3D94">
            <w:pPr>
              <w:widowControl w:val="0"/>
              <w:ind w:right="-20"/>
              <w:jc w:val="center"/>
              <w:rPr>
                <w:b/>
                <w:bCs/>
                <w:sz w:val="13"/>
                <w:szCs w:val="13"/>
              </w:rPr>
            </w:pPr>
            <w:r w:rsidRPr="008925BA">
              <w:rPr>
                <w:b/>
                <w:bCs/>
                <w:sz w:val="13"/>
                <w:szCs w:val="13"/>
              </w:rPr>
              <w:t>(31/12/2024)</w:t>
            </w:r>
          </w:p>
        </w:tc>
        <w:tc>
          <w:tcPr>
            <w:tcW w:w="1245" w:type="pct"/>
            <w:gridSpan w:val="3"/>
            <w:tcBorders>
              <w:top w:val="single" w:sz="4" w:space="0" w:color="auto"/>
              <w:left w:val="single" w:sz="4" w:space="0" w:color="auto"/>
              <w:bottom w:val="single" w:sz="4" w:space="0" w:color="auto"/>
              <w:right w:val="single" w:sz="4" w:space="0" w:color="auto"/>
            </w:tcBorders>
            <w:vAlign w:val="bottom"/>
          </w:tcPr>
          <w:p w14:paraId="2409AD53" w14:textId="77777777" w:rsidR="00045EC7" w:rsidRPr="008925BA" w:rsidRDefault="0067133B" w:rsidP="006A3D94">
            <w:pPr>
              <w:widowControl w:val="0"/>
              <w:ind w:right="-20"/>
              <w:jc w:val="center"/>
              <w:rPr>
                <w:b/>
                <w:bCs/>
                <w:sz w:val="13"/>
                <w:szCs w:val="13"/>
              </w:rPr>
            </w:pPr>
            <w:r w:rsidRPr="008925BA">
              <w:rPr>
                <w:b/>
                <w:bCs/>
                <w:sz w:val="13"/>
                <w:szCs w:val="13"/>
              </w:rPr>
              <w:t>Bağımsız Denetimden Geçmiş</w:t>
            </w:r>
            <w:r w:rsidRPr="008925BA">
              <w:rPr>
                <w:b/>
                <w:bCs/>
                <w:sz w:val="13"/>
                <w:szCs w:val="13"/>
              </w:rPr>
              <w:br/>
            </w:r>
            <w:r w:rsidR="00045EC7" w:rsidRPr="008925BA">
              <w:rPr>
                <w:b/>
                <w:bCs/>
                <w:sz w:val="13"/>
                <w:szCs w:val="13"/>
              </w:rPr>
              <w:t>Önceki Dönem</w:t>
            </w:r>
          </w:p>
          <w:p w14:paraId="224B17E7" w14:textId="77777777" w:rsidR="00045EC7" w:rsidRPr="008925BA" w:rsidRDefault="00045EC7" w:rsidP="006A3D94">
            <w:pPr>
              <w:widowControl w:val="0"/>
              <w:jc w:val="center"/>
              <w:rPr>
                <w:rFonts w:eastAsia="Arial Unicode MS"/>
                <w:b/>
                <w:bCs/>
                <w:sz w:val="13"/>
                <w:szCs w:val="13"/>
              </w:rPr>
            </w:pPr>
            <w:r w:rsidRPr="008925BA">
              <w:rPr>
                <w:b/>
                <w:bCs/>
                <w:sz w:val="13"/>
                <w:szCs w:val="13"/>
              </w:rPr>
              <w:t>(31/12/2023)</w:t>
            </w:r>
          </w:p>
        </w:tc>
      </w:tr>
      <w:tr w:rsidR="00045EC7" w:rsidRPr="008925BA" w14:paraId="6ECC4A1B" w14:textId="77777777" w:rsidTr="006A3D94">
        <w:trPr>
          <w:trHeight w:val="113"/>
        </w:trPr>
        <w:tc>
          <w:tcPr>
            <w:tcW w:w="2112"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center"/>
          </w:tcPr>
          <w:p w14:paraId="0C75547D" w14:textId="77777777" w:rsidR="00045EC7" w:rsidRPr="008925BA" w:rsidRDefault="00045EC7" w:rsidP="006A3D94">
            <w:pPr>
              <w:widowControl w:val="0"/>
              <w:jc w:val="right"/>
              <w:rPr>
                <w:rFonts w:eastAsia="Arial Unicode MS"/>
                <w:b/>
                <w:bCs/>
                <w:sz w:val="13"/>
                <w:szCs w:val="13"/>
              </w:rPr>
            </w:pPr>
          </w:p>
        </w:tc>
        <w:tc>
          <w:tcPr>
            <w:tcW w:w="401" w:type="pct"/>
            <w:vMerge/>
            <w:tcBorders>
              <w:left w:val="nil"/>
              <w:bottom w:val="single" w:sz="4" w:space="0" w:color="auto"/>
              <w:right w:val="single" w:sz="4" w:space="0" w:color="auto"/>
            </w:tcBorders>
            <w:vAlign w:val="bottom"/>
          </w:tcPr>
          <w:p w14:paraId="0C36FC8E" w14:textId="77777777" w:rsidR="00045EC7" w:rsidRPr="008925BA" w:rsidRDefault="00045EC7" w:rsidP="006A3D94">
            <w:pPr>
              <w:widowControl w:val="0"/>
              <w:jc w:val="center"/>
              <w:rPr>
                <w:rFonts w:eastAsia="Arial Unicode MS"/>
                <w:b/>
                <w:bCs/>
                <w:sz w:val="13"/>
                <w:szCs w:val="13"/>
              </w:rPr>
            </w:pPr>
          </w:p>
        </w:tc>
        <w:tc>
          <w:tcPr>
            <w:tcW w:w="414" w:type="pct"/>
            <w:tcBorders>
              <w:top w:val="single" w:sz="4" w:space="0" w:color="auto"/>
              <w:left w:val="single" w:sz="4" w:space="0" w:color="auto"/>
              <w:bottom w:val="single" w:sz="4" w:space="0" w:color="auto"/>
              <w:right w:val="dotted" w:sz="4" w:space="0" w:color="auto"/>
            </w:tcBorders>
            <w:vAlign w:val="bottom"/>
          </w:tcPr>
          <w:p w14:paraId="34838F74" w14:textId="77777777" w:rsidR="00045EC7" w:rsidRPr="008925BA" w:rsidRDefault="00045EC7" w:rsidP="006A3D94">
            <w:pPr>
              <w:widowControl w:val="0"/>
              <w:ind w:left="-159" w:right="44"/>
              <w:jc w:val="right"/>
              <w:rPr>
                <w:b/>
                <w:bCs/>
                <w:sz w:val="13"/>
                <w:szCs w:val="13"/>
              </w:rPr>
            </w:pPr>
            <w:r w:rsidRPr="008925BA">
              <w:rPr>
                <w:b/>
                <w:bCs/>
                <w:sz w:val="13"/>
                <w:szCs w:val="13"/>
              </w:rPr>
              <w:t>TP</w:t>
            </w:r>
          </w:p>
        </w:tc>
        <w:tc>
          <w:tcPr>
            <w:tcW w:w="414" w:type="pct"/>
            <w:tcBorders>
              <w:top w:val="single" w:sz="4" w:space="0" w:color="auto"/>
              <w:left w:val="dotted" w:sz="4" w:space="0" w:color="auto"/>
              <w:bottom w:val="single" w:sz="4" w:space="0" w:color="auto"/>
              <w:right w:val="dotted" w:sz="4" w:space="0" w:color="auto"/>
            </w:tcBorders>
            <w:vAlign w:val="bottom"/>
          </w:tcPr>
          <w:p w14:paraId="36233400" w14:textId="77777777" w:rsidR="00045EC7" w:rsidRPr="008925BA" w:rsidRDefault="00045EC7" w:rsidP="006A3D94">
            <w:pPr>
              <w:widowControl w:val="0"/>
              <w:ind w:left="-159" w:right="44"/>
              <w:jc w:val="right"/>
              <w:rPr>
                <w:b/>
                <w:bCs/>
                <w:sz w:val="13"/>
                <w:szCs w:val="13"/>
              </w:rPr>
            </w:pPr>
            <w:r w:rsidRPr="008925BA">
              <w:rPr>
                <w:b/>
                <w:bCs/>
                <w:sz w:val="13"/>
                <w:szCs w:val="13"/>
              </w:rPr>
              <w:t>YP</w:t>
            </w:r>
          </w:p>
        </w:tc>
        <w:tc>
          <w:tcPr>
            <w:tcW w:w="414" w:type="pct"/>
            <w:tcBorders>
              <w:top w:val="single" w:sz="4" w:space="0" w:color="auto"/>
              <w:left w:val="dotted" w:sz="4" w:space="0" w:color="auto"/>
              <w:bottom w:val="single" w:sz="4" w:space="0" w:color="auto"/>
              <w:right w:val="single" w:sz="4" w:space="0" w:color="auto"/>
            </w:tcBorders>
            <w:vAlign w:val="bottom"/>
          </w:tcPr>
          <w:p w14:paraId="7F8EBC30" w14:textId="77777777" w:rsidR="00045EC7" w:rsidRPr="008925BA" w:rsidRDefault="00045EC7" w:rsidP="006A3D94">
            <w:pPr>
              <w:widowControl w:val="0"/>
              <w:ind w:left="-159" w:right="44"/>
              <w:jc w:val="right"/>
              <w:rPr>
                <w:b/>
                <w:bCs/>
                <w:sz w:val="13"/>
                <w:szCs w:val="13"/>
              </w:rPr>
            </w:pPr>
            <w:r w:rsidRPr="008925BA">
              <w:rPr>
                <w:b/>
                <w:bCs/>
                <w:sz w:val="13"/>
                <w:szCs w:val="13"/>
              </w:rPr>
              <w:t>Toplam</w:t>
            </w:r>
          </w:p>
        </w:tc>
        <w:tc>
          <w:tcPr>
            <w:tcW w:w="414" w:type="pct"/>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21D675A0" w14:textId="77777777" w:rsidR="00045EC7" w:rsidRPr="008925BA" w:rsidRDefault="00045EC7" w:rsidP="006A3D94">
            <w:pPr>
              <w:widowControl w:val="0"/>
              <w:ind w:left="-159" w:right="44"/>
              <w:jc w:val="right"/>
              <w:rPr>
                <w:b/>
                <w:bCs/>
                <w:sz w:val="13"/>
                <w:szCs w:val="13"/>
              </w:rPr>
            </w:pPr>
            <w:r w:rsidRPr="008925BA">
              <w:rPr>
                <w:b/>
                <w:bCs/>
                <w:sz w:val="13"/>
                <w:szCs w:val="13"/>
              </w:rPr>
              <w:t>TP</w:t>
            </w:r>
          </w:p>
        </w:tc>
        <w:tc>
          <w:tcPr>
            <w:tcW w:w="414" w:type="pct"/>
            <w:tcBorders>
              <w:top w:val="single" w:sz="4" w:space="0" w:color="auto"/>
              <w:left w:val="dotted" w:sz="4" w:space="0" w:color="auto"/>
              <w:bottom w:val="single" w:sz="4" w:space="0" w:color="auto"/>
              <w:right w:val="dotted" w:sz="4" w:space="0" w:color="auto"/>
            </w:tcBorders>
            <w:vAlign w:val="bottom"/>
          </w:tcPr>
          <w:p w14:paraId="3B6B3C17" w14:textId="77777777" w:rsidR="00045EC7" w:rsidRPr="008925BA" w:rsidRDefault="00045EC7" w:rsidP="006A3D94">
            <w:pPr>
              <w:widowControl w:val="0"/>
              <w:ind w:left="-159" w:right="44"/>
              <w:jc w:val="right"/>
              <w:rPr>
                <w:b/>
                <w:bCs/>
                <w:sz w:val="13"/>
                <w:szCs w:val="13"/>
              </w:rPr>
            </w:pPr>
            <w:r w:rsidRPr="008925BA">
              <w:rPr>
                <w:b/>
                <w:bCs/>
                <w:sz w:val="13"/>
                <w:szCs w:val="13"/>
              </w:rPr>
              <w:t>YP</w:t>
            </w:r>
          </w:p>
        </w:tc>
        <w:tc>
          <w:tcPr>
            <w:tcW w:w="417" w:type="pct"/>
            <w:tcBorders>
              <w:top w:val="single" w:sz="4" w:space="0" w:color="auto"/>
              <w:left w:val="dotted" w:sz="4" w:space="0" w:color="auto"/>
              <w:bottom w:val="single" w:sz="4" w:space="0" w:color="auto"/>
              <w:right w:val="single" w:sz="4" w:space="0" w:color="auto"/>
            </w:tcBorders>
            <w:vAlign w:val="bottom"/>
          </w:tcPr>
          <w:p w14:paraId="1BED0457" w14:textId="77777777" w:rsidR="00045EC7" w:rsidRPr="008925BA" w:rsidRDefault="00045EC7" w:rsidP="006A3D94">
            <w:pPr>
              <w:widowControl w:val="0"/>
              <w:ind w:left="-159" w:right="44"/>
              <w:jc w:val="right"/>
              <w:rPr>
                <w:b/>
                <w:bCs/>
                <w:sz w:val="13"/>
                <w:szCs w:val="13"/>
              </w:rPr>
            </w:pPr>
            <w:r w:rsidRPr="008925BA">
              <w:rPr>
                <w:b/>
                <w:bCs/>
                <w:sz w:val="13"/>
                <w:szCs w:val="13"/>
              </w:rPr>
              <w:t>Toplam</w:t>
            </w:r>
          </w:p>
        </w:tc>
      </w:tr>
      <w:tr w:rsidR="00045EC7" w:rsidRPr="008925BA" w14:paraId="772F1087" w14:textId="77777777" w:rsidTr="006A3D94">
        <w:trPr>
          <w:trHeight w:val="113"/>
        </w:trPr>
        <w:tc>
          <w:tcPr>
            <w:tcW w:w="2112" w:type="pct"/>
            <w:gridSpan w:val="2"/>
            <w:tcBorders>
              <w:top w:val="single" w:sz="4" w:space="0" w:color="auto"/>
              <w:left w:val="single" w:sz="4" w:space="0" w:color="auto"/>
              <w:right w:val="nil"/>
            </w:tcBorders>
            <w:noWrap/>
            <w:tcMar>
              <w:top w:w="18" w:type="dxa"/>
              <w:left w:w="18" w:type="dxa"/>
              <w:bottom w:w="0" w:type="dxa"/>
              <w:right w:w="18" w:type="dxa"/>
            </w:tcMar>
            <w:vAlign w:val="bottom"/>
          </w:tcPr>
          <w:p w14:paraId="2E43D91B" w14:textId="77777777" w:rsidR="00045EC7" w:rsidRPr="008925BA" w:rsidRDefault="00045EC7" w:rsidP="006A3D94">
            <w:pPr>
              <w:widowControl w:val="0"/>
              <w:rPr>
                <w:rFonts w:eastAsia="Arial Unicode MS"/>
                <w:b/>
                <w:bCs/>
                <w:sz w:val="13"/>
                <w:szCs w:val="13"/>
              </w:rPr>
            </w:pPr>
          </w:p>
        </w:tc>
        <w:tc>
          <w:tcPr>
            <w:tcW w:w="401"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7BECBED7" w14:textId="77777777" w:rsidR="00045EC7" w:rsidRPr="008925BA" w:rsidRDefault="00045EC7" w:rsidP="006A3D94">
            <w:pPr>
              <w:widowControl w:val="0"/>
              <w:jc w:val="center"/>
              <w:rPr>
                <w:rFonts w:eastAsia="Arial Unicode MS"/>
                <w:sz w:val="13"/>
                <w:szCs w:val="13"/>
              </w:rPr>
            </w:pPr>
          </w:p>
        </w:tc>
        <w:tc>
          <w:tcPr>
            <w:tcW w:w="414" w:type="pct"/>
            <w:tcBorders>
              <w:top w:val="single" w:sz="4" w:space="0" w:color="auto"/>
              <w:left w:val="nil"/>
              <w:right w:val="dotted" w:sz="4" w:space="0" w:color="auto"/>
            </w:tcBorders>
          </w:tcPr>
          <w:p w14:paraId="44623CBC" w14:textId="77777777" w:rsidR="00045EC7" w:rsidRPr="008925BA" w:rsidRDefault="00045EC7" w:rsidP="006A3D94">
            <w:pPr>
              <w:widowControl w:val="0"/>
              <w:ind w:left="-159" w:right="44"/>
              <w:jc w:val="right"/>
              <w:rPr>
                <w:b/>
                <w:bCs/>
                <w:sz w:val="13"/>
                <w:szCs w:val="13"/>
              </w:rPr>
            </w:pPr>
          </w:p>
        </w:tc>
        <w:tc>
          <w:tcPr>
            <w:tcW w:w="414" w:type="pct"/>
            <w:tcBorders>
              <w:top w:val="single" w:sz="4" w:space="0" w:color="auto"/>
              <w:left w:val="dotted" w:sz="4" w:space="0" w:color="auto"/>
              <w:right w:val="dotted" w:sz="4" w:space="0" w:color="auto"/>
            </w:tcBorders>
          </w:tcPr>
          <w:p w14:paraId="07C0D13E" w14:textId="77777777" w:rsidR="00045EC7" w:rsidRPr="008925BA" w:rsidRDefault="00045EC7" w:rsidP="006A3D94">
            <w:pPr>
              <w:widowControl w:val="0"/>
              <w:ind w:left="-159" w:right="44"/>
              <w:jc w:val="right"/>
              <w:rPr>
                <w:b/>
                <w:bCs/>
                <w:sz w:val="13"/>
                <w:szCs w:val="13"/>
              </w:rPr>
            </w:pPr>
          </w:p>
        </w:tc>
        <w:tc>
          <w:tcPr>
            <w:tcW w:w="414" w:type="pct"/>
            <w:tcBorders>
              <w:top w:val="single" w:sz="4" w:space="0" w:color="auto"/>
              <w:left w:val="dotted" w:sz="4" w:space="0" w:color="auto"/>
              <w:right w:val="single" w:sz="4" w:space="0" w:color="auto"/>
            </w:tcBorders>
          </w:tcPr>
          <w:p w14:paraId="0B27DBF1" w14:textId="77777777" w:rsidR="00045EC7" w:rsidRPr="008925BA" w:rsidRDefault="00045EC7" w:rsidP="006A3D94">
            <w:pPr>
              <w:widowControl w:val="0"/>
              <w:ind w:left="-159" w:right="44"/>
              <w:jc w:val="right"/>
              <w:rPr>
                <w:b/>
                <w:bCs/>
                <w:sz w:val="13"/>
                <w:szCs w:val="13"/>
              </w:rPr>
            </w:pPr>
          </w:p>
        </w:tc>
        <w:tc>
          <w:tcPr>
            <w:tcW w:w="414" w:type="pct"/>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132D6AAB" w14:textId="77777777" w:rsidR="00045EC7" w:rsidRPr="008925BA" w:rsidRDefault="00045EC7" w:rsidP="006A3D94">
            <w:pPr>
              <w:widowControl w:val="0"/>
              <w:ind w:left="-159" w:right="44"/>
              <w:jc w:val="right"/>
              <w:rPr>
                <w:b/>
                <w:bCs/>
                <w:sz w:val="13"/>
                <w:szCs w:val="13"/>
              </w:rPr>
            </w:pPr>
          </w:p>
        </w:tc>
        <w:tc>
          <w:tcPr>
            <w:tcW w:w="414" w:type="pct"/>
            <w:tcBorders>
              <w:top w:val="single" w:sz="4" w:space="0" w:color="auto"/>
              <w:left w:val="nil"/>
              <w:right w:val="dotted" w:sz="4" w:space="0" w:color="auto"/>
            </w:tcBorders>
            <w:noWrap/>
            <w:tcMar>
              <w:top w:w="18" w:type="dxa"/>
              <w:left w:w="18" w:type="dxa"/>
              <w:bottom w:w="0" w:type="dxa"/>
              <w:right w:w="18" w:type="dxa"/>
            </w:tcMar>
            <w:vAlign w:val="bottom"/>
          </w:tcPr>
          <w:p w14:paraId="5061EBDA" w14:textId="77777777" w:rsidR="00045EC7" w:rsidRPr="008925BA" w:rsidRDefault="00045EC7" w:rsidP="006A3D94">
            <w:pPr>
              <w:pStyle w:val="xl108"/>
              <w:widowControl w:val="0"/>
              <w:pBdr>
                <w:right w:val="none" w:sz="0" w:space="0" w:color="auto"/>
              </w:pBdr>
              <w:spacing w:before="0" w:beforeAutospacing="0" w:after="0" w:afterAutospacing="0"/>
              <w:ind w:left="-159" w:right="44"/>
              <w:rPr>
                <w:rFonts w:ascii="Times New Roman" w:eastAsia="Times New Roman" w:hAnsi="Times New Roman" w:cs="Times New Roman"/>
                <w:sz w:val="13"/>
                <w:szCs w:val="13"/>
                <w:lang w:eastAsia="tr-TR"/>
              </w:rPr>
            </w:pPr>
          </w:p>
        </w:tc>
        <w:tc>
          <w:tcPr>
            <w:tcW w:w="417" w:type="pct"/>
            <w:tcBorders>
              <w:top w:val="single" w:sz="4" w:space="0" w:color="auto"/>
              <w:left w:val="nil"/>
              <w:right w:val="single" w:sz="4" w:space="0" w:color="auto"/>
            </w:tcBorders>
            <w:noWrap/>
            <w:tcMar>
              <w:top w:w="18" w:type="dxa"/>
              <w:left w:w="18" w:type="dxa"/>
              <w:bottom w:w="0" w:type="dxa"/>
              <w:right w:w="18" w:type="dxa"/>
            </w:tcMar>
            <w:vAlign w:val="bottom"/>
          </w:tcPr>
          <w:p w14:paraId="57A1D9D8" w14:textId="77777777" w:rsidR="00045EC7" w:rsidRPr="008925BA" w:rsidRDefault="00045EC7" w:rsidP="006A3D94">
            <w:pPr>
              <w:widowControl w:val="0"/>
              <w:ind w:left="-159" w:right="44"/>
              <w:jc w:val="right"/>
              <w:rPr>
                <w:b/>
                <w:bCs/>
                <w:sz w:val="13"/>
                <w:szCs w:val="13"/>
              </w:rPr>
            </w:pPr>
          </w:p>
        </w:tc>
      </w:tr>
      <w:tr w:rsidR="006A3D94" w:rsidRPr="008925BA" w14:paraId="7676964C" w14:textId="77777777" w:rsidTr="006A3D94">
        <w:trPr>
          <w:trHeight w:val="113"/>
        </w:trPr>
        <w:tc>
          <w:tcPr>
            <w:tcW w:w="232" w:type="pct"/>
            <w:tcBorders>
              <w:left w:val="single" w:sz="4" w:space="0" w:color="auto"/>
            </w:tcBorders>
            <w:noWrap/>
            <w:tcMar>
              <w:top w:w="18" w:type="dxa"/>
              <w:left w:w="18" w:type="dxa"/>
              <w:bottom w:w="0" w:type="dxa"/>
              <w:right w:w="18" w:type="dxa"/>
            </w:tcMar>
          </w:tcPr>
          <w:p w14:paraId="6399FBCF" w14:textId="77777777" w:rsidR="006A3D94" w:rsidRPr="008925BA" w:rsidRDefault="006A3D94" w:rsidP="006A3D94">
            <w:pPr>
              <w:widowControl w:val="0"/>
              <w:tabs>
                <w:tab w:val="left" w:pos="560"/>
              </w:tabs>
              <w:rPr>
                <w:b/>
                <w:sz w:val="13"/>
                <w:szCs w:val="13"/>
              </w:rPr>
            </w:pPr>
            <w:bookmarkStart w:id="7" w:name="_Hlk217229255"/>
            <w:r w:rsidRPr="008925BA">
              <w:rPr>
                <w:b/>
                <w:sz w:val="13"/>
                <w:szCs w:val="13"/>
              </w:rPr>
              <w:t>A.</w:t>
            </w:r>
          </w:p>
        </w:tc>
        <w:tc>
          <w:tcPr>
            <w:tcW w:w="1880" w:type="pct"/>
            <w:tcBorders>
              <w:right w:val="nil"/>
            </w:tcBorders>
          </w:tcPr>
          <w:p w14:paraId="255E1C47" w14:textId="77777777" w:rsidR="006A3D94" w:rsidRPr="008925BA" w:rsidRDefault="006A3D94" w:rsidP="006A3D94">
            <w:pPr>
              <w:widowControl w:val="0"/>
              <w:tabs>
                <w:tab w:val="left" w:pos="560"/>
              </w:tabs>
              <w:rPr>
                <w:b/>
                <w:sz w:val="13"/>
                <w:szCs w:val="13"/>
              </w:rPr>
            </w:pPr>
            <w:r w:rsidRPr="008925BA">
              <w:rPr>
                <w:b/>
                <w:sz w:val="13"/>
                <w:szCs w:val="13"/>
              </w:rPr>
              <w:t>BİLANÇO DIŞI YÜKÜMLÜLÜKLER (I+II+III)</w:t>
            </w:r>
          </w:p>
        </w:tc>
        <w:tc>
          <w:tcPr>
            <w:tcW w:w="401" w:type="pct"/>
            <w:tcBorders>
              <w:left w:val="single" w:sz="4" w:space="0" w:color="auto"/>
              <w:right w:val="single" w:sz="4" w:space="0" w:color="auto"/>
            </w:tcBorders>
            <w:noWrap/>
            <w:tcMar>
              <w:top w:w="18" w:type="dxa"/>
              <w:left w:w="18" w:type="dxa"/>
              <w:bottom w:w="0" w:type="dxa"/>
              <w:right w:w="18" w:type="dxa"/>
            </w:tcMar>
            <w:vAlign w:val="bottom"/>
          </w:tcPr>
          <w:p w14:paraId="266F8EBC" w14:textId="77777777" w:rsidR="006A3D94" w:rsidRPr="008925BA" w:rsidRDefault="006A3D94" w:rsidP="006A3D94">
            <w:pPr>
              <w:widowControl w:val="0"/>
              <w:jc w:val="center"/>
              <w:rPr>
                <w:rFonts w:eastAsia="Arial Unicode MS"/>
                <w:b/>
                <w:sz w:val="13"/>
                <w:szCs w:val="13"/>
              </w:rPr>
            </w:pPr>
          </w:p>
        </w:tc>
        <w:tc>
          <w:tcPr>
            <w:tcW w:w="414" w:type="pct"/>
            <w:tcBorders>
              <w:left w:val="nil"/>
              <w:right w:val="dotted" w:sz="4" w:space="0" w:color="auto"/>
            </w:tcBorders>
          </w:tcPr>
          <w:p w14:paraId="20C38BF4" w14:textId="77777777" w:rsidR="006A3D94" w:rsidRPr="008925BA" w:rsidRDefault="006A3D94" w:rsidP="006A3D94">
            <w:pPr>
              <w:widowControl w:val="0"/>
              <w:ind w:left="-159" w:right="44"/>
              <w:jc w:val="right"/>
              <w:rPr>
                <w:b/>
                <w:bCs/>
                <w:sz w:val="13"/>
                <w:szCs w:val="13"/>
              </w:rPr>
            </w:pPr>
            <w:r w:rsidRPr="008925BA">
              <w:rPr>
                <w:b/>
                <w:bCs/>
                <w:sz w:val="13"/>
                <w:szCs w:val="13"/>
              </w:rPr>
              <w:t>4.002.949</w:t>
            </w:r>
          </w:p>
        </w:tc>
        <w:tc>
          <w:tcPr>
            <w:tcW w:w="414" w:type="pct"/>
            <w:tcBorders>
              <w:left w:val="dotted" w:sz="4" w:space="0" w:color="auto"/>
              <w:right w:val="dotted" w:sz="4" w:space="0" w:color="auto"/>
            </w:tcBorders>
          </w:tcPr>
          <w:p w14:paraId="08DCD853" w14:textId="77777777" w:rsidR="006A3D94" w:rsidRPr="008925BA" w:rsidRDefault="006A3D94" w:rsidP="006A3D94">
            <w:pPr>
              <w:widowControl w:val="0"/>
              <w:ind w:left="-159" w:right="44"/>
              <w:jc w:val="right"/>
              <w:rPr>
                <w:b/>
                <w:bCs/>
                <w:sz w:val="13"/>
                <w:szCs w:val="13"/>
              </w:rPr>
            </w:pPr>
            <w:r w:rsidRPr="008925BA">
              <w:rPr>
                <w:b/>
                <w:bCs/>
                <w:sz w:val="13"/>
                <w:szCs w:val="13"/>
              </w:rPr>
              <w:t>1.066.900</w:t>
            </w:r>
          </w:p>
        </w:tc>
        <w:tc>
          <w:tcPr>
            <w:tcW w:w="414" w:type="pct"/>
            <w:tcBorders>
              <w:left w:val="dotted" w:sz="4" w:space="0" w:color="auto"/>
              <w:right w:val="single" w:sz="4" w:space="0" w:color="auto"/>
            </w:tcBorders>
          </w:tcPr>
          <w:p w14:paraId="1B63A2F9" w14:textId="77777777" w:rsidR="006A3D94" w:rsidRPr="008925BA" w:rsidRDefault="006A3D94" w:rsidP="006A3D94">
            <w:pPr>
              <w:widowControl w:val="0"/>
              <w:ind w:left="-159" w:right="44"/>
              <w:jc w:val="right"/>
              <w:rPr>
                <w:b/>
                <w:bCs/>
                <w:sz w:val="13"/>
                <w:szCs w:val="13"/>
              </w:rPr>
            </w:pPr>
            <w:r w:rsidRPr="008925BA">
              <w:rPr>
                <w:b/>
                <w:bCs/>
                <w:sz w:val="13"/>
                <w:szCs w:val="13"/>
              </w:rPr>
              <w:t>5.069.849</w:t>
            </w:r>
          </w:p>
        </w:tc>
        <w:tc>
          <w:tcPr>
            <w:tcW w:w="414" w:type="pct"/>
            <w:tcBorders>
              <w:left w:val="nil"/>
              <w:right w:val="dotted" w:sz="4" w:space="0" w:color="auto"/>
            </w:tcBorders>
            <w:noWrap/>
            <w:tcMar>
              <w:top w:w="18" w:type="dxa"/>
              <w:left w:w="18" w:type="dxa"/>
              <w:bottom w:w="0" w:type="dxa"/>
              <w:right w:w="18" w:type="dxa"/>
            </w:tcMar>
            <w:vAlign w:val="bottom"/>
          </w:tcPr>
          <w:p w14:paraId="586FF47C" w14:textId="77777777" w:rsidR="006A3D94" w:rsidRPr="008925BA" w:rsidRDefault="006A3D94" w:rsidP="006A3D94">
            <w:pPr>
              <w:widowControl w:val="0"/>
              <w:ind w:left="-159" w:right="44"/>
              <w:jc w:val="right"/>
              <w:rPr>
                <w:b/>
                <w:bCs/>
                <w:sz w:val="13"/>
                <w:szCs w:val="13"/>
              </w:rPr>
            </w:pPr>
            <w:r w:rsidRPr="008925BA">
              <w:rPr>
                <w:b/>
                <w:bCs/>
                <w:sz w:val="13"/>
                <w:szCs w:val="13"/>
              </w:rPr>
              <w:t>-</w:t>
            </w:r>
          </w:p>
        </w:tc>
        <w:tc>
          <w:tcPr>
            <w:tcW w:w="414" w:type="pct"/>
            <w:tcBorders>
              <w:left w:val="dotted" w:sz="4" w:space="0" w:color="auto"/>
              <w:right w:val="dotted" w:sz="4" w:space="0" w:color="auto"/>
            </w:tcBorders>
            <w:noWrap/>
            <w:tcMar>
              <w:top w:w="18" w:type="dxa"/>
              <w:left w:w="18" w:type="dxa"/>
              <w:bottom w:w="0" w:type="dxa"/>
              <w:right w:w="18" w:type="dxa"/>
            </w:tcMar>
            <w:vAlign w:val="bottom"/>
          </w:tcPr>
          <w:p w14:paraId="5A032491"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left w:val="dotted" w:sz="4" w:space="0" w:color="auto"/>
              <w:right w:val="single" w:sz="4" w:space="0" w:color="auto"/>
            </w:tcBorders>
            <w:noWrap/>
            <w:tcMar>
              <w:top w:w="18" w:type="dxa"/>
              <w:left w:w="18" w:type="dxa"/>
              <w:bottom w:w="0" w:type="dxa"/>
              <w:right w:w="18" w:type="dxa"/>
            </w:tcMar>
            <w:vAlign w:val="bottom"/>
          </w:tcPr>
          <w:p w14:paraId="459EC19E" w14:textId="77777777" w:rsidR="006A3D94" w:rsidRPr="008925BA" w:rsidRDefault="006A3D94" w:rsidP="006A3D94">
            <w:pPr>
              <w:widowControl w:val="0"/>
              <w:ind w:left="-159" w:right="44"/>
              <w:jc w:val="right"/>
              <w:rPr>
                <w:b/>
                <w:bCs/>
                <w:sz w:val="13"/>
                <w:szCs w:val="13"/>
              </w:rPr>
            </w:pPr>
            <w:r w:rsidRPr="008925BA">
              <w:rPr>
                <w:b/>
                <w:bCs/>
                <w:sz w:val="13"/>
                <w:szCs w:val="13"/>
              </w:rPr>
              <w:t>-</w:t>
            </w:r>
          </w:p>
        </w:tc>
      </w:tr>
      <w:tr w:rsidR="006A3D94" w:rsidRPr="008925BA" w14:paraId="351BE3B7" w14:textId="77777777" w:rsidTr="006A3D94">
        <w:trPr>
          <w:trHeight w:val="113"/>
        </w:trPr>
        <w:tc>
          <w:tcPr>
            <w:tcW w:w="232" w:type="pct"/>
            <w:tcBorders>
              <w:left w:val="single" w:sz="4" w:space="0" w:color="auto"/>
              <w:bottom w:val="nil"/>
              <w:right w:val="nil"/>
            </w:tcBorders>
            <w:noWrap/>
            <w:tcMar>
              <w:top w:w="18" w:type="dxa"/>
              <w:left w:w="18" w:type="dxa"/>
              <w:bottom w:w="0" w:type="dxa"/>
              <w:right w:w="18" w:type="dxa"/>
            </w:tcMar>
          </w:tcPr>
          <w:p w14:paraId="3E70E1E3" w14:textId="77777777" w:rsidR="006A3D94" w:rsidRPr="008925BA" w:rsidRDefault="006A3D94" w:rsidP="006A3D94">
            <w:pPr>
              <w:widowControl w:val="0"/>
              <w:rPr>
                <w:b/>
                <w:sz w:val="13"/>
                <w:szCs w:val="13"/>
              </w:rPr>
            </w:pPr>
            <w:r w:rsidRPr="008925BA">
              <w:rPr>
                <w:b/>
                <w:sz w:val="13"/>
                <w:szCs w:val="13"/>
              </w:rPr>
              <w:t>I.</w:t>
            </w:r>
          </w:p>
        </w:tc>
        <w:tc>
          <w:tcPr>
            <w:tcW w:w="1880" w:type="pct"/>
            <w:tcBorders>
              <w:left w:val="nil"/>
              <w:bottom w:val="nil"/>
              <w:right w:val="nil"/>
            </w:tcBorders>
            <w:noWrap/>
            <w:tcMar>
              <w:top w:w="18" w:type="dxa"/>
              <w:left w:w="18" w:type="dxa"/>
              <w:bottom w:w="0" w:type="dxa"/>
              <w:right w:w="18" w:type="dxa"/>
            </w:tcMar>
            <w:vAlign w:val="bottom"/>
          </w:tcPr>
          <w:p w14:paraId="0B969A1C" w14:textId="77777777" w:rsidR="006A3D94" w:rsidRPr="008925BA" w:rsidRDefault="006A3D94" w:rsidP="006A3D94">
            <w:pPr>
              <w:widowControl w:val="0"/>
              <w:rPr>
                <w:b/>
                <w:sz w:val="13"/>
                <w:szCs w:val="13"/>
              </w:rPr>
            </w:pPr>
            <w:r w:rsidRPr="008925BA">
              <w:rPr>
                <w:b/>
                <w:sz w:val="13"/>
                <w:szCs w:val="13"/>
              </w:rPr>
              <w:t>GARANTİ VE KEFALETLER</w:t>
            </w:r>
          </w:p>
        </w:tc>
        <w:tc>
          <w:tcPr>
            <w:tcW w:w="401" w:type="pct"/>
            <w:tcBorders>
              <w:left w:val="single" w:sz="4" w:space="0" w:color="auto"/>
              <w:bottom w:val="nil"/>
              <w:right w:val="single" w:sz="4" w:space="0" w:color="auto"/>
            </w:tcBorders>
            <w:noWrap/>
            <w:tcMar>
              <w:top w:w="18" w:type="dxa"/>
              <w:left w:w="18" w:type="dxa"/>
              <w:bottom w:w="0" w:type="dxa"/>
              <w:right w:w="18" w:type="dxa"/>
            </w:tcMar>
            <w:vAlign w:val="bottom"/>
          </w:tcPr>
          <w:p w14:paraId="2BA2D314" w14:textId="77777777" w:rsidR="006A3D94" w:rsidRPr="008925BA" w:rsidRDefault="006A3D94" w:rsidP="006A3D94">
            <w:pPr>
              <w:widowControl w:val="0"/>
              <w:jc w:val="center"/>
              <w:rPr>
                <w:rFonts w:eastAsia="Arial Unicode MS"/>
                <w:sz w:val="13"/>
                <w:szCs w:val="13"/>
              </w:rPr>
            </w:pPr>
          </w:p>
        </w:tc>
        <w:tc>
          <w:tcPr>
            <w:tcW w:w="414" w:type="pct"/>
            <w:tcBorders>
              <w:left w:val="nil"/>
              <w:bottom w:val="nil"/>
              <w:right w:val="dotted" w:sz="4" w:space="0" w:color="auto"/>
            </w:tcBorders>
            <w:vAlign w:val="bottom"/>
          </w:tcPr>
          <w:p w14:paraId="208874DE" w14:textId="77777777" w:rsidR="006A3D94" w:rsidRPr="008925BA" w:rsidRDefault="006A3D94" w:rsidP="006A3D94">
            <w:pPr>
              <w:widowControl w:val="0"/>
              <w:ind w:left="-159" w:right="44"/>
              <w:jc w:val="right"/>
              <w:rPr>
                <w:b/>
                <w:bCs/>
                <w:sz w:val="13"/>
                <w:szCs w:val="13"/>
              </w:rPr>
            </w:pPr>
            <w:r w:rsidRPr="008925BA">
              <w:rPr>
                <w:b/>
                <w:bCs/>
                <w:sz w:val="13"/>
                <w:szCs w:val="13"/>
              </w:rPr>
              <w:t>-</w:t>
            </w:r>
          </w:p>
        </w:tc>
        <w:tc>
          <w:tcPr>
            <w:tcW w:w="414" w:type="pct"/>
            <w:tcBorders>
              <w:left w:val="dotted" w:sz="4" w:space="0" w:color="auto"/>
              <w:bottom w:val="nil"/>
              <w:right w:val="dotted" w:sz="4" w:space="0" w:color="auto"/>
            </w:tcBorders>
            <w:vAlign w:val="bottom"/>
          </w:tcPr>
          <w:p w14:paraId="2DF830E1" w14:textId="77777777" w:rsidR="006A3D94" w:rsidRPr="008925BA" w:rsidRDefault="006A3D94" w:rsidP="006A3D94">
            <w:pPr>
              <w:widowControl w:val="0"/>
              <w:ind w:left="-159" w:right="44"/>
              <w:jc w:val="right"/>
              <w:rPr>
                <w:b/>
                <w:bCs/>
                <w:sz w:val="13"/>
                <w:szCs w:val="13"/>
              </w:rPr>
            </w:pPr>
            <w:r w:rsidRPr="008925BA">
              <w:rPr>
                <w:b/>
                <w:bCs/>
                <w:sz w:val="13"/>
                <w:szCs w:val="13"/>
              </w:rPr>
              <w:t>-</w:t>
            </w:r>
          </w:p>
        </w:tc>
        <w:tc>
          <w:tcPr>
            <w:tcW w:w="414" w:type="pct"/>
            <w:tcBorders>
              <w:left w:val="dotted" w:sz="4" w:space="0" w:color="auto"/>
              <w:bottom w:val="nil"/>
              <w:right w:val="single" w:sz="4" w:space="0" w:color="auto"/>
            </w:tcBorders>
            <w:vAlign w:val="bottom"/>
          </w:tcPr>
          <w:p w14:paraId="2578057A" w14:textId="77777777" w:rsidR="006A3D94" w:rsidRPr="008925BA" w:rsidRDefault="006A3D94" w:rsidP="006A3D94">
            <w:pPr>
              <w:widowControl w:val="0"/>
              <w:ind w:left="-159" w:right="44"/>
              <w:jc w:val="right"/>
              <w:rPr>
                <w:b/>
                <w:bCs/>
                <w:sz w:val="13"/>
                <w:szCs w:val="13"/>
              </w:rPr>
            </w:pPr>
            <w:r w:rsidRPr="008925BA">
              <w:rPr>
                <w:b/>
                <w:bCs/>
                <w:sz w:val="13"/>
                <w:szCs w:val="13"/>
              </w:rPr>
              <w:t>-</w:t>
            </w:r>
          </w:p>
        </w:tc>
        <w:tc>
          <w:tcPr>
            <w:tcW w:w="414" w:type="pct"/>
            <w:tcBorders>
              <w:left w:val="nil"/>
              <w:bottom w:val="nil"/>
              <w:right w:val="dotted" w:sz="4" w:space="0" w:color="auto"/>
            </w:tcBorders>
            <w:noWrap/>
            <w:tcMar>
              <w:top w:w="18" w:type="dxa"/>
              <w:left w:w="18" w:type="dxa"/>
              <w:bottom w:w="0" w:type="dxa"/>
              <w:right w:w="18" w:type="dxa"/>
            </w:tcMar>
            <w:vAlign w:val="bottom"/>
          </w:tcPr>
          <w:p w14:paraId="0876D5B7" w14:textId="77777777" w:rsidR="006A3D94" w:rsidRPr="008925BA" w:rsidRDefault="006A3D94" w:rsidP="006A3D94">
            <w:pPr>
              <w:widowControl w:val="0"/>
              <w:ind w:left="-159" w:right="44"/>
              <w:jc w:val="right"/>
              <w:rPr>
                <w:b/>
                <w:bCs/>
                <w:sz w:val="13"/>
                <w:szCs w:val="13"/>
              </w:rPr>
            </w:pPr>
            <w:r w:rsidRPr="008925BA">
              <w:rPr>
                <w:b/>
                <w:bCs/>
                <w:sz w:val="13"/>
                <w:szCs w:val="13"/>
              </w:rPr>
              <w:t>-</w:t>
            </w:r>
          </w:p>
        </w:tc>
        <w:tc>
          <w:tcPr>
            <w:tcW w:w="414" w:type="pct"/>
            <w:tcBorders>
              <w:left w:val="dotted" w:sz="4" w:space="0" w:color="auto"/>
              <w:bottom w:val="nil"/>
              <w:right w:val="dotted" w:sz="4" w:space="0" w:color="auto"/>
            </w:tcBorders>
            <w:noWrap/>
            <w:tcMar>
              <w:top w:w="18" w:type="dxa"/>
              <w:left w:w="18" w:type="dxa"/>
              <w:bottom w:w="0" w:type="dxa"/>
              <w:right w:w="18" w:type="dxa"/>
            </w:tcMar>
            <w:vAlign w:val="bottom"/>
          </w:tcPr>
          <w:p w14:paraId="51F19064" w14:textId="77777777" w:rsidR="006A3D94" w:rsidRPr="008925BA" w:rsidRDefault="006A3D94" w:rsidP="006A3D94">
            <w:pPr>
              <w:widowControl w:val="0"/>
              <w:ind w:left="-159" w:right="44"/>
              <w:jc w:val="right"/>
              <w:rPr>
                <w:b/>
                <w:bCs/>
                <w:sz w:val="13"/>
                <w:szCs w:val="13"/>
              </w:rPr>
            </w:pPr>
            <w:r w:rsidRPr="008925BA">
              <w:rPr>
                <w:b/>
                <w:bCs/>
                <w:sz w:val="13"/>
                <w:szCs w:val="13"/>
              </w:rPr>
              <w:t>-</w:t>
            </w:r>
          </w:p>
        </w:tc>
        <w:tc>
          <w:tcPr>
            <w:tcW w:w="417" w:type="pct"/>
            <w:tcBorders>
              <w:left w:val="dotted" w:sz="4" w:space="0" w:color="auto"/>
              <w:bottom w:val="nil"/>
              <w:right w:val="single" w:sz="4" w:space="0" w:color="auto"/>
            </w:tcBorders>
            <w:noWrap/>
            <w:tcMar>
              <w:top w:w="18" w:type="dxa"/>
              <w:left w:w="18" w:type="dxa"/>
              <w:bottom w:w="0" w:type="dxa"/>
              <w:right w:w="18" w:type="dxa"/>
            </w:tcMar>
            <w:vAlign w:val="bottom"/>
          </w:tcPr>
          <w:p w14:paraId="3B3D2E09" w14:textId="77777777" w:rsidR="006A3D94" w:rsidRPr="008925BA" w:rsidRDefault="006A3D94" w:rsidP="006A3D94">
            <w:pPr>
              <w:widowControl w:val="0"/>
              <w:ind w:left="-159" w:right="44"/>
              <w:jc w:val="right"/>
              <w:rPr>
                <w:b/>
                <w:bCs/>
                <w:sz w:val="13"/>
                <w:szCs w:val="13"/>
              </w:rPr>
            </w:pPr>
            <w:r w:rsidRPr="008925BA">
              <w:rPr>
                <w:b/>
                <w:bCs/>
                <w:sz w:val="13"/>
                <w:szCs w:val="13"/>
              </w:rPr>
              <w:t>-</w:t>
            </w:r>
          </w:p>
        </w:tc>
      </w:tr>
      <w:tr w:rsidR="006A3D94" w:rsidRPr="008925BA" w14:paraId="098A7308"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09FBB229" w14:textId="77777777" w:rsidR="006A3D94" w:rsidRPr="008925BA" w:rsidRDefault="006A3D94" w:rsidP="006A3D94">
            <w:pPr>
              <w:widowControl w:val="0"/>
              <w:rPr>
                <w:sz w:val="13"/>
                <w:szCs w:val="13"/>
              </w:rPr>
            </w:pPr>
            <w:r w:rsidRPr="008925BA">
              <w:rPr>
                <w:sz w:val="13"/>
                <w:szCs w:val="13"/>
              </w:rPr>
              <w:t>1.1</w:t>
            </w:r>
          </w:p>
        </w:tc>
        <w:tc>
          <w:tcPr>
            <w:tcW w:w="1880" w:type="pct"/>
            <w:tcBorders>
              <w:top w:val="nil"/>
              <w:left w:val="nil"/>
              <w:bottom w:val="nil"/>
              <w:right w:val="nil"/>
            </w:tcBorders>
            <w:noWrap/>
            <w:tcMar>
              <w:top w:w="18" w:type="dxa"/>
              <w:left w:w="18" w:type="dxa"/>
              <w:bottom w:w="0" w:type="dxa"/>
              <w:right w:w="18" w:type="dxa"/>
            </w:tcMar>
            <w:vAlign w:val="bottom"/>
          </w:tcPr>
          <w:p w14:paraId="17EE77BC" w14:textId="77777777" w:rsidR="006A3D94" w:rsidRPr="008925BA" w:rsidRDefault="006A3D94" w:rsidP="006A3D94">
            <w:pPr>
              <w:widowControl w:val="0"/>
              <w:rPr>
                <w:sz w:val="13"/>
                <w:szCs w:val="13"/>
              </w:rPr>
            </w:pPr>
            <w:r w:rsidRPr="008925BA">
              <w:rPr>
                <w:sz w:val="13"/>
                <w:szCs w:val="13"/>
              </w:rPr>
              <w:t>Teminat Mektupları</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2741A8D"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vAlign w:val="bottom"/>
          </w:tcPr>
          <w:p w14:paraId="2B2B4FFE"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vAlign w:val="bottom"/>
          </w:tcPr>
          <w:p w14:paraId="37A882AA"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single" w:sz="4" w:space="0" w:color="auto"/>
            </w:tcBorders>
            <w:vAlign w:val="bottom"/>
          </w:tcPr>
          <w:p w14:paraId="56A980DC"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nil"/>
              <w:bottom w:val="nil"/>
              <w:right w:val="dotted" w:sz="4" w:space="0" w:color="auto"/>
            </w:tcBorders>
            <w:noWrap/>
            <w:tcMar>
              <w:top w:w="18" w:type="dxa"/>
              <w:left w:w="18" w:type="dxa"/>
              <w:bottom w:w="0" w:type="dxa"/>
              <w:right w:w="18" w:type="dxa"/>
            </w:tcMar>
            <w:vAlign w:val="bottom"/>
          </w:tcPr>
          <w:p w14:paraId="3FC14E3D" w14:textId="77777777" w:rsidR="006A3D94" w:rsidRPr="008925BA" w:rsidRDefault="006A3D94" w:rsidP="006A3D94">
            <w:pPr>
              <w:widowControl w:val="0"/>
              <w:ind w:left="-159" w:right="44"/>
              <w:jc w:val="right"/>
              <w:rPr>
                <w:bCs/>
                <w:sz w:val="13"/>
                <w:szCs w:val="13"/>
              </w:rPr>
            </w:pPr>
            <w:r w:rsidRPr="008925BA">
              <w:rPr>
                <w:sz w:val="13"/>
                <w:szCs w:val="13"/>
              </w:rPr>
              <w:t>-</w:t>
            </w:r>
          </w:p>
        </w:tc>
        <w:tc>
          <w:tcPr>
            <w:tcW w:w="41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5E35D96" w14:textId="77777777" w:rsidR="006A3D94" w:rsidRPr="008925BA" w:rsidRDefault="006A3D94" w:rsidP="006A3D94">
            <w:pPr>
              <w:widowControl w:val="0"/>
              <w:ind w:left="-159" w:right="44"/>
              <w:jc w:val="right"/>
              <w:rPr>
                <w:bCs/>
                <w:sz w:val="13"/>
                <w:szCs w:val="13"/>
              </w:rPr>
            </w:pPr>
            <w:r w:rsidRPr="008925BA">
              <w:rPr>
                <w:sz w:val="13"/>
                <w:szCs w:val="13"/>
              </w:rPr>
              <w:t>-</w:t>
            </w:r>
          </w:p>
        </w:tc>
        <w:tc>
          <w:tcPr>
            <w:tcW w:w="417"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E8A451F" w14:textId="77777777" w:rsidR="006A3D94" w:rsidRPr="008925BA" w:rsidRDefault="006A3D94" w:rsidP="006A3D94">
            <w:pPr>
              <w:widowControl w:val="0"/>
              <w:ind w:left="-159" w:right="44"/>
              <w:jc w:val="right"/>
              <w:rPr>
                <w:bCs/>
                <w:sz w:val="13"/>
                <w:szCs w:val="13"/>
              </w:rPr>
            </w:pPr>
            <w:r w:rsidRPr="008925BA">
              <w:rPr>
                <w:sz w:val="13"/>
                <w:szCs w:val="13"/>
              </w:rPr>
              <w:t>-</w:t>
            </w:r>
          </w:p>
        </w:tc>
      </w:tr>
      <w:tr w:rsidR="006A3D94" w:rsidRPr="008925BA" w14:paraId="5B806965"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1F6BB94C" w14:textId="77777777" w:rsidR="006A3D94" w:rsidRPr="008925BA" w:rsidRDefault="006A3D94" w:rsidP="006A3D94">
            <w:pPr>
              <w:widowControl w:val="0"/>
              <w:rPr>
                <w:sz w:val="13"/>
                <w:szCs w:val="13"/>
              </w:rPr>
            </w:pPr>
            <w:r w:rsidRPr="008925BA">
              <w:rPr>
                <w:sz w:val="13"/>
                <w:szCs w:val="13"/>
              </w:rPr>
              <w:t>1.1.1</w:t>
            </w:r>
          </w:p>
        </w:tc>
        <w:tc>
          <w:tcPr>
            <w:tcW w:w="1880" w:type="pct"/>
            <w:tcBorders>
              <w:top w:val="nil"/>
              <w:left w:val="nil"/>
              <w:bottom w:val="nil"/>
              <w:right w:val="nil"/>
            </w:tcBorders>
            <w:noWrap/>
            <w:tcMar>
              <w:top w:w="18" w:type="dxa"/>
              <w:left w:w="18" w:type="dxa"/>
              <w:bottom w:w="0" w:type="dxa"/>
              <w:right w:w="18" w:type="dxa"/>
            </w:tcMar>
            <w:vAlign w:val="bottom"/>
          </w:tcPr>
          <w:p w14:paraId="02B065B7" w14:textId="77777777" w:rsidR="006A3D94" w:rsidRPr="008925BA" w:rsidRDefault="006A3D94" w:rsidP="006A3D94">
            <w:pPr>
              <w:widowControl w:val="0"/>
              <w:rPr>
                <w:sz w:val="13"/>
                <w:szCs w:val="13"/>
              </w:rPr>
            </w:pPr>
            <w:r w:rsidRPr="008925BA">
              <w:rPr>
                <w:sz w:val="13"/>
                <w:szCs w:val="13"/>
              </w:rPr>
              <w:t>Devlet İhale Kanunu Kapsamına Girenler</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43ACD6F"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vAlign w:val="bottom"/>
          </w:tcPr>
          <w:p w14:paraId="1EE7FEC2"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vAlign w:val="bottom"/>
          </w:tcPr>
          <w:p w14:paraId="45252461"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single" w:sz="4" w:space="0" w:color="auto"/>
            </w:tcBorders>
            <w:vAlign w:val="bottom"/>
          </w:tcPr>
          <w:p w14:paraId="3CF17727"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nil"/>
              <w:bottom w:val="nil"/>
              <w:right w:val="dotted" w:sz="4" w:space="0" w:color="auto"/>
            </w:tcBorders>
            <w:noWrap/>
            <w:tcMar>
              <w:top w:w="18" w:type="dxa"/>
              <w:left w:w="18" w:type="dxa"/>
              <w:bottom w:w="0" w:type="dxa"/>
              <w:right w:w="18" w:type="dxa"/>
            </w:tcMar>
            <w:vAlign w:val="bottom"/>
          </w:tcPr>
          <w:p w14:paraId="1674EBD0"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E873978"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4B47F32"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1C8CFCCE"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6858256D" w14:textId="77777777" w:rsidR="006A3D94" w:rsidRPr="008925BA" w:rsidRDefault="006A3D94" w:rsidP="006A3D94">
            <w:pPr>
              <w:widowControl w:val="0"/>
              <w:rPr>
                <w:sz w:val="13"/>
                <w:szCs w:val="13"/>
              </w:rPr>
            </w:pPr>
            <w:r w:rsidRPr="008925BA">
              <w:rPr>
                <w:sz w:val="13"/>
                <w:szCs w:val="13"/>
              </w:rPr>
              <w:t>1.1.2</w:t>
            </w:r>
          </w:p>
        </w:tc>
        <w:tc>
          <w:tcPr>
            <w:tcW w:w="1880" w:type="pct"/>
            <w:tcBorders>
              <w:top w:val="nil"/>
              <w:left w:val="nil"/>
              <w:bottom w:val="nil"/>
              <w:right w:val="nil"/>
            </w:tcBorders>
            <w:noWrap/>
            <w:tcMar>
              <w:top w:w="18" w:type="dxa"/>
              <w:left w:w="18" w:type="dxa"/>
              <w:bottom w:w="0" w:type="dxa"/>
              <w:right w:w="18" w:type="dxa"/>
            </w:tcMar>
            <w:vAlign w:val="bottom"/>
          </w:tcPr>
          <w:p w14:paraId="18A0A95B" w14:textId="77777777" w:rsidR="006A3D94" w:rsidRPr="008925BA" w:rsidRDefault="006A3D94" w:rsidP="006A3D94">
            <w:pPr>
              <w:widowControl w:val="0"/>
              <w:rPr>
                <w:sz w:val="13"/>
                <w:szCs w:val="13"/>
              </w:rPr>
            </w:pPr>
            <w:r w:rsidRPr="008925BA">
              <w:rPr>
                <w:sz w:val="13"/>
                <w:szCs w:val="13"/>
              </w:rPr>
              <w:t>Dış Ticaret İşlemleri Dolayısıyla Verilenler</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68DCAF8"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vAlign w:val="bottom"/>
          </w:tcPr>
          <w:p w14:paraId="68B06DCC"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vAlign w:val="bottom"/>
          </w:tcPr>
          <w:p w14:paraId="537125EA"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single" w:sz="4" w:space="0" w:color="auto"/>
            </w:tcBorders>
            <w:vAlign w:val="bottom"/>
          </w:tcPr>
          <w:p w14:paraId="36C8770C"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nil"/>
              <w:bottom w:val="nil"/>
              <w:right w:val="dotted" w:sz="4" w:space="0" w:color="auto"/>
            </w:tcBorders>
            <w:noWrap/>
            <w:tcMar>
              <w:top w:w="18" w:type="dxa"/>
              <w:left w:w="18" w:type="dxa"/>
              <w:bottom w:w="0" w:type="dxa"/>
              <w:right w:w="18" w:type="dxa"/>
            </w:tcMar>
            <w:vAlign w:val="bottom"/>
          </w:tcPr>
          <w:p w14:paraId="438BD68F"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6B30590"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CE94870"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7D7775A2"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67CB3816" w14:textId="77777777" w:rsidR="006A3D94" w:rsidRPr="008925BA" w:rsidRDefault="006A3D94" w:rsidP="006A3D94">
            <w:pPr>
              <w:widowControl w:val="0"/>
              <w:rPr>
                <w:sz w:val="13"/>
                <w:szCs w:val="13"/>
              </w:rPr>
            </w:pPr>
            <w:r w:rsidRPr="008925BA">
              <w:rPr>
                <w:sz w:val="13"/>
                <w:szCs w:val="13"/>
              </w:rPr>
              <w:t>1.1.3</w:t>
            </w:r>
          </w:p>
        </w:tc>
        <w:tc>
          <w:tcPr>
            <w:tcW w:w="1880" w:type="pct"/>
            <w:tcBorders>
              <w:top w:val="nil"/>
              <w:left w:val="nil"/>
              <w:bottom w:val="nil"/>
              <w:right w:val="nil"/>
            </w:tcBorders>
            <w:noWrap/>
            <w:tcMar>
              <w:top w:w="18" w:type="dxa"/>
              <w:left w:w="18" w:type="dxa"/>
              <w:bottom w:w="0" w:type="dxa"/>
              <w:right w:w="18" w:type="dxa"/>
            </w:tcMar>
            <w:vAlign w:val="bottom"/>
          </w:tcPr>
          <w:p w14:paraId="7A33883E" w14:textId="77777777" w:rsidR="006A3D94" w:rsidRPr="008925BA" w:rsidRDefault="006A3D94" w:rsidP="006A3D94">
            <w:pPr>
              <w:widowControl w:val="0"/>
              <w:rPr>
                <w:sz w:val="13"/>
                <w:szCs w:val="13"/>
              </w:rPr>
            </w:pPr>
            <w:r w:rsidRPr="008925BA">
              <w:rPr>
                <w:sz w:val="13"/>
                <w:szCs w:val="13"/>
              </w:rPr>
              <w:t>Diğer Teminat Mektupları</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5FEB414" w14:textId="77777777" w:rsidR="006A3D94" w:rsidRPr="008925BA" w:rsidRDefault="006A3D94" w:rsidP="006A3D94">
            <w:pPr>
              <w:widowControl w:val="0"/>
              <w:ind w:left="-363" w:right="10"/>
              <w:jc w:val="center"/>
              <w:rPr>
                <w:rFonts w:eastAsia="Arial Unicode MS"/>
                <w:sz w:val="13"/>
                <w:szCs w:val="13"/>
              </w:rPr>
            </w:pPr>
          </w:p>
        </w:tc>
        <w:tc>
          <w:tcPr>
            <w:tcW w:w="414" w:type="pct"/>
            <w:tcBorders>
              <w:top w:val="nil"/>
              <w:left w:val="nil"/>
              <w:bottom w:val="nil"/>
              <w:right w:val="dotted" w:sz="4" w:space="0" w:color="auto"/>
            </w:tcBorders>
            <w:vAlign w:val="bottom"/>
          </w:tcPr>
          <w:p w14:paraId="374F18FD"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vAlign w:val="bottom"/>
          </w:tcPr>
          <w:p w14:paraId="707E84D0"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single" w:sz="4" w:space="0" w:color="auto"/>
            </w:tcBorders>
            <w:vAlign w:val="bottom"/>
          </w:tcPr>
          <w:p w14:paraId="40BA16C6"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nil"/>
              <w:bottom w:val="nil"/>
              <w:right w:val="dotted" w:sz="4" w:space="0" w:color="auto"/>
            </w:tcBorders>
            <w:noWrap/>
            <w:tcMar>
              <w:top w:w="18" w:type="dxa"/>
              <w:left w:w="18" w:type="dxa"/>
              <w:bottom w:w="0" w:type="dxa"/>
              <w:right w:w="18" w:type="dxa"/>
            </w:tcMar>
            <w:vAlign w:val="bottom"/>
          </w:tcPr>
          <w:p w14:paraId="3E088378"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7A86EC1"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3ADCBFD"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382BA663"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6AE8C80D" w14:textId="77777777" w:rsidR="006A3D94" w:rsidRPr="008925BA" w:rsidRDefault="006A3D94" w:rsidP="006A3D94">
            <w:pPr>
              <w:widowControl w:val="0"/>
              <w:rPr>
                <w:sz w:val="13"/>
                <w:szCs w:val="13"/>
              </w:rPr>
            </w:pPr>
            <w:r w:rsidRPr="008925BA">
              <w:rPr>
                <w:sz w:val="13"/>
                <w:szCs w:val="13"/>
              </w:rPr>
              <w:t>1.2</w:t>
            </w:r>
          </w:p>
        </w:tc>
        <w:tc>
          <w:tcPr>
            <w:tcW w:w="1880" w:type="pct"/>
            <w:tcBorders>
              <w:top w:val="nil"/>
              <w:left w:val="nil"/>
              <w:bottom w:val="nil"/>
              <w:right w:val="nil"/>
            </w:tcBorders>
            <w:noWrap/>
            <w:tcMar>
              <w:top w:w="18" w:type="dxa"/>
              <w:left w:w="18" w:type="dxa"/>
              <w:bottom w:w="0" w:type="dxa"/>
              <w:right w:w="18" w:type="dxa"/>
            </w:tcMar>
            <w:vAlign w:val="bottom"/>
          </w:tcPr>
          <w:p w14:paraId="7F4F92D4" w14:textId="77777777" w:rsidR="006A3D94" w:rsidRPr="008925BA" w:rsidRDefault="006A3D94" w:rsidP="006A3D94">
            <w:pPr>
              <w:widowControl w:val="0"/>
              <w:rPr>
                <w:sz w:val="13"/>
                <w:szCs w:val="13"/>
              </w:rPr>
            </w:pPr>
            <w:r w:rsidRPr="008925BA">
              <w:rPr>
                <w:sz w:val="13"/>
                <w:szCs w:val="13"/>
              </w:rPr>
              <w:t>Banka Kredileri</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AC0D5D0"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vAlign w:val="bottom"/>
          </w:tcPr>
          <w:p w14:paraId="42D75DB6"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shd w:val="clear" w:color="000000" w:fill="FFFFFF"/>
            <w:vAlign w:val="bottom"/>
          </w:tcPr>
          <w:p w14:paraId="5B32DE17"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shd w:val="clear" w:color="000000" w:fill="FFFFFF"/>
            <w:vAlign w:val="bottom"/>
          </w:tcPr>
          <w:p w14:paraId="497F036E"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8B35C18"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3E0C2FD"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0A51536"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61699461"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7D9B01C6" w14:textId="77777777" w:rsidR="006A3D94" w:rsidRPr="008925BA" w:rsidRDefault="006A3D94" w:rsidP="006A3D94">
            <w:pPr>
              <w:widowControl w:val="0"/>
              <w:rPr>
                <w:sz w:val="13"/>
                <w:szCs w:val="13"/>
              </w:rPr>
            </w:pPr>
            <w:r w:rsidRPr="008925BA">
              <w:rPr>
                <w:sz w:val="13"/>
                <w:szCs w:val="13"/>
              </w:rPr>
              <w:t>1.2.1</w:t>
            </w:r>
          </w:p>
        </w:tc>
        <w:tc>
          <w:tcPr>
            <w:tcW w:w="1880" w:type="pct"/>
            <w:tcBorders>
              <w:top w:val="nil"/>
              <w:left w:val="nil"/>
              <w:bottom w:val="nil"/>
              <w:right w:val="nil"/>
            </w:tcBorders>
            <w:noWrap/>
            <w:tcMar>
              <w:top w:w="18" w:type="dxa"/>
              <w:left w:w="18" w:type="dxa"/>
              <w:bottom w:w="0" w:type="dxa"/>
              <w:right w:w="18" w:type="dxa"/>
            </w:tcMar>
            <w:vAlign w:val="bottom"/>
          </w:tcPr>
          <w:p w14:paraId="3E9FF2A7" w14:textId="77777777" w:rsidR="006A3D94" w:rsidRPr="008925BA" w:rsidRDefault="006A3D94" w:rsidP="006A3D94">
            <w:pPr>
              <w:widowControl w:val="0"/>
              <w:rPr>
                <w:sz w:val="13"/>
                <w:szCs w:val="13"/>
              </w:rPr>
            </w:pPr>
            <w:r w:rsidRPr="008925BA">
              <w:rPr>
                <w:sz w:val="13"/>
                <w:szCs w:val="13"/>
              </w:rPr>
              <w:t>İthalat Kabul Kredileri</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92CD5E6"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vAlign w:val="bottom"/>
          </w:tcPr>
          <w:p w14:paraId="68169B3D"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shd w:val="clear" w:color="000000" w:fill="FFFFFF"/>
            <w:vAlign w:val="bottom"/>
          </w:tcPr>
          <w:p w14:paraId="464E6653"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shd w:val="clear" w:color="000000" w:fill="FFFFFF"/>
            <w:vAlign w:val="bottom"/>
          </w:tcPr>
          <w:p w14:paraId="48B85EF6"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41FD0EB"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39EA123"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798866B"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12C91132"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2A6E4174" w14:textId="77777777" w:rsidR="006A3D94" w:rsidRPr="008925BA" w:rsidRDefault="006A3D94" w:rsidP="006A3D94">
            <w:pPr>
              <w:widowControl w:val="0"/>
              <w:rPr>
                <w:sz w:val="13"/>
                <w:szCs w:val="13"/>
              </w:rPr>
            </w:pPr>
            <w:r w:rsidRPr="008925BA">
              <w:rPr>
                <w:sz w:val="13"/>
                <w:szCs w:val="13"/>
              </w:rPr>
              <w:t>1.2.2</w:t>
            </w:r>
          </w:p>
        </w:tc>
        <w:tc>
          <w:tcPr>
            <w:tcW w:w="1880" w:type="pct"/>
            <w:tcBorders>
              <w:top w:val="nil"/>
              <w:left w:val="nil"/>
              <w:bottom w:val="nil"/>
              <w:right w:val="nil"/>
            </w:tcBorders>
            <w:noWrap/>
            <w:tcMar>
              <w:top w:w="18" w:type="dxa"/>
              <w:left w:w="18" w:type="dxa"/>
              <w:bottom w:w="0" w:type="dxa"/>
              <w:right w:w="18" w:type="dxa"/>
            </w:tcMar>
            <w:vAlign w:val="bottom"/>
          </w:tcPr>
          <w:p w14:paraId="62D1CE6A" w14:textId="77777777" w:rsidR="006A3D94" w:rsidRPr="008925BA" w:rsidRDefault="006A3D94" w:rsidP="006A3D94">
            <w:pPr>
              <w:widowControl w:val="0"/>
              <w:rPr>
                <w:sz w:val="13"/>
                <w:szCs w:val="13"/>
              </w:rPr>
            </w:pPr>
            <w:r w:rsidRPr="008925BA">
              <w:rPr>
                <w:sz w:val="13"/>
                <w:szCs w:val="13"/>
              </w:rPr>
              <w:t>Diğer Banka Kabulleri</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5E89918"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vAlign w:val="bottom"/>
          </w:tcPr>
          <w:p w14:paraId="6745E65D"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vAlign w:val="bottom"/>
          </w:tcPr>
          <w:p w14:paraId="7FA363E9"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single" w:sz="4" w:space="0" w:color="auto"/>
            </w:tcBorders>
            <w:vAlign w:val="bottom"/>
          </w:tcPr>
          <w:p w14:paraId="3A3CD197"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A414FB8"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nil"/>
              <w:bottom w:val="nil"/>
              <w:right w:val="dotted" w:sz="4" w:space="0" w:color="auto"/>
            </w:tcBorders>
            <w:noWrap/>
            <w:tcMar>
              <w:top w:w="18" w:type="dxa"/>
              <w:left w:w="18" w:type="dxa"/>
              <w:bottom w:w="0" w:type="dxa"/>
              <w:right w:w="18" w:type="dxa"/>
            </w:tcMar>
            <w:vAlign w:val="bottom"/>
          </w:tcPr>
          <w:p w14:paraId="469C12B8"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nil"/>
              <w:bottom w:val="nil"/>
              <w:right w:val="single" w:sz="4" w:space="0" w:color="auto"/>
            </w:tcBorders>
            <w:noWrap/>
            <w:tcMar>
              <w:top w:w="18" w:type="dxa"/>
              <w:left w:w="18" w:type="dxa"/>
              <w:bottom w:w="0" w:type="dxa"/>
              <w:right w:w="18" w:type="dxa"/>
            </w:tcMar>
            <w:vAlign w:val="bottom"/>
          </w:tcPr>
          <w:p w14:paraId="6C87049E"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0322BD24"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46A55EF0" w14:textId="77777777" w:rsidR="006A3D94" w:rsidRPr="008925BA" w:rsidRDefault="006A3D94" w:rsidP="006A3D94">
            <w:pPr>
              <w:widowControl w:val="0"/>
              <w:rPr>
                <w:sz w:val="13"/>
                <w:szCs w:val="13"/>
              </w:rPr>
            </w:pPr>
            <w:r w:rsidRPr="008925BA">
              <w:rPr>
                <w:sz w:val="13"/>
                <w:szCs w:val="13"/>
              </w:rPr>
              <w:t>1.3</w:t>
            </w:r>
          </w:p>
        </w:tc>
        <w:tc>
          <w:tcPr>
            <w:tcW w:w="1880" w:type="pct"/>
            <w:tcBorders>
              <w:top w:val="nil"/>
              <w:left w:val="nil"/>
              <w:bottom w:val="nil"/>
              <w:right w:val="nil"/>
            </w:tcBorders>
            <w:noWrap/>
            <w:tcMar>
              <w:top w:w="18" w:type="dxa"/>
              <w:left w:w="18" w:type="dxa"/>
              <w:bottom w:w="0" w:type="dxa"/>
              <w:right w:w="18" w:type="dxa"/>
            </w:tcMar>
            <w:vAlign w:val="bottom"/>
          </w:tcPr>
          <w:p w14:paraId="51380ABB" w14:textId="77777777" w:rsidR="006A3D94" w:rsidRPr="008925BA" w:rsidRDefault="006A3D94" w:rsidP="006A3D94">
            <w:pPr>
              <w:widowControl w:val="0"/>
              <w:rPr>
                <w:sz w:val="13"/>
                <w:szCs w:val="13"/>
              </w:rPr>
            </w:pPr>
            <w:r w:rsidRPr="008925BA">
              <w:rPr>
                <w:sz w:val="13"/>
                <w:szCs w:val="13"/>
              </w:rPr>
              <w:t>Akreditifler</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E009733"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vAlign w:val="bottom"/>
          </w:tcPr>
          <w:p w14:paraId="27B5759E"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vAlign w:val="bottom"/>
          </w:tcPr>
          <w:p w14:paraId="776DEC10"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single" w:sz="4" w:space="0" w:color="auto"/>
            </w:tcBorders>
            <w:vAlign w:val="bottom"/>
          </w:tcPr>
          <w:p w14:paraId="4F060E75"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nil"/>
              <w:bottom w:val="nil"/>
              <w:right w:val="dotted" w:sz="4" w:space="0" w:color="auto"/>
            </w:tcBorders>
            <w:noWrap/>
            <w:tcMar>
              <w:top w:w="18" w:type="dxa"/>
              <w:left w:w="18" w:type="dxa"/>
              <w:bottom w:w="0" w:type="dxa"/>
              <w:right w:w="18" w:type="dxa"/>
            </w:tcMar>
            <w:vAlign w:val="bottom"/>
          </w:tcPr>
          <w:p w14:paraId="36658708"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FFA004A"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4EA1489"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010C778D"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66BEBABC" w14:textId="77777777" w:rsidR="006A3D94" w:rsidRPr="008925BA" w:rsidRDefault="006A3D94" w:rsidP="006A3D94">
            <w:pPr>
              <w:widowControl w:val="0"/>
              <w:rPr>
                <w:sz w:val="13"/>
                <w:szCs w:val="13"/>
              </w:rPr>
            </w:pPr>
            <w:r w:rsidRPr="008925BA">
              <w:rPr>
                <w:sz w:val="13"/>
                <w:szCs w:val="13"/>
              </w:rPr>
              <w:t>1.3.1</w:t>
            </w:r>
          </w:p>
        </w:tc>
        <w:tc>
          <w:tcPr>
            <w:tcW w:w="1880" w:type="pct"/>
            <w:tcBorders>
              <w:top w:val="nil"/>
              <w:left w:val="nil"/>
              <w:bottom w:val="nil"/>
              <w:right w:val="nil"/>
            </w:tcBorders>
            <w:noWrap/>
            <w:tcMar>
              <w:top w:w="18" w:type="dxa"/>
              <w:left w:w="18" w:type="dxa"/>
              <w:bottom w:w="0" w:type="dxa"/>
              <w:right w:w="18" w:type="dxa"/>
            </w:tcMar>
            <w:vAlign w:val="bottom"/>
          </w:tcPr>
          <w:p w14:paraId="3E0EA207" w14:textId="77777777" w:rsidR="006A3D94" w:rsidRPr="008925BA" w:rsidRDefault="006A3D94" w:rsidP="006A3D94">
            <w:pPr>
              <w:widowControl w:val="0"/>
              <w:rPr>
                <w:sz w:val="13"/>
                <w:szCs w:val="13"/>
              </w:rPr>
            </w:pPr>
            <w:r w:rsidRPr="008925BA">
              <w:rPr>
                <w:sz w:val="13"/>
                <w:szCs w:val="13"/>
              </w:rPr>
              <w:t>Belgeli Akreditifler</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26ACE51"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vAlign w:val="bottom"/>
          </w:tcPr>
          <w:p w14:paraId="6679E937"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vAlign w:val="bottom"/>
          </w:tcPr>
          <w:p w14:paraId="6DF4E37B"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single" w:sz="4" w:space="0" w:color="auto"/>
            </w:tcBorders>
            <w:vAlign w:val="bottom"/>
          </w:tcPr>
          <w:p w14:paraId="66C7D33A"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nil"/>
              <w:bottom w:val="nil"/>
              <w:right w:val="dotted" w:sz="4" w:space="0" w:color="auto"/>
            </w:tcBorders>
            <w:noWrap/>
            <w:tcMar>
              <w:top w:w="18" w:type="dxa"/>
              <w:left w:w="18" w:type="dxa"/>
              <w:bottom w:w="0" w:type="dxa"/>
              <w:right w:w="18" w:type="dxa"/>
            </w:tcMar>
            <w:vAlign w:val="bottom"/>
          </w:tcPr>
          <w:p w14:paraId="1AFF477E"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E666412"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919E253"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522D5FB9"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56531731" w14:textId="77777777" w:rsidR="006A3D94" w:rsidRPr="008925BA" w:rsidRDefault="006A3D94" w:rsidP="006A3D94">
            <w:pPr>
              <w:widowControl w:val="0"/>
              <w:rPr>
                <w:sz w:val="13"/>
                <w:szCs w:val="13"/>
              </w:rPr>
            </w:pPr>
            <w:r w:rsidRPr="008925BA">
              <w:rPr>
                <w:sz w:val="13"/>
                <w:szCs w:val="13"/>
              </w:rPr>
              <w:t>1.3.2</w:t>
            </w:r>
          </w:p>
        </w:tc>
        <w:tc>
          <w:tcPr>
            <w:tcW w:w="1880" w:type="pct"/>
            <w:tcBorders>
              <w:top w:val="nil"/>
              <w:left w:val="nil"/>
              <w:bottom w:val="nil"/>
              <w:right w:val="nil"/>
            </w:tcBorders>
            <w:noWrap/>
            <w:tcMar>
              <w:top w:w="18" w:type="dxa"/>
              <w:left w:w="18" w:type="dxa"/>
              <w:bottom w:w="0" w:type="dxa"/>
              <w:right w:w="18" w:type="dxa"/>
            </w:tcMar>
            <w:vAlign w:val="bottom"/>
          </w:tcPr>
          <w:p w14:paraId="4CAD8AC4" w14:textId="77777777" w:rsidR="006A3D94" w:rsidRPr="008925BA" w:rsidRDefault="006A3D94" w:rsidP="006A3D94">
            <w:pPr>
              <w:widowControl w:val="0"/>
              <w:rPr>
                <w:sz w:val="13"/>
                <w:szCs w:val="13"/>
              </w:rPr>
            </w:pPr>
            <w:r w:rsidRPr="008925BA">
              <w:rPr>
                <w:sz w:val="13"/>
                <w:szCs w:val="13"/>
              </w:rPr>
              <w:t>Diğer Akreditifler</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8B16FF3"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vAlign w:val="bottom"/>
          </w:tcPr>
          <w:p w14:paraId="0A208297"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vAlign w:val="bottom"/>
          </w:tcPr>
          <w:p w14:paraId="1C3E8F02"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single" w:sz="4" w:space="0" w:color="auto"/>
            </w:tcBorders>
            <w:vAlign w:val="bottom"/>
          </w:tcPr>
          <w:p w14:paraId="27010363"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CEBC7A0"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nil"/>
              <w:bottom w:val="nil"/>
              <w:right w:val="dotted" w:sz="4" w:space="0" w:color="auto"/>
            </w:tcBorders>
            <w:noWrap/>
            <w:tcMar>
              <w:top w:w="18" w:type="dxa"/>
              <w:left w:w="18" w:type="dxa"/>
              <w:bottom w:w="0" w:type="dxa"/>
              <w:right w:w="18" w:type="dxa"/>
            </w:tcMar>
            <w:vAlign w:val="bottom"/>
          </w:tcPr>
          <w:p w14:paraId="2C563D16"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nil"/>
              <w:bottom w:val="nil"/>
              <w:right w:val="single" w:sz="4" w:space="0" w:color="auto"/>
            </w:tcBorders>
            <w:noWrap/>
            <w:tcMar>
              <w:top w:w="18" w:type="dxa"/>
              <w:left w:w="18" w:type="dxa"/>
              <w:bottom w:w="0" w:type="dxa"/>
              <w:right w:w="18" w:type="dxa"/>
            </w:tcMar>
            <w:vAlign w:val="bottom"/>
          </w:tcPr>
          <w:p w14:paraId="0372477E"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0127FD5C"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31BE29D4" w14:textId="77777777" w:rsidR="006A3D94" w:rsidRPr="008925BA" w:rsidRDefault="006A3D94" w:rsidP="006A3D94">
            <w:pPr>
              <w:widowControl w:val="0"/>
              <w:rPr>
                <w:sz w:val="13"/>
                <w:szCs w:val="13"/>
              </w:rPr>
            </w:pPr>
            <w:r w:rsidRPr="008925BA">
              <w:rPr>
                <w:sz w:val="13"/>
                <w:szCs w:val="13"/>
              </w:rPr>
              <w:t>1.4</w:t>
            </w:r>
          </w:p>
        </w:tc>
        <w:tc>
          <w:tcPr>
            <w:tcW w:w="1880" w:type="pct"/>
            <w:tcBorders>
              <w:top w:val="nil"/>
              <w:left w:val="nil"/>
              <w:bottom w:val="nil"/>
              <w:right w:val="nil"/>
            </w:tcBorders>
            <w:noWrap/>
            <w:tcMar>
              <w:top w:w="18" w:type="dxa"/>
              <w:left w:w="18" w:type="dxa"/>
              <w:bottom w:w="0" w:type="dxa"/>
              <w:right w:w="18" w:type="dxa"/>
            </w:tcMar>
            <w:vAlign w:val="bottom"/>
          </w:tcPr>
          <w:p w14:paraId="675779E3" w14:textId="77777777" w:rsidR="006A3D94" w:rsidRPr="008925BA" w:rsidRDefault="006A3D94" w:rsidP="006A3D94">
            <w:pPr>
              <w:widowControl w:val="0"/>
              <w:rPr>
                <w:sz w:val="13"/>
                <w:szCs w:val="13"/>
              </w:rPr>
            </w:pPr>
            <w:r w:rsidRPr="008925BA">
              <w:rPr>
                <w:sz w:val="13"/>
                <w:szCs w:val="13"/>
              </w:rPr>
              <w:t>Garanti Verilen Prefinansmanlar</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1EBEB6F"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vAlign w:val="bottom"/>
          </w:tcPr>
          <w:p w14:paraId="72B3BF5D"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vAlign w:val="bottom"/>
          </w:tcPr>
          <w:p w14:paraId="74C13BE8"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single" w:sz="4" w:space="0" w:color="auto"/>
            </w:tcBorders>
            <w:vAlign w:val="bottom"/>
          </w:tcPr>
          <w:p w14:paraId="34242D7E"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AF1F823"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nil"/>
              <w:bottom w:val="nil"/>
              <w:right w:val="dotted" w:sz="4" w:space="0" w:color="auto"/>
            </w:tcBorders>
            <w:noWrap/>
            <w:tcMar>
              <w:top w:w="18" w:type="dxa"/>
              <w:left w:w="18" w:type="dxa"/>
              <w:bottom w:w="0" w:type="dxa"/>
              <w:right w:w="18" w:type="dxa"/>
            </w:tcMar>
            <w:vAlign w:val="bottom"/>
          </w:tcPr>
          <w:p w14:paraId="5FC94DD9"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nil"/>
              <w:bottom w:val="nil"/>
              <w:right w:val="single" w:sz="4" w:space="0" w:color="auto"/>
            </w:tcBorders>
            <w:noWrap/>
            <w:tcMar>
              <w:top w:w="18" w:type="dxa"/>
              <w:left w:w="18" w:type="dxa"/>
              <w:bottom w:w="0" w:type="dxa"/>
              <w:right w:w="18" w:type="dxa"/>
            </w:tcMar>
            <w:vAlign w:val="bottom"/>
          </w:tcPr>
          <w:p w14:paraId="48BC76D7"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4B706497"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762F716F" w14:textId="77777777" w:rsidR="006A3D94" w:rsidRPr="008925BA" w:rsidRDefault="006A3D94" w:rsidP="006A3D94">
            <w:pPr>
              <w:widowControl w:val="0"/>
              <w:rPr>
                <w:sz w:val="13"/>
                <w:szCs w:val="13"/>
              </w:rPr>
            </w:pPr>
            <w:r w:rsidRPr="008925BA">
              <w:rPr>
                <w:sz w:val="13"/>
                <w:szCs w:val="13"/>
              </w:rPr>
              <w:t>1.5</w:t>
            </w:r>
          </w:p>
        </w:tc>
        <w:tc>
          <w:tcPr>
            <w:tcW w:w="1880" w:type="pct"/>
            <w:tcBorders>
              <w:top w:val="nil"/>
              <w:left w:val="nil"/>
              <w:bottom w:val="nil"/>
              <w:right w:val="nil"/>
            </w:tcBorders>
            <w:noWrap/>
            <w:tcMar>
              <w:top w:w="18" w:type="dxa"/>
              <w:left w:w="18" w:type="dxa"/>
              <w:bottom w:w="0" w:type="dxa"/>
              <w:right w:w="18" w:type="dxa"/>
            </w:tcMar>
            <w:vAlign w:val="bottom"/>
          </w:tcPr>
          <w:p w14:paraId="151FA651" w14:textId="77777777" w:rsidR="006A3D94" w:rsidRPr="008925BA" w:rsidRDefault="006A3D94" w:rsidP="006A3D94">
            <w:pPr>
              <w:widowControl w:val="0"/>
              <w:rPr>
                <w:sz w:val="13"/>
                <w:szCs w:val="13"/>
              </w:rPr>
            </w:pPr>
            <w:r w:rsidRPr="008925BA">
              <w:rPr>
                <w:sz w:val="13"/>
                <w:szCs w:val="13"/>
              </w:rPr>
              <w:t>Cirolar</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A3C1B28"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vAlign w:val="bottom"/>
          </w:tcPr>
          <w:p w14:paraId="6EEAD466"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vAlign w:val="bottom"/>
          </w:tcPr>
          <w:p w14:paraId="41E34B75"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single" w:sz="4" w:space="0" w:color="auto"/>
            </w:tcBorders>
            <w:vAlign w:val="bottom"/>
          </w:tcPr>
          <w:p w14:paraId="47D2B1D4"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8FCE230"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nil"/>
              <w:bottom w:val="nil"/>
              <w:right w:val="dotted" w:sz="4" w:space="0" w:color="auto"/>
            </w:tcBorders>
            <w:noWrap/>
            <w:tcMar>
              <w:top w:w="18" w:type="dxa"/>
              <w:left w:w="18" w:type="dxa"/>
              <w:bottom w:w="0" w:type="dxa"/>
              <w:right w:w="18" w:type="dxa"/>
            </w:tcMar>
            <w:vAlign w:val="bottom"/>
          </w:tcPr>
          <w:p w14:paraId="187E32EB"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nil"/>
              <w:bottom w:val="nil"/>
              <w:right w:val="single" w:sz="4" w:space="0" w:color="auto"/>
            </w:tcBorders>
            <w:noWrap/>
            <w:tcMar>
              <w:top w:w="18" w:type="dxa"/>
              <w:left w:w="18" w:type="dxa"/>
              <w:bottom w:w="0" w:type="dxa"/>
              <w:right w:w="18" w:type="dxa"/>
            </w:tcMar>
            <w:vAlign w:val="bottom"/>
          </w:tcPr>
          <w:p w14:paraId="3C740F01"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302964BB"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31CFDCC8" w14:textId="77777777" w:rsidR="006A3D94" w:rsidRPr="008925BA" w:rsidRDefault="006A3D94" w:rsidP="006A3D94">
            <w:pPr>
              <w:widowControl w:val="0"/>
              <w:rPr>
                <w:sz w:val="13"/>
                <w:szCs w:val="13"/>
              </w:rPr>
            </w:pPr>
            <w:r w:rsidRPr="008925BA">
              <w:rPr>
                <w:sz w:val="13"/>
                <w:szCs w:val="13"/>
              </w:rPr>
              <w:t>1.5.1</w:t>
            </w:r>
          </w:p>
        </w:tc>
        <w:tc>
          <w:tcPr>
            <w:tcW w:w="1880" w:type="pct"/>
            <w:tcBorders>
              <w:top w:val="nil"/>
              <w:left w:val="nil"/>
              <w:bottom w:val="nil"/>
              <w:right w:val="nil"/>
            </w:tcBorders>
            <w:noWrap/>
            <w:tcMar>
              <w:top w:w="18" w:type="dxa"/>
              <w:left w:w="18" w:type="dxa"/>
              <w:bottom w:w="0" w:type="dxa"/>
              <w:right w:w="18" w:type="dxa"/>
            </w:tcMar>
            <w:vAlign w:val="bottom"/>
          </w:tcPr>
          <w:p w14:paraId="0E55BC07" w14:textId="77777777" w:rsidR="006A3D94" w:rsidRPr="008925BA" w:rsidRDefault="006A3D94" w:rsidP="006A3D94">
            <w:pPr>
              <w:widowControl w:val="0"/>
              <w:rPr>
                <w:sz w:val="13"/>
                <w:szCs w:val="13"/>
              </w:rPr>
            </w:pPr>
            <w:r w:rsidRPr="008925BA">
              <w:rPr>
                <w:sz w:val="13"/>
                <w:szCs w:val="13"/>
              </w:rPr>
              <w:t>T.C. Merkez Bankasına Cirolar</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A1B0414"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vAlign w:val="bottom"/>
          </w:tcPr>
          <w:p w14:paraId="49783B32"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vAlign w:val="bottom"/>
          </w:tcPr>
          <w:p w14:paraId="2483D564"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single" w:sz="4" w:space="0" w:color="auto"/>
            </w:tcBorders>
            <w:vAlign w:val="bottom"/>
          </w:tcPr>
          <w:p w14:paraId="709E2A34"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EC5F4AA"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nil"/>
              <w:bottom w:val="nil"/>
              <w:right w:val="dotted" w:sz="4" w:space="0" w:color="auto"/>
            </w:tcBorders>
            <w:noWrap/>
            <w:tcMar>
              <w:top w:w="18" w:type="dxa"/>
              <w:left w:w="18" w:type="dxa"/>
              <w:bottom w:w="0" w:type="dxa"/>
              <w:right w:w="18" w:type="dxa"/>
            </w:tcMar>
            <w:vAlign w:val="bottom"/>
          </w:tcPr>
          <w:p w14:paraId="0B480DA1"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nil"/>
              <w:bottom w:val="nil"/>
              <w:right w:val="single" w:sz="4" w:space="0" w:color="auto"/>
            </w:tcBorders>
            <w:noWrap/>
            <w:tcMar>
              <w:top w:w="18" w:type="dxa"/>
              <w:left w:w="18" w:type="dxa"/>
              <w:bottom w:w="0" w:type="dxa"/>
              <w:right w:w="18" w:type="dxa"/>
            </w:tcMar>
            <w:vAlign w:val="bottom"/>
          </w:tcPr>
          <w:p w14:paraId="663F944E"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24D65FE6"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3F0A1F18" w14:textId="77777777" w:rsidR="006A3D94" w:rsidRPr="008925BA" w:rsidRDefault="006A3D94" w:rsidP="006A3D94">
            <w:pPr>
              <w:widowControl w:val="0"/>
              <w:rPr>
                <w:sz w:val="13"/>
                <w:szCs w:val="13"/>
              </w:rPr>
            </w:pPr>
            <w:r w:rsidRPr="008925BA">
              <w:rPr>
                <w:sz w:val="13"/>
                <w:szCs w:val="13"/>
              </w:rPr>
              <w:t>1.5.2</w:t>
            </w:r>
          </w:p>
        </w:tc>
        <w:tc>
          <w:tcPr>
            <w:tcW w:w="1880" w:type="pct"/>
            <w:tcBorders>
              <w:top w:val="nil"/>
              <w:left w:val="nil"/>
              <w:bottom w:val="nil"/>
              <w:right w:val="nil"/>
            </w:tcBorders>
            <w:noWrap/>
            <w:tcMar>
              <w:top w:w="18" w:type="dxa"/>
              <w:left w:w="18" w:type="dxa"/>
              <w:bottom w:w="0" w:type="dxa"/>
              <w:right w:w="18" w:type="dxa"/>
            </w:tcMar>
            <w:vAlign w:val="bottom"/>
          </w:tcPr>
          <w:p w14:paraId="0257A84D" w14:textId="77777777" w:rsidR="006A3D94" w:rsidRPr="008925BA" w:rsidRDefault="006A3D94" w:rsidP="006A3D94">
            <w:pPr>
              <w:widowControl w:val="0"/>
              <w:rPr>
                <w:sz w:val="13"/>
                <w:szCs w:val="13"/>
              </w:rPr>
            </w:pPr>
            <w:r w:rsidRPr="008925BA">
              <w:rPr>
                <w:sz w:val="13"/>
                <w:szCs w:val="13"/>
              </w:rPr>
              <w:t>Diğer Cirolar</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7E03782"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vAlign w:val="bottom"/>
          </w:tcPr>
          <w:p w14:paraId="6FBE7681"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vAlign w:val="bottom"/>
          </w:tcPr>
          <w:p w14:paraId="78D52294"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single" w:sz="4" w:space="0" w:color="auto"/>
            </w:tcBorders>
            <w:vAlign w:val="bottom"/>
          </w:tcPr>
          <w:p w14:paraId="239C8160"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61C1239"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nil"/>
              <w:bottom w:val="nil"/>
              <w:right w:val="dotted" w:sz="4" w:space="0" w:color="auto"/>
            </w:tcBorders>
            <w:noWrap/>
            <w:tcMar>
              <w:top w:w="18" w:type="dxa"/>
              <w:left w:w="18" w:type="dxa"/>
              <w:bottom w:w="0" w:type="dxa"/>
              <w:right w:w="18" w:type="dxa"/>
            </w:tcMar>
            <w:vAlign w:val="bottom"/>
          </w:tcPr>
          <w:p w14:paraId="3DF3E016"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nil"/>
              <w:bottom w:val="nil"/>
              <w:right w:val="single" w:sz="4" w:space="0" w:color="auto"/>
            </w:tcBorders>
            <w:noWrap/>
            <w:tcMar>
              <w:top w:w="18" w:type="dxa"/>
              <w:left w:w="18" w:type="dxa"/>
              <w:bottom w:w="0" w:type="dxa"/>
              <w:right w:w="18" w:type="dxa"/>
            </w:tcMar>
            <w:vAlign w:val="bottom"/>
          </w:tcPr>
          <w:p w14:paraId="4FE87B7E"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2251546E"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4F29CD33" w14:textId="77777777" w:rsidR="006A3D94" w:rsidRPr="008925BA" w:rsidRDefault="006A3D94" w:rsidP="006A3D94">
            <w:pPr>
              <w:widowControl w:val="0"/>
              <w:rPr>
                <w:sz w:val="13"/>
                <w:szCs w:val="13"/>
              </w:rPr>
            </w:pPr>
            <w:r w:rsidRPr="008925BA">
              <w:rPr>
                <w:sz w:val="13"/>
                <w:szCs w:val="13"/>
              </w:rPr>
              <w:t>1.6</w:t>
            </w:r>
          </w:p>
        </w:tc>
        <w:tc>
          <w:tcPr>
            <w:tcW w:w="1880" w:type="pct"/>
            <w:tcBorders>
              <w:top w:val="nil"/>
              <w:left w:val="nil"/>
              <w:bottom w:val="nil"/>
              <w:right w:val="nil"/>
            </w:tcBorders>
            <w:noWrap/>
            <w:tcMar>
              <w:top w:w="18" w:type="dxa"/>
              <w:left w:w="18" w:type="dxa"/>
              <w:bottom w:w="0" w:type="dxa"/>
              <w:right w:w="18" w:type="dxa"/>
            </w:tcMar>
            <w:vAlign w:val="bottom"/>
          </w:tcPr>
          <w:p w14:paraId="11B204C8" w14:textId="77777777" w:rsidR="006A3D94" w:rsidRPr="008925BA" w:rsidRDefault="006A3D94" w:rsidP="006A3D94">
            <w:pPr>
              <w:widowControl w:val="0"/>
              <w:rPr>
                <w:sz w:val="13"/>
                <w:szCs w:val="13"/>
              </w:rPr>
            </w:pPr>
            <w:r w:rsidRPr="008925BA">
              <w:rPr>
                <w:sz w:val="13"/>
                <w:szCs w:val="13"/>
              </w:rPr>
              <w:t>Diğer Garantilerimizden</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56E2BAB"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vAlign w:val="bottom"/>
          </w:tcPr>
          <w:p w14:paraId="1E8E361C"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vAlign w:val="bottom"/>
          </w:tcPr>
          <w:p w14:paraId="50BE94BB"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single" w:sz="4" w:space="0" w:color="auto"/>
            </w:tcBorders>
            <w:vAlign w:val="bottom"/>
          </w:tcPr>
          <w:p w14:paraId="3A5CAB7E"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nil"/>
              <w:bottom w:val="nil"/>
              <w:right w:val="dotted" w:sz="4" w:space="0" w:color="auto"/>
            </w:tcBorders>
            <w:noWrap/>
            <w:tcMar>
              <w:top w:w="18" w:type="dxa"/>
              <w:left w:w="18" w:type="dxa"/>
              <w:bottom w:w="0" w:type="dxa"/>
              <w:right w:w="18" w:type="dxa"/>
            </w:tcMar>
            <w:vAlign w:val="bottom"/>
          </w:tcPr>
          <w:p w14:paraId="102BC749"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A88EC12"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1D56359"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00FE5906"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2520C69F" w14:textId="77777777" w:rsidR="006A3D94" w:rsidRPr="008925BA" w:rsidRDefault="006A3D94" w:rsidP="006A3D94">
            <w:pPr>
              <w:widowControl w:val="0"/>
              <w:rPr>
                <w:sz w:val="13"/>
                <w:szCs w:val="13"/>
              </w:rPr>
            </w:pPr>
            <w:r w:rsidRPr="008925BA">
              <w:rPr>
                <w:sz w:val="13"/>
                <w:szCs w:val="13"/>
              </w:rPr>
              <w:t>1.7</w:t>
            </w:r>
          </w:p>
        </w:tc>
        <w:tc>
          <w:tcPr>
            <w:tcW w:w="1880" w:type="pct"/>
            <w:tcBorders>
              <w:top w:val="nil"/>
              <w:left w:val="nil"/>
              <w:bottom w:val="nil"/>
              <w:right w:val="nil"/>
            </w:tcBorders>
            <w:noWrap/>
            <w:tcMar>
              <w:top w:w="18" w:type="dxa"/>
              <w:left w:w="18" w:type="dxa"/>
              <w:bottom w:w="0" w:type="dxa"/>
              <w:right w:w="18" w:type="dxa"/>
            </w:tcMar>
            <w:vAlign w:val="bottom"/>
          </w:tcPr>
          <w:p w14:paraId="75708040" w14:textId="77777777" w:rsidR="006A3D94" w:rsidRPr="008925BA" w:rsidRDefault="006A3D94" w:rsidP="006A3D94">
            <w:pPr>
              <w:widowControl w:val="0"/>
              <w:rPr>
                <w:sz w:val="13"/>
                <w:szCs w:val="13"/>
              </w:rPr>
            </w:pPr>
            <w:r w:rsidRPr="008925BA">
              <w:rPr>
                <w:sz w:val="13"/>
                <w:szCs w:val="13"/>
              </w:rPr>
              <w:t>Diğer Kefaletlerimizden</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7F503D1"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vAlign w:val="bottom"/>
          </w:tcPr>
          <w:p w14:paraId="0DA070C6"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vAlign w:val="bottom"/>
          </w:tcPr>
          <w:p w14:paraId="5F131B8B"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single" w:sz="4" w:space="0" w:color="auto"/>
            </w:tcBorders>
            <w:vAlign w:val="bottom"/>
          </w:tcPr>
          <w:p w14:paraId="7B148580"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nil"/>
              <w:bottom w:val="nil"/>
              <w:right w:val="dotted" w:sz="4" w:space="0" w:color="auto"/>
            </w:tcBorders>
            <w:noWrap/>
            <w:tcMar>
              <w:top w:w="18" w:type="dxa"/>
              <w:left w:w="18" w:type="dxa"/>
              <w:bottom w:w="0" w:type="dxa"/>
              <w:right w:w="18" w:type="dxa"/>
            </w:tcMar>
            <w:vAlign w:val="bottom"/>
          </w:tcPr>
          <w:p w14:paraId="5D526FD1"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E98898E"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CE1E440"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634D168E"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38A9F2B4" w14:textId="77777777" w:rsidR="006A3D94" w:rsidRPr="008925BA" w:rsidRDefault="006A3D94" w:rsidP="006A3D94">
            <w:pPr>
              <w:widowControl w:val="0"/>
              <w:rPr>
                <w:b/>
                <w:sz w:val="13"/>
                <w:szCs w:val="13"/>
              </w:rPr>
            </w:pPr>
            <w:r w:rsidRPr="008925BA">
              <w:rPr>
                <w:b/>
                <w:sz w:val="13"/>
                <w:szCs w:val="13"/>
              </w:rPr>
              <w:t>II.</w:t>
            </w:r>
          </w:p>
        </w:tc>
        <w:tc>
          <w:tcPr>
            <w:tcW w:w="1880" w:type="pct"/>
            <w:tcBorders>
              <w:top w:val="nil"/>
              <w:left w:val="nil"/>
              <w:bottom w:val="nil"/>
              <w:right w:val="nil"/>
            </w:tcBorders>
            <w:noWrap/>
            <w:tcMar>
              <w:top w:w="18" w:type="dxa"/>
              <w:left w:w="18" w:type="dxa"/>
              <w:bottom w:w="0" w:type="dxa"/>
              <w:right w:w="18" w:type="dxa"/>
            </w:tcMar>
            <w:vAlign w:val="bottom"/>
          </w:tcPr>
          <w:p w14:paraId="6AD0ADB8" w14:textId="77777777" w:rsidR="006A3D94" w:rsidRPr="008925BA" w:rsidRDefault="006A3D94" w:rsidP="006A3D94">
            <w:pPr>
              <w:widowControl w:val="0"/>
              <w:rPr>
                <w:b/>
                <w:sz w:val="13"/>
                <w:szCs w:val="13"/>
              </w:rPr>
            </w:pPr>
            <w:r w:rsidRPr="008925BA">
              <w:rPr>
                <w:b/>
                <w:sz w:val="13"/>
                <w:szCs w:val="13"/>
              </w:rPr>
              <w:t>TAAHHÜTLER</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2A55857" w14:textId="77777777" w:rsidR="006A3D94" w:rsidRPr="008925BA" w:rsidRDefault="006A3D94" w:rsidP="006A3D94">
            <w:pPr>
              <w:widowControl w:val="0"/>
              <w:jc w:val="center"/>
              <w:rPr>
                <w:rFonts w:eastAsia="Arial Unicode MS"/>
                <w:b/>
                <w:sz w:val="13"/>
                <w:szCs w:val="13"/>
              </w:rPr>
            </w:pPr>
            <w:r w:rsidRPr="008925BA">
              <w:rPr>
                <w:rFonts w:eastAsia="Arial Unicode MS"/>
                <w:b/>
                <w:sz w:val="13"/>
                <w:szCs w:val="13"/>
              </w:rPr>
              <w:t>(1)</w:t>
            </w:r>
          </w:p>
        </w:tc>
        <w:tc>
          <w:tcPr>
            <w:tcW w:w="414" w:type="pct"/>
            <w:tcBorders>
              <w:top w:val="nil"/>
              <w:left w:val="nil"/>
              <w:bottom w:val="nil"/>
              <w:right w:val="dotted" w:sz="4" w:space="0" w:color="auto"/>
            </w:tcBorders>
            <w:vAlign w:val="bottom"/>
          </w:tcPr>
          <w:p w14:paraId="7C3ADC0A" w14:textId="77777777" w:rsidR="006A3D94" w:rsidRPr="008925BA" w:rsidRDefault="006A3D94" w:rsidP="006A3D94">
            <w:pPr>
              <w:widowControl w:val="0"/>
              <w:ind w:left="-159" w:right="44"/>
              <w:jc w:val="right"/>
              <w:rPr>
                <w:b/>
                <w:bCs/>
                <w:sz w:val="13"/>
                <w:szCs w:val="13"/>
              </w:rPr>
            </w:pPr>
            <w:r w:rsidRPr="008925BA">
              <w:rPr>
                <w:b/>
                <w:bCs/>
                <w:sz w:val="13"/>
                <w:szCs w:val="13"/>
              </w:rPr>
              <w:t>2.944.540</w:t>
            </w:r>
          </w:p>
        </w:tc>
        <w:tc>
          <w:tcPr>
            <w:tcW w:w="414" w:type="pct"/>
            <w:tcBorders>
              <w:top w:val="nil"/>
              <w:left w:val="dotted" w:sz="4" w:space="0" w:color="auto"/>
              <w:bottom w:val="nil"/>
              <w:right w:val="dotted" w:sz="4" w:space="0" w:color="auto"/>
            </w:tcBorders>
            <w:vAlign w:val="bottom"/>
          </w:tcPr>
          <w:p w14:paraId="7918750C" w14:textId="77777777" w:rsidR="006A3D94" w:rsidRPr="008925BA" w:rsidRDefault="006A3D94" w:rsidP="006A3D94">
            <w:pPr>
              <w:widowControl w:val="0"/>
              <w:ind w:left="-159" w:right="44"/>
              <w:jc w:val="right"/>
              <w:rPr>
                <w:b/>
                <w:bCs/>
                <w:sz w:val="13"/>
                <w:szCs w:val="13"/>
              </w:rPr>
            </w:pPr>
            <w:r w:rsidRPr="008925BA">
              <w:rPr>
                <w:b/>
                <w:bCs/>
                <w:sz w:val="13"/>
                <w:szCs w:val="13"/>
              </w:rPr>
              <w:t>-</w:t>
            </w:r>
          </w:p>
        </w:tc>
        <w:tc>
          <w:tcPr>
            <w:tcW w:w="414" w:type="pct"/>
            <w:tcBorders>
              <w:top w:val="nil"/>
              <w:left w:val="dotted" w:sz="4" w:space="0" w:color="auto"/>
              <w:bottom w:val="nil"/>
              <w:right w:val="single" w:sz="4" w:space="0" w:color="auto"/>
            </w:tcBorders>
            <w:vAlign w:val="bottom"/>
          </w:tcPr>
          <w:p w14:paraId="3A4F52A8" w14:textId="77777777" w:rsidR="006A3D94" w:rsidRPr="008925BA" w:rsidRDefault="006A3D94" w:rsidP="006A3D94">
            <w:pPr>
              <w:widowControl w:val="0"/>
              <w:ind w:left="-159" w:right="44"/>
              <w:jc w:val="right"/>
              <w:rPr>
                <w:b/>
                <w:bCs/>
                <w:sz w:val="13"/>
                <w:szCs w:val="13"/>
              </w:rPr>
            </w:pPr>
            <w:r w:rsidRPr="008925BA">
              <w:rPr>
                <w:b/>
                <w:bCs/>
                <w:sz w:val="13"/>
                <w:szCs w:val="13"/>
              </w:rPr>
              <w:t>2.944.540</w:t>
            </w:r>
          </w:p>
        </w:tc>
        <w:tc>
          <w:tcPr>
            <w:tcW w:w="414" w:type="pct"/>
            <w:tcBorders>
              <w:top w:val="nil"/>
              <w:left w:val="nil"/>
              <w:bottom w:val="nil"/>
              <w:right w:val="dotted" w:sz="4" w:space="0" w:color="auto"/>
            </w:tcBorders>
            <w:noWrap/>
            <w:tcMar>
              <w:top w:w="18" w:type="dxa"/>
              <w:left w:w="18" w:type="dxa"/>
              <w:bottom w:w="0" w:type="dxa"/>
              <w:right w:w="18" w:type="dxa"/>
            </w:tcMar>
            <w:vAlign w:val="bottom"/>
          </w:tcPr>
          <w:p w14:paraId="1022D645" w14:textId="77777777" w:rsidR="006A3D94" w:rsidRPr="008925BA" w:rsidRDefault="006A3D94" w:rsidP="006A3D94">
            <w:pPr>
              <w:widowControl w:val="0"/>
              <w:ind w:left="-159" w:right="44"/>
              <w:jc w:val="right"/>
              <w:rPr>
                <w:b/>
                <w:bCs/>
                <w:sz w:val="13"/>
                <w:szCs w:val="13"/>
              </w:rPr>
            </w:pPr>
            <w:r w:rsidRPr="008925BA">
              <w:rPr>
                <w:b/>
                <w:bCs/>
                <w:sz w:val="13"/>
                <w:szCs w:val="13"/>
              </w:rPr>
              <w:t>-</w:t>
            </w:r>
          </w:p>
        </w:tc>
        <w:tc>
          <w:tcPr>
            <w:tcW w:w="41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382C360" w14:textId="77777777" w:rsidR="006A3D94" w:rsidRPr="008925BA" w:rsidRDefault="006A3D94" w:rsidP="006A3D94">
            <w:pPr>
              <w:widowControl w:val="0"/>
              <w:ind w:left="-159" w:right="44"/>
              <w:jc w:val="right"/>
              <w:rPr>
                <w:b/>
                <w:bCs/>
                <w:sz w:val="13"/>
                <w:szCs w:val="13"/>
              </w:rPr>
            </w:pPr>
            <w:r w:rsidRPr="008925BA">
              <w:rPr>
                <w:b/>
                <w:bCs/>
                <w:sz w:val="13"/>
                <w:szCs w:val="13"/>
              </w:rPr>
              <w:t>-</w:t>
            </w:r>
          </w:p>
        </w:tc>
        <w:tc>
          <w:tcPr>
            <w:tcW w:w="417"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A8DF717" w14:textId="77777777" w:rsidR="006A3D94" w:rsidRPr="008925BA" w:rsidRDefault="006A3D94" w:rsidP="006A3D94">
            <w:pPr>
              <w:widowControl w:val="0"/>
              <w:ind w:left="-159" w:right="44"/>
              <w:jc w:val="right"/>
              <w:rPr>
                <w:b/>
                <w:bCs/>
                <w:sz w:val="13"/>
                <w:szCs w:val="13"/>
              </w:rPr>
            </w:pPr>
            <w:r w:rsidRPr="008925BA">
              <w:rPr>
                <w:b/>
                <w:bCs/>
                <w:sz w:val="13"/>
                <w:szCs w:val="13"/>
              </w:rPr>
              <w:t>-</w:t>
            </w:r>
          </w:p>
        </w:tc>
      </w:tr>
      <w:tr w:rsidR="006A3D94" w:rsidRPr="008925BA" w14:paraId="237C5AD4"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1F672054" w14:textId="77777777" w:rsidR="006A3D94" w:rsidRPr="008925BA" w:rsidRDefault="006A3D94" w:rsidP="006A3D94">
            <w:pPr>
              <w:widowControl w:val="0"/>
              <w:rPr>
                <w:sz w:val="13"/>
                <w:szCs w:val="13"/>
              </w:rPr>
            </w:pPr>
            <w:r w:rsidRPr="008925BA">
              <w:rPr>
                <w:sz w:val="13"/>
                <w:szCs w:val="13"/>
              </w:rPr>
              <w:t>2.1</w:t>
            </w:r>
          </w:p>
        </w:tc>
        <w:tc>
          <w:tcPr>
            <w:tcW w:w="1880" w:type="pct"/>
            <w:tcBorders>
              <w:top w:val="nil"/>
              <w:left w:val="nil"/>
              <w:bottom w:val="nil"/>
              <w:right w:val="nil"/>
            </w:tcBorders>
            <w:noWrap/>
            <w:tcMar>
              <w:top w:w="18" w:type="dxa"/>
              <w:left w:w="18" w:type="dxa"/>
              <w:bottom w:w="0" w:type="dxa"/>
              <w:right w:w="18" w:type="dxa"/>
            </w:tcMar>
            <w:vAlign w:val="bottom"/>
          </w:tcPr>
          <w:p w14:paraId="524FE8B7" w14:textId="77777777" w:rsidR="006A3D94" w:rsidRPr="008925BA" w:rsidRDefault="006A3D94" w:rsidP="006A3D94">
            <w:pPr>
              <w:widowControl w:val="0"/>
              <w:rPr>
                <w:sz w:val="13"/>
                <w:szCs w:val="13"/>
              </w:rPr>
            </w:pPr>
            <w:r w:rsidRPr="008925BA">
              <w:rPr>
                <w:sz w:val="13"/>
                <w:szCs w:val="13"/>
              </w:rPr>
              <w:t>Cayılamaz Taahhütler</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E9FA924"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vAlign w:val="bottom"/>
          </w:tcPr>
          <w:p w14:paraId="2E28C32A" w14:textId="77777777" w:rsidR="006A3D94" w:rsidRPr="008925BA" w:rsidRDefault="006A3D94" w:rsidP="006A3D94">
            <w:pPr>
              <w:widowControl w:val="0"/>
              <w:ind w:left="-159" w:right="44"/>
              <w:jc w:val="right"/>
              <w:rPr>
                <w:bCs/>
                <w:sz w:val="13"/>
                <w:szCs w:val="13"/>
              </w:rPr>
            </w:pPr>
            <w:r w:rsidRPr="008925BA">
              <w:rPr>
                <w:bCs/>
                <w:sz w:val="13"/>
                <w:szCs w:val="13"/>
              </w:rPr>
              <w:t>2.944.540</w:t>
            </w:r>
          </w:p>
        </w:tc>
        <w:tc>
          <w:tcPr>
            <w:tcW w:w="414" w:type="pct"/>
            <w:tcBorders>
              <w:top w:val="nil"/>
              <w:left w:val="dotted" w:sz="4" w:space="0" w:color="auto"/>
              <w:bottom w:val="nil"/>
              <w:right w:val="dotted" w:sz="4" w:space="0" w:color="auto"/>
            </w:tcBorders>
            <w:vAlign w:val="bottom"/>
          </w:tcPr>
          <w:p w14:paraId="6CD3EA1D" w14:textId="77777777" w:rsidR="006A3D94" w:rsidRPr="008925BA" w:rsidRDefault="006A3D94" w:rsidP="006A3D94">
            <w:pPr>
              <w:widowControl w:val="0"/>
              <w:ind w:left="-159" w:right="44"/>
              <w:jc w:val="right"/>
              <w:rPr>
                <w:bCs/>
                <w:sz w:val="13"/>
                <w:szCs w:val="13"/>
              </w:rPr>
            </w:pPr>
            <w:r w:rsidRPr="008925BA">
              <w:rPr>
                <w:bCs/>
                <w:sz w:val="13"/>
                <w:szCs w:val="13"/>
              </w:rPr>
              <w:t>-</w:t>
            </w:r>
          </w:p>
        </w:tc>
        <w:tc>
          <w:tcPr>
            <w:tcW w:w="414" w:type="pct"/>
            <w:tcBorders>
              <w:top w:val="nil"/>
              <w:left w:val="dotted" w:sz="4" w:space="0" w:color="auto"/>
              <w:bottom w:val="nil"/>
              <w:right w:val="single" w:sz="4" w:space="0" w:color="auto"/>
            </w:tcBorders>
            <w:vAlign w:val="bottom"/>
          </w:tcPr>
          <w:p w14:paraId="18C93BCB" w14:textId="77777777" w:rsidR="006A3D94" w:rsidRPr="008925BA" w:rsidRDefault="006A3D94" w:rsidP="006A3D94">
            <w:pPr>
              <w:widowControl w:val="0"/>
              <w:ind w:left="-159" w:right="44"/>
              <w:jc w:val="right"/>
              <w:rPr>
                <w:bCs/>
                <w:sz w:val="13"/>
                <w:szCs w:val="13"/>
              </w:rPr>
            </w:pPr>
            <w:r w:rsidRPr="008925BA">
              <w:rPr>
                <w:bCs/>
                <w:sz w:val="13"/>
                <w:szCs w:val="13"/>
              </w:rPr>
              <w:t>2.944.540</w:t>
            </w:r>
          </w:p>
        </w:tc>
        <w:tc>
          <w:tcPr>
            <w:tcW w:w="414" w:type="pct"/>
            <w:tcBorders>
              <w:top w:val="nil"/>
              <w:left w:val="nil"/>
              <w:bottom w:val="nil"/>
              <w:right w:val="dotted" w:sz="4" w:space="0" w:color="auto"/>
            </w:tcBorders>
            <w:noWrap/>
            <w:tcMar>
              <w:top w:w="18" w:type="dxa"/>
              <w:left w:w="18" w:type="dxa"/>
              <w:bottom w:w="0" w:type="dxa"/>
              <w:right w:w="18" w:type="dxa"/>
            </w:tcMar>
            <w:vAlign w:val="bottom"/>
          </w:tcPr>
          <w:p w14:paraId="7B07ABE4"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05A3F2A"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136197B"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10D30181"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74B53401" w14:textId="77777777" w:rsidR="006A3D94" w:rsidRPr="008925BA" w:rsidRDefault="006A3D94" w:rsidP="006A3D94">
            <w:pPr>
              <w:widowControl w:val="0"/>
              <w:rPr>
                <w:sz w:val="13"/>
                <w:szCs w:val="13"/>
              </w:rPr>
            </w:pPr>
            <w:r w:rsidRPr="008925BA">
              <w:rPr>
                <w:sz w:val="13"/>
                <w:szCs w:val="13"/>
              </w:rPr>
              <w:t>2.1.1</w:t>
            </w:r>
          </w:p>
        </w:tc>
        <w:tc>
          <w:tcPr>
            <w:tcW w:w="1880" w:type="pct"/>
            <w:tcBorders>
              <w:top w:val="nil"/>
              <w:left w:val="nil"/>
              <w:bottom w:val="nil"/>
              <w:right w:val="nil"/>
            </w:tcBorders>
            <w:noWrap/>
            <w:tcMar>
              <w:top w:w="18" w:type="dxa"/>
              <w:left w:w="18" w:type="dxa"/>
              <w:bottom w:w="0" w:type="dxa"/>
              <w:right w:w="18" w:type="dxa"/>
            </w:tcMar>
            <w:vAlign w:val="bottom"/>
          </w:tcPr>
          <w:p w14:paraId="66990505" w14:textId="77777777" w:rsidR="006A3D94" w:rsidRPr="008925BA" w:rsidRDefault="006A3D94" w:rsidP="006A3D94">
            <w:pPr>
              <w:widowControl w:val="0"/>
              <w:rPr>
                <w:sz w:val="13"/>
                <w:szCs w:val="13"/>
              </w:rPr>
            </w:pPr>
            <w:r w:rsidRPr="008925BA">
              <w:rPr>
                <w:sz w:val="13"/>
                <w:szCs w:val="13"/>
              </w:rPr>
              <w:t>Vadeli Aktif Değerler Alım-Satım Taahhütleri</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76277FF"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vAlign w:val="bottom"/>
          </w:tcPr>
          <w:p w14:paraId="37A229AF"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vAlign w:val="bottom"/>
          </w:tcPr>
          <w:p w14:paraId="6325F351"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single" w:sz="4" w:space="0" w:color="auto"/>
            </w:tcBorders>
            <w:vAlign w:val="bottom"/>
          </w:tcPr>
          <w:p w14:paraId="41F454F9"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nil"/>
              <w:bottom w:val="nil"/>
              <w:right w:val="dotted" w:sz="4" w:space="0" w:color="auto"/>
            </w:tcBorders>
            <w:noWrap/>
            <w:tcMar>
              <w:top w:w="18" w:type="dxa"/>
              <w:left w:w="18" w:type="dxa"/>
              <w:bottom w:w="0" w:type="dxa"/>
              <w:right w:w="18" w:type="dxa"/>
            </w:tcMar>
            <w:vAlign w:val="bottom"/>
          </w:tcPr>
          <w:p w14:paraId="556CB989"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71697E2"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8CD8E25"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54BF0920"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09ED6019" w14:textId="77777777" w:rsidR="006A3D94" w:rsidRPr="008925BA" w:rsidRDefault="006A3D94" w:rsidP="006A3D94">
            <w:pPr>
              <w:widowControl w:val="0"/>
              <w:rPr>
                <w:sz w:val="13"/>
                <w:szCs w:val="13"/>
              </w:rPr>
            </w:pPr>
            <w:r w:rsidRPr="008925BA">
              <w:rPr>
                <w:sz w:val="13"/>
                <w:szCs w:val="13"/>
              </w:rPr>
              <w:t>2.1.2</w:t>
            </w:r>
          </w:p>
        </w:tc>
        <w:tc>
          <w:tcPr>
            <w:tcW w:w="1880" w:type="pct"/>
            <w:tcBorders>
              <w:top w:val="nil"/>
              <w:left w:val="nil"/>
              <w:bottom w:val="nil"/>
              <w:right w:val="nil"/>
            </w:tcBorders>
            <w:noWrap/>
            <w:tcMar>
              <w:top w:w="18" w:type="dxa"/>
              <w:left w:w="18" w:type="dxa"/>
              <w:bottom w:w="0" w:type="dxa"/>
              <w:right w:w="18" w:type="dxa"/>
            </w:tcMar>
            <w:vAlign w:val="bottom"/>
          </w:tcPr>
          <w:p w14:paraId="728C5554" w14:textId="77777777" w:rsidR="006A3D94" w:rsidRPr="008925BA" w:rsidRDefault="006A3D94" w:rsidP="006A3D94">
            <w:pPr>
              <w:widowControl w:val="0"/>
              <w:rPr>
                <w:sz w:val="13"/>
                <w:szCs w:val="13"/>
              </w:rPr>
            </w:pPr>
            <w:r w:rsidRPr="008925BA">
              <w:rPr>
                <w:sz w:val="13"/>
                <w:szCs w:val="13"/>
              </w:rPr>
              <w:t>İştir. ve Bağ. Ort. Ser. İşt. Taahhütleri</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CB264D7"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vAlign w:val="bottom"/>
          </w:tcPr>
          <w:p w14:paraId="32D3402F"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vAlign w:val="bottom"/>
          </w:tcPr>
          <w:p w14:paraId="6D5207C4"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single" w:sz="4" w:space="0" w:color="auto"/>
            </w:tcBorders>
            <w:vAlign w:val="bottom"/>
          </w:tcPr>
          <w:p w14:paraId="7F00C8FC"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C2B6335"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nil"/>
              <w:bottom w:val="nil"/>
              <w:right w:val="dotted" w:sz="4" w:space="0" w:color="auto"/>
            </w:tcBorders>
            <w:noWrap/>
            <w:tcMar>
              <w:top w:w="18" w:type="dxa"/>
              <w:left w:w="18" w:type="dxa"/>
              <w:bottom w:w="0" w:type="dxa"/>
              <w:right w:w="18" w:type="dxa"/>
            </w:tcMar>
            <w:vAlign w:val="bottom"/>
          </w:tcPr>
          <w:p w14:paraId="0789C53E"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nil"/>
              <w:bottom w:val="nil"/>
              <w:right w:val="single" w:sz="4" w:space="0" w:color="auto"/>
            </w:tcBorders>
            <w:noWrap/>
            <w:tcMar>
              <w:top w:w="18" w:type="dxa"/>
              <w:left w:w="18" w:type="dxa"/>
              <w:bottom w:w="0" w:type="dxa"/>
              <w:right w:w="18" w:type="dxa"/>
            </w:tcMar>
            <w:vAlign w:val="bottom"/>
          </w:tcPr>
          <w:p w14:paraId="4B609EF5"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45B815AB"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3FCDEE96" w14:textId="77777777" w:rsidR="006A3D94" w:rsidRPr="008925BA" w:rsidRDefault="006A3D94" w:rsidP="006A3D94">
            <w:pPr>
              <w:widowControl w:val="0"/>
              <w:rPr>
                <w:sz w:val="13"/>
                <w:szCs w:val="13"/>
              </w:rPr>
            </w:pPr>
            <w:r w:rsidRPr="008925BA">
              <w:rPr>
                <w:sz w:val="13"/>
                <w:szCs w:val="13"/>
              </w:rPr>
              <w:t>2.1.3</w:t>
            </w:r>
          </w:p>
        </w:tc>
        <w:tc>
          <w:tcPr>
            <w:tcW w:w="1880" w:type="pct"/>
            <w:tcBorders>
              <w:top w:val="nil"/>
              <w:left w:val="nil"/>
              <w:bottom w:val="nil"/>
              <w:right w:val="nil"/>
            </w:tcBorders>
            <w:noWrap/>
            <w:tcMar>
              <w:top w:w="18" w:type="dxa"/>
              <w:left w:w="18" w:type="dxa"/>
              <w:bottom w:w="0" w:type="dxa"/>
              <w:right w:w="18" w:type="dxa"/>
            </w:tcMar>
            <w:vAlign w:val="bottom"/>
          </w:tcPr>
          <w:p w14:paraId="5A46C1CA" w14:textId="77777777" w:rsidR="006A3D94" w:rsidRPr="008925BA" w:rsidRDefault="006A3D94" w:rsidP="006A3D94">
            <w:pPr>
              <w:widowControl w:val="0"/>
              <w:rPr>
                <w:sz w:val="13"/>
                <w:szCs w:val="13"/>
              </w:rPr>
            </w:pPr>
            <w:r w:rsidRPr="008925BA">
              <w:rPr>
                <w:sz w:val="13"/>
                <w:szCs w:val="13"/>
              </w:rPr>
              <w:t>Kul. Gar. Kredi Tahsis Taahhütleri</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7853F4B"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vAlign w:val="bottom"/>
          </w:tcPr>
          <w:p w14:paraId="7DDA0313"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vAlign w:val="bottom"/>
          </w:tcPr>
          <w:p w14:paraId="2FB4E025"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single" w:sz="4" w:space="0" w:color="auto"/>
            </w:tcBorders>
            <w:vAlign w:val="bottom"/>
          </w:tcPr>
          <w:p w14:paraId="4907C92D"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ABDA61A"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nil"/>
              <w:bottom w:val="nil"/>
              <w:right w:val="dotted" w:sz="4" w:space="0" w:color="auto"/>
            </w:tcBorders>
            <w:noWrap/>
            <w:tcMar>
              <w:top w:w="18" w:type="dxa"/>
              <w:left w:w="18" w:type="dxa"/>
              <w:bottom w:w="0" w:type="dxa"/>
              <w:right w:w="18" w:type="dxa"/>
            </w:tcMar>
            <w:vAlign w:val="bottom"/>
          </w:tcPr>
          <w:p w14:paraId="689A1CB8"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nil"/>
              <w:bottom w:val="nil"/>
              <w:right w:val="single" w:sz="4" w:space="0" w:color="auto"/>
            </w:tcBorders>
            <w:noWrap/>
            <w:tcMar>
              <w:top w:w="18" w:type="dxa"/>
              <w:left w:w="18" w:type="dxa"/>
              <w:bottom w:w="0" w:type="dxa"/>
              <w:right w:w="18" w:type="dxa"/>
            </w:tcMar>
            <w:vAlign w:val="bottom"/>
          </w:tcPr>
          <w:p w14:paraId="7B4CA08C"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2D62EC85"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42240FDF" w14:textId="77777777" w:rsidR="006A3D94" w:rsidRPr="008925BA" w:rsidRDefault="006A3D94" w:rsidP="006A3D94">
            <w:pPr>
              <w:widowControl w:val="0"/>
              <w:rPr>
                <w:sz w:val="13"/>
                <w:szCs w:val="13"/>
              </w:rPr>
            </w:pPr>
            <w:r w:rsidRPr="008925BA">
              <w:rPr>
                <w:sz w:val="13"/>
                <w:szCs w:val="13"/>
              </w:rPr>
              <w:t>2.1.4</w:t>
            </w:r>
          </w:p>
        </w:tc>
        <w:tc>
          <w:tcPr>
            <w:tcW w:w="1880" w:type="pct"/>
            <w:tcBorders>
              <w:top w:val="nil"/>
              <w:left w:val="nil"/>
              <w:bottom w:val="nil"/>
              <w:right w:val="nil"/>
            </w:tcBorders>
            <w:noWrap/>
            <w:tcMar>
              <w:top w:w="18" w:type="dxa"/>
              <w:left w:w="18" w:type="dxa"/>
              <w:bottom w:w="0" w:type="dxa"/>
              <w:right w:w="18" w:type="dxa"/>
            </w:tcMar>
            <w:vAlign w:val="bottom"/>
          </w:tcPr>
          <w:p w14:paraId="7C81B42D" w14:textId="77777777" w:rsidR="006A3D94" w:rsidRPr="008925BA" w:rsidRDefault="006A3D94" w:rsidP="006A3D94">
            <w:pPr>
              <w:widowControl w:val="0"/>
              <w:rPr>
                <w:sz w:val="13"/>
                <w:szCs w:val="13"/>
              </w:rPr>
            </w:pPr>
            <w:r w:rsidRPr="008925BA">
              <w:rPr>
                <w:sz w:val="13"/>
                <w:szCs w:val="13"/>
              </w:rPr>
              <w:t>Men. Kıy. İhr. Aracılık Taahhütleri</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6EA1E35"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vAlign w:val="bottom"/>
          </w:tcPr>
          <w:p w14:paraId="2E959479"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vAlign w:val="bottom"/>
          </w:tcPr>
          <w:p w14:paraId="3B6DA8CB"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single" w:sz="4" w:space="0" w:color="auto"/>
            </w:tcBorders>
            <w:vAlign w:val="bottom"/>
          </w:tcPr>
          <w:p w14:paraId="78F14E7B"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C5CC39C"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nil"/>
              <w:bottom w:val="nil"/>
              <w:right w:val="dotted" w:sz="4" w:space="0" w:color="auto"/>
            </w:tcBorders>
            <w:noWrap/>
            <w:tcMar>
              <w:top w:w="18" w:type="dxa"/>
              <w:left w:w="18" w:type="dxa"/>
              <w:bottom w:w="0" w:type="dxa"/>
              <w:right w:w="18" w:type="dxa"/>
            </w:tcMar>
            <w:vAlign w:val="bottom"/>
          </w:tcPr>
          <w:p w14:paraId="6DC92C7C"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nil"/>
              <w:bottom w:val="nil"/>
              <w:right w:val="single" w:sz="4" w:space="0" w:color="auto"/>
            </w:tcBorders>
            <w:noWrap/>
            <w:tcMar>
              <w:top w:w="18" w:type="dxa"/>
              <w:left w:w="18" w:type="dxa"/>
              <w:bottom w:w="0" w:type="dxa"/>
              <w:right w:w="18" w:type="dxa"/>
            </w:tcMar>
            <w:vAlign w:val="bottom"/>
          </w:tcPr>
          <w:p w14:paraId="59BC71B4"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41F6490B"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471873E5" w14:textId="77777777" w:rsidR="006A3D94" w:rsidRPr="008925BA" w:rsidRDefault="006A3D94" w:rsidP="006A3D94">
            <w:pPr>
              <w:widowControl w:val="0"/>
              <w:rPr>
                <w:sz w:val="13"/>
                <w:szCs w:val="13"/>
              </w:rPr>
            </w:pPr>
            <w:r w:rsidRPr="008925BA">
              <w:rPr>
                <w:sz w:val="13"/>
                <w:szCs w:val="13"/>
              </w:rPr>
              <w:t>2.1.5</w:t>
            </w:r>
          </w:p>
        </w:tc>
        <w:tc>
          <w:tcPr>
            <w:tcW w:w="1880" w:type="pct"/>
            <w:tcBorders>
              <w:top w:val="nil"/>
              <w:left w:val="nil"/>
              <w:bottom w:val="nil"/>
              <w:right w:val="nil"/>
            </w:tcBorders>
            <w:noWrap/>
            <w:tcMar>
              <w:top w:w="18" w:type="dxa"/>
              <w:left w:w="18" w:type="dxa"/>
              <w:bottom w:w="0" w:type="dxa"/>
              <w:right w:w="18" w:type="dxa"/>
            </w:tcMar>
            <w:vAlign w:val="bottom"/>
          </w:tcPr>
          <w:p w14:paraId="10230045" w14:textId="77777777" w:rsidR="006A3D94" w:rsidRPr="008925BA" w:rsidRDefault="006A3D94" w:rsidP="006A3D94">
            <w:pPr>
              <w:widowControl w:val="0"/>
              <w:rPr>
                <w:sz w:val="13"/>
                <w:szCs w:val="13"/>
              </w:rPr>
            </w:pPr>
            <w:r w:rsidRPr="008925BA">
              <w:rPr>
                <w:sz w:val="13"/>
                <w:szCs w:val="13"/>
              </w:rPr>
              <w:t>Zorunlu Karşılık Ödeme Taahhüdü</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9CE1602"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vAlign w:val="bottom"/>
          </w:tcPr>
          <w:p w14:paraId="622F1461"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vAlign w:val="bottom"/>
          </w:tcPr>
          <w:p w14:paraId="432DBC48"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right w:val="single" w:sz="4" w:space="0" w:color="auto"/>
            </w:tcBorders>
            <w:vAlign w:val="bottom"/>
          </w:tcPr>
          <w:p w14:paraId="4C9CF756"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CC98EA3"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nil"/>
              <w:bottom w:val="nil"/>
              <w:right w:val="dotted" w:sz="4" w:space="0" w:color="auto"/>
            </w:tcBorders>
            <w:noWrap/>
            <w:tcMar>
              <w:top w:w="18" w:type="dxa"/>
              <w:left w:w="18" w:type="dxa"/>
              <w:bottom w:w="0" w:type="dxa"/>
              <w:right w:w="18" w:type="dxa"/>
            </w:tcMar>
            <w:vAlign w:val="bottom"/>
          </w:tcPr>
          <w:p w14:paraId="1B71C860"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nil"/>
              <w:bottom w:val="nil"/>
              <w:right w:val="single" w:sz="4" w:space="0" w:color="auto"/>
            </w:tcBorders>
            <w:noWrap/>
            <w:tcMar>
              <w:top w:w="18" w:type="dxa"/>
              <w:left w:w="18" w:type="dxa"/>
              <w:bottom w:w="0" w:type="dxa"/>
              <w:right w:w="18" w:type="dxa"/>
            </w:tcMar>
            <w:vAlign w:val="bottom"/>
          </w:tcPr>
          <w:p w14:paraId="7720D773"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79D25A31"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205D04FD" w14:textId="77777777" w:rsidR="006A3D94" w:rsidRPr="008925BA" w:rsidRDefault="006A3D94" w:rsidP="006A3D94">
            <w:pPr>
              <w:widowControl w:val="0"/>
              <w:rPr>
                <w:sz w:val="13"/>
                <w:szCs w:val="13"/>
              </w:rPr>
            </w:pPr>
            <w:r w:rsidRPr="008925BA">
              <w:rPr>
                <w:sz w:val="13"/>
                <w:szCs w:val="13"/>
              </w:rPr>
              <w:t>2.1.6</w:t>
            </w:r>
          </w:p>
        </w:tc>
        <w:tc>
          <w:tcPr>
            <w:tcW w:w="1880" w:type="pct"/>
            <w:tcBorders>
              <w:top w:val="nil"/>
              <w:left w:val="nil"/>
              <w:bottom w:val="nil"/>
              <w:right w:val="nil"/>
            </w:tcBorders>
            <w:noWrap/>
            <w:tcMar>
              <w:top w:w="18" w:type="dxa"/>
              <w:left w:w="18" w:type="dxa"/>
              <w:bottom w:w="0" w:type="dxa"/>
              <w:right w:w="18" w:type="dxa"/>
            </w:tcMar>
            <w:vAlign w:val="bottom"/>
          </w:tcPr>
          <w:p w14:paraId="2B951728" w14:textId="77777777" w:rsidR="006A3D94" w:rsidRPr="008925BA" w:rsidRDefault="006A3D94" w:rsidP="006A3D94">
            <w:pPr>
              <w:widowControl w:val="0"/>
              <w:rPr>
                <w:sz w:val="13"/>
                <w:szCs w:val="13"/>
              </w:rPr>
            </w:pPr>
            <w:r w:rsidRPr="008925BA">
              <w:rPr>
                <w:sz w:val="13"/>
                <w:szCs w:val="13"/>
              </w:rPr>
              <w:t>Çekler İçin Ödeme Taahhütlerimiz</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1A62AAF" w14:textId="77777777" w:rsidR="006A3D94" w:rsidRPr="008925BA" w:rsidRDefault="006A3D94" w:rsidP="006A3D94">
            <w:pPr>
              <w:widowControl w:val="0"/>
              <w:jc w:val="center"/>
              <w:rPr>
                <w:rFonts w:eastAsia="Arial Unicode MS"/>
                <w:b/>
                <w:sz w:val="13"/>
                <w:szCs w:val="13"/>
              </w:rPr>
            </w:pPr>
          </w:p>
        </w:tc>
        <w:tc>
          <w:tcPr>
            <w:tcW w:w="414" w:type="pct"/>
            <w:tcBorders>
              <w:top w:val="nil"/>
              <w:left w:val="nil"/>
              <w:bottom w:val="nil"/>
              <w:right w:val="dotted" w:sz="4" w:space="0" w:color="auto"/>
            </w:tcBorders>
            <w:vAlign w:val="bottom"/>
          </w:tcPr>
          <w:p w14:paraId="2EC02430"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vAlign w:val="bottom"/>
          </w:tcPr>
          <w:p w14:paraId="1C390A26"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nil"/>
              <w:bottom w:val="nil"/>
              <w:right w:val="single" w:sz="4" w:space="0" w:color="auto"/>
            </w:tcBorders>
            <w:vAlign w:val="bottom"/>
          </w:tcPr>
          <w:p w14:paraId="53471CEF"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A2DE173"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D2EF6CE"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nil"/>
              <w:bottom w:val="nil"/>
              <w:right w:val="single" w:sz="4" w:space="0" w:color="auto"/>
            </w:tcBorders>
            <w:noWrap/>
            <w:tcMar>
              <w:top w:w="18" w:type="dxa"/>
              <w:left w:w="18" w:type="dxa"/>
              <w:bottom w:w="0" w:type="dxa"/>
              <w:right w:w="18" w:type="dxa"/>
            </w:tcMar>
            <w:vAlign w:val="bottom"/>
          </w:tcPr>
          <w:p w14:paraId="0DBF2A9C"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6DA04C88"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15DAFA7F" w14:textId="77777777" w:rsidR="006A3D94" w:rsidRPr="008925BA" w:rsidRDefault="006A3D94" w:rsidP="006A3D94">
            <w:pPr>
              <w:widowControl w:val="0"/>
              <w:rPr>
                <w:sz w:val="13"/>
                <w:szCs w:val="13"/>
              </w:rPr>
            </w:pPr>
            <w:r w:rsidRPr="008925BA">
              <w:rPr>
                <w:sz w:val="13"/>
                <w:szCs w:val="13"/>
              </w:rPr>
              <w:t>2.1.7</w:t>
            </w:r>
          </w:p>
        </w:tc>
        <w:tc>
          <w:tcPr>
            <w:tcW w:w="1880" w:type="pct"/>
            <w:tcBorders>
              <w:top w:val="nil"/>
              <w:left w:val="nil"/>
              <w:bottom w:val="nil"/>
              <w:right w:val="nil"/>
            </w:tcBorders>
            <w:noWrap/>
            <w:tcMar>
              <w:top w:w="18" w:type="dxa"/>
              <w:left w:w="18" w:type="dxa"/>
              <w:bottom w:w="0" w:type="dxa"/>
              <w:right w:w="18" w:type="dxa"/>
            </w:tcMar>
            <w:vAlign w:val="bottom"/>
          </w:tcPr>
          <w:p w14:paraId="0CC894CF" w14:textId="77777777" w:rsidR="006A3D94" w:rsidRPr="008925BA" w:rsidRDefault="006A3D94" w:rsidP="006A3D94">
            <w:pPr>
              <w:widowControl w:val="0"/>
              <w:rPr>
                <w:sz w:val="13"/>
                <w:szCs w:val="13"/>
              </w:rPr>
            </w:pPr>
            <w:r w:rsidRPr="008925BA">
              <w:rPr>
                <w:sz w:val="13"/>
                <w:szCs w:val="13"/>
              </w:rPr>
              <w:t>İhracat Taahhütlerinden Kaynaklanan Vergi ve Fon Yükümlülükleri</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601854C" w14:textId="77777777" w:rsidR="006A3D94" w:rsidRPr="008925BA" w:rsidRDefault="006A3D94" w:rsidP="006A3D94">
            <w:pPr>
              <w:widowControl w:val="0"/>
              <w:jc w:val="center"/>
              <w:rPr>
                <w:rFonts w:eastAsia="Arial Unicode MS"/>
                <w:b/>
                <w:sz w:val="13"/>
                <w:szCs w:val="13"/>
              </w:rPr>
            </w:pPr>
          </w:p>
        </w:tc>
        <w:tc>
          <w:tcPr>
            <w:tcW w:w="414" w:type="pct"/>
            <w:tcBorders>
              <w:top w:val="nil"/>
              <w:left w:val="nil"/>
              <w:bottom w:val="nil"/>
              <w:right w:val="dotted" w:sz="4" w:space="0" w:color="auto"/>
            </w:tcBorders>
            <w:vAlign w:val="bottom"/>
          </w:tcPr>
          <w:p w14:paraId="03635BA7"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vAlign w:val="bottom"/>
          </w:tcPr>
          <w:p w14:paraId="15BFBB23"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nil"/>
              <w:bottom w:val="nil"/>
              <w:right w:val="single" w:sz="4" w:space="0" w:color="auto"/>
            </w:tcBorders>
            <w:vAlign w:val="bottom"/>
          </w:tcPr>
          <w:p w14:paraId="777ADA4B"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F15725F"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4D17B8E"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nil"/>
              <w:bottom w:val="nil"/>
              <w:right w:val="single" w:sz="4" w:space="0" w:color="auto"/>
            </w:tcBorders>
            <w:noWrap/>
            <w:tcMar>
              <w:top w:w="18" w:type="dxa"/>
              <w:left w:w="18" w:type="dxa"/>
              <w:bottom w:w="0" w:type="dxa"/>
              <w:right w:w="18" w:type="dxa"/>
            </w:tcMar>
            <w:vAlign w:val="bottom"/>
          </w:tcPr>
          <w:p w14:paraId="637DD6A4"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4FBB5770"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39A50062" w14:textId="77777777" w:rsidR="006A3D94" w:rsidRPr="008925BA" w:rsidRDefault="006A3D94" w:rsidP="006A3D94">
            <w:pPr>
              <w:widowControl w:val="0"/>
              <w:rPr>
                <w:sz w:val="13"/>
                <w:szCs w:val="13"/>
              </w:rPr>
            </w:pPr>
            <w:r w:rsidRPr="008925BA">
              <w:rPr>
                <w:sz w:val="13"/>
                <w:szCs w:val="13"/>
              </w:rPr>
              <w:t>2.1.8</w:t>
            </w:r>
          </w:p>
        </w:tc>
        <w:tc>
          <w:tcPr>
            <w:tcW w:w="1880" w:type="pct"/>
            <w:tcBorders>
              <w:top w:val="nil"/>
              <w:left w:val="nil"/>
              <w:bottom w:val="nil"/>
              <w:right w:val="nil"/>
            </w:tcBorders>
            <w:noWrap/>
            <w:tcMar>
              <w:top w:w="18" w:type="dxa"/>
              <w:left w:w="18" w:type="dxa"/>
              <w:bottom w:w="0" w:type="dxa"/>
              <w:right w:w="18" w:type="dxa"/>
            </w:tcMar>
            <w:vAlign w:val="bottom"/>
          </w:tcPr>
          <w:p w14:paraId="0A0C7690" w14:textId="77777777" w:rsidR="006A3D94" w:rsidRPr="008925BA" w:rsidRDefault="006A3D94" w:rsidP="006A3D94">
            <w:pPr>
              <w:widowControl w:val="0"/>
              <w:rPr>
                <w:sz w:val="13"/>
                <w:szCs w:val="13"/>
              </w:rPr>
            </w:pPr>
            <w:r w:rsidRPr="008925BA">
              <w:rPr>
                <w:sz w:val="13"/>
                <w:szCs w:val="13"/>
              </w:rPr>
              <w:t>Kredi Kartı Harcama Limit Taahhütleri</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B2D2651"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vAlign w:val="bottom"/>
          </w:tcPr>
          <w:p w14:paraId="2E23A727"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vAlign w:val="bottom"/>
          </w:tcPr>
          <w:p w14:paraId="28D03FB6"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nil"/>
              <w:bottom w:val="nil"/>
              <w:right w:val="dotted" w:sz="4" w:space="0" w:color="auto"/>
            </w:tcBorders>
            <w:vAlign w:val="bottom"/>
          </w:tcPr>
          <w:p w14:paraId="5828F9F7"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70A5232"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nil"/>
              <w:bottom w:val="nil"/>
              <w:right w:val="dotted" w:sz="4" w:space="0" w:color="auto"/>
            </w:tcBorders>
            <w:noWrap/>
            <w:tcMar>
              <w:top w:w="18" w:type="dxa"/>
              <w:left w:w="18" w:type="dxa"/>
              <w:bottom w:w="0" w:type="dxa"/>
              <w:right w:w="18" w:type="dxa"/>
            </w:tcMar>
            <w:vAlign w:val="bottom"/>
          </w:tcPr>
          <w:p w14:paraId="22001D5C"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nil"/>
              <w:bottom w:val="nil"/>
              <w:right w:val="single" w:sz="4" w:space="0" w:color="auto"/>
            </w:tcBorders>
            <w:noWrap/>
            <w:tcMar>
              <w:top w:w="18" w:type="dxa"/>
              <w:left w:w="18" w:type="dxa"/>
              <w:bottom w:w="0" w:type="dxa"/>
              <w:right w:w="18" w:type="dxa"/>
            </w:tcMar>
            <w:vAlign w:val="bottom"/>
          </w:tcPr>
          <w:p w14:paraId="79731A0D"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5CC5DE69"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6116411F" w14:textId="77777777" w:rsidR="006A3D94" w:rsidRPr="008925BA" w:rsidRDefault="006A3D94" w:rsidP="006A3D94">
            <w:pPr>
              <w:widowControl w:val="0"/>
              <w:rPr>
                <w:sz w:val="13"/>
                <w:szCs w:val="13"/>
              </w:rPr>
            </w:pPr>
            <w:r w:rsidRPr="008925BA">
              <w:rPr>
                <w:sz w:val="13"/>
                <w:szCs w:val="13"/>
              </w:rPr>
              <w:t>2.1.9</w:t>
            </w:r>
          </w:p>
        </w:tc>
        <w:tc>
          <w:tcPr>
            <w:tcW w:w="1880" w:type="pct"/>
            <w:tcBorders>
              <w:top w:val="nil"/>
              <w:left w:val="nil"/>
              <w:bottom w:val="nil"/>
              <w:right w:val="nil"/>
            </w:tcBorders>
            <w:noWrap/>
            <w:tcMar>
              <w:top w:w="18" w:type="dxa"/>
              <w:left w:w="18" w:type="dxa"/>
              <w:bottom w:w="0" w:type="dxa"/>
              <w:right w:w="18" w:type="dxa"/>
            </w:tcMar>
            <w:vAlign w:val="bottom"/>
          </w:tcPr>
          <w:p w14:paraId="2DCD2F82" w14:textId="77777777" w:rsidR="006A3D94" w:rsidRPr="008925BA" w:rsidRDefault="006A3D94" w:rsidP="006A3D94">
            <w:pPr>
              <w:widowControl w:val="0"/>
              <w:rPr>
                <w:sz w:val="13"/>
                <w:szCs w:val="13"/>
              </w:rPr>
            </w:pPr>
            <w:r w:rsidRPr="008925BA">
              <w:rPr>
                <w:sz w:val="13"/>
                <w:szCs w:val="13"/>
              </w:rPr>
              <w:t>Kredi Kartları ve Bankacılık Hizmetlerine İlişkin Promosyon Uyg. Taah.</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3A4619F"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vAlign w:val="bottom"/>
          </w:tcPr>
          <w:p w14:paraId="4441F0F8" w14:textId="77777777" w:rsidR="006A3D94" w:rsidRPr="008925BA" w:rsidRDefault="006A3D94" w:rsidP="006A3D94">
            <w:pPr>
              <w:widowControl w:val="0"/>
              <w:ind w:left="-159" w:right="44"/>
              <w:jc w:val="right"/>
              <w:rPr>
                <w:sz w:val="13"/>
                <w:szCs w:val="13"/>
              </w:rPr>
            </w:pPr>
            <w:r w:rsidRPr="008925BA">
              <w:rPr>
                <w:bCs/>
                <w:sz w:val="13"/>
                <w:szCs w:val="13"/>
              </w:rPr>
              <w:t>2.944.540</w:t>
            </w:r>
          </w:p>
        </w:tc>
        <w:tc>
          <w:tcPr>
            <w:tcW w:w="414" w:type="pct"/>
            <w:tcBorders>
              <w:top w:val="nil"/>
              <w:left w:val="dotted" w:sz="4" w:space="0" w:color="auto"/>
              <w:bottom w:val="nil"/>
              <w:right w:val="dotted" w:sz="4" w:space="0" w:color="auto"/>
            </w:tcBorders>
            <w:vAlign w:val="bottom"/>
          </w:tcPr>
          <w:p w14:paraId="30C63CA0" w14:textId="77777777" w:rsidR="006A3D94" w:rsidRPr="008925BA" w:rsidRDefault="006A3D94" w:rsidP="006A3D94">
            <w:pPr>
              <w:widowControl w:val="0"/>
              <w:ind w:left="-159" w:right="44"/>
              <w:jc w:val="right"/>
              <w:rPr>
                <w:sz w:val="13"/>
                <w:szCs w:val="13"/>
              </w:rPr>
            </w:pPr>
            <w:r w:rsidRPr="008925BA">
              <w:rPr>
                <w:bCs/>
                <w:sz w:val="13"/>
                <w:szCs w:val="13"/>
              </w:rPr>
              <w:t>-</w:t>
            </w:r>
          </w:p>
        </w:tc>
        <w:tc>
          <w:tcPr>
            <w:tcW w:w="414" w:type="pct"/>
            <w:tcBorders>
              <w:top w:val="nil"/>
              <w:left w:val="nil"/>
              <w:bottom w:val="nil"/>
              <w:right w:val="dotted" w:sz="4" w:space="0" w:color="auto"/>
            </w:tcBorders>
            <w:vAlign w:val="bottom"/>
          </w:tcPr>
          <w:p w14:paraId="40109A7F" w14:textId="77777777" w:rsidR="006A3D94" w:rsidRPr="008925BA" w:rsidRDefault="006A3D94" w:rsidP="006A3D94">
            <w:pPr>
              <w:widowControl w:val="0"/>
              <w:ind w:left="-159" w:right="44"/>
              <w:jc w:val="right"/>
              <w:rPr>
                <w:sz w:val="13"/>
                <w:szCs w:val="13"/>
              </w:rPr>
            </w:pPr>
            <w:r w:rsidRPr="008925BA">
              <w:rPr>
                <w:bCs/>
                <w:sz w:val="13"/>
                <w:szCs w:val="13"/>
              </w:rPr>
              <w:t>2.944.540</w:t>
            </w:r>
          </w:p>
        </w:tc>
        <w:tc>
          <w:tcPr>
            <w:tcW w:w="414"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803C1D8"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nil"/>
              <w:bottom w:val="nil"/>
              <w:right w:val="dotted" w:sz="4" w:space="0" w:color="auto"/>
            </w:tcBorders>
            <w:noWrap/>
            <w:tcMar>
              <w:top w:w="18" w:type="dxa"/>
              <w:left w:w="18" w:type="dxa"/>
              <w:bottom w:w="0" w:type="dxa"/>
              <w:right w:w="18" w:type="dxa"/>
            </w:tcMar>
            <w:vAlign w:val="bottom"/>
          </w:tcPr>
          <w:p w14:paraId="23304ECB"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nil"/>
              <w:bottom w:val="nil"/>
              <w:right w:val="single" w:sz="4" w:space="0" w:color="auto"/>
            </w:tcBorders>
            <w:noWrap/>
            <w:tcMar>
              <w:top w:w="18" w:type="dxa"/>
              <w:left w:w="18" w:type="dxa"/>
              <w:bottom w:w="0" w:type="dxa"/>
              <w:right w:w="18" w:type="dxa"/>
            </w:tcMar>
            <w:vAlign w:val="bottom"/>
          </w:tcPr>
          <w:p w14:paraId="0F4B74A0"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6877E520"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2DF25C81" w14:textId="77777777" w:rsidR="006A3D94" w:rsidRPr="008925BA" w:rsidRDefault="006A3D94" w:rsidP="006A3D94">
            <w:pPr>
              <w:widowControl w:val="0"/>
              <w:rPr>
                <w:sz w:val="13"/>
                <w:szCs w:val="13"/>
              </w:rPr>
            </w:pPr>
            <w:r w:rsidRPr="008925BA">
              <w:rPr>
                <w:sz w:val="13"/>
                <w:szCs w:val="13"/>
              </w:rPr>
              <w:t>2.1.10</w:t>
            </w:r>
          </w:p>
        </w:tc>
        <w:tc>
          <w:tcPr>
            <w:tcW w:w="1880" w:type="pct"/>
            <w:tcBorders>
              <w:top w:val="nil"/>
              <w:left w:val="nil"/>
              <w:bottom w:val="nil"/>
              <w:right w:val="nil"/>
            </w:tcBorders>
            <w:noWrap/>
            <w:tcMar>
              <w:top w:w="18" w:type="dxa"/>
              <w:left w:w="18" w:type="dxa"/>
              <w:bottom w:w="0" w:type="dxa"/>
              <w:right w:w="18" w:type="dxa"/>
            </w:tcMar>
            <w:vAlign w:val="bottom"/>
          </w:tcPr>
          <w:p w14:paraId="45D38C17" w14:textId="77777777" w:rsidR="006A3D94" w:rsidRPr="008925BA" w:rsidRDefault="006A3D94" w:rsidP="006A3D94">
            <w:pPr>
              <w:widowControl w:val="0"/>
              <w:rPr>
                <w:sz w:val="13"/>
                <w:szCs w:val="13"/>
              </w:rPr>
            </w:pPr>
            <w:r w:rsidRPr="008925BA">
              <w:rPr>
                <w:sz w:val="13"/>
                <w:szCs w:val="13"/>
              </w:rPr>
              <w:t>Açığa Menkul Kıymet Satış Taahhütlerinden Alacaklar</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FB23648"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vAlign w:val="bottom"/>
          </w:tcPr>
          <w:p w14:paraId="52D93F86"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vAlign w:val="bottom"/>
          </w:tcPr>
          <w:p w14:paraId="7366C993"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single" w:sz="4" w:space="0" w:color="auto"/>
            </w:tcBorders>
            <w:vAlign w:val="bottom"/>
          </w:tcPr>
          <w:p w14:paraId="494FFAB2"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C5166E4"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nil"/>
              <w:bottom w:val="nil"/>
              <w:right w:val="dotted" w:sz="4" w:space="0" w:color="auto"/>
            </w:tcBorders>
            <w:noWrap/>
            <w:tcMar>
              <w:top w:w="18" w:type="dxa"/>
              <w:left w:w="18" w:type="dxa"/>
              <w:bottom w:w="0" w:type="dxa"/>
              <w:right w:w="18" w:type="dxa"/>
            </w:tcMar>
            <w:vAlign w:val="bottom"/>
          </w:tcPr>
          <w:p w14:paraId="79E505B4"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nil"/>
              <w:bottom w:val="nil"/>
              <w:right w:val="single" w:sz="4" w:space="0" w:color="auto"/>
            </w:tcBorders>
            <w:noWrap/>
            <w:tcMar>
              <w:top w:w="18" w:type="dxa"/>
              <w:left w:w="18" w:type="dxa"/>
              <w:bottom w:w="0" w:type="dxa"/>
              <w:right w:w="18" w:type="dxa"/>
            </w:tcMar>
            <w:vAlign w:val="bottom"/>
          </w:tcPr>
          <w:p w14:paraId="6218B22A"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23204759"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5A9DDDBB" w14:textId="77777777" w:rsidR="006A3D94" w:rsidRPr="008925BA" w:rsidRDefault="006A3D94" w:rsidP="006A3D94">
            <w:pPr>
              <w:widowControl w:val="0"/>
              <w:rPr>
                <w:sz w:val="13"/>
                <w:szCs w:val="13"/>
              </w:rPr>
            </w:pPr>
            <w:r w:rsidRPr="008925BA">
              <w:rPr>
                <w:sz w:val="13"/>
                <w:szCs w:val="13"/>
              </w:rPr>
              <w:t>2.1.11</w:t>
            </w:r>
          </w:p>
        </w:tc>
        <w:tc>
          <w:tcPr>
            <w:tcW w:w="1880" w:type="pct"/>
            <w:tcBorders>
              <w:top w:val="nil"/>
              <w:left w:val="nil"/>
              <w:bottom w:val="nil"/>
              <w:right w:val="nil"/>
            </w:tcBorders>
            <w:noWrap/>
            <w:tcMar>
              <w:top w:w="18" w:type="dxa"/>
              <w:left w:w="18" w:type="dxa"/>
              <w:bottom w:w="0" w:type="dxa"/>
              <w:right w:w="18" w:type="dxa"/>
            </w:tcMar>
            <w:vAlign w:val="bottom"/>
          </w:tcPr>
          <w:p w14:paraId="7550385B" w14:textId="77777777" w:rsidR="006A3D94" w:rsidRPr="008925BA" w:rsidRDefault="006A3D94" w:rsidP="006A3D94">
            <w:pPr>
              <w:widowControl w:val="0"/>
              <w:rPr>
                <w:sz w:val="13"/>
                <w:szCs w:val="13"/>
              </w:rPr>
            </w:pPr>
            <w:r w:rsidRPr="008925BA">
              <w:rPr>
                <w:sz w:val="13"/>
                <w:szCs w:val="13"/>
              </w:rPr>
              <w:t>Açığa Menkul Kıymet Satış Taahhütlerinden Borçlar</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18EEAB4"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vAlign w:val="bottom"/>
          </w:tcPr>
          <w:p w14:paraId="02CEC7BF"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vAlign w:val="bottom"/>
          </w:tcPr>
          <w:p w14:paraId="51D1A162"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single" w:sz="4" w:space="0" w:color="auto"/>
            </w:tcBorders>
            <w:vAlign w:val="bottom"/>
          </w:tcPr>
          <w:p w14:paraId="722912E1"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CC63042"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nil"/>
              <w:bottom w:val="nil"/>
              <w:right w:val="dotted" w:sz="4" w:space="0" w:color="auto"/>
            </w:tcBorders>
            <w:noWrap/>
            <w:tcMar>
              <w:top w:w="18" w:type="dxa"/>
              <w:left w:w="18" w:type="dxa"/>
              <w:bottom w:w="0" w:type="dxa"/>
              <w:right w:w="18" w:type="dxa"/>
            </w:tcMar>
            <w:vAlign w:val="bottom"/>
          </w:tcPr>
          <w:p w14:paraId="4A362AD1"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nil"/>
              <w:bottom w:val="nil"/>
              <w:right w:val="single" w:sz="4" w:space="0" w:color="auto"/>
            </w:tcBorders>
            <w:noWrap/>
            <w:tcMar>
              <w:top w:w="18" w:type="dxa"/>
              <w:left w:w="18" w:type="dxa"/>
              <w:bottom w:w="0" w:type="dxa"/>
              <w:right w:w="18" w:type="dxa"/>
            </w:tcMar>
            <w:vAlign w:val="bottom"/>
          </w:tcPr>
          <w:p w14:paraId="1B1581C6"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6F3B8C63"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285DE093" w14:textId="77777777" w:rsidR="006A3D94" w:rsidRPr="008925BA" w:rsidRDefault="006A3D94" w:rsidP="006A3D94">
            <w:pPr>
              <w:widowControl w:val="0"/>
              <w:rPr>
                <w:sz w:val="13"/>
                <w:szCs w:val="13"/>
              </w:rPr>
            </w:pPr>
            <w:r w:rsidRPr="008925BA">
              <w:rPr>
                <w:sz w:val="13"/>
                <w:szCs w:val="13"/>
              </w:rPr>
              <w:t>2.1.12</w:t>
            </w:r>
          </w:p>
        </w:tc>
        <w:tc>
          <w:tcPr>
            <w:tcW w:w="1880" w:type="pct"/>
            <w:tcBorders>
              <w:top w:val="nil"/>
              <w:left w:val="nil"/>
              <w:bottom w:val="nil"/>
              <w:right w:val="nil"/>
            </w:tcBorders>
            <w:noWrap/>
            <w:tcMar>
              <w:top w:w="18" w:type="dxa"/>
              <w:left w:w="18" w:type="dxa"/>
              <w:bottom w:w="0" w:type="dxa"/>
              <w:right w:w="18" w:type="dxa"/>
            </w:tcMar>
            <w:vAlign w:val="bottom"/>
          </w:tcPr>
          <w:p w14:paraId="347D2691" w14:textId="77777777" w:rsidR="006A3D94" w:rsidRPr="008925BA" w:rsidRDefault="006A3D94" w:rsidP="006A3D94">
            <w:pPr>
              <w:widowControl w:val="0"/>
              <w:rPr>
                <w:sz w:val="13"/>
                <w:szCs w:val="13"/>
              </w:rPr>
            </w:pPr>
            <w:r w:rsidRPr="008925BA">
              <w:rPr>
                <w:sz w:val="13"/>
                <w:szCs w:val="13"/>
              </w:rPr>
              <w:t>Diğer Cayılamaz Taahhütler</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03D673C"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vAlign w:val="bottom"/>
          </w:tcPr>
          <w:p w14:paraId="0EAE4B7B"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vAlign w:val="bottom"/>
          </w:tcPr>
          <w:p w14:paraId="4F9269A0"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single" w:sz="4" w:space="0" w:color="auto"/>
            </w:tcBorders>
            <w:vAlign w:val="bottom"/>
          </w:tcPr>
          <w:p w14:paraId="3EEB04F4"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nil"/>
              <w:bottom w:val="nil"/>
              <w:right w:val="dotted" w:sz="4" w:space="0" w:color="auto"/>
            </w:tcBorders>
            <w:noWrap/>
            <w:tcMar>
              <w:top w:w="18" w:type="dxa"/>
              <w:left w:w="18" w:type="dxa"/>
              <w:bottom w:w="0" w:type="dxa"/>
              <w:right w:w="18" w:type="dxa"/>
            </w:tcMar>
            <w:vAlign w:val="bottom"/>
          </w:tcPr>
          <w:p w14:paraId="5929D8B5"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56B9051"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A8C30DD"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6C245934"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5A85A6C7" w14:textId="77777777" w:rsidR="006A3D94" w:rsidRPr="008925BA" w:rsidRDefault="006A3D94" w:rsidP="006A3D94">
            <w:pPr>
              <w:widowControl w:val="0"/>
              <w:rPr>
                <w:sz w:val="13"/>
                <w:szCs w:val="13"/>
              </w:rPr>
            </w:pPr>
            <w:r w:rsidRPr="008925BA">
              <w:rPr>
                <w:sz w:val="13"/>
                <w:szCs w:val="13"/>
              </w:rPr>
              <w:t>2.2</w:t>
            </w:r>
          </w:p>
        </w:tc>
        <w:tc>
          <w:tcPr>
            <w:tcW w:w="1880" w:type="pct"/>
            <w:tcBorders>
              <w:top w:val="nil"/>
              <w:left w:val="nil"/>
              <w:bottom w:val="nil"/>
              <w:right w:val="nil"/>
            </w:tcBorders>
            <w:noWrap/>
            <w:tcMar>
              <w:top w:w="18" w:type="dxa"/>
              <w:left w:w="18" w:type="dxa"/>
              <w:bottom w:w="0" w:type="dxa"/>
              <w:right w:w="18" w:type="dxa"/>
            </w:tcMar>
            <w:vAlign w:val="bottom"/>
          </w:tcPr>
          <w:p w14:paraId="545C0106" w14:textId="77777777" w:rsidR="006A3D94" w:rsidRPr="008925BA" w:rsidRDefault="006A3D94" w:rsidP="006A3D94">
            <w:pPr>
              <w:widowControl w:val="0"/>
              <w:rPr>
                <w:sz w:val="13"/>
                <w:szCs w:val="13"/>
              </w:rPr>
            </w:pPr>
            <w:r w:rsidRPr="008925BA">
              <w:rPr>
                <w:sz w:val="13"/>
                <w:szCs w:val="13"/>
              </w:rPr>
              <w:t>Cayılabilir Taahhütler</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8A03020"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vAlign w:val="bottom"/>
          </w:tcPr>
          <w:p w14:paraId="64631982"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vAlign w:val="bottom"/>
          </w:tcPr>
          <w:p w14:paraId="48D680EB"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single" w:sz="4" w:space="0" w:color="auto"/>
            </w:tcBorders>
            <w:vAlign w:val="bottom"/>
          </w:tcPr>
          <w:p w14:paraId="681C9867"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C0F89E0"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nil"/>
              <w:bottom w:val="nil"/>
              <w:right w:val="dotted" w:sz="4" w:space="0" w:color="auto"/>
            </w:tcBorders>
            <w:noWrap/>
            <w:tcMar>
              <w:top w:w="18" w:type="dxa"/>
              <w:left w:w="18" w:type="dxa"/>
              <w:bottom w:w="0" w:type="dxa"/>
              <w:right w:w="18" w:type="dxa"/>
            </w:tcMar>
            <w:vAlign w:val="bottom"/>
          </w:tcPr>
          <w:p w14:paraId="6B2923C6"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nil"/>
              <w:bottom w:val="nil"/>
              <w:right w:val="single" w:sz="4" w:space="0" w:color="auto"/>
            </w:tcBorders>
            <w:noWrap/>
            <w:tcMar>
              <w:top w:w="18" w:type="dxa"/>
              <w:left w:w="18" w:type="dxa"/>
              <w:bottom w:w="0" w:type="dxa"/>
              <w:right w:w="18" w:type="dxa"/>
            </w:tcMar>
            <w:vAlign w:val="bottom"/>
          </w:tcPr>
          <w:p w14:paraId="244E551F"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7E7D3287"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497F2304" w14:textId="77777777" w:rsidR="006A3D94" w:rsidRPr="008925BA" w:rsidRDefault="006A3D94" w:rsidP="006A3D94">
            <w:pPr>
              <w:widowControl w:val="0"/>
              <w:rPr>
                <w:sz w:val="13"/>
                <w:szCs w:val="13"/>
              </w:rPr>
            </w:pPr>
            <w:r w:rsidRPr="008925BA">
              <w:rPr>
                <w:sz w:val="13"/>
                <w:szCs w:val="13"/>
              </w:rPr>
              <w:t>2.2.1</w:t>
            </w:r>
          </w:p>
        </w:tc>
        <w:tc>
          <w:tcPr>
            <w:tcW w:w="1880" w:type="pct"/>
            <w:tcBorders>
              <w:top w:val="nil"/>
              <w:left w:val="nil"/>
              <w:bottom w:val="nil"/>
              <w:right w:val="nil"/>
            </w:tcBorders>
            <w:noWrap/>
            <w:tcMar>
              <w:top w:w="18" w:type="dxa"/>
              <w:left w:w="18" w:type="dxa"/>
              <w:bottom w:w="0" w:type="dxa"/>
              <w:right w:w="18" w:type="dxa"/>
            </w:tcMar>
            <w:vAlign w:val="bottom"/>
          </w:tcPr>
          <w:p w14:paraId="2D6F2580" w14:textId="77777777" w:rsidR="006A3D94" w:rsidRPr="008925BA" w:rsidRDefault="006A3D94" w:rsidP="006A3D94">
            <w:pPr>
              <w:widowControl w:val="0"/>
              <w:rPr>
                <w:sz w:val="13"/>
                <w:szCs w:val="13"/>
              </w:rPr>
            </w:pPr>
            <w:r w:rsidRPr="008925BA">
              <w:rPr>
                <w:sz w:val="13"/>
                <w:szCs w:val="13"/>
              </w:rPr>
              <w:t>Cayılabilir Kredi Tahsis Taahhütleri</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BFE5933"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vAlign w:val="bottom"/>
          </w:tcPr>
          <w:p w14:paraId="07B0A7C3"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vAlign w:val="bottom"/>
          </w:tcPr>
          <w:p w14:paraId="1F209A17"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single" w:sz="4" w:space="0" w:color="auto"/>
            </w:tcBorders>
            <w:vAlign w:val="bottom"/>
          </w:tcPr>
          <w:p w14:paraId="40C42B50"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0BE766D"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nil"/>
              <w:right w:val="dotted" w:sz="4" w:space="0" w:color="auto"/>
            </w:tcBorders>
            <w:noWrap/>
            <w:tcMar>
              <w:top w:w="18" w:type="dxa"/>
              <w:left w:w="18" w:type="dxa"/>
              <w:bottom w:w="0" w:type="dxa"/>
              <w:right w:w="18" w:type="dxa"/>
            </w:tcMar>
            <w:vAlign w:val="bottom"/>
          </w:tcPr>
          <w:p w14:paraId="65D20FAF"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6B08F7B"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6D82AB05"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240864DF" w14:textId="77777777" w:rsidR="006A3D94" w:rsidRPr="008925BA" w:rsidRDefault="006A3D94" w:rsidP="006A3D94">
            <w:pPr>
              <w:widowControl w:val="0"/>
              <w:rPr>
                <w:sz w:val="13"/>
                <w:szCs w:val="13"/>
              </w:rPr>
            </w:pPr>
            <w:r w:rsidRPr="008925BA">
              <w:rPr>
                <w:sz w:val="13"/>
                <w:szCs w:val="13"/>
              </w:rPr>
              <w:t>2.2.2</w:t>
            </w:r>
          </w:p>
        </w:tc>
        <w:tc>
          <w:tcPr>
            <w:tcW w:w="1880" w:type="pct"/>
            <w:tcBorders>
              <w:top w:val="nil"/>
              <w:left w:val="nil"/>
              <w:bottom w:val="nil"/>
              <w:right w:val="nil"/>
            </w:tcBorders>
            <w:noWrap/>
            <w:tcMar>
              <w:top w:w="18" w:type="dxa"/>
              <w:left w:w="18" w:type="dxa"/>
              <w:bottom w:w="0" w:type="dxa"/>
              <w:right w:w="18" w:type="dxa"/>
            </w:tcMar>
            <w:vAlign w:val="bottom"/>
          </w:tcPr>
          <w:p w14:paraId="7112945A" w14:textId="77777777" w:rsidR="006A3D94" w:rsidRPr="008925BA" w:rsidRDefault="006A3D94" w:rsidP="006A3D94">
            <w:pPr>
              <w:widowControl w:val="0"/>
              <w:rPr>
                <w:sz w:val="13"/>
                <w:szCs w:val="13"/>
              </w:rPr>
            </w:pPr>
            <w:r w:rsidRPr="008925BA">
              <w:rPr>
                <w:sz w:val="13"/>
                <w:szCs w:val="13"/>
              </w:rPr>
              <w:t>Diğer Cayılabilir Taahhütler</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0D23CA0"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vAlign w:val="bottom"/>
          </w:tcPr>
          <w:p w14:paraId="4C6CB0BF"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vAlign w:val="bottom"/>
          </w:tcPr>
          <w:p w14:paraId="00C57B83"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single" w:sz="4" w:space="0" w:color="auto"/>
            </w:tcBorders>
            <w:vAlign w:val="bottom"/>
          </w:tcPr>
          <w:p w14:paraId="33200830"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EE6EABC"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BC816B6"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61C0F45"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699AE6A6"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48E7E0AB" w14:textId="77777777" w:rsidR="006A3D94" w:rsidRPr="008925BA" w:rsidRDefault="006A3D94" w:rsidP="006A3D94">
            <w:pPr>
              <w:widowControl w:val="0"/>
              <w:rPr>
                <w:b/>
                <w:sz w:val="13"/>
                <w:szCs w:val="13"/>
              </w:rPr>
            </w:pPr>
            <w:r w:rsidRPr="008925BA">
              <w:rPr>
                <w:b/>
                <w:sz w:val="13"/>
                <w:szCs w:val="13"/>
              </w:rPr>
              <w:t>III.</w:t>
            </w:r>
          </w:p>
        </w:tc>
        <w:tc>
          <w:tcPr>
            <w:tcW w:w="1880" w:type="pct"/>
            <w:tcBorders>
              <w:top w:val="nil"/>
              <w:left w:val="nil"/>
              <w:bottom w:val="nil"/>
              <w:right w:val="nil"/>
            </w:tcBorders>
            <w:noWrap/>
            <w:tcMar>
              <w:top w:w="18" w:type="dxa"/>
              <w:left w:w="18" w:type="dxa"/>
              <w:bottom w:w="0" w:type="dxa"/>
              <w:right w:w="18" w:type="dxa"/>
            </w:tcMar>
            <w:vAlign w:val="bottom"/>
          </w:tcPr>
          <w:p w14:paraId="02A2D1B9" w14:textId="77777777" w:rsidR="006A3D94" w:rsidRPr="008925BA" w:rsidRDefault="006A3D94" w:rsidP="006A3D94">
            <w:pPr>
              <w:widowControl w:val="0"/>
              <w:rPr>
                <w:b/>
                <w:sz w:val="13"/>
                <w:szCs w:val="13"/>
              </w:rPr>
            </w:pPr>
            <w:r w:rsidRPr="008925BA">
              <w:rPr>
                <w:b/>
                <w:sz w:val="13"/>
                <w:szCs w:val="13"/>
              </w:rPr>
              <w:t>TÜREV FİNANSAL ARAÇLAR</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B545244" w14:textId="77777777" w:rsidR="006A3D94" w:rsidRPr="008925BA" w:rsidRDefault="006A3D94" w:rsidP="006A3D94">
            <w:pPr>
              <w:widowControl w:val="0"/>
              <w:jc w:val="center"/>
              <w:rPr>
                <w:rFonts w:eastAsia="Arial Unicode MS"/>
                <w:b/>
                <w:sz w:val="13"/>
                <w:szCs w:val="13"/>
              </w:rPr>
            </w:pPr>
            <w:r w:rsidRPr="008925BA">
              <w:rPr>
                <w:rFonts w:eastAsia="Arial Unicode MS"/>
                <w:b/>
                <w:sz w:val="13"/>
                <w:szCs w:val="13"/>
              </w:rPr>
              <w:t>(2)</w:t>
            </w:r>
          </w:p>
        </w:tc>
        <w:tc>
          <w:tcPr>
            <w:tcW w:w="414" w:type="pct"/>
            <w:tcBorders>
              <w:top w:val="nil"/>
              <w:left w:val="single" w:sz="4" w:space="0" w:color="auto"/>
              <w:bottom w:val="nil"/>
              <w:right w:val="dotted" w:sz="4" w:space="0" w:color="auto"/>
            </w:tcBorders>
            <w:shd w:val="clear" w:color="auto" w:fill="auto"/>
          </w:tcPr>
          <w:p w14:paraId="2CE4CD0E" w14:textId="77777777" w:rsidR="006A3D94" w:rsidRPr="008925BA" w:rsidRDefault="006A3D94" w:rsidP="006A3D94">
            <w:pPr>
              <w:widowControl w:val="0"/>
              <w:ind w:left="-159" w:right="44"/>
              <w:jc w:val="right"/>
              <w:rPr>
                <w:b/>
                <w:sz w:val="13"/>
                <w:szCs w:val="13"/>
              </w:rPr>
            </w:pPr>
            <w:r w:rsidRPr="008925BA">
              <w:rPr>
                <w:b/>
                <w:sz w:val="13"/>
                <w:szCs w:val="13"/>
              </w:rPr>
              <w:t>1.058.409</w:t>
            </w:r>
          </w:p>
        </w:tc>
        <w:tc>
          <w:tcPr>
            <w:tcW w:w="414" w:type="pct"/>
            <w:tcBorders>
              <w:top w:val="nil"/>
              <w:left w:val="dotted" w:sz="4" w:space="0" w:color="auto"/>
              <w:bottom w:val="nil"/>
              <w:right w:val="dotted" w:sz="4" w:space="0" w:color="auto"/>
            </w:tcBorders>
            <w:shd w:val="clear" w:color="auto" w:fill="auto"/>
          </w:tcPr>
          <w:p w14:paraId="609B4E1A" w14:textId="77777777" w:rsidR="006A3D94" w:rsidRPr="008925BA" w:rsidRDefault="006A3D94" w:rsidP="006A3D94">
            <w:pPr>
              <w:widowControl w:val="0"/>
              <w:ind w:left="-159" w:right="44"/>
              <w:jc w:val="right"/>
              <w:rPr>
                <w:b/>
                <w:sz w:val="13"/>
                <w:szCs w:val="13"/>
              </w:rPr>
            </w:pPr>
            <w:r w:rsidRPr="008925BA">
              <w:rPr>
                <w:b/>
                <w:sz w:val="13"/>
                <w:szCs w:val="13"/>
              </w:rPr>
              <w:t>1.066.900</w:t>
            </w:r>
          </w:p>
        </w:tc>
        <w:tc>
          <w:tcPr>
            <w:tcW w:w="414" w:type="pct"/>
            <w:tcBorders>
              <w:top w:val="nil"/>
              <w:left w:val="dotted" w:sz="4" w:space="0" w:color="auto"/>
              <w:bottom w:val="nil"/>
              <w:right w:val="single" w:sz="4" w:space="0" w:color="auto"/>
            </w:tcBorders>
            <w:shd w:val="clear" w:color="auto" w:fill="auto"/>
          </w:tcPr>
          <w:p w14:paraId="4110283E" w14:textId="77777777" w:rsidR="006A3D94" w:rsidRPr="008925BA" w:rsidRDefault="006A3D94" w:rsidP="006A3D94">
            <w:pPr>
              <w:widowControl w:val="0"/>
              <w:ind w:left="-159" w:right="44"/>
              <w:jc w:val="right"/>
              <w:rPr>
                <w:b/>
                <w:sz w:val="13"/>
                <w:szCs w:val="13"/>
              </w:rPr>
            </w:pPr>
            <w:r w:rsidRPr="008925BA">
              <w:rPr>
                <w:b/>
                <w:sz w:val="13"/>
                <w:szCs w:val="13"/>
              </w:rPr>
              <w:t>2.125.309</w:t>
            </w:r>
          </w:p>
        </w:tc>
        <w:tc>
          <w:tcPr>
            <w:tcW w:w="414" w:type="pct"/>
            <w:tcBorders>
              <w:top w:val="nil"/>
              <w:left w:val="nil"/>
              <w:bottom w:val="nil"/>
              <w:right w:val="dotted" w:sz="4" w:space="0" w:color="auto"/>
            </w:tcBorders>
            <w:noWrap/>
            <w:tcMar>
              <w:top w:w="18" w:type="dxa"/>
              <w:left w:w="18" w:type="dxa"/>
              <w:bottom w:w="0" w:type="dxa"/>
              <w:right w:w="18" w:type="dxa"/>
            </w:tcMar>
            <w:vAlign w:val="bottom"/>
          </w:tcPr>
          <w:p w14:paraId="23E4A279" w14:textId="77777777" w:rsidR="006A3D94" w:rsidRPr="008925BA" w:rsidRDefault="006A3D94" w:rsidP="006A3D94">
            <w:pPr>
              <w:widowControl w:val="0"/>
              <w:ind w:left="-159" w:right="44"/>
              <w:jc w:val="right"/>
              <w:rPr>
                <w:b/>
                <w:sz w:val="13"/>
                <w:szCs w:val="13"/>
              </w:rPr>
            </w:pPr>
            <w:r w:rsidRPr="008925BA">
              <w:rPr>
                <w:b/>
                <w:sz w:val="13"/>
                <w:szCs w:val="13"/>
              </w:rPr>
              <w:t>-</w:t>
            </w:r>
          </w:p>
        </w:tc>
        <w:tc>
          <w:tcPr>
            <w:tcW w:w="414"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1539CE88" w14:textId="77777777" w:rsidR="006A3D94" w:rsidRPr="008925BA" w:rsidRDefault="006A3D94" w:rsidP="006A3D94">
            <w:pPr>
              <w:widowControl w:val="0"/>
              <w:ind w:left="-159" w:right="44"/>
              <w:jc w:val="right"/>
              <w:rPr>
                <w:b/>
                <w:sz w:val="13"/>
                <w:szCs w:val="13"/>
              </w:rPr>
            </w:pPr>
            <w:r w:rsidRPr="008925BA">
              <w:rPr>
                <w:b/>
                <w:sz w:val="13"/>
                <w:szCs w:val="13"/>
              </w:rPr>
              <w:t>-</w:t>
            </w:r>
          </w:p>
        </w:tc>
        <w:tc>
          <w:tcPr>
            <w:tcW w:w="417"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5B4F153" w14:textId="77777777" w:rsidR="006A3D94" w:rsidRPr="008925BA" w:rsidRDefault="006A3D94" w:rsidP="006A3D94">
            <w:pPr>
              <w:widowControl w:val="0"/>
              <w:ind w:left="-159" w:right="44"/>
              <w:jc w:val="right"/>
              <w:rPr>
                <w:b/>
                <w:sz w:val="13"/>
                <w:szCs w:val="13"/>
              </w:rPr>
            </w:pPr>
            <w:r w:rsidRPr="008925BA">
              <w:rPr>
                <w:b/>
                <w:sz w:val="13"/>
                <w:szCs w:val="13"/>
              </w:rPr>
              <w:t>-</w:t>
            </w:r>
          </w:p>
        </w:tc>
      </w:tr>
      <w:tr w:rsidR="006A3D94" w:rsidRPr="008925BA" w14:paraId="7574A793"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768F64EA" w14:textId="77777777" w:rsidR="006A3D94" w:rsidRPr="008925BA" w:rsidRDefault="006A3D94" w:rsidP="006A3D94">
            <w:pPr>
              <w:widowControl w:val="0"/>
              <w:rPr>
                <w:sz w:val="13"/>
                <w:szCs w:val="13"/>
              </w:rPr>
            </w:pPr>
            <w:r w:rsidRPr="008925BA">
              <w:rPr>
                <w:sz w:val="13"/>
                <w:szCs w:val="13"/>
              </w:rPr>
              <w:t>3.1</w:t>
            </w:r>
          </w:p>
        </w:tc>
        <w:tc>
          <w:tcPr>
            <w:tcW w:w="1880" w:type="pct"/>
            <w:tcBorders>
              <w:top w:val="nil"/>
              <w:left w:val="nil"/>
              <w:bottom w:val="nil"/>
              <w:right w:val="nil"/>
            </w:tcBorders>
            <w:noWrap/>
            <w:tcMar>
              <w:top w:w="18" w:type="dxa"/>
              <w:left w:w="18" w:type="dxa"/>
              <w:bottom w:w="0" w:type="dxa"/>
              <w:right w:w="18" w:type="dxa"/>
            </w:tcMar>
            <w:vAlign w:val="bottom"/>
          </w:tcPr>
          <w:p w14:paraId="761F5373" w14:textId="77777777" w:rsidR="006A3D94" w:rsidRPr="008925BA" w:rsidRDefault="006A3D94" w:rsidP="006A3D94">
            <w:pPr>
              <w:widowControl w:val="0"/>
              <w:rPr>
                <w:sz w:val="13"/>
                <w:szCs w:val="13"/>
              </w:rPr>
            </w:pPr>
            <w:r w:rsidRPr="008925BA">
              <w:rPr>
                <w:sz w:val="13"/>
                <w:szCs w:val="13"/>
              </w:rPr>
              <w:t>Riskten Korunma Amaçlı Türev Finansal Araçlar</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AD15917"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vAlign w:val="bottom"/>
          </w:tcPr>
          <w:p w14:paraId="3C539A00"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vAlign w:val="bottom"/>
          </w:tcPr>
          <w:p w14:paraId="6E47D940"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single" w:sz="4" w:space="0" w:color="auto"/>
            </w:tcBorders>
            <w:vAlign w:val="bottom"/>
          </w:tcPr>
          <w:p w14:paraId="556651A1"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1565E2F"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96822F6"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nil"/>
              <w:bottom w:val="nil"/>
              <w:right w:val="single" w:sz="4" w:space="0" w:color="auto"/>
            </w:tcBorders>
            <w:noWrap/>
            <w:tcMar>
              <w:top w:w="18" w:type="dxa"/>
              <w:left w:w="18" w:type="dxa"/>
              <w:bottom w:w="0" w:type="dxa"/>
              <w:right w:w="18" w:type="dxa"/>
            </w:tcMar>
            <w:vAlign w:val="bottom"/>
          </w:tcPr>
          <w:p w14:paraId="2B123B2B"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00BFF54A"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174DB322" w14:textId="77777777" w:rsidR="006A3D94" w:rsidRPr="008925BA" w:rsidRDefault="006A3D94" w:rsidP="006A3D94">
            <w:pPr>
              <w:widowControl w:val="0"/>
              <w:rPr>
                <w:sz w:val="13"/>
                <w:szCs w:val="13"/>
              </w:rPr>
            </w:pPr>
            <w:r w:rsidRPr="008925BA">
              <w:rPr>
                <w:sz w:val="13"/>
                <w:szCs w:val="13"/>
              </w:rPr>
              <w:t>3.1.1</w:t>
            </w:r>
          </w:p>
        </w:tc>
        <w:tc>
          <w:tcPr>
            <w:tcW w:w="1880" w:type="pct"/>
            <w:tcBorders>
              <w:top w:val="nil"/>
              <w:left w:val="nil"/>
              <w:bottom w:val="nil"/>
              <w:right w:val="nil"/>
            </w:tcBorders>
            <w:noWrap/>
            <w:tcMar>
              <w:top w:w="18" w:type="dxa"/>
              <w:left w:w="18" w:type="dxa"/>
              <w:bottom w:w="0" w:type="dxa"/>
              <w:right w:w="18" w:type="dxa"/>
            </w:tcMar>
            <w:vAlign w:val="bottom"/>
          </w:tcPr>
          <w:p w14:paraId="1ADDD53A" w14:textId="77777777" w:rsidR="006A3D94" w:rsidRPr="008925BA" w:rsidRDefault="006A3D94" w:rsidP="006A3D94">
            <w:pPr>
              <w:widowControl w:val="0"/>
              <w:rPr>
                <w:sz w:val="13"/>
                <w:szCs w:val="13"/>
              </w:rPr>
            </w:pPr>
            <w:r w:rsidRPr="008925BA">
              <w:rPr>
                <w:sz w:val="13"/>
                <w:szCs w:val="13"/>
              </w:rPr>
              <w:t>Gerçeğe Uygun Değer Riskinden Korunma Amaçlı İşlemler</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B49DC8C"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vAlign w:val="bottom"/>
          </w:tcPr>
          <w:p w14:paraId="6B9ED5D3"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vAlign w:val="bottom"/>
          </w:tcPr>
          <w:p w14:paraId="477E003B"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single" w:sz="4" w:space="0" w:color="auto"/>
            </w:tcBorders>
            <w:vAlign w:val="bottom"/>
          </w:tcPr>
          <w:p w14:paraId="47DBA595"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06C3047"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nil"/>
              <w:bottom w:val="nil"/>
              <w:right w:val="dotted" w:sz="4" w:space="0" w:color="auto"/>
            </w:tcBorders>
            <w:noWrap/>
            <w:tcMar>
              <w:top w:w="18" w:type="dxa"/>
              <w:left w:w="18" w:type="dxa"/>
              <w:bottom w:w="0" w:type="dxa"/>
              <w:right w:w="18" w:type="dxa"/>
            </w:tcMar>
            <w:vAlign w:val="bottom"/>
          </w:tcPr>
          <w:p w14:paraId="6184E3E4"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nil"/>
              <w:bottom w:val="nil"/>
              <w:right w:val="single" w:sz="4" w:space="0" w:color="auto"/>
            </w:tcBorders>
            <w:noWrap/>
            <w:tcMar>
              <w:top w:w="18" w:type="dxa"/>
              <w:left w:w="18" w:type="dxa"/>
              <w:bottom w:w="0" w:type="dxa"/>
              <w:right w:w="18" w:type="dxa"/>
            </w:tcMar>
            <w:vAlign w:val="bottom"/>
          </w:tcPr>
          <w:p w14:paraId="42278256"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508CF2AF"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5F31B567" w14:textId="77777777" w:rsidR="006A3D94" w:rsidRPr="008925BA" w:rsidRDefault="006A3D94" w:rsidP="006A3D94">
            <w:pPr>
              <w:widowControl w:val="0"/>
              <w:rPr>
                <w:sz w:val="13"/>
                <w:szCs w:val="13"/>
              </w:rPr>
            </w:pPr>
            <w:r w:rsidRPr="008925BA">
              <w:rPr>
                <w:sz w:val="13"/>
                <w:szCs w:val="13"/>
              </w:rPr>
              <w:t>3.1.2</w:t>
            </w:r>
          </w:p>
        </w:tc>
        <w:tc>
          <w:tcPr>
            <w:tcW w:w="1880" w:type="pct"/>
            <w:tcBorders>
              <w:top w:val="nil"/>
              <w:left w:val="nil"/>
              <w:bottom w:val="nil"/>
              <w:right w:val="nil"/>
            </w:tcBorders>
            <w:noWrap/>
            <w:tcMar>
              <w:top w:w="18" w:type="dxa"/>
              <w:left w:w="18" w:type="dxa"/>
              <w:bottom w:w="0" w:type="dxa"/>
              <w:right w:w="18" w:type="dxa"/>
            </w:tcMar>
            <w:vAlign w:val="bottom"/>
          </w:tcPr>
          <w:p w14:paraId="11091FFE" w14:textId="77777777" w:rsidR="006A3D94" w:rsidRPr="008925BA" w:rsidRDefault="006A3D94" w:rsidP="006A3D94">
            <w:pPr>
              <w:widowControl w:val="0"/>
              <w:rPr>
                <w:sz w:val="13"/>
                <w:szCs w:val="13"/>
              </w:rPr>
            </w:pPr>
            <w:r w:rsidRPr="008925BA">
              <w:rPr>
                <w:sz w:val="13"/>
                <w:szCs w:val="13"/>
              </w:rPr>
              <w:t>Nakit Akış Riskinden Korunma Amaçlı İşlemler</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61CFD9C"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vAlign w:val="bottom"/>
          </w:tcPr>
          <w:p w14:paraId="413A1533"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vAlign w:val="bottom"/>
          </w:tcPr>
          <w:p w14:paraId="6C4C22F6"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single" w:sz="4" w:space="0" w:color="auto"/>
            </w:tcBorders>
            <w:vAlign w:val="bottom"/>
          </w:tcPr>
          <w:p w14:paraId="3FE6249D"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B176E94"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nil"/>
              <w:bottom w:val="nil"/>
              <w:right w:val="dotted" w:sz="4" w:space="0" w:color="auto"/>
            </w:tcBorders>
            <w:noWrap/>
            <w:tcMar>
              <w:top w:w="18" w:type="dxa"/>
              <w:left w:w="18" w:type="dxa"/>
              <w:bottom w:w="0" w:type="dxa"/>
              <w:right w:w="18" w:type="dxa"/>
            </w:tcMar>
            <w:vAlign w:val="bottom"/>
          </w:tcPr>
          <w:p w14:paraId="4CFA11E9"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nil"/>
              <w:bottom w:val="nil"/>
              <w:right w:val="single" w:sz="4" w:space="0" w:color="auto"/>
            </w:tcBorders>
            <w:noWrap/>
            <w:tcMar>
              <w:top w:w="18" w:type="dxa"/>
              <w:left w:w="18" w:type="dxa"/>
              <w:bottom w:w="0" w:type="dxa"/>
              <w:right w:w="18" w:type="dxa"/>
            </w:tcMar>
            <w:vAlign w:val="bottom"/>
          </w:tcPr>
          <w:p w14:paraId="308DF216"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6B9B700C"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4A47025C" w14:textId="77777777" w:rsidR="006A3D94" w:rsidRPr="008925BA" w:rsidRDefault="006A3D94" w:rsidP="006A3D94">
            <w:pPr>
              <w:widowControl w:val="0"/>
              <w:rPr>
                <w:sz w:val="13"/>
                <w:szCs w:val="13"/>
              </w:rPr>
            </w:pPr>
            <w:r w:rsidRPr="008925BA">
              <w:rPr>
                <w:sz w:val="13"/>
                <w:szCs w:val="13"/>
              </w:rPr>
              <w:t>3.1.3</w:t>
            </w:r>
          </w:p>
        </w:tc>
        <w:tc>
          <w:tcPr>
            <w:tcW w:w="1880" w:type="pct"/>
            <w:tcBorders>
              <w:top w:val="nil"/>
              <w:left w:val="nil"/>
              <w:bottom w:val="nil"/>
              <w:right w:val="nil"/>
            </w:tcBorders>
            <w:noWrap/>
            <w:tcMar>
              <w:top w:w="18" w:type="dxa"/>
              <w:left w:w="18" w:type="dxa"/>
              <w:bottom w:w="0" w:type="dxa"/>
              <w:right w:w="18" w:type="dxa"/>
            </w:tcMar>
            <w:vAlign w:val="bottom"/>
          </w:tcPr>
          <w:p w14:paraId="213254A5" w14:textId="77777777" w:rsidR="006A3D94" w:rsidRPr="008925BA" w:rsidRDefault="006A3D94" w:rsidP="006A3D94">
            <w:pPr>
              <w:widowControl w:val="0"/>
              <w:rPr>
                <w:sz w:val="13"/>
                <w:szCs w:val="13"/>
              </w:rPr>
            </w:pPr>
            <w:r w:rsidRPr="008925BA">
              <w:rPr>
                <w:sz w:val="13"/>
                <w:szCs w:val="13"/>
              </w:rPr>
              <w:t>Yurtdışındaki Net Yatırım Riskinden Korunma Amaçlı İşlemler</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2E613E3"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vAlign w:val="bottom"/>
          </w:tcPr>
          <w:p w14:paraId="6F95AC0D"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vAlign w:val="bottom"/>
          </w:tcPr>
          <w:p w14:paraId="5BF65E97"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single" w:sz="4" w:space="0" w:color="auto"/>
            </w:tcBorders>
            <w:vAlign w:val="bottom"/>
          </w:tcPr>
          <w:p w14:paraId="1597A80A"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61651A9"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nil"/>
              <w:bottom w:val="nil"/>
              <w:right w:val="dotted" w:sz="4" w:space="0" w:color="auto"/>
            </w:tcBorders>
            <w:noWrap/>
            <w:tcMar>
              <w:top w:w="18" w:type="dxa"/>
              <w:left w:w="18" w:type="dxa"/>
              <w:bottom w:w="0" w:type="dxa"/>
              <w:right w:w="18" w:type="dxa"/>
            </w:tcMar>
            <w:vAlign w:val="bottom"/>
          </w:tcPr>
          <w:p w14:paraId="5147ABEA"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nil"/>
              <w:bottom w:val="nil"/>
              <w:right w:val="single" w:sz="4" w:space="0" w:color="auto"/>
            </w:tcBorders>
            <w:noWrap/>
            <w:tcMar>
              <w:top w:w="18" w:type="dxa"/>
              <w:left w:w="18" w:type="dxa"/>
              <w:bottom w:w="0" w:type="dxa"/>
              <w:right w:w="18" w:type="dxa"/>
            </w:tcMar>
            <w:vAlign w:val="bottom"/>
          </w:tcPr>
          <w:p w14:paraId="459B2306"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2A114AFC"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45267884" w14:textId="77777777" w:rsidR="006A3D94" w:rsidRPr="008925BA" w:rsidRDefault="006A3D94" w:rsidP="006A3D94">
            <w:pPr>
              <w:widowControl w:val="0"/>
              <w:rPr>
                <w:sz w:val="13"/>
                <w:szCs w:val="13"/>
              </w:rPr>
            </w:pPr>
            <w:r w:rsidRPr="008925BA">
              <w:rPr>
                <w:sz w:val="13"/>
                <w:szCs w:val="13"/>
              </w:rPr>
              <w:t>3.2</w:t>
            </w:r>
          </w:p>
        </w:tc>
        <w:tc>
          <w:tcPr>
            <w:tcW w:w="1880" w:type="pct"/>
            <w:tcBorders>
              <w:top w:val="nil"/>
              <w:left w:val="nil"/>
              <w:bottom w:val="nil"/>
              <w:right w:val="nil"/>
            </w:tcBorders>
            <w:noWrap/>
            <w:tcMar>
              <w:top w:w="18" w:type="dxa"/>
              <w:left w:w="18" w:type="dxa"/>
              <w:bottom w:w="0" w:type="dxa"/>
              <w:right w:w="18" w:type="dxa"/>
            </w:tcMar>
            <w:vAlign w:val="bottom"/>
          </w:tcPr>
          <w:p w14:paraId="6FEA390A" w14:textId="77777777" w:rsidR="006A3D94" w:rsidRPr="008925BA" w:rsidRDefault="006A3D94" w:rsidP="006A3D94">
            <w:pPr>
              <w:widowControl w:val="0"/>
              <w:rPr>
                <w:sz w:val="13"/>
                <w:szCs w:val="13"/>
              </w:rPr>
            </w:pPr>
            <w:r w:rsidRPr="008925BA">
              <w:rPr>
                <w:sz w:val="13"/>
                <w:szCs w:val="13"/>
              </w:rPr>
              <w:t>Alım Satım Amaçlı Türev Finansal Araçlar</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79B33B7"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tcPr>
          <w:p w14:paraId="681BA95A" w14:textId="77777777" w:rsidR="006A3D94" w:rsidRPr="008925BA" w:rsidRDefault="006A3D94" w:rsidP="006A3D94">
            <w:pPr>
              <w:widowControl w:val="0"/>
              <w:ind w:left="-159" w:right="44"/>
              <w:jc w:val="right"/>
              <w:rPr>
                <w:sz w:val="13"/>
                <w:szCs w:val="13"/>
              </w:rPr>
            </w:pPr>
            <w:r w:rsidRPr="008925BA">
              <w:rPr>
                <w:sz w:val="13"/>
                <w:szCs w:val="13"/>
              </w:rPr>
              <w:t>1.058.409</w:t>
            </w:r>
          </w:p>
        </w:tc>
        <w:tc>
          <w:tcPr>
            <w:tcW w:w="414" w:type="pct"/>
            <w:tcBorders>
              <w:top w:val="nil"/>
              <w:left w:val="dotted" w:sz="4" w:space="0" w:color="auto"/>
              <w:bottom w:val="nil"/>
              <w:right w:val="dotted" w:sz="4" w:space="0" w:color="auto"/>
            </w:tcBorders>
          </w:tcPr>
          <w:p w14:paraId="083CD28B" w14:textId="77777777" w:rsidR="006A3D94" w:rsidRPr="008925BA" w:rsidRDefault="006A3D94" w:rsidP="006A3D94">
            <w:pPr>
              <w:widowControl w:val="0"/>
              <w:ind w:left="-159" w:right="44"/>
              <w:jc w:val="right"/>
              <w:rPr>
                <w:sz w:val="13"/>
                <w:szCs w:val="13"/>
              </w:rPr>
            </w:pPr>
            <w:r w:rsidRPr="008925BA">
              <w:rPr>
                <w:sz w:val="13"/>
                <w:szCs w:val="13"/>
              </w:rPr>
              <w:t>1.066.900</w:t>
            </w:r>
          </w:p>
        </w:tc>
        <w:tc>
          <w:tcPr>
            <w:tcW w:w="414" w:type="pct"/>
            <w:tcBorders>
              <w:top w:val="nil"/>
              <w:left w:val="dotted" w:sz="4" w:space="0" w:color="auto"/>
              <w:bottom w:val="nil"/>
              <w:right w:val="single" w:sz="4" w:space="0" w:color="auto"/>
            </w:tcBorders>
          </w:tcPr>
          <w:p w14:paraId="2065C0BE" w14:textId="77777777" w:rsidR="006A3D94" w:rsidRPr="008925BA" w:rsidRDefault="006A3D94" w:rsidP="006A3D94">
            <w:pPr>
              <w:widowControl w:val="0"/>
              <w:ind w:left="-159" w:right="44"/>
              <w:jc w:val="right"/>
              <w:rPr>
                <w:sz w:val="13"/>
                <w:szCs w:val="13"/>
              </w:rPr>
            </w:pPr>
            <w:r w:rsidRPr="008925BA">
              <w:rPr>
                <w:sz w:val="13"/>
                <w:szCs w:val="13"/>
              </w:rPr>
              <w:t>2.125.309</w:t>
            </w:r>
          </w:p>
        </w:tc>
        <w:tc>
          <w:tcPr>
            <w:tcW w:w="414" w:type="pct"/>
            <w:tcBorders>
              <w:top w:val="nil"/>
              <w:left w:val="nil"/>
              <w:bottom w:val="nil"/>
              <w:right w:val="dotted" w:sz="4" w:space="0" w:color="auto"/>
            </w:tcBorders>
            <w:noWrap/>
            <w:tcMar>
              <w:top w:w="18" w:type="dxa"/>
              <w:left w:w="18" w:type="dxa"/>
              <w:bottom w:w="0" w:type="dxa"/>
              <w:right w:w="18" w:type="dxa"/>
            </w:tcMar>
            <w:vAlign w:val="bottom"/>
          </w:tcPr>
          <w:p w14:paraId="7A9FECDF"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44F1B86"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9DFCEE7"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7E6D7503"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747681EE" w14:textId="77777777" w:rsidR="006A3D94" w:rsidRPr="008925BA" w:rsidRDefault="006A3D94" w:rsidP="006A3D94">
            <w:pPr>
              <w:widowControl w:val="0"/>
              <w:rPr>
                <w:sz w:val="13"/>
                <w:szCs w:val="13"/>
              </w:rPr>
            </w:pPr>
            <w:r w:rsidRPr="008925BA">
              <w:rPr>
                <w:sz w:val="13"/>
                <w:szCs w:val="13"/>
              </w:rPr>
              <w:t>3.2.1</w:t>
            </w:r>
          </w:p>
        </w:tc>
        <w:tc>
          <w:tcPr>
            <w:tcW w:w="1880" w:type="pct"/>
            <w:tcBorders>
              <w:top w:val="nil"/>
              <w:left w:val="nil"/>
              <w:bottom w:val="nil"/>
              <w:right w:val="nil"/>
            </w:tcBorders>
            <w:noWrap/>
            <w:tcMar>
              <w:top w:w="18" w:type="dxa"/>
              <w:left w:w="18" w:type="dxa"/>
              <w:bottom w:w="0" w:type="dxa"/>
              <w:right w:w="18" w:type="dxa"/>
            </w:tcMar>
            <w:vAlign w:val="bottom"/>
          </w:tcPr>
          <w:p w14:paraId="0163863E" w14:textId="77777777" w:rsidR="006A3D94" w:rsidRPr="008925BA" w:rsidRDefault="006A3D94" w:rsidP="006A3D94">
            <w:pPr>
              <w:widowControl w:val="0"/>
              <w:rPr>
                <w:sz w:val="13"/>
                <w:szCs w:val="13"/>
              </w:rPr>
            </w:pPr>
            <w:r w:rsidRPr="008925BA">
              <w:rPr>
                <w:sz w:val="13"/>
                <w:szCs w:val="13"/>
              </w:rPr>
              <w:t>Vadeli Alım-Satım İşlemleri</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221B8E3"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tcPr>
          <w:p w14:paraId="42BEB76E" w14:textId="77777777" w:rsidR="006A3D94" w:rsidRPr="008925BA" w:rsidRDefault="006A3D94" w:rsidP="006A3D94">
            <w:pPr>
              <w:widowControl w:val="0"/>
              <w:ind w:left="-159" w:right="44"/>
              <w:jc w:val="right"/>
              <w:rPr>
                <w:sz w:val="13"/>
                <w:szCs w:val="13"/>
              </w:rPr>
            </w:pPr>
            <w:r w:rsidRPr="008925BA">
              <w:rPr>
                <w:sz w:val="13"/>
                <w:szCs w:val="13"/>
              </w:rPr>
              <w:t>1.058.409</w:t>
            </w:r>
          </w:p>
        </w:tc>
        <w:tc>
          <w:tcPr>
            <w:tcW w:w="414" w:type="pct"/>
            <w:tcBorders>
              <w:top w:val="nil"/>
              <w:left w:val="dotted" w:sz="4" w:space="0" w:color="auto"/>
              <w:bottom w:val="nil"/>
              <w:right w:val="dotted" w:sz="4" w:space="0" w:color="auto"/>
            </w:tcBorders>
          </w:tcPr>
          <w:p w14:paraId="298FC989" w14:textId="77777777" w:rsidR="006A3D94" w:rsidRPr="008925BA" w:rsidRDefault="006A3D94" w:rsidP="006A3D94">
            <w:pPr>
              <w:widowControl w:val="0"/>
              <w:ind w:left="-159" w:right="44"/>
              <w:jc w:val="right"/>
              <w:rPr>
                <w:sz w:val="13"/>
                <w:szCs w:val="13"/>
              </w:rPr>
            </w:pPr>
            <w:r w:rsidRPr="008925BA">
              <w:rPr>
                <w:sz w:val="13"/>
                <w:szCs w:val="13"/>
              </w:rPr>
              <w:t>1.066.900</w:t>
            </w:r>
          </w:p>
        </w:tc>
        <w:tc>
          <w:tcPr>
            <w:tcW w:w="414" w:type="pct"/>
            <w:tcBorders>
              <w:top w:val="nil"/>
              <w:left w:val="dotted" w:sz="4" w:space="0" w:color="auto"/>
              <w:bottom w:val="nil"/>
              <w:right w:val="single" w:sz="4" w:space="0" w:color="auto"/>
            </w:tcBorders>
          </w:tcPr>
          <w:p w14:paraId="0C3346B1" w14:textId="77777777" w:rsidR="006A3D94" w:rsidRPr="008925BA" w:rsidRDefault="006A3D94" w:rsidP="006A3D94">
            <w:pPr>
              <w:widowControl w:val="0"/>
              <w:ind w:left="-159" w:right="44"/>
              <w:jc w:val="right"/>
              <w:rPr>
                <w:sz w:val="13"/>
                <w:szCs w:val="13"/>
              </w:rPr>
            </w:pPr>
            <w:r w:rsidRPr="008925BA">
              <w:rPr>
                <w:sz w:val="13"/>
                <w:szCs w:val="13"/>
              </w:rPr>
              <w:t>2.125.309</w:t>
            </w:r>
          </w:p>
        </w:tc>
        <w:tc>
          <w:tcPr>
            <w:tcW w:w="414" w:type="pct"/>
            <w:tcBorders>
              <w:top w:val="nil"/>
              <w:left w:val="nil"/>
              <w:bottom w:val="nil"/>
              <w:right w:val="dotted" w:sz="4" w:space="0" w:color="auto"/>
            </w:tcBorders>
            <w:noWrap/>
            <w:tcMar>
              <w:top w:w="18" w:type="dxa"/>
              <w:left w:w="18" w:type="dxa"/>
              <w:bottom w:w="0" w:type="dxa"/>
              <w:right w:w="18" w:type="dxa"/>
            </w:tcMar>
            <w:vAlign w:val="bottom"/>
          </w:tcPr>
          <w:p w14:paraId="262BB770"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62913EF"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0EEA645"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530556B9"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482EED06" w14:textId="77777777" w:rsidR="006A3D94" w:rsidRPr="008925BA" w:rsidRDefault="006A3D94" w:rsidP="006A3D94">
            <w:pPr>
              <w:widowControl w:val="0"/>
              <w:rPr>
                <w:sz w:val="13"/>
                <w:szCs w:val="13"/>
              </w:rPr>
            </w:pPr>
            <w:r w:rsidRPr="008925BA">
              <w:rPr>
                <w:sz w:val="13"/>
                <w:szCs w:val="13"/>
              </w:rPr>
              <w:t>3.2.1.1</w:t>
            </w:r>
          </w:p>
        </w:tc>
        <w:tc>
          <w:tcPr>
            <w:tcW w:w="1880" w:type="pct"/>
            <w:tcBorders>
              <w:top w:val="nil"/>
              <w:left w:val="nil"/>
              <w:bottom w:val="nil"/>
              <w:right w:val="nil"/>
            </w:tcBorders>
            <w:noWrap/>
            <w:tcMar>
              <w:top w:w="18" w:type="dxa"/>
              <w:left w:w="18" w:type="dxa"/>
              <w:bottom w:w="0" w:type="dxa"/>
              <w:right w:w="18" w:type="dxa"/>
            </w:tcMar>
            <w:vAlign w:val="bottom"/>
          </w:tcPr>
          <w:p w14:paraId="4B47DF9D" w14:textId="77777777" w:rsidR="006A3D94" w:rsidRPr="008925BA" w:rsidRDefault="006A3D94" w:rsidP="006A3D94">
            <w:pPr>
              <w:widowControl w:val="0"/>
              <w:rPr>
                <w:sz w:val="13"/>
                <w:szCs w:val="13"/>
              </w:rPr>
            </w:pPr>
            <w:r w:rsidRPr="008925BA">
              <w:rPr>
                <w:sz w:val="13"/>
                <w:szCs w:val="13"/>
              </w:rPr>
              <w:t>Vadeli Döviz Alım İşlemleri</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F5A5B1C"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tcPr>
          <w:p w14:paraId="6866092D" w14:textId="77777777" w:rsidR="006A3D94" w:rsidRPr="008925BA" w:rsidRDefault="006A3D94" w:rsidP="006A3D94">
            <w:pPr>
              <w:widowControl w:val="0"/>
              <w:ind w:left="-159" w:right="44"/>
              <w:jc w:val="right"/>
              <w:rPr>
                <w:sz w:val="13"/>
                <w:szCs w:val="13"/>
              </w:rPr>
            </w:pPr>
            <w:r w:rsidRPr="008925BA">
              <w:rPr>
                <w:sz w:val="13"/>
                <w:szCs w:val="13"/>
              </w:rPr>
              <w:t>1.058.409</w:t>
            </w:r>
          </w:p>
        </w:tc>
        <w:tc>
          <w:tcPr>
            <w:tcW w:w="414" w:type="pct"/>
            <w:tcBorders>
              <w:top w:val="nil"/>
              <w:left w:val="dotted" w:sz="4" w:space="0" w:color="auto"/>
              <w:bottom w:val="nil"/>
              <w:right w:val="dotted" w:sz="4" w:space="0" w:color="auto"/>
            </w:tcBorders>
          </w:tcPr>
          <w:p w14:paraId="2D7AF28B" w14:textId="77777777" w:rsidR="006A3D94" w:rsidRPr="008925BA" w:rsidRDefault="006A3D94" w:rsidP="006A3D94">
            <w:pPr>
              <w:widowControl w:val="0"/>
              <w:ind w:left="-159" w:right="44"/>
              <w:jc w:val="right"/>
              <w:rPr>
                <w:sz w:val="13"/>
                <w:szCs w:val="13"/>
              </w:rPr>
            </w:pPr>
            <w:r w:rsidRPr="008925BA">
              <w:rPr>
                <w:sz w:val="13"/>
                <w:szCs w:val="13"/>
              </w:rPr>
              <w:t>1.066.900</w:t>
            </w:r>
          </w:p>
        </w:tc>
        <w:tc>
          <w:tcPr>
            <w:tcW w:w="414" w:type="pct"/>
            <w:tcBorders>
              <w:top w:val="nil"/>
              <w:left w:val="dotted" w:sz="4" w:space="0" w:color="auto"/>
              <w:bottom w:val="nil"/>
              <w:right w:val="single" w:sz="4" w:space="0" w:color="auto"/>
            </w:tcBorders>
          </w:tcPr>
          <w:p w14:paraId="60B78740" w14:textId="77777777" w:rsidR="006A3D94" w:rsidRPr="008925BA" w:rsidRDefault="006A3D94" w:rsidP="006A3D94">
            <w:pPr>
              <w:widowControl w:val="0"/>
              <w:ind w:left="-159" w:right="44"/>
              <w:jc w:val="right"/>
              <w:rPr>
                <w:sz w:val="13"/>
                <w:szCs w:val="13"/>
              </w:rPr>
            </w:pPr>
            <w:r w:rsidRPr="008925BA">
              <w:rPr>
                <w:sz w:val="13"/>
                <w:szCs w:val="13"/>
              </w:rPr>
              <w:t>2.125.309</w:t>
            </w:r>
          </w:p>
        </w:tc>
        <w:tc>
          <w:tcPr>
            <w:tcW w:w="414" w:type="pct"/>
            <w:tcBorders>
              <w:top w:val="nil"/>
              <w:left w:val="nil"/>
              <w:bottom w:val="nil"/>
              <w:right w:val="dotted" w:sz="4" w:space="0" w:color="auto"/>
            </w:tcBorders>
            <w:noWrap/>
            <w:tcMar>
              <w:top w:w="18" w:type="dxa"/>
              <w:left w:w="18" w:type="dxa"/>
              <w:bottom w:w="0" w:type="dxa"/>
              <w:right w:w="18" w:type="dxa"/>
            </w:tcMar>
            <w:vAlign w:val="bottom"/>
          </w:tcPr>
          <w:p w14:paraId="7BCC8A66"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0E65753"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FB0F720"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74007DB7"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0EDCD7B8" w14:textId="77777777" w:rsidR="006A3D94" w:rsidRPr="008925BA" w:rsidRDefault="006A3D94" w:rsidP="006A3D94">
            <w:pPr>
              <w:widowControl w:val="0"/>
              <w:rPr>
                <w:sz w:val="13"/>
                <w:szCs w:val="13"/>
              </w:rPr>
            </w:pPr>
            <w:r w:rsidRPr="008925BA">
              <w:rPr>
                <w:sz w:val="13"/>
                <w:szCs w:val="13"/>
              </w:rPr>
              <w:t>3.2.1.2</w:t>
            </w:r>
          </w:p>
        </w:tc>
        <w:tc>
          <w:tcPr>
            <w:tcW w:w="1880" w:type="pct"/>
            <w:tcBorders>
              <w:top w:val="nil"/>
              <w:left w:val="nil"/>
              <w:bottom w:val="nil"/>
              <w:right w:val="nil"/>
            </w:tcBorders>
            <w:noWrap/>
            <w:tcMar>
              <w:top w:w="18" w:type="dxa"/>
              <w:left w:w="18" w:type="dxa"/>
              <w:bottom w:w="0" w:type="dxa"/>
              <w:right w:w="18" w:type="dxa"/>
            </w:tcMar>
            <w:vAlign w:val="bottom"/>
          </w:tcPr>
          <w:p w14:paraId="494C5F85" w14:textId="77777777" w:rsidR="006A3D94" w:rsidRPr="008925BA" w:rsidRDefault="006A3D94" w:rsidP="006A3D94">
            <w:pPr>
              <w:widowControl w:val="0"/>
              <w:rPr>
                <w:sz w:val="13"/>
                <w:szCs w:val="13"/>
              </w:rPr>
            </w:pPr>
            <w:r w:rsidRPr="008925BA">
              <w:rPr>
                <w:sz w:val="13"/>
                <w:szCs w:val="13"/>
              </w:rPr>
              <w:t>Vadeli Döviz Satım İşlemleri</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1F95B91"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vAlign w:val="bottom"/>
          </w:tcPr>
          <w:p w14:paraId="263A92E2" w14:textId="77777777" w:rsidR="006A3D94" w:rsidRPr="008925BA" w:rsidRDefault="006A3D94" w:rsidP="006A3D94">
            <w:pPr>
              <w:widowControl w:val="0"/>
              <w:ind w:left="-159" w:right="44"/>
              <w:jc w:val="right"/>
              <w:rPr>
                <w:bCs/>
                <w:sz w:val="13"/>
                <w:szCs w:val="13"/>
              </w:rPr>
            </w:pPr>
            <w:r w:rsidRPr="008925BA">
              <w:rPr>
                <w:sz w:val="13"/>
                <w:szCs w:val="13"/>
              </w:rPr>
              <w:t>-</w:t>
            </w:r>
          </w:p>
        </w:tc>
        <w:tc>
          <w:tcPr>
            <w:tcW w:w="414" w:type="pct"/>
            <w:tcBorders>
              <w:top w:val="nil"/>
              <w:left w:val="dotted" w:sz="4" w:space="0" w:color="auto"/>
              <w:bottom w:val="nil"/>
              <w:right w:val="dotted" w:sz="4" w:space="0" w:color="auto"/>
            </w:tcBorders>
            <w:vAlign w:val="bottom"/>
          </w:tcPr>
          <w:p w14:paraId="3021AD56" w14:textId="77777777" w:rsidR="006A3D94" w:rsidRPr="008925BA" w:rsidRDefault="006A3D94" w:rsidP="006A3D94">
            <w:pPr>
              <w:widowControl w:val="0"/>
              <w:ind w:left="-159" w:right="44"/>
              <w:jc w:val="right"/>
              <w:rPr>
                <w:bCs/>
                <w:sz w:val="13"/>
                <w:szCs w:val="13"/>
              </w:rPr>
            </w:pPr>
            <w:r w:rsidRPr="008925BA">
              <w:rPr>
                <w:sz w:val="13"/>
                <w:szCs w:val="13"/>
              </w:rPr>
              <w:t>-</w:t>
            </w:r>
          </w:p>
        </w:tc>
        <w:tc>
          <w:tcPr>
            <w:tcW w:w="414" w:type="pct"/>
            <w:tcBorders>
              <w:top w:val="nil"/>
              <w:left w:val="dotted" w:sz="4" w:space="0" w:color="auto"/>
              <w:bottom w:val="nil"/>
              <w:right w:val="single" w:sz="4" w:space="0" w:color="auto"/>
            </w:tcBorders>
            <w:vAlign w:val="bottom"/>
          </w:tcPr>
          <w:p w14:paraId="17038FCA" w14:textId="77777777" w:rsidR="006A3D94" w:rsidRPr="008925BA" w:rsidRDefault="006A3D94" w:rsidP="006A3D94">
            <w:pPr>
              <w:widowControl w:val="0"/>
              <w:ind w:left="-159" w:right="44"/>
              <w:jc w:val="right"/>
              <w:rPr>
                <w:bCs/>
                <w:sz w:val="13"/>
                <w:szCs w:val="13"/>
              </w:rPr>
            </w:pPr>
            <w:r w:rsidRPr="008925BA">
              <w:rPr>
                <w:sz w:val="13"/>
                <w:szCs w:val="13"/>
              </w:rPr>
              <w:t>-</w:t>
            </w:r>
          </w:p>
        </w:tc>
        <w:tc>
          <w:tcPr>
            <w:tcW w:w="414" w:type="pct"/>
            <w:tcBorders>
              <w:top w:val="nil"/>
              <w:left w:val="nil"/>
              <w:bottom w:val="nil"/>
              <w:right w:val="dotted" w:sz="4" w:space="0" w:color="auto"/>
            </w:tcBorders>
            <w:noWrap/>
            <w:tcMar>
              <w:top w:w="18" w:type="dxa"/>
              <w:left w:w="18" w:type="dxa"/>
              <w:bottom w:w="0" w:type="dxa"/>
              <w:right w:w="18" w:type="dxa"/>
            </w:tcMar>
            <w:vAlign w:val="bottom"/>
          </w:tcPr>
          <w:p w14:paraId="7EB00029"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103258C"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0C4410E"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3F25C35E"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51E3C832" w14:textId="77777777" w:rsidR="006A3D94" w:rsidRPr="008925BA" w:rsidRDefault="006A3D94" w:rsidP="006A3D94">
            <w:pPr>
              <w:widowControl w:val="0"/>
              <w:rPr>
                <w:sz w:val="13"/>
                <w:szCs w:val="13"/>
              </w:rPr>
            </w:pPr>
            <w:r w:rsidRPr="008925BA">
              <w:rPr>
                <w:sz w:val="13"/>
                <w:szCs w:val="13"/>
              </w:rPr>
              <w:t>3.2.2</w:t>
            </w:r>
          </w:p>
        </w:tc>
        <w:tc>
          <w:tcPr>
            <w:tcW w:w="1880" w:type="pct"/>
            <w:tcBorders>
              <w:top w:val="nil"/>
              <w:left w:val="nil"/>
              <w:bottom w:val="nil"/>
              <w:right w:val="nil"/>
            </w:tcBorders>
            <w:noWrap/>
            <w:tcMar>
              <w:top w:w="18" w:type="dxa"/>
              <w:left w:w="18" w:type="dxa"/>
              <w:bottom w:w="0" w:type="dxa"/>
              <w:right w:w="18" w:type="dxa"/>
            </w:tcMar>
            <w:vAlign w:val="bottom"/>
          </w:tcPr>
          <w:p w14:paraId="2A84039A" w14:textId="77777777" w:rsidR="006A3D94" w:rsidRPr="008925BA" w:rsidRDefault="006A3D94" w:rsidP="006A3D94">
            <w:pPr>
              <w:widowControl w:val="0"/>
              <w:rPr>
                <w:sz w:val="13"/>
                <w:szCs w:val="13"/>
              </w:rPr>
            </w:pPr>
            <w:r w:rsidRPr="008925BA">
              <w:rPr>
                <w:sz w:val="13"/>
                <w:szCs w:val="13"/>
              </w:rPr>
              <w:t>Diğer Vadeli Alım-Satım İşlemleri</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58AF1D4" w14:textId="77777777" w:rsidR="006A3D94" w:rsidRPr="008925BA" w:rsidRDefault="006A3D94" w:rsidP="006A3D94">
            <w:pPr>
              <w:widowControl w:val="0"/>
              <w:jc w:val="center"/>
              <w:rPr>
                <w:rFonts w:eastAsia="Arial Unicode MS"/>
                <w:sz w:val="13"/>
                <w:szCs w:val="13"/>
              </w:rPr>
            </w:pPr>
          </w:p>
        </w:tc>
        <w:tc>
          <w:tcPr>
            <w:tcW w:w="414" w:type="pct"/>
            <w:tcBorders>
              <w:top w:val="nil"/>
              <w:left w:val="single" w:sz="4" w:space="0" w:color="auto"/>
              <w:bottom w:val="nil"/>
              <w:right w:val="dotted" w:sz="4" w:space="0" w:color="auto"/>
            </w:tcBorders>
            <w:shd w:val="clear" w:color="auto" w:fill="auto"/>
            <w:vAlign w:val="bottom"/>
          </w:tcPr>
          <w:p w14:paraId="5E6C2569" w14:textId="77777777" w:rsidR="006A3D94" w:rsidRPr="008925BA" w:rsidRDefault="006A3D94" w:rsidP="006A3D94">
            <w:pPr>
              <w:widowControl w:val="0"/>
              <w:ind w:left="-159" w:right="44"/>
              <w:jc w:val="right"/>
              <w:rPr>
                <w:bCs/>
                <w:sz w:val="13"/>
                <w:szCs w:val="13"/>
              </w:rPr>
            </w:pPr>
            <w:r w:rsidRPr="008925BA">
              <w:rPr>
                <w:sz w:val="13"/>
                <w:szCs w:val="13"/>
              </w:rPr>
              <w:t>-</w:t>
            </w:r>
          </w:p>
        </w:tc>
        <w:tc>
          <w:tcPr>
            <w:tcW w:w="414" w:type="pct"/>
            <w:tcBorders>
              <w:top w:val="nil"/>
              <w:left w:val="dotted" w:sz="4" w:space="0" w:color="auto"/>
              <w:bottom w:val="nil"/>
              <w:right w:val="dotted" w:sz="4" w:space="0" w:color="auto"/>
            </w:tcBorders>
            <w:shd w:val="clear" w:color="auto" w:fill="auto"/>
            <w:vAlign w:val="bottom"/>
          </w:tcPr>
          <w:p w14:paraId="75E40D59" w14:textId="77777777" w:rsidR="006A3D94" w:rsidRPr="008925BA" w:rsidRDefault="006A3D94" w:rsidP="006A3D94">
            <w:pPr>
              <w:widowControl w:val="0"/>
              <w:ind w:left="-159" w:right="44"/>
              <w:jc w:val="right"/>
              <w:rPr>
                <w:bCs/>
                <w:sz w:val="13"/>
                <w:szCs w:val="13"/>
              </w:rPr>
            </w:pPr>
            <w:r w:rsidRPr="008925BA">
              <w:rPr>
                <w:sz w:val="13"/>
                <w:szCs w:val="13"/>
              </w:rPr>
              <w:t>-</w:t>
            </w:r>
          </w:p>
        </w:tc>
        <w:tc>
          <w:tcPr>
            <w:tcW w:w="414" w:type="pct"/>
            <w:tcBorders>
              <w:top w:val="nil"/>
              <w:left w:val="dotted" w:sz="4" w:space="0" w:color="auto"/>
              <w:bottom w:val="nil"/>
              <w:right w:val="single" w:sz="4" w:space="0" w:color="auto"/>
            </w:tcBorders>
            <w:shd w:val="clear" w:color="auto" w:fill="auto"/>
            <w:vAlign w:val="bottom"/>
          </w:tcPr>
          <w:p w14:paraId="48E1183A" w14:textId="77777777" w:rsidR="006A3D94" w:rsidRPr="008925BA" w:rsidRDefault="006A3D94" w:rsidP="006A3D94">
            <w:pPr>
              <w:widowControl w:val="0"/>
              <w:ind w:left="-159" w:right="44"/>
              <w:jc w:val="right"/>
              <w:rPr>
                <w:bCs/>
                <w:sz w:val="13"/>
                <w:szCs w:val="13"/>
              </w:rPr>
            </w:pPr>
            <w:r w:rsidRPr="008925BA">
              <w:rPr>
                <w:sz w:val="13"/>
                <w:szCs w:val="13"/>
              </w:rPr>
              <w:t>-</w:t>
            </w:r>
          </w:p>
        </w:tc>
        <w:tc>
          <w:tcPr>
            <w:tcW w:w="414"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7E6B3D83"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7323BFA0"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3D7B52D6"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0ED72D15"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26C4CF02" w14:textId="77777777" w:rsidR="006A3D94" w:rsidRPr="008925BA" w:rsidRDefault="006A3D94" w:rsidP="006A3D94">
            <w:pPr>
              <w:widowControl w:val="0"/>
              <w:rPr>
                <w:sz w:val="13"/>
                <w:szCs w:val="13"/>
              </w:rPr>
            </w:pPr>
            <w:r w:rsidRPr="008925BA">
              <w:rPr>
                <w:sz w:val="13"/>
                <w:szCs w:val="13"/>
              </w:rPr>
              <w:t>3.3</w:t>
            </w:r>
          </w:p>
        </w:tc>
        <w:tc>
          <w:tcPr>
            <w:tcW w:w="1880" w:type="pct"/>
            <w:tcBorders>
              <w:top w:val="nil"/>
              <w:left w:val="nil"/>
              <w:bottom w:val="nil"/>
              <w:right w:val="nil"/>
            </w:tcBorders>
            <w:noWrap/>
            <w:tcMar>
              <w:top w:w="18" w:type="dxa"/>
              <w:left w:w="18" w:type="dxa"/>
              <w:bottom w:w="0" w:type="dxa"/>
              <w:right w:w="18" w:type="dxa"/>
            </w:tcMar>
            <w:vAlign w:val="bottom"/>
          </w:tcPr>
          <w:p w14:paraId="67463BBE" w14:textId="77777777" w:rsidR="006A3D94" w:rsidRPr="008925BA" w:rsidRDefault="006A3D94" w:rsidP="006A3D94">
            <w:pPr>
              <w:widowControl w:val="0"/>
              <w:rPr>
                <w:sz w:val="13"/>
                <w:szCs w:val="13"/>
              </w:rPr>
            </w:pPr>
            <w:r w:rsidRPr="008925BA">
              <w:rPr>
                <w:sz w:val="13"/>
                <w:szCs w:val="13"/>
              </w:rPr>
              <w:t>Diğer</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C6ED4D3"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vAlign w:val="bottom"/>
          </w:tcPr>
          <w:p w14:paraId="12E74C3E"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vAlign w:val="bottom"/>
          </w:tcPr>
          <w:p w14:paraId="4E6492BB"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single" w:sz="4" w:space="0" w:color="auto"/>
            </w:tcBorders>
            <w:vAlign w:val="bottom"/>
          </w:tcPr>
          <w:p w14:paraId="035DF038"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5D5577B"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nil"/>
              <w:bottom w:val="nil"/>
              <w:right w:val="dotted" w:sz="4" w:space="0" w:color="auto"/>
            </w:tcBorders>
            <w:noWrap/>
            <w:tcMar>
              <w:top w:w="18" w:type="dxa"/>
              <w:left w:w="18" w:type="dxa"/>
              <w:bottom w:w="0" w:type="dxa"/>
              <w:right w:w="18" w:type="dxa"/>
            </w:tcMar>
            <w:vAlign w:val="bottom"/>
          </w:tcPr>
          <w:p w14:paraId="2489D9EF"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nil"/>
              <w:bottom w:val="nil"/>
              <w:right w:val="single" w:sz="4" w:space="0" w:color="auto"/>
            </w:tcBorders>
            <w:noWrap/>
            <w:tcMar>
              <w:top w:w="18" w:type="dxa"/>
              <w:left w:w="18" w:type="dxa"/>
              <w:bottom w:w="0" w:type="dxa"/>
              <w:right w:w="18" w:type="dxa"/>
            </w:tcMar>
            <w:vAlign w:val="bottom"/>
          </w:tcPr>
          <w:p w14:paraId="577A6DE7"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769EEF76"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6FE94343" w14:textId="77777777" w:rsidR="006A3D94" w:rsidRPr="008925BA" w:rsidRDefault="006A3D94" w:rsidP="006A3D94">
            <w:pPr>
              <w:widowControl w:val="0"/>
              <w:rPr>
                <w:b/>
                <w:sz w:val="13"/>
                <w:szCs w:val="13"/>
              </w:rPr>
            </w:pPr>
            <w:r w:rsidRPr="008925BA">
              <w:rPr>
                <w:b/>
                <w:sz w:val="13"/>
                <w:szCs w:val="13"/>
              </w:rPr>
              <w:t>B.</w:t>
            </w:r>
          </w:p>
        </w:tc>
        <w:tc>
          <w:tcPr>
            <w:tcW w:w="1880" w:type="pct"/>
            <w:tcBorders>
              <w:top w:val="nil"/>
              <w:left w:val="nil"/>
              <w:bottom w:val="nil"/>
              <w:right w:val="nil"/>
            </w:tcBorders>
            <w:noWrap/>
            <w:tcMar>
              <w:top w:w="18" w:type="dxa"/>
              <w:left w:w="18" w:type="dxa"/>
              <w:bottom w:w="0" w:type="dxa"/>
              <w:right w:w="18" w:type="dxa"/>
            </w:tcMar>
            <w:vAlign w:val="bottom"/>
          </w:tcPr>
          <w:p w14:paraId="62C649DD" w14:textId="77777777" w:rsidR="006A3D94" w:rsidRPr="008925BA" w:rsidRDefault="006A3D94" w:rsidP="006A3D94">
            <w:pPr>
              <w:widowControl w:val="0"/>
              <w:rPr>
                <w:b/>
                <w:sz w:val="13"/>
                <w:szCs w:val="13"/>
              </w:rPr>
            </w:pPr>
            <w:r w:rsidRPr="008925BA">
              <w:rPr>
                <w:b/>
                <w:sz w:val="13"/>
                <w:szCs w:val="13"/>
              </w:rPr>
              <w:t>EMANET VE REHİNLİ KIYMETLER (IV+V+VI)</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C0C8C1C"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vAlign w:val="bottom"/>
          </w:tcPr>
          <w:p w14:paraId="3867EC6F" w14:textId="77777777" w:rsidR="006A3D94" w:rsidRPr="008925BA" w:rsidRDefault="006A3D94" w:rsidP="006A3D94">
            <w:pPr>
              <w:widowControl w:val="0"/>
              <w:ind w:left="-159" w:right="44"/>
              <w:jc w:val="right"/>
              <w:rPr>
                <w:b/>
                <w:bCs/>
                <w:sz w:val="13"/>
                <w:szCs w:val="13"/>
              </w:rPr>
            </w:pPr>
            <w:r w:rsidRPr="008925BA">
              <w:rPr>
                <w:b/>
                <w:bCs/>
                <w:sz w:val="13"/>
                <w:szCs w:val="13"/>
              </w:rPr>
              <w:t>2.062.991</w:t>
            </w:r>
          </w:p>
        </w:tc>
        <w:tc>
          <w:tcPr>
            <w:tcW w:w="414" w:type="pct"/>
            <w:tcBorders>
              <w:top w:val="nil"/>
              <w:left w:val="dotted" w:sz="4" w:space="0" w:color="auto"/>
              <w:bottom w:val="nil"/>
              <w:right w:val="dotted" w:sz="4" w:space="0" w:color="auto"/>
            </w:tcBorders>
            <w:vAlign w:val="bottom"/>
          </w:tcPr>
          <w:p w14:paraId="05E62549" w14:textId="77777777" w:rsidR="006A3D94" w:rsidRPr="008925BA" w:rsidRDefault="006A3D94" w:rsidP="006A3D94">
            <w:pPr>
              <w:widowControl w:val="0"/>
              <w:ind w:left="-159" w:right="44"/>
              <w:jc w:val="right"/>
              <w:rPr>
                <w:b/>
                <w:bCs/>
                <w:sz w:val="13"/>
                <w:szCs w:val="13"/>
              </w:rPr>
            </w:pPr>
            <w:r w:rsidRPr="008925BA">
              <w:rPr>
                <w:b/>
                <w:bCs/>
                <w:sz w:val="13"/>
                <w:szCs w:val="13"/>
              </w:rPr>
              <w:t>-</w:t>
            </w:r>
          </w:p>
        </w:tc>
        <w:tc>
          <w:tcPr>
            <w:tcW w:w="414" w:type="pct"/>
            <w:tcBorders>
              <w:top w:val="nil"/>
              <w:left w:val="dotted" w:sz="4" w:space="0" w:color="auto"/>
              <w:bottom w:val="nil"/>
              <w:right w:val="single" w:sz="4" w:space="0" w:color="auto"/>
            </w:tcBorders>
            <w:vAlign w:val="bottom"/>
          </w:tcPr>
          <w:p w14:paraId="69311585" w14:textId="77777777" w:rsidR="006A3D94" w:rsidRPr="008925BA" w:rsidRDefault="006A3D94" w:rsidP="006A3D94">
            <w:pPr>
              <w:widowControl w:val="0"/>
              <w:ind w:left="-159" w:right="44"/>
              <w:jc w:val="right"/>
              <w:rPr>
                <w:b/>
                <w:bCs/>
                <w:sz w:val="13"/>
                <w:szCs w:val="13"/>
              </w:rPr>
            </w:pPr>
            <w:r w:rsidRPr="008925BA">
              <w:rPr>
                <w:b/>
                <w:bCs/>
                <w:sz w:val="13"/>
                <w:szCs w:val="13"/>
              </w:rPr>
              <w:t>2.062.991</w:t>
            </w:r>
          </w:p>
        </w:tc>
        <w:tc>
          <w:tcPr>
            <w:tcW w:w="414" w:type="pct"/>
            <w:tcBorders>
              <w:top w:val="nil"/>
              <w:left w:val="nil"/>
              <w:bottom w:val="nil"/>
              <w:right w:val="dotted" w:sz="4" w:space="0" w:color="auto"/>
            </w:tcBorders>
            <w:noWrap/>
            <w:tcMar>
              <w:top w:w="18" w:type="dxa"/>
              <w:left w:w="18" w:type="dxa"/>
              <w:bottom w:w="0" w:type="dxa"/>
              <w:right w:w="18" w:type="dxa"/>
            </w:tcMar>
          </w:tcPr>
          <w:p w14:paraId="1B136B68" w14:textId="77777777" w:rsidR="006A3D94" w:rsidRPr="008925BA" w:rsidRDefault="006A3D94" w:rsidP="006A3D94">
            <w:pPr>
              <w:widowControl w:val="0"/>
              <w:ind w:left="-159" w:right="44"/>
              <w:jc w:val="right"/>
              <w:rPr>
                <w:sz w:val="13"/>
                <w:szCs w:val="13"/>
              </w:rPr>
            </w:pPr>
            <w:r w:rsidRPr="008925BA">
              <w:rPr>
                <w:b/>
                <w:bCs/>
                <w:sz w:val="13"/>
                <w:szCs w:val="13"/>
              </w:rPr>
              <w:t>-</w:t>
            </w:r>
          </w:p>
        </w:tc>
        <w:tc>
          <w:tcPr>
            <w:tcW w:w="414" w:type="pct"/>
            <w:tcBorders>
              <w:top w:val="nil"/>
              <w:left w:val="dotted" w:sz="4" w:space="0" w:color="auto"/>
              <w:bottom w:val="nil"/>
              <w:right w:val="dotted" w:sz="4" w:space="0" w:color="auto"/>
            </w:tcBorders>
            <w:noWrap/>
            <w:tcMar>
              <w:top w:w="18" w:type="dxa"/>
              <w:left w:w="18" w:type="dxa"/>
              <w:bottom w:w="0" w:type="dxa"/>
              <w:right w:w="18" w:type="dxa"/>
            </w:tcMar>
          </w:tcPr>
          <w:p w14:paraId="530C3153" w14:textId="77777777" w:rsidR="006A3D94" w:rsidRPr="008925BA" w:rsidRDefault="006A3D94" w:rsidP="006A3D94">
            <w:pPr>
              <w:widowControl w:val="0"/>
              <w:ind w:left="-159" w:right="44"/>
              <w:jc w:val="right"/>
              <w:rPr>
                <w:sz w:val="13"/>
                <w:szCs w:val="13"/>
              </w:rPr>
            </w:pPr>
            <w:r w:rsidRPr="008925BA">
              <w:rPr>
                <w:b/>
                <w:bCs/>
                <w:sz w:val="13"/>
                <w:szCs w:val="13"/>
              </w:rPr>
              <w:t>-</w:t>
            </w:r>
          </w:p>
        </w:tc>
        <w:tc>
          <w:tcPr>
            <w:tcW w:w="417" w:type="pct"/>
            <w:tcBorders>
              <w:top w:val="nil"/>
              <w:left w:val="dotted" w:sz="4" w:space="0" w:color="auto"/>
              <w:bottom w:val="nil"/>
              <w:right w:val="single" w:sz="4" w:space="0" w:color="auto"/>
            </w:tcBorders>
            <w:noWrap/>
            <w:tcMar>
              <w:top w:w="18" w:type="dxa"/>
              <w:left w:w="18" w:type="dxa"/>
              <w:bottom w:w="0" w:type="dxa"/>
              <w:right w:w="18" w:type="dxa"/>
            </w:tcMar>
          </w:tcPr>
          <w:p w14:paraId="15CD0E01" w14:textId="77777777" w:rsidR="006A3D94" w:rsidRPr="008925BA" w:rsidRDefault="006A3D94" w:rsidP="006A3D94">
            <w:pPr>
              <w:widowControl w:val="0"/>
              <w:ind w:left="-159" w:right="44"/>
              <w:jc w:val="right"/>
              <w:rPr>
                <w:sz w:val="13"/>
                <w:szCs w:val="13"/>
              </w:rPr>
            </w:pPr>
            <w:r w:rsidRPr="008925BA">
              <w:rPr>
                <w:b/>
                <w:bCs/>
                <w:sz w:val="13"/>
                <w:szCs w:val="13"/>
              </w:rPr>
              <w:t>-</w:t>
            </w:r>
          </w:p>
        </w:tc>
      </w:tr>
      <w:tr w:rsidR="006A3D94" w:rsidRPr="008925BA" w14:paraId="4E80E7C9"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4A557D6C" w14:textId="77777777" w:rsidR="006A3D94" w:rsidRPr="008925BA" w:rsidRDefault="006A3D94" w:rsidP="006A3D94">
            <w:pPr>
              <w:widowControl w:val="0"/>
              <w:rPr>
                <w:b/>
                <w:sz w:val="13"/>
                <w:szCs w:val="13"/>
              </w:rPr>
            </w:pPr>
            <w:r w:rsidRPr="008925BA">
              <w:rPr>
                <w:b/>
                <w:sz w:val="13"/>
                <w:szCs w:val="13"/>
              </w:rPr>
              <w:t>IV.</w:t>
            </w:r>
          </w:p>
        </w:tc>
        <w:tc>
          <w:tcPr>
            <w:tcW w:w="1880" w:type="pct"/>
            <w:tcBorders>
              <w:top w:val="nil"/>
              <w:left w:val="nil"/>
              <w:bottom w:val="nil"/>
              <w:right w:val="nil"/>
            </w:tcBorders>
            <w:noWrap/>
            <w:tcMar>
              <w:top w:w="18" w:type="dxa"/>
              <w:left w:w="18" w:type="dxa"/>
              <w:bottom w:w="0" w:type="dxa"/>
              <w:right w:w="18" w:type="dxa"/>
            </w:tcMar>
            <w:vAlign w:val="bottom"/>
          </w:tcPr>
          <w:p w14:paraId="4CB9864E" w14:textId="77777777" w:rsidR="006A3D94" w:rsidRPr="008925BA" w:rsidRDefault="006A3D94" w:rsidP="006A3D94">
            <w:pPr>
              <w:widowControl w:val="0"/>
              <w:rPr>
                <w:b/>
                <w:sz w:val="13"/>
                <w:szCs w:val="13"/>
              </w:rPr>
            </w:pPr>
            <w:r w:rsidRPr="008925BA">
              <w:rPr>
                <w:b/>
                <w:sz w:val="13"/>
                <w:szCs w:val="13"/>
              </w:rPr>
              <w:t>EMANET KIYMETLER</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46231A9"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vAlign w:val="bottom"/>
          </w:tcPr>
          <w:p w14:paraId="4617D345" w14:textId="77777777" w:rsidR="006A3D94" w:rsidRPr="008925BA" w:rsidRDefault="006A3D94" w:rsidP="006A3D94">
            <w:pPr>
              <w:widowControl w:val="0"/>
              <w:ind w:left="-159" w:right="44"/>
              <w:jc w:val="right"/>
              <w:rPr>
                <w:b/>
                <w:bCs/>
                <w:sz w:val="13"/>
                <w:szCs w:val="13"/>
              </w:rPr>
            </w:pPr>
            <w:r w:rsidRPr="008925BA">
              <w:rPr>
                <w:b/>
                <w:bCs/>
                <w:sz w:val="13"/>
                <w:szCs w:val="13"/>
              </w:rPr>
              <w:t>2.062.991</w:t>
            </w:r>
          </w:p>
        </w:tc>
        <w:tc>
          <w:tcPr>
            <w:tcW w:w="414" w:type="pct"/>
            <w:tcBorders>
              <w:top w:val="nil"/>
              <w:left w:val="dotted" w:sz="4" w:space="0" w:color="auto"/>
              <w:bottom w:val="nil"/>
              <w:right w:val="dotted" w:sz="4" w:space="0" w:color="auto"/>
            </w:tcBorders>
            <w:vAlign w:val="bottom"/>
          </w:tcPr>
          <w:p w14:paraId="1B10E4B9" w14:textId="77777777" w:rsidR="006A3D94" w:rsidRPr="008925BA" w:rsidRDefault="006A3D94" w:rsidP="006A3D94">
            <w:pPr>
              <w:widowControl w:val="0"/>
              <w:ind w:left="-159" w:right="44"/>
              <w:jc w:val="right"/>
              <w:rPr>
                <w:b/>
                <w:bCs/>
                <w:sz w:val="13"/>
                <w:szCs w:val="13"/>
              </w:rPr>
            </w:pPr>
            <w:r w:rsidRPr="008925BA">
              <w:rPr>
                <w:b/>
                <w:bCs/>
                <w:sz w:val="13"/>
                <w:szCs w:val="13"/>
              </w:rPr>
              <w:t>-</w:t>
            </w:r>
          </w:p>
        </w:tc>
        <w:tc>
          <w:tcPr>
            <w:tcW w:w="414" w:type="pct"/>
            <w:tcBorders>
              <w:top w:val="nil"/>
              <w:left w:val="dotted" w:sz="4" w:space="0" w:color="auto"/>
              <w:bottom w:val="nil"/>
              <w:right w:val="single" w:sz="4" w:space="0" w:color="auto"/>
            </w:tcBorders>
            <w:vAlign w:val="bottom"/>
          </w:tcPr>
          <w:p w14:paraId="72233AD6" w14:textId="77777777" w:rsidR="006A3D94" w:rsidRPr="008925BA" w:rsidRDefault="006A3D94" w:rsidP="006A3D94">
            <w:pPr>
              <w:widowControl w:val="0"/>
              <w:ind w:left="-159" w:right="44"/>
              <w:jc w:val="right"/>
              <w:rPr>
                <w:b/>
                <w:bCs/>
                <w:sz w:val="13"/>
                <w:szCs w:val="13"/>
              </w:rPr>
            </w:pPr>
            <w:r w:rsidRPr="008925BA">
              <w:rPr>
                <w:b/>
                <w:bCs/>
                <w:sz w:val="13"/>
                <w:szCs w:val="13"/>
              </w:rPr>
              <w:t>2.062.991</w:t>
            </w:r>
          </w:p>
        </w:tc>
        <w:tc>
          <w:tcPr>
            <w:tcW w:w="414" w:type="pct"/>
            <w:tcBorders>
              <w:top w:val="nil"/>
              <w:left w:val="nil"/>
              <w:bottom w:val="nil"/>
              <w:right w:val="dotted" w:sz="4" w:space="0" w:color="auto"/>
            </w:tcBorders>
            <w:noWrap/>
            <w:tcMar>
              <w:top w:w="18" w:type="dxa"/>
              <w:left w:w="18" w:type="dxa"/>
              <w:bottom w:w="0" w:type="dxa"/>
              <w:right w:w="18" w:type="dxa"/>
            </w:tcMar>
          </w:tcPr>
          <w:p w14:paraId="4C951555" w14:textId="77777777" w:rsidR="006A3D94" w:rsidRPr="008925BA" w:rsidRDefault="006A3D94" w:rsidP="006A3D94">
            <w:pPr>
              <w:widowControl w:val="0"/>
              <w:ind w:left="-159" w:right="44"/>
              <w:jc w:val="right"/>
              <w:rPr>
                <w:sz w:val="13"/>
                <w:szCs w:val="13"/>
              </w:rPr>
            </w:pPr>
            <w:r w:rsidRPr="008925BA">
              <w:rPr>
                <w:b/>
                <w:bCs/>
                <w:sz w:val="13"/>
                <w:szCs w:val="13"/>
              </w:rPr>
              <w:t>-</w:t>
            </w:r>
          </w:p>
        </w:tc>
        <w:tc>
          <w:tcPr>
            <w:tcW w:w="414" w:type="pct"/>
            <w:tcBorders>
              <w:top w:val="nil"/>
              <w:left w:val="dotted" w:sz="4" w:space="0" w:color="auto"/>
              <w:bottom w:val="nil"/>
              <w:right w:val="dotted" w:sz="4" w:space="0" w:color="auto"/>
            </w:tcBorders>
            <w:noWrap/>
            <w:tcMar>
              <w:top w:w="18" w:type="dxa"/>
              <w:left w:w="18" w:type="dxa"/>
              <w:bottom w:w="0" w:type="dxa"/>
              <w:right w:w="18" w:type="dxa"/>
            </w:tcMar>
          </w:tcPr>
          <w:p w14:paraId="0E6045CF" w14:textId="77777777" w:rsidR="006A3D94" w:rsidRPr="008925BA" w:rsidRDefault="006A3D94" w:rsidP="006A3D94">
            <w:pPr>
              <w:widowControl w:val="0"/>
              <w:ind w:left="-159" w:right="44"/>
              <w:jc w:val="right"/>
              <w:rPr>
                <w:sz w:val="13"/>
                <w:szCs w:val="13"/>
              </w:rPr>
            </w:pPr>
            <w:r w:rsidRPr="008925BA">
              <w:rPr>
                <w:b/>
                <w:bCs/>
                <w:sz w:val="13"/>
                <w:szCs w:val="13"/>
              </w:rPr>
              <w:t>-</w:t>
            </w:r>
          </w:p>
        </w:tc>
        <w:tc>
          <w:tcPr>
            <w:tcW w:w="417" w:type="pct"/>
            <w:tcBorders>
              <w:top w:val="nil"/>
              <w:left w:val="dotted" w:sz="4" w:space="0" w:color="auto"/>
              <w:bottom w:val="nil"/>
              <w:right w:val="single" w:sz="4" w:space="0" w:color="auto"/>
            </w:tcBorders>
            <w:noWrap/>
            <w:tcMar>
              <w:top w:w="18" w:type="dxa"/>
              <w:left w:w="18" w:type="dxa"/>
              <w:bottom w:w="0" w:type="dxa"/>
              <w:right w:w="18" w:type="dxa"/>
            </w:tcMar>
          </w:tcPr>
          <w:p w14:paraId="1E62C734" w14:textId="77777777" w:rsidR="006A3D94" w:rsidRPr="008925BA" w:rsidRDefault="006A3D94" w:rsidP="006A3D94">
            <w:pPr>
              <w:widowControl w:val="0"/>
              <w:ind w:left="-159" w:right="44"/>
              <w:jc w:val="right"/>
              <w:rPr>
                <w:sz w:val="13"/>
                <w:szCs w:val="13"/>
              </w:rPr>
            </w:pPr>
            <w:r w:rsidRPr="008925BA">
              <w:rPr>
                <w:b/>
                <w:bCs/>
                <w:sz w:val="13"/>
                <w:szCs w:val="13"/>
              </w:rPr>
              <w:t>-</w:t>
            </w:r>
          </w:p>
        </w:tc>
      </w:tr>
      <w:tr w:rsidR="006A3D94" w:rsidRPr="008925BA" w14:paraId="3BD944E3"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4248F850" w14:textId="77777777" w:rsidR="006A3D94" w:rsidRPr="008925BA" w:rsidRDefault="006A3D94" w:rsidP="006A3D94">
            <w:pPr>
              <w:widowControl w:val="0"/>
              <w:rPr>
                <w:sz w:val="13"/>
                <w:szCs w:val="13"/>
              </w:rPr>
            </w:pPr>
            <w:r w:rsidRPr="008925BA">
              <w:rPr>
                <w:sz w:val="13"/>
                <w:szCs w:val="13"/>
              </w:rPr>
              <w:t>4.1</w:t>
            </w:r>
          </w:p>
        </w:tc>
        <w:tc>
          <w:tcPr>
            <w:tcW w:w="1880" w:type="pct"/>
            <w:tcBorders>
              <w:top w:val="nil"/>
              <w:left w:val="nil"/>
              <w:bottom w:val="nil"/>
              <w:right w:val="nil"/>
            </w:tcBorders>
            <w:noWrap/>
            <w:tcMar>
              <w:top w:w="18" w:type="dxa"/>
              <w:left w:w="18" w:type="dxa"/>
              <w:bottom w:w="0" w:type="dxa"/>
              <w:right w:w="18" w:type="dxa"/>
            </w:tcMar>
            <w:vAlign w:val="bottom"/>
          </w:tcPr>
          <w:p w14:paraId="046AFD4B" w14:textId="77777777" w:rsidR="006A3D94" w:rsidRPr="008925BA" w:rsidRDefault="006A3D94" w:rsidP="006A3D94">
            <w:pPr>
              <w:widowControl w:val="0"/>
              <w:rPr>
                <w:sz w:val="13"/>
                <w:szCs w:val="13"/>
              </w:rPr>
            </w:pPr>
            <w:r w:rsidRPr="008925BA">
              <w:rPr>
                <w:sz w:val="13"/>
                <w:szCs w:val="13"/>
              </w:rPr>
              <w:t>Müşteri Fon ve Portföy Mevcutları</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783CCC3"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vAlign w:val="bottom"/>
          </w:tcPr>
          <w:p w14:paraId="36531641"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vAlign w:val="bottom"/>
          </w:tcPr>
          <w:p w14:paraId="2C89850B"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single" w:sz="4" w:space="0" w:color="auto"/>
            </w:tcBorders>
            <w:vAlign w:val="bottom"/>
          </w:tcPr>
          <w:p w14:paraId="32C1D123"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080F2E5"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nil"/>
              <w:bottom w:val="nil"/>
              <w:right w:val="dotted" w:sz="4" w:space="0" w:color="auto"/>
            </w:tcBorders>
            <w:noWrap/>
            <w:tcMar>
              <w:top w:w="18" w:type="dxa"/>
              <w:left w:w="18" w:type="dxa"/>
              <w:bottom w:w="0" w:type="dxa"/>
              <w:right w:w="18" w:type="dxa"/>
            </w:tcMar>
            <w:vAlign w:val="bottom"/>
          </w:tcPr>
          <w:p w14:paraId="7DF32A75"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nil"/>
              <w:bottom w:val="nil"/>
              <w:right w:val="single" w:sz="4" w:space="0" w:color="auto"/>
            </w:tcBorders>
            <w:noWrap/>
            <w:tcMar>
              <w:top w:w="18" w:type="dxa"/>
              <w:left w:w="18" w:type="dxa"/>
              <w:bottom w:w="0" w:type="dxa"/>
              <w:right w:w="18" w:type="dxa"/>
            </w:tcMar>
            <w:vAlign w:val="bottom"/>
          </w:tcPr>
          <w:p w14:paraId="74B0C097"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2A468029"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19347ED3" w14:textId="77777777" w:rsidR="006A3D94" w:rsidRPr="008925BA" w:rsidRDefault="006A3D94" w:rsidP="006A3D94">
            <w:pPr>
              <w:widowControl w:val="0"/>
              <w:rPr>
                <w:sz w:val="13"/>
                <w:szCs w:val="13"/>
              </w:rPr>
            </w:pPr>
            <w:r w:rsidRPr="008925BA">
              <w:rPr>
                <w:sz w:val="13"/>
                <w:szCs w:val="13"/>
              </w:rPr>
              <w:t>4.2</w:t>
            </w:r>
          </w:p>
        </w:tc>
        <w:tc>
          <w:tcPr>
            <w:tcW w:w="1880" w:type="pct"/>
            <w:tcBorders>
              <w:top w:val="nil"/>
              <w:left w:val="nil"/>
              <w:bottom w:val="nil"/>
              <w:right w:val="nil"/>
            </w:tcBorders>
            <w:noWrap/>
            <w:tcMar>
              <w:top w:w="18" w:type="dxa"/>
              <w:left w:w="18" w:type="dxa"/>
              <w:bottom w:w="0" w:type="dxa"/>
              <w:right w:w="18" w:type="dxa"/>
            </w:tcMar>
            <w:vAlign w:val="bottom"/>
          </w:tcPr>
          <w:p w14:paraId="0DF22DA3" w14:textId="77777777" w:rsidR="006A3D94" w:rsidRPr="008925BA" w:rsidRDefault="006A3D94" w:rsidP="006A3D94">
            <w:pPr>
              <w:widowControl w:val="0"/>
              <w:rPr>
                <w:sz w:val="13"/>
                <w:szCs w:val="13"/>
              </w:rPr>
            </w:pPr>
            <w:r w:rsidRPr="008925BA">
              <w:rPr>
                <w:sz w:val="13"/>
                <w:szCs w:val="13"/>
              </w:rPr>
              <w:t>Emanete Alınan Menkul Değerler</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ECD768C"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vAlign w:val="bottom"/>
          </w:tcPr>
          <w:p w14:paraId="4B499267" w14:textId="77777777" w:rsidR="006A3D94" w:rsidRPr="008925BA" w:rsidRDefault="006A3D94" w:rsidP="006A3D94">
            <w:pPr>
              <w:widowControl w:val="0"/>
              <w:ind w:left="-159" w:right="44"/>
              <w:jc w:val="right"/>
              <w:rPr>
                <w:sz w:val="13"/>
                <w:szCs w:val="13"/>
              </w:rPr>
            </w:pPr>
            <w:r w:rsidRPr="008925BA">
              <w:rPr>
                <w:sz w:val="13"/>
                <w:szCs w:val="13"/>
              </w:rPr>
              <w:t>549.025</w:t>
            </w:r>
          </w:p>
        </w:tc>
        <w:tc>
          <w:tcPr>
            <w:tcW w:w="414" w:type="pct"/>
            <w:tcBorders>
              <w:top w:val="nil"/>
              <w:left w:val="dotted" w:sz="4" w:space="0" w:color="auto"/>
              <w:bottom w:val="nil"/>
              <w:right w:val="dotted" w:sz="4" w:space="0" w:color="auto"/>
            </w:tcBorders>
            <w:vAlign w:val="bottom"/>
          </w:tcPr>
          <w:p w14:paraId="60826670"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single" w:sz="4" w:space="0" w:color="auto"/>
            </w:tcBorders>
            <w:vAlign w:val="bottom"/>
          </w:tcPr>
          <w:p w14:paraId="05A0BB8B" w14:textId="77777777" w:rsidR="006A3D94" w:rsidRPr="008925BA" w:rsidRDefault="006A3D94" w:rsidP="006A3D94">
            <w:pPr>
              <w:widowControl w:val="0"/>
              <w:ind w:left="-159" w:right="44"/>
              <w:jc w:val="right"/>
              <w:rPr>
                <w:sz w:val="13"/>
                <w:szCs w:val="13"/>
              </w:rPr>
            </w:pPr>
            <w:r w:rsidRPr="008925BA">
              <w:rPr>
                <w:sz w:val="13"/>
                <w:szCs w:val="13"/>
              </w:rPr>
              <w:t>549.025</w:t>
            </w:r>
          </w:p>
        </w:tc>
        <w:tc>
          <w:tcPr>
            <w:tcW w:w="414" w:type="pct"/>
            <w:tcBorders>
              <w:top w:val="nil"/>
              <w:left w:val="nil"/>
              <w:bottom w:val="nil"/>
              <w:right w:val="dotted" w:sz="4" w:space="0" w:color="auto"/>
            </w:tcBorders>
            <w:noWrap/>
            <w:tcMar>
              <w:top w:w="18" w:type="dxa"/>
              <w:left w:w="18" w:type="dxa"/>
              <w:bottom w:w="0" w:type="dxa"/>
              <w:right w:w="18" w:type="dxa"/>
            </w:tcMar>
            <w:vAlign w:val="bottom"/>
          </w:tcPr>
          <w:p w14:paraId="024789B5"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D7A9FCD"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451340C"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6D4C3902"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6DAF6987" w14:textId="77777777" w:rsidR="006A3D94" w:rsidRPr="008925BA" w:rsidRDefault="006A3D94" w:rsidP="006A3D94">
            <w:pPr>
              <w:widowControl w:val="0"/>
              <w:rPr>
                <w:sz w:val="13"/>
                <w:szCs w:val="13"/>
              </w:rPr>
            </w:pPr>
            <w:r w:rsidRPr="008925BA">
              <w:rPr>
                <w:sz w:val="13"/>
                <w:szCs w:val="13"/>
              </w:rPr>
              <w:t>4.3</w:t>
            </w:r>
          </w:p>
        </w:tc>
        <w:tc>
          <w:tcPr>
            <w:tcW w:w="1880" w:type="pct"/>
            <w:tcBorders>
              <w:top w:val="nil"/>
              <w:left w:val="nil"/>
              <w:bottom w:val="nil"/>
              <w:right w:val="nil"/>
            </w:tcBorders>
            <w:noWrap/>
            <w:tcMar>
              <w:top w:w="18" w:type="dxa"/>
              <w:left w:w="18" w:type="dxa"/>
              <w:bottom w:w="0" w:type="dxa"/>
              <w:right w:w="18" w:type="dxa"/>
            </w:tcMar>
            <w:vAlign w:val="bottom"/>
          </w:tcPr>
          <w:p w14:paraId="7D704891" w14:textId="77777777" w:rsidR="006A3D94" w:rsidRPr="008925BA" w:rsidRDefault="006A3D94" w:rsidP="006A3D94">
            <w:pPr>
              <w:widowControl w:val="0"/>
              <w:rPr>
                <w:sz w:val="13"/>
                <w:szCs w:val="13"/>
              </w:rPr>
            </w:pPr>
            <w:r w:rsidRPr="008925BA">
              <w:rPr>
                <w:sz w:val="13"/>
                <w:szCs w:val="13"/>
              </w:rPr>
              <w:t>Tahsile Alınan Çekler</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79CCB80"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vAlign w:val="bottom"/>
          </w:tcPr>
          <w:p w14:paraId="3537CBD6"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vAlign w:val="bottom"/>
          </w:tcPr>
          <w:p w14:paraId="38939E85"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single" w:sz="4" w:space="0" w:color="auto"/>
            </w:tcBorders>
            <w:vAlign w:val="bottom"/>
          </w:tcPr>
          <w:p w14:paraId="12351CA0"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nil"/>
              <w:bottom w:val="nil"/>
              <w:right w:val="dotted" w:sz="4" w:space="0" w:color="auto"/>
            </w:tcBorders>
            <w:noWrap/>
            <w:tcMar>
              <w:top w:w="18" w:type="dxa"/>
              <w:left w:w="18" w:type="dxa"/>
              <w:bottom w:w="0" w:type="dxa"/>
              <w:right w:w="18" w:type="dxa"/>
            </w:tcMar>
            <w:vAlign w:val="bottom"/>
          </w:tcPr>
          <w:p w14:paraId="1A97E478"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02487DD"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47D12F0"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745D1316"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2033E7EE" w14:textId="77777777" w:rsidR="006A3D94" w:rsidRPr="008925BA" w:rsidRDefault="006A3D94" w:rsidP="006A3D94">
            <w:pPr>
              <w:widowControl w:val="0"/>
              <w:rPr>
                <w:sz w:val="13"/>
                <w:szCs w:val="13"/>
              </w:rPr>
            </w:pPr>
            <w:r w:rsidRPr="008925BA">
              <w:rPr>
                <w:sz w:val="13"/>
                <w:szCs w:val="13"/>
              </w:rPr>
              <w:t>4.4</w:t>
            </w:r>
          </w:p>
        </w:tc>
        <w:tc>
          <w:tcPr>
            <w:tcW w:w="1880" w:type="pct"/>
            <w:tcBorders>
              <w:top w:val="nil"/>
              <w:left w:val="nil"/>
              <w:bottom w:val="nil"/>
              <w:right w:val="nil"/>
            </w:tcBorders>
            <w:noWrap/>
            <w:tcMar>
              <w:top w:w="18" w:type="dxa"/>
              <w:left w:w="18" w:type="dxa"/>
              <w:bottom w:w="0" w:type="dxa"/>
              <w:right w:w="18" w:type="dxa"/>
            </w:tcMar>
            <w:vAlign w:val="bottom"/>
          </w:tcPr>
          <w:p w14:paraId="02556603" w14:textId="77777777" w:rsidR="006A3D94" w:rsidRPr="008925BA" w:rsidRDefault="006A3D94" w:rsidP="006A3D94">
            <w:pPr>
              <w:widowControl w:val="0"/>
              <w:rPr>
                <w:sz w:val="13"/>
                <w:szCs w:val="13"/>
              </w:rPr>
            </w:pPr>
            <w:r w:rsidRPr="008925BA">
              <w:rPr>
                <w:sz w:val="13"/>
                <w:szCs w:val="13"/>
              </w:rPr>
              <w:t>Tahsile Alınan Ticari Senetler</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1373EAF"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vAlign w:val="bottom"/>
          </w:tcPr>
          <w:p w14:paraId="5F6C7EE4"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vAlign w:val="bottom"/>
          </w:tcPr>
          <w:p w14:paraId="604CCDF6"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single" w:sz="4" w:space="0" w:color="auto"/>
            </w:tcBorders>
            <w:vAlign w:val="bottom"/>
          </w:tcPr>
          <w:p w14:paraId="7D864E19"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nil"/>
              <w:bottom w:val="nil"/>
              <w:right w:val="dotted" w:sz="4" w:space="0" w:color="auto"/>
            </w:tcBorders>
            <w:noWrap/>
            <w:tcMar>
              <w:top w:w="18" w:type="dxa"/>
              <w:left w:w="18" w:type="dxa"/>
              <w:bottom w:w="0" w:type="dxa"/>
              <w:right w:w="18" w:type="dxa"/>
            </w:tcMar>
            <w:vAlign w:val="bottom"/>
          </w:tcPr>
          <w:p w14:paraId="246F1F54"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61191F0"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B187568"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03106A19"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31B21A05" w14:textId="77777777" w:rsidR="006A3D94" w:rsidRPr="008925BA" w:rsidRDefault="006A3D94" w:rsidP="006A3D94">
            <w:pPr>
              <w:widowControl w:val="0"/>
              <w:rPr>
                <w:sz w:val="13"/>
                <w:szCs w:val="13"/>
              </w:rPr>
            </w:pPr>
            <w:r w:rsidRPr="008925BA">
              <w:rPr>
                <w:sz w:val="13"/>
                <w:szCs w:val="13"/>
              </w:rPr>
              <w:t>4.5</w:t>
            </w:r>
          </w:p>
        </w:tc>
        <w:tc>
          <w:tcPr>
            <w:tcW w:w="1880" w:type="pct"/>
            <w:tcBorders>
              <w:top w:val="nil"/>
              <w:left w:val="nil"/>
              <w:bottom w:val="nil"/>
              <w:right w:val="nil"/>
            </w:tcBorders>
            <w:noWrap/>
            <w:tcMar>
              <w:top w:w="18" w:type="dxa"/>
              <w:left w:w="18" w:type="dxa"/>
              <w:bottom w:w="0" w:type="dxa"/>
              <w:right w:w="18" w:type="dxa"/>
            </w:tcMar>
            <w:vAlign w:val="bottom"/>
          </w:tcPr>
          <w:p w14:paraId="189D025E" w14:textId="77777777" w:rsidR="006A3D94" w:rsidRPr="008925BA" w:rsidRDefault="006A3D94" w:rsidP="006A3D94">
            <w:pPr>
              <w:widowControl w:val="0"/>
              <w:rPr>
                <w:sz w:val="13"/>
                <w:szCs w:val="13"/>
              </w:rPr>
            </w:pPr>
            <w:r w:rsidRPr="008925BA">
              <w:rPr>
                <w:sz w:val="13"/>
                <w:szCs w:val="13"/>
              </w:rPr>
              <w:t>Tahsile Alınan Diğer Kıymetler</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708DBD"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vAlign w:val="bottom"/>
          </w:tcPr>
          <w:p w14:paraId="2AFA7157"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vAlign w:val="bottom"/>
          </w:tcPr>
          <w:p w14:paraId="64DADCBD"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single" w:sz="4" w:space="0" w:color="auto"/>
            </w:tcBorders>
            <w:vAlign w:val="bottom"/>
          </w:tcPr>
          <w:p w14:paraId="3B531919"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DF6B722"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nil"/>
              <w:bottom w:val="nil"/>
              <w:right w:val="dotted" w:sz="4" w:space="0" w:color="auto"/>
            </w:tcBorders>
            <w:noWrap/>
            <w:tcMar>
              <w:top w:w="18" w:type="dxa"/>
              <w:left w:w="18" w:type="dxa"/>
              <w:bottom w:w="0" w:type="dxa"/>
              <w:right w:w="18" w:type="dxa"/>
            </w:tcMar>
            <w:vAlign w:val="bottom"/>
          </w:tcPr>
          <w:p w14:paraId="7CDC987F"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nil"/>
              <w:bottom w:val="nil"/>
              <w:right w:val="single" w:sz="4" w:space="0" w:color="auto"/>
            </w:tcBorders>
            <w:noWrap/>
            <w:tcMar>
              <w:top w:w="18" w:type="dxa"/>
              <w:left w:w="18" w:type="dxa"/>
              <w:bottom w:w="0" w:type="dxa"/>
              <w:right w:w="18" w:type="dxa"/>
            </w:tcMar>
            <w:vAlign w:val="bottom"/>
          </w:tcPr>
          <w:p w14:paraId="35D337CC"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436ACDCC"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27C30485" w14:textId="77777777" w:rsidR="006A3D94" w:rsidRPr="008925BA" w:rsidRDefault="006A3D94" w:rsidP="006A3D94">
            <w:pPr>
              <w:widowControl w:val="0"/>
              <w:rPr>
                <w:sz w:val="13"/>
                <w:szCs w:val="13"/>
              </w:rPr>
            </w:pPr>
            <w:r w:rsidRPr="008925BA">
              <w:rPr>
                <w:sz w:val="13"/>
                <w:szCs w:val="13"/>
              </w:rPr>
              <w:t>4.6</w:t>
            </w:r>
          </w:p>
        </w:tc>
        <w:tc>
          <w:tcPr>
            <w:tcW w:w="1880" w:type="pct"/>
            <w:tcBorders>
              <w:top w:val="nil"/>
              <w:left w:val="nil"/>
              <w:bottom w:val="nil"/>
              <w:right w:val="nil"/>
            </w:tcBorders>
            <w:noWrap/>
            <w:tcMar>
              <w:top w:w="18" w:type="dxa"/>
              <w:left w:w="18" w:type="dxa"/>
              <w:bottom w:w="0" w:type="dxa"/>
              <w:right w:w="18" w:type="dxa"/>
            </w:tcMar>
            <w:vAlign w:val="bottom"/>
          </w:tcPr>
          <w:p w14:paraId="7F912813" w14:textId="77777777" w:rsidR="006A3D94" w:rsidRPr="008925BA" w:rsidRDefault="006A3D94" w:rsidP="006A3D94">
            <w:pPr>
              <w:widowControl w:val="0"/>
              <w:rPr>
                <w:sz w:val="13"/>
                <w:szCs w:val="13"/>
              </w:rPr>
            </w:pPr>
            <w:r w:rsidRPr="008925BA">
              <w:rPr>
                <w:sz w:val="13"/>
                <w:szCs w:val="13"/>
              </w:rPr>
              <w:t>İhracına Aracı Olunan Kıymetler</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EBB55DD"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vAlign w:val="bottom"/>
          </w:tcPr>
          <w:p w14:paraId="73D9EDF4"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vAlign w:val="bottom"/>
          </w:tcPr>
          <w:p w14:paraId="0A8A8E6C"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single" w:sz="4" w:space="0" w:color="auto"/>
            </w:tcBorders>
            <w:vAlign w:val="bottom"/>
          </w:tcPr>
          <w:p w14:paraId="0086848E"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397DB5B"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nil"/>
              <w:bottom w:val="nil"/>
              <w:right w:val="dotted" w:sz="4" w:space="0" w:color="auto"/>
            </w:tcBorders>
            <w:noWrap/>
            <w:tcMar>
              <w:top w:w="18" w:type="dxa"/>
              <w:left w:w="18" w:type="dxa"/>
              <w:bottom w:w="0" w:type="dxa"/>
              <w:right w:w="18" w:type="dxa"/>
            </w:tcMar>
            <w:vAlign w:val="bottom"/>
          </w:tcPr>
          <w:p w14:paraId="33C70C80"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nil"/>
              <w:bottom w:val="nil"/>
              <w:right w:val="single" w:sz="4" w:space="0" w:color="auto"/>
            </w:tcBorders>
            <w:noWrap/>
            <w:tcMar>
              <w:top w:w="18" w:type="dxa"/>
              <w:left w:w="18" w:type="dxa"/>
              <w:bottom w:w="0" w:type="dxa"/>
              <w:right w:w="18" w:type="dxa"/>
            </w:tcMar>
            <w:vAlign w:val="bottom"/>
          </w:tcPr>
          <w:p w14:paraId="763752A7"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6BC21496"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7365F222" w14:textId="77777777" w:rsidR="006A3D94" w:rsidRPr="008925BA" w:rsidRDefault="006A3D94" w:rsidP="006A3D94">
            <w:pPr>
              <w:widowControl w:val="0"/>
              <w:rPr>
                <w:sz w:val="13"/>
                <w:szCs w:val="13"/>
              </w:rPr>
            </w:pPr>
            <w:r w:rsidRPr="008925BA">
              <w:rPr>
                <w:sz w:val="13"/>
                <w:szCs w:val="13"/>
              </w:rPr>
              <w:t>4.7</w:t>
            </w:r>
          </w:p>
        </w:tc>
        <w:tc>
          <w:tcPr>
            <w:tcW w:w="1880" w:type="pct"/>
            <w:tcBorders>
              <w:top w:val="nil"/>
              <w:left w:val="nil"/>
              <w:bottom w:val="nil"/>
              <w:right w:val="nil"/>
            </w:tcBorders>
            <w:noWrap/>
            <w:tcMar>
              <w:top w:w="18" w:type="dxa"/>
              <w:left w:w="18" w:type="dxa"/>
              <w:bottom w:w="0" w:type="dxa"/>
              <w:right w:w="18" w:type="dxa"/>
            </w:tcMar>
            <w:vAlign w:val="bottom"/>
          </w:tcPr>
          <w:p w14:paraId="2906F931" w14:textId="77777777" w:rsidR="006A3D94" w:rsidRPr="008925BA" w:rsidRDefault="006A3D94" w:rsidP="006A3D94">
            <w:pPr>
              <w:widowControl w:val="0"/>
              <w:rPr>
                <w:sz w:val="13"/>
                <w:szCs w:val="13"/>
              </w:rPr>
            </w:pPr>
            <w:r w:rsidRPr="008925BA">
              <w:rPr>
                <w:sz w:val="13"/>
                <w:szCs w:val="13"/>
              </w:rPr>
              <w:t>Diğer Emanet Kıymetler</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B928394"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tcPr>
          <w:p w14:paraId="0ECE6FC7" w14:textId="77777777" w:rsidR="006A3D94" w:rsidRPr="008925BA" w:rsidRDefault="006A3D94" w:rsidP="006A3D94">
            <w:pPr>
              <w:widowControl w:val="0"/>
              <w:ind w:left="-159" w:right="44"/>
              <w:jc w:val="right"/>
              <w:rPr>
                <w:sz w:val="13"/>
                <w:szCs w:val="13"/>
              </w:rPr>
            </w:pPr>
            <w:r w:rsidRPr="008925BA">
              <w:rPr>
                <w:sz w:val="13"/>
                <w:szCs w:val="13"/>
              </w:rPr>
              <w:t>1.513.966</w:t>
            </w:r>
          </w:p>
        </w:tc>
        <w:tc>
          <w:tcPr>
            <w:tcW w:w="414" w:type="pct"/>
            <w:tcBorders>
              <w:top w:val="nil"/>
              <w:left w:val="dotted" w:sz="4" w:space="0" w:color="auto"/>
              <w:bottom w:val="nil"/>
              <w:right w:val="dotted" w:sz="4" w:space="0" w:color="auto"/>
            </w:tcBorders>
          </w:tcPr>
          <w:p w14:paraId="20A2E2D0"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single" w:sz="4" w:space="0" w:color="auto"/>
            </w:tcBorders>
          </w:tcPr>
          <w:p w14:paraId="23E3FDE9" w14:textId="77777777" w:rsidR="006A3D94" w:rsidRPr="008925BA" w:rsidRDefault="006A3D94" w:rsidP="006A3D94">
            <w:pPr>
              <w:widowControl w:val="0"/>
              <w:ind w:left="-159" w:right="44"/>
              <w:jc w:val="right"/>
              <w:rPr>
                <w:sz w:val="13"/>
                <w:szCs w:val="13"/>
              </w:rPr>
            </w:pPr>
            <w:r w:rsidRPr="008925BA">
              <w:rPr>
                <w:sz w:val="13"/>
                <w:szCs w:val="13"/>
              </w:rPr>
              <w:t>1.513.966</w:t>
            </w:r>
          </w:p>
        </w:tc>
        <w:tc>
          <w:tcPr>
            <w:tcW w:w="414" w:type="pct"/>
            <w:tcBorders>
              <w:top w:val="nil"/>
              <w:left w:val="nil"/>
              <w:bottom w:val="nil"/>
              <w:right w:val="dotted" w:sz="4" w:space="0" w:color="auto"/>
            </w:tcBorders>
            <w:noWrap/>
            <w:tcMar>
              <w:top w:w="18" w:type="dxa"/>
              <w:left w:w="18" w:type="dxa"/>
              <w:bottom w:w="0" w:type="dxa"/>
              <w:right w:w="18" w:type="dxa"/>
            </w:tcMar>
          </w:tcPr>
          <w:p w14:paraId="7C909DE5" w14:textId="77777777" w:rsidR="006A3D94" w:rsidRPr="008925BA" w:rsidRDefault="006A3D94" w:rsidP="006A3D94">
            <w:pPr>
              <w:widowControl w:val="0"/>
              <w:ind w:left="-159" w:right="44"/>
              <w:jc w:val="right"/>
              <w:rPr>
                <w:sz w:val="13"/>
                <w:szCs w:val="13"/>
              </w:rPr>
            </w:pPr>
            <w:r w:rsidRPr="008925BA">
              <w:rPr>
                <w:bCs/>
                <w:sz w:val="13"/>
                <w:szCs w:val="13"/>
              </w:rPr>
              <w:t>-</w:t>
            </w:r>
          </w:p>
        </w:tc>
        <w:tc>
          <w:tcPr>
            <w:tcW w:w="414" w:type="pct"/>
            <w:tcBorders>
              <w:top w:val="nil"/>
              <w:left w:val="dotted" w:sz="4" w:space="0" w:color="auto"/>
              <w:bottom w:val="nil"/>
              <w:right w:val="dotted" w:sz="4" w:space="0" w:color="auto"/>
            </w:tcBorders>
            <w:noWrap/>
            <w:tcMar>
              <w:top w:w="18" w:type="dxa"/>
              <w:left w:w="18" w:type="dxa"/>
              <w:bottom w:w="0" w:type="dxa"/>
              <w:right w:w="18" w:type="dxa"/>
            </w:tcMar>
          </w:tcPr>
          <w:p w14:paraId="53065A9E" w14:textId="77777777" w:rsidR="006A3D94" w:rsidRPr="008925BA" w:rsidRDefault="006A3D94" w:rsidP="006A3D94">
            <w:pPr>
              <w:widowControl w:val="0"/>
              <w:ind w:left="-159" w:right="44"/>
              <w:jc w:val="right"/>
              <w:rPr>
                <w:sz w:val="13"/>
                <w:szCs w:val="13"/>
              </w:rPr>
            </w:pPr>
            <w:r w:rsidRPr="008925BA">
              <w:rPr>
                <w:bCs/>
                <w:sz w:val="13"/>
                <w:szCs w:val="13"/>
              </w:rPr>
              <w:t>-</w:t>
            </w:r>
          </w:p>
        </w:tc>
        <w:tc>
          <w:tcPr>
            <w:tcW w:w="417" w:type="pct"/>
            <w:tcBorders>
              <w:top w:val="nil"/>
              <w:left w:val="dotted" w:sz="4" w:space="0" w:color="auto"/>
              <w:bottom w:val="nil"/>
              <w:right w:val="single" w:sz="4" w:space="0" w:color="auto"/>
            </w:tcBorders>
            <w:noWrap/>
            <w:tcMar>
              <w:top w:w="18" w:type="dxa"/>
              <w:left w:w="18" w:type="dxa"/>
              <w:bottom w:w="0" w:type="dxa"/>
              <w:right w:w="18" w:type="dxa"/>
            </w:tcMar>
          </w:tcPr>
          <w:p w14:paraId="35CF4620" w14:textId="77777777" w:rsidR="006A3D94" w:rsidRPr="008925BA" w:rsidRDefault="006A3D94" w:rsidP="006A3D94">
            <w:pPr>
              <w:widowControl w:val="0"/>
              <w:ind w:left="-159" w:right="44"/>
              <w:jc w:val="right"/>
              <w:rPr>
                <w:sz w:val="13"/>
                <w:szCs w:val="13"/>
              </w:rPr>
            </w:pPr>
            <w:r w:rsidRPr="008925BA">
              <w:rPr>
                <w:bCs/>
                <w:sz w:val="13"/>
                <w:szCs w:val="13"/>
              </w:rPr>
              <w:t>-</w:t>
            </w:r>
          </w:p>
        </w:tc>
      </w:tr>
      <w:tr w:rsidR="006A3D94" w:rsidRPr="008925BA" w14:paraId="4BBE5889"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0F9CABF7" w14:textId="77777777" w:rsidR="006A3D94" w:rsidRPr="008925BA" w:rsidRDefault="006A3D94" w:rsidP="006A3D94">
            <w:pPr>
              <w:widowControl w:val="0"/>
              <w:rPr>
                <w:sz w:val="13"/>
                <w:szCs w:val="13"/>
              </w:rPr>
            </w:pPr>
            <w:r w:rsidRPr="008925BA">
              <w:rPr>
                <w:sz w:val="13"/>
                <w:szCs w:val="13"/>
              </w:rPr>
              <w:t>4.8</w:t>
            </w:r>
          </w:p>
        </w:tc>
        <w:tc>
          <w:tcPr>
            <w:tcW w:w="1880" w:type="pct"/>
            <w:tcBorders>
              <w:top w:val="nil"/>
              <w:left w:val="nil"/>
              <w:bottom w:val="nil"/>
              <w:right w:val="nil"/>
            </w:tcBorders>
            <w:noWrap/>
            <w:tcMar>
              <w:top w:w="18" w:type="dxa"/>
              <w:left w:w="18" w:type="dxa"/>
              <w:bottom w:w="0" w:type="dxa"/>
              <w:right w:w="18" w:type="dxa"/>
            </w:tcMar>
            <w:vAlign w:val="bottom"/>
          </w:tcPr>
          <w:p w14:paraId="087DE4BF" w14:textId="77777777" w:rsidR="006A3D94" w:rsidRPr="008925BA" w:rsidRDefault="006A3D94" w:rsidP="006A3D94">
            <w:pPr>
              <w:widowControl w:val="0"/>
              <w:rPr>
                <w:sz w:val="13"/>
                <w:szCs w:val="13"/>
              </w:rPr>
            </w:pPr>
            <w:r w:rsidRPr="008925BA">
              <w:rPr>
                <w:sz w:val="13"/>
                <w:szCs w:val="13"/>
              </w:rPr>
              <w:t>Emanet Kıymet Alanlar</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0BD27D6"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vAlign w:val="bottom"/>
          </w:tcPr>
          <w:p w14:paraId="53AE1C46"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vAlign w:val="bottom"/>
          </w:tcPr>
          <w:p w14:paraId="597F99F9"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single" w:sz="4" w:space="0" w:color="auto"/>
            </w:tcBorders>
            <w:vAlign w:val="bottom"/>
          </w:tcPr>
          <w:p w14:paraId="0F42B88E"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nil"/>
              <w:bottom w:val="nil"/>
              <w:right w:val="dotted" w:sz="4" w:space="0" w:color="auto"/>
            </w:tcBorders>
            <w:noWrap/>
            <w:tcMar>
              <w:top w:w="18" w:type="dxa"/>
              <w:left w:w="18" w:type="dxa"/>
              <w:bottom w:w="0" w:type="dxa"/>
              <w:right w:w="18" w:type="dxa"/>
            </w:tcMar>
            <w:vAlign w:val="bottom"/>
          </w:tcPr>
          <w:p w14:paraId="0DAEE3ED"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96AA164"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ABE25D6"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563BEC9E"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605758C8" w14:textId="77777777" w:rsidR="006A3D94" w:rsidRPr="008925BA" w:rsidRDefault="006A3D94" w:rsidP="006A3D94">
            <w:pPr>
              <w:widowControl w:val="0"/>
              <w:rPr>
                <w:b/>
                <w:sz w:val="13"/>
                <w:szCs w:val="13"/>
              </w:rPr>
            </w:pPr>
            <w:r w:rsidRPr="008925BA">
              <w:rPr>
                <w:b/>
                <w:sz w:val="13"/>
                <w:szCs w:val="13"/>
              </w:rPr>
              <w:t>V.</w:t>
            </w:r>
          </w:p>
        </w:tc>
        <w:tc>
          <w:tcPr>
            <w:tcW w:w="1880" w:type="pct"/>
            <w:tcBorders>
              <w:top w:val="nil"/>
              <w:left w:val="nil"/>
              <w:bottom w:val="nil"/>
              <w:right w:val="nil"/>
            </w:tcBorders>
            <w:noWrap/>
            <w:tcMar>
              <w:top w:w="18" w:type="dxa"/>
              <w:left w:w="18" w:type="dxa"/>
              <w:bottom w:w="0" w:type="dxa"/>
              <w:right w:w="18" w:type="dxa"/>
            </w:tcMar>
            <w:vAlign w:val="bottom"/>
          </w:tcPr>
          <w:p w14:paraId="11F5E8C5" w14:textId="77777777" w:rsidR="006A3D94" w:rsidRPr="008925BA" w:rsidRDefault="006A3D94" w:rsidP="006A3D94">
            <w:pPr>
              <w:widowControl w:val="0"/>
              <w:rPr>
                <w:b/>
                <w:sz w:val="13"/>
                <w:szCs w:val="13"/>
              </w:rPr>
            </w:pPr>
            <w:r w:rsidRPr="008925BA">
              <w:rPr>
                <w:b/>
                <w:sz w:val="13"/>
                <w:szCs w:val="13"/>
              </w:rPr>
              <w:t>REHİNLİ KIYMETLER</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1EF8790" w14:textId="77777777" w:rsidR="006A3D94" w:rsidRPr="008925BA" w:rsidRDefault="006A3D94" w:rsidP="006A3D94">
            <w:pPr>
              <w:widowControl w:val="0"/>
              <w:jc w:val="center"/>
              <w:rPr>
                <w:rFonts w:eastAsia="Arial Unicode MS"/>
                <w:sz w:val="13"/>
                <w:szCs w:val="13"/>
              </w:rPr>
            </w:pPr>
          </w:p>
        </w:tc>
        <w:tc>
          <w:tcPr>
            <w:tcW w:w="414" w:type="pct"/>
            <w:tcBorders>
              <w:top w:val="nil"/>
              <w:left w:val="single" w:sz="4" w:space="0" w:color="auto"/>
              <w:bottom w:val="nil"/>
              <w:right w:val="dotted" w:sz="4" w:space="0" w:color="auto"/>
            </w:tcBorders>
            <w:shd w:val="clear" w:color="auto" w:fill="auto"/>
            <w:vAlign w:val="bottom"/>
          </w:tcPr>
          <w:p w14:paraId="7D30696A" w14:textId="77777777" w:rsidR="006A3D94" w:rsidRPr="008925BA" w:rsidRDefault="006A3D94" w:rsidP="006A3D94">
            <w:pPr>
              <w:widowControl w:val="0"/>
              <w:ind w:left="-159" w:right="44"/>
              <w:jc w:val="right"/>
              <w:rPr>
                <w:b/>
                <w:bCs/>
                <w:sz w:val="13"/>
                <w:szCs w:val="13"/>
              </w:rPr>
            </w:pPr>
            <w:r w:rsidRPr="008925BA">
              <w:rPr>
                <w:b/>
                <w:bCs/>
                <w:sz w:val="13"/>
                <w:szCs w:val="13"/>
              </w:rPr>
              <w:t>-</w:t>
            </w:r>
          </w:p>
        </w:tc>
        <w:tc>
          <w:tcPr>
            <w:tcW w:w="414" w:type="pct"/>
            <w:tcBorders>
              <w:top w:val="nil"/>
              <w:left w:val="dotted" w:sz="4" w:space="0" w:color="auto"/>
              <w:bottom w:val="nil"/>
              <w:right w:val="dotted" w:sz="4" w:space="0" w:color="auto"/>
            </w:tcBorders>
            <w:shd w:val="clear" w:color="auto" w:fill="auto"/>
            <w:vAlign w:val="bottom"/>
          </w:tcPr>
          <w:p w14:paraId="4548FA00" w14:textId="77777777" w:rsidR="006A3D94" w:rsidRPr="008925BA" w:rsidRDefault="006A3D94" w:rsidP="006A3D94">
            <w:pPr>
              <w:widowControl w:val="0"/>
              <w:ind w:left="-159" w:right="44"/>
              <w:jc w:val="right"/>
              <w:rPr>
                <w:b/>
                <w:bCs/>
                <w:sz w:val="13"/>
                <w:szCs w:val="13"/>
              </w:rPr>
            </w:pPr>
            <w:r w:rsidRPr="008925BA">
              <w:rPr>
                <w:b/>
                <w:bCs/>
                <w:sz w:val="13"/>
                <w:szCs w:val="13"/>
              </w:rPr>
              <w:t>-</w:t>
            </w:r>
          </w:p>
        </w:tc>
        <w:tc>
          <w:tcPr>
            <w:tcW w:w="414" w:type="pct"/>
            <w:tcBorders>
              <w:top w:val="nil"/>
              <w:left w:val="dotted" w:sz="4" w:space="0" w:color="auto"/>
              <w:bottom w:val="nil"/>
              <w:right w:val="single" w:sz="4" w:space="0" w:color="auto"/>
            </w:tcBorders>
            <w:shd w:val="clear" w:color="auto" w:fill="auto"/>
            <w:vAlign w:val="bottom"/>
          </w:tcPr>
          <w:p w14:paraId="1BAB9A75" w14:textId="77777777" w:rsidR="006A3D94" w:rsidRPr="008925BA" w:rsidRDefault="006A3D94" w:rsidP="006A3D94">
            <w:pPr>
              <w:widowControl w:val="0"/>
              <w:ind w:left="-159" w:right="44"/>
              <w:jc w:val="right"/>
              <w:rPr>
                <w:b/>
                <w:bCs/>
                <w:sz w:val="13"/>
                <w:szCs w:val="13"/>
              </w:rPr>
            </w:pPr>
            <w:r w:rsidRPr="008925BA">
              <w:rPr>
                <w:b/>
                <w:bCs/>
                <w:sz w:val="13"/>
                <w:szCs w:val="13"/>
              </w:rPr>
              <w:t>-</w:t>
            </w:r>
          </w:p>
        </w:tc>
        <w:tc>
          <w:tcPr>
            <w:tcW w:w="414"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215146C8" w14:textId="77777777" w:rsidR="006A3D94" w:rsidRPr="008925BA" w:rsidRDefault="006A3D94" w:rsidP="006A3D94">
            <w:pPr>
              <w:widowControl w:val="0"/>
              <w:ind w:left="-159" w:right="44"/>
              <w:jc w:val="right"/>
              <w:rPr>
                <w:b/>
                <w:bCs/>
                <w:sz w:val="13"/>
                <w:szCs w:val="13"/>
              </w:rPr>
            </w:pPr>
            <w:r w:rsidRPr="008925BA">
              <w:rPr>
                <w:b/>
                <w:bCs/>
                <w:sz w:val="13"/>
                <w:szCs w:val="13"/>
              </w:rPr>
              <w:t>-</w:t>
            </w:r>
          </w:p>
        </w:tc>
        <w:tc>
          <w:tcPr>
            <w:tcW w:w="414"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46153D0C" w14:textId="77777777" w:rsidR="006A3D94" w:rsidRPr="008925BA" w:rsidRDefault="006A3D94" w:rsidP="006A3D94">
            <w:pPr>
              <w:widowControl w:val="0"/>
              <w:ind w:left="-159" w:right="44"/>
              <w:jc w:val="right"/>
              <w:rPr>
                <w:b/>
                <w:bCs/>
                <w:sz w:val="13"/>
                <w:szCs w:val="13"/>
              </w:rPr>
            </w:pPr>
            <w:r w:rsidRPr="008925BA">
              <w:rPr>
                <w:b/>
                <w:bCs/>
                <w:sz w:val="13"/>
                <w:szCs w:val="13"/>
              </w:rPr>
              <w:t>-</w:t>
            </w:r>
          </w:p>
        </w:tc>
        <w:tc>
          <w:tcPr>
            <w:tcW w:w="417"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37D3DFC2" w14:textId="77777777" w:rsidR="006A3D94" w:rsidRPr="008925BA" w:rsidRDefault="006A3D94" w:rsidP="006A3D94">
            <w:pPr>
              <w:widowControl w:val="0"/>
              <w:ind w:left="-159" w:right="44"/>
              <w:jc w:val="right"/>
              <w:rPr>
                <w:b/>
                <w:bCs/>
                <w:sz w:val="13"/>
                <w:szCs w:val="13"/>
              </w:rPr>
            </w:pPr>
            <w:r w:rsidRPr="008925BA">
              <w:rPr>
                <w:b/>
                <w:bCs/>
                <w:sz w:val="13"/>
                <w:szCs w:val="13"/>
              </w:rPr>
              <w:t>-</w:t>
            </w:r>
          </w:p>
        </w:tc>
      </w:tr>
      <w:tr w:rsidR="006A3D94" w:rsidRPr="008925BA" w14:paraId="63A814BE"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53F14CC1" w14:textId="77777777" w:rsidR="006A3D94" w:rsidRPr="008925BA" w:rsidRDefault="006A3D94" w:rsidP="006A3D94">
            <w:pPr>
              <w:widowControl w:val="0"/>
              <w:rPr>
                <w:sz w:val="13"/>
                <w:szCs w:val="13"/>
              </w:rPr>
            </w:pPr>
            <w:r w:rsidRPr="008925BA">
              <w:rPr>
                <w:sz w:val="13"/>
                <w:szCs w:val="13"/>
              </w:rPr>
              <w:t>5.1</w:t>
            </w:r>
          </w:p>
        </w:tc>
        <w:tc>
          <w:tcPr>
            <w:tcW w:w="1880" w:type="pct"/>
            <w:tcBorders>
              <w:top w:val="nil"/>
              <w:left w:val="nil"/>
              <w:bottom w:val="nil"/>
              <w:right w:val="nil"/>
            </w:tcBorders>
            <w:noWrap/>
            <w:tcMar>
              <w:top w:w="18" w:type="dxa"/>
              <w:left w:w="18" w:type="dxa"/>
              <w:bottom w:w="0" w:type="dxa"/>
              <w:right w:w="18" w:type="dxa"/>
            </w:tcMar>
            <w:vAlign w:val="bottom"/>
          </w:tcPr>
          <w:p w14:paraId="6B1A5C68" w14:textId="77777777" w:rsidR="006A3D94" w:rsidRPr="008925BA" w:rsidRDefault="006A3D94" w:rsidP="006A3D94">
            <w:pPr>
              <w:widowControl w:val="0"/>
              <w:rPr>
                <w:sz w:val="13"/>
                <w:szCs w:val="13"/>
              </w:rPr>
            </w:pPr>
            <w:r w:rsidRPr="008925BA">
              <w:rPr>
                <w:sz w:val="13"/>
                <w:szCs w:val="13"/>
              </w:rPr>
              <w:t>Menkul Kıymetler</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D57E8E1"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vAlign w:val="bottom"/>
          </w:tcPr>
          <w:p w14:paraId="608DFD8B"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vAlign w:val="bottom"/>
          </w:tcPr>
          <w:p w14:paraId="42449670"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single" w:sz="4" w:space="0" w:color="auto"/>
            </w:tcBorders>
            <w:vAlign w:val="bottom"/>
          </w:tcPr>
          <w:p w14:paraId="5C4C1177"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nil"/>
              <w:bottom w:val="nil"/>
              <w:right w:val="dotted" w:sz="4" w:space="0" w:color="auto"/>
            </w:tcBorders>
            <w:noWrap/>
            <w:tcMar>
              <w:top w:w="18" w:type="dxa"/>
              <w:left w:w="18" w:type="dxa"/>
              <w:bottom w:w="0" w:type="dxa"/>
              <w:right w:w="18" w:type="dxa"/>
            </w:tcMar>
            <w:vAlign w:val="bottom"/>
          </w:tcPr>
          <w:p w14:paraId="6D46E6B5"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40D9DD9"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96D5D7C"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0C64A011"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4230ADCA" w14:textId="77777777" w:rsidR="006A3D94" w:rsidRPr="008925BA" w:rsidRDefault="006A3D94" w:rsidP="006A3D94">
            <w:pPr>
              <w:widowControl w:val="0"/>
              <w:rPr>
                <w:sz w:val="13"/>
                <w:szCs w:val="13"/>
              </w:rPr>
            </w:pPr>
            <w:r w:rsidRPr="008925BA">
              <w:rPr>
                <w:sz w:val="13"/>
                <w:szCs w:val="13"/>
              </w:rPr>
              <w:t>5.2</w:t>
            </w:r>
          </w:p>
        </w:tc>
        <w:tc>
          <w:tcPr>
            <w:tcW w:w="1880" w:type="pct"/>
            <w:tcBorders>
              <w:top w:val="nil"/>
              <w:left w:val="nil"/>
              <w:bottom w:val="nil"/>
              <w:right w:val="nil"/>
            </w:tcBorders>
            <w:noWrap/>
            <w:tcMar>
              <w:top w:w="18" w:type="dxa"/>
              <w:left w:w="18" w:type="dxa"/>
              <w:bottom w:w="0" w:type="dxa"/>
              <w:right w:w="18" w:type="dxa"/>
            </w:tcMar>
            <w:vAlign w:val="bottom"/>
          </w:tcPr>
          <w:p w14:paraId="60880662" w14:textId="77777777" w:rsidR="006A3D94" w:rsidRPr="008925BA" w:rsidRDefault="006A3D94" w:rsidP="006A3D94">
            <w:pPr>
              <w:widowControl w:val="0"/>
              <w:rPr>
                <w:sz w:val="13"/>
                <w:szCs w:val="13"/>
              </w:rPr>
            </w:pPr>
            <w:r w:rsidRPr="008925BA">
              <w:rPr>
                <w:sz w:val="13"/>
                <w:szCs w:val="13"/>
              </w:rPr>
              <w:t>Teminat Senetleri</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D69BBEF"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vAlign w:val="bottom"/>
          </w:tcPr>
          <w:p w14:paraId="3C5BB3F7"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vAlign w:val="bottom"/>
          </w:tcPr>
          <w:p w14:paraId="2513D30A"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single" w:sz="4" w:space="0" w:color="auto"/>
            </w:tcBorders>
            <w:vAlign w:val="bottom"/>
          </w:tcPr>
          <w:p w14:paraId="0493E4FA"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nil"/>
              <w:bottom w:val="nil"/>
              <w:right w:val="dotted" w:sz="4" w:space="0" w:color="auto"/>
            </w:tcBorders>
            <w:noWrap/>
            <w:tcMar>
              <w:top w:w="18" w:type="dxa"/>
              <w:left w:w="18" w:type="dxa"/>
              <w:bottom w:w="0" w:type="dxa"/>
              <w:right w:w="18" w:type="dxa"/>
            </w:tcMar>
            <w:vAlign w:val="bottom"/>
          </w:tcPr>
          <w:p w14:paraId="38C40318"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2B77301"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2C3CB8C"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55772644"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0B5D565D" w14:textId="77777777" w:rsidR="006A3D94" w:rsidRPr="008925BA" w:rsidRDefault="006A3D94" w:rsidP="006A3D94">
            <w:pPr>
              <w:widowControl w:val="0"/>
              <w:rPr>
                <w:sz w:val="13"/>
                <w:szCs w:val="13"/>
              </w:rPr>
            </w:pPr>
            <w:r w:rsidRPr="008925BA">
              <w:rPr>
                <w:sz w:val="13"/>
                <w:szCs w:val="13"/>
              </w:rPr>
              <w:t>5.3</w:t>
            </w:r>
          </w:p>
        </w:tc>
        <w:tc>
          <w:tcPr>
            <w:tcW w:w="1880" w:type="pct"/>
            <w:tcBorders>
              <w:top w:val="nil"/>
              <w:left w:val="nil"/>
              <w:bottom w:val="nil"/>
              <w:right w:val="nil"/>
            </w:tcBorders>
            <w:noWrap/>
            <w:tcMar>
              <w:top w:w="18" w:type="dxa"/>
              <w:left w:w="18" w:type="dxa"/>
              <w:bottom w:w="0" w:type="dxa"/>
              <w:right w:w="18" w:type="dxa"/>
            </w:tcMar>
            <w:vAlign w:val="bottom"/>
          </w:tcPr>
          <w:p w14:paraId="16C6EB61" w14:textId="77777777" w:rsidR="006A3D94" w:rsidRPr="008925BA" w:rsidRDefault="006A3D94" w:rsidP="006A3D94">
            <w:pPr>
              <w:widowControl w:val="0"/>
              <w:rPr>
                <w:sz w:val="13"/>
                <w:szCs w:val="13"/>
              </w:rPr>
            </w:pPr>
            <w:r w:rsidRPr="008925BA">
              <w:rPr>
                <w:sz w:val="13"/>
                <w:szCs w:val="13"/>
              </w:rPr>
              <w:t>Emtia</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840A78D"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vAlign w:val="bottom"/>
          </w:tcPr>
          <w:p w14:paraId="1368B8B9"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vAlign w:val="bottom"/>
          </w:tcPr>
          <w:p w14:paraId="33834549"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single" w:sz="4" w:space="0" w:color="auto"/>
            </w:tcBorders>
            <w:vAlign w:val="bottom"/>
          </w:tcPr>
          <w:p w14:paraId="4E05BE36"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nil"/>
              <w:bottom w:val="nil"/>
              <w:right w:val="dotted" w:sz="4" w:space="0" w:color="auto"/>
            </w:tcBorders>
            <w:noWrap/>
            <w:tcMar>
              <w:top w:w="18" w:type="dxa"/>
              <w:left w:w="18" w:type="dxa"/>
              <w:bottom w:w="0" w:type="dxa"/>
              <w:right w:w="18" w:type="dxa"/>
            </w:tcMar>
            <w:vAlign w:val="bottom"/>
          </w:tcPr>
          <w:p w14:paraId="4D5EFC67"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005CCA4"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9888586"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4B376C51"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5703EE92" w14:textId="77777777" w:rsidR="006A3D94" w:rsidRPr="008925BA" w:rsidRDefault="006A3D94" w:rsidP="006A3D94">
            <w:pPr>
              <w:widowControl w:val="0"/>
              <w:rPr>
                <w:sz w:val="13"/>
                <w:szCs w:val="13"/>
              </w:rPr>
            </w:pPr>
            <w:r w:rsidRPr="008925BA">
              <w:rPr>
                <w:sz w:val="13"/>
                <w:szCs w:val="13"/>
              </w:rPr>
              <w:t>5.4</w:t>
            </w:r>
          </w:p>
        </w:tc>
        <w:tc>
          <w:tcPr>
            <w:tcW w:w="1880" w:type="pct"/>
            <w:tcBorders>
              <w:top w:val="nil"/>
              <w:left w:val="nil"/>
              <w:bottom w:val="nil"/>
              <w:right w:val="nil"/>
            </w:tcBorders>
            <w:noWrap/>
            <w:tcMar>
              <w:top w:w="18" w:type="dxa"/>
              <w:left w:w="18" w:type="dxa"/>
              <w:bottom w:w="0" w:type="dxa"/>
              <w:right w:w="18" w:type="dxa"/>
            </w:tcMar>
            <w:vAlign w:val="bottom"/>
          </w:tcPr>
          <w:p w14:paraId="4CE43825" w14:textId="77777777" w:rsidR="006A3D94" w:rsidRPr="008925BA" w:rsidRDefault="006A3D94" w:rsidP="006A3D94">
            <w:pPr>
              <w:widowControl w:val="0"/>
              <w:rPr>
                <w:sz w:val="13"/>
                <w:szCs w:val="13"/>
              </w:rPr>
            </w:pPr>
            <w:r w:rsidRPr="008925BA">
              <w:rPr>
                <w:sz w:val="13"/>
                <w:szCs w:val="13"/>
              </w:rPr>
              <w:t>Varant</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A4ACCDD"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vAlign w:val="bottom"/>
          </w:tcPr>
          <w:p w14:paraId="52A229ED"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vAlign w:val="bottom"/>
          </w:tcPr>
          <w:p w14:paraId="322F5BAA"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single" w:sz="4" w:space="0" w:color="auto"/>
            </w:tcBorders>
            <w:vAlign w:val="bottom"/>
          </w:tcPr>
          <w:p w14:paraId="5DDC582E"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nil"/>
              <w:bottom w:val="nil"/>
              <w:right w:val="dotted" w:sz="4" w:space="0" w:color="auto"/>
            </w:tcBorders>
            <w:noWrap/>
            <w:tcMar>
              <w:top w:w="18" w:type="dxa"/>
              <w:left w:w="18" w:type="dxa"/>
              <w:bottom w:w="0" w:type="dxa"/>
              <w:right w:w="18" w:type="dxa"/>
            </w:tcMar>
            <w:vAlign w:val="bottom"/>
          </w:tcPr>
          <w:p w14:paraId="692FCB3A"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9946D33"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E2E2467"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1EFFEA83"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284344A8" w14:textId="77777777" w:rsidR="006A3D94" w:rsidRPr="008925BA" w:rsidRDefault="006A3D94" w:rsidP="006A3D94">
            <w:pPr>
              <w:widowControl w:val="0"/>
              <w:rPr>
                <w:sz w:val="13"/>
                <w:szCs w:val="13"/>
              </w:rPr>
            </w:pPr>
            <w:r w:rsidRPr="008925BA">
              <w:rPr>
                <w:sz w:val="13"/>
                <w:szCs w:val="13"/>
              </w:rPr>
              <w:t>5.5</w:t>
            </w:r>
          </w:p>
        </w:tc>
        <w:tc>
          <w:tcPr>
            <w:tcW w:w="1880" w:type="pct"/>
            <w:tcBorders>
              <w:top w:val="nil"/>
              <w:left w:val="nil"/>
              <w:bottom w:val="nil"/>
              <w:right w:val="nil"/>
            </w:tcBorders>
            <w:noWrap/>
            <w:tcMar>
              <w:top w:w="18" w:type="dxa"/>
              <w:left w:w="18" w:type="dxa"/>
              <w:bottom w:w="0" w:type="dxa"/>
              <w:right w:w="18" w:type="dxa"/>
            </w:tcMar>
            <w:vAlign w:val="bottom"/>
          </w:tcPr>
          <w:p w14:paraId="37ADA3B8" w14:textId="77777777" w:rsidR="006A3D94" w:rsidRPr="008925BA" w:rsidRDefault="006A3D94" w:rsidP="006A3D94">
            <w:pPr>
              <w:widowControl w:val="0"/>
              <w:rPr>
                <w:sz w:val="13"/>
                <w:szCs w:val="13"/>
              </w:rPr>
            </w:pPr>
            <w:r w:rsidRPr="008925BA">
              <w:rPr>
                <w:sz w:val="13"/>
                <w:szCs w:val="13"/>
              </w:rPr>
              <w:t>Gayrimenkul</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B6E96A6"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vAlign w:val="bottom"/>
          </w:tcPr>
          <w:p w14:paraId="7C9618BF"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vAlign w:val="bottom"/>
          </w:tcPr>
          <w:p w14:paraId="25404B4E"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single" w:sz="4" w:space="0" w:color="auto"/>
            </w:tcBorders>
            <w:vAlign w:val="bottom"/>
          </w:tcPr>
          <w:p w14:paraId="2E95A2D0"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nil"/>
              <w:bottom w:val="nil"/>
              <w:right w:val="dotted" w:sz="4" w:space="0" w:color="auto"/>
            </w:tcBorders>
            <w:noWrap/>
            <w:tcMar>
              <w:top w:w="18" w:type="dxa"/>
              <w:left w:w="18" w:type="dxa"/>
              <w:bottom w:w="0" w:type="dxa"/>
              <w:right w:w="18" w:type="dxa"/>
            </w:tcMar>
            <w:vAlign w:val="bottom"/>
          </w:tcPr>
          <w:p w14:paraId="3D93D73C"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BB4F22F"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7BBE9AA"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3CBC1F96"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5AD46F91" w14:textId="77777777" w:rsidR="006A3D94" w:rsidRPr="008925BA" w:rsidRDefault="006A3D94" w:rsidP="006A3D94">
            <w:pPr>
              <w:widowControl w:val="0"/>
              <w:rPr>
                <w:sz w:val="13"/>
                <w:szCs w:val="13"/>
              </w:rPr>
            </w:pPr>
            <w:r w:rsidRPr="008925BA">
              <w:rPr>
                <w:sz w:val="13"/>
                <w:szCs w:val="13"/>
              </w:rPr>
              <w:t>5.6</w:t>
            </w:r>
          </w:p>
        </w:tc>
        <w:tc>
          <w:tcPr>
            <w:tcW w:w="1880" w:type="pct"/>
            <w:tcBorders>
              <w:top w:val="nil"/>
              <w:left w:val="nil"/>
              <w:bottom w:val="nil"/>
              <w:right w:val="nil"/>
            </w:tcBorders>
            <w:noWrap/>
            <w:tcMar>
              <w:top w:w="18" w:type="dxa"/>
              <w:left w:w="18" w:type="dxa"/>
              <w:bottom w:w="0" w:type="dxa"/>
              <w:right w:w="18" w:type="dxa"/>
            </w:tcMar>
            <w:vAlign w:val="bottom"/>
          </w:tcPr>
          <w:p w14:paraId="22C8EE8F" w14:textId="77777777" w:rsidR="006A3D94" w:rsidRPr="008925BA" w:rsidRDefault="006A3D94" w:rsidP="006A3D94">
            <w:pPr>
              <w:widowControl w:val="0"/>
              <w:rPr>
                <w:sz w:val="13"/>
                <w:szCs w:val="13"/>
              </w:rPr>
            </w:pPr>
            <w:r w:rsidRPr="008925BA">
              <w:rPr>
                <w:sz w:val="13"/>
                <w:szCs w:val="13"/>
              </w:rPr>
              <w:t>Diğer Rehinli Kıymetler</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174B879"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vAlign w:val="bottom"/>
          </w:tcPr>
          <w:p w14:paraId="45D5A93D"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vAlign w:val="bottom"/>
          </w:tcPr>
          <w:p w14:paraId="30CA543D"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single" w:sz="4" w:space="0" w:color="auto"/>
            </w:tcBorders>
            <w:vAlign w:val="bottom"/>
          </w:tcPr>
          <w:p w14:paraId="5D0E8226"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nil"/>
              <w:bottom w:val="nil"/>
              <w:right w:val="dotted" w:sz="4" w:space="0" w:color="auto"/>
            </w:tcBorders>
            <w:noWrap/>
            <w:tcMar>
              <w:top w:w="18" w:type="dxa"/>
              <w:left w:w="18" w:type="dxa"/>
              <w:bottom w:w="0" w:type="dxa"/>
              <w:right w:w="18" w:type="dxa"/>
            </w:tcMar>
            <w:vAlign w:val="bottom"/>
          </w:tcPr>
          <w:p w14:paraId="10A3CB6B"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6BF72A7"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99E6602"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68A92396" w14:textId="77777777" w:rsidTr="006A3D94">
        <w:trPr>
          <w:trHeight w:val="113"/>
        </w:trPr>
        <w:tc>
          <w:tcPr>
            <w:tcW w:w="232" w:type="pct"/>
            <w:tcBorders>
              <w:top w:val="nil"/>
              <w:left w:val="single" w:sz="4" w:space="0" w:color="auto"/>
              <w:bottom w:val="nil"/>
              <w:right w:val="nil"/>
            </w:tcBorders>
            <w:noWrap/>
            <w:tcMar>
              <w:top w:w="18" w:type="dxa"/>
              <w:left w:w="18" w:type="dxa"/>
              <w:bottom w:w="0" w:type="dxa"/>
              <w:right w:w="18" w:type="dxa"/>
            </w:tcMar>
          </w:tcPr>
          <w:p w14:paraId="18149490" w14:textId="77777777" w:rsidR="006A3D94" w:rsidRPr="008925BA" w:rsidRDefault="006A3D94" w:rsidP="006A3D94">
            <w:pPr>
              <w:widowControl w:val="0"/>
              <w:rPr>
                <w:sz w:val="13"/>
                <w:szCs w:val="13"/>
              </w:rPr>
            </w:pPr>
            <w:r w:rsidRPr="008925BA">
              <w:rPr>
                <w:sz w:val="13"/>
                <w:szCs w:val="13"/>
              </w:rPr>
              <w:t>5.7</w:t>
            </w:r>
          </w:p>
        </w:tc>
        <w:tc>
          <w:tcPr>
            <w:tcW w:w="1880" w:type="pct"/>
            <w:tcBorders>
              <w:top w:val="nil"/>
              <w:left w:val="nil"/>
              <w:bottom w:val="nil"/>
              <w:right w:val="nil"/>
            </w:tcBorders>
            <w:noWrap/>
            <w:tcMar>
              <w:top w:w="18" w:type="dxa"/>
              <w:left w:w="18" w:type="dxa"/>
              <w:bottom w:w="0" w:type="dxa"/>
              <w:right w:w="18" w:type="dxa"/>
            </w:tcMar>
            <w:vAlign w:val="bottom"/>
          </w:tcPr>
          <w:p w14:paraId="68940E55" w14:textId="77777777" w:rsidR="006A3D94" w:rsidRPr="008925BA" w:rsidRDefault="006A3D94" w:rsidP="006A3D94">
            <w:pPr>
              <w:widowControl w:val="0"/>
              <w:rPr>
                <w:rFonts w:eastAsia="Arial Unicode MS"/>
                <w:sz w:val="13"/>
                <w:szCs w:val="13"/>
              </w:rPr>
            </w:pPr>
            <w:r w:rsidRPr="008925BA">
              <w:rPr>
                <w:rFonts w:eastAsia="Arial Unicode MS"/>
                <w:sz w:val="13"/>
                <w:szCs w:val="13"/>
              </w:rPr>
              <w:t>Rehinli Kıymet Alanlar</w:t>
            </w:r>
          </w:p>
        </w:tc>
        <w:tc>
          <w:tcPr>
            <w:tcW w:w="40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2F6D1A9"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nil"/>
              <w:right w:val="dotted" w:sz="4" w:space="0" w:color="auto"/>
            </w:tcBorders>
            <w:vAlign w:val="bottom"/>
          </w:tcPr>
          <w:p w14:paraId="21D600C3"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dotted" w:sz="4" w:space="0" w:color="auto"/>
            </w:tcBorders>
            <w:vAlign w:val="bottom"/>
          </w:tcPr>
          <w:p w14:paraId="29E7ED71"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dotted" w:sz="4" w:space="0" w:color="auto"/>
              <w:bottom w:val="nil"/>
              <w:right w:val="single" w:sz="4" w:space="0" w:color="auto"/>
            </w:tcBorders>
            <w:vAlign w:val="bottom"/>
          </w:tcPr>
          <w:p w14:paraId="418CCF28"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1F419D5" w14:textId="77777777" w:rsidR="006A3D94" w:rsidRPr="008925BA" w:rsidRDefault="006A3D94" w:rsidP="006A3D94">
            <w:pPr>
              <w:widowControl w:val="0"/>
              <w:ind w:left="-159" w:right="44"/>
              <w:jc w:val="right"/>
              <w:rPr>
                <w:sz w:val="13"/>
                <w:szCs w:val="13"/>
              </w:rPr>
            </w:pPr>
            <w:r w:rsidRPr="008925BA">
              <w:rPr>
                <w:sz w:val="13"/>
                <w:szCs w:val="13"/>
              </w:rPr>
              <w:t>-</w:t>
            </w:r>
          </w:p>
        </w:tc>
        <w:tc>
          <w:tcPr>
            <w:tcW w:w="414" w:type="pct"/>
            <w:tcBorders>
              <w:top w:val="nil"/>
              <w:left w:val="nil"/>
              <w:bottom w:val="nil"/>
              <w:right w:val="dotted" w:sz="4" w:space="0" w:color="auto"/>
            </w:tcBorders>
            <w:noWrap/>
            <w:tcMar>
              <w:top w:w="18" w:type="dxa"/>
              <w:left w:w="18" w:type="dxa"/>
              <w:bottom w:w="0" w:type="dxa"/>
              <w:right w:w="18" w:type="dxa"/>
            </w:tcMar>
            <w:vAlign w:val="bottom"/>
          </w:tcPr>
          <w:p w14:paraId="1C8FD43A" w14:textId="77777777" w:rsidR="006A3D94" w:rsidRPr="008925BA" w:rsidRDefault="006A3D94" w:rsidP="006A3D94">
            <w:pPr>
              <w:widowControl w:val="0"/>
              <w:ind w:left="-159" w:right="44"/>
              <w:jc w:val="right"/>
              <w:rPr>
                <w:sz w:val="13"/>
                <w:szCs w:val="13"/>
              </w:rPr>
            </w:pPr>
            <w:r w:rsidRPr="008925BA">
              <w:rPr>
                <w:sz w:val="13"/>
                <w:szCs w:val="13"/>
              </w:rPr>
              <w:t>-</w:t>
            </w:r>
          </w:p>
        </w:tc>
        <w:tc>
          <w:tcPr>
            <w:tcW w:w="417" w:type="pct"/>
            <w:tcBorders>
              <w:top w:val="nil"/>
              <w:left w:val="nil"/>
              <w:bottom w:val="nil"/>
              <w:right w:val="single" w:sz="4" w:space="0" w:color="auto"/>
            </w:tcBorders>
            <w:noWrap/>
            <w:tcMar>
              <w:top w:w="18" w:type="dxa"/>
              <w:left w:w="18" w:type="dxa"/>
              <w:bottom w:w="0" w:type="dxa"/>
              <w:right w:w="18" w:type="dxa"/>
            </w:tcMar>
            <w:vAlign w:val="bottom"/>
          </w:tcPr>
          <w:p w14:paraId="54CD725C" w14:textId="77777777" w:rsidR="006A3D94" w:rsidRPr="008925BA" w:rsidRDefault="006A3D94" w:rsidP="006A3D94">
            <w:pPr>
              <w:widowControl w:val="0"/>
              <w:ind w:left="-159" w:right="44"/>
              <w:jc w:val="right"/>
              <w:rPr>
                <w:sz w:val="13"/>
                <w:szCs w:val="13"/>
              </w:rPr>
            </w:pPr>
            <w:r w:rsidRPr="008925BA">
              <w:rPr>
                <w:sz w:val="13"/>
                <w:szCs w:val="13"/>
              </w:rPr>
              <w:t>-</w:t>
            </w:r>
          </w:p>
        </w:tc>
      </w:tr>
      <w:tr w:rsidR="006A3D94" w:rsidRPr="008925BA" w14:paraId="281DF026" w14:textId="77777777" w:rsidTr="006A3D94">
        <w:trPr>
          <w:trHeight w:val="113"/>
        </w:trPr>
        <w:tc>
          <w:tcPr>
            <w:tcW w:w="232" w:type="pct"/>
            <w:tcBorders>
              <w:top w:val="nil"/>
              <w:left w:val="single" w:sz="4" w:space="0" w:color="auto"/>
              <w:bottom w:val="single" w:sz="4" w:space="0" w:color="auto"/>
              <w:right w:val="nil"/>
            </w:tcBorders>
            <w:noWrap/>
            <w:tcMar>
              <w:top w:w="18" w:type="dxa"/>
              <w:left w:w="18" w:type="dxa"/>
              <w:bottom w:w="0" w:type="dxa"/>
              <w:right w:w="18" w:type="dxa"/>
            </w:tcMar>
          </w:tcPr>
          <w:p w14:paraId="3BC72E79" w14:textId="77777777" w:rsidR="006A3D94" w:rsidRPr="008925BA" w:rsidRDefault="006A3D94" w:rsidP="006A3D94">
            <w:pPr>
              <w:widowControl w:val="0"/>
              <w:rPr>
                <w:b/>
                <w:sz w:val="13"/>
                <w:szCs w:val="13"/>
              </w:rPr>
            </w:pPr>
            <w:r w:rsidRPr="008925BA">
              <w:rPr>
                <w:b/>
                <w:sz w:val="13"/>
                <w:szCs w:val="13"/>
              </w:rPr>
              <w:t>VI.</w:t>
            </w:r>
          </w:p>
        </w:tc>
        <w:tc>
          <w:tcPr>
            <w:tcW w:w="1880" w:type="pct"/>
            <w:tcBorders>
              <w:top w:val="nil"/>
              <w:left w:val="nil"/>
              <w:bottom w:val="single" w:sz="4" w:space="0" w:color="auto"/>
              <w:right w:val="nil"/>
            </w:tcBorders>
            <w:noWrap/>
            <w:tcMar>
              <w:top w:w="18" w:type="dxa"/>
              <w:left w:w="18" w:type="dxa"/>
              <w:bottom w:w="0" w:type="dxa"/>
              <w:right w:w="18" w:type="dxa"/>
            </w:tcMar>
            <w:vAlign w:val="bottom"/>
          </w:tcPr>
          <w:p w14:paraId="634EB0E5" w14:textId="77777777" w:rsidR="006A3D94" w:rsidRPr="008925BA" w:rsidRDefault="006A3D94" w:rsidP="006A3D94">
            <w:pPr>
              <w:widowControl w:val="0"/>
              <w:rPr>
                <w:rFonts w:eastAsia="Arial Unicode MS"/>
                <w:b/>
                <w:sz w:val="13"/>
                <w:szCs w:val="13"/>
              </w:rPr>
            </w:pPr>
            <w:r w:rsidRPr="008925BA">
              <w:rPr>
                <w:rFonts w:eastAsia="Arial Unicode MS"/>
                <w:b/>
                <w:sz w:val="13"/>
                <w:szCs w:val="13"/>
              </w:rPr>
              <w:t>KABUL EDİLEN AVALLER VE KEFALETLER</w:t>
            </w:r>
          </w:p>
        </w:tc>
        <w:tc>
          <w:tcPr>
            <w:tcW w:w="401" w:type="pct"/>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5CE53255" w14:textId="77777777" w:rsidR="006A3D94" w:rsidRPr="008925BA" w:rsidRDefault="006A3D94" w:rsidP="006A3D94">
            <w:pPr>
              <w:widowControl w:val="0"/>
              <w:jc w:val="center"/>
              <w:rPr>
                <w:rFonts w:eastAsia="Arial Unicode MS"/>
                <w:sz w:val="13"/>
                <w:szCs w:val="13"/>
              </w:rPr>
            </w:pPr>
          </w:p>
        </w:tc>
        <w:tc>
          <w:tcPr>
            <w:tcW w:w="414" w:type="pct"/>
            <w:tcBorders>
              <w:top w:val="nil"/>
              <w:left w:val="nil"/>
              <w:bottom w:val="single" w:sz="4" w:space="0" w:color="auto"/>
              <w:right w:val="dotted" w:sz="4" w:space="0" w:color="auto"/>
            </w:tcBorders>
            <w:vAlign w:val="bottom"/>
          </w:tcPr>
          <w:p w14:paraId="5FC8CB5B" w14:textId="77777777" w:rsidR="006A3D94" w:rsidRPr="008925BA" w:rsidRDefault="006A3D94" w:rsidP="006A3D94">
            <w:pPr>
              <w:widowControl w:val="0"/>
              <w:ind w:left="-159" w:right="44"/>
              <w:jc w:val="right"/>
              <w:rPr>
                <w:b/>
                <w:bCs/>
                <w:sz w:val="13"/>
                <w:szCs w:val="13"/>
              </w:rPr>
            </w:pPr>
            <w:r w:rsidRPr="008925BA">
              <w:rPr>
                <w:b/>
                <w:bCs/>
                <w:sz w:val="13"/>
                <w:szCs w:val="13"/>
              </w:rPr>
              <w:t>-</w:t>
            </w:r>
          </w:p>
        </w:tc>
        <w:tc>
          <w:tcPr>
            <w:tcW w:w="414" w:type="pct"/>
            <w:tcBorders>
              <w:top w:val="nil"/>
              <w:left w:val="dotted" w:sz="4" w:space="0" w:color="auto"/>
              <w:bottom w:val="single" w:sz="4" w:space="0" w:color="auto"/>
              <w:right w:val="dotted" w:sz="4" w:space="0" w:color="auto"/>
            </w:tcBorders>
            <w:vAlign w:val="bottom"/>
          </w:tcPr>
          <w:p w14:paraId="352E5227" w14:textId="77777777" w:rsidR="006A3D94" w:rsidRPr="008925BA" w:rsidRDefault="006A3D94" w:rsidP="006A3D94">
            <w:pPr>
              <w:widowControl w:val="0"/>
              <w:ind w:left="-159" w:right="44"/>
              <w:jc w:val="right"/>
              <w:rPr>
                <w:b/>
                <w:bCs/>
                <w:sz w:val="13"/>
                <w:szCs w:val="13"/>
              </w:rPr>
            </w:pPr>
            <w:r w:rsidRPr="008925BA">
              <w:rPr>
                <w:b/>
                <w:bCs/>
                <w:sz w:val="13"/>
                <w:szCs w:val="13"/>
              </w:rPr>
              <w:t>-</w:t>
            </w:r>
          </w:p>
        </w:tc>
        <w:tc>
          <w:tcPr>
            <w:tcW w:w="414" w:type="pct"/>
            <w:tcBorders>
              <w:top w:val="nil"/>
              <w:left w:val="dotted" w:sz="4" w:space="0" w:color="auto"/>
              <w:bottom w:val="single" w:sz="4" w:space="0" w:color="auto"/>
              <w:right w:val="single" w:sz="4" w:space="0" w:color="auto"/>
            </w:tcBorders>
            <w:vAlign w:val="bottom"/>
          </w:tcPr>
          <w:p w14:paraId="4D1271D1" w14:textId="77777777" w:rsidR="006A3D94" w:rsidRPr="008925BA" w:rsidRDefault="006A3D94" w:rsidP="006A3D94">
            <w:pPr>
              <w:widowControl w:val="0"/>
              <w:ind w:left="-159" w:right="44"/>
              <w:jc w:val="right"/>
              <w:rPr>
                <w:b/>
                <w:bCs/>
                <w:sz w:val="13"/>
                <w:szCs w:val="13"/>
              </w:rPr>
            </w:pPr>
            <w:r w:rsidRPr="008925BA">
              <w:rPr>
                <w:b/>
                <w:bCs/>
                <w:sz w:val="13"/>
                <w:szCs w:val="13"/>
              </w:rPr>
              <w:t>-</w:t>
            </w:r>
          </w:p>
        </w:tc>
        <w:tc>
          <w:tcPr>
            <w:tcW w:w="414" w:type="pct"/>
            <w:tcBorders>
              <w:top w:val="nil"/>
              <w:left w:val="single" w:sz="4" w:space="0" w:color="auto"/>
              <w:bottom w:val="single" w:sz="4" w:space="0" w:color="auto"/>
              <w:right w:val="dotted" w:sz="4" w:space="0" w:color="auto"/>
            </w:tcBorders>
            <w:noWrap/>
            <w:tcMar>
              <w:top w:w="18" w:type="dxa"/>
              <w:left w:w="18" w:type="dxa"/>
              <w:bottom w:w="0" w:type="dxa"/>
              <w:right w:w="18" w:type="dxa"/>
            </w:tcMar>
            <w:vAlign w:val="bottom"/>
          </w:tcPr>
          <w:p w14:paraId="57A53BFC" w14:textId="77777777" w:rsidR="006A3D94" w:rsidRPr="008925BA" w:rsidRDefault="006A3D94" w:rsidP="006A3D94">
            <w:pPr>
              <w:widowControl w:val="0"/>
              <w:ind w:left="-159" w:right="44"/>
              <w:jc w:val="right"/>
              <w:rPr>
                <w:b/>
                <w:bCs/>
                <w:sz w:val="13"/>
                <w:szCs w:val="13"/>
              </w:rPr>
            </w:pPr>
            <w:r w:rsidRPr="008925BA">
              <w:rPr>
                <w:b/>
                <w:bCs/>
                <w:sz w:val="13"/>
                <w:szCs w:val="13"/>
              </w:rPr>
              <w:t>-</w:t>
            </w:r>
          </w:p>
        </w:tc>
        <w:tc>
          <w:tcPr>
            <w:tcW w:w="414" w:type="pct"/>
            <w:tcBorders>
              <w:top w:val="nil"/>
              <w:left w:val="nil"/>
              <w:bottom w:val="single" w:sz="4" w:space="0" w:color="auto"/>
              <w:right w:val="dotted" w:sz="4" w:space="0" w:color="auto"/>
            </w:tcBorders>
            <w:noWrap/>
            <w:tcMar>
              <w:top w:w="18" w:type="dxa"/>
              <w:left w:w="18" w:type="dxa"/>
              <w:bottom w:w="0" w:type="dxa"/>
              <w:right w:w="18" w:type="dxa"/>
            </w:tcMar>
            <w:vAlign w:val="bottom"/>
          </w:tcPr>
          <w:p w14:paraId="78FB2350" w14:textId="77777777" w:rsidR="006A3D94" w:rsidRPr="008925BA" w:rsidRDefault="006A3D94" w:rsidP="006A3D94">
            <w:pPr>
              <w:widowControl w:val="0"/>
              <w:ind w:left="-159" w:right="44"/>
              <w:jc w:val="right"/>
              <w:rPr>
                <w:b/>
                <w:bCs/>
                <w:sz w:val="13"/>
                <w:szCs w:val="13"/>
              </w:rPr>
            </w:pPr>
            <w:r w:rsidRPr="008925BA">
              <w:rPr>
                <w:b/>
                <w:bCs/>
                <w:sz w:val="13"/>
                <w:szCs w:val="13"/>
              </w:rPr>
              <w:t>-</w:t>
            </w:r>
          </w:p>
        </w:tc>
        <w:tc>
          <w:tcPr>
            <w:tcW w:w="417" w:type="pct"/>
            <w:tcBorders>
              <w:top w:val="nil"/>
              <w:left w:val="nil"/>
              <w:bottom w:val="single" w:sz="4" w:space="0" w:color="auto"/>
              <w:right w:val="single" w:sz="4" w:space="0" w:color="auto"/>
            </w:tcBorders>
            <w:noWrap/>
            <w:tcMar>
              <w:top w:w="18" w:type="dxa"/>
              <w:left w:w="18" w:type="dxa"/>
              <w:bottom w:w="0" w:type="dxa"/>
              <w:right w:w="18" w:type="dxa"/>
            </w:tcMar>
            <w:vAlign w:val="bottom"/>
          </w:tcPr>
          <w:p w14:paraId="55869C10" w14:textId="77777777" w:rsidR="006A3D94" w:rsidRPr="008925BA" w:rsidRDefault="006A3D94" w:rsidP="006A3D94">
            <w:pPr>
              <w:widowControl w:val="0"/>
              <w:ind w:left="-159" w:right="44"/>
              <w:jc w:val="right"/>
              <w:rPr>
                <w:b/>
                <w:bCs/>
                <w:sz w:val="13"/>
                <w:szCs w:val="13"/>
              </w:rPr>
            </w:pPr>
            <w:r w:rsidRPr="008925BA">
              <w:rPr>
                <w:b/>
                <w:bCs/>
                <w:sz w:val="13"/>
                <w:szCs w:val="13"/>
              </w:rPr>
              <w:t>-</w:t>
            </w:r>
          </w:p>
        </w:tc>
      </w:tr>
      <w:tr w:rsidR="006A3D94" w:rsidRPr="008925BA" w14:paraId="33C953B4" w14:textId="77777777" w:rsidTr="006A3D94">
        <w:trPr>
          <w:trHeight w:val="113"/>
        </w:trPr>
        <w:tc>
          <w:tcPr>
            <w:tcW w:w="232" w:type="pct"/>
            <w:tcBorders>
              <w:left w:val="single" w:sz="4" w:space="0" w:color="auto"/>
              <w:bottom w:val="single" w:sz="12" w:space="0" w:color="auto"/>
              <w:right w:val="nil"/>
            </w:tcBorders>
            <w:noWrap/>
            <w:tcMar>
              <w:top w:w="18" w:type="dxa"/>
              <w:left w:w="18" w:type="dxa"/>
              <w:bottom w:w="0" w:type="dxa"/>
              <w:right w:w="18" w:type="dxa"/>
            </w:tcMar>
          </w:tcPr>
          <w:p w14:paraId="1F92AF95" w14:textId="77777777" w:rsidR="006A3D94" w:rsidRPr="008925BA" w:rsidRDefault="006A3D94" w:rsidP="006A3D94">
            <w:pPr>
              <w:widowControl w:val="0"/>
              <w:rPr>
                <w:sz w:val="13"/>
                <w:szCs w:val="13"/>
              </w:rPr>
            </w:pPr>
          </w:p>
        </w:tc>
        <w:tc>
          <w:tcPr>
            <w:tcW w:w="1880" w:type="pct"/>
            <w:tcBorders>
              <w:left w:val="nil"/>
              <w:bottom w:val="single" w:sz="12" w:space="0" w:color="auto"/>
              <w:right w:val="nil"/>
            </w:tcBorders>
            <w:noWrap/>
            <w:tcMar>
              <w:top w:w="18" w:type="dxa"/>
              <w:left w:w="18" w:type="dxa"/>
              <w:bottom w:w="0" w:type="dxa"/>
              <w:right w:w="18" w:type="dxa"/>
            </w:tcMar>
            <w:vAlign w:val="bottom"/>
          </w:tcPr>
          <w:p w14:paraId="5966AF6F" w14:textId="77777777" w:rsidR="006A3D94" w:rsidRPr="008925BA" w:rsidRDefault="006A3D94" w:rsidP="006A3D94">
            <w:pPr>
              <w:widowControl w:val="0"/>
              <w:rPr>
                <w:rFonts w:eastAsia="Arial Unicode MS"/>
                <w:b/>
                <w:sz w:val="13"/>
                <w:szCs w:val="13"/>
              </w:rPr>
            </w:pPr>
            <w:r w:rsidRPr="008925BA">
              <w:rPr>
                <w:rFonts w:eastAsia="Arial Unicode MS"/>
                <w:b/>
                <w:sz w:val="13"/>
                <w:szCs w:val="13"/>
              </w:rPr>
              <w:t>BİLANÇO DIŞI HESAPLAR TOPLAMI (A+B)</w:t>
            </w:r>
          </w:p>
        </w:tc>
        <w:tc>
          <w:tcPr>
            <w:tcW w:w="401" w:type="pct"/>
            <w:tcBorders>
              <w:left w:val="single" w:sz="4" w:space="0" w:color="auto"/>
              <w:bottom w:val="single" w:sz="12" w:space="0" w:color="auto"/>
              <w:right w:val="single" w:sz="4" w:space="0" w:color="auto"/>
            </w:tcBorders>
            <w:noWrap/>
            <w:tcMar>
              <w:top w:w="18" w:type="dxa"/>
              <w:left w:w="18" w:type="dxa"/>
              <w:bottom w:w="0" w:type="dxa"/>
              <w:right w:w="18" w:type="dxa"/>
            </w:tcMar>
            <w:vAlign w:val="bottom"/>
          </w:tcPr>
          <w:p w14:paraId="53651A07" w14:textId="77777777" w:rsidR="006A3D94" w:rsidRPr="008925BA" w:rsidRDefault="006A3D94" w:rsidP="006A3D94">
            <w:pPr>
              <w:widowControl w:val="0"/>
              <w:jc w:val="center"/>
              <w:rPr>
                <w:b/>
                <w:bCs/>
                <w:sz w:val="13"/>
                <w:szCs w:val="13"/>
              </w:rPr>
            </w:pPr>
          </w:p>
        </w:tc>
        <w:tc>
          <w:tcPr>
            <w:tcW w:w="414" w:type="pct"/>
            <w:tcBorders>
              <w:left w:val="nil"/>
              <w:bottom w:val="single" w:sz="12" w:space="0" w:color="auto"/>
              <w:right w:val="dotted" w:sz="4" w:space="0" w:color="auto"/>
            </w:tcBorders>
            <w:vAlign w:val="bottom"/>
          </w:tcPr>
          <w:p w14:paraId="68A45D2D" w14:textId="77777777" w:rsidR="006A3D94" w:rsidRPr="008925BA" w:rsidRDefault="006A3D94" w:rsidP="006A3D94">
            <w:pPr>
              <w:widowControl w:val="0"/>
              <w:ind w:left="-159" w:right="44"/>
              <w:jc w:val="right"/>
              <w:rPr>
                <w:b/>
                <w:bCs/>
                <w:sz w:val="13"/>
                <w:szCs w:val="13"/>
              </w:rPr>
            </w:pPr>
            <w:r w:rsidRPr="008925BA">
              <w:rPr>
                <w:b/>
                <w:bCs/>
                <w:sz w:val="13"/>
                <w:szCs w:val="13"/>
              </w:rPr>
              <w:t>6.065.940</w:t>
            </w:r>
          </w:p>
        </w:tc>
        <w:tc>
          <w:tcPr>
            <w:tcW w:w="414" w:type="pct"/>
            <w:tcBorders>
              <w:left w:val="dotted" w:sz="4" w:space="0" w:color="auto"/>
              <w:bottom w:val="single" w:sz="12" w:space="0" w:color="auto"/>
              <w:right w:val="dotted" w:sz="4" w:space="0" w:color="auto"/>
            </w:tcBorders>
            <w:vAlign w:val="bottom"/>
          </w:tcPr>
          <w:p w14:paraId="04977100" w14:textId="77777777" w:rsidR="006A3D94" w:rsidRPr="008925BA" w:rsidRDefault="006A3D94" w:rsidP="006A3D94">
            <w:pPr>
              <w:widowControl w:val="0"/>
              <w:ind w:left="-159" w:right="44"/>
              <w:jc w:val="right"/>
              <w:rPr>
                <w:b/>
                <w:bCs/>
                <w:sz w:val="13"/>
                <w:szCs w:val="13"/>
              </w:rPr>
            </w:pPr>
            <w:r w:rsidRPr="008925BA">
              <w:rPr>
                <w:b/>
                <w:bCs/>
                <w:sz w:val="13"/>
                <w:szCs w:val="13"/>
              </w:rPr>
              <w:t>1.066.900</w:t>
            </w:r>
          </w:p>
        </w:tc>
        <w:tc>
          <w:tcPr>
            <w:tcW w:w="414" w:type="pct"/>
            <w:tcBorders>
              <w:left w:val="dotted" w:sz="4" w:space="0" w:color="auto"/>
              <w:bottom w:val="single" w:sz="12" w:space="0" w:color="auto"/>
              <w:right w:val="single" w:sz="4" w:space="0" w:color="auto"/>
            </w:tcBorders>
            <w:vAlign w:val="bottom"/>
          </w:tcPr>
          <w:p w14:paraId="40D6C4D2" w14:textId="77777777" w:rsidR="006A3D94" w:rsidRPr="008925BA" w:rsidRDefault="006A3D94" w:rsidP="006A3D94">
            <w:pPr>
              <w:widowControl w:val="0"/>
              <w:ind w:left="-159" w:right="44"/>
              <w:jc w:val="right"/>
              <w:rPr>
                <w:b/>
                <w:bCs/>
                <w:sz w:val="13"/>
                <w:szCs w:val="13"/>
              </w:rPr>
            </w:pPr>
            <w:r w:rsidRPr="008925BA">
              <w:rPr>
                <w:b/>
                <w:bCs/>
                <w:sz w:val="13"/>
                <w:szCs w:val="13"/>
              </w:rPr>
              <w:t>7.132.840</w:t>
            </w:r>
          </w:p>
        </w:tc>
        <w:tc>
          <w:tcPr>
            <w:tcW w:w="414" w:type="pct"/>
            <w:tcBorders>
              <w:left w:val="nil"/>
              <w:bottom w:val="single" w:sz="12" w:space="0" w:color="auto"/>
              <w:right w:val="dotted" w:sz="4" w:space="0" w:color="auto"/>
            </w:tcBorders>
            <w:noWrap/>
            <w:tcMar>
              <w:top w:w="18" w:type="dxa"/>
              <w:left w:w="18" w:type="dxa"/>
              <w:bottom w:w="0" w:type="dxa"/>
              <w:right w:w="18" w:type="dxa"/>
            </w:tcMar>
          </w:tcPr>
          <w:p w14:paraId="0A49927F" w14:textId="77777777" w:rsidR="006A3D94" w:rsidRPr="008925BA" w:rsidRDefault="006A3D94" w:rsidP="006A3D94">
            <w:pPr>
              <w:widowControl w:val="0"/>
              <w:ind w:left="-159" w:right="44"/>
              <w:jc w:val="right"/>
              <w:rPr>
                <w:b/>
                <w:bCs/>
                <w:sz w:val="13"/>
                <w:szCs w:val="13"/>
              </w:rPr>
            </w:pPr>
            <w:r w:rsidRPr="008925BA">
              <w:rPr>
                <w:b/>
                <w:bCs/>
                <w:sz w:val="13"/>
                <w:szCs w:val="13"/>
              </w:rPr>
              <w:t>-</w:t>
            </w:r>
          </w:p>
        </w:tc>
        <w:tc>
          <w:tcPr>
            <w:tcW w:w="414" w:type="pct"/>
            <w:tcBorders>
              <w:left w:val="dotted" w:sz="4" w:space="0" w:color="auto"/>
              <w:bottom w:val="single" w:sz="12" w:space="0" w:color="auto"/>
              <w:right w:val="dotted" w:sz="4" w:space="0" w:color="auto"/>
            </w:tcBorders>
            <w:noWrap/>
            <w:tcMar>
              <w:top w:w="18" w:type="dxa"/>
              <w:left w:w="18" w:type="dxa"/>
              <w:bottom w:w="0" w:type="dxa"/>
              <w:right w:w="18" w:type="dxa"/>
            </w:tcMar>
          </w:tcPr>
          <w:p w14:paraId="4385BC52" w14:textId="77777777" w:rsidR="006A3D94" w:rsidRPr="008925BA" w:rsidRDefault="006A3D94" w:rsidP="006A3D94">
            <w:pPr>
              <w:widowControl w:val="0"/>
              <w:ind w:left="-159" w:right="44"/>
              <w:jc w:val="right"/>
              <w:rPr>
                <w:b/>
                <w:bCs/>
                <w:sz w:val="13"/>
                <w:szCs w:val="13"/>
              </w:rPr>
            </w:pPr>
            <w:r w:rsidRPr="008925BA">
              <w:rPr>
                <w:b/>
                <w:bCs/>
                <w:sz w:val="13"/>
                <w:szCs w:val="13"/>
              </w:rPr>
              <w:t>-</w:t>
            </w:r>
          </w:p>
        </w:tc>
        <w:tc>
          <w:tcPr>
            <w:tcW w:w="417" w:type="pct"/>
            <w:tcBorders>
              <w:left w:val="dotted" w:sz="4" w:space="0" w:color="auto"/>
              <w:bottom w:val="single" w:sz="12" w:space="0" w:color="auto"/>
              <w:right w:val="single" w:sz="4" w:space="0" w:color="auto"/>
            </w:tcBorders>
            <w:noWrap/>
            <w:tcMar>
              <w:top w:w="18" w:type="dxa"/>
              <w:left w:w="18" w:type="dxa"/>
              <w:bottom w:w="0" w:type="dxa"/>
              <w:right w:w="18" w:type="dxa"/>
            </w:tcMar>
          </w:tcPr>
          <w:p w14:paraId="7C9679BD" w14:textId="77777777" w:rsidR="006A3D94" w:rsidRPr="008925BA" w:rsidRDefault="006A3D94" w:rsidP="006A3D94">
            <w:pPr>
              <w:widowControl w:val="0"/>
              <w:ind w:left="-159" w:right="44"/>
              <w:jc w:val="right"/>
              <w:rPr>
                <w:b/>
                <w:bCs/>
                <w:sz w:val="13"/>
                <w:szCs w:val="13"/>
              </w:rPr>
            </w:pPr>
            <w:r w:rsidRPr="008925BA">
              <w:rPr>
                <w:b/>
                <w:bCs/>
                <w:sz w:val="13"/>
                <w:szCs w:val="13"/>
              </w:rPr>
              <w:t>-</w:t>
            </w:r>
          </w:p>
        </w:tc>
      </w:tr>
    </w:tbl>
    <w:bookmarkEnd w:id="7"/>
    <w:p w14:paraId="4D9CE699" w14:textId="77777777" w:rsidR="00045EC7" w:rsidRPr="008925BA" w:rsidRDefault="0067133B" w:rsidP="006A3D94">
      <w:pPr>
        <w:widowControl w:val="0"/>
        <w:ind w:left="567" w:hanging="567"/>
        <w:rPr>
          <w:rFonts w:eastAsia="Arial Unicode MS"/>
          <w:b/>
          <w:bCs/>
          <w:sz w:val="22"/>
          <w:szCs w:val="22"/>
        </w:rPr>
      </w:pPr>
      <w:r w:rsidRPr="008925BA">
        <w:rPr>
          <w:rFonts w:eastAsia="Arial Unicode MS"/>
          <w:b/>
          <w:bCs/>
          <w:sz w:val="22"/>
          <w:szCs w:val="22"/>
        </w:rPr>
        <w:t>I</w:t>
      </w:r>
      <w:r w:rsidR="00045EC7" w:rsidRPr="008925BA">
        <w:rPr>
          <w:rFonts w:eastAsia="Arial Unicode MS"/>
          <w:b/>
          <w:bCs/>
          <w:sz w:val="22"/>
          <w:szCs w:val="22"/>
        </w:rPr>
        <w:t>I.</w:t>
      </w:r>
      <w:r w:rsidR="00045EC7" w:rsidRPr="008925BA">
        <w:rPr>
          <w:rFonts w:eastAsia="Arial Unicode MS"/>
          <w:b/>
          <w:bCs/>
          <w:sz w:val="22"/>
          <w:szCs w:val="22"/>
        </w:rPr>
        <w:tab/>
        <w:t>Konsolide olmayan nazım hesaplar tab</w:t>
      </w:r>
      <w:r w:rsidRPr="008925BA">
        <w:rPr>
          <w:rFonts w:eastAsia="Arial Unicode MS"/>
          <w:b/>
          <w:bCs/>
          <w:sz w:val="22"/>
          <w:szCs w:val="22"/>
        </w:rPr>
        <w:t>losu</w:t>
      </w:r>
    </w:p>
    <w:p w14:paraId="17475CFE" w14:textId="77777777" w:rsidR="0067133B" w:rsidRPr="008925BA" w:rsidRDefault="0067133B" w:rsidP="00045EC7">
      <w:pPr>
        <w:widowControl w:val="0"/>
        <w:rPr>
          <w:rFonts w:eastAsia="Arial Unicode MS"/>
          <w:b/>
          <w:bCs/>
          <w:sz w:val="13"/>
          <w:szCs w:val="13"/>
        </w:rPr>
      </w:pPr>
    </w:p>
    <w:p w14:paraId="27C734D9" w14:textId="77777777" w:rsidR="0067133B" w:rsidRPr="008925BA" w:rsidRDefault="0067133B" w:rsidP="00045EC7">
      <w:pPr>
        <w:widowControl w:val="0"/>
        <w:rPr>
          <w:rFonts w:eastAsia="Arial Unicode MS"/>
          <w:b/>
          <w:bCs/>
          <w:sz w:val="13"/>
          <w:szCs w:val="13"/>
        </w:rPr>
      </w:pPr>
    </w:p>
    <w:p w14:paraId="204321A1" w14:textId="77777777" w:rsidR="0067133B" w:rsidRPr="008925BA" w:rsidRDefault="0067133B" w:rsidP="00045EC7">
      <w:pPr>
        <w:widowControl w:val="0"/>
        <w:rPr>
          <w:rFonts w:eastAsia="Arial Unicode MS"/>
          <w:b/>
          <w:bCs/>
          <w:sz w:val="13"/>
          <w:szCs w:val="13"/>
        </w:rPr>
      </w:pPr>
    </w:p>
    <w:p w14:paraId="4A6DEB30" w14:textId="77777777" w:rsidR="0067133B" w:rsidRPr="008925BA" w:rsidRDefault="0067133B" w:rsidP="00045EC7">
      <w:pPr>
        <w:widowControl w:val="0"/>
        <w:rPr>
          <w:rFonts w:eastAsia="Arial Unicode MS"/>
          <w:b/>
          <w:bCs/>
          <w:sz w:val="13"/>
          <w:szCs w:val="13"/>
        </w:rPr>
      </w:pPr>
    </w:p>
    <w:p w14:paraId="75E47823" w14:textId="77777777" w:rsidR="0067133B" w:rsidRPr="008925BA" w:rsidRDefault="0067133B" w:rsidP="00045EC7">
      <w:pPr>
        <w:widowControl w:val="0"/>
        <w:rPr>
          <w:rFonts w:eastAsia="Arial Unicode MS"/>
          <w:b/>
          <w:bCs/>
          <w:sz w:val="13"/>
          <w:szCs w:val="13"/>
        </w:rPr>
      </w:pPr>
    </w:p>
    <w:p w14:paraId="58E1BF8A" w14:textId="77777777" w:rsidR="00135EEC" w:rsidRPr="008925BA" w:rsidRDefault="0067133B" w:rsidP="0067133B">
      <w:pPr>
        <w:widowControl w:val="0"/>
        <w:jc w:val="center"/>
        <w:rPr>
          <w:rFonts w:eastAsia="Arial Unicode MS"/>
          <w:bCs/>
          <w:sz w:val="13"/>
          <w:szCs w:val="13"/>
        </w:rPr>
        <w:sectPr w:rsidR="00135EEC" w:rsidRPr="008925BA" w:rsidSect="0031786D">
          <w:headerReference w:type="default" r:id="rId32"/>
          <w:footnotePr>
            <w:numRestart w:val="eachPage"/>
          </w:footnotePr>
          <w:pgSz w:w="11907" w:h="16840" w:code="9"/>
          <w:pgMar w:top="851" w:right="851" w:bottom="851" w:left="851" w:header="851" w:footer="851" w:gutter="0"/>
          <w:cols w:space="708"/>
          <w:docGrid w:linePitch="272"/>
        </w:sectPr>
      </w:pPr>
      <w:r w:rsidRPr="008925BA">
        <w:rPr>
          <w:rFonts w:eastAsia="Arial Unicode MS"/>
          <w:bCs/>
          <w:sz w:val="13"/>
          <w:szCs w:val="13"/>
        </w:rPr>
        <w:t>İlişikteki açıklama ve dipnotlar bu konsolide olmayan finansal tabloların tamamlayıcı bir parçasıdır</w:t>
      </w:r>
    </w:p>
    <w:p w14:paraId="677DEF77" w14:textId="77777777" w:rsidR="0067133B" w:rsidRPr="008925BA" w:rsidRDefault="0067133B" w:rsidP="00135EEC">
      <w:pPr>
        <w:widowControl w:val="0"/>
        <w:rPr>
          <w:rFonts w:eastAsia="Arial Unicode MS"/>
          <w:sz w:val="13"/>
          <w:szCs w:val="13"/>
        </w:rPr>
      </w:pPr>
    </w:p>
    <w:p w14:paraId="65589C5E" w14:textId="77777777" w:rsidR="0067133B" w:rsidRPr="008925BA" w:rsidRDefault="0067133B" w:rsidP="003B21BE">
      <w:pPr>
        <w:tabs>
          <w:tab w:val="left" w:pos="567"/>
        </w:tabs>
        <w:rPr>
          <w:rFonts w:eastAsia="Arial Unicode MS"/>
          <w:b/>
          <w:bCs/>
          <w:sz w:val="22"/>
          <w:szCs w:val="22"/>
        </w:rPr>
      </w:pPr>
      <w:r w:rsidRPr="008925BA">
        <w:rPr>
          <w:rFonts w:eastAsia="Arial Unicode MS"/>
          <w:b/>
          <w:bCs/>
          <w:sz w:val="22"/>
          <w:szCs w:val="22"/>
        </w:rPr>
        <w:t>III.</w:t>
      </w:r>
      <w:r w:rsidRPr="008925BA">
        <w:rPr>
          <w:rFonts w:eastAsia="Arial Unicode MS"/>
          <w:b/>
          <w:bCs/>
          <w:sz w:val="22"/>
          <w:szCs w:val="22"/>
        </w:rPr>
        <w:tab/>
        <w:t>Konsolide olmayan kar veya zarar tablosu (Gelir Tablosu)</w:t>
      </w:r>
    </w:p>
    <w:p w14:paraId="1373B0D2" w14:textId="77777777" w:rsidR="001B0758" w:rsidRPr="008925BA" w:rsidRDefault="001B0758" w:rsidP="0067133B">
      <w:pPr>
        <w:widowControl w:val="0"/>
        <w:rPr>
          <w:rFonts w:eastAsia="Arial Unicode MS"/>
          <w:bCs/>
          <w:sz w:val="13"/>
          <w:szCs w:val="13"/>
        </w:rPr>
      </w:pPr>
    </w:p>
    <w:tbl>
      <w:tblPr>
        <w:tblW w:w="5003"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43"/>
        <w:gridCol w:w="409"/>
        <w:gridCol w:w="5961"/>
        <w:gridCol w:w="477"/>
        <w:gridCol w:w="1750"/>
        <w:gridCol w:w="1561"/>
      </w:tblGrid>
      <w:tr w:rsidR="00F322D1" w:rsidRPr="008925BA" w14:paraId="2614D4C9" w14:textId="77777777" w:rsidTr="006A3D94">
        <w:trPr>
          <w:trHeight w:val="71"/>
        </w:trPr>
        <w:tc>
          <w:tcPr>
            <w:tcW w:w="21" w:type="pct"/>
            <w:tcBorders>
              <w:top w:val="single" w:sz="4" w:space="0" w:color="auto"/>
              <w:bottom w:val="nil"/>
            </w:tcBorders>
            <w:shd w:val="clear" w:color="auto" w:fill="auto"/>
            <w:noWrap/>
            <w:tcMar>
              <w:top w:w="18" w:type="dxa"/>
              <w:left w:w="18" w:type="dxa"/>
              <w:bottom w:w="0" w:type="dxa"/>
              <w:right w:w="18" w:type="dxa"/>
            </w:tcMar>
            <w:vAlign w:val="bottom"/>
          </w:tcPr>
          <w:p w14:paraId="585326A1"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bookmarkStart w:id="8" w:name="OLE_LINK7"/>
          </w:p>
        </w:tc>
        <w:tc>
          <w:tcPr>
            <w:tcW w:w="200" w:type="pct"/>
            <w:tcBorders>
              <w:top w:val="single" w:sz="4" w:space="0" w:color="auto"/>
              <w:bottom w:val="nil"/>
            </w:tcBorders>
            <w:shd w:val="clear" w:color="auto" w:fill="auto"/>
            <w:noWrap/>
            <w:tcMar>
              <w:top w:w="18" w:type="dxa"/>
              <w:left w:w="18" w:type="dxa"/>
              <w:bottom w:w="0" w:type="dxa"/>
              <w:right w:w="18" w:type="dxa"/>
            </w:tcMar>
            <w:vAlign w:val="bottom"/>
          </w:tcPr>
          <w:p w14:paraId="08FDCD20"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rFonts w:eastAsia="Arial Unicode MS"/>
                <w:b/>
                <w:bCs/>
                <w:color w:val="000000" w:themeColor="text1"/>
                <w:sz w:val="13"/>
                <w:szCs w:val="13"/>
              </w:rPr>
              <w:t> </w:t>
            </w:r>
          </w:p>
        </w:tc>
        <w:tc>
          <w:tcPr>
            <w:tcW w:w="2922" w:type="pct"/>
            <w:tcBorders>
              <w:top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BB307EA"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rFonts w:eastAsia="Arial Unicode MS"/>
                <w:b/>
                <w:bCs/>
                <w:color w:val="000000" w:themeColor="text1"/>
                <w:sz w:val="13"/>
                <w:szCs w:val="13"/>
              </w:rPr>
              <w:t>GELİR VE GİDER KALEMLERİ</w:t>
            </w:r>
          </w:p>
        </w:tc>
        <w:tc>
          <w:tcPr>
            <w:tcW w:w="234" w:type="pct"/>
            <w:tcBorders>
              <w:top w:val="single" w:sz="4" w:space="0" w:color="auto"/>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E4353D4"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r w:rsidRPr="008925BA">
              <w:rPr>
                <w:rFonts w:eastAsia="Arial Unicode MS"/>
                <w:b/>
                <w:bCs/>
                <w:color w:val="000000" w:themeColor="text1"/>
                <w:sz w:val="13"/>
                <w:szCs w:val="13"/>
              </w:rPr>
              <w:t>Dipnot</w:t>
            </w:r>
          </w:p>
        </w:tc>
        <w:tc>
          <w:tcPr>
            <w:tcW w:w="858" w:type="pct"/>
            <w:tcBorders>
              <w:top w:val="single" w:sz="4" w:space="0" w:color="auto"/>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27F3D238" w14:textId="77777777" w:rsidR="0067133B" w:rsidRPr="008925BA" w:rsidRDefault="007B6285" w:rsidP="00450175">
            <w:pPr>
              <w:widowControl w:val="0"/>
              <w:autoSpaceDE w:val="0"/>
              <w:autoSpaceDN w:val="0"/>
              <w:adjustRightInd w:val="0"/>
              <w:ind w:right="37"/>
              <w:jc w:val="right"/>
              <w:rPr>
                <w:rFonts w:eastAsia="Arial Unicode MS"/>
                <w:b/>
                <w:bCs/>
                <w:color w:val="000000" w:themeColor="text1"/>
                <w:sz w:val="13"/>
                <w:szCs w:val="13"/>
              </w:rPr>
            </w:pPr>
            <w:r w:rsidRPr="008925BA">
              <w:rPr>
                <w:b/>
                <w:color w:val="000000" w:themeColor="text1"/>
                <w:sz w:val="13"/>
                <w:szCs w:val="13"/>
              </w:rPr>
              <w:t xml:space="preserve">Bağımsız Denetimden </w:t>
            </w:r>
            <w:r w:rsidRPr="008925BA">
              <w:rPr>
                <w:b/>
                <w:color w:val="000000" w:themeColor="text1"/>
                <w:sz w:val="13"/>
                <w:szCs w:val="13"/>
              </w:rPr>
              <w:br/>
              <w:t>Geçmiş</w:t>
            </w:r>
            <w:r w:rsidRPr="008925BA">
              <w:rPr>
                <w:b/>
                <w:color w:val="000000" w:themeColor="text1"/>
                <w:sz w:val="13"/>
                <w:szCs w:val="13"/>
              </w:rPr>
              <w:br/>
            </w:r>
            <w:r w:rsidR="0067133B" w:rsidRPr="008925BA">
              <w:rPr>
                <w:b/>
                <w:color w:val="000000" w:themeColor="text1"/>
                <w:sz w:val="13"/>
                <w:szCs w:val="13"/>
              </w:rPr>
              <w:t>Cari Dönem</w:t>
            </w:r>
          </w:p>
        </w:tc>
        <w:tc>
          <w:tcPr>
            <w:tcW w:w="765" w:type="pct"/>
            <w:tcBorders>
              <w:top w:val="single" w:sz="4" w:space="0" w:color="auto"/>
              <w:left w:val="dotted" w:sz="4" w:space="0" w:color="auto"/>
              <w:bottom w:val="nil"/>
            </w:tcBorders>
            <w:vAlign w:val="bottom"/>
          </w:tcPr>
          <w:p w14:paraId="4FD47EE4" w14:textId="77777777" w:rsidR="0067133B" w:rsidRPr="008925BA" w:rsidRDefault="007B6285" w:rsidP="00450175">
            <w:pPr>
              <w:widowControl w:val="0"/>
              <w:tabs>
                <w:tab w:val="left" w:pos="691"/>
              </w:tabs>
              <w:ind w:left="376" w:right="37" w:hanging="376"/>
              <w:jc w:val="right"/>
              <w:rPr>
                <w:rFonts w:eastAsia="Arial Unicode MS"/>
                <w:b/>
                <w:bCs/>
                <w:color w:val="000000" w:themeColor="text1"/>
                <w:sz w:val="13"/>
                <w:szCs w:val="13"/>
              </w:rPr>
            </w:pPr>
            <w:r w:rsidRPr="008925BA">
              <w:rPr>
                <w:b/>
                <w:color w:val="000000" w:themeColor="text1"/>
                <w:sz w:val="13"/>
                <w:szCs w:val="13"/>
              </w:rPr>
              <w:t>Bağımsız Denetimden Geçmiş</w:t>
            </w:r>
            <w:r w:rsidRPr="008925BA">
              <w:rPr>
                <w:b/>
                <w:color w:val="000000" w:themeColor="text1"/>
                <w:sz w:val="13"/>
                <w:szCs w:val="13"/>
              </w:rPr>
              <w:br/>
            </w:r>
            <w:r w:rsidR="0067133B" w:rsidRPr="008925BA">
              <w:rPr>
                <w:b/>
                <w:color w:val="000000" w:themeColor="text1"/>
                <w:sz w:val="13"/>
                <w:szCs w:val="13"/>
              </w:rPr>
              <w:t>Önceki Dönem</w:t>
            </w:r>
          </w:p>
        </w:tc>
      </w:tr>
      <w:tr w:rsidR="00F322D1" w:rsidRPr="008925BA" w14:paraId="31F3C30E" w14:textId="77777777" w:rsidTr="006A3D94">
        <w:trPr>
          <w:trHeight w:val="80"/>
        </w:trPr>
        <w:tc>
          <w:tcPr>
            <w:tcW w:w="21" w:type="pct"/>
            <w:tcBorders>
              <w:top w:val="nil"/>
              <w:bottom w:val="single" w:sz="4" w:space="0" w:color="auto"/>
            </w:tcBorders>
            <w:shd w:val="clear" w:color="auto" w:fill="auto"/>
            <w:noWrap/>
            <w:tcMar>
              <w:top w:w="18" w:type="dxa"/>
              <w:left w:w="18" w:type="dxa"/>
              <w:bottom w:w="0" w:type="dxa"/>
              <w:right w:w="18" w:type="dxa"/>
            </w:tcMar>
            <w:vAlign w:val="bottom"/>
          </w:tcPr>
          <w:p w14:paraId="0833E256"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tcBorders>
              <w:top w:val="nil"/>
              <w:bottom w:val="single" w:sz="4" w:space="0" w:color="auto"/>
            </w:tcBorders>
            <w:shd w:val="clear" w:color="auto" w:fill="auto"/>
            <w:noWrap/>
            <w:tcMar>
              <w:top w:w="18" w:type="dxa"/>
              <w:left w:w="18" w:type="dxa"/>
              <w:bottom w:w="0" w:type="dxa"/>
              <w:right w:w="18" w:type="dxa"/>
            </w:tcMar>
            <w:vAlign w:val="bottom"/>
          </w:tcPr>
          <w:p w14:paraId="497EC360"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922" w:type="pct"/>
            <w:tcBorders>
              <w:top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1F1A1451"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34" w:type="pct"/>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468A241E" w14:textId="77777777" w:rsidR="0067133B" w:rsidRPr="008925BA" w:rsidRDefault="0067133B" w:rsidP="00450175">
            <w:pPr>
              <w:widowControl w:val="0"/>
              <w:tabs>
                <w:tab w:val="left" w:pos="691"/>
              </w:tabs>
              <w:ind w:right="24"/>
              <w:jc w:val="center"/>
              <w:rPr>
                <w:rFonts w:eastAsia="Arial Unicode MS"/>
                <w:b/>
                <w:bCs/>
                <w:color w:val="000000" w:themeColor="text1"/>
                <w:sz w:val="13"/>
                <w:szCs w:val="13"/>
              </w:rPr>
            </w:pPr>
            <w:r w:rsidRPr="008925BA">
              <w:rPr>
                <w:rFonts w:eastAsia="Arial Unicode MS"/>
                <w:b/>
                <w:bCs/>
                <w:color w:val="000000" w:themeColor="text1"/>
                <w:sz w:val="13"/>
                <w:szCs w:val="13"/>
              </w:rPr>
              <w:t>(V-IV)</w:t>
            </w:r>
          </w:p>
        </w:tc>
        <w:tc>
          <w:tcPr>
            <w:tcW w:w="858" w:type="pct"/>
            <w:tcBorders>
              <w:top w:val="nil"/>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14:paraId="3C9871AF"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rFonts w:eastAsia="Arial Unicode MS"/>
                <w:b/>
                <w:bCs/>
                <w:color w:val="000000" w:themeColor="text1"/>
                <w:sz w:val="13"/>
                <w:szCs w:val="13"/>
              </w:rPr>
              <w:t>01/01/2024-31/12/2024</w:t>
            </w:r>
          </w:p>
        </w:tc>
        <w:tc>
          <w:tcPr>
            <w:tcW w:w="765" w:type="pct"/>
            <w:tcBorders>
              <w:top w:val="nil"/>
              <w:left w:val="dotted" w:sz="4" w:space="0" w:color="auto"/>
              <w:bottom w:val="single" w:sz="4" w:space="0" w:color="auto"/>
            </w:tcBorders>
            <w:vAlign w:val="bottom"/>
          </w:tcPr>
          <w:p w14:paraId="3F4E17CC"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rFonts w:eastAsia="Arial Unicode MS"/>
                <w:b/>
                <w:bCs/>
                <w:color w:val="000000" w:themeColor="text1"/>
                <w:sz w:val="13"/>
                <w:szCs w:val="13"/>
              </w:rPr>
              <w:t>01/01/2023-31/12/2023</w:t>
            </w:r>
          </w:p>
        </w:tc>
      </w:tr>
      <w:tr w:rsidR="00F322D1" w:rsidRPr="008925BA" w14:paraId="594633B5" w14:textId="77777777" w:rsidTr="006A3D94">
        <w:trPr>
          <w:trHeight w:val="69"/>
        </w:trPr>
        <w:tc>
          <w:tcPr>
            <w:tcW w:w="21" w:type="pct"/>
            <w:tcBorders>
              <w:top w:val="single" w:sz="4" w:space="0" w:color="auto"/>
            </w:tcBorders>
            <w:shd w:val="clear" w:color="auto" w:fill="auto"/>
            <w:noWrap/>
            <w:tcMar>
              <w:top w:w="18" w:type="dxa"/>
              <w:left w:w="18" w:type="dxa"/>
              <w:bottom w:w="0" w:type="dxa"/>
              <w:right w:w="18" w:type="dxa"/>
            </w:tcMar>
            <w:vAlign w:val="bottom"/>
          </w:tcPr>
          <w:p w14:paraId="6F8EB0AC"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tcBorders>
              <w:top w:val="single" w:sz="4" w:space="0" w:color="auto"/>
            </w:tcBorders>
            <w:shd w:val="clear" w:color="auto" w:fill="auto"/>
            <w:noWrap/>
            <w:tcMar>
              <w:top w:w="18" w:type="dxa"/>
              <w:left w:w="18" w:type="dxa"/>
              <w:bottom w:w="0" w:type="dxa"/>
              <w:right w:w="18" w:type="dxa"/>
            </w:tcMar>
          </w:tcPr>
          <w:p w14:paraId="501CA65A"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b/>
                <w:sz w:val="13"/>
                <w:szCs w:val="13"/>
              </w:rPr>
              <w:t>I.</w:t>
            </w:r>
          </w:p>
        </w:tc>
        <w:tc>
          <w:tcPr>
            <w:tcW w:w="2922" w:type="pct"/>
            <w:tcBorders>
              <w:top w:val="single" w:sz="4" w:space="0" w:color="auto"/>
              <w:right w:val="single" w:sz="4" w:space="0" w:color="auto"/>
            </w:tcBorders>
            <w:shd w:val="clear" w:color="auto" w:fill="auto"/>
            <w:noWrap/>
            <w:tcMar>
              <w:top w:w="18" w:type="dxa"/>
              <w:left w:w="18" w:type="dxa"/>
              <w:bottom w:w="0" w:type="dxa"/>
              <w:right w:w="18" w:type="dxa"/>
            </w:tcMar>
          </w:tcPr>
          <w:p w14:paraId="7626ABE0"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b/>
                <w:sz w:val="13"/>
                <w:szCs w:val="13"/>
              </w:rPr>
              <w:t>KÂR PAYI GELİRLERİ</w:t>
            </w:r>
          </w:p>
        </w:tc>
        <w:tc>
          <w:tcPr>
            <w:tcW w:w="234" w:type="pct"/>
            <w:tcBorders>
              <w:top w:val="single" w:sz="4" w:space="0" w:color="auto"/>
              <w:left w:val="single" w:sz="4" w:space="0" w:color="auto"/>
              <w:right w:val="single" w:sz="4" w:space="0" w:color="auto"/>
            </w:tcBorders>
            <w:shd w:val="clear" w:color="auto" w:fill="auto"/>
            <w:noWrap/>
            <w:tcMar>
              <w:top w:w="18" w:type="dxa"/>
              <w:left w:w="18" w:type="dxa"/>
              <w:bottom w:w="0" w:type="dxa"/>
              <w:right w:w="18" w:type="dxa"/>
            </w:tcMar>
          </w:tcPr>
          <w:p w14:paraId="449CA0C4"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r w:rsidRPr="008925BA">
              <w:rPr>
                <w:rFonts w:eastAsia="Arial Unicode MS"/>
                <w:b/>
                <w:bCs/>
                <w:color w:val="000000" w:themeColor="text1"/>
                <w:sz w:val="13"/>
                <w:szCs w:val="13"/>
              </w:rPr>
              <w:t>(1)</w:t>
            </w:r>
          </w:p>
        </w:tc>
        <w:tc>
          <w:tcPr>
            <w:tcW w:w="858" w:type="pct"/>
            <w:tcBorders>
              <w:top w:val="single" w:sz="4" w:space="0" w:color="auto"/>
              <w:left w:val="single" w:sz="4" w:space="0" w:color="auto"/>
              <w:right w:val="dotted" w:sz="4" w:space="0" w:color="auto"/>
            </w:tcBorders>
            <w:shd w:val="clear" w:color="auto" w:fill="auto"/>
            <w:noWrap/>
            <w:tcMar>
              <w:top w:w="18" w:type="dxa"/>
              <w:left w:w="18" w:type="dxa"/>
              <w:bottom w:w="0" w:type="dxa"/>
              <w:right w:w="18" w:type="dxa"/>
            </w:tcMar>
            <w:vAlign w:val="bottom"/>
          </w:tcPr>
          <w:p w14:paraId="47D06ABA" w14:textId="77777777" w:rsidR="0067133B" w:rsidRPr="008925BA" w:rsidRDefault="0067133B" w:rsidP="00450175">
            <w:pPr>
              <w:widowControl w:val="0"/>
              <w:tabs>
                <w:tab w:val="left" w:pos="691"/>
              </w:tabs>
              <w:ind w:left="376" w:right="37" w:hanging="376"/>
              <w:jc w:val="right"/>
              <w:rPr>
                <w:rFonts w:eastAsia="Arial Unicode MS"/>
                <w:b/>
                <w:bCs/>
                <w:sz w:val="13"/>
                <w:szCs w:val="13"/>
              </w:rPr>
            </w:pPr>
            <w:r w:rsidRPr="008925BA">
              <w:rPr>
                <w:rFonts w:eastAsia="Arial Unicode MS"/>
                <w:b/>
                <w:bCs/>
                <w:sz w:val="13"/>
                <w:szCs w:val="13"/>
              </w:rPr>
              <w:t>400.313</w:t>
            </w:r>
          </w:p>
        </w:tc>
        <w:tc>
          <w:tcPr>
            <w:tcW w:w="765" w:type="pct"/>
            <w:tcBorders>
              <w:top w:val="single" w:sz="4" w:space="0" w:color="auto"/>
              <w:left w:val="dotted" w:sz="4" w:space="0" w:color="auto"/>
            </w:tcBorders>
            <w:shd w:val="clear" w:color="auto" w:fill="auto"/>
            <w:vAlign w:val="bottom"/>
          </w:tcPr>
          <w:p w14:paraId="219B2E26"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b/>
                <w:sz w:val="13"/>
                <w:szCs w:val="13"/>
              </w:rPr>
              <w:t>135.577</w:t>
            </w:r>
          </w:p>
        </w:tc>
      </w:tr>
      <w:tr w:rsidR="007B6285" w:rsidRPr="008925BA" w14:paraId="17B58E90" w14:textId="77777777" w:rsidTr="006A3D94">
        <w:trPr>
          <w:trHeight w:val="113"/>
        </w:trPr>
        <w:tc>
          <w:tcPr>
            <w:tcW w:w="21" w:type="pct"/>
            <w:shd w:val="clear" w:color="auto" w:fill="auto"/>
            <w:noWrap/>
            <w:tcMar>
              <w:top w:w="18" w:type="dxa"/>
              <w:left w:w="18" w:type="dxa"/>
              <w:bottom w:w="0" w:type="dxa"/>
              <w:right w:w="18" w:type="dxa"/>
            </w:tcMar>
            <w:vAlign w:val="bottom"/>
          </w:tcPr>
          <w:p w14:paraId="753A80AA"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6066F8C2"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1.1</w:t>
            </w:r>
          </w:p>
        </w:tc>
        <w:tc>
          <w:tcPr>
            <w:tcW w:w="2922" w:type="pct"/>
            <w:tcBorders>
              <w:right w:val="single" w:sz="4" w:space="0" w:color="auto"/>
            </w:tcBorders>
            <w:shd w:val="clear" w:color="auto" w:fill="auto"/>
            <w:noWrap/>
            <w:tcMar>
              <w:top w:w="18" w:type="dxa"/>
              <w:left w:w="18" w:type="dxa"/>
              <w:bottom w:w="0" w:type="dxa"/>
              <w:right w:w="18" w:type="dxa"/>
            </w:tcMar>
          </w:tcPr>
          <w:p w14:paraId="6962262E" w14:textId="77777777" w:rsidR="0067133B" w:rsidRPr="008925BA" w:rsidRDefault="0067133B" w:rsidP="00450175">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8925BA">
              <w:rPr>
                <w:sz w:val="13"/>
                <w:szCs w:val="13"/>
              </w:rPr>
              <w:t>Kredilerden Alınan Kâr Payları</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755FAEA4" w14:textId="77777777" w:rsidR="0067133B" w:rsidRPr="008925BA" w:rsidRDefault="0067133B" w:rsidP="00450175">
            <w:pPr>
              <w:widowControl w:val="0"/>
              <w:tabs>
                <w:tab w:val="left" w:pos="691"/>
              </w:tabs>
              <w:ind w:left="376" w:right="24" w:hanging="376"/>
              <w:jc w:val="center"/>
              <w:rPr>
                <w:rFonts w:eastAsia="Arial Unicode MS"/>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72BBB40C" w14:textId="77777777" w:rsidR="0067133B" w:rsidRPr="008925BA" w:rsidRDefault="0067133B" w:rsidP="00450175">
            <w:pPr>
              <w:widowControl w:val="0"/>
              <w:tabs>
                <w:tab w:val="left" w:pos="691"/>
              </w:tabs>
              <w:ind w:left="376" w:right="37" w:hanging="376"/>
              <w:jc w:val="right"/>
              <w:rPr>
                <w:rFonts w:eastAsia="Arial Unicode MS"/>
                <w:bCs/>
                <w:sz w:val="13"/>
                <w:szCs w:val="13"/>
              </w:rPr>
            </w:pPr>
            <w:r w:rsidRPr="008925BA">
              <w:rPr>
                <w:rFonts w:eastAsia="Arial Unicode MS"/>
                <w:bCs/>
                <w:sz w:val="13"/>
                <w:szCs w:val="13"/>
              </w:rPr>
              <w:t>188.450</w:t>
            </w:r>
          </w:p>
        </w:tc>
        <w:tc>
          <w:tcPr>
            <w:tcW w:w="765" w:type="pct"/>
            <w:tcBorders>
              <w:left w:val="dotted" w:sz="4" w:space="0" w:color="auto"/>
            </w:tcBorders>
            <w:shd w:val="clear" w:color="auto" w:fill="auto"/>
            <w:vAlign w:val="bottom"/>
          </w:tcPr>
          <w:p w14:paraId="25F734E9"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b/>
                <w:sz w:val="13"/>
                <w:szCs w:val="13"/>
              </w:rPr>
              <w:t>-</w:t>
            </w:r>
          </w:p>
        </w:tc>
      </w:tr>
      <w:tr w:rsidR="007B6285" w:rsidRPr="008925BA" w14:paraId="6FEBF612" w14:textId="77777777" w:rsidTr="006A3D94">
        <w:trPr>
          <w:trHeight w:val="94"/>
        </w:trPr>
        <w:tc>
          <w:tcPr>
            <w:tcW w:w="21" w:type="pct"/>
            <w:shd w:val="clear" w:color="auto" w:fill="auto"/>
            <w:noWrap/>
            <w:tcMar>
              <w:top w:w="18" w:type="dxa"/>
              <w:left w:w="18" w:type="dxa"/>
              <w:bottom w:w="0" w:type="dxa"/>
              <w:right w:w="18" w:type="dxa"/>
            </w:tcMar>
            <w:vAlign w:val="bottom"/>
          </w:tcPr>
          <w:p w14:paraId="2B2ADB78"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26324411"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1.2</w:t>
            </w:r>
          </w:p>
        </w:tc>
        <w:tc>
          <w:tcPr>
            <w:tcW w:w="2922" w:type="pct"/>
            <w:tcBorders>
              <w:right w:val="single" w:sz="4" w:space="0" w:color="auto"/>
            </w:tcBorders>
            <w:shd w:val="clear" w:color="auto" w:fill="auto"/>
            <w:noWrap/>
            <w:tcMar>
              <w:top w:w="18" w:type="dxa"/>
              <w:left w:w="18" w:type="dxa"/>
              <w:bottom w:w="0" w:type="dxa"/>
              <w:right w:w="18" w:type="dxa"/>
            </w:tcMar>
          </w:tcPr>
          <w:p w14:paraId="7169FFDD" w14:textId="77777777" w:rsidR="0067133B" w:rsidRPr="008925BA" w:rsidRDefault="0067133B" w:rsidP="00450175">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8925BA">
              <w:rPr>
                <w:sz w:val="13"/>
                <w:szCs w:val="13"/>
              </w:rPr>
              <w:t>Zorunlu Karşılıklardan Alınan Gelirler</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0A89AA43" w14:textId="77777777" w:rsidR="0067133B" w:rsidRPr="008925BA" w:rsidRDefault="0067133B" w:rsidP="00450175">
            <w:pPr>
              <w:widowControl w:val="0"/>
              <w:tabs>
                <w:tab w:val="left" w:pos="691"/>
              </w:tabs>
              <w:ind w:left="376" w:right="24" w:hanging="376"/>
              <w:jc w:val="center"/>
              <w:rPr>
                <w:rFonts w:eastAsia="Arial Unicode MS"/>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5E55923F" w14:textId="77777777" w:rsidR="0067133B" w:rsidRPr="008925BA" w:rsidRDefault="0067133B" w:rsidP="00450175">
            <w:pPr>
              <w:widowControl w:val="0"/>
              <w:tabs>
                <w:tab w:val="left" w:pos="691"/>
              </w:tabs>
              <w:ind w:left="376" w:right="37" w:hanging="376"/>
              <w:jc w:val="right"/>
              <w:rPr>
                <w:rFonts w:eastAsia="Arial Unicode MS"/>
                <w:b/>
                <w:bCs/>
                <w:sz w:val="13"/>
                <w:szCs w:val="13"/>
              </w:rPr>
            </w:pPr>
            <w:r w:rsidRPr="008925BA">
              <w:rPr>
                <w:rFonts w:eastAsia="Arial Unicode MS"/>
                <w:b/>
                <w:bCs/>
                <w:sz w:val="13"/>
                <w:szCs w:val="13"/>
              </w:rPr>
              <w:t>-</w:t>
            </w:r>
          </w:p>
        </w:tc>
        <w:tc>
          <w:tcPr>
            <w:tcW w:w="765" w:type="pct"/>
            <w:tcBorders>
              <w:left w:val="dotted" w:sz="4" w:space="0" w:color="auto"/>
            </w:tcBorders>
            <w:shd w:val="clear" w:color="auto" w:fill="auto"/>
            <w:vAlign w:val="bottom"/>
          </w:tcPr>
          <w:p w14:paraId="13D866C9"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b/>
                <w:sz w:val="13"/>
                <w:szCs w:val="13"/>
              </w:rPr>
              <w:t>-</w:t>
            </w:r>
          </w:p>
        </w:tc>
      </w:tr>
      <w:tr w:rsidR="007B6285" w:rsidRPr="008925BA" w14:paraId="59C92241" w14:textId="77777777" w:rsidTr="006A3D94">
        <w:trPr>
          <w:trHeight w:val="80"/>
        </w:trPr>
        <w:tc>
          <w:tcPr>
            <w:tcW w:w="21" w:type="pct"/>
            <w:shd w:val="clear" w:color="auto" w:fill="auto"/>
            <w:noWrap/>
            <w:tcMar>
              <w:top w:w="18" w:type="dxa"/>
              <w:left w:w="18" w:type="dxa"/>
              <w:bottom w:w="0" w:type="dxa"/>
              <w:right w:w="18" w:type="dxa"/>
            </w:tcMar>
            <w:vAlign w:val="bottom"/>
          </w:tcPr>
          <w:p w14:paraId="4A4C1490"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63BDB43F"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1.3</w:t>
            </w:r>
          </w:p>
        </w:tc>
        <w:tc>
          <w:tcPr>
            <w:tcW w:w="2922" w:type="pct"/>
            <w:tcBorders>
              <w:right w:val="single" w:sz="4" w:space="0" w:color="auto"/>
            </w:tcBorders>
            <w:shd w:val="clear" w:color="auto" w:fill="auto"/>
            <w:noWrap/>
            <w:tcMar>
              <w:top w:w="18" w:type="dxa"/>
              <w:left w:w="18" w:type="dxa"/>
              <w:bottom w:w="0" w:type="dxa"/>
              <w:right w:w="18" w:type="dxa"/>
            </w:tcMar>
          </w:tcPr>
          <w:p w14:paraId="7FB8D037" w14:textId="77777777" w:rsidR="0067133B" w:rsidRPr="008925BA" w:rsidRDefault="0067133B" w:rsidP="00450175">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8925BA">
              <w:rPr>
                <w:sz w:val="13"/>
                <w:szCs w:val="13"/>
              </w:rPr>
              <w:t>Bankalardan Alınan Gelirler</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7018CD6E" w14:textId="77777777" w:rsidR="0067133B" w:rsidRPr="008925BA" w:rsidRDefault="0067133B" w:rsidP="00450175">
            <w:pPr>
              <w:widowControl w:val="0"/>
              <w:tabs>
                <w:tab w:val="left" w:pos="691"/>
              </w:tabs>
              <w:ind w:left="376" w:right="24" w:hanging="376"/>
              <w:jc w:val="center"/>
              <w:rPr>
                <w:rFonts w:eastAsia="Arial Unicode MS"/>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tcPr>
          <w:p w14:paraId="028DF41E" w14:textId="77777777" w:rsidR="0067133B" w:rsidRPr="008925BA" w:rsidRDefault="0067133B" w:rsidP="00450175">
            <w:pPr>
              <w:widowControl w:val="0"/>
              <w:tabs>
                <w:tab w:val="left" w:pos="691"/>
              </w:tabs>
              <w:ind w:left="376" w:right="37" w:hanging="376"/>
              <w:jc w:val="right"/>
              <w:rPr>
                <w:sz w:val="13"/>
                <w:szCs w:val="13"/>
              </w:rPr>
            </w:pPr>
            <w:r w:rsidRPr="008925BA">
              <w:rPr>
                <w:sz w:val="13"/>
                <w:szCs w:val="13"/>
              </w:rPr>
              <w:t xml:space="preserve">45.113    </w:t>
            </w:r>
          </w:p>
        </w:tc>
        <w:tc>
          <w:tcPr>
            <w:tcW w:w="765" w:type="pct"/>
            <w:tcBorders>
              <w:left w:val="dotted" w:sz="4" w:space="0" w:color="auto"/>
            </w:tcBorders>
            <w:shd w:val="clear" w:color="auto" w:fill="auto"/>
            <w:vAlign w:val="bottom"/>
          </w:tcPr>
          <w:p w14:paraId="1ADADFD1" w14:textId="77777777" w:rsidR="0067133B" w:rsidRPr="008925BA" w:rsidRDefault="0067133B" w:rsidP="00450175">
            <w:pPr>
              <w:widowControl w:val="0"/>
              <w:tabs>
                <w:tab w:val="left" w:pos="691"/>
              </w:tabs>
              <w:ind w:left="376" w:right="37" w:hanging="376"/>
              <w:jc w:val="right"/>
              <w:rPr>
                <w:rFonts w:eastAsia="Arial Unicode MS"/>
                <w:bCs/>
                <w:color w:val="000000" w:themeColor="text1"/>
                <w:sz w:val="13"/>
                <w:szCs w:val="13"/>
              </w:rPr>
            </w:pPr>
            <w:r w:rsidRPr="008925BA">
              <w:rPr>
                <w:sz w:val="13"/>
                <w:szCs w:val="13"/>
              </w:rPr>
              <w:t>135.341</w:t>
            </w:r>
          </w:p>
        </w:tc>
      </w:tr>
      <w:tr w:rsidR="007B6285" w:rsidRPr="008925BA" w14:paraId="358820BF" w14:textId="77777777" w:rsidTr="006A3D94">
        <w:trPr>
          <w:trHeight w:val="80"/>
        </w:trPr>
        <w:tc>
          <w:tcPr>
            <w:tcW w:w="21" w:type="pct"/>
            <w:shd w:val="clear" w:color="auto" w:fill="auto"/>
            <w:noWrap/>
            <w:tcMar>
              <w:top w:w="18" w:type="dxa"/>
              <w:left w:w="18" w:type="dxa"/>
              <w:bottom w:w="0" w:type="dxa"/>
              <w:right w:w="18" w:type="dxa"/>
            </w:tcMar>
            <w:vAlign w:val="bottom"/>
          </w:tcPr>
          <w:p w14:paraId="1433F37A"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28105D53"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1.4</w:t>
            </w:r>
          </w:p>
        </w:tc>
        <w:tc>
          <w:tcPr>
            <w:tcW w:w="2922" w:type="pct"/>
            <w:tcBorders>
              <w:right w:val="single" w:sz="4" w:space="0" w:color="auto"/>
            </w:tcBorders>
            <w:shd w:val="clear" w:color="auto" w:fill="auto"/>
            <w:noWrap/>
            <w:tcMar>
              <w:top w:w="18" w:type="dxa"/>
              <w:left w:w="18" w:type="dxa"/>
              <w:bottom w:w="0" w:type="dxa"/>
              <w:right w:w="18" w:type="dxa"/>
            </w:tcMar>
          </w:tcPr>
          <w:p w14:paraId="16D8F001" w14:textId="77777777" w:rsidR="0067133B" w:rsidRPr="008925BA" w:rsidRDefault="0067133B" w:rsidP="00450175">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8925BA">
              <w:rPr>
                <w:sz w:val="13"/>
                <w:szCs w:val="13"/>
              </w:rPr>
              <w:t>Para Piyasası İşlemlerinden Alınan Gelirler</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1B7C0858" w14:textId="77777777" w:rsidR="0067133B" w:rsidRPr="008925BA" w:rsidRDefault="0067133B" w:rsidP="00450175">
            <w:pPr>
              <w:widowControl w:val="0"/>
              <w:tabs>
                <w:tab w:val="left" w:pos="691"/>
              </w:tabs>
              <w:ind w:left="376" w:right="24" w:hanging="376"/>
              <w:jc w:val="center"/>
              <w:rPr>
                <w:rFonts w:eastAsia="Arial Unicode MS"/>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tcPr>
          <w:p w14:paraId="0058D15E" w14:textId="77777777" w:rsidR="0067133B" w:rsidRPr="008925BA" w:rsidRDefault="0067133B" w:rsidP="00450175">
            <w:pPr>
              <w:widowControl w:val="0"/>
              <w:tabs>
                <w:tab w:val="left" w:pos="691"/>
              </w:tabs>
              <w:ind w:left="376" w:right="37" w:hanging="376"/>
              <w:jc w:val="right"/>
              <w:rPr>
                <w:sz w:val="13"/>
                <w:szCs w:val="13"/>
              </w:rPr>
            </w:pPr>
            <w:r w:rsidRPr="008925BA">
              <w:rPr>
                <w:sz w:val="13"/>
                <w:szCs w:val="13"/>
              </w:rPr>
              <w:t>14.837</w:t>
            </w:r>
          </w:p>
        </w:tc>
        <w:tc>
          <w:tcPr>
            <w:tcW w:w="765" w:type="pct"/>
            <w:tcBorders>
              <w:left w:val="dotted" w:sz="4" w:space="0" w:color="auto"/>
            </w:tcBorders>
            <w:shd w:val="clear" w:color="auto" w:fill="auto"/>
            <w:vAlign w:val="bottom"/>
          </w:tcPr>
          <w:p w14:paraId="6A64BBDE"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sz w:val="13"/>
                <w:szCs w:val="13"/>
              </w:rPr>
              <w:t>-</w:t>
            </w:r>
          </w:p>
        </w:tc>
      </w:tr>
      <w:tr w:rsidR="007B6285" w:rsidRPr="008925BA" w14:paraId="280F928E" w14:textId="77777777" w:rsidTr="006A3D94">
        <w:trPr>
          <w:trHeight w:val="80"/>
        </w:trPr>
        <w:tc>
          <w:tcPr>
            <w:tcW w:w="21" w:type="pct"/>
            <w:shd w:val="clear" w:color="auto" w:fill="auto"/>
            <w:noWrap/>
            <w:tcMar>
              <w:top w:w="18" w:type="dxa"/>
              <w:left w:w="18" w:type="dxa"/>
              <w:bottom w:w="0" w:type="dxa"/>
              <w:right w:w="18" w:type="dxa"/>
            </w:tcMar>
            <w:vAlign w:val="bottom"/>
          </w:tcPr>
          <w:p w14:paraId="425D133B"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07B7A218"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1.5</w:t>
            </w:r>
          </w:p>
        </w:tc>
        <w:tc>
          <w:tcPr>
            <w:tcW w:w="2922" w:type="pct"/>
            <w:tcBorders>
              <w:right w:val="single" w:sz="4" w:space="0" w:color="auto"/>
            </w:tcBorders>
            <w:shd w:val="clear" w:color="auto" w:fill="auto"/>
            <w:noWrap/>
            <w:tcMar>
              <w:top w:w="18" w:type="dxa"/>
              <w:left w:w="18" w:type="dxa"/>
              <w:bottom w:w="0" w:type="dxa"/>
              <w:right w:w="18" w:type="dxa"/>
            </w:tcMar>
          </w:tcPr>
          <w:p w14:paraId="2AD21629" w14:textId="77777777" w:rsidR="0067133B" w:rsidRPr="008925BA" w:rsidRDefault="0067133B" w:rsidP="00450175">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8925BA">
              <w:rPr>
                <w:sz w:val="13"/>
                <w:szCs w:val="13"/>
              </w:rPr>
              <w:t>Menkul Değerlerden Alınan Gelirler</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58A8F983" w14:textId="77777777" w:rsidR="0067133B" w:rsidRPr="008925BA" w:rsidRDefault="0067133B" w:rsidP="00450175">
            <w:pPr>
              <w:widowControl w:val="0"/>
              <w:tabs>
                <w:tab w:val="left" w:pos="691"/>
              </w:tabs>
              <w:ind w:left="376" w:right="24" w:hanging="376"/>
              <w:jc w:val="center"/>
              <w:rPr>
                <w:rFonts w:eastAsia="Arial Unicode MS"/>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tcPr>
          <w:p w14:paraId="6578EF87" w14:textId="77777777" w:rsidR="0067133B" w:rsidRPr="008925BA" w:rsidRDefault="0067133B" w:rsidP="00450175">
            <w:pPr>
              <w:widowControl w:val="0"/>
              <w:tabs>
                <w:tab w:val="left" w:pos="691"/>
              </w:tabs>
              <w:ind w:left="376" w:right="37" w:hanging="376"/>
              <w:jc w:val="right"/>
              <w:rPr>
                <w:sz w:val="13"/>
                <w:szCs w:val="13"/>
              </w:rPr>
            </w:pPr>
            <w:r w:rsidRPr="008925BA">
              <w:rPr>
                <w:sz w:val="13"/>
                <w:szCs w:val="13"/>
              </w:rPr>
              <w:t>91.119</w:t>
            </w:r>
          </w:p>
        </w:tc>
        <w:tc>
          <w:tcPr>
            <w:tcW w:w="765" w:type="pct"/>
            <w:tcBorders>
              <w:left w:val="dotted" w:sz="4" w:space="0" w:color="auto"/>
            </w:tcBorders>
            <w:shd w:val="clear" w:color="auto" w:fill="auto"/>
            <w:vAlign w:val="bottom"/>
          </w:tcPr>
          <w:p w14:paraId="6B89FF2F"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sz w:val="13"/>
                <w:szCs w:val="13"/>
              </w:rPr>
              <w:t>234</w:t>
            </w:r>
          </w:p>
        </w:tc>
      </w:tr>
      <w:tr w:rsidR="007B6285" w:rsidRPr="008925BA" w14:paraId="7CA770F2" w14:textId="77777777" w:rsidTr="006A3D94">
        <w:trPr>
          <w:trHeight w:val="80"/>
        </w:trPr>
        <w:tc>
          <w:tcPr>
            <w:tcW w:w="21" w:type="pct"/>
            <w:shd w:val="clear" w:color="auto" w:fill="auto"/>
            <w:noWrap/>
            <w:tcMar>
              <w:top w:w="18" w:type="dxa"/>
              <w:left w:w="18" w:type="dxa"/>
              <w:bottom w:w="0" w:type="dxa"/>
              <w:right w:w="18" w:type="dxa"/>
            </w:tcMar>
            <w:vAlign w:val="bottom"/>
          </w:tcPr>
          <w:p w14:paraId="78761B63"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6605A1F1"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1.5.1</w:t>
            </w:r>
          </w:p>
        </w:tc>
        <w:tc>
          <w:tcPr>
            <w:tcW w:w="2922" w:type="pct"/>
            <w:tcBorders>
              <w:right w:val="single" w:sz="4" w:space="0" w:color="auto"/>
            </w:tcBorders>
            <w:shd w:val="clear" w:color="auto" w:fill="auto"/>
            <w:noWrap/>
            <w:tcMar>
              <w:top w:w="18" w:type="dxa"/>
              <w:left w:w="18" w:type="dxa"/>
              <w:bottom w:w="0" w:type="dxa"/>
              <w:right w:w="18" w:type="dxa"/>
            </w:tcMar>
          </w:tcPr>
          <w:p w14:paraId="012299DC" w14:textId="77777777" w:rsidR="0067133B" w:rsidRPr="008925BA" w:rsidRDefault="0067133B" w:rsidP="00450175">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8925BA">
              <w:rPr>
                <w:sz w:val="13"/>
                <w:szCs w:val="13"/>
              </w:rPr>
              <w:t>Gerçeğe Uygun Değer Farkı Kar Zarara Yansıtılanlar</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27753157" w14:textId="77777777" w:rsidR="0067133B" w:rsidRPr="008925BA" w:rsidRDefault="0067133B" w:rsidP="00450175">
            <w:pPr>
              <w:widowControl w:val="0"/>
              <w:tabs>
                <w:tab w:val="left" w:pos="691"/>
              </w:tabs>
              <w:ind w:left="376" w:right="24" w:hanging="376"/>
              <w:jc w:val="center"/>
              <w:rPr>
                <w:rFonts w:eastAsia="Arial Unicode MS"/>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tcPr>
          <w:p w14:paraId="55F294B9" w14:textId="77777777" w:rsidR="0067133B" w:rsidRPr="008925BA" w:rsidRDefault="0067133B" w:rsidP="00450175">
            <w:pPr>
              <w:widowControl w:val="0"/>
              <w:tabs>
                <w:tab w:val="left" w:pos="691"/>
              </w:tabs>
              <w:ind w:left="376" w:right="37" w:hanging="376"/>
              <w:jc w:val="right"/>
              <w:rPr>
                <w:sz w:val="13"/>
                <w:szCs w:val="13"/>
              </w:rPr>
            </w:pPr>
            <w:r w:rsidRPr="008925BA">
              <w:rPr>
                <w:sz w:val="13"/>
                <w:szCs w:val="13"/>
              </w:rPr>
              <w:t>10.412</w:t>
            </w:r>
          </w:p>
        </w:tc>
        <w:tc>
          <w:tcPr>
            <w:tcW w:w="765" w:type="pct"/>
            <w:tcBorders>
              <w:left w:val="dotted" w:sz="4" w:space="0" w:color="auto"/>
            </w:tcBorders>
            <w:shd w:val="clear" w:color="auto" w:fill="auto"/>
            <w:vAlign w:val="bottom"/>
          </w:tcPr>
          <w:p w14:paraId="56405270"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sz w:val="13"/>
                <w:szCs w:val="13"/>
              </w:rPr>
              <w:t>234</w:t>
            </w:r>
          </w:p>
        </w:tc>
      </w:tr>
      <w:tr w:rsidR="007B6285" w:rsidRPr="008925BA" w14:paraId="35ACDAED" w14:textId="77777777" w:rsidTr="006A3D94">
        <w:trPr>
          <w:trHeight w:val="80"/>
        </w:trPr>
        <w:tc>
          <w:tcPr>
            <w:tcW w:w="21" w:type="pct"/>
            <w:shd w:val="clear" w:color="auto" w:fill="auto"/>
            <w:noWrap/>
            <w:tcMar>
              <w:top w:w="18" w:type="dxa"/>
              <w:left w:w="18" w:type="dxa"/>
              <w:bottom w:w="0" w:type="dxa"/>
              <w:right w:w="18" w:type="dxa"/>
            </w:tcMar>
            <w:vAlign w:val="bottom"/>
          </w:tcPr>
          <w:p w14:paraId="3EA4E116"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565BD57E"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1.5.2</w:t>
            </w:r>
          </w:p>
        </w:tc>
        <w:tc>
          <w:tcPr>
            <w:tcW w:w="2922" w:type="pct"/>
            <w:tcBorders>
              <w:right w:val="single" w:sz="4" w:space="0" w:color="auto"/>
            </w:tcBorders>
            <w:shd w:val="clear" w:color="auto" w:fill="auto"/>
            <w:noWrap/>
            <w:tcMar>
              <w:top w:w="18" w:type="dxa"/>
              <w:left w:w="18" w:type="dxa"/>
              <w:bottom w:w="0" w:type="dxa"/>
              <w:right w:w="18" w:type="dxa"/>
            </w:tcMar>
          </w:tcPr>
          <w:p w14:paraId="1C1A2E13" w14:textId="77777777" w:rsidR="0067133B" w:rsidRPr="008925BA" w:rsidRDefault="0067133B" w:rsidP="00450175">
            <w:pPr>
              <w:pStyle w:val="Gvdemetni0"/>
              <w:shd w:val="clear" w:color="auto" w:fill="auto"/>
              <w:tabs>
                <w:tab w:val="left" w:pos="691"/>
              </w:tabs>
              <w:spacing w:line="240" w:lineRule="auto"/>
              <w:ind w:firstLine="0"/>
              <w:rPr>
                <w:rFonts w:eastAsia="Arial Unicode MS"/>
                <w:bCs/>
                <w:color w:val="000000" w:themeColor="text1"/>
                <w:sz w:val="13"/>
                <w:szCs w:val="13"/>
              </w:rPr>
            </w:pPr>
            <w:r w:rsidRPr="008925BA">
              <w:rPr>
                <w:sz w:val="13"/>
                <w:szCs w:val="13"/>
              </w:rPr>
              <w:t>Gerçeğe Uygun Değer Farkı Diğer Kapsamlı Gelire Yansıtılanlar</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33664693" w14:textId="77777777" w:rsidR="0067133B" w:rsidRPr="008925BA" w:rsidRDefault="0067133B" w:rsidP="00450175">
            <w:pPr>
              <w:widowControl w:val="0"/>
              <w:tabs>
                <w:tab w:val="left" w:pos="691"/>
              </w:tabs>
              <w:ind w:left="376" w:right="24" w:hanging="376"/>
              <w:jc w:val="center"/>
              <w:rPr>
                <w:rFonts w:eastAsia="Arial Unicode MS"/>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75AE4DAA" w14:textId="77777777" w:rsidR="0067133B" w:rsidRPr="008925BA" w:rsidRDefault="0067133B" w:rsidP="00450175">
            <w:pPr>
              <w:widowControl w:val="0"/>
              <w:tabs>
                <w:tab w:val="left" w:pos="691"/>
              </w:tabs>
              <w:ind w:left="376" w:right="37" w:hanging="376"/>
              <w:jc w:val="right"/>
              <w:rPr>
                <w:rFonts w:eastAsia="Arial Unicode MS"/>
                <w:bCs/>
                <w:sz w:val="13"/>
                <w:szCs w:val="13"/>
              </w:rPr>
            </w:pPr>
            <w:r w:rsidRPr="008925BA">
              <w:rPr>
                <w:rFonts w:eastAsia="Arial Unicode MS"/>
                <w:bCs/>
                <w:sz w:val="13"/>
                <w:szCs w:val="13"/>
              </w:rPr>
              <w:t>80.707</w:t>
            </w:r>
          </w:p>
        </w:tc>
        <w:tc>
          <w:tcPr>
            <w:tcW w:w="765" w:type="pct"/>
            <w:tcBorders>
              <w:left w:val="dotted" w:sz="4" w:space="0" w:color="auto"/>
            </w:tcBorders>
            <w:shd w:val="clear" w:color="auto" w:fill="auto"/>
            <w:vAlign w:val="bottom"/>
          </w:tcPr>
          <w:p w14:paraId="3AE671E9"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b/>
                <w:sz w:val="13"/>
                <w:szCs w:val="13"/>
              </w:rPr>
              <w:t>-</w:t>
            </w:r>
          </w:p>
        </w:tc>
      </w:tr>
      <w:tr w:rsidR="007B6285" w:rsidRPr="008925BA" w14:paraId="0FC026C8" w14:textId="77777777" w:rsidTr="006A3D94">
        <w:trPr>
          <w:trHeight w:val="80"/>
        </w:trPr>
        <w:tc>
          <w:tcPr>
            <w:tcW w:w="21" w:type="pct"/>
            <w:shd w:val="clear" w:color="auto" w:fill="auto"/>
            <w:noWrap/>
            <w:tcMar>
              <w:top w:w="18" w:type="dxa"/>
              <w:left w:w="18" w:type="dxa"/>
              <w:bottom w:w="0" w:type="dxa"/>
              <w:right w:w="18" w:type="dxa"/>
            </w:tcMar>
            <w:vAlign w:val="bottom"/>
          </w:tcPr>
          <w:p w14:paraId="4357836C"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0F59B176"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1.5.3</w:t>
            </w:r>
          </w:p>
        </w:tc>
        <w:tc>
          <w:tcPr>
            <w:tcW w:w="2922" w:type="pct"/>
            <w:tcBorders>
              <w:right w:val="single" w:sz="4" w:space="0" w:color="auto"/>
            </w:tcBorders>
            <w:shd w:val="clear" w:color="auto" w:fill="auto"/>
            <w:noWrap/>
            <w:tcMar>
              <w:top w:w="18" w:type="dxa"/>
              <w:left w:w="18" w:type="dxa"/>
              <w:bottom w:w="0" w:type="dxa"/>
              <w:right w:w="18" w:type="dxa"/>
            </w:tcMar>
          </w:tcPr>
          <w:p w14:paraId="7EF9AC91" w14:textId="77777777" w:rsidR="0067133B" w:rsidRPr="008925BA" w:rsidRDefault="0067133B" w:rsidP="00450175">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8925BA">
              <w:rPr>
                <w:sz w:val="13"/>
                <w:szCs w:val="13"/>
              </w:rPr>
              <w:t>İtfa Edilmiş Maliyeti ile Ölçülenler</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4B5E396D" w14:textId="77777777" w:rsidR="0067133B" w:rsidRPr="008925BA" w:rsidRDefault="0067133B" w:rsidP="00450175">
            <w:pPr>
              <w:widowControl w:val="0"/>
              <w:tabs>
                <w:tab w:val="left" w:pos="691"/>
              </w:tabs>
              <w:ind w:left="376" w:right="24" w:hanging="376"/>
              <w:jc w:val="center"/>
              <w:rPr>
                <w:rFonts w:eastAsia="Arial Unicode MS"/>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78CDE316" w14:textId="77777777" w:rsidR="0067133B" w:rsidRPr="008925BA" w:rsidRDefault="0067133B" w:rsidP="00450175">
            <w:pPr>
              <w:widowControl w:val="0"/>
              <w:tabs>
                <w:tab w:val="left" w:pos="691"/>
              </w:tabs>
              <w:ind w:left="376" w:right="37" w:hanging="376"/>
              <w:jc w:val="right"/>
              <w:rPr>
                <w:rFonts w:eastAsia="Arial Unicode MS"/>
                <w:b/>
                <w:bCs/>
                <w:sz w:val="13"/>
                <w:szCs w:val="13"/>
              </w:rPr>
            </w:pPr>
            <w:r w:rsidRPr="008925BA">
              <w:rPr>
                <w:b/>
                <w:sz w:val="13"/>
                <w:szCs w:val="13"/>
              </w:rPr>
              <w:t>-</w:t>
            </w:r>
          </w:p>
        </w:tc>
        <w:tc>
          <w:tcPr>
            <w:tcW w:w="765" w:type="pct"/>
            <w:tcBorders>
              <w:left w:val="dotted" w:sz="4" w:space="0" w:color="auto"/>
            </w:tcBorders>
            <w:shd w:val="clear" w:color="auto" w:fill="auto"/>
            <w:vAlign w:val="bottom"/>
          </w:tcPr>
          <w:p w14:paraId="0D8DB0B1"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b/>
                <w:sz w:val="13"/>
                <w:szCs w:val="13"/>
              </w:rPr>
              <w:t>-</w:t>
            </w:r>
          </w:p>
        </w:tc>
      </w:tr>
      <w:tr w:rsidR="007B6285" w:rsidRPr="008925BA" w14:paraId="79A4FECD" w14:textId="77777777" w:rsidTr="006A3D94">
        <w:trPr>
          <w:trHeight w:val="80"/>
        </w:trPr>
        <w:tc>
          <w:tcPr>
            <w:tcW w:w="21" w:type="pct"/>
            <w:shd w:val="clear" w:color="auto" w:fill="auto"/>
            <w:noWrap/>
            <w:tcMar>
              <w:top w:w="18" w:type="dxa"/>
              <w:left w:w="18" w:type="dxa"/>
              <w:bottom w:w="0" w:type="dxa"/>
              <w:right w:w="18" w:type="dxa"/>
            </w:tcMar>
            <w:vAlign w:val="bottom"/>
          </w:tcPr>
          <w:p w14:paraId="599C8E23"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6605B97E"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1.6</w:t>
            </w:r>
          </w:p>
        </w:tc>
        <w:tc>
          <w:tcPr>
            <w:tcW w:w="2922" w:type="pct"/>
            <w:tcBorders>
              <w:right w:val="single" w:sz="4" w:space="0" w:color="auto"/>
            </w:tcBorders>
            <w:shd w:val="clear" w:color="auto" w:fill="auto"/>
            <w:noWrap/>
            <w:tcMar>
              <w:top w:w="18" w:type="dxa"/>
              <w:left w:w="18" w:type="dxa"/>
              <w:bottom w:w="0" w:type="dxa"/>
              <w:right w:w="18" w:type="dxa"/>
            </w:tcMar>
          </w:tcPr>
          <w:p w14:paraId="04A9FC61" w14:textId="77777777" w:rsidR="0067133B" w:rsidRPr="008925BA" w:rsidRDefault="0067133B" w:rsidP="00450175">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8925BA">
              <w:rPr>
                <w:sz w:val="13"/>
                <w:szCs w:val="13"/>
              </w:rPr>
              <w:t>Finansal Kiralama Gelirleri</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0843D468" w14:textId="77777777" w:rsidR="0067133B" w:rsidRPr="008925BA" w:rsidRDefault="0067133B" w:rsidP="00450175">
            <w:pPr>
              <w:widowControl w:val="0"/>
              <w:tabs>
                <w:tab w:val="left" w:pos="691"/>
              </w:tabs>
              <w:ind w:left="376" w:right="24" w:hanging="376"/>
              <w:jc w:val="center"/>
              <w:rPr>
                <w:rFonts w:eastAsia="Arial Unicode MS"/>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D3851FB" w14:textId="77777777" w:rsidR="0067133B" w:rsidRPr="008925BA" w:rsidRDefault="0067133B" w:rsidP="00450175">
            <w:pPr>
              <w:widowControl w:val="0"/>
              <w:tabs>
                <w:tab w:val="left" w:pos="691"/>
              </w:tabs>
              <w:ind w:left="376" w:right="37" w:hanging="376"/>
              <w:jc w:val="right"/>
              <w:rPr>
                <w:rFonts w:eastAsia="Arial Unicode MS"/>
                <w:b/>
                <w:bCs/>
                <w:sz w:val="13"/>
                <w:szCs w:val="13"/>
              </w:rPr>
            </w:pPr>
            <w:r w:rsidRPr="008925BA">
              <w:rPr>
                <w:b/>
                <w:sz w:val="13"/>
                <w:szCs w:val="13"/>
              </w:rPr>
              <w:t>-</w:t>
            </w:r>
          </w:p>
        </w:tc>
        <w:tc>
          <w:tcPr>
            <w:tcW w:w="765" w:type="pct"/>
            <w:tcBorders>
              <w:left w:val="dotted" w:sz="4" w:space="0" w:color="auto"/>
            </w:tcBorders>
            <w:shd w:val="clear" w:color="auto" w:fill="auto"/>
            <w:vAlign w:val="bottom"/>
          </w:tcPr>
          <w:p w14:paraId="64ADC680"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b/>
                <w:sz w:val="13"/>
                <w:szCs w:val="13"/>
              </w:rPr>
              <w:t>-</w:t>
            </w:r>
          </w:p>
        </w:tc>
      </w:tr>
      <w:tr w:rsidR="007B6285" w:rsidRPr="008925BA" w14:paraId="414ED2C3" w14:textId="77777777" w:rsidTr="006A3D94">
        <w:trPr>
          <w:trHeight w:val="80"/>
        </w:trPr>
        <w:tc>
          <w:tcPr>
            <w:tcW w:w="21" w:type="pct"/>
            <w:shd w:val="clear" w:color="auto" w:fill="auto"/>
            <w:noWrap/>
            <w:tcMar>
              <w:top w:w="18" w:type="dxa"/>
              <w:left w:w="18" w:type="dxa"/>
              <w:bottom w:w="0" w:type="dxa"/>
              <w:right w:w="18" w:type="dxa"/>
            </w:tcMar>
            <w:vAlign w:val="bottom"/>
          </w:tcPr>
          <w:p w14:paraId="49D00AAA"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4D35EFE7"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1.7</w:t>
            </w:r>
          </w:p>
        </w:tc>
        <w:tc>
          <w:tcPr>
            <w:tcW w:w="2922" w:type="pct"/>
            <w:tcBorders>
              <w:right w:val="single" w:sz="4" w:space="0" w:color="auto"/>
            </w:tcBorders>
            <w:shd w:val="clear" w:color="auto" w:fill="auto"/>
            <w:noWrap/>
            <w:tcMar>
              <w:top w:w="18" w:type="dxa"/>
              <w:left w:w="18" w:type="dxa"/>
              <w:bottom w:w="0" w:type="dxa"/>
              <w:right w:w="18" w:type="dxa"/>
            </w:tcMar>
          </w:tcPr>
          <w:p w14:paraId="29414A16" w14:textId="77777777" w:rsidR="0067133B" w:rsidRPr="008925BA" w:rsidRDefault="0067133B" w:rsidP="00450175">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8925BA">
              <w:rPr>
                <w:sz w:val="13"/>
                <w:szCs w:val="13"/>
              </w:rPr>
              <w:t>Diğer Kâr Payı Gelirleri</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48C3E750" w14:textId="77777777" w:rsidR="0067133B" w:rsidRPr="008925BA" w:rsidRDefault="0067133B" w:rsidP="00450175">
            <w:pPr>
              <w:widowControl w:val="0"/>
              <w:tabs>
                <w:tab w:val="left" w:pos="691"/>
              </w:tabs>
              <w:ind w:left="376" w:right="24" w:hanging="376"/>
              <w:jc w:val="center"/>
              <w:rPr>
                <w:rFonts w:eastAsia="Arial Unicode MS"/>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1E8DC02E" w14:textId="77777777" w:rsidR="0067133B" w:rsidRPr="008925BA" w:rsidRDefault="0067133B" w:rsidP="00450175">
            <w:pPr>
              <w:widowControl w:val="0"/>
              <w:tabs>
                <w:tab w:val="left" w:pos="691"/>
              </w:tabs>
              <w:ind w:left="376" w:right="37" w:hanging="376"/>
              <w:jc w:val="right"/>
              <w:rPr>
                <w:rFonts w:eastAsia="Arial Unicode MS"/>
                <w:bCs/>
                <w:sz w:val="13"/>
                <w:szCs w:val="13"/>
              </w:rPr>
            </w:pPr>
            <w:r w:rsidRPr="008925BA">
              <w:rPr>
                <w:rFonts w:eastAsia="Arial Unicode MS"/>
                <w:bCs/>
                <w:sz w:val="13"/>
                <w:szCs w:val="13"/>
              </w:rPr>
              <w:t>60.794</w:t>
            </w:r>
          </w:p>
        </w:tc>
        <w:tc>
          <w:tcPr>
            <w:tcW w:w="765" w:type="pct"/>
            <w:tcBorders>
              <w:left w:val="dotted" w:sz="4" w:space="0" w:color="auto"/>
            </w:tcBorders>
            <w:shd w:val="clear" w:color="auto" w:fill="auto"/>
            <w:vAlign w:val="bottom"/>
          </w:tcPr>
          <w:p w14:paraId="3F126F91"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sz w:val="13"/>
                <w:szCs w:val="13"/>
              </w:rPr>
              <w:t>2</w:t>
            </w:r>
          </w:p>
        </w:tc>
      </w:tr>
      <w:tr w:rsidR="007B6285" w:rsidRPr="008925BA" w14:paraId="3CE4CB89" w14:textId="77777777" w:rsidTr="006A3D94">
        <w:trPr>
          <w:trHeight w:val="80"/>
        </w:trPr>
        <w:tc>
          <w:tcPr>
            <w:tcW w:w="21" w:type="pct"/>
            <w:shd w:val="clear" w:color="auto" w:fill="auto"/>
            <w:noWrap/>
            <w:tcMar>
              <w:top w:w="18" w:type="dxa"/>
              <w:left w:w="18" w:type="dxa"/>
              <w:bottom w:w="0" w:type="dxa"/>
              <w:right w:w="18" w:type="dxa"/>
            </w:tcMar>
            <w:vAlign w:val="bottom"/>
          </w:tcPr>
          <w:p w14:paraId="07F84874"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5B0033CD"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b/>
                <w:sz w:val="13"/>
                <w:szCs w:val="13"/>
              </w:rPr>
              <w:t>II.</w:t>
            </w:r>
          </w:p>
        </w:tc>
        <w:tc>
          <w:tcPr>
            <w:tcW w:w="2922" w:type="pct"/>
            <w:tcBorders>
              <w:right w:val="single" w:sz="4" w:space="0" w:color="auto"/>
            </w:tcBorders>
            <w:shd w:val="clear" w:color="auto" w:fill="auto"/>
            <w:noWrap/>
            <w:tcMar>
              <w:top w:w="18" w:type="dxa"/>
              <w:left w:w="18" w:type="dxa"/>
              <w:bottom w:w="0" w:type="dxa"/>
              <w:right w:w="18" w:type="dxa"/>
            </w:tcMar>
          </w:tcPr>
          <w:p w14:paraId="31D01903"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b/>
                <w:sz w:val="13"/>
                <w:szCs w:val="13"/>
              </w:rPr>
              <w:t>KÂR PAYI GİDERLERİ (-)</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175C6441"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r w:rsidRPr="008925BA">
              <w:rPr>
                <w:rFonts w:eastAsia="Arial Unicode MS"/>
                <w:b/>
                <w:bCs/>
                <w:color w:val="000000" w:themeColor="text1"/>
                <w:sz w:val="13"/>
                <w:szCs w:val="13"/>
              </w:rPr>
              <w:t>(2)</w:t>
            </w: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4E7ED520" w14:textId="77777777" w:rsidR="0067133B" w:rsidRPr="008925BA" w:rsidRDefault="0067133B" w:rsidP="00450175">
            <w:pPr>
              <w:widowControl w:val="0"/>
              <w:tabs>
                <w:tab w:val="left" w:pos="691"/>
              </w:tabs>
              <w:ind w:left="376" w:right="37" w:hanging="376"/>
              <w:jc w:val="right"/>
              <w:rPr>
                <w:rFonts w:eastAsia="Arial Unicode MS"/>
                <w:b/>
                <w:bCs/>
                <w:sz w:val="13"/>
                <w:szCs w:val="13"/>
              </w:rPr>
            </w:pPr>
            <w:r w:rsidRPr="008925BA">
              <w:rPr>
                <w:rFonts w:eastAsia="Arial Unicode MS"/>
                <w:b/>
                <w:bCs/>
                <w:sz w:val="13"/>
                <w:szCs w:val="13"/>
              </w:rPr>
              <w:t>547.065</w:t>
            </w:r>
          </w:p>
        </w:tc>
        <w:tc>
          <w:tcPr>
            <w:tcW w:w="765" w:type="pct"/>
            <w:tcBorders>
              <w:left w:val="dotted" w:sz="4" w:space="0" w:color="auto"/>
            </w:tcBorders>
            <w:shd w:val="clear" w:color="auto" w:fill="auto"/>
            <w:vAlign w:val="bottom"/>
          </w:tcPr>
          <w:p w14:paraId="72C2F959"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b/>
                <w:sz w:val="13"/>
                <w:szCs w:val="13"/>
              </w:rPr>
              <w:t>622</w:t>
            </w:r>
          </w:p>
        </w:tc>
      </w:tr>
      <w:tr w:rsidR="007B6285" w:rsidRPr="008925BA" w14:paraId="241BC6AC" w14:textId="77777777" w:rsidTr="006A3D94">
        <w:trPr>
          <w:trHeight w:val="80"/>
        </w:trPr>
        <w:tc>
          <w:tcPr>
            <w:tcW w:w="21" w:type="pct"/>
            <w:shd w:val="clear" w:color="auto" w:fill="auto"/>
            <w:noWrap/>
            <w:tcMar>
              <w:top w:w="18" w:type="dxa"/>
              <w:left w:w="18" w:type="dxa"/>
              <w:bottom w:w="0" w:type="dxa"/>
              <w:right w:w="18" w:type="dxa"/>
            </w:tcMar>
            <w:vAlign w:val="bottom"/>
          </w:tcPr>
          <w:p w14:paraId="30611884"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17F66050"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2.1</w:t>
            </w:r>
          </w:p>
        </w:tc>
        <w:tc>
          <w:tcPr>
            <w:tcW w:w="2922" w:type="pct"/>
            <w:tcBorders>
              <w:right w:val="single" w:sz="4" w:space="0" w:color="auto"/>
            </w:tcBorders>
            <w:shd w:val="clear" w:color="auto" w:fill="auto"/>
            <w:noWrap/>
            <w:tcMar>
              <w:top w:w="18" w:type="dxa"/>
              <w:left w:w="18" w:type="dxa"/>
              <w:bottom w:w="0" w:type="dxa"/>
              <w:right w:w="18" w:type="dxa"/>
            </w:tcMar>
          </w:tcPr>
          <w:p w14:paraId="61D9A72A" w14:textId="77777777" w:rsidR="0067133B" w:rsidRPr="008925BA" w:rsidRDefault="0067133B" w:rsidP="00450175">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8925BA">
              <w:rPr>
                <w:sz w:val="13"/>
                <w:szCs w:val="13"/>
              </w:rPr>
              <w:t>Katılma Hesaplarına Verilen Kâr Payları</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75EEE8BF"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6963D634" w14:textId="77777777" w:rsidR="0067133B" w:rsidRPr="008925BA" w:rsidRDefault="0067133B" w:rsidP="00450175">
            <w:pPr>
              <w:widowControl w:val="0"/>
              <w:tabs>
                <w:tab w:val="left" w:pos="691"/>
              </w:tabs>
              <w:ind w:left="376" w:right="37" w:hanging="376"/>
              <w:jc w:val="right"/>
              <w:rPr>
                <w:rFonts w:eastAsia="Arial Unicode MS"/>
                <w:bCs/>
                <w:sz w:val="13"/>
                <w:szCs w:val="13"/>
              </w:rPr>
            </w:pPr>
            <w:r w:rsidRPr="008925BA">
              <w:rPr>
                <w:rFonts w:eastAsia="Arial Unicode MS"/>
                <w:bCs/>
                <w:sz w:val="13"/>
                <w:szCs w:val="13"/>
              </w:rPr>
              <w:t>533.423</w:t>
            </w:r>
          </w:p>
        </w:tc>
        <w:tc>
          <w:tcPr>
            <w:tcW w:w="765" w:type="pct"/>
            <w:tcBorders>
              <w:left w:val="dotted" w:sz="4" w:space="0" w:color="auto"/>
            </w:tcBorders>
            <w:shd w:val="clear" w:color="auto" w:fill="auto"/>
            <w:vAlign w:val="bottom"/>
          </w:tcPr>
          <w:p w14:paraId="361D7B9B"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b/>
                <w:sz w:val="13"/>
                <w:szCs w:val="13"/>
              </w:rPr>
              <w:t>-</w:t>
            </w:r>
          </w:p>
        </w:tc>
      </w:tr>
      <w:tr w:rsidR="007B6285" w:rsidRPr="008925BA" w14:paraId="2EDD7CB1" w14:textId="77777777" w:rsidTr="006A3D94">
        <w:trPr>
          <w:trHeight w:val="80"/>
        </w:trPr>
        <w:tc>
          <w:tcPr>
            <w:tcW w:w="21" w:type="pct"/>
            <w:shd w:val="clear" w:color="auto" w:fill="auto"/>
            <w:noWrap/>
            <w:tcMar>
              <w:top w:w="18" w:type="dxa"/>
              <w:left w:w="18" w:type="dxa"/>
              <w:bottom w:w="0" w:type="dxa"/>
              <w:right w:w="18" w:type="dxa"/>
            </w:tcMar>
            <w:vAlign w:val="bottom"/>
          </w:tcPr>
          <w:p w14:paraId="58A17466"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44FB4492"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2.2</w:t>
            </w:r>
          </w:p>
        </w:tc>
        <w:tc>
          <w:tcPr>
            <w:tcW w:w="2922" w:type="pct"/>
            <w:tcBorders>
              <w:right w:val="single" w:sz="4" w:space="0" w:color="auto"/>
            </w:tcBorders>
            <w:shd w:val="clear" w:color="auto" w:fill="auto"/>
            <w:noWrap/>
            <w:tcMar>
              <w:top w:w="18" w:type="dxa"/>
              <w:left w:w="18" w:type="dxa"/>
              <w:bottom w:w="0" w:type="dxa"/>
              <w:right w:w="18" w:type="dxa"/>
            </w:tcMar>
          </w:tcPr>
          <w:p w14:paraId="768274DF" w14:textId="77777777" w:rsidR="0067133B" w:rsidRPr="008925BA" w:rsidRDefault="0067133B" w:rsidP="00450175">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8925BA">
              <w:rPr>
                <w:sz w:val="13"/>
                <w:szCs w:val="13"/>
              </w:rPr>
              <w:t>Kullanılan Kredilere Verilen Kâr Payları</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05CA7511"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42F9CFF0" w14:textId="77777777" w:rsidR="0067133B" w:rsidRPr="008925BA" w:rsidRDefault="0067133B" w:rsidP="00450175">
            <w:pPr>
              <w:widowControl w:val="0"/>
              <w:tabs>
                <w:tab w:val="left" w:pos="691"/>
              </w:tabs>
              <w:ind w:left="376" w:right="37" w:hanging="376"/>
              <w:jc w:val="right"/>
              <w:rPr>
                <w:rFonts w:eastAsia="Arial Unicode MS"/>
                <w:bCs/>
                <w:sz w:val="13"/>
                <w:szCs w:val="13"/>
              </w:rPr>
            </w:pPr>
            <w:r w:rsidRPr="008925BA">
              <w:rPr>
                <w:rFonts w:eastAsia="Arial Unicode MS"/>
                <w:bCs/>
                <w:sz w:val="13"/>
                <w:szCs w:val="13"/>
              </w:rPr>
              <w:t>157</w:t>
            </w:r>
          </w:p>
        </w:tc>
        <w:tc>
          <w:tcPr>
            <w:tcW w:w="765" w:type="pct"/>
            <w:tcBorders>
              <w:left w:val="dotted" w:sz="4" w:space="0" w:color="auto"/>
            </w:tcBorders>
            <w:shd w:val="clear" w:color="auto" w:fill="auto"/>
            <w:vAlign w:val="bottom"/>
          </w:tcPr>
          <w:p w14:paraId="04AAFDF6"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b/>
                <w:sz w:val="13"/>
                <w:szCs w:val="13"/>
              </w:rPr>
              <w:t>-</w:t>
            </w:r>
          </w:p>
        </w:tc>
      </w:tr>
      <w:tr w:rsidR="007B6285" w:rsidRPr="008925BA" w14:paraId="278CAD74" w14:textId="77777777" w:rsidTr="006A3D94">
        <w:trPr>
          <w:trHeight w:val="80"/>
        </w:trPr>
        <w:tc>
          <w:tcPr>
            <w:tcW w:w="21" w:type="pct"/>
            <w:shd w:val="clear" w:color="auto" w:fill="auto"/>
            <w:noWrap/>
            <w:tcMar>
              <w:top w:w="18" w:type="dxa"/>
              <w:left w:w="18" w:type="dxa"/>
              <w:bottom w:w="0" w:type="dxa"/>
              <w:right w:w="18" w:type="dxa"/>
            </w:tcMar>
            <w:vAlign w:val="bottom"/>
          </w:tcPr>
          <w:p w14:paraId="0205603B"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23496751"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2.3</w:t>
            </w:r>
          </w:p>
        </w:tc>
        <w:tc>
          <w:tcPr>
            <w:tcW w:w="2922" w:type="pct"/>
            <w:tcBorders>
              <w:right w:val="single" w:sz="4" w:space="0" w:color="auto"/>
            </w:tcBorders>
            <w:shd w:val="clear" w:color="auto" w:fill="auto"/>
            <w:noWrap/>
            <w:tcMar>
              <w:top w:w="18" w:type="dxa"/>
              <w:left w:w="18" w:type="dxa"/>
              <w:bottom w:w="0" w:type="dxa"/>
              <w:right w:w="18" w:type="dxa"/>
            </w:tcMar>
          </w:tcPr>
          <w:p w14:paraId="520D4487" w14:textId="77777777" w:rsidR="0067133B" w:rsidRPr="008925BA" w:rsidRDefault="0067133B" w:rsidP="00450175">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8925BA">
              <w:rPr>
                <w:sz w:val="13"/>
                <w:szCs w:val="13"/>
              </w:rPr>
              <w:t>Para Piyasası İşlemlerine Verilen Kâr Payları</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620ABF11"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5150C8B7" w14:textId="77777777" w:rsidR="0067133B" w:rsidRPr="008925BA" w:rsidRDefault="0067133B" w:rsidP="00450175">
            <w:pPr>
              <w:widowControl w:val="0"/>
              <w:tabs>
                <w:tab w:val="left" w:pos="691"/>
              </w:tabs>
              <w:ind w:left="376" w:right="37" w:hanging="376"/>
              <w:jc w:val="right"/>
              <w:rPr>
                <w:rFonts w:eastAsia="Arial Unicode MS"/>
                <w:bCs/>
                <w:sz w:val="13"/>
                <w:szCs w:val="13"/>
              </w:rPr>
            </w:pPr>
            <w:r w:rsidRPr="008925BA">
              <w:rPr>
                <w:rFonts w:eastAsia="Arial Unicode MS"/>
                <w:bCs/>
                <w:sz w:val="13"/>
                <w:szCs w:val="13"/>
              </w:rPr>
              <w:t>423</w:t>
            </w:r>
          </w:p>
        </w:tc>
        <w:tc>
          <w:tcPr>
            <w:tcW w:w="765" w:type="pct"/>
            <w:tcBorders>
              <w:left w:val="dotted" w:sz="4" w:space="0" w:color="auto"/>
            </w:tcBorders>
            <w:shd w:val="clear" w:color="auto" w:fill="auto"/>
            <w:vAlign w:val="bottom"/>
          </w:tcPr>
          <w:p w14:paraId="2330F0A5"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b/>
                <w:sz w:val="13"/>
                <w:szCs w:val="13"/>
              </w:rPr>
              <w:t>-</w:t>
            </w:r>
          </w:p>
        </w:tc>
      </w:tr>
      <w:tr w:rsidR="007B6285" w:rsidRPr="008925BA" w14:paraId="098993F9" w14:textId="77777777" w:rsidTr="006A3D94">
        <w:trPr>
          <w:trHeight w:val="120"/>
        </w:trPr>
        <w:tc>
          <w:tcPr>
            <w:tcW w:w="21" w:type="pct"/>
            <w:shd w:val="clear" w:color="auto" w:fill="auto"/>
            <w:noWrap/>
            <w:tcMar>
              <w:top w:w="18" w:type="dxa"/>
              <w:left w:w="18" w:type="dxa"/>
              <w:bottom w:w="0" w:type="dxa"/>
              <w:right w:w="18" w:type="dxa"/>
            </w:tcMar>
            <w:vAlign w:val="bottom"/>
          </w:tcPr>
          <w:p w14:paraId="5AE707DE"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6C25A97C"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2.4</w:t>
            </w:r>
          </w:p>
        </w:tc>
        <w:tc>
          <w:tcPr>
            <w:tcW w:w="2922" w:type="pct"/>
            <w:tcBorders>
              <w:right w:val="single" w:sz="4" w:space="0" w:color="auto"/>
            </w:tcBorders>
            <w:shd w:val="clear" w:color="auto" w:fill="auto"/>
            <w:noWrap/>
            <w:tcMar>
              <w:top w:w="18" w:type="dxa"/>
              <w:left w:w="18" w:type="dxa"/>
              <w:bottom w:w="0" w:type="dxa"/>
              <w:right w:w="18" w:type="dxa"/>
            </w:tcMar>
          </w:tcPr>
          <w:p w14:paraId="7BE3F214" w14:textId="77777777" w:rsidR="0067133B" w:rsidRPr="008925BA" w:rsidRDefault="0067133B" w:rsidP="00450175">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8925BA">
              <w:rPr>
                <w:sz w:val="13"/>
                <w:szCs w:val="13"/>
              </w:rPr>
              <w:t>İhraç Edilen Menkul Kıymetlere Verilen Kâr Payları</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72CAE92A"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6D5FF2DB" w14:textId="77777777" w:rsidR="0067133B" w:rsidRPr="008925BA" w:rsidRDefault="0067133B" w:rsidP="00450175">
            <w:pPr>
              <w:widowControl w:val="0"/>
              <w:tabs>
                <w:tab w:val="left" w:pos="691"/>
              </w:tabs>
              <w:ind w:left="376" w:right="37" w:hanging="376"/>
              <w:jc w:val="right"/>
              <w:rPr>
                <w:rFonts w:eastAsia="Arial Unicode MS"/>
                <w:b/>
                <w:bCs/>
                <w:sz w:val="13"/>
                <w:szCs w:val="13"/>
              </w:rPr>
            </w:pPr>
            <w:r w:rsidRPr="008925BA">
              <w:rPr>
                <w:rFonts w:eastAsia="Arial Unicode MS"/>
                <w:b/>
                <w:bCs/>
                <w:sz w:val="13"/>
                <w:szCs w:val="13"/>
              </w:rPr>
              <w:t>-</w:t>
            </w:r>
          </w:p>
        </w:tc>
        <w:tc>
          <w:tcPr>
            <w:tcW w:w="765" w:type="pct"/>
            <w:tcBorders>
              <w:left w:val="dotted" w:sz="4" w:space="0" w:color="auto"/>
            </w:tcBorders>
            <w:shd w:val="clear" w:color="auto" w:fill="auto"/>
            <w:vAlign w:val="bottom"/>
          </w:tcPr>
          <w:p w14:paraId="14F4AC7A"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b/>
                <w:sz w:val="13"/>
                <w:szCs w:val="13"/>
              </w:rPr>
              <w:t>-</w:t>
            </w:r>
          </w:p>
        </w:tc>
      </w:tr>
      <w:tr w:rsidR="007B6285" w:rsidRPr="008925BA" w14:paraId="65D8A777" w14:textId="77777777" w:rsidTr="006A3D94">
        <w:trPr>
          <w:trHeight w:val="120"/>
        </w:trPr>
        <w:tc>
          <w:tcPr>
            <w:tcW w:w="21" w:type="pct"/>
            <w:shd w:val="clear" w:color="auto" w:fill="auto"/>
            <w:noWrap/>
            <w:tcMar>
              <w:top w:w="18" w:type="dxa"/>
              <w:left w:w="18" w:type="dxa"/>
              <w:bottom w:w="0" w:type="dxa"/>
              <w:right w:w="18" w:type="dxa"/>
            </w:tcMar>
            <w:vAlign w:val="bottom"/>
          </w:tcPr>
          <w:p w14:paraId="7DFE6E27"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24D4BEF0"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2.5</w:t>
            </w:r>
          </w:p>
        </w:tc>
        <w:tc>
          <w:tcPr>
            <w:tcW w:w="2922" w:type="pct"/>
            <w:tcBorders>
              <w:right w:val="single" w:sz="4" w:space="0" w:color="auto"/>
            </w:tcBorders>
            <w:shd w:val="clear" w:color="auto" w:fill="auto"/>
            <w:noWrap/>
            <w:tcMar>
              <w:top w:w="18" w:type="dxa"/>
              <w:left w:w="18" w:type="dxa"/>
              <w:bottom w:w="0" w:type="dxa"/>
              <w:right w:w="18" w:type="dxa"/>
            </w:tcMar>
          </w:tcPr>
          <w:p w14:paraId="10ADBEE7" w14:textId="77777777" w:rsidR="0067133B" w:rsidRPr="008925BA" w:rsidRDefault="0067133B" w:rsidP="00450175">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8925BA">
              <w:rPr>
                <w:sz w:val="13"/>
                <w:szCs w:val="13"/>
              </w:rPr>
              <w:t>Kiralama Kâr Payı Giderleri</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748162DB"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2BA5B94" w14:textId="77777777" w:rsidR="0067133B" w:rsidRPr="008925BA" w:rsidRDefault="0067133B" w:rsidP="00450175">
            <w:pPr>
              <w:widowControl w:val="0"/>
              <w:tabs>
                <w:tab w:val="left" w:pos="691"/>
              </w:tabs>
              <w:ind w:left="376" w:right="37" w:hanging="376"/>
              <w:jc w:val="right"/>
              <w:rPr>
                <w:rFonts w:eastAsia="Arial Unicode MS"/>
                <w:bCs/>
                <w:sz w:val="13"/>
                <w:szCs w:val="13"/>
              </w:rPr>
            </w:pPr>
            <w:r w:rsidRPr="008925BA">
              <w:rPr>
                <w:rFonts w:eastAsia="Arial Unicode MS"/>
                <w:bCs/>
                <w:sz w:val="13"/>
                <w:szCs w:val="13"/>
              </w:rPr>
              <w:t>13.062</w:t>
            </w:r>
          </w:p>
        </w:tc>
        <w:tc>
          <w:tcPr>
            <w:tcW w:w="765" w:type="pct"/>
            <w:tcBorders>
              <w:left w:val="dotted" w:sz="4" w:space="0" w:color="auto"/>
            </w:tcBorders>
            <w:shd w:val="clear" w:color="auto" w:fill="auto"/>
            <w:vAlign w:val="bottom"/>
          </w:tcPr>
          <w:p w14:paraId="62580585" w14:textId="77777777" w:rsidR="0067133B" w:rsidRPr="008925BA" w:rsidRDefault="0067133B" w:rsidP="00450175">
            <w:pPr>
              <w:widowControl w:val="0"/>
              <w:tabs>
                <w:tab w:val="left" w:pos="691"/>
              </w:tabs>
              <w:ind w:left="376" w:right="37" w:hanging="376"/>
              <w:jc w:val="right"/>
              <w:rPr>
                <w:rFonts w:eastAsia="Arial Unicode MS"/>
                <w:bCs/>
                <w:color w:val="000000" w:themeColor="text1"/>
                <w:sz w:val="13"/>
                <w:szCs w:val="13"/>
              </w:rPr>
            </w:pPr>
            <w:r w:rsidRPr="008925BA">
              <w:rPr>
                <w:sz w:val="13"/>
                <w:szCs w:val="13"/>
              </w:rPr>
              <w:t>622</w:t>
            </w:r>
          </w:p>
        </w:tc>
      </w:tr>
      <w:tr w:rsidR="007B6285" w:rsidRPr="008925BA" w14:paraId="08AA1A01" w14:textId="77777777" w:rsidTr="006A3D94">
        <w:trPr>
          <w:trHeight w:val="80"/>
        </w:trPr>
        <w:tc>
          <w:tcPr>
            <w:tcW w:w="21" w:type="pct"/>
            <w:shd w:val="clear" w:color="auto" w:fill="auto"/>
            <w:noWrap/>
            <w:tcMar>
              <w:top w:w="18" w:type="dxa"/>
              <w:left w:w="18" w:type="dxa"/>
              <w:bottom w:w="0" w:type="dxa"/>
              <w:right w:w="18" w:type="dxa"/>
            </w:tcMar>
            <w:vAlign w:val="bottom"/>
          </w:tcPr>
          <w:p w14:paraId="439D6C81"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09585667"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2.6</w:t>
            </w:r>
          </w:p>
        </w:tc>
        <w:tc>
          <w:tcPr>
            <w:tcW w:w="2922" w:type="pct"/>
            <w:tcBorders>
              <w:right w:val="single" w:sz="4" w:space="0" w:color="auto"/>
            </w:tcBorders>
            <w:shd w:val="clear" w:color="auto" w:fill="auto"/>
            <w:noWrap/>
            <w:tcMar>
              <w:top w:w="18" w:type="dxa"/>
              <w:left w:w="18" w:type="dxa"/>
              <w:bottom w:w="0" w:type="dxa"/>
              <w:right w:w="18" w:type="dxa"/>
            </w:tcMar>
          </w:tcPr>
          <w:p w14:paraId="1CF7501D" w14:textId="77777777" w:rsidR="0067133B" w:rsidRPr="008925BA" w:rsidRDefault="0067133B" w:rsidP="00450175">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8925BA">
              <w:rPr>
                <w:sz w:val="13"/>
                <w:szCs w:val="13"/>
              </w:rPr>
              <w:t>Diğer Kâr Payı Giderleri</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56C91FD5"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7CD70A2A" w14:textId="77777777" w:rsidR="0067133B" w:rsidRPr="008925BA" w:rsidRDefault="0067133B" w:rsidP="00450175">
            <w:pPr>
              <w:widowControl w:val="0"/>
              <w:tabs>
                <w:tab w:val="left" w:pos="691"/>
              </w:tabs>
              <w:ind w:left="376" w:right="37" w:hanging="376"/>
              <w:jc w:val="right"/>
              <w:rPr>
                <w:rFonts w:eastAsia="Arial Unicode MS"/>
                <w:b/>
                <w:bCs/>
                <w:sz w:val="13"/>
                <w:szCs w:val="13"/>
              </w:rPr>
            </w:pPr>
            <w:r w:rsidRPr="008925BA">
              <w:rPr>
                <w:rFonts w:eastAsia="Arial Unicode MS"/>
                <w:b/>
                <w:bCs/>
                <w:sz w:val="13"/>
                <w:szCs w:val="13"/>
              </w:rPr>
              <w:t>-</w:t>
            </w:r>
          </w:p>
        </w:tc>
        <w:tc>
          <w:tcPr>
            <w:tcW w:w="765" w:type="pct"/>
            <w:tcBorders>
              <w:left w:val="dotted" w:sz="4" w:space="0" w:color="auto"/>
            </w:tcBorders>
            <w:shd w:val="clear" w:color="auto" w:fill="auto"/>
            <w:vAlign w:val="bottom"/>
          </w:tcPr>
          <w:p w14:paraId="60ADDAA7"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b/>
                <w:sz w:val="13"/>
                <w:szCs w:val="13"/>
              </w:rPr>
              <w:t>-</w:t>
            </w:r>
          </w:p>
        </w:tc>
      </w:tr>
      <w:tr w:rsidR="007B6285" w:rsidRPr="008925BA" w14:paraId="2E723B9C" w14:textId="77777777" w:rsidTr="006A3D94">
        <w:trPr>
          <w:trHeight w:val="80"/>
        </w:trPr>
        <w:tc>
          <w:tcPr>
            <w:tcW w:w="21" w:type="pct"/>
            <w:shd w:val="clear" w:color="auto" w:fill="auto"/>
            <w:noWrap/>
            <w:tcMar>
              <w:top w:w="18" w:type="dxa"/>
              <w:left w:w="18" w:type="dxa"/>
              <w:bottom w:w="0" w:type="dxa"/>
              <w:right w:w="18" w:type="dxa"/>
            </w:tcMar>
            <w:vAlign w:val="bottom"/>
          </w:tcPr>
          <w:p w14:paraId="00B449F8"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1F866C03"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b/>
                <w:sz w:val="13"/>
                <w:szCs w:val="13"/>
              </w:rPr>
              <w:t>III.</w:t>
            </w:r>
          </w:p>
        </w:tc>
        <w:tc>
          <w:tcPr>
            <w:tcW w:w="2922" w:type="pct"/>
            <w:tcBorders>
              <w:right w:val="single" w:sz="4" w:space="0" w:color="auto"/>
            </w:tcBorders>
            <w:shd w:val="clear" w:color="auto" w:fill="auto"/>
            <w:noWrap/>
            <w:tcMar>
              <w:top w:w="18" w:type="dxa"/>
              <w:left w:w="18" w:type="dxa"/>
              <w:bottom w:w="0" w:type="dxa"/>
              <w:right w:w="18" w:type="dxa"/>
            </w:tcMar>
          </w:tcPr>
          <w:p w14:paraId="02EA7C6C"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b/>
                <w:sz w:val="13"/>
                <w:szCs w:val="13"/>
              </w:rPr>
              <w:t>NET KÂR PAYI GELİRİ/GİDERİ (I - II)</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78B3E53B"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86DEE27" w14:textId="77777777" w:rsidR="0067133B" w:rsidRPr="008925BA" w:rsidRDefault="0067133B" w:rsidP="00450175">
            <w:pPr>
              <w:widowControl w:val="0"/>
              <w:tabs>
                <w:tab w:val="left" w:pos="691"/>
              </w:tabs>
              <w:ind w:left="376" w:right="37" w:hanging="376"/>
              <w:jc w:val="right"/>
              <w:rPr>
                <w:rFonts w:eastAsia="Arial Unicode MS"/>
                <w:b/>
                <w:bCs/>
                <w:sz w:val="13"/>
                <w:szCs w:val="13"/>
              </w:rPr>
            </w:pPr>
            <w:r w:rsidRPr="008925BA">
              <w:rPr>
                <w:rFonts w:eastAsia="Arial Unicode MS"/>
                <w:b/>
                <w:bCs/>
                <w:sz w:val="13"/>
                <w:szCs w:val="13"/>
              </w:rPr>
              <w:t>(146.752)</w:t>
            </w:r>
          </w:p>
        </w:tc>
        <w:tc>
          <w:tcPr>
            <w:tcW w:w="765" w:type="pct"/>
            <w:tcBorders>
              <w:left w:val="dotted" w:sz="4" w:space="0" w:color="auto"/>
            </w:tcBorders>
            <w:shd w:val="clear" w:color="auto" w:fill="auto"/>
            <w:vAlign w:val="bottom"/>
          </w:tcPr>
          <w:p w14:paraId="1C561BB9"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b/>
                <w:sz w:val="13"/>
                <w:szCs w:val="13"/>
              </w:rPr>
              <w:t>134.955</w:t>
            </w:r>
          </w:p>
        </w:tc>
      </w:tr>
      <w:tr w:rsidR="007B6285" w:rsidRPr="008925BA" w14:paraId="7D2A66D6" w14:textId="77777777" w:rsidTr="006A3D94">
        <w:trPr>
          <w:trHeight w:val="80"/>
        </w:trPr>
        <w:tc>
          <w:tcPr>
            <w:tcW w:w="21" w:type="pct"/>
            <w:shd w:val="clear" w:color="auto" w:fill="auto"/>
            <w:noWrap/>
            <w:tcMar>
              <w:top w:w="18" w:type="dxa"/>
              <w:left w:w="18" w:type="dxa"/>
              <w:bottom w:w="0" w:type="dxa"/>
              <w:right w:w="18" w:type="dxa"/>
            </w:tcMar>
            <w:vAlign w:val="bottom"/>
          </w:tcPr>
          <w:p w14:paraId="6F659A5F"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27E03263"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b/>
                <w:sz w:val="13"/>
                <w:szCs w:val="13"/>
              </w:rPr>
              <w:t>IV.</w:t>
            </w:r>
          </w:p>
        </w:tc>
        <w:tc>
          <w:tcPr>
            <w:tcW w:w="2922" w:type="pct"/>
            <w:tcBorders>
              <w:right w:val="single" w:sz="4" w:space="0" w:color="auto"/>
            </w:tcBorders>
            <w:shd w:val="clear" w:color="auto" w:fill="auto"/>
            <w:noWrap/>
            <w:tcMar>
              <w:top w:w="18" w:type="dxa"/>
              <w:left w:w="18" w:type="dxa"/>
              <w:bottom w:w="0" w:type="dxa"/>
              <w:right w:w="18" w:type="dxa"/>
            </w:tcMar>
          </w:tcPr>
          <w:p w14:paraId="5EF9CDD0"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b/>
                <w:sz w:val="13"/>
                <w:szCs w:val="13"/>
              </w:rPr>
              <w:t>NET ÜCRET VE KOMİSYON GELİRLERİ/(GİDERLERİ)</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30599A34"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787D771B" w14:textId="77777777" w:rsidR="0067133B" w:rsidRPr="008925BA" w:rsidRDefault="0067133B" w:rsidP="00450175">
            <w:pPr>
              <w:widowControl w:val="0"/>
              <w:tabs>
                <w:tab w:val="left" w:pos="691"/>
              </w:tabs>
              <w:ind w:left="376" w:right="37" w:hanging="376"/>
              <w:jc w:val="right"/>
              <w:rPr>
                <w:rFonts w:eastAsia="Arial Unicode MS"/>
                <w:b/>
                <w:bCs/>
                <w:sz w:val="13"/>
                <w:szCs w:val="13"/>
              </w:rPr>
            </w:pPr>
            <w:r w:rsidRPr="008925BA">
              <w:rPr>
                <w:rFonts w:eastAsia="Arial Unicode MS"/>
                <w:b/>
                <w:bCs/>
                <w:sz w:val="13"/>
                <w:szCs w:val="13"/>
              </w:rPr>
              <w:t>(17.387)</w:t>
            </w:r>
          </w:p>
        </w:tc>
        <w:tc>
          <w:tcPr>
            <w:tcW w:w="765" w:type="pct"/>
            <w:tcBorders>
              <w:left w:val="dotted" w:sz="4" w:space="0" w:color="auto"/>
            </w:tcBorders>
            <w:shd w:val="clear" w:color="auto" w:fill="auto"/>
            <w:vAlign w:val="bottom"/>
          </w:tcPr>
          <w:p w14:paraId="004F4C2F" w14:textId="77777777" w:rsidR="0067133B" w:rsidRPr="008925BA" w:rsidRDefault="0067133B" w:rsidP="00450175">
            <w:pPr>
              <w:widowControl w:val="0"/>
              <w:tabs>
                <w:tab w:val="left" w:pos="691"/>
              </w:tabs>
              <w:ind w:left="376" w:right="37" w:hanging="376"/>
              <w:jc w:val="right"/>
              <w:rPr>
                <w:rFonts w:eastAsia="Arial Unicode MS"/>
                <w:bCs/>
                <w:color w:val="000000" w:themeColor="text1"/>
                <w:sz w:val="13"/>
                <w:szCs w:val="13"/>
              </w:rPr>
            </w:pPr>
            <w:r w:rsidRPr="008925BA">
              <w:rPr>
                <w:b/>
                <w:sz w:val="13"/>
                <w:szCs w:val="13"/>
              </w:rPr>
              <w:t>(81)</w:t>
            </w:r>
          </w:p>
        </w:tc>
      </w:tr>
      <w:tr w:rsidR="007B6285" w:rsidRPr="008925BA" w14:paraId="6E981365" w14:textId="77777777" w:rsidTr="006A3D94">
        <w:trPr>
          <w:trHeight w:val="80"/>
        </w:trPr>
        <w:tc>
          <w:tcPr>
            <w:tcW w:w="21" w:type="pct"/>
            <w:shd w:val="clear" w:color="auto" w:fill="auto"/>
            <w:noWrap/>
            <w:tcMar>
              <w:top w:w="18" w:type="dxa"/>
              <w:left w:w="18" w:type="dxa"/>
              <w:bottom w:w="0" w:type="dxa"/>
              <w:right w:w="18" w:type="dxa"/>
            </w:tcMar>
            <w:vAlign w:val="bottom"/>
          </w:tcPr>
          <w:p w14:paraId="5EB80FAF"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563EA309"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4.1</w:t>
            </w:r>
          </w:p>
        </w:tc>
        <w:tc>
          <w:tcPr>
            <w:tcW w:w="2922" w:type="pct"/>
            <w:tcBorders>
              <w:right w:val="single" w:sz="4" w:space="0" w:color="auto"/>
            </w:tcBorders>
            <w:shd w:val="clear" w:color="auto" w:fill="auto"/>
            <w:noWrap/>
            <w:tcMar>
              <w:top w:w="18" w:type="dxa"/>
              <w:left w:w="18" w:type="dxa"/>
              <w:bottom w:w="0" w:type="dxa"/>
              <w:right w:w="18" w:type="dxa"/>
            </w:tcMar>
          </w:tcPr>
          <w:p w14:paraId="3C0170C7"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Alınan Ücret ve Komisyonlar</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1E505A56"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0BA65921" w14:textId="77777777" w:rsidR="0067133B" w:rsidRPr="008925BA" w:rsidRDefault="0067133B" w:rsidP="00450175">
            <w:pPr>
              <w:widowControl w:val="0"/>
              <w:tabs>
                <w:tab w:val="left" w:pos="691"/>
              </w:tabs>
              <w:ind w:left="376" w:right="37" w:hanging="376"/>
              <w:jc w:val="right"/>
              <w:rPr>
                <w:rFonts w:eastAsia="Arial Unicode MS"/>
                <w:bCs/>
                <w:sz w:val="13"/>
                <w:szCs w:val="13"/>
              </w:rPr>
            </w:pPr>
            <w:r w:rsidRPr="008925BA">
              <w:rPr>
                <w:rFonts w:eastAsia="Arial Unicode MS"/>
                <w:bCs/>
                <w:sz w:val="13"/>
                <w:szCs w:val="13"/>
              </w:rPr>
              <w:t>148.680</w:t>
            </w:r>
          </w:p>
        </w:tc>
        <w:tc>
          <w:tcPr>
            <w:tcW w:w="765" w:type="pct"/>
            <w:tcBorders>
              <w:left w:val="dotted" w:sz="4" w:space="0" w:color="auto"/>
            </w:tcBorders>
            <w:shd w:val="clear" w:color="auto" w:fill="auto"/>
            <w:vAlign w:val="bottom"/>
          </w:tcPr>
          <w:p w14:paraId="07B61032"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b/>
                <w:sz w:val="13"/>
                <w:szCs w:val="13"/>
              </w:rPr>
              <w:t>-</w:t>
            </w:r>
          </w:p>
        </w:tc>
      </w:tr>
      <w:tr w:rsidR="007B6285" w:rsidRPr="008925BA" w14:paraId="30D3458B" w14:textId="77777777" w:rsidTr="006A3D94">
        <w:trPr>
          <w:trHeight w:val="80"/>
        </w:trPr>
        <w:tc>
          <w:tcPr>
            <w:tcW w:w="21" w:type="pct"/>
            <w:shd w:val="clear" w:color="auto" w:fill="auto"/>
            <w:noWrap/>
            <w:tcMar>
              <w:top w:w="18" w:type="dxa"/>
              <w:left w:w="18" w:type="dxa"/>
              <w:bottom w:w="0" w:type="dxa"/>
              <w:right w:w="18" w:type="dxa"/>
            </w:tcMar>
            <w:vAlign w:val="bottom"/>
          </w:tcPr>
          <w:p w14:paraId="5B2D0399"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68EFF2CD"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4.1.1</w:t>
            </w:r>
          </w:p>
        </w:tc>
        <w:tc>
          <w:tcPr>
            <w:tcW w:w="2922" w:type="pct"/>
            <w:tcBorders>
              <w:right w:val="single" w:sz="4" w:space="0" w:color="auto"/>
            </w:tcBorders>
            <w:shd w:val="clear" w:color="auto" w:fill="auto"/>
            <w:noWrap/>
            <w:tcMar>
              <w:top w:w="18" w:type="dxa"/>
              <w:left w:w="18" w:type="dxa"/>
              <w:bottom w:w="0" w:type="dxa"/>
              <w:right w:w="18" w:type="dxa"/>
            </w:tcMar>
          </w:tcPr>
          <w:p w14:paraId="584283BA"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Gayri Nakdi Kredilerden</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0AC46DEF"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CBA2ADD" w14:textId="77777777" w:rsidR="0067133B" w:rsidRPr="008925BA" w:rsidRDefault="0067133B" w:rsidP="00450175">
            <w:pPr>
              <w:widowControl w:val="0"/>
              <w:tabs>
                <w:tab w:val="left" w:pos="691"/>
              </w:tabs>
              <w:ind w:left="376" w:right="37" w:hanging="376"/>
              <w:jc w:val="right"/>
              <w:rPr>
                <w:rFonts w:eastAsia="Arial Unicode MS"/>
                <w:b/>
                <w:bCs/>
                <w:sz w:val="13"/>
                <w:szCs w:val="13"/>
              </w:rPr>
            </w:pPr>
            <w:r w:rsidRPr="008925BA">
              <w:rPr>
                <w:rFonts w:eastAsia="Arial Unicode MS"/>
                <w:b/>
                <w:bCs/>
                <w:sz w:val="13"/>
                <w:szCs w:val="13"/>
              </w:rPr>
              <w:t>-</w:t>
            </w:r>
          </w:p>
        </w:tc>
        <w:tc>
          <w:tcPr>
            <w:tcW w:w="765" w:type="pct"/>
            <w:tcBorders>
              <w:left w:val="dotted" w:sz="4" w:space="0" w:color="auto"/>
            </w:tcBorders>
            <w:shd w:val="clear" w:color="auto" w:fill="auto"/>
            <w:vAlign w:val="bottom"/>
          </w:tcPr>
          <w:p w14:paraId="7D0B2D3C"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b/>
                <w:sz w:val="13"/>
                <w:szCs w:val="13"/>
              </w:rPr>
              <w:t>-</w:t>
            </w:r>
          </w:p>
        </w:tc>
      </w:tr>
      <w:tr w:rsidR="007B6285" w:rsidRPr="008925BA" w14:paraId="38046DA2" w14:textId="77777777" w:rsidTr="006A3D94">
        <w:trPr>
          <w:trHeight w:val="109"/>
        </w:trPr>
        <w:tc>
          <w:tcPr>
            <w:tcW w:w="21" w:type="pct"/>
            <w:shd w:val="clear" w:color="auto" w:fill="auto"/>
            <w:noWrap/>
            <w:tcMar>
              <w:top w:w="18" w:type="dxa"/>
              <w:left w:w="18" w:type="dxa"/>
              <w:bottom w:w="0" w:type="dxa"/>
              <w:right w:w="18" w:type="dxa"/>
            </w:tcMar>
            <w:vAlign w:val="bottom"/>
          </w:tcPr>
          <w:p w14:paraId="341FAAF5"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3DEE3B17"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4.1.2</w:t>
            </w:r>
          </w:p>
        </w:tc>
        <w:tc>
          <w:tcPr>
            <w:tcW w:w="2922" w:type="pct"/>
            <w:tcBorders>
              <w:right w:val="single" w:sz="4" w:space="0" w:color="auto"/>
            </w:tcBorders>
            <w:shd w:val="clear" w:color="auto" w:fill="auto"/>
            <w:noWrap/>
            <w:tcMar>
              <w:top w:w="18" w:type="dxa"/>
              <w:left w:w="18" w:type="dxa"/>
              <w:bottom w:w="0" w:type="dxa"/>
              <w:right w:w="18" w:type="dxa"/>
            </w:tcMar>
          </w:tcPr>
          <w:p w14:paraId="775DC322"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Diğer</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6313F120"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0F16498C" w14:textId="77777777" w:rsidR="0067133B" w:rsidRPr="008925BA" w:rsidRDefault="0067133B" w:rsidP="00450175">
            <w:pPr>
              <w:widowControl w:val="0"/>
              <w:tabs>
                <w:tab w:val="left" w:pos="691"/>
              </w:tabs>
              <w:ind w:left="376" w:right="37" w:hanging="376"/>
              <w:jc w:val="right"/>
              <w:rPr>
                <w:rFonts w:eastAsia="Arial Unicode MS"/>
                <w:bCs/>
                <w:sz w:val="13"/>
                <w:szCs w:val="13"/>
              </w:rPr>
            </w:pPr>
            <w:r w:rsidRPr="008925BA">
              <w:rPr>
                <w:rFonts w:eastAsia="Arial Unicode MS"/>
                <w:bCs/>
                <w:sz w:val="13"/>
                <w:szCs w:val="13"/>
              </w:rPr>
              <w:t>148.680</w:t>
            </w:r>
          </w:p>
        </w:tc>
        <w:tc>
          <w:tcPr>
            <w:tcW w:w="765" w:type="pct"/>
            <w:tcBorders>
              <w:left w:val="dotted" w:sz="4" w:space="0" w:color="auto"/>
            </w:tcBorders>
            <w:shd w:val="clear" w:color="auto" w:fill="auto"/>
            <w:vAlign w:val="bottom"/>
          </w:tcPr>
          <w:p w14:paraId="65102911"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b/>
                <w:sz w:val="13"/>
                <w:szCs w:val="13"/>
              </w:rPr>
              <w:t>-</w:t>
            </w:r>
          </w:p>
        </w:tc>
      </w:tr>
      <w:tr w:rsidR="007B6285" w:rsidRPr="008925BA" w14:paraId="61BAA335" w14:textId="77777777" w:rsidTr="006A3D94">
        <w:trPr>
          <w:trHeight w:val="80"/>
        </w:trPr>
        <w:tc>
          <w:tcPr>
            <w:tcW w:w="21" w:type="pct"/>
            <w:shd w:val="clear" w:color="auto" w:fill="auto"/>
            <w:noWrap/>
            <w:tcMar>
              <w:top w:w="18" w:type="dxa"/>
              <w:left w:w="18" w:type="dxa"/>
              <w:bottom w:w="0" w:type="dxa"/>
              <w:right w:w="18" w:type="dxa"/>
            </w:tcMar>
            <w:vAlign w:val="bottom"/>
          </w:tcPr>
          <w:p w14:paraId="1CEEAE61"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0BA48081"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4.2</w:t>
            </w:r>
          </w:p>
        </w:tc>
        <w:tc>
          <w:tcPr>
            <w:tcW w:w="2922" w:type="pct"/>
            <w:tcBorders>
              <w:right w:val="single" w:sz="4" w:space="0" w:color="auto"/>
            </w:tcBorders>
            <w:shd w:val="clear" w:color="auto" w:fill="auto"/>
            <w:noWrap/>
            <w:tcMar>
              <w:top w:w="18" w:type="dxa"/>
              <w:left w:w="18" w:type="dxa"/>
              <w:bottom w:w="0" w:type="dxa"/>
              <w:right w:w="18" w:type="dxa"/>
            </w:tcMar>
          </w:tcPr>
          <w:p w14:paraId="40E2905B"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Verilen Ücret ve Komisyonlar (-)</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4EC8D570"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09B1167D" w14:textId="77777777" w:rsidR="0067133B" w:rsidRPr="008925BA" w:rsidRDefault="0067133B" w:rsidP="00450175">
            <w:pPr>
              <w:widowControl w:val="0"/>
              <w:tabs>
                <w:tab w:val="left" w:pos="691"/>
              </w:tabs>
              <w:ind w:left="376" w:right="37" w:hanging="376"/>
              <w:jc w:val="right"/>
              <w:rPr>
                <w:rFonts w:eastAsia="Arial Unicode MS"/>
                <w:bCs/>
                <w:sz w:val="13"/>
                <w:szCs w:val="13"/>
              </w:rPr>
            </w:pPr>
            <w:r w:rsidRPr="008925BA">
              <w:rPr>
                <w:rFonts w:eastAsia="Arial Unicode MS"/>
                <w:bCs/>
                <w:sz w:val="13"/>
                <w:szCs w:val="13"/>
              </w:rPr>
              <w:t>166.067</w:t>
            </w:r>
          </w:p>
        </w:tc>
        <w:tc>
          <w:tcPr>
            <w:tcW w:w="765" w:type="pct"/>
            <w:tcBorders>
              <w:left w:val="dotted" w:sz="4" w:space="0" w:color="auto"/>
            </w:tcBorders>
            <w:shd w:val="clear" w:color="auto" w:fill="auto"/>
            <w:vAlign w:val="bottom"/>
          </w:tcPr>
          <w:p w14:paraId="69B862FE"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sz w:val="13"/>
                <w:szCs w:val="13"/>
              </w:rPr>
              <w:t>81</w:t>
            </w:r>
          </w:p>
        </w:tc>
      </w:tr>
      <w:tr w:rsidR="007B6285" w:rsidRPr="008925BA" w14:paraId="4EEE29BE" w14:textId="77777777" w:rsidTr="006A3D94">
        <w:trPr>
          <w:trHeight w:val="80"/>
        </w:trPr>
        <w:tc>
          <w:tcPr>
            <w:tcW w:w="21" w:type="pct"/>
            <w:shd w:val="clear" w:color="auto" w:fill="auto"/>
            <w:noWrap/>
            <w:tcMar>
              <w:top w:w="18" w:type="dxa"/>
              <w:left w:w="18" w:type="dxa"/>
              <w:bottom w:w="0" w:type="dxa"/>
              <w:right w:w="18" w:type="dxa"/>
            </w:tcMar>
            <w:vAlign w:val="bottom"/>
          </w:tcPr>
          <w:p w14:paraId="50140889"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2B985945"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4.2.1</w:t>
            </w:r>
          </w:p>
        </w:tc>
        <w:tc>
          <w:tcPr>
            <w:tcW w:w="2922" w:type="pct"/>
            <w:tcBorders>
              <w:right w:val="single" w:sz="4" w:space="0" w:color="auto"/>
            </w:tcBorders>
            <w:shd w:val="clear" w:color="auto" w:fill="auto"/>
            <w:noWrap/>
            <w:tcMar>
              <w:top w:w="18" w:type="dxa"/>
              <w:left w:w="18" w:type="dxa"/>
              <w:bottom w:w="0" w:type="dxa"/>
              <w:right w:w="18" w:type="dxa"/>
            </w:tcMar>
          </w:tcPr>
          <w:p w14:paraId="0EA57C51"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Gayri Nakdi Kredilere</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7D9EF781"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568A0606" w14:textId="77777777" w:rsidR="0067133B" w:rsidRPr="008925BA" w:rsidRDefault="0067133B" w:rsidP="00450175">
            <w:pPr>
              <w:widowControl w:val="0"/>
              <w:tabs>
                <w:tab w:val="left" w:pos="691"/>
              </w:tabs>
              <w:ind w:left="376" w:right="37" w:hanging="376"/>
              <w:jc w:val="right"/>
              <w:rPr>
                <w:rFonts w:eastAsia="Arial Unicode MS"/>
                <w:b/>
                <w:bCs/>
                <w:sz w:val="13"/>
                <w:szCs w:val="13"/>
              </w:rPr>
            </w:pPr>
            <w:r w:rsidRPr="008925BA">
              <w:rPr>
                <w:rFonts w:eastAsia="Arial Unicode MS"/>
                <w:b/>
                <w:bCs/>
                <w:sz w:val="13"/>
                <w:szCs w:val="13"/>
              </w:rPr>
              <w:t>-</w:t>
            </w:r>
          </w:p>
        </w:tc>
        <w:tc>
          <w:tcPr>
            <w:tcW w:w="765" w:type="pct"/>
            <w:tcBorders>
              <w:left w:val="dotted" w:sz="4" w:space="0" w:color="auto"/>
            </w:tcBorders>
            <w:shd w:val="clear" w:color="auto" w:fill="auto"/>
            <w:vAlign w:val="bottom"/>
          </w:tcPr>
          <w:p w14:paraId="0815FF42"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b/>
                <w:sz w:val="13"/>
                <w:szCs w:val="13"/>
              </w:rPr>
              <w:t>-</w:t>
            </w:r>
          </w:p>
        </w:tc>
      </w:tr>
      <w:tr w:rsidR="007B6285" w:rsidRPr="008925BA" w14:paraId="2AF26C58" w14:textId="77777777" w:rsidTr="006A3D94">
        <w:trPr>
          <w:trHeight w:val="80"/>
        </w:trPr>
        <w:tc>
          <w:tcPr>
            <w:tcW w:w="21" w:type="pct"/>
            <w:shd w:val="clear" w:color="auto" w:fill="auto"/>
            <w:noWrap/>
            <w:tcMar>
              <w:top w:w="18" w:type="dxa"/>
              <w:left w:w="18" w:type="dxa"/>
              <w:bottom w:w="0" w:type="dxa"/>
              <w:right w:w="18" w:type="dxa"/>
            </w:tcMar>
            <w:vAlign w:val="bottom"/>
          </w:tcPr>
          <w:p w14:paraId="21C442A8"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013DD857"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4.2.2</w:t>
            </w:r>
          </w:p>
        </w:tc>
        <w:tc>
          <w:tcPr>
            <w:tcW w:w="2922" w:type="pct"/>
            <w:tcBorders>
              <w:right w:val="single" w:sz="4" w:space="0" w:color="auto"/>
            </w:tcBorders>
            <w:shd w:val="clear" w:color="auto" w:fill="auto"/>
            <w:noWrap/>
            <w:tcMar>
              <w:top w:w="18" w:type="dxa"/>
              <w:left w:w="18" w:type="dxa"/>
              <w:bottom w:w="0" w:type="dxa"/>
              <w:right w:w="18" w:type="dxa"/>
            </w:tcMar>
          </w:tcPr>
          <w:p w14:paraId="3CA122A6"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 xml:space="preserve">Diğer </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0CBB181F"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009905BA" w14:textId="77777777" w:rsidR="0067133B" w:rsidRPr="008925BA" w:rsidRDefault="0067133B" w:rsidP="00450175">
            <w:pPr>
              <w:widowControl w:val="0"/>
              <w:tabs>
                <w:tab w:val="left" w:pos="691"/>
              </w:tabs>
              <w:ind w:left="376" w:right="37" w:hanging="376"/>
              <w:jc w:val="right"/>
              <w:rPr>
                <w:rFonts w:eastAsia="Arial Unicode MS"/>
                <w:bCs/>
                <w:sz w:val="13"/>
                <w:szCs w:val="13"/>
              </w:rPr>
            </w:pPr>
            <w:r w:rsidRPr="008925BA">
              <w:rPr>
                <w:rFonts w:eastAsia="Arial Unicode MS"/>
                <w:bCs/>
                <w:sz w:val="13"/>
                <w:szCs w:val="13"/>
              </w:rPr>
              <w:t>166.067</w:t>
            </w:r>
          </w:p>
        </w:tc>
        <w:tc>
          <w:tcPr>
            <w:tcW w:w="765" w:type="pct"/>
            <w:tcBorders>
              <w:left w:val="dotted" w:sz="4" w:space="0" w:color="auto"/>
            </w:tcBorders>
            <w:shd w:val="clear" w:color="auto" w:fill="auto"/>
            <w:vAlign w:val="bottom"/>
          </w:tcPr>
          <w:p w14:paraId="097D6759" w14:textId="77777777" w:rsidR="0067133B" w:rsidRPr="008925BA" w:rsidRDefault="0067133B" w:rsidP="00450175">
            <w:pPr>
              <w:widowControl w:val="0"/>
              <w:tabs>
                <w:tab w:val="left" w:pos="691"/>
              </w:tabs>
              <w:ind w:left="376" w:right="37" w:hanging="376"/>
              <w:jc w:val="right"/>
              <w:rPr>
                <w:rFonts w:eastAsia="Arial Unicode MS"/>
                <w:bCs/>
                <w:color w:val="000000" w:themeColor="text1"/>
                <w:sz w:val="13"/>
                <w:szCs w:val="13"/>
              </w:rPr>
            </w:pPr>
            <w:r w:rsidRPr="008925BA">
              <w:rPr>
                <w:rFonts w:eastAsia="Arial Unicode MS"/>
                <w:bCs/>
                <w:color w:val="000000" w:themeColor="text1"/>
                <w:sz w:val="13"/>
                <w:szCs w:val="13"/>
              </w:rPr>
              <w:t>81</w:t>
            </w:r>
          </w:p>
        </w:tc>
      </w:tr>
      <w:tr w:rsidR="007B6285" w:rsidRPr="008925BA" w14:paraId="34481195" w14:textId="77777777" w:rsidTr="006A3D94">
        <w:trPr>
          <w:trHeight w:val="80"/>
        </w:trPr>
        <w:tc>
          <w:tcPr>
            <w:tcW w:w="21" w:type="pct"/>
            <w:shd w:val="clear" w:color="auto" w:fill="auto"/>
            <w:noWrap/>
            <w:tcMar>
              <w:top w:w="18" w:type="dxa"/>
              <w:left w:w="18" w:type="dxa"/>
              <w:bottom w:w="0" w:type="dxa"/>
              <w:right w:w="18" w:type="dxa"/>
            </w:tcMar>
            <w:vAlign w:val="bottom"/>
          </w:tcPr>
          <w:p w14:paraId="313334FD"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148494E8"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b/>
                <w:sz w:val="13"/>
                <w:szCs w:val="13"/>
              </w:rPr>
              <w:t>V.</w:t>
            </w:r>
          </w:p>
        </w:tc>
        <w:tc>
          <w:tcPr>
            <w:tcW w:w="2922" w:type="pct"/>
            <w:tcBorders>
              <w:right w:val="single" w:sz="4" w:space="0" w:color="auto"/>
            </w:tcBorders>
            <w:shd w:val="clear" w:color="auto" w:fill="auto"/>
            <w:noWrap/>
            <w:tcMar>
              <w:top w:w="18" w:type="dxa"/>
              <w:left w:w="18" w:type="dxa"/>
              <w:bottom w:w="0" w:type="dxa"/>
              <w:right w:w="18" w:type="dxa"/>
            </w:tcMar>
          </w:tcPr>
          <w:p w14:paraId="3D5152F3"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b/>
                <w:sz w:val="13"/>
                <w:szCs w:val="13"/>
              </w:rPr>
              <w:t>TEMETTÜ GELİRLERİ</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73E7FB1F"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r w:rsidRPr="008925BA">
              <w:rPr>
                <w:rFonts w:eastAsia="Arial Unicode MS"/>
                <w:b/>
                <w:bCs/>
                <w:color w:val="000000" w:themeColor="text1"/>
                <w:sz w:val="13"/>
                <w:szCs w:val="13"/>
              </w:rPr>
              <w:t>(3)</w:t>
            </w: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599B752" w14:textId="77777777" w:rsidR="0067133B" w:rsidRPr="008925BA" w:rsidRDefault="0067133B" w:rsidP="00450175">
            <w:pPr>
              <w:widowControl w:val="0"/>
              <w:tabs>
                <w:tab w:val="left" w:pos="691"/>
              </w:tabs>
              <w:ind w:left="376" w:right="37" w:hanging="376"/>
              <w:jc w:val="right"/>
              <w:rPr>
                <w:rFonts w:eastAsia="Arial Unicode MS"/>
                <w:bCs/>
                <w:sz w:val="13"/>
                <w:szCs w:val="13"/>
              </w:rPr>
            </w:pPr>
            <w:r w:rsidRPr="008925BA">
              <w:rPr>
                <w:rFonts w:eastAsia="Arial Unicode MS"/>
                <w:bCs/>
                <w:sz w:val="13"/>
                <w:szCs w:val="13"/>
              </w:rPr>
              <w:t>-</w:t>
            </w:r>
          </w:p>
        </w:tc>
        <w:tc>
          <w:tcPr>
            <w:tcW w:w="765" w:type="pct"/>
            <w:tcBorders>
              <w:left w:val="dotted" w:sz="4" w:space="0" w:color="auto"/>
            </w:tcBorders>
            <w:shd w:val="clear" w:color="auto" w:fill="auto"/>
            <w:vAlign w:val="bottom"/>
          </w:tcPr>
          <w:p w14:paraId="151A7D5D" w14:textId="77777777" w:rsidR="0067133B" w:rsidRPr="008925BA" w:rsidRDefault="0067133B" w:rsidP="00450175">
            <w:pPr>
              <w:widowControl w:val="0"/>
              <w:tabs>
                <w:tab w:val="left" w:pos="691"/>
              </w:tabs>
              <w:ind w:left="376" w:right="37" w:hanging="376"/>
              <w:jc w:val="right"/>
              <w:rPr>
                <w:rFonts w:eastAsia="Arial Unicode MS"/>
                <w:bCs/>
                <w:color w:val="000000" w:themeColor="text1"/>
                <w:sz w:val="13"/>
                <w:szCs w:val="13"/>
              </w:rPr>
            </w:pPr>
            <w:r w:rsidRPr="008925BA">
              <w:rPr>
                <w:sz w:val="13"/>
                <w:szCs w:val="13"/>
              </w:rPr>
              <w:t>-</w:t>
            </w:r>
          </w:p>
        </w:tc>
      </w:tr>
      <w:tr w:rsidR="007B6285" w:rsidRPr="008925BA" w14:paraId="0D7AD172" w14:textId="77777777" w:rsidTr="006A3D94">
        <w:trPr>
          <w:trHeight w:val="80"/>
        </w:trPr>
        <w:tc>
          <w:tcPr>
            <w:tcW w:w="21" w:type="pct"/>
            <w:shd w:val="clear" w:color="auto" w:fill="auto"/>
            <w:noWrap/>
            <w:tcMar>
              <w:top w:w="18" w:type="dxa"/>
              <w:left w:w="18" w:type="dxa"/>
              <w:bottom w:w="0" w:type="dxa"/>
              <w:right w:w="18" w:type="dxa"/>
            </w:tcMar>
            <w:vAlign w:val="bottom"/>
          </w:tcPr>
          <w:p w14:paraId="4BD74ED4"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1DF802B8"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b/>
                <w:sz w:val="13"/>
                <w:szCs w:val="13"/>
              </w:rPr>
              <w:t>VI.</w:t>
            </w:r>
          </w:p>
        </w:tc>
        <w:tc>
          <w:tcPr>
            <w:tcW w:w="2922" w:type="pct"/>
            <w:tcBorders>
              <w:right w:val="single" w:sz="4" w:space="0" w:color="auto"/>
            </w:tcBorders>
            <w:shd w:val="clear" w:color="auto" w:fill="auto"/>
            <w:noWrap/>
            <w:tcMar>
              <w:top w:w="18" w:type="dxa"/>
              <w:left w:w="18" w:type="dxa"/>
              <w:bottom w:w="0" w:type="dxa"/>
              <w:right w:w="18" w:type="dxa"/>
            </w:tcMar>
          </w:tcPr>
          <w:p w14:paraId="4E8D0F4E"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b/>
                <w:sz w:val="13"/>
                <w:szCs w:val="13"/>
              </w:rPr>
              <w:t>TİCARİ KAR/ZARAR (Net)</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14910199"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r w:rsidRPr="008925BA">
              <w:rPr>
                <w:rFonts w:eastAsia="Arial Unicode MS"/>
                <w:b/>
                <w:bCs/>
                <w:color w:val="000000" w:themeColor="text1"/>
                <w:sz w:val="13"/>
                <w:szCs w:val="13"/>
              </w:rPr>
              <w:t>(4)</w:t>
            </w: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19F71164" w14:textId="77777777" w:rsidR="0067133B" w:rsidRPr="008925BA" w:rsidRDefault="0067133B" w:rsidP="00450175">
            <w:pPr>
              <w:widowControl w:val="0"/>
              <w:tabs>
                <w:tab w:val="left" w:pos="691"/>
              </w:tabs>
              <w:ind w:left="376" w:right="37" w:hanging="376"/>
              <w:jc w:val="right"/>
              <w:rPr>
                <w:rFonts w:eastAsia="Arial Unicode MS"/>
                <w:b/>
                <w:bCs/>
                <w:sz w:val="13"/>
                <w:szCs w:val="13"/>
              </w:rPr>
            </w:pPr>
            <w:r w:rsidRPr="008925BA">
              <w:rPr>
                <w:rFonts w:eastAsia="Arial Unicode MS"/>
                <w:b/>
                <w:bCs/>
                <w:sz w:val="13"/>
                <w:szCs w:val="13"/>
              </w:rPr>
              <w:t>699.130</w:t>
            </w:r>
          </w:p>
        </w:tc>
        <w:tc>
          <w:tcPr>
            <w:tcW w:w="765" w:type="pct"/>
            <w:tcBorders>
              <w:left w:val="dotted" w:sz="4" w:space="0" w:color="auto"/>
            </w:tcBorders>
            <w:shd w:val="clear" w:color="auto" w:fill="auto"/>
            <w:vAlign w:val="bottom"/>
          </w:tcPr>
          <w:p w14:paraId="3662F5C2"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b/>
                <w:sz w:val="13"/>
                <w:szCs w:val="13"/>
              </w:rPr>
              <w:t>290.951</w:t>
            </w:r>
          </w:p>
        </w:tc>
      </w:tr>
      <w:tr w:rsidR="007B6285" w:rsidRPr="008925BA" w14:paraId="72FA5CA7" w14:textId="77777777" w:rsidTr="006A3D94">
        <w:trPr>
          <w:trHeight w:val="80"/>
        </w:trPr>
        <w:tc>
          <w:tcPr>
            <w:tcW w:w="21" w:type="pct"/>
            <w:shd w:val="clear" w:color="auto" w:fill="auto"/>
            <w:noWrap/>
            <w:tcMar>
              <w:top w:w="18" w:type="dxa"/>
              <w:left w:w="18" w:type="dxa"/>
              <w:bottom w:w="0" w:type="dxa"/>
              <w:right w:w="18" w:type="dxa"/>
            </w:tcMar>
            <w:vAlign w:val="bottom"/>
          </w:tcPr>
          <w:p w14:paraId="3BC1BE35"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12AACF26"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6.1</w:t>
            </w:r>
          </w:p>
        </w:tc>
        <w:tc>
          <w:tcPr>
            <w:tcW w:w="2922" w:type="pct"/>
            <w:tcBorders>
              <w:right w:val="single" w:sz="4" w:space="0" w:color="auto"/>
            </w:tcBorders>
            <w:shd w:val="clear" w:color="auto" w:fill="auto"/>
            <w:noWrap/>
            <w:tcMar>
              <w:top w:w="18" w:type="dxa"/>
              <w:left w:w="18" w:type="dxa"/>
              <w:bottom w:w="0" w:type="dxa"/>
              <w:right w:w="18" w:type="dxa"/>
            </w:tcMar>
          </w:tcPr>
          <w:p w14:paraId="3DD99AC1"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 xml:space="preserve">Sermaye Piyasası İşlemleri Kârı/Zararı </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6012AF8F"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47E5EBCC" w14:textId="77777777" w:rsidR="0067133B" w:rsidRPr="008925BA" w:rsidRDefault="0067133B" w:rsidP="00450175">
            <w:pPr>
              <w:widowControl w:val="0"/>
              <w:tabs>
                <w:tab w:val="left" w:pos="691"/>
              </w:tabs>
              <w:ind w:left="376" w:right="37" w:hanging="376"/>
              <w:jc w:val="right"/>
              <w:rPr>
                <w:rFonts w:eastAsia="Arial Unicode MS"/>
                <w:sz w:val="13"/>
                <w:szCs w:val="13"/>
              </w:rPr>
            </w:pPr>
            <w:r w:rsidRPr="008925BA">
              <w:rPr>
                <w:rFonts w:eastAsia="Arial Unicode MS"/>
                <w:sz w:val="13"/>
                <w:szCs w:val="13"/>
              </w:rPr>
              <w:t>534.443</w:t>
            </w:r>
          </w:p>
        </w:tc>
        <w:tc>
          <w:tcPr>
            <w:tcW w:w="765" w:type="pct"/>
            <w:tcBorders>
              <w:left w:val="dotted" w:sz="4" w:space="0" w:color="auto"/>
            </w:tcBorders>
            <w:shd w:val="clear" w:color="auto" w:fill="auto"/>
            <w:vAlign w:val="bottom"/>
          </w:tcPr>
          <w:p w14:paraId="5A93CBB2" w14:textId="77777777" w:rsidR="0067133B" w:rsidRPr="008925BA" w:rsidRDefault="0067133B" w:rsidP="00450175">
            <w:pPr>
              <w:widowControl w:val="0"/>
              <w:tabs>
                <w:tab w:val="left" w:pos="691"/>
              </w:tabs>
              <w:ind w:left="376" w:right="37" w:hanging="376"/>
              <w:jc w:val="right"/>
              <w:rPr>
                <w:rFonts w:eastAsia="Arial Unicode MS"/>
                <w:color w:val="000000" w:themeColor="text1"/>
                <w:sz w:val="13"/>
                <w:szCs w:val="13"/>
              </w:rPr>
            </w:pPr>
            <w:r w:rsidRPr="008925BA">
              <w:rPr>
                <w:sz w:val="13"/>
                <w:szCs w:val="13"/>
              </w:rPr>
              <w:t>280.757</w:t>
            </w:r>
          </w:p>
        </w:tc>
      </w:tr>
      <w:tr w:rsidR="007B6285" w:rsidRPr="008925BA" w14:paraId="3E031606" w14:textId="77777777" w:rsidTr="006A3D94">
        <w:trPr>
          <w:trHeight w:val="80"/>
        </w:trPr>
        <w:tc>
          <w:tcPr>
            <w:tcW w:w="21" w:type="pct"/>
            <w:shd w:val="clear" w:color="auto" w:fill="auto"/>
            <w:noWrap/>
            <w:tcMar>
              <w:top w:w="18" w:type="dxa"/>
              <w:left w:w="18" w:type="dxa"/>
              <w:bottom w:w="0" w:type="dxa"/>
              <w:right w:w="18" w:type="dxa"/>
            </w:tcMar>
            <w:vAlign w:val="bottom"/>
          </w:tcPr>
          <w:p w14:paraId="09C16F94"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5CE22C73"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6.2</w:t>
            </w:r>
          </w:p>
        </w:tc>
        <w:tc>
          <w:tcPr>
            <w:tcW w:w="2922" w:type="pct"/>
            <w:tcBorders>
              <w:right w:val="single" w:sz="4" w:space="0" w:color="auto"/>
            </w:tcBorders>
            <w:shd w:val="clear" w:color="auto" w:fill="auto"/>
            <w:noWrap/>
            <w:tcMar>
              <w:top w:w="18" w:type="dxa"/>
              <w:left w:w="18" w:type="dxa"/>
              <w:bottom w:w="0" w:type="dxa"/>
              <w:right w:w="18" w:type="dxa"/>
            </w:tcMar>
          </w:tcPr>
          <w:p w14:paraId="6BD00DA5"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Türev Finansal İşlemlerden Kâr/Zarar</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27A852ED"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7F821BCB" w14:textId="77777777" w:rsidR="0067133B" w:rsidRPr="008925BA" w:rsidRDefault="0067133B" w:rsidP="00450175">
            <w:pPr>
              <w:widowControl w:val="0"/>
              <w:tabs>
                <w:tab w:val="left" w:pos="691"/>
              </w:tabs>
              <w:ind w:left="376" w:right="37" w:hanging="376"/>
              <w:jc w:val="right"/>
              <w:rPr>
                <w:rFonts w:eastAsia="Arial Unicode MS"/>
                <w:bCs/>
                <w:sz w:val="13"/>
                <w:szCs w:val="13"/>
              </w:rPr>
            </w:pPr>
            <w:r w:rsidRPr="008925BA">
              <w:rPr>
                <w:rFonts w:eastAsia="Arial Unicode MS"/>
                <w:bCs/>
                <w:sz w:val="13"/>
                <w:szCs w:val="13"/>
              </w:rPr>
              <w:t>78.087</w:t>
            </w:r>
          </w:p>
        </w:tc>
        <w:tc>
          <w:tcPr>
            <w:tcW w:w="765" w:type="pct"/>
            <w:tcBorders>
              <w:left w:val="dotted" w:sz="4" w:space="0" w:color="auto"/>
            </w:tcBorders>
            <w:shd w:val="clear" w:color="auto" w:fill="auto"/>
            <w:vAlign w:val="bottom"/>
          </w:tcPr>
          <w:p w14:paraId="3D7148D0"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b/>
                <w:sz w:val="13"/>
                <w:szCs w:val="13"/>
              </w:rPr>
              <w:t>-</w:t>
            </w:r>
          </w:p>
        </w:tc>
      </w:tr>
      <w:tr w:rsidR="007B6285" w:rsidRPr="008925BA" w14:paraId="22A0AF97" w14:textId="77777777" w:rsidTr="006A3D94">
        <w:trPr>
          <w:trHeight w:val="80"/>
        </w:trPr>
        <w:tc>
          <w:tcPr>
            <w:tcW w:w="21" w:type="pct"/>
            <w:shd w:val="clear" w:color="auto" w:fill="auto"/>
            <w:noWrap/>
            <w:tcMar>
              <w:top w:w="18" w:type="dxa"/>
              <w:left w:w="18" w:type="dxa"/>
              <w:bottom w:w="0" w:type="dxa"/>
              <w:right w:w="18" w:type="dxa"/>
            </w:tcMar>
            <w:vAlign w:val="bottom"/>
          </w:tcPr>
          <w:p w14:paraId="1770C271"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5BE02FDB"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6.3</w:t>
            </w:r>
          </w:p>
        </w:tc>
        <w:tc>
          <w:tcPr>
            <w:tcW w:w="2922" w:type="pct"/>
            <w:tcBorders>
              <w:right w:val="single" w:sz="4" w:space="0" w:color="auto"/>
            </w:tcBorders>
            <w:shd w:val="clear" w:color="auto" w:fill="auto"/>
            <w:noWrap/>
            <w:tcMar>
              <w:top w:w="18" w:type="dxa"/>
              <w:left w:w="18" w:type="dxa"/>
              <w:bottom w:w="0" w:type="dxa"/>
              <w:right w:w="18" w:type="dxa"/>
            </w:tcMar>
          </w:tcPr>
          <w:p w14:paraId="4298D759"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 xml:space="preserve">Kambiyo İşlemleri Kârı/Zararı </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7C8A55A8"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6205168D" w14:textId="77777777" w:rsidR="0067133B" w:rsidRPr="008925BA" w:rsidRDefault="0067133B" w:rsidP="00450175">
            <w:pPr>
              <w:widowControl w:val="0"/>
              <w:tabs>
                <w:tab w:val="left" w:pos="691"/>
              </w:tabs>
              <w:ind w:left="376" w:right="37" w:hanging="376"/>
              <w:jc w:val="right"/>
              <w:rPr>
                <w:rFonts w:eastAsia="Arial Unicode MS"/>
                <w:bCs/>
                <w:sz w:val="13"/>
                <w:szCs w:val="13"/>
              </w:rPr>
            </w:pPr>
            <w:r w:rsidRPr="008925BA">
              <w:rPr>
                <w:rFonts w:eastAsia="Arial Unicode MS"/>
                <w:bCs/>
                <w:sz w:val="13"/>
                <w:szCs w:val="13"/>
              </w:rPr>
              <w:t>86.600</w:t>
            </w:r>
          </w:p>
        </w:tc>
        <w:tc>
          <w:tcPr>
            <w:tcW w:w="765" w:type="pct"/>
            <w:tcBorders>
              <w:left w:val="dotted" w:sz="4" w:space="0" w:color="auto"/>
            </w:tcBorders>
            <w:shd w:val="clear" w:color="auto" w:fill="auto"/>
            <w:vAlign w:val="bottom"/>
          </w:tcPr>
          <w:p w14:paraId="783EF743" w14:textId="77777777" w:rsidR="0067133B" w:rsidRPr="008925BA" w:rsidRDefault="0067133B" w:rsidP="00450175">
            <w:pPr>
              <w:widowControl w:val="0"/>
              <w:tabs>
                <w:tab w:val="left" w:pos="691"/>
              </w:tabs>
              <w:ind w:left="376" w:right="37" w:hanging="376"/>
              <w:jc w:val="right"/>
              <w:rPr>
                <w:rFonts w:eastAsia="Arial Unicode MS"/>
                <w:bCs/>
                <w:color w:val="000000" w:themeColor="text1"/>
                <w:sz w:val="13"/>
                <w:szCs w:val="13"/>
              </w:rPr>
            </w:pPr>
            <w:r w:rsidRPr="008925BA">
              <w:rPr>
                <w:sz w:val="13"/>
                <w:szCs w:val="13"/>
              </w:rPr>
              <w:t>10.194</w:t>
            </w:r>
          </w:p>
        </w:tc>
      </w:tr>
      <w:tr w:rsidR="007B6285" w:rsidRPr="008925BA" w14:paraId="63CEDCA5" w14:textId="77777777" w:rsidTr="006A3D94">
        <w:trPr>
          <w:trHeight w:val="80"/>
        </w:trPr>
        <w:tc>
          <w:tcPr>
            <w:tcW w:w="21" w:type="pct"/>
            <w:shd w:val="clear" w:color="auto" w:fill="auto"/>
            <w:noWrap/>
            <w:tcMar>
              <w:top w:w="18" w:type="dxa"/>
              <w:left w:w="18" w:type="dxa"/>
              <w:bottom w:w="0" w:type="dxa"/>
              <w:right w:w="18" w:type="dxa"/>
            </w:tcMar>
            <w:vAlign w:val="bottom"/>
          </w:tcPr>
          <w:p w14:paraId="097CFD37"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1B0AD3CA"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b/>
                <w:sz w:val="13"/>
                <w:szCs w:val="13"/>
              </w:rPr>
              <w:t>VII.</w:t>
            </w:r>
          </w:p>
        </w:tc>
        <w:tc>
          <w:tcPr>
            <w:tcW w:w="2922" w:type="pct"/>
            <w:tcBorders>
              <w:right w:val="single" w:sz="4" w:space="0" w:color="auto"/>
            </w:tcBorders>
            <w:shd w:val="clear" w:color="auto" w:fill="auto"/>
            <w:noWrap/>
            <w:tcMar>
              <w:top w:w="18" w:type="dxa"/>
              <w:left w:w="18" w:type="dxa"/>
              <w:bottom w:w="0" w:type="dxa"/>
              <w:right w:w="18" w:type="dxa"/>
            </w:tcMar>
          </w:tcPr>
          <w:p w14:paraId="096BB7B0"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b/>
                <w:sz w:val="13"/>
                <w:szCs w:val="13"/>
              </w:rPr>
              <w:t>DİĞER FAALİYET GELİRLERİ</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0472A379" w14:textId="77777777" w:rsidR="0067133B" w:rsidRPr="008925BA" w:rsidRDefault="002A0A7C" w:rsidP="00450175">
            <w:pPr>
              <w:widowControl w:val="0"/>
              <w:tabs>
                <w:tab w:val="left" w:pos="691"/>
              </w:tabs>
              <w:ind w:left="376" w:right="24" w:hanging="376"/>
              <w:jc w:val="center"/>
              <w:rPr>
                <w:rFonts w:eastAsia="Arial Unicode MS"/>
                <w:b/>
                <w:bCs/>
                <w:color w:val="000000" w:themeColor="text1"/>
                <w:sz w:val="13"/>
                <w:szCs w:val="13"/>
              </w:rPr>
            </w:pPr>
            <w:r w:rsidRPr="008925BA">
              <w:rPr>
                <w:rFonts w:eastAsia="Arial Unicode MS"/>
                <w:b/>
                <w:bCs/>
                <w:color w:val="000000" w:themeColor="text1"/>
                <w:sz w:val="13"/>
                <w:szCs w:val="13"/>
              </w:rPr>
              <w:t>(5)</w:t>
            </w: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3CF605D7" w14:textId="77777777" w:rsidR="0067133B" w:rsidRPr="008925BA" w:rsidRDefault="0067133B" w:rsidP="00450175">
            <w:pPr>
              <w:widowControl w:val="0"/>
              <w:tabs>
                <w:tab w:val="left" w:pos="691"/>
              </w:tabs>
              <w:ind w:left="376" w:right="37" w:hanging="376"/>
              <w:jc w:val="right"/>
              <w:rPr>
                <w:rFonts w:eastAsia="Arial Unicode MS"/>
                <w:b/>
                <w:bCs/>
                <w:sz w:val="13"/>
                <w:szCs w:val="13"/>
              </w:rPr>
            </w:pPr>
            <w:r w:rsidRPr="008925BA">
              <w:rPr>
                <w:rFonts w:eastAsia="Arial Unicode MS"/>
                <w:b/>
                <w:bCs/>
                <w:sz w:val="13"/>
                <w:szCs w:val="13"/>
              </w:rPr>
              <w:t>87.519</w:t>
            </w:r>
          </w:p>
        </w:tc>
        <w:tc>
          <w:tcPr>
            <w:tcW w:w="765" w:type="pct"/>
            <w:tcBorders>
              <w:left w:val="dotted" w:sz="4" w:space="0" w:color="auto"/>
            </w:tcBorders>
            <w:shd w:val="clear" w:color="auto" w:fill="auto"/>
            <w:vAlign w:val="bottom"/>
          </w:tcPr>
          <w:p w14:paraId="454ADB60"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b/>
                <w:sz w:val="13"/>
                <w:szCs w:val="13"/>
              </w:rPr>
              <w:t>-</w:t>
            </w:r>
          </w:p>
        </w:tc>
      </w:tr>
      <w:tr w:rsidR="007B6285" w:rsidRPr="008925BA" w14:paraId="491B051D" w14:textId="77777777" w:rsidTr="006A3D94">
        <w:trPr>
          <w:trHeight w:val="80"/>
        </w:trPr>
        <w:tc>
          <w:tcPr>
            <w:tcW w:w="21" w:type="pct"/>
            <w:shd w:val="clear" w:color="auto" w:fill="auto"/>
            <w:noWrap/>
            <w:tcMar>
              <w:top w:w="18" w:type="dxa"/>
              <w:left w:w="18" w:type="dxa"/>
              <w:bottom w:w="0" w:type="dxa"/>
              <w:right w:w="18" w:type="dxa"/>
            </w:tcMar>
            <w:vAlign w:val="bottom"/>
          </w:tcPr>
          <w:p w14:paraId="11F39FEE"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4A4B15D9"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b/>
                <w:sz w:val="13"/>
                <w:szCs w:val="13"/>
              </w:rPr>
              <w:t>VIII.</w:t>
            </w:r>
          </w:p>
        </w:tc>
        <w:tc>
          <w:tcPr>
            <w:tcW w:w="2922" w:type="pct"/>
            <w:tcBorders>
              <w:right w:val="single" w:sz="4" w:space="0" w:color="auto"/>
            </w:tcBorders>
            <w:shd w:val="clear" w:color="auto" w:fill="auto"/>
            <w:noWrap/>
            <w:tcMar>
              <w:top w:w="18" w:type="dxa"/>
              <w:left w:w="18" w:type="dxa"/>
              <w:bottom w:w="0" w:type="dxa"/>
              <w:right w:w="18" w:type="dxa"/>
            </w:tcMar>
          </w:tcPr>
          <w:p w14:paraId="3D91FC00"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b/>
                <w:sz w:val="13"/>
                <w:szCs w:val="13"/>
              </w:rPr>
              <w:t xml:space="preserve">FAALİYET BRÜT KÂRI (III+IV+V+VI+VII) </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247D617F"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79120246" w14:textId="77777777" w:rsidR="0067133B" w:rsidRPr="008925BA" w:rsidRDefault="0067133B" w:rsidP="00450175">
            <w:pPr>
              <w:widowControl w:val="0"/>
              <w:tabs>
                <w:tab w:val="left" w:pos="691"/>
              </w:tabs>
              <w:ind w:left="376" w:right="37" w:hanging="376"/>
              <w:jc w:val="right"/>
              <w:rPr>
                <w:rFonts w:eastAsia="Arial Unicode MS"/>
                <w:b/>
                <w:bCs/>
                <w:sz w:val="13"/>
                <w:szCs w:val="13"/>
              </w:rPr>
            </w:pPr>
            <w:r w:rsidRPr="008925BA">
              <w:rPr>
                <w:rFonts w:eastAsia="Arial Unicode MS"/>
                <w:b/>
                <w:bCs/>
                <w:sz w:val="13"/>
                <w:szCs w:val="13"/>
              </w:rPr>
              <w:t>622.510</w:t>
            </w:r>
          </w:p>
        </w:tc>
        <w:tc>
          <w:tcPr>
            <w:tcW w:w="765" w:type="pct"/>
            <w:tcBorders>
              <w:left w:val="dotted" w:sz="4" w:space="0" w:color="auto"/>
            </w:tcBorders>
            <w:shd w:val="clear" w:color="auto" w:fill="auto"/>
            <w:vAlign w:val="bottom"/>
          </w:tcPr>
          <w:p w14:paraId="42EE4006"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b/>
                <w:sz w:val="13"/>
                <w:szCs w:val="13"/>
              </w:rPr>
              <w:t>425.825</w:t>
            </w:r>
          </w:p>
        </w:tc>
      </w:tr>
      <w:tr w:rsidR="007B6285" w:rsidRPr="008925BA" w14:paraId="5C19117A" w14:textId="77777777" w:rsidTr="006A3D94">
        <w:trPr>
          <w:trHeight w:val="80"/>
        </w:trPr>
        <w:tc>
          <w:tcPr>
            <w:tcW w:w="21" w:type="pct"/>
            <w:shd w:val="clear" w:color="auto" w:fill="auto"/>
            <w:noWrap/>
            <w:tcMar>
              <w:top w:w="18" w:type="dxa"/>
              <w:left w:w="18" w:type="dxa"/>
              <w:bottom w:w="0" w:type="dxa"/>
              <w:right w:w="18" w:type="dxa"/>
            </w:tcMar>
            <w:vAlign w:val="bottom"/>
          </w:tcPr>
          <w:p w14:paraId="2CA008B2"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127A625E"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b/>
                <w:sz w:val="13"/>
                <w:szCs w:val="13"/>
              </w:rPr>
              <w:t>IX.</w:t>
            </w:r>
          </w:p>
        </w:tc>
        <w:tc>
          <w:tcPr>
            <w:tcW w:w="2922" w:type="pct"/>
            <w:tcBorders>
              <w:right w:val="single" w:sz="4" w:space="0" w:color="auto"/>
            </w:tcBorders>
            <w:shd w:val="clear" w:color="auto" w:fill="auto"/>
            <w:noWrap/>
            <w:tcMar>
              <w:top w:w="18" w:type="dxa"/>
              <w:left w:w="18" w:type="dxa"/>
              <w:bottom w:w="0" w:type="dxa"/>
              <w:right w:w="18" w:type="dxa"/>
            </w:tcMar>
          </w:tcPr>
          <w:p w14:paraId="7C1C717C"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b/>
                <w:sz w:val="13"/>
                <w:szCs w:val="13"/>
              </w:rPr>
              <w:t>KREDİ KARŞILIKLARI (-)</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6A3A8ADF" w14:textId="77777777" w:rsidR="0067133B" w:rsidRPr="008925BA" w:rsidRDefault="002A0A7C" w:rsidP="00450175">
            <w:pPr>
              <w:widowControl w:val="0"/>
              <w:tabs>
                <w:tab w:val="left" w:pos="691"/>
              </w:tabs>
              <w:ind w:left="376" w:right="24" w:hanging="376"/>
              <w:jc w:val="center"/>
              <w:rPr>
                <w:rFonts w:eastAsia="Arial Unicode MS"/>
                <w:b/>
                <w:bCs/>
                <w:color w:val="000000" w:themeColor="text1"/>
                <w:sz w:val="13"/>
                <w:szCs w:val="13"/>
              </w:rPr>
            </w:pPr>
            <w:r w:rsidRPr="008925BA">
              <w:rPr>
                <w:rFonts w:eastAsia="Arial Unicode MS"/>
                <w:b/>
                <w:bCs/>
                <w:color w:val="000000" w:themeColor="text1"/>
                <w:sz w:val="13"/>
                <w:szCs w:val="13"/>
              </w:rPr>
              <w:t>(6)</w:t>
            </w: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62EE6B58" w14:textId="77777777" w:rsidR="0067133B" w:rsidRPr="008925BA" w:rsidRDefault="0067133B" w:rsidP="00450175">
            <w:pPr>
              <w:widowControl w:val="0"/>
              <w:tabs>
                <w:tab w:val="left" w:pos="691"/>
              </w:tabs>
              <w:ind w:left="376" w:right="37" w:hanging="376"/>
              <w:jc w:val="right"/>
              <w:rPr>
                <w:rFonts w:eastAsia="Arial Unicode MS"/>
                <w:b/>
                <w:bCs/>
                <w:sz w:val="13"/>
                <w:szCs w:val="13"/>
              </w:rPr>
            </w:pPr>
            <w:r w:rsidRPr="008925BA">
              <w:rPr>
                <w:rFonts w:eastAsia="Arial Unicode MS"/>
                <w:b/>
                <w:bCs/>
                <w:sz w:val="13"/>
                <w:szCs w:val="13"/>
              </w:rPr>
              <w:t>232.449</w:t>
            </w:r>
          </w:p>
        </w:tc>
        <w:tc>
          <w:tcPr>
            <w:tcW w:w="765" w:type="pct"/>
            <w:tcBorders>
              <w:left w:val="dotted" w:sz="4" w:space="0" w:color="auto"/>
            </w:tcBorders>
            <w:shd w:val="clear" w:color="auto" w:fill="auto"/>
            <w:vAlign w:val="bottom"/>
          </w:tcPr>
          <w:p w14:paraId="6F99031B" w14:textId="77777777" w:rsidR="0067133B" w:rsidRPr="008925BA" w:rsidRDefault="0067133B" w:rsidP="00450175">
            <w:pPr>
              <w:widowControl w:val="0"/>
              <w:tabs>
                <w:tab w:val="left" w:pos="691"/>
              </w:tabs>
              <w:ind w:left="376" w:right="37" w:hanging="376"/>
              <w:jc w:val="right"/>
              <w:rPr>
                <w:rFonts w:eastAsia="Arial Unicode MS"/>
                <w:bCs/>
                <w:color w:val="000000" w:themeColor="text1"/>
                <w:sz w:val="13"/>
                <w:szCs w:val="13"/>
              </w:rPr>
            </w:pPr>
            <w:r w:rsidRPr="008925BA">
              <w:rPr>
                <w:b/>
                <w:sz w:val="13"/>
                <w:szCs w:val="13"/>
              </w:rPr>
              <w:t>-</w:t>
            </w:r>
          </w:p>
        </w:tc>
      </w:tr>
      <w:tr w:rsidR="007B6285" w:rsidRPr="008925BA" w14:paraId="050EA9CE" w14:textId="77777777" w:rsidTr="006A3D94">
        <w:trPr>
          <w:trHeight w:val="80"/>
        </w:trPr>
        <w:tc>
          <w:tcPr>
            <w:tcW w:w="21" w:type="pct"/>
            <w:shd w:val="clear" w:color="auto" w:fill="auto"/>
            <w:noWrap/>
            <w:tcMar>
              <w:top w:w="18" w:type="dxa"/>
              <w:left w:w="18" w:type="dxa"/>
              <w:bottom w:w="0" w:type="dxa"/>
              <w:right w:w="18" w:type="dxa"/>
            </w:tcMar>
            <w:vAlign w:val="bottom"/>
          </w:tcPr>
          <w:p w14:paraId="48C05A19"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164D56B0"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b/>
                <w:sz w:val="13"/>
                <w:szCs w:val="13"/>
              </w:rPr>
              <w:t>X.</w:t>
            </w:r>
          </w:p>
        </w:tc>
        <w:tc>
          <w:tcPr>
            <w:tcW w:w="2922" w:type="pct"/>
            <w:tcBorders>
              <w:right w:val="single" w:sz="4" w:space="0" w:color="auto"/>
            </w:tcBorders>
            <w:shd w:val="clear" w:color="auto" w:fill="auto"/>
            <w:noWrap/>
            <w:tcMar>
              <w:top w:w="18" w:type="dxa"/>
              <w:left w:w="18" w:type="dxa"/>
              <w:bottom w:w="0" w:type="dxa"/>
              <w:right w:w="18" w:type="dxa"/>
            </w:tcMar>
          </w:tcPr>
          <w:p w14:paraId="30035D1A"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b/>
                <w:sz w:val="13"/>
                <w:szCs w:val="13"/>
              </w:rPr>
              <w:t>DİĞER KARŞILIK GİDERLERİ (-)</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0C178D02"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7E89420A" w14:textId="77777777" w:rsidR="0067133B" w:rsidRPr="008925BA" w:rsidRDefault="0067133B" w:rsidP="00450175">
            <w:pPr>
              <w:widowControl w:val="0"/>
              <w:tabs>
                <w:tab w:val="left" w:pos="691"/>
              </w:tabs>
              <w:ind w:left="376" w:right="37" w:hanging="376"/>
              <w:jc w:val="right"/>
              <w:rPr>
                <w:rFonts w:eastAsia="Arial Unicode MS"/>
                <w:bCs/>
                <w:sz w:val="13"/>
                <w:szCs w:val="13"/>
              </w:rPr>
            </w:pPr>
            <w:r w:rsidRPr="008925BA">
              <w:rPr>
                <w:rFonts w:eastAsia="Arial Unicode MS"/>
                <w:bCs/>
                <w:sz w:val="13"/>
                <w:szCs w:val="13"/>
              </w:rPr>
              <w:t>-</w:t>
            </w:r>
          </w:p>
        </w:tc>
        <w:tc>
          <w:tcPr>
            <w:tcW w:w="765" w:type="pct"/>
            <w:tcBorders>
              <w:left w:val="dotted" w:sz="4" w:space="0" w:color="auto"/>
            </w:tcBorders>
            <w:vAlign w:val="bottom"/>
          </w:tcPr>
          <w:p w14:paraId="72B7824D" w14:textId="77777777" w:rsidR="0067133B" w:rsidRPr="008925BA" w:rsidRDefault="0067133B" w:rsidP="00450175">
            <w:pPr>
              <w:widowControl w:val="0"/>
              <w:tabs>
                <w:tab w:val="left" w:pos="691"/>
              </w:tabs>
              <w:ind w:left="376" w:right="37" w:hanging="376"/>
              <w:jc w:val="right"/>
              <w:rPr>
                <w:rFonts w:eastAsia="Arial Unicode MS"/>
                <w:bCs/>
                <w:color w:val="000000" w:themeColor="text1"/>
                <w:sz w:val="13"/>
                <w:szCs w:val="13"/>
              </w:rPr>
            </w:pPr>
            <w:r w:rsidRPr="008925BA">
              <w:rPr>
                <w:rFonts w:eastAsia="Arial Unicode MS"/>
                <w:bCs/>
                <w:color w:val="000000" w:themeColor="text1"/>
                <w:sz w:val="13"/>
                <w:szCs w:val="13"/>
              </w:rPr>
              <w:t>-</w:t>
            </w:r>
          </w:p>
        </w:tc>
      </w:tr>
      <w:tr w:rsidR="007B6285" w:rsidRPr="008925BA" w14:paraId="63BA0330" w14:textId="77777777" w:rsidTr="006A3D94">
        <w:trPr>
          <w:trHeight w:val="80"/>
        </w:trPr>
        <w:tc>
          <w:tcPr>
            <w:tcW w:w="21" w:type="pct"/>
            <w:shd w:val="clear" w:color="auto" w:fill="auto"/>
            <w:noWrap/>
            <w:tcMar>
              <w:top w:w="18" w:type="dxa"/>
              <w:left w:w="18" w:type="dxa"/>
              <w:bottom w:w="0" w:type="dxa"/>
              <w:right w:w="18" w:type="dxa"/>
            </w:tcMar>
            <w:vAlign w:val="bottom"/>
          </w:tcPr>
          <w:p w14:paraId="1E94F19F"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53061390"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b/>
                <w:sz w:val="13"/>
                <w:szCs w:val="13"/>
              </w:rPr>
              <w:t>XI.</w:t>
            </w:r>
          </w:p>
        </w:tc>
        <w:tc>
          <w:tcPr>
            <w:tcW w:w="2922" w:type="pct"/>
            <w:tcBorders>
              <w:right w:val="single" w:sz="4" w:space="0" w:color="auto"/>
            </w:tcBorders>
            <w:shd w:val="clear" w:color="auto" w:fill="auto"/>
            <w:noWrap/>
            <w:tcMar>
              <w:top w:w="18" w:type="dxa"/>
              <w:left w:w="18" w:type="dxa"/>
              <w:bottom w:w="0" w:type="dxa"/>
              <w:right w:w="18" w:type="dxa"/>
            </w:tcMar>
          </w:tcPr>
          <w:p w14:paraId="2B295AFF"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b/>
                <w:sz w:val="13"/>
                <w:szCs w:val="13"/>
              </w:rPr>
              <w:t>PERSONEL GİDERLERİ (-)</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6C94C0C0"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1B376F8" w14:textId="77777777" w:rsidR="0067133B" w:rsidRPr="008925BA" w:rsidRDefault="0067133B" w:rsidP="00450175">
            <w:pPr>
              <w:widowControl w:val="0"/>
              <w:tabs>
                <w:tab w:val="left" w:pos="691"/>
              </w:tabs>
              <w:ind w:left="376" w:right="37" w:hanging="376"/>
              <w:jc w:val="right"/>
              <w:rPr>
                <w:rFonts w:eastAsia="Arial Unicode MS"/>
                <w:b/>
                <w:bCs/>
                <w:sz w:val="13"/>
                <w:szCs w:val="13"/>
              </w:rPr>
            </w:pPr>
            <w:r w:rsidRPr="008925BA">
              <w:rPr>
                <w:rFonts w:eastAsia="Arial Unicode MS"/>
                <w:b/>
                <w:bCs/>
                <w:sz w:val="13"/>
                <w:szCs w:val="13"/>
              </w:rPr>
              <w:t>668.472</w:t>
            </w:r>
          </w:p>
        </w:tc>
        <w:tc>
          <w:tcPr>
            <w:tcW w:w="765" w:type="pct"/>
            <w:tcBorders>
              <w:left w:val="dotted" w:sz="4" w:space="0" w:color="auto"/>
            </w:tcBorders>
            <w:vAlign w:val="bottom"/>
          </w:tcPr>
          <w:p w14:paraId="7CE7CD40"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b/>
                <w:sz w:val="13"/>
                <w:szCs w:val="13"/>
              </w:rPr>
              <w:t>171.468</w:t>
            </w:r>
          </w:p>
        </w:tc>
      </w:tr>
      <w:tr w:rsidR="007B6285" w:rsidRPr="008925BA" w14:paraId="5EDC0995" w14:textId="77777777" w:rsidTr="006A3D94">
        <w:trPr>
          <w:trHeight w:val="80"/>
        </w:trPr>
        <w:tc>
          <w:tcPr>
            <w:tcW w:w="21" w:type="pct"/>
            <w:shd w:val="clear" w:color="auto" w:fill="auto"/>
            <w:noWrap/>
            <w:tcMar>
              <w:top w:w="18" w:type="dxa"/>
              <w:left w:w="18" w:type="dxa"/>
              <w:bottom w:w="0" w:type="dxa"/>
              <w:right w:w="18" w:type="dxa"/>
            </w:tcMar>
            <w:vAlign w:val="bottom"/>
          </w:tcPr>
          <w:p w14:paraId="72193ADA"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4CF3A50C"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b/>
                <w:sz w:val="13"/>
                <w:szCs w:val="13"/>
              </w:rPr>
              <w:t>XII.</w:t>
            </w:r>
          </w:p>
        </w:tc>
        <w:tc>
          <w:tcPr>
            <w:tcW w:w="2922" w:type="pct"/>
            <w:tcBorders>
              <w:right w:val="single" w:sz="4" w:space="0" w:color="auto"/>
            </w:tcBorders>
            <w:shd w:val="clear" w:color="auto" w:fill="auto"/>
            <w:noWrap/>
            <w:tcMar>
              <w:top w:w="18" w:type="dxa"/>
              <w:left w:w="18" w:type="dxa"/>
              <w:bottom w:w="0" w:type="dxa"/>
              <w:right w:w="18" w:type="dxa"/>
            </w:tcMar>
          </w:tcPr>
          <w:p w14:paraId="3A0F8DE8"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b/>
                <w:sz w:val="13"/>
                <w:szCs w:val="13"/>
              </w:rPr>
              <w:t>DİĞER FAALİYET GİDERLERİ (-)</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01C3E13D" w14:textId="77777777" w:rsidR="0067133B" w:rsidRPr="008925BA" w:rsidRDefault="002A0A7C" w:rsidP="00450175">
            <w:pPr>
              <w:widowControl w:val="0"/>
              <w:tabs>
                <w:tab w:val="left" w:pos="691"/>
              </w:tabs>
              <w:ind w:left="376" w:right="24" w:hanging="376"/>
              <w:jc w:val="center"/>
              <w:rPr>
                <w:rFonts w:eastAsia="Arial Unicode MS"/>
                <w:b/>
                <w:bCs/>
                <w:color w:val="000000" w:themeColor="text1"/>
                <w:sz w:val="13"/>
                <w:szCs w:val="13"/>
              </w:rPr>
            </w:pPr>
            <w:r w:rsidRPr="008925BA">
              <w:rPr>
                <w:rFonts w:eastAsia="Arial Unicode MS"/>
                <w:b/>
                <w:bCs/>
                <w:color w:val="000000" w:themeColor="text1"/>
                <w:sz w:val="13"/>
                <w:szCs w:val="13"/>
              </w:rPr>
              <w:t>(7</w:t>
            </w:r>
            <w:r w:rsidR="0067133B" w:rsidRPr="008925BA">
              <w:rPr>
                <w:rFonts w:eastAsia="Arial Unicode MS"/>
                <w:b/>
                <w:bCs/>
                <w:color w:val="000000" w:themeColor="text1"/>
                <w:sz w:val="13"/>
                <w:szCs w:val="13"/>
              </w:rPr>
              <w:t>)</w:t>
            </w: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52A4A079" w14:textId="77777777" w:rsidR="0067133B" w:rsidRPr="008925BA" w:rsidRDefault="0067133B" w:rsidP="00450175">
            <w:pPr>
              <w:widowControl w:val="0"/>
              <w:tabs>
                <w:tab w:val="left" w:pos="691"/>
              </w:tabs>
              <w:ind w:left="376" w:right="37" w:hanging="376"/>
              <w:jc w:val="right"/>
              <w:rPr>
                <w:rFonts w:eastAsia="Arial Unicode MS"/>
                <w:b/>
                <w:bCs/>
                <w:sz w:val="13"/>
                <w:szCs w:val="13"/>
              </w:rPr>
            </w:pPr>
            <w:r w:rsidRPr="008925BA">
              <w:rPr>
                <w:rFonts w:eastAsia="Arial Unicode MS"/>
                <w:b/>
                <w:bCs/>
                <w:sz w:val="13"/>
                <w:szCs w:val="13"/>
              </w:rPr>
              <w:t>908.283</w:t>
            </w:r>
          </w:p>
        </w:tc>
        <w:tc>
          <w:tcPr>
            <w:tcW w:w="765" w:type="pct"/>
            <w:tcBorders>
              <w:left w:val="dotted" w:sz="4" w:space="0" w:color="auto"/>
            </w:tcBorders>
            <w:vAlign w:val="bottom"/>
          </w:tcPr>
          <w:p w14:paraId="10AD2E75"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b/>
                <w:sz w:val="13"/>
                <w:szCs w:val="13"/>
              </w:rPr>
              <w:t>127.231</w:t>
            </w:r>
          </w:p>
        </w:tc>
      </w:tr>
      <w:tr w:rsidR="007B6285" w:rsidRPr="008925BA" w14:paraId="0E7422B9" w14:textId="77777777" w:rsidTr="006A3D94">
        <w:trPr>
          <w:trHeight w:val="80"/>
        </w:trPr>
        <w:tc>
          <w:tcPr>
            <w:tcW w:w="21" w:type="pct"/>
            <w:shd w:val="clear" w:color="auto" w:fill="auto"/>
            <w:noWrap/>
            <w:tcMar>
              <w:top w:w="18" w:type="dxa"/>
              <w:left w:w="18" w:type="dxa"/>
              <w:bottom w:w="0" w:type="dxa"/>
              <w:right w:w="18" w:type="dxa"/>
            </w:tcMar>
            <w:vAlign w:val="bottom"/>
          </w:tcPr>
          <w:p w14:paraId="3A68731E"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54152582"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b/>
                <w:sz w:val="13"/>
                <w:szCs w:val="13"/>
              </w:rPr>
              <w:t>XIII.</w:t>
            </w:r>
          </w:p>
        </w:tc>
        <w:tc>
          <w:tcPr>
            <w:tcW w:w="2922" w:type="pct"/>
            <w:tcBorders>
              <w:right w:val="single" w:sz="4" w:space="0" w:color="auto"/>
            </w:tcBorders>
            <w:shd w:val="clear" w:color="auto" w:fill="auto"/>
            <w:noWrap/>
            <w:tcMar>
              <w:top w:w="18" w:type="dxa"/>
              <w:left w:w="18" w:type="dxa"/>
              <w:bottom w:w="0" w:type="dxa"/>
              <w:right w:w="18" w:type="dxa"/>
            </w:tcMar>
          </w:tcPr>
          <w:p w14:paraId="4A4CBD60"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b/>
                <w:sz w:val="13"/>
                <w:szCs w:val="13"/>
              </w:rPr>
              <w:t>NET FAALİYET KÂRI/ZARARI (VIII-IX-X-XI-XII)</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7D09DAD9"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7E1DA1E7" w14:textId="77777777" w:rsidR="0067133B" w:rsidRPr="008925BA" w:rsidRDefault="0067133B" w:rsidP="00450175">
            <w:pPr>
              <w:widowControl w:val="0"/>
              <w:tabs>
                <w:tab w:val="left" w:pos="691"/>
              </w:tabs>
              <w:ind w:left="376" w:right="37" w:hanging="376"/>
              <w:jc w:val="right"/>
              <w:rPr>
                <w:rFonts w:eastAsia="Arial Unicode MS"/>
                <w:b/>
                <w:bCs/>
                <w:sz w:val="13"/>
                <w:szCs w:val="13"/>
              </w:rPr>
            </w:pPr>
            <w:r w:rsidRPr="008925BA">
              <w:rPr>
                <w:rFonts w:eastAsia="Arial Unicode MS"/>
                <w:b/>
                <w:bCs/>
                <w:sz w:val="13"/>
                <w:szCs w:val="13"/>
              </w:rPr>
              <w:t>(1.186.694)</w:t>
            </w:r>
          </w:p>
        </w:tc>
        <w:tc>
          <w:tcPr>
            <w:tcW w:w="765" w:type="pct"/>
            <w:tcBorders>
              <w:left w:val="dotted" w:sz="4" w:space="0" w:color="auto"/>
            </w:tcBorders>
            <w:shd w:val="clear" w:color="auto" w:fill="auto"/>
            <w:vAlign w:val="bottom"/>
          </w:tcPr>
          <w:p w14:paraId="51D90A7C"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b/>
                <w:sz w:val="13"/>
                <w:szCs w:val="13"/>
              </w:rPr>
              <w:t>127.126</w:t>
            </w:r>
          </w:p>
        </w:tc>
      </w:tr>
      <w:tr w:rsidR="007B6285" w:rsidRPr="008925BA" w14:paraId="649D6B05" w14:textId="77777777" w:rsidTr="006A3D94">
        <w:trPr>
          <w:trHeight w:val="80"/>
        </w:trPr>
        <w:tc>
          <w:tcPr>
            <w:tcW w:w="21" w:type="pct"/>
            <w:shd w:val="clear" w:color="auto" w:fill="auto"/>
            <w:noWrap/>
            <w:tcMar>
              <w:top w:w="18" w:type="dxa"/>
              <w:left w:w="18" w:type="dxa"/>
              <w:bottom w:w="0" w:type="dxa"/>
              <w:right w:w="18" w:type="dxa"/>
            </w:tcMar>
            <w:vAlign w:val="bottom"/>
          </w:tcPr>
          <w:p w14:paraId="1864C75C"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6D40D814"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b/>
                <w:sz w:val="13"/>
                <w:szCs w:val="13"/>
              </w:rPr>
              <w:t>XIV.</w:t>
            </w:r>
          </w:p>
        </w:tc>
        <w:tc>
          <w:tcPr>
            <w:tcW w:w="2922" w:type="pct"/>
            <w:tcBorders>
              <w:right w:val="single" w:sz="4" w:space="0" w:color="auto"/>
            </w:tcBorders>
            <w:shd w:val="clear" w:color="auto" w:fill="auto"/>
            <w:noWrap/>
            <w:tcMar>
              <w:top w:w="18" w:type="dxa"/>
              <w:left w:w="18" w:type="dxa"/>
              <w:bottom w:w="0" w:type="dxa"/>
              <w:right w:w="18" w:type="dxa"/>
            </w:tcMar>
          </w:tcPr>
          <w:p w14:paraId="6BAE784A"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b/>
                <w:sz w:val="13"/>
                <w:szCs w:val="13"/>
              </w:rPr>
              <w:t xml:space="preserve">BİRLEŞME İŞLEMİ SONRASINDA GELİR OLARAK </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1F49A6FF"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67983EB4" w14:textId="77777777" w:rsidR="0067133B" w:rsidRPr="008925BA" w:rsidRDefault="0067133B" w:rsidP="00450175">
            <w:pPr>
              <w:widowControl w:val="0"/>
              <w:tabs>
                <w:tab w:val="left" w:pos="691"/>
              </w:tabs>
              <w:ind w:left="376" w:right="37" w:hanging="376"/>
              <w:jc w:val="right"/>
              <w:rPr>
                <w:rFonts w:eastAsia="Arial Unicode MS"/>
                <w:bCs/>
                <w:color w:val="000000" w:themeColor="text1"/>
                <w:sz w:val="13"/>
                <w:szCs w:val="13"/>
              </w:rPr>
            </w:pPr>
            <w:r w:rsidRPr="008925BA">
              <w:rPr>
                <w:b/>
                <w:sz w:val="13"/>
                <w:szCs w:val="13"/>
              </w:rPr>
              <w:t>-</w:t>
            </w:r>
          </w:p>
        </w:tc>
        <w:tc>
          <w:tcPr>
            <w:tcW w:w="765" w:type="pct"/>
            <w:tcBorders>
              <w:left w:val="dotted" w:sz="4" w:space="0" w:color="auto"/>
            </w:tcBorders>
            <w:shd w:val="clear" w:color="auto" w:fill="auto"/>
            <w:vAlign w:val="bottom"/>
          </w:tcPr>
          <w:p w14:paraId="56AA76D3" w14:textId="77777777" w:rsidR="0067133B" w:rsidRPr="008925BA" w:rsidRDefault="0067133B" w:rsidP="00450175">
            <w:pPr>
              <w:widowControl w:val="0"/>
              <w:tabs>
                <w:tab w:val="left" w:pos="691"/>
              </w:tabs>
              <w:ind w:left="376" w:right="37" w:hanging="376"/>
              <w:jc w:val="right"/>
              <w:rPr>
                <w:rFonts w:eastAsia="Arial Unicode MS"/>
                <w:bCs/>
                <w:color w:val="000000" w:themeColor="text1"/>
                <w:sz w:val="13"/>
                <w:szCs w:val="13"/>
              </w:rPr>
            </w:pPr>
            <w:r w:rsidRPr="008925BA">
              <w:rPr>
                <w:b/>
                <w:sz w:val="13"/>
                <w:szCs w:val="13"/>
              </w:rPr>
              <w:t>-</w:t>
            </w:r>
          </w:p>
        </w:tc>
      </w:tr>
      <w:tr w:rsidR="007B6285" w:rsidRPr="008925BA" w14:paraId="5A96A690" w14:textId="77777777" w:rsidTr="006A3D94">
        <w:trPr>
          <w:trHeight w:val="80"/>
        </w:trPr>
        <w:tc>
          <w:tcPr>
            <w:tcW w:w="21" w:type="pct"/>
            <w:shd w:val="clear" w:color="auto" w:fill="auto"/>
            <w:noWrap/>
            <w:tcMar>
              <w:top w:w="18" w:type="dxa"/>
              <w:left w:w="18" w:type="dxa"/>
              <w:bottom w:w="0" w:type="dxa"/>
              <w:right w:w="18" w:type="dxa"/>
            </w:tcMar>
            <w:vAlign w:val="bottom"/>
          </w:tcPr>
          <w:p w14:paraId="061F8E04"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0397D1D9"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922" w:type="pct"/>
            <w:tcBorders>
              <w:right w:val="single" w:sz="4" w:space="0" w:color="auto"/>
            </w:tcBorders>
            <w:shd w:val="clear" w:color="auto" w:fill="auto"/>
            <w:noWrap/>
            <w:tcMar>
              <w:top w:w="18" w:type="dxa"/>
              <w:left w:w="18" w:type="dxa"/>
              <w:bottom w:w="0" w:type="dxa"/>
              <w:right w:w="18" w:type="dxa"/>
            </w:tcMar>
          </w:tcPr>
          <w:p w14:paraId="725A339E" w14:textId="77777777" w:rsidR="0067133B" w:rsidRPr="008925BA" w:rsidRDefault="0067133B" w:rsidP="00450175">
            <w:pPr>
              <w:widowControl w:val="0"/>
              <w:tabs>
                <w:tab w:val="left" w:pos="691"/>
              </w:tabs>
              <w:ind w:hanging="11"/>
              <w:rPr>
                <w:rFonts w:eastAsia="Arial Unicode MS"/>
                <w:b/>
                <w:bCs/>
                <w:color w:val="000000" w:themeColor="text1"/>
                <w:sz w:val="13"/>
                <w:szCs w:val="13"/>
              </w:rPr>
            </w:pPr>
            <w:r w:rsidRPr="008925BA">
              <w:rPr>
                <w:b/>
                <w:sz w:val="13"/>
                <w:szCs w:val="13"/>
              </w:rPr>
              <w:t>KAYDEDİLEN FAZLALIK TUTARI</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097B20AC"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53A12C18" w14:textId="77777777" w:rsidR="0067133B" w:rsidRPr="008925BA" w:rsidRDefault="0067133B" w:rsidP="00450175">
            <w:pPr>
              <w:widowControl w:val="0"/>
              <w:tabs>
                <w:tab w:val="left" w:pos="691"/>
              </w:tabs>
              <w:ind w:left="376" w:right="37" w:hanging="376"/>
              <w:jc w:val="right"/>
              <w:rPr>
                <w:rFonts w:eastAsia="Arial Unicode MS"/>
                <w:bCs/>
                <w:color w:val="000000" w:themeColor="text1"/>
                <w:sz w:val="13"/>
                <w:szCs w:val="13"/>
              </w:rPr>
            </w:pPr>
          </w:p>
        </w:tc>
        <w:tc>
          <w:tcPr>
            <w:tcW w:w="765" w:type="pct"/>
            <w:tcBorders>
              <w:left w:val="dotted" w:sz="4" w:space="0" w:color="auto"/>
            </w:tcBorders>
            <w:vAlign w:val="bottom"/>
          </w:tcPr>
          <w:p w14:paraId="692564BD" w14:textId="77777777" w:rsidR="0067133B" w:rsidRPr="008925BA" w:rsidRDefault="0067133B" w:rsidP="00450175">
            <w:pPr>
              <w:widowControl w:val="0"/>
              <w:tabs>
                <w:tab w:val="left" w:pos="691"/>
              </w:tabs>
              <w:ind w:left="376" w:right="37" w:hanging="376"/>
              <w:jc w:val="right"/>
              <w:rPr>
                <w:rFonts w:eastAsia="Arial Unicode MS"/>
                <w:bCs/>
                <w:color w:val="000000" w:themeColor="text1"/>
                <w:sz w:val="13"/>
                <w:szCs w:val="13"/>
              </w:rPr>
            </w:pPr>
          </w:p>
        </w:tc>
      </w:tr>
      <w:tr w:rsidR="007B6285" w:rsidRPr="008925BA" w14:paraId="6D0B5CD7" w14:textId="77777777" w:rsidTr="006A3D94">
        <w:trPr>
          <w:trHeight w:val="80"/>
        </w:trPr>
        <w:tc>
          <w:tcPr>
            <w:tcW w:w="21" w:type="pct"/>
            <w:shd w:val="clear" w:color="auto" w:fill="auto"/>
            <w:noWrap/>
            <w:tcMar>
              <w:top w:w="18" w:type="dxa"/>
              <w:left w:w="18" w:type="dxa"/>
              <w:bottom w:w="0" w:type="dxa"/>
              <w:right w:w="18" w:type="dxa"/>
            </w:tcMar>
            <w:vAlign w:val="bottom"/>
          </w:tcPr>
          <w:p w14:paraId="6080BE79"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461811D5"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b/>
                <w:sz w:val="13"/>
                <w:szCs w:val="13"/>
              </w:rPr>
              <w:t>XV.</w:t>
            </w:r>
          </w:p>
        </w:tc>
        <w:tc>
          <w:tcPr>
            <w:tcW w:w="2922" w:type="pct"/>
            <w:tcBorders>
              <w:right w:val="single" w:sz="4" w:space="0" w:color="auto"/>
            </w:tcBorders>
            <w:shd w:val="clear" w:color="auto" w:fill="auto"/>
            <w:noWrap/>
            <w:tcMar>
              <w:top w:w="18" w:type="dxa"/>
              <w:left w:w="18" w:type="dxa"/>
              <w:bottom w:w="0" w:type="dxa"/>
              <w:right w:w="18" w:type="dxa"/>
            </w:tcMar>
          </w:tcPr>
          <w:p w14:paraId="2470E51C" w14:textId="77777777" w:rsidR="0067133B" w:rsidRPr="008925BA" w:rsidRDefault="0067133B" w:rsidP="00450175">
            <w:pPr>
              <w:widowControl w:val="0"/>
              <w:tabs>
                <w:tab w:val="left" w:pos="691"/>
              </w:tabs>
              <w:ind w:hanging="11"/>
              <w:rPr>
                <w:rFonts w:eastAsia="Arial Unicode MS"/>
                <w:b/>
                <w:bCs/>
                <w:color w:val="000000" w:themeColor="text1"/>
                <w:sz w:val="13"/>
                <w:szCs w:val="13"/>
              </w:rPr>
            </w:pPr>
            <w:r w:rsidRPr="008925BA">
              <w:rPr>
                <w:b/>
                <w:sz w:val="13"/>
                <w:szCs w:val="13"/>
              </w:rPr>
              <w:t>ÖZKAYNAK YÖNTEMİ UYGULANAN ORTAKLIKLARDAN KÂR/ZARAR</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1A1216A6"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42FBAFFA" w14:textId="77777777" w:rsidR="0067133B" w:rsidRPr="008925BA" w:rsidRDefault="0067133B" w:rsidP="00450175">
            <w:pPr>
              <w:widowControl w:val="0"/>
              <w:tabs>
                <w:tab w:val="left" w:pos="691"/>
              </w:tabs>
              <w:ind w:left="376" w:right="37" w:hanging="376"/>
              <w:jc w:val="right"/>
              <w:rPr>
                <w:rFonts w:eastAsia="Arial Unicode MS"/>
                <w:bCs/>
                <w:color w:val="000000" w:themeColor="text1"/>
                <w:sz w:val="13"/>
                <w:szCs w:val="13"/>
              </w:rPr>
            </w:pPr>
            <w:r w:rsidRPr="008925BA">
              <w:rPr>
                <w:b/>
                <w:sz w:val="13"/>
                <w:szCs w:val="13"/>
              </w:rPr>
              <w:t>-</w:t>
            </w:r>
          </w:p>
        </w:tc>
        <w:tc>
          <w:tcPr>
            <w:tcW w:w="765" w:type="pct"/>
            <w:tcBorders>
              <w:left w:val="dotted" w:sz="4" w:space="0" w:color="auto"/>
            </w:tcBorders>
            <w:vAlign w:val="bottom"/>
          </w:tcPr>
          <w:p w14:paraId="4C9AE336" w14:textId="77777777" w:rsidR="0067133B" w:rsidRPr="008925BA" w:rsidRDefault="0067133B" w:rsidP="00450175">
            <w:pPr>
              <w:widowControl w:val="0"/>
              <w:tabs>
                <w:tab w:val="left" w:pos="691"/>
              </w:tabs>
              <w:ind w:left="376" w:right="37" w:hanging="376"/>
              <w:jc w:val="right"/>
              <w:rPr>
                <w:rFonts w:eastAsia="Arial Unicode MS"/>
                <w:bCs/>
                <w:color w:val="000000" w:themeColor="text1"/>
                <w:sz w:val="13"/>
                <w:szCs w:val="13"/>
              </w:rPr>
            </w:pPr>
            <w:r w:rsidRPr="008925BA">
              <w:rPr>
                <w:b/>
                <w:sz w:val="13"/>
                <w:szCs w:val="13"/>
              </w:rPr>
              <w:t>-</w:t>
            </w:r>
          </w:p>
        </w:tc>
      </w:tr>
      <w:tr w:rsidR="007B6285" w:rsidRPr="008925BA" w14:paraId="0CCAD3B9" w14:textId="77777777" w:rsidTr="006A3D94">
        <w:trPr>
          <w:trHeight w:val="80"/>
        </w:trPr>
        <w:tc>
          <w:tcPr>
            <w:tcW w:w="21" w:type="pct"/>
            <w:shd w:val="clear" w:color="auto" w:fill="auto"/>
            <w:noWrap/>
            <w:tcMar>
              <w:top w:w="18" w:type="dxa"/>
              <w:left w:w="18" w:type="dxa"/>
              <w:bottom w:w="0" w:type="dxa"/>
              <w:right w:w="18" w:type="dxa"/>
            </w:tcMar>
            <w:vAlign w:val="bottom"/>
          </w:tcPr>
          <w:p w14:paraId="67F59638"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5390D4C2"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b/>
                <w:sz w:val="13"/>
                <w:szCs w:val="13"/>
              </w:rPr>
              <w:t>XVI.</w:t>
            </w:r>
          </w:p>
        </w:tc>
        <w:tc>
          <w:tcPr>
            <w:tcW w:w="2922" w:type="pct"/>
            <w:tcBorders>
              <w:right w:val="single" w:sz="4" w:space="0" w:color="auto"/>
            </w:tcBorders>
            <w:shd w:val="clear" w:color="auto" w:fill="auto"/>
            <w:noWrap/>
            <w:tcMar>
              <w:top w:w="18" w:type="dxa"/>
              <w:left w:w="18" w:type="dxa"/>
              <w:bottom w:w="0" w:type="dxa"/>
              <w:right w:w="18" w:type="dxa"/>
            </w:tcMar>
          </w:tcPr>
          <w:p w14:paraId="763EFE53"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b/>
                <w:sz w:val="13"/>
                <w:szCs w:val="13"/>
              </w:rPr>
              <w:t>NET PARASAL POZİSYON KÂRI/ZARARI</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69AFACE9"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1389631A" w14:textId="77777777" w:rsidR="0067133B" w:rsidRPr="008925BA" w:rsidRDefault="0067133B" w:rsidP="00450175">
            <w:pPr>
              <w:widowControl w:val="0"/>
              <w:tabs>
                <w:tab w:val="left" w:pos="691"/>
              </w:tabs>
              <w:ind w:left="376" w:right="37" w:hanging="376"/>
              <w:jc w:val="right"/>
              <w:rPr>
                <w:rFonts w:eastAsia="Arial Unicode MS"/>
                <w:bCs/>
                <w:color w:val="000000" w:themeColor="text1"/>
                <w:sz w:val="13"/>
                <w:szCs w:val="13"/>
              </w:rPr>
            </w:pPr>
            <w:r w:rsidRPr="008925BA">
              <w:rPr>
                <w:b/>
                <w:sz w:val="13"/>
                <w:szCs w:val="13"/>
              </w:rPr>
              <w:t>-</w:t>
            </w:r>
          </w:p>
        </w:tc>
        <w:tc>
          <w:tcPr>
            <w:tcW w:w="765" w:type="pct"/>
            <w:tcBorders>
              <w:left w:val="dotted" w:sz="4" w:space="0" w:color="auto"/>
            </w:tcBorders>
            <w:shd w:val="clear" w:color="auto" w:fill="auto"/>
            <w:vAlign w:val="bottom"/>
          </w:tcPr>
          <w:p w14:paraId="18ABAAF9" w14:textId="77777777" w:rsidR="0067133B" w:rsidRPr="008925BA" w:rsidRDefault="0067133B" w:rsidP="00450175">
            <w:pPr>
              <w:widowControl w:val="0"/>
              <w:tabs>
                <w:tab w:val="left" w:pos="691"/>
              </w:tabs>
              <w:ind w:left="376" w:right="37" w:hanging="376"/>
              <w:jc w:val="right"/>
              <w:rPr>
                <w:rFonts w:eastAsia="Arial Unicode MS"/>
                <w:bCs/>
                <w:color w:val="000000" w:themeColor="text1"/>
                <w:sz w:val="13"/>
                <w:szCs w:val="13"/>
              </w:rPr>
            </w:pPr>
            <w:r w:rsidRPr="008925BA">
              <w:rPr>
                <w:b/>
                <w:sz w:val="13"/>
                <w:szCs w:val="13"/>
              </w:rPr>
              <w:t>-</w:t>
            </w:r>
          </w:p>
        </w:tc>
      </w:tr>
      <w:tr w:rsidR="007B6285" w:rsidRPr="008925BA" w14:paraId="2B6B74DD" w14:textId="77777777" w:rsidTr="006A3D94">
        <w:trPr>
          <w:trHeight w:val="80"/>
        </w:trPr>
        <w:tc>
          <w:tcPr>
            <w:tcW w:w="21" w:type="pct"/>
            <w:shd w:val="clear" w:color="auto" w:fill="auto"/>
            <w:noWrap/>
            <w:tcMar>
              <w:top w:w="18" w:type="dxa"/>
              <w:left w:w="18" w:type="dxa"/>
              <w:bottom w:w="0" w:type="dxa"/>
              <w:right w:w="18" w:type="dxa"/>
            </w:tcMar>
            <w:vAlign w:val="bottom"/>
          </w:tcPr>
          <w:p w14:paraId="5C291BB3"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30188469"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b/>
                <w:sz w:val="13"/>
                <w:szCs w:val="13"/>
              </w:rPr>
              <w:t>XVII.</w:t>
            </w:r>
          </w:p>
        </w:tc>
        <w:tc>
          <w:tcPr>
            <w:tcW w:w="2922" w:type="pct"/>
            <w:tcBorders>
              <w:right w:val="single" w:sz="4" w:space="0" w:color="auto"/>
            </w:tcBorders>
            <w:shd w:val="clear" w:color="auto" w:fill="auto"/>
            <w:noWrap/>
            <w:tcMar>
              <w:top w:w="18" w:type="dxa"/>
              <w:left w:w="18" w:type="dxa"/>
              <w:bottom w:w="0" w:type="dxa"/>
              <w:right w:w="18" w:type="dxa"/>
            </w:tcMar>
          </w:tcPr>
          <w:p w14:paraId="379C7694"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b/>
                <w:sz w:val="13"/>
                <w:szCs w:val="13"/>
              </w:rPr>
              <w:t>SÜRDÜRÜLEN FAALİYETLER VERGİ ÖNCESİ K/Z (XIII+...+XVI)</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087DDBB8" w14:textId="77777777" w:rsidR="0067133B" w:rsidRPr="008925BA" w:rsidRDefault="002A0A7C" w:rsidP="00450175">
            <w:pPr>
              <w:widowControl w:val="0"/>
              <w:tabs>
                <w:tab w:val="left" w:pos="691"/>
              </w:tabs>
              <w:ind w:left="376" w:right="24" w:hanging="376"/>
              <w:jc w:val="center"/>
              <w:rPr>
                <w:rFonts w:eastAsia="Arial Unicode MS"/>
                <w:b/>
                <w:bCs/>
                <w:color w:val="000000" w:themeColor="text1"/>
                <w:sz w:val="13"/>
                <w:szCs w:val="13"/>
              </w:rPr>
            </w:pPr>
            <w:r w:rsidRPr="008925BA">
              <w:rPr>
                <w:rFonts w:eastAsia="Arial Unicode MS"/>
                <w:b/>
                <w:bCs/>
                <w:color w:val="000000" w:themeColor="text1"/>
                <w:sz w:val="13"/>
                <w:szCs w:val="13"/>
              </w:rPr>
              <w:t>(8</w:t>
            </w:r>
            <w:r w:rsidR="0067133B" w:rsidRPr="008925BA">
              <w:rPr>
                <w:rFonts w:eastAsia="Arial Unicode MS"/>
                <w:b/>
                <w:bCs/>
                <w:color w:val="000000" w:themeColor="text1"/>
                <w:sz w:val="13"/>
                <w:szCs w:val="13"/>
              </w:rPr>
              <w:t>)</w:t>
            </w: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5F62CE0D"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rFonts w:eastAsia="Arial Unicode MS"/>
                <w:b/>
                <w:bCs/>
                <w:sz w:val="13"/>
                <w:szCs w:val="13"/>
              </w:rPr>
              <w:t>(1.186.694)</w:t>
            </w:r>
          </w:p>
        </w:tc>
        <w:tc>
          <w:tcPr>
            <w:tcW w:w="765" w:type="pct"/>
            <w:tcBorders>
              <w:left w:val="dotted" w:sz="4" w:space="0" w:color="auto"/>
            </w:tcBorders>
            <w:shd w:val="clear" w:color="auto" w:fill="auto"/>
            <w:vAlign w:val="bottom"/>
          </w:tcPr>
          <w:p w14:paraId="6C87A901"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b/>
                <w:sz w:val="13"/>
                <w:szCs w:val="13"/>
              </w:rPr>
              <w:t>127.126</w:t>
            </w:r>
          </w:p>
        </w:tc>
      </w:tr>
      <w:tr w:rsidR="007B6285" w:rsidRPr="008925BA" w14:paraId="43C6B39A" w14:textId="77777777" w:rsidTr="006A3D94">
        <w:trPr>
          <w:trHeight w:val="80"/>
        </w:trPr>
        <w:tc>
          <w:tcPr>
            <w:tcW w:w="21" w:type="pct"/>
            <w:shd w:val="clear" w:color="auto" w:fill="auto"/>
            <w:noWrap/>
            <w:tcMar>
              <w:top w:w="18" w:type="dxa"/>
              <w:left w:w="18" w:type="dxa"/>
              <w:bottom w:w="0" w:type="dxa"/>
              <w:right w:w="18" w:type="dxa"/>
            </w:tcMar>
            <w:vAlign w:val="bottom"/>
          </w:tcPr>
          <w:p w14:paraId="546F1288"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4426D9DA"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b/>
                <w:sz w:val="13"/>
                <w:szCs w:val="13"/>
              </w:rPr>
              <w:t>XVIII.</w:t>
            </w:r>
          </w:p>
        </w:tc>
        <w:tc>
          <w:tcPr>
            <w:tcW w:w="2922" w:type="pct"/>
            <w:tcBorders>
              <w:right w:val="single" w:sz="4" w:space="0" w:color="auto"/>
            </w:tcBorders>
            <w:shd w:val="clear" w:color="auto" w:fill="auto"/>
            <w:noWrap/>
            <w:tcMar>
              <w:top w:w="18" w:type="dxa"/>
              <w:left w:w="18" w:type="dxa"/>
              <w:bottom w:w="0" w:type="dxa"/>
              <w:right w:w="18" w:type="dxa"/>
            </w:tcMar>
          </w:tcPr>
          <w:p w14:paraId="21804FFF"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b/>
                <w:sz w:val="13"/>
                <w:szCs w:val="13"/>
              </w:rPr>
              <w:t>SÜRDÜRÜLEN FAALİYETLER VERGİ KARŞILIĞI (±)</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5289AE45" w14:textId="77777777" w:rsidR="0067133B" w:rsidRPr="008925BA" w:rsidRDefault="002A0A7C" w:rsidP="00450175">
            <w:pPr>
              <w:widowControl w:val="0"/>
              <w:tabs>
                <w:tab w:val="left" w:pos="691"/>
              </w:tabs>
              <w:ind w:left="376" w:right="24" w:hanging="376"/>
              <w:jc w:val="center"/>
              <w:rPr>
                <w:rFonts w:eastAsia="Arial Unicode MS"/>
                <w:b/>
                <w:bCs/>
                <w:color w:val="000000" w:themeColor="text1"/>
                <w:sz w:val="13"/>
                <w:szCs w:val="13"/>
              </w:rPr>
            </w:pPr>
            <w:r w:rsidRPr="008925BA">
              <w:rPr>
                <w:rFonts w:eastAsia="Arial Unicode MS"/>
                <w:b/>
                <w:bCs/>
                <w:color w:val="000000" w:themeColor="text1"/>
                <w:sz w:val="13"/>
                <w:szCs w:val="13"/>
              </w:rPr>
              <w:t>(9</w:t>
            </w:r>
            <w:r w:rsidR="0067133B" w:rsidRPr="008925BA">
              <w:rPr>
                <w:rFonts w:eastAsia="Arial Unicode MS"/>
                <w:b/>
                <w:bCs/>
                <w:color w:val="000000" w:themeColor="text1"/>
                <w:sz w:val="13"/>
                <w:szCs w:val="13"/>
              </w:rPr>
              <w:t>)</w:t>
            </w: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06EF7598"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rFonts w:eastAsia="Arial Unicode MS"/>
                <w:b/>
                <w:bCs/>
                <w:color w:val="000000" w:themeColor="text1"/>
                <w:sz w:val="13"/>
                <w:szCs w:val="13"/>
              </w:rPr>
              <w:t>(491.628)</w:t>
            </w:r>
          </w:p>
        </w:tc>
        <w:tc>
          <w:tcPr>
            <w:tcW w:w="765" w:type="pct"/>
            <w:tcBorders>
              <w:left w:val="dotted" w:sz="4" w:space="0" w:color="auto"/>
            </w:tcBorders>
            <w:shd w:val="clear" w:color="auto" w:fill="auto"/>
            <w:vAlign w:val="bottom"/>
          </w:tcPr>
          <w:p w14:paraId="2B7F0A9B"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b/>
                <w:sz w:val="13"/>
                <w:szCs w:val="13"/>
              </w:rPr>
              <w:t>(44.366)</w:t>
            </w:r>
          </w:p>
        </w:tc>
      </w:tr>
      <w:tr w:rsidR="007B6285" w:rsidRPr="008925BA" w14:paraId="6C5DE123" w14:textId="77777777" w:rsidTr="006A3D94">
        <w:trPr>
          <w:trHeight w:val="80"/>
        </w:trPr>
        <w:tc>
          <w:tcPr>
            <w:tcW w:w="21" w:type="pct"/>
            <w:shd w:val="clear" w:color="auto" w:fill="auto"/>
            <w:noWrap/>
            <w:tcMar>
              <w:top w:w="18" w:type="dxa"/>
              <w:left w:w="18" w:type="dxa"/>
              <w:bottom w:w="0" w:type="dxa"/>
              <w:right w:w="18" w:type="dxa"/>
            </w:tcMar>
            <w:vAlign w:val="bottom"/>
          </w:tcPr>
          <w:p w14:paraId="38E4E5E0"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40538E6D"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18.1</w:t>
            </w:r>
          </w:p>
        </w:tc>
        <w:tc>
          <w:tcPr>
            <w:tcW w:w="2922" w:type="pct"/>
            <w:tcBorders>
              <w:right w:val="single" w:sz="4" w:space="0" w:color="auto"/>
            </w:tcBorders>
            <w:shd w:val="clear" w:color="auto" w:fill="auto"/>
            <w:noWrap/>
            <w:tcMar>
              <w:top w:w="18" w:type="dxa"/>
              <w:left w:w="18" w:type="dxa"/>
              <w:bottom w:w="0" w:type="dxa"/>
              <w:right w:w="18" w:type="dxa"/>
            </w:tcMar>
          </w:tcPr>
          <w:p w14:paraId="608BD372"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Cari Vergi Karşılığı</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6F3BB32C"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60559B5D"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rFonts w:eastAsia="Arial Unicode MS"/>
                <w:b/>
                <w:bCs/>
                <w:color w:val="000000" w:themeColor="text1"/>
                <w:sz w:val="13"/>
                <w:szCs w:val="13"/>
              </w:rPr>
              <w:t>-</w:t>
            </w:r>
          </w:p>
        </w:tc>
        <w:tc>
          <w:tcPr>
            <w:tcW w:w="765" w:type="pct"/>
            <w:tcBorders>
              <w:left w:val="dotted" w:sz="4" w:space="0" w:color="auto"/>
            </w:tcBorders>
            <w:shd w:val="clear" w:color="auto" w:fill="auto"/>
            <w:vAlign w:val="bottom"/>
          </w:tcPr>
          <w:p w14:paraId="4F362CB4"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b/>
                <w:sz w:val="13"/>
                <w:szCs w:val="13"/>
              </w:rPr>
              <w:t>-</w:t>
            </w:r>
          </w:p>
        </w:tc>
      </w:tr>
      <w:tr w:rsidR="007B6285" w:rsidRPr="008925BA" w14:paraId="1D1E2CC5" w14:textId="77777777" w:rsidTr="006A3D94">
        <w:trPr>
          <w:trHeight w:val="80"/>
        </w:trPr>
        <w:tc>
          <w:tcPr>
            <w:tcW w:w="21" w:type="pct"/>
            <w:shd w:val="clear" w:color="auto" w:fill="auto"/>
            <w:noWrap/>
            <w:tcMar>
              <w:top w:w="18" w:type="dxa"/>
              <w:left w:w="18" w:type="dxa"/>
              <w:bottom w:w="0" w:type="dxa"/>
              <w:right w:w="18" w:type="dxa"/>
            </w:tcMar>
            <w:vAlign w:val="bottom"/>
          </w:tcPr>
          <w:p w14:paraId="6892DD32"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653CAD24"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18.2</w:t>
            </w:r>
          </w:p>
        </w:tc>
        <w:tc>
          <w:tcPr>
            <w:tcW w:w="2922" w:type="pct"/>
            <w:tcBorders>
              <w:right w:val="single" w:sz="4" w:space="0" w:color="auto"/>
            </w:tcBorders>
            <w:shd w:val="clear" w:color="auto" w:fill="auto"/>
            <w:noWrap/>
            <w:tcMar>
              <w:top w:w="18" w:type="dxa"/>
              <w:left w:w="18" w:type="dxa"/>
              <w:bottom w:w="0" w:type="dxa"/>
              <w:right w:w="18" w:type="dxa"/>
            </w:tcMar>
          </w:tcPr>
          <w:p w14:paraId="63CB2015"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Ertelenmiş Vergi Gider Etkisi (+)</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029AB5F3"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tcPr>
          <w:p w14:paraId="0442E979" w14:textId="77777777" w:rsidR="0067133B" w:rsidRPr="008925BA" w:rsidRDefault="0067133B" w:rsidP="00450175">
            <w:pPr>
              <w:widowControl w:val="0"/>
              <w:tabs>
                <w:tab w:val="left" w:pos="691"/>
              </w:tabs>
              <w:ind w:left="376" w:right="37" w:hanging="376"/>
              <w:jc w:val="right"/>
              <w:rPr>
                <w:sz w:val="13"/>
                <w:szCs w:val="13"/>
              </w:rPr>
            </w:pPr>
            <w:r w:rsidRPr="008925BA">
              <w:rPr>
                <w:sz w:val="13"/>
                <w:szCs w:val="13"/>
              </w:rPr>
              <w:t>58.693</w:t>
            </w:r>
          </w:p>
        </w:tc>
        <w:tc>
          <w:tcPr>
            <w:tcW w:w="765" w:type="pct"/>
            <w:tcBorders>
              <w:left w:val="dotted" w:sz="4" w:space="0" w:color="auto"/>
            </w:tcBorders>
            <w:shd w:val="clear" w:color="auto" w:fill="auto"/>
            <w:vAlign w:val="bottom"/>
          </w:tcPr>
          <w:p w14:paraId="1603714C"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b/>
                <w:sz w:val="13"/>
                <w:szCs w:val="13"/>
              </w:rPr>
              <w:t>-</w:t>
            </w:r>
          </w:p>
        </w:tc>
      </w:tr>
      <w:tr w:rsidR="007B6285" w:rsidRPr="008925BA" w14:paraId="12D9E695" w14:textId="77777777" w:rsidTr="006A3D94">
        <w:trPr>
          <w:trHeight w:val="80"/>
        </w:trPr>
        <w:tc>
          <w:tcPr>
            <w:tcW w:w="21" w:type="pct"/>
            <w:shd w:val="clear" w:color="auto" w:fill="auto"/>
            <w:noWrap/>
            <w:tcMar>
              <w:top w:w="18" w:type="dxa"/>
              <w:left w:w="18" w:type="dxa"/>
              <w:bottom w:w="0" w:type="dxa"/>
              <w:right w:w="18" w:type="dxa"/>
            </w:tcMar>
            <w:vAlign w:val="bottom"/>
          </w:tcPr>
          <w:p w14:paraId="29A846B0"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37ACAA36"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sz w:val="13"/>
                <w:szCs w:val="13"/>
              </w:rPr>
              <w:t>18.3</w:t>
            </w:r>
          </w:p>
        </w:tc>
        <w:tc>
          <w:tcPr>
            <w:tcW w:w="2922" w:type="pct"/>
            <w:tcBorders>
              <w:right w:val="single" w:sz="4" w:space="0" w:color="auto"/>
            </w:tcBorders>
            <w:shd w:val="clear" w:color="auto" w:fill="auto"/>
            <w:noWrap/>
            <w:tcMar>
              <w:top w:w="18" w:type="dxa"/>
              <w:left w:w="18" w:type="dxa"/>
              <w:bottom w:w="0" w:type="dxa"/>
              <w:right w:w="18" w:type="dxa"/>
            </w:tcMar>
          </w:tcPr>
          <w:p w14:paraId="760ABAC2"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sz w:val="13"/>
                <w:szCs w:val="13"/>
              </w:rPr>
              <w:t>Ertelenmiş Vergi Gelir Etkisi (-)</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14ABA49B"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tcPr>
          <w:p w14:paraId="17D6992A" w14:textId="77777777" w:rsidR="0067133B" w:rsidRPr="008925BA" w:rsidRDefault="0067133B" w:rsidP="00450175">
            <w:pPr>
              <w:widowControl w:val="0"/>
              <w:tabs>
                <w:tab w:val="left" w:pos="691"/>
              </w:tabs>
              <w:ind w:left="376" w:right="37" w:hanging="376"/>
              <w:jc w:val="right"/>
              <w:rPr>
                <w:sz w:val="13"/>
                <w:szCs w:val="13"/>
              </w:rPr>
            </w:pPr>
            <w:r w:rsidRPr="008925BA">
              <w:rPr>
                <w:sz w:val="13"/>
                <w:szCs w:val="13"/>
              </w:rPr>
              <w:t>(550.321)</w:t>
            </w:r>
          </w:p>
        </w:tc>
        <w:tc>
          <w:tcPr>
            <w:tcW w:w="765" w:type="pct"/>
            <w:tcBorders>
              <w:left w:val="dotted" w:sz="4" w:space="0" w:color="auto"/>
            </w:tcBorders>
            <w:shd w:val="clear" w:color="auto" w:fill="auto"/>
            <w:vAlign w:val="bottom"/>
          </w:tcPr>
          <w:p w14:paraId="1EBEA558" w14:textId="77777777" w:rsidR="0067133B" w:rsidRPr="008925BA" w:rsidRDefault="0067133B" w:rsidP="00450175">
            <w:pPr>
              <w:widowControl w:val="0"/>
              <w:tabs>
                <w:tab w:val="left" w:pos="691"/>
              </w:tabs>
              <w:ind w:left="376" w:right="37" w:hanging="376"/>
              <w:jc w:val="right"/>
              <w:rPr>
                <w:rFonts w:eastAsia="Arial Unicode MS"/>
                <w:bCs/>
                <w:color w:val="000000" w:themeColor="text1"/>
                <w:sz w:val="13"/>
                <w:szCs w:val="13"/>
              </w:rPr>
            </w:pPr>
            <w:r w:rsidRPr="008925BA">
              <w:rPr>
                <w:sz w:val="13"/>
                <w:szCs w:val="13"/>
              </w:rPr>
              <w:t>(44.366)</w:t>
            </w:r>
          </w:p>
        </w:tc>
      </w:tr>
      <w:tr w:rsidR="007B6285" w:rsidRPr="008925BA" w14:paraId="030E4A73" w14:textId="77777777" w:rsidTr="006A3D94">
        <w:trPr>
          <w:trHeight w:val="80"/>
        </w:trPr>
        <w:tc>
          <w:tcPr>
            <w:tcW w:w="21" w:type="pct"/>
            <w:shd w:val="clear" w:color="auto" w:fill="auto"/>
            <w:noWrap/>
            <w:tcMar>
              <w:top w:w="18" w:type="dxa"/>
              <w:left w:w="18" w:type="dxa"/>
              <w:bottom w:w="0" w:type="dxa"/>
              <w:right w:w="18" w:type="dxa"/>
            </w:tcMar>
            <w:vAlign w:val="bottom"/>
          </w:tcPr>
          <w:p w14:paraId="4C6F8BCA"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6E529DEB"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b/>
                <w:sz w:val="13"/>
                <w:szCs w:val="13"/>
              </w:rPr>
              <w:t>XIX.</w:t>
            </w:r>
          </w:p>
        </w:tc>
        <w:tc>
          <w:tcPr>
            <w:tcW w:w="2922" w:type="pct"/>
            <w:tcBorders>
              <w:right w:val="single" w:sz="4" w:space="0" w:color="auto"/>
            </w:tcBorders>
            <w:shd w:val="clear" w:color="auto" w:fill="auto"/>
            <w:noWrap/>
            <w:tcMar>
              <w:top w:w="18" w:type="dxa"/>
              <w:left w:w="18" w:type="dxa"/>
              <w:bottom w:w="0" w:type="dxa"/>
              <w:right w:w="18" w:type="dxa"/>
            </w:tcMar>
          </w:tcPr>
          <w:p w14:paraId="728142E5"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b/>
                <w:sz w:val="13"/>
                <w:szCs w:val="13"/>
              </w:rPr>
              <w:t>SÜRDÜRÜLEN FAALİYETLER DÖNEM NET K/Z (XVII±XVIII)</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63F03537" w14:textId="77777777" w:rsidR="0067133B" w:rsidRPr="008925BA" w:rsidRDefault="002A0A7C" w:rsidP="00450175">
            <w:pPr>
              <w:widowControl w:val="0"/>
              <w:tabs>
                <w:tab w:val="left" w:pos="691"/>
              </w:tabs>
              <w:ind w:left="376" w:right="24" w:hanging="376"/>
              <w:jc w:val="center"/>
              <w:rPr>
                <w:rFonts w:eastAsia="Arial Unicode MS"/>
                <w:b/>
                <w:bCs/>
                <w:color w:val="000000" w:themeColor="text1"/>
                <w:sz w:val="13"/>
                <w:szCs w:val="13"/>
              </w:rPr>
            </w:pPr>
            <w:r w:rsidRPr="008925BA">
              <w:rPr>
                <w:rFonts w:eastAsia="Arial Unicode MS"/>
                <w:b/>
                <w:bCs/>
                <w:color w:val="000000" w:themeColor="text1"/>
                <w:sz w:val="13"/>
                <w:szCs w:val="13"/>
              </w:rPr>
              <w:t>(10)</w:t>
            </w: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113659B9"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rFonts w:eastAsia="Arial Unicode MS"/>
                <w:b/>
                <w:bCs/>
                <w:color w:val="000000" w:themeColor="text1"/>
                <w:sz w:val="13"/>
                <w:szCs w:val="13"/>
              </w:rPr>
              <w:t>(695.066)</w:t>
            </w:r>
          </w:p>
        </w:tc>
        <w:tc>
          <w:tcPr>
            <w:tcW w:w="765" w:type="pct"/>
            <w:tcBorders>
              <w:left w:val="dotted" w:sz="4" w:space="0" w:color="auto"/>
            </w:tcBorders>
            <w:vAlign w:val="bottom"/>
          </w:tcPr>
          <w:p w14:paraId="6D1CC068"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b/>
                <w:sz w:val="13"/>
                <w:szCs w:val="13"/>
              </w:rPr>
              <w:t>171.492</w:t>
            </w:r>
          </w:p>
        </w:tc>
      </w:tr>
      <w:tr w:rsidR="007B6285" w:rsidRPr="008925BA" w14:paraId="272EFF5C" w14:textId="77777777" w:rsidTr="006A3D94">
        <w:trPr>
          <w:trHeight w:val="80"/>
        </w:trPr>
        <w:tc>
          <w:tcPr>
            <w:tcW w:w="21" w:type="pct"/>
            <w:shd w:val="clear" w:color="auto" w:fill="auto"/>
            <w:noWrap/>
            <w:tcMar>
              <w:top w:w="18" w:type="dxa"/>
              <w:left w:w="18" w:type="dxa"/>
              <w:bottom w:w="0" w:type="dxa"/>
              <w:right w:w="18" w:type="dxa"/>
            </w:tcMar>
            <w:vAlign w:val="bottom"/>
          </w:tcPr>
          <w:p w14:paraId="564ACA35"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0E3C4873"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b/>
                <w:sz w:val="13"/>
                <w:szCs w:val="13"/>
              </w:rPr>
              <w:t>XX.</w:t>
            </w:r>
          </w:p>
        </w:tc>
        <w:tc>
          <w:tcPr>
            <w:tcW w:w="2922" w:type="pct"/>
            <w:tcBorders>
              <w:right w:val="single" w:sz="4" w:space="0" w:color="auto"/>
            </w:tcBorders>
            <w:shd w:val="clear" w:color="auto" w:fill="auto"/>
            <w:noWrap/>
            <w:tcMar>
              <w:top w:w="18" w:type="dxa"/>
              <w:left w:w="18" w:type="dxa"/>
              <w:bottom w:w="0" w:type="dxa"/>
              <w:right w:w="18" w:type="dxa"/>
            </w:tcMar>
          </w:tcPr>
          <w:p w14:paraId="39B40B31"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b/>
                <w:sz w:val="13"/>
                <w:szCs w:val="13"/>
              </w:rPr>
              <w:t>DURDURULAN FAALİYETLERDEN GELİRLER</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4B1E1F1B"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5D9C3383" w14:textId="77777777" w:rsidR="0067133B" w:rsidRPr="008925BA" w:rsidRDefault="0067133B" w:rsidP="00450175">
            <w:pPr>
              <w:widowControl w:val="0"/>
              <w:tabs>
                <w:tab w:val="left" w:pos="691"/>
              </w:tabs>
              <w:ind w:left="376" w:right="37" w:hanging="376"/>
              <w:jc w:val="right"/>
              <w:rPr>
                <w:rFonts w:eastAsia="Arial Unicode MS"/>
                <w:bCs/>
                <w:color w:val="000000" w:themeColor="text1"/>
                <w:sz w:val="13"/>
                <w:szCs w:val="13"/>
              </w:rPr>
            </w:pPr>
            <w:r w:rsidRPr="008925BA">
              <w:rPr>
                <w:bCs/>
                <w:sz w:val="13"/>
                <w:szCs w:val="13"/>
              </w:rPr>
              <w:t>-</w:t>
            </w:r>
          </w:p>
        </w:tc>
        <w:tc>
          <w:tcPr>
            <w:tcW w:w="765" w:type="pct"/>
            <w:tcBorders>
              <w:left w:val="dotted" w:sz="4" w:space="0" w:color="auto"/>
            </w:tcBorders>
            <w:vAlign w:val="bottom"/>
          </w:tcPr>
          <w:p w14:paraId="4C710739" w14:textId="77777777" w:rsidR="0067133B" w:rsidRPr="008925BA" w:rsidRDefault="0067133B" w:rsidP="00450175">
            <w:pPr>
              <w:widowControl w:val="0"/>
              <w:tabs>
                <w:tab w:val="left" w:pos="691"/>
              </w:tabs>
              <w:ind w:left="376" w:right="37" w:hanging="376"/>
              <w:jc w:val="right"/>
              <w:rPr>
                <w:rFonts w:eastAsia="Arial Unicode MS"/>
                <w:bCs/>
                <w:color w:val="000000" w:themeColor="text1"/>
                <w:sz w:val="13"/>
                <w:szCs w:val="13"/>
              </w:rPr>
            </w:pPr>
            <w:r w:rsidRPr="008925BA">
              <w:rPr>
                <w:bCs/>
                <w:sz w:val="13"/>
                <w:szCs w:val="13"/>
              </w:rPr>
              <w:t>-</w:t>
            </w:r>
          </w:p>
        </w:tc>
      </w:tr>
      <w:tr w:rsidR="007B6285" w:rsidRPr="008925BA" w14:paraId="792E6271" w14:textId="77777777" w:rsidTr="006A3D94">
        <w:trPr>
          <w:trHeight w:val="80"/>
        </w:trPr>
        <w:tc>
          <w:tcPr>
            <w:tcW w:w="21" w:type="pct"/>
            <w:shd w:val="clear" w:color="auto" w:fill="auto"/>
            <w:noWrap/>
            <w:tcMar>
              <w:top w:w="18" w:type="dxa"/>
              <w:left w:w="18" w:type="dxa"/>
              <w:bottom w:w="0" w:type="dxa"/>
              <w:right w:w="18" w:type="dxa"/>
            </w:tcMar>
            <w:vAlign w:val="bottom"/>
          </w:tcPr>
          <w:p w14:paraId="5107243E"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1A0644BA"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20.1</w:t>
            </w:r>
          </w:p>
        </w:tc>
        <w:tc>
          <w:tcPr>
            <w:tcW w:w="2922" w:type="pct"/>
            <w:tcBorders>
              <w:right w:val="single" w:sz="4" w:space="0" w:color="auto"/>
            </w:tcBorders>
            <w:shd w:val="clear" w:color="auto" w:fill="auto"/>
            <w:noWrap/>
            <w:tcMar>
              <w:top w:w="18" w:type="dxa"/>
              <w:left w:w="18" w:type="dxa"/>
              <w:bottom w:w="0" w:type="dxa"/>
              <w:right w:w="18" w:type="dxa"/>
            </w:tcMar>
          </w:tcPr>
          <w:p w14:paraId="7D87641D"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Satış Amaçlı Elde Tutulan Duran Varlık Gelirleri</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4E18B6DA" w14:textId="77777777" w:rsidR="0067133B" w:rsidRPr="008925BA" w:rsidRDefault="0067133B" w:rsidP="00450175">
            <w:pPr>
              <w:widowControl w:val="0"/>
              <w:tabs>
                <w:tab w:val="left" w:pos="691"/>
              </w:tabs>
              <w:ind w:left="376" w:right="24" w:hanging="376"/>
              <w:jc w:val="center"/>
              <w:rPr>
                <w:rFonts w:eastAsia="Arial Unicode MS"/>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52BAF06" w14:textId="77777777" w:rsidR="0067133B" w:rsidRPr="008925BA" w:rsidRDefault="0067133B" w:rsidP="00450175">
            <w:pPr>
              <w:widowControl w:val="0"/>
              <w:tabs>
                <w:tab w:val="left" w:pos="691"/>
              </w:tabs>
              <w:ind w:left="376" w:right="37" w:hanging="376"/>
              <w:jc w:val="right"/>
              <w:rPr>
                <w:rFonts w:eastAsia="Arial Unicode MS"/>
                <w:bCs/>
                <w:color w:val="000000" w:themeColor="text1"/>
                <w:sz w:val="13"/>
                <w:szCs w:val="13"/>
              </w:rPr>
            </w:pPr>
            <w:r w:rsidRPr="008925BA">
              <w:rPr>
                <w:b/>
                <w:sz w:val="13"/>
                <w:szCs w:val="13"/>
              </w:rPr>
              <w:t>-</w:t>
            </w:r>
          </w:p>
        </w:tc>
        <w:tc>
          <w:tcPr>
            <w:tcW w:w="765" w:type="pct"/>
            <w:tcBorders>
              <w:left w:val="dotted" w:sz="4" w:space="0" w:color="auto"/>
            </w:tcBorders>
            <w:vAlign w:val="bottom"/>
          </w:tcPr>
          <w:p w14:paraId="17E64D41"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b/>
                <w:sz w:val="13"/>
                <w:szCs w:val="13"/>
              </w:rPr>
              <w:t>-</w:t>
            </w:r>
          </w:p>
        </w:tc>
      </w:tr>
      <w:tr w:rsidR="007B6285" w:rsidRPr="008925BA" w14:paraId="6FBD1422" w14:textId="77777777" w:rsidTr="006A3D94">
        <w:trPr>
          <w:trHeight w:val="80"/>
        </w:trPr>
        <w:tc>
          <w:tcPr>
            <w:tcW w:w="21" w:type="pct"/>
            <w:shd w:val="clear" w:color="auto" w:fill="auto"/>
            <w:noWrap/>
            <w:tcMar>
              <w:top w:w="18" w:type="dxa"/>
              <w:left w:w="18" w:type="dxa"/>
              <w:bottom w:w="0" w:type="dxa"/>
              <w:right w:w="18" w:type="dxa"/>
            </w:tcMar>
            <w:vAlign w:val="bottom"/>
          </w:tcPr>
          <w:p w14:paraId="03839339"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69B3A315"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20.2</w:t>
            </w:r>
          </w:p>
        </w:tc>
        <w:tc>
          <w:tcPr>
            <w:tcW w:w="2922" w:type="pct"/>
            <w:tcBorders>
              <w:right w:val="single" w:sz="4" w:space="0" w:color="auto"/>
            </w:tcBorders>
            <w:shd w:val="clear" w:color="auto" w:fill="auto"/>
            <w:noWrap/>
            <w:tcMar>
              <w:top w:w="18" w:type="dxa"/>
              <w:left w:w="18" w:type="dxa"/>
              <w:bottom w:w="0" w:type="dxa"/>
              <w:right w:w="18" w:type="dxa"/>
            </w:tcMar>
          </w:tcPr>
          <w:p w14:paraId="2B84515E"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İştirak, Bağlı Ortaklık ve Birlikte Kontrol Edilen Ortaklıklar (İş Ort.) Satış Karları</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0E325CD7"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3D2067D7"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b/>
                <w:sz w:val="13"/>
                <w:szCs w:val="13"/>
              </w:rPr>
              <w:t>-</w:t>
            </w:r>
          </w:p>
        </w:tc>
        <w:tc>
          <w:tcPr>
            <w:tcW w:w="765" w:type="pct"/>
            <w:tcBorders>
              <w:left w:val="dotted" w:sz="4" w:space="0" w:color="auto"/>
            </w:tcBorders>
            <w:vAlign w:val="bottom"/>
          </w:tcPr>
          <w:p w14:paraId="1F3C84BD"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b/>
                <w:sz w:val="13"/>
                <w:szCs w:val="13"/>
              </w:rPr>
              <w:t>-</w:t>
            </w:r>
          </w:p>
        </w:tc>
      </w:tr>
      <w:tr w:rsidR="007B6285" w:rsidRPr="008925BA" w14:paraId="770D9063" w14:textId="77777777" w:rsidTr="006A3D94">
        <w:trPr>
          <w:trHeight w:val="80"/>
        </w:trPr>
        <w:tc>
          <w:tcPr>
            <w:tcW w:w="21" w:type="pct"/>
            <w:shd w:val="clear" w:color="auto" w:fill="auto"/>
            <w:noWrap/>
            <w:tcMar>
              <w:top w:w="18" w:type="dxa"/>
              <w:left w:w="18" w:type="dxa"/>
              <w:bottom w:w="0" w:type="dxa"/>
              <w:right w:w="18" w:type="dxa"/>
            </w:tcMar>
            <w:vAlign w:val="bottom"/>
          </w:tcPr>
          <w:p w14:paraId="43BA5583"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5E6F517D"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sz w:val="13"/>
                <w:szCs w:val="13"/>
              </w:rPr>
              <w:t>20.3</w:t>
            </w:r>
          </w:p>
        </w:tc>
        <w:tc>
          <w:tcPr>
            <w:tcW w:w="2922" w:type="pct"/>
            <w:tcBorders>
              <w:right w:val="single" w:sz="4" w:space="0" w:color="auto"/>
            </w:tcBorders>
            <w:shd w:val="clear" w:color="auto" w:fill="auto"/>
            <w:noWrap/>
            <w:tcMar>
              <w:top w:w="18" w:type="dxa"/>
              <w:left w:w="18" w:type="dxa"/>
              <w:bottom w:w="0" w:type="dxa"/>
              <w:right w:w="18" w:type="dxa"/>
            </w:tcMar>
          </w:tcPr>
          <w:p w14:paraId="6F960C83"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sz w:val="13"/>
                <w:szCs w:val="13"/>
              </w:rPr>
              <w:t>Diğer Durdurulan Faaliyet Gelirleri</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6A6AF134"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3B43C39"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b/>
                <w:sz w:val="13"/>
                <w:szCs w:val="13"/>
              </w:rPr>
              <w:t>-</w:t>
            </w:r>
          </w:p>
        </w:tc>
        <w:tc>
          <w:tcPr>
            <w:tcW w:w="765" w:type="pct"/>
            <w:tcBorders>
              <w:left w:val="dotted" w:sz="4" w:space="0" w:color="auto"/>
            </w:tcBorders>
            <w:vAlign w:val="bottom"/>
          </w:tcPr>
          <w:p w14:paraId="54771280"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b/>
                <w:sz w:val="13"/>
                <w:szCs w:val="13"/>
              </w:rPr>
              <w:t>-</w:t>
            </w:r>
          </w:p>
        </w:tc>
      </w:tr>
      <w:tr w:rsidR="007B6285" w:rsidRPr="008925BA" w14:paraId="078F73FB" w14:textId="77777777" w:rsidTr="006A3D94">
        <w:trPr>
          <w:trHeight w:val="80"/>
        </w:trPr>
        <w:tc>
          <w:tcPr>
            <w:tcW w:w="21" w:type="pct"/>
            <w:shd w:val="clear" w:color="auto" w:fill="auto"/>
            <w:noWrap/>
            <w:tcMar>
              <w:top w:w="18" w:type="dxa"/>
              <w:left w:w="18" w:type="dxa"/>
              <w:bottom w:w="0" w:type="dxa"/>
              <w:right w:w="18" w:type="dxa"/>
            </w:tcMar>
            <w:vAlign w:val="bottom"/>
          </w:tcPr>
          <w:p w14:paraId="5E6928A3"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0348ED07"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b/>
                <w:sz w:val="13"/>
                <w:szCs w:val="13"/>
              </w:rPr>
              <w:t>XXI.</w:t>
            </w:r>
          </w:p>
        </w:tc>
        <w:tc>
          <w:tcPr>
            <w:tcW w:w="2922" w:type="pct"/>
            <w:tcBorders>
              <w:right w:val="single" w:sz="4" w:space="0" w:color="auto"/>
            </w:tcBorders>
            <w:shd w:val="clear" w:color="auto" w:fill="auto"/>
            <w:noWrap/>
            <w:tcMar>
              <w:top w:w="18" w:type="dxa"/>
              <w:left w:w="18" w:type="dxa"/>
              <w:bottom w:w="0" w:type="dxa"/>
              <w:right w:w="18" w:type="dxa"/>
            </w:tcMar>
          </w:tcPr>
          <w:p w14:paraId="1FB9EA08"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b/>
                <w:sz w:val="13"/>
                <w:szCs w:val="13"/>
              </w:rPr>
              <w:t>DURDURULAN FAALİYETLERDEN GİDERLER (-)</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3A53E922"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40239EFC" w14:textId="77777777" w:rsidR="0067133B" w:rsidRPr="008925BA" w:rsidRDefault="0067133B" w:rsidP="00450175">
            <w:pPr>
              <w:widowControl w:val="0"/>
              <w:tabs>
                <w:tab w:val="left" w:pos="691"/>
              </w:tabs>
              <w:ind w:left="376" w:right="37" w:hanging="376"/>
              <w:jc w:val="right"/>
              <w:rPr>
                <w:rFonts w:eastAsia="Arial Unicode MS"/>
                <w:bCs/>
                <w:color w:val="000000" w:themeColor="text1"/>
                <w:sz w:val="13"/>
                <w:szCs w:val="13"/>
              </w:rPr>
            </w:pPr>
            <w:r w:rsidRPr="008925BA">
              <w:rPr>
                <w:bCs/>
                <w:sz w:val="13"/>
                <w:szCs w:val="13"/>
              </w:rPr>
              <w:t>-</w:t>
            </w:r>
          </w:p>
        </w:tc>
        <w:tc>
          <w:tcPr>
            <w:tcW w:w="765" w:type="pct"/>
            <w:tcBorders>
              <w:left w:val="dotted" w:sz="4" w:space="0" w:color="auto"/>
            </w:tcBorders>
            <w:vAlign w:val="bottom"/>
          </w:tcPr>
          <w:p w14:paraId="3196F706" w14:textId="77777777" w:rsidR="0067133B" w:rsidRPr="008925BA" w:rsidRDefault="0067133B" w:rsidP="00450175">
            <w:pPr>
              <w:widowControl w:val="0"/>
              <w:tabs>
                <w:tab w:val="left" w:pos="691"/>
              </w:tabs>
              <w:ind w:left="376" w:right="37" w:hanging="376"/>
              <w:jc w:val="right"/>
              <w:rPr>
                <w:rFonts w:eastAsia="Arial Unicode MS"/>
                <w:bCs/>
                <w:color w:val="000000" w:themeColor="text1"/>
                <w:sz w:val="13"/>
                <w:szCs w:val="13"/>
              </w:rPr>
            </w:pPr>
            <w:r w:rsidRPr="008925BA">
              <w:rPr>
                <w:bCs/>
                <w:sz w:val="13"/>
                <w:szCs w:val="13"/>
              </w:rPr>
              <w:t>-</w:t>
            </w:r>
          </w:p>
        </w:tc>
      </w:tr>
      <w:tr w:rsidR="007B6285" w:rsidRPr="008925BA" w14:paraId="6DB39ACE" w14:textId="77777777" w:rsidTr="006A3D94">
        <w:trPr>
          <w:trHeight w:val="80"/>
        </w:trPr>
        <w:tc>
          <w:tcPr>
            <w:tcW w:w="21" w:type="pct"/>
            <w:shd w:val="clear" w:color="auto" w:fill="auto"/>
            <w:noWrap/>
            <w:tcMar>
              <w:top w:w="18" w:type="dxa"/>
              <w:left w:w="18" w:type="dxa"/>
              <w:bottom w:w="0" w:type="dxa"/>
              <w:right w:w="18" w:type="dxa"/>
            </w:tcMar>
            <w:vAlign w:val="bottom"/>
          </w:tcPr>
          <w:p w14:paraId="25610CA6"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172EF315"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21.1</w:t>
            </w:r>
          </w:p>
        </w:tc>
        <w:tc>
          <w:tcPr>
            <w:tcW w:w="2922" w:type="pct"/>
            <w:tcBorders>
              <w:right w:val="single" w:sz="4" w:space="0" w:color="auto"/>
            </w:tcBorders>
            <w:shd w:val="clear" w:color="auto" w:fill="auto"/>
            <w:noWrap/>
            <w:tcMar>
              <w:top w:w="18" w:type="dxa"/>
              <w:left w:w="18" w:type="dxa"/>
              <w:bottom w:w="0" w:type="dxa"/>
              <w:right w:w="18" w:type="dxa"/>
            </w:tcMar>
          </w:tcPr>
          <w:p w14:paraId="7F3017A2"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Satış Amaçlı Elde Tutulan Duran Varlık Giderleri</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7307AC17"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0861F382"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b/>
                <w:sz w:val="13"/>
                <w:szCs w:val="13"/>
              </w:rPr>
              <w:t>-</w:t>
            </w:r>
          </w:p>
        </w:tc>
        <w:tc>
          <w:tcPr>
            <w:tcW w:w="765" w:type="pct"/>
            <w:tcBorders>
              <w:left w:val="dotted" w:sz="4" w:space="0" w:color="auto"/>
            </w:tcBorders>
            <w:vAlign w:val="bottom"/>
          </w:tcPr>
          <w:p w14:paraId="30C76D29"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b/>
                <w:sz w:val="13"/>
                <w:szCs w:val="13"/>
              </w:rPr>
              <w:t>-</w:t>
            </w:r>
          </w:p>
        </w:tc>
      </w:tr>
      <w:tr w:rsidR="007B6285" w:rsidRPr="008925BA" w14:paraId="0D679896" w14:textId="77777777" w:rsidTr="006A3D94">
        <w:trPr>
          <w:trHeight w:val="80"/>
        </w:trPr>
        <w:tc>
          <w:tcPr>
            <w:tcW w:w="21" w:type="pct"/>
            <w:shd w:val="clear" w:color="auto" w:fill="auto"/>
            <w:noWrap/>
            <w:tcMar>
              <w:top w:w="18" w:type="dxa"/>
              <w:left w:w="18" w:type="dxa"/>
              <w:bottom w:w="0" w:type="dxa"/>
              <w:right w:w="18" w:type="dxa"/>
            </w:tcMar>
            <w:vAlign w:val="bottom"/>
          </w:tcPr>
          <w:p w14:paraId="1E46B3AB"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19677114"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21.2</w:t>
            </w:r>
          </w:p>
        </w:tc>
        <w:tc>
          <w:tcPr>
            <w:tcW w:w="2922" w:type="pct"/>
            <w:tcBorders>
              <w:right w:val="single" w:sz="4" w:space="0" w:color="auto"/>
            </w:tcBorders>
            <w:shd w:val="clear" w:color="auto" w:fill="auto"/>
            <w:noWrap/>
            <w:tcMar>
              <w:top w:w="18" w:type="dxa"/>
              <w:left w:w="18" w:type="dxa"/>
              <w:bottom w:w="0" w:type="dxa"/>
              <w:right w:w="18" w:type="dxa"/>
            </w:tcMar>
          </w:tcPr>
          <w:p w14:paraId="3069CA75"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İştirak, Bağlı Ortaklık ve Birlikte Kontrol Edilen Ortaklıklar (İş Ort.) Satış Zararları</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6588BB33"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4982856B"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b/>
                <w:sz w:val="13"/>
                <w:szCs w:val="13"/>
              </w:rPr>
              <w:t>-</w:t>
            </w:r>
          </w:p>
        </w:tc>
        <w:tc>
          <w:tcPr>
            <w:tcW w:w="765" w:type="pct"/>
            <w:tcBorders>
              <w:left w:val="dotted" w:sz="4" w:space="0" w:color="auto"/>
            </w:tcBorders>
            <w:vAlign w:val="bottom"/>
          </w:tcPr>
          <w:p w14:paraId="2F45374F"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b/>
                <w:sz w:val="13"/>
                <w:szCs w:val="13"/>
              </w:rPr>
              <w:t>-</w:t>
            </w:r>
          </w:p>
        </w:tc>
      </w:tr>
      <w:tr w:rsidR="007B6285" w:rsidRPr="008925BA" w14:paraId="21E2F02F" w14:textId="77777777" w:rsidTr="006A3D94">
        <w:trPr>
          <w:trHeight w:val="80"/>
        </w:trPr>
        <w:tc>
          <w:tcPr>
            <w:tcW w:w="21" w:type="pct"/>
            <w:shd w:val="clear" w:color="auto" w:fill="auto"/>
            <w:noWrap/>
            <w:tcMar>
              <w:top w:w="18" w:type="dxa"/>
              <w:left w:w="18" w:type="dxa"/>
              <w:bottom w:w="0" w:type="dxa"/>
              <w:right w:w="18" w:type="dxa"/>
            </w:tcMar>
            <w:vAlign w:val="bottom"/>
          </w:tcPr>
          <w:p w14:paraId="5A555F86"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183E77E4"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sz w:val="13"/>
                <w:szCs w:val="13"/>
              </w:rPr>
              <w:t>21.3</w:t>
            </w:r>
          </w:p>
        </w:tc>
        <w:tc>
          <w:tcPr>
            <w:tcW w:w="2922" w:type="pct"/>
            <w:tcBorders>
              <w:right w:val="single" w:sz="4" w:space="0" w:color="auto"/>
            </w:tcBorders>
            <w:shd w:val="clear" w:color="auto" w:fill="auto"/>
            <w:noWrap/>
            <w:tcMar>
              <w:top w:w="18" w:type="dxa"/>
              <w:left w:w="18" w:type="dxa"/>
              <w:bottom w:w="0" w:type="dxa"/>
              <w:right w:w="18" w:type="dxa"/>
            </w:tcMar>
          </w:tcPr>
          <w:p w14:paraId="2F8A21FF"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sz w:val="13"/>
                <w:szCs w:val="13"/>
              </w:rPr>
              <w:t>Diğer Durdurulan Faaliyet Giderleri</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61470801"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7D0AFC6E"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b/>
                <w:sz w:val="13"/>
                <w:szCs w:val="13"/>
              </w:rPr>
              <w:t>-</w:t>
            </w:r>
          </w:p>
        </w:tc>
        <w:tc>
          <w:tcPr>
            <w:tcW w:w="765" w:type="pct"/>
            <w:tcBorders>
              <w:left w:val="dotted" w:sz="4" w:space="0" w:color="auto"/>
            </w:tcBorders>
            <w:vAlign w:val="bottom"/>
          </w:tcPr>
          <w:p w14:paraId="298301A5"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b/>
                <w:sz w:val="13"/>
                <w:szCs w:val="13"/>
              </w:rPr>
              <w:t>-</w:t>
            </w:r>
          </w:p>
        </w:tc>
      </w:tr>
      <w:tr w:rsidR="007B6285" w:rsidRPr="008925BA" w14:paraId="3D5E3E6E" w14:textId="77777777" w:rsidTr="006A3D94">
        <w:trPr>
          <w:trHeight w:val="80"/>
        </w:trPr>
        <w:tc>
          <w:tcPr>
            <w:tcW w:w="21" w:type="pct"/>
            <w:shd w:val="clear" w:color="auto" w:fill="auto"/>
            <w:noWrap/>
            <w:tcMar>
              <w:top w:w="18" w:type="dxa"/>
              <w:left w:w="18" w:type="dxa"/>
              <w:bottom w:w="0" w:type="dxa"/>
              <w:right w:w="18" w:type="dxa"/>
            </w:tcMar>
            <w:vAlign w:val="bottom"/>
          </w:tcPr>
          <w:p w14:paraId="1A24FB5E"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17CBF2C8"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b/>
                <w:sz w:val="13"/>
                <w:szCs w:val="13"/>
              </w:rPr>
              <w:t>XXII.</w:t>
            </w:r>
          </w:p>
        </w:tc>
        <w:tc>
          <w:tcPr>
            <w:tcW w:w="2922" w:type="pct"/>
            <w:tcBorders>
              <w:right w:val="single" w:sz="4" w:space="0" w:color="auto"/>
            </w:tcBorders>
            <w:shd w:val="clear" w:color="auto" w:fill="auto"/>
            <w:noWrap/>
            <w:tcMar>
              <w:top w:w="18" w:type="dxa"/>
              <w:left w:w="18" w:type="dxa"/>
              <w:bottom w:w="0" w:type="dxa"/>
              <w:right w:w="18" w:type="dxa"/>
            </w:tcMar>
          </w:tcPr>
          <w:p w14:paraId="062DADE3"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b/>
                <w:sz w:val="13"/>
                <w:szCs w:val="13"/>
              </w:rPr>
              <w:t>DURDURULAN FAALİYETLER VERGİ ÖNCESİ K/Z (XX-XXI)</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21749F07"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1205A6EA" w14:textId="77777777" w:rsidR="0067133B" w:rsidRPr="008925BA" w:rsidRDefault="0067133B" w:rsidP="00450175">
            <w:pPr>
              <w:widowControl w:val="0"/>
              <w:tabs>
                <w:tab w:val="left" w:pos="691"/>
              </w:tabs>
              <w:ind w:left="376" w:right="37" w:hanging="376"/>
              <w:jc w:val="right"/>
              <w:rPr>
                <w:rFonts w:eastAsia="Arial Unicode MS"/>
                <w:bCs/>
                <w:color w:val="000000" w:themeColor="text1"/>
                <w:sz w:val="13"/>
                <w:szCs w:val="13"/>
              </w:rPr>
            </w:pPr>
            <w:r w:rsidRPr="008925BA">
              <w:rPr>
                <w:bCs/>
                <w:sz w:val="13"/>
                <w:szCs w:val="13"/>
              </w:rPr>
              <w:t>-</w:t>
            </w:r>
          </w:p>
        </w:tc>
        <w:tc>
          <w:tcPr>
            <w:tcW w:w="765" w:type="pct"/>
            <w:tcBorders>
              <w:left w:val="dotted" w:sz="4" w:space="0" w:color="auto"/>
            </w:tcBorders>
            <w:vAlign w:val="bottom"/>
          </w:tcPr>
          <w:p w14:paraId="7DE10A8A" w14:textId="77777777" w:rsidR="0067133B" w:rsidRPr="008925BA" w:rsidRDefault="0067133B" w:rsidP="00450175">
            <w:pPr>
              <w:widowControl w:val="0"/>
              <w:tabs>
                <w:tab w:val="left" w:pos="691"/>
              </w:tabs>
              <w:ind w:left="376" w:right="37" w:hanging="376"/>
              <w:jc w:val="right"/>
              <w:rPr>
                <w:rFonts w:eastAsia="Arial Unicode MS"/>
                <w:bCs/>
                <w:color w:val="000000" w:themeColor="text1"/>
                <w:sz w:val="13"/>
                <w:szCs w:val="13"/>
              </w:rPr>
            </w:pPr>
            <w:r w:rsidRPr="008925BA">
              <w:rPr>
                <w:bCs/>
                <w:sz w:val="13"/>
                <w:szCs w:val="13"/>
              </w:rPr>
              <w:t>-</w:t>
            </w:r>
          </w:p>
        </w:tc>
      </w:tr>
      <w:tr w:rsidR="007B6285" w:rsidRPr="008925BA" w14:paraId="5AD4DDD6" w14:textId="77777777" w:rsidTr="006A3D94">
        <w:trPr>
          <w:trHeight w:val="80"/>
        </w:trPr>
        <w:tc>
          <w:tcPr>
            <w:tcW w:w="21" w:type="pct"/>
            <w:shd w:val="clear" w:color="auto" w:fill="auto"/>
            <w:noWrap/>
            <w:tcMar>
              <w:top w:w="18" w:type="dxa"/>
              <w:left w:w="18" w:type="dxa"/>
              <w:bottom w:w="0" w:type="dxa"/>
              <w:right w:w="18" w:type="dxa"/>
            </w:tcMar>
            <w:vAlign w:val="bottom"/>
          </w:tcPr>
          <w:p w14:paraId="638DC3D2"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509E4287"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b/>
                <w:sz w:val="13"/>
                <w:szCs w:val="13"/>
              </w:rPr>
              <w:t>XXIII.</w:t>
            </w:r>
          </w:p>
        </w:tc>
        <w:tc>
          <w:tcPr>
            <w:tcW w:w="2922" w:type="pct"/>
            <w:tcBorders>
              <w:right w:val="single" w:sz="4" w:space="0" w:color="auto"/>
            </w:tcBorders>
            <w:shd w:val="clear" w:color="auto" w:fill="auto"/>
            <w:noWrap/>
            <w:tcMar>
              <w:top w:w="18" w:type="dxa"/>
              <w:left w:w="18" w:type="dxa"/>
              <w:bottom w:w="0" w:type="dxa"/>
              <w:right w:w="18" w:type="dxa"/>
            </w:tcMar>
          </w:tcPr>
          <w:p w14:paraId="626B1CD1"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b/>
                <w:sz w:val="13"/>
                <w:szCs w:val="13"/>
              </w:rPr>
              <w:t>DURDURULAN FAALİYETLER VERGİ KARŞILIĞI (±)</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423D6DB8"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49A705FB" w14:textId="77777777" w:rsidR="0067133B" w:rsidRPr="008925BA" w:rsidRDefault="0067133B" w:rsidP="00450175">
            <w:pPr>
              <w:widowControl w:val="0"/>
              <w:tabs>
                <w:tab w:val="left" w:pos="691"/>
              </w:tabs>
              <w:ind w:left="376" w:right="37" w:hanging="376"/>
              <w:jc w:val="right"/>
              <w:rPr>
                <w:rFonts w:eastAsia="Arial Unicode MS"/>
                <w:bCs/>
                <w:color w:val="000000" w:themeColor="text1"/>
                <w:sz w:val="13"/>
                <w:szCs w:val="13"/>
              </w:rPr>
            </w:pPr>
            <w:r w:rsidRPr="008925BA">
              <w:rPr>
                <w:bCs/>
                <w:sz w:val="13"/>
                <w:szCs w:val="13"/>
              </w:rPr>
              <w:t>-</w:t>
            </w:r>
          </w:p>
        </w:tc>
        <w:tc>
          <w:tcPr>
            <w:tcW w:w="765" w:type="pct"/>
            <w:tcBorders>
              <w:left w:val="dotted" w:sz="4" w:space="0" w:color="auto"/>
            </w:tcBorders>
            <w:vAlign w:val="bottom"/>
          </w:tcPr>
          <w:p w14:paraId="279D5BBB" w14:textId="77777777" w:rsidR="0067133B" w:rsidRPr="008925BA" w:rsidRDefault="0067133B" w:rsidP="00450175">
            <w:pPr>
              <w:widowControl w:val="0"/>
              <w:tabs>
                <w:tab w:val="left" w:pos="691"/>
              </w:tabs>
              <w:ind w:left="376" w:right="37" w:hanging="376"/>
              <w:jc w:val="right"/>
              <w:rPr>
                <w:rFonts w:eastAsia="Arial Unicode MS"/>
                <w:bCs/>
                <w:color w:val="000000" w:themeColor="text1"/>
                <w:sz w:val="13"/>
                <w:szCs w:val="13"/>
              </w:rPr>
            </w:pPr>
            <w:r w:rsidRPr="008925BA">
              <w:rPr>
                <w:bCs/>
                <w:sz w:val="13"/>
                <w:szCs w:val="13"/>
              </w:rPr>
              <w:t>-</w:t>
            </w:r>
          </w:p>
        </w:tc>
      </w:tr>
      <w:tr w:rsidR="007B6285" w:rsidRPr="008925BA" w14:paraId="5840351A" w14:textId="77777777" w:rsidTr="006A3D94">
        <w:trPr>
          <w:trHeight w:val="80"/>
        </w:trPr>
        <w:tc>
          <w:tcPr>
            <w:tcW w:w="21" w:type="pct"/>
            <w:shd w:val="clear" w:color="auto" w:fill="auto"/>
            <w:noWrap/>
            <w:tcMar>
              <w:top w:w="18" w:type="dxa"/>
              <w:left w:w="18" w:type="dxa"/>
              <w:bottom w:w="0" w:type="dxa"/>
              <w:right w:w="18" w:type="dxa"/>
            </w:tcMar>
            <w:vAlign w:val="bottom"/>
          </w:tcPr>
          <w:p w14:paraId="334F50D5"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04DCB90D"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23.1</w:t>
            </w:r>
          </w:p>
        </w:tc>
        <w:tc>
          <w:tcPr>
            <w:tcW w:w="2922" w:type="pct"/>
            <w:tcBorders>
              <w:right w:val="single" w:sz="4" w:space="0" w:color="auto"/>
            </w:tcBorders>
            <w:shd w:val="clear" w:color="auto" w:fill="auto"/>
            <w:noWrap/>
            <w:tcMar>
              <w:top w:w="18" w:type="dxa"/>
              <w:left w:w="18" w:type="dxa"/>
              <w:bottom w:w="0" w:type="dxa"/>
              <w:right w:w="18" w:type="dxa"/>
            </w:tcMar>
          </w:tcPr>
          <w:p w14:paraId="22B3C7A5"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Cari Vergi Karşılığı</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65FEC6F4"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7A235973"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b/>
                <w:sz w:val="13"/>
                <w:szCs w:val="13"/>
              </w:rPr>
              <w:t>-</w:t>
            </w:r>
          </w:p>
        </w:tc>
        <w:tc>
          <w:tcPr>
            <w:tcW w:w="765" w:type="pct"/>
            <w:tcBorders>
              <w:left w:val="dotted" w:sz="4" w:space="0" w:color="auto"/>
            </w:tcBorders>
            <w:vAlign w:val="bottom"/>
          </w:tcPr>
          <w:p w14:paraId="392B96AD"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b/>
                <w:sz w:val="13"/>
                <w:szCs w:val="13"/>
              </w:rPr>
              <w:t>-</w:t>
            </w:r>
          </w:p>
        </w:tc>
      </w:tr>
      <w:tr w:rsidR="007B6285" w:rsidRPr="008925BA" w14:paraId="65F209BA" w14:textId="77777777" w:rsidTr="006A3D94">
        <w:trPr>
          <w:trHeight w:val="80"/>
        </w:trPr>
        <w:tc>
          <w:tcPr>
            <w:tcW w:w="21" w:type="pct"/>
            <w:shd w:val="clear" w:color="auto" w:fill="auto"/>
            <w:noWrap/>
            <w:tcMar>
              <w:top w:w="18" w:type="dxa"/>
              <w:left w:w="18" w:type="dxa"/>
              <w:bottom w:w="0" w:type="dxa"/>
              <w:right w:w="18" w:type="dxa"/>
            </w:tcMar>
            <w:vAlign w:val="bottom"/>
          </w:tcPr>
          <w:p w14:paraId="32420083"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291A61CE"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23.2</w:t>
            </w:r>
          </w:p>
        </w:tc>
        <w:tc>
          <w:tcPr>
            <w:tcW w:w="2922" w:type="pct"/>
            <w:tcBorders>
              <w:right w:val="single" w:sz="4" w:space="0" w:color="auto"/>
            </w:tcBorders>
            <w:shd w:val="clear" w:color="auto" w:fill="auto"/>
            <w:noWrap/>
            <w:tcMar>
              <w:top w:w="18" w:type="dxa"/>
              <w:left w:w="18" w:type="dxa"/>
              <w:bottom w:w="0" w:type="dxa"/>
              <w:right w:w="18" w:type="dxa"/>
            </w:tcMar>
          </w:tcPr>
          <w:p w14:paraId="7426E8DC"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Ertelenmiş Vergi Gider Etkisi (+)</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13C035A3"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4FD66F7A"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b/>
                <w:sz w:val="13"/>
                <w:szCs w:val="13"/>
              </w:rPr>
              <w:t>-</w:t>
            </w:r>
          </w:p>
        </w:tc>
        <w:tc>
          <w:tcPr>
            <w:tcW w:w="765" w:type="pct"/>
            <w:tcBorders>
              <w:left w:val="dotted" w:sz="4" w:space="0" w:color="auto"/>
            </w:tcBorders>
            <w:vAlign w:val="bottom"/>
          </w:tcPr>
          <w:p w14:paraId="707F7D2D"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b/>
                <w:sz w:val="13"/>
                <w:szCs w:val="13"/>
              </w:rPr>
              <w:t>-</w:t>
            </w:r>
          </w:p>
        </w:tc>
      </w:tr>
      <w:tr w:rsidR="007B6285" w:rsidRPr="008925BA" w14:paraId="1889E7AE" w14:textId="77777777" w:rsidTr="006A3D94">
        <w:trPr>
          <w:trHeight w:val="109"/>
        </w:trPr>
        <w:tc>
          <w:tcPr>
            <w:tcW w:w="21" w:type="pct"/>
            <w:shd w:val="clear" w:color="auto" w:fill="auto"/>
            <w:noWrap/>
            <w:tcMar>
              <w:top w:w="18" w:type="dxa"/>
              <w:left w:w="18" w:type="dxa"/>
              <w:bottom w:w="0" w:type="dxa"/>
              <w:right w:w="18" w:type="dxa"/>
            </w:tcMar>
            <w:vAlign w:val="bottom"/>
          </w:tcPr>
          <w:p w14:paraId="116C1172"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79E5F2F7" w14:textId="77777777" w:rsidR="0067133B" w:rsidRPr="008925BA" w:rsidRDefault="0067133B" w:rsidP="00450175">
            <w:pPr>
              <w:widowControl w:val="0"/>
              <w:rPr>
                <w:b/>
                <w:bCs/>
                <w:color w:val="000000" w:themeColor="text1"/>
                <w:sz w:val="13"/>
                <w:szCs w:val="13"/>
              </w:rPr>
            </w:pPr>
            <w:r w:rsidRPr="008925BA">
              <w:rPr>
                <w:sz w:val="13"/>
                <w:szCs w:val="13"/>
              </w:rPr>
              <w:t>23.3</w:t>
            </w:r>
          </w:p>
        </w:tc>
        <w:tc>
          <w:tcPr>
            <w:tcW w:w="2922" w:type="pct"/>
            <w:tcBorders>
              <w:right w:val="single" w:sz="4" w:space="0" w:color="auto"/>
            </w:tcBorders>
            <w:shd w:val="clear" w:color="auto" w:fill="auto"/>
            <w:noWrap/>
            <w:tcMar>
              <w:top w:w="18" w:type="dxa"/>
              <w:left w:w="18" w:type="dxa"/>
              <w:bottom w:w="0" w:type="dxa"/>
              <w:right w:w="18" w:type="dxa"/>
            </w:tcMar>
          </w:tcPr>
          <w:p w14:paraId="05A6E28C" w14:textId="77777777" w:rsidR="0067133B" w:rsidRPr="008925BA" w:rsidRDefault="0067133B" w:rsidP="00450175">
            <w:pPr>
              <w:widowControl w:val="0"/>
              <w:rPr>
                <w:b/>
                <w:bCs/>
                <w:color w:val="000000" w:themeColor="text1"/>
                <w:sz w:val="13"/>
                <w:szCs w:val="13"/>
              </w:rPr>
            </w:pPr>
            <w:r w:rsidRPr="008925BA">
              <w:rPr>
                <w:sz w:val="13"/>
                <w:szCs w:val="13"/>
              </w:rPr>
              <w:t>Ertelenmiş Vergi Gelir Etkisi (-)</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6E4DCF3A"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3A13D104"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b/>
                <w:sz w:val="13"/>
                <w:szCs w:val="13"/>
              </w:rPr>
              <w:t>-</w:t>
            </w:r>
          </w:p>
        </w:tc>
        <w:tc>
          <w:tcPr>
            <w:tcW w:w="765" w:type="pct"/>
            <w:tcBorders>
              <w:left w:val="dotted" w:sz="4" w:space="0" w:color="auto"/>
            </w:tcBorders>
            <w:vAlign w:val="bottom"/>
          </w:tcPr>
          <w:p w14:paraId="2546647D" w14:textId="77777777" w:rsidR="0067133B" w:rsidRPr="008925BA" w:rsidRDefault="0067133B" w:rsidP="00450175">
            <w:pPr>
              <w:widowControl w:val="0"/>
              <w:tabs>
                <w:tab w:val="left" w:pos="691"/>
              </w:tabs>
              <w:ind w:left="376" w:right="37" w:hanging="376"/>
              <w:jc w:val="right"/>
              <w:rPr>
                <w:rFonts w:eastAsia="Arial Unicode MS"/>
                <w:b/>
                <w:bCs/>
                <w:color w:val="000000" w:themeColor="text1"/>
                <w:sz w:val="13"/>
                <w:szCs w:val="13"/>
              </w:rPr>
            </w:pPr>
            <w:r w:rsidRPr="008925BA">
              <w:rPr>
                <w:b/>
                <w:sz w:val="13"/>
                <w:szCs w:val="13"/>
              </w:rPr>
              <w:t>-</w:t>
            </w:r>
          </w:p>
        </w:tc>
      </w:tr>
      <w:tr w:rsidR="007B6285" w:rsidRPr="008925BA" w14:paraId="23F1E046" w14:textId="77777777" w:rsidTr="006A3D94">
        <w:trPr>
          <w:trHeight w:val="111"/>
        </w:trPr>
        <w:tc>
          <w:tcPr>
            <w:tcW w:w="21" w:type="pct"/>
            <w:shd w:val="clear" w:color="auto" w:fill="auto"/>
            <w:noWrap/>
            <w:tcMar>
              <w:top w:w="18" w:type="dxa"/>
              <w:left w:w="18" w:type="dxa"/>
              <w:bottom w:w="0" w:type="dxa"/>
              <w:right w:w="18" w:type="dxa"/>
            </w:tcMar>
            <w:vAlign w:val="bottom"/>
          </w:tcPr>
          <w:p w14:paraId="7D89B0A2"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264A406C" w14:textId="77777777" w:rsidR="0067133B" w:rsidRPr="008925BA" w:rsidRDefault="0067133B" w:rsidP="00450175">
            <w:pPr>
              <w:widowControl w:val="0"/>
              <w:rPr>
                <w:b/>
                <w:bCs/>
                <w:color w:val="000000" w:themeColor="text1"/>
                <w:sz w:val="13"/>
                <w:szCs w:val="13"/>
              </w:rPr>
            </w:pPr>
            <w:r w:rsidRPr="008925BA">
              <w:rPr>
                <w:b/>
                <w:sz w:val="13"/>
                <w:szCs w:val="13"/>
              </w:rPr>
              <w:t>XXIV.</w:t>
            </w:r>
          </w:p>
        </w:tc>
        <w:tc>
          <w:tcPr>
            <w:tcW w:w="2922" w:type="pct"/>
            <w:tcBorders>
              <w:right w:val="single" w:sz="4" w:space="0" w:color="auto"/>
            </w:tcBorders>
            <w:shd w:val="clear" w:color="auto" w:fill="auto"/>
            <w:noWrap/>
            <w:tcMar>
              <w:top w:w="18" w:type="dxa"/>
              <w:left w:w="18" w:type="dxa"/>
              <w:bottom w:w="0" w:type="dxa"/>
              <w:right w:w="18" w:type="dxa"/>
            </w:tcMar>
          </w:tcPr>
          <w:p w14:paraId="09963598" w14:textId="77777777" w:rsidR="0067133B" w:rsidRPr="008925BA" w:rsidRDefault="0067133B" w:rsidP="00450175">
            <w:pPr>
              <w:widowControl w:val="0"/>
              <w:rPr>
                <w:b/>
                <w:bCs/>
                <w:color w:val="000000" w:themeColor="text1"/>
                <w:sz w:val="13"/>
                <w:szCs w:val="13"/>
              </w:rPr>
            </w:pPr>
            <w:r w:rsidRPr="008925BA">
              <w:rPr>
                <w:b/>
                <w:sz w:val="13"/>
                <w:szCs w:val="13"/>
              </w:rPr>
              <w:t>DURDURULAN FAALİYETLER DÖNEM NET K/Z (XXII±XXIII)</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6292D132"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35706838" w14:textId="77777777" w:rsidR="0067133B" w:rsidRPr="008925BA" w:rsidRDefault="0067133B" w:rsidP="00450175">
            <w:pPr>
              <w:widowControl w:val="0"/>
              <w:tabs>
                <w:tab w:val="left" w:pos="691"/>
              </w:tabs>
              <w:ind w:left="376" w:right="37" w:hanging="376"/>
              <w:jc w:val="right"/>
              <w:rPr>
                <w:rFonts w:eastAsia="Arial Unicode MS"/>
                <w:bCs/>
                <w:color w:val="000000" w:themeColor="text1"/>
                <w:sz w:val="13"/>
                <w:szCs w:val="13"/>
              </w:rPr>
            </w:pPr>
            <w:r w:rsidRPr="008925BA">
              <w:rPr>
                <w:bCs/>
                <w:sz w:val="13"/>
                <w:szCs w:val="13"/>
              </w:rPr>
              <w:t>-</w:t>
            </w:r>
          </w:p>
        </w:tc>
        <w:tc>
          <w:tcPr>
            <w:tcW w:w="765" w:type="pct"/>
            <w:tcBorders>
              <w:left w:val="dotted" w:sz="4" w:space="0" w:color="auto"/>
            </w:tcBorders>
            <w:shd w:val="clear" w:color="auto" w:fill="auto"/>
            <w:vAlign w:val="bottom"/>
          </w:tcPr>
          <w:p w14:paraId="345B0C41" w14:textId="77777777" w:rsidR="0067133B" w:rsidRPr="008925BA" w:rsidRDefault="0067133B" w:rsidP="00450175">
            <w:pPr>
              <w:widowControl w:val="0"/>
              <w:tabs>
                <w:tab w:val="left" w:pos="691"/>
              </w:tabs>
              <w:ind w:left="376" w:right="37" w:hanging="376"/>
              <w:jc w:val="right"/>
              <w:rPr>
                <w:rFonts w:eastAsia="Arial Unicode MS"/>
                <w:bCs/>
                <w:color w:val="000000" w:themeColor="text1"/>
                <w:sz w:val="13"/>
                <w:szCs w:val="13"/>
              </w:rPr>
            </w:pPr>
            <w:r w:rsidRPr="008925BA">
              <w:rPr>
                <w:bCs/>
                <w:sz w:val="13"/>
                <w:szCs w:val="13"/>
              </w:rPr>
              <w:t>-</w:t>
            </w:r>
          </w:p>
        </w:tc>
      </w:tr>
      <w:tr w:rsidR="007B6285" w:rsidRPr="008925BA" w14:paraId="353D059C" w14:textId="77777777" w:rsidTr="006A3D94">
        <w:trPr>
          <w:trHeight w:val="111"/>
        </w:trPr>
        <w:tc>
          <w:tcPr>
            <w:tcW w:w="21" w:type="pct"/>
            <w:shd w:val="clear" w:color="auto" w:fill="auto"/>
            <w:noWrap/>
            <w:tcMar>
              <w:top w:w="18" w:type="dxa"/>
              <w:left w:w="18" w:type="dxa"/>
              <w:bottom w:w="0" w:type="dxa"/>
              <w:right w:w="18" w:type="dxa"/>
            </w:tcMar>
            <w:vAlign w:val="bottom"/>
          </w:tcPr>
          <w:p w14:paraId="11359BEC"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50AB72F1" w14:textId="77777777" w:rsidR="0067133B" w:rsidRPr="008925BA" w:rsidRDefault="0067133B" w:rsidP="00450175">
            <w:pPr>
              <w:widowControl w:val="0"/>
              <w:rPr>
                <w:b/>
                <w:sz w:val="13"/>
                <w:szCs w:val="13"/>
              </w:rPr>
            </w:pPr>
            <w:r w:rsidRPr="008925BA">
              <w:rPr>
                <w:b/>
                <w:sz w:val="13"/>
                <w:szCs w:val="13"/>
              </w:rPr>
              <w:t>XXV.</w:t>
            </w:r>
          </w:p>
        </w:tc>
        <w:tc>
          <w:tcPr>
            <w:tcW w:w="2922" w:type="pct"/>
            <w:tcBorders>
              <w:right w:val="single" w:sz="4" w:space="0" w:color="auto"/>
            </w:tcBorders>
            <w:shd w:val="clear" w:color="auto" w:fill="auto"/>
            <w:noWrap/>
            <w:tcMar>
              <w:top w:w="18" w:type="dxa"/>
              <w:left w:w="18" w:type="dxa"/>
              <w:bottom w:w="0" w:type="dxa"/>
              <w:right w:w="18" w:type="dxa"/>
            </w:tcMar>
          </w:tcPr>
          <w:p w14:paraId="5C6568F5" w14:textId="77777777" w:rsidR="0067133B" w:rsidRPr="008925BA" w:rsidRDefault="0067133B" w:rsidP="00450175">
            <w:pPr>
              <w:widowControl w:val="0"/>
              <w:rPr>
                <w:b/>
                <w:sz w:val="13"/>
                <w:szCs w:val="13"/>
              </w:rPr>
            </w:pPr>
            <w:r w:rsidRPr="008925BA">
              <w:rPr>
                <w:b/>
                <w:sz w:val="13"/>
                <w:szCs w:val="13"/>
              </w:rPr>
              <w:t>DÖNEM NET KARI/ZARARI (XIX+XXIV)</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39785DF0" w14:textId="77777777" w:rsidR="0067133B" w:rsidRPr="008925BA" w:rsidRDefault="002A0A7C" w:rsidP="00450175">
            <w:pPr>
              <w:widowControl w:val="0"/>
              <w:tabs>
                <w:tab w:val="left" w:pos="691"/>
              </w:tabs>
              <w:ind w:left="376" w:right="24" w:hanging="376"/>
              <w:jc w:val="center"/>
              <w:rPr>
                <w:rFonts w:eastAsia="Arial Unicode MS"/>
                <w:b/>
                <w:bCs/>
                <w:color w:val="000000" w:themeColor="text1"/>
                <w:sz w:val="13"/>
                <w:szCs w:val="13"/>
              </w:rPr>
            </w:pPr>
            <w:r w:rsidRPr="008925BA">
              <w:rPr>
                <w:rFonts w:eastAsia="Arial Unicode MS"/>
                <w:b/>
                <w:bCs/>
                <w:color w:val="000000" w:themeColor="text1"/>
                <w:sz w:val="13"/>
                <w:szCs w:val="13"/>
              </w:rPr>
              <w:t>(11)</w:t>
            </w: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59B89F58" w14:textId="77777777" w:rsidR="0067133B" w:rsidRPr="008925BA" w:rsidRDefault="0067133B" w:rsidP="00450175">
            <w:pPr>
              <w:widowControl w:val="0"/>
              <w:tabs>
                <w:tab w:val="left" w:pos="691"/>
              </w:tabs>
              <w:ind w:left="376" w:right="37" w:hanging="376"/>
              <w:jc w:val="right"/>
              <w:rPr>
                <w:b/>
                <w:sz w:val="13"/>
                <w:szCs w:val="13"/>
              </w:rPr>
            </w:pPr>
            <w:r w:rsidRPr="008925BA">
              <w:rPr>
                <w:rFonts w:eastAsia="Arial Unicode MS"/>
                <w:b/>
                <w:bCs/>
                <w:color w:val="000000" w:themeColor="text1"/>
                <w:sz w:val="13"/>
                <w:szCs w:val="13"/>
              </w:rPr>
              <w:t>(695.066)</w:t>
            </w:r>
          </w:p>
        </w:tc>
        <w:tc>
          <w:tcPr>
            <w:tcW w:w="765" w:type="pct"/>
            <w:tcBorders>
              <w:left w:val="dotted" w:sz="4" w:space="0" w:color="auto"/>
            </w:tcBorders>
            <w:shd w:val="clear" w:color="auto" w:fill="auto"/>
            <w:vAlign w:val="bottom"/>
          </w:tcPr>
          <w:p w14:paraId="1AC5E709" w14:textId="77777777" w:rsidR="0067133B" w:rsidRPr="008925BA" w:rsidRDefault="0067133B" w:rsidP="00450175">
            <w:pPr>
              <w:widowControl w:val="0"/>
              <w:tabs>
                <w:tab w:val="left" w:pos="691"/>
              </w:tabs>
              <w:ind w:left="376" w:right="37" w:hanging="376"/>
              <w:jc w:val="right"/>
              <w:rPr>
                <w:b/>
                <w:sz w:val="13"/>
                <w:szCs w:val="13"/>
              </w:rPr>
            </w:pPr>
            <w:r w:rsidRPr="008925BA">
              <w:rPr>
                <w:b/>
                <w:sz w:val="13"/>
                <w:szCs w:val="13"/>
              </w:rPr>
              <w:t>171.492</w:t>
            </w:r>
          </w:p>
        </w:tc>
      </w:tr>
      <w:tr w:rsidR="007B6285" w:rsidRPr="008925BA" w14:paraId="35D456DF" w14:textId="77777777" w:rsidTr="006A3D94">
        <w:trPr>
          <w:trHeight w:val="80"/>
        </w:trPr>
        <w:tc>
          <w:tcPr>
            <w:tcW w:w="21" w:type="pct"/>
            <w:shd w:val="clear" w:color="auto" w:fill="auto"/>
            <w:noWrap/>
            <w:tcMar>
              <w:top w:w="18" w:type="dxa"/>
              <w:left w:w="18" w:type="dxa"/>
              <w:bottom w:w="0" w:type="dxa"/>
              <w:right w:w="18" w:type="dxa"/>
            </w:tcMar>
            <w:vAlign w:val="bottom"/>
          </w:tcPr>
          <w:p w14:paraId="010CF423"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68FE9A9C"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922" w:type="pct"/>
            <w:tcBorders>
              <w:right w:val="single" w:sz="4" w:space="0" w:color="auto"/>
            </w:tcBorders>
            <w:shd w:val="clear" w:color="auto" w:fill="auto"/>
            <w:noWrap/>
            <w:tcMar>
              <w:top w:w="18" w:type="dxa"/>
              <w:left w:w="18" w:type="dxa"/>
              <w:bottom w:w="0" w:type="dxa"/>
              <w:right w:w="18" w:type="dxa"/>
            </w:tcMar>
            <w:vAlign w:val="bottom"/>
          </w:tcPr>
          <w:p w14:paraId="0A7E3FD9"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rFonts w:eastAsia="Arial Unicode MS"/>
                <w:bCs/>
                <w:color w:val="000000" w:themeColor="text1"/>
                <w:sz w:val="13"/>
                <w:szCs w:val="13"/>
              </w:rPr>
              <w:t>Hisse Başına Kar/Zarar (Tam TL)</w:t>
            </w:r>
          </w:p>
        </w:tc>
        <w:tc>
          <w:tcPr>
            <w:tcW w:w="234" w:type="pct"/>
            <w:tcBorders>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2864195D"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14:paraId="232DBABC" w14:textId="77777777" w:rsidR="0067133B" w:rsidRPr="008925BA" w:rsidRDefault="0067133B" w:rsidP="00450175">
            <w:pPr>
              <w:widowControl w:val="0"/>
              <w:tabs>
                <w:tab w:val="left" w:pos="691"/>
              </w:tabs>
              <w:ind w:left="376" w:right="37" w:hanging="376"/>
              <w:jc w:val="right"/>
              <w:rPr>
                <w:rFonts w:eastAsia="Arial Unicode MS"/>
                <w:bCs/>
                <w:color w:val="000000" w:themeColor="text1"/>
                <w:sz w:val="13"/>
                <w:szCs w:val="13"/>
              </w:rPr>
            </w:pPr>
            <w:r w:rsidRPr="008925BA">
              <w:rPr>
                <w:rFonts w:eastAsia="Arial Unicode MS"/>
                <w:bCs/>
                <w:color w:val="000000" w:themeColor="text1"/>
                <w:sz w:val="13"/>
                <w:szCs w:val="13"/>
              </w:rPr>
              <w:t>(0,23169)</w:t>
            </w:r>
          </w:p>
        </w:tc>
        <w:tc>
          <w:tcPr>
            <w:tcW w:w="765" w:type="pct"/>
            <w:tcBorders>
              <w:left w:val="dotted" w:sz="4" w:space="0" w:color="auto"/>
            </w:tcBorders>
            <w:shd w:val="clear" w:color="auto" w:fill="auto"/>
            <w:vAlign w:val="bottom"/>
          </w:tcPr>
          <w:p w14:paraId="2C618FBF" w14:textId="77777777" w:rsidR="0067133B" w:rsidRPr="008925BA" w:rsidRDefault="0067133B" w:rsidP="00450175">
            <w:pPr>
              <w:widowControl w:val="0"/>
              <w:tabs>
                <w:tab w:val="left" w:pos="691"/>
              </w:tabs>
              <w:ind w:left="376" w:right="37" w:hanging="376"/>
              <w:jc w:val="right"/>
              <w:rPr>
                <w:rFonts w:eastAsia="Arial Unicode MS"/>
                <w:bCs/>
                <w:color w:val="000000" w:themeColor="text1"/>
                <w:sz w:val="13"/>
                <w:szCs w:val="13"/>
              </w:rPr>
            </w:pPr>
            <w:r w:rsidRPr="008925BA">
              <w:rPr>
                <w:sz w:val="13"/>
                <w:szCs w:val="13"/>
              </w:rPr>
              <w:t>0,11433</w:t>
            </w:r>
          </w:p>
        </w:tc>
      </w:tr>
      <w:bookmarkEnd w:id="8"/>
    </w:tbl>
    <w:p w14:paraId="2E15839A" w14:textId="77777777" w:rsidR="0067133B" w:rsidRPr="008925BA" w:rsidRDefault="0067133B" w:rsidP="0067133B">
      <w:pPr>
        <w:widowControl w:val="0"/>
        <w:rPr>
          <w:rFonts w:eastAsia="Arial Unicode MS"/>
          <w:bCs/>
          <w:sz w:val="13"/>
          <w:szCs w:val="13"/>
        </w:rPr>
      </w:pPr>
    </w:p>
    <w:p w14:paraId="0A667594" w14:textId="77777777" w:rsidR="001B0758" w:rsidRPr="008925BA" w:rsidRDefault="001B0758" w:rsidP="006702BE">
      <w:pPr>
        <w:widowControl w:val="0"/>
        <w:jc w:val="center"/>
        <w:rPr>
          <w:rFonts w:eastAsia="Arial Unicode MS"/>
          <w:bCs/>
          <w:sz w:val="13"/>
          <w:szCs w:val="13"/>
        </w:rPr>
      </w:pPr>
    </w:p>
    <w:p w14:paraId="17B95EF3" w14:textId="77777777" w:rsidR="001B0758" w:rsidRPr="008925BA" w:rsidRDefault="001B0758" w:rsidP="007B6285">
      <w:pPr>
        <w:widowControl w:val="0"/>
        <w:jc w:val="center"/>
        <w:rPr>
          <w:rFonts w:eastAsia="Arial Unicode MS"/>
          <w:bCs/>
          <w:sz w:val="13"/>
          <w:szCs w:val="13"/>
        </w:rPr>
      </w:pPr>
    </w:p>
    <w:p w14:paraId="3D7C3BE3" w14:textId="77777777" w:rsidR="00281929" w:rsidRPr="008925BA" w:rsidRDefault="00281929" w:rsidP="007B6285">
      <w:pPr>
        <w:widowControl w:val="0"/>
        <w:jc w:val="center"/>
        <w:rPr>
          <w:rFonts w:eastAsia="Arial Unicode MS"/>
          <w:bCs/>
          <w:sz w:val="13"/>
          <w:szCs w:val="13"/>
        </w:rPr>
      </w:pPr>
    </w:p>
    <w:p w14:paraId="6212425D" w14:textId="77777777" w:rsidR="006A3D94" w:rsidRPr="008925BA" w:rsidRDefault="006A3D94" w:rsidP="007B6285">
      <w:pPr>
        <w:widowControl w:val="0"/>
        <w:jc w:val="center"/>
        <w:rPr>
          <w:rFonts w:eastAsia="Arial Unicode MS"/>
          <w:bCs/>
          <w:sz w:val="13"/>
          <w:szCs w:val="13"/>
        </w:rPr>
      </w:pPr>
    </w:p>
    <w:p w14:paraId="7188CDE3" w14:textId="77777777" w:rsidR="006A3D94" w:rsidRPr="008925BA" w:rsidRDefault="006A3D94" w:rsidP="007B6285">
      <w:pPr>
        <w:widowControl w:val="0"/>
        <w:jc w:val="center"/>
        <w:rPr>
          <w:rFonts w:eastAsia="Arial Unicode MS"/>
          <w:bCs/>
          <w:sz w:val="13"/>
          <w:szCs w:val="13"/>
        </w:rPr>
      </w:pPr>
    </w:p>
    <w:p w14:paraId="284F7115" w14:textId="77777777" w:rsidR="007B6285" w:rsidRPr="008925BA" w:rsidRDefault="007B6285" w:rsidP="007B6285">
      <w:pPr>
        <w:widowControl w:val="0"/>
        <w:jc w:val="center"/>
        <w:rPr>
          <w:rFonts w:eastAsia="Arial Unicode MS"/>
          <w:bCs/>
          <w:sz w:val="13"/>
          <w:szCs w:val="13"/>
        </w:rPr>
      </w:pPr>
    </w:p>
    <w:p w14:paraId="0AB1F099" w14:textId="77777777" w:rsidR="006A3D94" w:rsidRPr="008925BA" w:rsidRDefault="007B6285" w:rsidP="006A3D94">
      <w:pPr>
        <w:widowControl w:val="0"/>
        <w:jc w:val="center"/>
        <w:rPr>
          <w:rFonts w:eastAsia="Arial Unicode MS"/>
          <w:bCs/>
          <w:sz w:val="13"/>
          <w:szCs w:val="13"/>
        </w:rPr>
      </w:pPr>
      <w:r w:rsidRPr="008925BA">
        <w:rPr>
          <w:rFonts w:eastAsia="Arial Unicode MS"/>
          <w:bCs/>
          <w:sz w:val="13"/>
          <w:szCs w:val="13"/>
        </w:rPr>
        <w:t>İlişikteki açıklama ve dipnotlar bu konsolide olmayan finansal tabloların tamamlayıcı bir parçasıdır.</w:t>
      </w:r>
    </w:p>
    <w:p w14:paraId="6767D95F" w14:textId="77777777" w:rsidR="00135EEC" w:rsidRPr="008925BA" w:rsidRDefault="00135EEC" w:rsidP="006A3D94">
      <w:pPr>
        <w:widowControl w:val="0"/>
        <w:rPr>
          <w:rFonts w:eastAsia="Arial Unicode MS"/>
          <w:bCs/>
          <w:sz w:val="13"/>
          <w:szCs w:val="13"/>
        </w:rPr>
        <w:sectPr w:rsidR="00135EEC" w:rsidRPr="008925BA" w:rsidSect="0031786D">
          <w:headerReference w:type="default" r:id="rId33"/>
          <w:footnotePr>
            <w:numRestart w:val="eachPage"/>
          </w:footnotePr>
          <w:pgSz w:w="11907" w:h="16840" w:code="9"/>
          <w:pgMar w:top="851" w:right="851" w:bottom="851" w:left="851" w:header="851" w:footer="851" w:gutter="0"/>
          <w:cols w:space="708"/>
          <w:docGrid w:linePitch="272"/>
        </w:sectPr>
      </w:pPr>
    </w:p>
    <w:p w14:paraId="160B0FC5" w14:textId="77777777" w:rsidR="00397709" w:rsidRPr="008925BA" w:rsidRDefault="00397709" w:rsidP="006A3D94">
      <w:pPr>
        <w:widowControl w:val="0"/>
        <w:rPr>
          <w:rFonts w:eastAsia="Arial Unicode MS"/>
          <w:bCs/>
          <w:sz w:val="13"/>
          <w:szCs w:val="13"/>
        </w:rPr>
      </w:pPr>
      <w:r w:rsidRPr="008925BA">
        <w:rPr>
          <w:rFonts w:eastAsia="Arial Unicode MS"/>
          <w:b/>
          <w:bCs/>
          <w:sz w:val="22"/>
          <w:szCs w:val="22"/>
        </w:rPr>
        <w:lastRenderedPageBreak/>
        <w:t>IV.</w:t>
      </w:r>
      <w:r w:rsidRPr="008925BA">
        <w:rPr>
          <w:rFonts w:eastAsia="Arial Unicode MS"/>
          <w:b/>
          <w:bCs/>
          <w:sz w:val="22"/>
          <w:szCs w:val="22"/>
        </w:rPr>
        <w:tab/>
        <w:t>Konsolide olmayan kar veya zarar ve diğer kapsamlı gelir tablosu</w:t>
      </w:r>
    </w:p>
    <w:p w14:paraId="4168AE84" w14:textId="77777777" w:rsidR="007B6285" w:rsidRPr="008925BA" w:rsidRDefault="007B6285" w:rsidP="007B6285">
      <w:pPr>
        <w:widowControl w:val="0"/>
        <w:rPr>
          <w:rFonts w:eastAsia="Arial Unicode MS"/>
          <w:bCs/>
          <w:sz w:val="13"/>
          <w:szCs w:val="13"/>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95"/>
        <w:gridCol w:w="5736"/>
        <w:gridCol w:w="1982"/>
        <w:gridCol w:w="1982"/>
      </w:tblGrid>
      <w:tr w:rsidR="007B6285" w:rsidRPr="008925BA" w14:paraId="5943EF19" w14:textId="77777777" w:rsidTr="00450175">
        <w:trPr>
          <w:trHeight w:val="85"/>
        </w:trPr>
        <w:tc>
          <w:tcPr>
            <w:tcW w:w="243" w:type="pct"/>
            <w:tcBorders>
              <w:top w:val="single" w:sz="4" w:space="0" w:color="auto"/>
              <w:bottom w:val="nil"/>
            </w:tcBorders>
            <w:noWrap/>
            <w:vAlign w:val="bottom"/>
          </w:tcPr>
          <w:p w14:paraId="67FBCF66" w14:textId="77777777" w:rsidR="007B6285" w:rsidRPr="008925BA" w:rsidRDefault="007B6285" w:rsidP="00450175">
            <w:pPr>
              <w:widowControl w:val="0"/>
              <w:rPr>
                <w:sz w:val="13"/>
                <w:szCs w:val="13"/>
              </w:rPr>
            </w:pPr>
          </w:p>
        </w:tc>
        <w:tc>
          <w:tcPr>
            <w:tcW w:w="2813" w:type="pct"/>
            <w:tcBorders>
              <w:top w:val="single" w:sz="4" w:space="0" w:color="auto"/>
              <w:bottom w:val="nil"/>
              <w:right w:val="single" w:sz="4" w:space="0" w:color="auto"/>
            </w:tcBorders>
            <w:noWrap/>
            <w:vAlign w:val="bottom"/>
          </w:tcPr>
          <w:p w14:paraId="425066E7" w14:textId="77777777" w:rsidR="007B6285" w:rsidRPr="008925BA" w:rsidRDefault="007B6285" w:rsidP="00450175">
            <w:pPr>
              <w:widowControl w:val="0"/>
              <w:rPr>
                <w:sz w:val="13"/>
                <w:szCs w:val="13"/>
              </w:rPr>
            </w:pPr>
          </w:p>
        </w:tc>
        <w:tc>
          <w:tcPr>
            <w:tcW w:w="972" w:type="pct"/>
            <w:tcBorders>
              <w:top w:val="single" w:sz="4" w:space="0" w:color="auto"/>
              <w:left w:val="single" w:sz="4" w:space="0" w:color="auto"/>
              <w:bottom w:val="nil"/>
              <w:right w:val="single" w:sz="4" w:space="0" w:color="auto"/>
            </w:tcBorders>
            <w:vAlign w:val="bottom"/>
          </w:tcPr>
          <w:p w14:paraId="21888682" w14:textId="77777777" w:rsidR="007B6285" w:rsidRPr="008925BA" w:rsidRDefault="00397709" w:rsidP="00450175">
            <w:pPr>
              <w:widowControl w:val="0"/>
              <w:ind w:right="-63"/>
              <w:jc w:val="right"/>
              <w:rPr>
                <w:rFonts w:eastAsia="Arial Unicode MS"/>
                <w:b/>
                <w:bCs/>
                <w:sz w:val="13"/>
                <w:szCs w:val="13"/>
              </w:rPr>
            </w:pPr>
            <w:r w:rsidRPr="008925BA">
              <w:rPr>
                <w:rFonts w:eastAsia="Arial Unicode MS"/>
                <w:b/>
                <w:bCs/>
                <w:sz w:val="13"/>
                <w:szCs w:val="13"/>
              </w:rPr>
              <w:t>Bağımsız Denetimden Geçmiş</w:t>
            </w:r>
            <w:r w:rsidRPr="008925BA">
              <w:rPr>
                <w:rFonts w:eastAsia="Arial Unicode MS"/>
                <w:b/>
                <w:bCs/>
                <w:sz w:val="13"/>
                <w:szCs w:val="13"/>
              </w:rPr>
              <w:br/>
            </w:r>
            <w:r w:rsidR="007B6285" w:rsidRPr="008925BA">
              <w:rPr>
                <w:rFonts w:eastAsia="Arial Unicode MS"/>
                <w:b/>
                <w:bCs/>
                <w:sz w:val="13"/>
                <w:szCs w:val="13"/>
              </w:rPr>
              <w:t>Cari Dönem</w:t>
            </w:r>
          </w:p>
        </w:tc>
        <w:tc>
          <w:tcPr>
            <w:tcW w:w="972" w:type="pct"/>
            <w:tcBorders>
              <w:top w:val="single" w:sz="4" w:space="0" w:color="auto"/>
              <w:left w:val="single" w:sz="4" w:space="0" w:color="auto"/>
              <w:bottom w:val="nil"/>
            </w:tcBorders>
            <w:vAlign w:val="bottom"/>
          </w:tcPr>
          <w:p w14:paraId="0D9CF3DC" w14:textId="77777777" w:rsidR="007B6285" w:rsidRPr="008925BA" w:rsidRDefault="00397709" w:rsidP="00450175">
            <w:pPr>
              <w:widowControl w:val="0"/>
              <w:ind w:right="-63"/>
              <w:jc w:val="right"/>
              <w:rPr>
                <w:rFonts w:eastAsia="Arial Unicode MS"/>
                <w:b/>
                <w:bCs/>
                <w:sz w:val="13"/>
                <w:szCs w:val="13"/>
              </w:rPr>
            </w:pPr>
            <w:r w:rsidRPr="008925BA">
              <w:rPr>
                <w:rFonts w:eastAsia="Arial Unicode MS"/>
                <w:b/>
                <w:bCs/>
                <w:sz w:val="13"/>
                <w:szCs w:val="13"/>
              </w:rPr>
              <w:t>Bağımsız Denetimden Geçmiş</w:t>
            </w:r>
            <w:r w:rsidRPr="008925BA">
              <w:rPr>
                <w:rFonts w:eastAsia="Arial Unicode MS"/>
                <w:b/>
                <w:bCs/>
                <w:sz w:val="13"/>
                <w:szCs w:val="13"/>
              </w:rPr>
              <w:br/>
            </w:r>
            <w:r w:rsidR="007B6285" w:rsidRPr="008925BA">
              <w:rPr>
                <w:rFonts w:eastAsia="Arial Unicode MS"/>
                <w:b/>
                <w:bCs/>
                <w:sz w:val="13"/>
                <w:szCs w:val="13"/>
              </w:rPr>
              <w:t>Önceki Dönem</w:t>
            </w:r>
          </w:p>
        </w:tc>
      </w:tr>
      <w:tr w:rsidR="007B6285" w:rsidRPr="008925BA" w14:paraId="436F39BC" w14:textId="77777777" w:rsidTr="00450175">
        <w:trPr>
          <w:trHeight w:val="85"/>
        </w:trPr>
        <w:tc>
          <w:tcPr>
            <w:tcW w:w="3056" w:type="pct"/>
            <w:gridSpan w:val="2"/>
            <w:tcBorders>
              <w:top w:val="nil"/>
              <w:bottom w:val="single" w:sz="4" w:space="0" w:color="auto"/>
              <w:right w:val="single" w:sz="4" w:space="0" w:color="auto"/>
            </w:tcBorders>
            <w:noWrap/>
            <w:vAlign w:val="bottom"/>
          </w:tcPr>
          <w:p w14:paraId="1E388A6B" w14:textId="77777777" w:rsidR="007B6285" w:rsidRPr="008925BA" w:rsidRDefault="007B6285" w:rsidP="00450175">
            <w:pPr>
              <w:widowControl w:val="0"/>
              <w:ind w:left="531"/>
              <w:rPr>
                <w:b/>
                <w:bCs/>
                <w:sz w:val="13"/>
                <w:szCs w:val="13"/>
              </w:rPr>
            </w:pPr>
          </w:p>
        </w:tc>
        <w:tc>
          <w:tcPr>
            <w:tcW w:w="972" w:type="pct"/>
            <w:tcBorders>
              <w:top w:val="nil"/>
              <w:left w:val="single" w:sz="4" w:space="0" w:color="auto"/>
              <w:bottom w:val="single" w:sz="4" w:space="0" w:color="auto"/>
              <w:right w:val="single" w:sz="4" w:space="0" w:color="auto"/>
            </w:tcBorders>
            <w:noWrap/>
            <w:vAlign w:val="bottom"/>
          </w:tcPr>
          <w:p w14:paraId="7A22F9C4" w14:textId="77777777" w:rsidR="007B6285" w:rsidRPr="008925BA" w:rsidRDefault="007B6285" w:rsidP="00450175">
            <w:pPr>
              <w:widowControl w:val="0"/>
              <w:ind w:right="-63"/>
              <w:jc w:val="right"/>
              <w:rPr>
                <w:rFonts w:eastAsia="Arial Unicode MS"/>
                <w:b/>
                <w:bCs/>
                <w:sz w:val="13"/>
                <w:szCs w:val="13"/>
              </w:rPr>
            </w:pPr>
            <w:r w:rsidRPr="008925BA">
              <w:rPr>
                <w:b/>
                <w:bCs/>
                <w:sz w:val="13"/>
                <w:szCs w:val="13"/>
              </w:rPr>
              <w:t>01/01/2024 – 31/12/2024</w:t>
            </w:r>
          </w:p>
        </w:tc>
        <w:tc>
          <w:tcPr>
            <w:tcW w:w="972" w:type="pct"/>
            <w:tcBorders>
              <w:top w:val="nil"/>
              <w:left w:val="single" w:sz="4" w:space="0" w:color="auto"/>
              <w:bottom w:val="single" w:sz="4" w:space="0" w:color="auto"/>
            </w:tcBorders>
            <w:vAlign w:val="bottom"/>
          </w:tcPr>
          <w:p w14:paraId="2AD4DEAC" w14:textId="77777777" w:rsidR="007B6285" w:rsidRPr="008925BA" w:rsidRDefault="007B6285" w:rsidP="00450175">
            <w:pPr>
              <w:widowControl w:val="0"/>
              <w:ind w:right="-63"/>
              <w:jc w:val="right"/>
              <w:rPr>
                <w:rFonts w:eastAsia="Arial Unicode MS"/>
                <w:b/>
                <w:bCs/>
                <w:sz w:val="13"/>
                <w:szCs w:val="13"/>
              </w:rPr>
            </w:pPr>
            <w:r w:rsidRPr="008925BA">
              <w:rPr>
                <w:b/>
                <w:bCs/>
                <w:sz w:val="13"/>
                <w:szCs w:val="13"/>
              </w:rPr>
              <w:t>01/01/2023 – 31/12/2023</w:t>
            </w:r>
          </w:p>
        </w:tc>
      </w:tr>
      <w:tr w:rsidR="007B6285" w:rsidRPr="008925BA" w14:paraId="5F531B90" w14:textId="77777777" w:rsidTr="006A3D94">
        <w:trPr>
          <w:trHeight w:val="85"/>
        </w:trPr>
        <w:tc>
          <w:tcPr>
            <w:tcW w:w="243" w:type="pct"/>
            <w:tcBorders>
              <w:top w:val="single" w:sz="4" w:space="0" w:color="auto"/>
            </w:tcBorders>
            <w:noWrap/>
          </w:tcPr>
          <w:p w14:paraId="1D06C58E" w14:textId="77777777" w:rsidR="007B6285" w:rsidRPr="008925BA" w:rsidRDefault="007B6285" w:rsidP="00450175">
            <w:pPr>
              <w:widowControl w:val="0"/>
              <w:rPr>
                <w:b/>
                <w:bCs/>
                <w:sz w:val="13"/>
                <w:szCs w:val="13"/>
              </w:rPr>
            </w:pPr>
            <w:r w:rsidRPr="008925BA">
              <w:rPr>
                <w:b/>
                <w:bCs/>
                <w:sz w:val="13"/>
                <w:szCs w:val="13"/>
              </w:rPr>
              <w:t>I.</w:t>
            </w:r>
          </w:p>
        </w:tc>
        <w:tc>
          <w:tcPr>
            <w:tcW w:w="2813" w:type="pct"/>
            <w:tcBorders>
              <w:top w:val="single" w:sz="4" w:space="0" w:color="auto"/>
              <w:right w:val="single" w:sz="4" w:space="0" w:color="auto"/>
            </w:tcBorders>
            <w:vAlign w:val="bottom"/>
          </w:tcPr>
          <w:p w14:paraId="27D58D6A" w14:textId="77777777" w:rsidR="007B6285" w:rsidRPr="008925BA" w:rsidRDefault="007B6285" w:rsidP="00450175">
            <w:pPr>
              <w:widowControl w:val="0"/>
              <w:rPr>
                <w:b/>
                <w:bCs/>
                <w:sz w:val="13"/>
                <w:szCs w:val="13"/>
              </w:rPr>
            </w:pPr>
            <w:r w:rsidRPr="008925BA">
              <w:rPr>
                <w:b/>
                <w:bCs/>
                <w:sz w:val="13"/>
                <w:szCs w:val="13"/>
              </w:rPr>
              <w:t>DÖNEM KARI/ZARARI</w:t>
            </w:r>
          </w:p>
        </w:tc>
        <w:tc>
          <w:tcPr>
            <w:tcW w:w="972" w:type="pct"/>
            <w:tcBorders>
              <w:top w:val="single" w:sz="4" w:space="0" w:color="auto"/>
              <w:left w:val="single" w:sz="4" w:space="0" w:color="auto"/>
              <w:bottom w:val="nil"/>
              <w:right w:val="single" w:sz="4" w:space="0" w:color="auto"/>
            </w:tcBorders>
            <w:noWrap/>
            <w:vAlign w:val="bottom"/>
          </w:tcPr>
          <w:p w14:paraId="469ED128" w14:textId="77777777" w:rsidR="007B6285" w:rsidRPr="008925BA" w:rsidRDefault="007B6285" w:rsidP="006A3D94">
            <w:pPr>
              <w:widowControl w:val="0"/>
              <w:ind w:right="-63"/>
              <w:jc w:val="right"/>
              <w:rPr>
                <w:b/>
                <w:bCs/>
                <w:sz w:val="13"/>
                <w:szCs w:val="13"/>
              </w:rPr>
            </w:pPr>
            <w:r w:rsidRPr="008925BA">
              <w:rPr>
                <w:b/>
                <w:bCs/>
                <w:sz w:val="13"/>
                <w:szCs w:val="13"/>
              </w:rPr>
              <w:t>(695.066)</w:t>
            </w:r>
          </w:p>
        </w:tc>
        <w:tc>
          <w:tcPr>
            <w:tcW w:w="972" w:type="pct"/>
            <w:tcBorders>
              <w:top w:val="single" w:sz="4" w:space="0" w:color="auto"/>
              <w:left w:val="single" w:sz="4" w:space="0" w:color="auto"/>
            </w:tcBorders>
            <w:vAlign w:val="bottom"/>
          </w:tcPr>
          <w:p w14:paraId="55CAC778" w14:textId="77777777" w:rsidR="007B6285" w:rsidRPr="008925BA" w:rsidRDefault="007B6285" w:rsidP="006A3D94">
            <w:pPr>
              <w:widowControl w:val="0"/>
              <w:ind w:right="-63"/>
              <w:jc w:val="right"/>
              <w:rPr>
                <w:b/>
                <w:bCs/>
                <w:sz w:val="13"/>
                <w:szCs w:val="13"/>
              </w:rPr>
            </w:pPr>
            <w:r w:rsidRPr="008925BA">
              <w:rPr>
                <w:b/>
                <w:sz w:val="13"/>
                <w:szCs w:val="13"/>
              </w:rPr>
              <w:t>171.492</w:t>
            </w:r>
          </w:p>
        </w:tc>
      </w:tr>
      <w:tr w:rsidR="007B6285" w:rsidRPr="008925BA" w14:paraId="01A062B9" w14:textId="77777777" w:rsidTr="006A3D94">
        <w:trPr>
          <w:trHeight w:val="85"/>
        </w:trPr>
        <w:tc>
          <w:tcPr>
            <w:tcW w:w="243" w:type="pct"/>
            <w:noWrap/>
          </w:tcPr>
          <w:p w14:paraId="12553C68" w14:textId="77777777" w:rsidR="007B6285" w:rsidRPr="008925BA" w:rsidRDefault="007B6285" w:rsidP="00450175">
            <w:pPr>
              <w:widowControl w:val="0"/>
              <w:rPr>
                <w:b/>
                <w:bCs/>
                <w:sz w:val="13"/>
                <w:szCs w:val="13"/>
              </w:rPr>
            </w:pPr>
            <w:r w:rsidRPr="008925BA">
              <w:rPr>
                <w:b/>
                <w:bCs/>
                <w:sz w:val="13"/>
                <w:szCs w:val="13"/>
              </w:rPr>
              <w:t>II.</w:t>
            </w:r>
          </w:p>
        </w:tc>
        <w:tc>
          <w:tcPr>
            <w:tcW w:w="2813" w:type="pct"/>
            <w:tcBorders>
              <w:right w:val="single" w:sz="4" w:space="0" w:color="auto"/>
            </w:tcBorders>
            <w:vAlign w:val="bottom"/>
          </w:tcPr>
          <w:p w14:paraId="6AFB1421" w14:textId="77777777" w:rsidR="007B6285" w:rsidRPr="008925BA" w:rsidRDefault="007B6285" w:rsidP="00450175">
            <w:pPr>
              <w:widowControl w:val="0"/>
              <w:rPr>
                <w:b/>
                <w:bCs/>
                <w:sz w:val="13"/>
                <w:szCs w:val="13"/>
              </w:rPr>
            </w:pPr>
            <w:r w:rsidRPr="008925BA">
              <w:rPr>
                <w:b/>
                <w:bCs/>
                <w:sz w:val="13"/>
                <w:szCs w:val="13"/>
              </w:rPr>
              <w:t>DİĞER KAPSAMLI GELİRLER</w:t>
            </w:r>
          </w:p>
        </w:tc>
        <w:tc>
          <w:tcPr>
            <w:tcW w:w="972" w:type="pct"/>
            <w:tcBorders>
              <w:top w:val="nil"/>
              <w:left w:val="single" w:sz="4" w:space="0" w:color="auto"/>
              <w:bottom w:val="nil"/>
              <w:right w:val="single" w:sz="4" w:space="0" w:color="auto"/>
            </w:tcBorders>
            <w:noWrap/>
            <w:vAlign w:val="bottom"/>
          </w:tcPr>
          <w:p w14:paraId="3D403897" w14:textId="77777777" w:rsidR="007B6285" w:rsidRPr="008925BA" w:rsidRDefault="007B6285" w:rsidP="006A3D94">
            <w:pPr>
              <w:widowControl w:val="0"/>
              <w:ind w:right="-63"/>
              <w:jc w:val="right"/>
              <w:rPr>
                <w:b/>
                <w:bCs/>
                <w:sz w:val="13"/>
                <w:szCs w:val="13"/>
              </w:rPr>
            </w:pPr>
            <w:r w:rsidRPr="008925BA">
              <w:rPr>
                <w:b/>
                <w:bCs/>
                <w:sz w:val="13"/>
                <w:szCs w:val="13"/>
              </w:rPr>
              <w:t>(13.21</w:t>
            </w:r>
            <w:r w:rsidR="00B06755" w:rsidRPr="008925BA">
              <w:rPr>
                <w:b/>
                <w:bCs/>
                <w:sz w:val="13"/>
                <w:szCs w:val="13"/>
              </w:rPr>
              <w:t>4</w:t>
            </w:r>
            <w:r w:rsidRPr="008925BA">
              <w:rPr>
                <w:b/>
                <w:bCs/>
                <w:sz w:val="13"/>
                <w:szCs w:val="13"/>
              </w:rPr>
              <w:t>)</w:t>
            </w:r>
          </w:p>
        </w:tc>
        <w:tc>
          <w:tcPr>
            <w:tcW w:w="972" w:type="pct"/>
            <w:tcBorders>
              <w:left w:val="single" w:sz="4" w:space="0" w:color="auto"/>
            </w:tcBorders>
            <w:vAlign w:val="bottom"/>
          </w:tcPr>
          <w:p w14:paraId="63C7C368" w14:textId="77777777" w:rsidR="007B6285" w:rsidRPr="008925BA" w:rsidRDefault="007B6285" w:rsidP="006A3D94">
            <w:pPr>
              <w:widowControl w:val="0"/>
              <w:ind w:right="-63"/>
              <w:jc w:val="right"/>
              <w:rPr>
                <w:b/>
                <w:bCs/>
                <w:sz w:val="13"/>
                <w:szCs w:val="13"/>
              </w:rPr>
            </w:pPr>
            <w:r w:rsidRPr="008925BA">
              <w:rPr>
                <w:b/>
                <w:sz w:val="13"/>
                <w:szCs w:val="13"/>
              </w:rPr>
              <w:t>(1.093)</w:t>
            </w:r>
          </w:p>
        </w:tc>
      </w:tr>
      <w:tr w:rsidR="007B6285" w:rsidRPr="008925BA" w14:paraId="1B3F91FA" w14:textId="77777777" w:rsidTr="006A3D94">
        <w:trPr>
          <w:trHeight w:val="85"/>
        </w:trPr>
        <w:tc>
          <w:tcPr>
            <w:tcW w:w="243" w:type="pct"/>
            <w:noWrap/>
          </w:tcPr>
          <w:p w14:paraId="00F802F1" w14:textId="77777777" w:rsidR="007B6285" w:rsidRPr="008925BA" w:rsidRDefault="007B6285" w:rsidP="00450175">
            <w:pPr>
              <w:widowControl w:val="0"/>
              <w:rPr>
                <w:b/>
                <w:bCs/>
                <w:sz w:val="13"/>
                <w:szCs w:val="13"/>
              </w:rPr>
            </w:pPr>
            <w:r w:rsidRPr="008925BA">
              <w:rPr>
                <w:b/>
                <w:bCs/>
                <w:sz w:val="13"/>
                <w:szCs w:val="13"/>
              </w:rPr>
              <w:t>2.1</w:t>
            </w:r>
          </w:p>
        </w:tc>
        <w:tc>
          <w:tcPr>
            <w:tcW w:w="2813" w:type="pct"/>
            <w:tcBorders>
              <w:right w:val="single" w:sz="4" w:space="0" w:color="auto"/>
            </w:tcBorders>
            <w:vAlign w:val="bottom"/>
          </w:tcPr>
          <w:p w14:paraId="45957FB7" w14:textId="77777777" w:rsidR="007B6285" w:rsidRPr="008925BA" w:rsidRDefault="007B6285" w:rsidP="00450175">
            <w:pPr>
              <w:widowControl w:val="0"/>
              <w:rPr>
                <w:b/>
                <w:bCs/>
                <w:sz w:val="13"/>
                <w:szCs w:val="13"/>
              </w:rPr>
            </w:pPr>
            <w:r w:rsidRPr="008925BA">
              <w:rPr>
                <w:b/>
                <w:bCs/>
                <w:sz w:val="13"/>
                <w:szCs w:val="13"/>
              </w:rPr>
              <w:t>Kar veya Zararda Yeniden Sınıflandırılmayacaklar</w:t>
            </w:r>
          </w:p>
        </w:tc>
        <w:tc>
          <w:tcPr>
            <w:tcW w:w="972" w:type="pct"/>
            <w:tcBorders>
              <w:top w:val="nil"/>
              <w:left w:val="single" w:sz="4" w:space="0" w:color="auto"/>
              <w:bottom w:val="nil"/>
              <w:right w:val="single" w:sz="4" w:space="0" w:color="auto"/>
            </w:tcBorders>
            <w:noWrap/>
            <w:vAlign w:val="bottom"/>
          </w:tcPr>
          <w:p w14:paraId="13515C3F" w14:textId="77777777" w:rsidR="007B6285" w:rsidRPr="008925BA" w:rsidRDefault="007B6285" w:rsidP="006A3D94">
            <w:pPr>
              <w:widowControl w:val="0"/>
              <w:ind w:right="-63"/>
              <w:jc w:val="right"/>
              <w:rPr>
                <w:b/>
                <w:bCs/>
                <w:sz w:val="13"/>
                <w:szCs w:val="13"/>
              </w:rPr>
            </w:pPr>
            <w:r w:rsidRPr="008925BA">
              <w:rPr>
                <w:b/>
                <w:bCs/>
                <w:sz w:val="13"/>
                <w:szCs w:val="13"/>
              </w:rPr>
              <w:t>(3.04</w:t>
            </w:r>
            <w:r w:rsidR="00B06755" w:rsidRPr="008925BA">
              <w:rPr>
                <w:b/>
                <w:bCs/>
                <w:sz w:val="13"/>
                <w:szCs w:val="13"/>
              </w:rPr>
              <w:t>1</w:t>
            </w:r>
            <w:r w:rsidRPr="008925BA">
              <w:rPr>
                <w:b/>
                <w:bCs/>
                <w:sz w:val="13"/>
                <w:szCs w:val="13"/>
              </w:rPr>
              <w:t>)</w:t>
            </w:r>
          </w:p>
        </w:tc>
        <w:tc>
          <w:tcPr>
            <w:tcW w:w="972" w:type="pct"/>
            <w:tcBorders>
              <w:left w:val="single" w:sz="4" w:space="0" w:color="auto"/>
            </w:tcBorders>
            <w:vAlign w:val="bottom"/>
          </w:tcPr>
          <w:p w14:paraId="334C9010" w14:textId="77777777" w:rsidR="007B6285" w:rsidRPr="008925BA" w:rsidRDefault="007B6285" w:rsidP="006A3D94">
            <w:pPr>
              <w:widowControl w:val="0"/>
              <w:ind w:right="-63"/>
              <w:jc w:val="right"/>
              <w:rPr>
                <w:b/>
                <w:bCs/>
                <w:sz w:val="13"/>
                <w:szCs w:val="13"/>
              </w:rPr>
            </w:pPr>
            <w:r w:rsidRPr="008925BA">
              <w:rPr>
                <w:b/>
                <w:sz w:val="13"/>
                <w:szCs w:val="13"/>
              </w:rPr>
              <w:t>(1.093)</w:t>
            </w:r>
          </w:p>
        </w:tc>
      </w:tr>
      <w:tr w:rsidR="007B6285" w:rsidRPr="008925BA" w14:paraId="13999095" w14:textId="77777777" w:rsidTr="006A3D94">
        <w:trPr>
          <w:trHeight w:val="85"/>
        </w:trPr>
        <w:tc>
          <w:tcPr>
            <w:tcW w:w="243" w:type="pct"/>
            <w:noWrap/>
          </w:tcPr>
          <w:p w14:paraId="70CFE754" w14:textId="77777777" w:rsidR="007B6285" w:rsidRPr="008925BA" w:rsidRDefault="007B6285" w:rsidP="00450175">
            <w:pPr>
              <w:widowControl w:val="0"/>
              <w:rPr>
                <w:b/>
                <w:bCs/>
                <w:sz w:val="13"/>
                <w:szCs w:val="13"/>
              </w:rPr>
            </w:pPr>
            <w:r w:rsidRPr="008925BA">
              <w:rPr>
                <w:bCs/>
                <w:sz w:val="13"/>
                <w:szCs w:val="13"/>
              </w:rPr>
              <w:t>2.1.1</w:t>
            </w:r>
          </w:p>
        </w:tc>
        <w:tc>
          <w:tcPr>
            <w:tcW w:w="2813" w:type="pct"/>
            <w:tcBorders>
              <w:right w:val="single" w:sz="4" w:space="0" w:color="auto"/>
            </w:tcBorders>
            <w:vAlign w:val="bottom"/>
          </w:tcPr>
          <w:p w14:paraId="72EA749A" w14:textId="77777777" w:rsidR="007B6285" w:rsidRPr="008925BA" w:rsidRDefault="007B6285" w:rsidP="00450175">
            <w:pPr>
              <w:widowControl w:val="0"/>
              <w:rPr>
                <w:b/>
                <w:bCs/>
                <w:sz w:val="13"/>
                <w:szCs w:val="13"/>
              </w:rPr>
            </w:pPr>
            <w:r w:rsidRPr="008925BA">
              <w:rPr>
                <w:bCs/>
                <w:sz w:val="13"/>
                <w:szCs w:val="13"/>
              </w:rPr>
              <w:t>Maddi Duran Varlıklar Yeniden Değerleme Artışları/Azalışları</w:t>
            </w:r>
          </w:p>
        </w:tc>
        <w:tc>
          <w:tcPr>
            <w:tcW w:w="972" w:type="pct"/>
            <w:tcBorders>
              <w:top w:val="nil"/>
              <w:left w:val="single" w:sz="4" w:space="0" w:color="auto"/>
              <w:bottom w:val="nil"/>
              <w:right w:val="single" w:sz="4" w:space="0" w:color="auto"/>
            </w:tcBorders>
            <w:noWrap/>
            <w:vAlign w:val="bottom"/>
          </w:tcPr>
          <w:p w14:paraId="27883826" w14:textId="77777777" w:rsidR="007B6285" w:rsidRPr="008925BA" w:rsidRDefault="007B6285" w:rsidP="006A3D94">
            <w:pPr>
              <w:widowControl w:val="0"/>
              <w:ind w:right="-63"/>
              <w:jc w:val="right"/>
              <w:rPr>
                <w:b/>
                <w:bCs/>
                <w:sz w:val="13"/>
                <w:szCs w:val="13"/>
              </w:rPr>
            </w:pPr>
            <w:r w:rsidRPr="008925BA">
              <w:rPr>
                <w:b/>
                <w:bCs/>
                <w:sz w:val="13"/>
                <w:szCs w:val="13"/>
              </w:rPr>
              <w:t>-</w:t>
            </w:r>
          </w:p>
        </w:tc>
        <w:tc>
          <w:tcPr>
            <w:tcW w:w="972" w:type="pct"/>
            <w:tcBorders>
              <w:left w:val="single" w:sz="4" w:space="0" w:color="auto"/>
            </w:tcBorders>
            <w:vAlign w:val="bottom"/>
          </w:tcPr>
          <w:p w14:paraId="2FDEDB8E" w14:textId="77777777" w:rsidR="007B6285" w:rsidRPr="008925BA" w:rsidRDefault="007B6285" w:rsidP="006A3D94">
            <w:pPr>
              <w:widowControl w:val="0"/>
              <w:ind w:right="-63"/>
              <w:jc w:val="right"/>
              <w:rPr>
                <w:b/>
                <w:bCs/>
                <w:sz w:val="13"/>
                <w:szCs w:val="13"/>
              </w:rPr>
            </w:pPr>
            <w:r w:rsidRPr="008925BA">
              <w:rPr>
                <w:b/>
                <w:sz w:val="13"/>
                <w:szCs w:val="13"/>
              </w:rPr>
              <w:t>-</w:t>
            </w:r>
          </w:p>
        </w:tc>
      </w:tr>
      <w:tr w:rsidR="007B6285" w:rsidRPr="008925BA" w14:paraId="458542AD" w14:textId="77777777" w:rsidTr="006A3D94">
        <w:trPr>
          <w:trHeight w:val="85"/>
        </w:trPr>
        <w:tc>
          <w:tcPr>
            <w:tcW w:w="243" w:type="pct"/>
            <w:noWrap/>
          </w:tcPr>
          <w:p w14:paraId="054C6E3D" w14:textId="77777777" w:rsidR="007B6285" w:rsidRPr="008925BA" w:rsidRDefault="007B6285" w:rsidP="00450175">
            <w:pPr>
              <w:widowControl w:val="0"/>
              <w:rPr>
                <w:b/>
                <w:bCs/>
                <w:sz w:val="13"/>
                <w:szCs w:val="13"/>
              </w:rPr>
            </w:pPr>
            <w:r w:rsidRPr="008925BA">
              <w:rPr>
                <w:bCs/>
                <w:sz w:val="13"/>
                <w:szCs w:val="13"/>
              </w:rPr>
              <w:t>2.1.2</w:t>
            </w:r>
          </w:p>
        </w:tc>
        <w:tc>
          <w:tcPr>
            <w:tcW w:w="2813" w:type="pct"/>
            <w:tcBorders>
              <w:right w:val="single" w:sz="4" w:space="0" w:color="auto"/>
            </w:tcBorders>
            <w:vAlign w:val="bottom"/>
          </w:tcPr>
          <w:p w14:paraId="602DBFEC" w14:textId="77777777" w:rsidR="007B6285" w:rsidRPr="008925BA" w:rsidRDefault="007B6285" w:rsidP="00450175">
            <w:pPr>
              <w:widowControl w:val="0"/>
              <w:rPr>
                <w:b/>
                <w:bCs/>
                <w:sz w:val="13"/>
                <w:szCs w:val="13"/>
              </w:rPr>
            </w:pPr>
            <w:r w:rsidRPr="008925BA">
              <w:rPr>
                <w:bCs/>
                <w:sz w:val="13"/>
                <w:szCs w:val="13"/>
              </w:rPr>
              <w:t>Maddi Olmayan Duran Varlıklar Yeniden Değerleme Artışları/Azalışları</w:t>
            </w:r>
          </w:p>
        </w:tc>
        <w:tc>
          <w:tcPr>
            <w:tcW w:w="972" w:type="pct"/>
            <w:tcBorders>
              <w:top w:val="nil"/>
              <w:left w:val="single" w:sz="4" w:space="0" w:color="auto"/>
              <w:bottom w:val="nil"/>
              <w:right w:val="single" w:sz="4" w:space="0" w:color="auto"/>
            </w:tcBorders>
            <w:noWrap/>
            <w:vAlign w:val="bottom"/>
          </w:tcPr>
          <w:p w14:paraId="5628AF8D" w14:textId="77777777" w:rsidR="007B6285" w:rsidRPr="008925BA" w:rsidRDefault="007B6285" w:rsidP="006A3D94">
            <w:pPr>
              <w:widowControl w:val="0"/>
              <w:ind w:right="-63"/>
              <w:jc w:val="right"/>
              <w:rPr>
                <w:b/>
                <w:bCs/>
                <w:sz w:val="13"/>
                <w:szCs w:val="13"/>
              </w:rPr>
            </w:pPr>
            <w:r w:rsidRPr="008925BA">
              <w:rPr>
                <w:b/>
                <w:bCs/>
                <w:sz w:val="13"/>
                <w:szCs w:val="13"/>
              </w:rPr>
              <w:t>-</w:t>
            </w:r>
          </w:p>
        </w:tc>
        <w:tc>
          <w:tcPr>
            <w:tcW w:w="972" w:type="pct"/>
            <w:tcBorders>
              <w:left w:val="single" w:sz="4" w:space="0" w:color="auto"/>
            </w:tcBorders>
            <w:vAlign w:val="bottom"/>
          </w:tcPr>
          <w:p w14:paraId="71E3A6DC" w14:textId="77777777" w:rsidR="007B6285" w:rsidRPr="008925BA" w:rsidRDefault="007B6285" w:rsidP="006A3D94">
            <w:pPr>
              <w:widowControl w:val="0"/>
              <w:ind w:right="-63"/>
              <w:jc w:val="right"/>
              <w:rPr>
                <w:b/>
                <w:bCs/>
                <w:sz w:val="13"/>
                <w:szCs w:val="13"/>
              </w:rPr>
            </w:pPr>
            <w:r w:rsidRPr="008925BA">
              <w:rPr>
                <w:b/>
                <w:sz w:val="13"/>
                <w:szCs w:val="13"/>
              </w:rPr>
              <w:t>-</w:t>
            </w:r>
          </w:p>
        </w:tc>
      </w:tr>
      <w:tr w:rsidR="007B6285" w:rsidRPr="008925BA" w14:paraId="6741123F" w14:textId="77777777" w:rsidTr="006A3D94">
        <w:trPr>
          <w:trHeight w:val="85"/>
        </w:trPr>
        <w:tc>
          <w:tcPr>
            <w:tcW w:w="243" w:type="pct"/>
            <w:noWrap/>
          </w:tcPr>
          <w:p w14:paraId="245BD153" w14:textId="77777777" w:rsidR="007B6285" w:rsidRPr="008925BA" w:rsidRDefault="007B6285" w:rsidP="00450175">
            <w:pPr>
              <w:widowControl w:val="0"/>
              <w:rPr>
                <w:b/>
                <w:bCs/>
                <w:sz w:val="13"/>
                <w:szCs w:val="13"/>
              </w:rPr>
            </w:pPr>
            <w:r w:rsidRPr="008925BA">
              <w:rPr>
                <w:bCs/>
                <w:sz w:val="13"/>
                <w:szCs w:val="13"/>
              </w:rPr>
              <w:t>2.1.3</w:t>
            </w:r>
          </w:p>
        </w:tc>
        <w:tc>
          <w:tcPr>
            <w:tcW w:w="2813" w:type="pct"/>
            <w:tcBorders>
              <w:right w:val="single" w:sz="4" w:space="0" w:color="auto"/>
            </w:tcBorders>
            <w:vAlign w:val="bottom"/>
          </w:tcPr>
          <w:p w14:paraId="717A14E5" w14:textId="77777777" w:rsidR="007B6285" w:rsidRPr="008925BA" w:rsidRDefault="007B6285" w:rsidP="00450175">
            <w:pPr>
              <w:widowControl w:val="0"/>
              <w:rPr>
                <w:b/>
                <w:bCs/>
                <w:sz w:val="13"/>
                <w:szCs w:val="13"/>
              </w:rPr>
            </w:pPr>
            <w:r w:rsidRPr="008925BA">
              <w:rPr>
                <w:bCs/>
                <w:sz w:val="13"/>
                <w:szCs w:val="13"/>
              </w:rPr>
              <w:t>Tanımlanmış Fayda Planları Yeniden Ölçüm Kazançları/(Kayıpları)</w:t>
            </w:r>
          </w:p>
        </w:tc>
        <w:tc>
          <w:tcPr>
            <w:tcW w:w="972" w:type="pct"/>
            <w:tcBorders>
              <w:top w:val="nil"/>
              <w:left w:val="single" w:sz="4" w:space="0" w:color="auto"/>
              <w:bottom w:val="nil"/>
              <w:right w:val="single" w:sz="4" w:space="0" w:color="auto"/>
            </w:tcBorders>
            <w:noWrap/>
            <w:vAlign w:val="bottom"/>
          </w:tcPr>
          <w:p w14:paraId="73809AC9" w14:textId="77777777" w:rsidR="007B6285" w:rsidRPr="008925BA" w:rsidRDefault="007B6285" w:rsidP="006A3D94">
            <w:pPr>
              <w:widowControl w:val="0"/>
              <w:ind w:right="-63"/>
              <w:jc w:val="right"/>
              <w:rPr>
                <w:bCs/>
                <w:sz w:val="13"/>
                <w:szCs w:val="13"/>
              </w:rPr>
            </w:pPr>
            <w:r w:rsidRPr="008925BA">
              <w:rPr>
                <w:bCs/>
                <w:sz w:val="13"/>
                <w:szCs w:val="13"/>
              </w:rPr>
              <w:t>(4.34</w:t>
            </w:r>
            <w:r w:rsidR="00B06755" w:rsidRPr="008925BA">
              <w:rPr>
                <w:bCs/>
                <w:sz w:val="13"/>
                <w:szCs w:val="13"/>
              </w:rPr>
              <w:t>5</w:t>
            </w:r>
            <w:r w:rsidRPr="008925BA">
              <w:rPr>
                <w:bCs/>
                <w:sz w:val="13"/>
                <w:szCs w:val="13"/>
              </w:rPr>
              <w:t>)</w:t>
            </w:r>
          </w:p>
        </w:tc>
        <w:tc>
          <w:tcPr>
            <w:tcW w:w="972" w:type="pct"/>
            <w:tcBorders>
              <w:left w:val="single" w:sz="4" w:space="0" w:color="auto"/>
            </w:tcBorders>
            <w:vAlign w:val="bottom"/>
          </w:tcPr>
          <w:p w14:paraId="27BF0C21" w14:textId="77777777" w:rsidR="007B6285" w:rsidRPr="008925BA" w:rsidRDefault="007B6285" w:rsidP="006A3D94">
            <w:pPr>
              <w:widowControl w:val="0"/>
              <w:ind w:right="-63"/>
              <w:jc w:val="right"/>
              <w:rPr>
                <w:b/>
                <w:bCs/>
                <w:sz w:val="13"/>
                <w:szCs w:val="13"/>
              </w:rPr>
            </w:pPr>
            <w:r w:rsidRPr="008925BA">
              <w:rPr>
                <w:sz w:val="13"/>
                <w:szCs w:val="13"/>
              </w:rPr>
              <w:t>(1.562)</w:t>
            </w:r>
          </w:p>
        </w:tc>
      </w:tr>
      <w:tr w:rsidR="007B6285" w:rsidRPr="008925BA" w14:paraId="40FA3F37" w14:textId="77777777" w:rsidTr="006A3D94">
        <w:trPr>
          <w:trHeight w:val="85"/>
        </w:trPr>
        <w:tc>
          <w:tcPr>
            <w:tcW w:w="243" w:type="pct"/>
            <w:noWrap/>
          </w:tcPr>
          <w:p w14:paraId="4665E6EF" w14:textId="77777777" w:rsidR="007B6285" w:rsidRPr="008925BA" w:rsidRDefault="007B6285" w:rsidP="00450175">
            <w:pPr>
              <w:widowControl w:val="0"/>
              <w:rPr>
                <w:b/>
                <w:bCs/>
                <w:sz w:val="13"/>
                <w:szCs w:val="13"/>
              </w:rPr>
            </w:pPr>
            <w:r w:rsidRPr="008925BA">
              <w:rPr>
                <w:bCs/>
                <w:sz w:val="13"/>
                <w:szCs w:val="13"/>
              </w:rPr>
              <w:t>2.1.4</w:t>
            </w:r>
          </w:p>
        </w:tc>
        <w:tc>
          <w:tcPr>
            <w:tcW w:w="2813" w:type="pct"/>
            <w:tcBorders>
              <w:right w:val="single" w:sz="4" w:space="0" w:color="auto"/>
            </w:tcBorders>
            <w:vAlign w:val="bottom"/>
          </w:tcPr>
          <w:p w14:paraId="4E5935D1" w14:textId="77777777" w:rsidR="007B6285" w:rsidRPr="008925BA" w:rsidRDefault="007B6285" w:rsidP="00450175">
            <w:pPr>
              <w:widowControl w:val="0"/>
              <w:rPr>
                <w:b/>
                <w:bCs/>
                <w:sz w:val="13"/>
                <w:szCs w:val="13"/>
              </w:rPr>
            </w:pPr>
            <w:r w:rsidRPr="008925BA">
              <w:rPr>
                <w:bCs/>
                <w:sz w:val="13"/>
                <w:szCs w:val="13"/>
              </w:rPr>
              <w:t>Diğer Kar veya Zarar Olarak Yeniden Sınıflandırılmayacak Diğer Kapsamlı Gelir Unsurları</w:t>
            </w:r>
          </w:p>
        </w:tc>
        <w:tc>
          <w:tcPr>
            <w:tcW w:w="972" w:type="pct"/>
            <w:tcBorders>
              <w:top w:val="nil"/>
              <w:left w:val="single" w:sz="4" w:space="0" w:color="auto"/>
              <w:bottom w:val="nil"/>
              <w:right w:val="single" w:sz="4" w:space="0" w:color="auto"/>
            </w:tcBorders>
            <w:noWrap/>
            <w:vAlign w:val="bottom"/>
          </w:tcPr>
          <w:p w14:paraId="4F726858" w14:textId="77777777" w:rsidR="007B6285" w:rsidRPr="008925BA" w:rsidRDefault="007B6285" w:rsidP="006A3D94">
            <w:pPr>
              <w:widowControl w:val="0"/>
              <w:ind w:right="-63"/>
              <w:jc w:val="right"/>
              <w:rPr>
                <w:b/>
                <w:bCs/>
                <w:sz w:val="13"/>
                <w:szCs w:val="13"/>
              </w:rPr>
            </w:pPr>
            <w:r w:rsidRPr="008925BA">
              <w:rPr>
                <w:b/>
                <w:bCs/>
                <w:sz w:val="13"/>
                <w:szCs w:val="13"/>
              </w:rPr>
              <w:t>-</w:t>
            </w:r>
          </w:p>
        </w:tc>
        <w:tc>
          <w:tcPr>
            <w:tcW w:w="972" w:type="pct"/>
            <w:tcBorders>
              <w:left w:val="single" w:sz="4" w:space="0" w:color="auto"/>
            </w:tcBorders>
            <w:vAlign w:val="bottom"/>
          </w:tcPr>
          <w:p w14:paraId="7319D481" w14:textId="77777777" w:rsidR="007B6285" w:rsidRPr="008925BA" w:rsidRDefault="007B6285" w:rsidP="006A3D94">
            <w:pPr>
              <w:widowControl w:val="0"/>
              <w:ind w:right="-63"/>
              <w:jc w:val="right"/>
              <w:rPr>
                <w:b/>
                <w:bCs/>
                <w:sz w:val="13"/>
                <w:szCs w:val="13"/>
              </w:rPr>
            </w:pPr>
            <w:r w:rsidRPr="008925BA">
              <w:rPr>
                <w:b/>
                <w:sz w:val="13"/>
                <w:szCs w:val="13"/>
              </w:rPr>
              <w:t>-</w:t>
            </w:r>
          </w:p>
        </w:tc>
      </w:tr>
      <w:tr w:rsidR="007B6285" w:rsidRPr="008925BA" w14:paraId="348869C3" w14:textId="77777777" w:rsidTr="006A3D94">
        <w:trPr>
          <w:trHeight w:val="85"/>
        </w:trPr>
        <w:tc>
          <w:tcPr>
            <w:tcW w:w="243" w:type="pct"/>
            <w:noWrap/>
          </w:tcPr>
          <w:p w14:paraId="5B57FF9D" w14:textId="77777777" w:rsidR="007B6285" w:rsidRPr="008925BA" w:rsidRDefault="007B6285" w:rsidP="00450175">
            <w:pPr>
              <w:widowControl w:val="0"/>
              <w:rPr>
                <w:b/>
                <w:bCs/>
                <w:sz w:val="13"/>
                <w:szCs w:val="13"/>
              </w:rPr>
            </w:pPr>
            <w:r w:rsidRPr="008925BA">
              <w:rPr>
                <w:bCs/>
                <w:sz w:val="13"/>
                <w:szCs w:val="13"/>
              </w:rPr>
              <w:t>2.1.5</w:t>
            </w:r>
          </w:p>
        </w:tc>
        <w:tc>
          <w:tcPr>
            <w:tcW w:w="2813" w:type="pct"/>
            <w:tcBorders>
              <w:right w:val="single" w:sz="4" w:space="0" w:color="auto"/>
            </w:tcBorders>
            <w:vAlign w:val="bottom"/>
          </w:tcPr>
          <w:p w14:paraId="59F613AF" w14:textId="77777777" w:rsidR="007B6285" w:rsidRPr="008925BA" w:rsidRDefault="007B6285" w:rsidP="00450175">
            <w:pPr>
              <w:widowControl w:val="0"/>
              <w:rPr>
                <w:b/>
                <w:bCs/>
                <w:sz w:val="13"/>
                <w:szCs w:val="13"/>
              </w:rPr>
            </w:pPr>
            <w:r w:rsidRPr="008925BA">
              <w:rPr>
                <w:bCs/>
                <w:sz w:val="13"/>
                <w:szCs w:val="13"/>
              </w:rPr>
              <w:t>Kar veya Zararda Yeniden Sınırlandırılmayacak Diğer Kapsamlı Gelire İlişkin Vergiler</w:t>
            </w:r>
          </w:p>
        </w:tc>
        <w:tc>
          <w:tcPr>
            <w:tcW w:w="972" w:type="pct"/>
            <w:tcBorders>
              <w:top w:val="nil"/>
              <w:left w:val="single" w:sz="4" w:space="0" w:color="auto"/>
              <w:bottom w:val="nil"/>
              <w:right w:val="single" w:sz="4" w:space="0" w:color="auto"/>
            </w:tcBorders>
            <w:noWrap/>
            <w:vAlign w:val="bottom"/>
          </w:tcPr>
          <w:p w14:paraId="505DFEC2" w14:textId="77777777" w:rsidR="007B6285" w:rsidRPr="008925BA" w:rsidRDefault="007B6285" w:rsidP="006A3D94">
            <w:pPr>
              <w:widowControl w:val="0"/>
              <w:ind w:right="-63"/>
              <w:jc w:val="right"/>
              <w:rPr>
                <w:bCs/>
                <w:sz w:val="13"/>
                <w:szCs w:val="13"/>
              </w:rPr>
            </w:pPr>
            <w:r w:rsidRPr="008925BA">
              <w:rPr>
                <w:bCs/>
                <w:sz w:val="13"/>
                <w:szCs w:val="13"/>
              </w:rPr>
              <w:t>1.30</w:t>
            </w:r>
            <w:r w:rsidR="007D78A0" w:rsidRPr="008925BA">
              <w:rPr>
                <w:bCs/>
                <w:sz w:val="13"/>
                <w:szCs w:val="13"/>
              </w:rPr>
              <w:t>4</w:t>
            </w:r>
          </w:p>
        </w:tc>
        <w:tc>
          <w:tcPr>
            <w:tcW w:w="972" w:type="pct"/>
            <w:tcBorders>
              <w:left w:val="single" w:sz="4" w:space="0" w:color="auto"/>
            </w:tcBorders>
            <w:vAlign w:val="bottom"/>
          </w:tcPr>
          <w:p w14:paraId="41033EAE" w14:textId="77777777" w:rsidR="007B6285" w:rsidRPr="008925BA" w:rsidRDefault="007B6285" w:rsidP="006A3D94">
            <w:pPr>
              <w:widowControl w:val="0"/>
              <w:ind w:right="-63"/>
              <w:jc w:val="right"/>
              <w:rPr>
                <w:bCs/>
                <w:sz w:val="13"/>
                <w:szCs w:val="13"/>
              </w:rPr>
            </w:pPr>
            <w:r w:rsidRPr="008925BA">
              <w:rPr>
                <w:sz w:val="13"/>
                <w:szCs w:val="13"/>
              </w:rPr>
              <w:t>469</w:t>
            </w:r>
          </w:p>
        </w:tc>
      </w:tr>
      <w:tr w:rsidR="007B6285" w:rsidRPr="008925BA" w14:paraId="10C2E568" w14:textId="77777777" w:rsidTr="006A3D94">
        <w:trPr>
          <w:trHeight w:val="85"/>
        </w:trPr>
        <w:tc>
          <w:tcPr>
            <w:tcW w:w="243" w:type="pct"/>
            <w:noWrap/>
          </w:tcPr>
          <w:p w14:paraId="704E1B6E" w14:textId="77777777" w:rsidR="007B6285" w:rsidRPr="008925BA" w:rsidRDefault="007B6285" w:rsidP="00450175">
            <w:pPr>
              <w:widowControl w:val="0"/>
              <w:rPr>
                <w:b/>
                <w:bCs/>
                <w:sz w:val="13"/>
                <w:szCs w:val="13"/>
              </w:rPr>
            </w:pPr>
            <w:r w:rsidRPr="008925BA">
              <w:rPr>
                <w:b/>
                <w:bCs/>
                <w:sz w:val="13"/>
                <w:szCs w:val="13"/>
              </w:rPr>
              <w:t>2.2</w:t>
            </w:r>
          </w:p>
        </w:tc>
        <w:tc>
          <w:tcPr>
            <w:tcW w:w="2813" w:type="pct"/>
            <w:tcBorders>
              <w:right w:val="single" w:sz="4" w:space="0" w:color="auto"/>
            </w:tcBorders>
            <w:vAlign w:val="bottom"/>
          </w:tcPr>
          <w:p w14:paraId="7F7F30A3" w14:textId="77777777" w:rsidR="007B6285" w:rsidRPr="008925BA" w:rsidRDefault="007B6285" w:rsidP="00450175">
            <w:pPr>
              <w:widowControl w:val="0"/>
              <w:rPr>
                <w:b/>
                <w:bCs/>
                <w:sz w:val="13"/>
                <w:szCs w:val="13"/>
              </w:rPr>
            </w:pPr>
            <w:r w:rsidRPr="008925BA">
              <w:rPr>
                <w:b/>
                <w:bCs/>
                <w:sz w:val="13"/>
                <w:szCs w:val="13"/>
              </w:rPr>
              <w:t>Kar veya Zararda Yeniden Sınıflandırılacaklar</w:t>
            </w:r>
          </w:p>
        </w:tc>
        <w:tc>
          <w:tcPr>
            <w:tcW w:w="972" w:type="pct"/>
            <w:tcBorders>
              <w:top w:val="nil"/>
              <w:left w:val="single" w:sz="4" w:space="0" w:color="auto"/>
              <w:bottom w:val="nil"/>
              <w:right w:val="single" w:sz="4" w:space="0" w:color="auto"/>
            </w:tcBorders>
            <w:noWrap/>
            <w:vAlign w:val="bottom"/>
          </w:tcPr>
          <w:p w14:paraId="4D79C9C9" w14:textId="77777777" w:rsidR="007B6285" w:rsidRPr="008925BA" w:rsidRDefault="007B6285" w:rsidP="006A3D94">
            <w:pPr>
              <w:widowControl w:val="0"/>
              <w:ind w:right="-63"/>
              <w:jc w:val="right"/>
              <w:rPr>
                <w:b/>
                <w:bCs/>
                <w:sz w:val="13"/>
                <w:szCs w:val="13"/>
              </w:rPr>
            </w:pPr>
            <w:r w:rsidRPr="008925BA">
              <w:rPr>
                <w:b/>
                <w:bCs/>
                <w:sz w:val="13"/>
                <w:szCs w:val="13"/>
              </w:rPr>
              <w:t>(10.173)</w:t>
            </w:r>
          </w:p>
        </w:tc>
        <w:tc>
          <w:tcPr>
            <w:tcW w:w="972" w:type="pct"/>
            <w:tcBorders>
              <w:left w:val="single" w:sz="4" w:space="0" w:color="auto"/>
            </w:tcBorders>
            <w:vAlign w:val="bottom"/>
          </w:tcPr>
          <w:p w14:paraId="543F0580" w14:textId="77777777" w:rsidR="007B6285" w:rsidRPr="008925BA" w:rsidRDefault="007B6285" w:rsidP="006A3D94">
            <w:pPr>
              <w:widowControl w:val="0"/>
              <w:ind w:right="-63"/>
              <w:jc w:val="right"/>
              <w:rPr>
                <w:bCs/>
                <w:sz w:val="13"/>
                <w:szCs w:val="13"/>
              </w:rPr>
            </w:pPr>
            <w:r w:rsidRPr="008925BA">
              <w:rPr>
                <w:bCs/>
                <w:sz w:val="13"/>
                <w:szCs w:val="13"/>
              </w:rPr>
              <w:t>-</w:t>
            </w:r>
          </w:p>
        </w:tc>
      </w:tr>
      <w:tr w:rsidR="007B6285" w:rsidRPr="008925BA" w14:paraId="51CD227C" w14:textId="77777777" w:rsidTr="006A3D94">
        <w:trPr>
          <w:trHeight w:val="85"/>
        </w:trPr>
        <w:tc>
          <w:tcPr>
            <w:tcW w:w="243" w:type="pct"/>
            <w:noWrap/>
          </w:tcPr>
          <w:p w14:paraId="1FE77B75" w14:textId="77777777" w:rsidR="007B6285" w:rsidRPr="008925BA" w:rsidRDefault="007B6285" w:rsidP="00450175">
            <w:pPr>
              <w:widowControl w:val="0"/>
              <w:rPr>
                <w:b/>
                <w:bCs/>
                <w:sz w:val="13"/>
                <w:szCs w:val="13"/>
              </w:rPr>
            </w:pPr>
            <w:r w:rsidRPr="008925BA">
              <w:rPr>
                <w:bCs/>
                <w:sz w:val="13"/>
                <w:szCs w:val="13"/>
              </w:rPr>
              <w:t>2.2.1</w:t>
            </w:r>
          </w:p>
        </w:tc>
        <w:tc>
          <w:tcPr>
            <w:tcW w:w="2813" w:type="pct"/>
            <w:tcBorders>
              <w:right w:val="single" w:sz="4" w:space="0" w:color="auto"/>
            </w:tcBorders>
            <w:noWrap/>
            <w:vAlign w:val="bottom"/>
          </w:tcPr>
          <w:p w14:paraId="0E780595" w14:textId="77777777" w:rsidR="007B6285" w:rsidRPr="008925BA" w:rsidRDefault="007B6285" w:rsidP="00450175">
            <w:pPr>
              <w:widowControl w:val="0"/>
              <w:rPr>
                <w:b/>
                <w:bCs/>
                <w:sz w:val="13"/>
                <w:szCs w:val="13"/>
              </w:rPr>
            </w:pPr>
            <w:r w:rsidRPr="008925BA">
              <w:rPr>
                <w:bCs/>
                <w:sz w:val="13"/>
                <w:szCs w:val="13"/>
              </w:rPr>
              <w:t>Yabancı Para Çevirim Farkları</w:t>
            </w:r>
          </w:p>
        </w:tc>
        <w:tc>
          <w:tcPr>
            <w:tcW w:w="972" w:type="pct"/>
            <w:tcBorders>
              <w:top w:val="nil"/>
              <w:left w:val="single" w:sz="4" w:space="0" w:color="auto"/>
              <w:bottom w:val="nil"/>
              <w:right w:val="single" w:sz="4" w:space="0" w:color="auto"/>
            </w:tcBorders>
            <w:noWrap/>
            <w:vAlign w:val="bottom"/>
          </w:tcPr>
          <w:p w14:paraId="2D7AE2F2" w14:textId="77777777" w:rsidR="007B6285" w:rsidRPr="008925BA" w:rsidRDefault="007B6285" w:rsidP="006A3D94">
            <w:pPr>
              <w:widowControl w:val="0"/>
              <w:ind w:right="-63"/>
              <w:jc w:val="right"/>
              <w:rPr>
                <w:sz w:val="13"/>
                <w:szCs w:val="13"/>
              </w:rPr>
            </w:pPr>
            <w:r w:rsidRPr="008925BA">
              <w:rPr>
                <w:sz w:val="13"/>
                <w:szCs w:val="13"/>
              </w:rPr>
              <w:t>-</w:t>
            </w:r>
          </w:p>
        </w:tc>
        <w:tc>
          <w:tcPr>
            <w:tcW w:w="972" w:type="pct"/>
            <w:tcBorders>
              <w:left w:val="single" w:sz="4" w:space="0" w:color="auto"/>
            </w:tcBorders>
            <w:vAlign w:val="bottom"/>
          </w:tcPr>
          <w:p w14:paraId="5E613222" w14:textId="77777777" w:rsidR="007B6285" w:rsidRPr="008925BA" w:rsidRDefault="007B6285" w:rsidP="006A3D94">
            <w:pPr>
              <w:widowControl w:val="0"/>
              <w:ind w:right="-63"/>
              <w:jc w:val="right"/>
              <w:rPr>
                <w:b/>
                <w:bCs/>
                <w:sz w:val="13"/>
                <w:szCs w:val="13"/>
              </w:rPr>
            </w:pPr>
            <w:r w:rsidRPr="008925BA">
              <w:rPr>
                <w:b/>
                <w:sz w:val="13"/>
                <w:szCs w:val="13"/>
              </w:rPr>
              <w:t>-</w:t>
            </w:r>
          </w:p>
        </w:tc>
      </w:tr>
      <w:tr w:rsidR="007B6285" w:rsidRPr="008925BA" w14:paraId="14CEFE83" w14:textId="77777777" w:rsidTr="006A3D94">
        <w:trPr>
          <w:trHeight w:val="85"/>
        </w:trPr>
        <w:tc>
          <w:tcPr>
            <w:tcW w:w="243" w:type="pct"/>
            <w:noWrap/>
          </w:tcPr>
          <w:p w14:paraId="45B0CA9C" w14:textId="77777777" w:rsidR="007B6285" w:rsidRPr="008925BA" w:rsidRDefault="007B6285" w:rsidP="00450175">
            <w:pPr>
              <w:widowControl w:val="0"/>
              <w:rPr>
                <w:sz w:val="13"/>
                <w:szCs w:val="13"/>
              </w:rPr>
            </w:pPr>
            <w:r w:rsidRPr="008925BA">
              <w:rPr>
                <w:bCs/>
                <w:sz w:val="13"/>
                <w:szCs w:val="13"/>
              </w:rPr>
              <w:t>2.2.2</w:t>
            </w:r>
          </w:p>
        </w:tc>
        <w:tc>
          <w:tcPr>
            <w:tcW w:w="2813" w:type="pct"/>
            <w:tcBorders>
              <w:right w:val="single" w:sz="4" w:space="0" w:color="auto"/>
            </w:tcBorders>
            <w:vAlign w:val="bottom"/>
          </w:tcPr>
          <w:p w14:paraId="2A599B2A" w14:textId="77777777" w:rsidR="007B6285" w:rsidRPr="008925BA" w:rsidRDefault="007B6285" w:rsidP="00450175">
            <w:pPr>
              <w:widowControl w:val="0"/>
              <w:rPr>
                <w:sz w:val="13"/>
                <w:szCs w:val="13"/>
              </w:rPr>
            </w:pPr>
            <w:r w:rsidRPr="008925BA">
              <w:rPr>
                <w:bCs/>
                <w:sz w:val="13"/>
                <w:szCs w:val="13"/>
              </w:rPr>
              <w:t>Gerçeğe Uygun Değer Farkı Diğer Kapsamlı Gelire Yansıtılan Finansal Varlıkların Değerleme ve/veya Sınıflandırma Gelirleri/Giderleri</w:t>
            </w:r>
          </w:p>
        </w:tc>
        <w:tc>
          <w:tcPr>
            <w:tcW w:w="972" w:type="pct"/>
            <w:tcBorders>
              <w:top w:val="nil"/>
              <w:left w:val="single" w:sz="4" w:space="0" w:color="auto"/>
              <w:bottom w:val="nil"/>
              <w:right w:val="single" w:sz="4" w:space="0" w:color="auto"/>
            </w:tcBorders>
            <w:noWrap/>
            <w:vAlign w:val="bottom"/>
          </w:tcPr>
          <w:p w14:paraId="4AA26197" w14:textId="77777777" w:rsidR="007B6285" w:rsidRPr="008925BA" w:rsidRDefault="007B6285" w:rsidP="006A3D94">
            <w:pPr>
              <w:widowControl w:val="0"/>
              <w:ind w:right="-63"/>
              <w:jc w:val="right"/>
              <w:rPr>
                <w:sz w:val="13"/>
                <w:szCs w:val="13"/>
              </w:rPr>
            </w:pPr>
            <w:r w:rsidRPr="008925BA">
              <w:rPr>
                <w:sz w:val="13"/>
                <w:szCs w:val="13"/>
              </w:rPr>
              <w:t>(10.173)</w:t>
            </w:r>
          </w:p>
        </w:tc>
        <w:tc>
          <w:tcPr>
            <w:tcW w:w="972" w:type="pct"/>
            <w:tcBorders>
              <w:left w:val="single" w:sz="4" w:space="0" w:color="auto"/>
            </w:tcBorders>
            <w:vAlign w:val="bottom"/>
          </w:tcPr>
          <w:p w14:paraId="5286B4B2" w14:textId="77777777" w:rsidR="007B6285" w:rsidRPr="008925BA" w:rsidRDefault="007B6285" w:rsidP="006A3D94">
            <w:pPr>
              <w:widowControl w:val="0"/>
              <w:ind w:right="-63"/>
              <w:jc w:val="right"/>
              <w:rPr>
                <w:b/>
                <w:bCs/>
                <w:sz w:val="13"/>
                <w:szCs w:val="13"/>
              </w:rPr>
            </w:pPr>
            <w:r w:rsidRPr="008925BA">
              <w:rPr>
                <w:b/>
                <w:sz w:val="13"/>
                <w:szCs w:val="13"/>
              </w:rPr>
              <w:t>-</w:t>
            </w:r>
          </w:p>
        </w:tc>
      </w:tr>
      <w:tr w:rsidR="007B6285" w:rsidRPr="008925BA" w14:paraId="3C7A7252" w14:textId="77777777" w:rsidTr="006A3D94">
        <w:trPr>
          <w:trHeight w:val="85"/>
        </w:trPr>
        <w:tc>
          <w:tcPr>
            <w:tcW w:w="243" w:type="pct"/>
            <w:noWrap/>
          </w:tcPr>
          <w:p w14:paraId="6406A601" w14:textId="77777777" w:rsidR="007B6285" w:rsidRPr="008925BA" w:rsidRDefault="007B6285" w:rsidP="00450175">
            <w:pPr>
              <w:widowControl w:val="0"/>
              <w:rPr>
                <w:sz w:val="13"/>
                <w:szCs w:val="13"/>
              </w:rPr>
            </w:pPr>
            <w:r w:rsidRPr="008925BA">
              <w:rPr>
                <w:bCs/>
                <w:sz w:val="13"/>
                <w:szCs w:val="13"/>
              </w:rPr>
              <w:t>2.2.3</w:t>
            </w:r>
          </w:p>
        </w:tc>
        <w:tc>
          <w:tcPr>
            <w:tcW w:w="2813" w:type="pct"/>
            <w:tcBorders>
              <w:right w:val="single" w:sz="4" w:space="0" w:color="auto"/>
            </w:tcBorders>
            <w:noWrap/>
            <w:vAlign w:val="bottom"/>
          </w:tcPr>
          <w:p w14:paraId="6E1B59F7" w14:textId="77777777" w:rsidR="007B6285" w:rsidRPr="008925BA" w:rsidRDefault="007B6285" w:rsidP="00450175">
            <w:pPr>
              <w:widowControl w:val="0"/>
              <w:rPr>
                <w:sz w:val="13"/>
                <w:szCs w:val="13"/>
              </w:rPr>
            </w:pPr>
            <w:r w:rsidRPr="008925BA">
              <w:rPr>
                <w:bCs/>
                <w:sz w:val="13"/>
                <w:szCs w:val="13"/>
              </w:rPr>
              <w:t>Nakit Akış Riskinden Korunma Gelirleri/Giderleri</w:t>
            </w:r>
          </w:p>
        </w:tc>
        <w:tc>
          <w:tcPr>
            <w:tcW w:w="972" w:type="pct"/>
            <w:tcBorders>
              <w:top w:val="nil"/>
              <w:left w:val="single" w:sz="4" w:space="0" w:color="auto"/>
              <w:bottom w:val="nil"/>
              <w:right w:val="single" w:sz="4" w:space="0" w:color="auto"/>
            </w:tcBorders>
            <w:noWrap/>
            <w:vAlign w:val="bottom"/>
          </w:tcPr>
          <w:p w14:paraId="2A573E43" w14:textId="77777777" w:rsidR="007B6285" w:rsidRPr="008925BA" w:rsidRDefault="007B6285" w:rsidP="006A3D94">
            <w:pPr>
              <w:widowControl w:val="0"/>
              <w:ind w:right="-63"/>
              <w:jc w:val="right"/>
              <w:rPr>
                <w:b/>
                <w:sz w:val="13"/>
                <w:szCs w:val="13"/>
              </w:rPr>
            </w:pPr>
            <w:r w:rsidRPr="008925BA">
              <w:rPr>
                <w:b/>
                <w:sz w:val="13"/>
                <w:szCs w:val="13"/>
              </w:rPr>
              <w:t>-</w:t>
            </w:r>
          </w:p>
        </w:tc>
        <w:tc>
          <w:tcPr>
            <w:tcW w:w="972" w:type="pct"/>
            <w:tcBorders>
              <w:left w:val="single" w:sz="4" w:space="0" w:color="auto"/>
            </w:tcBorders>
            <w:vAlign w:val="bottom"/>
          </w:tcPr>
          <w:p w14:paraId="6FFC489C" w14:textId="77777777" w:rsidR="007B6285" w:rsidRPr="008925BA" w:rsidRDefault="007B6285" w:rsidP="006A3D94">
            <w:pPr>
              <w:widowControl w:val="0"/>
              <w:ind w:right="-63"/>
              <w:jc w:val="right"/>
              <w:rPr>
                <w:b/>
                <w:bCs/>
                <w:sz w:val="13"/>
                <w:szCs w:val="13"/>
              </w:rPr>
            </w:pPr>
            <w:r w:rsidRPr="008925BA">
              <w:rPr>
                <w:b/>
                <w:sz w:val="13"/>
                <w:szCs w:val="13"/>
              </w:rPr>
              <w:t>-</w:t>
            </w:r>
          </w:p>
        </w:tc>
      </w:tr>
      <w:tr w:rsidR="007B6285" w:rsidRPr="008925BA" w14:paraId="2C963048" w14:textId="77777777" w:rsidTr="006A3D94">
        <w:trPr>
          <w:trHeight w:val="82"/>
        </w:trPr>
        <w:tc>
          <w:tcPr>
            <w:tcW w:w="243" w:type="pct"/>
            <w:noWrap/>
          </w:tcPr>
          <w:p w14:paraId="40809220" w14:textId="77777777" w:rsidR="007B6285" w:rsidRPr="008925BA" w:rsidRDefault="007B6285" w:rsidP="00450175">
            <w:pPr>
              <w:widowControl w:val="0"/>
              <w:rPr>
                <w:sz w:val="13"/>
                <w:szCs w:val="13"/>
              </w:rPr>
            </w:pPr>
            <w:r w:rsidRPr="008925BA">
              <w:rPr>
                <w:sz w:val="13"/>
                <w:szCs w:val="13"/>
              </w:rPr>
              <w:t>2.2.4</w:t>
            </w:r>
          </w:p>
        </w:tc>
        <w:tc>
          <w:tcPr>
            <w:tcW w:w="2813" w:type="pct"/>
            <w:tcBorders>
              <w:right w:val="single" w:sz="4" w:space="0" w:color="auto"/>
            </w:tcBorders>
            <w:noWrap/>
            <w:vAlign w:val="bottom"/>
          </w:tcPr>
          <w:p w14:paraId="1F72A367" w14:textId="77777777" w:rsidR="007B6285" w:rsidRPr="008925BA" w:rsidRDefault="007B6285" w:rsidP="00450175">
            <w:pPr>
              <w:widowControl w:val="0"/>
              <w:rPr>
                <w:sz w:val="13"/>
                <w:szCs w:val="13"/>
              </w:rPr>
            </w:pPr>
            <w:r w:rsidRPr="008925BA">
              <w:rPr>
                <w:sz w:val="13"/>
                <w:szCs w:val="13"/>
              </w:rPr>
              <w:t>Yurtdışındaki İşletmeye İlişkin Yatırım Riskinden Korunma Gelirleri/Giderleri</w:t>
            </w:r>
          </w:p>
        </w:tc>
        <w:tc>
          <w:tcPr>
            <w:tcW w:w="972" w:type="pct"/>
            <w:tcBorders>
              <w:top w:val="nil"/>
              <w:left w:val="single" w:sz="4" w:space="0" w:color="auto"/>
              <w:bottom w:val="nil"/>
              <w:right w:val="single" w:sz="4" w:space="0" w:color="auto"/>
            </w:tcBorders>
            <w:noWrap/>
            <w:vAlign w:val="bottom"/>
          </w:tcPr>
          <w:p w14:paraId="0BF36EBA" w14:textId="77777777" w:rsidR="007B6285" w:rsidRPr="008925BA" w:rsidRDefault="007B6285" w:rsidP="006A3D94">
            <w:pPr>
              <w:widowControl w:val="0"/>
              <w:ind w:right="-63"/>
              <w:jc w:val="right"/>
              <w:rPr>
                <w:b/>
                <w:sz w:val="13"/>
                <w:szCs w:val="13"/>
              </w:rPr>
            </w:pPr>
            <w:r w:rsidRPr="008925BA">
              <w:rPr>
                <w:b/>
                <w:sz w:val="13"/>
                <w:szCs w:val="13"/>
              </w:rPr>
              <w:t>-</w:t>
            </w:r>
          </w:p>
        </w:tc>
        <w:tc>
          <w:tcPr>
            <w:tcW w:w="972" w:type="pct"/>
            <w:tcBorders>
              <w:left w:val="single" w:sz="4" w:space="0" w:color="auto"/>
            </w:tcBorders>
            <w:vAlign w:val="bottom"/>
          </w:tcPr>
          <w:p w14:paraId="14EB93EA" w14:textId="77777777" w:rsidR="007B6285" w:rsidRPr="008925BA" w:rsidRDefault="007B6285" w:rsidP="006A3D94">
            <w:pPr>
              <w:widowControl w:val="0"/>
              <w:ind w:right="-63"/>
              <w:jc w:val="right"/>
              <w:rPr>
                <w:b/>
                <w:bCs/>
                <w:sz w:val="13"/>
                <w:szCs w:val="13"/>
              </w:rPr>
            </w:pPr>
            <w:r w:rsidRPr="008925BA">
              <w:rPr>
                <w:b/>
                <w:sz w:val="13"/>
                <w:szCs w:val="13"/>
              </w:rPr>
              <w:t>-</w:t>
            </w:r>
          </w:p>
        </w:tc>
      </w:tr>
      <w:tr w:rsidR="007B6285" w:rsidRPr="008925BA" w14:paraId="102A00D1" w14:textId="77777777" w:rsidTr="006A3D94">
        <w:trPr>
          <w:trHeight w:val="85"/>
        </w:trPr>
        <w:tc>
          <w:tcPr>
            <w:tcW w:w="243" w:type="pct"/>
            <w:noWrap/>
          </w:tcPr>
          <w:p w14:paraId="18C6FD72" w14:textId="77777777" w:rsidR="007B6285" w:rsidRPr="008925BA" w:rsidRDefault="007B6285" w:rsidP="00450175">
            <w:pPr>
              <w:widowControl w:val="0"/>
              <w:rPr>
                <w:sz w:val="13"/>
                <w:szCs w:val="13"/>
              </w:rPr>
            </w:pPr>
            <w:r w:rsidRPr="008925BA">
              <w:rPr>
                <w:sz w:val="13"/>
                <w:szCs w:val="13"/>
              </w:rPr>
              <w:t>2.2.5</w:t>
            </w:r>
          </w:p>
        </w:tc>
        <w:tc>
          <w:tcPr>
            <w:tcW w:w="2813" w:type="pct"/>
            <w:tcBorders>
              <w:right w:val="single" w:sz="4" w:space="0" w:color="auto"/>
            </w:tcBorders>
            <w:noWrap/>
            <w:vAlign w:val="bottom"/>
          </w:tcPr>
          <w:p w14:paraId="24F5B63D" w14:textId="77777777" w:rsidR="007B6285" w:rsidRPr="008925BA" w:rsidRDefault="007B6285" w:rsidP="00450175">
            <w:pPr>
              <w:widowControl w:val="0"/>
              <w:rPr>
                <w:sz w:val="13"/>
                <w:szCs w:val="13"/>
              </w:rPr>
            </w:pPr>
            <w:r w:rsidRPr="008925BA">
              <w:rPr>
                <w:sz w:val="13"/>
                <w:szCs w:val="13"/>
              </w:rPr>
              <w:t>Diğer Kâr veya Zarar Olarak Yeniden Sınıflandırılacak Diğer Kapsamlı Gelir Unsurları</w:t>
            </w:r>
          </w:p>
        </w:tc>
        <w:tc>
          <w:tcPr>
            <w:tcW w:w="972" w:type="pct"/>
            <w:tcBorders>
              <w:top w:val="nil"/>
              <w:left w:val="single" w:sz="4" w:space="0" w:color="auto"/>
              <w:bottom w:val="nil"/>
              <w:right w:val="single" w:sz="4" w:space="0" w:color="auto"/>
            </w:tcBorders>
            <w:noWrap/>
            <w:vAlign w:val="bottom"/>
          </w:tcPr>
          <w:p w14:paraId="015D0201" w14:textId="77777777" w:rsidR="007B6285" w:rsidRPr="008925BA" w:rsidRDefault="007B6285" w:rsidP="006A3D94">
            <w:pPr>
              <w:widowControl w:val="0"/>
              <w:ind w:right="-63"/>
              <w:jc w:val="right"/>
              <w:rPr>
                <w:b/>
                <w:sz w:val="13"/>
                <w:szCs w:val="13"/>
              </w:rPr>
            </w:pPr>
            <w:r w:rsidRPr="008925BA">
              <w:rPr>
                <w:b/>
                <w:sz w:val="13"/>
                <w:szCs w:val="13"/>
              </w:rPr>
              <w:t>-</w:t>
            </w:r>
          </w:p>
        </w:tc>
        <w:tc>
          <w:tcPr>
            <w:tcW w:w="972" w:type="pct"/>
            <w:tcBorders>
              <w:left w:val="single" w:sz="4" w:space="0" w:color="auto"/>
            </w:tcBorders>
            <w:vAlign w:val="bottom"/>
          </w:tcPr>
          <w:p w14:paraId="68228A8C" w14:textId="77777777" w:rsidR="007B6285" w:rsidRPr="008925BA" w:rsidRDefault="007B6285" w:rsidP="006A3D94">
            <w:pPr>
              <w:widowControl w:val="0"/>
              <w:ind w:right="-63"/>
              <w:jc w:val="right"/>
              <w:rPr>
                <w:b/>
                <w:bCs/>
                <w:sz w:val="13"/>
                <w:szCs w:val="13"/>
              </w:rPr>
            </w:pPr>
            <w:r w:rsidRPr="008925BA">
              <w:rPr>
                <w:b/>
                <w:sz w:val="13"/>
                <w:szCs w:val="13"/>
              </w:rPr>
              <w:t>-</w:t>
            </w:r>
          </w:p>
        </w:tc>
      </w:tr>
      <w:tr w:rsidR="007B6285" w:rsidRPr="008925BA" w14:paraId="6A18CC8B" w14:textId="77777777" w:rsidTr="006A3D94">
        <w:trPr>
          <w:trHeight w:val="85"/>
        </w:trPr>
        <w:tc>
          <w:tcPr>
            <w:tcW w:w="243" w:type="pct"/>
            <w:tcBorders>
              <w:bottom w:val="single" w:sz="4" w:space="0" w:color="auto"/>
            </w:tcBorders>
            <w:noWrap/>
          </w:tcPr>
          <w:p w14:paraId="366E1CB5" w14:textId="77777777" w:rsidR="007B6285" w:rsidRPr="008925BA" w:rsidRDefault="007B6285" w:rsidP="00450175">
            <w:pPr>
              <w:widowControl w:val="0"/>
              <w:rPr>
                <w:sz w:val="13"/>
                <w:szCs w:val="13"/>
              </w:rPr>
            </w:pPr>
            <w:r w:rsidRPr="008925BA">
              <w:rPr>
                <w:sz w:val="13"/>
                <w:szCs w:val="13"/>
              </w:rPr>
              <w:t>2.2.6</w:t>
            </w:r>
          </w:p>
        </w:tc>
        <w:tc>
          <w:tcPr>
            <w:tcW w:w="2813" w:type="pct"/>
            <w:tcBorders>
              <w:bottom w:val="single" w:sz="4" w:space="0" w:color="auto"/>
              <w:right w:val="single" w:sz="4" w:space="0" w:color="auto"/>
            </w:tcBorders>
            <w:noWrap/>
            <w:vAlign w:val="bottom"/>
          </w:tcPr>
          <w:p w14:paraId="395009DF" w14:textId="77777777" w:rsidR="007B6285" w:rsidRPr="008925BA" w:rsidRDefault="007B6285" w:rsidP="00450175">
            <w:pPr>
              <w:widowControl w:val="0"/>
              <w:rPr>
                <w:sz w:val="13"/>
                <w:szCs w:val="13"/>
              </w:rPr>
            </w:pPr>
            <w:r w:rsidRPr="008925BA">
              <w:rPr>
                <w:sz w:val="13"/>
                <w:szCs w:val="13"/>
              </w:rPr>
              <w:t>Kar veya Zararda Yeniden Sınıflandırılacak Diğer Kapsamlı Gelire İlişkin Vergiler</w:t>
            </w:r>
          </w:p>
        </w:tc>
        <w:tc>
          <w:tcPr>
            <w:tcW w:w="972" w:type="pct"/>
            <w:tcBorders>
              <w:top w:val="nil"/>
              <w:left w:val="single" w:sz="4" w:space="0" w:color="auto"/>
              <w:bottom w:val="single" w:sz="4" w:space="0" w:color="auto"/>
              <w:right w:val="single" w:sz="4" w:space="0" w:color="auto"/>
            </w:tcBorders>
            <w:noWrap/>
            <w:vAlign w:val="bottom"/>
          </w:tcPr>
          <w:p w14:paraId="4E9779BE" w14:textId="77777777" w:rsidR="007B6285" w:rsidRPr="008925BA" w:rsidRDefault="007B6285" w:rsidP="006A3D94">
            <w:pPr>
              <w:widowControl w:val="0"/>
              <w:ind w:right="-63"/>
              <w:jc w:val="right"/>
              <w:rPr>
                <w:b/>
                <w:sz w:val="13"/>
                <w:szCs w:val="13"/>
              </w:rPr>
            </w:pPr>
            <w:r w:rsidRPr="008925BA">
              <w:rPr>
                <w:b/>
                <w:sz w:val="13"/>
                <w:szCs w:val="13"/>
              </w:rPr>
              <w:t>-</w:t>
            </w:r>
          </w:p>
        </w:tc>
        <w:tc>
          <w:tcPr>
            <w:tcW w:w="972" w:type="pct"/>
            <w:tcBorders>
              <w:left w:val="single" w:sz="4" w:space="0" w:color="auto"/>
              <w:bottom w:val="single" w:sz="4" w:space="0" w:color="auto"/>
            </w:tcBorders>
            <w:vAlign w:val="bottom"/>
          </w:tcPr>
          <w:p w14:paraId="24263DAD" w14:textId="77777777" w:rsidR="007B6285" w:rsidRPr="008925BA" w:rsidRDefault="007B6285" w:rsidP="006A3D94">
            <w:pPr>
              <w:widowControl w:val="0"/>
              <w:ind w:right="-63"/>
              <w:jc w:val="right"/>
              <w:rPr>
                <w:b/>
                <w:bCs/>
                <w:sz w:val="13"/>
                <w:szCs w:val="13"/>
              </w:rPr>
            </w:pPr>
            <w:r w:rsidRPr="008925BA">
              <w:rPr>
                <w:b/>
                <w:sz w:val="13"/>
                <w:szCs w:val="13"/>
              </w:rPr>
              <w:t>-</w:t>
            </w:r>
          </w:p>
        </w:tc>
      </w:tr>
      <w:tr w:rsidR="007B6285" w:rsidRPr="008925BA" w14:paraId="5CBE87D2" w14:textId="77777777" w:rsidTr="006A3D94">
        <w:trPr>
          <w:trHeight w:val="85"/>
        </w:trPr>
        <w:tc>
          <w:tcPr>
            <w:tcW w:w="243" w:type="pct"/>
            <w:tcBorders>
              <w:top w:val="single" w:sz="4" w:space="0" w:color="auto"/>
              <w:bottom w:val="single" w:sz="12" w:space="0" w:color="auto"/>
            </w:tcBorders>
            <w:noWrap/>
          </w:tcPr>
          <w:p w14:paraId="546BE143" w14:textId="77777777" w:rsidR="007B6285" w:rsidRPr="008925BA" w:rsidRDefault="007B6285" w:rsidP="00450175">
            <w:pPr>
              <w:widowControl w:val="0"/>
              <w:rPr>
                <w:b/>
                <w:bCs/>
                <w:sz w:val="13"/>
                <w:szCs w:val="13"/>
              </w:rPr>
            </w:pPr>
            <w:r w:rsidRPr="008925BA">
              <w:rPr>
                <w:b/>
                <w:bCs/>
                <w:sz w:val="13"/>
                <w:szCs w:val="13"/>
              </w:rPr>
              <w:t>III.</w:t>
            </w:r>
          </w:p>
        </w:tc>
        <w:tc>
          <w:tcPr>
            <w:tcW w:w="2813" w:type="pct"/>
            <w:tcBorders>
              <w:top w:val="single" w:sz="4" w:space="0" w:color="auto"/>
              <w:bottom w:val="single" w:sz="12" w:space="0" w:color="auto"/>
              <w:right w:val="single" w:sz="4" w:space="0" w:color="auto"/>
            </w:tcBorders>
            <w:vAlign w:val="bottom"/>
          </w:tcPr>
          <w:p w14:paraId="49ADAF57" w14:textId="77777777" w:rsidR="007B6285" w:rsidRPr="008925BA" w:rsidRDefault="007B6285" w:rsidP="00450175">
            <w:pPr>
              <w:widowControl w:val="0"/>
              <w:rPr>
                <w:b/>
                <w:bCs/>
                <w:sz w:val="13"/>
                <w:szCs w:val="13"/>
              </w:rPr>
            </w:pPr>
            <w:r w:rsidRPr="008925BA">
              <w:rPr>
                <w:b/>
                <w:bCs/>
                <w:sz w:val="13"/>
                <w:szCs w:val="13"/>
              </w:rPr>
              <w:t>TOPLAM KAPSAMLI GELİR (I+II)</w:t>
            </w:r>
          </w:p>
        </w:tc>
        <w:tc>
          <w:tcPr>
            <w:tcW w:w="972" w:type="pct"/>
            <w:tcBorders>
              <w:top w:val="single" w:sz="4" w:space="0" w:color="auto"/>
              <w:left w:val="single" w:sz="4" w:space="0" w:color="auto"/>
              <w:bottom w:val="single" w:sz="12" w:space="0" w:color="auto"/>
              <w:right w:val="single" w:sz="4" w:space="0" w:color="auto"/>
            </w:tcBorders>
            <w:noWrap/>
            <w:vAlign w:val="bottom"/>
          </w:tcPr>
          <w:p w14:paraId="272C7AF1" w14:textId="77777777" w:rsidR="007B6285" w:rsidRPr="008925BA" w:rsidRDefault="007B6285" w:rsidP="006A3D94">
            <w:pPr>
              <w:widowControl w:val="0"/>
              <w:ind w:right="-63"/>
              <w:jc w:val="right"/>
              <w:rPr>
                <w:b/>
                <w:bCs/>
                <w:sz w:val="13"/>
                <w:szCs w:val="13"/>
              </w:rPr>
            </w:pPr>
            <w:r w:rsidRPr="008925BA">
              <w:rPr>
                <w:b/>
                <w:bCs/>
                <w:sz w:val="13"/>
                <w:szCs w:val="13"/>
              </w:rPr>
              <w:t>(708.28</w:t>
            </w:r>
            <w:r w:rsidR="00B06755" w:rsidRPr="008925BA">
              <w:rPr>
                <w:b/>
                <w:bCs/>
                <w:sz w:val="13"/>
                <w:szCs w:val="13"/>
              </w:rPr>
              <w:t>0</w:t>
            </w:r>
            <w:r w:rsidRPr="008925BA">
              <w:rPr>
                <w:b/>
                <w:bCs/>
                <w:sz w:val="13"/>
                <w:szCs w:val="13"/>
              </w:rPr>
              <w:t>)</w:t>
            </w:r>
          </w:p>
        </w:tc>
        <w:tc>
          <w:tcPr>
            <w:tcW w:w="972" w:type="pct"/>
            <w:tcBorders>
              <w:top w:val="single" w:sz="4" w:space="0" w:color="auto"/>
              <w:left w:val="single" w:sz="4" w:space="0" w:color="auto"/>
              <w:bottom w:val="single" w:sz="12" w:space="0" w:color="auto"/>
            </w:tcBorders>
            <w:vAlign w:val="bottom"/>
          </w:tcPr>
          <w:p w14:paraId="70753D53" w14:textId="77777777" w:rsidR="007B6285" w:rsidRPr="008925BA" w:rsidRDefault="007B6285" w:rsidP="006A3D94">
            <w:pPr>
              <w:widowControl w:val="0"/>
              <w:ind w:right="-63"/>
              <w:jc w:val="right"/>
              <w:rPr>
                <w:b/>
                <w:bCs/>
                <w:sz w:val="13"/>
                <w:szCs w:val="13"/>
              </w:rPr>
            </w:pPr>
            <w:r w:rsidRPr="008925BA">
              <w:rPr>
                <w:b/>
                <w:sz w:val="13"/>
                <w:szCs w:val="13"/>
              </w:rPr>
              <w:t>170.399</w:t>
            </w:r>
          </w:p>
        </w:tc>
      </w:tr>
    </w:tbl>
    <w:p w14:paraId="146D6812" w14:textId="77777777" w:rsidR="007B6285" w:rsidRPr="008925BA" w:rsidRDefault="007B6285" w:rsidP="007B6285">
      <w:pPr>
        <w:widowControl w:val="0"/>
        <w:rPr>
          <w:rFonts w:eastAsia="Arial Unicode MS"/>
          <w:bCs/>
          <w:sz w:val="13"/>
          <w:szCs w:val="13"/>
        </w:rPr>
      </w:pPr>
    </w:p>
    <w:p w14:paraId="443E39C7" w14:textId="77777777" w:rsidR="007B6285" w:rsidRPr="008925BA" w:rsidRDefault="007B6285" w:rsidP="006702BE">
      <w:pPr>
        <w:widowControl w:val="0"/>
        <w:jc w:val="center"/>
        <w:rPr>
          <w:rFonts w:eastAsia="Arial Unicode MS"/>
          <w:bCs/>
          <w:sz w:val="13"/>
          <w:szCs w:val="13"/>
        </w:rPr>
      </w:pPr>
    </w:p>
    <w:p w14:paraId="223B6CD3" w14:textId="77777777" w:rsidR="007B6285" w:rsidRPr="008925BA" w:rsidRDefault="007B6285" w:rsidP="006702BE">
      <w:pPr>
        <w:widowControl w:val="0"/>
        <w:jc w:val="center"/>
        <w:rPr>
          <w:rFonts w:eastAsia="Arial Unicode MS"/>
          <w:bCs/>
          <w:sz w:val="13"/>
          <w:szCs w:val="13"/>
        </w:rPr>
      </w:pPr>
    </w:p>
    <w:p w14:paraId="5CCA92D9" w14:textId="77777777" w:rsidR="007B6285" w:rsidRPr="008925BA" w:rsidRDefault="007B6285" w:rsidP="006702BE">
      <w:pPr>
        <w:widowControl w:val="0"/>
        <w:jc w:val="center"/>
        <w:rPr>
          <w:rFonts w:eastAsia="Arial Unicode MS"/>
          <w:bCs/>
          <w:sz w:val="13"/>
          <w:szCs w:val="13"/>
        </w:rPr>
      </w:pPr>
    </w:p>
    <w:p w14:paraId="62707183" w14:textId="77777777" w:rsidR="007B6285" w:rsidRPr="008925BA" w:rsidRDefault="007B6285" w:rsidP="006702BE">
      <w:pPr>
        <w:widowControl w:val="0"/>
        <w:jc w:val="center"/>
        <w:rPr>
          <w:rFonts w:eastAsia="Arial Unicode MS"/>
          <w:bCs/>
          <w:sz w:val="13"/>
          <w:szCs w:val="13"/>
        </w:rPr>
      </w:pPr>
    </w:p>
    <w:p w14:paraId="0EBF90E6" w14:textId="77777777" w:rsidR="007B6285" w:rsidRPr="008925BA" w:rsidRDefault="007B6285" w:rsidP="006702BE">
      <w:pPr>
        <w:widowControl w:val="0"/>
        <w:jc w:val="center"/>
        <w:rPr>
          <w:rFonts w:eastAsia="Arial Unicode MS"/>
          <w:bCs/>
          <w:sz w:val="13"/>
          <w:szCs w:val="13"/>
        </w:rPr>
      </w:pPr>
    </w:p>
    <w:p w14:paraId="66268704" w14:textId="77777777" w:rsidR="007B6285" w:rsidRPr="008925BA" w:rsidRDefault="007B6285" w:rsidP="006702BE">
      <w:pPr>
        <w:widowControl w:val="0"/>
        <w:jc w:val="center"/>
        <w:rPr>
          <w:rFonts w:eastAsia="Arial Unicode MS"/>
          <w:bCs/>
          <w:sz w:val="13"/>
          <w:szCs w:val="13"/>
        </w:rPr>
      </w:pPr>
    </w:p>
    <w:p w14:paraId="6F169EE2" w14:textId="77777777" w:rsidR="007B6285" w:rsidRPr="008925BA" w:rsidRDefault="007B6285" w:rsidP="006702BE">
      <w:pPr>
        <w:widowControl w:val="0"/>
        <w:jc w:val="center"/>
        <w:rPr>
          <w:rFonts w:eastAsia="Arial Unicode MS"/>
          <w:bCs/>
          <w:sz w:val="13"/>
          <w:szCs w:val="13"/>
        </w:rPr>
      </w:pPr>
    </w:p>
    <w:p w14:paraId="51DA3CA9" w14:textId="77777777" w:rsidR="007B6285" w:rsidRPr="008925BA" w:rsidRDefault="007B6285" w:rsidP="006702BE">
      <w:pPr>
        <w:widowControl w:val="0"/>
        <w:jc w:val="center"/>
        <w:rPr>
          <w:rFonts w:eastAsia="Arial Unicode MS"/>
          <w:bCs/>
          <w:sz w:val="13"/>
          <w:szCs w:val="13"/>
        </w:rPr>
      </w:pPr>
    </w:p>
    <w:p w14:paraId="3C560346" w14:textId="77777777" w:rsidR="007B6285" w:rsidRPr="008925BA" w:rsidRDefault="007B6285" w:rsidP="006702BE">
      <w:pPr>
        <w:widowControl w:val="0"/>
        <w:jc w:val="center"/>
        <w:rPr>
          <w:rFonts w:eastAsia="Arial Unicode MS"/>
          <w:bCs/>
          <w:sz w:val="13"/>
          <w:szCs w:val="13"/>
        </w:rPr>
      </w:pPr>
    </w:p>
    <w:p w14:paraId="4AC87324" w14:textId="77777777" w:rsidR="007B6285" w:rsidRPr="008925BA" w:rsidRDefault="007B6285" w:rsidP="006702BE">
      <w:pPr>
        <w:widowControl w:val="0"/>
        <w:jc w:val="center"/>
        <w:rPr>
          <w:rFonts w:eastAsia="Arial Unicode MS"/>
          <w:bCs/>
          <w:sz w:val="13"/>
          <w:szCs w:val="13"/>
        </w:rPr>
      </w:pPr>
    </w:p>
    <w:p w14:paraId="06F5F656" w14:textId="77777777" w:rsidR="007B6285" w:rsidRPr="008925BA" w:rsidRDefault="007B6285" w:rsidP="006702BE">
      <w:pPr>
        <w:widowControl w:val="0"/>
        <w:jc w:val="center"/>
        <w:rPr>
          <w:rFonts w:eastAsia="Arial Unicode MS"/>
          <w:bCs/>
          <w:sz w:val="13"/>
          <w:szCs w:val="13"/>
        </w:rPr>
      </w:pPr>
    </w:p>
    <w:p w14:paraId="24F7F4F2" w14:textId="77777777" w:rsidR="007B6285" w:rsidRPr="008925BA" w:rsidRDefault="007B6285" w:rsidP="006702BE">
      <w:pPr>
        <w:widowControl w:val="0"/>
        <w:jc w:val="center"/>
        <w:rPr>
          <w:rFonts w:eastAsia="Arial Unicode MS"/>
          <w:bCs/>
          <w:sz w:val="13"/>
          <w:szCs w:val="13"/>
        </w:rPr>
      </w:pPr>
    </w:p>
    <w:p w14:paraId="577CA820" w14:textId="77777777" w:rsidR="007B6285" w:rsidRPr="008925BA" w:rsidRDefault="007B6285" w:rsidP="006702BE">
      <w:pPr>
        <w:widowControl w:val="0"/>
        <w:jc w:val="center"/>
        <w:rPr>
          <w:rFonts w:eastAsia="Arial Unicode MS"/>
          <w:bCs/>
          <w:sz w:val="13"/>
          <w:szCs w:val="13"/>
        </w:rPr>
      </w:pPr>
    </w:p>
    <w:p w14:paraId="644AC703" w14:textId="77777777" w:rsidR="007B6285" w:rsidRPr="008925BA" w:rsidRDefault="007B6285" w:rsidP="006702BE">
      <w:pPr>
        <w:widowControl w:val="0"/>
        <w:jc w:val="center"/>
        <w:rPr>
          <w:rFonts w:eastAsia="Arial Unicode MS"/>
          <w:bCs/>
          <w:sz w:val="13"/>
          <w:szCs w:val="13"/>
        </w:rPr>
      </w:pPr>
    </w:p>
    <w:p w14:paraId="23C1B3CE" w14:textId="77777777" w:rsidR="007B6285" w:rsidRPr="008925BA" w:rsidRDefault="007B6285" w:rsidP="006702BE">
      <w:pPr>
        <w:widowControl w:val="0"/>
        <w:jc w:val="center"/>
        <w:rPr>
          <w:rFonts w:eastAsia="Arial Unicode MS"/>
          <w:bCs/>
          <w:sz w:val="13"/>
          <w:szCs w:val="13"/>
        </w:rPr>
      </w:pPr>
    </w:p>
    <w:p w14:paraId="591BA706" w14:textId="77777777" w:rsidR="007B6285" w:rsidRPr="008925BA" w:rsidRDefault="007B6285" w:rsidP="006702BE">
      <w:pPr>
        <w:widowControl w:val="0"/>
        <w:jc w:val="center"/>
        <w:rPr>
          <w:rFonts w:eastAsia="Arial Unicode MS"/>
          <w:bCs/>
          <w:sz w:val="13"/>
          <w:szCs w:val="13"/>
        </w:rPr>
      </w:pPr>
    </w:p>
    <w:p w14:paraId="14E36C12" w14:textId="77777777" w:rsidR="007B6285" w:rsidRPr="008925BA" w:rsidRDefault="007B6285" w:rsidP="006702BE">
      <w:pPr>
        <w:widowControl w:val="0"/>
        <w:jc w:val="center"/>
        <w:rPr>
          <w:rFonts w:eastAsia="Arial Unicode MS"/>
          <w:bCs/>
          <w:sz w:val="13"/>
          <w:szCs w:val="13"/>
        </w:rPr>
      </w:pPr>
    </w:p>
    <w:p w14:paraId="73B5AEAD" w14:textId="77777777" w:rsidR="007B6285" w:rsidRPr="008925BA" w:rsidRDefault="007B6285" w:rsidP="006702BE">
      <w:pPr>
        <w:widowControl w:val="0"/>
        <w:jc w:val="center"/>
        <w:rPr>
          <w:rFonts w:eastAsia="Arial Unicode MS"/>
          <w:bCs/>
          <w:sz w:val="13"/>
          <w:szCs w:val="13"/>
        </w:rPr>
      </w:pPr>
    </w:p>
    <w:p w14:paraId="1BFB0F45" w14:textId="77777777" w:rsidR="007B6285" w:rsidRPr="008925BA" w:rsidRDefault="007B6285" w:rsidP="006702BE">
      <w:pPr>
        <w:widowControl w:val="0"/>
        <w:jc w:val="center"/>
        <w:rPr>
          <w:rFonts w:eastAsia="Arial Unicode MS"/>
          <w:bCs/>
          <w:sz w:val="13"/>
          <w:szCs w:val="13"/>
        </w:rPr>
      </w:pPr>
    </w:p>
    <w:p w14:paraId="09859D9D" w14:textId="77777777" w:rsidR="007B6285" w:rsidRPr="008925BA" w:rsidRDefault="007B6285" w:rsidP="006702BE">
      <w:pPr>
        <w:widowControl w:val="0"/>
        <w:jc w:val="center"/>
        <w:rPr>
          <w:rFonts w:eastAsia="Arial Unicode MS"/>
          <w:bCs/>
          <w:sz w:val="13"/>
          <w:szCs w:val="13"/>
        </w:rPr>
      </w:pPr>
    </w:p>
    <w:p w14:paraId="65FC57D1" w14:textId="77777777" w:rsidR="007B6285" w:rsidRPr="008925BA" w:rsidRDefault="007B6285" w:rsidP="006702BE">
      <w:pPr>
        <w:widowControl w:val="0"/>
        <w:jc w:val="center"/>
        <w:rPr>
          <w:rFonts w:eastAsia="Arial Unicode MS"/>
          <w:bCs/>
          <w:sz w:val="13"/>
          <w:szCs w:val="13"/>
        </w:rPr>
      </w:pPr>
    </w:p>
    <w:p w14:paraId="1CC1C738" w14:textId="77777777" w:rsidR="007B6285" w:rsidRPr="008925BA" w:rsidRDefault="007B6285" w:rsidP="006702BE">
      <w:pPr>
        <w:widowControl w:val="0"/>
        <w:jc w:val="center"/>
        <w:rPr>
          <w:rFonts w:eastAsia="Arial Unicode MS"/>
          <w:bCs/>
          <w:sz w:val="13"/>
          <w:szCs w:val="13"/>
        </w:rPr>
      </w:pPr>
    </w:p>
    <w:p w14:paraId="51045E19" w14:textId="77777777" w:rsidR="007B6285" w:rsidRPr="008925BA" w:rsidRDefault="007B6285" w:rsidP="006702BE">
      <w:pPr>
        <w:widowControl w:val="0"/>
        <w:jc w:val="center"/>
        <w:rPr>
          <w:rFonts w:eastAsia="Arial Unicode MS"/>
          <w:bCs/>
          <w:sz w:val="13"/>
          <w:szCs w:val="13"/>
        </w:rPr>
      </w:pPr>
    </w:p>
    <w:p w14:paraId="2F9ACC1C" w14:textId="77777777" w:rsidR="007B6285" w:rsidRPr="008925BA" w:rsidRDefault="007B6285" w:rsidP="006702BE">
      <w:pPr>
        <w:widowControl w:val="0"/>
        <w:jc w:val="center"/>
        <w:rPr>
          <w:rFonts w:eastAsia="Arial Unicode MS"/>
          <w:bCs/>
          <w:sz w:val="13"/>
          <w:szCs w:val="13"/>
        </w:rPr>
      </w:pPr>
    </w:p>
    <w:p w14:paraId="60951EA5" w14:textId="77777777" w:rsidR="007B6285" w:rsidRPr="008925BA" w:rsidRDefault="007B6285" w:rsidP="006702BE">
      <w:pPr>
        <w:widowControl w:val="0"/>
        <w:jc w:val="center"/>
        <w:rPr>
          <w:rFonts w:eastAsia="Arial Unicode MS"/>
          <w:bCs/>
          <w:sz w:val="13"/>
          <w:szCs w:val="13"/>
        </w:rPr>
      </w:pPr>
    </w:p>
    <w:p w14:paraId="53C57CED" w14:textId="77777777" w:rsidR="007B6285" w:rsidRPr="008925BA" w:rsidRDefault="007B6285" w:rsidP="006702BE">
      <w:pPr>
        <w:widowControl w:val="0"/>
        <w:jc w:val="center"/>
        <w:rPr>
          <w:rFonts w:eastAsia="Arial Unicode MS"/>
          <w:bCs/>
          <w:sz w:val="13"/>
          <w:szCs w:val="13"/>
        </w:rPr>
      </w:pPr>
    </w:p>
    <w:p w14:paraId="5A5679E5" w14:textId="77777777" w:rsidR="007B6285" w:rsidRPr="008925BA" w:rsidRDefault="007B6285" w:rsidP="006702BE">
      <w:pPr>
        <w:widowControl w:val="0"/>
        <w:jc w:val="center"/>
        <w:rPr>
          <w:rFonts w:eastAsia="Arial Unicode MS"/>
          <w:bCs/>
          <w:sz w:val="13"/>
          <w:szCs w:val="13"/>
        </w:rPr>
      </w:pPr>
    </w:p>
    <w:p w14:paraId="428F3250" w14:textId="77777777" w:rsidR="007B6285" w:rsidRPr="008925BA" w:rsidRDefault="007B6285" w:rsidP="006702BE">
      <w:pPr>
        <w:widowControl w:val="0"/>
        <w:jc w:val="center"/>
        <w:rPr>
          <w:rFonts w:eastAsia="Arial Unicode MS"/>
          <w:bCs/>
          <w:sz w:val="13"/>
          <w:szCs w:val="13"/>
        </w:rPr>
      </w:pPr>
    </w:p>
    <w:p w14:paraId="0A8A0507" w14:textId="77777777" w:rsidR="00850F9C" w:rsidRPr="008925BA" w:rsidRDefault="00850F9C" w:rsidP="006702BE">
      <w:pPr>
        <w:widowControl w:val="0"/>
        <w:jc w:val="center"/>
        <w:rPr>
          <w:rFonts w:eastAsia="Arial Unicode MS"/>
          <w:bCs/>
          <w:sz w:val="13"/>
          <w:szCs w:val="13"/>
        </w:rPr>
      </w:pPr>
    </w:p>
    <w:p w14:paraId="6BEF8879" w14:textId="77777777" w:rsidR="00850F9C" w:rsidRPr="008925BA" w:rsidRDefault="00850F9C" w:rsidP="006702BE">
      <w:pPr>
        <w:widowControl w:val="0"/>
        <w:jc w:val="center"/>
        <w:rPr>
          <w:rFonts w:eastAsia="Arial Unicode MS"/>
          <w:bCs/>
          <w:sz w:val="13"/>
          <w:szCs w:val="13"/>
        </w:rPr>
      </w:pPr>
    </w:p>
    <w:p w14:paraId="5F538D3B" w14:textId="77777777" w:rsidR="00850F9C" w:rsidRPr="008925BA" w:rsidRDefault="00850F9C" w:rsidP="006702BE">
      <w:pPr>
        <w:widowControl w:val="0"/>
        <w:jc w:val="center"/>
        <w:rPr>
          <w:rFonts w:eastAsia="Arial Unicode MS"/>
          <w:bCs/>
          <w:sz w:val="13"/>
          <w:szCs w:val="13"/>
        </w:rPr>
      </w:pPr>
    </w:p>
    <w:p w14:paraId="235DF344" w14:textId="77777777" w:rsidR="00850F9C" w:rsidRPr="008925BA" w:rsidRDefault="00850F9C" w:rsidP="006702BE">
      <w:pPr>
        <w:widowControl w:val="0"/>
        <w:jc w:val="center"/>
        <w:rPr>
          <w:rFonts w:eastAsia="Arial Unicode MS"/>
          <w:bCs/>
          <w:sz w:val="13"/>
          <w:szCs w:val="13"/>
        </w:rPr>
      </w:pPr>
    </w:p>
    <w:p w14:paraId="664A4195" w14:textId="77777777" w:rsidR="00850F9C" w:rsidRPr="008925BA" w:rsidRDefault="00850F9C" w:rsidP="006702BE">
      <w:pPr>
        <w:widowControl w:val="0"/>
        <w:jc w:val="center"/>
        <w:rPr>
          <w:rFonts w:eastAsia="Arial Unicode MS"/>
          <w:bCs/>
          <w:sz w:val="13"/>
          <w:szCs w:val="13"/>
        </w:rPr>
      </w:pPr>
    </w:p>
    <w:p w14:paraId="49C2CEB7" w14:textId="77777777" w:rsidR="00850F9C" w:rsidRPr="008925BA" w:rsidRDefault="00850F9C" w:rsidP="006702BE">
      <w:pPr>
        <w:widowControl w:val="0"/>
        <w:jc w:val="center"/>
        <w:rPr>
          <w:rFonts w:eastAsia="Arial Unicode MS"/>
          <w:bCs/>
          <w:sz w:val="13"/>
          <w:szCs w:val="13"/>
        </w:rPr>
      </w:pPr>
    </w:p>
    <w:p w14:paraId="5181174C" w14:textId="77777777" w:rsidR="00850F9C" w:rsidRPr="008925BA" w:rsidRDefault="00850F9C" w:rsidP="006702BE">
      <w:pPr>
        <w:widowControl w:val="0"/>
        <w:jc w:val="center"/>
        <w:rPr>
          <w:rFonts w:eastAsia="Arial Unicode MS"/>
          <w:bCs/>
          <w:sz w:val="13"/>
          <w:szCs w:val="13"/>
        </w:rPr>
      </w:pPr>
    </w:p>
    <w:p w14:paraId="6067B020" w14:textId="77777777" w:rsidR="00850F9C" w:rsidRPr="008925BA" w:rsidRDefault="00850F9C" w:rsidP="006702BE">
      <w:pPr>
        <w:widowControl w:val="0"/>
        <w:jc w:val="center"/>
        <w:rPr>
          <w:rFonts w:eastAsia="Arial Unicode MS"/>
          <w:bCs/>
          <w:sz w:val="13"/>
          <w:szCs w:val="13"/>
        </w:rPr>
      </w:pPr>
    </w:p>
    <w:p w14:paraId="04DC9C96" w14:textId="77777777" w:rsidR="00850F9C" w:rsidRPr="008925BA" w:rsidRDefault="00850F9C" w:rsidP="006702BE">
      <w:pPr>
        <w:widowControl w:val="0"/>
        <w:jc w:val="center"/>
        <w:rPr>
          <w:rFonts w:eastAsia="Arial Unicode MS"/>
          <w:bCs/>
          <w:sz w:val="13"/>
          <w:szCs w:val="13"/>
        </w:rPr>
      </w:pPr>
    </w:p>
    <w:p w14:paraId="1E6FDB9E" w14:textId="77777777" w:rsidR="00850F9C" w:rsidRPr="008925BA" w:rsidRDefault="00850F9C" w:rsidP="006702BE">
      <w:pPr>
        <w:widowControl w:val="0"/>
        <w:jc w:val="center"/>
        <w:rPr>
          <w:rFonts w:eastAsia="Arial Unicode MS"/>
          <w:bCs/>
          <w:sz w:val="13"/>
          <w:szCs w:val="13"/>
        </w:rPr>
      </w:pPr>
    </w:p>
    <w:p w14:paraId="44490DEC" w14:textId="77777777" w:rsidR="00850F9C" w:rsidRPr="008925BA" w:rsidRDefault="00850F9C" w:rsidP="006702BE">
      <w:pPr>
        <w:widowControl w:val="0"/>
        <w:jc w:val="center"/>
        <w:rPr>
          <w:rFonts w:eastAsia="Arial Unicode MS"/>
          <w:bCs/>
          <w:sz w:val="13"/>
          <w:szCs w:val="13"/>
        </w:rPr>
      </w:pPr>
    </w:p>
    <w:p w14:paraId="41A7E230" w14:textId="77777777" w:rsidR="00850F9C" w:rsidRPr="008925BA" w:rsidRDefault="00850F9C" w:rsidP="006702BE">
      <w:pPr>
        <w:widowControl w:val="0"/>
        <w:jc w:val="center"/>
        <w:rPr>
          <w:rFonts w:eastAsia="Arial Unicode MS"/>
          <w:bCs/>
          <w:sz w:val="13"/>
          <w:szCs w:val="13"/>
        </w:rPr>
      </w:pPr>
    </w:p>
    <w:p w14:paraId="609D21E7" w14:textId="77777777" w:rsidR="00850F9C" w:rsidRPr="008925BA" w:rsidRDefault="00850F9C" w:rsidP="006702BE">
      <w:pPr>
        <w:widowControl w:val="0"/>
        <w:jc w:val="center"/>
        <w:rPr>
          <w:rFonts w:eastAsia="Arial Unicode MS"/>
          <w:bCs/>
          <w:sz w:val="13"/>
          <w:szCs w:val="13"/>
        </w:rPr>
      </w:pPr>
    </w:p>
    <w:p w14:paraId="072A8C4A" w14:textId="77777777" w:rsidR="00850F9C" w:rsidRPr="008925BA" w:rsidRDefault="00850F9C" w:rsidP="006702BE">
      <w:pPr>
        <w:widowControl w:val="0"/>
        <w:jc w:val="center"/>
        <w:rPr>
          <w:rFonts w:eastAsia="Arial Unicode MS"/>
          <w:bCs/>
          <w:sz w:val="13"/>
          <w:szCs w:val="13"/>
        </w:rPr>
      </w:pPr>
    </w:p>
    <w:p w14:paraId="06549F8B" w14:textId="77777777" w:rsidR="00850F9C" w:rsidRPr="008925BA" w:rsidRDefault="00850F9C" w:rsidP="006702BE">
      <w:pPr>
        <w:widowControl w:val="0"/>
        <w:jc w:val="center"/>
        <w:rPr>
          <w:rFonts w:eastAsia="Arial Unicode MS"/>
          <w:bCs/>
          <w:sz w:val="13"/>
          <w:szCs w:val="13"/>
        </w:rPr>
      </w:pPr>
    </w:p>
    <w:p w14:paraId="777954DC" w14:textId="77777777" w:rsidR="00850F9C" w:rsidRPr="008925BA" w:rsidRDefault="00850F9C" w:rsidP="006702BE">
      <w:pPr>
        <w:widowControl w:val="0"/>
        <w:jc w:val="center"/>
        <w:rPr>
          <w:rFonts w:eastAsia="Arial Unicode MS"/>
          <w:bCs/>
          <w:sz w:val="13"/>
          <w:szCs w:val="13"/>
        </w:rPr>
      </w:pPr>
    </w:p>
    <w:p w14:paraId="04B97310" w14:textId="77777777" w:rsidR="00850F9C" w:rsidRPr="008925BA" w:rsidRDefault="00850F9C" w:rsidP="006702BE">
      <w:pPr>
        <w:widowControl w:val="0"/>
        <w:jc w:val="center"/>
        <w:rPr>
          <w:rFonts w:eastAsia="Arial Unicode MS"/>
          <w:bCs/>
          <w:sz w:val="13"/>
          <w:szCs w:val="13"/>
        </w:rPr>
      </w:pPr>
    </w:p>
    <w:p w14:paraId="597FD918" w14:textId="77777777" w:rsidR="00850F9C" w:rsidRPr="008925BA" w:rsidRDefault="00850F9C" w:rsidP="006702BE">
      <w:pPr>
        <w:widowControl w:val="0"/>
        <w:jc w:val="center"/>
        <w:rPr>
          <w:rFonts w:eastAsia="Arial Unicode MS"/>
          <w:bCs/>
          <w:sz w:val="13"/>
          <w:szCs w:val="13"/>
        </w:rPr>
      </w:pPr>
    </w:p>
    <w:p w14:paraId="18B854F9" w14:textId="77777777" w:rsidR="00850F9C" w:rsidRPr="008925BA" w:rsidRDefault="00850F9C" w:rsidP="006702BE">
      <w:pPr>
        <w:widowControl w:val="0"/>
        <w:jc w:val="center"/>
        <w:rPr>
          <w:rFonts w:eastAsia="Arial Unicode MS"/>
          <w:bCs/>
          <w:sz w:val="13"/>
          <w:szCs w:val="13"/>
        </w:rPr>
      </w:pPr>
    </w:p>
    <w:p w14:paraId="72A09378" w14:textId="77777777" w:rsidR="00850F9C" w:rsidRPr="008925BA" w:rsidRDefault="00850F9C" w:rsidP="006702BE">
      <w:pPr>
        <w:widowControl w:val="0"/>
        <w:jc w:val="center"/>
        <w:rPr>
          <w:rFonts w:eastAsia="Arial Unicode MS"/>
          <w:bCs/>
          <w:sz w:val="13"/>
          <w:szCs w:val="13"/>
        </w:rPr>
      </w:pPr>
    </w:p>
    <w:p w14:paraId="15465995" w14:textId="77777777" w:rsidR="00850F9C" w:rsidRPr="008925BA" w:rsidRDefault="00850F9C" w:rsidP="006702BE">
      <w:pPr>
        <w:widowControl w:val="0"/>
        <w:jc w:val="center"/>
        <w:rPr>
          <w:rFonts w:eastAsia="Arial Unicode MS"/>
          <w:bCs/>
          <w:sz w:val="13"/>
          <w:szCs w:val="13"/>
        </w:rPr>
      </w:pPr>
    </w:p>
    <w:p w14:paraId="46E76DB0" w14:textId="77777777" w:rsidR="00850F9C" w:rsidRPr="008925BA" w:rsidRDefault="00850F9C" w:rsidP="006702BE">
      <w:pPr>
        <w:widowControl w:val="0"/>
        <w:jc w:val="center"/>
        <w:rPr>
          <w:rFonts w:eastAsia="Arial Unicode MS"/>
          <w:bCs/>
          <w:sz w:val="13"/>
          <w:szCs w:val="13"/>
        </w:rPr>
      </w:pPr>
    </w:p>
    <w:p w14:paraId="3767DA7F" w14:textId="77777777" w:rsidR="00850F9C" w:rsidRPr="008925BA" w:rsidRDefault="00850F9C" w:rsidP="006702BE">
      <w:pPr>
        <w:widowControl w:val="0"/>
        <w:jc w:val="center"/>
        <w:rPr>
          <w:rFonts w:eastAsia="Arial Unicode MS"/>
          <w:bCs/>
          <w:sz w:val="13"/>
          <w:szCs w:val="13"/>
        </w:rPr>
      </w:pPr>
    </w:p>
    <w:p w14:paraId="263600A5" w14:textId="77777777" w:rsidR="00850F9C" w:rsidRPr="008925BA" w:rsidRDefault="00850F9C" w:rsidP="006702BE">
      <w:pPr>
        <w:widowControl w:val="0"/>
        <w:jc w:val="center"/>
        <w:rPr>
          <w:rFonts w:eastAsia="Arial Unicode MS"/>
          <w:bCs/>
          <w:sz w:val="13"/>
          <w:szCs w:val="13"/>
        </w:rPr>
      </w:pPr>
    </w:p>
    <w:p w14:paraId="00C390DD" w14:textId="77777777" w:rsidR="00850F9C" w:rsidRPr="008925BA" w:rsidRDefault="00850F9C" w:rsidP="006702BE">
      <w:pPr>
        <w:widowControl w:val="0"/>
        <w:jc w:val="center"/>
        <w:rPr>
          <w:rFonts w:eastAsia="Arial Unicode MS"/>
          <w:bCs/>
          <w:sz w:val="13"/>
          <w:szCs w:val="13"/>
        </w:rPr>
      </w:pPr>
    </w:p>
    <w:p w14:paraId="6999165F" w14:textId="77777777" w:rsidR="00850F9C" w:rsidRPr="008925BA" w:rsidRDefault="00850F9C" w:rsidP="006702BE">
      <w:pPr>
        <w:widowControl w:val="0"/>
        <w:jc w:val="center"/>
        <w:rPr>
          <w:rFonts w:eastAsia="Arial Unicode MS"/>
          <w:bCs/>
          <w:sz w:val="13"/>
          <w:szCs w:val="13"/>
        </w:rPr>
      </w:pPr>
    </w:p>
    <w:p w14:paraId="30FC1B2C" w14:textId="77777777" w:rsidR="00850F9C" w:rsidRPr="008925BA" w:rsidRDefault="00850F9C" w:rsidP="006702BE">
      <w:pPr>
        <w:widowControl w:val="0"/>
        <w:jc w:val="center"/>
        <w:rPr>
          <w:rFonts w:eastAsia="Arial Unicode MS"/>
          <w:bCs/>
          <w:sz w:val="13"/>
          <w:szCs w:val="13"/>
        </w:rPr>
      </w:pPr>
    </w:p>
    <w:p w14:paraId="52AB3210" w14:textId="77777777" w:rsidR="00850F9C" w:rsidRPr="008925BA" w:rsidRDefault="00850F9C" w:rsidP="006702BE">
      <w:pPr>
        <w:widowControl w:val="0"/>
        <w:jc w:val="center"/>
        <w:rPr>
          <w:rFonts w:eastAsia="Arial Unicode MS"/>
          <w:bCs/>
          <w:sz w:val="13"/>
          <w:szCs w:val="13"/>
        </w:rPr>
      </w:pPr>
    </w:p>
    <w:p w14:paraId="0CAC69CE" w14:textId="77777777" w:rsidR="007B6285" w:rsidRPr="008925BA" w:rsidRDefault="007B6285" w:rsidP="006702BE">
      <w:pPr>
        <w:widowControl w:val="0"/>
        <w:jc w:val="center"/>
        <w:rPr>
          <w:rFonts w:eastAsia="Arial Unicode MS"/>
          <w:bCs/>
          <w:sz w:val="13"/>
          <w:szCs w:val="13"/>
        </w:rPr>
      </w:pPr>
    </w:p>
    <w:p w14:paraId="4D63BD15" w14:textId="77777777" w:rsidR="006A3D94" w:rsidRPr="008925BA" w:rsidRDefault="006A3D94" w:rsidP="006702BE">
      <w:pPr>
        <w:widowControl w:val="0"/>
        <w:jc w:val="center"/>
        <w:rPr>
          <w:rFonts w:eastAsia="Arial Unicode MS"/>
          <w:bCs/>
          <w:sz w:val="13"/>
          <w:szCs w:val="13"/>
        </w:rPr>
      </w:pPr>
    </w:p>
    <w:p w14:paraId="06599FC8" w14:textId="77777777" w:rsidR="006A3D94" w:rsidRPr="008925BA" w:rsidRDefault="006A3D94" w:rsidP="006702BE">
      <w:pPr>
        <w:widowControl w:val="0"/>
        <w:jc w:val="center"/>
        <w:rPr>
          <w:rFonts w:eastAsia="Arial Unicode MS"/>
          <w:bCs/>
          <w:sz w:val="13"/>
          <w:szCs w:val="13"/>
        </w:rPr>
      </w:pPr>
    </w:p>
    <w:p w14:paraId="37536445" w14:textId="77777777" w:rsidR="006A3D94" w:rsidRPr="008925BA" w:rsidRDefault="006A3D94" w:rsidP="006702BE">
      <w:pPr>
        <w:widowControl w:val="0"/>
        <w:jc w:val="center"/>
        <w:rPr>
          <w:rFonts w:eastAsia="Arial Unicode MS"/>
          <w:bCs/>
          <w:sz w:val="13"/>
          <w:szCs w:val="13"/>
        </w:rPr>
      </w:pPr>
    </w:p>
    <w:p w14:paraId="153A6FC7" w14:textId="77777777" w:rsidR="007B6285" w:rsidRPr="008925BA" w:rsidRDefault="007B6285" w:rsidP="006702BE">
      <w:pPr>
        <w:widowControl w:val="0"/>
        <w:jc w:val="center"/>
        <w:rPr>
          <w:rFonts w:eastAsia="Arial Unicode MS"/>
          <w:bCs/>
          <w:sz w:val="13"/>
          <w:szCs w:val="13"/>
        </w:rPr>
      </w:pPr>
    </w:p>
    <w:p w14:paraId="7DDEEE6B" w14:textId="77777777" w:rsidR="00951A9B" w:rsidRPr="008925BA" w:rsidRDefault="00334FAC" w:rsidP="006702BE">
      <w:pPr>
        <w:widowControl w:val="0"/>
        <w:jc w:val="center"/>
        <w:rPr>
          <w:rFonts w:eastAsia="Arial Unicode MS"/>
          <w:bCs/>
          <w:sz w:val="13"/>
          <w:szCs w:val="13"/>
        </w:rPr>
      </w:pPr>
      <w:r w:rsidRPr="008925BA">
        <w:rPr>
          <w:rFonts w:eastAsia="Arial Unicode MS"/>
          <w:bCs/>
          <w:sz w:val="13"/>
          <w:szCs w:val="13"/>
        </w:rPr>
        <w:t xml:space="preserve">İlişikteki açıklama ve dipnotlar bu </w:t>
      </w:r>
      <w:r w:rsidR="005E774A" w:rsidRPr="008925BA">
        <w:rPr>
          <w:rFonts w:eastAsia="Arial Unicode MS"/>
          <w:bCs/>
          <w:sz w:val="13"/>
          <w:szCs w:val="13"/>
        </w:rPr>
        <w:t xml:space="preserve">konsolide olmayan </w:t>
      </w:r>
      <w:r w:rsidRPr="008925BA">
        <w:rPr>
          <w:rFonts w:eastAsia="Arial Unicode MS"/>
          <w:bCs/>
          <w:sz w:val="13"/>
          <w:szCs w:val="13"/>
        </w:rPr>
        <w:t>finansal tablol</w:t>
      </w:r>
      <w:r w:rsidR="00953EEF" w:rsidRPr="008925BA">
        <w:rPr>
          <w:rFonts w:eastAsia="Arial Unicode MS"/>
          <w:bCs/>
          <w:sz w:val="13"/>
          <w:szCs w:val="13"/>
        </w:rPr>
        <w:t>arın tamamlayıcı bir parçasıdır</w:t>
      </w:r>
      <w:r w:rsidR="00450175" w:rsidRPr="008925BA">
        <w:rPr>
          <w:rFonts w:eastAsia="Arial Unicode MS"/>
          <w:bCs/>
          <w:sz w:val="13"/>
          <w:szCs w:val="13"/>
        </w:rPr>
        <w:t>.</w:t>
      </w:r>
    </w:p>
    <w:p w14:paraId="6C6D89DC" w14:textId="77777777" w:rsidR="00951A9B" w:rsidRPr="008925BA" w:rsidRDefault="00951A9B" w:rsidP="006702BE">
      <w:pPr>
        <w:widowControl w:val="0"/>
        <w:jc w:val="center"/>
        <w:rPr>
          <w:rFonts w:eastAsia="Arial Unicode MS"/>
          <w:bCs/>
          <w:sz w:val="13"/>
          <w:szCs w:val="13"/>
        </w:rPr>
      </w:pPr>
    </w:p>
    <w:p w14:paraId="414EBB07" w14:textId="77777777" w:rsidR="00155F51" w:rsidRPr="008925BA" w:rsidRDefault="00155F51" w:rsidP="006702BE">
      <w:pPr>
        <w:widowControl w:val="0"/>
        <w:jc w:val="center"/>
        <w:rPr>
          <w:rFonts w:eastAsia="Arial Unicode MS"/>
          <w:sz w:val="13"/>
          <w:szCs w:val="13"/>
        </w:rPr>
        <w:sectPr w:rsidR="00155F51" w:rsidRPr="008925BA" w:rsidSect="0031786D">
          <w:headerReference w:type="default" r:id="rId34"/>
          <w:footnotePr>
            <w:numRestart w:val="eachPage"/>
          </w:footnotePr>
          <w:pgSz w:w="11907" w:h="16840" w:code="9"/>
          <w:pgMar w:top="851" w:right="851" w:bottom="851" w:left="851" w:header="851" w:footer="851" w:gutter="0"/>
          <w:cols w:space="708"/>
          <w:docGrid w:linePitch="272"/>
        </w:sectPr>
      </w:pPr>
    </w:p>
    <w:p w14:paraId="0469C9FF" w14:textId="77777777" w:rsidR="00365FEE" w:rsidRPr="008925BA" w:rsidRDefault="00365FEE" w:rsidP="00365FEE">
      <w:pPr>
        <w:widowControl w:val="0"/>
        <w:rPr>
          <w:rFonts w:eastAsia="Arial Unicode MS"/>
          <w:b/>
          <w:bCs/>
          <w:sz w:val="22"/>
          <w:szCs w:val="22"/>
        </w:rPr>
      </w:pPr>
      <w:r w:rsidRPr="008925BA">
        <w:rPr>
          <w:rFonts w:eastAsia="Arial Unicode MS"/>
          <w:b/>
          <w:bCs/>
          <w:sz w:val="22"/>
          <w:szCs w:val="22"/>
        </w:rPr>
        <w:lastRenderedPageBreak/>
        <w:t>V.</w:t>
      </w:r>
      <w:r w:rsidRPr="008925BA">
        <w:rPr>
          <w:rFonts w:eastAsia="Arial Unicode MS"/>
          <w:b/>
          <w:bCs/>
          <w:sz w:val="22"/>
          <w:szCs w:val="22"/>
        </w:rPr>
        <w:tab/>
        <w:t xml:space="preserve">Konsolide olmayan özkaynaklar değişim tablosu </w:t>
      </w:r>
    </w:p>
    <w:p w14:paraId="6976F5EE" w14:textId="77777777" w:rsidR="00365FEE" w:rsidRPr="008925BA" w:rsidRDefault="00365FEE" w:rsidP="00365FEE">
      <w:pPr>
        <w:widowControl w:val="0"/>
        <w:rPr>
          <w:rFonts w:eastAsia="Arial Unicode MS"/>
          <w:b/>
          <w:bCs/>
          <w:sz w:val="13"/>
          <w:szCs w:val="13"/>
        </w:rPr>
      </w:pPr>
    </w:p>
    <w:tbl>
      <w:tblPr>
        <w:tblStyle w:val="TableGrid1"/>
        <w:tblW w:w="15151" w:type="dxa"/>
        <w:tblInd w:w="-5" w:type="dxa"/>
        <w:tblLayout w:type="fixed"/>
        <w:tblLook w:val="04A0" w:firstRow="1" w:lastRow="0" w:firstColumn="1" w:lastColumn="0" w:noHBand="0" w:noVBand="1"/>
      </w:tblPr>
      <w:tblGrid>
        <w:gridCol w:w="458"/>
        <w:gridCol w:w="2891"/>
        <w:gridCol w:w="851"/>
        <w:gridCol w:w="913"/>
        <w:gridCol w:w="787"/>
        <w:gridCol w:w="900"/>
        <w:gridCol w:w="837"/>
        <w:gridCol w:w="886"/>
        <w:gridCol w:w="777"/>
        <w:gridCol w:w="837"/>
        <w:gridCol w:w="838"/>
        <w:gridCol w:w="725"/>
        <w:gridCol w:w="800"/>
        <w:gridCol w:w="977"/>
        <w:gridCol w:w="813"/>
        <w:gridCol w:w="861"/>
      </w:tblGrid>
      <w:tr w:rsidR="00365FEE" w:rsidRPr="008925BA" w14:paraId="5BF2F603" w14:textId="77777777" w:rsidTr="00450175">
        <w:trPr>
          <w:trHeight w:val="19"/>
        </w:trPr>
        <w:tc>
          <w:tcPr>
            <w:tcW w:w="458" w:type="dxa"/>
            <w:tcBorders>
              <w:top w:val="single" w:sz="4" w:space="0" w:color="auto"/>
              <w:left w:val="single" w:sz="4" w:space="0" w:color="auto"/>
              <w:bottom w:val="nil"/>
              <w:right w:val="nil"/>
            </w:tcBorders>
          </w:tcPr>
          <w:p w14:paraId="13C59171" w14:textId="77777777" w:rsidR="00365FEE" w:rsidRPr="008925BA" w:rsidRDefault="00365FEE" w:rsidP="00450175">
            <w:pPr>
              <w:jc w:val="center"/>
              <w:rPr>
                <w:rFonts w:eastAsia="Arial Unicode MS"/>
                <w:b/>
                <w:bCs/>
                <w:sz w:val="12"/>
                <w:szCs w:val="12"/>
              </w:rPr>
            </w:pPr>
          </w:p>
        </w:tc>
        <w:tc>
          <w:tcPr>
            <w:tcW w:w="2891" w:type="dxa"/>
            <w:vMerge w:val="restart"/>
            <w:tcBorders>
              <w:top w:val="single" w:sz="4" w:space="0" w:color="auto"/>
              <w:left w:val="nil"/>
              <w:right w:val="single" w:sz="4" w:space="0" w:color="auto"/>
            </w:tcBorders>
            <w:vAlign w:val="center"/>
          </w:tcPr>
          <w:p w14:paraId="1D6957B2" w14:textId="77777777" w:rsidR="00365FEE" w:rsidRPr="008925BA" w:rsidRDefault="00365FEE" w:rsidP="00450175">
            <w:pPr>
              <w:jc w:val="center"/>
              <w:rPr>
                <w:rFonts w:eastAsia="Arial Unicode MS"/>
                <w:b/>
                <w:bCs/>
                <w:sz w:val="12"/>
                <w:szCs w:val="12"/>
              </w:rPr>
            </w:pPr>
            <w:r w:rsidRPr="008925BA">
              <w:rPr>
                <w:rFonts w:eastAsia="Arial Unicode MS"/>
                <w:b/>
                <w:bCs/>
                <w:sz w:val="12"/>
                <w:szCs w:val="12"/>
              </w:rPr>
              <w:t>ÖZKAYNAK KALEMLERİNDEKİ     DEĞİŞİKLİKLER</w:t>
            </w:r>
          </w:p>
          <w:p w14:paraId="6D56119E" w14:textId="77777777" w:rsidR="00365FEE" w:rsidRPr="008925BA" w:rsidRDefault="00365FEE" w:rsidP="00450175">
            <w:pPr>
              <w:jc w:val="center"/>
              <w:rPr>
                <w:rFonts w:eastAsia="Arial Unicode MS"/>
                <w:sz w:val="12"/>
                <w:szCs w:val="12"/>
              </w:rPr>
            </w:pPr>
          </w:p>
        </w:tc>
        <w:tc>
          <w:tcPr>
            <w:tcW w:w="851" w:type="dxa"/>
            <w:vMerge w:val="restart"/>
            <w:tcBorders>
              <w:top w:val="single" w:sz="4" w:space="0" w:color="auto"/>
              <w:left w:val="single" w:sz="4" w:space="0" w:color="auto"/>
              <w:right w:val="dotted" w:sz="4" w:space="0" w:color="auto"/>
            </w:tcBorders>
            <w:vAlign w:val="center"/>
          </w:tcPr>
          <w:p w14:paraId="19EEBEF4" w14:textId="77777777" w:rsidR="00365FEE" w:rsidRPr="008925BA" w:rsidRDefault="00365FEE" w:rsidP="00450175">
            <w:pPr>
              <w:jc w:val="center"/>
              <w:rPr>
                <w:rFonts w:eastAsia="Arial Unicode MS"/>
                <w:b/>
                <w:sz w:val="12"/>
                <w:szCs w:val="12"/>
              </w:rPr>
            </w:pPr>
            <w:r w:rsidRPr="008925BA">
              <w:rPr>
                <w:b/>
                <w:sz w:val="12"/>
                <w:szCs w:val="12"/>
              </w:rPr>
              <w:t xml:space="preserve">Ödenmiş Sermaye </w:t>
            </w:r>
          </w:p>
        </w:tc>
        <w:tc>
          <w:tcPr>
            <w:tcW w:w="913" w:type="dxa"/>
            <w:vMerge w:val="restart"/>
            <w:tcBorders>
              <w:top w:val="single" w:sz="4" w:space="0" w:color="auto"/>
              <w:left w:val="dotted" w:sz="4" w:space="0" w:color="auto"/>
              <w:right w:val="dotted" w:sz="4" w:space="0" w:color="auto"/>
            </w:tcBorders>
            <w:vAlign w:val="center"/>
          </w:tcPr>
          <w:p w14:paraId="7720677C" w14:textId="77777777" w:rsidR="00365FEE" w:rsidRPr="008925BA" w:rsidRDefault="00365FEE" w:rsidP="00450175">
            <w:pPr>
              <w:jc w:val="center"/>
              <w:rPr>
                <w:b/>
                <w:sz w:val="12"/>
                <w:szCs w:val="12"/>
              </w:rPr>
            </w:pPr>
            <w:r w:rsidRPr="008925BA">
              <w:rPr>
                <w:b/>
                <w:sz w:val="12"/>
                <w:szCs w:val="12"/>
              </w:rPr>
              <w:t>Hisse Senedi İhraç Primleri</w:t>
            </w:r>
          </w:p>
        </w:tc>
        <w:tc>
          <w:tcPr>
            <w:tcW w:w="787" w:type="dxa"/>
            <w:vMerge w:val="restart"/>
            <w:tcBorders>
              <w:top w:val="single" w:sz="4" w:space="0" w:color="auto"/>
              <w:left w:val="dotted" w:sz="4" w:space="0" w:color="auto"/>
              <w:right w:val="dotted" w:sz="4" w:space="0" w:color="auto"/>
            </w:tcBorders>
            <w:vAlign w:val="center"/>
          </w:tcPr>
          <w:p w14:paraId="312EFFE0" w14:textId="77777777" w:rsidR="00365FEE" w:rsidRPr="008925BA" w:rsidRDefault="00365FEE" w:rsidP="00450175">
            <w:pPr>
              <w:jc w:val="center"/>
              <w:rPr>
                <w:rFonts w:eastAsia="Arial Unicode MS"/>
                <w:b/>
                <w:sz w:val="12"/>
                <w:szCs w:val="12"/>
              </w:rPr>
            </w:pPr>
            <w:r w:rsidRPr="008925BA">
              <w:rPr>
                <w:b/>
                <w:sz w:val="12"/>
                <w:szCs w:val="12"/>
              </w:rPr>
              <w:t>Hisse Senedi İptal Karları</w:t>
            </w:r>
          </w:p>
        </w:tc>
        <w:tc>
          <w:tcPr>
            <w:tcW w:w="900" w:type="dxa"/>
            <w:vMerge w:val="restart"/>
            <w:tcBorders>
              <w:top w:val="single" w:sz="4" w:space="0" w:color="auto"/>
              <w:left w:val="dotted" w:sz="4" w:space="0" w:color="auto"/>
              <w:right w:val="dotted" w:sz="4" w:space="0" w:color="auto"/>
            </w:tcBorders>
            <w:vAlign w:val="center"/>
          </w:tcPr>
          <w:p w14:paraId="731B09B7" w14:textId="77777777" w:rsidR="00365FEE" w:rsidRPr="008925BA" w:rsidRDefault="00365FEE" w:rsidP="00450175">
            <w:pPr>
              <w:jc w:val="center"/>
              <w:rPr>
                <w:rFonts w:eastAsia="Arial Unicode MS"/>
                <w:b/>
                <w:sz w:val="12"/>
                <w:szCs w:val="12"/>
              </w:rPr>
            </w:pPr>
            <w:r w:rsidRPr="008925BA">
              <w:rPr>
                <w:b/>
                <w:sz w:val="12"/>
                <w:szCs w:val="12"/>
              </w:rPr>
              <w:t>Diğer Sermaye Yedekleri</w:t>
            </w:r>
          </w:p>
        </w:tc>
        <w:tc>
          <w:tcPr>
            <w:tcW w:w="837" w:type="dxa"/>
            <w:tcBorders>
              <w:top w:val="single" w:sz="4" w:space="0" w:color="auto"/>
              <w:left w:val="dotted" w:sz="4" w:space="0" w:color="auto"/>
              <w:bottom w:val="single" w:sz="4" w:space="0" w:color="auto"/>
              <w:right w:val="nil"/>
            </w:tcBorders>
            <w:vAlign w:val="center"/>
          </w:tcPr>
          <w:p w14:paraId="6F50AD69" w14:textId="77777777" w:rsidR="00365FEE" w:rsidRPr="008925BA" w:rsidRDefault="00365FEE" w:rsidP="00450175">
            <w:pPr>
              <w:jc w:val="center"/>
              <w:rPr>
                <w:rFonts w:eastAsia="Arial Unicode MS"/>
                <w:b/>
                <w:sz w:val="12"/>
                <w:szCs w:val="12"/>
              </w:rPr>
            </w:pPr>
          </w:p>
        </w:tc>
        <w:tc>
          <w:tcPr>
            <w:tcW w:w="886" w:type="dxa"/>
            <w:tcBorders>
              <w:top w:val="single" w:sz="4" w:space="0" w:color="auto"/>
              <w:left w:val="nil"/>
              <w:bottom w:val="single" w:sz="4" w:space="0" w:color="auto"/>
              <w:right w:val="nil"/>
            </w:tcBorders>
            <w:vAlign w:val="center"/>
          </w:tcPr>
          <w:p w14:paraId="05197FC5" w14:textId="77777777" w:rsidR="00365FEE" w:rsidRPr="008925BA" w:rsidRDefault="00365FEE" w:rsidP="00450175">
            <w:pPr>
              <w:jc w:val="center"/>
              <w:rPr>
                <w:rFonts w:eastAsia="Arial Unicode MS"/>
                <w:b/>
                <w:sz w:val="12"/>
                <w:szCs w:val="12"/>
              </w:rPr>
            </w:pPr>
          </w:p>
        </w:tc>
        <w:tc>
          <w:tcPr>
            <w:tcW w:w="777" w:type="dxa"/>
            <w:tcBorders>
              <w:top w:val="single" w:sz="4" w:space="0" w:color="auto"/>
              <w:left w:val="nil"/>
              <w:bottom w:val="single" w:sz="4" w:space="0" w:color="auto"/>
              <w:right w:val="nil"/>
            </w:tcBorders>
            <w:vAlign w:val="center"/>
          </w:tcPr>
          <w:p w14:paraId="3E476E53" w14:textId="77777777" w:rsidR="00365FEE" w:rsidRPr="008925BA" w:rsidRDefault="00365FEE" w:rsidP="00450175">
            <w:pPr>
              <w:jc w:val="center"/>
              <w:rPr>
                <w:rFonts w:eastAsia="Arial Unicode MS"/>
                <w:b/>
                <w:sz w:val="12"/>
                <w:szCs w:val="12"/>
              </w:rPr>
            </w:pPr>
          </w:p>
        </w:tc>
        <w:tc>
          <w:tcPr>
            <w:tcW w:w="837" w:type="dxa"/>
            <w:tcBorders>
              <w:top w:val="single" w:sz="4" w:space="0" w:color="auto"/>
              <w:left w:val="nil"/>
              <w:bottom w:val="single" w:sz="4" w:space="0" w:color="auto"/>
              <w:right w:val="nil"/>
            </w:tcBorders>
            <w:vAlign w:val="center"/>
          </w:tcPr>
          <w:p w14:paraId="5560441D" w14:textId="77777777" w:rsidR="00365FEE" w:rsidRPr="008925BA" w:rsidRDefault="00365FEE" w:rsidP="00450175">
            <w:pPr>
              <w:jc w:val="center"/>
              <w:rPr>
                <w:rFonts w:eastAsia="Arial Unicode MS"/>
                <w:b/>
                <w:sz w:val="12"/>
                <w:szCs w:val="12"/>
              </w:rPr>
            </w:pPr>
          </w:p>
        </w:tc>
        <w:tc>
          <w:tcPr>
            <w:tcW w:w="838" w:type="dxa"/>
            <w:tcBorders>
              <w:top w:val="single" w:sz="4" w:space="0" w:color="auto"/>
              <w:left w:val="nil"/>
              <w:bottom w:val="single" w:sz="4" w:space="0" w:color="auto"/>
              <w:right w:val="nil"/>
            </w:tcBorders>
            <w:vAlign w:val="center"/>
          </w:tcPr>
          <w:p w14:paraId="6921DDD5" w14:textId="77777777" w:rsidR="00365FEE" w:rsidRPr="008925BA" w:rsidRDefault="00365FEE" w:rsidP="00450175">
            <w:pPr>
              <w:jc w:val="center"/>
              <w:rPr>
                <w:rFonts w:eastAsia="Arial Unicode MS"/>
                <w:b/>
                <w:sz w:val="12"/>
                <w:szCs w:val="12"/>
              </w:rPr>
            </w:pPr>
          </w:p>
        </w:tc>
        <w:tc>
          <w:tcPr>
            <w:tcW w:w="725" w:type="dxa"/>
            <w:tcBorders>
              <w:top w:val="single" w:sz="4" w:space="0" w:color="auto"/>
              <w:left w:val="nil"/>
              <w:bottom w:val="single" w:sz="4" w:space="0" w:color="auto"/>
              <w:right w:val="dotted" w:sz="4" w:space="0" w:color="auto"/>
            </w:tcBorders>
            <w:vAlign w:val="center"/>
          </w:tcPr>
          <w:p w14:paraId="5348114A" w14:textId="77777777" w:rsidR="00365FEE" w:rsidRPr="008925BA" w:rsidRDefault="00365FEE" w:rsidP="00450175">
            <w:pPr>
              <w:jc w:val="center"/>
              <w:rPr>
                <w:rFonts w:eastAsia="Arial Unicode MS"/>
                <w:b/>
                <w:sz w:val="12"/>
                <w:szCs w:val="12"/>
              </w:rPr>
            </w:pPr>
          </w:p>
        </w:tc>
        <w:tc>
          <w:tcPr>
            <w:tcW w:w="800" w:type="dxa"/>
            <w:vMerge w:val="restart"/>
            <w:tcBorders>
              <w:top w:val="single" w:sz="4" w:space="0" w:color="auto"/>
              <w:left w:val="dotted" w:sz="4" w:space="0" w:color="auto"/>
              <w:right w:val="dotted" w:sz="4" w:space="0" w:color="auto"/>
            </w:tcBorders>
            <w:vAlign w:val="center"/>
          </w:tcPr>
          <w:p w14:paraId="0ECC26B7" w14:textId="77777777" w:rsidR="00365FEE" w:rsidRPr="008925BA" w:rsidRDefault="00365FEE" w:rsidP="00450175">
            <w:pPr>
              <w:jc w:val="center"/>
              <w:rPr>
                <w:rFonts w:eastAsia="Arial Unicode MS"/>
                <w:b/>
                <w:sz w:val="12"/>
                <w:szCs w:val="12"/>
              </w:rPr>
            </w:pPr>
            <w:r w:rsidRPr="008925BA">
              <w:rPr>
                <w:b/>
                <w:sz w:val="12"/>
                <w:szCs w:val="12"/>
              </w:rPr>
              <w:t>Kar Yedekleri</w:t>
            </w:r>
          </w:p>
        </w:tc>
        <w:tc>
          <w:tcPr>
            <w:tcW w:w="977" w:type="dxa"/>
            <w:vMerge w:val="restart"/>
            <w:tcBorders>
              <w:top w:val="single" w:sz="4" w:space="0" w:color="auto"/>
              <w:left w:val="dotted" w:sz="4" w:space="0" w:color="auto"/>
              <w:right w:val="dotted" w:sz="4" w:space="0" w:color="auto"/>
            </w:tcBorders>
            <w:vAlign w:val="center"/>
          </w:tcPr>
          <w:p w14:paraId="48F6045C" w14:textId="77777777" w:rsidR="00365FEE" w:rsidRPr="008925BA" w:rsidRDefault="00365FEE" w:rsidP="00450175">
            <w:pPr>
              <w:jc w:val="center"/>
              <w:rPr>
                <w:rFonts w:eastAsia="Arial Unicode MS"/>
                <w:b/>
                <w:sz w:val="12"/>
                <w:szCs w:val="12"/>
              </w:rPr>
            </w:pPr>
            <w:r w:rsidRPr="008925BA">
              <w:rPr>
                <w:b/>
                <w:sz w:val="12"/>
                <w:szCs w:val="12"/>
              </w:rPr>
              <w:t>Geçmiş Dönem Karı / (Zararı)</w:t>
            </w:r>
          </w:p>
        </w:tc>
        <w:tc>
          <w:tcPr>
            <w:tcW w:w="813" w:type="dxa"/>
            <w:vMerge w:val="restart"/>
            <w:tcBorders>
              <w:top w:val="single" w:sz="4" w:space="0" w:color="auto"/>
              <w:left w:val="dotted" w:sz="4" w:space="0" w:color="auto"/>
              <w:right w:val="dotted" w:sz="4" w:space="0" w:color="auto"/>
            </w:tcBorders>
            <w:vAlign w:val="center"/>
          </w:tcPr>
          <w:p w14:paraId="21121B02" w14:textId="77777777" w:rsidR="00365FEE" w:rsidRPr="008925BA" w:rsidRDefault="00365FEE" w:rsidP="00450175">
            <w:pPr>
              <w:jc w:val="center"/>
              <w:rPr>
                <w:rFonts w:eastAsia="Arial Unicode MS"/>
                <w:b/>
                <w:sz w:val="12"/>
                <w:szCs w:val="12"/>
              </w:rPr>
            </w:pPr>
            <w:r w:rsidRPr="008925BA">
              <w:rPr>
                <w:b/>
                <w:sz w:val="12"/>
                <w:szCs w:val="12"/>
              </w:rPr>
              <w:t>Dönem Net Kar veya Zararı</w:t>
            </w:r>
          </w:p>
        </w:tc>
        <w:tc>
          <w:tcPr>
            <w:tcW w:w="861" w:type="dxa"/>
            <w:vMerge w:val="restart"/>
            <w:tcBorders>
              <w:top w:val="single" w:sz="4" w:space="0" w:color="auto"/>
              <w:left w:val="dotted" w:sz="4" w:space="0" w:color="auto"/>
              <w:right w:val="single" w:sz="4" w:space="0" w:color="auto"/>
            </w:tcBorders>
            <w:vAlign w:val="center"/>
          </w:tcPr>
          <w:p w14:paraId="4EA2F08B" w14:textId="77777777" w:rsidR="00365FEE" w:rsidRPr="008925BA" w:rsidRDefault="00365FEE" w:rsidP="00450175">
            <w:pPr>
              <w:jc w:val="center"/>
              <w:rPr>
                <w:rFonts w:eastAsia="Arial Unicode MS"/>
                <w:b/>
                <w:sz w:val="12"/>
                <w:szCs w:val="12"/>
              </w:rPr>
            </w:pPr>
            <w:r w:rsidRPr="008925BA">
              <w:rPr>
                <w:b/>
                <w:sz w:val="12"/>
                <w:szCs w:val="12"/>
              </w:rPr>
              <w:t>Toplam Özkaynak</w:t>
            </w:r>
          </w:p>
        </w:tc>
      </w:tr>
      <w:tr w:rsidR="00365FEE" w:rsidRPr="008925BA" w14:paraId="75C8F208" w14:textId="77777777" w:rsidTr="00450175">
        <w:trPr>
          <w:trHeight w:val="19"/>
        </w:trPr>
        <w:tc>
          <w:tcPr>
            <w:tcW w:w="458" w:type="dxa"/>
            <w:tcBorders>
              <w:top w:val="nil"/>
              <w:left w:val="single" w:sz="4" w:space="0" w:color="auto"/>
              <w:bottom w:val="nil"/>
              <w:right w:val="nil"/>
            </w:tcBorders>
          </w:tcPr>
          <w:p w14:paraId="12D4B20D" w14:textId="77777777" w:rsidR="00365FEE" w:rsidRPr="008925BA" w:rsidRDefault="00365FEE" w:rsidP="00450175">
            <w:pPr>
              <w:ind w:left="-433" w:firstLine="433"/>
              <w:jc w:val="center"/>
              <w:rPr>
                <w:rFonts w:eastAsia="Arial Unicode MS"/>
                <w:sz w:val="12"/>
                <w:szCs w:val="12"/>
              </w:rPr>
            </w:pPr>
          </w:p>
        </w:tc>
        <w:tc>
          <w:tcPr>
            <w:tcW w:w="2891" w:type="dxa"/>
            <w:vMerge/>
            <w:tcBorders>
              <w:left w:val="nil"/>
              <w:right w:val="single" w:sz="4" w:space="0" w:color="auto"/>
            </w:tcBorders>
          </w:tcPr>
          <w:p w14:paraId="04BF51DA" w14:textId="77777777" w:rsidR="00365FEE" w:rsidRPr="008925BA" w:rsidRDefault="00365FEE" w:rsidP="00450175">
            <w:pPr>
              <w:jc w:val="center"/>
              <w:rPr>
                <w:rFonts w:eastAsia="Arial Unicode MS"/>
                <w:sz w:val="12"/>
                <w:szCs w:val="12"/>
              </w:rPr>
            </w:pPr>
          </w:p>
        </w:tc>
        <w:tc>
          <w:tcPr>
            <w:tcW w:w="851" w:type="dxa"/>
            <w:vMerge/>
            <w:tcBorders>
              <w:left w:val="single" w:sz="4" w:space="0" w:color="auto"/>
              <w:right w:val="dotted" w:sz="4" w:space="0" w:color="auto"/>
            </w:tcBorders>
            <w:vAlign w:val="center"/>
          </w:tcPr>
          <w:p w14:paraId="3AB3C35B" w14:textId="77777777" w:rsidR="00365FEE" w:rsidRPr="008925BA" w:rsidRDefault="00365FEE" w:rsidP="00450175">
            <w:pPr>
              <w:jc w:val="center"/>
              <w:rPr>
                <w:rFonts w:eastAsia="Arial Unicode MS"/>
                <w:sz w:val="12"/>
                <w:szCs w:val="12"/>
              </w:rPr>
            </w:pPr>
          </w:p>
        </w:tc>
        <w:tc>
          <w:tcPr>
            <w:tcW w:w="913" w:type="dxa"/>
            <w:vMerge/>
            <w:tcBorders>
              <w:left w:val="dotted" w:sz="4" w:space="0" w:color="auto"/>
              <w:right w:val="dotted" w:sz="4" w:space="0" w:color="auto"/>
            </w:tcBorders>
            <w:vAlign w:val="center"/>
          </w:tcPr>
          <w:p w14:paraId="1D5A4584" w14:textId="77777777" w:rsidR="00365FEE" w:rsidRPr="008925BA" w:rsidRDefault="00365FEE" w:rsidP="00450175">
            <w:pPr>
              <w:jc w:val="center"/>
              <w:rPr>
                <w:sz w:val="12"/>
                <w:szCs w:val="12"/>
              </w:rPr>
            </w:pPr>
          </w:p>
        </w:tc>
        <w:tc>
          <w:tcPr>
            <w:tcW w:w="787" w:type="dxa"/>
            <w:vMerge/>
            <w:tcBorders>
              <w:left w:val="dotted" w:sz="4" w:space="0" w:color="auto"/>
              <w:right w:val="dotted" w:sz="4" w:space="0" w:color="auto"/>
            </w:tcBorders>
            <w:vAlign w:val="center"/>
          </w:tcPr>
          <w:p w14:paraId="2B29890F" w14:textId="77777777" w:rsidR="00365FEE" w:rsidRPr="008925BA" w:rsidRDefault="00365FEE" w:rsidP="00450175">
            <w:pPr>
              <w:jc w:val="center"/>
              <w:rPr>
                <w:rFonts w:eastAsia="Arial Unicode MS"/>
                <w:sz w:val="12"/>
                <w:szCs w:val="12"/>
              </w:rPr>
            </w:pPr>
          </w:p>
        </w:tc>
        <w:tc>
          <w:tcPr>
            <w:tcW w:w="900" w:type="dxa"/>
            <w:vMerge/>
            <w:tcBorders>
              <w:left w:val="dotted" w:sz="4" w:space="0" w:color="auto"/>
              <w:right w:val="dotted" w:sz="4" w:space="0" w:color="auto"/>
            </w:tcBorders>
            <w:vAlign w:val="center"/>
          </w:tcPr>
          <w:p w14:paraId="737BCF73" w14:textId="77777777" w:rsidR="00365FEE" w:rsidRPr="008925BA" w:rsidRDefault="00365FEE" w:rsidP="00450175">
            <w:pPr>
              <w:jc w:val="center"/>
              <w:rPr>
                <w:rFonts w:eastAsia="Arial Unicode MS"/>
                <w:sz w:val="12"/>
                <w:szCs w:val="12"/>
              </w:rPr>
            </w:pPr>
          </w:p>
        </w:tc>
        <w:tc>
          <w:tcPr>
            <w:tcW w:w="2500" w:type="dxa"/>
            <w:gridSpan w:val="3"/>
            <w:tcBorders>
              <w:top w:val="single" w:sz="4" w:space="0" w:color="auto"/>
              <w:left w:val="dotted" w:sz="4" w:space="0" w:color="auto"/>
              <w:bottom w:val="nil"/>
              <w:right w:val="dotted" w:sz="4" w:space="0" w:color="auto"/>
            </w:tcBorders>
            <w:vAlign w:val="center"/>
          </w:tcPr>
          <w:p w14:paraId="6FD26829" w14:textId="77777777" w:rsidR="00365FEE" w:rsidRPr="008925BA" w:rsidRDefault="00365FEE" w:rsidP="00450175">
            <w:pPr>
              <w:jc w:val="center"/>
              <w:rPr>
                <w:rFonts w:eastAsia="Arial Unicode MS"/>
                <w:b/>
                <w:sz w:val="12"/>
                <w:szCs w:val="12"/>
              </w:rPr>
            </w:pPr>
            <w:r w:rsidRPr="008925BA">
              <w:rPr>
                <w:b/>
                <w:sz w:val="12"/>
                <w:szCs w:val="12"/>
              </w:rPr>
              <w:t xml:space="preserve">Kar veya Zararda Yeniden Sınıflandırılmayacak </w:t>
            </w:r>
          </w:p>
        </w:tc>
        <w:tc>
          <w:tcPr>
            <w:tcW w:w="2400" w:type="dxa"/>
            <w:gridSpan w:val="3"/>
            <w:tcBorders>
              <w:top w:val="single" w:sz="4" w:space="0" w:color="auto"/>
              <w:left w:val="dotted" w:sz="4" w:space="0" w:color="auto"/>
              <w:bottom w:val="nil"/>
              <w:right w:val="dotted" w:sz="4" w:space="0" w:color="auto"/>
            </w:tcBorders>
            <w:vAlign w:val="center"/>
          </w:tcPr>
          <w:p w14:paraId="75F2D09F" w14:textId="77777777" w:rsidR="00365FEE" w:rsidRPr="008925BA" w:rsidRDefault="00365FEE" w:rsidP="00450175">
            <w:pPr>
              <w:jc w:val="center"/>
              <w:rPr>
                <w:rFonts w:eastAsia="Arial Unicode MS"/>
                <w:b/>
                <w:sz w:val="12"/>
                <w:szCs w:val="12"/>
              </w:rPr>
            </w:pPr>
            <w:r w:rsidRPr="008925BA">
              <w:rPr>
                <w:b/>
                <w:sz w:val="12"/>
                <w:szCs w:val="12"/>
              </w:rPr>
              <w:t xml:space="preserve">Kar veya Zararda Yeniden Sınıflandırılacak </w:t>
            </w:r>
          </w:p>
        </w:tc>
        <w:tc>
          <w:tcPr>
            <w:tcW w:w="800" w:type="dxa"/>
            <w:vMerge/>
            <w:tcBorders>
              <w:left w:val="dotted" w:sz="4" w:space="0" w:color="auto"/>
              <w:right w:val="dotted" w:sz="4" w:space="0" w:color="auto"/>
            </w:tcBorders>
            <w:vAlign w:val="center"/>
          </w:tcPr>
          <w:p w14:paraId="7F3A5AF8" w14:textId="77777777" w:rsidR="00365FEE" w:rsidRPr="008925BA" w:rsidRDefault="00365FEE" w:rsidP="00450175">
            <w:pPr>
              <w:jc w:val="center"/>
              <w:rPr>
                <w:b/>
                <w:sz w:val="12"/>
                <w:szCs w:val="12"/>
              </w:rPr>
            </w:pPr>
          </w:p>
        </w:tc>
        <w:tc>
          <w:tcPr>
            <w:tcW w:w="977" w:type="dxa"/>
            <w:vMerge/>
            <w:tcBorders>
              <w:left w:val="dotted" w:sz="4" w:space="0" w:color="auto"/>
              <w:right w:val="dotted" w:sz="4" w:space="0" w:color="auto"/>
            </w:tcBorders>
            <w:vAlign w:val="center"/>
          </w:tcPr>
          <w:p w14:paraId="7CC0DBFE" w14:textId="77777777" w:rsidR="00365FEE" w:rsidRPr="008925BA" w:rsidRDefault="00365FEE" w:rsidP="00450175">
            <w:pPr>
              <w:jc w:val="center"/>
              <w:rPr>
                <w:b/>
                <w:sz w:val="12"/>
                <w:szCs w:val="12"/>
              </w:rPr>
            </w:pPr>
          </w:p>
        </w:tc>
        <w:tc>
          <w:tcPr>
            <w:tcW w:w="813" w:type="dxa"/>
            <w:vMerge/>
            <w:tcBorders>
              <w:left w:val="dotted" w:sz="4" w:space="0" w:color="auto"/>
              <w:right w:val="dotted" w:sz="4" w:space="0" w:color="auto"/>
            </w:tcBorders>
            <w:vAlign w:val="center"/>
          </w:tcPr>
          <w:p w14:paraId="0DC4A1E0" w14:textId="77777777" w:rsidR="00365FEE" w:rsidRPr="008925BA" w:rsidRDefault="00365FEE" w:rsidP="00450175">
            <w:pPr>
              <w:jc w:val="center"/>
              <w:rPr>
                <w:b/>
                <w:sz w:val="12"/>
                <w:szCs w:val="12"/>
              </w:rPr>
            </w:pPr>
          </w:p>
        </w:tc>
        <w:tc>
          <w:tcPr>
            <w:tcW w:w="861" w:type="dxa"/>
            <w:vMerge/>
            <w:tcBorders>
              <w:left w:val="dotted" w:sz="4" w:space="0" w:color="auto"/>
              <w:right w:val="single" w:sz="4" w:space="0" w:color="auto"/>
            </w:tcBorders>
            <w:vAlign w:val="center"/>
          </w:tcPr>
          <w:p w14:paraId="4B82D8EE" w14:textId="77777777" w:rsidR="00365FEE" w:rsidRPr="008925BA" w:rsidRDefault="00365FEE" w:rsidP="00450175">
            <w:pPr>
              <w:jc w:val="center"/>
              <w:rPr>
                <w:b/>
                <w:sz w:val="12"/>
                <w:szCs w:val="12"/>
              </w:rPr>
            </w:pPr>
          </w:p>
        </w:tc>
      </w:tr>
      <w:tr w:rsidR="00365FEE" w:rsidRPr="008925BA" w14:paraId="20384A0B" w14:textId="77777777" w:rsidTr="00450175">
        <w:trPr>
          <w:trHeight w:val="19"/>
        </w:trPr>
        <w:tc>
          <w:tcPr>
            <w:tcW w:w="458" w:type="dxa"/>
            <w:tcBorders>
              <w:top w:val="nil"/>
              <w:left w:val="single" w:sz="4" w:space="0" w:color="auto"/>
              <w:bottom w:val="nil"/>
              <w:right w:val="nil"/>
            </w:tcBorders>
            <w:vAlign w:val="bottom"/>
          </w:tcPr>
          <w:p w14:paraId="38FA195D" w14:textId="77777777" w:rsidR="00365FEE" w:rsidRPr="008925BA" w:rsidRDefault="00365FEE" w:rsidP="00450175">
            <w:pPr>
              <w:jc w:val="center"/>
              <w:rPr>
                <w:rFonts w:eastAsia="Arial Unicode MS"/>
                <w:sz w:val="12"/>
                <w:szCs w:val="12"/>
              </w:rPr>
            </w:pPr>
          </w:p>
        </w:tc>
        <w:tc>
          <w:tcPr>
            <w:tcW w:w="2891" w:type="dxa"/>
            <w:vMerge/>
            <w:tcBorders>
              <w:left w:val="nil"/>
              <w:right w:val="single" w:sz="4" w:space="0" w:color="auto"/>
            </w:tcBorders>
            <w:vAlign w:val="bottom"/>
          </w:tcPr>
          <w:p w14:paraId="6DABD362" w14:textId="77777777" w:rsidR="00365FEE" w:rsidRPr="008925BA" w:rsidRDefault="00365FEE" w:rsidP="00450175">
            <w:pPr>
              <w:jc w:val="center"/>
              <w:rPr>
                <w:rFonts w:eastAsia="Arial Unicode MS"/>
                <w:sz w:val="12"/>
                <w:szCs w:val="12"/>
              </w:rPr>
            </w:pPr>
          </w:p>
        </w:tc>
        <w:tc>
          <w:tcPr>
            <w:tcW w:w="851" w:type="dxa"/>
            <w:vMerge/>
            <w:tcBorders>
              <w:left w:val="single" w:sz="4" w:space="0" w:color="auto"/>
              <w:right w:val="dotted" w:sz="4" w:space="0" w:color="auto"/>
            </w:tcBorders>
            <w:vAlign w:val="center"/>
          </w:tcPr>
          <w:p w14:paraId="73D94531" w14:textId="77777777" w:rsidR="00365FEE" w:rsidRPr="008925BA" w:rsidRDefault="00365FEE" w:rsidP="00450175">
            <w:pPr>
              <w:jc w:val="center"/>
              <w:rPr>
                <w:rFonts w:eastAsia="Arial Unicode MS"/>
                <w:sz w:val="12"/>
                <w:szCs w:val="12"/>
              </w:rPr>
            </w:pPr>
          </w:p>
        </w:tc>
        <w:tc>
          <w:tcPr>
            <w:tcW w:w="913" w:type="dxa"/>
            <w:vMerge/>
            <w:tcBorders>
              <w:left w:val="dotted" w:sz="4" w:space="0" w:color="auto"/>
              <w:right w:val="dotted" w:sz="4" w:space="0" w:color="auto"/>
            </w:tcBorders>
            <w:vAlign w:val="center"/>
          </w:tcPr>
          <w:p w14:paraId="71406CE6" w14:textId="77777777" w:rsidR="00365FEE" w:rsidRPr="008925BA" w:rsidRDefault="00365FEE" w:rsidP="00450175">
            <w:pPr>
              <w:jc w:val="center"/>
              <w:rPr>
                <w:rFonts w:eastAsia="Arial Unicode MS"/>
                <w:sz w:val="12"/>
                <w:szCs w:val="12"/>
              </w:rPr>
            </w:pPr>
          </w:p>
        </w:tc>
        <w:tc>
          <w:tcPr>
            <w:tcW w:w="787" w:type="dxa"/>
            <w:vMerge/>
            <w:tcBorders>
              <w:left w:val="dotted" w:sz="4" w:space="0" w:color="auto"/>
              <w:right w:val="dotted" w:sz="4" w:space="0" w:color="auto"/>
            </w:tcBorders>
            <w:vAlign w:val="center"/>
          </w:tcPr>
          <w:p w14:paraId="4F9E9662" w14:textId="77777777" w:rsidR="00365FEE" w:rsidRPr="008925BA" w:rsidRDefault="00365FEE" w:rsidP="00450175">
            <w:pPr>
              <w:jc w:val="center"/>
              <w:rPr>
                <w:rFonts w:eastAsia="Arial Unicode MS"/>
                <w:sz w:val="12"/>
                <w:szCs w:val="12"/>
              </w:rPr>
            </w:pPr>
          </w:p>
        </w:tc>
        <w:tc>
          <w:tcPr>
            <w:tcW w:w="900" w:type="dxa"/>
            <w:vMerge/>
            <w:tcBorders>
              <w:left w:val="dotted" w:sz="4" w:space="0" w:color="auto"/>
              <w:right w:val="dotted" w:sz="4" w:space="0" w:color="auto"/>
            </w:tcBorders>
            <w:vAlign w:val="center"/>
          </w:tcPr>
          <w:p w14:paraId="11FC1DEC" w14:textId="77777777" w:rsidR="00365FEE" w:rsidRPr="008925BA" w:rsidRDefault="00365FEE" w:rsidP="00450175">
            <w:pPr>
              <w:jc w:val="center"/>
              <w:rPr>
                <w:rFonts w:eastAsia="Arial Unicode MS"/>
                <w:sz w:val="12"/>
                <w:szCs w:val="12"/>
              </w:rPr>
            </w:pPr>
          </w:p>
        </w:tc>
        <w:tc>
          <w:tcPr>
            <w:tcW w:w="2500" w:type="dxa"/>
            <w:gridSpan w:val="3"/>
            <w:tcBorders>
              <w:top w:val="nil"/>
              <w:left w:val="dotted" w:sz="4" w:space="0" w:color="auto"/>
              <w:bottom w:val="single" w:sz="4" w:space="0" w:color="auto"/>
              <w:right w:val="dotted" w:sz="4" w:space="0" w:color="auto"/>
            </w:tcBorders>
            <w:vAlign w:val="bottom"/>
          </w:tcPr>
          <w:p w14:paraId="1014A4EE" w14:textId="77777777" w:rsidR="00365FEE" w:rsidRPr="008925BA" w:rsidRDefault="00365FEE" w:rsidP="00450175">
            <w:pPr>
              <w:ind w:left="-4" w:firstLine="4"/>
              <w:jc w:val="center"/>
              <w:rPr>
                <w:rFonts w:eastAsia="Arial Unicode MS"/>
                <w:b/>
                <w:sz w:val="12"/>
                <w:szCs w:val="12"/>
              </w:rPr>
            </w:pPr>
            <w:r w:rsidRPr="008925BA">
              <w:rPr>
                <w:b/>
                <w:sz w:val="12"/>
                <w:szCs w:val="12"/>
              </w:rPr>
              <w:t>Birikmiş Diğer Kapsamlı Gelirler ve Giderler</w:t>
            </w:r>
          </w:p>
        </w:tc>
        <w:tc>
          <w:tcPr>
            <w:tcW w:w="2400" w:type="dxa"/>
            <w:gridSpan w:val="3"/>
            <w:tcBorders>
              <w:top w:val="nil"/>
              <w:left w:val="dotted" w:sz="4" w:space="0" w:color="auto"/>
              <w:bottom w:val="single" w:sz="4" w:space="0" w:color="auto"/>
              <w:right w:val="dotted" w:sz="4" w:space="0" w:color="auto"/>
            </w:tcBorders>
            <w:vAlign w:val="bottom"/>
          </w:tcPr>
          <w:p w14:paraId="0307E8CD" w14:textId="77777777" w:rsidR="00365FEE" w:rsidRPr="008925BA" w:rsidRDefault="00365FEE" w:rsidP="00450175">
            <w:pPr>
              <w:jc w:val="center"/>
              <w:rPr>
                <w:rFonts w:eastAsia="Arial Unicode MS"/>
                <w:b/>
                <w:sz w:val="12"/>
                <w:szCs w:val="12"/>
              </w:rPr>
            </w:pPr>
            <w:r w:rsidRPr="008925BA">
              <w:rPr>
                <w:b/>
                <w:sz w:val="12"/>
                <w:szCs w:val="12"/>
              </w:rPr>
              <w:t>Birikmiş Diğer Kapsamlı Gelirler ve Giderler</w:t>
            </w:r>
          </w:p>
        </w:tc>
        <w:tc>
          <w:tcPr>
            <w:tcW w:w="800" w:type="dxa"/>
            <w:vMerge/>
            <w:tcBorders>
              <w:left w:val="dotted" w:sz="4" w:space="0" w:color="auto"/>
              <w:right w:val="dotted" w:sz="4" w:space="0" w:color="auto"/>
            </w:tcBorders>
            <w:vAlign w:val="bottom"/>
          </w:tcPr>
          <w:p w14:paraId="617AA5A3" w14:textId="77777777" w:rsidR="00365FEE" w:rsidRPr="008925BA" w:rsidRDefault="00365FEE" w:rsidP="00450175">
            <w:pPr>
              <w:jc w:val="center"/>
              <w:rPr>
                <w:b/>
                <w:sz w:val="12"/>
                <w:szCs w:val="12"/>
              </w:rPr>
            </w:pPr>
          </w:p>
        </w:tc>
        <w:tc>
          <w:tcPr>
            <w:tcW w:w="977" w:type="dxa"/>
            <w:vMerge/>
            <w:tcBorders>
              <w:left w:val="dotted" w:sz="4" w:space="0" w:color="auto"/>
              <w:right w:val="dotted" w:sz="4" w:space="0" w:color="auto"/>
            </w:tcBorders>
            <w:vAlign w:val="bottom"/>
          </w:tcPr>
          <w:p w14:paraId="39313BA7" w14:textId="77777777" w:rsidR="00365FEE" w:rsidRPr="008925BA" w:rsidRDefault="00365FEE" w:rsidP="00450175">
            <w:pPr>
              <w:jc w:val="center"/>
              <w:rPr>
                <w:b/>
                <w:sz w:val="12"/>
                <w:szCs w:val="12"/>
              </w:rPr>
            </w:pPr>
          </w:p>
        </w:tc>
        <w:tc>
          <w:tcPr>
            <w:tcW w:w="813" w:type="dxa"/>
            <w:vMerge/>
            <w:tcBorders>
              <w:left w:val="dotted" w:sz="4" w:space="0" w:color="auto"/>
              <w:right w:val="dotted" w:sz="4" w:space="0" w:color="auto"/>
            </w:tcBorders>
            <w:vAlign w:val="bottom"/>
          </w:tcPr>
          <w:p w14:paraId="30CA538E" w14:textId="77777777" w:rsidR="00365FEE" w:rsidRPr="008925BA" w:rsidRDefault="00365FEE" w:rsidP="00450175">
            <w:pPr>
              <w:jc w:val="center"/>
              <w:rPr>
                <w:b/>
                <w:sz w:val="12"/>
                <w:szCs w:val="12"/>
              </w:rPr>
            </w:pPr>
          </w:p>
        </w:tc>
        <w:tc>
          <w:tcPr>
            <w:tcW w:w="861" w:type="dxa"/>
            <w:vMerge/>
            <w:tcBorders>
              <w:left w:val="dotted" w:sz="4" w:space="0" w:color="auto"/>
              <w:right w:val="single" w:sz="4" w:space="0" w:color="auto"/>
            </w:tcBorders>
            <w:vAlign w:val="bottom"/>
          </w:tcPr>
          <w:p w14:paraId="5CF438EA" w14:textId="77777777" w:rsidR="00365FEE" w:rsidRPr="008925BA" w:rsidRDefault="00365FEE" w:rsidP="00450175">
            <w:pPr>
              <w:jc w:val="center"/>
              <w:rPr>
                <w:b/>
                <w:sz w:val="12"/>
                <w:szCs w:val="12"/>
              </w:rPr>
            </w:pPr>
          </w:p>
        </w:tc>
      </w:tr>
      <w:tr w:rsidR="00365FEE" w:rsidRPr="008925BA" w14:paraId="1301B1C3" w14:textId="77777777" w:rsidTr="00450175">
        <w:trPr>
          <w:trHeight w:val="19"/>
        </w:trPr>
        <w:tc>
          <w:tcPr>
            <w:tcW w:w="458" w:type="dxa"/>
            <w:tcBorders>
              <w:top w:val="nil"/>
              <w:left w:val="single" w:sz="4" w:space="0" w:color="auto"/>
              <w:bottom w:val="single" w:sz="4" w:space="0" w:color="auto"/>
              <w:right w:val="nil"/>
            </w:tcBorders>
            <w:vAlign w:val="bottom"/>
          </w:tcPr>
          <w:p w14:paraId="2A7D4417" w14:textId="77777777" w:rsidR="00365FEE" w:rsidRPr="008925BA" w:rsidRDefault="00365FEE" w:rsidP="00450175">
            <w:pPr>
              <w:jc w:val="center"/>
              <w:rPr>
                <w:rFonts w:eastAsia="Arial Unicode MS"/>
                <w:b/>
                <w:sz w:val="12"/>
                <w:szCs w:val="12"/>
              </w:rPr>
            </w:pPr>
          </w:p>
        </w:tc>
        <w:tc>
          <w:tcPr>
            <w:tcW w:w="2891" w:type="dxa"/>
            <w:vMerge/>
            <w:tcBorders>
              <w:left w:val="nil"/>
              <w:right w:val="single" w:sz="4" w:space="0" w:color="auto"/>
            </w:tcBorders>
            <w:vAlign w:val="bottom"/>
          </w:tcPr>
          <w:p w14:paraId="22A9F3C2" w14:textId="77777777" w:rsidR="00365FEE" w:rsidRPr="008925BA" w:rsidRDefault="00365FEE" w:rsidP="00450175">
            <w:pPr>
              <w:jc w:val="center"/>
              <w:rPr>
                <w:rFonts w:eastAsia="Arial Unicode MS"/>
                <w:sz w:val="12"/>
                <w:szCs w:val="12"/>
              </w:rPr>
            </w:pPr>
          </w:p>
        </w:tc>
        <w:tc>
          <w:tcPr>
            <w:tcW w:w="851" w:type="dxa"/>
            <w:vMerge/>
            <w:tcBorders>
              <w:left w:val="single" w:sz="4" w:space="0" w:color="auto"/>
              <w:bottom w:val="single" w:sz="4" w:space="0" w:color="auto"/>
              <w:right w:val="dotted" w:sz="4" w:space="0" w:color="auto"/>
            </w:tcBorders>
            <w:vAlign w:val="center"/>
          </w:tcPr>
          <w:p w14:paraId="6CF9254D" w14:textId="77777777" w:rsidR="00365FEE" w:rsidRPr="008925BA" w:rsidRDefault="00365FEE" w:rsidP="00450175">
            <w:pPr>
              <w:jc w:val="center"/>
              <w:rPr>
                <w:sz w:val="12"/>
                <w:szCs w:val="12"/>
              </w:rPr>
            </w:pPr>
          </w:p>
        </w:tc>
        <w:tc>
          <w:tcPr>
            <w:tcW w:w="913" w:type="dxa"/>
            <w:vMerge/>
            <w:tcBorders>
              <w:left w:val="dotted" w:sz="4" w:space="0" w:color="auto"/>
              <w:bottom w:val="single" w:sz="4" w:space="0" w:color="auto"/>
              <w:right w:val="dotted" w:sz="4" w:space="0" w:color="auto"/>
            </w:tcBorders>
            <w:vAlign w:val="center"/>
          </w:tcPr>
          <w:p w14:paraId="2D18F448" w14:textId="77777777" w:rsidR="00365FEE" w:rsidRPr="008925BA" w:rsidRDefault="00365FEE" w:rsidP="00450175">
            <w:pPr>
              <w:jc w:val="center"/>
              <w:rPr>
                <w:sz w:val="12"/>
                <w:szCs w:val="12"/>
              </w:rPr>
            </w:pPr>
          </w:p>
        </w:tc>
        <w:tc>
          <w:tcPr>
            <w:tcW w:w="787" w:type="dxa"/>
            <w:vMerge/>
            <w:tcBorders>
              <w:left w:val="dotted" w:sz="4" w:space="0" w:color="auto"/>
              <w:bottom w:val="single" w:sz="4" w:space="0" w:color="auto"/>
              <w:right w:val="dotted" w:sz="4" w:space="0" w:color="auto"/>
            </w:tcBorders>
            <w:vAlign w:val="center"/>
          </w:tcPr>
          <w:p w14:paraId="31604AFE" w14:textId="77777777" w:rsidR="00365FEE" w:rsidRPr="008925BA" w:rsidRDefault="00365FEE" w:rsidP="00450175">
            <w:pPr>
              <w:jc w:val="center"/>
              <w:rPr>
                <w:sz w:val="12"/>
                <w:szCs w:val="12"/>
              </w:rPr>
            </w:pPr>
          </w:p>
        </w:tc>
        <w:tc>
          <w:tcPr>
            <w:tcW w:w="900" w:type="dxa"/>
            <w:vMerge/>
            <w:tcBorders>
              <w:left w:val="dotted" w:sz="4" w:space="0" w:color="auto"/>
              <w:bottom w:val="single" w:sz="4" w:space="0" w:color="auto"/>
              <w:right w:val="dotted" w:sz="4" w:space="0" w:color="auto"/>
            </w:tcBorders>
            <w:vAlign w:val="center"/>
          </w:tcPr>
          <w:p w14:paraId="5629CE22" w14:textId="77777777" w:rsidR="00365FEE" w:rsidRPr="008925BA" w:rsidRDefault="00365FEE" w:rsidP="00450175">
            <w:pPr>
              <w:jc w:val="center"/>
              <w:rPr>
                <w:sz w:val="12"/>
                <w:szCs w:val="12"/>
              </w:rPr>
            </w:pPr>
          </w:p>
        </w:tc>
        <w:tc>
          <w:tcPr>
            <w:tcW w:w="837" w:type="dxa"/>
            <w:tcBorders>
              <w:top w:val="single" w:sz="4" w:space="0" w:color="auto"/>
              <w:left w:val="dotted" w:sz="4" w:space="0" w:color="auto"/>
              <w:bottom w:val="nil"/>
              <w:right w:val="dotted" w:sz="4" w:space="0" w:color="auto"/>
            </w:tcBorders>
            <w:vAlign w:val="center"/>
          </w:tcPr>
          <w:p w14:paraId="1CD5E2B8" w14:textId="77777777" w:rsidR="00365FEE" w:rsidRPr="008925BA" w:rsidRDefault="00365FEE" w:rsidP="00450175">
            <w:pPr>
              <w:jc w:val="center"/>
              <w:rPr>
                <w:rFonts w:eastAsia="Arial Unicode MS"/>
                <w:sz w:val="12"/>
                <w:szCs w:val="12"/>
              </w:rPr>
            </w:pPr>
            <w:r w:rsidRPr="008925BA">
              <w:rPr>
                <w:rFonts w:eastAsia="Arial Unicode MS"/>
                <w:sz w:val="12"/>
                <w:szCs w:val="12"/>
              </w:rPr>
              <w:t>1</w:t>
            </w:r>
          </w:p>
        </w:tc>
        <w:tc>
          <w:tcPr>
            <w:tcW w:w="886" w:type="dxa"/>
            <w:tcBorders>
              <w:top w:val="single" w:sz="4" w:space="0" w:color="auto"/>
              <w:left w:val="dotted" w:sz="4" w:space="0" w:color="auto"/>
              <w:bottom w:val="nil"/>
              <w:right w:val="dotted" w:sz="4" w:space="0" w:color="auto"/>
            </w:tcBorders>
            <w:vAlign w:val="center"/>
          </w:tcPr>
          <w:p w14:paraId="546763B1" w14:textId="77777777" w:rsidR="00365FEE" w:rsidRPr="008925BA" w:rsidRDefault="00365FEE" w:rsidP="00450175">
            <w:pPr>
              <w:jc w:val="center"/>
              <w:rPr>
                <w:rFonts w:eastAsia="Arial Unicode MS"/>
                <w:sz w:val="12"/>
                <w:szCs w:val="12"/>
              </w:rPr>
            </w:pPr>
            <w:r w:rsidRPr="008925BA">
              <w:rPr>
                <w:rFonts w:eastAsia="Arial Unicode MS"/>
                <w:sz w:val="12"/>
                <w:szCs w:val="12"/>
              </w:rPr>
              <w:t>2</w:t>
            </w:r>
          </w:p>
        </w:tc>
        <w:tc>
          <w:tcPr>
            <w:tcW w:w="777" w:type="dxa"/>
            <w:tcBorders>
              <w:top w:val="single" w:sz="4" w:space="0" w:color="auto"/>
              <w:left w:val="dotted" w:sz="4" w:space="0" w:color="auto"/>
              <w:bottom w:val="nil"/>
              <w:right w:val="dotted" w:sz="4" w:space="0" w:color="auto"/>
            </w:tcBorders>
            <w:vAlign w:val="center"/>
          </w:tcPr>
          <w:p w14:paraId="1D6855A5" w14:textId="77777777" w:rsidR="00365FEE" w:rsidRPr="008925BA" w:rsidRDefault="00365FEE" w:rsidP="00450175">
            <w:pPr>
              <w:jc w:val="center"/>
              <w:rPr>
                <w:rFonts w:eastAsia="Arial Unicode MS"/>
                <w:sz w:val="12"/>
                <w:szCs w:val="12"/>
              </w:rPr>
            </w:pPr>
            <w:r w:rsidRPr="008925BA">
              <w:rPr>
                <w:rFonts w:eastAsia="Arial Unicode MS"/>
                <w:sz w:val="12"/>
                <w:szCs w:val="12"/>
              </w:rPr>
              <w:t>3</w:t>
            </w:r>
          </w:p>
        </w:tc>
        <w:tc>
          <w:tcPr>
            <w:tcW w:w="837" w:type="dxa"/>
            <w:tcBorders>
              <w:top w:val="single" w:sz="4" w:space="0" w:color="auto"/>
              <w:left w:val="dotted" w:sz="4" w:space="0" w:color="auto"/>
              <w:bottom w:val="nil"/>
              <w:right w:val="dotted" w:sz="4" w:space="0" w:color="auto"/>
            </w:tcBorders>
            <w:vAlign w:val="center"/>
          </w:tcPr>
          <w:p w14:paraId="46AA5456" w14:textId="77777777" w:rsidR="00365FEE" w:rsidRPr="008925BA" w:rsidRDefault="00365FEE" w:rsidP="00450175">
            <w:pPr>
              <w:jc w:val="center"/>
              <w:rPr>
                <w:rFonts w:eastAsia="Arial Unicode MS"/>
                <w:sz w:val="12"/>
                <w:szCs w:val="12"/>
              </w:rPr>
            </w:pPr>
            <w:r w:rsidRPr="008925BA">
              <w:rPr>
                <w:rFonts w:eastAsia="Arial Unicode MS"/>
                <w:sz w:val="12"/>
                <w:szCs w:val="12"/>
              </w:rPr>
              <w:t>4</w:t>
            </w:r>
          </w:p>
        </w:tc>
        <w:tc>
          <w:tcPr>
            <w:tcW w:w="838" w:type="dxa"/>
            <w:tcBorders>
              <w:top w:val="single" w:sz="4" w:space="0" w:color="auto"/>
              <w:left w:val="dotted" w:sz="4" w:space="0" w:color="auto"/>
              <w:bottom w:val="nil"/>
              <w:right w:val="dotted" w:sz="4" w:space="0" w:color="auto"/>
            </w:tcBorders>
            <w:vAlign w:val="center"/>
          </w:tcPr>
          <w:p w14:paraId="0F724654" w14:textId="77777777" w:rsidR="00365FEE" w:rsidRPr="008925BA" w:rsidRDefault="00365FEE" w:rsidP="00450175">
            <w:pPr>
              <w:jc w:val="center"/>
              <w:rPr>
                <w:rFonts w:eastAsia="Arial Unicode MS"/>
                <w:sz w:val="12"/>
                <w:szCs w:val="12"/>
              </w:rPr>
            </w:pPr>
            <w:r w:rsidRPr="008925BA">
              <w:rPr>
                <w:rFonts w:eastAsia="Arial Unicode MS"/>
                <w:sz w:val="12"/>
                <w:szCs w:val="12"/>
              </w:rPr>
              <w:t>5</w:t>
            </w:r>
          </w:p>
        </w:tc>
        <w:tc>
          <w:tcPr>
            <w:tcW w:w="725" w:type="dxa"/>
            <w:tcBorders>
              <w:top w:val="single" w:sz="4" w:space="0" w:color="auto"/>
              <w:left w:val="dotted" w:sz="4" w:space="0" w:color="auto"/>
              <w:bottom w:val="nil"/>
              <w:right w:val="dotted" w:sz="4" w:space="0" w:color="auto"/>
            </w:tcBorders>
            <w:vAlign w:val="center"/>
          </w:tcPr>
          <w:p w14:paraId="2E00CB40" w14:textId="77777777" w:rsidR="00365FEE" w:rsidRPr="008925BA" w:rsidRDefault="00365FEE" w:rsidP="00450175">
            <w:pPr>
              <w:jc w:val="center"/>
              <w:rPr>
                <w:rFonts w:eastAsia="Arial Unicode MS"/>
                <w:sz w:val="12"/>
                <w:szCs w:val="12"/>
              </w:rPr>
            </w:pPr>
            <w:r w:rsidRPr="008925BA">
              <w:rPr>
                <w:rFonts w:eastAsia="Arial Unicode MS"/>
                <w:sz w:val="12"/>
                <w:szCs w:val="12"/>
              </w:rPr>
              <w:t>6</w:t>
            </w:r>
          </w:p>
        </w:tc>
        <w:tc>
          <w:tcPr>
            <w:tcW w:w="800" w:type="dxa"/>
            <w:vMerge/>
            <w:tcBorders>
              <w:left w:val="dotted" w:sz="4" w:space="0" w:color="auto"/>
              <w:bottom w:val="single" w:sz="4" w:space="0" w:color="auto"/>
              <w:right w:val="dotted" w:sz="4" w:space="0" w:color="auto"/>
            </w:tcBorders>
            <w:vAlign w:val="bottom"/>
          </w:tcPr>
          <w:p w14:paraId="6F821BB5" w14:textId="77777777" w:rsidR="00365FEE" w:rsidRPr="008925BA" w:rsidRDefault="00365FEE" w:rsidP="00450175">
            <w:pPr>
              <w:jc w:val="center"/>
              <w:rPr>
                <w:b/>
                <w:sz w:val="12"/>
                <w:szCs w:val="12"/>
              </w:rPr>
            </w:pPr>
          </w:p>
        </w:tc>
        <w:tc>
          <w:tcPr>
            <w:tcW w:w="977" w:type="dxa"/>
            <w:vMerge/>
            <w:tcBorders>
              <w:left w:val="dotted" w:sz="4" w:space="0" w:color="auto"/>
              <w:bottom w:val="single" w:sz="4" w:space="0" w:color="auto"/>
              <w:right w:val="dotted" w:sz="4" w:space="0" w:color="auto"/>
            </w:tcBorders>
            <w:vAlign w:val="bottom"/>
          </w:tcPr>
          <w:p w14:paraId="6D6DD734" w14:textId="77777777" w:rsidR="00365FEE" w:rsidRPr="008925BA" w:rsidRDefault="00365FEE" w:rsidP="00450175">
            <w:pPr>
              <w:jc w:val="center"/>
              <w:rPr>
                <w:b/>
                <w:sz w:val="12"/>
                <w:szCs w:val="12"/>
              </w:rPr>
            </w:pPr>
          </w:p>
        </w:tc>
        <w:tc>
          <w:tcPr>
            <w:tcW w:w="813" w:type="dxa"/>
            <w:vMerge/>
            <w:tcBorders>
              <w:left w:val="dotted" w:sz="4" w:space="0" w:color="auto"/>
              <w:bottom w:val="single" w:sz="4" w:space="0" w:color="auto"/>
              <w:right w:val="dotted" w:sz="4" w:space="0" w:color="auto"/>
            </w:tcBorders>
            <w:vAlign w:val="bottom"/>
          </w:tcPr>
          <w:p w14:paraId="29E5C7D3" w14:textId="77777777" w:rsidR="00365FEE" w:rsidRPr="008925BA" w:rsidRDefault="00365FEE" w:rsidP="00450175">
            <w:pPr>
              <w:jc w:val="center"/>
              <w:rPr>
                <w:b/>
                <w:sz w:val="12"/>
                <w:szCs w:val="12"/>
              </w:rPr>
            </w:pPr>
          </w:p>
        </w:tc>
        <w:tc>
          <w:tcPr>
            <w:tcW w:w="861" w:type="dxa"/>
            <w:vMerge/>
            <w:tcBorders>
              <w:left w:val="dotted" w:sz="4" w:space="0" w:color="auto"/>
              <w:bottom w:val="single" w:sz="4" w:space="0" w:color="auto"/>
              <w:right w:val="single" w:sz="4" w:space="0" w:color="auto"/>
            </w:tcBorders>
            <w:vAlign w:val="bottom"/>
          </w:tcPr>
          <w:p w14:paraId="6F2FACB6" w14:textId="77777777" w:rsidR="00365FEE" w:rsidRPr="008925BA" w:rsidRDefault="00365FEE" w:rsidP="00450175">
            <w:pPr>
              <w:jc w:val="center"/>
              <w:rPr>
                <w:b/>
                <w:sz w:val="12"/>
                <w:szCs w:val="12"/>
              </w:rPr>
            </w:pPr>
          </w:p>
        </w:tc>
      </w:tr>
      <w:tr w:rsidR="00365FEE" w:rsidRPr="008925BA" w14:paraId="64CEE3E2" w14:textId="77777777" w:rsidTr="00450175">
        <w:trPr>
          <w:trHeight w:val="19"/>
        </w:trPr>
        <w:tc>
          <w:tcPr>
            <w:tcW w:w="458" w:type="dxa"/>
            <w:tcBorders>
              <w:top w:val="single" w:sz="4" w:space="0" w:color="auto"/>
              <w:left w:val="single" w:sz="4" w:space="0" w:color="auto"/>
              <w:bottom w:val="nil"/>
              <w:right w:val="single" w:sz="4" w:space="0" w:color="auto"/>
            </w:tcBorders>
          </w:tcPr>
          <w:p w14:paraId="430D5231" w14:textId="77777777" w:rsidR="00365FEE" w:rsidRPr="008925BA" w:rsidRDefault="00365FEE" w:rsidP="00450175">
            <w:pPr>
              <w:rPr>
                <w:b/>
                <w:bCs/>
                <w:sz w:val="12"/>
                <w:szCs w:val="12"/>
              </w:rPr>
            </w:pPr>
          </w:p>
        </w:tc>
        <w:tc>
          <w:tcPr>
            <w:tcW w:w="2891" w:type="dxa"/>
            <w:tcBorders>
              <w:top w:val="single" w:sz="4" w:space="0" w:color="auto"/>
              <w:left w:val="single" w:sz="4" w:space="0" w:color="auto"/>
              <w:bottom w:val="nil"/>
              <w:right w:val="single" w:sz="4" w:space="0" w:color="auto"/>
            </w:tcBorders>
          </w:tcPr>
          <w:p w14:paraId="7116FF29" w14:textId="77777777" w:rsidR="00365FEE" w:rsidRPr="008925BA" w:rsidRDefault="00365FEE" w:rsidP="00450175">
            <w:pPr>
              <w:jc w:val="center"/>
              <w:rPr>
                <w:b/>
                <w:bCs/>
                <w:sz w:val="12"/>
                <w:szCs w:val="12"/>
              </w:rPr>
            </w:pPr>
            <w:r w:rsidRPr="008925BA">
              <w:rPr>
                <w:b/>
                <w:bCs/>
                <w:sz w:val="12"/>
                <w:szCs w:val="12"/>
              </w:rPr>
              <w:t>Önceki Dönem</w:t>
            </w:r>
          </w:p>
        </w:tc>
        <w:tc>
          <w:tcPr>
            <w:tcW w:w="851" w:type="dxa"/>
            <w:tcBorders>
              <w:top w:val="single" w:sz="4" w:space="0" w:color="auto"/>
              <w:left w:val="single" w:sz="4" w:space="0" w:color="auto"/>
              <w:bottom w:val="nil"/>
              <w:right w:val="dotted" w:sz="4" w:space="0" w:color="auto"/>
            </w:tcBorders>
          </w:tcPr>
          <w:p w14:paraId="1A47AE2D" w14:textId="77777777" w:rsidR="00365FEE" w:rsidRPr="008925BA" w:rsidRDefault="00365FEE" w:rsidP="00450175">
            <w:pPr>
              <w:jc w:val="right"/>
              <w:rPr>
                <w:sz w:val="12"/>
                <w:szCs w:val="12"/>
              </w:rPr>
            </w:pPr>
          </w:p>
        </w:tc>
        <w:tc>
          <w:tcPr>
            <w:tcW w:w="913" w:type="dxa"/>
            <w:tcBorders>
              <w:top w:val="single" w:sz="4" w:space="0" w:color="auto"/>
              <w:left w:val="dotted" w:sz="4" w:space="0" w:color="auto"/>
              <w:bottom w:val="nil"/>
              <w:right w:val="dotted" w:sz="4" w:space="0" w:color="auto"/>
            </w:tcBorders>
          </w:tcPr>
          <w:p w14:paraId="4AF1A593" w14:textId="77777777" w:rsidR="00365FEE" w:rsidRPr="008925BA" w:rsidRDefault="00365FEE" w:rsidP="00450175">
            <w:pPr>
              <w:jc w:val="right"/>
              <w:rPr>
                <w:sz w:val="12"/>
                <w:szCs w:val="12"/>
              </w:rPr>
            </w:pPr>
          </w:p>
        </w:tc>
        <w:tc>
          <w:tcPr>
            <w:tcW w:w="787" w:type="dxa"/>
            <w:tcBorders>
              <w:top w:val="single" w:sz="4" w:space="0" w:color="auto"/>
              <w:left w:val="dotted" w:sz="4" w:space="0" w:color="auto"/>
              <w:bottom w:val="nil"/>
              <w:right w:val="dotted" w:sz="4" w:space="0" w:color="auto"/>
            </w:tcBorders>
          </w:tcPr>
          <w:p w14:paraId="3369DF34" w14:textId="77777777" w:rsidR="00365FEE" w:rsidRPr="008925BA" w:rsidRDefault="00365FEE" w:rsidP="00450175">
            <w:pPr>
              <w:jc w:val="right"/>
              <w:rPr>
                <w:sz w:val="12"/>
                <w:szCs w:val="12"/>
              </w:rPr>
            </w:pPr>
          </w:p>
        </w:tc>
        <w:tc>
          <w:tcPr>
            <w:tcW w:w="900" w:type="dxa"/>
            <w:tcBorders>
              <w:top w:val="single" w:sz="4" w:space="0" w:color="auto"/>
              <w:left w:val="dotted" w:sz="4" w:space="0" w:color="auto"/>
              <w:bottom w:val="nil"/>
              <w:right w:val="dotted" w:sz="4" w:space="0" w:color="auto"/>
            </w:tcBorders>
          </w:tcPr>
          <w:p w14:paraId="7FA4AFD1" w14:textId="77777777" w:rsidR="00365FEE" w:rsidRPr="008925BA" w:rsidRDefault="00365FEE" w:rsidP="00450175">
            <w:pPr>
              <w:jc w:val="right"/>
              <w:rPr>
                <w:sz w:val="12"/>
                <w:szCs w:val="12"/>
              </w:rPr>
            </w:pPr>
            <w:r w:rsidRPr="008925BA">
              <w:rPr>
                <w:sz w:val="12"/>
                <w:szCs w:val="12"/>
              </w:rPr>
              <w:t xml:space="preserve"> </w:t>
            </w:r>
          </w:p>
        </w:tc>
        <w:tc>
          <w:tcPr>
            <w:tcW w:w="837" w:type="dxa"/>
            <w:tcBorders>
              <w:top w:val="single" w:sz="4" w:space="0" w:color="auto"/>
              <w:left w:val="dotted" w:sz="4" w:space="0" w:color="auto"/>
              <w:bottom w:val="nil"/>
              <w:right w:val="dotted" w:sz="4" w:space="0" w:color="auto"/>
            </w:tcBorders>
          </w:tcPr>
          <w:p w14:paraId="6BF9F4A3" w14:textId="77777777" w:rsidR="00365FEE" w:rsidRPr="008925BA" w:rsidRDefault="00365FEE" w:rsidP="00450175">
            <w:pPr>
              <w:jc w:val="right"/>
              <w:rPr>
                <w:sz w:val="12"/>
                <w:szCs w:val="12"/>
              </w:rPr>
            </w:pPr>
          </w:p>
        </w:tc>
        <w:tc>
          <w:tcPr>
            <w:tcW w:w="886" w:type="dxa"/>
            <w:tcBorders>
              <w:top w:val="single" w:sz="4" w:space="0" w:color="auto"/>
              <w:left w:val="dotted" w:sz="4" w:space="0" w:color="auto"/>
              <w:bottom w:val="nil"/>
              <w:right w:val="dotted" w:sz="4" w:space="0" w:color="auto"/>
            </w:tcBorders>
          </w:tcPr>
          <w:p w14:paraId="6F2AFA09" w14:textId="77777777" w:rsidR="00365FEE" w:rsidRPr="008925BA" w:rsidRDefault="00365FEE" w:rsidP="00450175">
            <w:pPr>
              <w:jc w:val="right"/>
              <w:rPr>
                <w:sz w:val="12"/>
                <w:szCs w:val="12"/>
              </w:rPr>
            </w:pPr>
          </w:p>
        </w:tc>
        <w:tc>
          <w:tcPr>
            <w:tcW w:w="777" w:type="dxa"/>
            <w:tcBorders>
              <w:top w:val="single" w:sz="4" w:space="0" w:color="auto"/>
              <w:left w:val="dotted" w:sz="4" w:space="0" w:color="auto"/>
              <w:bottom w:val="nil"/>
              <w:right w:val="dotted" w:sz="4" w:space="0" w:color="auto"/>
            </w:tcBorders>
          </w:tcPr>
          <w:p w14:paraId="5EC72FF7" w14:textId="77777777" w:rsidR="00365FEE" w:rsidRPr="008925BA" w:rsidRDefault="00365FEE" w:rsidP="00450175">
            <w:pPr>
              <w:jc w:val="right"/>
              <w:rPr>
                <w:sz w:val="12"/>
                <w:szCs w:val="12"/>
              </w:rPr>
            </w:pPr>
            <w:r w:rsidRPr="008925BA">
              <w:rPr>
                <w:sz w:val="12"/>
                <w:szCs w:val="12"/>
              </w:rPr>
              <w:t xml:space="preserve"> </w:t>
            </w:r>
          </w:p>
        </w:tc>
        <w:tc>
          <w:tcPr>
            <w:tcW w:w="837" w:type="dxa"/>
            <w:tcBorders>
              <w:top w:val="single" w:sz="4" w:space="0" w:color="auto"/>
              <w:left w:val="dotted" w:sz="4" w:space="0" w:color="auto"/>
              <w:bottom w:val="nil"/>
              <w:right w:val="dotted" w:sz="4" w:space="0" w:color="auto"/>
            </w:tcBorders>
          </w:tcPr>
          <w:p w14:paraId="1A880AF2" w14:textId="77777777" w:rsidR="00365FEE" w:rsidRPr="008925BA" w:rsidRDefault="00365FEE" w:rsidP="00450175">
            <w:pPr>
              <w:jc w:val="right"/>
              <w:rPr>
                <w:sz w:val="12"/>
                <w:szCs w:val="12"/>
              </w:rPr>
            </w:pPr>
          </w:p>
        </w:tc>
        <w:tc>
          <w:tcPr>
            <w:tcW w:w="838" w:type="dxa"/>
            <w:tcBorders>
              <w:top w:val="single" w:sz="4" w:space="0" w:color="auto"/>
              <w:left w:val="dotted" w:sz="4" w:space="0" w:color="auto"/>
              <w:bottom w:val="nil"/>
              <w:right w:val="dotted" w:sz="4" w:space="0" w:color="auto"/>
            </w:tcBorders>
          </w:tcPr>
          <w:p w14:paraId="7018B530" w14:textId="77777777" w:rsidR="00365FEE" w:rsidRPr="008925BA" w:rsidRDefault="00365FEE" w:rsidP="00450175">
            <w:pPr>
              <w:jc w:val="right"/>
              <w:rPr>
                <w:sz w:val="12"/>
                <w:szCs w:val="12"/>
              </w:rPr>
            </w:pPr>
            <w:r w:rsidRPr="008925BA">
              <w:rPr>
                <w:sz w:val="12"/>
                <w:szCs w:val="12"/>
              </w:rPr>
              <w:t xml:space="preserve"> </w:t>
            </w:r>
          </w:p>
        </w:tc>
        <w:tc>
          <w:tcPr>
            <w:tcW w:w="725" w:type="dxa"/>
            <w:tcBorders>
              <w:top w:val="single" w:sz="4" w:space="0" w:color="auto"/>
              <w:left w:val="dotted" w:sz="4" w:space="0" w:color="auto"/>
              <w:bottom w:val="nil"/>
              <w:right w:val="dotted" w:sz="4" w:space="0" w:color="auto"/>
            </w:tcBorders>
          </w:tcPr>
          <w:p w14:paraId="7EEBD304" w14:textId="77777777" w:rsidR="00365FEE" w:rsidRPr="008925BA" w:rsidRDefault="00365FEE" w:rsidP="00450175">
            <w:pPr>
              <w:ind w:right="-92"/>
              <w:jc w:val="right"/>
              <w:rPr>
                <w:sz w:val="12"/>
                <w:szCs w:val="12"/>
              </w:rPr>
            </w:pPr>
          </w:p>
        </w:tc>
        <w:tc>
          <w:tcPr>
            <w:tcW w:w="800" w:type="dxa"/>
            <w:tcBorders>
              <w:top w:val="single" w:sz="4" w:space="0" w:color="auto"/>
              <w:left w:val="dotted" w:sz="4" w:space="0" w:color="auto"/>
              <w:bottom w:val="nil"/>
              <w:right w:val="dotted" w:sz="4" w:space="0" w:color="auto"/>
            </w:tcBorders>
          </w:tcPr>
          <w:p w14:paraId="380B45E7" w14:textId="77777777" w:rsidR="00365FEE" w:rsidRPr="008925BA" w:rsidRDefault="00365FEE" w:rsidP="00450175">
            <w:pPr>
              <w:jc w:val="right"/>
              <w:rPr>
                <w:sz w:val="12"/>
                <w:szCs w:val="12"/>
              </w:rPr>
            </w:pPr>
            <w:r w:rsidRPr="008925BA">
              <w:rPr>
                <w:sz w:val="12"/>
                <w:szCs w:val="12"/>
              </w:rPr>
              <w:t xml:space="preserve"> </w:t>
            </w:r>
          </w:p>
        </w:tc>
        <w:tc>
          <w:tcPr>
            <w:tcW w:w="977" w:type="dxa"/>
            <w:tcBorders>
              <w:top w:val="single" w:sz="4" w:space="0" w:color="auto"/>
              <w:left w:val="dotted" w:sz="4" w:space="0" w:color="auto"/>
              <w:bottom w:val="nil"/>
              <w:right w:val="dotted" w:sz="4" w:space="0" w:color="auto"/>
            </w:tcBorders>
          </w:tcPr>
          <w:p w14:paraId="238575BA" w14:textId="77777777" w:rsidR="00365FEE" w:rsidRPr="008925BA" w:rsidRDefault="00365FEE" w:rsidP="00450175">
            <w:pPr>
              <w:jc w:val="right"/>
              <w:rPr>
                <w:sz w:val="12"/>
                <w:szCs w:val="12"/>
              </w:rPr>
            </w:pPr>
            <w:r w:rsidRPr="008925BA">
              <w:rPr>
                <w:sz w:val="12"/>
                <w:szCs w:val="12"/>
              </w:rPr>
              <w:t xml:space="preserve"> </w:t>
            </w:r>
          </w:p>
        </w:tc>
        <w:tc>
          <w:tcPr>
            <w:tcW w:w="813" w:type="dxa"/>
            <w:tcBorders>
              <w:top w:val="single" w:sz="4" w:space="0" w:color="auto"/>
              <w:left w:val="dotted" w:sz="4" w:space="0" w:color="auto"/>
              <w:bottom w:val="nil"/>
              <w:right w:val="dotted" w:sz="4" w:space="0" w:color="auto"/>
            </w:tcBorders>
          </w:tcPr>
          <w:p w14:paraId="52022CFF" w14:textId="77777777" w:rsidR="00365FEE" w:rsidRPr="008925BA" w:rsidRDefault="00365FEE" w:rsidP="00450175">
            <w:pPr>
              <w:jc w:val="right"/>
              <w:rPr>
                <w:sz w:val="12"/>
                <w:szCs w:val="12"/>
              </w:rPr>
            </w:pPr>
          </w:p>
        </w:tc>
        <w:tc>
          <w:tcPr>
            <w:tcW w:w="861" w:type="dxa"/>
            <w:tcBorders>
              <w:top w:val="single" w:sz="4" w:space="0" w:color="auto"/>
              <w:left w:val="dotted" w:sz="4" w:space="0" w:color="auto"/>
              <w:bottom w:val="nil"/>
              <w:right w:val="single" w:sz="4" w:space="0" w:color="auto"/>
            </w:tcBorders>
          </w:tcPr>
          <w:p w14:paraId="388516F7" w14:textId="77777777" w:rsidR="00365FEE" w:rsidRPr="008925BA" w:rsidRDefault="00365FEE" w:rsidP="00450175">
            <w:pPr>
              <w:jc w:val="right"/>
              <w:rPr>
                <w:sz w:val="12"/>
                <w:szCs w:val="12"/>
              </w:rPr>
            </w:pPr>
          </w:p>
        </w:tc>
      </w:tr>
      <w:tr w:rsidR="00365FEE" w:rsidRPr="008925BA" w14:paraId="343B5A0F" w14:textId="77777777" w:rsidTr="00450175">
        <w:trPr>
          <w:trHeight w:val="19"/>
        </w:trPr>
        <w:tc>
          <w:tcPr>
            <w:tcW w:w="458" w:type="dxa"/>
            <w:tcBorders>
              <w:top w:val="nil"/>
              <w:left w:val="single" w:sz="4" w:space="0" w:color="auto"/>
              <w:bottom w:val="nil"/>
              <w:right w:val="single" w:sz="4" w:space="0" w:color="auto"/>
            </w:tcBorders>
          </w:tcPr>
          <w:p w14:paraId="7009535A" w14:textId="77777777" w:rsidR="00365FEE" w:rsidRPr="008925BA" w:rsidRDefault="00365FEE" w:rsidP="00450175">
            <w:pPr>
              <w:rPr>
                <w:b/>
                <w:bCs/>
                <w:sz w:val="12"/>
                <w:szCs w:val="12"/>
              </w:rPr>
            </w:pPr>
          </w:p>
        </w:tc>
        <w:tc>
          <w:tcPr>
            <w:tcW w:w="2891" w:type="dxa"/>
            <w:tcBorders>
              <w:top w:val="nil"/>
              <w:left w:val="single" w:sz="4" w:space="0" w:color="auto"/>
              <w:bottom w:val="nil"/>
              <w:right w:val="single" w:sz="4" w:space="0" w:color="auto"/>
            </w:tcBorders>
          </w:tcPr>
          <w:p w14:paraId="30CFA65F" w14:textId="77777777" w:rsidR="00365FEE" w:rsidRPr="008925BA" w:rsidRDefault="00BC1A57" w:rsidP="00BC1A57">
            <w:pPr>
              <w:jc w:val="center"/>
              <w:rPr>
                <w:b/>
                <w:bCs/>
                <w:sz w:val="12"/>
                <w:szCs w:val="12"/>
              </w:rPr>
            </w:pPr>
            <w:r w:rsidRPr="008925BA">
              <w:rPr>
                <w:b/>
                <w:sz w:val="12"/>
                <w:szCs w:val="12"/>
              </w:rPr>
              <w:t>(01/01/2023-31/12/2023)</w:t>
            </w:r>
          </w:p>
        </w:tc>
        <w:tc>
          <w:tcPr>
            <w:tcW w:w="851" w:type="dxa"/>
            <w:tcBorders>
              <w:top w:val="nil"/>
              <w:left w:val="single" w:sz="4" w:space="0" w:color="auto"/>
              <w:bottom w:val="nil"/>
              <w:right w:val="dotted" w:sz="4" w:space="0" w:color="auto"/>
            </w:tcBorders>
          </w:tcPr>
          <w:p w14:paraId="292E5BF6" w14:textId="77777777" w:rsidR="00365FEE" w:rsidRPr="008925BA" w:rsidRDefault="00365FEE" w:rsidP="00450175">
            <w:pPr>
              <w:jc w:val="right"/>
              <w:rPr>
                <w:sz w:val="12"/>
                <w:szCs w:val="12"/>
              </w:rPr>
            </w:pPr>
          </w:p>
        </w:tc>
        <w:tc>
          <w:tcPr>
            <w:tcW w:w="913" w:type="dxa"/>
            <w:tcBorders>
              <w:top w:val="nil"/>
              <w:left w:val="dotted" w:sz="4" w:space="0" w:color="auto"/>
              <w:bottom w:val="nil"/>
              <w:right w:val="dotted" w:sz="4" w:space="0" w:color="auto"/>
            </w:tcBorders>
          </w:tcPr>
          <w:p w14:paraId="728AB0D9" w14:textId="77777777" w:rsidR="00365FEE" w:rsidRPr="008925BA" w:rsidRDefault="00365FEE" w:rsidP="00450175">
            <w:pPr>
              <w:jc w:val="right"/>
              <w:rPr>
                <w:sz w:val="12"/>
                <w:szCs w:val="12"/>
              </w:rPr>
            </w:pPr>
          </w:p>
        </w:tc>
        <w:tc>
          <w:tcPr>
            <w:tcW w:w="787" w:type="dxa"/>
            <w:tcBorders>
              <w:top w:val="nil"/>
              <w:left w:val="dotted" w:sz="4" w:space="0" w:color="auto"/>
              <w:bottom w:val="nil"/>
              <w:right w:val="dotted" w:sz="4" w:space="0" w:color="auto"/>
            </w:tcBorders>
          </w:tcPr>
          <w:p w14:paraId="4DAF75C8" w14:textId="77777777" w:rsidR="00365FEE" w:rsidRPr="008925BA" w:rsidRDefault="00365FEE" w:rsidP="00450175">
            <w:pPr>
              <w:jc w:val="right"/>
              <w:rPr>
                <w:sz w:val="12"/>
                <w:szCs w:val="12"/>
              </w:rPr>
            </w:pPr>
          </w:p>
        </w:tc>
        <w:tc>
          <w:tcPr>
            <w:tcW w:w="900" w:type="dxa"/>
            <w:tcBorders>
              <w:top w:val="nil"/>
              <w:left w:val="dotted" w:sz="4" w:space="0" w:color="auto"/>
              <w:bottom w:val="nil"/>
              <w:right w:val="dotted" w:sz="4" w:space="0" w:color="auto"/>
            </w:tcBorders>
          </w:tcPr>
          <w:p w14:paraId="5F466AB9" w14:textId="77777777" w:rsidR="00365FEE" w:rsidRPr="008925BA" w:rsidRDefault="00365FEE" w:rsidP="00450175">
            <w:pPr>
              <w:jc w:val="right"/>
              <w:rPr>
                <w:sz w:val="12"/>
                <w:szCs w:val="12"/>
              </w:rPr>
            </w:pPr>
          </w:p>
        </w:tc>
        <w:tc>
          <w:tcPr>
            <w:tcW w:w="837" w:type="dxa"/>
            <w:tcBorders>
              <w:top w:val="nil"/>
              <w:left w:val="dotted" w:sz="4" w:space="0" w:color="auto"/>
              <w:bottom w:val="nil"/>
              <w:right w:val="dotted" w:sz="4" w:space="0" w:color="auto"/>
            </w:tcBorders>
          </w:tcPr>
          <w:p w14:paraId="2B7918B8" w14:textId="77777777" w:rsidR="00365FEE" w:rsidRPr="008925BA" w:rsidRDefault="00365FEE" w:rsidP="00450175">
            <w:pPr>
              <w:jc w:val="right"/>
              <w:rPr>
                <w:sz w:val="12"/>
                <w:szCs w:val="12"/>
              </w:rPr>
            </w:pPr>
          </w:p>
        </w:tc>
        <w:tc>
          <w:tcPr>
            <w:tcW w:w="886" w:type="dxa"/>
            <w:tcBorders>
              <w:top w:val="nil"/>
              <w:left w:val="dotted" w:sz="4" w:space="0" w:color="auto"/>
              <w:bottom w:val="nil"/>
              <w:right w:val="dotted" w:sz="4" w:space="0" w:color="auto"/>
            </w:tcBorders>
          </w:tcPr>
          <w:p w14:paraId="5FB618B1" w14:textId="77777777" w:rsidR="00365FEE" w:rsidRPr="008925BA" w:rsidRDefault="00365FEE" w:rsidP="00450175">
            <w:pPr>
              <w:jc w:val="right"/>
              <w:rPr>
                <w:sz w:val="12"/>
                <w:szCs w:val="12"/>
              </w:rPr>
            </w:pPr>
          </w:p>
        </w:tc>
        <w:tc>
          <w:tcPr>
            <w:tcW w:w="777" w:type="dxa"/>
            <w:tcBorders>
              <w:top w:val="nil"/>
              <w:left w:val="dotted" w:sz="4" w:space="0" w:color="auto"/>
              <w:bottom w:val="nil"/>
              <w:right w:val="dotted" w:sz="4" w:space="0" w:color="auto"/>
            </w:tcBorders>
          </w:tcPr>
          <w:p w14:paraId="67DE33F0" w14:textId="77777777" w:rsidR="00365FEE" w:rsidRPr="008925BA" w:rsidRDefault="00365FEE" w:rsidP="00450175">
            <w:pPr>
              <w:jc w:val="right"/>
              <w:rPr>
                <w:sz w:val="12"/>
                <w:szCs w:val="12"/>
              </w:rPr>
            </w:pPr>
          </w:p>
        </w:tc>
        <w:tc>
          <w:tcPr>
            <w:tcW w:w="837" w:type="dxa"/>
            <w:tcBorders>
              <w:top w:val="nil"/>
              <w:left w:val="dotted" w:sz="4" w:space="0" w:color="auto"/>
              <w:bottom w:val="nil"/>
              <w:right w:val="dotted" w:sz="4" w:space="0" w:color="auto"/>
            </w:tcBorders>
          </w:tcPr>
          <w:p w14:paraId="527B5EC5" w14:textId="77777777" w:rsidR="00365FEE" w:rsidRPr="008925BA" w:rsidRDefault="00365FEE" w:rsidP="00450175">
            <w:pPr>
              <w:jc w:val="right"/>
              <w:rPr>
                <w:sz w:val="12"/>
                <w:szCs w:val="12"/>
              </w:rPr>
            </w:pPr>
          </w:p>
        </w:tc>
        <w:tc>
          <w:tcPr>
            <w:tcW w:w="838" w:type="dxa"/>
            <w:tcBorders>
              <w:top w:val="nil"/>
              <w:left w:val="dotted" w:sz="4" w:space="0" w:color="auto"/>
              <w:bottom w:val="nil"/>
              <w:right w:val="dotted" w:sz="4" w:space="0" w:color="auto"/>
            </w:tcBorders>
          </w:tcPr>
          <w:p w14:paraId="61EF8A93" w14:textId="77777777" w:rsidR="00365FEE" w:rsidRPr="008925BA" w:rsidRDefault="00365FEE" w:rsidP="00450175">
            <w:pPr>
              <w:jc w:val="right"/>
              <w:rPr>
                <w:sz w:val="12"/>
                <w:szCs w:val="12"/>
              </w:rPr>
            </w:pPr>
          </w:p>
        </w:tc>
        <w:tc>
          <w:tcPr>
            <w:tcW w:w="725" w:type="dxa"/>
            <w:tcBorders>
              <w:top w:val="nil"/>
              <w:left w:val="dotted" w:sz="4" w:space="0" w:color="auto"/>
              <w:bottom w:val="nil"/>
              <w:right w:val="dotted" w:sz="4" w:space="0" w:color="auto"/>
            </w:tcBorders>
          </w:tcPr>
          <w:p w14:paraId="3DA40F88" w14:textId="77777777" w:rsidR="00365FEE" w:rsidRPr="008925BA" w:rsidRDefault="00365FEE" w:rsidP="00450175">
            <w:pPr>
              <w:ind w:right="-92"/>
              <w:jc w:val="right"/>
              <w:rPr>
                <w:sz w:val="12"/>
                <w:szCs w:val="12"/>
              </w:rPr>
            </w:pPr>
          </w:p>
        </w:tc>
        <w:tc>
          <w:tcPr>
            <w:tcW w:w="800" w:type="dxa"/>
            <w:tcBorders>
              <w:top w:val="nil"/>
              <w:left w:val="dotted" w:sz="4" w:space="0" w:color="auto"/>
              <w:bottom w:val="nil"/>
              <w:right w:val="dotted" w:sz="4" w:space="0" w:color="auto"/>
            </w:tcBorders>
          </w:tcPr>
          <w:p w14:paraId="59F49DFC" w14:textId="77777777" w:rsidR="00365FEE" w:rsidRPr="008925BA" w:rsidRDefault="00365FEE" w:rsidP="00450175">
            <w:pPr>
              <w:jc w:val="right"/>
              <w:rPr>
                <w:sz w:val="12"/>
                <w:szCs w:val="12"/>
              </w:rPr>
            </w:pPr>
          </w:p>
        </w:tc>
        <w:tc>
          <w:tcPr>
            <w:tcW w:w="977" w:type="dxa"/>
            <w:tcBorders>
              <w:top w:val="nil"/>
              <w:left w:val="dotted" w:sz="4" w:space="0" w:color="auto"/>
              <w:bottom w:val="nil"/>
              <w:right w:val="dotted" w:sz="4" w:space="0" w:color="auto"/>
            </w:tcBorders>
          </w:tcPr>
          <w:p w14:paraId="185DB4A0" w14:textId="77777777" w:rsidR="00365FEE" w:rsidRPr="008925BA" w:rsidRDefault="00365FEE" w:rsidP="00450175">
            <w:pPr>
              <w:jc w:val="right"/>
              <w:rPr>
                <w:sz w:val="12"/>
                <w:szCs w:val="12"/>
              </w:rPr>
            </w:pPr>
          </w:p>
        </w:tc>
        <w:tc>
          <w:tcPr>
            <w:tcW w:w="813" w:type="dxa"/>
            <w:tcBorders>
              <w:top w:val="nil"/>
              <w:left w:val="dotted" w:sz="4" w:space="0" w:color="auto"/>
              <w:bottom w:val="nil"/>
              <w:right w:val="dotted" w:sz="4" w:space="0" w:color="auto"/>
            </w:tcBorders>
          </w:tcPr>
          <w:p w14:paraId="5DE71D10" w14:textId="77777777" w:rsidR="00365FEE" w:rsidRPr="008925BA" w:rsidRDefault="00365FEE" w:rsidP="00450175">
            <w:pPr>
              <w:jc w:val="right"/>
              <w:rPr>
                <w:sz w:val="12"/>
                <w:szCs w:val="12"/>
              </w:rPr>
            </w:pPr>
          </w:p>
        </w:tc>
        <w:tc>
          <w:tcPr>
            <w:tcW w:w="861" w:type="dxa"/>
            <w:tcBorders>
              <w:top w:val="nil"/>
              <w:left w:val="dotted" w:sz="4" w:space="0" w:color="auto"/>
              <w:bottom w:val="nil"/>
              <w:right w:val="single" w:sz="4" w:space="0" w:color="auto"/>
            </w:tcBorders>
          </w:tcPr>
          <w:p w14:paraId="0652DED6" w14:textId="77777777" w:rsidR="00365FEE" w:rsidRPr="008925BA" w:rsidRDefault="00365FEE" w:rsidP="00450175">
            <w:pPr>
              <w:jc w:val="right"/>
              <w:rPr>
                <w:sz w:val="12"/>
                <w:szCs w:val="12"/>
              </w:rPr>
            </w:pPr>
          </w:p>
        </w:tc>
      </w:tr>
      <w:tr w:rsidR="00365FEE" w:rsidRPr="008925BA" w14:paraId="5D01030B" w14:textId="77777777" w:rsidTr="00450175">
        <w:trPr>
          <w:trHeight w:val="19"/>
        </w:trPr>
        <w:tc>
          <w:tcPr>
            <w:tcW w:w="458" w:type="dxa"/>
            <w:tcBorders>
              <w:top w:val="nil"/>
              <w:left w:val="single" w:sz="4" w:space="0" w:color="auto"/>
              <w:bottom w:val="nil"/>
              <w:right w:val="single" w:sz="4" w:space="0" w:color="auto"/>
            </w:tcBorders>
          </w:tcPr>
          <w:p w14:paraId="63FAD2A1" w14:textId="77777777" w:rsidR="00365FEE" w:rsidRPr="008925BA" w:rsidRDefault="00365FEE" w:rsidP="00450175">
            <w:pPr>
              <w:rPr>
                <w:b/>
                <w:bCs/>
                <w:sz w:val="12"/>
                <w:szCs w:val="12"/>
              </w:rPr>
            </w:pPr>
            <w:r w:rsidRPr="008925BA">
              <w:rPr>
                <w:b/>
                <w:bCs/>
                <w:sz w:val="12"/>
                <w:szCs w:val="12"/>
              </w:rPr>
              <w:t>I.</w:t>
            </w:r>
          </w:p>
        </w:tc>
        <w:tc>
          <w:tcPr>
            <w:tcW w:w="2891" w:type="dxa"/>
            <w:tcBorders>
              <w:top w:val="nil"/>
              <w:left w:val="single" w:sz="4" w:space="0" w:color="auto"/>
              <w:bottom w:val="nil"/>
              <w:right w:val="single" w:sz="4" w:space="0" w:color="auto"/>
            </w:tcBorders>
          </w:tcPr>
          <w:p w14:paraId="286F5AE2" w14:textId="77777777" w:rsidR="00365FEE" w:rsidRPr="008925BA" w:rsidRDefault="00365FEE" w:rsidP="00450175">
            <w:pPr>
              <w:rPr>
                <w:b/>
                <w:bCs/>
                <w:sz w:val="12"/>
                <w:szCs w:val="12"/>
              </w:rPr>
            </w:pPr>
            <w:r w:rsidRPr="008925BA">
              <w:rPr>
                <w:b/>
                <w:bCs/>
                <w:sz w:val="12"/>
                <w:szCs w:val="12"/>
              </w:rPr>
              <w:t xml:space="preserve">Önceki Dönem Sonu Bakiyesi </w:t>
            </w:r>
          </w:p>
        </w:tc>
        <w:tc>
          <w:tcPr>
            <w:tcW w:w="851" w:type="dxa"/>
            <w:tcBorders>
              <w:top w:val="nil"/>
              <w:left w:val="single" w:sz="4" w:space="0" w:color="auto"/>
              <w:bottom w:val="nil"/>
              <w:right w:val="dotted" w:sz="4" w:space="0" w:color="auto"/>
            </w:tcBorders>
            <w:vAlign w:val="bottom"/>
          </w:tcPr>
          <w:p w14:paraId="52FE5542" w14:textId="77777777" w:rsidR="00365FEE" w:rsidRPr="008925BA" w:rsidRDefault="00365FEE" w:rsidP="00450175">
            <w:pPr>
              <w:jc w:val="right"/>
              <w:rPr>
                <w:b/>
                <w:sz w:val="12"/>
                <w:szCs w:val="12"/>
              </w:rPr>
            </w:pPr>
            <w:r w:rsidRPr="008925BA">
              <w:rPr>
                <w:b/>
                <w:sz w:val="12"/>
                <w:szCs w:val="12"/>
              </w:rPr>
              <w:t>1.500.000</w:t>
            </w:r>
          </w:p>
        </w:tc>
        <w:tc>
          <w:tcPr>
            <w:tcW w:w="913" w:type="dxa"/>
            <w:tcBorders>
              <w:top w:val="nil"/>
              <w:left w:val="dotted" w:sz="4" w:space="0" w:color="auto"/>
              <w:bottom w:val="nil"/>
              <w:right w:val="dotted" w:sz="4" w:space="0" w:color="auto"/>
            </w:tcBorders>
            <w:vAlign w:val="bottom"/>
          </w:tcPr>
          <w:p w14:paraId="0219B7EC" w14:textId="77777777" w:rsidR="00365FEE" w:rsidRPr="008925BA" w:rsidRDefault="00365FEE" w:rsidP="00450175">
            <w:pPr>
              <w:jc w:val="right"/>
              <w:rPr>
                <w:b/>
                <w:sz w:val="12"/>
                <w:szCs w:val="12"/>
              </w:rPr>
            </w:pPr>
            <w:r w:rsidRPr="008925BA">
              <w:rPr>
                <w:b/>
                <w:sz w:val="12"/>
                <w:szCs w:val="12"/>
              </w:rPr>
              <w:t>-</w:t>
            </w:r>
          </w:p>
        </w:tc>
        <w:tc>
          <w:tcPr>
            <w:tcW w:w="787" w:type="dxa"/>
            <w:tcBorders>
              <w:top w:val="nil"/>
              <w:left w:val="dotted" w:sz="4" w:space="0" w:color="auto"/>
              <w:bottom w:val="nil"/>
              <w:right w:val="dotted" w:sz="4" w:space="0" w:color="auto"/>
            </w:tcBorders>
            <w:vAlign w:val="bottom"/>
          </w:tcPr>
          <w:p w14:paraId="2FB17E46" w14:textId="77777777" w:rsidR="00365FEE" w:rsidRPr="008925BA" w:rsidRDefault="00365FEE" w:rsidP="00450175">
            <w:pPr>
              <w:jc w:val="right"/>
              <w:rPr>
                <w:b/>
                <w:sz w:val="12"/>
                <w:szCs w:val="12"/>
              </w:rPr>
            </w:pPr>
            <w:r w:rsidRPr="008925BA">
              <w:rPr>
                <w:b/>
                <w:sz w:val="12"/>
                <w:szCs w:val="12"/>
              </w:rPr>
              <w:t>-</w:t>
            </w:r>
          </w:p>
        </w:tc>
        <w:tc>
          <w:tcPr>
            <w:tcW w:w="900" w:type="dxa"/>
            <w:tcBorders>
              <w:top w:val="nil"/>
              <w:left w:val="dotted" w:sz="4" w:space="0" w:color="auto"/>
              <w:bottom w:val="nil"/>
              <w:right w:val="dotted" w:sz="4" w:space="0" w:color="auto"/>
            </w:tcBorders>
            <w:vAlign w:val="bottom"/>
          </w:tcPr>
          <w:p w14:paraId="47461D59" w14:textId="77777777" w:rsidR="00365FEE" w:rsidRPr="008925BA" w:rsidRDefault="00365FEE" w:rsidP="00450175">
            <w:pPr>
              <w:jc w:val="right"/>
              <w:rPr>
                <w:b/>
                <w:sz w:val="12"/>
                <w:szCs w:val="12"/>
              </w:rPr>
            </w:pPr>
            <w:r w:rsidRPr="008925BA">
              <w:rPr>
                <w:b/>
                <w:sz w:val="12"/>
                <w:szCs w:val="12"/>
              </w:rPr>
              <w:t>-</w:t>
            </w:r>
          </w:p>
        </w:tc>
        <w:tc>
          <w:tcPr>
            <w:tcW w:w="837" w:type="dxa"/>
            <w:tcBorders>
              <w:top w:val="nil"/>
              <w:left w:val="dotted" w:sz="4" w:space="0" w:color="auto"/>
              <w:bottom w:val="nil"/>
              <w:right w:val="dotted" w:sz="4" w:space="0" w:color="auto"/>
            </w:tcBorders>
            <w:vAlign w:val="bottom"/>
          </w:tcPr>
          <w:p w14:paraId="67E0A89C" w14:textId="77777777" w:rsidR="00365FEE" w:rsidRPr="008925BA" w:rsidRDefault="00365FEE" w:rsidP="00450175">
            <w:pPr>
              <w:jc w:val="right"/>
              <w:rPr>
                <w:b/>
                <w:sz w:val="12"/>
                <w:szCs w:val="12"/>
              </w:rPr>
            </w:pPr>
            <w:r w:rsidRPr="008925BA">
              <w:rPr>
                <w:b/>
                <w:sz w:val="12"/>
                <w:szCs w:val="12"/>
              </w:rPr>
              <w:t>-</w:t>
            </w:r>
          </w:p>
        </w:tc>
        <w:tc>
          <w:tcPr>
            <w:tcW w:w="886" w:type="dxa"/>
            <w:tcBorders>
              <w:top w:val="nil"/>
              <w:left w:val="dotted" w:sz="4" w:space="0" w:color="auto"/>
              <w:bottom w:val="nil"/>
              <w:right w:val="dotted" w:sz="4" w:space="0" w:color="auto"/>
            </w:tcBorders>
            <w:vAlign w:val="bottom"/>
          </w:tcPr>
          <w:p w14:paraId="30B15B3D" w14:textId="77777777" w:rsidR="00365FEE" w:rsidRPr="008925BA" w:rsidRDefault="00365FEE" w:rsidP="00450175">
            <w:pPr>
              <w:jc w:val="right"/>
              <w:rPr>
                <w:b/>
                <w:sz w:val="12"/>
                <w:szCs w:val="12"/>
              </w:rPr>
            </w:pPr>
            <w:r w:rsidRPr="008925BA">
              <w:rPr>
                <w:b/>
                <w:bCs/>
                <w:sz w:val="12"/>
                <w:szCs w:val="12"/>
              </w:rPr>
              <w:t>(6)</w:t>
            </w:r>
          </w:p>
        </w:tc>
        <w:tc>
          <w:tcPr>
            <w:tcW w:w="777" w:type="dxa"/>
            <w:tcBorders>
              <w:top w:val="nil"/>
              <w:left w:val="dotted" w:sz="4" w:space="0" w:color="auto"/>
              <w:bottom w:val="nil"/>
              <w:right w:val="dotted" w:sz="4" w:space="0" w:color="auto"/>
            </w:tcBorders>
            <w:vAlign w:val="bottom"/>
          </w:tcPr>
          <w:p w14:paraId="1F060296" w14:textId="77777777" w:rsidR="00365FEE" w:rsidRPr="008925BA" w:rsidRDefault="00365FEE" w:rsidP="00450175">
            <w:pPr>
              <w:jc w:val="right"/>
              <w:rPr>
                <w:b/>
                <w:sz w:val="12"/>
                <w:szCs w:val="12"/>
              </w:rPr>
            </w:pPr>
            <w:r w:rsidRPr="008925BA">
              <w:rPr>
                <w:b/>
                <w:sz w:val="12"/>
                <w:szCs w:val="12"/>
              </w:rPr>
              <w:t>-</w:t>
            </w:r>
          </w:p>
        </w:tc>
        <w:tc>
          <w:tcPr>
            <w:tcW w:w="837" w:type="dxa"/>
            <w:tcBorders>
              <w:top w:val="nil"/>
              <w:left w:val="dotted" w:sz="4" w:space="0" w:color="auto"/>
              <w:bottom w:val="nil"/>
              <w:right w:val="dotted" w:sz="4" w:space="0" w:color="auto"/>
            </w:tcBorders>
            <w:vAlign w:val="bottom"/>
          </w:tcPr>
          <w:p w14:paraId="449DFCA6" w14:textId="77777777" w:rsidR="00365FEE" w:rsidRPr="008925BA" w:rsidRDefault="00365FEE" w:rsidP="00450175">
            <w:pPr>
              <w:jc w:val="right"/>
              <w:rPr>
                <w:b/>
                <w:sz w:val="12"/>
                <w:szCs w:val="12"/>
              </w:rPr>
            </w:pPr>
            <w:r w:rsidRPr="008925BA">
              <w:rPr>
                <w:b/>
                <w:sz w:val="12"/>
                <w:szCs w:val="12"/>
              </w:rPr>
              <w:t>-</w:t>
            </w:r>
          </w:p>
        </w:tc>
        <w:tc>
          <w:tcPr>
            <w:tcW w:w="838" w:type="dxa"/>
            <w:tcBorders>
              <w:top w:val="nil"/>
              <w:left w:val="dotted" w:sz="4" w:space="0" w:color="auto"/>
              <w:bottom w:val="nil"/>
              <w:right w:val="dotted" w:sz="4" w:space="0" w:color="auto"/>
            </w:tcBorders>
            <w:vAlign w:val="bottom"/>
          </w:tcPr>
          <w:p w14:paraId="7BF24311" w14:textId="77777777" w:rsidR="00365FEE" w:rsidRPr="008925BA" w:rsidRDefault="00365FEE" w:rsidP="00450175">
            <w:pPr>
              <w:jc w:val="right"/>
              <w:rPr>
                <w:b/>
                <w:sz w:val="12"/>
                <w:szCs w:val="12"/>
              </w:rPr>
            </w:pPr>
            <w:r w:rsidRPr="008925BA">
              <w:rPr>
                <w:b/>
                <w:sz w:val="12"/>
                <w:szCs w:val="12"/>
              </w:rPr>
              <w:t>-</w:t>
            </w:r>
          </w:p>
        </w:tc>
        <w:tc>
          <w:tcPr>
            <w:tcW w:w="725" w:type="dxa"/>
            <w:tcBorders>
              <w:top w:val="nil"/>
              <w:left w:val="dotted" w:sz="4" w:space="0" w:color="auto"/>
              <w:bottom w:val="nil"/>
              <w:right w:val="dotted" w:sz="4" w:space="0" w:color="auto"/>
            </w:tcBorders>
            <w:vAlign w:val="bottom"/>
          </w:tcPr>
          <w:p w14:paraId="1803F06B" w14:textId="77777777" w:rsidR="00365FEE" w:rsidRPr="008925BA" w:rsidRDefault="00365FEE" w:rsidP="00450175">
            <w:pPr>
              <w:jc w:val="right"/>
              <w:rPr>
                <w:b/>
                <w:sz w:val="12"/>
                <w:szCs w:val="12"/>
              </w:rPr>
            </w:pPr>
            <w:r w:rsidRPr="008925BA">
              <w:rPr>
                <w:b/>
                <w:sz w:val="12"/>
                <w:szCs w:val="12"/>
              </w:rPr>
              <w:t>-</w:t>
            </w:r>
          </w:p>
        </w:tc>
        <w:tc>
          <w:tcPr>
            <w:tcW w:w="800" w:type="dxa"/>
            <w:tcBorders>
              <w:top w:val="nil"/>
              <w:left w:val="dotted" w:sz="4" w:space="0" w:color="auto"/>
              <w:bottom w:val="nil"/>
              <w:right w:val="dotted" w:sz="4" w:space="0" w:color="auto"/>
            </w:tcBorders>
            <w:vAlign w:val="bottom"/>
          </w:tcPr>
          <w:p w14:paraId="6A2AFB7B" w14:textId="77777777" w:rsidR="00365FEE" w:rsidRPr="008925BA" w:rsidRDefault="00365FEE" w:rsidP="00450175">
            <w:pPr>
              <w:jc w:val="right"/>
              <w:rPr>
                <w:b/>
                <w:sz w:val="12"/>
                <w:szCs w:val="12"/>
              </w:rPr>
            </w:pPr>
            <w:r w:rsidRPr="008925BA">
              <w:rPr>
                <w:b/>
                <w:sz w:val="12"/>
                <w:szCs w:val="12"/>
              </w:rPr>
              <w:t>-</w:t>
            </w:r>
          </w:p>
        </w:tc>
        <w:tc>
          <w:tcPr>
            <w:tcW w:w="977" w:type="dxa"/>
            <w:tcBorders>
              <w:top w:val="nil"/>
              <w:left w:val="dotted" w:sz="4" w:space="0" w:color="auto"/>
              <w:bottom w:val="nil"/>
              <w:right w:val="dotted" w:sz="4" w:space="0" w:color="auto"/>
            </w:tcBorders>
            <w:vAlign w:val="bottom"/>
          </w:tcPr>
          <w:p w14:paraId="0DFE89E2" w14:textId="77777777" w:rsidR="00365FEE" w:rsidRPr="008925BA" w:rsidRDefault="00365FEE" w:rsidP="00450175">
            <w:pPr>
              <w:jc w:val="right"/>
              <w:rPr>
                <w:b/>
                <w:sz w:val="12"/>
                <w:szCs w:val="12"/>
              </w:rPr>
            </w:pPr>
            <w:r w:rsidRPr="008925BA">
              <w:rPr>
                <w:b/>
                <w:sz w:val="12"/>
                <w:szCs w:val="12"/>
              </w:rPr>
              <w:t>-</w:t>
            </w:r>
          </w:p>
        </w:tc>
        <w:tc>
          <w:tcPr>
            <w:tcW w:w="813" w:type="dxa"/>
            <w:tcBorders>
              <w:top w:val="nil"/>
              <w:left w:val="dotted" w:sz="4" w:space="0" w:color="auto"/>
              <w:bottom w:val="nil"/>
              <w:right w:val="dotted" w:sz="4" w:space="0" w:color="auto"/>
            </w:tcBorders>
            <w:vAlign w:val="bottom"/>
          </w:tcPr>
          <w:p w14:paraId="78FC61AA" w14:textId="77777777" w:rsidR="00365FEE" w:rsidRPr="008925BA" w:rsidRDefault="00365FEE" w:rsidP="00450175">
            <w:pPr>
              <w:jc w:val="right"/>
              <w:rPr>
                <w:b/>
                <w:sz w:val="12"/>
                <w:szCs w:val="12"/>
              </w:rPr>
            </w:pPr>
            <w:r w:rsidRPr="008925BA">
              <w:rPr>
                <w:b/>
                <w:sz w:val="12"/>
                <w:szCs w:val="12"/>
              </w:rPr>
              <w:t>(1.870)</w:t>
            </w:r>
          </w:p>
        </w:tc>
        <w:tc>
          <w:tcPr>
            <w:tcW w:w="861" w:type="dxa"/>
            <w:tcBorders>
              <w:top w:val="nil"/>
              <w:left w:val="dotted" w:sz="4" w:space="0" w:color="auto"/>
              <w:bottom w:val="nil"/>
            </w:tcBorders>
            <w:vAlign w:val="bottom"/>
          </w:tcPr>
          <w:p w14:paraId="053BAA4D" w14:textId="77777777" w:rsidR="00365FEE" w:rsidRPr="008925BA" w:rsidRDefault="00365FEE" w:rsidP="00450175">
            <w:pPr>
              <w:jc w:val="right"/>
              <w:rPr>
                <w:b/>
                <w:sz w:val="12"/>
                <w:szCs w:val="12"/>
              </w:rPr>
            </w:pPr>
            <w:r w:rsidRPr="008925BA">
              <w:rPr>
                <w:b/>
                <w:sz w:val="12"/>
                <w:szCs w:val="12"/>
              </w:rPr>
              <w:t>1.498.124</w:t>
            </w:r>
          </w:p>
        </w:tc>
      </w:tr>
      <w:tr w:rsidR="00365FEE" w:rsidRPr="008925BA" w14:paraId="772A0679" w14:textId="77777777" w:rsidTr="00450175">
        <w:trPr>
          <w:trHeight w:val="19"/>
        </w:trPr>
        <w:tc>
          <w:tcPr>
            <w:tcW w:w="458" w:type="dxa"/>
            <w:tcBorders>
              <w:top w:val="nil"/>
              <w:left w:val="single" w:sz="4" w:space="0" w:color="auto"/>
              <w:bottom w:val="nil"/>
              <w:right w:val="single" w:sz="4" w:space="0" w:color="auto"/>
            </w:tcBorders>
          </w:tcPr>
          <w:p w14:paraId="0ADEAA3F" w14:textId="77777777" w:rsidR="00365FEE" w:rsidRPr="008925BA" w:rsidRDefault="00365FEE" w:rsidP="00450175">
            <w:pPr>
              <w:rPr>
                <w:b/>
                <w:bCs/>
                <w:sz w:val="12"/>
                <w:szCs w:val="12"/>
              </w:rPr>
            </w:pPr>
            <w:r w:rsidRPr="008925BA">
              <w:rPr>
                <w:b/>
                <w:bCs/>
                <w:sz w:val="12"/>
                <w:szCs w:val="12"/>
              </w:rPr>
              <w:t>II.</w:t>
            </w:r>
          </w:p>
        </w:tc>
        <w:tc>
          <w:tcPr>
            <w:tcW w:w="2891" w:type="dxa"/>
            <w:tcBorders>
              <w:top w:val="nil"/>
              <w:left w:val="single" w:sz="4" w:space="0" w:color="auto"/>
              <w:bottom w:val="nil"/>
              <w:right w:val="single" w:sz="4" w:space="0" w:color="auto"/>
            </w:tcBorders>
          </w:tcPr>
          <w:p w14:paraId="1B35DFEC" w14:textId="77777777" w:rsidR="00365FEE" w:rsidRPr="008925BA" w:rsidRDefault="00365FEE" w:rsidP="00450175">
            <w:pPr>
              <w:rPr>
                <w:b/>
                <w:bCs/>
                <w:sz w:val="12"/>
                <w:szCs w:val="12"/>
              </w:rPr>
            </w:pPr>
            <w:r w:rsidRPr="008925BA">
              <w:rPr>
                <w:b/>
                <w:bCs/>
                <w:sz w:val="12"/>
                <w:szCs w:val="12"/>
              </w:rPr>
              <w:t>TMS 8 Uyarınca Yapılan Düzeltmeler</w:t>
            </w:r>
          </w:p>
        </w:tc>
        <w:tc>
          <w:tcPr>
            <w:tcW w:w="851" w:type="dxa"/>
            <w:tcBorders>
              <w:top w:val="nil"/>
              <w:left w:val="single" w:sz="4" w:space="0" w:color="auto"/>
              <w:bottom w:val="nil"/>
              <w:right w:val="dotted" w:sz="4" w:space="0" w:color="auto"/>
            </w:tcBorders>
            <w:vAlign w:val="bottom"/>
          </w:tcPr>
          <w:p w14:paraId="7CDC1A93" w14:textId="77777777" w:rsidR="00365FEE" w:rsidRPr="008925BA" w:rsidRDefault="00365FEE" w:rsidP="00450175">
            <w:pPr>
              <w:jc w:val="right"/>
              <w:rPr>
                <w:b/>
                <w:sz w:val="12"/>
                <w:szCs w:val="12"/>
              </w:rPr>
            </w:pPr>
            <w:r w:rsidRPr="008925BA">
              <w:rPr>
                <w:b/>
                <w:bCs/>
                <w:sz w:val="12"/>
                <w:szCs w:val="12"/>
              </w:rPr>
              <w:t>-</w:t>
            </w:r>
          </w:p>
        </w:tc>
        <w:tc>
          <w:tcPr>
            <w:tcW w:w="913" w:type="dxa"/>
            <w:tcBorders>
              <w:top w:val="nil"/>
              <w:left w:val="dotted" w:sz="4" w:space="0" w:color="auto"/>
              <w:bottom w:val="nil"/>
              <w:right w:val="dotted" w:sz="4" w:space="0" w:color="auto"/>
            </w:tcBorders>
            <w:vAlign w:val="bottom"/>
          </w:tcPr>
          <w:p w14:paraId="22F4824C" w14:textId="77777777" w:rsidR="00365FEE" w:rsidRPr="008925BA" w:rsidRDefault="00365FEE" w:rsidP="00450175">
            <w:pPr>
              <w:jc w:val="right"/>
              <w:rPr>
                <w:b/>
                <w:sz w:val="12"/>
                <w:szCs w:val="12"/>
              </w:rPr>
            </w:pPr>
            <w:r w:rsidRPr="008925BA">
              <w:rPr>
                <w:b/>
                <w:bCs/>
                <w:sz w:val="12"/>
                <w:szCs w:val="12"/>
              </w:rPr>
              <w:t>-</w:t>
            </w:r>
          </w:p>
        </w:tc>
        <w:tc>
          <w:tcPr>
            <w:tcW w:w="787" w:type="dxa"/>
            <w:tcBorders>
              <w:top w:val="nil"/>
              <w:left w:val="dotted" w:sz="4" w:space="0" w:color="auto"/>
              <w:bottom w:val="nil"/>
              <w:right w:val="dotted" w:sz="4" w:space="0" w:color="auto"/>
            </w:tcBorders>
            <w:vAlign w:val="bottom"/>
          </w:tcPr>
          <w:p w14:paraId="1937720E" w14:textId="77777777" w:rsidR="00365FEE" w:rsidRPr="008925BA" w:rsidRDefault="00365FEE" w:rsidP="00450175">
            <w:pPr>
              <w:jc w:val="right"/>
              <w:rPr>
                <w:b/>
                <w:sz w:val="12"/>
                <w:szCs w:val="12"/>
              </w:rPr>
            </w:pPr>
            <w:r w:rsidRPr="008925BA">
              <w:rPr>
                <w:b/>
                <w:bCs/>
                <w:sz w:val="12"/>
                <w:szCs w:val="12"/>
              </w:rPr>
              <w:t>-</w:t>
            </w:r>
          </w:p>
        </w:tc>
        <w:tc>
          <w:tcPr>
            <w:tcW w:w="900" w:type="dxa"/>
            <w:tcBorders>
              <w:top w:val="nil"/>
              <w:left w:val="dotted" w:sz="4" w:space="0" w:color="auto"/>
              <w:bottom w:val="nil"/>
              <w:right w:val="dotted" w:sz="4" w:space="0" w:color="auto"/>
            </w:tcBorders>
            <w:vAlign w:val="bottom"/>
          </w:tcPr>
          <w:p w14:paraId="7F1F51C2" w14:textId="77777777" w:rsidR="00365FEE" w:rsidRPr="008925BA" w:rsidRDefault="00365FEE" w:rsidP="00450175">
            <w:pPr>
              <w:jc w:val="right"/>
              <w:rPr>
                <w:b/>
                <w:sz w:val="12"/>
                <w:szCs w:val="12"/>
              </w:rPr>
            </w:pPr>
            <w:r w:rsidRPr="008925BA">
              <w:rPr>
                <w:b/>
                <w:bCs/>
                <w:sz w:val="12"/>
                <w:szCs w:val="12"/>
              </w:rPr>
              <w:t>-</w:t>
            </w:r>
          </w:p>
        </w:tc>
        <w:tc>
          <w:tcPr>
            <w:tcW w:w="837" w:type="dxa"/>
            <w:tcBorders>
              <w:top w:val="nil"/>
              <w:left w:val="dotted" w:sz="4" w:space="0" w:color="auto"/>
              <w:bottom w:val="nil"/>
              <w:right w:val="dotted" w:sz="4" w:space="0" w:color="auto"/>
            </w:tcBorders>
            <w:vAlign w:val="bottom"/>
          </w:tcPr>
          <w:p w14:paraId="6F907509" w14:textId="77777777" w:rsidR="00365FEE" w:rsidRPr="008925BA" w:rsidRDefault="00365FEE" w:rsidP="00450175">
            <w:pPr>
              <w:jc w:val="right"/>
              <w:rPr>
                <w:b/>
                <w:sz w:val="12"/>
                <w:szCs w:val="12"/>
              </w:rPr>
            </w:pPr>
            <w:r w:rsidRPr="008925BA">
              <w:rPr>
                <w:b/>
                <w:bCs/>
                <w:sz w:val="12"/>
                <w:szCs w:val="12"/>
              </w:rPr>
              <w:t>-</w:t>
            </w:r>
          </w:p>
        </w:tc>
        <w:tc>
          <w:tcPr>
            <w:tcW w:w="886" w:type="dxa"/>
            <w:tcBorders>
              <w:top w:val="nil"/>
              <w:left w:val="dotted" w:sz="4" w:space="0" w:color="auto"/>
              <w:bottom w:val="nil"/>
              <w:right w:val="dotted" w:sz="4" w:space="0" w:color="auto"/>
            </w:tcBorders>
            <w:vAlign w:val="bottom"/>
          </w:tcPr>
          <w:p w14:paraId="13E6DA53" w14:textId="77777777" w:rsidR="00365FEE" w:rsidRPr="008925BA" w:rsidRDefault="00365FEE" w:rsidP="00450175">
            <w:pPr>
              <w:jc w:val="right"/>
              <w:rPr>
                <w:b/>
                <w:sz w:val="12"/>
                <w:szCs w:val="12"/>
              </w:rPr>
            </w:pPr>
            <w:r w:rsidRPr="008925BA">
              <w:rPr>
                <w:b/>
                <w:bCs/>
                <w:sz w:val="12"/>
                <w:szCs w:val="12"/>
              </w:rPr>
              <w:t>-</w:t>
            </w:r>
          </w:p>
        </w:tc>
        <w:tc>
          <w:tcPr>
            <w:tcW w:w="777" w:type="dxa"/>
            <w:tcBorders>
              <w:top w:val="nil"/>
              <w:left w:val="dotted" w:sz="4" w:space="0" w:color="auto"/>
              <w:bottom w:val="nil"/>
              <w:right w:val="dotted" w:sz="4" w:space="0" w:color="auto"/>
            </w:tcBorders>
            <w:vAlign w:val="bottom"/>
          </w:tcPr>
          <w:p w14:paraId="1A5265F7" w14:textId="77777777" w:rsidR="00365FEE" w:rsidRPr="008925BA" w:rsidRDefault="00365FEE" w:rsidP="00450175">
            <w:pPr>
              <w:jc w:val="right"/>
              <w:rPr>
                <w:b/>
                <w:sz w:val="12"/>
                <w:szCs w:val="12"/>
              </w:rPr>
            </w:pPr>
            <w:r w:rsidRPr="008925BA">
              <w:rPr>
                <w:b/>
                <w:bCs/>
                <w:sz w:val="12"/>
                <w:szCs w:val="12"/>
              </w:rPr>
              <w:t>-</w:t>
            </w:r>
          </w:p>
        </w:tc>
        <w:tc>
          <w:tcPr>
            <w:tcW w:w="837" w:type="dxa"/>
            <w:tcBorders>
              <w:top w:val="nil"/>
              <w:left w:val="dotted" w:sz="4" w:space="0" w:color="auto"/>
              <w:bottom w:val="nil"/>
              <w:right w:val="dotted" w:sz="4" w:space="0" w:color="auto"/>
            </w:tcBorders>
            <w:vAlign w:val="bottom"/>
          </w:tcPr>
          <w:p w14:paraId="661E76F7" w14:textId="77777777" w:rsidR="00365FEE" w:rsidRPr="008925BA" w:rsidRDefault="00365FEE" w:rsidP="00450175">
            <w:pPr>
              <w:jc w:val="right"/>
              <w:rPr>
                <w:b/>
                <w:sz w:val="12"/>
                <w:szCs w:val="12"/>
              </w:rPr>
            </w:pPr>
            <w:r w:rsidRPr="008925BA">
              <w:rPr>
                <w:b/>
                <w:bCs/>
                <w:sz w:val="12"/>
                <w:szCs w:val="12"/>
              </w:rPr>
              <w:t>-</w:t>
            </w:r>
          </w:p>
        </w:tc>
        <w:tc>
          <w:tcPr>
            <w:tcW w:w="838" w:type="dxa"/>
            <w:tcBorders>
              <w:top w:val="nil"/>
              <w:left w:val="dotted" w:sz="4" w:space="0" w:color="auto"/>
              <w:bottom w:val="nil"/>
              <w:right w:val="dotted" w:sz="4" w:space="0" w:color="auto"/>
            </w:tcBorders>
            <w:vAlign w:val="bottom"/>
          </w:tcPr>
          <w:p w14:paraId="39C6D173" w14:textId="77777777" w:rsidR="00365FEE" w:rsidRPr="008925BA" w:rsidRDefault="00365FEE" w:rsidP="00450175">
            <w:pPr>
              <w:jc w:val="right"/>
              <w:rPr>
                <w:b/>
                <w:sz w:val="12"/>
                <w:szCs w:val="12"/>
              </w:rPr>
            </w:pPr>
            <w:r w:rsidRPr="008925BA">
              <w:rPr>
                <w:b/>
                <w:bCs/>
                <w:sz w:val="12"/>
                <w:szCs w:val="12"/>
              </w:rPr>
              <w:t>-</w:t>
            </w:r>
          </w:p>
        </w:tc>
        <w:tc>
          <w:tcPr>
            <w:tcW w:w="725" w:type="dxa"/>
            <w:tcBorders>
              <w:top w:val="nil"/>
              <w:left w:val="dotted" w:sz="4" w:space="0" w:color="auto"/>
              <w:bottom w:val="nil"/>
              <w:right w:val="dotted" w:sz="4" w:space="0" w:color="auto"/>
            </w:tcBorders>
            <w:vAlign w:val="bottom"/>
          </w:tcPr>
          <w:p w14:paraId="1B5DFBF3" w14:textId="77777777" w:rsidR="00365FEE" w:rsidRPr="008925BA" w:rsidRDefault="00365FEE" w:rsidP="00450175">
            <w:pPr>
              <w:jc w:val="right"/>
              <w:rPr>
                <w:b/>
                <w:sz w:val="12"/>
                <w:szCs w:val="12"/>
              </w:rPr>
            </w:pPr>
            <w:r w:rsidRPr="008925BA">
              <w:rPr>
                <w:b/>
                <w:bCs/>
                <w:sz w:val="12"/>
                <w:szCs w:val="12"/>
              </w:rPr>
              <w:t>-</w:t>
            </w:r>
          </w:p>
        </w:tc>
        <w:tc>
          <w:tcPr>
            <w:tcW w:w="800" w:type="dxa"/>
            <w:tcBorders>
              <w:top w:val="nil"/>
              <w:left w:val="dotted" w:sz="4" w:space="0" w:color="auto"/>
              <w:bottom w:val="nil"/>
              <w:right w:val="dotted" w:sz="4" w:space="0" w:color="auto"/>
            </w:tcBorders>
            <w:vAlign w:val="bottom"/>
          </w:tcPr>
          <w:p w14:paraId="7F976494" w14:textId="77777777" w:rsidR="00365FEE" w:rsidRPr="008925BA" w:rsidRDefault="00365FEE" w:rsidP="00450175">
            <w:pPr>
              <w:jc w:val="right"/>
              <w:rPr>
                <w:b/>
                <w:sz w:val="12"/>
                <w:szCs w:val="12"/>
              </w:rPr>
            </w:pPr>
            <w:r w:rsidRPr="008925BA">
              <w:rPr>
                <w:b/>
                <w:bCs/>
                <w:sz w:val="12"/>
                <w:szCs w:val="12"/>
              </w:rPr>
              <w:t>-</w:t>
            </w:r>
          </w:p>
        </w:tc>
        <w:tc>
          <w:tcPr>
            <w:tcW w:w="977" w:type="dxa"/>
            <w:tcBorders>
              <w:top w:val="nil"/>
              <w:left w:val="dotted" w:sz="4" w:space="0" w:color="auto"/>
              <w:bottom w:val="nil"/>
              <w:right w:val="dotted" w:sz="4" w:space="0" w:color="auto"/>
            </w:tcBorders>
            <w:vAlign w:val="bottom"/>
          </w:tcPr>
          <w:p w14:paraId="6DFA70A8" w14:textId="77777777" w:rsidR="00365FEE" w:rsidRPr="008925BA" w:rsidRDefault="00365FEE" w:rsidP="00450175">
            <w:pPr>
              <w:jc w:val="right"/>
              <w:rPr>
                <w:b/>
                <w:sz w:val="12"/>
                <w:szCs w:val="12"/>
              </w:rPr>
            </w:pPr>
            <w:r w:rsidRPr="008925BA">
              <w:rPr>
                <w:b/>
                <w:bCs/>
                <w:sz w:val="12"/>
                <w:szCs w:val="12"/>
              </w:rPr>
              <w:t>-</w:t>
            </w:r>
          </w:p>
        </w:tc>
        <w:tc>
          <w:tcPr>
            <w:tcW w:w="813" w:type="dxa"/>
            <w:tcBorders>
              <w:top w:val="nil"/>
              <w:left w:val="dotted" w:sz="4" w:space="0" w:color="auto"/>
              <w:bottom w:val="nil"/>
              <w:right w:val="dotted" w:sz="4" w:space="0" w:color="auto"/>
            </w:tcBorders>
            <w:vAlign w:val="bottom"/>
          </w:tcPr>
          <w:p w14:paraId="3BC0D6A4" w14:textId="77777777" w:rsidR="00365FEE" w:rsidRPr="008925BA" w:rsidRDefault="00365FEE" w:rsidP="00450175">
            <w:pPr>
              <w:jc w:val="right"/>
              <w:rPr>
                <w:b/>
                <w:sz w:val="12"/>
                <w:szCs w:val="12"/>
              </w:rPr>
            </w:pPr>
            <w:r w:rsidRPr="008925BA">
              <w:rPr>
                <w:b/>
                <w:bCs/>
                <w:sz w:val="12"/>
                <w:szCs w:val="12"/>
              </w:rPr>
              <w:t>-</w:t>
            </w:r>
          </w:p>
        </w:tc>
        <w:tc>
          <w:tcPr>
            <w:tcW w:w="861" w:type="dxa"/>
            <w:tcBorders>
              <w:top w:val="nil"/>
              <w:left w:val="dotted" w:sz="4" w:space="0" w:color="auto"/>
              <w:bottom w:val="nil"/>
            </w:tcBorders>
            <w:vAlign w:val="bottom"/>
          </w:tcPr>
          <w:p w14:paraId="6FF723EC" w14:textId="77777777" w:rsidR="00365FEE" w:rsidRPr="008925BA" w:rsidRDefault="00365FEE" w:rsidP="00450175">
            <w:pPr>
              <w:jc w:val="right"/>
              <w:rPr>
                <w:b/>
                <w:sz w:val="12"/>
                <w:szCs w:val="12"/>
              </w:rPr>
            </w:pPr>
            <w:r w:rsidRPr="008925BA">
              <w:rPr>
                <w:b/>
                <w:bCs/>
                <w:sz w:val="12"/>
                <w:szCs w:val="12"/>
              </w:rPr>
              <w:t>-</w:t>
            </w:r>
          </w:p>
        </w:tc>
      </w:tr>
      <w:tr w:rsidR="00365FEE" w:rsidRPr="008925BA" w14:paraId="63DEEE04" w14:textId="77777777" w:rsidTr="00450175">
        <w:trPr>
          <w:trHeight w:val="19"/>
        </w:trPr>
        <w:tc>
          <w:tcPr>
            <w:tcW w:w="458" w:type="dxa"/>
            <w:tcBorders>
              <w:top w:val="nil"/>
              <w:left w:val="single" w:sz="4" w:space="0" w:color="auto"/>
              <w:bottom w:val="nil"/>
              <w:right w:val="single" w:sz="4" w:space="0" w:color="auto"/>
            </w:tcBorders>
          </w:tcPr>
          <w:p w14:paraId="224745F9" w14:textId="77777777" w:rsidR="00365FEE" w:rsidRPr="008925BA" w:rsidRDefault="00365FEE" w:rsidP="00450175">
            <w:pPr>
              <w:rPr>
                <w:b/>
                <w:bCs/>
                <w:sz w:val="12"/>
                <w:szCs w:val="12"/>
              </w:rPr>
            </w:pPr>
            <w:r w:rsidRPr="008925BA">
              <w:rPr>
                <w:sz w:val="12"/>
                <w:szCs w:val="12"/>
              </w:rPr>
              <w:t>2.1</w:t>
            </w:r>
          </w:p>
        </w:tc>
        <w:tc>
          <w:tcPr>
            <w:tcW w:w="2891" w:type="dxa"/>
            <w:tcBorders>
              <w:top w:val="nil"/>
              <w:left w:val="single" w:sz="4" w:space="0" w:color="auto"/>
              <w:bottom w:val="nil"/>
              <w:right w:val="single" w:sz="4" w:space="0" w:color="auto"/>
            </w:tcBorders>
          </w:tcPr>
          <w:p w14:paraId="2354183B" w14:textId="77777777" w:rsidR="00365FEE" w:rsidRPr="008925BA" w:rsidRDefault="00365FEE" w:rsidP="00450175">
            <w:pPr>
              <w:rPr>
                <w:b/>
                <w:bCs/>
                <w:sz w:val="12"/>
                <w:szCs w:val="12"/>
              </w:rPr>
            </w:pPr>
            <w:r w:rsidRPr="008925BA">
              <w:rPr>
                <w:sz w:val="12"/>
                <w:szCs w:val="12"/>
              </w:rPr>
              <w:t>Hataların Düzeltilmesinin Etkisi</w:t>
            </w:r>
          </w:p>
        </w:tc>
        <w:tc>
          <w:tcPr>
            <w:tcW w:w="851" w:type="dxa"/>
            <w:tcBorders>
              <w:top w:val="nil"/>
              <w:left w:val="single" w:sz="4" w:space="0" w:color="auto"/>
              <w:bottom w:val="nil"/>
              <w:right w:val="dotted" w:sz="4" w:space="0" w:color="auto"/>
            </w:tcBorders>
            <w:vAlign w:val="bottom"/>
          </w:tcPr>
          <w:p w14:paraId="6C3260CE" w14:textId="77777777" w:rsidR="00365FEE" w:rsidRPr="008925BA" w:rsidRDefault="00365FEE" w:rsidP="00450175">
            <w:pPr>
              <w:jc w:val="right"/>
              <w:rPr>
                <w:b/>
                <w:sz w:val="12"/>
                <w:szCs w:val="12"/>
              </w:rPr>
            </w:pPr>
            <w:r w:rsidRPr="008925BA">
              <w:rPr>
                <w:sz w:val="12"/>
                <w:szCs w:val="12"/>
              </w:rPr>
              <w:t>-</w:t>
            </w:r>
          </w:p>
        </w:tc>
        <w:tc>
          <w:tcPr>
            <w:tcW w:w="913" w:type="dxa"/>
            <w:tcBorders>
              <w:top w:val="nil"/>
              <w:left w:val="dotted" w:sz="4" w:space="0" w:color="auto"/>
              <w:bottom w:val="nil"/>
              <w:right w:val="dotted" w:sz="4" w:space="0" w:color="auto"/>
            </w:tcBorders>
            <w:vAlign w:val="bottom"/>
          </w:tcPr>
          <w:p w14:paraId="63B8A2B7" w14:textId="77777777" w:rsidR="00365FEE" w:rsidRPr="008925BA" w:rsidRDefault="00365FEE" w:rsidP="00450175">
            <w:pPr>
              <w:jc w:val="right"/>
              <w:rPr>
                <w:b/>
                <w:sz w:val="12"/>
                <w:szCs w:val="12"/>
              </w:rPr>
            </w:pPr>
            <w:r w:rsidRPr="008925BA">
              <w:rPr>
                <w:sz w:val="12"/>
                <w:szCs w:val="12"/>
              </w:rPr>
              <w:t>-</w:t>
            </w:r>
          </w:p>
        </w:tc>
        <w:tc>
          <w:tcPr>
            <w:tcW w:w="787" w:type="dxa"/>
            <w:tcBorders>
              <w:top w:val="nil"/>
              <w:left w:val="dotted" w:sz="4" w:space="0" w:color="auto"/>
              <w:bottom w:val="nil"/>
              <w:right w:val="dotted" w:sz="4" w:space="0" w:color="auto"/>
            </w:tcBorders>
            <w:vAlign w:val="bottom"/>
          </w:tcPr>
          <w:p w14:paraId="3D472544" w14:textId="77777777" w:rsidR="00365FEE" w:rsidRPr="008925BA" w:rsidRDefault="00365FEE" w:rsidP="00450175">
            <w:pPr>
              <w:jc w:val="right"/>
              <w:rPr>
                <w:b/>
                <w:sz w:val="12"/>
                <w:szCs w:val="12"/>
              </w:rPr>
            </w:pPr>
            <w:r w:rsidRPr="008925BA">
              <w:rPr>
                <w:sz w:val="12"/>
                <w:szCs w:val="12"/>
              </w:rPr>
              <w:t>-</w:t>
            </w:r>
          </w:p>
        </w:tc>
        <w:tc>
          <w:tcPr>
            <w:tcW w:w="900" w:type="dxa"/>
            <w:tcBorders>
              <w:top w:val="nil"/>
              <w:left w:val="dotted" w:sz="4" w:space="0" w:color="auto"/>
              <w:bottom w:val="nil"/>
              <w:right w:val="dotted" w:sz="4" w:space="0" w:color="auto"/>
            </w:tcBorders>
            <w:vAlign w:val="bottom"/>
          </w:tcPr>
          <w:p w14:paraId="6D6D72EC" w14:textId="77777777" w:rsidR="00365FEE" w:rsidRPr="008925BA" w:rsidRDefault="00365FEE" w:rsidP="00450175">
            <w:pPr>
              <w:jc w:val="right"/>
              <w:rPr>
                <w:b/>
                <w:sz w:val="12"/>
                <w:szCs w:val="12"/>
              </w:rPr>
            </w:pPr>
            <w:r w:rsidRPr="008925BA">
              <w:rPr>
                <w:sz w:val="12"/>
                <w:szCs w:val="12"/>
              </w:rPr>
              <w:t>-</w:t>
            </w:r>
          </w:p>
        </w:tc>
        <w:tc>
          <w:tcPr>
            <w:tcW w:w="837" w:type="dxa"/>
            <w:tcBorders>
              <w:top w:val="nil"/>
              <w:left w:val="dotted" w:sz="4" w:space="0" w:color="auto"/>
              <w:bottom w:val="nil"/>
              <w:right w:val="dotted" w:sz="4" w:space="0" w:color="auto"/>
            </w:tcBorders>
            <w:vAlign w:val="bottom"/>
          </w:tcPr>
          <w:p w14:paraId="1ADEC40B" w14:textId="77777777" w:rsidR="00365FEE" w:rsidRPr="008925BA" w:rsidRDefault="00365FEE" w:rsidP="00450175">
            <w:pPr>
              <w:jc w:val="right"/>
              <w:rPr>
                <w:b/>
                <w:sz w:val="12"/>
                <w:szCs w:val="12"/>
              </w:rPr>
            </w:pPr>
            <w:r w:rsidRPr="008925BA">
              <w:rPr>
                <w:sz w:val="12"/>
                <w:szCs w:val="12"/>
              </w:rPr>
              <w:t>-</w:t>
            </w:r>
          </w:p>
        </w:tc>
        <w:tc>
          <w:tcPr>
            <w:tcW w:w="886" w:type="dxa"/>
            <w:tcBorders>
              <w:top w:val="nil"/>
              <w:left w:val="dotted" w:sz="4" w:space="0" w:color="auto"/>
              <w:bottom w:val="nil"/>
              <w:right w:val="dotted" w:sz="4" w:space="0" w:color="auto"/>
            </w:tcBorders>
            <w:vAlign w:val="bottom"/>
          </w:tcPr>
          <w:p w14:paraId="6F139AA8" w14:textId="77777777" w:rsidR="00365FEE" w:rsidRPr="008925BA" w:rsidRDefault="00365FEE" w:rsidP="00450175">
            <w:pPr>
              <w:jc w:val="right"/>
              <w:rPr>
                <w:b/>
                <w:sz w:val="12"/>
                <w:szCs w:val="12"/>
              </w:rPr>
            </w:pPr>
            <w:r w:rsidRPr="008925BA">
              <w:rPr>
                <w:sz w:val="12"/>
                <w:szCs w:val="12"/>
              </w:rPr>
              <w:t>-</w:t>
            </w:r>
          </w:p>
        </w:tc>
        <w:tc>
          <w:tcPr>
            <w:tcW w:w="777" w:type="dxa"/>
            <w:tcBorders>
              <w:top w:val="nil"/>
              <w:left w:val="dotted" w:sz="4" w:space="0" w:color="auto"/>
              <w:bottom w:val="nil"/>
              <w:right w:val="dotted" w:sz="4" w:space="0" w:color="auto"/>
            </w:tcBorders>
            <w:vAlign w:val="bottom"/>
          </w:tcPr>
          <w:p w14:paraId="5E2115DE" w14:textId="77777777" w:rsidR="00365FEE" w:rsidRPr="008925BA" w:rsidRDefault="00365FEE" w:rsidP="00450175">
            <w:pPr>
              <w:jc w:val="right"/>
              <w:rPr>
                <w:b/>
                <w:sz w:val="12"/>
                <w:szCs w:val="12"/>
              </w:rPr>
            </w:pPr>
            <w:r w:rsidRPr="008925BA">
              <w:rPr>
                <w:sz w:val="12"/>
                <w:szCs w:val="12"/>
              </w:rPr>
              <w:t>-</w:t>
            </w:r>
          </w:p>
        </w:tc>
        <w:tc>
          <w:tcPr>
            <w:tcW w:w="837" w:type="dxa"/>
            <w:tcBorders>
              <w:top w:val="nil"/>
              <w:left w:val="dotted" w:sz="4" w:space="0" w:color="auto"/>
              <w:bottom w:val="nil"/>
              <w:right w:val="dotted" w:sz="4" w:space="0" w:color="auto"/>
            </w:tcBorders>
            <w:vAlign w:val="bottom"/>
          </w:tcPr>
          <w:p w14:paraId="3650C2C9" w14:textId="77777777" w:rsidR="00365FEE" w:rsidRPr="008925BA" w:rsidRDefault="00365FEE" w:rsidP="00450175">
            <w:pPr>
              <w:jc w:val="right"/>
              <w:rPr>
                <w:b/>
                <w:sz w:val="12"/>
                <w:szCs w:val="12"/>
              </w:rPr>
            </w:pPr>
            <w:r w:rsidRPr="008925BA">
              <w:rPr>
                <w:sz w:val="12"/>
                <w:szCs w:val="12"/>
              </w:rPr>
              <w:t>-</w:t>
            </w:r>
          </w:p>
        </w:tc>
        <w:tc>
          <w:tcPr>
            <w:tcW w:w="838" w:type="dxa"/>
            <w:tcBorders>
              <w:top w:val="nil"/>
              <w:left w:val="dotted" w:sz="4" w:space="0" w:color="auto"/>
              <w:bottom w:val="nil"/>
              <w:right w:val="dotted" w:sz="4" w:space="0" w:color="auto"/>
            </w:tcBorders>
            <w:vAlign w:val="bottom"/>
          </w:tcPr>
          <w:p w14:paraId="534D6A64" w14:textId="77777777" w:rsidR="00365FEE" w:rsidRPr="008925BA" w:rsidRDefault="00365FEE" w:rsidP="00450175">
            <w:pPr>
              <w:jc w:val="right"/>
              <w:rPr>
                <w:b/>
                <w:sz w:val="12"/>
                <w:szCs w:val="12"/>
              </w:rPr>
            </w:pPr>
            <w:r w:rsidRPr="008925BA">
              <w:rPr>
                <w:sz w:val="12"/>
                <w:szCs w:val="12"/>
              </w:rPr>
              <w:t>-</w:t>
            </w:r>
          </w:p>
        </w:tc>
        <w:tc>
          <w:tcPr>
            <w:tcW w:w="725" w:type="dxa"/>
            <w:tcBorders>
              <w:top w:val="nil"/>
              <w:left w:val="dotted" w:sz="4" w:space="0" w:color="auto"/>
              <w:bottom w:val="nil"/>
              <w:right w:val="dotted" w:sz="4" w:space="0" w:color="auto"/>
            </w:tcBorders>
            <w:vAlign w:val="bottom"/>
          </w:tcPr>
          <w:p w14:paraId="5BF76235" w14:textId="77777777" w:rsidR="00365FEE" w:rsidRPr="008925BA" w:rsidRDefault="00365FEE" w:rsidP="00450175">
            <w:pPr>
              <w:jc w:val="right"/>
              <w:rPr>
                <w:b/>
                <w:sz w:val="12"/>
                <w:szCs w:val="12"/>
              </w:rPr>
            </w:pPr>
            <w:r w:rsidRPr="008925BA">
              <w:rPr>
                <w:sz w:val="12"/>
                <w:szCs w:val="12"/>
              </w:rPr>
              <w:t>-</w:t>
            </w:r>
          </w:p>
        </w:tc>
        <w:tc>
          <w:tcPr>
            <w:tcW w:w="800" w:type="dxa"/>
            <w:tcBorders>
              <w:top w:val="nil"/>
              <w:left w:val="dotted" w:sz="4" w:space="0" w:color="auto"/>
              <w:bottom w:val="nil"/>
              <w:right w:val="dotted" w:sz="4" w:space="0" w:color="auto"/>
            </w:tcBorders>
            <w:vAlign w:val="bottom"/>
          </w:tcPr>
          <w:p w14:paraId="3C7F69F7" w14:textId="77777777" w:rsidR="00365FEE" w:rsidRPr="008925BA" w:rsidRDefault="00365FEE" w:rsidP="00450175">
            <w:pPr>
              <w:jc w:val="right"/>
              <w:rPr>
                <w:b/>
                <w:sz w:val="12"/>
                <w:szCs w:val="12"/>
              </w:rPr>
            </w:pPr>
            <w:r w:rsidRPr="008925BA">
              <w:rPr>
                <w:sz w:val="12"/>
                <w:szCs w:val="12"/>
              </w:rPr>
              <w:t>-</w:t>
            </w:r>
          </w:p>
        </w:tc>
        <w:tc>
          <w:tcPr>
            <w:tcW w:w="977" w:type="dxa"/>
            <w:tcBorders>
              <w:top w:val="nil"/>
              <w:left w:val="dotted" w:sz="4" w:space="0" w:color="auto"/>
              <w:bottom w:val="nil"/>
              <w:right w:val="dotted" w:sz="4" w:space="0" w:color="auto"/>
            </w:tcBorders>
            <w:vAlign w:val="bottom"/>
          </w:tcPr>
          <w:p w14:paraId="7F10F2FB" w14:textId="77777777" w:rsidR="00365FEE" w:rsidRPr="008925BA" w:rsidRDefault="00365FEE" w:rsidP="00450175">
            <w:pPr>
              <w:jc w:val="right"/>
              <w:rPr>
                <w:b/>
                <w:sz w:val="12"/>
                <w:szCs w:val="12"/>
              </w:rPr>
            </w:pPr>
            <w:r w:rsidRPr="008925BA">
              <w:rPr>
                <w:sz w:val="12"/>
                <w:szCs w:val="12"/>
              </w:rPr>
              <w:t>-</w:t>
            </w:r>
          </w:p>
        </w:tc>
        <w:tc>
          <w:tcPr>
            <w:tcW w:w="813" w:type="dxa"/>
            <w:tcBorders>
              <w:top w:val="nil"/>
              <w:left w:val="dotted" w:sz="4" w:space="0" w:color="auto"/>
              <w:bottom w:val="nil"/>
              <w:right w:val="dotted" w:sz="4" w:space="0" w:color="auto"/>
            </w:tcBorders>
            <w:vAlign w:val="bottom"/>
          </w:tcPr>
          <w:p w14:paraId="4846879C" w14:textId="77777777" w:rsidR="00365FEE" w:rsidRPr="008925BA" w:rsidRDefault="00365FEE" w:rsidP="00450175">
            <w:pPr>
              <w:jc w:val="right"/>
              <w:rPr>
                <w:b/>
                <w:sz w:val="12"/>
                <w:szCs w:val="12"/>
              </w:rPr>
            </w:pPr>
            <w:r w:rsidRPr="008925BA">
              <w:rPr>
                <w:sz w:val="12"/>
                <w:szCs w:val="12"/>
              </w:rPr>
              <w:t>-</w:t>
            </w:r>
          </w:p>
        </w:tc>
        <w:tc>
          <w:tcPr>
            <w:tcW w:w="861" w:type="dxa"/>
            <w:tcBorders>
              <w:top w:val="nil"/>
              <w:left w:val="dotted" w:sz="4" w:space="0" w:color="auto"/>
              <w:bottom w:val="nil"/>
            </w:tcBorders>
            <w:vAlign w:val="bottom"/>
          </w:tcPr>
          <w:p w14:paraId="54CD5266" w14:textId="77777777" w:rsidR="00365FEE" w:rsidRPr="008925BA" w:rsidRDefault="00365FEE" w:rsidP="00450175">
            <w:pPr>
              <w:jc w:val="right"/>
              <w:rPr>
                <w:b/>
                <w:sz w:val="12"/>
                <w:szCs w:val="12"/>
              </w:rPr>
            </w:pPr>
            <w:r w:rsidRPr="008925BA">
              <w:rPr>
                <w:sz w:val="12"/>
                <w:szCs w:val="12"/>
              </w:rPr>
              <w:t>-</w:t>
            </w:r>
          </w:p>
        </w:tc>
      </w:tr>
      <w:tr w:rsidR="00365FEE" w:rsidRPr="008925BA" w14:paraId="3267182B" w14:textId="77777777" w:rsidTr="00450175">
        <w:trPr>
          <w:trHeight w:val="19"/>
        </w:trPr>
        <w:tc>
          <w:tcPr>
            <w:tcW w:w="458" w:type="dxa"/>
            <w:tcBorders>
              <w:top w:val="nil"/>
              <w:left w:val="single" w:sz="4" w:space="0" w:color="auto"/>
              <w:bottom w:val="nil"/>
              <w:right w:val="single" w:sz="4" w:space="0" w:color="auto"/>
            </w:tcBorders>
          </w:tcPr>
          <w:p w14:paraId="7A5DFCEC" w14:textId="77777777" w:rsidR="00365FEE" w:rsidRPr="008925BA" w:rsidRDefault="00365FEE" w:rsidP="00450175">
            <w:pPr>
              <w:rPr>
                <w:bCs/>
                <w:sz w:val="12"/>
                <w:szCs w:val="12"/>
              </w:rPr>
            </w:pPr>
            <w:r w:rsidRPr="008925BA">
              <w:rPr>
                <w:bCs/>
                <w:sz w:val="12"/>
                <w:szCs w:val="12"/>
              </w:rPr>
              <w:t>2.2</w:t>
            </w:r>
          </w:p>
        </w:tc>
        <w:tc>
          <w:tcPr>
            <w:tcW w:w="2891" w:type="dxa"/>
            <w:tcBorders>
              <w:top w:val="nil"/>
              <w:left w:val="single" w:sz="4" w:space="0" w:color="auto"/>
              <w:bottom w:val="nil"/>
              <w:right w:val="single" w:sz="4" w:space="0" w:color="auto"/>
            </w:tcBorders>
          </w:tcPr>
          <w:p w14:paraId="02BCD20A" w14:textId="77777777" w:rsidR="00365FEE" w:rsidRPr="008925BA" w:rsidRDefault="00365FEE" w:rsidP="00450175">
            <w:pPr>
              <w:ind w:right="-112"/>
              <w:rPr>
                <w:b/>
                <w:bCs/>
                <w:sz w:val="12"/>
                <w:szCs w:val="12"/>
              </w:rPr>
            </w:pPr>
            <w:r w:rsidRPr="008925BA">
              <w:rPr>
                <w:sz w:val="12"/>
                <w:szCs w:val="12"/>
              </w:rPr>
              <w:t>Muhasebe Politikasında Yapılan Değişikliklerin Etkisi</w:t>
            </w:r>
          </w:p>
        </w:tc>
        <w:tc>
          <w:tcPr>
            <w:tcW w:w="851" w:type="dxa"/>
            <w:tcBorders>
              <w:top w:val="nil"/>
              <w:left w:val="single" w:sz="4" w:space="0" w:color="auto"/>
              <w:bottom w:val="nil"/>
              <w:right w:val="dotted" w:sz="4" w:space="0" w:color="auto"/>
            </w:tcBorders>
            <w:vAlign w:val="bottom"/>
          </w:tcPr>
          <w:p w14:paraId="20D2771E" w14:textId="77777777" w:rsidR="00365FEE" w:rsidRPr="008925BA" w:rsidRDefault="00365FEE" w:rsidP="00450175">
            <w:pPr>
              <w:jc w:val="right"/>
              <w:rPr>
                <w:b/>
                <w:sz w:val="12"/>
                <w:szCs w:val="12"/>
              </w:rPr>
            </w:pPr>
            <w:r w:rsidRPr="008925BA">
              <w:rPr>
                <w:sz w:val="12"/>
                <w:szCs w:val="12"/>
              </w:rPr>
              <w:t>-</w:t>
            </w:r>
          </w:p>
        </w:tc>
        <w:tc>
          <w:tcPr>
            <w:tcW w:w="913" w:type="dxa"/>
            <w:tcBorders>
              <w:top w:val="nil"/>
              <w:left w:val="dotted" w:sz="4" w:space="0" w:color="auto"/>
              <w:bottom w:val="nil"/>
              <w:right w:val="dotted" w:sz="4" w:space="0" w:color="auto"/>
            </w:tcBorders>
            <w:vAlign w:val="bottom"/>
          </w:tcPr>
          <w:p w14:paraId="45307731" w14:textId="77777777" w:rsidR="00365FEE" w:rsidRPr="008925BA" w:rsidRDefault="00365FEE" w:rsidP="00450175">
            <w:pPr>
              <w:jc w:val="right"/>
              <w:rPr>
                <w:b/>
                <w:sz w:val="12"/>
                <w:szCs w:val="12"/>
              </w:rPr>
            </w:pPr>
            <w:r w:rsidRPr="008925BA">
              <w:rPr>
                <w:sz w:val="12"/>
                <w:szCs w:val="12"/>
              </w:rPr>
              <w:t>-</w:t>
            </w:r>
          </w:p>
        </w:tc>
        <w:tc>
          <w:tcPr>
            <w:tcW w:w="787" w:type="dxa"/>
            <w:tcBorders>
              <w:top w:val="nil"/>
              <w:left w:val="dotted" w:sz="4" w:space="0" w:color="auto"/>
              <w:bottom w:val="nil"/>
              <w:right w:val="dotted" w:sz="4" w:space="0" w:color="auto"/>
            </w:tcBorders>
            <w:vAlign w:val="bottom"/>
          </w:tcPr>
          <w:p w14:paraId="6F59739B" w14:textId="77777777" w:rsidR="00365FEE" w:rsidRPr="008925BA" w:rsidRDefault="00365FEE" w:rsidP="00450175">
            <w:pPr>
              <w:jc w:val="right"/>
              <w:rPr>
                <w:b/>
                <w:sz w:val="12"/>
                <w:szCs w:val="12"/>
              </w:rPr>
            </w:pPr>
            <w:r w:rsidRPr="008925BA">
              <w:rPr>
                <w:sz w:val="12"/>
                <w:szCs w:val="12"/>
              </w:rPr>
              <w:t>-</w:t>
            </w:r>
          </w:p>
        </w:tc>
        <w:tc>
          <w:tcPr>
            <w:tcW w:w="900" w:type="dxa"/>
            <w:tcBorders>
              <w:top w:val="nil"/>
              <w:left w:val="dotted" w:sz="4" w:space="0" w:color="auto"/>
              <w:bottom w:val="nil"/>
              <w:right w:val="dotted" w:sz="4" w:space="0" w:color="auto"/>
            </w:tcBorders>
            <w:vAlign w:val="bottom"/>
          </w:tcPr>
          <w:p w14:paraId="55B4F539" w14:textId="77777777" w:rsidR="00365FEE" w:rsidRPr="008925BA" w:rsidRDefault="00365FEE" w:rsidP="00450175">
            <w:pPr>
              <w:jc w:val="right"/>
              <w:rPr>
                <w:b/>
                <w:sz w:val="12"/>
                <w:szCs w:val="12"/>
              </w:rPr>
            </w:pPr>
            <w:r w:rsidRPr="008925BA">
              <w:rPr>
                <w:sz w:val="12"/>
                <w:szCs w:val="12"/>
              </w:rPr>
              <w:t>-</w:t>
            </w:r>
          </w:p>
        </w:tc>
        <w:tc>
          <w:tcPr>
            <w:tcW w:w="837" w:type="dxa"/>
            <w:tcBorders>
              <w:top w:val="nil"/>
              <w:left w:val="dotted" w:sz="4" w:space="0" w:color="auto"/>
              <w:bottom w:val="nil"/>
              <w:right w:val="dotted" w:sz="4" w:space="0" w:color="auto"/>
            </w:tcBorders>
            <w:vAlign w:val="bottom"/>
          </w:tcPr>
          <w:p w14:paraId="1A30658C" w14:textId="77777777" w:rsidR="00365FEE" w:rsidRPr="008925BA" w:rsidRDefault="00365FEE" w:rsidP="00450175">
            <w:pPr>
              <w:jc w:val="right"/>
              <w:rPr>
                <w:b/>
                <w:sz w:val="12"/>
                <w:szCs w:val="12"/>
              </w:rPr>
            </w:pPr>
            <w:r w:rsidRPr="008925BA">
              <w:rPr>
                <w:sz w:val="12"/>
                <w:szCs w:val="12"/>
              </w:rPr>
              <w:t>-</w:t>
            </w:r>
          </w:p>
        </w:tc>
        <w:tc>
          <w:tcPr>
            <w:tcW w:w="886" w:type="dxa"/>
            <w:tcBorders>
              <w:top w:val="nil"/>
              <w:left w:val="dotted" w:sz="4" w:space="0" w:color="auto"/>
              <w:bottom w:val="nil"/>
              <w:right w:val="dotted" w:sz="4" w:space="0" w:color="auto"/>
            </w:tcBorders>
            <w:vAlign w:val="bottom"/>
          </w:tcPr>
          <w:p w14:paraId="4DB47D88" w14:textId="77777777" w:rsidR="00365FEE" w:rsidRPr="008925BA" w:rsidRDefault="00365FEE" w:rsidP="00450175">
            <w:pPr>
              <w:jc w:val="right"/>
              <w:rPr>
                <w:b/>
                <w:sz w:val="12"/>
                <w:szCs w:val="12"/>
              </w:rPr>
            </w:pPr>
            <w:r w:rsidRPr="008925BA">
              <w:rPr>
                <w:sz w:val="12"/>
                <w:szCs w:val="12"/>
              </w:rPr>
              <w:t>-</w:t>
            </w:r>
          </w:p>
        </w:tc>
        <w:tc>
          <w:tcPr>
            <w:tcW w:w="777" w:type="dxa"/>
            <w:tcBorders>
              <w:top w:val="nil"/>
              <w:left w:val="dotted" w:sz="4" w:space="0" w:color="auto"/>
              <w:bottom w:val="nil"/>
              <w:right w:val="dotted" w:sz="4" w:space="0" w:color="auto"/>
            </w:tcBorders>
            <w:vAlign w:val="bottom"/>
          </w:tcPr>
          <w:p w14:paraId="2040A3CC" w14:textId="77777777" w:rsidR="00365FEE" w:rsidRPr="008925BA" w:rsidRDefault="00365FEE" w:rsidP="00450175">
            <w:pPr>
              <w:jc w:val="right"/>
              <w:rPr>
                <w:b/>
                <w:sz w:val="12"/>
                <w:szCs w:val="12"/>
              </w:rPr>
            </w:pPr>
            <w:r w:rsidRPr="008925BA">
              <w:rPr>
                <w:sz w:val="12"/>
                <w:szCs w:val="12"/>
              </w:rPr>
              <w:t>-</w:t>
            </w:r>
          </w:p>
        </w:tc>
        <w:tc>
          <w:tcPr>
            <w:tcW w:w="837" w:type="dxa"/>
            <w:tcBorders>
              <w:top w:val="nil"/>
              <w:left w:val="dotted" w:sz="4" w:space="0" w:color="auto"/>
              <w:bottom w:val="nil"/>
              <w:right w:val="dotted" w:sz="4" w:space="0" w:color="auto"/>
            </w:tcBorders>
            <w:vAlign w:val="bottom"/>
          </w:tcPr>
          <w:p w14:paraId="6AD89755" w14:textId="77777777" w:rsidR="00365FEE" w:rsidRPr="008925BA" w:rsidRDefault="00365FEE" w:rsidP="00450175">
            <w:pPr>
              <w:jc w:val="right"/>
              <w:rPr>
                <w:b/>
                <w:sz w:val="12"/>
                <w:szCs w:val="12"/>
              </w:rPr>
            </w:pPr>
            <w:r w:rsidRPr="008925BA">
              <w:rPr>
                <w:sz w:val="12"/>
                <w:szCs w:val="12"/>
              </w:rPr>
              <w:t>-</w:t>
            </w:r>
          </w:p>
        </w:tc>
        <w:tc>
          <w:tcPr>
            <w:tcW w:w="838" w:type="dxa"/>
            <w:tcBorders>
              <w:top w:val="nil"/>
              <w:left w:val="dotted" w:sz="4" w:space="0" w:color="auto"/>
              <w:bottom w:val="nil"/>
              <w:right w:val="dotted" w:sz="4" w:space="0" w:color="auto"/>
            </w:tcBorders>
            <w:vAlign w:val="bottom"/>
          </w:tcPr>
          <w:p w14:paraId="123289FF" w14:textId="77777777" w:rsidR="00365FEE" w:rsidRPr="008925BA" w:rsidRDefault="00365FEE" w:rsidP="00450175">
            <w:pPr>
              <w:jc w:val="right"/>
              <w:rPr>
                <w:b/>
                <w:sz w:val="12"/>
                <w:szCs w:val="12"/>
              </w:rPr>
            </w:pPr>
            <w:r w:rsidRPr="008925BA">
              <w:rPr>
                <w:sz w:val="12"/>
                <w:szCs w:val="12"/>
              </w:rPr>
              <w:t>-</w:t>
            </w:r>
          </w:p>
        </w:tc>
        <w:tc>
          <w:tcPr>
            <w:tcW w:w="725" w:type="dxa"/>
            <w:tcBorders>
              <w:top w:val="nil"/>
              <w:left w:val="dotted" w:sz="4" w:space="0" w:color="auto"/>
              <w:bottom w:val="nil"/>
              <w:right w:val="dotted" w:sz="4" w:space="0" w:color="auto"/>
            </w:tcBorders>
            <w:vAlign w:val="bottom"/>
          </w:tcPr>
          <w:p w14:paraId="37E4C7B1" w14:textId="77777777" w:rsidR="00365FEE" w:rsidRPr="008925BA" w:rsidRDefault="00365FEE" w:rsidP="00450175">
            <w:pPr>
              <w:jc w:val="right"/>
              <w:rPr>
                <w:b/>
                <w:sz w:val="12"/>
                <w:szCs w:val="12"/>
              </w:rPr>
            </w:pPr>
            <w:r w:rsidRPr="008925BA">
              <w:rPr>
                <w:sz w:val="12"/>
                <w:szCs w:val="12"/>
              </w:rPr>
              <w:t>-</w:t>
            </w:r>
          </w:p>
        </w:tc>
        <w:tc>
          <w:tcPr>
            <w:tcW w:w="800" w:type="dxa"/>
            <w:tcBorders>
              <w:top w:val="nil"/>
              <w:left w:val="dotted" w:sz="4" w:space="0" w:color="auto"/>
              <w:bottom w:val="nil"/>
              <w:right w:val="dotted" w:sz="4" w:space="0" w:color="auto"/>
            </w:tcBorders>
            <w:vAlign w:val="bottom"/>
          </w:tcPr>
          <w:p w14:paraId="5ECD92C9" w14:textId="77777777" w:rsidR="00365FEE" w:rsidRPr="008925BA" w:rsidRDefault="00365FEE" w:rsidP="00450175">
            <w:pPr>
              <w:jc w:val="right"/>
              <w:rPr>
                <w:b/>
                <w:sz w:val="12"/>
                <w:szCs w:val="12"/>
              </w:rPr>
            </w:pPr>
            <w:r w:rsidRPr="008925BA">
              <w:rPr>
                <w:sz w:val="12"/>
                <w:szCs w:val="12"/>
              </w:rPr>
              <w:t>-</w:t>
            </w:r>
          </w:p>
        </w:tc>
        <w:tc>
          <w:tcPr>
            <w:tcW w:w="977" w:type="dxa"/>
            <w:tcBorders>
              <w:top w:val="nil"/>
              <w:left w:val="dotted" w:sz="4" w:space="0" w:color="auto"/>
              <w:bottom w:val="nil"/>
              <w:right w:val="dotted" w:sz="4" w:space="0" w:color="auto"/>
            </w:tcBorders>
            <w:vAlign w:val="bottom"/>
          </w:tcPr>
          <w:p w14:paraId="0F851FC9" w14:textId="77777777" w:rsidR="00365FEE" w:rsidRPr="008925BA" w:rsidRDefault="00365FEE" w:rsidP="00450175">
            <w:pPr>
              <w:jc w:val="right"/>
              <w:rPr>
                <w:b/>
                <w:sz w:val="12"/>
                <w:szCs w:val="12"/>
              </w:rPr>
            </w:pPr>
            <w:r w:rsidRPr="008925BA">
              <w:rPr>
                <w:sz w:val="12"/>
                <w:szCs w:val="12"/>
              </w:rPr>
              <w:t>-</w:t>
            </w:r>
          </w:p>
        </w:tc>
        <w:tc>
          <w:tcPr>
            <w:tcW w:w="813" w:type="dxa"/>
            <w:tcBorders>
              <w:top w:val="nil"/>
              <w:left w:val="dotted" w:sz="4" w:space="0" w:color="auto"/>
              <w:bottom w:val="nil"/>
              <w:right w:val="dotted" w:sz="4" w:space="0" w:color="auto"/>
            </w:tcBorders>
            <w:vAlign w:val="bottom"/>
          </w:tcPr>
          <w:p w14:paraId="012111AE" w14:textId="77777777" w:rsidR="00365FEE" w:rsidRPr="008925BA" w:rsidRDefault="00365FEE" w:rsidP="00450175">
            <w:pPr>
              <w:jc w:val="right"/>
              <w:rPr>
                <w:b/>
                <w:sz w:val="12"/>
                <w:szCs w:val="12"/>
              </w:rPr>
            </w:pPr>
            <w:r w:rsidRPr="008925BA">
              <w:rPr>
                <w:sz w:val="12"/>
                <w:szCs w:val="12"/>
              </w:rPr>
              <w:t>-</w:t>
            </w:r>
          </w:p>
        </w:tc>
        <w:tc>
          <w:tcPr>
            <w:tcW w:w="861" w:type="dxa"/>
            <w:tcBorders>
              <w:top w:val="nil"/>
              <w:left w:val="dotted" w:sz="4" w:space="0" w:color="auto"/>
              <w:bottom w:val="nil"/>
            </w:tcBorders>
            <w:vAlign w:val="bottom"/>
          </w:tcPr>
          <w:p w14:paraId="6CAFE167" w14:textId="77777777" w:rsidR="00365FEE" w:rsidRPr="008925BA" w:rsidRDefault="00365FEE" w:rsidP="00450175">
            <w:pPr>
              <w:jc w:val="right"/>
              <w:rPr>
                <w:b/>
                <w:sz w:val="12"/>
                <w:szCs w:val="12"/>
              </w:rPr>
            </w:pPr>
            <w:r w:rsidRPr="008925BA">
              <w:rPr>
                <w:sz w:val="12"/>
                <w:szCs w:val="12"/>
              </w:rPr>
              <w:t>-</w:t>
            </w:r>
          </w:p>
        </w:tc>
      </w:tr>
      <w:tr w:rsidR="00365FEE" w:rsidRPr="008925BA" w14:paraId="252FCA87" w14:textId="77777777" w:rsidTr="00450175">
        <w:trPr>
          <w:trHeight w:val="19"/>
        </w:trPr>
        <w:tc>
          <w:tcPr>
            <w:tcW w:w="458" w:type="dxa"/>
            <w:tcBorders>
              <w:top w:val="nil"/>
              <w:left w:val="single" w:sz="4" w:space="0" w:color="auto"/>
              <w:bottom w:val="nil"/>
              <w:right w:val="single" w:sz="4" w:space="0" w:color="auto"/>
            </w:tcBorders>
          </w:tcPr>
          <w:p w14:paraId="3816F047" w14:textId="77777777" w:rsidR="00365FEE" w:rsidRPr="008925BA" w:rsidRDefault="00365FEE" w:rsidP="00450175">
            <w:pPr>
              <w:rPr>
                <w:sz w:val="12"/>
                <w:szCs w:val="12"/>
              </w:rPr>
            </w:pPr>
            <w:r w:rsidRPr="008925BA">
              <w:rPr>
                <w:b/>
                <w:bCs/>
                <w:sz w:val="12"/>
                <w:szCs w:val="12"/>
              </w:rPr>
              <w:t>III.</w:t>
            </w:r>
          </w:p>
        </w:tc>
        <w:tc>
          <w:tcPr>
            <w:tcW w:w="2891" w:type="dxa"/>
            <w:tcBorders>
              <w:top w:val="nil"/>
              <w:left w:val="single" w:sz="4" w:space="0" w:color="auto"/>
              <w:bottom w:val="nil"/>
              <w:right w:val="single" w:sz="4" w:space="0" w:color="auto"/>
            </w:tcBorders>
          </w:tcPr>
          <w:p w14:paraId="630CB8A5" w14:textId="77777777" w:rsidR="00365FEE" w:rsidRPr="008925BA" w:rsidRDefault="00365FEE" w:rsidP="00450175">
            <w:pPr>
              <w:rPr>
                <w:sz w:val="12"/>
                <w:szCs w:val="12"/>
              </w:rPr>
            </w:pPr>
            <w:r w:rsidRPr="008925BA">
              <w:rPr>
                <w:b/>
                <w:bCs/>
                <w:sz w:val="12"/>
                <w:szCs w:val="12"/>
              </w:rPr>
              <w:t>Yeni Bakiye (I+II)</w:t>
            </w:r>
          </w:p>
        </w:tc>
        <w:tc>
          <w:tcPr>
            <w:tcW w:w="851" w:type="dxa"/>
            <w:tcBorders>
              <w:top w:val="nil"/>
              <w:left w:val="single" w:sz="4" w:space="0" w:color="auto"/>
              <w:bottom w:val="nil"/>
              <w:right w:val="dotted" w:sz="4" w:space="0" w:color="auto"/>
            </w:tcBorders>
            <w:vAlign w:val="bottom"/>
          </w:tcPr>
          <w:p w14:paraId="7A147E82" w14:textId="77777777" w:rsidR="00365FEE" w:rsidRPr="008925BA" w:rsidRDefault="00365FEE" w:rsidP="00450175">
            <w:pPr>
              <w:jc w:val="right"/>
              <w:rPr>
                <w:b/>
                <w:sz w:val="12"/>
                <w:szCs w:val="12"/>
              </w:rPr>
            </w:pPr>
            <w:r w:rsidRPr="008925BA">
              <w:rPr>
                <w:b/>
                <w:bCs/>
                <w:sz w:val="12"/>
                <w:szCs w:val="12"/>
              </w:rPr>
              <w:t>1.500.000</w:t>
            </w:r>
          </w:p>
        </w:tc>
        <w:tc>
          <w:tcPr>
            <w:tcW w:w="913" w:type="dxa"/>
            <w:tcBorders>
              <w:top w:val="nil"/>
              <w:left w:val="dotted" w:sz="4" w:space="0" w:color="auto"/>
              <w:bottom w:val="nil"/>
              <w:right w:val="dotted" w:sz="4" w:space="0" w:color="auto"/>
            </w:tcBorders>
            <w:vAlign w:val="bottom"/>
          </w:tcPr>
          <w:p w14:paraId="7F4648FE" w14:textId="77777777" w:rsidR="00365FEE" w:rsidRPr="008925BA" w:rsidRDefault="00365FEE" w:rsidP="00450175">
            <w:pPr>
              <w:jc w:val="right"/>
              <w:rPr>
                <w:b/>
                <w:sz w:val="12"/>
                <w:szCs w:val="12"/>
              </w:rPr>
            </w:pPr>
            <w:r w:rsidRPr="008925BA">
              <w:rPr>
                <w:b/>
                <w:bCs/>
                <w:sz w:val="12"/>
                <w:szCs w:val="12"/>
              </w:rPr>
              <w:t>-</w:t>
            </w:r>
          </w:p>
        </w:tc>
        <w:tc>
          <w:tcPr>
            <w:tcW w:w="787" w:type="dxa"/>
            <w:tcBorders>
              <w:top w:val="nil"/>
              <w:left w:val="dotted" w:sz="4" w:space="0" w:color="auto"/>
              <w:bottom w:val="nil"/>
              <w:right w:val="dotted" w:sz="4" w:space="0" w:color="auto"/>
            </w:tcBorders>
            <w:vAlign w:val="bottom"/>
          </w:tcPr>
          <w:p w14:paraId="466B3D92" w14:textId="77777777" w:rsidR="00365FEE" w:rsidRPr="008925BA" w:rsidRDefault="00365FEE" w:rsidP="00450175">
            <w:pPr>
              <w:jc w:val="right"/>
              <w:rPr>
                <w:b/>
                <w:sz w:val="12"/>
                <w:szCs w:val="12"/>
              </w:rPr>
            </w:pPr>
            <w:r w:rsidRPr="008925BA">
              <w:rPr>
                <w:b/>
                <w:bCs/>
                <w:sz w:val="12"/>
                <w:szCs w:val="12"/>
              </w:rPr>
              <w:t>-</w:t>
            </w:r>
          </w:p>
        </w:tc>
        <w:tc>
          <w:tcPr>
            <w:tcW w:w="900" w:type="dxa"/>
            <w:tcBorders>
              <w:top w:val="nil"/>
              <w:left w:val="dotted" w:sz="4" w:space="0" w:color="auto"/>
              <w:bottom w:val="nil"/>
              <w:right w:val="dotted" w:sz="4" w:space="0" w:color="auto"/>
            </w:tcBorders>
            <w:vAlign w:val="bottom"/>
          </w:tcPr>
          <w:p w14:paraId="1B25E947" w14:textId="77777777" w:rsidR="00365FEE" w:rsidRPr="008925BA" w:rsidRDefault="00365FEE" w:rsidP="00450175">
            <w:pPr>
              <w:jc w:val="right"/>
              <w:rPr>
                <w:b/>
                <w:sz w:val="12"/>
                <w:szCs w:val="12"/>
              </w:rPr>
            </w:pPr>
            <w:r w:rsidRPr="008925BA">
              <w:rPr>
                <w:b/>
                <w:bCs/>
                <w:sz w:val="12"/>
                <w:szCs w:val="12"/>
              </w:rPr>
              <w:t>-</w:t>
            </w:r>
          </w:p>
        </w:tc>
        <w:tc>
          <w:tcPr>
            <w:tcW w:w="837" w:type="dxa"/>
            <w:tcBorders>
              <w:top w:val="nil"/>
              <w:left w:val="dotted" w:sz="4" w:space="0" w:color="auto"/>
              <w:bottom w:val="nil"/>
              <w:right w:val="dotted" w:sz="4" w:space="0" w:color="auto"/>
            </w:tcBorders>
            <w:vAlign w:val="bottom"/>
          </w:tcPr>
          <w:p w14:paraId="1872F71A" w14:textId="77777777" w:rsidR="00365FEE" w:rsidRPr="008925BA" w:rsidRDefault="00365FEE" w:rsidP="00450175">
            <w:pPr>
              <w:jc w:val="right"/>
              <w:rPr>
                <w:b/>
                <w:sz w:val="12"/>
                <w:szCs w:val="12"/>
              </w:rPr>
            </w:pPr>
            <w:r w:rsidRPr="008925BA">
              <w:rPr>
                <w:b/>
                <w:bCs/>
                <w:sz w:val="12"/>
                <w:szCs w:val="12"/>
              </w:rPr>
              <w:t>-</w:t>
            </w:r>
          </w:p>
        </w:tc>
        <w:tc>
          <w:tcPr>
            <w:tcW w:w="886" w:type="dxa"/>
            <w:tcBorders>
              <w:top w:val="nil"/>
              <w:left w:val="dotted" w:sz="4" w:space="0" w:color="auto"/>
              <w:bottom w:val="nil"/>
              <w:right w:val="dotted" w:sz="4" w:space="0" w:color="auto"/>
            </w:tcBorders>
            <w:vAlign w:val="bottom"/>
          </w:tcPr>
          <w:p w14:paraId="0D7E5DAA" w14:textId="77777777" w:rsidR="00365FEE" w:rsidRPr="008925BA" w:rsidRDefault="00365FEE" w:rsidP="00450175">
            <w:pPr>
              <w:jc w:val="right"/>
              <w:rPr>
                <w:b/>
                <w:sz w:val="12"/>
                <w:szCs w:val="12"/>
              </w:rPr>
            </w:pPr>
            <w:r w:rsidRPr="008925BA">
              <w:rPr>
                <w:b/>
                <w:bCs/>
                <w:sz w:val="12"/>
                <w:szCs w:val="12"/>
              </w:rPr>
              <w:t>(6)</w:t>
            </w:r>
          </w:p>
        </w:tc>
        <w:tc>
          <w:tcPr>
            <w:tcW w:w="777" w:type="dxa"/>
            <w:tcBorders>
              <w:top w:val="nil"/>
              <w:left w:val="dotted" w:sz="4" w:space="0" w:color="auto"/>
              <w:bottom w:val="nil"/>
              <w:right w:val="dotted" w:sz="4" w:space="0" w:color="auto"/>
            </w:tcBorders>
            <w:vAlign w:val="bottom"/>
          </w:tcPr>
          <w:p w14:paraId="43DC0598" w14:textId="77777777" w:rsidR="00365FEE" w:rsidRPr="008925BA" w:rsidRDefault="00365FEE" w:rsidP="00450175">
            <w:pPr>
              <w:jc w:val="right"/>
              <w:rPr>
                <w:b/>
                <w:sz w:val="12"/>
                <w:szCs w:val="12"/>
              </w:rPr>
            </w:pPr>
            <w:r w:rsidRPr="008925BA">
              <w:rPr>
                <w:b/>
                <w:bCs/>
                <w:sz w:val="12"/>
                <w:szCs w:val="12"/>
              </w:rPr>
              <w:t>-</w:t>
            </w:r>
          </w:p>
        </w:tc>
        <w:tc>
          <w:tcPr>
            <w:tcW w:w="837" w:type="dxa"/>
            <w:tcBorders>
              <w:top w:val="nil"/>
              <w:left w:val="dotted" w:sz="4" w:space="0" w:color="auto"/>
              <w:bottom w:val="nil"/>
              <w:right w:val="dotted" w:sz="4" w:space="0" w:color="auto"/>
            </w:tcBorders>
            <w:vAlign w:val="bottom"/>
          </w:tcPr>
          <w:p w14:paraId="6ACF72F4" w14:textId="77777777" w:rsidR="00365FEE" w:rsidRPr="008925BA" w:rsidRDefault="00365FEE" w:rsidP="00450175">
            <w:pPr>
              <w:jc w:val="right"/>
              <w:rPr>
                <w:b/>
                <w:sz w:val="12"/>
                <w:szCs w:val="12"/>
              </w:rPr>
            </w:pPr>
            <w:r w:rsidRPr="008925BA">
              <w:rPr>
                <w:b/>
                <w:bCs/>
                <w:sz w:val="12"/>
                <w:szCs w:val="12"/>
              </w:rPr>
              <w:t>-</w:t>
            </w:r>
          </w:p>
        </w:tc>
        <w:tc>
          <w:tcPr>
            <w:tcW w:w="838" w:type="dxa"/>
            <w:tcBorders>
              <w:top w:val="nil"/>
              <w:left w:val="dotted" w:sz="4" w:space="0" w:color="auto"/>
              <w:bottom w:val="nil"/>
              <w:right w:val="dotted" w:sz="4" w:space="0" w:color="auto"/>
            </w:tcBorders>
            <w:vAlign w:val="bottom"/>
          </w:tcPr>
          <w:p w14:paraId="3379F992" w14:textId="77777777" w:rsidR="00365FEE" w:rsidRPr="008925BA" w:rsidRDefault="00365FEE" w:rsidP="00450175">
            <w:pPr>
              <w:jc w:val="right"/>
              <w:rPr>
                <w:b/>
                <w:sz w:val="12"/>
                <w:szCs w:val="12"/>
              </w:rPr>
            </w:pPr>
            <w:r w:rsidRPr="008925BA">
              <w:rPr>
                <w:b/>
                <w:bCs/>
                <w:sz w:val="12"/>
                <w:szCs w:val="12"/>
              </w:rPr>
              <w:t>-</w:t>
            </w:r>
          </w:p>
        </w:tc>
        <w:tc>
          <w:tcPr>
            <w:tcW w:w="725" w:type="dxa"/>
            <w:tcBorders>
              <w:top w:val="nil"/>
              <w:left w:val="dotted" w:sz="4" w:space="0" w:color="auto"/>
              <w:bottom w:val="nil"/>
              <w:right w:val="dotted" w:sz="4" w:space="0" w:color="auto"/>
            </w:tcBorders>
            <w:vAlign w:val="bottom"/>
          </w:tcPr>
          <w:p w14:paraId="6968247D" w14:textId="77777777" w:rsidR="00365FEE" w:rsidRPr="008925BA" w:rsidRDefault="00365FEE" w:rsidP="00450175">
            <w:pPr>
              <w:jc w:val="right"/>
              <w:rPr>
                <w:b/>
                <w:sz w:val="12"/>
                <w:szCs w:val="12"/>
              </w:rPr>
            </w:pPr>
            <w:r w:rsidRPr="008925BA">
              <w:rPr>
                <w:b/>
                <w:bCs/>
                <w:sz w:val="12"/>
                <w:szCs w:val="12"/>
              </w:rPr>
              <w:t>-</w:t>
            </w:r>
          </w:p>
        </w:tc>
        <w:tc>
          <w:tcPr>
            <w:tcW w:w="800" w:type="dxa"/>
            <w:tcBorders>
              <w:top w:val="nil"/>
              <w:left w:val="dotted" w:sz="4" w:space="0" w:color="auto"/>
              <w:bottom w:val="nil"/>
              <w:right w:val="dotted" w:sz="4" w:space="0" w:color="auto"/>
            </w:tcBorders>
            <w:vAlign w:val="bottom"/>
          </w:tcPr>
          <w:p w14:paraId="5B4CB011" w14:textId="77777777" w:rsidR="00365FEE" w:rsidRPr="008925BA" w:rsidRDefault="00365FEE" w:rsidP="00450175">
            <w:pPr>
              <w:jc w:val="right"/>
              <w:rPr>
                <w:b/>
                <w:sz w:val="12"/>
                <w:szCs w:val="12"/>
              </w:rPr>
            </w:pPr>
            <w:r w:rsidRPr="008925BA">
              <w:rPr>
                <w:b/>
                <w:bCs/>
                <w:sz w:val="12"/>
                <w:szCs w:val="12"/>
              </w:rPr>
              <w:t>-</w:t>
            </w:r>
          </w:p>
        </w:tc>
        <w:tc>
          <w:tcPr>
            <w:tcW w:w="977" w:type="dxa"/>
            <w:tcBorders>
              <w:top w:val="nil"/>
              <w:left w:val="dotted" w:sz="4" w:space="0" w:color="auto"/>
              <w:bottom w:val="nil"/>
              <w:right w:val="dotted" w:sz="4" w:space="0" w:color="auto"/>
            </w:tcBorders>
            <w:vAlign w:val="bottom"/>
          </w:tcPr>
          <w:p w14:paraId="280B6228" w14:textId="77777777" w:rsidR="00365FEE" w:rsidRPr="008925BA" w:rsidRDefault="00365FEE" w:rsidP="00450175">
            <w:pPr>
              <w:jc w:val="right"/>
              <w:rPr>
                <w:b/>
                <w:sz w:val="12"/>
                <w:szCs w:val="12"/>
              </w:rPr>
            </w:pPr>
            <w:r w:rsidRPr="008925BA">
              <w:rPr>
                <w:b/>
                <w:bCs/>
                <w:sz w:val="12"/>
                <w:szCs w:val="12"/>
              </w:rPr>
              <w:t>-</w:t>
            </w:r>
          </w:p>
        </w:tc>
        <w:tc>
          <w:tcPr>
            <w:tcW w:w="813" w:type="dxa"/>
            <w:tcBorders>
              <w:top w:val="nil"/>
              <w:left w:val="dotted" w:sz="4" w:space="0" w:color="auto"/>
              <w:bottom w:val="nil"/>
              <w:right w:val="dotted" w:sz="4" w:space="0" w:color="auto"/>
            </w:tcBorders>
            <w:vAlign w:val="bottom"/>
          </w:tcPr>
          <w:p w14:paraId="57C1542C" w14:textId="77777777" w:rsidR="00365FEE" w:rsidRPr="008925BA" w:rsidRDefault="00365FEE" w:rsidP="00450175">
            <w:pPr>
              <w:jc w:val="right"/>
              <w:rPr>
                <w:b/>
                <w:sz w:val="12"/>
                <w:szCs w:val="12"/>
              </w:rPr>
            </w:pPr>
            <w:r w:rsidRPr="008925BA">
              <w:rPr>
                <w:b/>
                <w:bCs/>
                <w:sz w:val="12"/>
                <w:szCs w:val="12"/>
              </w:rPr>
              <w:t>(1.870)</w:t>
            </w:r>
          </w:p>
        </w:tc>
        <w:tc>
          <w:tcPr>
            <w:tcW w:w="861" w:type="dxa"/>
            <w:tcBorders>
              <w:top w:val="nil"/>
              <w:left w:val="dotted" w:sz="4" w:space="0" w:color="auto"/>
              <w:bottom w:val="nil"/>
            </w:tcBorders>
            <w:vAlign w:val="bottom"/>
          </w:tcPr>
          <w:p w14:paraId="2EC70C4E" w14:textId="77777777" w:rsidR="00365FEE" w:rsidRPr="008925BA" w:rsidRDefault="00365FEE" w:rsidP="00450175">
            <w:pPr>
              <w:jc w:val="right"/>
              <w:rPr>
                <w:b/>
                <w:sz w:val="12"/>
                <w:szCs w:val="12"/>
              </w:rPr>
            </w:pPr>
            <w:r w:rsidRPr="008925BA">
              <w:rPr>
                <w:b/>
                <w:sz w:val="12"/>
                <w:szCs w:val="12"/>
              </w:rPr>
              <w:t>1.498.124</w:t>
            </w:r>
          </w:p>
        </w:tc>
      </w:tr>
      <w:tr w:rsidR="00365FEE" w:rsidRPr="008925BA" w14:paraId="6237B194" w14:textId="77777777" w:rsidTr="00450175">
        <w:trPr>
          <w:trHeight w:val="19"/>
        </w:trPr>
        <w:tc>
          <w:tcPr>
            <w:tcW w:w="458" w:type="dxa"/>
            <w:tcBorders>
              <w:top w:val="nil"/>
              <w:left w:val="single" w:sz="4" w:space="0" w:color="auto"/>
              <w:bottom w:val="nil"/>
              <w:right w:val="single" w:sz="4" w:space="0" w:color="auto"/>
            </w:tcBorders>
          </w:tcPr>
          <w:p w14:paraId="35796DBE" w14:textId="77777777" w:rsidR="00365FEE" w:rsidRPr="008925BA" w:rsidRDefault="00365FEE" w:rsidP="00450175">
            <w:pPr>
              <w:rPr>
                <w:sz w:val="12"/>
                <w:szCs w:val="12"/>
              </w:rPr>
            </w:pPr>
            <w:r w:rsidRPr="008925BA">
              <w:rPr>
                <w:b/>
                <w:bCs/>
                <w:sz w:val="12"/>
                <w:szCs w:val="12"/>
              </w:rPr>
              <w:t>IV.</w:t>
            </w:r>
          </w:p>
        </w:tc>
        <w:tc>
          <w:tcPr>
            <w:tcW w:w="2891" w:type="dxa"/>
            <w:tcBorders>
              <w:top w:val="nil"/>
              <w:left w:val="single" w:sz="4" w:space="0" w:color="auto"/>
              <w:bottom w:val="nil"/>
              <w:right w:val="single" w:sz="4" w:space="0" w:color="auto"/>
            </w:tcBorders>
          </w:tcPr>
          <w:p w14:paraId="0E73DD8E" w14:textId="77777777" w:rsidR="00365FEE" w:rsidRPr="008925BA" w:rsidRDefault="00365FEE" w:rsidP="00450175">
            <w:pPr>
              <w:rPr>
                <w:sz w:val="12"/>
                <w:szCs w:val="12"/>
              </w:rPr>
            </w:pPr>
            <w:r w:rsidRPr="008925BA">
              <w:rPr>
                <w:b/>
                <w:sz w:val="12"/>
                <w:szCs w:val="12"/>
              </w:rPr>
              <w:t>Toplam Kapsamlı Gelir</w:t>
            </w:r>
          </w:p>
        </w:tc>
        <w:tc>
          <w:tcPr>
            <w:tcW w:w="851" w:type="dxa"/>
            <w:tcBorders>
              <w:top w:val="nil"/>
              <w:left w:val="single" w:sz="4" w:space="0" w:color="auto"/>
              <w:bottom w:val="nil"/>
              <w:right w:val="dotted" w:sz="4" w:space="0" w:color="auto"/>
            </w:tcBorders>
            <w:vAlign w:val="bottom"/>
          </w:tcPr>
          <w:p w14:paraId="0E0747A9" w14:textId="77777777" w:rsidR="00365FEE" w:rsidRPr="008925BA" w:rsidRDefault="00365FEE" w:rsidP="00450175">
            <w:pPr>
              <w:jc w:val="right"/>
              <w:rPr>
                <w:b/>
                <w:sz w:val="12"/>
                <w:szCs w:val="12"/>
              </w:rPr>
            </w:pPr>
            <w:r w:rsidRPr="008925BA">
              <w:rPr>
                <w:b/>
                <w:bCs/>
                <w:sz w:val="12"/>
                <w:szCs w:val="12"/>
              </w:rPr>
              <w:t>-</w:t>
            </w:r>
          </w:p>
        </w:tc>
        <w:tc>
          <w:tcPr>
            <w:tcW w:w="913" w:type="dxa"/>
            <w:tcBorders>
              <w:top w:val="nil"/>
              <w:left w:val="dotted" w:sz="4" w:space="0" w:color="auto"/>
              <w:bottom w:val="nil"/>
              <w:right w:val="dotted" w:sz="4" w:space="0" w:color="auto"/>
            </w:tcBorders>
            <w:vAlign w:val="bottom"/>
          </w:tcPr>
          <w:p w14:paraId="4854E547" w14:textId="77777777" w:rsidR="00365FEE" w:rsidRPr="008925BA" w:rsidRDefault="00365FEE" w:rsidP="00450175">
            <w:pPr>
              <w:jc w:val="right"/>
              <w:rPr>
                <w:b/>
                <w:sz w:val="12"/>
                <w:szCs w:val="12"/>
              </w:rPr>
            </w:pPr>
            <w:r w:rsidRPr="008925BA">
              <w:rPr>
                <w:b/>
                <w:bCs/>
                <w:sz w:val="12"/>
                <w:szCs w:val="12"/>
              </w:rPr>
              <w:t>-</w:t>
            </w:r>
          </w:p>
        </w:tc>
        <w:tc>
          <w:tcPr>
            <w:tcW w:w="787" w:type="dxa"/>
            <w:tcBorders>
              <w:top w:val="nil"/>
              <w:left w:val="dotted" w:sz="4" w:space="0" w:color="auto"/>
              <w:bottom w:val="nil"/>
              <w:right w:val="dotted" w:sz="4" w:space="0" w:color="auto"/>
            </w:tcBorders>
            <w:vAlign w:val="bottom"/>
          </w:tcPr>
          <w:p w14:paraId="7BECA82F" w14:textId="77777777" w:rsidR="00365FEE" w:rsidRPr="008925BA" w:rsidRDefault="00365FEE" w:rsidP="00450175">
            <w:pPr>
              <w:jc w:val="right"/>
              <w:rPr>
                <w:b/>
                <w:sz w:val="12"/>
                <w:szCs w:val="12"/>
              </w:rPr>
            </w:pPr>
            <w:r w:rsidRPr="008925BA">
              <w:rPr>
                <w:b/>
                <w:bCs/>
                <w:sz w:val="12"/>
                <w:szCs w:val="12"/>
              </w:rPr>
              <w:t>-</w:t>
            </w:r>
          </w:p>
        </w:tc>
        <w:tc>
          <w:tcPr>
            <w:tcW w:w="900" w:type="dxa"/>
            <w:tcBorders>
              <w:top w:val="nil"/>
              <w:left w:val="dotted" w:sz="4" w:space="0" w:color="auto"/>
              <w:bottom w:val="nil"/>
              <w:right w:val="dotted" w:sz="4" w:space="0" w:color="auto"/>
            </w:tcBorders>
            <w:vAlign w:val="bottom"/>
          </w:tcPr>
          <w:p w14:paraId="40FD19A5" w14:textId="77777777" w:rsidR="00365FEE" w:rsidRPr="008925BA" w:rsidRDefault="00365FEE" w:rsidP="00450175">
            <w:pPr>
              <w:jc w:val="right"/>
              <w:rPr>
                <w:b/>
                <w:sz w:val="12"/>
                <w:szCs w:val="12"/>
              </w:rPr>
            </w:pPr>
            <w:r w:rsidRPr="008925BA">
              <w:rPr>
                <w:b/>
                <w:bCs/>
                <w:sz w:val="12"/>
                <w:szCs w:val="12"/>
              </w:rPr>
              <w:t>-</w:t>
            </w:r>
          </w:p>
        </w:tc>
        <w:tc>
          <w:tcPr>
            <w:tcW w:w="837" w:type="dxa"/>
            <w:tcBorders>
              <w:top w:val="nil"/>
              <w:left w:val="dotted" w:sz="4" w:space="0" w:color="auto"/>
              <w:bottom w:val="nil"/>
              <w:right w:val="dotted" w:sz="4" w:space="0" w:color="auto"/>
            </w:tcBorders>
            <w:vAlign w:val="bottom"/>
          </w:tcPr>
          <w:p w14:paraId="48CDB179" w14:textId="77777777" w:rsidR="00365FEE" w:rsidRPr="008925BA" w:rsidRDefault="00365FEE" w:rsidP="00450175">
            <w:pPr>
              <w:jc w:val="right"/>
              <w:rPr>
                <w:b/>
                <w:sz w:val="12"/>
                <w:szCs w:val="12"/>
              </w:rPr>
            </w:pPr>
            <w:r w:rsidRPr="008925BA">
              <w:rPr>
                <w:b/>
                <w:bCs/>
                <w:sz w:val="12"/>
                <w:szCs w:val="12"/>
              </w:rPr>
              <w:t>-</w:t>
            </w:r>
          </w:p>
        </w:tc>
        <w:tc>
          <w:tcPr>
            <w:tcW w:w="886" w:type="dxa"/>
            <w:tcBorders>
              <w:top w:val="nil"/>
              <w:left w:val="dotted" w:sz="4" w:space="0" w:color="auto"/>
              <w:bottom w:val="nil"/>
              <w:right w:val="dotted" w:sz="4" w:space="0" w:color="auto"/>
            </w:tcBorders>
            <w:vAlign w:val="bottom"/>
          </w:tcPr>
          <w:p w14:paraId="161E4354" w14:textId="77777777" w:rsidR="00365FEE" w:rsidRPr="008925BA" w:rsidRDefault="00365FEE" w:rsidP="00450175">
            <w:pPr>
              <w:jc w:val="right"/>
              <w:rPr>
                <w:b/>
                <w:sz w:val="12"/>
                <w:szCs w:val="12"/>
              </w:rPr>
            </w:pPr>
            <w:r w:rsidRPr="008925BA">
              <w:rPr>
                <w:b/>
                <w:bCs/>
                <w:sz w:val="12"/>
                <w:szCs w:val="12"/>
              </w:rPr>
              <w:t>(1.093)</w:t>
            </w:r>
          </w:p>
        </w:tc>
        <w:tc>
          <w:tcPr>
            <w:tcW w:w="777" w:type="dxa"/>
            <w:tcBorders>
              <w:top w:val="nil"/>
              <w:left w:val="dotted" w:sz="4" w:space="0" w:color="auto"/>
              <w:bottom w:val="nil"/>
              <w:right w:val="dotted" w:sz="4" w:space="0" w:color="auto"/>
            </w:tcBorders>
            <w:vAlign w:val="bottom"/>
          </w:tcPr>
          <w:p w14:paraId="2209B539" w14:textId="77777777" w:rsidR="00365FEE" w:rsidRPr="008925BA" w:rsidRDefault="00365FEE" w:rsidP="00450175">
            <w:pPr>
              <w:jc w:val="right"/>
              <w:rPr>
                <w:b/>
                <w:sz w:val="12"/>
                <w:szCs w:val="12"/>
              </w:rPr>
            </w:pPr>
            <w:r w:rsidRPr="008925BA">
              <w:rPr>
                <w:b/>
                <w:bCs/>
                <w:sz w:val="12"/>
                <w:szCs w:val="12"/>
              </w:rPr>
              <w:t>-</w:t>
            </w:r>
          </w:p>
        </w:tc>
        <w:tc>
          <w:tcPr>
            <w:tcW w:w="837" w:type="dxa"/>
            <w:tcBorders>
              <w:top w:val="nil"/>
              <w:left w:val="dotted" w:sz="4" w:space="0" w:color="auto"/>
              <w:bottom w:val="nil"/>
              <w:right w:val="dotted" w:sz="4" w:space="0" w:color="auto"/>
            </w:tcBorders>
            <w:vAlign w:val="bottom"/>
          </w:tcPr>
          <w:p w14:paraId="697A1F06" w14:textId="77777777" w:rsidR="00365FEE" w:rsidRPr="008925BA" w:rsidRDefault="00365FEE" w:rsidP="00450175">
            <w:pPr>
              <w:jc w:val="right"/>
              <w:rPr>
                <w:b/>
                <w:sz w:val="12"/>
                <w:szCs w:val="12"/>
              </w:rPr>
            </w:pPr>
            <w:r w:rsidRPr="008925BA">
              <w:rPr>
                <w:b/>
                <w:bCs/>
                <w:sz w:val="12"/>
                <w:szCs w:val="12"/>
              </w:rPr>
              <w:t>-</w:t>
            </w:r>
          </w:p>
        </w:tc>
        <w:tc>
          <w:tcPr>
            <w:tcW w:w="838" w:type="dxa"/>
            <w:tcBorders>
              <w:top w:val="nil"/>
              <w:left w:val="dotted" w:sz="4" w:space="0" w:color="auto"/>
              <w:bottom w:val="nil"/>
              <w:right w:val="dotted" w:sz="4" w:space="0" w:color="auto"/>
            </w:tcBorders>
            <w:vAlign w:val="bottom"/>
          </w:tcPr>
          <w:p w14:paraId="0D0528C9" w14:textId="77777777" w:rsidR="00365FEE" w:rsidRPr="008925BA" w:rsidRDefault="00365FEE" w:rsidP="00450175">
            <w:pPr>
              <w:jc w:val="right"/>
              <w:rPr>
                <w:b/>
                <w:sz w:val="12"/>
                <w:szCs w:val="12"/>
              </w:rPr>
            </w:pPr>
            <w:r w:rsidRPr="008925BA">
              <w:rPr>
                <w:b/>
                <w:bCs/>
                <w:sz w:val="12"/>
                <w:szCs w:val="12"/>
              </w:rPr>
              <w:t>-</w:t>
            </w:r>
          </w:p>
        </w:tc>
        <w:tc>
          <w:tcPr>
            <w:tcW w:w="725" w:type="dxa"/>
            <w:tcBorders>
              <w:top w:val="nil"/>
              <w:left w:val="dotted" w:sz="4" w:space="0" w:color="auto"/>
              <w:bottom w:val="nil"/>
              <w:right w:val="dotted" w:sz="4" w:space="0" w:color="auto"/>
            </w:tcBorders>
            <w:vAlign w:val="bottom"/>
          </w:tcPr>
          <w:p w14:paraId="19FA6750" w14:textId="77777777" w:rsidR="00365FEE" w:rsidRPr="008925BA" w:rsidRDefault="00365FEE" w:rsidP="00450175">
            <w:pPr>
              <w:jc w:val="right"/>
              <w:rPr>
                <w:b/>
                <w:sz w:val="12"/>
                <w:szCs w:val="12"/>
              </w:rPr>
            </w:pPr>
            <w:r w:rsidRPr="008925BA">
              <w:rPr>
                <w:b/>
                <w:bCs/>
                <w:sz w:val="12"/>
                <w:szCs w:val="12"/>
              </w:rPr>
              <w:t>-</w:t>
            </w:r>
          </w:p>
        </w:tc>
        <w:tc>
          <w:tcPr>
            <w:tcW w:w="800" w:type="dxa"/>
            <w:tcBorders>
              <w:top w:val="nil"/>
              <w:left w:val="dotted" w:sz="4" w:space="0" w:color="auto"/>
              <w:bottom w:val="nil"/>
              <w:right w:val="dotted" w:sz="4" w:space="0" w:color="auto"/>
            </w:tcBorders>
            <w:vAlign w:val="bottom"/>
          </w:tcPr>
          <w:p w14:paraId="365A15B2" w14:textId="77777777" w:rsidR="00365FEE" w:rsidRPr="008925BA" w:rsidRDefault="00365FEE" w:rsidP="00450175">
            <w:pPr>
              <w:jc w:val="right"/>
              <w:rPr>
                <w:b/>
                <w:sz w:val="12"/>
                <w:szCs w:val="12"/>
              </w:rPr>
            </w:pPr>
            <w:r w:rsidRPr="008925BA">
              <w:rPr>
                <w:b/>
                <w:bCs/>
                <w:sz w:val="12"/>
                <w:szCs w:val="12"/>
              </w:rPr>
              <w:t>-</w:t>
            </w:r>
          </w:p>
        </w:tc>
        <w:tc>
          <w:tcPr>
            <w:tcW w:w="977" w:type="dxa"/>
            <w:tcBorders>
              <w:top w:val="nil"/>
              <w:left w:val="dotted" w:sz="4" w:space="0" w:color="auto"/>
              <w:bottom w:val="nil"/>
              <w:right w:val="dotted" w:sz="4" w:space="0" w:color="auto"/>
            </w:tcBorders>
            <w:vAlign w:val="bottom"/>
          </w:tcPr>
          <w:p w14:paraId="38FF18E5" w14:textId="77777777" w:rsidR="00365FEE" w:rsidRPr="008925BA" w:rsidRDefault="00365FEE" w:rsidP="00450175">
            <w:pPr>
              <w:jc w:val="right"/>
              <w:rPr>
                <w:b/>
                <w:sz w:val="12"/>
                <w:szCs w:val="12"/>
              </w:rPr>
            </w:pPr>
            <w:r w:rsidRPr="008925BA">
              <w:rPr>
                <w:b/>
                <w:bCs/>
                <w:sz w:val="12"/>
                <w:szCs w:val="12"/>
              </w:rPr>
              <w:t>-</w:t>
            </w:r>
          </w:p>
        </w:tc>
        <w:tc>
          <w:tcPr>
            <w:tcW w:w="813" w:type="dxa"/>
            <w:tcBorders>
              <w:top w:val="nil"/>
              <w:left w:val="dotted" w:sz="4" w:space="0" w:color="auto"/>
              <w:bottom w:val="nil"/>
              <w:right w:val="dotted" w:sz="4" w:space="0" w:color="auto"/>
            </w:tcBorders>
            <w:vAlign w:val="bottom"/>
          </w:tcPr>
          <w:p w14:paraId="2D6ACAC1" w14:textId="77777777" w:rsidR="00365FEE" w:rsidRPr="008925BA" w:rsidRDefault="00365FEE" w:rsidP="00450175">
            <w:pPr>
              <w:jc w:val="right"/>
              <w:rPr>
                <w:b/>
                <w:sz w:val="12"/>
                <w:szCs w:val="12"/>
              </w:rPr>
            </w:pPr>
            <w:r w:rsidRPr="008925BA">
              <w:rPr>
                <w:b/>
                <w:bCs/>
                <w:sz w:val="12"/>
                <w:szCs w:val="12"/>
              </w:rPr>
              <w:t>171.492</w:t>
            </w:r>
          </w:p>
        </w:tc>
        <w:tc>
          <w:tcPr>
            <w:tcW w:w="861" w:type="dxa"/>
            <w:tcBorders>
              <w:top w:val="nil"/>
              <w:left w:val="dotted" w:sz="4" w:space="0" w:color="auto"/>
              <w:bottom w:val="nil"/>
            </w:tcBorders>
            <w:vAlign w:val="bottom"/>
          </w:tcPr>
          <w:p w14:paraId="74F1257A" w14:textId="77777777" w:rsidR="00365FEE" w:rsidRPr="008925BA" w:rsidRDefault="00365FEE" w:rsidP="00450175">
            <w:pPr>
              <w:jc w:val="right"/>
              <w:rPr>
                <w:b/>
                <w:sz w:val="12"/>
                <w:szCs w:val="12"/>
              </w:rPr>
            </w:pPr>
            <w:r w:rsidRPr="008925BA">
              <w:rPr>
                <w:b/>
                <w:sz w:val="12"/>
                <w:szCs w:val="12"/>
              </w:rPr>
              <w:t>170.399</w:t>
            </w:r>
          </w:p>
        </w:tc>
      </w:tr>
      <w:tr w:rsidR="00365FEE" w:rsidRPr="008925BA" w14:paraId="1F58811F" w14:textId="77777777" w:rsidTr="00450175">
        <w:trPr>
          <w:trHeight w:val="19"/>
        </w:trPr>
        <w:tc>
          <w:tcPr>
            <w:tcW w:w="458" w:type="dxa"/>
            <w:tcBorders>
              <w:top w:val="nil"/>
              <w:left w:val="single" w:sz="4" w:space="0" w:color="auto"/>
              <w:bottom w:val="nil"/>
              <w:right w:val="single" w:sz="4" w:space="0" w:color="auto"/>
            </w:tcBorders>
          </w:tcPr>
          <w:p w14:paraId="0DA46923" w14:textId="77777777" w:rsidR="00365FEE" w:rsidRPr="008925BA" w:rsidRDefault="00365FEE" w:rsidP="00450175">
            <w:pPr>
              <w:rPr>
                <w:b/>
                <w:bCs/>
                <w:sz w:val="12"/>
                <w:szCs w:val="12"/>
              </w:rPr>
            </w:pPr>
            <w:r w:rsidRPr="008925BA">
              <w:rPr>
                <w:b/>
                <w:bCs/>
                <w:sz w:val="12"/>
                <w:szCs w:val="12"/>
              </w:rPr>
              <w:t>V.</w:t>
            </w:r>
          </w:p>
        </w:tc>
        <w:tc>
          <w:tcPr>
            <w:tcW w:w="2891" w:type="dxa"/>
            <w:tcBorders>
              <w:top w:val="nil"/>
              <w:left w:val="single" w:sz="4" w:space="0" w:color="auto"/>
              <w:bottom w:val="nil"/>
              <w:right w:val="single" w:sz="4" w:space="0" w:color="auto"/>
            </w:tcBorders>
          </w:tcPr>
          <w:p w14:paraId="77622C8B" w14:textId="77777777" w:rsidR="00365FEE" w:rsidRPr="008925BA" w:rsidRDefault="00365FEE" w:rsidP="00450175">
            <w:pPr>
              <w:rPr>
                <w:b/>
                <w:bCs/>
                <w:sz w:val="12"/>
                <w:szCs w:val="12"/>
              </w:rPr>
            </w:pPr>
            <w:r w:rsidRPr="008925BA">
              <w:rPr>
                <w:b/>
                <w:sz w:val="12"/>
                <w:szCs w:val="12"/>
              </w:rPr>
              <w:t>Nakden Gerçekleştirilen Sermaye Artırımı</w:t>
            </w:r>
          </w:p>
        </w:tc>
        <w:tc>
          <w:tcPr>
            <w:tcW w:w="851" w:type="dxa"/>
            <w:tcBorders>
              <w:top w:val="nil"/>
              <w:left w:val="single" w:sz="4" w:space="0" w:color="auto"/>
              <w:bottom w:val="nil"/>
              <w:right w:val="dotted" w:sz="4" w:space="0" w:color="auto"/>
            </w:tcBorders>
          </w:tcPr>
          <w:p w14:paraId="0C53BF9E" w14:textId="77777777" w:rsidR="00365FEE" w:rsidRPr="008925BA" w:rsidRDefault="00365FEE" w:rsidP="00450175">
            <w:pPr>
              <w:jc w:val="right"/>
              <w:rPr>
                <w:b/>
                <w:sz w:val="12"/>
                <w:szCs w:val="12"/>
              </w:rPr>
            </w:pPr>
            <w:r w:rsidRPr="008925BA">
              <w:rPr>
                <w:b/>
                <w:sz w:val="12"/>
                <w:szCs w:val="12"/>
              </w:rPr>
              <w:t xml:space="preserve">- </w:t>
            </w:r>
          </w:p>
        </w:tc>
        <w:tc>
          <w:tcPr>
            <w:tcW w:w="913" w:type="dxa"/>
            <w:tcBorders>
              <w:top w:val="nil"/>
              <w:left w:val="dotted" w:sz="4" w:space="0" w:color="auto"/>
              <w:bottom w:val="nil"/>
              <w:right w:val="dotted" w:sz="4" w:space="0" w:color="auto"/>
            </w:tcBorders>
          </w:tcPr>
          <w:p w14:paraId="03EAD244" w14:textId="77777777" w:rsidR="00365FEE" w:rsidRPr="008925BA" w:rsidRDefault="00365FEE" w:rsidP="00450175">
            <w:pPr>
              <w:jc w:val="right"/>
              <w:rPr>
                <w:b/>
                <w:sz w:val="12"/>
                <w:szCs w:val="12"/>
              </w:rPr>
            </w:pPr>
            <w:r w:rsidRPr="008925BA">
              <w:rPr>
                <w:b/>
                <w:sz w:val="12"/>
                <w:szCs w:val="12"/>
              </w:rPr>
              <w:t xml:space="preserve">- </w:t>
            </w:r>
          </w:p>
        </w:tc>
        <w:tc>
          <w:tcPr>
            <w:tcW w:w="787" w:type="dxa"/>
            <w:tcBorders>
              <w:top w:val="nil"/>
              <w:left w:val="dotted" w:sz="4" w:space="0" w:color="auto"/>
              <w:bottom w:val="nil"/>
              <w:right w:val="dotted" w:sz="4" w:space="0" w:color="auto"/>
            </w:tcBorders>
          </w:tcPr>
          <w:p w14:paraId="62912137" w14:textId="77777777" w:rsidR="00365FEE" w:rsidRPr="008925BA" w:rsidRDefault="00365FEE" w:rsidP="00450175">
            <w:pPr>
              <w:jc w:val="right"/>
              <w:rPr>
                <w:b/>
                <w:sz w:val="12"/>
                <w:szCs w:val="12"/>
              </w:rPr>
            </w:pPr>
            <w:r w:rsidRPr="008925BA">
              <w:rPr>
                <w:b/>
                <w:sz w:val="12"/>
                <w:szCs w:val="12"/>
              </w:rPr>
              <w:t xml:space="preserve"> - </w:t>
            </w:r>
          </w:p>
        </w:tc>
        <w:tc>
          <w:tcPr>
            <w:tcW w:w="900" w:type="dxa"/>
            <w:tcBorders>
              <w:top w:val="nil"/>
              <w:left w:val="dotted" w:sz="4" w:space="0" w:color="auto"/>
              <w:bottom w:val="nil"/>
              <w:right w:val="dotted" w:sz="4" w:space="0" w:color="auto"/>
            </w:tcBorders>
          </w:tcPr>
          <w:p w14:paraId="74B422C1" w14:textId="77777777" w:rsidR="00365FEE" w:rsidRPr="008925BA" w:rsidRDefault="00365FEE" w:rsidP="00450175">
            <w:pPr>
              <w:jc w:val="right"/>
              <w:rPr>
                <w:b/>
                <w:sz w:val="12"/>
                <w:szCs w:val="12"/>
              </w:rPr>
            </w:pPr>
            <w:r w:rsidRPr="008925BA">
              <w:rPr>
                <w:b/>
                <w:sz w:val="12"/>
                <w:szCs w:val="12"/>
              </w:rPr>
              <w:t xml:space="preserve"> - </w:t>
            </w:r>
          </w:p>
        </w:tc>
        <w:tc>
          <w:tcPr>
            <w:tcW w:w="837" w:type="dxa"/>
            <w:tcBorders>
              <w:top w:val="nil"/>
              <w:left w:val="dotted" w:sz="4" w:space="0" w:color="auto"/>
              <w:bottom w:val="nil"/>
              <w:right w:val="dotted" w:sz="4" w:space="0" w:color="auto"/>
            </w:tcBorders>
          </w:tcPr>
          <w:p w14:paraId="3DA635E8" w14:textId="77777777" w:rsidR="00365FEE" w:rsidRPr="008925BA" w:rsidRDefault="00365FEE" w:rsidP="00450175">
            <w:pPr>
              <w:jc w:val="right"/>
              <w:rPr>
                <w:b/>
                <w:sz w:val="12"/>
                <w:szCs w:val="12"/>
              </w:rPr>
            </w:pPr>
            <w:r w:rsidRPr="008925BA">
              <w:rPr>
                <w:b/>
                <w:sz w:val="12"/>
                <w:szCs w:val="12"/>
              </w:rPr>
              <w:t xml:space="preserve"> - </w:t>
            </w:r>
          </w:p>
        </w:tc>
        <w:tc>
          <w:tcPr>
            <w:tcW w:w="886" w:type="dxa"/>
            <w:tcBorders>
              <w:top w:val="nil"/>
              <w:left w:val="dotted" w:sz="4" w:space="0" w:color="auto"/>
              <w:bottom w:val="nil"/>
              <w:right w:val="dotted" w:sz="4" w:space="0" w:color="auto"/>
            </w:tcBorders>
          </w:tcPr>
          <w:p w14:paraId="2C6EDF6C" w14:textId="77777777" w:rsidR="00365FEE" w:rsidRPr="008925BA" w:rsidRDefault="00365FEE" w:rsidP="00450175">
            <w:pPr>
              <w:jc w:val="right"/>
              <w:rPr>
                <w:b/>
                <w:sz w:val="12"/>
                <w:szCs w:val="12"/>
              </w:rPr>
            </w:pPr>
            <w:r w:rsidRPr="008925BA">
              <w:rPr>
                <w:b/>
                <w:sz w:val="12"/>
                <w:szCs w:val="12"/>
              </w:rPr>
              <w:t xml:space="preserve"> - </w:t>
            </w:r>
          </w:p>
        </w:tc>
        <w:tc>
          <w:tcPr>
            <w:tcW w:w="777" w:type="dxa"/>
            <w:tcBorders>
              <w:top w:val="nil"/>
              <w:left w:val="dotted" w:sz="4" w:space="0" w:color="auto"/>
              <w:bottom w:val="nil"/>
              <w:right w:val="dotted" w:sz="4" w:space="0" w:color="auto"/>
            </w:tcBorders>
          </w:tcPr>
          <w:p w14:paraId="347DF96B" w14:textId="77777777" w:rsidR="00365FEE" w:rsidRPr="008925BA" w:rsidRDefault="00365FEE" w:rsidP="00450175">
            <w:pPr>
              <w:jc w:val="right"/>
              <w:rPr>
                <w:b/>
                <w:sz w:val="12"/>
                <w:szCs w:val="12"/>
              </w:rPr>
            </w:pPr>
            <w:r w:rsidRPr="008925BA">
              <w:rPr>
                <w:b/>
                <w:sz w:val="12"/>
                <w:szCs w:val="12"/>
              </w:rPr>
              <w:t xml:space="preserve"> - </w:t>
            </w:r>
          </w:p>
        </w:tc>
        <w:tc>
          <w:tcPr>
            <w:tcW w:w="837" w:type="dxa"/>
            <w:tcBorders>
              <w:top w:val="nil"/>
              <w:left w:val="dotted" w:sz="4" w:space="0" w:color="auto"/>
              <w:bottom w:val="nil"/>
              <w:right w:val="dotted" w:sz="4" w:space="0" w:color="auto"/>
            </w:tcBorders>
          </w:tcPr>
          <w:p w14:paraId="5FD646C6" w14:textId="77777777" w:rsidR="00365FEE" w:rsidRPr="008925BA" w:rsidRDefault="00365FEE" w:rsidP="00450175">
            <w:pPr>
              <w:jc w:val="right"/>
              <w:rPr>
                <w:b/>
                <w:sz w:val="12"/>
                <w:szCs w:val="12"/>
              </w:rPr>
            </w:pPr>
            <w:r w:rsidRPr="008925BA">
              <w:rPr>
                <w:b/>
                <w:sz w:val="12"/>
                <w:szCs w:val="12"/>
              </w:rPr>
              <w:t xml:space="preserve"> - </w:t>
            </w:r>
          </w:p>
        </w:tc>
        <w:tc>
          <w:tcPr>
            <w:tcW w:w="838" w:type="dxa"/>
            <w:tcBorders>
              <w:top w:val="nil"/>
              <w:left w:val="dotted" w:sz="4" w:space="0" w:color="auto"/>
              <w:bottom w:val="nil"/>
              <w:right w:val="dotted" w:sz="4" w:space="0" w:color="auto"/>
            </w:tcBorders>
          </w:tcPr>
          <w:p w14:paraId="3A661004" w14:textId="77777777" w:rsidR="00365FEE" w:rsidRPr="008925BA" w:rsidRDefault="00365FEE" w:rsidP="00450175">
            <w:pPr>
              <w:jc w:val="right"/>
              <w:rPr>
                <w:b/>
                <w:sz w:val="12"/>
                <w:szCs w:val="12"/>
              </w:rPr>
            </w:pPr>
            <w:r w:rsidRPr="008925BA">
              <w:rPr>
                <w:b/>
                <w:sz w:val="12"/>
                <w:szCs w:val="12"/>
              </w:rPr>
              <w:t xml:space="preserve"> - </w:t>
            </w:r>
          </w:p>
        </w:tc>
        <w:tc>
          <w:tcPr>
            <w:tcW w:w="725" w:type="dxa"/>
            <w:tcBorders>
              <w:top w:val="nil"/>
              <w:left w:val="dotted" w:sz="4" w:space="0" w:color="auto"/>
              <w:bottom w:val="nil"/>
              <w:right w:val="dotted" w:sz="4" w:space="0" w:color="auto"/>
            </w:tcBorders>
          </w:tcPr>
          <w:p w14:paraId="78814D7B" w14:textId="77777777" w:rsidR="00365FEE" w:rsidRPr="008925BA" w:rsidRDefault="00365FEE" w:rsidP="00450175">
            <w:pPr>
              <w:jc w:val="right"/>
              <w:rPr>
                <w:b/>
                <w:sz w:val="12"/>
                <w:szCs w:val="12"/>
              </w:rPr>
            </w:pPr>
            <w:r w:rsidRPr="008925BA">
              <w:rPr>
                <w:b/>
                <w:sz w:val="12"/>
                <w:szCs w:val="12"/>
              </w:rPr>
              <w:t xml:space="preserve"> - </w:t>
            </w:r>
          </w:p>
        </w:tc>
        <w:tc>
          <w:tcPr>
            <w:tcW w:w="800" w:type="dxa"/>
            <w:tcBorders>
              <w:top w:val="nil"/>
              <w:left w:val="dotted" w:sz="4" w:space="0" w:color="auto"/>
              <w:bottom w:val="nil"/>
              <w:right w:val="dotted" w:sz="4" w:space="0" w:color="auto"/>
            </w:tcBorders>
          </w:tcPr>
          <w:p w14:paraId="13865455" w14:textId="77777777" w:rsidR="00365FEE" w:rsidRPr="008925BA" w:rsidRDefault="00365FEE" w:rsidP="00450175">
            <w:pPr>
              <w:jc w:val="right"/>
              <w:rPr>
                <w:b/>
                <w:sz w:val="12"/>
                <w:szCs w:val="12"/>
              </w:rPr>
            </w:pPr>
            <w:r w:rsidRPr="008925BA">
              <w:rPr>
                <w:b/>
                <w:sz w:val="12"/>
                <w:szCs w:val="12"/>
              </w:rPr>
              <w:t xml:space="preserve"> - </w:t>
            </w:r>
          </w:p>
        </w:tc>
        <w:tc>
          <w:tcPr>
            <w:tcW w:w="977" w:type="dxa"/>
            <w:tcBorders>
              <w:top w:val="nil"/>
              <w:left w:val="dotted" w:sz="4" w:space="0" w:color="auto"/>
              <w:bottom w:val="nil"/>
              <w:right w:val="dotted" w:sz="4" w:space="0" w:color="auto"/>
            </w:tcBorders>
            <w:vAlign w:val="bottom"/>
          </w:tcPr>
          <w:p w14:paraId="235E030B" w14:textId="77777777" w:rsidR="00365FEE" w:rsidRPr="008925BA" w:rsidRDefault="00365FEE" w:rsidP="00450175">
            <w:pPr>
              <w:jc w:val="right"/>
              <w:rPr>
                <w:b/>
                <w:sz w:val="12"/>
                <w:szCs w:val="12"/>
              </w:rPr>
            </w:pPr>
            <w:r w:rsidRPr="008925BA">
              <w:rPr>
                <w:b/>
                <w:bCs/>
                <w:sz w:val="12"/>
                <w:szCs w:val="12"/>
              </w:rPr>
              <w:t>-</w:t>
            </w:r>
          </w:p>
        </w:tc>
        <w:tc>
          <w:tcPr>
            <w:tcW w:w="813" w:type="dxa"/>
            <w:tcBorders>
              <w:top w:val="nil"/>
              <w:left w:val="dotted" w:sz="4" w:space="0" w:color="auto"/>
              <w:bottom w:val="nil"/>
              <w:right w:val="dotted" w:sz="4" w:space="0" w:color="auto"/>
            </w:tcBorders>
            <w:vAlign w:val="bottom"/>
          </w:tcPr>
          <w:p w14:paraId="68A77F61" w14:textId="77777777" w:rsidR="00365FEE" w:rsidRPr="008925BA" w:rsidRDefault="00365FEE" w:rsidP="00450175">
            <w:pPr>
              <w:jc w:val="right"/>
              <w:rPr>
                <w:b/>
                <w:sz w:val="12"/>
                <w:szCs w:val="12"/>
              </w:rPr>
            </w:pPr>
            <w:r w:rsidRPr="008925BA">
              <w:rPr>
                <w:b/>
                <w:bCs/>
                <w:sz w:val="12"/>
                <w:szCs w:val="12"/>
              </w:rPr>
              <w:t>-</w:t>
            </w:r>
          </w:p>
        </w:tc>
        <w:tc>
          <w:tcPr>
            <w:tcW w:w="861" w:type="dxa"/>
            <w:tcBorders>
              <w:top w:val="nil"/>
              <w:left w:val="dotted" w:sz="4" w:space="0" w:color="auto"/>
              <w:bottom w:val="nil"/>
            </w:tcBorders>
          </w:tcPr>
          <w:p w14:paraId="7CCEA9E4" w14:textId="77777777" w:rsidR="00365FEE" w:rsidRPr="008925BA" w:rsidRDefault="00365FEE" w:rsidP="00450175">
            <w:pPr>
              <w:jc w:val="right"/>
              <w:rPr>
                <w:b/>
                <w:sz w:val="12"/>
                <w:szCs w:val="12"/>
              </w:rPr>
            </w:pPr>
            <w:r w:rsidRPr="008925BA">
              <w:rPr>
                <w:b/>
                <w:sz w:val="12"/>
                <w:szCs w:val="12"/>
              </w:rPr>
              <w:t xml:space="preserve">- </w:t>
            </w:r>
          </w:p>
        </w:tc>
      </w:tr>
      <w:tr w:rsidR="00365FEE" w:rsidRPr="008925BA" w14:paraId="4ED4E307" w14:textId="77777777" w:rsidTr="00450175">
        <w:trPr>
          <w:trHeight w:val="19"/>
        </w:trPr>
        <w:tc>
          <w:tcPr>
            <w:tcW w:w="458" w:type="dxa"/>
            <w:tcBorders>
              <w:top w:val="nil"/>
              <w:left w:val="single" w:sz="4" w:space="0" w:color="auto"/>
              <w:bottom w:val="nil"/>
              <w:right w:val="single" w:sz="4" w:space="0" w:color="auto"/>
            </w:tcBorders>
          </w:tcPr>
          <w:p w14:paraId="215E4E51" w14:textId="77777777" w:rsidR="00365FEE" w:rsidRPr="008925BA" w:rsidRDefault="00365FEE" w:rsidP="00450175">
            <w:pPr>
              <w:rPr>
                <w:b/>
                <w:bCs/>
                <w:sz w:val="12"/>
                <w:szCs w:val="12"/>
              </w:rPr>
            </w:pPr>
            <w:r w:rsidRPr="008925BA">
              <w:rPr>
                <w:b/>
                <w:bCs/>
                <w:sz w:val="12"/>
                <w:szCs w:val="12"/>
              </w:rPr>
              <w:t>VI.</w:t>
            </w:r>
          </w:p>
        </w:tc>
        <w:tc>
          <w:tcPr>
            <w:tcW w:w="2891" w:type="dxa"/>
            <w:tcBorders>
              <w:top w:val="nil"/>
              <w:left w:val="single" w:sz="4" w:space="0" w:color="auto"/>
              <w:bottom w:val="nil"/>
              <w:right w:val="single" w:sz="4" w:space="0" w:color="auto"/>
            </w:tcBorders>
          </w:tcPr>
          <w:p w14:paraId="39EF3AEA" w14:textId="77777777" w:rsidR="00365FEE" w:rsidRPr="008925BA" w:rsidRDefault="00365FEE" w:rsidP="00450175">
            <w:pPr>
              <w:rPr>
                <w:b/>
                <w:bCs/>
                <w:sz w:val="12"/>
                <w:szCs w:val="12"/>
              </w:rPr>
            </w:pPr>
            <w:r w:rsidRPr="008925BA">
              <w:rPr>
                <w:b/>
                <w:sz w:val="12"/>
                <w:szCs w:val="12"/>
              </w:rPr>
              <w:t>İç Kaynaklardan Gerçekleştirilen Sermaye Artırımı</w:t>
            </w:r>
          </w:p>
        </w:tc>
        <w:tc>
          <w:tcPr>
            <w:tcW w:w="851" w:type="dxa"/>
            <w:tcBorders>
              <w:top w:val="nil"/>
              <w:left w:val="single" w:sz="4" w:space="0" w:color="auto"/>
              <w:bottom w:val="nil"/>
              <w:right w:val="dotted" w:sz="4" w:space="0" w:color="auto"/>
            </w:tcBorders>
            <w:vAlign w:val="bottom"/>
          </w:tcPr>
          <w:p w14:paraId="29B3F368" w14:textId="77777777" w:rsidR="00365FEE" w:rsidRPr="008925BA" w:rsidRDefault="00365FEE" w:rsidP="00450175">
            <w:pPr>
              <w:jc w:val="right"/>
              <w:rPr>
                <w:b/>
                <w:sz w:val="12"/>
                <w:szCs w:val="12"/>
              </w:rPr>
            </w:pPr>
            <w:r w:rsidRPr="008925BA">
              <w:rPr>
                <w:b/>
                <w:sz w:val="12"/>
                <w:szCs w:val="12"/>
              </w:rPr>
              <w:t xml:space="preserve">- </w:t>
            </w:r>
          </w:p>
        </w:tc>
        <w:tc>
          <w:tcPr>
            <w:tcW w:w="913" w:type="dxa"/>
            <w:tcBorders>
              <w:top w:val="nil"/>
              <w:left w:val="dotted" w:sz="4" w:space="0" w:color="auto"/>
              <w:bottom w:val="nil"/>
              <w:right w:val="dotted" w:sz="4" w:space="0" w:color="auto"/>
            </w:tcBorders>
            <w:vAlign w:val="bottom"/>
          </w:tcPr>
          <w:p w14:paraId="778DB2CC" w14:textId="77777777" w:rsidR="00365FEE" w:rsidRPr="008925BA" w:rsidRDefault="00365FEE" w:rsidP="00450175">
            <w:pPr>
              <w:jc w:val="right"/>
              <w:rPr>
                <w:b/>
                <w:sz w:val="12"/>
                <w:szCs w:val="12"/>
              </w:rPr>
            </w:pPr>
            <w:r w:rsidRPr="008925BA">
              <w:rPr>
                <w:b/>
                <w:sz w:val="12"/>
                <w:szCs w:val="12"/>
              </w:rPr>
              <w:t xml:space="preserve"> - </w:t>
            </w:r>
          </w:p>
        </w:tc>
        <w:tc>
          <w:tcPr>
            <w:tcW w:w="787" w:type="dxa"/>
            <w:tcBorders>
              <w:top w:val="nil"/>
              <w:left w:val="dotted" w:sz="4" w:space="0" w:color="auto"/>
              <w:bottom w:val="nil"/>
              <w:right w:val="dotted" w:sz="4" w:space="0" w:color="auto"/>
            </w:tcBorders>
            <w:vAlign w:val="bottom"/>
          </w:tcPr>
          <w:p w14:paraId="12112A08" w14:textId="77777777" w:rsidR="00365FEE" w:rsidRPr="008925BA" w:rsidRDefault="00365FEE" w:rsidP="00450175">
            <w:pPr>
              <w:jc w:val="right"/>
              <w:rPr>
                <w:b/>
                <w:sz w:val="12"/>
                <w:szCs w:val="12"/>
              </w:rPr>
            </w:pPr>
            <w:r w:rsidRPr="008925BA">
              <w:rPr>
                <w:b/>
                <w:sz w:val="12"/>
                <w:szCs w:val="12"/>
              </w:rPr>
              <w:t xml:space="preserve"> - </w:t>
            </w:r>
          </w:p>
        </w:tc>
        <w:tc>
          <w:tcPr>
            <w:tcW w:w="900" w:type="dxa"/>
            <w:tcBorders>
              <w:top w:val="nil"/>
              <w:left w:val="dotted" w:sz="4" w:space="0" w:color="auto"/>
              <w:bottom w:val="nil"/>
              <w:right w:val="dotted" w:sz="4" w:space="0" w:color="auto"/>
            </w:tcBorders>
            <w:vAlign w:val="bottom"/>
          </w:tcPr>
          <w:p w14:paraId="37863A5E" w14:textId="77777777" w:rsidR="00365FEE" w:rsidRPr="008925BA" w:rsidRDefault="00365FEE" w:rsidP="00450175">
            <w:pPr>
              <w:jc w:val="right"/>
              <w:rPr>
                <w:b/>
                <w:sz w:val="12"/>
                <w:szCs w:val="12"/>
              </w:rPr>
            </w:pPr>
            <w:r w:rsidRPr="008925BA">
              <w:rPr>
                <w:b/>
                <w:sz w:val="12"/>
                <w:szCs w:val="12"/>
              </w:rPr>
              <w:t xml:space="preserve"> - </w:t>
            </w:r>
          </w:p>
        </w:tc>
        <w:tc>
          <w:tcPr>
            <w:tcW w:w="837" w:type="dxa"/>
            <w:tcBorders>
              <w:top w:val="nil"/>
              <w:left w:val="dotted" w:sz="4" w:space="0" w:color="auto"/>
              <w:bottom w:val="nil"/>
              <w:right w:val="dotted" w:sz="4" w:space="0" w:color="auto"/>
            </w:tcBorders>
            <w:vAlign w:val="bottom"/>
          </w:tcPr>
          <w:p w14:paraId="3379EA3C" w14:textId="77777777" w:rsidR="00365FEE" w:rsidRPr="008925BA" w:rsidRDefault="00365FEE" w:rsidP="00450175">
            <w:pPr>
              <w:jc w:val="right"/>
              <w:rPr>
                <w:b/>
                <w:sz w:val="12"/>
                <w:szCs w:val="12"/>
              </w:rPr>
            </w:pPr>
            <w:r w:rsidRPr="008925BA">
              <w:rPr>
                <w:b/>
                <w:sz w:val="12"/>
                <w:szCs w:val="12"/>
              </w:rPr>
              <w:t xml:space="preserve"> - </w:t>
            </w:r>
          </w:p>
        </w:tc>
        <w:tc>
          <w:tcPr>
            <w:tcW w:w="886" w:type="dxa"/>
            <w:tcBorders>
              <w:top w:val="nil"/>
              <w:left w:val="dotted" w:sz="4" w:space="0" w:color="auto"/>
              <w:bottom w:val="nil"/>
              <w:right w:val="dotted" w:sz="4" w:space="0" w:color="auto"/>
            </w:tcBorders>
            <w:vAlign w:val="bottom"/>
          </w:tcPr>
          <w:p w14:paraId="671BE194" w14:textId="77777777" w:rsidR="00365FEE" w:rsidRPr="008925BA" w:rsidRDefault="00365FEE" w:rsidP="00450175">
            <w:pPr>
              <w:jc w:val="right"/>
              <w:rPr>
                <w:b/>
                <w:sz w:val="12"/>
                <w:szCs w:val="12"/>
              </w:rPr>
            </w:pPr>
            <w:r w:rsidRPr="008925BA">
              <w:rPr>
                <w:b/>
                <w:sz w:val="12"/>
                <w:szCs w:val="12"/>
              </w:rPr>
              <w:t xml:space="preserve"> - </w:t>
            </w:r>
          </w:p>
        </w:tc>
        <w:tc>
          <w:tcPr>
            <w:tcW w:w="777" w:type="dxa"/>
            <w:tcBorders>
              <w:top w:val="nil"/>
              <w:left w:val="dotted" w:sz="4" w:space="0" w:color="auto"/>
              <w:bottom w:val="nil"/>
              <w:right w:val="dotted" w:sz="4" w:space="0" w:color="auto"/>
            </w:tcBorders>
            <w:vAlign w:val="bottom"/>
          </w:tcPr>
          <w:p w14:paraId="33A9C62E" w14:textId="77777777" w:rsidR="00365FEE" w:rsidRPr="008925BA" w:rsidRDefault="00365FEE" w:rsidP="00450175">
            <w:pPr>
              <w:jc w:val="right"/>
              <w:rPr>
                <w:b/>
                <w:sz w:val="12"/>
                <w:szCs w:val="12"/>
              </w:rPr>
            </w:pPr>
            <w:r w:rsidRPr="008925BA">
              <w:rPr>
                <w:b/>
                <w:sz w:val="12"/>
                <w:szCs w:val="12"/>
              </w:rPr>
              <w:t xml:space="preserve"> - </w:t>
            </w:r>
          </w:p>
        </w:tc>
        <w:tc>
          <w:tcPr>
            <w:tcW w:w="837" w:type="dxa"/>
            <w:tcBorders>
              <w:top w:val="nil"/>
              <w:left w:val="dotted" w:sz="4" w:space="0" w:color="auto"/>
              <w:bottom w:val="nil"/>
              <w:right w:val="dotted" w:sz="4" w:space="0" w:color="auto"/>
            </w:tcBorders>
            <w:vAlign w:val="bottom"/>
          </w:tcPr>
          <w:p w14:paraId="13249D45" w14:textId="77777777" w:rsidR="00365FEE" w:rsidRPr="008925BA" w:rsidRDefault="00365FEE" w:rsidP="00450175">
            <w:pPr>
              <w:jc w:val="right"/>
              <w:rPr>
                <w:b/>
                <w:sz w:val="12"/>
                <w:szCs w:val="12"/>
              </w:rPr>
            </w:pPr>
            <w:r w:rsidRPr="008925BA">
              <w:rPr>
                <w:b/>
                <w:sz w:val="12"/>
                <w:szCs w:val="12"/>
              </w:rPr>
              <w:t xml:space="preserve"> - </w:t>
            </w:r>
          </w:p>
        </w:tc>
        <w:tc>
          <w:tcPr>
            <w:tcW w:w="838" w:type="dxa"/>
            <w:tcBorders>
              <w:top w:val="nil"/>
              <w:left w:val="dotted" w:sz="4" w:space="0" w:color="auto"/>
              <w:bottom w:val="nil"/>
              <w:right w:val="dotted" w:sz="4" w:space="0" w:color="auto"/>
            </w:tcBorders>
            <w:vAlign w:val="bottom"/>
          </w:tcPr>
          <w:p w14:paraId="7EB20946" w14:textId="77777777" w:rsidR="00365FEE" w:rsidRPr="008925BA" w:rsidRDefault="00365FEE" w:rsidP="00450175">
            <w:pPr>
              <w:jc w:val="right"/>
              <w:rPr>
                <w:b/>
                <w:sz w:val="12"/>
                <w:szCs w:val="12"/>
              </w:rPr>
            </w:pPr>
            <w:r w:rsidRPr="008925BA">
              <w:rPr>
                <w:b/>
                <w:sz w:val="12"/>
                <w:szCs w:val="12"/>
              </w:rPr>
              <w:t xml:space="preserve"> - </w:t>
            </w:r>
          </w:p>
        </w:tc>
        <w:tc>
          <w:tcPr>
            <w:tcW w:w="725" w:type="dxa"/>
            <w:tcBorders>
              <w:top w:val="nil"/>
              <w:left w:val="dotted" w:sz="4" w:space="0" w:color="auto"/>
              <w:bottom w:val="nil"/>
              <w:right w:val="dotted" w:sz="4" w:space="0" w:color="auto"/>
            </w:tcBorders>
            <w:vAlign w:val="bottom"/>
          </w:tcPr>
          <w:p w14:paraId="0F1ABEE4" w14:textId="77777777" w:rsidR="00365FEE" w:rsidRPr="008925BA" w:rsidRDefault="00365FEE" w:rsidP="00450175">
            <w:pPr>
              <w:jc w:val="right"/>
              <w:rPr>
                <w:b/>
                <w:sz w:val="12"/>
                <w:szCs w:val="12"/>
              </w:rPr>
            </w:pPr>
            <w:r w:rsidRPr="008925BA">
              <w:rPr>
                <w:b/>
                <w:sz w:val="12"/>
                <w:szCs w:val="12"/>
              </w:rPr>
              <w:t xml:space="preserve"> - </w:t>
            </w:r>
          </w:p>
        </w:tc>
        <w:tc>
          <w:tcPr>
            <w:tcW w:w="800" w:type="dxa"/>
            <w:tcBorders>
              <w:top w:val="nil"/>
              <w:left w:val="dotted" w:sz="4" w:space="0" w:color="auto"/>
              <w:bottom w:val="nil"/>
              <w:right w:val="dotted" w:sz="4" w:space="0" w:color="auto"/>
            </w:tcBorders>
            <w:vAlign w:val="bottom"/>
          </w:tcPr>
          <w:p w14:paraId="1019D911" w14:textId="77777777" w:rsidR="00365FEE" w:rsidRPr="008925BA" w:rsidRDefault="00365FEE" w:rsidP="00450175">
            <w:pPr>
              <w:jc w:val="right"/>
              <w:rPr>
                <w:b/>
                <w:sz w:val="12"/>
                <w:szCs w:val="12"/>
              </w:rPr>
            </w:pPr>
            <w:r w:rsidRPr="008925BA">
              <w:rPr>
                <w:b/>
                <w:sz w:val="12"/>
                <w:szCs w:val="12"/>
              </w:rPr>
              <w:t>-</w:t>
            </w:r>
          </w:p>
        </w:tc>
        <w:tc>
          <w:tcPr>
            <w:tcW w:w="977" w:type="dxa"/>
            <w:tcBorders>
              <w:top w:val="nil"/>
              <w:left w:val="dotted" w:sz="4" w:space="0" w:color="auto"/>
              <w:bottom w:val="nil"/>
              <w:right w:val="dotted" w:sz="4" w:space="0" w:color="auto"/>
            </w:tcBorders>
            <w:vAlign w:val="bottom"/>
          </w:tcPr>
          <w:p w14:paraId="4AA92968" w14:textId="77777777" w:rsidR="00365FEE" w:rsidRPr="008925BA" w:rsidRDefault="00365FEE" w:rsidP="00450175">
            <w:pPr>
              <w:jc w:val="right"/>
              <w:rPr>
                <w:b/>
                <w:sz w:val="12"/>
                <w:szCs w:val="12"/>
              </w:rPr>
            </w:pPr>
            <w:r w:rsidRPr="008925BA">
              <w:rPr>
                <w:b/>
                <w:bCs/>
                <w:sz w:val="12"/>
                <w:szCs w:val="12"/>
              </w:rPr>
              <w:t>-</w:t>
            </w:r>
          </w:p>
        </w:tc>
        <w:tc>
          <w:tcPr>
            <w:tcW w:w="813" w:type="dxa"/>
            <w:tcBorders>
              <w:top w:val="nil"/>
              <w:left w:val="dotted" w:sz="4" w:space="0" w:color="auto"/>
              <w:bottom w:val="nil"/>
              <w:right w:val="dotted" w:sz="4" w:space="0" w:color="auto"/>
            </w:tcBorders>
            <w:vAlign w:val="bottom"/>
          </w:tcPr>
          <w:p w14:paraId="56A65884" w14:textId="77777777" w:rsidR="00365FEE" w:rsidRPr="008925BA" w:rsidRDefault="00365FEE" w:rsidP="00450175">
            <w:pPr>
              <w:jc w:val="right"/>
              <w:rPr>
                <w:b/>
                <w:sz w:val="12"/>
                <w:szCs w:val="12"/>
              </w:rPr>
            </w:pPr>
            <w:r w:rsidRPr="008925BA">
              <w:rPr>
                <w:b/>
                <w:bCs/>
                <w:sz w:val="12"/>
                <w:szCs w:val="12"/>
              </w:rPr>
              <w:t>-</w:t>
            </w:r>
          </w:p>
        </w:tc>
        <w:tc>
          <w:tcPr>
            <w:tcW w:w="861" w:type="dxa"/>
            <w:tcBorders>
              <w:top w:val="nil"/>
              <w:left w:val="dotted" w:sz="4" w:space="0" w:color="auto"/>
              <w:bottom w:val="nil"/>
            </w:tcBorders>
            <w:vAlign w:val="bottom"/>
          </w:tcPr>
          <w:p w14:paraId="469EA2B5" w14:textId="77777777" w:rsidR="00365FEE" w:rsidRPr="008925BA" w:rsidRDefault="00365FEE" w:rsidP="00450175">
            <w:pPr>
              <w:jc w:val="right"/>
              <w:rPr>
                <w:b/>
                <w:sz w:val="12"/>
                <w:szCs w:val="12"/>
              </w:rPr>
            </w:pPr>
            <w:r w:rsidRPr="008925BA">
              <w:rPr>
                <w:b/>
                <w:sz w:val="12"/>
                <w:szCs w:val="12"/>
              </w:rPr>
              <w:t xml:space="preserve"> - </w:t>
            </w:r>
          </w:p>
        </w:tc>
      </w:tr>
      <w:tr w:rsidR="00365FEE" w:rsidRPr="008925BA" w14:paraId="187B575F" w14:textId="77777777" w:rsidTr="00450175">
        <w:trPr>
          <w:trHeight w:val="19"/>
        </w:trPr>
        <w:tc>
          <w:tcPr>
            <w:tcW w:w="458" w:type="dxa"/>
            <w:tcBorders>
              <w:top w:val="nil"/>
              <w:left w:val="single" w:sz="4" w:space="0" w:color="auto"/>
              <w:bottom w:val="nil"/>
              <w:right w:val="single" w:sz="4" w:space="0" w:color="auto"/>
            </w:tcBorders>
          </w:tcPr>
          <w:p w14:paraId="58166540" w14:textId="77777777" w:rsidR="00365FEE" w:rsidRPr="008925BA" w:rsidRDefault="00365FEE" w:rsidP="00450175">
            <w:pPr>
              <w:rPr>
                <w:b/>
                <w:bCs/>
                <w:sz w:val="12"/>
                <w:szCs w:val="12"/>
              </w:rPr>
            </w:pPr>
            <w:r w:rsidRPr="008925BA">
              <w:rPr>
                <w:b/>
                <w:bCs/>
                <w:sz w:val="12"/>
                <w:szCs w:val="12"/>
              </w:rPr>
              <w:t>VII.</w:t>
            </w:r>
          </w:p>
        </w:tc>
        <w:tc>
          <w:tcPr>
            <w:tcW w:w="2891" w:type="dxa"/>
            <w:tcBorders>
              <w:top w:val="nil"/>
              <w:left w:val="single" w:sz="4" w:space="0" w:color="auto"/>
              <w:bottom w:val="nil"/>
              <w:right w:val="single" w:sz="4" w:space="0" w:color="auto"/>
            </w:tcBorders>
          </w:tcPr>
          <w:p w14:paraId="6E371CB1" w14:textId="77777777" w:rsidR="00365FEE" w:rsidRPr="008925BA" w:rsidRDefault="00365FEE" w:rsidP="00450175">
            <w:pPr>
              <w:rPr>
                <w:b/>
                <w:bCs/>
                <w:sz w:val="12"/>
                <w:szCs w:val="12"/>
              </w:rPr>
            </w:pPr>
            <w:r w:rsidRPr="008925BA">
              <w:rPr>
                <w:b/>
                <w:sz w:val="12"/>
                <w:szCs w:val="12"/>
              </w:rPr>
              <w:t>Ödenmiş Sermaye Enflasyon Düzeltme Farkı</w:t>
            </w:r>
          </w:p>
        </w:tc>
        <w:tc>
          <w:tcPr>
            <w:tcW w:w="851" w:type="dxa"/>
            <w:tcBorders>
              <w:top w:val="nil"/>
              <w:left w:val="single" w:sz="4" w:space="0" w:color="auto"/>
              <w:bottom w:val="nil"/>
              <w:right w:val="dotted" w:sz="4" w:space="0" w:color="auto"/>
            </w:tcBorders>
            <w:vAlign w:val="bottom"/>
          </w:tcPr>
          <w:p w14:paraId="5354A757" w14:textId="77777777" w:rsidR="00365FEE" w:rsidRPr="008925BA" w:rsidRDefault="00365FEE" w:rsidP="00450175">
            <w:pPr>
              <w:jc w:val="right"/>
              <w:rPr>
                <w:b/>
                <w:sz w:val="12"/>
                <w:szCs w:val="12"/>
              </w:rPr>
            </w:pPr>
            <w:r w:rsidRPr="008925BA">
              <w:rPr>
                <w:b/>
                <w:sz w:val="12"/>
                <w:szCs w:val="12"/>
              </w:rPr>
              <w:t xml:space="preserve">- </w:t>
            </w:r>
          </w:p>
        </w:tc>
        <w:tc>
          <w:tcPr>
            <w:tcW w:w="913" w:type="dxa"/>
            <w:tcBorders>
              <w:top w:val="nil"/>
              <w:left w:val="dotted" w:sz="4" w:space="0" w:color="auto"/>
              <w:bottom w:val="nil"/>
              <w:right w:val="dotted" w:sz="4" w:space="0" w:color="auto"/>
            </w:tcBorders>
            <w:vAlign w:val="bottom"/>
          </w:tcPr>
          <w:p w14:paraId="71A483F4" w14:textId="77777777" w:rsidR="00365FEE" w:rsidRPr="008925BA" w:rsidRDefault="00365FEE" w:rsidP="00450175">
            <w:pPr>
              <w:jc w:val="right"/>
              <w:rPr>
                <w:b/>
                <w:sz w:val="12"/>
                <w:szCs w:val="12"/>
              </w:rPr>
            </w:pPr>
            <w:r w:rsidRPr="008925BA">
              <w:rPr>
                <w:b/>
                <w:sz w:val="12"/>
                <w:szCs w:val="12"/>
              </w:rPr>
              <w:t xml:space="preserve"> - </w:t>
            </w:r>
          </w:p>
        </w:tc>
        <w:tc>
          <w:tcPr>
            <w:tcW w:w="787" w:type="dxa"/>
            <w:tcBorders>
              <w:top w:val="nil"/>
              <w:left w:val="dotted" w:sz="4" w:space="0" w:color="auto"/>
              <w:bottom w:val="nil"/>
              <w:right w:val="dotted" w:sz="4" w:space="0" w:color="auto"/>
            </w:tcBorders>
            <w:vAlign w:val="bottom"/>
          </w:tcPr>
          <w:p w14:paraId="4F670F31" w14:textId="77777777" w:rsidR="00365FEE" w:rsidRPr="008925BA" w:rsidRDefault="00365FEE" w:rsidP="00450175">
            <w:pPr>
              <w:jc w:val="right"/>
              <w:rPr>
                <w:b/>
                <w:sz w:val="12"/>
                <w:szCs w:val="12"/>
              </w:rPr>
            </w:pPr>
            <w:r w:rsidRPr="008925BA">
              <w:rPr>
                <w:b/>
                <w:sz w:val="12"/>
                <w:szCs w:val="12"/>
              </w:rPr>
              <w:t xml:space="preserve"> - </w:t>
            </w:r>
          </w:p>
        </w:tc>
        <w:tc>
          <w:tcPr>
            <w:tcW w:w="900" w:type="dxa"/>
            <w:tcBorders>
              <w:top w:val="nil"/>
              <w:left w:val="dotted" w:sz="4" w:space="0" w:color="auto"/>
              <w:bottom w:val="nil"/>
              <w:right w:val="dotted" w:sz="4" w:space="0" w:color="auto"/>
            </w:tcBorders>
            <w:vAlign w:val="bottom"/>
          </w:tcPr>
          <w:p w14:paraId="3FBEA5D7" w14:textId="77777777" w:rsidR="00365FEE" w:rsidRPr="008925BA" w:rsidRDefault="00365FEE" w:rsidP="00450175">
            <w:pPr>
              <w:jc w:val="right"/>
              <w:rPr>
                <w:b/>
                <w:sz w:val="12"/>
                <w:szCs w:val="12"/>
              </w:rPr>
            </w:pPr>
            <w:r w:rsidRPr="008925BA">
              <w:rPr>
                <w:b/>
                <w:sz w:val="12"/>
                <w:szCs w:val="12"/>
              </w:rPr>
              <w:t xml:space="preserve"> - </w:t>
            </w:r>
          </w:p>
        </w:tc>
        <w:tc>
          <w:tcPr>
            <w:tcW w:w="837" w:type="dxa"/>
            <w:tcBorders>
              <w:top w:val="nil"/>
              <w:left w:val="dotted" w:sz="4" w:space="0" w:color="auto"/>
              <w:bottom w:val="nil"/>
              <w:right w:val="dotted" w:sz="4" w:space="0" w:color="auto"/>
            </w:tcBorders>
            <w:vAlign w:val="bottom"/>
          </w:tcPr>
          <w:p w14:paraId="0FECF72F" w14:textId="77777777" w:rsidR="00365FEE" w:rsidRPr="008925BA" w:rsidRDefault="00365FEE" w:rsidP="00450175">
            <w:pPr>
              <w:jc w:val="right"/>
              <w:rPr>
                <w:b/>
                <w:sz w:val="12"/>
                <w:szCs w:val="12"/>
              </w:rPr>
            </w:pPr>
            <w:r w:rsidRPr="008925BA">
              <w:rPr>
                <w:b/>
                <w:sz w:val="12"/>
                <w:szCs w:val="12"/>
              </w:rPr>
              <w:t xml:space="preserve"> - </w:t>
            </w:r>
          </w:p>
        </w:tc>
        <w:tc>
          <w:tcPr>
            <w:tcW w:w="886" w:type="dxa"/>
            <w:tcBorders>
              <w:top w:val="nil"/>
              <w:left w:val="dotted" w:sz="4" w:space="0" w:color="auto"/>
              <w:bottom w:val="nil"/>
              <w:right w:val="dotted" w:sz="4" w:space="0" w:color="auto"/>
            </w:tcBorders>
            <w:vAlign w:val="bottom"/>
          </w:tcPr>
          <w:p w14:paraId="10D383E5" w14:textId="77777777" w:rsidR="00365FEE" w:rsidRPr="008925BA" w:rsidRDefault="00365FEE" w:rsidP="00450175">
            <w:pPr>
              <w:jc w:val="right"/>
              <w:rPr>
                <w:b/>
                <w:sz w:val="12"/>
                <w:szCs w:val="12"/>
              </w:rPr>
            </w:pPr>
            <w:r w:rsidRPr="008925BA">
              <w:rPr>
                <w:b/>
                <w:sz w:val="12"/>
                <w:szCs w:val="12"/>
              </w:rPr>
              <w:t xml:space="preserve"> - </w:t>
            </w:r>
          </w:p>
        </w:tc>
        <w:tc>
          <w:tcPr>
            <w:tcW w:w="777" w:type="dxa"/>
            <w:tcBorders>
              <w:top w:val="nil"/>
              <w:left w:val="dotted" w:sz="4" w:space="0" w:color="auto"/>
              <w:bottom w:val="nil"/>
              <w:right w:val="dotted" w:sz="4" w:space="0" w:color="auto"/>
            </w:tcBorders>
            <w:vAlign w:val="bottom"/>
          </w:tcPr>
          <w:p w14:paraId="1D77960D" w14:textId="77777777" w:rsidR="00365FEE" w:rsidRPr="008925BA" w:rsidRDefault="00365FEE" w:rsidP="00450175">
            <w:pPr>
              <w:jc w:val="right"/>
              <w:rPr>
                <w:b/>
                <w:sz w:val="12"/>
                <w:szCs w:val="12"/>
              </w:rPr>
            </w:pPr>
            <w:r w:rsidRPr="008925BA">
              <w:rPr>
                <w:b/>
                <w:sz w:val="12"/>
                <w:szCs w:val="12"/>
              </w:rPr>
              <w:t xml:space="preserve"> - </w:t>
            </w:r>
          </w:p>
        </w:tc>
        <w:tc>
          <w:tcPr>
            <w:tcW w:w="837" w:type="dxa"/>
            <w:tcBorders>
              <w:top w:val="nil"/>
              <w:left w:val="dotted" w:sz="4" w:space="0" w:color="auto"/>
              <w:bottom w:val="nil"/>
              <w:right w:val="dotted" w:sz="4" w:space="0" w:color="auto"/>
            </w:tcBorders>
            <w:vAlign w:val="bottom"/>
          </w:tcPr>
          <w:p w14:paraId="0FC42A7F" w14:textId="77777777" w:rsidR="00365FEE" w:rsidRPr="008925BA" w:rsidRDefault="00365FEE" w:rsidP="00450175">
            <w:pPr>
              <w:jc w:val="right"/>
              <w:rPr>
                <w:b/>
                <w:sz w:val="12"/>
                <w:szCs w:val="12"/>
              </w:rPr>
            </w:pPr>
            <w:r w:rsidRPr="008925BA">
              <w:rPr>
                <w:b/>
                <w:sz w:val="12"/>
                <w:szCs w:val="12"/>
              </w:rPr>
              <w:t xml:space="preserve"> - </w:t>
            </w:r>
          </w:p>
        </w:tc>
        <w:tc>
          <w:tcPr>
            <w:tcW w:w="838" w:type="dxa"/>
            <w:tcBorders>
              <w:top w:val="nil"/>
              <w:left w:val="dotted" w:sz="4" w:space="0" w:color="auto"/>
              <w:bottom w:val="nil"/>
              <w:right w:val="dotted" w:sz="4" w:space="0" w:color="auto"/>
            </w:tcBorders>
            <w:vAlign w:val="bottom"/>
          </w:tcPr>
          <w:p w14:paraId="739EFF55" w14:textId="77777777" w:rsidR="00365FEE" w:rsidRPr="008925BA" w:rsidRDefault="00365FEE" w:rsidP="00450175">
            <w:pPr>
              <w:jc w:val="right"/>
              <w:rPr>
                <w:b/>
                <w:sz w:val="12"/>
                <w:szCs w:val="12"/>
              </w:rPr>
            </w:pPr>
            <w:r w:rsidRPr="008925BA">
              <w:rPr>
                <w:b/>
                <w:sz w:val="12"/>
                <w:szCs w:val="12"/>
              </w:rPr>
              <w:t xml:space="preserve"> - </w:t>
            </w:r>
          </w:p>
        </w:tc>
        <w:tc>
          <w:tcPr>
            <w:tcW w:w="725" w:type="dxa"/>
            <w:tcBorders>
              <w:top w:val="nil"/>
              <w:left w:val="dotted" w:sz="4" w:space="0" w:color="auto"/>
              <w:bottom w:val="nil"/>
              <w:right w:val="dotted" w:sz="4" w:space="0" w:color="auto"/>
            </w:tcBorders>
            <w:vAlign w:val="bottom"/>
          </w:tcPr>
          <w:p w14:paraId="35B65EBC" w14:textId="77777777" w:rsidR="00365FEE" w:rsidRPr="008925BA" w:rsidRDefault="00365FEE" w:rsidP="00450175">
            <w:pPr>
              <w:jc w:val="right"/>
              <w:rPr>
                <w:b/>
                <w:sz w:val="12"/>
                <w:szCs w:val="12"/>
              </w:rPr>
            </w:pPr>
            <w:r w:rsidRPr="008925BA">
              <w:rPr>
                <w:b/>
                <w:sz w:val="12"/>
                <w:szCs w:val="12"/>
              </w:rPr>
              <w:t xml:space="preserve"> - </w:t>
            </w:r>
          </w:p>
        </w:tc>
        <w:tc>
          <w:tcPr>
            <w:tcW w:w="800" w:type="dxa"/>
            <w:tcBorders>
              <w:top w:val="nil"/>
              <w:left w:val="dotted" w:sz="4" w:space="0" w:color="auto"/>
              <w:bottom w:val="nil"/>
              <w:right w:val="dotted" w:sz="4" w:space="0" w:color="auto"/>
            </w:tcBorders>
            <w:vAlign w:val="bottom"/>
          </w:tcPr>
          <w:p w14:paraId="305D19B4" w14:textId="77777777" w:rsidR="00365FEE" w:rsidRPr="008925BA" w:rsidRDefault="00365FEE" w:rsidP="00450175">
            <w:pPr>
              <w:jc w:val="right"/>
              <w:rPr>
                <w:b/>
                <w:sz w:val="12"/>
                <w:szCs w:val="12"/>
              </w:rPr>
            </w:pPr>
            <w:r w:rsidRPr="008925BA">
              <w:rPr>
                <w:b/>
                <w:sz w:val="12"/>
                <w:szCs w:val="12"/>
              </w:rPr>
              <w:t>-</w:t>
            </w:r>
          </w:p>
        </w:tc>
        <w:tc>
          <w:tcPr>
            <w:tcW w:w="977" w:type="dxa"/>
            <w:tcBorders>
              <w:top w:val="nil"/>
              <w:left w:val="dotted" w:sz="4" w:space="0" w:color="auto"/>
              <w:bottom w:val="nil"/>
              <w:right w:val="dotted" w:sz="4" w:space="0" w:color="auto"/>
            </w:tcBorders>
            <w:vAlign w:val="bottom"/>
          </w:tcPr>
          <w:p w14:paraId="7EAFEC33" w14:textId="77777777" w:rsidR="00365FEE" w:rsidRPr="008925BA" w:rsidRDefault="00365FEE" w:rsidP="00450175">
            <w:pPr>
              <w:jc w:val="right"/>
              <w:rPr>
                <w:b/>
                <w:sz w:val="12"/>
                <w:szCs w:val="12"/>
              </w:rPr>
            </w:pPr>
            <w:r w:rsidRPr="008925BA">
              <w:rPr>
                <w:b/>
                <w:bCs/>
                <w:sz w:val="12"/>
                <w:szCs w:val="12"/>
              </w:rPr>
              <w:t>-</w:t>
            </w:r>
          </w:p>
        </w:tc>
        <w:tc>
          <w:tcPr>
            <w:tcW w:w="813" w:type="dxa"/>
            <w:tcBorders>
              <w:top w:val="nil"/>
              <w:left w:val="dotted" w:sz="4" w:space="0" w:color="auto"/>
              <w:bottom w:val="nil"/>
              <w:right w:val="dotted" w:sz="4" w:space="0" w:color="auto"/>
            </w:tcBorders>
            <w:vAlign w:val="bottom"/>
          </w:tcPr>
          <w:p w14:paraId="3E054A40" w14:textId="77777777" w:rsidR="00365FEE" w:rsidRPr="008925BA" w:rsidRDefault="00365FEE" w:rsidP="00450175">
            <w:pPr>
              <w:jc w:val="right"/>
              <w:rPr>
                <w:b/>
                <w:sz w:val="12"/>
                <w:szCs w:val="12"/>
              </w:rPr>
            </w:pPr>
            <w:r w:rsidRPr="008925BA">
              <w:rPr>
                <w:b/>
                <w:bCs/>
                <w:sz w:val="12"/>
                <w:szCs w:val="12"/>
              </w:rPr>
              <w:t>-</w:t>
            </w:r>
          </w:p>
        </w:tc>
        <w:tc>
          <w:tcPr>
            <w:tcW w:w="861" w:type="dxa"/>
            <w:tcBorders>
              <w:top w:val="nil"/>
              <w:left w:val="dotted" w:sz="4" w:space="0" w:color="auto"/>
              <w:bottom w:val="nil"/>
            </w:tcBorders>
            <w:vAlign w:val="bottom"/>
          </w:tcPr>
          <w:p w14:paraId="6BFE5E7A" w14:textId="77777777" w:rsidR="00365FEE" w:rsidRPr="008925BA" w:rsidRDefault="00365FEE" w:rsidP="00450175">
            <w:pPr>
              <w:jc w:val="right"/>
              <w:rPr>
                <w:b/>
                <w:sz w:val="12"/>
                <w:szCs w:val="12"/>
              </w:rPr>
            </w:pPr>
            <w:r w:rsidRPr="008925BA">
              <w:rPr>
                <w:b/>
                <w:sz w:val="12"/>
                <w:szCs w:val="12"/>
              </w:rPr>
              <w:t xml:space="preserve"> - </w:t>
            </w:r>
          </w:p>
        </w:tc>
      </w:tr>
      <w:tr w:rsidR="00365FEE" w:rsidRPr="008925BA" w14:paraId="5D10EFE6" w14:textId="77777777" w:rsidTr="00450175">
        <w:trPr>
          <w:trHeight w:val="19"/>
        </w:trPr>
        <w:tc>
          <w:tcPr>
            <w:tcW w:w="458" w:type="dxa"/>
            <w:tcBorders>
              <w:top w:val="nil"/>
              <w:left w:val="single" w:sz="4" w:space="0" w:color="auto"/>
              <w:bottom w:val="nil"/>
              <w:right w:val="single" w:sz="4" w:space="0" w:color="auto"/>
            </w:tcBorders>
          </w:tcPr>
          <w:p w14:paraId="4ED3A476" w14:textId="77777777" w:rsidR="00365FEE" w:rsidRPr="008925BA" w:rsidRDefault="00365FEE" w:rsidP="00450175">
            <w:pPr>
              <w:rPr>
                <w:b/>
                <w:bCs/>
                <w:sz w:val="12"/>
                <w:szCs w:val="12"/>
              </w:rPr>
            </w:pPr>
            <w:r w:rsidRPr="008925BA">
              <w:rPr>
                <w:b/>
                <w:bCs/>
                <w:sz w:val="12"/>
                <w:szCs w:val="12"/>
              </w:rPr>
              <w:t>VIII</w:t>
            </w:r>
          </w:p>
        </w:tc>
        <w:tc>
          <w:tcPr>
            <w:tcW w:w="2891" w:type="dxa"/>
            <w:tcBorders>
              <w:top w:val="nil"/>
              <w:left w:val="single" w:sz="4" w:space="0" w:color="auto"/>
              <w:bottom w:val="nil"/>
              <w:right w:val="single" w:sz="4" w:space="0" w:color="auto"/>
            </w:tcBorders>
          </w:tcPr>
          <w:p w14:paraId="2859319D" w14:textId="77777777" w:rsidR="00365FEE" w:rsidRPr="008925BA" w:rsidRDefault="00365FEE" w:rsidP="00450175">
            <w:pPr>
              <w:rPr>
                <w:b/>
                <w:bCs/>
                <w:sz w:val="12"/>
                <w:szCs w:val="12"/>
              </w:rPr>
            </w:pPr>
            <w:r w:rsidRPr="008925BA">
              <w:rPr>
                <w:b/>
                <w:sz w:val="12"/>
                <w:szCs w:val="12"/>
              </w:rPr>
              <w:t xml:space="preserve">Hisse Senedine Dönüştürülebilir Tahviller </w:t>
            </w:r>
          </w:p>
        </w:tc>
        <w:tc>
          <w:tcPr>
            <w:tcW w:w="851" w:type="dxa"/>
            <w:tcBorders>
              <w:top w:val="nil"/>
              <w:left w:val="single" w:sz="4" w:space="0" w:color="auto"/>
              <w:bottom w:val="nil"/>
              <w:right w:val="dotted" w:sz="4" w:space="0" w:color="auto"/>
            </w:tcBorders>
            <w:vAlign w:val="bottom"/>
          </w:tcPr>
          <w:p w14:paraId="00D11959" w14:textId="77777777" w:rsidR="00365FEE" w:rsidRPr="008925BA" w:rsidRDefault="00365FEE" w:rsidP="00450175">
            <w:pPr>
              <w:jc w:val="right"/>
              <w:rPr>
                <w:b/>
                <w:sz w:val="12"/>
                <w:szCs w:val="12"/>
              </w:rPr>
            </w:pPr>
            <w:r w:rsidRPr="008925BA">
              <w:rPr>
                <w:b/>
                <w:sz w:val="12"/>
                <w:szCs w:val="12"/>
              </w:rPr>
              <w:t xml:space="preserve">- </w:t>
            </w:r>
          </w:p>
        </w:tc>
        <w:tc>
          <w:tcPr>
            <w:tcW w:w="913" w:type="dxa"/>
            <w:tcBorders>
              <w:top w:val="nil"/>
              <w:left w:val="dotted" w:sz="4" w:space="0" w:color="auto"/>
              <w:bottom w:val="nil"/>
              <w:right w:val="dotted" w:sz="4" w:space="0" w:color="auto"/>
            </w:tcBorders>
            <w:vAlign w:val="bottom"/>
          </w:tcPr>
          <w:p w14:paraId="70C61F7B" w14:textId="77777777" w:rsidR="00365FEE" w:rsidRPr="008925BA" w:rsidRDefault="00365FEE" w:rsidP="00450175">
            <w:pPr>
              <w:jc w:val="right"/>
              <w:rPr>
                <w:b/>
                <w:sz w:val="12"/>
                <w:szCs w:val="12"/>
              </w:rPr>
            </w:pPr>
            <w:r w:rsidRPr="008925BA">
              <w:rPr>
                <w:b/>
                <w:sz w:val="12"/>
                <w:szCs w:val="12"/>
              </w:rPr>
              <w:t xml:space="preserve"> - </w:t>
            </w:r>
          </w:p>
        </w:tc>
        <w:tc>
          <w:tcPr>
            <w:tcW w:w="787" w:type="dxa"/>
            <w:tcBorders>
              <w:top w:val="nil"/>
              <w:left w:val="dotted" w:sz="4" w:space="0" w:color="auto"/>
              <w:bottom w:val="nil"/>
              <w:right w:val="dotted" w:sz="4" w:space="0" w:color="auto"/>
            </w:tcBorders>
            <w:vAlign w:val="bottom"/>
          </w:tcPr>
          <w:p w14:paraId="7BB29BB4" w14:textId="77777777" w:rsidR="00365FEE" w:rsidRPr="008925BA" w:rsidRDefault="00365FEE" w:rsidP="00450175">
            <w:pPr>
              <w:jc w:val="right"/>
              <w:rPr>
                <w:b/>
                <w:sz w:val="12"/>
                <w:szCs w:val="12"/>
              </w:rPr>
            </w:pPr>
            <w:r w:rsidRPr="008925BA">
              <w:rPr>
                <w:b/>
                <w:sz w:val="12"/>
                <w:szCs w:val="12"/>
              </w:rPr>
              <w:t xml:space="preserve"> - </w:t>
            </w:r>
          </w:p>
        </w:tc>
        <w:tc>
          <w:tcPr>
            <w:tcW w:w="900" w:type="dxa"/>
            <w:tcBorders>
              <w:top w:val="nil"/>
              <w:left w:val="dotted" w:sz="4" w:space="0" w:color="auto"/>
              <w:bottom w:val="nil"/>
              <w:right w:val="dotted" w:sz="4" w:space="0" w:color="auto"/>
            </w:tcBorders>
            <w:vAlign w:val="bottom"/>
          </w:tcPr>
          <w:p w14:paraId="0E0C5509" w14:textId="77777777" w:rsidR="00365FEE" w:rsidRPr="008925BA" w:rsidRDefault="00365FEE" w:rsidP="00450175">
            <w:pPr>
              <w:jc w:val="right"/>
              <w:rPr>
                <w:b/>
                <w:sz w:val="12"/>
                <w:szCs w:val="12"/>
              </w:rPr>
            </w:pPr>
            <w:r w:rsidRPr="008925BA">
              <w:rPr>
                <w:b/>
                <w:sz w:val="12"/>
                <w:szCs w:val="12"/>
              </w:rPr>
              <w:t xml:space="preserve"> - </w:t>
            </w:r>
          </w:p>
        </w:tc>
        <w:tc>
          <w:tcPr>
            <w:tcW w:w="837" w:type="dxa"/>
            <w:tcBorders>
              <w:top w:val="nil"/>
              <w:left w:val="dotted" w:sz="4" w:space="0" w:color="auto"/>
              <w:bottom w:val="nil"/>
              <w:right w:val="dotted" w:sz="4" w:space="0" w:color="auto"/>
            </w:tcBorders>
            <w:vAlign w:val="bottom"/>
          </w:tcPr>
          <w:p w14:paraId="0A26EB80" w14:textId="77777777" w:rsidR="00365FEE" w:rsidRPr="008925BA" w:rsidRDefault="00365FEE" w:rsidP="00450175">
            <w:pPr>
              <w:jc w:val="right"/>
              <w:rPr>
                <w:b/>
                <w:sz w:val="12"/>
                <w:szCs w:val="12"/>
              </w:rPr>
            </w:pPr>
            <w:r w:rsidRPr="008925BA">
              <w:rPr>
                <w:b/>
                <w:sz w:val="12"/>
                <w:szCs w:val="12"/>
              </w:rPr>
              <w:t xml:space="preserve"> - </w:t>
            </w:r>
          </w:p>
        </w:tc>
        <w:tc>
          <w:tcPr>
            <w:tcW w:w="886" w:type="dxa"/>
            <w:tcBorders>
              <w:top w:val="nil"/>
              <w:left w:val="dotted" w:sz="4" w:space="0" w:color="auto"/>
              <w:bottom w:val="nil"/>
              <w:right w:val="dotted" w:sz="4" w:space="0" w:color="auto"/>
            </w:tcBorders>
            <w:vAlign w:val="bottom"/>
          </w:tcPr>
          <w:p w14:paraId="12254DF1" w14:textId="77777777" w:rsidR="00365FEE" w:rsidRPr="008925BA" w:rsidRDefault="00365FEE" w:rsidP="00450175">
            <w:pPr>
              <w:jc w:val="right"/>
              <w:rPr>
                <w:b/>
                <w:sz w:val="12"/>
                <w:szCs w:val="12"/>
              </w:rPr>
            </w:pPr>
            <w:r w:rsidRPr="008925BA">
              <w:rPr>
                <w:b/>
                <w:sz w:val="12"/>
                <w:szCs w:val="12"/>
              </w:rPr>
              <w:t xml:space="preserve"> - </w:t>
            </w:r>
          </w:p>
        </w:tc>
        <w:tc>
          <w:tcPr>
            <w:tcW w:w="777" w:type="dxa"/>
            <w:tcBorders>
              <w:top w:val="nil"/>
              <w:left w:val="dotted" w:sz="4" w:space="0" w:color="auto"/>
              <w:bottom w:val="nil"/>
              <w:right w:val="dotted" w:sz="4" w:space="0" w:color="auto"/>
            </w:tcBorders>
            <w:vAlign w:val="bottom"/>
          </w:tcPr>
          <w:p w14:paraId="3C2BD21F" w14:textId="77777777" w:rsidR="00365FEE" w:rsidRPr="008925BA" w:rsidRDefault="00365FEE" w:rsidP="00450175">
            <w:pPr>
              <w:jc w:val="right"/>
              <w:rPr>
                <w:b/>
                <w:sz w:val="12"/>
                <w:szCs w:val="12"/>
              </w:rPr>
            </w:pPr>
            <w:r w:rsidRPr="008925BA">
              <w:rPr>
                <w:b/>
                <w:sz w:val="12"/>
                <w:szCs w:val="12"/>
              </w:rPr>
              <w:t xml:space="preserve"> - </w:t>
            </w:r>
          </w:p>
        </w:tc>
        <w:tc>
          <w:tcPr>
            <w:tcW w:w="837" w:type="dxa"/>
            <w:tcBorders>
              <w:top w:val="nil"/>
              <w:left w:val="dotted" w:sz="4" w:space="0" w:color="auto"/>
              <w:bottom w:val="nil"/>
              <w:right w:val="dotted" w:sz="4" w:space="0" w:color="auto"/>
            </w:tcBorders>
            <w:vAlign w:val="bottom"/>
          </w:tcPr>
          <w:p w14:paraId="7828B23F" w14:textId="77777777" w:rsidR="00365FEE" w:rsidRPr="008925BA" w:rsidRDefault="00365FEE" w:rsidP="00450175">
            <w:pPr>
              <w:jc w:val="right"/>
              <w:rPr>
                <w:b/>
                <w:sz w:val="12"/>
                <w:szCs w:val="12"/>
              </w:rPr>
            </w:pPr>
            <w:r w:rsidRPr="008925BA">
              <w:rPr>
                <w:b/>
                <w:sz w:val="12"/>
                <w:szCs w:val="12"/>
              </w:rPr>
              <w:t xml:space="preserve"> - </w:t>
            </w:r>
          </w:p>
        </w:tc>
        <w:tc>
          <w:tcPr>
            <w:tcW w:w="838" w:type="dxa"/>
            <w:tcBorders>
              <w:top w:val="nil"/>
              <w:left w:val="dotted" w:sz="4" w:space="0" w:color="auto"/>
              <w:bottom w:val="nil"/>
              <w:right w:val="dotted" w:sz="4" w:space="0" w:color="auto"/>
            </w:tcBorders>
            <w:vAlign w:val="bottom"/>
          </w:tcPr>
          <w:p w14:paraId="4C4B0390" w14:textId="77777777" w:rsidR="00365FEE" w:rsidRPr="008925BA" w:rsidRDefault="00365FEE" w:rsidP="00450175">
            <w:pPr>
              <w:jc w:val="right"/>
              <w:rPr>
                <w:b/>
                <w:sz w:val="12"/>
                <w:szCs w:val="12"/>
              </w:rPr>
            </w:pPr>
            <w:r w:rsidRPr="008925BA">
              <w:rPr>
                <w:b/>
                <w:sz w:val="12"/>
                <w:szCs w:val="12"/>
              </w:rPr>
              <w:t xml:space="preserve"> - </w:t>
            </w:r>
          </w:p>
        </w:tc>
        <w:tc>
          <w:tcPr>
            <w:tcW w:w="725" w:type="dxa"/>
            <w:tcBorders>
              <w:top w:val="nil"/>
              <w:left w:val="dotted" w:sz="4" w:space="0" w:color="auto"/>
              <w:bottom w:val="nil"/>
              <w:right w:val="dotted" w:sz="4" w:space="0" w:color="auto"/>
            </w:tcBorders>
            <w:vAlign w:val="bottom"/>
          </w:tcPr>
          <w:p w14:paraId="74D47BB5" w14:textId="77777777" w:rsidR="00365FEE" w:rsidRPr="008925BA" w:rsidRDefault="00365FEE" w:rsidP="00450175">
            <w:pPr>
              <w:jc w:val="right"/>
              <w:rPr>
                <w:b/>
                <w:sz w:val="12"/>
                <w:szCs w:val="12"/>
              </w:rPr>
            </w:pPr>
            <w:r w:rsidRPr="008925BA">
              <w:rPr>
                <w:b/>
                <w:sz w:val="12"/>
                <w:szCs w:val="12"/>
              </w:rPr>
              <w:t xml:space="preserve"> - </w:t>
            </w:r>
          </w:p>
        </w:tc>
        <w:tc>
          <w:tcPr>
            <w:tcW w:w="800" w:type="dxa"/>
            <w:tcBorders>
              <w:top w:val="nil"/>
              <w:left w:val="dotted" w:sz="4" w:space="0" w:color="auto"/>
              <w:bottom w:val="nil"/>
              <w:right w:val="dotted" w:sz="4" w:space="0" w:color="auto"/>
            </w:tcBorders>
            <w:vAlign w:val="bottom"/>
          </w:tcPr>
          <w:p w14:paraId="169ACB23" w14:textId="77777777" w:rsidR="00365FEE" w:rsidRPr="008925BA" w:rsidRDefault="00365FEE" w:rsidP="00450175">
            <w:pPr>
              <w:jc w:val="right"/>
              <w:rPr>
                <w:b/>
                <w:sz w:val="12"/>
                <w:szCs w:val="12"/>
              </w:rPr>
            </w:pPr>
            <w:r w:rsidRPr="008925BA">
              <w:rPr>
                <w:b/>
                <w:sz w:val="12"/>
                <w:szCs w:val="12"/>
              </w:rPr>
              <w:t>-</w:t>
            </w:r>
          </w:p>
        </w:tc>
        <w:tc>
          <w:tcPr>
            <w:tcW w:w="977" w:type="dxa"/>
            <w:tcBorders>
              <w:top w:val="nil"/>
              <w:left w:val="dotted" w:sz="4" w:space="0" w:color="auto"/>
              <w:bottom w:val="nil"/>
              <w:right w:val="dotted" w:sz="4" w:space="0" w:color="auto"/>
            </w:tcBorders>
            <w:vAlign w:val="bottom"/>
          </w:tcPr>
          <w:p w14:paraId="4B6FC545" w14:textId="77777777" w:rsidR="00365FEE" w:rsidRPr="008925BA" w:rsidRDefault="00365FEE" w:rsidP="00450175">
            <w:pPr>
              <w:jc w:val="right"/>
              <w:rPr>
                <w:b/>
                <w:sz w:val="12"/>
                <w:szCs w:val="12"/>
              </w:rPr>
            </w:pPr>
            <w:r w:rsidRPr="008925BA">
              <w:rPr>
                <w:b/>
                <w:bCs/>
                <w:sz w:val="12"/>
                <w:szCs w:val="12"/>
              </w:rPr>
              <w:t>-</w:t>
            </w:r>
          </w:p>
        </w:tc>
        <w:tc>
          <w:tcPr>
            <w:tcW w:w="813" w:type="dxa"/>
            <w:tcBorders>
              <w:top w:val="nil"/>
              <w:left w:val="dotted" w:sz="4" w:space="0" w:color="auto"/>
              <w:bottom w:val="nil"/>
              <w:right w:val="dotted" w:sz="4" w:space="0" w:color="auto"/>
            </w:tcBorders>
            <w:vAlign w:val="bottom"/>
          </w:tcPr>
          <w:p w14:paraId="19EFD3D1" w14:textId="77777777" w:rsidR="00365FEE" w:rsidRPr="008925BA" w:rsidRDefault="00365FEE" w:rsidP="00450175">
            <w:pPr>
              <w:jc w:val="right"/>
              <w:rPr>
                <w:b/>
                <w:sz w:val="12"/>
                <w:szCs w:val="12"/>
              </w:rPr>
            </w:pPr>
            <w:r w:rsidRPr="008925BA">
              <w:rPr>
                <w:b/>
                <w:bCs/>
                <w:sz w:val="12"/>
                <w:szCs w:val="12"/>
              </w:rPr>
              <w:t>-</w:t>
            </w:r>
          </w:p>
        </w:tc>
        <w:tc>
          <w:tcPr>
            <w:tcW w:w="861" w:type="dxa"/>
            <w:tcBorders>
              <w:top w:val="nil"/>
              <w:left w:val="dotted" w:sz="4" w:space="0" w:color="auto"/>
              <w:bottom w:val="nil"/>
            </w:tcBorders>
            <w:vAlign w:val="bottom"/>
          </w:tcPr>
          <w:p w14:paraId="209DB40C" w14:textId="77777777" w:rsidR="00365FEE" w:rsidRPr="008925BA" w:rsidRDefault="00365FEE" w:rsidP="00450175">
            <w:pPr>
              <w:jc w:val="right"/>
              <w:rPr>
                <w:b/>
                <w:sz w:val="12"/>
                <w:szCs w:val="12"/>
              </w:rPr>
            </w:pPr>
            <w:r w:rsidRPr="008925BA">
              <w:rPr>
                <w:b/>
                <w:sz w:val="12"/>
                <w:szCs w:val="12"/>
              </w:rPr>
              <w:t xml:space="preserve"> - </w:t>
            </w:r>
          </w:p>
        </w:tc>
      </w:tr>
      <w:tr w:rsidR="00365FEE" w:rsidRPr="008925BA" w14:paraId="58225CBD" w14:textId="77777777" w:rsidTr="00450175">
        <w:trPr>
          <w:trHeight w:val="19"/>
        </w:trPr>
        <w:tc>
          <w:tcPr>
            <w:tcW w:w="458" w:type="dxa"/>
            <w:tcBorders>
              <w:top w:val="nil"/>
              <w:left w:val="single" w:sz="4" w:space="0" w:color="auto"/>
              <w:bottom w:val="nil"/>
              <w:right w:val="single" w:sz="4" w:space="0" w:color="auto"/>
            </w:tcBorders>
          </w:tcPr>
          <w:p w14:paraId="6DD02597" w14:textId="77777777" w:rsidR="00365FEE" w:rsidRPr="008925BA" w:rsidRDefault="00365FEE" w:rsidP="00450175">
            <w:pPr>
              <w:rPr>
                <w:b/>
                <w:bCs/>
                <w:sz w:val="12"/>
                <w:szCs w:val="12"/>
              </w:rPr>
            </w:pPr>
            <w:r w:rsidRPr="008925BA">
              <w:rPr>
                <w:b/>
                <w:bCs/>
                <w:sz w:val="12"/>
                <w:szCs w:val="12"/>
              </w:rPr>
              <w:t>IX.</w:t>
            </w:r>
          </w:p>
        </w:tc>
        <w:tc>
          <w:tcPr>
            <w:tcW w:w="2891" w:type="dxa"/>
            <w:tcBorders>
              <w:top w:val="nil"/>
              <w:left w:val="single" w:sz="4" w:space="0" w:color="auto"/>
              <w:bottom w:val="nil"/>
              <w:right w:val="single" w:sz="4" w:space="0" w:color="auto"/>
            </w:tcBorders>
          </w:tcPr>
          <w:p w14:paraId="653F064B" w14:textId="77777777" w:rsidR="00365FEE" w:rsidRPr="008925BA" w:rsidRDefault="00365FEE" w:rsidP="00450175">
            <w:pPr>
              <w:rPr>
                <w:b/>
                <w:bCs/>
                <w:sz w:val="12"/>
                <w:szCs w:val="12"/>
              </w:rPr>
            </w:pPr>
            <w:r w:rsidRPr="008925BA">
              <w:rPr>
                <w:b/>
                <w:sz w:val="12"/>
                <w:szCs w:val="12"/>
              </w:rPr>
              <w:t>Sermaye Benzeri Borçlanma Araçları</w:t>
            </w:r>
          </w:p>
        </w:tc>
        <w:tc>
          <w:tcPr>
            <w:tcW w:w="851" w:type="dxa"/>
            <w:tcBorders>
              <w:top w:val="nil"/>
              <w:left w:val="single" w:sz="4" w:space="0" w:color="auto"/>
              <w:bottom w:val="nil"/>
              <w:right w:val="dotted" w:sz="4" w:space="0" w:color="auto"/>
            </w:tcBorders>
            <w:vAlign w:val="bottom"/>
          </w:tcPr>
          <w:p w14:paraId="3DE14F93" w14:textId="77777777" w:rsidR="00365FEE" w:rsidRPr="008925BA" w:rsidRDefault="00365FEE" w:rsidP="00450175">
            <w:pPr>
              <w:jc w:val="right"/>
              <w:rPr>
                <w:b/>
                <w:sz w:val="12"/>
                <w:szCs w:val="12"/>
              </w:rPr>
            </w:pPr>
            <w:r w:rsidRPr="008925BA">
              <w:rPr>
                <w:b/>
                <w:sz w:val="12"/>
                <w:szCs w:val="12"/>
              </w:rPr>
              <w:t xml:space="preserve">- </w:t>
            </w:r>
          </w:p>
        </w:tc>
        <w:tc>
          <w:tcPr>
            <w:tcW w:w="913" w:type="dxa"/>
            <w:tcBorders>
              <w:top w:val="nil"/>
              <w:left w:val="dotted" w:sz="4" w:space="0" w:color="auto"/>
              <w:bottom w:val="nil"/>
              <w:right w:val="dotted" w:sz="4" w:space="0" w:color="auto"/>
            </w:tcBorders>
            <w:vAlign w:val="bottom"/>
          </w:tcPr>
          <w:p w14:paraId="07B69C90" w14:textId="77777777" w:rsidR="00365FEE" w:rsidRPr="008925BA" w:rsidRDefault="00365FEE" w:rsidP="00450175">
            <w:pPr>
              <w:jc w:val="right"/>
              <w:rPr>
                <w:b/>
                <w:sz w:val="12"/>
                <w:szCs w:val="12"/>
              </w:rPr>
            </w:pPr>
            <w:r w:rsidRPr="008925BA">
              <w:rPr>
                <w:b/>
                <w:sz w:val="12"/>
                <w:szCs w:val="12"/>
              </w:rPr>
              <w:t xml:space="preserve"> - </w:t>
            </w:r>
          </w:p>
        </w:tc>
        <w:tc>
          <w:tcPr>
            <w:tcW w:w="787" w:type="dxa"/>
            <w:tcBorders>
              <w:top w:val="nil"/>
              <w:left w:val="dotted" w:sz="4" w:space="0" w:color="auto"/>
              <w:bottom w:val="nil"/>
              <w:right w:val="dotted" w:sz="4" w:space="0" w:color="auto"/>
            </w:tcBorders>
            <w:vAlign w:val="bottom"/>
          </w:tcPr>
          <w:p w14:paraId="03A0F1D8" w14:textId="77777777" w:rsidR="00365FEE" w:rsidRPr="008925BA" w:rsidRDefault="00365FEE" w:rsidP="00450175">
            <w:pPr>
              <w:jc w:val="right"/>
              <w:rPr>
                <w:b/>
                <w:sz w:val="12"/>
                <w:szCs w:val="12"/>
              </w:rPr>
            </w:pPr>
            <w:r w:rsidRPr="008925BA">
              <w:rPr>
                <w:b/>
                <w:sz w:val="12"/>
                <w:szCs w:val="12"/>
              </w:rPr>
              <w:t xml:space="preserve"> - </w:t>
            </w:r>
          </w:p>
        </w:tc>
        <w:tc>
          <w:tcPr>
            <w:tcW w:w="900" w:type="dxa"/>
            <w:tcBorders>
              <w:top w:val="nil"/>
              <w:left w:val="dotted" w:sz="4" w:space="0" w:color="auto"/>
              <w:bottom w:val="nil"/>
              <w:right w:val="dotted" w:sz="4" w:space="0" w:color="auto"/>
            </w:tcBorders>
            <w:vAlign w:val="bottom"/>
          </w:tcPr>
          <w:p w14:paraId="506AA16B" w14:textId="77777777" w:rsidR="00365FEE" w:rsidRPr="008925BA" w:rsidRDefault="00365FEE" w:rsidP="00450175">
            <w:pPr>
              <w:jc w:val="right"/>
              <w:rPr>
                <w:b/>
                <w:sz w:val="12"/>
                <w:szCs w:val="12"/>
              </w:rPr>
            </w:pPr>
            <w:r w:rsidRPr="008925BA">
              <w:rPr>
                <w:b/>
                <w:sz w:val="12"/>
                <w:szCs w:val="12"/>
              </w:rPr>
              <w:t xml:space="preserve"> - </w:t>
            </w:r>
          </w:p>
        </w:tc>
        <w:tc>
          <w:tcPr>
            <w:tcW w:w="837" w:type="dxa"/>
            <w:tcBorders>
              <w:top w:val="nil"/>
              <w:left w:val="dotted" w:sz="4" w:space="0" w:color="auto"/>
              <w:bottom w:val="nil"/>
              <w:right w:val="dotted" w:sz="4" w:space="0" w:color="auto"/>
            </w:tcBorders>
            <w:vAlign w:val="bottom"/>
          </w:tcPr>
          <w:p w14:paraId="25BF5752" w14:textId="77777777" w:rsidR="00365FEE" w:rsidRPr="008925BA" w:rsidRDefault="00365FEE" w:rsidP="00450175">
            <w:pPr>
              <w:jc w:val="right"/>
              <w:rPr>
                <w:b/>
                <w:sz w:val="12"/>
                <w:szCs w:val="12"/>
              </w:rPr>
            </w:pPr>
            <w:r w:rsidRPr="008925BA">
              <w:rPr>
                <w:b/>
                <w:sz w:val="12"/>
                <w:szCs w:val="12"/>
              </w:rPr>
              <w:t xml:space="preserve"> - </w:t>
            </w:r>
          </w:p>
        </w:tc>
        <w:tc>
          <w:tcPr>
            <w:tcW w:w="886" w:type="dxa"/>
            <w:tcBorders>
              <w:top w:val="nil"/>
              <w:left w:val="dotted" w:sz="4" w:space="0" w:color="auto"/>
              <w:bottom w:val="nil"/>
              <w:right w:val="dotted" w:sz="4" w:space="0" w:color="auto"/>
            </w:tcBorders>
            <w:vAlign w:val="bottom"/>
          </w:tcPr>
          <w:p w14:paraId="3885A946" w14:textId="77777777" w:rsidR="00365FEE" w:rsidRPr="008925BA" w:rsidRDefault="00365FEE" w:rsidP="00450175">
            <w:pPr>
              <w:jc w:val="right"/>
              <w:rPr>
                <w:b/>
                <w:sz w:val="12"/>
                <w:szCs w:val="12"/>
              </w:rPr>
            </w:pPr>
            <w:r w:rsidRPr="008925BA">
              <w:rPr>
                <w:b/>
                <w:sz w:val="12"/>
                <w:szCs w:val="12"/>
              </w:rPr>
              <w:t xml:space="preserve"> - </w:t>
            </w:r>
          </w:p>
        </w:tc>
        <w:tc>
          <w:tcPr>
            <w:tcW w:w="777" w:type="dxa"/>
            <w:tcBorders>
              <w:top w:val="nil"/>
              <w:left w:val="dotted" w:sz="4" w:space="0" w:color="auto"/>
              <w:bottom w:val="nil"/>
              <w:right w:val="dotted" w:sz="4" w:space="0" w:color="auto"/>
            </w:tcBorders>
            <w:vAlign w:val="bottom"/>
          </w:tcPr>
          <w:p w14:paraId="7ABBBD04" w14:textId="77777777" w:rsidR="00365FEE" w:rsidRPr="008925BA" w:rsidRDefault="00365FEE" w:rsidP="00450175">
            <w:pPr>
              <w:jc w:val="right"/>
              <w:rPr>
                <w:b/>
                <w:sz w:val="12"/>
                <w:szCs w:val="12"/>
              </w:rPr>
            </w:pPr>
            <w:r w:rsidRPr="008925BA">
              <w:rPr>
                <w:b/>
                <w:sz w:val="12"/>
                <w:szCs w:val="12"/>
              </w:rPr>
              <w:t xml:space="preserve"> - </w:t>
            </w:r>
          </w:p>
        </w:tc>
        <w:tc>
          <w:tcPr>
            <w:tcW w:w="837" w:type="dxa"/>
            <w:tcBorders>
              <w:top w:val="nil"/>
              <w:left w:val="dotted" w:sz="4" w:space="0" w:color="auto"/>
              <w:bottom w:val="nil"/>
              <w:right w:val="dotted" w:sz="4" w:space="0" w:color="auto"/>
            </w:tcBorders>
            <w:vAlign w:val="bottom"/>
          </w:tcPr>
          <w:p w14:paraId="0F4F3373" w14:textId="77777777" w:rsidR="00365FEE" w:rsidRPr="008925BA" w:rsidRDefault="00365FEE" w:rsidP="00450175">
            <w:pPr>
              <w:jc w:val="right"/>
              <w:rPr>
                <w:b/>
                <w:sz w:val="12"/>
                <w:szCs w:val="12"/>
              </w:rPr>
            </w:pPr>
            <w:r w:rsidRPr="008925BA">
              <w:rPr>
                <w:b/>
                <w:sz w:val="12"/>
                <w:szCs w:val="12"/>
              </w:rPr>
              <w:t xml:space="preserve"> - </w:t>
            </w:r>
          </w:p>
        </w:tc>
        <w:tc>
          <w:tcPr>
            <w:tcW w:w="838" w:type="dxa"/>
            <w:tcBorders>
              <w:top w:val="nil"/>
              <w:left w:val="dotted" w:sz="4" w:space="0" w:color="auto"/>
              <w:bottom w:val="nil"/>
              <w:right w:val="dotted" w:sz="4" w:space="0" w:color="auto"/>
            </w:tcBorders>
            <w:vAlign w:val="bottom"/>
          </w:tcPr>
          <w:p w14:paraId="6C7572F4" w14:textId="77777777" w:rsidR="00365FEE" w:rsidRPr="008925BA" w:rsidRDefault="00365FEE" w:rsidP="00450175">
            <w:pPr>
              <w:jc w:val="right"/>
              <w:rPr>
                <w:b/>
                <w:sz w:val="12"/>
                <w:szCs w:val="12"/>
              </w:rPr>
            </w:pPr>
            <w:r w:rsidRPr="008925BA">
              <w:rPr>
                <w:b/>
                <w:sz w:val="12"/>
                <w:szCs w:val="12"/>
              </w:rPr>
              <w:t xml:space="preserve"> - </w:t>
            </w:r>
          </w:p>
        </w:tc>
        <w:tc>
          <w:tcPr>
            <w:tcW w:w="725" w:type="dxa"/>
            <w:tcBorders>
              <w:top w:val="nil"/>
              <w:left w:val="dotted" w:sz="4" w:space="0" w:color="auto"/>
              <w:bottom w:val="nil"/>
              <w:right w:val="dotted" w:sz="4" w:space="0" w:color="auto"/>
            </w:tcBorders>
            <w:vAlign w:val="bottom"/>
          </w:tcPr>
          <w:p w14:paraId="70C7F2F9" w14:textId="77777777" w:rsidR="00365FEE" w:rsidRPr="008925BA" w:rsidRDefault="00365FEE" w:rsidP="00450175">
            <w:pPr>
              <w:jc w:val="right"/>
              <w:rPr>
                <w:b/>
                <w:sz w:val="12"/>
                <w:szCs w:val="12"/>
              </w:rPr>
            </w:pPr>
            <w:r w:rsidRPr="008925BA">
              <w:rPr>
                <w:b/>
                <w:sz w:val="12"/>
                <w:szCs w:val="12"/>
              </w:rPr>
              <w:t xml:space="preserve"> - </w:t>
            </w:r>
          </w:p>
        </w:tc>
        <w:tc>
          <w:tcPr>
            <w:tcW w:w="800" w:type="dxa"/>
            <w:tcBorders>
              <w:top w:val="nil"/>
              <w:left w:val="dotted" w:sz="4" w:space="0" w:color="auto"/>
              <w:bottom w:val="nil"/>
              <w:right w:val="dotted" w:sz="4" w:space="0" w:color="auto"/>
            </w:tcBorders>
            <w:vAlign w:val="bottom"/>
          </w:tcPr>
          <w:p w14:paraId="41C12FDF" w14:textId="77777777" w:rsidR="00365FEE" w:rsidRPr="008925BA" w:rsidRDefault="00365FEE" w:rsidP="00450175">
            <w:pPr>
              <w:jc w:val="right"/>
              <w:rPr>
                <w:b/>
                <w:sz w:val="12"/>
                <w:szCs w:val="12"/>
              </w:rPr>
            </w:pPr>
            <w:r w:rsidRPr="008925BA">
              <w:rPr>
                <w:b/>
                <w:sz w:val="12"/>
                <w:szCs w:val="12"/>
              </w:rPr>
              <w:t>-</w:t>
            </w:r>
          </w:p>
        </w:tc>
        <w:tc>
          <w:tcPr>
            <w:tcW w:w="977" w:type="dxa"/>
            <w:tcBorders>
              <w:top w:val="nil"/>
              <w:left w:val="dotted" w:sz="4" w:space="0" w:color="auto"/>
              <w:bottom w:val="nil"/>
              <w:right w:val="dotted" w:sz="4" w:space="0" w:color="auto"/>
            </w:tcBorders>
            <w:vAlign w:val="bottom"/>
          </w:tcPr>
          <w:p w14:paraId="2B5649C4" w14:textId="77777777" w:rsidR="00365FEE" w:rsidRPr="008925BA" w:rsidRDefault="00365FEE" w:rsidP="00450175">
            <w:pPr>
              <w:jc w:val="right"/>
              <w:rPr>
                <w:b/>
                <w:sz w:val="12"/>
                <w:szCs w:val="12"/>
              </w:rPr>
            </w:pPr>
            <w:r w:rsidRPr="008925BA">
              <w:rPr>
                <w:b/>
                <w:bCs/>
                <w:sz w:val="12"/>
                <w:szCs w:val="12"/>
              </w:rPr>
              <w:t>-</w:t>
            </w:r>
          </w:p>
        </w:tc>
        <w:tc>
          <w:tcPr>
            <w:tcW w:w="813" w:type="dxa"/>
            <w:tcBorders>
              <w:top w:val="nil"/>
              <w:left w:val="dotted" w:sz="4" w:space="0" w:color="auto"/>
              <w:bottom w:val="nil"/>
              <w:right w:val="dotted" w:sz="4" w:space="0" w:color="auto"/>
            </w:tcBorders>
            <w:vAlign w:val="bottom"/>
          </w:tcPr>
          <w:p w14:paraId="2858B02F" w14:textId="77777777" w:rsidR="00365FEE" w:rsidRPr="008925BA" w:rsidRDefault="00365FEE" w:rsidP="00450175">
            <w:pPr>
              <w:jc w:val="right"/>
              <w:rPr>
                <w:b/>
                <w:sz w:val="12"/>
                <w:szCs w:val="12"/>
              </w:rPr>
            </w:pPr>
            <w:r w:rsidRPr="008925BA">
              <w:rPr>
                <w:b/>
                <w:bCs/>
                <w:sz w:val="12"/>
                <w:szCs w:val="12"/>
              </w:rPr>
              <w:t>-</w:t>
            </w:r>
          </w:p>
        </w:tc>
        <w:tc>
          <w:tcPr>
            <w:tcW w:w="861" w:type="dxa"/>
            <w:tcBorders>
              <w:top w:val="nil"/>
              <w:left w:val="dotted" w:sz="4" w:space="0" w:color="auto"/>
              <w:bottom w:val="nil"/>
            </w:tcBorders>
            <w:vAlign w:val="bottom"/>
          </w:tcPr>
          <w:p w14:paraId="6D6BB597" w14:textId="77777777" w:rsidR="00365FEE" w:rsidRPr="008925BA" w:rsidRDefault="00365FEE" w:rsidP="00450175">
            <w:pPr>
              <w:jc w:val="right"/>
              <w:rPr>
                <w:b/>
                <w:sz w:val="12"/>
                <w:szCs w:val="12"/>
              </w:rPr>
            </w:pPr>
            <w:r w:rsidRPr="008925BA">
              <w:rPr>
                <w:b/>
                <w:sz w:val="12"/>
                <w:szCs w:val="12"/>
              </w:rPr>
              <w:t xml:space="preserve"> - </w:t>
            </w:r>
          </w:p>
        </w:tc>
      </w:tr>
      <w:tr w:rsidR="00365FEE" w:rsidRPr="008925BA" w14:paraId="7E40BC42" w14:textId="77777777" w:rsidTr="00450175">
        <w:trPr>
          <w:trHeight w:val="19"/>
        </w:trPr>
        <w:tc>
          <w:tcPr>
            <w:tcW w:w="458" w:type="dxa"/>
            <w:tcBorders>
              <w:top w:val="nil"/>
              <w:left w:val="single" w:sz="4" w:space="0" w:color="auto"/>
              <w:bottom w:val="nil"/>
              <w:right w:val="single" w:sz="4" w:space="0" w:color="auto"/>
            </w:tcBorders>
          </w:tcPr>
          <w:p w14:paraId="394C944E" w14:textId="77777777" w:rsidR="00365FEE" w:rsidRPr="008925BA" w:rsidRDefault="00365FEE" w:rsidP="00450175">
            <w:pPr>
              <w:rPr>
                <w:b/>
                <w:bCs/>
                <w:sz w:val="12"/>
                <w:szCs w:val="12"/>
              </w:rPr>
            </w:pPr>
            <w:r w:rsidRPr="008925BA">
              <w:rPr>
                <w:b/>
                <w:bCs/>
                <w:sz w:val="12"/>
                <w:szCs w:val="12"/>
              </w:rPr>
              <w:t>X.</w:t>
            </w:r>
          </w:p>
        </w:tc>
        <w:tc>
          <w:tcPr>
            <w:tcW w:w="2891" w:type="dxa"/>
            <w:tcBorders>
              <w:top w:val="nil"/>
              <w:left w:val="single" w:sz="4" w:space="0" w:color="auto"/>
              <w:bottom w:val="nil"/>
              <w:right w:val="single" w:sz="4" w:space="0" w:color="auto"/>
            </w:tcBorders>
          </w:tcPr>
          <w:p w14:paraId="49E23F6A" w14:textId="77777777" w:rsidR="00365FEE" w:rsidRPr="008925BA" w:rsidRDefault="00365FEE" w:rsidP="00450175">
            <w:pPr>
              <w:rPr>
                <w:b/>
                <w:bCs/>
                <w:sz w:val="12"/>
                <w:szCs w:val="12"/>
              </w:rPr>
            </w:pPr>
            <w:r w:rsidRPr="008925BA">
              <w:rPr>
                <w:b/>
                <w:sz w:val="12"/>
                <w:szCs w:val="12"/>
              </w:rPr>
              <w:t>Diğer Değişiklikler Nedeniyle Artış /Azalış</w:t>
            </w:r>
          </w:p>
        </w:tc>
        <w:tc>
          <w:tcPr>
            <w:tcW w:w="851" w:type="dxa"/>
            <w:tcBorders>
              <w:top w:val="nil"/>
              <w:left w:val="single" w:sz="4" w:space="0" w:color="auto"/>
              <w:bottom w:val="nil"/>
              <w:right w:val="dotted" w:sz="4" w:space="0" w:color="auto"/>
            </w:tcBorders>
            <w:vAlign w:val="bottom"/>
          </w:tcPr>
          <w:p w14:paraId="07A79F80" w14:textId="77777777" w:rsidR="00365FEE" w:rsidRPr="008925BA" w:rsidRDefault="00365FEE" w:rsidP="00450175">
            <w:pPr>
              <w:jc w:val="right"/>
              <w:rPr>
                <w:b/>
                <w:sz w:val="12"/>
                <w:szCs w:val="12"/>
              </w:rPr>
            </w:pPr>
            <w:r w:rsidRPr="008925BA">
              <w:rPr>
                <w:b/>
                <w:sz w:val="12"/>
                <w:szCs w:val="12"/>
              </w:rPr>
              <w:t xml:space="preserve">- </w:t>
            </w:r>
          </w:p>
        </w:tc>
        <w:tc>
          <w:tcPr>
            <w:tcW w:w="913" w:type="dxa"/>
            <w:tcBorders>
              <w:top w:val="nil"/>
              <w:left w:val="dotted" w:sz="4" w:space="0" w:color="auto"/>
              <w:bottom w:val="nil"/>
              <w:right w:val="dotted" w:sz="4" w:space="0" w:color="auto"/>
            </w:tcBorders>
            <w:vAlign w:val="bottom"/>
          </w:tcPr>
          <w:p w14:paraId="449EAABF" w14:textId="77777777" w:rsidR="00365FEE" w:rsidRPr="008925BA" w:rsidRDefault="00365FEE" w:rsidP="00450175">
            <w:pPr>
              <w:jc w:val="right"/>
              <w:rPr>
                <w:b/>
                <w:sz w:val="12"/>
                <w:szCs w:val="12"/>
              </w:rPr>
            </w:pPr>
            <w:r w:rsidRPr="008925BA">
              <w:rPr>
                <w:b/>
                <w:sz w:val="12"/>
                <w:szCs w:val="12"/>
              </w:rPr>
              <w:t xml:space="preserve"> - </w:t>
            </w:r>
          </w:p>
        </w:tc>
        <w:tc>
          <w:tcPr>
            <w:tcW w:w="787" w:type="dxa"/>
            <w:tcBorders>
              <w:top w:val="nil"/>
              <w:left w:val="dotted" w:sz="4" w:space="0" w:color="auto"/>
              <w:bottom w:val="nil"/>
              <w:right w:val="dotted" w:sz="4" w:space="0" w:color="auto"/>
            </w:tcBorders>
            <w:vAlign w:val="bottom"/>
          </w:tcPr>
          <w:p w14:paraId="16093289" w14:textId="77777777" w:rsidR="00365FEE" w:rsidRPr="008925BA" w:rsidRDefault="00365FEE" w:rsidP="00450175">
            <w:pPr>
              <w:jc w:val="right"/>
              <w:rPr>
                <w:b/>
                <w:sz w:val="12"/>
                <w:szCs w:val="12"/>
              </w:rPr>
            </w:pPr>
            <w:r w:rsidRPr="008925BA">
              <w:rPr>
                <w:b/>
                <w:sz w:val="12"/>
                <w:szCs w:val="12"/>
              </w:rPr>
              <w:t xml:space="preserve"> - </w:t>
            </w:r>
          </w:p>
        </w:tc>
        <w:tc>
          <w:tcPr>
            <w:tcW w:w="900" w:type="dxa"/>
            <w:tcBorders>
              <w:top w:val="nil"/>
              <w:left w:val="dotted" w:sz="4" w:space="0" w:color="auto"/>
              <w:bottom w:val="nil"/>
              <w:right w:val="dotted" w:sz="4" w:space="0" w:color="auto"/>
            </w:tcBorders>
            <w:vAlign w:val="bottom"/>
          </w:tcPr>
          <w:p w14:paraId="79E480BE" w14:textId="77777777" w:rsidR="00365FEE" w:rsidRPr="008925BA" w:rsidRDefault="00365FEE" w:rsidP="00450175">
            <w:pPr>
              <w:jc w:val="right"/>
              <w:rPr>
                <w:b/>
                <w:sz w:val="12"/>
                <w:szCs w:val="12"/>
              </w:rPr>
            </w:pPr>
            <w:r w:rsidRPr="008925BA">
              <w:rPr>
                <w:b/>
                <w:sz w:val="12"/>
                <w:szCs w:val="12"/>
              </w:rPr>
              <w:t xml:space="preserve"> - </w:t>
            </w:r>
          </w:p>
        </w:tc>
        <w:tc>
          <w:tcPr>
            <w:tcW w:w="837" w:type="dxa"/>
            <w:tcBorders>
              <w:top w:val="nil"/>
              <w:left w:val="dotted" w:sz="4" w:space="0" w:color="auto"/>
              <w:bottom w:val="nil"/>
              <w:right w:val="dotted" w:sz="4" w:space="0" w:color="auto"/>
            </w:tcBorders>
            <w:vAlign w:val="bottom"/>
          </w:tcPr>
          <w:p w14:paraId="4E2BE418" w14:textId="77777777" w:rsidR="00365FEE" w:rsidRPr="008925BA" w:rsidRDefault="00365FEE" w:rsidP="00450175">
            <w:pPr>
              <w:jc w:val="right"/>
              <w:rPr>
                <w:b/>
                <w:sz w:val="12"/>
                <w:szCs w:val="12"/>
              </w:rPr>
            </w:pPr>
            <w:r w:rsidRPr="008925BA">
              <w:rPr>
                <w:b/>
                <w:sz w:val="12"/>
                <w:szCs w:val="12"/>
              </w:rPr>
              <w:t xml:space="preserve"> - </w:t>
            </w:r>
          </w:p>
        </w:tc>
        <w:tc>
          <w:tcPr>
            <w:tcW w:w="886" w:type="dxa"/>
            <w:tcBorders>
              <w:top w:val="nil"/>
              <w:left w:val="dotted" w:sz="4" w:space="0" w:color="auto"/>
              <w:bottom w:val="nil"/>
              <w:right w:val="dotted" w:sz="4" w:space="0" w:color="auto"/>
            </w:tcBorders>
            <w:vAlign w:val="bottom"/>
          </w:tcPr>
          <w:p w14:paraId="04DA5C4A" w14:textId="77777777" w:rsidR="00365FEE" w:rsidRPr="008925BA" w:rsidRDefault="00365FEE" w:rsidP="00450175">
            <w:pPr>
              <w:jc w:val="right"/>
              <w:rPr>
                <w:b/>
                <w:sz w:val="12"/>
                <w:szCs w:val="12"/>
              </w:rPr>
            </w:pPr>
            <w:r w:rsidRPr="008925BA">
              <w:rPr>
                <w:b/>
                <w:sz w:val="12"/>
                <w:szCs w:val="12"/>
              </w:rPr>
              <w:t xml:space="preserve"> - </w:t>
            </w:r>
          </w:p>
        </w:tc>
        <w:tc>
          <w:tcPr>
            <w:tcW w:w="777" w:type="dxa"/>
            <w:tcBorders>
              <w:top w:val="nil"/>
              <w:left w:val="dotted" w:sz="4" w:space="0" w:color="auto"/>
              <w:bottom w:val="nil"/>
              <w:right w:val="dotted" w:sz="4" w:space="0" w:color="auto"/>
            </w:tcBorders>
            <w:vAlign w:val="bottom"/>
          </w:tcPr>
          <w:p w14:paraId="4813481E" w14:textId="77777777" w:rsidR="00365FEE" w:rsidRPr="008925BA" w:rsidRDefault="00365FEE" w:rsidP="00450175">
            <w:pPr>
              <w:jc w:val="right"/>
              <w:rPr>
                <w:b/>
                <w:sz w:val="12"/>
                <w:szCs w:val="12"/>
              </w:rPr>
            </w:pPr>
            <w:r w:rsidRPr="008925BA">
              <w:rPr>
                <w:b/>
                <w:sz w:val="12"/>
                <w:szCs w:val="12"/>
              </w:rPr>
              <w:t xml:space="preserve"> - </w:t>
            </w:r>
          </w:p>
        </w:tc>
        <w:tc>
          <w:tcPr>
            <w:tcW w:w="837" w:type="dxa"/>
            <w:tcBorders>
              <w:top w:val="nil"/>
              <w:left w:val="dotted" w:sz="4" w:space="0" w:color="auto"/>
              <w:bottom w:val="nil"/>
              <w:right w:val="dotted" w:sz="4" w:space="0" w:color="auto"/>
            </w:tcBorders>
            <w:vAlign w:val="bottom"/>
          </w:tcPr>
          <w:p w14:paraId="26C27A72" w14:textId="77777777" w:rsidR="00365FEE" w:rsidRPr="008925BA" w:rsidRDefault="00365FEE" w:rsidP="00450175">
            <w:pPr>
              <w:jc w:val="right"/>
              <w:rPr>
                <w:b/>
                <w:sz w:val="12"/>
                <w:szCs w:val="12"/>
              </w:rPr>
            </w:pPr>
            <w:r w:rsidRPr="008925BA">
              <w:rPr>
                <w:b/>
                <w:sz w:val="12"/>
                <w:szCs w:val="12"/>
              </w:rPr>
              <w:t xml:space="preserve"> - </w:t>
            </w:r>
          </w:p>
        </w:tc>
        <w:tc>
          <w:tcPr>
            <w:tcW w:w="838" w:type="dxa"/>
            <w:tcBorders>
              <w:top w:val="nil"/>
              <w:left w:val="dotted" w:sz="4" w:space="0" w:color="auto"/>
              <w:bottom w:val="nil"/>
              <w:right w:val="dotted" w:sz="4" w:space="0" w:color="auto"/>
            </w:tcBorders>
            <w:vAlign w:val="bottom"/>
          </w:tcPr>
          <w:p w14:paraId="0DE02F33" w14:textId="77777777" w:rsidR="00365FEE" w:rsidRPr="008925BA" w:rsidRDefault="00365FEE" w:rsidP="00450175">
            <w:pPr>
              <w:jc w:val="right"/>
              <w:rPr>
                <w:b/>
                <w:sz w:val="12"/>
                <w:szCs w:val="12"/>
              </w:rPr>
            </w:pPr>
            <w:r w:rsidRPr="008925BA">
              <w:rPr>
                <w:b/>
                <w:sz w:val="12"/>
                <w:szCs w:val="12"/>
              </w:rPr>
              <w:t xml:space="preserve"> - </w:t>
            </w:r>
          </w:p>
        </w:tc>
        <w:tc>
          <w:tcPr>
            <w:tcW w:w="725" w:type="dxa"/>
            <w:tcBorders>
              <w:top w:val="nil"/>
              <w:left w:val="dotted" w:sz="4" w:space="0" w:color="auto"/>
              <w:bottom w:val="nil"/>
              <w:right w:val="dotted" w:sz="4" w:space="0" w:color="auto"/>
            </w:tcBorders>
            <w:vAlign w:val="bottom"/>
          </w:tcPr>
          <w:p w14:paraId="6C7F6B73" w14:textId="77777777" w:rsidR="00365FEE" w:rsidRPr="008925BA" w:rsidRDefault="00365FEE" w:rsidP="00450175">
            <w:pPr>
              <w:jc w:val="right"/>
              <w:rPr>
                <w:b/>
                <w:sz w:val="12"/>
                <w:szCs w:val="12"/>
              </w:rPr>
            </w:pPr>
            <w:r w:rsidRPr="008925BA">
              <w:rPr>
                <w:b/>
                <w:sz w:val="12"/>
                <w:szCs w:val="12"/>
              </w:rPr>
              <w:t xml:space="preserve"> - </w:t>
            </w:r>
          </w:p>
        </w:tc>
        <w:tc>
          <w:tcPr>
            <w:tcW w:w="800" w:type="dxa"/>
            <w:tcBorders>
              <w:top w:val="nil"/>
              <w:left w:val="dotted" w:sz="4" w:space="0" w:color="auto"/>
              <w:bottom w:val="nil"/>
              <w:right w:val="dotted" w:sz="4" w:space="0" w:color="auto"/>
            </w:tcBorders>
            <w:vAlign w:val="bottom"/>
          </w:tcPr>
          <w:p w14:paraId="6F4A1642" w14:textId="77777777" w:rsidR="00365FEE" w:rsidRPr="008925BA" w:rsidRDefault="00365FEE" w:rsidP="00450175">
            <w:pPr>
              <w:jc w:val="right"/>
              <w:rPr>
                <w:b/>
                <w:sz w:val="12"/>
                <w:szCs w:val="12"/>
              </w:rPr>
            </w:pPr>
            <w:r w:rsidRPr="008925BA">
              <w:rPr>
                <w:b/>
                <w:sz w:val="12"/>
                <w:szCs w:val="12"/>
              </w:rPr>
              <w:t>-</w:t>
            </w:r>
          </w:p>
        </w:tc>
        <w:tc>
          <w:tcPr>
            <w:tcW w:w="977" w:type="dxa"/>
            <w:tcBorders>
              <w:top w:val="nil"/>
              <w:left w:val="dotted" w:sz="4" w:space="0" w:color="auto"/>
              <w:bottom w:val="nil"/>
              <w:right w:val="dotted" w:sz="4" w:space="0" w:color="auto"/>
            </w:tcBorders>
            <w:vAlign w:val="bottom"/>
          </w:tcPr>
          <w:p w14:paraId="0844C902" w14:textId="77777777" w:rsidR="00365FEE" w:rsidRPr="008925BA" w:rsidRDefault="00365FEE" w:rsidP="00450175">
            <w:pPr>
              <w:jc w:val="right"/>
              <w:rPr>
                <w:b/>
                <w:sz w:val="12"/>
                <w:szCs w:val="12"/>
              </w:rPr>
            </w:pPr>
            <w:r w:rsidRPr="008925BA">
              <w:rPr>
                <w:b/>
                <w:bCs/>
                <w:sz w:val="12"/>
                <w:szCs w:val="12"/>
              </w:rPr>
              <w:t>(1.870)</w:t>
            </w:r>
          </w:p>
        </w:tc>
        <w:tc>
          <w:tcPr>
            <w:tcW w:w="813" w:type="dxa"/>
            <w:tcBorders>
              <w:top w:val="nil"/>
              <w:left w:val="dotted" w:sz="4" w:space="0" w:color="auto"/>
              <w:bottom w:val="nil"/>
              <w:right w:val="dotted" w:sz="4" w:space="0" w:color="auto"/>
            </w:tcBorders>
            <w:vAlign w:val="bottom"/>
          </w:tcPr>
          <w:p w14:paraId="51DFFBE9" w14:textId="77777777" w:rsidR="00365FEE" w:rsidRPr="008925BA" w:rsidRDefault="00365FEE" w:rsidP="00450175">
            <w:pPr>
              <w:jc w:val="right"/>
              <w:rPr>
                <w:b/>
                <w:sz w:val="12"/>
                <w:szCs w:val="12"/>
              </w:rPr>
            </w:pPr>
            <w:r w:rsidRPr="008925BA">
              <w:rPr>
                <w:b/>
                <w:bCs/>
                <w:sz w:val="12"/>
                <w:szCs w:val="12"/>
              </w:rPr>
              <w:t>1.870</w:t>
            </w:r>
          </w:p>
        </w:tc>
        <w:tc>
          <w:tcPr>
            <w:tcW w:w="861" w:type="dxa"/>
            <w:tcBorders>
              <w:top w:val="nil"/>
              <w:left w:val="dotted" w:sz="4" w:space="0" w:color="auto"/>
              <w:bottom w:val="nil"/>
            </w:tcBorders>
            <w:vAlign w:val="bottom"/>
          </w:tcPr>
          <w:p w14:paraId="18CFFD9A" w14:textId="77777777" w:rsidR="00365FEE" w:rsidRPr="008925BA" w:rsidRDefault="00365FEE" w:rsidP="00450175">
            <w:pPr>
              <w:jc w:val="right"/>
              <w:rPr>
                <w:b/>
                <w:sz w:val="12"/>
                <w:szCs w:val="12"/>
              </w:rPr>
            </w:pPr>
            <w:r w:rsidRPr="008925BA">
              <w:rPr>
                <w:b/>
                <w:sz w:val="12"/>
                <w:szCs w:val="12"/>
              </w:rPr>
              <w:t xml:space="preserve"> - </w:t>
            </w:r>
          </w:p>
        </w:tc>
      </w:tr>
      <w:tr w:rsidR="00365FEE" w:rsidRPr="008925BA" w14:paraId="663CCE6D" w14:textId="77777777" w:rsidTr="00450175">
        <w:trPr>
          <w:trHeight w:val="19"/>
        </w:trPr>
        <w:tc>
          <w:tcPr>
            <w:tcW w:w="458" w:type="dxa"/>
            <w:tcBorders>
              <w:top w:val="nil"/>
              <w:left w:val="single" w:sz="4" w:space="0" w:color="auto"/>
              <w:bottom w:val="nil"/>
              <w:right w:val="single" w:sz="4" w:space="0" w:color="auto"/>
            </w:tcBorders>
          </w:tcPr>
          <w:p w14:paraId="14831C7A" w14:textId="77777777" w:rsidR="00365FEE" w:rsidRPr="008925BA" w:rsidRDefault="00365FEE" w:rsidP="00450175">
            <w:pPr>
              <w:rPr>
                <w:b/>
                <w:bCs/>
                <w:sz w:val="12"/>
                <w:szCs w:val="12"/>
              </w:rPr>
            </w:pPr>
            <w:r w:rsidRPr="008925BA">
              <w:rPr>
                <w:b/>
                <w:bCs/>
                <w:sz w:val="12"/>
                <w:szCs w:val="12"/>
              </w:rPr>
              <w:t>XI.</w:t>
            </w:r>
          </w:p>
        </w:tc>
        <w:tc>
          <w:tcPr>
            <w:tcW w:w="2891" w:type="dxa"/>
            <w:tcBorders>
              <w:top w:val="nil"/>
              <w:left w:val="single" w:sz="4" w:space="0" w:color="auto"/>
              <w:bottom w:val="nil"/>
              <w:right w:val="single" w:sz="4" w:space="0" w:color="auto"/>
            </w:tcBorders>
          </w:tcPr>
          <w:p w14:paraId="04E82866" w14:textId="77777777" w:rsidR="00365FEE" w:rsidRPr="008925BA" w:rsidRDefault="00365FEE" w:rsidP="00450175">
            <w:pPr>
              <w:rPr>
                <w:b/>
                <w:bCs/>
                <w:sz w:val="12"/>
                <w:szCs w:val="12"/>
              </w:rPr>
            </w:pPr>
            <w:r w:rsidRPr="008925BA">
              <w:rPr>
                <w:b/>
                <w:sz w:val="12"/>
                <w:szCs w:val="12"/>
              </w:rPr>
              <w:t>Kar Dağıtımı</w:t>
            </w:r>
          </w:p>
        </w:tc>
        <w:tc>
          <w:tcPr>
            <w:tcW w:w="851" w:type="dxa"/>
            <w:tcBorders>
              <w:top w:val="nil"/>
              <w:left w:val="single" w:sz="4" w:space="0" w:color="auto"/>
              <w:bottom w:val="nil"/>
              <w:right w:val="dotted" w:sz="4" w:space="0" w:color="auto"/>
            </w:tcBorders>
            <w:vAlign w:val="bottom"/>
          </w:tcPr>
          <w:p w14:paraId="59628DBF" w14:textId="77777777" w:rsidR="00365FEE" w:rsidRPr="008925BA" w:rsidRDefault="00365FEE" w:rsidP="00450175">
            <w:pPr>
              <w:jc w:val="right"/>
              <w:rPr>
                <w:b/>
                <w:sz w:val="12"/>
                <w:szCs w:val="12"/>
              </w:rPr>
            </w:pPr>
            <w:r w:rsidRPr="008925BA">
              <w:rPr>
                <w:b/>
                <w:sz w:val="12"/>
                <w:szCs w:val="12"/>
              </w:rPr>
              <w:t xml:space="preserve">- </w:t>
            </w:r>
          </w:p>
        </w:tc>
        <w:tc>
          <w:tcPr>
            <w:tcW w:w="913" w:type="dxa"/>
            <w:tcBorders>
              <w:top w:val="nil"/>
              <w:left w:val="dotted" w:sz="4" w:space="0" w:color="auto"/>
              <w:bottom w:val="nil"/>
              <w:right w:val="dotted" w:sz="4" w:space="0" w:color="auto"/>
            </w:tcBorders>
            <w:vAlign w:val="bottom"/>
          </w:tcPr>
          <w:p w14:paraId="34E4B72C" w14:textId="77777777" w:rsidR="00365FEE" w:rsidRPr="008925BA" w:rsidRDefault="00365FEE" w:rsidP="00450175">
            <w:pPr>
              <w:jc w:val="right"/>
              <w:rPr>
                <w:b/>
                <w:sz w:val="12"/>
                <w:szCs w:val="12"/>
              </w:rPr>
            </w:pPr>
            <w:r w:rsidRPr="008925BA">
              <w:rPr>
                <w:b/>
                <w:sz w:val="12"/>
                <w:szCs w:val="12"/>
              </w:rPr>
              <w:t xml:space="preserve"> - </w:t>
            </w:r>
          </w:p>
        </w:tc>
        <w:tc>
          <w:tcPr>
            <w:tcW w:w="787" w:type="dxa"/>
            <w:tcBorders>
              <w:top w:val="nil"/>
              <w:left w:val="dotted" w:sz="4" w:space="0" w:color="auto"/>
              <w:bottom w:val="nil"/>
              <w:right w:val="dotted" w:sz="4" w:space="0" w:color="auto"/>
            </w:tcBorders>
            <w:vAlign w:val="bottom"/>
          </w:tcPr>
          <w:p w14:paraId="4553E435" w14:textId="77777777" w:rsidR="00365FEE" w:rsidRPr="008925BA" w:rsidRDefault="00365FEE" w:rsidP="00450175">
            <w:pPr>
              <w:jc w:val="right"/>
              <w:rPr>
                <w:b/>
                <w:sz w:val="12"/>
                <w:szCs w:val="12"/>
              </w:rPr>
            </w:pPr>
            <w:r w:rsidRPr="008925BA">
              <w:rPr>
                <w:b/>
                <w:sz w:val="12"/>
                <w:szCs w:val="12"/>
              </w:rPr>
              <w:t xml:space="preserve"> - </w:t>
            </w:r>
          </w:p>
        </w:tc>
        <w:tc>
          <w:tcPr>
            <w:tcW w:w="900" w:type="dxa"/>
            <w:tcBorders>
              <w:top w:val="nil"/>
              <w:left w:val="dotted" w:sz="4" w:space="0" w:color="auto"/>
              <w:bottom w:val="nil"/>
              <w:right w:val="dotted" w:sz="4" w:space="0" w:color="auto"/>
            </w:tcBorders>
            <w:vAlign w:val="bottom"/>
          </w:tcPr>
          <w:p w14:paraId="3E669B32" w14:textId="77777777" w:rsidR="00365FEE" w:rsidRPr="008925BA" w:rsidRDefault="00365FEE" w:rsidP="00450175">
            <w:pPr>
              <w:jc w:val="right"/>
              <w:rPr>
                <w:b/>
                <w:sz w:val="12"/>
                <w:szCs w:val="12"/>
              </w:rPr>
            </w:pPr>
            <w:r w:rsidRPr="008925BA">
              <w:rPr>
                <w:b/>
                <w:sz w:val="12"/>
                <w:szCs w:val="12"/>
              </w:rPr>
              <w:t xml:space="preserve"> - </w:t>
            </w:r>
          </w:p>
        </w:tc>
        <w:tc>
          <w:tcPr>
            <w:tcW w:w="837" w:type="dxa"/>
            <w:tcBorders>
              <w:top w:val="nil"/>
              <w:left w:val="dotted" w:sz="4" w:space="0" w:color="auto"/>
              <w:bottom w:val="nil"/>
              <w:right w:val="dotted" w:sz="4" w:space="0" w:color="auto"/>
            </w:tcBorders>
            <w:vAlign w:val="bottom"/>
          </w:tcPr>
          <w:p w14:paraId="015CB41F" w14:textId="77777777" w:rsidR="00365FEE" w:rsidRPr="008925BA" w:rsidRDefault="00365FEE" w:rsidP="00450175">
            <w:pPr>
              <w:jc w:val="right"/>
              <w:rPr>
                <w:b/>
                <w:sz w:val="12"/>
                <w:szCs w:val="12"/>
              </w:rPr>
            </w:pPr>
            <w:r w:rsidRPr="008925BA">
              <w:rPr>
                <w:b/>
                <w:sz w:val="12"/>
                <w:szCs w:val="12"/>
              </w:rPr>
              <w:t xml:space="preserve"> - </w:t>
            </w:r>
          </w:p>
        </w:tc>
        <w:tc>
          <w:tcPr>
            <w:tcW w:w="886" w:type="dxa"/>
            <w:tcBorders>
              <w:top w:val="nil"/>
              <w:left w:val="dotted" w:sz="4" w:space="0" w:color="auto"/>
              <w:bottom w:val="nil"/>
              <w:right w:val="dotted" w:sz="4" w:space="0" w:color="auto"/>
            </w:tcBorders>
            <w:vAlign w:val="bottom"/>
          </w:tcPr>
          <w:p w14:paraId="5C76AC67" w14:textId="77777777" w:rsidR="00365FEE" w:rsidRPr="008925BA" w:rsidRDefault="00365FEE" w:rsidP="00450175">
            <w:pPr>
              <w:jc w:val="right"/>
              <w:rPr>
                <w:b/>
                <w:sz w:val="12"/>
                <w:szCs w:val="12"/>
              </w:rPr>
            </w:pPr>
            <w:r w:rsidRPr="008925BA">
              <w:rPr>
                <w:b/>
                <w:sz w:val="12"/>
                <w:szCs w:val="12"/>
              </w:rPr>
              <w:t xml:space="preserve"> - </w:t>
            </w:r>
          </w:p>
        </w:tc>
        <w:tc>
          <w:tcPr>
            <w:tcW w:w="777" w:type="dxa"/>
            <w:tcBorders>
              <w:top w:val="nil"/>
              <w:left w:val="dotted" w:sz="4" w:space="0" w:color="auto"/>
              <w:bottom w:val="nil"/>
              <w:right w:val="dotted" w:sz="4" w:space="0" w:color="auto"/>
            </w:tcBorders>
            <w:vAlign w:val="bottom"/>
          </w:tcPr>
          <w:p w14:paraId="4FC0CC87" w14:textId="77777777" w:rsidR="00365FEE" w:rsidRPr="008925BA" w:rsidRDefault="00365FEE" w:rsidP="00450175">
            <w:pPr>
              <w:jc w:val="right"/>
              <w:rPr>
                <w:b/>
                <w:sz w:val="12"/>
                <w:szCs w:val="12"/>
              </w:rPr>
            </w:pPr>
            <w:r w:rsidRPr="008925BA">
              <w:rPr>
                <w:b/>
                <w:sz w:val="12"/>
                <w:szCs w:val="12"/>
              </w:rPr>
              <w:t xml:space="preserve"> - </w:t>
            </w:r>
          </w:p>
        </w:tc>
        <w:tc>
          <w:tcPr>
            <w:tcW w:w="837" w:type="dxa"/>
            <w:tcBorders>
              <w:top w:val="nil"/>
              <w:left w:val="dotted" w:sz="4" w:space="0" w:color="auto"/>
              <w:bottom w:val="nil"/>
              <w:right w:val="dotted" w:sz="4" w:space="0" w:color="auto"/>
            </w:tcBorders>
            <w:vAlign w:val="bottom"/>
          </w:tcPr>
          <w:p w14:paraId="32732592" w14:textId="77777777" w:rsidR="00365FEE" w:rsidRPr="008925BA" w:rsidRDefault="00365FEE" w:rsidP="00450175">
            <w:pPr>
              <w:jc w:val="right"/>
              <w:rPr>
                <w:b/>
                <w:sz w:val="12"/>
                <w:szCs w:val="12"/>
              </w:rPr>
            </w:pPr>
            <w:r w:rsidRPr="008925BA">
              <w:rPr>
                <w:b/>
                <w:sz w:val="12"/>
                <w:szCs w:val="12"/>
              </w:rPr>
              <w:t xml:space="preserve"> - </w:t>
            </w:r>
          </w:p>
        </w:tc>
        <w:tc>
          <w:tcPr>
            <w:tcW w:w="838" w:type="dxa"/>
            <w:tcBorders>
              <w:top w:val="nil"/>
              <w:left w:val="dotted" w:sz="4" w:space="0" w:color="auto"/>
              <w:bottom w:val="nil"/>
              <w:right w:val="dotted" w:sz="4" w:space="0" w:color="auto"/>
            </w:tcBorders>
            <w:vAlign w:val="bottom"/>
          </w:tcPr>
          <w:p w14:paraId="0675134E" w14:textId="77777777" w:rsidR="00365FEE" w:rsidRPr="008925BA" w:rsidRDefault="00365FEE" w:rsidP="00450175">
            <w:pPr>
              <w:jc w:val="right"/>
              <w:rPr>
                <w:b/>
                <w:sz w:val="12"/>
                <w:szCs w:val="12"/>
              </w:rPr>
            </w:pPr>
            <w:r w:rsidRPr="008925BA">
              <w:rPr>
                <w:b/>
                <w:sz w:val="12"/>
                <w:szCs w:val="12"/>
              </w:rPr>
              <w:t xml:space="preserve"> - </w:t>
            </w:r>
          </w:p>
        </w:tc>
        <w:tc>
          <w:tcPr>
            <w:tcW w:w="725" w:type="dxa"/>
            <w:tcBorders>
              <w:top w:val="nil"/>
              <w:left w:val="dotted" w:sz="4" w:space="0" w:color="auto"/>
              <w:bottom w:val="nil"/>
              <w:right w:val="dotted" w:sz="4" w:space="0" w:color="auto"/>
            </w:tcBorders>
            <w:vAlign w:val="bottom"/>
          </w:tcPr>
          <w:p w14:paraId="547252D4" w14:textId="77777777" w:rsidR="00365FEE" w:rsidRPr="008925BA" w:rsidRDefault="00365FEE" w:rsidP="00450175">
            <w:pPr>
              <w:jc w:val="right"/>
              <w:rPr>
                <w:b/>
                <w:sz w:val="12"/>
                <w:szCs w:val="12"/>
              </w:rPr>
            </w:pPr>
            <w:r w:rsidRPr="008925BA">
              <w:rPr>
                <w:b/>
                <w:sz w:val="12"/>
                <w:szCs w:val="12"/>
              </w:rPr>
              <w:t xml:space="preserve"> - </w:t>
            </w:r>
          </w:p>
        </w:tc>
        <w:tc>
          <w:tcPr>
            <w:tcW w:w="800" w:type="dxa"/>
            <w:tcBorders>
              <w:top w:val="nil"/>
              <w:left w:val="dotted" w:sz="4" w:space="0" w:color="auto"/>
              <w:bottom w:val="nil"/>
              <w:right w:val="dotted" w:sz="4" w:space="0" w:color="auto"/>
            </w:tcBorders>
            <w:vAlign w:val="bottom"/>
          </w:tcPr>
          <w:p w14:paraId="40E07166" w14:textId="77777777" w:rsidR="00365FEE" w:rsidRPr="008925BA" w:rsidRDefault="00365FEE" w:rsidP="00450175">
            <w:pPr>
              <w:jc w:val="right"/>
              <w:rPr>
                <w:b/>
                <w:sz w:val="12"/>
                <w:szCs w:val="12"/>
              </w:rPr>
            </w:pPr>
            <w:r w:rsidRPr="008925BA">
              <w:rPr>
                <w:b/>
                <w:sz w:val="12"/>
                <w:szCs w:val="12"/>
              </w:rPr>
              <w:t>-</w:t>
            </w:r>
          </w:p>
        </w:tc>
        <w:tc>
          <w:tcPr>
            <w:tcW w:w="977" w:type="dxa"/>
            <w:tcBorders>
              <w:top w:val="nil"/>
              <w:left w:val="dotted" w:sz="4" w:space="0" w:color="auto"/>
              <w:bottom w:val="nil"/>
              <w:right w:val="dotted" w:sz="4" w:space="0" w:color="auto"/>
            </w:tcBorders>
            <w:vAlign w:val="bottom"/>
          </w:tcPr>
          <w:p w14:paraId="7D6B1C7C" w14:textId="77777777" w:rsidR="00365FEE" w:rsidRPr="008925BA" w:rsidRDefault="00365FEE" w:rsidP="00450175">
            <w:pPr>
              <w:jc w:val="right"/>
              <w:rPr>
                <w:b/>
                <w:sz w:val="12"/>
                <w:szCs w:val="12"/>
              </w:rPr>
            </w:pPr>
            <w:r w:rsidRPr="008925BA">
              <w:rPr>
                <w:b/>
                <w:bCs/>
                <w:sz w:val="12"/>
                <w:szCs w:val="12"/>
              </w:rPr>
              <w:t>-</w:t>
            </w:r>
          </w:p>
        </w:tc>
        <w:tc>
          <w:tcPr>
            <w:tcW w:w="813" w:type="dxa"/>
            <w:tcBorders>
              <w:top w:val="nil"/>
              <w:left w:val="dotted" w:sz="4" w:space="0" w:color="auto"/>
              <w:bottom w:val="nil"/>
              <w:right w:val="dotted" w:sz="4" w:space="0" w:color="auto"/>
            </w:tcBorders>
            <w:vAlign w:val="bottom"/>
          </w:tcPr>
          <w:p w14:paraId="1130B75D" w14:textId="77777777" w:rsidR="00365FEE" w:rsidRPr="008925BA" w:rsidRDefault="00365FEE" w:rsidP="00450175">
            <w:pPr>
              <w:jc w:val="right"/>
              <w:rPr>
                <w:b/>
                <w:sz w:val="12"/>
                <w:szCs w:val="12"/>
              </w:rPr>
            </w:pPr>
            <w:r w:rsidRPr="008925BA">
              <w:rPr>
                <w:b/>
                <w:bCs/>
                <w:sz w:val="12"/>
                <w:szCs w:val="12"/>
              </w:rPr>
              <w:t>-</w:t>
            </w:r>
          </w:p>
        </w:tc>
        <w:tc>
          <w:tcPr>
            <w:tcW w:w="861" w:type="dxa"/>
            <w:tcBorders>
              <w:top w:val="nil"/>
              <w:left w:val="dotted" w:sz="4" w:space="0" w:color="auto"/>
              <w:bottom w:val="nil"/>
            </w:tcBorders>
            <w:vAlign w:val="bottom"/>
          </w:tcPr>
          <w:p w14:paraId="14F71712" w14:textId="77777777" w:rsidR="00365FEE" w:rsidRPr="008925BA" w:rsidRDefault="00365FEE" w:rsidP="00450175">
            <w:pPr>
              <w:jc w:val="right"/>
              <w:rPr>
                <w:b/>
                <w:sz w:val="12"/>
                <w:szCs w:val="12"/>
              </w:rPr>
            </w:pPr>
            <w:r w:rsidRPr="008925BA">
              <w:rPr>
                <w:b/>
                <w:sz w:val="12"/>
                <w:szCs w:val="12"/>
              </w:rPr>
              <w:t xml:space="preserve"> - </w:t>
            </w:r>
          </w:p>
        </w:tc>
      </w:tr>
      <w:tr w:rsidR="00365FEE" w:rsidRPr="008925BA" w14:paraId="3C60B695" w14:textId="77777777" w:rsidTr="00450175">
        <w:trPr>
          <w:trHeight w:val="19"/>
        </w:trPr>
        <w:tc>
          <w:tcPr>
            <w:tcW w:w="458" w:type="dxa"/>
            <w:tcBorders>
              <w:top w:val="nil"/>
              <w:left w:val="single" w:sz="4" w:space="0" w:color="auto"/>
              <w:bottom w:val="nil"/>
              <w:right w:val="single" w:sz="4" w:space="0" w:color="auto"/>
            </w:tcBorders>
          </w:tcPr>
          <w:p w14:paraId="45C810FA" w14:textId="77777777" w:rsidR="00365FEE" w:rsidRPr="008925BA" w:rsidRDefault="00365FEE" w:rsidP="00450175">
            <w:pPr>
              <w:rPr>
                <w:b/>
                <w:bCs/>
                <w:sz w:val="12"/>
                <w:szCs w:val="12"/>
              </w:rPr>
            </w:pPr>
            <w:r w:rsidRPr="008925BA">
              <w:rPr>
                <w:sz w:val="12"/>
                <w:szCs w:val="12"/>
              </w:rPr>
              <w:t>11.1</w:t>
            </w:r>
          </w:p>
        </w:tc>
        <w:tc>
          <w:tcPr>
            <w:tcW w:w="2891" w:type="dxa"/>
            <w:tcBorders>
              <w:top w:val="nil"/>
              <w:left w:val="single" w:sz="4" w:space="0" w:color="auto"/>
              <w:bottom w:val="nil"/>
              <w:right w:val="single" w:sz="4" w:space="0" w:color="auto"/>
            </w:tcBorders>
          </w:tcPr>
          <w:p w14:paraId="27401772" w14:textId="77777777" w:rsidR="00365FEE" w:rsidRPr="008925BA" w:rsidRDefault="00365FEE" w:rsidP="00450175">
            <w:pPr>
              <w:rPr>
                <w:b/>
                <w:bCs/>
                <w:sz w:val="12"/>
                <w:szCs w:val="12"/>
              </w:rPr>
            </w:pPr>
            <w:r w:rsidRPr="008925BA">
              <w:rPr>
                <w:sz w:val="12"/>
                <w:szCs w:val="12"/>
              </w:rPr>
              <w:t>Dağıtılan Temettü</w:t>
            </w:r>
          </w:p>
        </w:tc>
        <w:tc>
          <w:tcPr>
            <w:tcW w:w="851" w:type="dxa"/>
            <w:tcBorders>
              <w:top w:val="nil"/>
              <w:left w:val="single" w:sz="4" w:space="0" w:color="auto"/>
              <w:bottom w:val="nil"/>
              <w:right w:val="dotted" w:sz="4" w:space="0" w:color="auto"/>
            </w:tcBorders>
            <w:vAlign w:val="bottom"/>
          </w:tcPr>
          <w:p w14:paraId="60D034F9" w14:textId="77777777" w:rsidR="00365FEE" w:rsidRPr="008925BA" w:rsidRDefault="00365FEE" w:rsidP="00450175">
            <w:pPr>
              <w:jc w:val="right"/>
              <w:rPr>
                <w:b/>
                <w:sz w:val="12"/>
                <w:szCs w:val="12"/>
              </w:rPr>
            </w:pPr>
            <w:r w:rsidRPr="008925BA">
              <w:rPr>
                <w:b/>
                <w:sz w:val="12"/>
                <w:szCs w:val="12"/>
              </w:rPr>
              <w:t xml:space="preserve">- </w:t>
            </w:r>
          </w:p>
        </w:tc>
        <w:tc>
          <w:tcPr>
            <w:tcW w:w="913" w:type="dxa"/>
            <w:tcBorders>
              <w:top w:val="nil"/>
              <w:left w:val="dotted" w:sz="4" w:space="0" w:color="auto"/>
              <w:bottom w:val="nil"/>
              <w:right w:val="dotted" w:sz="4" w:space="0" w:color="auto"/>
            </w:tcBorders>
            <w:vAlign w:val="bottom"/>
          </w:tcPr>
          <w:p w14:paraId="2E8D1604" w14:textId="77777777" w:rsidR="00365FEE" w:rsidRPr="008925BA" w:rsidRDefault="00365FEE" w:rsidP="00450175">
            <w:pPr>
              <w:jc w:val="right"/>
              <w:rPr>
                <w:b/>
                <w:sz w:val="12"/>
                <w:szCs w:val="12"/>
              </w:rPr>
            </w:pPr>
            <w:r w:rsidRPr="008925BA">
              <w:rPr>
                <w:b/>
                <w:sz w:val="12"/>
                <w:szCs w:val="12"/>
              </w:rPr>
              <w:t xml:space="preserve"> - </w:t>
            </w:r>
          </w:p>
        </w:tc>
        <w:tc>
          <w:tcPr>
            <w:tcW w:w="787" w:type="dxa"/>
            <w:tcBorders>
              <w:top w:val="nil"/>
              <w:left w:val="dotted" w:sz="4" w:space="0" w:color="auto"/>
              <w:bottom w:val="nil"/>
              <w:right w:val="dotted" w:sz="4" w:space="0" w:color="auto"/>
            </w:tcBorders>
            <w:vAlign w:val="bottom"/>
          </w:tcPr>
          <w:p w14:paraId="75925DF5" w14:textId="77777777" w:rsidR="00365FEE" w:rsidRPr="008925BA" w:rsidRDefault="00365FEE" w:rsidP="00450175">
            <w:pPr>
              <w:jc w:val="right"/>
              <w:rPr>
                <w:b/>
                <w:sz w:val="12"/>
                <w:szCs w:val="12"/>
              </w:rPr>
            </w:pPr>
            <w:r w:rsidRPr="008925BA">
              <w:rPr>
                <w:b/>
                <w:sz w:val="12"/>
                <w:szCs w:val="12"/>
              </w:rPr>
              <w:t xml:space="preserve"> - </w:t>
            </w:r>
          </w:p>
        </w:tc>
        <w:tc>
          <w:tcPr>
            <w:tcW w:w="900" w:type="dxa"/>
            <w:tcBorders>
              <w:top w:val="nil"/>
              <w:left w:val="dotted" w:sz="4" w:space="0" w:color="auto"/>
              <w:bottom w:val="nil"/>
              <w:right w:val="dotted" w:sz="4" w:space="0" w:color="auto"/>
            </w:tcBorders>
            <w:vAlign w:val="bottom"/>
          </w:tcPr>
          <w:p w14:paraId="0B2B7D4A" w14:textId="77777777" w:rsidR="00365FEE" w:rsidRPr="008925BA" w:rsidRDefault="00365FEE" w:rsidP="00450175">
            <w:pPr>
              <w:jc w:val="right"/>
              <w:rPr>
                <w:b/>
                <w:sz w:val="12"/>
                <w:szCs w:val="12"/>
              </w:rPr>
            </w:pPr>
            <w:r w:rsidRPr="008925BA">
              <w:rPr>
                <w:b/>
                <w:sz w:val="12"/>
                <w:szCs w:val="12"/>
              </w:rPr>
              <w:t xml:space="preserve"> - </w:t>
            </w:r>
          </w:p>
        </w:tc>
        <w:tc>
          <w:tcPr>
            <w:tcW w:w="837" w:type="dxa"/>
            <w:tcBorders>
              <w:top w:val="nil"/>
              <w:left w:val="dotted" w:sz="4" w:space="0" w:color="auto"/>
              <w:bottom w:val="nil"/>
              <w:right w:val="dotted" w:sz="4" w:space="0" w:color="auto"/>
            </w:tcBorders>
            <w:vAlign w:val="bottom"/>
          </w:tcPr>
          <w:p w14:paraId="1E7227F9" w14:textId="77777777" w:rsidR="00365FEE" w:rsidRPr="008925BA" w:rsidRDefault="00365FEE" w:rsidP="00450175">
            <w:pPr>
              <w:jc w:val="right"/>
              <w:rPr>
                <w:b/>
                <w:sz w:val="12"/>
                <w:szCs w:val="12"/>
              </w:rPr>
            </w:pPr>
            <w:r w:rsidRPr="008925BA">
              <w:rPr>
                <w:b/>
                <w:sz w:val="12"/>
                <w:szCs w:val="12"/>
              </w:rPr>
              <w:t xml:space="preserve"> - </w:t>
            </w:r>
          </w:p>
        </w:tc>
        <w:tc>
          <w:tcPr>
            <w:tcW w:w="886" w:type="dxa"/>
            <w:tcBorders>
              <w:top w:val="nil"/>
              <w:left w:val="dotted" w:sz="4" w:space="0" w:color="auto"/>
              <w:bottom w:val="nil"/>
              <w:right w:val="dotted" w:sz="4" w:space="0" w:color="auto"/>
            </w:tcBorders>
            <w:vAlign w:val="bottom"/>
          </w:tcPr>
          <w:p w14:paraId="1C7435C1" w14:textId="77777777" w:rsidR="00365FEE" w:rsidRPr="008925BA" w:rsidRDefault="00365FEE" w:rsidP="00450175">
            <w:pPr>
              <w:jc w:val="right"/>
              <w:rPr>
                <w:b/>
                <w:sz w:val="12"/>
                <w:szCs w:val="12"/>
              </w:rPr>
            </w:pPr>
            <w:r w:rsidRPr="008925BA">
              <w:rPr>
                <w:b/>
                <w:sz w:val="12"/>
                <w:szCs w:val="12"/>
              </w:rPr>
              <w:t xml:space="preserve"> - </w:t>
            </w:r>
          </w:p>
        </w:tc>
        <w:tc>
          <w:tcPr>
            <w:tcW w:w="777" w:type="dxa"/>
            <w:tcBorders>
              <w:top w:val="nil"/>
              <w:left w:val="dotted" w:sz="4" w:space="0" w:color="auto"/>
              <w:bottom w:val="nil"/>
              <w:right w:val="dotted" w:sz="4" w:space="0" w:color="auto"/>
            </w:tcBorders>
            <w:vAlign w:val="bottom"/>
          </w:tcPr>
          <w:p w14:paraId="313EECBB" w14:textId="77777777" w:rsidR="00365FEE" w:rsidRPr="008925BA" w:rsidRDefault="00365FEE" w:rsidP="00450175">
            <w:pPr>
              <w:jc w:val="right"/>
              <w:rPr>
                <w:b/>
                <w:sz w:val="12"/>
                <w:szCs w:val="12"/>
              </w:rPr>
            </w:pPr>
            <w:r w:rsidRPr="008925BA">
              <w:rPr>
                <w:b/>
                <w:sz w:val="12"/>
                <w:szCs w:val="12"/>
              </w:rPr>
              <w:t xml:space="preserve"> - </w:t>
            </w:r>
          </w:p>
        </w:tc>
        <w:tc>
          <w:tcPr>
            <w:tcW w:w="837" w:type="dxa"/>
            <w:tcBorders>
              <w:top w:val="nil"/>
              <w:left w:val="dotted" w:sz="4" w:space="0" w:color="auto"/>
              <w:bottom w:val="nil"/>
              <w:right w:val="dotted" w:sz="4" w:space="0" w:color="auto"/>
            </w:tcBorders>
            <w:vAlign w:val="bottom"/>
          </w:tcPr>
          <w:p w14:paraId="560C7D93" w14:textId="77777777" w:rsidR="00365FEE" w:rsidRPr="008925BA" w:rsidRDefault="00365FEE" w:rsidP="00450175">
            <w:pPr>
              <w:jc w:val="right"/>
              <w:rPr>
                <w:b/>
                <w:sz w:val="12"/>
                <w:szCs w:val="12"/>
              </w:rPr>
            </w:pPr>
            <w:r w:rsidRPr="008925BA">
              <w:rPr>
                <w:b/>
                <w:sz w:val="12"/>
                <w:szCs w:val="12"/>
              </w:rPr>
              <w:t xml:space="preserve"> - </w:t>
            </w:r>
          </w:p>
        </w:tc>
        <w:tc>
          <w:tcPr>
            <w:tcW w:w="838" w:type="dxa"/>
            <w:tcBorders>
              <w:top w:val="nil"/>
              <w:left w:val="dotted" w:sz="4" w:space="0" w:color="auto"/>
              <w:bottom w:val="nil"/>
              <w:right w:val="dotted" w:sz="4" w:space="0" w:color="auto"/>
            </w:tcBorders>
            <w:vAlign w:val="bottom"/>
          </w:tcPr>
          <w:p w14:paraId="383A60B8" w14:textId="77777777" w:rsidR="00365FEE" w:rsidRPr="008925BA" w:rsidRDefault="00365FEE" w:rsidP="00450175">
            <w:pPr>
              <w:jc w:val="right"/>
              <w:rPr>
                <w:b/>
                <w:sz w:val="12"/>
                <w:szCs w:val="12"/>
              </w:rPr>
            </w:pPr>
            <w:r w:rsidRPr="008925BA">
              <w:rPr>
                <w:b/>
                <w:sz w:val="12"/>
                <w:szCs w:val="12"/>
              </w:rPr>
              <w:t xml:space="preserve"> - </w:t>
            </w:r>
          </w:p>
        </w:tc>
        <w:tc>
          <w:tcPr>
            <w:tcW w:w="725" w:type="dxa"/>
            <w:tcBorders>
              <w:top w:val="nil"/>
              <w:left w:val="dotted" w:sz="4" w:space="0" w:color="auto"/>
              <w:bottom w:val="nil"/>
              <w:right w:val="dotted" w:sz="4" w:space="0" w:color="auto"/>
            </w:tcBorders>
            <w:vAlign w:val="bottom"/>
          </w:tcPr>
          <w:p w14:paraId="329D5766" w14:textId="77777777" w:rsidR="00365FEE" w:rsidRPr="008925BA" w:rsidRDefault="00365FEE" w:rsidP="00450175">
            <w:pPr>
              <w:jc w:val="right"/>
              <w:rPr>
                <w:b/>
                <w:sz w:val="12"/>
                <w:szCs w:val="12"/>
              </w:rPr>
            </w:pPr>
            <w:r w:rsidRPr="008925BA">
              <w:rPr>
                <w:b/>
                <w:sz w:val="12"/>
                <w:szCs w:val="12"/>
              </w:rPr>
              <w:t xml:space="preserve"> - </w:t>
            </w:r>
          </w:p>
        </w:tc>
        <w:tc>
          <w:tcPr>
            <w:tcW w:w="800" w:type="dxa"/>
            <w:tcBorders>
              <w:top w:val="nil"/>
              <w:left w:val="dotted" w:sz="4" w:space="0" w:color="auto"/>
              <w:bottom w:val="nil"/>
              <w:right w:val="dotted" w:sz="4" w:space="0" w:color="auto"/>
            </w:tcBorders>
            <w:vAlign w:val="bottom"/>
          </w:tcPr>
          <w:p w14:paraId="592EB4C0" w14:textId="77777777" w:rsidR="00365FEE" w:rsidRPr="008925BA" w:rsidRDefault="00365FEE" w:rsidP="00450175">
            <w:pPr>
              <w:jc w:val="right"/>
              <w:rPr>
                <w:b/>
                <w:sz w:val="12"/>
                <w:szCs w:val="12"/>
              </w:rPr>
            </w:pPr>
            <w:r w:rsidRPr="008925BA">
              <w:rPr>
                <w:b/>
                <w:sz w:val="12"/>
                <w:szCs w:val="12"/>
              </w:rPr>
              <w:t>-</w:t>
            </w:r>
          </w:p>
        </w:tc>
        <w:tc>
          <w:tcPr>
            <w:tcW w:w="977" w:type="dxa"/>
            <w:tcBorders>
              <w:top w:val="nil"/>
              <w:left w:val="dotted" w:sz="4" w:space="0" w:color="auto"/>
              <w:bottom w:val="nil"/>
              <w:right w:val="dotted" w:sz="4" w:space="0" w:color="auto"/>
            </w:tcBorders>
            <w:vAlign w:val="bottom"/>
          </w:tcPr>
          <w:p w14:paraId="6FD91BA3" w14:textId="77777777" w:rsidR="00365FEE" w:rsidRPr="008925BA" w:rsidRDefault="00365FEE" w:rsidP="00450175">
            <w:pPr>
              <w:jc w:val="right"/>
              <w:rPr>
                <w:b/>
                <w:sz w:val="12"/>
                <w:szCs w:val="12"/>
              </w:rPr>
            </w:pPr>
            <w:r w:rsidRPr="008925BA">
              <w:rPr>
                <w:b/>
                <w:bCs/>
                <w:sz w:val="12"/>
                <w:szCs w:val="12"/>
              </w:rPr>
              <w:t>-</w:t>
            </w:r>
          </w:p>
        </w:tc>
        <w:tc>
          <w:tcPr>
            <w:tcW w:w="813" w:type="dxa"/>
            <w:tcBorders>
              <w:top w:val="nil"/>
              <w:left w:val="dotted" w:sz="4" w:space="0" w:color="auto"/>
              <w:bottom w:val="nil"/>
              <w:right w:val="dotted" w:sz="4" w:space="0" w:color="auto"/>
            </w:tcBorders>
            <w:vAlign w:val="bottom"/>
          </w:tcPr>
          <w:p w14:paraId="77064003" w14:textId="77777777" w:rsidR="00365FEE" w:rsidRPr="008925BA" w:rsidRDefault="00365FEE" w:rsidP="00450175">
            <w:pPr>
              <w:jc w:val="right"/>
              <w:rPr>
                <w:b/>
                <w:sz w:val="12"/>
                <w:szCs w:val="12"/>
              </w:rPr>
            </w:pPr>
            <w:r w:rsidRPr="008925BA">
              <w:rPr>
                <w:b/>
                <w:bCs/>
                <w:sz w:val="12"/>
                <w:szCs w:val="12"/>
              </w:rPr>
              <w:t>-</w:t>
            </w:r>
          </w:p>
        </w:tc>
        <w:tc>
          <w:tcPr>
            <w:tcW w:w="861" w:type="dxa"/>
            <w:tcBorders>
              <w:top w:val="nil"/>
              <w:left w:val="dotted" w:sz="4" w:space="0" w:color="auto"/>
              <w:bottom w:val="nil"/>
            </w:tcBorders>
            <w:vAlign w:val="bottom"/>
          </w:tcPr>
          <w:p w14:paraId="45D2A069" w14:textId="77777777" w:rsidR="00365FEE" w:rsidRPr="008925BA" w:rsidRDefault="00365FEE" w:rsidP="00450175">
            <w:pPr>
              <w:jc w:val="right"/>
              <w:rPr>
                <w:b/>
                <w:sz w:val="12"/>
                <w:szCs w:val="12"/>
              </w:rPr>
            </w:pPr>
            <w:r w:rsidRPr="008925BA">
              <w:rPr>
                <w:b/>
                <w:sz w:val="12"/>
                <w:szCs w:val="12"/>
              </w:rPr>
              <w:t xml:space="preserve"> - </w:t>
            </w:r>
          </w:p>
        </w:tc>
      </w:tr>
      <w:tr w:rsidR="00365FEE" w:rsidRPr="008925BA" w14:paraId="410AF28F" w14:textId="77777777" w:rsidTr="00450175">
        <w:trPr>
          <w:trHeight w:val="19"/>
        </w:trPr>
        <w:tc>
          <w:tcPr>
            <w:tcW w:w="458" w:type="dxa"/>
            <w:tcBorders>
              <w:top w:val="nil"/>
              <w:left w:val="single" w:sz="4" w:space="0" w:color="auto"/>
              <w:bottom w:val="nil"/>
              <w:right w:val="single" w:sz="4" w:space="0" w:color="auto"/>
            </w:tcBorders>
          </w:tcPr>
          <w:p w14:paraId="6549552F" w14:textId="77777777" w:rsidR="00365FEE" w:rsidRPr="008925BA" w:rsidRDefault="00365FEE" w:rsidP="00450175">
            <w:pPr>
              <w:rPr>
                <w:b/>
                <w:bCs/>
                <w:sz w:val="12"/>
                <w:szCs w:val="12"/>
              </w:rPr>
            </w:pPr>
            <w:r w:rsidRPr="008925BA">
              <w:rPr>
                <w:sz w:val="12"/>
                <w:szCs w:val="12"/>
              </w:rPr>
              <w:t>11.2</w:t>
            </w:r>
          </w:p>
        </w:tc>
        <w:tc>
          <w:tcPr>
            <w:tcW w:w="2891" w:type="dxa"/>
            <w:tcBorders>
              <w:top w:val="nil"/>
              <w:left w:val="single" w:sz="4" w:space="0" w:color="auto"/>
              <w:bottom w:val="nil"/>
              <w:right w:val="single" w:sz="4" w:space="0" w:color="auto"/>
            </w:tcBorders>
          </w:tcPr>
          <w:p w14:paraId="4955CADC" w14:textId="77777777" w:rsidR="00365FEE" w:rsidRPr="008925BA" w:rsidRDefault="00365FEE" w:rsidP="00450175">
            <w:pPr>
              <w:rPr>
                <w:b/>
                <w:bCs/>
                <w:sz w:val="12"/>
                <w:szCs w:val="12"/>
              </w:rPr>
            </w:pPr>
            <w:r w:rsidRPr="008925BA">
              <w:rPr>
                <w:sz w:val="12"/>
                <w:szCs w:val="12"/>
              </w:rPr>
              <w:t>Yedeklere Aktarılan Tutarlar</w:t>
            </w:r>
          </w:p>
        </w:tc>
        <w:tc>
          <w:tcPr>
            <w:tcW w:w="851" w:type="dxa"/>
            <w:tcBorders>
              <w:top w:val="nil"/>
              <w:left w:val="single" w:sz="4" w:space="0" w:color="auto"/>
              <w:bottom w:val="nil"/>
              <w:right w:val="dotted" w:sz="4" w:space="0" w:color="auto"/>
            </w:tcBorders>
            <w:vAlign w:val="bottom"/>
          </w:tcPr>
          <w:p w14:paraId="7B542B24" w14:textId="77777777" w:rsidR="00365FEE" w:rsidRPr="008925BA" w:rsidRDefault="00365FEE" w:rsidP="00450175">
            <w:pPr>
              <w:jc w:val="right"/>
              <w:rPr>
                <w:b/>
                <w:sz w:val="12"/>
                <w:szCs w:val="12"/>
              </w:rPr>
            </w:pPr>
            <w:r w:rsidRPr="008925BA">
              <w:rPr>
                <w:b/>
                <w:sz w:val="12"/>
                <w:szCs w:val="12"/>
              </w:rPr>
              <w:t xml:space="preserve">- </w:t>
            </w:r>
          </w:p>
        </w:tc>
        <w:tc>
          <w:tcPr>
            <w:tcW w:w="913" w:type="dxa"/>
            <w:tcBorders>
              <w:top w:val="nil"/>
              <w:left w:val="dotted" w:sz="4" w:space="0" w:color="auto"/>
              <w:bottom w:val="nil"/>
              <w:right w:val="dotted" w:sz="4" w:space="0" w:color="auto"/>
            </w:tcBorders>
            <w:vAlign w:val="bottom"/>
          </w:tcPr>
          <w:p w14:paraId="67080062" w14:textId="77777777" w:rsidR="00365FEE" w:rsidRPr="008925BA" w:rsidRDefault="00365FEE" w:rsidP="00450175">
            <w:pPr>
              <w:jc w:val="right"/>
              <w:rPr>
                <w:b/>
                <w:sz w:val="12"/>
                <w:szCs w:val="12"/>
              </w:rPr>
            </w:pPr>
            <w:r w:rsidRPr="008925BA">
              <w:rPr>
                <w:b/>
                <w:sz w:val="12"/>
                <w:szCs w:val="12"/>
              </w:rPr>
              <w:t xml:space="preserve"> - </w:t>
            </w:r>
          </w:p>
        </w:tc>
        <w:tc>
          <w:tcPr>
            <w:tcW w:w="787" w:type="dxa"/>
            <w:tcBorders>
              <w:top w:val="nil"/>
              <w:left w:val="dotted" w:sz="4" w:space="0" w:color="auto"/>
              <w:bottom w:val="nil"/>
              <w:right w:val="dotted" w:sz="4" w:space="0" w:color="auto"/>
            </w:tcBorders>
            <w:vAlign w:val="bottom"/>
          </w:tcPr>
          <w:p w14:paraId="390396A1" w14:textId="77777777" w:rsidR="00365FEE" w:rsidRPr="008925BA" w:rsidRDefault="00365FEE" w:rsidP="00450175">
            <w:pPr>
              <w:jc w:val="right"/>
              <w:rPr>
                <w:b/>
                <w:sz w:val="12"/>
                <w:szCs w:val="12"/>
              </w:rPr>
            </w:pPr>
            <w:r w:rsidRPr="008925BA">
              <w:rPr>
                <w:b/>
                <w:sz w:val="12"/>
                <w:szCs w:val="12"/>
              </w:rPr>
              <w:t xml:space="preserve"> - </w:t>
            </w:r>
          </w:p>
        </w:tc>
        <w:tc>
          <w:tcPr>
            <w:tcW w:w="900" w:type="dxa"/>
            <w:tcBorders>
              <w:top w:val="nil"/>
              <w:left w:val="dotted" w:sz="4" w:space="0" w:color="auto"/>
              <w:bottom w:val="nil"/>
              <w:right w:val="dotted" w:sz="4" w:space="0" w:color="auto"/>
            </w:tcBorders>
            <w:vAlign w:val="bottom"/>
          </w:tcPr>
          <w:p w14:paraId="59B66EF6" w14:textId="77777777" w:rsidR="00365FEE" w:rsidRPr="008925BA" w:rsidRDefault="00365FEE" w:rsidP="00450175">
            <w:pPr>
              <w:jc w:val="right"/>
              <w:rPr>
                <w:b/>
                <w:sz w:val="12"/>
                <w:szCs w:val="12"/>
              </w:rPr>
            </w:pPr>
            <w:r w:rsidRPr="008925BA">
              <w:rPr>
                <w:b/>
                <w:sz w:val="12"/>
                <w:szCs w:val="12"/>
              </w:rPr>
              <w:t xml:space="preserve"> - </w:t>
            </w:r>
          </w:p>
        </w:tc>
        <w:tc>
          <w:tcPr>
            <w:tcW w:w="837" w:type="dxa"/>
            <w:tcBorders>
              <w:top w:val="nil"/>
              <w:left w:val="dotted" w:sz="4" w:space="0" w:color="auto"/>
              <w:bottom w:val="nil"/>
              <w:right w:val="dotted" w:sz="4" w:space="0" w:color="auto"/>
            </w:tcBorders>
            <w:vAlign w:val="bottom"/>
          </w:tcPr>
          <w:p w14:paraId="46CBB05A" w14:textId="77777777" w:rsidR="00365FEE" w:rsidRPr="008925BA" w:rsidRDefault="00365FEE" w:rsidP="00450175">
            <w:pPr>
              <w:jc w:val="right"/>
              <w:rPr>
                <w:b/>
                <w:sz w:val="12"/>
                <w:szCs w:val="12"/>
              </w:rPr>
            </w:pPr>
            <w:r w:rsidRPr="008925BA">
              <w:rPr>
                <w:b/>
                <w:sz w:val="12"/>
                <w:szCs w:val="12"/>
              </w:rPr>
              <w:t xml:space="preserve"> - </w:t>
            </w:r>
          </w:p>
        </w:tc>
        <w:tc>
          <w:tcPr>
            <w:tcW w:w="886" w:type="dxa"/>
            <w:tcBorders>
              <w:top w:val="nil"/>
              <w:left w:val="dotted" w:sz="4" w:space="0" w:color="auto"/>
              <w:bottom w:val="nil"/>
              <w:right w:val="dotted" w:sz="4" w:space="0" w:color="auto"/>
            </w:tcBorders>
            <w:vAlign w:val="bottom"/>
          </w:tcPr>
          <w:p w14:paraId="0F39567F" w14:textId="77777777" w:rsidR="00365FEE" w:rsidRPr="008925BA" w:rsidRDefault="00365FEE" w:rsidP="00450175">
            <w:pPr>
              <w:jc w:val="right"/>
              <w:rPr>
                <w:b/>
                <w:sz w:val="12"/>
                <w:szCs w:val="12"/>
              </w:rPr>
            </w:pPr>
            <w:r w:rsidRPr="008925BA">
              <w:rPr>
                <w:b/>
                <w:sz w:val="12"/>
                <w:szCs w:val="12"/>
              </w:rPr>
              <w:t xml:space="preserve"> - </w:t>
            </w:r>
          </w:p>
        </w:tc>
        <w:tc>
          <w:tcPr>
            <w:tcW w:w="777" w:type="dxa"/>
            <w:tcBorders>
              <w:top w:val="nil"/>
              <w:left w:val="dotted" w:sz="4" w:space="0" w:color="auto"/>
              <w:bottom w:val="nil"/>
              <w:right w:val="dotted" w:sz="4" w:space="0" w:color="auto"/>
            </w:tcBorders>
            <w:vAlign w:val="bottom"/>
          </w:tcPr>
          <w:p w14:paraId="25B80BE6" w14:textId="77777777" w:rsidR="00365FEE" w:rsidRPr="008925BA" w:rsidRDefault="00365FEE" w:rsidP="00450175">
            <w:pPr>
              <w:jc w:val="right"/>
              <w:rPr>
                <w:b/>
                <w:sz w:val="12"/>
                <w:szCs w:val="12"/>
              </w:rPr>
            </w:pPr>
            <w:r w:rsidRPr="008925BA">
              <w:rPr>
                <w:b/>
                <w:sz w:val="12"/>
                <w:szCs w:val="12"/>
              </w:rPr>
              <w:t xml:space="preserve"> - </w:t>
            </w:r>
          </w:p>
        </w:tc>
        <w:tc>
          <w:tcPr>
            <w:tcW w:w="837" w:type="dxa"/>
            <w:tcBorders>
              <w:top w:val="nil"/>
              <w:left w:val="dotted" w:sz="4" w:space="0" w:color="auto"/>
              <w:bottom w:val="nil"/>
              <w:right w:val="dotted" w:sz="4" w:space="0" w:color="auto"/>
            </w:tcBorders>
            <w:vAlign w:val="bottom"/>
          </w:tcPr>
          <w:p w14:paraId="20AD2E27" w14:textId="77777777" w:rsidR="00365FEE" w:rsidRPr="008925BA" w:rsidRDefault="00365FEE" w:rsidP="00450175">
            <w:pPr>
              <w:jc w:val="right"/>
              <w:rPr>
                <w:b/>
                <w:sz w:val="12"/>
                <w:szCs w:val="12"/>
              </w:rPr>
            </w:pPr>
            <w:r w:rsidRPr="008925BA">
              <w:rPr>
                <w:b/>
                <w:sz w:val="12"/>
                <w:szCs w:val="12"/>
              </w:rPr>
              <w:t xml:space="preserve"> - </w:t>
            </w:r>
          </w:p>
        </w:tc>
        <w:tc>
          <w:tcPr>
            <w:tcW w:w="838" w:type="dxa"/>
            <w:tcBorders>
              <w:top w:val="nil"/>
              <w:left w:val="dotted" w:sz="4" w:space="0" w:color="auto"/>
              <w:bottom w:val="nil"/>
              <w:right w:val="dotted" w:sz="4" w:space="0" w:color="auto"/>
            </w:tcBorders>
            <w:vAlign w:val="bottom"/>
          </w:tcPr>
          <w:p w14:paraId="2ED05F77" w14:textId="77777777" w:rsidR="00365FEE" w:rsidRPr="008925BA" w:rsidRDefault="00365FEE" w:rsidP="00450175">
            <w:pPr>
              <w:jc w:val="right"/>
              <w:rPr>
                <w:b/>
                <w:sz w:val="12"/>
                <w:szCs w:val="12"/>
              </w:rPr>
            </w:pPr>
            <w:r w:rsidRPr="008925BA">
              <w:rPr>
                <w:b/>
                <w:sz w:val="12"/>
                <w:szCs w:val="12"/>
              </w:rPr>
              <w:t xml:space="preserve"> - </w:t>
            </w:r>
          </w:p>
        </w:tc>
        <w:tc>
          <w:tcPr>
            <w:tcW w:w="725" w:type="dxa"/>
            <w:tcBorders>
              <w:top w:val="nil"/>
              <w:left w:val="dotted" w:sz="4" w:space="0" w:color="auto"/>
              <w:bottom w:val="nil"/>
              <w:right w:val="dotted" w:sz="4" w:space="0" w:color="auto"/>
            </w:tcBorders>
            <w:vAlign w:val="bottom"/>
          </w:tcPr>
          <w:p w14:paraId="0AEB3525" w14:textId="77777777" w:rsidR="00365FEE" w:rsidRPr="008925BA" w:rsidRDefault="00365FEE" w:rsidP="00450175">
            <w:pPr>
              <w:jc w:val="right"/>
              <w:rPr>
                <w:b/>
                <w:sz w:val="12"/>
                <w:szCs w:val="12"/>
              </w:rPr>
            </w:pPr>
            <w:r w:rsidRPr="008925BA">
              <w:rPr>
                <w:b/>
                <w:sz w:val="12"/>
                <w:szCs w:val="12"/>
              </w:rPr>
              <w:t xml:space="preserve"> - </w:t>
            </w:r>
          </w:p>
        </w:tc>
        <w:tc>
          <w:tcPr>
            <w:tcW w:w="800" w:type="dxa"/>
            <w:tcBorders>
              <w:top w:val="nil"/>
              <w:left w:val="dotted" w:sz="4" w:space="0" w:color="auto"/>
              <w:bottom w:val="nil"/>
              <w:right w:val="dotted" w:sz="4" w:space="0" w:color="auto"/>
            </w:tcBorders>
            <w:vAlign w:val="bottom"/>
          </w:tcPr>
          <w:p w14:paraId="7C6288E8" w14:textId="77777777" w:rsidR="00365FEE" w:rsidRPr="008925BA" w:rsidRDefault="00365FEE" w:rsidP="00450175">
            <w:pPr>
              <w:jc w:val="right"/>
              <w:rPr>
                <w:b/>
                <w:sz w:val="12"/>
                <w:szCs w:val="12"/>
              </w:rPr>
            </w:pPr>
            <w:r w:rsidRPr="008925BA">
              <w:rPr>
                <w:b/>
                <w:sz w:val="12"/>
                <w:szCs w:val="12"/>
              </w:rPr>
              <w:t>-</w:t>
            </w:r>
          </w:p>
        </w:tc>
        <w:tc>
          <w:tcPr>
            <w:tcW w:w="977" w:type="dxa"/>
            <w:tcBorders>
              <w:top w:val="nil"/>
              <w:left w:val="dotted" w:sz="4" w:space="0" w:color="auto"/>
              <w:bottom w:val="nil"/>
              <w:right w:val="dotted" w:sz="4" w:space="0" w:color="auto"/>
            </w:tcBorders>
            <w:vAlign w:val="bottom"/>
          </w:tcPr>
          <w:p w14:paraId="6B2B1C86" w14:textId="77777777" w:rsidR="00365FEE" w:rsidRPr="008925BA" w:rsidRDefault="00365FEE" w:rsidP="00450175">
            <w:pPr>
              <w:jc w:val="right"/>
              <w:rPr>
                <w:b/>
                <w:sz w:val="12"/>
                <w:szCs w:val="12"/>
              </w:rPr>
            </w:pPr>
            <w:r w:rsidRPr="008925BA">
              <w:rPr>
                <w:sz w:val="12"/>
                <w:szCs w:val="12"/>
              </w:rPr>
              <w:t>-</w:t>
            </w:r>
          </w:p>
        </w:tc>
        <w:tc>
          <w:tcPr>
            <w:tcW w:w="813" w:type="dxa"/>
            <w:tcBorders>
              <w:top w:val="nil"/>
              <w:left w:val="dotted" w:sz="4" w:space="0" w:color="auto"/>
              <w:bottom w:val="nil"/>
              <w:right w:val="dotted" w:sz="4" w:space="0" w:color="auto"/>
            </w:tcBorders>
            <w:vAlign w:val="bottom"/>
          </w:tcPr>
          <w:p w14:paraId="6FF21E6A" w14:textId="77777777" w:rsidR="00365FEE" w:rsidRPr="008925BA" w:rsidRDefault="00365FEE" w:rsidP="00450175">
            <w:pPr>
              <w:jc w:val="right"/>
              <w:rPr>
                <w:b/>
                <w:sz w:val="12"/>
                <w:szCs w:val="12"/>
              </w:rPr>
            </w:pPr>
            <w:r w:rsidRPr="008925BA">
              <w:rPr>
                <w:sz w:val="12"/>
                <w:szCs w:val="12"/>
              </w:rPr>
              <w:t>-</w:t>
            </w:r>
          </w:p>
        </w:tc>
        <w:tc>
          <w:tcPr>
            <w:tcW w:w="861" w:type="dxa"/>
            <w:tcBorders>
              <w:top w:val="nil"/>
              <w:left w:val="dotted" w:sz="4" w:space="0" w:color="auto"/>
              <w:bottom w:val="nil"/>
            </w:tcBorders>
            <w:vAlign w:val="bottom"/>
          </w:tcPr>
          <w:p w14:paraId="3685AB57" w14:textId="77777777" w:rsidR="00365FEE" w:rsidRPr="008925BA" w:rsidRDefault="00365FEE" w:rsidP="00450175">
            <w:pPr>
              <w:jc w:val="right"/>
              <w:rPr>
                <w:b/>
                <w:sz w:val="12"/>
                <w:szCs w:val="12"/>
              </w:rPr>
            </w:pPr>
            <w:r w:rsidRPr="008925BA">
              <w:rPr>
                <w:b/>
                <w:sz w:val="12"/>
                <w:szCs w:val="12"/>
              </w:rPr>
              <w:t xml:space="preserve"> - </w:t>
            </w:r>
          </w:p>
        </w:tc>
      </w:tr>
      <w:tr w:rsidR="00365FEE" w:rsidRPr="008925BA" w14:paraId="07B397F6" w14:textId="77777777" w:rsidTr="00450175">
        <w:trPr>
          <w:trHeight w:val="19"/>
        </w:trPr>
        <w:tc>
          <w:tcPr>
            <w:tcW w:w="458" w:type="dxa"/>
            <w:tcBorders>
              <w:top w:val="nil"/>
              <w:left w:val="single" w:sz="4" w:space="0" w:color="auto"/>
              <w:bottom w:val="dotted" w:sz="4" w:space="0" w:color="auto"/>
              <w:right w:val="single" w:sz="4" w:space="0" w:color="auto"/>
            </w:tcBorders>
          </w:tcPr>
          <w:p w14:paraId="5C083C80" w14:textId="77777777" w:rsidR="00365FEE" w:rsidRPr="008925BA" w:rsidRDefault="00365FEE" w:rsidP="00450175">
            <w:pPr>
              <w:rPr>
                <w:b/>
                <w:bCs/>
                <w:sz w:val="12"/>
                <w:szCs w:val="12"/>
              </w:rPr>
            </w:pPr>
            <w:r w:rsidRPr="008925BA">
              <w:rPr>
                <w:sz w:val="12"/>
                <w:szCs w:val="12"/>
              </w:rPr>
              <w:t>11.3</w:t>
            </w:r>
          </w:p>
        </w:tc>
        <w:tc>
          <w:tcPr>
            <w:tcW w:w="2891" w:type="dxa"/>
            <w:tcBorders>
              <w:top w:val="nil"/>
              <w:left w:val="single" w:sz="4" w:space="0" w:color="auto"/>
              <w:bottom w:val="nil"/>
              <w:right w:val="single" w:sz="4" w:space="0" w:color="auto"/>
            </w:tcBorders>
          </w:tcPr>
          <w:p w14:paraId="4305F190" w14:textId="77777777" w:rsidR="00365FEE" w:rsidRPr="008925BA" w:rsidRDefault="00365FEE" w:rsidP="00450175">
            <w:pPr>
              <w:rPr>
                <w:b/>
                <w:bCs/>
                <w:sz w:val="12"/>
                <w:szCs w:val="12"/>
              </w:rPr>
            </w:pPr>
            <w:r w:rsidRPr="008925BA">
              <w:rPr>
                <w:sz w:val="12"/>
                <w:szCs w:val="12"/>
              </w:rPr>
              <w:t xml:space="preserve">Diğer </w:t>
            </w:r>
          </w:p>
        </w:tc>
        <w:tc>
          <w:tcPr>
            <w:tcW w:w="851" w:type="dxa"/>
            <w:tcBorders>
              <w:top w:val="nil"/>
              <w:left w:val="single" w:sz="4" w:space="0" w:color="auto"/>
              <w:bottom w:val="dotted" w:sz="4" w:space="0" w:color="auto"/>
              <w:right w:val="dotted" w:sz="4" w:space="0" w:color="auto"/>
            </w:tcBorders>
          </w:tcPr>
          <w:p w14:paraId="5610ECD7" w14:textId="77777777" w:rsidR="00365FEE" w:rsidRPr="008925BA" w:rsidRDefault="00365FEE" w:rsidP="00450175">
            <w:pPr>
              <w:jc w:val="right"/>
              <w:rPr>
                <w:b/>
                <w:sz w:val="12"/>
                <w:szCs w:val="12"/>
              </w:rPr>
            </w:pPr>
            <w:r w:rsidRPr="008925BA">
              <w:rPr>
                <w:sz w:val="12"/>
                <w:szCs w:val="12"/>
              </w:rPr>
              <w:t xml:space="preserve"> - </w:t>
            </w:r>
          </w:p>
        </w:tc>
        <w:tc>
          <w:tcPr>
            <w:tcW w:w="913" w:type="dxa"/>
            <w:tcBorders>
              <w:top w:val="nil"/>
              <w:left w:val="dotted" w:sz="4" w:space="0" w:color="auto"/>
              <w:bottom w:val="dotted" w:sz="4" w:space="0" w:color="auto"/>
              <w:right w:val="dotted" w:sz="4" w:space="0" w:color="auto"/>
            </w:tcBorders>
          </w:tcPr>
          <w:p w14:paraId="625AD18A" w14:textId="77777777" w:rsidR="00365FEE" w:rsidRPr="008925BA" w:rsidRDefault="00365FEE" w:rsidP="00450175">
            <w:pPr>
              <w:jc w:val="right"/>
              <w:rPr>
                <w:b/>
                <w:sz w:val="12"/>
                <w:szCs w:val="12"/>
              </w:rPr>
            </w:pPr>
            <w:r w:rsidRPr="008925BA">
              <w:rPr>
                <w:sz w:val="12"/>
                <w:szCs w:val="12"/>
              </w:rPr>
              <w:t xml:space="preserve"> - </w:t>
            </w:r>
          </w:p>
        </w:tc>
        <w:tc>
          <w:tcPr>
            <w:tcW w:w="787" w:type="dxa"/>
            <w:tcBorders>
              <w:top w:val="nil"/>
              <w:left w:val="dotted" w:sz="4" w:space="0" w:color="auto"/>
              <w:bottom w:val="dotted" w:sz="4" w:space="0" w:color="auto"/>
              <w:right w:val="dotted" w:sz="4" w:space="0" w:color="auto"/>
            </w:tcBorders>
          </w:tcPr>
          <w:p w14:paraId="51258861" w14:textId="77777777" w:rsidR="00365FEE" w:rsidRPr="008925BA" w:rsidRDefault="00365FEE" w:rsidP="00450175">
            <w:pPr>
              <w:jc w:val="right"/>
              <w:rPr>
                <w:b/>
                <w:sz w:val="12"/>
                <w:szCs w:val="12"/>
              </w:rPr>
            </w:pPr>
            <w:r w:rsidRPr="008925BA">
              <w:rPr>
                <w:sz w:val="12"/>
                <w:szCs w:val="12"/>
              </w:rPr>
              <w:t xml:space="preserve"> - </w:t>
            </w:r>
          </w:p>
        </w:tc>
        <w:tc>
          <w:tcPr>
            <w:tcW w:w="900" w:type="dxa"/>
            <w:tcBorders>
              <w:top w:val="nil"/>
              <w:left w:val="dotted" w:sz="4" w:space="0" w:color="auto"/>
              <w:bottom w:val="dotted" w:sz="4" w:space="0" w:color="auto"/>
              <w:right w:val="dotted" w:sz="4" w:space="0" w:color="auto"/>
            </w:tcBorders>
          </w:tcPr>
          <w:p w14:paraId="27EDC4A3" w14:textId="77777777" w:rsidR="00365FEE" w:rsidRPr="008925BA" w:rsidRDefault="00365FEE" w:rsidP="00450175">
            <w:pPr>
              <w:jc w:val="right"/>
              <w:rPr>
                <w:b/>
                <w:sz w:val="12"/>
                <w:szCs w:val="12"/>
              </w:rPr>
            </w:pPr>
            <w:r w:rsidRPr="008925BA">
              <w:rPr>
                <w:sz w:val="12"/>
                <w:szCs w:val="12"/>
              </w:rPr>
              <w:t xml:space="preserve"> - </w:t>
            </w:r>
          </w:p>
        </w:tc>
        <w:tc>
          <w:tcPr>
            <w:tcW w:w="837" w:type="dxa"/>
            <w:tcBorders>
              <w:top w:val="nil"/>
              <w:left w:val="dotted" w:sz="4" w:space="0" w:color="auto"/>
              <w:bottom w:val="dotted" w:sz="4" w:space="0" w:color="auto"/>
              <w:right w:val="dotted" w:sz="4" w:space="0" w:color="auto"/>
            </w:tcBorders>
          </w:tcPr>
          <w:p w14:paraId="679D5B0F" w14:textId="77777777" w:rsidR="00365FEE" w:rsidRPr="008925BA" w:rsidRDefault="00365FEE" w:rsidP="00450175">
            <w:pPr>
              <w:jc w:val="right"/>
              <w:rPr>
                <w:b/>
                <w:sz w:val="12"/>
                <w:szCs w:val="12"/>
              </w:rPr>
            </w:pPr>
            <w:r w:rsidRPr="008925BA">
              <w:rPr>
                <w:sz w:val="12"/>
                <w:szCs w:val="12"/>
              </w:rPr>
              <w:t xml:space="preserve"> - </w:t>
            </w:r>
          </w:p>
        </w:tc>
        <w:tc>
          <w:tcPr>
            <w:tcW w:w="886" w:type="dxa"/>
            <w:tcBorders>
              <w:top w:val="nil"/>
              <w:left w:val="dotted" w:sz="4" w:space="0" w:color="auto"/>
              <w:bottom w:val="dotted" w:sz="4" w:space="0" w:color="auto"/>
              <w:right w:val="dotted" w:sz="4" w:space="0" w:color="auto"/>
            </w:tcBorders>
          </w:tcPr>
          <w:p w14:paraId="1ABB30FC" w14:textId="77777777" w:rsidR="00365FEE" w:rsidRPr="008925BA" w:rsidRDefault="00365FEE" w:rsidP="00450175">
            <w:pPr>
              <w:jc w:val="right"/>
              <w:rPr>
                <w:b/>
                <w:sz w:val="12"/>
                <w:szCs w:val="12"/>
              </w:rPr>
            </w:pPr>
            <w:r w:rsidRPr="008925BA">
              <w:rPr>
                <w:sz w:val="12"/>
                <w:szCs w:val="12"/>
              </w:rPr>
              <w:t xml:space="preserve"> - </w:t>
            </w:r>
          </w:p>
        </w:tc>
        <w:tc>
          <w:tcPr>
            <w:tcW w:w="777" w:type="dxa"/>
            <w:tcBorders>
              <w:top w:val="nil"/>
              <w:left w:val="dotted" w:sz="4" w:space="0" w:color="auto"/>
              <w:bottom w:val="dotted" w:sz="4" w:space="0" w:color="auto"/>
              <w:right w:val="dotted" w:sz="4" w:space="0" w:color="auto"/>
            </w:tcBorders>
          </w:tcPr>
          <w:p w14:paraId="1A52E18E" w14:textId="77777777" w:rsidR="00365FEE" w:rsidRPr="008925BA" w:rsidRDefault="00365FEE" w:rsidP="00450175">
            <w:pPr>
              <w:jc w:val="right"/>
              <w:rPr>
                <w:b/>
                <w:sz w:val="12"/>
                <w:szCs w:val="12"/>
              </w:rPr>
            </w:pPr>
            <w:r w:rsidRPr="008925BA">
              <w:rPr>
                <w:sz w:val="12"/>
                <w:szCs w:val="12"/>
              </w:rPr>
              <w:t xml:space="preserve"> - </w:t>
            </w:r>
          </w:p>
        </w:tc>
        <w:tc>
          <w:tcPr>
            <w:tcW w:w="837" w:type="dxa"/>
            <w:tcBorders>
              <w:top w:val="nil"/>
              <w:left w:val="dotted" w:sz="4" w:space="0" w:color="auto"/>
              <w:bottom w:val="dotted" w:sz="4" w:space="0" w:color="auto"/>
              <w:right w:val="dotted" w:sz="4" w:space="0" w:color="auto"/>
            </w:tcBorders>
          </w:tcPr>
          <w:p w14:paraId="78A3CC4A" w14:textId="77777777" w:rsidR="00365FEE" w:rsidRPr="008925BA" w:rsidRDefault="00365FEE" w:rsidP="00450175">
            <w:pPr>
              <w:jc w:val="right"/>
              <w:rPr>
                <w:b/>
                <w:sz w:val="12"/>
                <w:szCs w:val="12"/>
              </w:rPr>
            </w:pPr>
            <w:r w:rsidRPr="008925BA">
              <w:rPr>
                <w:sz w:val="12"/>
                <w:szCs w:val="12"/>
              </w:rPr>
              <w:t xml:space="preserve"> - </w:t>
            </w:r>
          </w:p>
        </w:tc>
        <w:tc>
          <w:tcPr>
            <w:tcW w:w="838" w:type="dxa"/>
            <w:tcBorders>
              <w:top w:val="nil"/>
              <w:left w:val="dotted" w:sz="4" w:space="0" w:color="auto"/>
              <w:bottom w:val="dotted" w:sz="4" w:space="0" w:color="auto"/>
              <w:right w:val="dotted" w:sz="4" w:space="0" w:color="auto"/>
            </w:tcBorders>
          </w:tcPr>
          <w:p w14:paraId="3EE12C91" w14:textId="77777777" w:rsidR="00365FEE" w:rsidRPr="008925BA" w:rsidRDefault="00365FEE" w:rsidP="00450175">
            <w:pPr>
              <w:jc w:val="right"/>
              <w:rPr>
                <w:b/>
                <w:sz w:val="12"/>
                <w:szCs w:val="12"/>
              </w:rPr>
            </w:pPr>
            <w:r w:rsidRPr="008925BA">
              <w:rPr>
                <w:sz w:val="12"/>
                <w:szCs w:val="12"/>
              </w:rPr>
              <w:t xml:space="preserve"> - </w:t>
            </w:r>
          </w:p>
        </w:tc>
        <w:tc>
          <w:tcPr>
            <w:tcW w:w="725" w:type="dxa"/>
            <w:tcBorders>
              <w:top w:val="nil"/>
              <w:left w:val="dotted" w:sz="4" w:space="0" w:color="auto"/>
              <w:bottom w:val="dotted" w:sz="4" w:space="0" w:color="auto"/>
              <w:right w:val="dotted" w:sz="4" w:space="0" w:color="auto"/>
            </w:tcBorders>
          </w:tcPr>
          <w:p w14:paraId="5F778FEA" w14:textId="77777777" w:rsidR="00365FEE" w:rsidRPr="008925BA" w:rsidRDefault="00365FEE" w:rsidP="00450175">
            <w:pPr>
              <w:jc w:val="right"/>
              <w:rPr>
                <w:b/>
                <w:sz w:val="12"/>
                <w:szCs w:val="12"/>
              </w:rPr>
            </w:pPr>
            <w:r w:rsidRPr="008925BA">
              <w:rPr>
                <w:sz w:val="12"/>
                <w:szCs w:val="12"/>
              </w:rPr>
              <w:t xml:space="preserve"> - </w:t>
            </w:r>
          </w:p>
        </w:tc>
        <w:tc>
          <w:tcPr>
            <w:tcW w:w="800" w:type="dxa"/>
            <w:tcBorders>
              <w:top w:val="nil"/>
              <w:left w:val="dotted" w:sz="4" w:space="0" w:color="auto"/>
              <w:bottom w:val="dotted" w:sz="4" w:space="0" w:color="auto"/>
              <w:right w:val="dotted" w:sz="4" w:space="0" w:color="auto"/>
            </w:tcBorders>
          </w:tcPr>
          <w:p w14:paraId="08D8EAAA" w14:textId="77777777" w:rsidR="00365FEE" w:rsidRPr="008925BA" w:rsidRDefault="00365FEE" w:rsidP="00450175">
            <w:pPr>
              <w:jc w:val="right"/>
              <w:rPr>
                <w:b/>
                <w:sz w:val="12"/>
                <w:szCs w:val="12"/>
              </w:rPr>
            </w:pPr>
            <w:r w:rsidRPr="008925BA">
              <w:rPr>
                <w:sz w:val="12"/>
                <w:szCs w:val="12"/>
              </w:rPr>
              <w:t xml:space="preserve"> - </w:t>
            </w:r>
          </w:p>
        </w:tc>
        <w:tc>
          <w:tcPr>
            <w:tcW w:w="977" w:type="dxa"/>
            <w:tcBorders>
              <w:top w:val="nil"/>
              <w:left w:val="dotted" w:sz="4" w:space="0" w:color="auto"/>
              <w:bottom w:val="dotted" w:sz="4" w:space="0" w:color="auto"/>
              <w:right w:val="dotted" w:sz="4" w:space="0" w:color="auto"/>
            </w:tcBorders>
            <w:vAlign w:val="bottom"/>
          </w:tcPr>
          <w:p w14:paraId="04AF2965" w14:textId="77777777" w:rsidR="00365FEE" w:rsidRPr="008925BA" w:rsidRDefault="00365FEE" w:rsidP="00450175">
            <w:pPr>
              <w:jc w:val="right"/>
              <w:rPr>
                <w:b/>
                <w:sz w:val="12"/>
                <w:szCs w:val="12"/>
              </w:rPr>
            </w:pPr>
            <w:r w:rsidRPr="008925BA">
              <w:rPr>
                <w:sz w:val="12"/>
                <w:szCs w:val="12"/>
              </w:rPr>
              <w:t>-</w:t>
            </w:r>
          </w:p>
        </w:tc>
        <w:tc>
          <w:tcPr>
            <w:tcW w:w="813" w:type="dxa"/>
            <w:tcBorders>
              <w:top w:val="nil"/>
              <w:left w:val="dotted" w:sz="4" w:space="0" w:color="auto"/>
              <w:bottom w:val="dotted" w:sz="4" w:space="0" w:color="auto"/>
              <w:right w:val="dotted" w:sz="4" w:space="0" w:color="auto"/>
            </w:tcBorders>
            <w:vAlign w:val="bottom"/>
          </w:tcPr>
          <w:p w14:paraId="4ED3AC8E" w14:textId="77777777" w:rsidR="00365FEE" w:rsidRPr="008925BA" w:rsidRDefault="00365FEE" w:rsidP="00450175">
            <w:pPr>
              <w:jc w:val="right"/>
              <w:rPr>
                <w:b/>
                <w:sz w:val="12"/>
                <w:szCs w:val="12"/>
              </w:rPr>
            </w:pPr>
            <w:r w:rsidRPr="008925BA">
              <w:rPr>
                <w:sz w:val="12"/>
                <w:szCs w:val="12"/>
              </w:rPr>
              <w:t>-</w:t>
            </w:r>
          </w:p>
        </w:tc>
        <w:tc>
          <w:tcPr>
            <w:tcW w:w="861" w:type="dxa"/>
            <w:tcBorders>
              <w:top w:val="nil"/>
              <w:left w:val="dotted" w:sz="4" w:space="0" w:color="auto"/>
              <w:bottom w:val="dotted" w:sz="4" w:space="0" w:color="auto"/>
            </w:tcBorders>
          </w:tcPr>
          <w:p w14:paraId="298FAB83" w14:textId="77777777" w:rsidR="00365FEE" w:rsidRPr="008925BA" w:rsidRDefault="00365FEE" w:rsidP="00450175">
            <w:pPr>
              <w:jc w:val="right"/>
              <w:rPr>
                <w:b/>
                <w:sz w:val="12"/>
                <w:szCs w:val="12"/>
              </w:rPr>
            </w:pPr>
            <w:r w:rsidRPr="008925BA">
              <w:rPr>
                <w:sz w:val="12"/>
                <w:szCs w:val="12"/>
              </w:rPr>
              <w:t xml:space="preserve"> - </w:t>
            </w:r>
          </w:p>
        </w:tc>
      </w:tr>
      <w:tr w:rsidR="00365FEE" w:rsidRPr="008925BA" w14:paraId="47E85BF0" w14:textId="77777777" w:rsidTr="00450175">
        <w:trPr>
          <w:trHeight w:val="19"/>
        </w:trPr>
        <w:tc>
          <w:tcPr>
            <w:tcW w:w="458" w:type="dxa"/>
            <w:tcBorders>
              <w:top w:val="dotted" w:sz="4" w:space="0" w:color="auto"/>
              <w:left w:val="single" w:sz="4" w:space="0" w:color="auto"/>
              <w:bottom w:val="single" w:sz="4" w:space="0" w:color="auto"/>
              <w:right w:val="single" w:sz="4" w:space="0" w:color="auto"/>
            </w:tcBorders>
          </w:tcPr>
          <w:p w14:paraId="0FD963E7" w14:textId="77777777" w:rsidR="00365FEE" w:rsidRPr="008925BA" w:rsidRDefault="00365FEE" w:rsidP="00450175">
            <w:pPr>
              <w:rPr>
                <w:b/>
                <w:bCs/>
                <w:sz w:val="12"/>
                <w:szCs w:val="12"/>
              </w:rPr>
            </w:pPr>
          </w:p>
        </w:tc>
        <w:tc>
          <w:tcPr>
            <w:tcW w:w="2891" w:type="dxa"/>
            <w:tcBorders>
              <w:top w:val="dotted" w:sz="4" w:space="0" w:color="auto"/>
              <w:left w:val="single" w:sz="4" w:space="0" w:color="auto"/>
              <w:bottom w:val="single" w:sz="4" w:space="0" w:color="auto"/>
              <w:right w:val="single" w:sz="4" w:space="0" w:color="auto"/>
            </w:tcBorders>
          </w:tcPr>
          <w:p w14:paraId="21DA5CDA" w14:textId="77777777" w:rsidR="00365FEE" w:rsidRPr="008925BA" w:rsidRDefault="00365FEE" w:rsidP="00450175">
            <w:pPr>
              <w:rPr>
                <w:b/>
                <w:bCs/>
                <w:sz w:val="12"/>
                <w:szCs w:val="12"/>
              </w:rPr>
            </w:pPr>
            <w:r w:rsidRPr="008925BA">
              <w:rPr>
                <w:b/>
                <w:bCs/>
                <w:sz w:val="12"/>
                <w:szCs w:val="12"/>
              </w:rPr>
              <w:t>Dönem Sonu Bakiyesi (III+IV+…...+X+XI)</w:t>
            </w:r>
          </w:p>
        </w:tc>
        <w:tc>
          <w:tcPr>
            <w:tcW w:w="851" w:type="dxa"/>
            <w:tcBorders>
              <w:top w:val="dotted" w:sz="4" w:space="0" w:color="auto"/>
              <w:right w:val="dotted" w:sz="4" w:space="0" w:color="auto"/>
            </w:tcBorders>
            <w:vAlign w:val="bottom"/>
          </w:tcPr>
          <w:p w14:paraId="5128D90E" w14:textId="77777777" w:rsidR="00365FEE" w:rsidRPr="008925BA" w:rsidRDefault="00365FEE" w:rsidP="00450175">
            <w:pPr>
              <w:jc w:val="right"/>
              <w:rPr>
                <w:b/>
                <w:sz w:val="12"/>
                <w:szCs w:val="12"/>
              </w:rPr>
            </w:pPr>
            <w:r w:rsidRPr="008925BA">
              <w:rPr>
                <w:b/>
                <w:sz w:val="12"/>
                <w:szCs w:val="12"/>
              </w:rPr>
              <w:t>1.500.000</w:t>
            </w:r>
          </w:p>
        </w:tc>
        <w:tc>
          <w:tcPr>
            <w:tcW w:w="913" w:type="dxa"/>
            <w:tcBorders>
              <w:top w:val="dotted" w:sz="4" w:space="0" w:color="auto"/>
              <w:left w:val="dotted" w:sz="4" w:space="0" w:color="auto"/>
              <w:right w:val="dotted" w:sz="4" w:space="0" w:color="auto"/>
            </w:tcBorders>
            <w:vAlign w:val="bottom"/>
          </w:tcPr>
          <w:p w14:paraId="271BE154" w14:textId="77777777" w:rsidR="00365FEE" w:rsidRPr="008925BA" w:rsidRDefault="00365FEE" w:rsidP="00450175">
            <w:pPr>
              <w:jc w:val="right"/>
              <w:rPr>
                <w:b/>
                <w:sz w:val="12"/>
                <w:szCs w:val="12"/>
              </w:rPr>
            </w:pPr>
            <w:r w:rsidRPr="008925BA">
              <w:rPr>
                <w:b/>
                <w:sz w:val="12"/>
                <w:szCs w:val="12"/>
              </w:rPr>
              <w:t>-</w:t>
            </w:r>
          </w:p>
        </w:tc>
        <w:tc>
          <w:tcPr>
            <w:tcW w:w="787" w:type="dxa"/>
            <w:tcBorders>
              <w:top w:val="dotted" w:sz="4" w:space="0" w:color="auto"/>
              <w:left w:val="dotted" w:sz="4" w:space="0" w:color="auto"/>
              <w:right w:val="dotted" w:sz="4" w:space="0" w:color="auto"/>
            </w:tcBorders>
            <w:vAlign w:val="bottom"/>
          </w:tcPr>
          <w:p w14:paraId="73A014ED" w14:textId="77777777" w:rsidR="00365FEE" w:rsidRPr="008925BA" w:rsidRDefault="00365FEE" w:rsidP="00450175">
            <w:pPr>
              <w:jc w:val="right"/>
              <w:rPr>
                <w:b/>
                <w:sz w:val="12"/>
                <w:szCs w:val="12"/>
              </w:rPr>
            </w:pPr>
            <w:r w:rsidRPr="008925BA">
              <w:rPr>
                <w:b/>
                <w:sz w:val="12"/>
                <w:szCs w:val="12"/>
              </w:rPr>
              <w:t>-</w:t>
            </w:r>
          </w:p>
        </w:tc>
        <w:tc>
          <w:tcPr>
            <w:tcW w:w="900" w:type="dxa"/>
            <w:tcBorders>
              <w:top w:val="dotted" w:sz="4" w:space="0" w:color="auto"/>
              <w:left w:val="dotted" w:sz="4" w:space="0" w:color="auto"/>
              <w:right w:val="dotted" w:sz="4" w:space="0" w:color="auto"/>
            </w:tcBorders>
            <w:vAlign w:val="bottom"/>
          </w:tcPr>
          <w:p w14:paraId="5F4FB7E4" w14:textId="77777777" w:rsidR="00365FEE" w:rsidRPr="008925BA" w:rsidRDefault="00365FEE" w:rsidP="00450175">
            <w:pPr>
              <w:jc w:val="right"/>
              <w:rPr>
                <w:b/>
                <w:sz w:val="12"/>
                <w:szCs w:val="12"/>
              </w:rPr>
            </w:pPr>
            <w:r w:rsidRPr="008925BA">
              <w:rPr>
                <w:b/>
                <w:sz w:val="12"/>
                <w:szCs w:val="12"/>
              </w:rPr>
              <w:t>-</w:t>
            </w:r>
          </w:p>
        </w:tc>
        <w:tc>
          <w:tcPr>
            <w:tcW w:w="837" w:type="dxa"/>
            <w:tcBorders>
              <w:top w:val="dotted" w:sz="4" w:space="0" w:color="auto"/>
              <w:left w:val="dotted" w:sz="4" w:space="0" w:color="auto"/>
              <w:right w:val="dotted" w:sz="4" w:space="0" w:color="auto"/>
            </w:tcBorders>
            <w:vAlign w:val="bottom"/>
          </w:tcPr>
          <w:p w14:paraId="104E7FF8" w14:textId="77777777" w:rsidR="00365FEE" w:rsidRPr="008925BA" w:rsidRDefault="00365FEE" w:rsidP="00450175">
            <w:pPr>
              <w:jc w:val="right"/>
              <w:rPr>
                <w:b/>
                <w:sz w:val="12"/>
                <w:szCs w:val="12"/>
              </w:rPr>
            </w:pPr>
            <w:r w:rsidRPr="008925BA">
              <w:rPr>
                <w:b/>
                <w:sz w:val="12"/>
                <w:szCs w:val="12"/>
              </w:rPr>
              <w:t>-</w:t>
            </w:r>
          </w:p>
        </w:tc>
        <w:tc>
          <w:tcPr>
            <w:tcW w:w="886" w:type="dxa"/>
            <w:tcBorders>
              <w:top w:val="dotted" w:sz="4" w:space="0" w:color="auto"/>
              <w:left w:val="dotted" w:sz="4" w:space="0" w:color="auto"/>
              <w:right w:val="dotted" w:sz="4" w:space="0" w:color="auto"/>
            </w:tcBorders>
            <w:vAlign w:val="bottom"/>
          </w:tcPr>
          <w:p w14:paraId="2E901447" w14:textId="77777777" w:rsidR="00365FEE" w:rsidRPr="008925BA" w:rsidRDefault="00365FEE" w:rsidP="00450175">
            <w:pPr>
              <w:jc w:val="right"/>
              <w:rPr>
                <w:b/>
                <w:sz w:val="12"/>
                <w:szCs w:val="12"/>
              </w:rPr>
            </w:pPr>
            <w:r w:rsidRPr="008925BA">
              <w:rPr>
                <w:b/>
                <w:sz w:val="12"/>
                <w:szCs w:val="12"/>
              </w:rPr>
              <w:t>(1.099)</w:t>
            </w:r>
          </w:p>
        </w:tc>
        <w:tc>
          <w:tcPr>
            <w:tcW w:w="777" w:type="dxa"/>
            <w:tcBorders>
              <w:top w:val="dotted" w:sz="4" w:space="0" w:color="auto"/>
              <w:left w:val="dotted" w:sz="4" w:space="0" w:color="auto"/>
              <w:right w:val="dotted" w:sz="4" w:space="0" w:color="auto"/>
            </w:tcBorders>
            <w:vAlign w:val="bottom"/>
          </w:tcPr>
          <w:p w14:paraId="6866B0B2" w14:textId="77777777" w:rsidR="00365FEE" w:rsidRPr="008925BA" w:rsidRDefault="00365FEE" w:rsidP="00450175">
            <w:pPr>
              <w:jc w:val="right"/>
              <w:rPr>
                <w:b/>
                <w:sz w:val="12"/>
                <w:szCs w:val="12"/>
              </w:rPr>
            </w:pPr>
            <w:r w:rsidRPr="008925BA">
              <w:rPr>
                <w:b/>
                <w:sz w:val="12"/>
                <w:szCs w:val="12"/>
              </w:rPr>
              <w:t>-</w:t>
            </w:r>
          </w:p>
        </w:tc>
        <w:tc>
          <w:tcPr>
            <w:tcW w:w="837" w:type="dxa"/>
            <w:tcBorders>
              <w:top w:val="dotted" w:sz="4" w:space="0" w:color="auto"/>
              <w:left w:val="dotted" w:sz="4" w:space="0" w:color="auto"/>
              <w:right w:val="dotted" w:sz="4" w:space="0" w:color="auto"/>
            </w:tcBorders>
            <w:vAlign w:val="bottom"/>
          </w:tcPr>
          <w:p w14:paraId="469592C0" w14:textId="77777777" w:rsidR="00365FEE" w:rsidRPr="008925BA" w:rsidRDefault="00365FEE" w:rsidP="00450175">
            <w:pPr>
              <w:jc w:val="right"/>
              <w:rPr>
                <w:b/>
                <w:sz w:val="12"/>
                <w:szCs w:val="12"/>
              </w:rPr>
            </w:pPr>
            <w:r w:rsidRPr="008925BA">
              <w:rPr>
                <w:b/>
                <w:sz w:val="12"/>
                <w:szCs w:val="12"/>
              </w:rPr>
              <w:t>-</w:t>
            </w:r>
          </w:p>
        </w:tc>
        <w:tc>
          <w:tcPr>
            <w:tcW w:w="838" w:type="dxa"/>
            <w:tcBorders>
              <w:top w:val="dotted" w:sz="4" w:space="0" w:color="auto"/>
              <w:left w:val="dotted" w:sz="4" w:space="0" w:color="auto"/>
              <w:right w:val="dotted" w:sz="4" w:space="0" w:color="auto"/>
            </w:tcBorders>
            <w:vAlign w:val="bottom"/>
          </w:tcPr>
          <w:p w14:paraId="732BB3C7" w14:textId="77777777" w:rsidR="00365FEE" w:rsidRPr="008925BA" w:rsidRDefault="00365FEE" w:rsidP="00450175">
            <w:pPr>
              <w:jc w:val="right"/>
              <w:rPr>
                <w:b/>
                <w:sz w:val="12"/>
                <w:szCs w:val="12"/>
              </w:rPr>
            </w:pPr>
            <w:r w:rsidRPr="008925BA">
              <w:rPr>
                <w:b/>
                <w:sz w:val="12"/>
                <w:szCs w:val="12"/>
              </w:rPr>
              <w:t>-</w:t>
            </w:r>
          </w:p>
        </w:tc>
        <w:tc>
          <w:tcPr>
            <w:tcW w:w="725" w:type="dxa"/>
            <w:tcBorders>
              <w:top w:val="dotted" w:sz="4" w:space="0" w:color="auto"/>
              <w:left w:val="dotted" w:sz="4" w:space="0" w:color="auto"/>
              <w:right w:val="dotted" w:sz="4" w:space="0" w:color="auto"/>
            </w:tcBorders>
            <w:vAlign w:val="bottom"/>
          </w:tcPr>
          <w:p w14:paraId="6E9CC5F0" w14:textId="77777777" w:rsidR="00365FEE" w:rsidRPr="008925BA" w:rsidRDefault="00365FEE" w:rsidP="00450175">
            <w:pPr>
              <w:jc w:val="right"/>
              <w:rPr>
                <w:b/>
                <w:sz w:val="12"/>
                <w:szCs w:val="12"/>
              </w:rPr>
            </w:pPr>
            <w:r w:rsidRPr="008925BA">
              <w:rPr>
                <w:b/>
                <w:sz w:val="12"/>
                <w:szCs w:val="12"/>
              </w:rPr>
              <w:t>-</w:t>
            </w:r>
          </w:p>
        </w:tc>
        <w:tc>
          <w:tcPr>
            <w:tcW w:w="800" w:type="dxa"/>
            <w:tcBorders>
              <w:top w:val="dotted" w:sz="4" w:space="0" w:color="auto"/>
              <w:left w:val="dotted" w:sz="4" w:space="0" w:color="auto"/>
              <w:right w:val="dotted" w:sz="4" w:space="0" w:color="auto"/>
            </w:tcBorders>
            <w:vAlign w:val="bottom"/>
          </w:tcPr>
          <w:p w14:paraId="0F6270B7" w14:textId="77777777" w:rsidR="00365FEE" w:rsidRPr="008925BA" w:rsidRDefault="00365FEE" w:rsidP="00450175">
            <w:pPr>
              <w:jc w:val="right"/>
              <w:rPr>
                <w:b/>
                <w:sz w:val="12"/>
                <w:szCs w:val="12"/>
              </w:rPr>
            </w:pPr>
            <w:r w:rsidRPr="008925BA">
              <w:rPr>
                <w:b/>
                <w:sz w:val="12"/>
                <w:szCs w:val="12"/>
              </w:rPr>
              <w:t>-</w:t>
            </w:r>
          </w:p>
        </w:tc>
        <w:tc>
          <w:tcPr>
            <w:tcW w:w="977" w:type="dxa"/>
            <w:tcBorders>
              <w:top w:val="dotted" w:sz="4" w:space="0" w:color="auto"/>
              <w:left w:val="dotted" w:sz="4" w:space="0" w:color="auto"/>
              <w:right w:val="dotted" w:sz="4" w:space="0" w:color="auto"/>
            </w:tcBorders>
            <w:vAlign w:val="bottom"/>
          </w:tcPr>
          <w:p w14:paraId="4E8ADEF1" w14:textId="77777777" w:rsidR="00365FEE" w:rsidRPr="008925BA" w:rsidRDefault="00365FEE" w:rsidP="00450175">
            <w:pPr>
              <w:jc w:val="right"/>
              <w:rPr>
                <w:b/>
                <w:sz w:val="12"/>
                <w:szCs w:val="12"/>
              </w:rPr>
            </w:pPr>
            <w:r w:rsidRPr="008925BA">
              <w:rPr>
                <w:b/>
                <w:sz w:val="12"/>
                <w:szCs w:val="12"/>
              </w:rPr>
              <w:t>(1.870)</w:t>
            </w:r>
          </w:p>
        </w:tc>
        <w:tc>
          <w:tcPr>
            <w:tcW w:w="813" w:type="dxa"/>
            <w:tcBorders>
              <w:top w:val="dotted" w:sz="4" w:space="0" w:color="auto"/>
              <w:left w:val="dotted" w:sz="4" w:space="0" w:color="auto"/>
              <w:right w:val="dotted" w:sz="4" w:space="0" w:color="auto"/>
            </w:tcBorders>
            <w:vAlign w:val="bottom"/>
          </w:tcPr>
          <w:p w14:paraId="4097A1D0" w14:textId="77777777" w:rsidR="00365FEE" w:rsidRPr="008925BA" w:rsidRDefault="00365FEE" w:rsidP="00450175">
            <w:pPr>
              <w:jc w:val="right"/>
              <w:rPr>
                <w:b/>
                <w:sz w:val="12"/>
                <w:szCs w:val="12"/>
              </w:rPr>
            </w:pPr>
            <w:r w:rsidRPr="008925BA">
              <w:rPr>
                <w:b/>
                <w:sz w:val="12"/>
                <w:szCs w:val="12"/>
              </w:rPr>
              <w:t>171.492</w:t>
            </w:r>
          </w:p>
        </w:tc>
        <w:tc>
          <w:tcPr>
            <w:tcW w:w="861" w:type="dxa"/>
            <w:tcBorders>
              <w:top w:val="dotted" w:sz="4" w:space="0" w:color="auto"/>
              <w:left w:val="dotted" w:sz="4" w:space="0" w:color="auto"/>
            </w:tcBorders>
            <w:vAlign w:val="bottom"/>
          </w:tcPr>
          <w:p w14:paraId="14276F5F" w14:textId="77777777" w:rsidR="00365FEE" w:rsidRPr="008925BA" w:rsidRDefault="00365FEE" w:rsidP="00450175">
            <w:pPr>
              <w:jc w:val="right"/>
              <w:rPr>
                <w:b/>
                <w:sz w:val="12"/>
                <w:szCs w:val="12"/>
              </w:rPr>
            </w:pPr>
            <w:r w:rsidRPr="008925BA">
              <w:rPr>
                <w:b/>
                <w:sz w:val="12"/>
                <w:szCs w:val="12"/>
              </w:rPr>
              <w:t>1.668.523</w:t>
            </w:r>
          </w:p>
        </w:tc>
      </w:tr>
      <w:tr w:rsidR="00365FEE" w:rsidRPr="008925BA" w14:paraId="056AC77D" w14:textId="77777777" w:rsidTr="00450175">
        <w:trPr>
          <w:trHeight w:val="19"/>
        </w:trPr>
        <w:tc>
          <w:tcPr>
            <w:tcW w:w="458" w:type="dxa"/>
            <w:tcBorders>
              <w:top w:val="single" w:sz="4" w:space="0" w:color="auto"/>
              <w:left w:val="single" w:sz="4" w:space="0" w:color="auto"/>
              <w:bottom w:val="nil"/>
            </w:tcBorders>
          </w:tcPr>
          <w:p w14:paraId="381BEA84" w14:textId="77777777" w:rsidR="00365FEE" w:rsidRPr="008925BA" w:rsidRDefault="00365FEE" w:rsidP="00450175">
            <w:pPr>
              <w:rPr>
                <w:b/>
                <w:bCs/>
                <w:sz w:val="12"/>
                <w:szCs w:val="12"/>
              </w:rPr>
            </w:pPr>
          </w:p>
        </w:tc>
        <w:tc>
          <w:tcPr>
            <w:tcW w:w="2891" w:type="dxa"/>
            <w:tcBorders>
              <w:top w:val="single" w:sz="4" w:space="0" w:color="auto"/>
              <w:bottom w:val="nil"/>
              <w:right w:val="single" w:sz="4" w:space="0" w:color="auto"/>
            </w:tcBorders>
          </w:tcPr>
          <w:p w14:paraId="2200AC1D" w14:textId="77777777" w:rsidR="00365FEE" w:rsidRPr="008925BA" w:rsidRDefault="00365FEE" w:rsidP="00450175">
            <w:pPr>
              <w:jc w:val="center"/>
              <w:rPr>
                <w:b/>
                <w:bCs/>
                <w:sz w:val="12"/>
                <w:szCs w:val="12"/>
              </w:rPr>
            </w:pPr>
            <w:r w:rsidRPr="008925BA">
              <w:rPr>
                <w:b/>
                <w:bCs/>
                <w:sz w:val="12"/>
                <w:szCs w:val="12"/>
              </w:rPr>
              <w:t>Cari Dönem</w:t>
            </w:r>
          </w:p>
        </w:tc>
        <w:tc>
          <w:tcPr>
            <w:tcW w:w="851" w:type="dxa"/>
            <w:tcBorders>
              <w:top w:val="single" w:sz="4" w:space="0" w:color="auto"/>
              <w:left w:val="single" w:sz="4" w:space="0" w:color="auto"/>
              <w:bottom w:val="nil"/>
              <w:right w:val="dotted" w:sz="4" w:space="0" w:color="auto"/>
            </w:tcBorders>
            <w:vAlign w:val="bottom"/>
          </w:tcPr>
          <w:p w14:paraId="0ED78611" w14:textId="77777777" w:rsidR="00365FEE" w:rsidRPr="008925BA" w:rsidRDefault="00365FEE" w:rsidP="00450175">
            <w:pPr>
              <w:jc w:val="right"/>
              <w:rPr>
                <w:sz w:val="12"/>
                <w:szCs w:val="12"/>
              </w:rPr>
            </w:pPr>
          </w:p>
        </w:tc>
        <w:tc>
          <w:tcPr>
            <w:tcW w:w="913" w:type="dxa"/>
            <w:tcBorders>
              <w:top w:val="single" w:sz="4" w:space="0" w:color="auto"/>
              <w:left w:val="dotted" w:sz="4" w:space="0" w:color="auto"/>
              <w:bottom w:val="nil"/>
              <w:right w:val="dotted" w:sz="4" w:space="0" w:color="auto"/>
            </w:tcBorders>
            <w:vAlign w:val="bottom"/>
          </w:tcPr>
          <w:p w14:paraId="7D3EF01F" w14:textId="77777777" w:rsidR="00365FEE" w:rsidRPr="008925BA" w:rsidRDefault="00365FEE" w:rsidP="00450175">
            <w:pPr>
              <w:jc w:val="right"/>
              <w:rPr>
                <w:sz w:val="12"/>
                <w:szCs w:val="12"/>
              </w:rPr>
            </w:pPr>
          </w:p>
        </w:tc>
        <w:tc>
          <w:tcPr>
            <w:tcW w:w="787" w:type="dxa"/>
            <w:tcBorders>
              <w:top w:val="single" w:sz="4" w:space="0" w:color="auto"/>
              <w:left w:val="dotted" w:sz="4" w:space="0" w:color="auto"/>
              <w:bottom w:val="nil"/>
              <w:right w:val="dotted" w:sz="4" w:space="0" w:color="auto"/>
            </w:tcBorders>
            <w:vAlign w:val="bottom"/>
          </w:tcPr>
          <w:p w14:paraId="728ECD12" w14:textId="77777777" w:rsidR="00365FEE" w:rsidRPr="008925BA" w:rsidRDefault="00365FEE" w:rsidP="00450175">
            <w:pPr>
              <w:jc w:val="right"/>
              <w:rPr>
                <w:sz w:val="12"/>
                <w:szCs w:val="12"/>
              </w:rPr>
            </w:pPr>
          </w:p>
        </w:tc>
        <w:tc>
          <w:tcPr>
            <w:tcW w:w="900" w:type="dxa"/>
            <w:tcBorders>
              <w:top w:val="single" w:sz="4" w:space="0" w:color="auto"/>
              <w:left w:val="dotted" w:sz="4" w:space="0" w:color="auto"/>
              <w:bottom w:val="nil"/>
              <w:right w:val="dotted" w:sz="4" w:space="0" w:color="auto"/>
            </w:tcBorders>
            <w:vAlign w:val="bottom"/>
          </w:tcPr>
          <w:p w14:paraId="6B5E1676" w14:textId="77777777" w:rsidR="00365FEE" w:rsidRPr="008925BA" w:rsidRDefault="00365FEE" w:rsidP="00450175">
            <w:pPr>
              <w:jc w:val="right"/>
              <w:rPr>
                <w:sz w:val="12"/>
                <w:szCs w:val="12"/>
              </w:rPr>
            </w:pPr>
            <w:r w:rsidRPr="008925BA">
              <w:rPr>
                <w:sz w:val="12"/>
                <w:szCs w:val="12"/>
              </w:rPr>
              <w:t xml:space="preserve"> </w:t>
            </w:r>
          </w:p>
        </w:tc>
        <w:tc>
          <w:tcPr>
            <w:tcW w:w="837" w:type="dxa"/>
            <w:tcBorders>
              <w:top w:val="single" w:sz="4" w:space="0" w:color="auto"/>
              <w:left w:val="dotted" w:sz="4" w:space="0" w:color="auto"/>
              <w:bottom w:val="nil"/>
              <w:right w:val="dotted" w:sz="4" w:space="0" w:color="auto"/>
            </w:tcBorders>
            <w:vAlign w:val="bottom"/>
          </w:tcPr>
          <w:p w14:paraId="13908E80" w14:textId="77777777" w:rsidR="00365FEE" w:rsidRPr="008925BA" w:rsidRDefault="00365FEE" w:rsidP="00450175">
            <w:pPr>
              <w:jc w:val="right"/>
              <w:rPr>
                <w:sz w:val="12"/>
                <w:szCs w:val="12"/>
              </w:rPr>
            </w:pPr>
          </w:p>
        </w:tc>
        <w:tc>
          <w:tcPr>
            <w:tcW w:w="886" w:type="dxa"/>
            <w:tcBorders>
              <w:top w:val="single" w:sz="4" w:space="0" w:color="auto"/>
              <w:left w:val="dotted" w:sz="4" w:space="0" w:color="auto"/>
              <w:bottom w:val="nil"/>
              <w:right w:val="dotted" w:sz="4" w:space="0" w:color="auto"/>
            </w:tcBorders>
            <w:vAlign w:val="bottom"/>
          </w:tcPr>
          <w:p w14:paraId="2BB7920D" w14:textId="77777777" w:rsidR="00365FEE" w:rsidRPr="008925BA" w:rsidRDefault="00365FEE" w:rsidP="00450175">
            <w:pPr>
              <w:jc w:val="right"/>
              <w:rPr>
                <w:sz w:val="12"/>
                <w:szCs w:val="12"/>
              </w:rPr>
            </w:pPr>
          </w:p>
        </w:tc>
        <w:tc>
          <w:tcPr>
            <w:tcW w:w="777" w:type="dxa"/>
            <w:tcBorders>
              <w:top w:val="single" w:sz="4" w:space="0" w:color="auto"/>
              <w:left w:val="dotted" w:sz="4" w:space="0" w:color="auto"/>
              <w:bottom w:val="nil"/>
              <w:right w:val="dotted" w:sz="4" w:space="0" w:color="auto"/>
            </w:tcBorders>
            <w:vAlign w:val="bottom"/>
          </w:tcPr>
          <w:p w14:paraId="3C6AD67D" w14:textId="77777777" w:rsidR="00365FEE" w:rsidRPr="008925BA" w:rsidRDefault="00365FEE" w:rsidP="00450175">
            <w:pPr>
              <w:jc w:val="right"/>
              <w:rPr>
                <w:sz w:val="12"/>
                <w:szCs w:val="12"/>
              </w:rPr>
            </w:pPr>
            <w:r w:rsidRPr="008925BA">
              <w:rPr>
                <w:sz w:val="12"/>
                <w:szCs w:val="12"/>
              </w:rPr>
              <w:t xml:space="preserve"> </w:t>
            </w:r>
          </w:p>
        </w:tc>
        <w:tc>
          <w:tcPr>
            <w:tcW w:w="837" w:type="dxa"/>
            <w:tcBorders>
              <w:top w:val="single" w:sz="4" w:space="0" w:color="auto"/>
              <w:left w:val="dotted" w:sz="4" w:space="0" w:color="auto"/>
              <w:bottom w:val="nil"/>
              <w:right w:val="dotted" w:sz="4" w:space="0" w:color="auto"/>
            </w:tcBorders>
            <w:vAlign w:val="bottom"/>
          </w:tcPr>
          <w:p w14:paraId="69B3441D" w14:textId="77777777" w:rsidR="00365FEE" w:rsidRPr="008925BA" w:rsidRDefault="00365FEE" w:rsidP="00450175">
            <w:pPr>
              <w:jc w:val="right"/>
              <w:rPr>
                <w:sz w:val="12"/>
                <w:szCs w:val="12"/>
              </w:rPr>
            </w:pPr>
          </w:p>
        </w:tc>
        <w:tc>
          <w:tcPr>
            <w:tcW w:w="838" w:type="dxa"/>
            <w:tcBorders>
              <w:top w:val="single" w:sz="4" w:space="0" w:color="auto"/>
              <w:left w:val="dotted" w:sz="4" w:space="0" w:color="auto"/>
              <w:bottom w:val="nil"/>
              <w:right w:val="dotted" w:sz="4" w:space="0" w:color="auto"/>
            </w:tcBorders>
            <w:vAlign w:val="bottom"/>
          </w:tcPr>
          <w:p w14:paraId="1D48EA0C" w14:textId="77777777" w:rsidR="00365FEE" w:rsidRPr="008925BA" w:rsidRDefault="00365FEE" w:rsidP="00450175">
            <w:pPr>
              <w:jc w:val="right"/>
              <w:rPr>
                <w:sz w:val="12"/>
                <w:szCs w:val="12"/>
              </w:rPr>
            </w:pPr>
            <w:r w:rsidRPr="008925BA">
              <w:rPr>
                <w:sz w:val="12"/>
                <w:szCs w:val="12"/>
              </w:rPr>
              <w:t xml:space="preserve"> </w:t>
            </w:r>
          </w:p>
        </w:tc>
        <w:tc>
          <w:tcPr>
            <w:tcW w:w="725" w:type="dxa"/>
            <w:tcBorders>
              <w:top w:val="single" w:sz="4" w:space="0" w:color="auto"/>
              <w:left w:val="dotted" w:sz="4" w:space="0" w:color="auto"/>
              <w:bottom w:val="nil"/>
              <w:right w:val="dotted" w:sz="4" w:space="0" w:color="auto"/>
            </w:tcBorders>
            <w:vAlign w:val="bottom"/>
          </w:tcPr>
          <w:p w14:paraId="11479C37" w14:textId="77777777" w:rsidR="00365FEE" w:rsidRPr="008925BA" w:rsidRDefault="00365FEE" w:rsidP="00450175">
            <w:pPr>
              <w:ind w:right="-92"/>
              <w:jc w:val="right"/>
              <w:rPr>
                <w:sz w:val="12"/>
                <w:szCs w:val="12"/>
              </w:rPr>
            </w:pPr>
          </w:p>
        </w:tc>
        <w:tc>
          <w:tcPr>
            <w:tcW w:w="800" w:type="dxa"/>
            <w:tcBorders>
              <w:top w:val="single" w:sz="4" w:space="0" w:color="auto"/>
              <w:left w:val="dotted" w:sz="4" w:space="0" w:color="auto"/>
              <w:bottom w:val="nil"/>
              <w:right w:val="dotted" w:sz="4" w:space="0" w:color="auto"/>
            </w:tcBorders>
            <w:vAlign w:val="bottom"/>
          </w:tcPr>
          <w:p w14:paraId="034092E5" w14:textId="77777777" w:rsidR="00365FEE" w:rsidRPr="008925BA" w:rsidRDefault="00365FEE" w:rsidP="00450175">
            <w:pPr>
              <w:jc w:val="right"/>
              <w:rPr>
                <w:sz w:val="12"/>
                <w:szCs w:val="12"/>
              </w:rPr>
            </w:pPr>
            <w:r w:rsidRPr="008925BA">
              <w:rPr>
                <w:sz w:val="12"/>
                <w:szCs w:val="12"/>
              </w:rPr>
              <w:t xml:space="preserve"> </w:t>
            </w:r>
          </w:p>
        </w:tc>
        <w:tc>
          <w:tcPr>
            <w:tcW w:w="977" w:type="dxa"/>
            <w:tcBorders>
              <w:top w:val="single" w:sz="4" w:space="0" w:color="auto"/>
              <w:left w:val="dotted" w:sz="4" w:space="0" w:color="auto"/>
              <w:bottom w:val="nil"/>
              <w:right w:val="dotted" w:sz="4" w:space="0" w:color="auto"/>
            </w:tcBorders>
            <w:vAlign w:val="bottom"/>
          </w:tcPr>
          <w:p w14:paraId="5F501569" w14:textId="77777777" w:rsidR="00365FEE" w:rsidRPr="008925BA" w:rsidRDefault="00365FEE" w:rsidP="00450175">
            <w:pPr>
              <w:jc w:val="right"/>
              <w:rPr>
                <w:sz w:val="12"/>
                <w:szCs w:val="12"/>
              </w:rPr>
            </w:pPr>
            <w:r w:rsidRPr="008925BA">
              <w:rPr>
                <w:sz w:val="12"/>
                <w:szCs w:val="12"/>
              </w:rPr>
              <w:t xml:space="preserve"> </w:t>
            </w:r>
          </w:p>
        </w:tc>
        <w:tc>
          <w:tcPr>
            <w:tcW w:w="813" w:type="dxa"/>
            <w:tcBorders>
              <w:top w:val="single" w:sz="4" w:space="0" w:color="auto"/>
              <w:left w:val="dotted" w:sz="4" w:space="0" w:color="auto"/>
              <w:bottom w:val="nil"/>
              <w:right w:val="dotted" w:sz="4" w:space="0" w:color="auto"/>
            </w:tcBorders>
            <w:vAlign w:val="bottom"/>
          </w:tcPr>
          <w:p w14:paraId="1E523C29" w14:textId="77777777" w:rsidR="00365FEE" w:rsidRPr="008925BA" w:rsidRDefault="00365FEE" w:rsidP="00450175">
            <w:pPr>
              <w:jc w:val="right"/>
              <w:rPr>
                <w:sz w:val="12"/>
                <w:szCs w:val="12"/>
              </w:rPr>
            </w:pPr>
          </w:p>
        </w:tc>
        <w:tc>
          <w:tcPr>
            <w:tcW w:w="861" w:type="dxa"/>
            <w:tcBorders>
              <w:top w:val="single" w:sz="4" w:space="0" w:color="auto"/>
              <w:left w:val="dotted" w:sz="4" w:space="0" w:color="auto"/>
              <w:bottom w:val="nil"/>
            </w:tcBorders>
            <w:vAlign w:val="bottom"/>
          </w:tcPr>
          <w:p w14:paraId="53DAA14C" w14:textId="77777777" w:rsidR="00365FEE" w:rsidRPr="008925BA" w:rsidRDefault="00365FEE" w:rsidP="00450175">
            <w:pPr>
              <w:jc w:val="right"/>
              <w:rPr>
                <w:sz w:val="12"/>
                <w:szCs w:val="12"/>
              </w:rPr>
            </w:pPr>
          </w:p>
        </w:tc>
      </w:tr>
      <w:tr w:rsidR="00365FEE" w:rsidRPr="008925BA" w14:paraId="59E4349A" w14:textId="77777777" w:rsidTr="00450175">
        <w:trPr>
          <w:trHeight w:val="19"/>
        </w:trPr>
        <w:tc>
          <w:tcPr>
            <w:tcW w:w="458" w:type="dxa"/>
            <w:tcBorders>
              <w:top w:val="nil"/>
              <w:left w:val="single" w:sz="4" w:space="0" w:color="auto"/>
              <w:bottom w:val="nil"/>
            </w:tcBorders>
          </w:tcPr>
          <w:p w14:paraId="6C73C8F2" w14:textId="77777777" w:rsidR="00365FEE" w:rsidRPr="008925BA" w:rsidRDefault="00365FEE" w:rsidP="00450175">
            <w:pPr>
              <w:rPr>
                <w:b/>
                <w:bCs/>
                <w:sz w:val="12"/>
                <w:szCs w:val="12"/>
              </w:rPr>
            </w:pPr>
          </w:p>
        </w:tc>
        <w:tc>
          <w:tcPr>
            <w:tcW w:w="2891" w:type="dxa"/>
            <w:tcBorders>
              <w:top w:val="nil"/>
              <w:bottom w:val="nil"/>
              <w:right w:val="single" w:sz="4" w:space="0" w:color="auto"/>
            </w:tcBorders>
          </w:tcPr>
          <w:p w14:paraId="30F0D125" w14:textId="77777777" w:rsidR="00365FEE" w:rsidRPr="008925BA" w:rsidRDefault="00BC1A57" w:rsidP="00450175">
            <w:pPr>
              <w:jc w:val="center"/>
              <w:rPr>
                <w:b/>
                <w:bCs/>
                <w:sz w:val="12"/>
                <w:szCs w:val="12"/>
              </w:rPr>
            </w:pPr>
            <w:r w:rsidRPr="008925BA">
              <w:rPr>
                <w:b/>
                <w:sz w:val="12"/>
                <w:szCs w:val="12"/>
              </w:rPr>
              <w:t>(01/01/2024-31/12/2024)</w:t>
            </w:r>
          </w:p>
        </w:tc>
        <w:tc>
          <w:tcPr>
            <w:tcW w:w="851" w:type="dxa"/>
            <w:tcBorders>
              <w:top w:val="nil"/>
              <w:left w:val="single" w:sz="4" w:space="0" w:color="auto"/>
              <w:bottom w:val="nil"/>
              <w:right w:val="dotted" w:sz="4" w:space="0" w:color="auto"/>
            </w:tcBorders>
            <w:vAlign w:val="bottom"/>
          </w:tcPr>
          <w:p w14:paraId="21943B34" w14:textId="77777777" w:rsidR="00365FEE" w:rsidRPr="008925BA" w:rsidRDefault="00365FEE" w:rsidP="00450175">
            <w:pPr>
              <w:jc w:val="right"/>
              <w:rPr>
                <w:sz w:val="12"/>
                <w:szCs w:val="12"/>
              </w:rPr>
            </w:pPr>
          </w:p>
        </w:tc>
        <w:tc>
          <w:tcPr>
            <w:tcW w:w="913" w:type="dxa"/>
            <w:tcBorders>
              <w:top w:val="nil"/>
              <w:left w:val="dotted" w:sz="4" w:space="0" w:color="auto"/>
              <w:bottom w:val="nil"/>
              <w:right w:val="dotted" w:sz="4" w:space="0" w:color="auto"/>
            </w:tcBorders>
            <w:vAlign w:val="bottom"/>
          </w:tcPr>
          <w:p w14:paraId="4EB00DA9" w14:textId="77777777" w:rsidR="00365FEE" w:rsidRPr="008925BA" w:rsidRDefault="00365FEE" w:rsidP="00450175">
            <w:pPr>
              <w:jc w:val="right"/>
              <w:rPr>
                <w:sz w:val="12"/>
                <w:szCs w:val="12"/>
              </w:rPr>
            </w:pPr>
          </w:p>
        </w:tc>
        <w:tc>
          <w:tcPr>
            <w:tcW w:w="787" w:type="dxa"/>
            <w:tcBorders>
              <w:top w:val="nil"/>
              <w:left w:val="dotted" w:sz="4" w:space="0" w:color="auto"/>
              <w:bottom w:val="nil"/>
              <w:right w:val="dotted" w:sz="4" w:space="0" w:color="auto"/>
            </w:tcBorders>
            <w:vAlign w:val="bottom"/>
          </w:tcPr>
          <w:p w14:paraId="5308E914" w14:textId="77777777" w:rsidR="00365FEE" w:rsidRPr="008925BA" w:rsidRDefault="00365FEE" w:rsidP="00450175">
            <w:pPr>
              <w:jc w:val="right"/>
              <w:rPr>
                <w:sz w:val="12"/>
                <w:szCs w:val="12"/>
              </w:rPr>
            </w:pPr>
          </w:p>
        </w:tc>
        <w:tc>
          <w:tcPr>
            <w:tcW w:w="900" w:type="dxa"/>
            <w:tcBorders>
              <w:top w:val="nil"/>
              <w:left w:val="dotted" w:sz="4" w:space="0" w:color="auto"/>
              <w:bottom w:val="nil"/>
              <w:right w:val="dotted" w:sz="4" w:space="0" w:color="auto"/>
            </w:tcBorders>
            <w:vAlign w:val="bottom"/>
          </w:tcPr>
          <w:p w14:paraId="17E2988F" w14:textId="77777777" w:rsidR="00365FEE" w:rsidRPr="008925BA" w:rsidRDefault="00365FEE" w:rsidP="00450175">
            <w:pPr>
              <w:jc w:val="right"/>
              <w:rPr>
                <w:sz w:val="12"/>
                <w:szCs w:val="12"/>
              </w:rPr>
            </w:pPr>
          </w:p>
        </w:tc>
        <w:tc>
          <w:tcPr>
            <w:tcW w:w="837" w:type="dxa"/>
            <w:tcBorders>
              <w:top w:val="nil"/>
              <w:left w:val="dotted" w:sz="4" w:space="0" w:color="auto"/>
              <w:bottom w:val="nil"/>
              <w:right w:val="dotted" w:sz="4" w:space="0" w:color="auto"/>
            </w:tcBorders>
            <w:vAlign w:val="bottom"/>
          </w:tcPr>
          <w:p w14:paraId="6B0355D3" w14:textId="77777777" w:rsidR="00365FEE" w:rsidRPr="008925BA" w:rsidRDefault="00365FEE" w:rsidP="00450175">
            <w:pPr>
              <w:jc w:val="right"/>
              <w:rPr>
                <w:sz w:val="12"/>
                <w:szCs w:val="12"/>
              </w:rPr>
            </w:pPr>
          </w:p>
        </w:tc>
        <w:tc>
          <w:tcPr>
            <w:tcW w:w="886" w:type="dxa"/>
            <w:tcBorders>
              <w:top w:val="nil"/>
              <w:left w:val="dotted" w:sz="4" w:space="0" w:color="auto"/>
              <w:bottom w:val="nil"/>
              <w:right w:val="dotted" w:sz="4" w:space="0" w:color="auto"/>
            </w:tcBorders>
            <w:vAlign w:val="bottom"/>
          </w:tcPr>
          <w:p w14:paraId="7A008279" w14:textId="77777777" w:rsidR="00365FEE" w:rsidRPr="008925BA" w:rsidRDefault="00365FEE" w:rsidP="00450175">
            <w:pPr>
              <w:jc w:val="right"/>
              <w:rPr>
                <w:sz w:val="12"/>
                <w:szCs w:val="12"/>
              </w:rPr>
            </w:pPr>
          </w:p>
        </w:tc>
        <w:tc>
          <w:tcPr>
            <w:tcW w:w="777" w:type="dxa"/>
            <w:tcBorders>
              <w:top w:val="nil"/>
              <w:left w:val="dotted" w:sz="4" w:space="0" w:color="auto"/>
              <w:bottom w:val="nil"/>
              <w:right w:val="dotted" w:sz="4" w:space="0" w:color="auto"/>
            </w:tcBorders>
            <w:vAlign w:val="bottom"/>
          </w:tcPr>
          <w:p w14:paraId="009A61DC" w14:textId="77777777" w:rsidR="00365FEE" w:rsidRPr="008925BA" w:rsidRDefault="00365FEE" w:rsidP="00450175">
            <w:pPr>
              <w:jc w:val="right"/>
              <w:rPr>
                <w:sz w:val="12"/>
                <w:szCs w:val="12"/>
              </w:rPr>
            </w:pPr>
          </w:p>
        </w:tc>
        <w:tc>
          <w:tcPr>
            <w:tcW w:w="837" w:type="dxa"/>
            <w:tcBorders>
              <w:top w:val="nil"/>
              <w:left w:val="dotted" w:sz="4" w:space="0" w:color="auto"/>
              <w:bottom w:val="nil"/>
              <w:right w:val="dotted" w:sz="4" w:space="0" w:color="auto"/>
            </w:tcBorders>
            <w:vAlign w:val="bottom"/>
          </w:tcPr>
          <w:p w14:paraId="3DA8D8D0" w14:textId="77777777" w:rsidR="00365FEE" w:rsidRPr="008925BA" w:rsidRDefault="00365FEE" w:rsidP="00450175">
            <w:pPr>
              <w:jc w:val="right"/>
              <w:rPr>
                <w:sz w:val="12"/>
                <w:szCs w:val="12"/>
              </w:rPr>
            </w:pPr>
          </w:p>
        </w:tc>
        <w:tc>
          <w:tcPr>
            <w:tcW w:w="838" w:type="dxa"/>
            <w:tcBorders>
              <w:top w:val="nil"/>
              <w:left w:val="dotted" w:sz="4" w:space="0" w:color="auto"/>
              <w:bottom w:val="nil"/>
              <w:right w:val="dotted" w:sz="4" w:space="0" w:color="auto"/>
            </w:tcBorders>
            <w:vAlign w:val="bottom"/>
          </w:tcPr>
          <w:p w14:paraId="11927DA1" w14:textId="77777777" w:rsidR="00365FEE" w:rsidRPr="008925BA" w:rsidRDefault="00365FEE" w:rsidP="00450175">
            <w:pPr>
              <w:jc w:val="right"/>
              <w:rPr>
                <w:sz w:val="12"/>
                <w:szCs w:val="12"/>
              </w:rPr>
            </w:pPr>
          </w:p>
        </w:tc>
        <w:tc>
          <w:tcPr>
            <w:tcW w:w="725" w:type="dxa"/>
            <w:tcBorders>
              <w:top w:val="nil"/>
              <w:left w:val="dotted" w:sz="4" w:space="0" w:color="auto"/>
              <w:bottom w:val="nil"/>
              <w:right w:val="dotted" w:sz="4" w:space="0" w:color="auto"/>
            </w:tcBorders>
            <w:vAlign w:val="bottom"/>
          </w:tcPr>
          <w:p w14:paraId="3BEA552B" w14:textId="77777777" w:rsidR="00365FEE" w:rsidRPr="008925BA" w:rsidRDefault="00365FEE" w:rsidP="00450175">
            <w:pPr>
              <w:ind w:right="-92"/>
              <w:jc w:val="right"/>
              <w:rPr>
                <w:sz w:val="12"/>
                <w:szCs w:val="12"/>
              </w:rPr>
            </w:pPr>
          </w:p>
        </w:tc>
        <w:tc>
          <w:tcPr>
            <w:tcW w:w="800" w:type="dxa"/>
            <w:tcBorders>
              <w:top w:val="nil"/>
              <w:left w:val="dotted" w:sz="4" w:space="0" w:color="auto"/>
              <w:bottom w:val="nil"/>
              <w:right w:val="dotted" w:sz="4" w:space="0" w:color="auto"/>
            </w:tcBorders>
            <w:vAlign w:val="bottom"/>
          </w:tcPr>
          <w:p w14:paraId="27D217A2" w14:textId="77777777" w:rsidR="00365FEE" w:rsidRPr="008925BA" w:rsidRDefault="00365FEE" w:rsidP="00450175">
            <w:pPr>
              <w:jc w:val="right"/>
              <w:rPr>
                <w:sz w:val="12"/>
                <w:szCs w:val="12"/>
              </w:rPr>
            </w:pPr>
          </w:p>
        </w:tc>
        <w:tc>
          <w:tcPr>
            <w:tcW w:w="977" w:type="dxa"/>
            <w:tcBorders>
              <w:top w:val="nil"/>
              <w:left w:val="dotted" w:sz="4" w:space="0" w:color="auto"/>
              <w:bottom w:val="nil"/>
              <w:right w:val="dotted" w:sz="4" w:space="0" w:color="auto"/>
            </w:tcBorders>
            <w:vAlign w:val="bottom"/>
          </w:tcPr>
          <w:p w14:paraId="41E1607E" w14:textId="77777777" w:rsidR="00365FEE" w:rsidRPr="008925BA" w:rsidRDefault="00365FEE" w:rsidP="00450175">
            <w:pPr>
              <w:jc w:val="right"/>
              <w:rPr>
                <w:sz w:val="12"/>
                <w:szCs w:val="12"/>
              </w:rPr>
            </w:pPr>
          </w:p>
        </w:tc>
        <w:tc>
          <w:tcPr>
            <w:tcW w:w="813" w:type="dxa"/>
            <w:tcBorders>
              <w:top w:val="nil"/>
              <w:left w:val="dotted" w:sz="4" w:space="0" w:color="auto"/>
              <w:bottom w:val="nil"/>
              <w:right w:val="dotted" w:sz="4" w:space="0" w:color="auto"/>
            </w:tcBorders>
            <w:vAlign w:val="bottom"/>
          </w:tcPr>
          <w:p w14:paraId="7E3F95EA" w14:textId="77777777" w:rsidR="00365FEE" w:rsidRPr="008925BA" w:rsidRDefault="00365FEE" w:rsidP="00450175">
            <w:pPr>
              <w:jc w:val="right"/>
              <w:rPr>
                <w:sz w:val="12"/>
                <w:szCs w:val="12"/>
              </w:rPr>
            </w:pPr>
          </w:p>
        </w:tc>
        <w:tc>
          <w:tcPr>
            <w:tcW w:w="861" w:type="dxa"/>
            <w:tcBorders>
              <w:top w:val="nil"/>
              <w:left w:val="dotted" w:sz="4" w:space="0" w:color="auto"/>
              <w:bottom w:val="nil"/>
            </w:tcBorders>
            <w:vAlign w:val="bottom"/>
          </w:tcPr>
          <w:p w14:paraId="68673189" w14:textId="77777777" w:rsidR="00365FEE" w:rsidRPr="008925BA" w:rsidRDefault="00365FEE" w:rsidP="00450175">
            <w:pPr>
              <w:jc w:val="right"/>
              <w:rPr>
                <w:sz w:val="12"/>
                <w:szCs w:val="12"/>
              </w:rPr>
            </w:pPr>
          </w:p>
        </w:tc>
      </w:tr>
      <w:tr w:rsidR="00365FEE" w:rsidRPr="008925BA" w14:paraId="2BDA808E" w14:textId="77777777" w:rsidTr="00450175">
        <w:trPr>
          <w:trHeight w:val="19"/>
        </w:trPr>
        <w:tc>
          <w:tcPr>
            <w:tcW w:w="458" w:type="dxa"/>
            <w:tcBorders>
              <w:top w:val="nil"/>
              <w:left w:val="single" w:sz="4" w:space="0" w:color="auto"/>
              <w:bottom w:val="nil"/>
            </w:tcBorders>
          </w:tcPr>
          <w:p w14:paraId="22C2DE00" w14:textId="77777777" w:rsidR="00365FEE" w:rsidRPr="008925BA" w:rsidRDefault="00365FEE" w:rsidP="00450175">
            <w:pPr>
              <w:rPr>
                <w:b/>
                <w:bCs/>
                <w:sz w:val="12"/>
                <w:szCs w:val="12"/>
              </w:rPr>
            </w:pPr>
            <w:r w:rsidRPr="008925BA">
              <w:rPr>
                <w:b/>
                <w:bCs/>
                <w:sz w:val="12"/>
                <w:szCs w:val="12"/>
              </w:rPr>
              <w:t>I.</w:t>
            </w:r>
          </w:p>
        </w:tc>
        <w:tc>
          <w:tcPr>
            <w:tcW w:w="2891" w:type="dxa"/>
            <w:tcBorders>
              <w:top w:val="nil"/>
              <w:bottom w:val="nil"/>
              <w:right w:val="single" w:sz="4" w:space="0" w:color="auto"/>
            </w:tcBorders>
          </w:tcPr>
          <w:p w14:paraId="28CB689D" w14:textId="77777777" w:rsidR="00365FEE" w:rsidRPr="008925BA" w:rsidRDefault="00365FEE" w:rsidP="00450175">
            <w:pPr>
              <w:rPr>
                <w:b/>
                <w:bCs/>
                <w:sz w:val="12"/>
                <w:szCs w:val="12"/>
              </w:rPr>
            </w:pPr>
            <w:r w:rsidRPr="008925BA">
              <w:rPr>
                <w:b/>
                <w:bCs/>
                <w:sz w:val="12"/>
                <w:szCs w:val="12"/>
              </w:rPr>
              <w:t xml:space="preserve">Önceki Dönem Sonu Bakiyesi </w:t>
            </w:r>
          </w:p>
        </w:tc>
        <w:tc>
          <w:tcPr>
            <w:tcW w:w="851" w:type="dxa"/>
            <w:tcBorders>
              <w:top w:val="nil"/>
              <w:left w:val="single" w:sz="4" w:space="0" w:color="auto"/>
              <w:bottom w:val="nil"/>
              <w:right w:val="dotted" w:sz="4" w:space="0" w:color="auto"/>
            </w:tcBorders>
            <w:vAlign w:val="bottom"/>
          </w:tcPr>
          <w:p w14:paraId="1E7914DF" w14:textId="77777777" w:rsidR="00365FEE" w:rsidRPr="008925BA" w:rsidRDefault="00365FEE" w:rsidP="00450175">
            <w:pPr>
              <w:jc w:val="right"/>
              <w:rPr>
                <w:b/>
                <w:sz w:val="12"/>
                <w:szCs w:val="12"/>
              </w:rPr>
            </w:pPr>
            <w:r w:rsidRPr="008925BA">
              <w:rPr>
                <w:b/>
                <w:sz w:val="12"/>
                <w:szCs w:val="12"/>
              </w:rPr>
              <w:t>1.500.000</w:t>
            </w:r>
          </w:p>
        </w:tc>
        <w:tc>
          <w:tcPr>
            <w:tcW w:w="913" w:type="dxa"/>
            <w:tcBorders>
              <w:top w:val="nil"/>
              <w:left w:val="dotted" w:sz="4" w:space="0" w:color="auto"/>
              <w:bottom w:val="nil"/>
              <w:right w:val="dotted" w:sz="4" w:space="0" w:color="auto"/>
            </w:tcBorders>
            <w:vAlign w:val="bottom"/>
          </w:tcPr>
          <w:p w14:paraId="26226D94" w14:textId="77777777" w:rsidR="00365FEE" w:rsidRPr="008925BA" w:rsidRDefault="00365FEE" w:rsidP="00450175">
            <w:pPr>
              <w:jc w:val="right"/>
              <w:rPr>
                <w:b/>
                <w:sz w:val="12"/>
                <w:szCs w:val="12"/>
              </w:rPr>
            </w:pPr>
            <w:r w:rsidRPr="008925BA">
              <w:rPr>
                <w:b/>
                <w:sz w:val="12"/>
                <w:szCs w:val="12"/>
              </w:rPr>
              <w:t>-</w:t>
            </w:r>
          </w:p>
        </w:tc>
        <w:tc>
          <w:tcPr>
            <w:tcW w:w="787" w:type="dxa"/>
            <w:tcBorders>
              <w:top w:val="nil"/>
              <w:left w:val="dotted" w:sz="4" w:space="0" w:color="auto"/>
              <w:bottom w:val="nil"/>
              <w:right w:val="dotted" w:sz="4" w:space="0" w:color="auto"/>
            </w:tcBorders>
            <w:vAlign w:val="bottom"/>
          </w:tcPr>
          <w:p w14:paraId="11D293F2" w14:textId="77777777" w:rsidR="00365FEE" w:rsidRPr="008925BA" w:rsidRDefault="00365FEE" w:rsidP="00450175">
            <w:pPr>
              <w:jc w:val="right"/>
              <w:rPr>
                <w:b/>
                <w:sz w:val="12"/>
                <w:szCs w:val="12"/>
              </w:rPr>
            </w:pPr>
            <w:r w:rsidRPr="008925BA">
              <w:rPr>
                <w:b/>
                <w:sz w:val="12"/>
                <w:szCs w:val="12"/>
              </w:rPr>
              <w:t>-</w:t>
            </w:r>
          </w:p>
        </w:tc>
        <w:tc>
          <w:tcPr>
            <w:tcW w:w="900" w:type="dxa"/>
            <w:tcBorders>
              <w:top w:val="nil"/>
              <w:left w:val="dotted" w:sz="4" w:space="0" w:color="auto"/>
              <w:bottom w:val="nil"/>
              <w:right w:val="dotted" w:sz="4" w:space="0" w:color="auto"/>
            </w:tcBorders>
            <w:vAlign w:val="bottom"/>
          </w:tcPr>
          <w:p w14:paraId="568261D6" w14:textId="77777777" w:rsidR="00365FEE" w:rsidRPr="008925BA" w:rsidRDefault="00365FEE" w:rsidP="00450175">
            <w:pPr>
              <w:jc w:val="right"/>
              <w:rPr>
                <w:b/>
                <w:sz w:val="12"/>
                <w:szCs w:val="12"/>
              </w:rPr>
            </w:pPr>
            <w:r w:rsidRPr="008925BA">
              <w:rPr>
                <w:b/>
                <w:sz w:val="12"/>
                <w:szCs w:val="12"/>
              </w:rPr>
              <w:t>-</w:t>
            </w:r>
          </w:p>
        </w:tc>
        <w:tc>
          <w:tcPr>
            <w:tcW w:w="837" w:type="dxa"/>
            <w:tcBorders>
              <w:top w:val="nil"/>
              <w:left w:val="dotted" w:sz="4" w:space="0" w:color="auto"/>
              <w:bottom w:val="nil"/>
              <w:right w:val="dotted" w:sz="4" w:space="0" w:color="auto"/>
            </w:tcBorders>
            <w:vAlign w:val="bottom"/>
          </w:tcPr>
          <w:p w14:paraId="62F02E0D" w14:textId="77777777" w:rsidR="00365FEE" w:rsidRPr="008925BA" w:rsidRDefault="00365FEE" w:rsidP="00450175">
            <w:pPr>
              <w:jc w:val="right"/>
              <w:rPr>
                <w:b/>
                <w:sz w:val="12"/>
                <w:szCs w:val="12"/>
              </w:rPr>
            </w:pPr>
            <w:r w:rsidRPr="008925BA">
              <w:rPr>
                <w:b/>
                <w:sz w:val="12"/>
                <w:szCs w:val="12"/>
              </w:rPr>
              <w:t>-</w:t>
            </w:r>
          </w:p>
        </w:tc>
        <w:tc>
          <w:tcPr>
            <w:tcW w:w="886" w:type="dxa"/>
            <w:tcBorders>
              <w:top w:val="nil"/>
              <w:left w:val="dotted" w:sz="4" w:space="0" w:color="auto"/>
              <w:bottom w:val="nil"/>
              <w:right w:val="dotted" w:sz="4" w:space="0" w:color="auto"/>
            </w:tcBorders>
            <w:vAlign w:val="bottom"/>
          </w:tcPr>
          <w:p w14:paraId="3323845C" w14:textId="77777777" w:rsidR="00365FEE" w:rsidRPr="008925BA" w:rsidRDefault="00365FEE" w:rsidP="00450175">
            <w:pPr>
              <w:jc w:val="right"/>
              <w:rPr>
                <w:b/>
                <w:sz w:val="12"/>
                <w:szCs w:val="12"/>
              </w:rPr>
            </w:pPr>
            <w:r w:rsidRPr="008925BA" w:rsidDel="007C66E3">
              <w:rPr>
                <w:b/>
                <w:sz w:val="12"/>
                <w:szCs w:val="12"/>
              </w:rPr>
              <w:t xml:space="preserve"> </w:t>
            </w:r>
            <w:r w:rsidRPr="008925BA">
              <w:rPr>
                <w:b/>
                <w:sz w:val="12"/>
                <w:szCs w:val="12"/>
              </w:rPr>
              <w:t>(1.099)</w:t>
            </w:r>
          </w:p>
        </w:tc>
        <w:tc>
          <w:tcPr>
            <w:tcW w:w="777" w:type="dxa"/>
            <w:tcBorders>
              <w:top w:val="nil"/>
              <w:left w:val="dotted" w:sz="4" w:space="0" w:color="auto"/>
              <w:bottom w:val="nil"/>
              <w:right w:val="dotted" w:sz="4" w:space="0" w:color="auto"/>
            </w:tcBorders>
            <w:vAlign w:val="bottom"/>
          </w:tcPr>
          <w:p w14:paraId="74999CE1" w14:textId="77777777" w:rsidR="00365FEE" w:rsidRPr="008925BA" w:rsidRDefault="00365FEE" w:rsidP="00450175">
            <w:pPr>
              <w:jc w:val="right"/>
              <w:rPr>
                <w:b/>
                <w:sz w:val="12"/>
                <w:szCs w:val="12"/>
              </w:rPr>
            </w:pPr>
            <w:r w:rsidRPr="008925BA">
              <w:rPr>
                <w:b/>
                <w:sz w:val="12"/>
                <w:szCs w:val="12"/>
              </w:rPr>
              <w:t>-</w:t>
            </w:r>
          </w:p>
        </w:tc>
        <w:tc>
          <w:tcPr>
            <w:tcW w:w="837" w:type="dxa"/>
            <w:tcBorders>
              <w:top w:val="nil"/>
              <w:left w:val="dotted" w:sz="4" w:space="0" w:color="auto"/>
              <w:bottom w:val="nil"/>
              <w:right w:val="dotted" w:sz="4" w:space="0" w:color="auto"/>
            </w:tcBorders>
            <w:vAlign w:val="bottom"/>
          </w:tcPr>
          <w:p w14:paraId="44244D50" w14:textId="77777777" w:rsidR="00365FEE" w:rsidRPr="008925BA" w:rsidRDefault="00365FEE" w:rsidP="00450175">
            <w:pPr>
              <w:jc w:val="right"/>
              <w:rPr>
                <w:b/>
                <w:sz w:val="12"/>
                <w:szCs w:val="12"/>
              </w:rPr>
            </w:pPr>
            <w:r w:rsidRPr="008925BA">
              <w:rPr>
                <w:b/>
                <w:sz w:val="12"/>
                <w:szCs w:val="12"/>
              </w:rPr>
              <w:t>-</w:t>
            </w:r>
          </w:p>
        </w:tc>
        <w:tc>
          <w:tcPr>
            <w:tcW w:w="838" w:type="dxa"/>
            <w:tcBorders>
              <w:top w:val="nil"/>
              <w:left w:val="dotted" w:sz="4" w:space="0" w:color="auto"/>
              <w:bottom w:val="nil"/>
              <w:right w:val="dotted" w:sz="4" w:space="0" w:color="auto"/>
            </w:tcBorders>
            <w:vAlign w:val="bottom"/>
          </w:tcPr>
          <w:p w14:paraId="3FB6CD5B" w14:textId="77777777" w:rsidR="00365FEE" w:rsidRPr="008925BA" w:rsidRDefault="00365FEE" w:rsidP="00450175">
            <w:pPr>
              <w:jc w:val="right"/>
              <w:rPr>
                <w:b/>
                <w:sz w:val="12"/>
                <w:szCs w:val="12"/>
              </w:rPr>
            </w:pPr>
            <w:r w:rsidRPr="008925BA">
              <w:rPr>
                <w:b/>
                <w:sz w:val="12"/>
                <w:szCs w:val="12"/>
              </w:rPr>
              <w:t>-</w:t>
            </w:r>
          </w:p>
        </w:tc>
        <w:tc>
          <w:tcPr>
            <w:tcW w:w="725" w:type="dxa"/>
            <w:tcBorders>
              <w:top w:val="nil"/>
              <w:left w:val="dotted" w:sz="4" w:space="0" w:color="auto"/>
              <w:bottom w:val="nil"/>
              <w:right w:val="dotted" w:sz="4" w:space="0" w:color="auto"/>
            </w:tcBorders>
            <w:vAlign w:val="bottom"/>
          </w:tcPr>
          <w:p w14:paraId="62F0E6FC" w14:textId="77777777" w:rsidR="00365FEE" w:rsidRPr="008925BA" w:rsidRDefault="00365FEE" w:rsidP="00450175">
            <w:pPr>
              <w:jc w:val="right"/>
              <w:rPr>
                <w:b/>
                <w:sz w:val="12"/>
                <w:szCs w:val="12"/>
              </w:rPr>
            </w:pPr>
            <w:r w:rsidRPr="008925BA">
              <w:rPr>
                <w:b/>
                <w:sz w:val="12"/>
                <w:szCs w:val="12"/>
              </w:rPr>
              <w:t>-</w:t>
            </w:r>
          </w:p>
        </w:tc>
        <w:tc>
          <w:tcPr>
            <w:tcW w:w="800" w:type="dxa"/>
            <w:tcBorders>
              <w:top w:val="nil"/>
              <w:left w:val="dotted" w:sz="4" w:space="0" w:color="auto"/>
              <w:bottom w:val="nil"/>
              <w:right w:val="dotted" w:sz="4" w:space="0" w:color="auto"/>
            </w:tcBorders>
            <w:vAlign w:val="bottom"/>
          </w:tcPr>
          <w:p w14:paraId="4EDA43F6" w14:textId="77777777" w:rsidR="00365FEE" w:rsidRPr="008925BA" w:rsidRDefault="00365FEE" w:rsidP="00450175">
            <w:pPr>
              <w:jc w:val="right"/>
              <w:rPr>
                <w:b/>
                <w:sz w:val="12"/>
                <w:szCs w:val="12"/>
              </w:rPr>
            </w:pPr>
            <w:r w:rsidRPr="008925BA">
              <w:rPr>
                <w:b/>
                <w:sz w:val="12"/>
                <w:szCs w:val="12"/>
              </w:rPr>
              <w:t>-</w:t>
            </w:r>
          </w:p>
        </w:tc>
        <w:tc>
          <w:tcPr>
            <w:tcW w:w="977" w:type="dxa"/>
            <w:tcBorders>
              <w:top w:val="nil"/>
              <w:left w:val="dotted" w:sz="4" w:space="0" w:color="auto"/>
              <w:bottom w:val="nil"/>
              <w:right w:val="dotted" w:sz="4" w:space="0" w:color="auto"/>
            </w:tcBorders>
            <w:vAlign w:val="bottom"/>
          </w:tcPr>
          <w:p w14:paraId="266E1C38" w14:textId="77777777" w:rsidR="00365FEE" w:rsidRPr="008925BA" w:rsidRDefault="00365FEE" w:rsidP="00450175">
            <w:pPr>
              <w:jc w:val="right"/>
              <w:rPr>
                <w:b/>
                <w:sz w:val="12"/>
                <w:szCs w:val="12"/>
              </w:rPr>
            </w:pPr>
            <w:r w:rsidRPr="008925BA">
              <w:rPr>
                <w:b/>
                <w:bCs/>
                <w:sz w:val="12"/>
                <w:szCs w:val="12"/>
              </w:rPr>
              <w:t>(1.870)</w:t>
            </w:r>
          </w:p>
        </w:tc>
        <w:tc>
          <w:tcPr>
            <w:tcW w:w="813" w:type="dxa"/>
            <w:tcBorders>
              <w:top w:val="nil"/>
              <w:left w:val="dotted" w:sz="4" w:space="0" w:color="auto"/>
              <w:bottom w:val="nil"/>
              <w:right w:val="dotted" w:sz="4" w:space="0" w:color="auto"/>
            </w:tcBorders>
            <w:vAlign w:val="bottom"/>
          </w:tcPr>
          <w:p w14:paraId="693D60BD" w14:textId="77777777" w:rsidR="00365FEE" w:rsidRPr="008925BA" w:rsidRDefault="00365FEE" w:rsidP="00450175">
            <w:pPr>
              <w:jc w:val="right"/>
              <w:rPr>
                <w:b/>
                <w:sz w:val="12"/>
                <w:szCs w:val="12"/>
              </w:rPr>
            </w:pPr>
            <w:r w:rsidRPr="008925BA">
              <w:rPr>
                <w:b/>
                <w:sz w:val="12"/>
                <w:szCs w:val="12"/>
              </w:rPr>
              <w:t>171.492</w:t>
            </w:r>
          </w:p>
        </w:tc>
        <w:tc>
          <w:tcPr>
            <w:tcW w:w="861" w:type="dxa"/>
            <w:tcBorders>
              <w:top w:val="nil"/>
              <w:left w:val="dotted" w:sz="4" w:space="0" w:color="auto"/>
              <w:bottom w:val="nil"/>
            </w:tcBorders>
            <w:vAlign w:val="bottom"/>
          </w:tcPr>
          <w:p w14:paraId="72B52F0A" w14:textId="77777777" w:rsidR="00365FEE" w:rsidRPr="008925BA" w:rsidRDefault="00365FEE" w:rsidP="00450175">
            <w:pPr>
              <w:jc w:val="right"/>
              <w:rPr>
                <w:b/>
                <w:sz w:val="12"/>
                <w:szCs w:val="12"/>
              </w:rPr>
            </w:pPr>
            <w:r w:rsidRPr="008925BA">
              <w:rPr>
                <w:b/>
                <w:sz w:val="12"/>
                <w:szCs w:val="12"/>
              </w:rPr>
              <w:t>1.668.523</w:t>
            </w:r>
          </w:p>
        </w:tc>
      </w:tr>
      <w:tr w:rsidR="00365FEE" w:rsidRPr="008925BA" w14:paraId="46A07F9C" w14:textId="77777777" w:rsidTr="00450175">
        <w:trPr>
          <w:trHeight w:val="19"/>
        </w:trPr>
        <w:tc>
          <w:tcPr>
            <w:tcW w:w="458" w:type="dxa"/>
            <w:tcBorders>
              <w:top w:val="nil"/>
              <w:left w:val="single" w:sz="4" w:space="0" w:color="auto"/>
              <w:bottom w:val="nil"/>
            </w:tcBorders>
          </w:tcPr>
          <w:p w14:paraId="78828D0B" w14:textId="77777777" w:rsidR="00365FEE" w:rsidRPr="008925BA" w:rsidRDefault="00365FEE" w:rsidP="00450175">
            <w:pPr>
              <w:rPr>
                <w:b/>
                <w:bCs/>
                <w:sz w:val="12"/>
                <w:szCs w:val="12"/>
              </w:rPr>
            </w:pPr>
            <w:r w:rsidRPr="008925BA">
              <w:rPr>
                <w:b/>
                <w:bCs/>
                <w:sz w:val="12"/>
                <w:szCs w:val="12"/>
              </w:rPr>
              <w:t>II.</w:t>
            </w:r>
          </w:p>
        </w:tc>
        <w:tc>
          <w:tcPr>
            <w:tcW w:w="2891" w:type="dxa"/>
            <w:tcBorders>
              <w:top w:val="nil"/>
              <w:bottom w:val="nil"/>
              <w:right w:val="single" w:sz="4" w:space="0" w:color="auto"/>
            </w:tcBorders>
          </w:tcPr>
          <w:p w14:paraId="4369C772" w14:textId="77777777" w:rsidR="00365FEE" w:rsidRPr="008925BA" w:rsidRDefault="00365FEE" w:rsidP="00450175">
            <w:pPr>
              <w:rPr>
                <w:b/>
                <w:bCs/>
                <w:sz w:val="12"/>
                <w:szCs w:val="12"/>
              </w:rPr>
            </w:pPr>
            <w:r w:rsidRPr="008925BA">
              <w:rPr>
                <w:b/>
                <w:bCs/>
                <w:sz w:val="12"/>
                <w:szCs w:val="12"/>
              </w:rPr>
              <w:t>TMS 8 Uyarınca Yapılan Düzeltmeler</w:t>
            </w:r>
          </w:p>
        </w:tc>
        <w:tc>
          <w:tcPr>
            <w:tcW w:w="851" w:type="dxa"/>
            <w:tcBorders>
              <w:top w:val="nil"/>
              <w:left w:val="single" w:sz="4" w:space="0" w:color="auto"/>
              <w:bottom w:val="nil"/>
              <w:right w:val="dotted" w:sz="4" w:space="0" w:color="auto"/>
            </w:tcBorders>
            <w:vAlign w:val="bottom"/>
          </w:tcPr>
          <w:p w14:paraId="4C154258" w14:textId="77777777" w:rsidR="00365FEE" w:rsidRPr="008925BA" w:rsidRDefault="00365FEE" w:rsidP="00450175">
            <w:pPr>
              <w:jc w:val="right"/>
              <w:rPr>
                <w:b/>
                <w:sz w:val="12"/>
                <w:szCs w:val="12"/>
              </w:rPr>
            </w:pPr>
          </w:p>
        </w:tc>
        <w:tc>
          <w:tcPr>
            <w:tcW w:w="913" w:type="dxa"/>
            <w:tcBorders>
              <w:top w:val="nil"/>
              <w:left w:val="dotted" w:sz="4" w:space="0" w:color="auto"/>
              <w:bottom w:val="nil"/>
              <w:right w:val="dotted" w:sz="4" w:space="0" w:color="auto"/>
            </w:tcBorders>
            <w:vAlign w:val="bottom"/>
          </w:tcPr>
          <w:p w14:paraId="669F1351" w14:textId="77777777" w:rsidR="00365FEE" w:rsidRPr="008925BA" w:rsidRDefault="00365FEE" w:rsidP="00450175">
            <w:pPr>
              <w:jc w:val="right"/>
              <w:rPr>
                <w:b/>
                <w:sz w:val="12"/>
                <w:szCs w:val="12"/>
              </w:rPr>
            </w:pPr>
            <w:r w:rsidRPr="008925BA">
              <w:rPr>
                <w:b/>
                <w:sz w:val="12"/>
                <w:szCs w:val="12"/>
              </w:rPr>
              <w:t>-</w:t>
            </w:r>
          </w:p>
        </w:tc>
        <w:tc>
          <w:tcPr>
            <w:tcW w:w="787" w:type="dxa"/>
            <w:tcBorders>
              <w:top w:val="nil"/>
              <w:left w:val="dotted" w:sz="4" w:space="0" w:color="auto"/>
              <w:bottom w:val="nil"/>
              <w:right w:val="dotted" w:sz="4" w:space="0" w:color="auto"/>
            </w:tcBorders>
            <w:vAlign w:val="bottom"/>
          </w:tcPr>
          <w:p w14:paraId="7FB4F319" w14:textId="77777777" w:rsidR="00365FEE" w:rsidRPr="008925BA" w:rsidRDefault="00365FEE" w:rsidP="00450175">
            <w:pPr>
              <w:jc w:val="right"/>
              <w:rPr>
                <w:b/>
                <w:sz w:val="12"/>
                <w:szCs w:val="12"/>
              </w:rPr>
            </w:pPr>
            <w:r w:rsidRPr="008925BA">
              <w:rPr>
                <w:b/>
                <w:sz w:val="12"/>
                <w:szCs w:val="12"/>
              </w:rPr>
              <w:t>-</w:t>
            </w:r>
          </w:p>
        </w:tc>
        <w:tc>
          <w:tcPr>
            <w:tcW w:w="900" w:type="dxa"/>
            <w:tcBorders>
              <w:top w:val="nil"/>
              <w:left w:val="dotted" w:sz="4" w:space="0" w:color="auto"/>
              <w:bottom w:val="nil"/>
              <w:right w:val="dotted" w:sz="4" w:space="0" w:color="auto"/>
            </w:tcBorders>
            <w:vAlign w:val="bottom"/>
          </w:tcPr>
          <w:p w14:paraId="5BDEFCC4" w14:textId="77777777" w:rsidR="00365FEE" w:rsidRPr="008925BA" w:rsidRDefault="00365FEE" w:rsidP="00450175">
            <w:pPr>
              <w:jc w:val="right"/>
              <w:rPr>
                <w:b/>
                <w:sz w:val="12"/>
                <w:szCs w:val="12"/>
              </w:rPr>
            </w:pPr>
            <w:r w:rsidRPr="008925BA">
              <w:rPr>
                <w:b/>
                <w:sz w:val="12"/>
                <w:szCs w:val="12"/>
              </w:rPr>
              <w:t>-</w:t>
            </w:r>
          </w:p>
        </w:tc>
        <w:tc>
          <w:tcPr>
            <w:tcW w:w="837" w:type="dxa"/>
            <w:tcBorders>
              <w:top w:val="nil"/>
              <w:left w:val="dotted" w:sz="4" w:space="0" w:color="auto"/>
              <w:bottom w:val="nil"/>
              <w:right w:val="dotted" w:sz="4" w:space="0" w:color="auto"/>
            </w:tcBorders>
            <w:vAlign w:val="bottom"/>
          </w:tcPr>
          <w:p w14:paraId="1493E09E" w14:textId="77777777" w:rsidR="00365FEE" w:rsidRPr="008925BA" w:rsidRDefault="00365FEE" w:rsidP="00450175">
            <w:pPr>
              <w:jc w:val="right"/>
              <w:rPr>
                <w:b/>
                <w:sz w:val="12"/>
                <w:szCs w:val="12"/>
              </w:rPr>
            </w:pPr>
            <w:r w:rsidRPr="008925BA">
              <w:rPr>
                <w:b/>
                <w:sz w:val="12"/>
                <w:szCs w:val="12"/>
              </w:rPr>
              <w:t>-</w:t>
            </w:r>
          </w:p>
        </w:tc>
        <w:tc>
          <w:tcPr>
            <w:tcW w:w="886" w:type="dxa"/>
            <w:tcBorders>
              <w:top w:val="nil"/>
              <w:left w:val="dotted" w:sz="4" w:space="0" w:color="auto"/>
              <w:bottom w:val="nil"/>
              <w:right w:val="dotted" w:sz="4" w:space="0" w:color="auto"/>
            </w:tcBorders>
            <w:vAlign w:val="bottom"/>
          </w:tcPr>
          <w:p w14:paraId="081CD914" w14:textId="77777777" w:rsidR="00365FEE" w:rsidRPr="008925BA" w:rsidRDefault="00365FEE" w:rsidP="00450175">
            <w:pPr>
              <w:jc w:val="right"/>
              <w:rPr>
                <w:b/>
                <w:sz w:val="12"/>
                <w:szCs w:val="12"/>
              </w:rPr>
            </w:pPr>
          </w:p>
        </w:tc>
        <w:tc>
          <w:tcPr>
            <w:tcW w:w="777" w:type="dxa"/>
            <w:tcBorders>
              <w:top w:val="nil"/>
              <w:left w:val="dotted" w:sz="4" w:space="0" w:color="auto"/>
              <w:bottom w:val="nil"/>
              <w:right w:val="dotted" w:sz="4" w:space="0" w:color="auto"/>
            </w:tcBorders>
            <w:vAlign w:val="bottom"/>
          </w:tcPr>
          <w:p w14:paraId="55C09946" w14:textId="77777777" w:rsidR="00365FEE" w:rsidRPr="008925BA" w:rsidRDefault="00365FEE" w:rsidP="00450175">
            <w:pPr>
              <w:jc w:val="right"/>
              <w:rPr>
                <w:b/>
                <w:sz w:val="12"/>
                <w:szCs w:val="12"/>
              </w:rPr>
            </w:pPr>
          </w:p>
        </w:tc>
        <w:tc>
          <w:tcPr>
            <w:tcW w:w="837" w:type="dxa"/>
            <w:tcBorders>
              <w:top w:val="nil"/>
              <w:left w:val="dotted" w:sz="4" w:space="0" w:color="auto"/>
              <w:bottom w:val="nil"/>
              <w:right w:val="dotted" w:sz="4" w:space="0" w:color="auto"/>
            </w:tcBorders>
            <w:vAlign w:val="bottom"/>
          </w:tcPr>
          <w:p w14:paraId="58C4F76F" w14:textId="77777777" w:rsidR="00365FEE" w:rsidRPr="008925BA" w:rsidRDefault="00365FEE" w:rsidP="00450175">
            <w:pPr>
              <w:jc w:val="right"/>
              <w:rPr>
                <w:b/>
                <w:sz w:val="12"/>
                <w:szCs w:val="12"/>
              </w:rPr>
            </w:pPr>
            <w:r w:rsidRPr="008925BA">
              <w:rPr>
                <w:b/>
                <w:sz w:val="12"/>
                <w:szCs w:val="12"/>
              </w:rPr>
              <w:t>-</w:t>
            </w:r>
          </w:p>
        </w:tc>
        <w:tc>
          <w:tcPr>
            <w:tcW w:w="838" w:type="dxa"/>
            <w:tcBorders>
              <w:top w:val="nil"/>
              <w:left w:val="dotted" w:sz="4" w:space="0" w:color="auto"/>
              <w:bottom w:val="nil"/>
              <w:right w:val="dotted" w:sz="4" w:space="0" w:color="auto"/>
            </w:tcBorders>
            <w:vAlign w:val="bottom"/>
          </w:tcPr>
          <w:p w14:paraId="17553179" w14:textId="77777777" w:rsidR="00365FEE" w:rsidRPr="008925BA" w:rsidRDefault="00365FEE" w:rsidP="00450175">
            <w:pPr>
              <w:jc w:val="right"/>
              <w:rPr>
                <w:b/>
                <w:sz w:val="12"/>
                <w:szCs w:val="12"/>
              </w:rPr>
            </w:pPr>
            <w:r w:rsidRPr="008925BA">
              <w:rPr>
                <w:b/>
                <w:sz w:val="12"/>
                <w:szCs w:val="12"/>
              </w:rPr>
              <w:t>-</w:t>
            </w:r>
          </w:p>
        </w:tc>
        <w:tc>
          <w:tcPr>
            <w:tcW w:w="725" w:type="dxa"/>
            <w:tcBorders>
              <w:top w:val="nil"/>
              <w:left w:val="dotted" w:sz="4" w:space="0" w:color="auto"/>
              <w:bottom w:val="nil"/>
              <w:right w:val="dotted" w:sz="4" w:space="0" w:color="auto"/>
            </w:tcBorders>
            <w:vAlign w:val="bottom"/>
          </w:tcPr>
          <w:p w14:paraId="3A57A1C2" w14:textId="77777777" w:rsidR="00365FEE" w:rsidRPr="008925BA" w:rsidRDefault="00365FEE" w:rsidP="00450175">
            <w:pPr>
              <w:jc w:val="right"/>
              <w:rPr>
                <w:b/>
                <w:sz w:val="12"/>
                <w:szCs w:val="12"/>
              </w:rPr>
            </w:pPr>
            <w:r w:rsidRPr="008925BA">
              <w:rPr>
                <w:b/>
                <w:sz w:val="12"/>
                <w:szCs w:val="12"/>
              </w:rPr>
              <w:t>-</w:t>
            </w:r>
          </w:p>
        </w:tc>
        <w:tc>
          <w:tcPr>
            <w:tcW w:w="800" w:type="dxa"/>
            <w:tcBorders>
              <w:top w:val="nil"/>
              <w:left w:val="dotted" w:sz="4" w:space="0" w:color="auto"/>
              <w:bottom w:val="nil"/>
              <w:right w:val="dotted" w:sz="4" w:space="0" w:color="auto"/>
            </w:tcBorders>
            <w:vAlign w:val="bottom"/>
          </w:tcPr>
          <w:p w14:paraId="4EE56F29" w14:textId="77777777" w:rsidR="00365FEE" w:rsidRPr="008925BA" w:rsidRDefault="00365FEE" w:rsidP="00450175">
            <w:pPr>
              <w:jc w:val="right"/>
              <w:rPr>
                <w:b/>
                <w:sz w:val="12"/>
                <w:szCs w:val="12"/>
              </w:rPr>
            </w:pPr>
            <w:r w:rsidRPr="008925BA">
              <w:rPr>
                <w:b/>
                <w:sz w:val="12"/>
                <w:szCs w:val="12"/>
              </w:rPr>
              <w:t>-</w:t>
            </w:r>
          </w:p>
        </w:tc>
        <w:tc>
          <w:tcPr>
            <w:tcW w:w="977" w:type="dxa"/>
            <w:tcBorders>
              <w:top w:val="nil"/>
              <w:left w:val="dotted" w:sz="4" w:space="0" w:color="auto"/>
              <w:bottom w:val="nil"/>
              <w:right w:val="dotted" w:sz="4" w:space="0" w:color="auto"/>
            </w:tcBorders>
            <w:vAlign w:val="bottom"/>
          </w:tcPr>
          <w:p w14:paraId="52E65002" w14:textId="77777777" w:rsidR="00365FEE" w:rsidRPr="008925BA" w:rsidRDefault="00365FEE" w:rsidP="00450175">
            <w:pPr>
              <w:jc w:val="right"/>
              <w:rPr>
                <w:b/>
                <w:sz w:val="12"/>
                <w:szCs w:val="12"/>
              </w:rPr>
            </w:pPr>
            <w:r w:rsidRPr="008925BA">
              <w:rPr>
                <w:b/>
                <w:sz w:val="12"/>
                <w:szCs w:val="12"/>
              </w:rPr>
              <w:t>-</w:t>
            </w:r>
          </w:p>
        </w:tc>
        <w:tc>
          <w:tcPr>
            <w:tcW w:w="813" w:type="dxa"/>
            <w:tcBorders>
              <w:top w:val="nil"/>
              <w:left w:val="dotted" w:sz="4" w:space="0" w:color="auto"/>
              <w:bottom w:val="nil"/>
              <w:right w:val="dotted" w:sz="4" w:space="0" w:color="auto"/>
            </w:tcBorders>
            <w:vAlign w:val="bottom"/>
          </w:tcPr>
          <w:p w14:paraId="68984DF1" w14:textId="77777777" w:rsidR="00365FEE" w:rsidRPr="008925BA" w:rsidRDefault="00365FEE" w:rsidP="00450175">
            <w:pPr>
              <w:jc w:val="right"/>
              <w:rPr>
                <w:b/>
                <w:sz w:val="12"/>
                <w:szCs w:val="12"/>
              </w:rPr>
            </w:pPr>
            <w:r w:rsidRPr="008925BA">
              <w:rPr>
                <w:b/>
                <w:sz w:val="12"/>
                <w:szCs w:val="12"/>
              </w:rPr>
              <w:t>-</w:t>
            </w:r>
          </w:p>
        </w:tc>
        <w:tc>
          <w:tcPr>
            <w:tcW w:w="861" w:type="dxa"/>
            <w:tcBorders>
              <w:top w:val="nil"/>
              <w:left w:val="dotted" w:sz="4" w:space="0" w:color="auto"/>
              <w:bottom w:val="nil"/>
            </w:tcBorders>
            <w:vAlign w:val="bottom"/>
          </w:tcPr>
          <w:p w14:paraId="35F30200" w14:textId="77777777" w:rsidR="00365FEE" w:rsidRPr="008925BA" w:rsidRDefault="00365FEE" w:rsidP="00450175">
            <w:pPr>
              <w:jc w:val="right"/>
              <w:rPr>
                <w:b/>
                <w:sz w:val="12"/>
                <w:szCs w:val="12"/>
              </w:rPr>
            </w:pPr>
            <w:r w:rsidRPr="008925BA">
              <w:rPr>
                <w:b/>
                <w:sz w:val="12"/>
                <w:szCs w:val="12"/>
              </w:rPr>
              <w:t>-</w:t>
            </w:r>
          </w:p>
        </w:tc>
      </w:tr>
      <w:tr w:rsidR="00365FEE" w:rsidRPr="008925BA" w14:paraId="252CBB4C" w14:textId="77777777" w:rsidTr="00450175">
        <w:trPr>
          <w:trHeight w:val="19"/>
        </w:trPr>
        <w:tc>
          <w:tcPr>
            <w:tcW w:w="458" w:type="dxa"/>
            <w:tcBorders>
              <w:top w:val="nil"/>
              <w:left w:val="single" w:sz="4" w:space="0" w:color="auto"/>
              <w:bottom w:val="nil"/>
            </w:tcBorders>
          </w:tcPr>
          <w:p w14:paraId="164C53B3" w14:textId="77777777" w:rsidR="00365FEE" w:rsidRPr="008925BA" w:rsidRDefault="00365FEE" w:rsidP="00450175">
            <w:pPr>
              <w:rPr>
                <w:b/>
                <w:bCs/>
                <w:sz w:val="12"/>
                <w:szCs w:val="12"/>
              </w:rPr>
            </w:pPr>
            <w:r w:rsidRPr="008925BA">
              <w:rPr>
                <w:sz w:val="12"/>
                <w:szCs w:val="12"/>
              </w:rPr>
              <w:t>2.1</w:t>
            </w:r>
          </w:p>
        </w:tc>
        <w:tc>
          <w:tcPr>
            <w:tcW w:w="2891" w:type="dxa"/>
            <w:tcBorders>
              <w:top w:val="nil"/>
              <w:bottom w:val="nil"/>
              <w:right w:val="single" w:sz="4" w:space="0" w:color="auto"/>
            </w:tcBorders>
          </w:tcPr>
          <w:p w14:paraId="0933AD35" w14:textId="77777777" w:rsidR="00365FEE" w:rsidRPr="008925BA" w:rsidRDefault="00365FEE" w:rsidP="00450175">
            <w:pPr>
              <w:rPr>
                <w:b/>
                <w:bCs/>
                <w:sz w:val="12"/>
                <w:szCs w:val="12"/>
              </w:rPr>
            </w:pPr>
            <w:r w:rsidRPr="008925BA">
              <w:rPr>
                <w:sz w:val="12"/>
                <w:szCs w:val="12"/>
              </w:rPr>
              <w:t>Hataların Düzeltilmesinin Etkisi</w:t>
            </w:r>
          </w:p>
        </w:tc>
        <w:tc>
          <w:tcPr>
            <w:tcW w:w="851" w:type="dxa"/>
            <w:tcBorders>
              <w:top w:val="nil"/>
              <w:left w:val="single" w:sz="4" w:space="0" w:color="auto"/>
              <w:bottom w:val="nil"/>
              <w:right w:val="dotted" w:sz="4" w:space="0" w:color="auto"/>
            </w:tcBorders>
            <w:vAlign w:val="bottom"/>
          </w:tcPr>
          <w:p w14:paraId="1E88800E" w14:textId="77777777" w:rsidR="00365FEE" w:rsidRPr="008925BA" w:rsidRDefault="00365FEE" w:rsidP="00450175">
            <w:pPr>
              <w:jc w:val="right"/>
              <w:rPr>
                <w:sz w:val="12"/>
                <w:szCs w:val="12"/>
              </w:rPr>
            </w:pPr>
            <w:r w:rsidRPr="008925BA">
              <w:rPr>
                <w:sz w:val="12"/>
                <w:szCs w:val="12"/>
              </w:rPr>
              <w:t>-</w:t>
            </w:r>
          </w:p>
        </w:tc>
        <w:tc>
          <w:tcPr>
            <w:tcW w:w="913" w:type="dxa"/>
            <w:tcBorders>
              <w:top w:val="nil"/>
              <w:left w:val="dotted" w:sz="4" w:space="0" w:color="auto"/>
              <w:bottom w:val="nil"/>
              <w:right w:val="dotted" w:sz="4" w:space="0" w:color="auto"/>
            </w:tcBorders>
            <w:vAlign w:val="bottom"/>
          </w:tcPr>
          <w:p w14:paraId="75A55C98" w14:textId="77777777" w:rsidR="00365FEE" w:rsidRPr="008925BA" w:rsidRDefault="00365FEE" w:rsidP="00450175">
            <w:pPr>
              <w:jc w:val="right"/>
              <w:rPr>
                <w:sz w:val="12"/>
                <w:szCs w:val="12"/>
              </w:rPr>
            </w:pPr>
            <w:r w:rsidRPr="008925BA">
              <w:rPr>
                <w:sz w:val="12"/>
                <w:szCs w:val="12"/>
              </w:rPr>
              <w:t>-</w:t>
            </w:r>
          </w:p>
        </w:tc>
        <w:tc>
          <w:tcPr>
            <w:tcW w:w="787" w:type="dxa"/>
            <w:tcBorders>
              <w:top w:val="nil"/>
              <w:left w:val="dotted" w:sz="4" w:space="0" w:color="auto"/>
              <w:bottom w:val="nil"/>
              <w:right w:val="dotted" w:sz="4" w:space="0" w:color="auto"/>
            </w:tcBorders>
            <w:vAlign w:val="bottom"/>
          </w:tcPr>
          <w:p w14:paraId="63DE264F" w14:textId="77777777" w:rsidR="00365FEE" w:rsidRPr="008925BA" w:rsidRDefault="00365FEE" w:rsidP="00450175">
            <w:pPr>
              <w:jc w:val="right"/>
              <w:rPr>
                <w:sz w:val="12"/>
                <w:szCs w:val="12"/>
              </w:rPr>
            </w:pPr>
            <w:r w:rsidRPr="008925BA">
              <w:rPr>
                <w:sz w:val="12"/>
                <w:szCs w:val="12"/>
              </w:rPr>
              <w:t>-</w:t>
            </w:r>
          </w:p>
        </w:tc>
        <w:tc>
          <w:tcPr>
            <w:tcW w:w="900" w:type="dxa"/>
            <w:tcBorders>
              <w:top w:val="nil"/>
              <w:left w:val="dotted" w:sz="4" w:space="0" w:color="auto"/>
              <w:bottom w:val="nil"/>
              <w:right w:val="dotted" w:sz="4" w:space="0" w:color="auto"/>
            </w:tcBorders>
            <w:vAlign w:val="bottom"/>
          </w:tcPr>
          <w:p w14:paraId="5C707E89" w14:textId="77777777" w:rsidR="00365FEE" w:rsidRPr="008925BA" w:rsidRDefault="00365FEE" w:rsidP="00450175">
            <w:pPr>
              <w:jc w:val="right"/>
              <w:rPr>
                <w:sz w:val="12"/>
                <w:szCs w:val="12"/>
              </w:rPr>
            </w:pPr>
            <w:r w:rsidRPr="008925BA">
              <w:rPr>
                <w:sz w:val="12"/>
                <w:szCs w:val="12"/>
              </w:rPr>
              <w:t>-</w:t>
            </w:r>
          </w:p>
        </w:tc>
        <w:tc>
          <w:tcPr>
            <w:tcW w:w="837" w:type="dxa"/>
            <w:tcBorders>
              <w:top w:val="nil"/>
              <w:left w:val="dotted" w:sz="4" w:space="0" w:color="auto"/>
              <w:bottom w:val="nil"/>
              <w:right w:val="dotted" w:sz="4" w:space="0" w:color="auto"/>
            </w:tcBorders>
            <w:vAlign w:val="bottom"/>
          </w:tcPr>
          <w:p w14:paraId="62B345CE" w14:textId="77777777" w:rsidR="00365FEE" w:rsidRPr="008925BA" w:rsidRDefault="00365FEE" w:rsidP="00450175">
            <w:pPr>
              <w:jc w:val="right"/>
              <w:rPr>
                <w:sz w:val="12"/>
                <w:szCs w:val="12"/>
              </w:rPr>
            </w:pPr>
            <w:r w:rsidRPr="008925BA">
              <w:rPr>
                <w:sz w:val="12"/>
                <w:szCs w:val="12"/>
              </w:rPr>
              <w:t>-</w:t>
            </w:r>
          </w:p>
        </w:tc>
        <w:tc>
          <w:tcPr>
            <w:tcW w:w="886" w:type="dxa"/>
            <w:tcBorders>
              <w:top w:val="nil"/>
              <w:left w:val="dotted" w:sz="4" w:space="0" w:color="auto"/>
              <w:bottom w:val="nil"/>
              <w:right w:val="dotted" w:sz="4" w:space="0" w:color="auto"/>
            </w:tcBorders>
            <w:vAlign w:val="bottom"/>
          </w:tcPr>
          <w:p w14:paraId="1289C93A" w14:textId="77777777" w:rsidR="00365FEE" w:rsidRPr="008925BA" w:rsidRDefault="00365FEE" w:rsidP="00450175">
            <w:pPr>
              <w:jc w:val="right"/>
              <w:rPr>
                <w:sz w:val="12"/>
                <w:szCs w:val="12"/>
              </w:rPr>
            </w:pPr>
            <w:r w:rsidRPr="008925BA">
              <w:rPr>
                <w:sz w:val="12"/>
                <w:szCs w:val="12"/>
              </w:rPr>
              <w:t>-</w:t>
            </w:r>
          </w:p>
        </w:tc>
        <w:tc>
          <w:tcPr>
            <w:tcW w:w="777" w:type="dxa"/>
            <w:tcBorders>
              <w:top w:val="nil"/>
              <w:left w:val="dotted" w:sz="4" w:space="0" w:color="auto"/>
              <w:bottom w:val="nil"/>
              <w:right w:val="dotted" w:sz="4" w:space="0" w:color="auto"/>
            </w:tcBorders>
            <w:vAlign w:val="bottom"/>
          </w:tcPr>
          <w:p w14:paraId="4AF9844C" w14:textId="77777777" w:rsidR="00365FEE" w:rsidRPr="008925BA" w:rsidRDefault="00365FEE" w:rsidP="00450175">
            <w:pPr>
              <w:jc w:val="right"/>
              <w:rPr>
                <w:sz w:val="12"/>
                <w:szCs w:val="12"/>
              </w:rPr>
            </w:pPr>
            <w:r w:rsidRPr="008925BA">
              <w:rPr>
                <w:sz w:val="12"/>
                <w:szCs w:val="12"/>
              </w:rPr>
              <w:t>-</w:t>
            </w:r>
          </w:p>
        </w:tc>
        <w:tc>
          <w:tcPr>
            <w:tcW w:w="837" w:type="dxa"/>
            <w:tcBorders>
              <w:top w:val="nil"/>
              <w:left w:val="dotted" w:sz="4" w:space="0" w:color="auto"/>
              <w:bottom w:val="nil"/>
              <w:right w:val="dotted" w:sz="4" w:space="0" w:color="auto"/>
            </w:tcBorders>
            <w:vAlign w:val="bottom"/>
          </w:tcPr>
          <w:p w14:paraId="6155235C" w14:textId="77777777" w:rsidR="00365FEE" w:rsidRPr="008925BA" w:rsidRDefault="00365FEE" w:rsidP="00450175">
            <w:pPr>
              <w:jc w:val="right"/>
              <w:rPr>
                <w:sz w:val="12"/>
                <w:szCs w:val="12"/>
              </w:rPr>
            </w:pPr>
            <w:r w:rsidRPr="008925BA">
              <w:rPr>
                <w:sz w:val="12"/>
                <w:szCs w:val="12"/>
              </w:rPr>
              <w:t>-</w:t>
            </w:r>
          </w:p>
        </w:tc>
        <w:tc>
          <w:tcPr>
            <w:tcW w:w="838" w:type="dxa"/>
            <w:tcBorders>
              <w:top w:val="nil"/>
              <w:left w:val="dotted" w:sz="4" w:space="0" w:color="auto"/>
              <w:bottom w:val="nil"/>
              <w:right w:val="dotted" w:sz="4" w:space="0" w:color="auto"/>
            </w:tcBorders>
            <w:vAlign w:val="bottom"/>
          </w:tcPr>
          <w:p w14:paraId="1A3A72C4" w14:textId="77777777" w:rsidR="00365FEE" w:rsidRPr="008925BA" w:rsidRDefault="00365FEE" w:rsidP="00450175">
            <w:pPr>
              <w:jc w:val="right"/>
              <w:rPr>
                <w:b/>
                <w:sz w:val="12"/>
                <w:szCs w:val="12"/>
              </w:rPr>
            </w:pPr>
            <w:r w:rsidRPr="008925BA">
              <w:rPr>
                <w:b/>
                <w:sz w:val="12"/>
                <w:szCs w:val="12"/>
              </w:rPr>
              <w:t>-</w:t>
            </w:r>
          </w:p>
        </w:tc>
        <w:tc>
          <w:tcPr>
            <w:tcW w:w="725" w:type="dxa"/>
            <w:tcBorders>
              <w:top w:val="nil"/>
              <w:left w:val="dotted" w:sz="4" w:space="0" w:color="auto"/>
              <w:bottom w:val="nil"/>
              <w:right w:val="dotted" w:sz="4" w:space="0" w:color="auto"/>
            </w:tcBorders>
            <w:vAlign w:val="bottom"/>
          </w:tcPr>
          <w:p w14:paraId="4F5183B9" w14:textId="77777777" w:rsidR="00365FEE" w:rsidRPr="008925BA" w:rsidRDefault="00365FEE" w:rsidP="00450175">
            <w:pPr>
              <w:jc w:val="right"/>
              <w:rPr>
                <w:sz w:val="12"/>
                <w:szCs w:val="12"/>
              </w:rPr>
            </w:pPr>
            <w:r w:rsidRPr="008925BA">
              <w:rPr>
                <w:sz w:val="12"/>
                <w:szCs w:val="12"/>
              </w:rPr>
              <w:t>-</w:t>
            </w:r>
          </w:p>
        </w:tc>
        <w:tc>
          <w:tcPr>
            <w:tcW w:w="800" w:type="dxa"/>
            <w:tcBorders>
              <w:top w:val="nil"/>
              <w:left w:val="dotted" w:sz="4" w:space="0" w:color="auto"/>
              <w:bottom w:val="nil"/>
              <w:right w:val="dotted" w:sz="4" w:space="0" w:color="auto"/>
            </w:tcBorders>
            <w:vAlign w:val="bottom"/>
          </w:tcPr>
          <w:p w14:paraId="053724BB" w14:textId="77777777" w:rsidR="00365FEE" w:rsidRPr="008925BA" w:rsidRDefault="00365FEE" w:rsidP="00450175">
            <w:pPr>
              <w:jc w:val="right"/>
              <w:rPr>
                <w:sz w:val="12"/>
                <w:szCs w:val="12"/>
              </w:rPr>
            </w:pPr>
            <w:r w:rsidRPr="008925BA">
              <w:rPr>
                <w:sz w:val="12"/>
                <w:szCs w:val="12"/>
              </w:rPr>
              <w:t>-</w:t>
            </w:r>
          </w:p>
        </w:tc>
        <w:tc>
          <w:tcPr>
            <w:tcW w:w="977" w:type="dxa"/>
            <w:tcBorders>
              <w:top w:val="nil"/>
              <w:left w:val="dotted" w:sz="4" w:space="0" w:color="auto"/>
              <w:bottom w:val="nil"/>
              <w:right w:val="dotted" w:sz="4" w:space="0" w:color="auto"/>
            </w:tcBorders>
            <w:vAlign w:val="bottom"/>
          </w:tcPr>
          <w:p w14:paraId="2F88C937" w14:textId="77777777" w:rsidR="00365FEE" w:rsidRPr="008925BA" w:rsidRDefault="00365FEE" w:rsidP="00450175">
            <w:pPr>
              <w:jc w:val="right"/>
              <w:rPr>
                <w:b/>
                <w:sz w:val="12"/>
                <w:szCs w:val="12"/>
              </w:rPr>
            </w:pPr>
            <w:r w:rsidRPr="008925BA">
              <w:rPr>
                <w:b/>
                <w:sz w:val="12"/>
                <w:szCs w:val="12"/>
              </w:rPr>
              <w:t>-</w:t>
            </w:r>
          </w:p>
        </w:tc>
        <w:tc>
          <w:tcPr>
            <w:tcW w:w="813" w:type="dxa"/>
            <w:tcBorders>
              <w:top w:val="nil"/>
              <w:left w:val="dotted" w:sz="4" w:space="0" w:color="auto"/>
              <w:bottom w:val="nil"/>
              <w:right w:val="dotted" w:sz="4" w:space="0" w:color="auto"/>
            </w:tcBorders>
            <w:vAlign w:val="bottom"/>
          </w:tcPr>
          <w:p w14:paraId="2D9C0E0F" w14:textId="77777777" w:rsidR="00365FEE" w:rsidRPr="008925BA" w:rsidRDefault="00365FEE" w:rsidP="00450175">
            <w:pPr>
              <w:jc w:val="right"/>
              <w:rPr>
                <w:sz w:val="12"/>
                <w:szCs w:val="12"/>
              </w:rPr>
            </w:pPr>
            <w:r w:rsidRPr="008925BA">
              <w:rPr>
                <w:b/>
                <w:sz w:val="12"/>
                <w:szCs w:val="12"/>
              </w:rPr>
              <w:t>-</w:t>
            </w:r>
          </w:p>
        </w:tc>
        <w:tc>
          <w:tcPr>
            <w:tcW w:w="861" w:type="dxa"/>
            <w:tcBorders>
              <w:top w:val="nil"/>
              <w:left w:val="dotted" w:sz="4" w:space="0" w:color="auto"/>
              <w:bottom w:val="nil"/>
            </w:tcBorders>
            <w:vAlign w:val="bottom"/>
          </w:tcPr>
          <w:p w14:paraId="56D42F70" w14:textId="77777777" w:rsidR="00365FEE" w:rsidRPr="008925BA" w:rsidRDefault="00365FEE" w:rsidP="00450175">
            <w:pPr>
              <w:jc w:val="right"/>
              <w:rPr>
                <w:b/>
                <w:sz w:val="12"/>
                <w:szCs w:val="12"/>
              </w:rPr>
            </w:pPr>
            <w:r w:rsidRPr="008925BA">
              <w:rPr>
                <w:b/>
                <w:sz w:val="12"/>
                <w:szCs w:val="12"/>
              </w:rPr>
              <w:t>-</w:t>
            </w:r>
          </w:p>
        </w:tc>
      </w:tr>
      <w:tr w:rsidR="00365FEE" w:rsidRPr="008925BA" w14:paraId="69A52C81" w14:textId="77777777" w:rsidTr="00450175">
        <w:trPr>
          <w:trHeight w:val="19"/>
        </w:trPr>
        <w:tc>
          <w:tcPr>
            <w:tcW w:w="458" w:type="dxa"/>
            <w:tcBorders>
              <w:top w:val="nil"/>
              <w:left w:val="single" w:sz="4" w:space="0" w:color="auto"/>
              <w:bottom w:val="nil"/>
            </w:tcBorders>
          </w:tcPr>
          <w:p w14:paraId="401A23C2" w14:textId="77777777" w:rsidR="00365FEE" w:rsidRPr="008925BA" w:rsidRDefault="00365FEE" w:rsidP="00450175">
            <w:pPr>
              <w:rPr>
                <w:bCs/>
                <w:sz w:val="12"/>
                <w:szCs w:val="12"/>
              </w:rPr>
            </w:pPr>
            <w:r w:rsidRPr="008925BA">
              <w:rPr>
                <w:bCs/>
                <w:sz w:val="12"/>
                <w:szCs w:val="12"/>
              </w:rPr>
              <w:t>2.2</w:t>
            </w:r>
          </w:p>
        </w:tc>
        <w:tc>
          <w:tcPr>
            <w:tcW w:w="2891" w:type="dxa"/>
            <w:tcBorders>
              <w:top w:val="nil"/>
              <w:bottom w:val="nil"/>
              <w:right w:val="single" w:sz="4" w:space="0" w:color="auto"/>
            </w:tcBorders>
          </w:tcPr>
          <w:p w14:paraId="45DA9873" w14:textId="77777777" w:rsidR="00365FEE" w:rsidRPr="008925BA" w:rsidRDefault="00365FEE" w:rsidP="00450175">
            <w:pPr>
              <w:rPr>
                <w:b/>
                <w:bCs/>
                <w:sz w:val="12"/>
                <w:szCs w:val="12"/>
              </w:rPr>
            </w:pPr>
            <w:r w:rsidRPr="008925BA">
              <w:rPr>
                <w:sz w:val="12"/>
                <w:szCs w:val="12"/>
              </w:rPr>
              <w:t>Muhasebe Politikasında Yapılan Değişikliklerin Etkisi</w:t>
            </w:r>
          </w:p>
        </w:tc>
        <w:tc>
          <w:tcPr>
            <w:tcW w:w="851" w:type="dxa"/>
            <w:tcBorders>
              <w:top w:val="nil"/>
              <w:left w:val="single" w:sz="4" w:space="0" w:color="auto"/>
              <w:bottom w:val="nil"/>
              <w:right w:val="dotted" w:sz="4" w:space="0" w:color="auto"/>
            </w:tcBorders>
            <w:vAlign w:val="bottom"/>
          </w:tcPr>
          <w:p w14:paraId="6E175ED9" w14:textId="77777777" w:rsidR="00365FEE" w:rsidRPr="008925BA" w:rsidRDefault="00365FEE" w:rsidP="00450175">
            <w:pPr>
              <w:jc w:val="right"/>
              <w:rPr>
                <w:sz w:val="12"/>
                <w:szCs w:val="12"/>
              </w:rPr>
            </w:pPr>
            <w:r w:rsidRPr="008925BA">
              <w:rPr>
                <w:sz w:val="12"/>
                <w:szCs w:val="12"/>
              </w:rPr>
              <w:t>-</w:t>
            </w:r>
          </w:p>
        </w:tc>
        <w:tc>
          <w:tcPr>
            <w:tcW w:w="913" w:type="dxa"/>
            <w:tcBorders>
              <w:top w:val="nil"/>
              <w:left w:val="dotted" w:sz="4" w:space="0" w:color="auto"/>
              <w:bottom w:val="nil"/>
              <w:right w:val="dotted" w:sz="4" w:space="0" w:color="auto"/>
            </w:tcBorders>
            <w:vAlign w:val="bottom"/>
          </w:tcPr>
          <w:p w14:paraId="119E9A54" w14:textId="77777777" w:rsidR="00365FEE" w:rsidRPr="008925BA" w:rsidRDefault="00365FEE" w:rsidP="00450175">
            <w:pPr>
              <w:jc w:val="right"/>
              <w:rPr>
                <w:sz w:val="12"/>
                <w:szCs w:val="12"/>
              </w:rPr>
            </w:pPr>
            <w:r w:rsidRPr="008925BA">
              <w:rPr>
                <w:sz w:val="12"/>
                <w:szCs w:val="12"/>
              </w:rPr>
              <w:t>-</w:t>
            </w:r>
          </w:p>
        </w:tc>
        <w:tc>
          <w:tcPr>
            <w:tcW w:w="787" w:type="dxa"/>
            <w:tcBorders>
              <w:top w:val="nil"/>
              <w:left w:val="dotted" w:sz="4" w:space="0" w:color="auto"/>
              <w:bottom w:val="nil"/>
              <w:right w:val="dotted" w:sz="4" w:space="0" w:color="auto"/>
            </w:tcBorders>
            <w:vAlign w:val="bottom"/>
          </w:tcPr>
          <w:p w14:paraId="0C9346C9" w14:textId="77777777" w:rsidR="00365FEE" w:rsidRPr="008925BA" w:rsidRDefault="00365FEE" w:rsidP="00450175">
            <w:pPr>
              <w:jc w:val="right"/>
              <w:rPr>
                <w:sz w:val="12"/>
                <w:szCs w:val="12"/>
              </w:rPr>
            </w:pPr>
            <w:r w:rsidRPr="008925BA">
              <w:rPr>
                <w:sz w:val="12"/>
                <w:szCs w:val="12"/>
              </w:rPr>
              <w:t>-</w:t>
            </w:r>
          </w:p>
        </w:tc>
        <w:tc>
          <w:tcPr>
            <w:tcW w:w="900" w:type="dxa"/>
            <w:tcBorders>
              <w:top w:val="nil"/>
              <w:left w:val="dotted" w:sz="4" w:space="0" w:color="auto"/>
              <w:bottom w:val="nil"/>
              <w:right w:val="dotted" w:sz="4" w:space="0" w:color="auto"/>
            </w:tcBorders>
            <w:vAlign w:val="bottom"/>
          </w:tcPr>
          <w:p w14:paraId="090F3E53" w14:textId="77777777" w:rsidR="00365FEE" w:rsidRPr="008925BA" w:rsidRDefault="00365FEE" w:rsidP="00450175">
            <w:pPr>
              <w:jc w:val="right"/>
              <w:rPr>
                <w:sz w:val="12"/>
                <w:szCs w:val="12"/>
              </w:rPr>
            </w:pPr>
            <w:r w:rsidRPr="008925BA">
              <w:rPr>
                <w:sz w:val="12"/>
                <w:szCs w:val="12"/>
              </w:rPr>
              <w:t>-</w:t>
            </w:r>
          </w:p>
        </w:tc>
        <w:tc>
          <w:tcPr>
            <w:tcW w:w="837" w:type="dxa"/>
            <w:tcBorders>
              <w:top w:val="nil"/>
              <w:left w:val="dotted" w:sz="4" w:space="0" w:color="auto"/>
              <w:bottom w:val="nil"/>
              <w:right w:val="dotted" w:sz="4" w:space="0" w:color="auto"/>
            </w:tcBorders>
            <w:vAlign w:val="bottom"/>
          </w:tcPr>
          <w:p w14:paraId="28D6BD90" w14:textId="77777777" w:rsidR="00365FEE" w:rsidRPr="008925BA" w:rsidRDefault="00365FEE" w:rsidP="00450175">
            <w:pPr>
              <w:jc w:val="right"/>
              <w:rPr>
                <w:sz w:val="12"/>
                <w:szCs w:val="12"/>
              </w:rPr>
            </w:pPr>
            <w:r w:rsidRPr="008925BA">
              <w:rPr>
                <w:sz w:val="12"/>
                <w:szCs w:val="12"/>
              </w:rPr>
              <w:t>-</w:t>
            </w:r>
          </w:p>
        </w:tc>
        <w:tc>
          <w:tcPr>
            <w:tcW w:w="886" w:type="dxa"/>
            <w:tcBorders>
              <w:top w:val="nil"/>
              <w:left w:val="dotted" w:sz="4" w:space="0" w:color="auto"/>
              <w:bottom w:val="nil"/>
              <w:right w:val="dotted" w:sz="4" w:space="0" w:color="auto"/>
            </w:tcBorders>
            <w:vAlign w:val="bottom"/>
          </w:tcPr>
          <w:p w14:paraId="5132F4C2" w14:textId="77777777" w:rsidR="00365FEE" w:rsidRPr="008925BA" w:rsidRDefault="00365FEE" w:rsidP="00450175">
            <w:pPr>
              <w:jc w:val="right"/>
              <w:rPr>
                <w:sz w:val="12"/>
                <w:szCs w:val="12"/>
              </w:rPr>
            </w:pPr>
            <w:r w:rsidRPr="008925BA">
              <w:rPr>
                <w:sz w:val="12"/>
                <w:szCs w:val="12"/>
              </w:rPr>
              <w:t>-</w:t>
            </w:r>
          </w:p>
        </w:tc>
        <w:tc>
          <w:tcPr>
            <w:tcW w:w="777" w:type="dxa"/>
            <w:tcBorders>
              <w:top w:val="nil"/>
              <w:left w:val="dotted" w:sz="4" w:space="0" w:color="auto"/>
              <w:bottom w:val="nil"/>
              <w:right w:val="dotted" w:sz="4" w:space="0" w:color="auto"/>
            </w:tcBorders>
            <w:vAlign w:val="bottom"/>
          </w:tcPr>
          <w:p w14:paraId="2AE4A034" w14:textId="77777777" w:rsidR="00365FEE" w:rsidRPr="008925BA" w:rsidRDefault="00365FEE" w:rsidP="00450175">
            <w:pPr>
              <w:jc w:val="right"/>
              <w:rPr>
                <w:sz w:val="12"/>
                <w:szCs w:val="12"/>
              </w:rPr>
            </w:pPr>
            <w:r w:rsidRPr="008925BA">
              <w:rPr>
                <w:sz w:val="12"/>
                <w:szCs w:val="12"/>
              </w:rPr>
              <w:t>-</w:t>
            </w:r>
          </w:p>
        </w:tc>
        <w:tc>
          <w:tcPr>
            <w:tcW w:w="837" w:type="dxa"/>
            <w:tcBorders>
              <w:top w:val="nil"/>
              <w:left w:val="dotted" w:sz="4" w:space="0" w:color="auto"/>
              <w:bottom w:val="nil"/>
              <w:right w:val="dotted" w:sz="4" w:space="0" w:color="auto"/>
            </w:tcBorders>
            <w:vAlign w:val="bottom"/>
          </w:tcPr>
          <w:p w14:paraId="1FE2A9AF" w14:textId="77777777" w:rsidR="00365FEE" w:rsidRPr="008925BA" w:rsidRDefault="00365FEE" w:rsidP="00450175">
            <w:pPr>
              <w:jc w:val="right"/>
              <w:rPr>
                <w:sz w:val="12"/>
                <w:szCs w:val="12"/>
              </w:rPr>
            </w:pPr>
            <w:r w:rsidRPr="008925BA">
              <w:rPr>
                <w:sz w:val="12"/>
                <w:szCs w:val="12"/>
              </w:rPr>
              <w:t>-</w:t>
            </w:r>
          </w:p>
        </w:tc>
        <w:tc>
          <w:tcPr>
            <w:tcW w:w="838" w:type="dxa"/>
            <w:tcBorders>
              <w:top w:val="nil"/>
              <w:left w:val="dotted" w:sz="4" w:space="0" w:color="auto"/>
              <w:bottom w:val="nil"/>
              <w:right w:val="dotted" w:sz="4" w:space="0" w:color="auto"/>
            </w:tcBorders>
            <w:vAlign w:val="bottom"/>
          </w:tcPr>
          <w:p w14:paraId="55945A4B" w14:textId="77777777" w:rsidR="00365FEE" w:rsidRPr="008925BA" w:rsidRDefault="00365FEE" w:rsidP="00450175">
            <w:pPr>
              <w:jc w:val="right"/>
              <w:rPr>
                <w:sz w:val="12"/>
                <w:szCs w:val="12"/>
              </w:rPr>
            </w:pPr>
            <w:r w:rsidRPr="008925BA">
              <w:rPr>
                <w:sz w:val="12"/>
                <w:szCs w:val="12"/>
              </w:rPr>
              <w:t>-</w:t>
            </w:r>
          </w:p>
        </w:tc>
        <w:tc>
          <w:tcPr>
            <w:tcW w:w="725" w:type="dxa"/>
            <w:tcBorders>
              <w:top w:val="nil"/>
              <w:left w:val="dotted" w:sz="4" w:space="0" w:color="auto"/>
              <w:bottom w:val="nil"/>
              <w:right w:val="dotted" w:sz="4" w:space="0" w:color="auto"/>
            </w:tcBorders>
            <w:vAlign w:val="bottom"/>
          </w:tcPr>
          <w:p w14:paraId="3758C02B" w14:textId="77777777" w:rsidR="00365FEE" w:rsidRPr="008925BA" w:rsidRDefault="00365FEE" w:rsidP="00450175">
            <w:pPr>
              <w:jc w:val="right"/>
              <w:rPr>
                <w:sz w:val="12"/>
                <w:szCs w:val="12"/>
              </w:rPr>
            </w:pPr>
            <w:r w:rsidRPr="008925BA">
              <w:rPr>
                <w:sz w:val="12"/>
                <w:szCs w:val="12"/>
              </w:rPr>
              <w:t>-</w:t>
            </w:r>
          </w:p>
        </w:tc>
        <w:tc>
          <w:tcPr>
            <w:tcW w:w="800" w:type="dxa"/>
            <w:tcBorders>
              <w:top w:val="nil"/>
              <w:left w:val="dotted" w:sz="4" w:space="0" w:color="auto"/>
              <w:bottom w:val="nil"/>
              <w:right w:val="dotted" w:sz="4" w:space="0" w:color="auto"/>
            </w:tcBorders>
            <w:vAlign w:val="bottom"/>
          </w:tcPr>
          <w:p w14:paraId="62D1120D" w14:textId="77777777" w:rsidR="00365FEE" w:rsidRPr="008925BA" w:rsidRDefault="00365FEE" w:rsidP="00450175">
            <w:pPr>
              <w:jc w:val="right"/>
              <w:rPr>
                <w:sz w:val="12"/>
                <w:szCs w:val="12"/>
              </w:rPr>
            </w:pPr>
            <w:r w:rsidRPr="008925BA">
              <w:rPr>
                <w:sz w:val="12"/>
                <w:szCs w:val="12"/>
              </w:rPr>
              <w:t>-</w:t>
            </w:r>
          </w:p>
        </w:tc>
        <w:tc>
          <w:tcPr>
            <w:tcW w:w="977" w:type="dxa"/>
            <w:tcBorders>
              <w:top w:val="nil"/>
              <w:left w:val="dotted" w:sz="4" w:space="0" w:color="auto"/>
              <w:bottom w:val="nil"/>
              <w:right w:val="dotted" w:sz="4" w:space="0" w:color="auto"/>
            </w:tcBorders>
            <w:vAlign w:val="bottom"/>
          </w:tcPr>
          <w:p w14:paraId="09AE7429" w14:textId="77777777" w:rsidR="00365FEE" w:rsidRPr="008925BA" w:rsidRDefault="00365FEE" w:rsidP="00450175">
            <w:pPr>
              <w:jc w:val="right"/>
              <w:rPr>
                <w:sz w:val="12"/>
                <w:szCs w:val="12"/>
              </w:rPr>
            </w:pPr>
            <w:r w:rsidRPr="008925BA">
              <w:rPr>
                <w:b/>
                <w:sz w:val="12"/>
                <w:szCs w:val="12"/>
              </w:rPr>
              <w:t>-</w:t>
            </w:r>
          </w:p>
        </w:tc>
        <w:tc>
          <w:tcPr>
            <w:tcW w:w="813" w:type="dxa"/>
            <w:tcBorders>
              <w:top w:val="nil"/>
              <w:left w:val="dotted" w:sz="4" w:space="0" w:color="auto"/>
              <w:bottom w:val="nil"/>
              <w:right w:val="dotted" w:sz="4" w:space="0" w:color="auto"/>
            </w:tcBorders>
            <w:vAlign w:val="bottom"/>
          </w:tcPr>
          <w:p w14:paraId="04AB10E8" w14:textId="77777777" w:rsidR="00365FEE" w:rsidRPr="008925BA" w:rsidRDefault="00365FEE" w:rsidP="00450175">
            <w:pPr>
              <w:jc w:val="right"/>
              <w:rPr>
                <w:sz w:val="12"/>
                <w:szCs w:val="12"/>
              </w:rPr>
            </w:pPr>
            <w:r w:rsidRPr="008925BA">
              <w:rPr>
                <w:b/>
                <w:sz w:val="12"/>
                <w:szCs w:val="12"/>
              </w:rPr>
              <w:t>-</w:t>
            </w:r>
          </w:p>
        </w:tc>
        <w:tc>
          <w:tcPr>
            <w:tcW w:w="861" w:type="dxa"/>
            <w:tcBorders>
              <w:top w:val="nil"/>
              <w:left w:val="dotted" w:sz="4" w:space="0" w:color="auto"/>
              <w:bottom w:val="nil"/>
            </w:tcBorders>
            <w:vAlign w:val="bottom"/>
          </w:tcPr>
          <w:p w14:paraId="31B436C0" w14:textId="77777777" w:rsidR="00365FEE" w:rsidRPr="008925BA" w:rsidRDefault="00365FEE" w:rsidP="00450175">
            <w:pPr>
              <w:jc w:val="right"/>
              <w:rPr>
                <w:b/>
                <w:sz w:val="12"/>
                <w:szCs w:val="12"/>
              </w:rPr>
            </w:pPr>
            <w:r w:rsidRPr="008925BA">
              <w:rPr>
                <w:b/>
                <w:sz w:val="12"/>
                <w:szCs w:val="12"/>
              </w:rPr>
              <w:t>-</w:t>
            </w:r>
          </w:p>
        </w:tc>
      </w:tr>
      <w:tr w:rsidR="00365FEE" w:rsidRPr="008925BA" w14:paraId="6913021B" w14:textId="77777777" w:rsidTr="00450175">
        <w:trPr>
          <w:trHeight w:val="19"/>
        </w:trPr>
        <w:tc>
          <w:tcPr>
            <w:tcW w:w="458" w:type="dxa"/>
            <w:tcBorders>
              <w:top w:val="nil"/>
              <w:left w:val="single" w:sz="4" w:space="0" w:color="auto"/>
              <w:bottom w:val="nil"/>
            </w:tcBorders>
          </w:tcPr>
          <w:p w14:paraId="00A93905" w14:textId="77777777" w:rsidR="00365FEE" w:rsidRPr="008925BA" w:rsidRDefault="00365FEE" w:rsidP="00450175">
            <w:pPr>
              <w:rPr>
                <w:sz w:val="12"/>
                <w:szCs w:val="12"/>
              </w:rPr>
            </w:pPr>
            <w:r w:rsidRPr="008925BA">
              <w:rPr>
                <w:b/>
                <w:bCs/>
                <w:sz w:val="12"/>
                <w:szCs w:val="12"/>
              </w:rPr>
              <w:t>III.</w:t>
            </w:r>
          </w:p>
        </w:tc>
        <w:tc>
          <w:tcPr>
            <w:tcW w:w="2891" w:type="dxa"/>
            <w:tcBorders>
              <w:top w:val="nil"/>
              <w:bottom w:val="nil"/>
              <w:right w:val="single" w:sz="4" w:space="0" w:color="auto"/>
            </w:tcBorders>
          </w:tcPr>
          <w:p w14:paraId="76FD145C" w14:textId="77777777" w:rsidR="00365FEE" w:rsidRPr="008925BA" w:rsidRDefault="00365FEE" w:rsidP="00450175">
            <w:pPr>
              <w:rPr>
                <w:sz w:val="12"/>
                <w:szCs w:val="12"/>
              </w:rPr>
            </w:pPr>
            <w:r w:rsidRPr="008925BA">
              <w:rPr>
                <w:b/>
                <w:bCs/>
                <w:sz w:val="12"/>
                <w:szCs w:val="12"/>
              </w:rPr>
              <w:t>Yeni Bakiye (I+II)</w:t>
            </w:r>
          </w:p>
        </w:tc>
        <w:tc>
          <w:tcPr>
            <w:tcW w:w="851" w:type="dxa"/>
            <w:tcBorders>
              <w:top w:val="nil"/>
              <w:left w:val="single" w:sz="4" w:space="0" w:color="auto"/>
              <w:bottom w:val="nil"/>
              <w:right w:val="dotted" w:sz="4" w:space="0" w:color="auto"/>
            </w:tcBorders>
            <w:vAlign w:val="bottom"/>
          </w:tcPr>
          <w:p w14:paraId="6602F951" w14:textId="77777777" w:rsidR="00365FEE" w:rsidRPr="008925BA" w:rsidRDefault="00365FEE" w:rsidP="00450175">
            <w:pPr>
              <w:jc w:val="right"/>
              <w:rPr>
                <w:b/>
                <w:sz w:val="12"/>
                <w:szCs w:val="12"/>
              </w:rPr>
            </w:pPr>
            <w:r w:rsidRPr="008925BA">
              <w:rPr>
                <w:b/>
                <w:sz w:val="12"/>
                <w:szCs w:val="12"/>
              </w:rPr>
              <w:t>1.500.000</w:t>
            </w:r>
          </w:p>
        </w:tc>
        <w:tc>
          <w:tcPr>
            <w:tcW w:w="913" w:type="dxa"/>
            <w:tcBorders>
              <w:top w:val="nil"/>
              <w:left w:val="dotted" w:sz="4" w:space="0" w:color="auto"/>
              <w:bottom w:val="nil"/>
              <w:right w:val="dotted" w:sz="4" w:space="0" w:color="auto"/>
            </w:tcBorders>
            <w:vAlign w:val="bottom"/>
          </w:tcPr>
          <w:p w14:paraId="1B239363" w14:textId="77777777" w:rsidR="00365FEE" w:rsidRPr="008925BA" w:rsidRDefault="00365FEE" w:rsidP="00450175">
            <w:pPr>
              <w:jc w:val="right"/>
              <w:rPr>
                <w:b/>
                <w:sz w:val="12"/>
                <w:szCs w:val="12"/>
              </w:rPr>
            </w:pPr>
            <w:r w:rsidRPr="008925BA">
              <w:rPr>
                <w:b/>
                <w:sz w:val="12"/>
                <w:szCs w:val="12"/>
              </w:rPr>
              <w:t>-</w:t>
            </w:r>
          </w:p>
        </w:tc>
        <w:tc>
          <w:tcPr>
            <w:tcW w:w="787" w:type="dxa"/>
            <w:tcBorders>
              <w:top w:val="nil"/>
              <w:left w:val="dotted" w:sz="4" w:space="0" w:color="auto"/>
              <w:bottom w:val="nil"/>
              <w:right w:val="dotted" w:sz="4" w:space="0" w:color="auto"/>
            </w:tcBorders>
            <w:vAlign w:val="bottom"/>
          </w:tcPr>
          <w:p w14:paraId="3ED9F337" w14:textId="77777777" w:rsidR="00365FEE" w:rsidRPr="008925BA" w:rsidRDefault="00365FEE" w:rsidP="00450175">
            <w:pPr>
              <w:jc w:val="right"/>
              <w:rPr>
                <w:b/>
                <w:sz w:val="12"/>
                <w:szCs w:val="12"/>
              </w:rPr>
            </w:pPr>
            <w:r w:rsidRPr="008925BA">
              <w:rPr>
                <w:b/>
                <w:sz w:val="12"/>
                <w:szCs w:val="12"/>
              </w:rPr>
              <w:t>-</w:t>
            </w:r>
          </w:p>
        </w:tc>
        <w:tc>
          <w:tcPr>
            <w:tcW w:w="900" w:type="dxa"/>
            <w:tcBorders>
              <w:top w:val="nil"/>
              <w:left w:val="dotted" w:sz="4" w:space="0" w:color="auto"/>
              <w:bottom w:val="nil"/>
              <w:right w:val="dotted" w:sz="4" w:space="0" w:color="auto"/>
            </w:tcBorders>
            <w:vAlign w:val="bottom"/>
          </w:tcPr>
          <w:p w14:paraId="4A544BF0" w14:textId="77777777" w:rsidR="00365FEE" w:rsidRPr="008925BA" w:rsidRDefault="00365FEE" w:rsidP="00450175">
            <w:pPr>
              <w:jc w:val="right"/>
              <w:rPr>
                <w:b/>
                <w:sz w:val="12"/>
                <w:szCs w:val="12"/>
              </w:rPr>
            </w:pPr>
            <w:r w:rsidRPr="008925BA">
              <w:rPr>
                <w:b/>
                <w:sz w:val="12"/>
                <w:szCs w:val="12"/>
              </w:rPr>
              <w:t>-</w:t>
            </w:r>
          </w:p>
        </w:tc>
        <w:tc>
          <w:tcPr>
            <w:tcW w:w="837" w:type="dxa"/>
            <w:tcBorders>
              <w:top w:val="nil"/>
              <w:left w:val="dotted" w:sz="4" w:space="0" w:color="auto"/>
              <w:bottom w:val="nil"/>
              <w:right w:val="dotted" w:sz="4" w:space="0" w:color="auto"/>
            </w:tcBorders>
            <w:vAlign w:val="bottom"/>
          </w:tcPr>
          <w:p w14:paraId="1EF2108E" w14:textId="77777777" w:rsidR="00365FEE" w:rsidRPr="008925BA" w:rsidRDefault="00365FEE" w:rsidP="00450175">
            <w:pPr>
              <w:jc w:val="right"/>
              <w:rPr>
                <w:b/>
                <w:sz w:val="12"/>
                <w:szCs w:val="12"/>
              </w:rPr>
            </w:pPr>
            <w:r w:rsidRPr="008925BA">
              <w:rPr>
                <w:b/>
                <w:sz w:val="12"/>
                <w:szCs w:val="12"/>
              </w:rPr>
              <w:t>-</w:t>
            </w:r>
          </w:p>
        </w:tc>
        <w:tc>
          <w:tcPr>
            <w:tcW w:w="886" w:type="dxa"/>
            <w:tcBorders>
              <w:top w:val="nil"/>
              <w:left w:val="dotted" w:sz="4" w:space="0" w:color="auto"/>
              <w:bottom w:val="nil"/>
              <w:right w:val="dotted" w:sz="4" w:space="0" w:color="auto"/>
            </w:tcBorders>
            <w:vAlign w:val="bottom"/>
          </w:tcPr>
          <w:p w14:paraId="4771CD4F" w14:textId="77777777" w:rsidR="00365FEE" w:rsidRPr="008925BA" w:rsidRDefault="00365FEE" w:rsidP="00450175">
            <w:pPr>
              <w:jc w:val="right"/>
              <w:rPr>
                <w:b/>
                <w:sz w:val="12"/>
                <w:szCs w:val="12"/>
              </w:rPr>
            </w:pPr>
            <w:r w:rsidRPr="008925BA">
              <w:rPr>
                <w:b/>
                <w:sz w:val="12"/>
                <w:szCs w:val="12"/>
              </w:rPr>
              <w:t>(1.099)</w:t>
            </w:r>
          </w:p>
        </w:tc>
        <w:tc>
          <w:tcPr>
            <w:tcW w:w="777" w:type="dxa"/>
            <w:tcBorders>
              <w:top w:val="nil"/>
              <w:left w:val="dotted" w:sz="4" w:space="0" w:color="auto"/>
              <w:bottom w:val="nil"/>
              <w:right w:val="dotted" w:sz="4" w:space="0" w:color="auto"/>
            </w:tcBorders>
            <w:vAlign w:val="bottom"/>
          </w:tcPr>
          <w:p w14:paraId="73DE329A" w14:textId="77777777" w:rsidR="00365FEE" w:rsidRPr="008925BA" w:rsidRDefault="00365FEE" w:rsidP="00450175">
            <w:pPr>
              <w:jc w:val="right"/>
              <w:rPr>
                <w:b/>
                <w:sz w:val="12"/>
                <w:szCs w:val="12"/>
              </w:rPr>
            </w:pPr>
            <w:r w:rsidRPr="008925BA">
              <w:rPr>
                <w:b/>
                <w:sz w:val="12"/>
                <w:szCs w:val="12"/>
              </w:rPr>
              <w:t>-</w:t>
            </w:r>
          </w:p>
        </w:tc>
        <w:tc>
          <w:tcPr>
            <w:tcW w:w="837" w:type="dxa"/>
            <w:tcBorders>
              <w:top w:val="nil"/>
              <w:left w:val="dotted" w:sz="4" w:space="0" w:color="auto"/>
              <w:bottom w:val="nil"/>
              <w:right w:val="dotted" w:sz="4" w:space="0" w:color="auto"/>
            </w:tcBorders>
            <w:vAlign w:val="bottom"/>
          </w:tcPr>
          <w:p w14:paraId="2E483528" w14:textId="77777777" w:rsidR="00365FEE" w:rsidRPr="008925BA" w:rsidRDefault="00365FEE" w:rsidP="00450175">
            <w:pPr>
              <w:jc w:val="right"/>
              <w:rPr>
                <w:b/>
                <w:sz w:val="12"/>
                <w:szCs w:val="12"/>
              </w:rPr>
            </w:pPr>
            <w:r w:rsidRPr="008925BA">
              <w:rPr>
                <w:b/>
                <w:sz w:val="12"/>
                <w:szCs w:val="12"/>
              </w:rPr>
              <w:t>-</w:t>
            </w:r>
          </w:p>
        </w:tc>
        <w:tc>
          <w:tcPr>
            <w:tcW w:w="838" w:type="dxa"/>
            <w:tcBorders>
              <w:top w:val="nil"/>
              <w:left w:val="dotted" w:sz="4" w:space="0" w:color="auto"/>
              <w:bottom w:val="nil"/>
              <w:right w:val="dotted" w:sz="4" w:space="0" w:color="auto"/>
            </w:tcBorders>
            <w:vAlign w:val="bottom"/>
          </w:tcPr>
          <w:p w14:paraId="232C1913" w14:textId="77777777" w:rsidR="00365FEE" w:rsidRPr="008925BA" w:rsidRDefault="00365FEE" w:rsidP="00450175">
            <w:pPr>
              <w:jc w:val="right"/>
              <w:rPr>
                <w:b/>
                <w:sz w:val="12"/>
                <w:szCs w:val="12"/>
              </w:rPr>
            </w:pPr>
            <w:r w:rsidRPr="008925BA">
              <w:rPr>
                <w:b/>
                <w:sz w:val="12"/>
                <w:szCs w:val="12"/>
              </w:rPr>
              <w:t>-</w:t>
            </w:r>
          </w:p>
        </w:tc>
        <w:tc>
          <w:tcPr>
            <w:tcW w:w="725" w:type="dxa"/>
            <w:tcBorders>
              <w:top w:val="nil"/>
              <w:left w:val="dotted" w:sz="4" w:space="0" w:color="auto"/>
              <w:bottom w:val="nil"/>
              <w:right w:val="dotted" w:sz="4" w:space="0" w:color="auto"/>
            </w:tcBorders>
            <w:vAlign w:val="bottom"/>
          </w:tcPr>
          <w:p w14:paraId="6DCAA3B3" w14:textId="77777777" w:rsidR="00365FEE" w:rsidRPr="008925BA" w:rsidRDefault="00365FEE" w:rsidP="00450175">
            <w:pPr>
              <w:jc w:val="right"/>
              <w:rPr>
                <w:b/>
                <w:sz w:val="12"/>
                <w:szCs w:val="12"/>
              </w:rPr>
            </w:pPr>
            <w:r w:rsidRPr="008925BA">
              <w:rPr>
                <w:b/>
                <w:sz w:val="12"/>
                <w:szCs w:val="12"/>
              </w:rPr>
              <w:t>-</w:t>
            </w:r>
          </w:p>
        </w:tc>
        <w:tc>
          <w:tcPr>
            <w:tcW w:w="800" w:type="dxa"/>
            <w:tcBorders>
              <w:top w:val="nil"/>
              <w:left w:val="dotted" w:sz="4" w:space="0" w:color="auto"/>
              <w:bottom w:val="nil"/>
              <w:right w:val="dotted" w:sz="4" w:space="0" w:color="auto"/>
            </w:tcBorders>
            <w:vAlign w:val="bottom"/>
          </w:tcPr>
          <w:p w14:paraId="11F6F3E7" w14:textId="77777777" w:rsidR="00365FEE" w:rsidRPr="008925BA" w:rsidRDefault="00365FEE" w:rsidP="00450175">
            <w:pPr>
              <w:jc w:val="right"/>
              <w:rPr>
                <w:b/>
                <w:sz w:val="12"/>
                <w:szCs w:val="12"/>
              </w:rPr>
            </w:pPr>
            <w:r w:rsidRPr="008925BA">
              <w:rPr>
                <w:b/>
                <w:sz w:val="12"/>
                <w:szCs w:val="12"/>
              </w:rPr>
              <w:t>-</w:t>
            </w:r>
          </w:p>
        </w:tc>
        <w:tc>
          <w:tcPr>
            <w:tcW w:w="977" w:type="dxa"/>
            <w:tcBorders>
              <w:top w:val="nil"/>
              <w:left w:val="dotted" w:sz="4" w:space="0" w:color="auto"/>
              <w:bottom w:val="nil"/>
              <w:right w:val="dotted" w:sz="4" w:space="0" w:color="auto"/>
            </w:tcBorders>
            <w:vAlign w:val="bottom"/>
          </w:tcPr>
          <w:p w14:paraId="49F7B1B8" w14:textId="77777777" w:rsidR="00365FEE" w:rsidRPr="008925BA" w:rsidRDefault="00365FEE" w:rsidP="00450175">
            <w:pPr>
              <w:jc w:val="right"/>
              <w:rPr>
                <w:b/>
                <w:sz w:val="12"/>
                <w:szCs w:val="12"/>
              </w:rPr>
            </w:pPr>
            <w:r w:rsidRPr="008925BA">
              <w:rPr>
                <w:b/>
                <w:bCs/>
                <w:sz w:val="12"/>
                <w:szCs w:val="12"/>
              </w:rPr>
              <w:t>(1.870)</w:t>
            </w:r>
          </w:p>
        </w:tc>
        <w:tc>
          <w:tcPr>
            <w:tcW w:w="813" w:type="dxa"/>
            <w:tcBorders>
              <w:top w:val="nil"/>
              <w:left w:val="dotted" w:sz="4" w:space="0" w:color="auto"/>
              <w:bottom w:val="nil"/>
              <w:right w:val="dotted" w:sz="4" w:space="0" w:color="auto"/>
            </w:tcBorders>
            <w:vAlign w:val="bottom"/>
          </w:tcPr>
          <w:p w14:paraId="3E69C0A7" w14:textId="77777777" w:rsidR="00365FEE" w:rsidRPr="008925BA" w:rsidRDefault="00365FEE" w:rsidP="00450175">
            <w:pPr>
              <w:jc w:val="right"/>
              <w:rPr>
                <w:b/>
                <w:sz w:val="12"/>
                <w:szCs w:val="12"/>
              </w:rPr>
            </w:pPr>
            <w:r w:rsidRPr="008925BA">
              <w:rPr>
                <w:b/>
                <w:sz w:val="12"/>
                <w:szCs w:val="12"/>
              </w:rPr>
              <w:t>171.492</w:t>
            </w:r>
          </w:p>
        </w:tc>
        <w:tc>
          <w:tcPr>
            <w:tcW w:w="861" w:type="dxa"/>
            <w:tcBorders>
              <w:top w:val="nil"/>
              <w:left w:val="dotted" w:sz="4" w:space="0" w:color="auto"/>
              <w:bottom w:val="nil"/>
            </w:tcBorders>
            <w:vAlign w:val="bottom"/>
          </w:tcPr>
          <w:p w14:paraId="7A109437" w14:textId="77777777" w:rsidR="00365FEE" w:rsidRPr="008925BA" w:rsidRDefault="00365FEE" w:rsidP="00450175">
            <w:pPr>
              <w:jc w:val="right"/>
              <w:rPr>
                <w:b/>
                <w:sz w:val="12"/>
                <w:szCs w:val="12"/>
              </w:rPr>
            </w:pPr>
            <w:r w:rsidRPr="008925BA">
              <w:rPr>
                <w:b/>
                <w:sz w:val="12"/>
                <w:szCs w:val="12"/>
              </w:rPr>
              <w:t>1.668.523</w:t>
            </w:r>
          </w:p>
        </w:tc>
      </w:tr>
      <w:tr w:rsidR="00365FEE" w:rsidRPr="008925BA" w14:paraId="7CE28AEC" w14:textId="77777777" w:rsidTr="00450175">
        <w:trPr>
          <w:trHeight w:val="19"/>
        </w:trPr>
        <w:tc>
          <w:tcPr>
            <w:tcW w:w="458" w:type="dxa"/>
            <w:tcBorders>
              <w:top w:val="nil"/>
              <w:left w:val="single" w:sz="4" w:space="0" w:color="auto"/>
              <w:bottom w:val="nil"/>
            </w:tcBorders>
          </w:tcPr>
          <w:p w14:paraId="1944B707" w14:textId="77777777" w:rsidR="00365FEE" w:rsidRPr="008925BA" w:rsidRDefault="00365FEE" w:rsidP="00450175">
            <w:pPr>
              <w:rPr>
                <w:b/>
                <w:bCs/>
                <w:sz w:val="12"/>
                <w:szCs w:val="12"/>
              </w:rPr>
            </w:pPr>
            <w:r w:rsidRPr="008925BA">
              <w:rPr>
                <w:b/>
                <w:bCs/>
                <w:sz w:val="12"/>
                <w:szCs w:val="12"/>
              </w:rPr>
              <w:t>IV.</w:t>
            </w:r>
          </w:p>
        </w:tc>
        <w:tc>
          <w:tcPr>
            <w:tcW w:w="2891" w:type="dxa"/>
            <w:tcBorders>
              <w:top w:val="nil"/>
              <w:bottom w:val="nil"/>
              <w:right w:val="single" w:sz="4" w:space="0" w:color="auto"/>
            </w:tcBorders>
          </w:tcPr>
          <w:p w14:paraId="7C2E4CA0" w14:textId="77777777" w:rsidR="00365FEE" w:rsidRPr="008925BA" w:rsidRDefault="00365FEE" w:rsidP="00450175">
            <w:pPr>
              <w:rPr>
                <w:b/>
                <w:bCs/>
                <w:sz w:val="12"/>
                <w:szCs w:val="12"/>
              </w:rPr>
            </w:pPr>
            <w:r w:rsidRPr="008925BA">
              <w:rPr>
                <w:b/>
                <w:sz w:val="12"/>
                <w:szCs w:val="12"/>
              </w:rPr>
              <w:t>Toplam Kapsamlı Gelir</w:t>
            </w:r>
          </w:p>
        </w:tc>
        <w:tc>
          <w:tcPr>
            <w:tcW w:w="851" w:type="dxa"/>
            <w:tcBorders>
              <w:top w:val="nil"/>
              <w:left w:val="single" w:sz="4" w:space="0" w:color="auto"/>
              <w:bottom w:val="nil"/>
              <w:right w:val="dotted" w:sz="4" w:space="0" w:color="auto"/>
            </w:tcBorders>
            <w:vAlign w:val="bottom"/>
          </w:tcPr>
          <w:p w14:paraId="173E8219" w14:textId="77777777" w:rsidR="00365FEE" w:rsidRPr="008925BA" w:rsidRDefault="00365FEE" w:rsidP="00450175">
            <w:pPr>
              <w:jc w:val="right"/>
              <w:rPr>
                <w:b/>
                <w:sz w:val="12"/>
                <w:szCs w:val="12"/>
              </w:rPr>
            </w:pPr>
            <w:r w:rsidRPr="008925BA">
              <w:rPr>
                <w:b/>
                <w:sz w:val="12"/>
                <w:szCs w:val="12"/>
              </w:rPr>
              <w:t>-</w:t>
            </w:r>
          </w:p>
        </w:tc>
        <w:tc>
          <w:tcPr>
            <w:tcW w:w="913" w:type="dxa"/>
            <w:tcBorders>
              <w:top w:val="nil"/>
              <w:left w:val="dotted" w:sz="4" w:space="0" w:color="auto"/>
              <w:bottom w:val="nil"/>
              <w:right w:val="dotted" w:sz="4" w:space="0" w:color="auto"/>
            </w:tcBorders>
            <w:vAlign w:val="bottom"/>
          </w:tcPr>
          <w:p w14:paraId="5411C92E" w14:textId="77777777" w:rsidR="00365FEE" w:rsidRPr="008925BA" w:rsidRDefault="00365FEE" w:rsidP="00450175">
            <w:pPr>
              <w:jc w:val="right"/>
              <w:rPr>
                <w:b/>
                <w:sz w:val="12"/>
                <w:szCs w:val="12"/>
              </w:rPr>
            </w:pPr>
            <w:r w:rsidRPr="008925BA">
              <w:rPr>
                <w:b/>
                <w:sz w:val="12"/>
                <w:szCs w:val="12"/>
              </w:rPr>
              <w:t>-</w:t>
            </w:r>
          </w:p>
        </w:tc>
        <w:tc>
          <w:tcPr>
            <w:tcW w:w="787" w:type="dxa"/>
            <w:tcBorders>
              <w:top w:val="nil"/>
              <w:left w:val="dotted" w:sz="4" w:space="0" w:color="auto"/>
              <w:bottom w:val="nil"/>
              <w:right w:val="dotted" w:sz="4" w:space="0" w:color="auto"/>
            </w:tcBorders>
            <w:vAlign w:val="bottom"/>
          </w:tcPr>
          <w:p w14:paraId="495FCA38" w14:textId="77777777" w:rsidR="00365FEE" w:rsidRPr="008925BA" w:rsidRDefault="00365FEE" w:rsidP="00450175">
            <w:pPr>
              <w:jc w:val="right"/>
              <w:rPr>
                <w:b/>
                <w:sz w:val="12"/>
                <w:szCs w:val="12"/>
              </w:rPr>
            </w:pPr>
            <w:r w:rsidRPr="008925BA">
              <w:rPr>
                <w:b/>
                <w:sz w:val="12"/>
                <w:szCs w:val="12"/>
              </w:rPr>
              <w:t>-</w:t>
            </w:r>
          </w:p>
        </w:tc>
        <w:tc>
          <w:tcPr>
            <w:tcW w:w="900" w:type="dxa"/>
            <w:tcBorders>
              <w:top w:val="nil"/>
              <w:left w:val="dotted" w:sz="4" w:space="0" w:color="auto"/>
              <w:bottom w:val="nil"/>
              <w:right w:val="dotted" w:sz="4" w:space="0" w:color="auto"/>
            </w:tcBorders>
            <w:vAlign w:val="bottom"/>
          </w:tcPr>
          <w:p w14:paraId="7ADD9E62" w14:textId="77777777" w:rsidR="00365FEE" w:rsidRPr="008925BA" w:rsidRDefault="00365FEE" w:rsidP="00450175">
            <w:pPr>
              <w:jc w:val="right"/>
              <w:rPr>
                <w:b/>
                <w:sz w:val="12"/>
                <w:szCs w:val="12"/>
              </w:rPr>
            </w:pPr>
            <w:r w:rsidRPr="008925BA">
              <w:rPr>
                <w:b/>
                <w:sz w:val="12"/>
                <w:szCs w:val="12"/>
              </w:rPr>
              <w:t>-</w:t>
            </w:r>
          </w:p>
        </w:tc>
        <w:tc>
          <w:tcPr>
            <w:tcW w:w="837" w:type="dxa"/>
            <w:tcBorders>
              <w:top w:val="nil"/>
              <w:left w:val="dotted" w:sz="4" w:space="0" w:color="auto"/>
              <w:bottom w:val="nil"/>
              <w:right w:val="dotted" w:sz="4" w:space="0" w:color="auto"/>
            </w:tcBorders>
            <w:vAlign w:val="bottom"/>
          </w:tcPr>
          <w:p w14:paraId="2311FFDA" w14:textId="77777777" w:rsidR="00365FEE" w:rsidRPr="008925BA" w:rsidRDefault="00365FEE" w:rsidP="00450175">
            <w:pPr>
              <w:jc w:val="right"/>
              <w:rPr>
                <w:b/>
                <w:sz w:val="12"/>
                <w:szCs w:val="12"/>
              </w:rPr>
            </w:pPr>
            <w:r w:rsidRPr="008925BA">
              <w:rPr>
                <w:b/>
                <w:sz w:val="12"/>
                <w:szCs w:val="12"/>
              </w:rPr>
              <w:t>-</w:t>
            </w:r>
          </w:p>
        </w:tc>
        <w:tc>
          <w:tcPr>
            <w:tcW w:w="886" w:type="dxa"/>
            <w:tcBorders>
              <w:top w:val="nil"/>
              <w:left w:val="dotted" w:sz="4" w:space="0" w:color="auto"/>
              <w:bottom w:val="nil"/>
              <w:right w:val="dotted" w:sz="4" w:space="0" w:color="auto"/>
            </w:tcBorders>
            <w:vAlign w:val="bottom"/>
          </w:tcPr>
          <w:p w14:paraId="0491178E" w14:textId="77777777" w:rsidR="00365FEE" w:rsidRPr="008925BA" w:rsidRDefault="00365FEE" w:rsidP="00450175">
            <w:pPr>
              <w:jc w:val="right"/>
              <w:rPr>
                <w:b/>
                <w:sz w:val="12"/>
                <w:szCs w:val="12"/>
              </w:rPr>
            </w:pPr>
            <w:r w:rsidRPr="008925BA">
              <w:rPr>
                <w:b/>
                <w:sz w:val="12"/>
                <w:szCs w:val="12"/>
              </w:rPr>
              <w:t>(3.041)</w:t>
            </w:r>
          </w:p>
        </w:tc>
        <w:tc>
          <w:tcPr>
            <w:tcW w:w="777" w:type="dxa"/>
            <w:tcBorders>
              <w:top w:val="nil"/>
              <w:left w:val="dotted" w:sz="4" w:space="0" w:color="auto"/>
              <w:bottom w:val="nil"/>
              <w:right w:val="dotted" w:sz="4" w:space="0" w:color="auto"/>
            </w:tcBorders>
            <w:vAlign w:val="bottom"/>
          </w:tcPr>
          <w:p w14:paraId="4D414F64" w14:textId="77777777" w:rsidR="00365FEE" w:rsidRPr="008925BA" w:rsidRDefault="00365FEE" w:rsidP="00450175">
            <w:pPr>
              <w:jc w:val="right"/>
              <w:rPr>
                <w:b/>
                <w:sz w:val="12"/>
                <w:szCs w:val="12"/>
              </w:rPr>
            </w:pPr>
            <w:r w:rsidRPr="008925BA">
              <w:rPr>
                <w:b/>
                <w:sz w:val="12"/>
                <w:szCs w:val="12"/>
              </w:rPr>
              <w:t>-</w:t>
            </w:r>
          </w:p>
        </w:tc>
        <w:tc>
          <w:tcPr>
            <w:tcW w:w="837" w:type="dxa"/>
            <w:tcBorders>
              <w:top w:val="nil"/>
              <w:left w:val="dotted" w:sz="4" w:space="0" w:color="auto"/>
              <w:bottom w:val="nil"/>
              <w:right w:val="dotted" w:sz="4" w:space="0" w:color="auto"/>
            </w:tcBorders>
            <w:vAlign w:val="bottom"/>
          </w:tcPr>
          <w:p w14:paraId="5D8FA0FE" w14:textId="77777777" w:rsidR="00365FEE" w:rsidRPr="008925BA" w:rsidRDefault="00365FEE" w:rsidP="00450175">
            <w:pPr>
              <w:jc w:val="right"/>
              <w:rPr>
                <w:b/>
                <w:sz w:val="12"/>
                <w:szCs w:val="12"/>
              </w:rPr>
            </w:pPr>
            <w:r w:rsidRPr="008925BA">
              <w:rPr>
                <w:b/>
                <w:sz w:val="12"/>
                <w:szCs w:val="12"/>
              </w:rPr>
              <w:t>-</w:t>
            </w:r>
          </w:p>
        </w:tc>
        <w:tc>
          <w:tcPr>
            <w:tcW w:w="838" w:type="dxa"/>
            <w:tcBorders>
              <w:top w:val="nil"/>
              <w:left w:val="dotted" w:sz="4" w:space="0" w:color="auto"/>
              <w:bottom w:val="nil"/>
              <w:right w:val="dotted" w:sz="4" w:space="0" w:color="auto"/>
            </w:tcBorders>
            <w:vAlign w:val="bottom"/>
          </w:tcPr>
          <w:p w14:paraId="6A201F2A" w14:textId="77777777" w:rsidR="00365FEE" w:rsidRPr="008925BA" w:rsidRDefault="00365FEE" w:rsidP="00450175">
            <w:pPr>
              <w:jc w:val="right"/>
              <w:rPr>
                <w:b/>
                <w:sz w:val="12"/>
                <w:szCs w:val="12"/>
              </w:rPr>
            </w:pPr>
            <w:r w:rsidRPr="008925BA">
              <w:rPr>
                <w:b/>
                <w:sz w:val="12"/>
                <w:szCs w:val="12"/>
              </w:rPr>
              <w:t>(10.173)</w:t>
            </w:r>
          </w:p>
        </w:tc>
        <w:tc>
          <w:tcPr>
            <w:tcW w:w="725" w:type="dxa"/>
            <w:tcBorders>
              <w:top w:val="nil"/>
              <w:left w:val="dotted" w:sz="4" w:space="0" w:color="auto"/>
              <w:bottom w:val="nil"/>
              <w:right w:val="dotted" w:sz="4" w:space="0" w:color="auto"/>
            </w:tcBorders>
            <w:vAlign w:val="bottom"/>
          </w:tcPr>
          <w:p w14:paraId="6D5887DD" w14:textId="77777777" w:rsidR="00365FEE" w:rsidRPr="008925BA" w:rsidRDefault="00365FEE" w:rsidP="00450175">
            <w:pPr>
              <w:jc w:val="right"/>
              <w:rPr>
                <w:b/>
                <w:sz w:val="12"/>
                <w:szCs w:val="12"/>
              </w:rPr>
            </w:pPr>
            <w:r w:rsidRPr="008925BA">
              <w:rPr>
                <w:b/>
                <w:sz w:val="12"/>
                <w:szCs w:val="12"/>
              </w:rPr>
              <w:t>-</w:t>
            </w:r>
          </w:p>
        </w:tc>
        <w:tc>
          <w:tcPr>
            <w:tcW w:w="800" w:type="dxa"/>
            <w:tcBorders>
              <w:top w:val="nil"/>
              <w:left w:val="dotted" w:sz="4" w:space="0" w:color="auto"/>
              <w:bottom w:val="nil"/>
              <w:right w:val="dotted" w:sz="4" w:space="0" w:color="auto"/>
            </w:tcBorders>
            <w:vAlign w:val="bottom"/>
          </w:tcPr>
          <w:p w14:paraId="786121EB" w14:textId="77777777" w:rsidR="00365FEE" w:rsidRPr="008925BA" w:rsidRDefault="00365FEE" w:rsidP="00450175">
            <w:pPr>
              <w:jc w:val="right"/>
              <w:rPr>
                <w:b/>
                <w:sz w:val="12"/>
                <w:szCs w:val="12"/>
              </w:rPr>
            </w:pPr>
            <w:r w:rsidRPr="008925BA">
              <w:rPr>
                <w:b/>
                <w:sz w:val="12"/>
                <w:szCs w:val="12"/>
              </w:rPr>
              <w:t>-</w:t>
            </w:r>
          </w:p>
        </w:tc>
        <w:tc>
          <w:tcPr>
            <w:tcW w:w="977" w:type="dxa"/>
            <w:tcBorders>
              <w:top w:val="nil"/>
              <w:left w:val="dotted" w:sz="4" w:space="0" w:color="auto"/>
              <w:bottom w:val="nil"/>
              <w:right w:val="dotted" w:sz="4" w:space="0" w:color="auto"/>
            </w:tcBorders>
            <w:vAlign w:val="bottom"/>
          </w:tcPr>
          <w:p w14:paraId="415F1F4B" w14:textId="77777777" w:rsidR="00365FEE" w:rsidRPr="008925BA" w:rsidRDefault="00365FEE" w:rsidP="00450175">
            <w:pPr>
              <w:jc w:val="right"/>
              <w:rPr>
                <w:b/>
                <w:sz w:val="12"/>
                <w:szCs w:val="12"/>
              </w:rPr>
            </w:pPr>
            <w:r w:rsidRPr="008925BA">
              <w:rPr>
                <w:b/>
                <w:sz w:val="12"/>
                <w:szCs w:val="12"/>
              </w:rPr>
              <w:t>-</w:t>
            </w:r>
          </w:p>
        </w:tc>
        <w:tc>
          <w:tcPr>
            <w:tcW w:w="813" w:type="dxa"/>
            <w:tcBorders>
              <w:top w:val="nil"/>
              <w:left w:val="dotted" w:sz="4" w:space="0" w:color="auto"/>
              <w:bottom w:val="nil"/>
              <w:right w:val="dotted" w:sz="4" w:space="0" w:color="auto"/>
            </w:tcBorders>
            <w:vAlign w:val="bottom"/>
          </w:tcPr>
          <w:p w14:paraId="794061E0" w14:textId="77777777" w:rsidR="00365FEE" w:rsidRPr="008925BA" w:rsidRDefault="00365FEE" w:rsidP="00450175">
            <w:pPr>
              <w:jc w:val="right"/>
              <w:rPr>
                <w:b/>
                <w:sz w:val="12"/>
                <w:szCs w:val="12"/>
              </w:rPr>
            </w:pPr>
            <w:r w:rsidRPr="008925BA">
              <w:rPr>
                <w:b/>
                <w:sz w:val="12"/>
                <w:szCs w:val="12"/>
              </w:rPr>
              <w:t>(695.066)</w:t>
            </w:r>
          </w:p>
        </w:tc>
        <w:tc>
          <w:tcPr>
            <w:tcW w:w="861" w:type="dxa"/>
            <w:tcBorders>
              <w:top w:val="nil"/>
              <w:left w:val="dotted" w:sz="4" w:space="0" w:color="auto"/>
              <w:bottom w:val="nil"/>
            </w:tcBorders>
            <w:vAlign w:val="bottom"/>
          </w:tcPr>
          <w:p w14:paraId="35F7C237" w14:textId="77777777" w:rsidR="00365FEE" w:rsidRPr="008925BA" w:rsidRDefault="00365FEE" w:rsidP="00450175">
            <w:pPr>
              <w:jc w:val="right"/>
              <w:rPr>
                <w:b/>
                <w:sz w:val="12"/>
                <w:szCs w:val="12"/>
              </w:rPr>
            </w:pPr>
            <w:r w:rsidRPr="008925BA">
              <w:rPr>
                <w:b/>
                <w:sz w:val="12"/>
                <w:szCs w:val="12"/>
              </w:rPr>
              <w:t>(708.280)</w:t>
            </w:r>
          </w:p>
        </w:tc>
      </w:tr>
      <w:tr w:rsidR="00365FEE" w:rsidRPr="008925BA" w14:paraId="3A80D670" w14:textId="77777777" w:rsidTr="00450175">
        <w:trPr>
          <w:trHeight w:val="19"/>
        </w:trPr>
        <w:tc>
          <w:tcPr>
            <w:tcW w:w="458" w:type="dxa"/>
            <w:tcBorders>
              <w:top w:val="nil"/>
              <w:left w:val="single" w:sz="4" w:space="0" w:color="auto"/>
              <w:bottom w:val="nil"/>
            </w:tcBorders>
          </w:tcPr>
          <w:p w14:paraId="19F882DD" w14:textId="77777777" w:rsidR="00365FEE" w:rsidRPr="008925BA" w:rsidRDefault="00365FEE" w:rsidP="00450175">
            <w:pPr>
              <w:rPr>
                <w:b/>
                <w:bCs/>
                <w:sz w:val="12"/>
                <w:szCs w:val="12"/>
              </w:rPr>
            </w:pPr>
            <w:r w:rsidRPr="008925BA">
              <w:rPr>
                <w:b/>
                <w:bCs/>
                <w:sz w:val="12"/>
                <w:szCs w:val="12"/>
              </w:rPr>
              <w:t>V.</w:t>
            </w:r>
          </w:p>
        </w:tc>
        <w:tc>
          <w:tcPr>
            <w:tcW w:w="2891" w:type="dxa"/>
            <w:tcBorders>
              <w:top w:val="nil"/>
              <w:bottom w:val="nil"/>
              <w:right w:val="single" w:sz="4" w:space="0" w:color="auto"/>
            </w:tcBorders>
          </w:tcPr>
          <w:p w14:paraId="6DC106F7" w14:textId="77777777" w:rsidR="00365FEE" w:rsidRPr="008925BA" w:rsidRDefault="00365FEE" w:rsidP="00450175">
            <w:pPr>
              <w:rPr>
                <w:b/>
                <w:bCs/>
                <w:sz w:val="12"/>
                <w:szCs w:val="12"/>
              </w:rPr>
            </w:pPr>
            <w:r w:rsidRPr="008925BA">
              <w:rPr>
                <w:b/>
                <w:sz w:val="12"/>
                <w:szCs w:val="12"/>
              </w:rPr>
              <w:t>Nakden Gerçekleştirilen Sermaye Artırımı</w:t>
            </w:r>
          </w:p>
        </w:tc>
        <w:tc>
          <w:tcPr>
            <w:tcW w:w="851" w:type="dxa"/>
            <w:tcBorders>
              <w:top w:val="nil"/>
              <w:left w:val="single" w:sz="4" w:space="0" w:color="auto"/>
              <w:bottom w:val="nil"/>
              <w:right w:val="dotted" w:sz="4" w:space="0" w:color="auto"/>
            </w:tcBorders>
            <w:vAlign w:val="bottom"/>
          </w:tcPr>
          <w:p w14:paraId="213511CA" w14:textId="77777777" w:rsidR="00365FEE" w:rsidRPr="008925BA" w:rsidRDefault="00365FEE" w:rsidP="00450175">
            <w:pPr>
              <w:jc w:val="right"/>
              <w:rPr>
                <w:b/>
                <w:sz w:val="12"/>
                <w:szCs w:val="12"/>
              </w:rPr>
            </w:pPr>
            <w:r w:rsidRPr="008925BA">
              <w:rPr>
                <w:b/>
                <w:sz w:val="12"/>
                <w:szCs w:val="12"/>
              </w:rPr>
              <w:t>1.500.000</w:t>
            </w:r>
          </w:p>
        </w:tc>
        <w:tc>
          <w:tcPr>
            <w:tcW w:w="913" w:type="dxa"/>
            <w:tcBorders>
              <w:top w:val="nil"/>
              <w:left w:val="dotted" w:sz="4" w:space="0" w:color="auto"/>
              <w:bottom w:val="nil"/>
              <w:right w:val="dotted" w:sz="4" w:space="0" w:color="auto"/>
            </w:tcBorders>
            <w:vAlign w:val="bottom"/>
          </w:tcPr>
          <w:p w14:paraId="0BF84721" w14:textId="77777777" w:rsidR="00365FEE" w:rsidRPr="008925BA" w:rsidRDefault="00365FEE" w:rsidP="00450175">
            <w:pPr>
              <w:jc w:val="right"/>
              <w:rPr>
                <w:b/>
                <w:sz w:val="12"/>
                <w:szCs w:val="12"/>
              </w:rPr>
            </w:pPr>
            <w:r w:rsidRPr="008925BA">
              <w:rPr>
                <w:b/>
                <w:sz w:val="12"/>
                <w:szCs w:val="12"/>
              </w:rPr>
              <w:t>-</w:t>
            </w:r>
          </w:p>
        </w:tc>
        <w:tc>
          <w:tcPr>
            <w:tcW w:w="787" w:type="dxa"/>
            <w:tcBorders>
              <w:top w:val="nil"/>
              <w:left w:val="dotted" w:sz="4" w:space="0" w:color="auto"/>
              <w:bottom w:val="nil"/>
              <w:right w:val="dotted" w:sz="4" w:space="0" w:color="auto"/>
            </w:tcBorders>
            <w:vAlign w:val="bottom"/>
          </w:tcPr>
          <w:p w14:paraId="4ECD812C" w14:textId="77777777" w:rsidR="00365FEE" w:rsidRPr="008925BA" w:rsidRDefault="00365FEE" w:rsidP="00450175">
            <w:pPr>
              <w:jc w:val="right"/>
              <w:rPr>
                <w:b/>
                <w:sz w:val="12"/>
                <w:szCs w:val="12"/>
              </w:rPr>
            </w:pPr>
            <w:r w:rsidRPr="008925BA">
              <w:rPr>
                <w:b/>
                <w:sz w:val="12"/>
                <w:szCs w:val="12"/>
              </w:rPr>
              <w:t>-</w:t>
            </w:r>
          </w:p>
        </w:tc>
        <w:tc>
          <w:tcPr>
            <w:tcW w:w="900" w:type="dxa"/>
            <w:tcBorders>
              <w:top w:val="nil"/>
              <w:left w:val="dotted" w:sz="4" w:space="0" w:color="auto"/>
              <w:bottom w:val="nil"/>
              <w:right w:val="dotted" w:sz="4" w:space="0" w:color="auto"/>
            </w:tcBorders>
            <w:vAlign w:val="bottom"/>
          </w:tcPr>
          <w:p w14:paraId="3CE15A10" w14:textId="77777777" w:rsidR="00365FEE" w:rsidRPr="008925BA" w:rsidRDefault="00365FEE" w:rsidP="00450175">
            <w:pPr>
              <w:jc w:val="right"/>
              <w:rPr>
                <w:b/>
                <w:sz w:val="12"/>
                <w:szCs w:val="12"/>
              </w:rPr>
            </w:pPr>
            <w:r w:rsidRPr="008925BA">
              <w:rPr>
                <w:b/>
                <w:sz w:val="12"/>
                <w:szCs w:val="12"/>
              </w:rPr>
              <w:t>-</w:t>
            </w:r>
          </w:p>
        </w:tc>
        <w:tc>
          <w:tcPr>
            <w:tcW w:w="837" w:type="dxa"/>
            <w:tcBorders>
              <w:top w:val="nil"/>
              <w:left w:val="dotted" w:sz="4" w:space="0" w:color="auto"/>
              <w:bottom w:val="nil"/>
              <w:right w:val="dotted" w:sz="4" w:space="0" w:color="auto"/>
            </w:tcBorders>
            <w:vAlign w:val="bottom"/>
          </w:tcPr>
          <w:p w14:paraId="2C48F2ED" w14:textId="77777777" w:rsidR="00365FEE" w:rsidRPr="008925BA" w:rsidRDefault="00365FEE" w:rsidP="00450175">
            <w:pPr>
              <w:jc w:val="right"/>
              <w:rPr>
                <w:b/>
                <w:sz w:val="12"/>
                <w:szCs w:val="12"/>
              </w:rPr>
            </w:pPr>
            <w:r w:rsidRPr="008925BA">
              <w:rPr>
                <w:b/>
                <w:sz w:val="12"/>
                <w:szCs w:val="12"/>
              </w:rPr>
              <w:t>-</w:t>
            </w:r>
          </w:p>
        </w:tc>
        <w:tc>
          <w:tcPr>
            <w:tcW w:w="886" w:type="dxa"/>
            <w:tcBorders>
              <w:top w:val="nil"/>
              <w:left w:val="dotted" w:sz="4" w:space="0" w:color="auto"/>
              <w:bottom w:val="nil"/>
              <w:right w:val="dotted" w:sz="4" w:space="0" w:color="auto"/>
            </w:tcBorders>
            <w:vAlign w:val="bottom"/>
          </w:tcPr>
          <w:p w14:paraId="059C4325" w14:textId="77777777" w:rsidR="00365FEE" w:rsidRPr="008925BA" w:rsidRDefault="00365FEE" w:rsidP="00450175">
            <w:pPr>
              <w:jc w:val="right"/>
              <w:rPr>
                <w:b/>
                <w:sz w:val="12"/>
                <w:szCs w:val="12"/>
              </w:rPr>
            </w:pPr>
            <w:r w:rsidRPr="008925BA">
              <w:rPr>
                <w:b/>
                <w:sz w:val="12"/>
                <w:szCs w:val="12"/>
              </w:rPr>
              <w:t>-</w:t>
            </w:r>
          </w:p>
        </w:tc>
        <w:tc>
          <w:tcPr>
            <w:tcW w:w="777" w:type="dxa"/>
            <w:tcBorders>
              <w:top w:val="nil"/>
              <w:left w:val="dotted" w:sz="4" w:space="0" w:color="auto"/>
              <w:bottom w:val="nil"/>
              <w:right w:val="dotted" w:sz="4" w:space="0" w:color="auto"/>
            </w:tcBorders>
            <w:vAlign w:val="bottom"/>
          </w:tcPr>
          <w:p w14:paraId="56C89C23" w14:textId="77777777" w:rsidR="00365FEE" w:rsidRPr="008925BA" w:rsidRDefault="00365FEE" w:rsidP="00450175">
            <w:pPr>
              <w:jc w:val="right"/>
              <w:rPr>
                <w:b/>
                <w:sz w:val="12"/>
                <w:szCs w:val="12"/>
              </w:rPr>
            </w:pPr>
            <w:r w:rsidRPr="008925BA">
              <w:rPr>
                <w:b/>
                <w:sz w:val="12"/>
                <w:szCs w:val="12"/>
              </w:rPr>
              <w:t>-</w:t>
            </w:r>
          </w:p>
        </w:tc>
        <w:tc>
          <w:tcPr>
            <w:tcW w:w="837" w:type="dxa"/>
            <w:tcBorders>
              <w:top w:val="nil"/>
              <w:left w:val="dotted" w:sz="4" w:space="0" w:color="auto"/>
              <w:bottom w:val="nil"/>
              <w:right w:val="dotted" w:sz="4" w:space="0" w:color="auto"/>
            </w:tcBorders>
            <w:vAlign w:val="bottom"/>
          </w:tcPr>
          <w:p w14:paraId="691ABF4F" w14:textId="77777777" w:rsidR="00365FEE" w:rsidRPr="008925BA" w:rsidRDefault="00365FEE" w:rsidP="00450175">
            <w:pPr>
              <w:jc w:val="right"/>
              <w:rPr>
                <w:b/>
                <w:sz w:val="12"/>
                <w:szCs w:val="12"/>
              </w:rPr>
            </w:pPr>
            <w:r w:rsidRPr="008925BA">
              <w:rPr>
                <w:b/>
                <w:sz w:val="12"/>
                <w:szCs w:val="12"/>
              </w:rPr>
              <w:t>-</w:t>
            </w:r>
          </w:p>
        </w:tc>
        <w:tc>
          <w:tcPr>
            <w:tcW w:w="838" w:type="dxa"/>
            <w:tcBorders>
              <w:top w:val="nil"/>
              <w:left w:val="dotted" w:sz="4" w:space="0" w:color="auto"/>
              <w:bottom w:val="nil"/>
              <w:right w:val="dotted" w:sz="4" w:space="0" w:color="auto"/>
            </w:tcBorders>
            <w:vAlign w:val="bottom"/>
          </w:tcPr>
          <w:p w14:paraId="422A1650" w14:textId="77777777" w:rsidR="00365FEE" w:rsidRPr="008925BA" w:rsidRDefault="00365FEE" w:rsidP="00450175">
            <w:pPr>
              <w:jc w:val="right"/>
              <w:rPr>
                <w:b/>
                <w:sz w:val="12"/>
                <w:szCs w:val="12"/>
              </w:rPr>
            </w:pPr>
            <w:r w:rsidRPr="008925BA">
              <w:rPr>
                <w:b/>
                <w:sz w:val="12"/>
                <w:szCs w:val="12"/>
              </w:rPr>
              <w:t>-</w:t>
            </w:r>
          </w:p>
        </w:tc>
        <w:tc>
          <w:tcPr>
            <w:tcW w:w="725" w:type="dxa"/>
            <w:tcBorders>
              <w:top w:val="nil"/>
              <w:left w:val="dotted" w:sz="4" w:space="0" w:color="auto"/>
              <w:bottom w:val="nil"/>
              <w:right w:val="dotted" w:sz="4" w:space="0" w:color="auto"/>
            </w:tcBorders>
            <w:vAlign w:val="bottom"/>
          </w:tcPr>
          <w:p w14:paraId="63A6C205" w14:textId="77777777" w:rsidR="00365FEE" w:rsidRPr="008925BA" w:rsidRDefault="00365FEE" w:rsidP="00450175">
            <w:pPr>
              <w:jc w:val="right"/>
              <w:rPr>
                <w:b/>
                <w:sz w:val="12"/>
                <w:szCs w:val="12"/>
              </w:rPr>
            </w:pPr>
            <w:r w:rsidRPr="008925BA">
              <w:rPr>
                <w:b/>
                <w:sz w:val="12"/>
                <w:szCs w:val="12"/>
              </w:rPr>
              <w:t>-</w:t>
            </w:r>
          </w:p>
        </w:tc>
        <w:tc>
          <w:tcPr>
            <w:tcW w:w="800" w:type="dxa"/>
            <w:tcBorders>
              <w:top w:val="nil"/>
              <w:left w:val="dotted" w:sz="4" w:space="0" w:color="auto"/>
              <w:bottom w:val="nil"/>
              <w:right w:val="dotted" w:sz="4" w:space="0" w:color="auto"/>
            </w:tcBorders>
            <w:vAlign w:val="bottom"/>
          </w:tcPr>
          <w:p w14:paraId="0F6E142F" w14:textId="77777777" w:rsidR="00365FEE" w:rsidRPr="008925BA" w:rsidRDefault="00365FEE" w:rsidP="00450175">
            <w:pPr>
              <w:jc w:val="right"/>
              <w:rPr>
                <w:b/>
                <w:sz w:val="12"/>
                <w:szCs w:val="12"/>
              </w:rPr>
            </w:pPr>
            <w:r w:rsidRPr="008925BA">
              <w:rPr>
                <w:b/>
                <w:sz w:val="12"/>
                <w:szCs w:val="12"/>
              </w:rPr>
              <w:t>-</w:t>
            </w:r>
          </w:p>
        </w:tc>
        <w:tc>
          <w:tcPr>
            <w:tcW w:w="977" w:type="dxa"/>
            <w:tcBorders>
              <w:top w:val="nil"/>
              <w:left w:val="dotted" w:sz="4" w:space="0" w:color="auto"/>
              <w:bottom w:val="nil"/>
              <w:right w:val="dotted" w:sz="4" w:space="0" w:color="auto"/>
            </w:tcBorders>
            <w:vAlign w:val="bottom"/>
          </w:tcPr>
          <w:p w14:paraId="0D0904CD" w14:textId="77777777" w:rsidR="00365FEE" w:rsidRPr="008925BA" w:rsidRDefault="00365FEE" w:rsidP="00450175">
            <w:pPr>
              <w:jc w:val="right"/>
              <w:rPr>
                <w:b/>
                <w:sz w:val="12"/>
                <w:szCs w:val="12"/>
              </w:rPr>
            </w:pPr>
            <w:r w:rsidRPr="008925BA">
              <w:rPr>
                <w:b/>
                <w:sz w:val="12"/>
                <w:szCs w:val="12"/>
              </w:rPr>
              <w:t>-</w:t>
            </w:r>
          </w:p>
        </w:tc>
        <w:tc>
          <w:tcPr>
            <w:tcW w:w="813" w:type="dxa"/>
            <w:tcBorders>
              <w:top w:val="nil"/>
              <w:left w:val="dotted" w:sz="4" w:space="0" w:color="auto"/>
              <w:bottom w:val="nil"/>
              <w:right w:val="dotted" w:sz="4" w:space="0" w:color="auto"/>
            </w:tcBorders>
            <w:vAlign w:val="bottom"/>
          </w:tcPr>
          <w:p w14:paraId="2E09E904" w14:textId="77777777" w:rsidR="00365FEE" w:rsidRPr="008925BA" w:rsidRDefault="00365FEE" w:rsidP="00450175">
            <w:pPr>
              <w:jc w:val="right"/>
              <w:rPr>
                <w:b/>
                <w:sz w:val="12"/>
                <w:szCs w:val="12"/>
              </w:rPr>
            </w:pPr>
            <w:r w:rsidRPr="008925BA">
              <w:rPr>
                <w:b/>
                <w:sz w:val="12"/>
                <w:szCs w:val="12"/>
              </w:rPr>
              <w:t>-</w:t>
            </w:r>
          </w:p>
        </w:tc>
        <w:tc>
          <w:tcPr>
            <w:tcW w:w="861" w:type="dxa"/>
            <w:tcBorders>
              <w:top w:val="nil"/>
              <w:left w:val="dotted" w:sz="4" w:space="0" w:color="auto"/>
              <w:bottom w:val="nil"/>
            </w:tcBorders>
            <w:vAlign w:val="bottom"/>
          </w:tcPr>
          <w:p w14:paraId="4D3D0F4D" w14:textId="77777777" w:rsidR="00365FEE" w:rsidRPr="008925BA" w:rsidRDefault="00365FEE" w:rsidP="00450175">
            <w:pPr>
              <w:jc w:val="right"/>
              <w:rPr>
                <w:b/>
                <w:sz w:val="12"/>
                <w:szCs w:val="12"/>
              </w:rPr>
            </w:pPr>
            <w:r w:rsidRPr="008925BA">
              <w:rPr>
                <w:b/>
                <w:sz w:val="12"/>
                <w:szCs w:val="12"/>
              </w:rPr>
              <w:t>1.500.000</w:t>
            </w:r>
          </w:p>
        </w:tc>
      </w:tr>
      <w:tr w:rsidR="00365FEE" w:rsidRPr="008925BA" w14:paraId="15116691" w14:textId="77777777" w:rsidTr="00450175">
        <w:trPr>
          <w:trHeight w:val="19"/>
        </w:trPr>
        <w:tc>
          <w:tcPr>
            <w:tcW w:w="458" w:type="dxa"/>
            <w:tcBorders>
              <w:top w:val="nil"/>
              <w:left w:val="single" w:sz="4" w:space="0" w:color="auto"/>
              <w:bottom w:val="nil"/>
            </w:tcBorders>
          </w:tcPr>
          <w:p w14:paraId="7BAF5BE1" w14:textId="77777777" w:rsidR="00365FEE" w:rsidRPr="008925BA" w:rsidRDefault="00365FEE" w:rsidP="00450175">
            <w:pPr>
              <w:rPr>
                <w:b/>
                <w:bCs/>
                <w:sz w:val="12"/>
                <w:szCs w:val="12"/>
              </w:rPr>
            </w:pPr>
            <w:r w:rsidRPr="008925BA">
              <w:rPr>
                <w:b/>
                <w:bCs/>
                <w:sz w:val="12"/>
                <w:szCs w:val="12"/>
              </w:rPr>
              <w:t>VI.</w:t>
            </w:r>
          </w:p>
        </w:tc>
        <w:tc>
          <w:tcPr>
            <w:tcW w:w="2891" w:type="dxa"/>
            <w:tcBorders>
              <w:top w:val="nil"/>
              <w:bottom w:val="nil"/>
              <w:right w:val="single" w:sz="4" w:space="0" w:color="auto"/>
            </w:tcBorders>
          </w:tcPr>
          <w:p w14:paraId="1164B4BC" w14:textId="77777777" w:rsidR="00365FEE" w:rsidRPr="008925BA" w:rsidRDefault="00365FEE" w:rsidP="00450175">
            <w:pPr>
              <w:rPr>
                <w:b/>
                <w:bCs/>
                <w:sz w:val="12"/>
                <w:szCs w:val="12"/>
              </w:rPr>
            </w:pPr>
            <w:r w:rsidRPr="008925BA">
              <w:rPr>
                <w:b/>
                <w:sz w:val="12"/>
                <w:szCs w:val="12"/>
              </w:rPr>
              <w:t>İç Kaynaklardan Gerçekleştirilen Sermaye Artırımı</w:t>
            </w:r>
          </w:p>
        </w:tc>
        <w:tc>
          <w:tcPr>
            <w:tcW w:w="851" w:type="dxa"/>
            <w:tcBorders>
              <w:top w:val="nil"/>
              <w:left w:val="single" w:sz="4" w:space="0" w:color="auto"/>
              <w:bottom w:val="nil"/>
              <w:right w:val="dotted" w:sz="4" w:space="0" w:color="auto"/>
            </w:tcBorders>
            <w:vAlign w:val="bottom"/>
          </w:tcPr>
          <w:p w14:paraId="5F765CA6" w14:textId="77777777" w:rsidR="00365FEE" w:rsidRPr="008925BA" w:rsidRDefault="00365FEE" w:rsidP="00450175">
            <w:pPr>
              <w:jc w:val="right"/>
              <w:rPr>
                <w:b/>
                <w:sz w:val="12"/>
                <w:szCs w:val="12"/>
              </w:rPr>
            </w:pPr>
            <w:r w:rsidRPr="008925BA">
              <w:rPr>
                <w:b/>
                <w:sz w:val="12"/>
                <w:szCs w:val="12"/>
              </w:rPr>
              <w:t>-</w:t>
            </w:r>
          </w:p>
        </w:tc>
        <w:tc>
          <w:tcPr>
            <w:tcW w:w="913" w:type="dxa"/>
            <w:tcBorders>
              <w:top w:val="nil"/>
              <w:left w:val="dotted" w:sz="4" w:space="0" w:color="auto"/>
              <w:bottom w:val="nil"/>
              <w:right w:val="dotted" w:sz="4" w:space="0" w:color="auto"/>
            </w:tcBorders>
            <w:vAlign w:val="bottom"/>
          </w:tcPr>
          <w:p w14:paraId="5ACD29AA" w14:textId="77777777" w:rsidR="00365FEE" w:rsidRPr="008925BA" w:rsidRDefault="00365FEE" w:rsidP="00450175">
            <w:pPr>
              <w:jc w:val="right"/>
              <w:rPr>
                <w:b/>
                <w:sz w:val="12"/>
                <w:szCs w:val="12"/>
              </w:rPr>
            </w:pPr>
            <w:r w:rsidRPr="008925BA">
              <w:rPr>
                <w:b/>
                <w:sz w:val="12"/>
                <w:szCs w:val="12"/>
              </w:rPr>
              <w:t>-</w:t>
            </w:r>
          </w:p>
        </w:tc>
        <w:tc>
          <w:tcPr>
            <w:tcW w:w="787" w:type="dxa"/>
            <w:tcBorders>
              <w:top w:val="nil"/>
              <w:left w:val="dotted" w:sz="4" w:space="0" w:color="auto"/>
              <w:bottom w:val="nil"/>
              <w:right w:val="dotted" w:sz="4" w:space="0" w:color="auto"/>
            </w:tcBorders>
            <w:vAlign w:val="bottom"/>
          </w:tcPr>
          <w:p w14:paraId="0BC4450A" w14:textId="77777777" w:rsidR="00365FEE" w:rsidRPr="008925BA" w:rsidRDefault="00365FEE" w:rsidP="00450175">
            <w:pPr>
              <w:jc w:val="right"/>
              <w:rPr>
                <w:b/>
                <w:sz w:val="12"/>
                <w:szCs w:val="12"/>
              </w:rPr>
            </w:pPr>
            <w:r w:rsidRPr="008925BA">
              <w:rPr>
                <w:b/>
                <w:sz w:val="12"/>
                <w:szCs w:val="12"/>
              </w:rPr>
              <w:t>-</w:t>
            </w:r>
          </w:p>
        </w:tc>
        <w:tc>
          <w:tcPr>
            <w:tcW w:w="900" w:type="dxa"/>
            <w:tcBorders>
              <w:top w:val="nil"/>
              <w:left w:val="dotted" w:sz="4" w:space="0" w:color="auto"/>
              <w:bottom w:val="nil"/>
              <w:right w:val="dotted" w:sz="4" w:space="0" w:color="auto"/>
            </w:tcBorders>
            <w:vAlign w:val="bottom"/>
          </w:tcPr>
          <w:p w14:paraId="039941CA" w14:textId="77777777" w:rsidR="00365FEE" w:rsidRPr="008925BA" w:rsidRDefault="00365FEE" w:rsidP="00450175">
            <w:pPr>
              <w:jc w:val="right"/>
              <w:rPr>
                <w:b/>
                <w:sz w:val="12"/>
                <w:szCs w:val="12"/>
              </w:rPr>
            </w:pPr>
            <w:r w:rsidRPr="008925BA">
              <w:rPr>
                <w:b/>
                <w:sz w:val="12"/>
                <w:szCs w:val="12"/>
              </w:rPr>
              <w:t>-</w:t>
            </w:r>
          </w:p>
        </w:tc>
        <w:tc>
          <w:tcPr>
            <w:tcW w:w="837" w:type="dxa"/>
            <w:tcBorders>
              <w:top w:val="nil"/>
              <w:left w:val="dotted" w:sz="4" w:space="0" w:color="auto"/>
              <w:bottom w:val="nil"/>
              <w:right w:val="dotted" w:sz="4" w:space="0" w:color="auto"/>
            </w:tcBorders>
            <w:vAlign w:val="bottom"/>
          </w:tcPr>
          <w:p w14:paraId="297D9BDB" w14:textId="77777777" w:rsidR="00365FEE" w:rsidRPr="008925BA" w:rsidRDefault="00365FEE" w:rsidP="00450175">
            <w:pPr>
              <w:jc w:val="right"/>
              <w:rPr>
                <w:b/>
                <w:sz w:val="12"/>
                <w:szCs w:val="12"/>
              </w:rPr>
            </w:pPr>
            <w:r w:rsidRPr="008925BA">
              <w:rPr>
                <w:b/>
                <w:sz w:val="12"/>
                <w:szCs w:val="12"/>
              </w:rPr>
              <w:t>-</w:t>
            </w:r>
          </w:p>
        </w:tc>
        <w:tc>
          <w:tcPr>
            <w:tcW w:w="886" w:type="dxa"/>
            <w:tcBorders>
              <w:top w:val="nil"/>
              <w:left w:val="dotted" w:sz="4" w:space="0" w:color="auto"/>
              <w:bottom w:val="nil"/>
              <w:right w:val="dotted" w:sz="4" w:space="0" w:color="auto"/>
            </w:tcBorders>
            <w:vAlign w:val="bottom"/>
          </w:tcPr>
          <w:p w14:paraId="52D0E03F" w14:textId="77777777" w:rsidR="00365FEE" w:rsidRPr="008925BA" w:rsidRDefault="00365FEE" w:rsidP="00450175">
            <w:pPr>
              <w:jc w:val="right"/>
              <w:rPr>
                <w:b/>
                <w:sz w:val="12"/>
                <w:szCs w:val="12"/>
              </w:rPr>
            </w:pPr>
            <w:r w:rsidRPr="008925BA">
              <w:rPr>
                <w:b/>
                <w:sz w:val="12"/>
                <w:szCs w:val="12"/>
              </w:rPr>
              <w:t>-</w:t>
            </w:r>
          </w:p>
        </w:tc>
        <w:tc>
          <w:tcPr>
            <w:tcW w:w="777" w:type="dxa"/>
            <w:tcBorders>
              <w:top w:val="nil"/>
              <w:left w:val="dotted" w:sz="4" w:space="0" w:color="auto"/>
              <w:bottom w:val="nil"/>
              <w:right w:val="dotted" w:sz="4" w:space="0" w:color="auto"/>
            </w:tcBorders>
            <w:vAlign w:val="bottom"/>
          </w:tcPr>
          <w:p w14:paraId="3237B9DD" w14:textId="77777777" w:rsidR="00365FEE" w:rsidRPr="008925BA" w:rsidRDefault="00365FEE" w:rsidP="00450175">
            <w:pPr>
              <w:jc w:val="right"/>
              <w:rPr>
                <w:b/>
                <w:sz w:val="12"/>
                <w:szCs w:val="12"/>
              </w:rPr>
            </w:pPr>
            <w:r w:rsidRPr="008925BA">
              <w:rPr>
                <w:b/>
                <w:sz w:val="12"/>
                <w:szCs w:val="12"/>
              </w:rPr>
              <w:t>-</w:t>
            </w:r>
          </w:p>
        </w:tc>
        <w:tc>
          <w:tcPr>
            <w:tcW w:w="837" w:type="dxa"/>
            <w:tcBorders>
              <w:top w:val="nil"/>
              <w:left w:val="dotted" w:sz="4" w:space="0" w:color="auto"/>
              <w:bottom w:val="nil"/>
              <w:right w:val="dotted" w:sz="4" w:space="0" w:color="auto"/>
            </w:tcBorders>
            <w:vAlign w:val="bottom"/>
          </w:tcPr>
          <w:p w14:paraId="1EE2191F" w14:textId="77777777" w:rsidR="00365FEE" w:rsidRPr="008925BA" w:rsidRDefault="00365FEE" w:rsidP="00450175">
            <w:pPr>
              <w:jc w:val="right"/>
              <w:rPr>
                <w:b/>
                <w:sz w:val="12"/>
                <w:szCs w:val="12"/>
              </w:rPr>
            </w:pPr>
            <w:r w:rsidRPr="008925BA">
              <w:rPr>
                <w:b/>
                <w:sz w:val="12"/>
                <w:szCs w:val="12"/>
              </w:rPr>
              <w:t>-</w:t>
            </w:r>
          </w:p>
        </w:tc>
        <w:tc>
          <w:tcPr>
            <w:tcW w:w="838" w:type="dxa"/>
            <w:tcBorders>
              <w:top w:val="nil"/>
              <w:left w:val="dotted" w:sz="4" w:space="0" w:color="auto"/>
              <w:bottom w:val="nil"/>
              <w:right w:val="dotted" w:sz="4" w:space="0" w:color="auto"/>
            </w:tcBorders>
            <w:vAlign w:val="bottom"/>
          </w:tcPr>
          <w:p w14:paraId="62EA78D3" w14:textId="77777777" w:rsidR="00365FEE" w:rsidRPr="008925BA" w:rsidRDefault="00365FEE" w:rsidP="00450175">
            <w:pPr>
              <w:jc w:val="right"/>
              <w:rPr>
                <w:b/>
                <w:sz w:val="12"/>
                <w:szCs w:val="12"/>
              </w:rPr>
            </w:pPr>
            <w:r w:rsidRPr="008925BA">
              <w:rPr>
                <w:b/>
                <w:sz w:val="12"/>
                <w:szCs w:val="12"/>
              </w:rPr>
              <w:t>-</w:t>
            </w:r>
          </w:p>
        </w:tc>
        <w:tc>
          <w:tcPr>
            <w:tcW w:w="725" w:type="dxa"/>
            <w:tcBorders>
              <w:top w:val="nil"/>
              <w:left w:val="dotted" w:sz="4" w:space="0" w:color="auto"/>
              <w:bottom w:val="nil"/>
              <w:right w:val="dotted" w:sz="4" w:space="0" w:color="auto"/>
            </w:tcBorders>
            <w:vAlign w:val="bottom"/>
          </w:tcPr>
          <w:p w14:paraId="582A2A31" w14:textId="77777777" w:rsidR="00365FEE" w:rsidRPr="008925BA" w:rsidRDefault="00365FEE" w:rsidP="00450175">
            <w:pPr>
              <w:jc w:val="right"/>
              <w:rPr>
                <w:b/>
                <w:sz w:val="12"/>
                <w:szCs w:val="12"/>
              </w:rPr>
            </w:pPr>
            <w:r w:rsidRPr="008925BA">
              <w:rPr>
                <w:b/>
                <w:sz w:val="12"/>
                <w:szCs w:val="12"/>
              </w:rPr>
              <w:t>-</w:t>
            </w:r>
          </w:p>
        </w:tc>
        <w:tc>
          <w:tcPr>
            <w:tcW w:w="800" w:type="dxa"/>
            <w:tcBorders>
              <w:top w:val="nil"/>
              <w:left w:val="dotted" w:sz="4" w:space="0" w:color="auto"/>
              <w:bottom w:val="nil"/>
              <w:right w:val="dotted" w:sz="4" w:space="0" w:color="auto"/>
            </w:tcBorders>
            <w:vAlign w:val="bottom"/>
          </w:tcPr>
          <w:p w14:paraId="64A17716" w14:textId="77777777" w:rsidR="00365FEE" w:rsidRPr="008925BA" w:rsidRDefault="00365FEE" w:rsidP="00450175">
            <w:pPr>
              <w:jc w:val="right"/>
              <w:rPr>
                <w:b/>
                <w:sz w:val="12"/>
                <w:szCs w:val="12"/>
              </w:rPr>
            </w:pPr>
            <w:r w:rsidRPr="008925BA">
              <w:rPr>
                <w:b/>
                <w:sz w:val="12"/>
                <w:szCs w:val="12"/>
              </w:rPr>
              <w:t>-</w:t>
            </w:r>
          </w:p>
        </w:tc>
        <w:tc>
          <w:tcPr>
            <w:tcW w:w="977" w:type="dxa"/>
            <w:tcBorders>
              <w:top w:val="nil"/>
              <w:left w:val="dotted" w:sz="4" w:space="0" w:color="auto"/>
              <w:bottom w:val="nil"/>
              <w:right w:val="dotted" w:sz="4" w:space="0" w:color="auto"/>
            </w:tcBorders>
            <w:vAlign w:val="bottom"/>
          </w:tcPr>
          <w:p w14:paraId="2162664E" w14:textId="77777777" w:rsidR="00365FEE" w:rsidRPr="008925BA" w:rsidRDefault="00365FEE" w:rsidP="00450175">
            <w:pPr>
              <w:jc w:val="right"/>
              <w:rPr>
                <w:b/>
                <w:sz w:val="12"/>
                <w:szCs w:val="12"/>
              </w:rPr>
            </w:pPr>
            <w:r w:rsidRPr="008925BA">
              <w:rPr>
                <w:b/>
                <w:sz w:val="12"/>
                <w:szCs w:val="12"/>
              </w:rPr>
              <w:t>-</w:t>
            </w:r>
          </w:p>
        </w:tc>
        <w:tc>
          <w:tcPr>
            <w:tcW w:w="813" w:type="dxa"/>
            <w:tcBorders>
              <w:top w:val="nil"/>
              <w:left w:val="dotted" w:sz="4" w:space="0" w:color="auto"/>
              <w:bottom w:val="nil"/>
              <w:right w:val="dotted" w:sz="4" w:space="0" w:color="auto"/>
            </w:tcBorders>
            <w:vAlign w:val="bottom"/>
          </w:tcPr>
          <w:p w14:paraId="56FB739C" w14:textId="77777777" w:rsidR="00365FEE" w:rsidRPr="008925BA" w:rsidRDefault="00365FEE" w:rsidP="00450175">
            <w:pPr>
              <w:jc w:val="right"/>
              <w:rPr>
                <w:b/>
                <w:sz w:val="12"/>
                <w:szCs w:val="12"/>
              </w:rPr>
            </w:pPr>
            <w:r w:rsidRPr="008925BA">
              <w:rPr>
                <w:b/>
                <w:sz w:val="12"/>
                <w:szCs w:val="12"/>
              </w:rPr>
              <w:t>-</w:t>
            </w:r>
          </w:p>
        </w:tc>
        <w:tc>
          <w:tcPr>
            <w:tcW w:w="861" w:type="dxa"/>
            <w:tcBorders>
              <w:top w:val="nil"/>
              <w:left w:val="dotted" w:sz="4" w:space="0" w:color="auto"/>
              <w:bottom w:val="nil"/>
            </w:tcBorders>
            <w:vAlign w:val="bottom"/>
          </w:tcPr>
          <w:p w14:paraId="078F0722" w14:textId="77777777" w:rsidR="00365FEE" w:rsidRPr="008925BA" w:rsidRDefault="00365FEE" w:rsidP="00450175">
            <w:pPr>
              <w:jc w:val="right"/>
              <w:rPr>
                <w:b/>
                <w:sz w:val="12"/>
                <w:szCs w:val="12"/>
              </w:rPr>
            </w:pPr>
            <w:r w:rsidRPr="008925BA">
              <w:rPr>
                <w:b/>
                <w:sz w:val="12"/>
                <w:szCs w:val="12"/>
              </w:rPr>
              <w:t>-</w:t>
            </w:r>
          </w:p>
        </w:tc>
      </w:tr>
      <w:tr w:rsidR="00365FEE" w:rsidRPr="008925BA" w14:paraId="683F9237" w14:textId="77777777" w:rsidTr="00450175">
        <w:trPr>
          <w:trHeight w:val="19"/>
        </w:trPr>
        <w:tc>
          <w:tcPr>
            <w:tcW w:w="458" w:type="dxa"/>
            <w:tcBorders>
              <w:top w:val="nil"/>
              <w:left w:val="single" w:sz="4" w:space="0" w:color="auto"/>
              <w:bottom w:val="nil"/>
            </w:tcBorders>
          </w:tcPr>
          <w:p w14:paraId="57987987" w14:textId="77777777" w:rsidR="00365FEE" w:rsidRPr="008925BA" w:rsidRDefault="00365FEE" w:rsidP="00450175">
            <w:pPr>
              <w:rPr>
                <w:b/>
                <w:bCs/>
                <w:sz w:val="12"/>
                <w:szCs w:val="12"/>
              </w:rPr>
            </w:pPr>
            <w:r w:rsidRPr="008925BA">
              <w:rPr>
                <w:b/>
                <w:bCs/>
                <w:sz w:val="12"/>
                <w:szCs w:val="12"/>
              </w:rPr>
              <w:t>VII.</w:t>
            </w:r>
          </w:p>
        </w:tc>
        <w:tc>
          <w:tcPr>
            <w:tcW w:w="2891" w:type="dxa"/>
            <w:tcBorders>
              <w:top w:val="nil"/>
              <w:bottom w:val="nil"/>
              <w:right w:val="single" w:sz="4" w:space="0" w:color="auto"/>
            </w:tcBorders>
          </w:tcPr>
          <w:p w14:paraId="0F7B1A5F" w14:textId="77777777" w:rsidR="00365FEE" w:rsidRPr="008925BA" w:rsidRDefault="00365FEE" w:rsidP="00450175">
            <w:pPr>
              <w:rPr>
                <w:b/>
                <w:bCs/>
                <w:sz w:val="12"/>
                <w:szCs w:val="12"/>
              </w:rPr>
            </w:pPr>
            <w:r w:rsidRPr="008925BA">
              <w:rPr>
                <w:b/>
                <w:sz w:val="12"/>
                <w:szCs w:val="12"/>
              </w:rPr>
              <w:t>Ödenmiş Sermaye Enflasyon Düzeltme Farkı</w:t>
            </w:r>
          </w:p>
        </w:tc>
        <w:tc>
          <w:tcPr>
            <w:tcW w:w="851" w:type="dxa"/>
            <w:tcBorders>
              <w:top w:val="nil"/>
              <w:left w:val="single" w:sz="4" w:space="0" w:color="auto"/>
              <w:bottom w:val="nil"/>
              <w:right w:val="dotted" w:sz="4" w:space="0" w:color="auto"/>
            </w:tcBorders>
            <w:vAlign w:val="bottom"/>
          </w:tcPr>
          <w:p w14:paraId="00AF5853" w14:textId="77777777" w:rsidR="00365FEE" w:rsidRPr="008925BA" w:rsidRDefault="00365FEE" w:rsidP="00450175">
            <w:pPr>
              <w:jc w:val="right"/>
              <w:rPr>
                <w:b/>
                <w:sz w:val="12"/>
                <w:szCs w:val="12"/>
              </w:rPr>
            </w:pPr>
            <w:r w:rsidRPr="008925BA">
              <w:rPr>
                <w:b/>
                <w:sz w:val="12"/>
                <w:szCs w:val="12"/>
              </w:rPr>
              <w:t>-</w:t>
            </w:r>
          </w:p>
        </w:tc>
        <w:tc>
          <w:tcPr>
            <w:tcW w:w="913" w:type="dxa"/>
            <w:tcBorders>
              <w:top w:val="nil"/>
              <w:left w:val="dotted" w:sz="4" w:space="0" w:color="auto"/>
              <w:bottom w:val="nil"/>
              <w:right w:val="dotted" w:sz="4" w:space="0" w:color="auto"/>
            </w:tcBorders>
            <w:vAlign w:val="bottom"/>
          </w:tcPr>
          <w:p w14:paraId="61DC2943" w14:textId="77777777" w:rsidR="00365FEE" w:rsidRPr="008925BA" w:rsidRDefault="00365FEE" w:rsidP="00450175">
            <w:pPr>
              <w:jc w:val="right"/>
              <w:rPr>
                <w:b/>
                <w:sz w:val="12"/>
                <w:szCs w:val="12"/>
              </w:rPr>
            </w:pPr>
            <w:r w:rsidRPr="008925BA">
              <w:rPr>
                <w:b/>
                <w:sz w:val="12"/>
                <w:szCs w:val="12"/>
              </w:rPr>
              <w:t>-</w:t>
            </w:r>
          </w:p>
        </w:tc>
        <w:tc>
          <w:tcPr>
            <w:tcW w:w="787" w:type="dxa"/>
            <w:tcBorders>
              <w:top w:val="nil"/>
              <w:left w:val="dotted" w:sz="4" w:space="0" w:color="auto"/>
              <w:bottom w:val="nil"/>
              <w:right w:val="dotted" w:sz="4" w:space="0" w:color="auto"/>
            </w:tcBorders>
            <w:vAlign w:val="bottom"/>
          </w:tcPr>
          <w:p w14:paraId="5627E99F" w14:textId="77777777" w:rsidR="00365FEE" w:rsidRPr="008925BA" w:rsidRDefault="00365FEE" w:rsidP="00450175">
            <w:pPr>
              <w:jc w:val="right"/>
              <w:rPr>
                <w:b/>
                <w:sz w:val="12"/>
                <w:szCs w:val="12"/>
              </w:rPr>
            </w:pPr>
            <w:r w:rsidRPr="008925BA">
              <w:rPr>
                <w:b/>
                <w:sz w:val="12"/>
                <w:szCs w:val="12"/>
              </w:rPr>
              <w:t>-</w:t>
            </w:r>
          </w:p>
        </w:tc>
        <w:tc>
          <w:tcPr>
            <w:tcW w:w="900" w:type="dxa"/>
            <w:tcBorders>
              <w:top w:val="nil"/>
              <w:left w:val="dotted" w:sz="4" w:space="0" w:color="auto"/>
              <w:bottom w:val="nil"/>
              <w:right w:val="dotted" w:sz="4" w:space="0" w:color="auto"/>
            </w:tcBorders>
            <w:vAlign w:val="bottom"/>
          </w:tcPr>
          <w:p w14:paraId="543A6ED9" w14:textId="77777777" w:rsidR="00365FEE" w:rsidRPr="008925BA" w:rsidRDefault="00365FEE" w:rsidP="00450175">
            <w:pPr>
              <w:jc w:val="right"/>
              <w:rPr>
                <w:b/>
                <w:sz w:val="12"/>
                <w:szCs w:val="12"/>
              </w:rPr>
            </w:pPr>
            <w:r w:rsidRPr="008925BA">
              <w:rPr>
                <w:b/>
                <w:sz w:val="12"/>
                <w:szCs w:val="12"/>
              </w:rPr>
              <w:t>-</w:t>
            </w:r>
          </w:p>
        </w:tc>
        <w:tc>
          <w:tcPr>
            <w:tcW w:w="837" w:type="dxa"/>
            <w:tcBorders>
              <w:top w:val="nil"/>
              <w:left w:val="dotted" w:sz="4" w:space="0" w:color="auto"/>
              <w:bottom w:val="nil"/>
              <w:right w:val="dotted" w:sz="4" w:space="0" w:color="auto"/>
            </w:tcBorders>
            <w:vAlign w:val="bottom"/>
          </w:tcPr>
          <w:p w14:paraId="60BB5EDC" w14:textId="77777777" w:rsidR="00365FEE" w:rsidRPr="008925BA" w:rsidRDefault="00365FEE" w:rsidP="00450175">
            <w:pPr>
              <w:jc w:val="right"/>
              <w:rPr>
                <w:b/>
                <w:sz w:val="12"/>
                <w:szCs w:val="12"/>
              </w:rPr>
            </w:pPr>
            <w:r w:rsidRPr="008925BA">
              <w:rPr>
                <w:b/>
                <w:sz w:val="12"/>
                <w:szCs w:val="12"/>
              </w:rPr>
              <w:t>-</w:t>
            </w:r>
          </w:p>
        </w:tc>
        <w:tc>
          <w:tcPr>
            <w:tcW w:w="886" w:type="dxa"/>
            <w:tcBorders>
              <w:top w:val="nil"/>
              <w:left w:val="dotted" w:sz="4" w:space="0" w:color="auto"/>
              <w:bottom w:val="nil"/>
              <w:right w:val="dotted" w:sz="4" w:space="0" w:color="auto"/>
            </w:tcBorders>
            <w:vAlign w:val="bottom"/>
          </w:tcPr>
          <w:p w14:paraId="0F330A92" w14:textId="77777777" w:rsidR="00365FEE" w:rsidRPr="008925BA" w:rsidRDefault="00365FEE" w:rsidP="00450175">
            <w:pPr>
              <w:jc w:val="right"/>
              <w:rPr>
                <w:b/>
                <w:sz w:val="12"/>
                <w:szCs w:val="12"/>
              </w:rPr>
            </w:pPr>
            <w:r w:rsidRPr="008925BA">
              <w:rPr>
                <w:b/>
                <w:sz w:val="12"/>
                <w:szCs w:val="12"/>
              </w:rPr>
              <w:t>-</w:t>
            </w:r>
          </w:p>
        </w:tc>
        <w:tc>
          <w:tcPr>
            <w:tcW w:w="777" w:type="dxa"/>
            <w:tcBorders>
              <w:top w:val="nil"/>
              <w:left w:val="dotted" w:sz="4" w:space="0" w:color="auto"/>
              <w:bottom w:val="nil"/>
              <w:right w:val="dotted" w:sz="4" w:space="0" w:color="auto"/>
            </w:tcBorders>
            <w:vAlign w:val="bottom"/>
          </w:tcPr>
          <w:p w14:paraId="3429450D" w14:textId="77777777" w:rsidR="00365FEE" w:rsidRPr="008925BA" w:rsidRDefault="00365FEE" w:rsidP="00450175">
            <w:pPr>
              <w:jc w:val="right"/>
              <w:rPr>
                <w:b/>
                <w:sz w:val="12"/>
                <w:szCs w:val="12"/>
              </w:rPr>
            </w:pPr>
            <w:r w:rsidRPr="008925BA">
              <w:rPr>
                <w:b/>
                <w:sz w:val="12"/>
                <w:szCs w:val="12"/>
              </w:rPr>
              <w:t>-</w:t>
            </w:r>
          </w:p>
        </w:tc>
        <w:tc>
          <w:tcPr>
            <w:tcW w:w="837" w:type="dxa"/>
            <w:tcBorders>
              <w:top w:val="nil"/>
              <w:left w:val="dotted" w:sz="4" w:space="0" w:color="auto"/>
              <w:bottom w:val="nil"/>
              <w:right w:val="dotted" w:sz="4" w:space="0" w:color="auto"/>
            </w:tcBorders>
            <w:vAlign w:val="bottom"/>
          </w:tcPr>
          <w:p w14:paraId="2E4ADE8A" w14:textId="77777777" w:rsidR="00365FEE" w:rsidRPr="008925BA" w:rsidRDefault="00365FEE" w:rsidP="00450175">
            <w:pPr>
              <w:jc w:val="right"/>
              <w:rPr>
                <w:b/>
                <w:sz w:val="12"/>
                <w:szCs w:val="12"/>
              </w:rPr>
            </w:pPr>
            <w:r w:rsidRPr="008925BA">
              <w:rPr>
                <w:b/>
                <w:sz w:val="12"/>
                <w:szCs w:val="12"/>
              </w:rPr>
              <w:t>-</w:t>
            </w:r>
          </w:p>
        </w:tc>
        <w:tc>
          <w:tcPr>
            <w:tcW w:w="838" w:type="dxa"/>
            <w:tcBorders>
              <w:top w:val="nil"/>
              <w:left w:val="dotted" w:sz="4" w:space="0" w:color="auto"/>
              <w:bottom w:val="nil"/>
              <w:right w:val="dotted" w:sz="4" w:space="0" w:color="auto"/>
            </w:tcBorders>
            <w:vAlign w:val="bottom"/>
          </w:tcPr>
          <w:p w14:paraId="09480D4F" w14:textId="77777777" w:rsidR="00365FEE" w:rsidRPr="008925BA" w:rsidRDefault="00365FEE" w:rsidP="00450175">
            <w:pPr>
              <w:jc w:val="right"/>
              <w:rPr>
                <w:b/>
                <w:sz w:val="12"/>
                <w:szCs w:val="12"/>
              </w:rPr>
            </w:pPr>
            <w:r w:rsidRPr="008925BA">
              <w:rPr>
                <w:b/>
                <w:sz w:val="12"/>
                <w:szCs w:val="12"/>
              </w:rPr>
              <w:t>-</w:t>
            </w:r>
          </w:p>
        </w:tc>
        <w:tc>
          <w:tcPr>
            <w:tcW w:w="725" w:type="dxa"/>
            <w:tcBorders>
              <w:top w:val="nil"/>
              <w:left w:val="dotted" w:sz="4" w:space="0" w:color="auto"/>
              <w:bottom w:val="nil"/>
              <w:right w:val="dotted" w:sz="4" w:space="0" w:color="auto"/>
            </w:tcBorders>
            <w:vAlign w:val="bottom"/>
          </w:tcPr>
          <w:p w14:paraId="2C333384" w14:textId="77777777" w:rsidR="00365FEE" w:rsidRPr="008925BA" w:rsidRDefault="00365FEE" w:rsidP="00450175">
            <w:pPr>
              <w:jc w:val="right"/>
              <w:rPr>
                <w:b/>
                <w:sz w:val="12"/>
                <w:szCs w:val="12"/>
              </w:rPr>
            </w:pPr>
            <w:r w:rsidRPr="008925BA">
              <w:rPr>
                <w:b/>
                <w:sz w:val="12"/>
                <w:szCs w:val="12"/>
              </w:rPr>
              <w:t>-</w:t>
            </w:r>
          </w:p>
        </w:tc>
        <w:tc>
          <w:tcPr>
            <w:tcW w:w="800" w:type="dxa"/>
            <w:tcBorders>
              <w:top w:val="nil"/>
              <w:left w:val="dotted" w:sz="4" w:space="0" w:color="auto"/>
              <w:bottom w:val="nil"/>
              <w:right w:val="dotted" w:sz="4" w:space="0" w:color="auto"/>
            </w:tcBorders>
            <w:vAlign w:val="bottom"/>
          </w:tcPr>
          <w:p w14:paraId="434C220C" w14:textId="77777777" w:rsidR="00365FEE" w:rsidRPr="008925BA" w:rsidRDefault="00365FEE" w:rsidP="00450175">
            <w:pPr>
              <w:jc w:val="right"/>
              <w:rPr>
                <w:b/>
                <w:sz w:val="12"/>
                <w:szCs w:val="12"/>
              </w:rPr>
            </w:pPr>
            <w:r w:rsidRPr="008925BA">
              <w:rPr>
                <w:b/>
                <w:sz w:val="12"/>
                <w:szCs w:val="12"/>
              </w:rPr>
              <w:t>-</w:t>
            </w:r>
          </w:p>
        </w:tc>
        <w:tc>
          <w:tcPr>
            <w:tcW w:w="977" w:type="dxa"/>
            <w:tcBorders>
              <w:top w:val="nil"/>
              <w:left w:val="dotted" w:sz="4" w:space="0" w:color="auto"/>
              <w:bottom w:val="nil"/>
              <w:right w:val="dotted" w:sz="4" w:space="0" w:color="auto"/>
            </w:tcBorders>
            <w:vAlign w:val="bottom"/>
          </w:tcPr>
          <w:p w14:paraId="5AC3110E" w14:textId="77777777" w:rsidR="00365FEE" w:rsidRPr="008925BA" w:rsidRDefault="00365FEE" w:rsidP="00450175">
            <w:pPr>
              <w:jc w:val="right"/>
              <w:rPr>
                <w:b/>
                <w:sz w:val="12"/>
                <w:szCs w:val="12"/>
              </w:rPr>
            </w:pPr>
            <w:r w:rsidRPr="008925BA">
              <w:rPr>
                <w:b/>
                <w:sz w:val="12"/>
                <w:szCs w:val="12"/>
              </w:rPr>
              <w:t>-</w:t>
            </w:r>
          </w:p>
        </w:tc>
        <w:tc>
          <w:tcPr>
            <w:tcW w:w="813" w:type="dxa"/>
            <w:tcBorders>
              <w:top w:val="nil"/>
              <w:left w:val="dotted" w:sz="4" w:space="0" w:color="auto"/>
              <w:bottom w:val="nil"/>
              <w:right w:val="dotted" w:sz="4" w:space="0" w:color="auto"/>
            </w:tcBorders>
            <w:vAlign w:val="bottom"/>
          </w:tcPr>
          <w:p w14:paraId="0872391B" w14:textId="77777777" w:rsidR="00365FEE" w:rsidRPr="008925BA" w:rsidRDefault="00365FEE" w:rsidP="00450175">
            <w:pPr>
              <w:jc w:val="right"/>
              <w:rPr>
                <w:b/>
                <w:sz w:val="12"/>
                <w:szCs w:val="12"/>
              </w:rPr>
            </w:pPr>
            <w:r w:rsidRPr="008925BA">
              <w:rPr>
                <w:b/>
                <w:sz w:val="12"/>
                <w:szCs w:val="12"/>
              </w:rPr>
              <w:t>-</w:t>
            </w:r>
          </w:p>
        </w:tc>
        <w:tc>
          <w:tcPr>
            <w:tcW w:w="861" w:type="dxa"/>
            <w:tcBorders>
              <w:top w:val="nil"/>
              <w:left w:val="dotted" w:sz="4" w:space="0" w:color="auto"/>
              <w:bottom w:val="nil"/>
            </w:tcBorders>
            <w:vAlign w:val="bottom"/>
          </w:tcPr>
          <w:p w14:paraId="21056D51" w14:textId="77777777" w:rsidR="00365FEE" w:rsidRPr="008925BA" w:rsidRDefault="00365FEE" w:rsidP="00450175">
            <w:pPr>
              <w:jc w:val="right"/>
              <w:rPr>
                <w:b/>
                <w:sz w:val="12"/>
                <w:szCs w:val="12"/>
              </w:rPr>
            </w:pPr>
            <w:r w:rsidRPr="008925BA">
              <w:rPr>
                <w:b/>
                <w:sz w:val="12"/>
                <w:szCs w:val="12"/>
              </w:rPr>
              <w:t>-</w:t>
            </w:r>
          </w:p>
        </w:tc>
      </w:tr>
      <w:tr w:rsidR="00365FEE" w:rsidRPr="008925BA" w14:paraId="62761F24" w14:textId="77777777" w:rsidTr="00450175">
        <w:trPr>
          <w:trHeight w:val="19"/>
        </w:trPr>
        <w:tc>
          <w:tcPr>
            <w:tcW w:w="458" w:type="dxa"/>
            <w:tcBorders>
              <w:top w:val="nil"/>
              <w:left w:val="single" w:sz="4" w:space="0" w:color="auto"/>
              <w:bottom w:val="nil"/>
            </w:tcBorders>
          </w:tcPr>
          <w:p w14:paraId="69D9475B" w14:textId="77777777" w:rsidR="00365FEE" w:rsidRPr="008925BA" w:rsidRDefault="00365FEE" w:rsidP="00450175">
            <w:pPr>
              <w:rPr>
                <w:b/>
                <w:bCs/>
                <w:sz w:val="12"/>
                <w:szCs w:val="12"/>
              </w:rPr>
            </w:pPr>
            <w:r w:rsidRPr="008925BA">
              <w:rPr>
                <w:b/>
                <w:bCs/>
                <w:sz w:val="12"/>
                <w:szCs w:val="12"/>
              </w:rPr>
              <w:t>VIII</w:t>
            </w:r>
          </w:p>
        </w:tc>
        <w:tc>
          <w:tcPr>
            <w:tcW w:w="2891" w:type="dxa"/>
            <w:tcBorders>
              <w:top w:val="nil"/>
              <w:bottom w:val="nil"/>
              <w:right w:val="single" w:sz="4" w:space="0" w:color="auto"/>
            </w:tcBorders>
          </w:tcPr>
          <w:p w14:paraId="4F93662B" w14:textId="77777777" w:rsidR="00365FEE" w:rsidRPr="008925BA" w:rsidRDefault="00365FEE" w:rsidP="00450175">
            <w:pPr>
              <w:rPr>
                <w:b/>
                <w:bCs/>
                <w:sz w:val="12"/>
                <w:szCs w:val="12"/>
              </w:rPr>
            </w:pPr>
            <w:r w:rsidRPr="008925BA">
              <w:rPr>
                <w:b/>
                <w:sz w:val="12"/>
                <w:szCs w:val="12"/>
              </w:rPr>
              <w:t xml:space="preserve">Hisse Senedine Dönüştürülebilir Tahviller </w:t>
            </w:r>
          </w:p>
        </w:tc>
        <w:tc>
          <w:tcPr>
            <w:tcW w:w="851" w:type="dxa"/>
            <w:tcBorders>
              <w:top w:val="nil"/>
              <w:left w:val="single" w:sz="4" w:space="0" w:color="auto"/>
              <w:bottom w:val="nil"/>
              <w:right w:val="dotted" w:sz="4" w:space="0" w:color="auto"/>
            </w:tcBorders>
            <w:vAlign w:val="bottom"/>
          </w:tcPr>
          <w:p w14:paraId="64C35FFA" w14:textId="77777777" w:rsidR="00365FEE" w:rsidRPr="008925BA" w:rsidRDefault="00365FEE" w:rsidP="00450175">
            <w:pPr>
              <w:jc w:val="right"/>
              <w:rPr>
                <w:b/>
                <w:sz w:val="12"/>
                <w:szCs w:val="12"/>
              </w:rPr>
            </w:pPr>
            <w:r w:rsidRPr="008925BA">
              <w:rPr>
                <w:b/>
                <w:sz w:val="12"/>
                <w:szCs w:val="12"/>
              </w:rPr>
              <w:t>-</w:t>
            </w:r>
          </w:p>
        </w:tc>
        <w:tc>
          <w:tcPr>
            <w:tcW w:w="913" w:type="dxa"/>
            <w:tcBorders>
              <w:top w:val="nil"/>
              <w:left w:val="dotted" w:sz="4" w:space="0" w:color="auto"/>
              <w:bottom w:val="nil"/>
              <w:right w:val="dotted" w:sz="4" w:space="0" w:color="auto"/>
            </w:tcBorders>
            <w:vAlign w:val="bottom"/>
          </w:tcPr>
          <w:p w14:paraId="3645EA4A" w14:textId="77777777" w:rsidR="00365FEE" w:rsidRPr="008925BA" w:rsidRDefault="00365FEE" w:rsidP="00450175">
            <w:pPr>
              <w:jc w:val="right"/>
              <w:rPr>
                <w:b/>
                <w:sz w:val="12"/>
                <w:szCs w:val="12"/>
              </w:rPr>
            </w:pPr>
            <w:r w:rsidRPr="008925BA">
              <w:rPr>
                <w:b/>
                <w:sz w:val="12"/>
                <w:szCs w:val="12"/>
              </w:rPr>
              <w:t>-</w:t>
            </w:r>
          </w:p>
        </w:tc>
        <w:tc>
          <w:tcPr>
            <w:tcW w:w="787" w:type="dxa"/>
            <w:tcBorders>
              <w:top w:val="nil"/>
              <w:left w:val="dotted" w:sz="4" w:space="0" w:color="auto"/>
              <w:bottom w:val="nil"/>
              <w:right w:val="dotted" w:sz="4" w:space="0" w:color="auto"/>
            </w:tcBorders>
            <w:vAlign w:val="bottom"/>
          </w:tcPr>
          <w:p w14:paraId="3339E503" w14:textId="77777777" w:rsidR="00365FEE" w:rsidRPr="008925BA" w:rsidRDefault="00365FEE" w:rsidP="00450175">
            <w:pPr>
              <w:jc w:val="right"/>
              <w:rPr>
                <w:b/>
                <w:sz w:val="12"/>
                <w:szCs w:val="12"/>
              </w:rPr>
            </w:pPr>
            <w:r w:rsidRPr="008925BA">
              <w:rPr>
                <w:b/>
                <w:sz w:val="12"/>
                <w:szCs w:val="12"/>
              </w:rPr>
              <w:t>-</w:t>
            </w:r>
          </w:p>
        </w:tc>
        <w:tc>
          <w:tcPr>
            <w:tcW w:w="900" w:type="dxa"/>
            <w:tcBorders>
              <w:top w:val="nil"/>
              <w:left w:val="dotted" w:sz="4" w:space="0" w:color="auto"/>
              <w:bottom w:val="nil"/>
              <w:right w:val="dotted" w:sz="4" w:space="0" w:color="auto"/>
            </w:tcBorders>
            <w:vAlign w:val="bottom"/>
          </w:tcPr>
          <w:p w14:paraId="4F136C8B" w14:textId="77777777" w:rsidR="00365FEE" w:rsidRPr="008925BA" w:rsidRDefault="00365FEE" w:rsidP="00450175">
            <w:pPr>
              <w:jc w:val="right"/>
              <w:rPr>
                <w:b/>
                <w:sz w:val="12"/>
                <w:szCs w:val="12"/>
              </w:rPr>
            </w:pPr>
            <w:r w:rsidRPr="008925BA">
              <w:rPr>
                <w:b/>
                <w:sz w:val="12"/>
                <w:szCs w:val="12"/>
              </w:rPr>
              <w:t>-</w:t>
            </w:r>
          </w:p>
        </w:tc>
        <w:tc>
          <w:tcPr>
            <w:tcW w:w="837" w:type="dxa"/>
            <w:tcBorders>
              <w:top w:val="nil"/>
              <w:left w:val="dotted" w:sz="4" w:space="0" w:color="auto"/>
              <w:bottom w:val="nil"/>
              <w:right w:val="dotted" w:sz="4" w:space="0" w:color="auto"/>
            </w:tcBorders>
            <w:vAlign w:val="bottom"/>
          </w:tcPr>
          <w:p w14:paraId="37380323" w14:textId="77777777" w:rsidR="00365FEE" w:rsidRPr="008925BA" w:rsidRDefault="00365FEE" w:rsidP="00450175">
            <w:pPr>
              <w:jc w:val="right"/>
              <w:rPr>
                <w:b/>
                <w:sz w:val="12"/>
                <w:szCs w:val="12"/>
              </w:rPr>
            </w:pPr>
            <w:r w:rsidRPr="008925BA">
              <w:rPr>
                <w:b/>
                <w:sz w:val="12"/>
                <w:szCs w:val="12"/>
              </w:rPr>
              <w:t>-</w:t>
            </w:r>
          </w:p>
        </w:tc>
        <w:tc>
          <w:tcPr>
            <w:tcW w:w="886" w:type="dxa"/>
            <w:tcBorders>
              <w:top w:val="nil"/>
              <w:left w:val="dotted" w:sz="4" w:space="0" w:color="auto"/>
              <w:bottom w:val="nil"/>
              <w:right w:val="dotted" w:sz="4" w:space="0" w:color="auto"/>
            </w:tcBorders>
            <w:vAlign w:val="bottom"/>
          </w:tcPr>
          <w:p w14:paraId="7ADD2C1B" w14:textId="77777777" w:rsidR="00365FEE" w:rsidRPr="008925BA" w:rsidRDefault="00365FEE" w:rsidP="00450175">
            <w:pPr>
              <w:jc w:val="right"/>
              <w:rPr>
                <w:b/>
                <w:sz w:val="12"/>
                <w:szCs w:val="12"/>
              </w:rPr>
            </w:pPr>
            <w:r w:rsidRPr="008925BA">
              <w:rPr>
                <w:b/>
                <w:sz w:val="12"/>
                <w:szCs w:val="12"/>
              </w:rPr>
              <w:t>-</w:t>
            </w:r>
          </w:p>
        </w:tc>
        <w:tc>
          <w:tcPr>
            <w:tcW w:w="777" w:type="dxa"/>
            <w:tcBorders>
              <w:top w:val="nil"/>
              <w:left w:val="dotted" w:sz="4" w:space="0" w:color="auto"/>
              <w:bottom w:val="nil"/>
              <w:right w:val="dotted" w:sz="4" w:space="0" w:color="auto"/>
            </w:tcBorders>
            <w:vAlign w:val="bottom"/>
          </w:tcPr>
          <w:p w14:paraId="11F1F236" w14:textId="77777777" w:rsidR="00365FEE" w:rsidRPr="008925BA" w:rsidRDefault="00365FEE" w:rsidP="00450175">
            <w:pPr>
              <w:jc w:val="right"/>
              <w:rPr>
                <w:b/>
                <w:sz w:val="12"/>
                <w:szCs w:val="12"/>
              </w:rPr>
            </w:pPr>
            <w:r w:rsidRPr="008925BA">
              <w:rPr>
                <w:b/>
                <w:sz w:val="12"/>
                <w:szCs w:val="12"/>
              </w:rPr>
              <w:t>-</w:t>
            </w:r>
          </w:p>
        </w:tc>
        <w:tc>
          <w:tcPr>
            <w:tcW w:w="837" w:type="dxa"/>
            <w:tcBorders>
              <w:top w:val="nil"/>
              <w:left w:val="dotted" w:sz="4" w:space="0" w:color="auto"/>
              <w:bottom w:val="nil"/>
              <w:right w:val="dotted" w:sz="4" w:space="0" w:color="auto"/>
            </w:tcBorders>
            <w:vAlign w:val="bottom"/>
          </w:tcPr>
          <w:p w14:paraId="09E5B266" w14:textId="77777777" w:rsidR="00365FEE" w:rsidRPr="008925BA" w:rsidRDefault="00365FEE" w:rsidP="00450175">
            <w:pPr>
              <w:jc w:val="right"/>
              <w:rPr>
                <w:b/>
                <w:sz w:val="12"/>
                <w:szCs w:val="12"/>
              </w:rPr>
            </w:pPr>
            <w:r w:rsidRPr="008925BA">
              <w:rPr>
                <w:b/>
                <w:sz w:val="12"/>
                <w:szCs w:val="12"/>
              </w:rPr>
              <w:t>-</w:t>
            </w:r>
          </w:p>
        </w:tc>
        <w:tc>
          <w:tcPr>
            <w:tcW w:w="838" w:type="dxa"/>
            <w:tcBorders>
              <w:top w:val="nil"/>
              <w:left w:val="dotted" w:sz="4" w:space="0" w:color="auto"/>
              <w:bottom w:val="nil"/>
              <w:right w:val="dotted" w:sz="4" w:space="0" w:color="auto"/>
            </w:tcBorders>
            <w:vAlign w:val="bottom"/>
          </w:tcPr>
          <w:p w14:paraId="4BF9B00C" w14:textId="77777777" w:rsidR="00365FEE" w:rsidRPr="008925BA" w:rsidRDefault="00365FEE" w:rsidP="00450175">
            <w:pPr>
              <w:jc w:val="right"/>
              <w:rPr>
                <w:b/>
                <w:sz w:val="12"/>
                <w:szCs w:val="12"/>
              </w:rPr>
            </w:pPr>
            <w:r w:rsidRPr="008925BA">
              <w:rPr>
                <w:b/>
                <w:sz w:val="12"/>
                <w:szCs w:val="12"/>
              </w:rPr>
              <w:t>-</w:t>
            </w:r>
          </w:p>
        </w:tc>
        <w:tc>
          <w:tcPr>
            <w:tcW w:w="725" w:type="dxa"/>
            <w:tcBorders>
              <w:top w:val="nil"/>
              <w:left w:val="dotted" w:sz="4" w:space="0" w:color="auto"/>
              <w:bottom w:val="nil"/>
              <w:right w:val="dotted" w:sz="4" w:space="0" w:color="auto"/>
            </w:tcBorders>
            <w:vAlign w:val="bottom"/>
          </w:tcPr>
          <w:p w14:paraId="44E390A7" w14:textId="77777777" w:rsidR="00365FEE" w:rsidRPr="008925BA" w:rsidRDefault="00365FEE" w:rsidP="00450175">
            <w:pPr>
              <w:jc w:val="right"/>
              <w:rPr>
                <w:b/>
                <w:sz w:val="12"/>
                <w:szCs w:val="12"/>
              </w:rPr>
            </w:pPr>
            <w:r w:rsidRPr="008925BA">
              <w:rPr>
                <w:b/>
                <w:sz w:val="12"/>
                <w:szCs w:val="12"/>
              </w:rPr>
              <w:t>-</w:t>
            </w:r>
          </w:p>
        </w:tc>
        <w:tc>
          <w:tcPr>
            <w:tcW w:w="800" w:type="dxa"/>
            <w:tcBorders>
              <w:top w:val="nil"/>
              <w:left w:val="dotted" w:sz="4" w:space="0" w:color="auto"/>
              <w:bottom w:val="nil"/>
              <w:right w:val="dotted" w:sz="4" w:space="0" w:color="auto"/>
            </w:tcBorders>
            <w:vAlign w:val="bottom"/>
          </w:tcPr>
          <w:p w14:paraId="69313DC4" w14:textId="77777777" w:rsidR="00365FEE" w:rsidRPr="008925BA" w:rsidRDefault="00365FEE" w:rsidP="00450175">
            <w:pPr>
              <w:jc w:val="right"/>
              <w:rPr>
                <w:b/>
                <w:sz w:val="12"/>
                <w:szCs w:val="12"/>
              </w:rPr>
            </w:pPr>
            <w:r w:rsidRPr="008925BA">
              <w:rPr>
                <w:b/>
                <w:sz w:val="12"/>
                <w:szCs w:val="12"/>
              </w:rPr>
              <w:t>-</w:t>
            </w:r>
          </w:p>
        </w:tc>
        <w:tc>
          <w:tcPr>
            <w:tcW w:w="977" w:type="dxa"/>
            <w:tcBorders>
              <w:top w:val="nil"/>
              <w:left w:val="dotted" w:sz="4" w:space="0" w:color="auto"/>
              <w:bottom w:val="nil"/>
              <w:right w:val="dotted" w:sz="4" w:space="0" w:color="auto"/>
            </w:tcBorders>
            <w:vAlign w:val="bottom"/>
          </w:tcPr>
          <w:p w14:paraId="211B8603" w14:textId="77777777" w:rsidR="00365FEE" w:rsidRPr="008925BA" w:rsidRDefault="00365FEE" w:rsidP="00450175">
            <w:pPr>
              <w:jc w:val="right"/>
              <w:rPr>
                <w:b/>
                <w:sz w:val="12"/>
                <w:szCs w:val="12"/>
              </w:rPr>
            </w:pPr>
            <w:r w:rsidRPr="008925BA">
              <w:rPr>
                <w:b/>
                <w:sz w:val="12"/>
                <w:szCs w:val="12"/>
              </w:rPr>
              <w:t>-</w:t>
            </w:r>
          </w:p>
        </w:tc>
        <w:tc>
          <w:tcPr>
            <w:tcW w:w="813" w:type="dxa"/>
            <w:tcBorders>
              <w:top w:val="nil"/>
              <w:left w:val="dotted" w:sz="4" w:space="0" w:color="auto"/>
              <w:bottom w:val="nil"/>
              <w:right w:val="dotted" w:sz="4" w:space="0" w:color="auto"/>
            </w:tcBorders>
            <w:vAlign w:val="bottom"/>
          </w:tcPr>
          <w:p w14:paraId="37F0D398" w14:textId="77777777" w:rsidR="00365FEE" w:rsidRPr="008925BA" w:rsidRDefault="00365FEE" w:rsidP="00450175">
            <w:pPr>
              <w:jc w:val="right"/>
              <w:rPr>
                <w:b/>
                <w:sz w:val="12"/>
                <w:szCs w:val="12"/>
              </w:rPr>
            </w:pPr>
            <w:r w:rsidRPr="008925BA">
              <w:rPr>
                <w:b/>
                <w:sz w:val="12"/>
                <w:szCs w:val="12"/>
              </w:rPr>
              <w:t>-</w:t>
            </w:r>
          </w:p>
        </w:tc>
        <w:tc>
          <w:tcPr>
            <w:tcW w:w="861" w:type="dxa"/>
            <w:tcBorders>
              <w:top w:val="nil"/>
              <w:left w:val="dotted" w:sz="4" w:space="0" w:color="auto"/>
              <w:bottom w:val="nil"/>
            </w:tcBorders>
            <w:vAlign w:val="bottom"/>
          </w:tcPr>
          <w:p w14:paraId="2CF23208" w14:textId="77777777" w:rsidR="00365FEE" w:rsidRPr="008925BA" w:rsidRDefault="00365FEE" w:rsidP="00450175">
            <w:pPr>
              <w:jc w:val="right"/>
              <w:rPr>
                <w:b/>
                <w:sz w:val="12"/>
                <w:szCs w:val="12"/>
              </w:rPr>
            </w:pPr>
            <w:r w:rsidRPr="008925BA">
              <w:rPr>
                <w:b/>
                <w:sz w:val="12"/>
                <w:szCs w:val="12"/>
              </w:rPr>
              <w:t>-</w:t>
            </w:r>
          </w:p>
        </w:tc>
      </w:tr>
      <w:tr w:rsidR="00365FEE" w:rsidRPr="008925BA" w14:paraId="1D9CC0C7" w14:textId="77777777" w:rsidTr="00450175">
        <w:trPr>
          <w:trHeight w:val="19"/>
        </w:trPr>
        <w:tc>
          <w:tcPr>
            <w:tcW w:w="458" w:type="dxa"/>
            <w:tcBorders>
              <w:top w:val="nil"/>
              <w:left w:val="single" w:sz="4" w:space="0" w:color="auto"/>
              <w:bottom w:val="nil"/>
            </w:tcBorders>
          </w:tcPr>
          <w:p w14:paraId="689597CB" w14:textId="77777777" w:rsidR="00365FEE" w:rsidRPr="008925BA" w:rsidRDefault="00365FEE" w:rsidP="00450175">
            <w:pPr>
              <w:rPr>
                <w:b/>
                <w:bCs/>
                <w:sz w:val="12"/>
                <w:szCs w:val="12"/>
              </w:rPr>
            </w:pPr>
            <w:r w:rsidRPr="008925BA">
              <w:rPr>
                <w:b/>
                <w:bCs/>
                <w:sz w:val="12"/>
                <w:szCs w:val="12"/>
              </w:rPr>
              <w:t>IX.</w:t>
            </w:r>
          </w:p>
        </w:tc>
        <w:tc>
          <w:tcPr>
            <w:tcW w:w="2891" w:type="dxa"/>
            <w:tcBorders>
              <w:top w:val="nil"/>
              <w:bottom w:val="nil"/>
              <w:right w:val="single" w:sz="4" w:space="0" w:color="auto"/>
            </w:tcBorders>
          </w:tcPr>
          <w:p w14:paraId="4DED4047" w14:textId="77777777" w:rsidR="00365FEE" w:rsidRPr="008925BA" w:rsidRDefault="00365FEE" w:rsidP="00450175">
            <w:pPr>
              <w:rPr>
                <w:b/>
                <w:bCs/>
                <w:sz w:val="12"/>
                <w:szCs w:val="12"/>
              </w:rPr>
            </w:pPr>
            <w:r w:rsidRPr="008925BA">
              <w:rPr>
                <w:b/>
                <w:sz w:val="12"/>
                <w:szCs w:val="12"/>
              </w:rPr>
              <w:t>Sermaye Benzeri Borçlanma Araçları</w:t>
            </w:r>
          </w:p>
        </w:tc>
        <w:tc>
          <w:tcPr>
            <w:tcW w:w="851" w:type="dxa"/>
            <w:tcBorders>
              <w:top w:val="nil"/>
              <w:left w:val="single" w:sz="4" w:space="0" w:color="auto"/>
              <w:bottom w:val="nil"/>
              <w:right w:val="dotted" w:sz="4" w:space="0" w:color="auto"/>
            </w:tcBorders>
            <w:vAlign w:val="bottom"/>
          </w:tcPr>
          <w:p w14:paraId="21C7D576" w14:textId="77777777" w:rsidR="00365FEE" w:rsidRPr="008925BA" w:rsidRDefault="00365FEE" w:rsidP="00450175">
            <w:pPr>
              <w:jc w:val="right"/>
              <w:rPr>
                <w:b/>
                <w:sz w:val="12"/>
                <w:szCs w:val="12"/>
              </w:rPr>
            </w:pPr>
            <w:r w:rsidRPr="008925BA">
              <w:rPr>
                <w:b/>
                <w:sz w:val="12"/>
                <w:szCs w:val="12"/>
              </w:rPr>
              <w:t>-</w:t>
            </w:r>
          </w:p>
        </w:tc>
        <w:tc>
          <w:tcPr>
            <w:tcW w:w="913" w:type="dxa"/>
            <w:tcBorders>
              <w:top w:val="nil"/>
              <w:left w:val="dotted" w:sz="4" w:space="0" w:color="auto"/>
              <w:bottom w:val="nil"/>
              <w:right w:val="dotted" w:sz="4" w:space="0" w:color="auto"/>
            </w:tcBorders>
            <w:vAlign w:val="bottom"/>
          </w:tcPr>
          <w:p w14:paraId="0A54D867" w14:textId="77777777" w:rsidR="00365FEE" w:rsidRPr="008925BA" w:rsidRDefault="00365FEE" w:rsidP="00450175">
            <w:pPr>
              <w:jc w:val="right"/>
              <w:rPr>
                <w:b/>
                <w:sz w:val="12"/>
                <w:szCs w:val="12"/>
              </w:rPr>
            </w:pPr>
            <w:r w:rsidRPr="008925BA">
              <w:rPr>
                <w:b/>
                <w:sz w:val="12"/>
                <w:szCs w:val="12"/>
              </w:rPr>
              <w:t>-</w:t>
            </w:r>
          </w:p>
        </w:tc>
        <w:tc>
          <w:tcPr>
            <w:tcW w:w="787" w:type="dxa"/>
            <w:tcBorders>
              <w:top w:val="nil"/>
              <w:left w:val="dotted" w:sz="4" w:space="0" w:color="auto"/>
              <w:bottom w:val="nil"/>
              <w:right w:val="dotted" w:sz="4" w:space="0" w:color="auto"/>
            </w:tcBorders>
            <w:vAlign w:val="bottom"/>
          </w:tcPr>
          <w:p w14:paraId="73FE944C" w14:textId="77777777" w:rsidR="00365FEE" w:rsidRPr="008925BA" w:rsidRDefault="00365FEE" w:rsidP="00450175">
            <w:pPr>
              <w:jc w:val="right"/>
              <w:rPr>
                <w:b/>
                <w:sz w:val="12"/>
                <w:szCs w:val="12"/>
              </w:rPr>
            </w:pPr>
            <w:r w:rsidRPr="008925BA">
              <w:rPr>
                <w:b/>
                <w:sz w:val="12"/>
                <w:szCs w:val="12"/>
              </w:rPr>
              <w:t>-</w:t>
            </w:r>
          </w:p>
        </w:tc>
        <w:tc>
          <w:tcPr>
            <w:tcW w:w="900" w:type="dxa"/>
            <w:tcBorders>
              <w:top w:val="nil"/>
              <w:left w:val="dotted" w:sz="4" w:space="0" w:color="auto"/>
              <w:bottom w:val="nil"/>
              <w:right w:val="dotted" w:sz="4" w:space="0" w:color="auto"/>
            </w:tcBorders>
            <w:vAlign w:val="bottom"/>
          </w:tcPr>
          <w:p w14:paraId="088C203F" w14:textId="77777777" w:rsidR="00365FEE" w:rsidRPr="008925BA" w:rsidRDefault="00365FEE" w:rsidP="00450175">
            <w:pPr>
              <w:jc w:val="right"/>
              <w:rPr>
                <w:b/>
                <w:sz w:val="12"/>
                <w:szCs w:val="12"/>
              </w:rPr>
            </w:pPr>
            <w:r w:rsidRPr="008925BA">
              <w:rPr>
                <w:b/>
                <w:sz w:val="12"/>
                <w:szCs w:val="12"/>
              </w:rPr>
              <w:t>-</w:t>
            </w:r>
          </w:p>
        </w:tc>
        <w:tc>
          <w:tcPr>
            <w:tcW w:w="837" w:type="dxa"/>
            <w:tcBorders>
              <w:top w:val="nil"/>
              <w:left w:val="dotted" w:sz="4" w:space="0" w:color="auto"/>
              <w:bottom w:val="nil"/>
              <w:right w:val="dotted" w:sz="4" w:space="0" w:color="auto"/>
            </w:tcBorders>
            <w:vAlign w:val="bottom"/>
          </w:tcPr>
          <w:p w14:paraId="02BDD573" w14:textId="77777777" w:rsidR="00365FEE" w:rsidRPr="008925BA" w:rsidRDefault="00365FEE" w:rsidP="00450175">
            <w:pPr>
              <w:jc w:val="right"/>
              <w:rPr>
                <w:b/>
                <w:sz w:val="12"/>
                <w:szCs w:val="12"/>
              </w:rPr>
            </w:pPr>
            <w:r w:rsidRPr="008925BA">
              <w:rPr>
                <w:b/>
                <w:sz w:val="12"/>
                <w:szCs w:val="12"/>
              </w:rPr>
              <w:t>-</w:t>
            </w:r>
          </w:p>
        </w:tc>
        <w:tc>
          <w:tcPr>
            <w:tcW w:w="886" w:type="dxa"/>
            <w:tcBorders>
              <w:top w:val="nil"/>
              <w:left w:val="dotted" w:sz="4" w:space="0" w:color="auto"/>
              <w:bottom w:val="nil"/>
              <w:right w:val="dotted" w:sz="4" w:space="0" w:color="auto"/>
            </w:tcBorders>
            <w:vAlign w:val="bottom"/>
          </w:tcPr>
          <w:p w14:paraId="47B257F8" w14:textId="77777777" w:rsidR="00365FEE" w:rsidRPr="008925BA" w:rsidRDefault="00365FEE" w:rsidP="00450175">
            <w:pPr>
              <w:jc w:val="right"/>
              <w:rPr>
                <w:b/>
                <w:sz w:val="12"/>
                <w:szCs w:val="12"/>
              </w:rPr>
            </w:pPr>
            <w:r w:rsidRPr="008925BA">
              <w:rPr>
                <w:b/>
                <w:sz w:val="12"/>
                <w:szCs w:val="12"/>
              </w:rPr>
              <w:t>-</w:t>
            </w:r>
          </w:p>
        </w:tc>
        <w:tc>
          <w:tcPr>
            <w:tcW w:w="777" w:type="dxa"/>
            <w:tcBorders>
              <w:top w:val="nil"/>
              <w:left w:val="dotted" w:sz="4" w:space="0" w:color="auto"/>
              <w:bottom w:val="nil"/>
              <w:right w:val="dotted" w:sz="4" w:space="0" w:color="auto"/>
            </w:tcBorders>
            <w:vAlign w:val="bottom"/>
          </w:tcPr>
          <w:p w14:paraId="1FE5B1F8" w14:textId="77777777" w:rsidR="00365FEE" w:rsidRPr="008925BA" w:rsidRDefault="00365FEE" w:rsidP="00450175">
            <w:pPr>
              <w:jc w:val="right"/>
              <w:rPr>
                <w:b/>
                <w:sz w:val="12"/>
                <w:szCs w:val="12"/>
              </w:rPr>
            </w:pPr>
            <w:r w:rsidRPr="008925BA">
              <w:rPr>
                <w:b/>
                <w:sz w:val="12"/>
                <w:szCs w:val="12"/>
              </w:rPr>
              <w:t>-</w:t>
            </w:r>
          </w:p>
        </w:tc>
        <w:tc>
          <w:tcPr>
            <w:tcW w:w="837" w:type="dxa"/>
            <w:tcBorders>
              <w:top w:val="nil"/>
              <w:left w:val="dotted" w:sz="4" w:space="0" w:color="auto"/>
              <w:bottom w:val="nil"/>
              <w:right w:val="dotted" w:sz="4" w:space="0" w:color="auto"/>
            </w:tcBorders>
            <w:vAlign w:val="bottom"/>
          </w:tcPr>
          <w:p w14:paraId="49E93EA6" w14:textId="77777777" w:rsidR="00365FEE" w:rsidRPr="008925BA" w:rsidRDefault="00365FEE" w:rsidP="00450175">
            <w:pPr>
              <w:jc w:val="right"/>
              <w:rPr>
                <w:b/>
                <w:sz w:val="12"/>
                <w:szCs w:val="12"/>
              </w:rPr>
            </w:pPr>
            <w:r w:rsidRPr="008925BA">
              <w:rPr>
                <w:b/>
                <w:sz w:val="12"/>
                <w:szCs w:val="12"/>
              </w:rPr>
              <w:t>-</w:t>
            </w:r>
          </w:p>
        </w:tc>
        <w:tc>
          <w:tcPr>
            <w:tcW w:w="838" w:type="dxa"/>
            <w:tcBorders>
              <w:top w:val="nil"/>
              <w:left w:val="dotted" w:sz="4" w:space="0" w:color="auto"/>
              <w:bottom w:val="nil"/>
              <w:right w:val="dotted" w:sz="4" w:space="0" w:color="auto"/>
            </w:tcBorders>
            <w:vAlign w:val="bottom"/>
          </w:tcPr>
          <w:p w14:paraId="1415520E" w14:textId="77777777" w:rsidR="00365FEE" w:rsidRPr="008925BA" w:rsidRDefault="00365FEE" w:rsidP="00450175">
            <w:pPr>
              <w:jc w:val="right"/>
              <w:rPr>
                <w:b/>
                <w:sz w:val="12"/>
                <w:szCs w:val="12"/>
              </w:rPr>
            </w:pPr>
            <w:r w:rsidRPr="008925BA">
              <w:rPr>
                <w:b/>
                <w:sz w:val="12"/>
                <w:szCs w:val="12"/>
              </w:rPr>
              <w:t>-</w:t>
            </w:r>
          </w:p>
        </w:tc>
        <w:tc>
          <w:tcPr>
            <w:tcW w:w="725" w:type="dxa"/>
            <w:tcBorders>
              <w:top w:val="nil"/>
              <w:left w:val="dotted" w:sz="4" w:space="0" w:color="auto"/>
              <w:bottom w:val="nil"/>
              <w:right w:val="dotted" w:sz="4" w:space="0" w:color="auto"/>
            </w:tcBorders>
            <w:vAlign w:val="bottom"/>
          </w:tcPr>
          <w:p w14:paraId="10F99E35" w14:textId="77777777" w:rsidR="00365FEE" w:rsidRPr="008925BA" w:rsidRDefault="00365FEE" w:rsidP="00450175">
            <w:pPr>
              <w:jc w:val="right"/>
              <w:rPr>
                <w:b/>
                <w:sz w:val="12"/>
                <w:szCs w:val="12"/>
              </w:rPr>
            </w:pPr>
            <w:r w:rsidRPr="008925BA">
              <w:rPr>
                <w:b/>
                <w:sz w:val="12"/>
                <w:szCs w:val="12"/>
              </w:rPr>
              <w:t>-</w:t>
            </w:r>
          </w:p>
        </w:tc>
        <w:tc>
          <w:tcPr>
            <w:tcW w:w="800" w:type="dxa"/>
            <w:tcBorders>
              <w:top w:val="nil"/>
              <w:left w:val="dotted" w:sz="4" w:space="0" w:color="auto"/>
              <w:bottom w:val="nil"/>
              <w:right w:val="dotted" w:sz="4" w:space="0" w:color="auto"/>
            </w:tcBorders>
            <w:vAlign w:val="bottom"/>
          </w:tcPr>
          <w:p w14:paraId="533716CB" w14:textId="77777777" w:rsidR="00365FEE" w:rsidRPr="008925BA" w:rsidRDefault="00365FEE" w:rsidP="00450175">
            <w:pPr>
              <w:jc w:val="right"/>
              <w:rPr>
                <w:b/>
                <w:sz w:val="12"/>
                <w:szCs w:val="12"/>
              </w:rPr>
            </w:pPr>
            <w:r w:rsidRPr="008925BA">
              <w:rPr>
                <w:b/>
                <w:sz w:val="12"/>
                <w:szCs w:val="12"/>
              </w:rPr>
              <w:t>-</w:t>
            </w:r>
          </w:p>
        </w:tc>
        <w:tc>
          <w:tcPr>
            <w:tcW w:w="977" w:type="dxa"/>
            <w:tcBorders>
              <w:top w:val="nil"/>
              <w:left w:val="dotted" w:sz="4" w:space="0" w:color="auto"/>
              <w:bottom w:val="nil"/>
              <w:right w:val="dotted" w:sz="4" w:space="0" w:color="auto"/>
            </w:tcBorders>
            <w:vAlign w:val="bottom"/>
          </w:tcPr>
          <w:p w14:paraId="037244CA" w14:textId="77777777" w:rsidR="00365FEE" w:rsidRPr="008925BA" w:rsidRDefault="00365FEE" w:rsidP="00450175">
            <w:pPr>
              <w:jc w:val="right"/>
              <w:rPr>
                <w:b/>
                <w:sz w:val="12"/>
                <w:szCs w:val="12"/>
              </w:rPr>
            </w:pPr>
            <w:r w:rsidRPr="008925BA">
              <w:rPr>
                <w:b/>
                <w:sz w:val="12"/>
                <w:szCs w:val="12"/>
              </w:rPr>
              <w:t>-</w:t>
            </w:r>
          </w:p>
        </w:tc>
        <w:tc>
          <w:tcPr>
            <w:tcW w:w="813" w:type="dxa"/>
            <w:tcBorders>
              <w:top w:val="nil"/>
              <w:left w:val="dotted" w:sz="4" w:space="0" w:color="auto"/>
              <w:bottom w:val="nil"/>
              <w:right w:val="dotted" w:sz="4" w:space="0" w:color="auto"/>
            </w:tcBorders>
            <w:vAlign w:val="bottom"/>
          </w:tcPr>
          <w:p w14:paraId="51C5A118" w14:textId="77777777" w:rsidR="00365FEE" w:rsidRPr="008925BA" w:rsidRDefault="00365FEE" w:rsidP="00450175">
            <w:pPr>
              <w:jc w:val="right"/>
              <w:rPr>
                <w:b/>
                <w:sz w:val="12"/>
                <w:szCs w:val="12"/>
              </w:rPr>
            </w:pPr>
            <w:r w:rsidRPr="008925BA">
              <w:rPr>
                <w:b/>
                <w:sz w:val="12"/>
                <w:szCs w:val="12"/>
              </w:rPr>
              <w:t>-</w:t>
            </w:r>
          </w:p>
        </w:tc>
        <w:tc>
          <w:tcPr>
            <w:tcW w:w="861" w:type="dxa"/>
            <w:tcBorders>
              <w:top w:val="nil"/>
              <w:left w:val="dotted" w:sz="4" w:space="0" w:color="auto"/>
              <w:bottom w:val="nil"/>
            </w:tcBorders>
            <w:vAlign w:val="bottom"/>
          </w:tcPr>
          <w:p w14:paraId="25C1F9E6" w14:textId="77777777" w:rsidR="00365FEE" w:rsidRPr="008925BA" w:rsidRDefault="00365FEE" w:rsidP="00450175">
            <w:pPr>
              <w:jc w:val="right"/>
              <w:rPr>
                <w:b/>
                <w:sz w:val="12"/>
                <w:szCs w:val="12"/>
              </w:rPr>
            </w:pPr>
            <w:r w:rsidRPr="008925BA">
              <w:rPr>
                <w:b/>
                <w:sz w:val="12"/>
                <w:szCs w:val="12"/>
              </w:rPr>
              <w:t>-</w:t>
            </w:r>
          </w:p>
        </w:tc>
      </w:tr>
      <w:tr w:rsidR="00365FEE" w:rsidRPr="008925BA" w14:paraId="7EF149C2" w14:textId="77777777" w:rsidTr="00450175">
        <w:trPr>
          <w:trHeight w:val="19"/>
        </w:trPr>
        <w:tc>
          <w:tcPr>
            <w:tcW w:w="458" w:type="dxa"/>
            <w:tcBorders>
              <w:top w:val="nil"/>
              <w:left w:val="single" w:sz="4" w:space="0" w:color="auto"/>
              <w:bottom w:val="nil"/>
            </w:tcBorders>
          </w:tcPr>
          <w:p w14:paraId="219C4C11" w14:textId="77777777" w:rsidR="00365FEE" w:rsidRPr="008925BA" w:rsidRDefault="00365FEE" w:rsidP="00450175">
            <w:pPr>
              <w:rPr>
                <w:b/>
                <w:bCs/>
                <w:sz w:val="12"/>
                <w:szCs w:val="12"/>
              </w:rPr>
            </w:pPr>
            <w:r w:rsidRPr="008925BA">
              <w:rPr>
                <w:b/>
                <w:bCs/>
                <w:sz w:val="12"/>
                <w:szCs w:val="12"/>
              </w:rPr>
              <w:t>X.</w:t>
            </w:r>
          </w:p>
        </w:tc>
        <w:tc>
          <w:tcPr>
            <w:tcW w:w="2891" w:type="dxa"/>
            <w:tcBorders>
              <w:top w:val="nil"/>
              <w:bottom w:val="nil"/>
              <w:right w:val="single" w:sz="4" w:space="0" w:color="auto"/>
            </w:tcBorders>
          </w:tcPr>
          <w:p w14:paraId="041EDD61" w14:textId="77777777" w:rsidR="00365FEE" w:rsidRPr="008925BA" w:rsidRDefault="00365FEE" w:rsidP="00450175">
            <w:pPr>
              <w:rPr>
                <w:b/>
                <w:bCs/>
                <w:sz w:val="12"/>
                <w:szCs w:val="12"/>
              </w:rPr>
            </w:pPr>
            <w:r w:rsidRPr="008925BA">
              <w:rPr>
                <w:b/>
                <w:sz w:val="12"/>
                <w:szCs w:val="12"/>
              </w:rPr>
              <w:t>Diğer Değişiklikler Nedeniyle Artış /Azalış</w:t>
            </w:r>
          </w:p>
        </w:tc>
        <w:tc>
          <w:tcPr>
            <w:tcW w:w="851" w:type="dxa"/>
            <w:tcBorders>
              <w:top w:val="nil"/>
              <w:left w:val="single" w:sz="4" w:space="0" w:color="auto"/>
              <w:bottom w:val="nil"/>
              <w:right w:val="dotted" w:sz="4" w:space="0" w:color="auto"/>
            </w:tcBorders>
            <w:vAlign w:val="bottom"/>
          </w:tcPr>
          <w:p w14:paraId="2F1F845E" w14:textId="77777777" w:rsidR="00365FEE" w:rsidRPr="008925BA" w:rsidRDefault="00365FEE" w:rsidP="00450175">
            <w:pPr>
              <w:jc w:val="right"/>
              <w:rPr>
                <w:b/>
                <w:sz w:val="12"/>
                <w:szCs w:val="12"/>
              </w:rPr>
            </w:pPr>
            <w:r w:rsidRPr="008925BA">
              <w:rPr>
                <w:b/>
                <w:sz w:val="12"/>
                <w:szCs w:val="12"/>
              </w:rPr>
              <w:t>-</w:t>
            </w:r>
          </w:p>
        </w:tc>
        <w:tc>
          <w:tcPr>
            <w:tcW w:w="913" w:type="dxa"/>
            <w:tcBorders>
              <w:top w:val="nil"/>
              <w:left w:val="dotted" w:sz="4" w:space="0" w:color="auto"/>
              <w:bottom w:val="nil"/>
              <w:right w:val="dotted" w:sz="4" w:space="0" w:color="auto"/>
            </w:tcBorders>
            <w:vAlign w:val="bottom"/>
          </w:tcPr>
          <w:p w14:paraId="6725D17A" w14:textId="77777777" w:rsidR="00365FEE" w:rsidRPr="008925BA" w:rsidRDefault="00365FEE" w:rsidP="00450175">
            <w:pPr>
              <w:jc w:val="right"/>
              <w:rPr>
                <w:b/>
                <w:sz w:val="12"/>
                <w:szCs w:val="12"/>
              </w:rPr>
            </w:pPr>
            <w:r w:rsidRPr="008925BA">
              <w:rPr>
                <w:b/>
                <w:sz w:val="12"/>
                <w:szCs w:val="12"/>
              </w:rPr>
              <w:t>-</w:t>
            </w:r>
          </w:p>
        </w:tc>
        <w:tc>
          <w:tcPr>
            <w:tcW w:w="787" w:type="dxa"/>
            <w:tcBorders>
              <w:top w:val="nil"/>
              <w:left w:val="dotted" w:sz="4" w:space="0" w:color="auto"/>
              <w:bottom w:val="nil"/>
              <w:right w:val="dotted" w:sz="4" w:space="0" w:color="auto"/>
            </w:tcBorders>
            <w:vAlign w:val="bottom"/>
          </w:tcPr>
          <w:p w14:paraId="30E23287" w14:textId="77777777" w:rsidR="00365FEE" w:rsidRPr="008925BA" w:rsidRDefault="00365FEE" w:rsidP="00450175">
            <w:pPr>
              <w:jc w:val="right"/>
              <w:rPr>
                <w:b/>
                <w:sz w:val="12"/>
                <w:szCs w:val="12"/>
              </w:rPr>
            </w:pPr>
            <w:r w:rsidRPr="008925BA">
              <w:rPr>
                <w:b/>
                <w:sz w:val="12"/>
                <w:szCs w:val="12"/>
              </w:rPr>
              <w:t>-</w:t>
            </w:r>
          </w:p>
        </w:tc>
        <w:tc>
          <w:tcPr>
            <w:tcW w:w="900" w:type="dxa"/>
            <w:tcBorders>
              <w:top w:val="nil"/>
              <w:left w:val="dotted" w:sz="4" w:space="0" w:color="auto"/>
              <w:bottom w:val="nil"/>
              <w:right w:val="dotted" w:sz="4" w:space="0" w:color="auto"/>
            </w:tcBorders>
            <w:vAlign w:val="bottom"/>
          </w:tcPr>
          <w:p w14:paraId="70B92C86" w14:textId="77777777" w:rsidR="00365FEE" w:rsidRPr="008925BA" w:rsidRDefault="00365FEE" w:rsidP="00450175">
            <w:pPr>
              <w:jc w:val="right"/>
              <w:rPr>
                <w:b/>
                <w:sz w:val="12"/>
                <w:szCs w:val="12"/>
              </w:rPr>
            </w:pPr>
            <w:r w:rsidRPr="008925BA">
              <w:rPr>
                <w:b/>
                <w:sz w:val="12"/>
                <w:szCs w:val="12"/>
              </w:rPr>
              <w:t>-</w:t>
            </w:r>
          </w:p>
        </w:tc>
        <w:tc>
          <w:tcPr>
            <w:tcW w:w="837" w:type="dxa"/>
            <w:tcBorders>
              <w:top w:val="nil"/>
              <w:left w:val="dotted" w:sz="4" w:space="0" w:color="auto"/>
              <w:bottom w:val="nil"/>
              <w:right w:val="dotted" w:sz="4" w:space="0" w:color="auto"/>
            </w:tcBorders>
            <w:vAlign w:val="bottom"/>
          </w:tcPr>
          <w:p w14:paraId="0AEDF576" w14:textId="77777777" w:rsidR="00365FEE" w:rsidRPr="008925BA" w:rsidRDefault="00365FEE" w:rsidP="00450175">
            <w:pPr>
              <w:jc w:val="right"/>
              <w:rPr>
                <w:b/>
                <w:sz w:val="12"/>
                <w:szCs w:val="12"/>
              </w:rPr>
            </w:pPr>
            <w:r w:rsidRPr="008925BA">
              <w:rPr>
                <w:b/>
                <w:sz w:val="12"/>
                <w:szCs w:val="12"/>
              </w:rPr>
              <w:t>-</w:t>
            </w:r>
          </w:p>
        </w:tc>
        <w:tc>
          <w:tcPr>
            <w:tcW w:w="886" w:type="dxa"/>
            <w:tcBorders>
              <w:top w:val="nil"/>
              <w:left w:val="dotted" w:sz="4" w:space="0" w:color="auto"/>
              <w:bottom w:val="nil"/>
              <w:right w:val="dotted" w:sz="4" w:space="0" w:color="auto"/>
            </w:tcBorders>
            <w:vAlign w:val="bottom"/>
          </w:tcPr>
          <w:p w14:paraId="65EE6F2E" w14:textId="77777777" w:rsidR="00365FEE" w:rsidRPr="008925BA" w:rsidRDefault="00365FEE" w:rsidP="00450175">
            <w:pPr>
              <w:jc w:val="right"/>
              <w:rPr>
                <w:b/>
                <w:sz w:val="12"/>
                <w:szCs w:val="12"/>
              </w:rPr>
            </w:pPr>
            <w:r w:rsidRPr="008925BA">
              <w:rPr>
                <w:b/>
                <w:sz w:val="12"/>
                <w:szCs w:val="12"/>
              </w:rPr>
              <w:t>-</w:t>
            </w:r>
          </w:p>
        </w:tc>
        <w:tc>
          <w:tcPr>
            <w:tcW w:w="777" w:type="dxa"/>
            <w:tcBorders>
              <w:top w:val="nil"/>
              <w:left w:val="dotted" w:sz="4" w:space="0" w:color="auto"/>
              <w:bottom w:val="nil"/>
              <w:right w:val="dotted" w:sz="4" w:space="0" w:color="auto"/>
            </w:tcBorders>
            <w:vAlign w:val="bottom"/>
          </w:tcPr>
          <w:p w14:paraId="072C2436" w14:textId="77777777" w:rsidR="00365FEE" w:rsidRPr="008925BA" w:rsidRDefault="00365FEE" w:rsidP="00450175">
            <w:pPr>
              <w:jc w:val="right"/>
              <w:rPr>
                <w:b/>
                <w:sz w:val="12"/>
                <w:szCs w:val="12"/>
              </w:rPr>
            </w:pPr>
            <w:r w:rsidRPr="008925BA">
              <w:rPr>
                <w:b/>
                <w:sz w:val="12"/>
                <w:szCs w:val="12"/>
              </w:rPr>
              <w:t>-</w:t>
            </w:r>
          </w:p>
        </w:tc>
        <w:tc>
          <w:tcPr>
            <w:tcW w:w="837" w:type="dxa"/>
            <w:tcBorders>
              <w:top w:val="nil"/>
              <w:left w:val="dotted" w:sz="4" w:space="0" w:color="auto"/>
              <w:bottom w:val="nil"/>
              <w:right w:val="dotted" w:sz="4" w:space="0" w:color="auto"/>
            </w:tcBorders>
            <w:vAlign w:val="bottom"/>
          </w:tcPr>
          <w:p w14:paraId="4375DFB1" w14:textId="77777777" w:rsidR="00365FEE" w:rsidRPr="008925BA" w:rsidRDefault="00365FEE" w:rsidP="00450175">
            <w:pPr>
              <w:jc w:val="right"/>
              <w:rPr>
                <w:b/>
                <w:sz w:val="12"/>
                <w:szCs w:val="12"/>
              </w:rPr>
            </w:pPr>
            <w:r w:rsidRPr="008925BA">
              <w:rPr>
                <w:b/>
                <w:sz w:val="12"/>
                <w:szCs w:val="12"/>
              </w:rPr>
              <w:t>-</w:t>
            </w:r>
          </w:p>
        </w:tc>
        <w:tc>
          <w:tcPr>
            <w:tcW w:w="838" w:type="dxa"/>
            <w:tcBorders>
              <w:top w:val="nil"/>
              <w:left w:val="dotted" w:sz="4" w:space="0" w:color="auto"/>
              <w:bottom w:val="nil"/>
              <w:right w:val="dotted" w:sz="4" w:space="0" w:color="auto"/>
            </w:tcBorders>
            <w:vAlign w:val="bottom"/>
          </w:tcPr>
          <w:p w14:paraId="1C136C5C" w14:textId="77777777" w:rsidR="00365FEE" w:rsidRPr="008925BA" w:rsidRDefault="00365FEE" w:rsidP="00450175">
            <w:pPr>
              <w:jc w:val="right"/>
              <w:rPr>
                <w:b/>
                <w:sz w:val="12"/>
                <w:szCs w:val="12"/>
              </w:rPr>
            </w:pPr>
            <w:r w:rsidRPr="008925BA">
              <w:rPr>
                <w:b/>
                <w:sz w:val="12"/>
                <w:szCs w:val="12"/>
              </w:rPr>
              <w:t>-</w:t>
            </w:r>
          </w:p>
        </w:tc>
        <w:tc>
          <w:tcPr>
            <w:tcW w:w="725" w:type="dxa"/>
            <w:tcBorders>
              <w:top w:val="nil"/>
              <w:left w:val="dotted" w:sz="4" w:space="0" w:color="auto"/>
              <w:bottom w:val="nil"/>
              <w:right w:val="dotted" w:sz="4" w:space="0" w:color="auto"/>
            </w:tcBorders>
            <w:vAlign w:val="bottom"/>
          </w:tcPr>
          <w:p w14:paraId="3030BDD8" w14:textId="77777777" w:rsidR="00365FEE" w:rsidRPr="008925BA" w:rsidRDefault="00365FEE" w:rsidP="00450175">
            <w:pPr>
              <w:jc w:val="right"/>
              <w:rPr>
                <w:b/>
                <w:sz w:val="12"/>
                <w:szCs w:val="12"/>
              </w:rPr>
            </w:pPr>
            <w:r w:rsidRPr="008925BA">
              <w:rPr>
                <w:b/>
                <w:sz w:val="12"/>
                <w:szCs w:val="12"/>
              </w:rPr>
              <w:t>-</w:t>
            </w:r>
          </w:p>
        </w:tc>
        <w:tc>
          <w:tcPr>
            <w:tcW w:w="800" w:type="dxa"/>
            <w:tcBorders>
              <w:top w:val="nil"/>
              <w:left w:val="dotted" w:sz="4" w:space="0" w:color="auto"/>
              <w:bottom w:val="nil"/>
              <w:right w:val="dotted" w:sz="4" w:space="0" w:color="auto"/>
            </w:tcBorders>
            <w:vAlign w:val="bottom"/>
          </w:tcPr>
          <w:p w14:paraId="58EFD8B1" w14:textId="77777777" w:rsidR="00365FEE" w:rsidRPr="008925BA" w:rsidRDefault="00365FEE" w:rsidP="00450175">
            <w:pPr>
              <w:jc w:val="right"/>
              <w:rPr>
                <w:b/>
                <w:sz w:val="12"/>
                <w:szCs w:val="12"/>
              </w:rPr>
            </w:pPr>
            <w:r w:rsidRPr="008925BA">
              <w:rPr>
                <w:b/>
                <w:sz w:val="12"/>
                <w:szCs w:val="12"/>
              </w:rPr>
              <w:t>-</w:t>
            </w:r>
          </w:p>
        </w:tc>
        <w:tc>
          <w:tcPr>
            <w:tcW w:w="977" w:type="dxa"/>
            <w:tcBorders>
              <w:top w:val="nil"/>
              <w:left w:val="dotted" w:sz="4" w:space="0" w:color="auto"/>
              <w:bottom w:val="nil"/>
              <w:right w:val="dotted" w:sz="4" w:space="0" w:color="auto"/>
            </w:tcBorders>
            <w:vAlign w:val="bottom"/>
          </w:tcPr>
          <w:p w14:paraId="0458D43F" w14:textId="77777777" w:rsidR="00365FEE" w:rsidRPr="008925BA" w:rsidRDefault="00365FEE" w:rsidP="00450175">
            <w:pPr>
              <w:jc w:val="right"/>
              <w:rPr>
                <w:b/>
                <w:sz w:val="12"/>
                <w:szCs w:val="12"/>
              </w:rPr>
            </w:pPr>
            <w:r w:rsidRPr="008925BA">
              <w:rPr>
                <w:b/>
                <w:sz w:val="12"/>
                <w:szCs w:val="12"/>
              </w:rPr>
              <w:t>171.492</w:t>
            </w:r>
          </w:p>
        </w:tc>
        <w:tc>
          <w:tcPr>
            <w:tcW w:w="813" w:type="dxa"/>
            <w:tcBorders>
              <w:top w:val="nil"/>
              <w:left w:val="dotted" w:sz="4" w:space="0" w:color="auto"/>
              <w:bottom w:val="nil"/>
              <w:right w:val="dotted" w:sz="4" w:space="0" w:color="auto"/>
            </w:tcBorders>
            <w:vAlign w:val="bottom"/>
          </w:tcPr>
          <w:p w14:paraId="5ED33579" w14:textId="77777777" w:rsidR="00365FEE" w:rsidRPr="008925BA" w:rsidRDefault="00365FEE" w:rsidP="00450175">
            <w:pPr>
              <w:jc w:val="right"/>
              <w:rPr>
                <w:b/>
                <w:sz w:val="12"/>
                <w:szCs w:val="12"/>
              </w:rPr>
            </w:pPr>
            <w:r w:rsidRPr="008925BA">
              <w:rPr>
                <w:b/>
                <w:sz w:val="12"/>
                <w:szCs w:val="12"/>
              </w:rPr>
              <w:t>(171.492)</w:t>
            </w:r>
          </w:p>
        </w:tc>
        <w:tc>
          <w:tcPr>
            <w:tcW w:w="861" w:type="dxa"/>
            <w:tcBorders>
              <w:top w:val="nil"/>
              <w:left w:val="dotted" w:sz="4" w:space="0" w:color="auto"/>
              <w:bottom w:val="nil"/>
            </w:tcBorders>
            <w:vAlign w:val="bottom"/>
          </w:tcPr>
          <w:p w14:paraId="67B752D3" w14:textId="77777777" w:rsidR="00365FEE" w:rsidRPr="008925BA" w:rsidRDefault="00365FEE" w:rsidP="00450175">
            <w:pPr>
              <w:jc w:val="right"/>
              <w:rPr>
                <w:b/>
                <w:sz w:val="12"/>
                <w:szCs w:val="12"/>
              </w:rPr>
            </w:pPr>
            <w:r w:rsidRPr="008925BA">
              <w:rPr>
                <w:b/>
                <w:sz w:val="12"/>
                <w:szCs w:val="12"/>
              </w:rPr>
              <w:t>-</w:t>
            </w:r>
          </w:p>
        </w:tc>
      </w:tr>
      <w:tr w:rsidR="00365FEE" w:rsidRPr="008925BA" w14:paraId="78C17599" w14:textId="77777777" w:rsidTr="00450175">
        <w:trPr>
          <w:trHeight w:val="19"/>
        </w:trPr>
        <w:tc>
          <w:tcPr>
            <w:tcW w:w="458" w:type="dxa"/>
            <w:tcBorders>
              <w:top w:val="nil"/>
              <w:left w:val="single" w:sz="4" w:space="0" w:color="auto"/>
              <w:bottom w:val="nil"/>
            </w:tcBorders>
          </w:tcPr>
          <w:p w14:paraId="09A780E8" w14:textId="77777777" w:rsidR="00365FEE" w:rsidRPr="008925BA" w:rsidRDefault="00365FEE" w:rsidP="00450175">
            <w:pPr>
              <w:rPr>
                <w:b/>
                <w:bCs/>
                <w:sz w:val="12"/>
                <w:szCs w:val="12"/>
              </w:rPr>
            </w:pPr>
            <w:r w:rsidRPr="008925BA">
              <w:rPr>
                <w:b/>
                <w:bCs/>
                <w:sz w:val="12"/>
                <w:szCs w:val="12"/>
              </w:rPr>
              <w:t>XI.</w:t>
            </w:r>
          </w:p>
        </w:tc>
        <w:tc>
          <w:tcPr>
            <w:tcW w:w="2891" w:type="dxa"/>
            <w:tcBorders>
              <w:top w:val="nil"/>
              <w:bottom w:val="nil"/>
              <w:right w:val="single" w:sz="4" w:space="0" w:color="auto"/>
            </w:tcBorders>
          </w:tcPr>
          <w:p w14:paraId="7A08E745" w14:textId="77777777" w:rsidR="00365FEE" w:rsidRPr="008925BA" w:rsidRDefault="00365FEE" w:rsidP="00450175">
            <w:pPr>
              <w:rPr>
                <w:b/>
                <w:bCs/>
                <w:sz w:val="12"/>
                <w:szCs w:val="12"/>
              </w:rPr>
            </w:pPr>
            <w:r w:rsidRPr="008925BA">
              <w:rPr>
                <w:b/>
                <w:sz w:val="12"/>
                <w:szCs w:val="12"/>
              </w:rPr>
              <w:t>Kar Dağıtımı</w:t>
            </w:r>
          </w:p>
        </w:tc>
        <w:tc>
          <w:tcPr>
            <w:tcW w:w="851" w:type="dxa"/>
            <w:tcBorders>
              <w:top w:val="nil"/>
              <w:left w:val="single" w:sz="4" w:space="0" w:color="auto"/>
              <w:bottom w:val="nil"/>
              <w:right w:val="dotted" w:sz="4" w:space="0" w:color="auto"/>
            </w:tcBorders>
            <w:vAlign w:val="bottom"/>
          </w:tcPr>
          <w:p w14:paraId="429D3B9A" w14:textId="77777777" w:rsidR="00365FEE" w:rsidRPr="008925BA" w:rsidRDefault="00365FEE" w:rsidP="00450175">
            <w:pPr>
              <w:jc w:val="right"/>
              <w:rPr>
                <w:b/>
                <w:sz w:val="12"/>
                <w:szCs w:val="12"/>
              </w:rPr>
            </w:pPr>
            <w:r w:rsidRPr="008925BA">
              <w:rPr>
                <w:b/>
                <w:sz w:val="12"/>
                <w:szCs w:val="12"/>
              </w:rPr>
              <w:t>-</w:t>
            </w:r>
          </w:p>
        </w:tc>
        <w:tc>
          <w:tcPr>
            <w:tcW w:w="913" w:type="dxa"/>
            <w:tcBorders>
              <w:top w:val="nil"/>
              <w:left w:val="dotted" w:sz="4" w:space="0" w:color="auto"/>
              <w:bottom w:val="nil"/>
              <w:right w:val="dotted" w:sz="4" w:space="0" w:color="auto"/>
            </w:tcBorders>
            <w:vAlign w:val="bottom"/>
          </w:tcPr>
          <w:p w14:paraId="25044E66" w14:textId="77777777" w:rsidR="00365FEE" w:rsidRPr="008925BA" w:rsidRDefault="00365FEE" w:rsidP="00450175">
            <w:pPr>
              <w:jc w:val="right"/>
              <w:rPr>
                <w:b/>
                <w:sz w:val="12"/>
                <w:szCs w:val="12"/>
              </w:rPr>
            </w:pPr>
            <w:r w:rsidRPr="008925BA">
              <w:rPr>
                <w:b/>
                <w:sz w:val="12"/>
                <w:szCs w:val="12"/>
              </w:rPr>
              <w:t>-</w:t>
            </w:r>
          </w:p>
        </w:tc>
        <w:tc>
          <w:tcPr>
            <w:tcW w:w="787" w:type="dxa"/>
            <w:tcBorders>
              <w:top w:val="nil"/>
              <w:left w:val="dotted" w:sz="4" w:space="0" w:color="auto"/>
              <w:bottom w:val="nil"/>
              <w:right w:val="dotted" w:sz="4" w:space="0" w:color="auto"/>
            </w:tcBorders>
            <w:vAlign w:val="bottom"/>
          </w:tcPr>
          <w:p w14:paraId="31407586" w14:textId="77777777" w:rsidR="00365FEE" w:rsidRPr="008925BA" w:rsidRDefault="00365FEE" w:rsidP="00450175">
            <w:pPr>
              <w:jc w:val="right"/>
              <w:rPr>
                <w:b/>
                <w:sz w:val="12"/>
                <w:szCs w:val="12"/>
              </w:rPr>
            </w:pPr>
            <w:r w:rsidRPr="008925BA">
              <w:rPr>
                <w:b/>
                <w:sz w:val="12"/>
                <w:szCs w:val="12"/>
              </w:rPr>
              <w:t>-</w:t>
            </w:r>
          </w:p>
        </w:tc>
        <w:tc>
          <w:tcPr>
            <w:tcW w:w="900" w:type="dxa"/>
            <w:tcBorders>
              <w:top w:val="nil"/>
              <w:left w:val="dotted" w:sz="4" w:space="0" w:color="auto"/>
              <w:bottom w:val="nil"/>
              <w:right w:val="dotted" w:sz="4" w:space="0" w:color="auto"/>
            </w:tcBorders>
            <w:vAlign w:val="bottom"/>
          </w:tcPr>
          <w:p w14:paraId="10E960B0" w14:textId="77777777" w:rsidR="00365FEE" w:rsidRPr="008925BA" w:rsidRDefault="00365FEE" w:rsidP="00450175">
            <w:pPr>
              <w:jc w:val="right"/>
              <w:rPr>
                <w:b/>
                <w:sz w:val="12"/>
                <w:szCs w:val="12"/>
              </w:rPr>
            </w:pPr>
            <w:r w:rsidRPr="008925BA">
              <w:rPr>
                <w:b/>
                <w:sz w:val="12"/>
                <w:szCs w:val="12"/>
              </w:rPr>
              <w:t>-</w:t>
            </w:r>
          </w:p>
        </w:tc>
        <w:tc>
          <w:tcPr>
            <w:tcW w:w="837" w:type="dxa"/>
            <w:tcBorders>
              <w:top w:val="nil"/>
              <w:left w:val="dotted" w:sz="4" w:space="0" w:color="auto"/>
              <w:bottom w:val="nil"/>
              <w:right w:val="dotted" w:sz="4" w:space="0" w:color="auto"/>
            </w:tcBorders>
            <w:vAlign w:val="bottom"/>
          </w:tcPr>
          <w:p w14:paraId="642EEC98" w14:textId="77777777" w:rsidR="00365FEE" w:rsidRPr="008925BA" w:rsidRDefault="00365FEE" w:rsidP="00450175">
            <w:pPr>
              <w:jc w:val="right"/>
              <w:rPr>
                <w:b/>
                <w:sz w:val="12"/>
                <w:szCs w:val="12"/>
              </w:rPr>
            </w:pPr>
            <w:r w:rsidRPr="008925BA">
              <w:rPr>
                <w:b/>
                <w:sz w:val="12"/>
                <w:szCs w:val="12"/>
              </w:rPr>
              <w:t>-</w:t>
            </w:r>
          </w:p>
        </w:tc>
        <w:tc>
          <w:tcPr>
            <w:tcW w:w="886" w:type="dxa"/>
            <w:tcBorders>
              <w:top w:val="nil"/>
              <w:left w:val="dotted" w:sz="4" w:space="0" w:color="auto"/>
              <w:bottom w:val="nil"/>
              <w:right w:val="dotted" w:sz="4" w:space="0" w:color="auto"/>
            </w:tcBorders>
            <w:vAlign w:val="bottom"/>
          </w:tcPr>
          <w:p w14:paraId="773766F2" w14:textId="77777777" w:rsidR="00365FEE" w:rsidRPr="008925BA" w:rsidRDefault="00365FEE" w:rsidP="00450175">
            <w:pPr>
              <w:jc w:val="right"/>
              <w:rPr>
                <w:b/>
                <w:sz w:val="12"/>
                <w:szCs w:val="12"/>
              </w:rPr>
            </w:pPr>
            <w:r w:rsidRPr="008925BA">
              <w:rPr>
                <w:b/>
                <w:sz w:val="12"/>
                <w:szCs w:val="12"/>
              </w:rPr>
              <w:t>-</w:t>
            </w:r>
          </w:p>
        </w:tc>
        <w:tc>
          <w:tcPr>
            <w:tcW w:w="777" w:type="dxa"/>
            <w:tcBorders>
              <w:top w:val="nil"/>
              <w:left w:val="dotted" w:sz="4" w:space="0" w:color="auto"/>
              <w:bottom w:val="nil"/>
              <w:right w:val="dotted" w:sz="4" w:space="0" w:color="auto"/>
            </w:tcBorders>
            <w:vAlign w:val="bottom"/>
          </w:tcPr>
          <w:p w14:paraId="2375490D" w14:textId="77777777" w:rsidR="00365FEE" w:rsidRPr="008925BA" w:rsidRDefault="00365FEE" w:rsidP="00450175">
            <w:pPr>
              <w:jc w:val="right"/>
              <w:rPr>
                <w:b/>
                <w:sz w:val="12"/>
                <w:szCs w:val="12"/>
              </w:rPr>
            </w:pPr>
            <w:r w:rsidRPr="008925BA">
              <w:rPr>
                <w:b/>
                <w:sz w:val="12"/>
                <w:szCs w:val="12"/>
              </w:rPr>
              <w:t>-</w:t>
            </w:r>
          </w:p>
        </w:tc>
        <w:tc>
          <w:tcPr>
            <w:tcW w:w="837" w:type="dxa"/>
            <w:tcBorders>
              <w:top w:val="nil"/>
              <w:left w:val="dotted" w:sz="4" w:space="0" w:color="auto"/>
              <w:bottom w:val="nil"/>
              <w:right w:val="dotted" w:sz="4" w:space="0" w:color="auto"/>
            </w:tcBorders>
            <w:vAlign w:val="bottom"/>
          </w:tcPr>
          <w:p w14:paraId="65804A5E" w14:textId="77777777" w:rsidR="00365FEE" w:rsidRPr="008925BA" w:rsidRDefault="00365FEE" w:rsidP="00450175">
            <w:pPr>
              <w:jc w:val="right"/>
              <w:rPr>
                <w:b/>
                <w:sz w:val="12"/>
                <w:szCs w:val="12"/>
              </w:rPr>
            </w:pPr>
            <w:r w:rsidRPr="008925BA">
              <w:rPr>
                <w:b/>
                <w:sz w:val="12"/>
                <w:szCs w:val="12"/>
              </w:rPr>
              <w:t>-</w:t>
            </w:r>
          </w:p>
        </w:tc>
        <w:tc>
          <w:tcPr>
            <w:tcW w:w="838" w:type="dxa"/>
            <w:tcBorders>
              <w:top w:val="nil"/>
              <w:left w:val="dotted" w:sz="4" w:space="0" w:color="auto"/>
              <w:bottom w:val="nil"/>
              <w:right w:val="dotted" w:sz="4" w:space="0" w:color="auto"/>
            </w:tcBorders>
            <w:vAlign w:val="bottom"/>
          </w:tcPr>
          <w:p w14:paraId="05B1DF67" w14:textId="77777777" w:rsidR="00365FEE" w:rsidRPr="008925BA" w:rsidRDefault="00365FEE" w:rsidP="00450175">
            <w:pPr>
              <w:jc w:val="right"/>
              <w:rPr>
                <w:b/>
                <w:sz w:val="12"/>
                <w:szCs w:val="12"/>
              </w:rPr>
            </w:pPr>
            <w:r w:rsidRPr="008925BA">
              <w:rPr>
                <w:b/>
                <w:sz w:val="12"/>
                <w:szCs w:val="12"/>
              </w:rPr>
              <w:t>-</w:t>
            </w:r>
          </w:p>
        </w:tc>
        <w:tc>
          <w:tcPr>
            <w:tcW w:w="725" w:type="dxa"/>
            <w:tcBorders>
              <w:top w:val="nil"/>
              <w:left w:val="dotted" w:sz="4" w:space="0" w:color="auto"/>
              <w:bottom w:val="nil"/>
              <w:right w:val="dotted" w:sz="4" w:space="0" w:color="auto"/>
            </w:tcBorders>
            <w:vAlign w:val="bottom"/>
          </w:tcPr>
          <w:p w14:paraId="13D43170" w14:textId="77777777" w:rsidR="00365FEE" w:rsidRPr="008925BA" w:rsidRDefault="00365FEE" w:rsidP="00450175">
            <w:pPr>
              <w:jc w:val="right"/>
              <w:rPr>
                <w:b/>
                <w:sz w:val="12"/>
                <w:szCs w:val="12"/>
              </w:rPr>
            </w:pPr>
            <w:r w:rsidRPr="008925BA">
              <w:rPr>
                <w:b/>
                <w:sz w:val="12"/>
                <w:szCs w:val="12"/>
              </w:rPr>
              <w:t>-</w:t>
            </w:r>
          </w:p>
        </w:tc>
        <w:tc>
          <w:tcPr>
            <w:tcW w:w="800" w:type="dxa"/>
            <w:tcBorders>
              <w:top w:val="nil"/>
              <w:left w:val="dotted" w:sz="4" w:space="0" w:color="auto"/>
              <w:bottom w:val="nil"/>
              <w:right w:val="dotted" w:sz="4" w:space="0" w:color="auto"/>
            </w:tcBorders>
            <w:vAlign w:val="bottom"/>
          </w:tcPr>
          <w:p w14:paraId="4E793FF2" w14:textId="77777777" w:rsidR="00365FEE" w:rsidRPr="008925BA" w:rsidRDefault="00365FEE" w:rsidP="00450175">
            <w:pPr>
              <w:jc w:val="right"/>
              <w:rPr>
                <w:b/>
                <w:sz w:val="12"/>
                <w:szCs w:val="12"/>
              </w:rPr>
            </w:pPr>
            <w:r w:rsidRPr="008925BA">
              <w:rPr>
                <w:b/>
                <w:sz w:val="12"/>
                <w:szCs w:val="12"/>
              </w:rPr>
              <w:t>-</w:t>
            </w:r>
          </w:p>
        </w:tc>
        <w:tc>
          <w:tcPr>
            <w:tcW w:w="977" w:type="dxa"/>
            <w:tcBorders>
              <w:top w:val="nil"/>
              <w:left w:val="dotted" w:sz="4" w:space="0" w:color="auto"/>
              <w:bottom w:val="nil"/>
              <w:right w:val="dotted" w:sz="4" w:space="0" w:color="auto"/>
            </w:tcBorders>
            <w:vAlign w:val="bottom"/>
          </w:tcPr>
          <w:p w14:paraId="1C9711D7" w14:textId="77777777" w:rsidR="00365FEE" w:rsidRPr="008925BA" w:rsidRDefault="00365FEE" w:rsidP="00450175">
            <w:pPr>
              <w:jc w:val="right"/>
              <w:rPr>
                <w:b/>
                <w:sz w:val="12"/>
                <w:szCs w:val="12"/>
              </w:rPr>
            </w:pPr>
            <w:r w:rsidRPr="008925BA">
              <w:rPr>
                <w:b/>
                <w:sz w:val="12"/>
                <w:szCs w:val="12"/>
              </w:rPr>
              <w:t>-</w:t>
            </w:r>
          </w:p>
        </w:tc>
        <w:tc>
          <w:tcPr>
            <w:tcW w:w="813" w:type="dxa"/>
            <w:tcBorders>
              <w:top w:val="nil"/>
              <w:left w:val="dotted" w:sz="4" w:space="0" w:color="auto"/>
              <w:bottom w:val="nil"/>
              <w:right w:val="dotted" w:sz="4" w:space="0" w:color="auto"/>
            </w:tcBorders>
            <w:vAlign w:val="bottom"/>
          </w:tcPr>
          <w:p w14:paraId="6A94204C" w14:textId="77777777" w:rsidR="00365FEE" w:rsidRPr="008925BA" w:rsidRDefault="00365FEE" w:rsidP="00450175">
            <w:pPr>
              <w:jc w:val="right"/>
              <w:rPr>
                <w:b/>
                <w:sz w:val="12"/>
                <w:szCs w:val="12"/>
              </w:rPr>
            </w:pPr>
            <w:r w:rsidRPr="008925BA">
              <w:rPr>
                <w:b/>
                <w:sz w:val="12"/>
                <w:szCs w:val="12"/>
              </w:rPr>
              <w:t>-</w:t>
            </w:r>
          </w:p>
        </w:tc>
        <w:tc>
          <w:tcPr>
            <w:tcW w:w="861" w:type="dxa"/>
            <w:tcBorders>
              <w:top w:val="nil"/>
              <w:left w:val="dotted" w:sz="4" w:space="0" w:color="auto"/>
              <w:bottom w:val="nil"/>
            </w:tcBorders>
            <w:vAlign w:val="bottom"/>
          </w:tcPr>
          <w:p w14:paraId="4FA7F07B" w14:textId="77777777" w:rsidR="00365FEE" w:rsidRPr="008925BA" w:rsidRDefault="00365FEE" w:rsidP="00450175">
            <w:pPr>
              <w:jc w:val="right"/>
              <w:rPr>
                <w:b/>
                <w:sz w:val="12"/>
                <w:szCs w:val="12"/>
              </w:rPr>
            </w:pPr>
            <w:r w:rsidRPr="008925BA">
              <w:rPr>
                <w:b/>
                <w:sz w:val="12"/>
                <w:szCs w:val="12"/>
              </w:rPr>
              <w:t>-</w:t>
            </w:r>
          </w:p>
        </w:tc>
      </w:tr>
      <w:tr w:rsidR="00365FEE" w:rsidRPr="008925BA" w14:paraId="0D264F18" w14:textId="77777777" w:rsidTr="00450175">
        <w:trPr>
          <w:trHeight w:val="19"/>
        </w:trPr>
        <w:tc>
          <w:tcPr>
            <w:tcW w:w="458" w:type="dxa"/>
            <w:tcBorders>
              <w:top w:val="nil"/>
              <w:left w:val="single" w:sz="4" w:space="0" w:color="auto"/>
              <w:bottom w:val="nil"/>
            </w:tcBorders>
          </w:tcPr>
          <w:p w14:paraId="30C96366" w14:textId="77777777" w:rsidR="00365FEE" w:rsidRPr="008925BA" w:rsidRDefault="00365FEE" w:rsidP="00450175">
            <w:pPr>
              <w:rPr>
                <w:b/>
                <w:bCs/>
                <w:sz w:val="12"/>
                <w:szCs w:val="12"/>
              </w:rPr>
            </w:pPr>
            <w:r w:rsidRPr="008925BA">
              <w:rPr>
                <w:sz w:val="12"/>
                <w:szCs w:val="12"/>
              </w:rPr>
              <w:t>11.1</w:t>
            </w:r>
          </w:p>
        </w:tc>
        <w:tc>
          <w:tcPr>
            <w:tcW w:w="2891" w:type="dxa"/>
            <w:tcBorders>
              <w:top w:val="nil"/>
              <w:bottom w:val="nil"/>
              <w:right w:val="single" w:sz="4" w:space="0" w:color="auto"/>
            </w:tcBorders>
          </w:tcPr>
          <w:p w14:paraId="38F6FA6D" w14:textId="77777777" w:rsidR="00365FEE" w:rsidRPr="008925BA" w:rsidRDefault="00365FEE" w:rsidP="00450175">
            <w:pPr>
              <w:rPr>
                <w:b/>
                <w:bCs/>
                <w:sz w:val="12"/>
                <w:szCs w:val="12"/>
              </w:rPr>
            </w:pPr>
            <w:r w:rsidRPr="008925BA">
              <w:rPr>
                <w:sz w:val="12"/>
                <w:szCs w:val="12"/>
              </w:rPr>
              <w:t>Dağıtılan Temettü</w:t>
            </w:r>
          </w:p>
        </w:tc>
        <w:tc>
          <w:tcPr>
            <w:tcW w:w="851" w:type="dxa"/>
            <w:tcBorders>
              <w:top w:val="nil"/>
              <w:left w:val="single" w:sz="4" w:space="0" w:color="auto"/>
              <w:bottom w:val="nil"/>
              <w:right w:val="dotted" w:sz="4" w:space="0" w:color="auto"/>
            </w:tcBorders>
            <w:vAlign w:val="bottom"/>
          </w:tcPr>
          <w:p w14:paraId="75F1EE2D" w14:textId="77777777" w:rsidR="00365FEE" w:rsidRPr="008925BA" w:rsidRDefault="00365FEE" w:rsidP="00450175">
            <w:pPr>
              <w:jc w:val="right"/>
              <w:rPr>
                <w:sz w:val="12"/>
                <w:szCs w:val="12"/>
              </w:rPr>
            </w:pPr>
            <w:r w:rsidRPr="008925BA">
              <w:rPr>
                <w:sz w:val="12"/>
                <w:szCs w:val="12"/>
              </w:rPr>
              <w:t>-</w:t>
            </w:r>
          </w:p>
        </w:tc>
        <w:tc>
          <w:tcPr>
            <w:tcW w:w="913" w:type="dxa"/>
            <w:tcBorders>
              <w:top w:val="nil"/>
              <w:left w:val="dotted" w:sz="4" w:space="0" w:color="auto"/>
              <w:bottom w:val="nil"/>
              <w:right w:val="dotted" w:sz="4" w:space="0" w:color="auto"/>
            </w:tcBorders>
            <w:vAlign w:val="bottom"/>
          </w:tcPr>
          <w:p w14:paraId="5D4B3898" w14:textId="77777777" w:rsidR="00365FEE" w:rsidRPr="008925BA" w:rsidRDefault="00365FEE" w:rsidP="00450175">
            <w:pPr>
              <w:jc w:val="right"/>
              <w:rPr>
                <w:sz w:val="12"/>
                <w:szCs w:val="12"/>
              </w:rPr>
            </w:pPr>
            <w:r w:rsidRPr="008925BA">
              <w:rPr>
                <w:sz w:val="12"/>
                <w:szCs w:val="12"/>
              </w:rPr>
              <w:t>-</w:t>
            </w:r>
          </w:p>
        </w:tc>
        <w:tc>
          <w:tcPr>
            <w:tcW w:w="787" w:type="dxa"/>
            <w:tcBorders>
              <w:top w:val="nil"/>
              <w:left w:val="dotted" w:sz="4" w:space="0" w:color="auto"/>
              <w:bottom w:val="nil"/>
              <w:right w:val="dotted" w:sz="4" w:space="0" w:color="auto"/>
            </w:tcBorders>
            <w:vAlign w:val="bottom"/>
          </w:tcPr>
          <w:p w14:paraId="29C70FFD" w14:textId="77777777" w:rsidR="00365FEE" w:rsidRPr="008925BA" w:rsidRDefault="00365FEE" w:rsidP="00450175">
            <w:pPr>
              <w:jc w:val="right"/>
              <w:rPr>
                <w:sz w:val="12"/>
                <w:szCs w:val="12"/>
              </w:rPr>
            </w:pPr>
            <w:r w:rsidRPr="008925BA">
              <w:rPr>
                <w:sz w:val="12"/>
                <w:szCs w:val="12"/>
              </w:rPr>
              <w:t>-</w:t>
            </w:r>
          </w:p>
        </w:tc>
        <w:tc>
          <w:tcPr>
            <w:tcW w:w="900" w:type="dxa"/>
            <w:tcBorders>
              <w:top w:val="nil"/>
              <w:left w:val="dotted" w:sz="4" w:space="0" w:color="auto"/>
              <w:bottom w:val="nil"/>
              <w:right w:val="dotted" w:sz="4" w:space="0" w:color="auto"/>
            </w:tcBorders>
            <w:vAlign w:val="bottom"/>
          </w:tcPr>
          <w:p w14:paraId="54BD1E8C" w14:textId="77777777" w:rsidR="00365FEE" w:rsidRPr="008925BA" w:rsidRDefault="00365FEE" w:rsidP="00450175">
            <w:pPr>
              <w:jc w:val="right"/>
              <w:rPr>
                <w:sz w:val="12"/>
                <w:szCs w:val="12"/>
              </w:rPr>
            </w:pPr>
            <w:r w:rsidRPr="008925BA">
              <w:rPr>
                <w:sz w:val="12"/>
                <w:szCs w:val="12"/>
              </w:rPr>
              <w:t>-</w:t>
            </w:r>
          </w:p>
        </w:tc>
        <w:tc>
          <w:tcPr>
            <w:tcW w:w="837" w:type="dxa"/>
            <w:tcBorders>
              <w:top w:val="nil"/>
              <w:left w:val="dotted" w:sz="4" w:space="0" w:color="auto"/>
              <w:bottom w:val="nil"/>
              <w:right w:val="dotted" w:sz="4" w:space="0" w:color="auto"/>
            </w:tcBorders>
            <w:vAlign w:val="bottom"/>
          </w:tcPr>
          <w:p w14:paraId="7649BF31" w14:textId="77777777" w:rsidR="00365FEE" w:rsidRPr="008925BA" w:rsidRDefault="00365FEE" w:rsidP="00450175">
            <w:pPr>
              <w:jc w:val="right"/>
              <w:rPr>
                <w:sz w:val="12"/>
                <w:szCs w:val="12"/>
              </w:rPr>
            </w:pPr>
            <w:r w:rsidRPr="008925BA">
              <w:rPr>
                <w:sz w:val="12"/>
                <w:szCs w:val="12"/>
              </w:rPr>
              <w:t>-</w:t>
            </w:r>
          </w:p>
        </w:tc>
        <w:tc>
          <w:tcPr>
            <w:tcW w:w="886" w:type="dxa"/>
            <w:tcBorders>
              <w:top w:val="nil"/>
              <w:left w:val="dotted" w:sz="4" w:space="0" w:color="auto"/>
              <w:bottom w:val="nil"/>
              <w:right w:val="dotted" w:sz="4" w:space="0" w:color="auto"/>
            </w:tcBorders>
            <w:vAlign w:val="bottom"/>
          </w:tcPr>
          <w:p w14:paraId="0638AEF2" w14:textId="77777777" w:rsidR="00365FEE" w:rsidRPr="008925BA" w:rsidRDefault="00365FEE" w:rsidP="00450175">
            <w:pPr>
              <w:jc w:val="right"/>
              <w:rPr>
                <w:sz w:val="12"/>
                <w:szCs w:val="12"/>
              </w:rPr>
            </w:pPr>
            <w:r w:rsidRPr="008925BA">
              <w:rPr>
                <w:sz w:val="12"/>
                <w:szCs w:val="12"/>
              </w:rPr>
              <w:t>-</w:t>
            </w:r>
          </w:p>
        </w:tc>
        <w:tc>
          <w:tcPr>
            <w:tcW w:w="777" w:type="dxa"/>
            <w:tcBorders>
              <w:top w:val="nil"/>
              <w:left w:val="dotted" w:sz="4" w:space="0" w:color="auto"/>
              <w:bottom w:val="nil"/>
              <w:right w:val="dotted" w:sz="4" w:space="0" w:color="auto"/>
            </w:tcBorders>
            <w:vAlign w:val="bottom"/>
          </w:tcPr>
          <w:p w14:paraId="479C1C02" w14:textId="77777777" w:rsidR="00365FEE" w:rsidRPr="008925BA" w:rsidRDefault="00365FEE" w:rsidP="00450175">
            <w:pPr>
              <w:jc w:val="right"/>
              <w:rPr>
                <w:sz w:val="12"/>
                <w:szCs w:val="12"/>
              </w:rPr>
            </w:pPr>
            <w:r w:rsidRPr="008925BA">
              <w:rPr>
                <w:sz w:val="12"/>
                <w:szCs w:val="12"/>
              </w:rPr>
              <w:t>-</w:t>
            </w:r>
          </w:p>
        </w:tc>
        <w:tc>
          <w:tcPr>
            <w:tcW w:w="837" w:type="dxa"/>
            <w:tcBorders>
              <w:top w:val="nil"/>
              <w:left w:val="dotted" w:sz="4" w:space="0" w:color="auto"/>
              <w:bottom w:val="nil"/>
              <w:right w:val="dotted" w:sz="4" w:space="0" w:color="auto"/>
            </w:tcBorders>
            <w:vAlign w:val="bottom"/>
          </w:tcPr>
          <w:p w14:paraId="4AEB4501" w14:textId="77777777" w:rsidR="00365FEE" w:rsidRPr="008925BA" w:rsidRDefault="00365FEE" w:rsidP="00450175">
            <w:pPr>
              <w:jc w:val="right"/>
              <w:rPr>
                <w:sz w:val="12"/>
                <w:szCs w:val="12"/>
              </w:rPr>
            </w:pPr>
            <w:r w:rsidRPr="008925BA">
              <w:rPr>
                <w:sz w:val="12"/>
                <w:szCs w:val="12"/>
              </w:rPr>
              <w:t>-</w:t>
            </w:r>
          </w:p>
        </w:tc>
        <w:tc>
          <w:tcPr>
            <w:tcW w:w="838" w:type="dxa"/>
            <w:tcBorders>
              <w:top w:val="nil"/>
              <w:left w:val="dotted" w:sz="4" w:space="0" w:color="auto"/>
              <w:bottom w:val="nil"/>
              <w:right w:val="dotted" w:sz="4" w:space="0" w:color="auto"/>
            </w:tcBorders>
            <w:vAlign w:val="bottom"/>
          </w:tcPr>
          <w:p w14:paraId="3EC30DC2" w14:textId="77777777" w:rsidR="00365FEE" w:rsidRPr="008925BA" w:rsidRDefault="00365FEE" w:rsidP="00450175">
            <w:pPr>
              <w:jc w:val="right"/>
              <w:rPr>
                <w:sz w:val="12"/>
                <w:szCs w:val="12"/>
              </w:rPr>
            </w:pPr>
            <w:r w:rsidRPr="008925BA">
              <w:rPr>
                <w:sz w:val="12"/>
                <w:szCs w:val="12"/>
              </w:rPr>
              <w:t>-</w:t>
            </w:r>
          </w:p>
        </w:tc>
        <w:tc>
          <w:tcPr>
            <w:tcW w:w="725" w:type="dxa"/>
            <w:tcBorders>
              <w:top w:val="nil"/>
              <w:left w:val="dotted" w:sz="4" w:space="0" w:color="auto"/>
              <w:bottom w:val="nil"/>
              <w:right w:val="dotted" w:sz="4" w:space="0" w:color="auto"/>
            </w:tcBorders>
            <w:vAlign w:val="bottom"/>
          </w:tcPr>
          <w:p w14:paraId="5BF38F83" w14:textId="77777777" w:rsidR="00365FEE" w:rsidRPr="008925BA" w:rsidRDefault="00365FEE" w:rsidP="00450175">
            <w:pPr>
              <w:jc w:val="right"/>
              <w:rPr>
                <w:sz w:val="12"/>
                <w:szCs w:val="12"/>
              </w:rPr>
            </w:pPr>
            <w:r w:rsidRPr="008925BA">
              <w:rPr>
                <w:sz w:val="12"/>
                <w:szCs w:val="12"/>
              </w:rPr>
              <w:t>-</w:t>
            </w:r>
          </w:p>
        </w:tc>
        <w:tc>
          <w:tcPr>
            <w:tcW w:w="800" w:type="dxa"/>
            <w:tcBorders>
              <w:top w:val="nil"/>
              <w:left w:val="dotted" w:sz="4" w:space="0" w:color="auto"/>
              <w:bottom w:val="nil"/>
              <w:right w:val="dotted" w:sz="4" w:space="0" w:color="auto"/>
            </w:tcBorders>
            <w:vAlign w:val="bottom"/>
          </w:tcPr>
          <w:p w14:paraId="29D56BBC" w14:textId="77777777" w:rsidR="00365FEE" w:rsidRPr="008925BA" w:rsidRDefault="00365FEE" w:rsidP="00450175">
            <w:pPr>
              <w:jc w:val="right"/>
              <w:rPr>
                <w:sz w:val="12"/>
                <w:szCs w:val="12"/>
              </w:rPr>
            </w:pPr>
            <w:r w:rsidRPr="008925BA">
              <w:rPr>
                <w:sz w:val="12"/>
                <w:szCs w:val="12"/>
              </w:rPr>
              <w:t>-</w:t>
            </w:r>
          </w:p>
        </w:tc>
        <w:tc>
          <w:tcPr>
            <w:tcW w:w="977" w:type="dxa"/>
            <w:tcBorders>
              <w:top w:val="nil"/>
              <w:left w:val="dotted" w:sz="4" w:space="0" w:color="auto"/>
              <w:bottom w:val="nil"/>
              <w:right w:val="dotted" w:sz="4" w:space="0" w:color="auto"/>
            </w:tcBorders>
            <w:vAlign w:val="bottom"/>
          </w:tcPr>
          <w:p w14:paraId="7B92C849" w14:textId="77777777" w:rsidR="00365FEE" w:rsidRPr="008925BA" w:rsidRDefault="00365FEE" w:rsidP="00450175">
            <w:pPr>
              <w:jc w:val="right"/>
              <w:rPr>
                <w:sz w:val="12"/>
                <w:szCs w:val="12"/>
              </w:rPr>
            </w:pPr>
            <w:r w:rsidRPr="008925BA">
              <w:rPr>
                <w:sz w:val="12"/>
                <w:szCs w:val="12"/>
              </w:rPr>
              <w:t>-</w:t>
            </w:r>
          </w:p>
        </w:tc>
        <w:tc>
          <w:tcPr>
            <w:tcW w:w="813" w:type="dxa"/>
            <w:tcBorders>
              <w:top w:val="nil"/>
              <w:left w:val="dotted" w:sz="4" w:space="0" w:color="auto"/>
              <w:bottom w:val="nil"/>
              <w:right w:val="dotted" w:sz="4" w:space="0" w:color="auto"/>
            </w:tcBorders>
            <w:vAlign w:val="bottom"/>
          </w:tcPr>
          <w:p w14:paraId="491A932D" w14:textId="77777777" w:rsidR="00365FEE" w:rsidRPr="008925BA" w:rsidRDefault="00365FEE" w:rsidP="00450175">
            <w:pPr>
              <w:jc w:val="right"/>
              <w:rPr>
                <w:sz w:val="12"/>
                <w:szCs w:val="12"/>
              </w:rPr>
            </w:pPr>
            <w:r w:rsidRPr="008925BA">
              <w:rPr>
                <w:sz w:val="12"/>
                <w:szCs w:val="12"/>
              </w:rPr>
              <w:t>-</w:t>
            </w:r>
          </w:p>
        </w:tc>
        <w:tc>
          <w:tcPr>
            <w:tcW w:w="861" w:type="dxa"/>
            <w:tcBorders>
              <w:top w:val="nil"/>
              <w:left w:val="dotted" w:sz="4" w:space="0" w:color="auto"/>
              <w:bottom w:val="nil"/>
            </w:tcBorders>
            <w:vAlign w:val="bottom"/>
          </w:tcPr>
          <w:p w14:paraId="1B8D0C87" w14:textId="77777777" w:rsidR="00365FEE" w:rsidRPr="008925BA" w:rsidRDefault="00365FEE" w:rsidP="00450175">
            <w:pPr>
              <w:jc w:val="right"/>
              <w:rPr>
                <w:sz w:val="12"/>
                <w:szCs w:val="12"/>
              </w:rPr>
            </w:pPr>
            <w:r w:rsidRPr="008925BA">
              <w:rPr>
                <w:sz w:val="12"/>
                <w:szCs w:val="12"/>
              </w:rPr>
              <w:t>-</w:t>
            </w:r>
          </w:p>
        </w:tc>
      </w:tr>
      <w:tr w:rsidR="00365FEE" w:rsidRPr="008925BA" w14:paraId="20403AE0" w14:textId="77777777" w:rsidTr="00450175">
        <w:trPr>
          <w:trHeight w:val="19"/>
        </w:trPr>
        <w:tc>
          <w:tcPr>
            <w:tcW w:w="458" w:type="dxa"/>
            <w:tcBorders>
              <w:top w:val="nil"/>
              <w:left w:val="single" w:sz="4" w:space="0" w:color="auto"/>
              <w:bottom w:val="nil"/>
            </w:tcBorders>
          </w:tcPr>
          <w:p w14:paraId="11B4FA1A" w14:textId="77777777" w:rsidR="00365FEE" w:rsidRPr="008925BA" w:rsidRDefault="00365FEE" w:rsidP="00450175">
            <w:pPr>
              <w:rPr>
                <w:b/>
                <w:bCs/>
                <w:sz w:val="12"/>
                <w:szCs w:val="12"/>
              </w:rPr>
            </w:pPr>
            <w:r w:rsidRPr="008925BA">
              <w:rPr>
                <w:sz w:val="12"/>
                <w:szCs w:val="12"/>
              </w:rPr>
              <w:t>11.2</w:t>
            </w:r>
          </w:p>
        </w:tc>
        <w:tc>
          <w:tcPr>
            <w:tcW w:w="2891" w:type="dxa"/>
            <w:tcBorders>
              <w:top w:val="nil"/>
              <w:bottom w:val="nil"/>
              <w:right w:val="single" w:sz="4" w:space="0" w:color="auto"/>
            </w:tcBorders>
          </w:tcPr>
          <w:p w14:paraId="66EB7BA1" w14:textId="77777777" w:rsidR="00365FEE" w:rsidRPr="008925BA" w:rsidRDefault="00365FEE" w:rsidP="00450175">
            <w:pPr>
              <w:rPr>
                <w:b/>
                <w:bCs/>
                <w:sz w:val="12"/>
                <w:szCs w:val="12"/>
              </w:rPr>
            </w:pPr>
            <w:r w:rsidRPr="008925BA">
              <w:rPr>
                <w:sz w:val="12"/>
                <w:szCs w:val="12"/>
              </w:rPr>
              <w:t>Yedeklere Aktarılan Tutarlar</w:t>
            </w:r>
          </w:p>
        </w:tc>
        <w:tc>
          <w:tcPr>
            <w:tcW w:w="851" w:type="dxa"/>
            <w:tcBorders>
              <w:top w:val="nil"/>
              <w:left w:val="single" w:sz="4" w:space="0" w:color="auto"/>
              <w:bottom w:val="nil"/>
              <w:right w:val="dotted" w:sz="4" w:space="0" w:color="auto"/>
            </w:tcBorders>
            <w:vAlign w:val="bottom"/>
          </w:tcPr>
          <w:p w14:paraId="72F2B490" w14:textId="77777777" w:rsidR="00365FEE" w:rsidRPr="008925BA" w:rsidRDefault="00365FEE" w:rsidP="00450175">
            <w:pPr>
              <w:jc w:val="right"/>
              <w:rPr>
                <w:sz w:val="12"/>
                <w:szCs w:val="12"/>
              </w:rPr>
            </w:pPr>
            <w:r w:rsidRPr="008925BA">
              <w:rPr>
                <w:sz w:val="12"/>
                <w:szCs w:val="12"/>
              </w:rPr>
              <w:t>-</w:t>
            </w:r>
          </w:p>
        </w:tc>
        <w:tc>
          <w:tcPr>
            <w:tcW w:w="913" w:type="dxa"/>
            <w:tcBorders>
              <w:top w:val="nil"/>
              <w:left w:val="dotted" w:sz="4" w:space="0" w:color="auto"/>
              <w:bottom w:val="nil"/>
              <w:right w:val="dotted" w:sz="4" w:space="0" w:color="auto"/>
            </w:tcBorders>
            <w:vAlign w:val="bottom"/>
          </w:tcPr>
          <w:p w14:paraId="6405F9C9" w14:textId="77777777" w:rsidR="00365FEE" w:rsidRPr="008925BA" w:rsidRDefault="00365FEE" w:rsidP="00450175">
            <w:pPr>
              <w:jc w:val="right"/>
              <w:rPr>
                <w:b/>
                <w:sz w:val="12"/>
                <w:szCs w:val="12"/>
              </w:rPr>
            </w:pPr>
            <w:r w:rsidRPr="008925BA">
              <w:rPr>
                <w:b/>
                <w:sz w:val="12"/>
                <w:szCs w:val="12"/>
              </w:rPr>
              <w:t>-</w:t>
            </w:r>
          </w:p>
        </w:tc>
        <w:tc>
          <w:tcPr>
            <w:tcW w:w="787" w:type="dxa"/>
            <w:tcBorders>
              <w:top w:val="nil"/>
              <w:left w:val="dotted" w:sz="4" w:space="0" w:color="auto"/>
              <w:bottom w:val="nil"/>
              <w:right w:val="dotted" w:sz="4" w:space="0" w:color="auto"/>
            </w:tcBorders>
            <w:vAlign w:val="bottom"/>
          </w:tcPr>
          <w:p w14:paraId="544C8F6D" w14:textId="77777777" w:rsidR="00365FEE" w:rsidRPr="008925BA" w:rsidRDefault="00365FEE" w:rsidP="00450175">
            <w:pPr>
              <w:jc w:val="right"/>
              <w:rPr>
                <w:sz w:val="12"/>
                <w:szCs w:val="12"/>
              </w:rPr>
            </w:pPr>
            <w:r w:rsidRPr="008925BA">
              <w:rPr>
                <w:b/>
                <w:sz w:val="12"/>
                <w:szCs w:val="12"/>
              </w:rPr>
              <w:t>-</w:t>
            </w:r>
          </w:p>
        </w:tc>
        <w:tc>
          <w:tcPr>
            <w:tcW w:w="900" w:type="dxa"/>
            <w:tcBorders>
              <w:top w:val="nil"/>
              <w:left w:val="dotted" w:sz="4" w:space="0" w:color="auto"/>
              <w:bottom w:val="nil"/>
              <w:right w:val="dotted" w:sz="4" w:space="0" w:color="auto"/>
            </w:tcBorders>
            <w:vAlign w:val="bottom"/>
          </w:tcPr>
          <w:p w14:paraId="182728A9" w14:textId="77777777" w:rsidR="00365FEE" w:rsidRPr="008925BA" w:rsidRDefault="00365FEE" w:rsidP="00450175">
            <w:pPr>
              <w:jc w:val="right"/>
              <w:rPr>
                <w:sz w:val="12"/>
                <w:szCs w:val="12"/>
              </w:rPr>
            </w:pPr>
            <w:r w:rsidRPr="008925BA">
              <w:rPr>
                <w:b/>
                <w:sz w:val="12"/>
                <w:szCs w:val="12"/>
              </w:rPr>
              <w:t>-</w:t>
            </w:r>
          </w:p>
        </w:tc>
        <w:tc>
          <w:tcPr>
            <w:tcW w:w="837" w:type="dxa"/>
            <w:tcBorders>
              <w:top w:val="nil"/>
              <w:left w:val="dotted" w:sz="4" w:space="0" w:color="auto"/>
              <w:bottom w:val="nil"/>
              <w:right w:val="dotted" w:sz="4" w:space="0" w:color="auto"/>
            </w:tcBorders>
            <w:vAlign w:val="bottom"/>
          </w:tcPr>
          <w:p w14:paraId="314F89A0" w14:textId="77777777" w:rsidR="00365FEE" w:rsidRPr="008925BA" w:rsidRDefault="00365FEE" w:rsidP="00450175">
            <w:pPr>
              <w:jc w:val="right"/>
              <w:rPr>
                <w:sz w:val="12"/>
                <w:szCs w:val="12"/>
              </w:rPr>
            </w:pPr>
            <w:r w:rsidRPr="008925BA">
              <w:rPr>
                <w:b/>
                <w:sz w:val="12"/>
                <w:szCs w:val="12"/>
              </w:rPr>
              <w:t>-</w:t>
            </w:r>
          </w:p>
        </w:tc>
        <w:tc>
          <w:tcPr>
            <w:tcW w:w="886" w:type="dxa"/>
            <w:tcBorders>
              <w:top w:val="nil"/>
              <w:left w:val="dotted" w:sz="4" w:space="0" w:color="auto"/>
              <w:bottom w:val="nil"/>
              <w:right w:val="dotted" w:sz="4" w:space="0" w:color="auto"/>
            </w:tcBorders>
            <w:vAlign w:val="bottom"/>
          </w:tcPr>
          <w:p w14:paraId="535F9BBC" w14:textId="77777777" w:rsidR="00365FEE" w:rsidRPr="008925BA" w:rsidRDefault="00365FEE" w:rsidP="00450175">
            <w:pPr>
              <w:jc w:val="right"/>
              <w:rPr>
                <w:sz w:val="12"/>
                <w:szCs w:val="12"/>
              </w:rPr>
            </w:pPr>
            <w:r w:rsidRPr="008925BA">
              <w:rPr>
                <w:sz w:val="12"/>
                <w:szCs w:val="12"/>
              </w:rPr>
              <w:t>-</w:t>
            </w:r>
          </w:p>
        </w:tc>
        <w:tc>
          <w:tcPr>
            <w:tcW w:w="777" w:type="dxa"/>
            <w:tcBorders>
              <w:top w:val="nil"/>
              <w:left w:val="dotted" w:sz="4" w:space="0" w:color="auto"/>
              <w:bottom w:val="nil"/>
              <w:right w:val="dotted" w:sz="4" w:space="0" w:color="auto"/>
            </w:tcBorders>
            <w:vAlign w:val="bottom"/>
          </w:tcPr>
          <w:p w14:paraId="15E6689F" w14:textId="77777777" w:rsidR="00365FEE" w:rsidRPr="008925BA" w:rsidRDefault="00365FEE" w:rsidP="00450175">
            <w:pPr>
              <w:jc w:val="right"/>
              <w:rPr>
                <w:sz w:val="12"/>
                <w:szCs w:val="12"/>
              </w:rPr>
            </w:pPr>
            <w:r w:rsidRPr="008925BA">
              <w:rPr>
                <w:sz w:val="12"/>
                <w:szCs w:val="12"/>
              </w:rPr>
              <w:t>-</w:t>
            </w:r>
          </w:p>
        </w:tc>
        <w:tc>
          <w:tcPr>
            <w:tcW w:w="837" w:type="dxa"/>
            <w:tcBorders>
              <w:top w:val="nil"/>
              <w:left w:val="dotted" w:sz="4" w:space="0" w:color="auto"/>
              <w:bottom w:val="nil"/>
              <w:right w:val="dotted" w:sz="4" w:space="0" w:color="auto"/>
            </w:tcBorders>
            <w:vAlign w:val="bottom"/>
          </w:tcPr>
          <w:p w14:paraId="43484FC3" w14:textId="77777777" w:rsidR="00365FEE" w:rsidRPr="008925BA" w:rsidRDefault="00365FEE" w:rsidP="00450175">
            <w:pPr>
              <w:jc w:val="right"/>
              <w:rPr>
                <w:sz w:val="12"/>
                <w:szCs w:val="12"/>
              </w:rPr>
            </w:pPr>
            <w:r w:rsidRPr="008925BA">
              <w:rPr>
                <w:b/>
                <w:sz w:val="12"/>
                <w:szCs w:val="12"/>
              </w:rPr>
              <w:t>-</w:t>
            </w:r>
          </w:p>
        </w:tc>
        <w:tc>
          <w:tcPr>
            <w:tcW w:w="838" w:type="dxa"/>
            <w:tcBorders>
              <w:top w:val="nil"/>
              <w:left w:val="dotted" w:sz="4" w:space="0" w:color="auto"/>
              <w:bottom w:val="nil"/>
              <w:right w:val="dotted" w:sz="4" w:space="0" w:color="auto"/>
            </w:tcBorders>
            <w:vAlign w:val="bottom"/>
          </w:tcPr>
          <w:p w14:paraId="4828C7ED" w14:textId="77777777" w:rsidR="00365FEE" w:rsidRPr="008925BA" w:rsidRDefault="00365FEE" w:rsidP="00450175">
            <w:pPr>
              <w:jc w:val="right"/>
              <w:rPr>
                <w:sz w:val="12"/>
                <w:szCs w:val="12"/>
              </w:rPr>
            </w:pPr>
            <w:r w:rsidRPr="008925BA">
              <w:rPr>
                <w:sz w:val="12"/>
                <w:szCs w:val="12"/>
              </w:rPr>
              <w:t>-</w:t>
            </w:r>
          </w:p>
        </w:tc>
        <w:tc>
          <w:tcPr>
            <w:tcW w:w="725" w:type="dxa"/>
            <w:tcBorders>
              <w:top w:val="nil"/>
              <w:left w:val="dotted" w:sz="4" w:space="0" w:color="auto"/>
              <w:bottom w:val="nil"/>
              <w:right w:val="dotted" w:sz="4" w:space="0" w:color="auto"/>
            </w:tcBorders>
            <w:vAlign w:val="bottom"/>
          </w:tcPr>
          <w:p w14:paraId="5F8AB200" w14:textId="77777777" w:rsidR="00365FEE" w:rsidRPr="008925BA" w:rsidRDefault="00365FEE" w:rsidP="00450175">
            <w:pPr>
              <w:jc w:val="right"/>
              <w:rPr>
                <w:sz w:val="12"/>
                <w:szCs w:val="12"/>
              </w:rPr>
            </w:pPr>
            <w:r w:rsidRPr="008925BA">
              <w:rPr>
                <w:b/>
                <w:sz w:val="12"/>
                <w:szCs w:val="12"/>
              </w:rPr>
              <w:t>-</w:t>
            </w:r>
          </w:p>
        </w:tc>
        <w:tc>
          <w:tcPr>
            <w:tcW w:w="800" w:type="dxa"/>
            <w:tcBorders>
              <w:top w:val="nil"/>
              <w:left w:val="dotted" w:sz="4" w:space="0" w:color="auto"/>
              <w:bottom w:val="nil"/>
              <w:right w:val="dotted" w:sz="4" w:space="0" w:color="auto"/>
            </w:tcBorders>
            <w:vAlign w:val="bottom"/>
          </w:tcPr>
          <w:p w14:paraId="66DBA135" w14:textId="77777777" w:rsidR="00365FEE" w:rsidRPr="008925BA" w:rsidRDefault="00365FEE" w:rsidP="00450175">
            <w:pPr>
              <w:jc w:val="right"/>
              <w:rPr>
                <w:bCs/>
                <w:sz w:val="12"/>
                <w:szCs w:val="12"/>
              </w:rPr>
            </w:pPr>
            <w:r w:rsidRPr="008925BA">
              <w:rPr>
                <w:b/>
                <w:sz w:val="12"/>
                <w:szCs w:val="12"/>
              </w:rPr>
              <w:t>-</w:t>
            </w:r>
          </w:p>
        </w:tc>
        <w:tc>
          <w:tcPr>
            <w:tcW w:w="977" w:type="dxa"/>
            <w:tcBorders>
              <w:top w:val="nil"/>
              <w:left w:val="dotted" w:sz="4" w:space="0" w:color="auto"/>
              <w:bottom w:val="nil"/>
              <w:right w:val="dotted" w:sz="4" w:space="0" w:color="auto"/>
            </w:tcBorders>
            <w:vAlign w:val="bottom"/>
          </w:tcPr>
          <w:p w14:paraId="12C46E16" w14:textId="77777777" w:rsidR="00365FEE" w:rsidRPr="008925BA" w:rsidRDefault="00365FEE" w:rsidP="00450175">
            <w:pPr>
              <w:jc w:val="right"/>
              <w:rPr>
                <w:bCs/>
                <w:sz w:val="12"/>
                <w:szCs w:val="12"/>
              </w:rPr>
            </w:pPr>
            <w:r w:rsidRPr="008925BA">
              <w:rPr>
                <w:bCs/>
                <w:sz w:val="12"/>
                <w:szCs w:val="12"/>
              </w:rPr>
              <w:t>-</w:t>
            </w:r>
          </w:p>
        </w:tc>
        <w:tc>
          <w:tcPr>
            <w:tcW w:w="813" w:type="dxa"/>
            <w:tcBorders>
              <w:top w:val="nil"/>
              <w:left w:val="dotted" w:sz="4" w:space="0" w:color="auto"/>
              <w:bottom w:val="nil"/>
              <w:right w:val="dotted" w:sz="4" w:space="0" w:color="auto"/>
            </w:tcBorders>
            <w:vAlign w:val="bottom"/>
          </w:tcPr>
          <w:p w14:paraId="14BFF0D3" w14:textId="77777777" w:rsidR="00365FEE" w:rsidRPr="008925BA" w:rsidRDefault="00365FEE" w:rsidP="00450175">
            <w:pPr>
              <w:jc w:val="right"/>
              <w:rPr>
                <w:sz w:val="12"/>
                <w:szCs w:val="12"/>
              </w:rPr>
            </w:pPr>
            <w:r w:rsidRPr="008925BA">
              <w:rPr>
                <w:sz w:val="12"/>
                <w:szCs w:val="12"/>
              </w:rPr>
              <w:t>-</w:t>
            </w:r>
          </w:p>
        </w:tc>
        <w:tc>
          <w:tcPr>
            <w:tcW w:w="861" w:type="dxa"/>
            <w:tcBorders>
              <w:top w:val="nil"/>
              <w:left w:val="dotted" w:sz="4" w:space="0" w:color="auto"/>
              <w:bottom w:val="nil"/>
            </w:tcBorders>
            <w:vAlign w:val="bottom"/>
          </w:tcPr>
          <w:p w14:paraId="22869649" w14:textId="77777777" w:rsidR="00365FEE" w:rsidRPr="008925BA" w:rsidRDefault="00365FEE" w:rsidP="00450175">
            <w:pPr>
              <w:jc w:val="right"/>
              <w:rPr>
                <w:b/>
                <w:sz w:val="12"/>
                <w:szCs w:val="12"/>
              </w:rPr>
            </w:pPr>
            <w:r w:rsidRPr="008925BA">
              <w:rPr>
                <w:b/>
                <w:sz w:val="12"/>
                <w:szCs w:val="12"/>
              </w:rPr>
              <w:t>-</w:t>
            </w:r>
          </w:p>
        </w:tc>
      </w:tr>
      <w:tr w:rsidR="00365FEE" w:rsidRPr="008925BA" w14:paraId="24AD9812" w14:textId="77777777" w:rsidTr="00450175">
        <w:trPr>
          <w:trHeight w:val="19"/>
        </w:trPr>
        <w:tc>
          <w:tcPr>
            <w:tcW w:w="458" w:type="dxa"/>
            <w:tcBorders>
              <w:top w:val="nil"/>
              <w:left w:val="single" w:sz="4" w:space="0" w:color="auto"/>
              <w:bottom w:val="single" w:sz="4" w:space="0" w:color="auto"/>
            </w:tcBorders>
          </w:tcPr>
          <w:p w14:paraId="5B1F5A5F" w14:textId="77777777" w:rsidR="00365FEE" w:rsidRPr="008925BA" w:rsidRDefault="00365FEE" w:rsidP="00450175">
            <w:pPr>
              <w:rPr>
                <w:b/>
                <w:bCs/>
                <w:sz w:val="12"/>
                <w:szCs w:val="12"/>
              </w:rPr>
            </w:pPr>
            <w:r w:rsidRPr="008925BA">
              <w:rPr>
                <w:sz w:val="12"/>
                <w:szCs w:val="12"/>
              </w:rPr>
              <w:t>11.3</w:t>
            </w:r>
          </w:p>
        </w:tc>
        <w:tc>
          <w:tcPr>
            <w:tcW w:w="2891" w:type="dxa"/>
            <w:tcBorders>
              <w:top w:val="nil"/>
              <w:bottom w:val="single" w:sz="4" w:space="0" w:color="auto"/>
              <w:right w:val="single" w:sz="4" w:space="0" w:color="auto"/>
            </w:tcBorders>
          </w:tcPr>
          <w:p w14:paraId="5CDAD4CA" w14:textId="77777777" w:rsidR="00365FEE" w:rsidRPr="008925BA" w:rsidRDefault="00365FEE" w:rsidP="00450175">
            <w:pPr>
              <w:rPr>
                <w:b/>
                <w:bCs/>
                <w:sz w:val="12"/>
                <w:szCs w:val="12"/>
              </w:rPr>
            </w:pPr>
            <w:r w:rsidRPr="008925BA">
              <w:rPr>
                <w:sz w:val="12"/>
                <w:szCs w:val="12"/>
              </w:rPr>
              <w:t xml:space="preserve">Diğer </w:t>
            </w:r>
          </w:p>
        </w:tc>
        <w:tc>
          <w:tcPr>
            <w:tcW w:w="851" w:type="dxa"/>
            <w:tcBorders>
              <w:top w:val="nil"/>
              <w:left w:val="single" w:sz="4" w:space="0" w:color="auto"/>
              <w:bottom w:val="dotted" w:sz="4" w:space="0" w:color="auto"/>
              <w:right w:val="dotted" w:sz="4" w:space="0" w:color="auto"/>
            </w:tcBorders>
            <w:vAlign w:val="bottom"/>
          </w:tcPr>
          <w:p w14:paraId="522220E6" w14:textId="77777777" w:rsidR="00365FEE" w:rsidRPr="008925BA" w:rsidRDefault="00365FEE" w:rsidP="00450175">
            <w:pPr>
              <w:jc w:val="right"/>
              <w:rPr>
                <w:sz w:val="12"/>
                <w:szCs w:val="12"/>
              </w:rPr>
            </w:pPr>
            <w:r w:rsidRPr="008925BA">
              <w:rPr>
                <w:sz w:val="12"/>
                <w:szCs w:val="12"/>
              </w:rPr>
              <w:t>-</w:t>
            </w:r>
          </w:p>
        </w:tc>
        <w:tc>
          <w:tcPr>
            <w:tcW w:w="913" w:type="dxa"/>
            <w:tcBorders>
              <w:top w:val="nil"/>
              <w:left w:val="dotted" w:sz="4" w:space="0" w:color="auto"/>
              <w:bottom w:val="dotted" w:sz="4" w:space="0" w:color="auto"/>
              <w:right w:val="dotted" w:sz="4" w:space="0" w:color="auto"/>
            </w:tcBorders>
            <w:vAlign w:val="bottom"/>
          </w:tcPr>
          <w:p w14:paraId="0254F764" w14:textId="77777777" w:rsidR="00365FEE" w:rsidRPr="008925BA" w:rsidRDefault="00365FEE" w:rsidP="00450175">
            <w:pPr>
              <w:jc w:val="right"/>
              <w:rPr>
                <w:sz w:val="12"/>
                <w:szCs w:val="12"/>
              </w:rPr>
            </w:pPr>
            <w:r w:rsidRPr="008925BA">
              <w:rPr>
                <w:sz w:val="12"/>
                <w:szCs w:val="12"/>
              </w:rPr>
              <w:t>-</w:t>
            </w:r>
          </w:p>
        </w:tc>
        <w:tc>
          <w:tcPr>
            <w:tcW w:w="787" w:type="dxa"/>
            <w:tcBorders>
              <w:top w:val="nil"/>
              <w:left w:val="dotted" w:sz="4" w:space="0" w:color="auto"/>
              <w:bottom w:val="dotted" w:sz="4" w:space="0" w:color="auto"/>
              <w:right w:val="dotted" w:sz="4" w:space="0" w:color="auto"/>
            </w:tcBorders>
            <w:vAlign w:val="bottom"/>
          </w:tcPr>
          <w:p w14:paraId="10A37705" w14:textId="77777777" w:rsidR="00365FEE" w:rsidRPr="008925BA" w:rsidRDefault="00365FEE" w:rsidP="00450175">
            <w:pPr>
              <w:jc w:val="right"/>
              <w:rPr>
                <w:sz w:val="12"/>
                <w:szCs w:val="12"/>
              </w:rPr>
            </w:pPr>
            <w:r w:rsidRPr="008925BA">
              <w:rPr>
                <w:sz w:val="12"/>
                <w:szCs w:val="12"/>
              </w:rPr>
              <w:t>-</w:t>
            </w:r>
          </w:p>
        </w:tc>
        <w:tc>
          <w:tcPr>
            <w:tcW w:w="900" w:type="dxa"/>
            <w:tcBorders>
              <w:top w:val="nil"/>
              <w:left w:val="dotted" w:sz="4" w:space="0" w:color="auto"/>
              <w:bottom w:val="dotted" w:sz="4" w:space="0" w:color="auto"/>
              <w:right w:val="dotted" w:sz="4" w:space="0" w:color="auto"/>
            </w:tcBorders>
            <w:vAlign w:val="bottom"/>
          </w:tcPr>
          <w:p w14:paraId="6A19BD6E" w14:textId="77777777" w:rsidR="00365FEE" w:rsidRPr="008925BA" w:rsidRDefault="00365FEE" w:rsidP="00450175">
            <w:pPr>
              <w:jc w:val="right"/>
              <w:rPr>
                <w:sz w:val="12"/>
                <w:szCs w:val="12"/>
              </w:rPr>
            </w:pPr>
            <w:r w:rsidRPr="008925BA">
              <w:rPr>
                <w:sz w:val="12"/>
                <w:szCs w:val="12"/>
              </w:rPr>
              <w:t>-</w:t>
            </w:r>
          </w:p>
        </w:tc>
        <w:tc>
          <w:tcPr>
            <w:tcW w:w="837" w:type="dxa"/>
            <w:tcBorders>
              <w:top w:val="nil"/>
              <w:left w:val="dotted" w:sz="4" w:space="0" w:color="auto"/>
              <w:bottom w:val="dotted" w:sz="4" w:space="0" w:color="auto"/>
              <w:right w:val="dotted" w:sz="4" w:space="0" w:color="auto"/>
            </w:tcBorders>
            <w:vAlign w:val="bottom"/>
          </w:tcPr>
          <w:p w14:paraId="788501CB" w14:textId="77777777" w:rsidR="00365FEE" w:rsidRPr="008925BA" w:rsidRDefault="00365FEE" w:rsidP="00450175">
            <w:pPr>
              <w:jc w:val="right"/>
              <w:rPr>
                <w:sz w:val="12"/>
                <w:szCs w:val="12"/>
              </w:rPr>
            </w:pPr>
            <w:r w:rsidRPr="008925BA">
              <w:rPr>
                <w:sz w:val="12"/>
                <w:szCs w:val="12"/>
              </w:rPr>
              <w:t>-</w:t>
            </w:r>
          </w:p>
        </w:tc>
        <w:tc>
          <w:tcPr>
            <w:tcW w:w="886" w:type="dxa"/>
            <w:tcBorders>
              <w:top w:val="nil"/>
              <w:left w:val="dotted" w:sz="4" w:space="0" w:color="auto"/>
              <w:bottom w:val="dotted" w:sz="4" w:space="0" w:color="auto"/>
              <w:right w:val="dotted" w:sz="4" w:space="0" w:color="auto"/>
            </w:tcBorders>
            <w:vAlign w:val="bottom"/>
          </w:tcPr>
          <w:p w14:paraId="21A2CAF9" w14:textId="77777777" w:rsidR="00365FEE" w:rsidRPr="008925BA" w:rsidRDefault="00365FEE" w:rsidP="00450175">
            <w:pPr>
              <w:jc w:val="right"/>
              <w:rPr>
                <w:sz w:val="12"/>
                <w:szCs w:val="12"/>
              </w:rPr>
            </w:pPr>
            <w:r w:rsidRPr="008925BA">
              <w:rPr>
                <w:sz w:val="12"/>
                <w:szCs w:val="12"/>
              </w:rPr>
              <w:t>-</w:t>
            </w:r>
          </w:p>
        </w:tc>
        <w:tc>
          <w:tcPr>
            <w:tcW w:w="777" w:type="dxa"/>
            <w:tcBorders>
              <w:top w:val="nil"/>
              <w:left w:val="dotted" w:sz="4" w:space="0" w:color="auto"/>
              <w:bottom w:val="dotted" w:sz="4" w:space="0" w:color="auto"/>
              <w:right w:val="dotted" w:sz="4" w:space="0" w:color="auto"/>
            </w:tcBorders>
            <w:vAlign w:val="bottom"/>
          </w:tcPr>
          <w:p w14:paraId="7D51809B" w14:textId="77777777" w:rsidR="00365FEE" w:rsidRPr="008925BA" w:rsidRDefault="00365FEE" w:rsidP="00450175">
            <w:pPr>
              <w:jc w:val="right"/>
              <w:rPr>
                <w:sz w:val="12"/>
                <w:szCs w:val="12"/>
              </w:rPr>
            </w:pPr>
            <w:r w:rsidRPr="008925BA">
              <w:rPr>
                <w:sz w:val="12"/>
                <w:szCs w:val="12"/>
              </w:rPr>
              <w:t>-</w:t>
            </w:r>
          </w:p>
        </w:tc>
        <w:tc>
          <w:tcPr>
            <w:tcW w:w="837" w:type="dxa"/>
            <w:tcBorders>
              <w:top w:val="nil"/>
              <w:left w:val="dotted" w:sz="4" w:space="0" w:color="auto"/>
              <w:bottom w:val="dotted" w:sz="4" w:space="0" w:color="auto"/>
              <w:right w:val="dotted" w:sz="4" w:space="0" w:color="auto"/>
            </w:tcBorders>
            <w:vAlign w:val="bottom"/>
          </w:tcPr>
          <w:p w14:paraId="3ABFA575" w14:textId="77777777" w:rsidR="00365FEE" w:rsidRPr="008925BA" w:rsidRDefault="00365FEE" w:rsidP="00450175">
            <w:pPr>
              <w:jc w:val="right"/>
              <w:rPr>
                <w:sz w:val="12"/>
                <w:szCs w:val="12"/>
              </w:rPr>
            </w:pPr>
            <w:r w:rsidRPr="008925BA">
              <w:rPr>
                <w:sz w:val="12"/>
                <w:szCs w:val="12"/>
              </w:rPr>
              <w:t>-</w:t>
            </w:r>
          </w:p>
        </w:tc>
        <w:tc>
          <w:tcPr>
            <w:tcW w:w="838" w:type="dxa"/>
            <w:tcBorders>
              <w:top w:val="nil"/>
              <w:left w:val="dotted" w:sz="4" w:space="0" w:color="auto"/>
              <w:bottom w:val="dotted" w:sz="4" w:space="0" w:color="auto"/>
              <w:right w:val="dotted" w:sz="4" w:space="0" w:color="auto"/>
            </w:tcBorders>
            <w:vAlign w:val="bottom"/>
          </w:tcPr>
          <w:p w14:paraId="653B49C0" w14:textId="77777777" w:rsidR="00365FEE" w:rsidRPr="008925BA" w:rsidRDefault="00365FEE" w:rsidP="00450175">
            <w:pPr>
              <w:jc w:val="right"/>
              <w:rPr>
                <w:sz w:val="12"/>
                <w:szCs w:val="12"/>
              </w:rPr>
            </w:pPr>
            <w:r w:rsidRPr="008925BA">
              <w:rPr>
                <w:sz w:val="12"/>
                <w:szCs w:val="12"/>
              </w:rPr>
              <w:t>-</w:t>
            </w:r>
          </w:p>
        </w:tc>
        <w:tc>
          <w:tcPr>
            <w:tcW w:w="725" w:type="dxa"/>
            <w:tcBorders>
              <w:top w:val="nil"/>
              <w:left w:val="dotted" w:sz="4" w:space="0" w:color="auto"/>
              <w:bottom w:val="dotted" w:sz="4" w:space="0" w:color="auto"/>
              <w:right w:val="dotted" w:sz="4" w:space="0" w:color="auto"/>
            </w:tcBorders>
            <w:vAlign w:val="bottom"/>
          </w:tcPr>
          <w:p w14:paraId="2E893932" w14:textId="77777777" w:rsidR="00365FEE" w:rsidRPr="008925BA" w:rsidRDefault="00365FEE" w:rsidP="00450175">
            <w:pPr>
              <w:jc w:val="right"/>
              <w:rPr>
                <w:sz w:val="12"/>
                <w:szCs w:val="12"/>
              </w:rPr>
            </w:pPr>
            <w:r w:rsidRPr="008925BA">
              <w:rPr>
                <w:sz w:val="12"/>
                <w:szCs w:val="12"/>
              </w:rPr>
              <w:t>-</w:t>
            </w:r>
          </w:p>
        </w:tc>
        <w:tc>
          <w:tcPr>
            <w:tcW w:w="800" w:type="dxa"/>
            <w:tcBorders>
              <w:top w:val="nil"/>
              <w:left w:val="dotted" w:sz="4" w:space="0" w:color="auto"/>
              <w:bottom w:val="dotted" w:sz="4" w:space="0" w:color="auto"/>
              <w:right w:val="dotted" w:sz="4" w:space="0" w:color="auto"/>
            </w:tcBorders>
            <w:vAlign w:val="bottom"/>
          </w:tcPr>
          <w:p w14:paraId="616402F6" w14:textId="77777777" w:rsidR="00365FEE" w:rsidRPr="008925BA" w:rsidRDefault="00365FEE" w:rsidP="00450175">
            <w:pPr>
              <w:jc w:val="right"/>
              <w:rPr>
                <w:b/>
                <w:sz w:val="12"/>
                <w:szCs w:val="12"/>
              </w:rPr>
            </w:pPr>
            <w:r w:rsidRPr="008925BA">
              <w:rPr>
                <w:sz w:val="12"/>
                <w:szCs w:val="12"/>
              </w:rPr>
              <w:t>-</w:t>
            </w:r>
          </w:p>
        </w:tc>
        <w:tc>
          <w:tcPr>
            <w:tcW w:w="977" w:type="dxa"/>
            <w:tcBorders>
              <w:top w:val="nil"/>
              <w:left w:val="dotted" w:sz="4" w:space="0" w:color="auto"/>
              <w:bottom w:val="dotted" w:sz="4" w:space="0" w:color="auto"/>
              <w:right w:val="dotted" w:sz="4" w:space="0" w:color="auto"/>
            </w:tcBorders>
            <w:vAlign w:val="bottom"/>
          </w:tcPr>
          <w:p w14:paraId="54D2825D" w14:textId="77777777" w:rsidR="00365FEE" w:rsidRPr="008925BA" w:rsidRDefault="00365FEE" w:rsidP="00450175">
            <w:pPr>
              <w:jc w:val="right"/>
              <w:rPr>
                <w:b/>
                <w:sz w:val="12"/>
                <w:szCs w:val="12"/>
              </w:rPr>
            </w:pPr>
            <w:r w:rsidRPr="008925BA">
              <w:rPr>
                <w:b/>
                <w:sz w:val="12"/>
                <w:szCs w:val="12"/>
              </w:rPr>
              <w:t>-</w:t>
            </w:r>
          </w:p>
        </w:tc>
        <w:tc>
          <w:tcPr>
            <w:tcW w:w="813" w:type="dxa"/>
            <w:tcBorders>
              <w:top w:val="nil"/>
              <w:left w:val="dotted" w:sz="4" w:space="0" w:color="auto"/>
              <w:bottom w:val="dotted" w:sz="4" w:space="0" w:color="auto"/>
              <w:right w:val="dotted" w:sz="4" w:space="0" w:color="auto"/>
            </w:tcBorders>
            <w:vAlign w:val="bottom"/>
          </w:tcPr>
          <w:p w14:paraId="2AE01250" w14:textId="77777777" w:rsidR="00365FEE" w:rsidRPr="008925BA" w:rsidRDefault="00365FEE" w:rsidP="00450175">
            <w:pPr>
              <w:jc w:val="right"/>
              <w:rPr>
                <w:sz w:val="12"/>
                <w:szCs w:val="12"/>
              </w:rPr>
            </w:pPr>
            <w:r w:rsidRPr="008925BA">
              <w:rPr>
                <w:sz w:val="12"/>
                <w:szCs w:val="12"/>
              </w:rPr>
              <w:t>-</w:t>
            </w:r>
          </w:p>
        </w:tc>
        <w:tc>
          <w:tcPr>
            <w:tcW w:w="861" w:type="dxa"/>
            <w:tcBorders>
              <w:top w:val="nil"/>
              <w:left w:val="dotted" w:sz="4" w:space="0" w:color="auto"/>
              <w:bottom w:val="dotted" w:sz="4" w:space="0" w:color="auto"/>
            </w:tcBorders>
            <w:vAlign w:val="bottom"/>
          </w:tcPr>
          <w:p w14:paraId="712B4972" w14:textId="77777777" w:rsidR="00365FEE" w:rsidRPr="008925BA" w:rsidRDefault="00365FEE" w:rsidP="00450175">
            <w:pPr>
              <w:jc w:val="right"/>
              <w:rPr>
                <w:b/>
                <w:sz w:val="12"/>
                <w:szCs w:val="12"/>
              </w:rPr>
            </w:pPr>
            <w:r w:rsidRPr="008925BA">
              <w:rPr>
                <w:b/>
                <w:sz w:val="12"/>
                <w:szCs w:val="12"/>
              </w:rPr>
              <w:t>-</w:t>
            </w:r>
          </w:p>
        </w:tc>
      </w:tr>
      <w:tr w:rsidR="00365FEE" w:rsidRPr="008925BA" w14:paraId="59F233F3" w14:textId="77777777" w:rsidTr="00450175">
        <w:trPr>
          <w:trHeight w:val="19"/>
        </w:trPr>
        <w:tc>
          <w:tcPr>
            <w:tcW w:w="458" w:type="dxa"/>
            <w:tcBorders>
              <w:top w:val="single" w:sz="4" w:space="0" w:color="auto"/>
              <w:left w:val="single" w:sz="4" w:space="0" w:color="auto"/>
              <w:right w:val="nil"/>
            </w:tcBorders>
          </w:tcPr>
          <w:p w14:paraId="32AFB58B" w14:textId="77777777" w:rsidR="00365FEE" w:rsidRPr="008925BA" w:rsidRDefault="00365FEE" w:rsidP="00450175">
            <w:pPr>
              <w:rPr>
                <w:b/>
                <w:bCs/>
                <w:sz w:val="12"/>
                <w:szCs w:val="12"/>
              </w:rPr>
            </w:pPr>
          </w:p>
        </w:tc>
        <w:tc>
          <w:tcPr>
            <w:tcW w:w="2891" w:type="dxa"/>
            <w:tcBorders>
              <w:top w:val="single" w:sz="4" w:space="0" w:color="auto"/>
              <w:left w:val="nil"/>
            </w:tcBorders>
          </w:tcPr>
          <w:p w14:paraId="19D46885" w14:textId="77777777" w:rsidR="00365FEE" w:rsidRPr="008925BA" w:rsidRDefault="00365FEE" w:rsidP="00450175">
            <w:pPr>
              <w:rPr>
                <w:b/>
                <w:bCs/>
                <w:sz w:val="12"/>
                <w:szCs w:val="12"/>
              </w:rPr>
            </w:pPr>
            <w:r w:rsidRPr="008925BA">
              <w:rPr>
                <w:b/>
                <w:bCs/>
                <w:sz w:val="12"/>
                <w:szCs w:val="12"/>
              </w:rPr>
              <w:t>Dönem Sonu Bakiyesi (III+IV+…...+X+XI)</w:t>
            </w:r>
          </w:p>
        </w:tc>
        <w:tc>
          <w:tcPr>
            <w:tcW w:w="851" w:type="dxa"/>
            <w:tcBorders>
              <w:top w:val="dotted" w:sz="4" w:space="0" w:color="auto"/>
              <w:right w:val="dotted" w:sz="4" w:space="0" w:color="auto"/>
            </w:tcBorders>
            <w:vAlign w:val="bottom"/>
          </w:tcPr>
          <w:p w14:paraId="04BA73B0" w14:textId="77777777" w:rsidR="00365FEE" w:rsidRPr="008925BA" w:rsidRDefault="00365FEE" w:rsidP="00450175">
            <w:pPr>
              <w:jc w:val="right"/>
              <w:rPr>
                <w:b/>
                <w:sz w:val="12"/>
                <w:szCs w:val="12"/>
              </w:rPr>
            </w:pPr>
            <w:r w:rsidRPr="008925BA">
              <w:rPr>
                <w:b/>
                <w:sz w:val="12"/>
                <w:szCs w:val="12"/>
              </w:rPr>
              <w:t>3.000.000</w:t>
            </w:r>
          </w:p>
        </w:tc>
        <w:tc>
          <w:tcPr>
            <w:tcW w:w="913" w:type="dxa"/>
            <w:tcBorders>
              <w:top w:val="dotted" w:sz="4" w:space="0" w:color="auto"/>
              <w:left w:val="dotted" w:sz="4" w:space="0" w:color="auto"/>
              <w:right w:val="dotted" w:sz="4" w:space="0" w:color="auto"/>
            </w:tcBorders>
            <w:vAlign w:val="bottom"/>
          </w:tcPr>
          <w:p w14:paraId="7FF4D158" w14:textId="77777777" w:rsidR="00365FEE" w:rsidRPr="008925BA" w:rsidRDefault="00365FEE" w:rsidP="00450175">
            <w:pPr>
              <w:jc w:val="right"/>
              <w:rPr>
                <w:b/>
                <w:sz w:val="12"/>
                <w:szCs w:val="12"/>
              </w:rPr>
            </w:pPr>
            <w:r w:rsidRPr="008925BA">
              <w:rPr>
                <w:b/>
                <w:sz w:val="12"/>
                <w:szCs w:val="12"/>
              </w:rPr>
              <w:t>-</w:t>
            </w:r>
          </w:p>
        </w:tc>
        <w:tc>
          <w:tcPr>
            <w:tcW w:w="787" w:type="dxa"/>
            <w:tcBorders>
              <w:top w:val="dotted" w:sz="4" w:space="0" w:color="auto"/>
              <w:left w:val="dotted" w:sz="4" w:space="0" w:color="auto"/>
              <w:right w:val="dotted" w:sz="4" w:space="0" w:color="auto"/>
            </w:tcBorders>
            <w:vAlign w:val="bottom"/>
          </w:tcPr>
          <w:p w14:paraId="6E1015D3" w14:textId="77777777" w:rsidR="00365FEE" w:rsidRPr="008925BA" w:rsidRDefault="00365FEE" w:rsidP="00450175">
            <w:pPr>
              <w:jc w:val="right"/>
              <w:rPr>
                <w:b/>
                <w:sz w:val="12"/>
                <w:szCs w:val="12"/>
              </w:rPr>
            </w:pPr>
            <w:r w:rsidRPr="008925BA">
              <w:rPr>
                <w:b/>
                <w:sz w:val="12"/>
                <w:szCs w:val="12"/>
              </w:rPr>
              <w:t>-</w:t>
            </w:r>
          </w:p>
        </w:tc>
        <w:tc>
          <w:tcPr>
            <w:tcW w:w="900" w:type="dxa"/>
            <w:tcBorders>
              <w:top w:val="dotted" w:sz="4" w:space="0" w:color="auto"/>
              <w:left w:val="dotted" w:sz="4" w:space="0" w:color="auto"/>
              <w:right w:val="dotted" w:sz="4" w:space="0" w:color="auto"/>
            </w:tcBorders>
            <w:vAlign w:val="bottom"/>
          </w:tcPr>
          <w:p w14:paraId="7A223F67" w14:textId="77777777" w:rsidR="00365FEE" w:rsidRPr="008925BA" w:rsidRDefault="00365FEE" w:rsidP="00450175">
            <w:pPr>
              <w:jc w:val="right"/>
              <w:rPr>
                <w:b/>
                <w:sz w:val="12"/>
                <w:szCs w:val="12"/>
              </w:rPr>
            </w:pPr>
            <w:r w:rsidRPr="008925BA">
              <w:rPr>
                <w:b/>
                <w:sz w:val="12"/>
                <w:szCs w:val="12"/>
              </w:rPr>
              <w:t>-</w:t>
            </w:r>
          </w:p>
        </w:tc>
        <w:tc>
          <w:tcPr>
            <w:tcW w:w="837" w:type="dxa"/>
            <w:tcBorders>
              <w:top w:val="dotted" w:sz="4" w:space="0" w:color="auto"/>
              <w:left w:val="dotted" w:sz="4" w:space="0" w:color="auto"/>
              <w:right w:val="dotted" w:sz="4" w:space="0" w:color="auto"/>
            </w:tcBorders>
            <w:vAlign w:val="bottom"/>
          </w:tcPr>
          <w:p w14:paraId="0EE74716" w14:textId="77777777" w:rsidR="00365FEE" w:rsidRPr="008925BA" w:rsidRDefault="00365FEE" w:rsidP="00450175">
            <w:pPr>
              <w:jc w:val="right"/>
              <w:rPr>
                <w:b/>
                <w:sz w:val="12"/>
                <w:szCs w:val="12"/>
              </w:rPr>
            </w:pPr>
            <w:r w:rsidRPr="008925BA">
              <w:rPr>
                <w:b/>
                <w:sz w:val="12"/>
                <w:szCs w:val="12"/>
              </w:rPr>
              <w:t>-</w:t>
            </w:r>
          </w:p>
        </w:tc>
        <w:tc>
          <w:tcPr>
            <w:tcW w:w="886" w:type="dxa"/>
            <w:tcBorders>
              <w:top w:val="dotted" w:sz="4" w:space="0" w:color="auto"/>
              <w:left w:val="dotted" w:sz="4" w:space="0" w:color="auto"/>
              <w:right w:val="dotted" w:sz="4" w:space="0" w:color="auto"/>
            </w:tcBorders>
            <w:vAlign w:val="bottom"/>
          </w:tcPr>
          <w:p w14:paraId="599EC36C" w14:textId="77777777" w:rsidR="00365FEE" w:rsidRPr="008925BA" w:rsidRDefault="00365FEE" w:rsidP="00450175">
            <w:pPr>
              <w:jc w:val="right"/>
              <w:rPr>
                <w:b/>
                <w:sz w:val="12"/>
                <w:szCs w:val="12"/>
              </w:rPr>
            </w:pPr>
            <w:r w:rsidRPr="008925BA">
              <w:rPr>
                <w:b/>
                <w:sz w:val="12"/>
                <w:szCs w:val="12"/>
              </w:rPr>
              <w:t>(4.140)</w:t>
            </w:r>
          </w:p>
        </w:tc>
        <w:tc>
          <w:tcPr>
            <w:tcW w:w="777" w:type="dxa"/>
            <w:tcBorders>
              <w:top w:val="dotted" w:sz="4" w:space="0" w:color="auto"/>
              <w:left w:val="dotted" w:sz="4" w:space="0" w:color="auto"/>
              <w:right w:val="dotted" w:sz="4" w:space="0" w:color="auto"/>
            </w:tcBorders>
            <w:vAlign w:val="bottom"/>
          </w:tcPr>
          <w:p w14:paraId="3ABBFB6C" w14:textId="77777777" w:rsidR="00365FEE" w:rsidRPr="008925BA" w:rsidRDefault="00365FEE" w:rsidP="00450175">
            <w:pPr>
              <w:jc w:val="right"/>
              <w:rPr>
                <w:b/>
                <w:sz w:val="12"/>
                <w:szCs w:val="12"/>
              </w:rPr>
            </w:pPr>
            <w:r w:rsidRPr="008925BA">
              <w:rPr>
                <w:b/>
                <w:sz w:val="12"/>
                <w:szCs w:val="12"/>
              </w:rPr>
              <w:t>-</w:t>
            </w:r>
          </w:p>
        </w:tc>
        <w:tc>
          <w:tcPr>
            <w:tcW w:w="837" w:type="dxa"/>
            <w:tcBorders>
              <w:top w:val="dotted" w:sz="4" w:space="0" w:color="auto"/>
              <w:left w:val="dotted" w:sz="4" w:space="0" w:color="auto"/>
              <w:right w:val="dotted" w:sz="4" w:space="0" w:color="auto"/>
            </w:tcBorders>
            <w:vAlign w:val="bottom"/>
          </w:tcPr>
          <w:p w14:paraId="58A93B5E" w14:textId="77777777" w:rsidR="00365FEE" w:rsidRPr="008925BA" w:rsidRDefault="00365FEE" w:rsidP="00450175">
            <w:pPr>
              <w:jc w:val="right"/>
              <w:rPr>
                <w:b/>
                <w:sz w:val="12"/>
                <w:szCs w:val="12"/>
              </w:rPr>
            </w:pPr>
            <w:r w:rsidRPr="008925BA">
              <w:rPr>
                <w:b/>
                <w:sz w:val="12"/>
                <w:szCs w:val="12"/>
              </w:rPr>
              <w:t>-</w:t>
            </w:r>
          </w:p>
        </w:tc>
        <w:tc>
          <w:tcPr>
            <w:tcW w:w="838" w:type="dxa"/>
            <w:tcBorders>
              <w:top w:val="dotted" w:sz="4" w:space="0" w:color="auto"/>
              <w:left w:val="dotted" w:sz="4" w:space="0" w:color="auto"/>
              <w:right w:val="dotted" w:sz="4" w:space="0" w:color="auto"/>
            </w:tcBorders>
            <w:vAlign w:val="bottom"/>
          </w:tcPr>
          <w:p w14:paraId="6F577CE2" w14:textId="77777777" w:rsidR="00365FEE" w:rsidRPr="008925BA" w:rsidRDefault="00365FEE" w:rsidP="00450175">
            <w:pPr>
              <w:jc w:val="right"/>
              <w:rPr>
                <w:b/>
                <w:sz w:val="12"/>
                <w:szCs w:val="12"/>
              </w:rPr>
            </w:pPr>
            <w:r w:rsidRPr="008925BA">
              <w:rPr>
                <w:b/>
                <w:sz w:val="12"/>
                <w:szCs w:val="12"/>
              </w:rPr>
              <w:t>(10.173)</w:t>
            </w:r>
          </w:p>
        </w:tc>
        <w:tc>
          <w:tcPr>
            <w:tcW w:w="725" w:type="dxa"/>
            <w:tcBorders>
              <w:top w:val="dotted" w:sz="4" w:space="0" w:color="auto"/>
              <w:left w:val="dotted" w:sz="4" w:space="0" w:color="auto"/>
              <w:right w:val="dotted" w:sz="4" w:space="0" w:color="auto"/>
            </w:tcBorders>
            <w:vAlign w:val="bottom"/>
          </w:tcPr>
          <w:p w14:paraId="0A5ECDFC" w14:textId="77777777" w:rsidR="00365FEE" w:rsidRPr="008925BA" w:rsidRDefault="00365FEE" w:rsidP="00450175">
            <w:pPr>
              <w:jc w:val="right"/>
              <w:rPr>
                <w:b/>
                <w:sz w:val="12"/>
                <w:szCs w:val="12"/>
              </w:rPr>
            </w:pPr>
            <w:r w:rsidRPr="008925BA">
              <w:rPr>
                <w:b/>
                <w:sz w:val="12"/>
                <w:szCs w:val="12"/>
              </w:rPr>
              <w:t>-</w:t>
            </w:r>
          </w:p>
        </w:tc>
        <w:tc>
          <w:tcPr>
            <w:tcW w:w="800" w:type="dxa"/>
            <w:tcBorders>
              <w:top w:val="dotted" w:sz="4" w:space="0" w:color="auto"/>
              <w:left w:val="dotted" w:sz="4" w:space="0" w:color="auto"/>
              <w:bottom w:val="single" w:sz="4" w:space="0" w:color="auto"/>
              <w:right w:val="dotted" w:sz="4" w:space="0" w:color="auto"/>
            </w:tcBorders>
            <w:vAlign w:val="bottom"/>
          </w:tcPr>
          <w:p w14:paraId="7210F4F7" w14:textId="77777777" w:rsidR="00365FEE" w:rsidRPr="008925BA" w:rsidRDefault="00365FEE" w:rsidP="00450175">
            <w:pPr>
              <w:jc w:val="right"/>
              <w:rPr>
                <w:b/>
                <w:sz w:val="12"/>
                <w:szCs w:val="12"/>
              </w:rPr>
            </w:pPr>
            <w:r w:rsidRPr="008925BA">
              <w:rPr>
                <w:b/>
                <w:sz w:val="12"/>
                <w:szCs w:val="12"/>
              </w:rPr>
              <w:t>-</w:t>
            </w:r>
          </w:p>
        </w:tc>
        <w:tc>
          <w:tcPr>
            <w:tcW w:w="977" w:type="dxa"/>
            <w:tcBorders>
              <w:top w:val="dotted" w:sz="4" w:space="0" w:color="auto"/>
              <w:left w:val="dotted" w:sz="4" w:space="0" w:color="auto"/>
              <w:bottom w:val="single" w:sz="4" w:space="0" w:color="auto"/>
              <w:right w:val="dotted" w:sz="4" w:space="0" w:color="auto"/>
            </w:tcBorders>
            <w:vAlign w:val="bottom"/>
          </w:tcPr>
          <w:p w14:paraId="0F929F52" w14:textId="77777777" w:rsidR="00365FEE" w:rsidRPr="008925BA" w:rsidRDefault="00365FEE" w:rsidP="00450175">
            <w:pPr>
              <w:jc w:val="right"/>
              <w:rPr>
                <w:b/>
                <w:sz w:val="12"/>
                <w:szCs w:val="12"/>
              </w:rPr>
            </w:pPr>
            <w:r w:rsidRPr="008925BA">
              <w:rPr>
                <w:b/>
                <w:sz w:val="12"/>
                <w:szCs w:val="12"/>
              </w:rPr>
              <w:t>169.622</w:t>
            </w:r>
          </w:p>
        </w:tc>
        <w:tc>
          <w:tcPr>
            <w:tcW w:w="813" w:type="dxa"/>
            <w:tcBorders>
              <w:top w:val="dotted" w:sz="4" w:space="0" w:color="auto"/>
              <w:left w:val="dotted" w:sz="4" w:space="0" w:color="auto"/>
              <w:right w:val="dotted" w:sz="4" w:space="0" w:color="auto"/>
            </w:tcBorders>
            <w:vAlign w:val="bottom"/>
          </w:tcPr>
          <w:p w14:paraId="06F6BC5F" w14:textId="77777777" w:rsidR="00365FEE" w:rsidRPr="008925BA" w:rsidRDefault="00365FEE" w:rsidP="00450175">
            <w:pPr>
              <w:jc w:val="right"/>
              <w:rPr>
                <w:b/>
                <w:sz w:val="12"/>
                <w:szCs w:val="12"/>
              </w:rPr>
            </w:pPr>
            <w:r w:rsidRPr="008925BA">
              <w:rPr>
                <w:b/>
                <w:sz w:val="12"/>
                <w:szCs w:val="12"/>
              </w:rPr>
              <w:t>(695.066)</w:t>
            </w:r>
          </w:p>
        </w:tc>
        <w:tc>
          <w:tcPr>
            <w:tcW w:w="861" w:type="dxa"/>
            <w:tcBorders>
              <w:top w:val="dotted" w:sz="4" w:space="0" w:color="auto"/>
              <w:left w:val="dotted" w:sz="4" w:space="0" w:color="auto"/>
            </w:tcBorders>
            <w:vAlign w:val="bottom"/>
          </w:tcPr>
          <w:p w14:paraId="42A5491A" w14:textId="77777777" w:rsidR="00365FEE" w:rsidRPr="008925BA" w:rsidRDefault="00365FEE" w:rsidP="00450175">
            <w:pPr>
              <w:jc w:val="right"/>
              <w:rPr>
                <w:b/>
                <w:sz w:val="12"/>
                <w:szCs w:val="12"/>
              </w:rPr>
            </w:pPr>
            <w:r w:rsidRPr="008925BA">
              <w:rPr>
                <w:b/>
                <w:sz w:val="12"/>
                <w:szCs w:val="12"/>
              </w:rPr>
              <w:t>2.460.243</w:t>
            </w:r>
          </w:p>
        </w:tc>
      </w:tr>
    </w:tbl>
    <w:p w14:paraId="3BBFD263" w14:textId="77777777" w:rsidR="00365FEE" w:rsidRPr="008925BA" w:rsidRDefault="00365FEE" w:rsidP="00365FEE">
      <w:pPr>
        <w:widowControl w:val="0"/>
        <w:rPr>
          <w:rFonts w:eastAsia="Arial Unicode MS"/>
          <w:b/>
          <w:bCs/>
          <w:sz w:val="12"/>
          <w:szCs w:val="12"/>
        </w:rPr>
      </w:pPr>
    </w:p>
    <w:p w14:paraId="48F6E307" w14:textId="77777777" w:rsidR="00365FEE" w:rsidRPr="008925BA" w:rsidRDefault="00365FEE" w:rsidP="00365FEE">
      <w:pPr>
        <w:widowControl w:val="0"/>
        <w:ind w:left="426" w:hanging="426"/>
        <w:rPr>
          <w:bCs/>
          <w:sz w:val="12"/>
          <w:szCs w:val="12"/>
        </w:rPr>
      </w:pPr>
      <w:r w:rsidRPr="008925BA">
        <w:rPr>
          <w:bCs/>
          <w:sz w:val="12"/>
          <w:szCs w:val="12"/>
        </w:rPr>
        <w:t>1.</w:t>
      </w:r>
      <w:r w:rsidRPr="008925BA">
        <w:rPr>
          <w:bCs/>
          <w:sz w:val="12"/>
          <w:szCs w:val="12"/>
        </w:rPr>
        <w:tab/>
        <w:t>Duran varlıklar birikmiş yeniden değerleme artışları/azalışları,</w:t>
      </w:r>
    </w:p>
    <w:p w14:paraId="42704CD3" w14:textId="77777777" w:rsidR="00365FEE" w:rsidRPr="008925BA" w:rsidRDefault="00365FEE" w:rsidP="00365FEE">
      <w:pPr>
        <w:widowControl w:val="0"/>
        <w:ind w:left="426" w:hanging="426"/>
        <w:rPr>
          <w:bCs/>
          <w:sz w:val="12"/>
          <w:szCs w:val="12"/>
        </w:rPr>
      </w:pPr>
      <w:r w:rsidRPr="008925BA">
        <w:rPr>
          <w:bCs/>
          <w:sz w:val="12"/>
          <w:szCs w:val="12"/>
        </w:rPr>
        <w:t xml:space="preserve">2. </w:t>
      </w:r>
      <w:r w:rsidRPr="008925BA">
        <w:rPr>
          <w:bCs/>
          <w:sz w:val="12"/>
          <w:szCs w:val="12"/>
        </w:rPr>
        <w:tab/>
        <w:t>Tanımlanmış fayda planlarının birikmiş yeniden ölçüm kazançları/kayıpları,</w:t>
      </w:r>
    </w:p>
    <w:p w14:paraId="694006DA" w14:textId="77777777" w:rsidR="00365FEE" w:rsidRPr="008925BA" w:rsidRDefault="00365FEE" w:rsidP="00365FEE">
      <w:pPr>
        <w:widowControl w:val="0"/>
        <w:ind w:left="426" w:hanging="426"/>
        <w:rPr>
          <w:bCs/>
          <w:sz w:val="12"/>
          <w:szCs w:val="12"/>
        </w:rPr>
      </w:pPr>
      <w:r w:rsidRPr="008925BA">
        <w:rPr>
          <w:bCs/>
          <w:sz w:val="12"/>
          <w:szCs w:val="12"/>
        </w:rPr>
        <w:t xml:space="preserve">3. </w:t>
      </w:r>
      <w:r w:rsidRPr="008925BA">
        <w:rPr>
          <w:bCs/>
          <w:sz w:val="12"/>
          <w:szCs w:val="12"/>
        </w:rPr>
        <w:tab/>
        <w:t>Diğer (özkaynak yöntemiyle değerlenen yatırımların diğer kapsamlı gelirinden kâr/zararda sınıflandırılmayacak payları ile diğer kâr veya zarar olarak yeniden sınıflandırılmayacak diğer kapsamlı gelir unsurlarının birikmiş tutarları),</w:t>
      </w:r>
    </w:p>
    <w:p w14:paraId="5853CEFB" w14:textId="77777777" w:rsidR="00365FEE" w:rsidRPr="008925BA" w:rsidRDefault="00365FEE" w:rsidP="00365FEE">
      <w:pPr>
        <w:widowControl w:val="0"/>
        <w:ind w:left="426" w:hanging="426"/>
        <w:rPr>
          <w:bCs/>
          <w:sz w:val="12"/>
          <w:szCs w:val="12"/>
        </w:rPr>
      </w:pPr>
      <w:r w:rsidRPr="008925BA">
        <w:rPr>
          <w:bCs/>
          <w:sz w:val="12"/>
          <w:szCs w:val="12"/>
        </w:rPr>
        <w:t xml:space="preserve">4. </w:t>
      </w:r>
      <w:r w:rsidRPr="008925BA">
        <w:rPr>
          <w:bCs/>
          <w:sz w:val="12"/>
          <w:szCs w:val="12"/>
        </w:rPr>
        <w:tab/>
        <w:t>Yabancı para çevirim farkları,</w:t>
      </w:r>
    </w:p>
    <w:p w14:paraId="223861B4" w14:textId="77777777" w:rsidR="00365FEE" w:rsidRPr="008925BA" w:rsidRDefault="00365FEE" w:rsidP="00365FEE">
      <w:pPr>
        <w:widowControl w:val="0"/>
        <w:ind w:left="426" w:hanging="426"/>
        <w:rPr>
          <w:bCs/>
          <w:sz w:val="12"/>
          <w:szCs w:val="12"/>
        </w:rPr>
      </w:pPr>
      <w:r w:rsidRPr="008925BA">
        <w:rPr>
          <w:bCs/>
          <w:sz w:val="12"/>
          <w:szCs w:val="12"/>
        </w:rPr>
        <w:t xml:space="preserve">5. </w:t>
      </w:r>
      <w:r w:rsidRPr="008925BA">
        <w:rPr>
          <w:bCs/>
          <w:sz w:val="12"/>
          <w:szCs w:val="12"/>
        </w:rPr>
        <w:tab/>
        <w:t>Gerçeğe uygun değer farkı diğer kapsamlı gelire yansıtılan finansal varlıkların birikmiş yeniden değerleme ve/veya sınıflandırma kazançları/kayıpları,</w:t>
      </w:r>
    </w:p>
    <w:p w14:paraId="68090D28" w14:textId="77777777" w:rsidR="00155F51" w:rsidRPr="008925BA" w:rsidRDefault="00365FEE" w:rsidP="00365FEE">
      <w:pPr>
        <w:widowControl w:val="0"/>
        <w:ind w:left="426" w:hanging="426"/>
        <w:rPr>
          <w:rFonts w:eastAsia="Arial Unicode MS"/>
          <w:bCs/>
          <w:sz w:val="12"/>
          <w:szCs w:val="12"/>
        </w:rPr>
      </w:pPr>
      <w:r w:rsidRPr="008925BA">
        <w:rPr>
          <w:bCs/>
          <w:sz w:val="12"/>
          <w:szCs w:val="12"/>
        </w:rPr>
        <w:t xml:space="preserve">6. </w:t>
      </w:r>
      <w:r w:rsidRPr="008925BA">
        <w:rPr>
          <w:bCs/>
          <w:sz w:val="12"/>
          <w:szCs w:val="12"/>
        </w:rPr>
        <w:tab/>
        <w:t>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3E4A9E69" w14:textId="77777777" w:rsidR="00155F51" w:rsidRPr="008925BA" w:rsidRDefault="00155F51" w:rsidP="0083214D">
      <w:pPr>
        <w:widowControl w:val="0"/>
        <w:rPr>
          <w:rFonts w:eastAsia="Arial Unicode MS"/>
          <w:bCs/>
          <w:sz w:val="12"/>
          <w:szCs w:val="12"/>
        </w:rPr>
      </w:pPr>
    </w:p>
    <w:p w14:paraId="4FABE4AE" w14:textId="77777777" w:rsidR="00155F51" w:rsidRDefault="00155F51" w:rsidP="006702BE">
      <w:pPr>
        <w:widowControl w:val="0"/>
        <w:ind w:left="709" w:hanging="709"/>
        <w:jc w:val="center"/>
        <w:rPr>
          <w:rFonts w:eastAsia="Arial Unicode MS"/>
          <w:bCs/>
          <w:sz w:val="13"/>
          <w:szCs w:val="13"/>
        </w:rPr>
      </w:pPr>
    </w:p>
    <w:p w14:paraId="728C9A3C" w14:textId="77777777" w:rsidR="009736CF" w:rsidRPr="008925BA" w:rsidRDefault="009736CF" w:rsidP="006702BE">
      <w:pPr>
        <w:widowControl w:val="0"/>
        <w:ind w:left="709" w:hanging="709"/>
        <w:jc w:val="center"/>
        <w:rPr>
          <w:rFonts w:eastAsia="Arial Unicode MS"/>
          <w:bCs/>
          <w:sz w:val="13"/>
          <w:szCs w:val="13"/>
        </w:rPr>
      </w:pPr>
    </w:p>
    <w:p w14:paraId="1070CC71" w14:textId="77777777" w:rsidR="00155F51" w:rsidRPr="008925BA" w:rsidRDefault="00155F51" w:rsidP="006702BE">
      <w:pPr>
        <w:widowControl w:val="0"/>
        <w:ind w:left="709" w:hanging="709"/>
        <w:jc w:val="center"/>
        <w:rPr>
          <w:rFonts w:eastAsia="Arial Unicode MS"/>
          <w:bCs/>
          <w:sz w:val="13"/>
          <w:szCs w:val="13"/>
        </w:rPr>
        <w:sectPr w:rsidR="00155F51" w:rsidRPr="008925BA" w:rsidSect="006702BE">
          <w:headerReference w:type="default" r:id="rId35"/>
          <w:footerReference w:type="default" r:id="rId36"/>
          <w:footnotePr>
            <w:numRestart w:val="eachPage"/>
          </w:footnotePr>
          <w:type w:val="nextColumn"/>
          <w:pgSz w:w="16840" w:h="11907" w:orient="landscape" w:code="9"/>
          <w:pgMar w:top="851" w:right="851" w:bottom="851" w:left="851" w:header="851" w:footer="851" w:gutter="0"/>
          <w:cols w:space="708"/>
          <w:docGrid w:linePitch="272"/>
        </w:sectPr>
      </w:pPr>
      <w:r w:rsidRPr="008925BA">
        <w:rPr>
          <w:rFonts w:eastAsia="Arial Unicode MS"/>
          <w:bCs/>
          <w:sz w:val="13"/>
          <w:szCs w:val="13"/>
        </w:rPr>
        <w:t>İlişikteki açıklama ve dipnotlar bu konsolide olmayan finansal tabloların tamamlayıcı bir parçasıdır.</w:t>
      </w:r>
    </w:p>
    <w:p w14:paraId="525FCDBC" w14:textId="77777777" w:rsidR="00450175" w:rsidRPr="008925BA" w:rsidRDefault="00450175" w:rsidP="00450175">
      <w:pPr>
        <w:widowControl w:val="0"/>
        <w:rPr>
          <w:rFonts w:eastAsia="Arial Unicode MS"/>
          <w:b/>
          <w:bCs/>
          <w:sz w:val="22"/>
          <w:szCs w:val="22"/>
        </w:rPr>
      </w:pPr>
      <w:r w:rsidRPr="008925BA">
        <w:rPr>
          <w:rFonts w:eastAsia="Arial Unicode MS"/>
          <w:b/>
          <w:bCs/>
          <w:sz w:val="22"/>
          <w:szCs w:val="22"/>
        </w:rPr>
        <w:lastRenderedPageBreak/>
        <w:t>VI.</w:t>
      </w:r>
      <w:r w:rsidRPr="008925BA">
        <w:rPr>
          <w:rFonts w:eastAsia="Arial Unicode MS"/>
          <w:b/>
          <w:bCs/>
          <w:sz w:val="22"/>
          <w:szCs w:val="22"/>
        </w:rPr>
        <w:tab/>
        <w:t xml:space="preserve">Konsolide olmayan nakit akış tablosu </w:t>
      </w:r>
    </w:p>
    <w:p w14:paraId="40649876" w14:textId="77777777" w:rsidR="00450175" w:rsidRPr="008925BA" w:rsidRDefault="00450175" w:rsidP="00450175">
      <w:pPr>
        <w:widowControl w:val="0"/>
        <w:rPr>
          <w:rFonts w:eastAsia="Arial Unicode MS"/>
          <w:b/>
          <w:bCs/>
          <w:sz w:val="13"/>
          <w:szCs w:val="13"/>
        </w:rPr>
      </w:pPr>
    </w:p>
    <w:tbl>
      <w:tblPr>
        <w:tblW w:w="5000" w:type="pct"/>
        <w:tblLayout w:type="fixed"/>
        <w:tblCellMar>
          <w:left w:w="0" w:type="dxa"/>
          <w:right w:w="0" w:type="dxa"/>
        </w:tblCellMar>
        <w:tblLook w:val="0000" w:firstRow="0" w:lastRow="0" w:firstColumn="0" w:lastColumn="0" w:noHBand="0" w:noVBand="0"/>
      </w:tblPr>
      <w:tblGrid>
        <w:gridCol w:w="361"/>
        <w:gridCol w:w="5958"/>
        <w:gridCol w:w="628"/>
        <w:gridCol w:w="1311"/>
        <w:gridCol w:w="1371"/>
      </w:tblGrid>
      <w:tr w:rsidR="00450175" w:rsidRPr="008925BA" w14:paraId="19D81CAD" w14:textId="77777777" w:rsidTr="006A3D94">
        <w:trPr>
          <w:trHeight w:val="57"/>
        </w:trPr>
        <w:tc>
          <w:tcPr>
            <w:tcW w:w="3281"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6E39C7AC" w14:textId="77777777" w:rsidR="00450175" w:rsidRPr="008925BA" w:rsidRDefault="00450175" w:rsidP="00450175">
            <w:pPr>
              <w:widowControl w:val="0"/>
              <w:rPr>
                <w:rFonts w:eastAsia="Arial Unicode MS"/>
                <w:b/>
                <w:bCs/>
                <w:sz w:val="13"/>
                <w:szCs w:val="13"/>
              </w:rPr>
            </w:pPr>
          </w:p>
        </w:tc>
        <w:tc>
          <w:tcPr>
            <w:tcW w:w="326" w:type="pct"/>
            <w:tcBorders>
              <w:top w:val="single" w:sz="4" w:space="0" w:color="auto"/>
              <w:left w:val="single" w:sz="4" w:space="0" w:color="auto"/>
              <w:right w:val="single" w:sz="4" w:space="0" w:color="auto"/>
            </w:tcBorders>
          </w:tcPr>
          <w:p w14:paraId="39AE0566" w14:textId="77777777" w:rsidR="00450175" w:rsidRPr="008925BA" w:rsidRDefault="00450175" w:rsidP="00450175">
            <w:pPr>
              <w:widowControl w:val="0"/>
              <w:ind w:right="39"/>
              <w:jc w:val="right"/>
              <w:rPr>
                <w:rFonts w:eastAsia="Arial Unicode MS"/>
                <w:b/>
                <w:bCs/>
                <w:sz w:val="13"/>
                <w:szCs w:val="13"/>
              </w:rPr>
            </w:pPr>
          </w:p>
        </w:tc>
        <w:tc>
          <w:tcPr>
            <w:tcW w:w="681" w:type="pct"/>
            <w:tcBorders>
              <w:top w:val="single" w:sz="4" w:space="0" w:color="auto"/>
              <w:left w:val="single" w:sz="4" w:space="0" w:color="auto"/>
              <w:right w:val="dotted" w:sz="4" w:space="0" w:color="auto"/>
            </w:tcBorders>
            <w:vAlign w:val="bottom"/>
          </w:tcPr>
          <w:p w14:paraId="6411F3E4" w14:textId="77777777" w:rsidR="00450175" w:rsidRPr="008925BA" w:rsidRDefault="00450175" w:rsidP="00450175">
            <w:pPr>
              <w:widowControl w:val="0"/>
              <w:ind w:right="39"/>
              <w:jc w:val="right"/>
              <w:rPr>
                <w:rFonts w:eastAsia="Arial Unicode MS"/>
                <w:b/>
                <w:bCs/>
                <w:sz w:val="13"/>
                <w:szCs w:val="13"/>
              </w:rPr>
            </w:pPr>
            <w:r w:rsidRPr="008925BA">
              <w:rPr>
                <w:rFonts w:eastAsia="Arial Unicode MS"/>
                <w:b/>
                <w:bCs/>
                <w:sz w:val="13"/>
                <w:szCs w:val="13"/>
              </w:rPr>
              <w:t>Bağımsız Denetimden Geçmiş</w:t>
            </w:r>
            <w:r w:rsidRPr="008925BA">
              <w:rPr>
                <w:rFonts w:eastAsia="Arial Unicode MS"/>
                <w:b/>
                <w:bCs/>
                <w:sz w:val="13"/>
                <w:szCs w:val="13"/>
              </w:rPr>
              <w:br/>
              <w:t>Cari Dönem</w:t>
            </w:r>
          </w:p>
        </w:tc>
        <w:tc>
          <w:tcPr>
            <w:tcW w:w="712" w:type="pct"/>
            <w:tcBorders>
              <w:top w:val="single" w:sz="4" w:space="0" w:color="auto"/>
              <w:left w:val="dotted" w:sz="4" w:space="0" w:color="auto"/>
              <w:right w:val="single" w:sz="4" w:space="0" w:color="auto"/>
            </w:tcBorders>
            <w:vAlign w:val="bottom"/>
          </w:tcPr>
          <w:p w14:paraId="1FC669DE" w14:textId="77777777" w:rsidR="00450175" w:rsidRPr="008925BA" w:rsidRDefault="00450175" w:rsidP="00450175">
            <w:pPr>
              <w:widowControl w:val="0"/>
              <w:ind w:right="39"/>
              <w:jc w:val="right"/>
              <w:rPr>
                <w:rFonts w:eastAsia="Arial Unicode MS"/>
                <w:b/>
                <w:bCs/>
                <w:sz w:val="13"/>
                <w:szCs w:val="13"/>
              </w:rPr>
            </w:pPr>
            <w:r w:rsidRPr="008925BA">
              <w:rPr>
                <w:rFonts w:eastAsia="Arial Unicode MS"/>
                <w:b/>
                <w:bCs/>
                <w:sz w:val="13"/>
                <w:szCs w:val="13"/>
              </w:rPr>
              <w:t>Bağımsız Denetimden Geçmiş</w:t>
            </w:r>
            <w:r w:rsidRPr="008925BA">
              <w:rPr>
                <w:rFonts w:eastAsia="Arial Unicode MS"/>
                <w:b/>
                <w:bCs/>
                <w:sz w:val="13"/>
                <w:szCs w:val="13"/>
              </w:rPr>
              <w:br/>
              <w:t>Önceki Dönem</w:t>
            </w:r>
          </w:p>
        </w:tc>
      </w:tr>
      <w:tr w:rsidR="00450175" w:rsidRPr="008925BA" w14:paraId="65483339" w14:textId="77777777" w:rsidTr="006A3D94">
        <w:trPr>
          <w:trHeight w:val="87"/>
        </w:trPr>
        <w:tc>
          <w:tcPr>
            <w:tcW w:w="3281"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12D0E713" w14:textId="77777777" w:rsidR="00450175" w:rsidRPr="008925BA" w:rsidRDefault="00450175" w:rsidP="00450175">
            <w:pPr>
              <w:widowControl w:val="0"/>
              <w:rPr>
                <w:b/>
                <w:bCs/>
                <w:sz w:val="13"/>
                <w:szCs w:val="13"/>
              </w:rPr>
            </w:pPr>
          </w:p>
        </w:tc>
        <w:tc>
          <w:tcPr>
            <w:tcW w:w="326" w:type="pct"/>
            <w:tcBorders>
              <w:left w:val="single" w:sz="4" w:space="0" w:color="auto"/>
              <w:bottom w:val="single" w:sz="4" w:space="0" w:color="auto"/>
              <w:right w:val="single" w:sz="4" w:space="0" w:color="auto"/>
            </w:tcBorders>
          </w:tcPr>
          <w:p w14:paraId="733D8FA7" w14:textId="77777777" w:rsidR="00533A45" w:rsidRPr="008925BA" w:rsidRDefault="00533A45" w:rsidP="00533A45">
            <w:pPr>
              <w:jc w:val="center"/>
              <w:rPr>
                <w:rFonts w:eastAsia="Arial Unicode MS"/>
                <w:b/>
                <w:bCs/>
                <w:color w:val="000000" w:themeColor="text1"/>
                <w:sz w:val="13"/>
                <w:szCs w:val="13"/>
              </w:rPr>
            </w:pPr>
            <w:r w:rsidRPr="008925BA">
              <w:rPr>
                <w:rFonts w:eastAsia="Arial Unicode MS"/>
                <w:b/>
                <w:bCs/>
                <w:color w:val="000000" w:themeColor="text1"/>
                <w:sz w:val="13"/>
                <w:szCs w:val="13"/>
              </w:rPr>
              <w:t>Dipnot</w:t>
            </w:r>
          </w:p>
          <w:p w14:paraId="1BBCEC03" w14:textId="77777777" w:rsidR="00450175" w:rsidRPr="008925BA" w:rsidRDefault="007D78A0" w:rsidP="00961BB7">
            <w:pPr>
              <w:widowControl w:val="0"/>
              <w:ind w:right="39"/>
              <w:jc w:val="center"/>
              <w:rPr>
                <w:b/>
                <w:bCs/>
                <w:sz w:val="13"/>
                <w:szCs w:val="13"/>
              </w:rPr>
            </w:pPr>
            <w:r w:rsidRPr="008925BA">
              <w:rPr>
                <w:rFonts w:eastAsia="Arial Unicode MS"/>
                <w:b/>
                <w:bCs/>
                <w:color w:val="000000" w:themeColor="text1"/>
                <w:sz w:val="13"/>
                <w:szCs w:val="13"/>
              </w:rPr>
              <w:t>(V-VI)</w:t>
            </w:r>
          </w:p>
        </w:tc>
        <w:tc>
          <w:tcPr>
            <w:tcW w:w="681" w:type="pct"/>
            <w:tcBorders>
              <w:left w:val="single" w:sz="4" w:space="0" w:color="auto"/>
              <w:bottom w:val="single" w:sz="4" w:space="0" w:color="auto"/>
              <w:right w:val="dotted" w:sz="4" w:space="0" w:color="auto"/>
            </w:tcBorders>
            <w:vAlign w:val="bottom"/>
          </w:tcPr>
          <w:p w14:paraId="39B6E9C2" w14:textId="77777777" w:rsidR="00450175" w:rsidRPr="008925BA" w:rsidRDefault="00450175" w:rsidP="00450175">
            <w:pPr>
              <w:widowControl w:val="0"/>
              <w:ind w:right="39"/>
              <w:jc w:val="right"/>
              <w:rPr>
                <w:b/>
                <w:bCs/>
                <w:sz w:val="13"/>
                <w:szCs w:val="13"/>
              </w:rPr>
            </w:pPr>
            <w:r w:rsidRPr="008925BA">
              <w:rPr>
                <w:b/>
                <w:bCs/>
                <w:sz w:val="13"/>
                <w:szCs w:val="13"/>
              </w:rPr>
              <w:t>01/01/2024- 31/12/2024</w:t>
            </w:r>
          </w:p>
        </w:tc>
        <w:tc>
          <w:tcPr>
            <w:tcW w:w="712" w:type="pct"/>
            <w:tcBorders>
              <w:left w:val="dotted" w:sz="4" w:space="0" w:color="auto"/>
              <w:bottom w:val="single" w:sz="4" w:space="0" w:color="auto"/>
              <w:right w:val="single" w:sz="4" w:space="0" w:color="auto"/>
            </w:tcBorders>
            <w:vAlign w:val="bottom"/>
          </w:tcPr>
          <w:p w14:paraId="393299EF" w14:textId="77777777" w:rsidR="00450175" w:rsidRPr="008925BA" w:rsidRDefault="00450175" w:rsidP="00450175">
            <w:pPr>
              <w:widowControl w:val="0"/>
              <w:ind w:right="39"/>
              <w:jc w:val="right"/>
              <w:rPr>
                <w:b/>
                <w:bCs/>
                <w:sz w:val="13"/>
                <w:szCs w:val="13"/>
              </w:rPr>
            </w:pPr>
            <w:r w:rsidRPr="008925BA">
              <w:rPr>
                <w:b/>
                <w:bCs/>
                <w:sz w:val="13"/>
                <w:szCs w:val="13"/>
              </w:rPr>
              <w:t>01/01/2023 - 31/12/2023</w:t>
            </w:r>
          </w:p>
        </w:tc>
      </w:tr>
      <w:tr w:rsidR="00450175" w:rsidRPr="008925BA" w14:paraId="02EB3E82" w14:textId="77777777" w:rsidTr="00366803">
        <w:trPr>
          <w:trHeight w:val="57"/>
        </w:trPr>
        <w:tc>
          <w:tcPr>
            <w:tcW w:w="187" w:type="pct"/>
            <w:tcBorders>
              <w:top w:val="single" w:sz="4" w:space="0" w:color="auto"/>
              <w:left w:val="single" w:sz="4" w:space="0" w:color="auto"/>
            </w:tcBorders>
            <w:noWrap/>
            <w:tcMar>
              <w:top w:w="18" w:type="dxa"/>
              <w:left w:w="18" w:type="dxa"/>
              <w:bottom w:w="0" w:type="dxa"/>
              <w:right w:w="18" w:type="dxa"/>
            </w:tcMar>
          </w:tcPr>
          <w:p w14:paraId="1DE203E6" w14:textId="77777777" w:rsidR="00450175" w:rsidRPr="008925BA" w:rsidRDefault="00450175" w:rsidP="00450175">
            <w:pPr>
              <w:widowControl w:val="0"/>
              <w:rPr>
                <w:rFonts w:eastAsia="Arial Unicode MS"/>
                <w:b/>
                <w:bCs/>
                <w:sz w:val="13"/>
                <w:szCs w:val="13"/>
              </w:rPr>
            </w:pPr>
            <w:r w:rsidRPr="008925BA">
              <w:rPr>
                <w:rFonts w:eastAsia="Arial Unicode MS"/>
                <w:b/>
                <w:bCs/>
                <w:sz w:val="13"/>
                <w:szCs w:val="13"/>
              </w:rPr>
              <w:t>A.</w:t>
            </w:r>
          </w:p>
        </w:tc>
        <w:tc>
          <w:tcPr>
            <w:tcW w:w="3094" w:type="pct"/>
            <w:tcBorders>
              <w:top w:val="single" w:sz="4" w:space="0" w:color="auto"/>
              <w:right w:val="single" w:sz="4" w:space="0" w:color="auto"/>
            </w:tcBorders>
            <w:noWrap/>
            <w:tcMar>
              <w:top w:w="18" w:type="dxa"/>
              <w:left w:w="18" w:type="dxa"/>
              <w:bottom w:w="0" w:type="dxa"/>
              <w:right w:w="18" w:type="dxa"/>
            </w:tcMar>
            <w:vAlign w:val="bottom"/>
          </w:tcPr>
          <w:p w14:paraId="02BC6181" w14:textId="77777777" w:rsidR="00450175" w:rsidRPr="008925BA" w:rsidRDefault="00450175" w:rsidP="00450175">
            <w:pPr>
              <w:widowControl w:val="0"/>
              <w:rPr>
                <w:rFonts w:eastAsia="Arial Unicode MS"/>
                <w:b/>
                <w:bCs/>
                <w:sz w:val="13"/>
                <w:szCs w:val="13"/>
              </w:rPr>
            </w:pPr>
            <w:r w:rsidRPr="008925BA">
              <w:rPr>
                <w:rFonts w:eastAsia="Arial Unicode MS"/>
                <w:b/>
                <w:bCs/>
                <w:sz w:val="13"/>
                <w:szCs w:val="13"/>
              </w:rPr>
              <w:t>BANKACILIK FAALİYETLERİNE İLİŞKİN NAKİT AKIMLARI</w:t>
            </w:r>
          </w:p>
        </w:tc>
        <w:tc>
          <w:tcPr>
            <w:tcW w:w="326" w:type="pct"/>
            <w:tcBorders>
              <w:top w:val="single" w:sz="4" w:space="0" w:color="auto"/>
              <w:right w:val="single" w:sz="4" w:space="0" w:color="auto"/>
            </w:tcBorders>
          </w:tcPr>
          <w:p w14:paraId="0FF54844" w14:textId="77777777" w:rsidR="00450175" w:rsidRPr="008925BA" w:rsidRDefault="00450175" w:rsidP="00450175">
            <w:pPr>
              <w:widowControl w:val="0"/>
              <w:ind w:right="39"/>
              <w:jc w:val="right"/>
              <w:rPr>
                <w:rFonts w:eastAsia="Arial Unicode MS"/>
                <w:sz w:val="13"/>
                <w:szCs w:val="13"/>
              </w:rPr>
            </w:pPr>
          </w:p>
        </w:tc>
        <w:tc>
          <w:tcPr>
            <w:tcW w:w="681" w:type="pct"/>
            <w:tcBorders>
              <w:top w:val="single" w:sz="4" w:space="0" w:color="auto"/>
              <w:left w:val="single" w:sz="4" w:space="0" w:color="auto"/>
              <w:right w:val="dotted" w:sz="4" w:space="0" w:color="auto"/>
            </w:tcBorders>
            <w:vAlign w:val="bottom"/>
          </w:tcPr>
          <w:p w14:paraId="4FE2073C" w14:textId="77777777" w:rsidR="00450175" w:rsidRPr="008925BA" w:rsidRDefault="00450175" w:rsidP="00450175">
            <w:pPr>
              <w:widowControl w:val="0"/>
              <w:ind w:right="39"/>
              <w:jc w:val="right"/>
              <w:rPr>
                <w:rFonts w:eastAsia="Arial Unicode MS"/>
                <w:sz w:val="13"/>
                <w:szCs w:val="13"/>
              </w:rPr>
            </w:pPr>
          </w:p>
        </w:tc>
        <w:tc>
          <w:tcPr>
            <w:tcW w:w="712" w:type="pct"/>
            <w:tcBorders>
              <w:top w:val="single" w:sz="4" w:space="0" w:color="auto"/>
              <w:left w:val="dotted" w:sz="4" w:space="0" w:color="auto"/>
              <w:right w:val="single" w:sz="4" w:space="0" w:color="auto"/>
            </w:tcBorders>
            <w:vAlign w:val="bottom"/>
          </w:tcPr>
          <w:p w14:paraId="2D3C71EC" w14:textId="77777777" w:rsidR="00450175" w:rsidRPr="008925BA" w:rsidRDefault="00450175" w:rsidP="00450175">
            <w:pPr>
              <w:widowControl w:val="0"/>
              <w:ind w:right="39"/>
              <w:jc w:val="right"/>
              <w:rPr>
                <w:rFonts w:eastAsia="Arial Unicode MS"/>
                <w:sz w:val="13"/>
                <w:szCs w:val="13"/>
              </w:rPr>
            </w:pPr>
          </w:p>
        </w:tc>
      </w:tr>
      <w:tr w:rsidR="00450175" w:rsidRPr="008925BA" w14:paraId="4063601F" w14:textId="77777777" w:rsidTr="00366803">
        <w:trPr>
          <w:trHeight w:val="57"/>
        </w:trPr>
        <w:tc>
          <w:tcPr>
            <w:tcW w:w="187" w:type="pct"/>
            <w:tcBorders>
              <w:left w:val="single" w:sz="4" w:space="0" w:color="auto"/>
            </w:tcBorders>
            <w:noWrap/>
            <w:tcMar>
              <w:top w:w="18" w:type="dxa"/>
              <w:left w:w="18" w:type="dxa"/>
              <w:bottom w:w="0" w:type="dxa"/>
              <w:right w:w="18" w:type="dxa"/>
            </w:tcMar>
          </w:tcPr>
          <w:p w14:paraId="15C9B78D" w14:textId="77777777" w:rsidR="00450175" w:rsidRPr="008925BA" w:rsidRDefault="00450175" w:rsidP="00450175">
            <w:pPr>
              <w:widowControl w:val="0"/>
              <w:rPr>
                <w:rFonts w:eastAsia="Arial Unicode MS"/>
                <w:b/>
                <w:bCs/>
                <w:sz w:val="13"/>
                <w:szCs w:val="13"/>
              </w:rPr>
            </w:pPr>
          </w:p>
        </w:tc>
        <w:tc>
          <w:tcPr>
            <w:tcW w:w="3094" w:type="pct"/>
            <w:tcBorders>
              <w:right w:val="single" w:sz="4" w:space="0" w:color="auto"/>
            </w:tcBorders>
            <w:noWrap/>
            <w:tcMar>
              <w:top w:w="18" w:type="dxa"/>
              <w:left w:w="18" w:type="dxa"/>
              <w:bottom w:w="0" w:type="dxa"/>
              <w:right w:w="18" w:type="dxa"/>
            </w:tcMar>
            <w:vAlign w:val="bottom"/>
          </w:tcPr>
          <w:p w14:paraId="76936A26" w14:textId="77777777" w:rsidR="00450175" w:rsidRPr="008925BA" w:rsidRDefault="00450175" w:rsidP="00450175">
            <w:pPr>
              <w:widowControl w:val="0"/>
              <w:rPr>
                <w:rFonts w:eastAsia="Arial Unicode MS"/>
                <w:b/>
                <w:bCs/>
                <w:sz w:val="13"/>
                <w:szCs w:val="13"/>
              </w:rPr>
            </w:pPr>
          </w:p>
        </w:tc>
        <w:tc>
          <w:tcPr>
            <w:tcW w:w="326" w:type="pct"/>
            <w:tcBorders>
              <w:right w:val="single" w:sz="4" w:space="0" w:color="auto"/>
            </w:tcBorders>
          </w:tcPr>
          <w:p w14:paraId="105C210E" w14:textId="77777777" w:rsidR="00450175" w:rsidRPr="008925BA" w:rsidRDefault="00450175" w:rsidP="00450175">
            <w:pPr>
              <w:widowControl w:val="0"/>
              <w:ind w:right="39"/>
              <w:jc w:val="right"/>
              <w:rPr>
                <w:rFonts w:eastAsia="Arial Unicode MS"/>
                <w:sz w:val="13"/>
                <w:szCs w:val="13"/>
              </w:rPr>
            </w:pPr>
          </w:p>
        </w:tc>
        <w:tc>
          <w:tcPr>
            <w:tcW w:w="681" w:type="pct"/>
            <w:tcBorders>
              <w:left w:val="single" w:sz="4" w:space="0" w:color="auto"/>
              <w:right w:val="dotted" w:sz="4" w:space="0" w:color="auto"/>
            </w:tcBorders>
            <w:vAlign w:val="bottom"/>
          </w:tcPr>
          <w:p w14:paraId="396CC345" w14:textId="77777777" w:rsidR="00450175" w:rsidRPr="008925BA" w:rsidRDefault="00450175" w:rsidP="00450175">
            <w:pPr>
              <w:widowControl w:val="0"/>
              <w:ind w:right="39"/>
              <w:jc w:val="right"/>
              <w:rPr>
                <w:rFonts w:eastAsia="Arial Unicode MS"/>
                <w:sz w:val="13"/>
                <w:szCs w:val="13"/>
              </w:rPr>
            </w:pPr>
          </w:p>
        </w:tc>
        <w:tc>
          <w:tcPr>
            <w:tcW w:w="712" w:type="pct"/>
            <w:tcBorders>
              <w:left w:val="dotted" w:sz="4" w:space="0" w:color="auto"/>
              <w:right w:val="single" w:sz="4" w:space="0" w:color="auto"/>
            </w:tcBorders>
            <w:vAlign w:val="bottom"/>
          </w:tcPr>
          <w:p w14:paraId="1C8BF5DA" w14:textId="77777777" w:rsidR="00450175" w:rsidRPr="008925BA" w:rsidRDefault="00450175" w:rsidP="00450175">
            <w:pPr>
              <w:widowControl w:val="0"/>
              <w:ind w:right="39"/>
              <w:jc w:val="right"/>
              <w:rPr>
                <w:rFonts w:eastAsia="Arial Unicode MS"/>
                <w:sz w:val="13"/>
                <w:szCs w:val="13"/>
              </w:rPr>
            </w:pPr>
          </w:p>
        </w:tc>
      </w:tr>
      <w:tr w:rsidR="00366803" w:rsidRPr="008925BA" w14:paraId="5A1BA0F8" w14:textId="77777777" w:rsidTr="00366803">
        <w:trPr>
          <w:trHeight w:val="57"/>
        </w:trPr>
        <w:tc>
          <w:tcPr>
            <w:tcW w:w="187" w:type="pct"/>
            <w:tcBorders>
              <w:left w:val="single" w:sz="4" w:space="0" w:color="auto"/>
            </w:tcBorders>
            <w:noWrap/>
            <w:tcMar>
              <w:top w:w="18" w:type="dxa"/>
              <w:left w:w="18" w:type="dxa"/>
              <w:bottom w:w="0" w:type="dxa"/>
              <w:right w:w="18" w:type="dxa"/>
            </w:tcMar>
          </w:tcPr>
          <w:p w14:paraId="3F6B5A61" w14:textId="77777777" w:rsidR="00366803" w:rsidRPr="008925BA" w:rsidRDefault="00366803" w:rsidP="00366803">
            <w:pPr>
              <w:widowControl w:val="0"/>
              <w:rPr>
                <w:rFonts w:eastAsia="Arial Unicode MS"/>
                <w:b/>
                <w:bCs/>
                <w:sz w:val="13"/>
                <w:szCs w:val="13"/>
              </w:rPr>
            </w:pPr>
            <w:r w:rsidRPr="008925BA">
              <w:rPr>
                <w:rFonts w:eastAsia="Arial Unicode MS"/>
                <w:b/>
                <w:sz w:val="13"/>
                <w:szCs w:val="13"/>
              </w:rPr>
              <w:t>1.1</w:t>
            </w:r>
          </w:p>
        </w:tc>
        <w:tc>
          <w:tcPr>
            <w:tcW w:w="3094" w:type="pct"/>
            <w:tcBorders>
              <w:right w:val="single" w:sz="4" w:space="0" w:color="auto"/>
            </w:tcBorders>
            <w:noWrap/>
            <w:tcMar>
              <w:top w:w="18" w:type="dxa"/>
              <w:left w:w="18" w:type="dxa"/>
              <w:bottom w:w="0" w:type="dxa"/>
              <w:right w:w="18" w:type="dxa"/>
            </w:tcMar>
            <w:vAlign w:val="bottom"/>
          </w:tcPr>
          <w:p w14:paraId="14772245" w14:textId="77777777" w:rsidR="00366803" w:rsidRPr="008925BA" w:rsidRDefault="00366803" w:rsidP="00366803">
            <w:pPr>
              <w:widowControl w:val="0"/>
              <w:rPr>
                <w:rFonts w:eastAsia="Arial Unicode MS"/>
                <w:b/>
                <w:bCs/>
                <w:sz w:val="13"/>
                <w:szCs w:val="13"/>
              </w:rPr>
            </w:pPr>
            <w:r w:rsidRPr="008925BA">
              <w:rPr>
                <w:rFonts w:eastAsia="Arial Unicode MS"/>
                <w:b/>
                <w:bCs/>
                <w:sz w:val="13"/>
                <w:szCs w:val="13"/>
              </w:rPr>
              <w:t>Bankacılık Faaliyet Konusu Aktif ve Pasiflerdeki Değişim Öncesi Faaliyet Karı (Zararı)</w:t>
            </w:r>
          </w:p>
        </w:tc>
        <w:tc>
          <w:tcPr>
            <w:tcW w:w="326" w:type="pct"/>
            <w:tcBorders>
              <w:right w:val="single" w:sz="4" w:space="0" w:color="auto"/>
            </w:tcBorders>
          </w:tcPr>
          <w:p w14:paraId="396A5B2D" w14:textId="77777777" w:rsidR="00366803" w:rsidRPr="008925BA" w:rsidRDefault="00366803" w:rsidP="00366803">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4038AA55" w14:textId="77777777" w:rsidR="00366803" w:rsidRPr="008925BA" w:rsidRDefault="00366803" w:rsidP="00366803">
            <w:pPr>
              <w:widowControl w:val="0"/>
              <w:ind w:right="39"/>
              <w:jc w:val="right"/>
              <w:rPr>
                <w:b/>
                <w:bCs/>
                <w:sz w:val="13"/>
                <w:szCs w:val="13"/>
              </w:rPr>
            </w:pPr>
            <w:r w:rsidRPr="008925BA">
              <w:rPr>
                <w:b/>
                <w:bCs/>
                <w:sz w:val="13"/>
                <w:szCs w:val="13"/>
              </w:rPr>
              <w:t>(920.725)</w:t>
            </w:r>
          </w:p>
        </w:tc>
        <w:tc>
          <w:tcPr>
            <w:tcW w:w="712" w:type="pct"/>
            <w:tcBorders>
              <w:left w:val="dotted" w:sz="4" w:space="0" w:color="auto"/>
              <w:right w:val="single" w:sz="4" w:space="0" w:color="auto"/>
            </w:tcBorders>
            <w:vAlign w:val="bottom"/>
          </w:tcPr>
          <w:p w14:paraId="58EB68AD" w14:textId="77777777" w:rsidR="00366803" w:rsidRPr="008925BA" w:rsidRDefault="00366803" w:rsidP="00366803">
            <w:pPr>
              <w:widowControl w:val="0"/>
              <w:ind w:right="39"/>
              <w:jc w:val="right"/>
              <w:rPr>
                <w:b/>
                <w:bCs/>
                <w:sz w:val="13"/>
                <w:szCs w:val="13"/>
              </w:rPr>
            </w:pPr>
            <w:r w:rsidRPr="008925BA">
              <w:rPr>
                <w:b/>
                <w:sz w:val="13"/>
                <w:szCs w:val="13"/>
              </w:rPr>
              <w:t>233.464</w:t>
            </w:r>
          </w:p>
        </w:tc>
      </w:tr>
      <w:tr w:rsidR="00366803" w:rsidRPr="008925BA" w14:paraId="7F3CD736" w14:textId="77777777" w:rsidTr="00366803">
        <w:trPr>
          <w:trHeight w:val="57"/>
        </w:trPr>
        <w:tc>
          <w:tcPr>
            <w:tcW w:w="187" w:type="pct"/>
            <w:tcBorders>
              <w:left w:val="single" w:sz="4" w:space="0" w:color="auto"/>
            </w:tcBorders>
            <w:noWrap/>
            <w:tcMar>
              <w:top w:w="18" w:type="dxa"/>
              <w:left w:w="18" w:type="dxa"/>
              <w:bottom w:w="0" w:type="dxa"/>
              <w:right w:w="18" w:type="dxa"/>
            </w:tcMar>
          </w:tcPr>
          <w:p w14:paraId="70FB280D" w14:textId="77777777" w:rsidR="00366803" w:rsidRPr="008925BA" w:rsidRDefault="00366803" w:rsidP="00366803">
            <w:pPr>
              <w:widowControl w:val="0"/>
              <w:rPr>
                <w:sz w:val="13"/>
                <w:szCs w:val="13"/>
              </w:rPr>
            </w:pPr>
          </w:p>
        </w:tc>
        <w:tc>
          <w:tcPr>
            <w:tcW w:w="3094" w:type="pct"/>
            <w:tcBorders>
              <w:right w:val="single" w:sz="4" w:space="0" w:color="auto"/>
            </w:tcBorders>
            <w:noWrap/>
            <w:tcMar>
              <w:top w:w="18" w:type="dxa"/>
              <w:left w:w="18" w:type="dxa"/>
              <w:bottom w:w="0" w:type="dxa"/>
              <w:right w:w="18" w:type="dxa"/>
            </w:tcMar>
            <w:vAlign w:val="bottom"/>
          </w:tcPr>
          <w:p w14:paraId="6E3C7261" w14:textId="77777777" w:rsidR="00366803" w:rsidRPr="008925BA" w:rsidRDefault="00366803" w:rsidP="00366803">
            <w:pPr>
              <w:widowControl w:val="0"/>
              <w:rPr>
                <w:sz w:val="13"/>
                <w:szCs w:val="13"/>
              </w:rPr>
            </w:pPr>
          </w:p>
        </w:tc>
        <w:tc>
          <w:tcPr>
            <w:tcW w:w="326" w:type="pct"/>
            <w:tcBorders>
              <w:right w:val="single" w:sz="4" w:space="0" w:color="auto"/>
            </w:tcBorders>
          </w:tcPr>
          <w:p w14:paraId="1FFCF697" w14:textId="77777777" w:rsidR="00366803" w:rsidRPr="008925BA" w:rsidRDefault="00366803" w:rsidP="00366803">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468CC25E" w14:textId="77777777" w:rsidR="00366803" w:rsidRPr="008925BA" w:rsidRDefault="00366803" w:rsidP="00366803">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21095CE1" w14:textId="77777777" w:rsidR="00366803" w:rsidRPr="008925BA" w:rsidRDefault="00366803" w:rsidP="00366803">
            <w:pPr>
              <w:widowControl w:val="0"/>
              <w:ind w:right="39"/>
              <w:jc w:val="right"/>
              <w:rPr>
                <w:bCs/>
                <w:sz w:val="13"/>
                <w:szCs w:val="13"/>
              </w:rPr>
            </w:pPr>
          </w:p>
        </w:tc>
      </w:tr>
      <w:tr w:rsidR="00366803" w:rsidRPr="008925BA" w14:paraId="38756B5C" w14:textId="77777777" w:rsidTr="00366803">
        <w:trPr>
          <w:trHeight w:val="57"/>
        </w:trPr>
        <w:tc>
          <w:tcPr>
            <w:tcW w:w="187" w:type="pct"/>
            <w:tcBorders>
              <w:left w:val="single" w:sz="4" w:space="0" w:color="auto"/>
            </w:tcBorders>
            <w:noWrap/>
            <w:tcMar>
              <w:top w:w="18" w:type="dxa"/>
              <w:left w:w="18" w:type="dxa"/>
              <w:bottom w:w="0" w:type="dxa"/>
              <w:right w:w="18" w:type="dxa"/>
            </w:tcMar>
          </w:tcPr>
          <w:p w14:paraId="5C192AA7" w14:textId="77777777" w:rsidR="00366803" w:rsidRPr="008925BA" w:rsidRDefault="00366803" w:rsidP="00366803">
            <w:pPr>
              <w:widowControl w:val="0"/>
              <w:rPr>
                <w:rFonts w:eastAsia="Arial Unicode MS"/>
                <w:sz w:val="13"/>
                <w:szCs w:val="13"/>
              </w:rPr>
            </w:pPr>
            <w:r w:rsidRPr="008925BA">
              <w:rPr>
                <w:rFonts w:eastAsia="Arial Unicode MS"/>
                <w:sz w:val="13"/>
                <w:szCs w:val="13"/>
              </w:rPr>
              <w:t>1.1.1</w:t>
            </w:r>
          </w:p>
        </w:tc>
        <w:tc>
          <w:tcPr>
            <w:tcW w:w="3094" w:type="pct"/>
            <w:tcBorders>
              <w:right w:val="single" w:sz="4" w:space="0" w:color="auto"/>
            </w:tcBorders>
            <w:noWrap/>
            <w:tcMar>
              <w:top w:w="18" w:type="dxa"/>
              <w:left w:w="18" w:type="dxa"/>
              <w:bottom w:w="0" w:type="dxa"/>
              <w:right w:w="18" w:type="dxa"/>
            </w:tcMar>
            <w:vAlign w:val="bottom"/>
          </w:tcPr>
          <w:p w14:paraId="4C862235" w14:textId="77777777" w:rsidR="00366803" w:rsidRPr="008925BA" w:rsidRDefault="00366803" w:rsidP="00366803">
            <w:pPr>
              <w:widowControl w:val="0"/>
              <w:rPr>
                <w:rFonts w:eastAsia="Arial Unicode MS"/>
                <w:sz w:val="13"/>
                <w:szCs w:val="13"/>
              </w:rPr>
            </w:pPr>
            <w:r w:rsidRPr="008925BA">
              <w:rPr>
                <w:rFonts w:eastAsia="Arial Unicode MS"/>
                <w:sz w:val="13"/>
                <w:szCs w:val="13"/>
              </w:rPr>
              <w:t xml:space="preserve">Alınan </w:t>
            </w:r>
            <w:r w:rsidRPr="008925BA">
              <w:rPr>
                <w:rStyle w:val="Gvdemetni8pt"/>
                <w:rFonts w:eastAsiaTheme="minorHAnsi"/>
                <w:color w:val="auto"/>
                <w:sz w:val="13"/>
                <w:szCs w:val="13"/>
              </w:rPr>
              <w:t>Kar Payları</w:t>
            </w:r>
          </w:p>
        </w:tc>
        <w:tc>
          <w:tcPr>
            <w:tcW w:w="326" w:type="pct"/>
            <w:tcBorders>
              <w:right w:val="single" w:sz="4" w:space="0" w:color="auto"/>
            </w:tcBorders>
          </w:tcPr>
          <w:p w14:paraId="50DB276A" w14:textId="77777777" w:rsidR="00366803" w:rsidRPr="008925BA" w:rsidRDefault="00366803" w:rsidP="00366803">
            <w:pPr>
              <w:widowControl w:val="0"/>
              <w:ind w:right="39"/>
              <w:jc w:val="right"/>
              <w:rPr>
                <w:sz w:val="13"/>
                <w:szCs w:val="13"/>
              </w:rPr>
            </w:pPr>
          </w:p>
        </w:tc>
        <w:tc>
          <w:tcPr>
            <w:tcW w:w="681" w:type="pct"/>
            <w:tcBorders>
              <w:left w:val="single" w:sz="4" w:space="0" w:color="auto"/>
              <w:right w:val="dotted" w:sz="4" w:space="0" w:color="auto"/>
            </w:tcBorders>
          </w:tcPr>
          <w:p w14:paraId="0283F763" w14:textId="77777777" w:rsidR="00366803" w:rsidRPr="008925BA" w:rsidRDefault="00366803" w:rsidP="00366803">
            <w:pPr>
              <w:widowControl w:val="0"/>
              <w:ind w:right="39"/>
              <w:jc w:val="right"/>
              <w:rPr>
                <w:sz w:val="13"/>
                <w:szCs w:val="13"/>
              </w:rPr>
            </w:pPr>
            <w:r w:rsidRPr="008925BA">
              <w:rPr>
                <w:sz w:val="13"/>
                <w:szCs w:val="13"/>
              </w:rPr>
              <w:t>274.161</w:t>
            </w:r>
          </w:p>
        </w:tc>
        <w:tc>
          <w:tcPr>
            <w:tcW w:w="712" w:type="pct"/>
            <w:tcBorders>
              <w:left w:val="dotted" w:sz="4" w:space="0" w:color="auto"/>
              <w:right w:val="single" w:sz="4" w:space="0" w:color="auto"/>
            </w:tcBorders>
            <w:vAlign w:val="bottom"/>
          </w:tcPr>
          <w:p w14:paraId="1BB63755" w14:textId="77777777" w:rsidR="00366803" w:rsidRPr="008925BA" w:rsidRDefault="00366803" w:rsidP="00366803">
            <w:pPr>
              <w:widowControl w:val="0"/>
              <w:ind w:right="39"/>
              <w:jc w:val="right"/>
              <w:rPr>
                <w:bCs/>
                <w:sz w:val="13"/>
                <w:szCs w:val="13"/>
              </w:rPr>
            </w:pPr>
            <w:r w:rsidRPr="008925BA">
              <w:rPr>
                <w:sz w:val="13"/>
                <w:szCs w:val="13"/>
              </w:rPr>
              <w:t>129.180</w:t>
            </w:r>
          </w:p>
        </w:tc>
      </w:tr>
      <w:tr w:rsidR="00366803" w:rsidRPr="008925BA" w14:paraId="336DB069" w14:textId="77777777" w:rsidTr="00366803">
        <w:trPr>
          <w:trHeight w:val="57"/>
        </w:trPr>
        <w:tc>
          <w:tcPr>
            <w:tcW w:w="187" w:type="pct"/>
            <w:tcBorders>
              <w:left w:val="single" w:sz="4" w:space="0" w:color="auto"/>
            </w:tcBorders>
            <w:noWrap/>
            <w:tcMar>
              <w:top w:w="18" w:type="dxa"/>
              <w:left w:w="18" w:type="dxa"/>
              <w:bottom w:w="0" w:type="dxa"/>
              <w:right w:w="18" w:type="dxa"/>
            </w:tcMar>
          </w:tcPr>
          <w:p w14:paraId="0BA46ABD" w14:textId="77777777" w:rsidR="00366803" w:rsidRPr="008925BA" w:rsidRDefault="00366803" w:rsidP="00366803">
            <w:pPr>
              <w:widowControl w:val="0"/>
              <w:rPr>
                <w:rFonts w:eastAsia="Arial Unicode MS"/>
                <w:sz w:val="13"/>
                <w:szCs w:val="13"/>
              </w:rPr>
            </w:pPr>
            <w:r w:rsidRPr="008925BA">
              <w:rPr>
                <w:rFonts w:eastAsia="Arial Unicode MS"/>
                <w:sz w:val="13"/>
                <w:szCs w:val="13"/>
              </w:rPr>
              <w:t>1.1.2</w:t>
            </w:r>
          </w:p>
        </w:tc>
        <w:tc>
          <w:tcPr>
            <w:tcW w:w="3094" w:type="pct"/>
            <w:tcBorders>
              <w:right w:val="single" w:sz="4" w:space="0" w:color="auto"/>
            </w:tcBorders>
            <w:noWrap/>
            <w:tcMar>
              <w:top w:w="18" w:type="dxa"/>
              <w:left w:w="18" w:type="dxa"/>
              <w:bottom w:w="0" w:type="dxa"/>
              <w:right w:w="18" w:type="dxa"/>
            </w:tcMar>
            <w:vAlign w:val="bottom"/>
          </w:tcPr>
          <w:p w14:paraId="3D9F7E9F" w14:textId="77777777" w:rsidR="00366803" w:rsidRPr="008925BA" w:rsidRDefault="00366803" w:rsidP="00366803">
            <w:pPr>
              <w:widowControl w:val="0"/>
              <w:rPr>
                <w:rFonts w:eastAsia="Arial Unicode MS"/>
                <w:sz w:val="13"/>
                <w:szCs w:val="13"/>
              </w:rPr>
            </w:pPr>
            <w:r w:rsidRPr="008925BA">
              <w:rPr>
                <w:rFonts w:eastAsia="Arial Unicode MS"/>
                <w:sz w:val="13"/>
                <w:szCs w:val="13"/>
              </w:rPr>
              <w:t xml:space="preserve">Ödenen </w:t>
            </w:r>
            <w:r w:rsidRPr="008925BA">
              <w:rPr>
                <w:rStyle w:val="Gvdemetni8pt"/>
                <w:rFonts w:eastAsiaTheme="minorHAnsi"/>
                <w:color w:val="auto"/>
                <w:sz w:val="13"/>
                <w:szCs w:val="13"/>
              </w:rPr>
              <w:t>Kar Payları</w:t>
            </w:r>
          </w:p>
        </w:tc>
        <w:tc>
          <w:tcPr>
            <w:tcW w:w="326" w:type="pct"/>
            <w:tcBorders>
              <w:right w:val="single" w:sz="4" w:space="0" w:color="auto"/>
            </w:tcBorders>
          </w:tcPr>
          <w:p w14:paraId="2AC968D0" w14:textId="77777777" w:rsidR="00366803" w:rsidRPr="008925BA" w:rsidRDefault="00366803" w:rsidP="00366803">
            <w:pPr>
              <w:widowControl w:val="0"/>
              <w:ind w:right="39"/>
              <w:jc w:val="right"/>
              <w:rPr>
                <w:sz w:val="13"/>
                <w:szCs w:val="13"/>
              </w:rPr>
            </w:pPr>
          </w:p>
        </w:tc>
        <w:tc>
          <w:tcPr>
            <w:tcW w:w="681" w:type="pct"/>
            <w:tcBorders>
              <w:left w:val="single" w:sz="4" w:space="0" w:color="auto"/>
              <w:right w:val="dotted" w:sz="4" w:space="0" w:color="auto"/>
            </w:tcBorders>
          </w:tcPr>
          <w:p w14:paraId="0BC6BF3E" w14:textId="77777777" w:rsidR="00366803" w:rsidRPr="008925BA" w:rsidRDefault="00366803" w:rsidP="00366803">
            <w:pPr>
              <w:widowControl w:val="0"/>
              <w:ind w:right="39"/>
              <w:jc w:val="right"/>
              <w:rPr>
                <w:sz w:val="13"/>
                <w:szCs w:val="13"/>
              </w:rPr>
            </w:pPr>
            <w:r w:rsidRPr="008925BA">
              <w:rPr>
                <w:sz w:val="13"/>
                <w:szCs w:val="13"/>
              </w:rPr>
              <w:t>(455.415)</w:t>
            </w:r>
          </w:p>
        </w:tc>
        <w:tc>
          <w:tcPr>
            <w:tcW w:w="712" w:type="pct"/>
            <w:tcBorders>
              <w:left w:val="dotted" w:sz="4" w:space="0" w:color="auto"/>
              <w:right w:val="single" w:sz="4" w:space="0" w:color="auto"/>
            </w:tcBorders>
            <w:vAlign w:val="bottom"/>
          </w:tcPr>
          <w:p w14:paraId="62A37288" w14:textId="77777777" w:rsidR="00366803" w:rsidRPr="008925BA" w:rsidRDefault="00366803" w:rsidP="00366803">
            <w:pPr>
              <w:widowControl w:val="0"/>
              <w:ind w:right="39"/>
              <w:jc w:val="right"/>
              <w:rPr>
                <w:b/>
                <w:bCs/>
                <w:sz w:val="13"/>
                <w:szCs w:val="13"/>
              </w:rPr>
            </w:pPr>
            <w:r w:rsidRPr="008925BA">
              <w:rPr>
                <w:b/>
                <w:bCs/>
                <w:sz w:val="13"/>
                <w:szCs w:val="13"/>
              </w:rPr>
              <w:t>-</w:t>
            </w:r>
          </w:p>
        </w:tc>
      </w:tr>
      <w:tr w:rsidR="00366803" w:rsidRPr="008925BA" w14:paraId="789A3269" w14:textId="77777777" w:rsidTr="00366803">
        <w:trPr>
          <w:trHeight w:val="57"/>
        </w:trPr>
        <w:tc>
          <w:tcPr>
            <w:tcW w:w="187" w:type="pct"/>
            <w:tcBorders>
              <w:left w:val="single" w:sz="4" w:space="0" w:color="auto"/>
            </w:tcBorders>
            <w:noWrap/>
            <w:tcMar>
              <w:top w:w="18" w:type="dxa"/>
              <w:left w:w="18" w:type="dxa"/>
              <w:bottom w:w="0" w:type="dxa"/>
              <w:right w:w="18" w:type="dxa"/>
            </w:tcMar>
          </w:tcPr>
          <w:p w14:paraId="1215804B" w14:textId="77777777" w:rsidR="00366803" w:rsidRPr="008925BA" w:rsidRDefault="00366803" w:rsidP="00366803">
            <w:pPr>
              <w:widowControl w:val="0"/>
              <w:rPr>
                <w:rFonts w:eastAsia="Arial Unicode MS"/>
                <w:sz w:val="13"/>
                <w:szCs w:val="13"/>
              </w:rPr>
            </w:pPr>
            <w:r w:rsidRPr="008925BA">
              <w:rPr>
                <w:rFonts w:eastAsia="Arial Unicode MS"/>
                <w:sz w:val="13"/>
                <w:szCs w:val="13"/>
              </w:rPr>
              <w:t>1.1.3</w:t>
            </w:r>
          </w:p>
        </w:tc>
        <w:tc>
          <w:tcPr>
            <w:tcW w:w="3094" w:type="pct"/>
            <w:tcBorders>
              <w:right w:val="single" w:sz="4" w:space="0" w:color="auto"/>
            </w:tcBorders>
            <w:noWrap/>
            <w:tcMar>
              <w:top w:w="18" w:type="dxa"/>
              <w:left w:w="18" w:type="dxa"/>
              <w:bottom w:w="0" w:type="dxa"/>
              <w:right w:w="18" w:type="dxa"/>
            </w:tcMar>
            <w:vAlign w:val="bottom"/>
          </w:tcPr>
          <w:p w14:paraId="5DE7700C" w14:textId="77777777" w:rsidR="00366803" w:rsidRPr="008925BA" w:rsidRDefault="00366803" w:rsidP="00366803">
            <w:pPr>
              <w:widowControl w:val="0"/>
              <w:rPr>
                <w:rFonts w:eastAsia="Arial Unicode MS"/>
                <w:sz w:val="13"/>
                <w:szCs w:val="13"/>
              </w:rPr>
            </w:pPr>
            <w:r w:rsidRPr="008925BA">
              <w:rPr>
                <w:rFonts w:eastAsia="Arial Unicode MS"/>
                <w:sz w:val="13"/>
                <w:szCs w:val="13"/>
              </w:rPr>
              <w:t>Alınan Temettüler</w:t>
            </w:r>
          </w:p>
        </w:tc>
        <w:tc>
          <w:tcPr>
            <w:tcW w:w="326" w:type="pct"/>
            <w:tcBorders>
              <w:right w:val="single" w:sz="4" w:space="0" w:color="auto"/>
            </w:tcBorders>
          </w:tcPr>
          <w:p w14:paraId="12C25C0C" w14:textId="77777777" w:rsidR="00366803" w:rsidRPr="008925BA" w:rsidRDefault="00366803" w:rsidP="00366803">
            <w:pPr>
              <w:widowControl w:val="0"/>
              <w:ind w:right="39"/>
              <w:jc w:val="right"/>
              <w:rPr>
                <w:b/>
                <w:sz w:val="13"/>
                <w:szCs w:val="13"/>
              </w:rPr>
            </w:pPr>
          </w:p>
        </w:tc>
        <w:tc>
          <w:tcPr>
            <w:tcW w:w="681" w:type="pct"/>
            <w:tcBorders>
              <w:left w:val="single" w:sz="4" w:space="0" w:color="auto"/>
              <w:right w:val="dotted" w:sz="4" w:space="0" w:color="auto"/>
            </w:tcBorders>
            <w:vAlign w:val="bottom"/>
          </w:tcPr>
          <w:p w14:paraId="4551EA1D" w14:textId="77777777" w:rsidR="00366803" w:rsidRPr="008925BA" w:rsidRDefault="00366803" w:rsidP="00366803">
            <w:pPr>
              <w:widowControl w:val="0"/>
              <w:ind w:right="39"/>
              <w:jc w:val="right"/>
              <w:rPr>
                <w:b/>
                <w:sz w:val="13"/>
                <w:szCs w:val="13"/>
              </w:rPr>
            </w:pPr>
            <w:r w:rsidRPr="008925BA">
              <w:rPr>
                <w:b/>
                <w:sz w:val="13"/>
                <w:szCs w:val="13"/>
              </w:rPr>
              <w:t>-</w:t>
            </w:r>
          </w:p>
        </w:tc>
        <w:tc>
          <w:tcPr>
            <w:tcW w:w="712" w:type="pct"/>
            <w:tcBorders>
              <w:left w:val="dotted" w:sz="4" w:space="0" w:color="auto"/>
              <w:right w:val="single" w:sz="4" w:space="0" w:color="auto"/>
            </w:tcBorders>
            <w:vAlign w:val="bottom"/>
          </w:tcPr>
          <w:p w14:paraId="728F2563" w14:textId="77777777" w:rsidR="00366803" w:rsidRPr="008925BA" w:rsidRDefault="00366803" w:rsidP="00366803">
            <w:pPr>
              <w:widowControl w:val="0"/>
              <w:ind w:right="39"/>
              <w:jc w:val="right"/>
              <w:rPr>
                <w:b/>
                <w:bCs/>
                <w:sz w:val="13"/>
                <w:szCs w:val="13"/>
              </w:rPr>
            </w:pPr>
            <w:r w:rsidRPr="008925BA">
              <w:rPr>
                <w:b/>
                <w:bCs/>
                <w:sz w:val="13"/>
                <w:szCs w:val="13"/>
              </w:rPr>
              <w:t>-</w:t>
            </w:r>
          </w:p>
        </w:tc>
      </w:tr>
      <w:tr w:rsidR="00366803" w:rsidRPr="008925BA" w14:paraId="74075DD7" w14:textId="77777777" w:rsidTr="00366803">
        <w:trPr>
          <w:trHeight w:val="57"/>
        </w:trPr>
        <w:tc>
          <w:tcPr>
            <w:tcW w:w="187" w:type="pct"/>
            <w:tcBorders>
              <w:left w:val="single" w:sz="4" w:space="0" w:color="auto"/>
            </w:tcBorders>
            <w:noWrap/>
            <w:tcMar>
              <w:top w:w="18" w:type="dxa"/>
              <w:left w:w="18" w:type="dxa"/>
              <w:bottom w:w="0" w:type="dxa"/>
              <w:right w:w="18" w:type="dxa"/>
            </w:tcMar>
          </w:tcPr>
          <w:p w14:paraId="4E8CD244" w14:textId="77777777" w:rsidR="00366803" w:rsidRPr="008925BA" w:rsidRDefault="00366803" w:rsidP="00366803">
            <w:pPr>
              <w:widowControl w:val="0"/>
              <w:rPr>
                <w:rFonts w:eastAsia="Arial Unicode MS"/>
                <w:sz w:val="13"/>
                <w:szCs w:val="13"/>
              </w:rPr>
            </w:pPr>
            <w:r w:rsidRPr="008925BA">
              <w:rPr>
                <w:rFonts w:eastAsia="Arial Unicode MS"/>
                <w:sz w:val="13"/>
                <w:szCs w:val="13"/>
              </w:rPr>
              <w:t>1.1.4</w:t>
            </w:r>
          </w:p>
        </w:tc>
        <w:tc>
          <w:tcPr>
            <w:tcW w:w="3094" w:type="pct"/>
            <w:tcBorders>
              <w:right w:val="single" w:sz="4" w:space="0" w:color="auto"/>
            </w:tcBorders>
            <w:noWrap/>
            <w:tcMar>
              <w:top w:w="18" w:type="dxa"/>
              <w:left w:w="18" w:type="dxa"/>
              <w:bottom w:w="0" w:type="dxa"/>
              <w:right w:w="18" w:type="dxa"/>
            </w:tcMar>
            <w:vAlign w:val="bottom"/>
          </w:tcPr>
          <w:p w14:paraId="0B6B58BE" w14:textId="77777777" w:rsidR="00366803" w:rsidRPr="008925BA" w:rsidRDefault="00366803" w:rsidP="00366803">
            <w:pPr>
              <w:widowControl w:val="0"/>
              <w:rPr>
                <w:rFonts w:eastAsia="Arial Unicode MS"/>
                <w:sz w:val="13"/>
                <w:szCs w:val="13"/>
              </w:rPr>
            </w:pPr>
            <w:r w:rsidRPr="008925BA">
              <w:rPr>
                <w:rFonts w:eastAsia="Arial Unicode MS"/>
                <w:sz w:val="13"/>
                <w:szCs w:val="13"/>
              </w:rPr>
              <w:t>Alınan Ücret ve Komisyonlar</w:t>
            </w:r>
          </w:p>
        </w:tc>
        <w:tc>
          <w:tcPr>
            <w:tcW w:w="326" w:type="pct"/>
            <w:tcBorders>
              <w:right w:val="single" w:sz="4" w:space="0" w:color="auto"/>
            </w:tcBorders>
          </w:tcPr>
          <w:p w14:paraId="303822ED" w14:textId="77777777" w:rsidR="00366803" w:rsidRPr="008925BA" w:rsidRDefault="00366803" w:rsidP="00366803">
            <w:pPr>
              <w:widowControl w:val="0"/>
              <w:ind w:right="39"/>
              <w:jc w:val="right"/>
              <w:rPr>
                <w:sz w:val="13"/>
                <w:szCs w:val="13"/>
              </w:rPr>
            </w:pPr>
          </w:p>
        </w:tc>
        <w:tc>
          <w:tcPr>
            <w:tcW w:w="681" w:type="pct"/>
            <w:tcBorders>
              <w:left w:val="single" w:sz="4" w:space="0" w:color="auto"/>
              <w:right w:val="dotted" w:sz="4" w:space="0" w:color="auto"/>
            </w:tcBorders>
            <w:vAlign w:val="bottom"/>
          </w:tcPr>
          <w:p w14:paraId="74A0B6E3" w14:textId="77777777" w:rsidR="00366803" w:rsidRPr="008925BA" w:rsidRDefault="00366803" w:rsidP="00366803">
            <w:pPr>
              <w:widowControl w:val="0"/>
              <w:ind w:right="39"/>
              <w:jc w:val="right"/>
              <w:rPr>
                <w:sz w:val="13"/>
                <w:szCs w:val="13"/>
              </w:rPr>
            </w:pPr>
            <w:r w:rsidRPr="008925BA">
              <w:rPr>
                <w:sz w:val="13"/>
                <w:szCs w:val="13"/>
              </w:rPr>
              <w:t>148.680</w:t>
            </w:r>
          </w:p>
        </w:tc>
        <w:tc>
          <w:tcPr>
            <w:tcW w:w="712" w:type="pct"/>
            <w:tcBorders>
              <w:left w:val="dotted" w:sz="4" w:space="0" w:color="auto"/>
              <w:right w:val="single" w:sz="4" w:space="0" w:color="auto"/>
            </w:tcBorders>
            <w:vAlign w:val="bottom"/>
          </w:tcPr>
          <w:p w14:paraId="549505AB" w14:textId="77777777" w:rsidR="00366803" w:rsidRPr="008925BA" w:rsidRDefault="00366803" w:rsidP="00366803">
            <w:pPr>
              <w:widowControl w:val="0"/>
              <w:ind w:right="39"/>
              <w:jc w:val="right"/>
              <w:rPr>
                <w:b/>
                <w:sz w:val="13"/>
                <w:szCs w:val="13"/>
              </w:rPr>
            </w:pPr>
            <w:r w:rsidRPr="008925BA">
              <w:rPr>
                <w:b/>
                <w:bCs/>
                <w:color w:val="000000" w:themeColor="text1"/>
                <w:sz w:val="13"/>
                <w:szCs w:val="13"/>
              </w:rPr>
              <w:t>-</w:t>
            </w:r>
          </w:p>
        </w:tc>
      </w:tr>
      <w:tr w:rsidR="00366803" w:rsidRPr="008925BA" w14:paraId="1CEE0FEF" w14:textId="77777777" w:rsidTr="00366803">
        <w:trPr>
          <w:trHeight w:val="57"/>
        </w:trPr>
        <w:tc>
          <w:tcPr>
            <w:tcW w:w="187" w:type="pct"/>
            <w:tcBorders>
              <w:left w:val="single" w:sz="4" w:space="0" w:color="auto"/>
            </w:tcBorders>
            <w:noWrap/>
            <w:tcMar>
              <w:top w:w="18" w:type="dxa"/>
              <w:left w:w="18" w:type="dxa"/>
              <w:bottom w:w="0" w:type="dxa"/>
              <w:right w:w="18" w:type="dxa"/>
            </w:tcMar>
          </w:tcPr>
          <w:p w14:paraId="59A7F073" w14:textId="77777777" w:rsidR="00366803" w:rsidRPr="008925BA" w:rsidRDefault="00366803" w:rsidP="00366803">
            <w:pPr>
              <w:widowControl w:val="0"/>
              <w:rPr>
                <w:rFonts w:eastAsia="Arial Unicode MS"/>
                <w:sz w:val="13"/>
                <w:szCs w:val="13"/>
              </w:rPr>
            </w:pPr>
            <w:r w:rsidRPr="008925BA">
              <w:rPr>
                <w:rFonts w:eastAsia="Arial Unicode MS"/>
                <w:sz w:val="13"/>
                <w:szCs w:val="13"/>
              </w:rPr>
              <w:t>1.1.5</w:t>
            </w:r>
          </w:p>
        </w:tc>
        <w:tc>
          <w:tcPr>
            <w:tcW w:w="3094" w:type="pct"/>
            <w:tcBorders>
              <w:right w:val="single" w:sz="4" w:space="0" w:color="auto"/>
            </w:tcBorders>
            <w:noWrap/>
            <w:tcMar>
              <w:top w:w="18" w:type="dxa"/>
              <w:left w:w="18" w:type="dxa"/>
              <w:bottom w:w="0" w:type="dxa"/>
              <w:right w:w="18" w:type="dxa"/>
            </w:tcMar>
            <w:vAlign w:val="bottom"/>
          </w:tcPr>
          <w:p w14:paraId="1AC0429F" w14:textId="77777777" w:rsidR="00366803" w:rsidRPr="008925BA" w:rsidRDefault="00366803" w:rsidP="00366803">
            <w:pPr>
              <w:widowControl w:val="0"/>
              <w:rPr>
                <w:rFonts w:eastAsia="Arial Unicode MS"/>
                <w:sz w:val="13"/>
                <w:szCs w:val="13"/>
              </w:rPr>
            </w:pPr>
            <w:r w:rsidRPr="008925BA">
              <w:rPr>
                <w:rFonts w:eastAsia="Arial Unicode MS"/>
                <w:sz w:val="13"/>
                <w:szCs w:val="13"/>
              </w:rPr>
              <w:t>Elde Edilen Diğer Kazançlar</w:t>
            </w:r>
          </w:p>
        </w:tc>
        <w:tc>
          <w:tcPr>
            <w:tcW w:w="326" w:type="pct"/>
            <w:tcBorders>
              <w:right w:val="single" w:sz="4" w:space="0" w:color="auto"/>
            </w:tcBorders>
          </w:tcPr>
          <w:p w14:paraId="5CC8953E" w14:textId="77777777" w:rsidR="00366803" w:rsidRPr="008925BA" w:rsidRDefault="00366803" w:rsidP="00366803">
            <w:pPr>
              <w:widowControl w:val="0"/>
              <w:ind w:right="39"/>
              <w:jc w:val="right"/>
              <w:rPr>
                <w:sz w:val="13"/>
                <w:szCs w:val="13"/>
              </w:rPr>
            </w:pPr>
          </w:p>
        </w:tc>
        <w:tc>
          <w:tcPr>
            <w:tcW w:w="681" w:type="pct"/>
            <w:tcBorders>
              <w:left w:val="single" w:sz="4" w:space="0" w:color="auto"/>
              <w:right w:val="dotted" w:sz="4" w:space="0" w:color="auto"/>
            </w:tcBorders>
            <w:vAlign w:val="bottom"/>
          </w:tcPr>
          <w:p w14:paraId="1612504E" w14:textId="77777777" w:rsidR="00366803" w:rsidRPr="008925BA" w:rsidRDefault="00366803" w:rsidP="00366803">
            <w:pPr>
              <w:widowControl w:val="0"/>
              <w:ind w:right="39"/>
              <w:jc w:val="right"/>
              <w:rPr>
                <w:sz w:val="13"/>
                <w:szCs w:val="13"/>
              </w:rPr>
            </w:pPr>
            <w:r w:rsidRPr="008925BA">
              <w:rPr>
                <w:sz w:val="13"/>
                <w:szCs w:val="13"/>
              </w:rPr>
              <w:t>753.419</w:t>
            </w:r>
          </w:p>
        </w:tc>
        <w:tc>
          <w:tcPr>
            <w:tcW w:w="712" w:type="pct"/>
            <w:tcBorders>
              <w:left w:val="dotted" w:sz="4" w:space="0" w:color="auto"/>
              <w:right w:val="single" w:sz="4" w:space="0" w:color="auto"/>
            </w:tcBorders>
            <w:vAlign w:val="bottom"/>
          </w:tcPr>
          <w:p w14:paraId="579F7F93" w14:textId="77777777" w:rsidR="00366803" w:rsidRPr="008925BA" w:rsidRDefault="00366803" w:rsidP="00366803">
            <w:pPr>
              <w:widowControl w:val="0"/>
              <w:ind w:right="39"/>
              <w:jc w:val="right"/>
              <w:rPr>
                <w:sz w:val="13"/>
                <w:szCs w:val="13"/>
              </w:rPr>
            </w:pPr>
            <w:r w:rsidRPr="008925BA">
              <w:rPr>
                <w:sz w:val="13"/>
                <w:szCs w:val="13"/>
              </w:rPr>
              <w:t>97.533</w:t>
            </w:r>
          </w:p>
        </w:tc>
      </w:tr>
      <w:tr w:rsidR="00366803" w:rsidRPr="008925BA" w14:paraId="02AB3A9B" w14:textId="77777777" w:rsidTr="00366803">
        <w:trPr>
          <w:trHeight w:val="57"/>
        </w:trPr>
        <w:tc>
          <w:tcPr>
            <w:tcW w:w="187" w:type="pct"/>
            <w:tcBorders>
              <w:left w:val="single" w:sz="4" w:space="0" w:color="auto"/>
            </w:tcBorders>
            <w:noWrap/>
            <w:tcMar>
              <w:top w:w="18" w:type="dxa"/>
              <w:left w:w="18" w:type="dxa"/>
              <w:bottom w:w="0" w:type="dxa"/>
              <w:right w:w="18" w:type="dxa"/>
            </w:tcMar>
          </w:tcPr>
          <w:p w14:paraId="73E5FC05" w14:textId="77777777" w:rsidR="00366803" w:rsidRPr="008925BA" w:rsidRDefault="00366803" w:rsidP="00366803">
            <w:pPr>
              <w:widowControl w:val="0"/>
              <w:rPr>
                <w:rFonts w:eastAsia="Arial Unicode MS"/>
                <w:sz w:val="13"/>
                <w:szCs w:val="13"/>
              </w:rPr>
            </w:pPr>
            <w:r w:rsidRPr="008925BA">
              <w:rPr>
                <w:rFonts w:eastAsia="Arial Unicode MS"/>
                <w:sz w:val="13"/>
                <w:szCs w:val="13"/>
              </w:rPr>
              <w:t>1.1.6</w:t>
            </w:r>
          </w:p>
        </w:tc>
        <w:tc>
          <w:tcPr>
            <w:tcW w:w="3094" w:type="pct"/>
            <w:tcBorders>
              <w:right w:val="single" w:sz="4" w:space="0" w:color="auto"/>
            </w:tcBorders>
            <w:noWrap/>
            <w:tcMar>
              <w:top w:w="18" w:type="dxa"/>
              <w:left w:w="18" w:type="dxa"/>
              <w:bottom w:w="0" w:type="dxa"/>
              <w:right w:w="18" w:type="dxa"/>
            </w:tcMar>
            <w:vAlign w:val="bottom"/>
          </w:tcPr>
          <w:p w14:paraId="59022E7F" w14:textId="77777777" w:rsidR="00366803" w:rsidRPr="008925BA" w:rsidRDefault="00366803" w:rsidP="00366803">
            <w:pPr>
              <w:widowControl w:val="0"/>
              <w:rPr>
                <w:rFonts w:eastAsia="Arial Unicode MS"/>
                <w:sz w:val="13"/>
                <w:szCs w:val="13"/>
              </w:rPr>
            </w:pPr>
            <w:r w:rsidRPr="008925BA">
              <w:rPr>
                <w:rFonts w:eastAsia="Arial Unicode MS"/>
                <w:sz w:val="13"/>
                <w:szCs w:val="13"/>
              </w:rPr>
              <w:t>Zarar Olarak Muhasebeleştirilen Donuk Alacaklardan Tahsilatlar</w:t>
            </w:r>
          </w:p>
        </w:tc>
        <w:tc>
          <w:tcPr>
            <w:tcW w:w="326" w:type="pct"/>
            <w:tcBorders>
              <w:right w:val="single" w:sz="4" w:space="0" w:color="auto"/>
            </w:tcBorders>
          </w:tcPr>
          <w:p w14:paraId="43BEA085" w14:textId="77777777" w:rsidR="00366803" w:rsidRPr="008925BA" w:rsidRDefault="00366803" w:rsidP="00366803">
            <w:pPr>
              <w:widowControl w:val="0"/>
              <w:ind w:right="39"/>
              <w:jc w:val="right"/>
              <w:rPr>
                <w:b/>
                <w:sz w:val="13"/>
                <w:szCs w:val="13"/>
              </w:rPr>
            </w:pPr>
          </w:p>
        </w:tc>
        <w:tc>
          <w:tcPr>
            <w:tcW w:w="681" w:type="pct"/>
            <w:tcBorders>
              <w:left w:val="single" w:sz="4" w:space="0" w:color="auto"/>
              <w:right w:val="dotted" w:sz="4" w:space="0" w:color="auto"/>
            </w:tcBorders>
            <w:vAlign w:val="bottom"/>
          </w:tcPr>
          <w:p w14:paraId="0320D4C1" w14:textId="77777777" w:rsidR="00366803" w:rsidRPr="008925BA" w:rsidRDefault="00366803" w:rsidP="00366803">
            <w:pPr>
              <w:widowControl w:val="0"/>
              <w:ind w:right="39"/>
              <w:jc w:val="right"/>
              <w:rPr>
                <w:b/>
                <w:sz w:val="13"/>
                <w:szCs w:val="13"/>
              </w:rPr>
            </w:pPr>
            <w:r w:rsidRPr="008925BA">
              <w:rPr>
                <w:b/>
                <w:sz w:val="13"/>
                <w:szCs w:val="13"/>
              </w:rPr>
              <w:t>-</w:t>
            </w:r>
          </w:p>
        </w:tc>
        <w:tc>
          <w:tcPr>
            <w:tcW w:w="712" w:type="pct"/>
            <w:tcBorders>
              <w:left w:val="dotted" w:sz="4" w:space="0" w:color="auto"/>
              <w:right w:val="single" w:sz="4" w:space="0" w:color="auto"/>
            </w:tcBorders>
            <w:vAlign w:val="bottom"/>
          </w:tcPr>
          <w:p w14:paraId="1D8E99B3" w14:textId="77777777" w:rsidR="00366803" w:rsidRPr="008925BA" w:rsidRDefault="00366803" w:rsidP="00366803">
            <w:pPr>
              <w:widowControl w:val="0"/>
              <w:ind w:right="39"/>
              <w:jc w:val="right"/>
              <w:rPr>
                <w:b/>
                <w:sz w:val="13"/>
                <w:szCs w:val="13"/>
              </w:rPr>
            </w:pPr>
            <w:r w:rsidRPr="008925BA">
              <w:rPr>
                <w:b/>
                <w:bCs/>
                <w:color w:val="000000" w:themeColor="text1"/>
                <w:sz w:val="13"/>
                <w:szCs w:val="13"/>
              </w:rPr>
              <w:t>-</w:t>
            </w:r>
          </w:p>
        </w:tc>
      </w:tr>
      <w:tr w:rsidR="00366803" w:rsidRPr="008925BA" w14:paraId="58B07278" w14:textId="77777777" w:rsidTr="00366803">
        <w:trPr>
          <w:trHeight w:val="57"/>
        </w:trPr>
        <w:tc>
          <w:tcPr>
            <w:tcW w:w="187" w:type="pct"/>
            <w:tcBorders>
              <w:left w:val="single" w:sz="4" w:space="0" w:color="auto"/>
            </w:tcBorders>
            <w:noWrap/>
            <w:tcMar>
              <w:top w:w="18" w:type="dxa"/>
              <w:left w:w="18" w:type="dxa"/>
              <w:bottom w:w="0" w:type="dxa"/>
              <w:right w:w="18" w:type="dxa"/>
            </w:tcMar>
          </w:tcPr>
          <w:p w14:paraId="7DF3F6DD" w14:textId="77777777" w:rsidR="00366803" w:rsidRPr="008925BA" w:rsidRDefault="00366803" w:rsidP="00366803">
            <w:pPr>
              <w:widowControl w:val="0"/>
              <w:rPr>
                <w:rFonts w:eastAsia="Arial Unicode MS"/>
                <w:sz w:val="13"/>
                <w:szCs w:val="13"/>
              </w:rPr>
            </w:pPr>
            <w:r w:rsidRPr="008925BA">
              <w:rPr>
                <w:rFonts w:eastAsia="Arial Unicode MS"/>
                <w:sz w:val="13"/>
                <w:szCs w:val="13"/>
              </w:rPr>
              <w:t>1.1.7</w:t>
            </w:r>
          </w:p>
        </w:tc>
        <w:tc>
          <w:tcPr>
            <w:tcW w:w="3094" w:type="pct"/>
            <w:tcBorders>
              <w:right w:val="single" w:sz="4" w:space="0" w:color="auto"/>
            </w:tcBorders>
            <w:noWrap/>
            <w:tcMar>
              <w:top w:w="18" w:type="dxa"/>
              <w:left w:w="18" w:type="dxa"/>
              <w:bottom w:w="0" w:type="dxa"/>
              <w:right w:w="18" w:type="dxa"/>
            </w:tcMar>
            <w:vAlign w:val="bottom"/>
          </w:tcPr>
          <w:p w14:paraId="13528316" w14:textId="77777777" w:rsidR="00366803" w:rsidRPr="008925BA" w:rsidRDefault="00366803" w:rsidP="00366803">
            <w:pPr>
              <w:widowControl w:val="0"/>
              <w:rPr>
                <w:rFonts w:eastAsia="Arial Unicode MS"/>
                <w:sz w:val="13"/>
                <w:szCs w:val="13"/>
              </w:rPr>
            </w:pPr>
            <w:r w:rsidRPr="008925BA">
              <w:rPr>
                <w:rFonts w:eastAsia="Arial Unicode MS"/>
                <w:sz w:val="13"/>
                <w:szCs w:val="13"/>
              </w:rPr>
              <w:t>Personele ve Hizmet Tedarik Edenlere Yapılan Nakit Ödemeler</w:t>
            </w:r>
          </w:p>
        </w:tc>
        <w:tc>
          <w:tcPr>
            <w:tcW w:w="326" w:type="pct"/>
            <w:tcBorders>
              <w:right w:val="single" w:sz="4" w:space="0" w:color="auto"/>
            </w:tcBorders>
          </w:tcPr>
          <w:p w14:paraId="5F7BA4B4" w14:textId="77777777" w:rsidR="00366803" w:rsidRPr="008925BA" w:rsidRDefault="00366803" w:rsidP="00366803">
            <w:pPr>
              <w:widowControl w:val="0"/>
              <w:ind w:right="39"/>
              <w:jc w:val="right"/>
              <w:rPr>
                <w:sz w:val="13"/>
                <w:szCs w:val="13"/>
              </w:rPr>
            </w:pPr>
          </w:p>
        </w:tc>
        <w:tc>
          <w:tcPr>
            <w:tcW w:w="681" w:type="pct"/>
            <w:tcBorders>
              <w:left w:val="single" w:sz="4" w:space="0" w:color="auto"/>
              <w:right w:val="dotted" w:sz="4" w:space="0" w:color="auto"/>
            </w:tcBorders>
            <w:vAlign w:val="bottom"/>
          </w:tcPr>
          <w:p w14:paraId="256A72B2" w14:textId="77777777" w:rsidR="00366803" w:rsidRPr="008925BA" w:rsidRDefault="00366803" w:rsidP="00366803">
            <w:pPr>
              <w:widowControl w:val="0"/>
              <w:ind w:right="39"/>
              <w:jc w:val="right"/>
              <w:rPr>
                <w:sz w:val="13"/>
                <w:szCs w:val="13"/>
              </w:rPr>
            </w:pPr>
            <w:r w:rsidRPr="008925BA">
              <w:rPr>
                <w:sz w:val="13"/>
                <w:szCs w:val="13"/>
              </w:rPr>
              <w:t>(973.095)</w:t>
            </w:r>
          </w:p>
        </w:tc>
        <w:tc>
          <w:tcPr>
            <w:tcW w:w="712" w:type="pct"/>
            <w:tcBorders>
              <w:left w:val="dotted" w:sz="4" w:space="0" w:color="auto"/>
              <w:right w:val="single" w:sz="4" w:space="0" w:color="auto"/>
            </w:tcBorders>
            <w:vAlign w:val="bottom"/>
          </w:tcPr>
          <w:p w14:paraId="7FBEE051" w14:textId="77777777" w:rsidR="00366803" w:rsidRPr="008925BA" w:rsidRDefault="00366803" w:rsidP="00366803">
            <w:pPr>
              <w:widowControl w:val="0"/>
              <w:ind w:right="39"/>
              <w:jc w:val="right"/>
              <w:rPr>
                <w:sz w:val="13"/>
                <w:szCs w:val="13"/>
              </w:rPr>
            </w:pPr>
            <w:r w:rsidRPr="008925BA">
              <w:rPr>
                <w:sz w:val="13"/>
                <w:szCs w:val="13"/>
              </w:rPr>
              <w:t>(110.721)</w:t>
            </w:r>
          </w:p>
        </w:tc>
      </w:tr>
      <w:tr w:rsidR="00366803" w:rsidRPr="008925BA" w14:paraId="542D9F2C" w14:textId="77777777" w:rsidTr="00366803">
        <w:trPr>
          <w:trHeight w:val="57"/>
        </w:trPr>
        <w:tc>
          <w:tcPr>
            <w:tcW w:w="187" w:type="pct"/>
            <w:tcBorders>
              <w:left w:val="single" w:sz="4" w:space="0" w:color="auto"/>
            </w:tcBorders>
            <w:noWrap/>
            <w:tcMar>
              <w:top w:w="18" w:type="dxa"/>
              <w:left w:w="18" w:type="dxa"/>
              <w:bottom w:w="0" w:type="dxa"/>
              <w:right w:w="18" w:type="dxa"/>
            </w:tcMar>
          </w:tcPr>
          <w:p w14:paraId="042446EE" w14:textId="77777777" w:rsidR="00366803" w:rsidRPr="008925BA" w:rsidRDefault="00366803" w:rsidP="00366803">
            <w:pPr>
              <w:widowControl w:val="0"/>
              <w:rPr>
                <w:rFonts w:eastAsia="Arial Unicode MS"/>
                <w:sz w:val="13"/>
                <w:szCs w:val="13"/>
              </w:rPr>
            </w:pPr>
            <w:r w:rsidRPr="008925BA">
              <w:rPr>
                <w:rFonts w:eastAsia="Arial Unicode MS"/>
                <w:sz w:val="13"/>
                <w:szCs w:val="13"/>
              </w:rPr>
              <w:t>1.1.8</w:t>
            </w:r>
          </w:p>
        </w:tc>
        <w:tc>
          <w:tcPr>
            <w:tcW w:w="3094" w:type="pct"/>
            <w:tcBorders>
              <w:right w:val="single" w:sz="4" w:space="0" w:color="auto"/>
            </w:tcBorders>
            <w:noWrap/>
            <w:tcMar>
              <w:top w:w="18" w:type="dxa"/>
              <w:left w:w="18" w:type="dxa"/>
              <w:bottom w:w="0" w:type="dxa"/>
              <w:right w:w="18" w:type="dxa"/>
            </w:tcMar>
            <w:vAlign w:val="bottom"/>
          </w:tcPr>
          <w:p w14:paraId="7EC1CA0F" w14:textId="77777777" w:rsidR="00366803" w:rsidRPr="008925BA" w:rsidRDefault="00366803" w:rsidP="00366803">
            <w:pPr>
              <w:widowControl w:val="0"/>
              <w:rPr>
                <w:rFonts w:eastAsia="Arial Unicode MS"/>
                <w:sz w:val="13"/>
                <w:szCs w:val="13"/>
              </w:rPr>
            </w:pPr>
            <w:r w:rsidRPr="008925BA">
              <w:rPr>
                <w:rFonts w:eastAsia="Arial Unicode MS"/>
                <w:sz w:val="13"/>
                <w:szCs w:val="13"/>
              </w:rPr>
              <w:t>Ödenen Vergiler</w:t>
            </w:r>
          </w:p>
        </w:tc>
        <w:tc>
          <w:tcPr>
            <w:tcW w:w="326" w:type="pct"/>
            <w:tcBorders>
              <w:right w:val="single" w:sz="4" w:space="0" w:color="auto"/>
            </w:tcBorders>
          </w:tcPr>
          <w:p w14:paraId="6B71AB17" w14:textId="77777777" w:rsidR="00366803" w:rsidRPr="008925BA" w:rsidRDefault="00366803" w:rsidP="00366803">
            <w:pPr>
              <w:widowControl w:val="0"/>
              <w:ind w:right="39"/>
              <w:jc w:val="right"/>
              <w:rPr>
                <w:b/>
                <w:sz w:val="13"/>
                <w:szCs w:val="13"/>
              </w:rPr>
            </w:pPr>
          </w:p>
        </w:tc>
        <w:tc>
          <w:tcPr>
            <w:tcW w:w="681" w:type="pct"/>
            <w:tcBorders>
              <w:left w:val="single" w:sz="4" w:space="0" w:color="auto"/>
              <w:right w:val="dotted" w:sz="4" w:space="0" w:color="auto"/>
            </w:tcBorders>
            <w:vAlign w:val="bottom"/>
          </w:tcPr>
          <w:p w14:paraId="02BD8520" w14:textId="77777777" w:rsidR="00366803" w:rsidRPr="008925BA" w:rsidRDefault="00366803" w:rsidP="00366803">
            <w:pPr>
              <w:widowControl w:val="0"/>
              <w:ind w:right="39"/>
              <w:jc w:val="right"/>
              <w:rPr>
                <w:b/>
                <w:sz w:val="13"/>
                <w:szCs w:val="13"/>
              </w:rPr>
            </w:pPr>
            <w:r w:rsidRPr="008925BA">
              <w:rPr>
                <w:b/>
                <w:sz w:val="13"/>
                <w:szCs w:val="13"/>
              </w:rPr>
              <w:t>-</w:t>
            </w:r>
          </w:p>
        </w:tc>
        <w:tc>
          <w:tcPr>
            <w:tcW w:w="712" w:type="pct"/>
            <w:tcBorders>
              <w:left w:val="dotted" w:sz="4" w:space="0" w:color="auto"/>
              <w:right w:val="single" w:sz="4" w:space="0" w:color="auto"/>
            </w:tcBorders>
            <w:vAlign w:val="bottom"/>
          </w:tcPr>
          <w:p w14:paraId="3BA8C22A" w14:textId="77777777" w:rsidR="00366803" w:rsidRPr="008925BA" w:rsidRDefault="00366803" w:rsidP="00366803">
            <w:pPr>
              <w:widowControl w:val="0"/>
              <w:ind w:right="39"/>
              <w:jc w:val="right"/>
              <w:rPr>
                <w:sz w:val="13"/>
                <w:szCs w:val="13"/>
              </w:rPr>
            </w:pPr>
            <w:r w:rsidRPr="008925BA">
              <w:rPr>
                <w:sz w:val="13"/>
                <w:szCs w:val="13"/>
              </w:rPr>
              <w:t>(2.406)</w:t>
            </w:r>
          </w:p>
        </w:tc>
      </w:tr>
      <w:tr w:rsidR="00366803" w:rsidRPr="008925BA" w14:paraId="5A8C2E65" w14:textId="77777777" w:rsidTr="00366803">
        <w:trPr>
          <w:trHeight w:val="57"/>
        </w:trPr>
        <w:tc>
          <w:tcPr>
            <w:tcW w:w="187" w:type="pct"/>
            <w:tcBorders>
              <w:left w:val="single" w:sz="4" w:space="0" w:color="auto"/>
            </w:tcBorders>
            <w:noWrap/>
            <w:tcMar>
              <w:top w:w="18" w:type="dxa"/>
              <w:left w:w="18" w:type="dxa"/>
              <w:bottom w:w="0" w:type="dxa"/>
              <w:right w:w="18" w:type="dxa"/>
            </w:tcMar>
          </w:tcPr>
          <w:p w14:paraId="75404AA0" w14:textId="77777777" w:rsidR="00366803" w:rsidRPr="008925BA" w:rsidRDefault="00366803" w:rsidP="00366803">
            <w:pPr>
              <w:widowControl w:val="0"/>
              <w:rPr>
                <w:rFonts w:eastAsia="Arial Unicode MS"/>
                <w:sz w:val="13"/>
                <w:szCs w:val="13"/>
              </w:rPr>
            </w:pPr>
            <w:r w:rsidRPr="008925BA">
              <w:rPr>
                <w:rFonts w:eastAsia="Arial Unicode MS"/>
                <w:sz w:val="13"/>
                <w:szCs w:val="13"/>
              </w:rPr>
              <w:t>1.1.9</w:t>
            </w:r>
          </w:p>
        </w:tc>
        <w:tc>
          <w:tcPr>
            <w:tcW w:w="3094" w:type="pct"/>
            <w:tcBorders>
              <w:right w:val="single" w:sz="4" w:space="0" w:color="auto"/>
            </w:tcBorders>
            <w:noWrap/>
            <w:tcMar>
              <w:top w:w="18" w:type="dxa"/>
              <w:left w:w="18" w:type="dxa"/>
              <w:bottom w:w="0" w:type="dxa"/>
              <w:right w:w="18" w:type="dxa"/>
            </w:tcMar>
            <w:vAlign w:val="bottom"/>
          </w:tcPr>
          <w:p w14:paraId="3E7BCEB1" w14:textId="77777777" w:rsidR="00366803" w:rsidRPr="008925BA" w:rsidRDefault="00366803" w:rsidP="00366803">
            <w:pPr>
              <w:widowControl w:val="0"/>
              <w:rPr>
                <w:rFonts w:eastAsia="Arial Unicode MS"/>
                <w:sz w:val="13"/>
                <w:szCs w:val="13"/>
              </w:rPr>
            </w:pPr>
            <w:r w:rsidRPr="008925BA">
              <w:rPr>
                <w:rFonts w:eastAsia="Arial Unicode MS"/>
                <w:sz w:val="13"/>
                <w:szCs w:val="13"/>
              </w:rPr>
              <w:t xml:space="preserve">Diğer </w:t>
            </w:r>
          </w:p>
        </w:tc>
        <w:tc>
          <w:tcPr>
            <w:tcW w:w="326" w:type="pct"/>
            <w:tcBorders>
              <w:right w:val="single" w:sz="4" w:space="0" w:color="auto"/>
            </w:tcBorders>
          </w:tcPr>
          <w:p w14:paraId="2EB52BCD" w14:textId="77777777" w:rsidR="00366803" w:rsidRPr="008925BA" w:rsidRDefault="00366803" w:rsidP="00366803">
            <w:pPr>
              <w:widowControl w:val="0"/>
              <w:ind w:right="39"/>
              <w:jc w:val="right"/>
              <w:rPr>
                <w:rFonts w:eastAsia="Arial Unicode MS"/>
                <w:sz w:val="13"/>
                <w:szCs w:val="13"/>
              </w:rPr>
            </w:pPr>
          </w:p>
        </w:tc>
        <w:tc>
          <w:tcPr>
            <w:tcW w:w="681" w:type="pct"/>
            <w:tcBorders>
              <w:left w:val="single" w:sz="4" w:space="0" w:color="auto"/>
              <w:right w:val="dotted" w:sz="4" w:space="0" w:color="auto"/>
            </w:tcBorders>
            <w:vAlign w:val="bottom"/>
          </w:tcPr>
          <w:p w14:paraId="775E2698" w14:textId="77777777" w:rsidR="00366803" w:rsidRPr="008925BA" w:rsidRDefault="00366803" w:rsidP="00366803">
            <w:pPr>
              <w:widowControl w:val="0"/>
              <w:ind w:right="39"/>
              <w:jc w:val="right"/>
              <w:rPr>
                <w:sz w:val="13"/>
                <w:szCs w:val="13"/>
              </w:rPr>
            </w:pPr>
            <w:r w:rsidRPr="008925BA">
              <w:rPr>
                <w:rFonts w:eastAsia="Arial Unicode MS"/>
                <w:sz w:val="13"/>
                <w:szCs w:val="13"/>
              </w:rPr>
              <w:t>(668.475)</w:t>
            </w:r>
          </w:p>
        </w:tc>
        <w:tc>
          <w:tcPr>
            <w:tcW w:w="712" w:type="pct"/>
            <w:tcBorders>
              <w:left w:val="dotted" w:sz="4" w:space="0" w:color="auto"/>
              <w:right w:val="single" w:sz="4" w:space="0" w:color="auto"/>
            </w:tcBorders>
            <w:vAlign w:val="bottom"/>
          </w:tcPr>
          <w:p w14:paraId="71FB8E3A" w14:textId="77777777" w:rsidR="00366803" w:rsidRPr="008925BA" w:rsidRDefault="00366803" w:rsidP="00366803">
            <w:pPr>
              <w:widowControl w:val="0"/>
              <w:ind w:right="39"/>
              <w:jc w:val="right"/>
              <w:rPr>
                <w:sz w:val="13"/>
                <w:szCs w:val="13"/>
              </w:rPr>
            </w:pPr>
            <w:r w:rsidRPr="008925BA">
              <w:rPr>
                <w:sz w:val="13"/>
                <w:szCs w:val="13"/>
              </w:rPr>
              <w:t>119.878</w:t>
            </w:r>
          </w:p>
        </w:tc>
      </w:tr>
      <w:tr w:rsidR="00366803" w:rsidRPr="008925BA" w14:paraId="7649EDB5" w14:textId="77777777" w:rsidTr="00366803">
        <w:trPr>
          <w:trHeight w:val="57"/>
        </w:trPr>
        <w:tc>
          <w:tcPr>
            <w:tcW w:w="187" w:type="pct"/>
            <w:tcBorders>
              <w:left w:val="single" w:sz="4" w:space="0" w:color="auto"/>
            </w:tcBorders>
            <w:noWrap/>
            <w:tcMar>
              <w:top w:w="18" w:type="dxa"/>
              <w:left w:w="18" w:type="dxa"/>
              <w:bottom w:w="0" w:type="dxa"/>
              <w:right w:w="18" w:type="dxa"/>
            </w:tcMar>
          </w:tcPr>
          <w:p w14:paraId="4EDCC51D" w14:textId="77777777" w:rsidR="00366803" w:rsidRPr="008925BA" w:rsidRDefault="00366803" w:rsidP="00366803">
            <w:pPr>
              <w:widowControl w:val="0"/>
              <w:rPr>
                <w:rFonts w:eastAsia="Arial Unicode MS"/>
                <w:sz w:val="13"/>
                <w:szCs w:val="13"/>
              </w:rPr>
            </w:pPr>
          </w:p>
        </w:tc>
        <w:tc>
          <w:tcPr>
            <w:tcW w:w="3094" w:type="pct"/>
            <w:tcBorders>
              <w:right w:val="single" w:sz="4" w:space="0" w:color="auto"/>
            </w:tcBorders>
            <w:noWrap/>
            <w:tcMar>
              <w:top w:w="18" w:type="dxa"/>
              <w:left w:w="18" w:type="dxa"/>
              <w:bottom w:w="0" w:type="dxa"/>
              <w:right w:w="18" w:type="dxa"/>
            </w:tcMar>
            <w:vAlign w:val="bottom"/>
          </w:tcPr>
          <w:p w14:paraId="0682BD02" w14:textId="77777777" w:rsidR="00366803" w:rsidRPr="008925BA" w:rsidRDefault="00366803" w:rsidP="00366803">
            <w:pPr>
              <w:widowControl w:val="0"/>
              <w:rPr>
                <w:rFonts w:eastAsia="Arial Unicode MS"/>
                <w:sz w:val="13"/>
                <w:szCs w:val="13"/>
              </w:rPr>
            </w:pPr>
          </w:p>
        </w:tc>
        <w:tc>
          <w:tcPr>
            <w:tcW w:w="326" w:type="pct"/>
            <w:tcBorders>
              <w:right w:val="single" w:sz="4" w:space="0" w:color="auto"/>
            </w:tcBorders>
          </w:tcPr>
          <w:p w14:paraId="6099B68A" w14:textId="77777777" w:rsidR="00366803" w:rsidRPr="008925BA" w:rsidRDefault="00366803" w:rsidP="00366803">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03FCAA8C" w14:textId="77777777" w:rsidR="00366803" w:rsidRPr="008925BA" w:rsidRDefault="00366803" w:rsidP="00366803">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0F276B3E" w14:textId="77777777" w:rsidR="00366803" w:rsidRPr="008925BA" w:rsidRDefault="00366803" w:rsidP="00366803">
            <w:pPr>
              <w:widowControl w:val="0"/>
              <w:ind w:right="39"/>
              <w:jc w:val="right"/>
              <w:rPr>
                <w:b/>
                <w:bCs/>
                <w:sz w:val="13"/>
                <w:szCs w:val="13"/>
              </w:rPr>
            </w:pPr>
          </w:p>
        </w:tc>
      </w:tr>
      <w:tr w:rsidR="00366803" w:rsidRPr="008925BA" w14:paraId="4B4DD70F" w14:textId="77777777" w:rsidTr="00366803">
        <w:trPr>
          <w:trHeight w:val="57"/>
        </w:trPr>
        <w:tc>
          <w:tcPr>
            <w:tcW w:w="187" w:type="pct"/>
            <w:tcBorders>
              <w:left w:val="single" w:sz="4" w:space="0" w:color="auto"/>
            </w:tcBorders>
            <w:noWrap/>
            <w:tcMar>
              <w:top w:w="18" w:type="dxa"/>
              <w:left w:w="18" w:type="dxa"/>
              <w:bottom w:w="0" w:type="dxa"/>
              <w:right w:w="18" w:type="dxa"/>
            </w:tcMar>
          </w:tcPr>
          <w:p w14:paraId="0D311DD6" w14:textId="77777777" w:rsidR="00366803" w:rsidRPr="008925BA" w:rsidRDefault="00366803" w:rsidP="00366803">
            <w:pPr>
              <w:widowControl w:val="0"/>
              <w:rPr>
                <w:rFonts w:eastAsia="Arial Unicode MS"/>
                <w:b/>
                <w:sz w:val="13"/>
                <w:szCs w:val="13"/>
              </w:rPr>
            </w:pPr>
            <w:r w:rsidRPr="008925BA">
              <w:rPr>
                <w:rFonts w:eastAsia="Arial Unicode MS"/>
                <w:b/>
                <w:sz w:val="13"/>
                <w:szCs w:val="13"/>
              </w:rPr>
              <w:t>1.2</w:t>
            </w:r>
          </w:p>
        </w:tc>
        <w:tc>
          <w:tcPr>
            <w:tcW w:w="3094" w:type="pct"/>
            <w:tcBorders>
              <w:right w:val="single" w:sz="4" w:space="0" w:color="auto"/>
            </w:tcBorders>
            <w:noWrap/>
            <w:tcMar>
              <w:top w:w="18" w:type="dxa"/>
              <w:left w:w="18" w:type="dxa"/>
              <w:bottom w:w="0" w:type="dxa"/>
              <w:right w:w="18" w:type="dxa"/>
            </w:tcMar>
            <w:vAlign w:val="bottom"/>
          </w:tcPr>
          <w:p w14:paraId="30524F91" w14:textId="77777777" w:rsidR="00366803" w:rsidRPr="008925BA" w:rsidRDefault="00366803" w:rsidP="00366803">
            <w:pPr>
              <w:widowControl w:val="0"/>
              <w:rPr>
                <w:rFonts w:eastAsia="Arial Unicode MS"/>
                <w:b/>
                <w:sz w:val="13"/>
                <w:szCs w:val="13"/>
              </w:rPr>
            </w:pPr>
            <w:r w:rsidRPr="008925BA">
              <w:rPr>
                <w:rFonts w:eastAsia="Arial Unicode MS"/>
                <w:b/>
                <w:sz w:val="13"/>
                <w:szCs w:val="13"/>
              </w:rPr>
              <w:t>Bankacılık Faaliyetleri Konusu Aktif ve Pasiflerdeki Değişim</w:t>
            </w:r>
          </w:p>
        </w:tc>
        <w:tc>
          <w:tcPr>
            <w:tcW w:w="326" w:type="pct"/>
            <w:tcBorders>
              <w:right w:val="single" w:sz="4" w:space="0" w:color="auto"/>
            </w:tcBorders>
          </w:tcPr>
          <w:p w14:paraId="60C349B0" w14:textId="77777777" w:rsidR="00366803" w:rsidRPr="008925BA" w:rsidRDefault="00366803" w:rsidP="00366803">
            <w:pPr>
              <w:widowControl w:val="0"/>
              <w:ind w:right="39"/>
              <w:jc w:val="right"/>
              <w:rPr>
                <w:b/>
                <w:sz w:val="13"/>
                <w:szCs w:val="13"/>
              </w:rPr>
            </w:pPr>
          </w:p>
        </w:tc>
        <w:tc>
          <w:tcPr>
            <w:tcW w:w="681" w:type="pct"/>
            <w:tcBorders>
              <w:left w:val="single" w:sz="4" w:space="0" w:color="auto"/>
              <w:right w:val="dotted" w:sz="4" w:space="0" w:color="auto"/>
            </w:tcBorders>
            <w:vAlign w:val="bottom"/>
          </w:tcPr>
          <w:p w14:paraId="3EEEC0E0" w14:textId="77777777" w:rsidR="00366803" w:rsidRPr="008925BA" w:rsidRDefault="00366803" w:rsidP="00366803">
            <w:pPr>
              <w:widowControl w:val="0"/>
              <w:ind w:right="39"/>
              <w:jc w:val="right"/>
              <w:rPr>
                <w:b/>
                <w:sz w:val="13"/>
                <w:szCs w:val="13"/>
              </w:rPr>
            </w:pPr>
            <w:r w:rsidRPr="008925BA">
              <w:rPr>
                <w:b/>
                <w:sz w:val="13"/>
                <w:szCs w:val="13"/>
              </w:rPr>
              <w:t>1.344.435</w:t>
            </w:r>
          </w:p>
        </w:tc>
        <w:tc>
          <w:tcPr>
            <w:tcW w:w="712" w:type="pct"/>
            <w:tcBorders>
              <w:left w:val="dotted" w:sz="4" w:space="0" w:color="auto"/>
              <w:right w:val="single" w:sz="4" w:space="0" w:color="auto"/>
            </w:tcBorders>
            <w:vAlign w:val="bottom"/>
          </w:tcPr>
          <w:p w14:paraId="686A2657" w14:textId="77777777" w:rsidR="00366803" w:rsidRPr="008925BA" w:rsidRDefault="00366803" w:rsidP="00366803">
            <w:pPr>
              <w:widowControl w:val="0"/>
              <w:ind w:right="39"/>
              <w:jc w:val="right"/>
              <w:rPr>
                <w:b/>
                <w:bCs/>
                <w:sz w:val="13"/>
                <w:szCs w:val="13"/>
              </w:rPr>
            </w:pPr>
            <w:r w:rsidRPr="008925BA">
              <w:rPr>
                <w:b/>
                <w:sz w:val="13"/>
                <w:szCs w:val="13"/>
              </w:rPr>
              <w:t>(1.031.889)</w:t>
            </w:r>
          </w:p>
        </w:tc>
      </w:tr>
      <w:tr w:rsidR="00366803" w:rsidRPr="008925BA" w14:paraId="0980C9EB" w14:textId="77777777" w:rsidTr="00366803">
        <w:trPr>
          <w:trHeight w:val="57"/>
        </w:trPr>
        <w:tc>
          <w:tcPr>
            <w:tcW w:w="187" w:type="pct"/>
            <w:tcBorders>
              <w:left w:val="single" w:sz="4" w:space="0" w:color="auto"/>
            </w:tcBorders>
            <w:noWrap/>
            <w:tcMar>
              <w:top w:w="18" w:type="dxa"/>
              <w:left w:w="18" w:type="dxa"/>
              <w:bottom w:w="0" w:type="dxa"/>
              <w:right w:w="18" w:type="dxa"/>
            </w:tcMar>
          </w:tcPr>
          <w:p w14:paraId="0440332B" w14:textId="77777777" w:rsidR="00366803" w:rsidRPr="008925BA" w:rsidRDefault="00366803" w:rsidP="00366803">
            <w:pPr>
              <w:widowControl w:val="0"/>
              <w:rPr>
                <w:rFonts w:eastAsia="Arial Unicode MS"/>
                <w:sz w:val="13"/>
                <w:szCs w:val="13"/>
              </w:rPr>
            </w:pPr>
          </w:p>
        </w:tc>
        <w:tc>
          <w:tcPr>
            <w:tcW w:w="3094" w:type="pct"/>
            <w:tcBorders>
              <w:right w:val="single" w:sz="4" w:space="0" w:color="auto"/>
            </w:tcBorders>
            <w:noWrap/>
            <w:tcMar>
              <w:top w:w="18" w:type="dxa"/>
              <w:left w:w="18" w:type="dxa"/>
              <w:bottom w:w="0" w:type="dxa"/>
              <w:right w:w="18" w:type="dxa"/>
            </w:tcMar>
            <w:vAlign w:val="bottom"/>
          </w:tcPr>
          <w:p w14:paraId="2DF7AE7F" w14:textId="77777777" w:rsidR="00366803" w:rsidRPr="008925BA" w:rsidRDefault="00366803" w:rsidP="00366803">
            <w:pPr>
              <w:widowControl w:val="0"/>
              <w:rPr>
                <w:rFonts w:eastAsia="Arial Unicode MS"/>
                <w:sz w:val="13"/>
                <w:szCs w:val="13"/>
              </w:rPr>
            </w:pPr>
          </w:p>
        </w:tc>
        <w:tc>
          <w:tcPr>
            <w:tcW w:w="326" w:type="pct"/>
            <w:tcBorders>
              <w:right w:val="single" w:sz="4" w:space="0" w:color="auto"/>
            </w:tcBorders>
          </w:tcPr>
          <w:p w14:paraId="11EE089E" w14:textId="77777777" w:rsidR="00366803" w:rsidRPr="008925BA" w:rsidRDefault="00366803" w:rsidP="00366803">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73CD5E00" w14:textId="77777777" w:rsidR="00366803" w:rsidRPr="008925BA" w:rsidRDefault="00366803" w:rsidP="00366803">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289C2694" w14:textId="77777777" w:rsidR="00366803" w:rsidRPr="008925BA" w:rsidRDefault="00366803" w:rsidP="00366803">
            <w:pPr>
              <w:widowControl w:val="0"/>
              <w:ind w:right="39"/>
              <w:jc w:val="right"/>
              <w:rPr>
                <w:b/>
                <w:bCs/>
                <w:sz w:val="13"/>
                <w:szCs w:val="13"/>
              </w:rPr>
            </w:pPr>
          </w:p>
        </w:tc>
      </w:tr>
      <w:tr w:rsidR="00366803" w:rsidRPr="008925BA" w14:paraId="43DA9C28" w14:textId="77777777" w:rsidTr="00366803">
        <w:trPr>
          <w:trHeight w:val="57"/>
        </w:trPr>
        <w:tc>
          <w:tcPr>
            <w:tcW w:w="187" w:type="pct"/>
            <w:tcBorders>
              <w:left w:val="single" w:sz="4" w:space="0" w:color="auto"/>
            </w:tcBorders>
            <w:noWrap/>
            <w:tcMar>
              <w:top w:w="18" w:type="dxa"/>
              <w:left w:w="18" w:type="dxa"/>
              <w:bottom w:w="0" w:type="dxa"/>
              <w:right w:w="18" w:type="dxa"/>
            </w:tcMar>
          </w:tcPr>
          <w:p w14:paraId="2CCF0128" w14:textId="77777777" w:rsidR="00366803" w:rsidRPr="008925BA" w:rsidRDefault="00366803" w:rsidP="00366803">
            <w:pPr>
              <w:widowControl w:val="0"/>
              <w:rPr>
                <w:rFonts w:eastAsia="Arial Unicode MS"/>
                <w:sz w:val="13"/>
                <w:szCs w:val="13"/>
              </w:rPr>
            </w:pPr>
            <w:r w:rsidRPr="008925BA">
              <w:rPr>
                <w:rFonts w:eastAsia="Arial Unicode MS"/>
                <w:sz w:val="13"/>
                <w:szCs w:val="13"/>
              </w:rPr>
              <w:t>1.2.1</w:t>
            </w:r>
          </w:p>
        </w:tc>
        <w:tc>
          <w:tcPr>
            <w:tcW w:w="3094" w:type="pct"/>
            <w:tcBorders>
              <w:right w:val="single" w:sz="4" w:space="0" w:color="auto"/>
            </w:tcBorders>
            <w:noWrap/>
            <w:tcMar>
              <w:top w:w="18" w:type="dxa"/>
              <w:left w:w="18" w:type="dxa"/>
              <w:bottom w:w="0" w:type="dxa"/>
              <w:right w:w="18" w:type="dxa"/>
            </w:tcMar>
            <w:vAlign w:val="bottom"/>
          </w:tcPr>
          <w:p w14:paraId="1C6C2BA2" w14:textId="77777777" w:rsidR="00366803" w:rsidRPr="008925BA" w:rsidRDefault="00366803" w:rsidP="00366803">
            <w:pPr>
              <w:widowControl w:val="0"/>
              <w:rPr>
                <w:rFonts w:eastAsia="Arial Unicode MS"/>
                <w:sz w:val="13"/>
                <w:szCs w:val="13"/>
              </w:rPr>
            </w:pPr>
            <w:r w:rsidRPr="008925BA">
              <w:rPr>
                <w:rFonts w:eastAsia="Arial Unicode MS"/>
                <w:sz w:val="13"/>
                <w:szCs w:val="13"/>
              </w:rPr>
              <w:t>Gerçeğe Uygun Değer Farkı K/Z'a Yansıtılan FV'larda Net (Artış) Azalış</w:t>
            </w:r>
          </w:p>
        </w:tc>
        <w:tc>
          <w:tcPr>
            <w:tcW w:w="326" w:type="pct"/>
            <w:tcBorders>
              <w:right w:val="single" w:sz="4" w:space="0" w:color="auto"/>
            </w:tcBorders>
          </w:tcPr>
          <w:p w14:paraId="7CD29FFE" w14:textId="77777777" w:rsidR="00366803" w:rsidRPr="008925BA" w:rsidRDefault="00366803" w:rsidP="00366803">
            <w:pPr>
              <w:widowControl w:val="0"/>
              <w:ind w:right="39"/>
              <w:jc w:val="right"/>
              <w:rPr>
                <w:bCs/>
                <w:sz w:val="13"/>
                <w:szCs w:val="13"/>
              </w:rPr>
            </w:pPr>
          </w:p>
        </w:tc>
        <w:tc>
          <w:tcPr>
            <w:tcW w:w="681" w:type="pct"/>
            <w:tcBorders>
              <w:left w:val="single" w:sz="4" w:space="0" w:color="auto"/>
              <w:right w:val="dotted" w:sz="4" w:space="0" w:color="auto"/>
            </w:tcBorders>
            <w:vAlign w:val="bottom"/>
          </w:tcPr>
          <w:p w14:paraId="3750D1AE" w14:textId="77777777" w:rsidR="00366803" w:rsidRPr="008925BA" w:rsidRDefault="00366803" w:rsidP="00366803">
            <w:pPr>
              <w:widowControl w:val="0"/>
              <w:ind w:right="39"/>
              <w:jc w:val="right"/>
              <w:rPr>
                <w:bCs/>
                <w:sz w:val="13"/>
                <w:szCs w:val="13"/>
              </w:rPr>
            </w:pPr>
            <w:r w:rsidRPr="008925BA">
              <w:rPr>
                <w:bCs/>
                <w:sz w:val="13"/>
                <w:szCs w:val="13"/>
              </w:rPr>
              <w:t>12.547</w:t>
            </w:r>
          </w:p>
        </w:tc>
        <w:tc>
          <w:tcPr>
            <w:tcW w:w="712" w:type="pct"/>
            <w:tcBorders>
              <w:left w:val="dotted" w:sz="4" w:space="0" w:color="auto"/>
              <w:right w:val="single" w:sz="4" w:space="0" w:color="auto"/>
            </w:tcBorders>
            <w:vAlign w:val="bottom"/>
          </w:tcPr>
          <w:p w14:paraId="3288C42C" w14:textId="77777777" w:rsidR="00366803" w:rsidRPr="008925BA" w:rsidRDefault="00366803" w:rsidP="00366803">
            <w:pPr>
              <w:widowControl w:val="0"/>
              <w:ind w:right="39"/>
              <w:jc w:val="right"/>
              <w:rPr>
                <w:bCs/>
                <w:sz w:val="13"/>
                <w:szCs w:val="13"/>
              </w:rPr>
            </w:pPr>
            <w:r w:rsidRPr="008925BA">
              <w:rPr>
                <w:sz w:val="13"/>
                <w:szCs w:val="13"/>
              </w:rPr>
              <w:t>(709.506)</w:t>
            </w:r>
          </w:p>
        </w:tc>
      </w:tr>
      <w:tr w:rsidR="00366803" w:rsidRPr="008925BA" w14:paraId="3812D5ED" w14:textId="77777777" w:rsidTr="00366803">
        <w:trPr>
          <w:trHeight w:val="57"/>
        </w:trPr>
        <w:tc>
          <w:tcPr>
            <w:tcW w:w="187" w:type="pct"/>
            <w:tcBorders>
              <w:left w:val="single" w:sz="4" w:space="0" w:color="auto"/>
            </w:tcBorders>
            <w:noWrap/>
            <w:tcMar>
              <w:top w:w="18" w:type="dxa"/>
              <w:left w:w="18" w:type="dxa"/>
              <w:bottom w:w="0" w:type="dxa"/>
              <w:right w:w="18" w:type="dxa"/>
            </w:tcMar>
          </w:tcPr>
          <w:p w14:paraId="34A59202" w14:textId="77777777" w:rsidR="00366803" w:rsidRPr="008925BA" w:rsidRDefault="00366803" w:rsidP="00366803">
            <w:pPr>
              <w:widowControl w:val="0"/>
              <w:rPr>
                <w:rFonts w:eastAsia="Arial Unicode MS"/>
                <w:sz w:val="13"/>
                <w:szCs w:val="13"/>
              </w:rPr>
            </w:pPr>
            <w:r w:rsidRPr="008925BA">
              <w:rPr>
                <w:rFonts w:eastAsia="Arial Unicode MS"/>
                <w:sz w:val="13"/>
                <w:szCs w:val="13"/>
              </w:rPr>
              <w:t>1.2.2</w:t>
            </w:r>
          </w:p>
        </w:tc>
        <w:tc>
          <w:tcPr>
            <w:tcW w:w="3094" w:type="pct"/>
            <w:tcBorders>
              <w:right w:val="single" w:sz="4" w:space="0" w:color="auto"/>
            </w:tcBorders>
            <w:noWrap/>
            <w:tcMar>
              <w:top w:w="18" w:type="dxa"/>
              <w:left w:w="18" w:type="dxa"/>
              <w:bottom w:w="0" w:type="dxa"/>
              <w:right w:w="18" w:type="dxa"/>
            </w:tcMar>
            <w:vAlign w:val="bottom"/>
          </w:tcPr>
          <w:p w14:paraId="4EDF2AA5" w14:textId="77777777" w:rsidR="00366803" w:rsidRPr="008925BA" w:rsidRDefault="00366803" w:rsidP="00366803">
            <w:pPr>
              <w:widowControl w:val="0"/>
              <w:rPr>
                <w:rFonts w:eastAsia="Arial Unicode MS"/>
                <w:sz w:val="13"/>
                <w:szCs w:val="13"/>
              </w:rPr>
            </w:pPr>
            <w:r w:rsidRPr="008925BA">
              <w:rPr>
                <w:rFonts w:eastAsia="Arial Unicode MS"/>
                <w:sz w:val="13"/>
                <w:szCs w:val="13"/>
              </w:rPr>
              <w:t>Bankalar Hesabındaki Net (Artış) Azalış</w:t>
            </w:r>
          </w:p>
        </w:tc>
        <w:tc>
          <w:tcPr>
            <w:tcW w:w="326" w:type="pct"/>
            <w:tcBorders>
              <w:right w:val="single" w:sz="4" w:space="0" w:color="auto"/>
            </w:tcBorders>
          </w:tcPr>
          <w:p w14:paraId="6273E690" w14:textId="77777777" w:rsidR="00366803" w:rsidRPr="008925BA" w:rsidRDefault="00366803" w:rsidP="00366803">
            <w:pPr>
              <w:widowControl w:val="0"/>
              <w:ind w:right="39"/>
              <w:jc w:val="right"/>
              <w:rPr>
                <w:bCs/>
                <w:color w:val="000000" w:themeColor="text1"/>
                <w:sz w:val="13"/>
                <w:szCs w:val="13"/>
              </w:rPr>
            </w:pPr>
          </w:p>
        </w:tc>
        <w:tc>
          <w:tcPr>
            <w:tcW w:w="681" w:type="pct"/>
            <w:tcBorders>
              <w:left w:val="single" w:sz="4" w:space="0" w:color="auto"/>
              <w:right w:val="dotted" w:sz="4" w:space="0" w:color="auto"/>
            </w:tcBorders>
            <w:vAlign w:val="bottom"/>
          </w:tcPr>
          <w:p w14:paraId="13610E5D" w14:textId="77777777" w:rsidR="00366803" w:rsidRPr="008925BA" w:rsidRDefault="00366803" w:rsidP="00366803">
            <w:pPr>
              <w:widowControl w:val="0"/>
              <w:ind w:right="39"/>
              <w:jc w:val="right"/>
              <w:rPr>
                <w:bCs/>
                <w:color w:val="000000" w:themeColor="text1"/>
                <w:sz w:val="13"/>
                <w:szCs w:val="13"/>
              </w:rPr>
            </w:pPr>
            <w:r w:rsidRPr="008925BA">
              <w:rPr>
                <w:bCs/>
                <w:color w:val="000000" w:themeColor="text1"/>
                <w:sz w:val="13"/>
                <w:szCs w:val="13"/>
              </w:rPr>
              <w:t>-</w:t>
            </w:r>
          </w:p>
        </w:tc>
        <w:tc>
          <w:tcPr>
            <w:tcW w:w="712" w:type="pct"/>
            <w:tcBorders>
              <w:left w:val="dotted" w:sz="4" w:space="0" w:color="auto"/>
              <w:right w:val="single" w:sz="4" w:space="0" w:color="auto"/>
            </w:tcBorders>
            <w:vAlign w:val="bottom"/>
          </w:tcPr>
          <w:p w14:paraId="0D70B66B" w14:textId="77777777" w:rsidR="00366803" w:rsidRPr="008925BA" w:rsidRDefault="00366803" w:rsidP="00366803">
            <w:pPr>
              <w:widowControl w:val="0"/>
              <w:ind w:right="39"/>
              <w:jc w:val="right"/>
              <w:rPr>
                <w:b/>
                <w:bCs/>
                <w:sz w:val="13"/>
                <w:szCs w:val="13"/>
              </w:rPr>
            </w:pPr>
            <w:r w:rsidRPr="008925BA">
              <w:rPr>
                <w:b/>
                <w:bCs/>
                <w:color w:val="000000" w:themeColor="text1"/>
                <w:sz w:val="13"/>
                <w:szCs w:val="13"/>
              </w:rPr>
              <w:t>-</w:t>
            </w:r>
          </w:p>
        </w:tc>
      </w:tr>
      <w:tr w:rsidR="00366803" w:rsidRPr="008925BA" w14:paraId="78F97E1B" w14:textId="77777777" w:rsidTr="00366803">
        <w:trPr>
          <w:trHeight w:val="57"/>
        </w:trPr>
        <w:tc>
          <w:tcPr>
            <w:tcW w:w="187" w:type="pct"/>
            <w:tcBorders>
              <w:left w:val="single" w:sz="4" w:space="0" w:color="auto"/>
            </w:tcBorders>
            <w:noWrap/>
            <w:tcMar>
              <w:top w:w="18" w:type="dxa"/>
              <w:left w:w="18" w:type="dxa"/>
              <w:bottom w:w="0" w:type="dxa"/>
              <w:right w:w="18" w:type="dxa"/>
            </w:tcMar>
          </w:tcPr>
          <w:p w14:paraId="45A5C1A2" w14:textId="77777777" w:rsidR="00366803" w:rsidRPr="008925BA" w:rsidRDefault="00366803" w:rsidP="00366803">
            <w:pPr>
              <w:widowControl w:val="0"/>
              <w:rPr>
                <w:rFonts w:eastAsia="Arial Unicode MS"/>
                <w:sz w:val="13"/>
                <w:szCs w:val="13"/>
              </w:rPr>
            </w:pPr>
            <w:r w:rsidRPr="008925BA">
              <w:rPr>
                <w:rFonts w:eastAsia="Arial Unicode MS"/>
                <w:sz w:val="13"/>
                <w:szCs w:val="13"/>
              </w:rPr>
              <w:t>1.2.3</w:t>
            </w:r>
          </w:p>
        </w:tc>
        <w:tc>
          <w:tcPr>
            <w:tcW w:w="3094" w:type="pct"/>
            <w:tcBorders>
              <w:right w:val="single" w:sz="4" w:space="0" w:color="auto"/>
            </w:tcBorders>
            <w:noWrap/>
            <w:tcMar>
              <w:top w:w="18" w:type="dxa"/>
              <w:left w:w="18" w:type="dxa"/>
              <w:bottom w:w="0" w:type="dxa"/>
              <w:right w:w="18" w:type="dxa"/>
            </w:tcMar>
            <w:vAlign w:val="bottom"/>
          </w:tcPr>
          <w:p w14:paraId="03024A35" w14:textId="77777777" w:rsidR="00366803" w:rsidRPr="008925BA" w:rsidRDefault="00366803" w:rsidP="00366803">
            <w:pPr>
              <w:widowControl w:val="0"/>
              <w:rPr>
                <w:rFonts w:eastAsia="Arial Unicode MS"/>
                <w:sz w:val="13"/>
                <w:szCs w:val="13"/>
              </w:rPr>
            </w:pPr>
            <w:r w:rsidRPr="008925BA">
              <w:rPr>
                <w:rFonts w:eastAsia="Arial Unicode MS"/>
                <w:sz w:val="13"/>
                <w:szCs w:val="13"/>
              </w:rPr>
              <w:t>Kredilerdeki Net (Artış) Azalış</w:t>
            </w:r>
          </w:p>
        </w:tc>
        <w:tc>
          <w:tcPr>
            <w:tcW w:w="326" w:type="pct"/>
            <w:tcBorders>
              <w:right w:val="single" w:sz="4" w:space="0" w:color="auto"/>
            </w:tcBorders>
          </w:tcPr>
          <w:p w14:paraId="09E58B61" w14:textId="77777777" w:rsidR="00366803" w:rsidRPr="008925BA" w:rsidRDefault="00366803" w:rsidP="00366803">
            <w:pPr>
              <w:widowControl w:val="0"/>
              <w:ind w:right="39"/>
              <w:jc w:val="right"/>
              <w:rPr>
                <w:bCs/>
                <w:color w:val="000000" w:themeColor="text1"/>
                <w:sz w:val="13"/>
                <w:szCs w:val="13"/>
              </w:rPr>
            </w:pPr>
          </w:p>
        </w:tc>
        <w:tc>
          <w:tcPr>
            <w:tcW w:w="681" w:type="pct"/>
            <w:tcBorders>
              <w:left w:val="single" w:sz="4" w:space="0" w:color="auto"/>
              <w:right w:val="dotted" w:sz="4" w:space="0" w:color="auto"/>
            </w:tcBorders>
            <w:vAlign w:val="bottom"/>
          </w:tcPr>
          <w:p w14:paraId="4620BD97" w14:textId="77777777" w:rsidR="00366803" w:rsidRPr="008925BA" w:rsidRDefault="00366803" w:rsidP="00366803">
            <w:pPr>
              <w:widowControl w:val="0"/>
              <w:ind w:right="39"/>
              <w:jc w:val="right"/>
              <w:rPr>
                <w:bCs/>
                <w:color w:val="000000" w:themeColor="text1"/>
                <w:sz w:val="13"/>
                <w:szCs w:val="13"/>
              </w:rPr>
            </w:pPr>
            <w:r w:rsidRPr="008925BA">
              <w:rPr>
                <w:bCs/>
                <w:color w:val="000000" w:themeColor="text1"/>
                <w:sz w:val="13"/>
                <w:szCs w:val="13"/>
              </w:rPr>
              <w:t>(1.520.589)</w:t>
            </w:r>
          </w:p>
        </w:tc>
        <w:tc>
          <w:tcPr>
            <w:tcW w:w="712" w:type="pct"/>
            <w:tcBorders>
              <w:left w:val="dotted" w:sz="4" w:space="0" w:color="auto"/>
              <w:right w:val="single" w:sz="4" w:space="0" w:color="auto"/>
            </w:tcBorders>
            <w:vAlign w:val="bottom"/>
          </w:tcPr>
          <w:p w14:paraId="711620E9" w14:textId="77777777" w:rsidR="00366803" w:rsidRPr="008925BA" w:rsidRDefault="00366803" w:rsidP="00366803">
            <w:pPr>
              <w:widowControl w:val="0"/>
              <w:ind w:right="39"/>
              <w:jc w:val="right"/>
              <w:rPr>
                <w:b/>
                <w:bCs/>
                <w:sz w:val="13"/>
                <w:szCs w:val="13"/>
              </w:rPr>
            </w:pPr>
            <w:r w:rsidRPr="008925BA">
              <w:rPr>
                <w:b/>
                <w:bCs/>
                <w:color w:val="000000" w:themeColor="text1"/>
                <w:sz w:val="13"/>
                <w:szCs w:val="13"/>
              </w:rPr>
              <w:t>-</w:t>
            </w:r>
          </w:p>
        </w:tc>
      </w:tr>
      <w:tr w:rsidR="00366803" w:rsidRPr="008925BA" w14:paraId="5EFE7E88" w14:textId="77777777" w:rsidTr="00366803">
        <w:trPr>
          <w:trHeight w:val="57"/>
        </w:trPr>
        <w:tc>
          <w:tcPr>
            <w:tcW w:w="187" w:type="pct"/>
            <w:tcBorders>
              <w:left w:val="single" w:sz="4" w:space="0" w:color="auto"/>
            </w:tcBorders>
            <w:noWrap/>
            <w:tcMar>
              <w:top w:w="18" w:type="dxa"/>
              <w:left w:w="18" w:type="dxa"/>
              <w:bottom w:w="0" w:type="dxa"/>
              <w:right w:w="18" w:type="dxa"/>
            </w:tcMar>
          </w:tcPr>
          <w:p w14:paraId="1667CE91" w14:textId="77777777" w:rsidR="00366803" w:rsidRPr="008925BA" w:rsidRDefault="00366803" w:rsidP="00366803">
            <w:pPr>
              <w:widowControl w:val="0"/>
              <w:rPr>
                <w:rFonts w:eastAsia="Arial Unicode MS"/>
                <w:sz w:val="13"/>
                <w:szCs w:val="13"/>
              </w:rPr>
            </w:pPr>
            <w:r w:rsidRPr="008925BA">
              <w:rPr>
                <w:rFonts w:eastAsia="Arial Unicode MS"/>
                <w:sz w:val="13"/>
                <w:szCs w:val="13"/>
              </w:rPr>
              <w:t>1.2.4</w:t>
            </w:r>
          </w:p>
        </w:tc>
        <w:tc>
          <w:tcPr>
            <w:tcW w:w="3094" w:type="pct"/>
            <w:tcBorders>
              <w:right w:val="single" w:sz="4" w:space="0" w:color="auto"/>
            </w:tcBorders>
            <w:noWrap/>
            <w:tcMar>
              <w:top w:w="18" w:type="dxa"/>
              <w:left w:w="18" w:type="dxa"/>
              <w:bottom w:w="0" w:type="dxa"/>
              <w:right w:w="18" w:type="dxa"/>
            </w:tcMar>
            <w:vAlign w:val="bottom"/>
          </w:tcPr>
          <w:p w14:paraId="276C54CA" w14:textId="77777777" w:rsidR="00366803" w:rsidRPr="008925BA" w:rsidRDefault="00366803" w:rsidP="00366803">
            <w:pPr>
              <w:widowControl w:val="0"/>
              <w:rPr>
                <w:rFonts w:eastAsia="Arial Unicode MS"/>
                <w:sz w:val="13"/>
                <w:szCs w:val="13"/>
              </w:rPr>
            </w:pPr>
            <w:r w:rsidRPr="008925BA">
              <w:rPr>
                <w:rFonts w:eastAsia="Arial Unicode MS"/>
                <w:sz w:val="13"/>
                <w:szCs w:val="13"/>
              </w:rPr>
              <w:t>Diğer Varlıklarda Net (Artış) Azalış</w:t>
            </w:r>
          </w:p>
        </w:tc>
        <w:tc>
          <w:tcPr>
            <w:tcW w:w="326" w:type="pct"/>
            <w:tcBorders>
              <w:right w:val="single" w:sz="4" w:space="0" w:color="auto"/>
            </w:tcBorders>
          </w:tcPr>
          <w:p w14:paraId="01FD8122" w14:textId="77777777" w:rsidR="00366803" w:rsidRPr="008925BA" w:rsidRDefault="00366803" w:rsidP="00366803">
            <w:pPr>
              <w:widowControl w:val="0"/>
              <w:ind w:right="39"/>
              <w:jc w:val="right"/>
              <w:rPr>
                <w:bCs/>
                <w:color w:val="000000" w:themeColor="text1"/>
                <w:sz w:val="13"/>
                <w:szCs w:val="13"/>
              </w:rPr>
            </w:pPr>
          </w:p>
        </w:tc>
        <w:tc>
          <w:tcPr>
            <w:tcW w:w="681" w:type="pct"/>
            <w:tcBorders>
              <w:left w:val="single" w:sz="4" w:space="0" w:color="auto"/>
              <w:right w:val="dotted" w:sz="4" w:space="0" w:color="auto"/>
            </w:tcBorders>
            <w:vAlign w:val="bottom"/>
          </w:tcPr>
          <w:p w14:paraId="754FAE38" w14:textId="77777777" w:rsidR="00366803" w:rsidRPr="008925BA" w:rsidRDefault="00366803" w:rsidP="00366803">
            <w:pPr>
              <w:widowControl w:val="0"/>
              <w:ind w:right="39"/>
              <w:jc w:val="right"/>
              <w:rPr>
                <w:bCs/>
                <w:color w:val="000000" w:themeColor="text1"/>
                <w:sz w:val="13"/>
                <w:szCs w:val="13"/>
              </w:rPr>
            </w:pPr>
            <w:r w:rsidRPr="008925BA">
              <w:rPr>
                <w:bCs/>
                <w:color w:val="000000" w:themeColor="text1"/>
                <w:sz w:val="13"/>
                <w:szCs w:val="13"/>
              </w:rPr>
              <w:t>(431.187)</w:t>
            </w:r>
          </w:p>
        </w:tc>
        <w:tc>
          <w:tcPr>
            <w:tcW w:w="712" w:type="pct"/>
            <w:tcBorders>
              <w:left w:val="dotted" w:sz="4" w:space="0" w:color="auto"/>
              <w:right w:val="single" w:sz="4" w:space="0" w:color="auto"/>
            </w:tcBorders>
            <w:vAlign w:val="bottom"/>
          </w:tcPr>
          <w:p w14:paraId="0CDB9562" w14:textId="77777777" w:rsidR="00366803" w:rsidRPr="008925BA" w:rsidRDefault="00366803" w:rsidP="00366803">
            <w:pPr>
              <w:widowControl w:val="0"/>
              <w:ind w:right="39"/>
              <w:jc w:val="right"/>
              <w:rPr>
                <w:bCs/>
                <w:sz w:val="13"/>
                <w:szCs w:val="13"/>
              </w:rPr>
            </w:pPr>
            <w:r w:rsidRPr="008925BA">
              <w:rPr>
                <w:sz w:val="13"/>
                <w:szCs w:val="13"/>
              </w:rPr>
              <w:t>(616.825)</w:t>
            </w:r>
          </w:p>
        </w:tc>
      </w:tr>
      <w:tr w:rsidR="00366803" w:rsidRPr="008925BA" w14:paraId="3862A2C5" w14:textId="77777777" w:rsidTr="00366803">
        <w:trPr>
          <w:trHeight w:val="57"/>
        </w:trPr>
        <w:tc>
          <w:tcPr>
            <w:tcW w:w="187" w:type="pct"/>
            <w:tcBorders>
              <w:left w:val="single" w:sz="4" w:space="0" w:color="auto"/>
            </w:tcBorders>
            <w:noWrap/>
            <w:tcMar>
              <w:top w:w="18" w:type="dxa"/>
              <w:left w:w="18" w:type="dxa"/>
              <w:bottom w:w="0" w:type="dxa"/>
              <w:right w:w="18" w:type="dxa"/>
            </w:tcMar>
          </w:tcPr>
          <w:p w14:paraId="64490E81" w14:textId="77777777" w:rsidR="00366803" w:rsidRPr="008925BA" w:rsidRDefault="00366803" w:rsidP="00366803">
            <w:pPr>
              <w:widowControl w:val="0"/>
              <w:rPr>
                <w:rFonts w:eastAsia="Arial Unicode MS"/>
                <w:sz w:val="13"/>
                <w:szCs w:val="13"/>
              </w:rPr>
            </w:pPr>
            <w:r w:rsidRPr="008925BA">
              <w:rPr>
                <w:rFonts w:eastAsia="Arial Unicode MS"/>
                <w:sz w:val="13"/>
                <w:szCs w:val="13"/>
              </w:rPr>
              <w:t>1.2.5</w:t>
            </w:r>
          </w:p>
        </w:tc>
        <w:tc>
          <w:tcPr>
            <w:tcW w:w="3094" w:type="pct"/>
            <w:tcBorders>
              <w:right w:val="single" w:sz="4" w:space="0" w:color="auto"/>
            </w:tcBorders>
            <w:noWrap/>
            <w:tcMar>
              <w:top w:w="18" w:type="dxa"/>
              <w:left w:w="18" w:type="dxa"/>
              <w:bottom w:w="0" w:type="dxa"/>
              <w:right w:w="18" w:type="dxa"/>
            </w:tcMar>
            <w:vAlign w:val="bottom"/>
          </w:tcPr>
          <w:p w14:paraId="61BE68AB" w14:textId="77777777" w:rsidR="00366803" w:rsidRPr="008925BA" w:rsidRDefault="00366803" w:rsidP="00366803">
            <w:pPr>
              <w:widowControl w:val="0"/>
              <w:rPr>
                <w:rFonts w:eastAsia="Arial Unicode MS"/>
                <w:sz w:val="13"/>
                <w:szCs w:val="13"/>
              </w:rPr>
            </w:pPr>
            <w:r w:rsidRPr="008925BA">
              <w:rPr>
                <w:rFonts w:eastAsia="Arial Unicode MS"/>
                <w:sz w:val="13"/>
                <w:szCs w:val="13"/>
              </w:rPr>
              <w:t>Bankalardan Toplanan Fonlarda Net Artış (Azalış)</w:t>
            </w:r>
          </w:p>
        </w:tc>
        <w:tc>
          <w:tcPr>
            <w:tcW w:w="326" w:type="pct"/>
            <w:tcBorders>
              <w:right w:val="single" w:sz="4" w:space="0" w:color="auto"/>
            </w:tcBorders>
          </w:tcPr>
          <w:p w14:paraId="60C240FC" w14:textId="77777777" w:rsidR="00366803" w:rsidRPr="008925BA" w:rsidRDefault="00366803" w:rsidP="00366803">
            <w:pPr>
              <w:widowControl w:val="0"/>
              <w:ind w:right="39"/>
              <w:jc w:val="right"/>
              <w:rPr>
                <w:b/>
                <w:bCs/>
                <w:color w:val="000000" w:themeColor="text1"/>
                <w:sz w:val="13"/>
                <w:szCs w:val="13"/>
              </w:rPr>
            </w:pPr>
          </w:p>
        </w:tc>
        <w:tc>
          <w:tcPr>
            <w:tcW w:w="681" w:type="pct"/>
            <w:tcBorders>
              <w:left w:val="single" w:sz="4" w:space="0" w:color="auto"/>
              <w:right w:val="dotted" w:sz="4" w:space="0" w:color="auto"/>
            </w:tcBorders>
            <w:vAlign w:val="bottom"/>
          </w:tcPr>
          <w:p w14:paraId="1743EDB9" w14:textId="77777777" w:rsidR="00366803" w:rsidRPr="008925BA" w:rsidRDefault="00366803" w:rsidP="00366803">
            <w:pPr>
              <w:widowControl w:val="0"/>
              <w:ind w:right="39"/>
              <w:jc w:val="right"/>
              <w:rPr>
                <w:b/>
                <w:bCs/>
                <w:color w:val="000000" w:themeColor="text1"/>
                <w:sz w:val="13"/>
                <w:szCs w:val="13"/>
              </w:rPr>
            </w:pPr>
            <w:r w:rsidRPr="008925BA">
              <w:rPr>
                <w:b/>
                <w:bCs/>
                <w:color w:val="000000" w:themeColor="text1"/>
                <w:sz w:val="13"/>
                <w:szCs w:val="13"/>
              </w:rPr>
              <w:t>-</w:t>
            </w:r>
          </w:p>
        </w:tc>
        <w:tc>
          <w:tcPr>
            <w:tcW w:w="712" w:type="pct"/>
            <w:tcBorders>
              <w:left w:val="dotted" w:sz="4" w:space="0" w:color="auto"/>
              <w:right w:val="single" w:sz="4" w:space="0" w:color="auto"/>
            </w:tcBorders>
            <w:vAlign w:val="bottom"/>
          </w:tcPr>
          <w:p w14:paraId="24039472" w14:textId="77777777" w:rsidR="00366803" w:rsidRPr="008925BA" w:rsidRDefault="00366803" w:rsidP="00366803">
            <w:pPr>
              <w:widowControl w:val="0"/>
              <w:ind w:right="39"/>
              <w:jc w:val="right"/>
              <w:rPr>
                <w:b/>
                <w:bCs/>
                <w:sz w:val="13"/>
                <w:szCs w:val="13"/>
              </w:rPr>
            </w:pPr>
            <w:r w:rsidRPr="008925BA">
              <w:rPr>
                <w:b/>
                <w:bCs/>
                <w:color w:val="000000" w:themeColor="text1"/>
                <w:sz w:val="13"/>
                <w:szCs w:val="13"/>
              </w:rPr>
              <w:t>-</w:t>
            </w:r>
          </w:p>
        </w:tc>
      </w:tr>
      <w:tr w:rsidR="00366803" w:rsidRPr="008925BA" w14:paraId="060B4315" w14:textId="77777777" w:rsidTr="00366803">
        <w:trPr>
          <w:trHeight w:val="57"/>
        </w:trPr>
        <w:tc>
          <w:tcPr>
            <w:tcW w:w="187" w:type="pct"/>
            <w:tcBorders>
              <w:left w:val="single" w:sz="4" w:space="0" w:color="auto"/>
            </w:tcBorders>
            <w:noWrap/>
            <w:tcMar>
              <w:top w:w="18" w:type="dxa"/>
              <w:left w:w="18" w:type="dxa"/>
              <w:bottom w:w="0" w:type="dxa"/>
              <w:right w:w="18" w:type="dxa"/>
            </w:tcMar>
          </w:tcPr>
          <w:p w14:paraId="3B0B32BD" w14:textId="77777777" w:rsidR="00366803" w:rsidRPr="008925BA" w:rsidRDefault="00366803" w:rsidP="00366803">
            <w:pPr>
              <w:widowControl w:val="0"/>
              <w:rPr>
                <w:rFonts w:eastAsia="Arial Unicode MS"/>
                <w:sz w:val="13"/>
                <w:szCs w:val="13"/>
              </w:rPr>
            </w:pPr>
            <w:r w:rsidRPr="008925BA">
              <w:rPr>
                <w:rFonts w:eastAsia="Arial Unicode MS"/>
                <w:sz w:val="13"/>
                <w:szCs w:val="13"/>
              </w:rPr>
              <w:t>1.2.6</w:t>
            </w:r>
          </w:p>
        </w:tc>
        <w:tc>
          <w:tcPr>
            <w:tcW w:w="3094" w:type="pct"/>
            <w:tcBorders>
              <w:right w:val="single" w:sz="4" w:space="0" w:color="auto"/>
            </w:tcBorders>
            <w:noWrap/>
            <w:tcMar>
              <w:top w:w="18" w:type="dxa"/>
              <w:left w:w="18" w:type="dxa"/>
              <w:bottom w:w="0" w:type="dxa"/>
              <w:right w:w="18" w:type="dxa"/>
            </w:tcMar>
            <w:vAlign w:val="bottom"/>
          </w:tcPr>
          <w:p w14:paraId="37A647F7" w14:textId="77777777" w:rsidR="00366803" w:rsidRPr="008925BA" w:rsidRDefault="00366803" w:rsidP="00366803">
            <w:pPr>
              <w:widowControl w:val="0"/>
              <w:rPr>
                <w:rFonts w:eastAsia="Arial Unicode MS"/>
                <w:sz w:val="13"/>
                <w:szCs w:val="13"/>
              </w:rPr>
            </w:pPr>
            <w:r w:rsidRPr="008925BA">
              <w:rPr>
                <w:rFonts w:eastAsia="Arial Unicode MS"/>
                <w:sz w:val="13"/>
                <w:szCs w:val="13"/>
              </w:rPr>
              <w:t>Diğer Toplanan Fonlarda Net Artış (Azalış)</w:t>
            </w:r>
          </w:p>
        </w:tc>
        <w:tc>
          <w:tcPr>
            <w:tcW w:w="326" w:type="pct"/>
            <w:tcBorders>
              <w:right w:val="single" w:sz="4" w:space="0" w:color="auto"/>
            </w:tcBorders>
          </w:tcPr>
          <w:p w14:paraId="01239744" w14:textId="77777777" w:rsidR="00366803" w:rsidRPr="008925BA" w:rsidRDefault="00366803" w:rsidP="00366803">
            <w:pPr>
              <w:widowControl w:val="0"/>
              <w:ind w:right="39"/>
              <w:jc w:val="right"/>
              <w:rPr>
                <w:bCs/>
                <w:color w:val="000000" w:themeColor="text1"/>
                <w:sz w:val="13"/>
                <w:szCs w:val="13"/>
              </w:rPr>
            </w:pPr>
          </w:p>
        </w:tc>
        <w:tc>
          <w:tcPr>
            <w:tcW w:w="681" w:type="pct"/>
            <w:tcBorders>
              <w:left w:val="single" w:sz="4" w:space="0" w:color="auto"/>
              <w:right w:val="dotted" w:sz="4" w:space="0" w:color="auto"/>
            </w:tcBorders>
            <w:vAlign w:val="bottom"/>
          </w:tcPr>
          <w:p w14:paraId="4D6EB896" w14:textId="77777777" w:rsidR="00366803" w:rsidRPr="008925BA" w:rsidRDefault="00366803" w:rsidP="00366803">
            <w:pPr>
              <w:widowControl w:val="0"/>
              <w:ind w:right="39"/>
              <w:jc w:val="right"/>
              <w:rPr>
                <w:bCs/>
                <w:color w:val="000000" w:themeColor="text1"/>
                <w:sz w:val="13"/>
                <w:szCs w:val="13"/>
              </w:rPr>
            </w:pPr>
            <w:r w:rsidRPr="008925BA">
              <w:rPr>
                <w:bCs/>
                <w:color w:val="000000" w:themeColor="text1"/>
                <w:sz w:val="13"/>
                <w:szCs w:val="13"/>
              </w:rPr>
              <w:t>3.012.407</w:t>
            </w:r>
          </w:p>
        </w:tc>
        <w:tc>
          <w:tcPr>
            <w:tcW w:w="712" w:type="pct"/>
            <w:tcBorders>
              <w:left w:val="dotted" w:sz="4" w:space="0" w:color="auto"/>
              <w:right w:val="single" w:sz="4" w:space="0" w:color="auto"/>
            </w:tcBorders>
            <w:vAlign w:val="bottom"/>
          </w:tcPr>
          <w:p w14:paraId="2BAC24C4" w14:textId="77777777" w:rsidR="00366803" w:rsidRPr="008925BA" w:rsidRDefault="00366803" w:rsidP="00366803">
            <w:pPr>
              <w:widowControl w:val="0"/>
              <w:ind w:right="39"/>
              <w:jc w:val="right"/>
              <w:rPr>
                <w:bCs/>
                <w:sz w:val="13"/>
                <w:szCs w:val="13"/>
              </w:rPr>
            </w:pPr>
            <w:r w:rsidRPr="008925BA">
              <w:rPr>
                <w:sz w:val="13"/>
                <w:szCs w:val="13"/>
              </w:rPr>
              <w:t>294.442</w:t>
            </w:r>
          </w:p>
        </w:tc>
      </w:tr>
      <w:tr w:rsidR="00366803" w:rsidRPr="008925BA" w14:paraId="4A75A9C7" w14:textId="77777777" w:rsidTr="00366803">
        <w:trPr>
          <w:trHeight w:val="57"/>
        </w:trPr>
        <w:tc>
          <w:tcPr>
            <w:tcW w:w="187" w:type="pct"/>
            <w:tcBorders>
              <w:left w:val="single" w:sz="4" w:space="0" w:color="auto"/>
            </w:tcBorders>
            <w:noWrap/>
            <w:tcMar>
              <w:top w:w="18" w:type="dxa"/>
              <w:left w:w="18" w:type="dxa"/>
              <w:bottom w:w="0" w:type="dxa"/>
              <w:right w:w="18" w:type="dxa"/>
            </w:tcMar>
          </w:tcPr>
          <w:p w14:paraId="791921DD" w14:textId="77777777" w:rsidR="00366803" w:rsidRPr="008925BA" w:rsidRDefault="00366803" w:rsidP="00366803">
            <w:pPr>
              <w:widowControl w:val="0"/>
              <w:rPr>
                <w:rFonts w:eastAsia="Arial Unicode MS"/>
                <w:sz w:val="13"/>
                <w:szCs w:val="13"/>
              </w:rPr>
            </w:pPr>
            <w:r w:rsidRPr="008925BA">
              <w:rPr>
                <w:rFonts w:eastAsia="Arial Unicode MS"/>
                <w:sz w:val="13"/>
                <w:szCs w:val="13"/>
              </w:rPr>
              <w:t>1.2.7</w:t>
            </w:r>
          </w:p>
        </w:tc>
        <w:tc>
          <w:tcPr>
            <w:tcW w:w="3094" w:type="pct"/>
            <w:tcBorders>
              <w:right w:val="single" w:sz="4" w:space="0" w:color="auto"/>
            </w:tcBorders>
            <w:noWrap/>
            <w:tcMar>
              <w:top w:w="18" w:type="dxa"/>
              <w:left w:w="18" w:type="dxa"/>
              <w:bottom w:w="0" w:type="dxa"/>
              <w:right w:w="18" w:type="dxa"/>
            </w:tcMar>
            <w:vAlign w:val="bottom"/>
          </w:tcPr>
          <w:p w14:paraId="5435260D" w14:textId="77777777" w:rsidR="00366803" w:rsidRPr="008925BA" w:rsidRDefault="00366803" w:rsidP="00366803">
            <w:pPr>
              <w:widowControl w:val="0"/>
              <w:rPr>
                <w:rFonts w:eastAsia="Arial Unicode MS"/>
                <w:sz w:val="13"/>
                <w:szCs w:val="13"/>
              </w:rPr>
            </w:pPr>
            <w:r w:rsidRPr="008925BA">
              <w:rPr>
                <w:rFonts w:eastAsia="Arial Unicode MS"/>
                <w:sz w:val="13"/>
                <w:szCs w:val="13"/>
              </w:rPr>
              <w:t>Gerçeğe Uygun Değer Farkı K/Z'a Yansıtılan FY'lerde Net Artış (Azalış)</w:t>
            </w:r>
          </w:p>
        </w:tc>
        <w:tc>
          <w:tcPr>
            <w:tcW w:w="326" w:type="pct"/>
            <w:tcBorders>
              <w:right w:val="single" w:sz="4" w:space="0" w:color="auto"/>
            </w:tcBorders>
          </w:tcPr>
          <w:p w14:paraId="1601A9DA" w14:textId="77777777" w:rsidR="00366803" w:rsidRPr="008925BA" w:rsidRDefault="00366803" w:rsidP="00366803">
            <w:pPr>
              <w:widowControl w:val="0"/>
              <w:ind w:right="39"/>
              <w:jc w:val="right"/>
              <w:rPr>
                <w:b/>
                <w:bCs/>
                <w:color w:val="000000" w:themeColor="text1"/>
                <w:sz w:val="13"/>
                <w:szCs w:val="13"/>
              </w:rPr>
            </w:pPr>
          </w:p>
        </w:tc>
        <w:tc>
          <w:tcPr>
            <w:tcW w:w="681" w:type="pct"/>
            <w:tcBorders>
              <w:left w:val="single" w:sz="4" w:space="0" w:color="auto"/>
              <w:right w:val="dotted" w:sz="4" w:space="0" w:color="auto"/>
            </w:tcBorders>
            <w:vAlign w:val="bottom"/>
          </w:tcPr>
          <w:p w14:paraId="58DDBD9A" w14:textId="77777777" w:rsidR="00366803" w:rsidRPr="008925BA" w:rsidRDefault="00366803" w:rsidP="00366803">
            <w:pPr>
              <w:widowControl w:val="0"/>
              <w:ind w:right="39"/>
              <w:jc w:val="right"/>
              <w:rPr>
                <w:bCs/>
                <w:color w:val="000000" w:themeColor="text1"/>
                <w:sz w:val="13"/>
                <w:szCs w:val="13"/>
              </w:rPr>
            </w:pPr>
            <w:r w:rsidRPr="008925BA">
              <w:rPr>
                <w:b/>
                <w:bCs/>
                <w:color w:val="000000" w:themeColor="text1"/>
                <w:sz w:val="13"/>
                <w:szCs w:val="13"/>
              </w:rPr>
              <w:t>-</w:t>
            </w:r>
          </w:p>
        </w:tc>
        <w:tc>
          <w:tcPr>
            <w:tcW w:w="712" w:type="pct"/>
            <w:tcBorders>
              <w:left w:val="dotted" w:sz="4" w:space="0" w:color="auto"/>
              <w:right w:val="single" w:sz="4" w:space="0" w:color="auto"/>
            </w:tcBorders>
            <w:vAlign w:val="bottom"/>
          </w:tcPr>
          <w:p w14:paraId="4DBF99A2" w14:textId="77777777" w:rsidR="00366803" w:rsidRPr="008925BA" w:rsidRDefault="00366803" w:rsidP="00366803">
            <w:pPr>
              <w:widowControl w:val="0"/>
              <w:ind w:right="39"/>
              <w:jc w:val="right"/>
              <w:rPr>
                <w:b/>
                <w:bCs/>
                <w:sz w:val="13"/>
                <w:szCs w:val="13"/>
              </w:rPr>
            </w:pPr>
            <w:r w:rsidRPr="008925BA">
              <w:rPr>
                <w:b/>
                <w:bCs/>
                <w:color w:val="000000" w:themeColor="text1"/>
                <w:sz w:val="13"/>
                <w:szCs w:val="13"/>
              </w:rPr>
              <w:t>-</w:t>
            </w:r>
          </w:p>
        </w:tc>
      </w:tr>
      <w:tr w:rsidR="00366803" w:rsidRPr="008925BA" w14:paraId="14033DFA" w14:textId="77777777" w:rsidTr="00366803">
        <w:trPr>
          <w:trHeight w:val="57"/>
        </w:trPr>
        <w:tc>
          <w:tcPr>
            <w:tcW w:w="187" w:type="pct"/>
            <w:tcBorders>
              <w:left w:val="single" w:sz="4" w:space="0" w:color="auto"/>
            </w:tcBorders>
            <w:noWrap/>
            <w:tcMar>
              <w:top w:w="18" w:type="dxa"/>
              <w:left w:w="18" w:type="dxa"/>
              <w:bottom w:w="0" w:type="dxa"/>
              <w:right w:w="18" w:type="dxa"/>
            </w:tcMar>
          </w:tcPr>
          <w:p w14:paraId="1EFF0D8A" w14:textId="77777777" w:rsidR="00366803" w:rsidRPr="008925BA" w:rsidRDefault="00366803" w:rsidP="00366803">
            <w:pPr>
              <w:widowControl w:val="0"/>
              <w:rPr>
                <w:rFonts w:eastAsia="Arial Unicode MS"/>
                <w:sz w:val="13"/>
                <w:szCs w:val="13"/>
              </w:rPr>
            </w:pPr>
            <w:r w:rsidRPr="008925BA">
              <w:rPr>
                <w:rFonts w:eastAsia="Arial Unicode MS"/>
                <w:sz w:val="13"/>
                <w:szCs w:val="13"/>
              </w:rPr>
              <w:t>1.2.8</w:t>
            </w:r>
          </w:p>
        </w:tc>
        <w:tc>
          <w:tcPr>
            <w:tcW w:w="3094" w:type="pct"/>
            <w:tcBorders>
              <w:right w:val="single" w:sz="4" w:space="0" w:color="auto"/>
            </w:tcBorders>
            <w:noWrap/>
            <w:tcMar>
              <w:top w:w="18" w:type="dxa"/>
              <w:left w:w="18" w:type="dxa"/>
              <w:bottom w:w="0" w:type="dxa"/>
              <w:right w:w="18" w:type="dxa"/>
            </w:tcMar>
            <w:vAlign w:val="bottom"/>
          </w:tcPr>
          <w:p w14:paraId="39B71D3B" w14:textId="77777777" w:rsidR="00366803" w:rsidRPr="008925BA" w:rsidRDefault="00366803" w:rsidP="00366803">
            <w:pPr>
              <w:widowControl w:val="0"/>
              <w:rPr>
                <w:rFonts w:eastAsia="Arial Unicode MS"/>
                <w:sz w:val="13"/>
                <w:szCs w:val="13"/>
              </w:rPr>
            </w:pPr>
            <w:r w:rsidRPr="008925BA">
              <w:rPr>
                <w:rFonts w:eastAsia="Arial Unicode MS"/>
                <w:sz w:val="13"/>
                <w:szCs w:val="13"/>
              </w:rPr>
              <w:t>Alınan Kredilerdeki Net Artış (Azalış)</w:t>
            </w:r>
          </w:p>
        </w:tc>
        <w:tc>
          <w:tcPr>
            <w:tcW w:w="326" w:type="pct"/>
            <w:tcBorders>
              <w:right w:val="single" w:sz="4" w:space="0" w:color="auto"/>
            </w:tcBorders>
          </w:tcPr>
          <w:p w14:paraId="40E93FD1" w14:textId="77777777" w:rsidR="00366803" w:rsidRPr="008925BA" w:rsidRDefault="00366803" w:rsidP="00366803">
            <w:pPr>
              <w:widowControl w:val="0"/>
              <w:ind w:right="39"/>
              <w:jc w:val="right"/>
              <w:rPr>
                <w:b/>
                <w:bCs/>
                <w:color w:val="000000" w:themeColor="text1"/>
                <w:sz w:val="13"/>
                <w:szCs w:val="13"/>
              </w:rPr>
            </w:pPr>
          </w:p>
        </w:tc>
        <w:tc>
          <w:tcPr>
            <w:tcW w:w="681" w:type="pct"/>
            <w:tcBorders>
              <w:left w:val="single" w:sz="4" w:space="0" w:color="auto"/>
              <w:right w:val="dotted" w:sz="4" w:space="0" w:color="auto"/>
            </w:tcBorders>
            <w:vAlign w:val="bottom"/>
          </w:tcPr>
          <w:p w14:paraId="4F421788" w14:textId="77777777" w:rsidR="00366803" w:rsidRPr="008925BA" w:rsidRDefault="00366803" w:rsidP="00366803">
            <w:pPr>
              <w:widowControl w:val="0"/>
              <w:ind w:right="39"/>
              <w:jc w:val="right"/>
              <w:rPr>
                <w:bCs/>
                <w:color w:val="000000" w:themeColor="text1"/>
                <w:sz w:val="13"/>
                <w:szCs w:val="13"/>
              </w:rPr>
            </w:pPr>
            <w:r w:rsidRPr="008925BA">
              <w:rPr>
                <w:b/>
                <w:bCs/>
                <w:color w:val="000000" w:themeColor="text1"/>
                <w:sz w:val="13"/>
                <w:szCs w:val="13"/>
              </w:rPr>
              <w:t>-</w:t>
            </w:r>
          </w:p>
        </w:tc>
        <w:tc>
          <w:tcPr>
            <w:tcW w:w="712" w:type="pct"/>
            <w:tcBorders>
              <w:left w:val="dotted" w:sz="4" w:space="0" w:color="auto"/>
              <w:right w:val="single" w:sz="4" w:space="0" w:color="auto"/>
            </w:tcBorders>
            <w:vAlign w:val="bottom"/>
          </w:tcPr>
          <w:p w14:paraId="358D97BF" w14:textId="77777777" w:rsidR="00366803" w:rsidRPr="008925BA" w:rsidRDefault="00366803" w:rsidP="00366803">
            <w:pPr>
              <w:widowControl w:val="0"/>
              <w:ind w:right="39"/>
              <w:jc w:val="right"/>
              <w:rPr>
                <w:b/>
                <w:bCs/>
                <w:sz w:val="13"/>
                <w:szCs w:val="13"/>
              </w:rPr>
            </w:pPr>
            <w:r w:rsidRPr="008925BA">
              <w:rPr>
                <w:b/>
                <w:bCs/>
                <w:color w:val="000000" w:themeColor="text1"/>
                <w:sz w:val="13"/>
                <w:szCs w:val="13"/>
              </w:rPr>
              <w:t>-</w:t>
            </w:r>
          </w:p>
        </w:tc>
      </w:tr>
      <w:tr w:rsidR="00366803" w:rsidRPr="008925BA" w14:paraId="03A4740A" w14:textId="77777777" w:rsidTr="00366803">
        <w:trPr>
          <w:trHeight w:val="57"/>
        </w:trPr>
        <w:tc>
          <w:tcPr>
            <w:tcW w:w="187" w:type="pct"/>
            <w:tcBorders>
              <w:left w:val="single" w:sz="4" w:space="0" w:color="auto"/>
            </w:tcBorders>
            <w:noWrap/>
            <w:tcMar>
              <w:top w:w="18" w:type="dxa"/>
              <w:left w:w="18" w:type="dxa"/>
              <w:bottom w:w="0" w:type="dxa"/>
              <w:right w:w="18" w:type="dxa"/>
            </w:tcMar>
          </w:tcPr>
          <w:p w14:paraId="5B6D4D27" w14:textId="77777777" w:rsidR="00366803" w:rsidRPr="008925BA" w:rsidRDefault="00366803" w:rsidP="00366803">
            <w:pPr>
              <w:widowControl w:val="0"/>
              <w:rPr>
                <w:rFonts w:eastAsia="Arial Unicode MS"/>
                <w:sz w:val="13"/>
                <w:szCs w:val="13"/>
              </w:rPr>
            </w:pPr>
            <w:r w:rsidRPr="008925BA">
              <w:rPr>
                <w:rFonts w:eastAsia="Arial Unicode MS"/>
                <w:sz w:val="13"/>
                <w:szCs w:val="13"/>
              </w:rPr>
              <w:t>1.2.9</w:t>
            </w:r>
          </w:p>
        </w:tc>
        <w:tc>
          <w:tcPr>
            <w:tcW w:w="3094" w:type="pct"/>
            <w:tcBorders>
              <w:right w:val="single" w:sz="4" w:space="0" w:color="auto"/>
            </w:tcBorders>
            <w:noWrap/>
            <w:tcMar>
              <w:top w:w="18" w:type="dxa"/>
              <w:left w:w="18" w:type="dxa"/>
              <w:bottom w:w="0" w:type="dxa"/>
              <w:right w:w="18" w:type="dxa"/>
            </w:tcMar>
            <w:vAlign w:val="bottom"/>
          </w:tcPr>
          <w:p w14:paraId="0B35A6E4" w14:textId="77777777" w:rsidR="00366803" w:rsidRPr="008925BA" w:rsidRDefault="00366803" w:rsidP="00366803">
            <w:pPr>
              <w:widowControl w:val="0"/>
              <w:rPr>
                <w:rFonts w:eastAsia="Arial Unicode MS"/>
                <w:sz w:val="13"/>
                <w:szCs w:val="13"/>
              </w:rPr>
            </w:pPr>
            <w:r w:rsidRPr="008925BA">
              <w:rPr>
                <w:rFonts w:eastAsia="Arial Unicode MS"/>
                <w:sz w:val="13"/>
                <w:szCs w:val="13"/>
              </w:rPr>
              <w:t>Vadesi Gelmiş Borçlarda Net Artış (Azalış)</w:t>
            </w:r>
          </w:p>
        </w:tc>
        <w:tc>
          <w:tcPr>
            <w:tcW w:w="326" w:type="pct"/>
            <w:tcBorders>
              <w:right w:val="single" w:sz="4" w:space="0" w:color="auto"/>
            </w:tcBorders>
          </w:tcPr>
          <w:p w14:paraId="24502483" w14:textId="77777777" w:rsidR="00366803" w:rsidRPr="008925BA" w:rsidRDefault="00366803" w:rsidP="00366803">
            <w:pPr>
              <w:widowControl w:val="0"/>
              <w:ind w:right="39"/>
              <w:jc w:val="right"/>
              <w:rPr>
                <w:b/>
                <w:bCs/>
                <w:color w:val="000000" w:themeColor="text1"/>
                <w:sz w:val="13"/>
                <w:szCs w:val="13"/>
              </w:rPr>
            </w:pPr>
          </w:p>
        </w:tc>
        <w:tc>
          <w:tcPr>
            <w:tcW w:w="681" w:type="pct"/>
            <w:tcBorders>
              <w:left w:val="single" w:sz="4" w:space="0" w:color="auto"/>
              <w:right w:val="dotted" w:sz="4" w:space="0" w:color="auto"/>
            </w:tcBorders>
            <w:vAlign w:val="bottom"/>
          </w:tcPr>
          <w:p w14:paraId="31958B75" w14:textId="77777777" w:rsidR="00366803" w:rsidRPr="008925BA" w:rsidRDefault="00366803" w:rsidP="00366803">
            <w:pPr>
              <w:widowControl w:val="0"/>
              <w:ind w:right="39"/>
              <w:jc w:val="right"/>
              <w:rPr>
                <w:bCs/>
                <w:color w:val="000000" w:themeColor="text1"/>
                <w:sz w:val="13"/>
                <w:szCs w:val="13"/>
              </w:rPr>
            </w:pPr>
            <w:r w:rsidRPr="008925BA">
              <w:rPr>
                <w:b/>
                <w:bCs/>
                <w:color w:val="000000" w:themeColor="text1"/>
                <w:sz w:val="13"/>
                <w:szCs w:val="13"/>
              </w:rPr>
              <w:t>-</w:t>
            </w:r>
          </w:p>
        </w:tc>
        <w:tc>
          <w:tcPr>
            <w:tcW w:w="712" w:type="pct"/>
            <w:tcBorders>
              <w:left w:val="dotted" w:sz="4" w:space="0" w:color="auto"/>
              <w:right w:val="single" w:sz="4" w:space="0" w:color="auto"/>
            </w:tcBorders>
            <w:vAlign w:val="bottom"/>
          </w:tcPr>
          <w:p w14:paraId="5113E77D" w14:textId="77777777" w:rsidR="00366803" w:rsidRPr="008925BA" w:rsidRDefault="00366803" w:rsidP="00366803">
            <w:pPr>
              <w:widowControl w:val="0"/>
              <w:ind w:right="39"/>
              <w:jc w:val="right"/>
              <w:rPr>
                <w:b/>
                <w:bCs/>
                <w:sz w:val="13"/>
                <w:szCs w:val="13"/>
              </w:rPr>
            </w:pPr>
            <w:r w:rsidRPr="008925BA">
              <w:rPr>
                <w:b/>
                <w:bCs/>
                <w:color w:val="000000" w:themeColor="text1"/>
                <w:sz w:val="13"/>
                <w:szCs w:val="13"/>
              </w:rPr>
              <w:t>-</w:t>
            </w:r>
          </w:p>
        </w:tc>
      </w:tr>
      <w:tr w:rsidR="00366803" w:rsidRPr="008925BA" w14:paraId="72213551" w14:textId="77777777" w:rsidTr="00366803">
        <w:trPr>
          <w:trHeight w:val="57"/>
        </w:trPr>
        <w:tc>
          <w:tcPr>
            <w:tcW w:w="187" w:type="pct"/>
            <w:tcBorders>
              <w:left w:val="single" w:sz="4" w:space="0" w:color="auto"/>
            </w:tcBorders>
            <w:noWrap/>
            <w:tcMar>
              <w:top w:w="18" w:type="dxa"/>
              <w:left w:w="18" w:type="dxa"/>
              <w:bottom w:w="0" w:type="dxa"/>
              <w:right w:w="18" w:type="dxa"/>
            </w:tcMar>
          </w:tcPr>
          <w:p w14:paraId="57045E00" w14:textId="77777777" w:rsidR="00366803" w:rsidRPr="008925BA" w:rsidRDefault="00366803" w:rsidP="00366803">
            <w:pPr>
              <w:widowControl w:val="0"/>
              <w:rPr>
                <w:rFonts w:eastAsia="Arial Unicode MS"/>
                <w:bCs/>
                <w:sz w:val="13"/>
                <w:szCs w:val="13"/>
              </w:rPr>
            </w:pPr>
            <w:r w:rsidRPr="008925BA">
              <w:rPr>
                <w:rFonts w:eastAsia="Arial Unicode MS"/>
                <w:bCs/>
                <w:sz w:val="13"/>
                <w:szCs w:val="13"/>
              </w:rPr>
              <w:t>1.2.10</w:t>
            </w:r>
          </w:p>
        </w:tc>
        <w:tc>
          <w:tcPr>
            <w:tcW w:w="3094" w:type="pct"/>
            <w:tcBorders>
              <w:right w:val="single" w:sz="4" w:space="0" w:color="auto"/>
            </w:tcBorders>
            <w:noWrap/>
            <w:tcMar>
              <w:top w:w="18" w:type="dxa"/>
              <w:left w:w="18" w:type="dxa"/>
              <w:bottom w:w="0" w:type="dxa"/>
              <w:right w:w="18" w:type="dxa"/>
            </w:tcMar>
            <w:vAlign w:val="bottom"/>
          </w:tcPr>
          <w:p w14:paraId="5D9712F2" w14:textId="77777777" w:rsidR="00366803" w:rsidRPr="008925BA" w:rsidRDefault="00366803" w:rsidP="00366803">
            <w:pPr>
              <w:widowControl w:val="0"/>
              <w:rPr>
                <w:rFonts w:eastAsia="Arial Unicode MS"/>
                <w:sz w:val="13"/>
                <w:szCs w:val="13"/>
              </w:rPr>
            </w:pPr>
            <w:r w:rsidRPr="008925BA">
              <w:rPr>
                <w:rFonts w:eastAsia="Arial Unicode MS"/>
                <w:sz w:val="13"/>
                <w:szCs w:val="13"/>
              </w:rPr>
              <w:t xml:space="preserve">Diğer Borçlarda Net Artış (Azalış) </w:t>
            </w:r>
          </w:p>
        </w:tc>
        <w:tc>
          <w:tcPr>
            <w:tcW w:w="326" w:type="pct"/>
            <w:tcBorders>
              <w:right w:val="single" w:sz="4" w:space="0" w:color="auto"/>
            </w:tcBorders>
          </w:tcPr>
          <w:p w14:paraId="07BEABCE" w14:textId="77777777" w:rsidR="00366803" w:rsidRPr="008925BA" w:rsidRDefault="00366803" w:rsidP="00366803">
            <w:pPr>
              <w:widowControl w:val="0"/>
              <w:ind w:right="39"/>
              <w:jc w:val="right"/>
              <w:rPr>
                <w:bCs/>
                <w:color w:val="000000" w:themeColor="text1"/>
                <w:sz w:val="13"/>
                <w:szCs w:val="13"/>
              </w:rPr>
            </w:pPr>
          </w:p>
        </w:tc>
        <w:tc>
          <w:tcPr>
            <w:tcW w:w="681" w:type="pct"/>
            <w:tcBorders>
              <w:left w:val="single" w:sz="4" w:space="0" w:color="auto"/>
              <w:right w:val="dotted" w:sz="4" w:space="0" w:color="auto"/>
            </w:tcBorders>
            <w:vAlign w:val="bottom"/>
          </w:tcPr>
          <w:p w14:paraId="38D1A1CD" w14:textId="77777777" w:rsidR="00366803" w:rsidRPr="008925BA" w:rsidRDefault="00366803" w:rsidP="00366803">
            <w:pPr>
              <w:widowControl w:val="0"/>
              <w:ind w:right="39"/>
              <w:jc w:val="right"/>
              <w:rPr>
                <w:bCs/>
                <w:color w:val="000000" w:themeColor="text1"/>
                <w:sz w:val="13"/>
                <w:szCs w:val="13"/>
              </w:rPr>
            </w:pPr>
            <w:r w:rsidRPr="008925BA">
              <w:rPr>
                <w:bCs/>
                <w:color w:val="000000" w:themeColor="text1"/>
                <w:sz w:val="13"/>
                <w:szCs w:val="13"/>
              </w:rPr>
              <w:t>271.257</w:t>
            </w:r>
          </w:p>
        </w:tc>
        <w:tc>
          <w:tcPr>
            <w:tcW w:w="712" w:type="pct"/>
            <w:tcBorders>
              <w:left w:val="dotted" w:sz="4" w:space="0" w:color="auto"/>
              <w:right w:val="single" w:sz="4" w:space="0" w:color="auto"/>
            </w:tcBorders>
            <w:vAlign w:val="bottom"/>
          </w:tcPr>
          <w:p w14:paraId="5D391681" w14:textId="77777777" w:rsidR="00366803" w:rsidRPr="008925BA" w:rsidRDefault="00366803" w:rsidP="00366803">
            <w:pPr>
              <w:widowControl w:val="0"/>
              <w:ind w:right="39"/>
              <w:jc w:val="right"/>
              <w:rPr>
                <w:b/>
                <w:bCs/>
                <w:sz w:val="13"/>
                <w:szCs w:val="13"/>
              </w:rPr>
            </w:pPr>
            <w:r w:rsidRPr="008925BA">
              <w:rPr>
                <w:b/>
                <w:bCs/>
                <w:color w:val="000000" w:themeColor="text1"/>
                <w:sz w:val="13"/>
                <w:szCs w:val="13"/>
              </w:rPr>
              <w:t>-</w:t>
            </w:r>
          </w:p>
        </w:tc>
      </w:tr>
      <w:tr w:rsidR="00366803" w:rsidRPr="008925BA" w14:paraId="43261F28" w14:textId="77777777" w:rsidTr="00366803">
        <w:trPr>
          <w:trHeight w:val="57"/>
        </w:trPr>
        <w:tc>
          <w:tcPr>
            <w:tcW w:w="187" w:type="pct"/>
            <w:tcBorders>
              <w:left w:val="single" w:sz="4" w:space="0" w:color="auto"/>
            </w:tcBorders>
            <w:noWrap/>
            <w:tcMar>
              <w:top w:w="18" w:type="dxa"/>
              <w:left w:w="18" w:type="dxa"/>
              <w:bottom w:w="0" w:type="dxa"/>
              <w:right w:w="18" w:type="dxa"/>
            </w:tcMar>
          </w:tcPr>
          <w:p w14:paraId="7F075830" w14:textId="77777777" w:rsidR="00366803" w:rsidRPr="008925BA" w:rsidRDefault="00366803" w:rsidP="00366803">
            <w:pPr>
              <w:widowControl w:val="0"/>
              <w:rPr>
                <w:rFonts w:eastAsia="Arial Unicode MS"/>
                <w:b/>
                <w:bCs/>
                <w:sz w:val="13"/>
                <w:szCs w:val="13"/>
              </w:rPr>
            </w:pPr>
          </w:p>
        </w:tc>
        <w:tc>
          <w:tcPr>
            <w:tcW w:w="3094" w:type="pct"/>
            <w:tcBorders>
              <w:right w:val="single" w:sz="4" w:space="0" w:color="auto"/>
            </w:tcBorders>
            <w:noWrap/>
            <w:tcMar>
              <w:top w:w="18" w:type="dxa"/>
              <w:left w:w="18" w:type="dxa"/>
              <w:bottom w:w="0" w:type="dxa"/>
              <w:right w:w="18" w:type="dxa"/>
            </w:tcMar>
            <w:vAlign w:val="bottom"/>
          </w:tcPr>
          <w:p w14:paraId="57CF1BB4" w14:textId="77777777" w:rsidR="00366803" w:rsidRPr="008925BA" w:rsidRDefault="00366803" w:rsidP="00366803">
            <w:pPr>
              <w:widowControl w:val="0"/>
              <w:rPr>
                <w:rFonts w:eastAsia="Arial Unicode MS"/>
                <w:sz w:val="13"/>
                <w:szCs w:val="13"/>
              </w:rPr>
            </w:pPr>
          </w:p>
        </w:tc>
        <w:tc>
          <w:tcPr>
            <w:tcW w:w="326" w:type="pct"/>
            <w:tcBorders>
              <w:right w:val="single" w:sz="4" w:space="0" w:color="auto"/>
            </w:tcBorders>
          </w:tcPr>
          <w:p w14:paraId="3F66A261" w14:textId="77777777" w:rsidR="00366803" w:rsidRPr="008925BA" w:rsidRDefault="00366803" w:rsidP="00366803">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5F7042D8" w14:textId="77777777" w:rsidR="00366803" w:rsidRPr="008925BA" w:rsidRDefault="00366803" w:rsidP="00366803">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70C14FFA" w14:textId="77777777" w:rsidR="00366803" w:rsidRPr="008925BA" w:rsidRDefault="00366803" w:rsidP="00366803">
            <w:pPr>
              <w:widowControl w:val="0"/>
              <w:ind w:right="39"/>
              <w:jc w:val="right"/>
              <w:rPr>
                <w:b/>
                <w:bCs/>
                <w:sz w:val="13"/>
                <w:szCs w:val="13"/>
              </w:rPr>
            </w:pPr>
          </w:p>
        </w:tc>
      </w:tr>
      <w:tr w:rsidR="00366803" w:rsidRPr="008925BA" w14:paraId="33DBB240" w14:textId="77777777" w:rsidTr="00366803">
        <w:trPr>
          <w:trHeight w:val="57"/>
        </w:trPr>
        <w:tc>
          <w:tcPr>
            <w:tcW w:w="187" w:type="pct"/>
            <w:tcBorders>
              <w:left w:val="single" w:sz="4" w:space="0" w:color="auto"/>
            </w:tcBorders>
            <w:noWrap/>
            <w:tcMar>
              <w:top w:w="18" w:type="dxa"/>
              <w:left w:w="18" w:type="dxa"/>
              <w:bottom w:w="0" w:type="dxa"/>
              <w:right w:w="18" w:type="dxa"/>
            </w:tcMar>
          </w:tcPr>
          <w:p w14:paraId="28862CC1" w14:textId="77777777" w:rsidR="00366803" w:rsidRPr="008925BA" w:rsidRDefault="00366803" w:rsidP="00366803">
            <w:pPr>
              <w:widowControl w:val="0"/>
              <w:rPr>
                <w:rFonts w:eastAsia="Arial Unicode MS"/>
                <w:b/>
                <w:bCs/>
                <w:sz w:val="13"/>
                <w:szCs w:val="13"/>
              </w:rPr>
            </w:pPr>
            <w:r w:rsidRPr="008925BA">
              <w:rPr>
                <w:rFonts w:eastAsia="Arial Unicode MS"/>
                <w:b/>
                <w:bCs/>
                <w:sz w:val="13"/>
                <w:szCs w:val="13"/>
              </w:rPr>
              <w:t>I.</w:t>
            </w:r>
          </w:p>
        </w:tc>
        <w:tc>
          <w:tcPr>
            <w:tcW w:w="3094" w:type="pct"/>
            <w:tcBorders>
              <w:right w:val="single" w:sz="4" w:space="0" w:color="auto"/>
            </w:tcBorders>
            <w:noWrap/>
            <w:tcMar>
              <w:top w:w="18" w:type="dxa"/>
              <w:left w:w="18" w:type="dxa"/>
              <w:bottom w:w="0" w:type="dxa"/>
              <w:right w:w="18" w:type="dxa"/>
            </w:tcMar>
            <w:vAlign w:val="bottom"/>
          </w:tcPr>
          <w:p w14:paraId="3E6FBF2E" w14:textId="77777777" w:rsidR="00366803" w:rsidRPr="008925BA" w:rsidRDefault="00366803" w:rsidP="00366803">
            <w:pPr>
              <w:widowControl w:val="0"/>
              <w:rPr>
                <w:rFonts w:eastAsia="Arial Unicode MS"/>
                <w:b/>
                <w:sz w:val="13"/>
                <w:szCs w:val="13"/>
              </w:rPr>
            </w:pPr>
            <w:r w:rsidRPr="008925BA">
              <w:rPr>
                <w:rFonts w:eastAsia="Arial Unicode MS"/>
                <w:b/>
                <w:sz w:val="13"/>
                <w:szCs w:val="13"/>
              </w:rPr>
              <w:t>Bankacılık Faaliyetlerinden Kaynaklanan Net Nakit Akımı</w:t>
            </w:r>
          </w:p>
        </w:tc>
        <w:tc>
          <w:tcPr>
            <w:tcW w:w="326" w:type="pct"/>
            <w:tcBorders>
              <w:right w:val="single" w:sz="4" w:space="0" w:color="auto"/>
            </w:tcBorders>
          </w:tcPr>
          <w:p w14:paraId="60062419" w14:textId="77777777" w:rsidR="00366803" w:rsidRPr="008925BA" w:rsidRDefault="00366803" w:rsidP="00366803">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66A3AB7F" w14:textId="77777777" w:rsidR="00366803" w:rsidRPr="008925BA" w:rsidRDefault="00366803" w:rsidP="00366803">
            <w:pPr>
              <w:widowControl w:val="0"/>
              <w:ind w:right="39"/>
              <w:jc w:val="right"/>
              <w:rPr>
                <w:b/>
                <w:bCs/>
                <w:sz w:val="13"/>
                <w:szCs w:val="13"/>
              </w:rPr>
            </w:pPr>
            <w:r w:rsidRPr="008925BA">
              <w:rPr>
                <w:b/>
                <w:bCs/>
                <w:sz w:val="13"/>
                <w:szCs w:val="13"/>
              </w:rPr>
              <w:t>423.710</w:t>
            </w:r>
          </w:p>
        </w:tc>
        <w:tc>
          <w:tcPr>
            <w:tcW w:w="712" w:type="pct"/>
            <w:tcBorders>
              <w:left w:val="dotted" w:sz="4" w:space="0" w:color="auto"/>
              <w:right w:val="single" w:sz="4" w:space="0" w:color="auto"/>
            </w:tcBorders>
            <w:vAlign w:val="bottom"/>
          </w:tcPr>
          <w:p w14:paraId="2FF70DDD" w14:textId="77777777" w:rsidR="00366803" w:rsidRPr="008925BA" w:rsidRDefault="00366803" w:rsidP="00366803">
            <w:pPr>
              <w:widowControl w:val="0"/>
              <w:ind w:right="39"/>
              <w:jc w:val="right"/>
              <w:rPr>
                <w:b/>
                <w:bCs/>
                <w:sz w:val="13"/>
                <w:szCs w:val="13"/>
              </w:rPr>
            </w:pPr>
            <w:r w:rsidRPr="008925BA">
              <w:rPr>
                <w:b/>
                <w:sz w:val="13"/>
                <w:szCs w:val="13"/>
              </w:rPr>
              <w:t>(798.425)</w:t>
            </w:r>
          </w:p>
        </w:tc>
      </w:tr>
      <w:tr w:rsidR="00366803" w:rsidRPr="008925BA" w14:paraId="664F00BA" w14:textId="77777777" w:rsidTr="00366803">
        <w:trPr>
          <w:trHeight w:val="57"/>
        </w:trPr>
        <w:tc>
          <w:tcPr>
            <w:tcW w:w="187" w:type="pct"/>
            <w:tcBorders>
              <w:left w:val="single" w:sz="4" w:space="0" w:color="auto"/>
            </w:tcBorders>
            <w:noWrap/>
            <w:tcMar>
              <w:top w:w="18" w:type="dxa"/>
              <w:left w:w="18" w:type="dxa"/>
              <w:bottom w:w="0" w:type="dxa"/>
              <w:right w:w="18" w:type="dxa"/>
            </w:tcMar>
          </w:tcPr>
          <w:p w14:paraId="0E52085C" w14:textId="77777777" w:rsidR="00366803" w:rsidRPr="008925BA" w:rsidRDefault="00366803" w:rsidP="00366803">
            <w:pPr>
              <w:widowControl w:val="0"/>
              <w:rPr>
                <w:rFonts w:eastAsia="Arial Unicode MS"/>
                <w:b/>
                <w:bCs/>
                <w:sz w:val="13"/>
                <w:szCs w:val="13"/>
              </w:rPr>
            </w:pPr>
          </w:p>
        </w:tc>
        <w:tc>
          <w:tcPr>
            <w:tcW w:w="3094" w:type="pct"/>
            <w:tcBorders>
              <w:right w:val="single" w:sz="4" w:space="0" w:color="auto"/>
            </w:tcBorders>
            <w:noWrap/>
            <w:tcMar>
              <w:top w:w="18" w:type="dxa"/>
              <w:left w:w="18" w:type="dxa"/>
              <w:bottom w:w="0" w:type="dxa"/>
              <w:right w:w="18" w:type="dxa"/>
            </w:tcMar>
            <w:vAlign w:val="bottom"/>
          </w:tcPr>
          <w:p w14:paraId="7C17735B" w14:textId="77777777" w:rsidR="00366803" w:rsidRPr="008925BA" w:rsidRDefault="00366803" w:rsidP="00366803">
            <w:pPr>
              <w:widowControl w:val="0"/>
              <w:rPr>
                <w:rFonts w:eastAsia="Arial Unicode MS"/>
                <w:b/>
                <w:bCs/>
                <w:sz w:val="13"/>
                <w:szCs w:val="13"/>
              </w:rPr>
            </w:pPr>
          </w:p>
        </w:tc>
        <w:tc>
          <w:tcPr>
            <w:tcW w:w="326" w:type="pct"/>
            <w:tcBorders>
              <w:right w:val="single" w:sz="4" w:space="0" w:color="auto"/>
            </w:tcBorders>
          </w:tcPr>
          <w:p w14:paraId="2AB16445" w14:textId="77777777" w:rsidR="00366803" w:rsidRPr="008925BA" w:rsidRDefault="00366803" w:rsidP="00366803">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7260686E" w14:textId="77777777" w:rsidR="00366803" w:rsidRPr="008925BA" w:rsidRDefault="00366803" w:rsidP="00366803">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77933B18" w14:textId="77777777" w:rsidR="00366803" w:rsidRPr="008925BA" w:rsidRDefault="00366803" w:rsidP="00366803">
            <w:pPr>
              <w:widowControl w:val="0"/>
              <w:ind w:right="39"/>
              <w:jc w:val="right"/>
              <w:rPr>
                <w:b/>
                <w:bCs/>
                <w:sz w:val="13"/>
                <w:szCs w:val="13"/>
              </w:rPr>
            </w:pPr>
          </w:p>
        </w:tc>
      </w:tr>
      <w:tr w:rsidR="00366803" w:rsidRPr="008925BA" w14:paraId="34CD62C7" w14:textId="77777777" w:rsidTr="00366803">
        <w:trPr>
          <w:trHeight w:val="57"/>
        </w:trPr>
        <w:tc>
          <w:tcPr>
            <w:tcW w:w="187" w:type="pct"/>
            <w:tcBorders>
              <w:left w:val="single" w:sz="4" w:space="0" w:color="auto"/>
            </w:tcBorders>
            <w:noWrap/>
            <w:tcMar>
              <w:top w:w="18" w:type="dxa"/>
              <w:left w:w="18" w:type="dxa"/>
              <w:bottom w:w="0" w:type="dxa"/>
              <w:right w:w="18" w:type="dxa"/>
            </w:tcMar>
          </w:tcPr>
          <w:p w14:paraId="7FDBC6E5" w14:textId="77777777" w:rsidR="00366803" w:rsidRPr="008925BA" w:rsidRDefault="00366803" w:rsidP="00366803">
            <w:pPr>
              <w:widowControl w:val="0"/>
              <w:rPr>
                <w:rFonts w:eastAsia="Arial Unicode MS"/>
                <w:b/>
                <w:bCs/>
                <w:sz w:val="13"/>
                <w:szCs w:val="13"/>
              </w:rPr>
            </w:pPr>
            <w:r w:rsidRPr="008925BA">
              <w:rPr>
                <w:rFonts w:eastAsia="Arial Unicode MS"/>
                <w:b/>
                <w:bCs/>
                <w:sz w:val="13"/>
                <w:szCs w:val="13"/>
              </w:rPr>
              <w:t>B.</w:t>
            </w:r>
          </w:p>
        </w:tc>
        <w:tc>
          <w:tcPr>
            <w:tcW w:w="3094" w:type="pct"/>
            <w:tcBorders>
              <w:right w:val="single" w:sz="4" w:space="0" w:color="auto"/>
            </w:tcBorders>
            <w:noWrap/>
            <w:tcMar>
              <w:top w:w="18" w:type="dxa"/>
              <w:left w:w="18" w:type="dxa"/>
              <w:bottom w:w="0" w:type="dxa"/>
              <w:right w:w="18" w:type="dxa"/>
            </w:tcMar>
            <w:vAlign w:val="bottom"/>
          </w:tcPr>
          <w:p w14:paraId="2D6A2B8A" w14:textId="77777777" w:rsidR="00366803" w:rsidRPr="008925BA" w:rsidRDefault="00366803" w:rsidP="00366803">
            <w:pPr>
              <w:widowControl w:val="0"/>
              <w:rPr>
                <w:rFonts w:eastAsia="Arial Unicode MS"/>
                <w:b/>
                <w:sz w:val="13"/>
                <w:szCs w:val="13"/>
              </w:rPr>
            </w:pPr>
            <w:r w:rsidRPr="008925BA">
              <w:rPr>
                <w:rFonts w:eastAsia="Arial Unicode MS"/>
                <w:b/>
                <w:sz w:val="13"/>
                <w:szCs w:val="13"/>
              </w:rPr>
              <w:t>YATIRIM FAALİYETLERİNE İLİŞKİN NAKİT AKIMLARI</w:t>
            </w:r>
          </w:p>
        </w:tc>
        <w:tc>
          <w:tcPr>
            <w:tcW w:w="326" w:type="pct"/>
            <w:tcBorders>
              <w:right w:val="single" w:sz="4" w:space="0" w:color="auto"/>
            </w:tcBorders>
          </w:tcPr>
          <w:p w14:paraId="5D1519C8" w14:textId="77777777" w:rsidR="00366803" w:rsidRPr="008925BA" w:rsidRDefault="00366803" w:rsidP="00366803">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0D8B06E5" w14:textId="77777777" w:rsidR="00366803" w:rsidRPr="008925BA" w:rsidRDefault="00366803" w:rsidP="00366803">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29942E9F" w14:textId="77777777" w:rsidR="00366803" w:rsidRPr="008925BA" w:rsidRDefault="00366803" w:rsidP="00366803">
            <w:pPr>
              <w:widowControl w:val="0"/>
              <w:ind w:right="39"/>
              <w:jc w:val="right"/>
              <w:rPr>
                <w:b/>
                <w:bCs/>
                <w:sz w:val="13"/>
                <w:szCs w:val="13"/>
              </w:rPr>
            </w:pPr>
          </w:p>
        </w:tc>
      </w:tr>
      <w:tr w:rsidR="00366803" w:rsidRPr="008925BA" w14:paraId="6561F8C0" w14:textId="77777777" w:rsidTr="00366803">
        <w:trPr>
          <w:trHeight w:val="57"/>
        </w:trPr>
        <w:tc>
          <w:tcPr>
            <w:tcW w:w="187" w:type="pct"/>
            <w:tcBorders>
              <w:left w:val="single" w:sz="4" w:space="0" w:color="auto"/>
            </w:tcBorders>
            <w:noWrap/>
            <w:tcMar>
              <w:top w:w="18" w:type="dxa"/>
              <w:left w:w="18" w:type="dxa"/>
              <w:bottom w:w="0" w:type="dxa"/>
              <w:right w:w="18" w:type="dxa"/>
            </w:tcMar>
          </w:tcPr>
          <w:p w14:paraId="46533E0A" w14:textId="77777777" w:rsidR="00366803" w:rsidRPr="008925BA" w:rsidRDefault="00366803" w:rsidP="00366803">
            <w:pPr>
              <w:widowControl w:val="0"/>
              <w:rPr>
                <w:rFonts w:eastAsia="Arial Unicode MS"/>
                <w:b/>
                <w:bCs/>
                <w:sz w:val="13"/>
                <w:szCs w:val="13"/>
              </w:rPr>
            </w:pPr>
          </w:p>
        </w:tc>
        <w:tc>
          <w:tcPr>
            <w:tcW w:w="3094" w:type="pct"/>
            <w:tcBorders>
              <w:right w:val="single" w:sz="4" w:space="0" w:color="auto"/>
            </w:tcBorders>
            <w:noWrap/>
            <w:tcMar>
              <w:top w:w="18" w:type="dxa"/>
              <w:left w:w="18" w:type="dxa"/>
              <w:bottom w:w="0" w:type="dxa"/>
              <w:right w:w="18" w:type="dxa"/>
            </w:tcMar>
            <w:vAlign w:val="bottom"/>
          </w:tcPr>
          <w:p w14:paraId="027FE5FF" w14:textId="77777777" w:rsidR="00366803" w:rsidRPr="008925BA" w:rsidRDefault="00366803" w:rsidP="00366803">
            <w:pPr>
              <w:widowControl w:val="0"/>
              <w:rPr>
                <w:rFonts w:eastAsia="Arial Unicode MS"/>
                <w:sz w:val="13"/>
                <w:szCs w:val="13"/>
              </w:rPr>
            </w:pPr>
          </w:p>
        </w:tc>
        <w:tc>
          <w:tcPr>
            <w:tcW w:w="326" w:type="pct"/>
            <w:tcBorders>
              <w:right w:val="single" w:sz="4" w:space="0" w:color="auto"/>
            </w:tcBorders>
          </w:tcPr>
          <w:p w14:paraId="7FA70B60" w14:textId="77777777" w:rsidR="00366803" w:rsidRPr="008925BA" w:rsidRDefault="00366803" w:rsidP="00366803">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466C545E" w14:textId="77777777" w:rsidR="00366803" w:rsidRPr="008925BA" w:rsidRDefault="00366803" w:rsidP="00366803">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44ED79AF" w14:textId="77777777" w:rsidR="00366803" w:rsidRPr="008925BA" w:rsidRDefault="00366803" w:rsidP="00366803">
            <w:pPr>
              <w:widowControl w:val="0"/>
              <w:ind w:right="39"/>
              <w:jc w:val="right"/>
              <w:rPr>
                <w:b/>
                <w:bCs/>
                <w:sz w:val="13"/>
                <w:szCs w:val="13"/>
              </w:rPr>
            </w:pPr>
          </w:p>
        </w:tc>
      </w:tr>
      <w:tr w:rsidR="00366803" w:rsidRPr="008925BA" w14:paraId="145D1A52" w14:textId="77777777" w:rsidTr="00366803">
        <w:trPr>
          <w:trHeight w:val="57"/>
        </w:trPr>
        <w:tc>
          <w:tcPr>
            <w:tcW w:w="187" w:type="pct"/>
            <w:tcBorders>
              <w:left w:val="single" w:sz="4" w:space="0" w:color="auto"/>
            </w:tcBorders>
            <w:noWrap/>
            <w:tcMar>
              <w:top w:w="18" w:type="dxa"/>
              <w:left w:w="18" w:type="dxa"/>
              <w:bottom w:w="0" w:type="dxa"/>
              <w:right w:w="18" w:type="dxa"/>
            </w:tcMar>
          </w:tcPr>
          <w:p w14:paraId="7A90D735" w14:textId="77777777" w:rsidR="00366803" w:rsidRPr="008925BA" w:rsidRDefault="00366803" w:rsidP="00366803">
            <w:pPr>
              <w:widowControl w:val="0"/>
              <w:rPr>
                <w:rFonts w:eastAsia="Arial Unicode MS"/>
                <w:b/>
                <w:bCs/>
                <w:sz w:val="13"/>
                <w:szCs w:val="13"/>
              </w:rPr>
            </w:pPr>
            <w:r w:rsidRPr="008925BA">
              <w:rPr>
                <w:rFonts w:eastAsia="Arial Unicode MS"/>
                <w:b/>
                <w:bCs/>
                <w:sz w:val="13"/>
                <w:szCs w:val="13"/>
              </w:rPr>
              <w:t>II.</w:t>
            </w:r>
          </w:p>
        </w:tc>
        <w:tc>
          <w:tcPr>
            <w:tcW w:w="3094" w:type="pct"/>
            <w:tcBorders>
              <w:right w:val="single" w:sz="4" w:space="0" w:color="auto"/>
            </w:tcBorders>
            <w:noWrap/>
            <w:tcMar>
              <w:top w:w="18" w:type="dxa"/>
              <w:left w:w="18" w:type="dxa"/>
              <w:bottom w:w="0" w:type="dxa"/>
              <w:right w:w="18" w:type="dxa"/>
            </w:tcMar>
            <w:vAlign w:val="bottom"/>
          </w:tcPr>
          <w:p w14:paraId="219CF6F4" w14:textId="77777777" w:rsidR="00366803" w:rsidRPr="008925BA" w:rsidRDefault="00366803" w:rsidP="00366803">
            <w:pPr>
              <w:widowControl w:val="0"/>
              <w:rPr>
                <w:rFonts w:eastAsia="Arial Unicode MS"/>
                <w:b/>
                <w:sz w:val="13"/>
                <w:szCs w:val="13"/>
              </w:rPr>
            </w:pPr>
            <w:r w:rsidRPr="008925BA">
              <w:rPr>
                <w:rFonts w:eastAsia="Arial Unicode MS"/>
                <w:b/>
                <w:sz w:val="13"/>
                <w:szCs w:val="13"/>
              </w:rPr>
              <w:t>Yatırım Faaliyetlerinden Kaynaklanan Net Nakit Akımı</w:t>
            </w:r>
          </w:p>
        </w:tc>
        <w:tc>
          <w:tcPr>
            <w:tcW w:w="326" w:type="pct"/>
            <w:tcBorders>
              <w:right w:val="single" w:sz="4" w:space="0" w:color="auto"/>
            </w:tcBorders>
          </w:tcPr>
          <w:p w14:paraId="1DBABB4B" w14:textId="77777777" w:rsidR="00366803" w:rsidRPr="008925BA" w:rsidRDefault="00366803" w:rsidP="00366803">
            <w:pPr>
              <w:widowControl w:val="0"/>
              <w:ind w:right="39"/>
              <w:jc w:val="right"/>
              <w:rPr>
                <w:b/>
                <w:sz w:val="13"/>
                <w:szCs w:val="13"/>
              </w:rPr>
            </w:pPr>
          </w:p>
        </w:tc>
        <w:tc>
          <w:tcPr>
            <w:tcW w:w="681" w:type="pct"/>
            <w:tcBorders>
              <w:left w:val="single" w:sz="4" w:space="0" w:color="auto"/>
              <w:right w:val="dotted" w:sz="4" w:space="0" w:color="auto"/>
            </w:tcBorders>
            <w:vAlign w:val="bottom"/>
          </w:tcPr>
          <w:p w14:paraId="1FAFFF1E" w14:textId="77777777" w:rsidR="00366803" w:rsidRPr="008925BA" w:rsidRDefault="00366803" w:rsidP="00366803">
            <w:pPr>
              <w:widowControl w:val="0"/>
              <w:ind w:right="39"/>
              <w:jc w:val="right"/>
              <w:rPr>
                <w:b/>
                <w:sz w:val="13"/>
                <w:szCs w:val="13"/>
              </w:rPr>
            </w:pPr>
            <w:r w:rsidRPr="008925BA">
              <w:rPr>
                <w:b/>
                <w:sz w:val="13"/>
                <w:szCs w:val="13"/>
              </w:rPr>
              <w:t>(1.703.437)</w:t>
            </w:r>
          </w:p>
        </w:tc>
        <w:tc>
          <w:tcPr>
            <w:tcW w:w="712" w:type="pct"/>
            <w:tcBorders>
              <w:left w:val="dotted" w:sz="4" w:space="0" w:color="auto"/>
              <w:right w:val="single" w:sz="4" w:space="0" w:color="auto"/>
            </w:tcBorders>
            <w:vAlign w:val="bottom"/>
          </w:tcPr>
          <w:p w14:paraId="3DDAF7B1" w14:textId="77777777" w:rsidR="00366803" w:rsidRPr="008925BA" w:rsidRDefault="00366803" w:rsidP="00366803">
            <w:pPr>
              <w:widowControl w:val="0"/>
              <w:ind w:right="39"/>
              <w:jc w:val="right"/>
              <w:rPr>
                <w:b/>
                <w:sz w:val="13"/>
                <w:szCs w:val="13"/>
              </w:rPr>
            </w:pPr>
            <w:r w:rsidRPr="008925BA">
              <w:rPr>
                <w:b/>
                <w:color w:val="000000" w:themeColor="text1"/>
                <w:sz w:val="13"/>
                <w:szCs w:val="13"/>
              </w:rPr>
              <w:t>-</w:t>
            </w:r>
          </w:p>
        </w:tc>
      </w:tr>
      <w:tr w:rsidR="00366803" w:rsidRPr="008925BA" w14:paraId="4EC7AD10" w14:textId="77777777" w:rsidTr="00366803">
        <w:trPr>
          <w:trHeight w:val="57"/>
        </w:trPr>
        <w:tc>
          <w:tcPr>
            <w:tcW w:w="187" w:type="pct"/>
            <w:tcBorders>
              <w:left w:val="single" w:sz="4" w:space="0" w:color="auto"/>
            </w:tcBorders>
            <w:noWrap/>
            <w:tcMar>
              <w:top w:w="18" w:type="dxa"/>
              <w:left w:w="18" w:type="dxa"/>
              <w:bottom w:w="0" w:type="dxa"/>
              <w:right w:w="18" w:type="dxa"/>
            </w:tcMar>
          </w:tcPr>
          <w:p w14:paraId="52C7672C" w14:textId="77777777" w:rsidR="00366803" w:rsidRPr="008925BA" w:rsidRDefault="00366803" w:rsidP="00366803">
            <w:pPr>
              <w:widowControl w:val="0"/>
              <w:rPr>
                <w:rFonts w:eastAsia="Arial Unicode MS"/>
                <w:sz w:val="13"/>
                <w:szCs w:val="13"/>
              </w:rPr>
            </w:pPr>
          </w:p>
        </w:tc>
        <w:tc>
          <w:tcPr>
            <w:tcW w:w="3094" w:type="pct"/>
            <w:tcBorders>
              <w:right w:val="single" w:sz="4" w:space="0" w:color="auto"/>
            </w:tcBorders>
            <w:noWrap/>
            <w:tcMar>
              <w:top w:w="18" w:type="dxa"/>
              <w:left w:w="18" w:type="dxa"/>
              <w:bottom w:w="0" w:type="dxa"/>
              <w:right w:w="18" w:type="dxa"/>
            </w:tcMar>
            <w:vAlign w:val="bottom"/>
          </w:tcPr>
          <w:p w14:paraId="46CDE358" w14:textId="77777777" w:rsidR="00366803" w:rsidRPr="008925BA" w:rsidRDefault="00366803" w:rsidP="00366803">
            <w:pPr>
              <w:widowControl w:val="0"/>
              <w:rPr>
                <w:rFonts w:eastAsia="Arial Unicode MS"/>
                <w:sz w:val="13"/>
                <w:szCs w:val="13"/>
              </w:rPr>
            </w:pPr>
          </w:p>
        </w:tc>
        <w:tc>
          <w:tcPr>
            <w:tcW w:w="326" w:type="pct"/>
            <w:tcBorders>
              <w:right w:val="single" w:sz="4" w:space="0" w:color="auto"/>
            </w:tcBorders>
          </w:tcPr>
          <w:p w14:paraId="63977112" w14:textId="77777777" w:rsidR="00366803" w:rsidRPr="008925BA" w:rsidRDefault="00366803" w:rsidP="00366803">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43D9B208" w14:textId="77777777" w:rsidR="00366803" w:rsidRPr="008925BA" w:rsidRDefault="00366803" w:rsidP="00366803">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118FA55D" w14:textId="77777777" w:rsidR="00366803" w:rsidRPr="008925BA" w:rsidRDefault="00366803" w:rsidP="00366803">
            <w:pPr>
              <w:widowControl w:val="0"/>
              <w:ind w:right="39"/>
              <w:jc w:val="right"/>
              <w:rPr>
                <w:b/>
                <w:bCs/>
                <w:sz w:val="13"/>
                <w:szCs w:val="13"/>
              </w:rPr>
            </w:pPr>
          </w:p>
        </w:tc>
      </w:tr>
      <w:tr w:rsidR="00366803" w:rsidRPr="008925BA" w14:paraId="146A65EB" w14:textId="77777777" w:rsidTr="00366803">
        <w:trPr>
          <w:trHeight w:val="57"/>
        </w:trPr>
        <w:tc>
          <w:tcPr>
            <w:tcW w:w="187" w:type="pct"/>
            <w:tcBorders>
              <w:left w:val="single" w:sz="4" w:space="0" w:color="auto"/>
            </w:tcBorders>
            <w:noWrap/>
            <w:tcMar>
              <w:top w:w="18" w:type="dxa"/>
              <w:left w:w="18" w:type="dxa"/>
              <w:bottom w:w="0" w:type="dxa"/>
              <w:right w:w="18" w:type="dxa"/>
            </w:tcMar>
          </w:tcPr>
          <w:p w14:paraId="5D471534" w14:textId="77777777" w:rsidR="00366803" w:rsidRPr="008925BA" w:rsidRDefault="00366803" w:rsidP="00366803">
            <w:pPr>
              <w:widowControl w:val="0"/>
              <w:rPr>
                <w:rFonts w:eastAsia="Arial Unicode MS"/>
                <w:sz w:val="13"/>
                <w:szCs w:val="13"/>
              </w:rPr>
            </w:pPr>
            <w:r w:rsidRPr="008925BA">
              <w:rPr>
                <w:rFonts w:eastAsia="Arial Unicode MS"/>
                <w:sz w:val="13"/>
                <w:szCs w:val="13"/>
              </w:rPr>
              <w:t>2.1</w:t>
            </w:r>
          </w:p>
        </w:tc>
        <w:tc>
          <w:tcPr>
            <w:tcW w:w="3094" w:type="pct"/>
            <w:tcBorders>
              <w:right w:val="single" w:sz="4" w:space="0" w:color="auto"/>
            </w:tcBorders>
            <w:noWrap/>
            <w:tcMar>
              <w:top w:w="18" w:type="dxa"/>
              <w:left w:w="18" w:type="dxa"/>
              <w:bottom w:w="0" w:type="dxa"/>
              <w:right w:w="18" w:type="dxa"/>
            </w:tcMar>
            <w:vAlign w:val="bottom"/>
          </w:tcPr>
          <w:p w14:paraId="0B05564B" w14:textId="77777777" w:rsidR="00366803" w:rsidRPr="008925BA" w:rsidRDefault="00366803" w:rsidP="00366803">
            <w:pPr>
              <w:widowControl w:val="0"/>
              <w:rPr>
                <w:rFonts w:eastAsia="Arial Unicode MS"/>
                <w:sz w:val="13"/>
                <w:szCs w:val="13"/>
              </w:rPr>
            </w:pPr>
            <w:r w:rsidRPr="008925BA">
              <w:rPr>
                <w:rFonts w:eastAsia="Arial Unicode MS"/>
                <w:sz w:val="13"/>
                <w:szCs w:val="13"/>
              </w:rPr>
              <w:t>İktisap Edilen İştirakler, Bağlı Ortaklıklar ve Birlikte Kontrol Edilen Ortaklıklar (İş Ortaklıkları)</w:t>
            </w:r>
          </w:p>
        </w:tc>
        <w:tc>
          <w:tcPr>
            <w:tcW w:w="326" w:type="pct"/>
            <w:tcBorders>
              <w:right w:val="single" w:sz="4" w:space="0" w:color="auto"/>
            </w:tcBorders>
          </w:tcPr>
          <w:p w14:paraId="66CC2C06" w14:textId="77777777" w:rsidR="00366803" w:rsidRPr="008925BA" w:rsidRDefault="00366803" w:rsidP="00366803">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41C1C589" w14:textId="77777777" w:rsidR="00366803" w:rsidRPr="008925BA" w:rsidRDefault="00366803" w:rsidP="00366803">
            <w:pPr>
              <w:widowControl w:val="0"/>
              <w:ind w:right="39"/>
              <w:jc w:val="right"/>
              <w:rPr>
                <w:b/>
                <w:bCs/>
                <w:sz w:val="13"/>
                <w:szCs w:val="13"/>
              </w:rPr>
            </w:pPr>
            <w:r w:rsidRPr="008925BA">
              <w:rPr>
                <w:b/>
                <w:bCs/>
                <w:sz w:val="13"/>
                <w:szCs w:val="13"/>
              </w:rPr>
              <w:t>-</w:t>
            </w:r>
          </w:p>
        </w:tc>
        <w:tc>
          <w:tcPr>
            <w:tcW w:w="712" w:type="pct"/>
            <w:tcBorders>
              <w:left w:val="dotted" w:sz="4" w:space="0" w:color="auto"/>
              <w:right w:val="single" w:sz="4" w:space="0" w:color="auto"/>
            </w:tcBorders>
            <w:vAlign w:val="bottom"/>
          </w:tcPr>
          <w:p w14:paraId="41C3ED10" w14:textId="77777777" w:rsidR="00366803" w:rsidRPr="008925BA" w:rsidRDefault="00366803" w:rsidP="00366803">
            <w:pPr>
              <w:widowControl w:val="0"/>
              <w:ind w:right="39"/>
              <w:jc w:val="right"/>
              <w:rPr>
                <w:b/>
                <w:bCs/>
                <w:sz w:val="13"/>
                <w:szCs w:val="13"/>
              </w:rPr>
            </w:pPr>
            <w:r w:rsidRPr="008925BA">
              <w:rPr>
                <w:b/>
                <w:bCs/>
                <w:color w:val="000000" w:themeColor="text1"/>
                <w:sz w:val="13"/>
                <w:szCs w:val="13"/>
              </w:rPr>
              <w:t>-</w:t>
            </w:r>
          </w:p>
        </w:tc>
      </w:tr>
      <w:tr w:rsidR="00366803" w:rsidRPr="008925BA" w14:paraId="4E593BE4" w14:textId="77777777" w:rsidTr="00366803">
        <w:trPr>
          <w:trHeight w:val="57"/>
        </w:trPr>
        <w:tc>
          <w:tcPr>
            <w:tcW w:w="187" w:type="pct"/>
            <w:tcBorders>
              <w:left w:val="single" w:sz="4" w:space="0" w:color="auto"/>
            </w:tcBorders>
            <w:noWrap/>
            <w:tcMar>
              <w:top w:w="18" w:type="dxa"/>
              <w:left w:w="18" w:type="dxa"/>
              <w:bottom w:w="0" w:type="dxa"/>
              <w:right w:w="18" w:type="dxa"/>
            </w:tcMar>
          </w:tcPr>
          <w:p w14:paraId="50D49973" w14:textId="77777777" w:rsidR="00366803" w:rsidRPr="008925BA" w:rsidRDefault="00366803" w:rsidP="00366803">
            <w:pPr>
              <w:widowControl w:val="0"/>
              <w:rPr>
                <w:rFonts w:eastAsia="Arial Unicode MS"/>
                <w:sz w:val="13"/>
                <w:szCs w:val="13"/>
              </w:rPr>
            </w:pPr>
            <w:r w:rsidRPr="008925BA">
              <w:rPr>
                <w:rFonts w:eastAsia="Arial Unicode MS"/>
                <w:sz w:val="13"/>
                <w:szCs w:val="13"/>
              </w:rPr>
              <w:t>2.2</w:t>
            </w:r>
          </w:p>
        </w:tc>
        <w:tc>
          <w:tcPr>
            <w:tcW w:w="3094" w:type="pct"/>
            <w:tcBorders>
              <w:right w:val="single" w:sz="4" w:space="0" w:color="auto"/>
            </w:tcBorders>
            <w:noWrap/>
            <w:tcMar>
              <w:top w:w="18" w:type="dxa"/>
              <w:left w:w="18" w:type="dxa"/>
              <w:bottom w:w="0" w:type="dxa"/>
              <w:right w:w="18" w:type="dxa"/>
            </w:tcMar>
            <w:vAlign w:val="bottom"/>
          </w:tcPr>
          <w:p w14:paraId="070FA9A5" w14:textId="77777777" w:rsidR="00366803" w:rsidRPr="008925BA" w:rsidRDefault="00366803" w:rsidP="00366803">
            <w:pPr>
              <w:widowControl w:val="0"/>
              <w:rPr>
                <w:rFonts w:eastAsia="Arial Unicode MS"/>
                <w:sz w:val="13"/>
                <w:szCs w:val="13"/>
              </w:rPr>
            </w:pPr>
            <w:r w:rsidRPr="008925BA">
              <w:rPr>
                <w:rFonts w:eastAsia="Arial Unicode MS"/>
                <w:sz w:val="13"/>
                <w:szCs w:val="13"/>
              </w:rPr>
              <w:t>Elden Çıkarılan İştirakler, Bağlı Ortaklıklar ve Birlikte Kontrol Edilen Ortaklıklar (İş Ortaklıkları)</w:t>
            </w:r>
          </w:p>
        </w:tc>
        <w:tc>
          <w:tcPr>
            <w:tcW w:w="326" w:type="pct"/>
            <w:tcBorders>
              <w:right w:val="single" w:sz="4" w:space="0" w:color="auto"/>
            </w:tcBorders>
          </w:tcPr>
          <w:p w14:paraId="7EEBE2BF" w14:textId="77777777" w:rsidR="00366803" w:rsidRPr="008925BA" w:rsidRDefault="00366803" w:rsidP="00366803">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3A66C85A" w14:textId="77777777" w:rsidR="00366803" w:rsidRPr="008925BA" w:rsidRDefault="00366803" w:rsidP="00366803">
            <w:pPr>
              <w:widowControl w:val="0"/>
              <w:ind w:right="39"/>
              <w:jc w:val="right"/>
              <w:rPr>
                <w:bCs/>
                <w:sz w:val="13"/>
                <w:szCs w:val="13"/>
              </w:rPr>
            </w:pPr>
            <w:r w:rsidRPr="008925BA">
              <w:rPr>
                <w:b/>
                <w:bCs/>
                <w:sz w:val="13"/>
                <w:szCs w:val="13"/>
              </w:rPr>
              <w:t>-</w:t>
            </w:r>
          </w:p>
        </w:tc>
        <w:tc>
          <w:tcPr>
            <w:tcW w:w="712" w:type="pct"/>
            <w:tcBorders>
              <w:left w:val="dotted" w:sz="4" w:space="0" w:color="auto"/>
              <w:right w:val="single" w:sz="4" w:space="0" w:color="auto"/>
            </w:tcBorders>
            <w:vAlign w:val="bottom"/>
          </w:tcPr>
          <w:p w14:paraId="1420EE0E" w14:textId="77777777" w:rsidR="00366803" w:rsidRPr="008925BA" w:rsidRDefault="00366803" w:rsidP="00366803">
            <w:pPr>
              <w:widowControl w:val="0"/>
              <w:ind w:right="39"/>
              <w:jc w:val="right"/>
              <w:rPr>
                <w:b/>
                <w:bCs/>
                <w:sz w:val="13"/>
                <w:szCs w:val="13"/>
              </w:rPr>
            </w:pPr>
            <w:r w:rsidRPr="008925BA">
              <w:rPr>
                <w:b/>
                <w:bCs/>
                <w:color w:val="000000" w:themeColor="text1"/>
                <w:sz w:val="13"/>
                <w:szCs w:val="13"/>
              </w:rPr>
              <w:t>-</w:t>
            </w:r>
          </w:p>
        </w:tc>
      </w:tr>
      <w:tr w:rsidR="00366803" w:rsidRPr="008925BA" w14:paraId="6338BA8F" w14:textId="77777777" w:rsidTr="00366803">
        <w:trPr>
          <w:trHeight w:val="57"/>
        </w:trPr>
        <w:tc>
          <w:tcPr>
            <w:tcW w:w="187" w:type="pct"/>
            <w:tcBorders>
              <w:left w:val="single" w:sz="4" w:space="0" w:color="auto"/>
            </w:tcBorders>
            <w:noWrap/>
            <w:tcMar>
              <w:top w:w="18" w:type="dxa"/>
              <w:left w:w="18" w:type="dxa"/>
              <w:bottom w:w="0" w:type="dxa"/>
              <w:right w:w="18" w:type="dxa"/>
            </w:tcMar>
          </w:tcPr>
          <w:p w14:paraId="505B8B7E" w14:textId="77777777" w:rsidR="00366803" w:rsidRPr="008925BA" w:rsidRDefault="00366803" w:rsidP="00366803">
            <w:pPr>
              <w:widowControl w:val="0"/>
              <w:rPr>
                <w:rFonts w:eastAsia="Arial Unicode MS"/>
                <w:sz w:val="13"/>
                <w:szCs w:val="13"/>
              </w:rPr>
            </w:pPr>
            <w:r w:rsidRPr="008925BA">
              <w:rPr>
                <w:rFonts w:eastAsia="Arial Unicode MS"/>
                <w:sz w:val="13"/>
                <w:szCs w:val="13"/>
              </w:rPr>
              <w:t>2.3</w:t>
            </w:r>
          </w:p>
        </w:tc>
        <w:tc>
          <w:tcPr>
            <w:tcW w:w="3094" w:type="pct"/>
            <w:tcBorders>
              <w:right w:val="single" w:sz="4" w:space="0" w:color="auto"/>
            </w:tcBorders>
            <w:noWrap/>
            <w:tcMar>
              <w:top w:w="18" w:type="dxa"/>
              <w:left w:w="18" w:type="dxa"/>
              <w:bottom w:w="0" w:type="dxa"/>
              <w:right w:w="18" w:type="dxa"/>
            </w:tcMar>
            <w:vAlign w:val="bottom"/>
          </w:tcPr>
          <w:p w14:paraId="63034FAA" w14:textId="77777777" w:rsidR="00366803" w:rsidRPr="008925BA" w:rsidRDefault="00366803" w:rsidP="00366803">
            <w:pPr>
              <w:widowControl w:val="0"/>
              <w:rPr>
                <w:rFonts w:eastAsia="Arial Unicode MS"/>
                <w:sz w:val="13"/>
                <w:szCs w:val="13"/>
              </w:rPr>
            </w:pPr>
            <w:r w:rsidRPr="008925BA">
              <w:rPr>
                <w:rFonts w:eastAsia="Arial Unicode MS"/>
                <w:sz w:val="13"/>
                <w:szCs w:val="13"/>
              </w:rPr>
              <w:t>Satın Alınan Maddi Duran Varlık ve Maddi Olmayan Duran Varlıklar</w:t>
            </w:r>
          </w:p>
        </w:tc>
        <w:tc>
          <w:tcPr>
            <w:tcW w:w="326" w:type="pct"/>
            <w:tcBorders>
              <w:right w:val="single" w:sz="4" w:space="0" w:color="auto"/>
            </w:tcBorders>
          </w:tcPr>
          <w:p w14:paraId="1114265F" w14:textId="77777777" w:rsidR="00366803" w:rsidRPr="008925BA" w:rsidRDefault="00366803" w:rsidP="00366803">
            <w:pPr>
              <w:widowControl w:val="0"/>
              <w:ind w:right="39"/>
              <w:jc w:val="right"/>
              <w:rPr>
                <w:bCs/>
                <w:sz w:val="13"/>
                <w:szCs w:val="13"/>
              </w:rPr>
            </w:pPr>
          </w:p>
        </w:tc>
        <w:tc>
          <w:tcPr>
            <w:tcW w:w="681" w:type="pct"/>
            <w:tcBorders>
              <w:left w:val="single" w:sz="4" w:space="0" w:color="auto"/>
              <w:right w:val="dotted" w:sz="4" w:space="0" w:color="auto"/>
            </w:tcBorders>
            <w:vAlign w:val="bottom"/>
          </w:tcPr>
          <w:p w14:paraId="4D10B66B" w14:textId="77777777" w:rsidR="00366803" w:rsidRPr="008925BA" w:rsidRDefault="00366803" w:rsidP="00366803">
            <w:pPr>
              <w:widowControl w:val="0"/>
              <w:ind w:right="39"/>
              <w:jc w:val="right"/>
              <w:rPr>
                <w:bCs/>
                <w:sz w:val="13"/>
                <w:szCs w:val="13"/>
              </w:rPr>
            </w:pPr>
            <w:r w:rsidRPr="008925BA">
              <w:rPr>
                <w:bCs/>
                <w:sz w:val="13"/>
                <w:szCs w:val="13"/>
              </w:rPr>
              <w:t>(95.657)</w:t>
            </w:r>
          </w:p>
        </w:tc>
        <w:tc>
          <w:tcPr>
            <w:tcW w:w="712" w:type="pct"/>
            <w:tcBorders>
              <w:left w:val="dotted" w:sz="4" w:space="0" w:color="auto"/>
              <w:right w:val="single" w:sz="4" w:space="0" w:color="auto"/>
            </w:tcBorders>
            <w:vAlign w:val="bottom"/>
          </w:tcPr>
          <w:p w14:paraId="153311A6" w14:textId="77777777" w:rsidR="00366803" w:rsidRPr="008925BA" w:rsidRDefault="00366803" w:rsidP="00366803">
            <w:pPr>
              <w:widowControl w:val="0"/>
              <w:ind w:right="39"/>
              <w:jc w:val="right"/>
              <w:rPr>
                <w:b/>
                <w:bCs/>
                <w:sz w:val="13"/>
                <w:szCs w:val="13"/>
              </w:rPr>
            </w:pPr>
            <w:r w:rsidRPr="008925BA">
              <w:rPr>
                <w:b/>
                <w:bCs/>
                <w:color w:val="000000" w:themeColor="text1"/>
                <w:sz w:val="13"/>
                <w:szCs w:val="13"/>
              </w:rPr>
              <w:t>-</w:t>
            </w:r>
          </w:p>
        </w:tc>
      </w:tr>
      <w:tr w:rsidR="00366803" w:rsidRPr="008925BA" w14:paraId="192E0EF6" w14:textId="77777777" w:rsidTr="00366803">
        <w:trPr>
          <w:trHeight w:val="57"/>
        </w:trPr>
        <w:tc>
          <w:tcPr>
            <w:tcW w:w="187" w:type="pct"/>
            <w:tcBorders>
              <w:left w:val="single" w:sz="4" w:space="0" w:color="auto"/>
            </w:tcBorders>
            <w:noWrap/>
            <w:tcMar>
              <w:top w:w="18" w:type="dxa"/>
              <w:left w:w="18" w:type="dxa"/>
              <w:bottom w:w="0" w:type="dxa"/>
              <w:right w:w="18" w:type="dxa"/>
            </w:tcMar>
          </w:tcPr>
          <w:p w14:paraId="1259F511" w14:textId="77777777" w:rsidR="00366803" w:rsidRPr="008925BA" w:rsidRDefault="00366803" w:rsidP="00366803">
            <w:pPr>
              <w:widowControl w:val="0"/>
              <w:rPr>
                <w:rFonts w:eastAsia="Arial Unicode MS"/>
                <w:sz w:val="13"/>
                <w:szCs w:val="13"/>
              </w:rPr>
            </w:pPr>
            <w:r w:rsidRPr="008925BA">
              <w:rPr>
                <w:rFonts w:eastAsia="Arial Unicode MS"/>
                <w:sz w:val="13"/>
                <w:szCs w:val="13"/>
              </w:rPr>
              <w:t>2.4</w:t>
            </w:r>
          </w:p>
        </w:tc>
        <w:tc>
          <w:tcPr>
            <w:tcW w:w="3094" w:type="pct"/>
            <w:tcBorders>
              <w:right w:val="single" w:sz="4" w:space="0" w:color="auto"/>
            </w:tcBorders>
            <w:noWrap/>
            <w:tcMar>
              <w:top w:w="18" w:type="dxa"/>
              <w:left w:w="18" w:type="dxa"/>
              <w:bottom w:w="0" w:type="dxa"/>
              <w:right w:w="18" w:type="dxa"/>
            </w:tcMar>
            <w:vAlign w:val="bottom"/>
          </w:tcPr>
          <w:p w14:paraId="201B3CFB" w14:textId="77777777" w:rsidR="00366803" w:rsidRPr="008925BA" w:rsidRDefault="00366803" w:rsidP="00366803">
            <w:pPr>
              <w:widowControl w:val="0"/>
              <w:rPr>
                <w:rFonts w:eastAsia="Arial Unicode MS"/>
                <w:sz w:val="13"/>
                <w:szCs w:val="13"/>
              </w:rPr>
            </w:pPr>
            <w:r w:rsidRPr="008925BA">
              <w:rPr>
                <w:rFonts w:eastAsia="Arial Unicode MS"/>
                <w:sz w:val="13"/>
                <w:szCs w:val="13"/>
              </w:rPr>
              <w:t>Elden Çıkarılan Menkul ve Gayrimenkuller</w:t>
            </w:r>
          </w:p>
        </w:tc>
        <w:tc>
          <w:tcPr>
            <w:tcW w:w="326" w:type="pct"/>
            <w:tcBorders>
              <w:right w:val="single" w:sz="4" w:space="0" w:color="auto"/>
            </w:tcBorders>
          </w:tcPr>
          <w:p w14:paraId="4FFF3EAD" w14:textId="77777777" w:rsidR="00366803" w:rsidRPr="008925BA" w:rsidRDefault="00366803" w:rsidP="00366803">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0E14565B" w14:textId="77777777" w:rsidR="00366803" w:rsidRPr="008925BA" w:rsidRDefault="00366803" w:rsidP="00366803">
            <w:pPr>
              <w:widowControl w:val="0"/>
              <w:ind w:right="39"/>
              <w:jc w:val="right"/>
              <w:rPr>
                <w:b/>
                <w:bCs/>
                <w:sz w:val="13"/>
                <w:szCs w:val="13"/>
              </w:rPr>
            </w:pPr>
            <w:r w:rsidRPr="008925BA">
              <w:rPr>
                <w:b/>
                <w:bCs/>
                <w:sz w:val="13"/>
                <w:szCs w:val="13"/>
              </w:rPr>
              <w:t>-</w:t>
            </w:r>
          </w:p>
        </w:tc>
        <w:tc>
          <w:tcPr>
            <w:tcW w:w="712" w:type="pct"/>
            <w:tcBorders>
              <w:left w:val="dotted" w:sz="4" w:space="0" w:color="auto"/>
              <w:right w:val="single" w:sz="4" w:space="0" w:color="auto"/>
            </w:tcBorders>
            <w:vAlign w:val="bottom"/>
          </w:tcPr>
          <w:p w14:paraId="3D419CED" w14:textId="77777777" w:rsidR="00366803" w:rsidRPr="008925BA" w:rsidRDefault="00366803" w:rsidP="00366803">
            <w:pPr>
              <w:widowControl w:val="0"/>
              <w:ind w:right="39"/>
              <w:jc w:val="right"/>
              <w:rPr>
                <w:b/>
                <w:bCs/>
                <w:sz w:val="13"/>
                <w:szCs w:val="13"/>
              </w:rPr>
            </w:pPr>
            <w:r w:rsidRPr="008925BA">
              <w:rPr>
                <w:b/>
                <w:bCs/>
                <w:color w:val="000000" w:themeColor="text1"/>
                <w:sz w:val="13"/>
                <w:szCs w:val="13"/>
              </w:rPr>
              <w:t>-</w:t>
            </w:r>
          </w:p>
        </w:tc>
      </w:tr>
      <w:tr w:rsidR="00366803" w:rsidRPr="008925BA" w14:paraId="29834B09" w14:textId="77777777" w:rsidTr="00366803">
        <w:trPr>
          <w:trHeight w:val="57"/>
        </w:trPr>
        <w:tc>
          <w:tcPr>
            <w:tcW w:w="187" w:type="pct"/>
            <w:tcBorders>
              <w:left w:val="single" w:sz="4" w:space="0" w:color="auto"/>
            </w:tcBorders>
            <w:noWrap/>
            <w:tcMar>
              <w:top w:w="18" w:type="dxa"/>
              <w:left w:w="18" w:type="dxa"/>
              <w:bottom w:w="0" w:type="dxa"/>
              <w:right w:w="18" w:type="dxa"/>
            </w:tcMar>
          </w:tcPr>
          <w:p w14:paraId="1700A533" w14:textId="77777777" w:rsidR="00366803" w:rsidRPr="008925BA" w:rsidRDefault="00366803" w:rsidP="00366803">
            <w:pPr>
              <w:widowControl w:val="0"/>
              <w:rPr>
                <w:rFonts w:eastAsia="Arial Unicode MS"/>
                <w:sz w:val="13"/>
                <w:szCs w:val="13"/>
              </w:rPr>
            </w:pPr>
            <w:r w:rsidRPr="008925BA">
              <w:rPr>
                <w:rFonts w:eastAsia="Arial Unicode MS"/>
                <w:sz w:val="13"/>
                <w:szCs w:val="13"/>
              </w:rPr>
              <w:t>2.5</w:t>
            </w:r>
          </w:p>
        </w:tc>
        <w:tc>
          <w:tcPr>
            <w:tcW w:w="3094" w:type="pct"/>
            <w:tcBorders>
              <w:right w:val="single" w:sz="4" w:space="0" w:color="auto"/>
            </w:tcBorders>
            <w:noWrap/>
            <w:tcMar>
              <w:top w:w="18" w:type="dxa"/>
              <w:left w:w="18" w:type="dxa"/>
              <w:bottom w:w="0" w:type="dxa"/>
              <w:right w:w="18" w:type="dxa"/>
            </w:tcMar>
            <w:vAlign w:val="bottom"/>
          </w:tcPr>
          <w:p w14:paraId="0ECE40FD" w14:textId="77777777" w:rsidR="00366803" w:rsidRPr="008925BA" w:rsidRDefault="00366803" w:rsidP="00366803">
            <w:pPr>
              <w:widowControl w:val="0"/>
              <w:rPr>
                <w:rFonts w:eastAsia="Arial Unicode MS"/>
                <w:sz w:val="13"/>
                <w:szCs w:val="13"/>
              </w:rPr>
            </w:pPr>
            <w:r w:rsidRPr="008925BA">
              <w:rPr>
                <w:rFonts w:eastAsia="Arial Unicode MS"/>
                <w:sz w:val="13"/>
                <w:szCs w:val="13"/>
              </w:rPr>
              <w:t>Elde Edilen Gerçeğe Uygun Değer Farkı Diğer Kapsamlı Gelire Yansıtılan Finansal Varlıklar</w:t>
            </w:r>
          </w:p>
        </w:tc>
        <w:tc>
          <w:tcPr>
            <w:tcW w:w="326" w:type="pct"/>
            <w:tcBorders>
              <w:right w:val="single" w:sz="4" w:space="0" w:color="auto"/>
            </w:tcBorders>
          </w:tcPr>
          <w:p w14:paraId="199FEAE0" w14:textId="77777777" w:rsidR="00366803" w:rsidRPr="008925BA" w:rsidRDefault="00366803" w:rsidP="00366803">
            <w:pPr>
              <w:widowControl w:val="0"/>
              <w:ind w:right="39"/>
              <w:jc w:val="right"/>
              <w:rPr>
                <w:bCs/>
                <w:sz w:val="13"/>
                <w:szCs w:val="13"/>
              </w:rPr>
            </w:pPr>
          </w:p>
        </w:tc>
        <w:tc>
          <w:tcPr>
            <w:tcW w:w="681" w:type="pct"/>
            <w:tcBorders>
              <w:left w:val="single" w:sz="4" w:space="0" w:color="auto"/>
              <w:right w:val="dotted" w:sz="4" w:space="0" w:color="auto"/>
            </w:tcBorders>
            <w:vAlign w:val="bottom"/>
          </w:tcPr>
          <w:p w14:paraId="2702595C" w14:textId="77777777" w:rsidR="00366803" w:rsidRPr="008925BA" w:rsidRDefault="00366803" w:rsidP="00366803">
            <w:pPr>
              <w:widowControl w:val="0"/>
              <w:ind w:right="39"/>
              <w:jc w:val="right"/>
              <w:rPr>
                <w:bCs/>
                <w:sz w:val="13"/>
                <w:szCs w:val="13"/>
              </w:rPr>
            </w:pPr>
            <w:r w:rsidRPr="008925BA">
              <w:rPr>
                <w:bCs/>
                <w:sz w:val="13"/>
                <w:szCs w:val="13"/>
              </w:rPr>
              <w:t>(1.469.141)</w:t>
            </w:r>
          </w:p>
        </w:tc>
        <w:tc>
          <w:tcPr>
            <w:tcW w:w="712" w:type="pct"/>
            <w:tcBorders>
              <w:left w:val="dotted" w:sz="4" w:space="0" w:color="auto"/>
              <w:right w:val="single" w:sz="4" w:space="0" w:color="auto"/>
            </w:tcBorders>
            <w:vAlign w:val="bottom"/>
          </w:tcPr>
          <w:p w14:paraId="202AEAED" w14:textId="77777777" w:rsidR="00366803" w:rsidRPr="008925BA" w:rsidRDefault="00366803" w:rsidP="00366803">
            <w:pPr>
              <w:widowControl w:val="0"/>
              <w:ind w:right="39"/>
              <w:jc w:val="right"/>
              <w:rPr>
                <w:b/>
                <w:bCs/>
                <w:sz w:val="13"/>
                <w:szCs w:val="13"/>
              </w:rPr>
            </w:pPr>
            <w:r w:rsidRPr="008925BA">
              <w:rPr>
                <w:b/>
                <w:bCs/>
                <w:color w:val="000000" w:themeColor="text1"/>
                <w:sz w:val="13"/>
                <w:szCs w:val="13"/>
              </w:rPr>
              <w:t>-</w:t>
            </w:r>
          </w:p>
        </w:tc>
      </w:tr>
      <w:tr w:rsidR="00366803" w:rsidRPr="008925BA" w14:paraId="6D6609BB" w14:textId="77777777" w:rsidTr="00366803">
        <w:trPr>
          <w:trHeight w:val="57"/>
        </w:trPr>
        <w:tc>
          <w:tcPr>
            <w:tcW w:w="187" w:type="pct"/>
            <w:tcBorders>
              <w:left w:val="single" w:sz="4" w:space="0" w:color="auto"/>
            </w:tcBorders>
            <w:noWrap/>
            <w:tcMar>
              <w:top w:w="18" w:type="dxa"/>
              <w:left w:w="18" w:type="dxa"/>
              <w:bottom w:w="0" w:type="dxa"/>
              <w:right w:w="18" w:type="dxa"/>
            </w:tcMar>
          </w:tcPr>
          <w:p w14:paraId="2CE24FF1" w14:textId="77777777" w:rsidR="00366803" w:rsidRPr="008925BA" w:rsidRDefault="00366803" w:rsidP="00366803">
            <w:pPr>
              <w:widowControl w:val="0"/>
              <w:rPr>
                <w:rFonts w:eastAsia="Arial Unicode MS"/>
                <w:sz w:val="13"/>
                <w:szCs w:val="13"/>
              </w:rPr>
            </w:pPr>
            <w:r w:rsidRPr="008925BA">
              <w:rPr>
                <w:rFonts w:eastAsia="Arial Unicode MS"/>
                <w:sz w:val="13"/>
                <w:szCs w:val="13"/>
              </w:rPr>
              <w:t>2.6</w:t>
            </w:r>
          </w:p>
        </w:tc>
        <w:tc>
          <w:tcPr>
            <w:tcW w:w="3094" w:type="pct"/>
            <w:tcBorders>
              <w:right w:val="single" w:sz="4" w:space="0" w:color="auto"/>
            </w:tcBorders>
            <w:noWrap/>
            <w:tcMar>
              <w:top w:w="18" w:type="dxa"/>
              <w:left w:w="18" w:type="dxa"/>
              <w:bottom w:w="0" w:type="dxa"/>
              <w:right w:w="18" w:type="dxa"/>
            </w:tcMar>
            <w:vAlign w:val="bottom"/>
          </w:tcPr>
          <w:p w14:paraId="0121A8D2" w14:textId="77777777" w:rsidR="00366803" w:rsidRPr="008925BA" w:rsidRDefault="00366803" w:rsidP="00366803">
            <w:pPr>
              <w:widowControl w:val="0"/>
              <w:rPr>
                <w:rFonts w:eastAsia="Arial Unicode MS"/>
                <w:sz w:val="13"/>
                <w:szCs w:val="13"/>
              </w:rPr>
            </w:pPr>
            <w:r w:rsidRPr="008925BA">
              <w:rPr>
                <w:rFonts w:eastAsia="Arial Unicode MS"/>
                <w:sz w:val="13"/>
                <w:szCs w:val="13"/>
              </w:rPr>
              <w:t>Elden Çıkarılan Gerçeğe Uygun Değer Farkı Diğer Kapsamlı Gelire Yansıtılan Finansal Varlıklar</w:t>
            </w:r>
          </w:p>
        </w:tc>
        <w:tc>
          <w:tcPr>
            <w:tcW w:w="326" w:type="pct"/>
            <w:tcBorders>
              <w:right w:val="single" w:sz="4" w:space="0" w:color="auto"/>
            </w:tcBorders>
          </w:tcPr>
          <w:p w14:paraId="035632B8" w14:textId="77777777" w:rsidR="00366803" w:rsidRPr="008925BA" w:rsidRDefault="00366803" w:rsidP="00366803">
            <w:pPr>
              <w:widowControl w:val="0"/>
              <w:ind w:right="39"/>
              <w:jc w:val="right"/>
              <w:rPr>
                <w:b/>
                <w:bCs/>
                <w:color w:val="000000" w:themeColor="text1"/>
                <w:sz w:val="13"/>
                <w:szCs w:val="13"/>
              </w:rPr>
            </w:pPr>
          </w:p>
        </w:tc>
        <w:tc>
          <w:tcPr>
            <w:tcW w:w="681" w:type="pct"/>
            <w:tcBorders>
              <w:left w:val="single" w:sz="4" w:space="0" w:color="auto"/>
              <w:right w:val="dotted" w:sz="4" w:space="0" w:color="auto"/>
            </w:tcBorders>
            <w:vAlign w:val="bottom"/>
          </w:tcPr>
          <w:p w14:paraId="1CE479B0" w14:textId="77777777" w:rsidR="00366803" w:rsidRPr="008925BA" w:rsidRDefault="00366803" w:rsidP="00366803">
            <w:pPr>
              <w:widowControl w:val="0"/>
              <w:ind w:right="39"/>
              <w:jc w:val="right"/>
              <w:rPr>
                <w:bCs/>
                <w:sz w:val="13"/>
                <w:szCs w:val="13"/>
              </w:rPr>
            </w:pPr>
            <w:r w:rsidRPr="008925BA">
              <w:rPr>
                <w:b/>
                <w:bCs/>
                <w:color w:val="000000" w:themeColor="text1"/>
                <w:sz w:val="13"/>
                <w:szCs w:val="13"/>
              </w:rPr>
              <w:t>-</w:t>
            </w:r>
          </w:p>
        </w:tc>
        <w:tc>
          <w:tcPr>
            <w:tcW w:w="712" w:type="pct"/>
            <w:tcBorders>
              <w:left w:val="dotted" w:sz="4" w:space="0" w:color="auto"/>
              <w:right w:val="single" w:sz="4" w:space="0" w:color="auto"/>
            </w:tcBorders>
            <w:vAlign w:val="bottom"/>
          </w:tcPr>
          <w:p w14:paraId="041D26CC" w14:textId="77777777" w:rsidR="00366803" w:rsidRPr="008925BA" w:rsidRDefault="00366803" w:rsidP="00366803">
            <w:pPr>
              <w:widowControl w:val="0"/>
              <w:ind w:right="39"/>
              <w:jc w:val="right"/>
              <w:rPr>
                <w:b/>
                <w:bCs/>
                <w:sz w:val="13"/>
                <w:szCs w:val="13"/>
              </w:rPr>
            </w:pPr>
            <w:r w:rsidRPr="008925BA">
              <w:rPr>
                <w:b/>
                <w:bCs/>
                <w:color w:val="000000" w:themeColor="text1"/>
                <w:sz w:val="13"/>
                <w:szCs w:val="13"/>
              </w:rPr>
              <w:t>-</w:t>
            </w:r>
          </w:p>
        </w:tc>
      </w:tr>
      <w:tr w:rsidR="00366803" w:rsidRPr="008925BA" w14:paraId="4200FA9A" w14:textId="77777777" w:rsidTr="00366803">
        <w:trPr>
          <w:trHeight w:val="57"/>
        </w:trPr>
        <w:tc>
          <w:tcPr>
            <w:tcW w:w="187" w:type="pct"/>
            <w:tcBorders>
              <w:left w:val="single" w:sz="4" w:space="0" w:color="auto"/>
            </w:tcBorders>
            <w:noWrap/>
            <w:tcMar>
              <w:top w:w="18" w:type="dxa"/>
              <w:left w:w="18" w:type="dxa"/>
              <w:bottom w:w="0" w:type="dxa"/>
              <w:right w:w="18" w:type="dxa"/>
            </w:tcMar>
          </w:tcPr>
          <w:p w14:paraId="7E90342B" w14:textId="77777777" w:rsidR="00366803" w:rsidRPr="008925BA" w:rsidRDefault="00366803" w:rsidP="00366803">
            <w:pPr>
              <w:widowControl w:val="0"/>
              <w:rPr>
                <w:rFonts w:eastAsia="Arial Unicode MS"/>
                <w:sz w:val="13"/>
                <w:szCs w:val="13"/>
              </w:rPr>
            </w:pPr>
            <w:r w:rsidRPr="008925BA">
              <w:rPr>
                <w:rFonts w:eastAsia="Arial Unicode MS"/>
                <w:sz w:val="13"/>
                <w:szCs w:val="13"/>
              </w:rPr>
              <w:t>2.7</w:t>
            </w:r>
          </w:p>
        </w:tc>
        <w:tc>
          <w:tcPr>
            <w:tcW w:w="3094" w:type="pct"/>
            <w:tcBorders>
              <w:right w:val="single" w:sz="4" w:space="0" w:color="auto"/>
            </w:tcBorders>
            <w:noWrap/>
            <w:tcMar>
              <w:top w:w="18" w:type="dxa"/>
              <w:left w:w="18" w:type="dxa"/>
              <w:bottom w:w="0" w:type="dxa"/>
              <w:right w:w="18" w:type="dxa"/>
            </w:tcMar>
            <w:vAlign w:val="bottom"/>
          </w:tcPr>
          <w:p w14:paraId="7D2E4722" w14:textId="77777777" w:rsidR="00366803" w:rsidRPr="008925BA" w:rsidRDefault="00366803" w:rsidP="00366803">
            <w:pPr>
              <w:widowControl w:val="0"/>
              <w:rPr>
                <w:rFonts w:eastAsia="Arial Unicode MS"/>
                <w:sz w:val="13"/>
                <w:szCs w:val="13"/>
              </w:rPr>
            </w:pPr>
            <w:r w:rsidRPr="008925BA">
              <w:rPr>
                <w:rFonts w:eastAsia="Arial Unicode MS"/>
                <w:sz w:val="13"/>
                <w:szCs w:val="13"/>
              </w:rPr>
              <w:t>Satın Alınan İtfa Edilmiş Maliyeti ile Ölçülen Finansal Varlıklar</w:t>
            </w:r>
          </w:p>
        </w:tc>
        <w:tc>
          <w:tcPr>
            <w:tcW w:w="326" w:type="pct"/>
            <w:tcBorders>
              <w:right w:val="single" w:sz="4" w:space="0" w:color="auto"/>
            </w:tcBorders>
          </w:tcPr>
          <w:p w14:paraId="736BEABF" w14:textId="77777777" w:rsidR="00366803" w:rsidRPr="008925BA" w:rsidRDefault="00366803" w:rsidP="00366803">
            <w:pPr>
              <w:widowControl w:val="0"/>
              <w:ind w:right="39"/>
              <w:jc w:val="right"/>
              <w:rPr>
                <w:b/>
                <w:bCs/>
                <w:color w:val="000000" w:themeColor="text1"/>
                <w:sz w:val="13"/>
                <w:szCs w:val="13"/>
              </w:rPr>
            </w:pPr>
          </w:p>
        </w:tc>
        <w:tc>
          <w:tcPr>
            <w:tcW w:w="681" w:type="pct"/>
            <w:tcBorders>
              <w:left w:val="single" w:sz="4" w:space="0" w:color="auto"/>
              <w:right w:val="dotted" w:sz="4" w:space="0" w:color="auto"/>
            </w:tcBorders>
            <w:vAlign w:val="bottom"/>
          </w:tcPr>
          <w:p w14:paraId="0E1983EC" w14:textId="77777777" w:rsidR="00366803" w:rsidRPr="008925BA" w:rsidRDefault="00366803" w:rsidP="00366803">
            <w:pPr>
              <w:widowControl w:val="0"/>
              <w:ind w:right="39"/>
              <w:jc w:val="right"/>
              <w:rPr>
                <w:bCs/>
                <w:sz w:val="13"/>
                <w:szCs w:val="13"/>
              </w:rPr>
            </w:pPr>
            <w:r w:rsidRPr="008925BA">
              <w:rPr>
                <w:b/>
                <w:bCs/>
                <w:color w:val="000000" w:themeColor="text1"/>
                <w:sz w:val="13"/>
                <w:szCs w:val="13"/>
              </w:rPr>
              <w:t>-</w:t>
            </w:r>
          </w:p>
        </w:tc>
        <w:tc>
          <w:tcPr>
            <w:tcW w:w="712" w:type="pct"/>
            <w:tcBorders>
              <w:left w:val="dotted" w:sz="4" w:space="0" w:color="auto"/>
              <w:right w:val="single" w:sz="4" w:space="0" w:color="auto"/>
            </w:tcBorders>
            <w:vAlign w:val="bottom"/>
          </w:tcPr>
          <w:p w14:paraId="03E6A2D2" w14:textId="77777777" w:rsidR="00366803" w:rsidRPr="008925BA" w:rsidRDefault="00366803" w:rsidP="00366803">
            <w:pPr>
              <w:widowControl w:val="0"/>
              <w:ind w:right="39"/>
              <w:jc w:val="right"/>
              <w:rPr>
                <w:b/>
                <w:bCs/>
                <w:sz w:val="13"/>
                <w:szCs w:val="13"/>
              </w:rPr>
            </w:pPr>
            <w:r w:rsidRPr="008925BA">
              <w:rPr>
                <w:b/>
                <w:bCs/>
                <w:color w:val="000000" w:themeColor="text1"/>
                <w:sz w:val="13"/>
                <w:szCs w:val="13"/>
              </w:rPr>
              <w:t>-</w:t>
            </w:r>
          </w:p>
        </w:tc>
      </w:tr>
      <w:tr w:rsidR="00366803" w:rsidRPr="008925BA" w14:paraId="7E61C11C" w14:textId="77777777" w:rsidTr="00366803">
        <w:trPr>
          <w:trHeight w:val="57"/>
        </w:trPr>
        <w:tc>
          <w:tcPr>
            <w:tcW w:w="187" w:type="pct"/>
            <w:tcBorders>
              <w:left w:val="single" w:sz="4" w:space="0" w:color="auto"/>
            </w:tcBorders>
            <w:noWrap/>
            <w:tcMar>
              <w:top w:w="18" w:type="dxa"/>
              <w:left w:w="18" w:type="dxa"/>
              <w:bottom w:w="0" w:type="dxa"/>
              <w:right w:w="18" w:type="dxa"/>
            </w:tcMar>
          </w:tcPr>
          <w:p w14:paraId="3A9AB525" w14:textId="77777777" w:rsidR="00366803" w:rsidRPr="008925BA" w:rsidRDefault="00366803" w:rsidP="00366803">
            <w:pPr>
              <w:widowControl w:val="0"/>
              <w:rPr>
                <w:rFonts w:eastAsia="Arial Unicode MS"/>
                <w:sz w:val="13"/>
                <w:szCs w:val="13"/>
              </w:rPr>
            </w:pPr>
            <w:r w:rsidRPr="008925BA">
              <w:rPr>
                <w:rFonts w:eastAsia="Arial Unicode MS"/>
                <w:sz w:val="13"/>
                <w:szCs w:val="13"/>
              </w:rPr>
              <w:t>2.8</w:t>
            </w:r>
          </w:p>
        </w:tc>
        <w:tc>
          <w:tcPr>
            <w:tcW w:w="3094" w:type="pct"/>
            <w:tcBorders>
              <w:right w:val="single" w:sz="4" w:space="0" w:color="auto"/>
            </w:tcBorders>
            <w:noWrap/>
            <w:tcMar>
              <w:top w:w="18" w:type="dxa"/>
              <w:left w:w="18" w:type="dxa"/>
              <w:bottom w:w="0" w:type="dxa"/>
              <w:right w:w="18" w:type="dxa"/>
            </w:tcMar>
            <w:vAlign w:val="bottom"/>
          </w:tcPr>
          <w:p w14:paraId="5C24260E" w14:textId="77777777" w:rsidR="00366803" w:rsidRPr="008925BA" w:rsidRDefault="00366803" w:rsidP="00366803">
            <w:pPr>
              <w:widowControl w:val="0"/>
              <w:rPr>
                <w:rFonts w:eastAsia="Arial Unicode MS"/>
                <w:sz w:val="13"/>
                <w:szCs w:val="13"/>
              </w:rPr>
            </w:pPr>
            <w:r w:rsidRPr="008925BA">
              <w:rPr>
                <w:rFonts w:eastAsia="Arial Unicode MS"/>
                <w:sz w:val="13"/>
                <w:szCs w:val="13"/>
              </w:rPr>
              <w:t>Satılan İtfa Edilmiş Maliyeti ile Ölçülen Finansal Varlıklar</w:t>
            </w:r>
          </w:p>
        </w:tc>
        <w:tc>
          <w:tcPr>
            <w:tcW w:w="326" w:type="pct"/>
            <w:tcBorders>
              <w:right w:val="single" w:sz="4" w:space="0" w:color="auto"/>
            </w:tcBorders>
          </w:tcPr>
          <w:p w14:paraId="71D4CA37" w14:textId="77777777" w:rsidR="00366803" w:rsidRPr="008925BA" w:rsidRDefault="00366803" w:rsidP="00366803">
            <w:pPr>
              <w:widowControl w:val="0"/>
              <w:ind w:right="39"/>
              <w:jc w:val="right"/>
              <w:rPr>
                <w:b/>
                <w:bCs/>
                <w:color w:val="000000" w:themeColor="text1"/>
                <w:sz w:val="13"/>
                <w:szCs w:val="13"/>
              </w:rPr>
            </w:pPr>
          </w:p>
        </w:tc>
        <w:tc>
          <w:tcPr>
            <w:tcW w:w="681" w:type="pct"/>
            <w:tcBorders>
              <w:left w:val="single" w:sz="4" w:space="0" w:color="auto"/>
              <w:right w:val="dotted" w:sz="4" w:space="0" w:color="auto"/>
            </w:tcBorders>
            <w:vAlign w:val="bottom"/>
          </w:tcPr>
          <w:p w14:paraId="0B5E85BD" w14:textId="77777777" w:rsidR="00366803" w:rsidRPr="008925BA" w:rsidRDefault="00366803" w:rsidP="00366803">
            <w:pPr>
              <w:widowControl w:val="0"/>
              <w:ind w:right="39"/>
              <w:jc w:val="right"/>
              <w:rPr>
                <w:bCs/>
                <w:sz w:val="13"/>
                <w:szCs w:val="13"/>
              </w:rPr>
            </w:pPr>
            <w:r w:rsidRPr="008925BA">
              <w:rPr>
                <w:b/>
                <w:bCs/>
                <w:color w:val="000000" w:themeColor="text1"/>
                <w:sz w:val="13"/>
                <w:szCs w:val="13"/>
              </w:rPr>
              <w:t>-</w:t>
            </w:r>
          </w:p>
        </w:tc>
        <w:tc>
          <w:tcPr>
            <w:tcW w:w="712" w:type="pct"/>
            <w:tcBorders>
              <w:left w:val="dotted" w:sz="4" w:space="0" w:color="auto"/>
              <w:right w:val="single" w:sz="4" w:space="0" w:color="auto"/>
            </w:tcBorders>
            <w:vAlign w:val="bottom"/>
          </w:tcPr>
          <w:p w14:paraId="443D4A8C" w14:textId="77777777" w:rsidR="00366803" w:rsidRPr="008925BA" w:rsidRDefault="00366803" w:rsidP="00366803">
            <w:pPr>
              <w:widowControl w:val="0"/>
              <w:ind w:right="39"/>
              <w:jc w:val="right"/>
              <w:rPr>
                <w:b/>
                <w:bCs/>
                <w:sz w:val="13"/>
                <w:szCs w:val="13"/>
              </w:rPr>
            </w:pPr>
            <w:r w:rsidRPr="008925BA">
              <w:rPr>
                <w:b/>
                <w:bCs/>
                <w:color w:val="000000" w:themeColor="text1"/>
                <w:sz w:val="13"/>
                <w:szCs w:val="13"/>
              </w:rPr>
              <w:t>-</w:t>
            </w:r>
          </w:p>
        </w:tc>
      </w:tr>
      <w:tr w:rsidR="00366803" w:rsidRPr="008925BA" w14:paraId="51B37C90" w14:textId="77777777" w:rsidTr="00366803">
        <w:trPr>
          <w:trHeight w:val="57"/>
        </w:trPr>
        <w:tc>
          <w:tcPr>
            <w:tcW w:w="187" w:type="pct"/>
            <w:tcBorders>
              <w:left w:val="single" w:sz="4" w:space="0" w:color="auto"/>
            </w:tcBorders>
            <w:noWrap/>
            <w:tcMar>
              <w:top w:w="18" w:type="dxa"/>
              <w:left w:w="18" w:type="dxa"/>
              <w:bottom w:w="0" w:type="dxa"/>
              <w:right w:w="18" w:type="dxa"/>
            </w:tcMar>
          </w:tcPr>
          <w:p w14:paraId="073A50BA" w14:textId="77777777" w:rsidR="00366803" w:rsidRPr="008925BA" w:rsidRDefault="00366803" w:rsidP="00366803">
            <w:pPr>
              <w:widowControl w:val="0"/>
              <w:rPr>
                <w:rFonts w:eastAsia="Arial Unicode MS"/>
                <w:sz w:val="13"/>
                <w:szCs w:val="13"/>
              </w:rPr>
            </w:pPr>
            <w:r w:rsidRPr="008925BA">
              <w:rPr>
                <w:rFonts w:eastAsia="Arial Unicode MS"/>
                <w:sz w:val="13"/>
                <w:szCs w:val="13"/>
              </w:rPr>
              <w:t>2.9</w:t>
            </w:r>
          </w:p>
        </w:tc>
        <w:tc>
          <w:tcPr>
            <w:tcW w:w="3094" w:type="pct"/>
            <w:tcBorders>
              <w:right w:val="single" w:sz="4" w:space="0" w:color="auto"/>
            </w:tcBorders>
            <w:noWrap/>
            <w:tcMar>
              <w:top w:w="18" w:type="dxa"/>
              <w:left w:w="18" w:type="dxa"/>
              <w:bottom w:w="0" w:type="dxa"/>
              <w:right w:w="18" w:type="dxa"/>
            </w:tcMar>
            <w:vAlign w:val="bottom"/>
          </w:tcPr>
          <w:p w14:paraId="6337A54B" w14:textId="77777777" w:rsidR="00366803" w:rsidRPr="008925BA" w:rsidRDefault="00366803" w:rsidP="00366803">
            <w:pPr>
              <w:widowControl w:val="0"/>
              <w:rPr>
                <w:rFonts w:eastAsia="Arial Unicode MS"/>
                <w:sz w:val="13"/>
                <w:szCs w:val="13"/>
              </w:rPr>
            </w:pPr>
            <w:r w:rsidRPr="008925BA">
              <w:rPr>
                <w:rFonts w:eastAsia="Arial Unicode MS"/>
                <w:sz w:val="13"/>
                <w:szCs w:val="13"/>
              </w:rPr>
              <w:t xml:space="preserve">Diğer </w:t>
            </w:r>
          </w:p>
        </w:tc>
        <w:tc>
          <w:tcPr>
            <w:tcW w:w="326" w:type="pct"/>
            <w:tcBorders>
              <w:right w:val="single" w:sz="4" w:space="0" w:color="auto"/>
            </w:tcBorders>
          </w:tcPr>
          <w:p w14:paraId="68CD1126" w14:textId="77777777" w:rsidR="00366803" w:rsidRPr="008925BA" w:rsidRDefault="00366803" w:rsidP="00366803">
            <w:pPr>
              <w:widowControl w:val="0"/>
              <w:ind w:right="39"/>
              <w:jc w:val="right"/>
              <w:rPr>
                <w:bCs/>
                <w:sz w:val="13"/>
                <w:szCs w:val="13"/>
              </w:rPr>
            </w:pPr>
          </w:p>
        </w:tc>
        <w:tc>
          <w:tcPr>
            <w:tcW w:w="681" w:type="pct"/>
            <w:tcBorders>
              <w:left w:val="single" w:sz="4" w:space="0" w:color="auto"/>
              <w:right w:val="dotted" w:sz="4" w:space="0" w:color="auto"/>
            </w:tcBorders>
            <w:vAlign w:val="bottom"/>
          </w:tcPr>
          <w:p w14:paraId="1E17D605" w14:textId="77777777" w:rsidR="00366803" w:rsidRPr="008925BA" w:rsidRDefault="00366803" w:rsidP="00366803">
            <w:pPr>
              <w:widowControl w:val="0"/>
              <w:ind w:right="39"/>
              <w:jc w:val="right"/>
              <w:rPr>
                <w:bCs/>
                <w:sz w:val="13"/>
                <w:szCs w:val="13"/>
              </w:rPr>
            </w:pPr>
            <w:r w:rsidRPr="008925BA">
              <w:rPr>
                <w:bCs/>
                <w:sz w:val="13"/>
                <w:szCs w:val="13"/>
              </w:rPr>
              <w:t>(138.639)</w:t>
            </w:r>
          </w:p>
        </w:tc>
        <w:tc>
          <w:tcPr>
            <w:tcW w:w="712" w:type="pct"/>
            <w:tcBorders>
              <w:left w:val="dotted" w:sz="4" w:space="0" w:color="auto"/>
              <w:right w:val="single" w:sz="4" w:space="0" w:color="auto"/>
            </w:tcBorders>
            <w:vAlign w:val="bottom"/>
          </w:tcPr>
          <w:p w14:paraId="137A30EC" w14:textId="77777777" w:rsidR="00366803" w:rsidRPr="008925BA" w:rsidRDefault="00366803" w:rsidP="00366803">
            <w:pPr>
              <w:widowControl w:val="0"/>
              <w:ind w:right="39"/>
              <w:jc w:val="right"/>
              <w:rPr>
                <w:b/>
                <w:bCs/>
                <w:sz w:val="13"/>
                <w:szCs w:val="13"/>
              </w:rPr>
            </w:pPr>
            <w:r w:rsidRPr="008925BA">
              <w:rPr>
                <w:b/>
                <w:bCs/>
                <w:color w:val="000000" w:themeColor="text1"/>
                <w:sz w:val="13"/>
                <w:szCs w:val="13"/>
              </w:rPr>
              <w:t>-</w:t>
            </w:r>
          </w:p>
        </w:tc>
      </w:tr>
      <w:tr w:rsidR="00366803" w:rsidRPr="008925BA" w14:paraId="5CAA4D25" w14:textId="77777777" w:rsidTr="00366803">
        <w:trPr>
          <w:trHeight w:val="57"/>
        </w:trPr>
        <w:tc>
          <w:tcPr>
            <w:tcW w:w="187" w:type="pct"/>
            <w:tcBorders>
              <w:left w:val="single" w:sz="4" w:space="0" w:color="auto"/>
            </w:tcBorders>
            <w:noWrap/>
            <w:tcMar>
              <w:top w:w="18" w:type="dxa"/>
              <w:left w:w="18" w:type="dxa"/>
              <w:bottom w:w="0" w:type="dxa"/>
              <w:right w:w="18" w:type="dxa"/>
            </w:tcMar>
          </w:tcPr>
          <w:p w14:paraId="6DBE8E4E" w14:textId="77777777" w:rsidR="00366803" w:rsidRPr="008925BA" w:rsidRDefault="00366803" w:rsidP="00366803">
            <w:pPr>
              <w:widowControl w:val="0"/>
              <w:rPr>
                <w:rFonts w:eastAsia="Arial Unicode MS"/>
                <w:b/>
                <w:bCs/>
                <w:sz w:val="13"/>
                <w:szCs w:val="13"/>
              </w:rPr>
            </w:pPr>
          </w:p>
        </w:tc>
        <w:tc>
          <w:tcPr>
            <w:tcW w:w="3094" w:type="pct"/>
            <w:tcBorders>
              <w:right w:val="single" w:sz="4" w:space="0" w:color="auto"/>
            </w:tcBorders>
            <w:noWrap/>
            <w:tcMar>
              <w:top w:w="18" w:type="dxa"/>
              <w:left w:w="18" w:type="dxa"/>
              <w:bottom w:w="0" w:type="dxa"/>
              <w:right w:w="18" w:type="dxa"/>
            </w:tcMar>
            <w:vAlign w:val="bottom"/>
          </w:tcPr>
          <w:p w14:paraId="4266390D" w14:textId="77777777" w:rsidR="00366803" w:rsidRPr="008925BA" w:rsidRDefault="00366803" w:rsidP="00366803">
            <w:pPr>
              <w:widowControl w:val="0"/>
              <w:rPr>
                <w:rFonts w:eastAsia="Arial Unicode MS"/>
                <w:sz w:val="13"/>
                <w:szCs w:val="13"/>
              </w:rPr>
            </w:pPr>
          </w:p>
        </w:tc>
        <w:tc>
          <w:tcPr>
            <w:tcW w:w="326" w:type="pct"/>
            <w:tcBorders>
              <w:right w:val="single" w:sz="4" w:space="0" w:color="auto"/>
            </w:tcBorders>
          </w:tcPr>
          <w:p w14:paraId="66A78528" w14:textId="77777777" w:rsidR="00366803" w:rsidRPr="008925BA" w:rsidRDefault="00366803" w:rsidP="00366803">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43AC3CC7" w14:textId="77777777" w:rsidR="00366803" w:rsidRPr="008925BA" w:rsidRDefault="00366803" w:rsidP="00366803">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41A471B0" w14:textId="77777777" w:rsidR="00366803" w:rsidRPr="008925BA" w:rsidRDefault="00366803" w:rsidP="00366803">
            <w:pPr>
              <w:widowControl w:val="0"/>
              <w:ind w:right="39"/>
              <w:jc w:val="right"/>
              <w:rPr>
                <w:b/>
                <w:bCs/>
                <w:sz w:val="13"/>
                <w:szCs w:val="13"/>
              </w:rPr>
            </w:pPr>
          </w:p>
        </w:tc>
      </w:tr>
      <w:tr w:rsidR="00366803" w:rsidRPr="008925BA" w14:paraId="493C6ECF" w14:textId="77777777" w:rsidTr="00366803">
        <w:trPr>
          <w:trHeight w:val="57"/>
        </w:trPr>
        <w:tc>
          <w:tcPr>
            <w:tcW w:w="187" w:type="pct"/>
            <w:tcBorders>
              <w:left w:val="single" w:sz="4" w:space="0" w:color="auto"/>
            </w:tcBorders>
            <w:noWrap/>
            <w:tcMar>
              <w:top w:w="18" w:type="dxa"/>
              <w:left w:w="18" w:type="dxa"/>
              <w:bottom w:w="0" w:type="dxa"/>
              <w:right w:w="18" w:type="dxa"/>
            </w:tcMar>
          </w:tcPr>
          <w:p w14:paraId="0C5E66FA" w14:textId="77777777" w:rsidR="00366803" w:rsidRPr="008925BA" w:rsidRDefault="00366803" w:rsidP="00366803">
            <w:pPr>
              <w:widowControl w:val="0"/>
              <w:rPr>
                <w:rFonts w:eastAsia="Arial Unicode MS"/>
                <w:b/>
                <w:bCs/>
                <w:sz w:val="13"/>
                <w:szCs w:val="13"/>
              </w:rPr>
            </w:pPr>
            <w:r w:rsidRPr="008925BA">
              <w:rPr>
                <w:rFonts w:eastAsia="Arial Unicode MS"/>
                <w:b/>
                <w:bCs/>
                <w:sz w:val="13"/>
                <w:szCs w:val="13"/>
              </w:rPr>
              <w:t>C.</w:t>
            </w:r>
          </w:p>
        </w:tc>
        <w:tc>
          <w:tcPr>
            <w:tcW w:w="3094" w:type="pct"/>
            <w:tcBorders>
              <w:right w:val="single" w:sz="4" w:space="0" w:color="auto"/>
            </w:tcBorders>
            <w:noWrap/>
            <w:tcMar>
              <w:top w:w="18" w:type="dxa"/>
              <w:left w:w="18" w:type="dxa"/>
              <w:bottom w:w="0" w:type="dxa"/>
              <w:right w:w="18" w:type="dxa"/>
            </w:tcMar>
            <w:vAlign w:val="bottom"/>
          </w:tcPr>
          <w:p w14:paraId="1CA132D4" w14:textId="77777777" w:rsidR="00366803" w:rsidRPr="008925BA" w:rsidRDefault="00366803" w:rsidP="00366803">
            <w:pPr>
              <w:widowControl w:val="0"/>
              <w:rPr>
                <w:rFonts w:eastAsia="Arial Unicode MS"/>
                <w:b/>
                <w:bCs/>
                <w:sz w:val="13"/>
                <w:szCs w:val="13"/>
              </w:rPr>
            </w:pPr>
            <w:r w:rsidRPr="008925BA">
              <w:rPr>
                <w:rFonts w:eastAsia="Arial Unicode MS"/>
                <w:b/>
                <w:bCs/>
                <w:sz w:val="13"/>
                <w:szCs w:val="13"/>
              </w:rPr>
              <w:t>FİNANSMAN FAALİYETLERİNE İLİŞKİN NAKİT AKIMLARI</w:t>
            </w:r>
          </w:p>
        </w:tc>
        <w:tc>
          <w:tcPr>
            <w:tcW w:w="326" w:type="pct"/>
            <w:tcBorders>
              <w:right w:val="single" w:sz="4" w:space="0" w:color="auto"/>
            </w:tcBorders>
          </w:tcPr>
          <w:p w14:paraId="6F27B6B8" w14:textId="77777777" w:rsidR="00366803" w:rsidRPr="008925BA" w:rsidRDefault="00366803" w:rsidP="00366803">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6199AA87" w14:textId="77777777" w:rsidR="00366803" w:rsidRPr="008925BA" w:rsidRDefault="00366803" w:rsidP="00366803">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5F2FD648" w14:textId="77777777" w:rsidR="00366803" w:rsidRPr="008925BA" w:rsidRDefault="00366803" w:rsidP="00366803">
            <w:pPr>
              <w:widowControl w:val="0"/>
              <w:ind w:right="39"/>
              <w:jc w:val="right"/>
              <w:rPr>
                <w:b/>
                <w:bCs/>
                <w:sz w:val="13"/>
                <w:szCs w:val="13"/>
              </w:rPr>
            </w:pPr>
          </w:p>
        </w:tc>
      </w:tr>
      <w:tr w:rsidR="00366803" w:rsidRPr="008925BA" w14:paraId="36AF2490" w14:textId="77777777" w:rsidTr="00366803">
        <w:trPr>
          <w:trHeight w:val="57"/>
        </w:trPr>
        <w:tc>
          <w:tcPr>
            <w:tcW w:w="187" w:type="pct"/>
            <w:tcBorders>
              <w:left w:val="single" w:sz="4" w:space="0" w:color="auto"/>
            </w:tcBorders>
            <w:noWrap/>
            <w:tcMar>
              <w:top w:w="18" w:type="dxa"/>
              <w:left w:w="18" w:type="dxa"/>
              <w:bottom w:w="0" w:type="dxa"/>
              <w:right w:w="18" w:type="dxa"/>
            </w:tcMar>
          </w:tcPr>
          <w:p w14:paraId="2E73CF32" w14:textId="77777777" w:rsidR="00366803" w:rsidRPr="008925BA" w:rsidRDefault="00366803" w:rsidP="00366803">
            <w:pPr>
              <w:widowControl w:val="0"/>
              <w:rPr>
                <w:rFonts w:eastAsia="Arial Unicode MS"/>
                <w:b/>
                <w:bCs/>
                <w:sz w:val="13"/>
                <w:szCs w:val="13"/>
              </w:rPr>
            </w:pPr>
          </w:p>
        </w:tc>
        <w:tc>
          <w:tcPr>
            <w:tcW w:w="3094" w:type="pct"/>
            <w:tcBorders>
              <w:right w:val="single" w:sz="4" w:space="0" w:color="auto"/>
            </w:tcBorders>
            <w:noWrap/>
            <w:tcMar>
              <w:top w:w="18" w:type="dxa"/>
              <w:left w:w="18" w:type="dxa"/>
              <w:bottom w:w="0" w:type="dxa"/>
              <w:right w:w="18" w:type="dxa"/>
            </w:tcMar>
            <w:vAlign w:val="bottom"/>
          </w:tcPr>
          <w:p w14:paraId="2BE07C65" w14:textId="77777777" w:rsidR="00366803" w:rsidRPr="008925BA" w:rsidRDefault="00366803" w:rsidP="00366803">
            <w:pPr>
              <w:widowControl w:val="0"/>
              <w:rPr>
                <w:rFonts w:eastAsia="Arial Unicode MS"/>
                <w:sz w:val="13"/>
                <w:szCs w:val="13"/>
              </w:rPr>
            </w:pPr>
          </w:p>
        </w:tc>
        <w:tc>
          <w:tcPr>
            <w:tcW w:w="326" w:type="pct"/>
            <w:tcBorders>
              <w:right w:val="single" w:sz="4" w:space="0" w:color="auto"/>
            </w:tcBorders>
          </w:tcPr>
          <w:p w14:paraId="5E10F041" w14:textId="77777777" w:rsidR="00366803" w:rsidRPr="008925BA" w:rsidRDefault="00366803" w:rsidP="00366803">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4ADDC4FB" w14:textId="77777777" w:rsidR="00366803" w:rsidRPr="008925BA" w:rsidRDefault="00366803" w:rsidP="00366803">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38DAA315" w14:textId="77777777" w:rsidR="00366803" w:rsidRPr="008925BA" w:rsidRDefault="00366803" w:rsidP="00366803">
            <w:pPr>
              <w:widowControl w:val="0"/>
              <w:ind w:right="39"/>
              <w:jc w:val="right"/>
              <w:rPr>
                <w:b/>
                <w:bCs/>
                <w:sz w:val="13"/>
                <w:szCs w:val="13"/>
              </w:rPr>
            </w:pPr>
          </w:p>
        </w:tc>
      </w:tr>
      <w:tr w:rsidR="00366803" w:rsidRPr="008925BA" w14:paraId="69C21574" w14:textId="77777777" w:rsidTr="00366803">
        <w:trPr>
          <w:trHeight w:val="57"/>
        </w:trPr>
        <w:tc>
          <w:tcPr>
            <w:tcW w:w="187" w:type="pct"/>
            <w:tcBorders>
              <w:left w:val="single" w:sz="4" w:space="0" w:color="auto"/>
            </w:tcBorders>
            <w:noWrap/>
            <w:tcMar>
              <w:top w:w="18" w:type="dxa"/>
              <w:left w:w="18" w:type="dxa"/>
              <w:bottom w:w="0" w:type="dxa"/>
              <w:right w:w="18" w:type="dxa"/>
            </w:tcMar>
          </w:tcPr>
          <w:p w14:paraId="781A6A2C" w14:textId="77777777" w:rsidR="00366803" w:rsidRPr="008925BA" w:rsidRDefault="00366803" w:rsidP="00366803">
            <w:pPr>
              <w:widowControl w:val="0"/>
              <w:rPr>
                <w:rFonts w:eastAsia="Arial Unicode MS"/>
                <w:b/>
                <w:bCs/>
                <w:sz w:val="13"/>
                <w:szCs w:val="13"/>
              </w:rPr>
            </w:pPr>
            <w:r w:rsidRPr="008925BA">
              <w:rPr>
                <w:rFonts w:eastAsia="Arial Unicode MS"/>
                <w:b/>
                <w:bCs/>
                <w:sz w:val="13"/>
                <w:szCs w:val="13"/>
              </w:rPr>
              <w:t>III.</w:t>
            </w:r>
          </w:p>
        </w:tc>
        <w:tc>
          <w:tcPr>
            <w:tcW w:w="3094" w:type="pct"/>
            <w:tcBorders>
              <w:right w:val="single" w:sz="4" w:space="0" w:color="auto"/>
            </w:tcBorders>
            <w:noWrap/>
            <w:tcMar>
              <w:top w:w="18" w:type="dxa"/>
              <w:left w:w="18" w:type="dxa"/>
              <w:bottom w:w="0" w:type="dxa"/>
              <w:right w:w="18" w:type="dxa"/>
            </w:tcMar>
            <w:vAlign w:val="bottom"/>
          </w:tcPr>
          <w:p w14:paraId="28680D3A" w14:textId="77777777" w:rsidR="00366803" w:rsidRPr="008925BA" w:rsidRDefault="00366803" w:rsidP="00366803">
            <w:pPr>
              <w:widowControl w:val="0"/>
              <w:rPr>
                <w:rFonts w:eastAsia="Arial Unicode MS"/>
                <w:b/>
                <w:sz w:val="13"/>
                <w:szCs w:val="13"/>
              </w:rPr>
            </w:pPr>
            <w:r w:rsidRPr="008925BA">
              <w:rPr>
                <w:rFonts w:eastAsia="Arial Unicode MS"/>
                <w:b/>
                <w:sz w:val="13"/>
                <w:szCs w:val="13"/>
              </w:rPr>
              <w:t>Finansman Faaliyetlerinden Sağlanan Net Nakit</w:t>
            </w:r>
          </w:p>
        </w:tc>
        <w:tc>
          <w:tcPr>
            <w:tcW w:w="326" w:type="pct"/>
            <w:tcBorders>
              <w:right w:val="single" w:sz="4" w:space="0" w:color="auto"/>
            </w:tcBorders>
          </w:tcPr>
          <w:p w14:paraId="3AD02BA2" w14:textId="77777777" w:rsidR="00366803" w:rsidRPr="008925BA" w:rsidRDefault="00366803" w:rsidP="00366803">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5F26BD37" w14:textId="77777777" w:rsidR="00366803" w:rsidRPr="008925BA" w:rsidRDefault="00366803" w:rsidP="00366803">
            <w:pPr>
              <w:widowControl w:val="0"/>
              <w:ind w:right="39"/>
              <w:jc w:val="right"/>
              <w:rPr>
                <w:b/>
                <w:bCs/>
                <w:sz w:val="13"/>
                <w:szCs w:val="13"/>
              </w:rPr>
            </w:pPr>
            <w:r w:rsidRPr="008925BA">
              <w:rPr>
                <w:b/>
                <w:bCs/>
                <w:sz w:val="13"/>
                <w:szCs w:val="13"/>
              </w:rPr>
              <w:t>1.486.938</w:t>
            </w:r>
          </w:p>
        </w:tc>
        <w:tc>
          <w:tcPr>
            <w:tcW w:w="712" w:type="pct"/>
            <w:tcBorders>
              <w:left w:val="dotted" w:sz="4" w:space="0" w:color="auto"/>
              <w:right w:val="single" w:sz="4" w:space="0" w:color="auto"/>
            </w:tcBorders>
            <w:vAlign w:val="bottom"/>
          </w:tcPr>
          <w:p w14:paraId="6C35DF3D" w14:textId="77777777" w:rsidR="00366803" w:rsidRPr="008925BA" w:rsidRDefault="00366803" w:rsidP="00366803">
            <w:pPr>
              <w:widowControl w:val="0"/>
              <w:ind w:right="39"/>
              <w:jc w:val="right"/>
              <w:rPr>
                <w:b/>
                <w:bCs/>
                <w:sz w:val="13"/>
                <w:szCs w:val="13"/>
              </w:rPr>
            </w:pPr>
            <w:r w:rsidRPr="008925BA">
              <w:rPr>
                <w:b/>
                <w:color w:val="000000" w:themeColor="text1"/>
                <w:sz w:val="13"/>
                <w:szCs w:val="13"/>
              </w:rPr>
              <w:t>-</w:t>
            </w:r>
          </w:p>
        </w:tc>
      </w:tr>
      <w:tr w:rsidR="00366803" w:rsidRPr="008925BA" w14:paraId="54FC754D" w14:textId="77777777" w:rsidTr="00366803">
        <w:trPr>
          <w:trHeight w:val="57"/>
        </w:trPr>
        <w:tc>
          <w:tcPr>
            <w:tcW w:w="187" w:type="pct"/>
            <w:tcBorders>
              <w:left w:val="single" w:sz="4" w:space="0" w:color="auto"/>
            </w:tcBorders>
            <w:noWrap/>
            <w:tcMar>
              <w:top w:w="18" w:type="dxa"/>
              <w:left w:w="18" w:type="dxa"/>
              <w:bottom w:w="0" w:type="dxa"/>
              <w:right w:w="18" w:type="dxa"/>
            </w:tcMar>
          </w:tcPr>
          <w:p w14:paraId="55BDEB5D" w14:textId="77777777" w:rsidR="00366803" w:rsidRPr="008925BA" w:rsidRDefault="00366803" w:rsidP="00366803">
            <w:pPr>
              <w:widowControl w:val="0"/>
              <w:rPr>
                <w:rFonts w:eastAsia="Arial Unicode MS"/>
                <w:b/>
                <w:bCs/>
                <w:sz w:val="13"/>
                <w:szCs w:val="13"/>
              </w:rPr>
            </w:pPr>
          </w:p>
        </w:tc>
        <w:tc>
          <w:tcPr>
            <w:tcW w:w="3094" w:type="pct"/>
            <w:tcBorders>
              <w:right w:val="single" w:sz="4" w:space="0" w:color="auto"/>
            </w:tcBorders>
            <w:noWrap/>
            <w:tcMar>
              <w:top w:w="18" w:type="dxa"/>
              <w:left w:w="18" w:type="dxa"/>
              <w:bottom w:w="0" w:type="dxa"/>
              <w:right w:w="18" w:type="dxa"/>
            </w:tcMar>
            <w:vAlign w:val="bottom"/>
          </w:tcPr>
          <w:p w14:paraId="71FB4206" w14:textId="77777777" w:rsidR="00366803" w:rsidRPr="008925BA" w:rsidRDefault="00366803" w:rsidP="00366803">
            <w:pPr>
              <w:widowControl w:val="0"/>
              <w:rPr>
                <w:rFonts w:eastAsia="Arial Unicode MS"/>
                <w:sz w:val="13"/>
                <w:szCs w:val="13"/>
              </w:rPr>
            </w:pPr>
          </w:p>
        </w:tc>
        <w:tc>
          <w:tcPr>
            <w:tcW w:w="326" w:type="pct"/>
            <w:tcBorders>
              <w:right w:val="single" w:sz="4" w:space="0" w:color="auto"/>
            </w:tcBorders>
          </w:tcPr>
          <w:p w14:paraId="4F20C7F4" w14:textId="77777777" w:rsidR="00366803" w:rsidRPr="008925BA" w:rsidRDefault="00366803" w:rsidP="00366803">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37A3CB82" w14:textId="77777777" w:rsidR="00366803" w:rsidRPr="008925BA" w:rsidRDefault="00366803" w:rsidP="00366803">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21C31B56" w14:textId="77777777" w:rsidR="00366803" w:rsidRPr="008925BA" w:rsidRDefault="00366803" w:rsidP="00366803">
            <w:pPr>
              <w:widowControl w:val="0"/>
              <w:ind w:right="39"/>
              <w:jc w:val="right"/>
              <w:rPr>
                <w:b/>
                <w:bCs/>
                <w:sz w:val="13"/>
                <w:szCs w:val="13"/>
              </w:rPr>
            </w:pPr>
          </w:p>
        </w:tc>
      </w:tr>
      <w:tr w:rsidR="00366803" w:rsidRPr="008925BA" w14:paraId="7625516F" w14:textId="77777777" w:rsidTr="00366803">
        <w:trPr>
          <w:trHeight w:val="57"/>
        </w:trPr>
        <w:tc>
          <w:tcPr>
            <w:tcW w:w="187" w:type="pct"/>
            <w:tcBorders>
              <w:left w:val="single" w:sz="4" w:space="0" w:color="auto"/>
            </w:tcBorders>
            <w:noWrap/>
            <w:tcMar>
              <w:top w:w="18" w:type="dxa"/>
              <w:left w:w="18" w:type="dxa"/>
              <w:bottom w:w="0" w:type="dxa"/>
              <w:right w:w="18" w:type="dxa"/>
            </w:tcMar>
          </w:tcPr>
          <w:p w14:paraId="742CFA9D" w14:textId="77777777" w:rsidR="00366803" w:rsidRPr="008925BA" w:rsidRDefault="00366803" w:rsidP="00366803">
            <w:pPr>
              <w:widowControl w:val="0"/>
              <w:rPr>
                <w:rFonts w:eastAsia="Arial Unicode MS"/>
                <w:sz w:val="13"/>
                <w:szCs w:val="13"/>
              </w:rPr>
            </w:pPr>
            <w:r w:rsidRPr="008925BA">
              <w:rPr>
                <w:rFonts w:eastAsia="Arial Unicode MS"/>
                <w:sz w:val="13"/>
                <w:szCs w:val="13"/>
              </w:rPr>
              <w:t>3.1</w:t>
            </w:r>
          </w:p>
        </w:tc>
        <w:tc>
          <w:tcPr>
            <w:tcW w:w="3094" w:type="pct"/>
            <w:tcBorders>
              <w:right w:val="single" w:sz="4" w:space="0" w:color="auto"/>
            </w:tcBorders>
            <w:noWrap/>
            <w:tcMar>
              <w:top w:w="18" w:type="dxa"/>
              <w:left w:w="18" w:type="dxa"/>
              <w:bottom w:w="0" w:type="dxa"/>
              <w:right w:w="18" w:type="dxa"/>
            </w:tcMar>
            <w:vAlign w:val="bottom"/>
          </w:tcPr>
          <w:p w14:paraId="7C974B99" w14:textId="77777777" w:rsidR="00366803" w:rsidRPr="008925BA" w:rsidRDefault="00366803" w:rsidP="00366803">
            <w:pPr>
              <w:widowControl w:val="0"/>
              <w:rPr>
                <w:rFonts w:eastAsia="Arial Unicode MS"/>
                <w:sz w:val="13"/>
                <w:szCs w:val="13"/>
              </w:rPr>
            </w:pPr>
            <w:r w:rsidRPr="008925BA">
              <w:rPr>
                <w:rFonts w:eastAsia="Arial Unicode MS"/>
                <w:sz w:val="13"/>
                <w:szCs w:val="13"/>
              </w:rPr>
              <w:t>Krediler ve İhraç Edilen Menkul Değerlerden Sağlanan Nakit</w:t>
            </w:r>
          </w:p>
        </w:tc>
        <w:tc>
          <w:tcPr>
            <w:tcW w:w="326" w:type="pct"/>
            <w:tcBorders>
              <w:right w:val="single" w:sz="4" w:space="0" w:color="auto"/>
            </w:tcBorders>
          </w:tcPr>
          <w:p w14:paraId="533C2272" w14:textId="77777777" w:rsidR="00366803" w:rsidRPr="008925BA" w:rsidRDefault="00366803" w:rsidP="00366803">
            <w:pPr>
              <w:widowControl w:val="0"/>
              <w:ind w:right="39"/>
              <w:jc w:val="right"/>
              <w:rPr>
                <w:b/>
                <w:bCs/>
                <w:color w:val="000000" w:themeColor="text1"/>
                <w:sz w:val="13"/>
                <w:szCs w:val="13"/>
              </w:rPr>
            </w:pPr>
          </w:p>
        </w:tc>
        <w:tc>
          <w:tcPr>
            <w:tcW w:w="681" w:type="pct"/>
            <w:tcBorders>
              <w:left w:val="single" w:sz="4" w:space="0" w:color="auto"/>
              <w:right w:val="dotted" w:sz="4" w:space="0" w:color="auto"/>
            </w:tcBorders>
            <w:vAlign w:val="bottom"/>
          </w:tcPr>
          <w:p w14:paraId="45023E9D" w14:textId="77777777" w:rsidR="00366803" w:rsidRPr="008925BA" w:rsidRDefault="00366803" w:rsidP="00366803">
            <w:pPr>
              <w:widowControl w:val="0"/>
              <w:ind w:right="39"/>
              <w:jc w:val="right"/>
              <w:rPr>
                <w:bCs/>
                <w:sz w:val="13"/>
                <w:szCs w:val="13"/>
              </w:rPr>
            </w:pPr>
            <w:r w:rsidRPr="008925BA">
              <w:rPr>
                <w:b/>
                <w:bCs/>
                <w:color w:val="000000" w:themeColor="text1"/>
                <w:sz w:val="13"/>
                <w:szCs w:val="13"/>
              </w:rPr>
              <w:t>-</w:t>
            </w:r>
          </w:p>
        </w:tc>
        <w:tc>
          <w:tcPr>
            <w:tcW w:w="712" w:type="pct"/>
            <w:tcBorders>
              <w:left w:val="dotted" w:sz="4" w:space="0" w:color="auto"/>
              <w:right w:val="single" w:sz="4" w:space="0" w:color="auto"/>
            </w:tcBorders>
            <w:vAlign w:val="bottom"/>
          </w:tcPr>
          <w:p w14:paraId="0228E6A7" w14:textId="77777777" w:rsidR="00366803" w:rsidRPr="008925BA" w:rsidRDefault="00366803" w:rsidP="00366803">
            <w:pPr>
              <w:widowControl w:val="0"/>
              <w:ind w:right="39"/>
              <w:jc w:val="right"/>
              <w:rPr>
                <w:b/>
                <w:bCs/>
                <w:sz w:val="13"/>
                <w:szCs w:val="13"/>
              </w:rPr>
            </w:pPr>
            <w:r w:rsidRPr="008925BA">
              <w:rPr>
                <w:b/>
                <w:bCs/>
                <w:color w:val="000000" w:themeColor="text1"/>
                <w:sz w:val="13"/>
                <w:szCs w:val="13"/>
              </w:rPr>
              <w:t>-</w:t>
            </w:r>
          </w:p>
        </w:tc>
      </w:tr>
      <w:tr w:rsidR="00366803" w:rsidRPr="008925BA" w14:paraId="0EDE54AA" w14:textId="77777777" w:rsidTr="00366803">
        <w:trPr>
          <w:trHeight w:val="57"/>
        </w:trPr>
        <w:tc>
          <w:tcPr>
            <w:tcW w:w="187" w:type="pct"/>
            <w:tcBorders>
              <w:left w:val="single" w:sz="4" w:space="0" w:color="auto"/>
            </w:tcBorders>
            <w:noWrap/>
            <w:tcMar>
              <w:top w:w="18" w:type="dxa"/>
              <w:left w:w="18" w:type="dxa"/>
              <w:bottom w:w="0" w:type="dxa"/>
              <w:right w:w="18" w:type="dxa"/>
            </w:tcMar>
          </w:tcPr>
          <w:p w14:paraId="10B1F515" w14:textId="77777777" w:rsidR="00366803" w:rsidRPr="008925BA" w:rsidRDefault="00366803" w:rsidP="00366803">
            <w:pPr>
              <w:widowControl w:val="0"/>
              <w:rPr>
                <w:rFonts w:eastAsia="Arial Unicode MS"/>
                <w:sz w:val="13"/>
                <w:szCs w:val="13"/>
              </w:rPr>
            </w:pPr>
            <w:r w:rsidRPr="008925BA">
              <w:rPr>
                <w:rFonts w:eastAsia="Arial Unicode MS"/>
                <w:sz w:val="13"/>
                <w:szCs w:val="13"/>
              </w:rPr>
              <w:t>3.2</w:t>
            </w:r>
          </w:p>
        </w:tc>
        <w:tc>
          <w:tcPr>
            <w:tcW w:w="3094" w:type="pct"/>
            <w:tcBorders>
              <w:right w:val="single" w:sz="4" w:space="0" w:color="auto"/>
            </w:tcBorders>
            <w:noWrap/>
            <w:tcMar>
              <w:top w:w="18" w:type="dxa"/>
              <w:left w:w="18" w:type="dxa"/>
              <w:bottom w:w="0" w:type="dxa"/>
              <w:right w:w="18" w:type="dxa"/>
            </w:tcMar>
            <w:vAlign w:val="bottom"/>
          </w:tcPr>
          <w:p w14:paraId="1613E473" w14:textId="77777777" w:rsidR="00366803" w:rsidRPr="008925BA" w:rsidRDefault="00366803" w:rsidP="00366803">
            <w:pPr>
              <w:widowControl w:val="0"/>
              <w:rPr>
                <w:rFonts w:eastAsia="Arial Unicode MS"/>
                <w:sz w:val="13"/>
                <w:szCs w:val="13"/>
              </w:rPr>
            </w:pPr>
            <w:r w:rsidRPr="008925BA">
              <w:rPr>
                <w:rFonts w:eastAsia="Arial Unicode MS"/>
                <w:sz w:val="13"/>
                <w:szCs w:val="13"/>
              </w:rPr>
              <w:t>Krediler ve İhraç Edilen Menkul Değerlerden Kaynaklanan Nakit Çıkışı</w:t>
            </w:r>
          </w:p>
        </w:tc>
        <w:tc>
          <w:tcPr>
            <w:tcW w:w="326" w:type="pct"/>
            <w:tcBorders>
              <w:right w:val="single" w:sz="4" w:space="0" w:color="auto"/>
            </w:tcBorders>
          </w:tcPr>
          <w:p w14:paraId="142FBDA3" w14:textId="77777777" w:rsidR="00366803" w:rsidRPr="008925BA" w:rsidRDefault="00366803" w:rsidP="00366803">
            <w:pPr>
              <w:widowControl w:val="0"/>
              <w:ind w:right="39"/>
              <w:jc w:val="right"/>
              <w:rPr>
                <w:b/>
                <w:bCs/>
                <w:color w:val="000000" w:themeColor="text1"/>
                <w:sz w:val="13"/>
                <w:szCs w:val="13"/>
              </w:rPr>
            </w:pPr>
          </w:p>
        </w:tc>
        <w:tc>
          <w:tcPr>
            <w:tcW w:w="681" w:type="pct"/>
            <w:tcBorders>
              <w:left w:val="single" w:sz="4" w:space="0" w:color="auto"/>
              <w:right w:val="dotted" w:sz="4" w:space="0" w:color="auto"/>
            </w:tcBorders>
            <w:vAlign w:val="bottom"/>
          </w:tcPr>
          <w:p w14:paraId="068ACFFD" w14:textId="77777777" w:rsidR="00366803" w:rsidRPr="008925BA" w:rsidRDefault="00366803" w:rsidP="00366803">
            <w:pPr>
              <w:widowControl w:val="0"/>
              <w:ind w:right="39"/>
              <w:jc w:val="right"/>
              <w:rPr>
                <w:bCs/>
                <w:sz w:val="13"/>
                <w:szCs w:val="13"/>
              </w:rPr>
            </w:pPr>
            <w:r w:rsidRPr="008925BA">
              <w:rPr>
                <w:b/>
                <w:bCs/>
                <w:color w:val="000000" w:themeColor="text1"/>
                <w:sz w:val="13"/>
                <w:szCs w:val="13"/>
              </w:rPr>
              <w:t>-</w:t>
            </w:r>
          </w:p>
        </w:tc>
        <w:tc>
          <w:tcPr>
            <w:tcW w:w="712" w:type="pct"/>
            <w:tcBorders>
              <w:left w:val="dotted" w:sz="4" w:space="0" w:color="auto"/>
              <w:right w:val="single" w:sz="4" w:space="0" w:color="auto"/>
            </w:tcBorders>
            <w:vAlign w:val="bottom"/>
          </w:tcPr>
          <w:p w14:paraId="1659D21D" w14:textId="77777777" w:rsidR="00366803" w:rsidRPr="008925BA" w:rsidRDefault="00366803" w:rsidP="00366803">
            <w:pPr>
              <w:widowControl w:val="0"/>
              <w:ind w:right="39"/>
              <w:jc w:val="right"/>
              <w:rPr>
                <w:b/>
                <w:bCs/>
                <w:sz w:val="13"/>
                <w:szCs w:val="13"/>
              </w:rPr>
            </w:pPr>
            <w:r w:rsidRPr="008925BA">
              <w:rPr>
                <w:b/>
                <w:bCs/>
                <w:color w:val="000000" w:themeColor="text1"/>
                <w:sz w:val="13"/>
                <w:szCs w:val="13"/>
              </w:rPr>
              <w:t>-</w:t>
            </w:r>
          </w:p>
        </w:tc>
      </w:tr>
      <w:tr w:rsidR="00366803" w:rsidRPr="008925BA" w14:paraId="6FF65830" w14:textId="77777777" w:rsidTr="00366803">
        <w:trPr>
          <w:trHeight w:val="57"/>
        </w:trPr>
        <w:tc>
          <w:tcPr>
            <w:tcW w:w="187" w:type="pct"/>
            <w:tcBorders>
              <w:left w:val="single" w:sz="4" w:space="0" w:color="auto"/>
            </w:tcBorders>
            <w:noWrap/>
            <w:tcMar>
              <w:top w:w="18" w:type="dxa"/>
              <w:left w:w="18" w:type="dxa"/>
              <w:bottom w:w="0" w:type="dxa"/>
              <w:right w:w="18" w:type="dxa"/>
            </w:tcMar>
          </w:tcPr>
          <w:p w14:paraId="0262C518" w14:textId="77777777" w:rsidR="00366803" w:rsidRPr="008925BA" w:rsidRDefault="00366803" w:rsidP="00366803">
            <w:pPr>
              <w:widowControl w:val="0"/>
              <w:rPr>
                <w:rFonts w:eastAsia="Arial Unicode MS"/>
                <w:sz w:val="13"/>
                <w:szCs w:val="13"/>
              </w:rPr>
            </w:pPr>
            <w:r w:rsidRPr="008925BA">
              <w:rPr>
                <w:rFonts w:eastAsia="Arial Unicode MS"/>
                <w:sz w:val="13"/>
                <w:szCs w:val="13"/>
              </w:rPr>
              <w:t>3.3</w:t>
            </w:r>
          </w:p>
        </w:tc>
        <w:tc>
          <w:tcPr>
            <w:tcW w:w="3094" w:type="pct"/>
            <w:tcBorders>
              <w:right w:val="single" w:sz="4" w:space="0" w:color="auto"/>
            </w:tcBorders>
            <w:noWrap/>
            <w:tcMar>
              <w:top w:w="18" w:type="dxa"/>
              <w:left w:w="18" w:type="dxa"/>
              <w:bottom w:w="0" w:type="dxa"/>
              <w:right w:w="18" w:type="dxa"/>
            </w:tcMar>
            <w:vAlign w:val="bottom"/>
          </w:tcPr>
          <w:p w14:paraId="222FDA33" w14:textId="77777777" w:rsidR="00366803" w:rsidRPr="008925BA" w:rsidRDefault="00366803" w:rsidP="00366803">
            <w:pPr>
              <w:widowControl w:val="0"/>
              <w:rPr>
                <w:rFonts w:eastAsia="Arial Unicode MS"/>
                <w:sz w:val="13"/>
                <w:szCs w:val="13"/>
              </w:rPr>
            </w:pPr>
            <w:r w:rsidRPr="008925BA">
              <w:rPr>
                <w:rFonts w:eastAsia="Arial Unicode MS"/>
                <w:sz w:val="13"/>
                <w:szCs w:val="13"/>
              </w:rPr>
              <w:t>İhraç Edilen Sermaye Araçları</w:t>
            </w:r>
          </w:p>
        </w:tc>
        <w:tc>
          <w:tcPr>
            <w:tcW w:w="326" w:type="pct"/>
            <w:tcBorders>
              <w:right w:val="single" w:sz="4" w:space="0" w:color="auto"/>
            </w:tcBorders>
          </w:tcPr>
          <w:p w14:paraId="20D29E03" w14:textId="77777777" w:rsidR="00366803" w:rsidRPr="008925BA" w:rsidRDefault="00366803" w:rsidP="00366803">
            <w:pPr>
              <w:widowControl w:val="0"/>
              <w:ind w:right="39"/>
              <w:jc w:val="right"/>
              <w:rPr>
                <w:bCs/>
                <w:sz w:val="13"/>
                <w:szCs w:val="13"/>
              </w:rPr>
            </w:pPr>
          </w:p>
        </w:tc>
        <w:tc>
          <w:tcPr>
            <w:tcW w:w="681" w:type="pct"/>
            <w:tcBorders>
              <w:left w:val="single" w:sz="4" w:space="0" w:color="auto"/>
              <w:right w:val="dotted" w:sz="4" w:space="0" w:color="auto"/>
            </w:tcBorders>
            <w:vAlign w:val="bottom"/>
          </w:tcPr>
          <w:p w14:paraId="4B04AE82" w14:textId="77777777" w:rsidR="00366803" w:rsidRPr="008925BA" w:rsidRDefault="00366803" w:rsidP="00366803">
            <w:pPr>
              <w:widowControl w:val="0"/>
              <w:ind w:right="39"/>
              <w:jc w:val="right"/>
              <w:rPr>
                <w:bCs/>
                <w:sz w:val="13"/>
                <w:szCs w:val="13"/>
              </w:rPr>
            </w:pPr>
            <w:r w:rsidRPr="008925BA">
              <w:rPr>
                <w:bCs/>
                <w:sz w:val="13"/>
                <w:szCs w:val="13"/>
              </w:rPr>
              <w:t>1.500.000</w:t>
            </w:r>
          </w:p>
        </w:tc>
        <w:tc>
          <w:tcPr>
            <w:tcW w:w="712" w:type="pct"/>
            <w:tcBorders>
              <w:left w:val="dotted" w:sz="4" w:space="0" w:color="auto"/>
              <w:right w:val="single" w:sz="4" w:space="0" w:color="auto"/>
            </w:tcBorders>
            <w:vAlign w:val="bottom"/>
          </w:tcPr>
          <w:p w14:paraId="0DA78DC4" w14:textId="77777777" w:rsidR="00366803" w:rsidRPr="008925BA" w:rsidRDefault="00366803" w:rsidP="00366803">
            <w:pPr>
              <w:widowControl w:val="0"/>
              <w:ind w:right="39"/>
              <w:jc w:val="right"/>
              <w:rPr>
                <w:b/>
                <w:bCs/>
                <w:sz w:val="13"/>
                <w:szCs w:val="13"/>
              </w:rPr>
            </w:pPr>
            <w:r w:rsidRPr="008925BA">
              <w:rPr>
                <w:b/>
                <w:bCs/>
                <w:color w:val="000000" w:themeColor="text1"/>
                <w:sz w:val="13"/>
                <w:szCs w:val="13"/>
              </w:rPr>
              <w:t>-</w:t>
            </w:r>
          </w:p>
        </w:tc>
      </w:tr>
      <w:tr w:rsidR="00366803" w:rsidRPr="008925BA" w14:paraId="02EDFD8E" w14:textId="77777777" w:rsidTr="00366803">
        <w:trPr>
          <w:trHeight w:val="57"/>
        </w:trPr>
        <w:tc>
          <w:tcPr>
            <w:tcW w:w="187" w:type="pct"/>
            <w:tcBorders>
              <w:left w:val="single" w:sz="4" w:space="0" w:color="auto"/>
            </w:tcBorders>
            <w:noWrap/>
            <w:tcMar>
              <w:top w:w="18" w:type="dxa"/>
              <w:left w:w="18" w:type="dxa"/>
              <w:bottom w:w="0" w:type="dxa"/>
              <w:right w:w="18" w:type="dxa"/>
            </w:tcMar>
          </w:tcPr>
          <w:p w14:paraId="58A22E49" w14:textId="77777777" w:rsidR="00366803" w:rsidRPr="008925BA" w:rsidRDefault="00366803" w:rsidP="00366803">
            <w:pPr>
              <w:widowControl w:val="0"/>
              <w:rPr>
                <w:rFonts w:eastAsia="Arial Unicode MS"/>
                <w:sz w:val="13"/>
                <w:szCs w:val="13"/>
              </w:rPr>
            </w:pPr>
            <w:r w:rsidRPr="008925BA">
              <w:rPr>
                <w:rFonts w:eastAsia="Arial Unicode MS"/>
                <w:sz w:val="13"/>
                <w:szCs w:val="13"/>
              </w:rPr>
              <w:t>3.4</w:t>
            </w:r>
          </w:p>
        </w:tc>
        <w:tc>
          <w:tcPr>
            <w:tcW w:w="3094" w:type="pct"/>
            <w:tcBorders>
              <w:right w:val="single" w:sz="4" w:space="0" w:color="auto"/>
            </w:tcBorders>
            <w:noWrap/>
            <w:tcMar>
              <w:top w:w="18" w:type="dxa"/>
              <w:left w:w="18" w:type="dxa"/>
              <w:bottom w:w="0" w:type="dxa"/>
              <w:right w:w="18" w:type="dxa"/>
            </w:tcMar>
            <w:vAlign w:val="bottom"/>
          </w:tcPr>
          <w:p w14:paraId="60D6824E" w14:textId="77777777" w:rsidR="00366803" w:rsidRPr="008925BA" w:rsidRDefault="00366803" w:rsidP="00366803">
            <w:pPr>
              <w:widowControl w:val="0"/>
              <w:rPr>
                <w:rFonts w:eastAsia="Arial Unicode MS"/>
                <w:sz w:val="13"/>
                <w:szCs w:val="13"/>
              </w:rPr>
            </w:pPr>
            <w:r w:rsidRPr="008925BA">
              <w:rPr>
                <w:rFonts w:eastAsia="Arial Unicode MS"/>
                <w:sz w:val="13"/>
                <w:szCs w:val="13"/>
              </w:rPr>
              <w:t>Temettü Ödemeleri</w:t>
            </w:r>
          </w:p>
        </w:tc>
        <w:tc>
          <w:tcPr>
            <w:tcW w:w="326" w:type="pct"/>
            <w:tcBorders>
              <w:right w:val="single" w:sz="4" w:space="0" w:color="auto"/>
            </w:tcBorders>
          </w:tcPr>
          <w:p w14:paraId="2051D7BC" w14:textId="77777777" w:rsidR="00366803" w:rsidRPr="008925BA" w:rsidRDefault="00366803" w:rsidP="00366803">
            <w:pPr>
              <w:widowControl w:val="0"/>
              <w:ind w:right="39"/>
              <w:jc w:val="right"/>
              <w:rPr>
                <w:b/>
                <w:bCs/>
                <w:color w:val="000000" w:themeColor="text1"/>
                <w:sz w:val="13"/>
                <w:szCs w:val="13"/>
              </w:rPr>
            </w:pPr>
          </w:p>
        </w:tc>
        <w:tc>
          <w:tcPr>
            <w:tcW w:w="681" w:type="pct"/>
            <w:tcBorders>
              <w:left w:val="single" w:sz="4" w:space="0" w:color="auto"/>
              <w:right w:val="dotted" w:sz="4" w:space="0" w:color="auto"/>
            </w:tcBorders>
            <w:vAlign w:val="bottom"/>
          </w:tcPr>
          <w:p w14:paraId="7ECE0243" w14:textId="77777777" w:rsidR="00366803" w:rsidRPr="008925BA" w:rsidRDefault="00366803" w:rsidP="00366803">
            <w:pPr>
              <w:widowControl w:val="0"/>
              <w:ind w:right="39"/>
              <w:jc w:val="right"/>
              <w:rPr>
                <w:bCs/>
                <w:sz w:val="13"/>
                <w:szCs w:val="13"/>
              </w:rPr>
            </w:pPr>
            <w:r w:rsidRPr="008925BA">
              <w:rPr>
                <w:b/>
                <w:bCs/>
                <w:color w:val="000000" w:themeColor="text1"/>
                <w:sz w:val="13"/>
                <w:szCs w:val="13"/>
              </w:rPr>
              <w:t>-</w:t>
            </w:r>
          </w:p>
        </w:tc>
        <w:tc>
          <w:tcPr>
            <w:tcW w:w="712" w:type="pct"/>
            <w:tcBorders>
              <w:left w:val="dotted" w:sz="4" w:space="0" w:color="auto"/>
              <w:right w:val="single" w:sz="4" w:space="0" w:color="auto"/>
            </w:tcBorders>
            <w:vAlign w:val="bottom"/>
          </w:tcPr>
          <w:p w14:paraId="4039C2AB" w14:textId="77777777" w:rsidR="00366803" w:rsidRPr="008925BA" w:rsidRDefault="00366803" w:rsidP="00366803">
            <w:pPr>
              <w:widowControl w:val="0"/>
              <w:ind w:right="39"/>
              <w:jc w:val="right"/>
              <w:rPr>
                <w:b/>
                <w:bCs/>
                <w:sz w:val="13"/>
                <w:szCs w:val="13"/>
              </w:rPr>
            </w:pPr>
            <w:r w:rsidRPr="008925BA">
              <w:rPr>
                <w:b/>
                <w:bCs/>
                <w:color w:val="000000" w:themeColor="text1"/>
                <w:sz w:val="13"/>
                <w:szCs w:val="13"/>
              </w:rPr>
              <w:t>-</w:t>
            </w:r>
          </w:p>
        </w:tc>
      </w:tr>
      <w:tr w:rsidR="00366803" w:rsidRPr="008925BA" w14:paraId="10F9FD4B" w14:textId="77777777" w:rsidTr="00366803">
        <w:trPr>
          <w:trHeight w:val="57"/>
        </w:trPr>
        <w:tc>
          <w:tcPr>
            <w:tcW w:w="187" w:type="pct"/>
            <w:tcBorders>
              <w:left w:val="single" w:sz="4" w:space="0" w:color="auto"/>
            </w:tcBorders>
            <w:noWrap/>
            <w:tcMar>
              <w:top w:w="18" w:type="dxa"/>
              <w:left w:w="18" w:type="dxa"/>
              <w:bottom w:w="0" w:type="dxa"/>
              <w:right w:w="18" w:type="dxa"/>
            </w:tcMar>
          </w:tcPr>
          <w:p w14:paraId="7F24E57B" w14:textId="77777777" w:rsidR="00366803" w:rsidRPr="008925BA" w:rsidRDefault="00366803" w:rsidP="00366803">
            <w:pPr>
              <w:widowControl w:val="0"/>
              <w:rPr>
                <w:rFonts w:eastAsia="Arial Unicode MS"/>
                <w:sz w:val="13"/>
                <w:szCs w:val="13"/>
              </w:rPr>
            </w:pPr>
            <w:r w:rsidRPr="008925BA">
              <w:rPr>
                <w:rFonts w:eastAsia="Arial Unicode MS"/>
                <w:sz w:val="13"/>
                <w:szCs w:val="13"/>
              </w:rPr>
              <w:t>3.5</w:t>
            </w:r>
          </w:p>
        </w:tc>
        <w:tc>
          <w:tcPr>
            <w:tcW w:w="3094" w:type="pct"/>
            <w:tcBorders>
              <w:right w:val="single" w:sz="4" w:space="0" w:color="auto"/>
            </w:tcBorders>
            <w:noWrap/>
            <w:tcMar>
              <w:top w:w="18" w:type="dxa"/>
              <w:left w:w="18" w:type="dxa"/>
              <w:bottom w:w="0" w:type="dxa"/>
              <w:right w:w="18" w:type="dxa"/>
            </w:tcMar>
            <w:vAlign w:val="bottom"/>
          </w:tcPr>
          <w:p w14:paraId="4584A908" w14:textId="77777777" w:rsidR="00366803" w:rsidRPr="008925BA" w:rsidRDefault="00366803" w:rsidP="00366803">
            <w:pPr>
              <w:widowControl w:val="0"/>
              <w:rPr>
                <w:rFonts w:eastAsia="Arial Unicode MS"/>
                <w:sz w:val="13"/>
                <w:szCs w:val="13"/>
              </w:rPr>
            </w:pPr>
            <w:r w:rsidRPr="008925BA">
              <w:rPr>
                <w:rFonts w:eastAsia="Arial Unicode MS"/>
                <w:sz w:val="13"/>
                <w:szCs w:val="13"/>
              </w:rPr>
              <w:t>Kiralamaya İlişkin Ödemeler</w:t>
            </w:r>
          </w:p>
        </w:tc>
        <w:tc>
          <w:tcPr>
            <w:tcW w:w="326" w:type="pct"/>
            <w:tcBorders>
              <w:right w:val="single" w:sz="4" w:space="0" w:color="auto"/>
            </w:tcBorders>
          </w:tcPr>
          <w:p w14:paraId="0D55605E" w14:textId="77777777" w:rsidR="00366803" w:rsidRPr="008925BA" w:rsidRDefault="00366803" w:rsidP="00366803">
            <w:pPr>
              <w:widowControl w:val="0"/>
              <w:ind w:right="39"/>
              <w:jc w:val="right"/>
              <w:rPr>
                <w:bCs/>
                <w:sz w:val="13"/>
                <w:szCs w:val="13"/>
              </w:rPr>
            </w:pPr>
          </w:p>
        </w:tc>
        <w:tc>
          <w:tcPr>
            <w:tcW w:w="681" w:type="pct"/>
            <w:tcBorders>
              <w:left w:val="single" w:sz="4" w:space="0" w:color="auto"/>
              <w:right w:val="dotted" w:sz="4" w:space="0" w:color="auto"/>
            </w:tcBorders>
            <w:vAlign w:val="bottom"/>
          </w:tcPr>
          <w:p w14:paraId="1F5E9C11" w14:textId="77777777" w:rsidR="00366803" w:rsidRPr="008925BA" w:rsidRDefault="00366803" w:rsidP="00366803">
            <w:pPr>
              <w:widowControl w:val="0"/>
              <w:ind w:right="39"/>
              <w:jc w:val="right"/>
              <w:rPr>
                <w:bCs/>
                <w:sz w:val="13"/>
                <w:szCs w:val="13"/>
              </w:rPr>
            </w:pPr>
            <w:r w:rsidRPr="008925BA">
              <w:rPr>
                <w:bCs/>
                <w:sz w:val="13"/>
                <w:szCs w:val="13"/>
              </w:rPr>
              <w:t>(13.062)</w:t>
            </w:r>
          </w:p>
        </w:tc>
        <w:tc>
          <w:tcPr>
            <w:tcW w:w="712" w:type="pct"/>
            <w:tcBorders>
              <w:left w:val="dotted" w:sz="4" w:space="0" w:color="auto"/>
              <w:right w:val="single" w:sz="4" w:space="0" w:color="auto"/>
            </w:tcBorders>
            <w:vAlign w:val="bottom"/>
          </w:tcPr>
          <w:p w14:paraId="0B95E835" w14:textId="77777777" w:rsidR="00366803" w:rsidRPr="008925BA" w:rsidRDefault="00366803" w:rsidP="00366803">
            <w:pPr>
              <w:widowControl w:val="0"/>
              <w:ind w:right="39"/>
              <w:jc w:val="right"/>
              <w:rPr>
                <w:b/>
                <w:bCs/>
                <w:sz w:val="13"/>
                <w:szCs w:val="13"/>
              </w:rPr>
            </w:pPr>
            <w:r w:rsidRPr="008925BA">
              <w:rPr>
                <w:b/>
                <w:bCs/>
                <w:color w:val="000000" w:themeColor="text1"/>
                <w:sz w:val="13"/>
                <w:szCs w:val="13"/>
              </w:rPr>
              <w:t>-</w:t>
            </w:r>
          </w:p>
        </w:tc>
      </w:tr>
      <w:tr w:rsidR="00366803" w:rsidRPr="008925BA" w14:paraId="26A3F8A5" w14:textId="77777777" w:rsidTr="00366803">
        <w:trPr>
          <w:trHeight w:val="57"/>
        </w:trPr>
        <w:tc>
          <w:tcPr>
            <w:tcW w:w="187" w:type="pct"/>
            <w:tcBorders>
              <w:left w:val="single" w:sz="4" w:space="0" w:color="auto"/>
            </w:tcBorders>
            <w:noWrap/>
            <w:tcMar>
              <w:top w:w="18" w:type="dxa"/>
              <w:left w:w="18" w:type="dxa"/>
              <w:bottom w:w="0" w:type="dxa"/>
              <w:right w:w="18" w:type="dxa"/>
            </w:tcMar>
          </w:tcPr>
          <w:p w14:paraId="6176D706" w14:textId="77777777" w:rsidR="00366803" w:rsidRPr="008925BA" w:rsidRDefault="00366803" w:rsidP="00366803">
            <w:pPr>
              <w:widowControl w:val="0"/>
              <w:rPr>
                <w:rFonts w:eastAsia="Arial Unicode MS"/>
                <w:sz w:val="13"/>
                <w:szCs w:val="13"/>
              </w:rPr>
            </w:pPr>
            <w:r w:rsidRPr="008925BA">
              <w:rPr>
                <w:rFonts w:eastAsia="Arial Unicode MS"/>
                <w:sz w:val="13"/>
                <w:szCs w:val="13"/>
              </w:rPr>
              <w:t>3.6</w:t>
            </w:r>
          </w:p>
        </w:tc>
        <w:tc>
          <w:tcPr>
            <w:tcW w:w="3094" w:type="pct"/>
            <w:tcBorders>
              <w:right w:val="single" w:sz="4" w:space="0" w:color="auto"/>
            </w:tcBorders>
            <w:noWrap/>
            <w:tcMar>
              <w:top w:w="18" w:type="dxa"/>
              <w:left w:w="18" w:type="dxa"/>
              <w:bottom w:w="0" w:type="dxa"/>
              <w:right w:w="18" w:type="dxa"/>
            </w:tcMar>
            <w:vAlign w:val="bottom"/>
          </w:tcPr>
          <w:p w14:paraId="2723E489" w14:textId="77777777" w:rsidR="00366803" w:rsidRPr="008925BA" w:rsidRDefault="00366803" w:rsidP="00366803">
            <w:pPr>
              <w:widowControl w:val="0"/>
              <w:rPr>
                <w:rFonts w:eastAsia="Arial Unicode MS"/>
                <w:sz w:val="13"/>
                <w:szCs w:val="13"/>
              </w:rPr>
            </w:pPr>
            <w:r w:rsidRPr="008925BA">
              <w:rPr>
                <w:rFonts w:eastAsia="Arial Unicode MS"/>
                <w:sz w:val="13"/>
                <w:szCs w:val="13"/>
              </w:rPr>
              <w:t>Diğer</w:t>
            </w:r>
          </w:p>
        </w:tc>
        <w:tc>
          <w:tcPr>
            <w:tcW w:w="326" w:type="pct"/>
            <w:tcBorders>
              <w:right w:val="single" w:sz="4" w:space="0" w:color="auto"/>
            </w:tcBorders>
          </w:tcPr>
          <w:p w14:paraId="27033011" w14:textId="77777777" w:rsidR="00366803" w:rsidRPr="008925BA" w:rsidRDefault="00366803" w:rsidP="00366803">
            <w:pPr>
              <w:widowControl w:val="0"/>
              <w:ind w:right="39"/>
              <w:jc w:val="right"/>
              <w:rPr>
                <w:b/>
                <w:bCs/>
                <w:color w:val="000000" w:themeColor="text1"/>
                <w:sz w:val="13"/>
                <w:szCs w:val="13"/>
              </w:rPr>
            </w:pPr>
          </w:p>
        </w:tc>
        <w:tc>
          <w:tcPr>
            <w:tcW w:w="681" w:type="pct"/>
            <w:tcBorders>
              <w:left w:val="single" w:sz="4" w:space="0" w:color="auto"/>
              <w:right w:val="dotted" w:sz="4" w:space="0" w:color="auto"/>
            </w:tcBorders>
            <w:vAlign w:val="bottom"/>
          </w:tcPr>
          <w:p w14:paraId="4057BCEA" w14:textId="77777777" w:rsidR="00366803" w:rsidRPr="008925BA" w:rsidRDefault="00366803" w:rsidP="00366803">
            <w:pPr>
              <w:widowControl w:val="0"/>
              <w:ind w:right="39"/>
              <w:jc w:val="right"/>
              <w:rPr>
                <w:bCs/>
                <w:sz w:val="13"/>
                <w:szCs w:val="13"/>
              </w:rPr>
            </w:pPr>
            <w:r w:rsidRPr="008925BA">
              <w:rPr>
                <w:b/>
                <w:bCs/>
                <w:color w:val="000000" w:themeColor="text1"/>
                <w:sz w:val="13"/>
                <w:szCs w:val="13"/>
              </w:rPr>
              <w:t>-</w:t>
            </w:r>
          </w:p>
        </w:tc>
        <w:tc>
          <w:tcPr>
            <w:tcW w:w="712" w:type="pct"/>
            <w:tcBorders>
              <w:left w:val="dotted" w:sz="4" w:space="0" w:color="auto"/>
              <w:right w:val="single" w:sz="4" w:space="0" w:color="auto"/>
            </w:tcBorders>
            <w:vAlign w:val="bottom"/>
          </w:tcPr>
          <w:p w14:paraId="00F73474" w14:textId="77777777" w:rsidR="00366803" w:rsidRPr="008925BA" w:rsidRDefault="00366803" w:rsidP="00366803">
            <w:pPr>
              <w:widowControl w:val="0"/>
              <w:ind w:right="39"/>
              <w:jc w:val="right"/>
              <w:rPr>
                <w:b/>
                <w:bCs/>
                <w:sz w:val="13"/>
                <w:szCs w:val="13"/>
              </w:rPr>
            </w:pPr>
            <w:r w:rsidRPr="008925BA">
              <w:rPr>
                <w:b/>
                <w:bCs/>
                <w:color w:val="000000" w:themeColor="text1"/>
                <w:sz w:val="13"/>
                <w:szCs w:val="13"/>
              </w:rPr>
              <w:t>-</w:t>
            </w:r>
          </w:p>
        </w:tc>
      </w:tr>
      <w:tr w:rsidR="00366803" w:rsidRPr="008925BA" w14:paraId="2D0CBBCD" w14:textId="77777777" w:rsidTr="00366803">
        <w:trPr>
          <w:trHeight w:val="57"/>
        </w:trPr>
        <w:tc>
          <w:tcPr>
            <w:tcW w:w="187" w:type="pct"/>
            <w:tcBorders>
              <w:left w:val="single" w:sz="4" w:space="0" w:color="auto"/>
            </w:tcBorders>
            <w:noWrap/>
            <w:tcMar>
              <w:top w:w="18" w:type="dxa"/>
              <w:left w:w="18" w:type="dxa"/>
              <w:bottom w:w="0" w:type="dxa"/>
              <w:right w:w="18" w:type="dxa"/>
            </w:tcMar>
          </w:tcPr>
          <w:p w14:paraId="7B8695C0" w14:textId="77777777" w:rsidR="00366803" w:rsidRPr="008925BA" w:rsidRDefault="00366803" w:rsidP="00366803">
            <w:pPr>
              <w:widowControl w:val="0"/>
              <w:rPr>
                <w:rFonts w:eastAsia="Arial Unicode MS"/>
                <w:sz w:val="13"/>
                <w:szCs w:val="13"/>
              </w:rPr>
            </w:pPr>
          </w:p>
        </w:tc>
        <w:tc>
          <w:tcPr>
            <w:tcW w:w="3094" w:type="pct"/>
            <w:tcBorders>
              <w:right w:val="single" w:sz="4" w:space="0" w:color="auto"/>
            </w:tcBorders>
            <w:noWrap/>
            <w:tcMar>
              <w:top w:w="18" w:type="dxa"/>
              <w:left w:w="18" w:type="dxa"/>
              <w:bottom w:w="0" w:type="dxa"/>
              <w:right w:w="18" w:type="dxa"/>
            </w:tcMar>
            <w:vAlign w:val="bottom"/>
          </w:tcPr>
          <w:p w14:paraId="752BDAD9" w14:textId="77777777" w:rsidR="00366803" w:rsidRPr="008925BA" w:rsidRDefault="00366803" w:rsidP="00366803">
            <w:pPr>
              <w:widowControl w:val="0"/>
              <w:rPr>
                <w:rFonts w:eastAsia="Arial Unicode MS"/>
                <w:sz w:val="13"/>
                <w:szCs w:val="13"/>
              </w:rPr>
            </w:pPr>
          </w:p>
        </w:tc>
        <w:tc>
          <w:tcPr>
            <w:tcW w:w="326" w:type="pct"/>
            <w:tcBorders>
              <w:right w:val="single" w:sz="4" w:space="0" w:color="auto"/>
            </w:tcBorders>
          </w:tcPr>
          <w:p w14:paraId="2E77B53D" w14:textId="77777777" w:rsidR="00366803" w:rsidRPr="008925BA" w:rsidRDefault="00366803" w:rsidP="00366803">
            <w:pPr>
              <w:widowControl w:val="0"/>
              <w:ind w:right="39"/>
              <w:jc w:val="right"/>
              <w:rPr>
                <w:bCs/>
                <w:sz w:val="13"/>
                <w:szCs w:val="13"/>
              </w:rPr>
            </w:pPr>
          </w:p>
        </w:tc>
        <w:tc>
          <w:tcPr>
            <w:tcW w:w="681" w:type="pct"/>
            <w:tcBorders>
              <w:left w:val="single" w:sz="4" w:space="0" w:color="auto"/>
              <w:right w:val="dotted" w:sz="4" w:space="0" w:color="auto"/>
            </w:tcBorders>
            <w:vAlign w:val="bottom"/>
          </w:tcPr>
          <w:p w14:paraId="4170A91F" w14:textId="77777777" w:rsidR="00366803" w:rsidRPr="008925BA" w:rsidRDefault="00366803" w:rsidP="00366803">
            <w:pPr>
              <w:widowControl w:val="0"/>
              <w:ind w:right="39"/>
              <w:jc w:val="right"/>
              <w:rPr>
                <w:bCs/>
                <w:sz w:val="13"/>
                <w:szCs w:val="13"/>
              </w:rPr>
            </w:pPr>
          </w:p>
        </w:tc>
        <w:tc>
          <w:tcPr>
            <w:tcW w:w="712" w:type="pct"/>
            <w:tcBorders>
              <w:left w:val="dotted" w:sz="4" w:space="0" w:color="auto"/>
              <w:right w:val="single" w:sz="4" w:space="0" w:color="auto"/>
            </w:tcBorders>
            <w:vAlign w:val="bottom"/>
          </w:tcPr>
          <w:p w14:paraId="1A14DA70" w14:textId="77777777" w:rsidR="00366803" w:rsidRPr="008925BA" w:rsidRDefault="00366803" w:rsidP="00366803">
            <w:pPr>
              <w:widowControl w:val="0"/>
              <w:ind w:right="39"/>
              <w:jc w:val="right"/>
              <w:rPr>
                <w:b/>
                <w:bCs/>
                <w:sz w:val="13"/>
                <w:szCs w:val="13"/>
              </w:rPr>
            </w:pPr>
          </w:p>
        </w:tc>
      </w:tr>
      <w:tr w:rsidR="00366803" w:rsidRPr="008925BA" w14:paraId="5427A655" w14:textId="77777777" w:rsidTr="00366803">
        <w:trPr>
          <w:trHeight w:val="57"/>
        </w:trPr>
        <w:tc>
          <w:tcPr>
            <w:tcW w:w="187" w:type="pct"/>
            <w:tcBorders>
              <w:left w:val="single" w:sz="4" w:space="0" w:color="auto"/>
            </w:tcBorders>
            <w:noWrap/>
            <w:tcMar>
              <w:top w:w="18" w:type="dxa"/>
              <w:left w:w="18" w:type="dxa"/>
              <w:bottom w:w="0" w:type="dxa"/>
              <w:right w:w="18" w:type="dxa"/>
            </w:tcMar>
          </w:tcPr>
          <w:p w14:paraId="5C8D7B64" w14:textId="77777777" w:rsidR="00366803" w:rsidRPr="008925BA" w:rsidRDefault="00366803" w:rsidP="00366803">
            <w:pPr>
              <w:widowControl w:val="0"/>
              <w:rPr>
                <w:rFonts w:eastAsia="Arial Unicode MS"/>
                <w:b/>
                <w:bCs/>
                <w:sz w:val="13"/>
                <w:szCs w:val="13"/>
              </w:rPr>
            </w:pPr>
            <w:r w:rsidRPr="008925BA">
              <w:rPr>
                <w:rFonts w:eastAsia="Arial Unicode MS"/>
                <w:b/>
                <w:bCs/>
                <w:sz w:val="13"/>
                <w:szCs w:val="13"/>
              </w:rPr>
              <w:t>IV.</w:t>
            </w:r>
          </w:p>
        </w:tc>
        <w:tc>
          <w:tcPr>
            <w:tcW w:w="3094" w:type="pct"/>
            <w:tcBorders>
              <w:right w:val="single" w:sz="4" w:space="0" w:color="auto"/>
            </w:tcBorders>
            <w:noWrap/>
            <w:tcMar>
              <w:top w:w="18" w:type="dxa"/>
              <w:left w:w="18" w:type="dxa"/>
              <w:bottom w:w="0" w:type="dxa"/>
              <w:right w:w="18" w:type="dxa"/>
            </w:tcMar>
            <w:vAlign w:val="bottom"/>
          </w:tcPr>
          <w:p w14:paraId="3AC395F4" w14:textId="77777777" w:rsidR="00366803" w:rsidRPr="008925BA" w:rsidRDefault="00366803" w:rsidP="00366803">
            <w:pPr>
              <w:widowControl w:val="0"/>
              <w:rPr>
                <w:rFonts w:eastAsia="Arial Unicode MS"/>
                <w:b/>
                <w:sz w:val="13"/>
                <w:szCs w:val="13"/>
              </w:rPr>
            </w:pPr>
            <w:r w:rsidRPr="008925BA">
              <w:rPr>
                <w:rFonts w:eastAsia="Arial Unicode MS"/>
                <w:b/>
                <w:sz w:val="13"/>
                <w:szCs w:val="13"/>
              </w:rPr>
              <w:t>Yabancı Para Çevrim Farklarının Nakit ve Nakde Eşdeğer Varlıklar Üzerindeki Etkisi</w:t>
            </w:r>
          </w:p>
        </w:tc>
        <w:tc>
          <w:tcPr>
            <w:tcW w:w="326" w:type="pct"/>
            <w:tcBorders>
              <w:right w:val="single" w:sz="4" w:space="0" w:color="auto"/>
            </w:tcBorders>
            <w:vAlign w:val="bottom"/>
          </w:tcPr>
          <w:p w14:paraId="7C5C7752" w14:textId="77777777" w:rsidR="00366803" w:rsidRPr="008925BA" w:rsidRDefault="00366803" w:rsidP="00366803">
            <w:pPr>
              <w:widowControl w:val="0"/>
              <w:ind w:right="39"/>
              <w:jc w:val="right"/>
              <w:rPr>
                <w:b/>
                <w:bCs/>
                <w:sz w:val="13"/>
                <w:szCs w:val="13"/>
              </w:rPr>
            </w:pPr>
            <w:r w:rsidRPr="008925BA">
              <w:rPr>
                <w:b/>
                <w:bCs/>
                <w:sz w:val="13"/>
                <w:szCs w:val="13"/>
              </w:rPr>
              <w:t>(1)</w:t>
            </w:r>
          </w:p>
        </w:tc>
        <w:tc>
          <w:tcPr>
            <w:tcW w:w="681" w:type="pct"/>
            <w:tcBorders>
              <w:left w:val="single" w:sz="4" w:space="0" w:color="auto"/>
              <w:right w:val="dotted" w:sz="4" w:space="0" w:color="auto"/>
            </w:tcBorders>
            <w:vAlign w:val="bottom"/>
          </w:tcPr>
          <w:p w14:paraId="025A8226" w14:textId="77777777" w:rsidR="00366803" w:rsidRPr="008925BA" w:rsidRDefault="00366803" w:rsidP="00366803">
            <w:pPr>
              <w:widowControl w:val="0"/>
              <w:ind w:right="39"/>
              <w:jc w:val="right"/>
              <w:rPr>
                <w:b/>
                <w:bCs/>
                <w:sz w:val="13"/>
                <w:szCs w:val="13"/>
              </w:rPr>
            </w:pPr>
            <w:r w:rsidRPr="008925BA">
              <w:rPr>
                <w:b/>
                <w:bCs/>
                <w:sz w:val="13"/>
                <w:szCs w:val="13"/>
              </w:rPr>
              <w:t>2.968</w:t>
            </w:r>
          </w:p>
        </w:tc>
        <w:tc>
          <w:tcPr>
            <w:tcW w:w="712" w:type="pct"/>
            <w:tcBorders>
              <w:left w:val="dotted" w:sz="4" w:space="0" w:color="auto"/>
              <w:right w:val="single" w:sz="4" w:space="0" w:color="auto"/>
            </w:tcBorders>
            <w:vAlign w:val="bottom"/>
          </w:tcPr>
          <w:p w14:paraId="653F9AEF" w14:textId="77777777" w:rsidR="00366803" w:rsidRPr="008925BA" w:rsidRDefault="00366803" w:rsidP="00366803">
            <w:pPr>
              <w:widowControl w:val="0"/>
              <w:ind w:right="39"/>
              <w:jc w:val="right"/>
              <w:rPr>
                <w:b/>
                <w:sz w:val="13"/>
                <w:szCs w:val="13"/>
              </w:rPr>
            </w:pPr>
            <w:r w:rsidRPr="008925BA">
              <w:rPr>
                <w:b/>
                <w:sz w:val="13"/>
                <w:szCs w:val="13"/>
              </w:rPr>
              <w:t>3.498</w:t>
            </w:r>
          </w:p>
        </w:tc>
      </w:tr>
      <w:tr w:rsidR="00366803" w:rsidRPr="008925BA" w14:paraId="476764EC" w14:textId="77777777" w:rsidTr="00366803">
        <w:trPr>
          <w:trHeight w:val="57"/>
        </w:trPr>
        <w:tc>
          <w:tcPr>
            <w:tcW w:w="187" w:type="pct"/>
            <w:tcBorders>
              <w:left w:val="single" w:sz="4" w:space="0" w:color="auto"/>
            </w:tcBorders>
            <w:noWrap/>
            <w:tcMar>
              <w:top w:w="18" w:type="dxa"/>
              <w:left w:w="18" w:type="dxa"/>
              <w:bottom w:w="0" w:type="dxa"/>
              <w:right w:w="18" w:type="dxa"/>
            </w:tcMar>
          </w:tcPr>
          <w:p w14:paraId="1024DDC1" w14:textId="77777777" w:rsidR="00366803" w:rsidRPr="008925BA" w:rsidRDefault="00366803" w:rsidP="00366803">
            <w:pPr>
              <w:widowControl w:val="0"/>
              <w:rPr>
                <w:rFonts w:eastAsia="Arial Unicode MS"/>
                <w:b/>
                <w:bCs/>
                <w:sz w:val="13"/>
                <w:szCs w:val="13"/>
              </w:rPr>
            </w:pPr>
          </w:p>
        </w:tc>
        <w:tc>
          <w:tcPr>
            <w:tcW w:w="3094" w:type="pct"/>
            <w:tcBorders>
              <w:right w:val="single" w:sz="4" w:space="0" w:color="auto"/>
            </w:tcBorders>
            <w:noWrap/>
            <w:tcMar>
              <w:top w:w="18" w:type="dxa"/>
              <w:left w:w="18" w:type="dxa"/>
              <w:bottom w:w="0" w:type="dxa"/>
              <w:right w:w="18" w:type="dxa"/>
            </w:tcMar>
            <w:vAlign w:val="bottom"/>
          </w:tcPr>
          <w:p w14:paraId="715BE48A" w14:textId="77777777" w:rsidR="00366803" w:rsidRPr="008925BA" w:rsidRDefault="00366803" w:rsidP="00366803">
            <w:pPr>
              <w:widowControl w:val="0"/>
              <w:rPr>
                <w:rFonts w:eastAsia="Arial Unicode MS"/>
                <w:b/>
                <w:sz w:val="13"/>
                <w:szCs w:val="13"/>
              </w:rPr>
            </w:pPr>
          </w:p>
        </w:tc>
        <w:tc>
          <w:tcPr>
            <w:tcW w:w="326" w:type="pct"/>
            <w:tcBorders>
              <w:right w:val="single" w:sz="4" w:space="0" w:color="auto"/>
            </w:tcBorders>
            <w:vAlign w:val="bottom"/>
          </w:tcPr>
          <w:p w14:paraId="6D5B8182" w14:textId="77777777" w:rsidR="00366803" w:rsidRPr="008925BA" w:rsidRDefault="00366803" w:rsidP="00366803">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6A845056" w14:textId="77777777" w:rsidR="00366803" w:rsidRPr="008925BA" w:rsidRDefault="00366803" w:rsidP="00366803">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710AD3AC" w14:textId="77777777" w:rsidR="00366803" w:rsidRPr="008925BA" w:rsidRDefault="00366803" w:rsidP="00366803">
            <w:pPr>
              <w:widowControl w:val="0"/>
              <w:ind w:right="39"/>
              <w:jc w:val="right"/>
              <w:rPr>
                <w:b/>
                <w:sz w:val="13"/>
                <w:szCs w:val="13"/>
              </w:rPr>
            </w:pPr>
          </w:p>
        </w:tc>
      </w:tr>
      <w:tr w:rsidR="00366803" w:rsidRPr="008925BA" w14:paraId="3ACC722D" w14:textId="77777777" w:rsidTr="00366803">
        <w:trPr>
          <w:trHeight w:val="57"/>
        </w:trPr>
        <w:tc>
          <w:tcPr>
            <w:tcW w:w="187" w:type="pct"/>
            <w:tcBorders>
              <w:left w:val="single" w:sz="4" w:space="0" w:color="auto"/>
            </w:tcBorders>
            <w:noWrap/>
            <w:tcMar>
              <w:top w:w="18" w:type="dxa"/>
              <w:left w:w="18" w:type="dxa"/>
              <w:bottom w:w="0" w:type="dxa"/>
              <w:right w:w="18" w:type="dxa"/>
            </w:tcMar>
          </w:tcPr>
          <w:p w14:paraId="649779E3" w14:textId="77777777" w:rsidR="00366803" w:rsidRPr="008925BA" w:rsidRDefault="00366803" w:rsidP="00366803">
            <w:pPr>
              <w:widowControl w:val="0"/>
              <w:rPr>
                <w:rFonts w:eastAsia="Arial Unicode MS"/>
                <w:b/>
                <w:bCs/>
                <w:sz w:val="13"/>
                <w:szCs w:val="13"/>
              </w:rPr>
            </w:pPr>
            <w:r w:rsidRPr="008925BA">
              <w:rPr>
                <w:rFonts w:eastAsia="Arial Unicode MS"/>
                <w:b/>
                <w:bCs/>
                <w:sz w:val="13"/>
                <w:szCs w:val="13"/>
              </w:rPr>
              <w:t>V.</w:t>
            </w:r>
          </w:p>
        </w:tc>
        <w:tc>
          <w:tcPr>
            <w:tcW w:w="3094" w:type="pct"/>
            <w:tcBorders>
              <w:right w:val="single" w:sz="4" w:space="0" w:color="auto"/>
            </w:tcBorders>
            <w:noWrap/>
            <w:tcMar>
              <w:top w:w="18" w:type="dxa"/>
              <w:left w:w="18" w:type="dxa"/>
              <w:bottom w:w="0" w:type="dxa"/>
              <w:right w:w="18" w:type="dxa"/>
            </w:tcMar>
            <w:vAlign w:val="bottom"/>
          </w:tcPr>
          <w:p w14:paraId="222BF699" w14:textId="77777777" w:rsidR="00366803" w:rsidRPr="008925BA" w:rsidRDefault="00366803" w:rsidP="00366803">
            <w:pPr>
              <w:widowControl w:val="0"/>
              <w:rPr>
                <w:rFonts w:eastAsia="Arial Unicode MS"/>
                <w:b/>
                <w:sz w:val="13"/>
                <w:szCs w:val="13"/>
              </w:rPr>
            </w:pPr>
            <w:r w:rsidRPr="008925BA">
              <w:rPr>
                <w:rFonts w:eastAsia="Arial Unicode MS"/>
                <w:b/>
                <w:sz w:val="13"/>
                <w:szCs w:val="13"/>
              </w:rPr>
              <w:t>Nakit ve Nakde Eşdeğer Varlıklardaki Net (Azalış)/Artış (I+II+III+IV)</w:t>
            </w:r>
          </w:p>
        </w:tc>
        <w:tc>
          <w:tcPr>
            <w:tcW w:w="326" w:type="pct"/>
            <w:tcBorders>
              <w:right w:val="single" w:sz="4" w:space="0" w:color="auto"/>
            </w:tcBorders>
            <w:vAlign w:val="bottom"/>
          </w:tcPr>
          <w:p w14:paraId="0BA00C19" w14:textId="77777777" w:rsidR="00366803" w:rsidRPr="008925BA" w:rsidRDefault="00366803" w:rsidP="00366803">
            <w:pPr>
              <w:widowControl w:val="0"/>
              <w:ind w:right="39"/>
              <w:jc w:val="right"/>
              <w:rPr>
                <w:b/>
                <w:bCs/>
                <w:sz w:val="13"/>
                <w:szCs w:val="13"/>
              </w:rPr>
            </w:pPr>
            <w:r w:rsidRPr="008925BA">
              <w:rPr>
                <w:b/>
                <w:bCs/>
                <w:sz w:val="13"/>
                <w:szCs w:val="13"/>
              </w:rPr>
              <w:t>(1)</w:t>
            </w:r>
          </w:p>
        </w:tc>
        <w:tc>
          <w:tcPr>
            <w:tcW w:w="681" w:type="pct"/>
            <w:tcBorders>
              <w:left w:val="single" w:sz="4" w:space="0" w:color="auto"/>
              <w:right w:val="dotted" w:sz="4" w:space="0" w:color="auto"/>
            </w:tcBorders>
            <w:vAlign w:val="bottom"/>
          </w:tcPr>
          <w:p w14:paraId="15FCDD9F" w14:textId="77777777" w:rsidR="00366803" w:rsidRPr="008925BA" w:rsidRDefault="00366803" w:rsidP="00366803">
            <w:pPr>
              <w:widowControl w:val="0"/>
              <w:ind w:right="39"/>
              <w:jc w:val="right"/>
              <w:rPr>
                <w:b/>
                <w:bCs/>
                <w:sz w:val="13"/>
                <w:szCs w:val="13"/>
              </w:rPr>
            </w:pPr>
            <w:r w:rsidRPr="008925BA">
              <w:rPr>
                <w:b/>
                <w:bCs/>
                <w:sz w:val="13"/>
                <w:szCs w:val="13"/>
              </w:rPr>
              <w:t>210.179</w:t>
            </w:r>
          </w:p>
        </w:tc>
        <w:tc>
          <w:tcPr>
            <w:tcW w:w="712" w:type="pct"/>
            <w:tcBorders>
              <w:left w:val="dotted" w:sz="4" w:space="0" w:color="auto"/>
              <w:right w:val="single" w:sz="4" w:space="0" w:color="auto"/>
            </w:tcBorders>
            <w:vAlign w:val="bottom"/>
          </w:tcPr>
          <w:p w14:paraId="20CEDBA1" w14:textId="77777777" w:rsidR="00366803" w:rsidRPr="008925BA" w:rsidRDefault="00366803" w:rsidP="00366803">
            <w:pPr>
              <w:widowControl w:val="0"/>
              <w:ind w:right="39"/>
              <w:jc w:val="right"/>
              <w:rPr>
                <w:b/>
                <w:bCs/>
                <w:sz w:val="13"/>
                <w:szCs w:val="13"/>
              </w:rPr>
            </w:pPr>
            <w:r w:rsidRPr="008925BA">
              <w:rPr>
                <w:b/>
                <w:sz w:val="13"/>
                <w:szCs w:val="13"/>
              </w:rPr>
              <w:t>(794.927)</w:t>
            </w:r>
          </w:p>
        </w:tc>
      </w:tr>
      <w:tr w:rsidR="00366803" w:rsidRPr="008925BA" w14:paraId="53B36DCE" w14:textId="77777777" w:rsidTr="00366803">
        <w:trPr>
          <w:trHeight w:val="57"/>
        </w:trPr>
        <w:tc>
          <w:tcPr>
            <w:tcW w:w="187" w:type="pct"/>
            <w:tcBorders>
              <w:left w:val="single" w:sz="4" w:space="0" w:color="auto"/>
            </w:tcBorders>
            <w:noWrap/>
            <w:tcMar>
              <w:top w:w="18" w:type="dxa"/>
              <w:left w:w="18" w:type="dxa"/>
              <w:bottom w:w="0" w:type="dxa"/>
              <w:right w:w="18" w:type="dxa"/>
            </w:tcMar>
          </w:tcPr>
          <w:p w14:paraId="5044F526" w14:textId="77777777" w:rsidR="00366803" w:rsidRPr="008925BA" w:rsidRDefault="00366803" w:rsidP="00366803">
            <w:pPr>
              <w:widowControl w:val="0"/>
              <w:rPr>
                <w:rFonts w:eastAsia="Arial Unicode MS"/>
                <w:b/>
                <w:bCs/>
                <w:sz w:val="13"/>
                <w:szCs w:val="13"/>
              </w:rPr>
            </w:pPr>
          </w:p>
        </w:tc>
        <w:tc>
          <w:tcPr>
            <w:tcW w:w="3094" w:type="pct"/>
            <w:tcBorders>
              <w:right w:val="single" w:sz="4" w:space="0" w:color="auto"/>
            </w:tcBorders>
            <w:noWrap/>
            <w:tcMar>
              <w:top w:w="18" w:type="dxa"/>
              <w:left w:w="18" w:type="dxa"/>
              <w:bottom w:w="0" w:type="dxa"/>
              <w:right w:w="18" w:type="dxa"/>
            </w:tcMar>
            <w:vAlign w:val="bottom"/>
          </w:tcPr>
          <w:p w14:paraId="007D939E" w14:textId="77777777" w:rsidR="00366803" w:rsidRPr="008925BA" w:rsidRDefault="00366803" w:rsidP="00366803">
            <w:pPr>
              <w:widowControl w:val="0"/>
              <w:rPr>
                <w:rFonts w:eastAsia="Arial Unicode MS"/>
                <w:b/>
                <w:sz w:val="13"/>
                <w:szCs w:val="13"/>
              </w:rPr>
            </w:pPr>
          </w:p>
        </w:tc>
        <w:tc>
          <w:tcPr>
            <w:tcW w:w="326" w:type="pct"/>
            <w:tcBorders>
              <w:right w:val="single" w:sz="4" w:space="0" w:color="auto"/>
            </w:tcBorders>
            <w:vAlign w:val="bottom"/>
          </w:tcPr>
          <w:p w14:paraId="6C94BB95" w14:textId="77777777" w:rsidR="00366803" w:rsidRPr="008925BA" w:rsidRDefault="00366803" w:rsidP="00366803">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20ED4342" w14:textId="77777777" w:rsidR="00366803" w:rsidRPr="008925BA" w:rsidRDefault="00366803" w:rsidP="00366803">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493A1138" w14:textId="77777777" w:rsidR="00366803" w:rsidRPr="008925BA" w:rsidRDefault="00366803" w:rsidP="00366803">
            <w:pPr>
              <w:widowControl w:val="0"/>
              <w:ind w:right="39"/>
              <w:jc w:val="right"/>
              <w:rPr>
                <w:b/>
                <w:bCs/>
                <w:sz w:val="13"/>
                <w:szCs w:val="13"/>
              </w:rPr>
            </w:pPr>
          </w:p>
        </w:tc>
      </w:tr>
      <w:tr w:rsidR="00366803" w:rsidRPr="008925BA" w14:paraId="04F65F49" w14:textId="77777777" w:rsidTr="00366803">
        <w:trPr>
          <w:trHeight w:val="57"/>
        </w:trPr>
        <w:tc>
          <w:tcPr>
            <w:tcW w:w="187" w:type="pct"/>
            <w:tcBorders>
              <w:left w:val="single" w:sz="4" w:space="0" w:color="auto"/>
            </w:tcBorders>
            <w:noWrap/>
            <w:tcMar>
              <w:top w:w="18" w:type="dxa"/>
              <w:left w:w="18" w:type="dxa"/>
              <w:bottom w:w="0" w:type="dxa"/>
              <w:right w:w="18" w:type="dxa"/>
            </w:tcMar>
          </w:tcPr>
          <w:p w14:paraId="25885739" w14:textId="77777777" w:rsidR="00366803" w:rsidRPr="008925BA" w:rsidRDefault="00366803" w:rsidP="00366803">
            <w:pPr>
              <w:widowControl w:val="0"/>
              <w:rPr>
                <w:rFonts w:eastAsia="Arial Unicode MS"/>
                <w:b/>
                <w:bCs/>
                <w:sz w:val="13"/>
                <w:szCs w:val="13"/>
              </w:rPr>
            </w:pPr>
            <w:r w:rsidRPr="008925BA">
              <w:rPr>
                <w:rFonts w:eastAsia="Arial Unicode MS"/>
                <w:b/>
                <w:bCs/>
                <w:sz w:val="13"/>
                <w:szCs w:val="13"/>
              </w:rPr>
              <w:t>VI.</w:t>
            </w:r>
          </w:p>
        </w:tc>
        <w:tc>
          <w:tcPr>
            <w:tcW w:w="3094" w:type="pct"/>
            <w:tcBorders>
              <w:right w:val="single" w:sz="4" w:space="0" w:color="auto"/>
            </w:tcBorders>
            <w:noWrap/>
            <w:tcMar>
              <w:top w:w="18" w:type="dxa"/>
              <w:left w:w="18" w:type="dxa"/>
              <w:bottom w:w="0" w:type="dxa"/>
              <w:right w:w="18" w:type="dxa"/>
            </w:tcMar>
            <w:vAlign w:val="bottom"/>
          </w:tcPr>
          <w:p w14:paraId="7A86E1F2" w14:textId="77777777" w:rsidR="00366803" w:rsidRPr="008925BA" w:rsidRDefault="00366803" w:rsidP="00366803">
            <w:pPr>
              <w:widowControl w:val="0"/>
              <w:rPr>
                <w:rFonts w:eastAsia="Arial Unicode MS"/>
                <w:b/>
                <w:sz w:val="13"/>
                <w:szCs w:val="13"/>
              </w:rPr>
            </w:pPr>
            <w:r w:rsidRPr="008925BA">
              <w:rPr>
                <w:rFonts w:eastAsia="Arial Unicode MS"/>
                <w:b/>
                <w:sz w:val="13"/>
                <w:szCs w:val="13"/>
              </w:rPr>
              <w:t>Dönem Başındaki Nakit ve Nakde Eşdeğer Varlıklar</w:t>
            </w:r>
          </w:p>
        </w:tc>
        <w:tc>
          <w:tcPr>
            <w:tcW w:w="326" w:type="pct"/>
            <w:tcBorders>
              <w:right w:val="single" w:sz="4" w:space="0" w:color="auto"/>
            </w:tcBorders>
            <w:vAlign w:val="bottom"/>
          </w:tcPr>
          <w:p w14:paraId="2397029E" w14:textId="77777777" w:rsidR="00366803" w:rsidRPr="008925BA" w:rsidRDefault="00366803" w:rsidP="00366803">
            <w:pPr>
              <w:widowControl w:val="0"/>
              <w:ind w:right="39"/>
              <w:jc w:val="right"/>
              <w:rPr>
                <w:b/>
                <w:bCs/>
                <w:sz w:val="13"/>
                <w:szCs w:val="13"/>
              </w:rPr>
            </w:pPr>
            <w:r w:rsidRPr="008925BA">
              <w:rPr>
                <w:b/>
                <w:bCs/>
                <w:sz w:val="13"/>
                <w:szCs w:val="13"/>
              </w:rPr>
              <w:t>(1)</w:t>
            </w:r>
          </w:p>
        </w:tc>
        <w:tc>
          <w:tcPr>
            <w:tcW w:w="681" w:type="pct"/>
            <w:tcBorders>
              <w:left w:val="single" w:sz="4" w:space="0" w:color="auto"/>
              <w:right w:val="dotted" w:sz="4" w:space="0" w:color="auto"/>
            </w:tcBorders>
            <w:vAlign w:val="bottom"/>
          </w:tcPr>
          <w:p w14:paraId="734C2B0E" w14:textId="77777777" w:rsidR="00366803" w:rsidRPr="008925BA" w:rsidRDefault="00366803" w:rsidP="00366803">
            <w:pPr>
              <w:widowControl w:val="0"/>
              <w:ind w:right="39"/>
              <w:jc w:val="right"/>
              <w:rPr>
                <w:b/>
                <w:bCs/>
                <w:sz w:val="13"/>
                <w:szCs w:val="13"/>
              </w:rPr>
            </w:pPr>
            <w:r w:rsidRPr="008925BA">
              <w:rPr>
                <w:b/>
                <w:bCs/>
                <w:sz w:val="13"/>
                <w:szCs w:val="13"/>
              </w:rPr>
              <w:t>200.927</w:t>
            </w:r>
          </w:p>
        </w:tc>
        <w:tc>
          <w:tcPr>
            <w:tcW w:w="712" w:type="pct"/>
            <w:tcBorders>
              <w:left w:val="dotted" w:sz="4" w:space="0" w:color="auto"/>
              <w:right w:val="single" w:sz="4" w:space="0" w:color="auto"/>
            </w:tcBorders>
            <w:vAlign w:val="bottom"/>
          </w:tcPr>
          <w:p w14:paraId="4C1CB91D" w14:textId="77777777" w:rsidR="00366803" w:rsidRPr="008925BA" w:rsidRDefault="00366803" w:rsidP="00366803">
            <w:pPr>
              <w:widowControl w:val="0"/>
              <w:ind w:right="39"/>
              <w:jc w:val="right"/>
              <w:rPr>
                <w:b/>
                <w:bCs/>
                <w:sz w:val="13"/>
                <w:szCs w:val="13"/>
              </w:rPr>
            </w:pPr>
            <w:r w:rsidRPr="008925BA">
              <w:rPr>
                <w:b/>
                <w:sz w:val="13"/>
                <w:szCs w:val="13"/>
              </w:rPr>
              <w:t>995.854</w:t>
            </w:r>
          </w:p>
        </w:tc>
      </w:tr>
      <w:tr w:rsidR="00366803" w:rsidRPr="008925BA" w14:paraId="274C6025" w14:textId="77777777" w:rsidTr="00366803">
        <w:trPr>
          <w:trHeight w:val="57"/>
        </w:trPr>
        <w:tc>
          <w:tcPr>
            <w:tcW w:w="187" w:type="pct"/>
            <w:tcBorders>
              <w:left w:val="single" w:sz="4" w:space="0" w:color="auto"/>
            </w:tcBorders>
            <w:noWrap/>
            <w:tcMar>
              <w:top w:w="18" w:type="dxa"/>
              <w:left w:w="18" w:type="dxa"/>
              <w:bottom w:w="0" w:type="dxa"/>
              <w:right w:w="18" w:type="dxa"/>
            </w:tcMar>
          </w:tcPr>
          <w:p w14:paraId="7AB22D83" w14:textId="77777777" w:rsidR="00366803" w:rsidRPr="008925BA" w:rsidRDefault="00366803" w:rsidP="00366803">
            <w:pPr>
              <w:widowControl w:val="0"/>
              <w:rPr>
                <w:rFonts w:eastAsia="Arial Unicode MS"/>
                <w:b/>
                <w:bCs/>
                <w:sz w:val="13"/>
                <w:szCs w:val="13"/>
              </w:rPr>
            </w:pPr>
          </w:p>
        </w:tc>
        <w:tc>
          <w:tcPr>
            <w:tcW w:w="3094" w:type="pct"/>
            <w:tcBorders>
              <w:right w:val="single" w:sz="4" w:space="0" w:color="auto"/>
            </w:tcBorders>
            <w:noWrap/>
            <w:tcMar>
              <w:top w:w="18" w:type="dxa"/>
              <w:left w:w="18" w:type="dxa"/>
              <w:bottom w:w="0" w:type="dxa"/>
              <w:right w:w="18" w:type="dxa"/>
            </w:tcMar>
            <w:vAlign w:val="bottom"/>
          </w:tcPr>
          <w:p w14:paraId="2088EB0F" w14:textId="77777777" w:rsidR="00366803" w:rsidRPr="008925BA" w:rsidRDefault="00366803" w:rsidP="00366803">
            <w:pPr>
              <w:widowControl w:val="0"/>
              <w:rPr>
                <w:rFonts w:eastAsia="Arial Unicode MS"/>
                <w:b/>
                <w:sz w:val="13"/>
                <w:szCs w:val="13"/>
              </w:rPr>
            </w:pPr>
          </w:p>
        </w:tc>
        <w:tc>
          <w:tcPr>
            <w:tcW w:w="326" w:type="pct"/>
            <w:tcBorders>
              <w:right w:val="single" w:sz="4" w:space="0" w:color="auto"/>
            </w:tcBorders>
            <w:vAlign w:val="bottom"/>
          </w:tcPr>
          <w:p w14:paraId="3FAE6AA7" w14:textId="77777777" w:rsidR="00366803" w:rsidRPr="008925BA" w:rsidRDefault="00366803" w:rsidP="00366803">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213E5818" w14:textId="77777777" w:rsidR="00366803" w:rsidRPr="008925BA" w:rsidRDefault="00366803" w:rsidP="00366803">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6FC658DF" w14:textId="77777777" w:rsidR="00366803" w:rsidRPr="008925BA" w:rsidRDefault="00366803" w:rsidP="00366803">
            <w:pPr>
              <w:widowControl w:val="0"/>
              <w:ind w:right="39"/>
              <w:jc w:val="right"/>
              <w:rPr>
                <w:b/>
                <w:bCs/>
                <w:sz w:val="13"/>
                <w:szCs w:val="13"/>
              </w:rPr>
            </w:pPr>
          </w:p>
        </w:tc>
      </w:tr>
      <w:tr w:rsidR="00366803" w:rsidRPr="008925BA" w14:paraId="4CF22819" w14:textId="77777777" w:rsidTr="00366803">
        <w:trPr>
          <w:trHeight w:val="57"/>
        </w:trPr>
        <w:tc>
          <w:tcPr>
            <w:tcW w:w="187" w:type="pct"/>
            <w:tcBorders>
              <w:left w:val="single" w:sz="4" w:space="0" w:color="auto"/>
              <w:bottom w:val="single" w:sz="4" w:space="0" w:color="auto"/>
            </w:tcBorders>
            <w:noWrap/>
            <w:tcMar>
              <w:top w:w="18" w:type="dxa"/>
              <w:left w:w="18" w:type="dxa"/>
              <w:bottom w:w="0" w:type="dxa"/>
              <w:right w:w="18" w:type="dxa"/>
            </w:tcMar>
          </w:tcPr>
          <w:p w14:paraId="38112C1B" w14:textId="77777777" w:rsidR="00366803" w:rsidRPr="008925BA" w:rsidRDefault="00366803" w:rsidP="00366803">
            <w:pPr>
              <w:widowControl w:val="0"/>
              <w:rPr>
                <w:rFonts w:eastAsia="Arial Unicode MS"/>
                <w:b/>
                <w:bCs/>
                <w:sz w:val="13"/>
                <w:szCs w:val="13"/>
              </w:rPr>
            </w:pPr>
            <w:r w:rsidRPr="008925BA">
              <w:rPr>
                <w:rFonts w:eastAsia="Arial Unicode MS"/>
                <w:b/>
                <w:bCs/>
                <w:sz w:val="13"/>
                <w:szCs w:val="13"/>
              </w:rPr>
              <w:t>VII.</w:t>
            </w:r>
          </w:p>
        </w:tc>
        <w:tc>
          <w:tcPr>
            <w:tcW w:w="3094" w:type="pct"/>
            <w:tcBorders>
              <w:bottom w:val="single" w:sz="4" w:space="0" w:color="auto"/>
              <w:right w:val="single" w:sz="4" w:space="0" w:color="auto"/>
            </w:tcBorders>
            <w:noWrap/>
            <w:tcMar>
              <w:top w:w="18" w:type="dxa"/>
              <w:left w:w="18" w:type="dxa"/>
              <w:bottom w:w="0" w:type="dxa"/>
              <w:right w:w="18" w:type="dxa"/>
            </w:tcMar>
            <w:vAlign w:val="bottom"/>
          </w:tcPr>
          <w:p w14:paraId="05D5D849" w14:textId="77777777" w:rsidR="00366803" w:rsidRPr="008925BA" w:rsidRDefault="00366803" w:rsidP="00366803">
            <w:pPr>
              <w:widowControl w:val="0"/>
              <w:rPr>
                <w:rFonts w:eastAsia="Arial Unicode MS"/>
                <w:b/>
                <w:sz w:val="13"/>
                <w:szCs w:val="13"/>
              </w:rPr>
            </w:pPr>
            <w:r w:rsidRPr="008925BA">
              <w:rPr>
                <w:rFonts w:eastAsia="Arial Unicode MS"/>
                <w:b/>
                <w:sz w:val="13"/>
                <w:szCs w:val="13"/>
              </w:rPr>
              <w:t>Dönem Sonundaki Nakit ve Nakde Eşdeğer Varlıklar</w:t>
            </w:r>
          </w:p>
        </w:tc>
        <w:tc>
          <w:tcPr>
            <w:tcW w:w="326" w:type="pct"/>
            <w:tcBorders>
              <w:bottom w:val="single" w:sz="4" w:space="0" w:color="auto"/>
              <w:right w:val="single" w:sz="4" w:space="0" w:color="auto"/>
            </w:tcBorders>
            <w:vAlign w:val="bottom"/>
          </w:tcPr>
          <w:p w14:paraId="77D71F24" w14:textId="77777777" w:rsidR="00366803" w:rsidRPr="008925BA" w:rsidRDefault="00366803" w:rsidP="00366803">
            <w:pPr>
              <w:widowControl w:val="0"/>
              <w:ind w:right="39"/>
              <w:jc w:val="right"/>
              <w:rPr>
                <w:b/>
                <w:bCs/>
                <w:sz w:val="13"/>
                <w:szCs w:val="13"/>
              </w:rPr>
            </w:pPr>
            <w:r w:rsidRPr="008925BA">
              <w:rPr>
                <w:b/>
                <w:bCs/>
                <w:sz w:val="13"/>
                <w:szCs w:val="13"/>
              </w:rPr>
              <w:t>(1)</w:t>
            </w:r>
          </w:p>
        </w:tc>
        <w:tc>
          <w:tcPr>
            <w:tcW w:w="681" w:type="pct"/>
            <w:tcBorders>
              <w:left w:val="single" w:sz="4" w:space="0" w:color="auto"/>
              <w:bottom w:val="single" w:sz="4" w:space="0" w:color="auto"/>
              <w:right w:val="dotted" w:sz="4" w:space="0" w:color="auto"/>
            </w:tcBorders>
            <w:vAlign w:val="bottom"/>
          </w:tcPr>
          <w:p w14:paraId="12D291E1" w14:textId="77777777" w:rsidR="00366803" w:rsidRPr="008925BA" w:rsidRDefault="00366803" w:rsidP="00366803">
            <w:pPr>
              <w:widowControl w:val="0"/>
              <w:ind w:right="39"/>
              <w:jc w:val="right"/>
              <w:rPr>
                <w:b/>
                <w:bCs/>
                <w:sz w:val="13"/>
                <w:szCs w:val="13"/>
              </w:rPr>
            </w:pPr>
            <w:r w:rsidRPr="008925BA">
              <w:rPr>
                <w:b/>
                <w:bCs/>
                <w:sz w:val="13"/>
                <w:szCs w:val="13"/>
              </w:rPr>
              <w:t>411.106</w:t>
            </w:r>
          </w:p>
        </w:tc>
        <w:tc>
          <w:tcPr>
            <w:tcW w:w="712" w:type="pct"/>
            <w:tcBorders>
              <w:left w:val="dotted" w:sz="4" w:space="0" w:color="auto"/>
              <w:bottom w:val="single" w:sz="4" w:space="0" w:color="auto"/>
              <w:right w:val="single" w:sz="4" w:space="0" w:color="auto"/>
            </w:tcBorders>
            <w:vAlign w:val="bottom"/>
          </w:tcPr>
          <w:p w14:paraId="33332A7F" w14:textId="77777777" w:rsidR="00366803" w:rsidRPr="008925BA" w:rsidRDefault="00366803" w:rsidP="00366803">
            <w:pPr>
              <w:widowControl w:val="0"/>
              <w:ind w:right="39"/>
              <w:jc w:val="right"/>
              <w:rPr>
                <w:b/>
                <w:bCs/>
                <w:sz w:val="13"/>
                <w:szCs w:val="13"/>
              </w:rPr>
            </w:pPr>
            <w:r w:rsidRPr="008925BA">
              <w:rPr>
                <w:b/>
                <w:sz w:val="13"/>
                <w:szCs w:val="13"/>
              </w:rPr>
              <w:t>200.927</w:t>
            </w:r>
          </w:p>
        </w:tc>
      </w:tr>
    </w:tbl>
    <w:p w14:paraId="00F91862" w14:textId="77777777" w:rsidR="00450175" w:rsidRPr="008925BA" w:rsidRDefault="00450175" w:rsidP="00450175">
      <w:pPr>
        <w:widowControl w:val="0"/>
        <w:ind w:right="-1"/>
        <w:jc w:val="center"/>
        <w:rPr>
          <w:rFonts w:eastAsia="Arial Unicode MS"/>
          <w:bCs/>
          <w:sz w:val="13"/>
          <w:szCs w:val="13"/>
        </w:rPr>
      </w:pPr>
    </w:p>
    <w:p w14:paraId="6F291E26" w14:textId="77777777" w:rsidR="00450175" w:rsidRPr="008925BA" w:rsidRDefault="00450175" w:rsidP="00450175">
      <w:pPr>
        <w:widowControl w:val="0"/>
        <w:ind w:right="-1"/>
        <w:jc w:val="center"/>
        <w:rPr>
          <w:rFonts w:eastAsia="Arial Unicode MS"/>
          <w:bCs/>
          <w:sz w:val="13"/>
          <w:szCs w:val="13"/>
        </w:rPr>
      </w:pPr>
    </w:p>
    <w:p w14:paraId="17767AA4" w14:textId="77777777" w:rsidR="00450175" w:rsidRPr="008925BA" w:rsidRDefault="00450175" w:rsidP="00450175">
      <w:pPr>
        <w:widowControl w:val="0"/>
        <w:ind w:right="-1"/>
        <w:rPr>
          <w:rFonts w:eastAsia="Arial Unicode MS"/>
          <w:bCs/>
          <w:sz w:val="13"/>
          <w:szCs w:val="13"/>
        </w:rPr>
      </w:pPr>
    </w:p>
    <w:p w14:paraId="374B94B5" w14:textId="77777777" w:rsidR="00450175" w:rsidRPr="008925BA" w:rsidRDefault="00450175" w:rsidP="00450175">
      <w:pPr>
        <w:widowControl w:val="0"/>
        <w:ind w:right="-1"/>
        <w:jc w:val="center"/>
        <w:rPr>
          <w:rFonts w:eastAsia="Arial Unicode MS"/>
          <w:bCs/>
          <w:sz w:val="13"/>
          <w:szCs w:val="13"/>
        </w:rPr>
      </w:pPr>
    </w:p>
    <w:p w14:paraId="5AA9B82D" w14:textId="77777777" w:rsidR="009736CF" w:rsidRPr="008925BA" w:rsidRDefault="009736CF" w:rsidP="00450175">
      <w:pPr>
        <w:jc w:val="center"/>
        <w:rPr>
          <w:rFonts w:eastAsia="Arial Unicode MS"/>
          <w:bCs/>
          <w:sz w:val="13"/>
          <w:szCs w:val="13"/>
        </w:rPr>
      </w:pPr>
    </w:p>
    <w:p w14:paraId="0BAD1136" w14:textId="77777777" w:rsidR="003B21BE" w:rsidRPr="008925BA" w:rsidRDefault="003B21BE" w:rsidP="00450175">
      <w:pPr>
        <w:jc w:val="center"/>
        <w:rPr>
          <w:rFonts w:eastAsia="Arial Unicode MS"/>
          <w:bCs/>
          <w:sz w:val="13"/>
          <w:szCs w:val="13"/>
        </w:rPr>
      </w:pPr>
    </w:p>
    <w:p w14:paraId="0979FD1E" w14:textId="77777777" w:rsidR="003B21BE" w:rsidRPr="008925BA" w:rsidRDefault="003B21BE" w:rsidP="00450175">
      <w:pPr>
        <w:jc w:val="center"/>
        <w:rPr>
          <w:rFonts w:eastAsia="Arial Unicode MS"/>
          <w:bCs/>
          <w:sz w:val="13"/>
          <w:szCs w:val="13"/>
        </w:rPr>
      </w:pPr>
    </w:p>
    <w:p w14:paraId="27F019BA" w14:textId="77777777" w:rsidR="00135EEC" w:rsidRPr="008925BA" w:rsidRDefault="00450175" w:rsidP="00450175">
      <w:pPr>
        <w:jc w:val="center"/>
        <w:rPr>
          <w:rFonts w:eastAsia="Arial Unicode MS"/>
          <w:bCs/>
          <w:sz w:val="13"/>
          <w:szCs w:val="13"/>
        </w:rPr>
        <w:sectPr w:rsidR="00135EEC" w:rsidRPr="008925BA" w:rsidSect="0031786D">
          <w:headerReference w:type="default" r:id="rId37"/>
          <w:footerReference w:type="default" r:id="rId38"/>
          <w:footnotePr>
            <w:numRestart w:val="eachPage"/>
          </w:footnotePr>
          <w:pgSz w:w="11907" w:h="16840" w:code="9"/>
          <w:pgMar w:top="1134" w:right="1134" w:bottom="1701" w:left="1134" w:header="851" w:footer="851" w:gutter="0"/>
          <w:cols w:space="708"/>
          <w:docGrid w:linePitch="360"/>
        </w:sectPr>
      </w:pPr>
      <w:r w:rsidRPr="008925BA">
        <w:rPr>
          <w:rFonts w:eastAsia="Arial Unicode MS"/>
          <w:bCs/>
          <w:sz w:val="13"/>
          <w:szCs w:val="13"/>
        </w:rPr>
        <w:t>İlişikteki açıklama ve dipnotlar bu konsolide olmayan finansal tabloların tamamlayıcı bir parçasıdır.</w:t>
      </w:r>
    </w:p>
    <w:p w14:paraId="4117C664" w14:textId="77777777" w:rsidR="00745164" w:rsidRPr="008925BA" w:rsidRDefault="00745164" w:rsidP="00745164">
      <w:pPr>
        <w:widowControl w:val="0"/>
        <w:rPr>
          <w:rFonts w:eastAsia="Arial Unicode MS"/>
          <w:b/>
          <w:bCs/>
          <w:sz w:val="22"/>
          <w:szCs w:val="22"/>
        </w:rPr>
      </w:pPr>
      <w:r w:rsidRPr="008925BA">
        <w:rPr>
          <w:rFonts w:eastAsia="Arial Unicode MS"/>
          <w:b/>
          <w:bCs/>
          <w:sz w:val="22"/>
          <w:szCs w:val="22"/>
        </w:rPr>
        <w:lastRenderedPageBreak/>
        <w:t>VI</w:t>
      </w:r>
      <w:r w:rsidR="00394400" w:rsidRPr="008925BA">
        <w:rPr>
          <w:rFonts w:eastAsia="Arial Unicode MS"/>
          <w:b/>
          <w:bCs/>
          <w:sz w:val="22"/>
          <w:szCs w:val="22"/>
        </w:rPr>
        <w:t>I</w:t>
      </w:r>
      <w:r w:rsidRPr="008925BA">
        <w:rPr>
          <w:rFonts w:eastAsia="Arial Unicode MS"/>
          <w:b/>
          <w:bCs/>
          <w:sz w:val="22"/>
          <w:szCs w:val="22"/>
        </w:rPr>
        <w:t>.</w:t>
      </w:r>
      <w:r w:rsidRPr="008925BA">
        <w:rPr>
          <w:rFonts w:eastAsia="Arial Unicode MS"/>
          <w:b/>
          <w:bCs/>
          <w:sz w:val="22"/>
          <w:szCs w:val="22"/>
        </w:rPr>
        <w:tab/>
        <w:t>Konsolide olmayan kar dağıtım tablosu</w:t>
      </w:r>
    </w:p>
    <w:p w14:paraId="4822D1A7" w14:textId="77777777" w:rsidR="00745164" w:rsidRPr="008925BA" w:rsidRDefault="00745164" w:rsidP="00745164">
      <w:pPr>
        <w:pStyle w:val="FootnoteText"/>
        <w:widowControl w:val="0"/>
        <w:rPr>
          <w:b/>
          <w:sz w:val="13"/>
          <w:szCs w:val="13"/>
        </w:rPr>
      </w:pPr>
    </w:p>
    <w:tbl>
      <w:tblPr>
        <w:tblW w:w="5019" w:type="pct"/>
        <w:tblCellMar>
          <w:left w:w="0" w:type="dxa"/>
          <w:right w:w="0" w:type="dxa"/>
        </w:tblCellMar>
        <w:tblLook w:val="0000" w:firstRow="0" w:lastRow="0" w:firstColumn="0" w:lastColumn="0" w:noHBand="0" w:noVBand="0"/>
      </w:tblPr>
      <w:tblGrid>
        <w:gridCol w:w="160"/>
        <w:gridCol w:w="317"/>
        <w:gridCol w:w="5512"/>
        <w:gridCol w:w="1804"/>
        <w:gridCol w:w="1873"/>
      </w:tblGrid>
      <w:tr w:rsidR="00745164" w:rsidRPr="008925BA" w14:paraId="32D58C73" w14:textId="77777777" w:rsidTr="006A3D94">
        <w:trPr>
          <w:trHeight w:val="119"/>
        </w:trPr>
        <w:tc>
          <w:tcPr>
            <w:tcW w:w="3098" w:type="pct"/>
            <w:gridSpan w:val="3"/>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7AD1E003" w14:textId="77777777" w:rsidR="00745164" w:rsidRPr="008925BA" w:rsidRDefault="00745164" w:rsidP="00745164">
            <w:pPr>
              <w:rPr>
                <w:rFonts w:eastAsia="Arial Unicode MS"/>
                <w:b/>
                <w:bCs/>
                <w:color w:val="000000" w:themeColor="text1"/>
                <w:sz w:val="13"/>
                <w:szCs w:val="13"/>
              </w:rPr>
            </w:pPr>
          </w:p>
        </w:tc>
        <w:tc>
          <w:tcPr>
            <w:tcW w:w="933" w:type="pct"/>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608BC5F4" w14:textId="77777777" w:rsidR="00745164" w:rsidRPr="008925BA" w:rsidRDefault="00745164" w:rsidP="00F9785B">
            <w:pPr>
              <w:spacing w:line="226" w:lineRule="auto"/>
              <w:ind w:left="-86" w:right="43"/>
              <w:jc w:val="right"/>
              <w:rPr>
                <w:b/>
                <w:bCs/>
                <w:color w:val="000000" w:themeColor="text1"/>
                <w:sz w:val="13"/>
                <w:szCs w:val="13"/>
              </w:rPr>
            </w:pPr>
            <w:r w:rsidRPr="008925BA">
              <w:rPr>
                <w:b/>
                <w:bCs/>
                <w:color w:val="000000" w:themeColor="text1"/>
                <w:sz w:val="13"/>
                <w:szCs w:val="13"/>
              </w:rPr>
              <w:t>Bağımsız Denetimden Geçmiş</w:t>
            </w:r>
            <w:r w:rsidRPr="008925BA">
              <w:rPr>
                <w:b/>
                <w:bCs/>
                <w:color w:val="000000" w:themeColor="text1"/>
                <w:sz w:val="13"/>
                <w:szCs w:val="13"/>
              </w:rPr>
              <w:br/>
              <w:t>Cari Dönem</w:t>
            </w:r>
          </w:p>
          <w:p w14:paraId="6D360D03" w14:textId="77777777" w:rsidR="00745164" w:rsidRPr="008925BA" w:rsidRDefault="00745164" w:rsidP="00F9785B">
            <w:pPr>
              <w:spacing w:line="226" w:lineRule="auto"/>
              <w:ind w:left="-86" w:right="43"/>
              <w:jc w:val="right"/>
              <w:rPr>
                <w:b/>
                <w:bCs/>
                <w:color w:val="000000" w:themeColor="text1"/>
                <w:sz w:val="13"/>
                <w:szCs w:val="13"/>
              </w:rPr>
            </w:pPr>
            <w:r w:rsidRPr="008925BA">
              <w:rPr>
                <w:b/>
                <w:bCs/>
                <w:color w:val="000000" w:themeColor="text1"/>
                <w:sz w:val="13"/>
                <w:szCs w:val="13"/>
              </w:rPr>
              <w:t>(31/12/2024)</w:t>
            </w:r>
          </w:p>
        </w:tc>
        <w:tc>
          <w:tcPr>
            <w:tcW w:w="969" w:type="pct"/>
            <w:tcBorders>
              <w:top w:val="single" w:sz="4" w:space="0" w:color="auto"/>
              <w:left w:val="single" w:sz="4" w:space="0" w:color="auto"/>
              <w:bottom w:val="single" w:sz="4" w:space="0" w:color="auto"/>
              <w:right w:val="single" w:sz="4" w:space="0" w:color="auto"/>
            </w:tcBorders>
            <w:vAlign w:val="bottom"/>
          </w:tcPr>
          <w:p w14:paraId="4D9E1118" w14:textId="77777777" w:rsidR="00745164" w:rsidRPr="008925BA" w:rsidRDefault="00745164" w:rsidP="00F9785B">
            <w:pPr>
              <w:spacing w:line="226" w:lineRule="auto"/>
              <w:ind w:left="-86" w:right="43"/>
              <w:jc w:val="right"/>
              <w:rPr>
                <w:b/>
                <w:bCs/>
                <w:color w:val="000000" w:themeColor="text1"/>
                <w:sz w:val="13"/>
                <w:szCs w:val="13"/>
              </w:rPr>
            </w:pPr>
            <w:r w:rsidRPr="008925BA">
              <w:rPr>
                <w:b/>
                <w:bCs/>
                <w:color w:val="000000" w:themeColor="text1"/>
                <w:sz w:val="13"/>
                <w:szCs w:val="13"/>
              </w:rPr>
              <w:t>Bağımsız Denetimden Geçmiş</w:t>
            </w:r>
            <w:r w:rsidRPr="008925BA">
              <w:rPr>
                <w:b/>
                <w:bCs/>
                <w:color w:val="000000" w:themeColor="text1"/>
                <w:sz w:val="13"/>
                <w:szCs w:val="13"/>
              </w:rPr>
              <w:br/>
              <w:t>Önceki Dönem</w:t>
            </w:r>
          </w:p>
          <w:p w14:paraId="440299DD" w14:textId="77777777" w:rsidR="00745164" w:rsidRPr="008925BA" w:rsidRDefault="00745164" w:rsidP="00F9785B">
            <w:pPr>
              <w:spacing w:line="226" w:lineRule="auto"/>
              <w:ind w:left="-86" w:right="43"/>
              <w:jc w:val="right"/>
              <w:rPr>
                <w:b/>
                <w:bCs/>
                <w:color w:val="000000" w:themeColor="text1"/>
                <w:sz w:val="13"/>
                <w:szCs w:val="13"/>
              </w:rPr>
            </w:pPr>
            <w:r w:rsidRPr="008925BA">
              <w:rPr>
                <w:b/>
                <w:bCs/>
                <w:color w:val="000000" w:themeColor="text1"/>
                <w:sz w:val="13"/>
                <w:szCs w:val="13"/>
              </w:rPr>
              <w:t>(31/12/2023)</w:t>
            </w:r>
          </w:p>
        </w:tc>
      </w:tr>
      <w:tr w:rsidR="00745164" w:rsidRPr="008925BA" w14:paraId="118378E0" w14:textId="77777777" w:rsidTr="006A3D94">
        <w:trPr>
          <w:trHeight w:val="119"/>
        </w:trPr>
        <w:tc>
          <w:tcPr>
            <w:tcW w:w="83" w:type="pct"/>
            <w:tcBorders>
              <w:top w:val="single" w:sz="4" w:space="0" w:color="auto"/>
              <w:left w:val="single" w:sz="4" w:space="0" w:color="auto"/>
              <w:bottom w:val="nil"/>
              <w:right w:val="nil"/>
            </w:tcBorders>
            <w:noWrap/>
            <w:tcMar>
              <w:top w:w="18" w:type="dxa"/>
              <w:left w:w="18" w:type="dxa"/>
              <w:bottom w:w="0" w:type="dxa"/>
              <w:right w:w="18" w:type="dxa"/>
            </w:tcMar>
            <w:vAlign w:val="bottom"/>
          </w:tcPr>
          <w:p w14:paraId="4579F776" w14:textId="77777777" w:rsidR="00745164" w:rsidRPr="008925BA" w:rsidRDefault="00745164" w:rsidP="00F9785B">
            <w:pPr>
              <w:spacing w:line="226" w:lineRule="auto"/>
              <w:rPr>
                <w:rFonts w:eastAsia="Arial Unicode MS"/>
                <w:b/>
                <w:bCs/>
                <w:color w:val="000000" w:themeColor="text1"/>
                <w:sz w:val="13"/>
                <w:szCs w:val="13"/>
              </w:rPr>
            </w:pPr>
          </w:p>
        </w:tc>
        <w:tc>
          <w:tcPr>
            <w:tcW w:w="164" w:type="pct"/>
            <w:tcBorders>
              <w:top w:val="single" w:sz="4" w:space="0" w:color="auto"/>
              <w:left w:val="nil"/>
              <w:bottom w:val="nil"/>
              <w:right w:val="nil"/>
            </w:tcBorders>
            <w:noWrap/>
            <w:tcMar>
              <w:top w:w="18" w:type="dxa"/>
              <w:left w:w="18" w:type="dxa"/>
              <w:bottom w:w="0" w:type="dxa"/>
              <w:right w:w="18" w:type="dxa"/>
            </w:tcMar>
          </w:tcPr>
          <w:p w14:paraId="731741FB" w14:textId="77777777" w:rsidR="00745164" w:rsidRPr="008925BA" w:rsidRDefault="00745164" w:rsidP="00F9785B">
            <w:pPr>
              <w:spacing w:line="226" w:lineRule="auto"/>
              <w:rPr>
                <w:rFonts w:eastAsia="Arial Unicode MS"/>
                <w:b/>
                <w:bCs/>
                <w:color w:val="000000" w:themeColor="text1"/>
                <w:sz w:val="13"/>
                <w:szCs w:val="13"/>
              </w:rPr>
            </w:pPr>
          </w:p>
        </w:tc>
        <w:tc>
          <w:tcPr>
            <w:tcW w:w="2851" w:type="pct"/>
            <w:tcBorders>
              <w:top w:val="single" w:sz="4" w:space="0" w:color="auto"/>
              <w:left w:val="nil"/>
              <w:bottom w:val="nil"/>
              <w:right w:val="single" w:sz="4" w:space="0" w:color="auto"/>
            </w:tcBorders>
            <w:noWrap/>
            <w:tcMar>
              <w:top w:w="18" w:type="dxa"/>
              <w:left w:w="18" w:type="dxa"/>
              <w:bottom w:w="0" w:type="dxa"/>
              <w:right w:w="18" w:type="dxa"/>
            </w:tcMar>
            <w:vAlign w:val="bottom"/>
          </w:tcPr>
          <w:p w14:paraId="5E4B2B66" w14:textId="77777777" w:rsidR="00745164" w:rsidRPr="008925BA" w:rsidRDefault="00745164" w:rsidP="00F9785B">
            <w:pPr>
              <w:spacing w:line="226" w:lineRule="auto"/>
              <w:rPr>
                <w:rFonts w:eastAsia="Arial Unicode MS"/>
                <w:b/>
                <w:bCs/>
                <w:color w:val="000000" w:themeColor="text1"/>
                <w:sz w:val="13"/>
                <w:szCs w:val="13"/>
              </w:rPr>
            </w:pPr>
          </w:p>
        </w:tc>
        <w:tc>
          <w:tcPr>
            <w:tcW w:w="933" w:type="pct"/>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04CCD395" w14:textId="77777777" w:rsidR="00745164" w:rsidRPr="008925BA" w:rsidRDefault="00745164" w:rsidP="00F9785B">
            <w:pPr>
              <w:spacing w:line="226" w:lineRule="auto"/>
              <w:ind w:left="-86" w:right="29"/>
              <w:jc w:val="right"/>
              <w:rPr>
                <w:b/>
                <w:bCs/>
                <w:color w:val="000000" w:themeColor="text1"/>
                <w:sz w:val="13"/>
                <w:szCs w:val="13"/>
              </w:rPr>
            </w:pPr>
          </w:p>
        </w:tc>
        <w:tc>
          <w:tcPr>
            <w:tcW w:w="969" w:type="pct"/>
            <w:tcBorders>
              <w:top w:val="single" w:sz="4" w:space="0" w:color="auto"/>
              <w:left w:val="single" w:sz="4" w:space="0" w:color="auto"/>
              <w:bottom w:val="nil"/>
              <w:right w:val="single" w:sz="4" w:space="0" w:color="auto"/>
            </w:tcBorders>
            <w:vAlign w:val="bottom"/>
          </w:tcPr>
          <w:p w14:paraId="40DDA158" w14:textId="77777777" w:rsidR="00745164" w:rsidRPr="008925BA" w:rsidRDefault="00745164" w:rsidP="00F9785B">
            <w:pPr>
              <w:spacing w:line="226" w:lineRule="auto"/>
              <w:ind w:left="-86" w:right="29"/>
              <w:jc w:val="right"/>
              <w:rPr>
                <w:b/>
                <w:bCs/>
                <w:color w:val="000000" w:themeColor="text1"/>
                <w:sz w:val="13"/>
                <w:szCs w:val="13"/>
              </w:rPr>
            </w:pPr>
          </w:p>
        </w:tc>
      </w:tr>
      <w:tr w:rsidR="00745164" w:rsidRPr="008925BA" w14:paraId="52F715EF"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7BC0DCEC" w14:textId="77777777" w:rsidR="00745164" w:rsidRPr="008925BA" w:rsidRDefault="00745164" w:rsidP="00F9785B">
            <w:pPr>
              <w:spacing w:line="226" w:lineRule="auto"/>
              <w:rPr>
                <w:rFonts w:eastAsia="Arial Unicode MS"/>
                <w:b/>
                <w:bC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30E848BD" w14:textId="77777777" w:rsidR="00745164" w:rsidRPr="008925BA" w:rsidRDefault="00745164" w:rsidP="00F9785B">
            <w:pPr>
              <w:spacing w:line="226" w:lineRule="auto"/>
              <w:rPr>
                <w:rFonts w:eastAsia="Arial Unicode MS"/>
                <w:b/>
                <w:bCs/>
                <w:color w:val="000000" w:themeColor="text1"/>
                <w:sz w:val="13"/>
                <w:szCs w:val="13"/>
              </w:rPr>
            </w:pPr>
            <w:r w:rsidRPr="008925BA">
              <w:rPr>
                <w:b/>
                <w:bCs/>
                <w:color w:val="000000" w:themeColor="text1"/>
                <w:sz w:val="13"/>
                <w:szCs w:val="13"/>
              </w:rPr>
              <w:t xml:space="preserve">I. </w:t>
            </w: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5A3B5001" w14:textId="77777777" w:rsidR="00745164" w:rsidRPr="008925BA" w:rsidRDefault="00745164" w:rsidP="00F9785B">
            <w:pPr>
              <w:spacing w:line="226" w:lineRule="auto"/>
              <w:rPr>
                <w:rFonts w:eastAsia="Arial Unicode MS"/>
                <w:b/>
                <w:bCs/>
                <w:color w:val="000000" w:themeColor="text1"/>
                <w:sz w:val="13"/>
                <w:szCs w:val="13"/>
              </w:rPr>
            </w:pPr>
            <w:r w:rsidRPr="008925BA">
              <w:rPr>
                <w:rFonts w:eastAsia="Arial Unicode MS"/>
                <w:b/>
                <w:bCs/>
                <w:color w:val="000000" w:themeColor="text1"/>
                <w:sz w:val="13"/>
                <w:szCs w:val="13"/>
              </w:rPr>
              <w:t>DÖNEM KARININ DAĞITIMI</w:t>
            </w:r>
          </w:p>
        </w:tc>
        <w:tc>
          <w:tcPr>
            <w:tcW w:w="93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0790BEF" w14:textId="77777777" w:rsidR="00745164" w:rsidRPr="008925BA" w:rsidRDefault="00745164" w:rsidP="00F9785B">
            <w:pPr>
              <w:spacing w:line="226" w:lineRule="auto"/>
              <w:ind w:left="-86" w:right="29"/>
              <w:jc w:val="right"/>
              <w:rPr>
                <w:rFonts w:eastAsia="Arial Unicode MS"/>
                <w:b/>
                <w:bCs/>
                <w:color w:val="000000" w:themeColor="text1"/>
                <w:sz w:val="13"/>
                <w:szCs w:val="13"/>
              </w:rPr>
            </w:pPr>
          </w:p>
        </w:tc>
        <w:tc>
          <w:tcPr>
            <w:tcW w:w="969" w:type="pct"/>
            <w:tcBorders>
              <w:top w:val="nil"/>
              <w:left w:val="single" w:sz="4" w:space="0" w:color="auto"/>
              <w:bottom w:val="nil"/>
              <w:right w:val="single" w:sz="4" w:space="0" w:color="auto"/>
            </w:tcBorders>
            <w:vAlign w:val="bottom"/>
          </w:tcPr>
          <w:p w14:paraId="2ECB93EF" w14:textId="77777777" w:rsidR="00745164" w:rsidRPr="008925BA" w:rsidRDefault="00745164" w:rsidP="00F9785B">
            <w:pPr>
              <w:spacing w:line="226" w:lineRule="auto"/>
              <w:ind w:left="-86" w:right="29"/>
              <w:jc w:val="right"/>
              <w:rPr>
                <w:rFonts w:eastAsia="Arial Unicode MS"/>
                <w:b/>
                <w:bCs/>
                <w:color w:val="000000" w:themeColor="text1"/>
                <w:sz w:val="13"/>
                <w:szCs w:val="13"/>
              </w:rPr>
            </w:pPr>
          </w:p>
        </w:tc>
      </w:tr>
      <w:tr w:rsidR="00745164" w:rsidRPr="008925BA" w14:paraId="061DB4F4" w14:textId="77777777" w:rsidTr="006A3D94">
        <w:trPr>
          <w:trHeight w:val="74"/>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6C11510E" w14:textId="77777777" w:rsidR="00745164" w:rsidRPr="008925BA" w:rsidRDefault="00745164" w:rsidP="00F9785B">
            <w:pPr>
              <w:spacing w:line="226" w:lineRule="auto"/>
              <w:rPr>
                <w:rFonts w:eastAsia="Arial Unicode MS"/>
                <w:b/>
                <w:bC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6F5F811E" w14:textId="77777777" w:rsidR="00745164" w:rsidRPr="008925BA" w:rsidRDefault="00745164" w:rsidP="00F9785B">
            <w:pPr>
              <w:spacing w:line="226" w:lineRule="auto"/>
              <w:rPr>
                <w:rFonts w:eastAsia="Arial Unicode MS"/>
                <w:b/>
                <w:bCs/>
                <w:color w:val="000000" w:themeColor="text1"/>
                <w:sz w:val="13"/>
                <w:szCs w:val="13"/>
              </w:rPr>
            </w:pP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3DE93FA1" w14:textId="77777777" w:rsidR="00745164" w:rsidRPr="008925BA" w:rsidRDefault="00745164" w:rsidP="00F9785B">
            <w:pPr>
              <w:spacing w:line="226" w:lineRule="auto"/>
              <w:rPr>
                <w:b/>
                <w:bCs/>
                <w:color w:val="000000" w:themeColor="text1"/>
                <w:sz w:val="13"/>
                <w:szCs w:val="13"/>
              </w:rPr>
            </w:pPr>
          </w:p>
        </w:tc>
        <w:tc>
          <w:tcPr>
            <w:tcW w:w="93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83AD456" w14:textId="77777777" w:rsidR="00745164" w:rsidRPr="008925BA" w:rsidRDefault="00745164" w:rsidP="00F9785B">
            <w:pPr>
              <w:spacing w:line="226" w:lineRule="auto"/>
              <w:ind w:left="-86" w:right="29"/>
              <w:jc w:val="right"/>
              <w:rPr>
                <w:b/>
                <w:bCs/>
                <w:color w:val="000000" w:themeColor="text1"/>
                <w:sz w:val="13"/>
                <w:szCs w:val="13"/>
              </w:rPr>
            </w:pPr>
          </w:p>
        </w:tc>
        <w:tc>
          <w:tcPr>
            <w:tcW w:w="969" w:type="pct"/>
            <w:tcBorders>
              <w:top w:val="nil"/>
              <w:left w:val="single" w:sz="4" w:space="0" w:color="auto"/>
              <w:bottom w:val="nil"/>
              <w:right w:val="single" w:sz="4" w:space="0" w:color="auto"/>
            </w:tcBorders>
            <w:vAlign w:val="bottom"/>
          </w:tcPr>
          <w:p w14:paraId="43F0C0B5" w14:textId="77777777" w:rsidR="00745164" w:rsidRPr="008925BA" w:rsidRDefault="00745164" w:rsidP="00F9785B">
            <w:pPr>
              <w:spacing w:line="226" w:lineRule="auto"/>
              <w:ind w:left="-86" w:right="29"/>
              <w:jc w:val="right"/>
              <w:rPr>
                <w:b/>
                <w:bCs/>
                <w:color w:val="000000" w:themeColor="text1"/>
                <w:sz w:val="13"/>
                <w:szCs w:val="13"/>
              </w:rPr>
            </w:pPr>
          </w:p>
        </w:tc>
      </w:tr>
      <w:tr w:rsidR="00745164" w:rsidRPr="008925BA" w14:paraId="2879FE63"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3CB395E9" w14:textId="77777777" w:rsidR="00745164" w:rsidRPr="008925BA" w:rsidRDefault="00745164" w:rsidP="00F9785B">
            <w:pPr>
              <w:spacing w:line="226" w:lineRule="auto"/>
              <w:rPr>
                <w:rFonts w:eastAsia="Arial Unicode M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508AD7FF" w14:textId="77777777" w:rsidR="00745164" w:rsidRPr="008925BA" w:rsidRDefault="00745164" w:rsidP="00F9785B">
            <w:pPr>
              <w:spacing w:line="226" w:lineRule="auto"/>
              <w:rPr>
                <w:rFonts w:eastAsia="Arial Unicode MS"/>
                <w:color w:val="000000" w:themeColor="text1"/>
                <w:sz w:val="13"/>
                <w:szCs w:val="13"/>
              </w:rPr>
            </w:pPr>
            <w:r w:rsidRPr="008925BA">
              <w:rPr>
                <w:color w:val="000000" w:themeColor="text1"/>
                <w:sz w:val="13"/>
                <w:szCs w:val="13"/>
              </w:rPr>
              <w:t>1.1</w:t>
            </w: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798D2EFF" w14:textId="77777777" w:rsidR="00745164" w:rsidRPr="008925BA" w:rsidRDefault="00745164" w:rsidP="00F9785B">
            <w:pPr>
              <w:spacing w:line="226" w:lineRule="auto"/>
              <w:rPr>
                <w:rFonts w:eastAsia="Arial Unicode MS"/>
                <w:color w:val="000000" w:themeColor="text1"/>
                <w:sz w:val="13"/>
                <w:szCs w:val="13"/>
              </w:rPr>
            </w:pPr>
            <w:r w:rsidRPr="008925BA">
              <w:rPr>
                <w:rFonts w:eastAsia="Arial Unicode MS"/>
                <w:color w:val="000000" w:themeColor="text1"/>
                <w:sz w:val="13"/>
                <w:szCs w:val="13"/>
              </w:rPr>
              <w:t>Dönem Karı</w:t>
            </w:r>
          </w:p>
        </w:tc>
        <w:tc>
          <w:tcPr>
            <w:tcW w:w="93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850D2EA"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(1.186.694)</w:t>
            </w:r>
          </w:p>
        </w:tc>
        <w:tc>
          <w:tcPr>
            <w:tcW w:w="969" w:type="pct"/>
            <w:tcBorders>
              <w:top w:val="nil"/>
              <w:left w:val="single" w:sz="4" w:space="0" w:color="auto"/>
              <w:bottom w:val="nil"/>
              <w:right w:val="single" w:sz="4" w:space="0" w:color="auto"/>
            </w:tcBorders>
            <w:shd w:val="clear" w:color="auto" w:fill="auto"/>
            <w:vAlign w:val="bottom"/>
          </w:tcPr>
          <w:p w14:paraId="0FB8329A" w14:textId="77777777" w:rsidR="00745164" w:rsidRPr="008925BA" w:rsidRDefault="00745164" w:rsidP="00F9785B">
            <w:pPr>
              <w:tabs>
                <w:tab w:val="left" w:pos="586"/>
              </w:tabs>
              <w:ind w:left="-86" w:right="29" w:firstLine="114"/>
              <w:jc w:val="right"/>
              <w:rPr>
                <w:color w:val="000000" w:themeColor="text1"/>
                <w:sz w:val="13"/>
                <w:szCs w:val="13"/>
              </w:rPr>
            </w:pPr>
            <w:r w:rsidRPr="008925BA">
              <w:rPr>
                <w:color w:val="000000" w:themeColor="text1"/>
                <w:sz w:val="13"/>
                <w:szCs w:val="13"/>
              </w:rPr>
              <w:t>127.126</w:t>
            </w:r>
          </w:p>
        </w:tc>
      </w:tr>
      <w:tr w:rsidR="00745164" w:rsidRPr="008925BA" w14:paraId="649DD6EB"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6B20D788" w14:textId="77777777" w:rsidR="00745164" w:rsidRPr="008925BA" w:rsidRDefault="00745164" w:rsidP="00F9785B">
            <w:pPr>
              <w:spacing w:line="226" w:lineRule="auto"/>
              <w:rPr>
                <w:rFonts w:eastAsia="Arial Unicode M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65F965C1" w14:textId="77777777" w:rsidR="00745164" w:rsidRPr="008925BA" w:rsidRDefault="00745164" w:rsidP="00F9785B">
            <w:pPr>
              <w:spacing w:line="226" w:lineRule="auto"/>
              <w:rPr>
                <w:rFonts w:eastAsia="Arial Unicode MS"/>
                <w:color w:val="000000" w:themeColor="text1"/>
                <w:sz w:val="13"/>
                <w:szCs w:val="13"/>
              </w:rPr>
            </w:pPr>
            <w:r w:rsidRPr="008925BA">
              <w:rPr>
                <w:color w:val="000000" w:themeColor="text1"/>
                <w:sz w:val="13"/>
                <w:szCs w:val="13"/>
              </w:rPr>
              <w:t>1.2</w:t>
            </w: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2BC185F1" w14:textId="77777777" w:rsidR="00745164" w:rsidRPr="008925BA" w:rsidRDefault="00745164" w:rsidP="00F9785B">
            <w:pPr>
              <w:spacing w:line="226" w:lineRule="auto"/>
              <w:rPr>
                <w:rFonts w:eastAsia="Arial Unicode MS"/>
                <w:color w:val="000000" w:themeColor="text1"/>
                <w:sz w:val="13"/>
                <w:szCs w:val="13"/>
              </w:rPr>
            </w:pPr>
            <w:r w:rsidRPr="008925BA">
              <w:rPr>
                <w:rFonts w:eastAsia="Arial Unicode MS"/>
                <w:color w:val="000000" w:themeColor="text1"/>
                <w:sz w:val="13"/>
                <w:szCs w:val="13"/>
              </w:rPr>
              <w:t>Ödenecek Vergi Ve Yasal Yükümlülükler (-)</w:t>
            </w:r>
          </w:p>
        </w:tc>
        <w:tc>
          <w:tcPr>
            <w:tcW w:w="93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A3C2673"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(491.628)</w:t>
            </w:r>
          </w:p>
        </w:tc>
        <w:tc>
          <w:tcPr>
            <w:tcW w:w="969" w:type="pct"/>
            <w:tcBorders>
              <w:top w:val="nil"/>
              <w:left w:val="single" w:sz="4" w:space="0" w:color="auto"/>
              <w:bottom w:val="nil"/>
              <w:right w:val="single" w:sz="4" w:space="0" w:color="auto"/>
            </w:tcBorders>
            <w:shd w:val="clear" w:color="auto" w:fill="auto"/>
            <w:vAlign w:val="bottom"/>
          </w:tcPr>
          <w:p w14:paraId="309BD096"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(44.366)</w:t>
            </w:r>
          </w:p>
        </w:tc>
      </w:tr>
      <w:tr w:rsidR="00745164" w:rsidRPr="008925BA" w14:paraId="156A08E7"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164AD9B4" w14:textId="77777777" w:rsidR="00745164" w:rsidRPr="008925BA" w:rsidRDefault="00745164" w:rsidP="00F9785B">
            <w:pPr>
              <w:spacing w:line="226" w:lineRule="auto"/>
              <w:rPr>
                <w:rFonts w:eastAsia="Arial Unicode M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508E8A2F" w14:textId="77777777" w:rsidR="00745164" w:rsidRPr="008925BA" w:rsidRDefault="00745164" w:rsidP="00F9785B">
            <w:pPr>
              <w:spacing w:line="226" w:lineRule="auto"/>
              <w:rPr>
                <w:rFonts w:eastAsia="Arial Unicode MS"/>
                <w:color w:val="000000" w:themeColor="text1"/>
                <w:sz w:val="13"/>
                <w:szCs w:val="13"/>
              </w:rPr>
            </w:pPr>
            <w:r w:rsidRPr="008925BA">
              <w:rPr>
                <w:color w:val="000000" w:themeColor="text1"/>
                <w:sz w:val="13"/>
                <w:szCs w:val="13"/>
              </w:rPr>
              <w:t>1.2.1</w:t>
            </w: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075804F8" w14:textId="77777777" w:rsidR="00745164" w:rsidRPr="008925BA" w:rsidRDefault="00745164" w:rsidP="00F9785B">
            <w:pPr>
              <w:spacing w:line="226" w:lineRule="auto"/>
              <w:rPr>
                <w:rFonts w:eastAsia="Arial Unicode MS"/>
                <w:color w:val="000000" w:themeColor="text1"/>
                <w:sz w:val="13"/>
                <w:szCs w:val="13"/>
              </w:rPr>
            </w:pPr>
            <w:r w:rsidRPr="008925BA">
              <w:rPr>
                <w:rFonts w:eastAsia="Arial Unicode MS"/>
                <w:color w:val="000000" w:themeColor="text1"/>
                <w:sz w:val="13"/>
                <w:szCs w:val="13"/>
              </w:rPr>
              <w:t>Kurumlar Vergisi (Gelir Vergisi)</w:t>
            </w:r>
          </w:p>
        </w:tc>
        <w:tc>
          <w:tcPr>
            <w:tcW w:w="93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6C3540B"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c>
          <w:tcPr>
            <w:tcW w:w="969" w:type="pct"/>
            <w:tcBorders>
              <w:top w:val="nil"/>
              <w:left w:val="single" w:sz="4" w:space="0" w:color="auto"/>
              <w:bottom w:val="nil"/>
              <w:right w:val="single" w:sz="4" w:space="0" w:color="auto"/>
            </w:tcBorders>
            <w:shd w:val="clear" w:color="auto" w:fill="auto"/>
            <w:vAlign w:val="bottom"/>
          </w:tcPr>
          <w:p w14:paraId="1E7BFB72"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r>
      <w:tr w:rsidR="00745164" w:rsidRPr="008925BA" w14:paraId="7975A063"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1FE43A25" w14:textId="77777777" w:rsidR="00745164" w:rsidRPr="008925BA" w:rsidRDefault="00745164" w:rsidP="00F9785B">
            <w:pPr>
              <w:spacing w:line="226" w:lineRule="auto"/>
              <w:rPr>
                <w:rFonts w:eastAsia="Arial Unicode M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11976813" w14:textId="77777777" w:rsidR="00745164" w:rsidRPr="008925BA" w:rsidRDefault="00745164" w:rsidP="00F9785B">
            <w:pPr>
              <w:spacing w:line="226" w:lineRule="auto"/>
              <w:rPr>
                <w:rFonts w:eastAsia="Arial Unicode MS"/>
                <w:color w:val="000000" w:themeColor="text1"/>
                <w:sz w:val="13"/>
                <w:szCs w:val="13"/>
              </w:rPr>
            </w:pPr>
            <w:r w:rsidRPr="008925BA">
              <w:rPr>
                <w:color w:val="000000" w:themeColor="text1"/>
                <w:sz w:val="13"/>
                <w:szCs w:val="13"/>
              </w:rPr>
              <w:t>1.2.2</w:t>
            </w: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78805114" w14:textId="77777777" w:rsidR="00745164" w:rsidRPr="008925BA" w:rsidRDefault="00745164" w:rsidP="00F9785B">
            <w:pPr>
              <w:spacing w:line="226" w:lineRule="auto"/>
              <w:rPr>
                <w:rFonts w:eastAsia="Arial Unicode MS"/>
                <w:color w:val="000000" w:themeColor="text1"/>
                <w:sz w:val="13"/>
                <w:szCs w:val="13"/>
              </w:rPr>
            </w:pPr>
            <w:r w:rsidRPr="008925BA">
              <w:rPr>
                <w:rFonts w:eastAsia="Arial Unicode MS"/>
                <w:color w:val="000000" w:themeColor="text1"/>
                <w:sz w:val="13"/>
                <w:szCs w:val="13"/>
              </w:rPr>
              <w:t>Gelir Vergisi Kesintisi</w:t>
            </w:r>
          </w:p>
        </w:tc>
        <w:tc>
          <w:tcPr>
            <w:tcW w:w="93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DB36499"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c>
          <w:tcPr>
            <w:tcW w:w="969" w:type="pct"/>
            <w:tcBorders>
              <w:top w:val="nil"/>
              <w:left w:val="single" w:sz="4" w:space="0" w:color="auto"/>
              <w:bottom w:val="nil"/>
              <w:right w:val="single" w:sz="4" w:space="0" w:color="auto"/>
            </w:tcBorders>
            <w:vAlign w:val="bottom"/>
          </w:tcPr>
          <w:p w14:paraId="162736FF"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r>
      <w:tr w:rsidR="00745164" w:rsidRPr="008925BA" w14:paraId="2D7AC3DC"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3096E84F" w14:textId="77777777" w:rsidR="00745164" w:rsidRPr="008925BA" w:rsidRDefault="00745164" w:rsidP="00F9785B">
            <w:pPr>
              <w:spacing w:line="226" w:lineRule="auto"/>
              <w:rPr>
                <w:rFonts w:eastAsia="Arial Unicode M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285AD95F" w14:textId="77777777" w:rsidR="00745164" w:rsidRPr="008925BA" w:rsidRDefault="00745164" w:rsidP="00F9785B">
            <w:pPr>
              <w:spacing w:line="226" w:lineRule="auto"/>
              <w:rPr>
                <w:rFonts w:eastAsia="Arial Unicode MS"/>
                <w:color w:val="000000" w:themeColor="text1"/>
                <w:sz w:val="13"/>
                <w:szCs w:val="13"/>
              </w:rPr>
            </w:pPr>
            <w:r w:rsidRPr="008925BA">
              <w:rPr>
                <w:color w:val="000000" w:themeColor="text1"/>
                <w:sz w:val="13"/>
                <w:szCs w:val="13"/>
              </w:rPr>
              <w:t>1.2.3</w:t>
            </w: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4051CD9B" w14:textId="77777777" w:rsidR="00745164" w:rsidRPr="008925BA" w:rsidRDefault="00745164" w:rsidP="00F9785B">
            <w:pPr>
              <w:spacing w:line="226" w:lineRule="auto"/>
              <w:rPr>
                <w:rFonts w:eastAsia="Arial Unicode MS"/>
                <w:color w:val="000000" w:themeColor="text1"/>
                <w:sz w:val="13"/>
                <w:szCs w:val="13"/>
              </w:rPr>
            </w:pPr>
            <w:r w:rsidRPr="008925BA">
              <w:rPr>
                <w:rFonts w:eastAsia="Arial Unicode MS"/>
                <w:color w:val="000000" w:themeColor="text1"/>
                <w:sz w:val="13"/>
                <w:szCs w:val="13"/>
              </w:rPr>
              <w:t>Diğer Vergi Ve Yasal Yükümlülükler</w:t>
            </w:r>
            <w:r w:rsidR="00F13860" w:rsidRPr="008925BA">
              <w:rPr>
                <w:rFonts w:eastAsia="Arial Unicode MS"/>
                <w:color w:val="000000" w:themeColor="text1"/>
                <w:sz w:val="13"/>
                <w:szCs w:val="13"/>
              </w:rPr>
              <w:t xml:space="preserve"> </w:t>
            </w:r>
            <w:r w:rsidR="00F13860" w:rsidRPr="008925BA">
              <w:rPr>
                <w:sz w:val="15"/>
                <w:szCs w:val="15"/>
                <w:vertAlign w:val="superscript"/>
              </w:rPr>
              <w:t>(*)</w:t>
            </w:r>
          </w:p>
        </w:tc>
        <w:tc>
          <w:tcPr>
            <w:tcW w:w="93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D4980B6"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(491.628)</w:t>
            </w:r>
          </w:p>
        </w:tc>
        <w:tc>
          <w:tcPr>
            <w:tcW w:w="969" w:type="pct"/>
            <w:tcBorders>
              <w:top w:val="nil"/>
              <w:left w:val="single" w:sz="4" w:space="0" w:color="auto"/>
              <w:bottom w:val="nil"/>
              <w:right w:val="single" w:sz="4" w:space="0" w:color="auto"/>
            </w:tcBorders>
            <w:vAlign w:val="bottom"/>
          </w:tcPr>
          <w:p w14:paraId="27DB91F2"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(44.366)</w:t>
            </w:r>
          </w:p>
        </w:tc>
      </w:tr>
      <w:tr w:rsidR="00745164" w:rsidRPr="008925BA" w14:paraId="485D96E2"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59B8ABAF" w14:textId="77777777" w:rsidR="00745164" w:rsidRPr="008925BA" w:rsidRDefault="00745164" w:rsidP="00F9785B">
            <w:pPr>
              <w:spacing w:line="226" w:lineRule="auto"/>
              <w:rPr>
                <w:rFonts w:eastAsia="Arial Unicode MS"/>
                <w:b/>
                <w:bC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1C9F2D78" w14:textId="77777777" w:rsidR="00745164" w:rsidRPr="008925BA" w:rsidRDefault="00745164" w:rsidP="00F9785B">
            <w:pPr>
              <w:spacing w:line="226" w:lineRule="auto"/>
              <w:rPr>
                <w:rFonts w:eastAsia="Arial Unicode MS"/>
                <w:b/>
                <w:bCs/>
                <w:color w:val="000000" w:themeColor="text1"/>
                <w:sz w:val="13"/>
                <w:szCs w:val="13"/>
              </w:rPr>
            </w:pP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21A026B8" w14:textId="77777777" w:rsidR="00745164" w:rsidRPr="008925BA" w:rsidRDefault="00745164" w:rsidP="00F9785B">
            <w:pPr>
              <w:spacing w:line="226" w:lineRule="auto"/>
              <w:rPr>
                <w:b/>
                <w:bCs/>
                <w:color w:val="000000" w:themeColor="text1"/>
                <w:sz w:val="13"/>
                <w:szCs w:val="13"/>
              </w:rPr>
            </w:pPr>
          </w:p>
        </w:tc>
        <w:tc>
          <w:tcPr>
            <w:tcW w:w="93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7FA1752" w14:textId="77777777" w:rsidR="00745164" w:rsidRPr="008925BA" w:rsidRDefault="00745164" w:rsidP="00F9785B">
            <w:pPr>
              <w:ind w:left="-86" w:right="29"/>
              <w:jc w:val="right"/>
              <w:rPr>
                <w:color w:val="000000" w:themeColor="text1"/>
                <w:sz w:val="13"/>
                <w:szCs w:val="13"/>
              </w:rPr>
            </w:pPr>
          </w:p>
        </w:tc>
        <w:tc>
          <w:tcPr>
            <w:tcW w:w="969" w:type="pct"/>
            <w:tcBorders>
              <w:top w:val="nil"/>
              <w:left w:val="single" w:sz="4" w:space="0" w:color="auto"/>
              <w:bottom w:val="nil"/>
              <w:right w:val="single" w:sz="4" w:space="0" w:color="auto"/>
            </w:tcBorders>
            <w:vAlign w:val="bottom"/>
          </w:tcPr>
          <w:p w14:paraId="705D5A49" w14:textId="77777777" w:rsidR="00745164" w:rsidRPr="008925BA" w:rsidRDefault="00745164" w:rsidP="00F9785B">
            <w:pPr>
              <w:ind w:left="-86" w:right="29"/>
              <w:jc w:val="right"/>
              <w:rPr>
                <w:color w:val="000000" w:themeColor="text1"/>
                <w:sz w:val="13"/>
                <w:szCs w:val="13"/>
              </w:rPr>
            </w:pPr>
          </w:p>
        </w:tc>
      </w:tr>
      <w:tr w:rsidR="00745164" w:rsidRPr="008925BA" w14:paraId="18E2E6D1"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49723963" w14:textId="77777777" w:rsidR="00745164" w:rsidRPr="008925BA" w:rsidRDefault="00745164" w:rsidP="00F9785B">
            <w:pPr>
              <w:spacing w:line="226" w:lineRule="auto"/>
              <w:rPr>
                <w:rFonts w:eastAsia="Arial Unicode MS"/>
                <w:b/>
                <w:bC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3E106A46" w14:textId="77777777" w:rsidR="00745164" w:rsidRPr="008925BA" w:rsidRDefault="00745164" w:rsidP="00F9785B">
            <w:pPr>
              <w:spacing w:line="226" w:lineRule="auto"/>
              <w:rPr>
                <w:rFonts w:eastAsia="Arial Unicode MS"/>
                <w:b/>
                <w:bCs/>
                <w:color w:val="000000" w:themeColor="text1"/>
                <w:sz w:val="13"/>
                <w:szCs w:val="13"/>
              </w:rPr>
            </w:pPr>
            <w:r w:rsidRPr="008925BA">
              <w:rPr>
                <w:b/>
                <w:bCs/>
                <w:color w:val="000000" w:themeColor="text1"/>
                <w:sz w:val="13"/>
                <w:szCs w:val="13"/>
              </w:rPr>
              <w:t>A.</w:t>
            </w: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16C9DB12" w14:textId="77777777" w:rsidR="00745164" w:rsidRPr="008925BA" w:rsidRDefault="00745164" w:rsidP="00F9785B">
            <w:pPr>
              <w:spacing w:line="226" w:lineRule="auto"/>
              <w:rPr>
                <w:rFonts w:eastAsia="Arial Unicode MS"/>
                <w:b/>
                <w:bCs/>
                <w:color w:val="000000" w:themeColor="text1"/>
                <w:sz w:val="13"/>
                <w:szCs w:val="13"/>
              </w:rPr>
            </w:pPr>
            <w:r w:rsidRPr="008925BA">
              <w:rPr>
                <w:rFonts w:eastAsia="Arial Unicode MS"/>
                <w:b/>
                <w:bCs/>
                <w:color w:val="000000" w:themeColor="text1"/>
                <w:sz w:val="13"/>
                <w:szCs w:val="13"/>
              </w:rPr>
              <w:t>NET DÖNEM KARI (1.1-1.2)</w:t>
            </w:r>
          </w:p>
        </w:tc>
        <w:tc>
          <w:tcPr>
            <w:tcW w:w="93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8E5FAA2" w14:textId="77777777" w:rsidR="00745164" w:rsidRPr="008925BA" w:rsidRDefault="00745164" w:rsidP="00F9785B">
            <w:pPr>
              <w:ind w:left="-86" w:right="29"/>
              <w:jc w:val="right"/>
              <w:rPr>
                <w:b/>
                <w:color w:val="000000" w:themeColor="text1"/>
                <w:sz w:val="13"/>
                <w:szCs w:val="13"/>
              </w:rPr>
            </w:pPr>
            <w:r w:rsidRPr="008925BA">
              <w:rPr>
                <w:b/>
                <w:color w:val="000000" w:themeColor="text1"/>
                <w:sz w:val="13"/>
                <w:szCs w:val="13"/>
              </w:rPr>
              <w:t>(695.066)</w:t>
            </w:r>
          </w:p>
        </w:tc>
        <w:tc>
          <w:tcPr>
            <w:tcW w:w="969" w:type="pct"/>
            <w:tcBorders>
              <w:top w:val="nil"/>
              <w:left w:val="single" w:sz="4" w:space="0" w:color="auto"/>
              <w:bottom w:val="nil"/>
              <w:right w:val="single" w:sz="4" w:space="0" w:color="auto"/>
            </w:tcBorders>
            <w:vAlign w:val="bottom"/>
          </w:tcPr>
          <w:p w14:paraId="09CD026E" w14:textId="77777777" w:rsidR="00745164" w:rsidRPr="008925BA" w:rsidRDefault="00745164" w:rsidP="00B06755">
            <w:pPr>
              <w:ind w:left="-86" w:right="29"/>
              <w:jc w:val="right"/>
              <w:rPr>
                <w:b/>
                <w:color w:val="000000" w:themeColor="text1"/>
                <w:sz w:val="13"/>
                <w:szCs w:val="13"/>
              </w:rPr>
            </w:pPr>
            <w:r w:rsidRPr="008925BA">
              <w:rPr>
                <w:b/>
                <w:color w:val="000000" w:themeColor="text1"/>
                <w:sz w:val="13"/>
                <w:szCs w:val="13"/>
              </w:rPr>
              <w:t>171.492</w:t>
            </w:r>
          </w:p>
        </w:tc>
      </w:tr>
      <w:tr w:rsidR="00745164" w:rsidRPr="008925BA" w14:paraId="2B008EC7"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53BDA3E3" w14:textId="77777777" w:rsidR="00745164" w:rsidRPr="008925BA" w:rsidRDefault="00745164" w:rsidP="00F9785B">
            <w:pPr>
              <w:spacing w:line="226" w:lineRule="auto"/>
              <w:rPr>
                <w:rFonts w:eastAsia="Arial Unicode MS"/>
                <w:b/>
                <w:bC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2D450BA4" w14:textId="77777777" w:rsidR="00745164" w:rsidRPr="008925BA" w:rsidRDefault="00745164" w:rsidP="00F9785B">
            <w:pPr>
              <w:spacing w:line="226" w:lineRule="auto"/>
              <w:rPr>
                <w:rFonts w:eastAsia="Arial Unicode MS"/>
                <w:b/>
                <w:bCs/>
                <w:color w:val="000000" w:themeColor="text1"/>
                <w:sz w:val="13"/>
                <w:szCs w:val="13"/>
              </w:rPr>
            </w:pP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4CDC53B1" w14:textId="77777777" w:rsidR="00745164" w:rsidRPr="008925BA" w:rsidRDefault="00745164" w:rsidP="00F9785B">
            <w:pPr>
              <w:spacing w:line="226" w:lineRule="auto"/>
              <w:rPr>
                <w:b/>
                <w:bCs/>
                <w:color w:val="000000" w:themeColor="text1"/>
                <w:sz w:val="13"/>
                <w:szCs w:val="13"/>
              </w:rPr>
            </w:pPr>
          </w:p>
        </w:tc>
        <w:tc>
          <w:tcPr>
            <w:tcW w:w="93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B838139" w14:textId="77777777" w:rsidR="00745164" w:rsidRPr="008925BA" w:rsidRDefault="00745164" w:rsidP="00F9785B">
            <w:pPr>
              <w:ind w:left="-86" w:right="29"/>
              <w:jc w:val="right"/>
              <w:rPr>
                <w:color w:val="000000" w:themeColor="text1"/>
                <w:sz w:val="13"/>
                <w:szCs w:val="13"/>
              </w:rPr>
            </w:pPr>
          </w:p>
        </w:tc>
        <w:tc>
          <w:tcPr>
            <w:tcW w:w="969" w:type="pct"/>
            <w:tcBorders>
              <w:top w:val="nil"/>
              <w:left w:val="single" w:sz="4" w:space="0" w:color="auto"/>
              <w:bottom w:val="nil"/>
              <w:right w:val="single" w:sz="4" w:space="0" w:color="auto"/>
            </w:tcBorders>
            <w:vAlign w:val="bottom"/>
          </w:tcPr>
          <w:p w14:paraId="3F012BF8" w14:textId="77777777" w:rsidR="00745164" w:rsidRPr="008925BA" w:rsidRDefault="00745164" w:rsidP="00F9785B">
            <w:pPr>
              <w:ind w:left="-86" w:right="29"/>
              <w:jc w:val="right"/>
              <w:rPr>
                <w:color w:val="000000" w:themeColor="text1"/>
                <w:sz w:val="13"/>
                <w:szCs w:val="13"/>
              </w:rPr>
            </w:pPr>
          </w:p>
        </w:tc>
      </w:tr>
      <w:tr w:rsidR="00745164" w:rsidRPr="008925BA" w14:paraId="16E8A1EE"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4F723F49" w14:textId="77777777" w:rsidR="00745164" w:rsidRPr="008925BA" w:rsidRDefault="00745164" w:rsidP="00F9785B">
            <w:pPr>
              <w:spacing w:line="226" w:lineRule="auto"/>
              <w:rPr>
                <w:rFonts w:eastAsia="Arial Unicode MS"/>
                <w:b/>
                <w:bC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6CF2A8EF" w14:textId="77777777" w:rsidR="00745164" w:rsidRPr="008925BA" w:rsidRDefault="00745164" w:rsidP="00F9785B">
            <w:pPr>
              <w:spacing w:line="226" w:lineRule="auto"/>
              <w:rPr>
                <w:rFonts w:eastAsia="Arial Unicode MS"/>
                <w:color w:val="000000" w:themeColor="text1"/>
                <w:sz w:val="13"/>
                <w:szCs w:val="13"/>
              </w:rPr>
            </w:pPr>
            <w:r w:rsidRPr="008925BA">
              <w:rPr>
                <w:color w:val="000000" w:themeColor="text1"/>
                <w:sz w:val="13"/>
                <w:szCs w:val="13"/>
              </w:rPr>
              <w:t>1.3</w:t>
            </w: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3447DBBA" w14:textId="77777777" w:rsidR="00745164" w:rsidRPr="008925BA" w:rsidRDefault="00745164" w:rsidP="00F9785B">
            <w:pPr>
              <w:spacing w:line="226" w:lineRule="auto"/>
              <w:rPr>
                <w:rFonts w:eastAsia="Arial Unicode MS"/>
                <w:color w:val="000000" w:themeColor="text1"/>
                <w:sz w:val="13"/>
                <w:szCs w:val="13"/>
              </w:rPr>
            </w:pPr>
            <w:r w:rsidRPr="008925BA">
              <w:rPr>
                <w:rFonts w:eastAsia="Arial Unicode MS"/>
                <w:color w:val="000000" w:themeColor="text1"/>
                <w:sz w:val="13"/>
                <w:szCs w:val="13"/>
              </w:rPr>
              <w:t>Geçmiş Dönemler Zararı (-)</w:t>
            </w:r>
          </w:p>
        </w:tc>
        <w:tc>
          <w:tcPr>
            <w:tcW w:w="93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3C52EA2"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c>
          <w:tcPr>
            <w:tcW w:w="969" w:type="pct"/>
            <w:tcBorders>
              <w:top w:val="nil"/>
              <w:left w:val="single" w:sz="4" w:space="0" w:color="auto"/>
              <w:bottom w:val="nil"/>
              <w:right w:val="single" w:sz="4" w:space="0" w:color="auto"/>
            </w:tcBorders>
            <w:vAlign w:val="bottom"/>
          </w:tcPr>
          <w:p w14:paraId="7E9AE24D"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r>
      <w:tr w:rsidR="00745164" w:rsidRPr="008925BA" w14:paraId="71486A86"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7598E7F9" w14:textId="77777777" w:rsidR="00745164" w:rsidRPr="008925BA" w:rsidRDefault="00745164" w:rsidP="00F9785B">
            <w:pPr>
              <w:spacing w:line="226" w:lineRule="auto"/>
              <w:rPr>
                <w:rFonts w:eastAsia="Arial Unicode MS"/>
                <w:b/>
                <w:bC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0608245C" w14:textId="77777777" w:rsidR="00745164" w:rsidRPr="008925BA" w:rsidRDefault="00745164" w:rsidP="00F9785B">
            <w:pPr>
              <w:spacing w:line="226" w:lineRule="auto"/>
              <w:rPr>
                <w:rFonts w:eastAsia="Arial Unicode MS"/>
                <w:color w:val="000000" w:themeColor="text1"/>
                <w:sz w:val="13"/>
                <w:szCs w:val="13"/>
              </w:rPr>
            </w:pPr>
            <w:r w:rsidRPr="008925BA">
              <w:rPr>
                <w:color w:val="000000" w:themeColor="text1"/>
                <w:sz w:val="13"/>
                <w:szCs w:val="13"/>
              </w:rPr>
              <w:t>1.4</w:t>
            </w: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01679C4A" w14:textId="77777777" w:rsidR="00745164" w:rsidRPr="008925BA" w:rsidRDefault="00745164" w:rsidP="00F9785B">
            <w:pPr>
              <w:spacing w:line="226" w:lineRule="auto"/>
              <w:rPr>
                <w:rFonts w:eastAsia="Arial Unicode MS"/>
                <w:color w:val="000000" w:themeColor="text1"/>
                <w:sz w:val="13"/>
                <w:szCs w:val="13"/>
              </w:rPr>
            </w:pPr>
            <w:r w:rsidRPr="008925BA">
              <w:rPr>
                <w:rFonts w:eastAsia="Arial Unicode MS"/>
                <w:color w:val="000000" w:themeColor="text1"/>
                <w:sz w:val="13"/>
                <w:szCs w:val="13"/>
              </w:rPr>
              <w:t>Birinci Tertip Yasal Yedek Akçe (-)</w:t>
            </w:r>
          </w:p>
        </w:tc>
        <w:tc>
          <w:tcPr>
            <w:tcW w:w="93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EE38591"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c>
          <w:tcPr>
            <w:tcW w:w="969" w:type="pct"/>
            <w:tcBorders>
              <w:top w:val="nil"/>
              <w:left w:val="single" w:sz="4" w:space="0" w:color="auto"/>
              <w:bottom w:val="nil"/>
              <w:right w:val="single" w:sz="4" w:space="0" w:color="auto"/>
            </w:tcBorders>
            <w:vAlign w:val="bottom"/>
          </w:tcPr>
          <w:p w14:paraId="7987FED7"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r>
      <w:tr w:rsidR="00745164" w:rsidRPr="008925BA" w14:paraId="55A47BE4"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022B9098" w14:textId="77777777" w:rsidR="00745164" w:rsidRPr="008925BA" w:rsidRDefault="00745164" w:rsidP="00F9785B">
            <w:pPr>
              <w:spacing w:line="226" w:lineRule="auto"/>
              <w:rPr>
                <w:rFonts w:eastAsia="Arial Unicode MS"/>
                <w:b/>
                <w:bC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5C56B8B6" w14:textId="77777777" w:rsidR="00745164" w:rsidRPr="008925BA" w:rsidRDefault="00745164" w:rsidP="00F9785B">
            <w:pPr>
              <w:spacing w:line="226" w:lineRule="auto"/>
              <w:rPr>
                <w:rFonts w:eastAsia="Arial Unicode MS"/>
                <w:color w:val="000000" w:themeColor="text1"/>
                <w:sz w:val="13"/>
                <w:szCs w:val="13"/>
              </w:rPr>
            </w:pPr>
            <w:r w:rsidRPr="008925BA">
              <w:rPr>
                <w:color w:val="000000" w:themeColor="text1"/>
                <w:sz w:val="13"/>
                <w:szCs w:val="13"/>
              </w:rPr>
              <w:t>1.5</w:t>
            </w: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05F8FF61" w14:textId="77777777" w:rsidR="00745164" w:rsidRPr="008925BA" w:rsidRDefault="00745164" w:rsidP="00F9785B">
            <w:pPr>
              <w:spacing w:line="226" w:lineRule="auto"/>
              <w:rPr>
                <w:rFonts w:eastAsia="Arial Unicode MS"/>
                <w:color w:val="000000" w:themeColor="text1"/>
                <w:sz w:val="13"/>
                <w:szCs w:val="13"/>
              </w:rPr>
            </w:pPr>
            <w:r w:rsidRPr="008925BA">
              <w:rPr>
                <w:rFonts w:eastAsia="Arial Unicode MS"/>
                <w:color w:val="000000" w:themeColor="text1"/>
                <w:sz w:val="13"/>
                <w:szCs w:val="13"/>
              </w:rPr>
              <w:t>Bankada Bırakılması Ve Tasarrufu Zorunlu Yasal Fonlar (-)</w:t>
            </w:r>
          </w:p>
        </w:tc>
        <w:tc>
          <w:tcPr>
            <w:tcW w:w="93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C69EDE0"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c>
          <w:tcPr>
            <w:tcW w:w="969" w:type="pct"/>
            <w:tcBorders>
              <w:top w:val="nil"/>
              <w:left w:val="single" w:sz="4" w:space="0" w:color="auto"/>
              <w:bottom w:val="nil"/>
              <w:right w:val="single" w:sz="4" w:space="0" w:color="auto"/>
            </w:tcBorders>
            <w:vAlign w:val="bottom"/>
          </w:tcPr>
          <w:p w14:paraId="46D788B6"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r>
      <w:tr w:rsidR="00745164" w:rsidRPr="008925BA" w14:paraId="1BDDF032"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2231C880" w14:textId="77777777" w:rsidR="00745164" w:rsidRPr="008925BA" w:rsidRDefault="00745164" w:rsidP="00F9785B">
            <w:pPr>
              <w:spacing w:line="226" w:lineRule="auto"/>
              <w:rPr>
                <w:rFonts w:eastAsia="Arial Unicode M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6AE594D7" w14:textId="77777777" w:rsidR="00745164" w:rsidRPr="008925BA" w:rsidRDefault="00745164" w:rsidP="00F9785B">
            <w:pPr>
              <w:spacing w:line="226" w:lineRule="auto"/>
              <w:rPr>
                <w:rFonts w:eastAsia="Arial Unicode MS"/>
                <w:color w:val="000000" w:themeColor="text1"/>
                <w:sz w:val="13"/>
                <w:szCs w:val="13"/>
              </w:rPr>
            </w:pP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048BDABE" w14:textId="77777777" w:rsidR="00745164" w:rsidRPr="008925BA" w:rsidRDefault="00745164" w:rsidP="00F9785B">
            <w:pPr>
              <w:spacing w:line="226" w:lineRule="auto"/>
              <w:rPr>
                <w:rFonts w:eastAsia="Arial Unicode MS"/>
                <w:color w:val="000000" w:themeColor="text1"/>
                <w:sz w:val="13"/>
                <w:szCs w:val="13"/>
              </w:rPr>
            </w:pPr>
          </w:p>
        </w:tc>
        <w:tc>
          <w:tcPr>
            <w:tcW w:w="93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4536E63" w14:textId="77777777" w:rsidR="00745164" w:rsidRPr="008925BA" w:rsidRDefault="00745164" w:rsidP="00F9785B">
            <w:pPr>
              <w:ind w:left="-86" w:right="29"/>
              <w:jc w:val="right"/>
              <w:rPr>
                <w:color w:val="000000" w:themeColor="text1"/>
                <w:sz w:val="13"/>
                <w:szCs w:val="13"/>
              </w:rPr>
            </w:pPr>
          </w:p>
        </w:tc>
        <w:tc>
          <w:tcPr>
            <w:tcW w:w="969" w:type="pct"/>
            <w:tcBorders>
              <w:top w:val="nil"/>
              <w:left w:val="single" w:sz="4" w:space="0" w:color="auto"/>
              <w:bottom w:val="nil"/>
              <w:right w:val="single" w:sz="4" w:space="0" w:color="auto"/>
            </w:tcBorders>
            <w:vAlign w:val="bottom"/>
          </w:tcPr>
          <w:p w14:paraId="0FBE8AC2" w14:textId="77777777" w:rsidR="00745164" w:rsidRPr="008925BA" w:rsidRDefault="00745164" w:rsidP="00F9785B">
            <w:pPr>
              <w:ind w:left="-86" w:right="29"/>
              <w:jc w:val="right"/>
              <w:rPr>
                <w:color w:val="000000" w:themeColor="text1"/>
                <w:sz w:val="13"/>
                <w:szCs w:val="13"/>
              </w:rPr>
            </w:pPr>
          </w:p>
        </w:tc>
      </w:tr>
      <w:tr w:rsidR="00745164" w:rsidRPr="008925BA" w14:paraId="05A38011"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2C547F17" w14:textId="77777777" w:rsidR="00745164" w:rsidRPr="008925BA" w:rsidRDefault="00745164" w:rsidP="00F9785B">
            <w:pPr>
              <w:spacing w:line="226" w:lineRule="auto"/>
              <w:rPr>
                <w:rFonts w:eastAsia="Arial Unicode MS"/>
                <w:b/>
                <w:bC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409C4F6D" w14:textId="77777777" w:rsidR="00745164" w:rsidRPr="008925BA" w:rsidRDefault="00745164" w:rsidP="00F9785B">
            <w:pPr>
              <w:spacing w:line="226" w:lineRule="auto"/>
              <w:rPr>
                <w:rFonts w:eastAsia="Arial Unicode MS"/>
                <w:b/>
                <w:bCs/>
                <w:color w:val="000000" w:themeColor="text1"/>
                <w:sz w:val="13"/>
                <w:szCs w:val="13"/>
              </w:rPr>
            </w:pPr>
            <w:r w:rsidRPr="008925BA">
              <w:rPr>
                <w:b/>
                <w:bCs/>
                <w:color w:val="000000" w:themeColor="text1"/>
                <w:sz w:val="13"/>
                <w:szCs w:val="13"/>
              </w:rPr>
              <w:t>B.</w:t>
            </w: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479FD9AC" w14:textId="77777777" w:rsidR="00745164" w:rsidRPr="008925BA" w:rsidRDefault="00745164" w:rsidP="00F9785B">
            <w:pPr>
              <w:spacing w:line="226" w:lineRule="auto"/>
              <w:rPr>
                <w:rFonts w:eastAsia="Arial Unicode MS"/>
                <w:b/>
                <w:bCs/>
                <w:color w:val="000000" w:themeColor="text1"/>
                <w:sz w:val="13"/>
                <w:szCs w:val="13"/>
              </w:rPr>
            </w:pPr>
            <w:r w:rsidRPr="008925BA">
              <w:rPr>
                <w:rFonts w:eastAsia="Arial Unicode MS"/>
                <w:b/>
                <w:bCs/>
                <w:color w:val="000000" w:themeColor="text1"/>
                <w:sz w:val="13"/>
                <w:szCs w:val="13"/>
              </w:rPr>
              <w:t>DAĞITILABİLİR NET DÖNEM KARI [(A-(1.3+1.4+1.5)]</w:t>
            </w:r>
            <w:r w:rsidR="00F13860" w:rsidRPr="008925BA">
              <w:rPr>
                <w:b/>
                <w:sz w:val="15"/>
                <w:szCs w:val="15"/>
              </w:rPr>
              <w:t xml:space="preserve"> </w:t>
            </w:r>
            <w:r w:rsidR="00F13860" w:rsidRPr="008925BA">
              <w:rPr>
                <w:b/>
                <w:sz w:val="15"/>
                <w:szCs w:val="15"/>
                <w:vertAlign w:val="superscript"/>
              </w:rPr>
              <w:t>(**)</w:t>
            </w:r>
          </w:p>
        </w:tc>
        <w:tc>
          <w:tcPr>
            <w:tcW w:w="93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A6E637D" w14:textId="77777777" w:rsidR="00745164" w:rsidRPr="008925BA" w:rsidRDefault="00745164" w:rsidP="00F9785B">
            <w:pPr>
              <w:ind w:left="-86" w:right="29"/>
              <w:jc w:val="right"/>
              <w:rPr>
                <w:b/>
                <w:color w:val="000000" w:themeColor="text1"/>
                <w:sz w:val="13"/>
                <w:szCs w:val="13"/>
              </w:rPr>
            </w:pPr>
            <w:r w:rsidRPr="008925BA">
              <w:rPr>
                <w:b/>
                <w:color w:val="000000" w:themeColor="text1"/>
                <w:sz w:val="13"/>
                <w:szCs w:val="13"/>
              </w:rPr>
              <w:t>-</w:t>
            </w:r>
          </w:p>
        </w:tc>
        <w:tc>
          <w:tcPr>
            <w:tcW w:w="969" w:type="pct"/>
            <w:tcBorders>
              <w:top w:val="nil"/>
              <w:left w:val="single" w:sz="4" w:space="0" w:color="auto"/>
              <w:bottom w:val="nil"/>
              <w:right w:val="single" w:sz="4" w:space="0" w:color="auto"/>
            </w:tcBorders>
            <w:vAlign w:val="bottom"/>
          </w:tcPr>
          <w:p w14:paraId="57EBA19A" w14:textId="77777777" w:rsidR="00745164" w:rsidRPr="008925BA" w:rsidRDefault="00745164" w:rsidP="00F9785B">
            <w:pPr>
              <w:ind w:left="-86" w:right="29"/>
              <w:jc w:val="right"/>
              <w:rPr>
                <w:b/>
                <w:color w:val="000000" w:themeColor="text1"/>
                <w:sz w:val="13"/>
                <w:szCs w:val="13"/>
              </w:rPr>
            </w:pPr>
            <w:r w:rsidRPr="008925BA">
              <w:rPr>
                <w:b/>
                <w:color w:val="000000" w:themeColor="text1"/>
                <w:sz w:val="13"/>
                <w:szCs w:val="13"/>
              </w:rPr>
              <w:t>-</w:t>
            </w:r>
          </w:p>
        </w:tc>
      </w:tr>
      <w:tr w:rsidR="00745164" w:rsidRPr="008925BA" w14:paraId="344A4205" w14:textId="77777777" w:rsidTr="006A3D94">
        <w:trPr>
          <w:trHeight w:val="66"/>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6C74CDF6" w14:textId="77777777" w:rsidR="00745164" w:rsidRPr="008925BA" w:rsidRDefault="00745164" w:rsidP="00F9785B">
            <w:pPr>
              <w:spacing w:line="226" w:lineRule="auto"/>
              <w:rPr>
                <w:rFonts w:eastAsia="Arial Unicode M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580E42A3" w14:textId="77777777" w:rsidR="00745164" w:rsidRPr="008925BA" w:rsidRDefault="00745164" w:rsidP="00F9785B">
            <w:pPr>
              <w:spacing w:line="226" w:lineRule="auto"/>
              <w:rPr>
                <w:rFonts w:eastAsia="Arial Unicode MS"/>
                <w:color w:val="000000" w:themeColor="text1"/>
                <w:sz w:val="13"/>
                <w:szCs w:val="13"/>
              </w:rPr>
            </w:pP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361F5330" w14:textId="77777777" w:rsidR="00745164" w:rsidRPr="008925BA" w:rsidRDefault="00745164" w:rsidP="00F9785B">
            <w:pPr>
              <w:spacing w:line="226" w:lineRule="auto"/>
              <w:rPr>
                <w:color w:val="000000" w:themeColor="text1"/>
                <w:sz w:val="13"/>
                <w:szCs w:val="13"/>
              </w:rPr>
            </w:pPr>
          </w:p>
        </w:tc>
        <w:tc>
          <w:tcPr>
            <w:tcW w:w="93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AC72875" w14:textId="77777777" w:rsidR="00745164" w:rsidRPr="008925BA" w:rsidRDefault="00745164" w:rsidP="00F9785B">
            <w:pPr>
              <w:ind w:left="-86" w:right="29"/>
              <w:jc w:val="right"/>
              <w:rPr>
                <w:color w:val="000000" w:themeColor="text1"/>
                <w:sz w:val="13"/>
                <w:szCs w:val="13"/>
              </w:rPr>
            </w:pPr>
          </w:p>
        </w:tc>
        <w:tc>
          <w:tcPr>
            <w:tcW w:w="969" w:type="pct"/>
            <w:tcBorders>
              <w:top w:val="nil"/>
              <w:left w:val="single" w:sz="4" w:space="0" w:color="auto"/>
              <w:bottom w:val="nil"/>
              <w:right w:val="single" w:sz="4" w:space="0" w:color="auto"/>
            </w:tcBorders>
            <w:vAlign w:val="bottom"/>
          </w:tcPr>
          <w:p w14:paraId="75681067" w14:textId="77777777" w:rsidR="00745164" w:rsidRPr="008925BA" w:rsidRDefault="00745164" w:rsidP="00F9785B">
            <w:pPr>
              <w:ind w:left="-86" w:right="29"/>
              <w:jc w:val="right"/>
              <w:rPr>
                <w:color w:val="000000" w:themeColor="text1"/>
                <w:sz w:val="13"/>
                <w:szCs w:val="13"/>
              </w:rPr>
            </w:pPr>
          </w:p>
        </w:tc>
      </w:tr>
      <w:tr w:rsidR="00745164" w:rsidRPr="008925BA" w14:paraId="075DB6A0" w14:textId="77777777" w:rsidTr="006A3D94">
        <w:trPr>
          <w:trHeight w:val="55"/>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1FD3845F" w14:textId="77777777" w:rsidR="00745164" w:rsidRPr="008925BA" w:rsidRDefault="00745164" w:rsidP="00F9785B">
            <w:pPr>
              <w:spacing w:line="226" w:lineRule="auto"/>
              <w:rPr>
                <w:rFonts w:eastAsia="Arial Unicode MS"/>
                <w:b/>
                <w:bC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108A0017" w14:textId="77777777" w:rsidR="00745164" w:rsidRPr="008925BA" w:rsidRDefault="00745164" w:rsidP="00F9785B">
            <w:pPr>
              <w:spacing w:line="226" w:lineRule="auto"/>
              <w:rPr>
                <w:rFonts w:eastAsia="Arial Unicode MS"/>
                <w:color w:val="000000" w:themeColor="text1"/>
                <w:sz w:val="13"/>
                <w:szCs w:val="13"/>
              </w:rPr>
            </w:pPr>
            <w:r w:rsidRPr="008925BA">
              <w:rPr>
                <w:color w:val="000000" w:themeColor="text1"/>
                <w:sz w:val="13"/>
                <w:szCs w:val="13"/>
              </w:rPr>
              <w:t xml:space="preserve">1.6 </w:t>
            </w: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19322216" w14:textId="77777777" w:rsidR="00745164" w:rsidRPr="008925BA" w:rsidRDefault="00745164" w:rsidP="00F9785B">
            <w:pPr>
              <w:spacing w:line="226" w:lineRule="auto"/>
              <w:rPr>
                <w:rFonts w:eastAsia="Arial Unicode MS"/>
                <w:color w:val="000000" w:themeColor="text1"/>
                <w:sz w:val="13"/>
                <w:szCs w:val="13"/>
              </w:rPr>
            </w:pPr>
            <w:r w:rsidRPr="008925BA">
              <w:rPr>
                <w:rFonts w:eastAsia="Arial Unicode MS"/>
                <w:color w:val="000000" w:themeColor="text1"/>
                <w:sz w:val="13"/>
                <w:szCs w:val="13"/>
              </w:rPr>
              <w:t>Ortaklara Birinci Temettü (-)</w:t>
            </w:r>
          </w:p>
        </w:tc>
        <w:tc>
          <w:tcPr>
            <w:tcW w:w="93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3527485"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c>
          <w:tcPr>
            <w:tcW w:w="969" w:type="pct"/>
            <w:tcBorders>
              <w:top w:val="nil"/>
              <w:left w:val="single" w:sz="4" w:space="0" w:color="auto"/>
              <w:bottom w:val="nil"/>
              <w:right w:val="single" w:sz="4" w:space="0" w:color="auto"/>
            </w:tcBorders>
            <w:vAlign w:val="bottom"/>
          </w:tcPr>
          <w:p w14:paraId="7D4CD393"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r>
      <w:tr w:rsidR="00745164" w:rsidRPr="008925BA" w14:paraId="3ED6DBB9"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3133D44B" w14:textId="77777777" w:rsidR="00745164" w:rsidRPr="008925BA" w:rsidRDefault="00745164" w:rsidP="00F9785B">
            <w:pPr>
              <w:spacing w:line="226" w:lineRule="auto"/>
              <w:rPr>
                <w:rFonts w:eastAsia="Arial Unicode MS"/>
                <w:b/>
                <w:bC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2C64159E" w14:textId="77777777" w:rsidR="00745164" w:rsidRPr="008925BA" w:rsidRDefault="00745164" w:rsidP="00F9785B">
            <w:pPr>
              <w:spacing w:line="226" w:lineRule="auto"/>
              <w:rPr>
                <w:rFonts w:eastAsia="Arial Unicode MS"/>
                <w:color w:val="000000" w:themeColor="text1"/>
                <w:sz w:val="13"/>
                <w:szCs w:val="13"/>
              </w:rPr>
            </w:pPr>
            <w:r w:rsidRPr="008925BA">
              <w:rPr>
                <w:color w:val="000000" w:themeColor="text1"/>
                <w:sz w:val="13"/>
                <w:szCs w:val="13"/>
              </w:rPr>
              <w:t>1.6.1</w:t>
            </w: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169E161C" w14:textId="77777777" w:rsidR="00745164" w:rsidRPr="008925BA" w:rsidRDefault="00745164" w:rsidP="00F9785B">
            <w:pPr>
              <w:spacing w:line="226" w:lineRule="auto"/>
              <w:rPr>
                <w:rFonts w:eastAsia="Arial Unicode MS"/>
                <w:color w:val="000000" w:themeColor="text1"/>
                <w:sz w:val="13"/>
                <w:szCs w:val="13"/>
              </w:rPr>
            </w:pPr>
            <w:r w:rsidRPr="008925BA">
              <w:rPr>
                <w:rFonts w:eastAsia="Arial Unicode MS"/>
                <w:color w:val="000000" w:themeColor="text1"/>
                <w:sz w:val="13"/>
                <w:szCs w:val="13"/>
              </w:rPr>
              <w:t>Hisse Senedi Sahiplerine</w:t>
            </w:r>
          </w:p>
        </w:tc>
        <w:tc>
          <w:tcPr>
            <w:tcW w:w="93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9C2DD21"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c>
          <w:tcPr>
            <w:tcW w:w="969" w:type="pct"/>
            <w:tcBorders>
              <w:top w:val="nil"/>
              <w:left w:val="single" w:sz="4" w:space="0" w:color="auto"/>
              <w:bottom w:val="nil"/>
              <w:right w:val="single" w:sz="4" w:space="0" w:color="auto"/>
            </w:tcBorders>
            <w:vAlign w:val="bottom"/>
          </w:tcPr>
          <w:p w14:paraId="53AA143A"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r>
      <w:tr w:rsidR="00745164" w:rsidRPr="008925BA" w14:paraId="38D3E77D"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53B81C33" w14:textId="77777777" w:rsidR="00745164" w:rsidRPr="008925BA" w:rsidRDefault="00745164" w:rsidP="00F9785B">
            <w:pPr>
              <w:spacing w:line="226" w:lineRule="auto"/>
              <w:rPr>
                <w:rFonts w:eastAsia="Arial Unicode MS"/>
                <w:b/>
                <w:bC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591EC21E" w14:textId="77777777" w:rsidR="00745164" w:rsidRPr="008925BA" w:rsidRDefault="00745164" w:rsidP="00F9785B">
            <w:pPr>
              <w:spacing w:line="226" w:lineRule="auto"/>
              <w:rPr>
                <w:rFonts w:eastAsia="Arial Unicode MS"/>
                <w:color w:val="000000" w:themeColor="text1"/>
                <w:sz w:val="13"/>
                <w:szCs w:val="13"/>
              </w:rPr>
            </w:pPr>
            <w:r w:rsidRPr="008925BA">
              <w:rPr>
                <w:color w:val="000000" w:themeColor="text1"/>
                <w:sz w:val="13"/>
                <w:szCs w:val="13"/>
              </w:rPr>
              <w:t>1.6.2</w:t>
            </w: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0C09E0D4" w14:textId="77777777" w:rsidR="00745164" w:rsidRPr="008925BA" w:rsidRDefault="00745164" w:rsidP="00F9785B">
            <w:pPr>
              <w:spacing w:line="226" w:lineRule="auto"/>
              <w:rPr>
                <w:rFonts w:eastAsia="Arial Unicode MS"/>
                <w:color w:val="000000" w:themeColor="text1"/>
                <w:sz w:val="13"/>
                <w:szCs w:val="13"/>
              </w:rPr>
            </w:pPr>
            <w:r w:rsidRPr="008925BA">
              <w:rPr>
                <w:rFonts w:eastAsia="Arial Unicode MS"/>
                <w:color w:val="000000" w:themeColor="text1"/>
                <w:sz w:val="13"/>
                <w:szCs w:val="13"/>
              </w:rPr>
              <w:t>İmtiyazlı Hisse Senedi Sahiplerine</w:t>
            </w:r>
          </w:p>
        </w:tc>
        <w:tc>
          <w:tcPr>
            <w:tcW w:w="93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202D604"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c>
          <w:tcPr>
            <w:tcW w:w="969" w:type="pct"/>
            <w:tcBorders>
              <w:top w:val="nil"/>
              <w:left w:val="single" w:sz="4" w:space="0" w:color="auto"/>
              <w:bottom w:val="nil"/>
              <w:right w:val="single" w:sz="4" w:space="0" w:color="auto"/>
            </w:tcBorders>
            <w:vAlign w:val="bottom"/>
          </w:tcPr>
          <w:p w14:paraId="71D94FB6"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r>
      <w:tr w:rsidR="00745164" w:rsidRPr="008925BA" w14:paraId="2DCE9F67"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34646F51" w14:textId="77777777" w:rsidR="00745164" w:rsidRPr="008925BA" w:rsidRDefault="00745164" w:rsidP="00F9785B">
            <w:pPr>
              <w:spacing w:line="226" w:lineRule="auto"/>
              <w:rPr>
                <w:rFonts w:eastAsia="Arial Unicode MS"/>
                <w:b/>
                <w:bC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0C0F4627" w14:textId="77777777" w:rsidR="00745164" w:rsidRPr="008925BA" w:rsidRDefault="00745164" w:rsidP="00F9785B">
            <w:pPr>
              <w:spacing w:line="226" w:lineRule="auto"/>
              <w:rPr>
                <w:rFonts w:eastAsia="Arial Unicode MS"/>
                <w:color w:val="000000" w:themeColor="text1"/>
                <w:sz w:val="13"/>
                <w:szCs w:val="13"/>
              </w:rPr>
            </w:pPr>
            <w:r w:rsidRPr="008925BA">
              <w:rPr>
                <w:color w:val="000000" w:themeColor="text1"/>
                <w:sz w:val="13"/>
                <w:szCs w:val="13"/>
              </w:rPr>
              <w:t>1.6.3</w:t>
            </w: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410303D6" w14:textId="77777777" w:rsidR="00745164" w:rsidRPr="008925BA" w:rsidRDefault="00745164" w:rsidP="00F9785B">
            <w:pPr>
              <w:spacing w:line="226" w:lineRule="auto"/>
              <w:rPr>
                <w:rFonts w:eastAsia="Arial Unicode MS"/>
                <w:color w:val="000000" w:themeColor="text1"/>
                <w:sz w:val="13"/>
                <w:szCs w:val="13"/>
              </w:rPr>
            </w:pPr>
            <w:r w:rsidRPr="008925BA">
              <w:rPr>
                <w:rFonts w:eastAsia="Arial Unicode MS"/>
                <w:color w:val="000000" w:themeColor="text1"/>
                <w:sz w:val="13"/>
                <w:szCs w:val="13"/>
              </w:rPr>
              <w:t>Katılma İntifa Senetlerine</w:t>
            </w:r>
          </w:p>
        </w:tc>
        <w:tc>
          <w:tcPr>
            <w:tcW w:w="93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BB6EF07"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c>
          <w:tcPr>
            <w:tcW w:w="969" w:type="pct"/>
            <w:tcBorders>
              <w:top w:val="nil"/>
              <w:left w:val="single" w:sz="4" w:space="0" w:color="auto"/>
              <w:bottom w:val="nil"/>
              <w:right w:val="single" w:sz="4" w:space="0" w:color="auto"/>
            </w:tcBorders>
            <w:vAlign w:val="bottom"/>
          </w:tcPr>
          <w:p w14:paraId="23FCA18F"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r>
      <w:tr w:rsidR="00745164" w:rsidRPr="008925BA" w14:paraId="77008A4E"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6AC5EB96" w14:textId="77777777" w:rsidR="00745164" w:rsidRPr="008925BA" w:rsidRDefault="00745164" w:rsidP="00F9785B">
            <w:pPr>
              <w:spacing w:line="226" w:lineRule="auto"/>
              <w:rPr>
                <w:rFonts w:eastAsia="Arial Unicode MS"/>
                <w:b/>
                <w:bC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45EBCA09" w14:textId="77777777" w:rsidR="00745164" w:rsidRPr="008925BA" w:rsidRDefault="00745164" w:rsidP="00F9785B">
            <w:pPr>
              <w:spacing w:line="226" w:lineRule="auto"/>
              <w:rPr>
                <w:rFonts w:eastAsia="Arial Unicode MS"/>
                <w:color w:val="000000" w:themeColor="text1"/>
                <w:sz w:val="13"/>
                <w:szCs w:val="13"/>
              </w:rPr>
            </w:pPr>
            <w:r w:rsidRPr="008925BA">
              <w:rPr>
                <w:color w:val="000000" w:themeColor="text1"/>
                <w:sz w:val="13"/>
                <w:szCs w:val="13"/>
              </w:rPr>
              <w:t>1.6.4</w:t>
            </w: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01B28E85" w14:textId="77777777" w:rsidR="00745164" w:rsidRPr="008925BA" w:rsidRDefault="00745164" w:rsidP="00F9785B">
            <w:pPr>
              <w:spacing w:line="226" w:lineRule="auto"/>
              <w:rPr>
                <w:rFonts w:eastAsia="Arial Unicode MS"/>
                <w:color w:val="000000" w:themeColor="text1"/>
                <w:sz w:val="13"/>
                <w:szCs w:val="13"/>
              </w:rPr>
            </w:pPr>
            <w:r w:rsidRPr="008925BA">
              <w:rPr>
                <w:rFonts w:eastAsia="Arial Unicode MS"/>
                <w:color w:val="000000" w:themeColor="text1"/>
                <w:sz w:val="13"/>
                <w:szCs w:val="13"/>
              </w:rPr>
              <w:t>Kara İştirakli Tahvillere</w:t>
            </w:r>
          </w:p>
        </w:tc>
        <w:tc>
          <w:tcPr>
            <w:tcW w:w="93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A12303A"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c>
          <w:tcPr>
            <w:tcW w:w="969" w:type="pct"/>
            <w:tcBorders>
              <w:top w:val="nil"/>
              <w:left w:val="single" w:sz="4" w:space="0" w:color="auto"/>
              <w:bottom w:val="nil"/>
              <w:right w:val="single" w:sz="4" w:space="0" w:color="auto"/>
            </w:tcBorders>
            <w:vAlign w:val="bottom"/>
          </w:tcPr>
          <w:p w14:paraId="66D0E57B"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r>
      <w:tr w:rsidR="00745164" w:rsidRPr="008925BA" w14:paraId="5AEFE7DF"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6AC6BE61" w14:textId="77777777" w:rsidR="00745164" w:rsidRPr="008925BA" w:rsidRDefault="00745164" w:rsidP="00F9785B">
            <w:pPr>
              <w:spacing w:line="226" w:lineRule="auto"/>
              <w:rPr>
                <w:rFonts w:eastAsia="Arial Unicode MS"/>
                <w:b/>
                <w:bC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65828CBE" w14:textId="77777777" w:rsidR="00745164" w:rsidRPr="008925BA" w:rsidRDefault="00745164" w:rsidP="00F9785B">
            <w:pPr>
              <w:spacing w:line="226" w:lineRule="auto"/>
              <w:rPr>
                <w:rFonts w:eastAsia="Arial Unicode MS"/>
                <w:color w:val="000000" w:themeColor="text1"/>
                <w:sz w:val="13"/>
                <w:szCs w:val="13"/>
              </w:rPr>
            </w:pPr>
            <w:r w:rsidRPr="008925BA">
              <w:rPr>
                <w:color w:val="000000" w:themeColor="text1"/>
                <w:sz w:val="13"/>
                <w:szCs w:val="13"/>
              </w:rPr>
              <w:t>1.6.5</w:t>
            </w: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5C5E3874" w14:textId="77777777" w:rsidR="00745164" w:rsidRPr="008925BA" w:rsidRDefault="00745164" w:rsidP="00F9785B">
            <w:pPr>
              <w:spacing w:line="226" w:lineRule="auto"/>
              <w:rPr>
                <w:rFonts w:eastAsia="Arial Unicode MS"/>
                <w:color w:val="000000" w:themeColor="text1"/>
                <w:sz w:val="13"/>
                <w:szCs w:val="13"/>
              </w:rPr>
            </w:pPr>
            <w:r w:rsidRPr="008925BA">
              <w:rPr>
                <w:rFonts w:eastAsia="Arial Unicode MS"/>
                <w:color w:val="000000" w:themeColor="text1"/>
                <w:sz w:val="13"/>
                <w:szCs w:val="13"/>
              </w:rPr>
              <w:t>Kar Ve Zarar Ortaklığı Belgesi Sahiplerine</w:t>
            </w:r>
          </w:p>
        </w:tc>
        <w:tc>
          <w:tcPr>
            <w:tcW w:w="93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5A89568"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c>
          <w:tcPr>
            <w:tcW w:w="969" w:type="pct"/>
            <w:tcBorders>
              <w:top w:val="nil"/>
              <w:left w:val="single" w:sz="4" w:space="0" w:color="auto"/>
              <w:bottom w:val="nil"/>
              <w:right w:val="single" w:sz="4" w:space="0" w:color="auto"/>
            </w:tcBorders>
            <w:vAlign w:val="bottom"/>
          </w:tcPr>
          <w:p w14:paraId="4F787366"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r>
      <w:tr w:rsidR="00745164" w:rsidRPr="008925BA" w14:paraId="0013AB71"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409F2B5B" w14:textId="77777777" w:rsidR="00745164" w:rsidRPr="008925BA" w:rsidRDefault="00745164" w:rsidP="00F9785B">
            <w:pPr>
              <w:spacing w:line="226" w:lineRule="auto"/>
              <w:rPr>
                <w:rFonts w:eastAsia="Arial Unicode MS"/>
                <w:b/>
                <w:bC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354F17A1" w14:textId="77777777" w:rsidR="00745164" w:rsidRPr="008925BA" w:rsidRDefault="00745164" w:rsidP="00F9785B">
            <w:pPr>
              <w:spacing w:line="226" w:lineRule="auto"/>
              <w:rPr>
                <w:rFonts w:eastAsia="Arial Unicode MS"/>
                <w:color w:val="000000" w:themeColor="text1"/>
                <w:sz w:val="13"/>
                <w:szCs w:val="13"/>
              </w:rPr>
            </w:pPr>
            <w:r w:rsidRPr="008925BA">
              <w:rPr>
                <w:color w:val="000000" w:themeColor="text1"/>
                <w:sz w:val="13"/>
                <w:szCs w:val="13"/>
              </w:rPr>
              <w:t xml:space="preserve">1.7 </w:t>
            </w: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364A3F99" w14:textId="77777777" w:rsidR="00745164" w:rsidRPr="008925BA" w:rsidRDefault="00745164" w:rsidP="00F9785B">
            <w:pPr>
              <w:spacing w:line="226" w:lineRule="auto"/>
              <w:rPr>
                <w:rFonts w:eastAsia="Arial Unicode MS"/>
                <w:color w:val="000000" w:themeColor="text1"/>
                <w:sz w:val="13"/>
                <w:szCs w:val="13"/>
              </w:rPr>
            </w:pPr>
            <w:r w:rsidRPr="008925BA">
              <w:rPr>
                <w:rFonts w:eastAsia="Arial Unicode MS"/>
                <w:color w:val="000000" w:themeColor="text1"/>
                <w:sz w:val="13"/>
                <w:szCs w:val="13"/>
              </w:rPr>
              <w:t>Personele Temettü (-)</w:t>
            </w:r>
          </w:p>
        </w:tc>
        <w:tc>
          <w:tcPr>
            <w:tcW w:w="93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976AEB1"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c>
          <w:tcPr>
            <w:tcW w:w="969" w:type="pct"/>
            <w:tcBorders>
              <w:top w:val="nil"/>
              <w:left w:val="single" w:sz="4" w:space="0" w:color="auto"/>
              <w:bottom w:val="nil"/>
              <w:right w:val="single" w:sz="4" w:space="0" w:color="auto"/>
            </w:tcBorders>
            <w:vAlign w:val="bottom"/>
          </w:tcPr>
          <w:p w14:paraId="39189B89"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r>
      <w:tr w:rsidR="00745164" w:rsidRPr="008925BA" w14:paraId="0AC59DD0"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0DA4CB45" w14:textId="77777777" w:rsidR="00745164" w:rsidRPr="008925BA" w:rsidRDefault="00745164" w:rsidP="00F9785B">
            <w:pPr>
              <w:spacing w:line="226" w:lineRule="auto"/>
              <w:rPr>
                <w:rFonts w:eastAsia="Arial Unicode MS"/>
                <w:b/>
                <w:bC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0616D8E8" w14:textId="77777777" w:rsidR="00745164" w:rsidRPr="008925BA" w:rsidRDefault="00745164" w:rsidP="00F9785B">
            <w:pPr>
              <w:spacing w:line="226" w:lineRule="auto"/>
              <w:rPr>
                <w:rFonts w:eastAsia="Arial Unicode MS"/>
                <w:color w:val="000000" w:themeColor="text1"/>
                <w:sz w:val="13"/>
                <w:szCs w:val="13"/>
              </w:rPr>
            </w:pPr>
            <w:r w:rsidRPr="008925BA">
              <w:rPr>
                <w:color w:val="000000" w:themeColor="text1"/>
                <w:sz w:val="13"/>
                <w:szCs w:val="13"/>
              </w:rPr>
              <w:t>1.8</w:t>
            </w: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358BFE50" w14:textId="77777777" w:rsidR="00745164" w:rsidRPr="008925BA" w:rsidRDefault="00745164" w:rsidP="00F9785B">
            <w:pPr>
              <w:spacing w:line="226" w:lineRule="auto"/>
              <w:rPr>
                <w:rFonts w:eastAsia="Arial Unicode MS"/>
                <w:color w:val="000000" w:themeColor="text1"/>
                <w:sz w:val="13"/>
                <w:szCs w:val="13"/>
              </w:rPr>
            </w:pPr>
            <w:r w:rsidRPr="008925BA">
              <w:rPr>
                <w:rFonts w:eastAsia="Arial Unicode MS"/>
                <w:color w:val="000000" w:themeColor="text1"/>
                <w:sz w:val="13"/>
                <w:szCs w:val="13"/>
              </w:rPr>
              <w:t>Yönetim Kuruluna Temettü (-)</w:t>
            </w:r>
          </w:p>
        </w:tc>
        <w:tc>
          <w:tcPr>
            <w:tcW w:w="93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6A81607"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c>
          <w:tcPr>
            <w:tcW w:w="969" w:type="pct"/>
            <w:tcBorders>
              <w:top w:val="nil"/>
              <w:left w:val="single" w:sz="4" w:space="0" w:color="auto"/>
              <w:bottom w:val="nil"/>
              <w:right w:val="single" w:sz="4" w:space="0" w:color="auto"/>
            </w:tcBorders>
            <w:vAlign w:val="bottom"/>
          </w:tcPr>
          <w:p w14:paraId="0961DF71"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r>
      <w:tr w:rsidR="00745164" w:rsidRPr="008925BA" w14:paraId="4BADFC69"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5A43EB09" w14:textId="77777777" w:rsidR="00745164" w:rsidRPr="008925BA" w:rsidRDefault="00745164" w:rsidP="00F9785B">
            <w:pPr>
              <w:spacing w:line="226" w:lineRule="auto"/>
              <w:rPr>
                <w:rFonts w:eastAsia="Arial Unicode MS"/>
                <w:b/>
                <w:bC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7A9C9421" w14:textId="77777777" w:rsidR="00745164" w:rsidRPr="008925BA" w:rsidRDefault="00745164" w:rsidP="00F9785B">
            <w:pPr>
              <w:spacing w:line="226" w:lineRule="auto"/>
              <w:rPr>
                <w:rFonts w:eastAsia="Arial Unicode MS"/>
                <w:color w:val="000000" w:themeColor="text1"/>
                <w:sz w:val="13"/>
                <w:szCs w:val="13"/>
              </w:rPr>
            </w:pPr>
            <w:r w:rsidRPr="008925BA">
              <w:rPr>
                <w:color w:val="000000" w:themeColor="text1"/>
                <w:sz w:val="13"/>
                <w:szCs w:val="13"/>
              </w:rPr>
              <w:t>1.9</w:t>
            </w: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63EBAA5A" w14:textId="77777777" w:rsidR="00745164" w:rsidRPr="008925BA" w:rsidRDefault="00745164" w:rsidP="00F9785B">
            <w:pPr>
              <w:spacing w:line="226" w:lineRule="auto"/>
              <w:rPr>
                <w:rFonts w:eastAsia="Arial Unicode MS"/>
                <w:color w:val="000000" w:themeColor="text1"/>
                <w:sz w:val="13"/>
                <w:szCs w:val="13"/>
              </w:rPr>
            </w:pPr>
            <w:r w:rsidRPr="008925BA">
              <w:rPr>
                <w:rFonts w:eastAsia="Arial Unicode MS"/>
                <w:color w:val="000000" w:themeColor="text1"/>
                <w:sz w:val="13"/>
                <w:szCs w:val="13"/>
              </w:rPr>
              <w:t>Ortaklara İkinci Temettü (-)</w:t>
            </w:r>
          </w:p>
        </w:tc>
        <w:tc>
          <w:tcPr>
            <w:tcW w:w="93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2F31BFB"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c>
          <w:tcPr>
            <w:tcW w:w="969" w:type="pct"/>
            <w:tcBorders>
              <w:top w:val="nil"/>
              <w:left w:val="single" w:sz="4" w:space="0" w:color="auto"/>
              <w:bottom w:val="nil"/>
              <w:right w:val="single" w:sz="4" w:space="0" w:color="auto"/>
            </w:tcBorders>
            <w:vAlign w:val="bottom"/>
          </w:tcPr>
          <w:p w14:paraId="23854B7F"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r>
      <w:tr w:rsidR="00745164" w:rsidRPr="008925BA" w14:paraId="483F657D"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6CB9279A" w14:textId="77777777" w:rsidR="00745164" w:rsidRPr="008925BA" w:rsidRDefault="00745164" w:rsidP="00F9785B">
            <w:pPr>
              <w:spacing w:line="226" w:lineRule="auto"/>
              <w:rPr>
                <w:rFonts w:eastAsia="Arial Unicode MS"/>
                <w:b/>
                <w:bC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16312886" w14:textId="77777777" w:rsidR="00745164" w:rsidRPr="008925BA" w:rsidRDefault="00745164" w:rsidP="00F9785B">
            <w:pPr>
              <w:spacing w:line="226" w:lineRule="auto"/>
              <w:rPr>
                <w:rFonts w:eastAsia="Arial Unicode MS"/>
                <w:color w:val="000000" w:themeColor="text1"/>
                <w:sz w:val="13"/>
                <w:szCs w:val="13"/>
              </w:rPr>
            </w:pPr>
            <w:r w:rsidRPr="008925BA">
              <w:rPr>
                <w:color w:val="000000" w:themeColor="text1"/>
                <w:sz w:val="13"/>
                <w:szCs w:val="13"/>
              </w:rPr>
              <w:t>1.9.1</w:t>
            </w: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76EC4D9B" w14:textId="77777777" w:rsidR="00745164" w:rsidRPr="008925BA" w:rsidRDefault="00745164" w:rsidP="00F9785B">
            <w:pPr>
              <w:spacing w:line="226" w:lineRule="auto"/>
              <w:rPr>
                <w:rFonts w:eastAsia="Arial Unicode MS"/>
                <w:color w:val="000000" w:themeColor="text1"/>
                <w:sz w:val="13"/>
                <w:szCs w:val="13"/>
              </w:rPr>
            </w:pPr>
            <w:r w:rsidRPr="008925BA">
              <w:rPr>
                <w:rFonts w:eastAsia="Arial Unicode MS"/>
                <w:color w:val="000000" w:themeColor="text1"/>
                <w:sz w:val="13"/>
                <w:szCs w:val="13"/>
              </w:rPr>
              <w:t>Hisse Senedi Sahiplerine</w:t>
            </w:r>
          </w:p>
        </w:tc>
        <w:tc>
          <w:tcPr>
            <w:tcW w:w="93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26A2499"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c>
          <w:tcPr>
            <w:tcW w:w="969" w:type="pct"/>
            <w:tcBorders>
              <w:top w:val="nil"/>
              <w:left w:val="single" w:sz="4" w:space="0" w:color="auto"/>
              <w:bottom w:val="nil"/>
              <w:right w:val="single" w:sz="4" w:space="0" w:color="auto"/>
            </w:tcBorders>
            <w:vAlign w:val="bottom"/>
          </w:tcPr>
          <w:p w14:paraId="1D0AF400"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r>
      <w:tr w:rsidR="00745164" w:rsidRPr="008925BA" w14:paraId="43A5CFC9"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43253CCF" w14:textId="77777777" w:rsidR="00745164" w:rsidRPr="008925BA" w:rsidRDefault="00745164" w:rsidP="00F9785B">
            <w:pPr>
              <w:spacing w:line="226" w:lineRule="auto"/>
              <w:rPr>
                <w:rFonts w:eastAsia="Arial Unicode MS"/>
                <w:b/>
                <w:bC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069AA739" w14:textId="77777777" w:rsidR="00745164" w:rsidRPr="008925BA" w:rsidRDefault="00745164" w:rsidP="00F9785B">
            <w:pPr>
              <w:spacing w:line="226" w:lineRule="auto"/>
              <w:rPr>
                <w:rFonts w:eastAsia="Arial Unicode MS"/>
                <w:color w:val="000000" w:themeColor="text1"/>
                <w:sz w:val="13"/>
                <w:szCs w:val="13"/>
              </w:rPr>
            </w:pPr>
            <w:r w:rsidRPr="008925BA">
              <w:rPr>
                <w:color w:val="000000" w:themeColor="text1"/>
                <w:sz w:val="13"/>
                <w:szCs w:val="13"/>
              </w:rPr>
              <w:t>1.9.2</w:t>
            </w: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760DD6E6" w14:textId="77777777" w:rsidR="00745164" w:rsidRPr="008925BA" w:rsidRDefault="00745164" w:rsidP="00F9785B">
            <w:pPr>
              <w:spacing w:line="226" w:lineRule="auto"/>
              <w:rPr>
                <w:rFonts w:eastAsia="Arial Unicode MS"/>
                <w:color w:val="000000" w:themeColor="text1"/>
                <w:sz w:val="13"/>
                <w:szCs w:val="13"/>
              </w:rPr>
            </w:pPr>
            <w:r w:rsidRPr="008925BA">
              <w:rPr>
                <w:rFonts w:eastAsia="Arial Unicode MS"/>
                <w:color w:val="000000" w:themeColor="text1"/>
                <w:sz w:val="13"/>
                <w:szCs w:val="13"/>
              </w:rPr>
              <w:t>İmtiyazlı Hisse Senedi Sahiplerine</w:t>
            </w:r>
          </w:p>
        </w:tc>
        <w:tc>
          <w:tcPr>
            <w:tcW w:w="93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BFA214E"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c>
          <w:tcPr>
            <w:tcW w:w="969" w:type="pct"/>
            <w:tcBorders>
              <w:top w:val="nil"/>
              <w:left w:val="single" w:sz="4" w:space="0" w:color="auto"/>
              <w:bottom w:val="nil"/>
              <w:right w:val="single" w:sz="4" w:space="0" w:color="auto"/>
            </w:tcBorders>
            <w:vAlign w:val="bottom"/>
          </w:tcPr>
          <w:p w14:paraId="15DC689B"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r>
      <w:tr w:rsidR="00745164" w:rsidRPr="008925BA" w14:paraId="5D428E8B"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4B2124D1" w14:textId="77777777" w:rsidR="00745164" w:rsidRPr="008925BA" w:rsidRDefault="00745164" w:rsidP="00F9785B">
            <w:pPr>
              <w:spacing w:line="226" w:lineRule="auto"/>
              <w:rPr>
                <w:rFonts w:eastAsia="Arial Unicode MS"/>
                <w:b/>
                <w:bC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518E34C0" w14:textId="77777777" w:rsidR="00745164" w:rsidRPr="008925BA" w:rsidRDefault="00745164" w:rsidP="00F9785B">
            <w:pPr>
              <w:spacing w:line="226" w:lineRule="auto"/>
              <w:rPr>
                <w:rFonts w:eastAsia="Arial Unicode MS"/>
                <w:color w:val="000000" w:themeColor="text1"/>
                <w:sz w:val="13"/>
                <w:szCs w:val="13"/>
              </w:rPr>
            </w:pPr>
            <w:r w:rsidRPr="008925BA">
              <w:rPr>
                <w:color w:val="000000" w:themeColor="text1"/>
                <w:sz w:val="13"/>
                <w:szCs w:val="13"/>
              </w:rPr>
              <w:t>1.9.3</w:t>
            </w: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578A86E2" w14:textId="77777777" w:rsidR="00745164" w:rsidRPr="008925BA" w:rsidRDefault="00745164" w:rsidP="00F9785B">
            <w:pPr>
              <w:spacing w:line="226" w:lineRule="auto"/>
              <w:rPr>
                <w:rFonts w:eastAsia="Arial Unicode MS"/>
                <w:color w:val="000000" w:themeColor="text1"/>
                <w:sz w:val="13"/>
                <w:szCs w:val="13"/>
              </w:rPr>
            </w:pPr>
            <w:r w:rsidRPr="008925BA">
              <w:rPr>
                <w:rFonts w:eastAsia="Arial Unicode MS"/>
                <w:color w:val="000000" w:themeColor="text1"/>
                <w:sz w:val="13"/>
                <w:szCs w:val="13"/>
              </w:rPr>
              <w:t>Katılma İntifa Senetlerine</w:t>
            </w:r>
          </w:p>
        </w:tc>
        <w:tc>
          <w:tcPr>
            <w:tcW w:w="93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86583D5"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c>
          <w:tcPr>
            <w:tcW w:w="969" w:type="pct"/>
            <w:tcBorders>
              <w:top w:val="nil"/>
              <w:left w:val="single" w:sz="4" w:space="0" w:color="auto"/>
              <w:bottom w:val="nil"/>
              <w:right w:val="single" w:sz="4" w:space="0" w:color="auto"/>
            </w:tcBorders>
            <w:vAlign w:val="bottom"/>
          </w:tcPr>
          <w:p w14:paraId="697F8C9F"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r>
      <w:tr w:rsidR="00745164" w:rsidRPr="008925BA" w14:paraId="477B227B"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5D636215" w14:textId="77777777" w:rsidR="00745164" w:rsidRPr="008925BA" w:rsidRDefault="00745164" w:rsidP="00F9785B">
            <w:pPr>
              <w:spacing w:line="226" w:lineRule="auto"/>
              <w:rPr>
                <w:rFonts w:eastAsia="Arial Unicode MS"/>
                <w:b/>
                <w:bC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48B69592" w14:textId="77777777" w:rsidR="00745164" w:rsidRPr="008925BA" w:rsidRDefault="00745164" w:rsidP="00F9785B">
            <w:pPr>
              <w:spacing w:line="226" w:lineRule="auto"/>
              <w:rPr>
                <w:rFonts w:eastAsia="Arial Unicode MS"/>
                <w:color w:val="000000" w:themeColor="text1"/>
                <w:sz w:val="13"/>
                <w:szCs w:val="13"/>
              </w:rPr>
            </w:pPr>
            <w:r w:rsidRPr="008925BA">
              <w:rPr>
                <w:color w:val="000000" w:themeColor="text1"/>
                <w:sz w:val="13"/>
                <w:szCs w:val="13"/>
              </w:rPr>
              <w:t>1.9.4</w:t>
            </w: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1F94E8FE" w14:textId="77777777" w:rsidR="00745164" w:rsidRPr="008925BA" w:rsidRDefault="00745164" w:rsidP="00F9785B">
            <w:pPr>
              <w:spacing w:line="226" w:lineRule="auto"/>
              <w:rPr>
                <w:rFonts w:eastAsia="Arial Unicode MS"/>
                <w:color w:val="000000" w:themeColor="text1"/>
                <w:sz w:val="13"/>
                <w:szCs w:val="13"/>
              </w:rPr>
            </w:pPr>
            <w:r w:rsidRPr="008925BA">
              <w:rPr>
                <w:rFonts w:eastAsia="Arial Unicode MS"/>
                <w:color w:val="000000" w:themeColor="text1"/>
                <w:sz w:val="13"/>
                <w:szCs w:val="13"/>
              </w:rPr>
              <w:t>Kara İştirakli Tahvillere</w:t>
            </w:r>
          </w:p>
        </w:tc>
        <w:tc>
          <w:tcPr>
            <w:tcW w:w="93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EBB21C8"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c>
          <w:tcPr>
            <w:tcW w:w="969" w:type="pct"/>
            <w:tcBorders>
              <w:top w:val="nil"/>
              <w:left w:val="single" w:sz="4" w:space="0" w:color="auto"/>
              <w:bottom w:val="nil"/>
              <w:right w:val="single" w:sz="4" w:space="0" w:color="auto"/>
            </w:tcBorders>
            <w:vAlign w:val="bottom"/>
          </w:tcPr>
          <w:p w14:paraId="5C0BB066"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r>
      <w:tr w:rsidR="00745164" w:rsidRPr="008925BA" w14:paraId="740710BC"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59E691F6" w14:textId="77777777" w:rsidR="00745164" w:rsidRPr="008925BA" w:rsidRDefault="00745164" w:rsidP="00F9785B">
            <w:pPr>
              <w:spacing w:line="226" w:lineRule="auto"/>
              <w:rPr>
                <w:rFonts w:eastAsia="Arial Unicode MS"/>
                <w:b/>
                <w:bC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7D7A7CEE" w14:textId="77777777" w:rsidR="00745164" w:rsidRPr="008925BA" w:rsidRDefault="00745164" w:rsidP="00F9785B">
            <w:pPr>
              <w:spacing w:line="226" w:lineRule="auto"/>
              <w:rPr>
                <w:rFonts w:eastAsia="Arial Unicode MS"/>
                <w:color w:val="000000" w:themeColor="text1"/>
                <w:sz w:val="13"/>
                <w:szCs w:val="13"/>
              </w:rPr>
            </w:pPr>
            <w:r w:rsidRPr="008925BA">
              <w:rPr>
                <w:color w:val="000000" w:themeColor="text1"/>
                <w:sz w:val="13"/>
                <w:szCs w:val="13"/>
              </w:rPr>
              <w:t>1.9.5</w:t>
            </w: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5F17AC3F" w14:textId="77777777" w:rsidR="00745164" w:rsidRPr="008925BA" w:rsidRDefault="00745164" w:rsidP="00F9785B">
            <w:pPr>
              <w:spacing w:line="226" w:lineRule="auto"/>
              <w:rPr>
                <w:rFonts w:eastAsia="Arial Unicode MS"/>
                <w:color w:val="000000" w:themeColor="text1"/>
                <w:sz w:val="13"/>
                <w:szCs w:val="13"/>
              </w:rPr>
            </w:pPr>
            <w:r w:rsidRPr="008925BA">
              <w:rPr>
                <w:rFonts w:eastAsia="Arial Unicode MS"/>
                <w:color w:val="000000" w:themeColor="text1"/>
                <w:sz w:val="13"/>
                <w:szCs w:val="13"/>
              </w:rPr>
              <w:t>Kar Ve Zarar Ortaklığı Belgesi Sahiplerine</w:t>
            </w:r>
          </w:p>
        </w:tc>
        <w:tc>
          <w:tcPr>
            <w:tcW w:w="93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A37DB68"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c>
          <w:tcPr>
            <w:tcW w:w="969" w:type="pct"/>
            <w:tcBorders>
              <w:top w:val="nil"/>
              <w:left w:val="single" w:sz="4" w:space="0" w:color="auto"/>
              <w:bottom w:val="nil"/>
              <w:right w:val="single" w:sz="4" w:space="0" w:color="auto"/>
            </w:tcBorders>
            <w:vAlign w:val="bottom"/>
          </w:tcPr>
          <w:p w14:paraId="3BE8FB8C"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r>
      <w:tr w:rsidR="00745164" w:rsidRPr="008925BA" w14:paraId="6B9D6F99"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4E19E532" w14:textId="77777777" w:rsidR="00745164" w:rsidRPr="008925BA" w:rsidRDefault="00745164" w:rsidP="00F9785B">
            <w:pPr>
              <w:spacing w:line="226" w:lineRule="auto"/>
              <w:rPr>
                <w:rFonts w:eastAsia="Arial Unicode MS"/>
                <w:b/>
                <w:bC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527A9464" w14:textId="77777777" w:rsidR="00745164" w:rsidRPr="008925BA" w:rsidRDefault="00745164" w:rsidP="00F9785B">
            <w:pPr>
              <w:spacing w:line="226" w:lineRule="auto"/>
              <w:rPr>
                <w:rFonts w:eastAsia="Arial Unicode MS"/>
                <w:color w:val="000000" w:themeColor="text1"/>
                <w:sz w:val="13"/>
                <w:szCs w:val="13"/>
              </w:rPr>
            </w:pPr>
            <w:r w:rsidRPr="008925BA">
              <w:rPr>
                <w:color w:val="000000" w:themeColor="text1"/>
                <w:sz w:val="13"/>
                <w:szCs w:val="13"/>
              </w:rPr>
              <w:t>1.10</w:t>
            </w: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439BA961" w14:textId="77777777" w:rsidR="00745164" w:rsidRPr="008925BA" w:rsidRDefault="00745164" w:rsidP="00F9785B">
            <w:pPr>
              <w:spacing w:line="226" w:lineRule="auto"/>
              <w:rPr>
                <w:rFonts w:eastAsia="Arial Unicode MS"/>
                <w:color w:val="000000" w:themeColor="text1"/>
                <w:sz w:val="13"/>
                <w:szCs w:val="13"/>
              </w:rPr>
            </w:pPr>
            <w:r w:rsidRPr="008925BA">
              <w:rPr>
                <w:rFonts w:eastAsia="Arial Unicode MS"/>
                <w:color w:val="000000" w:themeColor="text1"/>
                <w:sz w:val="13"/>
                <w:szCs w:val="13"/>
              </w:rPr>
              <w:t>İkinci Tertip Yasal Yedek Akçe (-)</w:t>
            </w:r>
          </w:p>
        </w:tc>
        <w:tc>
          <w:tcPr>
            <w:tcW w:w="93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5BDBB0A"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c>
          <w:tcPr>
            <w:tcW w:w="969" w:type="pct"/>
            <w:tcBorders>
              <w:top w:val="nil"/>
              <w:left w:val="single" w:sz="4" w:space="0" w:color="auto"/>
              <w:bottom w:val="nil"/>
              <w:right w:val="single" w:sz="4" w:space="0" w:color="auto"/>
            </w:tcBorders>
            <w:vAlign w:val="bottom"/>
          </w:tcPr>
          <w:p w14:paraId="1ABD4F71"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r>
      <w:tr w:rsidR="00745164" w:rsidRPr="008925BA" w14:paraId="6447F6EB"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11CF40B6" w14:textId="77777777" w:rsidR="00745164" w:rsidRPr="008925BA" w:rsidRDefault="00745164" w:rsidP="00F9785B">
            <w:pPr>
              <w:spacing w:line="226" w:lineRule="auto"/>
              <w:rPr>
                <w:rFonts w:eastAsia="Arial Unicode MS"/>
                <w:b/>
                <w:bC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56F250F8" w14:textId="77777777" w:rsidR="00745164" w:rsidRPr="008925BA" w:rsidRDefault="00745164" w:rsidP="00F9785B">
            <w:pPr>
              <w:spacing w:line="226" w:lineRule="auto"/>
              <w:rPr>
                <w:rFonts w:eastAsia="Arial Unicode MS"/>
                <w:color w:val="000000" w:themeColor="text1"/>
                <w:sz w:val="13"/>
                <w:szCs w:val="13"/>
              </w:rPr>
            </w:pPr>
            <w:r w:rsidRPr="008925BA">
              <w:rPr>
                <w:color w:val="000000" w:themeColor="text1"/>
                <w:sz w:val="13"/>
                <w:szCs w:val="13"/>
              </w:rPr>
              <w:t>1.11</w:t>
            </w: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2919258B" w14:textId="77777777" w:rsidR="00745164" w:rsidRPr="008925BA" w:rsidRDefault="00745164" w:rsidP="00F9785B">
            <w:pPr>
              <w:spacing w:line="226" w:lineRule="auto"/>
              <w:rPr>
                <w:rFonts w:eastAsia="Arial Unicode MS"/>
                <w:color w:val="000000" w:themeColor="text1"/>
                <w:sz w:val="13"/>
                <w:szCs w:val="13"/>
              </w:rPr>
            </w:pPr>
            <w:r w:rsidRPr="008925BA">
              <w:rPr>
                <w:rFonts w:eastAsia="Arial Unicode MS"/>
                <w:color w:val="000000" w:themeColor="text1"/>
                <w:sz w:val="13"/>
                <w:szCs w:val="13"/>
              </w:rPr>
              <w:t>Statü Yedekleri (-)</w:t>
            </w:r>
          </w:p>
        </w:tc>
        <w:tc>
          <w:tcPr>
            <w:tcW w:w="93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4C20B1B"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c>
          <w:tcPr>
            <w:tcW w:w="969" w:type="pct"/>
            <w:tcBorders>
              <w:top w:val="nil"/>
              <w:left w:val="single" w:sz="4" w:space="0" w:color="auto"/>
              <w:bottom w:val="nil"/>
              <w:right w:val="single" w:sz="4" w:space="0" w:color="auto"/>
            </w:tcBorders>
            <w:vAlign w:val="bottom"/>
          </w:tcPr>
          <w:p w14:paraId="6330DAD5"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r>
      <w:tr w:rsidR="00745164" w:rsidRPr="008925BA" w14:paraId="137CAC19"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37D87189" w14:textId="77777777" w:rsidR="00745164" w:rsidRPr="008925BA" w:rsidRDefault="00745164" w:rsidP="00F9785B">
            <w:pPr>
              <w:spacing w:line="226" w:lineRule="auto"/>
              <w:rPr>
                <w:rFonts w:eastAsia="Arial Unicode MS"/>
                <w:b/>
                <w:bC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05885849" w14:textId="77777777" w:rsidR="00745164" w:rsidRPr="008925BA" w:rsidRDefault="00745164" w:rsidP="00F9785B">
            <w:pPr>
              <w:spacing w:line="226" w:lineRule="auto"/>
              <w:rPr>
                <w:rFonts w:eastAsia="Arial Unicode MS"/>
                <w:color w:val="000000" w:themeColor="text1"/>
                <w:sz w:val="13"/>
                <w:szCs w:val="13"/>
              </w:rPr>
            </w:pPr>
            <w:r w:rsidRPr="008925BA">
              <w:rPr>
                <w:color w:val="000000" w:themeColor="text1"/>
                <w:sz w:val="13"/>
                <w:szCs w:val="13"/>
              </w:rPr>
              <w:t>1.12</w:t>
            </w: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5AAF8EE2" w14:textId="77777777" w:rsidR="00745164" w:rsidRPr="008925BA" w:rsidRDefault="00745164" w:rsidP="00F9785B">
            <w:pPr>
              <w:spacing w:line="226" w:lineRule="auto"/>
              <w:rPr>
                <w:rFonts w:eastAsia="Arial Unicode MS"/>
                <w:color w:val="000000" w:themeColor="text1"/>
                <w:sz w:val="13"/>
                <w:szCs w:val="13"/>
              </w:rPr>
            </w:pPr>
            <w:r w:rsidRPr="008925BA">
              <w:rPr>
                <w:rFonts w:eastAsia="Arial Unicode MS"/>
                <w:color w:val="000000" w:themeColor="text1"/>
                <w:sz w:val="13"/>
                <w:szCs w:val="13"/>
              </w:rPr>
              <w:t xml:space="preserve">Olağanüstü Yedekler </w:t>
            </w:r>
          </w:p>
        </w:tc>
        <w:tc>
          <w:tcPr>
            <w:tcW w:w="93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C094DF1"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c>
          <w:tcPr>
            <w:tcW w:w="969" w:type="pct"/>
            <w:tcBorders>
              <w:top w:val="nil"/>
              <w:left w:val="single" w:sz="4" w:space="0" w:color="auto"/>
              <w:bottom w:val="nil"/>
              <w:right w:val="single" w:sz="4" w:space="0" w:color="auto"/>
            </w:tcBorders>
            <w:vAlign w:val="bottom"/>
          </w:tcPr>
          <w:p w14:paraId="2BFFE839" w14:textId="77777777" w:rsidR="00745164" w:rsidRPr="008925BA" w:rsidRDefault="00745164" w:rsidP="00745164">
            <w:pPr>
              <w:ind w:left="-86" w:right="29"/>
              <w:jc w:val="right"/>
              <w:rPr>
                <w:b/>
                <w:color w:val="000000" w:themeColor="text1"/>
                <w:sz w:val="13"/>
                <w:szCs w:val="13"/>
              </w:rPr>
            </w:pPr>
            <w:r w:rsidRPr="008925BA">
              <w:rPr>
                <w:b/>
                <w:color w:val="000000" w:themeColor="text1"/>
                <w:sz w:val="13"/>
                <w:szCs w:val="13"/>
              </w:rPr>
              <w:t>-</w:t>
            </w:r>
          </w:p>
        </w:tc>
      </w:tr>
      <w:tr w:rsidR="00745164" w:rsidRPr="008925BA" w14:paraId="317120FF"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30E3094F" w14:textId="77777777" w:rsidR="00745164" w:rsidRPr="008925BA" w:rsidRDefault="00745164" w:rsidP="00F9785B">
            <w:pPr>
              <w:spacing w:line="226" w:lineRule="auto"/>
              <w:rPr>
                <w:rFonts w:eastAsia="Arial Unicode MS"/>
                <w:b/>
                <w:bC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10E8E774" w14:textId="77777777" w:rsidR="00745164" w:rsidRPr="008925BA" w:rsidRDefault="00745164" w:rsidP="00F9785B">
            <w:pPr>
              <w:spacing w:line="226" w:lineRule="auto"/>
              <w:rPr>
                <w:rFonts w:eastAsia="Arial Unicode MS"/>
                <w:color w:val="000000" w:themeColor="text1"/>
                <w:sz w:val="13"/>
                <w:szCs w:val="13"/>
              </w:rPr>
            </w:pPr>
            <w:r w:rsidRPr="008925BA">
              <w:rPr>
                <w:color w:val="000000" w:themeColor="text1"/>
                <w:sz w:val="13"/>
                <w:szCs w:val="13"/>
              </w:rPr>
              <w:t>1.13</w:t>
            </w: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5204191E" w14:textId="77777777" w:rsidR="00745164" w:rsidRPr="008925BA" w:rsidRDefault="00745164" w:rsidP="00F9785B">
            <w:pPr>
              <w:spacing w:line="226" w:lineRule="auto"/>
              <w:rPr>
                <w:rFonts w:eastAsia="Arial Unicode MS"/>
                <w:color w:val="000000" w:themeColor="text1"/>
                <w:sz w:val="13"/>
                <w:szCs w:val="13"/>
              </w:rPr>
            </w:pPr>
            <w:r w:rsidRPr="008925BA">
              <w:rPr>
                <w:rFonts w:eastAsia="Arial Unicode MS"/>
                <w:color w:val="000000" w:themeColor="text1"/>
                <w:sz w:val="13"/>
                <w:szCs w:val="13"/>
              </w:rPr>
              <w:t>Diğer Yedekler</w:t>
            </w:r>
          </w:p>
        </w:tc>
        <w:tc>
          <w:tcPr>
            <w:tcW w:w="93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24474C9"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c>
          <w:tcPr>
            <w:tcW w:w="969" w:type="pct"/>
            <w:tcBorders>
              <w:top w:val="nil"/>
              <w:left w:val="single" w:sz="4" w:space="0" w:color="auto"/>
              <w:bottom w:val="nil"/>
              <w:right w:val="single" w:sz="4" w:space="0" w:color="auto"/>
            </w:tcBorders>
            <w:vAlign w:val="bottom"/>
          </w:tcPr>
          <w:p w14:paraId="1740F12E"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r>
      <w:tr w:rsidR="00745164" w:rsidRPr="008925BA" w14:paraId="661EDD8F"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5C0B925A" w14:textId="77777777" w:rsidR="00745164" w:rsidRPr="008925BA" w:rsidRDefault="00745164" w:rsidP="00F9785B">
            <w:pPr>
              <w:spacing w:line="226" w:lineRule="auto"/>
              <w:rPr>
                <w:rFonts w:eastAsia="Arial Unicode MS"/>
                <w:b/>
                <w:bC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42FA7DFB" w14:textId="77777777" w:rsidR="00745164" w:rsidRPr="008925BA" w:rsidRDefault="00745164" w:rsidP="00F9785B">
            <w:pPr>
              <w:spacing w:line="226" w:lineRule="auto"/>
              <w:rPr>
                <w:rFonts w:eastAsia="Arial Unicode MS"/>
                <w:color w:val="000000" w:themeColor="text1"/>
                <w:sz w:val="13"/>
                <w:szCs w:val="13"/>
              </w:rPr>
            </w:pPr>
            <w:r w:rsidRPr="008925BA">
              <w:rPr>
                <w:color w:val="000000" w:themeColor="text1"/>
                <w:sz w:val="13"/>
                <w:szCs w:val="13"/>
              </w:rPr>
              <w:t>1.14</w:t>
            </w: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1EBFE69E" w14:textId="77777777" w:rsidR="00745164" w:rsidRPr="008925BA" w:rsidRDefault="00745164" w:rsidP="00F9785B">
            <w:pPr>
              <w:spacing w:line="226" w:lineRule="auto"/>
              <w:rPr>
                <w:rFonts w:eastAsia="Arial Unicode MS"/>
                <w:color w:val="000000" w:themeColor="text1"/>
                <w:sz w:val="13"/>
                <w:szCs w:val="13"/>
              </w:rPr>
            </w:pPr>
            <w:r w:rsidRPr="008925BA">
              <w:rPr>
                <w:rFonts w:eastAsia="Arial Unicode MS"/>
                <w:color w:val="000000" w:themeColor="text1"/>
                <w:sz w:val="13"/>
                <w:szCs w:val="13"/>
              </w:rPr>
              <w:t>Özel Fonlar</w:t>
            </w:r>
          </w:p>
        </w:tc>
        <w:tc>
          <w:tcPr>
            <w:tcW w:w="93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2FF0C79"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c>
          <w:tcPr>
            <w:tcW w:w="969" w:type="pct"/>
            <w:tcBorders>
              <w:top w:val="nil"/>
              <w:left w:val="single" w:sz="4" w:space="0" w:color="auto"/>
              <w:bottom w:val="nil"/>
              <w:right w:val="single" w:sz="4" w:space="0" w:color="auto"/>
            </w:tcBorders>
            <w:vAlign w:val="bottom"/>
          </w:tcPr>
          <w:p w14:paraId="4D8E45F6"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r>
      <w:tr w:rsidR="00745164" w:rsidRPr="008925BA" w14:paraId="6D229170"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4926A611" w14:textId="77777777" w:rsidR="00745164" w:rsidRPr="008925BA" w:rsidRDefault="00745164" w:rsidP="00F9785B">
            <w:pPr>
              <w:spacing w:line="226" w:lineRule="auto"/>
              <w:rPr>
                <w:rFonts w:eastAsia="Arial Unicode M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6ABDC253" w14:textId="77777777" w:rsidR="00745164" w:rsidRPr="008925BA" w:rsidRDefault="00745164" w:rsidP="00F9785B">
            <w:pPr>
              <w:spacing w:line="226" w:lineRule="auto"/>
              <w:rPr>
                <w:rFonts w:eastAsia="Arial Unicode MS"/>
                <w:color w:val="000000" w:themeColor="text1"/>
                <w:sz w:val="13"/>
                <w:szCs w:val="13"/>
              </w:rPr>
            </w:pP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0CD4D66D" w14:textId="77777777" w:rsidR="00745164" w:rsidRPr="008925BA" w:rsidRDefault="00745164" w:rsidP="00F9785B">
            <w:pPr>
              <w:spacing w:line="226" w:lineRule="auto"/>
              <w:rPr>
                <w:rFonts w:eastAsia="Arial Unicode MS"/>
                <w:color w:val="000000" w:themeColor="text1"/>
                <w:sz w:val="13"/>
                <w:szCs w:val="13"/>
              </w:rPr>
            </w:pPr>
          </w:p>
        </w:tc>
        <w:tc>
          <w:tcPr>
            <w:tcW w:w="93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C32D921" w14:textId="77777777" w:rsidR="00745164" w:rsidRPr="008925BA" w:rsidRDefault="00745164" w:rsidP="00F9785B">
            <w:pPr>
              <w:ind w:left="-86" w:right="29"/>
              <w:jc w:val="right"/>
              <w:rPr>
                <w:color w:val="000000" w:themeColor="text1"/>
                <w:sz w:val="13"/>
                <w:szCs w:val="13"/>
              </w:rPr>
            </w:pPr>
          </w:p>
        </w:tc>
        <w:tc>
          <w:tcPr>
            <w:tcW w:w="969" w:type="pct"/>
            <w:tcBorders>
              <w:top w:val="nil"/>
              <w:left w:val="single" w:sz="4" w:space="0" w:color="auto"/>
              <w:bottom w:val="nil"/>
              <w:right w:val="single" w:sz="4" w:space="0" w:color="auto"/>
            </w:tcBorders>
            <w:vAlign w:val="bottom"/>
          </w:tcPr>
          <w:p w14:paraId="25C0B669" w14:textId="77777777" w:rsidR="00745164" w:rsidRPr="008925BA" w:rsidRDefault="00745164" w:rsidP="00F9785B">
            <w:pPr>
              <w:ind w:left="-86" w:right="29"/>
              <w:jc w:val="right"/>
              <w:rPr>
                <w:color w:val="000000" w:themeColor="text1"/>
                <w:sz w:val="13"/>
                <w:szCs w:val="13"/>
              </w:rPr>
            </w:pPr>
          </w:p>
        </w:tc>
      </w:tr>
      <w:tr w:rsidR="00745164" w:rsidRPr="008925BA" w14:paraId="3AA22C05"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623277D6" w14:textId="77777777" w:rsidR="00745164" w:rsidRPr="008925BA" w:rsidRDefault="00745164" w:rsidP="00F9785B">
            <w:pPr>
              <w:spacing w:line="226" w:lineRule="auto"/>
              <w:rPr>
                <w:rFonts w:eastAsia="Arial Unicode MS"/>
                <w:b/>
                <w:bC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452C3A36" w14:textId="77777777" w:rsidR="00745164" w:rsidRPr="008925BA" w:rsidRDefault="00745164" w:rsidP="00F9785B">
            <w:pPr>
              <w:spacing w:line="226" w:lineRule="auto"/>
              <w:rPr>
                <w:rFonts w:eastAsia="Arial Unicode MS"/>
                <w:b/>
                <w:bCs/>
                <w:color w:val="000000" w:themeColor="text1"/>
                <w:sz w:val="13"/>
                <w:szCs w:val="13"/>
              </w:rPr>
            </w:pPr>
            <w:r w:rsidRPr="008925BA">
              <w:rPr>
                <w:b/>
                <w:bCs/>
                <w:color w:val="000000" w:themeColor="text1"/>
                <w:sz w:val="13"/>
                <w:szCs w:val="13"/>
              </w:rPr>
              <w:t>II.</w:t>
            </w: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4CC211EB" w14:textId="77777777" w:rsidR="00745164" w:rsidRPr="008925BA" w:rsidRDefault="00745164" w:rsidP="00F9785B">
            <w:pPr>
              <w:spacing w:line="226" w:lineRule="auto"/>
              <w:rPr>
                <w:rFonts w:eastAsia="Arial Unicode MS"/>
                <w:b/>
                <w:bCs/>
                <w:color w:val="000000" w:themeColor="text1"/>
                <w:sz w:val="13"/>
                <w:szCs w:val="13"/>
              </w:rPr>
            </w:pPr>
            <w:r w:rsidRPr="008925BA">
              <w:rPr>
                <w:rFonts w:eastAsia="Arial Unicode MS"/>
                <w:b/>
                <w:bCs/>
                <w:color w:val="000000" w:themeColor="text1"/>
                <w:sz w:val="13"/>
                <w:szCs w:val="13"/>
              </w:rPr>
              <w:t>YEDEKLERDEN DAĞITIM</w:t>
            </w:r>
          </w:p>
        </w:tc>
        <w:tc>
          <w:tcPr>
            <w:tcW w:w="93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C363837" w14:textId="77777777" w:rsidR="00745164" w:rsidRPr="008925BA" w:rsidRDefault="00745164" w:rsidP="00F9785B">
            <w:pPr>
              <w:ind w:left="-86" w:right="29"/>
              <w:jc w:val="right"/>
              <w:rPr>
                <w:color w:val="000000" w:themeColor="text1"/>
                <w:sz w:val="13"/>
                <w:szCs w:val="13"/>
              </w:rPr>
            </w:pPr>
          </w:p>
        </w:tc>
        <w:tc>
          <w:tcPr>
            <w:tcW w:w="969" w:type="pct"/>
            <w:tcBorders>
              <w:top w:val="nil"/>
              <w:left w:val="single" w:sz="4" w:space="0" w:color="auto"/>
              <w:bottom w:val="nil"/>
              <w:right w:val="single" w:sz="4" w:space="0" w:color="auto"/>
            </w:tcBorders>
            <w:vAlign w:val="bottom"/>
          </w:tcPr>
          <w:p w14:paraId="571779A2" w14:textId="77777777" w:rsidR="00745164" w:rsidRPr="008925BA" w:rsidRDefault="00745164" w:rsidP="00F9785B">
            <w:pPr>
              <w:ind w:left="-86" w:right="29"/>
              <w:jc w:val="right"/>
              <w:rPr>
                <w:color w:val="000000" w:themeColor="text1"/>
                <w:sz w:val="13"/>
                <w:szCs w:val="13"/>
              </w:rPr>
            </w:pPr>
          </w:p>
        </w:tc>
      </w:tr>
      <w:tr w:rsidR="00745164" w:rsidRPr="008925BA" w14:paraId="31AFF4C3"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7A7F926E" w14:textId="77777777" w:rsidR="00745164" w:rsidRPr="008925BA" w:rsidRDefault="00745164" w:rsidP="00F9785B">
            <w:pPr>
              <w:spacing w:line="226" w:lineRule="auto"/>
              <w:rPr>
                <w:rFonts w:eastAsia="Arial Unicode M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0B218545" w14:textId="77777777" w:rsidR="00745164" w:rsidRPr="008925BA" w:rsidRDefault="00745164" w:rsidP="00F9785B">
            <w:pPr>
              <w:spacing w:line="226" w:lineRule="auto"/>
              <w:rPr>
                <w:rFonts w:eastAsia="Arial Unicode MS"/>
                <w:color w:val="000000" w:themeColor="text1"/>
                <w:sz w:val="13"/>
                <w:szCs w:val="13"/>
              </w:rPr>
            </w:pP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20024C8F" w14:textId="77777777" w:rsidR="00745164" w:rsidRPr="008925BA" w:rsidRDefault="00745164" w:rsidP="00F9785B">
            <w:pPr>
              <w:spacing w:line="226" w:lineRule="auto"/>
              <w:rPr>
                <w:rFonts w:eastAsia="Arial Unicode MS"/>
                <w:color w:val="000000" w:themeColor="text1"/>
                <w:sz w:val="13"/>
                <w:szCs w:val="13"/>
              </w:rPr>
            </w:pPr>
          </w:p>
        </w:tc>
        <w:tc>
          <w:tcPr>
            <w:tcW w:w="93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33FCF09" w14:textId="77777777" w:rsidR="00745164" w:rsidRPr="008925BA" w:rsidRDefault="00745164" w:rsidP="00F9785B">
            <w:pPr>
              <w:ind w:left="-86" w:right="29"/>
              <w:jc w:val="right"/>
              <w:rPr>
                <w:color w:val="000000" w:themeColor="text1"/>
                <w:sz w:val="13"/>
                <w:szCs w:val="13"/>
              </w:rPr>
            </w:pPr>
          </w:p>
        </w:tc>
        <w:tc>
          <w:tcPr>
            <w:tcW w:w="969" w:type="pct"/>
            <w:tcBorders>
              <w:top w:val="nil"/>
              <w:left w:val="single" w:sz="4" w:space="0" w:color="auto"/>
              <w:bottom w:val="nil"/>
              <w:right w:val="single" w:sz="4" w:space="0" w:color="auto"/>
            </w:tcBorders>
            <w:vAlign w:val="bottom"/>
          </w:tcPr>
          <w:p w14:paraId="11F651E2" w14:textId="77777777" w:rsidR="00745164" w:rsidRPr="008925BA" w:rsidRDefault="00745164" w:rsidP="00F9785B">
            <w:pPr>
              <w:ind w:left="-86" w:right="29"/>
              <w:jc w:val="right"/>
              <w:rPr>
                <w:color w:val="000000" w:themeColor="text1"/>
                <w:sz w:val="13"/>
                <w:szCs w:val="13"/>
              </w:rPr>
            </w:pPr>
          </w:p>
        </w:tc>
      </w:tr>
      <w:tr w:rsidR="00745164" w:rsidRPr="008925BA" w14:paraId="3C20D077"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464DB661" w14:textId="77777777" w:rsidR="00745164" w:rsidRPr="008925BA" w:rsidRDefault="00745164" w:rsidP="00F9785B">
            <w:pPr>
              <w:spacing w:line="226" w:lineRule="auto"/>
              <w:rPr>
                <w:rFonts w:eastAsia="Arial Unicode MS"/>
                <w:b/>
                <w:bC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2E5A8367" w14:textId="77777777" w:rsidR="00745164" w:rsidRPr="008925BA" w:rsidRDefault="00745164" w:rsidP="00F9785B">
            <w:pPr>
              <w:spacing w:line="226" w:lineRule="auto"/>
              <w:rPr>
                <w:rFonts w:eastAsia="Arial Unicode MS"/>
                <w:color w:val="000000" w:themeColor="text1"/>
                <w:sz w:val="13"/>
                <w:szCs w:val="13"/>
              </w:rPr>
            </w:pPr>
            <w:r w:rsidRPr="008925BA">
              <w:rPr>
                <w:color w:val="000000" w:themeColor="text1"/>
                <w:sz w:val="13"/>
                <w:szCs w:val="13"/>
              </w:rPr>
              <w:t>2.1</w:t>
            </w: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616FC9ED" w14:textId="77777777" w:rsidR="00745164" w:rsidRPr="008925BA" w:rsidRDefault="00745164" w:rsidP="00F9785B">
            <w:pPr>
              <w:spacing w:line="226" w:lineRule="auto"/>
              <w:rPr>
                <w:rFonts w:eastAsia="Arial Unicode MS"/>
                <w:color w:val="000000" w:themeColor="text1"/>
                <w:sz w:val="13"/>
                <w:szCs w:val="13"/>
              </w:rPr>
            </w:pPr>
            <w:r w:rsidRPr="008925BA">
              <w:rPr>
                <w:rFonts w:eastAsia="Arial Unicode MS"/>
                <w:color w:val="000000" w:themeColor="text1"/>
                <w:sz w:val="13"/>
                <w:szCs w:val="13"/>
              </w:rPr>
              <w:t>Dağıtılan Yedekler</w:t>
            </w:r>
          </w:p>
        </w:tc>
        <w:tc>
          <w:tcPr>
            <w:tcW w:w="93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8A27C31"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c>
          <w:tcPr>
            <w:tcW w:w="969" w:type="pct"/>
            <w:tcBorders>
              <w:top w:val="nil"/>
              <w:left w:val="single" w:sz="4" w:space="0" w:color="auto"/>
              <w:bottom w:val="nil"/>
              <w:right w:val="single" w:sz="4" w:space="0" w:color="auto"/>
            </w:tcBorders>
            <w:vAlign w:val="bottom"/>
          </w:tcPr>
          <w:p w14:paraId="2C831747"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r>
      <w:tr w:rsidR="00745164" w:rsidRPr="008925BA" w14:paraId="775FFF3A"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51EA3E9F" w14:textId="77777777" w:rsidR="00745164" w:rsidRPr="008925BA" w:rsidRDefault="00745164" w:rsidP="00F9785B">
            <w:pPr>
              <w:spacing w:line="226" w:lineRule="auto"/>
              <w:rPr>
                <w:rFonts w:eastAsia="Arial Unicode MS"/>
                <w:b/>
                <w:bC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227127FD" w14:textId="77777777" w:rsidR="00745164" w:rsidRPr="008925BA" w:rsidRDefault="00745164" w:rsidP="00F9785B">
            <w:pPr>
              <w:spacing w:line="226" w:lineRule="auto"/>
              <w:rPr>
                <w:rFonts w:eastAsia="Arial Unicode MS"/>
                <w:color w:val="000000" w:themeColor="text1"/>
                <w:sz w:val="13"/>
                <w:szCs w:val="13"/>
              </w:rPr>
            </w:pPr>
            <w:r w:rsidRPr="008925BA">
              <w:rPr>
                <w:color w:val="000000" w:themeColor="text1"/>
                <w:sz w:val="13"/>
                <w:szCs w:val="13"/>
              </w:rPr>
              <w:t>2.2</w:t>
            </w: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6A17E0A9" w14:textId="77777777" w:rsidR="00745164" w:rsidRPr="008925BA" w:rsidRDefault="00745164" w:rsidP="00F9785B">
            <w:pPr>
              <w:spacing w:line="226" w:lineRule="auto"/>
              <w:rPr>
                <w:rFonts w:eastAsia="Arial Unicode MS"/>
                <w:color w:val="000000" w:themeColor="text1"/>
                <w:sz w:val="13"/>
                <w:szCs w:val="13"/>
              </w:rPr>
            </w:pPr>
            <w:r w:rsidRPr="008925BA">
              <w:rPr>
                <w:rFonts w:eastAsia="Arial Unicode MS"/>
                <w:color w:val="000000" w:themeColor="text1"/>
                <w:sz w:val="13"/>
                <w:szCs w:val="13"/>
              </w:rPr>
              <w:t>İkinci Tertip Yasal Yedekler (-)</w:t>
            </w:r>
          </w:p>
        </w:tc>
        <w:tc>
          <w:tcPr>
            <w:tcW w:w="93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112A5BD"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c>
          <w:tcPr>
            <w:tcW w:w="969" w:type="pct"/>
            <w:tcBorders>
              <w:top w:val="nil"/>
              <w:left w:val="single" w:sz="4" w:space="0" w:color="auto"/>
              <w:bottom w:val="nil"/>
              <w:right w:val="single" w:sz="4" w:space="0" w:color="auto"/>
            </w:tcBorders>
            <w:vAlign w:val="bottom"/>
          </w:tcPr>
          <w:p w14:paraId="336CFE2E"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r>
      <w:tr w:rsidR="00745164" w:rsidRPr="008925BA" w14:paraId="7506966A"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38CF5014" w14:textId="77777777" w:rsidR="00745164" w:rsidRPr="008925BA" w:rsidRDefault="00745164" w:rsidP="00F9785B">
            <w:pPr>
              <w:spacing w:line="226" w:lineRule="auto"/>
              <w:rPr>
                <w:rFonts w:eastAsia="Arial Unicode MS"/>
                <w:b/>
                <w:bC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043FDA6C" w14:textId="77777777" w:rsidR="00745164" w:rsidRPr="008925BA" w:rsidRDefault="00745164" w:rsidP="00F9785B">
            <w:pPr>
              <w:spacing w:line="226" w:lineRule="auto"/>
              <w:rPr>
                <w:rFonts w:eastAsia="Arial Unicode MS"/>
                <w:color w:val="000000" w:themeColor="text1"/>
                <w:sz w:val="13"/>
                <w:szCs w:val="13"/>
              </w:rPr>
            </w:pPr>
            <w:r w:rsidRPr="008925BA">
              <w:rPr>
                <w:color w:val="000000" w:themeColor="text1"/>
                <w:sz w:val="13"/>
                <w:szCs w:val="13"/>
              </w:rPr>
              <w:t>2.3</w:t>
            </w: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20AB1BD5" w14:textId="77777777" w:rsidR="00745164" w:rsidRPr="008925BA" w:rsidRDefault="00745164" w:rsidP="00F9785B">
            <w:pPr>
              <w:spacing w:line="226" w:lineRule="auto"/>
              <w:rPr>
                <w:rFonts w:eastAsia="Arial Unicode MS"/>
                <w:color w:val="000000" w:themeColor="text1"/>
                <w:sz w:val="13"/>
                <w:szCs w:val="13"/>
              </w:rPr>
            </w:pPr>
            <w:r w:rsidRPr="008925BA">
              <w:rPr>
                <w:rFonts w:eastAsia="Arial Unicode MS"/>
                <w:color w:val="000000" w:themeColor="text1"/>
                <w:sz w:val="13"/>
                <w:szCs w:val="13"/>
              </w:rPr>
              <w:t>Ortaklara Pay (-)</w:t>
            </w:r>
          </w:p>
        </w:tc>
        <w:tc>
          <w:tcPr>
            <w:tcW w:w="93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F576F80"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c>
          <w:tcPr>
            <w:tcW w:w="969" w:type="pct"/>
            <w:tcBorders>
              <w:top w:val="nil"/>
              <w:left w:val="single" w:sz="4" w:space="0" w:color="auto"/>
              <w:bottom w:val="nil"/>
              <w:right w:val="single" w:sz="4" w:space="0" w:color="auto"/>
            </w:tcBorders>
            <w:vAlign w:val="bottom"/>
          </w:tcPr>
          <w:p w14:paraId="385D7963"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r>
      <w:tr w:rsidR="00745164" w:rsidRPr="008925BA" w14:paraId="04181173"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18C55D57" w14:textId="77777777" w:rsidR="00745164" w:rsidRPr="008925BA" w:rsidRDefault="00745164" w:rsidP="00F9785B">
            <w:pPr>
              <w:spacing w:line="226" w:lineRule="auto"/>
              <w:rPr>
                <w:rFonts w:eastAsia="Arial Unicode MS"/>
                <w:b/>
                <w:bC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669A9DC2" w14:textId="77777777" w:rsidR="00745164" w:rsidRPr="008925BA" w:rsidRDefault="00745164" w:rsidP="00F9785B">
            <w:pPr>
              <w:spacing w:line="226" w:lineRule="auto"/>
              <w:rPr>
                <w:rFonts w:eastAsia="Arial Unicode MS"/>
                <w:color w:val="000000" w:themeColor="text1"/>
                <w:sz w:val="13"/>
                <w:szCs w:val="13"/>
              </w:rPr>
            </w:pPr>
            <w:r w:rsidRPr="008925BA">
              <w:rPr>
                <w:color w:val="000000" w:themeColor="text1"/>
                <w:sz w:val="13"/>
                <w:szCs w:val="13"/>
              </w:rPr>
              <w:t>2.3.1</w:t>
            </w: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54A2FC6F" w14:textId="77777777" w:rsidR="00745164" w:rsidRPr="008925BA" w:rsidRDefault="00745164" w:rsidP="00F9785B">
            <w:pPr>
              <w:spacing w:line="226" w:lineRule="auto"/>
              <w:rPr>
                <w:rFonts w:eastAsia="Arial Unicode MS"/>
                <w:color w:val="000000" w:themeColor="text1"/>
                <w:sz w:val="13"/>
                <w:szCs w:val="13"/>
              </w:rPr>
            </w:pPr>
            <w:r w:rsidRPr="008925BA">
              <w:rPr>
                <w:rFonts w:eastAsia="Arial Unicode MS"/>
                <w:color w:val="000000" w:themeColor="text1"/>
                <w:sz w:val="13"/>
                <w:szCs w:val="13"/>
              </w:rPr>
              <w:t>Hisse Senedi Sahiplerine</w:t>
            </w:r>
          </w:p>
        </w:tc>
        <w:tc>
          <w:tcPr>
            <w:tcW w:w="93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BBB09D1"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c>
          <w:tcPr>
            <w:tcW w:w="969" w:type="pct"/>
            <w:tcBorders>
              <w:top w:val="nil"/>
              <w:left w:val="single" w:sz="4" w:space="0" w:color="auto"/>
              <w:bottom w:val="nil"/>
              <w:right w:val="single" w:sz="4" w:space="0" w:color="auto"/>
            </w:tcBorders>
            <w:vAlign w:val="bottom"/>
          </w:tcPr>
          <w:p w14:paraId="21744216"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r>
      <w:tr w:rsidR="00745164" w:rsidRPr="008925BA" w14:paraId="22242D65"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2A6218E2" w14:textId="77777777" w:rsidR="00745164" w:rsidRPr="008925BA" w:rsidRDefault="00745164" w:rsidP="00F9785B">
            <w:pPr>
              <w:spacing w:line="226" w:lineRule="auto"/>
              <w:rPr>
                <w:rFonts w:eastAsia="Arial Unicode MS"/>
                <w:b/>
                <w:bC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1061611C" w14:textId="77777777" w:rsidR="00745164" w:rsidRPr="008925BA" w:rsidRDefault="00745164" w:rsidP="00F9785B">
            <w:pPr>
              <w:spacing w:line="226" w:lineRule="auto"/>
              <w:rPr>
                <w:rFonts w:eastAsia="Arial Unicode MS"/>
                <w:color w:val="000000" w:themeColor="text1"/>
                <w:sz w:val="13"/>
                <w:szCs w:val="13"/>
              </w:rPr>
            </w:pPr>
            <w:r w:rsidRPr="008925BA">
              <w:rPr>
                <w:color w:val="000000" w:themeColor="text1"/>
                <w:sz w:val="13"/>
                <w:szCs w:val="13"/>
              </w:rPr>
              <w:t>2.3.2</w:t>
            </w: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02D71BD5" w14:textId="77777777" w:rsidR="00745164" w:rsidRPr="008925BA" w:rsidRDefault="00745164" w:rsidP="00F9785B">
            <w:pPr>
              <w:spacing w:line="226" w:lineRule="auto"/>
              <w:rPr>
                <w:rFonts w:eastAsia="Arial Unicode MS"/>
                <w:color w:val="000000" w:themeColor="text1"/>
                <w:sz w:val="13"/>
                <w:szCs w:val="13"/>
              </w:rPr>
            </w:pPr>
            <w:r w:rsidRPr="008925BA">
              <w:rPr>
                <w:rFonts w:eastAsia="Arial Unicode MS"/>
                <w:color w:val="000000" w:themeColor="text1"/>
                <w:sz w:val="13"/>
                <w:szCs w:val="13"/>
              </w:rPr>
              <w:t>İmtiyazlı Hisse Senedi Sahiplerine</w:t>
            </w:r>
          </w:p>
        </w:tc>
        <w:tc>
          <w:tcPr>
            <w:tcW w:w="93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15377C0"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c>
          <w:tcPr>
            <w:tcW w:w="969" w:type="pct"/>
            <w:tcBorders>
              <w:top w:val="nil"/>
              <w:left w:val="single" w:sz="4" w:space="0" w:color="auto"/>
              <w:bottom w:val="nil"/>
              <w:right w:val="single" w:sz="4" w:space="0" w:color="auto"/>
            </w:tcBorders>
            <w:vAlign w:val="bottom"/>
          </w:tcPr>
          <w:p w14:paraId="4A25AB29"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r>
      <w:tr w:rsidR="00745164" w:rsidRPr="008925BA" w14:paraId="181F8FE4"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60EE4BF0" w14:textId="77777777" w:rsidR="00745164" w:rsidRPr="008925BA" w:rsidRDefault="00745164" w:rsidP="00F9785B">
            <w:pPr>
              <w:spacing w:line="226" w:lineRule="auto"/>
              <w:rPr>
                <w:rFonts w:eastAsia="Arial Unicode MS"/>
                <w:b/>
                <w:bC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30E424A2" w14:textId="77777777" w:rsidR="00745164" w:rsidRPr="008925BA" w:rsidRDefault="00745164" w:rsidP="00F9785B">
            <w:pPr>
              <w:spacing w:line="226" w:lineRule="auto"/>
              <w:rPr>
                <w:rFonts w:eastAsia="Arial Unicode MS"/>
                <w:color w:val="000000" w:themeColor="text1"/>
                <w:sz w:val="13"/>
                <w:szCs w:val="13"/>
              </w:rPr>
            </w:pPr>
            <w:r w:rsidRPr="008925BA">
              <w:rPr>
                <w:color w:val="000000" w:themeColor="text1"/>
                <w:sz w:val="13"/>
                <w:szCs w:val="13"/>
              </w:rPr>
              <w:t>2.3.3</w:t>
            </w: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3B5E2AA7" w14:textId="77777777" w:rsidR="00745164" w:rsidRPr="008925BA" w:rsidRDefault="00745164" w:rsidP="00F9785B">
            <w:pPr>
              <w:spacing w:line="226" w:lineRule="auto"/>
              <w:rPr>
                <w:rFonts w:eastAsia="Arial Unicode MS"/>
                <w:color w:val="000000" w:themeColor="text1"/>
                <w:sz w:val="13"/>
                <w:szCs w:val="13"/>
              </w:rPr>
            </w:pPr>
            <w:r w:rsidRPr="008925BA">
              <w:rPr>
                <w:rFonts w:eastAsia="Arial Unicode MS"/>
                <w:color w:val="000000" w:themeColor="text1"/>
                <w:sz w:val="13"/>
                <w:szCs w:val="13"/>
              </w:rPr>
              <w:t>Katılma İntifa Senetlerine</w:t>
            </w:r>
          </w:p>
        </w:tc>
        <w:tc>
          <w:tcPr>
            <w:tcW w:w="93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6970D4E"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c>
          <w:tcPr>
            <w:tcW w:w="969" w:type="pct"/>
            <w:tcBorders>
              <w:top w:val="nil"/>
              <w:left w:val="single" w:sz="4" w:space="0" w:color="auto"/>
              <w:bottom w:val="nil"/>
              <w:right w:val="single" w:sz="4" w:space="0" w:color="auto"/>
            </w:tcBorders>
            <w:vAlign w:val="bottom"/>
          </w:tcPr>
          <w:p w14:paraId="0BE62B80"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r>
      <w:tr w:rsidR="00745164" w:rsidRPr="008925BA" w14:paraId="06B53667"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0DDFCEC2" w14:textId="77777777" w:rsidR="00745164" w:rsidRPr="008925BA" w:rsidRDefault="00745164" w:rsidP="00F9785B">
            <w:pPr>
              <w:spacing w:line="226" w:lineRule="auto"/>
              <w:rPr>
                <w:rFonts w:eastAsia="Arial Unicode MS"/>
                <w:b/>
                <w:bC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5E0BB367" w14:textId="77777777" w:rsidR="00745164" w:rsidRPr="008925BA" w:rsidRDefault="00745164" w:rsidP="00F9785B">
            <w:pPr>
              <w:spacing w:line="226" w:lineRule="auto"/>
              <w:rPr>
                <w:rFonts w:eastAsia="Arial Unicode MS"/>
                <w:color w:val="000000" w:themeColor="text1"/>
                <w:sz w:val="13"/>
                <w:szCs w:val="13"/>
              </w:rPr>
            </w:pPr>
            <w:r w:rsidRPr="008925BA">
              <w:rPr>
                <w:color w:val="000000" w:themeColor="text1"/>
                <w:sz w:val="13"/>
                <w:szCs w:val="13"/>
              </w:rPr>
              <w:t>2.3.4</w:t>
            </w: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01EE68D6" w14:textId="77777777" w:rsidR="00745164" w:rsidRPr="008925BA" w:rsidRDefault="00745164" w:rsidP="00F9785B">
            <w:pPr>
              <w:spacing w:line="226" w:lineRule="auto"/>
              <w:rPr>
                <w:rFonts w:eastAsia="Arial Unicode MS"/>
                <w:color w:val="000000" w:themeColor="text1"/>
                <w:sz w:val="13"/>
                <w:szCs w:val="13"/>
              </w:rPr>
            </w:pPr>
            <w:r w:rsidRPr="008925BA">
              <w:rPr>
                <w:rFonts w:eastAsia="Arial Unicode MS"/>
                <w:color w:val="000000" w:themeColor="text1"/>
                <w:sz w:val="13"/>
                <w:szCs w:val="13"/>
              </w:rPr>
              <w:t>Kara İştirakli Tahvillere</w:t>
            </w:r>
          </w:p>
        </w:tc>
        <w:tc>
          <w:tcPr>
            <w:tcW w:w="93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2389B3B"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c>
          <w:tcPr>
            <w:tcW w:w="969" w:type="pct"/>
            <w:tcBorders>
              <w:top w:val="nil"/>
              <w:left w:val="single" w:sz="4" w:space="0" w:color="auto"/>
              <w:bottom w:val="nil"/>
              <w:right w:val="single" w:sz="4" w:space="0" w:color="auto"/>
            </w:tcBorders>
            <w:vAlign w:val="bottom"/>
          </w:tcPr>
          <w:p w14:paraId="40A7F6D6"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r>
      <w:tr w:rsidR="00745164" w:rsidRPr="008925BA" w14:paraId="728EBA37"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70F4CBE8" w14:textId="77777777" w:rsidR="00745164" w:rsidRPr="008925BA" w:rsidRDefault="00745164" w:rsidP="00F9785B">
            <w:pPr>
              <w:spacing w:line="226" w:lineRule="auto"/>
              <w:rPr>
                <w:rFonts w:eastAsia="Arial Unicode MS"/>
                <w:b/>
                <w:bC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7A3F6FD9" w14:textId="77777777" w:rsidR="00745164" w:rsidRPr="008925BA" w:rsidRDefault="00745164" w:rsidP="00F9785B">
            <w:pPr>
              <w:spacing w:line="226" w:lineRule="auto"/>
              <w:rPr>
                <w:rFonts w:eastAsia="Arial Unicode MS"/>
                <w:color w:val="000000" w:themeColor="text1"/>
                <w:sz w:val="13"/>
                <w:szCs w:val="13"/>
              </w:rPr>
            </w:pPr>
            <w:r w:rsidRPr="008925BA">
              <w:rPr>
                <w:color w:val="000000" w:themeColor="text1"/>
                <w:sz w:val="13"/>
                <w:szCs w:val="13"/>
              </w:rPr>
              <w:t>2.3.5</w:t>
            </w: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6EB2DFAD" w14:textId="77777777" w:rsidR="00745164" w:rsidRPr="008925BA" w:rsidRDefault="00745164" w:rsidP="00F9785B">
            <w:pPr>
              <w:spacing w:line="226" w:lineRule="auto"/>
              <w:rPr>
                <w:rFonts w:eastAsia="Arial Unicode MS"/>
                <w:color w:val="000000" w:themeColor="text1"/>
                <w:sz w:val="13"/>
                <w:szCs w:val="13"/>
              </w:rPr>
            </w:pPr>
            <w:r w:rsidRPr="008925BA">
              <w:rPr>
                <w:rFonts w:eastAsia="Arial Unicode MS"/>
                <w:color w:val="000000" w:themeColor="text1"/>
                <w:sz w:val="13"/>
                <w:szCs w:val="13"/>
              </w:rPr>
              <w:t>Kar Ve Zarar Ortaklığı Belgesi Sahiplerine</w:t>
            </w:r>
          </w:p>
        </w:tc>
        <w:tc>
          <w:tcPr>
            <w:tcW w:w="93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F3BD5D3"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c>
          <w:tcPr>
            <w:tcW w:w="969" w:type="pct"/>
            <w:tcBorders>
              <w:top w:val="nil"/>
              <w:left w:val="single" w:sz="4" w:space="0" w:color="auto"/>
              <w:bottom w:val="nil"/>
              <w:right w:val="single" w:sz="4" w:space="0" w:color="auto"/>
            </w:tcBorders>
            <w:vAlign w:val="bottom"/>
          </w:tcPr>
          <w:p w14:paraId="1586E1BD"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r>
      <w:tr w:rsidR="00745164" w:rsidRPr="008925BA" w14:paraId="6F7B0BA6"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688AD6C6" w14:textId="77777777" w:rsidR="00745164" w:rsidRPr="008925BA" w:rsidRDefault="00745164" w:rsidP="00F9785B">
            <w:pPr>
              <w:spacing w:line="226" w:lineRule="auto"/>
              <w:rPr>
                <w:rFonts w:eastAsia="Arial Unicode MS"/>
                <w:b/>
                <w:bC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315E6171" w14:textId="77777777" w:rsidR="00745164" w:rsidRPr="008925BA" w:rsidRDefault="00745164" w:rsidP="00F9785B">
            <w:pPr>
              <w:spacing w:line="226" w:lineRule="auto"/>
              <w:rPr>
                <w:rFonts w:eastAsia="Arial Unicode MS"/>
                <w:color w:val="000000" w:themeColor="text1"/>
                <w:sz w:val="13"/>
                <w:szCs w:val="13"/>
              </w:rPr>
            </w:pPr>
            <w:r w:rsidRPr="008925BA">
              <w:rPr>
                <w:color w:val="000000" w:themeColor="text1"/>
                <w:sz w:val="13"/>
                <w:szCs w:val="13"/>
              </w:rPr>
              <w:t>2.4</w:t>
            </w: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0CCCFB07" w14:textId="77777777" w:rsidR="00745164" w:rsidRPr="008925BA" w:rsidRDefault="00745164" w:rsidP="00F9785B">
            <w:pPr>
              <w:spacing w:line="226" w:lineRule="auto"/>
              <w:rPr>
                <w:rFonts w:eastAsia="Arial Unicode MS"/>
                <w:color w:val="000000" w:themeColor="text1"/>
                <w:sz w:val="13"/>
                <w:szCs w:val="13"/>
              </w:rPr>
            </w:pPr>
            <w:r w:rsidRPr="008925BA">
              <w:rPr>
                <w:rFonts w:eastAsia="Arial Unicode MS"/>
                <w:color w:val="000000" w:themeColor="text1"/>
                <w:sz w:val="13"/>
                <w:szCs w:val="13"/>
              </w:rPr>
              <w:t>Personele Pay (-)</w:t>
            </w:r>
          </w:p>
        </w:tc>
        <w:tc>
          <w:tcPr>
            <w:tcW w:w="93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EC70041"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c>
          <w:tcPr>
            <w:tcW w:w="969" w:type="pct"/>
            <w:tcBorders>
              <w:top w:val="nil"/>
              <w:left w:val="single" w:sz="4" w:space="0" w:color="auto"/>
              <w:bottom w:val="nil"/>
              <w:right w:val="single" w:sz="4" w:space="0" w:color="auto"/>
            </w:tcBorders>
            <w:vAlign w:val="bottom"/>
          </w:tcPr>
          <w:p w14:paraId="236186BF"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r>
      <w:tr w:rsidR="00745164" w:rsidRPr="008925BA" w14:paraId="574872CE"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5E7ADD55" w14:textId="77777777" w:rsidR="00745164" w:rsidRPr="008925BA" w:rsidRDefault="00745164" w:rsidP="00F9785B">
            <w:pPr>
              <w:spacing w:line="226" w:lineRule="auto"/>
              <w:rPr>
                <w:rFonts w:eastAsia="Arial Unicode MS"/>
                <w:b/>
                <w:bC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2A89F3CD" w14:textId="77777777" w:rsidR="00745164" w:rsidRPr="008925BA" w:rsidRDefault="00745164" w:rsidP="00F9785B">
            <w:pPr>
              <w:spacing w:line="226" w:lineRule="auto"/>
              <w:rPr>
                <w:rFonts w:eastAsia="Arial Unicode MS"/>
                <w:color w:val="000000" w:themeColor="text1"/>
                <w:sz w:val="13"/>
                <w:szCs w:val="13"/>
              </w:rPr>
            </w:pPr>
            <w:r w:rsidRPr="008925BA">
              <w:rPr>
                <w:color w:val="000000" w:themeColor="text1"/>
                <w:sz w:val="13"/>
                <w:szCs w:val="13"/>
              </w:rPr>
              <w:t>2.5</w:t>
            </w: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095AC4DC" w14:textId="77777777" w:rsidR="00745164" w:rsidRPr="008925BA" w:rsidRDefault="00745164" w:rsidP="00F9785B">
            <w:pPr>
              <w:spacing w:line="226" w:lineRule="auto"/>
              <w:rPr>
                <w:rFonts w:eastAsia="Arial Unicode MS"/>
                <w:color w:val="000000" w:themeColor="text1"/>
                <w:sz w:val="13"/>
                <w:szCs w:val="13"/>
              </w:rPr>
            </w:pPr>
            <w:r w:rsidRPr="008925BA">
              <w:rPr>
                <w:rFonts w:eastAsia="Arial Unicode MS"/>
                <w:color w:val="000000" w:themeColor="text1"/>
                <w:sz w:val="13"/>
                <w:szCs w:val="13"/>
              </w:rPr>
              <w:t>Yönetim Kuruluna Pay (-)</w:t>
            </w:r>
          </w:p>
        </w:tc>
        <w:tc>
          <w:tcPr>
            <w:tcW w:w="93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A3EE709"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c>
          <w:tcPr>
            <w:tcW w:w="969" w:type="pct"/>
            <w:tcBorders>
              <w:top w:val="nil"/>
              <w:left w:val="single" w:sz="4" w:space="0" w:color="auto"/>
              <w:bottom w:val="nil"/>
              <w:right w:val="single" w:sz="4" w:space="0" w:color="auto"/>
            </w:tcBorders>
            <w:vAlign w:val="bottom"/>
          </w:tcPr>
          <w:p w14:paraId="5A325089"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r>
      <w:tr w:rsidR="00745164" w:rsidRPr="008925BA" w14:paraId="158CE2F4"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11693D47" w14:textId="77777777" w:rsidR="00745164" w:rsidRPr="008925BA" w:rsidRDefault="00745164" w:rsidP="00F9785B">
            <w:pPr>
              <w:spacing w:line="226" w:lineRule="auto"/>
              <w:rPr>
                <w:rFonts w:eastAsia="Arial Unicode M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0D608A9D" w14:textId="77777777" w:rsidR="00745164" w:rsidRPr="008925BA" w:rsidRDefault="00745164" w:rsidP="00F9785B">
            <w:pPr>
              <w:spacing w:line="226" w:lineRule="auto"/>
              <w:rPr>
                <w:rFonts w:eastAsia="Arial Unicode MS"/>
                <w:color w:val="000000" w:themeColor="text1"/>
                <w:sz w:val="13"/>
                <w:szCs w:val="13"/>
              </w:rPr>
            </w:pP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4BB256E4" w14:textId="77777777" w:rsidR="00745164" w:rsidRPr="008925BA" w:rsidRDefault="00745164" w:rsidP="00F9785B">
            <w:pPr>
              <w:spacing w:line="226" w:lineRule="auto"/>
              <w:rPr>
                <w:rFonts w:eastAsia="Arial Unicode MS"/>
                <w:color w:val="000000" w:themeColor="text1"/>
                <w:sz w:val="13"/>
                <w:szCs w:val="13"/>
              </w:rPr>
            </w:pPr>
          </w:p>
        </w:tc>
        <w:tc>
          <w:tcPr>
            <w:tcW w:w="93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3BC48F7" w14:textId="77777777" w:rsidR="00745164" w:rsidRPr="008925BA" w:rsidRDefault="00745164" w:rsidP="00F9785B">
            <w:pPr>
              <w:ind w:left="-86" w:right="29"/>
              <w:jc w:val="right"/>
              <w:rPr>
                <w:color w:val="000000" w:themeColor="text1"/>
                <w:sz w:val="13"/>
                <w:szCs w:val="13"/>
              </w:rPr>
            </w:pPr>
          </w:p>
        </w:tc>
        <w:tc>
          <w:tcPr>
            <w:tcW w:w="969" w:type="pct"/>
            <w:tcBorders>
              <w:top w:val="nil"/>
              <w:left w:val="single" w:sz="4" w:space="0" w:color="auto"/>
              <w:bottom w:val="nil"/>
              <w:right w:val="single" w:sz="4" w:space="0" w:color="auto"/>
            </w:tcBorders>
            <w:vAlign w:val="bottom"/>
          </w:tcPr>
          <w:p w14:paraId="3947E0EE" w14:textId="77777777" w:rsidR="00745164" w:rsidRPr="008925BA" w:rsidRDefault="00745164" w:rsidP="00F9785B">
            <w:pPr>
              <w:ind w:left="-86" w:right="29"/>
              <w:jc w:val="right"/>
              <w:rPr>
                <w:color w:val="000000" w:themeColor="text1"/>
                <w:sz w:val="13"/>
                <w:szCs w:val="13"/>
              </w:rPr>
            </w:pPr>
          </w:p>
        </w:tc>
      </w:tr>
      <w:tr w:rsidR="00745164" w:rsidRPr="008925BA" w14:paraId="109F60FD"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58EB71F9" w14:textId="77777777" w:rsidR="00745164" w:rsidRPr="008925BA" w:rsidRDefault="00745164" w:rsidP="00F9785B">
            <w:pPr>
              <w:spacing w:line="226" w:lineRule="auto"/>
              <w:rPr>
                <w:rFonts w:eastAsia="Arial Unicode MS"/>
                <w:b/>
                <w:bC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5B80344C" w14:textId="77777777" w:rsidR="00745164" w:rsidRPr="008925BA" w:rsidRDefault="00745164" w:rsidP="00F9785B">
            <w:pPr>
              <w:spacing w:line="226" w:lineRule="auto"/>
              <w:rPr>
                <w:rFonts w:eastAsia="Arial Unicode MS"/>
                <w:b/>
                <w:bCs/>
                <w:color w:val="000000" w:themeColor="text1"/>
                <w:sz w:val="13"/>
                <w:szCs w:val="13"/>
              </w:rPr>
            </w:pPr>
            <w:r w:rsidRPr="008925BA">
              <w:rPr>
                <w:b/>
                <w:bCs/>
                <w:color w:val="000000" w:themeColor="text1"/>
                <w:sz w:val="13"/>
                <w:szCs w:val="13"/>
              </w:rPr>
              <w:t xml:space="preserve">III. </w:t>
            </w: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60633574" w14:textId="77777777" w:rsidR="00745164" w:rsidRPr="008925BA" w:rsidRDefault="00745164" w:rsidP="00F9785B">
            <w:pPr>
              <w:spacing w:line="226" w:lineRule="auto"/>
              <w:rPr>
                <w:rFonts w:eastAsia="Arial Unicode MS"/>
                <w:b/>
                <w:bCs/>
                <w:color w:val="000000" w:themeColor="text1"/>
                <w:sz w:val="13"/>
                <w:szCs w:val="13"/>
              </w:rPr>
            </w:pPr>
            <w:r w:rsidRPr="008925BA">
              <w:rPr>
                <w:rFonts w:eastAsia="Arial Unicode MS"/>
                <w:b/>
                <w:bCs/>
                <w:color w:val="000000" w:themeColor="text1"/>
                <w:sz w:val="13"/>
                <w:szCs w:val="13"/>
              </w:rPr>
              <w:t>HİSSE BAŞINA KAR</w:t>
            </w:r>
          </w:p>
        </w:tc>
        <w:tc>
          <w:tcPr>
            <w:tcW w:w="93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90687EB" w14:textId="77777777" w:rsidR="00745164" w:rsidRPr="008925BA" w:rsidRDefault="00745164" w:rsidP="00F9785B">
            <w:pPr>
              <w:ind w:left="-86" w:right="29"/>
              <w:jc w:val="right"/>
              <w:rPr>
                <w:color w:val="000000" w:themeColor="text1"/>
                <w:sz w:val="13"/>
                <w:szCs w:val="13"/>
              </w:rPr>
            </w:pPr>
          </w:p>
        </w:tc>
        <w:tc>
          <w:tcPr>
            <w:tcW w:w="969" w:type="pct"/>
            <w:tcBorders>
              <w:top w:val="nil"/>
              <w:left w:val="single" w:sz="4" w:space="0" w:color="auto"/>
              <w:bottom w:val="nil"/>
              <w:right w:val="single" w:sz="4" w:space="0" w:color="auto"/>
            </w:tcBorders>
            <w:vAlign w:val="bottom"/>
          </w:tcPr>
          <w:p w14:paraId="6A9927F9" w14:textId="77777777" w:rsidR="00745164" w:rsidRPr="008925BA" w:rsidRDefault="00745164" w:rsidP="00F9785B">
            <w:pPr>
              <w:ind w:left="-86" w:right="29"/>
              <w:jc w:val="right"/>
              <w:rPr>
                <w:color w:val="000000" w:themeColor="text1"/>
                <w:sz w:val="13"/>
                <w:szCs w:val="13"/>
              </w:rPr>
            </w:pPr>
          </w:p>
        </w:tc>
      </w:tr>
      <w:tr w:rsidR="00745164" w:rsidRPr="008925BA" w14:paraId="21D134C4"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4D58821B" w14:textId="77777777" w:rsidR="00745164" w:rsidRPr="008925BA" w:rsidRDefault="00745164" w:rsidP="00F9785B">
            <w:pPr>
              <w:spacing w:line="226" w:lineRule="auto"/>
              <w:rPr>
                <w:rFonts w:eastAsia="Arial Unicode MS"/>
                <w:b/>
                <w:bC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5784287D" w14:textId="77777777" w:rsidR="00745164" w:rsidRPr="008925BA" w:rsidRDefault="00745164" w:rsidP="00F9785B">
            <w:pPr>
              <w:spacing w:line="226" w:lineRule="auto"/>
              <w:rPr>
                <w:color w:val="000000" w:themeColor="text1"/>
                <w:sz w:val="13"/>
                <w:szCs w:val="13"/>
              </w:rPr>
            </w:pP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041225B8" w14:textId="77777777" w:rsidR="00745164" w:rsidRPr="008925BA" w:rsidRDefault="00745164" w:rsidP="00F9785B">
            <w:pPr>
              <w:spacing w:line="226" w:lineRule="auto"/>
              <w:rPr>
                <w:color w:val="000000" w:themeColor="text1"/>
                <w:sz w:val="13"/>
                <w:szCs w:val="13"/>
              </w:rPr>
            </w:pPr>
          </w:p>
        </w:tc>
        <w:tc>
          <w:tcPr>
            <w:tcW w:w="93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73DC34F" w14:textId="77777777" w:rsidR="00745164" w:rsidRPr="008925BA" w:rsidRDefault="00745164" w:rsidP="00F9785B">
            <w:pPr>
              <w:ind w:left="-86" w:right="29"/>
              <w:jc w:val="right"/>
              <w:rPr>
                <w:color w:val="000000" w:themeColor="text1"/>
                <w:sz w:val="13"/>
                <w:szCs w:val="13"/>
              </w:rPr>
            </w:pPr>
          </w:p>
        </w:tc>
        <w:tc>
          <w:tcPr>
            <w:tcW w:w="969" w:type="pct"/>
            <w:tcBorders>
              <w:top w:val="nil"/>
              <w:left w:val="single" w:sz="4" w:space="0" w:color="auto"/>
              <w:bottom w:val="nil"/>
              <w:right w:val="single" w:sz="4" w:space="0" w:color="auto"/>
            </w:tcBorders>
            <w:vAlign w:val="bottom"/>
          </w:tcPr>
          <w:p w14:paraId="277A81C5" w14:textId="77777777" w:rsidR="00745164" w:rsidRPr="008925BA" w:rsidRDefault="00745164" w:rsidP="00F9785B">
            <w:pPr>
              <w:ind w:left="-86" w:right="29"/>
              <w:jc w:val="right"/>
              <w:rPr>
                <w:color w:val="000000" w:themeColor="text1"/>
                <w:sz w:val="13"/>
                <w:szCs w:val="13"/>
              </w:rPr>
            </w:pPr>
          </w:p>
        </w:tc>
      </w:tr>
      <w:tr w:rsidR="00745164" w:rsidRPr="008925BA" w14:paraId="35662EDA"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71E200A4" w14:textId="77777777" w:rsidR="00745164" w:rsidRPr="008925BA" w:rsidRDefault="00745164" w:rsidP="00F9785B">
            <w:pPr>
              <w:spacing w:line="226" w:lineRule="auto"/>
              <w:rPr>
                <w:rFonts w:eastAsia="Arial Unicode MS"/>
                <w:b/>
                <w:bC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063F91B0" w14:textId="77777777" w:rsidR="00745164" w:rsidRPr="008925BA" w:rsidRDefault="00745164" w:rsidP="00F9785B">
            <w:pPr>
              <w:spacing w:line="226" w:lineRule="auto"/>
              <w:rPr>
                <w:rFonts w:eastAsia="Arial Unicode MS"/>
                <w:color w:val="000000" w:themeColor="text1"/>
                <w:sz w:val="13"/>
                <w:szCs w:val="13"/>
              </w:rPr>
            </w:pPr>
            <w:r w:rsidRPr="008925BA">
              <w:rPr>
                <w:color w:val="000000" w:themeColor="text1"/>
                <w:sz w:val="13"/>
                <w:szCs w:val="13"/>
              </w:rPr>
              <w:t>3.1</w:t>
            </w: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4FC4B506" w14:textId="77777777" w:rsidR="00745164" w:rsidRPr="008925BA" w:rsidRDefault="00745164" w:rsidP="00F9785B">
            <w:pPr>
              <w:spacing w:line="226" w:lineRule="auto"/>
              <w:rPr>
                <w:rFonts w:eastAsia="Arial Unicode MS"/>
                <w:color w:val="000000" w:themeColor="text1"/>
                <w:sz w:val="13"/>
                <w:szCs w:val="13"/>
              </w:rPr>
            </w:pPr>
            <w:r w:rsidRPr="008925BA">
              <w:rPr>
                <w:rFonts w:eastAsia="Arial Unicode MS"/>
                <w:color w:val="000000" w:themeColor="text1"/>
                <w:sz w:val="13"/>
                <w:szCs w:val="13"/>
              </w:rPr>
              <w:t>Hisse Senedi Sahiplerine</w:t>
            </w:r>
            <w:r w:rsidR="00F13860" w:rsidRPr="008925BA">
              <w:rPr>
                <w:sz w:val="15"/>
                <w:szCs w:val="15"/>
                <w:vertAlign w:val="superscript"/>
              </w:rPr>
              <w:t>(***)</w:t>
            </w:r>
          </w:p>
        </w:tc>
        <w:tc>
          <w:tcPr>
            <w:tcW w:w="93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86187D6"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c>
          <w:tcPr>
            <w:tcW w:w="969" w:type="pct"/>
            <w:tcBorders>
              <w:top w:val="nil"/>
              <w:left w:val="single" w:sz="4" w:space="0" w:color="auto"/>
              <w:bottom w:val="nil"/>
              <w:right w:val="single" w:sz="4" w:space="0" w:color="auto"/>
            </w:tcBorders>
            <w:vAlign w:val="bottom"/>
          </w:tcPr>
          <w:p w14:paraId="60A502B8" w14:textId="77777777" w:rsidR="00745164" w:rsidRPr="008925BA" w:rsidRDefault="00745164" w:rsidP="00F9785B">
            <w:pPr>
              <w:ind w:left="-86" w:right="29"/>
              <w:jc w:val="right"/>
              <w:rPr>
                <w:color w:val="000000" w:themeColor="text1"/>
                <w:sz w:val="13"/>
                <w:szCs w:val="13"/>
              </w:rPr>
            </w:pPr>
            <w:r w:rsidRPr="008925BA">
              <w:rPr>
                <w:rFonts w:eastAsia="Arial Unicode MS"/>
                <w:bCs/>
                <w:color w:val="000000" w:themeColor="text1"/>
                <w:sz w:val="13"/>
                <w:szCs w:val="13"/>
              </w:rPr>
              <w:t>-</w:t>
            </w:r>
          </w:p>
        </w:tc>
      </w:tr>
      <w:tr w:rsidR="00745164" w:rsidRPr="008925BA" w14:paraId="56FBD02C"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2C202B27" w14:textId="77777777" w:rsidR="00745164" w:rsidRPr="008925BA" w:rsidRDefault="00745164" w:rsidP="00F9785B">
            <w:pPr>
              <w:spacing w:line="226" w:lineRule="auto"/>
              <w:rPr>
                <w:rFonts w:eastAsia="Arial Unicode MS"/>
                <w:b/>
                <w:bC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6924355B" w14:textId="77777777" w:rsidR="00745164" w:rsidRPr="008925BA" w:rsidRDefault="00745164" w:rsidP="00F9785B">
            <w:pPr>
              <w:spacing w:line="226" w:lineRule="auto"/>
              <w:rPr>
                <w:rFonts w:eastAsia="Arial Unicode MS"/>
                <w:color w:val="000000" w:themeColor="text1"/>
                <w:sz w:val="13"/>
                <w:szCs w:val="13"/>
              </w:rPr>
            </w:pPr>
            <w:r w:rsidRPr="008925BA">
              <w:rPr>
                <w:color w:val="000000" w:themeColor="text1"/>
                <w:sz w:val="13"/>
                <w:szCs w:val="13"/>
              </w:rPr>
              <w:t>3.2</w:t>
            </w: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2D1FDB1F" w14:textId="77777777" w:rsidR="00745164" w:rsidRPr="008925BA" w:rsidRDefault="00745164" w:rsidP="00F9785B">
            <w:pPr>
              <w:spacing w:line="226" w:lineRule="auto"/>
              <w:rPr>
                <w:rFonts w:eastAsia="Arial Unicode MS"/>
                <w:color w:val="000000" w:themeColor="text1"/>
                <w:sz w:val="13"/>
                <w:szCs w:val="13"/>
              </w:rPr>
            </w:pPr>
            <w:r w:rsidRPr="008925BA">
              <w:rPr>
                <w:rFonts w:eastAsia="Arial Unicode MS"/>
                <w:color w:val="000000" w:themeColor="text1"/>
                <w:sz w:val="13"/>
                <w:szCs w:val="13"/>
              </w:rPr>
              <w:t>Hisse Senedi Sahiplerine (%)</w:t>
            </w:r>
          </w:p>
        </w:tc>
        <w:tc>
          <w:tcPr>
            <w:tcW w:w="93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A25FFCA"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c>
          <w:tcPr>
            <w:tcW w:w="969" w:type="pct"/>
            <w:tcBorders>
              <w:top w:val="nil"/>
              <w:left w:val="single" w:sz="4" w:space="0" w:color="auto"/>
              <w:bottom w:val="nil"/>
              <w:right w:val="single" w:sz="4" w:space="0" w:color="auto"/>
            </w:tcBorders>
            <w:vAlign w:val="bottom"/>
          </w:tcPr>
          <w:p w14:paraId="5ED2C5D1"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r>
      <w:tr w:rsidR="00745164" w:rsidRPr="008925BA" w14:paraId="7B9A1F76"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156DFB62" w14:textId="77777777" w:rsidR="00745164" w:rsidRPr="008925BA" w:rsidRDefault="00745164" w:rsidP="00F9785B">
            <w:pPr>
              <w:spacing w:line="226" w:lineRule="auto"/>
              <w:rPr>
                <w:rFonts w:eastAsia="Arial Unicode MS"/>
                <w:b/>
                <w:bC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37519872" w14:textId="77777777" w:rsidR="00745164" w:rsidRPr="008925BA" w:rsidRDefault="00745164" w:rsidP="00F9785B">
            <w:pPr>
              <w:spacing w:line="226" w:lineRule="auto"/>
              <w:rPr>
                <w:rFonts w:eastAsia="Arial Unicode MS"/>
                <w:color w:val="000000" w:themeColor="text1"/>
                <w:sz w:val="13"/>
                <w:szCs w:val="13"/>
              </w:rPr>
            </w:pPr>
            <w:r w:rsidRPr="008925BA">
              <w:rPr>
                <w:color w:val="000000" w:themeColor="text1"/>
                <w:sz w:val="13"/>
                <w:szCs w:val="13"/>
              </w:rPr>
              <w:t>3.3</w:t>
            </w: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50522FF2" w14:textId="77777777" w:rsidR="00745164" w:rsidRPr="008925BA" w:rsidRDefault="00745164" w:rsidP="00F9785B">
            <w:pPr>
              <w:spacing w:line="226" w:lineRule="auto"/>
              <w:rPr>
                <w:rFonts w:eastAsia="Arial Unicode MS"/>
                <w:color w:val="000000" w:themeColor="text1"/>
                <w:sz w:val="13"/>
                <w:szCs w:val="13"/>
              </w:rPr>
            </w:pPr>
            <w:r w:rsidRPr="008925BA">
              <w:rPr>
                <w:rFonts w:eastAsia="Arial Unicode MS"/>
                <w:color w:val="000000" w:themeColor="text1"/>
                <w:sz w:val="13"/>
                <w:szCs w:val="13"/>
              </w:rPr>
              <w:t>İmtiyazlı Hisse Senedi Sahiplerine</w:t>
            </w:r>
          </w:p>
        </w:tc>
        <w:tc>
          <w:tcPr>
            <w:tcW w:w="93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C062B48"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c>
          <w:tcPr>
            <w:tcW w:w="969" w:type="pct"/>
            <w:tcBorders>
              <w:top w:val="nil"/>
              <w:left w:val="single" w:sz="4" w:space="0" w:color="auto"/>
              <w:bottom w:val="nil"/>
              <w:right w:val="single" w:sz="4" w:space="0" w:color="auto"/>
            </w:tcBorders>
            <w:vAlign w:val="bottom"/>
          </w:tcPr>
          <w:p w14:paraId="13B7573B"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r>
      <w:tr w:rsidR="00745164" w:rsidRPr="008925BA" w14:paraId="5E4F527F"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62B5F870" w14:textId="77777777" w:rsidR="00745164" w:rsidRPr="008925BA" w:rsidRDefault="00745164" w:rsidP="00F9785B">
            <w:pPr>
              <w:spacing w:line="226" w:lineRule="auto"/>
              <w:rPr>
                <w:rFonts w:eastAsia="Arial Unicode MS"/>
                <w:b/>
                <w:bC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7A08C337" w14:textId="77777777" w:rsidR="00745164" w:rsidRPr="008925BA" w:rsidRDefault="00745164" w:rsidP="00F9785B">
            <w:pPr>
              <w:spacing w:line="226" w:lineRule="auto"/>
              <w:rPr>
                <w:rFonts w:eastAsia="Arial Unicode MS"/>
                <w:color w:val="000000" w:themeColor="text1"/>
                <w:sz w:val="13"/>
                <w:szCs w:val="13"/>
              </w:rPr>
            </w:pPr>
            <w:r w:rsidRPr="008925BA">
              <w:rPr>
                <w:color w:val="000000" w:themeColor="text1"/>
                <w:sz w:val="13"/>
                <w:szCs w:val="13"/>
              </w:rPr>
              <w:t>3.4</w:t>
            </w: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3D360FB7" w14:textId="77777777" w:rsidR="00745164" w:rsidRPr="008925BA" w:rsidRDefault="00745164" w:rsidP="00F9785B">
            <w:pPr>
              <w:spacing w:line="226" w:lineRule="auto"/>
              <w:rPr>
                <w:rFonts w:eastAsia="Arial Unicode MS"/>
                <w:color w:val="000000" w:themeColor="text1"/>
                <w:sz w:val="13"/>
                <w:szCs w:val="13"/>
              </w:rPr>
            </w:pPr>
            <w:r w:rsidRPr="008925BA">
              <w:rPr>
                <w:rFonts w:eastAsia="Arial Unicode MS"/>
                <w:color w:val="000000" w:themeColor="text1"/>
                <w:sz w:val="13"/>
                <w:szCs w:val="13"/>
              </w:rPr>
              <w:t>İmtiyazlı Hisse Senedi Sahiplerine (%)</w:t>
            </w:r>
          </w:p>
        </w:tc>
        <w:tc>
          <w:tcPr>
            <w:tcW w:w="93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E05A756"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c>
          <w:tcPr>
            <w:tcW w:w="969" w:type="pct"/>
            <w:tcBorders>
              <w:top w:val="nil"/>
              <w:left w:val="single" w:sz="4" w:space="0" w:color="auto"/>
              <w:bottom w:val="nil"/>
              <w:right w:val="single" w:sz="4" w:space="0" w:color="auto"/>
            </w:tcBorders>
            <w:vAlign w:val="bottom"/>
          </w:tcPr>
          <w:p w14:paraId="19F16F80"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r>
      <w:tr w:rsidR="00745164" w:rsidRPr="008925BA" w14:paraId="44F8E54C"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241CB98A" w14:textId="77777777" w:rsidR="00745164" w:rsidRPr="008925BA" w:rsidRDefault="00745164" w:rsidP="00F9785B">
            <w:pPr>
              <w:spacing w:line="226" w:lineRule="auto"/>
              <w:rPr>
                <w:rFonts w:eastAsia="Arial Unicode MS"/>
                <w:b/>
                <w:bC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7D06B015" w14:textId="77777777" w:rsidR="00745164" w:rsidRPr="008925BA" w:rsidRDefault="00745164" w:rsidP="00F9785B">
            <w:pPr>
              <w:spacing w:line="226" w:lineRule="auto"/>
              <w:rPr>
                <w:color w:val="000000" w:themeColor="text1"/>
                <w:sz w:val="13"/>
                <w:szCs w:val="13"/>
              </w:rPr>
            </w:pP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049E0460" w14:textId="77777777" w:rsidR="00745164" w:rsidRPr="008925BA" w:rsidRDefault="00745164" w:rsidP="00F9785B">
            <w:pPr>
              <w:spacing w:line="226" w:lineRule="auto"/>
              <w:rPr>
                <w:color w:val="000000" w:themeColor="text1"/>
                <w:sz w:val="13"/>
                <w:szCs w:val="13"/>
              </w:rPr>
            </w:pPr>
          </w:p>
        </w:tc>
        <w:tc>
          <w:tcPr>
            <w:tcW w:w="93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D1A9C56" w14:textId="77777777" w:rsidR="00745164" w:rsidRPr="008925BA" w:rsidRDefault="00745164" w:rsidP="00F9785B">
            <w:pPr>
              <w:spacing w:line="226" w:lineRule="auto"/>
              <w:ind w:left="-86" w:right="29"/>
              <w:jc w:val="right"/>
              <w:rPr>
                <w:color w:val="000000" w:themeColor="text1"/>
                <w:sz w:val="13"/>
                <w:szCs w:val="13"/>
              </w:rPr>
            </w:pPr>
          </w:p>
        </w:tc>
        <w:tc>
          <w:tcPr>
            <w:tcW w:w="969" w:type="pct"/>
            <w:tcBorders>
              <w:top w:val="nil"/>
              <w:left w:val="single" w:sz="4" w:space="0" w:color="auto"/>
              <w:bottom w:val="nil"/>
              <w:right w:val="single" w:sz="4" w:space="0" w:color="auto"/>
            </w:tcBorders>
            <w:vAlign w:val="bottom"/>
          </w:tcPr>
          <w:p w14:paraId="40EC5154" w14:textId="77777777" w:rsidR="00745164" w:rsidRPr="008925BA" w:rsidRDefault="00745164" w:rsidP="00F9785B">
            <w:pPr>
              <w:spacing w:line="226" w:lineRule="auto"/>
              <w:ind w:left="-86" w:right="29"/>
              <w:jc w:val="right"/>
              <w:rPr>
                <w:color w:val="000000" w:themeColor="text1"/>
                <w:sz w:val="13"/>
                <w:szCs w:val="13"/>
              </w:rPr>
            </w:pPr>
          </w:p>
        </w:tc>
      </w:tr>
      <w:tr w:rsidR="00745164" w:rsidRPr="008925BA" w14:paraId="16D92682"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1B817006" w14:textId="77777777" w:rsidR="00745164" w:rsidRPr="008925BA" w:rsidRDefault="00745164" w:rsidP="00F9785B">
            <w:pPr>
              <w:spacing w:line="226" w:lineRule="auto"/>
              <w:rPr>
                <w:rFonts w:eastAsia="Arial Unicode MS"/>
                <w:b/>
                <w:bC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4FB360BC" w14:textId="77777777" w:rsidR="00745164" w:rsidRPr="008925BA" w:rsidRDefault="00745164" w:rsidP="00F9785B">
            <w:pPr>
              <w:spacing w:line="226" w:lineRule="auto"/>
              <w:rPr>
                <w:rFonts w:eastAsia="Arial Unicode MS"/>
                <w:b/>
                <w:bCs/>
                <w:color w:val="000000" w:themeColor="text1"/>
                <w:sz w:val="13"/>
                <w:szCs w:val="13"/>
              </w:rPr>
            </w:pPr>
            <w:r w:rsidRPr="008925BA">
              <w:rPr>
                <w:b/>
                <w:bCs/>
                <w:color w:val="000000" w:themeColor="text1"/>
                <w:sz w:val="13"/>
                <w:szCs w:val="13"/>
              </w:rPr>
              <w:t xml:space="preserve">IV. </w:t>
            </w: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2F92DBDF" w14:textId="77777777" w:rsidR="00745164" w:rsidRPr="008925BA" w:rsidRDefault="00745164" w:rsidP="00F9785B">
            <w:pPr>
              <w:spacing w:line="226" w:lineRule="auto"/>
              <w:rPr>
                <w:rFonts w:eastAsia="Arial Unicode MS"/>
                <w:b/>
                <w:bCs/>
                <w:color w:val="000000" w:themeColor="text1"/>
                <w:sz w:val="13"/>
                <w:szCs w:val="13"/>
              </w:rPr>
            </w:pPr>
            <w:r w:rsidRPr="008925BA">
              <w:rPr>
                <w:rFonts w:eastAsia="Arial Unicode MS"/>
                <w:b/>
                <w:bCs/>
                <w:color w:val="000000" w:themeColor="text1"/>
                <w:sz w:val="13"/>
                <w:szCs w:val="13"/>
              </w:rPr>
              <w:t>HİSSE BAŞINA TEMETTÜ</w:t>
            </w:r>
          </w:p>
        </w:tc>
        <w:tc>
          <w:tcPr>
            <w:tcW w:w="93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009D01B" w14:textId="77777777" w:rsidR="00745164" w:rsidRPr="008925BA" w:rsidRDefault="00745164" w:rsidP="00F9785B">
            <w:pPr>
              <w:spacing w:line="226" w:lineRule="auto"/>
              <w:ind w:left="-86" w:right="29"/>
              <w:jc w:val="right"/>
              <w:rPr>
                <w:color w:val="000000" w:themeColor="text1"/>
                <w:sz w:val="13"/>
                <w:szCs w:val="13"/>
              </w:rPr>
            </w:pPr>
          </w:p>
        </w:tc>
        <w:tc>
          <w:tcPr>
            <w:tcW w:w="969" w:type="pct"/>
            <w:tcBorders>
              <w:top w:val="nil"/>
              <w:left w:val="single" w:sz="4" w:space="0" w:color="auto"/>
              <w:bottom w:val="nil"/>
              <w:right w:val="single" w:sz="4" w:space="0" w:color="auto"/>
            </w:tcBorders>
            <w:vAlign w:val="bottom"/>
          </w:tcPr>
          <w:p w14:paraId="03816A56" w14:textId="77777777" w:rsidR="00745164" w:rsidRPr="008925BA" w:rsidRDefault="00745164" w:rsidP="00F9785B">
            <w:pPr>
              <w:spacing w:line="226" w:lineRule="auto"/>
              <w:ind w:left="-86" w:right="29"/>
              <w:jc w:val="right"/>
              <w:rPr>
                <w:color w:val="000000" w:themeColor="text1"/>
                <w:sz w:val="13"/>
                <w:szCs w:val="13"/>
              </w:rPr>
            </w:pPr>
          </w:p>
        </w:tc>
      </w:tr>
      <w:tr w:rsidR="00745164" w:rsidRPr="008925BA" w14:paraId="399E0EA3"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23A704B9" w14:textId="77777777" w:rsidR="00745164" w:rsidRPr="008925BA" w:rsidRDefault="00745164" w:rsidP="00F9785B">
            <w:pPr>
              <w:spacing w:line="226" w:lineRule="auto"/>
              <w:rPr>
                <w:rFonts w:eastAsia="Arial Unicode M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596CE939" w14:textId="77777777" w:rsidR="00745164" w:rsidRPr="008925BA" w:rsidRDefault="00745164" w:rsidP="00F9785B">
            <w:pPr>
              <w:spacing w:line="226" w:lineRule="auto"/>
              <w:rPr>
                <w:color w:val="000000" w:themeColor="text1"/>
                <w:sz w:val="13"/>
                <w:szCs w:val="13"/>
              </w:rPr>
            </w:pP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423C1C81" w14:textId="77777777" w:rsidR="00745164" w:rsidRPr="008925BA" w:rsidRDefault="00745164" w:rsidP="00F9785B">
            <w:pPr>
              <w:spacing w:line="226" w:lineRule="auto"/>
              <w:rPr>
                <w:color w:val="000000" w:themeColor="text1"/>
                <w:sz w:val="13"/>
                <w:szCs w:val="13"/>
              </w:rPr>
            </w:pPr>
          </w:p>
        </w:tc>
        <w:tc>
          <w:tcPr>
            <w:tcW w:w="93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71E50D1" w14:textId="77777777" w:rsidR="00745164" w:rsidRPr="008925BA" w:rsidRDefault="00745164" w:rsidP="00F9785B">
            <w:pPr>
              <w:spacing w:line="226" w:lineRule="auto"/>
              <w:ind w:left="-86" w:right="29"/>
              <w:jc w:val="right"/>
              <w:rPr>
                <w:color w:val="000000" w:themeColor="text1"/>
                <w:sz w:val="13"/>
                <w:szCs w:val="13"/>
              </w:rPr>
            </w:pPr>
          </w:p>
        </w:tc>
        <w:tc>
          <w:tcPr>
            <w:tcW w:w="969" w:type="pct"/>
            <w:tcBorders>
              <w:top w:val="nil"/>
              <w:left w:val="single" w:sz="4" w:space="0" w:color="auto"/>
              <w:bottom w:val="nil"/>
              <w:right w:val="single" w:sz="4" w:space="0" w:color="auto"/>
            </w:tcBorders>
            <w:vAlign w:val="bottom"/>
          </w:tcPr>
          <w:p w14:paraId="010F0E23" w14:textId="77777777" w:rsidR="00745164" w:rsidRPr="008925BA" w:rsidRDefault="00745164" w:rsidP="00F9785B">
            <w:pPr>
              <w:spacing w:line="226" w:lineRule="auto"/>
              <w:ind w:left="-86" w:right="29"/>
              <w:jc w:val="right"/>
              <w:rPr>
                <w:color w:val="000000" w:themeColor="text1"/>
                <w:sz w:val="13"/>
                <w:szCs w:val="13"/>
              </w:rPr>
            </w:pPr>
          </w:p>
        </w:tc>
      </w:tr>
      <w:tr w:rsidR="00745164" w:rsidRPr="008925BA" w14:paraId="4F77E9C5"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7FA44659" w14:textId="77777777" w:rsidR="00745164" w:rsidRPr="008925BA" w:rsidRDefault="00745164" w:rsidP="00F9785B">
            <w:pPr>
              <w:spacing w:line="226" w:lineRule="auto"/>
              <w:rPr>
                <w:rFonts w:eastAsia="Arial Unicode MS"/>
                <w:b/>
                <w:bC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5C2BC668" w14:textId="77777777" w:rsidR="00745164" w:rsidRPr="008925BA" w:rsidRDefault="00745164" w:rsidP="00F9785B">
            <w:pPr>
              <w:spacing w:line="226" w:lineRule="auto"/>
              <w:rPr>
                <w:rFonts w:eastAsia="Arial Unicode MS"/>
                <w:color w:val="000000" w:themeColor="text1"/>
                <w:sz w:val="13"/>
                <w:szCs w:val="13"/>
              </w:rPr>
            </w:pPr>
            <w:r w:rsidRPr="008925BA">
              <w:rPr>
                <w:color w:val="000000" w:themeColor="text1"/>
                <w:sz w:val="13"/>
                <w:szCs w:val="13"/>
              </w:rPr>
              <w:t xml:space="preserve">4.1 </w:t>
            </w: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16676A36" w14:textId="77777777" w:rsidR="00745164" w:rsidRPr="008925BA" w:rsidRDefault="00745164" w:rsidP="00F9785B">
            <w:pPr>
              <w:spacing w:line="226" w:lineRule="auto"/>
              <w:rPr>
                <w:rFonts w:eastAsia="Arial Unicode MS"/>
                <w:color w:val="000000" w:themeColor="text1"/>
                <w:sz w:val="13"/>
                <w:szCs w:val="13"/>
              </w:rPr>
            </w:pPr>
            <w:r w:rsidRPr="008925BA">
              <w:rPr>
                <w:rFonts w:eastAsia="Arial Unicode MS"/>
                <w:color w:val="000000" w:themeColor="text1"/>
                <w:sz w:val="13"/>
                <w:szCs w:val="13"/>
              </w:rPr>
              <w:t>Hisse Senedi Sahiplerine</w:t>
            </w:r>
          </w:p>
        </w:tc>
        <w:tc>
          <w:tcPr>
            <w:tcW w:w="93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86258B6"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c>
          <w:tcPr>
            <w:tcW w:w="969" w:type="pct"/>
            <w:tcBorders>
              <w:top w:val="nil"/>
              <w:left w:val="single" w:sz="4" w:space="0" w:color="auto"/>
              <w:bottom w:val="nil"/>
              <w:right w:val="single" w:sz="4" w:space="0" w:color="auto"/>
            </w:tcBorders>
            <w:vAlign w:val="bottom"/>
          </w:tcPr>
          <w:p w14:paraId="0FF1EF59"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r>
      <w:tr w:rsidR="00745164" w:rsidRPr="008925BA" w14:paraId="2A80A32F" w14:textId="77777777" w:rsidTr="006A3D94">
        <w:trPr>
          <w:trHeight w:val="119"/>
        </w:trPr>
        <w:tc>
          <w:tcPr>
            <w:tcW w:w="83" w:type="pct"/>
            <w:tcBorders>
              <w:top w:val="nil"/>
              <w:left w:val="single" w:sz="4" w:space="0" w:color="auto"/>
              <w:bottom w:val="nil"/>
              <w:right w:val="nil"/>
            </w:tcBorders>
            <w:noWrap/>
            <w:tcMar>
              <w:top w:w="18" w:type="dxa"/>
              <w:left w:w="18" w:type="dxa"/>
              <w:bottom w:w="0" w:type="dxa"/>
              <w:right w:w="18" w:type="dxa"/>
            </w:tcMar>
            <w:vAlign w:val="bottom"/>
          </w:tcPr>
          <w:p w14:paraId="46500C7F" w14:textId="77777777" w:rsidR="00745164" w:rsidRPr="008925BA" w:rsidRDefault="00745164" w:rsidP="00F9785B">
            <w:pPr>
              <w:spacing w:line="226" w:lineRule="auto"/>
              <w:rPr>
                <w:rFonts w:eastAsia="Arial Unicode MS"/>
                <w:b/>
                <w:bCs/>
                <w:color w:val="000000" w:themeColor="text1"/>
                <w:sz w:val="13"/>
                <w:szCs w:val="13"/>
              </w:rPr>
            </w:pPr>
          </w:p>
        </w:tc>
        <w:tc>
          <w:tcPr>
            <w:tcW w:w="164" w:type="pct"/>
            <w:tcBorders>
              <w:top w:val="nil"/>
              <w:left w:val="nil"/>
              <w:bottom w:val="nil"/>
              <w:right w:val="nil"/>
            </w:tcBorders>
            <w:noWrap/>
            <w:tcMar>
              <w:top w:w="18" w:type="dxa"/>
              <w:left w:w="18" w:type="dxa"/>
              <w:bottom w:w="0" w:type="dxa"/>
              <w:right w:w="18" w:type="dxa"/>
            </w:tcMar>
          </w:tcPr>
          <w:p w14:paraId="07FC4D7D" w14:textId="77777777" w:rsidR="00745164" w:rsidRPr="008925BA" w:rsidRDefault="00745164" w:rsidP="00F9785B">
            <w:pPr>
              <w:spacing w:line="226" w:lineRule="auto"/>
              <w:rPr>
                <w:rFonts w:eastAsia="Arial Unicode MS"/>
                <w:color w:val="000000" w:themeColor="text1"/>
                <w:sz w:val="13"/>
                <w:szCs w:val="13"/>
              </w:rPr>
            </w:pPr>
            <w:r w:rsidRPr="008925BA">
              <w:rPr>
                <w:color w:val="000000" w:themeColor="text1"/>
                <w:sz w:val="13"/>
                <w:szCs w:val="13"/>
              </w:rPr>
              <w:t>4.2</w:t>
            </w:r>
          </w:p>
        </w:tc>
        <w:tc>
          <w:tcPr>
            <w:tcW w:w="2851" w:type="pct"/>
            <w:tcBorders>
              <w:top w:val="nil"/>
              <w:left w:val="nil"/>
              <w:bottom w:val="nil"/>
              <w:right w:val="single" w:sz="4" w:space="0" w:color="auto"/>
            </w:tcBorders>
            <w:noWrap/>
            <w:tcMar>
              <w:top w:w="18" w:type="dxa"/>
              <w:left w:w="18" w:type="dxa"/>
              <w:bottom w:w="0" w:type="dxa"/>
              <w:right w:w="18" w:type="dxa"/>
            </w:tcMar>
            <w:vAlign w:val="bottom"/>
          </w:tcPr>
          <w:p w14:paraId="753576B8" w14:textId="77777777" w:rsidR="00745164" w:rsidRPr="008925BA" w:rsidRDefault="00745164" w:rsidP="00F9785B">
            <w:pPr>
              <w:spacing w:line="226" w:lineRule="auto"/>
              <w:rPr>
                <w:rFonts w:eastAsia="Arial Unicode MS"/>
                <w:color w:val="000000" w:themeColor="text1"/>
                <w:sz w:val="13"/>
                <w:szCs w:val="13"/>
              </w:rPr>
            </w:pPr>
            <w:r w:rsidRPr="008925BA">
              <w:rPr>
                <w:rFonts w:eastAsia="Arial Unicode MS"/>
                <w:color w:val="000000" w:themeColor="text1"/>
                <w:sz w:val="13"/>
                <w:szCs w:val="13"/>
              </w:rPr>
              <w:t>Hisse Senedi Sahiplerine (%)</w:t>
            </w:r>
          </w:p>
        </w:tc>
        <w:tc>
          <w:tcPr>
            <w:tcW w:w="93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F186788"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c>
          <w:tcPr>
            <w:tcW w:w="969" w:type="pct"/>
            <w:tcBorders>
              <w:top w:val="nil"/>
              <w:left w:val="single" w:sz="4" w:space="0" w:color="auto"/>
              <w:bottom w:val="nil"/>
              <w:right w:val="single" w:sz="4" w:space="0" w:color="auto"/>
            </w:tcBorders>
            <w:vAlign w:val="bottom"/>
          </w:tcPr>
          <w:p w14:paraId="06489B76"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r>
      <w:tr w:rsidR="00745164" w:rsidRPr="008925BA" w14:paraId="46E1FCA6" w14:textId="77777777" w:rsidTr="006A3D94">
        <w:trPr>
          <w:trHeight w:val="119"/>
        </w:trPr>
        <w:tc>
          <w:tcPr>
            <w:tcW w:w="83" w:type="pct"/>
            <w:tcBorders>
              <w:top w:val="nil"/>
              <w:left w:val="single" w:sz="4" w:space="0" w:color="auto"/>
              <w:right w:val="nil"/>
            </w:tcBorders>
            <w:noWrap/>
            <w:tcMar>
              <w:top w:w="18" w:type="dxa"/>
              <w:left w:w="18" w:type="dxa"/>
              <w:bottom w:w="0" w:type="dxa"/>
              <w:right w:w="18" w:type="dxa"/>
            </w:tcMar>
            <w:vAlign w:val="bottom"/>
          </w:tcPr>
          <w:p w14:paraId="24010716" w14:textId="77777777" w:rsidR="00745164" w:rsidRPr="008925BA" w:rsidRDefault="00745164" w:rsidP="00F9785B">
            <w:pPr>
              <w:spacing w:line="226" w:lineRule="auto"/>
              <w:rPr>
                <w:rFonts w:eastAsia="Arial Unicode MS"/>
                <w:b/>
                <w:bCs/>
                <w:color w:val="000000" w:themeColor="text1"/>
                <w:sz w:val="13"/>
                <w:szCs w:val="13"/>
              </w:rPr>
            </w:pPr>
          </w:p>
        </w:tc>
        <w:tc>
          <w:tcPr>
            <w:tcW w:w="164" w:type="pct"/>
            <w:tcBorders>
              <w:top w:val="nil"/>
              <w:left w:val="nil"/>
              <w:right w:val="nil"/>
            </w:tcBorders>
            <w:noWrap/>
            <w:tcMar>
              <w:top w:w="18" w:type="dxa"/>
              <w:left w:w="18" w:type="dxa"/>
              <w:bottom w:w="0" w:type="dxa"/>
              <w:right w:w="18" w:type="dxa"/>
            </w:tcMar>
          </w:tcPr>
          <w:p w14:paraId="567995A2" w14:textId="77777777" w:rsidR="00745164" w:rsidRPr="008925BA" w:rsidRDefault="00745164" w:rsidP="00F9785B">
            <w:pPr>
              <w:spacing w:line="226" w:lineRule="auto"/>
              <w:rPr>
                <w:rFonts w:eastAsia="Arial Unicode MS"/>
                <w:color w:val="000000" w:themeColor="text1"/>
                <w:sz w:val="13"/>
                <w:szCs w:val="13"/>
              </w:rPr>
            </w:pPr>
            <w:r w:rsidRPr="008925BA">
              <w:rPr>
                <w:color w:val="000000" w:themeColor="text1"/>
                <w:sz w:val="13"/>
                <w:szCs w:val="13"/>
              </w:rPr>
              <w:t>4.3</w:t>
            </w:r>
          </w:p>
        </w:tc>
        <w:tc>
          <w:tcPr>
            <w:tcW w:w="2851" w:type="pct"/>
            <w:tcBorders>
              <w:top w:val="nil"/>
              <w:left w:val="nil"/>
              <w:right w:val="single" w:sz="4" w:space="0" w:color="auto"/>
            </w:tcBorders>
            <w:noWrap/>
            <w:tcMar>
              <w:top w:w="18" w:type="dxa"/>
              <w:left w:w="18" w:type="dxa"/>
              <w:bottom w:w="0" w:type="dxa"/>
              <w:right w:w="18" w:type="dxa"/>
            </w:tcMar>
            <w:vAlign w:val="bottom"/>
          </w:tcPr>
          <w:p w14:paraId="116E3C00" w14:textId="77777777" w:rsidR="00745164" w:rsidRPr="008925BA" w:rsidRDefault="00745164" w:rsidP="00F9785B">
            <w:pPr>
              <w:spacing w:line="226" w:lineRule="auto"/>
              <w:rPr>
                <w:rFonts w:eastAsia="Arial Unicode MS"/>
                <w:color w:val="000000" w:themeColor="text1"/>
                <w:sz w:val="13"/>
                <w:szCs w:val="13"/>
              </w:rPr>
            </w:pPr>
            <w:r w:rsidRPr="008925BA">
              <w:rPr>
                <w:rFonts w:eastAsia="Arial Unicode MS"/>
                <w:color w:val="000000" w:themeColor="text1"/>
                <w:sz w:val="13"/>
                <w:szCs w:val="13"/>
              </w:rPr>
              <w:t>İmtiyazlı Hisse Senedi Sahiplerine</w:t>
            </w:r>
          </w:p>
        </w:tc>
        <w:tc>
          <w:tcPr>
            <w:tcW w:w="933" w:type="pct"/>
            <w:tcBorders>
              <w:top w:val="nil"/>
              <w:left w:val="single" w:sz="4" w:space="0" w:color="auto"/>
              <w:right w:val="single" w:sz="4" w:space="0" w:color="auto"/>
            </w:tcBorders>
            <w:noWrap/>
            <w:tcMar>
              <w:top w:w="18" w:type="dxa"/>
              <w:left w:w="18" w:type="dxa"/>
              <w:bottom w:w="0" w:type="dxa"/>
              <w:right w:w="18" w:type="dxa"/>
            </w:tcMar>
            <w:vAlign w:val="bottom"/>
          </w:tcPr>
          <w:p w14:paraId="4D007ECD"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c>
          <w:tcPr>
            <w:tcW w:w="969" w:type="pct"/>
            <w:tcBorders>
              <w:top w:val="nil"/>
              <w:left w:val="single" w:sz="4" w:space="0" w:color="auto"/>
              <w:right w:val="single" w:sz="4" w:space="0" w:color="auto"/>
            </w:tcBorders>
            <w:vAlign w:val="bottom"/>
          </w:tcPr>
          <w:p w14:paraId="270D5E28"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r>
      <w:tr w:rsidR="00745164" w:rsidRPr="008925BA" w14:paraId="030FCBF9" w14:textId="77777777" w:rsidTr="006A3D94">
        <w:trPr>
          <w:trHeight w:val="119"/>
        </w:trPr>
        <w:tc>
          <w:tcPr>
            <w:tcW w:w="83" w:type="pct"/>
            <w:tcBorders>
              <w:top w:val="nil"/>
              <w:left w:val="single" w:sz="4" w:space="0" w:color="auto"/>
              <w:bottom w:val="single" w:sz="4" w:space="0" w:color="auto"/>
              <w:right w:val="nil"/>
            </w:tcBorders>
            <w:noWrap/>
            <w:tcMar>
              <w:top w:w="18" w:type="dxa"/>
              <w:left w:w="18" w:type="dxa"/>
              <w:bottom w:w="0" w:type="dxa"/>
              <w:right w:w="18" w:type="dxa"/>
            </w:tcMar>
            <w:vAlign w:val="bottom"/>
          </w:tcPr>
          <w:p w14:paraId="66A63728" w14:textId="77777777" w:rsidR="00745164" w:rsidRPr="008925BA" w:rsidRDefault="00745164" w:rsidP="00F9785B">
            <w:pPr>
              <w:spacing w:line="226" w:lineRule="auto"/>
              <w:rPr>
                <w:rFonts w:eastAsia="Arial Unicode MS"/>
                <w:b/>
                <w:bCs/>
                <w:color w:val="000000" w:themeColor="text1"/>
                <w:sz w:val="13"/>
                <w:szCs w:val="13"/>
              </w:rPr>
            </w:pPr>
          </w:p>
        </w:tc>
        <w:tc>
          <w:tcPr>
            <w:tcW w:w="164" w:type="pct"/>
            <w:tcBorders>
              <w:top w:val="nil"/>
              <w:left w:val="nil"/>
              <w:bottom w:val="single" w:sz="4" w:space="0" w:color="auto"/>
              <w:right w:val="nil"/>
            </w:tcBorders>
            <w:noWrap/>
            <w:tcMar>
              <w:top w:w="18" w:type="dxa"/>
              <w:left w:w="18" w:type="dxa"/>
              <w:bottom w:w="0" w:type="dxa"/>
              <w:right w:w="18" w:type="dxa"/>
            </w:tcMar>
          </w:tcPr>
          <w:p w14:paraId="119EE4FB" w14:textId="77777777" w:rsidR="00745164" w:rsidRPr="008925BA" w:rsidRDefault="00745164" w:rsidP="00F9785B">
            <w:pPr>
              <w:spacing w:line="226" w:lineRule="auto"/>
              <w:rPr>
                <w:rFonts w:eastAsia="Arial Unicode MS"/>
                <w:color w:val="000000" w:themeColor="text1"/>
                <w:sz w:val="13"/>
                <w:szCs w:val="13"/>
              </w:rPr>
            </w:pPr>
            <w:r w:rsidRPr="008925BA">
              <w:rPr>
                <w:color w:val="000000" w:themeColor="text1"/>
                <w:sz w:val="13"/>
                <w:szCs w:val="13"/>
              </w:rPr>
              <w:t>4.4</w:t>
            </w:r>
          </w:p>
        </w:tc>
        <w:tc>
          <w:tcPr>
            <w:tcW w:w="2851" w:type="pct"/>
            <w:tcBorders>
              <w:top w:val="nil"/>
              <w:left w:val="nil"/>
              <w:bottom w:val="single" w:sz="4" w:space="0" w:color="auto"/>
              <w:right w:val="single" w:sz="4" w:space="0" w:color="auto"/>
            </w:tcBorders>
            <w:noWrap/>
            <w:tcMar>
              <w:top w:w="18" w:type="dxa"/>
              <w:left w:w="18" w:type="dxa"/>
              <w:bottom w:w="0" w:type="dxa"/>
              <w:right w:w="18" w:type="dxa"/>
            </w:tcMar>
            <w:vAlign w:val="bottom"/>
          </w:tcPr>
          <w:p w14:paraId="17C336CB" w14:textId="77777777" w:rsidR="00745164" w:rsidRPr="008925BA" w:rsidRDefault="00745164" w:rsidP="00F9785B">
            <w:pPr>
              <w:spacing w:line="226" w:lineRule="auto"/>
              <w:rPr>
                <w:rFonts w:eastAsia="Arial Unicode MS"/>
                <w:color w:val="000000" w:themeColor="text1"/>
                <w:sz w:val="13"/>
                <w:szCs w:val="13"/>
              </w:rPr>
            </w:pPr>
            <w:r w:rsidRPr="008925BA">
              <w:rPr>
                <w:rFonts w:eastAsia="Arial Unicode MS"/>
                <w:color w:val="000000" w:themeColor="text1"/>
                <w:sz w:val="13"/>
                <w:szCs w:val="13"/>
              </w:rPr>
              <w:t>İmtiyazlı Hisse Senedi Sahiplerine (%)</w:t>
            </w:r>
          </w:p>
        </w:tc>
        <w:tc>
          <w:tcPr>
            <w:tcW w:w="933" w:type="pct"/>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3719D9C5"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c>
          <w:tcPr>
            <w:tcW w:w="969" w:type="pct"/>
            <w:tcBorders>
              <w:top w:val="nil"/>
              <w:left w:val="single" w:sz="4" w:space="0" w:color="auto"/>
              <w:bottom w:val="single" w:sz="4" w:space="0" w:color="auto"/>
              <w:right w:val="single" w:sz="4" w:space="0" w:color="auto"/>
            </w:tcBorders>
            <w:vAlign w:val="bottom"/>
          </w:tcPr>
          <w:p w14:paraId="75C4341A" w14:textId="77777777" w:rsidR="00745164" w:rsidRPr="008925BA" w:rsidRDefault="00745164" w:rsidP="00F9785B">
            <w:pPr>
              <w:ind w:left="-86" w:right="29"/>
              <w:jc w:val="right"/>
              <w:rPr>
                <w:color w:val="000000" w:themeColor="text1"/>
                <w:sz w:val="13"/>
                <w:szCs w:val="13"/>
              </w:rPr>
            </w:pPr>
            <w:r w:rsidRPr="008925BA">
              <w:rPr>
                <w:color w:val="000000" w:themeColor="text1"/>
                <w:sz w:val="13"/>
                <w:szCs w:val="13"/>
              </w:rPr>
              <w:t>-</w:t>
            </w:r>
          </w:p>
        </w:tc>
      </w:tr>
    </w:tbl>
    <w:p w14:paraId="1010D31F" w14:textId="77777777" w:rsidR="00850F9C" w:rsidRPr="008925BA" w:rsidRDefault="00850F9C" w:rsidP="00745164">
      <w:pPr>
        <w:jc w:val="center"/>
        <w:rPr>
          <w:rFonts w:eastAsia="Arial Unicode MS"/>
          <w:bCs/>
          <w:sz w:val="9"/>
          <w:szCs w:val="13"/>
        </w:rPr>
      </w:pPr>
    </w:p>
    <w:p w14:paraId="70800090" w14:textId="77777777" w:rsidR="00F13860" w:rsidRPr="008925BA" w:rsidRDefault="00F13860" w:rsidP="00F13860">
      <w:pPr>
        <w:widowControl w:val="0"/>
        <w:ind w:left="567" w:hanging="567"/>
        <w:jc w:val="both"/>
        <w:rPr>
          <w:sz w:val="12"/>
          <w:szCs w:val="16"/>
        </w:rPr>
      </w:pPr>
      <w:r w:rsidRPr="008925BA">
        <w:rPr>
          <w:sz w:val="12"/>
          <w:szCs w:val="16"/>
          <w:vertAlign w:val="superscript"/>
        </w:rPr>
        <w:t>(*)</w:t>
      </w:r>
      <w:r w:rsidRPr="008925BA">
        <w:rPr>
          <w:sz w:val="12"/>
          <w:szCs w:val="16"/>
          <w:vertAlign w:val="superscript"/>
        </w:rPr>
        <w:tab/>
      </w:r>
      <w:r w:rsidRPr="008925BA">
        <w:rPr>
          <w:sz w:val="12"/>
          <w:szCs w:val="16"/>
        </w:rPr>
        <w:t>Ertelenmiş vergi geliri diğer vergi ve yasal yükümlülükler satırında gösterilmiştir. Kar dağıtımına konu edilmemesi gerekmekte olup olağanüstü yedekler içerisinde tutulmaktadır.</w:t>
      </w:r>
    </w:p>
    <w:p w14:paraId="79A27CE9" w14:textId="77777777" w:rsidR="00F13860" w:rsidRPr="008925BA" w:rsidRDefault="00F13860" w:rsidP="00F13860">
      <w:pPr>
        <w:widowControl w:val="0"/>
        <w:ind w:left="567" w:hanging="567"/>
        <w:jc w:val="both"/>
        <w:rPr>
          <w:sz w:val="12"/>
          <w:szCs w:val="16"/>
        </w:rPr>
      </w:pPr>
      <w:r w:rsidRPr="008925BA">
        <w:rPr>
          <w:sz w:val="12"/>
          <w:szCs w:val="16"/>
          <w:vertAlign w:val="superscript"/>
        </w:rPr>
        <w:t>(**)</w:t>
      </w:r>
      <w:r w:rsidRPr="008925BA">
        <w:rPr>
          <w:sz w:val="12"/>
          <w:szCs w:val="16"/>
        </w:rPr>
        <w:tab/>
        <w:t>Cari döneme ait karın dağıtımı hakkında Banka’nın yetkili organı Genel Kurul’dur. Bu finansal tabloların düzenlendiği tarih itibarıyla Banka’nın yıllık Olağan Genel Kurul toplantısı henüz yapılmamıştır.</w:t>
      </w:r>
    </w:p>
    <w:p w14:paraId="699EE65C" w14:textId="77777777" w:rsidR="00850F9C" w:rsidRPr="008925BA" w:rsidRDefault="00F13860" w:rsidP="00A65ADE">
      <w:pPr>
        <w:widowControl w:val="0"/>
        <w:ind w:left="567" w:hanging="567"/>
        <w:jc w:val="both"/>
        <w:rPr>
          <w:rFonts w:eastAsia="Arial Unicode MS"/>
          <w:bCs/>
          <w:sz w:val="9"/>
          <w:szCs w:val="13"/>
        </w:rPr>
      </w:pPr>
      <w:r w:rsidRPr="008925BA">
        <w:rPr>
          <w:sz w:val="12"/>
          <w:szCs w:val="16"/>
          <w:vertAlign w:val="superscript"/>
        </w:rPr>
        <w:t>(***)</w:t>
      </w:r>
      <w:r w:rsidRPr="008925BA">
        <w:rPr>
          <w:sz w:val="12"/>
          <w:szCs w:val="16"/>
        </w:rPr>
        <w:tab/>
        <w:t>İlgili dönem sonundaki hisse senedi adedi kullanılarak hesaplanmıştır.</w:t>
      </w:r>
      <w:r w:rsidRPr="008925BA">
        <w:rPr>
          <w:sz w:val="12"/>
          <w:szCs w:val="16"/>
        </w:rPr>
        <w:tab/>
      </w:r>
    </w:p>
    <w:p w14:paraId="0FF85109" w14:textId="77777777" w:rsidR="00850F9C" w:rsidRPr="008925BA" w:rsidRDefault="00850F9C" w:rsidP="00745164">
      <w:pPr>
        <w:jc w:val="center"/>
        <w:rPr>
          <w:rFonts w:eastAsia="Arial Unicode MS"/>
          <w:bCs/>
          <w:sz w:val="13"/>
          <w:szCs w:val="13"/>
        </w:rPr>
      </w:pPr>
    </w:p>
    <w:p w14:paraId="4449722D" w14:textId="77777777" w:rsidR="003B21BE" w:rsidRPr="008925BA" w:rsidRDefault="003B21BE" w:rsidP="00745164">
      <w:pPr>
        <w:jc w:val="center"/>
        <w:rPr>
          <w:rFonts w:eastAsia="Arial Unicode MS"/>
          <w:bCs/>
          <w:sz w:val="13"/>
          <w:szCs w:val="13"/>
        </w:rPr>
      </w:pPr>
    </w:p>
    <w:p w14:paraId="50AE131F" w14:textId="77777777" w:rsidR="006A3D94" w:rsidRPr="008925BA" w:rsidRDefault="006A3D94" w:rsidP="00745164">
      <w:pPr>
        <w:jc w:val="center"/>
        <w:rPr>
          <w:rFonts w:eastAsia="Arial Unicode MS"/>
          <w:bCs/>
          <w:sz w:val="13"/>
          <w:szCs w:val="13"/>
        </w:rPr>
      </w:pPr>
    </w:p>
    <w:p w14:paraId="41205FE2" w14:textId="77777777" w:rsidR="006A3D94" w:rsidRPr="008925BA" w:rsidRDefault="00745164" w:rsidP="00745164">
      <w:pPr>
        <w:jc w:val="center"/>
        <w:rPr>
          <w:rFonts w:eastAsia="Arial Unicode MS"/>
          <w:bCs/>
          <w:sz w:val="13"/>
          <w:szCs w:val="13"/>
        </w:rPr>
        <w:sectPr w:rsidR="006A3D94" w:rsidRPr="008925BA" w:rsidSect="0031786D">
          <w:headerReference w:type="default" r:id="rId39"/>
          <w:footnotePr>
            <w:numRestart w:val="eachPage"/>
          </w:footnotePr>
          <w:pgSz w:w="11907" w:h="16840" w:code="9"/>
          <w:pgMar w:top="1134" w:right="1134" w:bottom="1701" w:left="1134" w:header="851" w:footer="851" w:gutter="0"/>
          <w:cols w:space="708"/>
          <w:docGrid w:linePitch="360"/>
        </w:sectPr>
      </w:pPr>
      <w:r w:rsidRPr="008925BA">
        <w:rPr>
          <w:rFonts w:eastAsia="Arial Unicode MS"/>
          <w:bCs/>
          <w:sz w:val="13"/>
          <w:szCs w:val="13"/>
        </w:rPr>
        <w:t>İlişikteki açıklama ve dipnotlar bu konsolide olmayan finansal tabloların tamamlayıcı bir parçasıdır.</w:t>
      </w:r>
    </w:p>
    <w:p w14:paraId="120B2FDB" w14:textId="77777777" w:rsidR="00167D71" w:rsidRPr="008925BA" w:rsidRDefault="00AB213E" w:rsidP="006702BE">
      <w:pPr>
        <w:pStyle w:val="FootnoteText"/>
        <w:widowControl w:val="0"/>
        <w:jc w:val="center"/>
        <w:rPr>
          <w:b/>
        </w:rPr>
      </w:pPr>
      <w:r w:rsidRPr="008925BA">
        <w:rPr>
          <w:b/>
        </w:rPr>
        <w:lastRenderedPageBreak/>
        <w:t>Ü</w:t>
      </w:r>
      <w:r w:rsidR="00167D71" w:rsidRPr="008925BA">
        <w:rPr>
          <w:b/>
        </w:rPr>
        <w:t>ÇÜNCÜ BÖLÜM</w:t>
      </w:r>
    </w:p>
    <w:p w14:paraId="5237945D" w14:textId="77777777" w:rsidR="00635E43" w:rsidRPr="008925BA" w:rsidRDefault="00635E43" w:rsidP="006702BE">
      <w:pPr>
        <w:pStyle w:val="FootnoteText"/>
        <w:widowControl w:val="0"/>
        <w:jc w:val="center"/>
        <w:rPr>
          <w:b/>
          <w:sz w:val="10"/>
          <w:szCs w:val="10"/>
        </w:rPr>
      </w:pPr>
    </w:p>
    <w:p w14:paraId="39438947" w14:textId="77777777" w:rsidR="00167D71" w:rsidRPr="008925BA" w:rsidRDefault="00167D71" w:rsidP="006702BE">
      <w:pPr>
        <w:pStyle w:val="FootnoteText"/>
        <w:widowControl w:val="0"/>
        <w:ind w:left="851"/>
        <w:jc w:val="center"/>
        <w:rPr>
          <w:b/>
          <w:sz w:val="20"/>
          <w:szCs w:val="20"/>
        </w:rPr>
      </w:pPr>
      <w:r w:rsidRPr="008925BA">
        <w:rPr>
          <w:b/>
          <w:sz w:val="20"/>
          <w:szCs w:val="20"/>
        </w:rPr>
        <w:t>MUHASEBE POLİTİKALARINA İLİŞKİN AÇIKLAMALAR</w:t>
      </w:r>
    </w:p>
    <w:p w14:paraId="6EF64C4C" w14:textId="77777777" w:rsidR="00635E43" w:rsidRPr="008925BA" w:rsidRDefault="00635E43" w:rsidP="006702BE">
      <w:pPr>
        <w:pStyle w:val="FootnoteText"/>
        <w:widowControl w:val="0"/>
        <w:ind w:left="851"/>
        <w:jc w:val="center"/>
        <w:rPr>
          <w:b/>
          <w:sz w:val="10"/>
          <w:szCs w:val="10"/>
        </w:rPr>
      </w:pPr>
    </w:p>
    <w:p w14:paraId="79D9E1D6" w14:textId="77777777" w:rsidR="0048035E" w:rsidRPr="008925BA" w:rsidRDefault="0048035E" w:rsidP="006702BE">
      <w:pPr>
        <w:pStyle w:val="MuhasebePolitikalar"/>
        <w:widowControl w:val="0"/>
        <w:tabs>
          <w:tab w:val="left" w:pos="851"/>
        </w:tabs>
        <w:ind w:left="851" w:hanging="851"/>
        <w:rPr>
          <w:sz w:val="20"/>
          <w:szCs w:val="20"/>
        </w:rPr>
      </w:pPr>
      <w:bookmarkStart w:id="9" w:name="_Toc126320092"/>
      <w:r w:rsidRPr="008925BA">
        <w:rPr>
          <w:sz w:val="20"/>
          <w:szCs w:val="20"/>
        </w:rPr>
        <w:t>I.</w:t>
      </w:r>
      <w:r w:rsidRPr="008925BA">
        <w:rPr>
          <w:sz w:val="20"/>
          <w:szCs w:val="20"/>
        </w:rPr>
        <w:tab/>
      </w:r>
      <w:bookmarkEnd w:id="9"/>
      <w:r w:rsidRPr="008925BA">
        <w:rPr>
          <w:sz w:val="20"/>
          <w:szCs w:val="20"/>
        </w:rPr>
        <w:t>SUNUM ESASLARINA İLİŞKİN AÇIKLAMALAR</w:t>
      </w:r>
    </w:p>
    <w:p w14:paraId="36B9D40A" w14:textId="77777777" w:rsidR="00F46E51" w:rsidRPr="008925BA" w:rsidRDefault="00F46E51" w:rsidP="006702BE">
      <w:pPr>
        <w:pStyle w:val="MuhasebePolitikalar"/>
        <w:widowControl w:val="0"/>
        <w:tabs>
          <w:tab w:val="left" w:pos="851"/>
        </w:tabs>
        <w:ind w:left="851" w:firstLine="0"/>
        <w:rPr>
          <w:sz w:val="10"/>
          <w:szCs w:val="10"/>
        </w:rPr>
      </w:pPr>
    </w:p>
    <w:p w14:paraId="120862DF" w14:textId="77777777" w:rsidR="00803747" w:rsidRPr="008925BA" w:rsidRDefault="00803747" w:rsidP="007315C1">
      <w:pPr>
        <w:pStyle w:val="MuhasebePolitikalar"/>
        <w:widowControl w:val="0"/>
        <w:numPr>
          <w:ilvl w:val="0"/>
          <w:numId w:val="39"/>
        </w:numPr>
        <w:tabs>
          <w:tab w:val="left" w:pos="851"/>
        </w:tabs>
        <w:ind w:left="851" w:hanging="425"/>
        <w:rPr>
          <w:sz w:val="20"/>
          <w:szCs w:val="20"/>
        </w:rPr>
      </w:pPr>
      <w:r w:rsidRPr="008925BA">
        <w:rPr>
          <w:sz w:val="20"/>
          <w:szCs w:val="20"/>
        </w:rPr>
        <w:t>Finansal tablolar ile bunlara ilişkin açıklama ve dipnotların Türkiye Muhasebe Standartları ve Bankaların Muhasebe Uygulamalarına ve Belgelerin Saklanmasına İlişkin Usul ve Esaslar Hakkında Yönetmeliğe uygun olarak hazırlanması:</w:t>
      </w:r>
    </w:p>
    <w:p w14:paraId="66C5B351" w14:textId="77777777" w:rsidR="00803747" w:rsidRPr="008925BA" w:rsidRDefault="00803747" w:rsidP="00803747">
      <w:pPr>
        <w:pStyle w:val="MuhasebePolitikalar"/>
        <w:widowControl w:val="0"/>
        <w:tabs>
          <w:tab w:val="left" w:pos="851"/>
        </w:tabs>
        <w:rPr>
          <w:sz w:val="10"/>
          <w:szCs w:val="10"/>
        </w:rPr>
      </w:pPr>
    </w:p>
    <w:p w14:paraId="497D0E01" w14:textId="77777777" w:rsidR="00251412" w:rsidRPr="008925BA" w:rsidRDefault="00E27B91" w:rsidP="006702BE">
      <w:pPr>
        <w:widowControl w:val="0"/>
        <w:ind w:left="851"/>
        <w:jc w:val="both"/>
        <w:rPr>
          <w:sz w:val="20"/>
          <w:szCs w:val="20"/>
        </w:rPr>
      </w:pPr>
      <w:r w:rsidRPr="008925BA">
        <w:rPr>
          <w:sz w:val="20"/>
          <w:szCs w:val="20"/>
        </w:rPr>
        <w:t>Banka, konsolide olmayan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(“TFRS”) hükümlerini içeren; “BDDK Muhasebe ve Finansal Raporlama Mevzuatı”na uygun olarak düzenlemektedir</w:t>
      </w:r>
      <w:r w:rsidR="006E551E" w:rsidRPr="008925BA">
        <w:rPr>
          <w:sz w:val="20"/>
          <w:szCs w:val="20"/>
        </w:rPr>
        <w:t>.</w:t>
      </w:r>
    </w:p>
    <w:p w14:paraId="5D8F2590" w14:textId="77777777" w:rsidR="00F46E51" w:rsidRPr="008925BA" w:rsidRDefault="00F46E51" w:rsidP="006702BE">
      <w:pPr>
        <w:widowControl w:val="0"/>
        <w:ind w:left="851"/>
        <w:jc w:val="both"/>
        <w:rPr>
          <w:sz w:val="10"/>
          <w:szCs w:val="10"/>
        </w:rPr>
      </w:pPr>
    </w:p>
    <w:p w14:paraId="57A0E00D" w14:textId="77777777" w:rsidR="004C54F5" w:rsidRPr="008925BA" w:rsidRDefault="009A3F60" w:rsidP="006702BE">
      <w:pPr>
        <w:widowControl w:val="0"/>
        <w:ind w:left="851"/>
        <w:jc w:val="both"/>
        <w:rPr>
          <w:rFonts w:eastAsia="Arial Unicode MS"/>
          <w:bCs/>
          <w:sz w:val="20"/>
          <w:szCs w:val="20"/>
        </w:rPr>
      </w:pPr>
      <w:r w:rsidRPr="008925BA">
        <w:rPr>
          <w:rFonts w:eastAsia="Arial Unicode MS"/>
          <w:bCs/>
          <w:sz w:val="20"/>
          <w:szCs w:val="20"/>
        </w:rPr>
        <w:t>Düzenlenen kamuya açıklanacak konsolide olmayan finansal tabloların biçim ve içerikleri ile bunların açıklama ve dipnotları 28 Haziran 2012 tarih ve 28337 sayılı Resmi Gazete’de yayımlanan “Bankalarca Kamuya Açıklanacak Finansal Tablolar ile Bunlara İlişkin Açıklama ve Dipnotlar Hakkında Tebliğ” ve</w:t>
      </w:r>
      <w:r w:rsidR="00146CA0" w:rsidRPr="008925BA">
        <w:rPr>
          <w:rFonts w:eastAsia="Arial Unicode MS"/>
          <w:bCs/>
          <w:sz w:val="20"/>
          <w:szCs w:val="20"/>
        </w:rPr>
        <w:br/>
      </w:r>
      <w:r w:rsidRPr="008925BA">
        <w:rPr>
          <w:rFonts w:eastAsia="Arial Unicode MS"/>
          <w:bCs/>
          <w:sz w:val="20"/>
          <w:szCs w:val="20"/>
        </w:rPr>
        <w:t>23</w:t>
      </w:r>
      <w:r w:rsidR="00146CA0" w:rsidRPr="008925BA">
        <w:rPr>
          <w:rFonts w:eastAsia="Arial Unicode MS"/>
          <w:bCs/>
          <w:sz w:val="20"/>
          <w:szCs w:val="20"/>
        </w:rPr>
        <w:t xml:space="preserve"> </w:t>
      </w:r>
      <w:r w:rsidRPr="008925BA">
        <w:rPr>
          <w:rFonts w:eastAsia="Arial Unicode MS"/>
          <w:bCs/>
          <w:sz w:val="20"/>
          <w:szCs w:val="20"/>
        </w:rPr>
        <w:t xml:space="preserve">Ekim 2015 tarih ve 29511 sayılı Resmi Gazete’de yayımlanan “Bankalarca Risk Yönetimine İlişkin Kamuya Yapılacak Açıklamalar </w:t>
      </w:r>
      <w:r w:rsidR="005815F2" w:rsidRPr="008925BA">
        <w:rPr>
          <w:rFonts w:eastAsia="Arial Unicode MS"/>
          <w:bCs/>
          <w:sz w:val="20"/>
          <w:szCs w:val="20"/>
        </w:rPr>
        <w:t>Hakkında Tebliğ”  ile bu tebliğlere</w:t>
      </w:r>
      <w:r w:rsidRPr="008925BA">
        <w:rPr>
          <w:rFonts w:eastAsia="Arial Unicode MS"/>
          <w:bCs/>
          <w:sz w:val="20"/>
          <w:szCs w:val="20"/>
        </w:rPr>
        <w:t xml:space="preserve"> ek ve değişiklikler getiren tebliğlere uygun olarak hazırlanmıştır. Banka, muhasebe kayıtlarını Türk parası olarak, Bankacılık Kanunu, Türk Ticaret Kanunu ve Türk vergi mevzuatına uygun olarak tutmaktadır</w:t>
      </w:r>
      <w:r w:rsidR="004C54F5" w:rsidRPr="008925BA">
        <w:rPr>
          <w:rFonts w:eastAsia="Arial Unicode MS"/>
          <w:bCs/>
          <w:sz w:val="20"/>
          <w:szCs w:val="20"/>
        </w:rPr>
        <w:t>.</w:t>
      </w:r>
    </w:p>
    <w:p w14:paraId="51C02B4A" w14:textId="77777777" w:rsidR="00F46E51" w:rsidRPr="008925BA" w:rsidRDefault="00F46E51" w:rsidP="006702BE">
      <w:pPr>
        <w:pStyle w:val="BodyText"/>
        <w:widowControl w:val="0"/>
        <w:tabs>
          <w:tab w:val="clear" w:pos="720"/>
        </w:tabs>
        <w:ind w:left="851"/>
        <w:rPr>
          <w:color w:val="auto"/>
          <w:sz w:val="10"/>
          <w:szCs w:val="10"/>
          <w:lang w:eastAsia="tr-TR"/>
        </w:rPr>
      </w:pPr>
    </w:p>
    <w:p w14:paraId="5449842F" w14:textId="77777777" w:rsidR="00E22209" w:rsidRPr="008925BA" w:rsidRDefault="005C0F90" w:rsidP="006702BE">
      <w:pPr>
        <w:pStyle w:val="BodyText"/>
        <w:widowControl w:val="0"/>
        <w:tabs>
          <w:tab w:val="clear" w:pos="720"/>
        </w:tabs>
        <w:ind w:left="851"/>
        <w:rPr>
          <w:color w:val="auto"/>
          <w:sz w:val="20"/>
          <w:szCs w:val="20"/>
          <w:lang w:eastAsia="tr-TR"/>
        </w:rPr>
      </w:pPr>
      <w:r w:rsidRPr="008925BA">
        <w:rPr>
          <w:color w:val="auto"/>
          <w:sz w:val="20"/>
          <w:szCs w:val="20"/>
          <w:lang w:eastAsia="tr-TR"/>
        </w:rPr>
        <w:t>Konsolide olmayan finansal tablolar, gerçeğe uygun değerleri ile gösterilen finansal varlık ve yükümlülüklerin dışında, tarihi maliyet esası baz alınarak aksi belirtilmedikçe, finansal rapor ve dipnotlarda tüm bakiyeler Bin Türk Lirası (“TL”) olarak sunulmuştur.</w:t>
      </w:r>
      <w:r w:rsidR="009A3F60" w:rsidRPr="008925BA">
        <w:rPr>
          <w:color w:val="auto"/>
          <w:sz w:val="20"/>
          <w:szCs w:val="20"/>
          <w:lang w:eastAsia="tr-TR"/>
        </w:rPr>
        <w:t xml:space="preserve"> </w:t>
      </w:r>
    </w:p>
    <w:p w14:paraId="2360D1CC" w14:textId="77777777" w:rsidR="00642A08" w:rsidRPr="008925BA" w:rsidRDefault="00642A08" w:rsidP="006702BE">
      <w:pPr>
        <w:pStyle w:val="BodyText"/>
        <w:widowControl w:val="0"/>
        <w:tabs>
          <w:tab w:val="clear" w:pos="720"/>
        </w:tabs>
        <w:ind w:left="851"/>
        <w:rPr>
          <w:color w:val="auto"/>
          <w:sz w:val="10"/>
          <w:szCs w:val="10"/>
          <w:lang w:eastAsia="tr-TR"/>
        </w:rPr>
      </w:pPr>
    </w:p>
    <w:p w14:paraId="545D46F7" w14:textId="77777777" w:rsidR="00A6065B" w:rsidRPr="008925BA" w:rsidRDefault="00CC3B97" w:rsidP="006702BE">
      <w:pPr>
        <w:pStyle w:val="BodyText"/>
        <w:widowControl w:val="0"/>
        <w:tabs>
          <w:tab w:val="clear" w:pos="720"/>
        </w:tabs>
        <w:ind w:left="851"/>
        <w:rPr>
          <w:color w:val="auto"/>
          <w:sz w:val="20"/>
          <w:szCs w:val="20"/>
          <w:lang w:eastAsia="tr-TR"/>
        </w:rPr>
      </w:pPr>
      <w:r w:rsidRPr="008925BA">
        <w:rPr>
          <w:color w:val="auto"/>
          <w:sz w:val="20"/>
          <w:szCs w:val="20"/>
          <w:lang w:eastAsia="tr-TR"/>
        </w:rPr>
        <w:t xml:space="preserve">Finansal tabloların hazırlanması, bilanço tarihi itibarıyla raporlanan varlık ve yükümlülüklerin ya da açıklanan şarta bağlı varlık ve yükümlülüklerin tutarlarını ve ilgili dönem içerisinde oluştuğu raporlanan gelir ve giderlerin tutarlarını etkileyen tahmin ve varsayımların yapılmasını gerektirir. Bu tahminler yönetimin en iyi kanaat ve bilgilerine dayanmakla birlikte, gerçek sonuçlar bu tahminlerden farklılık gösterebilir. </w:t>
      </w:r>
      <w:r w:rsidR="009C3492" w:rsidRPr="008925BA">
        <w:rPr>
          <w:color w:val="auto"/>
          <w:sz w:val="20"/>
          <w:szCs w:val="20"/>
          <w:lang w:eastAsia="tr-TR"/>
        </w:rPr>
        <w:t>Kullanılan varsayım ve tahminler ile değişikliklerin etkisi ilgili dipnotlarda açıklanmaktadır</w:t>
      </w:r>
      <w:r w:rsidR="009221C2" w:rsidRPr="008925BA">
        <w:rPr>
          <w:color w:val="auto"/>
          <w:sz w:val="20"/>
          <w:szCs w:val="20"/>
          <w:lang w:eastAsia="tr-TR"/>
        </w:rPr>
        <w:t>.</w:t>
      </w:r>
    </w:p>
    <w:p w14:paraId="197852FD" w14:textId="77777777" w:rsidR="00D76A9C" w:rsidRPr="008925BA" w:rsidRDefault="00D76A9C" w:rsidP="006702BE">
      <w:pPr>
        <w:pStyle w:val="BodyText"/>
        <w:widowControl w:val="0"/>
        <w:tabs>
          <w:tab w:val="clear" w:pos="720"/>
        </w:tabs>
        <w:ind w:left="851"/>
        <w:rPr>
          <w:color w:val="auto"/>
          <w:sz w:val="10"/>
          <w:szCs w:val="10"/>
          <w:lang w:eastAsia="tr-TR"/>
        </w:rPr>
      </w:pPr>
    </w:p>
    <w:p w14:paraId="381484E9" w14:textId="77777777" w:rsidR="00D76A9C" w:rsidRPr="008925BA" w:rsidRDefault="00D76A9C" w:rsidP="00D76A9C">
      <w:pPr>
        <w:pStyle w:val="BodyText"/>
        <w:widowControl w:val="0"/>
        <w:tabs>
          <w:tab w:val="clear" w:pos="720"/>
        </w:tabs>
        <w:ind w:left="851"/>
        <w:rPr>
          <w:color w:val="auto"/>
          <w:sz w:val="20"/>
          <w:szCs w:val="20"/>
        </w:rPr>
      </w:pPr>
      <w:bookmarkStart w:id="10" w:name="_Hlk166509244"/>
      <w:r w:rsidRPr="008925BA">
        <w:rPr>
          <w:color w:val="auto"/>
          <w:sz w:val="20"/>
          <w:szCs w:val="20"/>
        </w:rPr>
        <w:t>Ertelenmiş vergi varlıkları, ileriki yıllarda vergilendirilebilir gelirin oluşmasının muhtemel olduğunun tespiti halinde kayıtlara alınmaktadır. Vergilendirilebilir gelirin oluşmasının muhtemel olduğu durumlarda, ertelenmiş vergi varlığı taşınan ve kullanılmayan birikmiş zararlar ile her türlü indirilebilir geçici farklar üzerinden hesaplanmaktadır. Banka, yasal kayıtlarda taşınan ve ileride vergilendirilebilir gelirden düşülmesi muhtemel olan taşınan vergi zararı</w:t>
      </w:r>
      <w:r w:rsidR="00957C5C" w:rsidRPr="008925BA">
        <w:rPr>
          <w:color w:val="auto"/>
          <w:sz w:val="20"/>
          <w:szCs w:val="20"/>
        </w:rPr>
        <w:t xml:space="preserve"> (</w:t>
      </w:r>
      <w:r w:rsidR="00957C5C" w:rsidRPr="008925BA">
        <w:rPr>
          <w:color w:val="auto"/>
          <w:sz w:val="20"/>
          <w:szCs w:val="20"/>
          <w:lang w:eastAsia="tr-TR"/>
        </w:rPr>
        <w:t>Resmî Gazete'de yayımlanan yasalarla Yurtiçi Asgari Kurumlar Vergisi</w:t>
      </w:r>
      <w:r w:rsidR="00FE6DB9" w:rsidRPr="008925BA">
        <w:rPr>
          <w:color w:val="auto"/>
          <w:sz w:val="20"/>
          <w:szCs w:val="20"/>
        </w:rPr>
        <w:t xml:space="preserve"> </w:t>
      </w:r>
      <w:r w:rsidR="00957C5C" w:rsidRPr="008925BA">
        <w:rPr>
          <w:color w:val="auto"/>
          <w:sz w:val="20"/>
          <w:szCs w:val="20"/>
        </w:rPr>
        <w:t>de dikkate alınarak) ve</w:t>
      </w:r>
      <w:r w:rsidR="00FE6DB9" w:rsidRPr="008925BA">
        <w:rPr>
          <w:color w:val="auto"/>
          <w:sz w:val="20"/>
          <w:szCs w:val="20"/>
        </w:rPr>
        <w:t xml:space="preserve"> </w:t>
      </w:r>
      <w:r w:rsidRPr="008925BA">
        <w:rPr>
          <w:color w:val="auto"/>
          <w:sz w:val="20"/>
          <w:szCs w:val="20"/>
        </w:rPr>
        <w:t>Vergi Usul Kanunu'nun 30 Aralık 2023 tarihli ve 32415 (2. Mükerrer) sayılı tebliği ile birlikte, enflasyon muhasebesine ilişkin yapılan düzeltmelerin yaratmış olduğu geçici farklar üzerinden ertelenmiş vergi hesaplamaktadır. Ertelenmiş vergi varlığı, gelecek dönemlerde vergi avantajının sağlanmasının olası olduğu durumlarda ayrılır. Bu nedenle ertelenmiş vergi varlığının ayrılması, gelecek dönemlerdeki finansal performansın tahmin edilmesine bağlıdır. Değerlendirme sırasında, gelecekteki mali kar projeksiyonları göz önünde bulundurulmuştur. Banka, her yıl gelecek dönemlere ilişkin finansal performansını tekrar gözden geçirmekte ve finansal tablolarında taşıdığı vergi varlığında önemli bir değişiklik olması durumunda değişikliğe tabi tutmaktadır.</w:t>
      </w:r>
    </w:p>
    <w:p w14:paraId="063B9FB0" w14:textId="77777777" w:rsidR="003F36FE" w:rsidRPr="008925BA" w:rsidRDefault="003F36FE" w:rsidP="00D76A9C">
      <w:pPr>
        <w:pStyle w:val="BodyText"/>
        <w:widowControl w:val="0"/>
        <w:tabs>
          <w:tab w:val="clear" w:pos="720"/>
        </w:tabs>
        <w:ind w:left="851"/>
        <w:rPr>
          <w:color w:val="auto"/>
          <w:sz w:val="20"/>
          <w:szCs w:val="20"/>
        </w:rPr>
      </w:pPr>
    </w:p>
    <w:bookmarkEnd w:id="10"/>
    <w:p w14:paraId="3869C987" w14:textId="77777777" w:rsidR="00A6065B" w:rsidRPr="008925BA" w:rsidRDefault="00A6065B" w:rsidP="006702BE">
      <w:pPr>
        <w:pStyle w:val="BodyText"/>
        <w:widowControl w:val="0"/>
        <w:ind w:left="851"/>
        <w:rPr>
          <w:color w:val="auto"/>
          <w:sz w:val="20"/>
          <w:szCs w:val="20"/>
          <w:lang w:eastAsia="tr-TR"/>
        </w:rPr>
      </w:pPr>
      <w:r w:rsidRPr="008925BA">
        <w:rPr>
          <w:color w:val="auto"/>
          <w:sz w:val="20"/>
          <w:szCs w:val="20"/>
          <w:lang w:eastAsia="tr-TR"/>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belirlenmiştir.</w:t>
      </w:r>
    </w:p>
    <w:p w14:paraId="4D65086C" w14:textId="77777777" w:rsidR="00F15BE9" w:rsidRPr="008925BA" w:rsidRDefault="00F15BE9">
      <w:pPr>
        <w:rPr>
          <w:rFonts w:eastAsia="Arial Unicode MS"/>
          <w:b/>
          <w:bCs/>
          <w:sz w:val="20"/>
          <w:szCs w:val="20"/>
        </w:rPr>
      </w:pPr>
      <w:r w:rsidRPr="008925BA">
        <w:rPr>
          <w:sz w:val="20"/>
          <w:szCs w:val="20"/>
        </w:rPr>
        <w:br w:type="page"/>
      </w:r>
    </w:p>
    <w:p w14:paraId="380102E8" w14:textId="77777777" w:rsidR="00D76A9C" w:rsidRPr="008925BA" w:rsidRDefault="00D76A9C" w:rsidP="00D76A9C">
      <w:pPr>
        <w:pStyle w:val="MuhasebePolitikalar"/>
        <w:widowControl w:val="0"/>
        <w:tabs>
          <w:tab w:val="left" w:pos="851"/>
        </w:tabs>
        <w:ind w:left="851" w:hanging="851"/>
        <w:rPr>
          <w:sz w:val="20"/>
          <w:szCs w:val="20"/>
        </w:rPr>
      </w:pPr>
      <w:r w:rsidRPr="008925BA">
        <w:rPr>
          <w:sz w:val="20"/>
          <w:szCs w:val="20"/>
        </w:rPr>
        <w:lastRenderedPageBreak/>
        <w:t>I.</w:t>
      </w:r>
      <w:r w:rsidRPr="008925BA">
        <w:rPr>
          <w:sz w:val="20"/>
          <w:szCs w:val="20"/>
        </w:rPr>
        <w:tab/>
        <w:t>SUNUM ESASLARINA İLİŞKİN AÇIKLAMALAR(Devamı)</w:t>
      </w:r>
    </w:p>
    <w:p w14:paraId="19D958CC" w14:textId="77777777" w:rsidR="00803747" w:rsidRPr="008925BA" w:rsidRDefault="00803747" w:rsidP="00803747">
      <w:pPr>
        <w:widowControl w:val="0"/>
        <w:jc w:val="both"/>
        <w:rPr>
          <w:b/>
          <w:sz w:val="10"/>
          <w:szCs w:val="10"/>
        </w:rPr>
      </w:pPr>
    </w:p>
    <w:p w14:paraId="42304DC5" w14:textId="77777777" w:rsidR="00803747" w:rsidRPr="008925BA" w:rsidRDefault="00803747" w:rsidP="007315C1">
      <w:pPr>
        <w:pStyle w:val="MuhasebePolitikalar"/>
        <w:widowControl w:val="0"/>
        <w:numPr>
          <w:ilvl w:val="0"/>
          <w:numId w:val="39"/>
        </w:numPr>
        <w:tabs>
          <w:tab w:val="left" w:pos="851"/>
        </w:tabs>
        <w:ind w:left="851" w:hanging="425"/>
        <w:rPr>
          <w:sz w:val="20"/>
          <w:szCs w:val="20"/>
        </w:rPr>
      </w:pPr>
      <w:r w:rsidRPr="008925BA">
        <w:rPr>
          <w:sz w:val="20"/>
          <w:szCs w:val="20"/>
        </w:rPr>
        <w:t>Muhasebe politikaları ve açıklamalarındaki değişiklikler:</w:t>
      </w:r>
    </w:p>
    <w:p w14:paraId="5224593B" w14:textId="77777777" w:rsidR="00803747" w:rsidRPr="008925BA" w:rsidRDefault="00803747" w:rsidP="00803747">
      <w:pPr>
        <w:pStyle w:val="MuhasebePolitikalar"/>
        <w:widowControl w:val="0"/>
        <w:tabs>
          <w:tab w:val="left" w:pos="851"/>
        </w:tabs>
        <w:ind w:left="851" w:firstLine="0"/>
        <w:rPr>
          <w:sz w:val="10"/>
          <w:szCs w:val="10"/>
        </w:rPr>
      </w:pPr>
    </w:p>
    <w:p w14:paraId="577FFE08" w14:textId="77777777" w:rsidR="00803747" w:rsidRPr="008925BA" w:rsidRDefault="00803747" w:rsidP="00803747">
      <w:pPr>
        <w:widowControl w:val="0"/>
        <w:tabs>
          <w:tab w:val="left" w:pos="851"/>
        </w:tabs>
        <w:ind w:left="851"/>
        <w:jc w:val="both"/>
        <w:rPr>
          <w:sz w:val="20"/>
          <w:szCs w:val="20"/>
        </w:rPr>
      </w:pPr>
      <w:r w:rsidRPr="008925BA">
        <w:rPr>
          <w:rFonts w:eastAsia="Arial Unicode MS"/>
          <w:bCs/>
          <w:sz w:val="20"/>
          <w:szCs w:val="20"/>
        </w:rPr>
        <w:t>1 Ocak 2024’</w:t>
      </w:r>
      <w:r w:rsidR="00335867" w:rsidRPr="008925BA">
        <w:rPr>
          <w:rFonts w:eastAsia="Arial Unicode MS"/>
          <w:bCs/>
          <w:sz w:val="20"/>
          <w:szCs w:val="20"/>
        </w:rPr>
        <w:t>t</w:t>
      </w:r>
      <w:r w:rsidRPr="008925BA">
        <w:rPr>
          <w:rFonts w:eastAsia="Arial Unicode MS"/>
          <w:bCs/>
          <w:sz w:val="20"/>
          <w:szCs w:val="20"/>
        </w:rPr>
        <w:t>en geçerli olmak üzere yürürlüğe giren TMS/TFRS değişikliklerinin Banka’nın muhasebe politikaları, finansal durumu ve performansı üzerinde önemli bir etkisi bulunmamaktadır. Finansal tabloların kesinleşme tarihi itibarıyla yayımlanmış ancak yürürlüğe girmemiş olan TMS ve TFRS değişikliklerinin, Banka’nın muhasebe politikaları, finansal durumu ve performansı üzerinde önemli etkisi olmayacaktır.</w:t>
      </w:r>
    </w:p>
    <w:p w14:paraId="64414B53" w14:textId="77777777" w:rsidR="00803747" w:rsidRPr="008925BA" w:rsidRDefault="00803747" w:rsidP="00803747">
      <w:pPr>
        <w:pStyle w:val="MuhasebePolitikalar"/>
        <w:widowControl w:val="0"/>
        <w:tabs>
          <w:tab w:val="left" w:pos="851"/>
        </w:tabs>
        <w:rPr>
          <w:sz w:val="10"/>
          <w:szCs w:val="10"/>
        </w:rPr>
      </w:pPr>
    </w:p>
    <w:p w14:paraId="37F3A7DD" w14:textId="77777777" w:rsidR="00803747" w:rsidRPr="008925BA" w:rsidRDefault="00335867" w:rsidP="00F322D1">
      <w:pPr>
        <w:pStyle w:val="MuhasebePolitikalar"/>
        <w:widowControl w:val="0"/>
        <w:numPr>
          <w:ilvl w:val="0"/>
          <w:numId w:val="39"/>
        </w:numPr>
        <w:tabs>
          <w:tab w:val="left" w:pos="851"/>
        </w:tabs>
        <w:ind w:left="851" w:hanging="425"/>
        <w:rPr>
          <w:sz w:val="20"/>
          <w:szCs w:val="20"/>
        </w:rPr>
      </w:pPr>
      <w:r w:rsidRPr="008925BA">
        <w:rPr>
          <w:sz w:val="20"/>
          <w:szCs w:val="20"/>
        </w:rPr>
        <w:t xml:space="preserve">Finansal tabloların paranın cari satın alma </w:t>
      </w:r>
      <w:r w:rsidR="00B06755" w:rsidRPr="008925BA">
        <w:rPr>
          <w:sz w:val="20"/>
          <w:szCs w:val="20"/>
        </w:rPr>
        <w:t xml:space="preserve">gücüne </w:t>
      </w:r>
      <w:r w:rsidRPr="008925BA">
        <w:rPr>
          <w:sz w:val="20"/>
          <w:szCs w:val="20"/>
        </w:rPr>
        <w:t xml:space="preserve">göre düzenlenmesi </w:t>
      </w:r>
    </w:p>
    <w:p w14:paraId="197B94AA" w14:textId="77777777" w:rsidR="003A2F2C" w:rsidRPr="008925BA" w:rsidRDefault="003A2F2C" w:rsidP="003A2F2C">
      <w:pPr>
        <w:widowControl w:val="0"/>
        <w:ind w:left="851"/>
        <w:jc w:val="both"/>
        <w:rPr>
          <w:rFonts w:eastAsia="Arial Unicode MS"/>
          <w:bCs/>
          <w:sz w:val="10"/>
          <w:szCs w:val="10"/>
        </w:rPr>
      </w:pPr>
      <w:bookmarkStart w:id="11" w:name="_Hlk192434041"/>
    </w:p>
    <w:p w14:paraId="35030D42" w14:textId="77777777" w:rsidR="003F7165" w:rsidRPr="008925BA" w:rsidRDefault="003A2F2C" w:rsidP="003A2F2C">
      <w:pPr>
        <w:widowControl w:val="0"/>
        <w:ind w:left="851"/>
        <w:jc w:val="both"/>
        <w:rPr>
          <w:rFonts w:eastAsia="Arial Unicode MS"/>
          <w:bCs/>
          <w:sz w:val="20"/>
          <w:szCs w:val="20"/>
        </w:rPr>
      </w:pPr>
      <w:r w:rsidRPr="008925BA">
        <w:rPr>
          <w:rFonts w:eastAsia="Arial Unicode MS"/>
          <w:bCs/>
          <w:sz w:val="20"/>
          <w:szCs w:val="20"/>
        </w:rPr>
        <w:t>KGK tarafından 23 Kasım 2023 tarihinde yapılan duyuruda, TFRS’yi uygulayan işletmelerin 31 Aralık 2023 raporlama döneminden itibaren finansal tablolarında “TMS 29 - Yüksek Enflasyonlu Ekonomilerde Finansal Raporlama” standardını uygulamalarına karar verilmiş, ayrıca kendi alanlarında düzenleme ve denetleme yapmakla yetkili olan kurum ya da kuruluşların TMS 29 hükümlerinin uygulanmasına yönelik olarak farklı geçiş tarihleri belirleme konusunda serbestlik tanınmıştır. Bu kapsamda, BDDK’nın sırasıyla 12 Aralık 2023 tarihli ve 10744 sayılı ve 5 Aralık 2024 tarihli ve 11021 sayılı kararları uyarınca 2023, 2024 ve 2025 yıllarında bankalar ile finansal kiralama, faktoring, finansman, tasarruf finansman ve varlık yönetim şirketlerinin finansal tablolarının TMS 29 kapsamında yapılması gereken enflasyon düzeltmesine tabi tutulmamasına karar verilmiştir.</w:t>
      </w:r>
      <w:r w:rsidR="00FE6DB9" w:rsidRPr="008925BA">
        <w:rPr>
          <w:rFonts w:eastAsia="Arial Unicode MS"/>
          <w:bCs/>
          <w:sz w:val="20"/>
          <w:szCs w:val="20"/>
        </w:rPr>
        <w:t xml:space="preserve"> </w:t>
      </w:r>
      <w:r w:rsidR="00F9785B" w:rsidRPr="008925BA">
        <w:rPr>
          <w:rFonts w:eastAsia="Arial Unicode MS"/>
          <w:bCs/>
          <w:sz w:val="20"/>
          <w:szCs w:val="20"/>
        </w:rPr>
        <w:t>Banka, 5 Aralık 2024 tarihli 11021 sayılı karara istinaden 2025 yılında enflasyon muhasebesi uygulamayacaktır.</w:t>
      </w:r>
    </w:p>
    <w:bookmarkEnd w:id="11"/>
    <w:p w14:paraId="51206C1A" w14:textId="77777777" w:rsidR="00B06755" w:rsidRPr="008925BA" w:rsidRDefault="00B06755" w:rsidP="001E7186">
      <w:pPr>
        <w:widowControl w:val="0"/>
        <w:ind w:left="720"/>
        <w:jc w:val="both"/>
        <w:rPr>
          <w:sz w:val="20"/>
          <w:szCs w:val="20"/>
        </w:rPr>
      </w:pPr>
    </w:p>
    <w:p w14:paraId="63DFF417" w14:textId="77777777" w:rsidR="00EF6394" w:rsidRPr="008925BA" w:rsidRDefault="00EF6394" w:rsidP="006702BE">
      <w:pPr>
        <w:pStyle w:val="MuhasebePolitikalar"/>
        <w:widowControl w:val="0"/>
        <w:tabs>
          <w:tab w:val="left" w:pos="851"/>
        </w:tabs>
        <w:ind w:left="851" w:hanging="851"/>
        <w:rPr>
          <w:sz w:val="20"/>
          <w:szCs w:val="20"/>
        </w:rPr>
      </w:pPr>
      <w:r w:rsidRPr="008925BA">
        <w:rPr>
          <w:sz w:val="20"/>
          <w:szCs w:val="20"/>
        </w:rPr>
        <w:t>II.</w:t>
      </w:r>
      <w:r w:rsidRPr="008925BA">
        <w:rPr>
          <w:sz w:val="20"/>
          <w:szCs w:val="20"/>
        </w:rPr>
        <w:tab/>
        <w:t>FİNANSAL ARAÇLARIN KULLANIM STRATEJİSİ VE YABANCI PARA CİNSİNDEN İŞLEMLERE İLİŞKİN AÇIKLAMALAR</w:t>
      </w:r>
    </w:p>
    <w:p w14:paraId="21A3FD9C" w14:textId="77777777" w:rsidR="00EF6394" w:rsidRPr="008925BA" w:rsidRDefault="00EF6394" w:rsidP="006702BE">
      <w:pPr>
        <w:pStyle w:val="MuhasebePolitikalar"/>
        <w:widowControl w:val="0"/>
        <w:ind w:left="851" w:firstLine="0"/>
        <w:rPr>
          <w:b w:val="0"/>
          <w:bCs w:val="0"/>
          <w:sz w:val="10"/>
          <w:szCs w:val="10"/>
        </w:rPr>
      </w:pPr>
    </w:p>
    <w:p w14:paraId="2B4508B0" w14:textId="77777777" w:rsidR="00EF6394" w:rsidRPr="008925BA" w:rsidRDefault="00EF6394" w:rsidP="006702BE">
      <w:pPr>
        <w:widowControl w:val="0"/>
        <w:ind w:left="851"/>
        <w:jc w:val="both"/>
        <w:rPr>
          <w:rFonts w:eastAsia="Arial Unicode MS"/>
          <w:bCs/>
          <w:sz w:val="20"/>
          <w:szCs w:val="20"/>
        </w:rPr>
      </w:pPr>
      <w:r w:rsidRPr="008925BA">
        <w:rPr>
          <w:rFonts w:eastAsia="Arial Unicode MS"/>
          <w:bCs/>
          <w:sz w:val="20"/>
          <w:szCs w:val="20"/>
        </w:rPr>
        <w:t>Banka’nın temel faaliyet alanı; her türlü nakdi ve gayri nakdi Türk Lirası ve döviz üzerinden krediler açmak, yurtiçi ve yurtdışı para ve sermaye piyasalarında işlemler yapmak, Türk Lirası ve yabancı para cari/katılma hesabı toplamak gibi bankacılık hizmetlerini kapsamaktadır. Raporlama tarihi itibarıyla Banka kaynaklarının büyük kısmı toplanan fonlar, alınan krediler ve özkaynaklardan oluşmaktadır. Banka bu kaynağını ağırlıklı olarak krediler ve kira sertifikaları olarak değerlendirmektedir. Banka’nın likidite yapısı, vadesi gelecek bütün yükümlülüklerin karşılanabileceği şekilde dikkate alınmaktadır.</w:t>
      </w:r>
    </w:p>
    <w:p w14:paraId="126B1890" w14:textId="77777777" w:rsidR="00EF6394" w:rsidRPr="008925BA" w:rsidRDefault="00EF6394" w:rsidP="006702BE">
      <w:pPr>
        <w:widowControl w:val="0"/>
        <w:tabs>
          <w:tab w:val="left" w:pos="709"/>
        </w:tabs>
        <w:ind w:left="851"/>
        <w:jc w:val="both"/>
        <w:rPr>
          <w:rFonts w:eastAsia="Arial Unicode MS"/>
          <w:sz w:val="10"/>
          <w:szCs w:val="10"/>
        </w:rPr>
      </w:pPr>
    </w:p>
    <w:p w14:paraId="319A10E0" w14:textId="77777777" w:rsidR="00EF6394" w:rsidRPr="008925BA" w:rsidRDefault="00EF6394" w:rsidP="006702BE">
      <w:pPr>
        <w:widowControl w:val="0"/>
        <w:tabs>
          <w:tab w:val="left" w:pos="709"/>
        </w:tabs>
        <w:ind w:left="851"/>
        <w:jc w:val="both"/>
        <w:rPr>
          <w:rFonts w:eastAsia="Arial Unicode MS"/>
          <w:bCs/>
          <w:sz w:val="20"/>
          <w:szCs w:val="20"/>
        </w:rPr>
      </w:pPr>
      <w:r w:rsidRPr="008925BA">
        <w:rPr>
          <w:rFonts w:eastAsia="Arial Unicode MS"/>
          <w:bCs/>
          <w:sz w:val="20"/>
          <w:szCs w:val="20"/>
        </w:rPr>
        <w:t>Yabancı para işlemler, işlemin yapıldığı tarihteki Banka gişe döviz alış kurları esas alınmak suretiyle kayıtlara yansıtılmıştır. Dönem sonlarında, yabancı para aktif ve pasif hesapların bakiyeleri, dönem sonu Banka gişe döviz alış kurları ile değerlemeye tabi tutularak Türk parasına çevrilmiş ve oluşan kur farkları “kambiyo işlemleri kar/zararı” olarak kayıtlara yansıtılmıştır.</w:t>
      </w:r>
    </w:p>
    <w:p w14:paraId="7E861C91" w14:textId="77777777" w:rsidR="00EF6394" w:rsidRPr="008925BA" w:rsidRDefault="00EF6394" w:rsidP="006702BE">
      <w:pPr>
        <w:widowControl w:val="0"/>
        <w:ind w:left="851"/>
        <w:jc w:val="both"/>
        <w:rPr>
          <w:rFonts w:eastAsia="Arial Unicode MS"/>
          <w:sz w:val="10"/>
          <w:szCs w:val="10"/>
        </w:rPr>
      </w:pPr>
    </w:p>
    <w:p w14:paraId="7A02D38B" w14:textId="77777777" w:rsidR="00EF6394" w:rsidRPr="008925BA" w:rsidRDefault="00630E2A" w:rsidP="006702BE">
      <w:pPr>
        <w:widowControl w:val="0"/>
        <w:ind w:left="851"/>
        <w:jc w:val="both"/>
        <w:rPr>
          <w:rFonts w:eastAsia="Arial Unicode MS"/>
          <w:bCs/>
          <w:sz w:val="20"/>
          <w:szCs w:val="20"/>
        </w:rPr>
      </w:pPr>
      <w:r w:rsidRPr="008925BA">
        <w:rPr>
          <w:rFonts w:eastAsia="Arial Unicode MS"/>
          <w:bCs/>
          <w:sz w:val="20"/>
          <w:szCs w:val="20"/>
        </w:rPr>
        <w:t>P</w:t>
      </w:r>
      <w:r w:rsidR="00EF6394" w:rsidRPr="008925BA">
        <w:rPr>
          <w:rFonts w:eastAsia="Arial Unicode MS"/>
          <w:bCs/>
          <w:sz w:val="20"/>
          <w:szCs w:val="20"/>
        </w:rPr>
        <w:t>arasal nitelikli finansal aktiflerin Türk Lirası’na dönüştürülmesinden kaynaklanan farklar gelir tablosuna dahil edilmektedir. Banka’nın aktifleştirdiği kur farkı bulunmamaktadır.</w:t>
      </w:r>
    </w:p>
    <w:p w14:paraId="597A78DA" w14:textId="77777777" w:rsidR="003B21BE" w:rsidRPr="008925BA" w:rsidRDefault="003B21BE" w:rsidP="003B21BE">
      <w:pPr>
        <w:widowControl w:val="0"/>
        <w:ind w:left="851"/>
        <w:jc w:val="both"/>
        <w:rPr>
          <w:rFonts w:eastAsia="Arial Unicode MS"/>
          <w:sz w:val="10"/>
          <w:szCs w:val="10"/>
        </w:rPr>
      </w:pPr>
    </w:p>
    <w:p w14:paraId="4A7B18B0" w14:textId="77777777" w:rsidR="00EF6394" w:rsidRPr="008925BA" w:rsidRDefault="00EF6394" w:rsidP="006702BE">
      <w:pPr>
        <w:widowControl w:val="0"/>
        <w:ind w:left="851"/>
        <w:jc w:val="both"/>
        <w:rPr>
          <w:rFonts w:eastAsia="Arial Unicode MS"/>
          <w:bCs/>
          <w:sz w:val="20"/>
          <w:szCs w:val="20"/>
        </w:rPr>
      </w:pPr>
      <w:r w:rsidRPr="008925BA">
        <w:rPr>
          <w:rFonts w:eastAsia="Arial Unicode MS"/>
          <w:bCs/>
          <w:sz w:val="20"/>
          <w:szCs w:val="20"/>
        </w:rPr>
        <w:t>Banka, Bilanço ve Özkaynak yönetimini imkanlar dahilinde piyasa koşulları göz önüne alınarak likidite, kur ve kredi risklerini belli sınırlar içinde tutmak ve karlılığı maksimize etmek amacıyla Yönetim Kurulu’nca belirlenen Aktif Pasif Komitesi tarafından risk limitleri dahilinde yürütmektedir.</w:t>
      </w:r>
    </w:p>
    <w:p w14:paraId="6F6EFB71" w14:textId="77777777" w:rsidR="00EF6394" w:rsidRPr="008925BA" w:rsidRDefault="00EF6394" w:rsidP="006702BE">
      <w:pPr>
        <w:widowControl w:val="0"/>
        <w:ind w:left="851"/>
        <w:jc w:val="both"/>
        <w:rPr>
          <w:rFonts w:eastAsia="Arial Unicode MS"/>
          <w:bCs/>
          <w:sz w:val="10"/>
          <w:szCs w:val="10"/>
        </w:rPr>
      </w:pPr>
    </w:p>
    <w:p w14:paraId="0FB10049" w14:textId="77777777" w:rsidR="00EF6394" w:rsidRPr="008925BA" w:rsidRDefault="00EF6394" w:rsidP="006702BE">
      <w:pPr>
        <w:widowControl w:val="0"/>
        <w:tabs>
          <w:tab w:val="left" w:pos="851"/>
        </w:tabs>
        <w:ind w:left="851" w:right="2" w:hanging="851"/>
        <w:jc w:val="both"/>
        <w:rPr>
          <w:b/>
          <w:bCs/>
          <w:sz w:val="20"/>
          <w:szCs w:val="20"/>
        </w:rPr>
      </w:pPr>
      <w:r w:rsidRPr="008925BA">
        <w:rPr>
          <w:b/>
          <w:bCs/>
          <w:sz w:val="20"/>
          <w:szCs w:val="20"/>
        </w:rPr>
        <w:t>III.</w:t>
      </w:r>
      <w:r w:rsidRPr="008925BA">
        <w:rPr>
          <w:b/>
          <w:bCs/>
          <w:sz w:val="20"/>
          <w:szCs w:val="20"/>
        </w:rPr>
        <w:tab/>
        <w:t>İŞTİRAKLER, BAĞLI ORTAKLIKLAR VE BİRLİKTE KONTROL EDİLEN ORTAKLIKLARA İLİŞKİN AÇIKLAMALAR</w:t>
      </w:r>
    </w:p>
    <w:p w14:paraId="1464A918" w14:textId="77777777" w:rsidR="00EF6394" w:rsidRPr="008925BA" w:rsidRDefault="00EF6394" w:rsidP="006702BE">
      <w:pPr>
        <w:pStyle w:val="BodyTextIndent"/>
        <w:widowControl w:val="0"/>
        <w:ind w:left="851" w:right="2" w:firstLine="0"/>
        <w:rPr>
          <w:sz w:val="10"/>
          <w:szCs w:val="10"/>
        </w:rPr>
      </w:pPr>
    </w:p>
    <w:p w14:paraId="74B7B683" w14:textId="77777777" w:rsidR="00BB6101" w:rsidRPr="008925BA" w:rsidRDefault="00630E2A" w:rsidP="00803747">
      <w:pPr>
        <w:widowControl w:val="0"/>
        <w:ind w:left="851"/>
        <w:jc w:val="both"/>
        <w:rPr>
          <w:rFonts w:eastAsia="Arial Unicode MS"/>
          <w:bCs/>
          <w:sz w:val="20"/>
          <w:szCs w:val="20"/>
        </w:rPr>
      </w:pPr>
      <w:r w:rsidRPr="008925BA">
        <w:rPr>
          <w:rFonts w:eastAsia="Arial Unicode MS"/>
          <w:bCs/>
          <w:sz w:val="20"/>
          <w:szCs w:val="20"/>
        </w:rPr>
        <w:t>Bulunmamaktadır.</w:t>
      </w:r>
    </w:p>
    <w:p w14:paraId="46E1B3A7" w14:textId="77777777" w:rsidR="00850F9C" w:rsidRPr="008925BA" w:rsidRDefault="00850F9C">
      <w:pPr>
        <w:rPr>
          <w:rFonts w:eastAsia="Arial Unicode MS"/>
          <w:bCs/>
          <w:sz w:val="20"/>
          <w:szCs w:val="20"/>
        </w:rPr>
      </w:pPr>
      <w:r w:rsidRPr="008925BA">
        <w:rPr>
          <w:rFonts w:eastAsia="Arial Unicode MS"/>
          <w:bCs/>
          <w:sz w:val="20"/>
          <w:szCs w:val="20"/>
        </w:rPr>
        <w:br w:type="page"/>
      </w:r>
    </w:p>
    <w:p w14:paraId="5BB5F571" w14:textId="77777777" w:rsidR="00BB6101" w:rsidRPr="008925BA" w:rsidRDefault="00BB6101" w:rsidP="006702BE">
      <w:pPr>
        <w:pStyle w:val="MuhasebePolitikalar"/>
        <w:widowControl w:val="0"/>
        <w:tabs>
          <w:tab w:val="left" w:pos="851"/>
        </w:tabs>
        <w:ind w:left="851" w:hanging="851"/>
        <w:rPr>
          <w:sz w:val="20"/>
          <w:szCs w:val="20"/>
        </w:rPr>
      </w:pPr>
      <w:r w:rsidRPr="008925BA">
        <w:rPr>
          <w:sz w:val="20"/>
          <w:szCs w:val="20"/>
        </w:rPr>
        <w:lastRenderedPageBreak/>
        <w:t>IV.</w:t>
      </w:r>
      <w:r w:rsidRPr="008925BA">
        <w:rPr>
          <w:sz w:val="20"/>
          <w:szCs w:val="20"/>
        </w:rPr>
        <w:tab/>
        <w:t xml:space="preserve">VADELİ İŞLEM VE OPSİYON SÖZLEŞMELERİ İLE TÜREV ÜRÜNLERE İLİŞKİN AÇIKLAMALAR </w:t>
      </w:r>
    </w:p>
    <w:p w14:paraId="6E95DFD7" w14:textId="77777777" w:rsidR="00BB6101" w:rsidRPr="008925BA" w:rsidRDefault="00BB6101" w:rsidP="006702BE">
      <w:pPr>
        <w:widowControl w:val="0"/>
        <w:ind w:left="851"/>
        <w:jc w:val="both"/>
        <w:rPr>
          <w:rFonts w:eastAsia="Arial Unicode MS"/>
          <w:sz w:val="10"/>
          <w:szCs w:val="10"/>
        </w:rPr>
      </w:pPr>
    </w:p>
    <w:p w14:paraId="06B93B9C" w14:textId="77777777" w:rsidR="00067FF3" w:rsidRPr="008925BA" w:rsidRDefault="00CA65B8" w:rsidP="006702BE">
      <w:pPr>
        <w:widowControl w:val="0"/>
        <w:autoSpaceDE w:val="0"/>
        <w:autoSpaceDN w:val="0"/>
        <w:adjustRightInd w:val="0"/>
        <w:ind w:left="851"/>
        <w:jc w:val="both"/>
        <w:rPr>
          <w:rFonts w:eastAsia="Arial Unicode MS"/>
          <w:bCs/>
          <w:sz w:val="20"/>
          <w:szCs w:val="20"/>
        </w:rPr>
      </w:pPr>
      <w:r w:rsidRPr="008925BA">
        <w:rPr>
          <w:rFonts w:eastAsia="Arial Unicode MS"/>
          <w:bCs/>
          <w:sz w:val="20"/>
          <w:szCs w:val="20"/>
        </w:rPr>
        <w:t>Banka’nın türev ürünleri “TFRS 9 Finansal Araçlar”,</w:t>
      </w:r>
      <w:r w:rsidR="00F9785B" w:rsidRPr="008925BA">
        <w:rPr>
          <w:rFonts w:eastAsia="Arial Unicode MS"/>
          <w:bCs/>
          <w:sz w:val="20"/>
          <w:szCs w:val="20"/>
        </w:rPr>
        <w:t xml:space="preserve"> </w:t>
      </w:r>
      <w:r w:rsidRPr="008925BA">
        <w:rPr>
          <w:rFonts w:eastAsia="Arial Unicode MS"/>
          <w:bCs/>
          <w:sz w:val="20"/>
          <w:szCs w:val="20"/>
        </w:rPr>
        <w:t>hükümleri gereğince sınıflandırılmakta, ölçülmekte ve muhasebeleştirilmektedir.</w:t>
      </w:r>
      <w:r w:rsidR="00F9785B" w:rsidRPr="008925BA">
        <w:rPr>
          <w:rFonts w:eastAsia="Arial Unicode MS"/>
          <w:bCs/>
          <w:sz w:val="20"/>
          <w:szCs w:val="20"/>
        </w:rPr>
        <w:t xml:space="preserve"> </w:t>
      </w:r>
      <w:r w:rsidRPr="008925BA">
        <w:rPr>
          <w:rFonts w:eastAsia="Arial Unicode MS"/>
          <w:bCs/>
          <w:sz w:val="20"/>
          <w:szCs w:val="20"/>
        </w:rPr>
        <w:t>Türev işlemlerin ilk olarak kayda alınmasında gerçeğe uygun değerleri kullanılmakta ve kayda alınmalarını izleyen dönemlerde gerçeğe uygun değerleri ile değerlenmektedir. Türev işlemlerden doğan yükümlülük ve alacaklar sözleşme tutarları üzerinden nazım hesaplara kaydedilmektedir.</w:t>
      </w:r>
      <w:r w:rsidR="00F9785B" w:rsidRPr="008925BA">
        <w:rPr>
          <w:rFonts w:eastAsia="Arial Unicode MS"/>
          <w:bCs/>
          <w:sz w:val="20"/>
          <w:szCs w:val="20"/>
        </w:rPr>
        <w:t xml:space="preserve"> </w:t>
      </w:r>
      <w:r w:rsidRPr="008925BA">
        <w:rPr>
          <w:rFonts w:eastAsia="Arial Unicode MS"/>
          <w:bCs/>
          <w:sz w:val="20"/>
          <w:szCs w:val="20"/>
        </w:rPr>
        <w:t>Türev işlemler kayda alınmalarını izleyen dönemlerde gerçeğe uygun değer ile değerlenmekte</w:t>
      </w:r>
      <w:r w:rsidR="00F9785B" w:rsidRPr="008925BA">
        <w:rPr>
          <w:rFonts w:eastAsia="Arial Unicode MS"/>
          <w:bCs/>
          <w:sz w:val="20"/>
          <w:szCs w:val="20"/>
        </w:rPr>
        <w:t xml:space="preserve"> </w:t>
      </w:r>
      <w:r w:rsidRPr="008925BA">
        <w:rPr>
          <w:rFonts w:eastAsia="Arial Unicode MS"/>
          <w:bCs/>
          <w:sz w:val="20"/>
          <w:szCs w:val="20"/>
        </w:rPr>
        <w:t xml:space="preserve">ve gerçeğe uygun değerin pozitif veya negatif olmasına göre “Türev Finansal Varlıkların Gerçeğe Uygun Değer Farkı Kar Zarara Yansıtılan” veya Türev </w:t>
      </w:r>
      <w:r w:rsidR="00A575EC" w:rsidRPr="008925BA">
        <w:rPr>
          <w:rFonts w:eastAsia="Arial Unicode MS"/>
          <w:bCs/>
          <w:sz w:val="20"/>
          <w:szCs w:val="20"/>
        </w:rPr>
        <w:t>Finansal Yükümlülüklerin Gerçeğe Uygun Değer Farkı Kar Zarara Yansıtılan Kısmı hesaplarında bilanço içerisinde gösterilmektedir. Bilançoda gösterilen bu tutarlar, türev ürünlerin gerçeğe uygun değerlerini yansıtmaktadır. Yapılan değerleme sonucu gerçeğe uygun değerde meydana gelen farklar gelir tablosunda “Türev finansal işlemlerden kar /zarar” hesaplarında muhasebeleştirilmektedir.</w:t>
      </w:r>
    </w:p>
    <w:p w14:paraId="0B3096EF" w14:textId="77777777" w:rsidR="00CA65B8" w:rsidRPr="008925BA" w:rsidRDefault="00CA65B8" w:rsidP="006702BE">
      <w:pPr>
        <w:widowControl w:val="0"/>
        <w:autoSpaceDE w:val="0"/>
        <w:autoSpaceDN w:val="0"/>
        <w:adjustRightInd w:val="0"/>
        <w:ind w:left="851"/>
        <w:jc w:val="both"/>
        <w:rPr>
          <w:rFonts w:eastAsia="Arial Unicode MS"/>
          <w:bCs/>
          <w:sz w:val="10"/>
          <w:szCs w:val="10"/>
        </w:rPr>
      </w:pPr>
    </w:p>
    <w:p w14:paraId="621AF855" w14:textId="77777777" w:rsidR="0048035E" w:rsidRPr="008925BA" w:rsidRDefault="0048035E" w:rsidP="006702BE">
      <w:pPr>
        <w:pStyle w:val="MuhasebePolitikalar"/>
        <w:widowControl w:val="0"/>
        <w:tabs>
          <w:tab w:val="left" w:pos="851"/>
        </w:tabs>
        <w:ind w:left="851" w:hanging="851"/>
        <w:rPr>
          <w:sz w:val="20"/>
          <w:szCs w:val="20"/>
        </w:rPr>
      </w:pPr>
      <w:r w:rsidRPr="008925BA">
        <w:rPr>
          <w:sz w:val="20"/>
          <w:szCs w:val="20"/>
        </w:rPr>
        <w:t>V.</w:t>
      </w:r>
      <w:r w:rsidRPr="008925BA">
        <w:rPr>
          <w:sz w:val="20"/>
          <w:szCs w:val="20"/>
        </w:rPr>
        <w:tab/>
      </w:r>
      <w:r w:rsidR="00F31378" w:rsidRPr="008925BA">
        <w:rPr>
          <w:sz w:val="20"/>
          <w:szCs w:val="20"/>
        </w:rPr>
        <w:t>K</w:t>
      </w:r>
      <w:r w:rsidR="00F9785B" w:rsidRPr="008925BA">
        <w:rPr>
          <w:sz w:val="20"/>
          <w:szCs w:val="20"/>
        </w:rPr>
        <w:t>Â</w:t>
      </w:r>
      <w:r w:rsidR="00F31378" w:rsidRPr="008925BA">
        <w:rPr>
          <w:sz w:val="20"/>
          <w:szCs w:val="20"/>
        </w:rPr>
        <w:t>R PAYI GELİR VE GİDERİNE İLİŞKİN AÇIKLAMALAR</w:t>
      </w:r>
    </w:p>
    <w:p w14:paraId="3FB5C6D8" w14:textId="77777777" w:rsidR="00635E43" w:rsidRPr="008925BA" w:rsidRDefault="00635E43" w:rsidP="006702BE">
      <w:pPr>
        <w:widowControl w:val="0"/>
        <w:ind w:left="851"/>
        <w:jc w:val="both"/>
        <w:rPr>
          <w:rFonts w:eastAsia="Arial Unicode MS"/>
          <w:bCs/>
          <w:sz w:val="10"/>
          <w:szCs w:val="10"/>
        </w:rPr>
      </w:pPr>
    </w:p>
    <w:p w14:paraId="3B9A30E0" w14:textId="77777777" w:rsidR="00777B33" w:rsidRPr="008925BA" w:rsidRDefault="00630E2A" w:rsidP="00777B33">
      <w:pPr>
        <w:widowControl w:val="0"/>
        <w:ind w:left="851"/>
        <w:jc w:val="both"/>
        <w:rPr>
          <w:rFonts w:eastAsia="Arial Unicode MS"/>
          <w:bCs/>
          <w:sz w:val="20"/>
          <w:szCs w:val="20"/>
        </w:rPr>
      </w:pPr>
      <w:r w:rsidRPr="008925BA">
        <w:rPr>
          <w:rFonts w:eastAsia="Arial Unicode MS"/>
          <w:bCs/>
          <w:sz w:val="20"/>
          <w:szCs w:val="20"/>
        </w:rPr>
        <w:t>K</w:t>
      </w:r>
      <w:r w:rsidR="00F9785B" w:rsidRPr="008925BA">
        <w:rPr>
          <w:rFonts w:eastAsia="Arial Unicode MS"/>
          <w:bCs/>
          <w:sz w:val="20"/>
          <w:szCs w:val="20"/>
        </w:rPr>
        <w:t>â</w:t>
      </w:r>
      <w:r w:rsidRPr="008925BA">
        <w:rPr>
          <w:rFonts w:eastAsia="Arial Unicode MS"/>
          <w:bCs/>
          <w:sz w:val="20"/>
          <w:szCs w:val="20"/>
        </w:rPr>
        <w:t xml:space="preserve">r payı gelirleri tahakkuk esasına göre kayıtlara intikal ettirilmektedir. </w:t>
      </w:r>
    </w:p>
    <w:p w14:paraId="2551C423" w14:textId="77777777" w:rsidR="00A575EC" w:rsidRPr="008925BA" w:rsidRDefault="00A575EC" w:rsidP="00777B33">
      <w:pPr>
        <w:widowControl w:val="0"/>
        <w:ind w:left="851"/>
        <w:jc w:val="both"/>
        <w:rPr>
          <w:rFonts w:eastAsia="Arial Unicode MS"/>
          <w:bCs/>
          <w:sz w:val="10"/>
          <w:szCs w:val="10"/>
        </w:rPr>
      </w:pPr>
    </w:p>
    <w:p w14:paraId="4CDE467C" w14:textId="77777777" w:rsidR="0048035E" w:rsidRPr="008925BA" w:rsidRDefault="0048035E" w:rsidP="006702BE">
      <w:pPr>
        <w:pStyle w:val="MuhasebePolitikalar"/>
        <w:widowControl w:val="0"/>
        <w:tabs>
          <w:tab w:val="left" w:pos="851"/>
        </w:tabs>
        <w:spacing w:line="235" w:lineRule="auto"/>
        <w:ind w:left="851" w:hanging="851"/>
        <w:rPr>
          <w:sz w:val="20"/>
          <w:szCs w:val="20"/>
        </w:rPr>
      </w:pPr>
      <w:r w:rsidRPr="008925BA">
        <w:rPr>
          <w:sz w:val="20"/>
          <w:szCs w:val="20"/>
        </w:rPr>
        <w:t>VI.</w:t>
      </w:r>
      <w:r w:rsidRPr="008925BA">
        <w:rPr>
          <w:sz w:val="20"/>
          <w:szCs w:val="20"/>
        </w:rPr>
        <w:tab/>
        <w:t xml:space="preserve">ÜCRET VE KOMİSYON GELİR VE GİDERLERİNE İLİŞKİN AÇIKLAMALAR </w:t>
      </w:r>
    </w:p>
    <w:p w14:paraId="0642DFBD" w14:textId="77777777" w:rsidR="00635E43" w:rsidRPr="008925BA" w:rsidRDefault="00635E43" w:rsidP="006702BE">
      <w:pPr>
        <w:pStyle w:val="MuhasebePolitikalar"/>
        <w:widowControl w:val="0"/>
        <w:spacing w:line="235" w:lineRule="auto"/>
        <w:ind w:left="851" w:firstLine="0"/>
        <w:rPr>
          <w:b w:val="0"/>
          <w:sz w:val="10"/>
          <w:szCs w:val="10"/>
        </w:rPr>
      </w:pPr>
    </w:p>
    <w:p w14:paraId="4E8DFD39" w14:textId="77777777" w:rsidR="00B22C5F" w:rsidRPr="008925BA" w:rsidRDefault="00B22C5F" w:rsidP="006702BE">
      <w:pPr>
        <w:pStyle w:val="MuhasebePolitikalar"/>
        <w:widowControl w:val="0"/>
        <w:spacing w:line="235" w:lineRule="auto"/>
        <w:ind w:left="851" w:firstLine="0"/>
        <w:rPr>
          <w:b w:val="0"/>
          <w:sz w:val="20"/>
          <w:szCs w:val="20"/>
        </w:rPr>
      </w:pPr>
      <w:r w:rsidRPr="008925BA">
        <w:rPr>
          <w:b w:val="0"/>
          <w:sz w:val="20"/>
          <w:szCs w:val="20"/>
        </w:rPr>
        <w:t xml:space="preserve">Komisyon </w:t>
      </w:r>
      <w:r w:rsidR="00203221" w:rsidRPr="008925BA">
        <w:rPr>
          <w:b w:val="0"/>
          <w:sz w:val="20"/>
          <w:szCs w:val="20"/>
        </w:rPr>
        <w:t>gelir ve giderlerinden</w:t>
      </w:r>
      <w:r w:rsidRPr="008925BA">
        <w:rPr>
          <w:b w:val="0"/>
          <w:sz w:val="20"/>
          <w:szCs w:val="20"/>
        </w:rPr>
        <w:t>, bankacılık, acente ve aracılık hizmet gelir</w:t>
      </w:r>
      <w:r w:rsidR="00203221" w:rsidRPr="008925BA">
        <w:rPr>
          <w:b w:val="0"/>
          <w:sz w:val="20"/>
          <w:szCs w:val="20"/>
        </w:rPr>
        <w:t xml:space="preserve"> ve giderleri TFRS 15 Müşteri Sözleşmelerinden Hasılat standardına uygun olarak </w:t>
      </w:r>
      <w:r w:rsidRPr="008925BA">
        <w:rPr>
          <w:b w:val="0"/>
          <w:sz w:val="20"/>
          <w:szCs w:val="20"/>
        </w:rPr>
        <w:t xml:space="preserve">tahsil edildikleri </w:t>
      </w:r>
      <w:r w:rsidR="00203221" w:rsidRPr="008925BA">
        <w:rPr>
          <w:b w:val="0"/>
          <w:sz w:val="20"/>
          <w:szCs w:val="20"/>
        </w:rPr>
        <w:t xml:space="preserve">veya ödendikleri </w:t>
      </w:r>
      <w:r w:rsidRPr="008925BA">
        <w:rPr>
          <w:b w:val="0"/>
          <w:sz w:val="20"/>
          <w:szCs w:val="20"/>
        </w:rPr>
        <w:t>anda gelir</w:t>
      </w:r>
      <w:r w:rsidR="00203221" w:rsidRPr="008925BA">
        <w:rPr>
          <w:b w:val="0"/>
          <w:sz w:val="20"/>
          <w:szCs w:val="20"/>
        </w:rPr>
        <w:t>/gider olarak</w:t>
      </w:r>
      <w:r w:rsidRPr="008925BA">
        <w:rPr>
          <w:b w:val="0"/>
          <w:sz w:val="20"/>
          <w:szCs w:val="20"/>
        </w:rPr>
        <w:t xml:space="preserve"> </w:t>
      </w:r>
      <w:r w:rsidR="00203221" w:rsidRPr="008925BA">
        <w:rPr>
          <w:b w:val="0"/>
          <w:sz w:val="20"/>
          <w:szCs w:val="20"/>
        </w:rPr>
        <w:t>muhasebeleştirilmektedir</w:t>
      </w:r>
      <w:r w:rsidRPr="008925BA">
        <w:rPr>
          <w:b w:val="0"/>
          <w:sz w:val="20"/>
          <w:szCs w:val="20"/>
        </w:rPr>
        <w:t xml:space="preserve">. </w:t>
      </w:r>
    </w:p>
    <w:p w14:paraId="383849F3" w14:textId="77777777" w:rsidR="00EF6394" w:rsidRPr="008925BA" w:rsidRDefault="00EF6394" w:rsidP="006702BE">
      <w:pPr>
        <w:pStyle w:val="MuhasebePolitikalar"/>
        <w:widowControl w:val="0"/>
        <w:spacing w:line="235" w:lineRule="auto"/>
        <w:ind w:left="0" w:firstLine="0"/>
        <w:rPr>
          <w:b w:val="0"/>
          <w:bCs w:val="0"/>
          <w:sz w:val="10"/>
          <w:szCs w:val="10"/>
        </w:rPr>
      </w:pPr>
    </w:p>
    <w:p w14:paraId="6279CBBD" w14:textId="77777777" w:rsidR="0048035E" w:rsidRPr="008925BA" w:rsidRDefault="0048035E" w:rsidP="006702BE">
      <w:pPr>
        <w:pStyle w:val="MuhasebePolitikalar"/>
        <w:widowControl w:val="0"/>
        <w:spacing w:line="235" w:lineRule="auto"/>
        <w:ind w:left="851" w:hanging="851"/>
        <w:rPr>
          <w:sz w:val="20"/>
          <w:szCs w:val="20"/>
        </w:rPr>
      </w:pPr>
      <w:r w:rsidRPr="008925BA">
        <w:rPr>
          <w:sz w:val="20"/>
          <w:szCs w:val="20"/>
        </w:rPr>
        <w:t>VII.</w:t>
      </w:r>
      <w:r w:rsidRPr="008925BA">
        <w:rPr>
          <w:sz w:val="20"/>
          <w:szCs w:val="20"/>
        </w:rPr>
        <w:tab/>
        <w:t xml:space="preserve">FİNANSAL VARLIKLARA İLİŞKİN AÇIKLAMALAR </w:t>
      </w:r>
    </w:p>
    <w:p w14:paraId="7589F10A" w14:textId="77777777" w:rsidR="00635E43" w:rsidRPr="008925BA" w:rsidRDefault="00635E43" w:rsidP="006702BE">
      <w:pPr>
        <w:pStyle w:val="MuhasebePolitikalar"/>
        <w:widowControl w:val="0"/>
        <w:spacing w:line="235" w:lineRule="auto"/>
        <w:ind w:left="851" w:firstLine="0"/>
        <w:rPr>
          <w:b w:val="0"/>
          <w:sz w:val="10"/>
          <w:szCs w:val="10"/>
        </w:rPr>
      </w:pPr>
    </w:p>
    <w:p w14:paraId="47F1159A" w14:textId="77777777" w:rsidR="00795888" w:rsidRPr="008925BA" w:rsidRDefault="00795888" w:rsidP="00404F12">
      <w:pPr>
        <w:widowControl w:val="0"/>
        <w:spacing w:line="235" w:lineRule="auto"/>
        <w:ind w:left="851" w:right="-20"/>
        <w:jc w:val="both"/>
        <w:rPr>
          <w:rFonts w:eastAsia="Arial Unicode MS"/>
          <w:bCs/>
          <w:sz w:val="20"/>
          <w:szCs w:val="20"/>
        </w:rPr>
      </w:pPr>
      <w:r w:rsidRPr="008925BA">
        <w:rPr>
          <w:rFonts w:eastAsia="Arial Unicode MS"/>
          <w:bCs/>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p>
    <w:p w14:paraId="06D69049" w14:textId="77777777" w:rsidR="00795888" w:rsidRPr="008925BA" w:rsidRDefault="00795888" w:rsidP="006702BE">
      <w:pPr>
        <w:widowControl w:val="0"/>
        <w:spacing w:line="235" w:lineRule="auto"/>
        <w:ind w:left="851" w:right="142"/>
        <w:jc w:val="both"/>
        <w:rPr>
          <w:rFonts w:eastAsia="Arial Unicode MS"/>
          <w:bCs/>
          <w:sz w:val="10"/>
          <w:szCs w:val="10"/>
        </w:rPr>
      </w:pPr>
    </w:p>
    <w:p w14:paraId="706A041A" w14:textId="77777777" w:rsidR="00686135" w:rsidRPr="008925BA" w:rsidRDefault="00795888" w:rsidP="00404F12">
      <w:pPr>
        <w:widowControl w:val="0"/>
        <w:spacing w:line="235" w:lineRule="auto"/>
        <w:ind w:left="851"/>
        <w:jc w:val="both"/>
        <w:rPr>
          <w:rFonts w:eastAsia="Arial Unicode MS"/>
          <w:bCs/>
          <w:sz w:val="20"/>
          <w:szCs w:val="20"/>
        </w:rPr>
      </w:pPr>
      <w:r w:rsidRPr="008925BA">
        <w:rPr>
          <w:rFonts w:eastAsia="Arial Unicode MS"/>
          <w:bCs/>
          <w:sz w:val="20"/>
          <w:szCs w:val="20"/>
        </w:rPr>
        <w:t>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sınıflandırma, finansal varlıkların ilk muhasebeleştirme esnasında yönetim için kullanılan ilgili iş modeli ile sözleşmeye bağlı nakit akış özelliklerine bağlıdır.</w:t>
      </w:r>
    </w:p>
    <w:p w14:paraId="2E2C5381" w14:textId="77777777" w:rsidR="00795888" w:rsidRPr="008925BA" w:rsidRDefault="00795888" w:rsidP="00404F12">
      <w:pPr>
        <w:widowControl w:val="0"/>
        <w:spacing w:line="235" w:lineRule="auto"/>
        <w:ind w:left="851"/>
        <w:jc w:val="both"/>
        <w:rPr>
          <w:rFonts w:eastAsia="Arial Unicode MS"/>
          <w:bCs/>
          <w:sz w:val="10"/>
          <w:szCs w:val="10"/>
        </w:rPr>
      </w:pPr>
    </w:p>
    <w:p w14:paraId="758C51A7" w14:textId="77777777" w:rsidR="00686135" w:rsidRPr="008925BA" w:rsidRDefault="00686135" w:rsidP="00404F12">
      <w:pPr>
        <w:pStyle w:val="Heading1"/>
        <w:widowControl w:val="0"/>
        <w:spacing w:before="0" w:line="235" w:lineRule="auto"/>
        <w:ind w:left="851"/>
        <w:jc w:val="both"/>
        <w:rPr>
          <w:rFonts w:ascii="Times New Roman" w:eastAsia="Arial Unicode MS" w:hAnsi="Times New Roman"/>
          <w:bCs/>
          <w:sz w:val="20"/>
          <w:szCs w:val="20"/>
          <w:u w:val="none"/>
          <w:lang w:val="tr-TR" w:eastAsia="tr-TR"/>
        </w:rPr>
      </w:pPr>
      <w:r w:rsidRPr="008925BA">
        <w:rPr>
          <w:rFonts w:ascii="Times New Roman" w:eastAsia="Arial Unicode MS" w:hAnsi="Times New Roman"/>
          <w:bCs/>
          <w:sz w:val="20"/>
          <w:szCs w:val="20"/>
          <w:u w:val="none"/>
          <w:lang w:val="tr-TR" w:eastAsia="tr-TR"/>
        </w:rPr>
        <w:t>TFRS 9 Kapsamında Sınıflandırma ve Ölçüm</w:t>
      </w:r>
    </w:p>
    <w:p w14:paraId="2325730C" w14:textId="77777777" w:rsidR="00686135" w:rsidRPr="008925BA" w:rsidRDefault="00686135" w:rsidP="00404F12">
      <w:pPr>
        <w:widowControl w:val="0"/>
        <w:spacing w:line="235" w:lineRule="auto"/>
        <w:ind w:left="851"/>
        <w:rPr>
          <w:rFonts w:eastAsia="Arial Unicode MS"/>
          <w:sz w:val="10"/>
          <w:szCs w:val="10"/>
        </w:rPr>
      </w:pPr>
    </w:p>
    <w:p w14:paraId="6EBB651B" w14:textId="77777777" w:rsidR="00686135" w:rsidRPr="008925BA" w:rsidRDefault="00686135" w:rsidP="00404F12">
      <w:pPr>
        <w:widowControl w:val="0"/>
        <w:tabs>
          <w:tab w:val="left" w:pos="0"/>
        </w:tabs>
        <w:spacing w:line="235" w:lineRule="auto"/>
        <w:ind w:left="851"/>
        <w:jc w:val="both"/>
        <w:rPr>
          <w:rFonts w:eastAsia="Arial Unicode MS"/>
          <w:bCs/>
          <w:sz w:val="20"/>
          <w:szCs w:val="20"/>
        </w:rPr>
      </w:pPr>
      <w:r w:rsidRPr="008925BA">
        <w:rPr>
          <w:rFonts w:eastAsia="Arial Unicode MS"/>
          <w:bCs/>
          <w:sz w:val="20"/>
          <w:szCs w:val="20"/>
        </w:rPr>
        <w:t>Finansal varlıklar, TFRS 9 Finansal Araçlar standardı kapsamında; itfa edilmiş maliyeti ile ölçülen, gerçeğe uygun değer farkı diğer kapsamlı gelire yansıtılarak ölçülen veya gerçeğe uygun değer farkı kâr veya zarara yansıtılarak ölçülen olarak sınıflandırılır.</w:t>
      </w:r>
    </w:p>
    <w:p w14:paraId="26229D2B" w14:textId="77777777" w:rsidR="00686135" w:rsidRPr="008925BA" w:rsidRDefault="00686135" w:rsidP="00404F12">
      <w:pPr>
        <w:widowControl w:val="0"/>
        <w:tabs>
          <w:tab w:val="left" w:pos="0"/>
        </w:tabs>
        <w:spacing w:line="235" w:lineRule="auto"/>
        <w:ind w:left="851"/>
        <w:jc w:val="both"/>
        <w:rPr>
          <w:rFonts w:eastAsia="Arial Unicode MS"/>
          <w:bCs/>
          <w:sz w:val="10"/>
          <w:szCs w:val="10"/>
        </w:rPr>
      </w:pPr>
    </w:p>
    <w:p w14:paraId="18F444E1" w14:textId="77777777" w:rsidR="00635E43" w:rsidRPr="008925BA" w:rsidRDefault="00686135" w:rsidP="00404F12">
      <w:pPr>
        <w:widowControl w:val="0"/>
        <w:tabs>
          <w:tab w:val="left" w:pos="0"/>
        </w:tabs>
        <w:spacing w:line="235" w:lineRule="auto"/>
        <w:ind w:left="851"/>
        <w:jc w:val="both"/>
        <w:rPr>
          <w:rFonts w:eastAsia="Arial Unicode MS"/>
          <w:bCs/>
          <w:sz w:val="20"/>
          <w:szCs w:val="20"/>
        </w:rPr>
      </w:pPr>
      <w:r w:rsidRPr="008925BA">
        <w:rPr>
          <w:rFonts w:eastAsia="Arial Unicode MS"/>
          <w:bCs/>
          <w:sz w:val="20"/>
          <w:szCs w:val="20"/>
        </w:rPr>
        <w:t>Finansal varlıkların sınıflandırılmasını belirlemek için “İş Modeli Değerlendirmesi” ve “Sözleşmeye Dayalı Nakit Özellikleri Testi” gerçekleştirilir.</w:t>
      </w:r>
    </w:p>
    <w:p w14:paraId="6E031F70" w14:textId="77777777" w:rsidR="00A575EC" w:rsidRPr="008925BA" w:rsidRDefault="00A575EC" w:rsidP="00404F12">
      <w:pPr>
        <w:widowControl w:val="0"/>
        <w:tabs>
          <w:tab w:val="left" w:pos="0"/>
        </w:tabs>
        <w:spacing w:line="235" w:lineRule="auto"/>
        <w:ind w:left="851"/>
        <w:jc w:val="both"/>
        <w:rPr>
          <w:rFonts w:eastAsia="Arial Unicode MS"/>
          <w:bCs/>
          <w:sz w:val="20"/>
          <w:szCs w:val="20"/>
        </w:rPr>
      </w:pPr>
    </w:p>
    <w:p w14:paraId="08D9F245" w14:textId="77777777" w:rsidR="00A575EC" w:rsidRPr="008925BA" w:rsidRDefault="00A575EC" w:rsidP="00404F12">
      <w:pPr>
        <w:widowControl w:val="0"/>
        <w:tabs>
          <w:tab w:val="left" w:pos="0"/>
        </w:tabs>
        <w:spacing w:line="235" w:lineRule="auto"/>
        <w:ind w:left="851"/>
        <w:jc w:val="both"/>
        <w:rPr>
          <w:rFonts w:eastAsia="Arial Unicode MS"/>
          <w:bCs/>
          <w:sz w:val="20"/>
          <w:szCs w:val="20"/>
        </w:rPr>
      </w:pPr>
    </w:p>
    <w:p w14:paraId="2C2FE7CE" w14:textId="77777777" w:rsidR="00A575EC" w:rsidRPr="008925BA" w:rsidRDefault="00A575EC" w:rsidP="00404F12">
      <w:pPr>
        <w:widowControl w:val="0"/>
        <w:tabs>
          <w:tab w:val="left" w:pos="0"/>
        </w:tabs>
        <w:spacing w:line="235" w:lineRule="auto"/>
        <w:ind w:left="851"/>
        <w:jc w:val="both"/>
        <w:rPr>
          <w:rFonts w:eastAsia="Arial Unicode MS"/>
          <w:bCs/>
          <w:sz w:val="20"/>
          <w:szCs w:val="20"/>
        </w:rPr>
      </w:pPr>
    </w:p>
    <w:p w14:paraId="44DCA027" w14:textId="77777777" w:rsidR="00A575EC" w:rsidRPr="008925BA" w:rsidRDefault="00A575EC" w:rsidP="00404F12">
      <w:pPr>
        <w:widowControl w:val="0"/>
        <w:tabs>
          <w:tab w:val="left" w:pos="0"/>
        </w:tabs>
        <w:spacing w:line="235" w:lineRule="auto"/>
        <w:ind w:left="851"/>
        <w:jc w:val="both"/>
        <w:rPr>
          <w:rFonts w:eastAsia="Arial Unicode MS"/>
          <w:bCs/>
          <w:sz w:val="20"/>
          <w:szCs w:val="20"/>
        </w:rPr>
      </w:pPr>
    </w:p>
    <w:p w14:paraId="5EF8DB99" w14:textId="77777777" w:rsidR="00A575EC" w:rsidRPr="008925BA" w:rsidRDefault="00A575EC" w:rsidP="00404F12">
      <w:pPr>
        <w:widowControl w:val="0"/>
        <w:tabs>
          <w:tab w:val="left" w:pos="0"/>
        </w:tabs>
        <w:spacing w:line="235" w:lineRule="auto"/>
        <w:ind w:left="851"/>
        <w:jc w:val="both"/>
        <w:rPr>
          <w:rFonts w:eastAsia="Arial Unicode MS"/>
          <w:bCs/>
          <w:sz w:val="20"/>
          <w:szCs w:val="20"/>
        </w:rPr>
      </w:pPr>
    </w:p>
    <w:p w14:paraId="0C0D57D9" w14:textId="77777777" w:rsidR="00A575EC" w:rsidRPr="008925BA" w:rsidRDefault="00A575EC" w:rsidP="00404F12">
      <w:pPr>
        <w:widowControl w:val="0"/>
        <w:tabs>
          <w:tab w:val="left" w:pos="0"/>
        </w:tabs>
        <w:spacing w:line="235" w:lineRule="auto"/>
        <w:ind w:left="851"/>
        <w:jc w:val="both"/>
        <w:rPr>
          <w:rFonts w:eastAsia="Arial Unicode MS"/>
          <w:bCs/>
          <w:sz w:val="20"/>
          <w:szCs w:val="20"/>
        </w:rPr>
      </w:pPr>
    </w:p>
    <w:p w14:paraId="76EFDC72" w14:textId="77777777" w:rsidR="00A575EC" w:rsidRPr="008925BA" w:rsidRDefault="00A575EC" w:rsidP="00404F12">
      <w:pPr>
        <w:widowControl w:val="0"/>
        <w:tabs>
          <w:tab w:val="left" w:pos="0"/>
        </w:tabs>
        <w:spacing w:line="235" w:lineRule="auto"/>
        <w:ind w:left="851"/>
        <w:jc w:val="both"/>
        <w:rPr>
          <w:rFonts w:eastAsia="Arial Unicode MS"/>
          <w:bCs/>
          <w:sz w:val="20"/>
          <w:szCs w:val="20"/>
        </w:rPr>
      </w:pPr>
    </w:p>
    <w:p w14:paraId="6AE8FF97" w14:textId="77777777" w:rsidR="00C949EE" w:rsidRPr="008925BA" w:rsidRDefault="00C949EE">
      <w:pPr>
        <w:rPr>
          <w:rFonts w:eastAsia="Arial Unicode MS"/>
          <w:bCs/>
          <w:sz w:val="20"/>
          <w:szCs w:val="20"/>
        </w:rPr>
      </w:pPr>
      <w:r w:rsidRPr="008925BA">
        <w:rPr>
          <w:rFonts w:eastAsia="Arial Unicode MS"/>
          <w:bCs/>
          <w:sz w:val="20"/>
          <w:szCs w:val="20"/>
        </w:rPr>
        <w:br w:type="page"/>
      </w:r>
    </w:p>
    <w:p w14:paraId="07A23F91" w14:textId="3C0B78A7" w:rsidR="00A575EC" w:rsidRPr="008925BA" w:rsidRDefault="00A575EC" w:rsidP="00A575EC">
      <w:pPr>
        <w:pStyle w:val="MuhasebePolitikalar"/>
        <w:widowControl w:val="0"/>
        <w:spacing w:line="235" w:lineRule="auto"/>
        <w:ind w:left="851" w:hanging="851"/>
        <w:rPr>
          <w:sz w:val="20"/>
          <w:szCs w:val="20"/>
        </w:rPr>
      </w:pPr>
      <w:r w:rsidRPr="008925BA">
        <w:rPr>
          <w:sz w:val="20"/>
          <w:szCs w:val="20"/>
        </w:rPr>
        <w:lastRenderedPageBreak/>
        <w:t>VII.</w:t>
      </w:r>
      <w:r w:rsidRPr="008925BA">
        <w:rPr>
          <w:sz w:val="20"/>
          <w:szCs w:val="20"/>
        </w:rPr>
        <w:tab/>
        <w:t>FİNANSAL VARLIKLARA İLİŞKİN AÇIKLAMALAR (DEVAMI)</w:t>
      </w:r>
    </w:p>
    <w:p w14:paraId="766D4CF4" w14:textId="77777777" w:rsidR="00A575EC" w:rsidRPr="008925BA" w:rsidRDefault="00A575EC" w:rsidP="006702BE">
      <w:pPr>
        <w:widowControl w:val="0"/>
        <w:tabs>
          <w:tab w:val="left" w:pos="0"/>
        </w:tabs>
        <w:spacing w:line="235" w:lineRule="auto"/>
        <w:ind w:left="851" w:right="142"/>
        <w:jc w:val="both"/>
        <w:rPr>
          <w:rFonts w:eastAsia="Arial Unicode MS"/>
          <w:bCs/>
          <w:sz w:val="10"/>
          <w:szCs w:val="10"/>
        </w:rPr>
      </w:pPr>
    </w:p>
    <w:p w14:paraId="5A2E1E15" w14:textId="77777777" w:rsidR="0013091E" w:rsidRPr="008925BA" w:rsidRDefault="0013091E" w:rsidP="006702BE">
      <w:pPr>
        <w:pStyle w:val="ListParagraph"/>
        <w:widowControl w:val="0"/>
        <w:tabs>
          <w:tab w:val="left" w:pos="1276"/>
        </w:tabs>
        <w:spacing w:line="235" w:lineRule="auto"/>
        <w:ind w:left="1276" w:hanging="425"/>
        <w:jc w:val="both"/>
        <w:rPr>
          <w:rFonts w:eastAsia="Arial Unicode MS"/>
          <w:b/>
          <w:bCs/>
          <w:sz w:val="20"/>
          <w:szCs w:val="20"/>
        </w:rPr>
      </w:pPr>
      <w:r w:rsidRPr="008925BA">
        <w:rPr>
          <w:rFonts w:eastAsia="Arial Unicode MS"/>
          <w:b/>
          <w:bCs/>
          <w:sz w:val="20"/>
          <w:szCs w:val="20"/>
        </w:rPr>
        <w:t>a.</w:t>
      </w:r>
      <w:r w:rsidRPr="008925BA">
        <w:rPr>
          <w:rFonts w:eastAsia="Arial Unicode MS"/>
          <w:b/>
          <w:bCs/>
          <w:sz w:val="20"/>
          <w:szCs w:val="20"/>
        </w:rPr>
        <w:tab/>
        <w:t>Gerçeğe uygun değer farkı kar/zarara yansıtılan finansal varlıklar</w:t>
      </w:r>
    </w:p>
    <w:p w14:paraId="3644E5C5" w14:textId="77777777" w:rsidR="00635E43" w:rsidRPr="008925BA" w:rsidRDefault="00635E43" w:rsidP="00375126">
      <w:pPr>
        <w:pStyle w:val="Gvdemetni0"/>
        <w:shd w:val="clear" w:color="auto" w:fill="auto"/>
        <w:spacing w:line="235" w:lineRule="auto"/>
        <w:ind w:left="851" w:firstLine="0"/>
        <w:jc w:val="both"/>
        <w:rPr>
          <w:rFonts w:eastAsia="Arial Unicode MS"/>
          <w:bCs/>
          <w:sz w:val="10"/>
          <w:szCs w:val="10"/>
        </w:rPr>
      </w:pPr>
    </w:p>
    <w:p w14:paraId="0C2F7DC0" w14:textId="77777777" w:rsidR="00090C1A" w:rsidRPr="008925BA" w:rsidRDefault="00090C1A" w:rsidP="00375126">
      <w:pPr>
        <w:pStyle w:val="Gvdemetni0"/>
        <w:spacing w:line="235" w:lineRule="auto"/>
        <w:ind w:left="851" w:firstLine="0"/>
        <w:jc w:val="both"/>
        <w:rPr>
          <w:rFonts w:eastAsia="Arial Unicode MS"/>
          <w:bCs/>
          <w:sz w:val="20"/>
          <w:szCs w:val="20"/>
        </w:rPr>
      </w:pPr>
      <w:r w:rsidRPr="008925BA">
        <w:rPr>
          <w:rFonts w:eastAsia="Arial Unicode MS"/>
          <w:bCs/>
          <w:sz w:val="20"/>
          <w:szCs w:val="20"/>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piyasada kısa dönemde oluşan fiyat ve benzeri unsurlardaki dalgalanmalardan kâr sağlamak amacıyla elde edilen veya elde edilme nedeninden bağımsız olarak, kısa dönemde kâr sağlamaya yönelik bir portföyün parçası olan finansal varlıklar ile finansal varlığa ilişkin sözleşme şartlarının, belirli tarihlerde sadece anapara ve anapara bakiyesinden kaynaklanan k</w:t>
      </w:r>
      <w:r w:rsidR="00F9785B" w:rsidRPr="008925BA">
        <w:rPr>
          <w:rFonts w:eastAsia="Arial Unicode MS"/>
          <w:bCs/>
          <w:sz w:val="20"/>
          <w:szCs w:val="20"/>
        </w:rPr>
        <w:t>â</w:t>
      </w:r>
      <w:r w:rsidRPr="008925BA">
        <w:rPr>
          <w:rFonts w:eastAsia="Arial Unicode MS"/>
          <w:bCs/>
          <w:sz w:val="20"/>
          <w:szCs w:val="20"/>
        </w:rPr>
        <w:t>r payı ödemelerini içeren nakit akışlarına yol açmayan finansal varlıklardır.</w:t>
      </w:r>
    </w:p>
    <w:p w14:paraId="14F7F7A8" w14:textId="77777777" w:rsidR="00090C1A" w:rsidRPr="008925BA" w:rsidRDefault="00090C1A" w:rsidP="00375126">
      <w:pPr>
        <w:pStyle w:val="Gvdemetni0"/>
        <w:spacing w:line="235" w:lineRule="auto"/>
        <w:ind w:left="851"/>
        <w:jc w:val="both"/>
        <w:rPr>
          <w:rFonts w:eastAsia="Arial Unicode MS"/>
          <w:bCs/>
          <w:sz w:val="10"/>
          <w:szCs w:val="10"/>
        </w:rPr>
      </w:pPr>
    </w:p>
    <w:p w14:paraId="07E4B7C2" w14:textId="77777777" w:rsidR="00613D80" w:rsidRPr="008925BA" w:rsidRDefault="00090C1A" w:rsidP="00375126">
      <w:pPr>
        <w:pStyle w:val="Gvdemetni0"/>
        <w:shd w:val="clear" w:color="auto" w:fill="auto"/>
        <w:spacing w:line="235" w:lineRule="auto"/>
        <w:ind w:left="851" w:firstLine="0"/>
        <w:jc w:val="both"/>
        <w:rPr>
          <w:rFonts w:eastAsia="Arial Unicode MS"/>
          <w:bCs/>
          <w:sz w:val="20"/>
          <w:szCs w:val="20"/>
        </w:rPr>
      </w:pPr>
      <w:r w:rsidRPr="008925BA">
        <w:rPr>
          <w:rFonts w:eastAsia="Arial Unicode MS"/>
          <w:bCs/>
          <w:sz w:val="20"/>
          <w:szCs w:val="20"/>
        </w:rPr>
        <w:t>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p>
    <w:p w14:paraId="6C6A4B24" w14:textId="77777777" w:rsidR="00613D80" w:rsidRPr="008925BA" w:rsidRDefault="00613D80" w:rsidP="00375126">
      <w:pPr>
        <w:pStyle w:val="Gvdemetni0"/>
        <w:shd w:val="clear" w:color="auto" w:fill="auto"/>
        <w:spacing w:line="235" w:lineRule="auto"/>
        <w:ind w:left="851" w:firstLine="0"/>
        <w:jc w:val="both"/>
        <w:rPr>
          <w:rFonts w:eastAsia="Arial Unicode MS"/>
          <w:bCs/>
          <w:sz w:val="10"/>
          <w:szCs w:val="10"/>
        </w:rPr>
      </w:pPr>
    </w:p>
    <w:p w14:paraId="44D190B9" w14:textId="77777777" w:rsidR="00613D80" w:rsidRPr="008925BA" w:rsidRDefault="00613D80" w:rsidP="006702BE">
      <w:pPr>
        <w:pStyle w:val="ListParagraph"/>
        <w:widowControl w:val="0"/>
        <w:tabs>
          <w:tab w:val="left" w:pos="1276"/>
        </w:tabs>
        <w:ind w:left="1276" w:hanging="425"/>
        <w:jc w:val="both"/>
        <w:rPr>
          <w:rFonts w:eastAsia="Arial Unicode MS"/>
          <w:b/>
          <w:bCs/>
          <w:sz w:val="20"/>
          <w:szCs w:val="20"/>
        </w:rPr>
      </w:pPr>
      <w:r w:rsidRPr="008925BA">
        <w:rPr>
          <w:rFonts w:eastAsia="Arial Unicode MS"/>
          <w:b/>
          <w:bCs/>
          <w:sz w:val="20"/>
          <w:szCs w:val="20"/>
        </w:rPr>
        <w:t>b.</w:t>
      </w:r>
      <w:r w:rsidRPr="008925BA">
        <w:rPr>
          <w:rFonts w:eastAsia="Arial Unicode MS"/>
          <w:b/>
          <w:bCs/>
          <w:sz w:val="20"/>
          <w:szCs w:val="20"/>
        </w:rPr>
        <w:tab/>
        <w:t>Gerçeğe uygun değer farkı diğer kapsamlı gelire yansıtılan finansal varlıklar</w:t>
      </w:r>
    </w:p>
    <w:p w14:paraId="36A9F1BC" w14:textId="77777777" w:rsidR="00613D80" w:rsidRPr="008925BA" w:rsidRDefault="00613D80" w:rsidP="006702BE">
      <w:pPr>
        <w:widowControl w:val="0"/>
        <w:ind w:left="851"/>
        <w:jc w:val="both"/>
        <w:rPr>
          <w:sz w:val="10"/>
          <w:szCs w:val="10"/>
        </w:rPr>
      </w:pPr>
    </w:p>
    <w:p w14:paraId="30AB7BAF" w14:textId="77777777" w:rsidR="00613D80" w:rsidRPr="008925BA" w:rsidRDefault="0085390B" w:rsidP="00C5282F">
      <w:pPr>
        <w:widowControl w:val="0"/>
        <w:ind w:left="851"/>
        <w:jc w:val="both"/>
        <w:rPr>
          <w:sz w:val="20"/>
          <w:szCs w:val="20"/>
        </w:rPr>
      </w:pPr>
      <w:r w:rsidRPr="008925BA">
        <w:rPr>
          <w:sz w:val="20"/>
          <w:szCs w:val="20"/>
        </w:rPr>
        <w:t>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w:t>
      </w:r>
      <w:r w:rsidR="00F9785B" w:rsidRPr="008925BA">
        <w:rPr>
          <w:sz w:val="20"/>
          <w:szCs w:val="20"/>
        </w:rPr>
        <w:t>â</w:t>
      </w:r>
      <w:r w:rsidRPr="008925BA">
        <w:rPr>
          <w:sz w:val="20"/>
          <w:szCs w:val="20"/>
        </w:rPr>
        <w:t>r payı ödemelerini içeren nakit akışlarına yol açması durumlarında finansal varlık, gerçeğe uygun değer farkı</w:t>
      </w:r>
      <w:r w:rsidR="00F9785B" w:rsidRPr="008925BA">
        <w:rPr>
          <w:sz w:val="20"/>
          <w:szCs w:val="20"/>
        </w:rPr>
        <w:t xml:space="preserve"> </w:t>
      </w:r>
      <w:r w:rsidRPr="008925BA">
        <w:rPr>
          <w:sz w:val="20"/>
          <w:szCs w:val="20"/>
        </w:rPr>
        <w:t>diğer kapsamlı gelire yansıtılan olarak sınıflandırılmaktadır.</w:t>
      </w:r>
    </w:p>
    <w:p w14:paraId="3DB4BFDE" w14:textId="77777777" w:rsidR="00613D80" w:rsidRPr="008925BA" w:rsidRDefault="00613D80" w:rsidP="00746B59">
      <w:pPr>
        <w:widowControl w:val="0"/>
        <w:ind w:left="720"/>
        <w:rPr>
          <w:spacing w:val="-4"/>
          <w:sz w:val="10"/>
          <w:szCs w:val="10"/>
          <w:lang w:eastAsia="en-US"/>
        </w:rPr>
      </w:pPr>
    </w:p>
    <w:p w14:paraId="5A317293" w14:textId="77777777" w:rsidR="00613D80" w:rsidRPr="008925BA" w:rsidRDefault="00613D80" w:rsidP="006702BE">
      <w:pPr>
        <w:pStyle w:val="Gvdemetni0"/>
        <w:shd w:val="clear" w:color="auto" w:fill="auto"/>
        <w:tabs>
          <w:tab w:val="left" w:pos="1276"/>
        </w:tabs>
        <w:spacing w:line="240" w:lineRule="auto"/>
        <w:ind w:left="1276" w:hanging="425"/>
        <w:jc w:val="both"/>
        <w:rPr>
          <w:rFonts w:eastAsia="Arial Unicode MS"/>
          <w:b/>
          <w:bCs/>
          <w:spacing w:val="-4"/>
          <w:sz w:val="20"/>
          <w:szCs w:val="20"/>
        </w:rPr>
      </w:pPr>
      <w:r w:rsidRPr="008925BA">
        <w:rPr>
          <w:rFonts w:eastAsia="Arial Unicode MS"/>
          <w:b/>
          <w:bCs/>
          <w:spacing w:val="-4"/>
          <w:sz w:val="20"/>
          <w:szCs w:val="20"/>
        </w:rPr>
        <w:t>c.</w:t>
      </w:r>
      <w:r w:rsidRPr="008925BA">
        <w:rPr>
          <w:rFonts w:eastAsia="Arial Unicode MS"/>
          <w:b/>
          <w:bCs/>
          <w:spacing w:val="-4"/>
          <w:sz w:val="20"/>
          <w:szCs w:val="20"/>
        </w:rPr>
        <w:tab/>
        <w:t>İtfa edilmiş maliyeti ile ölçülen finansal varlıklar:</w:t>
      </w:r>
    </w:p>
    <w:p w14:paraId="360563D2" w14:textId="77777777" w:rsidR="00613D80" w:rsidRPr="008925BA" w:rsidRDefault="00613D80" w:rsidP="006702BE">
      <w:pPr>
        <w:widowControl w:val="0"/>
        <w:ind w:left="851"/>
        <w:jc w:val="both"/>
        <w:rPr>
          <w:rFonts w:eastAsia="Arial Unicode MS"/>
          <w:bCs/>
          <w:spacing w:val="-4"/>
          <w:sz w:val="10"/>
          <w:szCs w:val="10"/>
        </w:rPr>
      </w:pPr>
    </w:p>
    <w:p w14:paraId="07D330C8" w14:textId="77777777" w:rsidR="00E56547" w:rsidRPr="008925BA" w:rsidRDefault="00613D80" w:rsidP="00375126">
      <w:pPr>
        <w:pStyle w:val="Gvdemetni0"/>
        <w:shd w:val="clear" w:color="auto" w:fill="auto"/>
        <w:spacing w:line="235" w:lineRule="auto"/>
        <w:ind w:left="851" w:firstLine="0"/>
        <w:jc w:val="both"/>
        <w:rPr>
          <w:rFonts w:eastAsia="Arial Unicode MS"/>
          <w:bCs/>
          <w:spacing w:val="-4"/>
          <w:sz w:val="20"/>
          <w:szCs w:val="20"/>
        </w:rPr>
      </w:pPr>
      <w:r w:rsidRPr="008925BA">
        <w:rPr>
          <w:rFonts w:eastAsia="Arial Unicode MS"/>
          <w:bCs/>
          <w:spacing w:val="-4"/>
          <w:sz w:val="20"/>
          <w:szCs w:val="20"/>
        </w:rPr>
        <w:t>Bulunmamaktadır.</w:t>
      </w:r>
    </w:p>
    <w:p w14:paraId="4C0312B1" w14:textId="77777777" w:rsidR="00C633C9" w:rsidRPr="008925BA" w:rsidRDefault="0083789B" w:rsidP="00375126">
      <w:pPr>
        <w:pStyle w:val="Gvdemetni0"/>
        <w:shd w:val="clear" w:color="auto" w:fill="auto"/>
        <w:spacing w:line="235" w:lineRule="auto"/>
        <w:ind w:left="851" w:firstLine="0"/>
        <w:jc w:val="both"/>
        <w:rPr>
          <w:rFonts w:eastAsia="Arial Unicode MS"/>
          <w:bCs/>
          <w:sz w:val="20"/>
          <w:szCs w:val="20"/>
        </w:rPr>
      </w:pPr>
      <w:r w:rsidRPr="008925BA">
        <w:rPr>
          <w:rFonts w:eastAsia="Arial Unicode MS"/>
          <w:bCs/>
          <w:sz w:val="20"/>
          <w:szCs w:val="20"/>
        </w:rPr>
        <w:br w:type="page"/>
      </w:r>
      <w:bookmarkStart w:id="12" w:name="_Toc126320097"/>
    </w:p>
    <w:p w14:paraId="2CF0E652" w14:textId="77777777" w:rsidR="00C633C9" w:rsidRPr="008925BA" w:rsidRDefault="00C633C9" w:rsidP="006702BE">
      <w:pPr>
        <w:pStyle w:val="BodyTextIndent"/>
        <w:widowControl w:val="0"/>
        <w:ind w:right="2" w:firstLine="0"/>
        <w:rPr>
          <w:b/>
          <w:color w:val="000000" w:themeColor="text1"/>
          <w:sz w:val="20"/>
          <w:szCs w:val="20"/>
        </w:rPr>
      </w:pPr>
      <w:r w:rsidRPr="008925BA">
        <w:rPr>
          <w:b/>
          <w:color w:val="000000" w:themeColor="text1"/>
          <w:sz w:val="20"/>
          <w:szCs w:val="20"/>
        </w:rPr>
        <w:lastRenderedPageBreak/>
        <w:t>MUHASEBE POLİTİKALARINA İLİŞKİN AÇIKLAMALAR (Devamı)</w:t>
      </w:r>
    </w:p>
    <w:p w14:paraId="30C09F59" w14:textId="77777777" w:rsidR="00EF6394" w:rsidRPr="008925BA" w:rsidRDefault="00EF6394" w:rsidP="006702BE">
      <w:pPr>
        <w:widowControl w:val="0"/>
        <w:ind w:left="851"/>
        <w:jc w:val="both"/>
        <w:rPr>
          <w:spacing w:val="-4"/>
          <w:sz w:val="20"/>
          <w:szCs w:val="20"/>
        </w:rPr>
      </w:pPr>
    </w:p>
    <w:p w14:paraId="68ADDEB7" w14:textId="77777777" w:rsidR="006206D5" w:rsidRPr="008925BA" w:rsidRDefault="006206D5" w:rsidP="00375126">
      <w:pPr>
        <w:pStyle w:val="Balk20"/>
        <w:numPr>
          <w:ilvl w:val="0"/>
          <w:numId w:val="7"/>
        </w:numPr>
        <w:shd w:val="clear" w:color="auto" w:fill="auto"/>
        <w:spacing w:line="240" w:lineRule="auto"/>
        <w:ind w:left="851" w:hanging="851"/>
        <w:rPr>
          <w:sz w:val="20"/>
          <w:szCs w:val="20"/>
        </w:rPr>
      </w:pPr>
      <w:bookmarkStart w:id="13" w:name="bookmark15"/>
      <w:r w:rsidRPr="008925BA">
        <w:rPr>
          <w:sz w:val="20"/>
          <w:szCs w:val="20"/>
        </w:rPr>
        <w:t>FİNANSAL VARLIKLARDA DEĞER DÜŞÜKLÜĞÜNE İLİŞKİN AÇIKLAMALAR</w:t>
      </w:r>
      <w:bookmarkEnd w:id="13"/>
      <w:r w:rsidRPr="008925BA">
        <w:rPr>
          <w:sz w:val="20"/>
          <w:szCs w:val="20"/>
        </w:rPr>
        <w:t xml:space="preserve"> </w:t>
      </w:r>
    </w:p>
    <w:p w14:paraId="7145F3F6" w14:textId="77777777" w:rsidR="00635E43" w:rsidRPr="008925BA" w:rsidRDefault="00635E43" w:rsidP="006702BE">
      <w:pPr>
        <w:widowControl w:val="0"/>
        <w:ind w:left="851"/>
        <w:jc w:val="both"/>
        <w:rPr>
          <w:b/>
          <w:sz w:val="20"/>
          <w:szCs w:val="20"/>
        </w:rPr>
      </w:pPr>
    </w:p>
    <w:p w14:paraId="23AD0A46" w14:textId="77777777" w:rsidR="006206D5" w:rsidRPr="008925BA" w:rsidRDefault="006206D5" w:rsidP="006702BE">
      <w:pPr>
        <w:widowControl w:val="0"/>
        <w:ind w:left="851"/>
        <w:jc w:val="both"/>
        <w:rPr>
          <w:b/>
          <w:sz w:val="20"/>
          <w:szCs w:val="20"/>
        </w:rPr>
      </w:pPr>
      <w:r w:rsidRPr="008925BA">
        <w:rPr>
          <w:b/>
          <w:sz w:val="20"/>
          <w:szCs w:val="20"/>
        </w:rPr>
        <w:t>Beklenen zarar karşılıklarına ilişkin açıklamalar</w:t>
      </w:r>
    </w:p>
    <w:p w14:paraId="406FD41B" w14:textId="77777777" w:rsidR="00635E43" w:rsidRPr="008925BA" w:rsidRDefault="00635E43" w:rsidP="006702BE">
      <w:pPr>
        <w:widowControl w:val="0"/>
        <w:ind w:left="851"/>
        <w:jc w:val="both"/>
        <w:rPr>
          <w:b/>
          <w:sz w:val="20"/>
          <w:szCs w:val="20"/>
        </w:rPr>
      </w:pPr>
    </w:p>
    <w:p w14:paraId="1D28DDE3" w14:textId="77777777" w:rsidR="00090C1A" w:rsidRPr="008925BA" w:rsidRDefault="00090C1A" w:rsidP="006702BE">
      <w:pPr>
        <w:widowControl w:val="0"/>
        <w:ind w:left="851"/>
        <w:jc w:val="both"/>
        <w:rPr>
          <w:sz w:val="20"/>
          <w:szCs w:val="20"/>
        </w:rPr>
      </w:pPr>
      <w:r w:rsidRPr="008925BA">
        <w:rPr>
          <w:sz w:val="20"/>
          <w:szCs w:val="20"/>
        </w:rPr>
        <w:t xml:space="preserve">Banka 27 Eylül 2023 tarihinde faaliyete başlamıştır. Banka, BDDK tarafından yayımlanan </w:t>
      </w:r>
      <w:r w:rsidRPr="008925BA">
        <w:rPr>
          <w:i/>
          <w:sz w:val="20"/>
          <w:szCs w:val="20"/>
        </w:rPr>
        <w:t>“Kredilerin Sınıflandırılması ve Bunlar İçin Ayrılacak Karşılıklara İlişkin Usul ve Esaslar Hakkında Yönetmelik</w:t>
      </w:r>
      <w:r w:rsidRPr="008925BA">
        <w:rPr>
          <w:sz w:val="20"/>
          <w:szCs w:val="20"/>
        </w:rPr>
        <w:t xml:space="preserve">”in dokuzuncu maddesinin altıncı fıkrası kapsamında TFRS 9'un değer düşüklüğüne ilişkin hükümlerini uygulamama konusunda BDDK’ya başvuruda bulunmuş ve Banka’nın talebi, BDDK tarafından kabul edilmiştir. </w:t>
      </w:r>
    </w:p>
    <w:p w14:paraId="43D50B48" w14:textId="77777777" w:rsidR="00090C1A" w:rsidRPr="008925BA" w:rsidRDefault="00090C1A" w:rsidP="006702BE">
      <w:pPr>
        <w:widowControl w:val="0"/>
        <w:ind w:left="851"/>
        <w:jc w:val="both"/>
        <w:rPr>
          <w:sz w:val="20"/>
          <w:szCs w:val="20"/>
        </w:rPr>
      </w:pPr>
    </w:p>
    <w:p w14:paraId="5F1E9D60" w14:textId="77777777" w:rsidR="00090C1A" w:rsidRPr="008925BA" w:rsidRDefault="00090C1A" w:rsidP="006702BE">
      <w:pPr>
        <w:widowControl w:val="0"/>
        <w:ind w:left="851"/>
        <w:jc w:val="both"/>
        <w:rPr>
          <w:sz w:val="20"/>
          <w:szCs w:val="20"/>
        </w:rPr>
      </w:pPr>
      <w:r w:rsidRPr="008925BA">
        <w:rPr>
          <w:sz w:val="20"/>
          <w:szCs w:val="20"/>
        </w:rPr>
        <w:t xml:space="preserve">Bu kapsamda karşılık hesaplama metodunu TFRS 9'a göre beklenen kredi zararı modeli ile değil; </w:t>
      </w:r>
      <w:r w:rsidRPr="008925BA">
        <w:rPr>
          <w:sz w:val="20"/>
          <w:szCs w:val="20"/>
        </w:rPr>
        <w:br/>
        <w:t>31 Aralık 2025 tarihine kadar Yönetmelik’in 10'uncu, 11'inci, 13'üncü ve 15'inci maddeleri kapsamında "TFRS 9 uygulamayan bankalarca ayrılacak genel ve özel karşılıklar" düzenlemelerine uygun olarak hesaplayıp muhasebeleştirmektedir.</w:t>
      </w:r>
    </w:p>
    <w:p w14:paraId="34884C02" w14:textId="77777777" w:rsidR="00090C1A" w:rsidRPr="008925BA" w:rsidRDefault="00090C1A" w:rsidP="006702BE">
      <w:pPr>
        <w:widowControl w:val="0"/>
        <w:ind w:left="851"/>
        <w:jc w:val="both"/>
        <w:rPr>
          <w:b/>
          <w:sz w:val="20"/>
          <w:szCs w:val="20"/>
        </w:rPr>
      </w:pPr>
    </w:p>
    <w:p w14:paraId="6BD8C449" w14:textId="77777777" w:rsidR="00090C1A" w:rsidRPr="008925BA" w:rsidRDefault="00090C1A" w:rsidP="006702BE">
      <w:pPr>
        <w:widowControl w:val="0"/>
        <w:ind w:left="851"/>
        <w:jc w:val="both"/>
        <w:rPr>
          <w:b/>
          <w:sz w:val="20"/>
          <w:szCs w:val="20"/>
        </w:rPr>
      </w:pPr>
      <w:r w:rsidRPr="008925BA">
        <w:rPr>
          <w:b/>
          <w:sz w:val="20"/>
          <w:szCs w:val="20"/>
        </w:rPr>
        <w:t>Kayıttan Düşme Politikası</w:t>
      </w:r>
    </w:p>
    <w:p w14:paraId="75EF235F" w14:textId="77777777" w:rsidR="00090C1A" w:rsidRPr="008925BA" w:rsidRDefault="00090C1A" w:rsidP="006702BE">
      <w:pPr>
        <w:widowControl w:val="0"/>
        <w:ind w:left="851"/>
        <w:jc w:val="both"/>
        <w:rPr>
          <w:b/>
          <w:sz w:val="20"/>
          <w:szCs w:val="20"/>
        </w:rPr>
      </w:pPr>
    </w:p>
    <w:p w14:paraId="722CE147" w14:textId="77777777" w:rsidR="00090C1A" w:rsidRPr="008925BA" w:rsidRDefault="00090C1A" w:rsidP="006702BE">
      <w:pPr>
        <w:widowControl w:val="0"/>
        <w:ind w:left="851"/>
        <w:jc w:val="both"/>
        <w:rPr>
          <w:sz w:val="20"/>
          <w:szCs w:val="20"/>
        </w:rPr>
      </w:pPr>
      <w:r w:rsidRPr="008925BA">
        <w:rPr>
          <w:sz w:val="20"/>
          <w:szCs w:val="20"/>
        </w:rPr>
        <w:t>BDDK tarafından 6 Temmuz 2021 tarih ve 31533 sayılı Resmi Gazete’de yayımlanan “Kredilerin Sınıflandırılması ve Bunlar İçin Ayrılacak Karşılıklara İlişkin Usul ve Esaslar Hakkında Yönetmelikte Değişiklik Yapılmasına Dair Yönetmelik” hükümleri kapsamında, “Beşinci Grup- 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 Söz konusu değişiklik kapsamında cari dönem itibarıyla Banka tarafından herhangi bir kredi kayıtlardan düşülmemiştir.</w:t>
      </w:r>
    </w:p>
    <w:p w14:paraId="3ECB650B" w14:textId="77777777" w:rsidR="00916102" w:rsidRPr="008925BA" w:rsidRDefault="00916102" w:rsidP="006702BE">
      <w:pPr>
        <w:widowControl w:val="0"/>
        <w:ind w:left="851"/>
        <w:jc w:val="both"/>
        <w:rPr>
          <w:sz w:val="20"/>
          <w:szCs w:val="20"/>
        </w:rPr>
      </w:pPr>
    </w:p>
    <w:p w14:paraId="1BF02167" w14:textId="77777777" w:rsidR="009F62AB" w:rsidRPr="008925BA" w:rsidRDefault="009F62AB" w:rsidP="006702BE">
      <w:pPr>
        <w:widowControl w:val="0"/>
        <w:tabs>
          <w:tab w:val="left" w:pos="851"/>
        </w:tabs>
        <w:ind w:left="851" w:hanging="851"/>
        <w:jc w:val="both"/>
        <w:rPr>
          <w:b/>
          <w:sz w:val="20"/>
          <w:szCs w:val="20"/>
        </w:rPr>
      </w:pPr>
      <w:r w:rsidRPr="008925BA">
        <w:rPr>
          <w:b/>
          <w:sz w:val="20"/>
          <w:szCs w:val="20"/>
        </w:rPr>
        <w:t>IX.</w:t>
      </w:r>
      <w:r w:rsidRPr="008925BA">
        <w:rPr>
          <w:b/>
          <w:sz w:val="20"/>
          <w:szCs w:val="20"/>
        </w:rPr>
        <w:tab/>
        <w:t>FİNANSAL ARAÇLARIN NETLEŞTİRİLMESİNE İLİŞKİN AÇIKLAMALAR</w:t>
      </w:r>
    </w:p>
    <w:p w14:paraId="663E2E0E" w14:textId="77777777" w:rsidR="00635E43" w:rsidRPr="008925BA" w:rsidRDefault="00635E43" w:rsidP="00375126">
      <w:pPr>
        <w:pStyle w:val="Gvdemetni0"/>
        <w:shd w:val="clear" w:color="auto" w:fill="auto"/>
        <w:spacing w:line="240" w:lineRule="auto"/>
        <w:ind w:left="851" w:firstLine="0"/>
        <w:jc w:val="both"/>
        <w:rPr>
          <w:sz w:val="20"/>
          <w:szCs w:val="20"/>
        </w:rPr>
      </w:pPr>
    </w:p>
    <w:p w14:paraId="7A79AD6B" w14:textId="77777777" w:rsidR="00635E43" w:rsidRPr="008925BA" w:rsidRDefault="009F62AB" w:rsidP="00375126">
      <w:pPr>
        <w:pStyle w:val="Gvdemetni0"/>
        <w:shd w:val="clear" w:color="auto" w:fill="auto"/>
        <w:spacing w:line="240" w:lineRule="auto"/>
        <w:ind w:left="851" w:firstLine="0"/>
        <w:jc w:val="both"/>
        <w:rPr>
          <w:sz w:val="20"/>
          <w:szCs w:val="20"/>
        </w:rPr>
      </w:pPr>
      <w:r w:rsidRPr="008925BA">
        <w:rPr>
          <w:sz w:val="20"/>
          <w:szCs w:val="20"/>
        </w:rPr>
        <w:t>Finansal varlıklar ve borçlar, Banka’nın netleştirmeye yönelik yasal bir hakka ve yaptırım gücüne sahip olması ve ilgili finansal varlık ve yükümlülüğü net tutarları üzerinden tahsil etme/ödeme niyetinde olması veya ilgili finansal varlığı ve borcu eşzamanlı olarak sonuçlandırma hakkına sahip olması durumlarında bilançoda net tutarları üzerinden gösterilir.</w:t>
      </w:r>
    </w:p>
    <w:p w14:paraId="28FED603" w14:textId="77777777" w:rsidR="00067FF3" w:rsidRPr="008925BA" w:rsidRDefault="00067FF3" w:rsidP="00375126">
      <w:pPr>
        <w:pStyle w:val="Gvdemetni0"/>
        <w:shd w:val="clear" w:color="auto" w:fill="auto"/>
        <w:spacing w:line="240" w:lineRule="auto"/>
        <w:ind w:left="851" w:firstLine="0"/>
        <w:jc w:val="both"/>
        <w:rPr>
          <w:sz w:val="20"/>
          <w:szCs w:val="20"/>
        </w:rPr>
      </w:pPr>
    </w:p>
    <w:p w14:paraId="5364F98B" w14:textId="77777777" w:rsidR="00990B4F" w:rsidRPr="008925BA" w:rsidRDefault="00990B4F" w:rsidP="006702BE">
      <w:pPr>
        <w:widowControl w:val="0"/>
        <w:tabs>
          <w:tab w:val="left" w:pos="851"/>
        </w:tabs>
        <w:ind w:left="851" w:hanging="851"/>
        <w:jc w:val="both"/>
        <w:rPr>
          <w:b/>
          <w:sz w:val="20"/>
          <w:szCs w:val="20"/>
        </w:rPr>
      </w:pPr>
      <w:r w:rsidRPr="008925BA">
        <w:rPr>
          <w:b/>
          <w:sz w:val="20"/>
          <w:szCs w:val="20"/>
        </w:rPr>
        <w:t>X.</w:t>
      </w:r>
      <w:r w:rsidRPr="008925BA">
        <w:rPr>
          <w:b/>
          <w:sz w:val="20"/>
          <w:szCs w:val="20"/>
        </w:rPr>
        <w:tab/>
        <w:t>SATIŞ VE GERİ ALIŞ ANLAŞMALARI VE MENKUL DEĞERLERİN ÖDÜNÇ VERİLMESİ İŞLEMLERİNE İLİŞKİN AÇIKLAMALAR</w:t>
      </w:r>
    </w:p>
    <w:p w14:paraId="63C63C22" w14:textId="77777777" w:rsidR="00635E43" w:rsidRPr="008925BA" w:rsidRDefault="00635E43" w:rsidP="006702BE">
      <w:pPr>
        <w:pStyle w:val="Gvdemetni0"/>
        <w:shd w:val="clear" w:color="auto" w:fill="auto"/>
        <w:spacing w:line="240" w:lineRule="auto"/>
        <w:ind w:left="851" w:firstLine="0"/>
        <w:jc w:val="both"/>
        <w:rPr>
          <w:sz w:val="20"/>
          <w:szCs w:val="20"/>
        </w:rPr>
      </w:pPr>
    </w:p>
    <w:p w14:paraId="46FDE11B" w14:textId="77777777" w:rsidR="00CD6C04" w:rsidRPr="008925BA" w:rsidRDefault="00DA2663" w:rsidP="006702BE">
      <w:pPr>
        <w:widowControl w:val="0"/>
        <w:ind w:left="851" w:right="142"/>
        <w:jc w:val="both"/>
        <w:rPr>
          <w:rFonts w:eastAsia="Arial Unicode MS"/>
          <w:bCs/>
          <w:sz w:val="20"/>
          <w:szCs w:val="20"/>
        </w:rPr>
      </w:pPr>
      <w:r w:rsidRPr="008925BA">
        <w:rPr>
          <w:rFonts w:eastAsia="Arial Unicode MS"/>
          <w:bCs/>
          <w:sz w:val="20"/>
          <w:szCs w:val="20"/>
        </w:rPr>
        <w:t>Bulunmamaktadır.</w:t>
      </w:r>
    </w:p>
    <w:p w14:paraId="14B1B336" w14:textId="77777777" w:rsidR="00635E43" w:rsidRPr="008925BA" w:rsidRDefault="00635E43" w:rsidP="006702BE">
      <w:pPr>
        <w:widowControl w:val="0"/>
        <w:tabs>
          <w:tab w:val="left" w:pos="851"/>
        </w:tabs>
        <w:ind w:left="851"/>
        <w:jc w:val="both"/>
        <w:rPr>
          <w:b/>
          <w:sz w:val="20"/>
          <w:szCs w:val="20"/>
        </w:rPr>
      </w:pPr>
    </w:p>
    <w:p w14:paraId="0034CF66" w14:textId="77777777" w:rsidR="00990B4F" w:rsidRPr="008925BA" w:rsidRDefault="00990B4F" w:rsidP="006702BE">
      <w:pPr>
        <w:widowControl w:val="0"/>
        <w:tabs>
          <w:tab w:val="left" w:pos="851"/>
        </w:tabs>
        <w:ind w:left="851" w:hanging="851"/>
        <w:jc w:val="both"/>
        <w:rPr>
          <w:b/>
          <w:sz w:val="20"/>
          <w:szCs w:val="20"/>
        </w:rPr>
      </w:pPr>
      <w:r w:rsidRPr="008925BA">
        <w:rPr>
          <w:b/>
          <w:sz w:val="20"/>
          <w:szCs w:val="20"/>
        </w:rPr>
        <w:t>XI.</w:t>
      </w:r>
      <w:r w:rsidRPr="008925BA">
        <w:rPr>
          <w:b/>
          <w:sz w:val="20"/>
          <w:szCs w:val="20"/>
        </w:rPr>
        <w:tab/>
        <w:t xml:space="preserve">SATIŞ AMAÇLI ELDE TUTULAN VE DURDURULAN FAALİYETLERE İLİŞKİN DURAN VARLIKLAR İLE BU VARLIKLARA İLİŞKİN BORÇLAR HAKKINDA AÇIKLAMALAR </w:t>
      </w:r>
    </w:p>
    <w:p w14:paraId="0505390D" w14:textId="77777777" w:rsidR="00635E43" w:rsidRPr="008925BA" w:rsidRDefault="00635E43" w:rsidP="006702BE">
      <w:pPr>
        <w:widowControl w:val="0"/>
        <w:ind w:left="851"/>
        <w:jc w:val="both"/>
        <w:rPr>
          <w:rFonts w:eastAsia="Arial Unicode MS"/>
          <w:bCs/>
          <w:sz w:val="20"/>
          <w:szCs w:val="20"/>
        </w:rPr>
      </w:pPr>
    </w:p>
    <w:p w14:paraId="346A55A8" w14:textId="77777777" w:rsidR="00990B4F" w:rsidRPr="008925BA" w:rsidRDefault="00DA634F" w:rsidP="006702BE">
      <w:pPr>
        <w:widowControl w:val="0"/>
        <w:ind w:left="851"/>
        <w:jc w:val="both"/>
        <w:rPr>
          <w:rFonts w:eastAsia="Arial Unicode MS"/>
          <w:bCs/>
          <w:sz w:val="20"/>
          <w:szCs w:val="20"/>
        </w:rPr>
      </w:pPr>
      <w:r w:rsidRPr="008925BA">
        <w:rPr>
          <w:rFonts w:eastAsia="Arial Unicode MS"/>
          <w:bCs/>
          <w:sz w:val="20"/>
          <w:szCs w:val="20"/>
        </w:rPr>
        <w:t>Bulunmamaktadır.</w:t>
      </w:r>
    </w:p>
    <w:p w14:paraId="6E64DD24" w14:textId="77777777" w:rsidR="00C633C9" w:rsidRPr="008925BA" w:rsidRDefault="00C633C9" w:rsidP="006702BE">
      <w:pPr>
        <w:widowControl w:val="0"/>
        <w:rPr>
          <w:rFonts w:eastAsia="Arial Unicode MS"/>
          <w:bCs/>
          <w:sz w:val="20"/>
          <w:szCs w:val="20"/>
        </w:rPr>
      </w:pPr>
      <w:r w:rsidRPr="008925BA">
        <w:rPr>
          <w:rFonts w:eastAsia="Arial Unicode MS"/>
          <w:bCs/>
          <w:sz w:val="20"/>
          <w:szCs w:val="20"/>
        </w:rPr>
        <w:br w:type="page"/>
      </w:r>
    </w:p>
    <w:p w14:paraId="2E849033" w14:textId="77777777" w:rsidR="00C633C9" w:rsidRPr="008925BA" w:rsidRDefault="00C633C9" w:rsidP="006702BE">
      <w:pPr>
        <w:pStyle w:val="BodyTextIndent"/>
        <w:widowControl w:val="0"/>
        <w:ind w:right="2" w:firstLine="0"/>
        <w:rPr>
          <w:b/>
          <w:color w:val="000000" w:themeColor="text1"/>
          <w:sz w:val="20"/>
          <w:szCs w:val="20"/>
        </w:rPr>
      </w:pPr>
      <w:r w:rsidRPr="008925BA">
        <w:rPr>
          <w:b/>
          <w:color w:val="000000" w:themeColor="text1"/>
          <w:sz w:val="20"/>
          <w:szCs w:val="20"/>
        </w:rPr>
        <w:lastRenderedPageBreak/>
        <w:t>MUHASEBE POLİTİKALARINA İLİŞKİN AÇIKLAMALAR (Devamı)</w:t>
      </w:r>
    </w:p>
    <w:p w14:paraId="2E9CB5CB" w14:textId="77777777" w:rsidR="00635E43" w:rsidRPr="008925BA" w:rsidRDefault="00635E43" w:rsidP="006702BE">
      <w:pPr>
        <w:widowControl w:val="0"/>
        <w:ind w:left="851"/>
        <w:jc w:val="both"/>
        <w:rPr>
          <w:rFonts w:eastAsia="Arial Unicode MS"/>
          <w:bCs/>
          <w:sz w:val="20"/>
          <w:szCs w:val="20"/>
        </w:rPr>
      </w:pPr>
    </w:p>
    <w:p w14:paraId="4CF6E83D" w14:textId="77777777" w:rsidR="00167D71" w:rsidRPr="008925BA" w:rsidRDefault="00167D71" w:rsidP="006702BE">
      <w:pPr>
        <w:widowControl w:val="0"/>
        <w:tabs>
          <w:tab w:val="left" w:pos="851"/>
        </w:tabs>
        <w:ind w:left="851" w:hanging="851"/>
        <w:jc w:val="both"/>
        <w:rPr>
          <w:b/>
          <w:sz w:val="20"/>
          <w:szCs w:val="20"/>
        </w:rPr>
      </w:pPr>
      <w:r w:rsidRPr="008925BA">
        <w:rPr>
          <w:b/>
          <w:sz w:val="20"/>
          <w:szCs w:val="20"/>
        </w:rPr>
        <w:t>XII.</w:t>
      </w:r>
      <w:r w:rsidRPr="008925BA">
        <w:rPr>
          <w:b/>
          <w:sz w:val="20"/>
          <w:szCs w:val="20"/>
        </w:rPr>
        <w:tab/>
        <w:t>ŞEREFİYE VE DİĞER MADDİ OLMAYAN DURAN VARLIKLARA İLİŞKİN AÇIKLAMALAR</w:t>
      </w:r>
    </w:p>
    <w:p w14:paraId="37384E8B" w14:textId="77777777" w:rsidR="00635E43" w:rsidRPr="008925BA" w:rsidRDefault="00635E43" w:rsidP="006702BE">
      <w:pPr>
        <w:widowControl w:val="0"/>
        <w:ind w:left="851"/>
        <w:jc w:val="both"/>
        <w:rPr>
          <w:rFonts w:eastAsia="Arial Unicode MS"/>
          <w:bCs/>
          <w:sz w:val="20"/>
          <w:szCs w:val="20"/>
        </w:rPr>
      </w:pPr>
    </w:p>
    <w:p w14:paraId="0629F0EF" w14:textId="77777777" w:rsidR="00452328" w:rsidRPr="008925BA" w:rsidRDefault="00B22C5F" w:rsidP="006702BE">
      <w:pPr>
        <w:widowControl w:val="0"/>
        <w:ind w:left="851"/>
        <w:jc w:val="both"/>
        <w:rPr>
          <w:rFonts w:eastAsia="Arial Unicode MS"/>
          <w:bCs/>
          <w:sz w:val="20"/>
          <w:szCs w:val="20"/>
        </w:rPr>
      </w:pPr>
      <w:r w:rsidRPr="008925BA">
        <w:rPr>
          <w:rFonts w:eastAsia="Arial Unicode MS"/>
          <w:bCs/>
          <w:sz w:val="20"/>
          <w:szCs w:val="20"/>
        </w:rPr>
        <w:t xml:space="preserve">Bilanço tarihi itibarıyla Banka’nın finansal tablolarında </w:t>
      </w:r>
      <w:r w:rsidR="00CB58C9" w:rsidRPr="008925BA">
        <w:rPr>
          <w:rFonts w:eastAsia="Arial Unicode MS"/>
          <w:bCs/>
          <w:sz w:val="20"/>
          <w:szCs w:val="20"/>
        </w:rPr>
        <w:t>şerefiye bulunmamaktadır.</w:t>
      </w:r>
    </w:p>
    <w:p w14:paraId="120CAA6A" w14:textId="77777777" w:rsidR="00452328" w:rsidRPr="008925BA" w:rsidRDefault="00452328" w:rsidP="006702BE">
      <w:pPr>
        <w:widowControl w:val="0"/>
        <w:ind w:left="851"/>
        <w:jc w:val="both"/>
        <w:rPr>
          <w:rFonts w:eastAsia="Arial Unicode MS"/>
          <w:bCs/>
          <w:sz w:val="20"/>
          <w:szCs w:val="20"/>
        </w:rPr>
      </w:pPr>
    </w:p>
    <w:p w14:paraId="0AF250B8" w14:textId="77777777" w:rsidR="00B22C5F" w:rsidRPr="008925BA" w:rsidRDefault="00CD6C04" w:rsidP="006702BE">
      <w:pPr>
        <w:widowControl w:val="0"/>
        <w:ind w:left="851"/>
        <w:jc w:val="both"/>
        <w:rPr>
          <w:rFonts w:eastAsia="Arial Unicode MS"/>
          <w:bCs/>
          <w:sz w:val="20"/>
          <w:szCs w:val="20"/>
        </w:rPr>
      </w:pPr>
      <w:r w:rsidRPr="008925BA">
        <w:rPr>
          <w:rFonts w:eastAsia="Arial Unicode MS"/>
          <w:bCs/>
          <w:sz w:val="20"/>
          <w:szCs w:val="20"/>
        </w:rPr>
        <w:t>Diğer maddi olmayan duran varlıkların ilk kayıtları elde etme tutarları ve varlığın kullanılabilir hale getirilebilmesi için gerekli diğer doğrudan giderlerin ilavesi suretiyle bulunmuş maliyet bedeli üzerinden yapılmıştır</w:t>
      </w:r>
      <w:r w:rsidR="00B22C5F" w:rsidRPr="008925BA">
        <w:rPr>
          <w:rFonts w:eastAsia="Arial Unicode MS"/>
          <w:bCs/>
          <w:sz w:val="20"/>
          <w:szCs w:val="20"/>
        </w:rPr>
        <w:t>.</w:t>
      </w:r>
      <w:r w:rsidR="00382BB4" w:rsidRPr="008925BA">
        <w:rPr>
          <w:rFonts w:eastAsia="Arial Unicode MS"/>
          <w:bCs/>
          <w:sz w:val="20"/>
          <w:szCs w:val="20"/>
        </w:rPr>
        <w:t xml:space="preserve"> </w:t>
      </w:r>
      <w:r w:rsidR="00B22C5F" w:rsidRPr="008925BA">
        <w:rPr>
          <w:rFonts w:eastAsia="Arial Unicode MS"/>
          <w:bCs/>
          <w:sz w:val="20"/>
          <w:szCs w:val="20"/>
        </w:rPr>
        <w:t>Diğer maddi olmayan duran varlıklar, kayda alınmalarını izleyen dönemde maliyet bedelinden birikmiş amortismanların ve varsa birikmiş değer azalışlarının düşülmesinden sonra kalan tutarları üzerinden değerlenmiştir.</w:t>
      </w:r>
    </w:p>
    <w:p w14:paraId="0D0F5CC4" w14:textId="77777777" w:rsidR="00635E43" w:rsidRPr="008925BA" w:rsidRDefault="00635E43" w:rsidP="006702BE">
      <w:pPr>
        <w:widowControl w:val="0"/>
        <w:ind w:left="851"/>
        <w:jc w:val="both"/>
        <w:rPr>
          <w:rFonts w:eastAsia="Arial Unicode MS"/>
          <w:bCs/>
          <w:sz w:val="20"/>
          <w:szCs w:val="20"/>
        </w:rPr>
      </w:pPr>
    </w:p>
    <w:p w14:paraId="21668E57" w14:textId="77777777" w:rsidR="00B22C5F" w:rsidRPr="008925BA" w:rsidRDefault="00B22C5F" w:rsidP="006702BE">
      <w:pPr>
        <w:widowControl w:val="0"/>
        <w:ind w:left="851"/>
        <w:jc w:val="both"/>
        <w:rPr>
          <w:rFonts w:eastAsia="Arial Unicode MS"/>
          <w:bCs/>
          <w:sz w:val="20"/>
          <w:szCs w:val="20"/>
        </w:rPr>
      </w:pPr>
      <w:r w:rsidRPr="008925BA">
        <w:rPr>
          <w:rFonts w:eastAsia="Arial Unicode MS"/>
          <w:bCs/>
          <w:sz w:val="20"/>
          <w:szCs w:val="20"/>
        </w:rPr>
        <w:t>Diğer maddi olmayan duran varlıklar tahmini faydalı ömürleri boyunca doğrusal amortisman yöntemi kullanılarak itfa edilmektedir. Diğer maddi olmayan duran varlıkların faydalı ömürlerinin tespiti, varlığın beklenen kullanım süresi, teknik, teknolojik veya diğer türdeki eskime ve varlıktan beklenen ekonomik faydayı elde etmek için gerekli olan bakım masrafları gibi hususlar değerlendirilerek yapılmaktadır.</w:t>
      </w:r>
      <w:r w:rsidR="00BA6018" w:rsidRPr="008925BA">
        <w:rPr>
          <w:rFonts w:eastAsia="Arial Unicode MS"/>
          <w:bCs/>
          <w:sz w:val="20"/>
          <w:szCs w:val="20"/>
        </w:rPr>
        <w:t xml:space="preserve"> Cari dönem içerisinde uygulanan amortisman yönteminde değişiklik yapılmamıştır.</w:t>
      </w:r>
    </w:p>
    <w:p w14:paraId="766F6FDA" w14:textId="77777777" w:rsidR="004916DB" w:rsidRPr="008925BA" w:rsidRDefault="004916DB" w:rsidP="006702BE">
      <w:pPr>
        <w:widowControl w:val="0"/>
        <w:ind w:left="851"/>
        <w:jc w:val="both"/>
        <w:rPr>
          <w:rFonts w:eastAsia="Arial Unicode MS"/>
          <w:bCs/>
          <w:sz w:val="20"/>
          <w:szCs w:val="20"/>
        </w:rPr>
      </w:pPr>
    </w:p>
    <w:p w14:paraId="2C22ECA4" w14:textId="77777777" w:rsidR="004916DB" w:rsidRPr="008925BA" w:rsidRDefault="004916DB" w:rsidP="006702BE">
      <w:pPr>
        <w:widowControl w:val="0"/>
        <w:ind w:left="851"/>
        <w:jc w:val="both"/>
        <w:rPr>
          <w:rFonts w:eastAsia="Arial Unicode MS"/>
          <w:bCs/>
          <w:sz w:val="20"/>
          <w:szCs w:val="20"/>
        </w:rPr>
      </w:pPr>
      <w:r w:rsidRPr="008925BA">
        <w:rPr>
          <w:rFonts w:eastAsia="Arial Unicode MS"/>
          <w:bCs/>
          <w:sz w:val="20"/>
          <w:szCs w:val="20"/>
        </w:rPr>
        <w:t xml:space="preserve">Diğer bir grup şirketi olan TOM Pay Elektronik Para ve Ödeme Hizmetleri A.Ş. </w:t>
      </w:r>
      <w:r w:rsidR="00277E1A" w:rsidRPr="008925BA">
        <w:rPr>
          <w:rFonts w:eastAsia="Arial Unicode MS"/>
          <w:bCs/>
          <w:sz w:val="20"/>
          <w:szCs w:val="20"/>
        </w:rPr>
        <w:t>sahipliğinde bulunan</w:t>
      </w:r>
      <w:r w:rsidRPr="008925BA">
        <w:rPr>
          <w:rFonts w:eastAsia="Arial Unicode MS"/>
          <w:bCs/>
          <w:sz w:val="20"/>
          <w:szCs w:val="20"/>
        </w:rPr>
        <w:t xml:space="preserve"> “Hadi” markasının ve müşterilerinin Banka’ya satılması sonrası diğer maddi duran varlıklar içer</w:t>
      </w:r>
      <w:r w:rsidR="00277E1A" w:rsidRPr="008925BA">
        <w:rPr>
          <w:rFonts w:eastAsia="Arial Unicode MS"/>
          <w:bCs/>
          <w:sz w:val="20"/>
          <w:szCs w:val="20"/>
        </w:rPr>
        <w:t>i</w:t>
      </w:r>
      <w:r w:rsidRPr="008925BA">
        <w:rPr>
          <w:rFonts w:eastAsia="Arial Unicode MS"/>
          <w:bCs/>
          <w:sz w:val="20"/>
          <w:szCs w:val="20"/>
        </w:rPr>
        <w:t>sine, bağımsız değerleme firması tarafından hazırlanan değerleme raporu sonucunda 299.100 TL tutarında müşteri ve 11.170 TL tutarında marka bedeli kayıtlanmıştır. İlg</w:t>
      </w:r>
      <w:r w:rsidR="00A501EF" w:rsidRPr="008925BA">
        <w:rPr>
          <w:rFonts w:eastAsia="Arial Unicode MS"/>
          <w:bCs/>
          <w:sz w:val="20"/>
          <w:szCs w:val="20"/>
        </w:rPr>
        <w:t>i</w:t>
      </w:r>
      <w:r w:rsidRPr="008925BA">
        <w:rPr>
          <w:rFonts w:eastAsia="Arial Unicode MS"/>
          <w:bCs/>
          <w:sz w:val="20"/>
          <w:szCs w:val="20"/>
        </w:rPr>
        <w:t xml:space="preserve">li varlıkların faydalı ömürleri </w:t>
      </w:r>
      <w:r w:rsidR="00907863" w:rsidRPr="008925BA">
        <w:rPr>
          <w:rFonts w:eastAsia="Arial Unicode MS"/>
          <w:bCs/>
          <w:sz w:val="20"/>
          <w:szCs w:val="20"/>
        </w:rPr>
        <w:t xml:space="preserve">sırasıyla </w:t>
      </w:r>
      <w:r w:rsidRPr="008925BA">
        <w:rPr>
          <w:rFonts w:eastAsia="Arial Unicode MS"/>
          <w:bCs/>
          <w:sz w:val="20"/>
          <w:szCs w:val="20"/>
        </w:rPr>
        <w:t>5 ve 15 yıl olarak belirlenmiştir</w:t>
      </w:r>
      <w:r w:rsidR="00277E1A" w:rsidRPr="008925BA">
        <w:rPr>
          <w:rFonts w:eastAsia="Arial Unicode MS"/>
          <w:bCs/>
          <w:sz w:val="20"/>
          <w:szCs w:val="20"/>
        </w:rPr>
        <w:t>.</w:t>
      </w:r>
      <w:r w:rsidR="00EB437A" w:rsidRPr="008925BA">
        <w:rPr>
          <w:rFonts w:eastAsia="Arial Unicode MS"/>
          <w:bCs/>
          <w:sz w:val="20"/>
          <w:szCs w:val="20"/>
        </w:rPr>
        <w:t xml:space="preserve"> </w:t>
      </w:r>
    </w:p>
    <w:p w14:paraId="52DD1F87" w14:textId="77777777" w:rsidR="00635E43" w:rsidRPr="008925BA" w:rsidRDefault="00635E43" w:rsidP="006702BE">
      <w:pPr>
        <w:widowControl w:val="0"/>
        <w:ind w:left="851"/>
        <w:jc w:val="both"/>
        <w:rPr>
          <w:rFonts w:eastAsia="Arial Unicode MS"/>
          <w:bCs/>
          <w:sz w:val="20"/>
          <w:szCs w:val="20"/>
        </w:rPr>
      </w:pPr>
    </w:p>
    <w:p w14:paraId="080F509E" w14:textId="77777777" w:rsidR="00E857C6" w:rsidRPr="008925BA" w:rsidRDefault="00B22C5F" w:rsidP="006702BE">
      <w:pPr>
        <w:widowControl w:val="0"/>
        <w:ind w:left="851"/>
        <w:jc w:val="both"/>
        <w:rPr>
          <w:rFonts w:eastAsia="Arial Unicode MS"/>
          <w:bCs/>
          <w:sz w:val="20"/>
          <w:szCs w:val="20"/>
        </w:rPr>
      </w:pPr>
      <w:r w:rsidRPr="008925BA">
        <w:rPr>
          <w:rFonts w:eastAsia="Arial Unicode MS"/>
          <w:bCs/>
          <w:sz w:val="20"/>
          <w:szCs w:val="20"/>
        </w:rPr>
        <w:t>Banka, bilgisayar yazılımları için katlandığı maliyetleri diğer maddi olmayan duran varlıklar-gayri</w:t>
      </w:r>
      <w:r w:rsidR="00136D91" w:rsidRPr="008925BA">
        <w:rPr>
          <w:rFonts w:eastAsia="Arial Unicode MS"/>
          <w:bCs/>
          <w:sz w:val="20"/>
          <w:szCs w:val="20"/>
        </w:rPr>
        <w:t xml:space="preserve"> </w:t>
      </w:r>
      <w:r w:rsidRPr="008925BA">
        <w:rPr>
          <w:rFonts w:eastAsia="Arial Unicode MS"/>
          <w:bCs/>
          <w:sz w:val="20"/>
          <w:szCs w:val="20"/>
        </w:rPr>
        <w:t>maddi haklar hesabında izlemekte olup, geliştirici giderleri yazılımın ilk maliyetine eklemek ve faydalı ömürlerini de dikkate almak suretiyle 3 ila 15 yılda itfa etmektedir.</w:t>
      </w:r>
    </w:p>
    <w:p w14:paraId="4E947751" w14:textId="77777777" w:rsidR="00BB6101" w:rsidRPr="008925BA" w:rsidRDefault="00BB6101" w:rsidP="006702BE">
      <w:pPr>
        <w:widowControl w:val="0"/>
        <w:ind w:left="851"/>
        <w:jc w:val="both"/>
        <w:rPr>
          <w:rFonts w:eastAsia="Arial Unicode MS"/>
          <w:bCs/>
          <w:sz w:val="20"/>
          <w:szCs w:val="20"/>
        </w:rPr>
      </w:pPr>
    </w:p>
    <w:p w14:paraId="30B247ED" w14:textId="77777777" w:rsidR="004D1941" w:rsidRPr="008925BA" w:rsidRDefault="004D1941" w:rsidP="006702BE">
      <w:pPr>
        <w:widowControl w:val="0"/>
        <w:ind w:left="851" w:hanging="851"/>
        <w:jc w:val="both"/>
        <w:rPr>
          <w:b/>
          <w:sz w:val="20"/>
          <w:szCs w:val="20"/>
        </w:rPr>
      </w:pPr>
      <w:r w:rsidRPr="008925BA">
        <w:rPr>
          <w:b/>
          <w:sz w:val="20"/>
          <w:szCs w:val="20"/>
        </w:rPr>
        <w:t>XIII.</w:t>
      </w:r>
      <w:r w:rsidRPr="008925BA">
        <w:rPr>
          <w:b/>
          <w:sz w:val="20"/>
          <w:szCs w:val="20"/>
        </w:rPr>
        <w:tab/>
        <w:t xml:space="preserve">MADDİ DURAN VARLIKLARA İLİŞKİN AÇIKLAMALAR </w:t>
      </w:r>
    </w:p>
    <w:p w14:paraId="427E1F59" w14:textId="77777777" w:rsidR="004D1941" w:rsidRPr="008925BA" w:rsidRDefault="004D1941" w:rsidP="006702BE">
      <w:pPr>
        <w:widowControl w:val="0"/>
        <w:ind w:left="851"/>
        <w:jc w:val="both"/>
        <w:rPr>
          <w:sz w:val="20"/>
          <w:szCs w:val="20"/>
        </w:rPr>
      </w:pPr>
    </w:p>
    <w:p w14:paraId="7B856169" w14:textId="77777777" w:rsidR="004D1941" w:rsidRPr="008925BA" w:rsidRDefault="004D1941" w:rsidP="00375126">
      <w:pPr>
        <w:widowControl w:val="0"/>
        <w:autoSpaceDE w:val="0"/>
        <w:autoSpaceDN w:val="0"/>
        <w:ind w:left="851"/>
        <w:jc w:val="both"/>
        <w:rPr>
          <w:sz w:val="20"/>
          <w:szCs w:val="20"/>
          <w:lang w:eastAsia="en-US"/>
        </w:rPr>
      </w:pPr>
      <w:r w:rsidRPr="008925BA">
        <w:rPr>
          <w:w w:val="105"/>
          <w:sz w:val="20"/>
          <w:szCs w:val="20"/>
          <w:lang w:eastAsia="en-US"/>
        </w:rPr>
        <w:t>Maddi duran varlıkların ilk kayıtları elde etme tutarları ve varlığın kullanılabilir hale getirilebilmesi</w:t>
      </w:r>
      <w:r w:rsidRPr="008925BA">
        <w:rPr>
          <w:spacing w:val="1"/>
          <w:w w:val="105"/>
          <w:sz w:val="20"/>
          <w:szCs w:val="20"/>
          <w:lang w:eastAsia="en-US"/>
        </w:rPr>
        <w:t xml:space="preserve"> </w:t>
      </w:r>
      <w:r w:rsidRPr="008925BA">
        <w:rPr>
          <w:spacing w:val="-1"/>
          <w:w w:val="105"/>
          <w:sz w:val="20"/>
          <w:szCs w:val="20"/>
          <w:lang w:eastAsia="en-US"/>
        </w:rPr>
        <w:t>için</w:t>
      </w:r>
      <w:r w:rsidRPr="008925BA">
        <w:rPr>
          <w:spacing w:val="-7"/>
          <w:w w:val="105"/>
          <w:sz w:val="20"/>
          <w:szCs w:val="20"/>
          <w:lang w:eastAsia="en-US"/>
        </w:rPr>
        <w:t xml:space="preserve"> </w:t>
      </w:r>
      <w:r w:rsidRPr="008925BA">
        <w:rPr>
          <w:spacing w:val="-1"/>
          <w:w w:val="105"/>
          <w:sz w:val="20"/>
          <w:szCs w:val="20"/>
          <w:lang w:eastAsia="en-US"/>
        </w:rPr>
        <w:t>gerekli</w:t>
      </w:r>
      <w:r w:rsidRPr="008925BA">
        <w:rPr>
          <w:spacing w:val="-9"/>
          <w:w w:val="105"/>
          <w:sz w:val="20"/>
          <w:szCs w:val="20"/>
          <w:lang w:eastAsia="en-US"/>
        </w:rPr>
        <w:t xml:space="preserve"> </w:t>
      </w:r>
      <w:r w:rsidRPr="008925BA">
        <w:rPr>
          <w:spacing w:val="-1"/>
          <w:w w:val="105"/>
          <w:sz w:val="20"/>
          <w:szCs w:val="20"/>
          <w:lang w:eastAsia="en-US"/>
        </w:rPr>
        <w:t>diğer</w:t>
      </w:r>
      <w:r w:rsidRPr="008925BA">
        <w:rPr>
          <w:spacing w:val="-11"/>
          <w:w w:val="105"/>
          <w:sz w:val="20"/>
          <w:szCs w:val="20"/>
          <w:lang w:eastAsia="en-US"/>
        </w:rPr>
        <w:t xml:space="preserve"> </w:t>
      </w:r>
      <w:r w:rsidRPr="008925BA">
        <w:rPr>
          <w:spacing w:val="-1"/>
          <w:w w:val="105"/>
          <w:sz w:val="20"/>
          <w:szCs w:val="20"/>
          <w:lang w:eastAsia="en-US"/>
        </w:rPr>
        <w:t>doğrudan</w:t>
      </w:r>
      <w:r w:rsidRPr="008925BA">
        <w:rPr>
          <w:spacing w:val="-11"/>
          <w:w w:val="105"/>
          <w:sz w:val="20"/>
          <w:szCs w:val="20"/>
          <w:lang w:eastAsia="en-US"/>
        </w:rPr>
        <w:t xml:space="preserve"> </w:t>
      </w:r>
      <w:r w:rsidRPr="008925BA">
        <w:rPr>
          <w:spacing w:val="-1"/>
          <w:w w:val="105"/>
          <w:sz w:val="20"/>
          <w:szCs w:val="20"/>
          <w:lang w:eastAsia="en-US"/>
        </w:rPr>
        <w:t>giderlerin</w:t>
      </w:r>
      <w:r w:rsidRPr="008925BA">
        <w:rPr>
          <w:spacing w:val="-6"/>
          <w:w w:val="105"/>
          <w:sz w:val="20"/>
          <w:szCs w:val="20"/>
          <w:lang w:eastAsia="en-US"/>
        </w:rPr>
        <w:t xml:space="preserve"> </w:t>
      </w:r>
      <w:r w:rsidRPr="008925BA">
        <w:rPr>
          <w:w w:val="105"/>
          <w:sz w:val="20"/>
          <w:szCs w:val="20"/>
          <w:lang w:eastAsia="en-US"/>
        </w:rPr>
        <w:t>ilavesi</w:t>
      </w:r>
      <w:r w:rsidRPr="008925BA">
        <w:rPr>
          <w:spacing w:val="-10"/>
          <w:w w:val="105"/>
          <w:sz w:val="20"/>
          <w:szCs w:val="20"/>
          <w:lang w:eastAsia="en-US"/>
        </w:rPr>
        <w:t xml:space="preserve"> </w:t>
      </w:r>
      <w:r w:rsidRPr="008925BA">
        <w:rPr>
          <w:w w:val="105"/>
          <w:sz w:val="20"/>
          <w:szCs w:val="20"/>
          <w:lang w:eastAsia="en-US"/>
        </w:rPr>
        <w:t>suretiyle</w:t>
      </w:r>
      <w:r w:rsidRPr="008925BA">
        <w:rPr>
          <w:spacing w:val="-9"/>
          <w:w w:val="105"/>
          <w:sz w:val="20"/>
          <w:szCs w:val="20"/>
          <w:lang w:eastAsia="en-US"/>
        </w:rPr>
        <w:t xml:space="preserve"> </w:t>
      </w:r>
      <w:r w:rsidRPr="008925BA">
        <w:rPr>
          <w:w w:val="105"/>
          <w:sz w:val="20"/>
          <w:szCs w:val="20"/>
          <w:lang w:eastAsia="en-US"/>
        </w:rPr>
        <w:t>bulunmuş</w:t>
      </w:r>
      <w:r w:rsidRPr="008925BA">
        <w:rPr>
          <w:spacing w:val="-9"/>
          <w:w w:val="105"/>
          <w:sz w:val="20"/>
          <w:szCs w:val="20"/>
          <w:lang w:eastAsia="en-US"/>
        </w:rPr>
        <w:t xml:space="preserve"> </w:t>
      </w:r>
      <w:r w:rsidRPr="008925BA">
        <w:rPr>
          <w:w w:val="105"/>
          <w:sz w:val="20"/>
          <w:szCs w:val="20"/>
          <w:lang w:eastAsia="en-US"/>
        </w:rPr>
        <w:t>maliyet</w:t>
      </w:r>
      <w:r w:rsidRPr="008925BA">
        <w:rPr>
          <w:spacing w:val="-12"/>
          <w:w w:val="105"/>
          <w:sz w:val="20"/>
          <w:szCs w:val="20"/>
          <w:lang w:eastAsia="en-US"/>
        </w:rPr>
        <w:t xml:space="preserve"> </w:t>
      </w:r>
      <w:r w:rsidRPr="008925BA">
        <w:rPr>
          <w:w w:val="105"/>
          <w:sz w:val="20"/>
          <w:szCs w:val="20"/>
          <w:lang w:eastAsia="en-US"/>
        </w:rPr>
        <w:t>bedeli</w:t>
      </w:r>
      <w:r w:rsidRPr="008925BA">
        <w:rPr>
          <w:spacing w:val="-7"/>
          <w:w w:val="105"/>
          <w:sz w:val="20"/>
          <w:szCs w:val="20"/>
          <w:lang w:eastAsia="en-US"/>
        </w:rPr>
        <w:t xml:space="preserve"> </w:t>
      </w:r>
      <w:r w:rsidRPr="008925BA">
        <w:rPr>
          <w:w w:val="105"/>
          <w:sz w:val="20"/>
          <w:szCs w:val="20"/>
          <w:lang w:eastAsia="en-US"/>
        </w:rPr>
        <w:t>üzerinden</w:t>
      </w:r>
      <w:r w:rsidRPr="008925BA">
        <w:rPr>
          <w:spacing w:val="-11"/>
          <w:w w:val="105"/>
          <w:sz w:val="20"/>
          <w:szCs w:val="20"/>
          <w:lang w:eastAsia="en-US"/>
        </w:rPr>
        <w:t xml:space="preserve"> </w:t>
      </w:r>
      <w:r w:rsidRPr="008925BA">
        <w:rPr>
          <w:w w:val="105"/>
          <w:sz w:val="20"/>
          <w:szCs w:val="20"/>
          <w:lang w:eastAsia="en-US"/>
        </w:rPr>
        <w:t>yapılmıştır.</w:t>
      </w:r>
    </w:p>
    <w:p w14:paraId="46F6EF4E" w14:textId="77777777" w:rsidR="004D1941" w:rsidRPr="008925BA" w:rsidRDefault="004D1941" w:rsidP="00375126">
      <w:pPr>
        <w:widowControl w:val="0"/>
        <w:autoSpaceDE w:val="0"/>
        <w:autoSpaceDN w:val="0"/>
        <w:ind w:left="851"/>
        <w:rPr>
          <w:sz w:val="20"/>
          <w:szCs w:val="20"/>
          <w:lang w:eastAsia="en-US"/>
        </w:rPr>
      </w:pPr>
    </w:p>
    <w:p w14:paraId="0A476E69" w14:textId="77777777" w:rsidR="004D1941" w:rsidRPr="008925BA" w:rsidRDefault="004D1941" w:rsidP="00375126">
      <w:pPr>
        <w:widowControl w:val="0"/>
        <w:autoSpaceDE w:val="0"/>
        <w:autoSpaceDN w:val="0"/>
        <w:ind w:left="851"/>
        <w:jc w:val="both"/>
        <w:rPr>
          <w:w w:val="105"/>
          <w:sz w:val="20"/>
          <w:szCs w:val="20"/>
          <w:lang w:eastAsia="en-US"/>
        </w:rPr>
      </w:pPr>
      <w:r w:rsidRPr="008925BA">
        <w:rPr>
          <w:w w:val="105"/>
          <w:sz w:val="20"/>
          <w:szCs w:val="20"/>
          <w:lang w:eastAsia="en-US"/>
        </w:rPr>
        <w:t>Maddi</w:t>
      </w:r>
      <w:r w:rsidRPr="008925BA">
        <w:rPr>
          <w:spacing w:val="1"/>
          <w:w w:val="105"/>
          <w:sz w:val="20"/>
          <w:szCs w:val="20"/>
          <w:lang w:eastAsia="en-US"/>
        </w:rPr>
        <w:t xml:space="preserve"> </w:t>
      </w:r>
      <w:r w:rsidRPr="008925BA">
        <w:rPr>
          <w:w w:val="105"/>
          <w:sz w:val="20"/>
          <w:szCs w:val="20"/>
          <w:lang w:eastAsia="en-US"/>
        </w:rPr>
        <w:t>duran</w:t>
      </w:r>
      <w:r w:rsidRPr="008925BA">
        <w:rPr>
          <w:spacing w:val="1"/>
          <w:w w:val="105"/>
          <w:sz w:val="20"/>
          <w:szCs w:val="20"/>
          <w:lang w:eastAsia="en-US"/>
        </w:rPr>
        <w:t xml:space="preserve"> </w:t>
      </w:r>
      <w:r w:rsidRPr="008925BA">
        <w:rPr>
          <w:w w:val="105"/>
          <w:sz w:val="20"/>
          <w:szCs w:val="20"/>
          <w:lang w:eastAsia="en-US"/>
        </w:rPr>
        <w:t>varlıklar,</w:t>
      </w:r>
      <w:r w:rsidRPr="008925BA">
        <w:rPr>
          <w:spacing w:val="1"/>
          <w:w w:val="105"/>
          <w:sz w:val="20"/>
          <w:szCs w:val="20"/>
          <w:lang w:eastAsia="en-US"/>
        </w:rPr>
        <w:t xml:space="preserve"> </w:t>
      </w:r>
      <w:r w:rsidRPr="008925BA">
        <w:rPr>
          <w:w w:val="105"/>
          <w:sz w:val="20"/>
          <w:szCs w:val="20"/>
          <w:lang w:eastAsia="en-US"/>
        </w:rPr>
        <w:t>kayda</w:t>
      </w:r>
      <w:r w:rsidRPr="008925BA">
        <w:rPr>
          <w:spacing w:val="1"/>
          <w:w w:val="105"/>
          <w:sz w:val="20"/>
          <w:szCs w:val="20"/>
          <w:lang w:eastAsia="en-US"/>
        </w:rPr>
        <w:t xml:space="preserve"> </w:t>
      </w:r>
      <w:r w:rsidRPr="008925BA">
        <w:rPr>
          <w:w w:val="105"/>
          <w:sz w:val="20"/>
          <w:szCs w:val="20"/>
          <w:lang w:eastAsia="en-US"/>
        </w:rPr>
        <w:t>alınmalarını</w:t>
      </w:r>
      <w:r w:rsidRPr="008925BA">
        <w:rPr>
          <w:spacing w:val="1"/>
          <w:w w:val="105"/>
          <w:sz w:val="20"/>
          <w:szCs w:val="20"/>
          <w:lang w:eastAsia="en-US"/>
        </w:rPr>
        <w:t xml:space="preserve"> </w:t>
      </w:r>
      <w:r w:rsidRPr="008925BA">
        <w:rPr>
          <w:w w:val="105"/>
          <w:sz w:val="20"/>
          <w:szCs w:val="20"/>
          <w:lang w:eastAsia="en-US"/>
        </w:rPr>
        <w:t>izleyen</w:t>
      </w:r>
      <w:r w:rsidRPr="008925BA">
        <w:rPr>
          <w:spacing w:val="1"/>
          <w:w w:val="105"/>
          <w:sz w:val="20"/>
          <w:szCs w:val="20"/>
          <w:lang w:eastAsia="en-US"/>
        </w:rPr>
        <w:t xml:space="preserve"> </w:t>
      </w:r>
      <w:r w:rsidRPr="008925BA">
        <w:rPr>
          <w:w w:val="105"/>
          <w:sz w:val="20"/>
          <w:szCs w:val="20"/>
          <w:lang w:eastAsia="en-US"/>
        </w:rPr>
        <w:t>dönemde</w:t>
      </w:r>
      <w:r w:rsidRPr="008925BA">
        <w:rPr>
          <w:spacing w:val="1"/>
          <w:w w:val="105"/>
          <w:sz w:val="20"/>
          <w:szCs w:val="20"/>
          <w:lang w:eastAsia="en-US"/>
        </w:rPr>
        <w:t xml:space="preserve"> </w:t>
      </w:r>
      <w:r w:rsidRPr="008925BA">
        <w:rPr>
          <w:w w:val="105"/>
          <w:sz w:val="20"/>
          <w:szCs w:val="20"/>
          <w:lang w:eastAsia="en-US"/>
        </w:rPr>
        <w:t>maliyet</w:t>
      </w:r>
      <w:r w:rsidRPr="008925BA">
        <w:rPr>
          <w:spacing w:val="1"/>
          <w:w w:val="105"/>
          <w:sz w:val="20"/>
          <w:szCs w:val="20"/>
          <w:lang w:eastAsia="en-US"/>
        </w:rPr>
        <w:t xml:space="preserve"> </w:t>
      </w:r>
      <w:r w:rsidRPr="008925BA">
        <w:rPr>
          <w:w w:val="105"/>
          <w:sz w:val="20"/>
          <w:szCs w:val="20"/>
          <w:lang w:eastAsia="en-US"/>
        </w:rPr>
        <w:t>bedellerinden</w:t>
      </w:r>
      <w:r w:rsidRPr="008925BA">
        <w:rPr>
          <w:spacing w:val="1"/>
          <w:w w:val="105"/>
          <w:sz w:val="20"/>
          <w:szCs w:val="20"/>
          <w:lang w:eastAsia="en-US"/>
        </w:rPr>
        <w:t xml:space="preserve"> </w:t>
      </w:r>
      <w:r w:rsidRPr="008925BA">
        <w:rPr>
          <w:w w:val="105"/>
          <w:sz w:val="20"/>
          <w:szCs w:val="20"/>
          <w:lang w:eastAsia="en-US"/>
        </w:rPr>
        <w:t>birikmiş</w:t>
      </w:r>
      <w:r w:rsidRPr="008925BA">
        <w:rPr>
          <w:spacing w:val="1"/>
          <w:w w:val="105"/>
          <w:sz w:val="20"/>
          <w:szCs w:val="20"/>
          <w:lang w:eastAsia="en-US"/>
        </w:rPr>
        <w:t xml:space="preserve"> </w:t>
      </w:r>
      <w:r w:rsidRPr="008925BA">
        <w:rPr>
          <w:w w:val="105"/>
          <w:sz w:val="20"/>
          <w:szCs w:val="20"/>
          <w:lang w:eastAsia="en-US"/>
        </w:rPr>
        <w:t>amortismanları ve varsa değer azalışlarının düşülmesinden sonra kalan tutarlar üzerinden finansal</w:t>
      </w:r>
      <w:r w:rsidRPr="008925BA">
        <w:rPr>
          <w:spacing w:val="1"/>
          <w:w w:val="105"/>
          <w:sz w:val="20"/>
          <w:szCs w:val="20"/>
          <w:lang w:eastAsia="en-US"/>
        </w:rPr>
        <w:t xml:space="preserve"> </w:t>
      </w:r>
      <w:r w:rsidRPr="008925BA">
        <w:rPr>
          <w:spacing w:val="-1"/>
          <w:w w:val="105"/>
          <w:sz w:val="20"/>
          <w:szCs w:val="20"/>
          <w:lang w:eastAsia="en-US"/>
        </w:rPr>
        <w:t>tablolarda</w:t>
      </w:r>
      <w:r w:rsidRPr="008925BA">
        <w:rPr>
          <w:spacing w:val="-9"/>
          <w:w w:val="105"/>
          <w:sz w:val="20"/>
          <w:szCs w:val="20"/>
          <w:lang w:eastAsia="en-US"/>
        </w:rPr>
        <w:t xml:space="preserve"> </w:t>
      </w:r>
      <w:r w:rsidRPr="008925BA">
        <w:rPr>
          <w:spacing w:val="-1"/>
          <w:w w:val="105"/>
          <w:sz w:val="20"/>
          <w:szCs w:val="20"/>
          <w:lang w:eastAsia="en-US"/>
        </w:rPr>
        <w:t>gösterilmektedir.</w:t>
      </w:r>
      <w:r w:rsidRPr="008925BA">
        <w:rPr>
          <w:spacing w:val="-8"/>
          <w:w w:val="105"/>
          <w:sz w:val="20"/>
          <w:szCs w:val="20"/>
          <w:lang w:eastAsia="en-US"/>
        </w:rPr>
        <w:t xml:space="preserve"> </w:t>
      </w:r>
      <w:r w:rsidRPr="008925BA">
        <w:rPr>
          <w:w w:val="105"/>
          <w:sz w:val="20"/>
          <w:szCs w:val="20"/>
          <w:lang w:eastAsia="en-US"/>
        </w:rPr>
        <w:t>Maddi</w:t>
      </w:r>
      <w:r w:rsidRPr="008925BA">
        <w:rPr>
          <w:spacing w:val="-7"/>
          <w:w w:val="105"/>
          <w:sz w:val="20"/>
          <w:szCs w:val="20"/>
          <w:lang w:eastAsia="en-US"/>
        </w:rPr>
        <w:t xml:space="preserve"> </w:t>
      </w:r>
      <w:r w:rsidRPr="008925BA">
        <w:rPr>
          <w:w w:val="105"/>
          <w:sz w:val="20"/>
          <w:szCs w:val="20"/>
          <w:lang w:eastAsia="en-US"/>
        </w:rPr>
        <w:t>duran</w:t>
      </w:r>
      <w:r w:rsidRPr="008925BA">
        <w:rPr>
          <w:spacing w:val="-9"/>
          <w:w w:val="105"/>
          <w:sz w:val="20"/>
          <w:szCs w:val="20"/>
          <w:lang w:eastAsia="en-US"/>
        </w:rPr>
        <w:t xml:space="preserve"> </w:t>
      </w:r>
      <w:r w:rsidRPr="008925BA">
        <w:rPr>
          <w:w w:val="105"/>
          <w:sz w:val="20"/>
          <w:szCs w:val="20"/>
          <w:lang w:eastAsia="en-US"/>
        </w:rPr>
        <w:t>varlıklar</w:t>
      </w:r>
      <w:r w:rsidRPr="008925BA">
        <w:rPr>
          <w:spacing w:val="-9"/>
          <w:w w:val="105"/>
          <w:sz w:val="20"/>
          <w:szCs w:val="20"/>
          <w:lang w:eastAsia="en-US"/>
        </w:rPr>
        <w:t xml:space="preserve"> </w:t>
      </w:r>
      <w:r w:rsidRPr="008925BA">
        <w:rPr>
          <w:w w:val="105"/>
          <w:sz w:val="20"/>
          <w:szCs w:val="20"/>
          <w:lang w:eastAsia="en-US"/>
        </w:rPr>
        <w:t>normal</w:t>
      </w:r>
      <w:r w:rsidRPr="008925BA">
        <w:rPr>
          <w:spacing w:val="-7"/>
          <w:w w:val="105"/>
          <w:sz w:val="20"/>
          <w:szCs w:val="20"/>
          <w:lang w:eastAsia="en-US"/>
        </w:rPr>
        <w:t xml:space="preserve"> </w:t>
      </w:r>
      <w:r w:rsidRPr="008925BA">
        <w:rPr>
          <w:w w:val="105"/>
          <w:sz w:val="20"/>
          <w:szCs w:val="20"/>
          <w:lang w:eastAsia="en-US"/>
        </w:rPr>
        <w:t>amortisman</w:t>
      </w:r>
      <w:r w:rsidRPr="008925BA">
        <w:rPr>
          <w:spacing w:val="-8"/>
          <w:w w:val="105"/>
          <w:sz w:val="20"/>
          <w:szCs w:val="20"/>
          <w:lang w:eastAsia="en-US"/>
        </w:rPr>
        <w:t xml:space="preserve"> </w:t>
      </w:r>
      <w:r w:rsidRPr="008925BA">
        <w:rPr>
          <w:w w:val="105"/>
          <w:sz w:val="20"/>
          <w:szCs w:val="20"/>
          <w:lang w:eastAsia="en-US"/>
        </w:rPr>
        <w:t>yöntemi</w:t>
      </w:r>
      <w:r w:rsidRPr="008925BA">
        <w:rPr>
          <w:spacing w:val="-11"/>
          <w:w w:val="105"/>
          <w:sz w:val="20"/>
          <w:szCs w:val="20"/>
          <w:lang w:eastAsia="en-US"/>
        </w:rPr>
        <w:t xml:space="preserve"> </w:t>
      </w:r>
      <w:r w:rsidRPr="008925BA">
        <w:rPr>
          <w:w w:val="105"/>
          <w:sz w:val="20"/>
          <w:szCs w:val="20"/>
          <w:lang w:eastAsia="en-US"/>
        </w:rPr>
        <w:t>uygulanmak</w:t>
      </w:r>
      <w:r w:rsidRPr="008925BA">
        <w:rPr>
          <w:spacing w:val="-7"/>
          <w:w w:val="105"/>
          <w:sz w:val="20"/>
          <w:szCs w:val="20"/>
          <w:lang w:eastAsia="en-US"/>
        </w:rPr>
        <w:t xml:space="preserve"> </w:t>
      </w:r>
      <w:r w:rsidRPr="008925BA">
        <w:rPr>
          <w:w w:val="105"/>
          <w:sz w:val="20"/>
          <w:szCs w:val="20"/>
          <w:lang w:eastAsia="en-US"/>
        </w:rPr>
        <w:t>suretiyle</w:t>
      </w:r>
      <w:r w:rsidRPr="008925BA">
        <w:rPr>
          <w:spacing w:val="-45"/>
          <w:w w:val="105"/>
          <w:sz w:val="20"/>
          <w:szCs w:val="20"/>
          <w:lang w:eastAsia="en-US"/>
        </w:rPr>
        <w:t xml:space="preserve"> </w:t>
      </w:r>
      <w:r w:rsidRPr="008925BA">
        <w:rPr>
          <w:w w:val="105"/>
          <w:sz w:val="20"/>
          <w:szCs w:val="20"/>
          <w:lang w:eastAsia="en-US"/>
        </w:rPr>
        <w:t>tahmini faydalı ömürleri itibarıyla amortismana tabi tutulmaktadır. Cari dönem içerisinde uygulanan</w:t>
      </w:r>
      <w:r w:rsidRPr="008925BA">
        <w:rPr>
          <w:spacing w:val="-45"/>
          <w:w w:val="105"/>
          <w:sz w:val="20"/>
          <w:szCs w:val="20"/>
          <w:lang w:eastAsia="en-US"/>
        </w:rPr>
        <w:t xml:space="preserve"> </w:t>
      </w:r>
      <w:r w:rsidRPr="008925BA">
        <w:rPr>
          <w:w w:val="105"/>
          <w:sz w:val="20"/>
          <w:szCs w:val="20"/>
          <w:lang w:eastAsia="en-US"/>
        </w:rPr>
        <w:t>amortisman</w:t>
      </w:r>
      <w:r w:rsidRPr="008925BA">
        <w:rPr>
          <w:spacing w:val="-1"/>
          <w:w w:val="105"/>
          <w:sz w:val="20"/>
          <w:szCs w:val="20"/>
          <w:lang w:eastAsia="en-US"/>
        </w:rPr>
        <w:t xml:space="preserve"> </w:t>
      </w:r>
      <w:r w:rsidRPr="008925BA">
        <w:rPr>
          <w:w w:val="105"/>
          <w:sz w:val="20"/>
          <w:szCs w:val="20"/>
          <w:lang w:eastAsia="en-US"/>
        </w:rPr>
        <w:t>yönteminde</w:t>
      </w:r>
      <w:r w:rsidRPr="008925BA">
        <w:rPr>
          <w:spacing w:val="-4"/>
          <w:w w:val="105"/>
          <w:sz w:val="20"/>
          <w:szCs w:val="20"/>
          <w:lang w:eastAsia="en-US"/>
        </w:rPr>
        <w:t xml:space="preserve"> </w:t>
      </w:r>
      <w:r w:rsidRPr="008925BA">
        <w:rPr>
          <w:w w:val="105"/>
          <w:sz w:val="20"/>
          <w:szCs w:val="20"/>
          <w:lang w:eastAsia="en-US"/>
        </w:rPr>
        <w:t>değişiklik yapılmamıştır.</w:t>
      </w:r>
    </w:p>
    <w:p w14:paraId="71637B46" w14:textId="77777777" w:rsidR="004D1941" w:rsidRPr="008925BA" w:rsidRDefault="004D1941" w:rsidP="00375126">
      <w:pPr>
        <w:widowControl w:val="0"/>
        <w:autoSpaceDE w:val="0"/>
        <w:autoSpaceDN w:val="0"/>
        <w:ind w:left="851"/>
        <w:jc w:val="both"/>
        <w:rPr>
          <w:sz w:val="20"/>
          <w:szCs w:val="20"/>
          <w:lang w:eastAsia="en-US"/>
        </w:rPr>
      </w:pPr>
    </w:p>
    <w:p w14:paraId="107D1110" w14:textId="77777777" w:rsidR="004D1941" w:rsidRPr="008925BA" w:rsidRDefault="004D1941" w:rsidP="00375126">
      <w:pPr>
        <w:widowControl w:val="0"/>
        <w:autoSpaceDE w:val="0"/>
        <w:autoSpaceDN w:val="0"/>
        <w:ind w:left="851"/>
        <w:jc w:val="both"/>
        <w:rPr>
          <w:w w:val="105"/>
          <w:sz w:val="20"/>
          <w:szCs w:val="20"/>
          <w:lang w:eastAsia="en-US"/>
        </w:rPr>
      </w:pPr>
      <w:r w:rsidRPr="008925BA">
        <w:rPr>
          <w:w w:val="105"/>
          <w:sz w:val="20"/>
          <w:szCs w:val="20"/>
          <w:lang w:eastAsia="en-US"/>
        </w:rPr>
        <w:t>Maddi</w:t>
      </w:r>
      <w:r w:rsidRPr="008925BA">
        <w:rPr>
          <w:spacing w:val="1"/>
          <w:w w:val="105"/>
          <w:sz w:val="20"/>
          <w:szCs w:val="20"/>
          <w:lang w:eastAsia="en-US"/>
        </w:rPr>
        <w:t xml:space="preserve"> </w:t>
      </w:r>
      <w:r w:rsidRPr="008925BA">
        <w:rPr>
          <w:w w:val="105"/>
          <w:sz w:val="20"/>
          <w:szCs w:val="20"/>
          <w:lang w:eastAsia="en-US"/>
        </w:rPr>
        <w:t>bir</w:t>
      </w:r>
      <w:r w:rsidRPr="008925BA">
        <w:rPr>
          <w:spacing w:val="1"/>
          <w:w w:val="105"/>
          <w:sz w:val="20"/>
          <w:szCs w:val="20"/>
          <w:lang w:eastAsia="en-US"/>
        </w:rPr>
        <w:t xml:space="preserve"> </w:t>
      </w:r>
      <w:r w:rsidRPr="008925BA">
        <w:rPr>
          <w:w w:val="105"/>
          <w:sz w:val="20"/>
          <w:szCs w:val="20"/>
          <w:lang w:eastAsia="en-US"/>
        </w:rPr>
        <w:t>duran</w:t>
      </w:r>
      <w:r w:rsidRPr="008925BA">
        <w:rPr>
          <w:spacing w:val="1"/>
          <w:w w:val="105"/>
          <w:sz w:val="20"/>
          <w:szCs w:val="20"/>
          <w:lang w:eastAsia="en-US"/>
        </w:rPr>
        <w:t xml:space="preserve"> </w:t>
      </w:r>
      <w:r w:rsidRPr="008925BA">
        <w:rPr>
          <w:w w:val="105"/>
          <w:sz w:val="20"/>
          <w:szCs w:val="20"/>
          <w:lang w:eastAsia="en-US"/>
        </w:rPr>
        <w:t>varlığa</w:t>
      </w:r>
      <w:r w:rsidRPr="008925BA">
        <w:rPr>
          <w:spacing w:val="1"/>
          <w:w w:val="105"/>
          <w:sz w:val="20"/>
          <w:szCs w:val="20"/>
          <w:lang w:eastAsia="en-US"/>
        </w:rPr>
        <w:t xml:space="preserve"> </w:t>
      </w:r>
      <w:r w:rsidRPr="008925BA">
        <w:rPr>
          <w:w w:val="105"/>
          <w:sz w:val="20"/>
          <w:szCs w:val="20"/>
          <w:lang w:eastAsia="en-US"/>
        </w:rPr>
        <w:t>yapılan</w:t>
      </w:r>
      <w:r w:rsidRPr="008925BA">
        <w:rPr>
          <w:spacing w:val="1"/>
          <w:w w:val="105"/>
          <w:sz w:val="20"/>
          <w:szCs w:val="20"/>
          <w:lang w:eastAsia="en-US"/>
        </w:rPr>
        <w:t xml:space="preserve"> </w:t>
      </w:r>
      <w:r w:rsidRPr="008925BA">
        <w:rPr>
          <w:w w:val="105"/>
          <w:sz w:val="20"/>
          <w:szCs w:val="20"/>
          <w:lang w:eastAsia="en-US"/>
        </w:rPr>
        <w:t>normal</w:t>
      </w:r>
      <w:r w:rsidRPr="008925BA">
        <w:rPr>
          <w:spacing w:val="1"/>
          <w:w w:val="105"/>
          <w:sz w:val="20"/>
          <w:szCs w:val="20"/>
          <w:lang w:eastAsia="en-US"/>
        </w:rPr>
        <w:t xml:space="preserve"> </w:t>
      </w:r>
      <w:r w:rsidRPr="008925BA">
        <w:rPr>
          <w:w w:val="105"/>
          <w:sz w:val="20"/>
          <w:szCs w:val="20"/>
          <w:lang w:eastAsia="en-US"/>
        </w:rPr>
        <w:t>bakım</w:t>
      </w:r>
      <w:r w:rsidRPr="008925BA">
        <w:rPr>
          <w:spacing w:val="1"/>
          <w:w w:val="105"/>
          <w:sz w:val="20"/>
          <w:szCs w:val="20"/>
          <w:lang w:eastAsia="en-US"/>
        </w:rPr>
        <w:t xml:space="preserve"> </w:t>
      </w:r>
      <w:r w:rsidRPr="008925BA">
        <w:rPr>
          <w:w w:val="105"/>
          <w:sz w:val="20"/>
          <w:szCs w:val="20"/>
          <w:lang w:eastAsia="en-US"/>
        </w:rPr>
        <w:t>ve</w:t>
      </w:r>
      <w:r w:rsidRPr="008925BA">
        <w:rPr>
          <w:spacing w:val="1"/>
          <w:w w:val="105"/>
          <w:sz w:val="20"/>
          <w:szCs w:val="20"/>
          <w:lang w:eastAsia="en-US"/>
        </w:rPr>
        <w:t xml:space="preserve"> </w:t>
      </w:r>
      <w:r w:rsidRPr="008925BA">
        <w:rPr>
          <w:w w:val="105"/>
          <w:sz w:val="20"/>
          <w:szCs w:val="20"/>
          <w:lang w:eastAsia="en-US"/>
        </w:rPr>
        <w:t>onarım</w:t>
      </w:r>
      <w:r w:rsidRPr="008925BA">
        <w:rPr>
          <w:spacing w:val="1"/>
          <w:w w:val="105"/>
          <w:sz w:val="20"/>
          <w:szCs w:val="20"/>
          <w:lang w:eastAsia="en-US"/>
        </w:rPr>
        <w:t xml:space="preserve"> </w:t>
      </w:r>
      <w:r w:rsidRPr="008925BA">
        <w:rPr>
          <w:w w:val="105"/>
          <w:sz w:val="20"/>
          <w:szCs w:val="20"/>
          <w:lang w:eastAsia="en-US"/>
        </w:rPr>
        <w:t>harcamaları,</w:t>
      </w:r>
      <w:r w:rsidRPr="008925BA">
        <w:rPr>
          <w:spacing w:val="1"/>
          <w:w w:val="105"/>
          <w:sz w:val="20"/>
          <w:szCs w:val="20"/>
          <w:lang w:eastAsia="en-US"/>
        </w:rPr>
        <w:t xml:space="preserve"> </w:t>
      </w:r>
      <w:r w:rsidRPr="008925BA">
        <w:rPr>
          <w:w w:val="105"/>
          <w:sz w:val="20"/>
          <w:szCs w:val="20"/>
          <w:lang w:eastAsia="en-US"/>
        </w:rPr>
        <w:t>gider</w:t>
      </w:r>
      <w:r w:rsidRPr="008925BA">
        <w:rPr>
          <w:spacing w:val="1"/>
          <w:w w:val="105"/>
          <w:sz w:val="20"/>
          <w:szCs w:val="20"/>
          <w:lang w:eastAsia="en-US"/>
        </w:rPr>
        <w:t xml:space="preserve"> </w:t>
      </w:r>
      <w:r w:rsidRPr="008925BA">
        <w:rPr>
          <w:w w:val="105"/>
          <w:sz w:val="20"/>
          <w:szCs w:val="20"/>
          <w:lang w:eastAsia="en-US"/>
        </w:rPr>
        <w:t>olarak</w:t>
      </w:r>
      <w:r w:rsidRPr="008925BA">
        <w:rPr>
          <w:spacing w:val="1"/>
          <w:w w:val="105"/>
          <w:sz w:val="20"/>
          <w:szCs w:val="20"/>
          <w:lang w:eastAsia="en-US"/>
        </w:rPr>
        <w:t xml:space="preserve"> </w:t>
      </w:r>
      <w:r w:rsidRPr="008925BA">
        <w:rPr>
          <w:w w:val="105"/>
          <w:sz w:val="20"/>
          <w:szCs w:val="20"/>
          <w:lang w:eastAsia="en-US"/>
        </w:rPr>
        <w:t>muhasebeleştirilmektedir. Maddi duran varlığın kapasitesini genişleterek kendisinden gelecekte elde</w:t>
      </w:r>
      <w:r w:rsidRPr="008925BA">
        <w:rPr>
          <w:spacing w:val="-45"/>
          <w:w w:val="105"/>
          <w:sz w:val="20"/>
          <w:szCs w:val="20"/>
          <w:lang w:eastAsia="en-US"/>
        </w:rPr>
        <w:t xml:space="preserve"> </w:t>
      </w:r>
      <w:r w:rsidRPr="008925BA">
        <w:rPr>
          <w:w w:val="105"/>
          <w:sz w:val="20"/>
          <w:szCs w:val="20"/>
          <w:lang w:eastAsia="en-US"/>
        </w:rPr>
        <w:t>edilecek</w:t>
      </w:r>
      <w:r w:rsidRPr="008925BA">
        <w:rPr>
          <w:spacing w:val="1"/>
          <w:w w:val="105"/>
          <w:sz w:val="20"/>
          <w:szCs w:val="20"/>
          <w:lang w:eastAsia="en-US"/>
        </w:rPr>
        <w:t xml:space="preserve"> </w:t>
      </w:r>
      <w:r w:rsidRPr="008925BA">
        <w:rPr>
          <w:w w:val="105"/>
          <w:sz w:val="20"/>
          <w:szCs w:val="20"/>
          <w:lang w:eastAsia="en-US"/>
        </w:rPr>
        <w:t>faydayı</w:t>
      </w:r>
      <w:r w:rsidRPr="008925BA">
        <w:rPr>
          <w:spacing w:val="1"/>
          <w:w w:val="105"/>
          <w:sz w:val="20"/>
          <w:szCs w:val="20"/>
          <w:lang w:eastAsia="en-US"/>
        </w:rPr>
        <w:t xml:space="preserve"> </w:t>
      </w:r>
      <w:r w:rsidRPr="008925BA">
        <w:rPr>
          <w:w w:val="105"/>
          <w:sz w:val="20"/>
          <w:szCs w:val="20"/>
          <w:lang w:eastAsia="en-US"/>
        </w:rPr>
        <w:t>artıran</w:t>
      </w:r>
      <w:r w:rsidRPr="008925BA">
        <w:rPr>
          <w:spacing w:val="1"/>
          <w:w w:val="105"/>
          <w:sz w:val="20"/>
          <w:szCs w:val="20"/>
          <w:lang w:eastAsia="en-US"/>
        </w:rPr>
        <w:t xml:space="preserve"> </w:t>
      </w:r>
      <w:r w:rsidRPr="008925BA">
        <w:rPr>
          <w:w w:val="105"/>
          <w:sz w:val="20"/>
          <w:szCs w:val="20"/>
          <w:lang w:eastAsia="en-US"/>
        </w:rPr>
        <w:t>nitelikteki</w:t>
      </w:r>
      <w:r w:rsidRPr="008925BA">
        <w:rPr>
          <w:spacing w:val="1"/>
          <w:w w:val="105"/>
          <w:sz w:val="20"/>
          <w:szCs w:val="20"/>
          <w:lang w:eastAsia="en-US"/>
        </w:rPr>
        <w:t xml:space="preserve"> </w:t>
      </w:r>
      <w:r w:rsidRPr="008925BA">
        <w:rPr>
          <w:w w:val="105"/>
          <w:sz w:val="20"/>
          <w:szCs w:val="20"/>
          <w:lang w:eastAsia="en-US"/>
        </w:rPr>
        <w:t>yatırım</w:t>
      </w:r>
      <w:r w:rsidRPr="008925BA">
        <w:rPr>
          <w:spacing w:val="1"/>
          <w:w w:val="105"/>
          <w:sz w:val="20"/>
          <w:szCs w:val="20"/>
          <w:lang w:eastAsia="en-US"/>
        </w:rPr>
        <w:t xml:space="preserve"> </w:t>
      </w:r>
      <w:r w:rsidRPr="008925BA">
        <w:rPr>
          <w:w w:val="105"/>
          <w:sz w:val="20"/>
          <w:szCs w:val="20"/>
          <w:lang w:eastAsia="en-US"/>
        </w:rPr>
        <w:t>harcamaları,</w:t>
      </w:r>
      <w:r w:rsidRPr="008925BA">
        <w:rPr>
          <w:spacing w:val="1"/>
          <w:w w:val="105"/>
          <w:sz w:val="20"/>
          <w:szCs w:val="20"/>
          <w:lang w:eastAsia="en-US"/>
        </w:rPr>
        <w:t xml:space="preserve"> </w:t>
      </w:r>
      <w:r w:rsidRPr="008925BA">
        <w:rPr>
          <w:w w:val="105"/>
          <w:sz w:val="20"/>
          <w:szCs w:val="20"/>
          <w:lang w:eastAsia="en-US"/>
        </w:rPr>
        <w:t>maddi</w:t>
      </w:r>
      <w:r w:rsidRPr="008925BA">
        <w:rPr>
          <w:spacing w:val="1"/>
          <w:w w:val="105"/>
          <w:sz w:val="20"/>
          <w:szCs w:val="20"/>
          <w:lang w:eastAsia="en-US"/>
        </w:rPr>
        <w:t xml:space="preserve"> </w:t>
      </w:r>
      <w:r w:rsidRPr="008925BA">
        <w:rPr>
          <w:w w:val="105"/>
          <w:sz w:val="20"/>
          <w:szCs w:val="20"/>
          <w:lang w:eastAsia="en-US"/>
        </w:rPr>
        <w:t>duran</w:t>
      </w:r>
      <w:r w:rsidRPr="008925BA">
        <w:rPr>
          <w:spacing w:val="1"/>
          <w:w w:val="105"/>
          <w:sz w:val="20"/>
          <w:szCs w:val="20"/>
          <w:lang w:eastAsia="en-US"/>
        </w:rPr>
        <w:t xml:space="preserve"> </w:t>
      </w:r>
      <w:r w:rsidRPr="008925BA">
        <w:rPr>
          <w:w w:val="105"/>
          <w:sz w:val="20"/>
          <w:szCs w:val="20"/>
          <w:lang w:eastAsia="en-US"/>
        </w:rPr>
        <w:t>varlığın</w:t>
      </w:r>
      <w:r w:rsidRPr="008925BA">
        <w:rPr>
          <w:spacing w:val="1"/>
          <w:w w:val="105"/>
          <w:sz w:val="20"/>
          <w:szCs w:val="20"/>
          <w:lang w:eastAsia="en-US"/>
        </w:rPr>
        <w:t xml:space="preserve"> </w:t>
      </w:r>
      <w:r w:rsidRPr="008925BA">
        <w:rPr>
          <w:w w:val="105"/>
          <w:sz w:val="20"/>
          <w:szCs w:val="20"/>
          <w:lang w:eastAsia="en-US"/>
        </w:rPr>
        <w:t>maliyetine</w:t>
      </w:r>
      <w:r w:rsidRPr="008925BA">
        <w:rPr>
          <w:spacing w:val="1"/>
          <w:w w:val="105"/>
          <w:sz w:val="20"/>
          <w:szCs w:val="20"/>
          <w:lang w:eastAsia="en-US"/>
        </w:rPr>
        <w:t xml:space="preserve"> </w:t>
      </w:r>
      <w:r w:rsidRPr="008925BA">
        <w:rPr>
          <w:w w:val="105"/>
          <w:sz w:val="20"/>
          <w:szCs w:val="20"/>
          <w:lang w:eastAsia="en-US"/>
        </w:rPr>
        <w:t>eklenmektedir. Yatırım harcamaları, varlığın faydalı ömrünü uzatan, varlığın hizmet kapasitesini</w:t>
      </w:r>
      <w:r w:rsidRPr="008925BA">
        <w:rPr>
          <w:spacing w:val="1"/>
          <w:w w:val="105"/>
          <w:sz w:val="20"/>
          <w:szCs w:val="20"/>
          <w:lang w:eastAsia="en-US"/>
        </w:rPr>
        <w:t xml:space="preserve"> </w:t>
      </w:r>
      <w:r w:rsidRPr="008925BA">
        <w:rPr>
          <w:w w:val="105"/>
          <w:sz w:val="20"/>
          <w:szCs w:val="20"/>
          <w:lang w:eastAsia="en-US"/>
        </w:rPr>
        <w:t>artıran, üretilen mal veya hizmetin kalitesini artıran veya maliyetini azaltan giderler gibi maliyet</w:t>
      </w:r>
      <w:r w:rsidRPr="008925BA">
        <w:rPr>
          <w:spacing w:val="1"/>
          <w:w w:val="105"/>
          <w:sz w:val="20"/>
          <w:szCs w:val="20"/>
          <w:lang w:eastAsia="en-US"/>
        </w:rPr>
        <w:t xml:space="preserve"> </w:t>
      </w:r>
      <w:r w:rsidRPr="008925BA">
        <w:rPr>
          <w:w w:val="105"/>
          <w:sz w:val="20"/>
          <w:szCs w:val="20"/>
          <w:lang w:eastAsia="en-US"/>
        </w:rPr>
        <w:t>unsurlarından</w:t>
      </w:r>
      <w:r w:rsidRPr="008925BA">
        <w:rPr>
          <w:spacing w:val="-1"/>
          <w:w w:val="105"/>
          <w:sz w:val="20"/>
          <w:szCs w:val="20"/>
          <w:lang w:eastAsia="en-US"/>
        </w:rPr>
        <w:t xml:space="preserve"> </w:t>
      </w:r>
      <w:r w:rsidRPr="008925BA">
        <w:rPr>
          <w:w w:val="105"/>
          <w:sz w:val="20"/>
          <w:szCs w:val="20"/>
          <w:lang w:eastAsia="en-US"/>
        </w:rPr>
        <w:t>oluşmaktadır.</w:t>
      </w:r>
    </w:p>
    <w:p w14:paraId="29044431" w14:textId="77777777" w:rsidR="004D1941" w:rsidRPr="008925BA" w:rsidRDefault="004D1941" w:rsidP="00375126">
      <w:pPr>
        <w:widowControl w:val="0"/>
        <w:autoSpaceDE w:val="0"/>
        <w:autoSpaceDN w:val="0"/>
        <w:ind w:left="851"/>
        <w:jc w:val="both"/>
        <w:rPr>
          <w:sz w:val="20"/>
          <w:szCs w:val="20"/>
          <w:lang w:eastAsia="en-US"/>
        </w:rPr>
      </w:pPr>
    </w:p>
    <w:p w14:paraId="23B8DA2E" w14:textId="77777777" w:rsidR="004D1941" w:rsidRPr="008925BA" w:rsidRDefault="004D1941" w:rsidP="00375126">
      <w:pPr>
        <w:widowControl w:val="0"/>
        <w:autoSpaceDE w:val="0"/>
        <w:autoSpaceDN w:val="0"/>
        <w:ind w:left="851"/>
        <w:jc w:val="both"/>
        <w:rPr>
          <w:sz w:val="20"/>
          <w:szCs w:val="20"/>
          <w:lang w:eastAsia="en-US"/>
        </w:rPr>
      </w:pPr>
      <w:r w:rsidRPr="008925BA">
        <w:rPr>
          <w:sz w:val="20"/>
          <w:szCs w:val="20"/>
          <w:lang w:eastAsia="en-US"/>
        </w:rPr>
        <w:t>Maddi duran varlıkların elden çıkarılmasından doğan kazanç veya kayıplar, ilgili maddi duran varlığın</w:t>
      </w:r>
      <w:r w:rsidRPr="008925BA">
        <w:rPr>
          <w:spacing w:val="1"/>
          <w:sz w:val="20"/>
          <w:szCs w:val="20"/>
          <w:lang w:eastAsia="en-US"/>
        </w:rPr>
        <w:t xml:space="preserve"> </w:t>
      </w:r>
      <w:r w:rsidRPr="008925BA">
        <w:rPr>
          <w:w w:val="105"/>
          <w:sz w:val="20"/>
          <w:szCs w:val="20"/>
          <w:lang w:eastAsia="en-US"/>
        </w:rPr>
        <w:t>net elden çıkarılma hasılatı ile net defter değeri arasındaki fark olarak kar veya zarar hesaplarına</w:t>
      </w:r>
      <w:r w:rsidRPr="008925BA">
        <w:rPr>
          <w:spacing w:val="1"/>
          <w:w w:val="105"/>
          <w:sz w:val="20"/>
          <w:szCs w:val="20"/>
          <w:lang w:eastAsia="en-US"/>
        </w:rPr>
        <w:t xml:space="preserve"> </w:t>
      </w:r>
      <w:r w:rsidRPr="008925BA">
        <w:rPr>
          <w:w w:val="105"/>
          <w:sz w:val="20"/>
          <w:szCs w:val="20"/>
          <w:lang w:eastAsia="en-US"/>
        </w:rPr>
        <w:t>yansıtılmaktadır.</w:t>
      </w:r>
    </w:p>
    <w:p w14:paraId="0596CA0A" w14:textId="77777777" w:rsidR="004D1941" w:rsidRPr="008925BA" w:rsidRDefault="004D1941" w:rsidP="00375126">
      <w:pPr>
        <w:widowControl w:val="0"/>
        <w:autoSpaceDE w:val="0"/>
        <w:autoSpaceDN w:val="0"/>
        <w:ind w:left="851"/>
        <w:jc w:val="both"/>
        <w:rPr>
          <w:sz w:val="20"/>
          <w:szCs w:val="20"/>
          <w:lang w:eastAsia="en-US"/>
        </w:rPr>
      </w:pPr>
    </w:p>
    <w:p w14:paraId="04D1A55F" w14:textId="77777777" w:rsidR="004D1941" w:rsidRPr="008925BA" w:rsidRDefault="004D1941" w:rsidP="00375126">
      <w:pPr>
        <w:widowControl w:val="0"/>
        <w:autoSpaceDE w:val="0"/>
        <w:autoSpaceDN w:val="0"/>
        <w:ind w:left="851"/>
        <w:jc w:val="both"/>
        <w:rPr>
          <w:w w:val="105"/>
          <w:sz w:val="20"/>
          <w:szCs w:val="20"/>
          <w:lang w:eastAsia="en-US"/>
        </w:rPr>
      </w:pPr>
      <w:r w:rsidRPr="008925BA">
        <w:rPr>
          <w:w w:val="105"/>
          <w:sz w:val="20"/>
          <w:szCs w:val="20"/>
          <w:lang w:eastAsia="en-US"/>
        </w:rPr>
        <w:t>Maddi duran varlıkların üzerinde rehin, ipotek ve diğer tedbirler veya bunların alımı için verilen</w:t>
      </w:r>
      <w:r w:rsidRPr="008925BA">
        <w:rPr>
          <w:spacing w:val="1"/>
          <w:w w:val="105"/>
          <w:sz w:val="20"/>
          <w:szCs w:val="20"/>
          <w:lang w:eastAsia="en-US"/>
        </w:rPr>
        <w:t xml:space="preserve"> </w:t>
      </w:r>
      <w:r w:rsidRPr="008925BA">
        <w:rPr>
          <w:w w:val="105"/>
          <w:sz w:val="20"/>
          <w:szCs w:val="20"/>
          <w:lang w:eastAsia="en-US"/>
        </w:rPr>
        <w:t>taahhütler ya da bunlar üzerindeki tasarruf haklarının kullanılmasını sınırlayan bir husus mevcut</w:t>
      </w:r>
      <w:r w:rsidRPr="008925BA">
        <w:rPr>
          <w:spacing w:val="1"/>
          <w:w w:val="105"/>
          <w:sz w:val="20"/>
          <w:szCs w:val="20"/>
          <w:lang w:eastAsia="en-US"/>
        </w:rPr>
        <w:t xml:space="preserve"> </w:t>
      </w:r>
      <w:r w:rsidRPr="008925BA">
        <w:rPr>
          <w:w w:val="105"/>
          <w:sz w:val="20"/>
          <w:szCs w:val="20"/>
          <w:lang w:eastAsia="en-US"/>
        </w:rPr>
        <w:t>değildir.</w:t>
      </w:r>
    </w:p>
    <w:p w14:paraId="79C1E8C7" w14:textId="77777777" w:rsidR="00C633C9" w:rsidRPr="008925BA" w:rsidRDefault="00C633C9" w:rsidP="006702BE">
      <w:pPr>
        <w:widowControl w:val="0"/>
        <w:rPr>
          <w:sz w:val="20"/>
          <w:szCs w:val="20"/>
        </w:rPr>
      </w:pPr>
      <w:r w:rsidRPr="008925BA">
        <w:rPr>
          <w:sz w:val="20"/>
          <w:szCs w:val="20"/>
        </w:rPr>
        <w:br w:type="page"/>
      </w:r>
    </w:p>
    <w:p w14:paraId="1F0C0E22" w14:textId="77777777" w:rsidR="00C633C9" w:rsidRPr="008925BA" w:rsidRDefault="00C633C9" w:rsidP="006702BE">
      <w:pPr>
        <w:pStyle w:val="BodyTextIndent"/>
        <w:widowControl w:val="0"/>
        <w:ind w:right="2" w:firstLine="0"/>
        <w:rPr>
          <w:b/>
          <w:color w:val="000000" w:themeColor="text1"/>
          <w:sz w:val="20"/>
          <w:szCs w:val="20"/>
        </w:rPr>
      </w:pPr>
      <w:r w:rsidRPr="008925BA">
        <w:rPr>
          <w:b/>
          <w:color w:val="000000" w:themeColor="text1"/>
          <w:sz w:val="20"/>
          <w:szCs w:val="20"/>
        </w:rPr>
        <w:lastRenderedPageBreak/>
        <w:t>MUHASEBE POLİTİKALARINA İLİŞKİN AÇIKLAMALAR (Devamı)</w:t>
      </w:r>
    </w:p>
    <w:p w14:paraId="2C87014C" w14:textId="77777777" w:rsidR="00EB501F" w:rsidRPr="008925BA" w:rsidRDefault="00EB501F" w:rsidP="006702BE">
      <w:pPr>
        <w:widowControl w:val="0"/>
        <w:rPr>
          <w:sz w:val="20"/>
          <w:szCs w:val="20"/>
        </w:rPr>
      </w:pPr>
    </w:p>
    <w:p w14:paraId="52499D5F" w14:textId="77777777" w:rsidR="00990B4F" w:rsidRPr="008925BA" w:rsidRDefault="00990B4F" w:rsidP="006702BE">
      <w:pPr>
        <w:widowControl w:val="0"/>
        <w:tabs>
          <w:tab w:val="left" w:pos="851"/>
        </w:tabs>
        <w:ind w:left="851" w:hanging="851"/>
        <w:jc w:val="both"/>
        <w:rPr>
          <w:b/>
          <w:sz w:val="20"/>
          <w:szCs w:val="20"/>
        </w:rPr>
      </w:pPr>
      <w:r w:rsidRPr="008925BA">
        <w:rPr>
          <w:b/>
          <w:sz w:val="20"/>
          <w:szCs w:val="20"/>
        </w:rPr>
        <w:t>XIV.</w:t>
      </w:r>
      <w:r w:rsidRPr="008925BA">
        <w:rPr>
          <w:b/>
          <w:sz w:val="20"/>
          <w:szCs w:val="20"/>
        </w:rPr>
        <w:tab/>
        <w:t>KİRALAMA İŞLEMLERİNE İLİŞKİN AÇIKLAMALAR</w:t>
      </w:r>
    </w:p>
    <w:p w14:paraId="6D271A67" w14:textId="77777777" w:rsidR="00990B4F" w:rsidRPr="008925BA" w:rsidRDefault="00990B4F" w:rsidP="006702BE">
      <w:pPr>
        <w:pStyle w:val="BodyTextIndent"/>
        <w:widowControl w:val="0"/>
        <w:spacing w:line="223" w:lineRule="auto"/>
        <w:ind w:left="851" w:right="6" w:firstLine="0"/>
        <w:rPr>
          <w:rFonts w:eastAsia="Arial Unicode MS"/>
          <w:bCs/>
          <w:sz w:val="20"/>
          <w:szCs w:val="20"/>
        </w:rPr>
      </w:pPr>
    </w:p>
    <w:p w14:paraId="102CD9E8" w14:textId="77777777" w:rsidR="00A16676" w:rsidRPr="008925BA" w:rsidRDefault="00A16676" w:rsidP="006702BE">
      <w:pPr>
        <w:widowControl w:val="0"/>
        <w:autoSpaceDE w:val="0"/>
        <w:autoSpaceDN w:val="0"/>
        <w:spacing w:line="223" w:lineRule="auto"/>
        <w:ind w:left="851"/>
        <w:outlineLvl w:val="3"/>
        <w:rPr>
          <w:b/>
          <w:bCs/>
          <w:i/>
          <w:iCs/>
          <w:sz w:val="20"/>
          <w:szCs w:val="20"/>
          <w:lang w:eastAsia="en-US"/>
        </w:rPr>
      </w:pPr>
      <w:r w:rsidRPr="008925BA">
        <w:rPr>
          <w:b/>
          <w:bCs/>
          <w:i/>
          <w:iCs/>
          <w:w w:val="105"/>
          <w:sz w:val="20"/>
          <w:szCs w:val="20"/>
          <w:lang w:eastAsia="en-US"/>
        </w:rPr>
        <w:t>Operasyonel</w:t>
      </w:r>
      <w:r w:rsidRPr="008925BA">
        <w:rPr>
          <w:b/>
          <w:bCs/>
          <w:i/>
          <w:iCs/>
          <w:spacing w:val="-9"/>
          <w:w w:val="105"/>
          <w:sz w:val="20"/>
          <w:szCs w:val="20"/>
          <w:lang w:eastAsia="en-US"/>
        </w:rPr>
        <w:t xml:space="preserve"> </w:t>
      </w:r>
      <w:r w:rsidRPr="008925BA">
        <w:rPr>
          <w:b/>
          <w:bCs/>
          <w:i/>
          <w:iCs/>
          <w:w w:val="105"/>
          <w:sz w:val="20"/>
          <w:szCs w:val="20"/>
          <w:lang w:eastAsia="en-US"/>
        </w:rPr>
        <w:t>Kiralama</w:t>
      </w:r>
      <w:r w:rsidRPr="008925BA">
        <w:rPr>
          <w:b/>
          <w:bCs/>
          <w:i/>
          <w:iCs/>
          <w:spacing w:val="-8"/>
          <w:w w:val="105"/>
          <w:sz w:val="20"/>
          <w:szCs w:val="20"/>
          <w:lang w:eastAsia="en-US"/>
        </w:rPr>
        <w:t xml:space="preserve"> </w:t>
      </w:r>
      <w:r w:rsidRPr="008925BA">
        <w:rPr>
          <w:b/>
          <w:bCs/>
          <w:i/>
          <w:iCs/>
          <w:w w:val="105"/>
          <w:sz w:val="20"/>
          <w:szCs w:val="20"/>
          <w:lang w:eastAsia="en-US"/>
        </w:rPr>
        <w:t>İşlemleri</w:t>
      </w:r>
    </w:p>
    <w:p w14:paraId="23B04FC2" w14:textId="77777777" w:rsidR="00A16676" w:rsidRPr="008925BA" w:rsidRDefault="00A16676" w:rsidP="006702BE">
      <w:pPr>
        <w:widowControl w:val="0"/>
        <w:autoSpaceDE w:val="0"/>
        <w:autoSpaceDN w:val="0"/>
        <w:spacing w:line="223" w:lineRule="auto"/>
        <w:ind w:left="851"/>
        <w:rPr>
          <w:b/>
          <w:i/>
          <w:sz w:val="20"/>
          <w:szCs w:val="20"/>
          <w:lang w:eastAsia="en-US"/>
        </w:rPr>
      </w:pPr>
    </w:p>
    <w:p w14:paraId="3DF07AFA" w14:textId="77777777" w:rsidR="00A16676" w:rsidRPr="008925BA" w:rsidRDefault="00A16676" w:rsidP="006702BE">
      <w:pPr>
        <w:widowControl w:val="0"/>
        <w:autoSpaceDE w:val="0"/>
        <w:autoSpaceDN w:val="0"/>
        <w:spacing w:line="223" w:lineRule="auto"/>
        <w:ind w:left="851"/>
        <w:rPr>
          <w:i/>
          <w:sz w:val="20"/>
          <w:szCs w:val="20"/>
          <w:lang w:eastAsia="en-US"/>
        </w:rPr>
      </w:pPr>
      <w:r w:rsidRPr="008925BA">
        <w:rPr>
          <w:i/>
          <w:w w:val="105"/>
          <w:sz w:val="20"/>
          <w:szCs w:val="20"/>
          <w:lang w:eastAsia="en-US"/>
        </w:rPr>
        <w:t>Kiracı</w:t>
      </w:r>
      <w:r w:rsidRPr="008925BA">
        <w:rPr>
          <w:i/>
          <w:spacing w:val="-8"/>
          <w:w w:val="105"/>
          <w:sz w:val="20"/>
          <w:szCs w:val="20"/>
          <w:lang w:eastAsia="en-US"/>
        </w:rPr>
        <w:t xml:space="preserve"> </w:t>
      </w:r>
      <w:r w:rsidRPr="008925BA">
        <w:rPr>
          <w:i/>
          <w:w w:val="105"/>
          <w:sz w:val="20"/>
          <w:szCs w:val="20"/>
          <w:lang w:eastAsia="en-US"/>
        </w:rPr>
        <w:t>olarak</w:t>
      </w:r>
      <w:r w:rsidRPr="008925BA">
        <w:rPr>
          <w:i/>
          <w:spacing w:val="-5"/>
          <w:w w:val="105"/>
          <w:sz w:val="20"/>
          <w:szCs w:val="20"/>
          <w:lang w:eastAsia="en-US"/>
        </w:rPr>
        <w:t xml:space="preserve"> </w:t>
      </w:r>
      <w:r w:rsidRPr="008925BA">
        <w:rPr>
          <w:i/>
          <w:w w:val="105"/>
          <w:sz w:val="20"/>
          <w:szCs w:val="20"/>
          <w:lang w:eastAsia="en-US"/>
        </w:rPr>
        <w:t>yapılan</w:t>
      </w:r>
      <w:r w:rsidRPr="008925BA">
        <w:rPr>
          <w:i/>
          <w:spacing w:val="-3"/>
          <w:w w:val="105"/>
          <w:sz w:val="20"/>
          <w:szCs w:val="20"/>
          <w:lang w:eastAsia="en-US"/>
        </w:rPr>
        <w:t xml:space="preserve"> </w:t>
      </w:r>
      <w:r w:rsidRPr="008925BA">
        <w:rPr>
          <w:i/>
          <w:w w:val="105"/>
          <w:sz w:val="20"/>
          <w:szCs w:val="20"/>
          <w:lang w:eastAsia="en-US"/>
        </w:rPr>
        <w:t>işlemler</w:t>
      </w:r>
    </w:p>
    <w:p w14:paraId="4DAA96D2" w14:textId="77777777" w:rsidR="00A16676" w:rsidRPr="008925BA" w:rsidRDefault="00A16676" w:rsidP="006702BE">
      <w:pPr>
        <w:widowControl w:val="0"/>
        <w:autoSpaceDE w:val="0"/>
        <w:autoSpaceDN w:val="0"/>
        <w:spacing w:line="223" w:lineRule="auto"/>
        <w:ind w:left="851"/>
        <w:rPr>
          <w:i/>
          <w:sz w:val="20"/>
          <w:szCs w:val="20"/>
          <w:lang w:eastAsia="en-US"/>
        </w:rPr>
      </w:pPr>
    </w:p>
    <w:p w14:paraId="2468D380" w14:textId="77777777" w:rsidR="00A16676" w:rsidRPr="008925BA" w:rsidRDefault="00A16676" w:rsidP="006702BE">
      <w:pPr>
        <w:widowControl w:val="0"/>
        <w:autoSpaceDE w:val="0"/>
        <w:autoSpaceDN w:val="0"/>
        <w:spacing w:line="223" w:lineRule="auto"/>
        <w:ind w:left="851"/>
        <w:jc w:val="both"/>
        <w:rPr>
          <w:sz w:val="20"/>
          <w:szCs w:val="20"/>
          <w:lang w:eastAsia="en-US"/>
        </w:rPr>
      </w:pPr>
      <w:r w:rsidRPr="008925BA">
        <w:rPr>
          <w:w w:val="105"/>
          <w:sz w:val="20"/>
          <w:szCs w:val="20"/>
          <w:lang w:eastAsia="en-US"/>
        </w:rPr>
        <w:t>Banka, bir sözleşmenin başlangıcında, sözleşmenin kiralama niteliği taşıyıp taşımadığını ya da</w:t>
      </w:r>
      <w:r w:rsidRPr="008925BA">
        <w:rPr>
          <w:spacing w:val="1"/>
          <w:w w:val="105"/>
          <w:sz w:val="20"/>
          <w:szCs w:val="20"/>
          <w:lang w:eastAsia="en-US"/>
        </w:rPr>
        <w:t xml:space="preserve"> </w:t>
      </w:r>
      <w:r w:rsidRPr="008925BA">
        <w:rPr>
          <w:w w:val="105"/>
          <w:sz w:val="20"/>
          <w:szCs w:val="20"/>
          <w:lang w:eastAsia="en-US"/>
        </w:rPr>
        <w:t>kiralama işlemi içerip içermediğini değerlendirir. Sözleşmenin, bir bedel karşılığında tanımlanan</w:t>
      </w:r>
      <w:r w:rsidRPr="008925BA">
        <w:rPr>
          <w:spacing w:val="1"/>
          <w:w w:val="105"/>
          <w:sz w:val="20"/>
          <w:szCs w:val="20"/>
          <w:lang w:eastAsia="en-US"/>
        </w:rPr>
        <w:t xml:space="preserve"> </w:t>
      </w:r>
      <w:r w:rsidRPr="008925BA">
        <w:rPr>
          <w:w w:val="105"/>
          <w:sz w:val="20"/>
          <w:szCs w:val="20"/>
          <w:lang w:eastAsia="en-US"/>
        </w:rPr>
        <w:t>varlığın kullanımını kontrol etme hakkını belirli bir süre için devretmesi durumunda, bu sözleşme</w:t>
      </w:r>
      <w:r w:rsidRPr="008925BA">
        <w:rPr>
          <w:spacing w:val="1"/>
          <w:w w:val="105"/>
          <w:sz w:val="20"/>
          <w:szCs w:val="20"/>
          <w:lang w:eastAsia="en-US"/>
        </w:rPr>
        <w:t xml:space="preserve"> </w:t>
      </w:r>
      <w:r w:rsidRPr="008925BA">
        <w:rPr>
          <w:w w:val="105"/>
          <w:sz w:val="20"/>
          <w:szCs w:val="20"/>
          <w:lang w:eastAsia="en-US"/>
        </w:rPr>
        <w:t>kiralama niteliği taşımaktadır ya da bir kiralama işlemi içermektedir. Banka, kiralamanın fiilen</w:t>
      </w:r>
      <w:r w:rsidRPr="008925BA">
        <w:rPr>
          <w:spacing w:val="1"/>
          <w:w w:val="105"/>
          <w:sz w:val="20"/>
          <w:szCs w:val="20"/>
          <w:lang w:eastAsia="en-US"/>
        </w:rPr>
        <w:t xml:space="preserve"> </w:t>
      </w:r>
      <w:r w:rsidRPr="008925BA">
        <w:rPr>
          <w:w w:val="105"/>
          <w:sz w:val="20"/>
          <w:szCs w:val="20"/>
          <w:lang w:eastAsia="en-US"/>
        </w:rPr>
        <w:t>başladığı</w:t>
      </w:r>
      <w:r w:rsidRPr="008925BA">
        <w:rPr>
          <w:spacing w:val="-5"/>
          <w:w w:val="105"/>
          <w:sz w:val="20"/>
          <w:szCs w:val="20"/>
          <w:lang w:eastAsia="en-US"/>
        </w:rPr>
        <w:t xml:space="preserve"> </w:t>
      </w:r>
      <w:r w:rsidRPr="008925BA">
        <w:rPr>
          <w:w w:val="105"/>
          <w:sz w:val="20"/>
          <w:szCs w:val="20"/>
          <w:lang w:eastAsia="en-US"/>
        </w:rPr>
        <w:t>tarihte</w:t>
      </w:r>
      <w:r w:rsidRPr="008925BA">
        <w:rPr>
          <w:spacing w:val="-2"/>
          <w:w w:val="105"/>
          <w:sz w:val="20"/>
          <w:szCs w:val="20"/>
          <w:lang w:eastAsia="en-US"/>
        </w:rPr>
        <w:t xml:space="preserve"> </w:t>
      </w:r>
      <w:r w:rsidRPr="008925BA">
        <w:rPr>
          <w:w w:val="105"/>
          <w:sz w:val="20"/>
          <w:szCs w:val="20"/>
          <w:lang w:eastAsia="en-US"/>
        </w:rPr>
        <w:t>finansal</w:t>
      </w:r>
      <w:r w:rsidRPr="008925BA">
        <w:rPr>
          <w:spacing w:val="-3"/>
          <w:w w:val="105"/>
          <w:sz w:val="20"/>
          <w:szCs w:val="20"/>
          <w:lang w:eastAsia="en-US"/>
        </w:rPr>
        <w:t xml:space="preserve"> </w:t>
      </w:r>
      <w:r w:rsidRPr="008925BA">
        <w:rPr>
          <w:w w:val="105"/>
          <w:sz w:val="20"/>
          <w:szCs w:val="20"/>
          <w:lang w:eastAsia="en-US"/>
        </w:rPr>
        <w:t>tablolarına</w:t>
      </w:r>
      <w:r w:rsidRPr="008925BA">
        <w:rPr>
          <w:spacing w:val="-5"/>
          <w:w w:val="105"/>
          <w:sz w:val="20"/>
          <w:szCs w:val="20"/>
          <w:lang w:eastAsia="en-US"/>
        </w:rPr>
        <w:t xml:space="preserve"> </w:t>
      </w:r>
      <w:r w:rsidRPr="008925BA">
        <w:rPr>
          <w:w w:val="105"/>
          <w:sz w:val="20"/>
          <w:szCs w:val="20"/>
          <w:lang w:eastAsia="en-US"/>
        </w:rPr>
        <w:t>bir</w:t>
      </w:r>
      <w:r w:rsidRPr="008925BA">
        <w:rPr>
          <w:spacing w:val="-3"/>
          <w:w w:val="105"/>
          <w:sz w:val="20"/>
          <w:szCs w:val="20"/>
          <w:lang w:eastAsia="en-US"/>
        </w:rPr>
        <w:t xml:space="preserve"> </w:t>
      </w:r>
      <w:r w:rsidRPr="008925BA">
        <w:rPr>
          <w:w w:val="105"/>
          <w:sz w:val="20"/>
          <w:szCs w:val="20"/>
          <w:lang w:eastAsia="en-US"/>
        </w:rPr>
        <w:t>kullanım</w:t>
      </w:r>
      <w:r w:rsidRPr="008925BA">
        <w:rPr>
          <w:spacing w:val="-2"/>
          <w:w w:val="105"/>
          <w:sz w:val="20"/>
          <w:szCs w:val="20"/>
          <w:lang w:eastAsia="en-US"/>
        </w:rPr>
        <w:t xml:space="preserve"> </w:t>
      </w:r>
      <w:r w:rsidRPr="008925BA">
        <w:rPr>
          <w:w w:val="105"/>
          <w:sz w:val="20"/>
          <w:szCs w:val="20"/>
          <w:lang w:eastAsia="en-US"/>
        </w:rPr>
        <w:t>hakkı</w:t>
      </w:r>
      <w:r w:rsidRPr="008925BA">
        <w:rPr>
          <w:spacing w:val="-5"/>
          <w:w w:val="105"/>
          <w:sz w:val="20"/>
          <w:szCs w:val="20"/>
          <w:lang w:eastAsia="en-US"/>
        </w:rPr>
        <w:t xml:space="preserve"> </w:t>
      </w:r>
      <w:r w:rsidRPr="008925BA">
        <w:rPr>
          <w:w w:val="105"/>
          <w:sz w:val="20"/>
          <w:szCs w:val="20"/>
          <w:lang w:eastAsia="en-US"/>
        </w:rPr>
        <w:t>varlığı</w:t>
      </w:r>
      <w:r w:rsidRPr="008925BA">
        <w:rPr>
          <w:spacing w:val="-2"/>
          <w:w w:val="105"/>
          <w:sz w:val="20"/>
          <w:szCs w:val="20"/>
          <w:lang w:eastAsia="en-US"/>
        </w:rPr>
        <w:t xml:space="preserve"> </w:t>
      </w:r>
      <w:r w:rsidRPr="008925BA">
        <w:rPr>
          <w:w w:val="105"/>
          <w:sz w:val="20"/>
          <w:szCs w:val="20"/>
          <w:lang w:eastAsia="en-US"/>
        </w:rPr>
        <w:t>ve</w:t>
      </w:r>
      <w:r w:rsidRPr="008925BA">
        <w:rPr>
          <w:spacing w:val="-3"/>
          <w:w w:val="105"/>
          <w:sz w:val="20"/>
          <w:szCs w:val="20"/>
          <w:lang w:eastAsia="en-US"/>
        </w:rPr>
        <w:t xml:space="preserve"> </w:t>
      </w:r>
      <w:r w:rsidRPr="008925BA">
        <w:rPr>
          <w:w w:val="105"/>
          <w:sz w:val="20"/>
          <w:szCs w:val="20"/>
          <w:lang w:eastAsia="en-US"/>
        </w:rPr>
        <w:t>bir</w:t>
      </w:r>
      <w:r w:rsidRPr="008925BA">
        <w:rPr>
          <w:spacing w:val="-6"/>
          <w:w w:val="105"/>
          <w:sz w:val="20"/>
          <w:szCs w:val="20"/>
          <w:lang w:eastAsia="en-US"/>
        </w:rPr>
        <w:t xml:space="preserve"> </w:t>
      </w:r>
      <w:r w:rsidRPr="008925BA">
        <w:rPr>
          <w:w w:val="105"/>
          <w:sz w:val="20"/>
          <w:szCs w:val="20"/>
          <w:lang w:eastAsia="en-US"/>
        </w:rPr>
        <w:t>kira</w:t>
      </w:r>
      <w:r w:rsidRPr="008925BA">
        <w:rPr>
          <w:spacing w:val="-2"/>
          <w:w w:val="105"/>
          <w:sz w:val="20"/>
          <w:szCs w:val="20"/>
          <w:lang w:eastAsia="en-US"/>
        </w:rPr>
        <w:t xml:space="preserve"> </w:t>
      </w:r>
      <w:r w:rsidRPr="008925BA">
        <w:rPr>
          <w:w w:val="105"/>
          <w:sz w:val="20"/>
          <w:szCs w:val="20"/>
          <w:lang w:eastAsia="en-US"/>
        </w:rPr>
        <w:t>yükümlülüğü</w:t>
      </w:r>
      <w:r w:rsidRPr="008925BA">
        <w:rPr>
          <w:spacing w:val="-4"/>
          <w:w w:val="105"/>
          <w:sz w:val="20"/>
          <w:szCs w:val="20"/>
          <w:lang w:eastAsia="en-US"/>
        </w:rPr>
        <w:t xml:space="preserve"> </w:t>
      </w:r>
      <w:r w:rsidRPr="008925BA">
        <w:rPr>
          <w:w w:val="105"/>
          <w:sz w:val="20"/>
          <w:szCs w:val="20"/>
          <w:lang w:eastAsia="en-US"/>
        </w:rPr>
        <w:t>yansıtır.</w:t>
      </w:r>
    </w:p>
    <w:p w14:paraId="6486ADD7" w14:textId="77777777" w:rsidR="00A16676" w:rsidRPr="008925BA" w:rsidRDefault="00A16676" w:rsidP="006702BE">
      <w:pPr>
        <w:widowControl w:val="0"/>
        <w:autoSpaceDE w:val="0"/>
        <w:autoSpaceDN w:val="0"/>
        <w:spacing w:line="223" w:lineRule="auto"/>
        <w:ind w:left="851"/>
        <w:rPr>
          <w:i/>
          <w:w w:val="105"/>
          <w:sz w:val="20"/>
          <w:szCs w:val="20"/>
          <w:lang w:eastAsia="en-US"/>
        </w:rPr>
      </w:pPr>
    </w:p>
    <w:p w14:paraId="1DC7F0DE" w14:textId="77777777" w:rsidR="00A16676" w:rsidRPr="008925BA" w:rsidRDefault="00A16676" w:rsidP="006702BE">
      <w:pPr>
        <w:widowControl w:val="0"/>
        <w:autoSpaceDE w:val="0"/>
        <w:autoSpaceDN w:val="0"/>
        <w:spacing w:line="223" w:lineRule="auto"/>
        <w:ind w:left="851"/>
        <w:rPr>
          <w:i/>
          <w:sz w:val="20"/>
          <w:szCs w:val="20"/>
          <w:lang w:eastAsia="en-US"/>
        </w:rPr>
      </w:pPr>
      <w:r w:rsidRPr="008925BA">
        <w:rPr>
          <w:i/>
          <w:w w:val="105"/>
          <w:sz w:val="20"/>
          <w:szCs w:val="20"/>
          <w:lang w:eastAsia="en-US"/>
        </w:rPr>
        <w:t>Kullanım</w:t>
      </w:r>
      <w:r w:rsidRPr="008925BA">
        <w:rPr>
          <w:i/>
          <w:spacing w:val="-5"/>
          <w:w w:val="105"/>
          <w:sz w:val="20"/>
          <w:szCs w:val="20"/>
          <w:lang w:eastAsia="en-US"/>
        </w:rPr>
        <w:t xml:space="preserve"> </w:t>
      </w:r>
      <w:r w:rsidRPr="008925BA">
        <w:rPr>
          <w:i/>
          <w:w w:val="105"/>
          <w:sz w:val="20"/>
          <w:szCs w:val="20"/>
          <w:lang w:eastAsia="en-US"/>
        </w:rPr>
        <w:t>hakkı</w:t>
      </w:r>
      <w:r w:rsidRPr="008925BA">
        <w:rPr>
          <w:i/>
          <w:spacing w:val="-5"/>
          <w:w w:val="105"/>
          <w:sz w:val="20"/>
          <w:szCs w:val="20"/>
          <w:lang w:eastAsia="en-US"/>
        </w:rPr>
        <w:t xml:space="preserve"> </w:t>
      </w:r>
      <w:r w:rsidRPr="008925BA">
        <w:rPr>
          <w:i/>
          <w:w w:val="105"/>
          <w:sz w:val="20"/>
          <w:szCs w:val="20"/>
          <w:lang w:eastAsia="en-US"/>
        </w:rPr>
        <w:t>varlığı;</w:t>
      </w:r>
    </w:p>
    <w:p w14:paraId="1A702D5F" w14:textId="77777777" w:rsidR="00A16676" w:rsidRPr="008925BA" w:rsidRDefault="00A16676" w:rsidP="006702BE">
      <w:pPr>
        <w:widowControl w:val="0"/>
        <w:autoSpaceDE w:val="0"/>
        <w:autoSpaceDN w:val="0"/>
        <w:spacing w:line="223" w:lineRule="auto"/>
        <w:ind w:left="851"/>
        <w:rPr>
          <w:i/>
          <w:sz w:val="20"/>
          <w:szCs w:val="20"/>
          <w:lang w:eastAsia="en-US"/>
        </w:rPr>
      </w:pPr>
    </w:p>
    <w:p w14:paraId="5C895C3E" w14:textId="77777777" w:rsidR="00A16676" w:rsidRPr="008925BA" w:rsidRDefault="00A16676" w:rsidP="006702BE">
      <w:pPr>
        <w:widowControl w:val="0"/>
        <w:autoSpaceDE w:val="0"/>
        <w:autoSpaceDN w:val="0"/>
        <w:spacing w:line="223" w:lineRule="auto"/>
        <w:ind w:left="851"/>
        <w:jc w:val="both"/>
        <w:rPr>
          <w:w w:val="105"/>
          <w:sz w:val="20"/>
          <w:szCs w:val="20"/>
          <w:lang w:eastAsia="en-US"/>
        </w:rPr>
      </w:pPr>
      <w:r w:rsidRPr="008925BA">
        <w:rPr>
          <w:w w:val="105"/>
          <w:sz w:val="20"/>
          <w:szCs w:val="20"/>
          <w:lang w:eastAsia="en-US"/>
        </w:rPr>
        <w:t>Banka,</w:t>
      </w:r>
      <w:r w:rsidRPr="008925BA">
        <w:rPr>
          <w:spacing w:val="1"/>
          <w:w w:val="105"/>
          <w:sz w:val="20"/>
          <w:szCs w:val="20"/>
          <w:lang w:eastAsia="en-US"/>
        </w:rPr>
        <w:t xml:space="preserve"> </w:t>
      </w:r>
      <w:r w:rsidRPr="008925BA">
        <w:rPr>
          <w:w w:val="105"/>
          <w:sz w:val="20"/>
          <w:szCs w:val="20"/>
          <w:lang w:eastAsia="en-US"/>
        </w:rPr>
        <w:t>kiralama</w:t>
      </w:r>
      <w:r w:rsidRPr="008925BA">
        <w:rPr>
          <w:spacing w:val="1"/>
          <w:w w:val="105"/>
          <w:sz w:val="20"/>
          <w:szCs w:val="20"/>
          <w:lang w:eastAsia="en-US"/>
        </w:rPr>
        <w:t xml:space="preserve"> </w:t>
      </w:r>
      <w:r w:rsidRPr="008925BA">
        <w:rPr>
          <w:w w:val="105"/>
          <w:sz w:val="20"/>
          <w:szCs w:val="20"/>
          <w:lang w:eastAsia="en-US"/>
        </w:rPr>
        <w:t>işlemlerinin</w:t>
      </w:r>
      <w:r w:rsidRPr="008925BA">
        <w:rPr>
          <w:spacing w:val="1"/>
          <w:w w:val="105"/>
          <w:sz w:val="20"/>
          <w:szCs w:val="20"/>
          <w:lang w:eastAsia="en-US"/>
        </w:rPr>
        <w:t xml:space="preserve"> </w:t>
      </w:r>
      <w:r w:rsidRPr="008925BA">
        <w:rPr>
          <w:w w:val="105"/>
          <w:sz w:val="20"/>
          <w:szCs w:val="20"/>
          <w:lang w:eastAsia="en-US"/>
        </w:rPr>
        <w:t>muhasebeleştirilmesinde</w:t>
      </w:r>
      <w:r w:rsidRPr="008925BA">
        <w:rPr>
          <w:spacing w:val="1"/>
          <w:w w:val="105"/>
          <w:sz w:val="20"/>
          <w:szCs w:val="20"/>
          <w:lang w:eastAsia="en-US"/>
        </w:rPr>
        <w:t xml:space="preserve"> </w:t>
      </w:r>
      <w:r w:rsidRPr="008925BA">
        <w:rPr>
          <w:w w:val="105"/>
          <w:sz w:val="20"/>
          <w:szCs w:val="20"/>
          <w:lang w:eastAsia="en-US"/>
        </w:rPr>
        <w:t>“TFRS</w:t>
      </w:r>
      <w:r w:rsidRPr="008925BA">
        <w:rPr>
          <w:spacing w:val="1"/>
          <w:w w:val="105"/>
          <w:sz w:val="20"/>
          <w:szCs w:val="20"/>
          <w:lang w:eastAsia="en-US"/>
        </w:rPr>
        <w:t xml:space="preserve"> </w:t>
      </w:r>
      <w:r w:rsidRPr="008925BA">
        <w:rPr>
          <w:w w:val="105"/>
          <w:sz w:val="20"/>
          <w:szCs w:val="20"/>
          <w:lang w:eastAsia="en-US"/>
        </w:rPr>
        <w:t>16</w:t>
      </w:r>
      <w:r w:rsidRPr="008925BA">
        <w:rPr>
          <w:spacing w:val="1"/>
          <w:w w:val="105"/>
          <w:sz w:val="20"/>
          <w:szCs w:val="20"/>
          <w:lang w:eastAsia="en-US"/>
        </w:rPr>
        <w:t xml:space="preserve"> </w:t>
      </w:r>
      <w:r w:rsidRPr="008925BA">
        <w:rPr>
          <w:w w:val="105"/>
          <w:sz w:val="20"/>
          <w:szCs w:val="20"/>
          <w:lang w:eastAsia="en-US"/>
        </w:rPr>
        <w:t>-</w:t>
      </w:r>
      <w:r w:rsidRPr="008925BA">
        <w:rPr>
          <w:spacing w:val="1"/>
          <w:w w:val="105"/>
          <w:sz w:val="20"/>
          <w:szCs w:val="20"/>
          <w:lang w:eastAsia="en-US"/>
        </w:rPr>
        <w:t xml:space="preserve"> </w:t>
      </w:r>
      <w:r w:rsidRPr="008925BA">
        <w:rPr>
          <w:w w:val="105"/>
          <w:sz w:val="20"/>
          <w:szCs w:val="20"/>
          <w:lang w:eastAsia="en-US"/>
        </w:rPr>
        <w:t>Kiralamalar”</w:t>
      </w:r>
      <w:r w:rsidRPr="008925BA">
        <w:rPr>
          <w:spacing w:val="1"/>
          <w:w w:val="105"/>
          <w:sz w:val="20"/>
          <w:szCs w:val="20"/>
          <w:lang w:eastAsia="en-US"/>
        </w:rPr>
        <w:t xml:space="preserve"> </w:t>
      </w:r>
      <w:r w:rsidRPr="008925BA">
        <w:rPr>
          <w:w w:val="105"/>
          <w:sz w:val="20"/>
          <w:szCs w:val="20"/>
          <w:lang w:eastAsia="en-US"/>
        </w:rPr>
        <w:t>standardını</w:t>
      </w:r>
      <w:r w:rsidRPr="008925BA">
        <w:rPr>
          <w:spacing w:val="1"/>
          <w:w w:val="105"/>
          <w:sz w:val="20"/>
          <w:szCs w:val="20"/>
          <w:lang w:eastAsia="en-US"/>
        </w:rPr>
        <w:t xml:space="preserve"> </w:t>
      </w:r>
      <w:r w:rsidRPr="008925BA">
        <w:rPr>
          <w:w w:val="105"/>
          <w:sz w:val="20"/>
          <w:szCs w:val="20"/>
          <w:lang w:eastAsia="en-US"/>
        </w:rPr>
        <w:t>uygulamaktadır.</w:t>
      </w:r>
    </w:p>
    <w:p w14:paraId="1CA4A259" w14:textId="77777777" w:rsidR="00A16676" w:rsidRPr="008925BA" w:rsidRDefault="00A16676" w:rsidP="006702BE">
      <w:pPr>
        <w:widowControl w:val="0"/>
        <w:autoSpaceDE w:val="0"/>
        <w:autoSpaceDN w:val="0"/>
        <w:spacing w:line="223" w:lineRule="auto"/>
        <w:ind w:left="851"/>
        <w:jc w:val="both"/>
        <w:rPr>
          <w:sz w:val="20"/>
          <w:szCs w:val="20"/>
          <w:lang w:eastAsia="en-US"/>
        </w:rPr>
      </w:pPr>
    </w:p>
    <w:p w14:paraId="72F4F26A" w14:textId="77777777" w:rsidR="00A16676" w:rsidRPr="008925BA" w:rsidRDefault="00A16676" w:rsidP="00404F12">
      <w:pPr>
        <w:widowControl w:val="0"/>
        <w:autoSpaceDE w:val="0"/>
        <w:autoSpaceDN w:val="0"/>
        <w:spacing w:line="223" w:lineRule="auto"/>
        <w:ind w:left="851"/>
        <w:jc w:val="both"/>
        <w:rPr>
          <w:sz w:val="20"/>
          <w:szCs w:val="20"/>
          <w:lang w:eastAsia="en-US"/>
        </w:rPr>
      </w:pPr>
      <w:r w:rsidRPr="008925BA">
        <w:rPr>
          <w:w w:val="105"/>
          <w:sz w:val="20"/>
          <w:szCs w:val="20"/>
          <w:lang w:eastAsia="en-US"/>
        </w:rPr>
        <w:t>“TFRS</w:t>
      </w:r>
      <w:r w:rsidRPr="008925BA">
        <w:rPr>
          <w:spacing w:val="-7"/>
          <w:w w:val="105"/>
          <w:sz w:val="20"/>
          <w:szCs w:val="20"/>
          <w:lang w:eastAsia="en-US"/>
        </w:rPr>
        <w:t xml:space="preserve"> </w:t>
      </w:r>
      <w:r w:rsidRPr="008925BA">
        <w:rPr>
          <w:w w:val="105"/>
          <w:sz w:val="20"/>
          <w:szCs w:val="20"/>
          <w:lang w:eastAsia="en-US"/>
        </w:rPr>
        <w:t>16 -</w:t>
      </w:r>
      <w:r w:rsidRPr="008925BA">
        <w:rPr>
          <w:spacing w:val="-6"/>
          <w:w w:val="105"/>
          <w:sz w:val="20"/>
          <w:szCs w:val="20"/>
          <w:lang w:eastAsia="en-US"/>
        </w:rPr>
        <w:t xml:space="preserve"> </w:t>
      </w:r>
      <w:r w:rsidRPr="008925BA">
        <w:rPr>
          <w:w w:val="105"/>
          <w:sz w:val="20"/>
          <w:szCs w:val="20"/>
          <w:lang w:eastAsia="en-US"/>
        </w:rPr>
        <w:t>Kiralamalar”</w:t>
      </w:r>
      <w:r w:rsidRPr="008925BA">
        <w:rPr>
          <w:spacing w:val="-7"/>
          <w:w w:val="105"/>
          <w:sz w:val="20"/>
          <w:szCs w:val="20"/>
          <w:lang w:eastAsia="en-US"/>
        </w:rPr>
        <w:t xml:space="preserve"> </w:t>
      </w:r>
      <w:r w:rsidRPr="008925BA">
        <w:rPr>
          <w:w w:val="105"/>
          <w:sz w:val="20"/>
          <w:szCs w:val="20"/>
          <w:lang w:eastAsia="en-US"/>
        </w:rPr>
        <w:t>standardı</w:t>
      </w:r>
      <w:r w:rsidRPr="008925BA">
        <w:rPr>
          <w:spacing w:val="-5"/>
          <w:w w:val="105"/>
          <w:sz w:val="20"/>
          <w:szCs w:val="20"/>
          <w:lang w:eastAsia="en-US"/>
        </w:rPr>
        <w:t xml:space="preserve"> </w:t>
      </w:r>
      <w:r w:rsidRPr="008925BA">
        <w:rPr>
          <w:w w:val="105"/>
          <w:sz w:val="20"/>
          <w:szCs w:val="20"/>
          <w:lang w:eastAsia="en-US"/>
        </w:rPr>
        <w:t>uyarınca,</w:t>
      </w:r>
      <w:r w:rsidRPr="008925BA">
        <w:rPr>
          <w:spacing w:val="-7"/>
          <w:w w:val="105"/>
          <w:sz w:val="20"/>
          <w:szCs w:val="20"/>
          <w:lang w:eastAsia="en-US"/>
        </w:rPr>
        <w:t xml:space="preserve"> </w:t>
      </w:r>
      <w:r w:rsidRPr="008925BA">
        <w:rPr>
          <w:w w:val="105"/>
          <w:sz w:val="20"/>
          <w:szCs w:val="20"/>
          <w:lang w:eastAsia="en-US"/>
        </w:rPr>
        <w:t>Banka</w:t>
      </w:r>
      <w:r w:rsidRPr="008925BA">
        <w:rPr>
          <w:spacing w:val="-6"/>
          <w:w w:val="105"/>
          <w:sz w:val="20"/>
          <w:szCs w:val="20"/>
          <w:lang w:eastAsia="en-US"/>
        </w:rPr>
        <w:t xml:space="preserve"> </w:t>
      </w:r>
      <w:r w:rsidRPr="008925BA">
        <w:rPr>
          <w:w w:val="105"/>
          <w:sz w:val="20"/>
          <w:szCs w:val="20"/>
          <w:lang w:eastAsia="en-US"/>
        </w:rPr>
        <w:t>kiralamanın</w:t>
      </w:r>
      <w:r w:rsidRPr="008925BA">
        <w:rPr>
          <w:spacing w:val="-5"/>
          <w:w w:val="105"/>
          <w:sz w:val="20"/>
          <w:szCs w:val="20"/>
          <w:lang w:eastAsia="en-US"/>
        </w:rPr>
        <w:t xml:space="preserve"> </w:t>
      </w:r>
      <w:r w:rsidRPr="008925BA">
        <w:rPr>
          <w:w w:val="105"/>
          <w:sz w:val="20"/>
          <w:szCs w:val="20"/>
          <w:lang w:eastAsia="en-US"/>
        </w:rPr>
        <w:t>başlangıcında</w:t>
      </w:r>
      <w:r w:rsidRPr="008925BA">
        <w:rPr>
          <w:spacing w:val="-7"/>
          <w:w w:val="105"/>
          <w:sz w:val="20"/>
          <w:szCs w:val="20"/>
          <w:lang w:eastAsia="en-US"/>
        </w:rPr>
        <w:t xml:space="preserve"> </w:t>
      </w:r>
      <w:r w:rsidRPr="008925BA">
        <w:rPr>
          <w:w w:val="105"/>
          <w:sz w:val="20"/>
          <w:szCs w:val="20"/>
          <w:lang w:eastAsia="en-US"/>
        </w:rPr>
        <w:t>kiralama</w:t>
      </w:r>
      <w:r w:rsidRPr="008925BA">
        <w:rPr>
          <w:spacing w:val="-8"/>
          <w:w w:val="105"/>
          <w:sz w:val="20"/>
          <w:szCs w:val="20"/>
          <w:lang w:eastAsia="en-US"/>
        </w:rPr>
        <w:t xml:space="preserve"> </w:t>
      </w:r>
      <w:r w:rsidRPr="008925BA">
        <w:rPr>
          <w:w w:val="105"/>
          <w:sz w:val="20"/>
          <w:szCs w:val="20"/>
          <w:lang w:eastAsia="en-US"/>
        </w:rPr>
        <w:t>konusu</w:t>
      </w:r>
      <w:r w:rsidRPr="008925BA">
        <w:rPr>
          <w:spacing w:val="-3"/>
          <w:w w:val="105"/>
          <w:sz w:val="20"/>
          <w:szCs w:val="20"/>
          <w:lang w:eastAsia="en-US"/>
        </w:rPr>
        <w:t xml:space="preserve"> </w:t>
      </w:r>
      <w:r w:rsidRPr="008925BA">
        <w:rPr>
          <w:w w:val="105"/>
          <w:sz w:val="20"/>
          <w:szCs w:val="20"/>
          <w:lang w:eastAsia="en-US"/>
        </w:rPr>
        <w:t>sabit</w:t>
      </w:r>
      <w:r w:rsidRPr="008925BA">
        <w:rPr>
          <w:spacing w:val="-45"/>
          <w:w w:val="105"/>
          <w:sz w:val="20"/>
          <w:szCs w:val="20"/>
          <w:lang w:eastAsia="en-US"/>
        </w:rPr>
        <w:t xml:space="preserve"> </w:t>
      </w:r>
      <w:r w:rsidRPr="008925BA">
        <w:rPr>
          <w:w w:val="105"/>
          <w:sz w:val="20"/>
          <w:szCs w:val="20"/>
          <w:lang w:eastAsia="en-US"/>
        </w:rPr>
        <w:t>kıymetin</w:t>
      </w:r>
      <w:r w:rsidRPr="008925BA">
        <w:rPr>
          <w:spacing w:val="1"/>
          <w:w w:val="105"/>
          <w:sz w:val="20"/>
          <w:szCs w:val="20"/>
          <w:lang w:eastAsia="en-US"/>
        </w:rPr>
        <w:t xml:space="preserve"> </w:t>
      </w:r>
      <w:r w:rsidRPr="008925BA">
        <w:rPr>
          <w:w w:val="105"/>
          <w:sz w:val="20"/>
          <w:szCs w:val="20"/>
          <w:lang w:eastAsia="en-US"/>
        </w:rPr>
        <w:t>kira</w:t>
      </w:r>
      <w:r w:rsidRPr="008925BA">
        <w:rPr>
          <w:spacing w:val="1"/>
          <w:w w:val="105"/>
          <w:sz w:val="20"/>
          <w:szCs w:val="20"/>
          <w:lang w:eastAsia="en-US"/>
        </w:rPr>
        <w:t xml:space="preserve"> </w:t>
      </w:r>
      <w:r w:rsidRPr="008925BA">
        <w:rPr>
          <w:w w:val="105"/>
          <w:sz w:val="20"/>
          <w:szCs w:val="20"/>
          <w:lang w:eastAsia="en-US"/>
        </w:rPr>
        <w:t>ödemelerinin</w:t>
      </w:r>
      <w:r w:rsidRPr="008925BA">
        <w:rPr>
          <w:spacing w:val="1"/>
          <w:w w:val="105"/>
          <w:sz w:val="20"/>
          <w:szCs w:val="20"/>
          <w:lang w:eastAsia="en-US"/>
        </w:rPr>
        <w:t xml:space="preserve"> </w:t>
      </w:r>
      <w:r w:rsidRPr="008925BA">
        <w:rPr>
          <w:w w:val="105"/>
          <w:sz w:val="20"/>
          <w:szCs w:val="20"/>
          <w:lang w:eastAsia="en-US"/>
        </w:rPr>
        <w:t>bugünkü</w:t>
      </w:r>
      <w:r w:rsidRPr="008925BA">
        <w:rPr>
          <w:spacing w:val="1"/>
          <w:w w:val="105"/>
          <w:sz w:val="20"/>
          <w:szCs w:val="20"/>
          <w:lang w:eastAsia="en-US"/>
        </w:rPr>
        <w:t xml:space="preserve"> </w:t>
      </w:r>
      <w:r w:rsidRPr="008925BA">
        <w:rPr>
          <w:w w:val="105"/>
          <w:sz w:val="20"/>
          <w:szCs w:val="20"/>
          <w:lang w:eastAsia="en-US"/>
        </w:rPr>
        <w:t>değerini</w:t>
      </w:r>
      <w:r w:rsidRPr="008925BA">
        <w:rPr>
          <w:spacing w:val="1"/>
          <w:w w:val="105"/>
          <w:sz w:val="20"/>
          <w:szCs w:val="20"/>
          <w:lang w:eastAsia="en-US"/>
        </w:rPr>
        <w:t xml:space="preserve"> </w:t>
      </w:r>
      <w:r w:rsidRPr="008925BA">
        <w:rPr>
          <w:w w:val="105"/>
          <w:sz w:val="20"/>
          <w:szCs w:val="20"/>
          <w:lang w:eastAsia="en-US"/>
        </w:rPr>
        <w:t>esas</w:t>
      </w:r>
      <w:r w:rsidRPr="008925BA">
        <w:rPr>
          <w:spacing w:val="1"/>
          <w:w w:val="105"/>
          <w:sz w:val="20"/>
          <w:szCs w:val="20"/>
          <w:lang w:eastAsia="en-US"/>
        </w:rPr>
        <w:t xml:space="preserve"> </w:t>
      </w:r>
      <w:r w:rsidRPr="008925BA">
        <w:rPr>
          <w:w w:val="105"/>
          <w:sz w:val="20"/>
          <w:szCs w:val="20"/>
          <w:lang w:eastAsia="en-US"/>
        </w:rPr>
        <w:t>almak</w:t>
      </w:r>
      <w:r w:rsidRPr="008925BA">
        <w:rPr>
          <w:spacing w:val="1"/>
          <w:w w:val="105"/>
          <w:sz w:val="20"/>
          <w:szCs w:val="20"/>
          <w:lang w:eastAsia="en-US"/>
        </w:rPr>
        <w:t xml:space="preserve"> </w:t>
      </w:r>
      <w:r w:rsidRPr="008925BA">
        <w:rPr>
          <w:w w:val="105"/>
          <w:sz w:val="20"/>
          <w:szCs w:val="20"/>
          <w:lang w:eastAsia="en-US"/>
        </w:rPr>
        <w:t>suretiyle</w:t>
      </w:r>
      <w:r w:rsidRPr="008925BA">
        <w:rPr>
          <w:spacing w:val="1"/>
          <w:w w:val="105"/>
          <w:sz w:val="20"/>
          <w:szCs w:val="20"/>
          <w:lang w:eastAsia="en-US"/>
        </w:rPr>
        <w:t xml:space="preserve"> </w:t>
      </w:r>
      <w:r w:rsidRPr="008925BA">
        <w:rPr>
          <w:w w:val="105"/>
          <w:sz w:val="20"/>
          <w:szCs w:val="20"/>
          <w:lang w:eastAsia="en-US"/>
        </w:rPr>
        <w:t>“kullanım</w:t>
      </w:r>
      <w:r w:rsidRPr="008925BA">
        <w:rPr>
          <w:spacing w:val="1"/>
          <w:w w:val="105"/>
          <w:sz w:val="20"/>
          <w:szCs w:val="20"/>
          <w:lang w:eastAsia="en-US"/>
        </w:rPr>
        <w:t xml:space="preserve"> </w:t>
      </w:r>
      <w:r w:rsidRPr="008925BA">
        <w:rPr>
          <w:w w:val="105"/>
          <w:sz w:val="20"/>
          <w:szCs w:val="20"/>
          <w:lang w:eastAsia="en-US"/>
        </w:rPr>
        <w:t>hakkı”</w:t>
      </w:r>
      <w:r w:rsidRPr="008925BA">
        <w:rPr>
          <w:spacing w:val="1"/>
          <w:w w:val="105"/>
          <w:sz w:val="20"/>
          <w:szCs w:val="20"/>
          <w:lang w:eastAsia="en-US"/>
        </w:rPr>
        <w:t xml:space="preserve"> </w:t>
      </w:r>
      <w:r w:rsidRPr="008925BA">
        <w:rPr>
          <w:w w:val="105"/>
          <w:sz w:val="20"/>
          <w:szCs w:val="20"/>
          <w:lang w:eastAsia="en-US"/>
        </w:rPr>
        <w:t>tutarı</w:t>
      </w:r>
      <w:r w:rsidRPr="008925BA">
        <w:rPr>
          <w:spacing w:val="1"/>
          <w:w w:val="105"/>
          <w:sz w:val="20"/>
          <w:szCs w:val="20"/>
          <w:lang w:eastAsia="en-US"/>
        </w:rPr>
        <w:t xml:space="preserve"> </w:t>
      </w:r>
      <w:r w:rsidRPr="008925BA">
        <w:rPr>
          <w:w w:val="105"/>
          <w:sz w:val="20"/>
          <w:szCs w:val="20"/>
          <w:lang w:eastAsia="en-US"/>
        </w:rPr>
        <w:t>hesaplamakta ve</w:t>
      </w:r>
      <w:r w:rsidRPr="008925BA">
        <w:rPr>
          <w:spacing w:val="45"/>
          <w:w w:val="105"/>
          <w:sz w:val="20"/>
          <w:szCs w:val="20"/>
          <w:lang w:eastAsia="en-US"/>
        </w:rPr>
        <w:t xml:space="preserve"> </w:t>
      </w:r>
      <w:r w:rsidRPr="008925BA">
        <w:rPr>
          <w:w w:val="105"/>
          <w:sz w:val="20"/>
          <w:szCs w:val="20"/>
          <w:lang w:eastAsia="en-US"/>
        </w:rPr>
        <w:t>“maddi</w:t>
      </w:r>
      <w:r w:rsidRPr="008925BA">
        <w:rPr>
          <w:spacing w:val="-1"/>
          <w:w w:val="105"/>
          <w:sz w:val="20"/>
          <w:szCs w:val="20"/>
          <w:lang w:eastAsia="en-US"/>
        </w:rPr>
        <w:t xml:space="preserve"> </w:t>
      </w:r>
      <w:r w:rsidRPr="008925BA">
        <w:rPr>
          <w:w w:val="105"/>
          <w:sz w:val="20"/>
          <w:szCs w:val="20"/>
          <w:lang w:eastAsia="en-US"/>
        </w:rPr>
        <w:t>duran</w:t>
      </w:r>
      <w:r w:rsidRPr="008925BA">
        <w:rPr>
          <w:spacing w:val="-1"/>
          <w:w w:val="105"/>
          <w:sz w:val="20"/>
          <w:szCs w:val="20"/>
          <w:lang w:eastAsia="en-US"/>
        </w:rPr>
        <w:t xml:space="preserve"> </w:t>
      </w:r>
      <w:r w:rsidRPr="008925BA">
        <w:rPr>
          <w:w w:val="105"/>
          <w:sz w:val="20"/>
          <w:szCs w:val="20"/>
          <w:lang w:eastAsia="en-US"/>
        </w:rPr>
        <w:t>varlıklar”a</w:t>
      </w:r>
      <w:r w:rsidRPr="008925BA">
        <w:rPr>
          <w:spacing w:val="-4"/>
          <w:w w:val="105"/>
          <w:sz w:val="20"/>
          <w:szCs w:val="20"/>
          <w:lang w:eastAsia="en-US"/>
        </w:rPr>
        <w:t xml:space="preserve"> </w:t>
      </w:r>
      <w:r w:rsidRPr="008925BA">
        <w:rPr>
          <w:w w:val="105"/>
          <w:sz w:val="20"/>
          <w:szCs w:val="20"/>
          <w:lang w:eastAsia="en-US"/>
        </w:rPr>
        <w:t>dahil</w:t>
      </w:r>
      <w:r w:rsidRPr="008925BA">
        <w:rPr>
          <w:spacing w:val="-2"/>
          <w:w w:val="105"/>
          <w:sz w:val="20"/>
          <w:szCs w:val="20"/>
          <w:lang w:eastAsia="en-US"/>
        </w:rPr>
        <w:t xml:space="preserve"> </w:t>
      </w:r>
      <w:r w:rsidRPr="008925BA">
        <w:rPr>
          <w:w w:val="105"/>
          <w:sz w:val="20"/>
          <w:szCs w:val="20"/>
          <w:lang w:eastAsia="en-US"/>
        </w:rPr>
        <w:t>etmektedir.</w:t>
      </w:r>
    </w:p>
    <w:p w14:paraId="3A04D4A7" w14:textId="77777777" w:rsidR="00A16676" w:rsidRPr="008925BA" w:rsidRDefault="00A16676" w:rsidP="00404F12">
      <w:pPr>
        <w:widowControl w:val="0"/>
        <w:autoSpaceDE w:val="0"/>
        <w:autoSpaceDN w:val="0"/>
        <w:spacing w:line="223" w:lineRule="auto"/>
        <w:ind w:left="851"/>
        <w:jc w:val="both"/>
        <w:rPr>
          <w:sz w:val="20"/>
          <w:szCs w:val="20"/>
          <w:lang w:eastAsia="en-US"/>
        </w:rPr>
      </w:pPr>
    </w:p>
    <w:p w14:paraId="665EE627" w14:textId="77777777" w:rsidR="00A16676" w:rsidRPr="008925BA" w:rsidRDefault="00A16676" w:rsidP="00404F12">
      <w:pPr>
        <w:widowControl w:val="0"/>
        <w:autoSpaceDE w:val="0"/>
        <w:autoSpaceDN w:val="0"/>
        <w:spacing w:line="223" w:lineRule="auto"/>
        <w:ind w:left="851"/>
        <w:jc w:val="both"/>
        <w:rPr>
          <w:sz w:val="20"/>
          <w:szCs w:val="20"/>
          <w:lang w:eastAsia="en-US"/>
        </w:rPr>
      </w:pPr>
      <w:r w:rsidRPr="008925BA">
        <w:rPr>
          <w:w w:val="105"/>
          <w:sz w:val="20"/>
          <w:szCs w:val="20"/>
          <w:lang w:eastAsia="en-US"/>
        </w:rPr>
        <w:t>Kullanım</w:t>
      </w:r>
      <w:r w:rsidRPr="008925BA">
        <w:rPr>
          <w:spacing w:val="-7"/>
          <w:w w:val="105"/>
          <w:sz w:val="20"/>
          <w:szCs w:val="20"/>
          <w:lang w:eastAsia="en-US"/>
        </w:rPr>
        <w:t xml:space="preserve"> </w:t>
      </w:r>
      <w:r w:rsidRPr="008925BA">
        <w:rPr>
          <w:w w:val="105"/>
          <w:sz w:val="20"/>
          <w:szCs w:val="20"/>
          <w:lang w:eastAsia="en-US"/>
        </w:rPr>
        <w:t>hakkı</w:t>
      </w:r>
      <w:r w:rsidRPr="008925BA">
        <w:rPr>
          <w:spacing w:val="-8"/>
          <w:w w:val="105"/>
          <w:sz w:val="20"/>
          <w:szCs w:val="20"/>
          <w:lang w:eastAsia="en-US"/>
        </w:rPr>
        <w:t xml:space="preserve"> </w:t>
      </w:r>
      <w:r w:rsidRPr="008925BA">
        <w:rPr>
          <w:w w:val="105"/>
          <w:sz w:val="20"/>
          <w:szCs w:val="20"/>
          <w:lang w:eastAsia="en-US"/>
        </w:rPr>
        <w:t>varlığının</w:t>
      </w:r>
      <w:r w:rsidRPr="008925BA">
        <w:rPr>
          <w:spacing w:val="-9"/>
          <w:w w:val="105"/>
          <w:sz w:val="20"/>
          <w:szCs w:val="20"/>
          <w:lang w:eastAsia="en-US"/>
        </w:rPr>
        <w:t xml:space="preserve"> </w:t>
      </w:r>
      <w:r w:rsidRPr="008925BA">
        <w:rPr>
          <w:w w:val="105"/>
          <w:sz w:val="20"/>
          <w:szCs w:val="20"/>
          <w:lang w:eastAsia="en-US"/>
        </w:rPr>
        <w:t>maliyeti</w:t>
      </w:r>
      <w:r w:rsidRPr="008925BA">
        <w:rPr>
          <w:spacing w:val="-8"/>
          <w:w w:val="105"/>
          <w:sz w:val="20"/>
          <w:szCs w:val="20"/>
          <w:lang w:eastAsia="en-US"/>
        </w:rPr>
        <w:t xml:space="preserve"> </w:t>
      </w:r>
      <w:r w:rsidRPr="008925BA">
        <w:rPr>
          <w:w w:val="105"/>
          <w:sz w:val="20"/>
          <w:szCs w:val="20"/>
          <w:lang w:eastAsia="en-US"/>
        </w:rPr>
        <w:t>aşağıdakileri</w:t>
      </w:r>
      <w:r w:rsidRPr="008925BA">
        <w:rPr>
          <w:spacing w:val="-6"/>
          <w:w w:val="105"/>
          <w:sz w:val="20"/>
          <w:szCs w:val="20"/>
          <w:lang w:eastAsia="en-US"/>
        </w:rPr>
        <w:t xml:space="preserve"> </w:t>
      </w:r>
      <w:r w:rsidRPr="008925BA">
        <w:rPr>
          <w:w w:val="105"/>
          <w:sz w:val="20"/>
          <w:szCs w:val="20"/>
          <w:lang w:eastAsia="en-US"/>
        </w:rPr>
        <w:t>içerir:</w:t>
      </w:r>
    </w:p>
    <w:p w14:paraId="61B05E0D" w14:textId="77777777" w:rsidR="00A16676" w:rsidRPr="008925BA" w:rsidRDefault="00A16676" w:rsidP="00404F12">
      <w:pPr>
        <w:widowControl w:val="0"/>
        <w:autoSpaceDE w:val="0"/>
        <w:autoSpaceDN w:val="0"/>
        <w:spacing w:line="223" w:lineRule="auto"/>
        <w:ind w:left="851"/>
        <w:jc w:val="both"/>
        <w:rPr>
          <w:sz w:val="20"/>
          <w:szCs w:val="20"/>
          <w:lang w:eastAsia="en-US"/>
        </w:rPr>
      </w:pPr>
    </w:p>
    <w:p w14:paraId="46150A8A" w14:textId="77777777" w:rsidR="00A16676" w:rsidRPr="008925BA" w:rsidRDefault="00A16676" w:rsidP="004B558C">
      <w:pPr>
        <w:widowControl w:val="0"/>
        <w:numPr>
          <w:ilvl w:val="1"/>
          <w:numId w:val="26"/>
        </w:numPr>
        <w:autoSpaceDE w:val="0"/>
        <w:autoSpaceDN w:val="0"/>
        <w:spacing w:line="223" w:lineRule="auto"/>
        <w:ind w:left="1276" w:hanging="425"/>
        <w:jc w:val="both"/>
        <w:rPr>
          <w:sz w:val="20"/>
          <w:szCs w:val="20"/>
          <w:lang w:eastAsia="en-US"/>
        </w:rPr>
      </w:pPr>
      <w:r w:rsidRPr="008925BA">
        <w:rPr>
          <w:w w:val="105"/>
          <w:sz w:val="20"/>
          <w:szCs w:val="20"/>
          <w:lang w:eastAsia="en-US"/>
        </w:rPr>
        <w:t>Kira</w:t>
      </w:r>
      <w:r w:rsidRPr="008925BA">
        <w:rPr>
          <w:spacing w:val="-7"/>
          <w:w w:val="105"/>
          <w:sz w:val="20"/>
          <w:szCs w:val="20"/>
          <w:lang w:eastAsia="en-US"/>
        </w:rPr>
        <w:t xml:space="preserve"> </w:t>
      </w:r>
      <w:r w:rsidRPr="008925BA">
        <w:rPr>
          <w:w w:val="105"/>
          <w:sz w:val="20"/>
          <w:szCs w:val="20"/>
          <w:lang w:eastAsia="en-US"/>
        </w:rPr>
        <w:t>yükümlülüğünün</w:t>
      </w:r>
      <w:r w:rsidRPr="008925BA">
        <w:rPr>
          <w:spacing w:val="-5"/>
          <w:w w:val="105"/>
          <w:sz w:val="20"/>
          <w:szCs w:val="20"/>
          <w:lang w:eastAsia="en-US"/>
        </w:rPr>
        <w:t xml:space="preserve"> </w:t>
      </w:r>
      <w:r w:rsidRPr="008925BA">
        <w:rPr>
          <w:w w:val="105"/>
          <w:sz w:val="20"/>
          <w:szCs w:val="20"/>
          <w:lang w:eastAsia="en-US"/>
        </w:rPr>
        <w:t>ilk</w:t>
      </w:r>
      <w:r w:rsidRPr="008925BA">
        <w:rPr>
          <w:spacing w:val="-6"/>
          <w:w w:val="105"/>
          <w:sz w:val="20"/>
          <w:szCs w:val="20"/>
          <w:lang w:eastAsia="en-US"/>
        </w:rPr>
        <w:t xml:space="preserve"> </w:t>
      </w:r>
      <w:r w:rsidRPr="008925BA">
        <w:rPr>
          <w:w w:val="105"/>
          <w:sz w:val="20"/>
          <w:szCs w:val="20"/>
          <w:lang w:eastAsia="en-US"/>
        </w:rPr>
        <w:t>ölçüm</w:t>
      </w:r>
      <w:r w:rsidRPr="008925BA">
        <w:rPr>
          <w:spacing w:val="-4"/>
          <w:w w:val="105"/>
          <w:sz w:val="20"/>
          <w:szCs w:val="20"/>
          <w:lang w:eastAsia="en-US"/>
        </w:rPr>
        <w:t xml:space="preserve"> </w:t>
      </w:r>
      <w:r w:rsidRPr="008925BA">
        <w:rPr>
          <w:w w:val="105"/>
          <w:sz w:val="20"/>
          <w:szCs w:val="20"/>
          <w:lang w:eastAsia="en-US"/>
        </w:rPr>
        <w:t>tutarı,</w:t>
      </w:r>
    </w:p>
    <w:p w14:paraId="3042269A" w14:textId="77777777" w:rsidR="00A16676" w:rsidRPr="008925BA" w:rsidRDefault="00A16676" w:rsidP="004B558C">
      <w:pPr>
        <w:widowControl w:val="0"/>
        <w:numPr>
          <w:ilvl w:val="1"/>
          <w:numId w:val="26"/>
        </w:numPr>
        <w:autoSpaceDE w:val="0"/>
        <w:autoSpaceDN w:val="0"/>
        <w:spacing w:line="223" w:lineRule="auto"/>
        <w:ind w:left="1276" w:hanging="425"/>
        <w:jc w:val="both"/>
        <w:rPr>
          <w:sz w:val="20"/>
          <w:szCs w:val="20"/>
          <w:lang w:eastAsia="en-US"/>
        </w:rPr>
      </w:pPr>
      <w:r w:rsidRPr="008925BA">
        <w:rPr>
          <w:w w:val="105"/>
          <w:sz w:val="20"/>
          <w:szCs w:val="20"/>
          <w:lang w:eastAsia="en-US"/>
        </w:rPr>
        <w:t>Kiralamanın</w:t>
      </w:r>
      <w:r w:rsidRPr="008925BA">
        <w:rPr>
          <w:spacing w:val="1"/>
          <w:w w:val="105"/>
          <w:sz w:val="20"/>
          <w:szCs w:val="20"/>
          <w:lang w:eastAsia="en-US"/>
        </w:rPr>
        <w:t xml:space="preserve"> </w:t>
      </w:r>
      <w:r w:rsidRPr="008925BA">
        <w:rPr>
          <w:w w:val="105"/>
          <w:sz w:val="20"/>
          <w:szCs w:val="20"/>
          <w:lang w:eastAsia="en-US"/>
        </w:rPr>
        <w:t>fiilen</w:t>
      </w:r>
      <w:r w:rsidRPr="008925BA">
        <w:rPr>
          <w:spacing w:val="-1"/>
          <w:w w:val="105"/>
          <w:sz w:val="20"/>
          <w:szCs w:val="20"/>
          <w:lang w:eastAsia="en-US"/>
        </w:rPr>
        <w:t xml:space="preserve"> </w:t>
      </w:r>
      <w:r w:rsidRPr="008925BA">
        <w:rPr>
          <w:w w:val="105"/>
          <w:sz w:val="20"/>
          <w:szCs w:val="20"/>
          <w:lang w:eastAsia="en-US"/>
        </w:rPr>
        <w:t>başladığı tarihte</w:t>
      </w:r>
      <w:r w:rsidRPr="008925BA">
        <w:rPr>
          <w:spacing w:val="2"/>
          <w:w w:val="105"/>
          <w:sz w:val="20"/>
          <w:szCs w:val="20"/>
          <w:lang w:eastAsia="en-US"/>
        </w:rPr>
        <w:t xml:space="preserve"> </w:t>
      </w:r>
      <w:r w:rsidRPr="008925BA">
        <w:rPr>
          <w:w w:val="105"/>
          <w:sz w:val="20"/>
          <w:szCs w:val="20"/>
          <w:lang w:eastAsia="en-US"/>
        </w:rPr>
        <w:t>veya öncesinde</w:t>
      </w:r>
      <w:r w:rsidRPr="008925BA">
        <w:rPr>
          <w:spacing w:val="-2"/>
          <w:w w:val="105"/>
          <w:sz w:val="20"/>
          <w:szCs w:val="20"/>
          <w:lang w:eastAsia="en-US"/>
        </w:rPr>
        <w:t xml:space="preserve"> </w:t>
      </w:r>
      <w:r w:rsidRPr="008925BA">
        <w:rPr>
          <w:w w:val="105"/>
          <w:sz w:val="20"/>
          <w:szCs w:val="20"/>
          <w:lang w:eastAsia="en-US"/>
        </w:rPr>
        <w:t>yapılan</w:t>
      </w:r>
      <w:r w:rsidRPr="008925BA">
        <w:rPr>
          <w:spacing w:val="-3"/>
          <w:w w:val="105"/>
          <w:sz w:val="20"/>
          <w:szCs w:val="20"/>
          <w:lang w:eastAsia="en-US"/>
        </w:rPr>
        <w:t xml:space="preserve"> </w:t>
      </w:r>
      <w:r w:rsidRPr="008925BA">
        <w:rPr>
          <w:w w:val="105"/>
          <w:sz w:val="20"/>
          <w:szCs w:val="20"/>
          <w:lang w:eastAsia="en-US"/>
        </w:rPr>
        <w:t>tüm</w:t>
      </w:r>
      <w:r w:rsidRPr="008925BA">
        <w:rPr>
          <w:spacing w:val="2"/>
          <w:w w:val="105"/>
          <w:sz w:val="20"/>
          <w:szCs w:val="20"/>
          <w:lang w:eastAsia="en-US"/>
        </w:rPr>
        <w:t xml:space="preserve"> </w:t>
      </w:r>
      <w:r w:rsidRPr="008925BA">
        <w:rPr>
          <w:w w:val="105"/>
          <w:sz w:val="20"/>
          <w:szCs w:val="20"/>
          <w:lang w:eastAsia="en-US"/>
        </w:rPr>
        <w:t>kira</w:t>
      </w:r>
      <w:r w:rsidRPr="008925BA">
        <w:rPr>
          <w:spacing w:val="-1"/>
          <w:w w:val="105"/>
          <w:sz w:val="20"/>
          <w:szCs w:val="20"/>
          <w:lang w:eastAsia="en-US"/>
        </w:rPr>
        <w:t xml:space="preserve"> </w:t>
      </w:r>
      <w:r w:rsidRPr="008925BA">
        <w:rPr>
          <w:w w:val="105"/>
          <w:sz w:val="20"/>
          <w:szCs w:val="20"/>
          <w:lang w:eastAsia="en-US"/>
        </w:rPr>
        <w:t>ödemelerinden</w:t>
      </w:r>
      <w:r w:rsidRPr="008925BA">
        <w:rPr>
          <w:spacing w:val="2"/>
          <w:w w:val="105"/>
          <w:sz w:val="20"/>
          <w:szCs w:val="20"/>
          <w:lang w:eastAsia="en-US"/>
        </w:rPr>
        <w:t xml:space="preserve"> </w:t>
      </w:r>
      <w:r w:rsidRPr="008925BA">
        <w:rPr>
          <w:w w:val="105"/>
          <w:sz w:val="20"/>
          <w:szCs w:val="20"/>
          <w:lang w:eastAsia="en-US"/>
        </w:rPr>
        <w:t>alınan</w:t>
      </w:r>
      <w:r w:rsidRPr="008925BA">
        <w:rPr>
          <w:spacing w:val="1"/>
          <w:w w:val="105"/>
          <w:sz w:val="20"/>
          <w:szCs w:val="20"/>
          <w:lang w:eastAsia="en-US"/>
        </w:rPr>
        <w:t xml:space="preserve"> </w:t>
      </w:r>
      <w:r w:rsidRPr="008925BA">
        <w:rPr>
          <w:w w:val="105"/>
          <w:sz w:val="20"/>
          <w:szCs w:val="20"/>
          <w:lang w:eastAsia="en-US"/>
        </w:rPr>
        <w:t>tüm</w:t>
      </w:r>
      <w:r w:rsidRPr="008925BA">
        <w:rPr>
          <w:spacing w:val="-44"/>
          <w:w w:val="105"/>
          <w:sz w:val="20"/>
          <w:szCs w:val="20"/>
          <w:lang w:eastAsia="en-US"/>
        </w:rPr>
        <w:t xml:space="preserve"> </w:t>
      </w:r>
      <w:r w:rsidRPr="008925BA">
        <w:rPr>
          <w:w w:val="105"/>
          <w:sz w:val="20"/>
          <w:szCs w:val="20"/>
          <w:lang w:eastAsia="en-US"/>
        </w:rPr>
        <w:t>kiralama teşviklerinin</w:t>
      </w:r>
      <w:r w:rsidRPr="008925BA">
        <w:rPr>
          <w:spacing w:val="-1"/>
          <w:w w:val="105"/>
          <w:sz w:val="20"/>
          <w:szCs w:val="20"/>
          <w:lang w:eastAsia="en-US"/>
        </w:rPr>
        <w:t xml:space="preserve"> </w:t>
      </w:r>
      <w:r w:rsidRPr="008925BA">
        <w:rPr>
          <w:w w:val="105"/>
          <w:sz w:val="20"/>
          <w:szCs w:val="20"/>
          <w:lang w:eastAsia="en-US"/>
        </w:rPr>
        <w:t>düşülmesiyle elde</w:t>
      </w:r>
      <w:r w:rsidRPr="008925BA">
        <w:rPr>
          <w:spacing w:val="-2"/>
          <w:w w:val="105"/>
          <w:sz w:val="20"/>
          <w:szCs w:val="20"/>
          <w:lang w:eastAsia="en-US"/>
        </w:rPr>
        <w:t xml:space="preserve"> </w:t>
      </w:r>
      <w:r w:rsidRPr="008925BA">
        <w:rPr>
          <w:w w:val="105"/>
          <w:sz w:val="20"/>
          <w:szCs w:val="20"/>
          <w:lang w:eastAsia="en-US"/>
        </w:rPr>
        <w:t>edilen</w:t>
      </w:r>
      <w:r w:rsidRPr="008925BA">
        <w:rPr>
          <w:spacing w:val="-1"/>
          <w:w w:val="105"/>
          <w:sz w:val="20"/>
          <w:szCs w:val="20"/>
          <w:lang w:eastAsia="en-US"/>
        </w:rPr>
        <w:t xml:space="preserve"> </w:t>
      </w:r>
      <w:r w:rsidRPr="008925BA">
        <w:rPr>
          <w:w w:val="105"/>
          <w:sz w:val="20"/>
          <w:szCs w:val="20"/>
          <w:lang w:eastAsia="en-US"/>
        </w:rPr>
        <w:t>tutar,</w:t>
      </w:r>
    </w:p>
    <w:p w14:paraId="74CFACF2" w14:textId="77777777" w:rsidR="00A16676" w:rsidRPr="008925BA" w:rsidRDefault="00A16676" w:rsidP="004B558C">
      <w:pPr>
        <w:widowControl w:val="0"/>
        <w:numPr>
          <w:ilvl w:val="1"/>
          <w:numId w:val="26"/>
        </w:numPr>
        <w:autoSpaceDE w:val="0"/>
        <w:autoSpaceDN w:val="0"/>
        <w:spacing w:line="223" w:lineRule="auto"/>
        <w:ind w:left="1276" w:hanging="425"/>
        <w:jc w:val="both"/>
        <w:rPr>
          <w:sz w:val="20"/>
          <w:szCs w:val="20"/>
          <w:lang w:eastAsia="en-US"/>
        </w:rPr>
      </w:pPr>
      <w:r w:rsidRPr="008925BA">
        <w:rPr>
          <w:w w:val="105"/>
          <w:sz w:val="20"/>
          <w:szCs w:val="20"/>
          <w:lang w:eastAsia="en-US"/>
        </w:rPr>
        <w:t>Banka</w:t>
      </w:r>
      <w:r w:rsidRPr="008925BA">
        <w:rPr>
          <w:spacing w:val="-7"/>
          <w:w w:val="105"/>
          <w:sz w:val="20"/>
          <w:szCs w:val="20"/>
          <w:lang w:eastAsia="en-US"/>
        </w:rPr>
        <w:t xml:space="preserve"> </w:t>
      </w:r>
      <w:r w:rsidRPr="008925BA">
        <w:rPr>
          <w:w w:val="105"/>
          <w:sz w:val="20"/>
          <w:szCs w:val="20"/>
          <w:lang w:eastAsia="en-US"/>
        </w:rPr>
        <w:t>tarafından</w:t>
      </w:r>
      <w:r w:rsidRPr="008925BA">
        <w:rPr>
          <w:spacing w:val="-10"/>
          <w:w w:val="105"/>
          <w:sz w:val="20"/>
          <w:szCs w:val="20"/>
          <w:lang w:eastAsia="en-US"/>
        </w:rPr>
        <w:t xml:space="preserve"> </w:t>
      </w:r>
      <w:r w:rsidRPr="008925BA">
        <w:rPr>
          <w:w w:val="105"/>
          <w:sz w:val="20"/>
          <w:szCs w:val="20"/>
          <w:lang w:eastAsia="en-US"/>
        </w:rPr>
        <w:t>katlanılan</w:t>
      </w:r>
      <w:r w:rsidRPr="008925BA">
        <w:rPr>
          <w:spacing w:val="-7"/>
          <w:w w:val="105"/>
          <w:sz w:val="20"/>
          <w:szCs w:val="20"/>
          <w:lang w:eastAsia="en-US"/>
        </w:rPr>
        <w:t xml:space="preserve"> </w:t>
      </w:r>
      <w:r w:rsidRPr="008925BA">
        <w:rPr>
          <w:w w:val="105"/>
          <w:sz w:val="20"/>
          <w:szCs w:val="20"/>
          <w:lang w:eastAsia="en-US"/>
        </w:rPr>
        <w:t>tüm</w:t>
      </w:r>
      <w:r w:rsidRPr="008925BA">
        <w:rPr>
          <w:spacing w:val="-6"/>
          <w:w w:val="105"/>
          <w:sz w:val="20"/>
          <w:szCs w:val="20"/>
          <w:lang w:eastAsia="en-US"/>
        </w:rPr>
        <w:t xml:space="preserve"> </w:t>
      </w:r>
      <w:r w:rsidRPr="008925BA">
        <w:rPr>
          <w:w w:val="105"/>
          <w:sz w:val="20"/>
          <w:szCs w:val="20"/>
          <w:lang w:eastAsia="en-US"/>
        </w:rPr>
        <w:t>başlangıçtaki</w:t>
      </w:r>
      <w:r w:rsidRPr="008925BA">
        <w:rPr>
          <w:spacing w:val="-45"/>
          <w:w w:val="105"/>
          <w:sz w:val="20"/>
          <w:szCs w:val="20"/>
          <w:lang w:eastAsia="en-US"/>
        </w:rPr>
        <w:t xml:space="preserve"> </w:t>
      </w:r>
      <w:r w:rsidRPr="008925BA">
        <w:rPr>
          <w:w w:val="105"/>
          <w:sz w:val="20"/>
          <w:szCs w:val="20"/>
          <w:lang w:eastAsia="en-US"/>
        </w:rPr>
        <w:t>doğrudan</w:t>
      </w:r>
      <w:r w:rsidRPr="008925BA">
        <w:rPr>
          <w:spacing w:val="-3"/>
          <w:w w:val="105"/>
          <w:sz w:val="20"/>
          <w:szCs w:val="20"/>
          <w:lang w:eastAsia="en-US"/>
        </w:rPr>
        <w:t xml:space="preserve"> </w:t>
      </w:r>
      <w:r w:rsidRPr="008925BA">
        <w:rPr>
          <w:w w:val="105"/>
          <w:sz w:val="20"/>
          <w:szCs w:val="20"/>
          <w:lang w:eastAsia="en-US"/>
        </w:rPr>
        <w:t>maliyetler</w:t>
      </w:r>
    </w:p>
    <w:p w14:paraId="5E2AB94C" w14:textId="77777777" w:rsidR="00A16676" w:rsidRPr="008925BA" w:rsidRDefault="00A16676" w:rsidP="00404F12">
      <w:pPr>
        <w:widowControl w:val="0"/>
        <w:autoSpaceDE w:val="0"/>
        <w:autoSpaceDN w:val="0"/>
        <w:spacing w:line="223" w:lineRule="auto"/>
        <w:ind w:left="851"/>
        <w:jc w:val="both"/>
        <w:rPr>
          <w:sz w:val="20"/>
          <w:szCs w:val="20"/>
          <w:lang w:eastAsia="en-US"/>
        </w:rPr>
      </w:pPr>
    </w:p>
    <w:p w14:paraId="28137C57" w14:textId="77777777" w:rsidR="00A16676" w:rsidRPr="008925BA" w:rsidRDefault="00A16676" w:rsidP="00404F12">
      <w:pPr>
        <w:widowControl w:val="0"/>
        <w:autoSpaceDE w:val="0"/>
        <w:autoSpaceDN w:val="0"/>
        <w:spacing w:line="223" w:lineRule="auto"/>
        <w:ind w:left="851"/>
        <w:jc w:val="both"/>
        <w:rPr>
          <w:sz w:val="20"/>
          <w:szCs w:val="20"/>
          <w:lang w:eastAsia="en-US"/>
        </w:rPr>
      </w:pPr>
      <w:r w:rsidRPr="008925BA">
        <w:rPr>
          <w:w w:val="105"/>
          <w:sz w:val="20"/>
          <w:szCs w:val="20"/>
          <w:lang w:eastAsia="en-US"/>
        </w:rPr>
        <w:t>Banka</w:t>
      </w:r>
      <w:r w:rsidRPr="008925BA">
        <w:rPr>
          <w:spacing w:val="-7"/>
          <w:w w:val="105"/>
          <w:sz w:val="20"/>
          <w:szCs w:val="20"/>
          <w:lang w:eastAsia="en-US"/>
        </w:rPr>
        <w:t xml:space="preserve"> </w:t>
      </w:r>
      <w:r w:rsidRPr="008925BA">
        <w:rPr>
          <w:w w:val="105"/>
          <w:sz w:val="20"/>
          <w:szCs w:val="20"/>
          <w:lang w:eastAsia="en-US"/>
        </w:rPr>
        <w:t>maliyet</w:t>
      </w:r>
      <w:r w:rsidRPr="008925BA">
        <w:rPr>
          <w:spacing w:val="-7"/>
          <w:w w:val="105"/>
          <w:sz w:val="20"/>
          <w:szCs w:val="20"/>
          <w:lang w:eastAsia="en-US"/>
        </w:rPr>
        <w:t xml:space="preserve"> </w:t>
      </w:r>
      <w:r w:rsidRPr="008925BA">
        <w:rPr>
          <w:w w:val="105"/>
          <w:sz w:val="20"/>
          <w:szCs w:val="20"/>
          <w:lang w:eastAsia="en-US"/>
        </w:rPr>
        <w:t>yöntemini</w:t>
      </w:r>
      <w:r w:rsidRPr="008925BA">
        <w:rPr>
          <w:spacing w:val="-7"/>
          <w:w w:val="105"/>
          <w:sz w:val="20"/>
          <w:szCs w:val="20"/>
          <w:lang w:eastAsia="en-US"/>
        </w:rPr>
        <w:t xml:space="preserve"> </w:t>
      </w:r>
      <w:r w:rsidRPr="008925BA">
        <w:rPr>
          <w:w w:val="105"/>
          <w:sz w:val="20"/>
          <w:szCs w:val="20"/>
          <w:lang w:eastAsia="en-US"/>
        </w:rPr>
        <w:t>uygularken,</w:t>
      </w:r>
      <w:r w:rsidRPr="008925BA">
        <w:rPr>
          <w:spacing w:val="-8"/>
          <w:w w:val="105"/>
          <w:sz w:val="20"/>
          <w:szCs w:val="20"/>
          <w:lang w:eastAsia="en-US"/>
        </w:rPr>
        <w:t xml:space="preserve"> </w:t>
      </w:r>
      <w:r w:rsidRPr="008925BA">
        <w:rPr>
          <w:w w:val="105"/>
          <w:sz w:val="20"/>
          <w:szCs w:val="20"/>
          <w:lang w:eastAsia="en-US"/>
        </w:rPr>
        <w:t>kullanım</w:t>
      </w:r>
      <w:r w:rsidRPr="008925BA">
        <w:rPr>
          <w:spacing w:val="-7"/>
          <w:w w:val="105"/>
          <w:sz w:val="20"/>
          <w:szCs w:val="20"/>
          <w:lang w:eastAsia="en-US"/>
        </w:rPr>
        <w:t xml:space="preserve"> </w:t>
      </w:r>
      <w:r w:rsidRPr="008925BA">
        <w:rPr>
          <w:w w:val="105"/>
          <w:sz w:val="20"/>
          <w:szCs w:val="20"/>
          <w:lang w:eastAsia="en-US"/>
        </w:rPr>
        <w:t>hakkı</w:t>
      </w:r>
      <w:r w:rsidRPr="008925BA">
        <w:rPr>
          <w:spacing w:val="-44"/>
          <w:w w:val="105"/>
          <w:sz w:val="20"/>
          <w:szCs w:val="20"/>
          <w:lang w:eastAsia="en-US"/>
        </w:rPr>
        <w:t xml:space="preserve">   </w:t>
      </w:r>
      <w:r w:rsidRPr="008925BA">
        <w:rPr>
          <w:w w:val="105"/>
          <w:sz w:val="20"/>
          <w:szCs w:val="20"/>
          <w:lang w:eastAsia="en-US"/>
        </w:rPr>
        <w:t xml:space="preserve"> varlığını:</w:t>
      </w:r>
    </w:p>
    <w:p w14:paraId="0E95E662" w14:textId="77777777" w:rsidR="00A16676" w:rsidRPr="008925BA" w:rsidRDefault="00A16676" w:rsidP="00404F12">
      <w:pPr>
        <w:widowControl w:val="0"/>
        <w:autoSpaceDE w:val="0"/>
        <w:autoSpaceDN w:val="0"/>
        <w:spacing w:line="223" w:lineRule="auto"/>
        <w:ind w:left="851"/>
        <w:jc w:val="both"/>
        <w:rPr>
          <w:sz w:val="20"/>
          <w:szCs w:val="20"/>
          <w:lang w:eastAsia="en-US"/>
        </w:rPr>
      </w:pPr>
    </w:p>
    <w:p w14:paraId="27B3E9BC" w14:textId="77777777" w:rsidR="00A16676" w:rsidRPr="008925BA" w:rsidRDefault="00136D91" w:rsidP="004B558C">
      <w:pPr>
        <w:widowControl w:val="0"/>
        <w:numPr>
          <w:ilvl w:val="0"/>
          <w:numId w:val="25"/>
        </w:numPr>
        <w:autoSpaceDE w:val="0"/>
        <w:autoSpaceDN w:val="0"/>
        <w:spacing w:line="223" w:lineRule="auto"/>
        <w:ind w:left="1276" w:hanging="425"/>
        <w:jc w:val="both"/>
        <w:rPr>
          <w:sz w:val="20"/>
          <w:szCs w:val="20"/>
          <w:lang w:eastAsia="en-US"/>
        </w:rPr>
      </w:pPr>
      <w:r w:rsidRPr="008925BA">
        <w:rPr>
          <w:w w:val="105"/>
          <w:sz w:val="20"/>
          <w:szCs w:val="20"/>
          <w:lang w:eastAsia="en-US"/>
        </w:rPr>
        <w:t>B</w:t>
      </w:r>
      <w:r w:rsidR="00A16676" w:rsidRPr="008925BA">
        <w:rPr>
          <w:w w:val="105"/>
          <w:sz w:val="20"/>
          <w:szCs w:val="20"/>
          <w:lang w:eastAsia="en-US"/>
        </w:rPr>
        <w:t>irikmiş</w:t>
      </w:r>
      <w:r w:rsidR="00A16676" w:rsidRPr="008925BA">
        <w:rPr>
          <w:spacing w:val="-6"/>
          <w:w w:val="105"/>
          <w:sz w:val="20"/>
          <w:szCs w:val="20"/>
          <w:lang w:eastAsia="en-US"/>
        </w:rPr>
        <w:t xml:space="preserve"> </w:t>
      </w:r>
      <w:r w:rsidR="00A16676" w:rsidRPr="008925BA">
        <w:rPr>
          <w:w w:val="105"/>
          <w:sz w:val="20"/>
          <w:szCs w:val="20"/>
          <w:lang w:eastAsia="en-US"/>
        </w:rPr>
        <w:t>amortisman</w:t>
      </w:r>
      <w:r w:rsidR="00A16676" w:rsidRPr="008925BA">
        <w:rPr>
          <w:spacing w:val="-6"/>
          <w:w w:val="105"/>
          <w:sz w:val="20"/>
          <w:szCs w:val="20"/>
          <w:lang w:eastAsia="en-US"/>
        </w:rPr>
        <w:t xml:space="preserve"> </w:t>
      </w:r>
      <w:r w:rsidR="00A16676" w:rsidRPr="008925BA">
        <w:rPr>
          <w:w w:val="105"/>
          <w:sz w:val="20"/>
          <w:szCs w:val="20"/>
          <w:lang w:eastAsia="en-US"/>
        </w:rPr>
        <w:t>ve</w:t>
      </w:r>
      <w:r w:rsidR="00A16676" w:rsidRPr="008925BA">
        <w:rPr>
          <w:spacing w:val="-7"/>
          <w:w w:val="105"/>
          <w:sz w:val="20"/>
          <w:szCs w:val="20"/>
          <w:lang w:eastAsia="en-US"/>
        </w:rPr>
        <w:t xml:space="preserve"> </w:t>
      </w:r>
      <w:r w:rsidR="00A16676" w:rsidRPr="008925BA">
        <w:rPr>
          <w:w w:val="105"/>
          <w:sz w:val="20"/>
          <w:szCs w:val="20"/>
          <w:lang w:eastAsia="en-US"/>
        </w:rPr>
        <w:t>birikmiş</w:t>
      </w:r>
      <w:r w:rsidR="00A16676" w:rsidRPr="008925BA">
        <w:rPr>
          <w:spacing w:val="-6"/>
          <w:w w:val="105"/>
          <w:sz w:val="20"/>
          <w:szCs w:val="20"/>
          <w:lang w:eastAsia="en-US"/>
        </w:rPr>
        <w:t xml:space="preserve"> </w:t>
      </w:r>
      <w:r w:rsidR="00A16676" w:rsidRPr="008925BA">
        <w:rPr>
          <w:w w:val="105"/>
          <w:sz w:val="20"/>
          <w:szCs w:val="20"/>
          <w:lang w:eastAsia="en-US"/>
        </w:rPr>
        <w:t>değer</w:t>
      </w:r>
      <w:r w:rsidR="00A16676" w:rsidRPr="008925BA">
        <w:rPr>
          <w:spacing w:val="-3"/>
          <w:w w:val="105"/>
          <w:sz w:val="20"/>
          <w:szCs w:val="20"/>
          <w:lang w:eastAsia="en-US"/>
        </w:rPr>
        <w:t xml:space="preserve"> </w:t>
      </w:r>
      <w:r w:rsidR="00A16676" w:rsidRPr="008925BA">
        <w:rPr>
          <w:w w:val="105"/>
          <w:sz w:val="20"/>
          <w:szCs w:val="20"/>
          <w:lang w:eastAsia="en-US"/>
        </w:rPr>
        <w:t>düşüklüğü</w:t>
      </w:r>
      <w:r w:rsidR="00A16676" w:rsidRPr="008925BA">
        <w:rPr>
          <w:spacing w:val="-6"/>
          <w:w w:val="105"/>
          <w:sz w:val="20"/>
          <w:szCs w:val="20"/>
          <w:lang w:eastAsia="en-US"/>
        </w:rPr>
        <w:t xml:space="preserve"> </w:t>
      </w:r>
      <w:r w:rsidR="00A16676" w:rsidRPr="008925BA">
        <w:rPr>
          <w:w w:val="105"/>
          <w:sz w:val="20"/>
          <w:szCs w:val="20"/>
          <w:lang w:eastAsia="en-US"/>
        </w:rPr>
        <w:t>zararları</w:t>
      </w:r>
      <w:r w:rsidR="00A16676" w:rsidRPr="008925BA">
        <w:rPr>
          <w:spacing w:val="-7"/>
          <w:w w:val="105"/>
          <w:sz w:val="20"/>
          <w:szCs w:val="20"/>
          <w:lang w:eastAsia="en-US"/>
        </w:rPr>
        <w:t xml:space="preserve"> </w:t>
      </w:r>
      <w:r w:rsidR="00A16676" w:rsidRPr="008925BA">
        <w:rPr>
          <w:w w:val="105"/>
          <w:sz w:val="20"/>
          <w:szCs w:val="20"/>
          <w:lang w:eastAsia="en-US"/>
        </w:rPr>
        <w:t>düşülmüş</w:t>
      </w:r>
      <w:r w:rsidR="00A16676" w:rsidRPr="008925BA">
        <w:rPr>
          <w:spacing w:val="-6"/>
          <w:w w:val="105"/>
          <w:sz w:val="20"/>
          <w:szCs w:val="20"/>
          <w:lang w:eastAsia="en-US"/>
        </w:rPr>
        <w:t xml:space="preserve"> </w:t>
      </w:r>
      <w:r w:rsidR="00A16676" w:rsidRPr="008925BA">
        <w:rPr>
          <w:w w:val="105"/>
          <w:sz w:val="20"/>
          <w:szCs w:val="20"/>
          <w:lang w:eastAsia="en-US"/>
        </w:rPr>
        <w:t>ve</w:t>
      </w:r>
    </w:p>
    <w:p w14:paraId="3C1AAA9D" w14:textId="77777777" w:rsidR="00A16676" w:rsidRPr="008925BA" w:rsidRDefault="00136D91" w:rsidP="004B558C">
      <w:pPr>
        <w:widowControl w:val="0"/>
        <w:numPr>
          <w:ilvl w:val="0"/>
          <w:numId w:val="25"/>
        </w:numPr>
        <w:autoSpaceDE w:val="0"/>
        <w:autoSpaceDN w:val="0"/>
        <w:spacing w:line="223" w:lineRule="auto"/>
        <w:ind w:left="1276" w:hanging="425"/>
        <w:jc w:val="both"/>
        <w:rPr>
          <w:sz w:val="20"/>
          <w:szCs w:val="20"/>
          <w:lang w:eastAsia="en-US"/>
        </w:rPr>
      </w:pPr>
      <w:r w:rsidRPr="008925BA">
        <w:rPr>
          <w:w w:val="105"/>
          <w:sz w:val="20"/>
          <w:szCs w:val="20"/>
          <w:lang w:eastAsia="en-US"/>
        </w:rPr>
        <w:t>K</w:t>
      </w:r>
      <w:r w:rsidR="00A16676" w:rsidRPr="008925BA">
        <w:rPr>
          <w:w w:val="105"/>
          <w:sz w:val="20"/>
          <w:szCs w:val="20"/>
          <w:lang w:eastAsia="en-US"/>
        </w:rPr>
        <w:t>ira</w:t>
      </w:r>
      <w:r w:rsidR="00A16676" w:rsidRPr="008925BA">
        <w:rPr>
          <w:spacing w:val="-5"/>
          <w:w w:val="105"/>
          <w:sz w:val="20"/>
          <w:szCs w:val="20"/>
          <w:lang w:eastAsia="en-US"/>
        </w:rPr>
        <w:t xml:space="preserve"> </w:t>
      </w:r>
      <w:r w:rsidR="00A16676" w:rsidRPr="008925BA">
        <w:rPr>
          <w:w w:val="105"/>
          <w:sz w:val="20"/>
          <w:szCs w:val="20"/>
          <w:lang w:eastAsia="en-US"/>
        </w:rPr>
        <w:t>yükümlülüğünün</w:t>
      </w:r>
      <w:r w:rsidR="00A16676" w:rsidRPr="008925BA">
        <w:rPr>
          <w:spacing w:val="-9"/>
          <w:w w:val="105"/>
          <w:sz w:val="20"/>
          <w:szCs w:val="20"/>
          <w:lang w:eastAsia="en-US"/>
        </w:rPr>
        <w:t xml:space="preserve"> </w:t>
      </w:r>
      <w:r w:rsidR="00A16676" w:rsidRPr="008925BA">
        <w:rPr>
          <w:w w:val="105"/>
          <w:sz w:val="20"/>
          <w:szCs w:val="20"/>
          <w:lang w:eastAsia="en-US"/>
        </w:rPr>
        <w:t>yeniden</w:t>
      </w:r>
      <w:r w:rsidR="00A16676" w:rsidRPr="008925BA">
        <w:rPr>
          <w:spacing w:val="-8"/>
          <w:w w:val="105"/>
          <w:sz w:val="20"/>
          <w:szCs w:val="20"/>
          <w:lang w:eastAsia="en-US"/>
        </w:rPr>
        <w:t xml:space="preserve"> </w:t>
      </w:r>
      <w:r w:rsidR="00A16676" w:rsidRPr="008925BA">
        <w:rPr>
          <w:w w:val="105"/>
          <w:sz w:val="20"/>
          <w:szCs w:val="20"/>
          <w:lang w:eastAsia="en-US"/>
        </w:rPr>
        <w:t>ölçümüne</w:t>
      </w:r>
      <w:r w:rsidR="00A16676" w:rsidRPr="008925BA">
        <w:rPr>
          <w:spacing w:val="-8"/>
          <w:w w:val="105"/>
          <w:sz w:val="20"/>
          <w:szCs w:val="20"/>
          <w:lang w:eastAsia="en-US"/>
        </w:rPr>
        <w:t xml:space="preserve"> </w:t>
      </w:r>
      <w:r w:rsidR="00A16676" w:rsidRPr="008925BA">
        <w:rPr>
          <w:w w:val="105"/>
          <w:sz w:val="20"/>
          <w:szCs w:val="20"/>
          <w:lang w:eastAsia="en-US"/>
        </w:rPr>
        <w:t>göre</w:t>
      </w:r>
      <w:r w:rsidR="00A16676" w:rsidRPr="008925BA">
        <w:rPr>
          <w:spacing w:val="-5"/>
          <w:w w:val="105"/>
          <w:sz w:val="20"/>
          <w:szCs w:val="20"/>
          <w:lang w:eastAsia="en-US"/>
        </w:rPr>
        <w:t xml:space="preserve"> </w:t>
      </w:r>
      <w:r w:rsidR="00A16676" w:rsidRPr="008925BA">
        <w:rPr>
          <w:w w:val="105"/>
          <w:sz w:val="20"/>
          <w:szCs w:val="20"/>
          <w:lang w:eastAsia="en-US"/>
        </w:rPr>
        <w:t>düzeltilmiş</w:t>
      </w:r>
      <w:r w:rsidR="00A16676" w:rsidRPr="008925BA">
        <w:rPr>
          <w:spacing w:val="-10"/>
          <w:w w:val="105"/>
          <w:sz w:val="20"/>
          <w:szCs w:val="20"/>
          <w:lang w:eastAsia="en-US"/>
        </w:rPr>
        <w:t xml:space="preserve"> </w:t>
      </w:r>
      <w:r w:rsidR="00A16676" w:rsidRPr="008925BA">
        <w:rPr>
          <w:w w:val="105"/>
          <w:sz w:val="20"/>
          <w:szCs w:val="20"/>
          <w:lang w:eastAsia="en-US"/>
        </w:rPr>
        <w:t>maliyeti</w:t>
      </w:r>
      <w:r w:rsidR="00A16676" w:rsidRPr="008925BA">
        <w:rPr>
          <w:spacing w:val="-5"/>
          <w:w w:val="105"/>
          <w:sz w:val="20"/>
          <w:szCs w:val="20"/>
          <w:lang w:eastAsia="en-US"/>
        </w:rPr>
        <w:t xml:space="preserve"> </w:t>
      </w:r>
      <w:r w:rsidR="00A16676" w:rsidRPr="008925BA">
        <w:rPr>
          <w:w w:val="105"/>
          <w:sz w:val="20"/>
          <w:szCs w:val="20"/>
          <w:lang w:eastAsia="en-US"/>
        </w:rPr>
        <w:t>üzerinden</w:t>
      </w:r>
      <w:r w:rsidR="00A16676" w:rsidRPr="008925BA">
        <w:rPr>
          <w:spacing w:val="-9"/>
          <w:w w:val="105"/>
          <w:sz w:val="20"/>
          <w:szCs w:val="20"/>
          <w:lang w:eastAsia="en-US"/>
        </w:rPr>
        <w:t xml:space="preserve"> </w:t>
      </w:r>
      <w:r w:rsidR="00A16676" w:rsidRPr="008925BA">
        <w:rPr>
          <w:w w:val="105"/>
          <w:sz w:val="20"/>
          <w:szCs w:val="20"/>
          <w:lang w:eastAsia="en-US"/>
        </w:rPr>
        <w:t>ölçer.</w:t>
      </w:r>
    </w:p>
    <w:p w14:paraId="6610104A" w14:textId="77777777" w:rsidR="00A16676" w:rsidRPr="008925BA" w:rsidRDefault="00A16676" w:rsidP="00404F12">
      <w:pPr>
        <w:widowControl w:val="0"/>
        <w:autoSpaceDE w:val="0"/>
        <w:autoSpaceDN w:val="0"/>
        <w:spacing w:line="223" w:lineRule="auto"/>
        <w:ind w:left="851"/>
        <w:jc w:val="both"/>
        <w:rPr>
          <w:sz w:val="20"/>
          <w:szCs w:val="20"/>
          <w:lang w:eastAsia="en-US"/>
        </w:rPr>
      </w:pPr>
    </w:p>
    <w:p w14:paraId="114DDD1F" w14:textId="77777777" w:rsidR="001B033A" w:rsidRPr="008925BA" w:rsidRDefault="00A16676" w:rsidP="00404F12">
      <w:pPr>
        <w:widowControl w:val="0"/>
        <w:autoSpaceDE w:val="0"/>
        <w:autoSpaceDN w:val="0"/>
        <w:spacing w:line="223" w:lineRule="auto"/>
        <w:ind w:left="851"/>
        <w:jc w:val="both"/>
        <w:rPr>
          <w:w w:val="105"/>
          <w:sz w:val="20"/>
          <w:szCs w:val="20"/>
          <w:lang w:eastAsia="en-US"/>
        </w:rPr>
      </w:pPr>
      <w:r w:rsidRPr="008925BA">
        <w:rPr>
          <w:w w:val="105"/>
          <w:sz w:val="20"/>
          <w:szCs w:val="20"/>
          <w:lang w:eastAsia="en-US"/>
        </w:rPr>
        <w:t>Banka,</w:t>
      </w:r>
      <w:r w:rsidRPr="008925BA">
        <w:rPr>
          <w:spacing w:val="16"/>
          <w:w w:val="105"/>
          <w:sz w:val="20"/>
          <w:szCs w:val="20"/>
          <w:lang w:eastAsia="en-US"/>
        </w:rPr>
        <w:t xml:space="preserve"> </w:t>
      </w:r>
      <w:r w:rsidRPr="008925BA">
        <w:rPr>
          <w:w w:val="105"/>
          <w:sz w:val="20"/>
          <w:szCs w:val="20"/>
          <w:lang w:eastAsia="en-US"/>
        </w:rPr>
        <w:t>kullanım</w:t>
      </w:r>
      <w:r w:rsidRPr="008925BA">
        <w:rPr>
          <w:spacing w:val="14"/>
          <w:w w:val="105"/>
          <w:sz w:val="20"/>
          <w:szCs w:val="20"/>
          <w:lang w:eastAsia="en-US"/>
        </w:rPr>
        <w:t xml:space="preserve"> </w:t>
      </w:r>
      <w:r w:rsidRPr="008925BA">
        <w:rPr>
          <w:w w:val="105"/>
          <w:sz w:val="20"/>
          <w:szCs w:val="20"/>
          <w:lang w:eastAsia="en-US"/>
        </w:rPr>
        <w:t>hakkı</w:t>
      </w:r>
      <w:r w:rsidRPr="008925BA">
        <w:rPr>
          <w:spacing w:val="12"/>
          <w:w w:val="105"/>
          <w:sz w:val="20"/>
          <w:szCs w:val="20"/>
          <w:lang w:eastAsia="en-US"/>
        </w:rPr>
        <w:t xml:space="preserve"> </w:t>
      </w:r>
      <w:r w:rsidRPr="008925BA">
        <w:rPr>
          <w:w w:val="105"/>
          <w:sz w:val="20"/>
          <w:szCs w:val="20"/>
          <w:lang w:eastAsia="en-US"/>
        </w:rPr>
        <w:t>varlığını</w:t>
      </w:r>
      <w:r w:rsidRPr="008925BA">
        <w:rPr>
          <w:spacing w:val="14"/>
          <w:w w:val="105"/>
          <w:sz w:val="20"/>
          <w:szCs w:val="20"/>
          <w:lang w:eastAsia="en-US"/>
        </w:rPr>
        <w:t xml:space="preserve"> </w:t>
      </w:r>
      <w:r w:rsidRPr="008925BA">
        <w:rPr>
          <w:w w:val="105"/>
          <w:sz w:val="20"/>
          <w:szCs w:val="20"/>
          <w:lang w:eastAsia="en-US"/>
        </w:rPr>
        <w:t>amortismana</w:t>
      </w:r>
      <w:r w:rsidRPr="008925BA">
        <w:rPr>
          <w:spacing w:val="16"/>
          <w:w w:val="105"/>
          <w:sz w:val="20"/>
          <w:szCs w:val="20"/>
          <w:lang w:eastAsia="en-US"/>
        </w:rPr>
        <w:t xml:space="preserve"> </w:t>
      </w:r>
      <w:r w:rsidRPr="008925BA">
        <w:rPr>
          <w:w w:val="105"/>
          <w:sz w:val="20"/>
          <w:szCs w:val="20"/>
          <w:lang w:eastAsia="en-US"/>
        </w:rPr>
        <w:t>tabi</w:t>
      </w:r>
      <w:r w:rsidRPr="008925BA">
        <w:rPr>
          <w:spacing w:val="16"/>
          <w:w w:val="105"/>
          <w:sz w:val="20"/>
          <w:szCs w:val="20"/>
          <w:lang w:eastAsia="en-US"/>
        </w:rPr>
        <w:t xml:space="preserve"> </w:t>
      </w:r>
      <w:r w:rsidRPr="008925BA">
        <w:rPr>
          <w:w w:val="105"/>
          <w:sz w:val="20"/>
          <w:szCs w:val="20"/>
          <w:lang w:eastAsia="en-US"/>
        </w:rPr>
        <w:t>tutarken</w:t>
      </w:r>
      <w:r w:rsidRPr="008925BA">
        <w:rPr>
          <w:spacing w:val="15"/>
          <w:w w:val="105"/>
          <w:sz w:val="20"/>
          <w:szCs w:val="20"/>
          <w:lang w:eastAsia="en-US"/>
        </w:rPr>
        <w:t xml:space="preserve"> </w:t>
      </w:r>
      <w:r w:rsidRPr="008925BA">
        <w:rPr>
          <w:w w:val="105"/>
          <w:sz w:val="20"/>
          <w:szCs w:val="20"/>
          <w:lang w:eastAsia="en-US"/>
        </w:rPr>
        <w:t>TMS</w:t>
      </w:r>
      <w:r w:rsidRPr="008925BA">
        <w:rPr>
          <w:spacing w:val="15"/>
          <w:w w:val="105"/>
          <w:sz w:val="20"/>
          <w:szCs w:val="20"/>
          <w:lang w:eastAsia="en-US"/>
        </w:rPr>
        <w:t xml:space="preserve"> </w:t>
      </w:r>
      <w:r w:rsidRPr="008925BA">
        <w:rPr>
          <w:w w:val="105"/>
          <w:sz w:val="20"/>
          <w:szCs w:val="20"/>
          <w:lang w:eastAsia="en-US"/>
        </w:rPr>
        <w:t>16</w:t>
      </w:r>
      <w:r w:rsidRPr="008925BA">
        <w:rPr>
          <w:spacing w:val="17"/>
          <w:w w:val="105"/>
          <w:sz w:val="20"/>
          <w:szCs w:val="20"/>
          <w:lang w:eastAsia="en-US"/>
        </w:rPr>
        <w:t xml:space="preserve"> </w:t>
      </w:r>
      <w:r w:rsidRPr="008925BA">
        <w:rPr>
          <w:w w:val="105"/>
          <w:sz w:val="20"/>
          <w:szCs w:val="20"/>
          <w:lang w:eastAsia="en-US"/>
        </w:rPr>
        <w:t>Maddi</w:t>
      </w:r>
      <w:r w:rsidRPr="008925BA">
        <w:rPr>
          <w:spacing w:val="15"/>
          <w:w w:val="105"/>
          <w:sz w:val="20"/>
          <w:szCs w:val="20"/>
          <w:lang w:eastAsia="en-US"/>
        </w:rPr>
        <w:t xml:space="preserve"> </w:t>
      </w:r>
      <w:r w:rsidRPr="008925BA">
        <w:rPr>
          <w:w w:val="105"/>
          <w:sz w:val="20"/>
          <w:szCs w:val="20"/>
          <w:lang w:eastAsia="en-US"/>
        </w:rPr>
        <w:t>Duran</w:t>
      </w:r>
      <w:r w:rsidRPr="008925BA">
        <w:rPr>
          <w:spacing w:val="13"/>
          <w:w w:val="105"/>
          <w:sz w:val="20"/>
          <w:szCs w:val="20"/>
          <w:lang w:eastAsia="en-US"/>
        </w:rPr>
        <w:t xml:space="preserve"> </w:t>
      </w:r>
      <w:r w:rsidRPr="008925BA">
        <w:rPr>
          <w:w w:val="105"/>
          <w:sz w:val="20"/>
          <w:szCs w:val="20"/>
          <w:lang w:eastAsia="en-US"/>
        </w:rPr>
        <w:t>Varlıklar</w:t>
      </w:r>
      <w:r w:rsidRPr="008925BA">
        <w:rPr>
          <w:spacing w:val="-45"/>
          <w:w w:val="105"/>
          <w:sz w:val="20"/>
          <w:szCs w:val="20"/>
          <w:lang w:eastAsia="en-US"/>
        </w:rPr>
        <w:t xml:space="preserve"> </w:t>
      </w:r>
      <w:r w:rsidRPr="008925BA">
        <w:rPr>
          <w:w w:val="105"/>
          <w:sz w:val="20"/>
          <w:szCs w:val="20"/>
          <w:lang w:eastAsia="en-US"/>
        </w:rPr>
        <w:t>standardında</w:t>
      </w:r>
      <w:r w:rsidRPr="008925BA">
        <w:rPr>
          <w:spacing w:val="-4"/>
          <w:w w:val="105"/>
          <w:sz w:val="20"/>
          <w:szCs w:val="20"/>
          <w:lang w:eastAsia="en-US"/>
        </w:rPr>
        <w:t xml:space="preserve"> </w:t>
      </w:r>
      <w:r w:rsidRPr="008925BA">
        <w:rPr>
          <w:w w:val="105"/>
          <w:sz w:val="20"/>
          <w:szCs w:val="20"/>
          <w:lang w:eastAsia="en-US"/>
        </w:rPr>
        <w:t>yer</w:t>
      </w:r>
      <w:r w:rsidRPr="008925BA">
        <w:rPr>
          <w:spacing w:val="-1"/>
          <w:w w:val="105"/>
          <w:sz w:val="20"/>
          <w:szCs w:val="20"/>
          <w:lang w:eastAsia="en-US"/>
        </w:rPr>
        <w:t xml:space="preserve"> </w:t>
      </w:r>
      <w:r w:rsidRPr="008925BA">
        <w:rPr>
          <w:w w:val="105"/>
          <w:sz w:val="20"/>
          <w:szCs w:val="20"/>
          <w:lang w:eastAsia="en-US"/>
        </w:rPr>
        <w:t>alan</w:t>
      </w:r>
      <w:r w:rsidRPr="008925BA">
        <w:rPr>
          <w:spacing w:val="-1"/>
          <w:w w:val="105"/>
          <w:sz w:val="20"/>
          <w:szCs w:val="20"/>
          <w:lang w:eastAsia="en-US"/>
        </w:rPr>
        <w:t xml:space="preserve"> </w:t>
      </w:r>
      <w:r w:rsidRPr="008925BA">
        <w:rPr>
          <w:w w:val="105"/>
          <w:sz w:val="20"/>
          <w:szCs w:val="20"/>
          <w:lang w:eastAsia="en-US"/>
        </w:rPr>
        <w:t>amortisman hükümlerini</w:t>
      </w:r>
      <w:r w:rsidRPr="008925BA">
        <w:rPr>
          <w:spacing w:val="-2"/>
          <w:w w:val="105"/>
          <w:sz w:val="20"/>
          <w:szCs w:val="20"/>
          <w:lang w:eastAsia="en-US"/>
        </w:rPr>
        <w:t xml:space="preserve"> </w:t>
      </w:r>
      <w:r w:rsidRPr="008925BA">
        <w:rPr>
          <w:w w:val="105"/>
          <w:sz w:val="20"/>
          <w:szCs w:val="20"/>
          <w:lang w:eastAsia="en-US"/>
        </w:rPr>
        <w:t>uygular.</w:t>
      </w:r>
    </w:p>
    <w:p w14:paraId="7328B9DD" w14:textId="77777777" w:rsidR="00A16676" w:rsidRPr="008925BA" w:rsidRDefault="00A16676" w:rsidP="00404F12">
      <w:pPr>
        <w:pStyle w:val="BodyTextIndent"/>
        <w:widowControl w:val="0"/>
        <w:spacing w:line="223" w:lineRule="auto"/>
        <w:ind w:left="851" w:right="2" w:firstLine="0"/>
        <w:rPr>
          <w:b/>
          <w:color w:val="000000" w:themeColor="text1"/>
          <w:sz w:val="20"/>
          <w:szCs w:val="20"/>
        </w:rPr>
      </w:pPr>
    </w:p>
    <w:p w14:paraId="7C6F37B0" w14:textId="77777777" w:rsidR="00A16676" w:rsidRPr="008925BA" w:rsidRDefault="00A16676" w:rsidP="00404F12">
      <w:pPr>
        <w:widowControl w:val="0"/>
        <w:autoSpaceDE w:val="0"/>
        <w:autoSpaceDN w:val="0"/>
        <w:spacing w:line="223" w:lineRule="auto"/>
        <w:ind w:left="851"/>
        <w:jc w:val="both"/>
        <w:rPr>
          <w:i/>
          <w:sz w:val="20"/>
          <w:szCs w:val="20"/>
          <w:lang w:eastAsia="en-US"/>
        </w:rPr>
      </w:pPr>
      <w:r w:rsidRPr="008925BA">
        <w:rPr>
          <w:i/>
          <w:w w:val="105"/>
          <w:sz w:val="20"/>
          <w:szCs w:val="20"/>
          <w:lang w:eastAsia="en-US"/>
        </w:rPr>
        <w:t>Kira</w:t>
      </w:r>
      <w:r w:rsidRPr="008925BA">
        <w:rPr>
          <w:i/>
          <w:spacing w:val="-5"/>
          <w:w w:val="105"/>
          <w:sz w:val="20"/>
          <w:szCs w:val="20"/>
          <w:lang w:eastAsia="en-US"/>
        </w:rPr>
        <w:t xml:space="preserve"> </w:t>
      </w:r>
      <w:r w:rsidRPr="008925BA">
        <w:rPr>
          <w:i/>
          <w:w w:val="105"/>
          <w:sz w:val="20"/>
          <w:szCs w:val="20"/>
          <w:lang w:eastAsia="en-US"/>
        </w:rPr>
        <w:t>yükümlülüğü:</w:t>
      </w:r>
    </w:p>
    <w:p w14:paraId="51B84410" w14:textId="77777777" w:rsidR="00A16676" w:rsidRPr="008925BA" w:rsidRDefault="00A16676" w:rsidP="006702BE">
      <w:pPr>
        <w:widowControl w:val="0"/>
        <w:autoSpaceDE w:val="0"/>
        <w:autoSpaceDN w:val="0"/>
        <w:spacing w:line="223" w:lineRule="auto"/>
        <w:ind w:left="851"/>
        <w:rPr>
          <w:i/>
          <w:sz w:val="20"/>
          <w:szCs w:val="20"/>
          <w:lang w:eastAsia="en-US"/>
        </w:rPr>
      </w:pPr>
    </w:p>
    <w:p w14:paraId="2517EDA9" w14:textId="77777777" w:rsidR="00A16676" w:rsidRPr="008925BA" w:rsidRDefault="00A16676" w:rsidP="006702BE">
      <w:pPr>
        <w:widowControl w:val="0"/>
        <w:autoSpaceDE w:val="0"/>
        <w:autoSpaceDN w:val="0"/>
        <w:spacing w:line="223" w:lineRule="auto"/>
        <w:ind w:left="851"/>
        <w:jc w:val="both"/>
        <w:rPr>
          <w:sz w:val="20"/>
          <w:szCs w:val="20"/>
          <w:lang w:eastAsia="en-US"/>
        </w:rPr>
      </w:pPr>
      <w:r w:rsidRPr="008925BA">
        <w:rPr>
          <w:w w:val="105"/>
          <w:sz w:val="20"/>
          <w:szCs w:val="20"/>
          <w:lang w:eastAsia="en-US"/>
        </w:rPr>
        <w:t>Kiralamanın fiilen başladığı tarihte, Banka kira yükümlülüğünü o tarihte ödenmemiş olan kira</w:t>
      </w:r>
      <w:r w:rsidRPr="008925BA">
        <w:rPr>
          <w:spacing w:val="1"/>
          <w:w w:val="105"/>
          <w:sz w:val="20"/>
          <w:szCs w:val="20"/>
          <w:lang w:eastAsia="en-US"/>
        </w:rPr>
        <w:t xml:space="preserve"> </w:t>
      </w:r>
      <w:r w:rsidRPr="008925BA">
        <w:rPr>
          <w:w w:val="105"/>
          <w:sz w:val="20"/>
          <w:szCs w:val="20"/>
          <w:lang w:eastAsia="en-US"/>
        </w:rPr>
        <w:t>ödemelerinin bugünkü değeri üzerinden ölçer. Kira ödemeleri, bu oranın kolaylıkla belirlenebilmesi</w:t>
      </w:r>
      <w:r w:rsidRPr="008925BA">
        <w:rPr>
          <w:spacing w:val="-45"/>
          <w:w w:val="105"/>
          <w:sz w:val="20"/>
          <w:szCs w:val="20"/>
          <w:lang w:eastAsia="en-US"/>
        </w:rPr>
        <w:t xml:space="preserve"> </w:t>
      </w:r>
      <w:r w:rsidRPr="008925BA">
        <w:rPr>
          <w:sz w:val="20"/>
          <w:szCs w:val="20"/>
          <w:lang w:eastAsia="en-US"/>
        </w:rPr>
        <w:t>durumunda, kiralamadaki zımnî k</w:t>
      </w:r>
      <w:r w:rsidR="00F9785B" w:rsidRPr="008925BA">
        <w:rPr>
          <w:sz w:val="20"/>
          <w:szCs w:val="20"/>
          <w:lang w:eastAsia="en-US"/>
        </w:rPr>
        <w:t>â</w:t>
      </w:r>
      <w:r w:rsidRPr="008925BA">
        <w:rPr>
          <w:sz w:val="20"/>
          <w:szCs w:val="20"/>
          <w:lang w:eastAsia="en-US"/>
        </w:rPr>
        <w:t>r payı oranı kullanılarak iskonto edilir. Banka, bu oranın kolaylıkla</w:t>
      </w:r>
      <w:r w:rsidRPr="008925BA">
        <w:rPr>
          <w:spacing w:val="1"/>
          <w:sz w:val="20"/>
          <w:szCs w:val="20"/>
          <w:lang w:eastAsia="en-US"/>
        </w:rPr>
        <w:t xml:space="preserve"> </w:t>
      </w:r>
      <w:r w:rsidRPr="008925BA">
        <w:rPr>
          <w:w w:val="105"/>
          <w:sz w:val="20"/>
          <w:szCs w:val="20"/>
          <w:lang w:eastAsia="en-US"/>
        </w:rPr>
        <w:t>belirlenememesi</w:t>
      </w:r>
      <w:r w:rsidRPr="008925BA">
        <w:rPr>
          <w:spacing w:val="-4"/>
          <w:w w:val="105"/>
          <w:sz w:val="20"/>
          <w:szCs w:val="20"/>
          <w:lang w:eastAsia="en-US"/>
        </w:rPr>
        <w:t xml:space="preserve"> </w:t>
      </w:r>
      <w:r w:rsidRPr="008925BA">
        <w:rPr>
          <w:w w:val="105"/>
          <w:sz w:val="20"/>
          <w:szCs w:val="20"/>
          <w:lang w:eastAsia="en-US"/>
        </w:rPr>
        <w:t>durumunda,</w:t>
      </w:r>
      <w:r w:rsidRPr="008925BA">
        <w:rPr>
          <w:spacing w:val="-9"/>
          <w:w w:val="105"/>
          <w:sz w:val="20"/>
          <w:szCs w:val="20"/>
          <w:lang w:eastAsia="en-US"/>
        </w:rPr>
        <w:t xml:space="preserve"> </w:t>
      </w:r>
      <w:r w:rsidRPr="008925BA">
        <w:rPr>
          <w:w w:val="105"/>
          <w:sz w:val="20"/>
          <w:szCs w:val="20"/>
          <w:lang w:eastAsia="en-US"/>
        </w:rPr>
        <w:t>Banka’nın</w:t>
      </w:r>
      <w:r w:rsidRPr="008925BA">
        <w:rPr>
          <w:spacing w:val="-5"/>
          <w:w w:val="105"/>
          <w:sz w:val="20"/>
          <w:szCs w:val="20"/>
          <w:lang w:eastAsia="en-US"/>
        </w:rPr>
        <w:t xml:space="preserve"> </w:t>
      </w:r>
      <w:r w:rsidRPr="008925BA">
        <w:rPr>
          <w:w w:val="105"/>
          <w:sz w:val="20"/>
          <w:szCs w:val="20"/>
          <w:lang w:eastAsia="en-US"/>
        </w:rPr>
        <w:t>alternatif</w:t>
      </w:r>
      <w:r w:rsidRPr="008925BA">
        <w:rPr>
          <w:spacing w:val="-4"/>
          <w:w w:val="105"/>
          <w:sz w:val="20"/>
          <w:szCs w:val="20"/>
          <w:lang w:eastAsia="en-US"/>
        </w:rPr>
        <w:t xml:space="preserve"> </w:t>
      </w:r>
      <w:r w:rsidRPr="008925BA">
        <w:rPr>
          <w:w w:val="105"/>
          <w:sz w:val="20"/>
          <w:szCs w:val="20"/>
          <w:lang w:eastAsia="en-US"/>
        </w:rPr>
        <w:t>borçlanma</w:t>
      </w:r>
      <w:r w:rsidRPr="008925BA">
        <w:rPr>
          <w:spacing w:val="-4"/>
          <w:w w:val="105"/>
          <w:sz w:val="20"/>
          <w:szCs w:val="20"/>
          <w:lang w:eastAsia="en-US"/>
        </w:rPr>
        <w:t xml:space="preserve"> </w:t>
      </w:r>
      <w:r w:rsidRPr="008925BA">
        <w:rPr>
          <w:w w:val="105"/>
          <w:sz w:val="20"/>
          <w:szCs w:val="20"/>
          <w:lang w:eastAsia="en-US"/>
        </w:rPr>
        <w:t>kar</w:t>
      </w:r>
      <w:r w:rsidRPr="008925BA">
        <w:rPr>
          <w:spacing w:val="-5"/>
          <w:w w:val="105"/>
          <w:sz w:val="20"/>
          <w:szCs w:val="20"/>
          <w:lang w:eastAsia="en-US"/>
        </w:rPr>
        <w:t xml:space="preserve"> </w:t>
      </w:r>
      <w:r w:rsidRPr="008925BA">
        <w:rPr>
          <w:w w:val="105"/>
          <w:sz w:val="20"/>
          <w:szCs w:val="20"/>
          <w:lang w:eastAsia="en-US"/>
        </w:rPr>
        <w:t>oranını</w:t>
      </w:r>
      <w:r w:rsidRPr="008925BA">
        <w:rPr>
          <w:spacing w:val="-6"/>
          <w:w w:val="105"/>
          <w:sz w:val="20"/>
          <w:szCs w:val="20"/>
          <w:lang w:eastAsia="en-US"/>
        </w:rPr>
        <w:t xml:space="preserve"> </w:t>
      </w:r>
      <w:r w:rsidRPr="008925BA">
        <w:rPr>
          <w:w w:val="105"/>
          <w:sz w:val="20"/>
          <w:szCs w:val="20"/>
          <w:lang w:eastAsia="en-US"/>
        </w:rPr>
        <w:t>kullanır.</w:t>
      </w:r>
      <w:r w:rsidRPr="008925BA">
        <w:rPr>
          <w:spacing w:val="-6"/>
          <w:w w:val="105"/>
          <w:sz w:val="20"/>
          <w:szCs w:val="20"/>
          <w:lang w:eastAsia="en-US"/>
        </w:rPr>
        <w:t xml:space="preserve"> </w:t>
      </w:r>
      <w:r w:rsidRPr="008925BA">
        <w:rPr>
          <w:w w:val="105"/>
          <w:sz w:val="20"/>
          <w:szCs w:val="20"/>
          <w:lang w:eastAsia="en-US"/>
        </w:rPr>
        <w:t>Kiralamanın</w:t>
      </w:r>
      <w:r w:rsidRPr="008925BA">
        <w:rPr>
          <w:spacing w:val="-3"/>
          <w:w w:val="105"/>
          <w:sz w:val="20"/>
          <w:szCs w:val="20"/>
          <w:lang w:eastAsia="en-US"/>
        </w:rPr>
        <w:t xml:space="preserve"> </w:t>
      </w:r>
      <w:r w:rsidRPr="008925BA">
        <w:rPr>
          <w:w w:val="105"/>
          <w:sz w:val="20"/>
          <w:szCs w:val="20"/>
          <w:lang w:eastAsia="en-US"/>
        </w:rPr>
        <w:t>fiilen</w:t>
      </w:r>
      <w:r w:rsidRPr="008925BA">
        <w:rPr>
          <w:spacing w:val="-44"/>
          <w:w w:val="105"/>
          <w:sz w:val="20"/>
          <w:szCs w:val="20"/>
          <w:lang w:eastAsia="en-US"/>
        </w:rPr>
        <w:t xml:space="preserve"> </w:t>
      </w:r>
      <w:r w:rsidRPr="008925BA">
        <w:rPr>
          <w:sz w:val="20"/>
          <w:szCs w:val="20"/>
          <w:lang w:eastAsia="en-US"/>
        </w:rPr>
        <w:t>başladığı tarihte, kira yükümlülüğünün ölçümüne dâhil olan kira ödemeleri, dayanak varlığın kiralama</w:t>
      </w:r>
      <w:r w:rsidRPr="008925BA">
        <w:rPr>
          <w:spacing w:val="1"/>
          <w:sz w:val="20"/>
          <w:szCs w:val="20"/>
          <w:lang w:eastAsia="en-US"/>
        </w:rPr>
        <w:t xml:space="preserve"> </w:t>
      </w:r>
      <w:r w:rsidRPr="008925BA">
        <w:rPr>
          <w:w w:val="105"/>
          <w:sz w:val="20"/>
          <w:szCs w:val="20"/>
          <w:lang w:eastAsia="en-US"/>
        </w:rPr>
        <w:t>süresi boyunca kullanım hakkı için yapılacak ve kiralamanın fiilen başladığı tarihte ödenmemiş olan</w:t>
      </w:r>
      <w:r w:rsidRPr="008925BA">
        <w:rPr>
          <w:spacing w:val="-45"/>
          <w:w w:val="105"/>
          <w:sz w:val="20"/>
          <w:szCs w:val="20"/>
          <w:lang w:eastAsia="en-US"/>
        </w:rPr>
        <w:t xml:space="preserve"> </w:t>
      </w:r>
      <w:r w:rsidRPr="008925BA">
        <w:rPr>
          <w:w w:val="105"/>
          <w:sz w:val="20"/>
          <w:szCs w:val="20"/>
          <w:lang w:eastAsia="en-US"/>
        </w:rPr>
        <w:t>ödemelerden oluşur:</w:t>
      </w:r>
    </w:p>
    <w:p w14:paraId="220529B0" w14:textId="77777777" w:rsidR="00A16676" w:rsidRPr="008925BA" w:rsidRDefault="00A16676" w:rsidP="006702BE">
      <w:pPr>
        <w:widowControl w:val="0"/>
        <w:autoSpaceDE w:val="0"/>
        <w:autoSpaceDN w:val="0"/>
        <w:spacing w:line="223" w:lineRule="auto"/>
        <w:ind w:left="851"/>
        <w:rPr>
          <w:sz w:val="20"/>
          <w:szCs w:val="20"/>
          <w:lang w:eastAsia="en-US"/>
        </w:rPr>
      </w:pPr>
    </w:p>
    <w:p w14:paraId="3B1D0EBE" w14:textId="77777777" w:rsidR="00A16676" w:rsidRPr="008925BA" w:rsidRDefault="00A16676" w:rsidP="006702BE">
      <w:pPr>
        <w:widowControl w:val="0"/>
        <w:autoSpaceDE w:val="0"/>
        <w:autoSpaceDN w:val="0"/>
        <w:spacing w:line="223" w:lineRule="auto"/>
        <w:ind w:left="851"/>
        <w:rPr>
          <w:sz w:val="20"/>
          <w:szCs w:val="20"/>
          <w:lang w:eastAsia="en-US"/>
        </w:rPr>
      </w:pPr>
      <w:r w:rsidRPr="008925BA">
        <w:rPr>
          <w:w w:val="105"/>
          <w:sz w:val="20"/>
          <w:szCs w:val="20"/>
          <w:lang w:eastAsia="en-US"/>
        </w:rPr>
        <w:t>Kiralamanın</w:t>
      </w:r>
      <w:r w:rsidRPr="008925BA">
        <w:rPr>
          <w:spacing w:val="-7"/>
          <w:w w:val="105"/>
          <w:sz w:val="20"/>
          <w:szCs w:val="20"/>
          <w:lang w:eastAsia="en-US"/>
        </w:rPr>
        <w:t xml:space="preserve"> </w:t>
      </w:r>
      <w:r w:rsidRPr="008925BA">
        <w:rPr>
          <w:w w:val="105"/>
          <w:sz w:val="20"/>
          <w:szCs w:val="20"/>
          <w:lang w:eastAsia="en-US"/>
        </w:rPr>
        <w:t>fiilen</w:t>
      </w:r>
      <w:r w:rsidRPr="008925BA">
        <w:rPr>
          <w:spacing w:val="-7"/>
          <w:w w:val="105"/>
          <w:sz w:val="20"/>
          <w:szCs w:val="20"/>
          <w:lang w:eastAsia="en-US"/>
        </w:rPr>
        <w:t xml:space="preserve"> </w:t>
      </w:r>
      <w:r w:rsidRPr="008925BA">
        <w:rPr>
          <w:w w:val="105"/>
          <w:sz w:val="20"/>
          <w:szCs w:val="20"/>
          <w:lang w:eastAsia="en-US"/>
        </w:rPr>
        <w:t>başladığı</w:t>
      </w:r>
      <w:r w:rsidRPr="008925BA">
        <w:rPr>
          <w:spacing w:val="-5"/>
          <w:w w:val="105"/>
          <w:sz w:val="20"/>
          <w:szCs w:val="20"/>
          <w:lang w:eastAsia="en-US"/>
        </w:rPr>
        <w:t xml:space="preserve"> </w:t>
      </w:r>
      <w:r w:rsidRPr="008925BA">
        <w:rPr>
          <w:w w:val="105"/>
          <w:sz w:val="20"/>
          <w:szCs w:val="20"/>
          <w:lang w:eastAsia="en-US"/>
        </w:rPr>
        <w:t>tarihten</w:t>
      </w:r>
      <w:r w:rsidRPr="008925BA">
        <w:rPr>
          <w:spacing w:val="-6"/>
          <w:w w:val="105"/>
          <w:sz w:val="20"/>
          <w:szCs w:val="20"/>
          <w:lang w:eastAsia="en-US"/>
        </w:rPr>
        <w:t xml:space="preserve"> </w:t>
      </w:r>
      <w:r w:rsidRPr="008925BA">
        <w:rPr>
          <w:w w:val="105"/>
          <w:sz w:val="20"/>
          <w:szCs w:val="20"/>
          <w:lang w:eastAsia="en-US"/>
        </w:rPr>
        <w:t>sonra</w:t>
      </w:r>
      <w:r w:rsidRPr="008925BA">
        <w:rPr>
          <w:spacing w:val="-8"/>
          <w:w w:val="105"/>
          <w:sz w:val="20"/>
          <w:szCs w:val="20"/>
          <w:lang w:eastAsia="en-US"/>
        </w:rPr>
        <w:t xml:space="preserve"> </w:t>
      </w:r>
      <w:r w:rsidRPr="008925BA">
        <w:rPr>
          <w:w w:val="105"/>
          <w:sz w:val="20"/>
          <w:szCs w:val="20"/>
          <w:lang w:eastAsia="en-US"/>
        </w:rPr>
        <w:t>Banka,</w:t>
      </w:r>
      <w:r w:rsidRPr="008925BA">
        <w:rPr>
          <w:spacing w:val="-5"/>
          <w:w w:val="105"/>
          <w:sz w:val="20"/>
          <w:szCs w:val="20"/>
          <w:lang w:eastAsia="en-US"/>
        </w:rPr>
        <w:t xml:space="preserve"> </w:t>
      </w:r>
      <w:r w:rsidRPr="008925BA">
        <w:rPr>
          <w:w w:val="105"/>
          <w:sz w:val="20"/>
          <w:szCs w:val="20"/>
          <w:lang w:eastAsia="en-US"/>
        </w:rPr>
        <w:t>kira</w:t>
      </w:r>
      <w:r w:rsidRPr="008925BA">
        <w:rPr>
          <w:spacing w:val="-7"/>
          <w:w w:val="105"/>
          <w:sz w:val="20"/>
          <w:szCs w:val="20"/>
          <w:lang w:eastAsia="en-US"/>
        </w:rPr>
        <w:t xml:space="preserve"> </w:t>
      </w:r>
      <w:r w:rsidRPr="008925BA">
        <w:rPr>
          <w:w w:val="105"/>
          <w:sz w:val="20"/>
          <w:szCs w:val="20"/>
          <w:lang w:eastAsia="en-US"/>
        </w:rPr>
        <w:t>yükümlülüğünü</w:t>
      </w:r>
      <w:r w:rsidRPr="008925BA">
        <w:rPr>
          <w:spacing w:val="-7"/>
          <w:w w:val="105"/>
          <w:sz w:val="20"/>
          <w:szCs w:val="20"/>
          <w:lang w:eastAsia="en-US"/>
        </w:rPr>
        <w:t xml:space="preserve"> </w:t>
      </w:r>
      <w:r w:rsidRPr="008925BA">
        <w:rPr>
          <w:w w:val="105"/>
          <w:sz w:val="20"/>
          <w:szCs w:val="20"/>
          <w:lang w:eastAsia="en-US"/>
        </w:rPr>
        <w:t>aşağıdaki</w:t>
      </w:r>
      <w:r w:rsidRPr="008925BA">
        <w:rPr>
          <w:spacing w:val="-5"/>
          <w:w w:val="105"/>
          <w:sz w:val="20"/>
          <w:szCs w:val="20"/>
          <w:lang w:eastAsia="en-US"/>
        </w:rPr>
        <w:t xml:space="preserve"> </w:t>
      </w:r>
      <w:r w:rsidRPr="008925BA">
        <w:rPr>
          <w:w w:val="105"/>
          <w:sz w:val="20"/>
          <w:szCs w:val="20"/>
          <w:lang w:eastAsia="en-US"/>
        </w:rPr>
        <w:t>şekilde</w:t>
      </w:r>
      <w:r w:rsidRPr="008925BA">
        <w:rPr>
          <w:spacing w:val="-9"/>
          <w:w w:val="105"/>
          <w:sz w:val="20"/>
          <w:szCs w:val="20"/>
          <w:lang w:eastAsia="en-US"/>
        </w:rPr>
        <w:t xml:space="preserve"> </w:t>
      </w:r>
      <w:r w:rsidRPr="008925BA">
        <w:rPr>
          <w:w w:val="105"/>
          <w:sz w:val="20"/>
          <w:szCs w:val="20"/>
          <w:lang w:eastAsia="en-US"/>
        </w:rPr>
        <w:t>ölçer:</w:t>
      </w:r>
    </w:p>
    <w:p w14:paraId="64CB65A3" w14:textId="77777777" w:rsidR="00A16676" w:rsidRPr="008925BA" w:rsidRDefault="00A16676" w:rsidP="006702BE">
      <w:pPr>
        <w:widowControl w:val="0"/>
        <w:autoSpaceDE w:val="0"/>
        <w:autoSpaceDN w:val="0"/>
        <w:spacing w:line="223" w:lineRule="auto"/>
        <w:ind w:left="851"/>
        <w:rPr>
          <w:sz w:val="20"/>
          <w:szCs w:val="20"/>
          <w:lang w:eastAsia="en-US"/>
        </w:rPr>
      </w:pPr>
    </w:p>
    <w:p w14:paraId="6A071D84" w14:textId="77777777" w:rsidR="00A16676" w:rsidRPr="008925BA" w:rsidRDefault="00A16676" w:rsidP="004B558C">
      <w:pPr>
        <w:widowControl w:val="0"/>
        <w:numPr>
          <w:ilvl w:val="0"/>
          <w:numId w:val="24"/>
        </w:numPr>
        <w:autoSpaceDE w:val="0"/>
        <w:autoSpaceDN w:val="0"/>
        <w:spacing w:line="223" w:lineRule="auto"/>
        <w:ind w:left="1276" w:hanging="425"/>
        <w:rPr>
          <w:sz w:val="20"/>
          <w:szCs w:val="20"/>
          <w:lang w:eastAsia="en-US"/>
        </w:rPr>
      </w:pPr>
      <w:r w:rsidRPr="008925BA">
        <w:rPr>
          <w:w w:val="105"/>
          <w:sz w:val="20"/>
          <w:szCs w:val="20"/>
          <w:lang w:eastAsia="en-US"/>
        </w:rPr>
        <w:t>Defter</w:t>
      </w:r>
      <w:r w:rsidRPr="008925BA">
        <w:rPr>
          <w:spacing w:val="-5"/>
          <w:w w:val="105"/>
          <w:sz w:val="20"/>
          <w:szCs w:val="20"/>
          <w:lang w:eastAsia="en-US"/>
        </w:rPr>
        <w:t xml:space="preserve"> </w:t>
      </w:r>
      <w:r w:rsidRPr="008925BA">
        <w:rPr>
          <w:w w:val="105"/>
          <w:sz w:val="20"/>
          <w:szCs w:val="20"/>
          <w:lang w:eastAsia="en-US"/>
        </w:rPr>
        <w:t>değerini,</w:t>
      </w:r>
      <w:r w:rsidRPr="008925BA">
        <w:rPr>
          <w:spacing w:val="-9"/>
          <w:w w:val="105"/>
          <w:sz w:val="20"/>
          <w:szCs w:val="20"/>
          <w:lang w:eastAsia="en-US"/>
        </w:rPr>
        <w:t xml:space="preserve"> </w:t>
      </w:r>
      <w:r w:rsidRPr="008925BA">
        <w:rPr>
          <w:w w:val="105"/>
          <w:sz w:val="20"/>
          <w:szCs w:val="20"/>
          <w:lang w:eastAsia="en-US"/>
        </w:rPr>
        <w:t>kira</w:t>
      </w:r>
      <w:r w:rsidRPr="008925BA">
        <w:rPr>
          <w:spacing w:val="-8"/>
          <w:w w:val="105"/>
          <w:sz w:val="20"/>
          <w:szCs w:val="20"/>
          <w:lang w:eastAsia="en-US"/>
        </w:rPr>
        <w:t xml:space="preserve"> </w:t>
      </w:r>
      <w:r w:rsidRPr="008925BA">
        <w:rPr>
          <w:w w:val="105"/>
          <w:sz w:val="20"/>
          <w:szCs w:val="20"/>
          <w:lang w:eastAsia="en-US"/>
        </w:rPr>
        <w:t>yükümlülüğündeki</w:t>
      </w:r>
      <w:r w:rsidRPr="008925BA">
        <w:rPr>
          <w:spacing w:val="-7"/>
          <w:w w:val="105"/>
          <w:sz w:val="20"/>
          <w:szCs w:val="20"/>
          <w:lang w:eastAsia="en-US"/>
        </w:rPr>
        <w:t xml:space="preserve"> </w:t>
      </w:r>
      <w:r w:rsidRPr="008925BA">
        <w:rPr>
          <w:w w:val="105"/>
          <w:sz w:val="20"/>
          <w:szCs w:val="20"/>
          <w:lang w:eastAsia="en-US"/>
        </w:rPr>
        <w:t>kar</w:t>
      </w:r>
      <w:r w:rsidRPr="008925BA">
        <w:rPr>
          <w:spacing w:val="-7"/>
          <w:w w:val="105"/>
          <w:sz w:val="20"/>
          <w:szCs w:val="20"/>
          <w:lang w:eastAsia="en-US"/>
        </w:rPr>
        <w:t xml:space="preserve"> </w:t>
      </w:r>
      <w:r w:rsidRPr="008925BA">
        <w:rPr>
          <w:w w:val="105"/>
          <w:sz w:val="20"/>
          <w:szCs w:val="20"/>
          <w:lang w:eastAsia="en-US"/>
        </w:rPr>
        <w:t>oranını</w:t>
      </w:r>
      <w:r w:rsidRPr="008925BA">
        <w:rPr>
          <w:spacing w:val="-7"/>
          <w:w w:val="105"/>
          <w:sz w:val="20"/>
          <w:szCs w:val="20"/>
          <w:lang w:eastAsia="en-US"/>
        </w:rPr>
        <w:t xml:space="preserve"> </w:t>
      </w:r>
      <w:r w:rsidRPr="008925BA">
        <w:rPr>
          <w:w w:val="105"/>
          <w:sz w:val="20"/>
          <w:szCs w:val="20"/>
          <w:lang w:eastAsia="en-US"/>
        </w:rPr>
        <w:t>yansıtacak</w:t>
      </w:r>
      <w:r w:rsidRPr="008925BA">
        <w:rPr>
          <w:spacing w:val="-6"/>
          <w:w w:val="105"/>
          <w:sz w:val="20"/>
          <w:szCs w:val="20"/>
          <w:lang w:eastAsia="en-US"/>
        </w:rPr>
        <w:t xml:space="preserve"> </w:t>
      </w:r>
      <w:r w:rsidRPr="008925BA">
        <w:rPr>
          <w:w w:val="105"/>
          <w:sz w:val="20"/>
          <w:szCs w:val="20"/>
          <w:lang w:eastAsia="en-US"/>
        </w:rPr>
        <w:t>şekilde</w:t>
      </w:r>
      <w:r w:rsidRPr="008925BA">
        <w:rPr>
          <w:spacing w:val="-6"/>
          <w:w w:val="105"/>
          <w:sz w:val="20"/>
          <w:szCs w:val="20"/>
          <w:lang w:eastAsia="en-US"/>
        </w:rPr>
        <w:t xml:space="preserve"> </w:t>
      </w:r>
      <w:r w:rsidRPr="008925BA">
        <w:rPr>
          <w:w w:val="105"/>
          <w:sz w:val="20"/>
          <w:szCs w:val="20"/>
          <w:lang w:eastAsia="en-US"/>
        </w:rPr>
        <w:t>artırır,</w:t>
      </w:r>
    </w:p>
    <w:p w14:paraId="2E044219" w14:textId="77777777" w:rsidR="00A16676" w:rsidRPr="008925BA" w:rsidRDefault="00A16676" w:rsidP="004B558C">
      <w:pPr>
        <w:widowControl w:val="0"/>
        <w:numPr>
          <w:ilvl w:val="0"/>
          <w:numId w:val="24"/>
        </w:numPr>
        <w:autoSpaceDE w:val="0"/>
        <w:autoSpaceDN w:val="0"/>
        <w:spacing w:line="223" w:lineRule="auto"/>
        <w:ind w:left="1276" w:hanging="425"/>
        <w:jc w:val="both"/>
        <w:rPr>
          <w:sz w:val="20"/>
          <w:szCs w:val="20"/>
          <w:lang w:eastAsia="en-US"/>
        </w:rPr>
      </w:pPr>
      <w:r w:rsidRPr="008925BA">
        <w:rPr>
          <w:w w:val="105"/>
          <w:sz w:val="20"/>
          <w:szCs w:val="20"/>
          <w:lang w:eastAsia="en-US"/>
        </w:rPr>
        <w:t>Defter</w:t>
      </w:r>
      <w:r w:rsidRPr="008925BA">
        <w:rPr>
          <w:spacing w:val="-3"/>
          <w:w w:val="105"/>
          <w:sz w:val="20"/>
          <w:szCs w:val="20"/>
          <w:lang w:eastAsia="en-US"/>
        </w:rPr>
        <w:t xml:space="preserve"> </w:t>
      </w:r>
      <w:r w:rsidRPr="008925BA">
        <w:rPr>
          <w:w w:val="105"/>
          <w:sz w:val="20"/>
          <w:szCs w:val="20"/>
          <w:lang w:eastAsia="en-US"/>
        </w:rPr>
        <w:t>değerini,</w:t>
      </w:r>
      <w:r w:rsidRPr="008925BA">
        <w:rPr>
          <w:spacing w:val="-7"/>
          <w:w w:val="105"/>
          <w:sz w:val="20"/>
          <w:szCs w:val="20"/>
          <w:lang w:eastAsia="en-US"/>
        </w:rPr>
        <w:t xml:space="preserve"> </w:t>
      </w:r>
      <w:r w:rsidRPr="008925BA">
        <w:rPr>
          <w:w w:val="105"/>
          <w:sz w:val="20"/>
          <w:szCs w:val="20"/>
          <w:lang w:eastAsia="en-US"/>
        </w:rPr>
        <w:t>yapılmış</w:t>
      </w:r>
      <w:r w:rsidRPr="008925BA">
        <w:rPr>
          <w:spacing w:val="-6"/>
          <w:w w:val="105"/>
          <w:sz w:val="20"/>
          <w:szCs w:val="20"/>
          <w:lang w:eastAsia="en-US"/>
        </w:rPr>
        <w:t xml:space="preserve"> </w:t>
      </w:r>
      <w:r w:rsidRPr="008925BA">
        <w:rPr>
          <w:w w:val="105"/>
          <w:sz w:val="20"/>
          <w:szCs w:val="20"/>
          <w:lang w:eastAsia="en-US"/>
        </w:rPr>
        <w:t>olan</w:t>
      </w:r>
      <w:r w:rsidRPr="008925BA">
        <w:rPr>
          <w:spacing w:val="-7"/>
          <w:w w:val="105"/>
          <w:sz w:val="20"/>
          <w:szCs w:val="20"/>
          <w:lang w:eastAsia="en-US"/>
        </w:rPr>
        <w:t xml:space="preserve"> </w:t>
      </w:r>
      <w:r w:rsidRPr="008925BA">
        <w:rPr>
          <w:w w:val="105"/>
          <w:sz w:val="20"/>
          <w:szCs w:val="20"/>
          <w:lang w:eastAsia="en-US"/>
        </w:rPr>
        <w:t>kira</w:t>
      </w:r>
      <w:r w:rsidRPr="008925BA">
        <w:rPr>
          <w:spacing w:val="-7"/>
          <w:w w:val="105"/>
          <w:sz w:val="20"/>
          <w:szCs w:val="20"/>
          <w:lang w:eastAsia="en-US"/>
        </w:rPr>
        <w:t xml:space="preserve"> </w:t>
      </w:r>
      <w:r w:rsidRPr="008925BA">
        <w:rPr>
          <w:w w:val="105"/>
          <w:sz w:val="20"/>
          <w:szCs w:val="20"/>
          <w:lang w:eastAsia="en-US"/>
        </w:rPr>
        <w:t>ödemelerini</w:t>
      </w:r>
      <w:r w:rsidRPr="008925BA">
        <w:rPr>
          <w:spacing w:val="-6"/>
          <w:w w:val="105"/>
          <w:sz w:val="20"/>
          <w:szCs w:val="20"/>
          <w:lang w:eastAsia="en-US"/>
        </w:rPr>
        <w:t xml:space="preserve"> </w:t>
      </w:r>
      <w:r w:rsidRPr="008925BA">
        <w:rPr>
          <w:w w:val="105"/>
          <w:sz w:val="20"/>
          <w:szCs w:val="20"/>
          <w:lang w:eastAsia="en-US"/>
        </w:rPr>
        <w:t>yansıtacak</w:t>
      </w:r>
      <w:r w:rsidRPr="008925BA">
        <w:rPr>
          <w:spacing w:val="-5"/>
          <w:w w:val="105"/>
          <w:sz w:val="20"/>
          <w:szCs w:val="20"/>
          <w:lang w:eastAsia="en-US"/>
        </w:rPr>
        <w:t xml:space="preserve"> </w:t>
      </w:r>
      <w:r w:rsidRPr="008925BA">
        <w:rPr>
          <w:w w:val="105"/>
          <w:sz w:val="20"/>
          <w:szCs w:val="20"/>
          <w:lang w:eastAsia="en-US"/>
        </w:rPr>
        <w:t>şekilde</w:t>
      </w:r>
      <w:r w:rsidRPr="008925BA">
        <w:rPr>
          <w:spacing w:val="-6"/>
          <w:w w:val="105"/>
          <w:sz w:val="20"/>
          <w:szCs w:val="20"/>
          <w:lang w:eastAsia="en-US"/>
        </w:rPr>
        <w:t xml:space="preserve"> </w:t>
      </w:r>
      <w:r w:rsidRPr="008925BA">
        <w:rPr>
          <w:w w:val="105"/>
          <w:sz w:val="20"/>
          <w:szCs w:val="20"/>
          <w:lang w:eastAsia="en-US"/>
        </w:rPr>
        <w:t>azaltır</w:t>
      </w:r>
      <w:r w:rsidRPr="008925BA">
        <w:rPr>
          <w:spacing w:val="-5"/>
          <w:w w:val="105"/>
          <w:sz w:val="20"/>
          <w:szCs w:val="20"/>
          <w:lang w:eastAsia="en-US"/>
        </w:rPr>
        <w:t xml:space="preserve"> </w:t>
      </w:r>
      <w:r w:rsidRPr="008925BA">
        <w:rPr>
          <w:w w:val="105"/>
          <w:sz w:val="20"/>
          <w:szCs w:val="20"/>
          <w:lang w:eastAsia="en-US"/>
        </w:rPr>
        <w:t>ve</w:t>
      </w:r>
    </w:p>
    <w:p w14:paraId="74687732" w14:textId="77777777" w:rsidR="00A16676" w:rsidRPr="008925BA" w:rsidRDefault="00A16676" w:rsidP="004B558C">
      <w:pPr>
        <w:widowControl w:val="0"/>
        <w:numPr>
          <w:ilvl w:val="0"/>
          <w:numId w:val="24"/>
        </w:numPr>
        <w:autoSpaceDE w:val="0"/>
        <w:autoSpaceDN w:val="0"/>
        <w:spacing w:line="223" w:lineRule="auto"/>
        <w:ind w:left="1276" w:hanging="425"/>
        <w:jc w:val="both"/>
        <w:rPr>
          <w:sz w:val="20"/>
          <w:szCs w:val="20"/>
          <w:lang w:eastAsia="en-US"/>
        </w:rPr>
      </w:pPr>
      <w:r w:rsidRPr="008925BA">
        <w:rPr>
          <w:w w:val="105"/>
          <w:sz w:val="20"/>
          <w:szCs w:val="20"/>
          <w:lang w:eastAsia="en-US"/>
        </w:rPr>
        <w:t>Defter</w:t>
      </w:r>
      <w:r w:rsidRPr="008925BA">
        <w:rPr>
          <w:spacing w:val="-5"/>
          <w:w w:val="105"/>
          <w:sz w:val="20"/>
          <w:szCs w:val="20"/>
          <w:lang w:eastAsia="en-US"/>
        </w:rPr>
        <w:t xml:space="preserve"> </w:t>
      </w:r>
      <w:r w:rsidRPr="008925BA">
        <w:rPr>
          <w:w w:val="105"/>
          <w:sz w:val="20"/>
          <w:szCs w:val="20"/>
          <w:lang w:eastAsia="en-US"/>
        </w:rPr>
        <w:t>değerini</w:t>
      </w:r>
      <w:r w:rsidRPr="008925BA">
        <w:rPr>
          <w:spacing w:val="-8"/>
          <w:w w:val="105"/>
          <w:sz w:val="20"/>
          <w:szCs w:val="20"/>
          <w:lang w:eastAsia="en-US"/>
        </w:rPr>
        <w:t xml:space="preserve"> </w:t>
      </w:r>
      <w:r w:rsidRPr="008925BA">
        <w:rPr>
          <w:w w:val="105"/>
          <w:sz w:val="20"/>
          <w:szCs w:val="20"/>
          <w:lang w:eastAsia="en-US"/>
        </w:rPr>
        <w:t>yeniden</w:t>
      </w:r>
      <w:r w:rsidRPr="008925BA">
        <w:rPr>
          <w:spacing w:val="-9"/>
          <w:w w:val="105"/>
          <w:sz w:val="20"/>
          <w:szCs w:val="20"/>
          <w:lang w:eastAsia="en-US"/>
        </w:rPr>
        <w:t xml:space="preserve"> </w:t>
      </w:r>
      <w:r w:rsidRPr="008925BA">
        <w:rPr>
          <w:w w:val="105"/>
          <w:sz w:val="20"/>
          <w:szCs w:val="20"/>
          <w:lang w:eastAsia="en-US"/>
        </w:rPr>
        <w:t>değerlendirmeleri</w:t>
      </w:r>
      <w:r w:rsidRPr="008925BA">
        <w:rPr>
          <w:spacing w:val="-8"/>
          <w:w w:val="105"/>
          <w:sz w:val="20"/>
          <w:szCs w:val="20"/>
          <w:lang w:eastAsia="en-US"/>
        </w:rPr>
        <w:t xml:space="preserve"> </w:t>
      </w:r>
      <w:r w:rsidRPr="008925BA">
        <w:rPr>
          <w:w w:val="105"/>
          <w:sz w:val="20"/>
          <w:szCs w:val="20"/>
          <w:lang w:eastAsia="en-US"/>
        </w:rPr>
        <w:t>ve</w:t>
      </w:r>
      <w:r w:rsidRPr="008925BA">
        <w:rPr>
          <w:spacing w:val="-8"/>
          <w:w w:val="105"/>
          <w:sz w:val="20"/>
          <w:szCs w:val="20"/>
          <w:lang w:eastAsia="en-US"/>
        </w:rPr>
        <w:t xml:space="preserve"> </w:t>
      </w:r>
      <w:r w:rsidRPr="008925BA">
        <w:rPr>
          <w:w w:val="105"/>
          <w:sz w:val="20"/>
          <w:szCs w:val="20"/>
          <w:lang w:eastAsia="en-US"/>
        </w:rPr>
        <w:t>yeniden</w:t>
      </w:r>
      <w:r w:rsidRPr="008925BA">
        <w:rPr>
          <w:spacing w:val="-7"/>
          <w:w w:val="105"/>
          <w:sz w:val="20"/>
          <w:szCs w:val="20"/>
          <w:lang w:eastAsia="en-US"/>
        </w:rPr>
        <w:t xml:space="preserve"> </w:t>
      </w:r>
      <w:r w:rsidRPr="008925BA">
        <w:rPr>
          <w:w w:val="105"/>
          <w:sz w:val="20"/>
          <w:szCs w:val="20"/>
          <w:lang w:eastAsia="en-US"/>
        </w:rPr>
        <w:t>yapılandırmaları</w:t>
      </w:r>
      <w:r w:rsidRPr="008925BA">
        <w:rPr>
          <w:spacing w:val="-6"/>
          <w:w w:val="105"/>
          <w:sz w:val="20"/>
          <w:szCs w:val="20"/>
          <w:lang w:eastAsia="en-US"/>
        </w:rPr>
        <w:t xml:space="preserve"> </w:t>
      </w:r>
      <w:r w:rsidRPr="008925BA">
        <w:rPr>
          <w:w w:val="105"/>
          <w:sz w:val="20"/>
          <w:szCs w:val="20"/>
          <w:lang w:eastAsia="en-US"/>
        </w:rPr>
        <w:t>yansıtacak</w:t>
      </w:r>
      <w:r w:rsidRPr="008925BA">
        <w:rPr>
          <w:spacing w:val="-6"/>
          <w:w w:val="105"/>
          <w:sz w:val="20"/>
          <w:szCs w:val="20"/>
          <w:lang w:eastAsia="en-US"/>
        </w:rPr>
        <w:t xml:space="preserve"> </w:t>
      </w:r>
      <w:r w:rsidRPr="008925BA">
        <w:rPr>
          <w:w w:val="105"/>
          <w:sz w:val="20"/>
          <w:szCs w:val="20"/>
          <w:lang w:eastAsia="en-US"/>
        </w:rPr>
        <w:t>şekilde</w:t>
      </w:r>
      <w:r w:rsidRPr="008925BA">
        <w:rPr>
          <w:spacing w:val="-5"/>
          <w:w w:val="105"/>
          <w:sz w:val="20"/>
          <w:szCs w:val="20"/>
          <w:lang w:eastAsia="en-US"/>
        </w:rPr>
        <w:t xml:space="preserve"> </w:t>
      </w:r>
      <w:r w:rsidRPr="008925BA">
        <w:rPr>
          <w:w w:val="105"/>
          <w:sz w:val="20"/>
          <w:szCs w:val="20"/>
          <w:lang w:eastAsia="en-US"/>
        </w:rPr>
        <w:t>ya</w:t>
      </w:r>
      <w:r w:rsidRPr="008925BA">
        <w:rPr>
          <w:spacing w:val="-6"/>
          <w:w w:val="105"/>
          <w:sz w:val="20"/>
          <w:szCs w:val="20"/>
          <w:lang w:eastAsia="en-US"/>
        </w:rPr>
        <w:t xml:space="preserve"> </w:t>
      </w:r>
      <w:r w:rsidRPr="008925BA">
        <w:rPr>
          <w:w w:val="105"/>
          <w:sz w:val="20"/>
          <w:szCs w:val="20"/>
          <w:lang w:eastAsia="en-US"/>
        </w:rPr>
        <w:t>da</w:t>
      </w:r>
      <w:r w:rsidRPr="008925BA">
        <w:rPr>
          <w:spacing w:val="-44"/>
          <w:w w:val="105"/>
          <w:sz w:val="20"/>
          <w:szCs w:val="20"/>
          <w:lang w:eastAsia="en-US"/>
        </w:rPr>
        <w:t xml:space="preserve"> </w:t>
      </w:r>
      <w:r w:rsidRPr="008925BA">
        <w:rPr>
          <w:w w:val="105"/>
          <w:sz w:val="20"/>
          <w:szCs w:val="20"/>
          <w:lang w:eastAsia="en-US"/>
        </w:rPr>
        <w:t>revize</w:t>
      </w:r>
      <w:r w:rsidRPr="008925BA">
        <w:rPr>
          <w:spacing w:val="-5"/>
          <w:w w:val="105"/>
          <w:sz w:val="20"/>
          <w:szCs w:val="20"/>
          <w:lang w:eastAsia="en-US"/>
        </w:rPr>
        <w:t xml:space="preserve"> </w:t>
      </w:r>
      <w:r w:rsidRPr="008925BA">
        <w:rPr>
          <w:w w:val="105"/>
          <w:sz w:val="20"/>
          <w:szCs w:val="20"/>
          <w:lang w:eastAsia="en-US"/>
        </w:rPr>
        <w:t>edilmiş</w:t>
      </w:r>
      <w:r w:rsidRPr="008925BA">
        <w:rPr>
          <w:spacing w:val="-3"/>
          <w:w w:val="105"/>
          <w:sz w:val="20"/>
          <w:szCs w:val="20"/>
          <w:lang w:eastAsia="en-US"/>
        </w:rPr>
        <w:t xml:space="preserve"> </w:t>
      </w:r>
      <w:r w:rsidRPr="008925BA">
        <w:rPr>
          <w:w w:val="105"/>
          <w:sz w:val="20"/>
          <w:szCs w:val="20"/>
          <w:lang w:eastAsia="en-US"/>
        </w:rPr>
        <w:t>özü itibarıyla</w:t>
      </w:r>
      <w:r w:rsidRPr="008925BA">
        <w:rPr>
          <w:spacing w:val="-5"/>
          <w:w w:val="105"/>
          <w:sz w:val="20"/>
          <w:szCs w:val="20"/>
          <w:lang w:eastAsia="en-US"/>
        </w:rPr>
        <w:t xml:space="preserve"> </w:t>
      </w:r>
      <w:r w:rsidRPr="008925BA">
        <w:rPr>
          <w:w w:val="105"/>
          <w:sz w:val="20"/>
          <w:szCs w:val="20"/>
          <w:lang w:eastAsia="en-US"/>
        </w:rPr>
        <w:t>sabit</w:t>
      </w:r>
      <w:r w:rsidRPr="008925BA">
        <w:rPr>
          <w:spacing w:val="-2"/>
          <w:w w:val="105"/>
          <w:sz w:val="20"/>
          <w:szCs w:val="20"/>
          <w:lang w:eastAsia="en-US"/>
        </w:rPr>
        <w:t xml:space="preserve"> </w:t>
      </w:r>
      <w:r w:rsidRPr="008925BA">
        <w:rPr>
          <w:w w:val="105"/>
          <w:sz w:val="20"/>
          <w:szCs w:val="20"/>
          <w:lang w:eastAsia="en-US"/>
        </w:rPr>
        <w:t>olan</w:t>
      </w:r>
      <w:r w:rsidRPr="008925BA">
        <w:rPr>
          <w:spacing w:val="-3"/>
          <w:w w:val="105"/>
          <w:sz w:val="20"/>
          <w:szCs w:val="20"/>
          <w:lang w:eastAsia="en-US"/>
        </w:rPr>
        <w:t xml:space="preserve"> </w:t>
      </w:r>
      <w:r w:rsidRPr="008925BA">
        <w:rPr>
          <w:w w:val="105"/>
          <w:sz w:val="20"/>
          <w:szCs w:val="20"/>
          <w:lang w:eastAsia="en-US"/>
        </w:rPr>
        <w:t>kira</w:t>
      </w:r>
      <w:r w:rsidRPr="008925BA">
        <w:rPr>
          <w:spacing w:val="-4"/>
          <w:w w:val="105"/>
          <w:sz w:val="20"/>
          <w:szCs w:val="20"/>
          <w:lang w:eastAsia="en-US"/>
        </w:rPr>
        <w:t xml:space="preserve"> </w:t>
      </w:r>
      <w:r w:rsidRPr="008925BA">
        <w:rPr>
          <w:w w:val="105"/>
          <w:sz w:val="20"/>
          <w:szCs w:val="20"/>
          <w:lang w:eastAsia="en-US"/>
        </w:rPr>
        <w:t>ödemelerini</w:t>
      </w:r>
      <w:r w:rsidRPr="008925BA">
        <w:rPr>
          <w:spacing w:val="-2"/>
          <w:w w:val="105"/>
          <w:sz w:val="20"/>
          <w:szCs w:val="20"/>
          <w:lang w:eastAsia="en-US"/>
        </w:rPr>
        <w:t xml:space="preserve"> </w:t>
      </w:r>
      <w:r w:rsidRPr="008925BA">
        <w:rPr>
          <w:w w:val="105"/>
          <w:sz w:val="20"/>
          <w:szCs w:val="20"/>
          <w:lang w:eastAsia="en-US"/>
        </w:rPr>
        <w:t>yansıtacak</w:t>
      </w:r>
      <w:r w:rsidRPr="008925BA">
        <w:rPr>
          <w:spacing w:val="-2"/>
          <w:w w:val="105"/>
          <w:sz w:val="20"/>
          <w:szCs w:val="20"/>
          <w:lang w:eastAsia="en-US"/>
        </w:rPr>
        <w:t xml:space="preserve"> </w:t>
      </w:r>
      <w:r w:rsidRPr="008925BA">
        <w:rPr>
          <w:w w:val="105"/>
          <w:sz w:val="20"/>
          <w:szCs w:val="20"/>
          <w:lang w:eastAsia="en-US"/>
        </w:rPr>
        <w:t>şekilde</w:t>
      </w:r>
      <w:r w:rsidRPr="008925BA">
        <w:rPr>
          <w:spacing w:val="-2"/>
          <w:w w:val="105"/>
          <w:sz w:val="20"/>
          <w:szCs w:val="20"/>
          <w:lang w:eastAsia="en-US"/>
        </w:rPr>
        <w:t xml:space="preserve"> </w:t>
      </w:r>
      <w:r w:rsidRPr="008925BA">
        <w:rPr>
          <w:w w:val="105"/>
          <w:sz w:val="20"/>
          <w:szCs w:val="20"/>
          <w:lang w:eastAsia="en-US"/>
        </w:rPr>
        <w:t>yeniden</w:t>
      </w:r>
      <w:r w:rsidRPr="008925BA">
        <w:rPr>
          <w:spacing w:val="-4"/>
          <w:w w:val="105"/>
          <w:sz w:val="20"/>
          <w:szCs w:val="20"/>
          <w:lang w:eastAsia="en-US"/>
        </w:rPr>
        <w:t xml:space="preserve"> </w:t>
      </w:r>
      <w:r w:rsidRPr="008925BA">
        <w:rPr>
          <w:w w:val="105"/>
          <w:sz w:val="20"/>
          <w:szCs w:val="20"/>
          <w:lang w:eastAsia="en-US"/>
        </w:rPr>
        <w:t>ölçer.</w:t>
      </w:r>
    </w:p>
    <w:p w14:paraId="66B1A941" w14:textId="77777777" w:rsidR="00A16676" w:rsidRPr="008925BA" w:rsidRDefault="00A16676" w:rsidP="006702BE">
      <w:pPr>
        <w:widowControl w:val="0"/>
        <w:autoSpaceDE w:val="0"/>
        <w:autoSpaceDN w:val="0"/>
        <w:spacing w:line="223" w:lineRule="auto"/>
        <w:ind w:left="851"/>
        <w:rPr>
          <w:sz w:val="20"/>
          <w:szCs w:val="20"/>
          <w:lang w:eastAsia="en-US"/>
        </w:rPr>
      </w:pPr>
    </w:p>
    <w:p w14:paraId="48B718A0" w14:textId="77777777" w:rsidR="00850F9C" w:rsidRPr="008925BA" w:rsidRDefault="00850F9C" w:rsidP="006702BE">
      <w:pPr>
        <w:widowControl w:val="0"/>
        <w:autoSpaceDE w:val="0"/>
        <w:autoSpaceDN w:val="0"/>
        <w:spacing w:line="223" w:lineRule="auto"/>
        <w:ind w:left="851"/>
        <w:rPr>
          <w:sz w:val="20"/>
          <w:szCs w:val="20"/>
          <w:lang w:eastAsia="en-US"/>
        </w:rPr>
      </w:pPr>
    </w:p>
    <w:p w14:paraId="33388F30" w14:textId="77777777" w:rsidR="00850F9C" w:rsidRPr="008925BA" w:rsidRDefault="00850F9C" w:rsidP="006702BE">
      <w:pPr>
        <w:widowControl w:val="0"/>
        <w:autoSpaceDE w:val="0"/>
        <w:autoSpaceDN w:val="0"/>
        <w:spacing w:line="223" w:lineRule="auto"/>
        <w:ind w:left="851"/>
        <w:rPr>
          <w:sz w:val="20"/>
          <w:szCs w:val="20"/>
          <w:lang w:eastAsia="en-US"/>
        </w:rPr>
      </w:pPr>
    </w:p>
    <w:p w14:paraId="1BD9EED8" w14:textId="77777777" w:rsidR="006A3D94" w:rsidRPr="008925BA" w:rsidRDefault="006A3D94">
      <w:pPr>
        <w:rPr>
          <w:sz w:val="20"/>
          <w:szCs w:val="20"/>
          <w:lang w:eastAsia="en-US"/>
        </w:rPr>
      </w:pPr>
      <w:r w:rsidRPr="008925BA">
        <w:rPr>
          <w:sz w:val="20"/>
          <w:szCs w:val="20"/>
          <w:lang w:eastAsia="en-US"/>
        </w:rPr>
        <w:br w:type="page"/>
      </w:r>
    </w:p>
    <w:p w14:paraId="12AC961C" w14:textId="77777777" w:rsidR="00850F9C" w:rsidRPr="008925BA" w:rsidRDefault="00850F9C" w:rsidP="00850F9C">
      <w:pPr>
        <w:pStyle w:val="BodyTextIndent"/>
        <w:widowControl w:val="0"/>
        <w:ind w:right="2" w:firstLine="0"/>
        <w:rPr>
          <w:b/>
          <w:color w:val="000000" w:themeColor="text1"/>
          <w:sz w:val="20"/>
          <w:szCs w:val="20"/>
        </w:rPr>
      </w:pPr>
      <w:r w:rsidRPr="008925BA">
        <w:rPr>
          <w:b/>
          <w:color w:val="000000" w:themeColor="text1"/>
          <w:sz w:val="20"/>
          <w:szCs w:val="20"/>
        </w:rPr>
        <w:lastRenderedPageBreak/>
        <w:t>MUHASEBE POLİTİKALARINA İLİŞKİN AÇIKLAMALAR (Devamı)</w:t>
      </w:r>
    </w:p>
    <w:p w14:paraId="02076826" w14:textId="77777777" w:rsidR="00850F9C" w:rsidRPr="008925BA" w:rsidRDefault="00850F9C" w:rsidP="00850F9C">
      <w:pPr>
        <w:widowControl w:val="0"/>
        <w:rPr>
          <w:sz w:val="20"/>
          <w:szCs w:val="20"/>
        </w:rPr>
      </w:pPr>
    </w:p>
    <w:p w14:paraId="71332137" w14:textId="77777777" w:rsidR="00850F9C" w:rsidRPr="008925BA" w:rsidRDefault="00850F9C" w:rsidP="00850F9C">
      <w:pPr>
        <w:widowControl w:val="0"/>
        <w:tabs>
          <w:tab w:val="left" w:pos="851"/>
        </w:tabs>
        <w:ind w:left="851" w:hanging="851"/>
        <w:jc w:val="both"/>
        <w:rPr>
          <w:b/>
          <w:sz w:val="20"/>
          <w:szCs w:val="20"/>
        </w:rPr>
      </w:pPr>
      <w:r w:rsidRPr="008925BA">
        <w:rPr>
          <w:b/>
          <w:sz w:val="20"/>
          <w:szCs w:val="20"/>
        </w:rPr>
        <w:t>XIV.</w:t>
      </w:r>
      <w:r w:rsidRPr="008925BA">
        <w:rPr>
          <w:b/>
          <w:sz w:val="20"/>
          <w:szCs w:val="20"/>
        </w:rPr>
        <w:tab/>
        <w:t>KİRALAMA İŞLEMLERİNE İLİŞKİN AÇIKLAMALAR (devamı)</w:t>
      </w:r>
    </w:p>
    <w:p w14:paraId="518E29A7" w14:textId="77777777" w:rsidR="00850F9C" w:rsidRPr="008925BA" w:rsidRDefault="00850F9C" w:rsidP="006702BE">
      <w:pPr>
        <w:widowControl w:val="0"/>
        <w:autoSpaceDE w:val="0"/>
        <w:autoSpaceDN w:val="0"/>
        <w:spacing w:line="223" w:lineRule="auto"/>
        <w:ind w:left="851"/>
        <w:rPr>
          <w:sz w:val="20"/>
          <w:szCs w:val="20"/>
          <w:lang w:eastAsia="en-US"/>
        </w:rPr>
      </w:pPr>
    </w:p>
    <w:p w14:paraId="55E0C103" w14:textId="77777777" w:rsidR="00A504AF" w:rsidRPr="008925BA" w:rsidRDefault="00A16676" w:rsidP="006702BE">
      <w:pPr>
        <w:widowControl w:val="0"/>
        <w:autoSpaceDE w:val="0"/>
        <w:autoSpaceDN w:val="0"/>
        <w:spacing w:line="223" w:lineRule="auto"/>
        <w:ind w:left="851"/>
        <w:jc w:val="both"/>
        <w:rPr>
          <w:w w:val="105"/>
          <w:sz w:val="20"/>
          <w:szCs w:val="20"/>
          <w:lang w:eastAsia="en-US"/>
        </w:rPr>
      </w:pPr>
      <w:r w:rsidRPr="008925BA">
        <w:rPr>
          <w:w w:val="105"/>
          <w:sz w:val="20"/>
          <w:szCs w:val="20"/>
          <w:lang w:eastAsia="en-US"/>
        </w:rPr>
        <w:t>Kiralama</w:t>
      </w:r>
      <w:r w:rsidRPr="008925BA">
        <w:rPr>
          <w:spacing w:val="-5"/>
          <w:w w:val="105"/>
          <w:sz w:val="20"/>
          <w:szCs w:val="20"/>
          <w:lang w:eastAsia="en-US"/>
        </w:rPr>
        <w:t xml:space="preserve"> </w:t>
      </w:r>
      <w:r w:rsidRPr="008925BA">
        <w:rPr>
          <w:w w:val="105"/>
          <w:sz w:val="20"/>
          <w:szCs w:val="20"/>
          <w:lang w:eastAsia="en-US"/>
        </w:rPr>
        <w:t>süresindeki</w:t>
      </w:r>
      <w:r w:rsidRPr="008925BA">
        <w:rPr>
          <w:spacing w:val="-4"/>
          <w:w w:val="105"/>
          <w:sz w:val="20"/>
          <w:szCs w:val="20"/>
          <w:lang w:eastAsia="en-US"/>
        </w:rPr>
        <w:t xml:space="preserve"> </w:t>
      </w:r>
      <w:r w:rsidRPr="008925BA">
        <w:rPr>
          <w:w w:val="105"/>
          <w:sz w:val="20"/>
          <w:szCs w:val="20"/>
          <w:lang w:eastAsia="en-US"/>
        </w:rPr>
        <w:t>her</w:t>
      </w:r>
      <w:r w:rsidRPr="008925BA">
        <w:rPr>
          <w:spacing w:val="-3"/>
          <w:w w:val="105"/>
          <w:sz w:val="20"/>
          <w:szCs w:val="20"/>
          <w:lang w:eastAsia="en-US"/>
        </w:rPr>
        <w:t xml:space="preserve"> </w:t>
      </w:r>
      <w:r w:rsidRPr="008925BA">
        <w:rPr>
          <w:w w:val="105"/>
          <w:sz w:val="20"/>
          <w:szCs w:val="20"/>
          <w:lang w:eastAsia="en-US"/>
        </w:rPr>
        <w:t>bir</w:t>
      </w:r>
      <w:r w:rsidRPr="008925BA">
        <w:rPr>
          <w:spacing w:val="-3"/>
          <w:w w:val="105"/>
          <w:sz w:val="20"/>
          <w:szCs w:val="20"/>
          <w:lang w:eastAsia="en-US"/>
        </w:rPr>
        <w:t xml:space="preserve"> </w:t>
      </w:r>
      <w:r w:rsidRPr="008925BA">
        <w:rPr>
          <w:w w:val="105"/>
          <w:sz w:val="20"/>
          <w:szCs w:val="20"/>
          <w:lang w:eastAsia="en-US"/>
        </w:rPr>
        <w:t>döneme</w:t>
      </w:r>
      <w:r w:rsidRPr="008925BA">
        <w:rPr>
          <w:spacing w:val="-4"/>
          <w:w w:val="105"/>
          <w:sz w:val="20"/>
          <w:szCs w:val="20"/>
          <w:lang w:eastAsia="en-US"/>
        </w:rPr>
        <w:t xml:space="preserve"> </w:t>
      </w:r>
      <w:r w:rsidRPr="008925BA">
        <w:rPr>
          <w:w w:val="105"/>
          <w:sz w:val="20"/>
          <w:szCs w:val="20"/>
          <w:lang w:eastAsia="en-US"/>
        </w:rPr>
        <w:t>ait</w:t>
      </w:r>
      <w:r w:rsidRPr="008925BA">
        <w:rPr>
          <w:spacing w:val="-4"/>
          <w:w w:val="105"/>
          <w:sz w:val="20"/>
          <w:szCs w:val="20"/>
          <w:lang w:eastAsia="en-US"/>
        </w:rPr>
        <w:t xml:space="preserve"> </w:t>
      </w:r>
      <w:r w:rsidRPr="008925BA">
        <w:rPr>
          <w:w w:val="105"/>
          <w:sz w:val="20"/>
          <w:szCs w:val="20"/>
          <w:lang w:eastAsia="en-US"/>
        </w:rPr>
        <w:t>kira</w:t>
      </w:r>
      <w:r w:rsidRPr="008925BA">
        <w:rPr>
          <w:spacing w:val="-5"/>
          <w:w w:val="105"/>
          <w:sz w:val="20"/>
          <w:szCs w:val="20"/>
          <w:lang w:eastAsia="en-US"/>
        </w:rPr>
        <w:t xml:space="preserve"> </w:t>
      </w:r>
      <w:r w:rsidRPr="008925BA">
        <w:rPr>
          <w:w w:val="105"/>
          <w:sz w:val="20"/>
          <w:szCs w:val="20"/>
          <w:lang w:eastAsia="en-US"/>
        </w:rPr>
        <w:t>yükümlülüğüne</w:t>
      </w:r>
      <w:r w:rsidRPr="008925BA">
        <w:rPr>
          <w:spacing w:val="-4"/>
          <w:w w:val="105"/>
          <w:sz w:val="20"/>
          <w:szCs w:val="20"/>
          <w:lang w:eastAsia="en-US"/>
        </w:rPr>
        <w:t xml:space="preserve"> </w:t>
      </w:r>
      <w:r w:rsidRPr="008925BA">
        <w:rPr>
          <w:w w:val="105"/>
          <w:sz w:val="20"/>
          <w:szCs w:val="20"/>
          <w:lang w:eastAsia="en-US"/>
        </w:rPr>
        <w:t>ilişkin</w:t>
      </w:r>
      <w:r w:rsidRPr="008925BA">
        <w:rPr>
          <w:spacing w:val="-1"/>
          <w:w w:val="105"/>
          <w:sz w:val="20"/>
          <w:szCs w:val="20"/>
          <w:lang w:eastAsia="en-US"/>
        </w:rPr>
        <w:t xml:space="preserve"> </w:t>
      </w:r>
      <w:r w:rsidRPr="008925BA">
        <w:rPr>
          <w:w w:val="105"/>
          <w:sz w:val="20"/>
          <w:szCs w:val="20"/>
          <w:lang w:eastAsia="en-US"/>
        </w:rPr>
        <w:t>kar,</w:t>
      </w:r>
      <w:r w:rsidRPr="008925BA">
        <w:rPr>
          <w:spacing w:val="-2"/>
          <w:w w:val="105"/>
          <w:sz w:val="20"/>
          <w:szCs w:val="20"/>
          <w:lang w:eastAsia="en-US"/>
        </w:rPr>
        <w:t xml:space="preserve"> </w:t>
      </w:r>
      <w:r w:rsidRPr="008925BA">
        <w:rPr>
          <w:w w:val="105"/>
          <w:sz w:val="20"/>
          <w:szCs w:val="20"/>
          <w:lang w:eastAsia="en-US"/>
        </w:rPr>
        <w:t>kira</w:t>
      </w:r>
      <w:r w:rsidRPr="008925BA">
        <w:rPr>
          <w:spacing w:val="-4"/>
          <w:w w:val="105"/>
          <w:sz w:val="20"/>
          <w:szCs w:val="20"/>
          <w:lang w:eastAsia="en-US"/>
        </w:rPr>
        <w:t xml:space="preserve"> </w:t>
      </w:r>
      <w:r w:rsidRPr="008925BA">
        <w:rPr>
          <w:w w:val="105"/>
          <w:sz w:val="20"/>
          <w:szCs w:val="20"/>
          <w:lang w:eastAsia="en-US"/>
        </w:rPr>
        <w:t>yükümlülüğünün</w:t>
      </w:r>
      <w:r w:rsidRPr="008925BA">
        <w:rPr>
          <w:spacing w:val="-4"/>
          <w:w w:val="105"/>
          <w:sz w:val="20"/>
          <w:szCs w:val="20"/>
          <w:lang w:eastAsia="en-US"/>
        </w:rPr>
        <w:t xml:space="preserve"> </w:t>
      </w:r>
      <w:r w:rsidRPr="008925BA">
        <w:rPr>
          <w:w w:val="105"/>
          <w:sz w:val="20"/>
          <w:szCs w:val="20"/>
          <w:lang w:eastAsia="en-US"/>
        </w:rPr>
        <w:t>kalan</w:t>
      </w:r>
      <w:r w:rsidRPr="008925BA">
        <w:rPr>
          <w:spacing w:val="-45"/>
          <w:w w:val="105"/>
          <w:sz w:val="20"/>
          <w:szCs w:val="20"/>
          <w:lang w:eastAsia="en-US"/>
        </w:rPr>
        <w:t xml:space="preserve"> </w:t>
      </w:r>
      <w:r w:rsidRPr="008925BA">
        <w:rPr>
          <w:w w:val="105"/>
          <w:sz w:val="20"/>
          <w:szCs w:val="20"/>
          <w:lang w:eastAsia="en-US"/>
        </w:rPr>
        <w:t>bakiyesine sabit bir dönemsel kar oranı uygulanarak bulunan tutardır. Katılım Bankası, kiralama</w:t>
      </w:r>
      <w:r w:rsidRPr="008925BA">
        <w:rPr>
          <w:spacing w:val="1"/>
          <w:w w:val="105"/>
          <w:sz w:val="20"/>
          <w:szCs w:val="20"/>
          <w:lang w:eastAsia="en-US"/>
        </w:rPr>
        <w:t xml:space="preserve"> </w:t>
      </w:r>
      <w:r w:rsidRPr="008925BA">
        <w:rPr>
          <w:w w:val="105"/>
          <w:sz w:val="20"/>
          <w:szCs w:val="20"/>
          <w:lang w:eastAsia="en-US"/>
        </w:rPr>
        <w:t>işlemlerinde</w:t>
      </w:r>
      <w:r w:rsidRPr="008925BA">
        <w:rPr>
          <w:spacing w:val="-6"/>
          <w:w w:val="105"/>
          <w:sz w:val="20"/>
          <w:szCs w:val="20"/>
          <w:lang w:eastAsia="en-US"/>
        </w:rPr>
        <w:t xml:space="preserve"> </w:t>
      </w:r>
      <w:r w:rsidRPr="008925BA">
        <w:rPr>
          <w:w w:val="105"/>
          <w:sz w:val="20"/>
          <w:szCs w:val="20"/>
          <w:lang w:eastAsia="en-US"/>
        </w:rPr>
        <w:t>kiraya</w:t>
      </w:r>
      <w:r w:rsidRPr="008925BA">
        <w:rPr>
          <w:spacing w:val="-6"/>
          <w:w w:val="105"/>
          <w:sz w:val="20"/>
          <w:szCs w:val="20"/>
          <w:lang w:eastAsia="en-US"/>
        </w:rPr>
        <w:t xml:space="preserve"> </w:t>
      </w:r>
      <w:r w:rsidRPr="008925BA">
        <w:rPr>
          <w:w w:val="105"/>
          <w:sz w:val="20"/>
          <w:szCs w:val="20"/>
          <w:lang w:eastAsia="en-US"/>
        </w:rPr>
        <w:t>veren</w:t>
      </w:r>
      <w:r w:rsidRPr="008925BA">
        <w:rPr>
          <w:spacing w:val="-6"/>
          <w:w w:val="105"/>
          <w:sz w:val="20"/>
          <w:szCs w:val="20"/>
          <w:lang w:eastAsia="en-US"/>
        </w:rPr>
        <w:t xml:space="preserve"> </w:t>
      </w:r>
      <w:r w:rsidRPr="008925BA">
        <w:rPr>
          <w:w w:val="105"/>
          <w:sz w:val="20"/>
          <w:szCs w:val="20"/>
          <w:lang w:eastAsia="en-US"/>
        </w:rPr>
        <w:t>olarak</w:t>
      </w:r>
      <w:r w:rsidRPr="008925BA">
        <w:rPr>
          <w:spacing w:val="-3"/>
          <w:w w:val="105"/>
          <w:sz w:val="20"/>
          <w:szCs w:val="20"/>
          <w:lang w:eastAsia="en-US"/>
        </w:rPr>
        <w:t xml:space="preserve"> </w:t>
      </w:r>
      <w:r w:rsidRPr="008925BA">
        <w:rPr>
          <w:w w:val="105"/>
          <w:sz w:val="20"/>
          <w:szCs w:val="20"/>
          <w:lang w:eastAsia="en-US"/>
        </w:rPr>
        <w:t>yer</w:t>
      </w:r>
      <w:r w:rsidRPr="008925BA">
        <w:rPr>
          <w:spacing w:val="-6"/>
          <w:w w:val="105"/>
          <w:sz w:val="20"/>
          <w:szCs w:val="20"/>
          <w:lang w:eastAsia="en-US"/>
        </w:rPr>
        <w:t xml:space="preserve"> </w:t>
      </w:r>
      <w:r w:rsidRPr="008925BA">
        <w:rPr>
          <w:w w:val="105"/>
          <w:sz w:val="20"/>
          <w:szCs w:val="20"/>
          <w:lang w:eastAsia="en-US"/>
        </w:rPr>
        <w:t>almaktadır.</w:t>
      </w:r>
      <w:r w:rsidRPr="008925BA">
        <w:rPr>
          <w:spacing w:val="-5"/>
          <w:w w:val="105"/>
          <w:sz w:val="20"/>
          <w:szCs w:val="20"/>
          <w:lang w:eastAsia="en-US"/>
        </w:rPr>
        <w:t xml:space="preserve"> </w:t>
      </w:r>
      <w:r w:rsidRPr="008925BA">
        <w:rPr>
          <w:w w:val="105"/>
          <w:sz w:val="20"/>
          <w:szCs w:val="20"/>
          <w:lang w:eastAsia="en-US"/>
        </w:rPr>
        <w:t>Katılım</w:t>
      </w:r>
      <w:r w:rsidRPr="008925BA">
        <w:rPr>
          <w:spacing w:val="-2"/>
          <w:w w:val="105"/>
          <w:sz w:val="20"/>
          <w:szCs w:val="20"/>
          <w:lang w:eastAsia="en-US"/>
        </w:rPr>
        <w:t xml:space="preserve"> </w:t>
      </w:r>
      <w:r w:rsidRPr="008925BA">
        <w:rPr>
          <w:w w:val="105"/>
          <w:sz w:val="20"/>
          <w:szCs w:val="20"/>
          <w:lang w:eastAsia="en-US"/>
        </w:rPr>
        <w:t>Bankası,</w:t>
      </w:r>
      <w:r w:rsidRPr="008925BA">
        <w:rPr>
          <w:spacing w:val="-4"/>
          <w:w w:val="105"/>
          <w:sz w:val="20"/>
          <w:szCs w:val="20"/>
          <w:lang w:eastAsia="en-US"/>
        </w:rPr>
        <w:t xml:space="preserve"> </w:t>
      </w:r>
      <w:r w:rsidRPr="008925BA">
        <w:rPr>
          <w:w w:val="105"/>
          <w:sz w:val="20"/>
          <w:szCs w:val="20"/>
          <w:lang w:eastAsia="en-US"/>
        </w:rPr>
        <w:t>kiralamaya</w:t>
      </w:r>
      <w:r w:rsidRPr="008925BA">
        <w:rPr>
          <w:spacing w:val="-5"/>
          <w:w w:val="105"/>
          <w:sz w:val="20"/>
          <w:szCs w:val="20"/>
          <w:lang w:eastAsia="en-US"/>
        </w:rPr>
        <w:t xml:space="preserve"> </w:t>
      </w:r>
      <w:r w:rsidRPr="008925BA">
        <w:rPr>
          <w:w w:val="105"/>
          <w:sz w:val="20"/>
          <w:szCs w:val="20"/>
          <w:lang w:eastAsia="en-US"/>
        </w:rPr>
        <w:t>konu</w:t>
      </w:r>
      <w:r w:rsidRPr="008925BA">
        <w:rPr>
          <w:spacing w:val="-3"/>
          <w:w w:val="105"/>
          <w:sz w:val="20"/>
          <w:szCs w:val="20"/>
          <w:lang w:eastAsia="en-US"/>
        </w:rPr>
        <w:t xml:space="preserve"> </w:t>
      </w:r>
      <w:r w:rsidRPr="008925BA">
        <w:rPr>
          <w:w w:val="105"/>
          <w:sz w:val="20"/>
          <w:szCs w:val="20"/>
          <w:lang w:eastAsia="en-US"/>
        </w:rPr>
        <w:t>edilmiş</w:t>
      </w:r>
      <w:r w:rsidRPr="008925BA">
        <w:rPr>
          <w:spacing w:val="-6"/>
          <w:w w:val="105"/>
          <w:sz w:val="20"/>
          <w:szCs w:val="20"/>
          <w:lang w:eastAsia="en-US"/>
        </w:rPr>
        <w:t xml:space="preserve"> </w:t>
      </w:r>
      <w:r w:rsidRPr="008925BA">
        <w:rPr>
          <w:w w:val="105"/>
          <w:sz w:val="20"/>
          <w:szCs w:val="20"/>
          <w:lang w:eastAsia="en-US"/>
        </w:rPr>
        <w:t>varlıkları</w:t>
      </w:r>
      <w:r w:rsidRPr="008925BA">
        <w:rPr>
          <w:spacing w:val="-45"/>
          <w:w w:val="105"/>
          <w:sz w:val="20"/>
          <w:szCs w:val="20"/>
          <w:lang w:eastAsia="en-US"/>
        </w:rPr>
        <w:t xml:space="preserve"> </w:t>
      </w:r>
      <w:r w:rsidRPr="008925BA">
        <w:rPr>
          <w:w w:val="105"/>
          <w:sz w:val="20"/>
          <w:szCs w:val="20"/>
          <w:lang w:eastAsia="en-US"/>
        </w:rPr>
        <w:t>bilançoda</w:t>
      </w:r>
      <w:r w:rsidRPr="008925BA">
        <w:rPr>
          <w:spacing w:val="1"/>
          <w:w w:val="105"/>
          <w:sz w:val="20"/>
          <w:szCs w:val="20"/>
          <w:lang w:eastAsia="en-US"/>
        </w:rPr>
        <w:t xml:space="preserve"> </w:t>
      </w:r>
      <w:r w:rsidRPr="008925BA">
        <w:rPr>
          <w:w w:val="105"/>
          <w:sz w:val="20"/>
          <w:szCs w:val="20"/>
          <w:lang w:eastAsia="en-US"/>
        </w:rPr>
        <w:t>net</w:t>
      </w:r>
      <w:r w:rsidRPr="008925BA">
        <w:rPr>
          <w:spacing w:val="1"/>
          <w:w w:val="105"/>
          <w:sz w:val="20"/>
          <w:szCs w:val="20"/>
          <w:lang w:eastAsia="en-US"/>
        </w:rPr>
        <w:t xml:space="preserve"> </w:t>
      </w:r>
      <w:r w:rsidRPr="008925BA">
        <w:rPr>
          <w:w w:val="105"/>
          <w:sz w:val="20"/>
          <w:szCs w:val="20"/>
          <w:lang w:eastAsia="en-US"/>
        </w:rPr>
        <w:t>kiralama</w:t>
      </w:r>
      <w:r w:rsidRPr="008925BA">
        <w:rPr>
          <w:spacing w:val="1"/>
          <w:w w:val="105"/>
          <w:sz w:val="20"/>
          <w:szCs w:val="20"/>
          <w:lang w:eastAsia="en-US"/>
        </w:rPr>
        <w:t xml:space="preserve"> </w:t>
      </w:r>
      <w:r w:rsidRPr="008925BA">
        <w:rPr>
          <w:w w:val="105"/>
          <w:sz w:val="20"/>
          <w:szCs w:val="20"/>
          <w:lang w:eastAsia="en-US"/>
        </w:rPr>
        <w:t>yatırımı</w:t>
      </w:r>
      <w:r w:rsidRPr="008925BA">
        <w:rPr>
          <w:spacing w:val="1"/>
          <w:w w:val="105"/>
          <w:sz w:val="20"/>
          <w:szCs w:val="20"/>
          <w:lang w:eastAsia="en-US"/>
        </w:rPr>
        <w:t xml:space="preserve"> </w:t>
      </w:r>
      <w:r w:rsidRPr="008925BA">
        <w:rPr>
          <w:w w:val="105"/>
          <w:sz w:val="20"/>
          <w:szCs w:val="20"/>
          <w:lang w:eastAsia="en-US"/>
        </w:rPr>
        <w:t>tutarına</w:t>
      </w:r>
      <w:r w:rsidRPr="008925BA">
        <w:rPr>
          <w:spacing w:val="1"/>
          <w:w w:val="105"/>
          <w:sz w:val="20"/>
          <w:szCs w:val="20"/>
          <w:lang w:eastAsia="en-US"/>
        </w:rPr>
        <w:t xml:space="preserve"> </w:t>
      </w:r>
      <w:r w:rsidRPr="008925BA">
        <w:rPr>
          <w:w w:val="105"/>
          <w:sz w:val="20"/>
          <w:szCs w:val="20"/>
          <w:lang w:eastAsia="en-US"/>
        </w:rPr>
        <w:t>eşit</w:t>
      </w:r>
      <w:r w:rsidRPr="008925BA">
        <w:rPr>
          <w:spacing w:val="1"/>
          <w:w w:val="105"/>
          <w:sz w:val="20"/>
          <w:szCs w:val="20"/>
          <w:lang w:eastAsia="en-US"/>
        </w:rPr>
        <w:t xml:space="preserve"> </w:t>
      </w:r>
      <w:r w:rsidRPr="008925BA">
        <w:rPr>
          <w:w w:val="105"/>
          <w:sz w:val="20"/>
          <w:szCs w:val="20"/>
          <w:lang w:eastAsia="en-US"/>
        </w:rPr>
        <w:t>değerde</w:t>
      </w:r>
      <w:r w:rsidRPr="008925BA">
        <w:rPr>
          <w:spacing w:val="1"/>
          <w:w w:val="105"/>
          <w:sz w:val="20"/>
          <w:szCs w:val="20"/>
          <w:lang w:eastAsia="en-US"/>
        </w:rPr>
        <w:t xml:space="preserve"> </w:t>
      </w:r>
      <w:r w:rsidRPr="008925BA">
        <w:rPr>
          <w:w w:val="105"/>
          <w:sz w:val="20"/>
          <w:szCs w:val="20"/>
          <w:lang w:eastAsia="en-US"/>
        </w:rPr>
        <w:t>bir</w:t>
      </w:r>
      <w:r w:rsidRPr="008925BA">
        <w:rPr>
          <w:spacing w:val="1"/>
          <w:w w:val="105"/>
          <w:sz w:val="20"/>
          <w:szCs w:val="20"/>
          <w:lang w:eastAsia="en-US"/>
        </w:rPr>
        <w:t xml:space="preserve"> </w:t>
      </w:r>
      <w:r w:rsidRPr="008925BA">
        <w:rPr>
          <w:w w:val="105"/>
          <w:sz w:val="20"/>
          <w:szCs w:val="20"/>
          <w:lang w:eastAsia="en-US"/>
        </w:rPr>
        <w:t>alacak</w:t>
      </w:r>
      <w:r w:rsidRPr="008925BA">
        <w:rPr>
          <w:spacing w:val="1"/>
          <w:w w:val="105"/>
          <w:sz w:val="20"/>
          <w:szCs w:val="20"/>
          <w:lang w:eastAsia="en-US"/>
        </w:rPr>
        <w:t xml:space="preserve"> </w:t>
      </w:r>
      <w:r w:rsidRPr="008925BA">
        <w:rPr>
          <w:w w:val="105"/>
          <w:sz w:val="20"/>
          <w:szCs w:val="20"/>
          <w:lang w:eastAsia="en-US"/>
        </w:rPr>
        <w:t>olarak</w:t>
      </w:r>
      <w:r w:rsidRPr="008925BA">
        <w:rPr>
          <w:spacing w:val="1"/>
          <w:w w:val="105"/>
          <w:sz w:val="20"/>
          <w:szCs w:val="20"/>
          <w:lang w:eastAsia="en-US"/>
        </w:rPr>
        <w:t xml:space="preserve"> </w:t>
      </w:r>
      <w:r w:rsidRPr="008925BA">
        <w:rPr>
          <w:w w:val="105"/>
          <w:sz w:val="20"/>
          <w:szCs w:val="20"/>
          <w:lang w:eastAsia="en-US"/>
        </w:rPr>
        <w:t>göstermektedir.</w:t>
      </w:r>
      <w:r w:rsidRPr="008925BA">
        <w:rPr>
          <w:spacing w:val="1"/>
          <w:w w:val="105"/>
          <w:sz w:val="20"/>
          <w:szCs w:val="20"/>
          <w:lang w:eastAsia="en-US"/>
        </w:rPr>
        <w:t xml:space="preserve"> </w:t>
      </w:r>
      <w:r w:rsidRPr="008925BA">
        <w:rPr>
          <w:w w:val="105"/>
          <w:sz w:val="20"/>
          <w:szCs w:val="20"/>
          <w:lang w:eastAsia="en-US"/>
        </w:rPr>
        <w:t>Kira</w:t>
      </w:r>
      <w:r w:rsidRPr="008925BA">
        <w:rPr>
          <w:spacing w:val="1"/>
          <w:w w:val="105"/>
          <w:sz w:val="20"/>
          <w:szCs w:val="20"/>
          <w:lang w:eastAsia="en-US"/>
        </w:rPr>
        <w:t xml:space="preserve"> </w:t>
      </w:r>
      <w:r w:rsidRPr="008925BA">
        <w:rPr>
          <w:w w:val="105"/>
          <w:sz w:val="20"/>
          <w:szCs w:val="20"/>
          <w:lang w:eastAsia="en-US"/>
        </w:rPr>
        <w:t>ödemelerinin toplamı k</w:t>
      </w:r>
      <w:r w:rsidR="00F9785B" w:rsidRPr="008925BA">
        <w:rPr>
          <w:w w:val="105"/>
          <w:sz w:val="20"/>
          <w:szCs w:val="20"/>
          <w:lang w:eastAsia="en-US"/>
        </w:rPr>
        <w:t>â</w:t>
      </w:r>
      <w:r w:rsidRPr="008925BA">
        <w:rPr>
          <w:w w:val="105"/>
          <w:sz w:val="20"/>
          <w:szCs w:val="20"/>
          <w:lang w:eastAsia="en-US"/>
        </w:rPr>
        <w:t>r payı ve anapara tutarlarını kapsayan bir şekilde brüt olarak kiralama</w:t>
      </w:r>
      <w:r w:rsidRPr="008925BA">
        <w:rPr>
          <w:spacing w:val="1"/>
          <w:w w:val="105"/>
          <w:sz w:val="20"/>
          <w:szCs w:val="20"/>
          <w:lang w:eastAsia="en-US"/>
        </w:rPr>
        <w:t xml:space="preserve"> </w:t>
      </w:r>
      <w:r w:rsidRPr="008925BA">
        <w:rPr>
          <w:w w:val="105"/>
          <w:sz w:val="20"/>
          <w:szCs w:val="20"/>
          <w:lang w:eastAsia="en-US"/>
        </w:rPr>
        <w:t>alacakları hesabında yer almaktadır. Kira ödemelerinin toplamı ile söz konusu sabit kıymetlerin</w:t>
      </w:r>
      <w:r w:rsidRPr="008925BA">
        <w:rPr>
          <w:spacing w:val="1"/>
          <w:w w:val="105"/>
          <w:sz w:val="20"/>
          <w:szCs w:val="20"/>
          <w:lang w:eastAsia="en-US"/>
        </w:rPr>
        <w:t xml:space="preserve"> </w:t>
      </w:r>
      <w:r w:rsidRPr="008925BA">
        <w:rPr>
          <w:sz w:val="20"/>
          <w:szCs w:val="20"/>
          <w:lang w:eastAsia="en-US"/>
        </w:rPr>
        <w:t>maliyeti arasındaki fark olan k</w:t>
      </w:r>
      <w:r w:rsidR="00F9785B" w:rsidRPr="008925BA">
        <w:rPr>
          <w:sz w:val="20"/>
          <w:szCs w:val="20"/>
          <w:lang w:eastAsia="en-US"/>
        </w:rPr>
        <w:t>â</w:t>
      </w:r>
      <w:r w:rsidRPr="008925BA">
        <w:rPr>
          <w:sz w:val="20"/>
          <w:szCs w:val="20"/>
          <w:lang w:eastAsia="en-US"/>
        </w:rPr>
        <w:t>r payı ise kazanılmamış kiralama geliri hesabında yer almaktadır. Kira</w:t>
      </w:r>
      <w:r w:rsidRPr="008925BA">
        <w:rPr>
          <w:spacing w:val="1"/>
          <w:sz w:val="20"/>
          <w:szCs w:val="20"/>
          <w:lang w:eastAsia="en-US"/>
        </w:rPr>
        <w:t xml:space="preserve"> </w:t>
      </w:r>
      <w:r w:rsidRPr="008925BA">
        <w:rPr>
          <w:w w:val="105"/>
          <w:sz w:val="20"/>
          <w:szCs w:val="20"/>
          <w:lang w:eastAsia="en-US"/>
        </w:rPr>
        <w:t>ödemeleri</w:t>
      </w:r>
      <w:r w:rsidRPr="008925BA">
        <w:rPr>
          <w:spacing w:val="-10"/>
          <w:w w:val="105"/>
          <w:sz w:val="20"/>
          <w:szCs w:val="20"/>
          <w:lang w:eastAsia="en-US"/>
        </w:rPr>
        <w:t xml:space="preserve"> </w:t>
      </w:r>
      <w:r w:rsidRPr="008925BA">
        <w:rPr>
          <w:w w:val="105"/>
          <w:sz w:val="20"/>
          <w:szCs w:val="20"/>
          <w:lang w:eastAsia="en-US"/>
        </w:rPr>
        <w:t>gerçekleştikçe,</w:t>
      </w:r>
      <w:r w:rsidRPr="008925BA">
        <w:rPr>
          <w:spacing w:val="-7"/>
          <w:w w:val="105"/>
          <w:sz w:val="20"/>
          <w:szCs w:val="20"/>
          <w:lang w:eastAsia="en-US"/>
        </w:rPr>
        <w:t xml:space="preserve"> </w:t>
      </w:r>
      <w:r w:rsidRPr="008925BA">
        <w:rPr>
          <w:w w:val="105"/>
          <w:sz w:val="20"/>
          <w:szCs w:val="20"/>
          <w:lang w:eastAsia="en-US"/>
        </w:rPr>
        <w:t>kira</w:t>
      </w:r>
      <w:r w:rsidRPr="008925BA">
        <w:rPr>
          <w:spacing w:val="-7"/>
          <w:w w:val="105"/>
          <w:sz w:val="20"/>
          <w:szCs w:val="20"/>
          <w:lang w:eastAsia="en-US"/>
        </w:rPr>
        <w:t xml:space="preserve"> </w:t>
      </w:r>
      <w:r w:rsidRPr="008925BA">
        <w:rPr>
          <w:w w:val="105"/>
          <w:sz w:val="20"/>
          <w:szCs w:val="20"/>
          <w:lang w:eastAsia="en-US"/>
        </w:rPr>
        <w:t>tutarı</w:t>
      </w:r>
      <w:r w:rsidRPr="008925BA">
        <w:rPr>
          <w:spacing w:val="-9"/>
          <w:w w:val="105"/>
          <w:sz w:val="20"/>
          <w:szCs w:val="20"/>
          <w:lang w:eastAsia="en-US"/>
        </w:rPr>
        <w:t xml:space="preserve"> </w:t>
      </w:r>
      <w:r w:rsidRPr="008925BA">
        <w:rPr>
          <w:w w:val="105"/>
          <w:sz w:val="20"/>
          <w:szCs w:val="20"/>
          <w:lang w:eastAsia="en-US"/>
        </w:rPr>
        <w:t>kiralama</w:t>
      </w:r>
      <w:r w:rsidRPr="008925BA">
        <w:rPr>
          <w:spacing w:val="-9"/>
          <w:w w:val="105"/>
          <w:sz w:val="20"/>
          <w:szCs w:val="20"/>
          <w:lang w:eastAsia="en-US"/>
        </w:rPr>
        <w:t xml:space="preserve"> </w:t>
      </w:r>
      <w:r w:rsidRPr="008925BA">
        <w:rPr>
          <w:w w:val="105"/>
          <w:sz w:val="20"/>
          <w:szCs w:val="20"/>
          <w:lang w:eastAsia="en-US"/>
        </w:rPr>
        <w:t>alacakları</w:t>
      </w:r>
      <w:r w:rsidRPr="008925BA">
        <w:rPr>
          <w:spacing w:val="-8"/>
          <w:w w:val="105"/>
          <w:sz w:val="20"/>
          <w:szCs w:val="20"/>
          <w:lang w:eastAsia="en-US"/>
        </w:rPr>
        <w:t xml:space="preserve"> </w:t>
      </w:r>
      <w:r w:rsidRPr="008925BA">
        <w:rPr>
          <w:w w:val="105"/>
          <w:sz w:val="20"/>
          <w:szCs w:val="20"/>
          <w:lang w:eastAsia="en-US"/>
        </w:rPr>
        <w:t>hesabından</w:t>
      </w:r>
      <w:r w:rsidRPr="008925BA">
        <w:rPr>
          <w:spacing w:val="-8"/>
          <w:w w:val="105"/>
          <w:sz w:val="20"/>
          <w:szCs w:val="20"/>
          <w:lang w:eastAsia="en-US"/>
        </w:rPr>
        <w:t xml:space="preserve"> </w:t>
      </w:r>
      <w:r w:rsidRPr="008925BA">
        <w:rPr>
          <w:w w:val="105"/>
          <w:sz w:val="20"/>
          <w:szCs w:val="20"/>
          <w:lang w:eastAsia="en-US"/>
        </w:rPr>
        <w:t>düşülmekte;</w:t>
      </w:r>
      <w:r w:rsidRPr="008925BA">
        <w:rPr>
          <w:spacing w:val="-9"/>
          <w:w w:val="105"/>
          <w:sz w:val="20"/>
          <w:szCs w:val="20"/>
          <w:lang w:eastAsia="en-US"/>
        </w:rPr>
        <w:t xml:space="preserve"> </w:t>
      </w:r>
      <w:r w:rsidRPr="008925BA">
        <w:rPr>
          <w:w w:val="105"/>
          <w:sz w:val="20"/>
          <w:szCs w:val="20"/>
          <w:lang w:eastAsia="en-US"/>
        </w:rPr>
        <w:t>içindeki</w:t>
      </w:r>
      <w:r w:rsidRPr="008925BA">
        <w:rPr>
          <w:spacing w:val="-9"/>
          <w:w w:val="105"/>
          <w:sz w:val="20"/>
          <w:szCs w:val="20"/>
          <w:lang w:eastAsia="en-US"/>
        </w:rPr>
        <w:t xml:space="preserve"> </w:t>
      </w:r>
      <w:r w:rsidRPr="008925BA">
        <w:rPr>
          <w:w w:val="105"/>
          <w:sz w:val="20"/>
          <w:szCs w:val="20"/>
          <w:lang w:eastAsia="en-US"/>
        </w:rPr>
        <w:t>k</w:t>
      </w:r>
      <w:r w:rsidR="00F9785B" w:rsidRPr="008925BA">
        <w:rPr>
          <w:w w:val="105"/>
          <w:sz w:val="20"/>
          <w:szCs w:val="20"/>
          <w:lang w:eastAsia="en-US"/>
        </w:rPr>
        <w:t>â</w:t>
      </w:r>
      <w:r w:rsidRPr="008925BA">
        <w:rPr>
          <w:w w:val="105"/>
          <w:sz w:val="20"/>
          <w:szCs w:val="20"/>
          <w:lang w:eastAsia="en-US"/>
        </w:rPr>
        <w:t>r</w:t>
      </w:r>
      <w:r w:rsidRPr="008925BA">
        <w:rPr>
          <w:spacing w:val="-6"/>
          <w:w w:val="105"/>
          <w:sz w:val="20"/>
          <w:szCs w:val="20"/>
          <w:lang w:eastAsia="en-US"/>
        </w:rPr>
        <w:t xml:space="preserve"> </w:t>
      </w:r>
      <w:r w:rsidRPr="008925BA">
        <w:rPr>
          <w:w w:val="105"/>
          <w:sz w:val="20"/>
          <w:szCs w:val="20"/>
          <w:lang w:eastAsia="en-US"/>
        </w:rPr>
        <w:t>payı</w:t>
      </w:r>
      <w:r w:rsidRPr="008925BA">
        <w:rPr>
          <w:spacing w:val="-7"/>
          <w:w w:val="105"/>
          <w:sz w:val="20"/>
          <w:szCs w:val="20"/>
          <w:lang w:eastAsia="en-US"/>
        </w:rPr>
        <w:t xml:space="preserve"> </w:t>
      </w:r>
      <w:r w:rsidRPr="008925BA">
        <w:rPr>
          <w:w w:val="105"/>
          <w:sz w:val="20"/>
          <w:szCs w:val="20"/>
          <w:lang w:eastAsia="en-US"/>
        </w:rPr>
        <w:t>ise</w:t>
      </w:r>
      <w:r w:rsidRPr="008925BA">
        <w:rPr>
          <w:spacing w:val="-45"/>
          <w:w w:val="105"/>
          <w:sz w:val="20"/>
          <w:szCs w:val="20"/>
          <w:lang w:eastAsia="en-US"/>
        </w:rPr>
        <w:t xml:space="preserve"> </w:t>
      </w:r>
      <w:r w:rsidRPr="008925BA">
        <w:rPr>
          <w:w w:val="105"/>
          <w:sz w:val="20"/>
          <w:szCs w:val="20"/>
          <w:lang w:eastAsia="en-US"/>
        </w:rPr>
        <w:t>kazanılmamış</w:t>
      </w:r>
      <w:r w:rsidRPr="008925BA">
        <w:rPr>
          <w:spacing w:val="-3"/>
          <w:w w:val="105"/>
          <w:sz w:val="20"/>
          <w:szCs w:val="20"/>
          <w:lang w:eastAsia="en-US"/>
        </w:rPr>
        <w:t xml:space="preserve"> </w:t>
      </w:r>
      <w:r w:rsidRPr="008925BA">
        <w:rPr>
          <w:w w:val="105"/>
          <w:sz w:val="20"/>
          <w:szCs w:val="20"/>
          <w:lang w:eastAsia="en-US"/>
        </w:rPr>
        <w:t>k</w:t>
      </w:r>
      <w:r w:rsidR="00F9785B" w:rsidRPr="008925BA">
        <w:rPr>
          <w:w w:val="105"/>
          <w:sz w:val="20"/>
          <w:szCs w:val="20"/>
          <w:lang w:eastAsia="en-US"/>
        </w:rPr>
        <w:t>â</w:t>
      </w:r>
      <w:r w:rsidRPr="008925BA">
        <w:rPr>
          <w:w w:val="105"/>
          <w:sz w:val="20"/>
          <w:szCs w:val="20"/>
          <w:lang w:eastAsia="en-US"/>
        </w:rPr>
        <w:t>r</w:t>
      </w:r>
      <w:r w:rsidRPr="008925BA">
        <w:rPr>
          <w:spacing w:val="-1"/>
          <w:w w:val="105"/>
          <w:sz w:val="20"/>
          <w:szCs w:val="20"/>
          <w:lang w:eastAsia="en-US"/>
        </w:rPr>
        <w:t xml:space="preserve"> </w:t>
      </w:r>
      <w:r w:rsidRPr="008925BA">
        <w:rPr>
          <w:w w:val="105"/>
          <w:sz w:val="20"/>
          <w:szCs w:val="20"/>
          <w:lang w:eastAsia="en-US"/>
        </w:rPr>
        <w:t>payı</w:t>
      </w:r>
      <w:r w:rsidRPr="008925BA">
        <w:rPr>
          <w:spacing w:val="-1"/>
          <w:w w:val="105"/>
          <w:sz w:val="20"/>
          <w:szCs w:val="20"/>
          <w:lang w:eastAsia="en-US"/>
        </w:rPr>
        <w:t xml:space="preserve"> </w:t>
      </w:r>
      <w:r w:rsidRPr="008925BA">
        <w:rPr>
          <w:w w:val="105"/>
          <w:sz w:val="20"/>
          <w:szCs w:val="20"/>
          <w:lang w:eastAsia="en-US"/>
        </w:rPr>
        <w:t>gelirleri</w:t>
      </w:r>
      <w:r w:rsidRPr="008925BA">
        <w:rPr>
          <w:spacing w:val="-1"/>
          <w:w w:val="105"/>
          <w:sz w:val="20"/>
          <w:szCs w:val="20"/>
          <w:lang w:eastAsia="en-US"/>
        </w:rPr>
        <w:t xml:space="preserve"> </w:t>
      </w:r>
      <w:r w:rsidRPr="008925BA">
        <w:rPr>
          <w:w w:val="105"/>
          <w:sz w:val="20"/>
          <w:szCs w:val="20"/>
          <w:lang w:eastAsia="en-US"/>
        </w:rPr>
        <w:t>hesabından</w:t>
      </w:r>
      <w:r w:rsidRPr="008925BA">
        <w:rPr>
          <w:spacing w:val="-4"/>
          <w:w w:val="105"/>
          <w:sz w:val="20"/>
          <w:szCs w:val="20"/>
          <w:lang w:eastAsia="en-US"/>
        </w:rPr>
        <w:t xml:space="preserve"> </w:t>
      </w:r>
      <w:r w:rsidRPr="008925BA">
        <w:rPr>
          <w:w w:val="105"/>
          <w:sz w:val="20"/>
          <w:szCs w:val="20"/>
          <w:lang w:eastAsia="en-US"/>
        </w:rPr>
        <w:t>düşülerek</w:t>
      </w:r>
      <w:r w:rsidRPr="008925BA">
        <w:rPr>
          <w:spacing w:val="-4"/>
          <w:w w:val="105"/>
          <w:sz w:val="20"/>
          <w:szCs w:val="20"/>
          <w:lang w:eastAsia="en-US"/>
        </w:rPr>
        <w:t xml:space="preserve"> </w:t>
      </w:r>
      <w:r w:rsidRPr="008925BA">
        <w:rPr>
          <w:w w:val="105"/>
          <w:sz w:val="20"/>
          <w:szCs w:val="20"/>
          <w:lang w:eastAsia="en-US"/>
        </w:rPr>
        <w:t>gelir</w:t>
      </w:r>
      <w:r w:rsidRPr="008925BA">
        <w:rPr>
          <w:spacing w:val="-1"/>
          <w:w w:val="105"/>
          <w:sz w:val="20"/>
          <w:szCs w:val="20"/>
          <w:lang w:eastAsia="en-US"/>
        </w:rPr>
        <w:t xml:space="preserve"> </w:t>
      </w:r>
      <w:r w:rsidRPr="008925BA">
        <w:rPr>
          <w:w w:val="105"/>
          <w:sz w:val="20"/>
          <w:szCs w:val="20"/>
          <w:lang w:eastAsia="en-US"/>
        </w:rPr>
        <w:t>tablosuna</w:t>
      </w:r>
      <w:r w:rsidRPr="008925BA">
        <w:rPr>
          <w:spacing w:val="-4"/>
          <w:w w:val="105"/>
          <w:sz w:val="20"/>
          <w:szCs w:val="20"/>
          <w:lang w:eastAsia="en-US"/>
        </w:rPr>
        <w:t xml:space="preserve"> </w:t>
      </w:r>
      <w:r w:rsidRPr="008925BA">
        <w:rPr>
          <w:w w:val="105"/>
          <w:sz w:val="20"/>
          <w:szCs w:val="20"/>
          <w:lang w:eastAsia="en-US"/>
        </w:rPr>
        <w:t>yansıtılmaktadır.</w:t>
      </w:r>
    </w:p>
    <w:p w14:paraId="2A5965A9" w14:textId="77777777" w:rsidR="00A504AF" w:rsidRPr="008925BA" w:rsidRDefault="00A504AF" w:rsidP="006702BE">
      <w:pPr>
        <w:widowControl w:val="0"/>
        <w:autoSpaceDE w:val="0"/>
        <w:autoSpaceDN w:val="0"/>
        <w:spacing w:line="223" w:lineRule="auto"/>
        <w:ind w:left="851"/>
        <w:jc w:val="both"/>
        <w:rPr>
          <w:w w:val="105"/>
          <w:sz w:val="20"/>
          <w:szCs w:val="20"/>
          <w:lang w:eastAsia="en-US"/>
        </w:rPr>
      </w:pPr>
    </w:p>
    <w:p w14:paraId="429DC881" w14:textId="77777777" w:rsidR="00A504AF" w:rsidRPr="008925BA" w:rsidRDefault="00A504AF" w:rsidP="00A504AF">
      <w:pPr>
        <w:pStyle w:val="Gvdemetni20"/>
        <w:shd w:val="clear" w:color="auto" w:fill="auto"/>
        <w:tabs>
          <w:tab w:val="left" w:pos="851"/>
        </w:tabs>
        <w:spacing w:before="0" w:after="0" w:line="240" w:lineRule="auto"/>
        <w:ind w:left="851" w:hanging="851"/>
        <w:jc w:val="both"/>
        <w:rPr>
          <w:b/>
          <w:sz w:val="20"/>
          <w:szCs w:val="20"/>
        </w:rPr>
      </w:pPr>
      <w:r w:rsidRPr="008925BA">
        <w:rPr>
          <w:b/>
          <w:sz w:val="20"/>
          <w:szCs w:val="20"/>
        </w:rPr>
        <w:t>XV.</w:t>
      </w:r>
      <w:r w:rsidRPr="008925BA">
        <w:rPr>
          <w:b/>
          <w:sz w:val="20"/>
          <w:szCs w:val="20"/>
        </w:rPr>
        <w:tab/>
        <w:t xml:space="preserve">KARŞILIKLAR, KOŞULLU VARLIK VE YÜKÜMLÜLÜKLERE İLİŞKİN AÇIKLAMALAR </w:t>
      </w:r>
    </w:p>
    <w:p w14:paraId="3A21DAF9" w14:textId="77777777" w:rsidR="00A504AF" w:rsidRPr="008925BA" w:rsidRDefault="00A504AF" w:rsidP="00A504AF">
      <w:pPr>
        <w:pStyle w:val="Gvdemetni20"/>
        <w:shd w:val="clear" w:color="auto" w:fill="auto"/>
        <w:tabs>
          <w:tab w:val="left" w:pos="851"/>
        </w:tabs>
        <w:spacing w:before="0" w:after="0" w:line="240" w:lineRule="auto"/>
        <w:ind w:left="851" w:firstLine="0"/>
        <w:jc w:val="both"/>
        <w:rPr>
          <w:b/>
          <w:sz w:val="20"/>
          <w:szCs w:val="20"/>
        </w:rPr>
      </w:pPr>
    </w:p>
    <w:p w14:paraId="3FDA61B1" w14:textId="77777777" w:rsidR="00A504AF" w:rsidRPr="008925BA" w:rsidRDefault="00A504AF" w:rsidP="00A504AF">
      <w:pPr>
        <w:pStyle w:val="Gvdemetni0"/>
        <w:shd w:val="clear" w:color="auto" w:fill="auto"/>
        <w:spacing w:line="233" w:lineRule="auto"/>
        <w:ind w:left="851" w:firstLine="0"/>
        <w:jc w:val="both"/>
        <w:rPr>
          <w:sz w:val="20"/>
          <w:szCs w:val="20"/>
        </w:rPr>
      </w:pPr>
      <w:r w:rsidRPr="008925BA">
        <w:rPr>
          <w:sz w:val="20"/>
          <w:szCs w:val="20"/>
        </w:rPr>
        <w:t>Krediler ve diğer alacaklar için ayrılan beklenen zarar karşılıkları dışında kalan karşılıklar ve koşullu yükümlülükler TMS 37 “Karşılıklar, Koşullu Borçlar ve Koşullu Varlıklara İlişkin Türkiye Muhasebe Standardı”na uygun olarak muhasebeleştirilmektedir.</w:t>
      </w:r>
    </w:p>
    <w:p w14:paraId="37E297F8" w14:textId="77777777" w:rsidR="00A504AF" w:rsidRPr="008925BA" w:rsidRDefault="00A504AF" w:rsidP="00A504AF">
      <w:pPr>
        <w:pStyle w:val="Gvdemetni0"/>
        <w:shd w:val="clear" w:color="auto" w:fill="auto"/>
        <w:spacing w:line="233" w:lineRule="auto"/>
        <w:ind w:left="851" w:firstLine="0"/>
        <w:jc w:val="both"/>
        <w:rPr>
          <w:sz w:val="20"/>
          <w:szCs w:val="20"/>
        </w:rPr>
      </w:pPr>
    </w:p>
    <w:p w14:paraId="0AECE8AD" w14:textId="77777777" w:rsidR="00A504AF" w:rsidRPr="008925BA" w:rsidRDefault="00A504AF" w:rsidP="00A504AF">
      <w:pPr>
        <w:pStyle w:val="Gvdemetni0"/>
        <w:shd w:val="clear" w:color="auto" w:fill="auto"/>
        <w:spacing w:line="233" w:lineRule="auto"/>
        <w:ind w:left="851" w:firstLine="0"/>
        <w:jc w:val="both"/>
        <w:rPr>
          <w:sz w:val="20"/>
          <w:szCs w:val="20"/>
        </w:rPr>
      </w:pPr>
      <w:r w:rsidRPr="008925BA">
        <w:rPr>
          <w:sz w:val="20"/>
          <w:szCs w:val="20"/>
        </w:rPr>
        <w:t>Banka, geçmiş bir olaydan kaynaklanan mevcut bir yükümlülüğün (hukuki veya zımni) bulunması, yükümlülüğün yerine getirilmesi için ekonomik fayda içeren kaynakların işletmeden çıkmalarının muhtemel olması ve yükümlülük tutarının güvenli bir biçimde tahmin edilebiliyor olması durumunda karşılık ayırmaktadır. Tutarın yeterince güvenilir olarak ölçülemediği ve yükümlülüğün yerine getirilmesi için Banka’dan kaynak çıkma ihtimalinin bulunmadığı durumlarda söz konusu yükümlülük “Koşullu” olarak kabul edilmekte ve dipnotlarda açıklanmaktadır.</w:t>
      </w:r>
    </w:p>
    <w:p w14:paraId="3DA6F7AF" w14:textId="77777777" w:rsidR="00A504AF" w:rsidRPr="008925BA" w:rsidRDefault="00A504AF" w:rsidP="00A504AF">
      <w:pPr>
        <w:pStyle w:val="Gvdemetni0"/>
        <w:shd w:val="clear" w:color="auto" w:fill="auto"/>
        <w:spacing w:line="233" w:lineRule="auto"/>
        <w:ind w:left="851" w:firstLine="0"/>
        <w:jc w:val="both"/>
        <w:rPr>
          <w:sz w:val="20"/>
          <w:szCs w:val="20"/>
        </w:rPr>
      </w:pPr>
    </w:p>
    <w:p w14:paraId="4978CF50" w14:textId="77777777" w:rsidR="00A504AF" w:rsidRPr="008925BA" w:rsidRDefault="00A504AF" w:rsidP="00A504AF">
      <w:pPr>
        <w:pStyle w:val="Gvdemetni0"/>
        <w:shd w:val="clear" w:color="auto" w:fill="auto"/>
        <w:spacing w:line="233" w:lineRule="auto"/>
        <w:ind w:left="851" w:firstLine="0"/>
        <w:jc w:val="both"/>
        <w:rPr>
          <w:sz w:val="20"/>
          <w:szCs w:val="20"/>
        </w:rPr>
      </w:pPr>
      <w:r w:rsidRPr="008925BA">
        <w:rPr>
          <w:sz w:val="20"/>
          <w:szCs w:val="20"/>
        </w:rPr>
        <w:t>Mali bünyeyi etkileyebilecek boyuttaki işlemlerden verileri net olanlar için bu verilere dayanılarak, aksi durumda olanlar için ise tahmini olarak karşılık ayrılmaktadır.</w:t>
      </w:r>
    </w:p>
    <w:p w14:paraId="3AB608A1" w14:textId="77777777" w:rsidR="00A504AF" w:rsidRPr="008925BA" w:rsidRDefault="00A504AF" w:rsidP="00A504AF">
      <w:pPr>
        <w:pStyle w:val="Gvdemetni0"/>
        <w:shd w:val="clear" w:color="auto" w:fill="auto"/>
        <w:spacing w:line="233" w:lineRule="auto"/>
        <w:ind w:left="851" w:firstLine="0"/>
        <w:jc w:val="both"/>
        <w:rPr>
          <w:sz w:val="20"/>
          <w:szCs w:val="20"/>
        </w:rPr>
      </w:pPr>
    </w:p>
    <w:p w14:paraId="7475D6C9" w14:textId="77777777" w:rsidR="00A504AF" w:rsidRPr="008925BA" w:rsidRDefault="00A504AF" w:rsidP="00A504AF">
      <w:pPr>
        <w:widowControl w:val="0"/>
        <w:spacing w:line="233" w:lineRule="auto"/>
        <w:ind w:left="851"/>
        <w:jc w:val="both"/>
        <w:rPr>
          <w:sz w:val="20"/>
          <w:szCs w:val="20"/>
        </w:rPr>
      </w:pPr>
      <w:r w:rsidRPr="008925BA">
        <w:rPr>
          <w:sz w:val="20"/>
          <w:szCs w:val="20"/>
        </w:rPr>
        <w:t>Bilanço tarihi itibarıyla, geçmiş olayların bir sonucu olarak ortaya çıkması muhtemel ve tutarı güvenilir bir şekilde ölçülebilen şarta bağlı olay bulunmamaktadır.</w:t>
      </w:r>
    </w:p>
    <w:p w14:paraId="67BDD61A" w14:textId="77777777" w:rsidR="00A504AF" w:rsidRPr="008925BA" w:rsidRDefault="00A504AF" w:rsidP="00A504AF">
      <w:pPr>
        <w:widowControl w:val="0"/>
        <w:spacing w:line="233" w:lineRule="auto"/>
        <w:ind w:left="851"/>
        <w:jc w:val="both"/>
        <w:rPr>
          <w:sz w:val="20"/>
          <w:szCs w:val="20"/>
        </w:rPr>
      </w:pPr>
    </w:p>
    <w:p w14:paraId="78CB91A9" w14:textId="77777777" w:rsidR="00A504AF" w:rsidRPr="008925BA" w:rsidRDefault="00A504AF" w:rsidP="00A504AF">
      <w:pPr>
        <w:widowControl w:val="0"/>
        <w:spacing w:line="233" w:lineRule="auto"/>
        <w:ind w:left="851"/>
        <w:jc w:val="both"/>
        <w:rPr>
          <w:rFonts w:eastAsia="Arial Unicode MS"/>
          <w:bCs/>
          <w:sz w:val="20"/>
          <w:szCs w:val="20"/>
        </w:rPr>
      </w:pPr>
      <w:r w:rsidRPr="008925BA">
        <w:rPr>
          <w:rFonts w:eastAsia="Arial Unicode MS"/>
          <w:bCs/>
          <w:sz w:val="20"/>
          <w:szCs w:val="20"/>
        </w:rPr>
        <w:t>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teminen sürekli olarak değerlendirmeye tabi tutulur. Ekonomik faydanın Banka’ya girmesinin neredeyse kesin hale gelmesi durumunda ilgili varlık ve buna ilişkin gelir, değişikliğin oluştuğu dönemin finansal tablolarına yansıtılır.</w:t>
      </w:r>
    </w:p>
    <w:p w14:paraId="34A00804" w14:textId="77777777" w:rsidR="00A504AF" w:rsidRPr="008925BA" w:rsidRDefault="00A504AF" w:rsidP="00A504AF">
      <w:pPr>
        <w:widowControl w:val="0"/>
        <w:spacing w:line="233" w:lineRule="auto"/>
        <w:ind w:left="851"/>
        <w:jc w:val="both"/>
        <w:rPr>
          <w:rFonts w:eastAsia="Arial Unicode MS"/>
          <w:bCs/>
          <w:sz w:val="20"/>
          <w:szCs w:val="20"/>
        </w:rPr>
      </w:pPr>
    </w:p>
    <w:p w14:paraId="7A605299" w14:textId="77777777" w:rsidR="00E56547" w:rsidRPr="008925BA" w:rsidRDefault="00E56547" w:rsidP="006702BE">
      <w:pPr>
        <w:widowControl w:val="0"/>
        <w:autoSpaceDE w:val="0"/>
        <w:autoSpaceDN w:val="0"/>
        <w:spacing w:line="223" w:lineRule="auto"/>
        <w:ind w:left="851"/>
        <w:jc w:val="both"/>
        <w:rPr>
          <w:w w:val="105"/>
          <w:sz w:val="20"/>
          <w:szCs w:val="20"/>
          <w:lang w:eastAsia="en-US"/>
        </w:rPr>
      </w:pPr>
      <w:r w:rsidRPr="008925BA">
        <w:rPr>
          <w:w w:val="105"/>
          <w:sz w:val="20"/>
          <w:szCs w:val="20"/>
          <w:lang w:eastAsia="en-US"/>
        </w:rPr>
        <w:br w:type="page"/>
      </w:r>
    </w:p>
    <w:p w14:paraId="5C4DACEB" w14:textId="77777777" w:rsidR="009B3808" w:rsidRPr="008925BA" w:rsidRDefault="009B3808" w:rsidP="006702BE">
      <w:pPr>
        <w:pStyle w:val="ListParagraph"/>
        <w:widowControl w:val="0"/>
        <w:ind w:left="0"/>
        <w:jc w:val="both"/>
        <w:rPr>
          <w:b/>
          <w:sz w:val="20"/>
          <w:szCs w:val="20"/>
        </w:rPr>
      </w:pPr>
      <w:r w:rsidRPr="008925BA">
        <w:rPr>
          <w:b/>
          <w:sz w:val="20"/>
          <w:szCs w:val="20"/>
        </w:rPr>
        <w:lastRenderedPageBreak/>
        <w:t>MUHASEBE POLİTİKALARINA İLİŞKİN AÇIKLAMALAR (Devamı)</w:t>
      </w:r>
    </w:p>
    <w:p w14:paraId="2AEF9E98" w14:textId="77777777" w:rsidR="009B3808" w:rsidRPr="008925BA" w:rsidRDefault="009B3808" w:rsidP="00375126">
      <w:pPr>
        <w:pStyle w:val="Gvdemetni20"/>
        <w:shd w:val="clear" w:color="auto" w:fill="auto"/>
        <w:spacing w:before="0" w:after="0" w:line="240" w:lineRule="auto"/>
        <w:ind w:left="851" w:right="3419" w:firstLine="0"/>
        <w:rPr>
          <w:sz w:val="20"/>
          <w:szCs w:val="20"/>
        </w:rPr>
      </w:pPr>
    </w:p>
    <w:p w14:paraId="45A40449" w14:textId="77777777" w:rsidR="00E042BB" w:rsidRPr="008925BA" w:rsidRDefault="00E042BB" w:rsidP="006702BE">
      <w:pPr>
        <w:widowControl w:val="0"/>
        <w:tabs>
          <w:tab w:val="left" w:pos="851"/>
        </w:tabs>
        <w:spacing w:line="233" w:lineRule="auto"/>
        <w:jc w:val="both"/>
        <w:rPr>
          <w:rFonts w:eastAsia="Arial Unicode MS"/>
          <w:bCs/>
          <w:sz w:val="20"/>
          <w:szCs w:val="20"/>
        </w:rPr>
      </w:pPr>
      <w:r w:rsidRPr="008925BA">
        <w:rPr>
          <w:b/>
          <w:sz w:val="20"/>
          <w:szCs w:val="20"/>
        </w:rPr>
        <w:t>XVI.</w:t>
      </w:r>
      <w:r w:rsidRPr="008925BA">
        <w:rPr>
          <w:b/>
          <w:sz w:val="20"/>
          <w:szCs w:val="20"/>
        </w:rPr>
        <w:tab/>
        <w:t>ÇALIŞANLARIN HAKLARINA İLİŞKİN YÜKÜMLÜLÜKLERE İLİŞKİN AÇIKLAMALAR</w:t>
      </w:r>
    </w:p>
    <w:p w14:paraId="404540E8" w14:textId="77777777" w:rsidR="009B3808" w:rsidRPr="008925BA" w:rsidRDefault="009B3808" w:rsidP="006702BE">
      <w:pPr>
        <w:pStyle w:val="BodyText"/>
        <w:widowControl w:val="0"/>
        <w:tabs>
          <w:tab w:val="clear" w:pos="0"/>
          <w:tab w:val="clear" w:pos="567"/>
          <w:tab w:val="clear" w:pos="720"/>
          <w:tab w:val="left" w:pos="1276"/>
        </w:tabs>
        <w:spacing w:line="233" w:lineRule="auto"/>
        <w:ind w:left="1276"/>
        <w:rPr>
          <w:b/>
          <w:color w:val="auto"/>
          <w:sz w:val="20"/>
          <w:szCs w:val="20"/>
        </w:rPr>
      </w:pPr>
    </w:p>
    <w:p w14:paraId="3BD7DCB2" w14:textId="77777777" w:rsidR="00E042BB" w:rsidRPr="008925BA" w:rsidRDefault="001476BE" w:rsidP="006702BE">
      <w:pPr>
        <w:pStyle w:val="BodyText"/>
        <w:widowControl w:val="0"/>
        <w:numPr>
          <w:ilvl w:val="0"/>
          <w:numId w:val="3"/>
        </w:numPr>
        <w:tabs>
          <w:tab w:val="clear" w:pos="0"/>
          <w:tab w:val="clear" w:pos="567"/>
          <w:tab w:val="clear" w:pos="720"/>
          <w:tab w:val="left" w:pos="1276"/>
        </w:tabs>
        <w:spacing w:line="233" w:lineRule="auto"/>
        <w:ind w:left="1276" w:hanging="425"/>
        <w:rPr>
          <w:b/>
          <w:color w:val="auto"/>
          <w:sz w:val="20"/>
          <w:szCs w:val="20"/>
        </w:rPr>
      </w:pPr>
      <w:r w:rsidRPr="008925BA">
        <w:rPr>
          <w:b/>
          <w:color w:val="auto"/>
          <w:sz w:val="20"/>
          <w:szCs w:val="20"/>
        </w:rPr>
        <w:t xml:space="preserve">Kıdem </w:t>
      </w:r>
      <w:r w:rsidR="00E042BB" w:rsidRPr="008925BA">
        <w:rPr>
          <w:b/>
          <w:color w:val="auto"/>
          <w:sz w:val="20"/>
          <w:szCs w:val="20"/>
        </w:rPr>
        <w:t>Tazminatı ve İzin Hakları</w:t>
      </w:r>
    </w:p>
    <w:p w14:paraId="633A7F64" w14:textId="77777777" w:rsidR="009B3808" w:rsidRPr="008925BA" w:rsidRDefault="009B3808" w:rsidP="006702BE">
      <w:pPr>
        <w:widowControl w:val="0"/>
        <w:spacing w:line="233" w:lineRule="auto"/>
        <w:ind w:left="851"/>
        <w:jc w:val="both"/>
        <w:rPr>
          <w:rFonts w:eastAsia="Arial Unicode MS"/>
          <w:bCs/>
          <w:sz w:val="20"/>
          <w:szCs w:val="20"/>
        </w:rPr>
      </w:pPr>
    </w:p>
    <w:p w14:paraId="5635FA4A" w14:textId="77777777" w:rsidR="007B6A51" w:rsidRPr="008925BA" w:rsidRDefault="00585C9E" w:rsidP="006702BE">
      <w:pPr>
        <w:widowControl w:val="0"/>
        <w:spacing w:line="233" w:lineRule="auto"/>
        <w:ind w:left="851"/>
        <w:jc w:val="both"/>
        <w:rPr>
          <w:rFonts w:eastAsia="Arial Unicode MS"/>
          <w:bCs/>
          <w:sz w:val="20"/>
          <w:szCs w:val="20"/>
        </w:rPr>
      </w:pPr>
      <w:r w:rsidRPr="008925BA">
        <w:rPr>
          <w:rFonts w:eastAsia="Arial Unicode MS"/>
          <w:bCs/>
          <w:sz w:val="20"/>
          <w:szCs w:val="20"/>
        </w:rPr>
        <w:t>Banka, kıdem tazminatı ve izin haklarına ilişkin yükümlülüklerini TMS 19 “Çalışanlara Sağlanan Faydalara İlişkin Türkiye Muhasebe Standardı” hükümlerine göre muhasebeleştirmekte olup, gelecekteki kıdem tazminatı ve izin haklarından doğan yükümlülüklerini net bugünkü değeri üzerinden hesaplamış ve finansal tablolara yansıtmıştır.</w:t>
      </w:r>
    </w:p>
    <w:p w14:paraId="6FCFD65A" w14:textId="77777777" w:rsidR="009B3808" w:rsidRPr="008925BA" w:rsidRDefault="009B3808" w:rsidP="006702BE">
      <w:pPr>
        <w:widowControl w:val="0"/>
        <w:spacing w:line="233" w:lineRule="auto"/>
        <w:ind w:left="851"/>
        <w:jc w:val="both"/>
        <w:rPr>
          <w:rFonts w:eastAsia="Arial Unicode MS"/>
          <w:bCs/>
          <w:sz w:val="20"/>
          <w:szCs w:val="20"/>
        </w:rPr>
      </w:pPr>
    </w:p>
    <w:p w14:paraId="135F2300" w14:textId="77777777" w:rsidR="00F77E94" w:rsidRPr="008925BA" w:rsidRDefault="007B6A51" w:rsidP="006702BE">
      <w:pPr>
        <w:widowControl w:val="0"/>
        <w:spacing w:line="233" w:lineRule="auto"/>
        <w:ind w:left="851"/>
        <w:jc w:val="both"/>
        <w:rPr>
          <w:rFonts w:eastAsia="Arial Unicode MS"/>
          <w:bCs/>
          <w:sz w:val="20"/>
          <w:szCs w:val="20"/>
        </w:rPr>
      </w:pPr>
      <w:r w:rsidRPr="008925BA">
        <w:rPr>
          <w:rFonts w:eastAsia="Arial Unicode MS"/>
          <w:bCs/>
          <w:sz w:val="20"/>
          <w:szCs w:val="20"/>
        </w:rPr>
        <w:t>Banka, ilgili mevzuat uyarınca emeklilik, yasal koşulların oluşması halinde istifa ya da işten çıkarılma, askerlik hizmeti nedeniyle işten ayrılma, vefat durumunda çalışanın yasal mirasçılarına ve evlenmelerini müteakip bir yıl içinde kendi arzusu ile işten ayrılan bayan çalışanlarına kıdem tazminatı ödemekle yükümlüdür. Personelin, Banka’daki çalışma statüsü ve bağlı olduğu sosyal güvenlik kurumuna göre ilgili mevzuat uyarınca, işçi statüsünde çalıştıkları dönem için ayrıldıkları tarihteki maaşı esas alınarak (kıdem tazminatı tavanını aşmamak suretiyle) kıdem tazminatı hesaplanmaktadır.</w:t>
      </w:r>
      <w:r w:rsidR="00D5652A" w:rsidRPr="008925BA">
        <w:rPr>
          <w:rFonts w:eastAsia="Arial Unicode MS"/>
          <w:bCs/>
          <w:sz w:val="20"/>
          <w:szCs w:val="20"/>
        </w:rPr>
        <w:t xml:space="preserve"> Kıdem tazminatı aktüeryal varsayımlara dayanılarak hesaplanmaktadır.</w:t>
      </w:r>
    </w:p>
    <w:p w14:paraId="43CE647B" w14:textId="77777777" w:rsidR="00F77E94" w:rsidRPr="008925BA" w:rsidRDefault="00F77E94" w:rsidP="006702BE">
      <w:pPr>
        <w:widowControl w:val="0"/>
        <w:spacing w:line="233" w:lineRule="auto"/>
        <w:ind w:left="851"/>
        <w:jc w:val="both"/>
        <w:rPr>
          <w:rFonts w:eastAsia="Arial Unicode MS"/>
          <w:bCs/>
          <w:sz w:val="20"/>
          <w:szCs w:val="20"/>
        </w:rPr>
      </w:pPr>
    </w:p>
    <w:p w14:paraId="5FF1A656" w14:textId="77777777" w:rsidR="00F77E94" w:rsidRPr="008925BA" w:rsidRDefault="00F77E94" w:rsidP="006702BE">
      <w:pPr>
        <w:widowControl w:val="0"/>
        <w:spacing w:line="233" w:lineRule="auto"/>
        <w:ind w:left="851"/>
        <w:jc w:val="both"/>
        <w:rPr>
          <w:rFonts w:eastAsia="Arial Unicode MS"/>
          <w:bCs/>
          <w:sz w:val="20"/>
          <w:szCs w:val="20"/>
        </w:rPr>
      </w:pPr>
      <w:r w:rsidRPr="008925BA">
        <w:rPr>
          <w:rFonts w:eastAsia="Arial Unicode MS"/>
          <w:bCs/>
          <w:sz w:val="20"/>
          <w:szCs w:val="20"/>
        </w:rPr>
        <w:t xml:space="preserve">Yükümlülüğün belirlenmesinde, çalışan devir hızı, gelecekteki maaş artışları gibi konularda varsayımlarda bulunmaktadır. </w:t>
      </w:r>
      <w:r w:rsidR="008E3905" w:rsidRPr="008925BA">
        <w:rPr>
          <w:rFonts w:eastAsia="Arial Unicode MS"/>
          <w:bCs/>
          <w:sz w:val="20"/>
          <w:szCs w:val="20"/>
        </w:rPr>
        <w:t>3</w:t>
      </w:r>
      <w:r w:rsidR="00004737" w:rsidRPr="008925BA">
        <w:rPr>
          <w:rFonts w:eastAsia="Arial Unicode MS"/>
          <w:bCs/>
          <w:sz w:val="20"/>
          <w:szCs w:val="20"/>
        </w:rPr>
        <w:t>1</w:t>
      </w:r>
      <w:r w:rsidR="00FA7832" w:rsidRPr="008925BA">
        <w:rPr>
          <w:rFonts w:eastAsia="Arial Unicode MS"/>
          <w:bCs/>
          <w:sz w:val="20"/>
          <w:szCs w:val="20"/>
        </w:rPr>
        <w:t xml:space="preserve"> </w:t>
      </w:r>
      <w:r w:rsidR="00004737" w:rsidRPr="008925BA">
        <w:rPr>
          <w:rFonts w:eastAsia="Arial Unicode MS"/>
          <w:bCs/>
          <w:sz w:val="20"/>
          <w:szCs w:val="20"/>
        </w:rPr>
        <w:t>Aralık</w:t>
      </w:r>
      <w:r w:rsidR="008E3905" w:rsidRPr="008925BA">
        <w:rPr>
          <w:rFonts w:eastAsia="Arial Unicode MS"/>
          <w:bCs/>
          <w:sz w:val="20"/>
          <w:szCs w:val="20"/>
        </w:rPr>
        <w:t xml:space="preserve"> 202</w:t>
      </w:r>
      <w:r w:rsidR="00CA5232" w:rsidRPr="008925BA">
        <w:rPr>
          <w:rFonts w:eastAsia="Arial Unicode MS"/>
          <w:bCs/>
          <w:sz w:val="20"/>
          <w:szCs w:val="20"/>
        </w:rPr>
        <w:t>4</w:t>
      </w:r>
      <w:r w:rsidRPr="008925BA">
        <w:rPr>
          <w:rFonts w:eastAsia="Arial Unicode MS"/>
          <w:bCs/>
          <w:sz w:val="20"/>
          <w:szCs w:val="20"/>
        </w:rPr>
        <w:t xml:space="preserve"> itibarıyla Banka’nın</w:t>
      </w:r>
      <w:r w:rsidR="00A16676" w:rsidRPr="008925BA">
        <w:rPr>
          <w:rFonts w:eastAsia="Arial Unicode MS"/>
          <w:bCs/>
          <w:sz w:val="20"/>
          <w:szCs w:val="20"/>
        </w:rPr>
        <w:t xml:space="preserve"> kıdem tazminatı yükümlülüğü </w:t>
      </w:r>
      <w:r w:rsidR="000E0DC2" w:rsidRPr="008925BA">
        <w:rPr>
          <w:rFonts w:eastAsia="Arial Unicode MS"/>
          <w:bCs/>
          <w:sz w:val="20"/>
          <w:szCs w:val="20"/>
        </w:rPr>
        <w:t>10.454</w:t>
      </w:r>
      <w:r w:rsidR="00B26385" w:rsidRPr="008925BA">
        <w:rPr>
          <w:rFonts w:eastAsia="Arial Unicode MS"/>
          <w:bCs/>
          <w:sz w:val="20"/>
          <w:szCs w:val="20"/>
        </w:rPr>
        <w:t xml:space="preserve"> </w:t>
      </w:r>
      <w:r w:rsidRPr="008925BA">
        <w:rPr>
          <w:rFonts w:eastAsia="Arial Unicode MS"/>
          <w:bCs/>
          <w:sz w:val="20"/>
          <w:szCs w:val="20"/>
        </w:rPr>
        <w:t>TL’dir (</w:t>
      </w:r>
      <w:r w:rsidR="00CA5232" w:rsidRPr="008925BA">
        <w:rPr>
          <w:rFonts w:eastAsia="Arial Unicode MS"/>
          <w:bCs/>
          <w:sz w:val="20"/>
          <w:szCs w:val="20"/>
        </w:rPr>
        <w:t xml:space="preserve">31 Aralık 2023: </w:t>
      </w:r>
      <w:r w:rsidR="00ED689F" w:rsidRPr="008925BA">
        <w:rPr>
          <w:rFonts w:eastAsia="Arial Unicode MS"/>
          <w:bCs/>
          <w:sz w:val="20"/>
          <w:szCs w:val="20"/>
        </w:rPr>
        <w:t>1.696</w:t>
      </w:r>
      <w:r w:rsidR="00CA5232" w:rsidRPr="008925BA">
        <w:rPr>
          <w:rFonts w:eastAsia="Arial Unicode MS"/>
          <w:bCs/>
          <w:sz w:val="20"/>
          <w:szCs w:val="20"/>
        </w:rPr>
        <w:t xml:space="preserve"> </w:t>
      </w:r>
      <w:r w:rsidRPr="008925BA">
        <w:rPr>
          <w:rFonts w:eastAsia="Arial Unicode MS"/>
          <w:bCs/>
          <w:sz w:val="20"/>
          <w:szCs w:val="20"/>
        </w:rPr>
        <w:t>TL).</w:t>
      </w:r>
    </w:p>
    <w:p w14:paraId="54872169" w14:textId="77777777" w:rsidR="00F77E94" w:rsidRPr="008925BA" w:rsidRDefault="00F77E94" w:rsidP="006702BE">
      <w:pPr>
        <w:widowControl w:val="0"/>
        <w:spacing w:line="233" w:lineRule="auto"/>
        <w:ind w:left="851"/>
        <w:jc w:val="both"/>
        <w:rPr>
          <w:rFonts w:eastAsia="Arial Unicode MS"/>
          <w:bCs/>
          <w:sz w:val="20"/>
          <w:szCs w:val="20"/>
        </w:rPr>
      </w:pPr>
    </w:p>
    <w:p w14:paraId="5F198FC3" w14:textId="77777777" w:rsidR="00F77E94" w:rsidRPr="008925BA" w:rsidRDefault="00F77E94" w:rsidP="006702BE">
      <w:pPr>
        <w:widowControl w:val="0"/>
        <w:spacing w:line="233" w:lineRule="auto"/>
        <w:ind w:left="851"/>
        <w:jc w:val="both"/>
        <w:rPr>
          <w:rFonts w:eastAsia="Arial Unicode MS"/>
          <w:bCs/>
          <w:spacing w:val="-4"/>
          <w:sz w:val="20"/>
          <w:szCs w:val="20"/>
        </w:rPr>
      </w:pPr>
      <w:r w:rsidRPr="008925BA">
        <w:rPr>
          <w:rFonts w:eastAsia="Arial Unicode MS"/>
          <w:bCs/>
          <w:spacing w:val="-4"/>
          <w:sz w:val="20"/>
          <w:szCs w:val="20"/>
        </w:rPr>
        <w:t xml:space="preserve">KGK tarafından, 12 Mart 2013 tarih ve 28585 sayılı Resmi Gazete’de yayımlanan “Çalışanlara Sağlanan Faydalara İlişkin Türkiye Muhasebe Standardı (“TMS 19”) Hakkında Tebliğ (Sıra No: 9)” ile aktüeryal varsayımlardaki değişiklikler ya da aktüeryal varsayım ile gerçekleşen arasındaki farklar nedeniyle oluşan aktüeryal kazanç ve kayıpların muhasebeleştirilmesinde 31 Aralık 2012 tarihinden sonra başlayan hesap dönemleri için uygulanmak üzere değişikliğe gidilmiştir. Banka, </w:t>
      </w:r>
      <w:r w:rsidR="000E0DC2" w:rsidRPr="008925BA">
        <w:rPr>
          <w:rFonts w:eastAsia="Arial Unicode MS"/>
          <w:bCs/>
          <w:spacing w:val="-4"/>
          <w:sz w:val="20"/>
          <w:szCs w:val="20"/>
        </w:rPr>
        <w:t xml:space="preserve">4.140 </w:t>
      </w:r>
      <w:r w:rsidRPr="008925BA">
        <w:rPr>
          <w:rFonts w:eastAsia="Arial Unicode MS"/>
          <w:bCs/>
          <w:spacing w:val="-4"/>
          <w:sz w:val="20"/>
          <w:szCs w:val="20"/>
        </w:rPr>
        <w:t xml:space="preserve">TL aktüeryal </w:t>
      </w:r>
      <w:r w:rsidR="00C347BF" w:rsidRPr="008925BA">
        <w:rPr>
          <w:rFonts w:eastAsia="Arial Unicode MS"/>
          <w:bCs/>
          <w:spacing w:val="-4"/>
          <w:sz w:val="20"/>
          <w:szCs w:val="20"/>
        </w:rPr>
        <w:t>kayıp</w:t>
      </w:r>
      <w:r w:rsidR="00D50381" w:rsidRPr="008925BA">
        <w:rPr>
          <w:rFonts w:eastAsia="Arial Unicode MS"/>
          <w:bCs/>
          <w:spacing w:val="-4"/>
          <w:sz w:val="20"/>
          <w:szCs w:val="20"/>
        </w:rPr>
        <w:t xml:space="preserve"> </w:t>
      </w:r>
      <w:r w:rsidRPr="008925BA">
        <w:rPr>
          <w:rFonts w:eastAsia="Arial Unicode MS"/>
          <w:bCs/>
          <w:spacing w:val="-4"/>
          <w:sz w:val="20"/>
          <w:szCs w:val="20"/>
        </w:rPr>
        <w:t>özkaynaklar altında sınıflandırmıştır (</w:t>
      </w:r>
      <w:r w:rsidR="00ED689F" w:rsidRPr="008925BA">
        <w:rPr>
          <w:rFonts w:eastAsia="Arial Unicode MS"/>
          <w:bCs/>
          <w:spacing w:val="-4"/>
          <w:sz w:val="20"/>
          <w:szCs w:val="20"/>
        </w:rPr>
        <w:t>31 Aralık 2023: 1.099</w:t>
      </w:r>
      <w:r w:rsidRPr="008925BA">
        <w:rPr>
          <w:rFonts w:eastAsia="Arial Unicode MS"/>
          <w:bCs/>
          <w:spacing w:val="-4"/>
          <w:sz w:val="20"/>
          <w:szCs w:val="20"/>
        </w:rPr>
        <w:t xml:space="preserve"> TL kayıp).</w:t>
      </w:r>
    </w:p>
    <w:p w14:paraId="72AD04C7" w14:textId="77777777" w:rsidR="00F77E94" w:rsidRPr="008925BA" w:rsidRDefault="00F77E94" w:rsidP="006702BE">
      <w:pPr>
        <w:widowControl w:val="0"/>
        <w:spacing w:line="233" w:lineRule="auto"/>
        <w:ind w:left="851"/>
        <w:jc w:val="both"/>
        <w:rPr>
          <w:rFonts w:eastAsia="Arial Unicode MS"/>
          <w:bCs/>
          <w:sz w:val="20"/>
          <w:szCs w:val="20"/>
        </w:rPr>
      </w:pPr>
    </w:p>
    <w:p w14:paraId="729D376F" w14:textId="77777777" w:rsidR="00F77E94" w:rsidRPr="008925BA" w:rsidRDefault="00F77E94" w:rsidP="006702BE">
      <w:pPr>
        <w:widowControl w:val="0"/>
        <w:spacing w:line="233" w:lineRule="auto"/>
        <w:ind w:left="851"/>
        <w:jc w:val="both"/>
        <w:rPr>
          <w:rFonts w:eastAsia="Arial Unicode MS"/>
          <w:bCs/>
          <w:sz w:val="20"/>
          <w:szCs w:val="20"/>
        </w:rPr>
      </w:pPr>
      <w:r w:rsidRPr="008925BA">
        <w:rPr>
          <w:rFonts w:eastAsia="Arial Unicode MS"/>
          <w:bCs/>
          <w:sz w:val="20"/>
          <w:szCs w:val="20"/>
        </w:rPr>
        <w:t xml:space="preserve">İzin ücreti yükümlülüğü, tüm personelin kullandığı izinlerin yasal izin süresinden düşülerek bulunan kullanılmayan izin gün sayısı üzerinden hesaplanmaktadır. </w:t>
      </w:r>
      <w:r w:rsidR="00ED689F" w:rsidRPr="008925BA">
        <w:rPr>
          <w:rFonts w:eastAsia="Arial Unicode MS"/>
          <w:bCs/>
          <w:sz w:val="20"/>
          <w:szCs w:val="20"/>
        </w:rPr>
        <w:t>3</w:t>
      </w:r>
      <w:r w:rsidR="00004737" w:rsidRPr="008925BA">
        <w:rPr>
          <w:rFonts w:eastAsia="Arial Unicode MS"/>
          <w:bCs/>
          <w:sz w:val="20"/>
          <w:szCs w:val="20"/>
        </w:rPr>
        <w:t>1</w:t>
      </w:r>
      <w:r w:rsidR="00ED689F" w:rsidRPr="008925BA">
        <w:rPr>
          <w:rFonts w:eastAsia="Arial Unicode MS"/>
          <w:bCs/>
          <w:sz w:val="20"/>
          <w:szCs w:val="20"/>
        </w:rPr>
        <w:t xml:space="preserve"> </w:t>
      </w:r>
      <w:r w:rsidR="00004737" w:rsidRPr="008925BA">
        <w:rPr>
          <w:rFonts w:eastAsia="Arial Unicode MS"/>
          <w:bCs/>
          <w:sz w:val="20"/>
          <w:szCs w:val="20"/>
        </w:rPr>
        <w:t>Aralık</w:t>
      </w:r>
      <w:r w:rsidR="008E3905" w:rsidRPr="008925BA">
        <w:rPr>
          <w:rFonts w:eastAsia="Arial Unicode MS"/>
          <w:bCs/>
          <w:sz w:val="20"/>
          <w:szCs w:val="20"/>
        </w:rPr>
        <w:t xml:space="preserve"> 202</w:t>
      </w:r>
      <w:r w:rsidR="00ED689F" w:rsidRPr="008925BA">
        <w:rPr>
          <w:rFonts w:eastAsia="Arial Unicode MS"/>
          <w:bCs/>
          <w:sz w:val="20"/>
          <w:szCs w:val="20"/>
        </w:rPr>
        <w:t>4</w:t>
      </w:r>
      <w:r w:rsidRPr="008925BA">
        <w:rPr>
          <w:rFonts w:eastAsia="Arial Unicode MS"/>
          <w:bCs/>
          <w:sz w:val="20"/>
          <w:szCs w:val="20"/>
        </w:rPr>
        <w:t xml:space="preserve"> itibarıyla Banka’nın izin hakl</w:t>
      </w:r>
      <w:r w:rsidR="00A16676" w:rsidRPr="008925BA">
        <w:rPr>
          <w:rFonts w:eastAsia="Arial Unicode MS"/>
          <w:bCs/>
          <w:sz w:val="20"/>
          <w:szCs w:val="20"/>
        </w:rPr>
        <w:t xml:space="preserve">arından doğan yükümlülüğü </w:t>
      </w:r>
      <w:r w:rsidR="000E0DC2" w:rsidRPr="008925BA">
        <w:rPr>
          <w:rFonts w:eastAsia="Arial Unicode MS"/>
          <w:bCs/>
          <w:sz w:val="20"/>
          <w:szCs w:val="20"/>
        </w:rPr>
        <w:t>13.079</w:t>
      </w:r>
      <w:r w:rsidR="00B26385" w:rsidRPr="008925BA">
        <w:rPr>
          <w:rFonts w:eastAsia="Arial Unicode MS"/>
          <w:bCs/>
          <w:sz w:val="20"/>
          <w:szCs w:val="20"/>
        </w:rPr>
        <w:t xml:space="preserve"> </w:t>
      </w:r>
      <w:r w:rsidRPr="008925BA">
        <w:rPr>
          <w:rFonts w:eastAsia="Arial Unicode MS"/>
          <w:bCs/>
          <w:sz w:val="20"/>
          <w:szCs w:val="20"/>
        </w:rPr>
        <w:t>TL’dir (</w:t>
      </w:r>
      <w:r w:rsidR="008E3905" w:rsidRPr="008925BA">
        <w:rPr>
          <w:rFonts w:eastAsia="Arial Unicode MS"/>
          <w:bCs/>
          <w:sz w:val="20"/>
          <w:szCs w:val="20"/>
        </w:rPr>
        <w:t>31 Aralık 202</w:t>
      </w:r>
      <w:r w:rsidR="00B26385" w:rsidRPr="008925BA">
        <w:rPr>
          <w:rFonts w:eastAsia="Arial Unicode MS"/>
          <w:bCs/>
          <w:sz w:val="20"/>
          <w:szCs w:val="20"/>
        </w:rPr>
        <w:t>3</w:t>
      </w:r>
      <w:r w:rsidRPr="008925BA">
        <w:rPr>
          <w:rFonts w:eastAsia="Arial Unicode MS"/>
          <w:bCs/>
          <w:sz w:val="20"/>
          <w:szCs w:val="20"/>
        </w:rPr>
        <w:t xml:space="preserve">: </w:t>
      </w:r>
      <w:r w:rsidR="00B26385" w:rsidRPr="008925BA">
        <w:rPr>
          <w:rFonts w:eastAsia="Arial Unicode MS"/>
          <w:bCs/>
          <w:sz w:val="20"/>
          <w:szCs w:val="20"/>
        </w:rPr>
        <w:t>3.528 TL)</w:t>
      </w:r>
    </w:p>
    <w:p w14:paraId="146481F5" w14:textId="77777777" w:rsidR="00B83604" w:rsidRPr="008925BA" w:rsidRDefault="00B83604" w:rsidP="006702BE">
      <w:pPr>
        <w:widowControl w:val="0"/>
        <w:spacing w:line="233" w:lineRule="auto"/>
        <w:ind w:left="851"/>
        <w:jc w:val="both"/>
        <w:rPr>
          <w:rFonts w:eastAsia="Arial Unicode MS"/>
          <w:bCs/>
          <w:sz w:val="20"/>
          <w:szCs w:val="20"/>
        </w:rPr>
      </w:pPr>
    </w:p>
    <w:p w14:paraId="6EDA4561" w14:textId="77777777" w:rsidR="009B3808" w:rsidRPr="008925BA" w:rsidRDefault="003A2F2C" w:rsidP="006702BE">
      <w:pPr>
        <w:widowControl w:val="0"/>
        <w:spacing w:line="233" w:lineRule="auto"/>
        <w:ind w:left="851"/>
        <w:jc w:val="both"/>
        <w:rPr>
          <w:rFonts w:eastAsia="Arial Unicode MS"/>
          <w:bCs/>
          <w:sz w:val="20"/>
          <w:szCs w:val="20"/>
        </w:rPr>
      </w:pPr>
      <w:r w:rsidRPr="008925BA">
        <w:rPr>
          <w:rFonts w:eastAsia="Arial Unicode MS"/>
          <w:bCs/>
          <w:sz w:val="20"/>
          <w:szCs w:val="20"/>
        </w:rPr>
        <w:t>Banka çalışanlarının üyesi bulundukları vakıf, sandık ve benzeri kuruluşlar yoktur.</w:t>
      </w:r>
      <w:r w:rsidR="00FE6DB9" w:rsidRPr="008925BA">
        <w:rPr>
          <w:rFonts w:eastAsia="Arial Unicode MS"/>
          <w:bCs/>
          <w:sz w:val="20"/>
          <w:szCs w:val="20"/>
        </w:rPr>
        <w:t xml:space="preserve"> </w:t>
      </w:r>
      <w:r w:rsidR="00F77E94" w:rsidRPr="008925BA">
        <w:rPr>
          <w:rFonts w:eastAsia="Arial Unicode MS"/>
          <w:bCs/>
          <w:sz w:val="20"/>
          <w:szCs w:val="20"/>
        </w:rPr>
        <w:t>Banka, belirli süreli sözleşme ile personel istihdam etmemektedir.</w:t>
      </w:r>
      <w:r w:rsidR="009B3808" w:rsidRPr="008925BA">
        <w:rPr>
          <w:rFonts w:eastAsia="Arial Unicode MS"/>
          <w:bCs/>
          <w:sz w:val="20"/>
          <w:szCs w:val="20"/>
        </w:rPr>
        <w:br w:type="page"/>
      </w:r>
    </w:p>
    <w:p w14:paraId="46A48EFA" w14:textId="77777777" w:rsidR="009B3808" w:rsidRPr="008925BA" w:rsidRDefault="009B3808" w:rsidP="006702BE">
      <w:pPr>
        <w:pStyle w:val="ListParagraph"/>
        <w:widowControl w:val="0"/>
        <w:ind w:left="0"/>
        <w:jc w:val="both"/>
        <w:rPr>
          <w:b/>
          <w:sz w:val="20"/>
          <w:szCs w:val="20"/>
        </w:rPr>
      </w:pPr>
      <w:r w:rsidRPr="008925BA">
        <w:rPr>
          <w:b/>
          <w:sz w:val="20"/>
          <w:szCs w:val="20"/>
        </w:rPr>
        <w:lastRenderedPageBreak/>
        <w:t>MUHASEBE POLİTİKALARINA İLİŞKİN AÇIKLAMALAR (Devamı)</w:t>
      </w:r>
    </w:p>
    <w:p w14:paraId="320DE6A9" w14:textId="77777777" w:rsidR="009B3808" w:rsidRPr="008925BA" w:rsidRDefault="009B3808" w:rsidP="00375126">
      <w:pPr>
        <w:pStyle w:val="Gvdemetni20"/>
        <w:shd w:val="clear" w:color="auto" w:fill="auto"/>
        <w:spacing w:before="0" w:after="0" w:line="240" w:lineRule="auto"/>
        <w:ind w:left="851" w:right="3419" w:firstLine="0"/>
        <w:rPr>
          <w:sz w:val="20"/>
          <w:szCs w:val="20"/>
        </w:rPr>
      </w:pPr>
    </w:p>
    <w:p w14:paraId="5A56B311" w14:textId="77777777" w:rsidR="009B3808" w:rsidRPr="008925BA" w:rsidRDefault="009B3808" w:rsidP="006702BE">
      <w:pPr>
        <w:widowControl w:val="0"/>
        <w:tabs>
          <w:tab w:val="left" w:pos="851"/>
        </w:tabs>
        <w:ind w:left="851" w:hanging="851"/>
        <w:jc w:val="both"/>
        <w:rPr>
          <w:b/>
          <w:sz w:val="20"/>
          <w:szCs w:val="20"/>
        </w:rPr>
      </w:pPr>
      <w:r w:rsidRPr="008925BA">
        <w:rPr>
          <w:b/>
          <w:sz w:val="20"/>
          <w:szCs w:val="20"/>
        </w:rPr>
        <w:t>XVII.</w:t>
      </w:r>
      <w:r w:rsidRPr="008925BA">
        <w:rPr>
          <w:b/>
          <w:sz w:val="20"/>
          <w:szCs w:val="20"/>
        </w:rPr>
        <w:tab/>
        <w:t xml:space="preserve">VERGİ UYGULAMALARINA İLİŞKİN AÇIKLAMALAR </w:t>
      </w:r>
    </w:p>
    <w:p w14:paraId="4B206C91" w14:textId="77777777" w:rsidR="008F4B52" w:rsidRPr="008925BA" w:rsidRDefault="008F4B52" w:rsidP="006702BE">
      <w:pPr>
        <w:widowControl w:val="0"/>
        <w:tabs>
          <w:tab w:val="left" w:pos="851"/>
        </w:tabs>
        <w:ind w:left="851"/>
        <w:jc w:val="both"/>
        <w:rPr>
          <w:bCs/>
          <w:sz w:val="20"/>
          <w:szCs w:val="20"/>
        </w:rPr>
      </w:pPr>
    </w:p>
    <w:p w14:paraId="35F1C4E7" w14:textId="77777777" w:rsidR="00167D71" w:rsidRPr="008925BA" w:rsidRDefault="00167D71" w:rsidP="006702BE">
      <w:pPr>
        <w:pStyle w:val="BodyText"/>
        <w:widowControl w:val="0"/>
        <w:numPr>
          <w:ilvl w:val="0"/>
          <w:numId w:val="4"/>
        </w:numPr>
        <w:tabs>
          <w:tab w:val="clear" w:pos="0"/>
          <w:tab w:val="clear" w:pos="567"/>
          <w:tab w:val="clear" w:pos="720"/>
          <w:tab w:val="left" w:pos="1276"/>
        </w:tabs>
        <w:ind w:left="1276" w:hanging="425"/>
        <w:rPr>
          <w:b/>
          <w:color w:val="auto"/>
          <w:sz w:val="20"/>
          <w:szCs w:val="20"/>
        </w:rPr>
      </w:pPr>
      <w:r w:rsidRPr="008925BA">
        <w:rPr>
          <w:b/>
          <w:color w:val="auto"/>
          <w:sz w:val="20"/>
          <w:szCs w:val="20"/>
        </w:rPr>
        <w:t>Cari Vergi</w:t>
      </w:r>
      <w:r w:rsidR="002924B0" w:rsidRPr="008925BA">
        <w:rPr>
          <w:b/>
          <w:color w:val="auto"/>
          <w:sz w:val="20"/>
          <w:szCs w:val="20"/>
        </w:rPr>
        <w:t xml:space="preserve"> </w:t>
      </w:r>
    </w:p>
    <w:p w14:paraId="171B9DAC" w14:textId="77777777" w:rsidR="00167D71" w:rsidRPr="008925BA" w:rsidRDefault="00167D71" w:rsidP="006702BE">
      <w:pPr>
        <w:widowControl w:val="0"/>
        <w:ind w:left="851"/>
        <w:jc w:val="both"/>
        <w:rPr>
          <w:rFonts w:eastAsia="Arial Unicode MS"/>
          <w:bCs/>
          <w:sz w:val="20"/>
          <w:szCs w:val="20"/>
        </w:rPr>
      </w:pPr>
    </w:p>
    <w:p w14:paraId="197C9B77" w14:textId="77777777" w:rsidR="000D595B" w:rsidRPr="008925BA" w:rsidRDefault="00004737" w:rsidP="006702BE">
      <w:pPr>
        <w:widowControl w:val="0"/>
        <w:ind w:left="851"/>
        <w:jc w:val="both"/>
        <w:rPr>
          <w:sz w:val="20"/>
          <w:szCs w:val="20"/>
        </w:rPr>
      </w:pPr>
      <w:r w:rsidRPr="008925BA">
        <w:rPr>
          <w:rFonts w:eastAsia="Arial Unicode MS"/>
          <w:bCs/>
          <w:sz w:val="20"/>
          <w:szCs w:val="20"/>
        </w:rPr>
        <w:t>31</w:t>
      </w:r>
      <w:r w:rsidR="00FA7832" w:rsidRPr="008925BA">
        <w:rPr>
          <w:rFonts w:eastAsia="Arial Unicode MS"/>
          <w:bCs/>
          <w:sz w:val="20"/>
          <w:szCs w:val="20"/>
        </w:rPr>
        <w:t xml:space="preserve"> </w:t>
      </w:r>
      <w:r w:rsidRPr="008925BA">
        <w:rPr>
          <w:rFonts w:eastAsia="Arial Unicode MS"/>
          <w:bCs/>
          <w:sz w:val="20"/>
          <w:szCs w:val="20"/>
        </w:rPr>
        <w:t>Aralık</w:t>
      </w:r>
      <w:r w:rsidR="000E3FDC" w:rsidRPr="008925BA">
        <w:rPr>
          <w:rFonts w:eastAsia="Arial Unicode MS"/>
          <w:bCs/>
          <w:sz w:val="20"/>
          <w:szCs w:val="20"/>
        </w:rPr>
        <w:t xml:space="preserve"> 2024</w:t>
      </w:r>
      <w:r w:rsidR="000D595B" w:rsidRPr="008925BA">
        <w:rPr>
          <w:rFonts w:eastAsia="Arial Unicode MS"/>
          <w:bCs/>
          <w:sz w:val="20"/>
          <w:szCs w:val="20"/>
        </w:rPr>
        <w:t xml:space="preserve"> tarihi itibarıyla finansal tablolarda Kurumlar vergisi oranı %30 olarak uygulanmıştır. 22 Nisan 2021 tarihli Resmi Gazete’de yayımlanan 7316 sayılı Kanun uyarınca, “1 Temmuz 2021 tarihinden itibaren verilmesi gereken beyannamelerden başlamak ve 1 Ocak 2021 tarihinden itibaren başlayan vergilendirme dönemi için geçerli olmak üzere Kurumlar vergisi oranı 2021 yılı vergilendirme dönemi için %25’e çıkarılmış olup bu oran 2022 yılı vergilendirme dönemi için %23 olarak belirlenmişti. Ancak, 7394 sayılı yasanın 15 Nisan 2022 tarihli Resmi Gazete’de yayımlanması ile Bankalar, tüketici finans şirketleri, faktoring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 olup söz konusu değişiklik 1 Temmuz 2022 tarihinden sonra verilecek beyannamelerde geçerli olacaktır. Dolayısıyla 2022 yılı ilk çeyreği itibarıyla kurumlar vergisi hesaplamasında dikkate alınacak vergi oranı %23 olup 2022 yılının ikinci çeyreği ve sonraki dönemlerinde 2022 yılının kümülatif kazançlarına uygulanacak vergi oranı ise %25 olarak dikkate alınmaktadır. </w:t>
      </w:r>
      <w:r w:rsidR="000D595B" w:rsidRPr="008925BA">
        <w:rPr>
          <w:rFonts w:eastAsia="Arial Unicode MS"/>
          <w:bCs/>
          <w:sz w:val="20"/>
          <w:szCs w:val="20"/>
        </w:rPr>
        <w:br/>
      </w:r>
      <w:r w:rsidR="000D595B" w:rsidRPr="008925BA">
        <w:rPr>
          <w:sz w:val="20"/>
          <w:szCs w:val="20"/>
        </w:rPr>
        <w:t>15 Temmuz 2023 tarih ve 32249 sayılı Resmi Gazete ‘de yayınlanan 7456 sayılı Kanun’un 21.Maddesi uyarınca ise 1/10/2023 tarihinden itibaren verilmesi gereken beyannamelerden başlamak üzere; kurumların 2023 yılı ve izleyen vergilendirme dönemlerinde elde edilen kazançlara uygulanacak kurumlar vergisi oranı bankalar ve kanunda adı geçen diğer kurumlar için %25’</w:t>
      </w:r>
      <w:r w:rsidR="00136D91" w:rsidRPr="008925BA">
        <w:rPr>
          <w:sz w:val="20"/>
          <w:szCs w:val="20"/>
        </w:rPr>
        <w:t>t</w:t>
      </w:r>
      <w:r w:rsidR="000D595B" w:rsidRPr="008925BA">
        <w:rPr>
          <w:sz w:val="20"/>
          <w:szCs w:val="20"/>
        </w:rPr>
        <w:t xml:space="preserve">en, %30’a çıkarılmıştır. </w:t>
      </w:r>
      <w:r w:rsidRPr="008925BA">
        <w:rPr>
          <w:sz w:val="20"/>
          <w:szCs w:val="20"/>
        </w:rPr>
        <w:t>31</w:t>
      </w:r>
      <w:r w:rsidR="00FA7832" w:rsidRPr="008925BA">
        <w:rPr>
          <w:sz w:val="20"/>
          <w:szCs w:val="20"/>
        </w:rPr>
        <w:t xml:space="preserve"> </w:t>
      </w:r>
      <w:r w:rsidRPr="008925BA">
        <w:rPr>
          <w:sz w:val="20"/>
          <w:szCs w:val="20"/>
        </w:rPr>
        <w:t>Aralık</w:t>
      </w:r>
      <w:r w:rsidR="00B53C5D" w:rsidRPr="008925BA">
        <w:rPr>
          <w:sz w:val="20"/>
          <w:szCs w:val="20"/>
        </w:rPr>
        <w:t xml:space="preserve"> </w:t>
      </w:r>
      <w:r w:rsidR="00824887" w:rsidRPr="008925BA">
        <w:rPr>
          <w:sz w:val="20"/>
          <w:szCs w:val="20"/>
        </w:rPr>
        <w:t xml:space="preserve">2024 ve 31 Aralık 2023 </w:t>
      </w:r>
      <w:r w:rsidR="000D595B" w:rsidRPr="008925BA">
        <w:rPr>
          <w:sz w:val="20"/>
          <w:szCs w:val="20"/>
        </w:rPr>
        <w:t>tarih</w:t>
      </w:r>
      <w:r w:rsidR="00824887" w:rsidRPr="008925BA">
        <w:rPr>
          <w:sz w:val="20"/>
          <w:szCs w:val="20"/>
        </w:rPr>
        <w:t>ler</w:t>
      </w:r>
      <w:r w:rsidR="000D595B" w:rsidRPr="008925BA">
        <w:rPr>
          <w:sz w:val="20"/>
          <w:szCs w:val="20"/>
        </w:rPr>
        <w:t>i itibarıyla finansal tablolarda Kurumlar vergisi oranı %30 olarak uygulanmıştır.</w:t>
      </w:r>
    </w:p>
    <w:p w14:paraId="5C64DEC0" w14:textId="77777777" w:rsidR="000D595B" w:rsidRPr="008925BA" w:rsidRDefault="000D595B" w:rsidP="006702BE">
      <w:pPr>
        <w:widowControl w:val="0"/>
        <w:ind w:left="851"/>
        <w:jc w:val="both"/>
        <w:rPr>
          <w:rFonts w:eastAsia="Arial Unicode MS"/>
          <w:bCs/>
          <w:sz w:val="20"/>
          <w:szCs w:val="20"/>
        </w:rPr>
      </w:pPr>
    </w:p>
    <w:p w14:paraId="24C24045" w14:textId="77777777" w:rsidR="000D595B" w:rsidRPr="008925BA" w:rsidRDefault="000D595B" w:rsidP="006702BE">
      <w:pPr>
        <w:widowControl w:val="0"/>
        <w:ind w:left="851"/>
        <w:jc w:val="both"/>
        <w:rPr>
          <w:rFonts w:eastAsia="Arial Unicode MS"/>
          <w:bCs/>
          <w:sz w:val="20"/>
          <w:szCs w:val="20"/>
        </w:rPr>
      </w:pPr>
      <w:r w:rsidRPr="008925BA">
        <w:rPr>
          <w:rFonts w:eastAsia="Arial Unicode MS"/>
          <w:bCs/>
          <w:sz w:val="20"/>
          <w:szCs w:val="20"/>
        </w:rPr>
        <w:t>Kurumlar vergisi oranı kurumların ticari kazancına vergi yasaları gereğince indirim kabul edilmeyen giderlerin ilave edilmesi, vergi yasalarında yer alan istisna (iştirak kazançları istisnası gibi) ve indirimlerin indirilmesi sonucu bulunacak vergi matrahına uygulanır. Kar dağıtılmadığı takdirde başka bir vergi ödenmemektedir.</w:t>
      </w:r>
    </w:p>
    <w:p w14:paraId="4B286CB6" w14:textId="77777777" w:rsidR="000D595B" w:rsidRPr="008925BA" w:rsidRDefault="000D595B" w:rsidP="006702BE">
      <w:pPr>
        <w:widowControl w:val="0"/>
        <w:ind w:left="851"/>
        <w:jc w:val="both"/>
        <w:rPr>
          <w:rFonts w:eastAsia="Arial Unicode MS"/>
          <w:bCs/>
          <w:sz w:val="20"/>
          <w:szCs w:val="20"/>
        </w:rPr>
      </w:pPr>
    </w:p>
    <w:p w14:paraId="68DF4D31" w14:textId="77777777" w:rsidR="000D595B" w:rsidRPr="008925BA" w:rsidRDefault="000D595B" w:rsidP="006702BE">
      <w:pPr>
        <w:widowControl w:val="0"/>
        <w:ind w:left="851"/>
        <w:jc w:val="both"/>
        <w:rPr>
          <w:rFonts w:eastAsia="Arial Unicode MS"/>
          <w:bCs/>
          <w:sz w:val="20"/>
          <w:szCs w:val="20"/>
        </w:rPr>
      </w:pPr>
      <w:r w:rsidRPr="008925BA">
        <w:rPr>
          <w:rFonts w:eastAsia="Arial Unicode MS"/>
          <w:bCs/>
          <w:sz w:val="20"/>
          <w:szCs w:val="20"/>
        </w:rPr>
        <w:t>Türkiye’deki bir işyeri ya da daimi temsilcisi aracılığı ile gelir elde eden dar mükellef kurumlar ile Türkiye’de yerleşik kurumlara ödenen kar paylarından (temettüler) stopaj yapılmaz. Bunların dışında kalan kişi ve kurumlara yapılan temettü ödemeleri %15 oranında stopaja tabidir. Karın sermayeye ilavesi, kar dağıtımı sayılmaz ve stopaj uygulanmaz.</w:t>
      </w:r>
    </w:p>
    <w:p w14:paraId="59A15127" w14:textId="77777777" w:rsidR="00587A8D" w:rsidRPr="008925BA" w:rsidRDefault="00587A8D" w:rsidP="006702BE">
      <w:pPr>
        <w:widowControl w:val="0"/>
        <w:ind w:left="851"/>
        <w:jc w:val="both"/>
        <w:rPr>
          <w:rFonts w:eastAsia="Arial Unicode MS"/>
          <w:bCs/>
          <w:sz w:val="20"/>
          <w:szCs w:val="20"/>
        </w:rPr>
      </w:pPr>
    </w:p>
    <w:p w14:paraId="1CB324C7" w14:textId="77777777" w:rsidR="00587A8D" w:rsidRPr="008925BA" w:rsidRDefault="00587A8D" w:rsidP="006702BE">
      <w:pPr>
        <w:widowControl w:val="0"/>
        <w:ind w:left="851"/>
        <w:jc w:val="both"/>
        <w:rPr>
          <w:rFonts w:eastAsia="Arial Unicode MS"/>
          <w:bCs/>
          <w:sz w:val="20"/>
          <w:szCs w:val="20"/>
        </w:rPr>
      </w:pPr>
      <w:r w:rsidRPr="008925BA">
        <w:rPr>
          <w:rFonts w:eastAsia="Arial Unicode MS"/>
          <w:bCs/>
          <w:sz w:val="20"/>
          <w:szCs w:val="20"/>
        </w:rPr>
        <w:t xml:space="preserve">Kurumlar üçer aylık mali karları üzerinden yürürlükteki oran üzerinden geçici vergi hesaplar, </w:t>
      </w:r>
      <w:r w:rsidRPr="008925BA">
        <w:rPr>
          <w:rFonts w:eastAsia="Arial Unicode MS"/>
          <w:bCs/>
          <w:sz w:val="20"/>
          <w:szCs w:val="20"/>
        </w:rPr>
        <w:br/>
        <w:t>29 Mart 2019 tarih ve 115 Sayılı Vergi Usul Kanunu Sirküleri doğrultusunda yeni bir belirleme yapılıncaya kadar o dönemi izleyen ikinci ayın 17’üncü gününe kadar beyan eder ve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1F96B771" w14:textId="77777777" w:rsidR="00587A8D" w:rsidRPr="008925BA" w:rsidRDefault="00587A8D" w:rsidP="006702BE">
      <w:pPr>
        <w:widowControl w:val="0"/>
        <w:ind w:left="851"/>
        <w:jc w:val="both"/>
        <w:rPr>
          <w:rFonts w:eastAsia="Arial Unicode MS"/>
          <w:bCs/>
          <w:sz w:val="20"/>
          <w:szCs w:val="20"/>
        </w:rPr>
      </w:pPr>
    </w:p>
    <w:p w14:paraId="74083906" w14:textId="77777777" w:rsidR="00587A8D" w:rsidRPr="008925BA" w:rsidRDefault="00587A8D" w:rsidP="006702BE">
      <w:pPr>
        <w:widowControl w:val="0"/>
        <w:ind w:left="851"/>
        <w:jc w:val="both"/>
        <w:rPr>
          <w:rFonts w:eastAsia="Arial Unicode MS"/>
          <w:bCs/>
          <w:sz w:val="20"/>
          <w:szCs w:val="20"/>
        </w:rPr>
      </w:pPr>
      <w:r w:rsidRPr="008925BA">
        <w:rPr>
          <w:rFonts w:eastAsia="Arial Unicode MS"/>
          <w:bCs/>
          <w:sz w:val="20"/>
          <w:szCs w:val="20"/>
        </w:rPr>
        <w:t xml:space="preserve">Banka tarafından uygulanan önemli vergi istisnalarından olan Kurumlar Vergisi Kanunu, 5. 1. e. maddesine göre; Kurumların, en az iki tam yıl (730 gün) süreyle aktiflerinde yer alan iştirak hisseleri ile aynı süreyle sahip oldukları kurucu senetleri, intifa senetleri ve rüçhan haklarının satışından doğan </w:t>
      </w:r>
      <w:r w:rsidR="00F15BE9" w:rsidRPr="008925BA">
        <w:rPr>
          <w:rFonts w:eastAsia="Arial Unicode MS"/>
          <w:bCs/>
          <w:sz w:val="20"/>
          <w:szCs w:val="20"/>
        </w:rPr>
        <w:t>kazançların %</w:t>
      </w:r>
      <w:r w:rsidRPr="008925BA">
        <w:rPr>
          <w:rFonts w:eastAsia="Arial Unicode MS"/>
          <w:bCs/>
          <w:sz w:val="20"/>
          <w:szCs w:val="20"/>
        </w:rPr>
        <w:t>75’lik kısmı Kurumlar vergisinden istisnadır (7061 S</w:t>
      </w:r>
      <w:r w:rsidR="00136D91" w:rsidRPr="008925BA">
        <w:rPr>
          <w:rFonts w:eastAsia="Arial Unicode MS"/>
          <w:bCs/>
          <w:sz w:val="20"/>
          <w:szCs w:val="20"/>
        </w:rPr>
        <w:t>ayılı</w:t>
      </w:r>
      <w:r w:rsidRPr="008925BA">
        <w:rPr>
          <w:rFonts w:eastAsia="Arial Unicode MS"/>
          <w:bCs/>
          <w:sz w:val="20"/>
          <w:szCs w:val="20"/>
        </w:rPr>
        <w:t xml:space="preserve"> Kanunun 89. Maddesiyle değiştirilen ve 5 Aralık 2017 tarihinden itibaren yürürlüğe giren madde olup 23 Aralık 2017 tarihli K.V.K. 14 Seri No’lu Tebliğin 3.maddesine göre 2017 yılı için 5 Aralık 2017 ye kadar yapılan satışlarda %75, sonrasında %50 olarak uygulanacaktır).</w:t>
      </w:r>
    </w:p>
    <w:p w14:paraId="7A808640" w14:textId="77777777" w:rsidR="00E56547" w:rsidRPr="008925BA" w:rsidRDefault="00E56547" w:rsidP="006702BE">
      <w:pPr>
        <w:widowControl w:val="0"/>
        <w:rPr>
          <w:rFonts w:eastAsia="Arial Unicode MS"/>
          <w:bCs/>
          <w:sz w:val="20"/>
          <w:szCs w:val="20"/>
        </w:rPr>
      </w:pPr>
      <w:r w:rsidRPr="008925BA">
        <w:rPr>
          <w:rFonts w:eastAsia="Arial Unicode MS"/>
          <w:bCs/>
          <w:sz w:val="20"/>
          <w:szCs w:val="20"/>
        </w:rPr>
        <w:br w:type="page"/>
      </w:r>
    </w:p>
    <w:p w14:paraId="2FAB34D2" w14:textId="77777777" w:rsidR="00E56547" w:rsidRPr="008925BA" w:rsidRDefault="00E56547" w:rsidP="006702BE">
      <w:pPr>
        <w:pStyle w:val="ListParagraph"/>
        <w:widowControl w:val="0"/>
        <w:ind w:left="0"/>
        <w:jc w:val="both"/>
        <w:rPr>
          <w:b/>
          <w:sz w:val="20"/>
          <w:szCs w:val="20"/>
        </w:rPr>
      </w:pPr>
      <w:r w:rsidRPr="008925BA">
        <w:rPr>
          <w:b/>
          <w:sz w:val="20"/>
          <w:szCs w:val="20"/>
        </w:rPr>
        <w:lastRenderedPageBreak/>
        <w:t>MUHASEBE POLİTİKALARINA İLİŞKİN AÇIKLAMALAR (Devamı)</w:t>
      </w:r>
    </w:p>
    <w:p w14:paraId="56162199" w14:textId="77777777" w:rsidR="00E56547" w:rsidRPr="008925BA" w:rsidRDefault="00E56547" w:rsidP="006702BE">
      <w:pPr>
        <w:widowControl w:val="0"/>
        <w:ind w:left="850"/>
        <w:jc w:val="both"/>
        <w:rPr>
          <w:rFonts w:eastAsia="Arial Unicode MS"/>
          <w:bCs/>
          <w:sz w:val="20"/>
          <w:szCs w:val="20"/>
        </w:rPr>
      </w:pPr>
    </w:p>
    <w:p w14:paraId="2A13C519" w14:textId="77777777" w:rsidR="00E56547" w:rsidRPr="008925BA" w:rsidRDefault="00E56547" w:rsidP="006702BE">
      <w:pPr>
        <w:widowControl w:val="0"/>
        <w:tabs>
          <w:tab w:val="left" w:pos="851"/>
        </w:tabs>
        <w:ind w:left="851" w:hanging="851"/>
        <w:jc w:val="both"/>
        <w:rPr>
          <w:b/>
          <w:sz w:val="20"/>
          <w:szCs w:val="20"/>
        </w:rPr>
      </w:pPr>
      <w:r w:rsidRPr="008925BA">
        <w:rPr>
          <w:b/>
          <w:sz w:val="20"/>
          <w:szCs w:val="20"/>
        </w:rPr>
        <w:t>XVII.</w:t>
      </w:r>
      <w:r w:rsidRPr="008925BA">
        <w:rPr>
          <w:b/>
          <w:sz w:val="20"/>
          <w:szCs w:val="20"/>
        </w:rPr>
        <w:tab/>
        <w:t>VERGİ UYGULAMALARINA İLİŞKİN AÇIKLAMALAR (Devamı)</w:t>
      </w:r>
    </w:p>
    <w:p w14:paraId="537D13BE" w14:textId="77777777" w:rsidR="00E56547" w:rsidRPr="008925BA" w:rsidRDefault="00E56547" w:rsidP="006702BE">
      <w:pPr>
        <w:widowControl w:val="0"/>
        <w:tabs>
          <w:tab w:val="left" w:pos="851"/>
        </w:tabs>
        <w:ind w:left="851"/>
        <w:jc w:val="both"/>
        <w:rPr>
          <w:b/>
          <w:sz w:val="20"/>
          <w:szCs w:val="20"/>
        </w:rPr>
      </w:pPr>
    </w:p>
    <w:p w14:paraId="006B3AB1" w14:textId="77777777" w:rsidR="00E56547" w:rsidRPr="008925BA" w:rsidRDefault="00E56547" w:rsidP="004B558C">
      <w:pPr>
        <w:pStyle w:val="BodyText"/>
        <w:widowControl w:val="0"/>
        <w:numPr>
          <w:ilvl w:val="0"/>
          <w:numId w:val="22"/>
        </w:numPr>
        <w:tabs>
          <w:tab w:val="clear" w:pos="0"/>
          <w:tab w:val="clear" w:pos="567"/>
          <w:tab w:val="clear" w:pos="720"/>
          <w:tab w:val="left" w:pos="1276"/>
        </w:tabs>
        <w:ind w:left="1276" w:hanging="425"/>
        <w:rPr>
          <w:b/>
          <w:color w:val="auto"/>
          <w:sz w:val="20"/>
          <w:szCs w:val="20"/>
        </w:rPr>
      </w:pPr>
      <w:r w:rsidRPr="008925BA">
        <w:rPr>
          <w:b/>
          <w:color w:val="auto"/>
          <w:sz w:val="20"/>
          <w:szCs w:val="20"/>
        </w:rPr>
        <w:t>Cari Vergi (Devamı)</w:t>
      </w:r>
    </w:p>
    <w:p w14:paraId="2CB74389" w14:textId="77777777" w:rsidR="00587A8D" w:rsidRPr="008925BA" w:rsidRDefault="00587A8D" w:rsidP="006702BE">
      <w:pPr>
        <w:widowControl w:val="0"/>
        <w:ind w:left="851"/>
        <w:jc w:val="both"/>
        <w:rPr>
          <w:rFonts w:eastAsia="Arial Unicode MS"/>
          <w:bCs/>
          <w:sz w:val="20"/>
          <w:szCs w:val="20"/>
        </w:rPr>
      </w:pPr>
    </w:p>
    <w:p w14:paraId="0DA6B132" w14:textId="77777777" w:rsidR="00587A8D" w:rsidRPr="008925BA" w:rsidRDefault="00587A8D" w:rsidP="006702BE">
      <w:pPr>
        <w:widowControl w:val="0"/>
        <w:ind w:left="851"/>
        <w:jc w:val="both"/>
        <w:rPr>
          <w:rFonts w:eastAsia="Arial Unicode MS"/>
          <w:bCs/>
          <w:sz w:val="20"/>
          <w:szCs w:val="20"/>
        </w:rPr>
      </w:pPr>
      <w:r w:rsidRPr="008925BA">
        <w:rPr>
          <w:rFonts w:eastAsia="Arial Unicode MS"/>
          <w:bCs/>
          <w:sz w:val="20"/>
          <w:szCs w:val="20"/>
        </w:rPr>
        <w:t>Bu istisna, satışın yapıldığı dönemde uygulanır ve satış kazancının istisnadan yararlanan kısmı satışın yapıldığı yılı izleyen beşinci yılın sonuna kadar yükümlülükte özel fonlar hesabında tutulur. Ancak satış bedelinin, satışın yapıldığı yılı izleyen ikinci takvim yılının sonuna kadar tahsil edilmesi şarttır. Bu süre içinde tahsil edilmeyen satış bedeline isabet eden istisna nedeniyle zamanında tahakkuk ettirilmeyen vergiler z</w:t>
      </w:r>
      <w:r w:rsidR="00136D91" w:rsidRPr="008925BA">
        <w:rPr>
          <w:rFonts w:eastAsia="Arial Unicode MS"/>
          <w:bCs/>
          <w:sz w:val="20"/>
          <w:szCs w:val="20"/>
        </w:rPr>
        <w:t>ı</w:t>
      </w:r>
      <w:r w:rsidRPr="008925BA">
        <w:rPr>
          <w:rFonts w:eastAsia="Arial Unicode MS"/>
          <w:bCs/>
          <w:sz w:val="20"/>
          <w:szCs w:val="20"/>
        </w:rPr>
        <w:t xml:space="preserve">yaa uğramış sayılır. </w:t>
      </w:r>
    </w:p>
    <w:p w14:paraId="4EE882A6" w14:textId="77777777" w:rsidR="00587A8D" w:rsidRPr="008925BA" w:rsidRDefault="00587A8D" w:rsidP="006702BE">
      <w:pPr>
        <w:widowControl w:val="0"/>
        <w:ind w:left="851"/>
        <w:jc w:val="both"/>
        <w:rPr>
          <w:rFonts w:eastAsia="Arial Unicode MS"/>
          <w:bCs/>
          <w:sz w:val="20"/>
          <w:szCs w:val="20"/>
        </w:rPr>
      </w:pPr>
    </w:p>
    <w:p w14:paraId="48E8F455" w14:textId="77777777" w:rsidR="00587A8D" w:rsidRPr="008925BA" w:rsidRDefault="00587A8D" w:rsidP="006702BE">
      <w:pPr>
        <w:widowControl w:val="0"/>
        <w:ind w:left="851"/>
        <w:jc w:val="both"/>
        <w:rPr>
          <w:rFonts w:eastAsia="Arial Unicode MS"/>
          <w:bCs/>
          <w:sz w:val="20"/>
          <w:szCs w:val="20"/>
        </w:rPr>
      </w:pPr>
      <w:r w:rsidRPr="008925BA">
        <w:rPr>
          <w:rFonts w:eastAsia="Arial Unicode MS"/>
          <w:bCs/>
          <w:sz w:val="20"/>
          <w:szCs w:val="20"/>
        </w:rPr>
        <w:t>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z</w:t>
      </w:r>
      <w:r w:rsidR="00136D91" w:rsidRPr="008925BA">
        <w:rPr>
          <w:rFonts w:eastAsia="Arial Unicode MS"/>
          <w:bCs/>
          <w:sz w:val="20"/>
          <w:szCs w:val="20"/>
        </w:rPr>
        <w:t>ı</w:t>
      </w:r>
      <w:r w:rsidRPr="008925BA">
        <w:rPr>
          <w:rFonts w:eastAsia="Arial Unicode MS"/>
          <w:bCs/>
          <w:sz w:val="20"/>
          <w:szCs w:val="20"/>
        </w:rPr>
        <w:t>yaa uğramış sayılır. Aynı süre içinde işletmenin tasfiyesi (bu Kanuna göre yapılan devir ve bölünmeler hariç) halinde de bu hüküm uygulanır.</w:t>
      </w:r>
    </w:p>
    <w:p w14:paraId="2BF230C1" w14:textId="77777777" w:rsidR="00F77E94" w:rsidRPr="008925BA" w:rsidRDefault="00F77E94" w:rsidP="006702BE">
      <w:pPr>
        <w:widowControl w:val="0"/>
        <w:ind w:left="851"/>
        <w:jc w:val="both"/>
        <w:rPr>
          <w:rFonts w:eastAsia="Arial Unicode MS"/>
          <w:bCs/>
          <w:sz w:val="20"/>
          <w:szCs w:val="20"/>
        </w:rPr>
      </w:pPr>
    </w:p>
    <w:p w14:paraId="054527B8" w14:textId="77777777" w:rsidR="003F07B9" w:rsidRPr="008925BA" w:rsidRDefault="003F07B9" w:rsidP="006702BE">
      <w:pPr>
        <w:widowControl w:val="0"/>
        <w:ind w:left="851"/>
        <w:jc w:val="both"/>
        <w:rPr>
          <w:rFonts w:eastAsia="Arial Unicode MS"/>
          <w:bCs/>
          <w:sz w:val="20"/>
          <w:szCs w:val="20"/>
        </w:rPr>
      </w:pPr>
      <w:r w:rsidRPr="008925BA">
        <w:rPr>
          <w:rFonts w:eastAsia="Arial Unicode MS"/>
          <w:bCs/>
          <w:sz w:val="20"/>
          <w:szCs w:val="20"/>
        </w:rPr>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söz konusu kıymetlerin satışından doğan kazançların taşınmazlar için %50’lik kısmı, diğer kıymetler için %75’lik kısmı da Kurumlar vergisinden istisnadır.</w:t>
      </w:r>
    </w:p>
    <w:p w14:paraId="49117BE2" w14:textId="77777777" w:rsidR="003F07B9" w:rsidRPr="008925BA" w:rsidRDefault="003F07B9" w:rsidP="006702BE">
      <w:pPr>
        <w:widowControl w:val="0"/>
        <w:ind w:left="851"/>
        <w:jc w:val="both"/>
        <w:rPr>
          <w:rFonts w:eastAsia="Arial Unicode MS"/>
          <w:bCs/>
          <w:sz w:val="20"/>
          <w:szCs w:val="20"/>
        </w:rPr>
      </w:pPr>
    </w:p>
    <w:p w14:paraId="3ECA763A" w14:textId="77777777" w:rsidR="003F07B9" w:rsidRPr="008925BA" w:rsidRDefault="003F07B9" w:rsidP="006702BE">
      <w:pPr>
        <w:widowControl w:val="0"/>
        <w:ind w:left="851"/>
        <w:jc w:val="both"/>
        <w:rPr>
          <w:rFonts w:eastAsia="Arial Unicode MS"/>
          <w:bCs/>
          <w:sz w:val="20"/>
          <w:szCs w:val="20"/>
        </w:rPr>
      </w:pPr>
      <w:r w:rsidRPr="008925BA">
        <w:rPr>
          <w:rFonts w:eastAsia="Arial Unicode MS"/>
          <w:bCs/>
          <w:sz w:val="20"/>
          <w:szCs w:val="20"/>
        </w:rPr>
        <w:t>Türk vergi mevzuatına göre beyanname üzerinde gösterilen mali zararlar 5 yılı aşmamak kaydıyla dönem kurum kazancından indirilebilirler. Ancak, mali zararlar, geçmiş yıl karlarından mahsup edilemez. Kurumlar vergisi beyannameleri hesap döneminin kapandığı ayı takip eden dördüncü ayın sonuna kadar bağlı bulunulan vergi dairesine verilir ve aynı ayın sonuna kadar da tahakkuk eden vergi ödenir. Bununla beraber, vergi incelemesine yetkili makamlar takip eden beşinci yılın sonuna kadar muhasebe kayıtlarını inceleyebilir ve hatalı işlem tespit edilirse ödenecek vergi miktarları yeniden tarh ettirilir. Diğer taraftan, Vergi Usul Kanunu’nun mükerrer 298/A maddesi hükmü çerçevesinde, 2021 takvim yılı sonu itibarıyla kurumlar vergisi hesaplamasında enflasyon düzeltmesi için aranan koşullar gerçekleşmiştir. Ancak 29 Ocak 2022 tarih ve 31734 sayılı Resmi Gazete’de yayımlanan 7352 sayılı “Vergi Usul Kanunu İle Kurumlar Vergisi Kanununda Değişiklik Yapılmasına Dair Kanun” ile 213 sayılı Vergi Usul Kanunu’na geçici 33’üncü madde eklenmiş ve geçici vergi dönemleri de dahil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w:t>
      </w:r>
      <w:r w:rsidR="002101B2" w:rsidRPr="008925BA">
        <w:rPr>
          <w:rFonts w:eastAsia="Arial Unicode MS"/>
          <w:bCs/>
          <w:sz w:val="20"/>
          <w:szCs w:val="20"/>
        </w:rPr>
        <w:t>acaktır.</w:t>
      </w:r>
      <w:r w:rsidRPr="008925BA">
        <w:rPr>
          <w:rFonts w:eastAsia="Arial Unicode MS"/>
          <w:bCs/>
          <w:sz w:val="20"/>
          <w:szCs w:val="20"/>
        </w:rPr>
        <w:t xml:space="preserve">, </w:t>
      </w:r>
      <w:r w:rsidR="002101B2" w:rsidRPr="008925BA">
        <w:rPr>
          <w:rFonts w:eastAsia="Arial Unicode MS"/>
          <w:bCs/>
          <w:sz w:val="20"/>
          <w:szCs w:val="20"/>
        </w:rPr>
        <w:t>İlave olarak; 28 Aralık 2023 tarihli ve 32413 sayılı Resmî Gazete’de yayımlanan 7491 numaralı yasa ile bankalar, ödeme ve elektronik para kuruluşları, varlık yönetim şirketleri, sermaye piyasası kurumları ile sigorta ve reasürans şirketleri ve emeklilik şirketlerinin 2024 ve 2025 hesap dönemlerinde de yapacakları enflasyon düzeltmesi sonucu oluşacak kar veya zararlarının kurumlar vergisi matrahı tespitinde dikkate alınmaması düzenlenmiştir</w:t>
      </w:r>
    </w:p>
    <w:p w14:paraId="782662D6" w14:textId="77777777" w:rsidR="003F07B9" w:rsidRPr="008925BA" w:rsidRDefault="003F07B9" w:rsidP="006702BE">
      <w:pPr>
        <w:widowControl w:val="0"/>
        <w:tabs>
          <w:tab w:val="left" w:pos="851"/>
        </w:tabs>
        <w:ind w:left="851"/>
        <w:jc w:val="both"/>
        <w:rPr>
          <w:b/>
          <w:sz w:val="20"/>
          <w:szCs w:val="20"/>
        </w:rPr>
      </w:pPr>
    </w:p>
    <w:p w14:paraId="73AAAECA" w14:textId="77777777" w:rsidR="003F07B9" w:rsidRPr="008925BA" w:rsidRDefault="003F07B9" w:rsidP="006702BE">
      <w:pPr>
        <w:widowControl w:val="0"/>
        <w:ind w:left="851"/>
        <w:jc w:val="both"/>
        <w:rPr>
          <w:rFonts w:eastAsia="Arial Unicode MS"/>
          <w:bCs/>
          <w:sz w:val="20"/>
          <w:szCs w:val="20"/>
        </w:rPr>
      </w:pPr>
      <w:r w:rsidRPr="008925BA">
        <w:rPr>
          <w:rFonts w:eastAsia="Arial Unicode MS"/>
          <w:bCs/>
          <w:sz w:val="20"/>
          <w:szCs w:val="20"/>
        </w:rPr>
        <w:t>Bu işlemlerin sonucu olarak kurumlar vergisine konu edilecek olan VUK amortisman rakamları yeniden değerlenmiş güncel tutarlar üzerinden hesaplanacaktır. İlgili mevzuat gereği, oluşan değer artış tutarları özkaynaklar altında özel bir fon hesabında gösterilmektedir.</w:t>
      </w:r>
    </w:p>
    <w:p w14:paraId="76006FBE" w14:textId="77777777" w:rsidR="003A2F2C" w:rsidRPr="008925BA" w:rsidRDefault="003A2F2C" w:rsidP="006702BE">
      <w:pPr>
        <w:widowControl w:val="0"/>
        <w:ind w:left="851"/>
        <w:jc w:val="both"/>
        <w:rPr>
          <w:rFonts w:eastAsia="Arial Unicode MS"/>
          <w:bCs/>
          <w:sz w:val="20"/>
          <w:szCs w:val="20"/>
        </w:rPr>
      </w:pPr>
    </w:p>
    <w:p w14:paraId="09CBCFAD" w14:textId="77777777" w:rsidR="003A2F2C" w:rsidRPr="008925BA" w:rsidRDefault="003A2F2C" w:rsidP="006702BE">
      <w:pPr>
        <w:widowControl w:val="0"/>
        <w:ind w:left="851"/>
        <w:jc w:val="both"/>
        <w:rPr>
          <w:rFonts w:eastAsia="Arial Unicode MS"/>
          <w:bCs/>
          <w:sz w:val="20"/>
          <w:szCs w:val="20"/>
        </w:rPr>
      </w:pPr>
      <w:r w:rsidRPr="008925BA">
        <w:rPr>
          <w:rFonts w:eastAsia="Arial Unicode MS"/>
          <w:bCs/>
          <w:sz w:val="20"/>
          <w:szCs w:val="20"/>
        </w:rPr>
        <w:t>OECD’ye üye ülkelerin üzerinde anlaştığı Sütun 2 düzenlemeleri 2 Ağustos 2024 tarihli Resmi Gazete’de yayımlanan 7524 sayılı Vergi Kanunları ile Bazı Kanunlarda ve 375 Sayılı Kanun Hükmünde Kararnamede Değişiklik Yapılmasına Dair Kanun ile Türkiye’de yürürlüğe girmiştir. Konuyla ilgili ikincil mevzuat yayımlanmamış olmakla birlikte, OECD tarafından yayımlanan düzenlemeler dikkate alınarak yapılan ön değerlendirmelerde, bahse</w:t>
      </w:r>
      <w:r w:rsidR="00FE6DB9" w:rsidRPr="008925BA">
        <w:rPr>
          <w:rFonts w:eastAsia="Arial Unicode MS"/>
          <w:bCs/>
          <w:sz w:val="20"/>
          <w:szCs w:val="20"/>
        </w:rPr>
        <w:t xml:space="preserve"> </w:t>
      </w:r>
      <w:r w:rsidRPr="008925BA">
        <w:rPr>
          <w:rFonts w:eastAsia="Arial Unicode MS"/>
          <w:bCs/>
          <w:sz w:val="20"/>
          <w:szCs w:val="20"/>
        </w:rPr>
        <w:t xml:space="preserve">konu düzenlemelerin, finansallar üzerinde herhangi bir önemli etki yaratmayacağı değerlendirilmektedir. </w:t>
      </w:r>
    </w:p>
    <w:p w14:paraId="6AEAD8DE" w14:textId="77777777" w:rsidR="009B3808" w:rsidRPr="008925BA" w:rsidRDefault="009B3808" w:rsidP="006702BE">
      <w:pPr>
        <w:widowControl w:val="0"/>
        <w:ind w:left="851"/>
        <w:jc w:val="both"/>
        <w:rPr>
          <w:rFonts w:eastAsia="Arial Unicode MS"/>
          <w:bCs/>
          <w:sz w:val="20"/>
          <w:szCs w:val="20"/>
        </w:rPr>
      </w:pPr>
      <w:r w:rsidRPr="008925BA">
        <w:rPr>
          <w:rFonts w:eastAsia="Arial Unicode MS"/>
          <w:bCs/>
          <w:sz w:val="20"/>
          <w:szCs w:val="20"/>
        </w:rPr>
        <w:br w:type="page"/>
      </w:r>
    </w:p>
    <w:p w14:paraId="4E8E9F41" w14:textId="77777777" w:rsidR="009B3808" w:rsidRPr="008925BA" w:rsidRDefault="009B3808" w:rsidP="006702BE">
      <w:pPr>
        <w:pStyle w:val="ListParagraph"/>
        <w:widowControl w:val="0"/>
        <w:spacing w:line="221" w:lineRule="auto"/>
        <w:ind w:left="0"/>
        <w:jc w:val="both"/>
        <w:rPr>
          <w:b/>
          <w:sz w:val="20"/>
          <w:szCs w:val="20"/>
        </w:rPr>
      </w:pPr>
      <w:r w:rsidRPr="008925BA">
        <w:rPr>
          <w:b/>
          <w:sz w:val="20"/>
          <w:szCs w:val="20"/>
        </w:rPr>
        <w:lastRenderedPageBreak/>
        <w:t>MUHASEBE POLİTİKALARINA İLİŞKİN AÇIKLAMALAR (Devamı)</w:t>
      </w:r>
    </w:p>
    <w:p w14:paraId="50805BF3" w14:textId="77777777" w:rsidR="009B3808" w:rsidRPr="008925BA" w:rsidRDefault="009B3808" w:rsidP="006702BE">
      <w:pPr>
        <w:widowControl w:val="0"/>
        <w:spacing w:line="221" w:lineRule="auto"/>
        <w:ind w:left="850"/>
        <w:jc w:val="both"/>
        <w:rPr>
          <w:rFonts w:eastAsia="Arial Unicode MS"/>
          <w:bCs/>
          <w:sz w:val="20"/>
          <w:szCs w:val="20"/>
        </w:rPr>
      </w:pPr>
    </w:p>
    <w:p w14:paraId="67546339" w14:textId="77777777" w:rsidR="009B3808" w:rsidRPr="008925BA" w:rsidRDefault="009B3808" w:rsidP="006702BE">
      <w:pPr>
        <w:widowControl w:val="0"/>
        <w:tabs>
          <w:tab w:val="left" w:pos="851"/>
        </w:tabs>
        <w:spacing w:line="221" w:lineRule="auto"/>
        <w:ind w:left="851" w:hanging="851"/>
        <w:jc w:val="both"/>
        <w:rPr>
          <w:b/>
          <w:sz w:val="20"/>
          <w:szCs w:val="20"/>
        </w:rPr>
      </w:pPr>
      <w:r w:rsidRPr="008925BA">
        <w:rPr>
          <w:b/>
          <w:sz w:val="20"/>
          <w:szCs w:val="20"/>
        </w:rPr>
        <w:t>XVII.</w:t>
      </w:r>
      <w:r w:rsidRPr="008925BA">
        <w:rPr>
          <w:b/>
          <w:sz w:val="20"/>
          <w:szCs w:val="20"/>
        </w:rPr>
        <w:tab/>
        <w:t>VERGİ UYGULAMALARINA İLİŞKİN AÇIKLAMALAR (Devamı)</w:t>
      </w:r>
    </w:p>
    <w:p w14:paraId="2B6F7BC4" w14:textId="77777777" w:rsidR="00254E6D" w:rsidRPr="008925BA" w:rsidRDefault="00254E6D" w:rsidP="006702BE">
      <w:pPr>
        <w:widowControl w:val="0"/>
        <w:spacing w:line="221" w:lineRule="auto"/>
        <w:ind w:left="851"/>
        <w:jc w:val="both"/>
        <w:rPr>
          <w:rFonts w:eastAsia="Arial Unicode MS"/>
          <w:bCs/>
          <w:sz w:val="20"/>
          <w:szCs w:val="20"/>
        </w:rPr>
      </w:pPr>
    </w:p>
    <w:p w14:paraId="6EEBE3EB" w14:textId="77777777" w:rsidR="00EA2753" w:rsidRPr="008925BA" w:rsidRDefault="00EA2753" w:rsidP="006702BE">
      <w:pPr>
        <w:pStyle w:val="BodyText"/>
        <w:widowControl w:val="0"/>
        <w:numPr>
          <w:ilvl w:val="0"/>
          <w:numId w:val="6"/>
        </w:numPr>
        <w:tabs>
          <w:tab w:val="clear" w:pos="0"/>
          <w:tab w:val="clear" w:pos="567"/>
          <w:tab w:val="clear" w:pos="720"/>
        </w:tabs>
        <w:spacing w:line="221" w:lineRule="auto"/>
        <w:ind w:left="1276" w:hanging="425"/>
        <w:rPr>
          <w:b/>
          <w:color w:val="auto"/>
          <w:sz w:val="20"/>
          <w:szCs w:val="20"/>
        </w:rPr>
      </w:pPr>
      <w:r w:rsidRPr="008925BA">
        <w:rPr>
          <w:b/>
          <w:color w:val="auto"/>
          <w:sz w:val="20"/>
          <w:szCs w:val="20"/>
        </w:rPr>
        <w:t>Ertelenmiş Vergi</w:t>
      </w:r>
    </w:p>
    <w:p w14:paraId="6A93A6C7" w14:textId="77777777" w:rsidR="00EA2753" w:rsidRPr="008925BA" w:rsidRDefault="00EA2753" w:rsidP="006702BE">
      <w:pPr>
        <w:widowControl w:val="0"/>
        <w:spacing w:line="221" w:lineRule="auto"/>
        <w:ind w:left="851"/>
        <w:jc w:val="both"/>
        <w:rPr>
          <w:rFonts w:eastAsia="Arial Unicode MS"/>
          <w:bCs/>
          <w:sz w:val="20"/>
          <w:szCs w:val="20"/>
        </w:rPr>
      </w:pPr>
    </w:p>
    <w:p w14:paraId="3D721C99" w14:textId="77777777" w:rsidR="003F07B9" w:rsidRPr="008925BA" w:rsidRDefault="003F07B9" w:rsidP="00696A07">
      <w:pPr>
        <w:widowControl w:val="0"/>
        <w:ind w:left="851"/>
        <w:jc w:val="both"/>
        <w:rPr>
          <w:rFonts w:eastAsia="Arial Unicode MS"/>
          <w:bCs/>
          <w:sz w:val="20"/>
          <w:szCs w:val="20"/>
        </w:rPr>
      </w:pPr>
      <w:r w:rsidRPr="008925BA">
        <w:rPr>
          <w:rFonts w:eastAsia="Arial Unicode MS"/>
          <w:bCs/>
          <w:sz w:val="20"/>
          <w:szCs w:val="20"/>
        </w:rPr>
        <w:t>Banka, uygulanan muhasebe politikaları ve değerleme esasları ile vergi mevzuatı uyarınca belirlenen vergiye esas değeri arasındaki geçici farklar için TMS 12 “Gelir Vergilerine İlişkin Türkiye Muhasebe Standardı” uyarınca ertelenmiş vergi hesaplamakta ve muhasebeleştirmektedir. 15 Nisan 2022 tarihli ve 31810 sayılı Resmi Gazete'de yayımlanarak yürürlüğe giren 7394 Sayılı Hazineye Ait Taşınmaz Malların Değerlendirilmesi ve Katma Değer Vergisi Kanununda Değişiklik Yapılması Hakkında Kanun ile Bazı Kanunlarda ve Kanun Hükmünde Kararnamelerde Değişiklik Yapılmasına Dair Kanun’un 26’ncı maddesi ile 5520 sayılı Kurumlar Vergisi Kanununun geçici 13’üncü maddesine eklenen fıkra ile Kurumlar Vergisi oranı 2022 yılı vergilendirme dönemine ait kurum kazançları için yeniden düzenlenerek bankalar için vergi oranının %25 olarak uygulanacağ</w:t>
      </w:r>
      <w:r w:rsidR="00696A07" w:rsidRPr="008925BA">
        <w:rPr>
          <w:rFonts w:eastAsia="Arial Unicode MS"/>
          <w:bCs/>
          <w:sz w:val="20"/>
          <w:szCs w:val="20"/>
        </w:rPr>
        <w:t>ı belirtilmiş olmakla birlikte,</w:t>
      </w:r>
      <w:r w:rsidRPr="008925BA">
        <w:rPr>
          <w:rFonts w:eastAsia="Arial Unicode MS"/>
          <w:bCs/>
          <w:sz w:val="20"/>
          <w:szCs w:val="20"/>
        </w:rPr>
        <w:t>15 Temmuz 2023 tarih ve 32249 sayılı Resmi Gazete ‘de yayınlanan 7456 sayılı Kanun’un 21.Maddesi uyarınca ise 1 Ekim 2023 tarihinden itibaren verilmesi gereken beyannamelerden başlamak üzere; kurumların 2023 yılı ve izleyen vergilendirme dönemlerinde elde edilen kazançlara uygulanacak kurumlar vergisi oranı bankalar ve kanunda adı geçen diğer kurumlar için %25’den, %30’a çıkarılmıştır.</w:t>
      </w:r>
    </w:p>
    <w:p w14:paraId="5DC00088" w14:textId="77777777" w:rsidR="003F07B9" w:rsidRPr="008925BA" w:rsidRDefault="003F07B9" w:rsidP="006702BE">
      <w:pPr>
        <w:widowControl w:val="0"/>
        <w:ind w:left="851"/>
        <w:jc w:val="both"/>
        <w:rPr>
          <w:rFonts w:eastAsia="Arial Unicode MS"/>
          <w:bCs/>
          <w:sz w:val="20"/>
          <w:szCs w:val="20"/>
        </w:rPr>
      </w:pPr>
    </w:p>
    <w:p w14:paraId="29E15147" w14:textId="77777777" w:rsidR="003F07B9" w:rsidRPr="008925BA" w:rsidRDefault="003F07B9" w:rsidP="006702BE">
      <w:pPr>
        <w:widowControl w:val="0"/>
        <w:ind w:left="851"/>
        <w:contextualSpacing/>
        <w:jc w:val="both"/>
        <w:rPr>
          <w:rFonts w:eastAsia="Arial Unicode MS"/>
          <w:bCs/>
          <w:sz w:val="20"/>
          <w:szCs w:val="20"/>
        </w:rPr>
      </w:pPr>
      <w:r w:rsidRPr="008925BA">
        <w:rPr>
          <w:rFonts w:eastAsia="Arial Unicode MS"/>
          <w:bCs/>
          <w:sz w:val="20"/>
          <w:szCs w:val="20"/>
        </w:rPr>
        <w:t xml:space="preserve">Ertelenmiş vergi yükümlülüğü veya varlığı, varlıkların ve yükümlülüklerin finansal tablolarda gösterilen tutarları ile yasal vergi matrahı hesabında dikkate alınan tutarları arasındaki geçici farklılıkların bilanço yöntemine göre vergi etkilerinin yasalaşmış vergi oranları dikkate alınarak hesaplanmasıyla belirlenmektedir. Banka ertelenmiş vergi hesaplamasında geçici farkların vergilendirilebilir/vergiden indirilebilir olacağı zamanı tahmin ederek yürürlükteki vergi mevzuatı uyarınca bilanço tarihi itibarıyla geçerli bulunan yasalaşmış vergi oranları kullanmaktadır. TMS 12 kapsamında ertelenmiş vergi varlıkları veya borçları raporlama dönemi sonu (bilanço tarihi) itibarıyla yürürlükte olan veya yürürlüğe girmesi kesine yakın olan vergi oranlarına (ve vergi kanunlarına) dayanılarak varlıkların gelire dönüştüğü veya borçların ödendiği dönemlerde uygulanması beklenen vergi oranları kullanılmak suretiyle hesaplandığı için Banka, </w:t>
      </w:r>
      <w:r w:rsidR="00FA7832" w:rsidRPr="008925BA">
        <w:rPr>
          <w:rFonts w:eastAsia="Arial Unicode MS"/>
          <w:bCs/>
          <w:sz w:val="20"/>
          <w:szCs w:val="20"/>
        </w:rPr>
        <w:t>3</w:t>
      </w:r>
      <w:r w:rsidR="00004737" w:rsidRPr="008925BA">
        <w:rPr>
          <w:rFonts w:eastAsia="Arial Unicode MS"/>
          <w:bCs/>
          <w:sz w:val="20"/>
          <w:szCs w:val="20"/>
        </w:rPr>
        <w:t>1 Aralık</w:t>
      </w:r>
      <w:r w:rsidR="004402B0" w:rsidRPr="008925BA">
        <w:rPr>
          <w:rFonts w:eastAsia="Arial Unicode MS"/>
          <w:bCs/>
          <w:sz w:val="20"/>
          <w:szCs w:val="20"/>
        </w:rPr>
        <w:t xml:space="preserve"> 2024 ve </w:t>
      </w:r>
      <w:r w:rsidRPr="008925BA">
        <w:rPr>
          <w:rFonts w:eastAsia="Arial Unicode MS"/>
          <w:bCs/>
          <w:sz w:val="20"/>
          <w:szCs w:val="20"/>
        </w:rPr>
        <w:t>31 Aralık 2023</w:t>
      </w:r>
      <w:r w:rsidR="004402B0" w:rsidRPr="008925BA">
        <w:rPr>
          <w:rFonts w:eastAsia="Arial Unicode MS"/>
          <w:bCs/>
          <w:sz w:val="20"/>
          <w:szCs w:val="20"/>
        </w:rPr>
        <w:t xml:space="preserve"> tarihleri </w:t>
      </w:r>
      <w:r w:rsidRPr="008925BA">
        <w:rPr>
          <w:rFonts w:eastAsia="Arial Unicode MS"/>
          <w:bCs/>
          <w:sz w:val="20"/>
          <w:szCs w:val="20"/>
        </w:rPr>
        <w:t xml:space="preserve"> itibarıyla varlık ve yükümlükleri üzerinden %30 orana göre ertelenmiş vergi hesaplaması yapmıştır. Ertelenmiş vergi yükümlülükleri vergilendirilebilir geçici farkların tümü için hesaplanırken, indirilebilir geçici farklardan oluşan ertelenmiş vergi varlıkları, gelecekte vergiye tabi kar elde etmek suretiyle bu farklardan yararlanmanın kuvvetle muhtemel olması şartıyla hesaplanmaktadır. Şerefiye veya işletme birleşmeleri dışında varlık veya yükümlülüklerin ilk defa finansal tablolara alınmasından dolayı oluşan ve hem ticari hem de mali kar veya zararı etkilemeyen geçici zamanlama farklarına ilişkin ertelenmiş vergi yükümlülüğü veya varlığı hesaplanmaz.</w:t>
      </w:r>
    </w:p>
    <w:p w14:paraId="43F7CB89" w14:textId="77777777" w:rsidR="003F07B9" w:rsidRPr="008925BA" w:rsidRDefault="003F07B9" w:rsidP="006702BE">
      <w:pPr>
        <w:widowControl w:val="0"/>
        <w:ind w:left="851"/>
        <w:contextualSpacing/>
        <w:jc w:val="both"/>
        <w:rPr>
          <w:rFonts w:eastAsia="Arial Unicode MS"/>
          <w:bCs/>
          <w:sz w:val="20"/>
          <w:szCs w:val="20"/>
        </w:rPr>
      </w:pPr>
    </w:p>
    <w:p w14:paraId="14483032" w14:textId="77777777" w:rsidR="003F07B9" w:rsidRPr="008925BA" w:rsidRDefault="003F07B9" w:rsidP="006702BE">
      <w:pPr>
        <w:widowControl w:val="0"/>
        <w:ind w:left="851"/>
        <w:jc w:val="both"/>
        <w:rPr>
          <w:rFonts w:eastAsia="Arial Unicode MS"/>
          <w:bCs/>
          <w:sz w:val="20"/>
          <w:szCs w:val="20"/>
        </w:rPr>
      </w:pPr>
      <w:r w:rsidRPr="008925BA">
        <w:rPr>
          <w:rFonts w:eastAsia="Arial Unicode MS"/>
          <w:bCs/>
          <w:sz w:val="20"/>
          <w:szCs w:val="20"/>
        </w:rPr>
        <w:t>Ertelenmiş vergi varlığının kayıtlı değeri, her bir bilanço tarihi itibarıyla gözden geçirilir. Ertelenmiş vergi varlığının bir kısmının veya tamamının sağlayacağı faydanın elde edilmesine imkan verecek düzeyde mali kar elde etmenin muhtemel olmadığı ölçüde, ertelenmiş vergi varlığının kayıtlı değeri azaltılır.</w:t>
      </w:r>
    </w:p>
    <w:p w14:paraId="306DB772" w14:textId="77777777" w:rsidR="003F07B9" w:rsidRPr="008925BA" w:rsidRDefault="003F07B9" w:rsidP="006702BE">
      <w:pPr>
        <w:widowControl w:val="0"/>
        <w:ind w:left="851"/>
        <w:jc w:val="both"/>
        <w:rPr>
          <w:rFonts w:eastAsia="Arial Unicode MS"/>
          <w:bCs/>
          <w:sz w:val="20"/>
          <w:szCs w:val="20"/>
        </w:rPr>
      </w:pPr>
    </w:p>
    <w:p w14:paraId="7C235C9D" w14:textId="77777777" w:rsidR="003F07B9" w:rsidRPr="008925BA" w:rsidRDefault="003F07B9" w:rsidP="006702BE">
      <w:pPr>
        <w:widowControl w:val="0"/>
        <w:ind w:left="851"/>
        <w:jc w:val="both"/>
        <w:rPr>
          <w:rFonts w:eastAsia="Arial Unicode MS"/>
          <w:bCs/>
          <w:sz w:val="20"/>
          <w:szCs w:val="20"/>
        </w:rPr>
      </w:pPr>
      <w:r w:rsidRPr="008925BA">
        <w:rPr>
          <w:rFonts w:eastAsia="Arial Unicode MS"/>
          <w:bCs/>
          <w:sz w:val="20"/>
          <w:szCs w:val="20"/>
        </w:rPr>
        <w:t>Ertelenmiş vergi, varlıkların oluştuğu veya yükümlülüklerin yerine getirildiği dönemde geçerli olan vergi oranları üzerinden hesaplanır ve gelir tablosuna gider veya gelir olarak kaydedilir. Bununla birlikte, ertelenmiş vergi, aynı veya farklı bir dönemde doğrudan özsermaye ile ilişkilendirilen varlıklarla ilgili ise doğrudan özsermaye hesap grubuyla ilişkilendirilir.</w:t>
      </w:r>
    </w:p>
    <w:p w14:paraId="73A4E8D2" w14:textId="77777777" w:rsidR="00090FBC" w:rsidRPr="008925BA" w:rsidRDefault="00090FBC" w:rsidP="006702BE">
      <w:pPr>
        <w:widowControl w:val="0"/>
        <w:ind w:left="851"/>
        <w:jc w:val="both"/>
        <w:rPr>
          <w:rFonts w:eastAsia="Arial Unicode MS"/>
          <w:bCs/>
          <w:sz w:val="20"/>
          <w:szCs w:val="20"/>
        </w:rPr>
      </w:pPr>
    </w:p>
    <w:p w14:paraId="1884AED0" w14:textId="77777777" w:rsidR="00090FBC" w:rsidRPr="008925BA" w:rsidRDefault="00090FBC" w:rsidP="006702BE">
      <w:pPr>
        <w:widowControl w:val="0"/>
        <w:ind w:left="851"/>
        <w:jc w:val="both"/>
        <w:rPr>
          <w:rFonts w:eastAsia="Arial Unicode MS"/>
          <w:bCs/>
          <w:sz w:val="20"/>
          <w:szCs w:val="20"/>
        </w:rPr>
      </w:pPr>
    </w:p>
    <w:p w14:paraId="3533120B" w14:textId="77777777" w:rsidR="00090FBC" w:rsidRPr="008925BA" w:rsidRDefault="00090FBC" w:rsidP="006702BE">
      <w:pPr>
        <w:widowControl w:val="0"/>
        <w:ind w:left="851"/>
        <w:jc w:val="both"/>
        <w:rPr>
          <w:rFonts w:eastAsia="Arial Unicode MS"/>
          <w:bCs/>
          <w:sz w:val="20"/>
          <w:szCs w:val="20"/>
        </w:rPr>
      </w:pPr>
    </w:p>
    <w:p w14:paraId="0347F77B" w14:textId="77777777" w:rsidR="00090FBC" w:rsidRPr="008925BA" w:rsidRDefault="00090FBC" w:rsidP="006702BE">
      <w:pPr>
        <w:widowControl w:val="0"/>
        <w:ind w:left="851"/>
        <w:jc w:val="both"/>
        <w:rPr>
          <w:rFonts w:eastAsia="Arial Unicode MS"/>
          <w:bCs/>
          <w:sz w:val="20"/>
          <w:szCs w:val="20"/>
        </w:rPr>
      </w:pPr>
    </w:p>
    <w:p w14:paraId="7AEDE818" w14:textId="77777777" w:rsidR="00090FBC" w:rsidRPr="008925BA" w:rsidRDefault="00090FBC" w:rsidP="006702BE">
      <w:pPr>
        <w:widowControl w:val="0"/>
        <w:ind w:left="851"/>
        <w:jc w:val="both"/>
        <w:rPr>
          <w:rFonts w:eastAsia="Arial Unicode MS"/>
          <w:bCs/>
          <w:sz w:val="20"/>
          <w:szCs w:val="20"/>
        </w:rPr>
      </w:pPr>
    </w:p>
    <w:p w14:paraId="13EDECB1" w14:textId="77777777" w:rsidR="00090FBC" w:rsidRPr="008925BA" w:rsidRDefault="00090FBC" w:rsidP="006702BE">
      <w:pPr>
        <w:widowControl w:val="0"/>
        <w:ind w:left="851"/>
        <w:jc w:val="both"/>
        <w:rPr>
          <w:rFonts w:eastAsia="Arial Unicode MS"/>
          <w:bCs/>
          <w:sz w:val="20"/>
          <w:szCs w:val="20"/>
        </w:rPr>
      </w:pPr>
    </w:p>
    <w:p w14:paraId="299DF22F" w14:textId="77777777" w:rsidR="00090FBC" w:rsidRPr="008925BA" w:rsidRDefault="00090FBC" w:rsidP="006702BE">
      <w:pPr>
        <w:widowControl w:val="0"/>
        <w:ind w:left="851"/>
        <w:jc w:val="both"/>
        <w:rPr>
          <w:rFonts w:eastAsia="Arial Unicode MS"/>
          <w:bCs/>
          <w:sz w:val="20"/>
          <w:szCs w:val="20"/>
        </w:rPr>
      </w:pPr>
    </w:p>
    <w:p w14:paraId="2B60AB2D" w14:textId="77777777" w:rsidR="00090FBC" w:rsidRPr="008925BA" w:rsidRDefault="00090FBC" w:rsidP="006702BE">
      <w:pPr>
        <w:widowControl w:val="0"/>
        <w:ind w:left="851"/>
        <w:jc w:val="both"/>
        <w:rPr>
          <w:rFonts w:eastAsia="Arial Unicode MS"/>
          <w:bCs/>
          <w:sz w:val="20"/>
          <w:szCs w:val="20"/>
        </w:rPr>
      </w:pPr>
    </w:p>
    <w:p w14:paraId="3693965E" w14:textId="77777777" w:rsidR="006A3D94" w:rsidRPr="008925BA" w:rsidRDefault="006A3D94">
      <w:pPr>
        <w:rPr>
          <w:rFonts w:eastAsia="Arial Unicode MS"/>
          <w:bCs/>
          <w:sz w:val="20"/>
          <w:szCs w:val="20"/>
        </w:rPr>
      </w:pPr>
      <w:r w:rsidRPr="008925BA">
        <w:rPr>
          <w:rFonts w:eastAsia="Arial Unicode MS"/>
          <w:bCs/>
          <w:sz w:val="20"/>
          <w:szCs w:val="20"/>
        </w:rPr>
        <w:br w:type="page"/>
      </w:r>
    </w:p>
    <w:p w14:paraId="56FC76C1" w14:textId="77777777" w:rsidR="00090FBC" w:rsidRPr="008925BA" w:rsidRDefault="00090FBC" w:rsidP="00090FBC">
      <w:pPr>
        <w:pStyle w:val="ListParagraph"/>
        <w:widowControl w:val="0"/>
        <w:spacing w:line="221" w:lineRule="auto"/>
        <w:ind w:left="0"/>
        <w:jc w:val="both"/>
        <w:rPr>
          <w:b/>
          <w:sz w:val="20"/>
          <w:szCs w:val="20"/>
        </w:rPr>
      </w:pPr>
      <w:r w:rsidRPr="008925BA">
        <w:rPr>
          <w:b/>
          <w:sz w:val="20"/>
          <w:szCs w:val="20"/>
        </w:rPr>
        <w:lastRenderedPageBreak/>
        <w:t>MUHASEBE POLİTİKALARINA İLİŞKİN AÇIKLAMALAR (Devamı)</w:t>
      </w:r>
    </w:p>
    <w:p w14:paraId="2E64A574" w14:textId="77777777" w:rsidR="00090FBC" w:rsidRPr="008925BA" w:rsidRDefault="00090FBC" w:rsidP="00090FBC">
      <w:pPr>
        <w:widowControl w:val="0"/>
        <w:spacing w:line="221" w:lineRule="auto"/>
        <w:ind w:left="850"/>
        <w:jc w:val="both"/>
        <w:rPr>
          <w:rFonts w:eastAsia="Arial Unicode MS"/>
          <w:bCs/>
          <w:sz w:val="20"/>
          <w:szCs w:val="20"/>
        </w:rPr>
      </w:pPr>
    </w:p>
    <w:p w14:paraId="662C16B9" w14:textId="77777777" w:rsidR="00090FBC" w:rsidRPr="008925BA" w:rsidRDefault="00090FBC" w:rsidP="00090FBC">
      <w:pPr>
        <w:widowControl w:val="0"/>
        <w:tabs>
          <w:tab w:val="left" w:pos="851"/>
        </w:tabs>
        <w:spacing w:line="221" w:lineRule="auto"/>
        <w:ind w:left="851" w:hanging="851"/>
        <w:jc w:val="both"/>
        <w:rPr>
          <w:b/>
          <w:sz w:val="20"/>
          <w:szCs w:val="20"/>
        </w:rPr>
      </w:pPr>
      <w:r w:rsidRPr="008925BA">
        <w:rPr>
          <w:b/>
          <w:sz w:val="20"/>
          <w:szCs w:val="20"/>
        </w:rPr>
        <w:t>XVII.</w:t>
      </w:r>
      <w:r w:rsidRPr="008925BA">
        <w:rPr>
          <w:b/>
          <w:sz w:val="20"/>
          <w:szCs w:val="20"/>
        </w:rPr>
        <w:tab/>
        <w:t>VERGİ UYGULAMALARINA İLİŞKİN AÇIKLAMALAR (Devamı)</w:t>
      </w:r>
    </w:p>
    <w:p w14:paraId="4470B144" w14:textId="77777777" w:rsidR="00090FBC" w:rsidRPr="008925BA" w:rsidRDefault="00090FBC" w:rsidP="00090FBC">
      <w:pPr>
        <w:widowControl w:val="0"/>
        <w:spacing w:line="221" w:lineRule="auto"/>
        <w:ind w:left="851"/>
        <w:jc w:val="both"/>
        <w:rPr>
          <w:rFonts w:eastAsia="Arial Unicode MS"/>
          <w:bCs/>
          <w:sz w:val="20"/>
          <w:szCs w:val="20"/>
        </w:rPr>
      </w:pPr>
    </w:p>
    <w:p w14:paraId="324D536C" w14:textId="77777777" w:rsidR="00090FBC" w:rsidRPr="008925BA" w:rsidRDefault="00090FBC" w:rsidP="007315C1">
      <w:pPr>
        <w:pStyle w:val="BodyText"/>
        <w:widowControl w:val="0"/>
        <w:numPr>
          <w:ilvl w:val="0"/>
          <w:numId w:val="37"/>
        </w:numPr>
        <w:tabs>
          <w:tab w:val="clear" w:pos="0"/>
          <w:tab w:val="clear" w:pos="567"/>
          <w:tab w:val="clear" w:pos="720"/>
        </w:tabs>
        <w:spacing w:line="221" w:lineRule="auto"/>
        <w:rPr>
          <w:b/>
          <w:color w:val="auto"/>
          <w:sz w:val="20"/>
          <w:szCs w:val="20"/>
        </w:rPr>
      </w:pPr>
      <w:r w:rsidRPr="008925BA">
        <w:rPr>
          <w:b/>
          <w:color w:val="auto"/>
          <w:sz w:val="20"/>
          <w:szCs w:val="20"/>
        </w:rPr>
        <w:t>Ertelenmiş Vergi (Devamı)</w:t>
      </w:r>
    </w:p>
    <w:p w14:paraId="5B862848" w14:textId="77777777" w:rsidR="00090FBC" w:rsidRPr="008925BA" w:rsidRDefault="00090FBC" w:rsidP="006702BE">
      <w:pPr>
        <w:widowControl w:val="0"/>
        <w:ind w:left="851"/>
        <w:jc w:val="both"/>
        <w:rPr>
          <w:rFonts w:eastAsia="Arial Unicode MS"/>
          <w:bCs/>
          <w:sz w:val="20"/>
          <w:szCs w:val="20"/>
        </w:rPr>
      </w:pPr>
    </w:p>
    <w:p w14:paraId="44C42806" w14:textId="77777777" w:rsidR="003F07B9" w:rsidRPr="008925BA" w:rsidRDefault="00090FBC" w:rsidP="006702BE">
      <w:pPr>
        <w:widowControl w:val="0"/>
        <w:ind w:left="851"/>
        <w:jc w:val="both"/>
        <w:rPr>
          <w:rFonts w:eastAsia="Arial Unicode MS"/>
          <w:bCs/>
          <w:sz w:val="20"/>
          <w:szCs w:val="20"/>
        </w:rPr>
      </w:pPr>
      <w:r w:rsidRPr="008925BA">
        <w:rPr>
          <w:rFonts w:eastAsia="Arial Unicode MS"/>
          <w:bCs/>
          <w:sz w:val="20"/>
          <w:szCs w:val="20"/>
        </w:rPr>
        <w:t xml:space="preserve">Vergi Usul Kanunu’nun mükerrer 298’inci maddesi kapsamında üretici fiyat endeksindeki artışın, içinde bulunulan dönem dahil son 3 hesap döneminde %100’den ve içinde bulunulan hesap döneminde %10’dan fazla olması halinde mali tabloların enflasyon düzeltmesine tabi tutulacağı hükme bağlanmış ve 31 Aralık 2021 tarihi itibarı ile bu koşullar gerçekleşmiştir. Ancak 29 Ocak 2022 tarih ve 31734 sayılı Resmi Gazete’de yayımlanan 7352 sayılı “Vergi Usul Kanunu İle Kurumlar Vergisi Kanununda Değişiklik Yapılmasına Dair Kanun” ile 213 sayılı Vergi Usul Kanunu’na geçici 33’üncü madde eklenmiş ve geçici vergi dönemleri de dâhil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gösterileceği hususu yasalaşmıştır. </w:t>
      </w:r>
    </w:p>
    <w:p w14:paraId="34404E2A" w14:textId="77777777" w:rsidR="003F07B9" w:rsidRPr="008925BA" w:rsidRDefault="003F07B9" w:rsidP="006702BE">
      <w:pPr>
        <w:widowControl w:val="0"/>
        <w:ind w:left="851"/>
        <w:jc w:val="both"/>
        <w:rPr>
          <w:rFonts w:eastAsia="Arial Unicode MS"/>
          <w:bCs/>
          <w:sz w:val="20"/>
          <w:szCs w:val="20"/>
        </w:rPr>
      </w:pPr>
      <w:r w:rsidRPr="008925BA">
        <w:rPr>
          <w:rFonts w:eastAsia="Arial Unicode MS"/>
          <w:bCs/>
          <w:sz w:val="20"/>
          <w:szCs w:val="20"/>
        </w:rPr>
        <w:t>Hesaplanan ertelenmiş vergi varlığı ile ertelenmiş vergi borçları konsolide olmayan finansal tablolarda netleştirilerek gösterilmektedir.</w:t>
      </w:r>
    </w:p>
    <w:p w14:paraId="22036EE3" w14:textId="77777777" w:rsidR="003F07B9" w:rsidRPr="008925BA" w:rsidRDefault="003F07B9" w:rsidP="006702BE">
      <w:pPr>
        <w:widowControl w:val="0"/>
        <w:ind w:left="851"/>
        <w:jc w:val="both"/>
        <w:rPr>
          <w:rFonts w:eastAsia="Arial Unicode MS"/>
          <w:bCs/>
          <w:sz w:val="20"/>
          <w:szCs w:val="20"/>
        </w:rPr>
      </w:pPr>
    </w:p>
    <w:p w14:paraId="78C1B4D5" w14:textId="77777777" w:rsidR="003F07B9" w:rsidRPr="008925BA" w:rsidRDefault="003F07B9" w:rsidP="006702BE">
      <w:pPr>
        <w:widowControl w:val="0"/>
        <w:ind w:left="851"/>
        <w:jc w:val="both"/>
        <w:rPr>
          <w:rFonts w:eastAsia="Arial Unicode MS"/>
          <w:bCs/>
          <w:sz w:val="20"/>
          <w:szCs w:val="20"/>
        </w:rPr>
      </w:pPr>
      <w:r w:rsidRPr="008925BA">
        <w:rPr>
          <w:rFonts w:eastAsia="Arial Unicode MS"/>
          <w:bCs/>
          <w:sz w:val="20"/>
          <w:szCs w:val="20"/>
        </w:rPr>
        <w:t xml:space="preserve">Doğrudan özkaynaklarda muhasebeleştirilen işlemlerle ilgili ertelenmiş vergi etkileri de özkaynaklarda gösterilmektedir. </w:t>
      </w:r>
    </w:p>
    <w:p w14:paraId="3A433C53" w14:textId="77777777" w:rsidR="00136D91" w:rsidRPr="008925BA" w:rsidRDefault="00136D91" w:rsidP="006702BE">
      <w:pPr>
        <w:widowControl w:val="0"/>
        <w:ind w:left="851"/>
        <w:jc w:val="both"/>
        <w:rPr>
          <w:rFonts w:eastAsia="Arial Unicode MS"/>
          <w:bCs/>
          <w:sz w:val="20"/>
          <w:szCs w:val="20"/>
        </w:rPr>
      </w:pPr>
    </w:p>
    <w:p w14:paraId="406E1A30" w14:textId="77777777" w:rsidR="00136D91" w:rsidRPr="008925BA" w:rsidRDefault="00136D91" w:rsidP="006702BE">
      <w:pPr>
        <w:widowControl w:val="0"/>
        <w:ind w:left="851"/>
        <w:jc w:val="both"/>
        <w:rPr>
          <w:rFonts w:eastAsia="Arial Unicode MS"/>
          <w:bCs/>
          <w:sz w:val="20"/>
          <w:szCs w:val="20"/>
        </w:rPr>
      </w:pPr>
      <w:r w:rsidRPr="008925BA">
        <w:rPr>
          <w:rFonts w:eastAsia="Arial Unicode MS"/>
          <w:bCs/>
          <w:sz w:val="20"/>
          <w:szCs w:val="20"/>
        </w:rPr>
        <w:t xml:space="preserve">Türk vergi mevzuatına göre beyanname üzerinde gösterilen mali zararlar 5 yılı aşmamak kaydıyla dönem kurum kazancından indirilebilirler. Ancak, mali zararlar, geçmiş yıl kârlarından mahsup edilemez. Banka ilerideki dönemlerde mali zararın mahsup edilmesine yeterli tutarda vergilendirilebilir gelir elde edileceğini planlıyor olması sebebiyle toplamda </w:t>
      </w:r>
      <w:r w:rsidR="003A2F2C" w:rsidRPr="008925BA">
        <w:rPr>
          <w:rFonts w:eastAsia="Arial Unicode MS"/>
          <w:bCs/>
          <w:sz w:val="20"/>
          <w:szCs w:val="20"/>
        </w:rPr>
        <w:t>496.651</w:t>
      </w:r>
      <w:r w:rsidRPr="008925BA">
        <w:rPr>
          <w:rFonts w:eastAsia="Arial Unicode MS"/>
          <w:bCs/>
          <w:sz w:val="20"/>
          <w:szCs w:val="20"/>
        </w:rPr>
        <w:t xml:space="preserve"> TL ertelenmiş vergi aktifini (31 Aralık 2023: </w:t>
      </w:r>
      <w:r w:rsidR="003A2F2C" w:rsidRPr="008925BA">
        <w:rPr>
          <w:rFonts w:eastAsia="Arial Unicode MS"/>
          <w:bCs/>
          <w:sz w:val="20"/>
          <w:szCs w:val="20"/>
        </w:rPr>
        <w:t>65.902</w:t>
      </w:r>
      <w:r w:rsidRPr="008925BA">
        <w:rPr>
          <w:rFonts w:eastAsia="Arial Unicode MS"/>
          <w:bCs/>
          <w:sz w:val="20"/>
          <w:szCs w:val="20"/>
        </w:rPr>
        <w:t xml:space="preserve"> TL) kayıtlarına yansıtmıştır.</w:t>
      </w:r>
    </w:p>
    <w:p w14:paraId="5AEF7BB4" w14:textId="77777777" w:rsidR="003F07B9" w:rsidRPr="008925BA" w:rsidRDefault="003F07B9" w:rsidP="006702BE">
      <w:pPr>
        <w:widowControl w:val="0"/>
        <w:ind w:left="851"/>
        <w:jc w:val="both"/>
        <w:rPr>
          <w:rFonts w:eastAsia="Arial Unicode MS"/>
          <w:bCs/>
          <w:sz w:val="20"/>
          <w:szCs w:val="20"/>
        </w:rPr>
      </w:pPr>
    </w:p>
    <w:p w14:paraId="3069812F" w14:textId="77777777" w:rsidR="00F77E94" w:rsidRPr="008925BA" w:rsidRDefault="00F77E94" w:rsidP="006702BE">
      <w:pPr>
        <w:widowControl w:val="0"/>
        <w:spacing w:line="226" w:lineRule="auto"/>
        <w:ind w:left="851"/>
        <w:jc w:val="both"/>
        <w:rPr>
          <w:rFonts w:eastAsia="Arial Unicode MS"/>
          <w:bCs/>
          <w:sz w:val="20"/>
          <w:szCs w:val="20"/>
        </w:rPr>
      </w:pPr>
      <w:r w:rsidRPr="008925BA">
        <w:rPr>
          <w:rFonts w:eastAsia="Arial Unicode MS"/>
          <w:bCs/>
          <w:sz w:val="20"/>
          <w:szCs w:val="20"/>
        </w:rPr>
        <w:br w:type="page"/>
      </w:r>
    </w:p>
    <w:p w14:paraId="5A8DA4EA" w14:textId="77777777" w:rsidR="00F77E94" w:rsidRPr="008925BA" w:rsidRDefault="00F77E94" w:rsidP="006702BE">
      <w:pPr>
        <w:pStyle w:val="ListParagraph"/>
        <w:widowControl w:val="0"/>
        <w:ind w:left="0"/>
        <w:jc w:val="both"/>
        <w:rPr>
          <w:b/>
          <w:sz w:val="20"/>
          <w:szCs w:val="20"/>
        </w:rPr>
      </w:pPr>
      <w:r w:rsidRPr="008925BA">
        <w:rPr>
          <w:b/>
          <w:sz w:val="20"/>
          <w:szCs w:val="20"/>
        </w:rPr>
        <w:lastRenderedPageBreak/>
        <w:t>MUHASEBE POLİTİKALARINA İLİŞKİN AÇIKLAMALAR (Devamı)</w:t>
      </w:r>
    </w:p>
    <w:p w14:paraId="06FC91BC" w14:textId="77777777" w:rsidR="009B3808" w:rsidRPr="008925BA" w:rsidRDefault="009B3808" w:rsidP="006702BE">
      <w:pPr>
        <w:widowControl w:val="0"/>
        <w:ind w:left="851"/>
        <w:jc w:val="both"/>
        <w:rPr>
          <w:rFonts w:eastAsia="Arial Unicode MS"/>
          <w:bCs/>
          <w:sz w:val="20"/>
          <w:szCs w:val="20"/>
        </w:rPr>
      </w:pPr>
    </w:p>
    <w:p w14:paraId="226F7BEA" w14:textId="77777777" w:rsidR="00167D71" w:rsidRPr="008925BA" w:rsidRDefault="00167D71" w:rsidP="006702BE">
      <w:pPr>
        <w:widowControl w:val="0"/>
        <w:tabs>
          <w:tab w:val="left" w:pos="851"/>
        </w:tabs>
        <w:ind w:left="851" w:hanging="851"/>
        <w:jc w:val="both"/>
        <w:rPr>
          <w:b/>
          <w:spacing w:val="-4"/>
          <w:sz w:val="20"/>
          <w:szCs w:val="20"/>
        </w:rPr>
      </w:pPr>
      <w:r w:rsidRPr="008925BA">
        <w:rPr>
          <w:b/>
          <w:spacing w:val="-4"/>
          <w:sz w:val="20"/>
          <w:szCs w:val="20"/>
        </w:rPr>
        <w:t>XVIII.</w:t>
      </w:r>
      <w:r w:rsidRPr="008925BA">
        <w:rPr>
          <w:b/>
          <w:spacing w:val="-4"/>
          <w:sz w:val="20"/>
          <w:szCs w:val="20"/>
        </w:rPr>
        <w:tab/>
        <w:t xml:space="preserve">BORÇLANMALARA İLİŞKİN İLAVE AÇIKLAMALAR </w:t>
      </w:r>
    </w:p>
    <w:p w14:paraId="29F196B4" w14:textId="77777777" w:rsidR="00167D71" w:rsidRPr="008925BA" w:rsidRDefault="00167D71" w:rsidP="006702BE">
      <w:pPr>
        <w:widowControl w:val="0"/>
        <w:ind w:left="851"/>
        <w:jc w:val="both"/>
        <w:rPr>
          <w:rFonts w:eastAsia="Arial Unicode MS"/>
          <w:bCs/>
          <w:spacing w:val="-4"/>
          <w:sz w:val="20"/>
          <w:szCs w:val="20"/>
        </w:rPr>
      </w:pPr>
    </w:p>
    <w:p w14:paraId="342F30F0" w14:textId="77777777" w:rsidR="003F07B9" w:rsidRPr="008925BA" w:rsidRDefault="003F07B9" w:rsidP="006702BE">
      <w:pPr>
        <w:widowControl w:val="0"/>
        <w:ind w:left="851"/>
        <w:jc w:val="both"/>
        <w:rPr>
          <w:rFonts w:eastAsia="Arial Unicode MS"/>
          <w:bCs/>
          <w:spacing w:val="-4"/>
          <w:sz w:val="20"/>
          <w:szCs w:val="20"/>
        </w:rPr>
      </w:pPr>
      <w:r w:rsidRPr="008925BA">
        <w:rPr>
          <w:rFonts w:eastAsia="Arial Unicode MS"/>
          <w:bCs/>
          <w:spacing w:val="-4"/>
          <w:sz w:val="20"/>
          <w:szCs w:val="20"/>
        </w:rPr>
        <w:t xml:space="preserve">Banka, borçlanma araçlarını TFRS 9 “Finansal Araçlar” standardı hükümleri gereği muhasebeleştirmekte olup, tüm finansal yükümlülüklerini kayda alınmalarını izleyen dönemlerde iç verim yöntemi ile değerlemektedir. </w:t>
      </w:r>
    </w:p>
    <w:p w14:paraId="11752DD9" w14:textId="77777777" w:rsidR="003F07B9" w:rsidRPr="008925BA" w:rsidRDefault="003F07B9" w:rsidP="006702BE">
      <w:pPr>
        <w:widowControl w:val="0"/>
        <w:ind w:left="851"/>
        <w:jc w:val="both"/>
        <w:rPr>
          <w:rFonts w:eastAsia="Arial Unicode MS"/>
          <w:bCs/>
          <w:spacing w:val="-4"/>
          <w:sz w:val="20"/>
          <w:szCs w:val="20"/>
        </w:rPr>
      </w:pPr>
    </w:p>
    <w:p w14:paraId="576C9C52" w14:textId="77777777" w:rsidR="00924E8E" w:rsidRPr="008925BA" w:rsidRDefault="00004737" w:rsidP="006702BE">
      <w:pPr>
        <w:widowControl w:val="0"/>
        <w:ind w:left="851"/>
        <w:jc w:val="both"/>
        <w:rPr>
          <w:rFonts w:eastAsia="Arial Unicode MS"/>
          <w:bCs/>
          <w:spacing w:val="-4"/>
          <w:sz w:val="20"/>
          <w:szCs w:val="20"/>
        </w:rPr>
      </w:pPr>
      <w:r w:rsidRPr="008925BA">
        <w:rPr>
          <w:rFonts w:eastAsia="Arial Unicode MS"/>
          <w:bCs/>
          <w:spacing w:val="-4"/>
          <w:sz w:val="20"/>
          <w:szCs w:val="20"/>
        </w:rPr>
        <w:t>31</w:t>
      </w:r>
      <w:r w:rsidR="00FA7832" w:rsidRPr="008925BA">
        <w:rPr>
          <w:rFonts w:eastAsia="Arial Unicode MS"/>
          <w:bCs/>
          <w:spacing w:val="-4"/>
          <w:sz w:val="20"/>
          <w:szCs w:val="20"/>
        </w:rPr>
        <w:t xml:space="preserve"> </w:t>
      </w:r>
      <w:r w:rsidRPr="008925BA">
        <w:rPr>
          <w:rFonts w:eastAsia="Arial Unicode MS"/>
          <w:bCs/>
          <w:spacing w:val="-4"/>
          <w:sz w:val="20"/>
          <w:szCs w:val="20"/>
        </w:rPr>
        <w:t>Aralık</w:t>
      </w:r>
      <w:r w:rsidR="004402B0" w:rsidRPr="008925BA">
        <w:rPr>
          <w:rFonts w:eastAsia="Arial Unicode MS"/>
          <w:bCs/>
          <w:spacing w:val="-4"/>
          <w:sz w:val="20"/>
          <w:szCs w:val="20"/>
        </w:rPr>
        <w:t xml:space="preserve"> 2024 ve </w:t>
      </w:r>
      <w:r w:rsidR="003F07B9" w:rsidRPr="008925BA">
        <w:rPr>
          <w:rFonts w:eastAsia="Arial Unicode MS"/>
          <w:bCs/>
          <w:spacing w:val="-4"/>
          <w:sz w:val="20"/>
          <w:szCs w:val="20"/>
        </w:rPr>
        <w:t xml:space="preserve">31 </w:t>
      </w:r>
      <w:r w:rsidR="00515D8C" w:rsidRPr="008925BA">
        <w:rPr>
          <w:rFonts w:eastAsia="Arial Unicode MS"/>
          <w:bCs/>
          <w:spacing w:val="-4"/>
          <w:sz w:val="20"/>
          <w:szCs w:val="20"/>
        </w:rPr>
        <w:t>A</w:t>
      </w:r>
      <w:r w:rsidR="003F07B9" w:rsidRPr="008925BA">
        <w:rPr>
          <w:rFonts w:eastAsia="Arial Unicode MS"/>
          <w:bCs/>
          <w:spacing w:val="-4"/>
          <w:sz w:val="20"/>
          <w:szCs w:val="20"/>
        </w:rPr>
        <w:t>ralık 2023 tarih</w:t>
      </w:r>
      <w:r w:rsidR="004402B0" w:rsidRPr="008925BA">
        <w:rPr>
          <w:rFonts w:eastAsia="Arial Unicode MS"/>
          <w:bCs/>
          <w:spacing w:val="-4"/>
          <w:sz w:val="20"/>
          <w:szCs w:val="20"/>
        </w:rPr>
        <w:t>leri</w:t>
      </w:r>
      <w:r w:rsidR="003F07B9" w:rsidRPr="008925BA">
        <w:rPr>
          <w:rFonts w:eastAsia="Arial Unicode MS"/>
          <w:bCs/>
          <w:spacing w:val="-4"/>
          <w:sz w:val="20"/>
          <w:szCs w:val="20"/>
        </w:rPr>
        <w:t xml:space="preserve"> itibarıyla Banka’nın borçlanma aracı bulunmamaktadır</w:t>
      </w:r>
      <w:r w:rsidR="00515D8C" w:rsidRPr="008925BA">
        <w:rPr>
          <w:rFonts w:eastAsia="Arial Unicode MS"/>
          <w:bCs/>
          <w:spacing w:val="-4"/>
          <w:sz w:val="20"/>
          <w:szCs w:val="20"/>
        </w:rPr>
        <w:t>.</w:t>
      </w:r>
    </w:p>
    <w:p w14:paraId="7CB5E25B" w14:textId="77777777" w:rsidR="00924E8E" w:rsidRPr="008925BA" w:rsidRDefault="00924E8E" w:rsidP="006702BE">
      <w:pPr>
        <w:widowControl w:val="0"/>
        <w:ind w:left="851"/>
        <w:jc w:val="both"/>
        <w:rPr>
          <w:rFonts w:eastAsia="Arial Unicode MS"/>
          <w:bCs/>
          <w:spacing w:val="-4"/>
          <w:sz w:val="20"/>
          <w:szCs w:val="20"/>
        </w:rPr>
      </w:pPr>
    </w:p>
    <w:p w14:paraId="68B9C4D4" w14:textId="77777777" w:rsidR="00167D71" w:rsidRPr="008925BA" w:rsidRDefault="00167D71" w:rsidP="006702BE">
      <w:pPr>
        <w:widowControl w:val="0"/>
        <w:tabs>
          <w:tab w:val="left" w:pos="851"/>
        </w:tabs>
        <w:ind w:left="851" w:hanging="851"/>
        <w:jc w:val="both"/>
        <w:rPr>
          <w:b/>
          <w:spacing w:val="-4"/>
          <w:sz w:val="20"/>
          <w:szCs w:val="20"/>
        </w:rPr>
      </w:pPr>
      <w:r w:rsidRPr="008925BA">
        <w:rPr>
          <w:b/>
          <w:spacing w:val="-4"/>
          <w:sz w:val="20"/>
          <w:szCs w:val="20"/>
        </w:rPr>
        <w:t>XIX.</w:t>
      </w:r>
      <w:r w:rsidRPr="008925BA">
        <w:rPr>
          <w:b/>
          <w:spacing w:val="-4"/>
          <w:sz w:val="20"/>
          <w:szCs w:val="20"/>
        </w:rPr>
        <w:tab/>
        <w:t xml:space="preserve">İHRAÇ EDİLEN HİSSE SENETLERİNE İLİŞKİN AÇIKLAMALAR </w:t>
      </w:r>
    </w:p>
    <w:p w14:paraId="39C0D7F3" w14:textId="77777777" w:rsidR="00167D71" w:rsidRPr="008925BA" w:rsidRDefault="00167D71" w:rsidP="006702BE">
      <w:pPr>
        <w:widowControl w:val="0"/>
        <w:ind w:left="851"/>
        <w:jc w:val="both"/>
        <w:rPr>
          <w:rFonts w:eastAsia="Arial Unicode MS"/>
          <w:bCs/>
          <w:spacing w:val="-4"/>
          <w:sz w:val="20"/>
          <w:szCs w:val="20"/>
        </w:rPr>
      </w:pPr>
    </w:p>
    <w:p w14:paraId="36296470" w14:textId="77777777" w:rsidR="00DC0F1A" w:rsidRPr="008925BA" w:rsidRDefault="008622E7" w:rsidP="006702BE">
      <w:pPr>
        <w:widowControl w:val="0"/>
        <w:ind w:left="851"/>
        <w:jc w:val="both"/>
        <w:rPr>
          <w:spacing w:val="-4"/>
          <w:sz w:val="20"/>
          <w:szCs w:val="20"/>
        </w:rPr>
      </w:pPr>
      <w:r w:rsidRPr="008925BA">
        <w:rPr>
          <w:spacing w:val="-4"/>
          <w:sz w:val="20"/>
          <w:szCs w:val="20"/>
        </w:rPr>
        <w:t xml:space="preserve">Banka’nın bilanço tarihi itibarıyla </w:t>
      </w:r>
      <w:r w:rsidR="00DC447F" w:rsidRPr="008925BA">
        <w:rPr>
          <w:spacing w:val="-4"/>
          <w:sz w:val="20"/>
          <w:szCs w:val="20"/>
        </w:rPr>
        <w:t>ihraç ettiği hisse senedi bulunmamaktadır.</w:t>
      </w:r>
    </w:p>
    <w:p w14:paraId="6CFEEA63" w14:textId="77777777" w:rsidR="00B4766F" w:rsidRPr="008925BA" w:rsidRDefault="00B4766F" w:rsidP="006702BE">
      <w:pPr>
        <w:widowControl w:val="0"/>
        <w:tabs>
          <w:tab w:val="left" w:pos="1440"/>
        </w:tabs>
        <w:ind w:left="851"/>
        <w:jc w:val="both"/>
        <w:rPr>
          <w:b/>
          <w:spacing w:val="-4"/>
          <w:sz w:val="20"/>
          <w:szCs w:val="20"/>
        </w:rPr>
      </w:pPr>
    </w:p>
    <w:p w14:paraId="0A72BFAB" w14:textId="77777777" w:rsidR="0062411D" w:rsidRPr="008925BA" w:rsidRDefault="0062411D" w:rsidP="006702BE">
      <w:pPr>
        <w:widowControl w:val="0"/>
        <w:ind w:left="851" w:hanging="851"/>
        <w:jc w:val="both"/>
        <w:rPr>
          <w:b/>
          <w:spacing w:val="-4"/>
          <w:sz w:val="20"/>
          <w:szCs w:val="20"/>
        </w:rPr>
      </w:pPr>
      <w:r w:rsidRPr="008925BA">
        <w:rPr>
          <w:b/>
          <w:spacing w:val="-4"/>
          <w:sz w:val="20"/>
          <w:szCs w:val="20"/>
        </w:rPr>
        <w:t>XX.</w:t>
      </w:r>
      <w:r w:rsidRPr="008925BA">
        <w:rPr>
          <w:b/>
          <w:spacing w:val="-4"/>
          <w:sz w:val="20"/>
          <w:szCs w:val="20"/>
        </w:rPr>
        <w:tab/>
        <w:t xml:space="preserve">AVAL VE KABULLERE İLİŞKİN AÇIKLAMALAR </w:t>
      </w:r>
      <w:r w:rsidR="00590CD4" w:rsidRPr="008925BA">
        <w:rPr>
          <w:b/>
          <w:spacing w:val="-4"/>
          <w:sz w:val="20"/>
          <w:szCs w:val="20"/>
        </w:rPr>
        <w:t xml:space="preserve"> </w:t>
      </w:r>
    </w:p>
    <w:p w14:paraId="6F2FC594" w14:textId="77777777" w:rsidR="0062411D" w:rsidRPr="008925BA" w:rsidRDefault="0062411D" w:rsidP="006702BE">
      <w:pPr>
        <w:widowControl w:val="0"/>
        <w:ind w:left="851"/>
        <w:jc w:val="both"/>
        <w:rPr>
          <w:rFonts w:eastAsia="Arial Unicode MS"/>
          <w:bCs/>
          <w:spacing w:val="-4"/>
          <w:sz w:val="20"/>
          <w:szCs w:val="20"/>
        </w:rPr>
      </w:pPr>
    </w:p>
    <w:p w14:paraId="16BBC364" w14:textId="77777777" w:rsidR="00C62E87" w:rsidRPr="008925BA" w:rsidRDefault="003F07B9" w:rsidP="006702BE">
      <w:pPr>
        <w:pStyle w:val="MuhasebePolitikalar"/>
        <w:widowControl w:val="0"/>
        <w:ind w:left="851" w:firstLine="0"/>
        <w:rPr>
          <w:b w:val="0"/>
          <w:spacing w:val="-4"/>
          <w:sz w:val="20"/>
          <w:szCs w:val="20"/>
        </w:rPr>
      </w:pPr>
      <w:r w:rsidRPr="008925BA">
        <w:rPr>
          <w:b w:val="0"/>
          <w:spacing w:val="-4"/>
          <w:sz w:val="20"/>
          <w:szCs w:val="20"/>
        </w:rPr>
        <w:t>Bulunmamaktadır.</w:t>
      </w:r>
    </w:p>
    <w:p w14:paraId="3C439A49" w14:textId="77777777" w:rsidR="00822D0D" w:rsidRPr="008925BA" w:rsidRDefault="00822D0D" w:rsidP="006702BE">
      <w:pPr>
        <w:widowControl w:val="0"/>
        <w:ind w:left="851"/>
        <w:jc w:val="both"/>
        <w:rPr>
          <w:b/>
          <w:bCs/>
          <w:spacing w:val="-4"/>
          <w:sz w:val="20"/>
          <w:szCs w:val="20"/>
        </w:rPr>
      </w:pPr>
    </w:p>
    <w:p w14:paraId="0882BCE3" w14:textId="77777777" w:rsidR="0062411D" w:rsidRPr="008925BA" w:rsidRDefault="0062411D" w:rsidP="006702BE">
      <w:pPr>
        <w:widowControl w:val="0"/>
        <w:tabs>
          <w:tab w:val="left" w:pos="851"/>
        </w:tabs>
        <w:ind w:left="851" w:hanging="851"/>
        <w:jc w:val="both"/>
        <w:rPr>
          <w:rFonts w:eastAsia="Arial Unicode MS"/>
          <w:bCs/>
          <w:spacing w:val="-4"/>
          <w:sz w:val="20"/>
          <w:szCs w:val="20"/>
        </w:rPr>
      </w:pPr>
      <w:r w:rsidRPr="008925BA">
        <w:rPr>
          <w:b/>
          <w:spacing w:val="-4"/>
          <w:sz w:val="20"/>
          <w:szCs w:val="20"/>
        </w:rPr>
        <w:t>XXI.</w:t>
      </w:r>
      <w:r w:rsidRPr="008925BA">
        <w:rPr>
          <w:b/>
          <w:spacing w:val="-4"/>
          <w:sz w:val="20"/>
          <w:szCs w:val="20"/>
        </w:rPr>
        <w:tab/>
        <w:t xml:space="preserve">DEVLET TEŞVİKLERİNE İLİŞKİN AÇIKLAMALAR </w:t>
      </w:r>
    </w:p>
    <w:p w14:paraId="1A950631" w14:textId="77777777" w:rsidR="0062411D" w:rsidRPr="008925BA" w:rsidRDefault="0062411D" w:rsidP="006702BE">
      <w:pPr>
        <w:widowControl w:val="0"/>
        <w:ind w:left="851"/>
        <w:jc w:val="both"/>
        <w:rPr>
          <w:rFonts w:eastAsia="Arial Unicode MS"/>
          <w:bCs/>
          <w:spacing w:val="-4"/>
          <w:sz w:val="20"/>
          <w:szCs w:val="20"/>
        </w:rPr>
      </w:pPr>
    </w:p>
    <w:p w14:paraId="621B4257" w14:textId="77777777" w:rsidR="00C62E87" w:rsidRPr="008925BA" w:rsidRDefault="0062411D" w:rsidP="006702BE">
      <w:pPr>
        <w:widowControl w:val="0"/>
        <w:ind w:left="851"/>
        <w:jc w:val="both"/>
        <w:rPr>
          <w:rFonts w:eastAsia="Arial Unicode MS"/>
          <w:bCs/>
          <w:spacing w:val="-4"/>
          <w:sz w:val="20"/>
          <w:szCs w:val="20"/>
        </w:rPr>
      </w:pPr>
      <w:r w:rsidRPr="008925BA">
        <w:rPr>
          <w:rFonts w:eastAsia="Arial Unicode MS"/>
          <w:bCs/>
          <w:spacing w:val="-4"/>
          <w:sz w:val="20"/>
          <w:szCs w:val="20"/>
        </w:rPr>
        <w:t>Banka’nın bilanço tarihi itibarıyla yararlanmış olduğu herhangi bir devlet teşviği bulunmamaktadır.</w:t>
      </w:r>
    </w:p>
    <w:p w14:paraId="4ACCFAD1" w14:textId="77777777" w:rsidR="005E2A70" w:rsidRPr="008925BA" w:rsidRDefault="005E2A70" w:rsidP="006702BE">
      <w:pPr>
        <w:widowControl w:val="0"/>
        <w:jc w:val="both"/>
        <w:rPr>
          <w:rFonts w:eastAsia="Arial Unicode MS"/>
          <w:bCs/>
          <w:spacing w:val="-4"/>
          <w:sz w:val="20"/>
          <w:szCs w:val="20"/>
        </w:rPr>
      </w:pPr>
    </w:p>
    <w:p w14:paraId="34BEFD64" w14:textId="77777777" w:rsidR="00062C49" w:rsidRPr="008925BA" w:rsidRDefault="00062C49" w:rsidP="00062C49">
      <w:pPr>
        <w:widowControl w:val="0"/>
        <w:tabs>
          <w:tab w:val="left" w:pos="851"/>
        </w:tabs>
        <w:ind w:left="851" w:hanging="851"/>
        <w:jc w:val="both"/>
        <w:rPr>
          <w:b/>
          <w:spacing w:val="-4"/>
          <w:sz w:val="20"/>
          <w:szCs w:val="20"/>
        </w:rPr>
      </w:pPr>
      <w:r w:rsidRPr="008925BA">
        <w:rPr>
          <w:b/>
          <w:spacing w:val="-4"/>
          <w:sz w:val="20"/>
          <w:szCs w:val="20"/>
        </w:rPr>
        <w:t>XXII.</w:t>
      </w:r>
      <w:r w:rsidRPr="008925BA">
        <w:rPr>
          <w:b/>
          <w:spacing w:val="-4"/>
          <w:sz w:val="20"/>
          <w:szCs w:val="20"/>
        </w:rPr>
        <w:tab/>
        <w:t xml:space="preserve">İLİŞKİLİ TARAFLAR </w:t>
      </w:r>
    </w:p>
    <w:p w14:paraId="1E0BBA86" w14:textId="77777777" w:rsidR="00062C49" w:rsidRPr="008925BA" w:rsidRDefault="00062C49" w:rsidP="00062C49">
      <w:pPr>
        <w:widowControl w:val="0"/>
        <w:tabs>
          <w:tab w:val="left" w:pos="851"/>
        </w:tabs>
        <w:ind w:left="851"/>
        <w:jc w:val="both"/>
        <w:rPr>
          <w:spacing w:val="-4"/>
          <w:sz w:val="20"/>
          <w:szCs w:val="20"/>
        </w:rPr>
      </w:pPr>
    </w:p>
    <w:p w14:paraId="42FF6E50" w14:textId="77777777" w:rsidR="00062C49" w:rsidRPr="008925BA" w:rsidRDefault="00062C49" w:rsidP="00062C49">
      <w:pPr>
        <w:widowControl w:val="0"/>
        <w:ind w:left="851"/>
        <w:jc w:val="both"/>
        <w:rPr>
          <w:rFonts w:eastAsia="Arial Unicode MS"/>
          <w:bCs/>
          <w:spacing w:val="-4"/>
          <w:sz w:val="20"/>
          <w:szCs w:val="20"/>
        </w:rPr>
      </w:pPr>
      <w:r w:rsidRPr="008925BA">
        <w:rPr>
          <w:rFonts w:eastAsia="Arial Unicode MS"/>
          <w:bCs/>
          <w:spacing w:val="-4"/>
          <w:sz w:val="20"/>
          <w:szCs w:val="20"/>
        </w:rPr>
        <w:t xml:space="preserve">TMS 24 “İlişkili Taraf Açıklamaları Standardı” kapsamında; nitelikli paya sahip ortaklar, işletme üzerinde müşterek kontrol gücüne ya da önemli etkiye sahip bulunan işletmeler, bağlı ortaklıklar, iştirakler, işletmenin katılımcı konumunda olduğu iş ortaklıkları ve işletmenin ya da ana ortaklığının kilit yönetici personeli ilişkili taraf olarak kabul edilmiştir. </w:t>
      </w:r>
    </w:p>
    <w:p w14:paraId="5C37BF6A" w14:textId="77777777" w:rsidR="00062C49" w:rsidRPr="008925BA" w:rsidRDefault="00062C49" w:rsidP="00062C49">
      <w:pPr>
        <w:widowControl w:val="0"/>
        <w:tabs>
          <w:tab w:val="left" w:pos="851"/>
        </w:tabs>
        <w:ind w:left="851"/>
        <w:jc w:val="both"/>
        <w:rPr>
          <w:spacing w:val="-4"/>
          <w:sz w:val="20"/>
          <w:szCs w:val="20"/>
        </w:rPr>
      </w:pPr>
    </w:p>
    <w:p w14:paraId="61B722DE" w14:textId="77777777" w:rsidR="00062C49" w:rsidRPr="008925BA" w:rsidRDefault="00062C49" w:rsidP="00062C49">
      <w:pPr>
        <w:widowControl w:val="0"/>
        <w:tabs>
          <w:tab w:val="left" w:pos="851"/>
        </w:tabs>
        <w:ind w:left="851" w:hanging="851"/>
        <w:jc w:val="both"/>
        <w:rPr>
          <w:b/>
          <w:spacing w:val="-4"/>
          <w:sz w:val="20"/>
          <w:szCs w:val="20"/>
        </w:rPr>
      </w:pPr>
      <w:r w:rsidRPr="008925BA">
        <w:rPr>
          <w:b/>
          <w:spacing w:val="-4"/>
          <w:sz w:val="20"/>
          <w:szCs w:val="20"/>
        </w:rPr>
        <w:t>XXIII.</w:t>
      </w:r>
      <w:r w:rsidRPr="008925BA">
        <w:rPr>
          <w:b/>
          <w:spacing w:val="-4"/>
          <w:sz w:val="20"/>
          <w:szCs w:val="20"/>
        </w:rPr>
        <w:tab/>
        <w:t xml:space="preserve">NAKİT VE NAKDE EŞDEĞER VARLIKLAR </w:t>
      </w:r>
    </w:p>
    <w:p w14:paraId="49C184ED" w14:textId="77777777" w:rsidR="00062C49" w:rsidRPr="008925BA" w:rsidRDefault="00062C49" w:rsidP="00062C49">
      <w:pPr>
        <w:widowControl w:val="0"/>
        <w:tabs>
          <w:tab w:val="left" w:pos="6276"/>
        </w:tabs>
        <w:ind w:left="851"/>
        <w:jc w:val="both"/>
        <w:rPr>
          <w:bCs/>
          <w:spacing w:val="-4"/>
          <w:sz w:val="20"/>
          <w:szCs w:val="20"/>
        </w:rPr>
      </w:pPr>
    </w:p>
    <w:p w14:paraId="20154F9E" w14:textId="77777777" w:rsidR="00062C49" w:rsidRPr="008925BA" w:rsidRDefault="00062C49" w:rsidP="00062C49">
      <w:pPr>
        <w:widowControl w:val="0"/>
        <w:ind w:left="851"/>
        <w:jc w:val="both"/>
        <w:rPr>
          <w:rFonts w:eastAsia="Arial Unicode MS"/>
          <w:bCs/>
          <w:spacing w:val="-4"/>
          <w:sz w:val="20"/>
          <w:szCs w:val="20"/>
        </w:rPr>
      </w:pPr>
      <w:r w:rsidRPr="008925BA">
        <w:rPr>
          <w:rFonts w:eastAsia="Arial Unicode MS"/>
          <w:bCs/>
          <w:spacing w:val="-4"/>
          <w:sz w:val="20"/>
          <w:szCs w:val="20"/>
        </w:rPr>
        <w:t xml:space="preserve">Nakit ve nakit benzeri kalemler, nakit para, özel cari hesap ve satın alım tarihinden itibaren vadeleri </w:t>
      </w:r>
      <w:r w:rsidRPr="008925BA">
        <w:rPr>
          <w:rFonts w:eastAsia="Arial Unicode MS"/>
          <w:bCs/>
          <w:spacing w:val="-4"/>
          <w:sz w:val="20"/>
          <w:szCs w:val="20"/>
        </w:rPr>
        <w:br/>
        <w:t xml:space="preserve">3 ay veya 3 aydan daha az olan, hemen nakde çevrilebilecek olan ve önemli tutarda değer değişikliği riskini taşımayan yüksek likiditeye sahip diğer kısa vadeli yatırımlardır. Bu varlıkların defter değeri gerçeğe uygun değeridir. </w:t>
      </w:r>
    </w:p>
    <w:p w14:paraId="6C9C19DE" w14:textId="77777777" w:rsidR="00062C49" w:rsidRPr="008925BA" w:rsidRDefault="00062C49" w:rsidP="00062C49">
      <w:pPr>
        <w:widowControl w:val="0"/>
        <w:tabs>
          <w:tab w:val="left" w:pos="851"/>
        </w:tabs>
        <w:ind w:left="851"/>
        <w:jc w:val="both"/>
        <w:rPr>
          <w:rFonts w:eastAsia="Arial Unicode MS"/>
          <w:bCs/>
          <w:spacing w:val="-4"/>
          <w:sz w:val="20"/>
          <w:szCs w:val="20"/>
        </w:rPr>
      </w:pPr>
    </w:p>
    <w:p w14:paraId="3B993FB4" w14:textId="77777777" w:rsidR="00062C49" w:rsidRPr="008925BA" w:rsidRDefault="00062C49" w:rsidP="00062C49">
      <w:pPr>
        <w:widowControl w:val="0"/>
        <w:tabs>
          <w:tab w:val="left" w:pos="851"/>
        </w:tabs>
        <w:ind w:left="851"/>
        <w:jc w:val="both"/>
        <w:rPr>
          <w:rFonts w:eastAsia="Arial Unicode MS"/>
          <w:bCs/>
          <w:spacing w:val="-4"/>
          <w:sz w:val="20"/>
          <w:szCs w:val="20"/>
        </w:rPr>
      </w:pPr>
      <w:r w:rsidRPr="008925BA">
        <w:rPr>
          <w:rFonts w:eastAsia="Arial Unicode MS"/>
          <w:bCs/>
          <w:spacing w:val="-4"/>
          <w:sz w:val="20"/>
          <w:szCs w:val="20"/>
        </w:rPr>
        <w:t>Nakit akış tablolarının hazırlanmasına esas olan “Nakit”, kasa, efektif deposu, altın, yoldaki paralar  ile T.C. Merkez Bankası dahil bankalardaki özel cari hesap ve katılma hesapları olarak, “Nakde Eşdeğer Varlık” ise orijinal vadesi üç aydan kısa olan bankalararası para piyasası plasmanları ve bankalardaki vadeli depolar olarak tanımlanmaktadır.</w:t>
      </w:r>
    </w:p>
    <w:p w14:paraId="012D9F28" w14:textId="77777777" w:rsidR="00062C49" w:rsidRPr="008925BA" w:rsidRDefault="00062C49" w:rsidP="00062C49">
      <w:pPr>
        <w:widowControl w:val="0"/>
        <w:jc w:val="both"/>
        <w:rPr>
          <w:rFonts w:eastAsia="Arial Unicode MS"/>
          <w:bCs/>
          <w:spacing w:val="-4"/>
          <w:sz w:val="20"/>
          <w:szCs w:val="20"/>
        </w:rPr>
      </w:pPr>
    </w:p>
    <w:p w14:paraId="4E3F6EF0" w14:textId="77777777" w:rsidR="00EA2753" w:rsidRPr="008925BA" w:rsidRDefault="00EA2753" w:rsidP="006702BE">
      <w:pPr>
        <w:widowControl w:val="0"/>
        <w:tabs>
          <w:tab w:val="left" w:pos="851"/>
        </w:tabs>
        <w:ind w:left="851" w:hanging="851"/>
        <w:jc w:val="both"/>
        <w:rPr>
          <w:rFonts w:eastAsia="Arial Unicode MS"/>
          <w:bCs/>
          <w:spacing w:val="-4"/>
          <w:sz w:val="20"/>
          <w:szCs w:val="20"/>
        </w:rPr>
      </w:pPr>
      <w:r w:rsidRPr="008925BA">
        <w:rPr>
          <w:b/>
          <w:spacing w:val="-4"/>
          <w:sz w:val="20"/>
          <w:szCs w:val="20"/>
        </w:rPr>
        <w:t>XX</w:t>
      </w:r>
      <w:r w:rsidR="00062C49" w:rsidRPr="008925BA">
        <w:rPr>
          <w:b/>
          <w:spacing w:val="-4"/>
          <w:sz w:val="20"/>
          <w:szCs w:val="20"/>
        </w:rPr>
        <w:t>VI</w:t>
      </w:r>
      <w:r w:rsidRPr="008925BA">
        <w:rPr>
          <w:b/>
          <w:spacing w:val="-4"/>
          <w:sz w:val="20"/>
          <w:szCs w:val="20"/>
        </w:rPr>
        <w:t>.</w:t>
      </w:r>
      <w:r w:rsidRPr="008925BA">
        <w:rPr>
          <w:b/>
          <w:spacing w:val="-4"/>
          <w:sz w:val="20"/>
          <w:szCs w:val="20"/>
        </w:rPr>
        <w:tab/>
        <w:t>RAPORLAMANIN BÖLÜMLEMEYE GÖRE YAPILMASINA İLİŞKİN AÇIKLAMALAR</w:t>
      </w:r>
    </w:p>
    <w:p w14:paraId="728FC9DF" w14:textId="77777777" w:rsidR="00EA2753" w:rsidRPr="008925BA" w:rsidRDefault="00EA2753" w:rsidP="006702BE">
      <w:pPr>
        <w:widowControl w:val="0"/>
        <w:ind w:left="851"/>
        <w:jc w:val="both"/>
        <w:rPr>
          <w:rFonts w:eastAsia="Arial Unicode MS"/>
          <w:bCs/>
          <w:spacing w:val="-4"/>
          <w:sz w:val="20"/>
          <w:szCs w:val="20"/>
        </w:rPr>
      </w:pPr>
    </w:p>
    <w:p w14:paraId="11406FC5" w14:textId="77777777" w:rsidR="005E2A70" w:rsidRPr="008925BA" w:rsidRDefault="0085390B" w:rsidP="006702BE">
      <w:pPr>
        <w:widowControl w:val="0"/>
        <w:tabs>
          <w:tab w:val="left" w:pos="709"/>
        </w:tabs>
        <w:ind w:left="851"/>
        <w:jc w:val="both"/>
        <w:rPr>
          <w:spacing w:val="-4"/>
          <w:sz w:val="20"/>
          <w:szCs w:val="20"/>
        </w:rPr>
      </w:pPr>
      <w:r w:rsidRPr="008925BA">
        <w:rPr>
          <w:spacing w:val="-4"/>
          <w:sz w:val="20"/>
          <w:szCs w:val="20"/>
        </w:rPr>
        <w:t>Banka; Bireysel Bankacılık,</w:t>
      </w:r>
      <w:r w:rsidR="00961BB7" w:rsidRPr="008925BA">
        <w:rPr>
          <w:spacing w:val="-4"/>
          <w:sz w:val="20"/>
          <w:szCs w:val="20"/>
        </w:rPr>
        <w:t xml:space="preserve"> </w:t>
      </w:r>
      <w:r w:rsidRPr="008925BA">
        <w:rPr>
          <w:spacing w:val="-4"/>
          <w:sz w:val="20"/>
          <w:szCs w:val="20"/>
        </w:rPr>
        <w:t>Tüzel Bankacılık,</w:t>
      </w:r>
      <w:r w:rsidR="003A2F2C" w:rsidRPr="008925BA">
        <w:rPr>
          <w:spacing w:val="-4"/>
          <w:sz w:val="20"/>
          <w:szCs w:val="20"/>
        </w:rPr>
        <w:t xml:space="preserve"> </w:t>
      </w:r>
      <w:r w:rsidRPr="008925BA">
        <w:rPr>
          <w:spacing w:val="-4"/>
          <w:sz w:val="20"/>
          <w:szCs w:val="20"/>
        </w:rPr>
        <w:t>Hazine ve Uluslararası Bankacılık olarak üç ayrı ana bölümle faaliyetlerini yürütmektedir.</w:t>
      </w:r>
      <w:r w:rsidR="00136D91" w:rsidRPr="008925BA">
        <w:rPr>
          <w:spacing w:val="-4"/>
          <w:sz w:val="20"/>
          <w:szCs w:val="20"/>
        </w:rPr>
        <w:t xml:space="preserve"> </w:t>
      </w:r>
      <w:r w:rsidRPr="008925BA">
        <w:rPr>
          <w:spacing w:val="-4"/>
          <w:sz w:val="20"/>
          <w:szCs w:val="20"/>
        </w:rPr>
        <w:t>Her bir bölüm kendine mahsus ürünlerle hizmet vermekte olup faaliyet sonuçları bu bölümler bazında izlenmektedir.</w:t>
      </w:r>
      <w:r w:rsidR="00136D91" w:rsidRPr="008925BA">
        <w:rPr>
          <w:spacing w:val="-4"/>
          <w:sz w:val="20"/>
          <w:szCs w:val="20"/>
        </w:rPr>
        <w:t xml:space="preserve"> </w:t>
      </w:r>
      <w:r w:rsidRPr="008925BA">
        <w:rPr>
          <w:spacing w:val="-4"/>
          <w:sz w:val="20"/>
          <w:szCs w:val="20"/>
        </w:rPr>
        <w:t>Faaliyet bölümlerine göre raporlama,</w:t>
      </w:r>
      <w:r w:rsidR="003A2F2C" w:rsidRPr="008925BA">
        <w:rPr>
          <w:spacing w:val="-4"/>
          <w:sz w:val="20"/>
          <w:szCs w:val="20"/>
        </w:rPr>
        <w:t xml:space="preserve"> </w:t>
      </w:r>
      <w:r w:rsidRPr="008925BA">
        <w:rPr>
          <w:spacing w:val="-4"/>
          <w:sz w:val="20"/>
          <w:szCs w:val="20"/>
        </w:rPr>
        <w:t>Dördüncü  Bölüm’de sunulmuştur.</w:t>
      </w:r>
    </w:p>
    <w:p w14:paraId="700C8080" w14:textId="77777777" w:rsidR="005B5C10" w:rsidRPr="008925BA" w:rsidRDefault="005B5C10" w:rsidP="006702BE">
      <w:pPr>
        <w:widowControl w:val="0"/>
        <w:tabs>
          <w:tab w:val="left" w:pos="709"/>
        </w:tabs>
        <w:ind w:left="851"/>
        <w:jc w:val="both"/>
        <w:rPr>
          <w:bCs/>
          <w:spacing w:val="-4"/>
          <w:sz w:val="20"/>
          <w:szCs w:val="20"/>
        </w:rPr>
      </w:pPr>
    </w:p>
    <w:p w14:paraId="2AAAA796" w14:textId="77777777" w:rsidR="00136877" w:rsidRPr="008925BA" w:rsidRDefault="00D7026F" w:rsidP="006702BE">
      <w:pPr>
        <w:widowControl w:val="0"/>
        <w:tabs>
          <w:tab w:val="left" w:pos="851"/>
        </w:tabs>
        <w:ind w:left="851" w:hanging="851"/>
        <w:jc w:val="both"/>
        <w:rPr>
          <w:b/>
          <w:spacing w:val="-4"/>
          <w:sz w:val="20"/>
          <w:szCs w:val="20"/>
        </w:rPr>
      </w:pPr>
      <w:r w:rsidRPr="008925BA">
        <w:rPr>
          <w:b/>
          <w:spacing w:val="-4"/>
          <w:sz w:val="20"/>
          <w:szCs w:val="20"/>
        </w:rPr>
        <w:t>XX</w:t>
      </w:r>
      <w:r w:rsidR="00062C49" w:rsidRPr="008925BA">
        <w:rPr>
          <w:b/>
          <w:spacing w:val="-4"/>
          <w:sz w:val="20"/>
          <w:szCs w:val="20"/>
        </w:rPr>
        <w:t>V</w:t>
      </w:r>
      <w:r w:rsidR="00EA2753" w:rsidRPr="008925BA">
        <w:rPr>
          <w:b/>
          <w:spacing w:val="-4"/>
          <w:sz w:val="20"/>
          <w:szCs w:val="20"/>
        </w:rPr>
        <w:t>.</w:t>
      </w:r>
      <w:r w:rsidR="00EA2753" w:rsidRPr="008925BA">
        <w:rPr>
          <w:b/>
          <w:spacing w:val="-4"/>
          <w:sz w:val="20"/>
          <w:szCs w:val="20"/>
        </w:rPr>
        <w:tab/>
        <w:t>DİĞER HUSUSLARA İLİŞKİN AÇIKLAMALAR</w:t>
      </w:r>
    </w:p>
    <w:p w14:paraId="6FEBED59" w14:textId="77777777" w:rsidR="0013091E" w:rsidRPr="008925BA" w:rsidRDefault="0013091E" w:rsidP="006702BE">
      <w:pPr>
        <w:widowControl w:val="0"/>
        <w:tabs>
          <w:tab w:val="left" w:pos="851"/>
        </w:tabs>
        <w:ind w:left="851"/>
        <w:jc w:val="both"/>
        <w:rPr>
          <w:b/>
          <w:spacing w:val="-4"/>
          <w:sz w:val="20"/>
          <w:szCs w:val="20"/>
        </w:rPr>
      </w:pPr>
    </w:p>
    <w:p w14:paraId="48FD5097" w14:textId="77777777" w:rsidR="002912B5" w:rsidRPr="008925BA" w:rsidRDefault="00136877" w:rsidP="006702BE">
      <w:pPr>
        <w:pStyle w:val="BodyTextIndent"/>
        <w:widowControl w:val="0"/>
        <w:ind w:left="851" w:firstLine="0"/>
        <w:rPr>
          <w:spacing w:val="-4"/>
          <w:sz w:val="20"/>
          <w:szCs w:val="20"/>
        </w:rPr>
      </w:pPr>
      <w:r w:rsidRPr="008925BA">
        <w:rPr>
          <w:spacing w:val="-4"/>
          <w:sz w:val="20"/>
          <w:szCs w:val="20"/>
        </w:rPr>
        <w:t>Bulunmamaktadır.</w:t>
      </w:r>
      <w:r w:rsidR="002912B5" w:rsidRPr="008925BA">
        <w:rPr>
          <w:spacing w:val="-4"/>
          <w:sz w:val="20"/>
          <w:szCs w:val="20"/>
        </w:rPr>
        <w:br w:type="page"/>
      </w:r>
    </w:p>
    <w:p w14:paraId="39098201" w14:textId="77777777" w:rsidR="00167D71" w:rsidRPr="008925BA" w:rsidRDefault="00167D71" w:rsidP="006702BE">
      <w:pPr>
        <w:pStyle w:val="Heading3"/>
        <w:widowControl w:val="0"/>
        <w:spacing w:line="230" w:lineRule="auto"/>
        <w:ind w:left="0"/>
        <w:jc w:val="center"/>
        <w:rPr>
          <w:rFonts w:ascii="Times New Roman" w:hAnsi="Times New Roman"/>
          <w:lang w:val="tr-TR"/>
        </w:rPr>
      </w:pPr>
      <w:r w:rsidRPr="008925BA">
        <w:rPr>
          <w:rFonts w:ascii="Times New Roman" w:hAnsi="Times New Roman"/>
          <w:lang w:val="tr-TR"/>
        </w:rPr>
        <w:lastRenderedPageBreak/>
        <w:t>DÖRDÜNCÜ BÖLÜM</w:t>
      </w:r>
    </w:p>
    <w:p w14:paraId="3CCD2F57" w14:textId="77777777" w:rsidR="00167D71" w:rsidRPr="008925BA" w:rsidRDefault="00167D71" w:rsidP="006702BE">
      <w:pPr>
        <w:pStyle w:val="NormalIndent"/>
        <w:widowControl w:val="0"/>
        <w:spacing w:line="230" w:lineRule="auto"/>
        <w:ind w:left="0"/>
        <w:jc w:val="center"/>
        <w:rPr>
          <w:sz w:val="20"/>
          <w:szCs w:val="20"/>
          <w:lang w:val="tr-TR"/>
        </w:rPr>
      </w:pPr>
    </w:p>
    <w:p w14:paraId="269DE151" w14:textId="77777777" w:rsidR="00167D71" w:rsidRPr="008925BA" w:rsidRDefault="00167D71" w:rsidP="006702BE">
      <w:pPr>
        <w:pStyle w:val="NormalIndent"/>
        <w:widowControl w:val="0"/>
        <w:spacing w:line="230" w:lineRule="auto"/>
        <w:ind w:left="0"/>
        <w:jc w:val="center"/>
        <w:rPr>
          <w:b/>
          <w:sz w:val="20"/>
          <w:szCs w:val="20"/>
          <w:lang w:val="tr-TR"/>
        </w:rPr>
      </w:pPr>
      <w:r w:rsidRPr="008925BA">
        <w:rPr>
          <w:b/>
          <w:sz w:val="20"/>
          <w:szCs w:val="20"/>
          <w:lang w:val="tr-TR"/>
        </w:rPr>
        <w:t>MALİ BÜNYEYE</w:t>
      </w:r>
      <w:r w:rsidR="00B84BCD" w:rsidRPr="008925BA">
        <w:rPr>
          <w:b/>
          <w:sz w:val="20"/>
          <w:szCs w:val="20"/>
          <w:lang w:val="tr-TR"/>
        </w:rPr>
        <w:t xml:space="preserve"> VE RİSK YÖNETİMİNE</w:t>
      </w:r>
      <w:r w:rsidRPr="008925BA">
        <w:rPr>
          <w:b/>
          <w:sz w:val="20"/>
          <w:szCs w:val="20"/>
          <w:lang w:val="tr-TR"/>
        </w:rPr>
        <w:t xml:space="preserve"> İLİŞKİN BİLGİLER</w:t>
      </w:r>
    </w:p>
    <w:p w14:paraId="11D9A98F" w14:textId="77777777" w:rsidR="00167D71" w:rsidRPr="008925BA" w:rsidRDefault="00167D71" w:rsidP="006702BE">
      <w:pPr>
        <w:widowControl w:val="0"/>
        <w:spacing w:line="230" w:lineRule="auto"/>
        <w:ind w:left="851"/>
        <w:jc w:val="both"/>
        <w:rPr>
          <w:rFonts w:eastAsia="Arial Unicode MS"/>
          <w:bCs/>
          <w:sz w:val="20"/>
          <w:szCs w:val="20"/>
        </w:rPr>
      </w:pPr>
    </w:p>
    <w:bookmarkEnd w:id="12"/>
    <w:p w14:paraId="664A9136" w14:textId="77777777" w:rsidR="00F65B0E" w:rsidRPr="008925BA" w:rsidRDefault="00B05186" w:rsidP="004B558C">
      <w:pPr>
        <w:pStyle w:val="ListParagraph"/>
        <w:widowControl w:val="0"/>
        <w:numPr>
          <w:ilvl w:val="0"/>
          <w:numId w:val="11"/>
        </w:numPr>
        <w:spacing w:line="230" w:lineRule="auto"/>
        <w:ind w:left="851" w:hanging="851"/>
        <w:jc w:val="both"/>
        <w:rPr>
          <w:b/>
          <w:sz w:val="20"/>
          <w:szCs w:val="20"/>
        </w:rPr>
      </w:pPr>
      <w:r w:rsidRPr="008925BA">
        <w:rPr>
          <w:b/>
          <w:sz w:val="20"/>
          <w:szCs w:val="20"/>
        </w:rPr>
        <w:t>ÖZKAYNAK KALEMLERİNE</w:t>
      </w:r>
      <w:r w:rsidR="00F65B0E" w:rsidRPr="008925BA">
        <w:rPr>
          <w:b/>
          <w:sz w:val="20"/>
          <w:szCs w:val="20"/>
        </w:rPr>
        <w:t xml:space="preserve"> İLİŞKİN AÇIKLAMALAR</w:t>
      </w:r>
    </w:p>
    <w:p w14:paraId="55B1C2A5" w14:textId="77777777" w:rsidR="004B57DA" w:rsidRPr="008925BA" w:rsidRDefault="004B57DA" w:rsidP="006702BE">
      <w:pPr>
        <w:widowControl w:val="0"/>
        <w:spacing w:line="230" w:lineRule="auto"/>
        <w:ind w:left="851"/>
        <w:jc w:val="both"/>
        <w:rPr>
          <w:b/>
          <w:sz w:val="20"/>
          <w:szCs w:val="20"/>
        </w:rPr>
      </w:pPr>
    </w:p>
    <w:p w14:paraId="1F8521B7" w14:textId="77777777" w:rsidR="004B57DA" w:rsidRPr="008925BA" w:rsidRDefault="004B57DA" w:rsidP="00404F12">
      <w:pPr>
        <w:widowControl w:val="0"/>
        <w:autoSpaceDE w:val="0"/>
        <w:autoSpaceDN w:val="0"/>
        <w:adjustRightInd w:val="0"/>
        <w:spacing w:line="230" w:lineRule="auto"/>
        <w:ind w:left="851"/>
        <w:jc w:val="both"/>
        <w:rPr>
          <w:bCs/>
          <w:sz w:val="20"/>
          <w:szCs w:val="20"/>
        </w:rPr>
      </w:pPr>
      <w:bookmarkStart w:id="14" w:name="_Hlk102505259"/>
      <w:r w:rsidRPr="008925BA">
        <w:rPr>
          <w:bCs/>
          <w:sz w:val="20"/>
          <w:szCs w:val="20"/>
        </w:rPr>
        <w:t xml:space="preserve">Özkaynak tutarı ve sermaye yeterliliği standart oranı “Bankaların Özkaynaklarına İlişkin Yönetmelik” ile “Bankaların Sermaye Yeterliliğinin Ölçülmesine ve Değerlendirilmesine İlişkin Yönetmelik” ve bunlara ilave olarak </w:t>
      </w:r>
      <w:r w:rsidR="00B30A74" w:rsidRPr="008925BA">
        <w:rPr>
          <w:sz w:val="20"/>
          <w:szCs w:val="20"/>
        </w:rPr>
        <w:t>BDDK’nın</w:t>
      </w:r>
      <w:r w:rsidR="00CD6C04" w:rsidRPr="008925BA">
        <w:rPr>
          <w:sz w:val="20"/>
          <w:szCs w:val="20"/>
        </w:rPr>
        <w:t xml:space="preserve"> aşağıdaki düzenlemeleri çerçevesinde</w:t>
      </w:r>
      <w:r w:rsidRPr="008925BA">
        <w:rPr>
          <w:bCs/>
          <w:sz w:val="20"/>
          <w:szCs w:val="20"/>
        </w:rPr>
        <w:t xml:space="preserve">; </w:t>
      </w:r>
    </w:p>
    <w:p w14:paraId="516B20ED" w14:textId="77777777" w:rsidR="004B57DA" w:rsidRPr="008925BA" w:rsidRDefault="004B57DA" w:rsidP="00404F12">
      <w:pPr>
        <w:widowControl w:val="0"/>
        <w:autoSpaceDE w:val="0"/>
        <w:autoSpaceDN w:val="0"/>
        <w:adjustRightInd w:val="0"/>
        <w:spacing w:line="230" w:lineRule="auto"/>
        <w:ind w:left="851"/>
        <w:jc w:val="both"/>
        <w:rPr>
          <w:bCs/>
          <w:sz w:val="20"/>
          <w:szCs w:val="20"/>
        </w:rPr>
      </w:pPr>
    </w:p>
    <w:p w14:paraId="15DB0DD3" w14:textId="77777777" w:rsidR="00EB30EB" w:rsidRPr="008925BA" w:rsidRDefault="00EB30EB" w:rsidP="004B558C">
      <w:pPr>
        <w:pStyle w:val="BodyText"/>
        <w:widowControl w:val="0"/>
        <w:numPr>
          <w:ilvl w:val="0"/>
          <w:numId w:val="16"/>
        </w:numPr>
        <w:tabs>
          <w:tab w:val="clear" w:pos="0"/>
          <w:tab w:val="clear" w:pos="567"/>
          <w:tab w:val="clear" w:pos="720"/>
          <w:tab w:val="left" w:pos="7418"/>
        </w:tabs>
        <w:spacing w:line="230" w:lineRule="auto"/>
        <w:ind w:left="1276" w:hanging="425"/>
        <w:rPr>
          <w:bCs/>
          <w:color w:val="auto"/>
          <w:sz w:val="20"/>
          <w:szCs w:val="20"/>
          <w:lang w:eastAsia="tr-TR"/>
        </w:rPr>
      </w:pPr>
      <w:r w:rsidRPr="008925BA">
        <w:rPr>
          <w:bCs/>
          <w:color w:val="auto"/>
          <w:sz w:val="20"/>
          <w:szCs w:val="20"/>
          <w:lang w:eastAsia="tr-TR"/>
        </w:rPr>
        <w:t xml:space="preserve">Bankacılık Düzenleme ve Denetleme Kurulunun 28 Nisan 2022 tarih ve 10188 sayılı Kararı uyarınca kredi riskine esas tutarın hesaplanmasında yabancı para birimindeki değerlenmiş tutarları hesaplarken </w:t>
      </w:r>
      <w:r w:rsidR="008E3905" w:rsidRPr="008925BA">
        <w:rPr>
          <w:bCs/>
          <w:color w:val="auto"/>
          <w:sz w:val="20"/>
          <w:szCs w:val="20"/>
          <w:lang w:eastAsia="tr-TR"/>
        </w:rPr>
        <w:t>31 Aralık 2022</w:t>
      </w:r>
      <w:r w:rsidRPr="008925BA">
        <w:rPr>
          <w:bCs/>
          <w:color w:val="auto"/>
          <w:sz w:val="20"/>
          <w:szCs w:val="20"/>
          <w:lang w:eastAsia="tr-TR"/>
        </w:rPr>
        <w:t xml:space="preserve"> tarihine ait Merkez Bankası döviz alış kuru kullanılmıştır.</w:t>
      </w:r>
    </w:p>
    <w:p w14:paraId="0FAE1672" w14:textId="77777777" w:rsidR="00CD6C04" w:rsidRPr="008925BA" w:rsidRDefault="00CD6C04" w:rsidP="00404F12">
      <w:pPr>
        <w:pStyle w:val="BodyText"/>
        <w:widowControl w:val="0"/>
        <w:tabs>
          <w:tab w:val="clear" w:pos="0"/>
          <w:tab w:val="clear" w:pos="567"/>
          <w:tab w:val="clear" w:pos="720"/>
          <w:tab w:val="left" w:pos="7418"/>
        </w:tabs>
        <w:spacing w:line="230" w:lineRule="auto"/>
        <w:ind w:left="851"/>
        <w:rPr>
          <w:bCs/>
          <w:color w:val="auto"/>
          <w:sz w:val="20"/>
          <w:szCs w:val="20"/>
          <w:lang w:eastAsia="tr-TR"/>
        </w:rPr>
      </w:pPr>
    </w:p>
    <w:p w14:paraId="249FCF22" w14:textId="77777777" w:rsidR="00CD6C04" w:rsidRPr="008925BA" w:rsidRDefault="00CD6C04" w:rsidP="004B558C">
      <w:pPr>
        <w:pStyle w:val="BodyText"/>
        <w:widowControl w:val="0"/>
        <w:numPr>
          <w:ilvl w:val="0"/>
          <w:numId w:val="16"/>
        </w:numPr>
        <w:tabs>
          <w:tab w:val="clear" w:pos="0"/>
          <w:tab w:val="clear" w:pos="567"/>
          <w:tab w:val="clear" w:pos="720"/>
          <w:tab w:val="left" w:pos="7418"/>
        </w:tabs>
        <w:spacing w:line="230" w:lineRule="auto"/>
        <w:ind w:left="1276" w:hanging="425"/>
        <w:rPr>
          <w:bCs/>
          <w:color w:val="auto"/>
          <w:sz w:val="20"/>
          <w:szCs w:val="20"/>
          <w:lang w:eastAsia="tr-TR"/>
        </w:rPr>
      </w:pPr>
      <w:bookmarkStart w:id="15" w:name="_Hlk102505157"/>
      <w:r w:rsidRPr="008925BA">
        <w:rPr>
          <w:bCs/>
          <w:color w:val="auto"/>
          <w:sz w:val="20"/>
          <w:szCs w:val="20"/>
          <w:lang w:eastAsia="tr-TR"/>
        </w:rPr>
        <w:t>21 Aralık 2021 tarih ve 9996 sayılı düzenleme çerçevesinde bankaların sahip oldukları menkul kıymetlerden, “Gerçeğe Uygun Değer Farkı Diğer Kapsamlı Gelire Yansıtılan Menkul Değerler” portföyünde yer alanların net değerleme farklarının negatif olması durumunda, bu farklar özkaynak tutarında dikkate alınmayabilir</w:t>
      </w:r>
      <w:bookmarkEnd w:id="15"/>
      <w:r w:rsidRPr="008925BA">
        <w:rPr>
          <w:bCs/>
          <w:color w:val="auto"/>
          <w:sz w:val="20"/>
          <w:szCs w:val="20"/>
          <w:lang w:eastAsia="tr-TR"/>
        </w:rPr>
        <w:t xml:space="preserve">. </w:t>
      </w:r>
    </w:p>
    <w:bookmarkEnd w:id="14"/>
    <w:p w14:paraId="21DA1C47" w14:textId="77777777" w:rsidR="00F65B0E" w:rsidRPr="008925BA" w:rsidRDefault="00F65B0E" w:rsidP="00404F12">
      <w:pPr>
        <w:pStyle w:val="ListParagraph"/>
        <w:widowControl w:val="0"/>
        <w:spacing w:line="230" w:lineRule="auto"/>
        <w:ind w:left="851"/>
        <w:jc w:val="both"/>
        <w:rPr>
          <w:bCs/>
          <w:sz w:val="20"/>
          <w:szCs w:val="20"/>
        </w:rPr>
      </w:pPr>
    </w:p>
    <w:p w14:paraId="477B89DD" w14:textId="77777777" w:rsidR="000C20B8" w:rsidRPr="008925BA" w:rsidRDefault="00F07895" w:rsidP="00404F12">
      <w:pPr>
        <w:widowControl w:val="0"/>
        <w:spacing w:line="230" w:lineRule="auto"/>
        <w:ind w:left="851"/>
        <w:jc w:val="both"/>
        <w:rPr>
          <w:bCs/>
          <w:sz w:val="20"/>
          <w:szCs w:val="20"/>
        </w:rPr>
      </w:pPr>
      <w:r w:rsidRPr="008925BA">
        <w:rPr>
          <w:bCs/>
          <w:sz w:val="20"/>
          <w:szCs w:val="20"/>
        </w:rPr>
        <w:t xml:space="preserve">Son düzenlemeler dikkate alınarak </w:t>
      </w:r>
      <w:r w:rsidR="00FA7832" w:rsidRPr="008925BA">
        <w:rPr>
          <w:bCs/>
          <w:sz w:val="20"/>
          <w:szCs w:val="20"/>
        </w:rPr>
        <w:t>3</w:t>
      </w:r>
      <w:r w:rsidR="00004737" w:rsidRPr="008925BA">
        <w:rPr>
          <w:bCs/>
          <w:sz w:val="20"/>
          <w:szCs w:val="20"/>
        </w:rPr>
        <w:t>1</w:t>
      </w:r>
      <w:r w:rsidR="00FA7832" w:rsidRPr="008925BA">
        <w:rPr>
          <w:bCs/>
          <w:sz w:val="20"/>
          <w:szCs w:val="20"/>
        </w:rPr>
        <w:t xml:space="preserve"> </w:t>
      </w:r>
      <w:r w:rsidR="00004737" w:rsidRPr="008925BA">
        <w:rPr>
          <w:bCs/>
          <w:sz w:val="20"/>
          <w:szCs w:val="20"/>
        </w:rPr>
        <w:t>Aralık</w:t>
      </w:r>
      <w:r w:rsidR="000E3FDC" w:rsidRPr="008925BA">
        <w:rPr>
          <w:bCs/>
          <w:sz w:val="20"/>
          <w:szCs w:val="20"/>
        </w:rPr>
        <w:t xml:space="preserve"> 2024</w:t>
      </w:r>
      <w:r w:rsidR="00B64CF1" w:rsidRPr="008925BA">
        <w:rPr>
          <w:bCs/>
          <w:sz w:val="20"/>
          <w:szCs w:val="20"/>
        </w:rPr>
        <w:t xml:space="preserve"> </w:t>
      </w:r>
      <w:r w:rsidR="00F65B0E" w:rsidRPr="008925BA">
        <w:rPr>
          <w:bCs/>
          <w:sz w:val="20"/>
          <w:szCs w:val="20"/>
        </w:rPr>
        <w:t xml:space="preserve">tarihi itibarıyla hesaplanan cari dönem özkaynak </w:t>
      </w:r>
      <w:r w:rsidR="00A843D0" w:rsidRPr="008925BA">
        <w:rPr>
          <w:bCs/>
          <w:sz w:val="20"/>
          <w:szCs w:val="20"/>
        </w:rPr>
        <w:t xml:space="preserve">tutarı </w:t>
      </w:r>
      <w:r w:rsidR="007D47E5" w:rsidRPr="008925BA">
        <w:rPr>
          <w:bCs/>
          <w:sz w:val="20"/>
          <w:szCs w:val="20"/>
        </w:rPr>
        <w:t>1.390.161</w:t>
      </w:r>
      <w:r w:rsidR="002E7F30" w:rsidRPr="008925BA">
        <w:rPr>
          <w:bCs/>
          <w:sz w:val="20"/>
          <w:szCs w:val="20"/>
        </w:rPr>
        <w:t xml:space="preserve"> </w:t>
      </w:r>
      <w:r w:rsidR="00C13D62" w:rsidRPr="008925BA">
        <w:rPr>
          <w:bCs/>
          <w:sz w:val="20"/>
          <w:szCs w:val="20"/>
        </w:rPr>
        <w:t xml:space="preserve">TL </w:t>
      </w:r>
      <w:r w:rsidR="009F4C5E" w:rsidRPr="008925BA">
        <w:rPr>
          <w:bCs/>
          <w:sz w:val="20"/>
          <w:szCs w:val="20"/>
        </w:rPr>
        <w:t>(</w:t>
      </w:r>
      <w:r w:rsidR="008E3905" w:rsidRPr="008925BA">
        <w:rPr>
          <w:bCs/>
          <w:sz w:val="20"/>
          <w:szCs w:val="20"/>
        </w:rPr>
        <w:t>31 Aralık 202</w:t>
      </w:r>
      <w:r w:rsidR="000E3FDC" w:rsidRPr="008925BA">
        <w:rPr>
          <w:bCs/>
          <w:sz w:val="20"/>
          <w:szCs w:val="20"/>
        </w:rPr>
        <w:t>3</w:t>
      </w:r>
      <w:r w:rsidR="00DF3292" w:rsidRPr="008925BA">
        <w:rPr>
          <w:bCs/>
          <w:sz w:val="20"/>
          <w:szCs w:val="20"/>
        </w:rPr>
        <w:t xml:space="preserve">: </w:t>
      </w:r>
      <w:r w:rsidR="000E3FDC" w:rsidRPr="008925BA">
        <w:rPr>
          <w:bCs/>
          <w:sz w:val="20"/>
          <w:szCs w:val="20"/>
        </w:rPr>
        <w:t>1.092.846</w:t>
      </w:r>
      <w:r w:rsidR="000E3FDC" w:rsidRPr="008925BA">
        <w:rPr>
          <w:b/>
          <w:sz w:val="20"/>
          <w:szCs w:val="20"/>
        </w:rPr>
        <w:t xml:space="preserve"> </w:t>
      </w:r>
      <w:r w:rsidR="00DF3292" w:rsidRPr="008925BA">
        <w:rPr>
          <w:bCs/>
          <w:sz w:val="20"/>
          <w:szCs w:val="20"/>
        </w:rPr>
        <w:t>TL)</w:t>
      </w:r>
      <w:r w:rsidR="00F65B0E" w:rsidRPr="008925BA">
        <w:rPr>
          <w:bCs/>
          <w:sz w:val="20"/>
          <w:szCs w:val="20"/>
        </w:rPr>
        <w:t xml:space="preserve"> sermaye </w:t>
      </w:r>
      <w:r w:rsidR="00A21055" w:rsidRPr="008925BA">
        <w:rPr>
          <w:bCs/>
          <w:sz w:val="20"/>
          <w:szCs w:val="20"/>
        </w:rPr>
        <w:t xml:space="preserve">yeterliliği standart oranı da </w:t>
      </w:r>
      <w:r w:rsidR="002D3A45" w:rsidRPr="008925BA">
        <w:rPr>
          <w:bCs/>
          <w:sz w:val="20"/>
          <w:szCs w:val="20"/>
        </w:rPr>
        <w:t>%</w:t>
      </w:r>
      <w:r w:rsidR="00CE4266" w:rsidRPr="008925BA">
        <w:rPr>
          <w:bCs/>
          <w:sz w:val="20"/>
          <w:szCs w:val="20"/>
        </w:rPr>
        <w:t>50,13</w:t>
      </w:r>
      <w:r w:rsidR="00824887" w:rsidRPr="008925BA">
        <w:rPr>
          <w:bCs/>
          <w:sz w:val="20"/>
          <w:szCs w:val="20"/>
        </w:rPr>
        <w:t>’</w:t>
      </w:r>
      <w:r w:rsidR="007D47E5" w:rsidRPr="008925BA">
        <w:rPr>
          <w:bCs/>
          <w:sz w:val="20"/>
          <w:szCs w:val="20"/>
        </w:rPr>
        <w:t>t</w:t>
      </w:r>
      <w:r w:rsidR="00CE4266" w:rsidRPr="008925BA">
        <w:rPr>
          <w:bCs/>
          <w:sz w:val="20"/>
          <w:szCs w:val="20"/>
        </w:rPr>
        <w:t>ü</w:t>
      </w:r>
      <w:r w:rsidR="00092B01" w:rsidRPr="008925BA">
        <w:rPr>
          <w:bCs/>
          <w:sz w:val="20"/>
          <w:szCs w:val="20"/>
        </w:rPr>
        <w:t>r</w:t>
      </w:r>
      <w:r w:rsidR="008E3668" w:rsidRPr="008925BA">
        <w:rPr>
          <w:bCs/>
          <w:sz w:val="20"/>
          <w:szCs w:val="20"/>
        </w:rPr>
        <w:br/>
      </w:r>
      <w:r w:rsidR="009F4C5E" w:rsidRPr="008925BA">
        <w:rPr>
          <w:bCs/>
          <w:sz w:val="20"/>
          <w:szCs w:val="20"/>
        </w:rPr>
        <w:t>(</w:t>
      </w:r>
      <w:r w:rsidR="000E3FDC" w:rsidRPr="008925BA">
        <w:rPr>
          <w:bCs/>
          <w:sz w:val="20"/>
          <w:szCs w:val="20"/>
        </w:rPr>
        <w:t>31 Aralık 2023</w:t>
      </w:r>
      <w:r w:rsidR="009F4C5E" w:rsidRPr="008925BA">
        <w:rPr>
          <w:bCs/>
          <w:sz w:val="20"/>
          <w:szCs w:val="20"/>
        </w:rPr>
        <w:t>: %</w:t>
      </w:r>
      <w:r w:rsidR="000E3FDC" w:rsidRPr="008925BA">
        <w:rPr>
          <w:bCs/>
          <w:sz w:val="20"/>
          <w:szCs w:val="20"/>
        </w:rPr>
        <w:t>138,08</w:t>
      </w:r>
      <w:r w:rsidR="00DF3292" w:rsidRPr="008925BA">
        <w:rPr>
          <w:bCs/>
          <w:sz w:val="20"/>
          <w:szCs w:val="20"/>
        </w:rPr>
        <w:t>)</w:t>
      </w:r>
      <w:r w:rsidR="00F65B0E" w:rsidRPr="008925BA">
        <w:rPr>
          <w:bCs/>
          <w:sz w:val="20"/>
          <w:szCs w:val="20"/>
        </w:rPr>
        <w:t>.</w:t>
      </w:r>
      <w:r w:rsidR="00CD6C04" w:rsidRPr="008925BA">
        <w:rPr>
          <w:bCs/>
          <w:sz w:val="20"/>
          <w:szCs w:val="20"/>
        </w:rPr>
        <w:t xml:space="preserve"> Banka’nın sermaye yeterliliği standart oranı ilgili mevzuat ile belirlenen asgari oranın üzerinde seyretmektedir</w:t>
      </w:r>
      <w:r w:rsidRPr="008925BA">
        <w:rPr>
          <w:bCs/>
          <w:sz w:val="20"/>
          <w:szCs w:val="20"/>
        </w:rPr>
        <w:t>.</w:t>
      </w:r>
      <w:r w:rsidR="00374ACE" w:rsidRPr="008925BA">
        <w:rPr>
          <w:bCs/>
          <w:sz w:val="20"/>
          <w:szCs w:val="20"/>
        </w:rPr>
        <w:t xml:space="preserve"> </w:t>
      </w:r>
    </w:p>
    <w:p w14:paraId="6964B45B" w14:textId="77777777" w:rsidR="006A3D94" w:rsidRPr="008925BA" w:rsidRDefault="006A3D94">
      <w:pPr>
        <w:rPr>
          <w:bCs/>
          <w:sz w:val="20"/>
          <w:szCs w:val="20"/>
        </w:rPr>
      </w:pPr>
      <w:r w:rsidRPr="008925BA">
        <w:rPr>
          <w:bCs/>
          <w:sz w:val="20"/>
          <w:szCs w:val="20"/>
        </w:rPr>
        <w:br w:type="page"/>
      </w:r>
    </w:p>
    <w:p w14:paraId="5767F56D" w14:textId="77777777" w:rsidR="006A3D94" w:rsidRPr="008925BA" w:rsidRDefault="006A3D94" w:rsidP="006A3D94">
      <w:pPr>
        <w:widowControl w:val="0"/>
        <w:rPr>
          <w:b/>
          <w:sz w:val="20"/>
          <w:szCs w:val="20"/>
        </w:rPr>
      </w:pPr>
      <w:r w:rsidRPr="008925BA">
        <w:rPr>
          <w:b/>
          <w:sz w:val="20"/>
          <w:szCs w:val="20"/>
        </w:rPr>
        <w:lastRenderedPageBreak/>
        <w:t>MALİ BÜNYEYE VE RİSK YÖNETİMİNE İLİŞKİN BİLGİLER (Devamı)</w:t>
      </w:r>
    </w:p>
    <w:p w14:paraId="4A3F45CA" w14:textId="77777777" w:rsidR="006A3D94" w:rsidRPr="008925BA" w:rsidRDefault="006A3D94" w:rsidP="006A3D94">
      <w:pPr>
        <w:widowControl w:val="0"/>
        <w:tabs>
          <w:tab w:val="left" w:pos="851"/>
        </w:tabs>
        <w:ind w:left="851" w:hanging="851"/>
        <w:jc w:val="both"/>
        <w:rPr>
          <w:b/>
          <w:sz w:val="20"/>
          <w:szCs w:val="20"/>
        </w:rPr>
      </w:pPr>
    </w:p>
    <w:p w14:paraId="78654580" w14:textId="77777777" w:rsidR="006A3D94" w:rsidRPr="008925BA" w:rsidRDefault="006A3D94" w:rsidP="006A3D94">
      <w:pPr>
        <w:pStyle w:val="ListParagraph"/>
        <w:widowControl w:val="0"/>
        <w:numPr>
          <w:ilvl w:val="0"/>
          <w:numId w:val="12"/>
        </w:numPr>
        <w:ind w:left="851" w:hanging="851"/>
        <w:jc w:val="both"/>
        <w:rPr>
          <w:b/>
          <w:sz w:val="20"/>
          <w:szCs w:val="20"/>
        </w:rPr>
      </w:pPr>
      <w:r w:rsidRPr="008925BA">
        <w:rPr>
          <w:b/>
          <w:sz w:val="20"/>
          <w:szCs w:val="20"/>
        </w:rPr>
        <w:t>ÖZKAYNAKLARA İLİŞKİN AÇIKLAMALAR (Devamı)</w:t>
      </w:r>
    </w:p>
    <w:p w14:paraId="602827A6" w14:textId="77777777" w:rsidR="006A3D94" w:rsidRPr="008925BA" w:rsidRDefault="006A3D94" w:rsidP="006A3D94">
      <w:pPr>
        <w:widowControl w:val="0"/>
        <w:spacing w:line="230" w:lineRule="auto"/>
        <w:ind w:left="851" w:hanging="851"/>
        <w:jc w:val="both"/>
        <w:rPr>
          <w:bCs/>
          <w:sz w:val="20"/>
          <w:szCs w:val="20"/>
        </w:rPr>
      </w:pPr>
    </w:p>
    <w:p w14:paraId="7F85F7B9" w14:textId="77777777" w:rsidR="00167D71" w:rsidRPr="008925BA" w:rsidRDefault="00167D71" w:rsidP="007315C1">
      <w:pPr>
        <w:pStyle w:val="BodyText"/>
        <w:widowControl w:val="0"/>
        <w:numPr>
          <w:ilvl w:val="0"/>
          <w:numId w:val="40"/>
        </w:numPr>
        <w:tabs>
          <w:tab w:val="clear" w:pos="0"/>
          <w:tab w:val="clear" w:pos="567"/>
          <w:tab w:val="clear" w:pos="720"/>
        </w:tabs>
        <w:spacing w:line="230" w:lineRule="auto"/>
        <w:rPr>
          <w:b/>
          <w:bCs/>
          <w:color w:val="auto"/>
          <w:sz w:val="20"/>
          <w:szCs w:val="20"/>
        </w:rPr>
      </w:pPr>
      <w:r w:rsidRPr="008925BA">
        <w:rPr>
          <w:b/>
          <w:bCs/>
          <w:color w:val="auto"/>
          <w:sz w:val="20"/>
          <w:szCs w:val="20"/>
        </w:rPr>
        <w:t>Özkayna</w:t>
      </w:r>
      <w:r w:rsidR="0044562A" w:rsidRPr="008925BA">
        <w:rPr>
          <w:b/>
          <w:bCs/>
          <w:color w:val="auto"/>
          <w:sz w:val="20"/>
          <w:szCs w:val="20"/>
        </w:rPr>
        <w:t>k kalemlerine ilişkin bilgiler:</w:t>
      </w:r>
    </w:p>
    <w:p w14:paraId="517D6E0A" w14:textId="77777777" w:rsidR="002C2B9D" w:rsidRPr="008925BA" w:rsidRDefault="002C2B9D" w:rsidP="006702BE">
      <w:pPr>
        <w:pStyle w:val="BodyText"/>
        <w:widowControl w:val="0"/>
        <w:tabs>
          <w:tab w:val="clear" w:pos="0"/>
          <w:tab w:val="clear" w:pos="567"/>
          <w:tab w:val="clear" w:pos="720"/>
        </w:tabs>
        <w:spacing w:line="230" w:lineRule="auto"/>
        <w:ind w:left="851"/>
        <w:rPr>
          <w:b/>
          <w:bCs/>
          <w:color w:val="auto"/>
          <w:sz w:val="20"/>
          <w:szCs w:val="20"/>
        </w:rPr>
      </w:pPr>
    </w:p>
    <w:tbl>
      <w:tblPr>
        <w:tblW w:w="4569" w:type="pct"/>
        <w:tblInd w:w="835"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0" w:type="dxa"/>
          <w:right w:w="0" w:type="dxa"/>
        </w:tblCellMar>
        <w:tblLook w:val="0000" w:firstRow="0" w:lastRow="0" w:firstColumn="0" w:lastColumn="0" w:noHBand="0" w:noVBand="0"/>
      </w:tblPr>
      <w:tblGrid>
        <w:gridCol w:w="6106"/>
        <w:gridCol w:w="1276"/>
        <w:gridCol w:w="1417"/>
      </w:tblGrid>
      <w:tr w:rsidR="00332EBF" w:rsidRPr="008925BA" w14:paraId="4F9C36DD" w14:textId="77777777" w:rsidTr="006A3D94">
        <w:trPr>
          <w:trHeight w:val="113"/>
        </w:trPr>
        <w:tc>
          <w:tcPr>
            <w:tcW w:w="3470" w:type="pct"/>
            <w:shd w:val="clear" w:color="auto" w:fill="auto"/>
            <w:vAlign w:val="bottom"/>
          </w:tcPr>
          <w:p w14:paraId="53F35CF5" w14:textId="77777777" w:rsidR="004B57DA" w:rsidRPr="008925BA" w:rsidRDefault="004B57DA" w:rsidP="006A3D94">
            <w:pPr>
              <w:widowControl w:val="0"/>
              <w:spacing w:line="230" w:lineRule="auto"/>
              <w:jc w:val="both"/>
              <w:rPr>
                <w:rFonts w:eastAsia="Arial Unicode MS"/>
                <w:b/>
                <w:bCs/>
                <w:sz w:val="18"/>
                <w:szCs w:val="18"/>
              </w:rPr>
            </w:pPr>
            <w:r w:rsidRPr="008925BA">
              <w:rPr>
                <w:rFonts w:eastAsia="Arial Unicode MS"/>
                <w:b/>
                <w:bCs/>
                <w:sz w:val="18"/>
                <w:szCs w:val="18"/>
              </w:rPr>
              <w:t> </w:t>
            </w:r>
          </w:p>
          <w:p w14:paraId="3A420F5A" w14:textId="77777777" w:rsidR="004B57DA" w:rsidRPr="008925BA" w:rsidRDefault="004B57DA" w:rsidP="006A3D94">
            <w:pPr>
              <w:widowControl w:val="0"/>
              <w:spacing w:line="230" w:lineRule="auto"/>
              <w:ind w:left="144" w:hanging="144"/>
              <w:jc w:val="both"/>
              <w:rPr>
                <w:rFonts w:eastAsia="Arial Unicode MS"/>
                <w:b/>
                <w:bCs/>
                <w:sz w:val="18"/>
                <w:szCs w:val="18"/>
              </w:rPr>
            </w:pPr>
            <w:r w:rsidRPr="008925BA">
              <w:rPr>
                <w:rFonts w:eastAsia="Arial Unicode MS"/>
                <w:b/>
                <w:bCs/>
                <w:sz w:val="18"/>
                <w:szCs w:val="18"/>
              </w:rPr>
              <w:t xml:space="preserve"> Çekirdek Sermaye</w:t>
            </w:r>
          </w:p>
        </w:tc>
        <w:tc>
          <w:tcPr>
            <w:tcW w:w="725" w:type="pct"/>
            <w:vAlign w:val="bottom"/>
          </w:tcPr>
          <w:p w14:paraId="1353BC33" w14:textId="77777777" w:rsidR="004B57DA" w:rsidRPr="008925BA" w:rsidRDefault="004B57DA" w:rsidP="006702BE">
            <w:pPr>
              <w:widowControl w:val="0"/>
              <w:spacing w:line="230" w:lineRule="auto"/>
              <w:ind w:right="41"/>
              <w:jc w:val="right"/>
              <w:rPr>
                <w:b/>
                <w:sz w:val="18"/>
                <w:szCs w:val="18"/>
              </w:rPr>
            </w:pPr>
            <w:r w:rsidRPr="008925BA">
              <w:rPr>
                <w:b/>
                <w:sz w:val="18"/>
                <w:szCs w:val="18"/>
              </w:rPr>
              <w:t>Cari Dönem</w:t>
            </w:r>
          </w:p>
          <w:p w14:paraId="0E67B577" w14:textId="77777777" w:rsidR="004B57DA" w:rsidRPr="008925BA" w:rsidRDefault="00B44B74" w:rsidP="00FA7832">
            <w:pPr>
              <w:widowControl w:val="0"/>
              <w:spacing w:line="230" w:lineRule="auto"/>
              <w:ind w:right="41"/>
              <w:jc w:val="right"/>
              <w:rPr>
                <w:b/>
                <w:sz w:val="18"/>
                <w:szCs w:val="18"/>
              </w:rPr>
            </w:pPr>
            <w:r w:rsidRPr="008925BA">
              <w:rPr>
                <w:b/>
                <w:sz w:val="18"/>
                <w:szCs w:val="18"/>
              </w:rPr>
              <w:t>3</w:t>
            </w:r>
            <w:r w:rsidR="00004737" w:rsidRPr="008925BA">
              <w:rPr>
                <w:b/>
                <w:sz w:val="18"/>
                <w:szCs w:val="18"/>
              </w:rPr>
              <w:t>1</w:t>
            </w:r>
            <w:r w:rsidRPr="008925BA">
              <w:rPr>
                <w:b/>
                <w:sz w:val="18"/>
                <w:szCs w:val="18"/>
              </w:rPr>
              <w:t>.</w:t>
            </w:r>
            <w:r w:rsidR="00004737" w:rsidRPr="008925BA">
              <w:rPr>
                <w:b/>
                <w:sz w:val="18"/>
                <w:szCs w:val="18"/>
              </w:rPr>
              <w:t>12</w:t>
            </w:r>
            <w:r w:rsidRPr="008925BA">
              <w:rPr>
                <w:b/>
                <w:sz w:val="18"/>
                <w:szCs w:val="18"/>
              </w:rPr>
              <w:t>.202</w:t>
            </w:r>
            <w:r w:rsidR="009C2E96" w:rsidRPr="008925BA">
              <w:rPr>
                <w:b/>
                <w:sz w:val="18"/>
                <w:szCs w:val="18"/>
              </w:rPr>
              <w:t>4</w:t>
            </w:r>
          </w:p>
        </w:tc>
        <w:tc>
          <w:tcPr>
            <w:tcW w:w="805" w:type="pct"/>
            <w:shd w:val="clear" w:color="auto" w:fill="auto"/>
            <w:vAlign w:val="bottom"/>
          </w:tcPr>
          <w:p w14:paraId="3BA94DE7" w14:textId="77777777" w:rsidR="004B57DA" w:rsidRPr="008925BA" w:rsidRDefault="00D63FD2" w:rsidP="006702BE">
            <w:pPr>
              <w:widowControl w:val="0"/>
              <w:spacing w:line="230" w:lineRule="auto"/>
              <w:ind w:right="41"/>
              <w:jc w:val="right"/>
              <w:rPr>
                <w:b/>
                <w:sz w:val="18"/>
                <w:szCs w:val="18"/>
              </w:rPr>
            </w:pPr>
            <w:r w:rsidRPr="008925BA">
              <w:rPr>
                <w:b/>
                <w:sz w:val="18"/>
                <w:szCs w:val="18"/>
              </w:rPr>
              <w:t>Ö</w:t>
            </w:r>
            <w:r w:rsidR="004B57DA" w:rsidRPr="008925BA">
              <w:rPr>
                <w:b/>
                <w:sz w:val="18"/>
                <w:szCs w:val="18"/>
              </w:rPr>
              <w:t>nceki Dönem</w:t>
            </w:r>
          </w:p>
          <w:p w14:paraId="691E6F2E" w14:textId="77777777" w:rsidR="004B57DA" w:rsidRPr="008925BA" w:rsidRDefault="003375F5" w:rsidP="009C2E96">
            <w:pPr>
              <w:widowControl w:val="0"/>
              <w:spacing w:line="230" w:lineRule="auto"/>
              <w:ind w:right="41"/>
              <w:jc w:val="right"/>
              <w:rPr>
                <w:b/>
                <w:sz w:val="18"/>
                <w:szCs w:val="18"/>
              </w:rPr>
            </w:pPr>
            <w:r w:rsidRPr="008925BA">
              <w:rPr>
                <w:b/>
                <w:sz w:val="18"/>
                <w:szCs w:val="18"/>
              </w:rPr>
              <w:t>31.12.202</w:t>
            </w:r>
            <w:r w:rsidR="009C2E96" w:rsidRPr="008925BA">
              <w:rPr>
                <w:b/>
                <w:sz w:val="18"/>
                <w:szCs w:val="18"/>
              </w:rPr>
              <w:t>3</w:t>
            </w:r>
          </w:p>
        </w:tc>
      </w:tr>
      <w:tr w:rsidR="000E3FDC" w:rsidRPr="008925BA" w14:paraId="7ED153B8" w14:textId="77777777" w:rsidTr="006A3D94">
        <w:tblPrEx>
          <w:tblCellMar>
            <w:left w:w="70" w:type="dxa"/>
            <w:right w:w="70" w:type="dxa"/>
          </w:tblCellMar>
        </w:tblPrEx>
        <w:trPr>
          <w:trHeight w:val="113"/>
        </w:trPr>
        <w:tc>
          <w:tcPr>
            <w:tcW w:w="3470" w:type="pct"/>
            <w:shd w:val="clear" w:color="auto" w:fill="auto"/>
            <w:vAlign w:val="bottom"/>
            <w:hideMark/>
          </w:tcPr>
          <w:p w14:paraId="36F19F7E" w14:textId="77777777" w:rsidR="000E3FDC" w:rsidRPr="008925BA" w:rsidRDefault="000E3FDC" w:rsidP="006A3D94">
            <w:pPr>
              <w:widowControl w:val="0"/>
              <w:spacing w:line="230" w:lineRule="auto"/>
              <w:ind w:right="-211"/>
              <w:jc w:val="both"/>
              <w:rPr>
                <w:sz w:val="18"/>
                <w:szCs w:val="18"/>
              </w:rPr>
            </w:pPr>
            <w:r w:rsidRPr="008925BA">
              <w:rPr>
                <w:sz w:val="18"/>
                <w:szCs w:val="18"/>
              </w:rPr>
              <w:t>Bankanın tasfiyesi halinde alacak hakkı açısından diğer tüm alacaklardan sonra gelen ödenmiş sermaye</w:t>
            </w:r>
          </w:p>
        </w:tc>
        <w:tc>
          <w:tcPr>
            <w:tcW w:w="725" w:type="pct"/>
            <w:shd w:val="clear" w:color="auto" w:fill="auto"/>
            <w:vAlign w:val="bottom"/>
          </w:tcPr>
          <w:p w14:paraId="6E806B21" w14:textId="77777777" w:rsidR="000E3FDC" w:rsidRPr="008925BA" w:rsidRDefault="0086666B" w:rsidP="000E3FDC">
            <w:pPr>
              <w:widowControl w:val="0"/>
              <w:spacing w:line="230" w:lineRule="auto"/>
              <w:ind w:right="-17"/>
              <w:jc w:val="right"/>
              <w:rPr>
                <w:sz w:val="18"/>
                <w:szCs w:val="18"/>
              </w:rPr>
            </w:pPr>
            <w:r w:rsidRPr="008925BA">
              <w:rPr>
                <w:sz w:val="18"/>
                <w:szCs w:val="18"/>
              </w:rPr>
              <w:t>3.000.000</w:t>
            </w:r>
          </w:p>
        </w:tc>
        <w:tc>
          <w:tcPr>
            <w:tcW w:w="805" w:type="pct"/>
            <w:shd w:val="clear" w:color="auto" w:fill="auto"/>
            <w:noWrap/>
            <w:vAlign w:val="bottom"/>
          </w:tcPr>
          <w:p w14:paraId="4F9AC055" w14:textId="77777777" w:rsidR="000E3FDC" w:rsidRPr="008925BA" w:rsidRDefault="000E3FDC" w:rsidP="000E3FDC">
            <w:pPr>
              <w:widowControl w:val="0"/>
              <w:spacing w:line="230" w:lineRule="auto"/>
              <w:ind w:right="-17"/>
              <w:jc w:val="right"/>
              <w:rPr>
                <w:sz w:val="18"/>
                <w:szCs w:val="18"/>
              </w:rPr>
            </w:pPr>
            <w:r w:rsidRPr="008925BA">
              <w:rPr>
                <w:color w:val="000000"/>
                <w:sz w:val="18"/>
                <w:szCs w:val="18"/>
              </w:rPr>
              <w:t>1.500.000</w:t>
            </w:r>
          </w:p>
        </w:tc>
      </w:tr>
      <w:tr w:rsidR="000E3FDC" w:rsidRPr="008925BA" w14:paraId="298B4FF1" w14:textId="77777777" w:rsidTr="006A3D94">
        <w:tblPrEx>
          <w:tblCellMar>
            <w:left w:w="70" w:type="dxa"/>
            <w:right w:w="70" w:type="dxa"/>
          </w:tblCellMar>
        </w:tblPrEx>
        <w:trPr>
          <w:trHeight w:val="113"/>
        </w:trPr>
        <w:tc>
          <w:tcPr>
            <w:tcW w:w="3470" w:type="pct"/>
            <w:shd w:val="clear" w:color="auto" w:fill="auto"/>
            <w:vAlign w:val="bottom"/>
            <w:hideMark/>
          </w:tcPr>
          <w:p w14:paraId="3F85A7B0" w14:textId="77777777" w:rsidR="000E3FDC" w:rsidRPr="008925BA" w:rsidRDefault="000E3FDC" w:rsidP="006A3D94">
            <w:pPr>
              <w:widowControl w:val="0"/>
              <w:spacing w:line="230" w:lineRule="auto"/>
              <w:jc w:val="both"/>
              <w:rPr>
                <w:sz w:val="18"/>
                <w:szCs w:val="18"/>
              </w:rPr>
            </w:pPr>
            <w:r w:rsidRPr="008925BA">
              <w:rPr>
                <w:sz w:val="18"/>
                <w:szCs w:val="18"/>
              </w:rPr>
              <w:t>Hisse senedi ihraç primleri</w:t>
            </w:r>
          </w:p>
        </w:tc>
        <w:tc>
          <w:tcPr>
            <w:tcW w:w="725" w:type="pct"/>
            <w:shd w:val="clear" w:color="auto" w:fill="auto"/>
            <w:vAlign w:val="bottom"/>
          </w:tcPr>
          <w:p w14:paraId="057EEFDF" w14:textId="77777777" w:rsidR="000E3FDC" w:rsidRPr="008925BA" w:rsidRDefault="0086666B" w:rsidP="000E3FDC">
            <w:pPr>
              <w:widowControl w:val="0"/>
              <w:spacing w:line="230" w:lineRule="auto"/>
              <w:ind w:right="-17"/>
              <w:jc w:val="right"/>
              <w:rPr>
                <w:sz w:val="18"/>
                <w:szCs w:val="18"/>
              </w:rPr>
            </w:pPr>
            <w:r w:rsidRPr="008925BA">
              <w:rPr>
                <w:sz w:val="18"/>
                <w:szCs w:val="18"/>
              </w:rPr>
              <w:t>-</w:t>
            </w:r>
          </w:p>
        </w:tc>
        <w:tc>
          <w:tcPr>
            <w:tcW w:w="805" w:type="pct"/>
            <w:shd w:val="clear" w:color="auto" w:fill="auto"/>
            <w:noWrap/>
            <w:vAlign w:val="bottom"/>
          </w:tcPr>
          <w:p w14:paraId="71C4E4D2" w14:textId="77777777" w:rsidR="000E3FDC" w:rsidRPr="008925BA" w:rsidRDefault="000E3FDC" w:rsidP="000E3FDC">
            <w:pPr>
              <w:widowControl w:val="0"/>
              <w:spacing w:line="230" w:lineRule="auto"/>
              <w:ind w:right="-17"/>
              <w:jc w:val="right"/>
              <w:rPr>
                <w:sz w:val="18"/>
                <w:szCs w:val="18"/>
              </w:rPr>
            </w:pPr>
            <w:r w:rsidRPr="008925BA">
              <w:rPr>
                <w:color w:val="000000"/>
                <w:sz w:val="18"/>
                <w:szCs w:val="18"/>
              </w:rPr>
              <w:t>-</w:t>
            </w:r>
          </w:p>
        </w:tc>
      </w:tr>
      <w:tr w:rsidR="000E3FDC" w:rsidRPr="008925BA" w14:paraId="69C776BD" w14:textId="77777777" w:rsidTr="006A3D94">
        <w:tblPrEx>
          <w:tblCellMar>
            <w:left w:w="70" w:type="dxa"/>
            <w:right w:w="70" w:type="dxa"/>
          </w:tblCellMar>
        </w:tblPrEx>
        <w:trPr>
          <w:trHeight w:val="113"/>
        </w:trPr>
        <w:tc>
          <w:tcPr>
            <w:tcW w:w="3470" w:type="pct"/>
            <w:shd w:val="clear" w:color="auto" w:fill="auto"/>
            <w:vAlign w:val="bottom"/>
            <w:hideMark/>
          </w:tcPr>
          <w:p w14:paraId="60868992" w14:textId="77777777" w:rsidR="000E3FDC" w:rsidRPr="008925BA" w:rsidRDefault="000E3FDC" w:rsidP="006A3D94">
            <w:pPr>
              <w:widowControl w:val="0"/>
              <w:spacing w:line="230" w:lineRule="auto"/>
              <w:jc w:val="both"/>
              <w:rPr>
                <w:sz w:val="18"/>
                <w:szCs w:val="18"/>
              </w:rPr>
            </w:pPr>
            <w:r w:rsidRPr="008925BA">
              <w:rPr>
                <w:sz w:val="18"/>
                <w:szCs w:val="18"/>
              </w:rPr>
              <w:t>Yedek akçeler</w:t>
            </w:r>
          </w:p>
        </w:tc>
        <w:tc>
          <w:tcPr>
            <w:tcW w:w="725" w:type="pct"/>
            <w:shd w:val="clear" w:color="auto" w:fill="auto"/>
            <w:vAlign w:val="bottom"/>
          </w:tcPr>
          <w:p w14:paraId="245888A6" w14:textId="77777777" w:rsidR="000E3FDC" w:rsidRPr="008925BA" w:rsidRDefault="0086666B" w:rsidP="000E3FDC">
            <w:pPr>
              <w:widowControl w:val="0"/>
              <w:spacing w:line="230" w:lineRule="auto"/>
              <w:ind w:right="-17"/>
              <w:jc w:val="right"/>
              <w:rPr>
                <w:sz w:val="18"/>
                <w:szCs w:val="18"/>
              </w:rPr>
            </w:pPr>
            <w:r w:rsidRPr="008925BA">
              <w:rPr>
                <w:sz w:val="18"/>
                <w:szCs w:val="18"/>
              </w:rPr>
              <w:t>-</w:t>
            </w:r>
          </w:p>
        </w:tc>
        <w:tc>
          <w:tcPr>
            <w:tcW w:w="805" w:type="pct"/>
            <w:shd w:val="clear" w:color="auto" w:fill="auto"/>
            <w:noWrap/>
            <w:vAlign w:val="bottom"/>
          </w:tcPr>
          <w:p w14:paraId="737EFD47" w14:textId="77777777" w:rsidR="000E3FDC" w:rsidRPr="008925BA" w:rsidRDefault="000E3FDC" w:rsidP="000E3FDC">
            <w:pPr>
              <w:widowControl w:val="0"/>
              <w:spacing w:line="230" w:lineRule="auto"/>
              <w:ind w:right="-17"/>
              <w:jc w:val="right"/>
              <w:rPr>
                <w:sz w:val="18"/>
                <w:szCs w:val="18"/>
              </w:rPr>
            </w:pPr>
            <w:r w:rsidRPr="008925BA">
              <w:rPr>
                <w:color w:val="000000"/>
                <w:sz w:val="18"/>
                <w:szCs w:val="18"/>
              </w:rPr>
              <w:t>-</w:t>
            </w:r>
          </w:p>
        </w:tc>
      </w:tr>
      <w:tr w:rsidR="000E3FDC" w:rsidRPr="008925BA" w14:paraId="2357C7C6" w14:textId="77777777" w:rsidTr="006A3D94">
        <w:tblPrEx>
          <w:tblCellMar>
            <w:left w:w="70" w:type="dxa"/>
            <w:right w:w="70" w:type="dxa"/>
          </w:tblCellMar>
        </w:tblPrEx>
        <w:trPr>
          <w:trHeight w:val="113"/>
        </w:trPr>
        <w:tc>
          <w:tcPr>
            <w:tcW w:w="3470" w:type="pct"/>
            <w:shd w:val="clear" w:color="auto" w:fill="auto"/>
            <w:vAlign w:val="bottom"/>
            <w:hideMark/>
          </w:tcPr>
          <w:p w14:paraId="24232ADF" w14:textId="77777777" w:rsidR="000E3FDC" w:rsidRPr="008925BA" w:rsidRDefault="000E3FDC" w:rsidP="006A3D94">
            <w:pPr>
              <w:widowControl w:val="0"/>
              <w:spacing w:line="230" w:lineRule="auto"/>
              <w:jc w:val="both"/>
              <w:rPr>
                <w:sz w:val="18"/>
                <w:szCs w:val="18"/>
              </w:rPr>
            </w:pPr>
            <w:r w:rsidRPr="008925BA">
              <w:rPr>
                <w:sz w:val="18"/>
                <w:szCs w:val="18"/>
              </w:rPr>
              <w:t>Türkiye Muhasebe Standartları (“TMS”) uyarınca özkaynaklara yansıtılan kazançlar</w:t>
            </w:r>
          </w:p>
        </w:tc>
        <w:tc>
          <w:tcPr>
            <w:tcW w:w="725" w:type="pct"/>
            <w:shd w:val="clear" w:color="auto" w:fill="auto"/>
            <w:vAlign w:val="bottom"/>
          </w:tcPr>
          <w:p w14:paraId="74306A4D" w14:textId="77777777" w:rsidR="000E3FDC" w:rsidRPr="008925BA" w:rsidRDefault="0018301E" w:rsidP="00C177CC">
            <w:pPr>
              <w:widowControl w:val="0"/>
              <w:spacing w:line="230" w:lineRule="auto"/>
              <w:ind w:right="-17"/>
              <w:jc w:val="right"/>
              <w:rPr>
                <w:sz w:val="18"/>
                <w:szCs w:val="18"/>
              </w:rPr>
            </w:pPr>
            <w:r w:rsidRPr="008925BA">
              <w:rPr>
                <w:sz w:val="18"/>
                <w:szCs w:val="18"/>
              </w:rPr>
              <w:t>-</w:t>
            </w:r>
          </w:p>
        </w:tc>
        <w:tc>
          <w:tcPr>
            <w:tcW w:w="805" w:type="pct"/>
            <w:shd w:val="clear" w:color="auto" w:fill="auto"/>
            <w:noWrap/>
            <w:vAlign w:val="bottom"/>
          </w:tcPr>
          <w:p w14:paraId="006AFC25" w14:textId="77777777" w:rsidR="000E3FDC" w:rsidRPr="008925BA" w:rsidRDefault="000E3FDC" w:rsidP="000E3FDC">
            <w:pPr>
              <w:widowControl w:val="0"/>
              <w:spacing w:line="230" w:lineRule="auto"/>
              <w:ind w:right="-17"/>
              <w:jc w:val="right"/>
              <w:rPr>
                <w:sz w:val="18"/>
                <w:szCs w:val="18"/>
              </w:rPr>
            </w:pPr>
            <w:r w:rsidRPr="008925BA">
              <w:rPr>
                <w:color w:val="000000"/>
                <w:sz w:val="18"/>
                <w:szCs w:val="18"/>
              </w:rPr>
              <w:t>-</w:t>
            </w:r>
          </w:p>
        </w:tc>
      </w:tr>
      <w:tr w:rsidR="000E3FDC" w:rsidRPr="008925BA" w14:paraId="315EFE14" w14:textId="77777777" w:rsidTr="006A3D94">
        <w:tblPrEx>
          <w:tblCellMar>
            <w:left w:w="70" w:type="dxa"/>
            <w:right w:w="70" w:type="dxa"/>
          </w:tblCellMar>
        </w:tblPrEx>
        <w:trPr>
          <w:trHeight w:val="113"/>
        </w:trPr>
        <w:tc>
          <w:tcPr>
            <w:tcW w:w="3470" w:type="pct"/>
            <w:shd w:val="clear" w:color="auto" w:fill="auto"/>
            <w:vAlign w:val="bottom"/>
            <w:hideMark/>
          </w:tcPr>
          <w:p w14:paraId="7997B079" w14:textId="77777777" w:rsidR="000E3FDC" w:rsidRPr="008925BA" w:rsidRDefault="000E3FDC" w:rsidP="006A3D94">
            <w:pPr>
              <w:widowControl w:val="0"/>
              <w:spacing w:line="230" w:lineRule="auto"/>
              <w:jc w:val="both"/>
              <w:rPr>
                <w:b/>
                <w:sz w:val="18"/>
                <w:szCs w:val="18"/>
              </w:rPr>
            </w:pPr>
            <w:r w:rsidRPr="008925BA">
              <w:rPr>
                <w:b/>
                <w:sz w:val="18"/>
                <w:szCs w:val="18"/>
              </w:rPr>
              <w:t>Kâr</w:t>
            </w:r>
          </w:p>
        </w:tc>
        <w:tc>
          <w:tcPr>
            <w:tcW w:w="725" w:type="pct"/>
            <w:shd w:val="clear" w:color="auto" w:fill="auto"/>
            <w:vAlign w:val="bottom"/>
          </w:tcPr>
          <w:p w14:paraId="4B5A0A7B" w14:textId="77777777" w:rsidR="000E3FDC" w:rsidRPr="008925BA" w:rsidRDefault="0086666B" w:rsidP="000E3FDC">
            <w:pPr>
              <w:widowControl w:val="0"/>
              <w:spacing w:line="230" w:lineRule="auto"/>
              <w:ind w:right="-17"/>
              <w:jc w:val="right"/>
              <w:rPr>
                <w:b/>
                <w:sz w:val="18"/>
                <w:szCs w:val="18"/>
              </w:rPr>
            </w:pPr>
            <w:r w:rsidRPr="008925BA">
              <w:rPr>
                <w:b/>
                <w:sz w:val="18"/>
                <w:szCs w:val="18"/>
              </w:rPr>
              <w:t>(525.444)</w:t>
            </w:r>
          </w:p>
        </w:tc>
        <w:tc>
          <w:tcPr>
            <w:tcW w:w="805" w:type="pct"/>
            <w:shd w:val="clear" w:color="auto" w:fill="auto"/>
            <w:noWrap/>
            <w:vAlign w:val="bottom"/>
          </w:tcPr>
          <w:p w14:paraId="5850DDEF" w14:textId="77777777" w:rsidR="000E3FDC" w:rsidRPr="008925BA" w:rsidRDefault="00D92A81" w:rsidP="000E3FDC">
            <w:pPr>
              <w:widowControl w:val="0"/>
              <w:spacing w:line="230" w:lineRule="auto"/>
              <w:ind w:right="-17"/>
              <w:jc w:val="right"/>
              <w:rPr>
                <w:b/>
                <w:sz w:val="18"/>
                <w:szCs w:val="18"/>
              </w:rPr>
            </w:pPr>
            <w:r w:rsidRPr="008925BA">
              <w:rPr>
                <w:b/>
                <w:sz w:val="18"/>
                <w:szCs w:val="18"/>
              </w:rPr>
              <w:t>1</w:t>
            </w:r>
            <w:r w:rsidR="00AE0858" w:rsidRPr="008925BA">
              <w:rPr>
                <w:b/>
                <w:sz w:val="18"/>
                <w:szCs w:val="18"/>
              </w:rPr>
              <w:t>69.622</w:t>
            </w:r>
          </w:p>
        </w:tc>
      </w:tr>
      <w:tr w:rsidR="000E3FDC" w:rsidRPr="008925BA" w14:paraId="767792C6" w14:textId="77777777" w:rsidTr="006A3D94">
        <w:tblPrEx>
          <w:tblCellMar>
            <w:left w:w="70" w:type="dxa"/>
            <w:right w:w="70" w:type="dxa"/>
          </w:tblCellMar>
        </w:tblPrEx>
        <w:trPr>
          <w:trHeight w:val="113"/>
        </w:trPr>
        <w:tc>
          <w:tcPr>
            <w:tcW w:w="3470" w:type="pct"/>
            <w:shd w:val="clear" w:color="auto" w:fill="auto"/>
            <w:vAlign w:val="bottom"/>
            <w:hideMark/>
          </w:tcPr>
          <w:p w14:paraId="24462075" w14:textId="77777777" w:rsidR="000E3FDC" w:rsidRPr="008925BA" w:rsidRDefault="000E3FDC" w:rsidP="006A3D94">
            <w:pPr>
              <w:widowControl w:val="0"/>
              <w:spacing w:line="230" w:lineRule="auto"/>
              <w:jc w:val="both"/>
              <w:rPr>
                <w:sz w:val="18"/>
                <w:szCs w:val="18"/>
              </w:rPr>
            </w:pPr>
            <w:r w:rsidRPr="008925BA">
              <w:rPr>
                <w:sz w:val="18"/>
                <w:szCs w:val="18"/>
              </w:rPr>
              <w:t xml:space="preserve">      Net Dönem Karı</w:t>
            </w:r>
          </w:p>
        </w:tc>
        <w:tc>
          <w:tcPr>
            <w:tcW w:w="725" w:type="pct"/>
            <w:shd w:val="clear" w:color="auto" w:fill="auto"/>
            <w:vAlign w:val="bottom"/>
          </w:tcPr>
          <w:p w14:paraId="3157DE27" w14:textId="77777777" w:rsidR="000E3FDC" w:rsidRPr="008925BA" w:rsidRDefault="0086666B" w:rsidP="00DB256D">
            <w:pPr>
              <w:widowControl w:val="0"/>
              <w:spacing w:line="230" w:lineRule="auto"/>
              <w:ind w:right="-17"/>
              <w:jc w:val="right"/>
              <w:rPr>
                <w:sz w:val="18"/>
                <w:szCs w:val="18"/>
              </w:rPr>
            </w:pPr>
            <w:r w:rsidRPr="008925BA">
              <w:rPr>
                <w:sz w:val="18"/>
                <w:szCs w:val="18"/>
              </w:rPr>
              <w:t>(695.066)</w:t>
            </w:r>
          </w:p>
        </w:tc>
        <w:tc>
          <w:tcPr>
            <w:tcW w:w="805" w:type="pct"/>
            <w:shd w:val="clear" w:color="auto" w:fill="auto"/>
            <w:noWrap/>
            <w:vAlign w:val="bottom"/>
          </w:tcPr>
          <w:p w14:paraId="12F25A1C" w14:textId="77777777" w:rsidR="000E3FDC" w:rsidRPr="008925BA" w:rsidRDefault="000E3FDC" w:rsidP="000E3FDC">
            <w:pPr>
              <w:widowControl w:val="0"/>
              <w:spacing w:line="230" w:lineRule="auto"/>
              <w:ind w:right="-17"/>
              <w:jc w:val="right"/>
              <w:rPr>
                <w:sz w:val="18"/>
                <w:szCs w:val="18"/>
              </w:rPr>
            </w:pPr>
            <w:r w:rsidRPr="008925BA">
              <w:rPr>
                <w:color w:val="000000"/>
                <w:sz w:val="18"/>
                <w:szCs w:val="18"/>
              </w:rPr>
              <w:t>171.492</w:t>
            </w:r>
          </w:p>
        </w:tc>
      </w:tr>
      <w:tr w:rsidR="00D92A81" w:rsidRPr="008925BA" w14:paraId="0D2AA221" w14:textId="77777777" w:rsidTr="006A3D94">
        <w:tblPrEx>
          <w:tblCellMar>
            <w:left w:w="70" w:type="dxa"/>
            <w:right w:w="70" w:type="dxa"/>
          </w:tblCellMar>
        </w:tblPrEx>
        <w:trPr>
          <w:trHeight w:val="113"/>
        </w:trPr>
        <w:tc>
          <w:tcPr>
            <w:tcW w:w="3470" w:type="pct"/>
            <w:shd w:val="clear" w:color="auto" w:fill="auto"/>
            <w:vAlign w:val="bottom"/>
            <w:hideMark/>
          </w:tcPr>
          <w:p w14:paraId="6446B561" w14:textId="77777777" w:rsidR="00D92A81" w:rsidRPr="008925BA" w:rsidRDefault="00D92A81" w:rsidP="006A3D94">
            <w:pPr>
              <w:widowControl w:val="0"/>
              <w:spacing w:line="230" w:lineRule="auto"/>
              <w:jc w:val="both"/>
              <w:rPr>
                <w:sz w:val="18"/>
                <w:szCs w:val="18"/>
              </w:rPr>
            </w:pPr>
            <w:r w:rsidRPr="008925BA">
              <w:rPr>
                <w:sz w:val="18"/>
                <w:szCs w:val="18"/>
              </w:rPr>
              <w:t xml:space="preserve">      Geçmiş Yıllar Karı</w:t>
            </w:r>
          </w:p>
        </w:tc>
        <w:tc>
          <w:tcPr>
            <w:tcW w:w="725" w:type="pct"/>
            <w:shd w:val="clear" w:color="auto" w:fill="auto"/>
            <w:vAlign w:val="bottom"/>
          </w:tcPr>
          <w:p w14:paraId="07A94965" w14:textId="77777777" w:rsidR="00D92A81" w:rsidRPr="008925BA" w:rsidRDefault="0086666B" w:rsidP="00D92A81">
            <w:pPr>
              <w:widowControl w:val="0"/>
              <w:spacing w:line="230" w:lineRule="auto"/>
              <w:ind w:right="-17"/>
              <w:jc w:val="right"/>
              <w:rPr>
                <w:sz w:val="18"/>
                <w:szCs w:val="18"/>
              </w:rPr>
            </w:pPr>
            <w:r w:rsidRPr="008925BA">
              <w:rPr>
                <w:sz w:val="18"/>
                <w:szCs w:val="18"/>
              </w:rPr>
              <w:t>169.622</w:t>
            </w:r>
          </w:p>
        </w:tc>
        <w:tc>
          <w:tcPr>
            <w:tcW w:w="805" w:type="pct"/>
            <w:shd w:val="clear" w:color="auto" w:fill="auto"/>
            <w:noWrap/>
            <w:vAlign w:val="bottom"/>
          </w:tcPr>
          <w:p w14:paraId="0471648A" w14:textId="77777777" w:rsidR="00D92A81" w:rsidRPr="008925BA" w:rsidRDefault="00AE0858" w:rsidP="00D92A81">
            <w:pPr>
              <w:widowControl w:val="0"/>
              <w:spacing w:line="230" w:lineRule="auto"/>
              <w:ind w:right="-17"/>
              <w:jc w:val="right"/>
              <w:rPr>
                <w:sz w:val="18"/>
                <w:szCs w:val="18"/>
              </w:rPr>
            </w:pPr>
            <w:r w:rsidRPr="008925BA">
              <w:rPr>
                <w:sz w:val="18"/>
                <w:szCs w:val="18"/>
              </w:rPr>
              <w:t>(1.870)</w:t>
            </w:r>
          </w:p>
        </w:tc>
      </w:tr>
      <w:tr w:rsidR="00D92A81" w:rsidRPr="008925BA" w14:paraId="6F70B2C0" w14:textId="77777777" w:rsidTr="006A3D94">
        <w:tblPrEx>
          <w:tblCellMar>
            <w:left w:w="70" w:type="dxa"/>
            <w:right w:w="70" w:type="dxa"/>
          </w:tblCellMar>
        </w:tblPrEx>
        <w:trPr>
          <w:trHeight w:val="113"/>
        </w:trPr>
        <w:tc>
          <w:tcPr>
            <w:tcW w:w="3470" w:type="pct"/>
            <w:shd w:val="clear" w:color="auto" w:fill="auto"/>
            <w:vAlign w:val="bottom"/>
            <w:hideMark/>
          </w:tcPr>
          <w:p w14:paraId="379A94F8" w14:textId="77777777" w:rsidR="00D92A81" w:rsidRPr="008925BA" w:rsidRDefault="00D92A81" w:rsidP="006A3D94">
            <w:pPr>
              <w:widowControl w:val="0"/>
              <w:spacing w:line="230" w:lineRule="auto"/>
              <w:ind w:left="7"/>
              <w:jc w:val="both"/>
              <w:rPr>
                <w:sz w:val="18"/>
                <w:szCs w:val="18"/>
              </w:rPr>
            </w:pPr>
            <w:r w:rsidRPr="008925BA">
              <w:rPr>
                <w:sz w:val="18"/>
                <w:szCs w:val="18"/>
              </w:rPr>
              <w:t>İştirakler, bağlı ortaklıklar ve birlikte kontrol edilen ortaklıklardan bedelsiz olarak edinilen ve dönem kârı içerisinde muhasebeleştirilmeyen hisseler</w:t>
            </w:r>
          </w:p>
        </w:tc>
        <w:tc>
          <w:tcPr>
            <w:tcW w:w="725" w:type="pct"/>
            <w:shd w:val="clear" w:color="auto" w:fill="auto"/>
            <w:vAlign w:val="bottom"/>
          </w:tcPr>
          <w:p w14:paraId="4051C4C9" w14:textId="77777777" w:rsidR="00D92A81" w:rsidRPr="008925BA" w:rsidRDefault="0086666B" w:rsidP="00D92A81">
            <w:pPr>
              <w:widowControl w:val="0"/>
              <w:spacing w:line="230" w:lineRule="auto"/>
              <w:ind w:right="-17"/>
              <w:jc w:val="right"/>
              <w:rPr>
                <w:sz w:val="18"/>
                <w:szCs w:val="18"/>
              </w:rPr>
            </w:pPr>
            <w:r w:rsidRPr="008925BA">
              <w:rPr>
                <w:sz w:val="18"/>
                <w:szCs w:val="18"/>
              </w:rPr>
              <w:t>-</w:t>
            </w:r>
          </w:p>
        </w:tc>
        <w:tc>
          <w:tcPr>
            <w:tcW w:w="805" w:type="pct"/>
            <w:shd w:val="clear" w:color="auto" w:fill="auto"/>
            <w:noWrap/>
            <w:vAlign w:val="bottom"/>
          </w:tcPr>
          <w:p w14:paraId="1BF732EE" w14:textId="77777777" w:rsidR="00D92A81" w:rsidRPr="008925BA" w:rsidRDefault="00D92A81" w:rsidP="00D92A81">
            <w:pPr>
              <w:widowControl w:val="0"/>
              <w:spacing w:line="230" w:lineRule="auto"/>
              <w:ind w:right="-17"/>
              <w:jc w:val="right"/>
              <w:rPr>
                <w:color w:val="000000"/>
                <w:sz w:val="18"/>
                <w:szCs w:val="18"/>
              </w:rPr>
            </w:pPr>
          </w:p>
          <w:p w14:paraId="75699B1E" w14:textId="77777777" w:rsidR="00D92A81" w:rsidRPr="008925BA" w:rsidRDefault="00D92A81" w:rsidP="00D92A81">
            <w:pPr>
              <w:widowControl w:val="0"/>
              <w:spacing w:line="230" w:lineRule="auto"/>
              <w:ind w:right="-17"/>
              <w:jc w:val="right"/>
              <w:rPr>
                <w:sz w:val="18"/>
                <w:szCs w:val="18"/>
              </w:rPr>
            </w:pPr>
            <w:r w:rsidRPr="008925BA">
              <w:rPr>
                <w:color w:val="000000"/>
                <w:sz w:val="18"/>
                <w:szCs w:val="18"/>
              </w:rPr>
              <w:t>-</w:t>
            </w:r>
          </w:p>
        </w:tc>
      </w:tr>
      <w:tr w:rsidR="00D92A81" w:rsidRPr="008925BA" w14:paraId="4025008A" w14:textId="77777777" w:rsidTr="006A3D94">
        <w:tblPrEx>
          <w:tblCellMar>
            <w:left w:w="70" w:type="dxa"/>
            <w:right w:w="70" w:type="dxa"/>
          </w:tblCellMar>
        </w:tblPrEx>
        <w:trPr>
          <w:trHeight w:val="113"/>
        </w:trPr>
        <w:tc>
          <w:tcPr>
            <w:tcW w:w="3470" w:type="pct"/>
            <w:shd w:val="clear" w:color="auto" w:fill="auto"/>
            <w:vAlign w:val="bottom"/>
            <w:hideMark/>
          </w:tcPr>
          <w:p w14:paraId="51865C78" w14:textId="77777777" w:rsidR="00D92A81" w:rsidRPr="008925BA" w:rsidRDefault="00D92A81" w:rsidP="006A3D94">
            <w:pPr>
              <w:widowControl w:val="0"/>
              <w:spacing w:line="230" w:lineRule="auto"/>
              <w:jc w:val="both"/>
              <w:rPr>
                <w:b/>
                <w:bCs/>
                <w:sz w:val="18"/>
                <w:szCs w:val="18"/>
              </w:rPr>
            </w:pPr>
            <w:r w:rsidRPr="008925BA">
              <w:rPr>
                <w:b/>
                <w:bCs/>
                <w:sz w:val="18"/>
                <w:szCs w:val="18"/>
              </w:rPr>
              <w:t>İndirimler Öncesi Çekirdek Sermaye</w:t>
            </w:r>
          </w:p>
        </w:tc>
        <w:tc>
          <w:tcPr>
            <w:tcW w:w="725" w:type="pct"/>
            <w:shd w:val="clear" w:color="auto" w:fill="auto"/>
            <w:vAlign w:val="bottom"/>
          </w:tcPr>
          <w:p w14:paraId="2A965704" w14:textId="77777777" w:rsidR="00D92A81" w:rsidRPr="008925BA" w:rsidRDefault="0086666B" w:rsidP="003A4728">
            <w:pPr>
              <w:widowControl w:val="0"/>
              <w:spacing w:line="230" w:lineRule="auto"/>
              <w:ind w:right="-17"/>
              <w:jc w:val="right"/>
              <w:rPr>
                <w:b/>
                <w:sz w:val="18"/>
                <w:szCs w:val="18"/>
              </w:rPr>
            </w:pPr>
            <w:r w:rsidRPr="008925BA">
              <w:rPr>
                <w:b/>
                <w:sz w:val="18"/>
                <w:szCs w:val="18"/>
              </w:rPr>
              <w:t>2.4</w:t>
            </w:r>
            <w:r w:rsidR="0018301E" w:rsidRPr="008925BA">
              <w:rPr>
                <w:b/>
                <w:sz w:val="18"/>
                <w:szCs w:val="18"/>
              </w:rPr>
              <w:t>7</w:t>
            </w:r>
            <w:r w:rsidR="00F4228E" w:rsidRPr="008925BA">
              <w:rPr>
                <w:b/>
                <w:sz w:val="18"/>
                <w:szCs w:val="18"/>
              </w:rPr>
              <w:t>4</w:t>
            </w:r>
            <w:r w:rsidR="0018301E" w:rsidRPr="008925BA">
              <w:rPr>
                <w:b/>
                <w:sz w:val="18"/>
                <w:szCs w:val="18"/>
              </w:rPr>
              <w:t>.556</w:t>
            </w:r>
          </w:p>
        </w:tc>
        <w:tc>
          <w:tcPr>
            <w:tcW w:w="805" w:type="pct"/>
            <w:shd w:val="clear" w:color="auto" w:fill="auto"/>
            <w:noWrap/>
            <w:vAlign w:val="bottom"/>
          </w:tcPr>
          <w:p w14:paraId="6494EBC0" w14:textId="77777777" w:rsidR="00D92A81" w:rsidRPr="008925BA" w:rsidRDefault="00A347C4" w:rsidP="00D92A81">
            <w:pPr>
              <w:widowControl w:val="0"/>
              <w:spacing w:line="230" w:lineRule="auto"/>
              <w:ind w:right="-17"/>
              <w:jc w:val="right"/>
              <w:rPr>
                <w:b/>
                <w:sz w:val="18"/>
                <w:szCs w:val="18"/>
              </w:rPr>
            </w:pPr>
            <w:r w:rsidRPr="008925BA">
              <w:rPr>
                <w:b/>
                <w:sz w:val="18"/>
                <w:szCs w:val="18"/>
              </w:rPr>
              <w:t>1.669.622</w:t>
            </w:r>
          </w:p>
        </w:tc>
      </w:tr>
      <w:tr w:rsidR="00D92A81" w:rsidRPr="008925BA" w14:paraId="53ACC891" w14:textId="77777777" w:rsidTr="006A3D94">
        <w:tblPrEx>
          <w:tblCellMar>
            <w:left w:w="70" w:type="dxa"/>
            <w:right w:w="70" w:type="dxa"/>
          </w:tblCellMar>
        </w:tblPrEx>
        <w:trPr>
          <w:trHeight w:val="113"/>
        </w:trPr>
        <w:tc>
          <w:tcPr>
            <w:tcW w:w="3470" w:type="pct"/>
            <w:shd w:val="clear" w:color="auto" w:fill="auto"/>
            <w:vAlign w:val="bottom"/>
            <w:hideMark/>
          </w:tcPr>
          <w:p w14:paraId="6692752A" w14:textId="77777777" w:rsidR="00D92A81" w:rsidRPr="008925BA" w:rsidRDefault="00D92A81" w:rsidP="006A3D94">
            <w:pPr>
              <w:widowControl w:val="0"/>
              <w:spacing w:line="230" w:lineRule="auto"/>
              <w:jc w:val="both"/>
              <w:rPr>
                <w:b/>
                <w:bCs/>
                <w:sz w:val="18"/>
                <w:szCs w:val="18"/>
              </w:rPr>
            </w:pPr>
            <w:r w:rsidRPr="008925BA">
              <w:rPr>
                <w:b/>
                <w:bCs/>
                <w:sz w:val="18"/>
                <w:szCs w:val="18"/>
              </w:rPr>
              <w:t>Çekirdek Sermayeden Yapılacak İndirimler</w:t>
            </w:r>
          </w:p>
        </w:tc>
        <w:tc>
          <w:tcPr>
            <w:tcW w:w="725" w:type="pct"/>
            <w:shd w:val="clear" w:color="auto" w:fill="auto"/>
            <w:vAlign w:val="bottom"/>
          </w:tcPr>
          <w:p w14:paraId="1BA5AD98" w14:textId="77777777" w:rsidR="00D92A81" w:rsidRPr="008925BA" w:rsidRDefault="00F4228E" w:rsidP="00D92A81">
            <w:pPr>
              <w:widowControl w:val="0"/>
              <w:spacing w:line="230" w:lineRule="auto"/>
              <w:ind w:right="-17"/>
              <w:jc w:val="right"/>
              <w:rPr>
                <w:b/>
                <w:sz w:val="18"/>
                <w:szCs w:val="18"/>
              </w:rPr>
            </w:pPr>
            <w:r w:rsidRPr="008925BA">
              <w:rPr>
                <w:b/>
                <w:sz w:val="18"/>
                <w:szCs w:val="18"/>
              </w:rPr>
              <w:t>1.113.634</w:t>
            </w:r>
          </w:p>
        </w:tc>
        <w:tc>
          <w:tcPr>
            <w:tcW w:w="805" w:type="pct"/>
            <w:shd w:val="clear" w:color="auto" w:fill="auto"/>
            <w:noWrap/>
            <w:vAlign w:val="bottom"/>
          </w:tcPr>
          <w:p w14:paraId="3E0151D2" w14:textId="77777777" w:rsidR="00D92A81" w:rsidRPr="008925BA" w:rsidRDefault="0086666B" w:rsidP="00D92A81">
            <w:pPr>
              <w:widowControl w:val="0"/>
              <w:spacing w:line="230" w:lineRule="auto"/>
              <w:ind w:right="-17"/>
              <w:jc w:val="right"/>
              <w:rPr>
                <w:b/>
                <w:sz w:val="18"/>
                <w:szCs w:val="18"/>
              </w:rPr>
            </w:pPr>
            <w:r w:rsidRPr="008925BA">
              <w:rPr>
                <w:b/>
                <w:sz w:val="18"/>
                <w:szCs w:val="18"/>
              </w:rPr>
              <w:t>576.776</w:t>
            </w:r>
          </w:p>
        </w:tc>
      </w:tr>
      <w:tr w:rsidR="00D92A81" w:rsidRPr="008925BA" w14:paraId="410CA022" w14:textId="77777777" w:rsidTr="006A3D94">
        <w:tblPrEx>
          <w:tblCellMar>
            <w:left w:w="70" w:type="dxa"/>
            <w:right w:w="70" w:type="dxa"/>
          </w:tblCellMar>
        </w:tblPrEx>
        <w:trPr>
          <w:trHeight w:val="113"/>
        </w:trPr>
        <w:tc>
          <w:tcPr>
            <w:tcW w:w="3470" w:type="pct"/>
            <w:shd w:val="clear" w:color="auto" w:fill="auto"/>
            <w:vAlign w:val="bottom"/>
          </w:tcPr>
          <w:p w14:paraId="2697565E" w14:textId="77777777" w:rsidR="00D92A81" w:rsidRPr="008925BA" w:rsidRDefault="00D92A81" w:rsidP="006A3D94">
            <w:pPr>
              <w:widowControl w:val="0"/>
              <w:spacing w:line="230" w:lineRule="auto"/>
              <w:jc w:val="both"/>
              <w:rPr>
                <w:sz w:val="18"/>
                <w:szCs w:val="18"/>
              </w:rPr>
            </w:pPr>
            <w:r w:rsidRPr="008925BA">
              <w:rPr>
                <w:sz w:val="18"/>
                <w:szCs w:val="18"/>
              </w:rPr>
              <w:t>Bankaların Özkaynaklarına İlişkin Yönetmeliğin 9 uncu maddesinin birinci fıkrasının (i) bendi uyarınca hesaplanan değerleme ayarlamaları</w:t>
            </w:r>
          </w:p>
        </w:tc>
        <w:tc>
          <w:tcPr>
            <w:tcW w:w="725" w:type="pct"/>
            <w:shd w:val="clear" w:color="auto" w:fill="auto"/>
            <w:vAlign w:val="bottom"/>
          </w:tcPr>
          <w:p w14:paraId="16D91903" w14:textId="77777777" w:rsidR="00D92A81" w:rsidRPr="008925BA" w:rsidRDefault="0086666B" w:rsidP="00D92A81">
            <w:pPr>
              <w:widowControl w:val="0"/>
              <w:spacing w:line="230" w:lineRule="auto"/>
              <w:ind w:right="-17"/>
              <w:jc w:val="right"/>
              <w:rPr>
                <w:sz w:val="18"/>
                <w:szCs w:val="18"/>
              </w:rPr>
            </w:pPr>
            <w:r w:rsidRPr="008925BA">
              <w:rPr>
                <w:sz w:val="18"/>
                <w:szCs w:val="18"/>
              </w:rPr>
              <w:t>-</w:t>
            </w:r>
          </w:p>
        </w:tc>
        <w:tc>
          <w:tcPr>
            <w:tcW w:w="805" w:type="pct"/>
            <w:shd w:val="clear" w:color="auto" w:fill="auto"/>
            <w:noWrap/>
            <w:vAlign w:val="bottom"/>
          </w:tcPr>
          <w:p w14:paraId="21A138CC" w14:textId="77777777" w:rsidR="00D92A81" w:rsidRPr="008925BA" w:rsidRDefault="00D92A81" w:rsidP="00D92A81">
            <w:pPr>
              <w:widowControl w:val="0"/>
              <w:spacing w:line="230" w:lineRule="auto"/>
              <w:ind w:right="-17"/>
              <w:jc w:val="right"/>
              <w:rPr>
                <w:sz w:val="18"/>
                <w:szCs w:val="18"/>
              </w:rPr>
            </w:pPr>
            <w:r w:rsidRPr="008925BA">
              <w:rPr>
                <w:sz w:val="18"/>
                <w:szCs w:val="18"/>
              </w:rPr>
              <w:t>-</w:t>
            </w:r>
          </w:p>
        </w:tc>
      </w:tr>
      <w:tr w:rsidR="00D92A81" w:rsidRPr="008925BA" w14:paraId="3E24EAB4" w14:textId="77777777" w:rsidTr="006A3D94">
        <w:tblPrEx>
          <w:tblCellMar>
            <w:left w:w="70" w:type="dxa"/>
            <w:right w:w="70" w:type="dxa"/>
          </w:tblCellMar>
        </w:tblPrEx>
        <w:trPr>
          <w:trHeight w:val="113"/>
        </w:trPr>
        <w:tc>
          <w:tcPr>
            <w:tcW w:w="3470" w:type="pct"/>
            <w:shd w:val="clear" w:color="auto" w:fill="auto"/>
            <w:vAlign w:val="bottom"/>
            <w:hideMark/>
          </w:tcPr>
          <w:p w14:paraId="1C6810C5" w14:textId="77777777" w:rsidR="00D92A81" w:rsidRPr="008925BA" w:rsidRDefault="00D92A81" w:rsidP="006A3D94">
            <w:pPr>
              <w:widowControl w:val="0"/>
              <w:spacing w:line="230" w:lineRule="auto"/>
              <w:ind w:left="16"/>
              <w:jc w:val="both"/>
              <w:rPr>
                <w:sz w:val="18"/>
                <w:szCs w:val="18"/>
              </w:rPr>
            </w:pPr>
            <w:r w:rsidRPr="008925BA">
              <w:rPr>
                <w:sz w:val="18"/>
                <w:szCs w:val="18"/>
              </w:rPr>
              <w:t xml:space="preserve">Net dönem zararı ile geçmiş yıllar zararı toplamının yedek akçelerle karşılanamayan kısmı ile TMS uyarınca özkaynaklara yansıtılan kayıplar </w:t>
            </w:r>
          </w:p>
        </w:tc>
        <w:tc>
          <w:tcPr>
            <w:tcW w:w="725" w:type="pct"/>
            <w:shd w:val="clear" w:color="auto" w:fill="auto"/>
            <w:vAlign w:val="bottom"/>
          </w:tcPr>
          <w:p w14:paraId="5F5815EE" w14:textId="77777777" w:rsidR="00D92A81" w:rsidRPr="008925BA" w:rsidRDefault="00F4228E" w:rsidP="00702AB8">
            <w:pPr>
              <w:widowControl w:val="0"/>
              <w:spacing w:line="230" w:lineRule="auto"/>
              <w:ind w:right="-17"/>
              <w:jc w:val="right"/>
              <w:rPr>
                <w:sz w:val="18"/>
                <w:szCs w:val="18"/>
              </w:rPr>
            </w:pPr>
            <w:r w:rsidRPr="008925BA">
              <w:rPr>
                <w:sz w:val="18"/>
                <w:szCs w:val="18"/>
              </w:rPr>
              <w:t>14.313</w:t>
            </w:r>
          </w:p>
        </w:tc>
        <w:tc>
          <w:tcPr>
            <w:tcW w:w="805" w:type="pct"/>
            <w:shd w:val="clear" w:color="auto" w:fill="auto"/>
            <w:noWrap/>
            <w:vAlign w:val="bottom"/>
          </w:tcPr>
          <w:p w14:paraId="514E266C" w14:textId="77777777" w:rsidR="00D92A81" w:rsidRPr="008925BA" w:rsidRDefault="00A347C4" w:rsidP="00D92A81">
            <w:pPr>
              <w:widowControl w:val="0"/>
              <w:spacing w:line="230" w:lineRule="auto"/>
              <w:ind w:right="-17"/>
              <w:jc w:val="right"/>
              <w:rPr>
                <w:sz w:val="18"/>
                <w:szCs w:val="18"/>
              </w:rPr>
            </w:pPr>
            <w:r w:rsidRPr="008925BA">
              <w:rPr>
                <w:sz w:val="18"/>
                <w:szCs w:val="18"/>
              </w:rPr>
              <w:t>1.099</w:t>
            </w:r>
          </w:p>
        </w:tc>
      </w:tr>
      <w:tr w:rsidR="00D92A81" w:rsidRPr="008925BA" w14:paraId="2B6CF4E3" w14:textId="77777777" w:rsidTr="006A3D94">
        <w:tblPrEx>
          <w:tblCellMar>
            <w:left w:w="70" w:type="dxa"/>
            <w:right w:w="70" w:type="dxa"/>
          </w:tblCellMar>
        </w:tblPrEx>
        <w:trPr>
          <w:trHeight w:val="113"/>
        </w:trPr>
        <w:tc>
          <w:tcPr>
            <w:tcW w:w="3470" w:type="pct"/>
            <w:shd w:val="clear" w:color="auto" w:fill="auto"/>
            <w:vAlign w:val="bottom"/>
            <w:hideMark/>
          </w:tcPr>
          <w:p w14:paraId="294CE3B1" w14:textId="77777777" w:rsidR="00D92A81" w:rsidRPr="008925BA" w:rsidRDefault="00D92A81" w:rsidP="006A3D94">
            <w:pPr>
              <w:widowControl w:val="0"/>
              <w:spacing w:line="230" w:lineRule="auto"/>
              <w:jc w:val="both"/>
              <w:rPr>
                <w:sz w:val="18"/>
                <w:szCs w:val="18"/>
              </w:rPr>
            </w:pPr>
            <w:r w:rsidRPr="008925BA">
              <w:rPr>
                <w:sz w:val="18"/>
                <w:szCs w:val="18"/>
              </w:rPr>
              <w:t xml:space="preserve">Faaliyet kiralaması geliştirme maliyetleri </w:t>
            </w:r>
          </w:p>
        </w:tc>
        <w:tc>
          <w:tcPr>
            <w:tcW w:w="725" w:type="pct"/>
            <w:shd w:val="clear" w:color="auto" w:fill="auto"/>
            <w:vAlign w:val="bottom"/>
          </w:tcPr>
          <w:p w14:paraId="05C7D126" w14:textId="77777777" w:rsidR="00D92A81" w:rsidRPr="008925BA" w:rsidRDefault="0086666B" w:rsidP="00D92A81">
            <w:pPr>
              <w:widowControl w:val="0"/>
              <w:spacing w:line="230" w:lineRule="auto"/>
              <w:ind w:right="-17"/>
              <w:jc w:val="right"/>
              <w:rPr>
                <w:sz w:val="18"/>
                <w:szCs w:val="18"/>
              </w:rPr>
            </w:pPr>
            <w:r w:rsidRPr="008925BA">
              <w:rPr>
                <w:sz w:val="18"/>
                <w:szCs w:val="18"/>
              </w:rPr>
              <w:t>-</w:t>
            </w:r>
          </w:p>
        </w:tc>
        <w:tc>
          <w:tcPr>
            <w:tcW w:w="805" w:type="pct"/>
            <w:shd w:val="clear" w:color="auto" w:fill="auto"/>
            <w:noWrap/>
            <w:vAlign w:val="bottom"/>
          </w:tcPr>
          <w:p w14:paraId="5DAF5C18" w14:textId="77777777" w:rsidR="00D92A81" w:rsidRPr="008925BA" w:rsidRDefault="00D92A81" w:rsidP="00D92A81">
            <w:pPr>
              <w:widowControl w:val="0"/>
              <w:spacing w:line="230" w:lineRule="auto"/>
              <w:ind w:right="-17"/>
              <w:jc w:val="right"/>
              <w:rPr>
                <w:sz w:val="18"/>
                <w:szCs w:val="18"/>
              </w:rPr>
            </w:pPr>
            <w:r w:rsidRPr="008925BA">
              <w:rPr>
                <w:sz w:val="18"/>
                <w:szCs w:val="18"/>
              </w:rPr>
              <w:t>-</w:t>
            </w:r>
          </w:p>
        </w:tc>
      </w:tr>
      <w:tr w:rsidR="00D92A81" w:rsidRPr="008925BA" w14:paraId="1A5C3E68" w14:textId="77777777" w:rsidTr="006A3D94">
        <w:tblPrEx>
          <w:tblCellMar>
            <w:left w:w="70" w:type="dxa"/>
            <w:right w:w="70" w:type="dxa"/>
          </w:tblCellMar>
        </w:tblPrEx>
        <w:trPr>
          <w:trHeight w:val="113"/>
        </w:trPr>
        <w:tc>
          <w:tcPr>
            <w:tcW w:w="3470" w:type="pct"/>
            <w:shd w:val="clear" w:color="auto" w:fill="auto"/>
            <w:vAlign w:val="bottom"/>
            <w:hideMark/>
          </w:tcPr>
          <w:p w14:paraId="0DFB7F16" w14:textId="77777777" w:rsidR="00D92A81" w:rsidRPr="008925BA" w:rsidRDefault="00D92A81" w:rsidP="006A3D94">
            <w:pPr>
              <w:widowControl w:val="0"/>
              <w:spacing w:line="230" w:lineRule="auto"/>
              <w:ind w:left="80" w:hanging="80"/>
              <w:jc w:val="both"/>
              <w:rPr>
                <w:sz w:val="18"/>
                <w:szCs w:val="18"/>
              </w:rPr>
            </w:pPr>
            <w:r w:rsidRPr="008925BA">
              <w:rPr>
                <w:sz w:val="18"/>
                <w:szCs w:val="18"/>
              </w:rPr>
              <w:t>İlgili ertelenmiş vergi yükümlülüğü ile mahsup edildikten sonra kalan şerefiye</w:t>
            </w:r>
          </w:p>
        </w:tc>
        <w:tc>
          <w:tcPr>
            <w:tcW w:w="725" w:type="pct"/>
            <w:shd w:val="clear" w:color="auto" w:fill="auto"/>
            <w:vAlign w:val="bottom"/>
          </w:tcPr>
          <w:p w14:paraId="04472193" w14:textId="77777777" w:rsidR="00D92A81" w:rsidRPr="008925BA" w:rsidRDefault="0018301E" w:rsidP="00D92A81">
            <w:pPr>
              <w:widowControl w:val="0"/>
              <w:spacing w:line="230" w:lineRule="auto"/>
              <w:ind w:right="-17"/>
              <w:jc w:val="right"/>
              <w:rPr>
                <w:sz w:val="18"/>
                <w:szCs w:val="18"/>
              </w:rPr>
            </w:pPr>
            <w:r w:rsidRPr="008925BA">
              <w:rPr>
                <w:sz w:val="18"/>
                <w:szCs w:val="18"/>
              </w:rPr>
              <w:t>-</w:t>
            </w:r>
          </w:p>
        </w:tc>
        <w:tc>
          <w:tcPr>
            <w:tcW w:w="805" w:type="pct"/>
            <w:shd w:val="clear" w:color="auto" w:fill="auto"/>
            <w:noWrap/>
            <w:vAlign w:val="bottom"/>
          </w:tcPr>
          <w:p w14:paraId="37DFA8D1" w14:textId="77777777" w:rsidR="00D92A81" w:rsidRPr="008925BA" w:rsidRDefault="0018301E" w:rsidP="00D92A81">
            <w:pPr>
              <w:widowControl w:val="0"/>
              <w:spacing w:line="230" w:lineRule="auto"/>
              <w:ind w:right="-17"/>
              <w:jc w:val="right"/>
              <w:rPr>
                <w:sz w:val="18"/>
                <w:szCs w:val="18"/>
              </w:rPr>
            </w:pPr>
            <w:r w:rsidRPr="008925BA">
              <w:rPr>
                <w:sz w:val="18"/>
                <w:szCs w:val="18"/>
              </w:rPr>
              <w:t>-</w:t>
            </w:r>
          </w:p>
        </w:tc>
      </w:tr>
      <w:tr w:rsidR="0018301E" w:rsidRPr="008925BA" w14:paraId="2625E41D" w14:textId="77777777" w:rsidTr="006A3D94">
        <w:tblPrEx>
          <w:tblCellMar>
            <w:left w:w="70" w:type="dxa"/>
            <w:right w:w="70" w:type="dxa"/>
          </w:tblCellMar>
        </w:tblPrEx>
        <w:trPr>
          <w:trHeight w:val="113"/>
        </w:trPr>
        <w:tc>
          <w:tcPr>
            <w:tcW w:w="3470" w:type="pct"/>
            <w:shd w:val="clear" w:color="auto" w:fill="auto"/>
            <w:vAlign w:val="bottom"/>
          </w:tcPr>
          <w:p w14:paraId="5FD2E582" w14:textId="77777777" w:rsidR="0018301E" w:rsidRPr="008925BA" w:rsidRDefault="0018301E" w:rsidP="006A3D94">
            <w:pPr>
              <w:widowControl w:val="0"/>
              <w:spacing w:line="230" w:lineRule="auto"/>
              <w:ind w:left="-2"/>
              <w:jc w:val="both"/>
              <w:rPr>
                <w:sz w:val="18"/>
                <w:szCs w:val="18"/>
              </w:rPr>
            </w:pPr>
            <w:r w:rsidRPr="008925BA">
              <w:rPr>
                <w:sz w:val="18"/>
                <w:szCs w:val="18"/>
              </w:rPr>
              <w:t>İpotek hizmeti sunma hakları hariç olmak üzere ilgili ertelenmiş vergi yükümlülüğü ile mahsup edildikten sonra kalan diğer maddi olmayan duran varlıklar</w:t>
            </w:r>
          </w:p>
        </w:tc>
        <w:tc>
          <w:tcPr>
            <w:tcW w:w="725" w:type="pct"/>
            <w:shd w:val="clear" w:color="auto" w:fill="auto"/>
            <w:vAlign w:val="bottom"/>
          </w:tcPr>
          <w:p w14:paraId="38BBA23D" w14:textId="77777777" w:rsidR="0018301E" w:rsidRPr="008925BA" w:rsidRDefault="0018301E" w:rsidP="0018301E">
            <w:pPr>
              <w:widowControl w:val="0"/>
              <w:spacing w:line="230" w:lineRule="auto"/>
              <w:ind w:right="-17"/>
              <w:jc w:val="right"/>
              <w:rPr>
                <w:sz w:val="18"/>
                <w:szCs w:val="18"/>
              </w:rPr>
            </w:pPr>
            <w:r w:rsidRPr="008925BA">
              <w:rPr>
                <w:sz w:val="18"/>
                <w:szCs w:val="18"/>
              </w:rPr>
              <w:t>595.625</w:t>
            </w:r>
          </w:p>
        </w:tc>
        <w:tc>
          <w:tcPr>
            <w:tcW w:w="805" w:type="pct"/>
            <w:shd w:val="clear" w:color="auto" w:fill="auto"/>
            <w:noWrap/>
            <w:vAlign w:val="bottom"/>
          </w:tcPr>
          <w:p w14:paraId="114BDB39" w14:textId="77777777" w:rsidR="0018301E" w:rsidRPr="008925BA" w:rsidRDefault="0018301E" w:rsidP="0018301E">
            <w:pPr>
              <w:widowControl w:val="0"/>
              <w:spacing w:line="230" w:lineRule="auto"/>
              <w:ind w:right="-17"/>
              <w:jc w:val="right"/>
              <w:rPr>
                <w:sz w:val="18"/>
                <w:szCs w:val="18"/>
              </w:rPr>
            </w:pPr>
            <w:r w:rsidRPr="008925BA">
              <w:rPr>
                <w:sz w:val="18"/>
                <w:szCs w:val="18"/>
              </w:rPr>
              <w:t>552.262</w:t>
            </w:r>
          </w:p>
        </w:tc>
      </w:tr>
      <w:tr w:rsidR="0086666B" w:rsidRPr="008925BA" w14:paraId="0C6029FD" w14:textId="77777777" w:rsidTr="006A3D94">
        <w:tblPrEx>
          <w:tblCellMar>
            <w:left w:w="70" w:type="dxa"/>
            <w:right w:w="70" w:type="dxa"/>
          </w:tblCellMar>
        </w:tblPrEx>
        <w:trPr>
          <w:trHeight w:val="113"/>
        </w:trPr>
        <w:tc>
          <w:tcPr>
            <w:tcW w:w="3470" w:type="pct"/>
            <w:shd w:val="clear" w:color="auto" w:fill="auto"/>
            <w:vAlign w:val="bottom"/>
          </w:tcPr>
          <w:p w14:paraId="16ACEE2D" w14:textId="77777777" w:rsidR="0086666B" w:rsidRPr="008925BA" w:rsidRDefault="0086666B" w:rsidP="006A3D94">
            <w:pPr>
              <w:widowControl w:val="0"/>
              <w:spacing w:line="230" w:lineRule="auto"/>
              <w:ind w:left="-2"/>
              <w:jc w:val="both"/>
              <w:rPr>
                <w:sz w:val="18"/>
                <w:szCs w:val="18"/>
              </w:rPr>
            </w:pPr>
            <w:r w:rsidRPr="008925BA">
              <w:rPr>
                <w:sz w:val="18"/>
                <w:szCs w:val="18"/>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725" w:type="pct"/>
            <w:vAlign w:val="bottom"/>
          </w:tcPr>
          <w:p w14:paraId="0339EC53" w14:textId="77777777" w:rsidR="0086666B" w:rsidRPr="008925BA" w:rsidRDefault="0086666B" w:rsidP="0086666B">
            <w:pPr>
              <w:widowControl w:val="0"/>
              <w:spacing w:line="230" w:lineRule="auto"/>
              <w:ind w:right="-17"/>
              <w:jc w:val="right"/>
              <w:rPr>
                <w:sz w:val="18"/>
                <w:szCs w:val="18"/>
              </w:rPr>
            </w:pPr>
            <w:r w:rsidRPr="008925BA">
              <w:rPr>
                <w:sz w:val="18"/>
                <w:szCs w:val="18"/>
              </w:rPr>
              <w:t>496.651</w:t>
            </w:r>
          </w:p>
        </w:tc>
        <w:tc>
          <w:tcPr>
            <w:tcW w:w="805" w:type="pct"/>
            <w:shd w:val="clear" w:color="auto" w:fill="auto"/>
            <w:noWrap/>
            <w:vAlign w:val="bottom"/>
          </w:tcPr>
          <w:p w14:paraId="602BD390" w14:textId="77777777" w:rsidR="0086666B" w:rsidRPr="008925BA" w:rsidRDefault="0086666B" w:rsidP="0086666B">
            <w:pPr>
              <w:widowControl w:val="0"/>
              <w:spacing w:line="230" w:lineRule="auto"/>
              <w:ind w:right="-17"/>
              <w:jc w:val="right"/>
              <w:rPr>
                <w:sz w:val="18"/>
                <w:szCs w:val="18"/>
              </w:rPr>
            </w:pPr>
            <w:r w:rsidRPr="008925BA">
              <w:rPr>
                <w:sz w:val="18"/>
                <w:szCs w:val="18"/>
              </w:rPr>
              <w:t>23.415</w:t>
            </w:r>
          </w:p>
        </w:tc>
      </w:tr>
      <w:tr w:rsidR="0086666B" w:rsidRPr="008925BA" w14:paraId="3B491C62" w14:textId="77777777" w:rsidTr="006A3D94">
        <w:tblPrEx>
          <w:tblCellMar>
            <w:left w:w="70" w:type="dxa"/>
            <w:right w:w="70" w:type="dxa"/>
          </w:tblCellMar>
        </w:tblPrEx>
        <w:trPr>
          <w:trHeight w:val="113"/>
        </w:trPr>
        <w:tc>
          <w:tcPr>
            <w:tcW w:w="3470" w:type="pct"/>
            <w:shd w:val="clear" w:color="auto" w:fill="auto"/>
            <w:vAlign w:val="bottom"/>
          </w:tcPr>
          <w:p w14:paraId="60377DE3" w14:textId="77777777" w:rsidR="0086666B" w:rsidRPr="008925BA" w:rsidRDefault="0086666B" w:rsidP="006A3D94">
            <w:pPr>
              <w:widowControl w:val="0"/>
              <w:spacing w:line="230" w:lineRule="auto"/>
              <w:ind w:left="7" w:hanging="9"/>
              <w:jc w:val="both"/>
              <w:rPr>
                <w:sz w:val="18"/>
                <w:szCs w:val="18"/>
              </w:rPr>
            </w:pPr>
            <w:r w:rsidRPr="008925BA">
              <w:rPr>
                <w:sz w:val="18"/>
                <w:szCs w:val="18"/>
              </w:rPr>
              <w:t>Gerçeğe uygun değeri üzerinden izlenmeyen varlık veya yükümlülüklerin nakit akış riskinden korunma işlemine konu edilmesi halinde ortaya çıkan farklar</w:t>
            </w:r>
          </w:p>
        </w:tc>
        <w:tc>
          <w:tcPr>
            <w:tcW w:w="725" w:type="pct"/>
            <w:vAlign w:val="bottom"/>
          </w:tcPr>
          <w:p w14:paraId="4BE56965" w14:textId="77777777" w:rsidR="0086666B" w:rsidRPr="008925BA" w:rsidRDefault="0086666B" w:rsidP="0086666B">
            <w:pPr>
              <w:widowControl w:val="0"/>
              <w:spacing w:line="230" w:lineRule="auto"/>
              <w:ind w:right="-17"/>
              <w:jc w:val="right"/>
              <w:rPr>
                <w:sz w:val="18"/>
                <w:szCs w:val="18"/>
              </w:rPr>
            </w:pPr>
            <w:r w:rsidRPr="008925BA">
              <w:rPr>
                <w:sz w:val="18"/>
                <w:szCs w:val="18"/>
              </w:rPr>
              <w:t>-</w:t>
            </w:r>
          </w:p>
        </w:tc>
        <w:tc>
          <w:tcPr>
            <w:tcW w:w="805" w:type="pct"/>
            <w:shd w:val="clear" w:color="auto" w:fill="auto"/>
            <w:noWrap/>
            <w:vAlign w:val="bottom"/>
          </w:tcPr>
          <w:p w14:paraId="3B09322A" w14:textId="77777777" w:rsidR="0086666B" w:rsidRPr="008925BA" w:rsidRDefault="0086666B" w:rsidP="0086666B">
            <w:pPr>
              <w:widowControl w:val="0"/>
              <w:spacing w:line="230" w:lineRule="auto"/>
              <w:ind w:right="-17"/>
              <w:jc w:val="right"/>
              <w:rPr>
                <w:sz w:val="18"/>
                <w:szCs w:val="18"/>
              </w:rPr>
            </w:pPr>
          </w:p>
          <w:p w14:paraId="6AD6535E" w14:textId="77777777" w:rsidR="0086666B" w:rsidRPr="008925BA" w:rsidRDefault="0086666B" w:rsidP="0086666B">
            <w:pPr>
              <w:widowControl w:val="0"/>
              <w:spacing w:line="230" w:lineRule="auto"/>
              <w:ind w:right="-17"/>
              <w:jc w:val="right"/>
              <w:rPr>
                <w:sz w:val="18"/>
                <w:szCs w:val="18"/>
              </w:rPr>
            </w:pPr>
            <w:r w:rsidRPr="008925BA">
              <w:rPr>
                <w:sz w:val="18"/>
                <w:szCs w:val="18"/>
              </w:rPr>
              <w:t>-</w:t>
            </w:r>
          </w:p>
        </w:tc>
      </w:tr>
      <w:tr w:rsidR="0086666B" w:rsidRPr="008925BA" w14:paraId="09D16584" w14:textId="77777777" w:rsidTr="006A3D94">
        <w:tblPrEx>
          <w:tblCellMar>
            <w:left w:w="70" w:type="dxa"/>
            <w:right w:w="70" w:type="dxa"/>
          </w:tblCellMar>
        </w:tblPrEx>
        <w:trPr>
          <w:trHeight w:val="113"/>
        </w:trPr>
        <w:tc>
          <w:tcPr>
            <w:tcW w:w="3470" w:type="pct"/>
            <w:shd w:val="clear" w:color="auto" w:fill="auto"/>
            <w:vAlign w:val="bottom"/>
          </w:tcPr>
          <w:p w14:paraId="7ED2B058" w14:textId="77777777" w:rsidR="0086666B" w:rsidRPr="008925BA" w:rsidRDefault="0086666B" w:rsidP="006A3D94">
            <w:pPr>
              <w:widowControl w:val="0"/>
              <w:spacing w:line="230" w:lineRule="auto"/>
              <w:ind w:left="7" w:hanging="9"/>
              <w:jc w:val="both"/>
              <w:rPr>
                <w:sz w:val="18"/>
                <w:szCs w:val="18"/>
              </w:rPr>
            </w:pPr>
            <w:r w:rsidRPr="008925BA">
              <w:rPr>
                <w:sz w:val="18"/>
                <w:szCs w:val="18"/>
              </w:rPr>
              <w:t>Kredi Riskine Esas Tutarın İçsel Derecelendirmeye Dayalı Yaklaşımlar ile Hesaplanmasına İlişkin Tebliğ uyarınca hesaplanan toplam beklenen kayıp tutarının, toplam karşılık tutarını aşan kısmı</w:t>
            </w:r>
          </w:p>
        </w:tc>
        <w:tc>
          <w:tcPr>
            <w:tcW w:w="725" w:type="pct"/>
            <w:vAlign w:val="bottom"/>
          </w:tcPr>
          <w:p w14:paraId="73C40A84" w14:textId="77777777" w:rsidR="0086666B" w:rsidRPr="008925BA" w:rsidRDefault="0086666B" w:rsidP="0086666B">
            <w:pPr>
              <w:widowControl w:val="0"/>
              <w:spacing w:line="230" w:lineRule="auto"/>
              <w:ind w:right="-17"/>
              <w:jc w:val="right"/>
              <w:rPr>
                <w:sz w:val="18"/>
                <w:szCs w:val="18"/>
              </w:rPr>
            </w:pPr>
            <w:r w:rsidRPr="008925BA">
              <w:rPr>
                <w:sz w:val="18"/>
                <w:szCs w:val="18"/>
              </w:rPr>
              <w:t>-</w:t>
            </w:r>
          </w:p>
        </w:tc>
        <w:tc>
          <w:tcPr>
            <w:tcW w:w="805" w:type="pct"/>
            <w:shd w:val="clear" w:color="auto" w:fill="auto"/>
            <w:noWrap/>
            <w:vAlign w:val="bottom"/>
          </w:tcPr>
          <w:p w14:paraId="42D44F2E" w14:textId="77777777" w:rsidR="0086666B" w:rsidRPr="008925BA" w:rsidRDefault="0086666B" w:rsidP="0086666B">
            <w:pPr>
              <w:widowControl w:val="0"/>
              <w:spacing w:line="230" w:lineRule="auto"/>
              <w:ind w:right="-17"/>
              <w:jc w:val="right"/>
              <w:rPr>
                <w:sz w:val="18"/>
                <w:szCs w:val="18"/>
              </w:rPr>
            </w:pPr>
          </w:p>
          <w:p w14:paraId="65EE80D5" w14:textId="77777777" w:rsidR="0086666B" w:rsidRPr="008925BA" w:rsidRDefault="0086666B" w:rsidP="0086666B">
            <w:pPr>
              <w:widowControl w:val="0"/>
              <w:spacing w:line="230" w:lineRule="auto"/>
              <w:ind w:right="-17"/>
              <w:jc w:val="right"/>
              <w:rPr>
                <w:sz w:val="18"/>
                <w:szCs w:val="18"/>
              </w:rPr>
            </w:pPr>
            <w:r w:rsidRPr="008925BA">
              <w:rPr>
                <w:sz w:val="18"/>
                <w:szCs w:val="18"/>
              </w:rPr>
              <w:t>-</w:t>
            </w:r>
          </w:p>
        </w:tc>
      </w:tr>
      <w:tr w:rsidR="0086666B" w:rsidRPr="008925BA" w14:paraId="02D1F188" w14:textId="77777777" w:rsidTr="006A3D94">
        <w:tblPrEx>
          <w:tblCellMar>
            <w:left w:w="70" w:type="dxa"/>
            <w:right w:w="70" w:type="dxa"/>
          </w:tblCellMar>
        </w:tblPrEx>
        <w:trPr>
          <w:trHeight w:val="113"/>
        </w:trPr>
        <w:tc>
          <w:tcPr>
            <w:tcW w:w="3470" w:type="pct"/>
            <w:shd w:val="clear" w:color="auto" w:fill="auto"/>
            <w:vAlign w:val="bottom"/>
          </w:tcPr>
          <w:p w14:paraId="41302F47" w14:textId="77777777" w:rsidR="0086666B" w:rsidRPr="008925BA" w:rsidRDefault="0086666B" w:rsidP="006A3D94">
            <w:pPr>
              <w:widowControl w:val="0"/>
              <w:spacing w:line="230" w:lineRule="auto"/>
              <w:ind w:left="-2"/>
              <w:jc w:val="both"/>
              <w:rPr>
                <w:sz w:val="18"/>
                <w:szCs w:val="18"/>
              </w:rPr>
            </w:pPr>
            <w:r w:rsidRPr="008925BA">
              <w:rPr>
                <w:sz w:val="18"/>
                <w:szCs w:val="18"/>
              </w:rPr>
              <w:t>Menkul kıymetleştirme işlemlerinden kaynaklanan kazançlar</w:t>
            </w:r>
          </w:p>
        </w:tc>
        <w:tc>
          <w:tcPr>
            <w:tcW w:w="725" w:type="pct"/>
            <w:vAlign w:val="bottom"/>
          </w:tcPr>
          <w:p w14:paraId="709284B7" w14:textId="77777777" w:rsidR="0086666B" w:rsidRPr="008925BA" w:rsidRDefault="0086666B" w:rsidP="0086666B">
            <w:pPr>
              <w:widowControl w:val="0"/>
              <w:spacing w:line="230" w:lineRule="auto"/>
              <w:ind w:right="-17"/>
              <w:jc w:val="right"/>
              <w:rPr>
                <w:sz w:val="18"/>
                <w:szCs w:val="18"/>
              </w:rPr>
            </w:pPr>
            <w:r w:rsidRPr="008925BA">
              <w:rPr>
                <w:sz w:val="18"/>
                <w:szCs w:val="18"/>
              </w:rPr>
              <w:t>-</w:t>
            </w:r>
          </w:p>
        </w:tc>
        <w:tc>
          <w:tcPr>
            <w:tcW w:w="805" w:type="pct"/>
            <w:shd w:val="clear" w:color="auto" w:fill="auto"/>
            <w:noWrap/>
            <w:vAlign w:val="bottom"/>
          </w:tcPr>
          <w:p w14:paraId="3FFA5D16" w14:textId="77777777" w:rsidR="0086666B" w:rsidRPr="008925BA" w:rsidRDefault="0086666B" w:rsidP="0086666B">
            <w:pPr>
              <w:widowControl w:val="0"/>
              <w:spacing w:line="230" w:lineRule="auto"/>
              <w:ind w:right="-17"/>
              <w:jc w:val="right"/>
              <w:rPr>
                <w:sz w:val="18"/>
                <w:szCs w:val="18"/>
              </w:rPr>
            </w:pPr>
            <w:r w:rsidRPr="008925BA">
              <w:rPr>
                <w:sz w:val="18"/>
                <w:szCs w:val="18"/>
              </w:rPr>
              <w:t>-</w:t>
            </w:r>
          </w:p>
        </w:tc>
      </w:tr>
      <w:tr w:rsidR="0086666B" w:rsidRPr="008925BA" w14:paraId="7BB2E142" w14:textId="77777777" w:rsidTr="006A3D94">
        <w:tblPrEx>
          <w:tblCellMar>
            <w:left w:w="70" w:type="dxa"/>
            <w:right w:w="70" w:type="dxa"/>
          </w:tblCellMar>
        </w:tblPrEx>
        <w:trPr>
          <w:trHeight w:val="113"/>
        </w:trPr>
        <w:tc>
          <w:tcPr>
            <w:tcW w:w="3470" w:type="pct"/>
            <w:shd w:val="clear" w:color="auto" w:fill="auto"/>
            <w:vAlign w:val="bottom"/>
          </w:tcPr>
          <w:p w14:paraId="4B2BAE65" w14:textId="77777777" w:rsidR="0086666B" w:rsidRPr="008925BA" w:rsidRDefault="0086666B" w:rsidP="006A3D94">
            <w:pPr>
              <w:widowControl w:val="0"/>
              <w:spacing w:line="230" w:lineRule="auto"/>
              <w:ind w:left="80" w:hanging="80"/>
              <w:jc w:val="both"/>
              <w:rPr>
                <w:sz w:val="18"/>
                <w:szCs w:val="18"/>
              </w:rPr>
            </w:pPr>
            <w:r w:rsidRPr="008925BA">
              <w:rPr>
                <w:sz w:val="18"/>
                <w:szCs w:val="18"/>
              </w:rPr>
              <w:t>Bankanın yükümlülüklerinin gerçeğe uygun değerlerinde, kredi değerliliğindeki değişikliklere bağlı olarak oluşan farklar sonucu ortaya çıkan gerçekleşmemiş kazançlar ve kayıplar</w:t>
            </w:r>
          </w:p>
        </w:tc>
        <w:tc>
          <w:tcPr>
            <w:tcW w:w="725" w:type="pct"/>
            <w:vAlign w:val="bottom"/>
          </w:tcPr>
          <w:p w14:paraId="65CE372D" w14:textId="77777777" w:rsidR="0086666B" w:rsidRPr="008925BA" w:rsidRDefault="0086666B" w:rsidP="0086666B">
            <w:pPr>
              <w:widowControl w:val="0"/>
              <w:spacing w:line="230" w:lineRule="auto"/>
              <w:ind w:right="-17"/>
              <w:jc w:val="right"/>
              <w:rPr>
                <w:sz w:val="18"/>
                <w:szCs w:val="18"/>
              </w:rPr>
            </w:pPr>
            <w:r w:rsidRPr="008925BA">
              <w:rPr>
                <w:sz w:val="18"/>
                <w:szCs w:val="18"/>
              </w:rPr>
              <w:t>-</w:t>
            </w:r>
          </w:p>
        </w:tc>
        <w:tc>
          <w:tcPr>
            <w:tcW w:w="805" w:type="pct"/>
            <w:shd w:val="clear" w:color="auto" w:fill="auto"/>
            <w:noWrap/>
            <w:vAlign w:val="bottom"/>
          </w:tcPr>
          <w:p w14:paraId="3327AC10" w14:textId="77777777" w:rsidR="0086666B" w:rsidRPr="008925BA" w:rsidRDefault="0086666B" w:rsidP="0086666B">
            <w:pPr>
              <w:widowControl w:val="0"/>
              <w:spacing w:line="230" w:lineRule="auto"/>
              <w:ind w:right="-17"/>
              <w:jc w:val="right"/>
              <w:rPr>
                <w:sz w:val="18"/>
                <w:szCs w:val="18"/>
              </w:rPr>
            </w:pPr>
          </w:p>
          <w:p w14:paraId="1400BF2D" w14:textId="77777777" w:rsidR="0086666B" w:rsidRPr="008925BA" w:rsidRDefault="0086666B" w:rsidP="0086666B">
            <w:pPr>
              <w:widowControl w:val="0"/>
              <w:spacing w:line="230" w:lineRule="auto"/>
              <w:ind w:right="-17"/>
              <w:jc w:val="right"/>
              <w:rPr>
                <w:sz w:val="18"/>
                <w:szCs w:val="18"/>
              </w:rPr>
            </w:pPr>
            <w:r w:rsidRPr="008925BA">
              <w:rPr>
                <w:sz w:val="18"/>
                <w:szCs w:val="18"/>
              </w:rPr>
              <w:t>-</w:t>
            </w:r>
          </w:p>
        </w:tc>
      </w:tr>
      <w:tr w:rsidR="0086666B" w:rsidRPr="008925BA" w14:paraId="29209B37" w14:textId="77777777" w:rsidTr="006A3D94">
        <w:tblPrEx>
          <w:tblCellMar>
            <w:left w:w="70" w:type="dxa"/>
            <w:right w:w="70" w:type="dxa"/>
          </w:tblCellMar>
        </w:tblPrEx>
        <w:trPr>
          <w:trHeight w:val="113"/>
        </w:trPr>
        <w:tc>
          <w:tcPr>
            <w:tcW w:w="3470" w:type="pct"/>
            <w:shd w:val="clear" w:color="auto" w:fill="auto"/>
            <w:vAlign w:val="bottom"/>
          </w:tcPr>
          <w:p w14:paraId="18789EDC" w14:textId="77777777" w:rsidR="0086666B" w:rsidRPr="008925BA" w:rsidRDefault="0086666B" w:rsidP="006A3D94">
            <w:pPr>
              <w:widowControl w:val="0"/>
              <w:spacing w:line="230" w:lineRule="auto"/>
              <w:ind w:left="7"/>
              <w:jc w:val="both"/>
              <w:rPr>
                <w:sz w:val="18"/>
                <w:szCs w:val="18"/>
              </w:rPr>
            </w:pPr>
            <w:r w:rsidRPr="008925BA">
              <w:rPr>
                <w:sz w:val="18"/>
                <w:szCs w:val="18"/>
              </w:rPr>
              <w:t>Tanımlanmış fayda plan varlıklarının net tutarı</w:t>
            </w:r>
          </w:p>
        </w:tc>
        <w:tc>
          <w:tcPr>
            <w:tcW w:w="725" w:type="pct"/>
            <w:vAlign w:val="bottom"/>
          </w:tcPr>
          <w:p w14:paraId="66731764" w14:textId="77777777" w:rsidR="0086666B" w:rsidRPr="008925BA" w:rsidRDefault="0086666B" w:rsidP="0086666B">
            <w:pPr>
              <w:widowControl w:val="0"/>
              <w:tabs>
                <w:tab w:val="center" w:pos="658"/>
                <w:tab w:val="right" w:pos="1317"/>
              </w:tabs>
              <w:spacing w:line="230" w:lineRule="auto"/>
              <w:ind w:right="-17"/>
              <w:jc w:val="right"/>
              <w:rPr>
                <w:sz w:val="18"/>
                <w:szCs w:val="18"/>
              </w:rPr>
            </w:pPr>
            <w:r w:rsidRPr="008925BA">
              <w:rPr>
                <w:sz w:val="18"/>
                <w:szCs w:val="18"/>
              </w:rPr>
              <w:t>-</w:t>
            </w:r>
          </w:p>
        </w:tc>
        <w:tc>
          <w:tcPr>
            <w:tcW w:w="805" w:type="pct"/>
            <w:shd w:val="clear" w:color="auto" w:fill="auto"/>
            <w:noWrap/>
            <w:vAlign w:val="bottom"/>
          </w:tcPr>
          <w:p w14:paraId="68553D61" w14:textId="77777777" w:rsidR="0086666B" w:rsidRPr="008925BA" w:rsidRDefault="0086666B" w:rsidP="0086666B">
            <w:pPr>
              <w:widowControl w:val="0"/>
              <w:tabs>
                <w:tab w:val="center" w:pos="658"/>
                <w:tab w:val="right" w:pos="1317"/>
              </w:tabs>
              <w:spacing w:line="230" w:lineRule="auto"/>
              <w:ind w:right="-17"/>
              <w:jc w:val="right"/>
              <w:rPr>
                <w:sz w:val="18"/>
                <w:szCs w:val="18"/>
              </w:rPr>
            </w:pPr>
            <w:r w:rsidRPr="008925BA">
              <w:rPr>
                <w:sz w:val="18"/>
                <w:szCs w:val="18"/>
              </w:rPr>
              <w:t>-</w:t>
            </w:r>
          </w:p>
        </w:tc>
      </w:tr>
      <w:tr w:rsidR="0086666B" w:rsidRPr="008925BA" w14:paraId="73ACA78F" w14:textId="77777777" w:rsidTr="006A3D94">
        <w:tblPrEx>
          <w:tblCellMar>
            <w:left w:w="70" w:type="dxa"/>
            <w:right w:w="70" w:type="dxa"/>
          </w:tblCellMar>
        </w:tblPrEx>
        <w:trPr>
          <w:trHeight w:val="113"/>
        </w:trPr>
        <w:tc>
          <w:tcPr>
            <w:tcW w:w="3470" w:type="pct"/>
            <w:shd w:val="clear" w:color="auto" w:fill="auto"/>
            <w:vAlign w:val="bottom"/>
          </w:tcPr>
          <w:p w14:paraId="62EF52D0" w14:textId="77777777" w:rsidR="0086666B" w:rsidRPr="008925BA" w:rsidRDefault="0086666B" w:rsidP="006A3D94">
            <w:pPr>
              <w:widowControl w:val="0"/>
              <w:spacing w:line="230" w:lineRule="auto"/>
              <w:ind w:left="80" w:hanging="80"/>
              <w:jc w:val="both"/>
              <w:rPr>
                <w:sz w:val="18"/>
                <w:szCs w:val="18"/>
              </w:rPr>
            </w:pPr>
            <w:r w:rsidRPr="008925BA">
              <w:rPr>
                <w:sz w:val="18"/>
                <w:szCs w:val="18"/>
              </w:rPr>
              <w:t xml:space="preserve">Bankanın kendi çekirdek sermayesine yapmış olduğu doğrudan veya dolaylı yatırımlar </w:t>
            </w:r>
          </w:p>
        </w:tc>
        <w:tc>
          <w:tcPr>
            <w:tcW w:w="725" w:type="pct"/>
            <w:vAlign w:val="bottom"/>
          </w:tcPr>
          <w:p w14:paraId="1248DA7E" w14:textId="77777777" w:rsidR="0086666B" w:rsidRPr="008925BA" w:rsidRDefault="0086666B" w:rsidP="0086666B">
            <w:pPr>
              <w:widowControl w:val="0"/>
              <w:spacing w:line="230" w:lineRule="auto"/>
              <w:ind w:right="-17"/>
              <w:jc w:val="right"/>
              <w:rPr>
                <w:sz w:val="18"/>
                <w:szCs w:val="18"/>
              </w:rPr>
            </w:pPr>
            <w:r w:rsidRPr="008925BA">
              <w:rPr>
                <w:sz w:val="18"/>
                <w:szCs w:val="18"/>
              </w:rPr>
              <w:t>-</w:t>
            </w:r>
          </w:p>
        </w:tc>
        <w:tc>
          <w:tcPr>
            <w:tcW w:w="805" w:type="pct"/>
            <w:shd w:val="clear" w:color="auto" w:fill="auto"/>
            <w:noWrap/>
            <w:vAlign w:val="bottom"/>
          </w:tcPr>
          <w:p w14:paraId="0FF2E0F4" w14:textId="77777777" w:rsidR="0086666B" w:rsidRPr="008925BA" w:rsidRDefault="0086666B" w:rsidP="0086666B">
            <w:pPr>
              <w:widowControl w:val="0"/>
              <w:spacing w:line="230" w:lineRule="auto"/>
              <w:ind w:right="-17"/>
              <w:jc w:val="right"/>
              <w:rPr>
                <w:sz w:val="18"/>
                <w:szCs w:val="18"/>
              </w:rPr>
            </w:pPr>
            <w:r w:rsidRPr="008925BA">
              <w:rPr>
                <w:sz w:val="18"/>
                <w:szCs w:val="18"/>
              </w:rPr>
              <w:t>-</w:t>
            </w:r>
          </w:p>
        </w:tc>
      </w:tr>
      <w:tr w:rsidR="0086666B" w:rsidRPr="008925BA" w14:paraId="19F51051" w14:textId="77777777" w:rsidTr="006A3D94">
        <w:tblPrEx>
          <w:tblCellMar>
            <w:left w:w="70" w:type="dxa"/>
            <w:right w:w="70" w:type="dxa"/>
          </w:tblCellMar>
        </w:tblPrEx>
        <w:trPr>
          <w:trHeight w:val="113"/>
        </w:trPr>
        <w:tc>
          <w:tcPr>
            <w:tcW w:w="3470" w:type="pct"/>
            <w:shd w:val="clear" w:color="auto" w:fill="auto"/>
            <w:vAlign w:val="bottom"/>
            <w:hideMark/>
          </w:tcPr>
          <w:p w14:paraId="41A51E9F" w14:textId="77777777" w:rsidR="0086666B" w:rsidRPr="008925BA" w:rsidRDefault="0086666B" w:rsidP="006A3D94">
            <w:pPr>
              <w:widowControl w:val="0"/>
              <w:spacing w:line="230" w:lineRule="auto"/>
              <w:jc w:val="both"/>
              <w:rPr>
                <w:sz w:val="18"/>
                <w:szCs w:val="18"/>
              </w:rPr>
            </w:pPr>
            <w:r w:rsidRPr="008925BA">
              <w:rPr>
                <w:sz w:val="18"/>
                <w:szCs w:val="18"/>
              </w:rPr>
              <w:t>Kanunun 56</w:t>
            </w:r>
            <w:r w:rsidR="007D47E5" w:rsidRPr="008925BA">
              <w:rPr>
                <w:sz w:val="18"/>
                <w:szCs w:val="18"/>
              </w:rPr>
              <w:t>’</w:t>
            </w:r>
            <w:r w:rsidRPr="008925BA">
              <w:rPr>
                <w:sz w:val="18"/>
                <w:szCs w:val="18"/>
              </w:rPr>
              <w:t>ncı maddesinin dördüncü fıkrasına aykırı olarak edinilen paylar</w:t>
            </w:r>
          </w:p>
        </w:tc>
        <w:tc>
          <w:tcPr>
            <w:tcW w:w="725" w:type="pct"/>
            <w:vAlign w:val="bottom"/>
          </w:tcPr>
          <w:p w14:paraId="76949565" w14:textId="77777777" w:rsidR="0086666B" w:rsidRPr="008925BA" w:rsidRDefault="0086666B" w:rsidP="0086666B">
            <w:pPr>
              <w:widowControl w:val="0"/>
              <w:spacing w:line="230" w:lineRule="auto"/>
              <w:ind w:right="-17"/>
              <w:jc w:val="right"/>
              <w:rPr>
                <w:sz w:val="18"/>
                <w:szCs w:val="18"/>
              </w:rPr>
            </w:pPr>
            <w:r w:rsidRPr="008925BA">
              <w:rPr>
                <w:sz w:val="18"/>
                <w:szCs w:val="18"/>
              </w:rPr>
              <w:t>-</w:t>
            </w:r>
          </w:p>
        </w:tc>
        <w:tc>
          <w:tcPr>
            <w:tcW w:w="805" w:type="pct"/>
            <w:shd w:val="clear" w:color="auto" w:fill="auto"/>
            <w:noWrap/>
            <w:vAlign w:val="bottom"/>
          </w:tcPr>
          <w:p w14:paraId="3D344984" w14:textId="77777777" w:rsidR="0086666B" w:rsidRPr="008925BA" w:rsidRDefault="0086666B" w:rsidP="0086666B">
            <w:pPr>
              <w:widowControl w:val="0"/>
              <w:spacing w:line="230" w:lineRule="auto"/>
              <w:ind w:right="-17"/>
              <w:jc w:val="right"/>
              <w:rPr>
                <w:sz w:val="18"/>
                <w:szCs w:val="18"/>
              </w:rPr>
            </w:pPr>
            <w:r w:rsidRPr="008925BA">
              <w:rPr>
                <w:sz w:val="18"/>
                <w:szCs w:val="18"/>
              </w:rPr>
              <w:t>-</w:t>
            </w:r>
          </w:p>
        </w:tc>
      </w:tr>
      <w:tr w:rsidR="0086666B" w:rsidRPr="008925BA" w14:paraId="137173AE" w14:textId="77777777" w:rsidTr="006A3D94">
        <w:tblPrEx>
          <w:tblCellMar>
            <w:left w:w="70" w:type="dxa"/>
            <w:right w:w="70" w:type="dxa"/>
          </w:tblCellMar>
        </w:tblPrEx>
        <w:trPr>
          <w:trHeight w:val="113"/>
        </w:trPr>
        <w:tc>
          <w:tcPr>
            <w:tcW w:w="3470" w:type="pct"/>
            <w:shd w:val="clear" w:color="auto" w:fill="auto"/>
            <w:vAlign w:val="bottom"/>
            <w:hideMark/>
          </w:tcPr>
          <w:p w14:paraId="697FB237" w14:textId="77777777" w:rsidR="0086666B" w:rsidRPr="008925BA" w:rsidRDefault="0086666B" w:rsidP="006A3D94">
            <w:pPr>
              <w:widowControl w:val="0"/>
              <w:spacing w:line="230" w:lineRule="auto"/>
              <w:jc w:val="both"/>
              <w:rPr>
                <w:sz w:val="18"/>
                <w:szCs w:val="18"/>
              </w:rPr>
            </w:pPr>
            <w:r w:rsidRPr="008925BA">
              <w:rPr>
                <w:sz w:val="18"/>
                <w:szCs w:val="18"/>
              </w:rPr>
              <w:t>Ortaklık paylarının %10 veya daha azına sahip olunan ve konsolide edilmeyen bankalar ve finansal kuruluşların özkaynak unsurlarına yapılan yatırımların net uzun pozisyonları toplamının, bankanın çekirdek sermayesinin %10’unu aşan kısmı</w:t>
            </w:r>
          </w:p>
        </w:tc>
        <w:tc>
          <w:tcPr>
            <w:tcW w:w="725" w:type="pct"/>
            <w:vAlign w:val="bottom"/>
          </w:tcPr>
          <w:p w14:paraId="62E4CA0F" w14:textId="77777777" w:rsidR="0086666B" w:rsidRPr="008925BA" w:rsidRDefault="0086666B" w:rsidP="0086666B">
            <w:pPr>
              <w:widowControl w:val="0"/>
              <w:spacing w:line="230" w:lineRule="auto"/>
              <w:ind w:right="-17"/>
              <w:jc w:val="right"/>
              <w:rPr>
                <w:sz w:val="18"/>
                <w:szCs w:val="18"/>
              </w:rPr>
            </w:pPr>
            <w:r w:rsidRPr="008925BA">
              <w:rPr>
                <w:sz w:val="18"/>
                <w:szCs w:val="18"/>
              </w:rPr>
              <w:t>-</w:t>
            </w:r>
          </w:p>
        </w:tc>
        <w:tc>
          <w:tcPr>
            <w:tcW w:w="805" w:type="pct"/>
            <w:shd w:val="clear" w:color="auto" w:fill="auto"/>
            <w:noWrap/>
            <w:vAlign w:val="bottom"/>
          </w:tcPr>
          <w:p w14:paraId="7E2898BB" w14:textId="77777777" w:rsidR="0086666B" w:rsidRPr="008925BA" w:rsidRDefault="0086666B" w:rsidP="0086666B">
            <w:pPr>
              <w:widowControl w:val="0"/>
              <w:spacing w:line="230" w:lineRule="auto"/>
              <w:ind w:right="-17"/>
              <w:jc w:val="right"/>
              <w:rPr>
                <w:sz w:val="18"/>
                <w:szCs w:val="18"/>
              </w:rPr>
            </w:pPr>
          </w:p>
          <w:p w14:paraId="767844BA" w14:textId="77777777" w:rsidR="0086666B" w:rsidRPr="008925BA" w:rsidRDefault="0086666B" w:rsidP="0086666B">
            <w:pPr>
              <w:widowControl w:val="0"/>
              <w:spacing w:line="230" w:lineRule="auto"/>
              <w:ind w:right="-17"/>
              <w:jc w:val="right"/>
              <w:rPr>
                <w:sz w:val="18"/>
                <w:szCs w:val="18"/>
              </w:rPr>
            </w:pPr>
          </w:p>
          <w:p w14:paraId="7EF18B14" w14:textId="77777777" w:rsidR="0086666B" w:rsidRPr="008925BA" w:rsidRDefault="0086666B" w:rsidP="0086666B">
            <w:pPr>
              <w:widowControl w:val="0"/>
              <w:spacing w:line="230" w:lineRule="auto"/>
              <w:ind w:right="-17"/>
              <w:jc w:val="right"/>
              <w:rPr>
                <w:sz w:val="18"/>
                <w:szCs w:val="18"/>
              </w:rPr>
            </w:pPr>
            <w:r w:rsidRPr="008925BA">
              <w:rPr>
                <w:sz w:val="18"/>
                <w:szCs w:val="18"/>
              </w:rPr>
              <w:t>-</w:t>
            </w:r>
          </w:p>
        </w:tc>
      </w:tr>
      <w:tr w:rsidR="0086666B" w:rsidRPr="008925BA" w14:paraId="682D0B0F" w14:textId="77777777" w:rsidTr="006A3D94">
        <w:tblPrEx>
          <w:tblCellMar>
            <w:left w:w="70" w:type="dxa"/>
            <w:right w:w="70" w:type="dxa"/>
          </w:tblCellMar>
        </w:tblPrEx>
        <w:trPr>
          <w:trHeight w:val="113"/>
        </w:trPr>
        <w:tc>
          <w:tcPr>
            <w:tcW w:w="3470" w:type="pct"/>
            <w:shd w:val="clear" w:color="auto" w:fill="auto"/>
            <w:vAlign w:val="bottom"/>
            <w:hideMark/>
          </w:tcPr>
          <w:p w14:paraId="026FA5F8" w14:textId="77777777" w:rsidR="0086666B" w:rsidRPr="008925BA" w:rsidRDefault="0086666B" w:rsidP="006A3D94">
            <w:pPr>
              <w:widowControl w:val="0"/>
              <w:spacing w:line="230" w:lineRule="auto"/>
              <w:ind w:left="7"/>
              <w:jc w:val="both"/>
              <w:rPr>
                <w:sz w:val="18"/>
                <w:szCs w:val="18"/>
              </w:rPr>
            </w:pPr>
            <w:r w:rsidRPr="008925BA">
              <w:rPr>
                <w:sz w:val="18"/>
                <w:szCs w:val="18"/>
              </w:rPr>
              <w:t>Ortaklık paylarının %10’dan daha fazlasına sahip olunan ve konsolide edilmeyen bankalar ve finansal kuruluşların çekirdek sermaye unsurlarına yapılan yatırımların net uzun pozisyonlarının çekirdek sermayenin %10’unu aşan kısmı</w:t>
            </w:r>
          </w:p>
        </w:tc>
        <w:tc>
          <w:tcPr>
            <w:tcW w:w="725" w:type="pct"/>
            <w:vAlign w:val="bottom"/>
          </w:tcPr>
          <w:p w14:paraId="103EC0B6" w14:textId="77777777" w:rsidR="0086666B" w:rsidRPr="008925BA" w:rsidRDefault="0086666B" w:rsidP="0086666B">
            <w:pPr>
              <w:widowControl w:val="0"/>
              <w:spacing w:line="230" w:lineRule="auto"/>
              <w:ind w:right="-17"/>
              <w:jc w:val="right"/>
              <w:rPr>
                <w:sz w:val="18"/>
                <w:szCs w:val="18"/>
              </w:rPr>
            </w:pPr>
            <w:r w:rsidRPr="008925BA">
              <w:rPr>
                <w:sz w:val="18"/>
                <w:szCs w:val="18"/>
              </w:rPr>
              <w:t>-</w:t>
            </w:r>
          </w:p>
        </w:tc>
        <w:tc>
          <w:tcPr>
            <w:tcW w:w="805" w:type="pct"/>
            <w:shd w:val="clear" w:color="auto" w:fill="auto"/>
            <w:noWrap/>
            <w:vAlign w:val="bottom"/>
          </w:tcPr>
          <w:p w14:paraId="5273C0A3" w14:textId="77777777" w:rsidR="0086666B" w:rsidRPr="008925BA" w:rsidRDefault="0086666B" w:rsidP="0086666B">
            <w:pPr>
              <w:widowControl w:val="0"/>
              <w:spacing w:line="230" w:lineRule="auto"/>
              <w:ind w:right="-17"/>
              <w:jc w:val="right"/>
              <w:rPr>
                <w:sz w:val="18"/>
                <w:szCs w:val="18"/>
              </w:rPr>
            </w:pPr>
          </w:p>
          <w:p w14:paraId="3DB218BD" w14:textId="77777777" w:rsidR="0086666B" w:rsidRPr="008925BA" w:rsidRDefault="0086666B" w:rsidP="0086666B">
            <w:pPr>
              <w:widowControl w:val="0"/>
              <w:spacing w:line="230" w:lineRule="auto"/>
              <w:ind w:right="-17"/>
              <w:jc w:val="right"/>
              <w:rPr>
                <w:sz w:val="18"/>
                <w:szCs w:val="18"/>
              </w:rPr>
            </w:pPr>
          </w:p>
          <w:p w14:paraId="746BD73C" w14:textId="77777777" w:rsidR="0086666B" w:rsidRPr="008925BA" w:rsidRDefault="0086666B" w:rsidP="0086666B">
            <w:pPr>
              <w:widowControl w:val="0"/>
              <w:spacing w:line="230" w:lineRule="auto"/>
              <w:ind w:right="-17"/>
              <w:jc w:val="right"/>
              <w:rPr>
                <w:sz w:val="18"/>
                <w:szCs w:val="18"/>
              </w:rPr>
            </w:pPr>
            <w:r w:rsidRPr="008925BA">
              <w:rPr>
                <w:sz w:val="18"/>
                <w:szCs w:val="18"/>
              </w:rPr>
              <w:t>-</w:t>
            </w:r>
          </w:p>
        </w:tc>
      </w:tr>
      <w:tr w:rsidR="0086666B" w:rsidRPr="008925BA" w14:paraId="24A48D58" w14:textId="77777777" w:rsidTr="006A3D94">
        <w:tblPrEx>
          <w:tblCellMar>
            <w:left w:w="70" w:type="dxa"/>
            <w:right w:w="70" w:type="dxa"/>
          </w:tblCellMar>
        </w:tblPrEx>
        <w:trPr>
          <w:trHeight w:val="113"/>
        </w:trPr>
        <w:tc>
          <w:tcPr>
            <w:tcW w:w="3470" w:type="pct"/>
            <w:shd w:val="clear" w:color="auto" w:fill="auto"/>
            <w:vAlign w:val="bottom"/>
            <w:hideMark/>
          </w:tcPr>
          <w:p w14:paraId="230E3ECE" w14:textId="77777777" w:rsidR="0086666B" w:rsidRPr="008925BA" w:rsidRDefault="0086666B" w:rsidP="006A3D94">
            <w:pPr>
              <w:widowControl w:val="0"/>
              <w:spacing w:line="230" w:lineRule="auto"/>
              <w:ind w:left="16"/>
              <w:jc w:val="both"/>
              <w:rPr>
                <w:sz w:val="18"/>
                <w:szCs w:val="18"/>
              </w:rPr>
            </w:pPr>
            <w:r w:rsidRPr="008925BA">
              <w:rPr>
                <w:sz w:val="18"/>
                <w:szCs w:val="18"/>
              </w:rPr>
              <w:t xml:space="preserve">İpotek hizmeti sunma haklarının çekirdek sermayenin %10’unu aşan kısmı </w:t>
            </w:r>
          </w:p>
        </w:tc>
        <w:tc>
          <w:tcPr>
            <w:tcW w:w="725" w:type="pct"/>
            <w:vAlign w:val="bottom"/>
          </w:tcPr>
          <w:p w14:paraId="748C1E14" w14:textId="77777777" w:rsidR="0086666B" w:rsidRPr="008925BA" w:rsidRDefault="0086666B" w:rsidP="0086666B">
            <w:pPr>
              <w:widowControl w:val="0"/>
              <w:spacing w:line="230" w:lineRule="auto"/>
              <w:ind w:right="-17"/>
              <w:jc w:val="right"/>
              <w:rPr>
                <w:sz w:val="18"/>
                <w:szCs w:val="18"/>
              </w:rPr>
            </w:pPr>
            <w:r w:rsidRPr="008925BA">
              <w:rPr>
                <w:sz w:val="18"/>
                <w:szCs w:val="18"/>
              </w:rPr>
              <w:t>-</w:t>
            </w:r>
          </w:p>
        </w:tc>
        <w:tc>
          <w:tcPr>
            <w:tcW w:w="805" w:type="pct"/>
            <w:shd w:val="clear" w:color="auto" w:fill="auto"/>
            <w:noWrap/>
            <w:vAlign w:val="bottom"/>
          </w:tcPr>
          <w:p w14:paraId="3E6ADCC7" w14:textId="77777777" w:rsidR="0086666B" w:rsidRPr="008925BA" w:rsidRDefault="0086666B" w:rsidP="0086666B">
            <w:pPr>
              <w:widowControl w:val="0"/>
              <w:spacing w:line="230" w:lineRule="auto"/>
              <w:ind w:right="-17"/>
              <w:jc w:val="right"/>
              <w:rPr>
                <w:sz w:val="18"/>
                <w:szCs w:val="18"/>
              </w:rPr>
            </w:pPr>
            <w:r w:rsidRPr="008925BA">
              <w:rPr>
                <w:sz w:val="18"/>
                <w:szCs w:val="18"/>
              </w:rPr>
              <w:t>-</w:t>
            </w:r>
          </w:p>
        </w:tc>
      </w:tr>
      <w:tr w:rsidR="0086666B" w:rsidRPr="008925BA" w14:paraId="4EB10B52" w14:textId="77777777" w:rsidTr="006A3D94">
        <w:tblPrEx>
          <w:tblCellMar>
            <w:left w:w="70" w:type="dxa"/>
            <w:right w:w="70" w:type="dxa"/>
          </w:tblCellMar>
        </w:tblPrEx>
        <w:trPr>
          <w:trHeight w:val="113"/>
        </w:trPr>
        <w:tc>
          <w:tcPr>
            <w:tcW w:w="3470" w:type="pct"/>
            <w:tcBorders>
              <w:bottom w:val="dotted" w:sz="4" w:space="0" w:color="000000"/>
            </w:tcBorders>
            <w:shd w:val="clear" w:color="auto" w:fill="auto"/>
            <w:vAlign w:val="bottom"/>
          </w:tcPr>
          <w:p w14:paraId="57CF34A5" w14:textId="77777777" w:rsidR="0086666B" w:rsidRPr="008925BA" w:rsidRDefault="0086666B" w:rsidP="006A3D94">
            <w:pPr>
              <w:widowControl w:val="0"/>
              <w:spacing w:line="230" w:lineRule="auto"/>
              <w:ind w:left="16"/>
              <w:jc w:val="both"/>
              <w:rPr>
                <w:sz w:val="18"/>
                <w:szCs w:val="18"/>
              </w:rPr>
            </w:pPr>
            <w:r w:rsidRPr="008925BA">
              <w:rPr>
                <w:sz w:val="18"/>
                <w:szCs w:val="18"/>
              </w:rPr>
              <w:t>Geçici farklara dayanan ertelenmiş vergi varlıklarının çekirdek sermayenin %10’unu aşan kısmı</w:t>
            </w:r>
          </w:p>
        </w:tc>
        <w:tc>
          <w:tcPr>
            <w:tcW w:w="725" w:type="pct"/>
            <w:tcBorders>
              <w:bottom w:val="dotted" w:sz="4" w:space="0" w:color="000000"/>
            </w:tcBorders>
            <w:vAlign w:val="bottom"/>
          </w:tcPr>
          <w:p w14:paraId="43238950" w14:textId="77777777" w:rsidR="0086666B" w:rsidRPr="008925BA" w:rsidRDefault="0086666B" w:rsidP="0086666B">
            <w:pPr>
              <w:widowControl w:val="0"/>
              <w:spacing w:line="230" w:lineRule="auto"/>
              <w:ind w:right="-17"/>
              <w:jc w:val="right"/>
              <w:rPr>
                <w:sz w:val="18"/>
                <w:szCs w:val="18"/>
              </w:rPr>
            </w:pPr>
            <w:r w:rsidRPr="008925BA">
              <w:rPr>
                <w:sz w:val="18"/>
                <w:szCs w:val="18"/>
              </w:rPr>
              <w:t>7.045</w:t>
            </w:r>
          </w:p>
        </w:tc>
        <w:tc>
          <w:tcPr>
            <w:tcW w:w="805" w:type="pct"/>
            <w:tcBorders>
              <w:bottom w:val="dotted" w:sz="4" w:space="0" w:color="000000"/>
            </w:tcBorders>
            <w:shd w:val="clear" w:color="auto" w:fill="auto"/>
            <w:noWrap/>
            <w:vAlign w:val="bottom"/>
          </w:tcPr>
          <w:p w14:paraId="4557A711" w14:textId="77777777" w:rsidR="0086666B" w:rsidRPr="008925BA" w:rsidRDefault="0086666B" w:rsidP="0086666B">
            <w:pPr>
              <w:widowControl w:val="0"/>
              <w:spacing w:line="230" w:lineRule="auto"/>
              <w:ind w:right="-17"/>
              <w:jc w:val="right"/>
              <w:rPr>
                <w:sz w:val="18"/>
                <w:szCs w:val="18"/>
              </w:rPr>
            </w:pPr>
            <w:r w:rsidRPr="008925BA">
              <w:rPr>
                <w:sz w:val="18"/>
                <w:szCs w:val="18"/>
              </w:rPr>
              <w:t>-</w:t>
            </w:r>
          </w:p>
        </w:tc>
      </w:tr>
      <w:tr w:rsidR="0086666B" w:rsidRPr="008925BA" w14:paraId="446A32B5" w14:textId="77777777" w:rsidTr="006A3D94">
        <w:tblPrEx>
          <w:tblCellMar>
            <w:left w:w="70" w:type="dxa"/>
            <w:right w:w="70" w:type="dxa"/>
          </w:tblCellMar>
        </w:tblPrEx>
        <w:trPr>
          <w:trHeight w:val="113"/>
        </w:trPr>
        <w:tc>
          <w:tcPr>
            <w:tcW w:w="3470" w:type="pct"/>
            <w:tcBorders>
              <w:top w:val="dotted" w:sz="4" w:space="0" w:color="000000"/>
              <w:bottom w:val="single" w:sz="4" w:space="0" w:color="auto"/>
            </w:tcBorders>
            <w:shd w:val="clear" w:color="auto" w:fill="auto"/>
            <w:vAlign w:val="bottom"/>
            <w:hideMark/>
          </w:tcPr>
          <w:p w14:paraId="790C21F3" w14:textId="77777777" w:rsidR="0086666B" w:rsidRPr="008925BA" w:rsidRDefault="007D47E5" w:rsidP="006A3D94">
            <w:pPr>
              <w:widowControl w:val="0"/>
              <w:spacing w:line="230" w:lineRule="auto"/>
              <w:jc w:val="both"/>
              <w:rPr>
                <w:sz w:val="18"/>
                <w:szCs w:val="18"/>
              </w:rPr>
            </w:pPr>
            <w:r w:rsidRPr="008925BA">
              <w:rPr>
                <w:sz w:val="18"/>
                <w:szCs w:val="18"/>
              </w:rPr>
              <w:t>‘</w:t>
            </w:r>
            <w:r w:rsidR="0086666B" w:rsidRPr="008925BA">
              <w:rPr>
                <w:sz w:val="18"/>
                <w:szCs w:val="18"/>
              </w:rPr>
              <w:t>Bankaların Özkaynaklarına İlişkin Yönetmeliğin Geçici 2</w:t>
            </w:r>
            <w:r w:rsidR="003A2F2C" w:rsidRPr="008925BA">
              <w:rPr>
                <w:sz w:val="18"/>
                <w:szCs w:val="18"/>
              </w:rPr>
              <w:t>’</w:t>
            </w:r>
            <w:r w:rsidR="0086666B" w:rsidRPr="008925BA">
              <w:rPr>
                <w:sz w:val="18"/>
                <w:szCs w:val="18"/>
              </w:rPr>
              <w:t xml:space="preserve">nci maddesinin ikinci fıkrası uyarınca çekirdek sermayenin %15’ini aşan tutarlar </w:t>
            </w:r>
          </w:p>
        </w:tc>
        <w:tc>
          <w:tcPr>
            <w:tcW w:w="725" w:type="pct"/>
            <w:tcBorders>
              <w:top w:val="dotted" w:sz="4" w:space="0" w:color="000000"/>
              <w:bottom w:val="single" w:sz="4" w:space="0" w:color="auto"/>
            </w:tcBorders>
            <w:vAlign w:val="bottom"/>
          </w:tcPr>
          <w:p w14:paraId="617F6D53" w14:textId="77777777" w:rsidR="0086666B" w:rsidRPr="008925BA" w:rsidRDefault="0086666B" w:rsidP="0086666B">
            <w:pPr>
              <w:widowControl w:val="0"/>
              <w:spacing w:line="230" w:lineRule="auto"/>
              <w:ind w:right="-17"/>
              <w:jc w:val="right"/>
              <w:rPr>
                <w:sz w:val="18"/>
                <w:szCs w:val="18"/>
              </w:rPr>
            </w:pPr>
            <w:r w:rsidRPr="008925BA">
              <w:rPr>
                <w:sz w:val="18"/>
                <w:szCs w:val="18"/>
              </w:rPr>
              <w:t>-</w:t>
            </w:r>
          </w:p>
        </w:tc>
        <w:tc>
          <w:tcPr>
            <w:tcW w:w="805" w:type="pct"/>
            <w:tcBorders>
              <w:top w:val="dotted" w:sz="4" w:space="0" w:color="000000"/>
              <w:bottom w:val="single" w:sz="4" w:space="0" w:color="auto"/>
            </w:tcBorders>
            <w:shd w:val="clear" w:color="auto" w:fill="auto"/>
            <w:noWrap/>
            <w:vAlign w:val="bottom"/>
          </w:tcPr>
          <w:p w14:paraId="7091E157" w14:textId="77777777" w:rsidR="0086666B" w:rsidRPr="008925BA" w:rsidRDefault="0086666B" w:rsidP="0086666B">
            <w:pPr>
              <w:widowControl w:val="0"/>
              <w:spacing w:line="230" w:lineRule="auto"/>
              <w:ind w:right="-17"/>
              <w:jc w:val="right"/>
              <w:rPr>
                <w:sz w:val="18"/>
                <w:szCs w:val="18"/>
              </w:rPr>
            </w:pPr>
          </w:p>
          <w:p w14:paraId="277EBECB" w14:textId="77777777" w:rsidR="0086666B" w:rsidRPr="008925BA" w:rsidRDefault="0086666B" w:rsidP="0086666B">
            <w:pPr>
              <w:widowControl w:val="0"/>
              <w:spacing w:line="230" w:lineRule="auto"/>
              <w:ind w:right="-17"/>
              <w:jc w:val="right"/>
              <w:rPr>
                <w:sz w:val="18"/>
                <w:szCs w:val="18"/>
              </w:rPr>
            </w:pPr>
            <w:r w:rsidRPr="008925BA">
              <w:rPr>
                <w:sz w:val="18"/>
                <w:szCs w:val="18"/>
              </w:rPr>
              <w:t>-</w:t>
            </w:r>
          </w:p>
        </w:tc>
      </w:tr>
    </w:tbl>
    <w:p w14:paraId="3928361A" w14:textId="77777777" w:rsidR="002C2B9D" w:rsidRPr="008925BA" w:rsidRDefault="002C2B9D" w:rsidP="006702BE">
      <w:pPr>
        <w:widowControl w:val="0"/>
        <w:spacing w:line="216" w:lineRule="auto"/>
        <w:rPr>
          <w:b/>
          <w:sz w:val="20"/>
          <w:szCs w:val="20"/>
        </w:rPr>
      </w:pPr>
      <w:r w:rsidRPr="008925BA">
        <w:rPr>
          <w:b/>
          <w:sz w:val="20"/>
          <w:szCs w:val="20"/>
        </w:rPr>
        <w:br w:type="page"/>
      </w:r>
    </w:p>
    <w:p w14:paraId="56B04FF2" w14:textId="77777777" w:rsidR="001877C1" w:rsidRPr="008925BA" w:rsidRDefault="001877C1" w:rsidP="006702BE">
      <w:pPr>
        <w:widowControl w:val="0"/>
        <w:rPr>
          <w:b/>
          <w:sz w:val="20"/>
          <w:szCs w:val="20"/>
        </w:rPr>
      </w:pPr>
      <w:r w:rsidRPr="008925BA">
        <w:rPr>
          <w:b/>
          <w:sz w:val="20"/>
          <w:szCs w:val="20"/>
        </w:rPr>
        <w:lastRenderedPageBreak/>
        <w:t xml:space="preserve">MALİ BÜNYEYE </w:t>
      </w:r>
      <w:r w:rsidR="00D40C31" w:rsidRPr="008925BA">
        <w:rPr>
          <w:b/>
          <w:sz w:val="20"/>
          <w:szCs w:val="20"/>
        </w:rPr>
        <w:t xml:space="preserve">VE RİSK YÖNETİMİNE </w:t>
      </w:r>
      <w:r w:rsidRPr="008925BA">
        <w:rPr>
          <w:b/>
          <w:sz w:val="20"/>
          <w:szCs w:val="20"/>
        </w:rPr>
        <w:t>İLİŞKİN BİLGİLER (Devamı)</w:t>
      </w:r>
    </w:p>
    <w:p w14:paraId="44F7E236" w14:textId="77777777" w:rsidR="001877C1" w:rsidRPr="008925BA" w:rsidRDefault="001877C1" w:rsidP="006702BE">
      <w:pPr>
        <w:widowControl w:val="0"/>
        <w:tabs>
          <w:tab w:val="left" w:pos="851"/>
        </w:tabs>
        <w:ind w:left="851" w:hanging="851"/>
        <w:jc w:val="both"/>
        <w:rPr>
          <w:b/>
          <w:sz w:val="20"/>
          <w:szCs w:val="20"/>
        </w:rPr>
      </w:pPr>
    </w:p>
    <w:p w14:paraId="74AE0FA6" w14:textId="77777777" w:rsidR="001877C1" w:rsidRPr="008925BA" w:rsidRDefault="00F65B0E" w:rsidP="004B558C">
      <w:pPr>
        <w:pStyle w:val="ListParagraph"/>
        <w:widowControl w:val="0"/>
        <w:numPr>
          <w:ilvl w:val="0"/>
          <w:numId w:val="12"/>
        </w:numPr>
        <w:ind w:left="851" w:hanging="851"/>
        <w:jc w:val="both"/>
        <w:rPr>
          <w:b/>
          <w:sz w:val="20"/>
          <w:szCs w:val="20"/>
        </w:rPr>
      </w:pPr>
      <w:r w:rsidRPr="008925BA">
        <w:rPr>
          <w:b/>
          <w:sz w:val="20"/>
          <w:szCs w:val="20"/>
        </w:rPr>
        <w:t>ÖZKAYNAKLARA İLİŞKİN AÇIKLAMALAR (Devamı)</w:t>
      </w:r>
    </w:p>
    <w:p w14:paraId="549B51EF" w14:textId="77777777" w:rsidR="00683017" w:rsidRPr="008925BA" w:rsidRDefault="00683017" w:rsidP="00683017">
      <w:pPr>
        <w:pStyle w:val="ListParagraph"/>
        <w:widowControl w:val="0"/>
        <w:ind w:left="851"/>
        <w:jc w:val="both"/>
        <w:rPr>
          <w:b/>
          <w:sz w:val="20"/>
          <w:szCs w:val="20"/>
        </w:rPr>
      </w:pPr>
    </w:p>
    <w:p w14:paraId="65A316C3" w14:textId="77777777" w:rsidR="00683017" w:rsidRPr="008925BA" w:rsidRDefault="00683017" w:rsidP="007315C1">
      <w:pPr>
        <w:pStyle w:val="BodyText"/>
        <w:widowControl w:val="0"/>
        <w:numPr>
          <w:ilvl w:val="0"/>
          <w:numId w:val="41"/>
        </w:numPr>
        <w:tabs>
          <w:tab w:val="clear" w:pos="0"/>
          <w:tab w:val="clear" w:pos="567"/>
          <w:tab w:val="clear" w:pos="720"/>
        </w:tabs>
        <w:spacing w:line="230" w:lineRule="auto"/>
        <w:rPr>
          <w:b/>
          <w:bCs/>
          <w:color w:val="auto"/>
          <w:sz w:val="20"/>
          <w:szCs w:val="20"/>
        </w:rPr>
      </w:pPr>
      <w:r w:rsidRPr="008925BA">
        <w:rPr>
          <w:b/>
          <w:bCs/>
          <w:color w:val="auto"/>
          <w:sz w:val="20"/>
          <w:szCs w:val="20"/>
        </w:rPr>
        <w:t>Özkaynak kalemlerine ilişkin bilgiler (devamı):</w:t>
      </w:r>
    </w:p>
    <w:p w14:paraId="3CAD27FB" w14:textId="77777777" w:rsidR="00F65B0E" w:rsidRPr="008925BA" w:rsidRDefault="00F65B0E" w:rsidP="006702BE">
      <w:pPr>
        <w:widowControl w:val="0"/>
        <w:tabs>
          <w:tab w:val="left" w:pos="851"/>
        </w:tabs>
        <w:jc w:val="both"/>
        <w:rPr>
          <w:b/>
          <w:sz w:val="20"/>
          <w:szCs w:val="20"/>
        </w:rPr>
      </w:pPr>
    </w:p>
    <w:tbl>
      <w:tblPr>
        <w:tblW w:w="4554" w:type="pct"/>
        <w:tblInd w:w="863"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70" w:type="dxa"/>
          <w:right w:w="70" w:type="dxa"/>
        </w:tblCellMar>
        <w:tblLook w:val="0000" w:firstRow="0" w:lastRow="0" w:firstColumn="0" w:lastColumn="0" w:noHBand="0" w:noVBand="0"/>
      </w:tblPr>
      <w:tblGrid>
        <w:gridCol w:w="6080"/>
        <w:gridCol w:w="1275"/>
        <w:gridCol w:w="1415"/>
      </w:tblGrid>
      <w:tr w:rsidR="00332EBF" w:rsidRPr="008925BA" w14:paraId="0EE27947" w14:textId="77777777" w:rsidTr="00404F12">
        <w:trPr>
          <w:trHeight w:val="22"/>
        </w:trPr>
        <w:tc>
          <w:tcPr>
            <w:tcW w:w="3465" w:type="pct"/>
            <w:tcBorders>
              <w:top w:val="single" w:sz="4" w:space="0" w:color="auto"/>
              <w:bottom w:val="dotted" w:sz="4" w:space="0" w:color="000000"/>
            </w:tcBorders>
            <w:shd w:val="clear" w:color="auto" w:fill="auto"/>
            <w:vAlign w:val="bottom"/>
          </w:tcPr>
          <w:p w14:paraId="59E3ACA9" w14:textId="77777777" w:rsidR="004B57DA" w:rsidRPr="008925BA" w:rsidRDefault="004B57DA" w:rsidP="006A3D94">
            <w:pPr>
              <w:widowControl w:val="0"/>
              <w:jc w:val="both"/>
              <w:rPr>
                <w:sz w:val="14"/>
                <w:szCs w:val="14"/>
              </w:rPr>
            </w:pPr>
          </w:p>
        </w:tc>
        <w:tc>
          <w:tcPr>
            <w:tcW w:w="727" w:type="pct"/>
            <w:tcBorders>
              <w:top w:val="single" w:sz="4" w:space="0" w:color="auto"/>
              <w:bottom w:val="dotted" w:sz="4" w:space="0" w:color="000000"/>
            </w:tcBorders>
            <w:vAlign w:val="bottom"/>
          </w:tcPr>
          <w:p w14:paraId="0E63BF7E" w14:textId="77777777" w:rsidR="004B57DA" w:rsidRPr="008925BA" w:rsidRDefault="004B57DA" w:rsidP="006702BE">
            <w:pPr>
              <w:widowControl w:val="0"/>
              <w:ind w:right="-17" w:hanging="24"/>
              <w:jc w:val="right"/>
              <w:rPr>
                <w:b/>
                <w:sz w:val="14"/>
                <w:szCs w:val="14"/>
              </w:rPr>
            </w:pPr>
            <w:r w:rsidRPr="008925BA">
              <w:rPr>
                <w:b/>
                <w:sz w:val="14"/>
                <w:szCs w:val="14"/>
              </w:rPr>
              <w:t>Cari Dönem</w:t>
            </w:r>
          </w:p>
          <w:p w14:paraId="23B5EE10" w14:textId="77777777" w:rsidR="004B57DA" w:rsidRPr="008925BA" w:rsidRDefault="00B44B74" w:rsidP="00004737">
            <w:pPr>
              <w:widowControl w:val="0"/>
              <w:ind w:right="-17" w:hanging="24"/>
              <w:jc w:val="right"/>
              <w:rPr>
                <w:sz w:val="14"/>
                <w:szCs w:val="14"/>
              </w:rPr>
            </w:pPr>
            <w:r w:rsidRPr="008925BA">
              <w:rPr>
                <w:b/>
                <w:sz w:val="14"/>
                <w:szCs w:val="14"/>
              </w:rPr>
              <w:t>3</w:t>
            </w:r>
            <w:r w:rsidR="00004737" w:rsidRPr="008925BA">
              <w:rPr>
                <w:b/>
                <w:sz w:val="14"/>
                <w:szCs w:val="14"/>
              </w:rPr>
              <w:t>1</w:t>
            </w:r>
            <w:r w:rsidRPr="008925BA">
              <w:rPr>
                <w:b/>
                <w:sz w:val="14"/>
                <w:szCs w:val="14"/>
              </w:rPr>
              <w:t>.</w:t>
            </w:r>
            <w:r w:rsidR="00004737" w:rsidRPr="008925BA">
              <w:rPr>
                <w:b/>
                <w:sz w:val="14"/>
                <w:szCs w:val="14"/>
              </w:rPr>
              <w:t>12</w:t>
            </w:r>
            <w:r w:rsidRPr="008925BA">
              <w:rPr>
                <w:b/>
                <w:sz w:val="14"/>
                <w:szCs w:val="14"/>
              </w:rPr>
              <w:t>.202</w:t>
            </w:r>
            <w:r w:rsidR="00276388" w:rsidRPr="008925BA">
              <w:rPr>
                <w:b/>
                <w:sz w:val="14"/>
                <w:szCs w:val="14"/>
              </w:rPr>
              <w:t>4</w:t>
            </w:r>
          </w:p>
        </w:tc>
        <w:tc>
          <w:tcPr>
            <w:tcW w:w="807" w:type="pct"/>
            <w:tcBorders>
              <w:top w:val="single" w:sz="4" w:space="0" w:color="auto"/>
              <w:bottom w:val="dotted" w:sz="4" w:space="0" w:color="000000"/>
            </w:tcBorders>
            <w:shd w:val="clear" w:color="auto" w:fill="auto"/>
            <w:noWrap/>
            <w:vAlign w:val="bottom"/>
          </w:tcPr>
          <w:p w14:paraId="157A9283" w14:textId="77777777" w:rsidR="004B57DA" w:rsidRPr="008925BA" w:rsidRDefault="004B57DA" w:rsidP="006702BE">
            <w:pPr>
              <w:widowControl w:val="0"/>
              <w:ind w:right="-17" w:hanging="24"/>
              <w:jc w:val="right"/>
              <w:rPr>
                <w:b/>
                <w:sz w:val="14"/>
                <w:szCs w:val="14"/>
              </w:rPr>
            </w:pPr>
            <w:r w:rsidRPr="008925BA">
              <w:rPr>
                <w:b/>
                <w:sz w:val="14"/>
                <w:szCs w:val="14"/>
              </w:rPr>
              <w:t>Önceki Dönem</w:t>
            </w:r>
          </w:p>
          <w:p w14:paraId="1A5375FF" w14:textId="77777777" w:rsidR="004B57DA" w:rsidRPr="008925BA" w:rsidRDefault="003375F5" w:rsidP="00276388">
            <w:pPr>
              <w:widowControl w:val="0"/>
              <w:ind w:right="-17" w:hanging="24"/>
              <w:jc w:val="right"/>
              <w:rPr>
                <w:sz w:val="14"/>
                <w:szCs w:val="14"/>
              </w:rPr>
            </w:pPr>
            <w:r w:rsidRPr="008925BA">
              <w:rPr>
                <w:b/>
                <w:sz w:val="14"/>
                <w:szCs w:val="14"/>
              </w:rPr>
              <w:t>31.12.202</w:t>
            </w:r>
            <w:r w:rsidR="00276388" w:rsidRPr="008925BA">
              <w:rPr>
                <w:b/>
                <w:sz w:val="14"/>
                <w:szCs w:val="14"/>
              </w:rPr>
              <w:t>3</w:t>
            </w:r>
          </w:p>
        </w:tc>
      </w:tr>
      <w:tr w:rsidR="004D3A73" w:rsidRPr="008925BA" w14:paraId="6F256D1C" w14:textId="77777777" w:rsidTr="00404F12">
        <w:trPr>
          <w:trHeight w:val="22"/>
        </w:trPr>
        <w:tc>
          <w:tcPr>
            <w:tcW w:w="3465" w:type="pct"/>
            <w:tcBorders>
              <w:top w:val="single" w:sz="4" w:space="0" w:color="auto"/>
              <w:bottom w:val="dotted" w:sz="4" w:space="0" w:color="000000"/>
            </w:tcBorders>
            <w:shd w:val="clear" w:color="auto" w:fill="auto"/>
            <w:vAlign w:val="bottom"/>
            <w:hideMark/>
          </w:tcPr>
          <w:p w14:paraId="215350C4" w14:textId="77777777" w:rsidR="004D3A73" w:rsidRPr="008925BA" w:rsidRDefault="004D3A73" w:rsidP="006A3D94">
            <w:pPr>
              <w:widowControl w:val="0"/>
              <w:jc w:val="both"/>
              <w:rPr>
                <w:sz w:val="14"/>
                <w:szCs w:val="14"/>
              </w:rPr>
            </w:pPr>
            <w:r w:rsidRPr="008925BA">
              <w:rPr>
                <w:sz w:val="14"/>
                <w:szCs w:val="14"/>
              </w:rPr>
              <w:t xml:space="preserve">Ortaklık paylarının %10’dan daha fazlasına sahip olunan ve konsolide edilmeyen bankalar ve finansal kuruluşların çekirdek sermaye unsurlarına yapılan yatırımların net uzun pozisyonlarından kaynaklanan aşım tutarı </w:t>
            </w:r>
          </w:p>
        </w:tc>
        <w:tc>
          <w:tcPr>
            <w:tcW w:w="727" w:type="pct"/>
            <w:tcBorders>
              <w:top w:val="single" w:sz="4" w:space="0" w:color="auto"/>
              <w:bottom w:val="dotted" w:sz="4" w:space="0" w:color="000000"/>
            </w:tcBorders>
            <w:vAlign w:val="bottom"/>
          </w:tcPr>
          <w:p w14:paraId="144E3CFB" w14:textId="77777777" w:rsidR="004D3A73" w:rsidRPr="008925BA" w:rsidRDefault="0086666B" w:rsidP="006702BE">
            <w:pPr>
              <w:widowControl w:val="0"/>
              <w:ind w:right="-17" w:hanging="24"/>
              <w:jc w:val="right"/>
              <w:rPr>
                <w:sz w:val="14"/>
                <w:szCs w:val="14"/>
              </w:rPr>
            </w:pPr>
            <w:r w:rsidRPr="008925BA">
              <w:rPr>
                <w:sz w:val="14"/>
                <w:szCs w:val="14"/>
              </w:rPr>
              <w:t>-</w:t>
            </w:r>
          </w:p>
        </w:tc>
        <w:tc>
          <w:tcPr>
            <w:tcW w:w="807" w:type="pct"/>
            <w:tcBorders>
              <w:top w:val="single" w:sz="4" w:space="0" w:color="auto"/>
              <w:bottom w:val="dotted" w:sz="4" w:space="0" w:color="000000"/>
            </w:tcBorders>
            <w:shd w:val="clear" w:color="auto" w:fill="auto"/>
            <w:noWrap/>
            <w:vAlign w:val="bottom"/>
          </w:tcPr>
          <w:p w14:paraId="1886317E" w14:textId="77777777" w:rsidR="004D3A73" w:rsidRPr="008925BA" w:rsidRDefault="004D3A73" w:rsidP="006702BE">
            <w:pPr>
              <w:widowControl w:val="0"/>
              <w:ind w:right="-17" w:hanging="24"/>
              <w:jc w:val="right"/>
              <w:rPr>
                <w:sz w:val="14"/>
                <w:szCs w:val="14"/>
              </w:rPr>
            </w:pPr>
            <w:r w:rsidRPr="008925BA">
              <w:rPr>
                <w:sz w:val="14"/>
                <w:szCs w:val="14"/>
              </w:rPr>
              <w:t>-</w:t>
            </w:r>
          </w:p>
        </w:tc>
      </w:tr>
      <w:tr w:rsidR="004D3A73" w:rsidRPr="008925BA" w14:paraId="7FC1AB57" w14:textId="77777777" w:rsidTr="00404F12">
        <w:trPr>
          <w:trHeight w:val="22"/>
        </w:trPr>
        <w:tc>
          <w:tcPr>
            <w:tcW w:w="3465" w:type="pct"/>
            <w:tcBorders>
              <w:top w:val="dotted" w:sz="4" w:space="0" w:color="000000"/>
            </w:tcBorders>
            <w:shd w:val="clear" w:color="auto" w:fill="auto"/>
            <w:vAlign w:val="bottom"/>
            <w:hideMark/>
          </w:tcPr>
          <w:p w14:paraId="09D7D02C" w14:textId="77777777" w:rsidR="004D3A73" w:rsidRPr="008925BA" w:rsidRDefault="004D3A73" w:rsidP="006A3D94">
            <w:pPr>
              <w:widowControl w:val="0"/>
              <w:ind w:left="7" w:hanging="207"/>
              <w:jc w:val="both"/>
              <w:rPr>
                <w:sz w:val="14"/>
                <w:szCs w:val="14"/>
              </w:rPr>
            </w:pPr>
            <w:r w:rsidRPr="008925BA">
              <w:rPr>
                <w:sz w:val="14"/>
                <w:szCs w:val="14"/>
              </w:rPr>
              <w:t xml:space="preserve">      İpotek hizmeti sunma haklarından kaynaklanan aşım tutarı </w:t>
            </w:r>
          </w:p>
        </w:tc>
        <w:tc>
          <w:tcPr>
            <w:tcW w:w="727" w:type="pct"/>
            <w:tcBorders>
              <w:top w:val="dotted" w:sz="4" w:space="0" w:color="000000"/>
            </w:tcBorders>
            <w:vAlign w:val="bottom"/>
          </w:tcPr>
          <w:p w14:paraId="3759EB59" w14:textId="77777777" w:rsidR="004D3A73" w:rsidRPr="008925BA" w:rsidRDefault="0086666B" w:rsidP="006702BE">
            <w:pPr>
              <w:widowControl w:val="0"/>
              <w:ind w:right="-17" w:hanging="24"/>
              <w:jc w:val="right"/>
              <w:rPr>
                <w:sz w:val="14"/>
                <w:szCs w:val="14"/>
              </w:rPr>
            </w:pPr>
            <w:r w:rsidRPr="008925BA">
              <w:rPr>
                <w:sz w:val="14"/>
                <w:szCs w:val="14"/>
              </w:rPr>
              <w:t>-</w:t>
            </w:r>
          </w:p>
        </w:tc>
        <w:tc>
          <w:tcPr>
            <w:tcW w:w="807" w:type="pct"/>
            <w:tcBorders>
              <w:top w:val="dotted" w:sz="4" w:space="0" w:color="000000"/>
            </w:tcBorders>
            <w:shd w:val="clear" w:color="auto" w:fill="auto"/>
            <w:noWrap/>
            <w:vAlign w:val="bottom"/>
          </w:tcPr>
          <w:p w14:paraId="0FA67420" w14:textId="77777777" w:rsidR="004D3A73" w:rsidRPr="008925BA" w:rsidRDefault="004D3A73" w:rsidP="006702BE">
            <w:pPr>
              <w:widowControl w:val="0"/>
              <w:ind w:right="-17" w:hanging="24"/>
              <w:jc w:val="right"/>
              <w:rPr>
                <w:sz w:val="14"/>
                <w:szCs w:val="14"/>
              </w:rPr>
            </w:pPr>
            <w:r w:rsidRPr="008925BA">
              <w:rPr>
                <w:sz w:val="14"/>
                <w:szCs w:val="14"/>
              </w:rPr>
              <w:t>-</w:t>
            </w:r>
          </w:p>
        </w:tc>
      </w:tr>
      <w:tr w:rsidR="004D3A73" w:rsidRPr="008925BA" w14:paraId="0F667784" w14:textId="77777777" w:rsidTr="00404F12">
        <w:trPr>
          <w:trHeight w:val="22"/>
        </w:trPr>
        <w:tc>
          <w:tcPr>
            <w:tcW w:w="3465" w:type="pct"/>
            <w:shd w:val="clear" w:color="auto" w:fill="auto"/>
            <w:vAlign w:val="bottom"/>
            <w:hideMark/>
          </w:tcPr>
          <w:p w14:paraId="43D71FE4" w14:textId="77777777" w:rsidR="004D3A73" w:rsidRPr="008925BA" w:rsidRDefault="004D3A73" w:rsidP="006A3D94">
            <w:pPr>
              <w:widowControl w:val="0"/>
              <w:jc w:val="both"/>
              <w:rPr>
                <w:sz w:val="14"/>
                <w:szCs w:val="14"/>
              </w:rPr>
            </w:pPr>
            <w:r w:rsidRPr="008925BA">
              <w:rPr>
                <w:sz w:val="14"/>
                <w:szCs w:val="14"/>
              </w:rPr>
              <w:t xml:space="preserve"> Geçici farklara dayanan ertelenmiş vergi varlıklarından kaynaklanan aşım tutarı </w:t>
            </w:r>
          </w:p>
        </w:tc>
        <w:tc>
          <w:tcPr>
            <w:tcW w:w="727" w:type="pct"/>
            <w:vAlign w:val="bottom"/>
          </w:tcPr>
          <w:p w14:paraId="2EEF4E43" w14:textId="77777777" w:rsidR="004D3A73" w:rsidRPr="008925BA" w:rsidRDefault="0086666B" w:rsidP="006702BE">
            <w:pPr>
              <w:widowControl w:val="0"/>
              <w:ind w:right="-17" w:hanging="24"/>
              <w:jc w:val="right"/>
              <w:rPr>
                <w:sz w:val="14"/>
                <w:szCs w:val="14"/>
              </w:rPr>
            </w:pPr>
            <w:r w:rsidRPr="008925BA">
              <w:rPr>
                <w:sz w:val="14"/>
                <w:szCs w:val="14"/>
              </w:rPr>
              <w:t>-</w:t>
            </w:r>
          </w:p>
        </w:tc>
        <w:tc>
          <w:tcPr>
            <w:tcW w:w="807" w:type="pct"/>
            <w:shd w:val="clear" w:color="auto" w:fill="auto"/>
            <w:noWrap/>
            <w:vAlign w:val="bottom"/>
          </w:tcPr>
          <w:p w14:paraId="2D9A316A" w14:textId="77777777" w:rsidR="004D3A73" w:rsidRPr="008925BA" w:rsidRDefault="004D3A73" w:rsidP="006702BE">
            <w:pPr>
              <w:widowControl w:val="0"/>
              <w:ind w:right="-17" w:hanging="24"/>
              <w:jc w:val="right"/>
              <w:rPr>
                <w:sz w:val="14"/>
                <w:szCs w:val="14"/>
              </w:rPr>
            </w:pPr>
            <w:r w:rsidRPr="008925BA">
              <w:rPr>
                <w:sz w:val="14"/>
                <w:szCs w:val="14"/>
              </w:rPr>
              <w:t>-</w:t>
            </w:r>
          </w:p>
        </w:tc>
      </w:tr>
      <w:tr w:rsidR="004D3A73" w:rsidRPr="008925BA" w14:paraId="7A650589" w14:textId="77777777" w:rsidTr="00404F12">
        <w:trPr>
          <w:trHeight w:val="22"/>
        </w:trPr>
        <w:tc>
          <w:tcPr>
            <w:tcW w:w="3465" w:type="pct"/>
            <w:shd w:val="clear" w:color="auto" w:fill="auto"/>
            <w:vAlign w:val="bottom"/>
            <w:hideMark/>
          </w:tcPr>
          <w:p w14:paraId="6903CBC8" w14:textId="77777777" w:rsidR="004D3A73" w:rsidRPr="008925BA" w:rsidRDefault="004D3A73" w:rsidP="006A3D94">
            <w:pPr>
              <w:widowControl w:val="0"/>
              <w:ind w:right="-70"/>
              <w:jc w:val="both"/>
              <w:rPr>
                <w:sz w:val="14"/>
                <w:szCs w:val="14"/>
              </w:rPr>
            </w:pPr>
            <w:r w:rsidRPr="008925BA">
              <w:rPr>
                <w:sz w:val="14"/>
                <w:szCs w:val="14"/>
              </w:rPr>
              <w:t xml:space="preserve">Kurulca belirlenecek diğer kalemler </w:t>
            </w:r>
          </w:p>
        </w:tc>
        <w:tc>
          <w:tcPr>
            <w:tcW w:w="727" w:type="pct"/>
            <w:vAlign w:val="bottom"/>
          </w:tcPr>
          <w:p w14:paraId="51ADA6C6" w14:textId="77777777" w:rsidR="004D3A73" w:rsidRPr="008925BA" w:rsidRDefault="0086666B" w:rsidP="006702BE">
            <w:pPr>
              <w:widowControl w:val="0"/>
              <w:ind w:right="-17" w:hanging="24"/>
              <w:jc w:val="right"/>
              <w:rPr>
                <w:sz w:val="14"/>
                <w:szCs w:val="14"/>
              </w:rPr>
            </w:pPr>
            <w:r w:rsidRPr="008925BA">
              <w:rPr>
                <w:sz w:val="14"/>
                <w:szCs w:val="14"/>
              </w:rPr>
              <w:t>-</w:t>
            </w:r>
          </w:p>
        </w:tc>
        <w:tc>
          <w:tcPr>
            <w:tcW w:w="807" w:type="pct"/>
            <w:shd w:val="clear" w:color="auto" w:fill="auto"/>
            <w:noWrap/>
            <w:vAlign w:val="bottom"/>
          </w:tcPr>
          <w:p w14:paraId="0DE3E215" w14:textId="77777777" w:rsidR="004D3A73" w:rsidRPr="008925BA" w:rsidRDefault="004D3A73" w:rsidP="006702BE">
            <w:pPr>
              <w:widowControl w:val="0"/>
              <w:ind w:right="-17" w:hanging="24"/>
              <w:jc w:val="right"/>
              <w:rPr>
                <w:sz w:val="14"/>
                <w:szCs w:val="14"/>
              </w:rPr>
            </w:pPr>
            <w:r w:rsidRPr="008925BA">
              <w:rPr>
                <w:sz w:val="14"/>
                <w:szCs w:val="14"/>
              </w:rPr>
              <w:t>-</w:t>
            </w:r>
          </w:p>
        </w:tc>
      </w:tr>
      <w:tr w:rsidR="004D3A73" w:rsidRPr="008925BA" w14:paraId="01FD9985" w14:textId="77777777" w:rsidTr="00404F12">
        <w:trPr>
          <w:trHeight w:val="22"/>
        </w:trPr>
        <w:tc>
          <w:tcPr>
            <w:tcW w:w="3465" w:type="pct"/>
            <w:shd w:val="clear" w:color="auto" w:fill="auto"/>
            <w:vAlign w:val="bottom"/>
            <w:hideMark/>
          </w:tcPr>
          <w:p w14:paraId="109244AB" w14:textId="77777777" w:rsidR="004D3A73" w:rsidRPr="008925BA" w:rsidRDefault="004D3A73" w:rsidP="006A3D94">
            <w:pPr>
              <w:widowControl w:val="0"/>
              <w:jc w:val="both"/>
              <w:rPr>
                <w:sz w:val="14"/>
                <w:szCs w:val="14"/>
              </w:rPr>
            </w:pPr>
            <w:r w:rsidRPr="008925BA">
              <w:rPr>
                <w:sz w:val="14"/>
                <w:szCs w:val="14"/>
              </w:rPr>
              <w:t xml:space="preserve">Yeterli ilave ana sermaye veya katkı sermaye bulunmaması halinde çekirdek sermayeden indirim yapılacak tutar </w:t>
            </w:r>
          </w:p>
        </w:tc>
        <w:tc>
          <w:tcPr>
            <w:tcW w:w="727" w:type="pct"/>
            <w:vAlign w:val="bottom"/>
          </w:tcPr>
          <w:p w14:paraId="56611D2D" w14:textId="77777777" w:rsidR="004D3A73" w:rsidRPr="008925BA" w:rsidRDefault="0086666B" w:rsidP="006702BE">
            <w:pPr>
              <w:widowControl w:val="0"/>
              <w:ind w:right="-17" w:hanging="24"/>
              <w:jc w:val="right"/>
              <w:rPr>
                <w:sz w:val="14"/>
                <w:szCs w:val="14"/>
              </w:rPr>
            </w:pPr>
            <w:r w:rsidRPr="008925BA">
              <w:rPr>
                <w:sz w:val="14"/>
                <w:szCs w:val="14"/>
              </w:rPr>
              <w:t>-</w:t>
            </w:r>
          </w:p>
        </w:tc>
        <w:tc>
          <w:tcPr>
            <w:tcW w:w="807" w:type="pct"/>
            <w:shd w:val="clear" w:color="auto" w:fill="auto"/>
            <w:noWrap/>
            <w:vAlign w:val="bottom"/>
          </w:tcPr>
          <w:p w14:paraId="66A92502" w14:textId="77777777" w:rsidR="004D3A73" w:rsidRPr="008925BA" w:rsidRDefault="004D3A73" w:rsidP="006702BE">
            <w:pPr>
              <w:widowControl w:val="0"/>
              <w:ind w:right="-17" w:hanging="24"/>
              <w:jc w:val="right"/>
              <w:rPr>
                <w:sz w:val="14"/>
                <w:szCs w:val="14"/>
              </w:rPr>
            </w:pPr>
            <w:r w:rsidRPr="008925BA">
              <w:rPr>
                <w:sz w:val="14"/>
                <w:szCs w:val="14"/>
              </w:rPr>
              <w:t>-</w:t>
            </w:r>
          </w:p>
        </w:tc>
      </w:tr>
      <w:tr w:rsidR="00276388" w:rsidRPr="008925BA" w14:paraId="4AC0BAF8" w14:textId="77777777" w:rsidTr="00404F12">
        <w:trPr>
          <w:trHeight w:val="22"/>
        </w:trPr>
        <w:tc>
          <w:tcPr>
            <w:tcW w:w="3465" w:type="pct"/>
            <w:shd w:val="clear" w:color="auto" w:fill="auto"/>
            <w:vAlign w:val="bottom"/>
            <w:hideMark/>
          </w:tcPr>
          <w:p w14:paraId="78F723FB" w14:textId="77777777" w:rsidR="00276388" w:rsidRPr="008925BA" w:rsidRDefault="00276388" w:rsidP="006A3D94">
            <w:pPr>
              <w:widowControl w:val="0"/>
              <w:ind w:left="7"/>
              <w:jc w:val="both"/>
              <w:rPr>
                <w:sz w:val="14"/>
                <w:szCs w:val="14"/>
              </w:rPr>
            </w:pPr>
            <w:r w:rsidRPr="008925BA">
              <w:rPr>
                <w:b/>
                <w:bCs/>
                <w:sz w:val="14"/>
                <w:szCs w:val="14"/>
              </w:rPr>
              <w:t>Çekirdek Sermayeden Yapılan İndirimler Toplamı</w:t>
            </w:r>
          </w:p>
        </w:tc>
        <w:tc>
          <w:tcPr>
            <w:tcW w:w="727" w:type="pct"/>
            <w:vAlign w:val="bottom"/>
          </w:tcPr>
          <w:p w14:paraId="3C2C5BE2" w14:textId="77777777" w:rsidR="00276388" w:rsidRPr="008925BA" w:rsidRDefault="00F4228E" w:rsidP="00C177CC">
            <w:pPr>
              <w:widowControl w:val="0"/>
              <w:ind w:right="-17" w:hanging="24"/>
              <w:jc w:val="right"/>
              <w:rPr>
                <w:b/>
                <w:sz w:val="14"/>
                <w:szCs w:val="14"/>
              </w:rPr>
            </w:pPr>
            <w:r w:rsidRPr="008925BA">
              <w:rPr>
                <w:b/>
                <w:sz w:val="14"/>
                <w:szCs w:val="14"/>
              </w:rPr>
              <w:t>1.113.634</w:t>
            </w:r>
          </w:p>
        </w:tc>
        <w:tc>
          <w:tcPr>
            <w:tcW w:w="807" w:type="pct"/>
            <w:noWrap/>
            <w:vAlign w:val="bottom"/>
          </w:tcPr>
          <w:p w14:paraId="0CCDB5B6" w14:textId="77777777" w:rsidR="00276388" w:rsidRPr="008925BA" w:rsidRDefault="00276388" w:rsidP="00B2358E">
            <w:pPr>
              <w:widowControl w:val="0"/>
              <w:ind w:right="-17" w:hanging="24"/>
              <w:jc w:val="right"/>
              <w:rPr>
                <w:sz w:val="14"/>
                <w:szCs w:val="14"/>
              </w:rPr>
            </w:pPr>
            <w:r w:rsidRPr="008925BA">
              <w:rPr>
                <w:b/>
                <w:sz w:val="14"/>
                <w:szCs w:val="14"/>
              </w:rPr>
              <w:t>57</w:t>
            </w:r>
            <w:r w:rsidR="00B2358E" w:rsidRPr="008925BA">
              <w:rPr>
                <w:b/>
                <w:sz w:val="14"/>
                <w:szCs w:val="14"/>
              </w:rPr>
              <w:t>6</w:t>
            </w:r>
            <w:r w:rsidRPr="008925BA">
              <w:rPr>
                <w:b/>
                <w:sz w:val="14"/>
                <w:szCs w:val="14"/>
              </w:rPr>
              <w:t>.</w:t>
            </w:r>
            <w:r w:rsidR="00B2358E" w:rsidRPr="008925BA">
              <w:rPr>
                <w:b/>
                <w:sz w:val="14"/>
                <w:szCs w:val="14"/>
              </w:rPr>
              <w:t>776</w:t>
            </w:r>
          </w:p>
        </w:tc>
      </w:tr>
      <w:tr w:rsidR="00276388" w:rsidRPr="008925BA" w14:paraId="32E401A3" w14:textId="77777777" w:rsidTr="00404F12">
        <w:trPr>
          <w:trHeight w:val="22"/>
        </w:trPr>
        <w:tc>
          <w:tcPr>
            <w:tcW w:w="3465" w:type="pct"/>
            <w:shd w:val="clear" w:color="auto" w:fill="auto"/>
            <w:vAlign w:val="bottom"/>
            <w:hideMark/>
          </w:tcPr>
          <w:p w14:paraId="5ED18A3E" w14:textId="77777777" w:rsidR="00276388" w:rsidRPr="008925BA" w:rsidRDefault="00276388" w:rsidP="006A3D94">
            <w:pPr>
              <w:widowControl w:val="0"/>
              <w:jc w:val="both"/>
              <w:rPr>
                <w:b/>
                <w:bCs/>
                <w:sz w:val="14"/>
                <w:szCs w:val="14"/>
              </w:rPr>
            </w:pPr>
            <w:r w:rsidRPr="008925BA">
              <w:rPr>
                <w:b/>
                <w:bCs/>
                <w:sz w:val="14"/>
                <w:szCs w:val="14"/>
              </w:rPr>
              <w:t>Çekirdek Sermaye Toplamı</w:t>
            </w:r>
          </w:p>
        </w:tc>
        <w:tc>
          <w:tcPr>
            <w:tcW w:w="727" w:type="pct"/>
            <w:vAlign w:val="bottom"/>
          </w:tcPr>
          <w:p w14:paraId="27B157AC" w14:textId="77777777" w:rsidR="00276388" w:rsidRPr="008925BA" w:rsidRDefault="0086666B" w:rsidP="003A4728">
            <w:pPr>
              <w:widowControl w:val="0"/>
              <w:ind w:right="-17" w:hanging="24"/>
              <w:jc w:val="right"/>
              <w:rPr>
                <w:b/>
                <w:sz w:val="14"/>
                <w:szCs w:val="14"/>
              </w:rPr>
            </w:pPr>
            <w:r w:rsidRPr="008925BA">
              <w:rPr>
                <w:b/>
                <w:sz w:val="14"/>
                <w:szCs w:val="14"/>
              </w:rPr>
              <w:t>1.360.922</w:t>
            </w:r>
          </w:p>
        </w:tc>
        <w:tc>
          <w:tcPr>
            <w:tcW w:w="807" w:type="pct"/>
            <w:noWrap/>
            <w:vAlign w:val="bottom"/>
          </w:tcPr>
          <w:p w14:paraId="597D3195" w14:textId="77777777" w:rsidR="00276388" w:rsidRPr="008925BA" w:rsidRDefault="00276388" w:rsidP="00276388">
            <w:pPr>
              <w:widowControl w:val="0"/>
              <w:ind w:right="-17" w:hanging="24"/>
              <w:jc w:val="right"/>
              <w:rPr>
                <w:b/>
                <w:sz w:val="14"/>
                <w:szCs w:val="14"/>
              </w:rPr>
            </w:pPr>
            <w:r w:rsidRPr="008925BA">
              <w:rPr>
                <w:b/>
                <w:sz w:val="14"/>
                <w:szCs w:val="14"/>
              </w:rPr>
              <w:t>1.092.846</w:t>
            </w:r>
          </w:p>
        </w:tc>
      </w:tr>
      <w:tr w:rsidR="00276388" w:rsidRPr="008925BA" w14:paraId="4F5E9ABF"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701FA241" w14:textId="77777777" w:rsidR="00276388" w:rsidRPr="008925BA" w:rsidRDefault="00276388" w:rsidP="006A3D94">
            <w:pPr>
              <w:widowControl w:val="0"/>
              <w:jc w:val="both"/>
              <w:rPr>
                <w:b/>
                <w:bCs/>
                <w:sz w:val="14"/>
                <w:szCs w:val="14"/>
              </w:rPr>
            </w:pPr>
            <w:r w:rsidRPr="008925BA">
              <w:rPr>
                <w:b/>
                <w:bCs/>
                <w:sz w:val="14"/>
                <w:szCs w:val="14"/>
              </w:rPr>
              <w:t>İLAVE ANA SERMAYE</w:t>
            </w:r>
          </w:p>
        </w:tc>
        <w:tc>
          <w:tcPr>
            <w:tcW w:w="727" w:type="pct"/>
            <w:vAlign w:val="bottom"/>
          </w:tcPr>
          <w:p w14:paraId="08A081DE" w14:textId="77777777" w:rsidR="00276388" w:rsidRPr="008925BA" w:rsidRDefault="00276388" w:rsidP="00276388">
            <w:pPr>
              <w:widowControl w:val="0"/>
              <w:ind w:right="-17" w:hanging="24"/>
              <w:jc w:val="right"/>
              <w:rPr>
                <w:sz w:val="14"/>
                <w:szCs w:val="14"/>
              </w:rPr>
            </w:pPr>
          </w:p>
        </w:tc>
        <w:tc>
          <w:tcPr>
            <w:tcW w:w="807" w:type="pct"/>
            <w:shd w:val="clear" w:color="auto" w:fill="auto"/>
            <w:noWrap/>
            <w:vAlign w:val="bottom"/>
          </w:tcPr>
          <w:p w14:paraId="10A2C4A5" w14:textId="77777777" w:rsidR="00276388" w:rsidRPr="008925BA" w:rsidRDefault="00276388" w:rsidP="00276388">
            <w:pPr>
              <w:widowControl w:val="0"/>
              <w:ind w:right="-17" w:hanging="24"/>
              <w:jc w:val="right"/>
              <w:rPr>
                <w:sz w:val="14"/>
                <w:szCs w:val="14"/>
              </w:rPr>
            </w:pPr>
          </w:p>
        </w:tc>
      </w:tr>
      <w:tr w:rsidR="00276388" w:rsidRPr="008925BA" w14:paraId="1C7D4437"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7B63830D" w14:textId="77777777" w:rsidR="00276388" w:rsidRPr="008925BA" w:rsidRDefault="00276388" w:rsidP="006A3D94">
            <w:pPr>
              <w:widowControl w:val="0"/>
              <w:ind w:hanging="12"/>
              <w:jc w:val="both"/>
              <w:rPr>
                <w:sz w:val="14"/>
                <w:szCs w:val="14"/>
              </w:rPr>
            </w:pPr>
            <w:r w:rsidRPr="008925BA">
              <w:rPr>
                <w:sz w:val="14"/>
                <w:szCs w:val="14"/>
              </w:rPr>
              <w:t>Çekirdek sermayeye dahil edilmeyen imtiyazlı paylara tekabül eden sermaye ile bunlara ilişkin ihraç primleri</w:t>
            </w:r>
          </w:p>
        </w:tc>
        <w:tc>
          <w:tcPr>
            <w:tcW w:w="727" w:type="pct"/>
            <w:vAlign w:val="bottom"/>
          </w:tcPr>
          <w:p w14:paraId="33A7789E" w14:textId="77777777" w:rsidR="00276388" w:rsidRPr="008925BA" w:rsidRDefault="0086666B" w:rsidP="00276388">
            <w:pPr>
              <w:widowControl w:val="0"/>
              <w:ind w:right="-17" w:hanging="24"/>
              <w:jc w:val="right"/>
              <w:rPr>
                <w:sz w:val="14"/>
                <w:szCs w:val="14"/>
              </w:rPr>
            </w:pPr>
            <w:r w:rsidRPr="008925BA">
              <w:rPr>
                <w:sz w:val="14"/>
                <w:szCs w:val="14"/>
              </w:rPr>
              <w:t>-</w:t>
            </w:r>
          </w:p>
        </w:tc>
        <w:tc>
          <w:tcPr>
            <w:tcW w:w="807" w:type="pct"/>
            <w:shd w:val="clear" w:color="auto" w:fill="auto"/>
            <w:noWrap/>
            <w:vAlign w:val="bottom"/>
          </w:tcPr>
          <w:p w14:paraId="3ACB18A5" w14:textId="77777777" w:rsidR="00276388" w:rsidRPr="008925BA" w:rsidRDefault="00276388" w:rsidP="00276388">
            <w:pPr>
              <w:widowControl w:val="0"/>
              <w:ind w:right="-17" w:hanging="24"/>
              <w:jc w:val="right"/>
              <w:rPr>
                <w:sz w:val="14"/>
                <w:szCs w:val="14"/>
              </w:rPr>
            </w:pPr>
            <w:r w:rsidRPr="008925BA">
              <w:rPr>
                <w:sz w:val="14"/>
                <w:szCs w:val="14"/>
              </w:rPr>
              <w:t>-</w:t>
            </w:r>
          </w:p>
        </w:tc>
      </w:tr>
      <w:tr w:rsidR="00276388" w:rsidRPr="008925BA" w14:paraId="4BA7ACB6"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0CAEB665" w14:textId="77777777" w:rsidR="00276388" w:rsidRPr="008925BA" w:rsidRDefault="00276388" w:rsidP="006A3D94">
            <w:pPr>
              <w:widowControl w:val="0"/>
              <w:jc w:val="both"/>
              <w:rPr>
                <w:sz w:val="14"/>
                <w:szCs w:val="14"/>
              </w:rPr>
            </w:pPr>
            <w:r w:rsidRPr="008925BA">
              <w:rPr>
                <w:sz w:val="14"/>
                <w:szCs w:val="14"/>
              </w:rPr>
              <w:t>Kurumca uygun görülen borçlanma araçları ve bunlara ilişkin ihraç primleri</w:t>
            </w:r>
          </w:p>
        </w:tc>
        <w:tc>
          <w:tcPr>
            <w:tcW w:w="727" w:type="pct"/>
            <w:vAlign w:val="bottom"/>
          </w:tcPr>
          <w:p w14:paraId="2597EDF3" w14:textId="77777777" w:rsidR="00276388" w:rsidRPr="008925BA" w:rsidRDefault="0086666B" w:rsidP="00276388">
            <w:pPr>
              <w:widowControl w:val="0"/>
              <w:ind w:right="-17" w:hanging="24"/>
              <w:jc w:val="right"/>
              <w:rPr>
                <w:sz w:val="14"/>
                <w:szCs w:val="14"/>
              </w:rPr>
            </w:pPr>
            <w:r w:rsidRPr="008925BA">
              <w:rPr>
                <w:sz w:val="14"/>
                <w:szCs w:val="14"/>
              </w:rPr>
              <w:t>-</w:t>
            </w:r>
          </w:p>
        </w:tc>
        <w:tc>
          <w:tcPr>
            <w:tcW w:w="807" w:type="pct"/>
            <w:shd w:val="clear" w:color="auto" w:fill="auto"/>
            <w:noWrap/>
            <w:vAlign w:val="bottom"/>
          </w:tcPr>
          <w:p w14:paraId="50905207" w14:textId="77777777" w:rsidR="00276388" w:rsidRPr="008925BA" w:rsidRDefault="00276388" w:rsidP="00276388">
            <w:pPr>
              <w:widowControl w:val="0"/>
              <w:ind w:right="-17" w:hanging="24"/>
              <w:jc w:val="right"/>
              <w:rPr>
                <w:sz w:val="14"/>
                <w:szCs w:val="14"/>
              </w:rPr>
            </w:pPr>
            <w:r w:rsidRPr="008925BA">
              <w:rPr>
                <w:sz w:val="14"/>
                <w:szCs w:val="14"/>
              </w:rPr>
              <w:t>-</w:t>
            </w:r>
          </w:p>
        </w:tc>
      </w:tr>
      <w:tr w:rsidR="00276388" w:rsidRPr="008925BA" w14:paraId="04A983B4"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7A99979B" w14:textId="77777777" w:rsidR="00276388" w:rsidRPr="008925BA" w:rsidRDefault="00276388" w:rsidP="006A3D94">
            <w:pPr>
              <w:widowControl w:val="0"/>
              <w:ind w:firstLine="9"/>
              <w:jc w:val="both"/>
              <w:rPr>
                <w:sz w:val="14"/>
                <w:szCs w:val="14"/>
              </w:rPr>
            </w:pPr>
            <w:r w:rsidRPr="008925BA">
              <w:rPr>
                <w:sz w:val="14"/>
                <w:szCs w:val="14"/>
              </w:rPr>
              <w:t>Kurumca uygun görülen borçlanma araçları ve bunlara ilişkin ihraç primleri (Geçici Madde 4 kapsamında olanlar)</w:t>
            </w:r>
          </w:p>
        </w:tc>
        <w:tc>
          <w:tcPr>
            <w:tcW w:w="727" w:type="pct"/>
            <w:vAlign w:val="bottom"/>
          </w:tcPr>
          <w:p w14:paraId="715A1F2D" w14:textId="77777777" w:rsidR="00276388" w:rsidRPr="008925BA" w:rsidRDefault="0086666B" w:rsidP="00276388">
            <w:pPr>
              <w:widowControl w:val="0"/>
              <w:ind w:right="-17" w:hanging="24"/>
              <w:jc w:val="right"/>
              <w:rPr>
                <w:sz w:val="14"/>
                <w:szCs w:val="14"/>
              </w:rPr>
            </w:pPr>
            <w:r w:rsidRPr="008925BA">
              <w:rPr>
                <w:sz w:val="14"/>
                <w:szCs w:val="14"/>
              </w:rPr>
              <w:t>-</w:t>
            </w:r>
          </w:p>
        </w:tc>
        <w:tc>
          <w:tcPr>
            <w:tcW w:w="807" w:type="pct"/>
            <w:shd w:val="clear" w:color="auto" w:fill="auto"/>
            <w:noWrap/>
            <w:vAlign w:val="bottom"/>
          </w:tcPr>
          <w:p w14:paraId="296AE395" w14:textId="77777777" w:rsidR="00276388" w:rsidRPr="008925BA" w:rsidRDefault="00276388" w:rsidP="00276388">
            <w:pPr>
              <w:widowControl w:val="0"/>
              <w:ind w:right="-17" w:hanging="24"/>
              <w:jc w:val="right"/>
              <w:rPr>
                <w:sz w:val="14"/>
                <w:szCs w:val="14"/>
              </w:rPr>
            </w:pPr>
            <w:r w:rsidRPr="008925BA">
              <w:rPr>
                <w:sz w:val="14"/>
                <w:szCs w:val="14"/>
              </w:rPr>
              <w:t>-</w:t>
            </w:r>
          </w:p>
        </w:tc>
      </w:tr>
      <w:tr w:rsidR="00276388" w:rsidRPr="008925BA" w14:paraId="0C411D35"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762E492F" w14:textId="77777777" w:rsidR="00276388" w:rsidRPr="008925BA" w:rsidRDefault="00276388" w:rsidP="006A3D94">
            <w:pPr>
              <w:widowControl w:val="0"/>
              <w:jc w:val="both"/>
              <w:rPr>
                <w:b/>
                <w:bCs/>
                <w:sz w:val="14"/>
                <w:szCs w:val="14"/>
              </w:rPr>
            </w:pPr>
            <w:r w:rsidRPr="008925BA">
              <w:rPr>
                <w:b/>
                <w:bCs/>
                <w:sz w:val="14"/>
                <w:szCs w:val="14"/>
              </w:rPr>
              <w:t>İndirimler Öncesi İlave Ana Sermaye</w:t>
            </w:r>
          </w:p>
        </w:tc>
        <w:tc>
          <w:tcPr>
            <w:tcW w:w="727" w:type="pct"/>
            <w:vAlign w:val="bottom"/>
          </w:tcPr>
          <w:p w14:paraId="68BA8423" w14:textId="77777777" w:rsidR="00276388" w:rsidRPr="008925BA" w:rsidRDefault="0086666B" w:rsidP="00276388">
            <w:pPr>
              <w:widowControl w:val="0"/>
              <w:ind w:right="-17" w:hanging="24"/>
              <w:jc w:val="right"/>
              <w:rPr>
                <w:sz w:val="14"/>
                <w:szCs w:val="14"/>
              </w:rPr>
            </w:pPr>
            <w:r w:rsidRPr="008925BA">
              <w:rPr>
                <w:sz w:val="14"/>
                <w:szCs w:val="14"/>
              </w:rPr>
              <w:t>-</w:t>
            </w:r>
          </w:p>
        </w:tc>
        <w:tc>
          <w:tcPr>
            <w:tcW w:w="807" w:type="pct"/>
            <w:shd w:val="clear" w:color="auto" w:fill="auto"/>
            <w:noWrap/>
            <w:vAlign w:val="bottom"/>
          </w:tcPr>
          <w:p w14:paraId="566C1A7D" w14:textId="77777777" w:rsidR="00276388" w:rsidRPr="008925BA" w:rsidRDefault="00276388" w:rsidP="00276388">
            <w:pPr>
              <w:widowControl w:val="0"/>
              <w:ind w:right="-17" w:hanging="24"/>
              <w:jc w:val="right"/>
              <w:rPr>
                <w:sz w:val="14"/>
                <w:szCs w:val="14"/>
              </w:rPr>
            </w:pPr>
            <w:r w:rsidRPr="008925BA">
              <w:rPr>
                <w:sz w:val="14"/>
                <w:szCs w:val="14"/>
              </w:rPr>
              <w:t>-</w:t>
            </w:r>
          </w:p>
        </w:tc>
      </w:tr>
      <w:tr w:rsidR="00276388" w:rsidRPr="008925BA" w14:paraId="696C7910"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390A2E08" w14:textId="77777777" w:rsidR="00276388" w:rsidRPr="008925BA" w:rsidRDefault="00276388" w:rsidP="006A3D94">
            <w:pPr>
              <w:widowControl w:val="0"/>
              <w:jc w:val="both"/>
              <w:rPr>
                <w:b/>
                <w:bCs/>
                <w:sz w:val="14"/>
                <w:szCs w:val="14"/>
              </w:rPr>
            </w:pPr>
            <w:r w:rsidRPr="008925BA">
              <w:rPr>
                <w:b/>
                <w:bCs/>
                <w:sz w:val="14"/>
                <w:szCs w:val="14"/>
              </w:rPr>
              <w:t>İlave Ana Sermayeden Yapılacak İndirimler</w:t>
            </w:r>
          </w:p>
        </w:tc>
        <w:tc>
          <w:tcPr>
            <w:tcW w:w="727" w:type="pct"/>
            <w:vAlign w:val="bottom"/>
          </w:tcPr>
          <w:p w14:paraId="5694B016" w14:textId="77777777" w:rsidR="00276388" w:rsidRPr="008925BA" w:rsidRDefault="0086666B" w:rsidP="00276388">
            <w:pPr>
              <w:widowControl w:val="0"/>
              <w:ind w:right="-17" w:hanging="24"/>
              <w:jc w:val="right"/>
              <w:rPr>
                <w:b/>
                <w:bCs/>
                <w:sz w:val="14"/>
                <w:szCs w:val="14"/>
              </w:rPr>
            </w:pPr>
            <w:r w:rsidRPr="008925BA">
              <w:rPr>
                <w:b/>
                <w:bCs/>
                <w:sz w:val="14"/>
                <w:szCs w:val="14"/>
              </w:rPr>
              <w:t>-</w:t>
            </w:r>
          </w:p>
        </w:tc>
        <w:tc>
          <w:tcPr>
            <w:tcW w:w="807" w:type="pct"/>
            <w:shd w:val="clear" w:color="auto" w:fill="auto"/>
            <w:noWrap/>
            <w:vAlign w:val="bottom"/>
          </w:tcPr>
          <w:p w14:paraId="21342B43" w14:textId="77777777" w:rsidR="00276388" w:rsidRPr="008925BA" w:rsidRDefault="00276388" w:rsidP="00276388">
            <w:pPr>
              <w:widowControl w:val="0"/>
              <w:ind w:right="-17" w:hanging="24"/>
              <w:jc w:val="right"/>
              <w:rPr>
                <w:b/>
                <w:bCs/>
                <w:sz w:val="14"/>
                <w:szCs w:val="14"/>
              </w:rPr>
            </w:pPr>
            <w:r w:rsidRPr="008925BA">
              <w:rPr>
                <w:b/>
                <w:bCs/>
                <w:sz w:val="14"/>
                <w:szCs w:val="14"/>
              </w:rPr>
              <w:t>-</w:t>
            </w:r>
          </w:p>
        </w:tc>
      </w:tr>
      <w:tr w:rsidR="00276388" w:rsidRPr="008925BA" w14:paraId="28A161E7"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016D3ED9" w14:textId="77777777" w:rsidR="00276388" w:rsidRPr="008925BA" w:rsidRDefault="00276388" w:rsidP="006A3D94">
            <w:pPr>
              <w:widowControl w:val="0"/>
              <w:jc w:val="both"/>
              <w:rPr>
                <w:sz w:val="14"/>
                <w:szCs w:val="14"/>
              </w:rPr>
            </w:pPr>
            <w:r w:rsidRPr="008925BA">
              <w:rPr>
                <w:sz w:val="14"/>
                <w:szCs w:val="14"/>
              </w:rPr>
              <w:t xml:space="preserve">Bankanın kendi ilave ana sermayesine yapmış olduğu doğrudan veya dolaylı yatırımlar </w:t>
            </w:r>
          </w:p>
        </w:tc>
        <w:tc>
          <w:tcPr>
            <w:tcW w:w="727" w:type="pct"/>
            <w:vAlign w:val="bottom"/>
          </w:tcPr>
          <w:p w14:paraId="5710AAC0" w14:textId="77777777" w:rsidR="00276388" w:rsidRPr="008925BA" w:rsidRDefault="0086666B" w:rsidP="00276388">
            <w:pPr>
              <w:widowControl w:val="0"/>
              <w:ind w:right="-17" w:hanging="24"/>
              <w:jc w:val="right"/>
              <w:rPr>
                <w:b/>
                <w:bCs/>
                <w:sz w:val="14"/>
                <w:szCs w:val="14"/>
              </w:rPr>
            </w:pPr>
            <w:r w:rsidRPr="008925BA">
              <w:rPr>
                <w:b/>
                <w:bCs/>
                <w:sz w:val="14"/>
                <w:szCs w:val="14"/>
              </w:rPr>
              <w:t>-</w:t>
            </w:r>
          </w:p>
        </w:tc>
        <w:tc>
          <w:tcPr>
            <w:tcW w:w="807" w:type="pct"/>
            <w:shd w:val="clear" w:color="auto" w:fill="auto"/>
            <w:noWrap/>
            <w:vAlign w:val="bottom"/>
          </w:tcPr>
          <w:p w14:paraId="35737021" w14:textId="77777777" w:rsidR="00276388" w:rsidRPr="008925BA" w:rsidRDefault="00276388" w:rsidP="00276388">
            <w:pPr>
              <w:widowControl w:val="0"/>
              <w:ind w:right="-17" w:hanging="24"/>
              <w:jc w:val="right"/>
              <w:rPr>
                <w:b/>
                <w:bCs/>
                <w:sz w:val="14"/>
                <w:szCs w:val="14"/>
              </w:rPr>
            </w:pPr>
            <w:r w:rsidRPr="008925BA">
              <w:rPr>
                <w:b/>
                <w:bCs/>
                <w:sz w:val="14"/>
                <w:szCs w:val="14"/>
              </w:rPr>
              <w:t>-</w:t>
            </w:r>
          </w:p>
        </w:tc>
      </w:tr>
      <w:tr w:rsidR="00276388" w:rsidRPr="008925BA" w14:paraId="35B29A62"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tcPr>
          <w:p w14:paraId="5235B26F" w14:textId="77777777" w:rsidR="00276388" w:rsidRPr="008925BA" w:rsidRDefault="00276388" w:rsidP="006A3D94">
            <w:pPr>
              <w:widowControl w:val="0"/>
              <w:jc w:val="both"/>
              <w:rPr>
                <w:sz w:val="14"/>
                <w:szCs w:val="14"/>
              </w:rPr>
            </w:pPr>
            <w:r w:rsidRPr="008925BA">
              <w:rPr>
                <w:sz w:val="14"/>
                <w:szCs w:val="14"/>
              </w:rPr>
              <w:t>Bankanın ilave ana sermaye kalemlerine yatırım yapan bankalar ile finansal kuruluşlar tarafından ihraç edilen ve Yönetmeliğin 7</w:t>
            </w:r>
            <w:r w:rsidR="007D47E5" w:rsidRPr="008925BA">
              <w:rPr>
                <w:sz w:val="14"/>
                <w:szCs w:val="14"/>
              </w:rPr>
              <w:t>’</w:t>
            </w:r>
            <w:r w:rsidRPr="008925BA">
              <w:rPr>
                <w:sz w:val="14"/>
                <w:szCs w:val="14"/>
              </w:rPr>
              <w:t>nci maddesinde belirtilen şartları taşıyan özkaynak kalemlerine bankanın yaptığı yatırımlar</w:t>
            </w:r>
          </w:p>
        </w:tc>
        <w:tc>
          <w:tcPr>
            <w:tcW w:w="727" w:type="pct"/>
            <w:vAlign w:val="bottom"/>
          </w:tcPr>
          <w:p w14:paraId="710B2C28" w14:textId="77777777" w:rsidR="00276388" w:rsidRPr="008925BA" w:rsidRDefault="0086666B" w:rsidP="00276388">
            <w:pPr>
              <w:widowControl w:val="0"/>
              <w:ind w:right="-17" w:hanging="24"/>
              <w:jc w:val="right"/>
              <w:rPr>
                <w:sz w:val="14"/>
                <w:szCs w:val="14"/>
              </w:rPr>
            </w:pPr>
            <w:r w:rsidRPr="008925BA">
              <w:rPr>
                <w:sz w:val="14"/>
                <w:szCs w:val="14"/>
              </w:rPr>
              <w:t>-</w:t>
            </w:r>
          </w:p>
        </w:tc>
        <w:tc>
          <w:tcPr>
            <w:tcW w:w="807" w:type="pct"/>
            <w:shd w:val="clear" w:color="auto" w:fill="auto"/>
            <w:noWrap/>
            <w:vAlign w:val="bottom"/>
          </w:tcPr>
          <w:p w14:paraId="54A9E095" w14:textId="77777777" w:rsidR="00276388" w:rsidRPr="008925BA" w:rsidRDefault="00276388" w:rsidP="00276388">
            <w:pPr>
              <w:widowControl w:val="0"/>
              <w:ind w:right="-17" w:hanging="24"/>
              <w:jc w:val="right"/>
              <w:rPr>
                <w:sz w:val="14"/>
                <w:szCs w:val="14"/>
              </w:rPr>
            </w:pPr>
          </w:p>
          <w:p w14:paraId="14199D42" w14:textId="77777777" w:rsidR="00276388" w:rsidRPr="008925BA" w:rsidRDefault="00276388" w:rsidP="00276388">
            <w:pPr>
              <w:widowControl w:val="0"/>
              <w:ind w:right="-17" w:hanging="24"/>
              <w:jc w:val="right"/>
              <w:rPr>
                <w:sz w:val="14"/>
                <w:szCs w:val="14"/>
              </w:rPr>
            </w:pPr>
            <w:r w:rsidRPr="008925BA">
              <w:rPr>
                <w:sz w:val="14"/>
                <w:szCs w:val="14"/>
              </w:rPr>
              <w:t>-</w:t>
            </w:r>
          </w:p>
        </w:tc>
      </w:tr>
      <w:tr w:rsidR="00276388" w:rsidRPr="008925BA" w14:paraId="559C90F4"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1FD97E4A" w14:textId="77777777" w:rsidR="00276388" w:rsidRPr="008925BA" w:rsidRDefault="00276388" w:rsidP="006A3D94">
            <w:pPr>
              <w:widowControl w:val="0"/>
              <w:jc w:val="both"/>
              <w:rPr>
                <w:sz w:val="14"/>
                <w:szCs w:val="14"/>
              </w:rPr>
            </w:pPr>
            <w:r w:rsidRPr="008925BA">
              <w:rPr>
                <w:sz w:val="14"/>
                <w:szCs w:val="14"/>
              </w:rPr>
              <w:t xml:space="preserve">Ortaklık paylarının %10 veya daha azına sahip olunan ve konsolide edilmeyen bankalar ve finansal kuruluşların özkaynak unsurlarına yapılan yatırımların net uzun pozisyonları toplamının, bankanın çekirdek sermayesinin %10’unu aşan kısmı </w:t>
            </w:r>
          </w:p>
        </w:tc>
        <w:tc>
          <w:tcPr>
            <w:tcW w:w="727" w:type="pct"/>
            <w:vAlign w:val="bottom"/>
          </w:tcPr>
          <w:p w14:paraId="75CEAACE" w14:textId="77777777" w:rsidR="00276388" w:rsidRPr="008925BA" w:rsidRDefault="0086666B" w:rsidP="00276388">
            <w:pPr>
              <w:widowControl w:val="0"/>
              <w:ind w:right="-17" w:hanging="24"/>
              <w:jc w:val="right"/>
              <w:rPr>
                <w:sz w:val="14"/>
                <w:szCs w:val="14"/>
              </w:rPr>
            </w:pPr>
            <w:r w:rsidRPr="008925BA">
              <w:rPr>
                <w:sz w:val="14"/>
                <w:szCs w:val="14"/>
              </w:rPr>
              <w:t>-</w:t>
            </w:r>
          </w:p>
        </w:tc>
        <w:tc>
          <w:tcPr>
            <w:tcW w:w="807" w:type="pct"/>
            <w:shd w:val="clear" w:color="auto" w:fill="auto"/>
            <w:noWrap/>
            <w:vAlign w:val="bottom"/>
          </w:tcPr>
          <w:p w14:paraId="147B9D72" w14:textId="77777777" w:rsidR="00276388" w:rsidRPr="008925BA" w:rsidRDefault="00276388" w:rsidP="00276388">
            <w:pPr>
              <w:widowControl w:val="0"/>
              <w:ind w:right="-17" w:hanging="24"/>
              <w:jc w:val="right"/>
              <w:rPr>
                <w:sz w:val="14"/>
                <w:szCs w:val="14"/>
              </w:rPr>
            </w:pPr>
          </w:p>
          <w:p w14:paraId="6553D496" w14:textId="77777777" w:rsidR="00276388" w:rsidRPr="008925BA" w:rsidRDefault="00276388" w:rsidP="00276388">
            <w:pPr>
              <w:widowControl w:val="0"/>
              <w:ind w:right="-17" w:hanging="24"/>
              <w:jc w:val="right"/>
              <w:rPr>
                <w:sz w:val="14"/>
                <w:szCs w:val="14"/>
              </w:rPr>
            </w:pPr>
          </w:p>
          <w:p w14:paraId="5C0F64D8" w14:textId="77777777" w:rsidR="00276388" w:rsidRPr="008925BA" w:rsidRDefault="00276388" w:rsidP="00276388">
            <w:pPr>
              <w:widowControl w:val="0"/>
              <w:ind w:right="-17" w:hanging="24"/>
              <w:jc w:val="right"/>
              <w:rPr>
                <w:sz w:val="14"/>
                <w:szCs w:val="14"/>
              </w:rPr>
            </w:pPr>
            <w:r w:rsidRPr="008925BA">
              <w:rPr>
                <w:sz w:val="14"/>
                <w:szCs w:val="14"/>
              </w:rPr>
              <w:t>-</w:t>
            </w:r>
          </w:p>
        </w:tc>
      </w:tr>
      <w:tr w:rsidR="00276388" w:rsidRPr="008925BA" w14:paraId="7A107C61"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tcPr>
          <w:p w14:paraId="7271BC5A" w14:textId="77777777" w:rsidR="00276388" w:rsidRPr="008925BA" w:rsidRDefault="00276388" w:rsidP="006A3D94">
            <w:pPr>
              <w:widowControl w:val="0"/>
              <w:jc w:val="both"/>
              <w:rPr>
                <w:sz w:val="14"/>
                <w:szCs w:val="14"/>
              </w:rPr>
            </w:pPr>
            <w:r w:rsidRPr="008925BA">
              <w:rPr>
                <w:sz w:val="14"/>
                <w:szCs w:val="14"/>
              </w:rPr>
              <w:t>Ortaklık paylarının %10 veya daha fazlasına sahip olunan ve konsolide edilmeyen bankalar ve finansal kuruluşların ilave ana sermaye unsurlarına yapılan yatırımların net uzun pozisyonları toplamı</w:t>
            </w:r>
          </w:p>
        </w:tc>
        <w:tc>
          <w:tcPr>
            <w:tcW w:w="727" w:type="pct"/>
            <w:vAlign w:val="bottom"/>
          </w:tcPr>
          <w:p w14:paraId="1053AF20" w14:textId="77777777" w:rsidR="00276388" w:rsidRPr="008925BA" w:rsidRDefault="0086666B" w:rsidP="00276388">
            <w:pPr>
              <w:widowControl w:val="0"/>
              <w:ind w:right="-17" w:hanging="24"/>
              <w:jc w:val="right"/>
              <w:rPr>
                <w:sz w:val="14"/>
                <w:szCs w:val="14"/>
              </w:rPr>
            </w:pPr>
            <w:r w:rsidRPr="008925BA">
              <w:rPr>
                <w:sz w:val="14"/>
                <w:szCs w:val="14"/>
              </w:rPr>
              <w:t>-</w:t>
            </w:r>
          </w:p>
        </w:tc>
        <w:tc>
          <w:tcPr>
            <w:tcW w:w="807" w:type="pct"/>
            <w:shd w:val="clear" w:color="auto" w:fill="auto"/>
            <w:noWrap/>
            <w:vAlign w:val="bottom"/>
          </w:tcPr>
          <w:p w14:paraId="75721DC9" w14:textId="77777777" w:rsidR="00276388" w:rsidRPr="008925BA" w:rsidRDefault="00276388" w:rsidP="00276388">
            <w:pPr>
              <w:widowControl w:val="0"/>
              <w:ind w:right="-17" w:hanging="24"/>
              <w:jc w:val="right"/>
              <w:rPr>
                <w:sz w:val="14"/>
                <w:szCs w:val="14"/>
              </w:rPr>
            </w:pPr>
          </w:p>
          <w:p w14:paraId="35EDACF1" w14:textId="77777777" w:rsidR="00276388" w:rsidRPr="008925BA" w:rsidRDefault="00276388" w:rsidP="00276388">
            <w:pPr>
              <w:widowControl w:val="0"/>
              <w:ind w:right="-17" w:hanging="24"/>
              <w:jc w:val="right"/>
              <w:rPr>
                <w:sz w:val="14"/>
                <w:szCs w:val="14"/>
              </w:rPr>
            </w:pPr>
            <w:r w:rsidRPr="008925BA">
              <w:rPr>
                <w:sz w:val="14"/>
                <w:szCs w:val="14"/>
              </w:rPr>
              <w:t>-</w:t>
            </w:r>
          </w:p>
        </w:tc>
      </w:tr>
      <w:tr w:rsidR="00276388" w:rsidRPr="008925BA" w14:paraId="5CA18766"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6580857B" w14:textId="77777777" w:rsidR="00276388" w:rsidRPr="008925BA" w:rsidRDefault="00276388" w:rsidP="006A3D94">
            <w:pPr>
              <w:widowControl w:val="0"/>
              <w:jc w:val="both"/>
              <w:rPr>
                <w:sz w:val="14"/>
                <w:szCs w:val="14"/>
              </w:rPr>
            </w:pPr>
            <w:r w:rsidRPr="008925BA">
              <w:rPr>
                <w:sz w:val="14"/>
                <w:szCs w:val="14"/>
              </w:rPr>
              <w:t xml:space="preserve">Kurulca belirlenecek diğer kalemler </w:t>
            </w:r>
          </w:p>
        </w:tc>
        <w:tc>
          <w:tcPr>
            <w:tcW w:w="727" w:type="pct"/>
            <w:vAlign w:val="bottom"/>
          </w:tcPr>
          <w:p w14:paraId="0E8D9D6C" w14:textId="77777777" w:rsidR="00276388" w:rsidRPr="008925BA" w:rsidRDefault="0086666B" w:rsidP="00276388">
            <w:pPr>
              <w:widowControl w:val="0"/>
              <w:ind w:right="-17" w:hanging="24"/>
              <w:jc w:val="right"/>
              <w:rPr>
                <w:sz w:val="14"/>
                <w:szCs w:val="14"/>
              </w:rPr>
            </w:pPr>
            <w:r w:rsidRPr="008925BA">
              <w:rPr>
                <w:sz w:val="14"/>
                <w:szCs w:val="14"/>
              </w:rPr>
              <w:t>-</w:t>
            </w:r>
          </w:p>
        </w:tc>
        <w:tc>
          <w:tcPr>
            <w:tcW w:w="807" w:type="pct"/>
            <w:shd w:val="clear" w:color="auto" w:fill="auto"/>
            <w:noWrap/>
            <w:vAlign w:val="bottom"/>
          </w:tcPr>
          <w:p w14:paraId="69DCF4A0" w14:textId="77777777" w:rsidR="00276388" w:rsidRPr="008925BA" w:rsidRDefault="00276388" w:rsidP="00276388">
            <w:pPr>
              <w:widowControl w:val="0"/>
              <w:ind w:right="-17" w:hanging="24"/>
              <w:jc w:val="right"/>
              <w:rPr>
                <w:sz w:val="14"/>
                <w:szCs w:val="14"/>
              </w:rPr>
            </w:pPr>
            <w:r w:rsidRPr="008925BA">
              <w:rPr>
                <w:sz w:val="14"/>
                <w:szCs w:val="14"/>
              </w:rPr>
              <w:t>-</w:t>
            </w:r>
          </w:p>
        </w:tc>
      </w:tr>
      <w:tr w:rsidR="00276388" w:rsidRPr="008925BA" w14:paraId="2F38EE5D"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tcPr>
          <w:p w14:paraId="3BD435C3" w14:textId="77777777" w:rsidR="00276388" w:rsidRPr="008925BA" w:rsidRDefault="00276388" w:rsidP="006A3D94">
            <w:pPr>
              <w:widowControl w:val="0"/>
              <w:jc w:val="both"/>
              <w:rPr>
                <w:b/>
                <w:sz w:val="14"/>
                <w:szCs w:val="14"/>
              </w:rPr>
            </w:pPr>
            <w:r w:rsidRPr="008925BA">
              <w:rPr>
                <w:b/>
                <w:sz w:val="14"/>
                <w:szCs w:val="14"/>
              </w:rPr>
              <w:t>Geçiş Sürecinde Ana Sermayeden İndirilmeye Devam Edecek Unsurlar</w:t>
            </w:r>
          </w:p>
        </w:tc>
        <w:tc>
          <w:tcPr>
            <w:tcW w:w="727" w:type="pct"/>
            <w:vAlign w:val="bottom"/>
          </w:tcPr>
          <w:p w14:paraId="571F4E48" w14:textId="77777777" w:rsidR="00276388" w:rsidRPr="008925BA" w:rsidRDefault="0086666B" w:rsidP="00276388">
            <w:pPr>
              <w:widowControl w:val="0"/>
              <w:ind w:right="-17" w:hanging="24"/>
              <w:jc w:val="right"/>
              <w:rPr>
                <w:sz w:val="14"/>
                <w:szCs w:val="14"/>
              </w:rPr>
            </w:pPr>
            <w:r w:rsidRPr="008925BA">
              <w:rPr>
                <w:sz w:val="14"/>
                <w:szCs w:val="14"/>
              </w:rPr>
              <w:t>-</w:t>
            </w:r>
          </w:p>
        </w:tc>
        <w:tc>
          <w:tcPr>
            <w:tcW w:w="807" w:type="pct"/>
            <w:shd w:val="clear" w:color="auto" w:fill="auto"/>
            <w:noWrap/>
            <w:vAlign w:val="bottom"/>
          </w:tcPr>
          <w:p w14:paraId="670B1531" w14:textId="77777777" w:rsidR="00276388" w:rsidRPr="008925BA" w:rsidRDefault="00276388" w:rsidP="00276388">
            <w:pPr>
              <w:widowControl w:val="0"/>
              <w:ind w:right="-17" w:hanging="24"/>
              <w:jc w:val="right"/>
              <w:rPr>
                <w:sz w:val="14"/>
                <w:szCs w:val="14"/>
              </w:rPr>
            </w:pPr>
            <w:r w:rsidRPr="008925BA">
              <w:rPr>
                <w:sz w:val="14"/>
                <w:szCs w:val="14"/>
              </w:rPr>
              <w:t>-</w:t>
            </w:r>
          </w:p>
        </w:tc>
      </w:tr>
      <w:tr w:rsidR="00276388" w:rsidRPr="008925BA" w14:paraId="256F891E"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tcPr>
          <w:p w14:paraId="361D3F66" w14:textId="77777777" w:rsidR="00276388" w:rsidRPr="008925BA" w:rsidRDefault="00276388" w:rsidP="006A3D94">
            <w:pPr>
              <w:widowControl w:val="0"/>
              <w:ind w:hanging="21"/>
              <w:jc w:val="both"/>
              <w:rPr>
                <w:sz w:val="14"/>
                <w:szCs w:val="14"/>
              </w:rPr>
            </w:pPr>
            <w:r w:rsidRPr="008925BA">
              <w:rPr>
                <w:sz w:val="14"/>
                <w:szCs w:val="14"/>
              </w:rPr>
              <w:t>Şerefiye veya diğer maddi olmayan duran varlıklar ve bunlara ilişkin ertelenmiş vergi yükümlülüklerinin Bankaların Özkaynaklarına İlişkin Yönetmeliğin Geçici 2</w:t>
            </w:r>
            <w:r w:rsidR="007D47E5" w:rsidRPr="008925BA">
              <w:rPr>
                <w:sz w:val="14"/>
                <w:szCs w:val="14"/>
              </w:rPr>
              <w:t>’</w:t>
            </w:r>
            <w:r w:rsidRPr="008925BA">
              <w:rPr>
                <w:sz w:val="14"/>
                <w:szCs w:val="14"/>
              </w:rPr>
              <w:t>nci maddesinin birinci fıkrası uyarınca çekirdek sermayeden indirilmeyen kısmı (-)</w:t>
            </w:r>
          </w:p>
        </w:tc>
        <w:tc>
          <w:tcPr>
            <w:tcW w:w="727" w:type="pct"/>
            <w:vAlign w:val="bottom"/>
          </w:tcPr>
          <w:p w14:paraId="1B160F30" w14:textId="77777777" w:rsidR="00276388" w:rsidRPr="008925BA" w:rsidRDefault="0086666B" w:rsidP="00276388">
            <w:pPr>
              <w:widowControl w:val="0"/>
              <w:ind w:right="-17" w:hanging="24"/>
              <w:jc w:val="right"/>
              <w:rPr>
                <w:sz w:val="14"/>
                <w:szCs w:val="14"/>
              </w:rPr>
            </w:pPr>
            <w:r w:rsidRPr="008925BA">
              <w:rPr>
                <w:sz w:val="14"/>
                <w:szCs w:val="14"/>
              </w:rPr>
              <w:t>-</w:t>
            </w:r>
          </w:p>
        </w:tc>
        <w:tc>
          <w:tcPr>
            <w:tcW w:w="807" w:type="pct"/>
            <w:shd w:val="clear" w:color="auto" w:fill="auto"/>
            <w:noWrap/>
            <w:vAlign w:val="bottom"/>
          </w:tcPr>
          <w:p w14:paraId="385163D4" w14:textId="77777777" w:rsidR="00276388" w:rsidRPr="008925BA" w:rsidRDefault="00276388" w:rsidP="00276388">
            <w:pPr>
              <w:widowControl w:val="0"/>
              <w:ind w:right="-17" w:hanging="24"/>
              <w:jc w:val="right"/>
              <w:rPr>
                <w:sz w:val="14"/>
                <w:szCs w:val="14"/>
              </w:rPr>
            </w:pPr>
            <w:r w:rsidRPr="008925BA">
              <w:rPr>
                <w:sz w:val="14"/>
                <w:szCs w:val="14"/>
              </w:rPr>
              <w:t>-</w:t>
            </w:r>
          </w:p>
        </w:tc>
      </w:tr>
      <w:tr w:rsidR="00276388" w:rsidRPr="008925BA" w14:paraId="5FC9BEE9"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tcPr>
          <w:p w14:paraId="42EC1A37" w14:textId="77777777" w:rsidR="00276388" w:rsidRPr="008925BA" w:rsidRDefault="00276388" w:rsidP="006A3D94">
            <w:pPr>
              <w:widowControl w:val="0"/>
              <w:ind w:hanging="9"/>
              <w:jc w:val="both"/>
              <w:rPr>
                <w:sz w:val="14"/>
                <w:szCs w:val="14"/>
              </w:rPr>
            </w:pPr>
            <w:r w:rsidRPr="008925BA">
              <w:rPr>
                <w:sz w:val="14"/>
                <w:szCs w:val="14"/>
              </w:rPr>
              <w:t>Net ertelenmiş vergi varlığı/vergi borcunun Bankaların Özkaynaklarına İlişkin Yönetmeliğin Geçici 2</w:t>
            </w:r>
            <w:r w:rsidR="007D47E5" w:rsidRPr="008925BA">
              <w:rPr>
                <w:sz w:val="14"/>
                <w:szCs w:val="14"/>
              </w:rPr>
              <w:t>’</w:t>
            </w:r>
            <w:r w:rsidRPr="008925BA">
              <w:rPr>
                <w:sz w:val="14"/>
                <w:szCs w:val="14"/>
              </w:rPr>
              <w:t>nci maddesinin birinci fıkrası uyarınca çekirdek sermayeden indirilmeyen kısmı (-)</w:t>
            </w:r>
          </w:p>
        </w:tc>
        <w:tc>
          <w:tcPr>
            <w:tcW w:w="727" w:type="pct"/>
            <w:vAlign w:val="bottom"/>
          </w:tcPr>
          <w:p w14:paraId="76B69368" w14:textId="77777777" w:rsidR="00276388" w:rsidRPr="008925BA" w:rsidRDefault="0086666B" w:rsidP="00276388">
            <w:pPr>
              <w:widowControl w:val="0"/>
              <w:ind w:right="-17" w:hanging="24"/>
              <w:jc w:val="right"/>
              <w:rPr>
                <w:sz w:val="14"/>
                <w:szCs w:val="14"/>
              </w:rPr>
            </w:pPr>
            <w:r w:rsidRPr="008925BA">
              <w:rPr>
                <w:sz w:val="14"/>
                <w:szCs w:val="14"/>
              </w:rPr>
              <w:t>-</w:t>
            </w:r>
          </w:p>
        </w:tc>
        <w:tc>
          <w:tcPr>
            <w:tcW w:w="807" w:type="pct"/>
            <w:shd w:val="clear" w:color="auto" w:fill="auto"/>
            <w:noWrap/>
            <w:vAlign w:val="bottom"/>
          </w:tcPr>
          <w:p w14:paraId="5541FE68" w14:textId="77777777" w:rsidR="00276388" w:rsidRPr="008925BA" w:rsidRDefault="00276388" w:rsidP="00276388">
            <w:pPr>
              <w:widowControl w:val="0"/>
              <w:ind w:right="-17" w:hanging="24"/>
              <w:jc w:val="right"/>
              <w:rPr>
                <w:sz w:val="14"/>
                <w:szCs w:val="14"/>
              </w:rPr>
            </w:pPr>
            <w:r w:rsidRPr="008925BA">
              <w:rPr>
                <w:sz w:val="14"/>
                <w:szCs w:val="14"/>
              </w:rPr>
              <w:t>-</w:t>
            </w:r>
          </w:p>
        </w:tc>
      </w:tr>
      <w:tr w:rsidR="00276388" w:rsidRPr="008925BA" w14:paraId="1D5CE044"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59ADD665" w14:textId="77777777" w:rsidR="00276388" w:rsidRPr="008925BA" w:rsidRDefault="00276388" w:rsidP="006A3D94">
            <w:pPr>
              <w:widowControl w:val="0"/>
              <w:jc w:val="both"/>
              <w:rPr>
                <w:sz w:val="14"/>
                <w:szCs w:val="14"/>
              </w:rPr>
            </w:pPr>
            <w:r w:rsidRPr="008925BA">
              <w:rPr>
                <w:sz w:val="14"/>
                <w:szCs w:val="14"/>
              </w:rPr>
              <w:t>Yeterli katkı sermaye bulunmaması halinde ilave ana sermayeden indirim yapılacak tutar (-)</w:t>
            </w:r>
            <w:r w:rsidRPr="008925BA" w:rsidDel="000A329D">
              <w:rPr>
                <w:sz w:val="14"/>
                <w:szCs w:val="14"/>
              </w:rPr>
              <w:t xml:space="preserve"> </w:t>
            </w:r>
          </w:p>
        </w:tc>
        <w:tc>
          <w:tcPr>
            <w:tcW w:w="727" w:type="pct"/>
            <w:vAlign w:val="bottom"/>
          </w:tcPr>
          <w:p w14:paraId="7D06D427" w14:textId="77777777" w:rsidR="00276388" w:rsidRPr="008925BA" w:rsidRDefault="0086666B" w:rsidP="00276388">
            <w:pPr>
              <w:widowControl w:val="0"/>
              <w:ind w:right="-17" w:hanging="24"/>
              <w:jc w:val="right"/>
              <w:rPr>
                <w:sz w:val="14"/>
                <w:szCs w:val="14"/>
              </w:rPr>
            </w:pPr>
            <w:r w:rsidRPr="008925BA">
              <w:rPr>
                <w:sz w:val="14"/>
                <w:szCs w:val="14"/>
              </w:rPr>
              <w:t>-</w:t>
            </w:r>
          </w:p>
        </w:tc>
        <w:tc>
          <w:tcPr>
            <w:tcW w:w="807" w:type="pct"/>
            <w:shd w:val="clear" w:color="auto" w:fill="auto"/>
            <w:noWrap/>
            <w:vAlign w:val="bottom"/>
          </w:tcPr>
          <w:p w14:paraId="0A05D8DA" w14:textId="77777777" w:rsidR="00276388" w:rsidRPr="008925BA" w:rsidRDefault="00276388" w:rsidP="00276388">
            <w:pPr>
              <w:widowControl w:val="0"/>
              <w:ind w:right="-17" w:hanging="24"/>
              <w:jc w:val="right"/>
              <w:rPr>
                <w:sz w:val="14"/>
                <w:szCs w:val="14"/>
              </w:rPr>
            </w:pPr>
            <w:r w:rsidRPr="008925BA">
              <w:rPr>
                <w:sz w:val="14"/>
                <w:szCs w:val="14"/>
              </w:rPr>
              <w:t>-</w:t>
            </w:r>
          </w:p>
        </w:tc>
      </w:tr>
      <w:tr w:rsidR="00276388" w:rsidRPr="008925BA" w14:paraId="0F6A745B"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0F14459B" w14:textId="77777777" w:rsidR="00276388" w:rsidRPr="008925BA" w:rsidRDefault="00276388" w:rsidP="006A3D94">
            <w:pPr>
              <w:widowControl w:val="0"/>
              <w:jc w:val="both"/>
              <w:rPr>
                <w:b/>
                <w:bCs/>
                <w:sz w:val="14"/>
                <w:szCs w:val="14"/>
              </w:rPr>
            </w:pPr>
            <w:r w:rsidRPr="008925BA">
              <w:rPr>
                <w:b/>
                <w:bCs/>
                <w:sz w:val="14"/>
                <w:szCs w:val="14"/>
              </w:rPr>
              <w:t>İlave Ana Sermayeden Yapılan İndirimler Toplamı</w:t>
            </w:r>
          </w:p>
        </w:tc>
        <w:tc>
          <w:tcPr>
            <w:tcW w:w="727" w:type="pct"/>
            <w:vAlign w:val="bottom"/>
          </w:tcPr>
          <w:p w14:paraId="17BF07EE" w14:textId="77777777" w:rsidR="00276388" w:rsidRPr="008925BA" w:rsidRDefault="0086666B" w:rsidP="00276388">
            <w:pPr>
              <w:widowControl w:val="0"/>
              <w:ind w:right="-17" w:hanging="24"/>
              <w:jc w:val="right"/>
              <w:rPr>
                <w:b/>
                <w:sz w:val="14"/>
                <w:szCs w:val="14"/>
              </w:rPr>
            </w:pPr>
            <w:r w:rsidRPr="008925BA">
              <w:rPr>
                <w:b/>
                <w:sz w:val="14"/>
                <w:szCs w:val="14"/>
              </w:rPr>
              <w:t>-</w:t>
            </w:r>
          </w:p>
        </w:tc>
        <w:tc>
          <w:tcPr>
            <w:tcW w:w="807" w:type="pct"/>
            <w:shd w:val="clear" w:color="auto" w:fill="auto"/>
            <w:noWrap/>
            <w:vAlign w:val="bottom"/>
          </w:tcPr>
          <w:p w14:paraId="169FE6EB" w14:textId="77777777" w:rsidR="00276388" w:rsidRPr="008925BA" w:rsidRDefault="00276388" w:rsidP="00276388">
            <w:pPr>
              <w:widowControl w:val="0"/>
              <w:ind w:right="-17" w:hanging="24"/>
              <w:jc w:val="right"/>
              <w:rPr>
                <w:b/>
                <w:sz w:val="14"/>
                <w:szCs w:val="14"/>
              </w:rPr>
            </w:pPr>
            <w:r w:rsidRPr="008925BA">
              <w:rPr>
                <w:b/>
                <w:sz w:val="14"/>
                <w:szCs w:val="14"/>
              </w:rPr>
              <w:t>-</w:t>
            </w:r>
          </w:p>
        </w:tc>
      </w:tr>
      <w:tr w:rsidR="00276388" w:rsidRPr="008925BA" w14:paraId="5ECDE3B8"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01FE7644" w14:textId="77777777" w:rsidR="00276388" w:rsidRPr="008925BA" w:rsidRDefault="00276388" w:rsidP="006A3D94">
            <w:pPr>
              <w:widowControl w:val="0"/>
              <w:jc w:val="both"/>
              <w:rPr>
                <w:b/>
                <w:bCs/>
                <w:sz w:val="14"/>
                <w:szCs w:val="14"/>
              </w:rPr>
            </w:pPr>
            <w:r w:rsidRPr="008925BA">
              <w:rPr>
                <w:b/>
                <w:bCs/>
                <w:sz w:val="14"/>
                <w:szCs w:val="14"/>
              </w:rPr>
              <w:t>İlave Ana Sermaye Toplamı</w:t>
            </w:r>
          </w:p>
        </w:tc>
        <w:tc>
          <w:tcPr>
            <w:tcW w:w="727" w:type="pct"/>
            <w:vAlign w:val="bottom"/>
          </w:tcPr>
          <w:p w14:paraId="1A0BD2D1" w14:textId="77777777" w:rsidR="00276388" w:rsidRPr="008925BA" w:rsidRDefault="0086666B" w:rsidP="00276388">
            <w:pPr>
              <w:widowControl w:val="0"/>
              <w:ind w:right="-17" w:hanging="24"/>
              <w:jc w:val="right"/>
              <w:rPr>
                <w:b/>
                <w:sz w:val="14"/>
                <w:szCs w:val="14"/>
              </w:rPr>
            </w:pPr>
            <w:r w:rsidRPr="008925BA">
              <w:rPr>
                <w:b/>
                <w:sz w:val="14"/>
                <w:szCs w:val="14"/>
              </w:rPr>
              <w:t>-</w:t>
            </w:r>
          </w:p>
        </w:tc>
        <w:tc>
          <w:tcPr>
            <w:tcW w:w="807" w:type="pct"/>
            <w:noWrap/>
            <w:vAlign w:val="bottom"/>
          </w:tcPr>
          <w:p w14:paraId="52A353AD" w14:textId="77777777" w:rsidR="00276388" w:rsidRPr="008925BA" w:rsidRDefault="00276388" w:rsidP="00276388">
            <w:pPr>
              <w:widowControl w:val="0"/>
              <w:ind w:right="-17" w:hanging="24"/>
              <w:jc w:val="right"/>
              <w:rPr>
                <w:b/>
                <w:sz w:val="14"/>
                <w:szCs w:val="14"/>
              </w:rPr>
            </w:pPr>
            <w:r w:rsidRPr="008925BA">
              <w:rPr>
                <w:b/>
                <w:sz w:val="14"/>
                <w:szCs w:val="14"/>
              </w:rPr>
              <w:t>-</w:t>
            </w:r>
          </w:p>
        </w:tc>
      </w:tr>
      <w:tr w:rsidR="00276388" w:rsidRPr="008925BA" w14:paraId="7D85474E"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62"/>
        </w:trPr>
        <w:tc>
          <w:tcPr>
            <w:tcW w:w="3465" w:type="pct"/>
            <w:shd w:val="clear" w:color="auto" w:fill="auto"/>
            <w:vAlign w:val="bottom"/>
            <w:hideMark/>
          </w:tcPr>
          <w:p w14:paraId="1BA5FBD0" w14:textId="77777777" w:rsidR="00276388" w:rsidRPr="008925BA" w:rsidRDefault="00276388" w:rsidP="006A3D94">
            <w:pPr>
              <w:widowControl w:val="0"/>
              <w:jc w:val="both"/>
              <w:rPr>
                <w:b/>
                <w:bCs/>
                <w:sz w:val="14"/>
                <w:szCs w:val="14"/>
              </w:rPr>
            </w:pPr>
            <w:r w:rsidRPr="008925BA">
              <w:rPr>
                <w:b/>
                <w:bCs/>
                <w:sz w:val="14"/>
                <w:szCs w:val="14"/>
              </w:rPr>
              <w:t>Ana Sermaye Toplamı (Ana Sermaye = Çekirdek Sermaye + İlave Ana Sermaye)</w:t>
            </w:r>
          </w:p>
        </w:tc>
        <w:tc>
          <w:tcPr>
            <w:tcW w:w="727" w:type="pct"/>
            <w:vAlign w:val="bottom"/>
          </w:tcPr>
          <w:p w14:paraId="49BA189A" w14:textId="77777777" w:rsidR="00276388" w:rsidRPr="008925BA" w:rsidRDefault="0086666B" w:rsidP="003A4728">
            <w:pPr>
              <w:widowControl w:val="0"/>
              <w:ind w:right="-17" w:hanging="24"/>
              <w:jc w:val="right"/>
              <w:rPr>
                <w:b/>
                <w:sz w:val="14"/>
                <w:szCs w:val="14"/>
              </w:rPr>
            </w:pPr>
            <w:r w:rsidRPr="008925BA">
              <w:rPr>
                <w:b/>
                <w:sz w:val="14"/>
                <w:szCs w:val="14"/>
              </w:rPr>
              <w:t>1.360.922</w:t>
            </w:r>
          </w:p>
        </w:tc>
        <w:tc>
          <w:tcPr>
            <w:tcW w:w="807" w:type="pct"/>
            <w:noWrap/>
            <w:vAlign w:val="bottom"/>
          </w:tcPr>
          <w:p w14:paraId="034EB513" w14:textId="77777777" w:rsidR="00276388" w:rsidRPr="008925BA" w:rsidRDefault="00276388" w:rsidP="00276388">
            <w:pPr>
              <w:widowControl w:val="0"/>
              <w:ind w:right="-17" w:hanging="24"/>
              <w:jc w:val="right"/>
              <w:rPr>
                <w:b/>
                <w:sz w:val="14"/>
                <w:szCs w:val="14"/>
              </w:rPr>
            </w:pPr>
            <w:r w:rsidRPr="008925BA">
              <w:rPr>
                <w:b/>
                <w:sz w:val="14"/>
                <w:szCs w:val="14"/>
              </w:rPr>
              <w:t>1.092.846</w:t>
            </w:r>
          </w:p>
        </w:tc>
      </w:tr>
      <w:tr w:rsidR="00276388" w:rsidRPr="008925BA" w14:paraId="567A394E"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7D0D7E62" w14:textId="77777777" w:rsidR="00276388" w:rsidRPr="008925BA" w:rsidRDefault="00276388" w:rsidP="006A3D94">
            <w:pPr>
              <w:widowControl w:val="0"/>
              <w:jc w:val="both"/>
              <w:rPr>
                <w:b/>
                <w:bCs/>
                <w:sz w:val="14"/>
                <w:szCs w:val="14"/>
              </w:rPr>
            </w:pPr>
            <w:r w:rsidRPr="008925BA">
              <w:rPr>
                <w:b/>
                <w:bCs/>
                <w:sz w:val="14"/>
                <w:szCs w:val="14"/>
              </w:rPr>
              <w:t>KATKI SERMAYE</w:t>
            </w:r>
          </w:p>
        </w:tc>
        <w:tc>
          <w:tcPr>
            <w:tcW w:w="727" w:type="pct"/>
            <w:vAlign w:val="bottom"/>
          </w:tcPr>
          <w:p w14:paraId="09B680E6" w14:textId="77777777" w:rsidR="00276388" w:rsidRPr="008925BA" w:rsidRDefault="00276388" w:rsidP="00276388">
            <w:pPr>
              <w:widowControl w:val="0"/>
              <w:ind w:right="-17" w:hanging="24"/>
              <w:jc w:val="right"/>
              <w:rPr>
                <w:sz w:val="14"/>
                <w:szCs w:val="14"/>
              </w:rPr>
            </w:pPr>
          </w:p>
        </w:tc>
        <w:tc>
          <w:tcPr>
            <w:tcW w:w="807" w:type="pct"/>
            <w:shd w:val="clear" w:color="auto" w:fill="auto"/>
            <w:noWrap/>
            <w:vAlign w:val="bottom"/>
          </w:tcPr>
          <w:p w14:paraId="397B9E71" w14:textId="77777777" w:rsidR="00276388" w:rsidRPr="008925BA" w:rsidRDefault="00276388" w:rsidP="00276388">
            <w:pPr>
              <w:widowControl w:val="0"/>
              <w:ind w:right="-17" w:hanging="24"/>
              <w:jc w:val="right"/>
              <w:rPr>
                <w:sz w:val="14"/>
                <w:szCs w:val="14"/>
              </w:rPr>
            </w:pPr>
          </w:p>
        </w:tc>
      </w:tr>
      <w:tr w:rsidR="00276388" w:rsidRPr="008925BA" w14:paraId="2AC74321"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29F54086" w14:textId="77777777" w:rsidR="00276388" w:rsidRPr="008925BA" w:rsidRDefault="00276388" w:rsidP="006A3D94">
            <w:pPr>
              <w:widowControl w:val="0"/>
              <w:jc w:val="both"/>
              <w:rPr>
                <w:sz w:val="14"/>
                <w:szCs w:val="14"/>
              </w:rPr>
            </w:pPr>
            <w:r w:rsidRPr="008925BA">
              <w:rPr>
                <w:sz w:val="14"/>
                <w:szCs w:val="14"/>
              </w:rPr>
              <w:t xml:space="preserve">Kurumca uygun görülen borçlanma araçları ve bunlara ilişkin ihraç primleri </w:t>
            </w:r>
          </w:p>
        </w:tc>
        <w:tc>
          <w:tcPr>
            <w:tcW w:w="727" w:type="pct"/>
            <w:vAlign w:val="bottom"/>
          </w:tcPr>
          <w:p w14:paraId="40B930B1" w14:textId="77777777" w:rsidR="00276388" w:rsidRPr="008925BA" w:rsidRDefault="00BF04DA" w:rsidP="00276388">
            <w:pPr>
              <w:widowControl w:val="0"/>
              <w:ind w:right="-17" w:hanging="24"/>
              <w:jc w:val="right"/>
              <w:rPr>
                <w:sz w:val="14"/>
                <w:szCs w:val="14"/>
              </w:rPr>
            </w:pPr>
            <w:r w:rsidRPr="008925BA">
              <w:rPr>
                <w:sz w:val="14"/>
                <w:szCs w:val="14"/>
              </w:rPr>
              <w:t>-</w:t>
            </w:r>
          </w:p>
        </w:tc>
        <w:tc>
          <w:tcPr>
            <w:tcW w:w="807" w:type="pct"/>
            <w:shd w:val="clear" w:color="auto" w:fill="auto"/>
            <w:noWrap/>
            <w:vAlign w:val="bottom"/>
          </w:tcPr>
          <w:p w14:paraId="1B8DD23E" w14:textId="77777777" w:rsidR="00276388" w:rsidRPr="008925BA" w:rsidRDefault="00276388" w:rsidP="00276388">
            <w:pPr>
              <w:widowControl w:val="0"/>
              <w:ind w:right="-17" w:hanging="24"/>
              <w:jc w:val="right"/>
              <w:rPr>
                <w:sz w:val="14"/>
                <w:szCs w:val="14"/>
              </w:rPr>
            </w:pPr>
            <w:r w:rsidRPr="008925BA">
              <w:rPr>
                <w:sz w:val="14"/>
                <w:szCs w:val="14"/>
              </w:rPr>
              <w:t>-</w:t>
            </w:r>
          </w:p>
        </w:tc>
      </w:tr>
      <w:tr w:rsidR="00276388" w:rsidRPr="008925BA" w14:paraId="0C2767B7"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39672214" w14:textId="77777777" w:rsidR="00276388" w:rsidRPr="008925BA" w:rsidRDefault="00276388" w:rsidP="006A3D94">
            <w:pPr>
              <w:widowControl w:val="0"/>
              <w:ind w:hanging="3"/>
              <w:jc w:val="both"/>
              <w:rPr>
                <w:sz w:val="14"/>
                <w:szCs w:val="14"/>
              </w:rPr>
            </w:pPr>
            <w:r w:rsidRPr="008925BA">
              <w:rPr>
                <w:sz w:val="14"/>
                <w:szCs w:val="14"/>
              </w:rPr>
              <w:t>Kurumca uygun görülen borçlanma araçları ve bunlara ilişkin ihraç primleri (Geçici Madde 4 kapsamında olanlar)</w:t>
            </w:r>
            <w:r w:rsidRPr="008925BA" w:rsidDel="00371C58">
              <w:rPr>
                <w:sz w:val="14"/>
                <w:szCs w:val="14"/>
              </w:rPr>
              <w:t xml:space="preserve"> </w:t>
            </w:r>
          </w:p>
        </w:tc>
        <w:tc>
          <w:tcPr>
            <w:tcW w:w="727" w:type="pct"/>
            <w:vAlign w:val="bottom"/>
          </w:tcPr>
          <w:p w14:paraId="449331FB" w14:textId="77777777" w:rsidR="00276388" w:rsidRPr="008925BA" w:rsidRDefault="00BF04DA" w:rsidP="00276388">
            <w:pPr>
              <w:widowControl w:val="0"/>
              <w:ind w:right="-17" w:hanging="24"/>
              <w:jc w:val="right"/>
              <w:rPr>
                <w:sz w:val="14"/>
                <w:szCs w:val="14"/>
              </w:rPr>
            </w:pPr>
            <w:r w:rsidRPr="008925BA">
              <w:rPr>
                <w:sz w:val="14"/>
                <w:szCs w:val="14"/>
              </w:rPr>
              <w:t>-</w:t>
            </w:r>
          </w:p>
        </w:tc>
        <w:tc>
          <w:tcPr>
            <w:tcW w:w="807" w:type="pct"/>
            <w:shd w:val="clear" w:color="auto" w:fill="auto"/>
            <w:noWrap/>
            <w:vAlign w:val="bottom"/>
          </w:tcPr>
          <w:p w14:paraId="5DF1466B" w14:textId="77777777" w:rsidR="00276388" w:rsidRPr="008925BA" w:rsidRDefault="00276388" w:rsidP="00276388">
            <w:pPr>
              <w:widowControl w:val="0"/>
              <w:ind w:right="-17" w:hanging="24"/>
              <w:jc w:val="right"/>
              <w:rPr>
                <w:sz w:val="14"/>
                <w:szCs w:val="14"/>
              </w:rPr>
            </w:pPr>
            <w:r w:rsidRPr="008925BA">
              <w:rPr>
                <w:sz w:val="14"/>
                <w:szCs w:val="14"/>
              </w:rPr>
              <w:t>-</w:t>
            </w:r>
          </w:p>
        </w:tc>
      </w:tr>
      <w:tr w:rsidR="00276388" w:rsidRPr="008925BA" w14:paraId="5288B3A4"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5EC2A016" w14:textId="77777777" w:rsidR="00276388" w:rsidRPr="008925BA" w:rsidRDefault="00276388" w:rsidP="006A3D94">
            <w:pPr>
              <w:widowControl w:val="0"/>
              <w:ind w:hanging="3"/>
              <w:jc w:val="both"/>
              <w:rPr>
                <w:sz w:val="14"/>
                <w:szCs w:val="14"/>
              </w:rPr>
            </w:pPr>
            <w:r w:rsidRPr="008925BA">
              <w:rPr>
                <w:sz w:val="14"/>
                <w:szCs w:val="14"/>
              </w:rPr>
              <w:t>Karşılıklar (Bankaların Özkaynaklarına İlişkin Yönetmeliğin 8 inci maddesinin birinci fıkrasında belirtilen tutarlar)</w:t>
            </w:r>
          </w:p>
        </w:tc>
        <w:tc>
          <w:tcPr>
            <w:tcW w:w="727" w:type="pct"/>
            <w:vAlign w:val="bottom"/>
          </w:tcPr>
          <w:p w14:paraId="6B844634" w14:textId="77777777" w:rsidR="00276388" w:rsidRPr="008925BA" w:rsidRDefault="00BF04DA" w:rsidP="00276388">
            <w:pPr>
              <w:widowControl w:val="0"/>
              <w:ind w:right="-17" w:hanging="24"/>
              <w:jc w:val="right"/>
              <w:rPr>
                <w:sz w:val="14"/>
                <w:szCs w:val="14"/>
              </w:rPr>
            </w:pPr>
            <w:r w:rsidRPr="008925BA">
              <w:rPr>
                <w:sz w:val="14"/>
                <w:szCs w:val="14"/>
              </w:rPr>
              <w:t>29.239</w:t>
            </w:r>
          </w:p>
        </w:tc>
        <w:tc>
          <w:tcPr>
            <w:tcW w:w="807" w:type="pct"/>
            <w:noWrap/>
            <w:vAlign w:val="bottom"/>
          </w:tcPr>
          <w:p w14:paraId="4C862D67" w14:textId="77777777" w:rsidR="00276388" w:rsidRPr="008925BA" w:rsidRDefault="00276388" w:rsidP="00276388">
            <w:pPr>
              <w:widowControl w:val="0"/>
              <w:ind w:right="-17" w:hanging="24"/>
              <w:jc w:val="right"/>
              <w:rPr>
                <w:sz w:val="14"/>
                <w:szCs w:val="14"/>
              </w:rPr>
            </w:pPr>
            <w:r w:rsidRPr="008925BA">
              <w:rPr>
                <w:sz w:val="14"/>
                <w:szCs w:val="14"/>
              </w:rPr>
              <w:t>-</w:t>
            </w:r>
          </w:p>
        </w:tc>
      </w:tr>
      <w:tr w:rsidR="00276388" w:rsidRPr="008925BA" w14:paraId="162C8231"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616071A5" w14:textId="77777777" w:rsidR="00276388" w:rsidRPr="008925BA" w:rsidRDefault="00276388" w:rsidP="006A3D94">
            <w:pPr>
              <w:widowControl w:val="0"/>
              <w:jc w:val="both"/>
              <w:rPr>
                <w:b/>
                <w:bCs/>
                <w:sz w:val="14"/>
                <w:szCs w:val="14"/>
              </w:rPr>
            </w:pPr>
            <w:r w:rsidRPr="008925BA">
              <w:rPr>
                <w:b/>
                <w:bCs/>
                <w:sz w:val="14"/>
                <w:szCs w:val="14"/>
              </w:rPr>
              <w:t>İndirimler Öncesi Katkı Sermaye</w:t>
            </w:r>
            <w:r w:rsidRPr="008925BA">
              <w:rPr>
                <w:sz w:val="14"/>
                <w:szCs w:val="14"/>
              </w:rPr>
              <w:t xml:space="preserve"> </w:t>
            </w:r>
          </w:p>
        </w:tc>
        <w:tc>
          <w:tcPr>
            <w:tcW w:w="727" w:type="pct"/>
            <w:vAlign w:val="bottom"/>
          </w:tcPr>
          <w:p w14:paraId="4BF4A354" w14:textId="77777777" w:rsidR="00276388" w:rsidRPr="008925BA" w:rsidRDefault="00BF04DA" w:rsidP="00276388">
            <w:pPr>
              <w:widowControl w:val="0"/>
              <w:ind w:right="-17" w:hanging="24"/>
              <w:jc w:val="right"/>
              <w:rPr>
                <w:b/>
                <w:sz w:val="14"/>
                <w:szCs w:val="14"/>
              </w:rPr>
            </w:pPr>
            <w:r w:rsidRPr="008925BA">
              <w:rPr>
                <w:b/>
                <w:sz w:val="14"/>
                <w:szCs w:val="14"/>
              </w:rPr>
              <w:t>29.239</w:t>
            </w:r>
          </w:p>
        </w:tc>
        <w:tc>
          <w:tcPr>
            <w:tcW w:w="807" w:type="pct"/>
            <w:noWrap/>
            <w:vAlign w:val="bottom"/>
          </w:tcPr>
          <w:p w14:paraId="032AA5EF" w14:textId="77777777" w:rsidR="00276388" w:rsidRPr="008925BA" w:rsidRDefault="00276388" w:rsidP="00276388">
            <w:pPr>
              <w:widowControl w:val="0"/>
              <w:ind w:right="-17" w:hanging="24"/>
              <w:jc w:val="right"/>
              <w:rPr>
                <w:b/>
                <w:sz w:val="14"/>
                <w:szCs w:val="14"/>
              </w:rPr>
            </w:pPr>
            <w:r w:rsidRPr="008925BA">
              <w:rPr>
                <w:b/>
                <w:sz w:val="14"/>
                <w:szCs w:val="14"/>
              </w:rPr>
              <w:t>-</w:t>
            </w:r>
          </w:p>
        </w:tc>
      </w:tr>
      <w:tr w:rsidR="00276388" w:rsidRPr="008925BA" w14:paraId="5873BD76"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448B4667" w14:textId="77777777" w:rsidR="00276388" w:rsidRPr="008925BA" w:rsidRDefault="00276388" w:rsidP="006A3D94">
            <w:pPr>
              <w:widowControl w:val="0"/>
              <w:jc w:val="both"/>
              <w:rPr>
                <w:b/>
                <w:bCs/>
                <w:sz w:val="14"/>
                <w:szCs w:val="14"/>
              </w:rPr>
            </w:pPr>
            <w:r w:rsidRPr="008925BA">
              <w:rPr>
                <w:b/>
                <w:bCs/>
                <w:sz w:val="14"/>
                <w:szCs w:val="14"/>
              </w:rPr>
              <w:t>Katkı Sermayeden Yapılacak İndirimler</w:t>
            </w:r>
          </w:p>
        </w:tc>
        <w:tc>
          <w:tcPr>
            <w:tcW w:w="727" w:type="pct"/>
            <w:vAlign w:val="bottom"/>
          </w:tcPr>
          <w:p w14:paraId="2E18BB88" w14:textId="77777777" w:rsidR="00276388" w:rsidRPr="008925BA" w:rsidRDefault="00BF04DA" w:rsidP="00276388">
            <w:pPr>
              <w:widowControl w:val="0"/>
              <w:tabs>
                <w:tab w:val="center" w:pos="427"/>
                <w:tab w:val="right" w:pos="854"/>
              </w:tabs>
              <w:ind w:right="-17" w:hanging="24"/>
              <w:jc w:val="right"/>
              <w:rPr>
                <w:b/>
                <w:sz w:val="14"/>
                <w:szCs w:val="14"/>
              </w:rPr>
            </w:pPr>
            <w:r w:rsidRPr="008925BA">
              <w:rPr>
                <w:b/>
                <w:sz w:val="14"/>
                <w:szCs w:val="14"/>
              </w:rPr>
              <w:t>-</w:t>
            </w:r>
          </w:p>
        </w:tc>
        <w:tc>
          <w:tcPr>
            <w:tcW w:w="807" w:type="pct"/>
            <w:shd w:val="clear" w:color="auto" w:fill="auto"/>
            <w:noWrap/>
            <w:vAlign w:val="bottom"/>
          </w:tcPr>
          <w:p w14:paraId="05DF0948" w14:textId="77777777" w:rsidR="00276388" w:rsidRPr="008925BA" w:rsidRDefault="00276388" w:rsidP="00276388">
            <w:pPr>
              <w:widowControl w:val="0"/>
              <w:tabs>
                <w:tab w:val="center" w:pos="427"/>
                <w:tab w:val="right" w:pos="854"/>
              </w:tabs>
              <w:ind w:right="-17" w:hanging="24"/>
              <w:jc w:val="right"/>
              <w:rPr>
                <w:b/>
                <w:sz w:val="14"/>
                <w:szCs w:val="14"/>
              </w:rPr>
            </w:pPr>
            <w:r w:rsidRPr="008925BA">
              <w:rPr>
                <w:b/>
                <w:sz w:val="14"/>
                <w:szCs w:val="14"/>
              </w:rPr>
              <w:t>-</w:t>
            </w:r>
          </w:p>
        </w:tc>
      </w:tr>
      <w:tr w:rsidR="00276388" w:rsidRPr="008925BA" w14:paraId="760B567E"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6B383B72" w14:textId="77777777" w:rsidR="00276388" w:rsidRPr="008925BA" w:rsidRDefault="00276388" w:rsidP="006A3D94">
            <w:pPr>
              <w:widowControl w:val="0"/>
              <w:jc w:val="both"/>
              <w:rPr>
                <w:sz w:val="14"/>
                <w:szCs w:val="14"/>
              </w:rPr>
            </w:pPr>
            <w:r w:rsidRPr="008925BA">
              <w:rPr>
                <w:sz w:val="14"/>
                <w:szCs w:val="14"/>
              </w:rPr>
              <w:t>Bankanın kendi katkı sermayesine yapmış olduğu doğrudan veya dolaylı yatırımlar (-)</w:t>
            </w:r>
            <w:r w:rsidRPr="008925BA" w:rsidDel="000A329D">
              <w:rPr>
                <w:sz w:val="14"/>
                <w:szCs w:val="14"/>
              </w:rPr>
              <w:t xml:space="preserve"> </w:t>
            </w:r>
          </w:p>
        </w:tc>
        <w:tc>
          <w:tcPr>
            <w:tcW w:w="727" w:type="pct"/>
            <w:vAlign w:val="bottom"/>
          </w:tcPr>
          <w:p w14:paraId="674D6D9C" w14:textId="77777777" w:rsidR="00276388" w:rsidRPr="008925BA" w:rsidRDefault="00BF04DA" w:rsidP="00276388">
            <w:pPr>
              <w:widowControl w:val="0"/>
              <w:ind w:right="-17" w:hanging="24"/>
              <w:jc w:val="right"/>
              <w:rPr>
                <w:sz w:val="14"/>
                <w:szCs w:val="14"/>
              </w:rPr>
            </w:pPr>
            <w:r w:rsidRPr="008925BA">
              <w:rPr>
                <w:sz w:val="14"/>
                <w:szCs w:val="14"/>
              </w:rPr>
              <w:t>-</w:t>
            </w:r>
          </w:p>
        </w:tc>
        <w:tc>
          <w:tcPr>
            <w:tcW w:w="807" w:type="pct"/>
            <w:shd w:val="clear" w:color="auto" w:fill="auto"/>
            <w:noWrap/>
            <w:vAlign w:val="bottom"/>
          </w:tcPr>
          <w:p w14:paraId="2072FAC7" w14:textId="77777777" w:rsidR="00276388" w:rsidRPr="008925BA" w:rsidRDefault="00276388" w:rsidP="00276388">
            <w:pPr>
              <w:widowControl w:val="0"/>
              <w:ind w:right="-17" w:hanging="24"/>
              <w:jc w:val="right"/>
              <w:rPr>
                <w:sz w:val="14"/>
                <w:szCs w:val="14"/>
              </w:rPr>
            </w:pPr>
            <w:r w:rsidRPr="008925BA">
              <w:rPr>
                <w:sz w:val="14"/>
                <w:szCs w:val="14"/>
              </w:rPr>
              <w:t>-</w:t>
            </w:r>
          </w:p>
        </w:tc>
      </w:tr>
      <w:tr w:rsidR="00276388" w:rsidRPr="008925BA" w14:paraId="5BB8C12D"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tcPr>
          <w:p w14:paraId="2C021470" w14:textId="77777777" w:rsidR="00276388" w:rsidRPr="008925BA" w:rsidRDefault="00276388" w:rsidP="006A3D94">
            <w:pPr>
              <w:widowControl w:val="0"/>
              <w:ind w:hanging="3"/>
              <w:jc w:val="both"/>
              <w:rPr>
                <w:sz w:val="14"/>
                <w:szCs w:val="14"/>
              </w:rPr>
            </w:pPr>
            <w:r w:rsidRPr="008925BA">
              <w:rPr>
                <w:sz w:val="14"/>
                <w:szCs w:val="14"/>
              </w:rPr>
              <w:t>Bankanın katkı sermaye kalemlerine yatırım yapan bankalar ile finansal kuruluşlar tarafından ihraç edilen ve Yönetmeliğin 8 inci maddesinde belirtilen şartları taşıyan özkaynak kalemlerine bankanın yaptığı yatırımlar</w:t>
            </w:r>
          </w:p>
        </w:tc>
        <w:tc>
          <w:tcPr>
            <w:tcW w:w="727" w:type="pct"/>
            <w:vAlign w:val="bottom"/>
          </w:tcPr>
          <w:p w14:paraId="66D6DF7B" w14:textId="77777777" w:rsidR="00276388" w:rsidRPr="008925BA" w:rsidRDefault="00BF04DA" w:rsidP="00276388">
            <w:pPr>
              <w:widowControl w:val="0"/>
              <w:ind w:right="-17" w:hanging="24"/>
              <w:jc w:val="right"/>
              <w:rPr>
                <w:sz w:val="14"/>
                <w:szCs w:val="14"/>
              </w:rPr>
            </w:pPr>
            <w:r w:rsidRPr="008925BA">
              <w:rPr>
                <w:sz w:val="14"/>
                <w:szCs w:val="14"/>
              </w:rPr>
              <w:t>-</w:t>
            </w:r>
          </w:p>
        </w:tc>
        <w:tc>
          <w:tcPr>
            <w:tcW w:w="807" w:type="pct"/>
            <w:shd w:val="clear" w:color="auto" w:fill="auto"/>
            <w:noWrap/>
            <w:vAlign w:val="bottom"/>
          </w:tcPr>
          <w:p w14:paraId="5C4866DF" w14:textId="77777777" w:rsidR="00276388" w:rsidRPr="008925BA" w:rsidRDefault="00276388" w:rsidP="00276388">
            <w:pPr>
              <w:widowControl w:val="0"/>
              <w:ind w:right="-17" w:hanging="24"/>
              <w:jc w:val="right"/>
              <w:rPr>
                <w:sz w:val="14"/>
                <w:szCs w:val="14"/>
              </w:rPr>
            </w:pPr>
          </w:p>
          <w:p w14:paraId="609F5625" w14:textId="77777777" w:rsidR="00276388" w:rsidRPr="008925BA" w:rsidRDefault="00276388" w:rsidP="00276388">
            <w:pPr>
              <w:widowControl w:val="0"/>
              <w:ind w:right="-17" w:hanging="24"/>
              <w:jc w:val="right"/>
              <w:rPr>
                <w:sz w:val="14"/>
                <w:szCs w:val="14"/>
              </w:rPr>
            </w:pPr>
            <w:r w:rsidRPr="008925BA">
              <w:rPr>
                <w:sz w:val="14"/>
                <w:szCs w:val="14"/>
              </w:rPr>
              <w:t>-</w:t>
            </w:r>
          </w:p>
        </w:tc>
      </w:tr>
      <w:tr w:rsidR="00276388" w:rsidRPr="008925BA" w14:paraId="2F4AB7B9"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59D7BF3A" w14:textId="77777777" w:rsidR="00276388" w:rsidRPr="008925BA" w:rsidRDefault="00276388" w:rsidP="006A3D94">
            <w:pPr>
              <w:widowControl w:val="0"/>
              <w:ind w:hanging="3"/>
              <w:jc w:val="both"/>
              <w:rPr>
                <w:sz w:val="14"/>
                <w:szCs w:val="14"/>
              </w:rPr>
            </w:pPr>
            <w:r w:rsidRPr="008925BA">
              <w:rPr>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 (-)</w:t>
            </w:r>
            <w:r w:rsidRPr="008925BA" w:rsidDel="000A329D">
              <w:rPr>
                <w:sz w:val="14"/>
                <w:szCs w:val="14"/>
              </w:rPr>
              <w:t xml:space="preserve"> </w:t>
            </w:r>
          </w:p>
        </w:tc>
        <w:tc>
          <w:tcPr>
            <w:tcW w:w="727" w:type="pct"/>
            <w:vAlign w:val="bottom"/>
          </w:tcPr>
          <w:p w14:paraId="44CFF2C8" w14:textId="77777777" w:rsidR="00276388" w:rsidRPr="008925BA" w:rsidRDefault="00BF04DA" w:rsidP="00276388">
            <w:pPr>
              <w:widowControl w:val="0"/>
              <w:ind w:right="-17" w:hanging="24"/>
              <w:jc w:val="right"/>
              <w:rPr>
                <w:sz w:val="14"/>
                <w:szCs w:val="14"/>
              </w:rPr>
            </w:pPr>
            <w:r w:rsidRPr="008925BA">
              <w:rPr>
                <w:sz w:val="14"/>
                <w:szCs w:val="14"/>
              </w:rPr>
              <w:t>-</w:t>
            </w:r>
          </w:p>
        </w:tc>
        <w:tc>
          <w:tcPr>
            <w:tcW w:w="807" w:type="pct"/>
            <w:shd w:val="clear" w:color="auto" w:fill="auto"/>
            <w:noWrap/>
            <w:vAlign w:val="bottom"/>
          </w:tcPr>
          <w:p w14:paraId="78A1ACE8" w14:textId="77777777" w:rsidR="00276388" w:rsidRPr="008925BA" w:rsidRDefault="00276388" w:rsidP="00276388">
            <w:pPr>
              <w:widowControl w:val="0"/>
              <w:ind w:right="-17" w:hanging="24"/>
              <w:jc w:val="right"/>
              <w:rPr>
                <w:sz w:val="14"/>
                <w:szCs w:val="14"/>
              </w:rPr>
            </w:pPr>
          </w:p>
          <w:p w14:paraId="6D7340B5" w14:textId="77777777" w:rsidR="00276388" w:rsidRPr="008925BA" w:rsidRDefault="00276388" w:rsidP="00276388">
            <w:pPr>
              <w:widowControl w:val="0"/>
              <w:ind w:right="-17" w:hanging="24"/>
              <w:jc w:val="right"/>
              <w:rPr>
                <w:sz w:val="14"/>
                <w:szCs w:val="14"/>
              </w:rPr>
            </w:pPr>
          </w:p>
          <w:p w14:paraId="7986467A" w14:textId="77777777" w:rsidR="00276388" w:rsidRPr="008925BA" w:rsidRDefault="00276388" w:rsidP="00276388">
            <w:pPr>
              <w:widowControl w:val="0"/>
              <w:ind w:right="-17" w:hanging="24"/>
              <w:jc w:val="right"/>
              <w:rPr>
                <w:sz w:val="14"/>
                <w:szCs w:val="14"/>
              </w:rPr>
            </w:pPr>
            <w:r w:rsidRPr="008925BA">
              <w:rPr>
                <w:sz w:val="14"/>
                <w:szCs w:val="14"/>
              </w:rPr>
              <w:t>-</w:t>
            </w:r>
          </w:p>
        </w:tc>
      </w:tr>
      <w:tr w:rsidR="00276388" w:rsidRPr="008925BA" w14:paraId="25AA5CEF"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tcPr>
          <w:p w14:paraId="6077025B" w14:textId="77777777" w:rsidR="00276388" w:rsidRPr="008925BA" w:rsidRDefault="00276388" w:rsidP="006A3D94">
            <w:pPr>
              <w:widowControl w:val="0"/>
              <w:ind w:hanging="3"/>
              <w:jc w:val="both"/>
              <w:rPr>
                <w:sz w:val="14"/>
                <w:szCs w:val="14"/>
              </w:rPr>
            </w:pPr>
            <w:r w:rsidRPr="008925BA">
              <w:rPr>
                <w:sz w:val="14"/>
                <w:szCs w:val="14"/>
              </w:rPr>
              <w:t>Ortaklık paylarının %10 veya daha fazlasına sahip olunan ve konsolide edilmeyen bankalar ve finansal kuruluşların katkı sermaye unsurlarına yapılan yatırımların net uzun pozisyonları toplamı</w:t>
            </w:r>
          </w:p>
        </w:tc>
        <w:tc>
          <w:tcPr>
            <w:tcW w:w="727" w:type="pct"/>
            <w:vAlign w:val="bottom"/>
          </w:tcPr>
          <w:p w14:paraId="50A24835" w14:textId="77777777" w:rsidR="00276388" w:rsidRPr="008925BA" w:rsidRDefault="00BF04DA" w:rsidP="00276388">
            <w:pPr>
              <w:widowControl w:val="0"/>
              <w:ind w:right="-17" w:hanging="24"/>
              <w:jc w:val="right"/>
              <w:rPr>
                <w:sz w:val="14"/>
                <w:szCs w:val="14"/>
              </w:rPr>
            </w:pPr>
            <w:r w:rsidRPr="008925BA">
              <w:rPr>
                <w:sz w:val="14"/>
                <w:szCs w:val="14"/>
              </w:rPr>
              <w:t>-</w:t>
            </w:r>
          </w:p>
        </w:tc>
        <w:tc>
          <w:tcPr>
            <w:tcW w:w="807" w:type="pct"/>
            <w:shd w:val="clear" w:color="auto" w:fill="auto"/>
            <w:noWrap/>
            <w:vAlign w:val="bottom"/>
          </w:tcPr>
          <w:p w14:paraId="7CB8E959" w14:textId="77777777" w:rsidR="00276388" w:rsidRPr="008925BA" w:rsidRDefault="00276388" w:rsidP="00276388">
            <w:pPr>
              <w:widowControl w:val="0"/>
              <w:ind w:right="-17" w:hanging="24"/>
              <w:jc w:val="right"/>
              <w:rPr>
                <w:sz w:val="14"/>
                <w:szCs w:val="14"/>
              </w:rPr>
            </w:pPr>
          </w:p>
          <w:p w14:paraId="5CDD0234" w14:textId="77777777" w:rsidR="00276388" w:rsidRPr="008925BA" w:rsidRDefault="00276388" w:rsidP="00276388">
            <w:pPr>
              <w:widowControl w:val="0"/>
              <w:ind w:right="-17" w:hanging="24"/>
              <w:jc w:val="right"/>
              <w:rPr>
                <w:sz w:val="14"/>
                <w:szCs w:val="14"/>
              </w:rPr>
            </w:pPr>
            <w:r w:rsidRPr="008925BA">
              <w:rPr>
                <w:sz w:val="14"/>
                <w:szCs w:val="14"/>
              </w:rPr>
              <w:t>-</w:t>
            </w:r>
          </w:p>
        </w:tc>
      </w:tr>
      <w:tr w:rsidR="00276388" w:rsidRPr="008925BA" w14:paraId="0A54B183"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13BC00B6" w14:textId="77777777" w:rsidR="00276388" w:rsidRPr="008925BA" w:rsidRDefault="00276388" w:rsidP="006A3D94">
            <w:pPr>
              <w:widowControl w:val="0"/>
              <w:jc w:val="both"/>
              <w:rPr>
                <w:sz w:val="14"/>
                <w:szCs w:val="14"/>
              </w:rPr>
            </w:pPr>
            <w:r w:rsidRPr="008925BA">
              <w:rPr>
                <w:sz w:val="14"/>
                <w:szCs w:val="14"/>
              </w:rPr>
              <w:t>Kurulca belirlenecek diğer kalemler (-)</w:t>
            </w:r>
            <w:r w:rsidRPr="008925BA" w:rsidDel="000A329D">
              <w:rPr>
                <w:sz w:val="14"/>
                <w:szCs w:val="14"/>
              </w:rPr>
              <w:t xml:space="preserve"> </w:t>
            </w:r>
          </w:p>
        </w:tc>
        <w:tc>
          <w:tcPr>
            <w:tcW w:w="727" w:type="pct"/>
            <w:vAlign w:val="bottom"/>
          </w:tcPr>
          <w:p w14:paraId="2E740F53" w14:textId="77777777" w:rsidR="00276388" w:rsidRPr="008925BA" w:rsidRDefault="00BF04DA" w:rsidP="00276388">
            <w:pPr>
              <w:widowControl w:val="0"/>
              <w:ind w:right="-17" w:hanging="24"/>
              <w:jc w:val="right"/>
              <w:rPr>
                <w:sz w:val="14"/>
                <w:szCs w:val="14"/>
              </w:rPr>
            </w:pPr>
            <w:r w:rsidRPr="008925BA">
              <w:rPr>
                <w:sz w:val="14"/>
                <w:szCs w:val="14"/>
              </w:rPr>
              <w:t>-</w:t>
            </w:r>
          </w:p>
        </w:tc>
        <w:tc>
          <w:tcPr>
            <w:tcW w:w="807" w:type="pct"/>
            <w:shd w:val="clear" w:color="auto" w:fill="auto"/>
            <w:noWrap/>
            <w:vAlign w:val="bottom"/>
          </w:tcPr>
          <w:p w14:paraId="357CA863" w14:textId="77777777" w:rsidR="00276388" w:rsidRPr="008925BA" w:rsidRDefault="00276388" w:rsidP="00276388">
            <w:pPr>
              <w:widowControl w:val="0"/>
              <w:ind w:right="-17" w:hanging="24"/>
              <w:jc w:val="right"/>
              <w:rPr>
                <w:sz w:val="14"/>
                <w:szCs w:val="14"/>
              </w:rPr>
            </w:pPr>
            <w:r w:rsidRPr="008925BA">
              <w:rPr>
                <w:sz w:val="14"/>
                <w:szCs w:val="14"/>
              </w:rPr>
              <w:t>-</w:t>
            </w:r>
          </w:p>
        </w:tc>
      </w:tr>
      <w:tr w:rsidR="00276388" w:rsidRPr="008925BA" w14:paraId="296E74D4"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6E2AB65E" w14:textId="77777777" w:rsidR="00276388" w:rsidRPr="008925BA" w:rsidRDefault="00276388" w:rsidP="006A3D94">
            <w:pPr>
              <w:widowControl w:val="0"/>
              <w:jc w:val="both"/>
              <w:rPr>
                <w:b/>
                <w:bCs/>
                <w:sz w:val="14"/>
                <w:szCs w:val="14"/>
              </w:rPr>
            </w:pPr>
            <w:r w:rsidRPr="008925BA">
              <w:rPr>
                <w:b/>
                <w:bCs/>
                <w:sz w:val="14"/>
                <w:szCs w:val="14"/>
              </w:rPr>
              <w:t>Katkı Sermayeden Yapılan İndirimler Toplamı</w:t>
            </w:r>
          </w:p>
        </w:tc>
        <w:tc>
          <w:tcPr>
            <w:tcW w:w="727" w:type="pct"/>
            <w:vAlign w:val="bottom"/>
          </w:tcPr>
          <w:p w14:paraId="77A334CC" w14:textId="77777777" w:rsidR="00276388" w:rsidRPr="008925BA" w:rsidRDefault="00BF04DA" w:rsidP="00276388">
            <w:pPr>
              <w:widowControl w:val="0"/>
              <w:ind w:right="-17" w:hanging="24"/>
              <w:jc w:val="right"/>
              <w:rPr>
                <w:b/>
                <w:sz w:val="14"/>
                <w:szCs w:val="14"/>
              </w:rPr>
            </w:pPr>
            <w:r w:rsidRPr="008925BA">
              <w:rPr>
                <w:b/>
                <w:sz w:val="14"/>
                <w:szCs w:val="14"/>
              </w:rPr>
              <w:t>-</w:t>
            </w:r>
          </w:p>
        </w:tc>
        <w:tc>
          <w:tcPr>
            <w:tcW w:w="807" w:type="pct"/>
            <w:shd w:val="clear" w:color="auto" w:fill="auto"/>
            <w:noWrap/>
            <w:vAlign w:val="bottom"/>
          </w:tcPr>
          <w:p w14:paraId="4B2D71AA" w14:textId="77777777" w:rsidR="00276388" w:rsidRPr="008925BA" w:rsidRDefault="00276388" w:rsidP="00276388">
            <w:pPr>
              <w:widowControl w:val="0"/>
              <w:ind w:right="-17" w:hanging="24"/>
              <w:jc w:val="right"/>
              <w:rPr>
                <w:b/>
                <w:sz w:val="14"/>
                <w:szCs w:val="14"/>
              </w:rPr>
            </w:pPr>
            <w:r w:rsidRPr="008925BA">
              <w:rPr>
                <w:b/>
                <w:sz w:val="14"/>
                <w:szCs w:val="14"/>
              </w:rPr>
              <w:t>-</w:t>
            </w:r>
          </w:p>
        </w:tc>
      </w:tr>
      <w:tr w:rsidR="00276388" w:rsidRPr="008925BA" w14:paraId="1191E03D"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tcBorders>
              <w:bottom w:val="dotted" w:sz="4" w:space="0" w:color="auto"/>
            </w:tcBorders>
            <w:shd w:val="clear" w:color="auto" w:fill="auto"/>
            <w:vAlign w:val="bottom"/>
            <w:hideMark/>
          </w:tcPr>
          <w:p w14:paraId="0D84BC57" w14:textId="77777777" w:rsidR="00276388" w:rsidRPr="008925BA" w:rsidRDefault="00276388" w:rsidP="006A3D94">
            <w:pPr>
              <w:widowControl w:val="0"/>
              <w:jc w:val="both"/>
              <w:rPr>
                <w:b/>
                <w:bCs/>
                <w:sz w:val="14"/>
                <w:szCs w:val="14"/>
              </w:rPr>
            </w:pPr>
            <w:r w:rsidRPr="008925BA">
              <w:rPr>
                <w:b/>
                <w:bCs/>
                <w:sz w:val="14"/>
                <w:szCs w:val="14"/>
              </w:rPr>
              <w:t>Katkı Sermaye Toplamı</w:t>
            </w:r>
          </w:p>
        </w:tc>
        <w:tc>
          <w:tcPr>
            <w:tcW w:w="727" w:type="pct"/>
            <w:tcBorders>
              <w:bottom w:val="dotted" w:sz="4" w:space="0" w:color="auto"/>
            </w:tcBorders>
            <w:vAlign w:val="bottom"/>
          </w:tcPr>
          <w:p w14:paraId="383A087C" w14:textId="77777777" w:rsidR="00276388" w:rsidRPr="008925BA" w:rsidRDefault="00BF04DA" w:rsidP="00276388">
            <w:pPr>
              <w:widowControl w:val="0"/>
              <w:ind w:right="-17" w:hanging="24"/>
              <w:jc w:val="right"/>
              <w:rPr>
                <w:b/>
                <w:sz w:val="14"/>
                <w:szCs w:val="14"/>
              </w:rPr>
            </w:pPr>
            <w:r w:rsidRPr="008925BA">
              <w:rPr>
                <w:b/>
                <w:sz w:val="14"/>
                <w:szCs w:val="14"/>
              </w:rPr>
              <w:t>29.239</w:t>
            </w:r>
          </w:p>
        </w:tc>
        <w:tc>
          <w:tcPr>
            <w:tcW w:w="807" w:type="pct"/>
            <w:tcBorders>
              <w:bottom w:val="dotted" w:sz="4" w:space="0" w:color="auto"/>
            </w:tcBorders>
            <w:noWrap/>
            <w:vAlign w:val="bottom"/>
          </w:tcPr>
          <w:p w14:paraId="25643D56" w14:textId="77777777" w:rsidR="00276388" w:rsidRPr="008925BA" w:rsidRDefault="00276388" w:rsidP="00276388">
            <w:pPr>
              <w:widowControl w:val="0"/>
              <w:ind w:right="-17" w:hanging="24"/>
              <w:jc w:val="right"/>
              <w:rPr>
                <w:b/>
                <w:sz w:val="14"/>
                <w:szCs w:val="14"/>
              </w:rPr>
            </w:pPr>
            <w:r w:rsidRPr="008925BA">
              <w:rPr>
                <w:b/>
                <w:sz w:val="14"/>
                <w:szCs w:val="14"/>
              </w:rPr>
              <w:t>-</w:t>
            </w:r>
          </w:p>
        </w:tc>
      </w:tr>
      <w:tr w:rsidR="00276388" w:rsidRPr="008925BA" w14:paraId="6C21FA0F"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tcBorders>
              <w:top w:val="dotted" w:sz="4" w:space="0" w:color="auto"/>
              <w:bottom w:val="single" w:sz="4" w:space="0" w:color="auto"/>
            </w:tcBorders>
            <w:shd w:val="clear" w:color="auto" w:fill="auto"/>
            <w:vAlign w:val="bottom"/>
            <w:hideMark/>
          </w:tcPr>
          <w:p w14:paraId="24544F64" w14:textId="77777777" w:rsidR="00276388" w:rsidRPr="008925BA" w:rsidRDefault="00276388" w:rsidP="006A3D94">
            <w:pPr>
              <w:widowControl w:val="0"/>
              <w:jc w:val="both"/>
              <w:rPr>
                <w:b/>
                <w:bCs/>
                <w:sz w:val="14"/>
                <w:szCs w:val="14"/>
              </w:rPr>
            </w:pPr>
            <w:r w:rsidRPr="008925BA">
              <w:rPr>
                <w:b/>
                <w:bCs/>
                <w:sz w:val="14"/>
                <w:szCs w:val="14"/>
              </w:rPr>
              <w:t>Toplam Özkaynak (Ana Sermaye ve Katkı Sermaye Toplamı)</w:t>
            </w:r>
          </w:p>
        </w:tc>
        <w:tc>
          <w:tcPr>
            <w:tcW w:w="727" w:type="pct"/>
            <w:tcBorders>
              <w:top w:val="dotted" w:sz="4" w:space="0" w:color="auto"/>
              <w:bottom w:val="single" w:sz="4" w:space="0" w:color="auto"/>
            </w:tcBorders>
            <w:vAlign w:val="bottom"/>
          </w:tcPr>
          <w:p w14:paraId="517670E4" w14:textId="77777777" w:rsidR="00276388" w:rsidRPr="008925BA" w:rsidRDefault="00BF04DA" w:rsidP="003A4728">
            <w:pPr>
              <w:widowControl w:val="0"/>
              <w:ind w:right="-17" w:hanging="24"/>
              <w:jc w:val="right"/>
              <w:rPr>
                <w:b/>
                <w:sz w:val="14"/>
                <w:szCs w:val="14"/>
              </w:rPr>
            </w:pPr>
            <w:r w:rsidRPr="008925BA">
              <w:rPr>
                <w:b/>
                <w:sz w:val="14"/>
                <w:szCs w:val="14"/>
              </w:rPr>
              <w:t>1.390.161</w:t>
            </w:r>
          </w:p>
        </w:tc>
        <w:tc>
          <w:tcPr>
            <w:tcW w:w="807" w:type="pct"/>
            <w:tcBorders>
              <w:top w:val="dotted" w:sz="4" w:space="0" w:color="auto"/>
              <w:bottom w:val="single" w:sz="4" w:space="0" w:color="auto"/>
            </w:tcBorders>
            <w:noWrap/>
            <w:vAlign w:val="bottom"/>
          </w:tcPr>
          <w:p w14:paraId="47D5B232" w14:textId="77777777" w:rsidR="00276388" w:rsidRPr="008925BA" w:rsidRDefault="00276388" w:rsidP="00276388">
            <w:pPr>
              <w:widowControl w:val="0"/>
              <w:ind w:right="-17" w:hanging="24"/>
              <w:jc w:val="right"/>
              <w:rPr>
                <w:b/>
                <w:sz w:val="14"/>
                <w:szCs w:val="14"/>
              </w:rPr>
            </w:pPr>
            <w:r w:rsidRPr="008925BA">
              <w:rPr>
                <w:b/>
                <w:sz w:val="14"/>
                <w:szCs w:val="14"/>
              </w:rPr>
              <w:t>1.092.846</w:t>
            </w:r>
          </w:p>
        </w:tc>
      </w:tr>
    </w:tbl>
    <w:p w14:paraId="6E82FFBE" w14:textId="77777777" w:rsidR="009F34EF" w:rsidRPr="008925BA" w:rsidRDefault="009F34EF" w:rsidP="006702BE">
      <w:pPr>
        <w:widowControl w:val="0"/>
        <w:tabs>
          <w:tab w:val="left" w:pos="2268"/>
        </w:tabs>
        <w:ind w:left="1134" w:hanging="141"/>
        <w:jc w:val="both"/>
        <w:rPr>
          <w:b/>
          <w:sz w:val="20"/>
          <w:szCs w:val="20"/>
        </w:rPr>
      </w:pPr>
      <w:r w:rsidRPr="008925BA">
        <w:rPr>
          <w:b/>
          <w:sz w:val="20"/>
          <w:szCs w:val="20"/>
        </w:rPr>
        <w:br w:type="page"/>
      </w:r>
    </w:p>
    <w:p w14:paraId="329A0440" w14:textId="77777777" w:rsidR="0012043C" w:rsidRPr="008925BA" w:rsidRDefault="00D40C31" w:rsidP="006702BE">
      <w:pPr>
        <w:pStyle w:val="NormalIndent"/>
        <w:widowControl w:val="0"/>
        <w:tabs>
          <w:tab w:val="left" w:pos="540"/>
          <w:tab w:val="left" w:pos="1620"/>
        </w:tabs>
        <w:ind w:left="0"/>
        <w:jc w:val="both"/>
        <w:rPr>
          <w:b/>
          <w:sz w:val="20"/>
          <w:szCs w:val="20"/>
          <w:lang w:val="tr-TR"/>
        </w:rPr>
      </w:pPr>
      <w:r w:rsidRPr="008925BA">
        <w:rPr>
          <w:b/>
          <w:sz w:val="20"/>
          <w:szCs w:val="20"/>
          <w:lang w:val="tr-TR"/>
        </w:rPr>
        <w:lastRenderedPageBreak/>
        <w:t>MALİ BÜNYEYE VE RİSK YÖNETİMİNE İLİŞKİN BİLGİLER (Devamı)</w:t>
      </w:r>
    </w:p>
    <w:p w14:paraId="59A1D833" w14:textId="77777777" w:rsidR="0012043C" w:rsidRPr="008925BA" w:rsidRDefault="0012043C" w:rsidP="006702BE">
      <w:pPr>
        <w:widowControl w:val="0"/>
        <w:tabs>
          <w:tab w:val="left" w:pos="851"/>
        </w:tabs>
        <w:jc w:val="both"/>
        <w:rPr>
          <w:bCs/>
          <w:sz w:val="20"/>
          <w:szCs w:val="20"/>
        </w:rPr>
      </w:pPr>
    </w:p>
    <w:p w14:paraId="30F00B46" w14:textId="77777777" w:rsidR="00F65B0E" w:rsidRPr="008925BA" w:rsidRDefault="00F65B0E" w:rsidP="006702BE">
      <w:pPr>
        <w:widowControl w:val="0"/>
        <w:ind w:left="851" w:hanging="851"/>
        <w:jc w:val="both"/>
        <w:rPr>
          <w:b/>
          <w:sz w:val="20"/>
          <w:szCs w:val="20"/>
        </w:rPr>
      </w:pPr>
      <w:r w:rsidRPr="008925BA">
        <w:rPr>
          <w:b/>
          <w:sz w:val="20"/>
          <w:szCs w:val="20"/>
        </w:rPr>
        <w:t>I.</w:t>
      </w:r>
      <w:r w:rsidRPr="008925BA">
        <w:rPr>
          <w:b/>
          <w:sz w:val="20"/>
          <w:szCs w:val="20"/>
        </w:rPr>
        <w:tab/>
      </w:r>
      <w:r w:rsidR="00644BFA" w:rsidRPr="008925BA">
        <w:rPr>
          <w:b/>
          <w:sz w:val="20"/>
          <w:szCs w:val="20"/>
        </w:rPr>
        <w:t>Ö</w:t>
      </w:r>
      <w:r w:rsidRPr="008925BA">
        <w:rPr>
          <w:b/>
          <w:sz w:val="20"/>
          <w:szCs w:val="20"/>
        </w:rPr>
        <w:t>ZKAYNAKLARA İLİŞKİN AÇIKLAMALAR (Devamı)</w:t>
      </w:r>
    </w:p>
    <w:p w14:paraId="03ED41BE" w14:textId="77777777" w:rsidR="00683017" w:rsidRPr="008925BA" w:rsidRDefault="00683017" w:rsidP="006702BE">
      <w:pPr>
        <w:widowControl w:val="0"/>
        <w:ind w:left="851" w:hanging="851"/>
        <w:jc w:val="both"/>
        <w:rPr>
          <w:b/>
          <w:sz w:val="20"/>
          <w:szCs w:val="20"/>
        </w:rPr>
      </w:pPr>
    </w:p>
    <w:p w14:paraId="3FFFCA2D" w14:textId="77777777" w:rsidR="00683017" w:rsidRPr="008925BA" w:rsidRDefault="00683017" w:rsidP="007315C1">
      <w:pPr>
        <w:pStyle w:val="BodyText"/>
        <w:widowControl w:val="0"/>
        <w:numPr>
          <w:ilvl w:val="0"/>
          <w:numId w:val="42"/>
        </w:numPr>
        <w:tabs>
          <w:tab w:val="clear" w:pos="0"/>
          <w:tab w:val="clear" w:pos="567"/>
          <w:tab w:val="clear" w:pos="720"/>
        </w:tabs>
        <w:spacing w:line="230" w:lineRule="auto"/>
        <w:rPr>
          <w:b/>
          <w:bCs/>
          <w:color w:val="auto"/>
          <w:sz w:val="20"/>
          <w:szCs w:val="20"/>
        </w:rPr>
      </w:pPr>
      <w:r w:rsidRPr="008925BA">
        <w:rPr>
          <w:b/>
          <w:bCs/>
          <w:color w:val="auto"/>
          <w:sz w:val="20"/>
          <w:szCs w:val="20"/>
        </w:rPr>
        <w:t>Özkaynak kalemlerine ilişkin bilgiler (devamı):</w:t>
      </w:r>
    </w:p>
    <w:p w14:paraId="52FBE402" w14:textId="77777777" w:rsidR="009E02A7" w:rsidRPr="008925BA" w:rsidRDefault="009E02A7" w:rsidP="006702BE">
      <w:pPr>
        <w:widowControl w:val="0"/>
        <w:ind w:left="851" w:hanging="851"/>
        <w:jc w:val="both"/>
        <w:rPr>
          <w:bCs/>
          <w:sz w:val="20"/>
          <w:szCs w:val="20"/>
        </w:rPr>
      </w:pPr>
    </w:p>
    <w:tbl>
      <w:tblPr>
        <w:tblW w:w="456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890"/>
        <w:gridCol w:w="1540"/>
        <w:gridCol w:w="1369"/>
      </w:tblGrid>
      <w:tr w:rsidR="00332EBF" w:rsidRPr="008925BA" w14:paraId="6CAA2928" w14:textId="77777777" w:rsidTr="00404F12">
        <w:trPr>
          <w:trHeight w:val="113"/>
        </w:trPr>
        <w:tc>
          <w:tcPr>
            <w:tcW w:w="3347" w:type="pct"/>
            <w:shd w:val="clear" w:color="auto" w:fill="auto"/>
            <w:vAlign w:val="bottom"/>
            <w:hideMark/>
          </w:tcPr>
          <w:p w14:paraId="2466FB64" w14:textId="77777777" w:rsidR="004B57DA" w:rsidRPr="008925BA" w:rsidRDefault="004B57DA" w:rsidP="006A3D94">
            <w:pPr>
              <w:widowControl w:val="0"/>
              <w:spacing w:line="235" w:lineRule="auto"/>
              <w:jc w:val="both"/>
              <w:rPr>
                <w:b/>
                <w:bCs/>
                <w:sz w:val="14"/>
                <w:szCs w:val="14"/>
              </w:rPr>
            </w:pPr>
          </w:p>
        </w:tc>
        <w:tc>
          <w:tcPr>
            <w:tcW w:w="875" w:type="pct"/>
            <w:vAlign w:val="bottom"/>
          </w:tcPr>
          <w:p w14:paraId="1DC6FCED" w14:textId="77777777" w:rsidR="004B57DA" w:rsidRPr="008925BA" w:rsidRDefault="004B57DA" w:rsidP="00375126">
            <w:pPr>
              <w:widowControl w:val="0"/>
              <w:spacing w:line="235" w:lineRule="auto"/>
              <w:ind w:right="-9"/>
              <w:jc w:val="right"/>
              <w:rPr>
                <w:b/>
                <w:sz w:val="14"/>
                <w:szCs w:val="14"/>
              </w:rPr>
            </w:pPr>
            <w:r w:rsidRPr="008925BA">
              <w:rPr>
                <w:b/>
                <w:sz w:val="14"/>
                <w:szCs w:val="14"/>
              </w:rPr>
              <w:t>Cari Dönem</w:t>
            </w:r>
          </w:p>
          <w:p w14:paraId="75E1E284" w14:textId="77777777" w:rsidR="004B57DA" w:rsidRPr="008925BA" w:rsidRDefault="00004737" w:rsidP="00004737">
            <w:pPr>
              <w:widowControl w:val="0"/>
              <w:spacing w:line="235" w:lineRule="auto"/>
              <w:ind w:right="-9"/>
              <w:jc w:val="right"/>
              <w:rPr>
                <w:b/>
                <w:sz w:val="14"/>
                <w:szCs w:val="14"/>
              </w:rPr>
            </w:pPr>
            <w:r w:rsidRPr="008925BA">
              <w:rPr>
                <w:b/>
                <w:sz w:val="14"/>
                <w:szCs w:val="14"/>
              </w:rPr>
              <w:t>31</w:t>
            </w:r>
            <w:r w:rsidR="00B44B74" w:rsidRPr="008925BA">
              <w:rPr>
                <w:b/>
                <w:sz w:val="14"/>
                <w:szCs w:val="14"/>
              </w:rPr>
              <w:t>.</w:t>
            </w:r>
            <w:r w:rsidRPr="008925BA">
              <w:rPr>
                <w:b/>
                <w:sz w:val="14"/>
                <w:szCs w:val="14"/>
              </w:rPr>
              <w:t>12</w:t>
            </w:r>
            <w:r w:rsidR="00B44B74" w:rsidRPr="008925BA">
              <w:rPr>
                <w:b/>
                <w:sz w:val="14"/>
                <w:szCs w:val="14"/>
              </w:rPr>
              <w:t>.202</w:t>
            </w:r>
            <w:r w:rsidR="00276388" w:rsidRPr="008925BA">
              <w:rPr>
                <w:b/>
                <w:sz w:val="14"/>
                <w:szCs w:val="14"/>
              </w:rPr>
              <w:t>4</w:t>
            </w:r>
          </w:p>
        </w:tc>
        <w:tc>
          <w:tcPr>
            <w:tcW w:w="778" w:type="pct"/>
            <w:shd w:val="clear" w:color="auto" w:fill="auto"/>
            <w:noWrap/>
            <w:vAlign w:val="bottom"/>
            <w:hideMark/>
          </w:tcPr>
          <w:p w14:paraId="75BBDAA9" w14:textId="77777777" w:rsidR="004B57DA" w:rsidRPr="008925BA" w:rsidRDefault="004B57DA" w:rsidP="00375126">
            <w:pPr>
              <w:widowControl w:val="0"/>
              <w:spacing w:line="235" w:lineRule="auto"/>
              <w:ind w:right="-9"/>
              <w:jc w:val="right"/>
              <w:rPr>
                <w:b/>
                <w:sz w:val="14"/>
                <w:szCs w:val="14"/>
              </w:rPr>
            </w:pPr>
            <w:r w:rsidRPr="008925BA">
              <w:rPr>
                <w:b/>
                <w:sz w:val="14"/>
                <w:szCs w:val="14"/>
              </w:rPr>
              <w:t>Önceki Dönem</w:t>
            </w:r>
          </w:p>
          <w:p w14:paraId="42C07736" w14:textId="77777777" w:rsidR="004B57DA" w:rsidRPr="008925BA" w:rsidRDefault="003375F5" w:rsidP="00276388">
            <w:pPr>
              <w:widowControl w:val="0"/>
              <w:spacing w:line="235" w:lineRule="auto"/>
              <w:ind w:right="-9"/>
              <w:jc w:val="right"/>
              <w:rPr>
                <w:b/>
                <w:sz w:val="14"/>
                <w:szCs w:val="14"/>
              </w:rPr>
            </w:pPr>
            <w:r w:rsidRPr="008925BA">
              <w:rPr>
                <w:b/>
                <w:sz w:val="14"/>
                <w:szCs w:val="14"/>
              </w:rPr>
              <w:t>31.12.202</w:t>
            </w:r>
            <w:r w:rsidR="00276388" w:rsidRPr="008925BA">
              <w:rPr>
                <w:b/>
                <w:sz w:val="14"/>
                <w:szCs w:val="14"/>
              </w:rPr>
              <w:t>3</w:t>
            </w:r>
          </w:p>
        </w:tc>
      </w:tr>
      <w:tr w:rsidR="00276388" w:rsidRPr="008925BA" w14:paraId="492D7CC3" w14:textId="77777777" w:rsidTr="00404F12">
        <w:trPr>
          <w:trHeight w:val="113"/>
        </w:trPr>
        <w:tc>
          <w:tcPr>
            <w:tcW w:w="3347" w:type="pct"/>
            <w:shd w:val="clear" w:color="auto" w:fill="auto"/>
            <w:vAlign w:val="bottom"/>
          </w:tcPr>
          <w:p w14:paraId="56F9DBDD" w14:textId="77777777" w:rsidR="00276388" w:rsidRPr="008925BA" w:rsidRDefault="00276388" w:rsidP="006A3D94">
            <w:pPr>
              <w:widowControl w:val="0"/>
              <w:spacing w:line="235" w:lineRule="auto"/>
              <w:jc w:val="both"/>
              <w:rPr>
                <w:b/>
                <w:sz w:val="14"/>
                <w:szCs w:val="14"/>
              </w:rPr>
            </w:pPr>
            <w:r w:rsidRPr="008925BA">
              <w:rPr>
                <w:b/>
                <w:sz w:val="14"/>
                <w:szCs w:val="14"/>
              </w:rPr>
              <w:t>Ana Sermaye ve Katkı Sermaye Toplamı (Toplam Özkaynak)</w:t>
            </w:r>
          </w:p>
        </w:tc>
        <w:tc>
          <w:tcPr>
            <w:tcW w:w="875" w:type="pct"/>
            <w:vAlign w:val="bottom"/>
          </w:tcPr>
          <w:p w14:paraId="4A74A2B3" w14:textId="77777777" w:rsidR="00276388" w:rsidRPr="008925BA" w:rsidRDefault="00BF04DA" w:rsidP="00056C8E">
            <w:pPr>
              <w:widowControl w:val="0"/>
              <w:spacing w:line="235" w:lineRule="auto"/>
              <w:ind w:right="-9"/>
              <w:jc w:val="right"/>
              <w:rPr>
                <w:b/>
                <w:bCs/>
                <w:sz w:val="14"/>
                <w:szCs w:val="14"/>
              </w:rPr>
            </w:pPr>
            <w:r w:rsidRPr="008925BA">
              <w:rPr>
                <w:b/>
                <w:bCs/>
                <w:sz w:val="14"/>
                <w:szCs w:val="14"/>
              </w:rPr>
              <w:t>1.390.161</w:t>
            </w:r>
          </w:p>
        </w:tc>
        <w:tc>
          <w:tcPr>
            <w:tcW w:w="778" w:type="pct"/>
            <w:shd w:val="clear" w:color="auto" w:fill="auto"/>
            <w:noWrap/>
            <w:vAlign w:val="bottom"/>
          </w:tcPr>
          <w:p w14:paraId="779278B4" w14:textId="77777777" w:rsidR="00276388" w:rsidRPr="008925BA" w:rsidRDefault="00276388" w:rsidP="00276388">
            <w:pPr>
              <w:widowControl w:val="0"/>
              <w:spacing w:line="235" w:lineRule="auto"/>
              <w:ind w:right="-9"/>
              <w:jc w:val="right"/>
              <w:rPr>
                <w:b/>
                <w:bCs/>
                <w:sz w:val="14"/>
                <w:szCs w:val="14"/>
              </w:rPr>
            </w:pPr>
            <w:r w:rsidRPr="008925BA">
              <w:rPr>
                <w:b/>
                <w:sz w:val="14"/>
                <w:szCs w:val="14"/>
              </w:rPr>
              <w:t>1.092.846</w:t>
            </w:r>
          </w:p>
        </w:tc>
      </w:tr>
      <w:tr w:rsidR="00276388" w:rsidRPr="008925BA" w14:paraId="43BEC36A" w14:textId="77777777" w:rsidTr="00404F12">
        <w:trPr>
          <w:trHeight w:val="113"/>
        </w:trPr>
        <w:tc>
          <w:tcPr>
            <w:tcW w:w="3347" w:type="pct"/>
            <w:shd w:val="clear" w:color="auto" w:fill="auto"/>
            <w:vAlign w:val="bottom"/>
            <w:hideMark/>
          </w:tcPr>
          <w:p w14:paraId="711829EA" w14:textId="77777777" w:rsidR="00276388" w:rsidRPr="008925BA" w:rsidRDefault="00276388" w:rsidP="006A3D94">
            <w:pPr>
              <w:widowControl w:val="0"/>
              <w:spacing w:line="235" w:lineRule="auto"/>
              <w:jc w:val="both"/>
              <w:rPr>
                <w:sz w:val="14"/>
                <w:szCs w:val="14"/>
              </w:rPr>
            </w:pPr>
            <w:r w:rsidRPr="008925BA">
              <w:rPr>
                <w:sz w:val="14"/>
                <w:szCs w:val="14"/>
              </w:rPr>
              <w:t xml:space="preserve">Kanunun 50 ve 51 inci maddeleri hükümlerine aykırı olarak kullandırılan krediler </w:t>
            </w:r>
          </w:p>
        </w:tc>
        <w:tc>
          <w:tcPr>
            <w:tcW w:w="875" w:type="pct"/>
            <w:vAlign w:val="bottom"/>
          </w:tcPr>
          <w:p w14:paraId="470CF77C" w14:textId="77777777" w:rsidR="00276388" w:rsidRPr="008925BA" w:rsidRDefault="00BF04DA" w:rsidP="00276388">
            <w:pPr>
              <w:widowControl w:val="0"/>
              <w:spacing w:line="235" w:lineRule="auto"/>
              <w:ind w:right="-9"/>
              <w:jc w:val="right"/>
              <w:rPr>
                <w:b/>
                <w:sz w:val="14"/>
                <w:szCs w:val="14"/>
              </w:rPr>
            </w:pPr>
            <w:r w:rsidRPr="008925BA">
              <w:rPr>
                <w:b/>
                <w:sz w:val="14"/>
                <w:szCs w:val="14"/>
              </w:rPr>
              <w:t>-</w:t>
            </w:r>
          </w:p>
        </w:tc>
        <w:tc>
          <w:tcPr>
            <w:tcW w:w="778" w:type="pct"/>
            <w:shd w:val="clear" w:color="auto" w:fill="auto"/>
            <w:noWrap/>
            <w:vAlign w:val="bottom"/>
          </w:tcPr>
          <w:p w14:paraId="577F2517" w14:textId="77777777" w:rsidR="00276388" w:rsidRPr="008925BA" w:rsidRDefault="00276388" w:rsidP="00276388">
            <w:pPr>
              <w:widowControl w:val="0"/>
              <w:spacing w:line="235" w:lineRule="auto"/>
              <w:ind w:right="-9"/>
              <w:jc w:val="right"/>
              <w:rPr>
                <w:b/>
                <w:sz w:val="14"/>
                <w:szCs w:val="14"/>
              </w:rPr>
            </w:pPr>
            <w:r w:rsidRPr="008925BA">
              <w:rPr>
                <w:b/>
                <w:sz w:val="14"/>
                <w:szCs w:val="14"/>
              </w:rPr>
              <w:t>-</w:t>
            </w:r>
          </w:p>
        </w:tc>
      </w:tr>
      <w:tr w:rsidR="00276388" w:rsidRPr="008925BA" w14:paraId="4291B625" w14:textId="77777777" w:rsidTr="00404F12">
        <w:trPr>
          <w:trHeight w:val="113"/>
        </w:trPr>
        <w:tc>
          <w:tcPr>
            <w:tcW w:w="3347" w:type="pct"/>
            <w:shd w:val="clear" w:color="auto" w:fill="auto"/>
            <w:vAlign w:val="bottom"/>
            <w:hideMark/>
          </w:tcPr>
          <w:p w14:paraId="085B8E1B" w14:textId="77777777" w:rsidR="00276388" w:rsidRPr="008925BA" w:rsidRDefault="00276388" w:rsidP="006A3D94">
            <w:pPr>
              <w:widowControl w:val="0"/>
              <w:spacing w:line="235" w:lineRule="auto"/>
              <w:ind w:hanging="3"/>
              <w:jc w:val="both"/>
              <w:rPr>
                <w:sz w:val="14"/>
                <w:szCs w:val="14"/>
              </w:rPr>
            </w:pPr>
            <w:r w:rsidRPr="008925BA">
              <w:rPr>
                <w:sz w:val="14"/>
                <w:szCs w:val="14"/>
              </w:rPr>
              <w:t>Kanunun 57</w:t>
            </w:r>
            <w:r w:rsidR="007D47E5" w:rsidRPr="008925BA">
              <w:rPr>
                <w:sz w:val="14"/>
                <w:szCs w:val="14"/>
              </w:rPr>
              <w:t>’</w:t>
            </w:r>
            <w:r w:rsidRPr="008925BA">
              <w:rPr>
                <w:sz w:val="14"/>
                <w:szCs w:val="14"/>
              </w:rPr>
              <w:t xml:space="preserve">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 </w:t>
            </w:r>
          </w:p>
        </w:tc>
        <w:tc>
          <w:tcPr>
            <w:tcW w:w="875" w:type="pct"/>
            <w:vAlign w:val="bottom"/>
          </w:tcPr>
          <w:p w14:paraId="3B67580F" w14:textId="77777777" w:rsidR="00276388" w:rsidRPr="008925BA" w:rsidRDefault="00BF04DA" w:rsidP="00276388">
            <w:pPr>
              <w:widowControl w:val="0"/>
              <w:spacing w:line="235" w:lineRule="auto"/>
              <w:ind w:right="-9"/>
              <w:jc w:val="right"/>
              <w:rPr>
                <w:b/>
                <w:sz w:val="14"/>
                <w:szCs w:val="14"/>
              </w:rPr>
            </w:pPr>
            <w:r w:rsidRPr="008925BA">
              <w:rPr>
                <w:b/>
                <w:sz w:val="14"/>
                <w:szCs w:val="14"/>
              </w:rPr>
              <w:t>-</w:t>
            </w:r>
          </w:p>
        </w:tc>
        <w:tc>
          <w:tcPr>
            <w:tcW w:w="778" w:type="pct"/>
            <w:shd w:val="clear" w:color="auto" w:fill="auto"/>
            <w:noWrap/>
            <w:vAlign w:val="bottom"/>
          </w:tcPr>
          <w:p w14:paraId="06A9FE69" w14:textId="77777777" w:rsidR="00276388" w:rsidRPr="008925BA" w:rsidRDefault="00276388" w:rsidP="00276388">
            <w:pPr>
              <w:widowControl w:val="0"/>
              <w:spacing w:line="235" w:lineRule="auto"/>
              <w:ind w:right="-9"/>
              <w:jc w:val="right"/>
              <w:rPr>
                <w:b/>
                <w:sz w:val="14"/>
                <w:szCs w:val="14"/>
              </w:rPr>
            </w:pPr>
            <w:r w:rsidRPr="008925BA">
              <w:rPr>
                <w:b/>
                <w:sz w:val="14"/>
                <w:szCs w:val="14"/>
              </w:rPr>
              <w:t>-</w:t>
            </w:r>
          </w:p>
        </w:tc>
      </w:tr>
      <w:tr w:rsidR="00276388" w:rsidRPr="008925BA" w14:paraId="33227217" w14:textId="77777777" w:rsidTr="00404F12">
        <w:trPr>
          <w:trHeight w:val="113"/>
        </w:trPr>
        <w:tc>
          <w:tcPr>
            <w:tcW w:w="3347" w:type="pct"/>
            <w:shd w:val="clear" w:color="auto" w:fill="auto"/>
            <w:vAlign w:val="bottom"/>
          </w:tcPr>
          <w:p w14:paraId="6B058587" w14:textId="77777777" w:rsidR="00276388" w:rsidRPr="008925BA" w:rsidRDefault="00276388" w:rsidP="006A3D94">
            <w:pPr>
              <w:widowControl w:val="0"/>
              <w:spacing w:line="235" w:lineRule="auto"/>
              <w:ind w:left="72" w:hanging="72"/>
              <w:jc w:val="both"/>
              <w:rPr>
                <w:sz w:val="14"/>
                <w:szCs w:val="14"/>
              </w:rPr>
            </w:pPr>
            <w:r w:rsidRPr="008925BA">
              <w:rPr>
                <w:sz w:val="14"/>
                <w:szCs w:val="14"/>
              </w:rPr>
              <w:t xml:space="preserve">Kurulca belirlenecek diğer hesaplar </w:t>
            </w:r>
          </w:p>
        </w:tc>
        <w:tc>
          <w:tcPr>
            <w:tcW w:w="875" w:type="pct"/>
            <w:vAlign w:val="bottom"/>
          </w:tcPr>
          <w:p w14:paraId="4DE06EF3" w14:textId="77777777" w:rsidR="00276388" w:rsidRPr="008925BA" w:rsidRDefault="00BF04DA" w:rsidP="00276388">
            <w:pPr>
              <w:widowControl w:val="0"/>
              <w:spacing w:line="235" w:lineRule="auto"/>
              <w:ind w:right="-9"/>
              <w:jc w:val="right"/>
              <w:rPr>
                <w:b/>
                <w:sz w:val="14"/>
                <w:szCs w:val="14"/>
              </w:rPr>
            </w:pPr>
            <w:r w:rsidRPr="008925BA">
              <w:rPr>
                <w:b/>
                <w:sz w:val="14"/>
                <w:szCs w:val="14"/>
              </w:rPr>
              <w:t>-</w:t>
            </w:r>
          </w:p>
        </w:tc>
        <w:tc>
          <w:tcPr>
            <w:tcW w:w="778" w:type="pct"/>
            <w:shd w:val="clear" w:color="auto" w:fill="auto"/>
            <w:noWrap/>
            <w:vAlign w:val="bottom"/>
          </w:tcPr>
          <w:p w14:paraId="360D3120" w14:textId="77777777" w:rsidR="00276388" w:rsidRPr="008925BA" w:rsidRDefault="00276388" w:rsidP="00276388">
            <w:pPr>
              <w:widowControl w:val="0"/>
              <w:spacing w:line="235" w:lineRule="auto"/>
              <w:ind w:right="-9"/>
              <w:jc w:val="right"/>
              <w:rPr>
                <w:b/>
                <w:sz w:val="14"/>
                <w:szCs w:val="14"/>
              </w:rPr>
            </w:pPr>
            <w:r w:rsidRPr="008925BA">
              <w:rPr>
                <w:b/>
                <w:sz w:val="14"/>
                <w:szCs w:val="14"/>
              </w:rPr>
              <w:t>-</w:t>
            </w:r>
          </w:p>
        </w:tc>
      </w:tr>
      <w:tr w:rsidR="00276388" w:rsidRPr="008925BA" w14:paraId="4CBD6E14" w14:textId="77777777" w:rsidTr="00404F12">
        <w:trPr>
          <w:trHeight w:val="113"/>
        </w:trPr>
        <w:tc>
          <w:tcPr>
            <w:tcW w:w="3347" w:type="pct"/>
            <w:shd w:val="clear" w:color="auto" w:fill="auto"/>
            <w:vAlign w:val="bottom"/>
          </w:tcPr>
          <w:p w14:paraId="4B7FB18C" w14:textId="77777777" w:rsidR="00276388" w:rsidRPr="008925BA" w:rsidRDefault="00276388" w:rsidP="006A3D94">
            <w:pPr>
              <w:widowControl w:val="0"/>
              <w:spacing w:line="235" w:lineRule="auto"/>
              <w:ind w:hanging="3"/>
              <w:jc w:val="both"/>
              <w:rPr>
                <w:b/>
                <w:sz w:val="14"/>
                <w:szCs w:val="14"/>
              </w:rPr>
            </w:pPr>
            <w:r w:rsidRPr="008925BA">
              <w:rPr>
                <w:b/>
                <w:sz w:val="14"/>
                <w:szCs w:val="14"/>
              </w:rPr>
              <w:t>Geçiş Sürecinde Ana Sermaye ve Katkı Sermaye Toplamından (Sermayeden) İndirilmeye Devam Edecek Unsurlar</w:t>
            </w:r>
          </w:p>
        </w:tc>
        <w:tc>
          <w:tcPr>
            <w:tcW w:w="875" w:type="pct"/>
            <w:vAlign w:val="bottom"/>
          </w:tcPr>
          <w:p w14:paraId="7CCB35DA" w14:textId="77777777" w:rsidR="00276388" w:rsidRPr="008925BA" w:rsidRDefault="00BF04DA" w:rsidP="00276388">
            <w:pPr>
              <w:widowControl w:val="0"/>
              <w:spacing w:line="235" w:lineRule="auto"/>
              <w:ind w:right="-9"/>
              <w:jc w:val="right"/>
              <w:rPr>
                <w:b/>
                <w:sz w:val="14"/>
                <w:szCs w:val="14"/>
              </w:rPr>
            </w:pPr>
            <w:r w:rsidRPr="008925BA">
              <w:rPr>
                <w:b/>
                <w:sz w:val="14"/>
                <w:szCs w:val="14"/>
              </w:rPr>
              <w:t>-</w:t>
            </w:r>
          </w:p>
        </w:tc>
        <w:tc>
          <w:tcPr>
            <w:tcW w:w="778" w:type="pct"/>
            <w:shd w:val="clear" w:color="auto" w:fill="auto"/>
            <w:noWrap/>
            <w:vAlign w:val="bottom"/>
          </w:tcPr>
          <w:p w14:paraId="1ADDDEEA" w14:textId="77777777" w:rsidR="00276388" w:rsidRPr="008925BA" w:rsidRDefault="00276388" w:rsidP="00276388">
            <w:pPr>
              <w:widowControl w:val="0"/>
              <w:spacing w:line="235" w:lineRule="auto"/>
              <w:ind w:right="-9"/>
              <w:jc w:val="right"/>
              <w:rPr>
                <w:b/>
                <w:sz w:val="14"/>
                <w:szCs w:val="14"/>
              </w:rPr>
            </w:pPr>
          </w:p>
        </w:tc>
      </w:tr>
      <w:tr w:rsidR="00276388" w:rsidRPr="008925BA" w14:paraId="687883A4" w14:textId="77777777" w:rsidTr="00404F12">
        <w:trPr>
          <w:trHeight w:val="113"/>
        </w:trPr>
        <w:tc>
          <w:tcPr>
            <w:tcW w:w="3347" w:type="pct"/>
            <w:shd w:val="clear" w:color="auto" w:fill="auto"/>
            <w:vAlign w:val="bottom"/>
            <w:hideMark/>
          </w:tcPr>
          <w:p w14:paraId="1A34E284" w14:textId="77777777" w:rsidR="00276388" w:rsidRPr="008925BA" w:rsidRDefault="00276388" w:rsidP="006A3D94">
            <w:pPr>
              <w:widowControl w:val="0"/>
              <w:spacing w:line="235" w:lineRule="auto"/>
              <w:ind w:hanging="3"/>
              <w:jc w:val="both"/>
              <w:rPr>
                <w:sz w:val="14"/>
                <w:szCs w:val="14"/>
              </w:rPr>
            </w:pPr>
            <w:r w:rsidRPr="008925BA">
              <w:rPr>
                <w:sz w:val="14"/>
                <w:szCs w:val="14"/>
              </w:rPr>
              <w:t>Ortaklık paylarının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w:t>
            </w:r>
            <w:r w:rsidR="007D47E5" w:rsidRPr="008925BA">
              <w:rPr>
                <w:sz w:val="14"/>
                <w:szCs w:val="14"/>
              </w:rPr>
              <w:t>’</w:t>
            </w:r>
            <w:r w:rsidRPr="008925BA">
              <w:rPr>
                <w:sz w:val="14"/>
                <w:szCs w:val="14"/>
              </w:rPr>
              <w:t xml:space="preserve">nci maddesinin birinci fıkrası uyarınca çekirdek sermayeden, ilave ana sermayeden ve katkı sermayeden indirilmeyen kısmı </w:t>
            </w:r>
          </w:p>
        </w:tc>
        <w:tc>
          <w:tcPr>
            <w:tcW w:w="875" w:type="pct"/>
            <w:vAlign w:val="bottom"/>
          </w:tcPr>
          <w:p w14:paraId="79E28EFB" w14:textId="77777777" w:rsidR="00276388" w:rsidRPr="008925BA" w:rsidRDefault="00BF04DA" w:rsidP="00276388">
            <w:pPr>
              <w:widowControl w:val="0"/>
              <w:spacing w:line="235" w:lineRule="auto"/>
              <w:ind w:right="-9"/>
              <w:jc w:val="right"/>
              <w:rPr>
                <w:b/>
                <w:sz w:val="14"/>
                <w:szCs w:val="14"/>
              </w:rPr>
            </w:pPr>
            <w:r w:rsidRPr="008925BA">
              <w:rPr>
                <w:b/>
                <w:sz w:val="14"/>
                <w:szCs w:val="14"/>
              </w:rPr>
              <w:t>-</w:t>
            </w:r>
          </w:p>
        </w:tc>
        <w:tc>
          <w:tcPr>
            <w:tcW w:w="778" w:type="pct"/>
            <w:shd w:val="clear" w:color="auto" w:fill="auto"/>
            <w:noWrap/>
            <w:vAlign w:val="bottom"/>
          </w:tcPr>
          <w:p w14:paraId="039439C2" w14:textId="77777777" w:rsidR="00276388" w:rsidRPr="008925BA" w:rsidRDefault="00276388" w:rsidP="00276388">
            <w:pPr>
              <w:widowControl w:val="0"/>
              <w:spacing w:line="235" w:lineRule="auto"/>
              <w:ind w:right="-9"/>
              <w:jc w:val="right"/>
              <w:rPr>
                <w:b/>
                <w:sz w:val="14"/>
                <w:szCs w:val="14"/>
              </w:rPr>
            </w:pPr>
            <w:r w:rsidRPr="008925BA">
              <w:rPr>
                <w:b/>
                <w:sz w:val="14"/>
                <w:szCs w:val="14"/>
              </w:rPr>
              <w:t>-</w:t>
            </w:r>
          </w:p>
        </w:tc>
      </w:tr>
      <w:tr w:rsidR="00276388" w:rsidRPr="008925BA" w14:paraId="1D8D5294" w14:textId="77777777" w:rsidTr="00404F12">
        <w:trPr>
          <w:trHeight w:val="113"/>
        </w:trPr>
        <w:tc>
          <w:tcPr>
            <w:tcW w:w="3347" w:type="pct"/>
            <w:shd w:val="clear" w:color="auto" w:fill="auto"/>
            <w:vAlign w:val="bottom"/>
            <w:hideMark/>
          </w:tcPr>
          <w:p w14:paraId="725F254F" w14:textId="77777777" w:rsidR="00276388" w:rsidRPr="008925BA" w:rsidRDefault="00276388" w:rsidP="006A3D94">
            <w:pPr>
              <w:widowControl w:val="0"/>
              <w:spacing w:line="235" w:lineRule="auto"/>
              <w:ind w:hanging="3"/>
              <w:jc w:val="both"/>
              <w:rPr>
                <w:sz w:val="14"/>
                <w:szCs w:val="14"/>
              </w:rPr>
            </w:pPr>
            <w:r w:rsidRPr="008925BA">
              <w:rPr>
                <w:sz w:val="14"/>
                <w:szCs w:val="14"/>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w:t>
            </w:r>
            <w:r w:rsidR="003A2F2C" w:rsidRPr="008925BA">
              <w:rPr>
                <w:sz w:val="14"/>
                <w:szCs w:val="14"/>
              </w:rPr>
              <w:t>2</w:t>
            </w:r>
            <w:r w:rsidR="007D47E5" w:rsidRPr="008925BA">
              <w:rPr>
                <w:sz w:val="14"/>
                <w:szCs w:val="14"/>
              </w:rPr>
              <w:t>‘</w:t>
            </w:r>
            <w:r w:rsidRPr="008925BA">
              <w:rPr>
                <w:sz w:val="14"/>
                <w:szCs w:val="14"/>
              </w:rPr>
              <w:t xml:space="preserve">nci maddesinin birinci fıkrası uyarınca, ilave ana sermayeden ve katkı sermayeden indirilmeyen kısmı </w:t>
            </w:r>
          </w:p>
        </w:tc>
        <w:tc>
          <w:tcPr>
            <w:tcW w:w="875" w:type="pct"/>
            <w:vAlign w:val="bottom"/>
          </w:tcPr>
          <w:p w14:paraId="472735C5" w14:textId="77777777" w:rsidR="00276388" w:rsidRPr="008925BA" w:rsidRDefault="00BF04DA" w:rsidP="00276388">
            <w:pPr>
              <w:widowControl w:val="0"/>
              <w:spacing w:line="235" w:lineRule="auto"/>
              <w:ind w:right="-9"/>
              <w:jc w:val="right"/>
              <w:rPr>
                <w:b/>
                <w:sz w:val="14"/>
                <w:szCs w:val="14"/>
              </w:rPr>
            </w:pPr>
            <w:r w:rsidRPr="008925BA">
              <w:rPr>
                <w:b/>
                <w:sz w:val="14"/>
                <w:szCs w:val="14"/>
              </w:rPr>
              <w:t>-</w:t>
            </w:r>
          </w:p>
        </w:tc>
        <w:tc>
          <w:tcPr>
            <w:tcW w:w="778" w:type="pct"/>
            <w:shd w:val="clear" w:color="auto" w:fill="auto"/>
            <w:noWrap/>
            <w:vAlign w:val="bottom"/>
          </w:tcPr>
          <w:p w14:paraId="464699F6" w14:textId="77777777" w:rsidR="00276388" w:rsidRPr="008925BA" w:rsidRDefault="00276388" w:rsidP="00276388">
            <w:pPr>
              <w:widowControl w:val="0"/>
              <w:spacing w:line="235" w:lineRule="auto"/>
              <w:ind w:right="-9"/>
              <w:jc w:val="right"/>
              <w:rPr>
                <w:b/>
                <w:sz w:val="14"/>
                <w:szCs w:val="14"/>
              </w:rPr>
            </w:pPr>
            <w:r w:rsidRPr="008925BA">
              <w:rPr>
                <w:b/>
                <w:sz w:val="14"/>
                <w:szCs w:val="14"/>
              </w:rPr>
              <w:t>-</w:t>
            </w:r>
          </w:p>
        </w:tc>
      </w:tr>
      <w:tr w:rsidR="00276388" w:rsidRPr="008925BA" w14:paraId="66E05B54" w14:textId="77777777" w:rsidTr="00404F12">
        <w:trPr>
          <w:trHeight w:val="113"/>
        </w:trPr>
        <w:tc>
          <w:tcPr>
            <w:tcW w:w="3347" w:type="pct"/>
            <w:shd w:val="clear" w:color="auto" w:fill="auto"/>
            <w:vAlign w:val="bottom"/>
            <w:hideMark/>
          </w:tcPr>
          <w:p w14:paraId="51A5B3EF" w14:textId="77777777" w:rsidR="00276388" w:rsidRPr="008925BA" w:rsidRDefault="00276388" w:rsidP="006A3D94">
            <w:pPr>
              <w:widowControl w:val="0"/>
              <w:spacing w:line="235" w:lineRule="auto"/>
              <w:ind w:hanging="3"/>
              <w:jc w:val="both"/>
              <w:rPr>
                <w:sz w:val="14"/>
                <w:szCs w:val="14"/>
              </w:rPr>
            </w:pPr>
            <w:r w:rsidRPr="008925BA">
              <w:rPr>
                <w:sz w:val="14"/>
                <w:szCs w:val="14"/>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w:t>
            </w:r>
            <w:r w:rsidR="007D47E5" w:rsidRPr="008925BA">
              <w:rPr>
                <w:sz w:val="14"/>
                <w:szCs w:val="14"/>
              </w:rPr>
              <w:t>’</w:t>
            </w:r>
            <w:r w:rsidRPr="008925BA">
              <w:rPr>
                <w:sz w:val="14"/>
                <w:szCs w:val="14"/>
              </w:rPr>
              <w:t xml:space="preserve">nci maddesinin ikinci fıkrasının (1) ve (2) nci alt bentleri uyarınca çekirdek sermayeden indirilecek tutarlarının, Yönetmeliğin Geçici 2 nci maddesinin birinci fıkrası uyarınca çekirdek sermayeden indirilmeyen kısmı </w:t>
            </w:r>
          </w:p>
        </w:tc>
        <w:tc>
          <w:tcPr>
            <w:tcW w:w="875" w:type="pct"/>
            <w:vAlign w:val="bottom"/>
          </w:tcPr>
          <w:p w14:paraId="5CF4AC31" w14:textId="77777777" w:rsidR="00276388" w:rsidRPr="008925BA" w:rsidRDefault="00BF04DA" w:rsidP="00276388">
            <w:pPr>
              <w:widowControl w:val="0"/>
              <w:spacing w:line="235" w:lineRule="auto"/>
              <w:ind w:right="-9"/>
              <w:jc w:val="right"/>
              <w:rPr>
                <w:b/>
                <w:sz w:val="14"/>
                <w:szCs w:val="14"/>
              </w:rPr>
            </w:pPr>
            <w:r w:rsidRPr="008925BA">
              <w:rPr>
                <w:b/>
                <w:sz w:val="14"/>
                <w:szCs w:val="14"/>
              </w:rPr>
              <w:t>-</w:t>
            </w:r>
          </w:p>
        </w:tc>
        <w:tc>
          <w:tcPr>
            <w:tcW w:w="778" w:type="pct"/>
            <w:shd w:val="clear" w:color="auto" w:fill="auto"/>
            <w:noWrap/>
            <w:vAlign w:val="bottom"/>
          </w:tcPr>
          <w:p w14:paraId="317EC1DF" w14:textId="77777777" w:rsidR="00276388" w:rsidRPr="008925BA" w:rsidRDefault="00276388" w:rsidP="00276388">
            <w:pPr>
              <w:widowControl w:val="0"/>
              <w:spacing w:line="235" w:lineRule="auto"/>
              <w:ind w:right="-9"/>
              <w:jc w:val="right"/>
              <w:rPr>
                <w:b/>
                <w:sz w:val="14"/>
                <w:szCs w:val="14"/>
              </w:rPr>
            </w:pPr>
            <w:r w:rsidRPr="008925BA">
              <w:rPr>
                <w:b/>
                <w:sz w:val="14"/>
                <w:szCs w:val="14"/>
              </w:rPr>
              <w:t>-</w:t>
            </w:r>
          </w:p>
        </w:tc>
      </w:tr>
      <w:tr w:rsidR="00276388" w:rsidRPr="008925BA" w14:paraId="3C79B693" w14:textId="77777777" w:rsidTr="00404F12">
        <w:trPr>
          <w:trHeight w:val="113"/>
        </w:trPr>
        <w:tc>
          <w:tcPr>
            <w:tcW w:w="3347" w:type="pct"/>
            <w:shd w:val="clear" w:color="auto" w:fill="auto"/>
            <w:vAlign w:val="bottom"/>
            <w:hideMark/>
          </w:tcPr>
          <w:p w14:paraId="481CA51E" w14:textId="77777777" w:rsidR="00276388" w:rsidRPr="008925BA" w:rsidRDefault="00276388" w:rsidP="006A3D94">
            <w:pPr>
              <w:widowControl w:val="0"/>
              <w:spacing w:line="235" w:lineRule="auto"/>
              <w:jc w:val="both"/>
              <w:rPr>
                <w:b/>
                <w:bCs/>
                <w:sz w:val="14"/>
                <w:szCs w:val="14"/>
              </w:rPr>
            </w:pPr>
            <w:r w:rsidRPr="008925BA">
              <w:rPr>
                <w:b/>
                <w:bCs/>
                <w:sz w:val="14"/>
                <w:szCs w:val="14"/>
              </w:rPr>
              <w:t>ÖZKAYNAK</w:t>
            </w:r>
          </w:p>
        </w:tc>
        <w:tc>
          <w:tcPr>
            <w:tcW w:w="875" w:type="pct"/>
            <w:vAlign w:val="bottom"/>
          </w:tcPr>
          <w:p w14:paraId="0DF7568E" w14:textId="77777777" w:rsidR="00276388" w:rsidRPr="008925BA" w:rsidRDefault="00276388" w:rsidP="00276388">
            <w:pPr>
              <w:widowControl w:val="0"/>
              <w:spacing w:line="235" w:lineRule="auto"/>
              <w:ind w:right="-9"/>
              <w:jc w:val="right"/>
              <w:rPr>
                <w:sz w:val="14"/>
                <w:szCs w:val="14"/>
              </w:rPr>
            </w:pPr>
          </w:p>
        </w:tc>
        <w:tc>
          <w:tcPr>
            <w:tcW w:w="778" w:type="pct"/>
            <w:shd w:val="clear" w:color="auto" w:fill="auto"/>
            <w:noWrap/>
            <w:vAlign w:val="bottom"/>
          </w:tcPr>
          <w:p w14:paraId="64C03337" w14:textId="77777777" w:rsidR="00276388" w:rsidRPr="008925BA" w:rsidRDefault="00276388" w:rsidP="00276388">
            <w:pPr>
              <w:widowControl w:val="0"/>
              <w:spacing w:line="235" w:lineRule="auto"/>
              <w:ind w:right="-9"/>
              <w:jc w:val="right"/>
              <w:rPr>
                <w:sz w:val="14"/>
                <w:szCs w:val="14"/>
              </w:rPr>
            </w:pPr>
          </w:p>
        </w:tc>
      </w:tr>
      <w:tr w:rsidR="00CD1D81" w:rsidRPr="008925BA" w14:paraId="16F0261E" w14:textId="77777777" w:rsidTr="00404F12">
        <w:trPr>
          <w:trHeight w:val="113"/>
        </w:trPr>
        <w:tc>
          <w:tcPr>
            <w:tcW w:w="3347" w:type="pct"/>
            <w:shd w:val="clear" w:color="auto" w:fill="auto"/>
            <w:vAlign w:val="bottom"/>
          </w:tcPr>
          <w:p w14:paraId="245DE6F7" w14:textId="77777777" w:rsidR="00CD1D81" w:rsidRPr="008925BA" w:rsidRDefault="00CD1D81" w:rsidP="006A3D94">
            <w:pPr>
              <w:widowControl w:val="0"/>
              <w:spacing w:line="235" w:lineRule="auto"/>
              <w:ind w:left="72" w:hanging="72"/>
              <w:jc w:val="both"/>
              <w:rPr>
                <w:b/>
                <w:bCs/>
                <w:sz w:val="14"/>
                <w:szCs w:val="14"/>
              </w:rPr>
            </w:pPr>
            <w:r w:rsidRPr="008925BA">
              <w:rPr>
                <w:b/>
                <w:bCs/>
                <w:sz w:val="14"/>
                <w:szCs w:val="14"/>
              </w:rPr>
              <w:t>Toplam Özkaynak (Ana sermaye ve katkı sermaye toplamı)</w:t>
            </w:r>
          </w:p>
        </w:tc>
        <w:tc>
          <w:tcPr>
            <w:tcW w:w="875" w:type="pct"/>
          </w:tcPr>
          <w:p w14:paraId="41726919" w14:textId="77777777" w:rsidR="00CD1D81" w:rsidRPr="008925BA" w:rsidRDefault="00BF04DA" w:rsidP="00CD1D81">
            <w:pPr>
              <w:widowControl w:val="0"/>
              <w:spacing w:line="235" w:lineRule="auto"/>
              <w:ind w:right="-9"/>
              <w:jc w:val="right"/>
              <w:rPr>
                <w:b/>
                <w:sz w:val="14"/>
                <w:szCs w:val="14"/>
              </w:rPr>
            </w:pPr>
            <w:r w:rsidRPr="008925BA">
              <w:rPr>
                <w:b/>
                <w:sz w:val="14"/>
                <w:szCs w:val="14"/>
              </w:rPr>
              <w:t>1.390.161</w:t>
            </w:r>
          </w:p>
        </w:tc>
        <w:tc>
          <w:tcPr>
            <w:tcW w:w="778" w:type="pct"/>
            <w:noWrap/>
            <w:vAlign w:val="bottom"/>
          </w:tcPr>
          <w:p w14:paraId="5D36B5FA" w14:textId="77777777" w:rsidR="00CD1D81" w:rsidRPr="008925BA" w:rsidRDefault="00CD1D81" w:rsidP="00CD1D81">
            <w:pPr>
              <w:widowControl w:val="0"/>
              <w:spacing w:line="235" w:lineRule="auto"/>
              <w:ind w:right="-9"/>
              <w:jc w:val="right"/>
              <w:rPr>
                <w:b/>
                <w:sz w:val="14"/>
                <w:szCs w:val="14"/>
              </w:rPr>
            </w:pPr>
            <w:r w:rsidRPr="008925BA">
              <w:rPr>
                <w:b/>
                <w:sz w:val="14"/>
                <w:szCs w:val="14"/>
              </w:rPr>
              <w:t>1.092.846</w:t>
            </w:r>
          </w:p>
        </w:tc>
      </w:tr>
      <w:tr w:rsidR="00175F02" w:rsidRPr="008925BA" w14:paraId="64936468" w14:textId="77777777" w:rsidTr="00404F12">
        <w:trPr>
          <w:trHeight w:val="113"/>
        </w:trPr>
        <w:tc>
          <w:tcPr>
            <w:tcW w:w="3347" w:type="pct"/>
            <w:shd w:val="clear" w:color="auto" w:fill="auto"/>
            <w:vAlign w:val="bottom"/>
          </w:tcPr>
          <w:p w14:paraId="15F30EC3" w14:textId="77777777" w:rsidR="00175F02" w:rsidRPr="008925BA" w:rsidRDefault="00175F02" w:rsidP="006A3D94">
            <w:pPr>
              <w:widowControl w:val="0"/>
              <w:spacing w:line="235" w:lineRule="auto"/>
              <w:ind w:left="72" w:hanging="72"/>
              <w:jc w:val="both"/>
              <w:rPr>
                <w:bCs/>
                <w:sz w:val="14"/>
                <w:szCs w:val="14"/>
              </w:rPr>
            </w:pPr>
            <w:r w:rsidRPr="008925BA">
              <w:rPr>
                <w:bCs/>
                <w:sz w:val="14"/>
                <w:szCs w:val="14"/>
              </w:rPr>
              <w:t>Risk ağırlıklı Tutarlar</w:t>
            </w:r>
          </w:p>
        </w:tc>
        <w:tc>
          <w:tcPr>
            <w:tcW w:w="875" w:type="pct"/>
          </w:tcPr>
          <w:p w14:paraId="288A1BB8" w14:textId="77777777" w:rsidR="00175F02" w:rsidRPr="008925BA" w:rsidRDefault="001C6AAE" w:rsidP="00175F02">
            <w:pPr>
              <w:widowControl w:val="0"/>
              <w:spacing w:line="235" w:lineRule="auto"/>
              <w:ind w:right="-9"/>
              <w:jc w:val="right"/>
              <w:rPr>
                <w:sz w:val="14"/>
                <w:szCs w:val="14"/>
              </w:rPr>
            </w:pPr>
            <w:r w:rsidRPr="008925BA">
              <w:rPr>
                <w:sz w:val="14"/>
                <w:szCs w:val="14"/>
              </w:rPr>
              <w:t>2.773.007</w:t>
            </w:r>
          </w:p>
        </w:tc>
        <w:tc>
          <w:tcPr>
            <w:tcW w:w="778" w:type="pct"/>
            <w:noWrap/>
            <w:vAlign w:val="bottom"/>
          </w:tcPr>
          <w:p w14:paraId="55562341" w14:textId="77777777" w:rsidR="00175F02" w:rsidRPr="008925BA" w:rsidRDefault="00175F02" w:rsidP="00175F02">
            <w:pPr>
              <w:widowControl w:val="0"/>
              <w:spacing w:line="235" w:lineRule="auto"/>
              <w:ind w:right="-9"/>
              <w:jc w:val="right"/>
              <w:rPr>
                <w:sz w:val="14"/>
                <w:szCs w:val="14"/>
              </w:rPr>
            </w:pPr>
            <w:r w:rsidRPr="008925BA">
              <w:rPr>
                <w:sz w:val="14"/>
                <w:szCs w:val="14"/>
              </w:rPr>
              <w:t>791.472</w:t>
            </w:r>
          </w:p>
        </w:tc>
      </w:tr>
      <w:tr w:rsidR="00175F02" w:rsidRPr="008925BA" w14:paraId="7FBE8683" w14:textId="77777777" w:rsidTr="00404F12">
        <w:trPr>
          <w:trHeight w:val="113"/>
        </w:trPr>
        <w:tc>
          <w:tcPr>
            <w:tcW w:w="3347" w:type="pct"/>
            <w:shd w:val="clear" w:color="auto" w:fill="auto"/>
            <w:vAlign w:val="bottom"/>
          </w:tcPr>
          <w:p w14:paraId="057FC3ED" w14:textId="77777777" w:rsidR="00175F02" w:rsidRPr="008925BA" w:rsidRDefault="00175F02" w:rsidP="006A3D94">
            <w:pPr>
              <w:widowControl w:val="0"/>
              <w:spacing w:line="235" w:lineRule="auto"/>
              <w:ind w:left="72" w:hanging="72"/>
              <w:jc w:val="both"/>
              <w:rPr>
                <w:b/>
                <w:bCs/>
                <w:sz w:val="14"/>
                <w:szCs w:val="14"/>
              </w:rPr>
            </w:pPr>
            <w:r w:rsidRPr="008925BA">
              <w:rPr>
                <w:b/>
                <w:bCs/>
                <w:sz w:val="14"/>
                <w:szCs w:val="14"/>
              </w:rPr>
              <w:t>SERMAYE YETERLİLİĞİ ORANLARI</w:t>
            </w:r>
          </w:p>
        </w:tc>
        <w:tc>
          <w:tcPr>
            <w:tcW w:w="875" w:type="pct"/>
          </w:tcPr>
          <w:p w14:paraId="118BFBEB" w14:textId="77777777" w:rsidR="00175F02" w:rsidRPr="008925BA" w:rsidRDefault="00175F02" w:rsidP="00175F02">
            <w:pPr>
              <w:widowControl w:val="0"/>
              <w:spacing w:line="235" w:lineRule="auto"/>
              <w:ind w:right="-9"/>
              <w:jc w:val="right"/>
              <w:rPr>
                <w:sz w:val="14"/>
                <w:szCs w:val="14"/>
              </w:rPr>
            </w:pPr>
          </w:p>
        </w:tc>
        <w:tc>
          <w:tcPr>
            <w:tcW w:w="778" w:type="pct"/>
            <w:noWrap/>
            <w:vAlign w:val="bottom"/>
          </w:tcPr>
          <w:p w14:paraId="424C2F47" w14:textId="77777777" w:rsidR="00175F02" w:rsidRPr="008925BA" w:rsidRDefault="00175F02" w:rsidP="00175F02">
            <w:pPr>
              <w:widowControl w:val="0"/>
              <w:spacing w:line="235" w:lineRule="auto"/>
              <w:ind w:right="-9"/>
              <w:jc w:val="right"/>
              <w:rPr>
                <w:sz w:val="14"/>
                <w:szCs w:val="14"/>
              </w:rPr>
            </w:pPr>
          </w:p>
        </w:tc>
      </w:tr>
      <w:tr w:rsidR="00175F02" w:rsidRPr="008925BA" w14:paraId="1BCE6809" w14:textId="77777777" w:rsidTr="00404F12">
        <w:trPr>
          <w:trHeight w:val="113"/>
        </w:trPr>
        <w:tc>
          <w:tcPr>
            <w:tcW w:w="3347" w:type="pct"/>
            <w:shd w:val="clear" w:color="auto" w:fill="auto"/>
            <w:vAlign w:val="bottom"/>
          </w:tcPr>
          <w:p w14:paraId="4B3B59FB" w14:textId="77777777" w:rsidR="00175F02" w:rsidRPr="008925BA" w:rsidRDefault="00175F02" w:rsidP="006A3D94">
            <w:pPr>
              <w:widowControl w:val="0"/>
              <w:spacing w:line="235" w:lineRule="auto"/>
              <w:ind w:left="72" w:hanging="72"/>
              <w:jc w:val="both"/>
              <w:rPr>
                <w:bCs/>
                <w:sz w:val="14"/>
                <w:szCs w:val="14"/>
              </w:rPr>
            </w:pPr>
            <w:r w:rsidRPr="008925BA">
              <w:rPr>
                <w:bCs/>
                <w:sz w:val="14"/>
                <w:szCs w:val="14"/>
              </w:rPr>
              <w:t>Çekirdek Sermaye Yeterliliği Oranı (%)</w:t>
            </w:r>
          </w:p>
        </w:tc>
        <w:tc>
          <w:tcPr>
            <w:tcW w:w="875" w:type="pct"/>
            <w:shd w:val="clear" w:color="auto" w:fill="auto"/>
          </w:tcPr>
          <w:p w14:paraId="3EF7DEE8" w14:textId="77777777" w:rsidR="00175F02" w:rsidRPr="008925BA" w:rsidRDefault="001C6AAE" w:rsidP="00175F02">
            <w:pPr>
              <w:widowControl w:val="0"/>
              <w:spacing w:line="235" w:lineRule="auto"/>
              <w:ind w:right="-9"/>
              <w:jc w:val="right"/>
              <w:rPr>
                <w:sz w:val="14"/>
                <w:szCs w:val="14"/>
              </w:rPr>
            </w:pPr>
            <w:r w:rsidRPr="008925BA">
              <w:rPr>
                <w:sz w:val="14"/>
                <w:szCs w:val="14"/>
              </w:rPr>
              <w:t>49,</w:t>
            </w:r>
            <w:r w:rsidR="00CE4266" w:rsidRPr="008925BA">
              <w:rPr>
                <w:sz w:val="14"/>
                <w:szCs w:val="14"/>
              </w:rPr>
              <w:t>08</w:t>
            </w:r>
          </w:p>
        </w:tc>
        <w:tc>
          <w:tcPr>
            <w:tcW w:w="778" w:type="pct"/>
            <w:shd w:val="clear" w:color="auto" w:fill="auto"/>
            <w:noWrap/>
            <w:vAlign w:val="bottom"/>
          </w:tcPr>
          <w:p w14:paraId="462F3343" w14:textId="77777777" w:rsidR="00175F02" w:rsidRPr="008925BA" w:rsidRDefault="00175F02" w:rsidP="00175F02">
            <w:pPr>
              <w:widowControl w:val="0"/>
              <w:spacing w:line="235" w:lineRule="auto"/>
              <w:ind w:right="-9"/>
              <w:jc w:val="right"/>
              <w:rPr>
                <w:sz w:val="14"/>
                <w:szCs w:val="14"/>
              </w:rPr>
            </w:pPr>
            <w:r w:rsidRPr="008925BA">
              <w:rPr>
                <w:sz w:val="14"/>
                <w:szCs w:val="14"/>
              </w:rPr>
              <w:t>138,08</w:t>
            </w:r>
          </w:p>
        </w:tc>
      </w:tr>
      <w:tr w:rsidR="00175F02" w:rsidRPr="008925BA" w14:paraId="1755FBC2" w14:textId="77777777" w:rsidTr="00404F12">
        <w:trPr>
          <w:trHeight w:val="113"/>
        </w:trPr>
        <w:tc>
          <w:tcPr>
            <w:tcW w:w="3347" w:type="pct"/>
            <w:shd w:val="clear" w:color="auto" w:fill="auto"/>
            <w:vAlign w:val="bottom"/>
          </w:tcPr>
          <w:p w14:paraId="5879DAD0" w14:textId="77777777" w:rsidR="00175F02" w:rsidRPr="008925BA" w:rsidRDefault="00175F02" w:rsidP="006A3D94">
            <w:pPr>
              <w:widowControl w:val="0"/>
              <w:spacing w:line="235" w:lineRule="auto"/>
              <w:ind w:left="72" w:hanging="72"/>
              <w:jc w:val="both"/>
              <w:rPr>
                <w:bCs/>
                <w:sz w:val="14"/>
                <w:szCs w:val="14"/>
              </w:rPr>
            </w:pPr>
            <w:r w:rsidRPr="008925BA">
              <w:rPr>
                <w:bCs/>
                <w:sz w:val="14"/>
                <w:szCs w:val="14"/>
              </w:rPr>
              <w:t>Ana Sermaye Yeterliliği Oranı (%)</w:t>
            </w:r>
          </w:p>
        </w:tc>
        <w:tc>
          <w:tcPr>
            <w:tcW w:w="875" w:type="pct"/>
            <w:shd w:val="clear" w:color="auto" w:fill="auto"/>
          </w:tcPr>
          <w:p w14:paraId="55CC4A95" w14:textId="77777777" w:rsidR="00175F02" w:rsidRPr="008925BA" w:rsidRDefault="00CE4266" w:rsidP="00175F02">
            <w:pPr>
              <w:widowControl w:val="0"/>
              <w:spacing w:line="235" w:lineRule="auto"/>
              <w:ind w:right="-9"/>
              <w:jc w:val="right"/>
              <w:rPr>
                <w:sz w:val="14"/>
                <w:szCs w:val="14"/>
              </w:rPr>
            </w:pPr>
            <w:r w:rsidRPr="008925BA">
              <w:rPr>
                <w:sz w:val="14"/>
                <w:szCs w:val="14"/>
              </w:rPr>
              <w:t>49,08</w:t>
            </w:r>
          </w:p>
        </w:tc>
        <w:tc>
          <w:tcPr>
            <w:tcW w:w="778" w:type="pct"/>
            <w:shd w:val="clear" w:color="auto" w:fill="auto"/>
            <w:noWrap/>
            <w:vAlign w:val="bottom"/>
          </w:tcPr>
          <w:p w14:paraId="19561AFC" w14:textId="77777777" w:rsidR="00175F02" w:rsidRPr="008925BA" w:rsidRDefault="00175F02" w:rsidP="00175F02">
            <w:pPr>
              <w:widowControl w:val="0"/>
              <w:spacing w:line="235" w:lineRule="auto"/>
              <w:ind w:right="-9"/>
              <w:jc w:val="right"/>
              <w:rPr>
                <w:sz w:val="14"/>
                <w:szCs w:val="14"/>
              </w:rPr>
            </w:pPr>
            <w:r w:rsidRPr="008925BA">
              <w:rPr>
                <w:sz w:val="14"/>
                <w:szCs w:val="14"/>
              </w:rPr>
              <w:t>138,08</w:t>
            </w:r>
          </w:p>
        </w:tc>
      </w:tr>
      <w:tr w:rsidR="00175F02" w:rsidRPr="008925BA" w14:paraId="6B0B48D8" w14:textId="77777777" w:rsidTr="00404F12">
        <w:trPr>
          <w:trHeight w:val="113"/>
        </w:trPr>
        <w:tc>
          <w:tcPr>
            <w:tcW w:w="3347" w:type="pct"/>
            <w:shd w:val="clear" w:color="auto" w:fill="auto"/>
            <w:vAlign w:val="bottom"/>
          </w:tcPr>
          <w:p w14:paraId="58A7FC85" w14:textId="77777777" w:rsidR="00175F02" w:rsidRPr="008925BA" w:rsidRDefault="00175F02" w:rsidP="006A3D94">
            <w:pPr>
              <w:widowControl w:val="0"/>
              <w:spacing w:line="235" w:lineRule="auto"/>
              <w:ind w:left="72" w:hanging="72"/>
              <w:jc w:val="both"/>
              <w:rPr>
                <w:bCs/>
                <w:sz w:val="14"/>
                <w:szCs w:val="14"/>
              </w:rPr>
            </w:pPr>
            <w:r w:rsidRPr="008925BA">
              <w:rPr>
                <w:bCs/>
                <w:sz w:val="14"/>
                <w:szCs w:val="14"/>
              </w:rPr>
              <w:t>Sermaye Yeterliliği Oranı (%)</w:t>
            </w:r>
          </w:p>
        </w:tc>
        <w:tc>
          <w:tcPr>
            <w:tcW w:w="875" w:type="pct"/>
            <w:shd w:val="clear" w:color="auto" w:fill="auto"/>
          </w:tcPr>
          <w:p w14:paraId="3F8F5940" w14:textId="77777777" w:rsidR="00175F02" w:rsidRPr="008925BA" w:rsidRDefault="00CE4266" w:rsidP="00175F02">
            <w:pPr>
              <w:widowControl w:val="0"/>
              <w:spacing w:line="235" w:lineRule="auto"/>
              <w:ind w:right="-9"/>
              <w:jc w:val="right"/>
              <w:rPr>
                <w:sz w:val="14"/>
                <w:szCs w:val="14"/>
              </w:rPr>
            </w:pPr>
            <w:r w:rsidRPr="008925BA">
              <w:rPr>
                <w:sz w:val="14"/>
                <w:szCs w:val="14"/>
              </w:rPr>
              <w:t>50,13</w:t>
            </w:r>
          </w:p>
        </w:tc>
        <w:tc>
          <w:tcPr>
            <w:tcW w:w="778" w:type="pct"/>
            <w:shd w:val="clear" w:color="auto" w:fill="auto"/>
            <w:noWrap/>
            <w:vAlign w:val="bottom"/>
          </w:tcPr>
          <w:p w14:paraId="795FCB68" w14:textId="77777777" w:rsidR="00175F02" w:rsidRPr="008925BA" w:rsidRDefault="00175F02" w:rsidP="00175F02">
            <w:pPr>
              <w:widowControl w:val="0"/>
              <w:spacing w:line="235" w:lineRule="auto"/>
              <w:ind w:right="-9"/>
              <w:jc w:val="right"/>
              <w:rPr>
                <w:sz w:val="14"/>
                <w:szCs w:val="14"/>
              </w:rPr>
            </w:pPr>
            <w:r w:rsidRPr="008925BA">
              <w:rPr>
                <w:sz w:val="14"/>
                <w:szCs w:val="14"/>
              </w:rPr>
              <w:t>138,08</w:t>
            </w:r>
          </w:p>
        </w:tc>
      </w:tr>
      <w:tr w:rsidR="00175F02" w:rsidRPr="008925BA" w14:paraId="111084C0" w14:textId="77777777" w:rsidTr="00404F12">
        <w:trPr>
          <w:trHeight w:val="113"/>
        </w:trPr>
        <w:tc>
          <w:tcPr>
            <w:tcW w:w="3347" w:type="pct"/>
            <w:shd w:val="clear" w:color="auto" w:fill="auto"/>
            <w:vAlign w:val="bottom"/>
          </w:tcPr>
          <w:p w14:paraId="2AF66E3F" w14:textId="77777777" w:rsidR="00175F02" w:rsidRPr="008925BA" w:rsidRDefault="00175F02" w:rsidP="006A3D94">
            <w:pPr>
              <w:widowControl w:val="0"/>
              <w:spacing w:line="235" w:lineRule="auto"/>
              <w:ind w:left="72" w:hanging="72"/>
              <w:jc w:val="both"/>
              <w:rPr>
                <w:b/>
                <w:bCs/>
                <w:sz w:val="14"/>
                <w:szCs w:val="14"/>
              </w:rPr>
            </w:pPr>
            <w:r w:rsidRPr="008925BA">
              <w:rPr>
                <w:b/>
                <w:bCs/>
                <w:sz w:val="14"/>
                <w:szCs w:val="14"/>
              </w:rPr>
              <w:t>TAMPONLAR</w:t>
            </w:r>
          </w:p>
        </w:tc>
        <w:tc>
          <w:tcPr>
            <w:tcW w:w="875" w:type="pct"/>
            <w:shd w:val="clear" w:color="auto" w:fill="auto"/>
          </w:tcPr>
          <w:p w14:paraId="4AF03064" w14:textId="77777777" w:rsidR="00175F02" w:rsidRPr="008925BA" w:rsidRDefault="00175F02" w:rsidP="00175F02">
            <w:pPr>
              <w:widowControl w:val="0"/>
              <w:spacing w:line="235" w:lineRule="auto"/>
              <w:ind w:right="-9"/>
              <w:jc w:val="right"/>
              <w:rPr>
                <w:sz w:val="14"/>
                <w:szCs w:val="14"/>
              </w:rPr>
            </w:pPr>
          </w:p>
        </w:tc>
        <w:tc>
          <w:tcPr>
            <w:tcW w:w="778" w:type="pct"/>
            <w:shd w:val="clear" w:color="auto" w:fill="auto"/>
            <w:noWrap/>
            <w:vAlign w:val="bottom"/>
          </w:tcPr>
          <w:p w14:paraId="7B7D4D6F" w14:textId="77777777" w:rsidR="00175F02" w:rsidRPr="008925BA" w:rsidRDefault="00175F02" w:rsidP="00175F02">
            <w:pPr>
              <w:widowControl w:val="0"/>
              <w:spacing w:line="235" w:lineRule="auto"/>
              <w:ind w:right="-9"/>
              <w:jc w:val="right"/>
              <w:rPr>
                <w:sz w:val="14"/>
                <w:szCs w:val="14"/>
              </w:rPr>
            </w:pPr>
          </w:p>
        </w:tc>
      </w:tr>
      <w:tr w:rsidR="00175F02" w:rsidRPr="008925BA" w14:paraId="3E2328F1" w14:textId="77777777" w:rsidTr="00404F12">
        <w:trPr>
          <w:trHeight w:val="113"/>
        </w:trPr>
        <w:tc>
          <w:tcPr>
            <w:tcW w:w="3347" w:type="pct"/>
            <w:shd w:val="clear" w:color="auto" w:fill="auto"/>
            <w:vAlign w:val="bottom"/>
          </w:tcPr>
          <w:p w14:paraId="41C1831B" w14:textId="77777777" w:rsidR="00175F02" w:rsidRPr="008925BA" w:rsidRDefault="00175F02" w:rsidP="006A3D94">
            <w:pPr>
              <w:widowControl w:val="0"/>
              <w:spacing w:line="235" w:lineRule="auto"/>
              <w:ind w:left="72" w:hanging="72"/>
              <w:jc w:val="both"/>
              <w:rPr>
                <w:b/>
                <w:bCs/>
                <w:sz w:val="14"/>
                <w:szCs w:val="14"/>
              </w:rPr>
            </w:pPr>
            <w:r w:rsidRPr="008925BA">
              <w:rPr>
                <w:b/>
                <w:bCs/>
                <w:sz w:val="14"/>
                <w:szCs w:val="14"/>
              </w:rPr>
              <w:t>Toplam İlave Çekirdek Sermaye Gereksinimi Oranı (a+b+c)</w:t>
            </w:r>
          </w:p>
        </w:tc>
        <w:tc>
          <w:tcPr>
            <w:tcW w:w="875" w:type="pct"/>
            <w:shd w:val="clear" w:color="auto" w:fill="auto"/>
          </w:tcPr>
          <w:p w14:paraId="37CF75FB" w14:textId="77777777" w:rsidR="00175F02" w:rsidRPr="008925BA" w:rsidRDefault="00CE4266" w:rsidP="00175F02">
            <w:pPr>
              <w:widowControl w:val="0"/>
              <w:spacing w:line="235" w:lineRule="auto"/>
              <w:ind w:right="-9"/>
              <w:jc w:val="right"/>
              <w:rPr>
                <w:b/>
                <w:sz w:val="14"/>
                <w:szCs w:val="14"/>
              </w:rPr>
            </w:pPr>
            <w:r w:rsidRPr="008925BA">
              <w:rPr>
                <w:b/>
                <w:sz w:val="14"/>
                <w:szCs w:val="14"/>
              </w:rPr>
              <w:t>4,0</w:t>
            </w:r>
          </w:p>
        </w:tc>
        <w:tc>
          <w:tcPr>
            <w:tcW w:w="778" w:type="pct"/>
            <w:shd w:val="clear" w:color="auto" w:fill="auto"/>
            <w:noWrap/>
            <w:vAlign w:val="bottom"/>
          </w:tcPr>
          <w:p w14:paraId="2CEDE97D" w14:textId="77777777" w:rsidR="00175F02" w:rsidRPr="008925BA" w:rsidRDefault="00175F02" w:rsidP="00175F02">
            <w:pPr>
              <w:widowControl w:val="0"/>
              <w:spacing w:line="235" w:lineRule="auto"/>
              <w:ind w:right="-9"/>
              <w:jc w:val="right"/>
              <w:rPr>
                <w:b/>
                <w:sz w:val="14"/>
                <w:szCs w:val="14"/>
              </w:rPr>
            </w:pPr>
            <w:r w:rsidRPr="008925BA">
              <w:rPr>
                <w:b/>
                <w:sz w:val="14"/>
                <w:szCs w:val="14"/>
              </w:rPr>
              <w:t>4,0</w:t>
            </w:r>
          </w:p>
        </w:tc>
      </w:tr>
      <w:tr w:rsidR="00CE4266" w:rsidRPr="008925BA" w14:paraId="746446B5" w14:textId="77777777" w:rsidTr="00783A9C">
        <w:trPr>
          <w:trHeight w:val="113"/>
        </w:trPr>
        <w:tc>
          <w:tcPr>
            <w:tcW w:w="3347" w:type="pct"/>
            <w:shd w:val="clear" w:color="auto" w:fill="auto"/>
            <w:vAlign w:val="bottom"/>
          </w:tcPr>
          <w:p w14:paraId="65E678CB" w14:textId="77777777" w:rsidR="00CE4266" w:rsidRPr="008925BA" w:rsidRDefault="00CE4266" w:rsidP="006A3D94">
            <w:pPr>
              <w:widowControl w:val="0"/>
              <w:spacing w:line="235" w:lineRule="auto"/>
              <w:ind w:left="72" w:hanging="72"/>
              <w:jc w:val="both"/>
              <w:rPr>
                <w:bCs/>
                <w:sz w:val="14"/>
                <w:szCs w:val="14"/>
              </w:rPr>
            </w:pPr>
            <w:r w:rsidRPr="008925BA">
              <w:rPr>
                <w:bCs/>
                <w:sz w:val="14"/>
                <w:szCs w:val="14"/>
              </w:rPr>
              <w:t>a) Sermaye koruma tamponu oranı (%)</w:t>
            </w:r>
          </w:p>
        </w:tc>
        <w:tc>
          <w:tcPr>
            <w:tcW w:w="875" w:type="pct"/>
            <w:shd w:val="clear" w:color="auto" w:fill="auto"/>
            <w:vAlign w:val="bottom"/>
          </w:tcPr>
          <w:p w14:paraId="55B4FC61" w14:textId="77777777" w:rsidR="00CE4266" w:rsidRPr="008925BA" w:rsidRDefault="00CE4266" w:rsidP="00CE4266">
            <w:pPr>
              <w:widowControl w:val="0"/>
              <w:spacing w:line="235" w:lineRule="auto"/>
              <w:ind w:right="-9"/>
              <w:jc w:val="right"/>
              <w:rPr>
                <w:sz w:val="14"/>
                <w:szCs w:val="14"/>
              </w:rPr>
            </w:pPr>
            <w:r w:rsidRPr="008925BA">
              <w:rPr>
                <w:sz w:val="14"/>
                <w:szCs w:val="14"/>
              </w:rPr>
              <w:t>2,50</w:t>
            </w:r>
          </w:p>
        </w:tc>
        <w:tc>
          <w:tcPr>
            <w:tcW w:w="778" w:type="pct"/>
            <w:shd w:val="clear" w:color="auto" w:fill="auto"/>
            <w:noWrap/>
            <w:vAlign w:val="bottom"/>
          </w:tcPr>
          <w:p w14:paraId="1B430003" w14:textId="77777777" w:rsidR="00CE4266" w:rsidRPr="008925BA" w:rsidRDefault="00CE4266" w:rsidP="00CE4266">
            <w:pPr>
              <w:widowControl w:val="0"/>
              <w:spacing w:line="235" w:lineRule="auto"/>
              <w:ind w:right="-9"/>
              <w:jc w:val="right"/>
              <w:rPr>
                <w:sz w:val="14"/>
                <w:szCs w:val="14"/>
              </w:rPr>
            </w:pPr>
            <w:r w:rsidRPr="008925BA">
              <w:rPr>
                <w:sz w:val="14"/>
                <w:szCs w:val="14"/>
              </w:rPr>
              <w:t>2,50</w:t>
            </w:r>
          </w:p>
        </w:tc>
      </w:tr>
      <w:tr w:rsidR="00CE4266" w:rsidRPr="008925BA" w14:paraId="2E0B7545" w14:textId="77777777" w:rsidTr="00783A9C">
        <w:trPr>
          <w:trHeight w:val="113"/>
        </w:trPr>
        <w:tc>
          <w:tcPr>
            <w:tcW w:w="3347" w:type="pct"/>
            <w:shd w:val="clear" w:color="auto" w:fill="auto"/>
            <w:vAlign w:val="bottom"/>
          </w:tcPr>
          <w:p w14:paraId="45F982DE" w14:textId="77777777" w:rsidR="00CE4266" w:rsidRPr="008925BA" w:rsidRDefault="00CE4266" w:rsidP="006A3D94">
            <w:pPr>
              <w:widowControl w:val="0"/>
              <w:spacing w:line="235" w:lineRule="auto"/>
              <w:ind w:left="72" w:hanging="72"/>
              <w:jc w:val="both"/>
              <w:rPr>
                <w:bCs/>
                <w:sz w:val="14"/>
                <w:szCs w:val="14"/>
              </w:rPr>
            </w:pPr>
            <w:r w:rsidRPr="008925BA">
              <w:rPr>
                <w:bCs/>
                <w:sz w:val="14"/>
                <w:szCs w:val="14"/>
              </w:rPr>
              <w:t>b) Bankaya özgü döngüsel sermaye tamponu oranı (%)</w:t>
            </w:r>
          </w:p>
        </w:tc>
        <w:tc>
          <w:tcPr>
            <w:tcW w:w="875" w:type="pct"/>
            <w:shd w:val="clear" w:color="auto" w:fill="auto"/>
            <w:vAlign w:val="bottom"/>
          </w:tcPr>
          <w:p w14:paraId="101E54E5" w14:textId="77777777" w:rsidR="00CE4266" w:rsidRPr="008925BA" w:rsidRDefault="00CE4266" w:rsidP="00CE4266">
            <w:pPr>
              <w:widowControl w:val="0"/>
              <w:spacing w:line="235" w:lineRule="auto"/>
              <w:ind w:right="-9"/>
              <w:jc w:val="right"/>
              <w:rPr>
                <w:sz w:val="14"/>
                <w:szCs w:val="14"/>
              </w:rPr>
            </w:pPr>
            <w:r w:rsidRPr="008925BA">
              <w:rPr>
                <w:sz w:val="14"/>
                <w:szCs w:val="14"/>
              </w:rPr>
              <w:t>0,00</w:t>
            </w:r>
          </w:p>
        </w:tc>
        <w:tc>
          <w:tcPr>
            <w:tcW w:w="778" w:type="pct"/>
            <w:shd w:val="clear" w:color="auto" w:fill="auto"/>
            <w:noWrap/>
            <w:vAlign w:val="bottom"/>
          </w:tcPr>
          <w:p w14:paraId="76AB8B49" w14:textId="77777777" w:rsidR="00CE4266" w:rsidRPr="008925BA" w:rsidRDefault="00CE4266" w:rsidP="00CE4266">
            <w:pPr>
              <w:widowControl w:val="0"/>
              <w:spacing w:line="235" w:lineRule="auto"/>
              <w:ind w:right="-9"/>
              <w:jc w:val="right"/>
              <w:rPr>
                <w:sz w:val="14"/>
                <w:szCs w:val="14"/>
              </w:rPr>
            </w:pPr>
            <w:r w:rsidRPr="008925BA">
              <w:rPr>
                <w:sz w:val="14"/>
                <w:szCs w:val="14"/>
              </w:rPr>
              <w:t>0,00</w:t>
            </w:r>
          </w:p>
        </w:tc>
      </w:tr>
      <w:tr w:rsidR="00CE4266" w:rsidRPr="008925BA" w14:paraId="6B08853D" w14:textId="77777777" w:rsidTr="00783A9C">
        <w:trPr>
          <w:trHeight w:val="113"/>
        </w:trPr>
        <w:tc>
          <w:tcPr>
            <w:tcW w:w="3347" w:type="pct"/>
            <w:shd w:val="clear" w:color="auto" w:fill="auto"/>
            <w:vAlign w:val="bottom"/>
          </w:tcPr>
          <w:p w14:paraId="089E9463" w14:textId="77777777" w:rsidR="00CE4266" w:rsidRPr="008925BA" w:rsidRDefault="00CE4266" w:rsidP="006A3D94">
            <w:pPr>
              <w:widowControl w:val="0"/>
              <w:spacing w:line="235" w:lineRule="auto"/>
              <w:ind w:left="72" w:hanging="72"/>
              <w:jc w:val="both"/>
              <w:rPr>
                <w:bCs/>
                <w:sz w:val="14"/>
                <w:szCs w:val="14"/>
              </w:rPr>
            </w:pPr>
            <w:r w:rsidRPr="008925BA">
              <w:rPr>
                <w:bCs/>
                <w:sz w:val="14"/>
                <w:szCs w:val="14"/>
              </w:rPr>
              <w:t>c) Sistemik Önemli Banka Tamponu Oranı (%)</w:t>
            </w:r>
          </w:p>
        </w:tc>
        <w:tc>
          <w:tcPr>
            <w:tcW w:w="875" w:type="pct"/>
            <w:shd w:val="clear" w:color="auto" w:fill="auto"/>
            <w:vAlign w:val="bottom"/>
          </w:tcPr>
          <w:p w14:paraId="46AF55E8" w14:textId="77777777" w:rsidR="00CE4266" w:rsidRPr="008925BA" w:rsidRDefault="00CE4266" w:rsidP="00CE4266">
            <w:pPr>
              <w:widowControl w:val="0"/>
              <w:spacing w:line="235" w:lineRule="auto"/>
              <w:ind w:right="-9"/>
              <w:jc w:val="right"/>
              <w:rPr>
                <w:sz w:val="14"/>
                <w:szCs w:val="14"/>
              </w:rPr>
            </w:pPr>
            <w:r w:rsidRPr="008925BA">
              <w:rPr>
                <w:sz w:val="14"/>
                <w:szCs w:val="14"/>
              </w:rPr>
              <w:t>1,5</w:t>
            </w:r>
          </w:p>
        </w:tc>
        <w:tc>
          <w:tcPr>
            <w:tcW w:w="778" w:type="pct"/>
            <w:shd w:val="clear" w:color="auto" w:fill="auto"/>
            <w:noWrap/>
            <w:vAlign w:val="bottom"/>
          </w:tcPr>
          <w:p w14:paraId="4F7F8B1C" w14:textId="77777777" w:rsidR="00CE4266" w:rsidRPr="008925BA" w:rsidRDefault="00CE4266" w:rsidP="00CE4266">
            <w:pPr>
              <w:widowControl w:val="0"/>
              <w:spacing w:line="235" w:lineRule="auto"/>
              <w:ind w:right="-9"/>
              <w:jc w:val="right"/>
              <w:rPr>
                <w:sz w:val="14"/>
                <w:szCs w:val="14"/>
              </w:rPr>
            </w:pPr>
            <w:r w:rsidRPr="008925BA">
              <w:rPr>
                <w:sz w:val="14"/>
                <w:szCs w:val="14"/>
              </w:rPr>
              <w:t>1,5</w:t>
            </w:r>
          </w:p>
        </w:tc>
      </w:tr>
      <w:tr w:rsidR="00CE4266" w:rsidRPr="008925BA" w14:paraId="2E8D1704" w14:textId="77777777" w:rsidTr="00404F12">
        <w:trPr>
          <w:trHeight w:val="113"/>
        </w:trPr>
        <w:tc>
          <w:tcPr>
            <w:tcW w:w="3347" w:type="pct"/>
            <w:shd w:val="clear" w:color="auto" w:fill="auto"/>
            <w:vAlign w:val="bottom"/>
          </w:tcPr>
          <w:p w14:paraId="40EC6DB8" w14:textId="77777777" w:rsidR="00CE4266" w:rsidRPr="008925BA" w:rsidRDefault="00CE4266" w:rsidP="006A3D94">
            <w:pPr>
              <w:widowControl w:val="0"/>
              <w:spacing w:line="235" w:lineRule="auto"/>
              <w:jc w:val="both"/>
              <w:rPr>
                <w:bCs/>
                <w:sz w:val="14"/>
                <w:szCs w:val="14"/>
              </w:rPr>
            </w:pPr>
            <w:r w:rsidRPr="008925BA">
              <w:rPr>
                <w:bCs/>
                <w:sz w:val="14"/>
                <w:szCs w:val="14"/>
              </w:rPr>
              <w:t>Sermaye Koruma ve Döngüsel Sermaye Tamponlarına İlişkin Yönetmeliğin 4</w:t>
            </w:r>
            <w:r w:rsidR="007D47E5" w:rsidRPr="008925BA">
              <w:rPr>
                <w:bCs/>
                <w:sz w:val="14"/>
                <w:szCs w:val="14"/>
              </w:rPr>
              <w:t>’</w:t>
            </w:r>
            <w:r w:rsidRPr="008925BA">
              <w:rPr>
                <w:bCs/>
                <w:sz w:val="14"/>
                <w:szCs w:val="14"/>
              </w:rPr>
              <w:t>üncü maddesinin birinci fıkrası uyarınca hesaplanacak ilave çekirdek sermaye tutarının risk ağırlıklı varlıklar tutarına oranı (%)</w:t>
            </w:r>
          </w:p>
        </w:tc>
        <w:tc>
          <w:tcPr>
            <w:tcW w:w="875" w:type="pct"/>
            <w:shd w:val="clear" w:color="auto" w:fill="auto"/>
          </w:tcPr>
          <w:p w14:paraId="493A0FB9" w14:textId="77777777" w:rsidR="00CE4266" w:rsidRPr="008925BA" w:rsidRDefault="00CE4266" w:rsidP="00CE4266">
            <w:pPr>
              <w:widowControl w:val="0"/>
              <w:spacing w:line="235" w:lineRule="auto"/>
              <w:ind w:right="-9"/>
              <w:jc w:val="right"/>
              <w:rPr>
                <w:sz w:val="14"/>
                <w:szCs w:val="14"/>
              </w:rPr>
            </w:pPr>
          </w:p>
          <w:p w14:paraId="0C01A3A1" w14:textId="77777777" w:rsidR="00CE4266" w:rsidRPr="008925BA" w:rsidRDefault="00CE4266" w:rsidP="00CE4266">
            <w:pPr>
              <w:widowControl w:val="0"/>
              <w:spacing w:line="235" w:lineRule="auto"/>
              <w:ind w:right="-9"/>
              <w:jc w:val="right"/>
              <w:rPr>
                <w:sz w:val="14"/>
                <w:szCs w:val="14"/>
              </w:rPr>
            </w:pPr>
            <w:r w:rsidRPr="008925BA">
              <w:rPr>
                <w:sz w:val="14"/>
                <w:szCs w:val="14"/>
              </w:rPr>
              <w:t>46,13</w:t>
            </w:r>
          </w:p>
        </w:tc>
        <w:tc>
          <w:tcPr>
            <w:tcW w:w="778" w:type="pct"/>
            <w:shd w:val="clear" w:color="auto" w:fill="auto"/>
            <w:noWrap/>
            <w:vAlign w:val="bottom"/>
          </w:tcPr>
          <w:p w14:paraId="35EF0B31" w14:textId="77777777" w:rsidR="00CE4266" w:rsidRPr="008925BA" w:rsidRDefault="00CE4266" w:rsidP="00CE4266">
            <w:pPr>
              <w:widowControl w:val="0"/>
              <w:spacing w:line="235" w:lineRule="auto"/>
              <w:ind w:right="-9"/>
              <w:jc w:val="right"/>
              <w:rPr>
                <w:sz w:val="14"/>
                <w:szCs w:val="14"/>
              </w:rPr>
            </w:pPr>
            <w:r w:rsidRPr="008925BA">
              <w:rPr>
                <w:sz w:val="14"/>
                <w:szCs w:val="14"/>
              </w:rPr>
              <w:t>134,08</w:t>
            </w:r>
          </w:p>
        </w:tc>
      </w:tr>
      <w:tr w:rsidR="00CE4266" w:rsidRPr="008925BA" w14:paraId="5BCE2843" w14:textId="77777777" w:rsidTr="00D579C1">
        <w:trPr>
          <w:trHeight w:val="113"/>
        </w:trPr>
        <w:tc>
          <w:tcPr>
            <w:tcW w:w="3347" w:type="pct"/>
            <w:shd w:val="clear" w:color="auto" w:fill="auto"/>
            <w:vAlign w:val="bottom"/>
            <w:hideMark/>
          </w:tcPr>
          <w:p w14:paraId="75B8C17A" w14:textId="77777777" w:rsidR="00CE4266" w:rsidRPr="008925BA" w:rsidRDefault="00CE4266" w:rsidP="006A3D94">
            <w:pPr>
              <w:widowControl w:val="0"/>
              <w:spacing w:line="235" w:lineRule="auto"/>
              <w:ind w:left="72" w:hanging="72"/>
              <w:jc w:val="both"/>
              <w:rPr>
                <w:b/>
                <w:bCs/>
                <w:sz w:val="14"/>
                <w:szCs w:val="14"/>
              </w:rPr>
            </w:pPr>
            <w:r w:rsidRPr="008925BA">
              <w:rPr>
                <w:b/>
                <w:bCs/>
                <w:sz w:val="14"/>
                <w:szCs w:val="14"/>
              </w:rPr>
              <w:t>Uygulanacak İndirim Esaslarında Aşım Tutarının Altında Kalan Tutarlar</w:t>
            </w:r>
          </w:p>
        </w:tc>
        <w:tc>
          <w:tcPr>
            <w:tcW w:w="875" w:type="pct"/>
            <w:vAlign w:val="bottom"/>
          </w:tcPr>
          <w:p w14:paraId="4BE35B08" w14:textId="77777777" w:rsidR="00CE4266" w:rsidRPr="008925BA" w:rsidRDefault="00CE4266" w:rsidP="00CE4266">
            <w:pPr>
              <w:widowControl w:val="0"/>
              <w:spacing w:line="235" w:lineRule="auto"/>
              <w:ind w:right="-9"/>
              <w:jc w:val="right"/>
              <w:rPr>
                <w:sz w:val="14"/>
                <w:szCs w:val="14"/>
              </w:rPr>
            </w:pPr>
          </w:p>
        </w:tc>
        <w:tc>
          <w:tcPr>
            <w:tcW w:w="778" w:type="pct"/>
            <w:shd w:val="clear" w:color="auto" w:fill="auto"/>
            <w:noWrap/>
            <w:vAlign w:val="bottom"/>
          </w:tcPr>
          <w:p w14:paraId="6C282988" w14:textId="77777777" w:rsidR="00CE4266" w:rsidRPr="008925BA" w:rsidRDefault="00CE4266" w:rsidP="00CE4266">
            <w:pPr>
              <w:widowControl w:val="0"/>
              <w:spacing w:line="235" w:lineRule="auto"/>
              <w:ind w:right="-9"/>
              <w:jc w:val="right"/>
              <w:rPr>
                <w:sz w:val="14"/>
                <w:szCs w:val="14"/>
              </w:rPr>
            </w:pPr>
          </w:p>
        </w:tc>
      </w:tr>
      <w:tr w:rsidR="00CE4266" w:rsidRPr="008925BA" w14:paraId="5DC8A018" w14:textId="77777777" w:rsidTr="00404F12">
        <w:trPr>
          <w:trHeight w:val="113"/>
        </w:trPr>
        <w:tc>
          <w:tcPr>
            <w:tcW w:w="3347" w:type="pct"/>
            <w:shd w:val="clear" w:color="auto" w:fill="auto"/>
            <w:vAlign w:val="bottom"/>
            <w:hideMark/>
          </w:tcPr>
          <w:p w14:paraId="0EEB74E0" w14:textId="77777777" w:rsidR="00CE4266" w:rsidRPr="008925BA" w:rsidRDefault="00CE4266" w:rsidP="006A3D94">
            <w:pPr>
              <w:widowControl w:val="0"/>
              <w:spacing w:line="235" w:lineRule="auto"/>
              <w:ind w:hanging="3"/>
              <w:jc w:val="both"/>
              <w:rPr>
                <w:b/>
                <w:bCs/>
                <w:sz w:val="14"/>
                <w:szCs w:val="14"/>
              </w:rPr>
            </w:pPr>
            <w:r w:rsidRPr="008925BA">
              <w:rPr>
                <w:sz w:val="14"/>
                <w:szCs w:val="14"/>
              </w:rPr>
              <w:t>Ortaklık paylarının %10 veya daha azına sahip olunan ve konsolide edilmeyen bankalar ve finansal kuruluşların özkaynak unsurlarına yapılan yatırımların net uzun pozisyonlarından kaynaklanan tutar</w:t>
            </w:r>
          </w:p>
        </w:tc>
        <w:tc>
          <w:tcPr>
            <w:tcW w:w="875" w:type="pct"/>
            <w:vAlign w:val="bottom"/>
          </w:tcPr>
          <w:p w14:paraId="79EF6361" w14:textId="77777777" w:rsidR="00CE4266" w:rsidRPr="008925BA" w:rsidRDefault="00CE4266" w:rsidP="00CE4266">
            <w:pPr>
              <w:widowControl w:val="0"/>
              <w:spacing w:line="235" w:lineRule="auto"/>
              <w:ind w:right="-9"/>
              <w:jc w:val="right"/>
              <w:rPr>
                <w:sz w:val="14"/>
                <w:szCs w:val="14"/>
              </w:rPr>
            </w:pPr>
            <w:r w:rsidRPr="008925BA">
              <w:rPr>
                <w:b/>
                <w:sz w:val="14"/>
                <w:szCs w:val="14"/>
              </w:rPr>
              <w:t>-</w:t>
            </w:r>
          </w:p>
        </w:tc>
        <w:tc>
          <w:tcPr>
            <w:tcW w:w="778" w:type="pct"/>
            <w:shd w:val="clear" w:color="auto" w:fill="auto"/>
            <w:noWrap/>
            <w:vAlign w:val="bottom"/>
          </w:tcPr>
          <w:p w14:paraId="6FC46E4E" w14:textId="77777777" w:rsidR="00CE4266" w:rsidRPr="008925BA" w:rsidRDefault="00CE4266" w:rsidP="00CE4266">
            <w:pPr>
              <w:widowControl w:val="0"/>
              <w:spacing w:line="235" w:lineRule="auto"/>
              <w:ind w:right="-9"/>
              <w:jc w:val="right"/>
              <w:rPr>
                <w:b/>
                <w:sz w:val="14"/>
                <w:szCs w:val="14"/>
              </w:rPr>
            </w:pPr>
            <w:r w:rsidRPr="008925BA">
              <w:rPr>
                <w:b/>
                <w:sz w:val="14"/>
                <w:szCs w:val="14"/>
              </w:rPr>
              <w:t>-</w:t>
            </w:r>
          </w:p>
        </w:tc>
      </w:tr>
      <w:tr w:rsidR="00CE4266" w:rsidRPr="008925BA" w14:paraId="3BA9C1D5" w14:textId="77777777" w:rsidTr="00404F12">
        <w:trPr>
          <w:trHeight w:val="113"/>
        </w:trPr>
        <w:tc>
          <w:tcPr>
            <w:tcW w:w="3347" w:type="pct"/>
            <w:shd w:val="clear" w:color="auto" w:fill="auto"/>
            <w:vAlign w:val="bottom"/>
            <w:hideMark/>
          </w:tcPr>
          <w:p w14:paraId="74B29900" w14:textId="77777777" w:rsidR="00CE4266" w:rsidRPr="008925BA" w:rsidRDefault="00CE4266" w:rsidP="006A3D94">
            <w:pPr>
              <w:widowControl w:val="0"/>
              <w:spacing w:line="235" w:lineRule="auto"/>
              <w:ind w:hanging="3"/>
              <w:jc w:val="both"/>
              <w:rPr>
                <w:sz w:val="14"/>
                <w:szCs w:val="14"/>
              </w:rPr>
            </w:pPr>
            <w:r w:rsidRPr="008925BA">
              <w:rPr>
                <w:sz w:val="14"/>
                <w:szCs w:val="14"/>
              </w:rPr>
              <w:t>Ortaklık paylarının %10’dan daha fazlasına sahip olunan ve konsolide edilmeyen bankalar ve finansal kuruluşların çekirdek sermaye unsurlarına yapılan yatırımların net uzun pozisyonlarından kaynaklanan tutar</w:t>
            </w:r>
          </w:p>
        </w:tc>
        <w:tc>
          <w:tcPr>
            <w:tcW w:w="875" w:type="pct"/>
            <w:vAlign w:val="bottom"/>
          </w:tcPr>
          <w:p w14:paraId="02A47E81" w14:textId="77777777" w:rsidR="00CE4266" w:rsidRPr="008925BA" w:rsidRDefault="00CE4266" w:rsidP="00CE4266">
            <w:pPr>
              <w:widowControl w:val="0"/>
              <w:spacing w:line="235" w:lineRule="auto"/>
              <w:ind w:right="-9"/>
              <w:jc w:val="right"/>
              <w:rPr>
                <w:sz w:val="14"/>
                <w:szCs w:val="14"/>
              </w:rPr>
            </w:pPr>
            <w:r w:rsidRPr="008925BA">
              <w:rPr>
                <w:b/>
                <w:sz w:val="14"/>
                <w:szCs w:val="14"/>
              </w:rPr>
              <w:t>-</w:t>
            </w:r>
          </w:p>
        </w:tc>
        <w:tc>
          <w:tcPr>
            <w:tcW w:w="778" w:type="pct"/>
            <w:shd w:val="clear" w:color="auto" w:fill="auto"/>
            <w:noWrap/>
            <w:vAlign w:val="bottom"/>
          </w:tcPr>
          <w:p w14:paraId="7B95C4BF" w14:textId="77777777" w:rsidR="00CE4266" w:rsidRPr="008925BA" w:rsidRDefault="00CE4266" w:rsidP="00CE4266">
            <w:pPr>
              <w:widowControl w:val="0"/>
              <w:spacing w:line="235" w:lineRule="auto"/>
              <w:ind w:right="-9"/>
              <w:jc w:val="right"/>
              <w:rPr>
                <w:b/>
                <w:sz w:val="14"/>
                <w:szCs w:val="14"/>
              </w:rPr>
            </w:pPr>
            <w:r w:rsidRPr="008925BA">
              <w:rPr>
                <w:b/>
                <w:sz w:val="14"/>
                <w:szCs w:val="14"/>
              </w:rPr>
              <w:t>-</w:t>
            </w:r>
          </w:p>
        </w:tc>
      </w:tr>
      <w:tr w:rsidR="00CE4266" w:rsidRPr="008925BA" w14:paraId="6564E9F9" w14:textId="77777777" w:rsidTr="00404F12">
        <w:trPr>
          <w:trHeight w:val="113"/>
        </w:trPr>
        <w:tc>
          <w:tcPr>
            <w:tcW w:w="3347" w:type="pct"/>
            <w:shd w:val="clear" w:color="auto" w:fill="auto"/>
            <w:vAlign w:val="bottom"/>
            <w:hideMark/>
          </w:tcPr>
          <w:p w14:paraId="7A7DEF41" w14:textId="77777777" w:rsidR="00CE4266" w:rsidRPr="008925BA" w:rsidRDefault="00CE4266" w:rsidP="006A3D94">
            <w:pPr>
              <w:widowControl w:val="0"/>
              <w:spacing w:line="235" w:lineRule="auto"/>
              <w:ind w:hanging="3"/>
              <w:jc w:val="both"/>
              <w:rPr>
                <w:sz w:val="14"/>
                <w:szCs w:val="14"/>
              </w:rPr>
            </w:pPr>
            <w:r w:rsidRPr="008925BA">
              <w:rPr>
                <w:sz w:val="14"/>
                <w:szCs w:val="14"/>
              </w:rPr>
              <w:t>İpotek hizmeti sunma haklarından kaynaklanan tutar</w:t>
            </w:r>
          </w:p>
        </w:tc>
        <w:tc>
          <w:tcPr>
            <w:tcW w:w="875" w:type="pct"/>
            <w:vAlign w:val="bottom"/>
          </w:tcPr>
          <w:p w14:paraId="4C507983" w14:textId="77777777" w:rsidR="00CE4266" w:rsidRPr="008925BA" w:rsidRDefault="00CE4266" w:rsidP="00CE4266">
            <w:pPr>
              <w:widowControl w:val="0"/>
              <w:spacing w:line="235" w:lineRule="auto"/>
              <w:ind w:right="-9"/>
              <w:jc w:val="right"/>
              <w:rPr>
                <w:sz w:val="14"/>
                <w:szCs w:val="14"/>
              </w:rPr>
            </w:pPr>
            <w:r w:rsidRPr="008925BA">
              <w:rPr>
                <w:b/>
                <w:sz w:val="14"/>
                <w:szCs w:val="14"/>
              </w:rPr>
              <w:t>-</w:t>
            </w:r>
          </w:p>
        </w:tc>
        <w:tc>
          <w:tcPr>
            <w:tcW w:w="778" w:type="pct"/>
            <w:shd w:val="clear" w:color="auto" w:fill="auto"/>
            <w:noWrap/>
            <w:vAlign w:val="bottom"/>
          </w:tcPr>
          <w:p w14:paraId="46527BD1" w14:textId="77777777" w:rsidR="00CE4266" w:rsidRPr="008925BA" w:rsidRDefault="00CE4266" w:rsidP="00CE4266">
            <w:pPr>
              <w:widowControl w:val="0"/>
              <w:spacing w:line="235" w:lineRule="auto"/>
              <w:ind w:right="-9"/>
              <w:jc w:val="right"/>
              <w:rPr>
                <w:b/>
                <w:sz w:val="14"/>
                <w:szCs w:val="14"/>
              </w:rPr>
            </w:pPr>
            <w:r w:rsidRPr="008925BA">
              <w:rPr>
                <w:b/>
                <w:sz w:val="14"/>
                <w:szCs w:val="14"/>
              </w:rPr>
              <w:t>-</w:t>
            </w:r>
          </w:p>
        </w:tc>
      </w:tr>
      <w:tr w:rsidR="00CE4266" w:rsidRPr="008925BA" w14:paraId="57BA8C9E" w14:textId="77777777" w:rsidTr="00404F12">
        <w:trPr>
          <w:trHeight w:val="113"/>
        </w:trPr>
        <w:tc>
          <w:tcPr>
            <w:tcW w:w="3347" w:type="pct"/>
            <w:shd w:val="clear" w:color="auto" w:fill="auto"/>
            <w:vAlign w:val="bottom"/>
          </w:tcPr>
          <w:p w14:paraId="6B70E89F" w14:textId="77777777" w:rsidR="00CE4266" w:rsidRPr="008925BA" w:rsidRDefault="00CE4266" w:rsidP="006A3D94">
            <w:pPr>
              <w:widowControl w:val="0"/>
              <w:spacing w:line="235" w:lineRule="auto"/>
              <w:ind w:left="72" w:hanging="72"/>
              <w:jc w:val="both"/>
              <w:rPr>
                <w:sz w:val="14"/>
                <w:szCs w:val="14"/>
              </w:rPr>
            </w:pPr>
            <w:r w:rsidRPr="008925BA">
              <w:rPr>
                <w:sz w:val="14"/>
                <w:szCs w:val="14"/>
              </w:rPr>
              <w:t>Geçici farklara dayanan ertelenmiş vergi varlıklarından kaynaklanan tutar</w:t>
            </w:r>
          </w:p>
        </w:tc>
        <w:tc>
          <w:tcPr>
            <w:tcW w:w="875" w:type="pct"/>
            <w:vAlign w:val="bottom"/>
          </w:tcPr>
          <w:p w14:paraId="6598FC91" w14:textId="77777777" w:rsidR="00CE4266" w:rsidRPr="008925BA" w:rsidRDefault="00CE4266" w:rsidP="00CE4266">
            <w:pPr>
              <w:widowControl w:val="0"/>
              <w:spacing w:line="235" w:lineRule="auto"/>
              <w:ind w:right="-9"/>
              <w:jc w:val="right"/>
              <w:rPr>
                <w:sz w:val="14"/>
                <w:szCs w:val="14"/>
              </w:rPr>
            </w:pPr>
            <w:r w:rsidRPr="008925BA">
              <w:rPr>
                <w:b/>
                <w:sz w:val="14"/>
                <w:szCs w:val="14"/>
              </w:rPr>
              <w:t>-</w:t>
            </w:r>
          </w:p>
        </w:tc>
        <w:tc>
          <w:tcPr>
            <w:tcW w:w="778" w:type="pct"/>
            <w:shd w:val="clear" w:color="auto" w:fill="auto"/>
            <w:noWrap/>
            <w:vAlign w:val="bottom"/>
          </w:tcPr>
          <w:p w14:paraId="391E3A97" w14:textId="77777777" w:rsidR="00CE4266" w:rsidRPr="008925BA" w:rsidRDefault="00CE4266" w:rsidP="00CE4266">
            <w:pPr>
              <w:widowControl w:val="0"/>
              <w:spacing w:line="235" w:lineRule="auto"/>
              <w:ind w:right="-9"/>
              <w:jc w:val="right"/>
              <w:rPr>
                <w:b/>
                <w:sz w:val="14"/>
                <w:szCs w:val="14"/>
              </w:rPr>
            </w:pPr>
            <w:r w:rsidRPr="008925BA">
              <w:rPr>
                <w:b/>
                <w:sz w:val="14"/>
                <w:szCs w:val="14"/>
              </w:rPr>
              <w:t>-</w:t>
            </w:r>
          </w:p>
        </w:tc>
      </w:tr>
      <w:tr w:rsidR="00CE4266" w:rsidRPr="008925BA" w14:paraId="66DBF2B9" w14:textId="77777777" w:rsidTr="00404F12">
        <w:trPr>
          <w:trHeight w:val="113"/>
        </w:trPr>
        <w:tc>
          <w:tcPr>
            <w:tcW w:w="3347" w:type="pct"/>
            <w:shd w:val="clear" w:color="auto" w:fill="auto"/>
            <w:vAlign w:val="bottom"/>
          </w:tcPr>
          <w:p w14:paraId="2AB17A78" w14:textId="77777777" w:rsidR="00CE4266" w:rsidRPr="008925BA" w:rsidRDefault="00CE4266" w:rsidP="006A3D94">
            <w:pPr>
              <w:widowControl w:val="0"/>
              <w:spacing w:line="235" w:lineRule="auto"/>
              <w:ind w:left="72" w:hanging="72"/>
              <w:jc w:val="both"/>
              <w:rPr>
                <w:b/>
                <w:sz w:val="14"/>
                <w:szCs w:val="14"/>
              </w:rPr>
            </w:pPr>
            <w:r w:rsidRPr="008925BA">
              <w:rPr>
                <w:b/>
                <w:sz w:val="14"/>
                <w:szCs w:val="14"/>
              </w:rPr>
              <w:t>Katkı Sermaye Hesaplamasında Dikkate Alınan Karşılıklara İlişkin Sınırlar</w:t>
            </w:r>
          </w:p>
        </w:tc>
        <w:tc>
          <w:tcPr>
            <w:tcW w:w="875" w:type="pct"/>
            <w:vAlign w:val="bottom"/>
          </w:tcPr>
          <w:p w14:paraId="75B404BD" w14:textId="77777777" w:rsidR="00CE4266" w:rsidRPr="008925BA" w:rsidRDefault="00A3160A" w:rsidP="00CE4266">
            <w:pPr>
              <w:widowControl w:val="0"/>
              <w:spacing w:line="235" w:lineRule="auto"/>
              <w:ind w:right="-9"/>
              <w:jc w:val="right"/>
              <w:rPr>
                <w:b/>
                <w:sz w:val="14"/>
                <w:szCs w:val="14"/>
              </w:rPr>
            </w:pPr>
            <w:r w:rsidRPr="008925BA">
              <w:rPr>
                <w:b/>
                <w:sz w:val="14"/>
                <w:szCs w:val="14"/>
              </w:rPr>
              <w:t>79.631</w:t>
            </w:r>
          </w:p>
        </w:tc>
        <w:tc>
          <w:tcPr>
            <w:tcW w:w="778" w:type="pct"/>
            <w:shd w:val="clear" w:color="auto" w:fill="auto"/>
            <w:noWrap/>
            <w:vAlign w:val="bottom"/>
          </w:tcPr>
          <w:p w14:paraId="1626BAE0" w14:textId="77777777" w:rsidR="00CE4266" w:rsidRPr="008925BA" w:rsidRDefault="00A3160A" w:rsidP="00CE4266">
            <w:pPr>
              <w:widowControl w:val="0"/>
              <w:spacing w:line="235" w:lineRule="auto"/>
              <w:ind w:right="-9"/>
              <w:jc w:val="right"/>
              <w:rPr>
                <w:b/>
                <w:sz w:val="14"/>
                <w:szCs w:val="14"/>
              </w:rPr>
            </w:pPr>
            <w:r w:rsidRPr="008925BA">
              <w:rPr>
                <w:b/>
                <w:sz w:val="14"/>
                <w:szCs w:val="14"/>
              </w:rPr>
              <w:t>-</w:t>
            </w:r>
          </w:p>
        </w:tc>
      </w:tr>
      <w:tr w:rsidR="00CE4266" w:rsidRPr="008925BA" w14:paraId="673961F0" w14:textId="77777777" w:rsidTr="00404F12">
        <w:trPr>
          <w:trHeight w:val="113"/>
        </w:trPr>
        <w:tc>
          <w:tcPr>
            <w:tcW w:w="3347" w:type="pct"/>
            <w:shd w:val="clear" w:color="auto" w:fill="auto"/>
            <w:vAlign w:val="bottom"/>
          </w:tcPr>
          <w:p w14:paraId="1EFB8AC3" w14:textId="77777777" w:rsidR="00CE4266" w:rsidRPr="008925BA" w:rsidRDefault="00CE4266" w:rsidP="006A3D94">
            <w:pPr>
              <w:widowControl w:val="0"/>
              <w:spacing w:line="235" w:lineRule="auto"/>
              <w:ind w:hanging="3"/>
              <w:jc w:val="both"/>
              <w:rPr>
                <w:b/>
                <w:sz w:val="14"/>
                <w:szCs w:val="14"/>
              </w:rPr>
            </w:pPr>
            <w:r w:rsidRPr="008925BA">
              <w:rPr>
                <w:sz w:val="14"/>
                <w:szCs w:val="14"/>
              </w:rPr>
              <w:t>Standart yaklaşımın kullanıldığı alacaklar için ayrılan genel karşılıklar (On</w:t>
            </w:r>
            <w:r w:rsidR="007D47E5" w:rsidRPr="008925BA">
              <w:rPr>
                <w:sz w:val="14"/>
                <w:szCs w:val="14"/>
              </w:rPr>
              <w:t xml:space="preserve"> </w:t>
            </w:r>
            <w:r w:rsidRPr="008925BA">
              <w:rPr>
                <w:sz w:val="14"/>
                <w:szCs w:val="14"/>
              </w:rPr>
              <w:t>binde</w:t>
            </w:r>
            <w:r w:rsidR="007D47E5" w:rsidRPr="008925BA">
              <w:rPr>
                <w:sz w:val="14"/>
                <w:szCs w:val="14"/>
              </w:rPr>
              <w:t xml:space="preserve"> </w:t>
            </w:r>
            <w:r w:rsidRPr="008925BA">
              <w:rPr>
                <w:sz w:val="14"/>
                <w:szCs w:val="14"/>
              </w:rPr>
              <w:t>yüz</w:t>
            </w:r>
            <w:r w:rsidR="007D47E5" w:rsidRPr="008925BA">
              <w:rPr>
                <w:sz w:val="14"/>
                <w:szCs w:val="14"/>
              </w:rPr>
              <w:t xml:space="preserve"> </w:t>
            </w:r>
            <w:r w:rsidRPr="008925BA">
              <w:rPr>
                <w:sz w:val="14"/>
                <w:szCs w:val="14"/>
              </w:rPr>
              <w:t>yirmi</w:t>
            </w:r>
            <w:r w:rsidR="007D47E5" w:rsidRPr="008925BA">
              <w:rPr>
                <w:sz w:val="14"/>
                <w:szCs w:val="14"/>
              </w:rPr>
              <w:t xml:space="preserve"> </w:t>
            </w:r>
            <w:r w:rsidRPr="008925BA">
              <w:rPr>
                <w:sz w:val="14"/>
                <w:szCs w:val="14"/>
              </w:rPr>
              <w:t>beşlik sınır öncesi)</w:t>
            </w:r>
          </w:p>
        </w:tc>
        <w:tc>
          <w:tcPr>
            <w:tcW w:w="875" w:type="pct"/>
            <w:vAlign w:val="bottom"/>
          </w:tcPr>
          <w:p w14:paraId="33070F5E" w14:textId="77777777" w:rsidR="00CE4266" w:rsidRPr="008925BA" w:rsidRDefault="007A2B4A" w:rsidP="00CE4266">
            <w:pPr>
              <w:widowControl w:val="0"/>
              <w:spacing w:line="235" w:lineRule="auto"/>
              <w:ind w:right="-9"/>
              <w:jc w:val="right"/>
              <w:rPr>
                <w:sz w:val="14"/>
                <w:szCs w:val="14"/>
              </w:rPr>
            </w:pPr>
            <w:r w:rsidRPr="008925BA">
              <w:rPr>
                <w:sz w:val="14"/>
                <w:szCs w:val="14"/>
              </w:rPr>
              <w:t>50.392</w:t>
            </w:r>
          </w:p>
        </w:tc>
        <w:tc>
          <w:tcPr>
            <w:tcW w:w="778" w:type="pct"/>
            <w:shd w:val="clear" w:color="auto" w:fill="auto"/>
            <w:noWrap/>
            <w:vAlign w:val="bottom"/>
          </w:tcPr>
          <w:p w14:paraId="30E5494A" w14:textId="77777777" w:rsidR="00CE4266" w:rsidRPr="008925BA" w:rsidRDefault="00CE4266" w:rsidP="00CE4266">
            <w:pPr>
              <w:widowControl w:val="0"/>
              <w:spacing w:line="235" w:lineRule="auto"/>
              <w:ind w:right="-9"/>
              <w:jc w:val="right"/>
              <w:rPr>
                <w:b/>
                <w:sz w:val="14"/>
                <w:szCs w:val="14"/>
              </w:rPr>
            </w:pPr>
            <w:r w:rsidRPr="008925BA">
              <w:rPr>
                <w:b/>
                <w:sz w:val="14"/>
                <w:szCs w:val="14"/>
              </w:rPr>
              <w:t>-</w:t>
            </w:r>
          </w:p>
        </w:tc>
      </w:tr>
      <w:tr w:rsidR="00CE4266" w:rsidRPr="008925BA" w14:paraId="1A5CC052" w14:textId="77777777" w:rsidTr="00404F12">
        <w:trPr>
          <w:trHeight w:val="113"/>
        </w:trPr>
        <w:tc>
          <w:tcPr>
            <w:tcW w:w="3347" w:type="pct"/>
            <w:shd w:val="clear" w:color="auto" w:fill="auto"/>
            <w:vAlign w:val="bottom"/>
          </w:tcPr>
          <w:p w14:paraId="1F6F2E06" w14:textId="77777777" w:rsidR="00CE4266" w:rsidRPr="008925BA" w:rsidRDefault="00CE4266" w:rsidP="006A3D94">
            <w:pPr>
              <w:widowControl w:val="0"/>
              <w:spacing w:line="235" w:lineRule="auto"/>
              <w:ind w:hanging="3"/>
              <w:jc w:val="both"/>
              <w:rPr>
                <w:sz w:val="14"/>
                <w:szCs w:val="14"/>
              </w:rPr>
            </w:pPr>
            <w:r w:rsidRPr="008925BA">
              <w:rPr>
                <w:sz w:val="14"/>
                <w:szCs w:val="14"/>
              </w:rPr>
              <w:t>Standart yaklaşımın kullanıldığı alacaklar için ayrılan genel karşılıkların risk ağırlıklı tutarlar toplamının %1,25’ine kadar olan kısmı</w:t>
            </w:r>
          </w:p>
        </w:tc>
        <w:tc>
          <w:tcPr>
            <w:tcW w:w="875" w:type="pct"/>
            <w:vAlign w:val="bottom"/>
          </w:tcPr>
          <w:p w14:paraId="07455CFF" w14:textId="77777777" w:rsidR="00CE4266" w:rsidRPr="008925BA" w:rsidRDefault="00D64128" w:rsidP="00CE4266">
            <w:pPr>
              <w:widowControl w:val="0"/>
              <w:spacing w:line="235" w:lineRule="auto"/>
              <w:ind w:right="-9"/>
              <w:jc w:val="right"/>
              <w:rPr>
                <w:sz w:val="14"/>
                <w:szCs w:val="14"/>
              </w:rPr>
            </w:pPr>
            <w:r w:rsidRPr="008925BA">
              <w:rPr>
                <w:sz w:val="14"/>
                <w:szCs w:val="14"/>
              </w:rPr>
              <w:t>29.239</w:t>
            </w:r>
          </w:p>
        </w:tc>
        <w:tc>
          <w:tcPr>
            <w:tcW w:w="778" w:type="pct"/>
            <w:shd w:val="clear" w:color="auto" w:fill="auto"/>
            <w:noWrap/>
            <w:vAlign w:val="bottom"/>
          </w:tcPr>
          <w:p w14:paraId="0B0D5AB0" w14:textId="77777777" w:rsidR="00CE4266" w:rsidRPr="008925BA" w:rsidRDefault="00CE4266" w:rsidP="00CE4266">
            <w:pPr>
              <w:widowControl w:val="0"/>
              <w:spacing w:line="235" w:lineRule="auto"/>
              <w:ind w:right="-9"/>
              <w:jc w:val="right"/>
              <w:rPr>
                <w:b/>
                <w:sz w:val="14"/>
                <w:szCs w:val="14"/>
              </w:rPr>
            </w:pPr>
            <w:r w:rsidRPr="008925BA">
              <w:rPr>
                <w:b/>
                <w:sz w:val="14"/>
                <w:szCs w:val="14"/>
              </w:rPr>
              <w:t>-</w:t>
            </w:r>
          </w:p>
        </w:tc>
      </w:tr>
      <w:tr w:rsidR="00CE4266" w:rsidRPr="008925BA" w14:paraId="0908CB05" w14:textId="77777777" w:rsidTr="00404F12">
        <w:trPr>
          <w:trHeight w:val="113"/>
        </w:trPr>
        <w:tc>
          <w:tcPr>
            <w:tcW w:w="3347" w:type="pct"/>
            <w:shd w:val="clear" w:color="auto" w:fill="auto"/>
            <w:vAlign w:val="bottom"/>
          </w:tcPr>
          <w:p w14:paraId="734ACDF9" w14:textId="77777777" w:rsidR="00CE4266" w:rsidRPr="008925BA" w:rsidRDefault="00CE4266" w:rsidP="006A3D94">
            <w:pPr>
              <w:widowControl w:val="0"/>
              <w:spacing w:line="235" w:lineRule="auto"/>
              <w:ind w:hanging="3"/>
              <w:jc w:val="both"/>
              <w:rPr>
                <w:sz w:val="14"/>
                <w:szCs w:val="14"/>
              </w:rPr>
            </w:pPr>
            <w:r w:rsidRPr="008925BA">
              <w:rPr>
                <w:sz w:val="14"/>
                <w:szCs w:val="14"/>
              </w:rPr>
              <w:t>Toplam karşılık tutarının, Kredi Riskine Esas Tutarın İçsel Derecelendirmeye Dayalı Yaklaşımlar ile Hesaplanmasına İlişkin Tebliğ uyarınca hesaplanan toplam beklenen kayıp tutarını aşan kısmı</w:t>
            </w:r>
          </w:p>
        </w:tc>
        <w:tc>
          <w:tcPr>
            <w:tcW w:w="875" w:type="pct"/>
            <w:vAlign w:val="bottom"/>
          </w:tcPr>
          <w:p w14:paraId="17CCAE8A" w14:textId="77777777" w:rsidR="00CE4266" w:rsidRPr="008925BA" w:rsidRDefault="00CE4266" w:rsidP="00CE4266">
            <w:pPr>
              <w:widowControl w:val="0"/>
              <w:spacing w:line="235" w:lineRule="auto"/>
              <w:ind w:right="-9"/>
              <w:jc w:val="right"/>
              <w:rPr>
                <w:sz w:val="14"/>
                <w:szCs w:val="14"/>
              </w:rPr>
            </w:pPr>
            <w:r w:rsidRPr="008925BA">
              <w:rPr>
                <w:b/>
                <w:sz w:val="14"/>
                <w:szCs w:val="14"/>
              </w:rPr>
              <w:t>-</w:t>
            </w:r>
          </w:p>
        </w:tc>
        <w:tc>
          <w:tcPr>
            <w:tcW w:w="778" w:type="pct"/>
            <w:shd w:val="clear" w:color="auto" w:fill="auto"/>
            <w:noWrap/>
            <w:vAlign w:val="bottom"/>
          </w:tcPr>
          <w:p w14:paraId="225098F6" w14:textId="77777777" w:rsidR="00CE4266" w:rsidRPr="008925BA" w:rsidRDefault="00CE4266" w:rsidP="00CE4266">
            <w:pPr>
              <w:widowControl w:val="0"/>
              <w:spacing w:line="235" w:lineRule="auto"/>
              <w:ind w:right="-9"/>
              <w:jc w:val="right"/>
              <w:rPr>
                <w:b/>
                <w:sz w:val="14"/>
                <w:szCs w:val="14"/>
              </w:rPr>
            </w:pPr>
            <w:r w:rsidRPr="008925BA">
              <w:rPr>
                <w:b/>
                <w:sz w:val="14"/>
                <w:szCs w:val="14"/>
              </w:rPr>
              <w:t>-</w:t>
            </w:r>
          </w:p>
        </w:tc>
      </w:tr>
      <w:tr w:rsidR="00CE4266" w:rsidRPr="008925BA" w14:paraId="108794D2" w14:textId="77777777" w:rsidTr="00404F12">
        <w:trPr>
          <w:trHeight w:val="113"/>
        </w:trPr>
        <w:tc>
          <w:tcPr>
            <w:tcW w:w="3347" w:type="pct"/>
            <w:shd w:val="clear" w:color="auto" w:fill="auto"/>
            <w:vAlign w:val="bottom"/>
          </w:tcPr>
          <w:p w14:paraId="31613464" w14:textId="77777777" w:rsidR="00CE4266" w:rsidRPr="008925BA" w:rsidRDefault="00CE4266" w:rsidP="006A3D94">
            <w:pPr>
              <w:widowControl w:val="0"/>
              <w:spacing w:line="235" w:lineRule="auto"/>
              <w:ind w:hanging="3"/>
              <w:jc w:val="both"/>
              <w:rPr>
                <w:sz w:val="14"/>
                <w:szCs w:val="14"/>
              </w:rPr>
            </w:pPr>
            <w:r w:rsidRPr="008925BA">
              <w:rPr>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875" w:type="pct"/>
            <w:vAlign w:val="bottom"/>
          </w:tcPr>
          <w:p w14:paraId="7923B54B" w14:textId="77777777" w:rsidR="00CE4266" w:rsidRPr="008925BA" w:rsidRDefault="00CE4266" w:rsidP="00CE4266">
            <w:pPr>
              <w:widowControl w:val="0"/>
              <w:spacing w:line="235" w:lineRule="auto"/>
              <w:ind w:right="-9"/>
              <w:jc w:val="right"/>
              <w:rPr>
                <w:sz w:val="14"/>
                <w:szCs w:val="14"/>
              </w:rPr>
            </w:pPr>
            <w:r w:rsidRPr="008925BA">
              <w:rPr>
                <w:b/>
                <w:sz w:val="14"/>
                <w:szCs w:val="14"/>
              </w:rPr>
              <w:t>-</w:t>
            </w:r>
          </w:p>
        </w:tc>
        <w:tc>
          <w:tcPr>
            <w:tcW w:w="778" w:type="pct"/>
            <w:shd w:val="clear" w:color="auto" w:fill="auto"/>
            <w:noWrap/>
            <w:vAlign w:val="bottom"/>
          </w:tcPr>
          <w:p w14:paraId="69EEFDB2" w14:textId="77777777" w:rsidR="00CE4266" w:rsidRPr="008925BA" w:rsidRDefault="00CE4266" w:rsidP="00CE4266">
            <w:pPr>
              <w:widowControl w:val="0"/>
              <w:spacing w:line="235" w:lineRule="auto"/>
              <w:ind w:right="-9"/>
              <w:jc w:val="right"/>
              <w:rPr>
                <w:b/>
                <w:sz w:val="14"/>
                <w:szCs w:val="14"/>
              </w:rPr>
            </w:pPr>
            <w:r w:rsidRPr="008925BA">
              <w:rPr>
                <w:b/>
                <w:sz w:val="14"/>
                <w:szCs w:val="14"/>
              </w:rPr>
              <w:t>-</w:t>
            </w:r>
          </w:p>
        </w:tc>
      </w:tr>
      <w:tr w:rsidR="00CE4266" w:rsidRPr="008925BA" w14:paraId="4A4633C6" w14:textId="77777777" w:rsidTr="00404F12">
        <w:trPr>
          <w:trHeight w:val="113"/>
        </w:trPr>
        <w:tc>
          <w:tcPr>
            <w:tcW w:w="3347" w:type="pct"/>
            <w:shd w:val="clear" w:color="auto" w:fill="auto"/>
            <w:vAlign w:val="bottom"/>
          </w:tcPr>
          <w:p w14:paraId="3C64F922" w14:textId="77777777" w:rsidR="00CE4266" w:rsidRPr="008925BA" w:rsidRDefault="00CE4266" w:rsidP="006A3D94">
            <w:pPr>
              <w:widowControl w:val="0"/>
              <w:spacing w:line="235" w:lineRule="auto"/>
              <w:ind w:hanging="3"/>
              <w:jc w:val="both"/>
              <w:rPr>
                <w:b/>
                <w:sz w:val="14"/>
                <w:szCs w:val="14"/>
              </w:rPr>
            </w:pPr>
            <w:r w:rsidRPr="008925BA">
              <w:rPr>
                <w:b/>
                <w:sz w:val="14"/>
                <w:szCs w:val="14"/>
              </w:rPr>
              <w:t>Geçici Madde 4 hükümlerine tabi borçlanma araçları (1 Ocak 2018 ve 1 Ocak 2022 arasında uygulanmak üzere)</w:t>
            </w:r>
          </w:p>
        </w:tc>
        <w:tc>
          <w:tcPr>
            <w:tcW w:w="875" w:type="pct"/>
            <w:vAlign w:val="bottom"/>
          </w:tcPr>
          <w:p w14:paraId="08B653B7" w14:textId="77777777" w:rsidR="00CE4266" w:rsidRPr="008925BA" w:rsidRDefault="00CE4266" w:rsidP="00CE4266">
            <w:pPr>
              <w:widowControl w:val="0"/>
              <w:spacing w:line="235" w:lineRule="auto"/>
              <w:ind w:right="-9"/>
              <w:jc w:val="right"/>
              <w:rPr>
                <w:b/>
                <w:sz w:val="14"/>
                <w:szCs w:val="14"/>
              </w:rPr>
            </w:pPr>
          </w:p>
        </w:tc>
        <w:tc>
          <w:tcPr>
            <w:tcW w:w="778" w:type="pct"/>
            <w:shd w:val="clear" w:color="auto" w:fill="auto"/>
            <w:noWrap/>
            <w:vAlign w:val="bottom"/>
          </w:tcPr>
          <w:p w14:paraId="55B63619" w14:textId="77777777" w:rsidR="00CE4266" w:rsidRPr="008925BA" w:rsidRDefault="00CE4266" w:rsidP="00CE4266">
            <w:pPr>
              <w:widowControl w:val="0"/>
              <w:spacing w:line="235" w:lineRule="auto"/>
              <w:ind w:right="-9"/>
              <w:jc w:val="right"/>
              <w:rPr>
                <w:b/>
                <w:sz w:val="14"/>
                <w:szCs w:val="14"/>
              </w:rPr>
            </w:pPr>
          </w:p>
        </w:tc>
      </w:tr>
      <w:tr w:rsidR="00CE4266" w:rsidRPr="008925BA" w14:paraId="60DCDAF3" w14:textId="77777777" w:rsidTr="00404F12">
        <w:trPr>
          <w:trHeight w:val="113"/>
        </w:trPr>
        <w:tc>
          <w:tcPr>
            <w:tcW w:w="3347" w:type="pct"/>
            <w:shd w:val="clear" w:color="auto" w:fill="auto"/>
            <w:vAlign w:val="bottom"/>
          </w:tcPr>
          <w:p w14:paraId="023D12D8" w14:textId="77777777" w:rsidR="00CE4266" w:rsidRPr="008925BA" w:rsidRDefault="00CE4266" w:rsidP="006A3D94">
            <w:pPr>
              <w:widowControl w:val="0"/>
              <w:spacing w:line="235" w:lineRule="auto"/>
              <w:ind w:hanging="3"/>
              <w:jc w:val="both"/>
              <w:rPr>
                <w:b/>
                <w:sz w:val="14"/>
                <w:szCs w:val="14"/>
              </w:rPr>
            </w:pPr>
            <w:r w:rsidRPr="008925BA">
              <w:rPr>
                <w:sz w:val="14"/>
                <w:szCs w:val="14"/>
              </w:rPr>
              <w:t>Geçici Madde 4 hükümlerine tabi ilave ana sermaye kalemlerine ilişkin üst sınır</w:t>
            </w:r>
          </w:p>
        </w:tc>
        <w:tc>
          <w:tcPr>
            <w:tcW w:w="875" w:type="pct"/>
            <w:vAlign w:val="bottom"/>
          </w:tcPr>
          <w:p w14:paraId="7C0888C2" w14:textId="77777777" w:rsidR="00CE4266" w:rsidRPr="008925BA" w:rsidRDefault="00CE4266" w:rsidP="00CE4266">
            <w:pPr>
              <w:widowControl w:val="0"/>
              <w:spacing w:line="235" w:lineRule="auto"/>
              <w:ind w:right="-9"/>
              <w:jc w:val="right"/>
              <w:rPr>
                <w:sz w:val="14"/>
                <w:szCs w:val="14"/>
              </w:rPr>
            </w:pPr>
            <w:r w:rsidRPr="008925BA">
              <w:rPr>
                <w:b/>
                <w:sz w:val="14"/>
                <w:szCs w:val="14"/>
              </w:rPr>
              <w:t>-</w:t>
            </w:r>
          </w:p>
        </w:tc>
        <w:tc>
          <w:tcPr>
            <w:tcW w:w="778" w:type="pct"/>
            <w:shd w:val="clear" w:color="auto" w:fill="auto"/>
            <w:noWrap/>
            <w:vAlign w:val="bottom"/>
          </w:tcPr>
          <w:p w14:paraId="6E7385B1" w14:textId="77777777" w:rsidR="00CE4266" w:rsidRPr="008925BA" w:rsidRDefault="00CE4266" w:rsidP="00CE4266">
            <w:pPr>
              <w:widowControl w:val="0"/>
              <w:spacing w:line="235" w:lineRule="auto"/>
              <w:ind w:right="-9"/>
              <w:jc w:val="right"/>
              <w:rPr>
                <w:b/>
                <w:sz w:val="14"/>
                <w:szCs w:val="14"/>
              </w:rPr>
            </w:pPr>
            <w:r w:rsidRPr="008925BA">
              <w:rPr>
                <w:b/>
                <w:sz w:val="14"/>
                <w:szCs w:val="14"/>
              </w:rPr>
              <w:t>-</w:t>
            </w:r>
          </w:p>
        </w:tc>
      </w:tr>
      <w:tr w:rsidR="00CE4266" w:rsidRPr="008925BA" w14:paraId="0C282932" w14:textId="77777777" w:rsidTr="00404F12">
        <w:trPr>
          <w:trHeight w:val="113"/>
        </w:trPr>
        <w:tc>
          <w:tcPr>
            <w:tcW w:w="3347" w:type="pct"/>
            <w:shd w:val="clear" w:color="auto" w:fill="auto"/>
            <w:vAlign w:val="bottom"/>
          </w:tcPr>
          <w:p w14:paraId="13C87BAA" w14:textId="77777777" w:rsidR="00CE4266" w:rsidRPr="008925BA" w:rsidRDefault="00CE4266" w:rsidP="006A3D94">
            <w:pPr>
              <w:widowControl w:val="0"/>
              <w:spacing w:line="235" w:lineRule="auto"/>
              <w:ind w:left="72" w:hanging="72"/>
              <w:jc w:val="both"/>
              <w:rPr>
                <w:sz w:val="14"/>
                <w:szCs w:val="14"/>
              </w:rPr>
            </w:pPr>
            <w:r w:rsidRPr="008925BA">
              <w:rPr>
                <w:sz w:val="14"/>
                <w:szCs w:val="14"/>
              </w:rPr>
              <w:t>Geçici Madde 4 hükümlerine tabi ilave ana sermaye kalemlerinin üst sınırı aşan kısmı</w:t>
            </w:r>
          </w:p>
        </w:tc>
        <w:tc>
          <w:tcPr>
            <w:tcW w:w="875" w:type="pct"/>
            <w:vAlign w:val="bottom"/>
          </w:tcPr>
          <w:p w14:paraId="0D3CE501" w14:textId="77777777" w:rsidR="00CE4266" w:rsidRPr="008925BA" w:rsidRDefault="00CE4266" w:rsidP="00CE4266">
            <w:pPr>
              <w:widowControl w:val="0"/>
              <w:spacing w:line="235" w:lineRule="auto"/>
              <w:ind w:right="-9"/>
              <w:jc w:val="right"/>
              <w:rPr>
                <w:sz w:val="14"/>
                <w:szCs w:val="14"/>
              </w:rPr>
            </w:pPr>
            <w:r w:rsidRPr="008925BA">
              <w:rPr>
                <w:b/>
                <w:sz w:val="14"/>
                <w:szCs w:val="14"/>
              </w:rPr>
              <w:t>-</w:t>
            </w:r>
          </w:p>
        </w:tc>
        <w:tc>
          <w:tcPr>
            <w:tcW w:w="778" w:type="pct"/>
            <w:shd w:val="clear" w:color="auto" w:fill="auto"/>
            <w:noWrap/>
            <w:vAlign w:val="bottom"/>
          </w:tcPr>
          <w:p w14:paraId="742A0C56" w14:textId="77777777" w:rsidR="00CE4266" w:rsidRPr="008925BA" w:rsidRDefault="00CE4266" w:rsidP="00CE4266">
            <w:pPr>
              <w:widowControl w:val="0"/>
              <w:spacing w:line="235" w:lineRule="auto"/>
              <w:ind w:right="-9"/>
              <w:jc w:val="right"/>
              <w:rPr>
                <w:b/>
                <w:sz w:val="14"/>
                <w:szCs w:val="14"/>
              </w:rPr>
            </w:pPr>
            <w:r w:rsidRPr="008925BA">
              <w:rPr>
                <w:b/>
                <w:sz w:val="14"/>
                <w:szCs w:val="14"/>
              </w:rPr>
              <w:t>-</w:t>
            </w:r>
          </w:p>
        </w:tc>
      </w:tr>
      <w:tr w:rsidR="00CE4266" w:rsidRPr="008925BA" w14:paraId="6BFB7C52" w14:textId="77777777" w:rsidTr="00404F12">
        <w:trPr>
          <w:trHeight w:val="113"/>
        </w:trPr>
        <w:tc>
          <w:tcPr>
            <w:tcW w:w="3347" w:type="pct"/>
            <w:tcBorders>
              <w:bottom w:val="dotted" w:sz="4" w:space="0" w:color="auto"/>
            </w:tcBorders>
            <w:shd w:val="clear" w:color="auto" w:fill="auto"/>
            <w:vAlign w:val="bottom"/>
          </w:tcPr>
          <w:p w14:paraId="7BC110A4" w14:textId="77777777" w:rsidR="00CE4266" w:rsidRPr="008925BA" w:rsidRDefault="00CE4266" w:rsidP="006A3D94">
            <w:pPr>
              <w:widowControl w:val="0"/>
              <w:spacing w:line="235" w:lineRule="auto"/>
              <w:ind w:left="72" w:hanging="72"/>
              <w:jc w:val="both"/>
              <w:rPr>
                <w:sz w:val="14"/>
                <w:szCs w:val="14"/>
              </w:rPr>
            </w:pPr>
            <w:r w:rsidRPr="008925BA">
              <w:rPr>
                <w:sz w:val="14"/>
                <w:szCs w:val="14"/>
              </w:rPr>
              <w:t>Geçici Madde 4 hükümlerine tabi katkı sermaye kalemlerine ilişkin üst sınır</w:t>
            </w:r>
          </w:p>
        </w:tc>
        <w:tc>
          <w:tcPr>
            <w:tcW w:w="875" w:type="pct"/>
            <w:tcBorders>
              <w:bottom w:val="dotted" w:sz="4" w:space="0" w:color="auto"/>
            </w:tcBorders>
            <w:vAlign w:val="bottom"/>
          </w:tcPr>
          <w:p w14:paraId="38A86D99" w14:textId="77777777" w:rsidR="00CE4266" w:rsidRPr="008925BA" w:rsidRDefault="00CE4266" w:rsidP="00CE4266">
            <w:pPr>
              <w:widowControl w:val="0"/>
              <w:spacing w:line="235" w:lineRule="auto"/>
              <w:ind w:right="-9"/>
              <w:jc w:val="right"/>
              <w:rPr>
                <w:sz w:val="14"/>
                <w:szCs w:val="14"/>
              </w:rPr>
            </w:pPr>
            <w:r w:rsidRPr="008925BA">
              <w:rPr>
                <w:b/>
                <w:sz w:val="14"/>
                <w:szCs w:val="14"/>
              </w:rPr>
              <w:t>-</w:t>
            </w:r>
          </w:p>
        </w:tc>
        <w:tc>
          <w:tcPr>
            <w:tcW w:w="778" w:type="pct"/>
            <w:tcBorders>
              <w:bottom w:val="dotted" w:sz="4" w:space="0" w:color="auto"/>
            </w:tcBorders>
            <w:shd w:val="clear" w:color="auto" w:fill="auto"/>
            <w:noWrap/>
            <w:vAlign w:val="bottom"/>
          </w:tcPr>
          <w:p w14:paraId="3081508A" w14:textId="77777777" w:rsidR="00CE4266" w:rsidRPr="008925BA" w:rsidRDefault="00CE4266" w:rsidP="00CE4266">
            <w:pPr>
              <w:widowControl w:val="0"/>
              <w:spacing w:line="235" w:lineRule="auto"/>
              <w:ind w:right="-9"/>
              <w:jc w:val="right"/>
              <w:rPr>
                <w:b/>
                <w:sz w:val="14"/>
                <w:szCs w:val="14"/>
              </w:rPr>
            </w:pPr>
            <w:r w:rsidRPr="008925BA">
              <w:rPr>
                <w:b/>
                <w:sz w:val="14"/>
                <w:szCs w:val="14"/>
              </w:rPr>
              <w:t>-</w:t>
            </w:r>
          </w:p>
        </w:tc>
      </w:tr>
      <w:tr w:rsidR="00CE4266" w:rsidRPr="008925BA" w14:paraId="36F08AB7" w14:textId="77777777" w:rsidTr="00404F12">
        <w:trPr>
          <w:trHeight w:val="113"/>
        </w:trPr>
        <w:tc>
          <w:tcPr>
            <w:tcW w:w="3347" w:type="pct"/>
            <w:tcBorders>
              <w:top w:val="dotted" w:sz="4" w:space="0" w:color="auto"/>
              <w:bottom w:val="single" w:sz="4" w:space="0" w:color="auto"/>
            </w:tcBorders>
            <w:shd w:val="clear" w:color="auto" w:fill="auto"/>
            <w:vAlign w:val="bottom"/>
            <w:hideMark/>
          </w:tcPr>
          <w:p w14:paraId="29DD4CDA" w14:textId="77777777" w:rsidR="00CE4266" w:rsidRPr="008925BA" w:rsidRDefault="00CE4266" w:rsidP="006A3D94">
            <w:pPr>
              <w:widowControl w:val="0"/>
              <w:spacing w:line="235" w:lineRule="auto"/>
              <w:ind w:left="72" w:hanging="72"/>
              <w:jc w:val="both"/>
              <w:rPr>
                <w:sz w:val="14"/>
                <w:szCs w:val="14"/>
              </w:rPr>
            </w:pPr>
            <w:r w:rsidRPr="008925BA">
              <w:rPr>
                <w:sz w:val="14"/>
                <w:szCs w:val="14"/>
              </w:rPr>
              <w:t>Geçici Madde 4 hükümlerine tabi katkı sermaye kalemlerinin üst sınırı aşan kısmı</w:t>
            </w:r>
          </w:p>
        </w:tc>
        <w:tc>
          <w:tcPr>
            <w:tcW w:w="875" w:type="pct"/>
            <w:tcBorders>
              <w:top w:val="dotted" w:sz="4" w:space="0" w:color="auto"/>
              <w:bottom w:val="single" w:sz="4" w:space="0" w:color="auto"/>
            </w:tcBorders>
            <w:vAlign w:val="bottom"/>
          </w:tcPr>
          <w:p w14:paraId="29DA12CD" w14:textId="77777777" w:rsidR="00CE4266" w:rsidRPr="008925BA" w:rsidRDefault="00CE4266" w:rsidP="00CE4266">
            <w:pPr>
              <w:widowControl w:val="0"/>
              <w:spacing w:line="235" w:lineRule="auto"/>
              <w:ind w:right="-9"/>
              <w:jc w:val="right"/>
              <w:rPr>
                <w:sz w:val="14"/>
                <w:szCs w:val="14"/>
              </w:rPr>
            </w:pPr>
            <w:r w:rsidRPr="008925BA">
              <w:rPr>
                <w:b/>
                <w:sz w:val="14"/>
                <w:szCs w:val="14"/>
              </w:rPr>
              <w:t>-</w:t>
            </w:r>
          </w:p>
        </w:tc>
        <w:tc>
          <w:tcPr>
            <w:tcW w:w="778" w:type="pct"/>
            <w:tcBorders>
              <w:top w:val="dotted" w:sz="4" w:space="0" w:color="auto"/>
              <w:bottom w:val="single" w:sz="4" w:space="0" w:color="auto"/>
            </w:tcBorders>
            <w:shd w:val="clear" w:color="auto" w:fill="auto"/>
            <w:noWrap/>
            <w:vAlign w:val="bottom"/>
          </w:tcPr>
          <w:p w14:paraId="2E100084" w14:textId="77777777" w:rsidR="00CE4266" w:rsidRPr="008925BA" w:rsidRDefault="00CE4266" w:rsidP="00CE4266">
            <w:pPr>
              <w:widowControl w:val="0"/>
              <w:spacing w:line="235" w:lineRule="auto"/>
              <w:ind w:right="-9"/>
              <w:jc w:val="right"/>
              <w:rPr>
                <w:b/>
                <w:sz w:val="14"/>
                <w:szCs w:val="14"/>
              </w:rPr>
            </w:pPr>
            <w:r w:rsidRPr="008925BA">
              <w:rPr>
                <w:b/>
                <w:sz w:val="14"/>
                <w:szCs w:val="14"/>
              </w:rPr>
              <w:t>-</w:t>
            </w:r>
          </w:p>
        </w:tc>
      </w:tr>
    </w:tbl>
    <w:p w14:paraId="45066240" w14:textId="77777777" w:rsidR="00F65B0E" w:rsidRPr="008925BA" w:rsidRDefault="00F65B0E" w:rsidP="006702BE">
      <w:pPr>
        <w:widowControl w:val="0"/>
        <w:tabs>
          <w:tab w:val="left" w:pos="851"/>
        </w:tabs>
        <w:jc w:val="both"/>
        <w:rPr>
          <w:b/>
          <w:sz w:val="20"/>
          <w:szCs w:val="20"/>
        </w:rPr>
      </w:pPr>
    </w:p>
    <w:p w14:paraId="20F40DF0" w14:textId="77777777" w:rsidR="006A26B7" w:rsidRPr="008925BA" w:rsidRDefault="000C370F" w:rsidP="006A3D94">
      <w:pPr>
        <w:rPr>
          <w:b/>
          <w:color w:val="000000" w:themeColor="text1"/>
          <w:sz w:val="20"/>
          <w:szCs w:val="20"/>
        </w:rPr>
      </w:pPr>
      <w:r w:rsidRPr="008925BA">
        <w:rPr>
          <w:b/>
          <w:sz w:val="20"/>
          <w:szCs w:val="20"/>
        </w:rPr>
        <w:br w:type="page"/>
      </w:r>
      <w:r w:rsidR="00AD40FF" w:rsidRPr="008925BA">
        <w:rPr>
          <w:b/>
          <w:color w:val="000000" w:themeColor="text1"/>
          <w:sz w:val="20"/>
          <w:szCs w:val="20"/>
        </w:rPr>
        <w:lastRenderedPageBreak/>
        <w:t>MALİ BÜNYEYE VE RİSK YÖNETİMİNE İLİŞKİN BİLGİLER (Devamı)</w:t>
      </w:r>
    </w:p>
    <w:p w14:paraId="4DC77E1D" w14:textId="77777777" w:rsidR="00B34448" w:rsidRPr="008925BA" w:rsidRDefault="00B34448" w:rsidP="008E69A8">
      <w:pPr>
        <w:widowControl w:val="0"/>
        <w:spacing w:line="230" w:lineRule="auto"/>
        <w:jc w:val="both"/>
        <w:rPr>
          <w:b/>
          <w:color w:val="000000" w:themeColor="text1"/>
          <w:sz w:val="20"/>
          <w:szCs w:val="20"/>
        </w:rPr>
      </w:pPr>
    </w:p>
    <w:p w14:paraId="793DF4C6" w14:textId="77777777" w:rsidR="00B34448" w:rsidRPr="008925BA" w:rsidRDefault="00B34448" w:rsidP="00B34448">
      <w:pPr>
        <w:widowControl w:val="0"/>
        <w:ind w:left="851" w:hanging="851"/>
        <w:jc w:val="both"/>
        <w:rPr>
          <w:b/>
          <w:sz w:val="20"/>
          <w:szCs w:val="20"/>
        </w:rPr>
      </w:pPr>
      <w:r w:rsidRPr="008925BA">
        <w:rPr>
          <w:b/>
          <w:sz w:val="20"/>
          <w:szCs w:val="20"/>
        </w:rPr>
        <w:t>I.</w:t>
      </w:r>
      <w:r w:rsidRPr="008925BA">
        <w:rPr>
          <w:b/>
          <w:sz w:val="20"/>
          <w:szCs w:val="20"/>
        </w:rPr>
        <w:tab/>
        <w:t>ÖZKAYNAKLARA İLİŞKİN AÇIKLAMALAR (Devamı)</w:t>
      </w:r>
    </w:p>
    <w:p w14:paraId="58E452C1" w14:textId="77777777" w:rsidR="006A26B7" w:rsidRPr="008925BA" w:rsidRDefault="006A26B7" w:rsidP="006702BE">
      <w:pPr>
        <w:widowControl w:val="0"/>
        <w:spacing w:line="230" w:lineRule="auto"/>
        <w:jc w:val="both"/>
        <w:rPr>
          <w:b/>
          <w:color w:val="000000" w:themeColor="text1"/>
          <w:sz w:val="20"/>
          <w:szCs w:val="20"/>
        </w:rPr>
      </w:pPr>
    </w:p>
    <w:p w14:paraId="4A4795A6" w14:textId="77777777" w:rsidR="006A26B7" w:rsidRPr="008925BA" w:rsidRDefault="006A26B7" w:rsidP="007315C1">
      <w:pPr>
        <w:pStyle w:val="ListParagraph"/>
        <w:numPr>
          <w:ilvl w:val="0"/>
          <w:numId w:val="42"/>
        </w:numPr>
        <w:tabs>
          <w:tab w:val="left" w:pos="567"/>
        </w:tabs>
        <w:rPr>
          <w:b/>
          <w:bCs/>
          <w:sz w:val="20"/>
          <w:szCs w:val="20"/>
        </w:rPr>
      </w:pPr>
      <w:r w:rsidRPr="008925BA">
        <w:rPr>
          <w:b/>
          <w:bCs/>
          <w:sz w:val="20"/>
          <w:szCs w:val="20"/>
        </w:rPr>
        <w:t>Özkaynak hesaplamalarına dahil edilecek borçlanma araçlarına ilişkin bilgiler:</w:t>
      </w:r>
    </w:p>
    <w:p w14:paraId="3744CB7C" w14:textId="77777777" w:rsidR="006A26B7" w:rsidRPr="008925BA" w:rsidRDefault="006A26B7" w:rsidP="006A26B7">
      <w:pPr>
        <w:tabs>
          <w:tab w:val="left" w:pos="567"/>
        </w:tabs>
        <w:ind w:hanging="567"/>
        <w:rPr>
          <w:sz w:val="20"/>
          <w:szCs w:val="20"/>
        </w:rPr>
      </w:pPr>
    </w:p>
    <w:p w14:paraId="653F2724" w14:textId="77777777" w:rsidR="006A26B7" w:rsidRPr="008925BA" w:rsidRDefault="006A26B7" w:rsidP="006A26B7">
      <w:pPr>
        <w:tabs>
          <w:tab w:val="left" w:pos="567"/>
        </w:tabs>
        <w:ind w:hanging="567"/>
        <w:rPr>
          <w:sz w:val="20"/>
          <w:szCs w:val="20"/>
        </w:rPr>
      </w:pPr>
      <w:r w:rsidRPr="008925BA">
        <w:rPr>
          <w:sz w:val="20"/>
          <w:szCs w:val="20"/>
        </w:rPr>
        <w:tab/>
      </w:r>
      <w:r w:rsidR="00E277EF" w:rsidRPr="008925BA">
        <w:rPr>
          <w:sz w:val="20"/>
          <w:szCs w:val="20"/>
        </w:rPr>
        <w:tab/>
      </w:r>
      <w:r w:rsidR="00E277EF" w:rsidRPr="008925BA">
        <w:rPr>
          <w:sz w:val="20"/>
          <w:szCs w:val="20"/>
        </w:rPr>
        <w:tab/>
        <w:t xml:space="preserve">          </w:t>
      </w:r>
      <w:r w:rsidRPr="008925BA">
        <w:rPr>
          <w:sz w:val="20"/>
          <w:szCs w:val="20"/>
        </w:rPr>
        <w:t>Bulunmamaktadır.</w:t>
      </w:r>
    </w:p>
    <w:p w14:paraId="42CD7AC7" w14:textId="77777777" w:rsidR="006A26B7" w:rsidRPr="008925BA" w:rsidRDefault="006A26B7" w:rsidP="006A26B7">
      <w:pPr>
        <w:rPr>
          <w:rFonts w:eastAsia="Arial Unicode MS"/>
          <w:b/>
          <w:sz w:val="20"/>
          <w:szCs w:val="20"/>
        </w:rPr>
      </w:pPr>
    </w:p>
    <w:p w14:paraId="5FEBF0F1" w14:textId="77777777" w:rsidR="006A26B7" w:rsidRPr="008925BA" w:rsidRDefault="006A26B7" w:rsidP="007315C1">
      <w:pPr>
        <w:pStyle w:val="ListParagraph"/>
        <w:numPr>
          <w:ilvl w:val="0"/>
          <w:numId w:val="42"/>
        </w:numPr>
        <w:tabs>
          <w:tab w:val="left" w:pos="567"/>
        </w:tabs>
        <w:jc w:val="both"/>
        <w:rPr>
          <w:rFonts w:eastAsia="Arial Unicode MS"/>
          <w:b/>
          <w:sz w:val="20"/>
          <w:szCs w:val="20"/>
        </w:rPr>
      </w:pPr>
      <w:r w:rsidRPr="008925BA">
        <w:rPr>
          <w:rFonts w:eastAsia="Arial Unicode MS"/>
          <w:b/>
          <w:sz w:val="20"/>
          <w:szCs w:val="20"/>
        </w:rPr>
        <w:t>İçsel sermaye gereksiniminin cari ve gelecek faaliyetler açısından yeterliliğinin değerlendirilmesi amacıyla uygulanan yaklaşımlar</w:t>
      </w:r>
    </w:p>
    <w:p w14:paraId="798746C8" w14:textId="77777777" w:rsidR="006A26B7" w:rsidRPr="008925BA" w:rsidRDefault="006A26B7" w:rsidP="006A26B7">
      <w:pPr>
        <w:autoSpaceDE w:val="0"/>
        <w:autoSpaceDN w:val="0"/>
        <w:adjustRightInd w:val="0"/>
        <w:jc w:val="both"/>
        <w:rPr>
          <w:rFonts w:eastAsia="Arial Unicode MS"/>
          <w:b/>
          <w:sz w:val="20"/>
          <w:szCs w:val="20"/>
        </w:rPr>
      </w:pPr>
    </w:p>
    <w:p w14:paraId="55B362D0" w14:textId="77777777" w:rsidR="00C36183" w:rsidRPr="008925BA" w:rsidRDefault="006A26B7" w:rsidP="00C36183">
      <w:pPr>
        <w:ind w:left="491" w:firstLine="720"/>
        <w:jc w:val="both"/>
        <w:rPr>
          <w:spacing w:val="-6"/>
          <w:sz w:val="20"/>
          <w:szCs w:val="20"/>
        </w:rPr>
      </w:pPr>
      <w:r w:rsidRPr="008925BA">
        <w:rPr>
          <w:spacing w:val="-6"/>
          <w:sz w:val="20"/>
          <w:szCs w:val="20"/>
        </w:rPr>
        <w:t>Banka içsel sermaye gereksi</w:t>
      </w:r>
      <w:r w:rsidR="000A7269" w:rsidRPr="008925BA">
        <w:rPr>
          <w:spacing w:val="-6"/>
          <w:sz w:val="20"/>
          <w:szCs w:val="20"/>
        </w:rPr>
        <w:t>ni</w:t>
      </w:r>
      <w:r w:rsidRPr="008925BA">
        <w:rPr>
          <w:spacing w:val="-6"/>
          <w:sz w:val="20"/>
          <w:szCs w:val="20"/>
        </w:rPr>
        <w:t>mini değerlendiren bir çalışma yapmamaktadır.</w:t>
      </w:r>
    </w:p>
    <w:p w14:paraId="5DE29EA7" w14:textId="77777777" w:rsidR="00C36183" w:rsidRPr="008925BA" w:rsidRDefault="00C36183" w:rsidP="00C36183">
      <w:pPr>
        <w:ind w:left="491" w:firstLine="720"/>
        <w:jc w:val="both"/>
        <w:rPr>
          <w:spacing w:val="-6"/>
          <w:sz w:val="20"/>
          <w:szCs w:val="20"/>
        </w:rPr>
      </w:pPr>
    </w:p>
    <w:p w14:paraId="59ED4562" w14:textId="77777777" w:rsidR="00C36183" w:rsidRPr="008925BA" w:rsidRDefault="00C36183" w:rsidP="007315C1">
      <w:pPr>
        <w:pStyle w:val="ListParagraph"/>
        <w:numPr>
          <w:ilvl w:val="0"/>
          <w:numId w:val="42"/>
        </w:numPr>
        <w:jc w:val="both"/>
        <w:rPr>
          <w:b/>
          <w:bCs/>
          <w:sz w:val="20"/>
          <w:szCs w:val="20"/>
          <w:lang w:eastAsia="en-US"/>
        </w:rPr>
      </w:pPr>
      <w:r w:rsidRPr="008925BA">
        <w:rPr>
          <w:b/>
          <w:bCs/>
          <w:sz w:val="20"/>
          <w:szCs w:val="20"/>
          <w:lang w:eastAsia="en-US"/>
        </w:rPr>
        <w:t>Özkaynak kalemlerine ilişkin bilgiler tablosu ile bilanço tutarları arasındaki mutabakatı sağlamak üzere gerekli açıklamalar</w:t>
      </w:r>
    </w:p>
    <w:p w14:paraId="7E8B9CD6" w14:textId="77777777" w:rsidR="00C36183" w:rsidRPr="008925BA" w:rsidRDefault="00C36183" w:rsidP="00C36183">
      <w:pPr>
        <w:pStyle w:val="ListParagraph"/>
        <w:ind w:left="1211"/>
        <w:jc w:val="both"/>
        <w:rPr>
          <w:b/>
          <w:bCs/>
          <w:sz w:val="20"/>
          <w:szCs w:val="20"/>
          <w:lang w:eastAsia="en-US"/>
        </w:rPr>
      </w:pPr>
    </w:p>
    <w:tbl>
      <w:tblPr>
        <w:tblStyle w:val="TableGrid"/>
        <w:tblW w:w="4563" w:type="pct"/>
        <w:tblInd w:w="846" w:type="dxa"/>
        <w:tblBorders>
          <w:insideH w:val="dotted" w:sz="4" w:space="0" w:color="auto"/>
          <w:insideV w:val="dotted" w:sz="4" w:space="0" w:color="auto"/>
        </w:tblBorders>
        <w:tblLayout w:type="fixed"/>
        <w:tblLook w:val="04A0" w:firstRow="1" w:lastRow="0" w:firstColumn="1" w:lastColumn="0" w:noHBand="0" w:noVBand="1"/>
      </w:tblPr>
      <w:tblGrid>
        <w:gridCol w:w="5669"/>
        <w:gridCol w:w="1559"/>
        <w:gridCol w:w="1559"/>
      </w:tblGrid>
      <w:tr w:rsidR="00C36183" w:rsidRPr="008925BA" w14:paraId="0A0C74BF" w14:textId="77777777" w:rsidTr="006A3D94">
        <w:trPr>
          <w:trHeight w:val="113"/>
        </w:trPr>
        <w:tc>
          <w:tcPr>
            <w:tcW w:w="3226" w:type="pct"/>
            <w:shd w:val="clear" w:color="auto" w:fill="auto"/>
            <w:vAlign w:val="bottom"/>
          </w:tcPr>
          <w:p w14:paraId="4D0CAE95" w14:textId="77777777" w:rsidR="00C36183" w:rsidRPr="008925BA" w:rsidRDefault="00C36183" w:rsidP="006A3D94">
            <w:pPr>
              <w:jc w:val="both"/>
              <w:rPr>
                <w:b/>
                <w:sz w:val="20"/>
                <w:szCs w:val="20"/>
              </w:rPr>
            </w:pPr>
          </w:p>
        </w:tc>
        <w:tc>
          <w:tcPr>
            <w:tcW w:w="887" w:type="pct"/>
            <w:shd w:val="clear" w:color="auto" w:fill="auto"/>
            <w:vAlign w:val="bottom"/>
          </w:tcPr>
          <w:p w14:paraId="7A92793F" w14:textId="77777777" w:rsidR="00C36183" w:rsidRPr="008925BA" w:rsidRDefault="00C36183" w:rsidP="00C36183">
            <w:pPr>
              <w:jc w:val="right"/>
              <w:rPr>
                <w:b/>
                <w:sz w:val="20"/>
                <w:szCs w:val="20"/>
              </w:rPr>
            </w:pPr>
            <w:r w:rsidRPr="008925BA">
              <w:rPr>
                <w:b/>
                <w:sz w:val="20"/>
                <w:szCs w:val="20"/>
              </w:rPr>
              <w:t>Cari Dönem</w:t>
            </w:r>
          </w:p>
          <w:p w14:paraId="60424E09" w14:textId="77777777" w:rsidR="00C36183" w:rsidRPr="008925BA" w:rsidRDefault="00C36183" w:rsidP="00C36183">
            <w:pPr>
              <w:jc w:val="right"/>
              <w:rPr>
                <w:b/>
                <w:sz w:val="20"/>
                <w:szCs w:val="20"/>
              </w:rPr>
            </w:pPr>
            <w:r w:rsidRPr="008925BA">
              <w:rPr>
                <w:b/>
                <w:sz w:val="20"/>
                <w:szCs w:val="20"/>
              </w:rPr>
              <w:t>31 Aralık 2024</w:t>
            </w:r>
          </w:p>
        </w:tc>
        <w:tc>
          <w:tcPr>
            <w:tcW w:w="887" w:type="pct"/>
            <w:shd w:val="clear" w:color="auto" w:fill="auto"/>
            <w:vAlign w:val="bottom"/>
          </w:tcPr>
          <w:p w14:paraId="6AB89BB0" w14:textId="77777777" w:rsidR="00C36183" w:rsidRPr="008925BA" w:rsidRDefault="00C36183" w:rsidP="00C36183">
            <w:pPr>
              <w:jc w:val="right"/>
              <w:rPr>
                <w:b/>
                <w:sz w:val="20"/>
                <w:szCs w:val="20"/>
              </w:rPr>
            </w:pPr>
            <w:r w:rsidRPr="008925BA">
              <w:rPr>
                <w:b/>
                <w:sz w:val="20"/>
                <w:szCs w:val="20"/>
              </w:rPr>
              <w:t>Önceki Dönem</w:t>
            </w:r>
          </w:p>
          <w:p w14:paraId="4739A8C5" w14:textId="77777777" w:rsidR="00C36183" w:rsidRPr="008925BA" w:rsidRDefault="00C36183" w:rsidP="00C36183">
            <w:pPr>
              <w:jc w:val="right"/>
              <w:rPr>
                <w:b/>
                <w:sz w:val="20"/>
                <w:szCs w:val="20"/>
              </w:rPr>
            </w:pPr>
            <w:r w:rsidRPr="008925BA">
              <w:rPr>
                <w:b/>
                <w:sz w:val="20"/>
                <w:szCs w:val="20"/>
              </w:rPr>
              <w:t>31 Aralık 2023</w:t>
            </w:r>
          </w:p>
        </w:tc>
      </w:tr>
      <w:tr w:rsidR="00C36183" w:rsidRPr="008925BA" w14:paraId="4EE55249" w14:textId="77777777" w:rsidTr="006A3D94">
        <w:trPr>
          <w:trHeight w:val="113"/>
        </w:trPr>
        <w:tc>
          <w:tcPr>
            <w:tcW w:w="3226" w:type="pct"/>
            <w:shd w:val="clear" w:color="auto" w:fill="auto"/>
            <w:vAlign w:val="bottom"/>
          </w:tcPr>
          <w:p w14:paraId="1AE77B70" w14:textId="77777777" w:rsidR="00C36183" w:rsidRPr="008925BA" w:rsidRDefault="00C36183" w:rsidP="006A3D94">
            <w:pPr>
              <w:jc w:val="both"/>
              <w:rPr>
                <w:b/>
                <w:sz w:val="20"/>
                <w:szCs w:val="20"/>
              </w:rPr>
            </w:pPr>
            <w:r w:rsidRPr="008925BA">
              <w:rPr>
                <w:b/>
                <w:sz w:val="20"/>
                <w:szCs w:val="20"/>
              </w:rPr>
              <w:t>Bilanço özkaynaklar değeri</w:t>
            </w:r>
          </w:p>
        </w:tc>
        <w:tc>
          <w:tcPr>
            <w:tcW w:w="887" w:type="pct"/>
            <w:shd w:val="clear" w:color="auto" w:fill="auto"/>
            <w:vAlign w:val="bottom"/>
          </w:tcPr>
          <w:p w14:paraId="3D772612" w14:textId="77777777" w:rsidR="00C36183" w:rsidRPr="008925BA" w:rsidRDefault="00C36183" w:rsidP="00C36183">
            <w:pPr>
              <w:jc w:val="right"/>
              <w:rPr>
                <w:b/>
                <w:sz w:val="20"/>
                <w:szCs w:val="20"/>
              </w:rPr>
            </w:pPr>
            <w:r w:rsidRPr="008925BA">
              <w:rPr>
                <w:b/>
                <w:sz w:val="20"/>
                <w:szCs w:val="20"/>
              </w:rPr>
              <w:t>2.460.243</w:t>
            </w:r>
          </w:p>
        </w:tc>
        <w:tc>
          <w:tcPr>
            <w:tcW w:w="887" w:type="pct"/>
            <w:shd w:val="clear" w:color="auto" w:fill="auto"/>
            <w:vAlign w:val="bottom"/>
          </w:tcPr>
          <w:p w14:paraId="1EFC44BA" w14:textId="77777777" w:rsidR="00C36183" w:rsidRPr="008925BA" w:rsidRDefault="00C36183" w:rsidP="00C36183">
            <w:pPr>
              <w:jc w:val="right"/>
              <w:rPr>
                <w:b/>
                <w:sz w:val="20"/>
                <w:szCs w:val="20"/>
              </w:rPr>
            </w:pPr>
            <w:r w:rsidRPr="008925BA">
              <w:rPr>
                <w:b/>
                <w:sz w:val="20"/>
                <w:szCs w:val="20"/>
              </w:rPr>
              <w:t>1.668.523</w:t>
            </w:r>
          </w:p>
        </w:tc>
      </w:tr>
      <w:tr w:rsidR="00C36183" w:rsidRPr="008925BA" w14:paraId="32D754D8" w14:textId="77777777" w:rsidTr="006A3D94">
        <w:trPr>
          <w:trHeight w:val="113"/>
        </w:trPr>
        <w:tc>
          <w:tcPr>
            <w:tcW w:w="3226" w:type="pct"/>
            <w:shd w:val="clear" w:color="auto" w:fill="auto"/>
            <w:vAlign w:val="bottom"/>
          </w:tcPr>
          <w:p w14:paraId="4E9295A2" w14:textId="77777777" w:rsidR="00C36183" w:rsidRPr="008925BA" w:rsidRDefault="00C36183" w:rsidP="006A3D94">
            <w:pPr>
              <w:jc w:val="both"/>
              <w:rPr>
                <w:sz w:val="20"/>
                <w:szCs w:val="20"/>
              </w:rPr>
            </w:pPr>
            <w:r w:rsidRPr="008925BA">
              <w:rPr>
                <w:sz w:val="20"/>
                <w:szCs w:val="20"/>
              </w:rPr>
              <w:t>Faaliyet kiralaması geliştirme maliyetleri</w:t>
            </w:r>
          </w:p>
        </w:tc>
        <w:tc>
          <w:tcPr>
            <w:tcW w:w="887" w:type="pct"/>
            <w:shd w:val="clear" w:color="auto" w:fill="auto"/>
            <w:vAlign w:val="bottom"/>
          </w:tcPr>
          <w:p w14:paraId="68833CE5" w14:textId="77777777" w:rsidR="00C36183" w:rsidRPr="008925BA" w:rsidRDefault="00BF04DA" w:rsidP="00C36183">
            <w:pPr>
              <w:jc w:val="right"/>
              <w:rPr>
                <w:sz w:val="20"/>
                <w:szCs w:val="20"/>
              </w:rPr>
            </w:pPr>
            <w:r w:rsidRPr="008925BA">
              <w:rPr>
                <w:sz w:val="20"/>
                <w:szCs w:val="20"/>
              </w:rPr>
              <w:t>-</w:t>
            </w:r>
          </w:p>
        </w:tc>
        <w:tc>
          <w:tcPr>
            <w:tcW w:w="887" w:type="pct"/>
            <w:shd w:val="clear" w:color="auto" w:fill="auto"/>
            <w:vAlign w:val="bottom"/>
          </w:tcPr>
          <w:p w14:paraId="0DC3FD41" w14:textId="77777777" w:rsidR="00C36183" w:rsidRPr="008925BA" w:rsidRDefault="00C36183" w:rsidP="00C36183">
            <w:pPr>
              <w:jc w:val="right"/>
              <w:rPr>
                <w:sz w:val="20"/>
                <w:szCs w:val="20"/>
              </w:rPr>
            </w:pPr>
            <w:r w:rsidRPr="008925BA">
              <w:rPr>
                <w:sz w:val="20"/>
                <w:szCs w:val="20"/>
              </w:rPr>
              <w:t>-</w:t>
            </w:r>
          </w:p>
        </w:tc>
      </w:tr>
      <w:tr w:rsidR="00C36183" w:rsidRPr="008925BA" w14:paraId="6DC938A5" w14:textId="77777777" w:rsidTr="006A3D94">
        <w:trPr>
          <w:trHeight w:val="113"/>
        </w:trPr>
        <w:tc>
          <w:tcPr>
            <w:tcW w:w="3226" w:type="pct"/>
            <w:shd w:val="clear" w:color="auto" w:fill="auto"/>
            <w:vAlign w:val="bottom"/>
          </w:tcPr>
          <w:p w14:paraId="09DEBF15" w14:textId="77777777" w:rsidR="00C36183" w:rsidRPr="008925BA" w:rsidRDefault="00C36183" w:rsidP="006A3D94">
            <w:pPr>
              <w:jc w:val="both"/>
              <w:rPr>
                <w:sz w:val="20"/>
                <w:szCs w:val="20"/>
              </w:rPr>
            </w:pPr>
            <w:r w:rsidRPr="008925BA">
              <w:rPr>
                <w:sz w:val="20"/>
                <w:szCs w:val="20"/>
              </w:rPr>
              <w:t>Şerefiye veya diğer maddi olmayan duran varlıklar ve bunlara ilişkin ertelenmiş vergi yükümlülükleri</w:t>
            </w:r>
          </w:p>
        </w:tc>
        <w:tc>
          <w:tcPr>
            <w:tcW w:w="887" w:type="pct"/>
            <w:shd w:val="clear" w:color="auto" w:fill="auto"/>
            <w:vAlign w:val="bottom"/>
          </w:tcPr>
          <w:p w14:paraId="41554F96" w14:textId="77777777" w:rsidR="00C36183" w:rsidRPr="008925BA" w:rsidRDefault="00BF04DA" w:rsidP="00C36183">
            <w:pPr>
              <w:jc w:val="right"/>
              <w:rPr>
                <w:sz w:val="20"/>
                <w:szCs w:val="20"/>
              </w:rPr>
            </w:pPr>
            <w:r w:rsidRPr="008925BA">
              <w:rPr>
                <w:sz w:val="20"/>
                <w:szCs w:val="20"/>
              </w:rPr>
              <w:t>(595.625)</w:t>
            </w:r>
          </w:p>
        </w:tc>
        <w:tc>
          <w:tcPr>
            <w:tcW w:w="887" w:type="pct"/>
            <w:shd w:val="clear" w:color="auto" w:fill="auto"/>
            <w:vAlign w:val="bottom"/>
          </w:tcPr>
          <w:p w14:paraId="00DB07DC" w14:textId="77777777" w:rsidR="00C36183" w:rsidRPr="008925BA" w:rsidRDefault="00C36183" w:rsidP="00C36183">
            <w:pPr>
              <w:jc w:val="right"/>
              <w:rPr>
                <w:sz w:val="20"/>
                <w:szCs w:val="20"/>
              </w:rPr>
            </w:pPr>
            <w:r w:rsidRPr="008925BA">
              <w:rPr>
                <w:sz w:val="20"/>
                <w:szCs w:val="20"/>
              </w:rPr>
              <w:t>(552.262)</w:t>
            </w:r>
          </w:p>
        </w:tc>
      </w:tr>
      <w:tr w:rsidR="00C36183" w:rsidRPr="008925BA" w14:paraId="6371B234" w14:textId="77777777" w:rsidTr="006A3D94">
        <w:trPr>
          <w:trHeight w:val="113"/>
        </w:trPr>
        <w:tc>
          <w:tcPr>
            <w:tcW w:w="3226" w:type="pct"/>
            <w:shd w:val="clear" w:color="auto" w:fill="auto"/>
            <w:vAlign w:val="bottom"/>
          </w:tcPr>
          <w:p w14:paraId="5B8EF4D9" w14:textId="77777777" w:rsidR="00C36183" w:rsidRPr="008925BA" w:rsidRDefault="00C36183" w:rsidP="006A3D94">
            <w:pPr>
              <w:jc w:val="both"/>
              <w:rPr>
                <w:sz w:val="20"/>
                <w:szCs w:val="20"/>
              </w:rPr>
            </w:pPr>
            <w:r w:rsidRPr="008925BA">
              <w:rPr>
                <w:sz w:val="20"/>
                <w:szCs w:val="20"/>
              </w:rPr>
              <w:t>Kurumca uygun görülen borçlanma araçları ve bunlara ilişkin ihraç primleri</w:t>
            </w:r>
          </w:p>
        </w:tc>
        <w:tc>
          <w:tcPr>
            <w:tcW w:w="887" w:type="pct"/>
            <w:shd w:val="clear" w:color="auto" w:fill="auto"/>
            <w:vAlign w:val="bottom"/>
          </w:tcPr>
          <w:p w14:paraId="16540539" w14:textId="77777777" w:rsidR="00C36183" w:rsidRPr="008925BA" w:rsidRDefault="00BF04DA" w:rsidP="00C36183">
            <w:pPr>
              <w:jc w:val="right"/>
              <w:rPr>
                <w:sz w:val="20"/>
                <w:szCs w:val="20"/>
              </w:rPr>
            </w:pPr>
            <w:r w:rsidRPr="008925BA">
              <w:rPr>
                <w:sz w:val="20"/>
                <w:szCs w:val="20"/>
              </w:rPr>
              <w:t>-</w:t>
            </w:r>
          </w:p>
        </w:tc>
        <w:tc>
          <w:tcPr>
            <w:tcW w:w="887" w:type="pct"/>
            <w:shd w:val="clear" w:color="auto" w:fill="auto"/>
            <w:vAlign w:val="bottom"/>
          </w:tcPr>
          <w:p w14:paraId="30590DC3" w14:textId="77777777" w:rsidR="00C36183" w:rsidRPr="008925BA" w:rsidRDefault="00C36183" w:rsidP="00C36183">
            <w:pPr>
              <w:jc w:val="right"/>
              <w:rPr>
                <w:sz w:val="20"/>
                <w:szCs w:val="20"/>
              </w:rPr>
            </w:pPr>
            <w:r w:rsidRPr="008925BA">
              <w:rPr>
                <w:sz w:val="20"/>
                <w:szCs w:val="20"/>
              </w:rPr>
              <w:t>-</w:t>
            </w:r>
          </w:p>
        </w:tc>
      </w:tr>
      <w:tr w:rsidR="00C36183" w:rsidRPr="008925BA" w14:paraId="6850904B" w14:textId="77777777" w:rsidTr="006A3D94">
        <w:trPr>
          <w:trHeight w:val="113"/>
        </w:trPr>
        <w:tc>
          <w:tcPr>
            <w:tcW w:w="3226" w:type="pct"/>
            <w:shd w:val="clear" w:color="auto" w:fill="auto"/>
            <w:vAlign w:val="bottom"/>
          </w:tcPr>
          <w:p w14:paraId="1BCE4FDB" w14:textId="77777777" w:rsidR="00C36183" w:rsidRPr="008925BA" w:rsidRDefault="00C36183" w:rsidP="006A3D94">
            <w:pPr>
              <w:jc w:val="both"/>
              <w:rPr>
                <w:sz w:val="20"/>
                <w:szCs w:val="20"/>
              </w:rPr>
            </w:pPr>
            <w:r w:rsidRPr="008925BA">
              <w:rPr>
                <w:sz w:val="20"/>
                <w:szCs w:val="20"/>
              </w:rPr>
              <w:t>Katkı Sermaye (Karşılıklar)</w:t>
            </w:r>
          </w:p>
        </w:tc>
        <w:tc>
          <w:tcPr>
            <w:tcW w:w="887" w:type="pct"/>
            <w:shd w:val="clear" w:color="auto" w:fill="auto"/>
            <w:vAlign w:val="bottom"/>
          </w:tcPr>
          <w:p w14:paraId="54DA4BAA" w14:textId="77777777" w:rsidR="00C36183" w:rsidRPr="008925BA" w:rsidRDefault="00BF04DA" w:rsidP="00C36183">
            <w:pPr>
              <w:jc w:val="right"/>
              <w:rPr>
                <w:sz w:val="20"/>
                <w:szCs w:val="20"/>
              </w:rPr>
            </w:pPr>
            <w:r w:rsidRPr="008925BA">
              <w:rPr>
                <w:sz w:val="20"/>
                <w:szCs w:val="20"/>
              </w:rPr>
              <w:t>29.239</w:t>
            </w:r>
          </w:p>
        </w:tc>
        <w:tc>
          <w:tcPr>
            <w:tcW w:w="887" w:type="pct"/>
            <w:shd w:val="clear" w:color="auto" w:fill="auto"/>
            <w:vAlign w:val="bottom"/>
          </w:tcPr>
          <w:p w14:paraId="5595A10F" w14:textId="77777777" w:rsidR="00C36183" w:rsidRPr="008925BA" w:rsidRDefault="00C36183" w:rsidP="00C36183">
            <w:pPr>
              <w:jc w:val="right"/>
              <w:rPr>
                <w:sz w:val="20"/>
                <w:szCs w:val="20"/>
              </w:rPr>
            </w:pPr>
            <w:r w:rsidRPr="008925BA">
              <w:rPr>
                <w:sz w:val="20"/>
                <w:szCs w:val="20"/>
              </w:rPr>
              <w:t>-</w:t>
            </w:r>
          </w:p>
        </w:tc>
      </w:tr>
      <w:tr w:rsidR="00C36183" w:rsidRPr="008925BA" w14:paraId="02965978" w14:textId="77777777" w:rsidTr="006A3D94">
        <w:trPr>
          <w:trHeight w:val="113"/>
        </w:trPr>
        <w:tc>
          <w:tcPr>
            <w:tcW w:w="3226" w:type="pct"/>
            <w:shd w:val="clear" w:color="auto" w:fill="auto"/>
            <w:vAlign w:val="bottom"/>
          </w:tcPr>
          <w:p w14:paraId="75BC70E6" w14:textId="77777777" w:rsidR="00C36183" w:rsidRPr="008925BA" w:rsidRDefault="00C36183" w:rsidP="006A3D94">
            <w:pPr>
              <w:jc w:val="both"/>
              <w:rPr>
                <w:sz w:val="20"/>
                <w:szCs w:val="20"/>
              </w:rPr>
            </w:pPr>
            <w:r w:rsidRPr="008925BA">
              <w:rPr>
                <w:sz w:val="20"/>
                <w:szCs w:val="20"/>
              </w:rPr>
              <w:t>Kurumca uygun görülen borçlanma araçları ve bunlara ilişkin ihraç primleri-sermaye benzeri borçlar</w:t>
            </w:r>
          </w:p>
        </w:tc>
        <w:tc>
          <w:tcPr>
            <w:tcW w:w="887" w:type="pct"/>
            <w:shd w:val="clear" w:color="auto" w:fill="auto"/>
            <w:vAlign w:val="bottom"/>
          </w:tcPr>
          <w:p w14:paraId="594417B9" w14:textId="77777777" w:rsidR="00C36183" w:rsidRPr="008925BA" w:rsidRDefault="00BF04DA" w:rsidP="00C36183">
            <w:pPr>
              <w:jc w:val="right"/>
              <w:rPr>
                <w:sz w:val="20"/>
                <w:szCs w:val="20"/>
              </w:rPr>
            </w:pPr>
            <w:r w:rsidRPr="008925BA">
              <w:rPr>
                <w:sz w:val="20"/>
                <w:szCs w:val="20"/>
              </w:rPr>
              <w:t>-</w:t>
            </w:r>
          </w:p>
        </w:tc>
        <w:tc>
          <w:tcPr>
            <w:tcW w:w="887" w:type="pct"/>
            <w:shd w:val="clear" w:color="auto" w:fill="auto"/>
            <w:vAlign w:val="bottom"/>
          </w:tcPr>
          <w:p w14:paraId="244EEAE7" w14:textId="77777777" w:rsidR="00C36183" w:rsidRPr="008925BA" w:rsidRDefault="00C36183" w:rsidP="00C36183">
            <w:pPr>
              <w:jc w:val="right"/>
              <w:rPr>
                <w:sz w:val="20"/>
                <w:szCs w:val="20"/>
              </w:rPr>
            </w:pPr>
            <w:r w:rsidRPr="008925BA">
              <w:rPr>
                <w:sz w:val="20"/>
                <w:szCs w:val="20"/>
              </w:rPr>
              <w:t>-</w:t>
            </w:r>
          </w:p>
        </w:tc>
      </w:tr>
      <w:tr w:rsidR="00C36183" w:rsidRPr="008925BA" w14:paraId="6C12A457" w14:textId="77777777" w:rsidTr="006A3D94">
        <w:trPr>
          <w:trHeight w:val="113"/>
        </w:trPr>
        <w:tc>
          <w:tcPr>
            <w:tcW w:w="3226" w:type="pct"/>
            <w:shd w:val="clear" w:color="auto" w:fill="auto"/>
            <w:vAlign w:val="bottom"/>
          </w:tcPr>
          <w:p w14:paraId="5CF2F0E3" w14:textId="77777777" w:rsidR="00C36183" w:rsidRPr="008925BA" w:rsidRDefault="00C36183" w:rsidP="006A3D94">
            <w:pPr>
              <w:jc w:val="both"/>
              <w:rPr>
                <w:sz w:val="20"/>
                <w:szCs w:val="20"/>
              </w:rPr>
            </w:pPr>
            <w:r w:rsidRPr="008925BA">
              <w:rPr>
                <w:sz w:val="20"/>
                <w:szCs w:val="20"/>
              </w:rPr>
              <w:t>Özkaynaklardan indirilen diğer değerler</w:t>
            </w:r>
          </w:p>
        </w:tc>
        <w:tc>
          <w:tcPr>
            <w:tcW w:w="887" w:type="pct"/>
            <w:shd w:val="clear" w:color="auto" w:fill="auto"/>
            <w:vAlign w:val="bottom"/>
          </w:tcPr>
          <w:p w14:paraId="6F101951" w14:textId="77777777" w:rsidR="00C36183" w:rsidRPr="008925BA" w:rsidRDefault="00BF04DA" w:rsidP="00C36183">
            <w:pPr>
              <w:jc w:val="right"/>
              <w:rPr>
                <w:sz w:val="20"/>
                <w:szCs w:val="20"/>
              </w:rPr>
            </w:pPr>
            <w:r w:rsidRPr="008925BA">
              <w:rPr>
                <w:sz w:val="20"/>
                <w:szCs w:val="20"/>
              </w:rPr>
              <w:t>-</w:t>
            </w:r>
          </w:p>
        </w:tc>
        <w:tc>
          <w:tcPr>
            <w:tcW w:w="887" w:type="pct"/>
            <w:shd w:val="clear" w:color="auto" w:fill="auto"/>
            <w:vAlign w:val="bottom"/>
          </w:tcPr>
          <w:p w14:paraId="57A83C00" w14:textId="77777777" w:rsidR="00C36183" w:rsidRPr="008925BA" w:rsidRDefault="00C36183" w:rsidP="00C36183">
            <w:pPr>
              <w:tabs>
                <w:tab w:val="left" w:pos="1478"/>
                <w:tab w:val="right" w:pos="1627"/>
              </w:tabs>
              <w:jc w:val="right"/>
              <w:rPr>
                <w:sz w:val="20"/>
                <w:szCs w:val="20"/>
              </w:rPr>
            </w:pPr>
            <w:r w:rsidRPr="008925BA">
              <w:rPr>
                <w:sz w:val="20"/>
                <w:szCs w:val="20"/>
              </w:rPr>
              <w:t>-</w:t>
            </w:r>
          </w:p>
        </w:tc>
      </w:tr>
      <w:tr w:rsidR="00C36183" w:rsidRPr="008925BA" w14:paraId="02A334A1" w14:textId="77777777" w:rsidTr="006A3D94">
        <w:trPr>
          <w:trHeight w:val="113"/>
        </w:trPr>
        <w:tc>
          <w:tcPr>
            <w:tcW w:w="3226" w:type="pct"/>
            <w:shd w:val="clear" w:color="auto" w:fill="auto"/>
            <w:vAlign w:val="bottom"/>
          </w:tcPr>
          <w:p w14:paraId="22377D5E" w14:textId="77777777" w:rsidR="00C36183" w:rsidRPr="008925BA" w:rsidRDefault="00C36183" w:rsidP="006A3D94">
            <w:pPr>
              <w:jc w:val="both"/>
              <w:rPr>
                <w:sz w:val="20"/>
                <w:szCs w:val="20"/>
              </w:rPr>
            </w:pPr>
            <w:r w:rsidRPr="008925BA">
              <w:rPr>
                <w:sz w:val="20"/>
                <w:szCs w:val="20"/>
              </w:rPr>
              <w:t>Diğer</w:t>
            </w:r>
          </w:p>
        </w:tc>
        <w:tc>
          <w:tcPr>
            <w:tcW w:w="887" w:type="pct"/>
            <w:shd w:val="clear" w:color="auto" w:fill="auto"/>
            <w:vAlign w:val="bottom"/>
          </w:tcPr>
          <w:p w14:paraId="45D13805" w14:textId="77777777" w:rsidR="00C36183" w:rsidRPr="008925BA" w:rsidRDefault="00BF04DA" w:rsidP="00C36183">
            <w:pPr>
              <w:jc w:val="right"/>
              <w:rPr>
                <w:sz w:val="20"/>
                <w:szCs w:val="20"/>
              </w:rPr>
            </w:pPr>
            <w:r w:rsidRPr="008925BA">
              <w:rPr>
                <w:sz w:val="20"/>
                <w:szCs w:val="20"/>
              </w:rPr>
              <w:t>(503.696)</w:t>
            </w:r>
          </w:p>
        </w:tc>
        <w:tc>
          <w:tcPr>
            <w:tcW w:w="887" w:type="pct"/>
            <w:shd w:val="clear" w:color="auto" w:fill="auto"/>
            <w:vAlign w:val="bottom"/>
          </w:tcPr>
          <w:p w14:paraId="065EEC7D" w14:textId="77777777" w:rsidR="00C36183" w:rsidRPr="008925BA" w:rsidRDefault="00C36183" w:rsidP="00C36183">
            <w:pPr>
              <w:tabs>
                <w:tab w:val="left" w:pos="1478"/>
                <w:tab w:val="right" w:pos="1627"/>
              </w:tabs>
              <w:jc w:val="right"/>
              <w:rPr>
                <w:sz w:val="20"/>
                <w:szCs w:val="20"/>
              </w:rPr>
            </w:pPr>
            <w:r w:rsidRPr="008925BA">
              <w:rPr>
                <w:sz w:val="20"/>
                <w:szCs w:val="20"/>
              </w:rPr>
              <w:t>(23.415)</w:t>
            </w:r>
          </w:p>
        </w:tc>
      </w:tr>
      <w:tr w:rsidR="00C36183" w:rsidRPr="008925BA" w14:paraId="64CB7D49" w14:textId="77777777" w:rsidTr="006A3D94">
        <w:trPr>
          <w:trHeight w:val="113"/>
        </w:trPr>
        <w:tc>
          <w:tcPr>
            <w:tcW w:w="3226" w:type="pct"/>
            <w:shd w:val="clear" w:color="auto" w:fill="auto"/>
            <w:vAlign w:val="bottom"/>
          </w:tcPr>
          <w:p w14:paraId="4A26C753" w14:textId="77777777" w:rsidR="00C36183" w:rsidRPr="008925BA" w:rsidRDefault="00C36183" w:rsidP="006A3D94">
            <w:pPr>
              <w:jc w:val="both"/>
              <w:rPr>
                <w:b/>
                <w:sz w:val="20"/>
                <w:szCs w:val="20"/>
              </w:rPr>
            </w:pPr>
            <w:r w:rsidRPr="008925BA">
              <w:rPr>
                <w:b/>
                <w:sz w:val="20"/>
                <w:szCs w:val="20"/>
              </w:rPr>
              <w:t>Yasal özkaynak hesaplamasında dikkate alınan tutar</w:t>
            </w:r>
          </w:p>
        </w:tc>
        <w:tc>
          <w:tcPr>
            <w:tcW w:w="887" w:type="pct"/>
            <w:shd w:val="clear" w:color="auto" w:fill="auto"/>
            <w:vAlign w:val="bottom"/>
          </w:tcPr>
          <w:p w14:paraId="4CB995E4" w14:textId="77777777" w:rsidR="00C36183" w:rsidRPr="008925BA" w:rsidRDefault="00BF04DA" w:rsidP="00C36183">
            <w:pPr>
              <w:jc w:val="right"/>
              <w:rPr>
                <w:b/>
                <w:sz w:val="20"/>
                <w:szCs w:val="20"/>
              </w:rPr>
            </w:pPr>
            <w:r w:rsidRPr="008925BA">
              <w:rPr>
                <w:b/>
                <w:sz w:val="20"/>
                <w:szCs w:val="20"/>
              </w:rPr>
              <w:t>1.390.161</w:t>
            </w:r>
          </w:p>
        </w:tc>
        <w:tc>
          <w:tcPr>
            <w:tcW w:w="887" w:type="pct"/>
            <w:shd w:val="clear" w:color="auto" w:fill="auto"/>
            <w:vAlign w:val="bottom"/>
          </w:tcPr>
          <w:p w14:paraId="06B83B66" w14:textId="77777777" w:rsidR="00C36183" w:rsidRPr="008925BA" w:rsidRDefault="00C36183" w:rsidP="00C36183">
            <w:pPr>
              <w:tabs>
                <w:tab w:val="left" w:pos="1478"/>
                <w:tab w:val="right" w:pos="1627"/>
              </w:tabs>
              <w:jc w:val="right"/>
              <w:rPr>
                <w:b/>
                <w:sz w:val="20"/>
                <w:szCs w:val="20"/>
              </w:rPr>
            </w:pPr>
            <w:r w:rsidRPr="008925BA">
              <w:rPr>
                <w:b/>
                <w:sz w:val="20"/>
                <w:szCs w:val="20"/>
              </w:rPr>
              <w:t>1.092.846</w:t>
            </w:r>
          </w:p>
        </w:tc>
      </w:tr>
    </w:tbl>
    <w:p w14:paraId="6D92536D" w14:textId="77777777" w:rsidR="00C36183" w:rsidRPr="008925BA" w:rsidRDefault="00C36183" w:rsidP="00C36183">
      <w:pPr>
        <w:pStyle w:val="ListParagraph"/>
        <w:ind w:left="1211"/>
        <w:jc w:val="both"/>
        <w:rPr>
          <w:spacing w:val="-6"/>
          <w:sz w:val="20"/>
          <w:szCs w:val="20"/>
        </w:rPr>
      </w:pPr>
    </w:p>
    <w:p w14:paraId="21976ABF" w14:textId="77777777" w:rsidR="007C1260" w:rsidRPr="008925BA" w:rsidRDefault="007C1260" w:rsidP="00C36183">
      <w:pPr>
        <w:pStyle w:val="ListParagraph"/>
        <w:ind w:left="1211"/>
        <w:jc w:val="both"/>
        <w:rPr>
          <w:spacing w:val="-6"/>
          <w:sz w:val="20"/>
          <w:szCs w:val="20"/>
        </w:rPr>
      </w:pPr>
    </w:p>
    <w:p w14:paraId="48E6D576" w14:textId="77777777" w:rsidR="007C1260" w:rsidRPr="008925BA" w:rsidRDefault="007C1260" w:rsidP="00C36183">
      <w:pPr>
        <w:pStyle w:val="ListParagraph"/>
        <w:ind w:left="1211"/>
        <w:jc w:val="both"/>
        <w:rPr>
          <w:spacing w:val="-6"/>
          <w:sz w:val="20"/>
          <w:szCs w:val="20"/>
        </w:rPr>
      </w:pPr>
    </w:p>
    <w:p w14:paraId="5A97F2EC" w14:textId="77777777" w:rsidR="007C1260" w:rsidRPr="008925BA" w:rsidRDefault="007C1260" w:rsidP="00C36183">
      <w:pPr>
        <w:pStyle w:val="ListParagraph"/>
        <w:ind w:left="1211"/>
        <w:jc w:val="both"/>
        <w:rPr>
          <w:spacing w:val="-6"/>
          <w:sz w:val="20"/>
          <w:szCs w:val="20"/>
        </w:rPr>
      </w:pPr>
    </w:p>
    <w:p w14:paraId="124F2686" w14:textId="77777777" w:rsidR="007C1260" w:rsidRPr="008925BA" w:rsidRDefault="007C1260" w:rsidP="00C36183">
      <w:pPr>
        <w:pStyle w:val="ListParagraph"/>
        <w:ind w:left="1211"/>
        <w:jc w:val="both"/>
        <w:rPr>
          <w:spacing w:val="-6"/>
          <w:sz w:val="20"/>
          <w:szCs w:val="20"/>
        </w:rPr>
      </w:pPr>
    </w:p>
    <w:p w14:paraId="01858D8B" w14:textId="77777777" w:rsidR="007C1260" w:rsidRPr="008925BA" w:rsidRDefault="007C1260" w:rsidP="007C1260">
      <w:pPr>
        <w:rPr>
          <w:spacing w:val="-6"/>
          <w:sz w:val="20"/>
          <w:szCs w:val="20"/>
        </w:rPr>
      </w:pPr>
      <w:r w:rsidRPr="008925BA">
        <w:rPr>
          <w:spacing w:val="-6"/>
          <w:sz w:val="20"/>
          <w:szCs w:val="20"/>
        </w:rPr>
        <w:br w:type="page"/>
      </w:r>
    </w:p>
    <w:p w14:paraId="7B93BD12" w14:textId="77777777" w:rsidR="007C1260" w:rsidRPr="008925BA" w:rsidRDefault="007C1260" w:rsidP="007C1260">
      <w:pPr>
        <w:widowControl w:val="0"/>
        <w:spacing w:line="230" w:lineRule="auto"/>
        <w:jc w:val="both"/>
        <w:rPr>
          <w:b/>
          <w:color w:val="000000" w:themeColor="text1"/>
          <w:sz w:val="20"/>
          <w:szCs w:val="20"/>
        </w:rPr>
      </w:pPr>
      <w:r w:rsidRPr="008925BA">
        <w:rPr>
          <w:b/>
          <w:color w:val="000000" w:themeColor="text1"/>
          <w:sz w:val="20"/>
          <w:szCs w:val="20"/>
        </w:rPr>
        <w:lastRenderedPageBreak/>
        <w:t>MALİ BÜNYEYE VE RİSK YÖNETİMİNE İLİŞKİN BİLGİLER (Devamı)</w:t>
      </w:r>
    </w:p>
    <w:p w14:paraId="6DC968DA" w14:textId="77777777" w:rsidR="007C1260" w:rsidRPr="008925BA" w:rsidRDefault="007C1260" w:rsidP="007C1260">
      <w:pPr>
        <w:rPr>
          <w:spacing w:val="-6"/>
          <w:sz w:val="20"/>
          <w:szCs w:val="20"/>
        </w:rPr>
      </w:pPr>
    </w:p>
    <w:p w14:paraId="62C86E9A" w14:textId="77777777" w:rsidR="007C1260" w:rsidRPr="008925BA" w:rsidRDefault="007C1260" w:rsidP="007C1260">
      <w:pPr>
        <w:ind w:left="851" w:hanging="851"/>
        <w:rPr>
          <w:b/>
          <w:color w:val="000000" w:themeColor="text1"/>
          <w:sz w:val="20"/>
          <w:szCs w:val="20"/>
        </w:rPr>
      </w:pPr>
      <w:r w:rsidRPr="008925BA">
        <w:rPr>
          <w:b/>
          <w:color w:val="000000" w:themeColor="text1"/>
          <w:sz w:val="20"/>
          <w:szCs w:val="20"/>
        </w:rPr>
        <w:t>II.</w:t>
      </w:r>
      <w:r w:rsidRPr="008925BA">
        <w:rPr>
          <w:b/>
          <w:color w:val="000000" w:themeColor="text1"/>
          <w:sz w:val="20"/>
          <w:szCs w:val="20"/>
        </w:rPr>
        <w:tab/>
        <w:t xml:space="preserve">KREDİ RİSKİNE İLİŞKİN AÇIKLAMALAR </w:t>
      </w:r>
    </w:p>
    <w:p w14:paraId="3E47EA14" w14:textId="77777777" w:rsidR="007C1260" w:rsidRPr="008925BA" w:rsidRDefault="007C1260">
      <w:pPr>
        <w:rPr>
          <w:spacing w:val="-6"/>
          <w:sz w:val="10"/>
          <w:szCs w:val="10"/>
        </w:rPr>
      </w:pPr>
    </w:p>
    <w:p w14:paraId="67EBDCD3" w14:textId="77777777" w:rsidR="0051488E" w:rsidRPr="008925BA" w:rsidRDefault="0051488E" w:rsidP="0051488E">
      <w:pPr>
        <w:widowControl w:val="0"/>
        <w:ind w:left="851"/>
        <w:jc w:val="both"/>
        <w:rPr>
          <w:color w:val="000000" w:themeColor="text1"/>
          <w:sz w:val="20"/>
          <w:szCs w:val="20"/>
        </w:rPr>
      </w:pPr>
      <w:r w:rsidRPr="008925BA">
        <w:rPr>
          <w:color w:val="000000" w:themeColor="text1"/>
          <w:sz w:val="20"/>
          <w:szCs w:val="20"/>
        </w:rPr>
        <w:t xml:space="preserve">Bankaların Sermaye Yeterliliğinin Ölçülmesine ve Değerlendirilmesine İlişkin Yönetmeliğin </w:t>
      </w:r>
      <w:r w:rsidRPr="008925BA">
        <w:rPr>
          <w:color w:val="000000" w:themeColor="text1"/>
          <w:sz w:val="20"/>
          <w:szCs w:val="20"/>
        </w:rPr>
        <w:br/>
        <w:t>6. maddesinde belirtilen risk sınıflarından derecelendirme notu kullanılan risk sınıfları için risk ağırlıklarının belirlenmesinde, Fitch Ratings Uluslarararası Derecelendirme Kuruluşu ve İslami Uluslararası Derecelendirme Kuruluşu’nun (“IIRA”) notları kullanılmaktadır. Fitch Ratings Uluslarararası Derecelendirme kuruluşunun notları yurt dışı yerleşik olan Bankalar için kullanılmış olup, Merkezi Yönetimlerden ve Merkez Bankalarından Alacaklar için İslami Uluslararası Derecelendirme Kuruluşunun notları dikkate alınmıştır.  Yurt içi yerleşik olan Bankalar “derecesiz” olarak kabul edilmekte ve ilgili risk sınıfındaki “derecesiz” kategorisine uygun risk ağırlığını almaktadır.</w:t>
      </w:r>
    </w:p>
    <w:p w14:paraId="5E838981" w14:textId="77777777" w:rsidR="00172777" w:rsidRPr="008925BA" w:rsidRDefault="00172777" w:rsidP="0051488E">
      <w:pPr>
        <w:widowControl w:val="0"/>
        <w:ind w:left="851"/>
        <w:jc w:val="both"/>
        <w:rPr>
          <w:color w:val="000000" w:themeColor="text1"/>
          <w:sz w:val="20"/>
          <w:szCs w:val="20"/>
        </w:rPr>
      </w:pPr>
    </w:p>
    <w:p w14:paraId="773F078E" w14:textId="77777777" w:rsidR="0051488E" w:rsidRPr="008925BA" w:rsidRDefault="0051488E" w:rsidP="0051488E">
      <w:pPr>
        <w:widowControl w:val="0"/>
        <w:ind w:left="851"/>
        <w:jc w:val="both"/>
        <w:rPr>
          <w:color w:val="000000" w:themeColor="text1"/>
          <w:sz w:val="20"/>
          <w:szCs w:val="20"/>
        </w:rPr>
      </w:pPr>
      <w:r w:rsidRPr="008925BA">
        <w:rPr>
          <w:color w:val="000000" w:themeColor="text1"/>
          <w:sz w:val="20"/>
          <w:szCs w:val="20"/>
        </w:rPr>
        <w:t>Derecelendirme notları;</w:t>
      </w:r>
    </w:p>
    <w:p w14:paraId="4811CFCA" w14:textId="77777777" w:rsidR="0051488E" w:rsidRPr="008925BA" w:rsidRDefault="0051488E" w:rsidP="0051488E">
      <w:pPr>
        <w:widowControl w:val="0"/>
        <w:ind w:left="851"/>
        <w:jc w:val="both"/>
        <w:rPr>
          <w:color w:val="000000" w:themeColor="text1"/>
          <w:sz w:val="20"/>
          <w:szCs w:val="20"/>
        </w:rPr>
      </w:pPr>
    </w:p>
    <w:p w14:paraId="6E5D664D" w14:textId="77777777" w:rsidR="0051488E" w:rsidRPr="008925BA" w:rsidRDefault="0051488E" w:rsidP="0051488E">
      <w:pPr>
        <w:widowControl w:val="0"/>
        <w:ind w:left="1276" w:hanging="425"/>
        <w:jc w:val="both"/>
        <w:rPr>
          <w:color w:val="000000" w:themeColor="text1"/>
          <w:sz w:val="20"/>
          <w:szCs w:val="20"/>
        </w:rPr>
      </w:pPr>
      <w:r w:rsidRPr="008925BA">
        <w:rPr>
          <w:color w:val="000000" w:themeColor="text1"/>
          <w:sz w:val="20"/>
          <w:szCs w:val="20"/>
        </w:rPr>
        <w:t>1.</w:t>
      </w:r>
      <w:r w:rsidRPr="008925BA">
        <w:rPr>
          <w:color w:val="000000" w:themeColor="text1"/>
          <w:sz w:val="20"/>
          <w:szCs w:val="20"/>
        </w:rPr>
        <w:tab/>
        <w:t>Merkezi Yönetimlerden veya Merkez Bankalarından Alacaklar</w:t>
      </w:r>
    </w:p>
    <w:p w14:paraId="102A83B9" w14:textId="77777777" w:rsidR="0051488E" w:rsidRPr="008925BA" w:rsidRDefault="0051488E" w:rsidP="0051488E">
      <w:pPr>
        <w:widowControl w:val="0"/>
        <w:ind w:left="1276" w:hanging="425"/>
        <w:jc w:val="both"/>
        <w:rPr>
          <w:color w:val="000000" w:themeColor="text1"/>
          <w:sz w:val="20"/>
          <w:szCs w:val="20"/>
        </w:rPr>
      </w:pPr>
      <w:r w:rsidRPr="008925BA">
        <w:rPr>
          <w:color w:val="000000" w:themeColor="text1"/>
          <w:sz w:val="20"/>
          <w:szCs w:val="20"/>
        </w:rPr>
        <w:t>2.</w:t>
      </w:r>
      <w:r w:rsidRPr="008925BA">
        <w:rPr>
          <w:color w:val="000000" w:themeColor="text1"/>
          <w:sz w:val="20"/>
          <w:szCs w:val="20"/>
        </w:rPr>
        <w:tab/>
        <w:t>Bölgesel Yönetimlerden veya Yerel Yönetimlerden Alacaklar</w:t>
      </w:r>
    </w:p>
    <w:p w14:paraId="4A0C0B7A" w14:textId="77777777" w:rsidR="0051488E" w:rsidRPr="008925BA" w:rsidRDefault="0051488E" w:rsidP="0051488E">
      <w:pPr>
        <w:widowControl w:val="0"/>
        <w:ind w:left="1276" w:hanging="425"/>
        <w:jc w:val="both"/>
        <w:rPr>
          <w:color w:val="000000" w:themeColor="text1"/>
          <w:sz w:val="20"/>
          <w:szCs w:val="20"/>
        </w:rPr>
      </w:pPr>
      <w:r w:rsidRPr="008925BA">
        <w:rPr>
          <w:color w:val="000000" w:themeColor="text1"/>
          <w:sz w:val="20"/>
          <w:szCs w:val="20"/>
        </w:rPr>
        <w:t>3.</w:t>
      </w:r>
      <w:r w:rsidRPr="008925BA">
        <w:rPr>
          <w:color w:val="000000" w:themeColor="text1"/>
          <w:sz w:val="20"/>
          <w:szCs w:val="20"/>
        </w:rPr>
        <w:tab/>
        <w:t>İdari Birimlerden ve Ticari Olmayan Girişimlerden Alacaklar</w:t>
      </w:r>
    </w:p>
    <w:p w14:paraId="4B2114CC" w14:textId="77777777" w:rsidR="0051488E" w:rsidRPr="008925BA" w:rsidRDefault="0051488E" w:rsidP="0051488E">
      <w:pPr>
        <w:widowControl w:val="0"/>
        <w:ind w:left="1276" w:hanging="425"/>
        <w:jc w:val="both"/>
        <w:rPr>
          <w:color w:val="000000" w:themeColor="text1"/>
          <w:sz w:val="20"/>
          <w:szCs w:val="20"/>
        </w:rPr>
      </w:pPr>
      <w:r w:rsidRPr="008925BA">
        <w:rPr>
          <w:color w:val="000000" w:themeColor="text1"/>
          <w:sz w:val="20"/>
          <w:szCs w:val="20"/>
        </w:rPr>
        <w:t xml:space="preserve">4.  </w:t>
      </w:r>
      <w:r w:rsidRPr="008925BA">
        <w:rPr>
          <w:color w:val="000000" w:themeColor="text1"/>
          <w:sz w:val="20"/>
          <w:szCs w:val="20"/>
        </w:rPr>
        <w:tab/>
        <w:t>Bankalar ve Aracı Kurumlardan Alacaklar</w:t>
      </w:r>
    </w:p>
    <w:p w14:paraId="4F27A8E8" w14:textId="77777777" w:rsidR="0051488E" w:rsidRPr="008925BA" w:rsidRDefault="0051488E" w:rsidP="0051488E">
      <w:pPr>
        <w:widowControl w:val="0"/>
        <w:ind w:left="851" w:firstLine="425"/>
        <w:jc w:val="both"/>
        <w:rPr>
          <w:color w:val="000000" w:themeColor="text1"/>
          <w:sz w:val="20"/>
          <w:szCs w:val="20"/>
        </w:rPr>
      </w:pPr>
      <w:r w:rsidRPr="008925BA">
        <w:rPr>
          <w:color w:val="000000" w:themeColor="text1"/>
          <w:sz w:val="20"/>
          <w:szCs w:val="20"/>
        </w:rPr>
        <w:t xml:space="preserve">risk sınıflarında kullanılmıştır. </w:t>
      </w:r>
    </w:p>
    <w:p w14:paraId="3F879B1B" w14:textId="77777777" w:rsidR="0051488E" w:rsidRPr="008925BA" w:rsidRDefault="0051488E" w:rsidP="0051488E">
      <w:pPr>
        <w:widowControl w:val="0"/>
        <w:ind w:left="851"/>
        <w:jc w:val="both"/>
        <w:rPr>
          <w:bCs/>
          <w:color w:val="000000" w:themeColor="text1"/>
          <w:sz w:val="20"/>
          <w:szCs w:val="20"/>
        </w:rPr>
      </w:pPr>
    </w:p>
    <w:p w14:paraId="505637F2" w14:textId="77777777" w:rsidR="0051488E" w:rsidRPr="008925BA" w:rsidRDefault="0051488E" w:rsidP="0051488E">
      <w:pPr>
        <w:widowControl w:val="0"/>
        <w:ind w:left="851"/>
        <w:jc w:val="both"/>
        <w:rPr>
          <w:bCs/>
          <w:color w:val="000000" w:themeColor="text1"/>
          <w:sz w:val="20"/>
          <w:szCs w:val="20"/>
        </w:rPr>
      </w:pPr>
      <w:r w:rsidRPr="008925BA">
        <w:rPr>
          <w:bCs/>
          <w:color w:val="000000" w:themeColor="text1"/>
          <w:sz w:val="20"/>
          <w:szCs w:val="20"/>
        </w:rPr>
        <w:t xml:space="preserve">Merkezi Yönetimlerden veya Merkez Bankalarından Alacaklar, Bölgesel Yönetimlerden veya Yerel Yönetimlerden Alacaklar ve İdari Birimlerden ve Ticari Olmayan Girişimlerden Alacaklar risk sınıflarında, Fitch Ratings Uluslarararası Derecelendirme kuruluşunun verdiği not kredi kalite kademesi 3’e denk düşerken, Bankalar ve Aracı Kurumlardan Alacaklar risk sınıfında kullanılan notlar 1’den 6’ya tüm kredi kalitesi kademeleri ile eşleşmiştir. </w:t>
      </w:r>
    </w:p>
    <w:p w14:paraId="16AD104A" w14:textId="77777777" w:rsidR="0051488E" w:rsidRPr="008925BA" w:rsidRDefault="0051488E" w:rsidP="0051488E">
      <w:pPr>
        <w:widowControl w:val="0"/>
        <w:ind w:left="851"/>
        <w:jc w:val="both"/>
        <w:rPr>
          <w:bCs/>
          <w:color w:val="000000" w:themeColor="text1"/>
          <w:sz w:val="20"/>
          <w:szCs w:val="20"/>
        </w:rPr>
      </w:pPr>
    </w:p>
    <w:p w14:paraId="0856A467" w14:textId="77777777" w:rsidR="0051488E" w:rsidRPr="008925BA" w:rsidRDefault="0051488E" w:rsidP="0051488E">
      <w:pPr>
        <w:widowControl w:val="0"/>
        <w:ind w:left="851"/>
        <w:jc w:val="both"/>
        <w:rPr>
          <w:bCs/>
          <w:color w:val="000000" w:themeColor="text1"/>
          <w:sz w:val="20"/>
          <w:szCs w:val="20"/>
        </w:rPr>
      </w:pPr>
      <w:r w:rsidRPr="008925BA">
        <w:rPr>
          <w:bCs/>
          <w:color w:val="000000" w:themeColor="text1"/>
          <w:sz w:val="20"/>
          <w:szCs w:val="20"/>
        </w:rPr>
        <w:t>Alım satım hesaplarına dahil edilmeyen kalemlerden ihraç veya ihraççı derecelendirmesine konu kalemlere ilişkin risk ağırlığının tespiti için öncelikle ihraç derecelendirmesine bakılmakta, ihraç derecelendirmesinin bulunmaması durumunda ihraççının kredi derecelendirmesi dikkate alınmaktadır.</w:t>
      </w:r>
    </w:p>
    <w:p w14:paraId="7EEDBBC3" w14:textId="77777777" w:rsidR="0051488E" w:rsidRPr="008925BA" w:rsidRDefault="0051488E" w:rsidP="0051488E">
      <w:pPr>
        <w:widowControl w:val="0"/>
        <w:ind w:left="851"/>
        <w:jc w:val="both"/>
        <w:rPr>
          <w:bCs/>
          <w:color w:val="000000" w:themeColor="text1"/>
          <w:sz w:val="20"/>
          <w:szCs w:val="20"/>
        </w:rPr>
      </w:pPr>
    </w:p>
    <w:p w14:paraId="01491876" w14:textId="77777777" w:rsidR="0051488E" w:rsidRPr="008925BA" w:rsidRDefault="0051488E" w:rsidP="0051488E">
      <w:pPr>
        <w:widowControl w:val="0"/>
        <w:ind w:firstLine="851"/>
        <w:jc w:val="both"/>
        <w:rPr>
          <w:rFonts w:eastAsia="Arial Unicode MS"/>
          <w:b/>
          <w:bCs/>
          <w:color w:val="000000" w:themeColor="text1"/>
          <w:sz w:val="20"/>
          <w:szCs w:val="20"/>
        </w:rPr>
      </w:pPr>
      <w:r w:rsidRPr="008925BA">
        <w:rPr>
          <w:rFonts w:eastAsia="Arial Unicode MS"/>
          <w:b/>
          <w:bCs/>
          <w:color w:val="000000" w:themeColor="text1"/>
          <w:sz w:val="20"/>
          <w:szCs w:val="20"/>
        </w:rPr>
        <w:t>Risk Ağırlığına Göre Risk Tutarları:</w:t>
      </w:r>
    </w:p>
    <w:p w14:paraId="6C3C1AA4" w14:textId="77777777" w:rsidR="0051488E" w:rsidRPr="008925BA" w:rsidRDefault="0051488E" w:rsidP="0051488E">
      <w:pPr>
        <w:widowControl w:val="0"/>
        <w:ind w:left="851"/>
        <w:jc w:val="both"/>
        <w:rPr>
          <w:rFonts w:eastAsia="Arial Unicode MS"/>
          <w:bCs/>
          <w:color w:val="000000" w:themeColor="text1"/>
          <w:sz w:val="20"/>
          <w:szCs w:val="20"/>
        </w:rPr>
      </w:pPr>
    </w:p>
    <w:tbl>
      <w:tblPr>
        <w:tblStyle w:val="TabloKlavuzu3"/>
        <w:tblW w:w="8788"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321"/>
        <w:gridCol w:w="1380"/>
        <w:gridCol w:w="709"/>
        <w:gridCol w:w="425"/>
        <w:gridCol w:w="709"/>
        <w:gridCol w:w="425"/>
        <w:gridCol w:w="425"/>
        <w:gridCol w:w="709"/>
        <w:gridCol w:w="567"/>
        <w:gridCol w:w="425"/>
        <w:gridCol w:w="425"/>
        <w:gridCol w:w="426"/>
        <w:gridCol w:w="708"/>
        <w:gridCol w:w="1134"/>
      </w:tblGrid>
      <w:tr w:rsidR="0051488E" w:rsidRPr="008925BA" w14:paraId="4939E712" w14:textId="77777777" w:rsidTr="002265F2">
        <w:trPr>
          <w:trHeight w:val="183"/>
        </w:trPr>
        <w:tc>
          <w:tcPr>
            <w:tcW w:w="8788" w:type="dxa"/>
            <w:gridSpan w:val="14"/>
            <w:vAlign w:val="bottom"/>
          </w:tcPr>
          <w:p w14:paraId="58D6F320" w14:textId="77777777" w:rsidR="0051488E" w:rsidRPr="008925BA" w:rsidRDefault="0051488E" w:rsidP="00D57AF5">
            <w:pPr>
              <w:widowControl w:val="0"/>
              <w:ind w:left="-80" w:right="-94"/>
              <w:jc w:val="center"/>
              <w:rPr>
                <w:rFonts w:eastAsia="Arial Unicode MS"/>
                <w:b/>
                <w:bCs/>
                <w:color w:val="000000" w:themeColor="text1"/>
                <w:sz w:val="14"/>
                <w:szCs w:val="14"/>
              </w:rPr>
            </w:pPr>
            <w:r w:rsidRPr="008925BA">
              <w:rPr>
                <w:rFonts w:eastAsia="Arial Unicode MS"/>
                <w:b/>
                <w:bCs/>
                <w:color w:val="000000" w:themeColor="text1"/>
                <w:sz w:val="14"/>
                <w:szCs w:val="14"/>
              </w:rPr>
              <w:t>Cari Dönem</w:t>
            </w:r>
          </w:p>
        </w:tc>
      </w:tr>
      <w:tr w:rsidR="00D54642" w:rsidRPr="008925BA" w14:paraId="36C5BF2A" w14:textId="77777777" w:rsidTr="006A3D94">
        <w:trPr>
          <w:trHeight w:val="183"/>
        </w:trPr>
        <w:tc>
          <w:tcPr>
            <w:tcW w:w="321" w:type="dxa"/>
          </w:tcPr>
          <w:p w14:paraId="4D626C37" w14:textId="77777777" w:rsidR="0051488E" w:rsidRPr="008925BA" w:rsidRDefault="0051488E" w:rsidP="00D57AF5">
            <w:pPr>
              <w:widowControl w:val="0"/>
              <w:ind w:left="-80"/>
              <w:rPr>
                <w:rFonts w:eastAsia="Arial Unicode MS"/>
                <w:bCs/>
                <w:color w:val="000000" w:themeColor="text1"/>
                <w:sz w:val="14"/>
                <w:szCs w:val="14"/>
              </w:rPr>
            </w:pPr>
          </w:p>
        </w:tc>
        <w:tc>
          <w:tcPr>
            <w:tcW w:w="1380" w:type="dxa"/>
            <w:vAlign w:val="bottom"/>
            <w:hideMark/>
          </w:tcPr>
          <w:p w14:paraId="53DE492E" w14:textId="77777777" w:rsidR="0051488E" w:rsidRPr="008925BA" w:rsidRDefault="0051488E" w:rsidP="00D57AF5">
            <w:pPr>
              <w:widowControl w:val="0"/>
              <w:ind w:left="-80"/>
              <w:rPr>
                <w:rFonts w:eastAsia="Arial Unicode MS"/>
                <w:b/>
                <w:bCs/>
                <w:color w:val="000000" w:themeColor="text1"/>
                <w:sz w:val="14"/>
                <w:szCs w:val="14"/>
              </w:rPr>
            </w:pPr>
            <w:r w:rsidRPr="008925BA">
              <w:rPr>
                <w:rFonts w:eastAsia="Arial Unicode MS"/>
                <w:bCs/>
                <w:color w:val="000000" w:themeColor="text1"/>
                <w:sz w:val="14"/>
                <w:szCs w:val="14"/>
              </w:rPr>
              <w:t>Risk Ağırlığı</w:t>
            </w:r>
          </w:p>
        </w:tc>
        <w:tc>
          <w:tcPr>
            <w:tcW w:w="709" w:type="dxa"/>
            <w:vAlign w:val="bottom"/>
            <w:hideMark/>
          </w:tcPr>
          <w:p w14:paraId="11AA4354" w14:textId="77777777" w:rsidR="0051488E" w:rsidRPr="008925BA" w:rsidRDefault="0051488E" w:rsidP="00D57AF5">
            <w:pPr>
              <w:widowControl w:val="0"/>
              <w:ind w:left="-80" w:right="-94"/>
              <w:jc w:val="right"/>
              <w:rPr>
                <w:rFonts w:eastAsia="Arial Unicode MS"/>
                <w:b/>
                <w:bCs/>
                <w:color w:val="000000" w:themeColor="text1"/>
                <w:sz w:val="14"/>
                <w:szCs w:val="14"/>
              </w:rPr>
            </w:pPr>
            <w:r w:rsidRPr="008925BA">
              <w:rPr>
                <w:rFonts w:eastAsia="Arial Unicode MS"/>
                <w:b/>
                <w:bCs/>
                <w:color w:val="000000" w:themeColor="text1"/>
                <w:sz w:val="14"/>
                <w:szCs w:val="14"/>
              </w:rPr>
              <w:t>%0</w:t>
            </w:r>
          </w:p>
        </w:tc>
        <w:tc>
          <w:tcPr>
            <w:tcW w:w="425" w:type="dxa"/>
            <w:vAlign w:val="bottom"/>
            <w:hideMark/>
          </w:tcPr>
          <w:p w14:paraId="4BE5AA48" w14:textId="77777777" w:rsidR="0051488E" w:rsidRPr="008925BA" w:rsidRDefault="0051488E" w:rsidP="00D57AF5">
            <w:pPr>
              <w:widowControl w:val="0"/>
              <w:ind w:left="-80" w:right="-94"/>
              <w:jc w:val="right"/>
              <w:rPr>
                <w:rFonts w:eastAsia="Arial Unicode MS"/>
                <w:b/>
                <w:bCs/>
                <w:color w:val="000000" w:themeColor="text1"/>
                <w:sz w:val="14"/>
                <w:szCs w:val="14"/>
              </w:rPr>
            </w:pPr>
            <w:r w:rsidRPr="008925BA">
              <w:rPr>
                <w:rFonts w:eastAsia="Arial Unicode MS"/>
                <w:b/>
                <w:bCs/>
                <w:color w:val="000000" w:themeColor="text1"/>
                <w:sz w:val="14"/>
                <w:szCs w:val="14"/>
              </w:rPr>
              <w:t>%10</w:t>
            </w:r>
          </w:p>
        </w:tc>
        <w:tc>
          <w:tcPr>
            <w:tcW w:w="709" w:type="dxa"/>
            <w:vAlign w:val="bottom"/>
            <w:hideMark/>
          </w:tcPr>
          <w:p w14:paraId="44C271E9" w14:textId="77777777" w:rsidR="0051488E" w:rsidRPr="008925BA" w:rsidRDefault="0051488E" w:rsidP="00D57AF5">
            <w:pPr>
              <w:widowControl w:val="0"/>
              <w:ind w:left="-80" w:right="-94"/>
              <w:jc w:val="right"/>
              <w:rPr>
                <w:rFonts w:eastAsia="Arial Unicode MS"/>
                <w:b/>
                <w:bCs/>
                <w:color w:val="000000" w:themeColor="text1"/>
                <w:sz w:val="14"/>
                <w:szCs w:val="14"/>
              </w:rPr>
            </w:pPr>
            <w:r w:rsidRPr="008925BA">
              <w:rPr>
                <w:rFonts w:eastAsia="Arial Unicode MS"/>
                <w:b/>
                <w:bCs/>
                <w:color w:val="000000" w:themeColor="text1"/>
                <w:sz w:val="14"/>
                <w:szCs w:val="14"/>
              </w:rPr>
              <w:t>%20</w:t>
            </w:r>
          </w:p>
        </w:tc>
        <w:tc>
          <w:tcPr>
            <w:tcW w:w="425" w:type="dxa"/>
            <w:vAlign w:val="bottom"/>
          </w:tcPr>
          <w:p w14:paraId="7298C4BE" w14:textId="77777777" w:rsidR="0051488E" w:rsidRPr="008925BA" w:rsidRDefault="0051488E" w:rsidP="00D57AF5">
            <w:pPr>
              <w:widowControl w:val="0"/>
              <w:ind w:left="-80" w:right="-94"/>
              <w:jc w:val="right"/>
              <w:rPr>
                <w:rFonts w:eastAsia="Arial Unicode MS"/>
                <w:b/>
                <w:bCs/>
                <w:color w:val="000000" w:themeColor="text1"/>
                <w:sz w:val="14"/>
                <w:szCs w:val="14"/>
              </w:rPr>
            </w:pPr>
            <w:r w:rsidRPr="008925BA">
              <w:rPr>
                <w:rFonts w:eastAsia="Arial Unicode MS"/>
                <w:b/>
                <w:bCs/>
                <w:color w:val="000000" w:themeColor="text1"/>
                <w:sz w:val="14"/>
                <w:szCs w:val="14"/>
              </w:rPr>
              <w:t>%35</w:t>
            </w:r>
          </w:p>
        </w:tc>
        <w:tc>
          <w:tcPr>
            <w:tcW w:w="425" w:type="dxa"/>
            <w:vAlign w:val="bottom"/>
            <w:hideMark/>
          </w:tcPr>
          <w:p w14:paraId="69C0A9B4" w14:textId="77777777" w:rsidR="0051488E" w:rsidRPr="008925BA" w:rsidRDefault="0051488E" w:rsidP="00D57AF5">
            <w:pPr>
              <w:widowControl w:val="0"/>
              <w:ind w:left="-80" w:right="-94"/>
              <w:jc w:val="right"/>
              <w:rPr>
                <w:rFonts w:eastAsia="Arial Unicode MS"/>
                <w:b/>
                <w:bCs/>
                <w:color w:val="000000" w:themeColor="text1"/>
                <w:sz w:val="14"/>
                <w:szCs w:val="14"/>
              </w:rPr>
            </w:pPr>
            <w:r w:rsidRPr="008925BA">
              <w:rPr>
                <w:rFonts w:eastAsia="Arial Unicode MS"/>
                <w:b/>
                <w:bCs/>
                <w:color w:val="000000" w:themeColor="text1"/>
                <w:sz w:val="14"/>
                <w:szCs w:val="14"/>
              </w:rPr>
              <w:t>%50</w:t>
            </w:r>
          </w:p>
        </w:tc>
        <w:tc>
          <w:tcPr>
            <w:tcW w:w="709" w:type="dxa"/>
            <w:vAlign w:val="bottom"/>
            <w:hideMark/>
          </w:tcPr>
          <w:p w14:paraId="1F3B41D3" w14:textId="77777777" w:rsidR="0051488E" w:rsidRPr="008925BA" w:rsidRDefault="0051488E" w:rsidP="00D57AF5">
            <w:pPr>
              <w:widowControl w:val="0"/>
              <w:ind w:left="-80" w:right="-94"/>
              <w:jc w:val="right"/>
              <w:rPr>
                <w:rFonts w:eastAsia="Arial Unicode MS"/>
                <w:b/>
                <w:bCs/>
                <w:color w:val="000000" w:themeColor="text1"/>
                <w:sz w:val="14"/>
                <w:szCs w:val="14"/>
              </w:rPr>
            </w:pPr>
            <w:r w:rsidRPr="008925BA">
              <w:rPr>
                <w:rFonts w:eastAsia="Arial Unicode MS"/>
                <w:b/>
                <w:bCs/>
                <w:color w:val="000000" w:themeColor="text1"/>
                <w:sz w:val="14"/>
                <w:szCs w:val="14"/>
              </w:rPr>
              <w:t>%75</w:t>
            </w:r>
          </w:p>
        </w:tc>
        <w:tc>
          <w:tcPr>
            <w:tcW w:w="567" w:type="dxa"/>
            <w:vAlign w:val="bottom"/>
          </w:tcPr>
          <w:p w14:paraId="3F58F08D" w14:textId="77777777" w:rsidR="0051488E" w:rsidRPr="008925BA" w:rsidRDefault="0051488E" w:rsidP="00D57AF5">
            <w:pPr>
              <w:widowControl w:val="0"/>
              <w:ind w:left="-80" w:right="-94"/>
              <w:jc w:val="right"/>
              <w:rPr>
                <w:rFonts w:eastAsia="Arial Unicode MS"/>
                <w:b/>
                <w:bCs/>
                <w:color w:val="000000" w:themeColor="text1"/>
                <w:sz w:val="14"/>
                <w:szCs w:val="14"/>
              </w:rPr>
            </w:pPr>
            <w:r w:rsidRPr="008925BA">
              <w:rPr>
                <w:rFonts w:eastAsia="Arial Unicode MS"/>
                <w:b/>
                <w:bCs/>
                <w:color w:val="000000" w:themeColor="text1"/>
                <w:sz w:val="14"/>
                <w:szCs w:val="14"/>
              </w:rPr>
              <w:t>%100</w:t>
            </w:r>
          </w:p>
        </w:tc>
        <w:tc>
          <w:tcPr>
            <w:tcW w:w="425" w:type="dxa"/>
            <w:vAlign w:val="bottom"/>
          </w:tcPr>
          <w:p w14:paraId="52113434" w14:textId="77777777" w:rsidR="0051488E" w:rsidRPr="008925BA" w:rsidRDefault="0051488E" w:rsidP="00D57AF5">
            <w:pPr>
              <w:widowControl w:val="0"/>
              <w:ind w:left="-80" w:right="-94"/>
              <w:jc w:val="right"/>
              <w:rPr>
                <w:rFonts w:eastAsia="Arial Unicode MS"/>
                <w:b/>
                <w:bCs/>
                <w:color w:val="000000" w:themeColor="text1"/>
                <w:sz w:val="14"/>
                <w:szCs w:val="14"/>
              </w:rPr>
            </w:pPr>
            <w:r w:rsidRPr="008925BA">
              <w:rPr>
                <w:rFonts w:eastAsia="Arial Unicode MS"/>
                <w:b/>
                <w:bCs/>
                <w:color w:val="000000" w:themeColor="text1"/>
                <w:sz w:val="14"/>
                <w:szCs w:val="14"/>
              </w:rPr>
              <w:t>%150</w:t>
            </w:r>
          </w:p>
        </w:tc>
        <w:tc>
          <w:tcPr>
            <w:tcW w:w="425" w:type="dxa"/>
            <w:vAlign w:val="bottom"/>
          </w:tcPr>
          <w:p w14:paraId="790C86B4" w14:textId="77777777" w:rsidR="0051488E" w:rsidRPr="008925BA" w:rsidRDefault="0051488E" w:rsidP="00D57AF5">
            <w:pPr>
              <w:widowControl w:val="0"/>
              <w:ind w:left="-80" w:right="-94"/>
              <w:jc w:val="right"/>
              <w:rPr>
                <w:rFonts w:eastAsia="Arial Unicode MS"/>
                <w:b/>
                <w:bCs/>
                <w:color w:val="000000" w:themeColor="text1"/>
                <w:sz w:val="14"/>
                <w:szCs w:val="14"/>
              </w:rPr>
            </w:pPr>
            <w:r w:rsidRPr="008925BA">
              <w:rPr>
                <w:rFonts w:eastAsia="Arial Unicode MS"/>
                <w:b/>
                <w:bCs/>
                <w:color w:val="000000" w:themeColor="text1"/>
                <w:sz w:val="14"/>
                <w:szCs w:val="14"/>
              </w:rPr>
              <w:t>%200</w:t>
            </w:r>
          </w:p>
        </w:tc>
        <w:tc>
          <w:tcPr>
            <w:tcW w:w="426" w:type="dxa"/>
            <w:vAlign w:val="bottom"/>
          </w:tcPr>
          <w:p w14:paraId="7098A318" w14:textId="77777777" w:rsidR="0051488E" w:rsidRPr="008925BA" w:rsidRDefault="0051488E" w:rsidP="00D57AF5">
            <w:pPr>
              <w:widowControl w:val="0"/>
              <w:ind w:left="-80" w:right="-94"/>
              <w:jc w:val="right"/>
              <w:rPr>
                <w:rFonts w:eastAsia="Arial Unicode MS"/>
                <w:b/>
                <w:bCs/>
                <w:color w:val="000000" w:themeColor="text1"/>
                <w:sz w:val="14"/>
                <w:szCs w:val="14"/>
              </w:rPr>
            </w:pPr>
            <w:r w:rsidRPr="008925BA">
              <w:rPr>
                <w:rFonts w:eastAsia="Arial Unicode MS"/>
                <w:b/>
                <w:bCs/>
                <w:color w:val="000000" w:themeColor="text1"/>
                <w:sz w:val="14"/>
                <w:szCs w:val="14"/>
              </w:rPr>
              <w:t>%250</w:t>
            </w:r>
          </w:p>
        </w:tc>
        <w:tc>
          <w:tcPr>
            <w:tcW w:w="708" w:type="dxa"/>
            <w:vAlign w:val="bottom"/>
          </w:tcPr>
          <w:p w14:paraId="2AB5CBBA" w14:textId="77777777" w:rsidR="0051488E" w:rsidRPr="008925BA" w:rsidRDefault="0051488E" w:rsidP="00D57AF5">
            <w:pPr>
              <w:widowControl w:val="0"/>
              <w:ind w:left="-80" w:right="-94"/>
              <w:jc w:val="right"/>
              <w:rPr>
                <w:rFonts w:eastAsia="Arial Unicode MS"/>
                <w:b/>
                <w:bCs/>
                <w:color w:val="000000" w:themeColor="text1"/>
                <w:sz w:val="14"/>
                <w:szCs w:val="14"/>
              </w:rPr>
            </w:pPr>
            <w:r w:rsidRPr="008925BA">
              <w:rPr>
                <w:rFonts w:eastAsia="Arial Unicode MS"/>
                <w:b/>
                <w:bCs/>
                <w:color w:val="000000" w:themeColor="text1"/>
                <w:sz w:val="14"/>
                <w:szCs w:val="14"/>
              </w:rPr>
              <w:t>Diğer Risk Ağırlıkları</w:t>
            </w:r>
          </w:p>
        </w:tc>
        <w:tc>
          <w:tcPr>
            <w:tcW w:w="1134" w:type="dxa"/>
            <w:vAlign w:val="bottom"/>
          </w:tcPr>
          <w:p w14:paraId="1B5569BA" w14:textId="77777777" w:rsidR="0051488E" w:rsidRPr="008925BA" w:rsidRDefault="0051488E" w:rsidP="00D57AF5">
            <w:pPr>
              <w:widowControl w:val="0"/>
              <w:ind w:left="-80" w:right="-94"/>
              <w:jc w:val="right"/>
              <w:rPr>
                <w:rFonts w:eastAsia="Arial Unicode MS"/>
                <w:b/>
                <w:bCs/>
                <w:color w:val="000000" w:themeColor="text1"/>
                <w:sz w:val="14"/>
                <w:szCs w:val="14"/>
              </w:rPr>
            </w:pPr>
            <w:r w:rsidRPr="008925BA">
              <w:rPr>
                <w:rFonts w:eastAsia="Arial Unicode MS"/>
                <w:b/>
                <w:bCs/>
                <w:color w:val="000000" w:themeColor="text1"/>
                <w:sz w:val="14"/>
                <w:szCs w:val="14"/>
              </w:rPr>
              <w:t>Özkaynaklardan İndirilenler</w:t>
            </w:r>
          </w:p>
        </w:tc>
      </w:tr>
      <w:tr w:rsidR="00D54642" w:rsidRPr="008925BA" w14:paraId="0B1C987D" w14:textId="77777777" w:rsidTr="006A3D94">
        <w:trPr>
          <w:trHeight w:val="218"/>
        </w:trPr>
        <w:tc>
          <w:tcPr>
            <w:tcW w:w="321" w:type="dxa"/>
          </w:tcPr>
          <w:p w14:paraId="5B4389BE" w14:textId="77777777" w:rsidR="0051488E" w:rsidRPr="008925BA" w:rsidRDefault="0051488E" w:rsidP="00D57AF5">
            <w:pPr>
              <w:widowControl w:val="0"/>
              <w:ind w:left="-80"/>
              <w:rPr>
                <w:rFonts w:eastAsia="Arial Unicode MS"/>
                <w:bCs/>
                <w:color w:val="000000" w:themeColor="text1"/>
                <w:sz w:val="14"/>
                <w:szCs w:val="14"/>
              </w:rPr>
            </w:pPr>
            <w:r w:rsidRPr="008925BA">
              <w:rPr>
                <w:rFonts w:eastAsia="Arial Unicode MS"/>
                <w:bCs/>
                <w:color w:val="000000" w:themeColor="text1"/>
                <w:sz w:val="14"/>
                <w:szCs w:val="14"/>
              </w:rPr>
              <w:t>1</w:t>
            </w:r>
          </w:p>
        </w:tc>
        <w:tc>
          <w:tcPr>
            <w:tcW w:w="1380" w:type="dxa"/>
            <w:vAlign w:val="bottom"/>
            <w:hideMark/>
          </w:tcPr>
          <w:p w14:paraId="490835E9" w14:textId="77777777" w:rsidR="0051488E" w:rsidRPr="008925BA" w:rsidRDefault="0051488E" w:rsidP="00D57AF5">
            <w:pPr>
              <w:widowControl w:val="0"/>
              <w:ind w:left="-80"/>
              <w:rPr>
                <w:rFonts w:eastAsia="Arial Unicode MS"/>
                <w:bCs/>
                <w:color w:val="000000" w:themeColor="text1"/>
                <w:sz w:val="14"/>
                <w:szCs w:val="14"/>
              </w:rPr>
            </w:pPr>
            <w:r w:rsidRPr="008925BA">
              <w:rPr>
                <w:rFonts w:eastAsia="Arial Unicode MS"/>
                <w:bCs/>
                <w:color w:val="000000" w:themeColor="text1"/>
                <w:sz w:val="14"/>
                <w:szCs w:val="14"/>
              </w:rPr>
              <w:t>Kredi Riski Azaltımı Öncesi Tutar</w:t>
            </w:r>
          </w:p>
        </w:tc>
        <w:tc>
          <w:tcPr>
            <w:tcW w:w="709" w:type="dxa"/>
            <w:vAlign w:val="bottom"/>
          </w:tcPr>
          <w:p w14:paraId="5B08F719" w14:textId="77777777" w:rsidR="0051488E" w:rsidRPr="008925BA" w:rsidRDefault="009A53AC" w:rsidP="006A3D94">
            <w:pPr>
              <w:widowControl w:val="0"/>
              <w:ind w:left="-80" w:right="-73"/>
              <w:jc w:val="right"/>
              <w:rPr>
                <w:color w:val="000000" w:themeColor="text1"/>
                <w:sz w:val="14"/>
                <w:szCs w:val="14"/>
              </w:rPr>
            </w:pPr>
            <w:r w:rsidRPr="008925BA">
              <w:rPr>
                <w:color w:val="000000" w:themeColor="text1"/>
                <w:sz w:val="14"/>
                <w:szCs w:val="14"/>
              </w:rPr>
              <w:t>2.157.319</w:t>
            </w:r>
          </w:p>
        </w:tc>
        <w:tc>
          <w:tcPr>
            <w:tcW w:w="425" w:type="dxa"/>
            <w:vAlign w:val="bottom"/>
          </w:tcPr>
          <w:p w14:paraId="01FC508E" w14:textId="77777777" w:rsidR="0051488E" w:rsidRPr="008925BA" w:rsidRDefault="0051488E" w:rsidP="006A3D94">
            <w:pPr>
              <w:widowControl w:val="0"/>
              <w:ind w:left="-80" w:right="-73"/>
              <w:jc w:val="right"/>
              <w:rPr>
                <w:color w:val="000000" w:themeColor="text1"/>
                <w:sz w:val="14"/>
                <w:szCs w:val="14"/>
              </w:rPr>
            </w:pPr>
            <w:r w:rsidRPr="008925BA">
              <w:rPr>
                <w:color w:val="000000" w:themeColor="text1"/>
                <w:sz w:val="14"/>
                <w:szCs w:val="14"/>
              </w:rPr>
              <w:t>-</w:t>
            </w:r>
          </w:p>
        </w:tc>
        <w:tc>
          <w:tcPr>
            <w:tcW w:w="709" w:type="dxa"/>
            <w:vAlign w:val="bottom"/>
          </w:tcPr>
          <w:p w14:paraId="47AAFC3A" w14:textId="77777777" w:rsidR="0051488E" w:rsidRPr="008925BA" w:rsidRDefault="009A53AC" w:rsidP="006A3D94">
            <w:pPr>
              <w:widowControl w:val="0"/>
              <w:ind w:left="-80" w:right="-73"/>
              <w:jc w:val="right"/>
              <w:rPr>
                <w:color w:val="000000" w:themeColor="text1"/>
                <w:sz w:val="14"/>
                <w:szCs w:val="14"/>
              </w:rPr>
            </w:pPr>
            <w:r w:rsidRPr="008925BA">
              <w:rPr>
                <w:color w:val="000000" w:themeColor="text1"/>
                <w:sz w:val="14"/>
                <w:szCs w:val="14"/>
              </w:rPr>
              <w:t>1.791.852</w:t>
            </w:r>
          </w:p>
        </w:tc>
        <w:tc>
          <w:tcPr>
            <w:tcW w:w="425" w:type="dxa"/>
            <w:vAlign w:val="bottom"/>
          </w:tcPr>
          <w:p w14:paraId="059B1019" w14:textId="77777777" w:rsidR="0051488E" w:rsidRPr="008925BA" w:rsidRDefault="0051488E" w:rsidP="006A3D94">
            <w:pPr>
              <w:widowControl w:val="0"/>
              <w:ind w:left="-80" w:right="-73"/>
              <w:jc w:val="right"/>
              <w:rPr>
                <w:color w:val="000000" w:themeColor="text1"/>
                <w:sz w:val="14"/>
                <w:szCs w:val="14"/>
              </w:rPr>
            </w:pPr>
            <w:r w:rsidRPr="008925BA">
              <w:rPr>
                <w:color w:val="000000" w:themeColor="text1"/>
                <w:sz w:val="14"/>
                <w:szCs w:val="14"/>
              </w:rPr>
              <w:t>-</w:t>
            </w:r>
          </w:p>
        </w:tc>
        <w:tc>
          <w:tcPr>
            <w:tcW w:w="425" w:type="dxa"/>
            <w:vAlign w:val="bottom"/>
          </w:tcPr>
          <w:p w14:paraId="28C53D17" w14:textId="77777777" w:rsidR="0051488E" w:rsidRPr="008925BA" w:rsidRDefault="0051488E" w:rsidP="006A3D94">
            <w:pPr>
              <w:widowControl w:val="0"/>
              <w:ind w:left="-80" w:right="-73"/>
              <w:jc w:val="right"/>
              <w:rPr>
                <w:color w:val="000000" w:themeColor="text1"/>
                <w:sz w:val="14"/>
                <w:szCs w:val="14"/>
              </w:rPr>
            </w:pPr>
            <w:r w:rsidRPr="008925BA">
              <w:rPr>
                <w:color w:val="000000" w:themeColor="text1"/>
                <w:sz w:val="14"/>
                <w:szCs w:val="14"/>
              </w:rPr>
              <w:t>-</w:t>
            </w:r>
          </w:p>
        </w:tc>
        <w:tc>
          <w:tcPr>
            <w:tcW w:w="709" w:type="dxa"/>
            <w:vAlign w:val="bottom"/>
          </w:tcPr>
          <w:p w14:paraId="31C56310" w14:textId="77777777" w:rsidR="0051488E" w:rsidRPr="008925BA" w:rsidRDefault="009A53AC" w:rsidP="006A3D94">
            <w:pPr>
              <w:widowControl w:val="0"/>
              <w:ind w:left="-80" w:right="-73"/>
              <w:jc w:val="right"/>
              <w:rPr>
                <w:color w:val="000000" w:themeColor="text1"/>
                <w:sz w:val="14"/>
                <w:szCs w:val="14"/>
              </w:rPr>
            </w:pPr>
            <w:r w:rsidRPr="008925BA">
              <w:rPr>
                <w:color w:val="000000" w:themeColor="text1"/>
                <w:sz w:val="14"/>
                <w:szCs w:val="14"/>
              </w:rPr>
              <w:t>1.399.759</w:t>
            </w:r>
          </w:p>
        </w:tc>
        <w:tc>
          <w:tcPr>
            <w:tcW w:w="567" w:type="dxa"/>
            <w:vAlign w:val="bottom"/>
          </w:tcPr>
          <w:p w14:paraId="7C763021" w14:textId="77777777" w:rsidR="0051488E" w:rsidRPr="008925BA" w:rsidRDefault="009A53AC" w:rsidP="006A3D94">
            <w:pPr>
              <w:widowControl w:val="0"/>
              <w:ind w:left="-80" w:right="-73"/>
              <w:jc w:val="right"/>
              <w:rPr>
                <w:color w:val="000000" w:themeColor="text1"/>
                <w:sz w:val="14"/>
                <w:szCs w:val="14"/>
              </w:rPr>
            </w:pPr>
            <w:r w:rsidRPr="008925BA">
              <w:rPr>
                <w:color w:val="000000" w:themeColor="text1"/>
                <w:sz w:val="14"/>
                <w:szCs w:val="14"/>
              </w:rPr>
              <w:t>930.964</w:t>
            </w:r>
          </w:p>
        </w:tc>
        <w:tc>
          <w:tcPr>
            <w:tcW w:w="425" w:type="dxa"/>
            <w:vAlign w:val="bottom"/>
          </w:tcPr>
          <w:p w14:paraId="5D216197" w14:textId="77777777" w:rsidR="0051488E" w:rsidRPr="008925BA" w:rsidRDefault="0051488E" w:rsidP="006A3D94">
            <w:pPr>
              <w:widowControl w:val="0"/>
              <w:ind w:left="-80" w:right="-73"/>
              <w:jc w:val="right"/>
              <w:rPr>
                <w:color w:val="000000" w:themeColor="text1"/>
                <w:sz w:val="14"/>
                <w:szCs w:val="14"/>
              </w:rPr>
            </w:pPr>
            <w:r w:rsidRPr="008925BA">
              <w:rPr>
                <w:color w:val="000000" w:themeColor="text1"/>
                <w:sz w:val="14"/>
                <w:szCs w:val="14"/>
              </w:rPr>
              <w:t>-</w:t>
            </w:r>
          </w:p>
        </w:tc>
        <w:tc>
          <w:tcPr>
            <w:tcW w:w="425" w:type="dxa"/>
            <w:vAlign w:val="bottom"/>
          </w:tcPr>
          <w:p w14:paraId="64A9C495" w14:textId="77777777" w:rsidR="0051488E" w:rsidRPr="008925BA" w:rsidRDefault="0051488E" w:rsidP="006A3D94">
            <w:pPr>
              <w:widowControl w:val="0"/>
              <w:ind w:left="-80" w:right="-73"/>
              <w:jc w:val="right"/>
              <w:rPr>
                <w:color w:val="000000" w:themeColor="text1"/>
                <w:sz w:val="14"/>
                <w:szCs w:val="14"/>
              </w:rPr>
            </w:pPr>
            <w:r w:rsidRPr="008925BA">
              <w:rPr>
                <w:color w:val="000000" w:themeColor="text1"/>
                <w:sz w:val="14"/>
                <w:szCs w:val="14"/>
              </w:rPr>
              <w:t>-</w:t>
            </w:r>
          </w:p>
        </w:tc>
        <w:tc>
          <w:tcPr>
            <w:tcW w:w="426" w:type="dxa"/>
            <w:vAlign w:val="bottom"/>
          </w:tcPr>
          <w:p w14:paraId="5FE76317" w14:textId="77777777" w:rsidR="0051488E" w:rsidRPr="008925BA" w:rsidRDefault="0051488E" w:rsidP="006A3D94">
            <w:pPr>
              <w:widowControl w:val="0"/>
              <w:ind w:left="-80" w:right="-73"/>
              <w:jc w:val="right"/>
              <w:rPr>
                <w:color w:val="000000" w:themeColor="text1"/>
                <w:sz w:val="14"/>
                <w:szCs w:val="14"/>
              </w:rPr>
            </w:pPr>
            <w:r w:rsidRPr="008925BA">
              <w:rPr>
                <w:color w:val="000000" w:themeColor="text1"/>
                <w:sz w:val="14"/>
                <w:szCs w:val="14"/>
              </w:rPr>
              <w:t>-</w:t>
            </w:r>
          </w:p>
        </w:tc>
        <w:tc>
          <w:tcPr>
            <w:tcW w:w="708" w:type="dxa"/>
            <w:vAlign w:val="bottom"/>
          </w:tcPr>
          <w:p w14:paraId="4AD156D3" w14:textId="77777777" w:rsidR="0051488E" w:rsidRPr="008925BA" w:rsidRDefault="0051488E" w:rsidP="006A3D94">
            <w:pPr>
              <w:widowControl w:val="0"/>
              <w:ind w:left="-80" w:right="-73"/>
              <w:jc w:val="right"/>
              <w:rPr>
                <w:color w:val="000000" w:themeColor="text1"/>
                <w:sz w:val="14"/>
                <w:szCs w:val="14"/>
              </w:rPr>
            </w:pPr>
            <w:r w:rsidRPr="008925BA">
              <w:rPr>
                <w:color w:val="000000" w:themeColor="text1"/>
                <w:sz w:val="14"/>
                <w:szCs w:val="14"/>
              </w:rPr>
              <w:t>-</w:t>
            </w:r>
          </w:p>
        </w:tc>
        <w:tc>
          <w:tcPr>
            <w:tcW w:w="1134" w:type="dxa"/>
            <w:vAlign w:val="bottom"/>
          </w:tcPr>
          <w:p w14:paraId="5BFCC4F3" w14:textId="77777777" w:rsidR="0051488E" w:rsidRPr="008925BA" w:rsidRDefault="00142C4E" w:rsidP="006A3D94">
            <w:pPr>
              <w:widowControl w:val="0"/>
              <w:ind w:left="-80" w:right="-73"/>
              <w:jc w:val="right"/>
              <w:rPr>
                <w:color w:val="000000" w:themeColor="text1"/>
                <w:sz w:val="14"/>
                <w:szCs w:val="14"/>
              </w:rPr>
            </w:pPr>
            <w:r w:rsidRPr="008925BA">
              <w:rPr>
                <w:color w:val="000000" w:themeColor="text1"/>
                <w:sz w:val="14"/>
                <w:szCs w:val="14"/>
              </w:rPr>
              <w:t>-</w:t>
            </w:r>
          </w:p>
        </w:tc>
      </w:tr>
      <w:tr w:rsidR="00B33CD6" w:rsidRPr="008925BA" w14:paraId="5F63409A" w14:textId="77777777" w:rsidTr="006A3D94">
        <w:trPr>
          <w:trHeight w:val="201"/>
        </w:trPr>
        <w:tc>
          <w:tcPr>
            <w:tcW w:w="321" w:type="dxa"/>
          </w:tcPr>
          <w:p w14:paraId="6312B0B3" w14:textId="77777777" w:rsidR="00B33CD6" w:rsidRPr="008925BA" w:rsidRDefault="00B33CD6" w:rsidP="00B33CD6">
            <w:pPr>
              <w:widowControl w:val="0"/>
              <w:ind w:left="-80"/>
              <w:rPr>
                <w:rFonts w:eastAsia="Arial Unicode MS"/>
                <w:bCs/>
                <w:color w:val="000000" w:themeColor="text1"/>
                <w:sz w:val="14"/>
                <w:szCs w:val="14"/>
              </w:rPr>
            </w:pPr>
            <w:r w:rsidRPr="008925BA">
              <w:rPr>
                <w:rFonts w:eastAsia="Arial Unicode MS"/>
                <w:bCs/>
                <w:color w:val="000000" w:themeColor="text1"/>
                <w:sz w:val="14"/>
                <w:szCs w:val="14"/>
              </w:rPr>
              <w:t>2</w:t>
            </w:r>
          </w:p>
        </w:tc>
        <w:tc>
          <w:tcPr>
            <w:tcW w:w="1380" w:type="dxa"/>
            <w:vAlign w:val="bottom"/>
            <w:hideMark/>
          </w:tcPr>
          <w:p w14:paraId="5F11B332" w14:textId="77777777" w:rsidR="00B33CD6" w:rsidRPr="008925BA" w:rsidRDefault="00B33CD6" w:rsidP="00B33CD6">
            <w:pPr>
              <w:widowControl w:val="0"/>
              <w:ind w:left="-80"/>
              <w:rPr>
                <w:rFonts w:eastAsia="Arial Unicode MS"/>
                <w:bCs/>
                <w:color w:val="000000" w:themeColor="text1"/>
                <w:sz w:val="14"/>
                <w:szCs w:val="14"/>
              </w:rPr>
            </w:pPr>
            <w:r w:rsidRPr="008925BA">
              <w:rPr>
                <w:rFonts w:eastAsia="Arial Unicode MS"/>
                <w:bCs/>
                <w:color w:val="000000" w:themeColor="text1"/>
                <w:sz w:val="14"/>
                <w:szCs w:val="14"/>
              </w:rPr>
              <w:t>Kredi Riski Azaltımı Sonrası Tutar</w:t>
            </w:r>
          </w:p>
        </w:tc>
        <w:tc>
          <w:tcPr>
            <w:tcW w:w="709" w:type="dxa"/>
            <w:vAlign w:val="bottom"/>
          </w:tcPr>
          <w:p w14:paraId="45145BC8" w14:textId="77777777" w:rsidR="00B33CD6" w:rsidRPr="008925BA" w:rsidRDefault="00B33CD6" w:rsidP="00B33CD6">
            <w:pPr>
              <w:widowControl w:val="0"/>
              <w:ind w:left="-80" w:right="-73"/>
              <w:jc w:val="right"/>
              <w:rPr>
                <w:color w:val="000000" w:themeColor="text1"/>
                <w:sz w:val="14"/>
                <w:szCs w:val="14"/>
              </w:rPr>
            </w:pPr>
            <w:r w:rsidRPr="008925BA">
              <w:rPr>
                <w:color w:val="000000" w:themeColor="text1"/>
                <w:sz w:val="14"/>
                <w:szCs w:val="14"/>
              </w:rPr>
              <w:t>2.157.319</w:t>
            </w:r>
          </w:p>
        </w:tc>
        <w:tc>
          <w:tcPr>
            <w:tcW w:w="425" w:type="dxa"/>
            <w:vAlign w:val="bottom"/>
          </w:tcPr>
          <w:p w14:paraId="3911E099" w14:textId="77777777" w:rsidR="00B33CD6" w:rsidRPr="008925BA" w:rsidRDefault="00B33CD6" w:rsidP="00B33CD6">
            <w:pPr>
              <w:widowControl w:val="0"/>
              <w:ind w:left="-80" w:right="-73"/>
              <w:jc w:val="right"/>
              <w:rPr>
                <w:color w:val="000000" w:themeColor="text1"/>
                <w:sz w:val="14"/>
                <w:szCs w:val="14"/>
              </w:rPr>
            </w:pPr>
            <w:r w:rsidRPr="008925BA">
              <w:rPr>
                <w:color w:val="000000" w:themeColor="text1"/>
                <w:sz w:val="14"/>
                <w:szCs w:val="14"/>
              </w:rPr>
              <w:t>-</w:t>
            </w:r>
          </w:p>
        </w:tc>
        <w:tc>
          <w:tcPr>
            <w:tcW w:w="709" w:type="dxa"/>
            <w:vAlign w:val="bottom"/>
          </w:tcPr>
          <w:p w14:paraId="7DE2185B" w14:textId="77777777" w:rsidR="00B33CD6" w:rsidRPr="008925BA" w:rsidRDefault="00B33CD6" w:rsidP="00B33CD6">
            <w:pPr>
              <w:widowControl w:val="0"/>
              <w:ind w:left="-80" w:right="-73"/>
              <w:jc w:val="right"/>
              <w:rPr>
                <w:color w:val="000000" w:themeColor="text1"/>
                <w:sz w:val="14"/>
                <w:szCs w:val="14"/>
              </w:rPr>
            </w:pPr>
            <w:r w:rsidRPr="008925BA">
              <w:rPr>
                <w:color w:val="000000" w:themeColor="text1"/>
                <w:sz w:val="14"/>
                <w:szCs w:val="14"/>
              </w:rPr>
              <w:t>1.791.852</w:t>
            </w:r>
          </w:p>
        </w:tc>
        <w:tc>
          <w:tcPr>
            <w:tcW w:w="425" w:type="dxa"/>
            <w:vAlign w:val="bottom"/>
          </w:tcPr>
          <w:p w14:paraId="65CD65E6" w14:textId="77777777" w:rsidR="00B33CD6" w:rsidRPr="008925BA" w:rsidRDefault="00B33CD6" w:rsidP="00B33CD6">
            <w:pPr>
              <w:widowControl w:val="0"/>
              <w:ind w:left="-80" w:right="-73"/>
              <w:jc w:val="right"/>
              <w:rPr>
                <w:color w:val="000000" w:themeColor="text1"/>
                <w:sz w:val="14"/>
                <w:szCs w:val="14"/>
              </w:rPr>
            </w:pPr>
            <w:r w:rsidRPr="008925BA">
              <w:rPr>
                <w:color w:val="000000" w:themeColor="text1"/>
                <w:sz w:val="14"/>
                <w:szCs w:val="14"/>
              </w:rPr>
              <w:t>-</w:t>
            </w:r>
          </w:p>
        </w:tc>
        <w:tc>
          <w:tcPr>
            <w:tcW w:w="425" w:type="dxa"/>
            <w:vAlign w:val="bottom"/>
          </w:tcPr>
          <w:p w14:paraId="13CB18BA" w14:textId="77777777" w:rsidR="00B33CD6" w:rsidRPr="008925BA" w:rsidRDefault="00B33CD6" w:rsidP="00B33CD6">
            <w:pPr>
              <w:widowControl w:val="0"/>
              <w:ind w:left="-80" w:right="-73"/>
              <w:jc w:val="right"/>
              <w:rPr>
                <w:color w:val="000000" w:themeColor="text1"/>
                <w:sz w:val="14"/>
                <w:szCs w:val="14"/>
              </w:rPr>
            </w:pPr>
            <w:r w:rsidRPr="008925BA">
              <w:rPr>
                <w:color w:val="000000" w:themeColor="text1"/>
                <w:sz w:val="14"/>
                <w:szCs w:val="14"/>
              </w:rPr>
              <w:t>-</w:t>
            </w:r>
          </w:p>
        </w:tc>
        <w:tc>
          <w:tcPr>
            <w:tcW w:w="709" w:type="dxa"/>
            <w:vAlign w:val="bottom"/>
          </w:tcPr>
          <w:p w14:paraId="718047D2" w14:textId="77777777" w:rsidR="00B33CD6" w:rsidRPr="008925BA" w:rsidRDefault="00B33CD6" w:rsidP="00B33CD6">
            <w:pPr>
              <w:widowControl w:val="0"/>
              <w:ind w:left="-80" w:right="-73"/>
              <w:jc w:val="right"/>
              <w:rPr>
                <w:color w:val="000000" w:themeColor="text1"/>
                <w:sz w:val="14"/>
                <w:szCs w:val="14"/>
              </w:rPr>
            </w:pPr>
            <w:r w:rsidRPr="008925BA">
              <w:rPr>
                <w:color w:val="000000" w:themeColor="text1"/>
                <w:sz w:val="14"/>
                <w:szCs w:val="14"/>
              </w:rPr>
              <w:t>1.399.759</w:t>
            </w:r>
          </w:p>
        </w:tc>
        <w:tc>
          <w:tcPr>
            <w:tcW w:w="567" w:type="dxa"/>
            <w:shd w:val="clear" w:color="auto" w:fill="auto"/>
            <w:vAlign w:val="bottom"/>
          </w:tcPr>
          <w:p w14:paraId="61504297" w14:textId="77777777" w:rsidR="00B33CD6" w:rsidRPr="008925BA" w:rsidRDefault="00B33CD6" w:rsidP="00B33CD6">
            <w:pPr>
              <w:widowControl w:val="0"/>
              <w:ind w:left="-80" w:right="-73"/>
              <w:jc w:val="right"/>
              <w:rPr>
                <w:color w:val="000000" w:themeColor="text1"/>
                <w:sz w:val="14"/>
                <w:szCs w:val="14"/>
              </w:rPr>
            </w:pPr>
            <w:r w:rsidRPr="008925BA">
              <w:rPr>
                <w:color w:val="000000" w:themeColor="text1"/>
                <w:sz w:val="14"/>
                <w:szCs w:val="14"/>
              </w:rPr>
              <w:t>930.964</w:t>
            </w:r>
          </w:p>
        </w:tc>
        <w:tc>
          <w:tcPr>
            <w:tcW w:w="425" w:type="dxa"/>
            <w:vAlign w:val="bottom"/>
          </w:tcPr>
          <w:p w14:paraId="5F178C12" w14:textId="77777777" w:rsidR="00B33CD6" w:rsidRPr="008925BA" w:rsidRDefault="00B33CD6" w:rsidP="00B33CD6">
            <w:pPr>
              <w:widowControl w:val="0"/>
              <w:ind w:left="-80" w:right="-73"/>
              <w:jc w:val="right"/>
              <w:rPr>
                <w:color w:val="000000" w:themeColor="text1"/>
                <w:sz w:val="14"/>
                <w:szCs w:val="14"/>
              </w:rPr>
            </w:pPr>
            <w:r w:rsidRPr="008925BA">
              <w:rPr>
                <w:color w:val="000000" w:themeColor="text1"/>
                <w:sz w:val="14"/>
                <w:szCs w:val="14"/>
              </w:rPr>
              <w:t>-</w:t>
            </w:r>
          </w:p>
        </w:tc>
        <w:tc>
          <w:tcPr>
            <w:tcW w:w="425" w:type="dxa"/>
            <w:vAlign w:val="bottom"/>
          </w:tcPr>
          <w:p w14:paraId="256579FD" w14:textId="77777777" w:rsidR="00B33CD6" w:rsidRPr="008925BA" w:rsidRDefault="00B33CD6" w:rsidP="00B33CD6">
            <w:pPr>
              <w:widowControl w:val="0"/>
              <w:ind w:left="-80" w:right="-73"/>
              <w:jc w:val="right"/>
              <w:rPr>
                <w:color w:val="000000" w:themeColor="text1"/>
                <w:sz w:val="14"/>
                <w:szCs w:val="14"/>
              </w:rPr>
            </w:pPr>
            <w:r w:rsidRPr="008925BA">
              <w:rPr>
                <w:color w:val="000000" w:themeColor="text1"/>
                <w:sz w:val="14"/>
                <w:szCs w:val="14"/>
              </w:rPr>
              <w:t>-</w:t>
            </w:r>
          </w:p>
        </w:tc>
        <w:tc>
          <w:tcPr>
            <w:tcW w:w="426" w:type="dxa"/>
            <w:vAlign w:val="bottom"/>
          </w:tcPr>
          <w:p w14:paraId="4105A485" w14:textId="77777777" w:rsidR="00B33CD6" w:rsidRPr="008925BA" w:rsidRDefault="00B33CD6" w:rsidP="00B33CD6">
            <w:pPr>
              <w:widowControl w:val="0"/>
              <w:ind w:left="-80" w:right="-73"/>
              <w:jc w:val="right"/>
              <w:rPr>
                <w:color w:val="000000" w:themeColor="text1"/>
                <w:sz w:val="14"/>
                <w:szCs w:val="14"/>
              </w:rPr>
            </w:pPr>
            <w:r w:rsidRPr="008925BA">
              <w:rPr>
                <w:color w:val="000000" w:themeColor="text1"/>
                <w:sz w:val="14"/>
                <w:szCs w:val="14"/>
              </w:rPr>
              <w:t>-</w:t>
            </w:r>
          </w:p>
        </w:tc>
        <w:tc>
          <w:tcPr>
            <w:tcW w:w="708" w:type="dxa"/>
            <w:vAlign w:val="bottom"/>
          </w:tcPr>
          <w:p w14:paraId="10855258" w14:textId="77777777" w:rsidR="00B33CD6" w:rsidRPr="008925BA" w:rsidRDefault="00B33CD6" w:rsidP="00B33CD6">
            <w:pPr>
              <w:widowControl w:val="0"/>
              <w:ind w:left="-80" w:right="-73"/>
              <w:jc w:val="right"/>
              <w:rPr>
                <w:color w:val="000000" w:themeColor="text1"/>
                <w:sz w:val="14"/>
                <w:szCs w:val="14"/>
              </w:rPr>
            </w:pPr>
            <w:r w:rsidRPr="008925BA">
              <w:rPr>
                <w:color w:val="000000" w:themeColor="text1"/>
                <w:sz w:val="14"/>
                <w:szCs w:val="14"/>
              </w:rPr>
              <w:t>-</w:t>
            </w:r>
          </w:p>
        </w:tc>
        <w:tc>
          <w:tcPr>
            <w:tcW w:w="1134" w:type="dxa"/>
            <w:vAlign w:val="bottom"/>
          </w:tcPr>
          <w:p w14:paraId="65B4AD25" w14:textId="77777777" w:rsidR="00B33CD6" w:rsidRPr="008925BA" w:rsidRDefault="00B33CD6" w:rsidP="00B33CD6">
            <w:pPr>
              <w:widowControl w:val="0"/>
              <w:ind w:left="-80" w:right="-73"/>
              <w:jc w:val="right"/>
              <w:rPr>
                <w:color w:val="000000" w:themeColor="text1"/>
                <w:sz w:val="14"/>
                <w:szCs w:val="14"/>
              </w:rPr>
            </w:pPr>
            <w:r w:rsidRPr="008925BA">
              <w:rPr>
                <w:color w:val="000000" w:themeColor="text1"/>
                <w:sz w:val="14"/>
                <w:szCs w:val="14"/>
              </w:rPr>
              <w:t>-</w:t>
            </w:r>
          </w:p>
        </w:tc>
      </w:tr>
    </w:tbl>
    <w:p w14:paraId="7DB23DD1" w14:textId="77777777" w:rsidR="006A3D94" w:rsidRPr="008925BA" w:rsidRDefault="006A3D94" w:rsidP="0051488E">
      <w:pPr>
        <w:widowControl w:val="0"/>
        <w:ind w:left="851"/>
        <w:jc w:val="both"/>
        <w:rPr>
          <w:color w:val="000000" w:themeColor="text1"/>
          <w:sz w:val="20"/>
          <w:szCs w:val="20"/>
        </w:rPr>
      </w:pPr>
    </w:p>
    <w:p w14:paraId="39FA6E04" w14:textId="77777777" w:rsidR="0051488E" w:rsidRPr="008925BA" w:rsidRDefault="0051488E" w:rsidP="0051488E">
      <w:pPr>
        <w:widowControl w:val="0"/>
        <w:ind w:left="851"/>
        <w:jc w:val="both"/>
        <w:rPr>
          <w:color w:val="000000" w:themeColor="text1"/>
          <w:sz w:val="20"/>
          <w:szCs w:val="20"/>
        </w:rPr>
      </w:pPr>
      <w:r w:rsidRPr="008925BA">
        <w:rPr>
          <w:color w:val="000000" w:themeColor="text1"/>
          <w:sz w:val="20"/>
          <w:szCs w:val="20"/>
        </w:rPr>
        <w:t>KDO sonrası rakamlar kullanılarak hazırlanmıştır.</w:t>
      </w:r>
    </w:p>
    <w:p w14:paraId="575B694B" w14:textId="77777777" w:rsidR="0051488E" w:rsidRPr="008925BA" w:rsidRDefault="0051488E" w:rsidP="0051488E">
      <w:pPr>
        <w:widowControl w:val="0"/>
        <w:ind w:left="851"/>
        <w:jc w:val="both"/>
        <w:rPr>
          <w:rFonts w:eastAsia="Arial Unicode MS"/>
          <w:color w:val="000000" w:themeColor="text1"/>
          <w:sz w:val="20"/>
          <w:szCs w:val="20"/>
        </w:rPr>
      </w:pPr>
    </w:p>
    <w:tbl>
      <w:tblPr>
        <w:tblStyle w:val="TabloKlavuzu3"/>
        <w:tblW w:w="8788"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321"/>
        <w:gridCol w:w="1380"/>
        <w:gridCol w:w="696"/>
        <w:gridCol w:w="438"/>
        <w:gridCol w:w="709"/>
        <w:gridCol w:w="425"/>
        <w:gridCol w:w="425"/>
        <w:gridCol w:w="709"/>
        <w:gridCol w:w="567"/>
        <w:gridCol w:w="425"/>
        <w:gridCol w:w="425"/>
        <w:gridCol w:w="426"/>
        <w:gridCol w:w="708"/>
        <w:gridCol w:w="1134"/>
      </w:tblGrid>
      <w:tr w:rsidR="009A53AC" w:rsidRPr="008925BA" w14:paraId="6F4B97C2" w14:textId="77777777" w:rsidTr="002265F2">
        <w:trPr>
          <w:trHeight w:val="183"/>
        </w:trPr>
        <w:tc>
          <w:tcPr>
            <w:tcW w:w="8788" w:type="dxa"/>
            <w:gridSpan w:val="14"/>
            <w:vAlign w:val="bottom"/>
          </w:tcPr>
          <w:p w14:paraId="68E333EA" w14:textId="77777777" w:rsidR="009A53AC" w:rsidRPr="008925BA" w:rsidRDefault="009A53AC" w:rsidP="00D11530">
            <w:pPr>
              <w:widowControl w:val="0"/>
              <w:ind w:left="-80" w:right="-94"/>
              <w:jc w:val="center"/>
              <w:rPr>
                <w:rFonts w:eastAsia="Arial Unicode MS"/>
                <w:b/>
                <w:bCs/>
                <w:color w:val="000000" w:themeColor="text1"/>
                <w:sz w:val="14"/>
                <w:szCs w:val="14"/>
              </w:rPr>
            </w:pPr>
            <w:r w:rsidRPr="008925BA">
              <w:rPr>
                <w:rFonts w:eastAsia="Arial Unicode MS"/>
                <w:b/>
                <w:bCs/>
                <w:color w:val="000000" w:themeColor="text1"/>
                <w:sz w:val="14"/>
                <w:szCs w:val="14"/>
              </w:rPr>
              <w:t>Önceki Dönem</w:t>
            </w:r>
          </w:p>
        </w:tc>
      </w:tr>
      <w:tr w:rsidR="00D54642" w:rsidRPr="008925BA" w14:paraId="594C3A2A" w14:textId="77777777" w:rsidTr="006A3D94">
        <w:trPr>
          <w:trHeight w:val="183"/>
        </w:trPr>
        <w:tc>
          <w:tcPr>
            <w:tcW w:w="321" w:type="dxa"/>
          </w:tcPr>
          <w:p w14:paraId="4209E211" w14:textId="77777777" w:rsidR="009A53AC" w:rsidRPr="008925BA" w:rsidRDefault="009A53AC" w:rsidP="00D11530">
            <w:pPr>
              <w:widowControl w:val="0"/>
              <w:ind w:left="-80"/>
              <w:rPr>
                <w:rFonts w:eastAsia="Arial Unicode MS"/>
                <w:bCs/>
                <w:color w:val="000000" w:themeColor="text1"/>
                <w:sz w:val="14"/>
                <w:szCs w:val="14"/>
              </w:rPr>
            </w:pPr>
          </w:p>
        </w:tc>
        <w:tc>
          <w:tcPr>
            <w:tcW w:w="1380" w:type="dxa"/>
            <w:vAlign w:val="bottom"/>
            <w:hideMark/>
          </w:tcPr>
          <w:p w14:paraId="103271EE" w14:textId="77777777" w:rsidR="009A53AC" w:rsidRPr="008925BA" w:rsidRDefault="009A53AC" w:rsidP="00D11530">
            <w:pPr>
              <w:widowControl w:val="0"/>
              <w:ind w:left="-80"/>
              <w:rPr>
                <w:rFonts w:eastAsia="Arial Unicode MS"/>
                <w:b/>
                <w:bCs/>
                <w:color w:val="000000" w:themeColor="text1"/>
                <w:sz w:val="14"/>
                <w:szCs w:val="14"/>
              </w:rPr>
            </w:pPr>
            <w:r w:rsidRPr="008925BA">
              <w:rPr>
                <w:rFonts w:eastAsia="Arial Unicode MS"/>
                <w:bCs/>
                <w:color w:val="000000" w:themeColor="text1"/>
                <w:sz w:val="14"/>
                <w:szCs w:val="14"/>
              </w:rPr>
              <w:t>Risk Ağırlığı</w:t>
            </w:r>
          </w:p>
        </w:tc>
        <w:tc>
          <w:tcPr>
            <w:tcW w:w="696" w:type="dxa"/>
            <w:vAlign w:val="bottom"/>
            <w:hideMark/>
          </w:tcPr>
          <w:p w14:paraId="7A49836F" w14:textId="77777777" w:rsidR="009A53AC" w:rsidRPr="008925BA" w:rsidRDefault="009A53AC" w:rsidP="00D11530">
            <w:pPr>
              <w:widowControl w:val="0"/>
              <w:ind w:left="-80" w:right="-94"/>
              <w:jc w:val="right"/>
              <w:rPr>
                <w:rFonts w:eastAsia="Arial Unicode MS"/>
                <w:b/>
                <w:bCs/>
                <w:color w:val="000000" w:themeColor="text1"/>
                <w:sz w:val="14"/>
                <w:szCs w:val="14"/>
              </w:rPr>
            </w:pPr>
            <w:r w:rsidRPr="008925BA">
              <w:rPr>
                <w:rFonts w:eastAsia="Arial Unicode MS"/>
                <w:b/>
                <w:bCs/>
                <w:color w:val="000000" w:themeColor="text1"/>
                <w:sz w:val="14"/>
                <w:szCs w:val="14"/>
              </w:rPr>
              <w:t>%0</w:t>
            </w:r>
          </w:p>
        </w:tc>
        <w:tc>
          <w:tcPr>
            <w:tcW w:w="438" w:type="dxa"/>
            <w:vAlign w:val="bottom"/>
            <w:hideMark/>
          </w:tcPr>
          <w:p w14:paraId="71444091" w14:textId="77777777" w:rsidR="009A53AC" w:rsidRPr="008925BA" w:rsidRDefault="009A53AC" w:rsidP="00D11530">
            <w:pPr>
              <w:widowControl w:val="0"/>
              <w:ind w:left="-80" w:right="-94"/>
              <w:jc w:val="right"/>
              <w:rPr>
                <w:rFonts w:eastAsia="Arial Unicode MS"/>
                <w:b/>
                <w:bCs/>
                <w:color w:val="000000" w:themeColor="text1"/>
                <w:sz w:val="14"/>
                <w:szCs w:val="14"/>
              </w:rPr>
            </w:pPr>
            <w:r w:rsidRPr="008925BA">
              <w:rPr>
                <w:rFonts w:eastAsia="Arial Unicode MS"/>
                <w:b/>
                <w:bCs/>
                <w:color w:val="000000" w:themeColor="text1"/>
                <w:sz w:val="14"/>
                <w:szCs w:val="14"/>
              </w:rPr>
              <w:t>%10</w:t>
            </w:r>
          </w:p>
        </w:tc>
        <w:tc>
          <w:tcPr>
            <w:tcW w:w="709" w:type="dxa"/>
            <w:vAlign w:val="bottom"/>
            <w:hideMark/>
          </w:tcPr>
          <w:p w14:paraId="626DF5A2" w14:textId="77777777" w:rsidR="009A53AC" w:rsidRPr="008925BA" w:rsidRDefault="009A53AC" w:rsidP="00D11530">
            <w:pPr>
              <w:widowControl w:val="0"/>
              <w:ind w:left="-80" w:right="-94"/>
              <w:jc w:val="right"/>
              <w:rPr>
                <w:rFonts w:eastAsia="Arial Unicode MS"/>
                <w:b/>
                <w:bCs/>
                <w:color w:val="000000" w:themeColor="text1"/>
                <w:sz w:val="14"/>
                <w:szCs w:val="14"/>
              </w:rPr>
            </w:pPr>
            <w:r w:rsidRPr="008925BA">
              <w:rPr>
                <w:rFonts w:eastAsia="Arial Unicode MS"/>
                <w:b/>
                <w:bCs/>
                <w:color w:val="000000" w:themeColor="text1"/>
                <w:sz w:val="14"/>
                <w:szCs w:val="14"/>
              </w:rPr>
              <w:t>%20</w:t>
            </w:r>
          </w:p>
        </w:tc>
        <w:tc>
          <w:tcPr>
            <w:tcW w:w="425" w:type="dxa"/>
            <w:vAlign w:val="bottom"/>
          </w:tcPr>
          <w:p w14:paraId="2F75248A" w14:textId="77777777" w:rsidR="009A53AC" w:rsidRPr="008925BA" w:rsidRDefault="009A53AC" w:rsidP="00D11530">
            <w:pPr>
              <w:widowControl w:val="0"/>
              <w:ind w:left="-80" w:right="-94"/>
              <w:jc w:val="right"/>
              <w:rPr>
                <w:rFonts w:eastAsia="Arial Unicode MS"/>
                <w:b/>
                <w:bCs/>
                <w:color w:val="000000" w:themeColor="text1"/>
                <w:sz w:val="14"/>
                <w:szCs w:val="14"/>
              </w:rPr>
            </w:pPr>
            <w:r w:rsidRPr="008925BA">
              <w:rPr>
                <w:rFonts w:eastAsia="Arial Unicode MS"/>
                <w:b/>
                <w:bCs/>
                <w:color w:val="000000" w:themeColor="text1"/>
                <w:sz w:val="14"/>
                <w:szCs w:val="14"/>
              </w:rPr>
              <w:t>%35</w:t>
            </w:r>
          </w:p>
        </w:tc>
        <w:tc>
          <w:tcPr>
            <w:tcW w:w="425" w:type="dxa"/>
            <w:vAlign w:val="bottom"/>
            <w:hideMark/>
          </w:tcPr>
          <w:p w14:paraId="3C07900F" w14:textId="77777777" w:rsidR="009A53AC" w:rsidRPr="008925BA" w:rsidRDefault="009A53AC" w:rsidP="00D11530">
            <w:pPr>
              <w:widowControl w:val="0"/>
              <w:ind w:left="-80" w:right="-94"/>
              <w:jc w:val="right"/>
              <w:rPr>
                <w:rFonts w:eastAsia="Arial Unicode MS"/>
                <w:b/>
                <w:bCs/>
                <w:color w:val="000000" w:themeColor="text1"/>
                <w:sz w:val="14"/>
                <w:szCs w:val="14"/>
              </w:rPr>
            </w:pPr>
            <w:r w:rsidRPr="008925BA">
              <w:rPr>
                <w:rFonts w:eastAsia="Arial Unicode MS"/>
                <w:b/>
                <w:bCs/>
                <w:color w:val="000000" w:themeColor="text1"/>
                <w:sz w:val="14"/>
                <w:szCs w:val="14"/>
              </w:rPr>
              <w:t>%50</w:t>
            </w:r>
          </w:p>
        </w:tc>
        <w:tc>
          <w:tcPr>
            <w:tcW w:w="709" w:type="dxa"/>
            <w:vAlign w:val="bottom"/>
            <w:hideMark/>
          </w:tcPr>
          <w:p w14:paraId="092E65B2" w14:textId="77777777" w:rsidR="009A53AC" w:rsidRPr="008925BA" w:rsidRDefault="009A53AC" w:rsidP="00D11530">
            <w:pPr>
              <w:widowControl w:val="0"/>
              <w:ind w:left="-80" w:right="-94"/>
              <w:jc w:val="right"/>
              <w:rPr>
                <w:rFonts w:eastAsia="Arial Unicode MS"/>
                <w:b/>
                <w:bCs/>
                <w:color w:val="000000" w:themeColor="text1"/>
                <w:sz w:val="14"/>
                <w:szCs w:val="14"/>
              </w:rPr>
            </w:pPr>
            <w:r w:rsidRPr="008925BA">
              <w:rPr>
                <w:rFonts w:eastAsia="Arial Unicode MS"/>
                <w:b/>
                <w:bCs/>
                <w:color w:val="000000" w:themeColor="text1"/>
                <w:sz w:val="14"/>
                <w:szCs w:val="14"/>
              </w:rPr>
              <w:t>%75</w:t>
            </w:r>
          </w:p>
        </w:tc>
        <w:tc>
          <w:tcPr>
            <w:tcW w:w="567" w:type="dxa"/>
            <w:vAlign w:val="bottom"/>
          </w:tcPr>
          <w:p w14:paraId="540013C3" w14:textId="77777777" w:rsidR="009A53AC" w:rsidRPr="008925BA" w:rsidRDefault="009A53AC" w:rsidP="00D11530">
            <w:pPr>
              <w:widowControl w:val="0"/>
              <w:ind w:left="-80" w:right="-94"/>
              <w:jc w:val="right"/>
              <w:rPr>
                <w:rFonts w:eastAsia="Arial Unicode MS"/>
                <w:b/>
                <w:bCs/>
                <w:color w:val="000000" w:themeColor="text1"/>
                <w:sz w:val="14"/>
                <w:szCs w:val="14"/>
              </w:rPr>
            </w:pPr>
            <w:r w:rsidRPr="008925BA">
              <w:rPr>
                <w:rFonts w:eastAsia="Arial Unicode MS"/>
                <w:b/>
                <w:bCs/>
                <w:color w:val="000000" w:themeColor="text1"/>
                <w:sz w:val="14"/>
                <w:szCs w:val="14"/>
              </w:rPr>
              <w:t>%100</w:t>
            </w:r>
          </w:p>
        </w:tc>
        <w:tc>
          <w:tcPr>
            <w:tcW w:w="425" w:type="dxa"/>
            <w:vAlign w:val="bottom"/>
          </w:tcPr>
          <w:p w14:paraId="2202FF3A" w14:textId="77777777" w:rsidR="009A53AC" w:rsidRPr="008925BA" w:rsidRDefault="009A53AC" w:rsidP="00D11530">
            <w:pPr>
              <w:widowControl w:val="0"/>
              <w:ind w:left="-80" w:right="-94"/>
              <w:jc w:val="right"/>
              <w:rPr>
                <w:rFonts w:eastAsia="Arial Unicode MS"/>
                <w:b/>
                <w:bCs/>
                <w:color w:val="000000" w:themeColor="text1"/>
                <w:sz w:val="14"/>
                <w:szCs w:val="14"/>
              </w:rPr>
            </w:pPr>
            <w:r w:rsidRPr="008925BA">
              <w:rPr>
                <w:rFonts w:eastAsia="Arial Unicode MS"/>
                <w:b/>
                <w:bCs/>
                <w:color w:val="000000" w:themeColor="text1"/>
                <w:sz w:val="14"/>
                <w:szCs w:val="14"/>
              </w:rPr>
              <w:t>%150</w:t>
            </w:r>
          </w:p>
        </w:tc>
        <w:tc>
          <w:tcPr>
            <w:tcW w:w="425" w:type="dxa"/>
            <w:vAlign w:val="bottom"/>
          </w:tcPr>
          <w:p w14:paraId="6806104F" w14:textId="77777777" w:rsidR="009A53AC" w:rsidRPr="008925BA" w:rsidRDefault="009A53AC" w:rsidP="00D11530">
            <w:pPr>
              <w:widowControl w:val="0"/>
              <w:ind w:left="-80" w:right="-94"/>
              <w:jc w:val="right"/>
              <w:rPr>
                <w:rFonts w:eastAsia="Arial Unicode MS"/>
                <w:b/>
                <w:bCs/>
                <w:color w:val="000000" w:themeColor="text1"/>
                <w:sz w:val="14"/>
                <w:szCs w:val="14"/>
              </w:rPr>
            </w:pPr>
            <w:r w:rsidRPr="008925BA">
              <w:rPr>
                <w:rFonts w:eastAsia="Arial Unicode MS"/>
                <w:b/>
                <w:bCs/>
                <w:color w:val="000000" w:themeColor="text1"/>
                <w:sz w:val="14"/>
                <w:szCs w:val="14"/>
              </w:rPr>
              <w:t>%200</w:t>
            </w:r>
          </w:p>
        </w:tc>
        <w:tc>
          <w:tcPr>
            <w:tcW w:w="426" w:type="dxa"/>
            <w:vAlign w:val="bottom"/>
          </w:tcPr>
          <w:p w14:paraId="4BACA866" w14:textId="77777777" w:rsidR="009A53AC" w:rsidRPr="008925BA" w:rsidRDefault="009A53AC" w:rsidP="00D11530">
            <w:pPr>
              <w:widowControl w:val="0"/>
              <w:ind w:left="-80" w:right="-94"/>
              <w:jc w:val="right"/>
              <w:rPr>
                <w:rFonts w:eastAsia="Arial Unicode MS"/>
                <w:b/>
                <w:bCs/>
                <w:color w:val="000000" w:themeColor="text1"/>
                <w:sz w:val="14"/>
                <w:szCs w:val="14"/>
              </w:rPr>
            </w:pPr>
            <w:r w:rsidRPr="008925BA">
              <w:rPr>
                <w:rFonts w:eastAsia="Arial Unicode MS"/>
                <w:b/>
                <w:bCs/>
                <w:color w:val="000000" w:themeColor="text1"/>
                <w:sz w:val="14"/>
                <w:szCs w:val="14"/>
              </w:rPr>
              <w:t>%250</w:t>
            </w:r>
          </w:p>
        </w:tc>
        <w:tc>
          <w:tcPr>
            <w:tcW w:w="708" w:type="dxa"/>
            <w:vAlign w:val="bottom"/>
          </w:tcPr>
          <w:p w14:paraId="39C53B01" w14:textId="77777777" w:rsidR="009A53AC" w:rsidRPr="008925BA" w:rsidRDefault="009A53AC" w:rsidP="00D11530">
            <w:pPr>
              <w:widowControl w:val="0"/>
              <w:ind w:left="-80" w:right="-94"/>
              <w:jc w:val="right"/>
              <w:rPr>
                <w:rFonts w:eastAsia="Arial Unicode MS"/>
                <w:b/>
                <w:bCs/>
                <w:color w:val="000000" w:themeColor="text1"/>
                <w:sz w:val="14"/>
                <w:szCs w:val="14"/>
              </w:rPr>
            </w:pPr>
            <w:r w:rsidRPr="008925BA">
              <w:rPr>
                <w:rFonts w:eastAsia="Arial Unicode MS"/>
                <w:b/>
                <w:bCs/>
                <w:color w:val="000000" w:themeColor="text1"/>
                <w:sz w:val="14"/>
                <w:szCs w:val="14"/>
              </w:rPr>
              <w:t>Diğer Risk Ağırlıkları</w:t>
            </w:r>
          </w:p>
        </w:tc>
        <w:tc>
          <w:tcPr>
            <w:tcW w:w="1134" w:type="dxa"/>
            <w:vAlign w:val="bottom"/>
          </w:tcPr>
          <w:p w14:paraId="5E75690F" w14:textId="77777777" w:rsidR="009A53AC" w:rsidRPr="008925BA" w:rsidRDefault="009A53AC" w:rsidP="00D11530">
            <w:pPr>
              <w:widowControl w:val="0"/>
              <w:ind w:left="-80" w:right="-94"/>
              <w:jc w:val="right"/>
              <w:rPr>
                <w:rFonts w:eastAsia="Arial Unicode MS"/>
                <w:b/>
                <w:bCs/>
                <w:color w:val="000000" w:themeColor="text1"/>
                <w:sz w:val="14"/>
                <w:szCs w:val="14"/>
              </w:rPr>
            </w:pPr>
            <w:r w:rsidRPr="008925BA">
              <w:rPr>
                <w:rFonts w:eastAsia="Arial Unicode MS"/>
                <w:b/>
                <w:bCs/>
                <w:color w:val="000000" w:themeColor="text1"/>
                <w:sz w:val="14"/>
                <w:szCs w:val="14"/>
              </w:rPr>
              <w:t>Özkaynaklardan İndirilenler</w:t>
            </w:r>
          </w:p>
        </w:tc>
      </w:tr>
      <w:tr w:rsidR="00D54642" w:rsidRPr="008925BA" w14:paraId="6CB7D5EE" w14:textId="77777777" w:rsidTr="006A3D94">
        <w:trPr>
          <w:trHeight w:val="218"/>
        </w:trPr>
        <w:tc>
          <w:tcPr>
            <w:tcW w:w="321" w:type="dxa"/>
          </w:tcPr>
          <w:p w14:paraId="5C6055AB" w14:textId="77777777" w:rsidR="009A53AC" w:rsidRPr="008925BA" w:rsidRDefault="009A53AC" w:rsidP="009A53AC">
            <w:pPr>
              <w:widowControl w:val="0"/>
              <w:ind w:left="-80"/>
              <w:rPr>
                <w:rFonts w:eastAsia="Arial Unicode MS"/>
                <w:bCs/>
                <w:color w:val="000000" w:themeColor="text1"/>
                <w:sz w:val="14"/>
                <w:szCs w:val="14"/>
              </w:rPr>
            </w:pPr>
            <w:r w:rsidRPr="008925BA">
              <w:rPr>
                <w:rFonts w:eastAsia="Arial Unicode MS"/>
                <w:bCs/>
                <w:color w:val="000000" w:themeColor="text1"/>
                <w:sz w:val="14"/>
                <w:szCs w:val="14"/>
              </w:rPr>
              <w:t>1</w:t>
            </w:r>
          </w:p>
        </w:tc>
        <w:tc>
          <w:tcPr>
            <w:tcW w:w="1380" w:type="dxa"/>
            <w:vAlign w:val="bottom"/>
            <w:hideMark/>
          </w:tcPr>
          <w:p w14:paraId="76C356FC" w14:textId="77777777" w:rsidR="009A53AC" w:rsidRPr="008925BA" w:rsidRDefault="009A53AC" w:rsidP="009A53AC">
            <w:pPr>
              <w:widowControl w:val="0"/>
              <w:ind w:left="-80"/>
              <w:rPr>
                <w:rFonts w:eastAsia="Arial Unicode MS"/>
                <w:bCs/>
                <w:color w:val="000000" w:themeColor="text1"/>
                <w:sz w:val="14"/>
                <w:szCs w:val="14"/>
              </w:rPr>
            </w:pPr>
            <w:r w:rsidRPr="008925BA">
              <w:rPr>
                <w:rFonts w:eastAsia="Arial Unicode MS"/>
                <w:bCs/>
                <w:color w:val="000000" w:themeColor="text1"/>
                <w:sz w:val="14"/>
                <w:szCs w:val="14"/>
              </w:rPr>
              <w:t>Kredi Riski Azaltımı Öncesi Tutar</w:t>
            </w:r>
          </w:p>
        </w:tc>
        <w:tc>
          <w:tcPr>
            <w:tcW w:w="696" w:type="dxa"/>
            <w:vAlign w:val="bottom"/>
          </w:tcPr>
          <w:p w14:paraId="3EED07E5" w14:textId="77777777" w:rsidR="009A53AC" w:rsidRPr="008925BA" w:rsidRDefault="00946983" w:rsidP="006A3D94">
            <w:pPr>
              <w:widowControl w:val="0"/>
              <w:ind w:left="-80" w:right="-73"/>
              <w:jc w:val="right"/>
              <w:rPr>
                <w:color w:val="000000" w:themeColor="text1"/>
                <w:sz w:val="14"/>
                <w:szCs w:val="14"/>
              </w:rPr>
            </w:pPr>
            <w:r w:rsidRPr="008925BA">
              <w:rPr>
                <w:color w:val="000000" w:themeColor="text1"/>
                <w:sz w:val="14"/>
                <w:szCs w:val="14"/>
              </w:rPr>
              <w:t>-</w:t>
            </w:r>
          </w:p>
        </w:tc>
        <w:tc>
          <w:tcPr>
            <w:tcW w:w="438" w:type="dxa"/>
            <w:vAlign w:val="bottom"/>
          </w:tcPr>
          <w:p w14:paraId="2654A9E5" w14:textId="77777777" w:rsidR="009A53AC" w:rsidRPr="008925BA" w:rsidRDefault="009A53AC" w:rsidP="006A3D94">
            <w:pPr>
              <w:widowControl w:val="0"/>
              <w:ind w:left="-80" w:right="-73"/>
              <w:jc w:val="right"/>
              <w:rPr>
                <w:color w:val="000000" w:themeColor="text1"/>
                <w:sz w:val="14"/>
                <w:szCs w:val="14"/>
              </w:rPr>
            </w:pPr>
            <w:r w:rsidRPr="008925BA">
              <w:rPr>
                <w:color w:val="000000" w:themeColor="text1"/>
                <w:sz w:val="14"/>
                <w:szCs w:val="14"/>
              </w:rPr>
              <w:t>-</w:t>
            </w:r>
          </w:p>
        </w:tc>
        <w:tc>
          <w:tcPr>
            <w:tcW w:w="709" w:type="dxa"/>
            <w:vAlign w:val="bottom"/>
          </w:tcPr>
          <w:p w14:paraId="19067788" w14:textId="77777777" w:rsidR="009A53AC" w:rsidRPr="008925BA" w:rsidRDefault="009A53AC" w:rsidP="006A3D94">
            <w:pPr>
              <w:widowControl w:val="0"/>
              <w:ind w:left="-80" w:right="-73"/>
              <w:jc w:val="right"/>
              <w:rPr>
                <w:color w:val="000000" w:themeColor="text1"/>
                <w:sz w:val="14"/>
                <w:szCs w:val="14"/>
              </w:rPr>
            </w:pPr>
            <w:r w:rsidRPr="008925BA">
              <w:rPr>
                <w:color w:val="000000" w:themeColor="text1"/>
                <w:sz w:val="14"/>
                <w:szCs w:val="14"/>
              </w:rPr>
              <w:t>1.</w:t>
            </w:r>
            <w:r w:rsidR="00946983" w:rsidRPr="008925BA">
              <w:rPr>
                <w:color w:val="000000" w:themeColor="text1"/>
                <w:sz w:val="14"/>
                <w:szCs w:val="14"/>
              </w:rPr>
              <w:t>599.856</w:t>
            </w:r>
          </w:p>
        </w:tc>
        <w:tc>
          <w:tcPr>
            <w:tcW w:w="425" w:type="dxa"/>
            <w:vAlign w:val="bottom"/>
          </w:tcPr>
          <w:p w14:paraId="28245EDF" w14:textId="77777777" w:rsidR="009A53AC" w:rsidRPr="008925BA" w:rsidRDefault="009A53AC" w:rsidP="006A3D94">
            <w:pPr>
              <w:widowControl w:val="0"/>
              <w:ind w:left="-80" w:right="-73"/>
              <w:jc w:val="right"/>
              <w:rPr>
                <w:color w:val="000000" w:themeColor="text1"/>
                <w:sz w:val="14"/>
                <w:szCs w:val="14"/>
              </w:rPr>
            </w:pPr>
            <w:r w:rsidRPr="008925BA">
              <w:rPr>
                <w:color w:val="000000" w:themeColor="text1"/>
                <w:sz w:val="14"/>
                <w:szCs w:val="14"/>
              </w:rPr>
              <w:t>-</w:t>
            </w:r>
          </w:p>
        </w:tc>
        <w:tc>
          <w:tcPr>
            <w:tcW w:w="425" w:type="dxa"/>
            <w:vAlign w:val="bottom"/>
          </w:tcPr>
          <w:p w14:paraId="165848E9" w14:textId="77777777" w:rsidR="009A53AC" w:rsidRPr="008925BA" w:rsidRDefault="009A53AC" w:rsidP="006A3D94">
            <w:pPr>
              <w:widowControl w:val="0"/>
              <w:ind w:left="-80" w:right="-73"/>
              <w:jc w:val="right"/>
              <w:rPr>
                <w:color w:val="000000" w:themeColor="text1"/>
                <w:sz w:val="14"/>
                <w:szCs w:val="14"/>
              </w:rPr>
            </w:pPr>
            <w:r w:rsidRPr="008925BA">
              <w:rPr>
                <w:color w:val="000000" w:themeColor="text1"/>
                <w:sz w:val="14"/>
                <w:szCs w:val="14"/>
              </w:rPr>
              <w:t>-</w:t>
            </w:r>
          </w:p>
        </w:tc>
        <w:tc>
          <w:tcPr>
            <w:tcW w:w="709" w:type="dxa"/>
            <w:vAlign w:val="bottom"/>
          </w:tcPr>
          <w:p w14:paraId="53F1D973" w14:textId="77777777" w:rsidR="009A53AC" w:rsidRPr="008925BA" w:rsidRDefault="009A53AC" w:rsidP="006A3D94">
            <w:pPr>
              <w:widowControl w:val="0"/>
              <w:ind w:left="-80" w:right="-73"/>
              <w:jc w:val="right"/>
              <w:rPr>
                <w:color w:val="000000" w:themeColor="text1"/>
                <w:sz w:val="14"/>
                <w:szCs w:val="14"/>
              </w:rPr>
            </w:pPr>
            <w:r w:rsidRPr="008925BA">
              <w:rPr>
                <w:color w:val="000000" w:themeColor="text1"/>
                <w:sz w:val="14"/>
                <w:szCs w:val="14"/>
              </w:rPr>
              <w:t>-</w:t>
            </w:r>
          </w:p>
        </w:tc>
        <w:tc>
          <w:tcPr>
            <w:tcW w:w="567" w:type="dxa"/>
            <w:vAlign w:val="bottom"/>
          </w:tcPr>
          <w:p w14:paraId="00300392" w14:textId="77777777" w:rsidR="009A53AC" w:rsidRPr="008925BA" w:rsidRDefault="00134356" w:rsidP="006A3D94">
            <w:pPr>
              <w:widowControl w:val="0"/>
              <w:ind w:left="-80" w:right="-73"/>
              <w:jc w:val="right"/>
              <w:rPr>
                <w:color w:val="000000" w:themeColor="text1"/>
                <w:sz w:val="14"/>
                <w:szCs w:val="14"/>
              </w:rPr>
            </w:pPr>
            <w:r w:rsidRPr="008925BA">
              <w:rPr>
                <w:color w:val="000000" w:themeColor="text1"/>
                <w:sz w:val="14"/>
                <w:szCs w:val="14"/>
              </w:rPr>
              <w:t>-</w:t>
            </w:r>
          </w:p>
        </w:tc>
        <w:tc>
          <w:tcPr>
            <w:tcW w:w="425" w:type="dxa"/>
            <w:vAlign w:val="bottom"/>
          </w:tcPr>
          <w:p w14:paraId="4D05B601" w14:textId="77777777" w:rsidR="009A53AC" w:rsidRPr="008925BA" w:rsidRDefault="009A53AC" w:rsidP="006A3D94">
            <w:pPr>
              <w:widowControl w:val="0"/>
              <w:ind w:left="-80" w:right="-73"/>
              <w:jc w:val="right"/>
              <w:rPr>
                <w:color w:val="000000" w:themeColor="text1"/>
                <w:sz w:val="14"/>
                <w:szCs w:val="14"/>
              </w:rPr>
            </w:pPr>
            <w:r w:rsidRPr="008925BA">
              <w:rPr>
                <w:color w:val="000000" w:themeColor="text1"/>
                <w:sz w:val="14"/>
                <w:szCs w:val="14"/>
              </w:rPr>
              <w:t>-</w:t>
            </w:r>
          </w:p>
        </w:tc>
        <w:tc>
          <w:tcPr>
            <w:tcW w:w="425" w:type="dxa"/>
            <w:vAlign w:val="bottom"/>
          </w:tcPr>
          <w:p w14:paraId="6F242685" w14:textId="77777777" w:rsidR="009A53AC" w:rsidRPr="008925BA" w:rsidRDefault="009A53AC" w:rsidP="006A3D94">
            <w:pPr>
              <w:widowControl w:val="0"/>
              <w:ind w:left="-80" w:right="-73"/>
              <w:jc w:val="right"/>
              <w:rPr>
                <w:color w:val="000000" w:themeColor="text1"/>
                <w:sz w:val="14"/>
                <w:szCs w:val="14"/>
              </w:rPr>
            </w:pPr>
            <w:r w:rsidRPr="008925BA">
              <w:rPr>
                <w:color w:val="000000" w:themeColor="text1"/>
                <w:sz w:val="14"/>
                <w:szCs w:val="14"/>
              </w:rPr>
              <w:t>-</w:t>
            </w:r>
          </w:p>
        </w:tc>
        <w:tc>
          <w:tcPr>
            <w:tcW w:w="426" w:type="dxa"/>
            <w:vAlign w:val="bottom"/>
          </w:tcPr>
          <w:p w14:paraId="58E6A298" w14:textId="77777777" w:rsidR="009A53AC" w:rsidRPr="008925BA" w:rsidRDefault="009A53AC" w:rsidP="006A3D94">
            <w:pPr>
              <w:widowControl w:val="0"/>
              <w:ind w:left="-80" w:right="-73"/>
              <w:jc w:val="right"/>
              <w:rPr>
                <w:color w:val="000000" w:themeColor="text1"/>
                <w:sz w:val="14"/>
                <w:szCs w:val="14"/>
              </w:rPr>
            </w:pPr>
            <w:r w:rsidRPr="008925BA">
              <w:rPr>
                <w:color w:val="000000" w:themeColor="text1"/>
                <w:sz w:val="14"/>
                <w:szCs w:val="14"/>
              </w:rPr>
              <w:t>-</w:t>
            </w:r>
          </w:p>
        </w:tc>
        <w:tc>
          <w:tcPr>
            <w:tcW w:w="708" w:type="dxa"/>
            <w:vAlign w:val="bottom"/>
          </w:tcPr>
          <w:p w14:paraId="22F878D0" w14:textId="77777777" w:rsidR="009A53AC" w:rsidRPr="008925BA" w:rsidRDefault="009A53AC" w:rsidP="006A3D94">
            <w:pPr>
              <w:widowControl w:val="0"/>
              <w:ind w:left="-80" w:right="-73"/>
              <w:jc w:val="right"/>
              <w:rPr>
                <w:color w:val="000000" w:themeColor="text1"/>
                <w:sz w:val="14"/>
                <w:szCs w:val="14"/>
              </w:rPr>
            </w:pPr>
            <w:r w:rsidRPr="008925BA">
              <w:rPr>
                <w:color w:val="000000" w:themeColor="text1"/>
                <w:sz w:val="14"/>
                <w:szCs w:val="14"/>
              </w:rPr>
              <w:t>-</w:t>
            </w:r>
          </w:p>
        </w:tc>
        <w:tc>
          <w:tcPr>
            <w:tcW w:w="1134" w:type="dxa"/>
            <w:vAlign w:val="bottom"/>
          </w:tcPr>
          <w:p w14:paraId="313F8401" w14:textId="77777777" w:rsidR="009A53AC" w:rsidRPr="008925BA" w:rsidRDefault="00134356" w:rsidP="006A3D94">
            <w:pPr>
              <w:widowControl w:val="0"/>
              <w:ind w:left="-80" w:right="-73"/>
              <w:jc w:val="right"/>
              <w:rPr>
                <w:color w:val="000000" w:themeColor="text1"/>
                <w:sz w:val="14"/>
                <w:szCs w:val="14"/>
              </w:rPr>
            </w:pPr>
            <w:r w:rsidRPr="008925BA">
              <w:rPr>
                <w:color w:val="000000" w:themeColor="text1"/>
                <w:sz w:val="14"/>
                <w:szCs w:val="14"/>
              </w:rPr>
              <w:t>-</w:t>
            </w:r>
          </w:p>
        </w:tc>
      </w:tr>
      <w:tr w:rsidR="00D54642" w:rsidRPr="008925BA" w14:paraId="448C47CB" w14:textId="77777777" w:rsidTr="006A3D94">
        <w:trPr>
          <w:trHeight w:val="201"/>
        </w:trPr>
        <w:tc>
          <w:tcPr>
            <w:tcW w:w="321" w:type="dxa"/>
          </w:tcPr>
          <w:p w14:paraId="6396F4CF" w14:textId="77777777" w:rsidR="009A53AC" w:rsidRPr="008925BA" w:rsidRDefault="009A53AC" w:rsidP="009A53AC">
            <w:pPr>
              <w:widowControl w:val="0"/>
              <w:ind w:left="-80"/>
              <w:rPr>
                <w:rFonts w:eastAsia="Arial Unicode MS"/>
                <w:bCs/>
                <w:color w:val="000000" w:themeColor="text1"/>
                <w:sz w:val="14"/>
                <w:szCs w:val="14"/>
              </w:rPr>
            </w:pPr>
            <w:r w:rsidRPr="008925BA">
              <w:rPr>
                <w:rFonts w:eastAsia="Arial Unicode MS"/>
                <w:bCs/>
                <w:color w:val="000000" w:themeColor="text1"/>
                <w:sz w:val="14"/>
                <w:szCs w:val="14"/>
              </w:rPr>
              <w:t>2</w:t>
            </w:r>
          </w:p>
        </w:tc>
        <w:tc>
          <w:tcPr>
            <w:tcW w:w="1380" w:type="dxa"/>
            <w:vAlign w:val="bottom"/>
            <w:hideMark/>
          </w:tcPr>
          <w:p w14:paraId="313A9206" w14:textId="77777777" w:rsidR="009A53AC" w:rsidRPr="008925BA" w:rsidRDefault="009A53AC" w:rsidP="009A53AC">
            <w:pPr>
              <w:widowControl w:val="0"/>
              <w:ind w:left="-80"/>
              <w:rPr>
                <w:rFonts w:eastAsia="Arial Unicode MS"/>
                <w:bCs/>
                <w:color w:val="000000" w:themeColor="text1"/>
                <w:sz w:val="14"/>
                <w:szCs w:val="14"/>
              </w:rPr>
            </w:pPr>
            <w:r w:rsidRPr="008925BA">
              <w:rPr>
                <w:rFonts w:eastAsia="Arial Unicode MS"/>
                <w:bCs/>
                <w:color w:val="000000" w:themeColor="text1"/>
                <w:sz w:val="14"/>
                <w:szCs w:val="14"/>
              </w:rPr>
              <w:t>Kredi Riski Azaltımı Sonrası Tutar</w:t>
            </w:r>
          </w:p>
        </w:tc>
        <w:tc>
          <w:tcPr>
            <w:tcW w:w="696" w:type="dxa"/>
            <w:vAlign w:val="bottom"/>
          </w:tcPr>
          <w:p w14:paraId="2F00CE71" w14:textId="77777777" w:rsidR="009A53AC" w:rsidRPr="008925BA" w:rsidRDefault="00946983" w:rsidP="006A3D94">
            <w:pPr>
              <w:widowControl w:val="0"/>
              <w:ind w:left="-80" w:right="-73"/>
              <w:jc w:val="right"/>
              <w:rPr>
                <w:color w:val="000000" w:themeColor="text1"/>
                <w:sz w:val="14"/>
                <w:szCs w:val="14"/>
              </w:rPr>
            </w:pPr>
            <w:r w:rsidRPr="008925BA">
              <w:rPr>
                <w:color w:val="000000" w:themeColor="text1"/>
                <w:sz w:val="14"/>
                <w:szCs w:val="14"/>
              </w:rPr>
              <w:t>-</w:t>
            </w:r>
          </w:p>
        </w:tc>
        <w:tc>
          <w:tcPr>
            <w:tcW w:w="438" w:type="dxa"/>
            <w:vAlign w:val="bottom"/>
          </w:tcPr>
          <w:p w14:paraId="4CFC8BDC" w14:textId="77777777" w:rsidR="009A53AC" w:rsidRPr="008925BA" w:rsidRDefault="009A53AC" w:rsidP="006A3D94">
            <w:pPr>
              <w:widowControl w:val="0"/>
              <w:ind w:left="-80" w:right="-73"/>
              <w:jc w:val="right"/>
              <w:rPr>
                <w:color w:val="000000" w:themeColor="text1"/>
                <w:sz w:val="14"/>
                <w:szCs w:val="14"/>
              </w:rPr>
            </w:pPr>
            <w:r w:rsidRPr="008925BA">
              <w:rPr>
                <w:color w:val="000000" w:themeColor="text1"/>
                <w:sz w:val="14"/>
                <w:szCs w:val="14"/>
              </w:rPr>
              <w:t>-</w:t>
            </w:r>
          </w:p>
        </w:tc>
        <w:tc>
          <w:tcPr>
            <w:tcW w:w="709" w:type="dxa"/>
            <w:vAlign w:val="bottom"/>
          </w:tcPr>
          <w:p w14:paraId="0F8E435A" w14:textId="77777777" w:rsidR="009A53AC" w:rsidRPr="008925BA" w:rsidRDefault="00134356" w:rsidP="006A3D94">
            <w:pPr>
              <w:widowControl w:val="0"/>
              <w:ind w:left="-80" w:right="-73"/>
              <w:jc w:val="right"/>
              <w:rPr>
                <w:color w:val="000000" w:themeColor="text1"/>
                <w:sz w:val="14"/>
                <w:szCs w:val="14"/>
              </w:rPr>
            </w:pPr>
            <w:r w:rsidRPr="008925BA">
              <w:rPr>
                <w:color w:val="000000" w:themeColor="text1"/>
                <w:sz w:val="14"/>
                <w:szCs w:val="14"/>
              </w:rPr>
              <w:t>319.971</w:t>
            </w:r>
          </w:p>
        </w:tc>
        <w:tc>
          <w:tcPr>
            <w:tcW w:w="425" w:type="dxa"/>
            <w:vAlign w:val="bottom"/>
          </w:tcPr>
          <w:p w14:paraId="5FBA91A9" w14:textId="77777777" w:rsidR="009A53AC" w:rsidRPr="008925BA" w:rsidRDefault="009A53AC" w:rsidP="006A3D94">
            <w:pPr>
              <w:widowControl w:val="0"/>
              <w:ind w:left="-80" w:right="-73"/>
              <w:jc w:val="right"/>
              <w:rPr>
                <w:color w:val="000000" w:themeColor="text1"/>
                <w:sz w:val="14"/>
                <w:szCs w:val="14"/>
              </w:rPr>
            </w:pPr>
            <w:r w:rsidRPr="008925BA">
              <w:rPr>
                <w:color w:val="000000" w:themeColor="text1"/>
                <w:sz w:val="14"/>
                <w:szCs w:val="14"/>
              </w:rPr>
              <w:t>-</w:t>
            </w:r>
          </w:p>
        </w:tc>
        <w:tc>
          <w:tcPr>
            <w:tcW w:w="425" w:type="dxa"/>
            <w:vAlign w:val="bottom"/>
          </w:tcPr>
          <w:p w14:paraId="1372E28E" w14:textId="77777777" w:rsidR="009A53AC" w:rsidRPr="008925BA" w:rsidRDefault="009A53AC" w:rsidP="006A3D94">
            <w:pPr>
              <w:widowControl w:val="0"/>
              <w:ind w:left="-80" w:right="-73"/>
              <w:jc w:val="right"/>
              <w:rPr>
                <w:color w:val="000000" w:themeColor="text1"/>
                <w:sz w:val="14"/>
                <w:szCs w:val="14"/>
              </w:rPr>
            </w:pPr>
            <w:r w:rsidRPr="008925BA">
              <w:rPr>
                <w:color w:val="000000" w:themeColor="text1"/>
                <w:sz w:val="14"/>
                <w:szCs w:val="14"/>
              </w:rPr>
              <w:t>-</w:t>
            </w:r>
          </w:p>
        </w:tc>
        <w:tc>
          <w:tcPr>
            <w:tcW w:w="709" w:type="dxa"/>
            <w:vAlign w:val="bottom"/>
          </w:tcPr>
          <w:p w14:paraId="396A131D" w14:textId="77777777" w:rsidR="009A53AC" w:rsidRPr="008925BA" w:rsidRDefault="009A53AC" w:rsidP="006A3D94">
            <w:pPr>
              <w:widowControl w:val="0"/>
              <w:ind w:left="-80" w:right="-73"/>
              <w:jc w:val="right"/>
              <w:rPr>
                <w:color w:val="000000" w:themeColor="text1"/>
                <w:sz w:val="14"/>
                <w:szCs w:val="14"/>
              </w:rPr>
            </w:pPr>
            <w:r w:rsidRPr="008925BA">
              <w:rPr>
                <w:color w:val="000000" w:themeColor="text1"/>
                <w:sz w:val="14"/>
                <w:szCs w:val="14"/>
              </w:rPr>
              <w:t>-</w:t>
            </w:r>
          </w:p>
        </w:tc>
        <w:tc>
          <w:tcPr>
            <w:tcW w:w="567" w:type="dxa"/>
            <w:shd w:val="clear" w:color="auto" w:fill="auto"/>
            <w:vAlign w:val="bottom"/>
          </w:tcPr>
          <w:p w14:paraId="356C1BD9" w14:textId="77777777" w:rsidR="009A53AC" w:rsidRPr="008925BA" w:rsidRDefault="00134356" w:rsidP="006A3D94">
            <w:pPr>
              <w:widowControl w:val="0"/>
              <w:ind w:left="-80" w:right="-73"/>
              <w:jc w:val="right"/>
              <w:rPr>
                <w:color w:val="000000" w:themeColor="text1"/>
                <w:sz w:val="14"/>
                <w:szCs w:val="14"/>
              </w:rPr>
            </w:pPr>
            <w:r w:rsidRPr="008925BA">
              <w:rPr>
                <w:color w:val="000000" w:themeColor="text1"/>
                <w:sz w:val="14"/>
                <w:szCs w:val="14"/>
              </w:rPr>
              <w:t>-</w:t>
            </w:r>
          </w:p>
        </w:tc>
        <w:tc>
          <w:tcPr>
            <w:tcW w:w="425" w:type="dxa"/>
            <w:vAlign w:val="bottom"/>
          </w:tcPr>
          <w:p w14:paraId="0F752548" w14:textId="77777777" w:rsidR="009A53AC" w:rsidRPr="008925BA" w:rsidRDefault="009A53AC" w:rsidP="006A3D94">
            <w:pPr>
              <w:widowControl w:val="0"/>
              <w:ind w:left="-80" w:right="-73"/>
              <w:jc w:val="right"/>
              <w:rPr>
                <w:color w:val="000000" w:themeColor="text1"/>
                <w:sz w:val="14"/>
                <w:szCs w:val="14"/>
              </w:rPr>
            </w:pPr>
            <w:r w:rsidRPr="008925BA">
              <w:rPr>
                <w:color w:val="000000" w:themeColor="text1"/>
                <w:sz w:val="14"/>
                <w:szCs w:val="14"/>
              </w:rPr>
              <w:t>-</w:t>
            </w:r>
          </w:p>
        </w:tc>
        <w:tc>
          <w:tcPr>
            <w:tcW w:w="425" w:type="dxa"/>
            <w:vAlign w:val="bottom"/>
          </w:tcPr>
          <w:p w14:paraId="1C23FFA5" w14:textId="77777777" w:rsidR="009A53AC" w:rsidRPr="008925BA" w:rsidRDefault="009A53AC" w:rsidP="006A3D94">
            <w:pPr>
              <w:widowControl w:val="0"/>
              <w:ind w:left="-80" w:right="-73"/>
              <w:jc w:val="right"/>
              <w:rPr>
                <w:color w:val="000000" w:themeColor="text1"/>
                <w:sz w:val="14"/>
                <w:szCs w:val="14"/>
              </w:rPr>
            </w:pPr>
            <w:r w:rsidRPr="008925BA">
              <w:rPr>
                <w:color w:val="000000" w:themeColor="text1"/>
                <w:sz w:val="14"/>
                <w:szCs w:val="14"/>
              </w:rPr>
              <w:t>-</w:t>
            </w:r>
          </w:p>
        </w:tc>
        <w:tc>
          <w:tcPr>
            <w:tcW w:w="426" w:type="dxa"/>
            <w:vAlign w:val="bottom"/>
          </w:tcPr>
          <w:p w14:paraId="2C13112B" w14:textId="77777777" w:rsidR="009A53AC" w:rsidRPr="008925BA" w:rsidRDefault="009A53AC" w:rsidP="006A3D94">
            <w:pPr>
              <w:widowControl w:val="0"/>
              <w:ind w:left="-80" w:right="-73"/>
              <w:jc w:val="right"/>
              <w:rPr>
                <w:color w:val="000000" w:themeColor="text1"/>
                <w:sz w:val="14"/>
                <w:szCs w:val="14"/>
              </w:rPr>
            </w:pPr>
            <w:r w:rsidRPr="008925BA">
              <w:rPr>
                <w:color w:val="000000" w:themeColor="text1"/>
                <w:sz w:val="14"/>
                <w:szCs w:val="14"/>
              </w:rPr>
              <w:t>-</w:t>
            </w:r>
          </w:p>
        </w:tc>
        <w:tc>
          <w:tcPr>
            <w:tcW w:w="708" w:type="dxa"/>
            <w:vAlign w:val="bottom"/>
          </w:tcPr>
          <w:p w14:paraId="7286693F" w14:textId="77777777" w:rsidR="009A53AC" w:rsidRPr="008925BA" w:rsidRDefault="009A53AC" w:rsidP="006A3D94">
            <w:pPr>
              <w:widowControl w:val="0"/>
              <w:ind w:left="-80" w:right="-73"/>
              <w:jc w:val="right"/>
              <w:rPr>
                <w:color w:val="000000" w:themeColor="text1"/>
                <w:sz w:val="14"/>
                <w:szCs w:val="14"/>
              </w:rPr>
            </w:pPr>
            <w:r w:rsidRPr="008925BA">
              <w:rPr>
                <w:color w:val="000000" w:themeColor="text1"/>
                <w:sz w:val="14"/>
                <w:szCs w:val="14"/>
              </w:rPr>
              <w:t>-</w:t>
            </w:r>
          </w:p>
        </w:tc>
        <w:tc>
          <w:tcPr>
            <w:tcW w:w="1134" w:type="dxa"/>
            <w:vAlign w:val="bottom"/>
          </w:tcPr>
          <w:p w14:paraId="298092CB" w14:textId="77777777" w:rsidR="009A53AC" w:rsidRPr="008925BA" w:rsidRDefault="00134356" w:rsidP="006A3D94">
            <w:pPr>
              <w:widowControl w:val="0"/>
              <w:ind w:left="-80" w:right="-73"/>
              <w:jc w:val="right"/>
              <w:rPr>
                <w:color w:val="000000" w:themeColor="text1"/>
                <w:sz w:val="14"/>
                <w:szCs w:val="14"/>
              </w:rPr>
            </w:pPr>
            <w:r w:rsidRPr="008925BA">
              <w:rPr>
                <w:color w:val="000000" w:themeColor="text1"/>
                <w:sz w:val="14"/>
                <w:szCs w:val="14"/>
              </w:rPr>
              <w:t>-</w:t>
            </w:r>
          </w:p>
        </w:tc>
      </w:tr>
    </w:tbl>
    <w:p w14:paraId="54AB0C9D" w14:textId="77777777" w:rsidR="006A3D94" w:rsidRPr="008925BA" w:rsidRDefault="006A3D94" w:rsidP="0051488E">
      <w:pPr>
        <w:widowControl w:val="0"/>
        <w:ind w:left="851"/>
        <w:jc w:val="both"/>
        <w:rPr>
          <w:color w:val="000000" w:themeColor="text1"/>
          <w:sz w:val="20"/>
          <w:szCs w:val="20"/>
        </w:rPr>
      </w:pPr>
    </w:p>
    <w:p w14:paraId="410FC305" w14:textId="77777777" w:rsidR="0051488E" w:rsidRPr="008925BA" w:rsidRDefault="0051488E" w:rsidP="0051488E">
      <w:pPr>
        <w:widowControl w:val="0"/>
        <w:ind w:left="851"/>
        <w:jc w:val="both"/>
        <w:rPr>
          <w:color w:val="000000" w:themeColor="text1"/>
          <w:sz w:val="20"/>
          <w:szCs w:val="20"/>
        </w:rPr>
      </w:pPr>
      <w:r w:rsidRPr="008925BA">
        <w:rPr>
          <w:color w:val="000000" w:themeColor="text1"/>
          <w:sz w:val="20"/>
          <w:szCs w:val="20"/>
        </w:rPr>
        <w:t>KDO sonrası rakamlar kullanılarak hazırlanmıştır.</w:t>
      </w:r>
    </w:p>
    <w:p w14:paraId="14B96472" w14:textId="77777777" w:rsidR="00D57AF5" w:rsidRPr="008925BA" w:rsidRDefault="00D57AF5" w:rsidP="0051488E">
      <w:pPr>
        <w:widowControl w:val="0"/>
        <w:rPr>
          <w:rFonts w:eastAsia="Arial Unicode MS"/>
          <w:color w:val="000000" w:themeColor="text1"/>
          <w:sz w:val="20"/>
          <w:szCs w:val="20"/>
        </w:rPr>
        <w:sectPr w:rsidR="00D57AF5" w:rsidRPr="008925BA" w:rsidSect="00683017">
          <w:headerReference w:type="default" r:id="rId40"/>
          <w:footnotePr>
            <w:numRestart w:val="eachPage"/>
          </w:footnotePr>
          <w:pgSz w:w="11907" w:h="16840" w:code="9"/>
          <w:pgMar w:top="1134" w:right="1134" w:bottom="1134" w:left="1134" w:header="862" w:footer="867" w:gutter="0"/>
          <w:cols w:space="708"/>
          <w:docGrid w:linePitch="360"/>
        </w:sectPr>
      </w:pPr>
    </w:p>
    <w:p w14:paraId="274F23C9" w14:textId="77777777" w:rsidR="00D57AF5" w:rsidRPr="008925BA" w:rsidRDefault="00D57AF5" w:rsidP="00D57AF5">
      <w:pPr>
        <w:ind w:right="-312"/>
        <w:jc w:val="both"/>
        <w:rPr>
          <w:b/>
          <w:color w:val="000000" w:themeColor="text1"/>
          <w:sz w:val="20"/>
          <w:szCs w:val="20"/>
        </w:rPr>
      </w:pPr>
      <w:r w:rsidRPr="008925BA">
        <w:rPr>
          <w:b/>
          <w:color w:val="000000" w:themeColor="text1"/>
          <w:sz w:val="20"/>
          <w:szCs w:val="20"/>
        </w:rPr>
        <w:lastRenderedPageBreak/>
        <w:t>MALİ BÜNYEYE VE RİSK YÖNETİMİNE İLİŞKİN BİLGİLER (Devamı)</w:t>
      </w:r>
    </w:p>
    <w:p w14:paraId="221C9C9B" w14:textId="77777777" w:rsidR="00D57AF5" w:rsidRPr="008925BA" w:rsidRDefault="00D57AF5" w:rsidP="00D57AF5">
      <w:pPr>
        <w:jc w:val="both"/>
        <w:rPr>
          <w:rFonts w:eastAsia="Arial Unicode MS"/>
          <w:bCs/>
          <w:color w:val="000000" w:themeColor="text1"/>
          <w:sz w:val="20"/>
          <w:szCs w:val="20"/>
        </w:rPr>
      </w:pPr>
    </w:p>
    <w:p w14:paraId="3EB09DD5" w14:textId="77777777" w:rsidR="00D57AF5" w:rsidRPr="008925BA" w:rsidRDefault="00D57AF5" w:rsidP="00D57AF5">
      <w:pPr>
        <w:ind w:left="851" w:hanging="851"/>
        <w:jc w:val="both"/>
        <w:rPr>
          <w:b/>
          <w:color w:val="000000" w:themeColor="text1"/>
          <w:sz w:val="20"/>
          <w:szCs w:val="20"/>
        </w:rPr>
      </w:pPr>
      <w:r w:rsidRPr="008925BA">
        <w:rPr>
          <w:b/>
          <w:color w:val="000000" w:themeColor="text1"/>
          <w:sz w:val="20"/>
          <w:szCs w:val="20"/>
        </w:rPr>
        <w:t>II.</w:t>
      </w:r>
      <w:r w:rsidRPr="008925BA">
        <w:rPr>
          <w:b/>
          <w:color w:val="000000" w:themeColor="text1"/>
          <w:sz w:val="20"/>
          <w:szCs w:val="20"/>
        </w:rPr>
        <w:tab/>
        <w:t>KREDİ RİSKİNE İLİŞKİN AÇIKLAMALAR (Devamı)</w:t>
      </w:r>
    </w:p>
    <w:p w14:paraId="18A3BEB6" w14:textId="77777777" w:rsidR="00D57AF5" w:rsidRPr="008925BA" w:rsidRDefault="00D57AF5" w:rsidP="00D57AF5">
      <w:pPr>
        <w:ind w:left="851" w:hanging="851"/>
        <w:jc w:val="both"/>
        <w:rPr>
          <w:bCs/>
          <w:color w:val="000000" w:themeColor="text1"/>
          <w:sz w:val="20"/>
          <w:szCs w:val="20"/>
        </w:rPr>
      </w:pPr>
    </w:p>
    <w:p w14:paraId="5CD806C9" w14:textId="77777777" w:rsidR="00D57AF5" w:rsidRPr="008925BA" w:rsidRDefault="00D57AF5" w:rsidP="00D57AF5">
      <w:pPr>
        <w:ind w:left="851" w:hanging="851"/>
        <w:jc w:val="both"/>
        <w:rPr>
          <w:b/>
          <w:color w:val="000000" w:themeColor="text1"/>
          <w:sz w:val="20"/>
          <w:szCs w:val="20"/>
        </w:rPr>
      </w:pPr>
      <w:r w:rsidRPr="008925BA">
        <w:rPr>
          <w:b/>
          <w:color w:val="000000" w:themeColor="text1"/>
          <w:sz w:val="20"/>
          <w:szCs w:val="20"/>
        </w:rPr>
        <w:t>Önemli Bölgelerdeki Önemlilik Arz Eden Risklere İlişkin Profil</w:t>
      </w:r>
    </w:p>
    <w:p w14:paraId="66892F79" w14:textId="77777777" w:rsidR="00D57AF5" w:rsidRPr="008925BA" w:rsidRDefault="00D57AF5" w:rsidP="0051488E">
      <w:pPr>
        <w:widowControl w:val="0"/>
        <w:rPr>
          <w:rFonts w:eastAsia="Arial Unicode MS"/>
          <w:color w:val="000000" w:themeColor="text1"/>
          <w:sz w:val="20"/>
          <w:szCs w:val="20"/>
        </w:rPr>
      </w:pPr>
    </w:p>
    <w:tbl>
      <w:tblPr>
        <w:tblW w:w="5109"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063"/>
        <w:gridCol w:w="879"/>
        <w:gridCol w:w="894"/>
        <w:gridCol w:w="959"/>
        <w:gridCol w:w="816"/>
        <w:gridCol w:w="739"/>
        <w:gridCol w:w="739"/>
        <w:gridCol w:w="652"/>
        <w:gridCol w:w="652"/>
        <w:gridCol w:w="964"/>
        <w:gridCol w:w="589"/>
        <w:gridCol w:w="589"/>
        <w:gridCol w:w="521"/>
        <w:gridCol w:w="735"/>
        <w:gridCol w:w="735"/>
        <w:gridCol w:w="619"/>
        <w:gridCol w:w="589"/>
        <w:gridCol w:w="589"/>
        <w:gridCol w:w="556"/>
      </w:tblGrid>
      <w:tr w:rsidR="00D57AF5" w:rsidRPr="008925BA" w14:paraId="39EA17FA" w14:textId="77777777" w:rsidTr="006A3D94">
        <w:trPr>
          <w:trHeight w:val="57"/>
        </w:trPr>
        <w:tc>
          <w:tcPr>
            <w:tcW w:w="693" w:type="pct"/>
            <w:shd w:val="clear" w:color="auto" w:fill="auto"/>
            <w:vAlign w:val="bottom"/>
          </w:tcPr>
          <w:p w14:paraId="37EF28B9" w14:textId="77777777" w:rsidR="00D57AF5" w:rsidRPr="008925BA" w:rsidRDefault="00D57AF5" w:rsidP="00D57AF5">
            <w:pPr>
              <w:rPr>
                <w:b/>
                <w:color w:val="000000" w:themeColor="text1"/>
                <w:sz w:val="10"/>
                <w:szCs w:val="10"/>
                <w:lang w:val="en-US"/>
              </w:rPr>
            </w:pPr>
            <w:r w:rsidRPr="008925BA">
              <w:rPr>
                <w:b/>
                <w:color w:val="000000" w:themeColor="text1"/>
                <w:sz w:val="10"/>
                <w:szCs w:val="10"/>
                <w:lang w:val="en-US"/>
              </w:rPr>
              <w:t>Cari Dönem</w:t>
            </w:r>
          </w:p>
          <w:p w14:paraId="6CFA0D08" w14:textId="77777777" w:rsidR="00D57AF5" w:rsidRPr="008925BA" w:rsidRDefault="00D57AF5" w:rsidP="00D57AF5">
            <w:pPr>
              <w:rPr>
                <w:color w:val="000000" w:themeColor="text1"/>
                <w:sz w:val="10"/>
                <w:szCs w:val="10"/>
                <w:lang w:val="en-US"/>
              </w:rPr>
            </w:pPr>
            <w:r w:rsidRPr="008925BA">
              <w:rPr>
                <w:b/>
                <w:color w:val="000000" w:themeColor="text1"/>
                <w:sz w:val="10"/>
                <w:szCs w:val="10"/>
                <w:lang w:val="en-US"/>
              </w:rPr>
              <w:t>31.12.2024</w:t>
            </w:r>
          </w:p>
        </w:tc>
        <w:tc>
          <w:tcPr>
            <w:tcW w:w="295" w:type="pct"/>
            <w:shd w:val="clear" w:color="auto" w:fill="auto"/>
            <w:vAlign w:val="bottom"/>
          </w:tcPr>
          <w:p w14:paraId="4FD2E537" w14:textId="77777777" w:rsidR="00D57AF5" w:rsidRPr="008925BA" w:rsidRDefault="00D57AF5" w:rsidP="00D57AF5">
            <w:pPr>
              <w:ind w:left="-111" w:right="-80"/>
              <w:jc w:val="right"/>
              <w:rPr>
                <w:b/>
                <w:color w:val="000000" w:themeColor="text1"/>
                <w:sz w:val="10"/>
                <w:szCs w:val="10"/>
                <w:lang w:val="en-US"/>
              </w:rPr>
            </w:pPr>
            <w:r w:rsidRPr="008925BA">
              <w:rPr>
                <w:b/>
                <w:color w:val="000000" w:themeColor="text1"/>
                <w:sz w:val="10"/>
                <w:szCs w:val="10"/>
                <w:lang w:val="en-US"/>
              </w:rPr>
              <w:t>Merkezi</w:t>
            </w:r>
          </w:p>
          <w:p w14:paraId="68B04BD1" w14:textId="77777777" w:rsidR="00D57AF5" w:rsidRPr="008925BA" w:rsidRDefault="00D57AF5" w:rsidP="00D57AF5">
            <w:pPr>
              <w:ind w:left="-111" w:right="-80"/>
              <w:jc w:val="right"/>
              <w:rPr>
                <w:b/>
                <w:color w:val="000000" w:themeColor="text1"/>
                <w:sz w:val="10"/>
                <w:szCs w:val="10"/>
                <w:lang w:val="en-US"/>
              </w:rPr>
            </w:pPr>
            <w:proofErr w:type="spellStart"/>
            <w:r w:rsidRPr="008925BA">
              <w:rPr>
                <w:b/>
                <w:color w:val="000000" w:themeColor="text1"/>
                <w:sz w:val="10"/>
                <w:szCs w:val="10"/>
                <w:lang w:val="en-US"/>
              </w:rPr>
              <w:t>Yönetimlerden</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veya</w:t>
            </w:r>
            <w:proofErr w:type="spellEnd"/>
            <w:r w:rsidRPr="008925BA">
              <w:rPr>
                <w:b/>
                <w:color w:val="000000" w:themeColor="text1"/>
                <w:sz w:val="10"/>
                <w:szCs w:val="10"/>
                <w:lang w:val="en-US"/>
              </w:rPr>
              <w:t xml:space="preserve"> Merkez Bankalarından </w:t>
            </w:r>
            <w:proofErr w:type="spellStart"/>
            <w:r w:rsidRPr="008925BA">
              <w:rPr>
                <w:b/>
                <w:color w:val="000000" w:themeColor="text1"/>
                <w:sz w:val="10"/>
                <w:szCs w:val="10"/>
                <w:lang w:val="en-US"/>
              </w:rPr>
              <w:t>Şarta</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Bağlı</w:t>
            </w:r>
            <w:proofErr w:type="spellEnd"/>
            <w:r w:rsidRPr="008925BA">
              <w:rPr>
                <w:b/>
                <w:color w:val="000000" w:themeColor="text1"/>
                <w:sz w:val="10"/>
                <w:szCs w:val="10"/>
                <w:lang w:val="en-US"/>
              </w:rPr>
              <w:t xml:space="preserve"> Olan </w:t>
            </w:r>
            <w:proofErr w:type="spellStart"/>
            <w:r w:rsidRPr="008925BA">
              <w:rPr>
                <w:b/>
                <w:color w:val="000000" w:themeColor="text1"/>
                <w:sz w:val="10"/>
                <w:szCs w:val="10"/>
                <w:lang w:val="en-US"/>
              </w:rPr>
              <w:t>ve</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Olmayan</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Alacaklar</w:t>
            </w:r>
            <w:proofErr w:type="spellEnd"/>
          </w:p>
        </w:tc>
        <w:tc>
          <w:tcPr>
            <w:tcW w:w="300" w:type="pct"/>
            <w:shd w:val="clear" w:color="auto" w:fill="auto"/>
            <w:vAlign w:val="bottom"/>
          </w:tcPr>
          <w:p w14:paraId="4E596CCA" w14:textId="77777777" w:rsidR="00D57AF5" w:rsidRPr="008925BA" w:rsidRDefault="00D57AF5" w:rsidP="00D57AF5">
            <w:pPr>
              <w:ind w:left="-111" w:right="-80"/>
              <w:jc w:val="right"/>
              <w:rPr>
                <w:b/>
                <w:color w:val="000000" w:themeColor="text1"/>
                <w:sz w:val="10"/>
                <w:szCs w:val="10"/>
                <w:lang w:val="en-US"/>
              </w:rPr>
            </w:pPr>
            <w:proofErr w:type="spellStart"/>
            <w:r w:rsidRPr="008925BA">
              <w:rPr>
                <w:b/>
                <w:color w:val="000000" w:themeColor="text1"/>
                <w:sz w:val="10"/>
                <w:szCs w:val="10"/>
                <w:lang w:val="en-US"/>
              </w:rPr>
              <w:t>Bölgesel</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Yönetimlerden</w:t>
            </w:r>
            <w:proofErr w:type="spellEnd"/>
            <w:r w:rsidRPr="008925BA">
              <w:rPr>
                <w:b/>
                <w:color w:val="000000" w:themeColor="text1"/>
                <w:sz w:val="10"/>
                <w:szCs w:val="10"/>
                <w:lang w:val="en-US"/>
              </w:rPr>
              <w:t xml:space="preserve"> Veya </w:t>
            </w:r>
            <w:proofErr w:type="spellStart"/>
            <w:r w:rsidRPr="008925BA">
              <w:rPr>
                <w:b/>
                <w:color w:val="000000" w:themeColor="text1"/>
                <w:sz w:val="10"/>
                <w:szCs w:val="10"/>
                <w:lang w:val="en-US"/>
              </w:rPr>
              <w:t>Yerel</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Yönetimlerden</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Şarta</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Bağlı</w:t>
            </w:r>
            <w:proofErr w:type="spellEnd"/>
            <w:r w:rsidRPr="008925BA">
              <w:rPr>
                <w:b/>
                <w:color w:val="000000" w:themeColor="text1"/>
                <w:sz w:val="10"/>
                <w:szCs w:val="10"/>
                <w:lang w:val="en-US"/>
              </w:rPr>
              <w:t xml:space="preserve"> Olan Ve </w:t>
            </w:r>
            <w:proofErr w:type="spellStart"/>
            <w:r w:rsidRPr="008925BA">
              <w:rPr>
                <w:b/>
                <w:color w:val="000000" w:themeColor="text1"/>
                <w:sz w:val="10"/>
                <w:szCs w:val="10"/>
                <w:lang w:val="en-US"/>
              </w:rPr>
              <w:t>Olmayan</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Alacaklar</w:t>
            </w:r>
            <w:proofErr w:type="spellEnd"/>
          </w:p>
        </w:tc>
        <w:tc>
          <w:tcPr>
            <w:tcW w:w="322" w:type="pct"/>
            <w:shd w:val="clear" w:color="auto" w:fill="auto"/>
            <w:vAlign w:val="bottom"/>
          </w:tcPr>
          <w:p w14:paraId="57AF4F62" w14:textId="77777777" w:rsidR="00D57AF5" w:rsidRPr="008925BA" w:rsidRDefault="00D57AF5" w:rsidP="00D57AF5">
            <w:pPr>
              <w:ind w:left="-111" w:right="-80"/>
              <w:jc w:val="right"/>
              <w:rPr>
                <w:b/>
                <w:color w:val="000000" w:themeColor="text1"/>
                <w:sz w:val="10"/>
                <w:szCs w:val="10"/>
                <w:lang w:val="en-US"/>
              </w:rPr>
            </w:pPr>
            <w:proofErr w:type="spellStart"/>
            <w:r w:rsidRPr="008925BA">
              <w:rPr>
                <w:b/>
                <w:color w:val="000000" w:themeColor="text1"/>
                <w:sz w:val="10"/>
                <w:szCs w:val="10"/>
                <w:lang w:val="en-US"/>
              </w:rPr>
              <w:t>İdari</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Birimlerden</w:t>
            </w:r>
            <w:proofErr w:type="spellEnd"/>
            <w:r w:rsidRPr="008925BA">
              <w:rPr>
                <w:b/>
                <w:color w:val="000000" w:themeColor="text1"/>
                <w:sz w:val="10"/>
                <w:szCs w:val="10"/>
                <w:lang w:val="en-US"/>
              </w:rPr>
              <w:t xml:space="preserve"> Ve </w:t>
            </w:r>
            <w:proofErr w:type="spellStart"/>
            <w:r w:rsidRPr="008925BA">
              <w:rPr>
                <w:b/>
                <w:color w:val="000000" w:themeColor="text1"/>
                <w:sz w:val="10"/>
                <w:szCs w:val="10"/>
                <w:lang w:val="en-US"/>
              </w:rPr>
              <w:t>Ticari</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Olmayan</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Girişimlerden</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Şarta</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Bağlı</w:t>
            </w:r>
            <w:proofErr w:type="spellEnd"/>
            <w:r w:rsidRPr="008925BA">
              <w:rPr>
                <w:b/>
                <w:color w:val="000000" w:themeColor="text1"/>
                <w:sz w:val="10"/>
                <w:szCs w:val="10"/>
                <w:lang w:val="en-US"/>
              </w:rPr>
              <w:t xml:space="preserve"> Olan Ve </w:t>
            </w:r>
            <w:proofErr w:type="spellStart"/>
            <w:r w:rsidRPr="008925BA">
              <w:rPr>
                <w:b/>
                <w:color w:val="000000" w:themeColor="text1"/>
                <w:sz w:val="10"/>
                <w:szCs w:val="10"/>
                <w:lang w:val="en-US"/>
              </w:rPr>
              <w:t>Olmayan</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Alacaklar</w:t>
            </w:r>
            <w:proofErr w:type="spellEnd"/>
          </w:p>
        </w:tc>
        <w:tc>
          <w:tcPr>
            <w:tcW w:w="274" w:type="pct"/>
            <w:shd w:val="clear" w:color="auto" w:fill="auto"/>
            <w:vAlign w:val="bottom"/>
          </w:tcPr>
          <w:p w14:paraId="7B853FCF" w14:textId="77777777" w:rsidR="00D57AF5" w:rsidRPr="008925BA" w:rsidRDefault="00D57AF5" w:rsidP="00D57AF5">
            <w:pPr>
              <w:ind w:left="-111" w:right="-80"/>
              <w:jc w:val="right"/>
              <w:rPr>
                <w:b/>
                <w:color w:val="000000" w:themeColor="text1"/>
                <w:sz w:val="10"/>
                <w:szCs w:val="10"/>
                <w:lang w:val="en-US"/>
              </w:rPr>
            </w:pPr>
            <w:proofErr w:type="spellStart"/>
            <w:r w:rsidRPr="008925BA">
              <w:rPr>
                <w:b/>
                <w:color w:val="000000" w:themeColor="text1"/>
                <w:sz w:val="10"/>
                <w:szCs w:val="10"/>
                <w:lang w:val="en-US"/>
              </w:rPr>
              <w:t>Çok</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Taraflı</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Kalkınma</w:t>
            </w:r>
            <w:proofErr w:type="spellEnd"/>
            <w:r w:rsidRPr="008925BA">
              <w:rPr>
                <w:b/>
                <w:color w:val="000000" w:themeColor="text1"/>
                <w:sz w:val="10"/>
                <w:szCs w:val="10"/>
                <w:lang w:val="en-US"/>
              </w:rPr>
              <w:t xml:space="preserve"> Bankalarından </w:t>
            </w:r>
            <w:proofErr w:type="spellStart"/>
            <w:r w:rsidRPr="008925BA">
              <w:rPr>
                <w:b/>
                <w:color w:val="000000" w:themeColor="text1"/>
                <w:sz w:val="10"/>
                <w:szCs w:val="10"/>
                <w:lang w:val="en-US"/>
              </w:rPr>
              <w:t>Şarta</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Bağlı</w:t>
            </w:r>
            <w:proofErr w:type="spellEnd"/>
            <w:r w:rsidRPr="008925BA">
              <w:rPr>
                <w:b/>
                <w:color w:val="000000" w:themeColor="text1"/>
                <w:sz w:val="10"/>
                <w:szCs w:val="10"/>
                <w:lang w:val="en-US"/>
              </w:rPr>
              <w:t xml:space="preserve"> Olan Ve </w:t>
            </w:r>
            <w:proofErr w:type="spellStart"/>
            <w:r w:rsidRPr="008925BA">
              <w:rPr>
                <w:b/>
                <w:color w:val="000000" w:themeColor="text1"/>
                <w:sz w:val="10"/>
                <w:szCs w:val="10"/>
                <w:lang w:val="en-US"/>
              </w:rPr>
              <w:t>Olmayan</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Alacaklar</w:t>
            </w:r>
            <w:proofErr w:type="spellEnd"/>
          </w:p>
        </w:tc>
        <w:tc>
          <w:tcPr>
            <w:tcW w:w="248" w:type="pct"/>
            <w:vAlign w:val="bottom"/>
          </w:tcPr>
          <w:p w14:paraId="41EDE6E7" w14:textId="77777777" w:rsidR="00D57AF5" w:rsidRPr="008925BA" w:rsidRDefault="00D57AF5" w:rsidP="00D57AF5">
            <w:pPr>
              <w:ind w:left="-111" w:right="-108"/>
              <w:jc w:val="right"/>
              <w:rPr>
                <w:b/>
                <w:color w:val="000000" w:themeColor="text1"/>
                <w:sz w:val="10"/>
                <w:szCs w:val="10"/>
                <w:lang w:val="en-US"/>
              </w:rPr>
            </w:pPr>
            <w:proofErr w:type="spellStart"/>
            <w:r w:rsidRPr="008925BA">
              <w:rPr>
                <w:b/>
                <w:color w:val="000000" w:themeColor="text1"/>
                <w:sz w:val="10"/>
                <w:szCs w:val="10"/>
                <w:lang w:val="en-US"/>
              </w:rPr>
              <w:t>Uluslararası</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Teşkilatlardan</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Şarta</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Bağlı</w:t>
            </w:r>
            <w:proofErr w:type="spellEnd"/>
            <w:r w:rsidRPr="008925BA">
              <w:rPr>
                <w:b/>
                <w:color w:val="000000" w:themeColor="text1"/>
                <w:sz w:val="10"/>
                <w:szCs w:val="10"/>
                <w:lang w:val="en-US"/>
              </w:rPr>
              <w:t xml:space="preserve"> Olan Ve </w:t>
            </w:r>
            <w:proofErr w:type="spellStart"/>
            <w:r w:rsidRPr="008925BA">
              <w:rPr>
                <w:b/>
                <w:color w:val="000000" w:themeColor="text1"/>
                <w:sz w:val="10"/>
                <w:szCs w:val="10"/>
                <w:lang w:val="en-US"/>
              </w:rPr>
              <w:t>Olmayan</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Alacaklar</w:t>
            </w:r>
            <w:proofErr w:type="spellEnd"/>
          </w:p>
        </w:tc>
        <w:tc>
          <w:tcPr>
            <w:tcW w:w="248" w:type="pct"/>
            <w:vAlign w:val="bottom"/>
          </w:tcPr>
          <w:p w14:paraId="5EC00BC0" w14:textId="77777777" w:rsidR="00D57AF5" w:rsidRPr="008925BA" w:rsidRDefault="00D57AF5" w:rsidP="00D57AF5">
            <w:pPr>
              <w:ind w:left="-111" w:right="-80"/>
              <w:jc w:val="right"/>
              <w:rPr>
                <w:b/>
                <w:color w:val="000000" w:themeColor="text1"/>
                <w:sz w:val="10"/>
                <w:szCs w:val="10"/>
                <w:lang w:val="en-US"/>
              </w:rPr>
            </w:pPr>
            <w:proofErr w:type="spellStart"/>
            <w:r w:rsidRPr="008925BA">
              <w:rPr>
                <w:b/>
                <w:color w:val="000000" w:themeColor="text1"/>
                <w:sz w:val="10"/>
                <w:szCs w:val="10"/>
                <w:lang w:val="en-US"/>
              </w:rPr>
              <w:t>Bankalar</w:t>
            </w:r>
            <w:proofErr w:type="spellEnd"/>
            <w:r w:rsidRPr="008925BA">
              <w:rPr>
                <w:b/>
                <w:color w:val="000000" w:themeColor="text1"/>
                <w:sz w:val="10"/>
                <w:szCs w:val="10"/>
                <w:lang w:val="en-US"/>
              </w:rPr>
              <w:t xml:space="preserve"> Ve Aracı </w:t>
            </w:r>
            <w:proofErr w:type="spellStart"/>
            <w:r w:rsidRPr="008925BA">
              <w:rPr>
                <w:b/>
                <w:color w:val="000000" w:themeColor="text1"/>
                <w:sz w:val="10"/>
                <w:szCs w:val="10"/>
                <w:lang w:val="en-US"/>
              </w:rPr>
              <w:t>Kurumlardan</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Şarta</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Bağlı</w:t>
            </w:r>
            <w:proofErr w:type="spellEnd"/>
            <w:r w:rsidRPr="008925BA">
              <w:rPr>
                <w:b/>
                <w:color w:val="000000" w:themeColor="text1"/>
                <w:sz w:val="10"/>
                <w:szCs w:val="10"/>
                <w:lang w:val="en-US"/>
              </w:rPr>
              <w:t xml:space="preserve"> Olan Ve </w:t>
            </w:r>
            <w:proofErr w:type="spellStart"/>
            <w:r w:rsidRPr="008925BA">
              <w:rPr>
                <w:b/>
                <w:color w:val="000000" w:themeColor="text1"/>
                <w:sz w:val="10"/>
                <w:szCs w:val="10"/>
                <w:lang w:val="en-US"/>
              </w:rPr>
              <w:t>Olmayan</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Alacaklar</w:t>
            </w:r>
            <w:proofErr w:type="spellEnd"/>
          </w:p>
        </w:tc>
        <w:tc>
          <w:tcPr>
            <w:tcW w:w="219" w:type="pct"/>
            <w:vAlign w:val="bottom"/>
          </w:tcPr>
          <w:p w14:paraId="088FAACE" w14:textId="77777777" w:rsidR="00D57AF5" w:rsidRPr="008925BA" w:rsidRDefault="00D57AF5" w:rsidP="00D57AF5">
            <w:pPr>
              <w:ind w:left="-111" w:right="-80"/>
              <w:jc w:val="right"/>
              <w:rPr>
                <w:b/>
                <w:color w:val="000000" w:themeColor="text1"/>
                <w:sz w:val="10"/>
                <w:szCs w:val="10"/>
                <w:lang w:val="en-US"/>
              </w:rPr>
            </w:pPr>
            <w:proofErr w:type="spellStart"/>
            <w:r w:rsidRPr="008925BA">
              <w:rPr>
                <w:b/>
                <w:color w:val="000000" w:themeColor="text1"/>
                <w:sz w:val="10"/>
                <w:szCs w:val="10"/>
                <w:lang w:val="en-US"/>
              </w:rPr>
              <w:t>Şarta</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Bağlı</w:t>
            </w:r>
            <w:proofErr w:type="spellEnd"/>
            <w:r w:rsidRPr="008925BA">
              <w:rPr>
                <w:b/>
                <w:color w:val="000000" w:themeColor="text1"/>
                <w:sz w:val="10"/>
                <w:szCs w:val="10"/>
                <w:lang w:val="en-US"/>
              </w:rPr>
              <w:t xml:space="preserve"> Olan Ve </w:t>
            </w:r>
            <w:proofErr w:type="spellStart"/>
            <w:r w:rsidRPr="008925BA">
              <w:rPr>
                <w:b/>
                <w:color w:val="000000" w:themeColor="text1"/>
                <w:sz w:val="10"/>
                <w:szCs w:val="10"/>
                <w:lang w:val="en-US"/>
              </w:rPr>
              <w:t>Olmayan</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Kurumsal</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Alacaklar</w:t>
            </w:r>
            <w:proofErr w:type="spellEnd"/>
          </w:p>
        </w:tc>
        <w:tc>
          <w:tcPr>
            <w:tcW w:w="219" w:type="pct"/>
            <w:vAlign w:val="bottom"/>
          </w:tcPr>
          <w:p w14:paraId="0A986373" w14:textId="77777777" w:rsidR="00D57AF5" w:rsidRPr="008925BA" w:rsidRDefault="00D57AF5" w:rsidP="00D57AF5">
            <w:pPr>
              <w:ind w:left="-111" w:right="-80"/>
              <w:jc w:val="right"/>
              <w:rPr>
                <w:b/>
                <w:color w:val="000000" w:themeColor="text1"/>
                <w:sz w:val="10"/>
                <w:szCs w:val="10"/>
                <w:lang w:val="en-US"/>
              </w:rPr>
            </w:pPr>
            <w:proofErr w:type="spellStart"/>
            <w:r w:rsidRPr="008925BA">
              <w:rPr>
                <w:b/>
                <w:color w:val="000000" w:themeColor="text1"/>
                <w:sz w:val="10"/>
                <w:szCs w:val="10"/>
                <w:lang w:val="en-US"/>
              </w:rPr>
              <w:t>Şarta</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Bağlı</w:t>
            </w:r>
            <w:proofErr w:type="spellEnd"/>
            <w:r w:rsidRPr="008925BA">
              <w:rPr>
                <w:b/>
                <w:color w:val="000000" w:themeColor="text1"/>
                <w:sz w:val="10"/>
                <w:szCs w:val="10"/>
                <w:lang w:val="en-US"/>
              </w:rPr>
              <w:t xml:space="preserve"> Olan Ve </w:t>
            </w:r>
            <w:proofErr w:type="spellStart"/>
            <w:r w:rsidRPr="008925BA">
              <w:rPr>
                <w:b/>
                <w:color w:val="000000" w:themeColor="text1"/>
                <w:sz w:val="10"/>
                <w:szCs w:val="10"/>
                <w:lang w:val="en-US"/>
              </w:rPr>
              <w:t>Olmayan</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Perakende</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Alacaklar</w:t>
            </w:r>
            <w:proofErr w:type="spellEnd"/>
          </w:p>
        </w:tc>
        <w:tc>
          <w:tcPr>
            <w:tcW w:w="324" w:type="pct"/>
            <w:vAlign w:val="bottom"/>
          </w:tcPr>
          <w:p w14:paraId="132BF89D" w14:textId="77777777" w:rsidR="00D57AF5" w:rsidRPr="008925BA" w:rsidRDefault="00D57AF5" w:rsidP="00D57AF5">
            <w:pPr>
              <w:ind w:left="-111" w:right="-80"/>
              <w:jc w:val="right"/>
              <w:rPr>
                <w:b/>
                <w:color w:val="000000" w:themeColor="text1"/>
                <w:sz w:val="10"/>
                <w:szCs w:val="10"/>
                <w:lang w:val="en-US"/>
              </w:rPr>
            </w:pPr>
            <w:proofErr w:type="spellStart"/>
            <w:r w:rsidRPr="008925BA">
              <w:rPr>
                <w:b/>
                <w:color w:val="000000" w:themeColor="text1"/>
                <w:sz w:val="10"/>
                <w:szCs w:val="10"/>
                <w:lang w:val="en-US"/>
              </w:rPr>
              <w:t>Şarta</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Bağlı</w:t>
            </w:r>
            <w:proofErr w:type="spellEnd"/>
            <w:r w:rsidRPr="008925BA">
              <w:rPr>
                <w:b/>
                <w:color w:val="000000" w:themeColor="text1"/>
                <w:sz w:val="10"/>
                <w:szCs w:val="10"/>
                <w:lang w:val="en-US"/>
              </w:rPr>
              <w:t xml:space="preserve"> </w:t>
            </w:r>
          </w:p>
          <w:p w14:paraId="18ED5D9A" w14:textId="77777777" w:rsidR="00D57AF5" w:rsidRPr="008925BA" w:rsidRDefault="00D57AF5" w:rsidP="00D57AF5">
            <w:pPr>
              <w:ind w:left="-111" w:right="-80"/>
              <w:jc w:val="right"/>
              <w:rPr>
                <w:b/>
                <w:color w:val="000000" w:themeColor="text1"/>
                <w:sz w:val="10"/>
                <w:szCs w:val="10"/>
                <w:lang w:val="en-US"/>
              </w:rPr>
            </w:pPr>
            <w:r w:rsidRPr="008925BA">
              <w:rPr>
                <w:b/>
                <w:color w:val="000000" w:themeColor="text1"/>
                <w:sz w:val="10"/>
                <w:szCs w:val="10"/>
                <w:lang w:val="en-US"/>
              </w:rPr>
              <w:t xml:space="preserve">Olan Ve </w:t>
            </w:r>
            <w:proofErr w:type="spellStart"/>
            <w:r w:rsidRPr="008925BA">
              <w:rPr>
                <w:b/>
                <w:color w:val="000000" w:themeColor="text1"/>
                <w:sz w:val="10"/>
                <w:szCs w:val="10"/>
                <w:lang w:val="en-US"/>
              </w:rPr>
              <w:t>Olmayan</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Gayrimenkul</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İpoteğiyle</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Teminatlandırılmış</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Alacaklar</w:t>
            </w:r>
            <w:proofErr w:type="spellEnd"/>
          </w:p>
        </w:tc>
        <w:tc>
          <w:tcPr>
            <w:tcW w:w="198" w:type="pct"/>
            <w:vAlign w:val="bottom"/>
          </w:tcPr>
          <w:p w14:paraId="652CAA1F" w14:textId="77777777" w:rsidR="00D57AF5" w:rsidRPr="008925BA" w:rsidRDefault="00D57AF5" w:rsidP="00D57AF5">
            <w:pPr>
              <w:ind w:left="-111" w:right="-80"/>
              <w:jc w:val="right"/>
              <w:rPr>
                <w:b/>
                <w:color w:val="000000" w:themeColor="text1"/>
                <w:sz w:val="10"/>
                <w:szCs w:val="10"/>
                <w:lang w:val="en-US"/>
              </w:rPr>
            </w:pPr>
            <w:proofErr w:type="spellStart"/>
            <w:r w:rsidRPr="008925BA">
              <w:rPr>
                <w:b/>
                <w:color w:val="000000" w:themeColor="text1"/>
                <w:sz w:val="10"/>
                <w:szCs w:val="10"/>
                <w:lang w:val="en-US"/>
              </w:rPr>
              <w:t>Tahsili</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Gecikmiş</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Alacaklar</w:t>
            </w:r>
            <w:proofErr w:type="spellEnd"/>
          </w:p>
        </w:tc>
        <w:tc>
          <w:tcPr>
            <w:tcW w:w="198" w:type="pct"/>
            <w:vAlign w:val="bottom"/>
          </w:tcPr>
          <w:p w14:paraId="7D87448B" w14:textId="77777777" w:rsidR="00D57AF5" w:rsidRPr="008925BA" w:rsidRDefault="00D57AF5" w:rsidP="00D57AF5">
            <w:pPr>
              <w:ind w:left="-111" w:right="-80"/>
              <w:jc w:val="right"/>
              <w:rPr>
                <w:b/>
                <w:color w:val="000000" w:themeColor="text1"/>
                <w:sz w:val="10"/>
                <w:szCs w:val="10"/>
                <w:lang w:val="en-US"/>
              </w:rPr>
            </w:pPr>
            <w:proofErr w:type="spellStart"/>
            <w:r w:rsidRPr="008925BA">
              <w:rPr>
                <w:b/>
                <w:color w:val="000000" w:themeColor="text1"/>
                <w:sz w:val="10"/>
                <w:szCs w:val="10"/>
                <w:lang w:val="en-US"/>
              </w:rPr>
              <w:t>Kurulca</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Riski</w:t>
            </w:r>
            <w:proofErr w:type="spellEnd"/>
            <w:r w:rsidRPr="008925BA">
              <w:rPr>
                <w:b/>
                <w:color w:val="000000" w:themeColor="text1"/>
                <w:sz w:val="10"/>
                <w:szCs w:val="10"/>
                <w:lang w:val="en-US"/>
              </w:rPr>
              <w:t xml:space="preserve"> Yüksek </w:t>
            </w:r>
            <w:proofErr w:type="spellStart"/>
            <w:r w:rsidRPr="008925BA">
              <w:rPr>
                <w:b/>
                <w:color w:val="000000" w:themeColor="text1"/>
                <w:sz w:val="10"/>
                <w:szCs w:val="10"/>
                <w:lang w:val="en-US"/>
              </w:rPr>
              <w:t>Olarak</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Belirlenen</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Alacaklar</w:t>
            </w:r>
            <w:proofErr w:type="spellEnd"/>
          </w:p>
        </w:tc>
        <w:tc>
          <w:tcPr>
            <w:tcW w:w="175" w:type="pct"/>
            <w:vAlign w:val="bottom"/>
          </w:tcPr>
          <w:p w14:paraId="495D8E2B" w14:textId="77777777" w:rsidR="00D57AF5" w:rsidRPr="008925BA" w:rsidRDefault="00D57AF5" w:rsidP="00D57AF5">
            <w:pPr>
              <w:ind w:left="-111" w:right="-80"/>
              <w:jc w:val="right"/>
              <w:rPr>
                <w:b/>
                <w:color w:val="000000" w:themeColor="text1"/>
                <w:sz w:val="10"/>
                <w:szCs w:val="10"/>
                <w:lang w:val="en-US"/>
              </w:rPr>
            </w:pPr>
            <w:proofErr w:type="spellStart"/>
            <w:r w:rsidRPr="008925BA">
              <w:rPr>
                <w:b/>
                <w:color w:val="000000" w:themeColor="text1"/>
                <w:sz w:val="10"/>
                <w:szCs w:val="10"/>
                <w:lang w:val="en-US"/>
              </w:rPr>
              <w:t>İpotek</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Teminatlı</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Menkul</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Kıymetler</w:t>
            </w:r>
            <w:proofErr w:type="spellEnd"/>
          </w:p>
        </w:tc>
        <w:tc>
          <w:tcPr>
            <w:tcW w:w="247" w:type="pct"/>
            <w:vAlign w:val="bottom"/>
          </w:tcPr>
          <w:p w14:paraId="2523E343" w14:textId="77777777" w:rsidR="00D57AF5" w:rsidRPr="008925BA" w:rsidRDefault="00D57AF5" w:rsidP="00D57AF5">
            <w:pPr>
              <w:ind w:left="-111" w:right="-80"/>
              <w:jc w:val="right"/>
              <w:rPr>
                <w:b/>
                <w:color w:val="000000" w:themeColor="text1"/>
                <w:sz w:val="10"/>
                <w:szCs w:val="10"/>
                <w:lang w:val="en-US"/>
              </w:rPr>
            </w:pPr>
            <w:proofErr w:type="spellStart"/>
            <w:r w:rsidRPr="008925BA">
              <w:rPr>
                <w:b/>
                <w:color w:val="000000" w:themeColor="text1"/>
                <w:sz w:val="10"/>
                <w:szCs w:val="10"/>
                <w:lang w:val="en-US"/>
              </w:rPr>
              <w:t>Menkul</w:t>
            </w:r>
            <w:proofErr w:type="spellEnd"/>
            <w:r w:rsidRPr="008925BA">
              <w:rPr>
                <w:b/>
                <w:color w:val="000000" w:themeColor="text1"/>
                <w:sz w:val="10"/>
                <w:szCs w:val="10"/>
                <w:lang w:val="en-US"/>
              </w:rPr>
              <w:t xml:space="preserve"> </w:t>
            </w:r>
            <w:proofErr w:type="spellStart"/>
            <w:proofErr w:type="gramStart"/>
            <w:r w:rsidRPr="008925BA">
              <w:rPr>
                <w:b/>
                <w:color w:val="000000" w:themeColor="text1"/>
                <w:sz w:val="10"/>
                <w:szCs w:val="10"/>
                <w:lang w:val="en-US"/>
              </w:rPr>
              <w:t>Kıymetleştirme</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Pozisyonları</w:t>
            </w:r>
            <w:proofErr w:type="spellEnd"/>
            <w:proofErr w:type="gramEnd"/>
          </w:p>
        </w:tc>
        <w:tc>
          <w:tcPr>
            <w:tcW w:w="247" w:type="pct"/>
            <w:vAlign w:val="bottom"/>
          </w:tcPr>
          <w:p w14:paraId="6CD23A6F" w14:textId="77777777" w:rsidR="00D57AF5" w:rsidRPr="008925BA" w:rsidRDefault="00D57AF5" w:rsidP="00D57AF5">
            <w:pPr>
              <w:ind w:left="-111" w:right="-80"/>
              <w:jc w:val="right"/>
              <w:rPr>
                <w:b/>
                <w:color w:val="000000" w:themeColor="text1"/>
                <w:sz w:val="10"/>
                <w:szCs w:val="10"/>
                <w:lang w:val="en-US"/>
              </w:rPr>
            </w:pPr>
            <w:proofErr w:type="spellStart"/>
            <w:r w:rsidRPr="008925BA">
              <w:rPr>
                <w:b/>
                <w:color w:val="000000" w:themeColor="text1"/>
                <w:sz w:val="10"/>
                <w:szCs w:val="10"/>
                <w:lang w:val="en-US"/>
              </w:rPr>
              <w:t>Bankalar</w:t>
            </w:r>
            <w:proofErr w:type="spellEnd"/>
            <w:r w:rsidRPr="008925BA">
              <w:rPr>
                <w:b/>
                <w:color w:val="000000" w:themeColor="text1"/>
                <w:sz w:val="10"/>
                <w:szCs w:val="10"/>
                <w:lang w:val="en-US"/>
              </w:rPr>
              <w:t xml:space="preserve"> Ve Aracı </w:t>
            </w:r>
            <w:proofErr w:type="spellStart"/>
            <w:r w:rsidRPr="008925BA">
              <w:rPr>
                <w:b/>
                <w:color w:val="000000" w:themeColor="text1"/>
                <w:sz w:val="10"/>
                <w:szCs w:val="10"/>
                <w:lang w:val="en-US"/>
              </w:rPr>
              <w:t>Kurumlardan</w:t>
            </w:r>
            <w:proofErr w:type="spellEnd"/>
            <w:r w:rsidRPr="008925BA">
              <w:rPr>
                <w:b/>
                <w:color w:val="000000" w:themeColor="text1"/>
                <w:sz w:val="10"/>
                <w:szCs w:val="10"/>
                <w:lang w:val="en-US"/>
              </w:rPr>
              <w:t xml:space="preserve"> Olan </w:t>
            </w:r>
            <w:proofErr w:type="spellStart"/>
            <w:r w:rsidRPr="008925BA">
              <w:rPr>
                <w:b/>
                <w:color w:val="000000" w:themeColor="text1"/>
                <w:sz w:val="10"/>
                <w:szCs w:val="10"/>
                <w:lang w:val="en-US"/>
              </w:rPr>
              <w:t>Kısa</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Vadeli</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Alacaklar</w:t>
            </w:r>
            <w:proofErr w:type="spellEnd"/>
            <w:r w:rsidRPr="008925BA">
              <w:rPr>
                <w:b/>
                <w:color w:val="000000" w:themeColor="text1"/>
                <w:sz w:val="10"/>
                <w:szCs w:val="10"/>
                <w:lang w:val="en-US"/>
              </w:rPr>
              <w:t xml:space="preserve"> İle </w:t>
            </w:r>
            <w:proofErr w:type="spellStart"/>
            <w:r w:rsidRPr="008925BA">
              <w:rPr>
                <w:b/>
                <w:color w:val="000000" w:themeColor="text1"/>
                <w:sz w:val="10"/>
                <w:szCs w:val="10"/>
                <w:lang w:val="en-US"/>
              </w:rPr>
              <w:t>Kısa</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Vadeli</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Kurumsal</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Alacaklar</w:t>
            </w:r>
            <w:proofErr w:type="spellEnd"/>
          </w:p>
        </w:tc>
        <w:tc>
          <w:tcPr>
            <w:tcW w:w="208" w:type="pct"/>
            <w:vAlign w:val="bottom"/>
          </w:tcPr>
          <w:p w14:paraId="58189DE6" w14:textId="77777777" w:rsidR="00D57AF5" w:rsidRPr="008925BA" w:rsidRDefault="00D57AF5" w:rsidP="00D57AF5">
            <w:pPr>
              <w:ind w:left="-111" w:right="-80"/>
              <w:jc w:val="right"/>
              <w:rPr>
                <w:b/>
                <w:color w:val="000000" w:themeColor="text1"/>
                <w:sz w:val="10"/>
                <w:szCs w:val="10"/>
                <w:lang w:val="en-US"/>
              </w:rPr>
            </w:pPr>
            <w:proofErr w:type="spellStart"/>
            <w:r w:rsidRPr="008925BA">
              <w:rPr>
                <w:b/>
                <w:color w:val="000000" w:themeColor="text1"/>
                <w:sz w:val="10"/>
                <w:szCs w:val="10"/>
                <w:lang w:val="en-US"/>
              </w:rPr>
              <w:t>Kolektif</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Yatırım</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Kuruluşu</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Niteliğindeki</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Yatırımlar</w:t>
            </w:r>
            <w:proofErr w:type="spellEnd"/>
          </w:p>
        </w:tc>
        <w:tc>
          <w:tcPr>
            <w:tcW w:w="198" w:type="pct"/>
          </w:tcPr>
          <w:p w14:paraId="436E57D9" w14:textId="77777777" w:rsidR="00D57AF5" w:rsidRPr="008925BA" w:rsidRDefault="00D57AF5" w:rsidP="00D57AF5">
            <w:pPr>
              <w:ind w:left="-111" w:right="-80"/>
              <w:jc w:val="right"/>
              <w:rPr>
                <w:b/>
                <w:color w:val="000000" w:themeColor="text1"/>
                <w:sz w:val="10"/>
                <w:szCs w:val="10"/>
                <w:lang w:val="en-US"/>
              </w:rPr>
            </w:pPr>
          </w:p>
          <w:p w14:paraId="7B2CEAC2" w14:textId="77777777" w:rsidR="00D57AF5" w:rsidRPr="008925BA" w:rsidRDefault="00D57AF5" w:rsidP="00D57AF5">
            <w:pPr>
              <w:ind w:left="-111" w:right="-80"/>
              <w:jc w:val="right"/>
              <w:rPr>
                <w:b/>
                <w:color w:val="000000" w:themeColor="text1"/>
                <w:sz w:val="10"/>
                <w:szCs w:val="10"/>
                <w:lang w:val="en-US"/>
              </w:rPr>
            </w:pPr>
          </w:p>
          <w:p w14:paraId="053706E5" w14:textId="77777777" w:rsidR="00D57AF5" w:rsidRPr="008925BA" w:rsidRDefault="00D57AF5" w:rsidP="00D57AF5">
            <w:pPr>
              <w:ind w:left="-111" w:right="-80"/>
              <w:jc w:val="right"/>
              <w:rPr>
                <w:b/>
                <w:color w:val="000000" w:themeColor="text1"/>
                <w:sz w:val="10"/>
                <w:szCs w:val="10"/>
                <w:lang w:val="en-US"/>
              </w:rPr>
            </w:pPr>
          </w:p>
          <w:p w14:paraId="2B1040C1" w14:textId="77777777" w:rsidR="00D57AF5" w:rsidRPr="008925BA" w:rsidRDefault="00D57AF5" w:rsidP="00D57AF5">
            <w:pPr>
              <w:ind w:left="-111" w:right="-80"/>
              <w:jc w:val="right"/>
              <w:rPr>
                <w:b/>
                <w:color w:val="000000" w:themeColor="text1"/>
                <w:sz w:val="10"/>
                <w:szCs w:val="10"/>
                <w:lang w:val="en-US"/>
              </w:rPr>
            </w:pPr>
          </w:p>
          <w:p w14:paraId="2991037B" w14:textId="77777777" w:rsidR="00D57AF5" w:rsidRPr="008925BA" w:rsidRDefault="00D57AF5" w:rsidP="00D57AF5">
            <w:pPr>
              <w:ind w:left="-111" w:right="-80"/>
              <w:jc w:val="right"/>
              <w:rPr>
                <w:b/>
                <w:color w:val="000000" w:themeColor="text1"/>
                <w:sz w:val="10"/>
                <w:szCs w:val="10"/>
                <w:lang w:val="en-US"/>
              </w:rPr>
            </w:pPr>
          </w:p>
          <w:p w14:paraId="3B3F5795" w14:textId="77777777" w:rsidR="00D57AF5" w:rsidRPr="008925BA" w:rsidRDefault="00D57AF5" w:rsidP="00D57AF5">
            <w:pPr>
              <w:ind w:left="-111" w:right="-80"/>
              <w:jc w:val="right"/>
              <w:rPr>
                <w:b/>
                <w:color w:val="000000" w:themeColor="text1"/>
                <w:sz w:val="10"/>
                <w:szCs w:val="10"/>
                <w:lang w:val="en-US"/>
              </w:rPr>
            </w:pPr>
          </w:p>
          <w:p w14:paraId="080FB710" w14:textId="77777777" w:rsidR="00D57AF5" w:rsidRPr="008925BA" w:rsidRDefault="00D57AF5" w:rsidP="00D57AF5">
            <w:pPr>
              <w:ind w:left="-111" w:right="-80"/>
              <w:jc w:val="right"/>
              <w:rPr>
                <w:b/>
                <w:color w:val="000000" w:themeColor="text1"/>
                <w:sz w:val="10"/>
                <w:szCs w:val="10"/>
                <w:lang w:val="en-US"/>
              </w:rPr>
            </w:pPr>
            <w:r w:rsidRPr="008925BA">
              <w:rPr>
                <w:b/>
                <w:color w:val="000000" w:themeColor="text1"/>
                <w:sz w:val="10"/>
                <w:szCs w:val="10"/>
                <w:lang w:val="en-US"/>
              </w:rPr>
              <w:t xml:space="preserve">Hisse </w:t>
            </w:r>
          </w:p>
          <w:p w14:paraId="5DEEA2AC" w14:textId="77777777" w:rsidR="00D57AF5" w:rsidRPr="008925BA" w:rsidRDefault="00D57AF5" w:rsidP="00D57AF5">
            <w:pPr>
              <w:ind w:left="-111" w:right="-80"/>
              <w:jc w:val="right"/>
              <w:rPr>
                <w:b/>
                <w:color w:val="000000" w:themeColor="text1"/>
                <w:sz w:val="10"/>
                <w:szCs w:val="10"/>
                <w:lang w:val="en-US"/>
              </w:rPr>
            </w:pPr>
            <w:proofErr w:type="spellStart"/>
            <w:r w:rsidRPr="008925BA">
              <w:rPr>
                <w:b/>
                <w:color w:val="000000" w:themeColor="text1"/>
                <w:sz w:val="10"/>
                <w:szCs w:val="10"/>
                <w:lang w:val="en-US"/>
              </w:rPr>
              <w:t>Senedi</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Yatırımları</w:t>
            </w:r>
            <w:proofErr w:type="spellEnd"/>
          </w:p>
        </w:tc>
        <w:tc>
          <w:tcPr>
            <w:tcW w:w="198" w:type="pct"/>
            <w:vAlign w:val="bottom"/>
          </w:tcPr>
          <w:p w14:paraId="26E393BA" w14:textId="77777777" w:rsidR="00D57AF5" w:rsidRPr="008925BA" w:rsidRDefault="00D57AF5" w:rsidP="00D57AF5">
            <w:pPr>
              <w:ind w:left="-111" w:right="-80"/>
              <w:jc w:val="right"/>
              <w:rPr>
                <w:b/>
                <w:color w:val="000000" w:themeColor="text1"/>
                <w:sz w:val="10"/>
                <w:szCs w:val="10"/>
                <w:lang w:val="en-US"/>
              </w:rPr>
            </w:pPr>
            <w:proofErr w:type="spellStart"/>
            <w:r w:rsidRPr="008925BA">
              <w:rPr>
                <w:b/>
                <w:color w:val="000000" w:themeColor="text1"/>
                <w:sz w:val="10"/>
                <w:szCs w:val="10"/>
                <w:lang w:val="en-US"/>
              </w:rPr>
              <w:t>Diğer</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Alacaklar</w:t>
            </w:r>
            <w:proofErr w:type="spellEnd"/>
          </w:p>
        </w:tc>
        <w:tc>
          <w:tcPr>
            <w:tcW w:w="187" w:type="pct"/>
            <w:shd w:val="clear" w:color="auto" w:fill="auto"/>
            <w:vAlign w:val="bottom"/>
          </w:tcPr>
          <w:p w14:paraId="03A707FD" w14:textId="77777777" w:rsidR="00D57AF5" w:rsidRPr="008925BA" w:rsidRDefault="00D57AF5" w:rsidP="00D57AF5">
            <w:pPr>
              <w:ind w:left="-111" w:right="-80"/>
              <w:jc w:val="right"/>
              <w:rPr>
                <w:b/>
                <w:color w:val="000000" w:themeColor="text1"/>
                <w:sz w:val="10"/>
                <w:szCs w:val="10"/>
                <w:lang w:val="en-US"/>
              </w:rPr>
            </w:pPr>
            <w:proofErr w:type="spellStart"/>
            <w:r w:rsidRPr="008925BA">
              <w:rPr>
                <w:b/>
                <w:color w:val="000000" w:themeColor="text1"/>
                <w:sz w:val="10"/>
                <w:szCs w:val="10"/>
                <w:lang w:val="en-US"/>
              </w:rPr>
              <w:t>Toplam</w:t>
            </w:r>
            <w:proofErr w:type="spellEnd"/>
          </w:p>
        </w:tc>
      </w:tr>
      <w:tr w:rsidR="00E135E6" w:rsidRPr="008925BA" w14:paraId="5A13D701" w14:textId="77777777" w:rsidTr="006A3D94">
        <w:trPr>
          <w:trHeight w:val="57"/>
        </w:trPr>
        <w:tc>
          <w:tcPr>
            <w:tcW w:w="693" w:type="pct"/>
            <w:shd w:val="clear" w:color="auto" w:fill="auto"/>
            <w:vAlign w:val="bottom"/>
          </w:tcPr>
          <w:p w14:paraId="64A6ABF5" w14:textId="77777777" w:rsidR="00E135E6" w:rsidRPr="008925BA" w:rsidRDefault="00E135E6" w:rsidP="00E135E6">
            <w:pPr>
              <w:ind w:firstLineChars="97" w:firstLine="97"/>
              <w:rPr>
                <w:color w:val="000000" w:themeColor="text1"/>
                <w:sz w:val="10"/>
                <w:szCs w:val="10"/>
                <w:lang w:val="en-US"/>
              </w:rPr>
            </w:pPr>
            <w:proofErr w:type="spellStart"/>
            <w:r w:rsidRPr="008925BA">
              <w:rPr>
                <w:color w:val="000000" w:themeColor="text1"/>
                <w:sz w:val="10"/>
                <w:szCs w:val="10"/>
                <w:lang w:val="en-US"/>
              </w:rPr>
              <w:t>Yurtiçi</w:t>
            </w:r>
            <w:proofErr w:type="spellEnd"/>
          </w:p>
        </w:tc>
        <w:tc>
          <w:tcPr>
            <w:tcW w:w="295" w:type="pct"/>
            <w:shd w:val="clear" w:color="auto" w:fill="auto"/>
            <w:vAlign w:val="bottom"/>
          </w:tcPr>
          <w:p w14:paraId="691FC38C" w14:textId="77777777" w:rsidR="00E135E6" w:rsidRPr="008925BA" w:rsidRDefault="00E135E6" w:rsidP="00E135E6">
            <w:pPr>
              <w:ind w:left="-111" w:right="-80"/>
              <w:jc w:val="right"/>
              <w:rPr>
                <w:color w:val="000000" w:themeColor="text1"/>
                <w:sz w:val="10"/>
                <w:szCs w:val="10"/>
              </w:rPr>
            </w:pPr>
            <w:r w:rsidRPr="008925BA">
              <w:rPr>
                <w:color w:val="000000" w:themeColor="text1"/>
                <w:sz w:val="10"/>
                <w:szCs w:val="10"/>
              </w:rPr>
              <w:t>2.128.510</w:t>
            </w:r>
          </w:p>
        </w:tc>
        <w:tc>
          <w:tcPr>
            <w:tcW w:w="300" w:type="pct"/>
            <w:shd w:val="clear" w:color="auto" w:fill="auto"/>
            <w:vAlign w:val="bottom"/>
          </w:tcPr>
          <w:p w14:paraId="029DC122" w14:textId="77777777" w:rsidR="00E135E6" w:rsidRPr="008925BA" w:rsidRDefault="00E135E6" w:rsidP="00E135E6">
            <w:pPr>
              <w:ind w:left="-111" w:right="-80"/>
              <w:jc w:val="right"/>
              <w:rPr>
                <w:b/>
                <w:color w:val="000000" w:themeColor="text1"/>
                <w:sz w:val="10"/>
                <w:szCs w:val="10"/>
              </w:rPr>
            </w:pPr>
            <w:r w:rsidRPr="008925BA">
              <w:rPr>
                <w:b/>
                <w:color w:val="000000" w:themeColor="text1"/>
                <w:sz w:val="10"/>
                <w:szCs w:val="10"/>
              </w:rPr>
              <w:t>-</w:t>
            </w:r>
          </w:p>
        </w:tc>
        <w:tc>
          <w:tcPr>
            <w:tcW w:w="322" w:type="pct"/>
            <w:shd w:val="clear" w:color="auto" w:fill="auto"/>
            <w:vAlign w:val="bottom"/>
          </w:tcPr>
          <w:p w14:paraId="7906DEB5" w14:textId="77777777" w:rsidR="00E135E6" w:rsidRPr="008925BA" w:rsidRDefault="00E135E6" w:rsidP="00E135E6">
            <w:pPr>
              <w:ind w:left="-111" w:right="-80"/>
              <w:jc w:val="right"/>
              <w:rPr>
                <w:b/>
                <w:color w:val="000000" w:themeColor="text1"/>
                <w:sz w:val="10"/>
                <w:szCs w:val="10"/>
              </w:rPr>
            </w:pPr>
            <w:r w:rsidRPr="008925BA">
              <w:rPr>
                <w:b/>
                <w:color w:val="000000" w:themeColor="text1"/>
                <w:sz w:val="10"/>
                <w:szCs w:val="10"/>
              </w:rPr>
              <w:t>-</w:t>
            </w:r>
          </w:p>
        </w:tc>
        <w:tc>
          <w:tcPr>
            <w:tcW w:w="274" w:type="pct"/>
            <w:shd w:val="clear" w:color="auto" w:fill="auto"/>
            <w:vAlign w:val="bottom"/>
          </w:tcPr>
          <w:p w14:paraId="179AD027"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48" w:type="pct"/>
            <w:vAlign w:val="bottom"/>
          </w:tcPr>
          <w:p w14:paraId="29301F18"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48" w:type="pct"/>
            <w:vAlign w:val="bottom"/>
          </w:tcPr>
          <w:p w14:paraId="362594AA" w14:textId="77777777" w:rsidR="00E135E6" w:rsidRPr="008925BA" w:rsidRDefault="00E135E6" w:rsidP="00E135E6">
            <w:pPr>
              <w:ind w:left="-111" w:right="-80"/>
              <w:jc w:val="right"/>
              <w:rPr>
                <w:color w:val="000000" w:themeColor="text1"/>
                <w:sz w:val="10"/>
                <w:szCs w:val="10"/>
              </w:rPr>
            </w:pPr>
            <w:r w:rsidRPr="008925BA">
              <w:rPr>
                <w:color w:val="000000" w:themeColor="text1"/>
                <w:sz w:val="10"/>
                <w:szCs w:val="10"/>
              </w:rPr>
              <w:t>513.570</w:t>
            </w:r>
          </w:p>
        </w:tc>
        <w:tc>
          <w:tcPr>
            <w:tcW w:w="219" w:type="pct"/>
            <w:vAlign w:val="bottom"/>
          </w:tcPr>
          <w:p w14:paraId="5AC51965"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19" w:type="pct"/>
            <w:vAlign w:val="bottom"/>
          </w:tcPr>
          <w:p w14:paraId="566C1726" w14:textId="77777777" w:rsidR="00E135E6" w:rsidRPr="008925BA" w:rsidRDefault="00E135E6" w:rsidP="00E135E6">
            <w:pPr>
              <w:ind w:left="-111" w:right="-80"/>
              <w:jc w:val="right"/>
              <w:rPr>
                <w:color w:val="000000" w:themeColor="text1"/>
                <w:sz w:val="10"/>
                <w:szCs w:val="10"/>
              </w:rPr>
            </w:pPr>
            <w:r w:rsidRPr="008925BA">
              <w:rPr>
                <w:color w:val="000000" w:themeColor="text1"/>
                <w:sz w:val="10"/>
                <w:szCs w:val="10"/>
              </w:rPr>
              <w:t>1.399.759</w:t>
            </w:r>
          </w:p>
        </w:tc>
        <w:tc>
          <w:tcPr>
            <w:tcW w:w="324" w:type="pct"/>
            <w:vAlign w:val="bottom"/>
          </w:tcPr>
          <w:p w14:paraId="0BC0F662"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04B8BE75"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3E6F5277"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175" w:type="pct"/>
            <w:vAlign w:val="bottom"/>
          </w:tcPr>
          <w:p w14:paraId="4FBB6F67"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47" w:type="pct"/>
            <w:vAlign w:val="bottom"/>
          </w:tcPr>
          <w:p w14:paraId="64ADA9E4"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47" w:type="pct"/>
            <w:vAlign w:val="bottom"/>
          </w:tcPr>
          <w:p w14:paraId="755B8A1C"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08" w:type="pct"/>
            <w:vAlign w:val="bottom"/>
          </w:tcPr>
          <w:p w14:paraId="53CE3ECB" w14:textId="77777777" w:rsidR="00E135E6" w:rsidRPr="008925BA" w:rsidRDefault="00E135E6" w:rsidP="00E135E6">
            <w:pPr>
              <w:ind w:left="-111" w:right="-80"/>
              <w:jc w:val="right"/>
              <w:rPr>
                <w:color w:val="000000" w:themeColor="text1"/>
                <w:sz w:val="10"/>
                <w:szCs w:val="10"/>
              </w:rPr>
            </w:pPr>
            <w:r w:rsidRPr="008925BA">
              <w:rPr>
                <w:color w:val="000000" w:themeColor="text1"/>
                <w:sz w:val="10"/>
                <w:szCs w:val="10"/>
              </w:rPr>
              <w:t>1.391.752</w:t>
            </w:r>
          </w:p>
        </w:tc>
        <w:tc>
          <w:tcPr>
            <w:tcW w:w="198" w:type="pct"/>
            <w:vAlign w:val="bottom"/>
          </w:tcPr>
          <w:p w14:paraId="2A4BDDDF" w14:textId="77777777" w:rsidR="00E135E6" w:rsidRPr="008925BA" w:rsidRDefault="00E135E6" w:rsidP="00E135E6">
            <w:pPr>
              <w:ind w:left="-111" w:right="-80"/>
              <w:jc w:val="right"/>
              <w:rPr>
                <w:color w:val="000000" w:themeColor="text1"/>
                <w:sz w:val="10"/>
                <w:szCs w:val="10"/>
              </w:rPr>
            </w:pPr>
            <w:r w:rsidRPr="008925BA">
              <w:rPr>
                <w:color w:val="000000" w:themeColor="text1"/>
                <w:sz w:val="10"/>
                <w:szCs w:val="10"/>
              </w:rPr>
              <w:t>15.590</w:t>
            </w:r>
          </w:p>
        </w:tc>
        <w:tc>
          <w:tcPr>
            <w:tcW w:w="198" w:type="pct"/>
            <w:vAlign w:val="bottom"/>
          </w:tcPr>
          <w:p w14:paraId="3B8B6B9C" w14:textId="77777777" w:rsidR="00E135E6" w:rsidRPr="008925BA" w:rsidRDefault="00E135E6" w:rsidP="00E135E6">
            <w:pPr>
              <w:ind w:left="-111" w:right="-80"/>
              <w:jc w:val="right"/>
              <w:rPr>
                <w:color w:val="000000" w:themeColor="text1"/>
                <w:sz w:val="10"/>
                <w:szCs w:val="10"/>
              </w:rPr>
            </w:pPr>
            <w:r w:rsidRPr="008925BA">
              <w:rPr>
                <w:color w:val="000000" w:themeColor="text1"/>
                <w:sz w:val="10"/>
                <w:szCs w:val="10"/>
              </w:rPr>
              <w:t>823.379</w:t>
            </w:r>
          </w:p>
        </w:tc>
        <w:tc>
          <w:tcPr>
            <w:tcW w:w="187" w:type="pct"/>
            <w:shd w:val="clear" w:color="auto" w:fill="auto"/>
            <w:vAlign w:val="bottom"/>
          </w:tcPr>
          <w:p w14:paraId="6EAC10F7" w14:textId="77777777" w:rsidR="00E135E6" w:rsidRPr="008925BA" w:rsidRDefault="00E135E6" w:rsidP="00E135E6">
            <w:pPr>
              <w:ind w:left="-111" w:right="-80"/>
              <w:jc w:val="right"/>
              <w:rPr>
                <w:color w:val="000000" w:themeColor="text1"/>
                <w:sz w:val="10"/>
                <w:szCs w:val="10"/>
              </w:rPr>
            </w:pPr>
            <w:r w:rsidRPr="008925BA">
              <w:rPr>
                <w:color w:val="000000" w:themeColor="text1"/>
                <w:sz w:val="10"/>
                <w:szCs w:val="10"/>
              </w:rPr>
              <w:t>6.272.560</w:t>
            </w:r>
          </w:p>
        </w:tc>
      </w:tr>
      <w:tr w:rsidR="00E135E6" w:rsidRPr="008925BA" w14:paraId="1F0499DC" w14:textId="77777777" w:rsidTr="006A3D94">
        <w:trPr>
          <w:trHeight w:val="57"/>
        </w:trPr>
        <w:tc>
          <w:tcPr>
            <w:tcW w:w="693" w:type="pct"/>
            <w:shd w:val="clear" w:color="auto" w:fill="auto"/>
            <w:vAlign w:val="bottom"/>
          </w:tcPr>
          <w:p w14:paraId="462C2432" w14:textId="77777777" w:rsidR="00E135E6" w:rsidRPr="008925BA" w:rsidRDefault="00E135E6" w:rsidP="006A3D94">
            <w:pPr>
              <w:ind w:firstLineChars="96" w:firstLine="96"/>
              <w:rPr>
                <w:color w:val="000000" w:themeColor="text1"/>
                <w:sz w:val="10"/>
                <w:szCs w:val="10"/>
                <w:lang w:val="en-US"/>
              </w:rPr>
            </w:pPr>
            <w:proofErr w:type="spellStart"/>
            <w:r w:rsidRPr="008925BA">
              <w:rPr>
                <w:color w:val="000000" w:themeColor="text1"/>
                <w:sz w:val="10"/>
                <w:szCs w:val="10"/>
                <w:lang w:val="en-US"/>
              </w:rPr>
              <w:t>Avrupa</w:t>
            </w:r>
            <w:proofErr w:type="spellEnd"/>
            <w:r w:rsidRPr="008925BA">
              <w:rPr>
                <w:color w:val="000000" w:themeColor="text1"/>
                <w:sz w:val="10"/>
                <w:szCs w:val="10"/>
                <w:lang w:val="en-US"/>
              </w:rPr>
              <w:t xml:space="preserve"> </w:t>
            </w:r>
            <w:proofErr w:type="spellStart"/>
            <w:r w:rsidRPr="008925BA">
              <w:rPr>
                <w:color w:val="000000" w:themeColor="text1"/>
                <w:sz w:val="10"/>
                <w:szCs w:val="10"/>
                <w:lang w:val="en-US"/>
              </w:rPr>
              <w:t>Birliği</w:t>
            </w:r>
            <w:proofErr w:type="spellEnd"/>
            <w:r w:rsidR="006A3D94" w:rsidRPr="008925BA">
              <w:rPr>
                <w:color w:val="000000" w:themeColor="text1"/>
                <w:sz w:val="10"/>
                <w:szCs w:val="10"/>
                <w:lang w:val="en-US"/>
              </w:rPr>
              <w:t xml:space="preserve"> </w:t>
            </w:r>
            <w:proofErr w:type="spellStart"/>
            <w:r w:rsidRPr="008925BA">
              <w:rPr>
                <w:color w:val="000000" w:themeColor="text1"/>
                <w:sz w:val="10"/>
                <w:szCs w:val="10"/>
                <w:lang w:val="en-US"/>
              </w:rPr>
              <w:t>Ülkeleri</w:t>
            </w:r>
            <w:proofErr w:type="spellEnd"/>
          </w:p>
        </w:tc>
        <w:tc>
          <w:tcPr>
            <w:tcW w:w="295" w:type="pct"/>
            <w:shd w:val="clear" w:color="auto" w:fill="auto"/>
            <w:vAlign w:val="bottom"/>
          </w:tcPr>
          <w:p w14:paraId="26755C0C"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300" w:type="pct"/>
            <w:shd w:val="clear" w:color="auto" w:fill="auto"/>
            <w:vAlign w:val="bottom"/>
          </w:tcPr>
          <w:p w14:paraId="7F58EF94"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322" w:type="pct"/>
            <w:shd w:val="clear" w:color="auto" w:fill="auto"/>
            <w:vAlign w:val="bottom"/>
          </w:tcPr>
          <w:p w14:paraId="11EBFBF3"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74" w:type="pct"/>
            <w:shd w:val="clear" w:color="auto" w:fill="auto"/>
            <w:vAlign w:val="bottom"/>
          </w:tcPr>
          <w:p w14:paraId="252D646F"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48" w:type="pct"/>
            <w:vAlign w:val="bottom"/>
          </w:tcPr>
          <w:p w14:paraId="5972B0EB"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48" w:type="pct"/>
            <w:vAlign w:val="bottom"/>
          </w:tcPr>
          <w:p w14:paraId="1FFA02DC" w14:textId="77777777" w:rsidR="00E135E6" w:rsidRPr="008925BA" w:rsidRDefault="00E135E6" w:rsidP="00E135E6">
            <w:pPr>
              <w:ind w:left="-111" w:right="-80"/>
              <w:jc w:val="right"/>
              <w:rPr>
                <w:color w:val="000000" w:themeColor="text1"/>
                <w:sz w:val="10"/>
                <w:szCs w:val="10"/>
              </w:rPr>
            </w:pPr>
            <w:r w:rsidRPr="008925BA">
              <w:rPr>
                <w:color w:val="000000" w:themeColor="text1"/>
                <w:sz w:val="10"/>
                <w:szCs w:val="10"/>
              </w:rPr>
              <w:t>2.430</w:t>
            </w:r>
          </w:p>
        </w:tc>
        <w:tc>
          <w:tcPr>
            <w:tcW w:w="219" w:type="pct"/>
            <w:vAlign w:val="bottom"/>
          </w:tcPr>
          <w:p w14:paraId="554C8371"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19" w:type="pct"/>
            <w:vAlign w:val="bottom"/>
          </w:tcPr>
          <w:p w14:paraId="735B77DD"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324" w:type="pct"/>
            <w:vAlign w:val="bottom"/>
          </w:tcPr>
          <w:p w14:paraId="1712561E"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357E880D"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52363BAE"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175" w:type="pct"/>
            <w:vAlign w:val="bottom"/>
          </w:tcPr>
          <w:p w14:paraId="059C5DB4"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47" w:type="pct"/>
            <w:vAlign w:val="bottom"/>
          </w:tcPr>
          <w:p w14:paraId="5AC36D8C"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47" w:type="pct"/>
            <w:vAlign w:val="bottom"/>
          </w:tcPr>
          <w:p w14:paraId="164E85AE"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08" w:type="pct"/>
            <w:vAlign w:val="bottom"/>
          </w:tcPr>
          <w:p w14:paraId="5D6B1450"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6FF7326D"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795678FA"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187" w:type="pct"/>
            <w:shd w:val="clear" w:color="auto" w:fill="auto"/>
            <w:vAlign w:val="bottom"/>
          </w:tcPr>
          <w:p w14:paraId="056C18EB" w14:textId="77777777" w:rsidR="00E135E6" w:rsidRPr="008925BA" w:rsidRDefault="00E135E6" w:rsidP="00E135E6">
            <w:pPr>
              <w:ind w:left="-111" w:right="-80"/>
              <w:jc w:val="right"/>
              <w:rPr>
                <w:color w:val="000000" w:themeColor="text1"/>
                <w:sz w:val="10"/>
                <w:szCs w:val="10"/>
              </w:rPr>
            </w:pPr>
            <w:r w:rsidRPr="008925BA">
              <w:rPr>
                <w:color w:val="000000" w:themeColor="text1"/>
                <w:sz w:val="10"/>
                <w:szCs w:val="10"/>
              </w:rPr>
              <w:t>2.430</w:t>
            </w:r>
          </w:p>
        </w:tc>
      </w:tr>
      <w:tr w:rsidR="00E135E6" w:rsidRPr="008925BA" w14:paraId="584CDBCB" w14:textId="77777777" w:rsidTr="006A3D94">
        <w:trPr>
          <w:trHeight w:val="57"/>
        </w:trPr>
        <w:tc>
          <w:tcPr>
            <w:tcW w:w="693" w:type="pct"/>
            <w:shd w:val="clear" w:color="auto" w:fill="auto"/>
            <w:vAlign w:val="bottom"/>
          </w:tcPr>
          <w:p w14:paraId="0E8F4007" w14:textId="77777777" w:rsidR="00E135E6" w:rsidRPr="008925BA" w:rsidRDefault="00E135E6" w:rsidP="00E135E6">
            <w:pPr>
              <w:ind w:firstLineChars="96" w:firstLine="96"/>
              <w:rPr>
                <w:color w:val="000000" w:themeColor="text1"/>
                <w:sz w:val="10"/>
                <w:szCs w:val="10"/>
                <w:lang w:val="en-US"/>
              </w:rPr>
            </w:pPr>
            <w:r w:rsidRPr="008925BA">
              <w:rPr>
                <w:color w:val="000000" w:themeColor="text1"/>
                <w:sz w:val="10"/>
                <w:szCs w:val="10"/>
                <w:lang w:val="en-US"/>
              </w:rPr>
              <w:t xml:space="preserve">OECD </w:t>
            </w:r>
            <w:proofErr w:type="spellStart"/>
            <w:r w:rsidRPr="008925BA">
              <w:rPr>
                <w:color w:val="000000" w:themeColor="text1"/>
                <w:sz w:val="10"/>
                <w:szCs w:val="10"/>
                <w:lang w:val="en-US"/>
              </w:rPr>
              <w:t>Ülkeleri</w:t>
            </w:r>
            <w:proofErr w:type="spellEnd"/>
            <w:r w:rsidRPr="008925BA">
              <w:rPr>
                <w:color w:val="000000" w:themeColor="text1"/>
                <w:sz w:val="10"/>
                <w:szCs w:val="10"/>
                <w:lang w:val="en-US"/>
              </w:rPr>
              <w:t xml:space="preserve"> </w:t>
            </w:r>
            <w:r w:rsidRPr="008925BA">
              <w:rPr>
                <w:color w:val="000000" w:themeColor="text1"/>
                <w:sz w:val="10"/>
                <w:szCs w:val="10"/>
                <w:vertAlign w:val="superscript"/>
              </w:rPr>
              <w:t>(*)</w:t>
            </w:r>
          </w:p>
        </w:tc>
        <w:tc>
          <w:tcPr>
            <w:tcW w:w="295" w:type="pct"/>
            <w:shd w:val="clear" w:color="auto" w:fill="auto"/>
            <w:vAlign w:val="bottom"/>
          </w:tcPr>
          <w:p w14:paraId="2897FB60"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300" w:type="pct"/>
            <w:shd w:val="clear" w:color="auto" w:fill="auto"/>
            <w:vAlign w:val="bottom"/>
          </w:tcPr>
          <w:p w14:paraId="69935981"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322" w:type="pct"/>
            <w:shd w:val="clear" w:color="auto" w:fill="auto"/>
            <w:vAlign w:val="bottom"/>
          </w:tcPr>
          <w:p w14:paraId="54DD9C94"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74" w:type="pct"/>
            <w:shd w:val="clear" w:color="auto" w:fill="auto"/>
            <w:vAlign w:val="bottom"/>
          </w:tcPr>
          <w:p w14:paraId="54CCB720"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48" w:type="pct"/>
            <w:vAlign w:val="bottom"/>
          </w:tcPr>
          <w:p w14:paraId="4C9A2CE7"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48" w:type="pct"/>
            <w:vAlign w:val="bottom"/>
          </w:tcPr>
          <w:p w14:paraId="51B9716F"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19" w:type="pct"/>
            <w:vAlign w:val="bottom"/>
          </w:tcPr>
          <w:p w14:paraId="52418F28"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19" w:type="pct"/>
            <w:vAlign w:val="bottom"/>
          </w:tcPr>
          <w:p w14:paraId="381DD796"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324" w:type="pct"/>
            <w:vAlign w:val="bottom"/>
          </w:tcPr>
          <w:p w14:paraId="6BE4581A"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3214C9A5"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62887D81"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175" w:type="pct"/>
            <w:vAlign w:val="bottom"/>
          </w:tcPr>
          <w:p w14:paraId="2943B168"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47" w:type="pct"/>
            <w:vAlign w:val="bottom"/>
          </w:tcPr>
          <w:p w14:paraId="24F999B5"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47" w:type="pct"/>
            <w:vAlign w:val="bottom"/>
          </w:tcPr>
          <w:p w14:paraId="168A6DB4"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08" w:type="pct"/>
            <w:vAlign w:val="bottom"/>
          </w:tcPr>
          <w:p w14:paraId="579F47AA"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148D2438"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05B33B8F"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187" w:type="pct"/>
            <w:shd w:val="clear" w:color="auto" w:fill="auto"/>
            <w:vAlign w:val="bottom"/>
          </w:tcPr>
          <w:p w14:paraId="48008DCD" w14:textId="77777777" w:rsidR="00E135E6" w:rsidRPr="008925BA" w:rsidRDefault="00E135E6" w:rsidP="00E135E6">
            <w:pPr>
              <w:ind w:left="-111" w:right="-80"/>
              <w:jc w:val="right"/>
              <w:rPr>
                <w:b/>
                <w:color w:val="000000" w:themeColor="text1"/>
                <w:sz w:val="10"/>
                <w:szCs w:val="10"/>
              </w:rPr>
            </w:pPr>
            <w:r w:rsidRPr="008925BA">
              <w:rPr>
                <w:b/>
                <w:color w:val="000000" w:themeColor="text1"/>
                <w:sz w:val="10"/>
                <w:szCs w:val="10"/>
              </w:rPr>
              <w:t>-</w:t>
            </w:r>
          </w:p>
        </w:tc>
      </w:tr>
      <w:tr w:rsidR="00E135E6" w:rsidRPr="008925BA" w14:paraId="7E61DE7B" w14:textId="77777777" w:rsidTr="006A3D94">
        <w:trPr>
          <w:trHeight w:val="57"/>
        </w:trPr>
        <w:tc>
          <w:tcPr>
            <w:tcW w:w="693" w:type="pct"/>
            <w:shd w:val="clear" w:color="auto" w:fill="auto"/>
            <w:vAlign w:val="bottom"/>
          </w:tcPr>
          <w:p w14:paraId="1798F149" w14:textId="77777777" w:rsidR="00E135E6" w:rsidRPr="008925BA" w:rsidRDefault="00E135E6" w:rsidP="006A3D94">
            <w:pPr>
              <w:ind w:firstLineChars="96" w:firstLine="96"/>
              <w:rPr>
                <w:color w:val="000000" w:themeColor="text1"/>
                <w:sz w:val="10"/>
                <w:szCs w:val="10"/>
                <w:lang w:val="en-US"/>
              </w:rPr>
            </w:pPr>
            <w:proofErr w:type="spellStart"/>
            <w:r w:rsidRPr="008925BA">
              <w:rPr>
                <w:color w:val="000000" w:themeColor="text1"/>
                <w:sz w:val="10"/>
                <w:szCs w:val="10"/>
                <w:lang w:val="en-US"/>
              </w:rPr>
              <w:t>Kıyı</w:t>
            </w:r>
            <w:proofErr w:type="spellEnd"/>
            <w:r w:rsidRPr="008925BA">
              <w:rPr>
                <w:color w:val="000000" w:themeColor="text1"/>
                <w:sz w:val="10"/>
                <w:szCs w:val="10"/>
                <w:lang w:val="en-US"/>
              </w:rPr>
              <w:t xml:space="preserve"> </w:t>
            </w:r>
            <w:proofErr w:type="spellStart"/>
            <w:r w:rsidRPr="008925BA">
              <w:rPr>
                <w:color w:val="000000" w:themeColor="text1"/>
                <w:sz w:val="10"/>
                <w:szCs w:val="10"/>
                <w:lang w:val="en-US"/>
              </w:rPr>
              <w:t>Bankacılığı</w:t>
            </w:r>
            <w:proofErr w:type="spellEnd"/>
            <w:r w:rsidRPr="008925BA">
              <w:rPr>
                <w:color w:val="000000" w:themeColor="text1"/>
                <w:sz w:val="10"/>
                <w:szCs w:val="10"/>
                <w:lang w:val="en-US"/>
              </w:rPr>
              <w:t xml:space="preserve"> </w:t>
            </w:r>
            <w:proofErr w:type="spellStart"/>
            <w:r w:rsidRPr="008925BA">
              <w:rPr>
                <w:color w:val="000000" w:themeColor="text1"/>
                <w:sz w:val="10"/>
                <w:szCs w:val="10"/>
                <w:lang w:val="en-US"/>
              </w:rPr>
              <w:t>Bölgeleri</w:t>
            </w:r>
            <w:proofErr w:type="spellEnd"/>
          </w:p>
        </w:tc>
        <w:tc>
          <w:tcPr>
            <w:tcW w:w="295" w:type="pct"/>
            <w:shd w:val="clear" w:color="auto" w:fill="auto"/>
            <w:vAlign w:val="bottom"/>
          </w:tcPr>
          <w:p w14:paraId="616D3EA1"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300" w:type="pct"/>
            <w:shd w:val="clear" w:color="auto" w:fill="auto"/>
            <w:vAlign w:val="bottom"/>
          </w:tcPr>
          <w:p w14:paraId="3708A0C6"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322" w:type="pct"/>
            <w:shd w:val="clear" w:color="auto" w:fill="auto"/>
            <w:vAlign w:val="bottom"/>
          </w:tcPr>
          <w:p w14:paraId="610C9030"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74" w:type="pct"/>
            <w:shd w:val="clear" w:color="auto" w:fill="auto"/>
            <w:vAlign w:val="bottom"/>
          </w:tcPr>
          <w:p w14:paraId="3A046D7C"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48" w:type="pct"/>
            <w:vAlign w:val="bottom"/>
          </w:tcPr>
          <w:p w14:paraId="56E9050A"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48" w:type="pct"/>
            <w:vAlign w:val="bottom"/>
          </w:tcPr>
          <w:p w14:paraId="4473260D"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19" w:type="pct"/>
            <w:vAlign w:val="bottom"/>
          </w:tcPr>
          <w:p w14:paraId="10879D43"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19" w:type="pct"/>
            <w:vAlign w:val="bottom"/>
          </w:tcPr>
          <w:p w14:paraId="3DA8D354"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324" w:type="pct"/>
            <w:vAlign w:val="bottom"/>
          </w:tcPr>
          <w:p w14:paraId="10C01C01"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34FF07B7"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36D7B78C"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175" w:type="pct"/>
            <w:vAlign w:val="bottom"/>
          </w:tcPr>
          <w:p w14:paraId="0CA934F4"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47" w:type="pct"/>
            <w:vAlign w:val="bottom"/>
          </w:tcPr>
          <w:p w14:paraId="526125DE"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47" w:type="pct"/>
            <w:vAlign w:val="bottom"/>
          </w:tcPr>
          <w:p w14:paraId="73F69C72"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08" w:type="pct"/>
            <w:vAlign w:val="bottom"/>
          </w:tcPr>
          <w:p w14:paraId="56DCC9B5"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6F330E2D"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14B3C3FE"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187" w:type="pct"/>
            <w:shd w:val="clear" w:color="auto" w:fill="auto"/>
            <w:vAlign w:val="bottom"/>
          </w:tcPr>
          <w:p w14:paraId="4F72B3A0"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r>
      <w:tr w:rsidR="00E135E6" w:rsidRPr="008925BA" w14:paraId="0B00A344" w14:textId="77777777" w:rsidTr="006A3D94">
        <w:trPr>
          <w:trHeight w:val="57"/>
        </w:trPr>
        <w:tc>
          <w:tcPr>
            <w:tcW w:w="693" w:type="pct"/>
            <w:shd w:val="clear" w:color="auto" w:fill="auto"/>
            <w:noWrap/>
            <w:vAlign w:val="bottom"/>
          </w:tcPr>
          <w:p w14:paraId="0BA12154" w14:textId="77777777" w:rsidR="00E135E6" w:rsidRPr="008925BA" w:rsidRDefault="00E135E6" w:rsidP="00E135E6">
            <w:pPr>
              <w:ind w:firstLineChars="96" w:firstLine="96"/>
              <w:rPr>
                <w:color w:val="000000" w:themeColor="text1"/>
                <w:sz w:val="10"/>
                <w:szCs w:val="10"/>
                <w:lang w:val="en-US"/>
              </w:rPr>
            </w:pPr>
            <w:r w:rsidRPr="008925BA">
              <w:rPr>
                <w:color w:val="000000" w:themeColor="text1"/>
                <w:sz w:val="10"/>
                <w:szCs w:val="10"/>
                <w:lang w:val="en-US"/>
              </w:rPr>
              <w:t>ABD, Kanada</w:t>
            </w:r>
          </w:p>
        </w:tc>
        <w:tc>
          <w:tcPr>
            <w:tcW w:w="295" w:type="pct"/>
            <w:shd w:val="clear" w:color="auto" w:fill="auto"/>
            <w:vAlign w:val="bottom"/>
          </w:tcPr>
          <w:p w14:paraId="3F8844BE"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300" w:type="pct"/>
            <w:shd w:val="clear" w:color="auto" w:fill="auto"/>
            <w:vAlign w:val="bottom"/>
          </w:tcPr>
          <w:p w14:paraId="69C213D3"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322" w:type="pct"/>
            <w:shd w:val="clear" w:color="auto" w:fill="auto"/>
            <w:vAlign w:val="bottom"/>
          </w:tcPr>
          <w:p w14:paraId="557F6795"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74" w:type="pct"/>
            <w:shd w:val="clear" w:color="auto" w:fill="auto"/>
            <w:vAlign w:val="bottom"/>
          </w:tcPr>
          <w:p w14:paraId="13B5A87B"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48" w:type="pct"/>
            <w:vAlign w:val="bottom"/>
          </w:tcPr>
          <w:p w14:paraId="3B0D38FF"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48" w:type="pct"/>
            <w:vAlign w:val="bottom"/>
          </w:tcPr>
          <w:p w14:paraId="05505EF7" w14:textId="77777777" w:rsidR="00E135E6" w:rsidRPr="008925BA" w:rsidRDefault="00E135E6" w:rsidP="00E135E6">
            <w:pPr>
              <w:ind w:left="-111" w:right="-80"/>
              <w:jc w:val="right"/>
              <w:rPr>
                <w:color w:val="000000" w:themeColor="text1"/>
                <w:sz w:val="10"/>
                <w:szCs w:val="10"/>
              </w:rPr>
            </w:pPr>
            <w:r w:rsidRPr="008925BA">
              <w:rPr>
                <w:color w:val="000000" w:themeColor="text1"/>
                <w:sz w:val="10"/>
                <w:szCs w:val="10"/>
              </w:rPr>
              <w:t>4.904</w:t>
            </w:r>
          </w:p>
        </w:tc>
        <w:tc>
          <w:tcPr>
            <w:tcW w:w="219" w:type="pct"/>
            <w:vAlign w:val="bottom"/>
          </w:tcPr>
          <w:p w14:paraId="7757D26A"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19" w:type="pct"/>
            <w:vAlign w:val="bottom"/>
          </w:tcPr>
          <w:p w14:paraId="7F301E8C"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324" w:type="pct"/>
            <w:vAlign w:val="bottom"/>
          </w:tcPr>
          <w:p w14:paraId="7410CC61"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437D9841"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4446C88F"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175" w:type="pct"/>
            <w:vAlign w:val="bottom"/>
          </w:tcPr>
          <w:p w14:paraId="6A88F2B5"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47" w:type="pct"/>
            <w:vAlign w:val="bottom"/>
          </w:tcPr>
          <w:p w14:paraId="22D40503"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47" w:type="pct"/>
            <w:vAlign w:val="bottom"/>
          </w:tcPr>
          <w:p w14:paraId="3AD11636"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08" w:type="pct"/>
            <w:vAlign w:val="bottom"/>
          </w:tcPr>
          <w:p w14:paraId="024DF275"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035B2802"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5B1A7C5D"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187" w:type="pct"/>
            <w:shd w:val="clear" w:color="auto" w:fill="auto"/>
            <w:vAlign w:val="bottom"/>
          </w:tcPr>
          <w:p w14:paraId="2221EFFE" w14:textId="77777777" w:rsidR="00E135E6" w:rsidRPr="008925BA" w:rsidRDefault="00E135E6" w:rsidP="00E135E6">
            <w:pPr>
              <w:ind w:left="-111" w:right="-80"/>
              <w:jc w:val="right"/>
              <w:rPr>
                <w:color w:val="000000" w:themeColor="text1"/>
                <w:sz w:val="10"/>
                <w:szCs w:val="10"/>
              </w:rPr>
            </w:pPr>
            <w:r w:rsidRPr="008925BA">
              <w:rPr>
                <w:color w:val="000000" w:themeColor="text1"/>
                <w:sz w:val="10"/>
                <w:szCs w:val="10"/>
              </w:rPr>
              <w:t>4.904</w:t>
            </w:r>
          </w:p>
        </w:tc>
      </w:tr>
      <w:tr w:rsidR="00E135E6" w:rsidRPr="008925BA" w14:paraId="0A457E71" w14:textId="77777777" w:rsidTr="006A3D94">
        <w:trPr>
          <w:trHeight w:val="57"/>
        </w:trPr>
        <w:tc>
          <w:tcPr>
            <w:tcW w:w="693" w:type="pct"/>
            <w:shd w:val="clear" w:color="auto" w:fill="auto"/>
            <w:noWrap/>
            <w:vAlign w:val="bottom"/>
          </w:tcPr>
          <w:p w14:paraId="32841FD3" w14:textId="77777777" w:rsidR="00E135E6" w:rsidRPr="008925BA" w:rsidRDefault="00E135E6" w:rsidP="00E135E6">
            <w:pPr>
              <w:ind w:firstLineChars="96" w:firstLine="96"/>
              <w:rPr>
                <w:color w:val="000000" w:themeColor="text1"/>
                <w:sz w:val="10"/>
                <w:szCs w:val="10"/>
                <w:lang w:val="en-US"/>
              </w:rPr>
            </w:pPr>
            <w:proofErr w:type="spellStart"/>
            <w:r w:rsidRPr="008925BA">
              <w:rPr>
                <w:color w:val="000000" w:themeColor="text1"/>
                <w:sz w:val="10"/>
                <w:szCs w:val="10"/>
                <w:lang w:val="en-US"/>
              </w:rPr>
              <w:t>Diğer</w:t>
            </w:r>
            <w:proofErr w:type="spellEnd"/>
            <w:r w:rsidRPr="008925BA">
              <w:rPr>
                <w:color w:val="000000" w:themeColor="text1"/>
                <w:sz w:val="10"/>
                <w:szCs w:val="10"/>
                <w:lang w:val="en-US"/>
              </w:rPr>
              <w:t xml:space="preserve"> </w:t>
            </w:r>
            <w:proofErr w:type="spellStart"/>
            <w:r w:rsidRPr="008925BA">
              <w:rPr>
                <w:color w:val="000000" w:themeColor="text1"/>
                <w:sz w:val="10"/>
                <w:szCs w:val="10"/>
                <w:lang w:val="en-US"/>
              </w:rPr>
              <w:t>Ülkeler</w:t>
            </w:r>
            <w:proofErr w:type="spellEnd"/>
          </w:p>
        </w:tc>
        <w:tc>
          <w:tcPr>
            <w:tcW w:w="295" w:type="pct"/>
            <w:shd w:val="clear" w:color="auto" w:fill="auto"/>
            <w:vAlign w:val="bottom"/>
          </w:tcPr>
          <w:p w14:paraId="11C5BD5E"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300" w:type="pct"/>
            <w:shd w:val="clear" w:color="auto" w:fill="auto"/>
            <w:vAlign w:val="bottom"/>
          </w:tcPr>
          <w:p w14:paraId="69FE7F36"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322" w:type="pct"/>
            <w:shd w:val="clear" w:color="auto" w:fill="auto"/>
            <w:vAlign w:val="bottom"/>
          </w:tcPr>
          <w:p w14:paraId="63632011"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74" w:type="pct"/>
            <w:shd w:val="clear" w:color="auto" w:fill="auto"/>
            <w:vAlign w:val="bottom"/>
          </w:tcPr>
          <w:p w14:paraId="6CD22A21"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48" w:type="pct"/>
            <w:vAlign w:val="bottom"/>
          </w:tcPr>
          <w:p w14:paraId="55A71ACA"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48" w:type="pct"/>
            <w:vAlign w:val="bottom"/>
          </w:tcPr>
          <w:p w14:paraId="06BB9951"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19" w:type="pct"/>
            <w:vAlign w:val="bottom"/>
          </w:tcPr>
          <w:p w14:paraId="65F57B69"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19" w:type="pct"/>
            <w:vAlign w:val="bottom"/>
          </w:tcPr>
          <w:p w14:paraId="158C53D3"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324" w:type="pct"/>
            <w:vAlign w:val="bottom"/>
          </w:tcPr>
          <w:p w14:paraId="43786F9D"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7E5EA915"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10897CAC"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175" w:type="pct"/>
            <w:vAlign w:val="bottom"/>
          </w:tcPr>
          <w:p w14:paraId="058097A6"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47" w:type="pct"/>
            <w:vAlign w:val="bottom"/>
          </w:tcPr>
          <w:p w14:paraId="31466185"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47" w:type="pct"/>
            <w:vAlign w:val="bottom"/>
          </w:tcPr>
          <w:p w14:paraId="7417F737"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08" w:type="pct"/>
            <w:vAlign w:val="bottom"/>
          </w:tcPr>
          <w:p w14:paraId="5673F942"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3A2E319E"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19324FAB"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187" w:type="pct"/>
            <w:shd w:val="clear" w:color="auto" w:fill="auto"/>
            <w:vAlign w:val="bottom"/>
          </w:tcPr>
          <w:p w14:paraId="3A2721B9"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r>
      <w:tr w:rsidR="00E135E6" w:rsidRPr="008925BA" w14:paraId="09572B08" w14:textId="77777777" w:rsidTr="006A3D94">
        <w:trPr>
          <w:trHeight w:val="57"/>
        </w:trPr>
        <w:tc>
          <w:tcPr>
            <w:tcW w:w="693" w:type="pct"/>
            <w:shd w:val="clear" w:color="auto" w:fill="auto"/>
            <w:noWrap/>
            <w:vAlign w:val="bottom"/>
          </w:tcPr>
          <w:p w14:paraId="27106C6D" w14:textId="77777777" w:rsidR="00E135E6" w:rsidRPr="008925BA" w:rsidRDefault="00E135E6" w:rsidP="00E135E6">
            <w:pPr>
              <w:ind w:left="108"/>
              <w:rPr>
                <w:color w:val="000000" w:themeColor="text1"/>
                <w:sz w:val="10"/>
                <w:szCs w:val="10"/>
              </w:rPr>
            </w:pPr>
            <w:r w:rsidRPr="008925BA">
              <w:rPr>
                <w:color w:val="000000" w:themeColor="text1"/>
                <w:sz w:val="10"/>
                <w:szCs w:val="10"/>
              </w:rPr>
              <w:t>İştirak, Bağlı Ortaklık ve Birlikte Kontrol Edilen  Ortaklıklar (İş Ortaklıkları)</w:t>
            </w:r>
          </w:p>
        </w:tc>
        <w:tc>
          <w:tcPr>
            <w:tcW w:w="295" w:type="pct"/>
            <w:shd w:val="clear" w:color="auto" w:fill="auto"/>
            <w:vAlign w:val="bottom"/>
          </w:tcPr>
          <w:p w14:paraId="3C1C4DFE"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300" w:type="pct"/>
            <w:shd w:val="clear" w:color="auto" w:fill="auto"/>
            <w:vAlign w:val="bottom"/>
          </w:tcPr>
          <w:p w14:paraId="24E8CC30"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322" w:type="pct"/>
            <w:shd w:val="clear" w:color="auto" w:fill="auto"/>
            <w:vAlign w:val="bottom"/>
          </w:tcPr>
          <w:p w14:paraId="11EE08C9"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74" w:type="pct"/>
            <w:shd w:val="clear" w:color="auto" w:fill="auto"/>
            <w:vAlign w:val="bottom"/>
          </w:tcPr>
          <w:p w14:paraId="73D3B519"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48" w:type="pct"/>
            <w:vAlign w:val="bottom"/>
          </w:tcPr>
          <w:p w14:paraId="1BD7751F"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48" w:type="pct"/>
            <w:vAlign w:val="bottom"/>
          </w:tcPr>
          <w:p w14:paraId="33B4F59D"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19" w:type="pct"/>
            <w:vAlign w:val="bottom"/>
          </w:tcPr>
          <w:p w14:paraId="403F4939"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19" w:type="pct"/>
            <w:vAlign w:val="bottom"/>
          </w:tcPr>
          <w:p w14:paraId="56E8EA98"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324" w:type="pct"/>
            <w:vAlign w:val="bottom"/>
          </w:tcPr>
          <w:p w14:paraId="407CAFB9"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0A6E1245"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3BBF8E2D"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175" w:type="pct"/>
            <w:vAlign w:val="bottom"/>
          </w:tcPr>
          <w:p w14:paraId="3EBE1529"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47" w:type="pct"/>
            <w:vAlign w:val="bottom"/>
          </w:tcPr>
          <w:p w14:paraId="1D3EA44E"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47" w:type="pct"/>
            <w:vAlign w:val="bottom"/>
          </w:tcPr>
          <w:p w14:paraId="07321915"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08" w:type="pct"/>
            <w:vAlign w:val="bottom"/>
          </w:tcPr>
          <w:p w14:paraId="27F8FED1"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165456A5"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3C8CACB1"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187" w:type="pct"/>
            <w:shd w:val="clear" w:color="auto" w:fill="auto"/>
            <w:vAlign w:val="bottom"/>
          </w:tcPr>
          <w:p w14:paraId="7BC9D757"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r>
      <w:tr w:rsidR="00E135E6" w:rsidRPr="008925BA" w14:paraId="544BF795" w14:textId="77777777" w:rsidTr="006A3D94">
        <w:trPr>
          <w:trHeight w:val="57"/>
        </w:trPr>
        <w:tc>
          <w:tcPr>
            <w:tcW w:w="693" w:type="pct"/>
            <w:shd w:val="clear" w:color="auto" w:fill="auto"/>
            <w:vAlign w:val="bottom"/>
          </w:tcPr>
          <w:p w14:paraId="701A8049" w14:textId="77777777" w:rsidR="00E135E6" w:rsidRPr="008925BA" w:rsidRDefault="00E135E6" w:rsidP="00E135E6">
            <w:pPr>
              <w:ind w:left="108"/>
              <w:rPr>
                <w:color w:val="000000" w:themeColor="text1"/>
                <w:sz w:val="10"/>
                <w:szCs w:val="10"/>
                <w:lang w:val="en-US"/>
              </w:rPr>
            </w:pPr>
            <w:proofErr w:type="spellStart"/>
            <w:r w:rsidRPr="008925BA">
              <w:rPr>
                <w:color w:val="000000" w:themeColor="text1"/>
                <w:sz w:val="10"/>
                <w:szCs w:val="10"/>
                <w:lang w:val="en-US"/>
              </w:rPr>
              <w:t>Dağıtılmamış</w:t>
            </w:r>
            <w:proofErr w:type="spellEnd"/>
            <w:r w:rsidRPr="008925BA">
              <w:rPr>
                <w:color w:val="000000" w:themeColor="text1"/>
                <w:sz w:val="10"/>
                <w:szCs w:val="10"/>
                <w:lang w:val="en-US"/>
              </w:rPr>
              <w:t xml:space="preserve"> </w:t>
            </w:r>
            <w:proofErr w:type="spellStart"/>
            <w:r w:rsidRPr="008925BA">
              <w:rPr>
                <w:color w:val="000000" w:themeColor="text1"/>
                <w:sz w:val="10"/>
                <w:szCs w:val="10"/>
                <w:lang w:val="en-US"/>
              </w:rPr>
              <w:t>Varlıklar</w:t>
            </w:r>
            <w:proofErr w:type="spellEnd"/>
            <w:r w:rsidRPr="008925BA">
              <w:rPr>
                <w:color w:val="000000" w:themeColor="text1"/>
                <w:sz w:val="10"/>
                <w:szCs w:val="10"/>
                <w:lang w:val="en-US"/>
              </w:rPr>
              <w:t>/</w:t>
            </w:r>
            <w:proofErr w:type="spellStart"/>
            <w:r w:rsidRPr="008925BA">
              <w:rPr>
                <w:color w:val="000000" w:themeColor="text1"/>
                <w:sz w:val="10"/>
                <w:szCs w:val="10"/>
                <w:lang w:val="en-US"/>
              </w:rPr>
              <w:t>Yükümlülükler</w:t>
            </w:r>
            <w:proofErr w:type="spellEnd"/>
            <w:r w:rsidRPr="008925BA">
              <w:rPr>
                <w:color w:val="000000" w:themeColor="text1"/>
                <w:sz w:val="10"/>
                <w:szCs w:val="10"/>
                <w:lang w:val="en-US"/>
              </w:rPr>
              <w:t xml:space="preserve"> </w:t>
            </w:r>
            <w:r w:rsidRPr="008925BA">
              <w:rPr>
                <w:color w:val="000000" w:themeColor="text1"/>
                <w:sz w:val="10"/>
                <w:szCs w:val="10"/>
                <w:vertAlign w:val="superscript"/>
                <w:lang w:val="en-US"/>
              </w:rPr>
              <w:t>(**)</w:t>
            </w:r>
          </w:p>
        </w:tc>
        <w:tc>
          <w:tcPr>
            <w:tcW w:w="295" w:type="pct"/>
            <w:shd w:val="clear" w:color="auto" w:fill="auto"/>
            <w:vAlign w:val="bottom"/>
          </w:tcPr>
          <w:p w14:paraId="43B85B11"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300" w:type="pct"/>
            <w:shd w:val="clear" w:color="auto" w:fill="auto"/>
            <w:vAlign w:val="bottom"/>
          </w:tcPr>
          <w:p w14:paraId="128A8068"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322" w:type="pct"/>
            <w:shd w:val="clear" w:color="auto" w:fill="auto"/>
            <w:vAlign w:val="bottom"/>
          </w:tcPr>
          <w:p w14:paraId="666CD877"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74" w:type="pct"/>
            <w:shd w:val="clear" w:color="auto" w:fill="auto"/>
            <w:vAlign w:val="bottom"/>
          </w:tcPr>
          <w:p w14:paraId="78B94064"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48" w:type="pct"/>
            <w:vAlign w:val="bottom"/>
          </w:tcPr>
          <w:p w14:paraId="75E8437F"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48" w:type="pct"/>
            <w:vAlign w:val="bottom"/>
          </w:tcPr>
          <w:p w14:paraId="6A72530C"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19" w:type="pct"/>
            <w:vAlign w:val="bottom"/>
          </w:tcPr>
          <w:p w14:paraId="3EE8F390"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19" w:type="pct"/>
            <w:vAlign w:val="bottom"/>
          </w:tcPr>
          <w:p w14:paraId="09D4ACFD"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324" w:type="pct"/>
            <w:vAlign w:val="bottom"/>
          </w:tcPr>
          <w:p w14:paraId="3EFD18F0"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0EB27D6A"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70821742"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175" w:type="pct"/>
            <w:vAlign w:val="bottom"/>
          </w:tcPr>
          <w:p w14:paraId="49C33151"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47" w:type="pct"/>
            <w:vAlign w:val="bottom"/>
          </w:tcPr>
          <w:p w14:paraId="6047D175"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47" w:type="pct"/>
            <w:vAlign w:val="bottom"/>
          </w:tcPr>
          <w:p w14:paraId="3E3B57F6"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208" w:type="pct"/>
            <w:vAlign w:val="bottom"/>
          </w:tcPr>
          <w:p w14:paraId="05AA45C6"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70436264"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64228FA3"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c>
          <w:tcPr>
            <w:tcW w:w="187" w:type="pct"/>
            <w:shd w:val="clear" w:color="auto" w:fill="auto"/>
            <w:vAlign w:val="bottom"/>
          </w:tcPr>
          <w:p w14:paraId="1CED3D0E" w14:textId="77777777" w:rsidR="00E135E6" w:rsidRPr="008925BA" w:rsidRDefault="00E135E6" w:rsidP="00E135E6">
            <w:pPr>
              <w:ind w:left="-111" w:right="-80"/>
              <w:jc w:val="right"/>
              <w:rPr>
                <w:color w:val="000000" w:themeColor="text1"/>
                <w:sz w:val="10"/>
                <w:szCs w:val="10"/>
              </w:rPr>
            </w:pPr>
            <w:r w:rsidRPr="008925BA">
              <w:rPr>
                <w:b/>
                <w:color w:val="000000" w:themeColor="text1"/>
                <w:sz w:val="10"/>
                <w:szCs w:val="10"/>
              </w:rPr>
              <w:t>-</w:t>
            </w:r>
          </w:p>
        </w:tc>
      </w:tr>
      <w:tr w:rsidR="00E135E6" w:rsidRPr="008925BA" w14:paraId="7FC56D88" w14:textId="77777777" w:rsidTr="006A3D94">
        <w:trPr>
          <w:trHeight w:val="57"/>
        </w:trPr>
        <w:tc>
          <w:tcPr>
            <w:tcW w:w="693" w:type="pct"/>
            <w:shd w:val="clear" w:color="auto" w:fill="auto"/>
            <w:noWrap/>
            <w:vAlign w:val="bottom"/>
          </w:tcPr>
          <w:p w14:paraId="0166037F" w14:textId="77777777" w:rsidR="00E135E6" w:rsidRPr="008925BA" w:rsidRDefault="00E135E6" w:rsidP="00E135E6">
            <w:pPr>
              <w:rPr>
                <w:b/>
                <w:color w:val="000000" w:themeColor="text1"/>
                <w:sz w:val="10"/>
                <w:szCs w:val="10"/>
                <w:lang w:val="en-US"/>
              </w:rPr>
            </w:pPr>
            <w:proofErr w:type="spellStart"/>
            <w:r w:rsidRPr="008925BA">
              <w:rPr>
                <w:b/>
                <w:color w:val="000000" w:themeColor="text1"/>
                <w:sz w:val="10"/>
                <w:szCs w:val="10"/>
                <w:lang w:val="en-US"/>
              </w:rPr>
              <w:t>Toplam</w:t>
            </w:r>
            <w:proofErr w:type="spellEnd"/>
            <w:r w:rsidRPr="008925BA">
              <w:rPr>
                <w:b/>
                <w:color w:val="000000" w:themeColor="text1"/>
                <w:sz w:val="10"/>
                <w:szCs w:val="10"/>
                <w:lang w:val="en-US"/>
              </w:rPr>
              <w:t xml:space="preserve"> </w:t>
            </w:r>
          </w:p>
        </w:tc>
        <w:tc>
          <w:tcPr>
            <w:tcW w:w="295" w:type="pct"/>
            <w:shd w:val="clear" w:color="auto" w:fill="auto"/>
            <w:noWrap/>
            <w:vAlign w:val="bottom"/>
          </w:tcPr>
          <w:p w14:paraId="41A0D5FC" w14:textId="77777777" w:rsidR="00E135E6" w:rsidRPr="008925BA" w:rsidRDefault="00E135E6" w:rsidP="00E135E6">
            <w:pPr>
              <w:ind w:left="-111" w:right="-80"/>
              <w:jc w:val="right"/>
              <w:rPr>
                <w:b/>
                <w:color w:val="000000" w:themeColor="text1"/>
                <w:sz w:val="10"/>
                <w:szCs w:val="10"/>
              </w:rPr>
            </w:pPr>
            <w:r w:rsidRPr="008925BA">
              <w:rPr>
                <w:b/>
                <w:color w:val="000000" w:themeColor="text1"/>
                <w:sz w:val="10"/>
                <w:szCs w:val="10"/>
              </w:rPr>
              <w:t>2.128.510</w:t>
            </w:r>
          </w:p>
        </w:tc>
        <w:tc>
          <w:tcPr>
            <w:tcW w:w="300" w:type="pct"/>
            <w:shd w:val="clear" w:color="auto" w:fill="auto"/>
            <w:noWrap/>
            <w:vAlign w:val="bottom"/>
          </w:tcPr>
          <w:p w14:paraId="523DFCE3" w14:textId="77777777" w:rsidR="00E135E6" w:rsidRPr="008925BA" w:rsidRDefault="00E135E6" w:rsidP="00E135E6">
            <w:pPr>
              <w:ind w:left="-111" w:right="-80"/>
              <w:jc w:val="right"/>
              <w:rPr>
                <w:color w:val="000000" w:themeColor="text1"/>
                <w:sz w:val="10"/>
                <w:szCs w:val="10"/>
              </w:rPr>
            </w:pPr>
            <w:r w:rsidRPr="008925BA">
              <w:rPr>
                <w:color w:val="000000" w:themeColor="text1"/>
                <w:sz w:val="10"/>
                <w:szCs w:val="10"/>
              </w:rPr>
              <w:t>-</w:t>
            </w:r>
          </w:p>
        </w:tc>
        <w:tc>
          <w:tcPr>
            <w:tcW w:w="322" w:type="pct"/>
            <w:shd w:val="clear" w:color="auto" w:fill="auto"/>
            <w:noWrap/>
            <w:vAlign w:val="bottom"/>
          </w:tcPr>
          <w:p w14:paraId="2F1B7BB0" w14:textId="77777777" w:rsidR="00E135E6" w:rsidRPr="008925BA" w:rsidRDefault="00E135E6" w:rsidP="00E135E6">
            <w:pPr>
              <w:ind w:left="-111" w:right="-80"/>
              <w:jc w:val="right"/>
              <w:rPr>
                <w:color w:val="000000" w:themeColor="text1"/>
                <w:sz w:val="10"/>
                <w:szCs w:val="10"/>
              </w:rPr>
            </w:pPr>
            <w:r w:rsidRPr="008925BA">
              <w:rPr>
                <w:color w:val="000000" w:themeColor="text1"/>
                <w:sz w:val="10"/>
                <w:szCs w:val="10"/>
              </w:rPr>
              <w:t>-</w:t>
            </w:r>
          </w:p>
        </w:tc>
        <w:tc>
          <w:tcPr>
            <w:tcW w:w="274" w:type="pct"/>
            <w:shd w:val="clear" w:color="auto" w:fill="auto"/>
            <w:noWrap/>
            <w:vAlign w:val="bottom"/>
          </w:tcPr>
          <w:p w14:paraId="4C64E601" w14:textId="77777777" w:rsidR="00E135E6" w:rsidRPr="008925BA" w:rsidRDefault="00E135E6" w:rsidP="00E135E6">
            <w:pPr>
              <w:ind w:left="-111" w:right="-80"/>
              <w:jc w:val="right"/>
              <w:rPr>
                <w:color w:val="000000" w:themeColor="text1"/>
                <w:sz w:val="10"/>
                <w:szCs w:val="10"/>
              </w:rPr>
            </w:pPr>
            <w:r w:rsidRPr="008925BA">
              <w:rPr>
                <w:color w:val="000000" w:themeColor="text1"/>
                <w:sz w:val="10"/>
                <w:szCs w:val="10"/>
              </w:rPr>
              <w:t>-</w:t>
            </w:r>
          </w:p>
        </w:tc>
        <w:tc>
          <w:tcPr>
            <w:tcW w:w="248" w:type="pct"/>
            <w:vAlign w:val="bottom"/>
          </w:tcPr>
          <w:p w14:paraId="55D890C0" w14:textId="77777777" w:rsidR="00E135E6" w:rsidRPr="008925BA" w:rsidRDefault="00E135E6" w:rsidP="00E135E6">
            <w:pPr>
              <w:ind w:left="-111" w:right="-80"/>
              <w:jc w:val="right"/>
              <w:rPr>
                <w:color w:val="000000" w:themeColor="text1"/>
                <w:sz w:val="10"/>
                <w:szCs w:val="10"/>
              </w:rPr>
            </w:pPr>
            <w:r w:rsidRPr="008925BA">
              <w:rPr>
                <w:color w:val="000000" w:themeColor="text1"/>
                <w:sz w:val="10"/>
                <w:szCs w:val="10"/>
              </w:rPr>
              <w:t>-</w:t>
            </w:r>
          </w:p>
        </w:tc>
        <w:tc>
          <w:tcPr>
            <w:tcW w:w="248" w:type="pct"/>
            <w:vAlign w:val="bottom"/>
          </w:tcPr>
          <w:p w14:paraId="7035EE2A" w14:textId="77777777" w:rsidR="00E135E6" w:rsidRPr="008925BA" w:rsidRDefault="00E135E6" w:rsidP="00E135E6">
            <w:pPr>
              <w:ind w:left="-111" w:right="-80"/>
              <w:jc w:val="right"/>
              <w:rPr>
                <w:b/>
                <w:color w:val="000000" w:themeColor="text1"/>
                <w:sz w:val="10"/>
                <w:szCs w:val="10"/>
              </w:rPr>
            </w:pPr>
            <w:r w:rsidRPr="008925BA">
              <w:rPr>
                <w:b/>
                <w:color w:val="000000" w:themeColor="text1"/>
                <w:sz w:val="10"/>
                <w:szCs w:val="10"/>
              </w:rPr>
              <w:t>520.904</w:t>
            </w:r>
          </w:p>
        </w:tc>
        <w:tc>
          <w:tcPr>
            <w:tcW w:w="219" w:type="pct"/>
            <w:vAlign w:val="bottom"/>
          </w:tcPr>
          <w:p w14:paraId="5FFEA7FC" w14:textId="77777777" w:rsidR="00E135E6" w:rsidRPr="008925BA" w:rsidRDefault="00E135E6" w:rsidP="00E135E6">
            <w:pPr>
              <w:ind w:left="-111" w:right="-80"/>
              <w:jc w:val="right"/>
              <w:rPr>
                <w:color w:val="000000" w:themeColor="text1"/>
                <w:sz w:val="10"/>
                <w:szCs w:val="10"/>
              </w:rPr>
            </w:pPr>
            <w:r w:rsidRPr="008925BA">
              <w:rPr>
                <w:color w:val="000000" w:themeColor="text1"/>
                <w:sz w:val="10"/>
                <w:szCs w:val="10"/>
              </w:rPr>
              <w:t>-</w:t>
            </w:r>
          </w:p>
        </w:tc>
        <w:tc>
          <w:tcPr>
            <w:tcW w:w="219" w:type="pct"/>
            <w:vAlign w:val="bottom"/>
          </w:tcPr>
          <w:p w14:paraId="477F4996" w14:textId="77777777" w:rsidR="00E135E6" w:rsidRPr="008925BA" w:rsidRDefault="00E135E6" w:rsidP="00E135E6">
            <w:pPr>
              <w:ind w:left="-111" w:right="-80"/>
              <w:jc w:val="right"/>
              <w:rPr>
                <w:b/>
                <w:color w:val="000000" w:themeColor="text1"/>
                <w:sz w:val="10"/>
                <w:szCs w:val="10"/>
              </w:rPr>
            </w:pPr>
            <w:r w:rsidRPr="008925BA">
              <w:rPr>
                <w:b/>
                <w:color w:val="000000" w:themeColor="text1"/>
                <w:sz w:val="10"/>
                <w:szCs w:val="10"/>
              </w:rPr>
              <w:t>1.399.759</w:t>
            </w:r>
          </w:p>
        </w:tc>
        <w:tc>
          <w:tcPr>
            <w:tcW w:w="324" w:type="pct"/>
            <w:vAlign w:val="bottom"/>
          </w:tcPr>
          <w:p w14:paraId="7936CD90" w14:textId="77777777" w:rsidR="00E135E6" w:rsidRPr="008925BA" w:rsidRDefault="00E135E6" w:rsidP="00E135E6">
            <w:pPr>
              <w:ind w:left="-111" w:right="-80"/>
              <w:jc w:val="right"/>
              <w:rPr>
                <w:color w:val="000000" w:themeColor="text1"/>
                <w:sz w:val="10"/>
                <w:szCs w:val="10"/>
              </w:rPr>
            </w:pPr>
            <w:r w:rsidRPr="008925BA">
              <w:rPr>
                <w:color w:val="000000" w:themeColor="text1"/>
                <w:sz w:val="10"/>
                <w:szCs w:val="10"/>
              </w:rPr>
              <w:t>-</w:t>
            </w:r>
          </w:p>
        </w:tc>
        <w:tc>
          <w:tcPr>
            <w:tcW w:w="198" w:type="pct"/>
            <w:vAlign w:val="bottom"/>
          </w:tcPr>
          <w:p w14:paraId="467917DB" w14:textId="77777777" w:rsidR="00E135E6" w:rsidRPr="008925BA" w:rsidRDefault="00E135E6" w:rsidP="00E135E6">
            <w:pPr>
              <w:ind w:left="-111" w:right="-80"/>
              <w:jc w:val="right"/>
              <w:rPr>
                <w:color w:val="000000" w:themeColor="text1"/>
                <w:sz w:val="10"/>
                <w:szCs w:val="10"/>
              </w:rPr>
            </w:pPr>
            <w:r w:rsidRPr="008925BA">
              <w:rPr>
                <w:color w:val="000000" w:themeColor="text1"/>
                <w:sz w:val="10"/>
                <w:szCs w:val="10"/>
              </w:rPr>
              <w:t>-</w:t>
            </w:r>
          </w:p>
        </w:tc>
        <w:tc>
          <w:tcPr>
            <w:tcW w:w="198" w:type="pct"/>
            <w:vAlign w:val="bottom"/>
          </w:tcPr>
          <w:p w14:paraId="2E9500DB" w14:textId="77777777" w:rsidR="00E135E6" w:rsidRPr="008925BA" w:rsidRDefault="00E135E6" w:rsidP="00E135E6">
            <w:pPr>
              <w:ind w:left="-111" w:right="-80"/>
              <w:jc w:val="right"/>
              <w:rPr>
                <w:color w:val="000000" w:themeColor="text1"/>
                <w:sz w:val="10"/>
                <w:szCs w:val="10"/>
              </w:rPr>
            </w:pPr>
            <w:r w:rsidRPr="008925BA">
              <w:rPr>
                <w:color w:val="000000" w:themeColor="text1"/>
                <w:sz w:val="10"/>
                <w:szCs w:val="10"/>
              </w:rPr>
              <w:t>-</w:t>
            </w:r>
          </w:p>
        </w:tc>
        <w:tc>
          <w:tcPr>
            <w:tcW w:w="175" w:type="pct"/>
            <w:vAlign w:val="bottom"/>
          </w:tcPr>
          <w:p w14:paraId="254E924C" w14:textId="77777777" w:rsidR="00E135E6" w:rsidRPr="008925BA" w:rsidRDefault="00E135E6" w:rsidP="00E135E6">
            <w:pPr>
              <w:ind w:left="-111" w:right="-80"/>
              <w:jc w:val="right"/>
              <w:rPr>
                <w:color w:val="000000" w:themeColor="text1"/>
                <w:sz w:val="10"/>
                <w:szCs w:val="10"/>
              </w:rPr>
            </w:pPr>
            <w:r w:rsidRPr="008925BA">
              <w:rPr>
                <w:color w:val="000000" w:themeColor="text1"/>
                <w:sz w:val="10"/>
                <w:szCs w:val="10"/>
              </w:rPr>
              <w:t>-</w:t>
            </w:r>
          </w:p>
        </w:tc>
        <w:tc>
          <w:tcPr>
            <w:tcW w:w="247" w:type="pct"/>
            <w:vAlign w:val="bottom"/>
          </w:tcPr>
          <w:p w14:paraId="524F450D" w14:textId="77777777" w:rsidR="00E135E6" w:rsidRPr="008925BA" w:rsidRDefault="00E135E6" w:rsidP="00E135E6">
            <w:pPr>
              <w:ind w:left="-111" w:right="-80"/>
              <w:jc w:val="right"/>
              <w:rPr>
                <w:color w:val="000000" w:themeColor="text1"/>
                <w:sz w:val="10"/>
                <w:szCs w:val="10"/>
              </w:rPr>
            </w:pPr>
            <w:r w:rsidRPr="008925BA">
              <w:rPr>
                <w:color w:val="000000" w:themeColor="text1"/>
                <w:sz w:val="10"/>
                <w:szCs w:val="10"/>
              </w:rPr>
              <w:t>-</w:t>
            </w:r>
          </w:p>
        </w:tc>
        <w:tc>
          <w:tcPr>
            <w:tcW w:w="247" w:type="pct"/>
            <w:vAlign w:val="bottom"/>
          </w:tcPr>
          <w:p w14:paraId="4618DC96" w14:textId="77777777" w:rsidR="00E135E6" w:rsidRPr="008925BA" w:rsidRDefault="00E135E6" w:rsidP="00E135E6">
            <w:pPr>
              <w:ind w:left="-111" w:right="-80"/>
              <w:jc w:val="right"/>
              <w:rPr>
                <w:color w:val="000000" w:themeColor="text1"/>
                <w:sz w:val="10"/>
                <w:szCs w:val="10"/>
              </w:rPr>
            </w:pPr>
            <w:r w:rsidRPr="008925BA">
              <w:rPr>
                <w:color w:val="000000" w:themeColor="text1"/>
                <w:sz w:val="10"/>
                <w:szCs w:val="10"/>
              </w:rPr>
              <w:t>-</w:t>
            </w:r>
          </w:p>
        </w:tc>
        <w:tc>
          <w:tcPr>
            <w:tcW w:w="208" w:type="pct"/>
            <w:vAlign w:val="bottom"/>
          </w:tcPr>
          <w:p w14:paraId="42D350AA" w14:textId="77777777" w:rsidR="00E135E6" w:rsidRPr="008925BA" w:rsidRDefault="00E135E6" w:rsidP="00E135E6">
            <w:pPr>
              <w:ind w:left="-111" w:right="-80"/>
              <w:jc w:val="right"/>
              <w:rPr>
                <w:b/>
                <w:color w:val="000000" w:themeColor="text1"/>
                <w:sz w:val="10"/>
                <w:szCs w:val="10"/>
              </w:rPr>
            </w:pPr>
            <w:r w:rsidRPr="008925BA">
              <w:rPr>
                <w:b/>
                <w:color w:val="000000" w:themeColor="text1"/>
                <w:sz w:val="10"/>
                <w:szCs w:val="10"/>
              </w:rPr>
              <w:t>1.391.752</w:t>
            </w:r>
          </w:p>
        </w:tc>
        <w:tc>
          <w:tcPr>
            <w:tcW w:w="198" w:type="pct"/>
            <w:vAlign w:val="bottom"/>
          </w:tcPr>
          <w:p w14:paraId="3FCA725C" w14:textId="77777777" w:rsidR="00E135E6" w:rsidRPr="008925BA" w:rsidRDefault="00E135E6" w:rsidP="00E135E6">
            <w:pPr>
              <w:ind w:left="-111" w:right="-80"/>
              <w:jc w:val="right"/>
              <w:rPr>
                <w:b/>
                <w:color w:val="000000" w:themeColor="text1"/>
                <w:sz w:val="10"/>
                <w:szCs w:val="10"/>
              </w:rPr>
            </w:pPr>
            <w:r w:rsidRPr="008925BA">
              <w:rPr>
                <w:b/>
                <w:color w:val="000000" w:themeColor="text1"/>
                <w:sz w:val="10"/>
                <w:szCs w:val="10"/>
              </w:rPr>
              <w:t>15.590</w:t>
            </w:r>
          </w:p>
        </w:tc>
        <w:tc>
          <w:tcPr>
            <w:tcW w:w="198" w:type="pct"/>
            <w:vAlign w:val="bottom"/>
          </w:tcPr>
          <w:p w14:paraId="5491FCC7" w14:textId="77777777" w:rsidR="00E135E6" w:rsidRPr="008925BA" w:rsidRDefault="00E135E6" w:rsidP="00E135E6">
            <w:pPr>
              <w:ind w:left="-111" w:right="-80"/>
              <w:jc w:val="right"/>
              <w:rPr>
                <w:b/>
                <w:color w:val="000000" w:themeColor="text1"/>
                <w:sz w:val="10"/>
                <w:szCs w:val="10"/>
              </w:rPr>
            </w:pPr>
            <w:r w:rsidRPr="008925BA">
              <w:rPr>
                <w:b/>
                <w:color w:val="000000" w:themeColor="text1"/>
                <w:sz w:val="10"/>
                <w:szCs w:val="10"/>
              </w:rPr>
              <w:t>823.379</w:t>
            </w:r>
          </w:p>
        </w:tc>
        <w:tc>
          <w:tcPr>
            <w:tcW w:w="187" w:type="pct"/>
            <w:shd w:val="clear" w:color="auto" w:fill="auto"/>
            <w:noWrap/>
            <w:vAlign w:val="bottom"/>
          </w:tcPr>
          <w:p w14:paraId="7F9B3176" w14:textId="77777777" w:rsidR="00E135E6" w:rsidRPr="008925BA" w:rsidRDefault="00E135E6" w:rsidP="00E135E6">
            <w:pPr>
              <w:ind w:left="-111" w:right="-80"/>
              <w:jc w:val="right"/>
              <w:rPr>
                <w:b/>
                <w:color w:val="000000" w:themeColor="text1"/>
                <w:sz w:val="10"/>
                <w:szCs w:val="10"/>
              </w:rPr>
            </w:pPr>
            <w:r w:rsidRPr="008925BA">
              <w:rPr>
                <w:b/>
                <w:color w:val="000000" w:themeColor="text1"/>
                <w:sz w:val="10"/>
                <w:szCs w:val="10"/>
              </w:rPr>
              <w:t>6.279.894</w:t>
            </w:r>
          </w:p>
        </w:tc>
      </w:tr>
    </w:tbl>
    <w:p w14:paraId="5407E960" w14:textId="77777777" w:rsidR="00D57AF5" w:rsidRPr="008925BA" w:rsidRDefault="00D57AF5" w:rsidP="0051488E">
      <w:pPr>
        <w:widowControl w:val="0"/>
        <w:rPr>
          <w:rFonts w:eastAsia="Arial Unicode MS"/>
          <w:color w:val="000000" w:themeColor="text1"/>
          <w:sz w:val="10"/>
          <w:szCs w:val="10"/>
        </w:rPr>
      </w:pPr>
    </w:p>
    <w:tbl>
      <w:tblPr>
        <w:tblW w:w="5109"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060"/>
        <w:gridCol w:w="875"/>
        <w:gridCol w:w="890"/>
        <w:gridCol w:w="961"/>
        <w:gridCol w:w="812"/>
        <w:gridCol w:w="741"/>
        <w:gridCol w:w="741"/>
        <w:gridCol w:w="652"/>
        <w:gridCol w:w="652"/>
        <w:gridCol w:w="967"/>
        <w:gridCol w:w="589"/>
        <w:gridCol w:w="589"/>
        <w:gridCol w:w="509"/>
        <w:gridCol w:w="738"/>
        <w:gridCol w:w="738"/>
        <w:gridCol w:w="619"/>
        <w:gridCol w:w="589"/>
        <w:gridCol w:w="589"/>
        <w:gridCol w:w="568"/>
      </w:tblGrid>
      <w:tr w:rsidR="006A3D94" w:rsidRPr="008925BA" w14:paraId="5BA66D5D" w14:textId="77777777" w:rsidTr="006A3D94">
        <w:trPr>
          <w:trHeight w:val="57"/>
        </w:trPr>
        <w:tc>
          <w:tcPr>
            <w:tcW w:w="692" w:type="pct"/>
            <w:shd w:val="clear" w:color="auto" w:fill="auto"/>
            <w:vAlign w:val="bottom"/>
          </w:tcPr>
          <w:p w14:paraId="4E90E22A" w14:textId="77777777" w:rsidR="00D57AF5" w:rsidRPr="008925BA" w:rsidRDefault="00D57AF5" w:rsidP="00D57AF5">
            <w:pPr>
              <w:rPr>
                <w:b/>
                <w:color w:val="000000" w:themeColor="text1"/>
                <w:sz w:val="10"/>
                <w:szCs w:val="10"/>
                <w:lang w:val="en-US"/>
              </w:rPr>
            </w:pPr>
            <w:r w:rsidRPr="008925BA">
              <w:rPr>
                <w:b/>
                <w:color w:val="000000" w:themeColor="text1"/>
                <w:sz w:val="10"/>
                <w:szCs w:val="10"/>
                <w:lang w:val="en-US"/>
              </w:rPr>
              <w:t>Önceki Dönem</w:t>
            </w:r>
          </w:p>
          <w:p w14:paraId="27413A61" w14:textId="77777777" w:rsidR="00D57AF5" w:rsidRPr="008925BA" w:rsidRDefault="00D57AF5" w:rsidP="00D57AF5">
            <w:pPr>
              <w:rPr>
                <w:color w:val="000000" w:themeColor="text1"/>
                <w:sz w:val="10"/>
                <w:szCs w:val="10"/>
                <w:lang w:val="en-US"/>
              </w:rPr>
            </w:pPr>
            <w:r w:rsidRPr="008925BA">
              <w:rPr>
                <w:b/>
                <w:color w:val="000000" w:themeColor="text1"/>
                <w:sz w:val="10"/>
                <w:szCs w:val="10"/>
                <w:lang w:val="en-US"/>
              </w:rPr>
              <w:t>31.12.2023</w:t>
            </w:r>
          </w:p>
        </w:tc>
        <w:tc>
          <w:tcPr>
            <w:tcW w:w="294" w:type="pct"/>
            <w:shd w:val="clear" w:color="auto" w:fill="auto"/>
            <w:vAlign w:val="bottom"/>
          </w:tcPr>
          <w:p w14:paraId="0C695BE8" w14:textId="77777777" w:rsidR="00D57AF5" w:rsidRPr="008925BA" w:rsidRDefault="00D57AF5" w:rsidP="00D57AF5">
            <w:pPr>
              <w:ind w:left="-111" w:right="-80"/>
              <w:jc w:val="right"/>
              <w:rPr>
                <w:b/>
                <w:color w:val="000000" w:themeColor="text1"/>
                <w:sz w:val="10"/>
                <w:szCs w:val="10"/>
                <w:lang w:val="en-US"/>
              </w:rPr>
            </w:pPr>
            <w:r w:rsidRPr="008925BA">
              <w:rPr>
                <w:b/>
                <w:color w:val="000000" w:themeColor="text1"/>
                <w:sz w:val="10"/>
                <w:szCs w:val="10"/>
                <w:lang w:val="en-US"/>
              </w:rPr>
              <w:t>Merkezi</w:t>
            </w:r>
          </w:p>
          <w:p w14:paraId="40F77D64" w14:textId="77777777" w:rsidR="00D57AF5" w:rsidRPr="008925BA" w:rsidRDefault="00D57AF5" w:rsidP="00D57AF5">
            <w:pPr>
              <w:ind w:left="-111" w:right="-80"/>
              <w:jc w:val="right"/>
              <w:rPr>
                <w:b/>
                <w:color w:val="000000" w:themeColor="text1"/>
                <w:sz w:val="10"/>
                <w:szCs w:val="10"/>
                <w:lang w:val="en-US"/>
              </w:rPr>
            </w:pPr>
            <w:proofErr w:type="spellStart"/>
            <w:r w:rsidRPr="008925BA">
              <w:rPr>
                <w:b/>
                <w:color w:val="000000" w:themeColor="text1"/>
                <w:sz w:val="10"/>
                <w:szCs w:val="10"/>
                <w:lang w:val="en-US"/>
              </w:rPr>
              <w:t>Yönetimlerden</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veya</w:t>
            </w:r>
            <w:proofErr w:type="spellEnd"/>
            <w:r w:rsidRPr="008925BA">
              <w:rPr>
                <w:b/>
                <w:color w:val="000000" w:themeColor="text1"/>
                <w:sz w:val="10"/>
                <w:szCs w:val="10"/>
                <w:lang w:val="en-US"/>
              </w:rPr>
              <w:t xml:space="preserve"> Merkez Bankalarından </w:t>
            </w:r>
            <w:proofErr w:type="spellStart"/>
            <w:r w:rsidRPr="008925BA">
              <w:rPr>
                <w:b/>
                <w:color w:val="000000" w:themeColor="text1"/>
                <w:sz w:val="10"/>
                <w:szCs w:val="10"/>
                <w:lang w:val="en-US"/>
              </w:rPr>
              <w:t>Şarta</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Bağlı</w:t>
            </w:r>
            <w:proofErr w:type="spellEnd"/>
            <w:r w:rsidRPr="008925BA">
              <w:rPr>
                <w:b/>
                <w:color w:val="000000" w:themeColor="text1"/>
                <w:sz w:val="10"/>
                <w:szCs w:val="10"/>
                <w:lang w:val="en-US"/>
              </w:rPr>
              <w:t xml:space="preserve"> Olan </w:t>
            </w:r>
            <w:proofErr w:type="spellStart"/>
            <w:r w:rsidRPr="008925BA">
              <w:rPr>
                <w:b/>
                <w:color w:val="000000" w:themeColor="text1"/>
                <w:sz w:val="10"/>
                <w:szCs w:val="10"/>
                <w:lang w:val="en-US"/>
              </w:rPr>
              <w:t>ve</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Olmayan</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Alacaklar</w:t>
            </w:r>
            <w:proofErr w:type="spellEnd"/>
          </w:p>
        </w:tc>
        <w:tc>
          <w:tcPr>
            <w:tcW w:w="299" w:type="pct"/>
            <w:shd w:val="clear" w:color="auto" w:fill="auto"/>
            <w:vAlign w:val="bottom"/>
          </w:tcPr>
          <w:p w14:paraId="71924250" w14:textId="77777777" w:rsidR="00D57AF5" w:rsidRPr="008925BA" w:rsidRDefault="00D57AF5" w:rsidP="00D57AF5">
            <w:pPr>
              <w:ind w:left="-111" w:right="-80"/>
              <w:jc w:val="right"/>
              <w:rPr>
                <w:b/>
                <w:color w:val="000000" w:themeColor="text1"/>
                <w:sz w:val="10"/>
                <w:szCs w:val="10"/>
                <w:lang w:val="en-US"/>
              </w:rPr>
            </w:pPr>
            <w:proofErr w:type="spellStart"/>
            <w:r w:rsidRPr="008925BA">
              <w:rPr>
                <w:b/>
                <w:color w:val="000000" w:themeColor="text1"/>
                <w:sz w:val="10"/>
                <w:szCs w:val="10"/>
                <w:lang w:val="en-US"/>
              </w:rPr>
              <w:t>Bölgesel</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Yönetimlerden</w:t>
            </w:r>
            <w:proofErr w:type="spellEnd"/>
            <w:r w:rsidRPr="008925BA">
              <w:rPr>
                <w:b/>
                <w:color w:val="000000" w:themeColor="text1"/>
                <w:sz w:val="10"/>
                <w:szCs w:val="10"/>
                <w:lang w:val="en-US"/>
              </w:rPr>
              <w:t xml:space="preserve"> Veya </w:t>
            </w:r>
            <w:proofErr w:type="spellStart"/>
            <w:r w:rsidRPr="008925BA">
              <w:rPr>
                <w:b/>
                <w:color w:val="000000" w:themeColor="text1"/>
                <w:sz w:val="10"/>
                <w:szCs w:val="10"/>
                <w:lang w:val="en-US"/>
              </w:rPr>
              <w:t>Yerel</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Yönetimlerden</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Şarta</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Bağlı</w:t>
            </w:r>
            <w:proofErr w:type="spellEnd"/>
            <w:r w:rsidRPr="008925BA">
              <w:rPr>
                <w:b/>
                <w:color w:val="000000" w:themeColor="text1"/>
                <w:sz w:val="10"/>
                <w:szCs w:val="10"/>
                <w:lang w:val="en-US"/>
              </w:rPr>
              <w:t xml:space="preserve"> Olan Ve </w:t>
            </w:r>
            <w:proofErr w:type="spellStart"/>
            <w:r w:rsidRPr="008925BA">
              <w:rPr>
                <w:b/>
                <w:color w:val="000000" w:themeColor="text1"/>
                <w:sz w:val="10"/>
                <w:szCs w:val="10"/>
                <w:lang w:val="en-US"/>
              </w:rPr>
              <w:t>Olmayan</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Alacaklar</w:t>
            </w:r>
            <w:proofErr w:type="spellEnd"/>
          </w:p>
        </w:tc>
        <w:tc>
          <w:tcPr>
            <w:tcW w:w="323" w:type="pct"/>
            <w:shd w:val="clear" w:color="auto" w:fill="auto"/>
            <w:vAlign w:val="bottom"/>
          </w:tcPr>
          <w:p w14:paraId="1306E0DD" w14:textId="77777777" w:rsidR="00D57AF5" w:rsidRPr="008925BA" w:rsidRDefault="00D57AF5" w:rsidP="00D57AF5">
            <w:pPr>
              <w:ind w:left="-111" w:right="-80"/>
              <w:jc w:val="right"/>
              <w:rPr>
                <w:b/>
                <w:color w:val="000000" w:themeColor="text1"/>
                <w:sz w:val="10"/>
                <w:szCs w:val="10"/>
                <w:lang w:val="en-US"/>
              </w:rPr>
            </w:pPr>
            <w:proofErr w:type="spellStart"/>
            <w:r w:rsidRPr="008925BA">
              <w:rPr>
                <w:b/>
                <w:color w:val="000000" w:themeColor="text1"/>
                <w:sz w:val="10"/>
                <w:szCs w:val="10"/>
                <w:lang w:val="en-US"/>
              </w:rPr>
              <w:t>İdari</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Birimlerden</w:t>
            </w:r>
            <w:proofErr w:type="spellEnd"/>
            <w:r w:rsidRPr="008925BA">
              <w:rPr>
                <w:b/>
                <w:color w:val="000000" w:themeColor="text1"/>
                <w:sz w:val="10"/>
                <w:szCs w:val="10"/>
                <w:lang w:val="en-US"/>
              </w:rPr>
              <w:t xml:space="preserve"> Ve </w:t>
            </w:r>
            <w:proofErr w:type="spellStart"/>
            <w:r w:rsidRPr="008925BA">
              <w:rPr>
                <w:b/>
                <w:color w:val="000000" w:themeColor="text1"/>
                <w:sz w:val="10"/>
                <w:szCs w:val="10"/>
                <w:lang w:val="en-US"/>
              </w:rPr>
              <w:t>Ticari</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Olmayan</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Girişimlerden</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Şarta</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Bağlı</w:t>
            </w:r>
            <w:proofErr w:type="spellEnd"/>
            <w:r w:rsidRPr="008925BA">
              <w:rPr>
                <w:b/>
                <w:color w:val="000000" w:themeColor="text1"/>
                <w:sz w:val="10"/>
                <w:szCs w:val="10"/>
                <w:lang w:val="en-US"/>
              </w:rPr>
              <w:t xml:space="preserve"> Olan Ve </w:t>
            </w:r>
            <w:proofErr w:type="spellStart"/>
            <w:r w:rsidRPr="008925BA">
              <w:rPr>
                <w:b/>
                <w:color w:val="000000" w:themeColor="text1"/>
                <w:sz w:val="10"/>
                <w:szCs w:val="10"/>
                <w:lang w:val="en-US"/>
              </w:rPr>
              <w:t>Olmayan</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Alacaklar</w:t>
            </w:r>
            <w:proofErr w:type="spellEnd"/>
          </w:p>
        </w:tc>
        <w:tc>
          <w:tcPr>
            <w:tcW w:w="273" w:type="pct"/>
            <w:shd w:val="clear" w:color="auto" w:fill="auto"/>
            <w:vAlign w:val="bottom"/>
          </w:tcPr>
          <w:p w14:paraId="09ED440C" w14:textId="77777777" w:rsidR="00D57AF5" w:rsidRPr="008925BA" w:rsidRDefault="00D57AF5" w:rsidP="00D57AF5">
            <w:pPr>
              <w:ind w:left="-111" w:right="-80"/>
              <w:jc w:val="right"/>
              <w:rPr>
                <w:b/>
                <w:color w:val="000000" w:themeColor="text1"/>
                <w:sz w:val="10"/>
                <w:szCs w:val="10"/>
                <w:lang w:val="en-US"/>
              </w:rPr>
            </w:pPr>
            <w:proofErr w:type="spellStart"/>
            <w:r w:rsidRPr="008925BA">
              <w:rPr>
                <w:b/>
                <w:color w:val="000000" w:themeColor="text1"/>
                <w:sz w:val="10"/>
                <w:szCs w:val="10"/>
                <w:lang w:val="en-US"/>
              </w:rPr>
              <w:t>Çok</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Taraflı</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Kalkınma</w:t>
            </w:r>
            <w:proofErr w:type="spellEnd"/>
            <w:r w:rsidRPr="008925BA">
              <w:rPr>
                <w:b/>
                <w:color w:val="000000" w:themeColor="text1"/>
                <w:sz w:val="10"/>
                <w:szCs w:val="10"/>
                <w:lang w:val="en-US"/>
              </w:rPr>
              <w:t xml:space="preserve"> Bankalarından </w:t>
            </w:r>
            <w:proofErr w:type="spellStart"/>
            <w:r w:rsidRPr="008925BA">
              <w:rPr>
                <w:b/>
                <w:color w:val="000000" w:themeColor="text1"/>
                <w:sz w:val="10"/>
                <w:szCs w:val="10"/>
                <w:lang w:val="en-US"/>
              </w:rPr>
              <w:t>Şarta</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Bağlı</w:t>
            </w:r>
            <w:proofErr w:type="spellEnd"/>
            <w:r w:rsidRPr="008925BA">
              <w:rPr>
                <w:b/>
                <w:color w:val="000000" w:themeColor="text1"/>
                <w:sz w:val="10"/>
                <w:szCs w:val="10"/>
                <w:lang w:val="en-US"/>
              </w:rPr>
              <w:t xml:space="preserve"> Olan Ve </w:t>
            </w:r>
            <w:proofErr w:type="spellStart"/>
            <w:r w:rsidRPr="008925BA">
              <w:rPr>
                <w:b/>
                <w:color w:val="000000" w:themeColor="text1"/>
                <w:sz w:val="10"/>
                <w:szCs w:val="10"/>
                <w:lang w:val="en-US"/>
              </w:rPr>
              <w:t>Olmayan</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Alacaklar</w:t>
            </w:r>
            <w:proofErr w:type="spellEnd"/>
          </w:p>
        </w:tc>
        <w:tc>
          <w:tcPr>
            <w:tcW w:w="249" w:type="pct"/>
            <w:vAlign w:val="bottom"/>
          </w:tcPr>
          <w:p w14:paraId="6E5837F4" w14:textId="77777777" w:rsidR="00D57AF5" w:rsidRPr="008925BA" w:rsidRDefault="00D57AF5" w:rsidP="00D57AF5">
            <w:pPr>
              <w:ind w:left="-111" w:right="-108"/>
              <w:jc w:val="right"/>
              <w:rPr>
                <w:b/>
                <w:color w:val="000000" w:themeColor="text1"/>
                <w:sz w:val="10"/>
                <w:szCs w:val="10"/>
                <w:lang w:val="en-US"/>
              </w:rPr>
            </w:pPr>
            <w:proofErr w:type="spellStart"/>
            <w:r w:rsidRPr="008925BA">
              <w:rPr>
                <w:b/>
                <w:color w:val="000000" w:themeColor="text1"/>
                <w:sz w:val="10"/>
                <w:szCs w:val="10"/>
                <w:lang w:val="en-US"/>
              </w:rPr>
              <w:t>Uluslararası</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Teşkilatlardan</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Şarta</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Bağlı</w:t>
            </w:r>
            <w:proofErr w:type="spellEnd"/>
            <w:r w:rsidRPr="008925BA">
              <w:rPr>
                <w:b/>
                <w:color w:val="000000" w:themeColor="text1"/>
                <w:sz w:val="10"/>
                <w:szCs w:val="10"/>
                <w:lang w:val="en-US"/>
              </w:rPr>
              <w:t xml:space="preserve"> Olan Ve </w:t>
            </w:r>
            <w:proofErr w:type="spellStart"/>
            <w:r w:rsidRPr="008925BA">
              <w:rPr>
                <w:b/>
                <w:color w:val="000000" w:themeColor="text1"/>
                <w:sz w:val="10"/>
                <w:szCs w:val="10"/>
                <w:lang w:val="en-US"/>
              </w:rPr>
              <w:t>Olmayan</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Alacaklar</w:t>
            </w:r>
            <w:proofErr w:type="spellEnd"/>
          </w:p>
        </w:tc>
        <w:tc>
          <w:tcPr>
            <w:tcW w:w="249" w:type="pct"/>
            <w:vAlign w:val="bottom"/>
          </w:tcPr>
          <w:p w14:paraId="4967834D" w14:textId="77777777" w:rsidR="00D57AF5" w:rsidRPr="008925BA" w:rsidRDefault="00D57AF5" w:rsidP="00D57AF5">
            <w:pPr>
              <w:ind w:left="-111" w:right="-80"/>
              <w:jc w:val="right"/>
              <w:rPr>
                <w:b/>
                <w:color w:val="000000" w:themeColor="text1"/>
                <w:sz w:val="10"/>
                <w:szCs w:val="10"/>
                <w:lang w:val="en-US"/>
              </w:rPr>
            </w:pPr>
            <w:proofErr w:type="spellStart"/>
            <w:r w:rsidRPr="008925BA">
              <w:rPr>
                <w:b/>
                <w:color w:val="000000" w:themeColor="text1"/>
                <w:sz w:val="10"/>
                <w:szCs w:val="10"/>
                <w:lang w:val="en-US"/>
              </w:rPr>
              <w:t>Bankalar</w:t>
            </w:r>
            <w:proofErr w:type="spellEnd"/>
            <w:r w:rsidRPr="008925BA">
              <w:rPr>
                <w:b/>
                <w:color w:val="000000" w:themeColor="text1"/>
                <w:sz w:val="10"/>
                <w:szCs w:val="10"/>
                <w:lang w:val="en-US"/>
              </w:rPr>
              <w:t xml:space="preserve"> Ve Aracı </w:t>
            </w:r>
            <w:proofErr w:type="spellStart"/>
            <w:r w:rsidRPr="008925BA">
              <w:rPr>
                <w:b/>
                <w:color w:val="000000" w:themeColor="text1"/>
                <w:sz w:val="10"/>
                <w:szCs w:val="10"/>
                <w:lang w:val="en-US"/>
              </w:rPr>
              <w:t>Kurumlardan</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Şarta</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Bağlı</w:t>
            </w:r>
            <w:proofErr w:type="spellEnd"/>
            <w:r w:rsidRPr="008925BA">
              <w:rPr>
                <w:b/>
                <w:color w:val="000000" w:themeColor="text1"/>
                <w:sz w:val="10"/>
                <w:szCs w:val="10"/>
                <w:lang w:val="en-US"/>
              </w:rPr>
              <w:t xml:space="preserve"> Olan Ve </w:t>
            </w:r>
            <w:proofErr w:type="spellStart"/>
            <w:r w:rsidRPr="008925BA">
              <w:rPr>
                <w:b/>
                <w:color w:val="000000" w:themeColor="text1"/>
                <w:sz w:val="10"/>
                <w:szCs w:val="10"/>
                <w:lang w:val="en-US"/>
              </w:rPr>
              <w:t>Olmayan</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Alacaklar</w:t>
            </w:r>
            <w:proofErr w:type="spellEnd"/>
          </w:p>
        </w:tc>
        <w:tc>
          <w:tcPr>
            <w:tcW w:w="219" w:type="pct"/>
            <w:vAlign w:val="bottom"/>
          </w:tcPr>
          <w:p w14:paraId="2324FDF6" w14:textId="77777777" w:rsidR="00D57AF5" w:rsidRPr="008925BA" w:rsidRDefault="00D57AF5" w:rsidP="00D57AF5">
            <w:pPr>
              <w:ind w:left="-111" w:right="-80"/>
              <w:jc w:val="right"/>
              <w:rPr>
                <w:b/>
                <w:color w:val="000000" w:themeColor="text1"/>
                <w:sz w:val="10"/>
                <w:szCs w:val="10"/>
                <w:lang w:val="en-US"/>
              </w:rPr>
            </w:pPr>
            <w:proofErr w:type="spellStart"/>
            <w:r w:rsidRPr="008925BA">
              <w:rPr>
                <w:b/>
                <w:color w:val="000000" w:themeColor="text1"/>
                <w:sz w:val="10"/>
                <w:szCs w:val="10"/>
                <w:lang w:val="en-US"/>
              </w:rPr>
              <w:t>Şarta</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Bağlı</w:t>
            </w:r>
            <w:proofErr w:type="spellEnd"/>
            <w:r w:rsidRPr="008925BA">
              <w:rPr>
                <w:b/>
                <w:color w:val="000000" w:themeColor="text1"/>
                <w:sz w:val="10"/>
                <w:szCs w:val="10"/>
                <w:lang w:val="en-US"/>
              </w:rPr>
              <w:t xml:space="preserve"> Olan Ve </w:t>
            </w:r>
            <w:proofErr w:type="spellStart"/>
            <w:r w:rsidRPr="008925BA">
              <w:rPr>
                <w:b/>
                <w:color w:val="000000" w:themeColor="text1"/>
                <w:sz w:val="10"/>
                <w:szCs w:val="10"/>
                <w:lang w:val="en-US"/>
              </w:rPr>
              <w:t>Olmayan</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Kurumsal</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Alacaklar</w:t>
            </w:r>
            <w:proofErr w:type="spellEnd"/>
          </w:p>
        </w:tc>
        <w:tc>
          <w:tcPr>
            <w:tcW w:w="219" w:type="pct"/>
            <w:vAlign w:val="bottom"/>
          </w:tcPr>
          <w:p w14:paraId="5D2F89CD" w14:textId="77777777" w:rsidR="00D57AF5" w:rsidRPr="008925BA" w:rsidRDefault="00D57AF5" w:rsidP="00D57AF5">
            <w:pPr>
              <w:ind w:left="-111" w:right="-80"/>
              <w:jc w:val="right"/>
              <w:rPr>
                <w:b/>
                <w:color w:val="000000" w:themeColor="text1"/>
                <w:sz w:val="10"/>
                <w:szCs w:val="10"/>
                <w:lang w:val="en-US"/>
              </w:rPr>
            </w:pPr>
            <w:proofErr w:type="spellStart"/>
            <w:r w:rsidRPr="008925BA">
              <w:rPr>
                <w:b/>
                <w:color w:val="000000" w:themeColor="text1"/>
                <w:sz w:val="10"/>
                <w:szCs w:val="10"/>
                <w:lang w:val="en-US"/>
              </w:rPr>
              <w:t>Şarta</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Bağlı</w:t>
            </w:r>
            <w:proofErr w:type="spellEnd"/>
            <w:r w:rsidRPr="008925BA">
              <w:rPr>
                <w:b/>
                <w:color w:val="000000" w:themeColor="text1"/>
                <w:sz w:val="10"/>
                <w:szCs w:val="10"/>
                <w:lang w:val="en-US"/>
              </w:rPr>
              <w:t xml:space="preserve"> Olan Ve </w:t>
            </w:r>
            <w:proofErr w:type="spellStart"/>
            <w:r w:rsidRPr="008925BA">
              <w:rPr>
                <w:b/>
                <w:color w:val="000000" w:themeColor="text1"/>
                <w:sz w:val="10"/>
                <w:szCs w:val="10"/>
                <w:lang w:val="en-US"/>
              </w:rPr>
              <w:t>Olmayan</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Perakende</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Alacaklar</w:t>
            </w:r>
            <w:proofErr w:type="spellEnd"/>
          </w:p>
        </w:tc>
        <w:tc>
          <w:tcPr>
            <w:tcW w:w="325" w:type="pct"/>
            <w:vAlign w:val="bottom"/>
          </w:tcPr>
          <w:p w14:paraId="03C66999" w14:textId="77777777" w:rsidR="00D57AF5" w:rsidRPr="008925BA" w:rsidRDefault="00D57AF5" w:rsidP="00D57AF5">
            <w:pPr>
              <w:ind w:left="-111" w:right="-80"/>
              <w:jc w:val="right"/>
              <w:rPr>
                <w:b/>
                <w:color w:val="000000" w:themeColor="text1"/>
                <w:sz w:val="10"/>
                <w:szCs w:val="10"/>
                <w:lang w:val="en-US"/>
              </w:rPr>
            </w:pPr>
            <w:proofErr w:type="spellStart"/>
            <w:r w:rsidRPr="008925BA">
              <w:rPr>
                <w:b/>
                <w:color w:val="000000" w:themeColor="text1"/>
                <w:sz w:val="10"/>
                <w:szCs w:val="10"/>
                <w:lang w:val="en-US"/>
              </w:rPr>
              <w:t>Şarta</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Bağlı</w:t>
            </w:r>
            <w:proofErr w:type="spellEnd"/>
            <w:r w:rsidRPr="008925BA">
              <w:rPr>
                <w:b/>
                <w:color w:val="000000" w:themeColor="text1"/>
                <w:sz w:val="10"/>
                <w:szCs w:val="10"/>
                <w:lang w:val="en-US"/>
              </w:rPr>
              <w:t xml:space="preserve"> </w:t>
            </w:r>
          </w:p>
          <w:p w14:paraId="6DCDCA2D" w14:textId="77777777" w:rsidR="00D57AF5" w:rsidRPr="008925BA" w:rsidRDefault="00D57AF5" w:rsidP="00D57AF5">
            <w:pPr>
              <w:ind w:left="-111" w:right="-80"/>
              <w:jc w:val="right"/>
              <w:rPr>
                <w:b/>
                <w:color w:val="000000" w:themeColor="text1"/>
                <w:sz w:val="10"/>
                <w:szCs w:val="10"/>
                <w:lang w:val="en-US"/>
              </w:rPr>
            </w:pPr>
            <w:r w:rsidRPr="008925BA">
              <w:rPr>
                <w:b/>
                <w:color w:val="000000" w:themeColor="text1"/>
                <w:sz w:val="10"/>
                <w:szCs w:val="10"/>
                <w:lang w:val="en-US"/>
              </w:rPr>
              <w:t xml:space="preserve">Olan Ve </w:t>
            </w:r>
            <w:proofErr w:type="spellStart"/>
            <w:r w:rsidRPr="008925BA">
              <w:rPr>
                <w:b/>
                <w:color w:val="000000" w:themeColor="text1"/>
                <w:sz w:val="10"/>
                <w:szCs w:val="10"/>
                <w:lang w:val="en-US"/>
              </w:rPr>
              <w:t>Olmayan</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Gayrimenkul</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İpoteğiyle</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Teminatlandırılmış</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Alacaklar</w:t>
            </w:r>
            <w:proofErr w:type="spellEnd"/>
          </w:p>
        </w:tc>
        <w:tc>
          <w:tcPr>
            <w:tcW w:w="198" w:type="pct"/>
            <w:vAlign w:val="bottom"/>
          </w:tcPr>
          <w:p w14:paraId="0AD21803" w14:textId="77777777" w:rsidR="00D57AF5" w:rsidRPr="008925BA" w:rsidRDefault="00D57AF5" w:rsidP="00D57AF5">
            <w:pPr>
              <w:ind w:left="-111" w:right="-80"/>
              <w:jc w:val="right"/>
              <w:rPr>
                <w:b/>
                <w:color w:val="000000" w:themeColor="text1"/>
                <w:sz w:val="10"/>
                <w:szCs w:val="10"/>
                <w:lang w:val="en-US"/>
              </w:rPr>
            </w:pPr>
            <w:proofErr w:type="spellStart"/>
            <w:r w:rsidRPr="008925BA">
              <w:rPr>
                <w:b/>
                <w:color w:val="000000" w:themeColor="text1"/>
                <w:sz w:val="10"/>
                <w:szCs w:val="10"/>
                <w:lang w:val="en-US"/>
              </w:rPr>
              <w:t>Tahsili</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Gecikmiş</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Alacaklar</w:t>
            </w:r>
            <w:proofErr w:type="spellEnd"/>
          </w:p>
        </w:tc>
        <w:tc>
          <w:tcPr>
            <w:tcW w:w="198" w:type="pct"/>
            <w:vAlign w:val="bottom"/>
          </w:tcPr>
          <w:p w14:paraId="38EFE1B7" w14:textId="77777777" w:rsidR="00D57AF5" w:rsidRPr="008925BA" w:rsidRDefault="00D57AF5" w:rsidP="00D57AF5">
            <w:pPr>
              <w:ind w:left="-111" w:right="-80"/>
              <w:jc w:val="right"/>
              <w:rPr>
                <w:b/>
                <w:color w:val="000000" w:themeColor="text1"/>
                <w:sz w:val="10"/>
                <w:szCs w:val="10"/>
                <w:lang w:val="en-US"/>
              </w:rPr>
            </w:pPr>
            <w:proofErr w:type="spellStart"/>
            <w:r w:rsidRPr="008925BA">
              <w:rPr>
                <w:b/>
                <w:color w:val="000000" w:themeColor="text1"/>
                <w:sz w:val="10"/>
                <w:szCs w:val="10"/>
                <w:lang w:val="en-US"/>
              </w:rPr>
              <w:t>Kurulca</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Riski</w:t>
            </w:r>
            <w:proofErr w:type="spellEnd"/>
            <w:r w:rsidRPr="008925BA">
              <w:rPr>
                <w:b/>
                <w:color w:val="000000" w:themeColor="text1"/>
                <w:sz w:val="10"/>
                <w:szCs w:val="10"/>
                <w:lang w:val="en-US"/>
              </w:rPr>
              <w:t xml:space="preserve"> Yüksek </w:t>
            </w:r>
            <w:proofErr w:type="spellStart"/>
            <w:r w:rsidRPr="008925BA">
              <w:rPr>
                <w:b/>
                <w:color w:val="000000" w:themeColor="text1"/>
                <w:sz w:val="10"/>
                <w:szCs w:val="10"/>
                <w:lang w:val="en-US"/>
              </w:rPr>
              <w:t>Olarak</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Belirlenen</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Alacaklar</w:t>
            </w:r>
            <w:proofErr w:type="spellEnd"/>
          </w:p>
        </w:tc>
        <w:tc>
          <w:tcPr>
            <w:tcW w:w="171" w:type="pct"/>
            <w:vAlign w:val="bottom"/>
          </w:tcPr>
          <w:p w14:paraId="65B2ECEA" w14:textId="77777777" w:rsidR="00D57AF5" w:rsidRPr="008925BA" w:rsidRDefault="00D57AF5" w:rsidP="00D57AF5">
            <w:pPr>
              <w:ind w:left="-111" w:right="-80"/>
              <w:jc w:val="right"/>
              <w:rPr>
                <w:b/>
                <w:color w:val="000000" w:themeColor="text1"/>
                <w:sz w:val="10"/>
                <w:szCs w:val="10"/>
                <w:lang w:val="en-US"/>
              </w:rPr>
            </w:pPr>
            <w:proofErr w:type="spellStart"/>
            <w:r w:rsidRPr="008925BA">
              <w:rPr>
                <w:b/>
                <w:color w:val="000000" w:themeColor="text1"/>
                <w:sz w:val="10"/>
                <w:szCs w:val="10"/>
                <w:lang w:val="en-US"/>
              </w:rPr>
              <w:t>İpotek</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Teminatlı</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Menkul</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Kıymetler</w:t>
            </w:r>
            <w:proofErr w:type="spellEnd"/>
          </w:p>
        </w:tc>
        <w:tc>
          <w:tcPr>
            <w:tcW w:w="248" w:type="pct"/>
            <w:vAlign w:val="bottom"/>
          </w:tcPr>
          <w:p w14:paraId="1C37B922" w14:textId="77777777" w:rsidR="00D57AF5" w:rsidRPr="008925BA" w:rsidRDefault="00D57AF5" w:rsidP="00D57AF5">
            <w:pPr>
              <w:ind w:left="-111" w:right="-80"/>
              <w:jc w:val="right"/>
              <w:rPr>
                <w:b/>
                <w:color w:val="000000" w:themeColor="text1"/>
                <w:sz w:val="10"/>
                <w:szCs w:val="10"/>
                <w:lang w:val="en-US"/>
              </w:rPr>
            </w:pPr>
            <w:proofErr w:type="spellStart"/>
            <w:r w:rsidRPr="008925BA">
              <w:rPr>
                <w:b/>
                <w:color w:val="000000" w:themeColor="text1"/>
                <w:sz w:val="10"/>
                <w:szCs w:val="10"/>
                <w:lang w:val="en-US"/>
              </w:rPr>
              <w:t>Menkul</w:t>
            </w:r>
            <w:proofErr w:type="spellEnd"/>
            <w:r w:rsidRPr="008925BA">
              <w:rPr>
                <w:b/>
                <w:color w:val="000000" w:themeColor="text1"/>
                <w:sz w:val="10"/>
                <w:szCs w:val="10"/>
                <w:lang w:val="en-US"/>
              </w:rPr>
              <w:t xml:space="preserve"> </w:t>
            </w:r>
            <w:proofErr w:type="spellStart"/>
            <w:proofErr w:type="gramStart"/>
            <w:r w:rsidRPr="008925BA">
              <w:rPr>
                <w:b/>
                <w:color w:val="000000" w:themeColor="text1"/>
                <w:sz w:val="10"/>
                <w:szCs w:val="10"/>
                <w:lang w:val="en-US"/>
              </w:rPr>
              <w:t>Kıymetleştirme</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Pozisyonları</w:t>
            </w:r>
            <w:proofErr w:type="spellEnd"/>
            <w:proofErr w:type="gramEnd"/>
          </w:p>
        </w:tc>
        <w:tc>
          <w:tcPr>
            <w:tcW w:w="248" w:type="pct"/>
            <w:vAlign w:val="bottom"/>
          </w:tcPr>
          <w:p w14:paraId="20C604F3" w14:textId="77777777" w:rsidR="00D57AF5" w:rsidRPr="008925BA" w:rsidRDefault="00D57AF5" w:rsidP="00D57AF5">
            <w:pPr>
              <w:ind w:left="-111" w:right="-80"/>
              <w:jc w:val="right"/>
              <w:rPr>
                <w:b/>
                <w:color w:val="000000" w:themeColor="text1"/>
                <w:sz w:val="10"/>
                <w:szCs w:val="10"/>
                <w:lang w:val="en-US"/>
              </w:rPr>
            </w:pPr>
            <w:proofErr w:type="spellStart"/>
            <w:r w:rsidRPr="008925BA">
              <w:rPr>
                <w:b/>
                <w:color w:val="000000" w:themeColor="text1"/>
                <w:sz w:val="10"/>
                <w:szCs w:val="10"/>
                <w:lang w:val="en-US"/>
              </w:rPr>
              <w:t>Bankalar</w:t>
            </w:r>
            <w:proofErr w:type="spellEnd"/>
            <w:r w:rsidRPr="008925BA">
              <w:rPr>
                <w:b/>
                <w:color w:val="000000" w:themeColor="text1"/>
                <w:sz w:val="10"/>
                <w:szCs w:val="10"/>
                <w:lang w:val="en-US"/>
              </w:rPr>
              <w:t xml:space="preserve"> Ve Aracı </w:t>
            </w:r>
            <w:proofErr w:type="spellStart"/>
            <w:r w:rsidRPr="008925BA">
              <w:rPr>
                <w:b/>
                <w:color w:val="000000" w:themeColor="text1"/>
                <w:sz w:val="10"/>
                <w:szCs w:val="10"/>
                <w:lang w:val="en-US"/>
              </w:rPr>
              <w:t>Kurumlardan</w:t>
            </w:r>
            <w:proofErr w:type="spellEnd"/>
            <w:r w:rsidRPr="008925BA">
              <w:rPr>
                <w:b/>
                <w:color w:val="000000" w:themeColor="text1"/>
                <w:sz w:val="10"/>
                <w:szCs w:val="10"/>
                <w:lang w:val="en-US"/>
              </w:rPr>
              <w:t xml:space="preserve"> Olan </w:t>
            </w:r>
            <w:proofErr w:type="spellStart"/>
            <w:r w:rsidRPr="008925BA">
              <w:rPr>
                <w:b/>
                <w:color w:val="000000" w:themeColor="text1"/>
                <w:sz w:val="10"/>
                <w:szCs w:val="10"/>
                <w:lang w:val="en-US"/>
              </w:rPr>
              <w:t>Kısa</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Vadeli</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Alacaklar</w:t>
            </w:r>
            <w:proofErr w:type="spellEnd"/>
            <w:r w:rsidRPr="008925BA">
              <w:rPr>
                <w:b/>
                <w:color w:val="000000" w:themeColor="text1"/>
                <w:sz w:val="10"/>
                <w:szCs w:val="10"/>
                <w:lang w:val="en-US"/>
              </w:rPr>
              <w:t xml:space="preserve"> İle </w:t>
            </w:r>
            <w:proofErr w:type="spellStart"/>
            <w:r w:rsidRPr="008925BA">
              <w:rPr>
                <w:b/>
                <w:color w:val="000000" w:themeColor="text1"/>
                <w:sz w:val="10"/>
                <w:szCs w:val="10"/>
                <w:lang w:val="en-US"/>
              </w:rPr>
              <w:t>Kısa</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Vadeli</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Kurumsal</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Alacaklar</w:t>
            </w:r>
            <w:proofErr w:type="spellEnd"/>
          </w:p>
        </w:tc>
        <w:tc>
          <w:tcPr>
            <w:tcW w:w="208" w:type="pct"/>
            <w:vAlign w:val="bottom"/>
          </w:tcPr>
          <w:p w14:paraId="67B8AF93" w14:textId="77777777" w:rsidR="00D57AF5" w:rsidRPr="008925BA" w:rsidRDefault="00D57AF5" w:rsidP="00D57AF5">
            <w:pPr>
              <w:ind w:left="-111" w:right="-80"/>
              <w:jc w:val="right"/>
              <w:rPr>
                <w:b/>
                <w:color w:val="000000" w:themeColor="text1"/>
                <w:sz w:val="10"/>
                <w:szCs w:val="10"/>
                <w:lang w:val="en-US"/>
              </w:rPr>
            </w:pPr>
            <w:proofErr w:type="spellStart"/>
            <w:r w:rsidRPr="008925BA">
              <w:rPr>
                <w:b/>
                <w:color w:val="000000" w:themeColor="text1"/>
                <w:sz w:val="10"/>
                <w:szCs w:val="10"/>
                <w:lang w:val="en-US"/>
              </w:rPr>
              <w:t>Kolektif</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Yatırım</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Kuruluşu</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Niteliğindeki</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Yatırımlar</w:t>
            </w:r>
            <w:proofErr w:type="spellEnd"/>
          </w:p>
        </w:tc>
        <w:tc>
          <w:tcPr>
            <w:tcW w:w="198" w:type="pct"/>
          </w:tcPr>
          <w:p w14:paraId="33347751" w14:textId="77777777" w:rsidR="00D57AF5" w:rsidRPr="008925BA" w:rsidRDefault="00D57AF5" w:rsidP="00D57AF5">
            <w:pPr>
              <w:ind w:left="-111" w:right="-80"/>
              <w:jc w:val="right"/>
              <w:rPr>
                <w:b/>
                <w:color w:val="000000" w:themeColor="text1"/>
                <w:sz w:val="10"/>
                <w:szCs w:val="10"/>
                <w:lang w:val="en-US"/>
              </w:rPr>
            </w:pPr>
          </w:p>
          <w:p w14:paraId="7ED21AE4" w14:textId="77777777" w:rsidR="00D57AF5" w:rsidRPr="008925BA" w:rsidRDefault="00D57AF5" w:rsidP="00D57AF5">
            <w:pPr>
              <w:ind w:left="-111" w:right="-80"/>
              <w:jc w:val="right"/>
              <w:rPr>
                <w:b/>
                <w:color w:val="000000" w:themeColor="text1"/>
                <w:sz w:val="10"/>
                <w:szCs w:val="10"/>
                <w:lang w:val="en-US"/>
              </w:rPr>
            </w:pPr>
          </w:p>
          <w:p w14:paraId="5D5E8D12" w14:textId="77777777" w:rsidR="00D57AF5" w:rsidRPr="008925BA" w:rsidRDefault="00D57AF5" w:rsidP="00D57AF5">
            <w:pPr>
              <w:ind w:left="-111" w:right="-80"/>
              <w:jc w:val="right"/>
              <w:rPr>
                <w:b/>
                <w:color w:val="000000" w:themeColor="text1"/>
                <w:sz w:val="10"/>
                <w:szCs w:val="10"/>
                <w:lang w:val="en-US"/>
              </w:rPr>
            </w:pPr>
          </w:p>
          <w:p w14:paraId="0F56C947" w14:textId="77777777" w:rsidR="00D57AF5" w:rsidRPr="008925BA" w:rsidRDefault="00D57AF5" w:rsidP="00D57AF5">
            <w:pPr>
              <w:ind w:left="-111" w:right="-80"/>
              <w:jc w:val="right"/>
              <w:rPr>
                <w:b/>
                <w:color w:val="000000" w:themeColor="text1"/>
                <w:sz w:val="10"/>
                <w:szCs w:val="10"/>
                <w:lang w:val="en-US"/>
              </w:rPr>
            </w:pPr>
          </w:p>
          <w:p w14:paraId="0F746530" w14:textId="77777777" w:rsidR="00D57AF5" w:rsidRPr="008925BA" w:rsidRDefault="00D57AF5" w:rsidP="00D57AF5">
            <w:pPr>
              <w:ind w:left="-111" w:right="-80"/>
              <w:jc w:val="right"/>
              <w:rPr>
                <w:b/>
                <w:color w:val="000000" w:themeColor="text1"/>
                <w:sz w:val="10"/>
                <w:szCs w:val="10"/>
                <w:lang w:val="en-US"/>
              </w:rPr>
            </w:pPr>
          </w:p>
          <w:p w14:paraId="7F5AA558" w14:textId="77777777" w:rsidR="00D57AF5" w:rsidRPr="008925BA" w:rsidRDefault="00D57AF5" w:rsidP="00D57AF5">
            <w:pPr>
              <w:ind w:left="-111" w:right="-80"/>
              <w:jc w:val="right"/>
              <w:rPr>
                <w:b/>
                <w:color w:val="000000" w:themeColor="text1"/>
                <w:sz w:val="10"/>
                <w:szCs w:val="10"/>
                <w:lang w:val="en-US"/>
              </w:rPr>
            </w:pPr>
          </w:p>
          <w:p w14:paraId="5386290A" w14:textId="77777777" w:rsidR="00D57AF5" w:rsidRPr="008925BA" w:rsidRDefault="00D57AF5" w:rsidP="00D57AF5">
            <w:pPr>
              <w:ind w:left="-111" w:right="-80"/>
              <w:jc w:val="right"/>
              <w:rPr>
                <w:b/>
                <w:color w:val="000000" w:themeColor="text1"/>
                <w:sz w:val="10"/>
                <w:szCs w:val="10"/>
                <w:lang w:val="en-US"/>
              </w:rPr>
            </w:pPr>
            <w:r w:rsidRPr="008925BA">
              <w:rPr>
                <w:b/>
                <w:color w:val="000000" w:themeColor="text1"/>
                <w:sz w:val="10"/>
                <w:szCs w:val="10"/>
                <w:lang w:val="en-US"/>
              </w:rPr>
              <w:t xml:space="preserve">Hisse </w:t>
            </w:r>
          </w:p>
          <w:p w14:paraId="5CE13913" w14:textId="77777777" w:rsidR="00D57AF5" w:rsidRPr="008925BA" w:rsidRDefault="00D57AF5" w:rsidP="00D57AF5">
            <w:pPr>
              <w:ind w:left="-111" w:right="-80"/>
              <w:jc w:val="right"/>
              <w:rPr>
                <w:b/>
                <w:color w:val="000000" w:themeColor="text1"/>
                <w:sz w:val="10"/>
                <w:szCs w:val="10"/>
                <w:lang w:val="en-US"/>
              </w:rPr>
            </w:pPr>
            <w:proofErr w:type="spellStart"/>
            <w:r w:rsidRPr="008925BA">
              <w:rPr>
                <w:b/>
                <w:color w:val="000000" w:themeColor="text1"/>
                <w:sz w:val="10"/>
                <w:szCs w:val="10"/>
                <w:lang w:val="en-US"/>
              </w:rPr>
              <w:t>Senedi</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Yatırımları</w:t>
            </w:r>
            <w:proofErr w:type="spellEnd"/>
          </w:p>
        </w:tc>
        <w:tc>
          <w:tcPr>
            <w:tcW w:w="198" w:type="pct"/>
            <w:vAlign w:val="bottom"/>
          </w:tcPr>
          <w:p w14:paraId="475782F1" w14:textId="77777777" w:rsidR="00D57AF5" w:rsidRPr="008925BA" w:rsidRDefault="00D57AF5" w:rsidP="00D57AF5">
            <w:pPr>
              <w:ind w:left="-111" w:right="-80"/>
              <w:jc w:val="right"/>
              <w:rPr>
                <w:b/>
                <w:color w:val="000000" w:themeColor="text1"/>
                <w:sz w:val="10"/>
                <w:szCs w:val="10"/>
                <w:lang w:val="en-US"/>
              </w:rPr>
            </w:pPr>
            <w:proofErr w:type="spellStart"/>
            <w:r w:rsidRPr="008925BA">
              <w:rPr>
                <w:b/>
                <w:color w:val="000000" w:themeColor="text1"/>
                <w:sz w:val="10"/>
                <w:szCs w:val="10"/>
                <w:lang w:val="en-US"/>
              </w:rPr>
              <w:t>Diğer</w:t>
            </w:r>
            <w:proofErr w:type="spellEnd"/>
            <w:r w:rsidRPr="008925BA">
              <w:rPr>
                <w:b/>
                <w:color w:val="000000" w:themeColor="text1"/>
                <w:sz w:val="10"/>
                <w:szCs w:val="10"/>
                <w:lang w:val="en-US"/>
              </w:rPr>
              <w:t xml:space="preserve"> </w:t>
            </w:r>
            <w:proofErr w:type="spellStart"/>
            <w:r w:rsidRPr="008925BA">
              <w:rPr>
                <w:b/>
                <w:color w:val="000000" w:themeColor="text1"/>
                <w:sz w:val="10"/>
                <w:szCs w:val="10"/>
                <w:lang w:val="en-US"/>
              </w:rPr>
              <w:t>Alacaklar</w:t>
            </w:r>
            <w:proofErr w:type="spellEnd"/>
          </w:p>
        </w:tc>
        <w:tc>
          <w:tcPr>
            <w:tcW w:w="191" w:type="pct"/>
            <w:shd w:val="clear" w:color="auto" w:fill="auto"/>
            <w:vAlign w:val="bottom"/>
          </w:tcPr>
          <w:p w14:paraId="034726C1" w14:textId="77777777" w:rsidR="00D57AF5" w:rsidRPr="008925BA" w:rsidRDefault="00D57AF5" w:rsidP="00D57AF5">
            <w:pPr>
              <w:ind w:left="-111" w:right="-80"/>
              <w:jc w:val="right"/>
              <w:rPr>
                <w:b/>
                <w:color w:val="000000" w:themeColor="text1"/>
                <w:sz w:val="10"/>
                <w:szCs w:val="10"/>
                <w:lang w:val="en-US"/>
              </w:rPr>
            </w:pPr>
            <w:proofErr w:type="spellStart"/>
            <w:r w:rsidRPr="008925BA">
              <w:rPr>
                <w:b/>
                <w:color w:val="000000" w:themeColor="text1"/>
                <w:sz w:val="10"/>
                <w:szCs w:val="10"/>
                <w:lang w:val="en-US"/>
              </w:rPr>
              <w:t>Toplam</w:t>
            </w:r>
            <w:proofErr w:type="spellEnd"/>
          </w:p>
        </w:tc>
      </w:tr>
      <w:tr w:rsidR="006A3D94" w:rsidRPr="008925BA" w14:paraId="57D9D903" w14:textId="77777777" w:rsidTr="006A3D94">
        <w:trPr>
          <w:trHeight w:val="57"/>
        </w:trPr>
        <w:tc>
          <w:tcPr>
            <w:tcW w:w="692" w:type="pct"/>
            <w:shd w:val="clear" w:color="auto" w:fill="auto"/>
            <w:vAlign w:val="bottom"/>
          </w:tcPr>
          <w:p w14:paraId="1ABE6BEC" w14:textId="77777777" w:rsidR="00DD1621" w:rsidRPr="008925BA" w:rsidRDefault="00DD1621" w:rsidP="00DD1621">
            <w:pPr>
              <w:ind w:firstLineChars="97" w:firstLine="97"/>
              <w:rPr>
                <w:color w:val="000000" w:themeColor="text1"/>
                <w:sz w:val="10"/>
                <w:szCs w:val="10"/>
                <w:lang w:val="en-US"/>
              </w:rPr>
            </w:pPr>
            <w:proofErr w:type="spellStart"/>
            <w:r w:rsidRPr="008925BA">
              <w:rPr>
                <w:color w:val="000000" w:themeColor="text1"/>
                <w:sz w:val="10"/>
                <w:szCs w:val="10"/>
                <w:lang w:val="en-US"/>
              </w:rPr>
              <w:t>Yurtiçi</w:t>
            </w:r>
            <w:proofErr w:type="spellEnd"/>
          </w:p>
        </w:tc>
        <w:tc>
          <w:tcPr>
            <w:tcW w:w="294" w:type="pct"/>
            <w:shd w:val="clear" w:color="auto" w:fill="auto"/>
            <w:vAlign w:val="bottom"/>
          </w:tcPr>
          <w:p w14:paraId="163EECC4" w14:textId="77777777" w:rsidR="00DD1621" w:rsidRPr="008925BA" w:rsidRDefault="00134356" w:rsidP="00DD1621">
            <w:pPr>
              <w:ind w:left="-111" w:right="-80"/>
              <w:jc w:val="right"/>
              <w:rPr>
                <w:color w:val="000000" w:themeColor="text1"/>
                <w:sz w:val="10"/>
                <w:szCs w:val="10"/>
              </w:rPr>
            </w:pPr>
            <w:r w:rsidRPr="008925BA">
              <w:rPr>
                <w:color w:val="000000" w:themeColor="text1"/>
                <w:sz w:val="10"/>
                <w:szCs w:val="10"/>
              </w:rPr>
              <w:t>-</w:t>
            </w:r>
          </w:p>
        </w:tc>
        <w:tc>
          <w:tcPr>
            <w:tcW w:w="299" w:type="pct"/>
            <w:shd w:val="clear" w:color="auto" w:fill="auto"/>
            <w:vAlign w:val="bottom"/>
          </w:tcPr>
          <w:p w14:paraId="070DDF3E"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323" w:type="pct"/>
            <w:shd w:val="clear" w:color="auto" w:fill="auto"/>
            <w:vAlign w:val="bottom"/>
          </w:tcPr>
          <w:p w14:paraId="3A39FE4D"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73" w:type="pct"/>
            <w:shd w:val="clear" w:color="auto" w:fill="auto"/>
            <w:vAlign w:val="bottom"/>
          </w:tcPr>
          <w:p w14:paraId="5DDDB353"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49" w:type="pct"/>
            <w:vAlign w:val="bottom"/>
          </w:tcPr>
          <w:p w14:paraId="1D3571D0"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49" w:type="pct"/>
            <w:vAlign w:val="bottom"/>
          </w:tcPr>
          <w:p w14:paraId="265BF94D" w14:textId="77777777" w:rsidR="00DD1621" w:rsidRPr="008925BA" w:rsidRDefault="00134356" w:rsidP="00DD1621">
            <w:pPr>
              <w:ind w:left="-111" w:right="-80"/>
              <w:jc w:val="right"/>
              <w:rPr>
                <w:color w:val="000000" w:themeColor="text1"/>
                <w:sz w:val="10"/>
                <w:szCs w:val="10"/>
              </w:rPr>
            </w:pPr>
            <w:r w:rsidRPr="008925BA">
              <w:rPr>
                <w:color w:val="000000" w:themeColor="text1"/>
                <w:sz w:val="10"/>
                <w:szCs w:val="10"/>
              </w:rPr>
              <w:t>1.599.856</w:t>
            </w:r>
          </w:p>
        </w:tc>
        <w:tc>
          <w:tcPr>
            <w:tcW w:w="219" w:type="pct"/>
            <w:vAlign w:val="bottom"/>
          </w:tcPr>
          <w:p w14:paraId="3177D66A"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19" w:type="pct"/>
            <w:vAlign w:val="bottom"/>
          </w:tcPr>
          <w:p w14:paraId="5D69795F"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325" w:type="pct"/>
            <w:vAlign w:val="bottom"/>
          </w:tcPr>
          <w:p w14:paraId="32621BB0"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78CCF12C"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694D14B3"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171" w:type="pct"/>
            <w:vAlign w:val="bottom"/>
          </w:tcPr>
          <w:p w14:paraId="4D2010A3"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48" w:type="pct"/>
            <w:vAlign w:val="bottom"/>
          </w:tcPr>
          <w:p w14:paraId="622B0F7C"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48" w:type="pct"/>
            <w:vAlign w:val="bottom"/>
          </w:tcPr>
          <w:p w14:paraId="28FDF2D2"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08" w:type="pct"/>
            <w:vAlign w:val="bottom"/>
          </w:tcPr>
          <w:p w14:paraId="315935E9" w14:textId="77777777" w:rsidR="00DD1621" w:rsidRPr="008925BA" w:rsidRDefault="00134356" w:rsidP="00DD1621">
            <w:pPr>
              <w:ind w:left="-111" w:right="-80"/>
              <w:jc w:val="right"/>
              <w:rPr>
                <w:color w:val="000000" w:themeColor="text1"/>
                <w:sz w:val="10"/>
                <w:szCs w:val="10"/>
              </w:rPr>
            </w:pPr>
            <w:r w:rsidRPr="008925BA">
              <w:rPr>
                <w:color w:val="000000" w:themeColor="text1"/>
                <w:sz w:val="10"/>
                <w:szCs w:val="10"/>
              </w:rPr>
              <w:t>-</w:t>
            </w:r>
          </w:p>
        </w:tc>
        <w:tc>
          <w:tcPr>
            <w:tcW w:w="198" w:type="pct"/>
            <w:vAlign w:val="bottom"/>
          </w:tcPr>
          <w:p w14:paraId="4675FA65" w14:textId="77777777" w:rsidR="00DD1621" w:rsidRPr="008925BA" w:rsidRDefault="00DD1621" w:rsidP="00DD1621">
            <w:pPr>
              <w:ind w:left="-111" w:right="-80"/>
              <w:jc w:val="right"/>
              <w:rPr>
                <w:color w:val="000000" w:themeColor="text1"/>
                <w:sz w:val="10"/>
                <w:szCs w:val="10"/>
              </w:rPr>
            </w:pPr>
          </w:p>
        </w:tc>
        <w:tc>
          <w:tcPr>
            <w:tcW w:w="198" w:type="pct"/>
            <w:vAlign w:val="bottom"/>
          </w:tcPr>
          <w:p w14:paraId="3713CADC" w14:textId="77777777" w:rsidR="00DD1621" w:rsidRPr="008925BA" w:rsidRDefault="00134356" w:rsidP="00DD1621">
            <w:pPr>
              <w:ind w:left="-111" w:right="-80"/>
              <w:jc w:val="right"/>
              <w:rPr>
                <w:color w:val="000000" w:themeColor="text1"/>
                <w:sz w:val="10"/>
                <w:szCs w:val="10"/>
              </w:rPr>
            </w:pPr>
            <w:r w:rsidRPr="008925BA">
              <w:rPr>
                <w:color w:val="000000" w:themeColor="text1"/>
                <w:sz w:val="10"/>
                <w:szCs w:val="10"/>
              </w:rPr>
              <w:t>-</w:t>
            </w:r>
          </w:p>
        </w:tc>
        <w:tc>
          <w:tcPr>
            <w:tcW w:w="191" w:type="pct"/>
            <w:shd w:val="clear" w:color="auto" w:fill="auto"/>
            <w:vAlign w:val="bottom"/>
          </w:tcPr>
          <w:p w14:paraId="0D5A2F6B" w14:textId="77777777" w:rsidR="00DD1621" w:rsidRPr="008925BA" w:rsidRDefault="00134356" w:rsidP="00DD1621">
            <w:pPr>
              <w:ind w:left="-111" w:right="-80"/>
              <w:jc w:val="right"/>
              <w:rPr>
                <w:color w:val="000000" w:themeColor="text1"/>
                <w:sz w:val="10"/>
                <w:szCs w:val="10"/>
              </w:rPr>
            </w:pPr>
            <w:r w:rsidRPr="008925BA">
              <w:rPr>
                <w:color w:val="000000" w:themeColor="text1"/>
                <w:sz w:val="10"/>
                <w:szCs w:val="10"/>
              </w:rPr>
              <w:t>1.599.856</w:t>
            </w:r>
          </w:p>
        </w:tc>
      </w:tr>
      <w:tr w:rsidR="006A3D94" w:rsidRPr="008925BA" w14:paraId="64C411D6" w14:textId="77777777" w:rsidTr="006A3D94">
        <w:trPr>
          <w:trHeight w:val="57"/>
        </w:trPr>
        <w:tc>
          <w:tcPr>
            <w:tcW w:w="692" w:type="pct"/>
            <w:shd w:val="clear" w:color="auto" w:fill="auto"/>
            <w:vAlign w:val="bottom"/>
          </w:tcPr>
          <w:p w14:paraId="5B672A52" w14:textId="77777777" w:rsidR="00DD1621" w:rsidRPr="008925BA" w:rsidRDefault="00DD1621" w:rsidP="006A3D94">
            <w:pPr>
              <w:ind w:firstLineChars="96" w:firstLine="96"/>
              <w:rPr>
                <w:color w:val="000000" w:themeColor="text1"/>
                <w:sz w:val="10"/>
                <w:szCs w:val="10"/>
                <w:lang w:val="en-US"/>
              </w:rPr>
            </w:pPr>
            <w:proofErr w:type="spellStart"/>
            <w:r w:rsidRPr="008925BA">
              <w:rPr>
                <w:color w:val="000000" w:themeColor="text1"/>
                <w:sz w:val="10"/>
                <w:szCs w:val="10"/>
                <w:lang w:val="en-US"/>
              </w:rPr>
              <w:t>Avrupa</w:t>
            </w:r>
            <w:proofErr w:type="spellEnd"/>
            <w:r w:rsidRPr="008925BA">
              <w:rPr>
                <w:color w:val="000000" w:themeColor="text1"/>
                <w:sz w:val="10"/>
                <w:szCs w:val="10"/>
                <w:lang w:val="en-US"/>
              </w:rPr>
              <w:t xml:space="preserve"> </w:t>
            </w:r>
            <w:proofErr w:type="spellStart"/>
            <w:r w:rsidRPr="008925BA">
              <w:rPr>
                <w:color w:val="000000" w:themeColor="text1"/>
                <w:sz w:val="10"/>
                <w:szCs w:val="10"/>
                <w:lang w:val="en-US"/>
              </w:rPr>
              <w:t>Birliği</w:t>
            </w:r>
            <w:proofErr w:type="spellEnd"/>
            <w:r w:rsidR="006A3D94" w:rsidRPr="008925BA">
              <w:rPr>
                <w:color w:val="000000" w:themeColor="text1"/>
                <w:sz w:val="10"/>
                <w:szCs w:val="10"/>
                <w:lang w:val="en-US"/>
              </w:rPr>
              <w:t xml:space="preserve"> </w:t>
            </w:r>
            <w:proofErr w:type="spellStart"/>
            <w:r w:rsidRPr="008925BA">
              <w:rPr>
                <w:color w:val="000000" w:themeColor="text1"/>
                <w:sz w:val="10"/>
                <w:szCs w:val="10"/>
                <w:lang w:val="en-US"/>
              </w:rPr>
              <w:t>Ülkeleri</w:t>
            </w:r>
            <w:proofErr w:type="spellEnd"/>
          </w:p>
        </w:tc>
        <w:tc>
          <w:tcPr>
            <w:tcW w:w="294" w:type="pct"/>
            <w:shd w:val="clear" w:color="auto" w:fill="auto"/>
            <w:vAlign w:val="bottom"/>
          </w:tcPr>
          <w:p w14:paraId="1FCF6AA7"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99" w:type="pct"/>
            <w:shd w:val="clear" w:color="auto" w:fill="auto"/>
            <w:vAlign w:val="bottom"/>
          </w:tcPr>
          <w:p w14:paraId="733B3A7E"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323" w:type="pct"/>
            <w:shd w:val="clear" w:color="auto" w:fill="auto"/>
            <w:vAlign w:val="bottom"/>
          </w:tcPr>
          <w:p w14:paraId="423FEBF5"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73" w:type="pct"/>
            <w:shd w:val="clear" w:color="auto" w:fill="auto"/>
            <w:vAlign w:val="bottom"/>
          </w:tcPr>
          <w:p w14:paraId="294BFD55"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49" w:type="pct"/>
            <w:vAlign w:val="bottom"/>
          </w:tcPr>
          <w:p w14:paraId="63426BDC"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49" w:type="pct"/>
            <w:vAlign w:val="bottom"/>
          </w:tcPr>
          <w:p w14:paraId="0630C9CA" w14:textId="77777777" w:rsidR="00DD1621" w:rsidRPr="008925BA" w:rsidRDefault="00134356" w:rsidP="00DD1621">
            <w:pPr>
              <w:ind w:left="-111" w:right="-80"/>
              <w:jc w:val="right"/>
              <w:rPr>
                <w:color w:val="000000" w:themeColor="text1"/>
                <w:sz w:val="10"/>
                <w:szCs w:val="10"/>
              </w:rPr>
            </w:pPr>
            <w:r w:rsidRPr="008925BA">
              <w:rPr>
                <w:color w:val="000000" w:themeColor="text1"/>
                <w:sz w:val="10"/>
                <w:szCs w:val="10"/>
              </w:rPr>
              <w:t>-</w:t>
            </w:r>
          </w:p>
        </w:tc>
        <w:tc>
          <w:tcPr>
            <w:tcW w:w="219" w:type="pct"/>
            <w:vAlign w:val="bottom"/>
          </w:tcPr>
          <w:p w14:paraId="18BA0F52"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19" w:type="pct"/>
            <w:vAlign w:val="bottom"/>
          </w:tcPr>
          <w:p w14:paraId="34EA7476"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325" w:type="pct"/>
            <w:vAlign w:val="bottom"/>
          </w:tcPr>
          <w:p w14:paraId="2182AB23"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2CEC1025"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77341848"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171" w:type="pct"/>
            <w:vAlign w:val="bottom"/>
          </w:tcPr>
          <w:p w14:paraId="24946EE1"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48" w:type="pct"/>
            <w:vAlign w:val="bottom"/>
          </w:tcPr>
          <w:p w14:paraId="6D6E76CA"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48" w:type="pct"/>
            <w:vAlign w:val="bottom"/>
          </w:tcPr>
          <w:p w14:paraId="41D02768"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08" w:type="pct"/>
            <w:vAlign w:val="bottom"/>
          </w:tcPr>
          <w:p w14:paraId="69849CB7"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1F7D13D1"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1C6DEBA8"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191" w:type="pct"/>
            <w:shd w:val="clear" w:color="auto" w:fill="auto"/>
            <w:vAlign w:val="bottom"/>
          </w:tcPr>
          <w:p w14:paraId="3FF63E62" w14:textId="77777777" w:rsidR="00DD1621" w:rsidRPr="008925BA" w:rsidRDefault="00134356" w:rsidP="00DD1621">
            <w:pPr>
              <w:ind w:left="-111" w:right="-80"/>
              <w:jc w:val="right"/>
              <w:rPr>
                <w:color w:val="000000" w:themeColor="text1"/>
                <w:sz w:val="10"/>
                <w:szCs w:val="10"/>
              </w:rPr>
            </w:pPr>
            <w:r w:rsidRPr="008925BA">
              <w:rPr>
                <w:color w:val="000000" w:themeColor="text1"/>
                <w:sz w:val="10"/>
                <w:szCs w:val="10"/>
              </w:rPr>
              <w:t>-</w:t>
            </w:r>
          </w:p>
        </w:tc>
      </w:tr>
      <w:tr w:rsidR="006A3D94" w:rsidRPr="008925BA" w14:paraId="5C94A9C8" w14:textId="77777777" w:rsidTr="006A3D94">
        <w:trPr>
          <w:trHeight w:val="57"/>
        </w:trPr>
        <w:tc>
          <w:tcPr>
            <w:tcW w:w="692" w:type="pct"/>
            <w:shd w:val="clear" w:color="auto" w:fill="auto"/>
            <w:vAlign w:val="bottom"/>
          </w:tcPr>
          <w:p w14:paraId="50ED2F95" w14:textId="77777777" w:rsidR="00DD1621" w:rsidRPr="008925BA" w:rsidRDefault="00DD1621" w:rsidP="00DD1621">
            <w:pPr>
              <w:ind w:firstLineChars="96" w:firstLine="96"/>
              <w:rPr>
                <w:color w:val="000000" w:themeColor="text1"/>
                <w:sz w:val="10"/>
                <w:szCs w:val="10"/>
                <w:lang w:val="en-US"/>
              </w:rPr>
            </w:pPr>
            <w:r w:rsidRPr="008925BA">
              <w:rPr>
                <w:color w:val="000000" w:themeColor="text1"/>
                <w:sz w:val="10"/>
                <w:szCs w:val="10"/>
                <w:lang w:val="en-US"/>
              </w:rPr>
              <w:t xml:space="preserve">OECD </w:t>
            </w:r>
            <w:proofErr w:type="spellStart"/>
            <w:r w:rsidRPr="008925BA">
              <w:rPr>
                <w:color w:val="000000" w:themeColor="text1"/>
                <w:sz w:val="10"/>
                <w:szCs w:val="10"/>
                <w:lang w:val="en-US"/>
              </w:rPr>
              <w:t>Ülkeleri</w:t>
            </w:r>
            <w:proofErr w:type="spellEnd"/>
            <w:r w:rsidRPr="008925BA">
              <w:rPr>
                <w:color w:val="000000" w:themeColor="text1"/>
                <w:sz w:val="10"/>
                <w:szCs w:val="10"/>
                <w:lang w:val="en-US"/>
              </w:rPr>
              <w:t xml:space="preserve"> </w:t>
            </w:r>
            <w:r w:rsidRPr="008925BA">
              <w:rPr>
                <w:color w:val="000000" w:themeColor="text1"/>
                <w:sz w:val="10"/>
                <w:szCs w:val="10"/>
                <w:vertAlign w:val="superscript"/>
              </w:rPr>
              <w:t>(*)</w:t>
            </w:r>
          </w:p>
        </w:tc>
        <w:tc>
          <w:tcPr>
            <w:tcW w:w="294" w:type="pct"/>
            <w:shd w:val="clear" w:color="auto" w:fill="auto"/>
            <w:vAlign w:val="bottom"/>
          </w:tcPr>
          <w:p w14:paraId="36475619"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99" w:type="pct"/>
            <w:shd w:val="clear" w:color="auto" w:fill="auto"/>
            <w:vAlign w:val="bottom"/>
          </w:tcPr>
          <w:p w14:paraId="69BED74B"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323" w:type="pct"/>
            <w:shd w:val="clear" w:color="auto" w:fill="auto"/>
            <w:vAlign w:val="bottom"/>
          </w:tcPr>
          <w:p w14:paraId="59564CC2"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73" w:type="pct"/>
            <w:shd w:val="clear" w:color="auto" w:fill="auto"/>
            <w:vAlign w:val="bottom"/>
          </w:tcPr>
          <w:p w14:paraId="5ECB999F"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49" w:type="pct"/>
            <w:vAlign w:val="bottom"/>
          </w:tcPr>
          <w:p w14:paraId="43D15F39"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49" w:type="pct"/>
            <w:vAlign w:val="bottom"/>
          </w:tcPr>
          <w:p w14:paraId="523EEE37"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19" w:type="pct"/>
            <w:vAlign w:val="bottom"/>
          </w:tcPr>
          <w:p w14:paraId="53458C05"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19" w:type="pct"/>
            <w:vAlign w:val="bottom"/>
          </w:tcPr>
          <w:p w14:paraId="2E198611"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325" w:type="pct"/>
            <w:vAlign w:val="bottom"/>
          </w:tcPr>
          <w:p w14:paraId="24390362"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3A438BD6"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4C586449"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171" w:type="pct"/>
            <w:vAlign w:val="bottom"/>
          </w:tcPr>
          <w:p w14:paraId="760C32A9"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48" w:type="pct"/>
            <w:vAlign w:val="bottom"/>
          </w:tcPr>
          <w:p w14:paraId="4D007E0C"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48" w:type="pct"/>
            <w:vAlign w:val="bottom"/>
          </w:tcPr>
          <w:p w14:paraId="26F0678E"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08" w:type="pct"/>
            <w:vAlign w:val="bottom"/>
          </w:tcPr>
          <w:p w14:paraId="6FC17A37"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6C7A82B1"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32F4C41A"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191" w:type="pct"/>
            <w:shd w:val="clear" w:color="auto" w:fill="auto"/>
            <w:vAlign w:val="bottom"/>
          </w:tcPr>
          <w:p w14:paraId="7313E066"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r>
      <w:tr w:rsidR="006A3D94" w:rsidRPr="008925BA" w14:paraId="2AF336AE" w14:textId="77777777" w:rsidTr="006A3D94">
        <w:trPr>
          <w:trHeight w:val="57"/>
        </w:trPr>
        <w:tc>
          <w:tcPr>
            <w:tcW w:w="692" w:type="pct"/>
            <w:shd w:val="clear" w:color="auto" w:fill="auto"/>
            <w:vAlign w:val="bottom"/>
          </w:tcPr>
          <w:p w14:paraId="4E4239E4" w14:textId="77777777" w:rsidR="00DD1621" w:rsidRPr="008925BA" w:rsidRDefault="00DD1621" w:rsidP="006A3D94">
            <w:pPr>
              <w:ind w:firstLineChars="96" w:firstLine="96"/>
              <w:rPr>
                <w:color w:val="000000" w:themeColor="text1"/>
                <w:sz w:val="10"/>
                <w:szCs w:val="10"/>
                <w:lang w:val="en-US"/>
              </w:rPr>
            </w:pPr>
            <w:proofErr w:type="spellStart"/>
            <w:r w:rsidRPr="008925BA">
              <w:rPr>
                <w:color w:val="000000" w:themeColor="text1"/>
                <w:sz w:val="10"/>
                <w:szCs w:val="10"/>
                <w:lang w:val="en-US"/>
              </w:rPr>
              <w:t>Kıyı</w:t>
            </w:r>
            <w:proofErr w:type="spellEnd"/>
            <w:r w:rsidRPr="008925BA">
              <w:rPr>
                <w:color w:val="000000" w:themeColor="text1"/>
                <w:sz w:val="10"/>
                <w:szCs w:val="10"/>
                <w:lang w:val="en-US"/>
              </w:rPr>
              <w:t xml:space="preserve"> </w:t>
            </w:r>
            <w:proofErr w:type="spellStart"/>
            <w:r w:rsidRPr="008925BA">
              <w:rPr>
                <w:color w:val="000000" w:themeColor="text1"/>
                <w:sz w:val="10"/>
                <w:szCs w:val="10"/>
                <w:lang w:val="en-US"/>
              </w:rPr>
              <w:t>Bankacılığı</w:t>
            </w:r>
            <w:proofErr w:type="spellEnd"/>
            <w:r w:rsidRPr="008925BA">
              <w:rPr>
                <w:color w:val="000000" w:themeColor="text1"/>
                <w:sz w:val="10"/>
                <w:szCs w:val="10"/>
                <w:lang w:val="en-US"/>
              </w:rPr>
              <w:t xml:space="preserve"> </w:t>
            </w:r>
            <w:proofErr w:type="spellStart"/>
            <w:r w:rsidRPr="008925BA">
              <w:rPr>
                <w:color w:val="000000" w:themeColor="text1"/>
                <w:sz w:val="10"/>
                <w:szCs w:val="10"/>
                <w:lang w:val="en-US"/>
              </w:rPr>
              <w:t>Bölgeleri</w:t>
            </w:r>
            <w:proofErr w:type="spellEnd"/>
          </w:p>
        </w:tc>
        <w:tc>
          <w:tcPr>
            <w:tcW w:w="294" w:type="pct"/>
            <w:shd w:val="clear" w:color="auto" w:fill="auto"/>
            <w:vAlign w:val="bottom"/>
          </w:tcPr>
          <w:p w14:paraId="5DB3D0AB"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99" w:type="pct"/>
            <w:shd w:val="clear" w:color="auto" w:fill="auto"/>
            <w:vAlign w:val="bottom"/>
          </w:tcPr>
          <w:p w14:paraId="56591F17"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323" w:type="pct"/>
            <w:shd w:val="clear" w:color="auto" w:fill="auto"/>
            <w:vAlign w:val="bottom"/>
          </w:tcPr>
          <w:p w14:paraId="340A8F92"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73" w:type="pct"/>
            <w:shd w:val="clear" w:color="auto" w:fill="auto"/>
            <w:vAlign w:val="bottom"/>
          </w:tcPr>
          <w:p w14:paraId="1432A231"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49" w:type="pct"/>
            <w:vAlign w:val="bottom"/>
          </w:tcPr>
          <w:p w14:paraId="7584F695"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49" w:type="pct"/>
            <w:vAlign w:val="bottom"/>
          </w:tcPr>
          <w:p w14:paraId="08F4A898"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19" w:type="pct"/>
            <w:vAlign w:val="bottom"/>
          </w:tcPr>
          <w:p w14:paraId="2CF48971"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19" w:type="pct"/>
            <w:vAlign w:val="bottom"/>
          </w:tcPr>
          <w:p w14:paraId="3C496CB2"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325" w:type="pct"/>
            <w:vAlign w:val="bottom"/>
          </w:tcPr>
          <w:p w14:paraId="67DBCECA"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76990B53"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6854573A"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171" w:type="pct"/>
            <w:vAlign w:val="bottom"/>
          </w:tcPr>
          <w:p w14:paraId="06A33174"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48" w:type="pct"/>
            <w:vAlign w:val="bottom"/>
          </w:tcPr>
          <w:p w14:paraId="3DACD967"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48" w:type="pct"/>
            <w:vAlign w:val="bottom"/>
          </w:tcPr>
          <w:p w14:paraId="2B1D08FB"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08" w:type="pct"/>
            <w:vAlign w:val="bottom"/>
          </w:tcPr>
          <w:p w14:paraId="13EE4061"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36288FBF"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4D1F694E"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191" w:type="pct"/>
            <w:shd w:val="clear" w:color="auto" w:fill="auto"/>
            <w:vAlign w:val="bottom"/>
          </w:tcPr>
          <w:p w14:paraId="4917A3C9"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r>
      <w:tr w:rsidR="006A3D94" w:rsidRPr="008925BA" w14:paraId="780A69CD" w14:textId="77777777" w:rsidTr="006A3D94">
        <w:trPr>
          <w:trHeight w:val="57"/>
        </w:trPr>
        <w:tc>
          <w:tcPr>
            <w:tcW w:w="692" w:type="pct"/>
            <w:shd w:val="clear" w:color="auto" w:fill="auto"/>
            <w:noWrap/>
            <w:vAlign w:val="bottom"/>
          </w:tcPr>
          <w:p w14:paraId="4F8570D3" w14:textId="77777777" w:rsidR="00DD1621" w:rsidRPr="008925BA" w:rsidRDefault="00DD1621" w:rsidP="00DD1621">
            <w:pPr>
              <w:ind w:firstLineChars="96" w:firstLine="96"/>
              <w:rPr>
                <w:color w:val="000000" w:themeColor="text1"/>
                <w:sz w:val="10"/>
                <w:szCs w:val="10"/>
                <w:lang w:val="en-US"/>
              </w:rPr>
            </w:pPr>
            <w:r w:rsidRPr="008925BA">
              <w:rPr>
                <w:color w:val="000000" w:themeColor="text1"/>
                <w:sz w:val="10"/>
                <w:szCs w:val="10"/>
                <w:lang w:val="en-US"/>
              </w:rPr>
              <w:t>ABD, Kanada</w:t>
            </w:r>
          </w:p>
        </w:tc>
        <w:tc>
          <w:tcPr>
            <w:tcW w:w="294" w:type="pct"/>
            <w:shd w:val="clear" w:color="auto" w:fill="auto"/>
            <w:vAlign w:val="bottom"/>
          </w:tcPr>
          <w:p w14:paraId="4D4630A8"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99" w:type="pct"/>
            <w:shd w:val="clear" w:color="auto" w:fill="auto"/>
            <w:vAlign w:val="bottom"/>
          </w:tcPr>
          <w:p w14:paraId="18C58D5A"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323" w:type="pct"/>
            <w:shd w:val="clear" w:color="auto" w:fill="auto"/>
            <w:vAlign w:val="bottom"/>
          </w:tcPr>
          <w:p w14:paraId="6DCC73E2"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73" w:type="pct"/>
            <w:shd w:val="clear" w:color="auto" w:fill="auto"/>
            <w:vAlign w:val="bottom"/>
          </w:tcPr>
          <w:p w14:paraId="57869C29"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49" w:type="pct"/>
            <w:vAlign w:val="bottom"/>
          </w:tcPr>
          <w:p w14:paraId="6221C2DC"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49" w:type="pct"/>
            <w:vAlign w:val="bottom"/>
          </w:tcPr>
          <w:p w14:paraId="443D5653"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19" w:type="pct"/>
            <w:vAlign w:val="bottom"/>
          </w:tcPr>
          <w:p w14:paraId="00259748"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19" w:type="pct"/>
            <w:vAlign w:val="bottom"/>
          </w:tcPr>
          <w:p w14:paraId="3D295290"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325" w:type="pct"/>
            <w:vAlign w:val="bottom"/>
          </w:tcPr>
          <w:p w14:paraId="75513AFF"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48514B50"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71C30D82"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171" w:type="pct"/>
            <w:vAlign w:val="bottom"/>
          </w:tcPr>
          <w:p w14:paraId="62EA1F13"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48" w:type="pct"/>
            <w:vAlign w:val="bottom"/>
          </w:tcPr>
          <w:p w14:paraId="4AB6F6A4"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48" w:type="pct"/>
            <w:vAlign w:val="bottom"/>
          </w:tcPr>
          <w:p w14:paraId="6820CA24"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08" w:type="pct"/>
            <w:vAlign w:val="bottom"/>
          </w:tcPr>
          <w:p w14:paraId="4CF7BBBE"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56EA3ABE"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72DC793D"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191" w:type="pct"/>
            <w:shd w:val="clear" w:color="auto" w:fill="auto"/>
            <w:vAlign w:val="bottom"/>
          </w:tcPr>
          <w:p w14:paraId="0F2420C9"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r>
      <w:tr w:rsidR="006A3D94" w:rsidRPr="008925BA" w14:paraId="6CD7210F" w14:textId="77777777" w:rsidTr="006A3D94">
        <w:trPr>
          <w:trHeight w:val="57"/>
        </w:trPr>
        <w:tc>
          <w:tcPr>
            <w:tcW w:w="692" w:type="pct"/>
            <w:shd w:val="clear" w:color="auto" w:fill="auto"/>
            <w:noWrap/>
            <w:vAlign w:val="bottom"/>
          </w:tcPr>
          <w:p w14:paraId="4289D2CF" w14:textId="77777777" w:rsidR="00DD1621" w:rsidRPr="008925BA" w:rsidRDefault="00DD1621" w:rsidP="00DD1621">
            <w:pPr>
              <w:ind w:firstLineChars="96" w:firstLine="96"/>
              <w:rPr>
                <w:color w:val="000000" w:themeColor="text1"/>
                <w:sz w:val="10"/>
                <w:szCs w:val="10"/>
                <w:lang w:val="en-US"/>
              </w:rPr>
            </w:pPr>
            <w:proofErr w:type="spellStart"/>
            <w:r w:rsidRPr="008925BA">
              <w:rPr>
                <w:color w:val="000000" w:themeColor="text1"/>
                <w:sz w:val="10"/>
                <w:szCs w:val="10"/>
                <w:lang w:val="en-US"/>
              </w:rPr>
              <w:t>Diğer</w:t>
            </w:r>
            <w:proofErr w:type="spellEnd"/>
            <w:r w:rsidRPr="008925BA">
              <w:rPr>
                <w:color w:val="000000" w:themeColor="text1"/>
                <w:sz w:val="10"/>
                <w:szCs w:val="10"/>
                <w:lang w:val="en-US"/>
              </w:rPr>
              <w:t xml:space="preserve"> </w:t>
            </w:r>
            <w:proofErr w:type="spellStart"/>
            <w:r w:rsidRPr="008925BA">
              <w:rPr>
                <w:color w:val="000000" w:themeColor="text1"/>
                <w:sz w:val="10"/>
                <w:szCs w:val="10"/>
                <w:lang w:val="en-US"/>
              </w:rPr>
              <w:t>Ülkeler</w:t>
            </w:r>
            <w:proofErr w:type="spellEnd"/>
          </w:p>
        </w:tc>
        <w:tc>
          <w:tcPr>
            <w:tcW w:w="294" w:type="pct"/>
            <w:shd w:val="clear" w:color="auto" w:fill="auto"/>
            <w:vAlign w:val="bottom"/>
          </w:tcPr>
          <w:p w14:paraId="3C693A6C"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99" w:type="pct"/>
            <w:shd w:val="clear" w:color="auto" w:fill="auto"/>
            <w:vAlign w:val="bottom"/>
          </w:tcPr>
          <w:p w14:paraId="2BF3184D"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323" w:type="pct"/>
            <w:shd w:val="clear" w:color="auto" w:fill="auto"/>
            <w:vAlign w:val="bottom"/>
          </w:tcPr>
          <w:p w14:paraId="27F81E5C"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73" w:type="pct"/>
            <w:shd w:val="clear" w:color="auto" w:fill="auto"/>
            <w:vAlign w:val="bottom"/>
          </w:tcPr>
          <w:p w14:paraId="74B187D6"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49" w:type="pct"/>
            <w:vAlign w:val="bottom"/>
          </w:tcPr>
          <w:p w14:paraId="59B50378"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49" w:type="pct"/>
            <w:vAlign w:val="bottom"/>
          </w:tcPr>
          <w:p w14:paraId="1052EDA3"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19" w:type="pct"/>
            <w:vAlign w:val="bottom"/>
          </w:tcPr>
          <w:p w14:paraId="58732DED"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19" w:type="pct"/>
            <w:vAlign w:val="bottom"/>
          </w:tcPr>
          <w:p w14:paraId="55B5C147"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325" w:type="pct"/>
            <w:vAlign w:val="bottom"/>
          </w:tcPr>
          <w:p w14:paraId="38C49503"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68957438"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48988A45"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171" w:type="pct"/>
            <w:vAlign w:val="bottom"/>
          </w:tcPr>
          <w:p w14:paraId="1EFD518F"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48" w:type="pct"/>
            <w:vAlign w:val="bottom"/>
          </w:tcPr>
          <w:p w14:paraId="772EA247"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48" w:type="pct"/>
            <w:vAlign w:val="bottom"/>
          </w:tcPr>
          <w:p w14:paraId="53147AFF"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08" w:type="pct"/>
            <w:vAlign w:val="bottom"/>
          </w:tcPr>
          <w:p w14:paraId="53BF768E"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73341154"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2F89CB5D"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191" w:type="pct"/>
            <w:shd w:val="clear" w:color="auto" w:fill="auto"/>
            <w:vAlign w:val="bottom"/>
          </w:tcPr>
          <w:p w14:paraId="544B6E66"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r>
      <w:tr w:rsidR="006A3D94" w:rsidRPr="008925BA" w14:paraId="23AB0698" w14:textId="77777777" w:rsidTr="006A3D94">
        <w:trPr>
          <w:trHeight w:val="57"/>
        </w:trPr>
        <w:tc>
          <w:tcPr>
            <w:tcW w:w="692" w:type="pct"/>
            <w:shd w:val="clear" w:color="auto" w:fill="auto"/>
            <w:noWrap/>
            <w:vAlign w:val="bottom"/>
          </w:tcPr>
          <w:p w14:paraId="141C2CC5" w14:textId="77777777" w:rsidR="00DD1621" w:rsidRPr="008925BA" w:rsidRDefault="00DD1621" w:rsidP="00DD1621">
            <w:pPr>
              <w:ind w:left="108"/>
              <w:rPr>
                <w:color w:val="000000" w:themeColor="text1"/>
                <w:sz w:val="10"/>
                <w:szCs w:val="10"/>
              </w:rPr>
            </w:pPr>
            <w:r w:rsidRPr="008925BA">
              <w:rPr>
                <w:color w:val="000000" w:themeColor="text1"/>
                <w:sz w:val="10"/>
                <w:szCs w:val="10"/>
              </w:rPr>
              <w:t>İştirak, Bağlı Ortaklık ve Birlikte Kontrol Edilen  Ortaklıklar (İş Ortaklıkları)</w:t>
            </w:r>
          </w:p>
        </w:tc>
        <w:tc>
          <w:tcPr>
            <w:tcW w:w="294" w:type="pct"/>
            <w:shd w:val="clear" w:color="auto" w:fill="auto"/>
            <w:vAlign w:val="bottom"/>
          </w:tcPr>
          <w:p w14:paraId="17EE3FD6"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99" w:type="pct"/>
            <w:shd w:val="clear" w:color="auto" w:fill="auto"/>
            <w:vAlign w:val="bottom"/>
          </w:tcPr>
          <w:p w14:paraId="2A13A60C"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323" w:type="pct"/>
            <w:shd w:val="clear" w:color="auto" w:fill="auto"/>
            <w:vAlign w:val="bottom"/>
          </w:tcPr>
          <w:p w14:paraId="4ED5E1C4"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73" w:type="pct"/>
            <w:shd w:val="clear" w:color="auto" w:fill="auto"/>
            <w:vAlign w:val="bottom"/>
          </w:tcPr>
          <w:p w14:paraId="7E42FA03"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49" w:type="pct"/>
            <w:vAlign w:val="bottom"/>
          </w:tcPr>
          <w:p w14:paraId="6A7E2ED0"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49" w:type="pct"/>
            <w:vAlign w:val="bottom"/>
          </w:tcPr>
          <w:p w14:paraId="05D6C6CB"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19" w:type="pct"/>
            <w:vAlign w:val="bottom"/>
          </w:tcPr>
          <w:p w14:paraId="1B951C6F"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19" w:type="pct"/>
            <w:vAlign w:val="bottom"/>
          </w:tcPr>
          <w:p w14:paraId="42709B20"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325" w:type="pct"/>
            <w:vAlign w:val="bottom"/>
          </w:tcPr>
          <w:p w14:paraId="74FBFB6E"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01E99EE1"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7A80D136"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171" w:type="pct"/>
            <w:vAlign w:val="bottom"/>
          </w:tcPr>
          <w:p w14:paraId="3AE6FCA8"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48" w:type="pct"/>
            <w:vAlign w:val="bottom"/>
          </w:tcPr>
          <w:p w14:paraId="4A778323"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48" w:type="pct"/>
            <w:vAlign w:val="bottom"/>
          </w:tcPr>
          <w:p w14:paraId="65EEA1D7"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08" w:type="pct"/>
            <w:vAlign w:val="bottom"/>
          </w:tcPr>
          <w:p w14:paraId="0EC3A3EE"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02748761"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4B7A4444"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191" w:type="pct"/>
            <w:shd w:val="clear" w:color="auto" w:fill="auto"/>
            <w:vAlign w:val="bottom"/>
          </w:tcPr>
          <w:p w14:paraId="2C99CF1B"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r>
      <w:tr w:rsidR="006A3D94" w:rsidRPr="008925BA" w14:paraId="089F99F5" w14:textId="77777777" w:rsidTr="006A3D94">
        <w:trPr>
          <w:trHeight w:val="57"/>
        </w:trPr>
        <w:tc>
          <w:tcPr>
            <w:tcW w:w="692" w:type="pct"/>
            <w:shd w:val="clear" w:color="auto" w:fill="auto"/>
            <w:vAlign w:val="bottom"/>
          </w:tcPr>
          <w:p w14:paraId="7328A924" w14:textId="77777777" w:rsidR="00DD1621" w:rsidRPr="008925BA" w:rsidRDefault="00DD1621" w:rsidP="00DD1621">
            <w:pPr>
              <w:ind w:left="108"/>
              <w:rPr>
                <w:color w:val="000000" w:themeColor="text1"/>
                <w:sz w:val="10"/>
                <w:szCs w:val="10"/>
                <w:lang w:val="en-US"/>
              </w:rPr>
            </w:pPr>
            <w:proofErr w:type="spellStart"/>
            <w:r w:rsidRPr="008925BA">
              <w:rPr>
                <w:color w:val="000000" w:themeColor="text1"/>
                <w:sz w:val="10"/>
                <w:szCs w:val="10"/>
                <w:lang w:val="en-US"/>
              </w:rPr>
              <w:t>Dağıtılmamış</w:t>
            </w:r>
            <w:proofErr w:type="spellEnd"/>
            <w:r w:rsidRPr="008925BA">
              <w:rPr>
                <w:color w:val="000000" w:themeColor="text1"/>
                <w:sz w:val="10"/>
                <w:szCs w:val="10"/>
                <w:lang w:val="en-US"/>
              </w:rPr>
              <w:t xml:space="preserve"> </w:t>
            </w:r>
            <w:proofErr w:type="spellStart"/>
            <w:r w:rsidRPr="008925BA">
              <w:rPr>
                <w:color w:val="000000" w:themeColor="text1"/>
                <w:sz w:val="10"/>
                <w:szCs w:val="10"/>
                <w:lang w:val="en-US"/>
              </w:rPr>
              <w:t>Varlıklar</w:t>
            </w:r>
            <w:proofErr w:type="spellEnd"/>
            <w:r w:rsidRPr="008925BA">
              <w:rPr>
                <w:color w:val="000000" w:themeColor="text1"/>
                <w:sz w:val="10"/>
                <w:szCs w:val="10"/>
                <w:lang w:val="en-US"/>
              </w:rPr>
              <w:t>/</w:t>
            </w:r>
            <w:proofErr w:type="spellStart"/>
            <w:r w:rsidRPr="008925BA">
              <w:rPr>
                <w:color w:val="000000" w:themeColor="text1"/>
                <w:sz w:val="10"/>
                <w:szCs w:val="10"/>
                <w:lang w:val="en-US"/>
              </w:rPr>
              <w:t>Yükümlülükler</w:t>
            </w:r>
            <w:proofErr w:type="spellEnd"/>
            <w:r w:rsidRPr="008925BA">
              <w:rPr>
                <w:color w:val="000000" w:themeColor="text1"/>
                <w:sz w:val="10"/>
                <w:szCs w:val="10"/>
                <w:lang w:val="en-US"/>
              </w:rPr>
              <w:t xml:space="preserve"> </w:t>
            </w:r>
            <w:r w:rsidRPr="008925BA">
              <w:rPr>
                <w:color w:val="000000" w:themeColor="text1"/>
                <w:sz w:val="10"/>
                <w:szCs w:val="10"/>
                <w:vertAlign w:val="superscript"/>
                <w:lang w:val="en-US"/>
              </w:rPr>
              <w:t>(**)</w:t>
            </w:r>
          </w:p>
        </w:tc>
        <w:tc>
          <w:tcPr>
            <w:tcW w:w="294" w:type="pct"/>
            <w:shd w:val="clear" w:color="auto" w:fill="auto"/>
            <w:vAlign w:val="bottom"/>
          </w:tcPr>
          <w:p w14:paraId="79EDC58F"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99" w:type="pct"/>
            <w:shd w:val="clear" w:color="auto" w:fill="auto"/>
            <w:vAlign w:val="bottom"/>
          </w:tcPr>
          <w:p w14:paraId="31C0E5FA"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323" w:type="pct"/>
            <w:shd w:val="clear" w:color="auto" w:fill="auto"/>
            <w:vAlign w:val="bottom"/>
          </w:tcPr>
          <w:p w14:paraId="5043785E"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73" w:type="pct"/>
            <w:shd w:val="clear" w:color="auto" w:fill="auto"/>
            <w:vAlign w:val="bottom"/>
          </w:tcPr>
          <w:p w14:paraId="476D921A"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49" w:type="pct"/>
            <w:vAlign w:val="bottom"/>
          </w:tcPr>
          <w:p w14:paraId="518AD51F"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49" w:type="pct"/>
            <w:vAlign w:val="bottom"/>
          </w:tcPr>
          <w:p w14:paraId="561EF2C2"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19" w:type="pct"/>
            <w:vAlign w:val="bottom"/>
          </w:tcPr>
          <w:p w14:paraId="7C53D6E9"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19" w:type="pct"/>
            <w:vAlign w:val="bottom"/>
          </w:tcPr>
          <w:p w14:paraId="3768B210"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325" w:type="pct"/>
            <w:vAlign w:val="bottom"/>
          </w:tcPr>
          <w:p w14:paraId="4683EEBF"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4E6AF48C"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78346C8F"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171" w:type="pct"/>
            <w:vAlign w:val="bottom"/>
          </w:tcPr>
          <w:p w14:paraId="0E3591A7"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48" w:type="pct"/>
            <w:vAlign w:val="bottom"/>
          </w:tcPr>
          <w:p w14:paraId="38217621"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48" w:type="pct"/>
            <w:vAlign w:val="bottom"/>
          </w:tcPr>
          <w:p w14:paraId="76BDAE3F"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208" w:type="pct"/>
            <w:vAlign w:val="bottom"/>
          </w:tcPr>
          <w:p w14:paraId="65D2940E"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5A86CFF3"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198" w:type="pct"/>
            <w:vAlign w:val="bottom"/>
          </w:tcPr>
          <w:p w14:paraId="00E48894"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c>
          <w:tcPr>
            <w:tcW w:w="191" w:type="pct"/>
            <w:shd w:val="clear" w:color="auto" w:fill="auto"/>
            <w:vAlign w:val="bottom"/>
          </w:tcPr>
          <w:p w14:paraId="5A584D70" w14:textId="77777777" w:rsidR="00DD1621" w:rsidRPr="008925BA" w:rsidRDefault="00DD1621" w:rsidP="00DD1621">
            <w:pPr>
              <w:ind w:left="-111" w:right="-80"/>
              <w:jc w:val="right"/>
              <w:rPr>
                <w:color w:val="000000" w:themeColor="text1"/>
                <w:sz w:val="10"/>
                <w:szCs w:val="10"/>
              </w:rPr>
            </w:pPr>
            <w:r w:rsidRPr="008925BA">
              <w:rPr>
                <w:b/>
                <w:color w:val="000000" w:themeColor="text1"/>
                <w:sz w:val="10"/>
                <w:szCs w:val="10"/>
              </w:rPr>
              <w:t>-</w:t>
            </w:r>
          </w:p>
        </w:tc>
      </w:tr>
      <w:tr w:rsidR="006A3D94" w:rsidRPr="008925BA" w14:paraId="481A6235" w14:textId="77777777" w:rsidTr="006A3D94">
        <w:trPr>
          <w:trHeight w:val="57"/>
        </w:trPr>
        <w:tc>
          <w:tcPr>
            <w:tcW w:w="692" w:type="pct"/>
            <w:shd w:val="clear" w:color="auto" w:fill="auto"/>
            <w:noWrap/>
            <w:vAlign w:val="bottom"/>
          </w:tcPr>
          <w:p w14:paraId="6DE209E4" w14:textId="77777777" w:rsidR="00DD1621" w:rsidRPr="008925BA" w:rsidRDefault="00DD1621" w:rsidP="00DD1621">
            <w:pPr>
              <w:rPr>
                <w:b/>
                <w:color w:val="000000" w:themeColor="text1"/>
                <w:sz w:val="10"/>
                <w:szCs w:val="10"/>
                <w:lang w:val="en-US"/>
              </w:rPr>
            </w:pPr>
            <w:proofErr w:type="spellStart"/>
            <w:r w:rsidRPr="008925BA">
              <w:rPr>
                <w:b/>
                <w:color w:val="000000" w:themeColor="text1"/>
                <w:sz w:val="10"/>
                <w:szCs w:val="10"/>
                <w:lang w:val="en-US"/>
              </w:rPr>
              <w:t>Toplam</w:t>
            </w:r>
            <w:proofErr w:type="spellEnd"/>
            <w:r w:rsidRPr="008925BA">
              <w:rPr>
                <w:b/>
                <w:color w:val="000000" w:themeColor="text1"/>
                <w:sz w:val="10"/>
                <w:szCs w:val="10"/>
                <w:lang w:val="en-US"/>
              </w:rPr>
              <w:t xml:space="preserve"> </w:t>
            </w:r>
          </w:p>
        </w:tc>
        <w:tc>
          <w:tcPr>
            <w:tcW w:w="294" w:type="pct"/>
            <w:shd w:val="clear" w:color="auto" w:fill="auto"/>
            <w:noWrap/>
            <w:vAlign w:val="bottom"/>
          </w:tcPr>
          <w:p w14:paraId="13A27162" w14:textId="77777777" w:rsidR="00DD1621" w:rsidRPr="008925BA" w:rsidRDefault="00134356" w:rsidP="00DD1621">
            <w:pPr>
              <w:ind w:left="-111" w:right="-80"/>
              <w:jc w:val="right"/>
              <w:rPr>
                <w:b/>
                <w:color w:val="000000" w:themeColor="text1"/>
                <w:sz w:val="10"/>
                <w:szCs w:val="10"/>
              </w:rPr>
            </w:pPr>
            <w:r w:rsidRPr="008925BA">
              <w:rPr>
                <w:b/>
                <w:color w:val="000000" w:themeColor="text1"/>
                <w:sz w:val="10"/>
                <w:szCs w:val="10"/>
              </w:rPr>
              <w:t>-</w:t>
            </w:r>
          </w:p>
        </w:tc>
        <w:tc>
          <w:tcPr>
            <w:tcW w:w="299" w:type="pct"/>
            <w:shd w:val="clear" w:color="auto" w:fill="auto"/>
            <w:noWrap/>
            <w:vAlign w:val="bottom"/>
          </w:tcPr>
          <w:p w14:paraId="59E47253" w14:textId="77777777" w:rsidR="00DD1621" w:rsidRPr="008925BA" w:rsidRDefault="00DD1621" w:rsidP="00DD1621">
            <w:pPr>
              <w:ind w:left="-111" w:right="-80"/>
              <w:jc w:val="right"/>
              <w:rPr>
                <w:color w:val="000000" w:themeColor="text1"/>
                <w:sz w:val="10"/>
                <w:szCs w:val="10"/>
              </w:rPr>
            </w:pPr>
            <w:r w:rsidRPr="008925BA">
              <w:rPr>
                <w:color w:val="000000" w:themeColor="text1"/>
                <w:sz w:val="10"/>
                <w:szCs w:val="10"/>
              </w:rPr>
              <w:t>-</w:t>
            </w:r>
          </w:p>
        </w:tc>
        <w:tc>
          <w:tcPr>
            <w:tcW w:w="323" w:type="pct"/>
            <w:shd w:val="clear" w:color="auto" w:fill="auto"/>
            <w:noWrap/>
            <w:vAlign w:val="bottom"/>
          </w:tcPr>
          <w:p w14:paraId="2C02BD0F" w14:textId="77777777" w:rsidR="00DD1621" w:rsidRPr="008925BA" w:rsidRDefault="00DD1621" w:rsidP="00DD1621">
            <w:pPr>
              <w:ind w:left="-111" w:right="-80"/>
              <w:jc w:val="right"/>
              <w:rPr>
                <w:color w:val="000000" w:themeColor="text1"/>
                <w:sz w:val="10"/>
                <w:szCs w:val="10"/>
              </w:rPr>
            </w:pPr>
            <w:r w:rsidRPr="008925BA">
              <w:rPr>
                <w:color w:val="000000" w:themeColor="text1"/>
                <w:sz w:val="10"/>
                <w:szCs w:val="10"/>
              </w:rPr>
              <w:t>-</w:t>
            </w:r>
          </w:p>
        </w:tc>
        <w:tc>
          <w:tcPr>
            <w:tcW w:w="273" w:type="pct"/>
            <w:shd w:val="clear" w:color="auto" w:fill="auto"/>
            <w:noWrap/>
            <w:vAlign w:val="bottom"/>
          </w:tcPr>
          <w:p w14:paraId="001BB94D" w14:textId="77777777" w:rsidR="00DD1621" w:rsidRPr="008925BA" w:rsidRDefault="00DD1621" w:rsidP="00DD1621">
            <w:pPr>
              <w:ind w:left="-111" w:right="-80"/>
              <w:jc w:val="right"/>
              <w:rPr>
                <w:color w:val="000000" w:themeColor="text1"/>
                <w:sz w:val="10"/>
                <w:szCs w:val="10"/>
              </w:rPr>
            </w:pPr>
            <w:r w:rsidRPr="008925BA">
              <w:rPr>
                <w:color w:val="000000" w:themeColor="text1"/>
                <w:sz w:val="10"/>
                <w:szCs w:val="10"/>
              </w:rPr>
              <w:t>-</w:t>
            </w:r>
          </w:p>
        </w:tc>
        <w:tc>
          <w:tcPr>
            <w:tcW w:w="249" w:type="pct"/>
            <w:vAlign w:val="bottom"/>
          </w:tcPr>
          <w:p w14:paraId="42A07213" w14:textId="77777777" w:rsidR="00DD1621" w:rsidRPr="008925BA" w:rsidRDefault="00DD1621" w:rsidP="00DD1621">
            <w:pPr>
              <w:ind w:left="-111" w:right="-80"/>
              <w:jc w:val="right"/>
              <w:rPr>
                <w:color w:val="000000" w:themeColor="text1"/>
                <w:sz w:val="10"/>
                <w:szCs w:val="10"/>
              </w:rPr>
            </w:pPr>
            <w:r w:rsidRPr="008925BA">
              <w:rPr>
                <w:color w:val="000000" w:themeColor="text1"/>
                <w:sz w:val="10"/>
                <w:szCs w:val="10"/>
              </w:rPr>
              <w:t>-</w:t>
            </w:r>
          </w:p>
        </w:tc>
        <w:tc>
          <w:tcPr>
            <w:tcW w:w="249" w:type="pct"/>
            <w:vAlign w:val="bottom"/>
          </w:tcPr>
          <w:p w14:paraId="20451819" w14:textId="77777777" w:rsidR="00DD1621" w:rsidRPr="008925BA" w:rsidRDefault="00134356" w:rsidP="00DD1621">
            <w:pPr>
              <w:ind w:left="-111" w:right="-80"/>
              <w:jc w:val="right"/>
              <w:rPr>
                <w:b/>
                <w:color w:val="000000" w:themeColor="text1"/>
                <w:sz w:val="10"/>
                <w:szCs w:val="10"/>
              </w:rPr>
            </w:pPr>
            <w:r w:rsidRPr="008925BA">
              <w:rPr>
                <w:b/>
                <w:color w:val="000000" w:themeColor="text1"/>
                <w:sz w:val="10"/>
                <w:szCs w:val="10"/>
              </w:rPr>
              <w:t>1.599.856</w:t>
            </w:r>
          </w:p>
        </w:tc>
        <w:tc>
          <w:tcPr>
            <w:tcW w:w="219" w:type="pct"/>
            <w:vAlign w:val="bottom"/>
          </w:tcPr>
          <w:p w14:paraId="15BA4D1A" w14:textId="77777777" w:rsidR="00DD1621" w:rsidRPr="008925BA" w:rsidRDefault="00DD1621" w:rsidP="00DD1621">
            <w:pPr>
              <w:ind w:left="-111" w:right="-80"/>
              <w:jc w:val="right"/>
              <w:rPr>
                <w:color w:val="000000" w:themeColor="text1"/>
                <w:sz w:val="10"/>
                <w:szCs w:val="10"/>
              </w:rPr>
            </w:pPr>
            <w:r w:rsidRPr="008925BA">
              <w:rPr>
                <w:color w:val="000000" w:themeColor="text1"/>
                <w:sz w:val="10"/>
                <w:szCs w:val="10"/>
              </w:rPr>
              <w:t>-</w:t>
            </w:r>
          </w:p>
        </w:tc>
        <w:tc>
          <w:tcPr>
            <w:tcW w:w="219" w:type="pct"/>
            <w:vAlign w:val="bottom"/>
          </w:tcPr>
          <w:p w14:paraId="272CA601" w14:textId="77777777" w:rsidR="00DD1621" w:rsidRPr="008925BA" w:rsidRDefault="00DD1621" w:rsidP="00DD1621">
            <w:pPr>
              <w:ind w:left="-111" w:right="-80"/>
              <w:jc w:val="right"/>
              <w:rPr>
                <w:color w:val="000000" w:themeColor="text1"/>
                <w:sz w:val="10"/>
                <w:szCs w:val="10"/>
              </w:rPr>
            </w:pPr>
            <w:r w:rsidRPr="008925BA">
              <w:rPr>
                <w:color w:val="000000" w:themeColor="text1"/>
                <w:sz w:val="10"/>
                <w:szCs w:val="10"/>
              </w:rPr>
              <w:t>-</w:t>
            </w:r>
          </w:p>
        </w:tc>
        <w:tc>
          <w:tcPr>
            <w:tcW w:w="325" w:type="pct"/>
            <w:vAlign w:val="bottom"/>
          </w:tcPr>
          <w:p w14:paraId="76E939BE" w14:textId="77777777" w:rsidR="00DD1621" w:rsidRPr="008925BA" w:rsidRDefault="00DD1621" w:rsidP="00DD1621">
            <w:pPr>
              <w:ind w:left="-111" w:right="-80"/>
              <w:jc w:val="right"/>
              <w:rPr>
                <w:color w:val="000000" w:themeColor="text1"/>
                <w:sz w:val="10"/>
                <w:szCs w:val="10"/>
              </w:rPr>
            </w:pPr>
            <w:r w:rsidRPr="008925BA">
              <w:rPr>
                <w:color w:val="000000" w:themeColor="text1"/>
                <w:sz w:val="10"/>
                <w:szCs w:val="10"/>
              </w:rPr>
              <w:t>-</w:t>
            </w:r>
          </w:p>
        </w:tc>
        <w:tc>
          <w:tcPr>
            <w:tcW w:w="198" w:type="pct"/>
            <w:vAlign w:val="bottom"/>
          </w:tcPr>
          <w:p w14:paraId="6C5935DE" w14:textId="77777777" w:rsidR="00DD1621" w:rsidRPr="008925BA" w:rsidRDefault="00DD1621" w:rsidP="00DD1621">
            <w:pPr>
              <w:ind w:left="-111" w:right="-80"/>
              <w:jc w:val="right"/>
              <w:rPr>
                <w:color w:val="000000" w:themeColor="text1"/>
                <w:sz w:val="10"/>
                <w:szCs w:val="10"/>
              </w:rPr>
            </w:pPr>
            <w:r w:rsidRPr="008925BA">
              <w:rPr>
                <w:color w:val="000000" w:themeColor="text1"/>
                <w:sz w:val="10"/>
                <w:szCs w:val="10"/>
              </w:rPr>
              <w:t>-</w:t>
            </w:r>
          </w:p>
        </w:tc>
        <w:tc>
          <w:tcPr>
            <w:tcW w:w="198" w:type="pct"/>
            <w:vAlign w:val="bottom"/>
          </w:tcPr>
          <w:p w14:paraId="35746BA0" w14:textId="77777777" w:rsidR="00DD1621" w:rsidRPr="008925BA" w:rsidRDefault="00DD1621" w:rsidP="00DD1621">
            <w:pPr>
              <w:ind w:left="-111" w:right="-80"/>
              <w:jc w:val="right"/>
              <w:rPr>
                <w:color w:val="000000" w:themeColor="text1"/>
                <w:sz w:val="10"/>
                <w:szCs w:val="10"/>
              </w:rPr>
            </w:pPr>
            <w:r w:rsidRPr="008925BA">
              <w:rPr>
                <w:color w:val="000000" w:themeColor="text1"/>
                <w:sz w:val="10"/>
                <w:szCs w:val="10"/>
              </w:rPr>
              <w:t>-</w:t>
            </w:r>
          </w:p>
        </w:tc>
        <w:tc>
          <w:tcPr>
            <w:tcW w:w="171" w:type="pct"/>
            <w:vAlign w:val="bottom"/>
          </w:tcPr>
          <w:p w14:paraId="4E51BB35" w14:textId="77777777" w:rsidR="00DD1621" w:rsidRPr="008925BA" w:rsidRDefault="00DD1621" w:rsidP="00DD1621">
            <w:pPr>
              <w:ind w:left="-111" w:right="-80"/>
              <w:jc w:val="right"/>
              <w:rPr>
                <w:color w:val="000000" w:themeColor="text1"/>
                <w:sz w:val="10"/>
                <w:szCs w:val="10"/>
              </w:rPr>
            </w:pPr>
            <w:r w:rsidRPr="008925BA">
              <w:rPr>
                <w:color w:val="000000" w:themeColor="text1"/>
                <w:sz w:val="10"/>
                <w:szCs w:val="10"/>
              </w:rPr>
              <w:t>-</w:t>
            </w:r>
          </w:p>
        </w:tc>
        <w:tc>
          <w:tcPr>
            <w:tcW w:w="248" w:type="pct"/>
            <w:vAlign w:val="bottom"/>
          </w:tcPr>
          <w:p w14:paraId="3087B12D" w14:textId="77777777" w:rsidR="00DD1621" w:rsidRPr="008925BA" w:rsidRDefault="00DD1621" w:rsidP="00DD1621">
            <w:pPr>
              <w:ind w:left="-111" w:right="-80"/>
              <w:jc w:val="right"/>
              <w:rPr>
                <w:color w:val="000000" w:themeColor="text1"/>
                <w:sz w:val="10"/>
                <w:szCs w:val="10"/>
              </w:rPr>
            </w:pPr>
            <w:r w:rsidRPr="008925BA">
              <w:rPr>
                <w:color w:val="000000" w:themeColor="text1"/>
                <w:sz w:val="10"/>
                <w:szCs w:val="10"/>
              </w:rPr>
              <w:t>-</w:t>
            </w:r>
          </w:p>
        </w:tc>
        <w:tc>
          <w:tcPr>
            <w:tcW w:w="248" w:type="pct"/>
            <w:vAlign w:val="bottom"/>
          </w:tcPr>
          <w:p w14:paraId="60A4EBC7" w14:textId="77777777" w:rsidR="00DD1621" w:rsidRPr="008925BA" w:rsidRDefault="00DD1621" w:rsidP="00DD1621">
            <w:pPr>
              <w:ind w:left="-111" w:right="-80"/>
              <w:jc w:val="right"/>
              <w:rPr>
                <w:color w:val="000000" w:themeColor="text1"/>
                <w:sz w:val="10"/>
                <w:szCs w:val="10"/>
              </w:rPr>
            </w:pPr>
            <w:r w:rsidRPr="008925BA">
              <w:rPr>
                <w:color w:val="000000" w:themeColor="text1"/>
                <w:sz w:val="10"/>
                <w:szCs w:val="10"/>
              </w:rPr>
              <w:t>-</w:t>
            </w:r>
          </w:p>
        </w:tc>
        <w:tc>
          <w:tcPr>
            <w:tcW w:w="208" w:type="pct"/>
            <w:vAlign w:val="bottom"/>
          </w:tcPr>
          <w:p w14:paraId="31F628BB" w14:textId="77777777" w:rsidR="00DD1621" w:rsidRPr="008925BA" w:rsidRDefault="00134356" w:rsidP="00DD1621">
            <w:pPr>
              <w:ind w:left="-111" w:right="-80"/>
              <w:jc w:val="right"/>
              <w:rPr>
                <w:b/>
                <w:color w:val="000000" w:themeColor="text1"/>
                <w:sz w:val="10"/>
                <w:szCs w:val="10"/>
              </w:rPr>
            </w:pPr>
            <w:r w:rsidRPr="008925BA">
              <w:rPr>
                <w:b/>
                <w:color w:val="000000" w:themeColor="text1"/>
                <w:sz w:val="10"/>
                <w:szCs w:val="10"/>
              </w:rPr>
              <w:t>-</w:t>
            </w:r>
          </w:p>
        </w:tc>
        <w:tc>
          <w:tcPr>
            <w:tcW w:w="198" w:type="pct"/>
            <w:vAlign w:val="bottom"/>
          </w:tcPr>
          <w:p w14:paraId="4B8555F0" w14:textId="77777777" w:rsidR="00DD1621" w:rsidRPr="008925BA" w:rsidRDefault="00DD1621" w:rsidP="00DD1621">
            <w:pPr>
              <w:ind w:left="-111" w:right="-80"/>
              <w:jc w:val="right"/>
              <w:rPr>
                <w:color w:val="000000" w:themeColor="text1"/>
                <w:sz w:val="10"/>
                <w:szCs w:val="10"/>
              </w:rPr>
            </w:pPr>
            <w:r w:rsidRPr="008925BA">
              <w:rPr>
                <w:color w:val="000000" w:themeColor="text1"/>
                <w:sz w:val="10"/>
                <w:szCs w:val="10"/>
              </w:rPr>
              <w:t>-</w:t>
            </w:r>
          </w:p>
        </w:tc>
        <w:tc>
          <w:tcPr>
            <w:tcW w:w="198" w:type="pct"/>
            <w:vAlign w:val="bottom"/>
          </w:tcPr>
          <w:p w14:paraId="553EC761" w14:textId="77777777" w:rsidR="00DD1621" w:rsidRPr="008925BA" w:rsidRDefault="00134356" w:rsidP="00DD1621">
            <w:pPr>
              <w:ind w:left="-111" w:right="-80"/>
              <w:jc w:val="right"/>
              <w:rPr>
                <w:b/>
                <w:color w:val="000000" w:themeColor="text1"/>
                <w:sz w:val="10"/>
                <w:szCs w:val="10"/>
              </w:rPr>
            </w:pPr>
            <w:r w:rsidRPr="008925BA">
              <w:rPr>
                <w:b/>
                <w:color w:val="000000" w:themeColor="text1"/>
                <w:sz w:val="10"/>
                <w:szCs w:val="10"/>
              </w:rPr>
              <w:t>-</w:t>
            </w:r>
          </w:p>
        </w:tc>
        <w:tc>
          <w:tcPr>
            <w:tcW w:w="191" w:type="pct"/>
            <w:shd w:val="clear" w:color="auto" w:fill="auto"/>
            <w:noWrap/>
            <w:vAlign w:val="bottom"/>
          </w:tcPr>
          <w:p w14:paraId="6473C35B" w14:textId="77777777" w:rsidR="00DD1621" w:rsidRPr="008925BA" w:rsidRDefault="00134356" w:rsidP="00DD1621">
            <w:pPr>
              <w:ind w:left="-111" w:right="-80"/>
              <w:jc w:val="right"/>
              <w:rPr>
                <w:b/>
                <w:color w:val="000000" w:themeColor="text1"/>
                <w:sz w:val="10"/>
                <w:szCs w:val="10"/>
              </w:rPr>
            </w:pPr>
            <w:r w:rsidRPr="008925BA">
              <w:rPr>
                <w:b/>
                <w:color w:val="000000" w:themeColor="text1"/>
                <w:sz w:val="10"/>
                <w:szCs w:val="10"/>
              </w:rPr>
              <w:t>1.599.856</w:t>
            </w:r>
          </w:p>
        </w:tc>
      </w:tr>
    </w:tbl>
    <w:p w14:paraId="37367787" w14:textId="77777777" w:rsidR="00D57AF5" w:rsidRPr="008925BA" w:rsidRDefault="00D57AF5" w:rsidP="0051488E">
      <w:pPr>
        <w:widowControl w:val="0"/>
        <w:rPr>
          <w:rFonts w:eastAsia="Arial Unicode MS"/>
          <w:color w:val="000000" w:themeColor="text1"/>
          <w:sz w:val="20"/>
          <w:szCs w:val="20"/>
        </w:rPr>
      </w:pPr>
    </w:p>
    <w:p w14:paraId="3F943B94" w14:textId="77777777" w:rsidR="00D57AF5" w:rsidRPr="008925BA" w:rsidRDefault="00D57AF5" w:rsidP="00D57AF5">
      <w:pPr>
        <w:tabs>
          <w:tab w:val="left" w:pos="426"/>
        </w:tabs>
        <w:jc w:val="both"/>
        <w:rPr>
          <w:color w:val="000000" w:themeColor="text1"/>
          <w:sz w:val="20"/>
          <w:szCs w:val="20"/>
        </w:rPr>
      </w:pPr>
      <w:r w:rsidRPr="008925BA">
        <w:rPr>
          <w:color w:val="000000" w:themeColor="text1"/>
          <w:sz w:val="20"/>
          <w:szCs w:val="20"/>
        </w:rPr>
        <w:t>KDO sonrası ve Kredi Risk Azaltımı öncesi rakamlar kullanılarak hazırlanmıştır.</w:t>
      </w:r>
    </w:p>
    <w:p w14:paraId="34BE65D2" w14:textId="77777777" w:rsidR="00D57AF5" w:rsidRPr="008925BA" w:rsidRDefault="00D57AF5" w:rsidP="00D57AF5">
      <w:pPr>
        <w:tabs>
          <w:tab w:val="left" w:pos="426"/>
        </w:tabs>
        <w:jc w:val="both"/>
        <w:rPr>
          <w:color w:val="000000" w:themeColor="text1"/>
          <w:sz w:val="20"/>
          <w:szCs w:val="20"/>
        </w:rPr>
      </w:pPr>
    </w:p>
    <w:p w14:paraId="075506F4" w14:textId="77777777" w:rsidR="00D57AF5" w:rsidRPr="008925BA" w:rsidRDefault="000A7269" w:rsidP="00D57AF5">
      <w:pPr>
        <w:tabs>
          <w:tab w:val="left" w:pos="426"/>
        </w:tabs>
        <w:jc w:val="both"/>
        <w:rPr>
          <w:rFonts w:eastAsia="Arial Unicode MS"/>
          <w:bCs/>
          <w:color w:val="000000" w:themeColor="text1"/>
          <w:sz w:val="20"/>
          <w:szCs w:val="20"/>
        </w:rPr>
      </w:pPr>
      <w:r w:rsidRPr="008925BA">
        <w:rPr>
          <w:color w:val="000000" w:themeColor="text1"/>
          <w:sz w:val="20"/>
          <w:szCs w:val="20"/>
        </w:rPr>
        <w:t xml:space="preserve">(*)   </w:t>
      </w:r>
      <w:r w:rsidR="00D57AF5" w:rsidRPr="008925BA">
        <w:rPr>
          <w:color w:val="000000" w:themeColor="text1"/>
          <w:sz w:val="20"/>
          <w:szCs w:val="20"/>
        </w:rPr>
        <w:t>AB ülkeleri, ABD ve Kanada dışındaki OECD ülkeleri.</w:t>
      </w:r>
    </w:p>
    <w:p w14:paraId="63F87410" w14:textId="77777777" w:rsidR="00D57AF5" w:rsidRPr="008925BA" w:rsidRDefault="00D57AF5" w:rsidP="00D57AF5">
      <w:pPr>
        <w:widowControl w:val="0"/>
        <w:rPr>
          <w:rFonts w:eastAsia="Arial Unicode MS"/>
          <w:color w:val="000000" w:themeColor="text1"/>
          <w:sz w:val="20"/>
          <w:szCs w:val="20"/>
        </w:rPr>
      </w:pPr>
      <w:r w:rsidRPr="008925BA">
        <w:rPr>
          <w:color w:val="000000" w:themeColor="text1"/>
          <w:sz w:val="20"/>
          <w:szCs w:val="20"/>
        </w:rPr>
        <w:t>(**) Tutarlı bir esasa göre bölümlere dağıtılamayan varlık ve yükümlülükleri içermektedir.</w:t>
      </w:r>
    </w:p>
    <w:p w14:paraId="4D897735" w14:textId="77777777" w:rsidR="006A3D94" w:rsidRPr="008925BA" w:rsidRDefault="006A3D94">
      <w:pPr>
        <w:rPr>
          <w:b/>
          <w:color w:val="000000" w:themeColor="text1"/>
          <w:sz w:val="20"/>
          <w:szCs w:val="20"/>
        </w:rPr>
      </w:pPr>
      <w:r w:rsidRPr="008925BA">
        <w:rPr>
          <w:b/>
          <w:color w:val="000000" w:themeColor="text1"/>
          <w:sz w:val="20"/>
          <w:szCs w:val="20"/>
        </w:rPr>
        <w:br w:type="page"/>
      </w:r>
    </w:p>
    <w:p w14:paraId="2DAF0D96" w14:textId="77777777" w:rsidR="00D57AF5" w:rsidRPr="008925BA" w:rsidRDefault="00D57AF5" w:rsidP="00D57AF5">
      <w:pPr>
        <w:jc w:val="both"/>
        <w:rPr>
          <w:b/>
          <w:color w:val="000000" w:themeColor="text1"/>
          <w:sz w:val="20"/>
          <w:szCs w:val="20"/>
        </w:rPr>
      </w:pPr>
      <w:r w:rsidRPr="008925BA">
        <w:rPr>
          <w:b/>
          <w:color w:val="000000" w:themeColor="text1"/>
          <w:sz w:val="20"/>
          <w:szCs w:val="20"/>
        </w:rPr>
        <w:lastRenderedPageBreak/>
        <w:t>MALİ BÜNYEYE VE RİSK YÖNETİMİNE İLİŞKİN BİLGİLER (Devamı)</w:t>
      </w:r>
    </w:p>
    <w:p w14:paraId="2FA90B76" w14:textId="77777777" w:rsidR="00D57AF5" w:rsidRPr="008925BA" w:rsidRDefault="00D57AF5" w:rsidP="00D57AF5">
      <w:pPr>
        <w:tabs>
          <w:tab w:val="left" w:pos="851"/>
        </w:tabs>
        <w:jc w:val="both"/>
        <w:rPr>
          <w:bCs/>
          <w:color w:val="000000" w:themeColor="text1"/>
          <w:sz w:val="20"/>
          <w:szCs w:val="20"/>
        </w:rPr>
      </w:pPr>
    </w:p>
    <w:p w14:paraId="03296ACA" w14:textId="77777777" w:rsidR="00D57AF5" w:rsidRPr="008925BA" w:rsidRDefault="00D57AF5" w:rsidP="00D57AF5">
      <w:pPr>
        <w:ind w:left="851" w:hanging="851"/>
        <w:jc w:val="both"/>
        <w:rPr>
          <w:b/>
          <w:color w:val="000000" w:themeColor="text1"/>
          <w:sz w:val="20"/>
          <w:szCs w:val="20"/>
        </w:rPr>
      </w:pPr>
      <w:r w:rsidRPr="008925BA">
        <w:rPr>
          <w:b/>
          <w:color w:val="000000" w:themeColor="text1"/>
          <w:sz w:val="20"/>
          <w:szCs w:val="20"/>
        </w:rPr>
        <w:t>II.</w:t>
      </w:r>
      <w:r w:rsidRPr="008925BA">
        <w:rPr>
          <w:b/>
          <w:color w:val="000000" w:themeColor="text1"/>
          <w:sz w:val="20"/>
          <w:szCs w:val="20"/>
        </w:rPr>
        <w:tab/>
        <w:t>KREDİ RİSKİNE İLİŞKİN AÇIKLAMALAR (Devamı)</w:t>
      </w:r>
    </w:p>
    <w:p w14:paraId="66F26E58" w14:textId="77777777" w:rsidR="00D57AF5" w:rsidRPr="008925BA" w:rsidRDefault="00D57AF5" w:rsidP="00D57AF5">
      <w:pPr>
        <w:jc w:val="both"/>
        <w:rPr>
          <w:bCs/>
          <w:color w:val="000000" w:themeColor="text1"/>
          <w:sz w:val="20"/>
          <w:szCs w:val="20"/>
        </w:rPr>
      </w:pPr>
    </w:p>
    <w:p w14:paraId="7D801131" w14:textId="77777777" w:rsidR="00D57AF5" w:rsidRPr="008925BA" w:rsidRDefault="00D57AF5" w:rsidP="00D57AF5">
      <w:pPr>
        <w:jc w:val="both"/>
        <w:rPr>
          <w:b/>
          <w:color w:val="000000" w:themeColor="text1"/>
          <w:sz w:val="20"/>
          <w:szCs w:val="20"/>
        </w:rPr>
      </w:pPr>
      <w:r w:rsidRPr="008925BA">
        <w:rPr>
          <w:b/>
          <w:color w:val="000000" w:themeColor="text1"/>
          <w:sz w:val="20"/>
          <w:szCs w:val="20"/>
        </w:rPr>
        <w:t>Sektörlere veya Karşı Taraflara Göre Risk Profili</w:t>
      </w:r>
    </w:p>
    <w:p w14:paraId="352072DF" w14:textId="77777777" w:rsidR="00D57AF5" w:rsidRPr="008925BA" w:rsidRDefault="00D57AF5" w:rsidP="00D57AF5">
      <w:pPr>
        <w:jc w:val="both"/>
        <w:rPr>
          <w:bCs/>
          <w:color w:val="000000" w:themeColor="text1"/>
          <w:sz w:val="20"/>
          <w:szCs w:val="20"/>
        </w:rPr>
      </w:pPr>
    </w:p>
    <w:tbl>
      <w:tblPr>
        <w:tblW w:w="5000" w:type="pct"/>
        <w:tblLook w:val="0000" w:firstRow="0" w:lastRow="0" w:firstColumn="0" w:lastColumn="0" w:noHBand="0" w:noVBand="0"/>
      </w:tblPr>
      <w:tblGrid>
        <w:gridCol w:w="1540"/>
        <w:gridCol w:w="599"/>
        <w:gridCol w:w="46"/>
        <w:gridCol w:w="631"/>
        <w:gridCol w:w="713"/>
        <w:gridCol w:w="727"/>
        <w:gridCol w:w="727"/>
        <w:gridCol w:w="715"/>
        <w:gridCol w:w="497"/>
        <w:gridCol w:w="681"/>
        <w:gridCol w:w="814"/>
        <w:gridCol w:w="654"/>
        <w:gridCol w:w="669"/>
        <w:gridCol w:w="576"/>
        <w:gridCol w:w="646"/>
        <w:gridCol w:w="715"/>
        <w:gridCol w:w="672"/>
        <w:gridCol w:w="654"/>
        <w:gridCol w:w="655"/>
        <w:gridCol w:w="536"/>
        <w:gridCol w:w="536"/>
        <w:gridCol w:w="559"/>
      </w:tblGrid>
      <w:tr w:rsidR="00D57AF5" w:rsidRPr="008925BA" w14:paraId="2BC76AF1" w14:textId="77777777" w:rsidTr="006A3D94">
        <w:trPr>
          <w:trHeight w:val="113"/>
        </w:trPr>
        <w:tc>
          <w:tcPr>
            <w:tcW w:w="529" w:type="pct"/>
            <w:vMerge w:val="restart"/>
            <w:tcBorders>
              <w:top w:val="single" w:sz="4" w:space="0" w:color="auto"/>
              <w:left w:val="single" w:sz="4" w:space="0" w:color="auto"/>
              <w:bottom w:val="dotted" w:sz="4" w:space="0" w:color="auto"/>
              <w:right w:val="dotted" w:sz="4" w:space="0" w:color="auto"/>
            </w:tcBorders>
            <w:shd w:val="clear" w:color="auto" w:fill="auto"/>
            <w:vAlign w:val="bottom"/>
          </w:tcPr>
          <w:p w14:paraId="38E3A868" w14:textId="77777777" w:rsidR="00D57AF5" w:rsidRPr="008925BA" w:rsidRDefault="00D57AF5" w:rsidP="00D57AF5">
            <w:pPr>
              <w:ind w:left="-63" w:right="-81"/>
              <w:rPr>
                <w:b/>
                <w:color w:val="000000" w:themeColor="text1"/>
                <w:sz w:val="8"/>
                <w:szCs w:val="8"/>
              </w:rPr>
            </w:pPr>
            <w:bookmarkStart w:id="16" w:name="OLE_LINK31"/>
            <w:r w:rsidRPr="008925BA">
              <w:rPr>
                <w:b/>
                <w:color w:val="000000" w:themeColor="text1"/>
                <w:sz w:val="8"/>
                <w:szCs w:val="8"/>
              </w:rPr>
              <w:t>Cari Dönem</w:t>
            </w:r>
          </w:p>
          <w:p w14:paraId="10C07DFE" w14:textId="77777777" w:rsidR="00D57AF5" w:rsidRPr="008925BA" w:rsidRDefault="00D57AF5" w:rsidP="00D57AF5">
            <w:pPr>
              <w:ind w:left="-63" w:right="-81"/>
              <w:rPr>
                <w:b/>
                <w:color w:val="000000" w:themeColor="text1"/>
                <w:sz w:val="8"/>
                <w:szCs w:val="8"/>
              </w:rPr>
            </w:pPr>
            <w:r w:rsidRPr="008925BA">
              <w:rPr>
                <w:b/>
                <w:color w:val="000000" w:themeColor="text1"/>
                <w:sz w:val="8"/>
                <w:szCs w:val="8"/>
              </w:rPr>
              <w:t>31.12.2024</w:t>
            </w:r>
          </w:p>
        </w:tc>
        <w:tc>
          <w:tcPr>
            <w:tcW w:w="222" w:type="pct"/>
            <w:gridSpan w:val="2"/>
            <w:tcBorders>
              <w:top w:val="single" w:sz="4" w:space="0" w:color="auto"/>
              <w:left w:val="dotted" w:sz="4" w:space="0" w:color="auto"/>
              <w:bottom w:val="dotted" w:sz="4" w:space="0" w:color="auto"/>
              <w:right w:val="dotted" w:sz="4" w:space="0" w:color="auto"/>
            </w:tcBorders>
          </w:tcPr>
          <w:p w14:paraId="43AE3571" w14:textId="77777777" w:rsidR="00D57AF5" w:rsidRPr="008925BA" w:rsidRDefault="00D57AF5" w:rsidP="00D57AF5">
            <w:pPr>
              <w:jc w:val="center"/>
              <w:rPr>
                <w:b/>
                <w:color w:val="000000" w:themeColor="text1"/>
                <w:sz w:val="8"/>
                <w:szCs w:val="8"/>
              </w:rPr>
            </w:pPr>
          </w:p>
        </w:tc>
        <w:tc>
          <w:tcPr>
            <w:tcW w:w="4249" w:type="pct"/>
            <w:gridSpan w:val="19"/>
            <w:tcBorders>
              <w:top w:val="single" w:sz="4" w:space="0" w:color="auto"/>
              <w:left w:val="dotted" w:sz="4" w:space="0" w:color="auto"/>
              <w:bottom w:val="dotted" w:sz="4" w:space="0" w:color="auto"/>
              <w:right w:val="single" w:sz="4" w:space="0" w:color="000000"/>
            </w:tcBorders>
          </w:tcPr>
          <w:p w14:paraId="0D45046C" w14:textId="77777777" w:rsidR="00D57AF5" w:rsidRPr="008925BA" w:rsidRDefault="00D57AF5" w:rsidP="006A3D94">
            <w:pPr>
              <w:jc w:val="center"/>
              <w:rPr>
                <w:b/>
                <w:color w:val="000000" w:themeColor="text1"/>
                <w:sz w:val="8"/>
                <w:szCs w:val="8"/>
                <w:lang w:val="en-US"/>
              </w:rPr>
            </w:pPr>
            <w:r w:rsidRPr="008925BA">
              <w:rPr>
                <w:b/>
                <w:color w:val="000000" w:themeColor="text1"/>
                <w:sz w:val="8"/>
                <w:szCs w:val="8"/>
              </w:rPr>
              <w:t xml:space="preserve"> </w:t>
            </w:r>
            <w:r w:rsidRPr="008925BA">
              <w:rPr>
                <w:b/>
                <w:color w:val="000000" w:themeColor="text1"/>
                <w:sz w:val="8"/>
                <w:szCs w:val="8"/>
                <w:lang w:val="en-US"/>
              </w:rPr>
              <w:t xml:space="preserve">Risk </w:t>
            </w:r>
            <w:proofErr w:type="spellStart"/>
            <w:r w:rsidRPr="008925BA">
              <w:rPr>
                <w:b/>
                <w:color w:val="000000" w:themeColor="text1"/>
                <w:sz w:val="8"/>
                <w:szCs w:val="8"/>
                <w:lang w:val="en-US"/>
              </w:rPr>
              <w:t>Sınıfları</w:t>
            </w:r>
            <w:proofErr w:type="spellEnd"/>
            <w:r w:rsidRPr="008925BA">
              <w:rPr>
                <w:b/>
                <w:color w:val="000000" w:themeColor="text1"/>
                <w:sz w:val="8"/>
                <w:szCs w:val="8"/>
                <w:lang w:val="en-US"/>
              </w:rPr>
              <w:t xml:space="preserve"> </w:t>
            </w:r>
          </w:p>
        </w:tc>
      </w:tr>
      <w:tr w:rsidR="006A3D94" w:rsidRPr="008925BA" w14:paraId="4759CE94" w14:textId="77777777" w:rsidTr="006A3D94">
        <w:trPr>
          <w:trHeight w:val="113"/>
        </w:trPr>
        <w:tc>
          <w:tcPr>
            <w:tcW w:w="529" w:type="pct"/>
            <w:vMerge/>
            <w:tcBorders>
              <w:top w:val="dotted" w:sz="4" w:space="0" w:color="auto"/>
              <w:left w:val="single" w:sz="4" w:space="0" w:color="auto"/>
              <w:bottom w:val="dotted" w:sz="4" w:space="0" w:color="auto"/>
              <w:right w:val="dotted" w:sz="4" w:space="0" w:color="auto"/>
            </w:tcBorders>
            <w:vAlign w:val="bottom"/>
          </w:tcPr>
          <w:p w14:paraId="1C5E72E0" w14:textId="77777777" w:rsidR="00D57AF5" w:rsidRPr="008925BA" w:rsidRDefault="00D57AF5" w:rsidP="00D57AF5">
            <w:pPr>
              <w:rPr>
                <w:color w:val="000000" w:themeColor="text1"/>
                <w:sz w:val="8"/>
                <w:szCs w:val="8"/>
                <w:lang w:val="en-US"/>
              </w:rPr>
            </w:pPr>
          </w:p>
        </w:tc>
        <w:tc>
          <w:tcPr>
            <w:tcW w:w="206" w:type="pct"/>
            <w:tcBorders>
              <w:top w:val="dotted" w:sz="4" w:space="0" w:color="auto"/>
              <w:left w:val="dotted" w:sz="4" w:space="0" w:color="auto"/>
              <w:bottom w:val="dotted" w:sz="4" w:space="0" w:color="auto"/>
              <w:right w:val="dotted" w:sz="4" w:space="0" w:color="auto"/>
            </w:tcBorders>
            <w:vAlign w:val="bottom"/>
          </w:tcPr>
          <w:p w14:paraId="6E69AE40" w14:textId="77777777" w:rsidR="00D57AF5" w:rsidRPr="008925BA" w:rsidRDefault="00D57AF5" w:rsidP="00D57AF5">
            <w:pPr>
              <w:ind w:left="-164" w:right="-73"/>
              <w:jc w:val="right"/>
              <w:rPr>
                <w:b/>
                <w:color w:val="000000" w:themeColor="text1"/>
                <w:sz w:val="8"/>
                <w:szCs w:val="8"/>
                <w:lang w:val="en-US"/>
              </w:rPr>
            </w:pPr>
            <w:proofErr w:type="spellStart"/>
            <w:r w:rsidRPr="008925BA">
              <w:rPr>
                <w:b/>
                <w:color w:val="000000" w:themeColor="text1"/>
                <w:sz w:val="8"/>
                <w:szCs w:val="8"/>
                <w:lang w:val="en-US"/>
              </w:rPr>
              <w:t>Merkezi</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Yönetimlerden</w:t>
            </w:r>
            <w:proofErr w:type="spellEnd"/>
          </w:p>
          <w:p w14:paraId="674EB3E6" w14:textId="77777777" w:rsidR="00D57AF5" w:rsidRPr="008925BA" w:rsidRDefault="00D57AF5" w:rsidP="00D57AF5">
            <w:pPr>
              <w:ind w:left="-164" w:right="-73"/>
              <w:jc w:val="right"/>
              <w:rPr>
                <w:b/>
                <w:color w:val="000000" w:themeColor="text1"/>
                <w:sz w:val="8"/>
                <w:szCs w:val="8"/>
                <w:lang w:val="en-US"/>
              </w:rPr>
            </w:pPr>
            <w:proofErr w:type="spellStart"/>
            <w:r w:rsidRPr="008925BA">
              <w:rPr>
                <w:b/>
                <w:color w:val="000000" w:themeColor="text1"/>
                <w:sz w:val="8"/>
                <w:szCs w:val="8"/>
                <w:lang w:val="en-US"/>
              </w:rPr>
              <w:t>veya</w:t>
            </w:r>
            <w:proofErr w:type="spellEnd"/>
            <w:r w:rsidRPr="008925BA">
              <w:rPr>
                <w:b/>
                <w:color w:val="000000" w:themeColor="text1"/>
                <w:sz w:val="8"/>
                <w:szCs w:val="8"/>
                <w:lang w:val="en-US"/>
              </w:rPr>
              <w:t xml:space="preserve"> Merkez Bankalarından</w:t>
            </w:r>
          </w:p>
          <w:p w14:paraId="51587910" w14:textId="77777777" w:rsidR="00D57AF5" w:rsidRPr="008925BA" w:rsidRDefault="00D57AF5" w:rsidP="00D57AF5">
            <w:pPr>
              <w:ind w:left="-164" w:right="-73"/>
              <w:jc w:val="right"/>
              <w:rPr>
                <w:b/>
                <w:color w:val="000000" w:themeColor="text1"/>
                <w:sz w:val="8"/>
                <w:szCs w:val="8"/>
                <w:lang w:val="en-US"/>
              </w:rPr>
            </w:pPr>
            <w:proofErr w:type="spellStart"/>
            <w:r w:rsidRPr="008925BA">
              <w:rPr>
                <w:b/>
                <w:color w:val="000000" w:themeColor="text1"/>
                <w:sz w:val="8"/>
                <w:szCs w:val="8"/>
                <w:lang w:val="en-US"/>
              </w:rPr>
              <w:t>Şarta</w:t>
            </w:r>
            <w:proofErr w:type="spellEnd"/>
          </w:p>
          <w:p w14:paraId="4A2933FA" w14:textId="77777777" w:rsidR="00D57AF5" w:rsidRPr="008925BA" w:rsidRDefault="00D57AF5" w:rsidP="00D57AF5">
            <w:pPr>
              <w:ind w:left="-164" w:right="-73"/>
              <w:jc w:val="right"/>
              <w:rPr>
                <w:b/>
                <w:color w:val="000000" w:themeColor="text1"/>
                <w:sz w:val="8"/>
                <w:szCs w:val="8"/>
                <w:lang w:val="en-US"/>
              </w:rPr>
            </w:pPr>
            <w:proofErr w:type="spellStart"/>
            <w:r w:rsidRPr="008925BA">
              <w:rPr>
                <w:b/>
                <w:color w:val="000000" w:themeColor="text1"/>
                <w:sz w:val="8"/>
                <w:szCs w:val="8"/>
                <w:lang w:val="en-US"/>
              </w:rPr>
              <w:t>Bağlı</w:t>
            </w:r>
            <w:proofErr w:type="spellEnd"/>
            <w:r w:rsidRPr="008925BA">
              <w:rPr>
                <w:b/>
                <w:color w:val="000000" w:themeColor="text1"/>
                <w:sz w:val="8"/>
                <w:szCs w:val="8"/>
                <w:lang w:val="en-US"/>
              </w:rPr>
              <w:t xml:space="preserve"> Olan</w:t>
            </w:r>
          </w:p>
          <w:p w14:paraId="29BBDD81" w14:textId="77777777" w:rsidR="00D57AF5" w:rsidRPr="008925BA" w:rsidRDefault="00D57AF5" w:rsidP="00D57AF5">
            <w:pPr>
              <w:ind w:left="-164" w:right="-73"/>
              <w:jc w:val="right"/>
              <w:rPr>
                <w:b/>
                <w:color w:val="000000" w:themeColor="text1"/>
                <w:sz w:val="8"/>
                <w:szCs w:val="8"/>
                <w:lang w:val="en-US"/>
              </w:rPr>
            </w:pPr>
            <w:proofErr w:type="spellStart"/>
            <w:r w:rsidRPr="008925BA">
              <w:rPr>
                <w:b/>
                <w:color w:val="000000" w:themeColor="text1"/>
                <w:sz w:val="8"/>
                <w:szCs w:val="8"/>
                <w:lang w:val="en-US"/>
              </w:rPr>
              <w:t>ve</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Olmayan</w:t>
            </w:r>
            <w:proofErr w:type="spellEnd"/>
            <w:r w:rsidRPr="008925BA">
              <w:rPr>
                <w:b/>
                <w:color w:val="000000" w:themeColor="text1"/>
                <w:sz w:val="8"/>
                <w:szCs w:val="8"/>
                <w:lang w:val="en-US"/>
              </w:rPr>
              <w:t xml:space="preserve"> </w:t>
            </w:r>
          </w:p>
          <w:p w14:paraId="272D75FB" w14:textId="77777777" w:rsidR="00D57AF5" w:rsidRPr="008925BA" w:rsidRDefault="00D57AF5" w:rsidP="00D57AF5">
            <w:pPr>
              <w:ind w:left="-164" w:right="-73"/>
              <w:jc w:val="right"/>
              <w:rPr>
                <w:b/>
                <w:color w:val="000000" w:themeColor="text1"/>
                <w:sz w:val="8"/>
                <w:szCs w:val="8"/>
                <w:lang w:val="en-US"/>
              </w:rPr>
            </w:pPr>
            <w:proofErr w:type="spellStart"/>
            <w:r w:rsidRPr="008925BA">
              <w:rPr>
                <w:b/>
                <w:color w:val="000000" w:themeColor="text1"/>
                <w:sz w:val="8"/>
                <w:szCs w:val="8"/>
                <w:lang w:val="en-US"/>
              </w:rPr>
              <w:t>Alacaklar</w:t>
            </w:r>
            <w:proofErr w:type="spellEnd"/>
          </w:p>
        </w:tc>
        <w:tc>
          <w:tcPr>
            <w:tcW w:w="233" w:type="pct"/>
            <w:gridSpan w:val="2"/>
            <w:tcBorders>
              <w:top w:val="dotted" w:sz="4" w:space="0" w:color="auto"/>
              <w:left w:val="dotted" w:sz="4" w:space="0" w:color="auto"/>
              <w:bottom w:val="dotted" w:sz="4" w:space="0" w:color="auto"/>
              <w:right w:val="dotted" w:sz="4" w:space="0" w:color="auto"/>
            </w:tcBorders>
            <w:vAlign w:val="bottom"/>
          </w:tcPr>
          <w:p w14:paraId="1613E90A" w14:textId="77777777" w:rsidR="00D57AF5" w:rsidRPr="008925BA" w:rsidRDefault="00D57AF5" w:rsidP="00D57AF5">
            <w:pPr>
              <w:ind w:left="-328" w:right="-73"/>
              <w:jc w:val="right"/>
              <w:rPr>
                <w:b/>
                <w:color w:val="000000" w:themeColor="text1"/>
                <w:sz w:val="8"/>
                <w:szCs w:val="8"/>
                <w:lang w:val="en-US"/>
              </w:rPr>
            </w:pPr>
            <w:proofErr w:type="spellStart"/>
            <w:r w:rsidRPr="008925BA">
              <w:rPr>
                <w:b/>
                <w:color w:val="000000" w:themeColor="text1"/>
                <w:sz w:val="8"/>
                <w:szCs w:val="8"/>
                <w:lang w:val="en-US"/>
              </w:rPr>
              <w:t>Bölgesel</w:t>
            </w:r>
            <w:proofErr w:type="spellEnd"/>
            <w:r w:rsidRPr="008925BA">
              <w:rPr>
                <w:b/>
                <w:color w:val="000000" w:themeColor="text1"/>
                <w:sz w:val="8"/>
                <w:szCs w:val="8"/>
                <w:lang w:val="en-US"/>
              </w:rPr>
              <w:t xml:space="preserve"> </w:t>
            </w:r>
          </w:p>
          <w:p w14:paraId="14DFE9B8" w14:textId="77777777" w:rsidR="00D57AF5" w:rsidRPr="008925BA" w:rsidRDefault="00D57AF5" w:rsidP="00D57AF5">
            <w:pPr>
              <w:ind w:left="-328" w:right="-73"/>
              <w:jc w:val="right"/>
              <w:rPr>
                <w:b/>
                <w:color w:val="000000" w:themeColor="text1"/>
                <w:sz w:val="8"/>
                <w:szCs w:val="8"/>
                <w:lang w:val="en-US"/>
              </w:rPr>
            </w:pPr>
            <w:proofErr w:type="spellStart"/>
            <w:r w:rsidRPr="008925BA">
              <w:rPr>
                <w:b/>
                <w:color w:val="000000" w:themeColor="text1"/>
                <w:sz w:val="8"/>
                <w:szCs w:val="8"/>
                <w:lang w:val="en-US"/>
              </w:rPr>
              <w:t>Yönetimlerden</w:t>
            </w:r>
            <w:proofErr w:type="spellEnd"/>
          </w:p>
          <w:p w14:paraId="6D15FD73" w14:textId="77777777" w:rsidR="00D57AF5" w:rsidRPr="008925BA" w:rsidRDefault="00D57AF5" w:rsidP="00D57AF5">
            <w:pPr>
              <w:ind w:left="-328" w:right="-73"/>
              <w:jc w:val="right"/>
              <w:rPr>
                <w:b/>
                <w:color w:val="000000" w:themeColor="text1"/>
                <w:sz w:val="8"/>
                <w:szCs w:val="8"/>
                <w:lang w:val="en-US"/>
              </w:rPr>
            </w:pPr>
            <w:r w:rsidRPr="008925BA">
              <w:rPr>
                <w:b/>
                <w:color w:val="000000" w:themeColor="text1"/>
                <w:sz w:val="8"/>
                <w:szCs w:val="8"/>
                <w:lang w:val="en-US"/>
              </w:rPr>
              <w:t xml:space="preserve">Veya </w:t>
            </w:r>
            <w:proofErr w:type="spellStart"/>
            <w:r w:rsidRPr="008925BA">
              <w:rPr>
                <w:b/>
                <w:color w:val="000000" w:themeColor="text1"/>
                <w:sz w:val="8"/>
                <w:szCs w:val="8"/>
                <w:lang w:val="en-US"/>
              </w:rPr>
              <w:t>Yerel</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Yönetimlerden</w:t>
            </w:r>
            <w:proofErr w:type="spellEnd"/>
          </w:p>
          <w:p w14:paraId="7FA91B29" w14:textId="77777777" w:rsidR="00D57AF5" w:rsidRPr="008925BA" w:rsidRDefault="00D57AF5" w:rsidP="00D57AF5">
            <w:pPr>
              <w:ind w:left="-328" w:right="-73"/>
              <w:jc w:val="right"/>
              <w:rPr>
                <w:b/>
                <w:color w:val="000000" w:themeColor="text1"/>
                <w:sz w:val="8"/>
                <w:szCs w:val="8"/>
                <w:lang w:val="en-US"/>
              </w:rPr>
            </w:pPr>
            <w:proofErr w:type="spellStart"/>
            <w:r w:rsidRPr="008925BA">
              <w:rPr>
                <w:b/>
                <w:color w:val="000000" w:themeColor="text1"/>
                <w:sz w:val="8"/>
                <w:szCs w:val="8"/>
                <w:lang w:val="en-US"/>
              </w:rPr>
              <w:t>Şarta</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Bağlı</w:t>
            </w:r>
            <w:proofErr w:type="spellEnd"/>
          </w:p>
          <w:p w14:paraId="1583F3CD" w14:textId="77777777" w:rsidR="00D57AF5" w:rsidRPr="008925BA" w:rsidRDefault="00D57AF5" w:rsidP="00D57AF5">
            <w:pPr>
              <w:ind w:left="-328" w:right="-73"/>
              <w:jc w:val="right"/>
              <w:rPr>
                <w:b/>
                <w:color w:val="000000" w:themeColor="text1"/>
                <w:sz w:val="8"/>
                <w:szCs w:val="8"/>
                <w:lang w:val="en-US"/>
              </w:rPr>
            </w:pPr>
            <w:r w:rsidRPr="008925BA">
              <w:rPr>
                <w:b/>
                <w:color w:val="000000" w:themeColor="text1"/>
                <w:sz w:val="8"/>
                <w:szCs w:val="8"/>
                <w:lang w:val="en-US"/>
              </w:rPr>
              <w:t>Olan Ve</w:t>
            </w:r>
          </w:p>
          <w:p w14:paraId="022CB55A" w14:textId="77777777" w:rsidR="00D57AF5" w:rsidRPr="008925BA" w:rsidRDefault="00D57AF5" w:rsidP="00D57AF5">
            <w:pPr>
              <w:ind w:left="-328" w:right="-73"/>
              <w:jc w:val="right"/>
              <w:rPr>
                <w:b/>
                <w:color w:val="000000" w:themeColor="text1"/>
                <w:sz w:val="8"/>
                <w:szCs w:val="8"/>
                <w:lang w:val="en-US"/>
              </w:rPr>
            </w:pPr>
            <w:proofErr w:type="spellStart"/>
            <w:r w:rsidRPr="008925BA">
              <w:rPr>
                <w:b/>
                <w:color w:val="000000" w:themeColor="text1"/>
                <w:sz w:val="8"/>
                <w:szCs w:val="8"/>
                <w:lang w:val="en-US"/>
              </w:rPr>
              <w:t>Olmayan</w:t>
            </w:r>
            <w:proofErr w:type="spellEnd"/>
          </w:p>
          <w:p w14:paraId="0835E1D1" w14:textId="77777777" w:rsidR="00D57AF5" w:rsidRPr="008925BA" w:rsidRDefault="00D57AF5" w:rsidP="00D57AF5">
            <w:pPr>
              <w:ind w:left="-328" w:right="-73"/>
              <w:jc w:val="right"/>
              <w:rPr>
                <w:b/>
                <w:color w:val="000000" w:themeColor="text1"/>
                <w:sz w:val="8"/>
                <w:szCs w:val="8"/>
                <w:lang w:val="en-US"/>
              </w:rPr>
            </w:pPr>
            <w:proofErr w:type="spellStart"/>
            <w:r w:rsidRPr="008925BA">
              <w:rPr>
                <w:b/>
                <w:color w:val="000000" w:themeColor="text1"/>
                <w:sz w:val="8"/>
                <w:szCs w:val="8"/>
                <w:lang w:val="en-US"/>
              </w:rPr>
              <w:t>Alacaklar</w:t>
            </w:r>
            <w:proofErr w:type="spellEnd"/>
          </w:p>
        </w:tc>
        <w:tc>
          <w:tcPr>
            <w:tcW w:w="245" w:type="pct"/>
            <w:tcBorders>
              <w:top w:val="dotted" w:sz="4" w:space="0" w:color="auto"/>
              <w:left w:val="dotted" w:sz="4" w:space="0" w:color="auto"/>
              <w:bottom w:val="dotted" w:sz="4" w:space="0" w:color="auto"/>
              <w:right w:val="dotted" w:sz="4" w:space="0" w:color="auto"/>
            </w:tcBorders>
            <w:vAlign w:val="bottom"/>
          </w:tcPr>
          <w:p w14:paraId="1624B12C" w14:textId="77777777" w:rsidR="00D57AF5" w:rsidRPr="008925BA" w:rsidRDefault="00D57AF5" w:rsidP="00D57AF5">
            <w:pPr>
              <w:ind w:left="-113" w:right="-73"/>
              <w:jc w:val="right"/>
              <w:rPr>
                <w:b/>
                <w:color w:val="000000" w:themeColor="text1"/>
                <w:sz w:val="8"/>
                <w:szCs w:val="8"/>
                <w:lang w:val="en-US"/>
              </w:rPr>
            </w:pPr>
            <w:proofErr w:type="spellStart"/>
            <w:r w:rsidRPr="008925BA">
              <w:rPr>
                <w:b/>
                <w:color w:val="000000" w:themeColor="text1"/>
                <w:sz w:val="8"/>
                <w:szCs w:val="8"/>
                <w:lang w:val="en-US"/>
              </w:rPr>
              <w:t>İdari</w:t>
            </w:r>
            <w:proofErr w:type="spellEnd"/>
          </w:p>
          <w:p w14:paraId="18ADAFD5" w14:textId="77777777" w:rsidR="00D57AF5" w:rsidRPr="008925BA" w:rsidRDefault="00D57AF5" w:rsidP="00D57AF5">
            <w:pPr>
              <w:ind w:left="-113" w:right="-73"/>
              <w:jc w:val="right"/>
              <w:rPr>
                <w:b/>
                <w:color w:val="000000" w:themeColor="text1"/>
                <w:sz w:val="8"/>
                <w:szCs w:val="8"/>
                <w:lang w:val="en-US"/>
              </w:rPr>
            </w:pPr>
            <w:proofErr w:type="spellStart"/>
            <w:r w:rsidRPr="008925BA">
              <w:rPr>
                <w:b/>
                <w:color w:val="000000" w:themeColor="text1"/>
                <w:sz w:val="8"/>
                <w:szCs w:val="8"/>
                <w:lang w:val="en-US"/>
              </w:rPr>
              <w:t>Birimlerden</w:t>
            </w:r>
            <w:proofErr w:type="spellEnd"/>
          </w:p>
          <w:p w14:paraId="5A3F3437" w14:textId="77777777" w:rsidR="00D57AF5" w:rsidRPr="008925BA" w:rsidRDefault="00D57AF5" w:rsidP="00D57AF5">
            <w:pPr>
              <w:ind w:left="-113" w:right="-73"/>
              <w:jc w:val="right"/>
              <w:rPr>
                <w:b/>
                <w:color w:val="000000" w:themeColor="text1"/>
                <w:sz w:val="8"/>
                <w:szCs w:val="8"/>
                <w:lang w:val="en-US"/>
              </w:rPr>
            </w:pPr>
            <w:r w:rsidRPr="008925BA">
              <w:rPr>
                <w:b/>
                <w:color w:val="000000" w:themeColor="text1"/>
                <w:sz w:val="8"/>
                <w:szCs w:val="8"/>
                <w:lang w:val="en-US"/>
              </w:rPr>
              <w:t xml:space="preserve">Ve Ticari </w:t>
            </w:r>
          </w:p>
          <w:p w14:paraId="45C2FC28" w14:textId="77777777" w:rsidR="00D57AF5" w:rsidRPr="008925BA" w:rsidRDefault="00D57AF5" w:rsidP="00D57AF5">
            <w:pPr>
              <w:ind w:left="-113" w:right="-73"/>
              <w:jc w:val="right"/>
              <w:rPr>
                <w:b/>
                <w:color w:val="000000" w:themeColor="text1"/>
                <w:sz w:val="8"/>
                <w:szCs w:val="8"/>
                <w:lang w:val="en-US"/>
              </w:rPr>
            </w:pPr>
            <w:proofErr w:type="spellStart"/>
            <w:r w:rsidRPr="008925BA">
              <w:rPr>
                <w:b/>
                <w:color w:val="000000" w:themeColor="text1"/>
                <w:sz w:val="8"/>
                <w:szCs w:val="8"/>
                <w:lang w:val="en-US"/>
              </w:rPr>
              <w:t>Olmayan</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Girişimlerden</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Şarta</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Bağlı</w:t>
            </w:r>
            <w:proofErr w:type="spellEnd"/>
            <w:r w:rsidRPr="008925BA">
              <w:rPr>
                <w:b/>
                <w:color w:val="000000" w:themeColor="text1"/>
                <w:sz w:val="8"/>
                <w:szCs w:val="8"/>
                <w:lang w:val="en-US"/>
              </w:rPr>
              <w:t xml:space="preserve"> Olan Ve </w:t>
            </w:r>
            <w:proofErr w:type="spellStart"/>
            <w:r w:rsidRPr="008925BA">
              <w:rPr>
                <w:b/>
                <w:color w:val="000000" w:themeColor="text1"/>
                <w:sz w:val="8"/>
                <w:szCs w:val="8"/>
                <w:lang w:val="en-US"/>
              </w:rPr>
              <w:t>Olmayan</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Alacaklar</w:t>
            </w:r>
            <w:proofErr w:type="spellEnd"/>
          </w:p>
        </w:tc>
        <w:tc>
          <w:tcPr>
            <w:tcW w:w="250" w:type="pct"/>
            <w:tcBorders>
              <w:top w:val="dotted" w:sz="4" w:space="0" w:color="auto"/>
              <w:left w:val="dotted" w:sz="4" w:space="0" w:color="auto"/>
              <w:bottom w:val="dotted" w:sz="4" w:space="0" w:color="auto"/>
              <w:right w:val="dotted" w:sz="4" w:space="0" w:color="auto"/>
            </w:tcBorders>
            <w:vAlign w:val="bottom"/>
          </w:tcPr>
          <w:p w14:paraId="64506857" w14:textId="77777777" w:rsidR="00D57AF5" w:rsidRPr="008925BA" w:rsidRDefault="00D57AF5" w:rsidP="00D57AF5">
            <w:pPr>
              <w:ind w:left="-142" w:right="-73"/>
              <w:jc w:val="right"/>
              <w:rPr>
                <w:b/>
                <w:color w:val="000000" w:themeColor="text1"/>
                <w:sz w:val="8"/>
                <w:szCs w:val="8"/>
                <w:lang w:val="en-US"/>
              </w:rPr>
            </w:pPr>
            <w:proofErr w:type="spellStart"/>
            <w:r w:rsidRPr="008925BA">
              <w:rPr>
                <w:b/>
                <w:color w:val="000000" w:themeColor="text1"/>
                <w:sz w:val="8"/>
                <w:szCs w:val="8"/>
                <w:lang w:val="en-US"/>
              </w:rPr>
              <w:t>Çok</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Taraflı</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Kalkınma</w:t>
            </w:r>
            <w:proofErr w:type="spellEnd"/>
            <w:r w:rsidRPr="008925BA">
              <w:rPr>
                <w:b/>
                <w:color w:val="000000" w:themeColor="text1"/>
                <w:sz w:val="8"/>
                <w:szCs w:val="8"/>
                <w:lang w:val="en-US"/>
              </w:rPr>
              <w:t xml:space="preserve"> Bankalarından</w:t>
            </w:r>
          </w:p>
          <w:p w14:paraId="7BBFBB53" w14:textId="77777777" w:rsidR="00D57AF5" w:rsidRPr="008925BA" w:rsidRDefault="00D57AF5" w:rsidP="00D57AF5">
            <w:pPr>
              <w:ind w:left="-142" w:right="-73"/>
              <w:jc w:val="right"/>
              <w:rPr>
                <w:b/>
                <w:color w:val="000000" w:themeColor="text1"/>
                <w:sz w:val="8"/>
                <w:szCs w:val="8"/>
                <w:lang w:val="en-US"/>
              </w:rPr>
            </w:pPr>
            <w:proofErr w:type="spellStart"/>
            <w:r w:rsidRPr="008925BA">
              <w:rPr>
                <w:b/>
                <w:color w:val="000000" w:themeColor="text1"/>
                <w:sz w:val="8"/>
                <w:szCs w:val="8"/>
                <w:lang w:val="en-US"/>
              </w:rPr>
              <w:t>Şarta</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Bağlı</w:t>
            </w:r>
            <w:proofErr w:type="spellEnd"/>
          </w:p>
          <w:p w14:paraId="05826AAC" w14:textId="77777777" w:rsidR="00D57AF5" w:rsidRPr="008925BA" w:rsidRDefault="00D57AF5" w:rsidP="00D57AF5">
            <w:pPr>
              <w:ind w:left="-108" w:right="-73"/>
              <w:jc w:val="right"/>
              <w:rPr>
                <w:b/>
                <w:color w:val="000000" w:themeColor="text1"/>
                <w:sz w:val="8"/>
                <w:szCs w:val="8"/>
                <w:lang w:val="en-US"/>
              </w:rPr>
            </w:pPr>
            <w:r w:rsidRPr="008925BA">
              <w:rPr>
                <w:b/>
                <w:color w:val="000000" w:themeColor="text1"/>
                <w:sz w:val="8"/>
                <w:szCs w:val="8"/>
                <w:lang w:val="en-US"/>
              </w:rPr>
              <w:t xml:space="preserve">Olan Ve </w:t>
            </w:r>
            <w:proofErr w:type="spellStart"/>
            <w:r w:rsidRPr="008925BA">
              <w:rPr>
                <w:b/>
                <w:color w:val="000000" w:themeColor="text1"/>
                <w:sz w:val="8"/>
                <w:szCs w:val="8"/>
                <w:lang w:val="en-US"/>
              </w:rPr>
              <w:t>Olmayan</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Alacaklar</w:t>
            </w:r>
            <w:proofErr w:type="spellEnd"/>
          </w:p>
        </w:tc>
        <w:tc>
          <w:tcPr>
            <w:tcW w:w="250" w:type="pct"/>
            <w:tcBorders>
              <w:top w:val="dotted" w:sz="4" w:space="0" w:color="auto"/>
              <w:left w:val="dotted" w:sz="4" w:space="0" w:color="auto"/>
              <w:bottom w:val="dotted" w:sz="4" w:space="0" w:color="auto"/>
              <w:right w:val="dotted" w:sz="4" w:space="0" w:color="auto"/>
            </w:tcBorders>
            <w:vAlign w:val="bottom"/>
          </w:tcPr>
          <w:p w14:paraId="77430459" w14:textId="77777777" w:rsidR="00D57AF5" w:rsidRPr="008925BA" w:rsidRDefault="00D57AF5" w:rsidP="00D57AF5">
            <w:pPr>
              <w:ind w:left="-125" w:right="-73"/>
              <w:jc w:val="right"/>
              <w:rPr>
                <w:b/>
                <w:color w:val="000000" w:themeColor="text1"/>
                <w:sz w:val="8"/>
                <w:szCs w:val="8"/>
                <w:lang w:val="en-US"/>
              </w:rPr>
            </w:pPr>
            <w:proofErr w:type="spellStart"/>
            <w:r w:rsidRPr="008925BA">
              <w:rPr>
                <w:b/>
                <w:color w:val="000000" w:themeColor="text1"/>
                <w:sz w:val="8"/>
                <w:szCs w:val="8"/>
                <w:lang w:val="en-US"/>
              </w:rPr>
              <w:t>Uluslararası</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Teşkilatlardan</w:t>
            </w:r>
            <w:proofErr w:type="spellEnd"/>
          </w:p>
          <w:p w14:paraId="610ACF8E" w14:textId="77777777" w:rsidR="00D57AF5" w:rsidRPr="008925BA" w:rsidRDefault="00D57AF5" w:rsidP="00D57AF5">
            <w:pPr>
              <w:ind w:left="-358" w:right="-73"/>
              <w:jc w:val="right"/>
              <w:rPr>
                <w:b/>
                <w:color w:val="000000" w:themeColor="text1"/>
                <w:sz w:val="8"/>
                <w:szCs w:val="8"/>
                <w:lang w:val="en-US"/>
              </w:rPr>
            </w:pPr>
            <w:proofErr w:type="spellStart"/>
            <w:r w:rsidRPr="008925BA">
              <w:rPr>
                <w:b/>
                <w:color w:val="000000" w:themeColor="text1"/>
                <w:sz w:val="8"/>
                <w:szCs w:val="8"/>
                <w:lang w:val="en-US"/>
              </w:rPr>
              <w:t>Şarta</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Bağlı</w:t>
            </w:r>
            <w:proofErr w:type="spellEnd"/>
          </w:p>
          <w:p w14:paraId="76C952EC" w14:textId="77777777" w:rsidR="00D57AF5" w:rsidRPr="008925BA" w:rsidRDefault="00D57AF5" w:rsidP="00D57AF5">
            <w:pPr>
              <w:ind w:left="-358" w:right="-73"/>
              <w:jc w:val="right"/>
              <w:rPr>
                <w:b/>
                <w:color w:val="000000" w:themeColor="text1"/>
                <w:sz w:val="8"/>
                <w:szCs w:val="8"/>
                <w:lang w:val="en-US"/>
              </w:rPr>
            </w:pPr>
            <w:r w:rsidRPr="008925BA">
              <w:rPr>
                <w:b/>
                <w:color w:val="000000" w:themeColor="text1"/>
                <w:sz w:val="8"/>
                <w:szCs w:val="8"/>
                <w:lang w:val="en-US"/>
              </w:rPr>
              <w:t>Olan Ve</w:t>
            </w:r>
          </w:p>
          <w:p w14:paraId="247F2DDC" w14:textId="77777777" w:rsidR="00D57AF5" w:rsidRPr="008925BA" w:rsidRDefault="00D57AF5" w:rsidP="00D57AF5">
            <w:pPr>
              <w:ind w:left="-358" w:right="-73"/>
              <w:jc w:val="right"/>
              <w:rPr>
                <w:b/>
                <w:color w:val="000000" w:themeColor="text1"/>
                <w:sz w:val="8"/>
                <w:szCs w:val="8"/>
                <w:lang w:val="en-US"/>
              </w:rPr>
            </w:pPr>
            <w:proofErr w:type="spellStart"/>
            <w:r w:rsidRPr="008925BA">
              <w:rPr>
                <w:b/>
                <w:color w:val="000000" w:themeColor="text1"/>
                <w:sz w:val="8"/>
                <w:szCs w:val="8"/>
                <w:lang w:val="en-US"/>
              </w:rPr>
              <w:t>Olmayan</w:t>
            </w:r>
            <w:proofErr w:type="spellEnd"/>
          </w:p>
          <w:p w14:paraId="3E0F09CB" w14:textId="77777777" w:rsidR="00D57AF5" w:rsidRPr="008925BA" w:rsidRDefault="00D57AF5" w:rsidP="00D57AF5">
            <w:pPr>
              <w:ind w:left="-358" w:right="-73"/>
              <w:jc w:val="right"/>
              <w:rPr>
                <w:b/>
                <w:color w:val="000000" w:themeColor="text1"/>
                <w:sz w:val="8"/>
                <w:szCs w:val="8"/>
                <w:lang w:val="en-US"/>
              </w:rPr>
            </w:pPr>
            <w:proofErr w:type="spellStart"/>
            <w:r w:rsidRPr="008925BA">
              <w:rPr>
                <w:b/>
                <w:color w:val="000000" w:themeColor="text1"/>
                <w:sz w:val="8"/>
                <w:szCs w:val="8"/>
                <w:lang w:val="en-US"/>
              </w:rPr>
              <w:t>Alacaklar</w:t>
            </w:r>
            <w:proofErr w:type="spellEnd"/>
          </w:p>
        </w:tc>
        <w:tc>
          <w:tcPr>
            <w:tcW w:w="246" w:type="pct"/>
            <w:tcBorders>
              <w:top w:val="dotted" w:sz="4" w:space="0" w:color="auto"/>
              <w:left w:val="dotted" w:sz="4" w:space="0" w:color="auto"/>
              <w:bottom w:val="dotted" w:sz="4" w:space="0" w:color="auto"/>
              <w:right w:val="dotted" w:sz="4" w:space="0" w:color="auto"/>
            </w:tcBorders>
            <w:vAlign w:val="bottom"/>
          </w:tcPr>
          <w:p w14:paraId="61F7856A" w14:textId="77777777" w:rsidR="00D57AF5" w:rsidRPr="008925BA" w:rsidRDefault="00D57AF5" w:rsidP="00D57AF5">
            <w:pPr>
              <w:ind w:left="-108" w:right="-73"/>
              <w:jc w:val="right"/>
              <w:rPr>
                <w:b/>
                <w:color w:val="000000" w:themeColor="text1"/>
                <w:sz w:val="8"/>
                <w:szCs w:val="8"/>
                <w:lang w:val="en-US"/>
              </w:rPr>
            </w:pPr>
            <w:proofErr w:type="spellStart"/>
            <w:r w:rsidRPr="008925BA">
              <w:rPr>
                <w:b/>
                <w:color w:val="000000" w:themeColor="text1"/>
                <w:sz w:val="8"/>
                <w:szCs w:val="8"/>
                <w:lang w:val="en-US"/>
              </w:rPr>
              <w:t>Bankalar</w:t>
            </w:r>
            <w:proofErr w:type="spellEnd"/>
          </w:p>
          <w:p w14:paraId="6FC61716" w14:textId="77777777" w:rsidR="00D57AF5" w:rsidRPr="008925BA" w:rsidRDefault="00D57AF5" w:rsidP="00D57AF5">
            <w:pPr>
              <w:ind w:left="-108" w:right="-73"/>
              <w:jc w:val="right"/>
              <w:rPr>
                <w:b/>
                <w:color w:val="000000" w:themeColor="text1"/>
                <w:sz w:val="8"/>
                <w:szCs w:val="8"/>
                <w:lang w:val="en-US"/>
              </w:rPr>
            </w:pPr>
            <w:r w:rsidRPr="008925BA">
              <w:rPr>
                <w:b/>
                <w:color w:val="000000" w:themeColor="text1"/>
                <w:sz w:val="8"/>
                <w:szCs w:val="8"/>
                <w:lang w:val="en-US"/>
              </w:rPr>
              <w:t xml:space="preserve">Ve Aracı </w:t>
            </w:r>
            <w:proofErr w:type="spellStart"/>
            <w:r w:rsidRPr="008925BA">
              <w:rPr>
                <w:b/>
                <w:color w:val="000000" w:themeColor="text1"/>
                <w:sz w:val="8"/>
                <w:szCs w:val="8"/>
                <w:lang w:val="en-US"/>
              </w:rPr>
              <w:t>Kurumlardan</w:t>
            </w:r>
            <w:proofErr w:type="spellEnd"/>
          </w:p>
          <w:p w14:paraId="1D709032" w14:textId="77777777" w:rsidR="00D57AF5" w:rsidRPr="008925BA" w:rsidRDefault="00D57AF5" w:rsidP="00D57AF5">
            <w:pPr>
              <w:ind w:left="-108" w:right="-73"/>
              <w:jc w:val="right"/>
              <w:rPr>
                <w:b/>
                <w:color w:val="000000" w:themeColor="text1"/>
                <w:sz w:val="8"/>
                <w:szCs w:val="8"/>
                <w:lang w:val="en-US"/>
              </w:rPr>
            </w:pPr>
            <w:proofErr w:type="spellStart"/>
            <w:r w:rsidRPr="008925BA">
              <w:rPr>
                <w:b/>
                <w:color w:val="000000" w:themeColor="text1"/>
                <w:sz w:val="8"/>
                <w:szCs w:val="8"/>
                <w:lang w:val="en-US"/>
              </w:rPr>
              <w:t>Şarta</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Bağlı</w:t>
            </w:r>
            <w:proofErr w:type="spellEnd"/>
          </w:p>
          <w:p w14:paraId="0258828B" w14:textId="77777777" w:rsidR="00D57AF5" w:rsidRPr="008925BA" w:rsidRDefault="00D57AF5" w:rsidP="00D57AF5">
            <w:pPr>
              <w:ind w:left="-108" w:right="-73"/>
              <w:jc w:val="right"/>
              <w:rPr>
                <w:b/>
                <w:color w:val="000000" w:themeColor="text1"/>
                <w:sz w:val="8"/>
                <w:szCs w:val="8"/>
                <w:lang w:val="en-US"/>
              </w:rPr>
            </w:pPr>
            <w:r w:rsidRPr="008925BA">
              <w:rPr>
                <w:b/>
                <w:color w:val="000000" w:themeColor="text1"/>
                <w:sz w:val="8"/>
                <w:szCs w:val="8"/>
                <w:lang w:val="en-US"/>
              </w:rPr>
              <w:t>Olan Ve</w:t>
            </w:r>
          </w:p>
          <w:p w14:paraId="1894C0B3" w14:textId="77777777" w:rsidR="00D57AF5" w:rsidRPr="008925BA" w:rsidRDefault="00D57AF5" w:rsidP="00D57AF5">
            <w:pPr>
              <w:ind w:left="-108" w:right="-73"/>
              <w:jc w:val="right"/>
              <w:rPr>
                <w:b/>
                <w:color w:val="000000" w:themeColor="text1"/>
                <w:sz w:val="8"/>
                <w:szCs w:val="8"/>
                <w:lang w:val="en-US"/>
              </w:rPr>
            </w:pPr>
            <w:proofErr w:type="spellStart"/>
            <w:r w:rsidRPr="008925BA">
              <w:rPr>
                <w:b/>
                <w:color w:val="000000" w:themeColor="text1"/>
                <w:sz w:val="8"/>
                <w:szCs w:val="8"/>
                <w:lang w:val="en-US"/>
              </w:rPr>
              <w:t>Olmayan</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Alacaklar</w:t>
            </w:r>
            <w:proofErr w:type="spellEnd"/>
          </w:p>
        </w:tc>
        <w:tc>
          <w:tcPr>
            <w:tcW w:w="171" w:type="pct"/>
            <w:tcBorders>
              <w:top w:val="dotted" w:sz="4" w:space="0" w:color="auto"/>
              <w:left w:val="dotted" w:sz="4" w:space="0" w:color="auto"/>
              <w:bottom w:val="dotted" w:sz="4" w:space="0" w:color="auto"/>
              <w:right w:val="dotted" w:sz="4" w:space="0" w:color="auto"/>
            </w:tcBorders>
            <w:vAlign w:val="bottom"/>
          </w:tcPr>
          <w:p w14:paraId="1DB16155" w14:textId="77777777" w:rsidR="00D57AF5" w:rsidRPr="008925BA" w:rsidRDefault="00D57AF5" w:rsidP="00D57AF5">
            <w:pPr>
              <w:ind w:left="-329" w:right="-73"/>
              <w:jc w:val="right"/>
              <w:rPr>
                <w:b/>
                <w:color w:val="000000" w:themeColor="text1"/>
                <w:sz w:val="8"/>
                <w:szCs w:val="8"/>
                <w:lang w:val="en-US"/>
              </w:rPr>
            </w:pPr>
            <w:proofErr w:type="spellStart"/>
            <w:r w:rsidRPr="008925BA">
              <w:rPr>
                <w:b/>
                <w:color w:val="000000" w:themeColor="text1"/>
                <w:sz w:val="8"/>
                <w:szCs w:val="8"/>
                <w:lang w:val="en-US"/>
              </w:rPr>
              <w:t>Şarta</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Bağlı</w:t>
            </w:r>
            <w:proofErr w:type="spellEnd"/>
          </w:p>
          <w:p w14:paraId="38EFBD3D" w14:textId="77777777" w:rsidR="00D57AF5" w:rsidRPr="008925BA" w:rsidRDefault="00D57AF5" w:rsidP="00D57AF5">
            <w:pPr>
              <w:ind w:left="-329" w:right="-73"/>
              <w:jc w:val="right"/>
              <w:rPr>
                <w:b/>
                <w:color w:val="000000" w:themeColor="text1"/>
                <w:sz w:val="8"/>
                <w:szCs w:val="8"/>
                <w:lang w:val="en-US"/>
              </w:rPr>
            </w:pPr>
            <w:r w:rsidRPr="008925BA">
              <w:rPr>
                <w:b/>
                <w:color w:val="000000" w:themeColor="text1"/>
                <w:sz w:val="8"/>
                <w:szCs w:val="8"/>
                <w:lang w:val="en-US"/>
              </w:rPr>
              <w:t>Olan Ve</w:t>
            </w:r>
          </w:p>
          <w:p w14:paraId="603BB250" w14:textId="77777777" w:rsidR="00D57AF5" w:rsidRPr="008925BA" w:rsidRDefault="00D57AF5" w:rsidP="00D57AF5">
            <w:pPr>
              <w:ind w:left="-329" w:right="-73"/>
              <w:jc w:val="right"/>
              <w:rPr>
                <w:b/>
                <w:color w:val="000000" w:themeColor="text1"/>
                <w:sz w:val="8"/>
                <w:szCs w:val="8"/>
                <w:lang w:val="en-US"/>
              </w:rPr>
            </w:pPr>
            <w:proofErr w:type="spellStart"/>
            <w:r w:rsidRPr="008925BA">
              <w:rPr>
                <w:b/>
                <w:color w:val="000000" w:themeColor="text1"/>
                <w:sz w:val="8"/>
                <w:szCs w:val="8"/>
                <w:lang w:val="en-US"/>
              </w:rPr>
              <w:t>Olmayan</w:t>
            </w:r>
            <w:proofErr w:type="spellEnd"/>
          </w:p>
          <w:p w14:paraId="6D348924" w14:textId="77777777" w:rsidR="00D57AF5" w:rsidRPr="008925BA" w:rsidRDefault="00D57AF5" w:rsidP="00D57AF5">
            <w:pPr>
              <w:ind w:left="-329" w:right="-73"/>
              <w:jc w:val="right"/>
              <w:rPr>
                <w:b/>
                <w:color w:val="000000" w:themeColor="text1"/>
                <w:sz w:val="8"/>
                <w:szCs w:val="8"/>
                <w:lang w:val="en-US"/>
              </w:rPr>
            </w:pPr>
            <w:r w:rsidRPr="008925BA">
              <w:rPr>
                <w:b/>
                <w:color w:val="000000" w:themeColor="text1"/>
                <w:sz w:val="8"/>
                <w:szCs w:val="8"/>
                <w:lang w:val="en-US"/>
              </w:rPr>
              <w:t>Kurumsal</w:t>
            </w:r>
          </w:p>
          <w:p w14:paraId="137E215E" w14:textId="77777777" w:rsidR="00D57AF5" w:rsidRPr="008925BA" w:rsidRDefault="00D57AF5" w:rsidP="00D57AF5">
            <w:pPr>
              <w:ind w:left="-329" w:right="-73"/>
              <w:jc w:val="right"/>
              <w:rPr>
                <w:b/>
                <w:color w:val="000000" w:themeColor="text1"/>
                <w:sz w:val="8"/>
                <w:szCs w:val="8"/>
                <w:lang w:val="en-US"/>
              </w:rPr>
            </w:pPr>
            <w:proofErr w:type="spellStart"/>
            <w:r w:rsidRPr="008925BA">
              <w:rPr>
                <w:b/>
                <w:color w:val="000000" w:themeColor="text1"/>
                <w:sz w:val="8"/>
                <w:szCs w:val="8"/>
                <w:lang w:val="en-US"/>
              </w:rPr>
              <w:t>Alacaklar</w:t>
            </w:r>
            <w:proofErr w:type="spellEnd"/>
          </w:p>
        </w:tc>
        <w:tc>
          <w:tcPr>
            <w:tcW w:w="234" w:type="pct"/>
            <w:tcBorders>
              <w:top w:val="dotted" w:sz="4" w:space="0" w:color="auto"/>
              <w:left w:val="dotted" w:sz="4" w:space="0" w:color="auto"/>
              <w:bottom w:val="dotted" w:sz="4" w:space="0" w:color="auto"/>
              <w:right w:val="dotted" w:sz="4" w:space="0" w:color="auto"/>
            </w:tcBorders>
            <w:vAlign w:val="bottom"/>
          </w:tcPr>
          <w:p w14:paraId="68D2CD37" w14:textId="77777777" w:rsidR="00D57AF5" w:rsidRPr="008925BA" w:rsidRDefault="00D57AF5" w:rsidP="00D57AF5">
            <w:pPr>
              <w:ind w:left="-108" w:right="-73"/>
              <w:jc w:val="right"/>
              <w:rPr>
                <w:b/>
                <w:color w:val="000000" w:themeColor="text1"/>
                <w:sz w:val="8"/>
                <w:szCs w:val="8"/>
                <w:lang w:val="en-US"/>
              </w:rPr>
            </w:pPr>
            <w:proofErr w:type="spellStart"/>
            <w:r w:rsidRPr="008925BA">
              <w:rPr>
                <w:b/>
                <w:color w:val="000000" w:themeColor="text1"/>
                <w:sz w:val="8"/>
                <w:szCs w:val="8"/>
                <w:lang w:val="en-US"/>
              </w:rPr>
              <w:t>Şarta</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Bağlı</w:t>
            </w:r>
            <w:proofErr w:type="spellEnd"/>
          </w:p>
          <w:p w14:paraId="7A17AE6A" w14:textId="77777777" w:rsidR="00D57AF5" w:rsidRPr="008925BA" w:rsidRDefault="00D57AF5" w:rsidP="00D57AF5">
            <w:pPr>
              <w:ind w:left="-108" w:right="-73"/>
              <w:jc w:val="right"/>
              <w:rPr>
                <w:b/>
                <w:color w:val="000000" w:themeColor="text1"/>
                <w:sz w:val="8"/>
                <w:szCs w:val="8"/>
                <w:lang w:val="en-US"/>
              </w:rPr>
            </w:pPr>
            <w:r w:rsidRPr="008925BA">
              <w:rPr>
                <w:b/>
                <w:color w:val="000000" w:themeColor="text1"/>
                <w:sz w:val="8"/>
                <w:szCs w:val="8"/>
                <w:lang w:val="en-US"/>
              </w:rPr>
              <w:t xml:space="preserve">Olan Ve </w:t>
            </w:r>
            <w:proofErr w:type="spellStart"/>
            <w:r w:rsidRPr="008925BA">
              <w:rPr>
                <w:b/>
                <w:color w:val="000000" w:themeColor="text1"/>
                <w:sz w:val="8"/>
                <w:szCs w:val="8"/>
                <w:lang w:val="en-US"/>
              </w:rPr>
              <w:t>Olmayan</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Perakende</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Alacaklar</w:t>
            </w:r>
            <w:proofErr w:type="spellEnd"/>
          </w:p>
        </w:tc>
        <w:tc>
          <w:tcPr>
            <w:tcW w:w="280" w:type="pct"/>
            <w:tcBorders>
              <w:top w:val="dotted" w:sz="4" w:space="0" w:color="auto"/>
              <w:left w:val="dotted" w:sz="4" w:space="0" w:color="auto"/>
              <w:bottom w:val="dotted" w:sz="4" w:space="0" w:color="auto"/>
              <w:right w:val="dotted" w:sz="4" w:space="0" w:color="auto"/>
            </w:tcBorders>
            <w:shd w:val="clear" w:color="auto" w:fill="auto"/>
            <w:vAlign w:val="bottom"/>
          </w:tcPr>
          <w:p w14:paraId="798B06E0" w14:textId="77777777" w:rsidR="00D57AF5" w:rsidRPr="008925BA" w:rsidRDefault="00D57AF5" w:rsidP="00D57AF5">
            <w:pPr>
              <w:ind w:left="-113" w:right="-73"/>
              <w:jc w:val="right"/>
              <w:rPr>
                <w:b/>
                <w:color w:val="000000" w:themeColor="text1"/>
                <w:sz w:val="8"/>
                <w:szCs w:val="8"/>
                <w:lang w:val="en-US"/>
              </w:rPr>
            </w:pPr>
            <w:proofErr w:type="spellStart"/>
            <w:r w:rsidRPr="008925BA">
              <w:rPr>
                <w:b/>
                <w:color w:val="000000" w:themeColor="text1"/>
                <w:sz w:val="8"/>
                <w:szCs w:val="8"/>
                <w:lang w:val="en-US"/>
              </w:rPr>
              <w:t>Şarta</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Bağlı</w:t>
            </w:r>
            <w:proofErr w:type="spellEnd"/>
          </w:p>
          <w:p w14:paraId="6593AEA4" w14:textId="77777777" w:rsidR="00D57AF5" w:rsidRPr="008925BA" w:rsidRDefault="00D57AF5" w:rsidP="00D57AF5">
            <w:pPr>
              <w:ind w:left="-108" w:right="-73"/>
              <w:jc w:val="right"/>
              <w:rPr>
                <w:b/>
                <w:color w:val="000000" w:themeColor="text1"/>
                <w:sz w:val="8"/>
                <w:szCs w:val="8"/>
                <w:lang w:val="en-US"/>
              </w:rPr>
            </w:pPr>
            <w:r w:rsidRPr="008925BA">
              <w:rPr>
                <w:b/>
                <w:color w:val="000000" w:themeColor="text1"/>
                <w:sz w:val="8"/>
                <w:szCs w:val="8"/>
                <w:lang w:val="en-US"/>
              </w:rPr>
              <w:t xml:space="preserve">Olan Ve </w:t>
            </w:r>
            <w:proofErr w:type="spellStart"/>
            <w:r w:rsidRPr="008925BA">
              <w:rPr>
                <w:b/>
                <w:color w:val="000000" w:themeColor="text1"/>
                <w:sz w:val="8"/>
                <w:szCs w:val="8"/>
                <w:lang w:val="en-US"/>
              </w:rPr>
              <w:t>Olmayan</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Gayrimenkul</w:t>
            </w:r>
            <w:proofErr w:type="spellEnd"/>
          </w:p>
          <w:p w14:paraId="6D9FBFBD" w14:textId="77777777" w:rsidR="00D57AF5" w:rsidRPr="008925BA" w:rsidRDefault="00D57AF5" w:rsidP="00D57AF5">
            <w:pPr>
              <w:ind w:left="-108" w:right="-73"/>
              <w:jc w:val="right"/>
              <w:rPr>
                <w:b/>
                <w:color w:val="000000" w:themeColor="text1"/>
                <w:sz w:val="8"/>
                <w:szCs w:val="8"/>
                <w:lang w:val="en-US"/>
              </w:rPr>
            </w:pPr>
            <w:proofErr w:type="spellStart"/>
            <w:r w:rsidRPr="008925BA">
              <w:rPr>
                <w:b/>
                <w:color w:val="000000" w:themeColor="text1"/>
                <w:sz w:val="8"/>
                <w:szCs w:val="8"/>
                <w:lang w:val="en-US"/>
              </w:rPr>
              <w:t>İpoteğiyle</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Teminatlandırılmış</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Alacaklar</w:t>
            </w:r>
            <w:proofErr w:type="spellEnd"/>
          </w:p>
        </w:tc>
        <w:tc>
          <w:tcPr>
            <w:tcW w:w="225" w:type="pct"/>
            <w:tcBorders>
              <w:top w:val="dotted" w:sz="4" w:space="0" w:color="auto"/>
              <w:left w:val="dotted" w:sz="4" w:space="0" w:color="auto"/>
              <w:bottom w:val="dotted" w:sz="4" w:space="0" w:color="auto"/>
              <w:right w:val="dotted" w:sz="4" w:space="0" w:color="auto"/>
            </w:tcBorders>
            <w:shd w:val="clear" w:color="auto" w:fill="auto"/>
            <w:vAlign w:val="bottom"/>
          </w:tcPr>
          <w:p w14:paraId="248BA0A9" w14:textId="77777777" w:rsidR="00D57AF5" w:rsidRPr="008925BA" w:rsidRDefault="00D57AF5" w:rsidP="00D57AF5">
            <w:pPr>
              <w:ind w:right="-73"/>
              <w:jc w:val="right"/>
              <w:rPr>
                <w:b/>
                <w:color w:val="000000" w:themeColor="text1"/>
                <w:sz w:val="8"/>
                <w:szCs w:val="8"/>
                <w:lang w:val="en-US"/>
              </w:rPr>
            </w:pPr>
            <w:proofErr w:type="spellStart"/>
            <w:r w:rsidRPr="008925BA">
              <w:rPr>
                <w:b/>
                <w:color w:val="000000" w:themeColor="text1"/>
                <w:sz w:val="8"/>
                <w:szCs w:val="8"/>
                <w:lang w:val="en-US"/>
              </w:rPr>
              <w:t>Tahsili</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Gecikmiş</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Alacaklar</w:t>
            </w:r>
            <w:proofErr w:type="spellEnd"/>
          </w:p>
        </w:tc>
        <w:tc>
          <w:tcPr>
            <w:tcW w:w="230" w:type="pct"/>
            <w:tcBorders>
              <w:top w:val="dotted" w:sz="4" w:space="0" w:color="auto"/>
              <w:left w:val="dotted" w:sz="4" w:space="0" w:color="auto"/>
              <w:bottom w:val="dotted" w:sz="4" w:space="0" w:color="auto"/>
              <w:right w:val="dotted" w:sz="4" w:space="0" w:color="auto"/>
            </w:tcBorders>
            <w:shd w:val="clear" w:color="auto" w:fill="auto"/>
            <w:vAlign w:val="bottom"/>
          </w:tcPr>
          <w:p w14:paraId="1B9F358F" w14:textId="77777777" w:rsidR="00D57AF5" w:rsidRPr="008925BA" w:rsidRDefault="00D57AF5" w:rsidP="00D57AF5">
            <w:pPr>
              <w:ind w:right="-73"/>
              <w:jc w:val="right"/>
              <w:rPr>
                <w:b/>
                <w:color w:val="000000" w:themeColor="text1"/>
                <w:sz w:val="8"/>
                <w:szCs w:val="8"/>
                <w:lang w:val="en-US"/>
              </w:rPr>
            </w:pPr>
            <w:proofErr w:type="spellStart"/>
            <w:r w:rsidRPr="008925BA">
              <w:rPr>
                <w:b/>
                <w:color w:val="000000" w:themeColor="text1"/>
                <w:sz w:val="8"/>
                <w:szCs w:val="8"/>
                <w:lang w:val="en-US"/>
              </w:rPr>
              <w:t>Kurulca</w:t>
            </w:r>
            <w:proofErr w:type="spellEnd"/>
          </w:p>
          <w:p w14:paraId="45D67156" w14:textId="77777777" w:rsidR="00D57AF5" w:rsidRPr="008925BA" w:rsidRDefault="00D57AF5" w:rsidP="00D57AF5">
            <w:pPr>
              <w:ind w:right="-73"/>
              <w:jc w:val="right"/>
              <w:rPr>
                <w:b/>
                <w:color w:val="000000" w:themeColor="text1"/>
                <w:sz w:val="8"/>
                <w:szCs w:val="8"/>
                <w:lang w:val="en-US"/>
              </w:rPr>
            </w:pPr>
            <w:proofErr w:type="spellStart"/>
            <w:r w:rsidRPr="008925BA">
              <w:rPr>
                <w:b/>
                <w:color w:val="000000" w:themeColor="text1"/>
                <w:sz w:val="8"/>
                <w:szCs w:val="8"/>
                <w:lang w:val="en-US"/>
              </w:rPr>
              <w:t>Riski</w:t>
            </w:r>
            <w:proofErr w:type="spellEnd"/>
            <w:r w:rsidRPr="008925BA">
              <w:rPr>
                <w:b/>
                <w:color w:val="000000" w:themeColor="text1"/>
                <w:sz w:val="8"/>
                <w:szCs w:val="8"/>
                <w:lang w:val="en-US"/>
              </w:rPr>
              <w:t xml:space="preserve"> Yüksek </w:t>
            </w:r>
            <w:proofErr w:type="spellStart"/>
            <w:r w:rsidRPr="008925BA">
              <w:rPr>
                <w:b/>
                <w:color w:val="000000" w:themeColor="text1"/>
                <w:sz w:val="8"/>
                <w:szCs w:val="8"/>
                <w:lang w:val="en-US"/>
              </w:rPr>
              <w:t>Olarak</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Belirlenen</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Alacaklar</w:t>
            </w:r>
            <w:proofErr w:type="spellEnd"/>
          </w:p>
        </w:tc>
        <w:tc>
          <w:tcPr>
            <w:tcW w:w="198" w:type="pct"/>
            <w:tcBorders>
              <w:top w:val="dotted" w:sz="4" w:space="0" w:color="auto"/>
              <w:left w:val="dotted" w:sz="4" w:space="0" w:color="auto"/>
              <w:bottom w:val="dotted" w:sz="4" w:space="0" w:color="auto"/>
              <w:right w:val="dotted" w:sz="4" w:space="0" w:color="auto"/>
            </w:tcBorders>
            <w:shd w:val="clear" w:color="auto" w:fill="auto"/>
            <w:vAlign w:val="bottom"/>
          </w:tcPr>
          <w:p w14:paraId="4EC6C788" w14:textId="77777777" w:rsidR="00D57AF5" w:rsidRPr="008925BA" w:rsidRDefault="00D57AF5" w:rsidP="00D57AF5">
            <w:pPr>
              <w:ind w:left="-91" w:right="-73"/>
              <w:jc w:val="right"/>
              <w:rPr>
                <w:b/>
                <w:color w:val="000000" w:themeColor="text1"/>
                <w:sz w:val="8"/>
                <w:szCs w:val="8"/>
                <w:lang w:val="en-US"/>
              </w:rPr>
            </w:pPr>
            <w:proofErr w:type="spellStart"/>
            <w:r w:rsidRPr="008925BA">
              <w:rPr>
                <w:b/>
                <w:color w:val="000000" w:themeColor="text1"/>
                <w:sz w:val="8"/>
                <w:szCs w:val="8"/>
                <w:lang w:val="en-US"/>
              </w:rPr>
              <w:t>İpotek</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Teminatlı</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Menkul</w:t>
            </w:r>
            <w:proofErr w:type="spellEnd"/>
          </w:p>
          <w:p w14:paraId="3AE19DB3" w14:textId="77777777" w:rsidR="00D57AF5" w:rsidRPr="008925BA" w:rsidRDefault="00D57AF5" w:rsidP="00D57AF5">
            <w:pPr>
              <w:ind w:left="-85" w:right="-73"/>
              <w:jc w:val="right"/>
              <w:rPr>
                <w:b/>
                <w:color w:val="000000" w:themeColor="text1"/>
                <w:sz w:val="8"/>
                <w:szCs w:val="8"/>
                <w:lang w:val="en-US"/>
              </w:rPr>
            </w:pPr>
            <w:proofErr w:type="spellStart"/>
            <w:r w:rsidRPr="008925BA">
              <w:rPr>
                <w:b/>
                <w:color w:val="000000" w:themeColor="text1"/>
                <w:sz w:val="8"/>
                <w:szCs w:val="8"/>
                <w:lang w:val="en-US"/>
              </w:rPr>
              <w:t>Kıymetler</w:t>
            </w:r>
            <w:proofErr w:type="spellEnd"/>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7C6BA814" w14:textId="77777777" w:rsidR="00D57AF5" w:rsidRPr="008925BA" w:rsidRDefault="00D57AF5" w:rsidP="00D57AF5">
            <w:pPr>
              <w:ind w:left="-113" w:right="-73"/>
              <w:jc w:val="right"/>
              <w:rPr>
                <w:b/>
                <w:color w:val="000000" w:themeColor="text1"/>
                <w:sz w:val="8"/>
                <w:szCs w:val="8"/>
                <w:lang w:val="en-US"/>
              </w:rPr>
            </w:pPr>
            <w:proofErr w:type="spellStart"/>
            <w:r w:rsidRPr="008925BA">
              <w:rPr>
                <w:b/>
                <w:color w:val="000000" w:themeColor="text1"/>
                <w:sz w:val="8"/>
                <w:szCs w:val="8"/>
                <w:lang w:val="en-US"/>
              </w:rPr>
              <w:t>Menkul</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Kıymetleştirme</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Pozisyonları</w:t>
            </w:r>
            <w:proofErr w:type="spellEnd"/>
          </w:p>
        </w:tc>
        <w:tc>
          <w:tcPr>
            <w:tcW w:w="246" w:type="pct"/>
            <w:tcBorders>
              <w:top w:val="dotted" w:sz="4" w:space="0" w:color="auto"/>
              <w:left w:val="dotted" w:sz="4" w:space="0" w:color="auto"/>
              <w:bottom w:val="dotted" w:sz="4" w:space="0" w:color="auto"/>
              <w:right w:val="dotted" w:sz="4" w:space="0" w:color="auto"/>
            </w:tcBorders>
            <w:shd w:val="clear" w:color="auto" w:fill="auto"/>
            <w:vAlign w:val="bottom"/>
          </w:tcPr>
          <w:p w14:paraId="491BEF1E" w14:textId="77777777" w:rsidR="00D57AF5" w:rsidRPr="008925BA" w:rsidRDefault="00D57AF5" w:rsidP="00D57AF5">
            <w:pPr>
              <w:ind w:left="-108" w:right="-73"/>
              <w:jc w:val="right"/>
              <w:rPr>
                <w:b/>
                <w:color w:val="000000" w:themeColor="text1"/>
                <w:sz w:val="8"/>
                <w:szCs w:val="8"/>
                <w:lang w:val="en-US"/>
              </w:rPr>
            </w:pPr>
            <w:proofErr w:type="spellStart"/>
            <w:r w:rsidRPr="008925BA">
              <w:rPr>
                <w:b/>
                <w:color w:val="000000" w:themeColor="text1"/>
                <w:sz w:val="8"/>
                <w:szCs w:val="8"/>
                <w:lang w:val="en-US"/>
              </w:rPr>
              <w:t>Bankalar</w:t>
            </w:r>
            <w:proofErr w:type="spellEnd"/>
            <w:r w:rsidRPr="008925BA">
              <w:rPr>
                <w:b/>
                <w:color w:val="000000" w:themeColor="text1"/>
                <w:sz w:val="8"/>
                <w:szCs w:val="8"/>
                <w:lang w:val="en-US"/>
              </w:rPr>
              <w:t xml:space="preserve"> Ve Aracı </w:t>
            </w:r>
            <w:proofErr w:type="spellStart"/>
            <w:r w:rsidRPr="008925BA">
              <w:rPr>
                <w:b/>
                <w:color w:val="000000" w:themeColor="text1"/>
                <w:sz w:val="8"/>
                <w:szCs w:val="8"/>
                <w:lang w:val="en-US"/>
              </w:rPr>
              <w:t>Kurumlardan</w:t>
            </w:r>
            <w:proofErr w:type="spellEnd"/>
            <w:r w:rsidRPr="008925BA">
              <w:rPr>
                <w:b/>
                <w:color w:val="000000" w:themeColor="text1"/>
                <w:sz w:val="8"/>
                <w:szCs w:val="8"/>
                <w:lang w:val="en-US"/>
              </w:rPr>
              <w:t xml:space="preserve"> Olan </w:t>
            </w:r>
            <w:proofErr w:type="spellStart"/>
            <w:r w:rsidRPr="008925BA">
              <w:rPr>
                <w:b/>
                <w:color w:val="000000" w:themeColor="text1"/>
                <w:sz w:val="8"/>
                <w:szCs w:val="8"/>
                <w:lang w:val="en-US"/>
              </w:rPr>
              <w:t>Kısa</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Vadeli</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Alacaklar</w:t>
            </w:r>
            <w:proofErr w:type="spellEnd"/>
            <w:r w:rsidRPr="008925BA">
              <w:rPr>
                <w:b/>
                <w:color w:val="000000" w:themeColor="text1"/>
                <w:sz w:val="8"/>
                <w:szCs w:val="8"/>
                <w:lang w:val="en-US"/>
              </w:rPr>
              <w:t xml:space="preserve"> İle </w:t>
            </w:r>
            <w:proofErr w:type="spellStart"/>
            <w:r w:rsidRPr="008925BA">
              <w:rPr>
                <w:b/>
                <w:color w:val="000000" w:themeColor="text1"/>
                <w:sz w:val="8"/>
                <w:szCs w:val="8"/>
                <w:lang w:val="en-US"/>
              </w:rPr>
              <w:t>Kısa</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Vadeli</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Kurumsal</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Alacaklar</w:t>
            </w:r>
            <w:proofErr w:type="spellEnd"/>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4FB12272" w14:textId="77777777" w:rsidR="00D57AF5" w:rsidRPr="008925BA" w:rsidRDefault="00D57AF5" w:rsidP="00D57AF5">
            <w:pPr>
              <w:ind w:left="-113" w:right="-73"/>
              <w:jc w:val="right"/>
              <w:rPr>
                <w:b/>
                <w:color w:val="000000" w:themeColor="text1"/>
                <w:sz w:val="8"/>
                <w:szCs w:val="8"/>
                <w:lang w:val="en-US"/>
              </w:rPr>
            </w:pPr>
            <w:proofErr w:type="spellStart"/>
            <w:r w:rsidRPr="008925BA">
              <w:rPr>
                <w:b/>
                <w:color w:val="000000" w:themeColor="text1"/>
                <w:sz w:val="8"/>
                <w:szCs w:val="8"/>
                <w:lang w:val="en-US"/>
              </w:rPr>
              <w:t>Kolektif</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Yatırım</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Kuruluşu</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Niteliğindeki</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Yatırımlar</w:t>
            </w:r>
            <w:proofErr w:type="spellEnd"/>
          </w:p>
        </w:tc>
        <w:tc>
          <w:tcPr>
            <w:tcW w:w="225" w:type="pct"/>
            <w:tcBorders>
              <w:top w:val="dotted" w:sz="4" w:space="0" w:color="auto"/>
              <w:left w:val="dotted" w:sz="4" w:space="0" w:color="auto"/>
              <w:bottom w:val="dotted" w:sz="4" w:space="0" w:color="auto"/>
              <w:right w:val="dotted" w:sz="4" w:space="0" w:color="auto"/>
            </w:tcBorders>
          </w:tcPr>
          <w:p w14:paraId="5983535E" w14:textId="77777777" w:rsidR="00D57AF5" w:rsidRPr="008925BA" w:rsidRDefault="00D57AF5" w:rsidP="00D57AF5">
            <w:pPr>
              <w:ind w:right="-73"/>
              <w:jc w:val="right"/>
              <w:rPr>
                <w:b/>
                <w:color w:val="000000" w:themeColor="text1"/>
                <w:sz w:val="8"/>
                <w:szCs w:val="8"/>
                <w:lang w:val="en-US"/>
              </w:rPr>
            </w:pPr>
          </w:p>
          <w:p w14:paraId="1E2222D4" w14:textId="77777777" w:rsidR="00D57AF5" w:rsidRPr="008925BA" w:rsidRDefault="00D57AF5" w:rsidP="00D57AF5">
            <w:pPr>
              <w:ind w:right="-73"/>
              <w:jc w:val="right"/>
              <w:rPr>
                <w:b/>
                <w:color w:val="000000" w:themeColor="text1"/>
                <w:sz w:val="8"/>
                <w:szCs w:val="8"/>
                <w:lang w:val="en-US"/>
              </w:rPr>
            </w:pPr>
          </w:p>
          <w:p w14:paraId="1E9EE527" w14:textId="77777777" w:rsidR="00D57AF5" w:rsidRPr="008925BA" w:rsidRDefault="00D57AF5" w:rsidP="00D57AF5">
            <w:pPr>
              <w:ind w:right="-73"/>
              <w:jc w:val="right"/>
              <w:rPr>
                <w:b/>
                <w:color w:val="000000" w:themeColor="text1"/>
                <w:sz w:val="8"/>
                <w:szCs w:val="8"/>
                <w:lang w:val="en-US"/>
              </w:rPr>
            </w:pPr>
          </w:p>
          <w:p w14:paraId="50C9BD3E" w14:textId="77777777" w:rsidR="00D57AF5" w:rsidRPr="008925BA" w:rsidRDefault="00D57AF5" w:rsidP="00D57AF5">
            <w:pPr>
              <w:ind w:right="-73"/>
              <w:jc w:val="right"/>
              <w:rPr>
                <w:b/>
                <w:color w:val="000000" w:themeColor="text1"/>
                <w:sz w:val="8"/>
                <w:szCs w:val="8"/>
                <w:lang w:val="en-US"/>
              </w:rPr>
            </w:pPr>
          </w:p>
          <w:p w14:paraId="666DD694" w14:textId="77777777" w:rsidR="00D57AF5" w:rsidRPr="008925BA" w:rsidRDefault="00D57AF5" w:rsidP="00D57AF5">
            <w:pPr>
              <w:ind w:right="-73"/>
              <w:jc w:val="right"/>
              <w:rPr>
                <w:b/>
                <w:color w:val="000000" w:themeColor="text1"/>
                <w:sz w:val="8"/>
                <w:szCs w:val="8"/>
                <w:lang w:val="en-US"/>
              </w:rPr>
            </w:pPr>
          </w:p>
          <w:p w14:paraId="1ECDCA8D" w14:textId="77777777" w:rsidR="00D57AF5" w:rsidRPr="008925BA" w:rsidRDefault="00D57AF5" w:rsidP="00D57AF5">
            <w:pPr>
              <w:ind w:right="-73"/>
              <w:jc w:val="right"/>
              <w:rPr>
                <w:b/>
                <w:color w:val="000000" w:themeColor="text1"/>
                <w:sz w:val="8"/>
                <w:szCs w:val="8"/>
                <w:lang w:val="en-US"/>
              </w:rPr>
            </w:pPr>
          </w:p>
          <w:p w14:paraId="57E05472" w14:textId="77777777" w:rsidR="00D57AF5" w:rsidRPr="008925BA" w:rsidRDefault="00D57AF5" w:rsidP="00D57AF5">
            <w:pPr>
              <w:ind w:right="-73"/>
              <w:jc w:val="right"/>
              <w:rPr>
                <w:b/>
                <w:color w:val="000000" w:themeColor="text1"/>
                <w:sz w:val="8"/>
                <w:szCs w:val="8"/>
                <w:lang w:val="en-US"/>
              </w:rPr>
            </w:pPr>
            <w:r w:rsidRPr="008925BA">
              <w:rPr>
                <w:b/>
                <w:color w:val="000000" w:themeColor="text1"/>
                <w:sz w:val="8"/>
                <w:szCs w:val="8"/>
                <w:lang w:val="en-US"/>
              </w:rPr>
              <w:t xml:space="preserve">Hisse </w:t>
            </w:r>
            <w:proofErr w:type="spellStart"/>
            <w:r w:rsidRPr="008925BA">
              <w:rPr>
                <w:b/>
                <w:color w:val="000000" w:themeColor="text1"/>
                <w:sz w:val="8"/>
                <w:szCs w:val="8"/>
                <w:lang w:val="en-US"/>
              </w:rPr>
              <w:t>Senedi</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Yatırımları</w:t>
            </w:r>
            <w:proofErr w:type="spellEnd"/>
          </w:p>
        </w:tc>
        <w:tc>
          <w:tcPr>
            <w:tcW w:w="225" w:type="pct"/>
            <w:tcBorders>
              <w:top w:val="dotted" w:sz="4" w:space="0" w:color="auto"/>
              <w:left w:val="dotted" w:sz="4" w:space="0" w:color="auto"/>
              <w:bottom w:val="dotted" w:sz="4" w:space="0" w:color="auto"/>
              <w:right w:val="dotted" w:sz="4" w:space="0" w:color="auto"/>
            </w:tcBorders>
            <w:vAlign w:val="bottom"/>
          </w:tcPr>
          <w:p w14:paraId="54146F5B" w14:textId="77777777" w:rsidR="00D57AF5" w:rsidRPr="008925BA" w:rsidRDefault="00D57AF5" w:rsidP="00D57AF5">
            <w:pPr>
              <w:ind w:right="-73"/>
              <w:jc w:val="right"/>
              <w:rPr>
                <w:b/>
                <w:color w:val="000000" w:themeColor="text1"/>
                <w:sz w:val="8"/>
                <w:szCs w:val="8"/>
                <w:lang w:val="en-US"/>
              </w:rPr>
            </w:pPr>
            <w:proofErr w:type="spellStart"/>
            <w:r w:rsidRPr="008925BA">
              <w:rPr>
                <w:b/>
                <w:color w:val="000000" w:themeColor="text1"/>
                <w:sz w:val="8"/>
                <w:szCs w:val="8"/>
                <w:lang w:val="en-US"/>
              </w:rPr>
              <w:t>Diğer</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Alacaklar</w:t>
            </w:r>
            <w:proofErr w:type="spellEnd"/>
          </w:p>
        </w:tc>
        <w:tc>
          <w:tcPr>
            <w:tcW w:w="182" w:type="pct"/>
            <w:tcBorders>
              <w:top w:val="dotted" w:sz="4" w:space="0" w:color="auto"/>
              <w:left w:val="dotted" w:sz="4" w:space="0" w:color="auto"/>
              <w:bottom w:val="dotted" w:sz="4" w:space="0" w:color="auto"/>
              <w:right w:val="dotted" w:sz="4" w:space="0" w:color="auto"/>
            </w:tcBorders>
            <w:vAlign w:val="bottom"/>
          </w:tcPr>
          <w:p w14:paraId="2F00DD03" w14:textId="77777777" w:rsidR="00D57AF5" w:rsidRPr="008925BA" w:rsidRDefault="00D57AF5" w:rsidP="00D57AF5">
            <w:pPr>
              <w:ind w:right="-73"/>
              <w:jc w:val="right"/>
              <w:rPr>
                <w:b/>
                <w:color w:val="000000" w:themeColor="text1"/>
                <w:sz w:val="8"/>
                <w:szCs w:val="8"/>
                <w:lang w:val="en-US"/>
              </w:rPr>
            </w:pPr>
            <w:r w:rsidRPr="008925BA">
              <w:rPr>
                <w:b/>
                <w:color w:val="000000" w:themeColor="text1"/>
                <w:sz w:val="8"/>
                <w:szCs w:val="8"/>
                <w:lang w:val="en-US"/>
              </w:rPr>
              <w:t>TP</w:t>
            </w:r>
          </w:p>
        </w:tc>
        <w:tc>
          <w:tcPr>
            <w:tcW w:w="182" w:type="pct"/>
            <w:tcBorders>
              <w:top w:val="dotted" w:sz="4" w:space="0" w:color="auto"/>
              <w:left w:val="dotted" w:sz="4" w:space="0" w:color="auto"/>
              <w:bottom w:val="dotted" w:sz="4" w:space="0" w:color="auto"/>
              <w:right w:val="dotted" w:sz="4" w:space="0" w:color="auto"/>
            </w:tcBorders>
            <w:vAlign w:val="bottom"/>
          </w:tcPr>
          <w:p w14:paraId="4F2B8598" w14:textId="77777777" w:rsidR="00D57AF5" w:rsidRPr="008925BA" w:rsidRDefault="00D57AF5" w:rsidP="00D57AF5">
            <w:pPr>
              <w:ind w:right="-73"/>
              <w:jc w:val="right"/>
              <w:rPr>
                <w:b/>
                <w:color w:val="000000" w:themeColor="text1"/>
                <w:sz w:val="8"/>
                <w:szCs w:val="8"/>
                <w:lang w:val="en-US"/>
              </w:rPr>
            </w:pPr>
            <w:r w:rsidRPr="008925BA">
              <w:rPr>
                <w:b/>
                <w:color w:val="000000" w:themeColor="text1"/>
                <w:sz w:val="8"/>
                <w:szCs w:val="8"/>
                <w:lang w:val="en-US"/>
              </w:rPr>
              <w:t>YP</w:t>
            </w:r>
          </w:p>
        </w:tc>
        <w:tc>
          <w:tcPr>
            <w:tcW w:w="191" w:type="pct"/>
            <w:tcBorders>
              <w:top w:val="dotted" w:sz="4" w:space="0" w:color="auto"/>
              <w:left w:val="dotted" w:sz="4" w:space="0" w:color="auto"/>
              <w:bottom w:val="dotted" w:sz="4" w:space="0" w:color="auto"/>
              <w:right w:val="single" w:sz="4" w:space="0" w:color="auto"/>
            </w:tcBorders>
            <w:shd w:val="clear" w:color="auto" w:fill="auto"/>
            <w:vAlign w:val="bottom"/>
          </w:tcPr>
          <w:p w14:paraId="53B0F953" w14:textId="77777777" w:rsidR="00D57AF5" w:rsidRPr="008925BA" w:rsidRDefault="00D57AF5" w:rsidP="00D57AF5">
            <w:pPr>
              <w:ind w:right="-73"/>
              <w:jc w:val="right"/>
              <w:rPr>
                <w:b/>
                <w:color w:val="000000" w:themeColor="text1"/>
                <w:sz w:val="8"/>
                <w:szCs w:val="8"/>
                <w:lang w:val="en-US"/>
              </w:rPr>
            </w:pPr>
            <w:proofErr w:type="spellStart"/>
            <w:r w:rsidRPr="008925BA">
              <w:rPr>
                <w:b/>
                <w:color w:val="000000" w:themeColor="text1"/>
                <w:sz w:val="8"/>
                <w:szCs w:val="8"/>
                <w:lang w:val="en-US"/>
              </w:rPr>
              <w:t>Toplam</w:t>
            </w:r>
            <w:proofErr w:type="spellEnd"/>
          </w:p>
        </w:tc>
      </w:tr>
      <w:tr w:rsidR="006A3D94" w:rsidRPr="008925BA" w14:paraId="024A1640" w14:textId="77777777" w:rsidTr="006A3D94">
        <w:trPr>
          <w:trHeight w:val="113"/>
        </w:trPr>
        <w:tc>
          <w:tcPr>
            <w:tcW w:w="529" w:type="pct"/>
            <w:tcBorders>
              <w:top w:val="dotted" w:sz="4" w:space="0" w:color="auto"/>
              <w:left w:val="single" w:sz="4" w:space="0" w:color="auto"/>
              <w:bottom w:val="dotted" w:sz="4" w:space="0" w:color="auto"/>
              <w:right w:val="dotted" w:sz="4" w:space="0" w:color="auto"/>
            </w:tcBorders>
            <w:shd w:val="clear" w:color="auto" w:fill="auto"/>
            <w:vAlign w:val="bottom"/>
          </w:tcPr>
          <w:p w14:paraId="5B56CD0B" w14:textId="77777777" w:rsidR="00D57AF5" w:rsidRPr="008925BA" w:rsidRDefault="00D57AF5" w:rsidP="00D57AF5">
            <w:pPr>
              <w:rPr>
                <w:color w:val="000000" w:themeColor="text1"/>
                <w:sz w:val="8"/>
                <w:szCs w:val="8"/>
                <w:lang w:val="en-US"/>
              </w:rPr>
            </w:pPr>
            <w:proofErr w:type="spellStart"/>
            <w:r w:rsidRPr="008925BA">
              <w:rPr>
                <w:b/>
                <w:color w:val="000000" w:themeColor="text1"/>
                <w:sz w:val="8"/>
                <w:szCs w:val="8"/>
                <w:lang w:val="en-US"/>
              </w:rPr>
              <w:t>Sektörler</w:t>
            </w:r>
            <w:proofErr w:type="spellEnd"/>
            <w:r w:rsidRPr="008925BA">
              <w:rPr>
                <w:b/>
                <w:color w:val="000000" w:themeColor="text1"/>
                <w:sz w:val="8"/>
                <w:szCs w:val="8"/>
                <w:lang w:val="en-US"/>
              </w:rPr>
              <w:t>/</w:t>
            </w:r>
            <w:proofErr w:type="spellStart"/>
            <w:r w:rsidRPr="008925BA">
              <w:rPr>
                <w:b/>
                <w:color w:val="000000" w:themeColor="text1"/>
                <w:sz w:val="8"/>
                <w:szCs w:val="8"/>
                <w:lang w:val="en-US"/>
              </w:rPr>
              <w:t>Karşı</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Taraflar</w:t>
            </w:r>
            <w:proofErr w:type="spellEnd"/>
          </w:p>
        </w:tc>
        <w:tc>
          <w:tcPr>
            <w:tcW w:w="206" w:type="pct"/>
            <w:tcBorders>
              <w:top w:val="dotted" w:sz="4" w:space="0" w:color="auto"/>
              <w:left w:val="dotted" w:sz="4" w:space="0" w:color="auto"/>
              <w:bottom w:val="dotted" w:sz="4" w:space="0" w:color="auto"/>
              <w:right w:val="dotted" w:sz="4" w:space="0" w:color="auto"/>
            </w:tcBorders>
            <w:vAlign w:val="bottom"/>
          </w:tcPr>
          <w:p w14:paraId="2C051190" w14:textId="77777777" w:rsidR="00D57AF5" w:rsidRPr="008925BA" w:rsidRDefault="00D57AF5" w:rsidP="00D57AF5">
            <w:pPr>
              <w:ind w:right="-73"/>
              <w:jc w:val="right"/>
              <w:rPr>
                <w:color w:val="000000" w:themeColor="text1"/>
                <w:sz w:val="8"/>
                <w:szCs w:val="8"/>
                <w:lang w:val="en-US"/>
              </w:rPr>
            </w:pPr>
          </w:p>
        </w:tc>
        <w:tc>
          <w:tcPr>
            <w:tcW w:w="233" w:type="pct"/>
            <w:gridSpan w:val="2"/>
            <w:tcBorders>
              <w:top w:val="dotted" w:sz="4" w:space="0" w:color="auto"/>
              <w:left w:val="dotted" w:sz="4" w:space="0" w:color="auto"/>
              <w:bottom w:val="dotted" w:sz="4" w:space="0" w:color="auto"/>
              <w:right w:val="dotted" w:sz="4" w:space="0" w:color="auto"/>
            </w:tcBorders>
            <w:vAlign w:val="bottom"/>
          </w:tcPr>
          <w:p w14:paraId="597F90BC" w14:textId="77777777" w:rsidR="00D57AF5" w:rsidRPr="008925BA" w:rsidRDefault="00D57AF5" w:rsidP="00D57AF5">
            <w:pPr>
              <w:ind w:right="-73"/>
              <w:jc w:val="right"/>
              <w:rPr>
                <w:b/>
                <w:color w:val="000000" w:themeColor="text1"/>
                <w:sz w:val="8"/>
                <w:szCs w:val="8"/>
                <w:lang w:val="en-US"/>
              </w:rPr>
            </w:pPr>
          </w:p>
        </w:tc>
        <w:tc>
          <w:tcPr>
            <w:tcW w:w="245" w:type="pct"/>
            <w:tcBorders>
              <w:top w:val="dotted" w:sz="4" w:space="0" w:color="auto"/>
              <w:left w:val="dotted" w:sz="4" w:space="0" w:color="auto"/>
              <w:bottom w:val="dotted" w:sz="4" w:space="0" w:color="auto"/>
              <w:right w:val="dotted" w:sz="4" w:space="0" w:color="auto"/>
            </w:tcBorders>
            <w:vAlign w:val="bottom"/>
          </w:tcPr>
          <w:p w14:paraId="0DE06AD2" w14:textId="77777777" w:rsidR="00D57AF5" w:rsidRPr="008925BA" w:rsidRDefault="00D57AF5" w:rsidP="00D57AF5">
            <w:pPr>
              <w:ind w:right="-73"/>
              <w:jc w:val="right"/>
              <w:rPr>
                <w:b/>
                <w:color w:val="000000" w:themeColor="text1"/>
                <w:sz w:val="8"/>
                <w:szCs w:val="8"/>
                <w:lang w:val="en-US"/>
              </w:rPr>
            </w:pPr>
          </w:p>
        </w:tc>
        <w:tc>
          <w:tcPr>
            <w:tcW w:w="250" w:type="pct"/>
            <w:tcBorders>
              <w:top w:val="dotted" w:sz="4" w:space="0" w:color="auto"/>
              <w:left w:val="dotted" w:sz="4" w:space="0" w:color="auto"/>
              <w:bottom w:val="dotted" w:sz="4" w:space="0" w:color="auto"/>
              <w:right w:val="dotted" w:sz="4" w:space="0" w:color="auto"/>
            </w:tcBorders>
            <w:vAlign w:val="bottom"/>
          </w:tcPr>
          <w:p w14:paraId="756EAAB1" w14:textId="77777777" w:rsidR="00D57AF5" w:rsidRPr="008925BA" w:rsidRDefault="00D57AF5" w:rsidP="00D57AF5">
            <w:pPr>
              <w:ind w:right="-73"/>
              <w:jc w:val="right"/>
              <w:rPr>
                <w:b/>
                <w:color w:val="000000" w:themeColor="text1"/>
                <w:sz w:val="8"/>
                <w:szCs w:val="8"/>
                <w:lang w:val="en-US"/>
              </w:rPr>
            </w:pPr>
          </w:p>
        </w:tc>
        <w:tc>
          <w:tcPr>
            <w:tcW w:w="250" w:type="pct"/>
            <w:tcBorders>
              <w:top w:val="dotted" w:sz="4" w:space="0" w:color="auto"/>
              <w:left w:val="dotted" w:sz="4" w:space="0" w:color="auto"/>
              <w:bottom w:val="dotted" w:sz="4" w:space="0" w:color="auto"/>
              <w:right w:val="dotted" w:sz="4" w:space="0" w:color="auto"/>
            </w:tcBorders>
            <w:vAlign w:val="bottom"/>
          </w:tcPr>
          <w:p w14:paraId="31972F2E" w14:textId="77777777" w:rsidR="00D57AF5" w:rsidRPr="008925BA" w:rsidRDefault="00D57AF5" w:rsidP="00D57AF5">
            <w:pPr>
              <w:ind w:right="-73"/>
              <w:jc w:val="right"/>
              <w:rPr>
                <w:b/>
                <w:color w:val="000000" w:themeColor="text1"/>
                <w:sz w:val="8"/>
                <w:szCs w:val="8"/>
                <w:lang w:val="en-US"/>
              </w:rPr>
            </w:pPr>
          </w:p>
        </w:tc>
        <w:tc>
          <w:tcPr>
            <w:tcW w:w="246" w:type="pct"/>
            <w:tcBorders>
              <w:top w:val="dotted" w:sz="4" w:space="0" w:color="auto"/>
              <w:left w:val="dotted" w:sz="4" w:space="0" w:color="auto"/>
              <w:bottom w:val="dotted" w:sz="4" w:space="0" w:color="auto"/>
              <w:right w:val="dotted" w:sz="4" w:space="0" w:color="auto"/>
            </w:tcBorders>
            <w:vAlign w:val="bottom"/>
          </w:tcPr>
          <w:p w14:paraId="0FF9BA53" w14:textId="77777777" w:rsidR="00D57AF5" w:rsidRPr="008925BA" w:rsidRDefault="00D57AF5" w:rsidP="00D57AF5">
            <w:pPr>
              <w:ind w:right="-73"/>
              <w:jc w:val="right"/>
              <w:rPr>
                <w:color w:val="000000" w:themeColor="text1"/>
                <w:sz w:val="8"/>
                <w:szCs w:val="8"/>
                <w:lang w:val="en-US"/>
              </w:rPr>
            </w:pPr>
          </w:p>
        </w:tc>
        <w:tc>
          <w:tcPr>
            <w:tcW w:w="171" w:type="pct"/>
            <w:tcBorders>
              <w:top w:val="dotted" w:sz="4" w:space="0" w:color="auto"/>
              <w:left w:val="dotted" w:sz="4" w:space="0" w:color="auto"/>
              <w:bottom w:val="dotted" w:sz="4" w:space="0" w:color="auto"/>
              <w:right w:val="dotted" w:sz="4" w:space="0" w:color="auto"/>
            </w:tcBorders>
            <w:vAlign w:val="bottom"/>
          </w:tcPr>
          <w:p w14:paraId="7A6DC7FB" w14:textId="77777777" w:rsidR="00D57AF5" w:rsidRPr="008925BA" w:rsidRDefault="00D57AF5" w:rsidP="00D57AF5">
            <w:pPr>
              <w:ind w:right="-73"/>
              <w:jc w:val="right"/>
              <w:rPr>
                <w:color w:val="000000" w:themeColor="text1"/>
                <w:sz w:val="8"/>
                <w:szCs w:val="8"/>
                <w:lang w:val="en-US"/>
              </w:rPr>
            </w:pPr>
          </w:p>
        </w:tc>
        <w:tc>
          <w:tcPr>
            <w:tcW w:w="234" w:type="pct"/>
            <w:tcBorders>
              <w:top w:val="dotted" w:sz="4" w:space="0" w:color="auto"/>
              <w:left w:val="dotted" w:sz="4" w:space="0" w:color="auto"/>
              <w:bottom w:val="dotted" w:sz="4" w:space="0" w:color="auto"/>
              <w:right w:val="dotted" w:sz="4" w:space="0" w:color="auto"/>
            </w:tcBorders>
            <w:vAlign w:val="bottom"/>
          </w:tcPr>
          <w:p w14:paraId="609DF379" w14:textId="77777777" w:rsidR="00D57AF5" w:rsidRPr="008925BA" w:rsidRDefault="00D57AF5" w:rsidP="00D57AF5">
            <w:pPr>
              <w:ind w:right="-73"/>
              <w:jc w:val="right"/>
              <w:rPr>
                <w:color w:val="000000" w:themeColor="text1"/>
                <w:sz w:val="8"/>
                <w:szCs w:val="8"/>
                <w:lang w:val="en-US"/>
              </w:rPr>
            </w:pPr>
          </w:p>
        </w:tc>
        <w:tc>
          <w:tcPr>
            <w:tcW w:w="280" w:type="pct"/>
            <w:tcBorders>
              <w:top w:val="dotted" w:sz="4" w:space="0" w:color="auto"/>
              <w:left w:val="dotted" w:sz="4" w:space="0" w:color="auto"/>
              <w:bottom w:val="dotted" w:sz="4" w:space="0" w:color="auto"/>
              <w:right w:val="dotted" w:sz="4" w:space="0" w:color="auto"/>
            </w:tcBorders>
            <w:shd w:val="clear" w:color="auto" w:fill="auto"/>
            <w:vAlign w:val="bottom"/>
          </w:tcPr>
          <w:p w14:paraId="26925C93" w14:textId="77777777" w:rsidR="00D57AF5" w:rsidRPr="008925BA" w:rsidRDefault="00D57AF5" w:rsidP="00D57AF5">
            <w:pPr>
              <w:ind w:right="-73"/>
              <w:jc w:val="right"/>
              <w:rPr>
                <w:color w:val="000000" w:themeColor="text1"/>
                <w:sz w:val="8"/>
                <w:szCs w:val="8"/>
                <w:lang w:val="en-US"/>
              </w:rPr>
            </w:pPr>
          </w:p>
        </w:tc>
        <w:tc>
          <w:tcPr>
            <w:tcW w:w="22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7F6314B" w14:textId="77777777" w:rsidR="00D57AF5" w:rsidRPr="008925BA" w:rsidRDefault="00D57AF5" w:rsidP="00D57AF5">
            <w:pPr>
              <w:ind w:right="-73"/>
              <w:jc w:val="right"/>
              <w:rPr>
                <w:color w:val="000000" w:themeColor="text1"/>
                <w:sz w:val="8"/>
                <w:szCs w:val="8"/>
                <w:lang w:val="en-US"/>
              </w:rPr>
            </w:pPr>
          </w:p>
        </w:tc>
        <w:tc>
          <w:tcPr>
            <w:tcW w:w="230" w:type="pct"/>
            <w:tcBorders>
              <w:top w:val="dotted" w:sz="4" w:space="0" w:color="auto"/>
              <w:left w:val="dotted" w:sz="4" w:space="0" w:color="auto"/>
              <w:bottom w:val="dotted" w:sz="4" w:space="0" w:color="auto"/>
              <w:right w:val="dotted" w:sz="4" w:space="0" w:color="auto"/>
            </w:tcBorders>
            <w:shd w:val="clear" w:color="auto" w:fill="auto"/>
            <w:vAlign w:val="bottom"/>
          </w:tcPr>
          <w:p w14:paraId="1ACDE570" w14:textId="77777777" w:rsidR="00D57AF5" w:rsidRPr="008925BA" w:rsidRDefault="00D57AF5" w:rsidP="00D57AF5">
            <w:pPr>
              <w:ind w:right="-73"/>
              <w:jc w:val="right"/>
              <w:rPr>
                <w:color w:val="000000" w:themeColor="text1"/>
                <w:sz w:val="8"/>
                <w:szCs w:val="8"/>
                <w:lang w:val="en-US"/>
              </w:rPr>
            </w:pPr>
          </w:p>
        </w:tc>
        <w:tc>
          <w:tcPr>
            <w:tcW w:w="198" w:type="pct"/>
            <w:tcBorders>
              <w:top w:val="dotted" w:sz="4" w:space="0" w:color="auto"/>
              <w:left w:val="dotted" w:sz="4" w:space="0" w:color="auto"/>
              <w:bottom w:val="dotted" w:sz="4" w:space="0" w:color="auto"/>
              <w:right w:val="dotted" w:sz="4" w:space="0" w:color="auto"/>
            </w:tcBorders>
            <w:shd w:val="clear" w:color="auto" w:fill="auto"/>
            <w:vAlign w:val="bottom"/>
          </w:tcPr>
          <w:p w14:paraId="67E7AF56" w14:textId="77777777" w:rsidR="00D57AF5" w:rsidRPr="008925BA" w:rsidRDefault="00D57AF5" w:rsidP="00D57AF5">
            <w:pPr>
              <w:ind w:right="-73"/>
              <w:jc w:val="right"/>
              <w:rPr>
                <w:color w:val="000000" w:themeColor="text1"/>
                <w:sz w:val="8"/>
                <w:szCs w:val="8"/>
                <w:lang w:val="en-US"/>
              </w:rPr>
            </w:pP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3E3E522E" w14:textId="77777777" w:rsidR="00D57AF5" w:rsidRPr="008925BA" w:rsidRDefault="00D57AF5" w:rsidP="00D57AF5">
            <w:pPr>
              <w:ind w:right="-73"/>
              <w:jc w:val="right"/>
              <w:rPr>
                <w:color w:val="000000" w:themeColor="text1"/>
                <w:sz w:val="8"/>
                <w:szCs w:val="8"/>
                <w:lang w:val="en-US"/>
              </w:rPr>
            </w:pPr>
          </w:p>
        </w:tc>
        <w:tc>
          <w:tcPr>
            <w:tcW w:w="246" w:type="pct"/>
            <w:tcBorders>
              <w:top w:val="dotted" w:sz="4" w:space="0" w:color="auto"/>
              <w:left w:val="dotted" w:sz="4" w:space="0" w:color="auto"/>
              <w:bottom w:val="dotted" w:sz="4" w:space="0" w:color="auto"/>
              <w:right w:val="dotted" w:sz="4" w:space="0" w:color="auto"/>
            </w:tcBorders>
            <w:shd w:val="clear" w:color="auto" w:fill="auto"/>
            <w:vAlign w:val="bottom"/>
          </w:tcPr>
          <w:p w14:paraId="77E383AD" w14:textId="77777777" w:rsidR="00D57AF5" w:rsidRPr="008925BA" w:rsidRDefault="00D57AF5" w:rsidP="00D57AF5">
            <w:pPr>
              <w:ind w:right="-73"/>
              <w:jc w:val="right"/>
              <w:rPr>
                <w:color w:val="000000" w:themeColor="text1"/>
                <w:sz w:val="8"/>
                <w:szCs w:val="8"/>
                <w:lang w:val="en-US"/>
              </w:rPr>
            </w:pP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6E3F834C" w14:textId="77777777" w:rsidR="00D57AF5" w:rsidRPr="008925BA" w:rsidRDefault="00D57AF5" w:rsidP="00D57AF5">
            <w:pPr>
              <w:ind w:right="-73"/>
              <w:jc w:val="right"/>
              <w:rPr>
                <w:color w:val="000000" w:themeColor="text1"/>
                <w:sz w:val="8"/>
                <w:szCs w:val="8"/>
                <w:lang w:val="en-US"/>
              </w:rPr>
            </w:pPr>
          </w:p>
        </w:tc>
        <w:tc>
          <w:tcPr>
            <w:tcW w:w="225" w:type="pct"/>
            <w:tcBorders>
              <w:top w:val="dotted" w:sz="4" w:space="0" w:color="auto"/>
              <w:left w:val="dotted" w:sz="4" w:space="0" w:color="auto"/>
              <w:bottom w:val="dotted" w:sz="4" w:space="0" w:color="auto"/>
              <w:right w:val="dotted" w:sz="4" w:space="0" w:color="auto"/>
            </w:tcBorders>
          </w:tcPr>
          <w:p w14:paraId="159CF9C4" w14:textId="77777777" w:rsidR="00D57AF5" w:rsidRPr="008925BA" w:rsidRDefault="00D57AF5" w:rsidP="00D57AF5">
            <w:pPr>
              <w:ind w:right="-73"/>
              <w:jc w:val="right"/>
              <w:rPr>
                <w:color w:val="000000" w:themeColor="text1"/>
                <w:sz w:val="8"/>
                <w:szCs w:val="8"/>
                <w:lang w:val="en-US"/>
              </w:rPr>
            </w:pPr>
          </w:p>
        </w:tc>
        <w:tc>
          <w:tcPr>
            <w:tcW w:w="225" w:type="pct"/>
            <w:tcBorders>
              <w:top w:val="dotted" w:sz="4" w:space="0" w:color="auto"/>
              <w:left w:val="dotted" w:sz="4" w:space="0" w:color="auto"/>
              <w:bottom w:val="dotted" w:sz="4" w:space="0" w:color="auto"/>
              <w:right w:val="dotted" w:sz="4" w:space="0" w:color="auto"/>
            </w:tcBorders>
            <w:vAlign w:val="bottom"/>
          </w:tcPr>
          <w:p w14:paraId="4226911F" w14:textId="77777777" w:rsidR="00D57AF5" w:rsidRPr="008925BA" w:rsidRDefault="00D57AF5" w:rsidP="00D57AF5">
            <w:pPr>
              <w:ind w:right="-73"/>
              <w:jc w:val="right"/>
              <w:rPr>
                <w:color w:val="000000" w:themeColor="text1"/>
                <w:sz w:val="8"/>
                <w:szCs w:val="8"/>
                <w:lang w:val="en-US"/>
              </w:rPr>
            </w:pPr>
          </w:p>
        </w:tc>
        <w:tc>
          <w:tcPr>
            <w:tcW w:w="182" w:type="pct"/>
            <w:tcBorders>
              <w:top w:val="dotted" w:sz="4" w:space="0" w:color="auto"/>
              <w:left w:val="dotted" w:sz="4" w:space="0" w:color="auto"/>
              <w:bottom w:val="dotted" w:sz="4" w:space="0" w:color="auto"/>
              <w:right w:val="dotted" w:sz="4" w:space="0" w:color="auto"/>
            </w:tcBorders>
            <w:vAlign w:val="bottom"/>
          </w:tcPr>
          <w:p w14:paraId="5C9A1F96" w14:textId="77777777" w:rsidR="00D57AF5" w:rsidRPr="008925BA" w:rsidRDefault="00D57AF5" w:rsidP="00D57AF5">
            <w:pPr>
              <w:ind w:right="-73"/>
              <w:jc w:val="right"/>
              <w:rPr>
                <w:color w:val="000000" w:themeColor="text1"/>
                <w:sz w:val="8"/>
                <w:szCs w:val="8"/>
                <w:lang w:val="en-US"/>
              </w:rPr>
            </w:pPr>
          </w:p>
        </w:tc>
        <w:tc>
          <w:tcPr>
            <w:tcW w:w="182" w:type="pct"/>
            <w:tcBorders>
              <w:top w:val="dotted" w:sz="4" w:space="0" w:color="auto"/>
              <w:left w:val="dotted" w:sz="4" w:space="0" w:color="auto"/>
              <w:bottom w:val="dotted" w:sz="4" w:space="0" w:color="auto"/>
              <w:right w:val="dotted" w:sz="4" w:space="0" w:color="auto"/>
            </w:tcBorders>
            <w:vAlign w:val="bottom"/>
          </w:tcPr>
          <w:p w14:paraId="1FBAA8B8" w14:textId="77777777" w:rsidR="00D57AF5" w:rsidRPr="008925BA" w:rsidRDefault="00D57AF5" w:rsidP="00D57AF5">
            <w:pPr>
              <w:ind w:right="-73"/>
              <w:jc w:val="right"/>
              <w:rPr>
                <w:color w:val="000000" w:themeColor="text1"/>
                <w:sz w:val="8"/>
                <w:szCs w:val="8"/>
                <w:lang w:val="en-US"/>
              </w:rPr>
            </w:pPr>
          </w:p>
        </w:tc>
        <w:tc>
          <w:tcPr>
            <w:tcW w:w="191" w:type="pct"/>
            <w:tcBorders>
              <w:top w:val="dotted" w:sz="4" w:space="0" w:color="auto"/>
              <w:left w:val="dotted" w:sz="4" w:space="0" w:color="auto"/>
              <w:bottom w:val="dotted" w:sz="4" w:space="0" w:color="auto"/>
              <w:right w:val="single" w:sz="4" w:space="0" w:color="auto"/>
            </w:tcBorders>
            <w:shd w:val="clear" w:color="auto" w:fill="auto"/>
            <w:vAlign w:val="bottom"/>
          </w:tcPr>
          <w:p w14:paraId="56E74B8C" w14:textId="77777777" w:rsidR="00D57AF5" w:rsidRPr="008925BA" w:rsidRDefault="00D57AF5" w:rsidP="00D57AF5">
            <w:pPr>
              <w:ind w:right="-73"/>
              <w:jc w:val="right"/>
              <w:rPr>
                <w:b/>
                <w:color w:val="000000" w:themeColor="text1"/>
                <w:sz w:val="8"/>
                <w:szCs w:val="8"/>
                <w:lang w:val="en-US"/>
              </w:rPr>
            </w:pPr>
          </w:p>
        </w:tc>
      </w:tr>
      <w:tr w:rsidR="006A3D94" w:rsidRPr="008925BA" w14:paraId="5B0AC079" w14:textId="77777777" w:rsidTr="006A3D94">
        <w:trPr>
          <w:trHeight w:val="113"/>
        </w:trPr>
        <w:tc>
          <w:tcPr>
            <w:tcW w:w="529" w:type="pct"/>
            <w:tcBorders>
              <w:top w:val="dotted" w:sz="4" w:space="0" w:color="auto"/>
              <w:left w:val="single" w:sz="4" w:space="0" w:color="auto"/>
              <w:bottom w:val="dotted" w:sz="4" w:space="0" w:color="auto"/>
              <w:right w:val="dotted" w:sz="4" w:space="0" w:color="auto"/>
            </w:tcBorders>
            <w:shd w:val="clear" w:color="auto" w:fill="auto"/>
            <w:vAlign w:val="bottom"/>
          </w:tcPr>
          <w:p w14:paraId="6F44474D" w14:textId="77777777" w:rsidR="00D57AF5" w:rsidRPr="008925BA" w:rsidRDefault="00D57AF5" w:rsidP="00D57AF5">
            <w:pPr>
              <w:rPr>
                <w:color w:val="000000" w:themeColor="text1"/>
                <w:sz w:val="8"/>
                <w:szCs w:val="8"/>
                <w:lang w:val="en-US"/>
              </w:rPr>
            </w:pPr>
            <w:r w:rsidRPr="008925BA">
              <w:rPr>
                <w:color w:val="000000" w:themeColor="text1"/>
                <w:sz w:val="8"/>
                <w:szCs w:val="8"/>
                <w:lang w:val="en-US"/>
              </w:rPr>
              <w:t>Tarım</w:t>
            </w:r>
          </w:p>
        </w:tc>
        <w:tc>
          <w:tcPr>
            <w:tcW w:w="206" w:type="pct"/>
            <w:tcBorders>
              <w:top w:val="dotted" w:sz="4" w:space="0" w:color="auto"/>
              <w:left w:val="dotted" w:sz="4" w:space="0" w:color="auto"/>
              <w:bottom w:val="dotted" w:sz="4" w:space="0" w:color="auto"/>
              <w:right w:val="dotted" w:sz="4" w:space="0" w:color="auto"/>
            </w:tcBorders>
            <w:vAlign w:val="bottom"/>
          </w:tcPr>
          <w:p w14:paraId="29703BB4" w14:textId="77777777" w:rsidR="00D57AF5" w:rsidRPr="008925BA" w:rsidRDefault="00DD1621" w:rsidP="00D57AF5">
            <w:pPr>
              <w:ind w:right="-73"/>
              <w:jc w:val="right"/>
              <w:rPr>
                <w:color w:val="000000" w:themeColor="text1"/>
                <w:sz w:val="8"/>
                <w:szCs w:val="8"/>
              </w:rPr>
            </w:pPr>
            <w:r w:rsidRPr="008925BA">
              <w:rPr>
                <w:color w:val="000000" w:themeColor="text1"/>
                <w:sz w:val="8"/>
                <w:szCs w:val="8"/>
              </w:rPr>
              <w:t>-</w:t>
            </w:r>
          </w:p>
        </w:tc>
        <w:tc>
          <w:tcPr>
            <w:tcW w:w="233" w:type="pct"/>
            <w:gridSpan w:val="2"/>
            <w:tcBorders>
              <w:top w:val="dotted" w:sz="4" w:space="0" w:color="auto"/>
              <w:left w:val="dotted" w:sz="4" w:space="0" w:color="auto"/>
              <w:bottom w:val="dotted" w:sz="4" w:space="0" w:color="auto"/>
              <w:right w:val="dotted" w:sz="4" w:space="0" w:color="auto"/>
            </w:tcBorders>
            <w:vAlign w:val="bottom"/>
          </w:tcPr>
          <w:p w14:paraId="51AF33FE" w14:textId="77777777" w:rsidR="00D57AF5" w:rsidRPr="008925BA" w:rsidRDefault="00DD1621" w:rsidP="00D57AF5">
            <w:pPr>
              <w:ind w:right="-73"/>
              <w:jc w:val="right"/>
              <w:rPr>
                <w:color w:val="000000" w:themeColor="text1"/>
                <w:sz w:val="8"/>
                <w:szCs w:val="8"/>
              </w:rPr>
            </w:pPr>
            <w:r w:rsidRPr="008925BA">
              <w:rPr>
                <w:color w:val="000000" w:themeColor="text1"/>
                <w:sz w:val="8"/>
                <w:szCs w:val="8"/>
              </w:rPr>
              <w:t>-</w:t>
            </w:r>
          </w:p>
        </w:tc>
        <w:tc>
          <w:tcPr>
            <w:tcW w:w="245" w:type="pct"/>
            <w:tcBorders>
              <w:top w:val="dotted" w:sz="4" w:space="0" w:color="auto"/>
              <w:left w:val="dotted" w:sz="4" w:space="0" w:color="auto"/>
              <w:bottom w:val="dotted" w:sz="4" w:space="0" w:color="auto"/>
              <w:right w:val="dotted" w:sz="4" w:space="0" w:color="auto"/>
            </w:tcBorders>
            <w:vAlign w:val="bottom"/>
          </w:tcPr>
          <w:p w14:paraId="496A7BAD" w14:textId="77777777" w:rsidR="00D57AF5" w:rsidRPr="008925BA" w:rsidRDefault="00DD1621" w:rsidP="00D57AF5">
            <w:pPr>
              <w:ind w:right="-73"/>
              <w:jc w:val="right"/>
              <w:rPr>
                <w:color w:val="000000" w:themeColor="text1"/>
                <w:sz w:val="8"/>
                <w:szCs w:val="8"/>
              </w:rPr>
            </w:pPr>
            <w:r w:rsidRPr="008925BA">
              <w:rPr>
                <w:color w:val="000000" w:themeColor="text1"/>
                <w:sz w:val="8"/>
                <w:szCs w:val="8"/>
              </w:rPr>
              <w:t>-</w:t>
            </w:r>
          </w:p>
        </w:tc>
        <w:tc>
          <w:tcPr>
            <w:tcW w:w="250" w:type="pct"/>
            <w:tcBorders>
              <w:top w:val="dotted" w:sz="4" w:space="0" w:color="auto"/>
              <w:left w:val="dotted" w:sz="4" w:space="0" w:color="auto"/>
              <w:bottom w:val="dotted" w:sz="4" w:space="0" w:color="auto"/>
              <w:right w:val="dotted" w:sz="4" w:space="0" w:color="auto"/>
            </w:tcBorders>
            <w:vAlign w:val="bottom"/>
          </w:tcPr>
          <w:p w14:paraId="151784FA" w14:textId="77777777" w:rsidR="00D57AF5" w:rsidRPr="008925BA" w:rsidRDefault="00DD1621" w:rsidP="00D57AF5">
            <w:pPr>
              <w:ind w:right="-73"/>
              <w:jc w:val="right"/>
              <w:rPr>
                <w:color w:val="000000" w:themeColor="text1"/>
                <w:sz w:val="8"/>
                <w:szCs w:val="8"/>
              </w:rPr>
            </w:pPr>
            <w:r w:rsidRPr="008925BA">
              <w:rPr>
                <w:color w:val="000000" w:themeColor="text1"/>
                <w:sz w:val="8"/>
                <w:szCs w:val="8"/>
              </w:rPr>
              <w:t>-</w:t>
            </w:r>
          </w:p>
        </w:tc>
        <w:tc>
          <w:tcPr>
            <w:tcW w:w="250" w:type="pct"/>
            <w:tcBorders>
              <w:top w:val="dotted" w:sz="4" w:space="0" w:color="auto"/>
              <w:left w:val="dotted" w:sz="4" w:space="0" w:color="auto"/>
              <w:bottom w:val="dotted" w:sz="4" w:space="0" w:color="auto"/>
              <w:right w:val="dotted" w:sz="4" w:space="0" w:color="auto"/>
            </w:tcBorders>
            <w:vAlign w:val="bottom"/>
          </w:tcPr>
          <w:p w14:paraId="4255183A" w14:textId="77777777" w:rsidR="00D57AF5" w:rsidRPr="008925BA" w:rsidRDefault="00DD1621" w:rsidP="00D57AF5">
            <w:pPr>
              <w:ind w:right="-73"/>
              <w:jc w:val="right"/>
              <w:rPr>
                <w:color w:val="000000" w:themeColor="text1"/>
                <w:sz w:val="8"/>
                <w:szCs w:val="8"/>
              </w:rPr>
            </w:pPr>
            <w:r w:rsidRPr="008925BA">
              <w:rPr>
                <w:color w:val="000000" w:themeColor="text1"/>
                <w:sz w:val="8"/>
                <w:szCs w:val="8"/>
              </w:rPr>
              <w:t>-</w:t>
            </w:r>
          </w:p>
        </w:tc>
        <w:tc>
          <w:tcPr>
            <w:tcW w:w="246" w:type="pct"/>
            <w:tcBorders>
              <w:top w:val="dotted" w:sz="4" w:space="0" w:color="auto"/>
              <w:left w:val="dotted" w:sz="4" w:space="0" w:color="auto"/>
              <w:bottom w:val="dotted" w:sz="4" w:space="0" w:color="auto"/>
              <w:right w:val="dotted" w:sz="4" w:space="0" w:color="auto"/>
            </w:tcBorders>
            <w:vAlign w:val="bottom"/>
          </w:tcPr>
          <w:p w14:paraId="558F45C1" w14:textId="77777777" w:rsidR="00D57AF5" w:rsidRPr="008925BA" w:rsidRDefault="00DD1621" w:rsidP="00D57AF5">
            <w:pPr>
              <w:ind w:right="-73"/>
              <w:jc w:val="right"/>
              <w:rPr>
                <w:color w:val="000000" w:themeColor="text1"/>
                <w:sz w:val="8"/>
                <w:szCs w:val="8"/>
              </w:rPr>
            </w:pPr>
            <w:r w:rsidRPr="008925BA">
              <w:rPr>
                <w:color w:val="000000" w:themeColor="text1"/>
                <w:sz w:val="8"/>
                <w:szCs w:val="8"/>
              </w:rPr>
              <w:t>-</w:t>
            </w:r>
          </w:p>
        </w:tc>
        <w:tc>
          <w:tcPr>
            <w:tcW w:w="171" w:type="pct"/>
            <w:tcBorders>
              <w:top w:val="dotted" w:sz="4" w:space="0" w:color="auto"/>
              <w:left w:val="dotted" w:sz="4" w:space="0" w:color="auto"/>
              <w:bottom w:val="dotted" w:sz="4" w:space="0" w:color="auto"/>
              <w:right w:val="dotted" w:sz="4" w:space="0" w:color="auto"/>
            </w:tcBorders>
            <w:vAlign w:val="bottom"/>
          </w:tcPr>
          <w:p w14:paraId="7473F166" w14:textId="77777777" w:rsidR="00D57AF5" w:rsidRPr="008925BA" w:rsidRDefault="00DD1621" w:rsidP="00D57AF5">
            <w:pPr>
              <w:ind w:right="-73"/>
              <w:jc w:val="right"/>
              <w:rPr>
                <w:color w:val="000000" w:themeColor="text1"/>
                <w:sz w:val="8"/>
                <w:szCs w:val="8"/>
              </w:rPr>
            </w:pPr>
            <w:r w:rsidRPr="008925BA">
              <w:rPr>
                <w:color w:val="000000" w:themeColor="text1"/>
                <w:sz w:val="8"/>
                <w:szCs w:val="8"/>
              </w:rPr>
              <w:t>-</w:t>
            </w:r>
          </w:p>
        </w:tc>
        <w:tc>
          <w:tcPr>
            <w:tcW w:w="234" w:type="pct"/>
            <w:tcBorders>
              <w:top w:val="dotted" w:sz="4" w:space="0" w:color="auto"/>
              <w:left w:val="dotted" w:sz="4" w:space="0" w:color="auto"/>
              <w:bottom w:val="dotted" w:sz="4" w:space="0" w:color="auto"/>
              <w:right w:val="dotted" w:sz="4" w:space="0" w:color="auto"/>
            </w:tcBorders>
            <w:vAlign w:val="bottom"/>
          </w:tcPr>
          <w:p w14:paraId="1F00D2AA" w14:textId="77777777" w:rsidR="00D57AF5" w:rsidRPr="008925BA" w:rsidRDefault="00DD1621" w:rsidP="00D57AF5">
            <w:pPr>
              <w:ind w:right="-73"/>
              <w:jc w:val="right"/>
              <w:rPr>
                <w:color w:val="000000" w:themeColor="text1"/>
                <w:sz w:val="8"/>
                <w:szCs w:val="8"/>
              </w:rPr>
            </w:pPr>
            <w:r w:rsidRPr="008925BA">
              <w:rPr>
                <w:color w:val="000000" w:themeColor="text1"/>
                <w:sz w:val="8"/>
                <w:szCs w:val="8"/>
              </w:rPr>
              <w:t>-</w:t>
            </w:r>
          </w:p>
        </w:tc>
        <w:tc>
          <w:tcPr>
            <w:tcW w:w="280" w:type="pct"/>
            <w:tcBorders>
              <w:top w:val="dotted" w:sz="4" w:space="0" w:color="auto"/>
              <w:left w:val="dotted" w:sz="4" w:space="0" w:color="auto"/>
              <w:bottom w:val="dotted" w:sz="4" w:space="0" w:color="auto"/>
              <w:right w:val="dotted" w:sz="4" w:space="0" w:color="auto"/>
            </w:tcBorders>
            <w:shd w:val="clear" w:color="auto" w:fill="auto"/>
            <w:vAlign w:val="bottom"/>
          </w:tcPr>
          <w:p w14:paraId="7D9E79ED" w14:textId="77777777" w:rsidR="00D57AF5" w:rsidRPr="008925BA" w:rsidRDefault="00DD1621" w:rsidP="00D57AF5">
            <w:pPr>
              <w:ind w:right="-73"/>
              <w:jc w:val="right"/>
              <w:rPr>
                <w:color w:val="000000" w:themeColor="text1"/>
                <w:sz w:val="8"/>
                <w:szCs w:val="8"/>
              </w:rPr>
            </w:pPr>
            <w:r w:rsidRPr="008925BA">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shd w:val="clear" w:color="auto" w:fill="auto"/>
            <w:vAlign w:val="bottom"/>
          </w:tcPr>
          <w:p w14:paraId="43B885D0" w14:textId="77777777" w:rsidR="00D57AF5" w:rsidRPr="008925BA" w:rsidRDefault="00DD1621" w:rsidP="00D57AF5">
            <w:pPr>
              <w:ind w:right="-73"/>
              <w:jc w:val="right"/>
              <w:rPr>
                <w:color w:val="000000" w:themeColor="text1"/>
                <w:sz w:val="8"/>
                <w:szCs w:val="8"/>
              </w:rPr>
            </w:pPr>
            <w:r w:rsidRPr="008925BA">
              <w:rPr>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shd w:val="clear" w:color="auto" w:fill="auto"/>
            <w:vAlign w:val="bottom"/>
          </w:tcPr>
          <w:p w14:paraId="18F25B33" w14:textId="77777777" w:rsidR="00D57AF5" w:rsidRPr="008925BA" w:rsidRDefault="00DD1621" w:rsidP="00D57AF5">
            <w:pPr>
              <w:ind w:right="-73"/>
              <w:jc w:val="right"/>
              <w:rPr>
                <w:color w:val="000000" w:themeColor="text1"/>
                <w:sz w:val="8"/>
                <w:szCs w:val="8"/>
              </w:rPr>
            </w:pPr>
            <w:r w:rsidRPr="008925BA">
              <w:rPr>
                <w:color w:val="000000" w:themeColor="text1"/>
                <w:sz w:val="8"/>
                <w:szCs w:val="8"/>
              </w:rPr>
              <w:t>-</w:t>
            </w:r>
          </w:p>
        </w:tc>
        <w:tc>
          <w:tcPr>
            <w:tcW w:w="198" w:type="pct"/>
            <w:tcBorders>
              <w:top w:val="dotted" w:sz="4" w:space="0" w:color="auto"/>
              <w:left w:val="dotted" w:sz="4" w:space="0" w:color="auto"/>
              <w:bottom w:val="dotted" w:sz="4" w:space="0" w:color="auto"/>
              <w:right w:val="dotted" w:sz="4" w:space="0" w:color="auto"/>
            </w:tcBorders>
            <w:shd w:val="clear" w:color="auto" w:fill="auto"/>
            <w:vAlign w:val="bottom"/>
          </w:tcPr>
          <w:p w14:paraId="24A176D1" w14:textId="77777777" w:rsidR="00D57AF5" w:rsidRPr="008925BA" w:rsidRDefault="00DD1621" w:rsidP="00D57AF5">
            <w:pPr>
              <w:ind w:right="-73"/>
              <w:jc w:val="right"/>
              <w:rPr>
                <w:color w:val="000000" w:themeColor="text1"/>
                <w:sz w:val="8"/>
                <w:szCs w:val="8"/>
              </w:rPr>
            </w:pPr>
            <w:r w:rsidRPr="008925BA">
              <w:rPr>
                <w:color w:val="000000" w:themeColor="text1"/>
                <w:sz w:val="8"/>
                <w:szCs w:val="8"/>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6157E7BF" w14:textId="77777777" w:rsidR="00D57AF5" w:rsidRPr="008925BA" w:rsidRDefault="00DD1621" w:rsidP="00D57AF5">
            <w:pPr>
              <w:ind w:right="-73"/>
              <w:jc w:val="right"/>
              <w:rPr>
                <w:color w:val="000000" w:themeColor="text1"/>
                <w:sz w:val="8"/>
                <w:szCs w:val="8"/>
              </w:rPr>
            </w:pPr>
            <w:r w:rsidRPr="008925BA">
              <w:rPr>
                <w:color w:val="000000" w:themeColor="text1"/>
                <w:sz w:val="8"/>
                <w:szCs w:val="8"/>
              </w:rPr>
              <w:t>-</w:t>
            </w:r>
          </w:p>
        </w:tc>
        <w:tc>
          <w:tcPr>
            <w:tcW w:w="246" w:type="pct"/>
            <w:tcBorders>
              <w:top w:val="dotted" w:sz="4" w:space="0" w:color="auto"/>
              <w:left w:val="dotted" w:sz="4" w:space="0" w:color="auto"/>
              <w:bottom w:val="dotted" w:sz="4" w:space="0" w:color="auto"/>
              <w:right w:val="dotted" w:sz="4" w:space="0" w:color="auto"/>
            </w:tcBorders>
            <w:shd w:val="clear" w:color="auto" w:fill="auto"/>
            <w:vAlign w:val="bottom"/>
          </w:tcPr>
          <w:p w14:paraId="04627098" w14:textId="77777777" w:rsidR="00D57AF5" w:rsidRPr="008925BA" w:rsidRDefault="00DD1621" w:rsidP="00D57AF5">
            <w:pPr>
              <w:ind w:right="-73"/>
              <w:jc w:val="right"/>
              <w:rPr>
                <w:color w:val="000000" w:themeColor="text1"/>
                <w:sz w:val="8"/>
                <w:szCs w:val="8"/>
              </w:rPr>
            </w:pPr>
            <w:r w:rsidRPr="008925BA">
              <w:rPr>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4F862167" w14:textId="77777777" w:rsidR="00D57AF5" w:rsidRPr="008925BA" w:rsidRDefault="00DD1621" w:rsidP="00D57AF5">
            <w:pPr>
              <w:ind w:right="-73"/>
              <w:jc w:val="right"/>
              <w:rPr>
                <w:color w:val="000000" w:themeColor="text1"/>
                <w:sz w:val="8"/>
                <w:szCs w:val="8"/>
              </w:rPr>
            </w:pPr>
            <w:r w:rsidRPr="008925BA">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67BC505F" w14:textId="77777777" w:rsidR="00D57AF5" w:rsidRPr="008925BA" w:rsidRDefault="00DD1621" w:rsidP="00D57AF5">
            <w:pPr>
              <w:ind w:right="-73"/>
              <w:jc w:val="right"/>
              <w:rPr>
                <w:color w:val="000000" w:themeColor="text1"/>
                <w:sz w:val="8"/>
                <w:szCs w:val="8"/>
              </w:rPr>
            </w:pPr>
            <w:r w:rsidRPr="008925BA">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3E643231" w14:textId="77777777" w:rsidR="00D57AF5" w:rsidRPr="008925BA" w:rsidRDefault="00DD1621" w:rsidP="00D57AF5">
            <w:pPr>
              <w:ind w:right="-73"/>
              <w:jc w:val="right"/>
              <w:rPr>
                <w:color w:val="000000" w:themeColor="text1"/>
                <w:sz w:val="8"/>
                <w:szCs w:val="8"/>
              </w:rPr>
            </w:pPr>
            <w:r w:rsidRPr="008925BA">
              <w:rPr>
                <w:color w:val="000000" w:themeColor="text1"/>
                <w:sz w:val="8"/>
                <w:szCs w:val="8"/>
              </w:rPr>
              <w:t>-</w:t>
            </w:r>
          </w:p>
        </w:tc>
        <w:tc>
          <w:tcPr>
            <w:tcW w:w="182" w:type="pct"/>
            <w:tcBorders>
              <w:top w:val="dotted" w:sz="4" w:space="0" w:color="auto"/>
              <w:left w:val="dotted" w:sz="4" w:space="0" w:color="auto"/>
              <w:bottom w:val="dotted" w:sz="4" w:space="0" w:color="auto"/>
              <w:right w:val="dotted" w:sz="4" w:space="0" w:color="auto"/>
            </w:tcBorders>
            <w:vAlign w:val="bottom"/>
          </w:tcPr>
          <w:p w14:paraId="24E647F0" w14:textId="77777777" w:rsidR="00D57AF5" w:rsidRPr="008925BA" w:rsidRDefault="00DD1621" w:rsidP="00D57AF5">
            <w:pPr>
              <w:ind w:right="-73"/>
              <w:jc w:val="right"/>
              <w:rPr>
                <w:color w:val="000000" w:themeColor="text1"/>
                <w:sz w:val="8"/>
                <w:szCs w:val="8"/>
              </w:rPr>
            </w:pPr>
            <w:r w:rsidRPr="008925BA">
              <w:rPr>
                <w:color w:val="000000" w:themeColor="text1"/>
                <w:sz w:val="8"/>
                <w:szCs w:val="8"/>
              </w:rPr>
              <w:t>-</w:t>
            </w:r>
          </w:p>
        </w:tc>
        <w:tc>
          <w:tcPr>
            <w:tcW w:w="182" w:type="pct"/>
            <w:tcBorders>
              <w:top w:val="dotted" w:sz="4" w:space="0" w:color="auto"/>
              <w:left w:val="dotted" w:sz="4" w:space="0" w:color="auto"/>
              <w:bottom w:val="dotted" w:sz="4" w:space="0" w:color="auto"/>
              <w:right w:val="dotted" w:sz="4" w:space="0" w:color="auto"/>
            </w:tcBorders>
            <w:vAlign w:val="bottom"/>
          </w:tcPr>
          <w:p w14:paraId="31627644" w14:textId="77777777" w:rsidR="00D57AF5" w:rsidRPr="008925BA" w:rsidRDefault="00DD1621" w:rsidP="00D57AF5">
            <w:pPr>
              <w:ind w:right="-73"/>
              <w:jc w:val="right"/>
              <w:rPr>
                <w:color w:val="000000" w:themeColor="text1"/>
                <w:sz w:val="8"/>
                <w:szCs w:val="8"/>
              </w:rPr>
            </w:pPr>
            <w:r w:rsidRPr="008925BA">
              <w:rPr>
                <w:color w:val="000000" w:themeColor="text1"/>
                <w:sz w:val="8"/>
                <w:szCs w:val="8"/>
              </w:rPr>
              <w:t>-</w:t>
            </w:r>
          </w:p>
        </w:tc>
        <w:tc>
          <w:tcPr>
            <w:tcW w:w="191" w:type="pct"/>
            <w:tcBorders>
              <w:top w:val="dotted" w:sz="4" w:space="0" w:color="auto"/>
              <w:left w:val="dotted" w:sz="4" w:space="0" w:color="auto"/>
              <w:bottom w:val="dotted" w:sz="4" w:space="0" w:color="auto"/>
              <w:right w:val="single" w:sz="4" w:space="0" w:color="auto"/>
            </w:tcBorders>
            <w:shd w:val="clear" w:color="auto" w:fill="auto"/>
            <w:vAlign w:val="bottom"/>
          </w:tcPr>
          <w:p w14:paraId="295FCB66" w14:textId="77777777" w:rsidR="00D57AF5" w:rsidRPr="008925BA" w:rsidRDefault="00DD1621" w:rsidP="00D57AF5">
            <w:pPr>
              <w:ind w:right="-73"/>
              <w:jc w:val="right"/>
              <w:rPr>
                <w:color w:val="000000" w:themeColor="text1"/>
                <w:sz w:val="8"/>
                <w:szCs w:val="8"/>
              </w:rPr>
            </w:pPr>
            <w:r w:rsidRPr="008925BA">
              <w:rPr>
                <w:color w:val="000000" w:themeColor="text1"/>
                <w:sz w:val="8"/>
                <w:szCs w:val="8"/>
              </w:rPr>
              <w:t>-</w:t>
            </w:r>
          </w:p>
        </w:tc>
      </w:tr>
      <w:tr w:rsidR="006A3D94" w:rsidRPr="008925BA" w14:paraId="224A9D11" w14:textId="77777777" w:rsidTr="006A3D94">
        <w:trPr>
          <w:trHeight w:val="113"/>
        </w:trPr>
        <w:tc>
          <w:tcPr>
            <w:tcW w:w="529" w:type="pct"/>
            <w:tcBorders>
              <w:top w:val="dotted" w:sz="4" w:space="0" w:color="auto"/>
              <w:left w:val="single" w:sz="4" w:space="0" w:color="auto"/>
              <w:bottom w:val="dotted" w:sz="4" w:space="0" w:color="auto"/>
              <w:right w:val="dotted" w:sz="4" w:space="0" w:color="auto"/>
            </w:tcBorders>
            <w:shd w:val="clear" w:color="auto" w:fill="auto"/>
            <w:vAlign w:val="bottom"/>
          </w:tcPr>
          <w:p w14:paraId="4686D98B" w14:textId="77777777" w:rsidR="00DD1621" w:rsidRPr="008925BA" w:rsidRDefault="00DD1621" w:rsidP="006A3D94">
            <w:pPr>
              <w:ind w:left="268" w:firstLineChars="8" w:firstLine="6"/>
              <w:rPr>
                <w:color w:val="000000" w:themeColor="text1"/>
                <w:sz w:val="8"/>
                <w:szCs w:val="8"/>
                <w:lang w:val="en-US"/>
              </w:rPr>
            </w:pPr>
            <w:proofErr w:type="spellStart"/>
            <w:r w:rsidRPr="008925BA">
              <w:rPr>
                <w:color w:val="000000" w:themeColor="text1"/>
                <w:sz w:val="8"/>
                <w:szCs w:val="8"/>
                <w:lang w:val="en-US"/>
              </w:rPr>
              <w:t>Çiftçilik</w:t>
            </w:r>
            <w:proofErr w:type="spellEnd"/>
            <w:r w:rsidRPr="008925BA">
              <w:rPr>
                <w:color w:val="000000" w:themeColor="text1"/>
                <w:sz w:val="8"/>
                <w:szCs w:val="8"/>
                <w:lang w:val="en-US"/>
              </w:rPr>
              <w:t xml:space="preserve"> </w:t>
            </w:r>
            <w:proofErr w:type="spellStart"/>
            <w:r w:rsidRPr="008925BA">
              <w:rPr>
                <w:color w:val="000000" w:themeColor="text1"/>
                <w:sz w:val="8"/>
                <w:szCs w:val="8"/>
                <w:lang w:val="en-US"/>
              </w:rPr>
              <w:t>ve</w:t>
            </w:r>
            <w:proofErr w:type="spellEnd"/>
            <w:r w:rsidRPr="008925BA">
              <w:rPr>
                <w:color w:val="000000" w:themeColor="text1"/>
                <w:sz w:val="8"/>
                <w:szCs w:val="8"/>
                <w:lang w:val="en-US"/>
              </w:rPr>
              <w:t xml:space="preserve"> </w:t>
            </w:r>
            <w:proofErr w:type="spellStart"/>
            <w:r w:rsidRPr="008925BA">
              <w:rPr>
                <w:color w:val="000000" w:themeColor="text1"/>
                <w:sz w:val="8"/>
                <w:szCs w:val="8"/>
                <w:lang w:val="en-US"/>
              </w:rPr>
              <w:t>Hayvancılık</w:t>
            </w:r>
            <w:proofErr w:type="spellEnd"/>
          </w:p>
        </w:tc>
        <w:tc>
          <w:tcPr>
            <w:tcW w:w="206" w:type="pct"/>
            <w:tcBorders>
              <w:top w:val="dotted" w:sz="4" w:space="0" w:color="auto"/>
              <w:left w:val="dotted" w:sz="4" w:space="0" w:color="auto"/>
              <w:bottom w:val="dotted" w:sz="4" w:space="0" w:color="auto"/>
              <w:right w:val="dotted" w:sz="4" w:space="0" w:color="auto"/>
            </w:tcBorders>
            <w:vAlign w:val="bottom"/>
          </w:tcPr>
          <w:p w14:paraId="3E547F70"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33" w:type="pct"/>
            <w:gridSpan w:val="2"/>
            <w:tcBorders>
              <w:top w:val="dotted" w:sz="4" w:space="0" w:color="auto"/>
              <w:left w:val="dotted" w:sz="4" w:space="0" w:color="auto"/>
              <w:bottom w:val="dotted" w:sz="4" w:space="0" w:color="auto"/>
              <w:right w:val="dotted" w:sz="4" w:space="0" w:color="auto"/>
            </w:tcBorders>
            <w:vAlign w:val="bottom"/>
          </w:tcPr>
          <w:p w14:paraId="4AA9D2A3"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45" w:type="pct"/>
            <w:tcBorders>
              <w:top w:val="dotted" w:sz="4" w:space="0" w:color="auto"/>
              <w:left w:val="dotted" w:sz="4" w:space="0" w:color="auto"/>
              <w:bottom w:val="dotted" w:sz="4" w:space="0" w:color="auto"/>
              <w:right w:val="dotted" w:sz="4" w:space="0" w:color="auto"/>
            </w:tcBorders>
            <w:vAlign w:val="bottom"/>
          </w:tcPr>
          <w:p w14:paraId="7002A715"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50" w:type="pct"/>
            <w:tcBorders>
              <w:top w:val="dotted" w:sz="4" w:space="0" w:color="auto"/>
              <w:left w:val="dotted" w:sz="4" w:space="0" w:color="auto"/>
              <w:bottom w:val="dotted" w:sz="4" w:space="0" w:color="auto"/>
              <w:right w:val="dotted" w:sz="4" w:space="0" w:color="auto"/>
            </w:tcBorders>
            <w:vAlign w:val="bottom"/>
          </w:tcPr>
          <w:p w14:paraId="30D0B1BD"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50" w:type="pct"/>
            <w:tcBorders>
              <w:top w:val="dotted" w:sz="4" w:space="0" w:color="auto"/>
              <w:left w:val="dotted" w:sz="4" w:space="0" w:color="auto"/>
              <w:bottom w:val="dotted" w:sz="4" w:space="0" w:color="auto"/>
              <w:right w:val="dotted" w:sz="4" w:space="0" w:color="auto"/>
            </w:tcBorders>
            <w:vAlign w:val="bottom"/>
          </w:tcPr>
          <w:p w14:paraId="513F62B8"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46" w:type="pct"/>
            <w:tcBorders>
              <w:top w:val="dotted" w:sz="4" w:space="0" w:color="auto"/>
              <w:left w:val="dotted" w:sz="4" w:space="0" w:color="auto"/>
              <w:bottom w:val="dotted" w:sz="4" w:space="0" w:color="auto"/>
              <w:right w:val="dotted" w:sz="4" w:space="0" w:color="auto"/>
            </w:tcBorders>
            <w:vAlign w:val="bottom"/>
          </w:tcPr>
          <w:p w14:paraId="07BB1C7E"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171" w:type="pct"/>
            <w:tcBorders>
              <w:top w:val="dotted" w:sz="4" w:space="0" w:color="auto"/>
              <w:left w:val="dotted" w:sz="4" w:space="0" w:color="auto"/>
              <w:bottom w:val="dotted" w:sz="4" w:space="0" w:color="auto"/>
              <w:right w:val="dotted" w:sz="4" w:space="0" w:color="auto"/>
            </w:tcBorders>
            <w:vAlign w:val="bottom"/>
          </w:tcPr>
          <w:p w14:paraId="3040B39D"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34" w:type="pct"/>
            <w:tcBorders>
              <w:top w:val="dotted" w:sz="4" w:space="0" w:color="auto"/>
              <w:left w:val="dotted" w:sz="4" w:space="0" w:color="auto"/>
              <w:bottom w:val="dotted" w:sz="4" w:space="0" w:color="auto"/>
              <w:right w:val="dotted" w:sz="4" w:space="0" w:color="auto"/>
            </w:tcBorders>
            <w:vAlign w:val="bottom"/>
          </w:tcPr>
          <w:p w14:paraId="3D375D76"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80" w:type="pct"/>
            <w:tcBorders>
              <w:top w:val="dotted" w:sz="4" w:space="0" w:color="auto"/>
              <w:left w:val="dotted" w:sz="4" w:space="0" w:color="auto"/>
              <w:bottom w:val="dotted" w:sz="4" w:space="0" w:color="auto"/>
              <w:right w:val="dotted" w:sz="4" w:space="0" w:color="auto"/>
            </w:tcBorders>
            <w:shd w:val="clear" w:color="auto" w:fill="auto"/>
            <w:vAlign w:val="bottom"/>
          </w:tcPr>
          <w:p w14:paraId="10094007"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shd w:val="clear" w:color="auto" w:fill="auto"/>
            <w:vAlign w:val="bottom"/>
          </w:tcPr>
          <w:p w14:paraId="4DE9FCF2"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shd w:val="clear" w:color="auto" w:fill="auto"/>
            <w:vAlign w:val="bottom"/>
          </w:tcPr>
          <w:p w14:paraId="2499B6CB"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198" w:type="pct"/>
            <w:tcBorders>
              <w:top w:val="dotted" w:sz="4" w:space="0" w:color="auto"/>
              <w:left w:val="dotted" w:sz="4" w:space="0" w:color="auto"/>
              <w:bottom w:val="dotted" w:sz="4" w:space="0" w:color="auto"/>
              <w:right w:val="dotted" w:sz="4" w:space="0" w:color="auto"/>
            </w:tcBorders>
            <w:shd w:val="clear" w:color="auto" w:fill="auto"/>
            <w:vAlign w:val="bottom"/>
          </w:tcPr>
          <w:p w14:paraId="38064C49"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64A94B62"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46" w:type="pct"/>
            <w:tcBorders>
              <w:top w:val="dotted" w:sz="4" w:space="0" w:color="auto"/>
              <w:left w:val="dotted" w:sz="4" w:space="0" w:color="auto"/>
              <w:bottom w:val="dotted" w:sz="4" w:space="0" w:color="auto"/>
              <w:right w:val="dotted" w:sz="4" w:space="0" w:color="auto"/>
            </w:tcBorders>
            <w:shd w:val="clear" w:color="auto" w:fill="auto"/>
            <w:vAlign w:val="bottom"/>
          </w:tcPr>
          <w:p w14:paraId="4DBDD7A7"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0706EE79"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2FF75267"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3E2106F8"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182" w:type="pct"/>
            <w:tcBorders>
              <w:top w:val="dotted" w:sz="4" w:space="0" w:color="auto"/>
              <w:left w:val="dotted" w:sz="4" w:space="0" w:color="auto"/>
              <w:bottom w:val="dotted" w:sz="4" w:space="0" w:color="auto"/>
              <w:right w:val="dotted" w:sz="4" w:space="0" w:color="auto"/>
            </w:tcBorders>
            <w:vAlign w:val="bottom"/>
          </w:tcPr>
          <w:p w14:paraId="141531DC"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182" w:type="pct"/>
            <w:tcBorders>
              <w:top w:val="dotted" w:sz="4" w:space="0" w:color="auto"/>
              <w:left w:val="dotted" w:sz="4" w:space="0" w:color="auto"/>
              <w:bottom w:val="dotted" w:sz="4" w:space="0" w:color="auto"/>
              <w:right w:val="dotted" w:sz="4" w:space="0" w:color="auto"/>
            </w:tcBorders>
            <w:vAlign w:val="bottom"/>
          </w:tcPr>
          <w:p w14:paraId="0C268FA1"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191" w:type="pct"/>
            <w:tcBorders>
              <w:top w:val="dotted" w:sz="4" w:space="0" w:color="auto"/>
              <w:left w:val="dotted" w:sz="4" w:space="0" w:color="auto"/>
              <w:bottom w:val="dotted" w:sz="4" w:space="0" w:color="auto"/>
              <w:right w:val="single" w:sz="4" w:space="0" w:color="auto"/>
            </w:tcBorders>
            <w:shd w:val="clear" w:color="auto" w:fill="auto"/>
            <w:vAlign w:val="bottom"/>
          </w:tcPr>
          <w:p w14:paraId="3E60CAA3"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r>
      <w:tr w:rsidR="006A3D94" w:rsidRPr="008925BA" w14:paraId="1EF29B3C" w14:textId="77777777" w:rsidTr="006A3D94">
        <w:trPr>
          <w:trHeight w:val="113"/>
        </w:trPr>
        <w:tc>
          <w:tcPr>
            <w:tcW w:w="529" w:type="pct"/>
            <w:tcBorders>
              <w:top w:val="dotted" w:sz="4" w:space="0" w:color="auto"/>
              <w:left w:val="single" w:sz="4" w:space="0" w:color="auto"/>
              <w:bottom w:val="dotted" w:sz="4" w:space="0" w:color="auto"/>
              <w:right w:val="dotted" w:sz="4" w:space="0" w:color="auto"/>
            </w:tcBorders>
            <w:shd w:val="clear" w:color="auto" w:fill="auto"/>
            <w:vAlign w:val="bottom"/>
          </w:tcPr>
          <w:p w14:paraId="23786474" w14:textId="77777777" w:rsidR="00DD1621" w:rsidRPr="008925BA" w:rsidRDefault="00DD1621" w:rsidP="006A3D94">
            <w:pPr>
              <w:ind w:left="198" w:firstLineChars="122" w:firstLine="98"/>
              <w:rPr>
                <w:color w:val="000000" w:themeColor="text1"/>
                <w:sz w:val="8"/>
                <w:szCs w:val="8"/>
                <w:lang w:val="en-US"/>
              </w:rPr>
            </w:pPr>
            <w:proofErr w:type="spellStart"/>
            <w:r w:rsidRPr="008925BA">
              <w:rPr>
                <w:color w:val="000000" w:themeColor="text1"/>
                <w:sz w:val="8"/>
                <w:szCs w:val="8"/>
                <w:lang w:val="en-US"/>
              </w:rPr>
              <w:t>Ormancılık</w:t>
            </w:r>
            <w:proofErr w:type="spellEnd"/>
          </w:p>
        </w:tc>
        <w:tc>
          <w:tcPr>
            <w:tcW w:w="206" w:type="pct"/>
            <w:tcBorders>
              <w:top w:val="dotted" w:sz="4" w:space="0" w:color="auto"/>
              <w:left w:val="dotted" w:sz="4" w:space="0" w:color="auto"/>
              <w:bottom w:val="dotted" w:sz="4" w:space="0" w:color="auto"/>
              <w:right w:val="dotted" w:sz="4" w:space="0" w:color="auto"/>
            </w:tcBorders>
            <w:vAlign w:val="bottom"/>
          </w:tcPr>
          <w:p w14:paraId="5CB2705C"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33" w:type="pct"/>
            <w:gridSpan w:val="2"/>
            <w:tcBorders>
              <w:top w:val="dotted" w:sz="4" w:space="0" w:color="auto"/>
              <w:left w:val="dotted" w:sz="4" w:space="0" w:color="auto"/>
              <w:bottom w:val="dotted" w:sz="4" w:space="0" w:color="auto"/>
              <w:right w:val="dotted" w:sz="4" w:space="0" w:color="auto"/>
            </w:tcBorders>
            <w:vAlign w:val="bottom"/>
          </w:tcPr>
          <w:p w14:paraId="448D586E"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45" w:type="pct"/>
            <w:tcBorders>
              <w:top w:val="dotted" w:sz="4" w:space="0" w:color="auto"/>
              <w:left w:val="dotted" w:sz="4" w:space="0" w:color="auto"/>
              <w:bottom w:val="dotted" w:sz="4" w:space="0" w:color="auto"/>
              <w:right w:val="dotted" w:sz="4" w:space="0" w:color="auto"/>
            </w:tcBorders>
            <w:vAlign w:val="bottom"/>
          </w:tcPr>
          <w:p w14:paraId="7D865A16"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50" w:type="pct"/>
            <w:tcBorders>
              <w:top w:val="dotted" w:sz="4" w:space="0" w:color="auto"/>
              <w:left w:val="dotted" w:sz="4" w:space="0" w:color="auto"/>
              <w:bottom w:val="dotted" w:sz="4" w:space="0" w:color="auto"/>
              <w:right w:val="dotted" w:sz="4" w:space="0" w:color="auto"/>
            </w:tcBorders>
            <w:vAlign w:val="bottom"/>
          </w:tcPr>
          <w:p w14:paraId="263AEDF0"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50" w:type="pct"/>
            <w:tcBorders>
              <w:top w:val="dotted" w:sz="4" w:space="0" w:color="auto"/>
              <w:left w:val="dotted" w:sz="4" w:space="0" w:color="auto"/>
              <w:bottom w:val="dotted" w:sz="4" w:space="0" w:color="auto"/>
              <w:right w:val="dotted" w:sz="4" w:space="0" w:color="auto"/>
            </w:tcBorders>
            <w:vAlign w:val="bottom"/>
          </w:tcPr>
          <w:p w14:paraId="3DC6D20D"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46" w:type="pct"/>
            <w:tcBorders>
              <w:top w:val="dotted" w:sz="4" w:space="0" w:color="auto"/>
              <w:left w:val="dotted" w:sz="4" w:space="0" w:color="auto"/>
              <w:bottom w:val="dotted" w:sz="4" w:space="0" w:color="auto"/>
              <w:right w:val="dotted" w:sz="4" w:space="0" w:color="auto"/>
            </w:tcBorders>
            <w:vAlign w:val="bottom"/>
          </w:tcPr>
          <w:p w14:paraId="0F75099A"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171" w:type="pct"/>
            <w:tcBorders>
              <w:top w:val="dotted" w:sz="4" w:space="0" w:color="auto"/>
              <w:left w:val="dotted" w:sz="4" w:space="0" w:color="auto"/>
              <w:bottom w:val="dotted" w:sz="4" w:space="0" w:color="auto"/>
              <w:right w:val="dotted" w:sz="4" w:space="0" w:color="auto"/>
            </w:tcBorders>
            <w:vAlign w:val="bottom"/>
          </w:tcPr>
          <w:p w14:paraId="17FE1A5C"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34" w:type="pct"/>
            <w:tcBorders>
              <w:top w:val="dotted" w:sz="4" w:space="0" w:color="auto"/>
              <w:left w:val="dotted" w:sz="4" w:space="0" w:color="auto"/>
              <w:bottom w:val="dotted" w:sz="4" w:space="0" w:color="auto"/>
              <w:right w:val="dotted" w:sz="4" w:space="0" w:color="auto"/>
            </w:tcBorders>
            <w:vAlign w:val="bottom"/>
          </w:tcPr>
          <w:p w14:paraId="0A4604DB"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80" w:type="pct"/>
            <w:tcBorders>
              <w:top w:val="dotted" w:sz="4" w:space="0" w:color="auto"/>
              <w:left w:val="dotted" w:sz="4" w:space="0" w:color="auto"/>
              <w:bottom w:val="dotted" w:sz="4" w:space="0" w:color="auto"/>
              <w:right w:val="dotted" w:sz="4" w:space="0" w:color="auto"/>
            </w:tcBorders>
            <w:shd w:val="clear" w:color="auto" w:fill="auto"/>
            <w:vAlign w:val="bottom"/>
          </w:tcPr>
          <w:p w14:paraId="3B34F956"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shd w:val="clear" w:color="auto" w:fill="auto"/>
            <w:vAlign w:val="bottom"/>
          </w:tcPr>
          <w:p w14:paraId="7A4E1F6C"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shd w:val="clear" w:color="auto" w:fill="auto"/>
            <w:vAlign w:val="bottom"/>
          </w:tcPr>
          <w:p w14:paraId="22186181"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198" w:type="pct"/>
            <w:tcBorders>
              <w:top w:val="dotted" w:sz="4" w:space="0" w:color="auto"/>
              <w:left w:val="dotted" w:sz="4" w:space="0" w:color="auto"/>
              <w:bottom w:val="dotted" w:sz="4" w:space="0" w:color="auto"/>
              <w:right w:val="dotted" w:sz="4" w:space="0" w:color="auto"/>
            </w:tcBorders>
            <w:shd w:val="clear" w:color="auto" w:fill="auto"/>
            <w:vAlign w:val="bottom"/>
          </w:tcPr>
          <w:p w14:paraId="1C6161AA"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5EEC7B64"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46" w:type="pct"/>
            <w:tcBorders>
              <w:top w:val="dotted" w:sz="4" w:space="0" w:color="auto"/>
              <w:left w:val="dotted" w:sz="4" w:space="0" w:color="auto"/>
              <w:bottom w:val="dotted" w:sz="4" w:space="0" w:color="auto"/>
              <w:right w:val="dotted" w:sz="4" w:space="0" w:color="auto"/>
            </w:tcBorders>
            <w:shd w:val="clear" w:color="auto" w:fill="auto"/>
            <w:vAlign w:val="bottom"/>
          </w:tcPr>
          <w:p w14:paraId="314693DB"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7BA2FAF1"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3681ED35"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3175D542"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182" w:type="pct"/>
            <w:tcBorders>
              <w:top w:val="dotted" w:sz="4" w:space="0" w:color="auto"/>
              <w:left w:val="dotted" w:sz="4" w:space="0" w:color="auto"/>
              <w:bottom w:val="dotted" w:sz="4" w:space="0" w:color="auto"/>
              <w:right w:val="dotted" w:sz="4" w:space="0" w:color="auto"/>
            </w:tcBorders>
            <w:vAlign w:val="bottom"/>
          </w:tcPr>
          <w:p w14:paraId="10831800"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182" w:type="pct"/>
            <w:tcBorders>
              <w:top w:val="dotted" w:sz="4" w:space="0" w:color="auto"/>
              <w:left w:val="dotted" w:sz="4" w:space="0" w:color="auto"/>
              <w:bottom w:val="dotted" w:sz="4" w:space="0" w:color="auto"/>
              <w:right w:val="dotted" w:sz="4" w:space="0" w:color="auto"/>
            </w:tcBorders>
            <w:vAlign w:val="bottom"/>
          </w:tcPr>
          <w:p w14:paraId="103C755F"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191" w:type="pct"/>
            <w:tcBorders>
              <w:top w:val="dotted" w:sz="4" w:space="0" w:color="auto"/>
              <w:left w:val="dotted" w:sz="4" w:space="0" w:color="auto"/>
              <w:bottom w:val="dotted" w:sz="4" w:space="0" w:color="auto"/>
              <w:right w:val="single" w:sz="4" w:space="0" w:color="auto"/>
            </w:tcBorders>
            <w:shd w:val="clear" w:color="auto" w:fill="auto"/>
            <w:vAlign w:val="bottom"/>
          </w:tcPr>
          <w:p w14:paraId="7A6F67EB"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r>
      <w:tr w:rsidR="006A3D94" w:rsidRPr="008925BA" w14:paraId="426ADA38" w14:textId="77777777" w:rsidTr="006A3D94">
        <w:trPr>
          <w:trHeight w:val="113"/>
        </w:trPr>
        <w:tc>
          <w:tcPr>
            <w:tcW w:w="529" w:type="pct"/>
            <w:tcBorders>
              <w:top w:val="dotted" w:sz="4" w:space="0" w:color="auto"/>
              <w:left w:val="single" w:sz="4" w:space="0" w:color="auto"/>
              <w:bottom w:val="dotted" w:sz="4" w:space="0" w:color="auto"/>
              <w:right w:val="dotted" w:sz="4" w:space="0" w:color="auto"/>
            </w:tcBorders>
            <w:shd w:val="clear" w:color="auto" w:fill="auto"/>
            <w:vAlign w:val="bottom"/>
          </w:tcPr>
          <w:p w14:paraId="5C39FFD2" w14:textId="77777777" w:rsidR="00DD1621" w:rsidRPr="008925BA" w:rsidRDefault="00DD1621" w:rsidP="006A3D94">
            <w:pPr>
              <w:ind w:left="198" w:firstLineChars="122" w:firstLine="98"/>
              <w:rPr>
                <w:color w:val="000000" w:themeColor="text1"/>
                <w:sz w:val="8"/>
                <w:szCs w:val="8"/>
                <w:lang w:val="en-US"/>
              </w:rPr>
            </w:pPr>
            <w:proofErr w:type="spellStart"/>
            <w:r w:rsidRPr="008925BA">
              <w:rPr>
                <w:color w:val="000000" w:themeColor="text1"/>
                <w:sz w:val="8"/>
                <w:szCs w:val="8"/>
                <w:lang w:val="en-US"/>
              </w:rPr>
              <w:t>Balıkçılık</w:t>
            </w:r>
            <w:proofErr w:type="spellEnd"/>
          </w:p>
        </w:tc>
        <w:tc>
          <w:tcPr>
            <w:tcW w:w="206" w:type="pct"/>
            <w:tcBorders>
              <w:top w:val="dotted" w:sz="4" w:space="0" w:color="auto"/>
              <w:left w:val="dotted" w:sz="4" w:space="0" w:color="auto"/>
              <w:bottom w:val="dotted" w:sz="4" w:space="0" w:color="auto"/>
              <w:right w:val="dotted" w:sz="4" w:space="0" w:color="auto"/>
            </w:tcBorders>
            <w:vAlign w:val="bottom"/>
          </w:tcPr>
          <w:p w14:paraId="38180FE1"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33" w:type="pct"/>
            <w:gridSpan w:val="2"/>
            <w:tcBorders>
              <w:top w:val="dotted" w:sz="4" w:space="0" w:color="auto"/>
              <w:left w:val="dotted" w:sz="4" w:space="0" w:color="auto"/>
              <w:bottom w:val="dotted" w:sz="4" w:space="0" w:color="auto"/>
              <w:right w:val="dotted" w:sz="4" w:space="0" w:color="auto"/>
            </w:tcBorders>
            <w:vAlign w:val="bottom"/>
          </w:tcPr>
          <w:p w14:paraId="0E25F67F"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45" w:type="pct"/>
            <w:tcBorders>
              <w:top w:val="dotted" w:sz="4" w:space="0" w:color="auto"/>
              <w:left w:val="dotted" w:sz="4" w:space="0" w:color="auto"/>
              <w:bottom w:val="dotted" w:sz="4" w:space="0" w:color="auto"/>
              <w:right w:val="dotted" w:sz="4" w:space="0" w:color="auto"/>
            </w:tcBorders>
            <w:vAlign w:val="bottom"/>
          </w:tcPr>
          <w:p w14:paraId="616E0BC0"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50" w:type="pct"/>
            <w:tcBorders>
              <w:top w:val="dotted" w:sz="4" w:space="0" w:color="auto"/>
              <w:left w:val="dotted" w:sz="4" w:space="0" w:color="auto"/>
              <w:bottom w:val="dotted" w:sz="4" w:space="0" w:color="auto"/>
              <w:right w:val="dotted" w:sz="4" w:space="0" w:color="auto"/>
            </w:tcBorders>
            <w:vAlign w:val="bottom"/>
          </w:tcPr>
          <w:p w14:paraId="55C5A5A2"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50" w:type="pct"/>
            <w:tcBorders>
              <w:top w:val="dotted" w:sz="4" w:space="0" w:color="auto"/>
              <w:left w:val="dotted" w:sz="4" w:space="0" w:color="auto"/>
              <w:bottom w:val="dotted" w:sz="4" w:space="0" w:color="auto"/>
              <w:right w:val="dotted" w:sz="4" w:space="0" w:color="auto"/>
            </w:tcBorders>
            <w:vAlign w:val="bottom"/>
          </w:tcPr>
          <w:p w14:paraId="1A700C60"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46" w:type="pct"/>
            <w:tcBorders>
              <w:top w:val="dotted" w:sz="4" w:space="0" w:color="auto"/>
              <w:left w:val="dotted" w:sz="4" w:space="0" w:color="auto"/>
              <w:bottom w:val="dotted" w:sz="4" w:space="0" w:color="auto"/>
              <w:right w:val="dotted" w:sz="4" w:space="0" w:color="auto"/>
            </w:tcBorders>
            <w:vAlign w:val="bottom"/>
          </w:tcPr>
          <w:p w14:paraId="57976E27"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171" w:type="pct"/>
            <w:tcBorders>
              <w:top w:val="dotted" w:sz="4" w:space="0" w:color="auto"/>
              <w:left w:val="dotted" w:sz="4" w:space="0" w:color="auto"/>
              <w:bottom w:val="dotted" w:sz="4" w:space="0" w:color="auto"/>
              <w:right w:val="dotted" w:sz="4" w:space="0" w:color="auto"/>
            </w:tcBorders>
            <w:vAlign w:val="bottom"/>
          </w:tcPr>
          <w:p w14:paraId="6769BF9B"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34" w:type="pct"/>
            <w:tcBorders>
              <w:top w:val="dotted" w:sz="4" w:space="0" w:color="auto"/>
              <w:left w:val="dotted" w:sz="4" w:space="0" w:color="auto"/>
              <w:bottom w:val="dotted" w:sz="4" w:space="0" w:color="auto"/>
              <w:right w:val="dotted" w:sz="4" w:space="0" w:color="auto"/>
            </w:tcBorders>
            <w:vAlign w:val="bottom"/>
          </w:tcPr>
          <w:p w14:paraId="5EE89DA9"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80" w:type="pct"/>
            <w:tcBorders>
              <w:top w:val="dotted" w:sz="4" w:space="0" w:color="auto"/>
              <w:left w:val="dotted" w:sz="4" w:space="0" w:color="auto"/>
              <w:bottom w:val="dotted" w:sz="4" w:space="0" w:color="auto"/>
              <w:right w:val="dotted" w:sz="4" w:space="0" w:color="auto"/>
            </w:tcBorders>
            <w:shd w:val="clear" w:color="auto" w:fill="auto"/>
            <w:vAlign w:val="bottom"/>
          </w:tcPr>
          <w:p w14:paraId="1CF53C01"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shd w:val="clear" w:color="auto" w:fill="auto"/>
            <w:vAlign w:val="bottom"/>
          </w:tcPr>
          <w:p w14:paraId="070BC384"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shd w:val="clear" w:color="auto" w:fill="auto"/>
            <w:vAlign w:val="bottom"/>
          </w:tcPr>
          <w:p w14:paraId="69584790"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198" w:type="pct"/>
            <w:tcBorders>
              <w:top w:val="dotted" w:sz="4" w:space="0" w:color="auto"/>
              <w:left w:val="dotted" w:sz="4" w:space="0" w:color="auto"/>
              <w:bottom w:val="dotted" w:sz="4" w:space="0" w:color="auto"/>
              <w:right w:val="dotted" w:sz="4" w:space="0" w:color="auto"/>
            </w:tcBorders>
            <w:shd w:val="clear" w:color="auto" w:fill="auto"/>
            <w:vAlign w:val="bottom"/>
          </w:tcPr>
          <w:p w14:paraId="7ABE4A62"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71388118"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46" w:type="pct"/>
            <w:tcBorders>
              <w:top w:val="dotted" w:sz="4" w:space="0" w:color="auto"/>
              <w:left w:val="dotted" w:sz="4" w:space="0" w:color="auto"/>
              <w:bottom w:val="dotted" w:sz="4" w:space="0" w:color="auto"/>
              <w:right w:val="dotted" w:sz="4" w:space="0" w:color="auto"/>
            </w:tcBorders>
            <w:shd w:val="clear" w:color="auto" w:fill="auto"/>
            <w:vAlign w:val="bottom"/>
          </w:tcPr>
          <w:p w14:paraId="1FBD5A5A"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3E3FE013"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33840747"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6B18087B"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182" w:type="pct"/>
            <w:tcBorders>
              <w:top w:val="dotted" w:sz="4" w:space="0" w:color="auto"/>
              <w:left w:val="dotted" w:sz="4" w:space="0" w:color="auto"/>
              <w:bottom w:val="dotted" w:sz="4" w:space="0" w:color="auto"/>
              <w:right w:val="dotted" w:sz="4" w:space="0" w:color="auto"/>
            </w:tcBorders>
            <w:vAlign w:val="bottom"/>
          </w:tcPr>
          <w:p w14:paraId="140A40C9"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182" w:type="pct"/>
            <w:tcBorders>
              <w:top w:val="dotted" w:sz="4" w:space="0" w:color="auto"/>
              <w:left w:val="dotted" w:sz="4" w:space="0" w:color="auto"/>
              <w:bottom w:val="dotted" w:sz="4" w:space="0" w:color="auto"/>
              <w:right w:val="dotted" w:sz="4" w:space="0" w:color="auto"/>
            </w:tcBorders>
            <w:vAlign w:val="bottom"/>
          </w:tcPr>
          <w:p w14:paraId="68641A49"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191" w:type="pct"/>
            <w:tcBorders>
              <w:top w:val="dotted" w:sz="4" w:space="0" w:color="auto"/>
              <w:left w:val="dotted" w:sz="4" w:space="0" w:color="auto"/>
              <w:bottom w:val="dotted" w:sz="4" w:space="0" w:color="auto"/>
              <w:right w:val="single" w:sz="4" w:space="0" w:color="auto"/>
            </w:tcBorders>
            <w:shd w:val="clear" w:color="auto" w:fill="auto"/>
            <w:vAlign w:val="bottom"/>
          </w:tcPr>
          <w:p w14:paraId="6351565B"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r>
      <w:tr w:rsidR="006A3D94" w:rsidRPr="008925BA" w14:paraId="6B16748A" w14:textId="77777777" w:rsidTr="006A3D94">
        <w:trPr>
          <w:trHeight w:val="113"/>
        </w:trPr>
        <w:tc>
          <w:tcPr>
            <w:tcW w:w="529" w:type="pct"/>
            <w:tcBorders>
              <w:top w:val="dotted" w:sz="4" w:space="0" w:color="auto"/>
              <w:left w:val="single" w:sz="4" w:space="0" w:color="auto"/>
              <w:bottom w:val="dotted" w:sz="4" w:space="0" w:color="auto"/>
              <w:right w:val="dotted" w:sz="4" w:space="0" w:color="auto"/>
            </w:tcBorders>
            <w:shd w:val="clear" w:color="auto" w:fill="auto"/>
            <w:vAlign w:val="bottom"/>
          </w:tcPr>
          <w:p w14:paraId="1842652C" w14:textId="77777777" w:rsidR="00DD1621" w:rsidRPr="008925BA" w:rsidRDefault="00DD1621" w:rsidP="00DD1621">
            <w:pPr>
              <w:rPr>
                <w:color w:val="000000" w:themeColor="text1"/>
                <w:sz w:val="8"/>
                <w:szCs w:val="8"/>
                <w:lang w:val="en-US"/>
              </w:rPr>
            </w:pPr>
            <w:r w:rsidRPr="008925BA">
              <w:rPr>
                <w:color w:val="000000" w:themeColor="text1"/>
                <w:sz w:val="8"/>
                <w:szCs w:val="8"/>
                <w:lang w:val="en-US"/>
              </w:rPr>
              <w:t>Sanayi</w:t>
            </w:r>
          </w:p>
        </w:tc>
        <w:tc>
          <w:tcPr>
            <w:tcW w:w="206" w:type="pct"/>
            <w:tcBorders>
              <w:top w:val="dotted" w:sz="4" w:space="0" w:color="auto"/>
              <w:left w:val="dotted" w:sz="4" w:space="0" w:color="auto"/>
              <w:bottom w:val="dotted" w:sz="4" w:space="0" w:color="auto"/>
              <w:right w:val="dotted" w:sz="4" w:space="0" w:color="auto"/>
            </w:tcBorders>
            <w:vAlign w:val="bottom"/>
          </w:tcPr>
          <w:p w14:paraId="462FFFC2" w14:textId="77777777" w:rsidR="00DD1621" w:rsidRPr="008925BA" w:rsidRDefault="00DD1621" w:rsidP="00DD1621">
            <w:pPr>
              <w:ind w:right="-73"/>
              <w:jc w:val="right"/>
              <w:rPr>
                <w:color w:val="000000" w:themeColor="text1"/>
                <w:sz w:val="8"/>
                <w:szCs w:val="8"/>
              </w:rPr>
            </w:pPr>
            <w:r w:rsidRPr="008925BA">
              <w:rPr>
                <w:color w:val="000000" w:themeColor="text1"/>
                <w:sz w:val="8"/>
                <w:szCs w:val="8"/>
              </w:rPr>
              <w:t>-</w:t>
            </w:r>
          </w:p>
        </w:tc>
        <w:tc>
          <w:tcPr>
            <w:tcW w:w="233" w:type="pct"/>
            <w:gridSpan w:val="2"/>
            <w:tcBorders>
              <w:top w:val="dotted" w:sz="4" w:space="0" w:color="auto"/>
              <w:left w:val="dotted" w:sz="4" w:space="0" w:color="auto"/>
              <w:bottom w:val="dotted" w:sz="4" w:space="0" w:color="auto"/>
              <w:right w:val="dotted" w:sz="4" w:space="0" w:color="auto"/>
            </w:tcBorders>
            <w:vAlign w:val="bottom"/>
          </w:tcPr>
          <w:p w14:paraId="3A7386D9" w14:textId="77777777" w:rsidR="00DD1621" w:rsidRPr="008925BA" w:rsidRDefault="00DD1621" w:rsidP="00DD1621">
            <w:pPr>
              <w:ind w:right="-73"/>
              <w:jc w:val="right"/>
              <w:rPr>
                <w:color w:val="000000" w:themeColor="text1"/>
                <w:sz w:val="8"/>
                <w:szCs w:val="8"/>
              </w:rPr>
            </w:pPr>
            <w:r w:rsidRPr="008925BA">
              <w:rPr>
                <w:color w:val="000000" w:themeColor="text1"/>
                <w:sz w:val="8"/>
                <w:szCs w:val="8"/>
              </w:rPr>
              <w:t>-</w:t>
            </w:r>
          </w:p>
        </w:tc>
        <w:tc>
          <w:tcPr>
            <w:tcW w:w="245" w:type="pct"/>
            <w:tcBorders>
              <w:top w:val="dotted" w:sz="4" w:space="0" w:color="auto"/>
              <w:left w:val="dotted" w:sz="4" w:space="0" w:color="auto"/>
              <w:bottom w:val="dotted" w:sz="4" w:space="0" w:color="auto"/>
              <w:right w:val="dotted" w:sz="4" w:space="0" w:color="auto"/>
            </w:tcBorders>
            <w:vAlign w:val="bottom"/>
          </w:tcPr>
          <w:p w14:paraId="7D0916B5" w14:textId="77777777" w:rsidR="00DD1621" w:rsidRPr="008925BA" w:rsidRDefault="00DD1621" w:rsidP="00DD1621">
            <w:pPr>
              <w:ind w:right="-73"/>
              <w:jc w:val="right"/>
              <w:rPr>
                <w:color w:val="000000" w:themeColor="text1"/>
                <w:sz w:val="8"/>
                <w:szCs w:val="8"/>
              </w:rPr>
            </w:pPr>
            <w:r w:rsidRPr="008925BA">
              <w:rPr>
                <w:color w:val="000000" w:themeColor="text1"/>
                <w:sz w:val="8"/>
                <w:szCs w:val="8"/>
              </w:rPr>
              <w:t>-</w:t>
            </w:r>
          </w:p>
        </w:tc>
        <w:tc>
          <w:tcPr>
            <w:tcW w:w="250" w:type="pct"/>
            <w:tcBorders>
              <w:top w:val="dotted" w:sz="4" w:space="0" w:color="auto"/>
              <w:left w:val="dotted" w:sz="4" w:space="0" w:color="auto"/>
              <w:bottom w:val="dotted" w:sz="4" w:space="0" w:color="auto"/>
              <w:right w:val="dotted" w:sz="4" w:space="0" w:color="auto"/>
            </w:tcBorders>
            <w:vAlign w:val="bottom"/>
          </w:tcPr>
          <w:p w14:paraId="60B922D3" w14:textId="77777777" w:rsidR="00DD1621" w:rsidRPr="008925BA" w:rsidRDefault="00DD1621" w:rsidP="00DD1621">
            <w:pPr>
              <w:ind w:right="-73"/>
              <w:jc w:val="right"/>
              <w:rPr>
                <w:color w:val="000000" w:themeColor="text1"/>
                <w:sz w:val="8"/>
                <w:szCs w:val="8"/>
              </w:rPr>
            </w:pPr>
            <w:r w:rsidRPr="008925BA">
              <w:rPr>
                <w:color w:val="000000" w:themeColor="text1"/>
                <w:sz w:val="8"/>
                <w:szCs w:val="8"/>
              </w:rPr>
              <w:t>-</w:t>
            </w:r>
          </w:p>
        </w:tc>
        <w:tc>
          <w:tcPr>
            <w:tcW w:w="250" w:type="pct"/>
            <w:tcBorders>
              <w:top w:val="dotted" w:sz="4" w:space="0" w:color="auto"/>
              <w:left w:val="dotted" w:sz="4" w:space="0" w:color="auto"/>
              <w:bottom w:val="dotted" w:sz="4" w:space="0" w:color="auto"/>
              <w:right w:val="dotted" w:sz="4" w:space="0" w:color="auto"/>
            </w:tcBorders>
            <w:vAlign w:val="bottom"/>
          </w:tcPr>
          <w:p w14:paraId="3979E945" w14:textId="77777777" w:rsidR="00DD1621" w:rsidRPr="008925BA" w:rsidRDefault="00DD1621" w:rsidP="00DD1621">
            <w:pPr>
              <w:ind w:right="-73"/>
              <w:jc w:val="right"/>
              <w:rPr>
                <w:color w:val="000000" w:themeColor="text1"/>
                <w:sz w:val="8"/>
                <w:szCs w:val="8"/>
              </w:rPr>
            </w:pPr>
            <w:r w:rsidRPr="008925BA">
              <w:rPr>
                <w:color w:val="000000" w:themeColor="text1"/>
                <w:sz w:val="8"/>
                <w:szCs w:val="8"/>
              </w:rPr>
              <w:t>-</w:t>
            </w:r>
          </w:p>
        </w:tc>
        <w:tc>
          <w:tcPr>
            <w:tcW w:w="246" w:type="pct"/>
            <w:tcBorders>
              <w:top w:val="dotted" w:sz="4" w:space="0" w:color="auto"/>
              <w:left w:val="dotted" w:sz="4" w:space="0" w:color="auto"/>
              <w:bottom w:val="dotted" w:sz="4" w:space="0" w:color="auto"/>
              <w:right w:val="dotted" w:sz="4" w:space="0" w:color="auto"/>
            </w:tcBorders>
            <w:vAlign w:val="bottom"/>
          </w:tcPr>
          <w:p w14:paraId="14F6D622" w14:textId="77777777" w:rsidR="00DD1621" w:rsidRPr="008925BA" w:rsidRDefault="00DD1621" w:rsidP="00DD1621">
            <w:pPr>
              <w:ind w:right="-73"/>
              <w:jc w:val="right"/>
              <w:rPr>
                <w:color w:val="000000" w:themeColor="text1"/>
                <w:sz w:val="8"/>
                <w:szCs w:val="8"/>
              </w:rPr>
            </w:pPr>
            <w:r w:rsidRPr="008925BA">
              <w:rPr>
                <w:color w:val="000000" w:themeColor="text1"/>
                <w:sz w:val="8"/>
                <w:szCs w:val="8"/>
              </w:rPr>
              <w:t>-</w:t>
            </w:r>
          </w:p>
        </w:tc>
        <w:tc>
          <w:tcPr>
            <w:tcW w:w="171" w:type="pct"/>
            <w:tcBorders>
              <w:top w:val="dotted" w:sz="4" w:space="0" w:color="auto"/>
              <w:left w:val="dotted" w:sz="4" w:space="0" w:color="auto"/>
              <w:bottom w:val="dotted" w:sz="4" w:space="0" w:color="auto"/>
              <w:right w:val="dotted" w:sz="4" w:space="0" w:color="auto"/>
            </w:tcBorders>
            <w:vAlign w:val="bottom"/>
          </w:tcPr>
          <w:p w14:paraId="5C819690" w14:textId="77777777" w:rsidR="00DD1621" w:rsidRPr="008925BA" w:rsidRDefault="00DD1621" w:rsidP="00DD1621">
            <w:pPr>
              <w:ind w:right="-73"/>
              <w:jc w:val="right"/>
              <w:rPr>
                <w:color w:val="000000" w:themeColor="text1"/>
                <w:sz w:val="8"/>
                <w:szCs w:val="8"/>
              </w:rPr>
            </w:pPr>
            <w:r w:rsidRPr="008925BA">
              <w:rPr>
                <w:color w:val="000000" w:themeColor="text1"/>
                <w:sz w:val="8"/>
                <w:szCs w:val="8"/>
              </w:rPr>
              <w:t>-</w:t>
            </w:r>
          </w:p>
        </w:tc>
        <w:tc>
          <w:tcPr>
            <w:tcW w:w="234" w:type="pct"/>
            <w:tcBorders>
              <w:top w:val="dotted" w:sz="4" w:space="0" w:color="auto"/>
              <w:left w:val="dotted" w:sz="4" w:space="0" w:color="auto"/>
              <w:bottom w:val="dotted" w:sz="4" w:space="0" w:color="auto"/>
              <w:right w:val="dotted" w:sz="4" w:space="0" w:color="auto"/>
            </w:tcBorders>
            <w:vAlign w:val="bottom"/>
          </w:tcPr>
          <w:p w14:paraId="727A05B3" w14:textId="77777777" w:rsidR="00DD1621" w:rsidRPr="008925BA" w:rsidRDefault="00DD1621" w:rsidP="00DD1621">
            <w:pPr>
              <w:ind w:right="-73"/>
              <w:jc w:val="right"/>
              <w:rPr>
                <w:color w:val="000000" w:themeColor="text1"/>
                <w:sz w:val="8"/>
                <w:szCs w:val="8"/>
              </w:rPr>
            </w:pPr>
            <w:r w:rsidRPr="008925BA">
              <w:rPr>
                <w:color w:val="000000" w:themeColor="text1"/>
                <w:sz w:val="8"/>
                <w:szCs w:val="8"/>
              </w:rPr>
              <w:t>-</w:t>
            </w:r>
          </w:p>
        </w:tc>
        <w:tc>
          <w:tcPr>
            <w:tcW w:w="280" w:type="pct"/>
            <w:tcBorders>
              <w:top w:val="dotted" w:sz="4" w:space="0" w:color="auto"/>
              <w:left w:val="dotted" w:sz="4" w:space="0" w:color="auto"/>
              <w:bottom w:val="dotted" w:sz="4" w:space="0" w:color="auto"/>
              <w:right w:val="dotted" w:sz="4" w:space="0" w:color="auto"/>
            </w:tcBorders>
            <w:shd w:val="clear" w:color="auto" w:fill="auto"/>
            <w:vAlign w:val="bottom"/>
          </w:tcPr>
          <w:p w14:paraId="4E3999BD" w14:textId="77777777" w:rsidR="00DD1621" w:rsidRPr="008925BA" w:rsidRDefault="00DD1621" w:rsidP="00DD1621">
            <w:pPr>
              <w:ind w:right="-73"/>
              <w:jc w:val="right"/>
              <w:rPr>
                <w:color w:val="000000" w:themeColor="text1"/>
                <w:sz w:val="8"/>
                <w:szCs w:val="8"/>
              </w:rPr>
            </w:pPr>
            <w:r w:rsidRPr="008925BA">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shd w:val="clear" w:color="auto" w:fill="auto"/>
            <w:vAlign w:val="bottom"/>
          </w:tcPr>
          <w:p w14:paraId="12CBCF4A" w14:textId="77777777" w:rsidR="00DD1621" w:rsidRPr="008925BA" w:rsidRDefault="00DD1621" w:rsidP="00DD1621">
            <w:pPr>
              <w:ind w:right="-73"/>
              <w:jc w:val="right"/>
              <w:rPr>
                <w:color w:val="000000" w:themeColor="text1"/>
                <w:sz w:val="8"/>
                <w:szCs w:val="8"/>
              </w:rPr>
            </w:pPr>
            <w:r w:rsidRPr="008925BA">
              <w:rPr>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shd w:val="clear" w:color="auto" w:fill="auto"/>
            <w:vAlign w:val="bottom"/>
          </w:tcPr>
          <w:p w14:paraId="2FDC0561" w14:textId="77777777" w:rsidR="00DD1621" w:rsidRPr="008925BA" w:rsidRDefault="00DD1621" w:rsidP="00DD1621">
            <w:pPr>
              <w:ind w:right="-73"/>
              <w:jc w:val="right"/>
              <w:rPr>
                <w:color w:val="000000" w:themeColor="text1"/>
                <w:sz w:val="8"/>
                <w:szCs w:val="8"/>
              </w:rPr>
            </w:pPr>
            <w:r w:rsidRPr="008925BA">
              <w:rPr>
                <w:color w:val="000000" w:themeColor="text1"/>
                <w:sz w:val="8"/>
                <w:szCs w:val="8"/>
              </w:rPr>
              <w:t>-</w:t>
            </w:r>
          </w:p>
        </w:tc>
        <w:tc>
          <w:tcPr>
            <w:tcW w:w="198" w:type="pct"/>
            <w:tcBorders>
              <w:top w:val="dotted" w:sz="4" w:space="0" w:color="auto"/>
              <w:left w:val="dotted" w:sz="4" w:space="0" w:color="auto"/>
              <w:bottom w:val="dotted" w:sz="4" w:space="0" w:color="auto"/>
              <w:right w:val="dotted" w:sz="4" w:space="0" w:color="auto"/>
            </w:tcBorders>
            <w:shd w:val="clear" w:color="auto" w:fill="auto"/>
            <w:vAlign w:val="bottom"/>
          </w:tcPr>
          <w:p w14:paraId="26C71642" w14:textId="77777777" w:rsidR="00DD1621" w:rsidRPr="008925BA" w:rsidRDefault="00DD1621" w:rsidP="00DD1621">
            <w:pPr>
              <w:ind w:right="-73"/>
              <w:jc w:val="right"/>
              <w:rPr>
                <w:color w:val="000000" w:themeColor="text1"/>
                <w:sz w:val="8"/>
                <w:szCs w:val="8"/>
              </w:rPr>
            </w:pPr>
            <w:r w:rsidRPr="008925BA">
              <w:rPr>
                <w:color w:val="000000" w:themeColor="text1"/>
                <w:sz w:val="8"/>
                <w:szCs w:val="8"/>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3EADA869" w14:textId="77777777" w:rsidR="00DD1621" w:rsidRPr="008925BA" w:rsidRDefault="00DD1621" w:rsidP="00DD1621">
            <w:pPr>
              <w:ind w:right="-73"/>
              <w:jc w:val="right"/>
              <w:rPr>
                <w:color w:val="000000" w:themeColor="text1"/>
                <w:sz w:val="8"/>
                <w:szCs w:val="8"/>
              </w:rPr>
            </w:pPr>
            <w:r w:rsidRPr="008925BA">
              <w:rPr>
                <w:color w:val="000000" w:themeColor="text1"/>
                <w:sz w:val="8"/>
                <w:szCs w:val="8"/>
              </w:rPr>
              <w:t>-</w:t>
            </w:r>
          </w:p>
        </w:tc>
        <w:tc>
          <w:tcPr>
            <w:tcW w:w="246" w:type="pct"/>
            <w:tcBorders>
              <w:top w:val="dotted" w:sz="4" w:space="0" w:color="auto"/>
              <w:left w:val="dotted" w:sz="4" w:space="0" w:color="auto"/>
              <w:bottom w:val="dotted" w:sz="4" w:space="0" w:color="auto"/>
              <w:right w:val="dotted" w:sz="4" w:space="0" w:color="auto"/>
            </w:tcBorders>
            <w:shd w:val="clear" w:color="auto" w:fill="auto"/>
            <w:vAlign w:val="bottom"/>
          </w:tcPr>
          <w:p w14:paraId="27229418" w14:textId="77777777" w:rsidR="00DD1621" w:rsidRPr="008925BA" w:rsidRDefault="00DD1621" w:rsidP="00DD1621">
            <w:pPr>
              <w:ind w:right="-73"/>
              <w:jc w:val="right"/>
              <w:rPr>
                <w:color w:val="000000" w:themeColor="text1"/>
                <w:sz w:val="8"/>
                <w:szCs w:val="8"/>
              </w:rPr>
            </w:pPr>
            <w:r w:rsidRPr="008925BA">
              <w:rPr>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74982F49" w14:textId="77777777" w:rsidR="00DD1621" w:rsidRPr="008925BA" w:rsidRDefault="00DD1621" w:rsidP="00DD1621">
            <w:pPr>
              <w:ind w:right="-73"/>
              <w:jc w:val="right"/>
              <w:rPr>
                <w:color w:val="000000" w:themeColor="text1"/>
                <w:sz w:val="8"/>
                <w:szCs w:val="8"/>
              </w:rPr>
            </w:pPr>
            <w:r w:rsidRPr="008925BA">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0D5B0A2B" w14:textId="77777777" w:rsidR="00DD1621" w:rsidRPr="008925BA" w:rsidRDefault="00DD1621" w:rsidP="00DD1621">
            <w:pPr>
              <w:ind w:right="-73"/>
              <w:jc w:val="right"/>
              <w:rPr>
                <w:color w:val="000000" w:themeColor="text1"/>
                <w:sz w:val="8"/>
                <w:szCs w:val="8"/>
              </w:rPr>
            </w:pPr>
            <w:r w:rsidRPr="008925BA">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78A1D6D4" w14:textId="77777777" w:rsidR="00DD1621" w:rsidRPr="008925BA" w:rsidRDefault="00DD1621" w:rsidP="00DD1621">
            <w:pPr>
              <w:ind w:right="-73"/>
              <w:jc w:val="right"/>
              <w:rPr>
                <w:color w:val="000000" w:themeColor="text1"/>
                <w:sz w:val="8"/>
                <w:szCs w:val="8"/>
              </w:rPr>
            </w:pPr>
            <w:r w:rsidRPr="008925BA">
              <w:rPr>
                <w:color w:val="000000" w:themeColor="text1"/>
                <w:sz w:val="8"/>
                <w:szCs w:val="8"/>
              </w:rPr>
              <w:t>-</w:t>
            </w:r>
          </w:p>
        </w:tc>
        <w:tc>
          <w:tcPr>
            <w:tcW w:w="182" w:type="pct"/>
            <w:tcBorders>
              <w:top w:val="dotted" w:sz="4" w:space="0" w:color="auto"/>
              <w:left w:val="dotted" w:sz="4" w:space="0" w:color="auto"/>
              <w:bottom w:val="dotted" w:sz="4" w:space="0" w:color="auto"/>
              <w:right w:val="dotted" w:sz="4" w:space="0" w:color="auto"/>
            </w:tcBorders>
            <w:vAlign w:val="bottom"/>
          </w:tcPr>
          <w:p w14:paraId="73BB8098" w14:textId="77777777" w:rsidR="00DD1621" w:rsidRPr="008925BA" w:rsidRDefault="00DD1621" w:rsidP="00DD1621">
            <w:pPr>
              <w:ind w:right="-73"/>
              <w:jc w:val="right"/>
              <w:rPr>
                <w:sz w:val="8"/>
                <w:szCs w:val="8"/>
              </w:rPr>
            </w:pPr>
            <w:r w:rsidRPr="008925BA">
              <w:rPr>
                <w:color w:val="000000" w:themeColor="text1"/>
                <w:sz w:val="8"/>
                <w:szCs w:val="8"/>
              </w:rPr>
              <w:t>-</w:t>
            </w:r>
          </w:p>
        </w:tc>
        <w:tc>
          <w:tcPr>
            <w:tcW w:w="182" w:type="pct"/>
            <w:tcBorders>
              <w:top w:val="dotted" w:sz="4" w:space="0" w:color="auto"/>
              <w:left w:val="dotted" w:sz="4" w:space="0" w:color="auto"/>
              <w:bottom w:val="dotted" w:sz="4" w:space="0" w:color="auto"/>
              <w:right w:val="dotted" w:sz="4" w:space="0" w:color="auto"/>
            </w:tcBorders>
            <w:vAlign w:val="bottom"/>
          </w:tcPr>
          <w:p w14:paraId="7B41318A" w14:textId="77777777" w:rsidR="00DD1621" w:rsidRPr="008925BA" w:rsidRDefault="00DD1621" w:rsidP="00DD1621">
            <w:pPr>
              <w:ind w:right="-73"/>
              <w:jc w:val="right"/>
              <w:rPr>
                <w:sz w:val="8"/>
                <w:szCs w:val="8"/>
              </w:rPr>
            </w:pPr>
            <w:r w:rsidRPr="008925BA">
              <w:rPr>
                <w:color w:val="000000" w:themeColor="text1"/>
                <w:sz w:val="8"/>
                <w:szCs w:val="8"/>
              </w:rPr>
              <w:t>-</w:t>
            </w:r>
          </w:p>
        </w:tc>
        <w:tc>
          <w:tcPr>
            <w:tcW w:w="191" w:type="pct"/>
            <w:tcBorders>
              <w:top w:val="dotted" w:sz="4" w:space="0" w:color="auto"/>
              <w:left w:val="dotted" w:sz="4" w:space="0" w:color="auto"/>
              <w:bottom w:val="dotted" w:sz="4" w:space="0" w:color="auto"/>
              <w:right w:val="single" w:sz="4" w:space="0" w:color="auto"/>
            </w:tcBorders>
            <w:shd w:val="clear" w:color="auto" w:fill="auto"/>
            <w:vAlign w:val="bottom"/>
          </w:tcPr>
          <w:p w14:paraId="0F1671BF" w14:textId="77777777" w:rsidR="00DD1621" w:rsidRPr="008925BA" w:rsidRDefault="00DD1621" w:rsidP="00DD1621">
            <w:pPr>
              <w:ind w:right="-73"/>
              <w:jc w:val="right"/>
              <w:rPr>
                <w:sz w:val="8"/>
                <w:szCs w:val="8"/>
              </w:rPr>
            </w:pPr>
            <w:r w:rsidRPr="008925BA">
              <w:rPr>
                <w:color w:val="000000" w:themeColor="text1"/>
                <w:sz w:val="8"/>
                <w:szCs w:val="8"/>
              </w:rPr>
              <w:t>-</w:t>
            </w:r>
          </w:p>
        </w:tc>
      </w:tr>
      <w:tr w:rsidR="006A3D94" w:rsidRPr="008925BA" w14:paraId="28622065" w14:textId="77777777" w:rsidTr="006A3D94">
        <w:trPr>
          <w:trHeight w:val="113"/>
        </w:trPr>
        <w:tc>
          <w:tcPr>
            <w:tcW w:w="529" w:type="pct"/>
            <w:tcBorders>
              <w:top w:val="dotted" w:sz="4" w:space="0" w:color="auto"/>
              <w:left w:val="single" w:sz="4" w:space="0" w:color="auto"/>
              <w:bottom w:val="dotted" w:sz="4" w:space="0" w:color="auto"/>
              <w:right w:val="dotted" w:sz="4" w:space="0" w:color="auto"/>
            </w:tcBorders>
            <w:shd w:val="clear" w:color="auto" w:fill="auto"/>
            <w:vAlign w:val="bottom"/>
          </w:tcPr>
          <w:p w14:paraId="5781CF43" w14:textId="77777777" w:rsidR="00DD1621" w:rsidRPr="008925BA" w:rsidRDefault="00DD1621" w:rsidP="006A3D94">
            <w:pPr>
              <w:ind w:left="306" w:firstLineChars="8" w:firstLine="6"/>
              <w:rPr>
                <w:color w:val="000000" w:themeColor="text1"/>
                <w:sz w:val="8"/>
                <w:szCs w:val="8"/>
                <w:lang w:val="en-US"/>
              </w:rPr>
            </w:pPr>
            <w:proofErr w:type="spellStart"/>
            <w:r w:rsidRPr="008925BA">
              <w:rPr>
                <w:color w:val="000000" w:themeColor="text1"/>
                <w:sz w:val="8"/>
                <w:szCs w:val="8"/>
                <w:lang w:val="en-US"/>
              </w:rPr>
              <w:t>Madencilik</w:t>
            </w:r>
            <w:proofErr w:type="spellEnd"/>
            <w:r w:rsidRPr="008925BA">
              <w:rPr>
                <w:color w:val="000000" w:themeColor="text1"/>
                <w:sz w:val="8"/>
                <w:szCs w:val="8"/>
                <w:lang w:val="en-US"/>
              </w:rPr>
              <w:t xml:space="preserve"> </w:t>
            </w:r>
            <w:proofErr w:type="spellStart"/>
            <w:r w:rsidRPr="008925BA">
              <w:rPr>
                <w:color w:val="000000" w:themeColor="text1"/>
                <w:sz w:val="8"/>
                <w:szCs w:val="8"/>
                <w:lang w:val="en-US"/>
              </w:rPr>
              <w:t>ve</w:t>
            </w:r>
            <w:proofErr w:type="spellEnd"/>
            <w:r w:rsidR="006A3D94" w:rsidRPr="008925BA">
              <w:rPr>
                <w:color w:val="000000" w:themeColor="text1"/>
                <w:sz w:val="8"/>
                <w:szCs w:val="8"/>
                <w:lang w:val="en-US"/>
              </w:rPr>
              <w:t xml:space="preserve"> </w:t>
            </w:r>
            <w:proofErr w:type="spellStart"/>
            <w:r w:rsidRPr="008925BA">
              <w:rPr>
                <w:color w:val="000000" w:themeColor="text1"/>
                <w:sz w:val="8"/>
                <w:szCs w:val="8"/>
                <w:lang w:val="en-US"/>
              </w:rPr>
              <w:t>Taşocakçılığı</w:t>
            </w:r>
            <w:proofErr w:type="spellEnd"/>
          </w:p>
        </w:tc>
        <w:tc>
          <w:tcPr>
            <w:tcW w:w="206" w:type="pct"/>
            <w:tcBorders>
              <w:top w:val="dotted" w:sz="4" w:space="0" w:color="auto"/>
              <w:left w:val="dotted" w:sz="4" w:space="0" w:color="auto"/>
              <w:bottom w:val="dotted" w:sz="4" w:space="0" w:color="auto"/>
              <w:right w:val="dotted" w:sz="4" w:space="0" w:color="auto"/>
            </w:tcBorders>
            <w:vAlign w:val="bottom"/>
          </w:tcPr>
          <w:p w14:paraId="29F9245E"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33" w:type="pct"/>
            <w:gridSpan w:val="2"/>
            <w:tcBorders>
              <w:top w:val="dotted" w:sz="4" w:space="0" w:color="auto"/>
              <w:left w:val="dotted" w:sz="4" w:space="0" w:color="auto"/>
              <w:bottom w:val="dotted" w:sz="4" w:space="0" w:color="auto"/>
              <w:right w:val="dotted" w:sz="4" w:space="0" w:color="auto"/>
            </w:tcBorders>
            <w:vAlign w:val="bottom"/>
          </w:tcPr>
          <w:p w14:paraId="55F4FA9F"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45" w:type="pct"/>
            <w:tcBorders>
              <w:top w:val="dotted" w:sz="4" w:space="0" w:color="auto"/>
              <w:left w:val="dotted" w:sz="4" w:space="0" w:color="auto"/>
              <w:bottom w:val="dotted" w:sz="4" w:space="0" w:color="auto"/>
              <w:right w:val="dotted" w:sz="4" w:space="0" w:color="auto"/>
            </w:tcBorders>
            <w:vAlign w:val="bottom"/>
          </w:tcPr>
          <w:p w14:paraId="323F82C0"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50" w:type="pct"/>
            <w:tcBorders>
              <w:top w:val="dotted" w:sz="4" w:space="0" w:color="auto"/>
              <w:left w:val="dotted" w:sz="4" w:space="0" w:color="auto"/>
              <w:bottom w:val="dotted" w:sz="4" w:space="0" w:color="auto"/>
              <w:right w:val="dotted" w:sz="4" w:space="0" w:color="auto"/>
            </w:tcBorders>
            <w:vAlign w:val="bottom"/>
          </w:tcPr>
          <w:p w14:paraId="4987C32F"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50" w:type="pct"/>
            <w:tcBorders>
              <w:top w:val="dotted" w:sz="4" w:space="0" w:color="auto"/>
              <w:left w:val="dotted" w:sz="4" w:space="0" w:color="auto"/>
              <w:bottom w:val="dotted" w:sz="4" w:space="0" w:color="auto"/>
              <w:right w:val="dotted" w:sz="4" w:space="0" w:color="auto"/>
            </w:tcBorders>
            <w:vAlign w:val="bottom"/>
          </w:tcPr>
          <w:p w14:paraId="7857CE31"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46" w:type="pct"/>
            <w:tcBorders>
              <w:top w:val="dotted" w:sz="4" w:space="0" w:color="auto"/>
              <w:left w:val="dotted" w:sz="4" w:space="0" w:color="auto"/>
              <w:bottom w:val="dotted" w:sz="4" w:space="0" w:color="auto"/>
              <w:right w:val="dotted" w:sz="4" w:space="0" w:color="auto"/>
            </w:tcBorders>
            <w:vAlign w:val="bottom"/>
          </w:tcPr>
          <w:p w14:paraId="5B8E321F"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171" w:type="pct"/>
            <w:tcBorders>
              <w:top w:val="dotted" w:sz="4" w:space="0" w:color="auto"/>
              <w:left w:val="dotted" w:sz="4" w:space="0" w:color="auto"/>
              <w:bottom w:val="dotted" w:sz="4" w:space="0" w:color="auto"/>
              <w:right w:val="dotted" w:sz="4" w:space="0" w:color="auto"/>
            </w:tcBorders>
            <w:vAlign w:val="bottom"/>
          </w:tcPr>
          <w:p w14:paraId="7925C712"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34" w:type="pct"/>
            <w:tcBorders>
              <w:top w:val="dotted" w:sz="4" w:space="0" w:color="auto"/>
              <w:left w:val="dotted" w:sz="4" w:space="0" w:color="auto"/>
              <w:bottom w:val="dotted" w:sz="4" w:space="0" w:color="auto"/>
              <w:right w:val="dotted" w:sz="4" w:space="0" w:color="auto"/>
            </w:tcBorders>
            <w:vAlign w:val="bottom"/>
          </w:tcPr>
          <w:p w14:paraId="3952E863"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80" w:type="pct"/>
            <w:tcBorders>
              <w:top w:val="dotted" w:sz="4" w:space="0" w:color="auto"/>
              <w:left w:val="dotted" w:sz="4" w:space="0" w:color="auto"/>
              <w:bottom w:val="dotted" w:sz="4" w:space="0" w:color="auto"/>
              <w:right w:val="dotted" w:sz="4" w:space="0" w:color="auto"/>
            </w:tcBorders>
            <w:shd w:val="clear" w:color="auto" w:fill="auto"/>
            <w:vAlign w:val="bottom"/>
          </w:tcPr>
          <w:p w14:paraId="3CA9F8B4"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shd w:val="clear" w:color="auto" w:fill="auto"/>
            <w:vAlign w:val="bottom"/>
          </w:tcPr>
          <w:p w14:paraId="5FB6E9F4"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shd w:val="clear" w:color="auto" w:fill="auto"/>
            <w:vAlign w:val="bottom"/>
          </w:tcPr>
          <w:p w14:paraId="073A2A4F"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198" w:type="pct"/>
            <w:tcBorders>
              <w:top w:val="dotted" w:sz="4" w:space="0" w:color="auto"/>
              <w:left w:val="dotted" w:sz="4" w:space="0" w:color="auto"/>
              <w:bottom w:val="dotted" w:sz="4" w:space="0" w:color="auto"/>
              <w:right w:val="dotted" w:sz="4" w:space="0" w:color="auto"/>
            </w:tcBorders>
            <w:shd w:val="clear" w:color="auto" w:fill="auto"/>
            <w:vAlign w:val="bottom"/>
          </w:tcPr>
          <w:p w14:paraId="5D75C50E"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0A15984F"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46" w:type="pct"/>
            <w:tcBorders>
              <w:top w:val="dotted" w:sz="4" w:space="0" w:color="auto"/>
              <w:left w:val="dotted" w:sz="4" w:space="0" w:color="auto"/>
              <w:bottom w:val="dotted" w:sz="4" w:space="0" w:color="auto"/>
              <w:right w:val="dotted" w:sz="4" w:space="0" w:color="auto"/>
            </w:tcBorders>
            <w:shd w:val="clear" w:color="auto" w:fill="auto"/>
            <w:vAlign w:val="bottom"/>
          </w:tcPr>
          <w:p w14:paraId="7980C997"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5CC29D37"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31162E75"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3B01126D"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182" w:type="pct"/>
            <w:tcBorders>
              <w:top w:val="dotted" w:sz="4" w:space="0" w:color="auto"/>
              <w:left w:val="dotted" w:sz="4" w:space="0" w:color="auto"/>
              <w:bottom w:val="dotted" w:sz="4" w:space="0" w:color="auto"/>
              <w:right w:val="dotted" w:sz="4" w:space="0" w:color="auto"/>
            </w:tcBorders>
            <w:vAlign w:val="bottom"/>
          </w:tcPr>
          <w:p w14:paraId="332CA3DC"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182" w:type="pct"/>
            <w:tcBorders>
              <w:top w:val="dotted" w:sz="4" w:space="0" w:color="auto"/>
              <w:left w:val="dotted" w:sz="4" w:space="0" w:color="auto"/>
              <w:bottom w:val="dotted" w:sz="4" w:space="0" w:color="auto"/>
              <w:right w:val="dotted" w:sz="4" w:space="0" w:color="auto"/>
            </w:tcBorders>
            <w:vAlign w:val="bottom"/>
          </w:tcPr>
          <w:p w14:paraId="5296F49B"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191" w:type="pct"/>
            <w:tcBorders>
              <w:top w:val="dotted" w:sz="4" w:space="0" w:color="auto"/>
              <w:left w:val="dotted" w:sz="4" w:space="0" w:color="auto"/>
              <w:bottom w:val="dotted" w:sz="4" w:space="0" w:color="auto"/>
              <w:right w:val="single" w:sz="4" w:space="0" w:color="auto"/>
            </w:tcBorders>
            <w:shd w:val="clear" w:color="auto" w:fill="auto"/>
            <w:vAlign w:val="bottom"/>
          </w:tcPr>
          <w:p w14:paraId="0432B54E"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r>
      <w:tr w:rsidR="006A3D94" w:rsidRPr="008925BA" w14:paraId="1E3F9A74" w14:textId="77777777" w:rsidTr="006A3D94">
        <w:trPr>
          <w:trHeight w:val="113"/>
        </w:trPr>
        <w:tc>
          <w:tcPr>
            <w:tcW w:w="529" w:type="pct"/>
            <w:tcBorders>
              <w:top w:val="dotted" w:sz="4" w:space="0" w:color="auto"/>
              <w:left w:val="single" w:sz="4" w:space="0" w:color="auto"/>
              <w:bottom w:val="dotted" w:sz="4" w:space="0" w:color="auto"/>
              <w:right w:val="dotted" w:sz="4" w:space="0" w:color="auto"/>
            </w:tcBorders>
            <w:shd w:val="clear" w:color="auto" w:fill="auto"/>
            <w:vAlign w:val="bottom"/>
          </w:tcPr>
          <w:p w14:paraId="578178DD" w14:textId="77777777" w:rsidR="00DD1621" w:rsidRPr="008925BA" w:rsidRDefault="00DD1621" w:rsidP="00DD1621">
            <w:pPr>
              <w:ind w:left="306" w:firstLineChars="8" w:firstLine="6"/>
              <w:rPr>
                <w:color w:val="000000" w:themeColor="text1"/>
                <w:sz w:val="8"/>
                <w:szCs w:val="8"/>
                <w:lang w:val="en-US"/>
              </w:rPr>
            </w:pPr>
            <w:proofErr w:type="spellStart"/>
            <w:r w:rsidRPr="008925BA">
              <w:rPr>
                <w:color w:val="000000" w:themeColor="text1"/>
                <w:sz w:val="8"/>
                <w:szCs w:val="8"/>
                <w:lang w:val="en-US"/>
              </w:rPr>
              <w:t>İmalat</w:t>
            </w:r>
            <w:proofErr w:type="spellEnd"/>
            <w:r w:rsidRPr="008925BA">
              <w:rPr>
                <w:color w:val="000000" w:themeColor="text1"/>
                <w:sz w:val="8"/>
                <w:szCs w:val="8"/>
                <w:lang w:val="en-US"/>
              </w:rPr>
              <w:t xml:space="preserve"> Sanayi</w:t>
            </w:r>
          </w:p>
        </w:tc>
        <w:tc>
          <w:tcPr>
            <w:tcW w:w="206" w:type="pct"/>
            <w:tcBorders>
              <w:top w:val="dotted" w:sz="4" w:space="0" w:color="auto"/>
              <w:left w:val="dotted" w:sz="4" w:space="0" w:color="auto"/>
              <w:bottom w:val="dotted" w:sz="4" w:space="0" w:color="auto"/>
              <w:right w:val="dotted" w:sz="4" w:space="0" w:color="auto"/>
            </w:tcBorders>
            <w:vAlign w:val="bottom"/>
          </w:tcPr>
          <w:p w14:paraId="1D069CA4"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33" w:type="pct"/>
            <w:gridSpan w:val="2"/>
            <w:tcBorders>
              <w:top w:val="dotted" w:sz="4" w:space="0" w:color="auto"/>
              <w:left w:val="dotted" w:sz="4" w:space="0" w:color="auto"/>
              <w:bottom w:val="dotted" w:sz="4" w:space="0" w:color="auto"/>
              <w:right w:val="dotted" w:sz="4" w:space="0" w:color="auto"/>
            </w:tcBorders>
            <w:vAlign w:val="bottom"/>
          </w:tcPr>
          <w:p w14:paraId="21B3F7B4"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45" w:type="pct"/>
            <w:tcBorders>
              <w:top w:val="dotted" w:sz="4" w:space="0" w:color="auto"/>
              <w:left w:val="dotted" w:sz="4" w:space="0" w:color="auto"/>
              <w:bottom w:val="dotted" w:sz="4" w:space="0" w:color="auto"/>
              <w:right w:val="dotted" w:sz="4" w:space="0" w:color="auto"/>
            </w:tcBorders>
            <w:vAlign w:val="bottom"/>
          </w:tcPr>
          <w:p w14:paraId="103269BE"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50" w:type="pct"/>
            <w:tcBorders>
              <w:top w:val="dotted" w:sz="4" w:space="0" w:color="auto"/>
              <w:left w:val="dotted" w:sz="4" w:space="0" w:color="auto"/>
              <w:bottom w:val="dotted" w:sz="4" w:space="0" w:color="auto"/>
              <w:right w:val="dotted" w:sz="4" w:space="0" w:color="auto"/>
            </w:tcBorders>
            <w:vAlign w:val="bottom"/>
          </w:tcPr>
          <w:p w14:paraId="790F5E15"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50" w:type="pct"/>
            <w:tcBorders>
              <w:top w:val="dotted" w:sz="4" w:space="0" w:color="auto"/>
              <w:left w:val="dotted" w:sz="4" w:space="0" w:color="auto"/>
              <w:bottom w:val="dotted" w:sz="4" w:space="0" w:color="auto"/>
              <w:right w:val="dotted" w:sz="4" w:space="0" w:color="auto"/>
            </w:tcBorders>
            <w:vAlign w:val="bottom"/>
          </w:tcPr>
          <w:p w14:paraId="5D995772"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46" w:type="pct"/>
            <w:tcBorders>
              <w:top w:val="dotted" w:sz="4" w:space="0" w:color="auto"/>
              <w:left w:val="dotted" w:sz="4" w:space="0" w:color="auto"/>
              <w:bottom w:val="dotted" w:sz="4" w:space="0" w:color="auto"/>
              <w:right w:val="dotted" w:sz="4" w:space="0" w:color="auto"/>
            </w:tcBorders>
            <w:vAlign w:val="bottom"/>
          </w:tcPr>
          <w:p w14:paraId="5EBC8827"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171" w:type="pct"/>
            <w:tcBorders>
              <w:top w:val="dotted" w:sz="4" w:space="0" w:color="auto"/>
              <w:left w:val="dotted" w:sz="4" w:space="0" w:color="auto"/>
              <w:bottom w:val="dotted" w:sz="4" w:space="0" w:color="auto"/>
              <w:right w:val="dotted" w:sz="4" w:space="0" w:color="auto"/>
            </w:tcBorders>
            <w:vAlign w:val="bottom"/>
          </w:tcPr>
          <w:p w14:paraId="01C034E9"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34" w:type="pct"/>
            <w:tcBorders>
              <w:top w:val="dotted" w:sz="4" w:space="0" w:color="auto"/>
              <w:left w:val="dotted" w:sz="4" w:space="0" w:color="auto"/>
              <w:bottom w:val="dotted" w:sz="4" w:space="0" w:color="auto"/>
              <w:right w:val="dotted" w:sz="4" w:space="0" w:color="auto"/>
            </w:tcBorders>
            <w:vAlign w:val="bottom"/>
          </w:tcPr>
          <w:p w14:paraId="45BA81F8"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80" w:type="pct"/>
            <w:tcBorders>
              <w:top w:val="dotted" w:sz="4" w:space="0" w:color="auto"/>
              <w:left w:val="dotted" w:sz="4" w:space="0" w:color="auto"/>
              <w:bottom w:val="dotted" w:sz="4" w:space="0" w:color="auto"/>
              <w:right w:val="dotted" w:sz="4" w:space="0" w:color="auto"/>
            </w:tcBorders>
            <w:shd w:val="clear" w:color="auto" w:fill="auto"/>
            <w:vAlign w:val="bottom"/>
          </w:tcPr>
          <w:p w14:paraId="1F18F132"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shd w:val="clear" w:color="auto" w:fill="auto"/>
            <w:vAlign w:val="bottom"/>
          </w:tcPr>
          <w:p w14:paraId="1AE9DD70"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shd w:val="clear" w:color="auto" w:fill="auto"/>
            <w:vAlign w:val="bottom"/>
          </w:tcPr>
          <w:p w14:paraId="18E0D61A"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198" w:type="pct"/>
            <w:tcBorders>
              <w:top w:val="dotted" w:sz="4" w:space="0" w:color="auto"/>
              <w:left w:val="dotted" w:sz="4" w:space="0" w:color="auto"/>
              <w:bottom w:val="dotted" w:sz="4" w:space="0" w:color="auto"/>
              <w:right w:val="dotted" w:sz="4" w:space="0" w:color="auto"/>
            </w:tcBorders>
            <w:shd w:val="clear" w:color="auto" w:fill="auto"/>
            <w:vAlign w:val="bottom"/>
          </w:tcPr>
          <w:p w14:paraId="048250B5"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165ED825"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46" w:type="pct"/>
            <w:tcBorders>
              <w:top w:val="dotted" w:sz="4" w:space="0" w:color="auto"/>
              <w:left w:val="dotted" w:sz="4" w:space="0" w:color="auto"/>
              <w:bottom w:val="dotted" w:sz="4" w:space="0" w:color="auto"/>
              <w:right w:val="dotted" w:sz="4" w:space="0" w:color="auto"/>
            </w:tcBorders>
            <w:shd w:val="clear" w:color="auto" w:fill="auto"/>
            <w:vAlign w:val="bottom"/>
          </w:tcPr>
          <w:p w14:paraId="4F96B33F"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63674D61"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0D1065BF"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491C0C41"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182" w:type="pct"/>
            <w:tcBorders>
              <w:top w:val="dotted" w:sz="4" w:space="0" w:color="auto"/>
              <w:left w:val="dotted" w:sz="4" w:space="0" w:color="auto"/>
              <w:bottom w:val="dotted" w:sz="4" w:space="0" w:color="auto"/>
              <w:right w:val="dotted" w:sz="4" w:space="0" w:color="auto"/>
            </w:tcBorders>
            <w:vAlign w:val="bottom"/>
          </w:tcPr>
          <w:p w14:paraId="540EF879"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182" w:type="pct"/>
            <w:tcBorders>
              <w:top w:val="dotted" w:sz="4" w:space="0" w:color="auto"/>
              <w:left w:val="dotted" w:sz="4" w:space="0" w:color="auto"/>
              <w:bottom w:val="dotted" w:sz="4" w:space="0" w:color="auto"/>
              <w:right w:val="dotted" w:sz="4" w:space="0" w:color="auto"/>
            </w:tcBorders>
            <w:vAlign w:val="bottom"/>
          </w:tcPr>
          <w:p w14:paraId="5D5F1225"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191" w:type="pct"/>
            <w:tcBorders>
              <w:top w:val="dotted" w:sz="4" w:space="0" w:color="auto"/>
              <w:left w:val="dotted" w:sz="4" w:space="0" w:color="auto"/>
              <w:bottom w:val="dotted" w:sz="4" w:space="0" w:color="auto"/>
              <w:right w:val="single" w:sz="4" w:space="0" w:color="auto"/>
            </w:tcBorders>
            <w:shd w:val="clear" w:color="auto" w:fill="auto"/>
            <w:vAlign w:val="bottom"/>
          </w:tcPr>
          <w:p w14:paraId="23480DA1"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r>
      <w:tr w:rsidR="006A3D94" w:rsidRPr="008925BA" w14:paraId="7F952B6B" w14:textId="77777777" w:rsidTr="006A3D94">
        <w:trPr>
          <w:trHeight w:val="113"/>
        </w:trPr>
        <w:tc>
          <w:tcPr>
            <w:tcW w:w="529" w:type="pct"/>
            <w:tcBorders>
              <w:top w:val="dotted" w:sz="4" w:space="0" w:color="auto"/>
              <w:left w:val="single" w:sz="4" w:space="0" w:color="auto"/>
              <w:bottom w:val="dotted" w:sz="4" w:space="0" w:color="auto"/>
              <w:right w:val="dotted" w:sz="4" w:space="0" w:color="auto"/>
            </w:tcBorders>
            <w:shd w:val="clear" w:color="auto" w:fill="auto"/>
            <w:vAlign w:val="bottom"/>
          </w:tcPr>
          <w:p w14:paraId="09151A21" w14:textId="77777777" w:rsidR="00DD1621" w:rsidRPr="008925BA" w:rsidRDefault="00DD1621" w:rsidP="00DD1621">
            <w:pPr>
              <w:ind w:left="306" w:firstLineChars="8" w:firstLine="6"/>
              <w:rPr>
                <w:color w:val="000000" w:themeColor="text1"/>
                <w:sz w:val="8"/>
                <w:szCs w:val="8"/>
                <w:lang w:val="en-US"/>
              </w:rPr>
            </w:pPr>
            <w:proofErr w:type="spellStart"/>
            <w:r w:rsidRPr="008925BA">
              <w:rPr>
                <w:color w:val="000000" w:themeColor="text1"/>
                <w:sz w:val="8"/>
                <w:szCs w:val="8"/>
                <w:lang w:val="en-US"/>
              </w:rPr>
              <w:t>Elektrik</w:t>
            </w:r>
            <w:proofErr w:type="spellEnd"/>
            <w:r w:rsidRPr="008925BA">
              <w:rPr>
                <w:color w:val="000000" w:themeColor="text1"/>
                <w:sz w:val="8"/>
                <w:szCs w:val="8"/>
                <w:lang w:val="en-US"/>
              </w:rPr>
              <w:t>, Gaz, Su</w:t>
            </w:r>
          </w:p>
        </w:tc>
        <w:tc>
          <w:tcPr>
            <w:tcW w:w="206" w:type="pct"/>
            <w:tcBorders>
              <w:top w:val="dotted" w:sz="4" w:space="0" w:color="auto"/>
              <w:left w:val="dotted" w:sz="4" w:space="0" w:color="auto"/>
              <w:bottom w:val="dotted" w:sz="4" w:space="0" w:color="auto"/>
              <w:right w:val="dotted" w:sz="4" w:space="0" w:color="auto"/>
            </w:tcBorders>
            <w:vAlign w:val="bottom"/>
          </w:tcPr>
          <w:p w14:paraId="09980A21"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33" w:type="pct"/>
            <w:gridSpan w:val="2"/>
            <w:tcBorders>
              <w:top w:val="dotted" w:sz="4" w:space="0" w:color="auto"/>
              <w:left w:val="dotted" w:sz="4" w:space="0" w:color="auto"/>
              <w:bottom w:val="dotted" w:sz="4" w:space="0" w:color="auto"/>
              <w:right w:val="dotted" w:sz="4" w:space="0" w:color="auto"/>
            </w:tcBorders>
            <w:vAlign w:val="bottom"/>
          </w:tcPr>
          <w:p w14:paraId="28C958ED"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45" w:type="pct"/>
            <w:tcBorders>
              <w:top w:val="dotted" w:sz="4" w:space="0" w:color="auto"/>
              <w:left w:val="dotted" w:sz="4" w:space="0" w:color="auto"/>
              <w:bottom w:val="dotted" w:sz="4" w:space="0" w:color="auto"/>
              <w:right w:val="dotted" w:sz="4" w:space="0" w:color="auto"/>
            </w:tcBorders>
            <w:vAlign w:val="bottom"/>
          </w:tcPr>
          <w:p w14:paraId="4F6533C5"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50" w:type="pct"/>
            <w:tcBorders>
              <w:top w:val="dotted" w:sz="4" w:space="0" w:color="auto"/>
              <w:left w:val="dotted" w:sz="4" w:space="0" w:color="auto"/>
              <w:bottom w:val="dotted" w:sz="4" w:space="0" w:color="auto"/>
              <w:right w:val="dotted" w:sz="4" w:space="0" w:color="auto"/>
            </w:tcBorders>
            <w:vAlign w:val="bottom"/>
          </w:tcPr>
          <w:p w14:paraId="787FE4D4"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50" w:type="pct"/>
            <w:tcBorders>
              <w:top w:val="dotted" w:sz="4" w:space="0" w:color="auto"/>
              <w:left w:val="dotted" w:sz="4" w:space="0" w:color="auto"/>
              <w:bottom w:val="dotted" w:sz="4" w:space="0" w:color="auto"/>
              <w:right w:val="dotted" w:sz="4" w:space="0" w:color="auto"/>
            </w:tcBorders>
            <w:vAlign w:val="bottom"/>
          </w:tcPr>
          <w:p w14:paraId="5D7A982B"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46" w:type="pct"/>
            <w:tcBorders>
              <w:top w:val="dotted" w:sz="4" w:space="0" w:color="auto"/>
              <w:left w:val="dotted" w:sz="4" w:space="0" w:color="auto"/>
              <w:bottom w:val="dotted" w:sz="4" w:space="0" w:color="auto"/>
              <w:right w:val="dotted" w:sz="4" w:space="0" w:color="auto"/>
            </w:tcBorders>
            <w:vAlign w:val="bottom"/>
          </w:tcPr>
          <w:p w14:paraId="432C8CE7"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171" w:type="pct"/>
            <w:tcBorders>
              <w:top w:val="dotted" w:sz="4" w:space="0" w:color="auto"/>
              <w:left w:val="dotted" w:sz="4" w:space="0" w:color="auto"/>
              <w:bottom w:val="dotted" w:sz="4" w:space="0" w:color="auto"/>
              <w:right w:val="dotted" w:sz="4" w:space="0" w:color="auto"/>
            </w:tcBorders>
            <w:vAlign w:val="bottom"/>
          </w:tcPr>
          <w:p w14:paraId="1F26473F"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34" w:type="pct"/>
            <w:tcBorders>
              <w:top w:val="dotted" w:sz="4" w:space="0" w:color="auto"/>
              <w:left w:val="dotted" w:sz="4" w:space="0" w:color="auto"/>
              <w:bottom w:val="dotted" w:sz="4" w:space="0" w:color="auto"/>
              <w:right w:val="dotted" w:sz="4" w:space="0" w:color="auto"/>
            </w:tcBorders>
            <w:vAlign w:val="bottom"/>
          </w:tcPr>
          <w:p w14:paraId="1A8800C0"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80" w:type="pct"/>
            <w:tcBorders>
              <w:top w:val="dotted" w:sz="4" w:space="0" w:color="auto"/>
              <w:left w:val="dotted" w:sz="4" w:space="0" w:color="auto"/>
              <w:bottom w:val="dotted" w:sz="4" w:space="0" w:color="auto"/>
              <w:right w:val="dotted" w:sz="4" w:space="0" w:color="auto"/>
            </w:tcBorders>
            <w:shd w:val="clear" w:color="auto" w:fill="auto"/>
            <w:vAlign w:val="bottom"/>
          </w:tcPr>
          <w:p w14:paraId="6E917673"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shd w:val="clear" w:color="auto" w:fill="auto"/>
            <w:vAlign w:val="bottom"/>
          </w:tcPr>
          <w:p w14:paraId="5D7A1C87"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shd w:val="clear" w:color="auto" w:fill="auto"/>
            <w:vAlign w:val="bottom"/>
          </w:tcPr>
          <w:p w14:paraId="30A53F89"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198" w:type="pct"/>
            <w:tcBorders>
              <w:top w:val="dotted" w:sz="4" w:space="0" w:color="auto"/>
              <w:left w:val="dotted" w:sz="4" w:space="0" w:color="auto"/>
              <w:bottom w:val="dotted" w:sz="4" w:space="0" w:color="auto"/>
              <w:right w:val="dotted" w:sz="4" w:space="0" w:color="auto"/>
            </w:tcBorders>
            <w:shd w:val="clear" w:color="auto" w:fill="auto"/>
            <w:vAlign w:val="bottom"/>
          </w:tcPr>
          <w:p w14:paraId="4E83321A"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1A25E64A"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46" w:type="pct"/>
            <w:tcBorders>
              <w:top w:val="dotted" w:sz="4" w:space="0" w:color="auto"/>
              <w:left w:val="dotted" w:sz="4" w:space="0" w:color="auto"/>
              <w:bottom w:val="dotted" w:sz="4" w:space="0" w:color="auto"/>
              <w:right w:val="dotted" w:sz="4" w:space="0" w:color="auto"/>
            </w:tcBorders>
            <w:shd w:val="clear" w:color="auto" w:fill="auto"/>
            <w:vAlign w:val="bottom"/>
          </w:tcPr>
          <w:p w14:paraId="3B006C5D"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1A4A1091"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266A49EB"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56A27B89"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182" w:type="pct"/>
            <w:tcBorders>
              <w:top w:val="dotted" w:sz="4" w:space="0" w:color="auto"/>
              <w:left w:val="dotted" w:sz="4" w:space="0" w:color="auto"/>
              <w:bottom w:val="dotted" w:sz="4" w:space="0" w:color="auto"/>
              <w:right w:val="dotted" w:sz="4" w:space="0" w:color="auto"/>
            </w:tcBorders>
            <w:vAlign w:val="bottom"/>
          </w:tcPr>
          <w:p w14:paraId="326A1555"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182" w:type="pct"/>
            <w:tcBorders>
              <w:top w:val="dotted" w:sz="4" w:space="0" w:color="auto"/>
              <w:left w:val="dotted" w:sz="4" w:space="0" w:color="auto"/>
              <w:bottom w:val="dotted" w:sz="4" w:space="0" w:color="auto"/>
              <w:right w:val="dotted" w:sz="4" w:space="0" w:color="auto"/>
            </w:tcBorders>
            <w:vAlign w:val="bottom"/>
          </w:tcPr>
          <w:p w14:paraId="2AC11A33"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191" w:type="pct"/>
            <w:tcBorders>
              <w:top w:val="dotted" w:sz="4" w:space="0" w:color="auto"/>
              <w:left w:val="dotted" w:sz="4" w:space="0" w:color="auto"/>
              <w:bottom w:val="dotted" w:sz="4" w:space="0" w:color="auto"/>
              <w:right w:val="single" w:sz="4" w:space="0" w:color="auto"/>
            </w:tcBorders>
            <w:shd w:val="clear" w:color="auto" w:fill="auto"/>
            <w:vAlign w:val="bottom"/>
          </w:tcPr>
          <w:p w14:paraId="4D16D278"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r>
      <w:tr w:rsidR="006A3D94" w:rsidRPr="008925BA" w14:paraId="0335B1BF" w14:textId="77777777" w:rsidTr="006A3D94">
        <w:trPr>
          <w:trHeight w:val="113"/>
        </w:trPr>
        <w:tc>
          <w:tcPr>
            <w:tcW w:w="529" w:type="pct"/>
            <w:tcBorders>
              <w:top w:val="dotted" w:sz="4" w:space="0" w:color="auto"/>
              <w:left w:val="single" w:sz="4" w:space="0" w:color="auto"/>
              <w:bottom w:val="dotted" w:sz="4" w:space="0" w:color="auto"/>
              <w:right w:val="dotted" w:sz="4" w:space="0" w:color="auto"/>
            </w:tcBorders>
            <w:shd w:val="clear" w:color="auto" w:fill="auto"/>
            <w:vAlign w:val="bottom"/>
          </w:tcPr>
          <w:p w14:paraId="18AFA24F" w14:textId="77777777" w:rsidR="00DD1621" w:rsidRPr="008925BA" w:rsidRDefault="00DD1621" w:rsidP="00DD1621">
            <w:pPr>
              <w:rPr>
                <w:color w:val="000000" w:themeColor="text1"/>
                <w:sz w:val="8"/>
                <w:szCs w:val="8"/>
                <w:lang w:val="en-US"/>
              </w:rPr>
            </w:pPr>
            <w:proofErr w:type="spellStart"/>
            <w:r w:rsidRPr="008925BA">
              <w:rPr>
                <w:color w:val="000000" w:themeColor="text1"/>
                <w:sz w:val="8"/>
                <w:szCs w:val="8"/>
                <w:lang w:val="en-US"/>
              </w:rPr>
              <w:t>İnşaat</w:t>
            </w:r>
            <w:proofErr w:type="spellEnd"/>
          </w:p>
        </w:tc>
        <w:tc>
          <w:tcPr>
            <w:tcW w:w="206" w:type="pct"/>
            <w:tcBorders>
              <w:top w:val="dotted" w:sz="4" w:space="0" w:color="auto"/>
              <w:left w:val="dotted" w:sz="4" w:space="0" w:color="auto"/>
              <w:bottom w:val="dotted" w:sz="4" w:space="0" w:color="auto"/>
              <w:right w:val="dotted" w:sz="4" w:space="0" w:color="auto"/>
            </w:tcBorders>
            <w:vAlign w:val="bottom"/>
          </w:tcPr>
          <w:p w14:paraId="24F25CAF"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33" w:type="pct"/>
            <w:gridSpan w:val="2"/>
            <w:tcBorders>
              <w:top w:val="dotted" w:sz="4" w:space="0" w:color="auto"/>
              <w:left w:val="dotted" w:sz="4" w:space="0" w:color="auto"/>
              <w:bottom w:val="dotted" w:sz="4" w:space="0" w:color="auto"/>
              <w:right w:val="dotted" w:sz="4" w:space="0" w:color="auto"/>
            </w:tcBorders>
            <w:vAlign w:val="bottom"/>
          </w:tcPr>
          <w:p w14:paraId="00DA70F5"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45" w:type="pct"/>
            <w:tcBorders>
              <w:top w:val="dotted" w:sz="4" w:space="0" w:color="auto"/>
              <w:left w:val="dotted" w:sz="4" w:space="0" w:color="auto"/>
              <w:bottom w:val="dotted" w:sz="4" w:space="0" w:color="auto"/>
              <w:right w:val="dotted" w:sz="4" w:space="0" w:color="auto"/>
            </w:tcBorders>
            <w:vAlign w:val="bottom"/>
          </w:tcPr>
          <w:p w14:paraId="572C1023"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50" w:type="pct"/>
            <w:tcBorders>
              <w:top w:val="dotted" w:sz="4" w:space="0" w:color="auto"/>
              <w:left w:val="dotted" w:sz="4" w:space="0" w:color="auto"/>
              <w:bottom w:val="dotted" w:sz="4" w:space="0" w:color="auto"/>
              <w:right w:val="dotted" w:sz="4" w:space="0" w:color="auto"/>
            </w:tcBorders>
            <w:vAlign w:val="bottom"/>
          </w:tcPr>
          <w:p w14:paraId="50740434"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50" w:type="pct"/>
            <w:tcBorders>
              <w:top w:val="dotted" w:sz="4" w:space="0" w:color="auto"/>
              <w:left w:val="dotted" w:sz="4" w:space="0" w:color="auto"/>
              <w:bottom w:val="dotted" w:sz="4" w:space="0" w:color="auto"/>
              <w:right w:val="dotted" w:sz="4" w:space="0" w:color="auto"/>
            </w:tcBorders>
            <w:vAlign w:val="bottom"/>
          </w:tcPr>
          <w:p w14:paraId="0DD21D01"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46" w:type="pct"/>
            <w:tcBorders>
              <w:top w:val="dotted" w:sz="4" w:space="0" w:color="auto"/>
              <w:left w:val="dotted" w:sz="4" w:space="0" w:color="auto"/>
              <w:bottom w:val="dotted" w:sz="4" w:space="0" w:color="auto"/>
              <w:right w:val="dotted" w:sz="4" w:space="0" w:color="auto"/>
            </w:tcBorders>
            <w:vAlign w:val="bottom"/>
          </w:tcPr>
          <w:p w14:paraId="50AF683C"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171" w:type="pct"/>
            <w:tcBorders>
              <w:top w:val="dotted" w:sz="4" w:space="0" w:color="auto"/>
              <w:left w:val="dotted" w:sz="4" w:space="0" w:color="auto"/>
              <w:bottom w:val="dotted" w:sz="4" w:space="0" w:color="auto"/>
              <w:right w:val="dotted" w:sz="4" w:space="0" w:color="auto"/>
            </w:tcBorders>
            <w:vAlign w:val="bottom"/>
          </w:tcPr>
          <w:p w14:paraId="743E9A77"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34" w:type="pct"/>
            <w:tcBorders>
              <w:top w:val="dotted" w:sz="4" w:space="0" w:color="auto"/>
              <w:left w:val="dotted" w:sz="4" w:space="0" w:color="auto"/>
              <w:bottom w:val="dotted" w:sz="4" w:space="0" w:color="auto"/>
              <w:right w:val="dotted" w:sz="4" w:space="0" w:color="auto"/>
            </w:tcBorders>
            <w:vAlign w:val="bottom"/>
          </w:tcPr>
          <w:p w14:paraId="20B8AAD0"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80" w:type="pct"/>
            <w:tcBorders>
              <w:top w:val="dotted" w:sz="4" w:space="0" w:color="auto"/>
              <w:left w:val="dotted" w:sz="4" w:space="0" w:color="auto"/>
              <w:bottom w:val="dotted" w:sz="4" w:space="0" w:color="auto"/>
              <w:right w:val="dotted" w:sz="4" w:space="0" w:color="auto"/>
            </w:tcBorders>
            <w:shd w:val="clear" w:color="auto" w:fill="auto"/>
            <w:vAlign w:val="bottom"/>
          </w:tcPr>
          <w:p w14:paraId="677DB079"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shd w:val="clear" w:color="auto" w:fill="auto"/>
            <w:vAlign w:val="bottom"/>
          </w:tcPr>
          <w:p w14:paraId="5BE7F3AA"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shd w:val="clear" w:color="auto" w:fill="auto"/>
            <w:vAlign w:val="bottom"/>
          </w:tcPr>
          <w:p w14:paraId="6C7B9533"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198" w:type="pct"/>
            <w:tcBorders>
              <w:top w:val="dotted" w:sz="4" w:space="0" w:color="auto"/>
              <w:left w:val="dotted" w:sz="4" w:space="0" w:color="auto"/>
              <w:bottom w:val="dotted" w:sz="4" w:space="0" w:color="auto"/>
              <w:right w:val="dotted" w:sz="4" w:space="0" w:color="auto"/>
            </w:tcBorders>
            <w:shd w:val="clear" w:color="auto" w:fill="auto"/>
            <w:vAlign w:val="bottom"/>
          </w:tcPr>
          <w:p w14:paraId="5C17BA90"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155D1C07"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46" w:type="pct"/>
            <w:tcBorders>
              <w:top w:val="dotted" w:sz="4" w:space="0" w:color="auto"/>
              <w:left w:val="dotted" w:sz="4" w:space="0" w:color="auto"/>
              <w:bottom w:val="dotted" w:sz="4" w:space="0" w:color="auto"/>
              <w:right w:val="dotted" w:sz="4" w:space="0" w:color="auto"/>
            </w:tcBorders>
            <w:shd w:val="clear" w:color="auto" w:fill="auto"/>
            <w:vAlign w:val="bottom"/>
          </w:tcPr>
          <w:p w14:paraId="3008F9BB"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636155D2"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28263FCB"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5E6A14CD"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182" w:type="pct"/>
            <w:tcBorders>
              <w:top w:val="dotted" w:sz="4" w:space="0" w:color="auto"/>
              <w:left w:val="dotted" w:sz="4" w:space="0" w:color="auto"/>
              <w:bottom w:val="dotted" w:sz="4" w:space="0" w:color="auto"/>
              <w:right w:val="dotted" w:sz="4" w:space="0" w:color="auto"/>
            </w:tcBorders>
            <w:vAlign w:val="bottom"/>
          </w:tcPr>
          <w:p w14:paraId="26ACF64F"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182" w:type="pct"/>
            <w:tcBorders>
              <w:top w:val="dotted" w:sz="4" w:space="0" w:color="auto"/>
              <w:left w:val="dotted" w:sz="4" w:space="0" w:color="auto"/>
              <w:bottom w:val="dotted" w:sz="4" w:space="0" w:color="auto"/>
              <w:right w:val="dotted" w:sz="4" w:space="0" w:color="auto"/>
            </w:tcBorders>
            <w:vAlign w:val="bottom"/>
          </w:tcPr>
          <w:p w14:paraId="5471F583"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191" w:type="pct"/>
            <w:tcBorders>
              <w:top w:val="dotted" w:sz="4" w:space="0" w:color="auto"/>
              <w:left w:val="dotted" w:sz="4" w:space="0" w:color="auto"/>
              <w:bottom w:val="dotted" w:sz="4" w:space="0" w:color="auto"/>
              <w:right w:val="single" w:sz="4" w:space="0" w:color="auto"/>
            </w:tcBorders>
            <w:shd w:val="clear" w:color="auto" w:fill="auto"/>
            <w:vAlign w:val="bottom"/>
          </w:tcPr>
          <w:p w14:paraId="32E48100"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r>
      <w:tr w:rsidR="006A3D94" w:rsidRPr="008925BA" w14:paraId="17D7FB22" w14:textId="77777777" w:rsidTr="006A3D94">
        <w:trPr>
          <w:trHeight w:val="113"/>
        </w:trPr>
        <w:tc>
          <w:tcPr>
            <w:tcW w:w="529" w:type="pct"/>
            <w:tcBorders>
              <w:top w:val="dotted" w:sz="4" w:space="0" w:color="auto"/>
              <w:left w:val="single" w:sz="4" w:space="0" w:color="auto"/>
              <w:bottom w:val="dotted" w:sz="4" w:space="0" w:color="auto"/>
              <w:right w:val="dotted" w:sz="4" w:space="0" w:color="auto"/>
            </w:tcBorders>
            <w:shd w:val="clear" w:color="auto" w:fill="auto"/>
            <w:vAlign w:val="bottom"/>
          </w:tcPr>
          <w:p w14:paraId="3DF0B092" w14:textId="77777777" w:rsidR="00BE53F3" w:rsidRPr="008925BA" w:rsidRDefault="00BE53F3" w:rsidP="00BE53F3">
            <w:pPr>
              <w:rPr>
                <w:color w:val="000000" w:themeColor="text1"/>
                <w:sz w:val="8"/>
                <w:szCs w:val="8"/>
                <w:lang w:val="en-US"/>
              </w:rPr>
            </w:pPr>
            <w:proofErr w:type="spellStart"/>
            <w:r w:rsidRPr="008925BA">
              <w:rPr>
                <w:color w:val="000000" w:themeColor="text1"/>
                <w:sz w:val="8"/>
                <w:szCs w:val="8"/>
                <w:lang w:val="en-US"/>
              </w:rPr>
              <w:t>Hizmetler</w:t>
            </w:r>
            <w:proofErr w:type="spellEnd"/>
          </w:p>
        </w:tc>
        <w:tc>
          <w:tcPr>
            <w:tcW w:w="206" w:type="pct"/>
            <w:tcBorders>
              <w:top w:val="dotted" w:sz="4" w:space="0" w:color="auto"/>
              <w:left w:val="dotted" w:sz="4" w:space="0" w:color="auto"/>
              <w:bottom w:val="dotted" w:sz="4" w:space="0" w:color="auto"/>
              <w:right w:val="dotted" w:sz="4" w:space="0" w:color="auto"/>
            </w:tcBorders>
            <w:vAlign w:val="bottom"/>
          </w:tcPr>
          <w:p w14:paraId="55B2B61E"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2.128.510</w:t>
            </w:r>
          </w:p>
        </w:tc>
        <w:tc>
          <w:tcPr>
            <w:tcW w:w="233" w:type="pct"/>
            <w:gridSpan w:val="2"/>
            <w:tcBorders>
              <w:top w:val="dotted" w:sz="4" w:space="0" w:color="auto"/>
              <w:left w:val="dotted" w:sz="4" w:space="0" w:color="auto"/>
              <w:bottom w:val="dotted" w:sz="4" w:space="0" w:color="auto"/>
              <w:right w:val="dotted" w:sz="4" w:space="0" w:color="auto"/>
            </w:tcBorders>
            <w:vAlign w:val="bottom"/>
          </w:tcPr>
          <w:p w14:paraId="44018F04"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45" w:type="pct"/>
            <w:tcBorders>
              <w:top w:val="dotted" w:sz="4" w:space="0" w:color="auto"/>
              <w:left w:val="dotted" w:sz="4" w:space="0" w:color="auto"/>
              <w:bottom w:val="dotted" w:sz="4" w:space="0" w:color="auto"/>
              <w:right w:val="dotted" w:sz="4" w:space="0" w:color="auto"/>
            </w:tcBorders>
            <w:vAlign w:val="bottom"/>
          </w:tcPr>
          <w:p w14:paraId="0AD8586F"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50" w:type="pct"/>
            <w:tcBorders>
              <w:top w:val="dotted" w:sz="4" w:space="0" w:color="auto"/>
              <w:left w:val="dotted" w:sz="4" w:space="0" w:color="auto"/>
              <w:bottom w:val="dotted" w:sz="4" w:space="0" w:color="auto"/>
              <w:right w:val="dotted" w:sz="4" w:space="0" w:color="auto"/>
            </w:tcBorders>
            <w:vAlign w:val="bottom"/>
          </w:tcPr>
          <w:p w14:paraId="28C554D8"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50" w:type="pct"/>
            <w:tcBorders>
              <w:top w:val="dotted" w:sz="4" w:space="0" w:color="auto"/>
              <w:left w:val="dotted" w:sz="4" w:space="0" w:color="auto"/>
              <w:bottom w:val="dotted" w:sz="4" w:space="0" w:color="auto"/>
              <w:right w:val="dotted" w:sz="4" w:space="0" w:color="auto"/>
            </w:tcBorders>
            <w:vAlign w:val="bottom"/>
          </w:tcPr>
          <w:p w14:paraId="3554B6FD"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46" w:type="pct"/>
            <w:tcBorders>
              <w:top w:val="dotted" w:sz="4" w:space="0" w:color="auto"/>
              <w:left w:val="dotted" w:sz="4" w:space="0" w:color="auto"/>
              <w:bottom w:val="dotted" w:sz="4" w:space="0" w:color="auto"/>
              <w:right w:val="dotted" w:sz="4" w:space="0" w:color="auto"/>
            </w:tcBorders>
            <w:vAlign w:val="bottom"/>
          </w:tcPr>
          <w:p w14:paraId="0DFCDD8E"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520.904</w:t>
            </w:r>
          </w:p>
        </w:tc>
        <w:tc>
          <w:tcPr>
            <w:tcW w:w="171" w:type="pct"/>
            <w:tcBorders>
              <w:top w:val="dotted" w:sz="4" w:space="0" w:color="auto"/>
              <w:left w:val="dotted" w:sz="4" w:space="0" w:color="auto"/>
              <w:bottom w:val="dotted" w:sz="4" w:space="0" w:color="auto"/>
              <w:right w:val="dotted" w:sz="4" w:space="0" w:color="auto"/>
            </w:tcBorders>
            <w:vAlign w:val="bottom"/>
          </w:tcPr>
          <w:p w14:paraId="38CC5BAA" w14:textId="77777777" w:rsidR="00BE53F3" w:rsidRPr="008925BA" w:rsidRDefault="00BE53F3" w:rsidP="00BE53F3">
            <w:pPr>
              <w:ind w:right="-73"/>
              <w:jc w:val="right"/>
              <w:rPr>
                <w:b/>
                <w:color w:val="000000" w:themeColor="text1"/>
                <w:sz w:val="8"/>
                <w:szCs w:val="8"/>
              </w:rPr>
            </w:pPr>
          </w:p>
        </w:tc>
        <w:tc>
          <w:tcPr>
            <w:tcW w:w="234" w:type="pct"/>
            <w:tcBorders>
              <w:top w:val="dotted" w:sz="4" w:space="0" w:color="auto"/>
              <w:left w:val="dotted" w:sz="4" w:space="0" w:color="auto"/>
              <w:bottom w:val="dotted" w:sz="4" w:space="0" w:color="auto"/>
              <w:right w:val="dotted" w:sz="4" w:space="0" w:color="auto"/>
            </w:tcBorders>
            <w:vAlign w:val="bottom"/>
          </w:tcPr>
          <w:p w14:paraId="12E562C0"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80" w:type="pct"/>
            <w:tcBorders>
              <w:top w:val="dotted" w:sz="4" w:space="0" w:color="auto"/>
              <w:left w:val="dotted" w:sz="4" w:space="0" w:color="auto"/>
              <w:bottom w:val="dotted" w:sz="4" w:space="0" w:color="auto"/>
              <w:right w:val="dotted" w:sz="4" w:space="0" w:color="auto"/>
            </w:tcBorders>
            <w:shd w:val="clear" w:color="auto" w:fill="auto"/>
            <w:vAlign w:val="bottom"/>
          </w:tcPr>
          <w:p w14:paraId="050A1900"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shd w:val="clear" w:color="auto" w:fill="auto"/>
            <w:vAlign w:val="bottom"/>
          </w:tcPr>
          <w:p w14:paraId="6F6DBFC8"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shd w:val="clear" w:color="auto" w:fill="auto"/>
            <w:vAlign w:val="bottom"/>
          </w:tcPr>
          <w:p w14:paraId="606350FE"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98" w:type="pct"/>
            <w:tcBorders>
              <w:top w:val="dotted" w:sz="4" w:space="0" w:color="auto"/>
              <w:left w:val="dotted" w:sz="4" w:space="0" w:color="auto"/>
              <w:bottom w:val="dotted" w:sz="4" w:space="0" w:color="auto"/>
              <w:right w:val="dotted" w:sz="4" w:space="0" w:color="auto"/>
            </w:tcBorders>
            <w:shd w:val="clear" w:color="auto" w:fill="auto"/>
            <w:vAlign w:val="bottom"/>
          </w:tcPr>
          <w:p w14:paraId="5D270B7F"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3DF0DE34"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46" w:type="pct"/>
            <w:tcBorders>
              <w:top w:val="dotted" w:sz="4" w:space="0" w:color="auto"/>
              <w:left w:val="dotted" w:sz="4" w:space="0" w:color="auto"/>
              <w:bottom w:val="dotted" w:sz="4" w:space="0" w:color="auto"/>
              <w:right w:val="dotted" w:sz="4" w:space="0" w:color="auto"/>
            </w:tcBorders>
            <w:shd w:val="clear" w:color="auto" w:fill="auto"/>
            <w:vAlign w:val="bottom"/>
          </w:tcPr>
          <w:p w14:paraId="5C894D47"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1A667536"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1.391.752</w:t>
            </w:r>
          </w:p>
        </w:tc>
        <w:tc>
          <w:tcPr>
            <w:tcW w:w="225" w:type="pct"/>
            <w:tcBorders>
              <w:top w:val="dotted" w:sz="4" w:space="0" w:color="auto"/>
              <w:left w:val="dotted" w:sz="4" w:space="0" w:color="auto"/>
              <w:bottom w:val="dotted" w:sz="4" w:space="0" w:color="auto"/>
              <w:right w:val="dotted" w:sz="4" w:space="0" w:color="auto"/>
            </w:tcBorders>
            <w:vAlign w:val="bottom"/>
          </w:tcPr>
          <w:p w14:paraId="67AB58FA"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15.590</w:t>
            </w:r>
          </w:p>
        </w:tc>
        <w:tc>
          <w:tcPr>
            <w:tcW w:w="225" w:type="pct"/>
            <w:tcBorders>
              <w:top w:val="dotted" w:sz="4" w:space="0" w:color="auto"/>
              <w:left w:val="dotted" w:sz="4" w:space="0" w:color="auto"/>
              <w:bottom w:val="dotted" w:sz="4" w:space="0" w:color="auto"/>
              <w:right w:val="dotted" w:sz="4" w:space="0" w:color="auto"/>
            </w:tcBorders>
            <w:vAlign w:val="bottom"/>
          </w:tcPr>
          <w:p w14:paraId="33817026"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82" w:type="pct"/>
            <w:tcBorders>
              <w:top w:val="dotted" w:sz="4" w:space="0" w:color="auto"/>
              <w:left w:val="dotted" w:sz="4" w:space="0" w:color="auto"/>
              <w:bottom w:val="dotted" w:sz="4" w:space="0" w:color="auto"/>
              <w:right w:val="dotted" w:sz="4" w:space="0" w:color="auto"/>
            </w:tcBorders>
            <w:vAlign w:val="bottom"/>
          </w:tcPr>
          <w:p w14:paraId="07B828EA" w14:textId="77777777" w:rsidR="00BE53F3" w:rsidRPr="008925BA" w:rsidRDefault="00134356" w:rsidP="00BE53F3">
            <w:pPr>
              <w:ind w:right="-73"/>
              <w:jc w:val="right"/>
              <w:rPr>
                <w:b/>
                <w:color w:val="000000" w:themeColor="text1"/>
                <w:sz w:val="8"/>
                <w:szCs w:val="8"/>
              </w:rPr>
            </w:pPr>
            <w:r w:rsidRPr="008925BA">
              <w:rPr>
                <w:b/>
                <w:color w:val="000000" w:themeColor="text1"/>
                <w:sz w:val="8"/>
                <w:szCs w:val="8"/>
              </w:rPr>
              <w:t>2.9</w:t>
            </w:r>
            <w:r w:rsidR="00BE53F3" w:rsidRPr="008925BA">
              <w:rPr>
                <w:b/>
                <w:color w:val="000000" w:themeColor="text1"/>
                <w:sz w:val="8"/>
                <w:szCs w:val="8"/>
              </w:rPr>
              <w:t>57.424</w:t>
            </w:r>
          </w:p>
        </w:tc>
        <w:tc>
          <w:tcPr>
            <w:tcW w:w="182" w:type="pct"/>
            <w:tcBorders>
              <w:top w:val="dotted" w:sz="4" w:space="0" w:color="auto"/>
              <w:left w:val="dotted" w:sz="4" w:space="0" w:color="auto"/>
              <w:bottom w:val="dotted" w:sz="4" w:space="0" w:color="auto"/>
              <w:right w:val="dotted" w:sz="4" w:space="0" w:color="auto"/>
            </w:tcBorders>
            <w:vAlign w:val="bottom"/>
          </w:tcPr>
          <w:p w14:paraId="3F065AF2"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1.099.332</w:t>
            </w:r>
          </w:p>
        </w:tc>
        <w:tc>
          <w:tcPr>
            <w:tcW w:w="191" w:type="pct"/>
            <w:tcBorders>
              <w:top w:val="dotted" w:sz="4" w:space="0" w:color="auto"/>
              <w:left w:val="dotted" w:sz="4" w:space="0" w:color="auto"/>
              <w:bottom w:val="dotted" w:sz="4" w:space="0" w:color="auto"/>
              <w:right w:val="single" w:sz="4" w:space="0" w:color="auto"/>
            </w:tcBorders>
            <w:shd w:val="clear" w:color="auto" w:fill="auto"/>
            <w:vAlign w:val="bottom"/>
          </w:tcPr>
          <w:p w14:paraId="71DBC9C2"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4.056.756</w:t>
            </w:r>
          </w:p>
        </w:tc>
      </w:tr>
      <w:tr w:rsidR="006A3D94" w:rsidRPr="008925BA" w14:paraId="45549FC4" w14:textId="77777777" w:rsidTr="006A3D94">
        <w:trPr>
          <w:trHeight w:val="113"/>
        </w:trPr>
        <w:tc>
          <w:tcPr>
            <w:tcW w:w="529" w:type="pct"/>
            <w:tcBorders>
              <w:top w:val="dotted" w:sz="4" w:space="0" w:color="auto"/>
              <w:left w:val="single" w:sz="4" w:space="0" w:color="auto"/>
              <w:bottom w:val="dotted" w:sz="4" w:space="0" w:color="auto"/>
              <w:right w:val="dotted" w:sz="4" w:space="0" w:color="auto"/>
            </w:tcBorders>
            <w:shd w:val="clear" w:color="auto" w:fill="auto"/>
            <w:vAlign w:val="bottom"/>
          </w:tcPr>
          <w:p w14:paraId="53CA114E" w14:textId="77777777" w:rsidR="00DD1621" w:rsidRPr="008925BA" w:rsidRDefault="00DD1621" w:rsidP="006A3D94">
            <w:pPr>
              <w:ind w:left="306" w:firstLineChars="8" w:firstLine="6"/>
              <w:rPr>
                <w:color w:val="000000" w:themeColor="text1"/>
                <w:sz w:val="8"/>
                <w:szCs w:val="8"/>
                <w:lang w:val="en-US"/>
              </w:rPr>
            </w:pPr>
            <w:proofErr w:type="spellStart"/>
            <w:r w:rsidRPr="008925BA">
              <w:rPr>
                <w:color w:val="000000" w:themeColor="text1"/>
                <w:sz w:val="8"/>
                <w:szCs w:val="8"/>
                <w:lang w:val="en-US"/>
              </w:rPr>
              <w:t>Toptan</w:t>
            </w:r>
            <w:proofErr w:type="spellEnd"/>
            <w:r w:rsidRPr="008925BA">
              <w:rPr>
                <w:color w:val="000000" w:themeColor="text1"/>
                <w:sz w:val="8"/>
                <w:szCs w:val="8"/>
                <w:lang w:val="en-US"/>
              </w:rPr>
              <w:t xml:space="preserve"> </w:t>
            </w:r>
            <w:proofErr w:type="spellStart"/>
            <w:r w:rsidRPr="008925BA">
              <w:rPr>
                <w:color w:val="000000" w:themeColor="text1"/>
                <w:sz w:val="8"/>
                <w:szCs w:val="8"/>
                <w:lang w:val="en-US"/>
              </w:rPr>
              <w:t>ve</w:t>
            </w:r>
            <w:proofErr w:type="spellEnd"/>
            <w:r w:rsidRPr="008925BA">
              <w:rPr>
                <w:color w:val="000000" w:themeColor="text1"/>
                <w:sz w:val="8"/>
                <w:szCs w:val="8"/>
                <w:lang w:val="en-US"/>
              </w:rPr>
              <w:t xml:space="preserve"> </w:t>
            </w:r>
            <w:proofErr w:type="spellStart"/>
            <w:r w:rsidRPr="008925BA">
              <w:rPr>
                <w:color w:val="000000" w:themeColor="text1"/>
                <w:sz w:val="8"/>
                <w:szCs w:val="8"/>
                <w:lang w:val="en-US"/>
              </w:rPr>
              <w:t>Perakende</w:t>
            </w:r>
            <w:proofErr w:type="spellEnd"/>
            <w:r w:rsidR="006A3D94" w:rsidRPr="008925BA">
              <w:rPr>
                <w:color w:val="000000" w:themeColor="text1"/>
                <w:sz w:val="8"/>
                <w:szCs w:val="8"/>
                <w:lang w:val="en-US"/>
              </w:rPr>
              <w:t xml:space="preserve"> </w:t>
            </w:r>
            <w:r w:rsidRPr="008925BA">
              <w:rPr>
                <w:color w:val="000000" w:themeColor="text1"/>
                <w:sz w:val="8"/>
                <w:szCs w:val="8"/>
                <w:lang w:val="en-US"/>
              </w:rPr>
              <w:t>Ticaret</w:t>
            </w:r>
          </w:p>
        </w:tc>
        <w:tc>
          <w:tcPr>
            <w:tcW w:w="206" w:type="pct"/>
            <w:tcBorders>
              <w:top w:val="dotted" w:sz="4" w:space="0" w:color="auto"/>
              <w:left w:val="dotted" w:sz="4" w:space="0" w:color="auto"/>
              <w:bottom w:val="dotted" w:sz="4" w:space="0" w:color="auto"/>
              <w:right w:val="dotted" w:sz="4" w:space="0" w:color="auto"/>
            </w:tcBorders>
            <w:vAlign w:val="bottom"/>
          </w:tcPr>
          <w:p w14:paraId="0A06C1E5"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33" w:type="pct"/>
            <w:gridSpan w:val="2"/>
            <w:tcBorders>
              <w:top w:val="dotted" w:sz="4" w:space="0" w:color="auto"/>
              <w:left w:val="dotted" w:sz="4" w:space="0" w:color="auto"/>
              <w:bottom w:val="dotted" w:sz="4" w:space="0" w:color="auto"/>
              <w:right w:val="dotted" w:sz="4" w:space="0" w:color="auto"/>
            </w:tcBorders>
            <w:vAlign w:val="bottom"/>
          </w:tcPr>
          <w:p w14:paraId="40491887"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45" w:type="pct"/>
            <w:tcBorders>
              <w:top w:val="dotted" w:sz="4" w:space="0" w:color="auto"/>
              <w:left w:val="dotted" w:sz="4" w:space="0" w:color="auto"/>
              <w:bottom w:val="dotted" w:sz="4" w:space="0" w:color="auto"/>
              <w:right w:val="dotted" w:sz="4" w:space="0" w:color="auto"/>
            </w:tcBorders>
            <w:vAlign w:val="bottom"/>
          </w:tcPr>
          <w:p w14:paraId="4F3EBE92"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50" w:type="pct"/>
            <w:tcBorders>
              <w:top w:val="dotted" w:sz="4" w:space="0" w:color="auto"/>
              <w:left w:val="dotted" w:sz="4" w:space="0" w:color="auto"/>
              <w:bottom w:val="dotted" w:sz="4" w:space="0" w:color="auto"/>
              <w:right w:val="dotted" w:sz="4" w:space="0" w:color="auto"/>
            </w:tcBorders>
            <w:vAlign w:val="bottom"/>
          </w:tcPr>
          <w:p w14:paraId="3521C47A"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50" w:type="pct"/>
            <w:tcBorders>
              <w:top w:val="dotted" w:sz="4" w:space="0" w:color="auto"/>
              <w:left w:val="dotted" w:sz="4" w:space="0" w:color="auto"/>
              <w:bottom w:val="dotted" w:sz="4" w:space="0" w:color="auto"/>
              <w:right w:val="dotted" w:sz="4" w:space="0" w:color="auto"/>
            </w:tcBorders>
            <w:vAlign w:val="bottom"/>
          </w:tcPr>
          <w:p w14:paraId="6B7B4333"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46" w:type="pct"/>
            <w:tcBorders>
              <w:top w:val="dotted" w:sz="4" w:space="0" w:color="auto"/>
              <w:left w:val="dotted" w:sz="4" w:space="0" w:color="auto"/>
              <w:bottom w:val="dotted" w:sz="4" w:space="0" w:color="auto"/>
              <w:right w:val="dotted" w:sz="4" w:space="0" w:color="auto"/>
            </w:tcBorders>
            <w:vAlign w:val="bottom"/>
          </w:tcPr>
          <w:p w14:paraId="72CDF548"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171" w:type="pct"/>
            <w:tcBorders>
              <w:top w:val="dotted" w:sz="4" w:space="0" w:color="auto"/>
              <w:left w:val="dotted" w:sz="4" w:space="0" w:color="auto"/>
              <w:bottom w:val="dotted" w:sz="4" w:space="0" w:color="auto"/>
              <w:right w:val="dotted" w:sz="4" w:space="0" w:color="auto"/>
            </w:tcBorders>
            <w:vAlign w:val="bottom"/>
          </w:tcPr>
          <w:p w14:paraId="6247D1CD"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34" w:type="pct"/>
            <w:tcBorders>
              <w:top w:val="dotted" w:sz="4" w:space="0" w:color="auto"/>
              <w:left w:val="dotted" w:sz="4" w:space="0" w:color="auto"/>
              <w:bottom w:val="dotted" w:sz="4" w:space="0" w:color="auto"/>
              <w:right w:val="dotted" w:sz="4" w:space="0" w:color="auto"/>
            </w:tcBorders>
            <w:vAlign w:val="bottom"/>
          </w:tcPr>
          <w:p w14:paraId="78488F0B"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80" w:type="pct"/>
            <w:tcBorders>
              <w:top w:val="dotted" w:sz="4" w:space="0" w:color="auto"/>
              <w:left w:val="dotted" w:sz="4" w:space="0" w:color="auto"/>
              <w:bottom w:val="dotted" w:sz="4" w:space="0" w:color="auto"/>
              <w:right w:val="dotted" w:sz="4" w:space="0" w:color="auto"/>
            </w:tcBorders>
            <w:shd w:val="clear" w:color="auto" w:fill="auto"/>
            <w:vAlign w:val="bottom"/>
          </w:tcPr>
          <w:p w14:paraId="12A49694"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shd w:val="clear" w:color="auto" w:fill="auto"/>
            <w:vAlign w:val="bottom"/>
          </w:tcPr>
          <w:p w14:paraId="4F316FBA"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shd w:val="clear" w:color="auto" w:fill="auto"/>
            <w:vAlign w:val="bottom"/>
          </w:tcPr>
          <w:p w14:paraId="369802BF"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198" w:type="pct"/>
            <w:tcBorders>
              <w:top w:val="dotted" w:sz="4" w:space="0" w:color="auto"/>
              <w:left w:val="dotted" w:sz="4" w:space="0" w:color="auto"/>
              <w:bottom w:val="dotted" w:sz="4" w:space="0" w:color="auto"/>
              <w:right w:val="dotted" w:sz="4" w:space="0" w:color="auto"/>
            </w:tcBorders>
            <w:shd w:val="clear" w:color="auto" w:fill="auto"/>
            <w:vAlign w:val="bottom"/>
          </w:tcPr>
          <w:p w14:paraId="00AE1A81"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323B746C"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46" w:type="pct"/>
            <w:tcBorders>
              <w:top w:val="dotted" w:sz="4" w:space="0" w:color="auto"/>
              <w:left w:val="dotted" w:sz="4" w:space="0" w:color="auto"/>
              <w:bottom w:val="dotted" w:sz="4" w:space="0" w:color="auto"/>
              <w:right w:val="dotted" w:sz="4" w:space="0" w:color="auto"/>
            </w:tcBorders>
            <w:shd w:val="clear" w:color="auto" w:fill="auto"/>
            <w:vAlign w:val="bottom"/>
          </w:tcPr>
          <w:p w14:paraId="2DEE177F"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22083453"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2FCC136E"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431238CB"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182" w:type="pct"/>
            <w:tcBorders>
              <w:top w:val="dotted" w:sz="4" w:space="0" w:color="auto"/>
              <w:left w:val="dotted" w:sz="4" w:space="0" w:color="auto"/>
              <w:bottom w:val="dotted" w:sz="4" w:space="0" w:color="auto"/>
              <w:right w:val="dotted" w:sz="4" w:space="0" w:color="auto"/>
            </w:tcBorders>
            <w:vAlign w:val="bottom"/>
          </w:tcPr>
          <w:p w14:paraId="2D198D11"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182" w:type="pct"/>
            <w:tcBorders>
              <w:top w:val="dotted" w:sz="4" w:space="0" w:color="auto"/>
              <w:left w:val="dotted" w:sz="4" w:space="0" w:color="auto"/>
              <w:bottom w:val="dotted" w:sz="4" w:space="0" w:color="auto"/>
              <w:right w:val="dotted" w:sz="4" w:space="0" w:color="auto"/>
            </w:tcBorders>
            <w:vAlign w:val="bottom"/>
          </w:tcPr>
          <w:p w14:paraId="484581B8"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191" w:type="pct"/>
            <w:tcBorders>
              <w:top w:val="dotted" w:sz="4" w:space="0" w:color="auto"/>
              <w:left w:val="dotted" w:sz="4" w:space="0" w:color="auto"/>
              <w:bottom w:val="dotted" w:sz="4" w:space="0" w:color="auto"/>
              <w:right w:val="single" w:sz="4" w:space="0" w:color="auto"/>
            </w:tcBorders>
            <w:shd w:val="clear" w:color="auto" w:fill="auto"/>
            <w:vAlign w:val="bottom"/>
          </w:tcPr>
          <w:p w14:paraId="2D8E40B1"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r>
      <w:tr w:rsidR="006A3D94" w:rsidRPr="008925BA" w14:paraId="3F2D7681" w14:textId="77777777" w:rsidTr="006A3D94">
        <w:trPr>
          <w:trHeight w:val="113"/>
        </w:trPr>
        <w:tc>
          <w:tcPr>
            <w:tcW w:w="529" w:type="pct"/>
            <w:tcBorders>
              <w:top w:val="dotted" w:sz="4" w:space="0" w:color="auto"/>
              <w:left w:val="single" w:sz="4" w:space="0" w:color="auto"/>
              <w:bottom w:val="dotted" w:sz="4" w:space="0" w:color="auto"/>
              <w:right w:val="dotted" w:sz="4" w:space="0" w:color="auto"/>
            </w:tcBorders>
            <w:shd w:val="clear" w:color="auto" w:fill="auto"/>
            <w:vAlign w:val="bottom"/>
          </w:tcPr>
          <w:p w14:paraId="5A81F765" w14:textId="77777777" w:rsidR="00DD1621" w:rsidRPr="008925BA" w:rsidRDefault="00DD1621" w:rsidP="00DD1621">
            <w:pPr>
              <w:ind w:left="306"/>
              <w:rPr>
                <w:color w:val="000000" w:themeColor="text1"/>
                <w:sz w:val="8"/>
                <w:szCs w:val="8"/>
                <w:lang w:val="en-US"/>
              </w:rPr>
            </w:pPr>
            <w:proofErr w:type="spellStart"/>
            <w:r w:rsidRPr="008925BA">
              <w:rPr>
                <w:color w:val="000000" w:themeColor="text1"/>
                <w:sz w:val="8"/>
                <w:szCs w:val="8"/>
                <w:lang w:val="en-US"/>
              </w:rPr>
              <w:t>Otel</w:t>
            </w:r>
            <w:proofErr w:type="spellEnd"/>
            <w:r w:rsidRPr="008925BA">
              <w:rPr>
                <w:color w:val="000000" w:themeColor="text1"/>
                <w:sz w:val="8"/>
                <w:szCs w:val="8"/>
                <w:lang w:val="en-US"/>
              </w:rPr>
              <w:t xml:space="preserve"> </w:t>
            </w:r>
            <w:proofErr w:type="spellStart"/>
            <w:r w:rsidRPr="008925BA">
              <w:rPr>
                <w:color w:val="000000" w:themeColor="text1"/>
                <w:sz w:val="8"/>
                <w:szCs w:val="8"/>
                <w:lang w:val="en-US"/>
              </w:rPr>
              <w:t>ve</w:t>
            </w:r>
            <w:proofErr w:type="spellEnd"/>
            <w:r w:rsidRPr="008925BA">
              <w:rPr>
                <w:color w:val="000000" w:themeColor="text1"/>
                <w:sz w:val="8"/>
                <w:szCs w:val="8"/>
                <w:lang w:val="en-US"/>
              </w:rPr>
              <w:t xml:space="preserve"> </w:t>
            </w:r>
            <w:proofErr w:type="spellStart"/>
            <w:r w:rsidRPr="008925BA">
              <w:rPr>
                <w:color w:val="000000" w:themeColor="text1"/>
                <w:sz w:val="8"/>
                <w:szCs w:val="8"/>
                <w:lang w:val="en-US"/>
              </w:rPr>
              <w:t>Lokanta</w:t>
            </w:r>
            <w:proofErr w:type="spellEnd"/>
            <w:r w:rsidRPr="008925BA">
              <w:rPr>
                <w:color w:val="000000" w:themeColor="text1"/>
                <w:sz w:val="8"/>
                <w:szCs w:val="8"/>
                <w:lang w:val="en-US"/>
              </w:rPr>
              <w:t xml:space="preserve"> </w:t>
            </w:r>
            <w:proofErr w:type="spellStart"/>
            <w:r w:rsidRPr="008925BA">
              <w:rPr>
                <w:color w:val="000000" w:themeColor="text1"/>
                <w:sz w:val="8"/>
                <w:szCs w:val="8"/>
                <w:lang w:val="en-US"/>
              </w:rPr>
              <w:t>Hizmetleri</w:t>
            </w:r>
            <w:proofErr w:type="spellEnd"/>
          </w:p>
        </w:tc>
        <w:tc>
          <w:tcPr>
            <w:tcW w:w="206" w:type="pct"/>
            <w:tcBorders>
              <w:top w:val="dotted" w:sz="4" w:space="0" w:color="auto"/>
              <w:left w:val="dotted" w:sz="4" w:space="0" w:color="auto"/>
              <w:bottom w:val="dotted" w:sz="4" w:space="0" w:color="auto"/>
              <w:right w:val="dotted" w:sz="4" w:space="0" w:color="auto"/>
            </w:tcBorders>
            <w:vAlign w:val="bottom"/>
          </w:tcPr>
          <w:p w14:paraId="46FCCBB0"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33" w:type="pct"/>
            <w:gridSpan w:val="2"/>
            <w:tcBorders>
              <w:top w:val="dotted" w:sz="4" w:space="0" w:color="auto"/>
              <w:left w:val="dotted" w:sz="4" w:space="0" w:color="auto"/>
              <w:bottom w:val="dotted" w:sz="4" w:space="0" w:color="auto"/>
              <w:right w:val="dotted" w:sz="4" w:space="0" w:color="auto"/>
            </w:tcBorders>
            <w:vAlign w:val="bottom"/>
          </w:tcPr>
          <w:p w14:paraId="6B1EEB4A"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45" w:type="pct"/>
            <w:tcBorders>
              <w:top w:val="dotted" w:sz="4" w:space="0" w:color="auto"/>
              <w:left w:val="dotted" w:sz="4" w:space="0" w:color="auto"/>
              <w:bottom w:val="dotted" w:sz="4" w:space="0" w:color="auto"/>
              <w:right w:val="dotted" w:sz="4" w:space="0" w:color="auto"/>
            </w:tcBorders>
            <w:vAlign w:val="bottom"/>
          </w:tcPr>
          <w:p w14:paraId="1C35533F"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50" w:type="pct"/>
            <w:tcBorders>
              <w:top w:val="dotted" w:sz="4" w:space="0" w:color="auto"/>
              <w:left w:val="dotted" w:sz="4" w:space="0" w:color="auto"/>
              <w:bottom w:val="dotted" w:sz="4" w:space="0" w:color="auto"/>
              <w:right w:val="dotted" w:sz="4" w:space="0" w:color="auto"/>
            </w:tcBorders>
            <w:vAlign w:val="bottom"/>
          </w:tcPr>
          <w:p w14:paraId="44C757F3"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50" w:type="pct"/>
            <w:tcBorders>
              <w:top w:val="dotted" w:sz="4" w:space="0" w:color="auto"/>
              <w:left w:val="dotted" w:sz="4" w:space="0" w:color="auto"/>
              <w:bottom w:val="dotted" w:sz="4" w:space="0" w:color="auto"/>
              <w:right w:val="dotted" w:sz="4" w:space="0" w:color="auto"/>
            </w:tcBorders>
            <w:vAlign w:val="bottom"/>
          </w:tcPr>
          <w:p w14:paraId="2E85EABB"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46" w:type="pct"/>
            <w:tcBorders>
              <w:top w:val="dotted" w:sz="4" w:space="0" w:color="auto"/>
              <w:left w:val="dotted" w:sz="4" w:space="0" w:color="auto"/>
              <w:bottom w:val="dotted" w:sz="4" w:space="0" w:color="auto"/>
              <w:right w:val="dotted" w:sz="4" w:space="0" w:color="auto"/>
            </w:tcBorders>
            <w:vAlign w:val="bottom"/>
          </w:tcPr>
          <w:p w14:paraId="628ADF86"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171" w:type="pct"/>
            <w:tcBorders>
              <w:top w:val="dotted" w:sz="4" w:space="0" w:color="auto"/>
              <w:left w:val="dotted" w:sz="4" w:space="0" w:color="auto"/>
              <w:bottom w:val="dotted" w:sz="4" w:space="0" w:color="auto"/>
              <w:right w:val="dotted" w:sz="4" w:space="0" w:color="auto"/>
            </w:tcBorders>
            <w:vAlign w:val="bottom"/>
          </w:tcPr>
          <w:p w14:paraId="04ADFE7C"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34" w:type="pct"/>
            <w:tcBorders>
              <w:top w:val="dotted" w:sz="4" w:space="0" w:color="auto"/>
              <w:left w:val="dotted" w:sz="4" w:space="0" w:color="auto"/>
              <w:bottom w:val="dotted" w:sz="4" w:space="0" w:color="auto"/>
              <w:right w:val="dotted" w:sz="4" w:space="0" w:color="auto"/>
            </w:tcBorders>
            <w:vAlign w:val="bottom"/>
          </w:tcPr>
          <w:p w14:paraId="2208969E"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80" w:type="pct"/>
            <w:tcBorders>
              <w:top w:val="dotted" w:sz="4" w:space="0" w:color="auto"/>
              <w:left w:val="dotted" w:sz="4" w:space="0" w:color="auto"/>
              <w:bottom w:val="dotted" w:sz="4" w:space="0" w:color="auto"/>
              <w:right w:val="dotted" w:sz="4" w:space="0" w:color="auto"/>
            </w:tcBorders>
            <w:shd w:val="clear" w:color="auto" w:fill="auto"/>
            <w:vAlign w:val="bottom"/>
          </w:tcPr>
          <w:p w14:paraId="3E86EE62"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shd w:val="clear" w:color="auto" w:fill="auto"/>
            <w:vAlign w:val="bottom"/>
          </w:tcPr>
          <w:p w14:paraId="59740E46"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shd w:val="clear" w:color="auto" w:fill="auto"/>
            <w:vAlign w:val="bottom"/>
          </w:tcPr>
          <w:p w14:paraId="54548A1D"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198" w:type="pct"/>
            <w:tcBorders>
              <w:top w:val="dotted" w:sz="4" w:space="0" w:color="auto"/>
              <w:left w:val="dotted" w:sz="4" w:space="0" w:color="auto"/>
              <w:bottom w:val="dotted" w:sz="4" w:space="0" w:color="auto"/>
              <w:right w:val="dotted" w:sz="4" w:space="0" w:color="auto"/>
            </w:tcBorders>
            <w:shd w:val="clear" w:color="auto" w:fill="auto"/>
            <w:vAlign w:val="bottom"/>
          </w:tcPr>
          <w:p w14:paraId="4A436FF3"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182A88F5"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46" w:type="pct"/>
            <w:tcBorders>
              <w:top w:val="dotted" w:sz="4" w:space="0" w:color="auto"/>
              <w:left w:val="dotted" w:sz="4" w:space="0" w:color="auto"/>
              <w:bottom w:val="dotted" w:sz="4" w:space="0" w:color="auto"/>
              <w:right w:val="dotted" w:sz="4" w:space="0" w:color="auto"/>
            </w:tcBorders>
            <w:shd w:val="clear" w:color="auto" w:fill="auto"/>
            <w:vAlign w:val="bottom"/>
          </w:tcPr>
          <w:p w14:paraId="32D4E404"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2C3C2C18"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1B7468DE"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5BE7BF73"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182" w:type="pct"/>
            <w:tcBorders>
              <w:top w:val="dotted" w:sz="4" w:space="0" w:color="auto"/>
              <w:left w:val="dotted" w:sz="4" w:space="0" w:color="auto"/>
              <w:bottom w:val="dotted" w:sz="4" w:space="0" w:color="auto"/>
              <w:right w:val="dotted" w:sz="4" w:space="0" w:color="auto"/>
            </w:tcBorders>
            <w:vAlign w:val="bottom"/>
          </w:tcPr>
          <w:p w14:paraId="64A87E75"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182" w:type="pct"/>
            <w:tcBorders>
              <w:top w:val="dotted" w:sz="4" w:space="0" w:color="auto"/>
              <w:left w:val="dotted" w:sz="4" w:space="0" w:color="auto"/>
              <w:bottom w:val="dotted" w:sz="4" w:space="0" w:color="auto"/>
              <w:right w:val="dotted" w:sz="4" w:space="0" w:color="auto"/>
            </w:tcBorders>
            <w:vAlign w:val="bottom"/>
          </w:tcPr>
          <w:p w14:paraId="2F084CFC"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191" w:type="pct"/>
            <w:tcBorders>
              <w:top w:val="dotted" w:sz="4" w:space="0" w:color="auto"/>
              <w:left w:val="dotted" w:sz="4" w:space="0" w:color="auto"/>
              <w:bottom w:val="dotted" w:sz="4" w:space="0" w:color="auto"/>
              <w:right w:val="single" w:sz="4" w:space="0" w:color="auto"/>
            </w:tcBorders>
            <w:shd w:val="clear" w:color="auto" w:fill="auto"/>
            <w:vAlign w:val="bottom"/>
          </w:tcPr>
          <w:p w14:paraId="6C7E2A66"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r>
      <w:tr w:rsidR="006A3D94" w:rsidRPr="008925BA" w14:paraId="5984D7F3" w14:textId="77777777" w:rsidTr="006A3D94">
        <w:trPr>
          <w:trHeight w:val="113"/>
        </w:trPr>
        <w:tc>
          <w:tcPr>
            <w:tcW w:w="529" w:type="pct"/>
            <w:tcBorders>
              <w:top w:val="dotted" w:sz="4" w:space="0" w:color="auto"/>
              <w:left w:val="single" w:sz="4" w:space="0" w:color="auto"/>
              <w:bottom w:val="dotted" w:sz="4" w:space="0" w:color="auto"/>
              <w:right w:val="dotted" w:sz="4" w:space="0" w:color="auto"/>
            </w:tcBorders>
            <w:shd w:val="clear" w:color="auto" w:fill="auto"/>
            <w:vAlign w:val="bottom"/>
          </w:tcPr>
          <w:p w14:paraId="4E27F89F" w14:textId="77777777" w:rsidR="00DD1621" w:rsidRPr="008925BA" w:rsidRDefault="00DD1621" w:rsidP="00DD1621">
            <w:pPr>
              <w:ind w:left="306"/>
              <w:rPr>
                <w:color w:val="000000" w:themeColor="text1"/>
                <w:sz w:val="8"/>
                <w:szCs w:val="8"/>
                <w:lang w:val="en-US"/>
              </w:rPr>
            </w:pPr>
            <w:proofErr w:type="spellStart"/>
            <w:r w:rsidRPr="008925BA">
              <w:rPr>
                <w:color w:val="000000" w:themeColor="text1"/>
                <w:sz w:val="8"/>
                <w:szCs w:val="8"/>
                <w:lang w:val="en-US"/>
              </w:rPr>
              <w:t>Ulaştırma</w:t>
            </w:r>
            <w:proofErr w:type="spellEnd"/>
            <w:r w:rsidRPr="008925BA">
              <w:rPr>
                <w:color w:val="000000" w:themeColor="text1"/>
                <w:sz w:val="8"/>
                <w:szCs w:val="8"/>
                <w:lang w:val="en-US"/>
              </w:rPr>
              <w:t xml:space="preserve"> </w:t>
            </w:r>
            <w:proofErr w:type="spellStart"/>
            <w:r w:rsidRPr="008925BA">
              <w:rPr>
                <w:color w:val="000000" w:themeColor="text1"/>
                <w:sz w:val="8"/>
                <w:szCs w:val="8"/>
                <w:lang w:val="en-US"/>
              </w:rPr>
              <w:t>ve</w:t>
            </w:r>
            <w:proofErr w:type="spellEnd"/>
            <w:r w:rsidRPr="008925BA">
              <w:rPr>
                <w:color w:val="000000" w:themeColor="text1"/>
                <w:sz w:val="8"/>
                <w:szCs w:val="8"/>
                <w:lang w:val="en-US"/>
              </w:rPr>
              <w:t xml:space="preserve"> </w:t>
            </w:r>
            <w:proofErr w:type="spellStart"/>
            <w:r w:rsidRPr="008925BA">
              <w:rPr>
                <w:color w:val="000000" w:themeColor="text1"/>
                <w:sz w:val="8"/>
                <w:szCs w:val="8"/>
                <w:lang w:val="en-US"/>
              </w:rPr>
              <w:t>Haberleşme</w:t>
            </w:r>
            <w:proofErr w:type="spellEnd"/>
          </w:p>
        </w:tc>
        <w:tc>
          <w:tcPr>
            <w:tcW w:w="206" w:type="pct"/>
            <w:tcBorders>
              <w:top w:val="dotted" w:sz="4" w:space="0" w:color="auto"/>
              <w:left w:val="dotted" w:sz="4" w:space="0" w:color="auto"/>
              <w:bottom w:val="dotted" w:sz="4" w:space="0" w:color="auto"/>
              <w:right w:val="dotted" w:sz="4" w:space="0" w:color="auto"/>
            </w:tcBorders>
            <w:vAlign w:val="bottom"/>
          </w:tcPr>
          <w:p w14:paraId="6E79C9B8"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33" w:type="pct"/>
            <w:gridSpan w:val="2"/>
            <w:tcBorders>
              <w:top w:val="dotted" w:sz="4" w:space="0" w:color="auto"/>
              <w:left w:val="dotted" w:sz="4" w:space="0" w:color="auto"/>
              <w:bottom w:val="dotted" w:sz="4" w:space="0" w:color="auto"/>
              <w:right w:val="dotted" w:sz="4" w:space="0" w:color="auto"/>
            </w:tcBorders>
            <w:vAlign w:val="bottom"/>
          </w:tcPr>
          <w:p w14:paraId="513C8F81"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45" w:type="pct"/>
            <w:tcBorders>
              <w:top w:val="dotted" w:sz="4" w:space="0" w:color="auto"/>
              <w:left w:val="dotted" w:sz="4" w:space="0" w:color="auto"/>
              <w:bottom w:val="dotted" w:sz="4" w:space="0" w:color="auto"/>
              <w:right w:val="dotted" w:sz="4" w:space="0" w:color="auto"/>
            </w:tcBorders>
            <w:vAlign w:val="bottom"/>
          </w:tcPr>
          <w:p w14:paraId="1B5A24DA"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50" w:type="pct"/>
            <w:tcBorders>
              <w:top w:val="dotted" w:sz="4" w:space="0" w:color="auto"/>
              <w:left w:val="dotted" w:sz="4" w:space="0" w:color="auto"/>
              <w:bottom w:val="dotted" w:sz="4" w:space="0" w:color="auto"/>
              <w:right w:val="dotted" w:sz="4" w:space="0" w:color="auto"/>
            </w:tcBorders>
            <w:vAlign w:val="bottom"/>
          </w:tcPr>
          <w:p w14:paraId="6C4482A1"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50" w:type="pct"/>
            <w:tcBorders>
              <w:top w:val="dotted" w:sz="4" w:space="0" w:color="auto"/>
              <w:left w:val="dotted" w:sz="4" w:space="0" w:color="auto"/>
              <w:bottom w:val="dotted" w:sz="4" w:space="0" w:color="auto"/>
              <w:right w:val="dotted" w:sz="4" w:space="0" w:color="auto"/>
            </w:tcBorders>
            <w:vAlign w:val="bottom"/>
          </w:tcPr>
          <w:p w14:paraId="1B54469D"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46" w:type="pct"/>
            <w:tcBorders>
              <w:top w:val="dotted" w:sz="4" w:space="0" w:color="auto"/>
              <w:left w:val="dotted" w:sz="4" w:space="0" w:color="auto"/>
              <w:bottom w:val="dotted" w:sz="4" w:space="0" w:color="auto"/>
              <w:right w:val="dotted" w:sz="4" w:space="0" w:color="auto"/>
            </w:tcBorders>
            <w:vAlign w:val="bottom"/>
          </w:tcPr>
          <w:p w14:paraId="0B25ACB6"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171" w:type="pct"/>
            <w:tcBorders>
              <w:top w:val="dotted" w:sz="4" w:space="0" w:color="auto"/>
              <w:left w:val="dotted" w:sz="4" w:space="0" w:color="auto"/>
              <w:bottom w:val="dotted" w:sz="4" w:space="0" w:color="auto"/>
              <w:right w:val="dotted" w:sz="4" w:space="0" w:color="auto"/>
            </w:tcBorders>
            <w:vAlign w:val="bottom"/>
          </w:tcPr>
          <w:p w14:paraId="3F5F7405"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34" w:type="pct"/>
            <w:tcBorders>
              <w:top w:val="dotted" w:sz="4" w:space="0" w:color="auto"/>
              <w:left w:val="dotted" w:sz="4" w:space="0" w:color="auto"/>
              <w:bottom w:val="dotted" w:sz="4" w:space="0" w:color="auto"/>
              <w:right w:val="dotted" w:sz="4" w:space="0" w:color="auto"/>
            </w:tcBorders>
            <w:vAlign w:val="bottom"/>
          </w:tcPr>
          <w:p w14:paraId="4BF2BC9B"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80" w:type="pct"/>
            <w:tcBorders>
              <w:top w:val="dotted" w:sz="4" w:space="0" w:color="auto"/>
              <w:left w:val="dotted" w:sz="4" w:space="0" w:color="auto"/>
              <w:bottom w:val="dotted" w:sz="4" w:space="0" w:color="auto"/>
              <w:right w:val="dotted" w:sz="4" w:space="0" w:color="auto"/>
            </w:tcBorders>
            <w:shd w:val="clear" w:color="auto" w:fill="auto"/>
            <w:vAlign w:val="bottom"/>
          </w:tcPr>
          <w:p w14:paraId="3A3A6984"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shd w:val="clear" w:color="auto" w:fill="auto"/>
            <w:vAlign w:val="bottom"/>
          </w:tcPr>
          <w:p w14:paraId="6DEEB34F"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shd w:val="clear" w:color="auto" w:fill="auto"/>
            <w:vAlign w:val="bottom"/>
          </w:tcPr>
          <w:p w14:paraId="7961CD0A"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198" w:type="pct"/>
            <w:tcBorders>
              <w:top w:val="dotted" w:sz="4" w:space="0" w:color="auto"/>
              <w:left w:val="dotted" w:sz="4" w:space="0" w:color="auto"/>
              <w:bottom w:val="dotted" w:sz="4" w:space="0" w:color="auto"/>
              <w:right w:val="dotted" w:sz="4" w:space="0" w:color="auto"/>
            </w:tcBorders>
            <w:shd w:val="clear" w:color="auto" w:fill="auto"/>
            <w:vAlign w:val="bottom"/>
          </w:tcPr>
          <w:p w14:paraId="3803F5D7"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0AFB00AA"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46" w:type="pct"/>
            <w:tcBorders>
              <w:top w:val="dotted" w:sz="4" w:space="0" w:color="auto"/>
              <w:left w:val="dotted" w:sz="4" w:space="0" w:color="auto"/>
              <w:bottom w:val="dotted" w:sz="4" w:space="0" w:color="auto"/>
              <w:right w:val="dotted" w:sz="4" w:space="0" w:color="auto"/>
            </w:tcBorders>
            <w:shd w:val="clear" w:color="auto" w:fill="auto"/>
            <w:vAlign w:val="bottom"/>
          </w:tcPr>
          <w:p w14:paraId="5A553F24"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13642990"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049B38DB"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51E0DE3B"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182" w:type="pct"/>
            <w:tcBorders>
              <w:top w:val="dotted" w:sz="4" w:space="0" w:color="auto"/>
              <w:left w:val="dotted" w:sz="4" w:space="0" w:color="auto"/>
              <w:bottom w:val="dotted" w:sz="4" w:space="0" w:color="auto"/>
              <w:right w:val="dotted" w:sz="4" w:space="0" w:color="auto"/>
            </w:tcBorders>
            <w:vAlign w:val="bottom"/>
          </w:tcPr>
          <w:p w14:paraId="3ABA71DF"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182" w:type="pct"/>
            <w:tcBorders>
              <w:top w:val="dotted" w:sz="4" w:space="0" w:color="auto"/>
              <w:left w:val="dotted" w:sz="4" w:space="0" w:color="auto"/>
              <w:bottom w:val="dotted" w:sz="4" w:space="0" w:color="auto"/>
              <w:right w:val="dotted" w:sz="4" w:space="0" w:color="auto"/>
            </w:tcBorders>
            <w:vAlign w:val="bottom"/>
          </w:tcPr>
          <w:p w14:paraId="1DAF5C31"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191" w:type="pct"/>
            <w:tcBorders>
              <w:top w:val="dotted" w:sz="4" w:space="0" w:color="auto"/>
              <w:left w:val="dotted" w:sz="4" w:space="0" w:color="auto"/>
              <w:bottom w:val="dotted" w:sz="4" w:space="0" w:color="auto"/>
              <w:right w:val="single" w:sz="4" w:space="0" w:color="auto"/>
            </w:tcBorders>
            <w:shd w:val="clear" w:color="auto" w:fill="auto"/>
            <w:vAlign w:val="bottom"/>
          </w:tcPr>
          <w:p w14:paraId="6B709805"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r>
      <w:tr w:rsidR="006A3D94" w:rsidRPr="008925BA" w14:paraId="65B8BE5A" w14:textId="77777777" w:rsidTr="006A3D94">
        <w:trPr>
          <w:trHeight w:val="113"/>
        </w:trPr>
        <w:tc>
          <w:tcPr>
            <w:tcW w:w="529" w:type="pct"/>
            <w:tcBorders>
              <w:top w:val="dotted" w:sz="4" w:space="0" w:color="auto"/>
              <w:left w:val="single" w:sz="4" w:space="0" w:color="auto"/>
              <w:bottom w:val="dotted" w:sz="4" w:space="0" w:color="auto"/>
              <w:right w:val="dotted" w:sz="4" w:space="0" w:color="auto"/>
            </w:tcBorders>
            <w:shd w:val="clear" w:color="auto" w:fill="auto"/>
            <w:vAlign w:val="bottom"/>
          </w:tcPr>
          <w:p w14:paraId="585D60EA" w14:textId="77777777" w:rsidR="00DD1621" w:rsidRPr="008925BA" w:rsidRDefault="00DD1621" w:rsidP="00DD1621">
            <w:pPr>
              <w:ind w:left="306"/>
              <w:rPr>
                <w:color w:val="000000" w:themeColor="text1"/>
                <w:sz w:val="8"/>
                <w:szCs w:val="8"/>
                <w:lang w:val="en-US"/>
              </w:rPr>
            </w:pPr>
            <w:r w:rsidRPr="008925BA">
              <w:rPr>
                <w:color w:val="000000" w:themeColor="text1"/>
                <w:sz w:val="8"/>
                <w:szCs w:val="8"/>
                <w:lang w:val="en-US"/>
              </w:rPr>
              <w:t xml:space="preserve">Mali </w:t>
            </w:r>
            <w:proofErr w:type="spellStart"/>
            <w:r w:rsidRPr="008925BA">
              <w:rPr>
                <w:color w:val="000000" w:themeColor="text1"/>
                <w:sz w:val="8"/>
                <w:szCs w:val="8"/>
                <w:lang w:val="en-US"/>
              </w:rPr>
              <w:t>Kuruluşlar</w:t>
            </w:r>
            <w:proofErr w:type="spellEnd"/>
          </w:p>
        </w:tc>
        <w:tc>
          <w:tcPr>
            <w:tcW w:w="206" w:type="pct"/>
            <w:tcBorders>
              <w:top w:val="dotted" w:sz="4" w:space="0" w:color="auto"/>
              <w:left w:val="dotted" w:sz="4" w:space="0" w:color="auto"/>
              <w:bottom w:val="dotted" w:sz="4" w:space="0" w:color="auto"/>
              <w:right w:val="dotted" w:sz="4" w:space="0" w:color="auto"/>
            </w:tcBorders>
            <w:vAlign w:val="bottom"/>
          </w:tcPr>
          <w:p w14:paraId="115BD078" w14:textId="77777777" w:rsidR="00DD1621" w:rsidRPr="008925BA" w:rsidRDefault="00DD1621" w:rsidP="00DD1621">
            <w:pPr>
              <w:ind w:right="-73"/>
              <w:jc w:val="right"/>
              <w:rPr>
                <w:color w:val="000000" w:themeColor="text1"/>
                <w:sz w:val="8"/>
                <w:szCs w:val="8"/>
              </w:rPr>
            </w:pPr>
            <w:r w:rsidRPr="008925BA">
              <w:rPr>
                <w:color w:val="000000" w:themeColor="text1"/>
                <w:sz w:val="8"/>
                <w:szCs w:val="8"/>
              </w:rPr>
              <w:t>2.128.510</w:t>
            </w:r>
          </w:p>
        </w:tc>
        <w:tc>
          <w:tcPr>
            <w:tcW w:w="233" w:type="pct"/>
            <w:gridSpan w:val="2"/>
            <w:tcBorders>
              <w:top w:val="dotted" w:sz="4" w:space="0" w:color="auto"/>
              <w:left w:val="dotted" w:sz="4" w:space="0" w:color="auto"/>
              <w:bottom w:val="dotted" w:sz="4" w:space="0" w:color="auto"/>
              <w:right w:val="dotted" w:sz="4" w:space="0" w:color="auto"/>
            </w:tcBorders>
            <w:vAlign w:val="bottom"/>
          </w:tcPr>
          <w:p w14:paraId="0A594ECF"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45" w:type="pct"/>
            <w:tcBorders>
              <w:top w:val="dotted" w:sz="4" w:space="0" w:color="auto"/>
              <w:left w:val="dotted" w:sz="4" w:space="0" w:color="auto"/>
              <w:bottom w:val="dotted" w:sz="4" w:space="0" w:color="auto"/>
              <w:right w:val="dotted" w:sz="4" w:space="0" w:color="auto"/>
            </w:tcBorders>
            <w:vAlign w:val="bottom"/>
          </w:tcPr>
          <w:p w14:paraId="1F310C0E"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50" w:type="pct"/>
            <w:tcBorders>
              <w:top w:val="dotted" w:sz="4" w:space="0" w:color="auto"/>
              <w:left w:val="dotted" w:sz="4" w:space="0" w:color="auto"/>
              <w:bottom w:val="dotted" w:sz="4" w:space="0" w:color="auto"/>
              <w:right w:val="dotted" w:sz="4" w:space="0" w:color="auto"/>
            </w:tcBorders>
            <w:vAlign w:val="bottom"/>
          </w:tcPr>
          <w:p w14:paraId="37A8390C"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50" w:type="pct"/>
            <w:tcBorders>
              <w:top w:val="dotted" w:sz="4" w:space="0" w:color="auto"/>
              <w:left w:val="dotted" w:sz="4" w:space="0" w:color="auto"/>
              <w:bottom w:val="dotted" w:sz="4" w:space="0" w:color="auto"/>
              <w:right w:val="dotted" w:sz="4" w:space="0" w:color="auto"/>
            </w:tcBorders>
            <w:vAlign w:val="bottom"/>
          </w:tcPr>
          <w:p w14:paraId="4BA15188"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46" w:type="pct"/>
            <w:tcBorders>
              <w:top w:val="dotted" w:sz="4" w:space="0" w:color="auto"/>
              <w:left w:val="dotted" w:sz="4" w:space="0" w:color="auto"/>
              <w:bottom w:val="dotted" w:sz="4" w:space="0" w:color="auto"/>
              <w:right w:val="dotted" w:sz="4" w:space="0" w:color="auto"/>
            </w:tcBorders>
            <w:vAlign w:val="bottom"/>
          </w:tcPr>
          <w:p w14:paraId="06C1B5E3" w14:textId="77777777" w:rsidR="00DD1621" w:rsidRPr="008925BA" w:rsidRDefault="00DD1621" w:rsidP="00DD1621">
            <w:pPr>
              <w:ind w:right="-73"/>
              <w:jc w:val="right"/>
              <w:rPr>
                <w:color w:val="000000" w:themeColor="text1"/>
                <w:sz w:val="8"/>
                <w:szCs w:val="8"/>
              </w:rPr>
            </w:pPr>
            <w:r w:rsidRPr="008925BA">
              <w:rPr>
                <w:color w:val="000000" w:themeColor="text1"/>
                <w:sz w:val="8"/>
                <w:szCs w:val="8"/>
              </w:rPr>
              <w:t>520.904</w:t>
            </w:r>
          </w:p>
        </w:tc>
        <w:tc>
          <w:tcPr>
            <w:tcW w:w="171" w:type="pct"/>
            <w:tcBorders>
              <w:top w:val="dotted" w:sz="4" w:space="0" w:color="auto"/>
              <w:left w:val="dotted" w:sz="4" w:space="0" w:color="auto"/>
              <w:bottom w:val="dotted" w:sz="4" w:space="0" w:color="auto"/>
              <w:right w:val="dotted" w:sz="4" w:space="0" w:color="auto"/>
            </w:tcBorders>
            <w:vAlign w:val="bottom"/>
          </w:tcPr>
          <w:p w14:paraId="506B7305" w14:textId="77777777" w:rsidR="00DD1621" w:rsidRPr="008925BA" w:rsidRDefault="00DD1621" w:rsidP="00DD1621">
            <w:pPr>
              <w:ind w:right="-73"/>
              <w:jc w:val="right"/>
              <w:rPr>
                <w:color w:val="000000" w:themeColor="text1"/>
                <w:sz w:val="8"/>
                <w:szCs w:val="8"/>
              </w:rPr>
            </w:pPr>
          </w:p>
        </w:tc>
        <w:tc>
          <w:tcPr>
            <w:tcW w:w="234" w:type="pct"/>
            <w:tcBorders>
              <w:top w:val="dotted" w:sz="4" w:space="0" w:color="auto"/>
              <w:left w:val="dotted" w:sz="4" w:space="0" w:color="auto"/>
              <w:bottom w:val="dotted" w:sz="4" w:space="0" w:color="auto"/>
              <w:right w:val="dotted" w:sz="4" w:space="0" w:color="auto"/>
            </w:tcBorders>
            <w:vAlign w:val="bottom"/>
          </w:tcPr>
          <w:p w14:paraId="45287170"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280" w:type="pct"/>
            <w:tcBorders>
              <w:top w:val="dotted" w:sz="4" w:space="0" w:color="auto"/>
              <w:left w:val="dotted" w:sz="4" w:space="0" w:color="auto"/>
              <w:bottom w:val="dotted" w:sz="4" w:space="0" w:color="auto"/>
              <w:right w:val="dotted" w:sz="4" w:space="0" w:color="auto"/>
            </w:tcBorders>
            <w:shd w:val="clear" w:color="auto" w:fill="auto"/>
            <w:vAlign w:val="bottom"/>
          </w:tcPr>
          <w:p w14:paraId="3B94C1BC"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shd w:val="clear" w:color="auto" w:fill="auto"/>
            <w:vAlign w:val="bottom"/>
          </w:tcPr>
          <w:p w14:paraId="54D9204A"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shd w:val="clear" w:color="auto" w:fill="auto"/>
            <w:vAlign w:val="bottom"/>
          </w:tcPr>
          <w:p w14:paraId="28B88C4E"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198" w:type="pct"/>
            <w:tcBorders>
              <w:top w:val="dotted" w:sz="4" w:space="0" w:color="auto"/>
              <w:left w:val="dotted" w:sz="4" w:space="0" w:color="auto"/>
              <w:bottom w:val="dotted" w:sz="4" w:space="0" w:color="auto"/>
              <w:right w:val="dotted" w:sz="4" w:space="0" w:color="auto"/>
            </w:tcBorders>
            <w:shd w:val="clear" w:color="auto" w:fill="auto"/>
            <w:vAlign w:val="bottom"/>
          </w:tcPr>
          <w:p w14:paraId="4AEB4282"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3E635B94"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246" w:type="pct"/>
            <w:tcBorders>
              <w:top w:val="dotted" w:sz="4" w:space="0" w:color="auto"/>
              <w:left w:val="dotted" w:sz="4" w:space="0" w:color="auto"/>
              <w:bottom w:val="dotted" w:sz="4" w:space="0" w:color="auto"/>
              <w:right w:val="dotted" w:sz="4" w:space="0" w:color="auto"/>
            </w:tcBorders>
            <w:shd w:val="clear" w:color="auto" w:fill="auto"/>
            <w:vAlign w:val="bottom"/>
          </w:tcPr>
          <w:p w14:paraId="04BD1B41"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65CB41F6" w14:textId="77777777" w:rsidR="00DD1621" w:rsidRPr="008925BA" w:rsidRDefault="00DD1621" w:rsidP="00DD1621">
            <w:pPr>
              <w:ind w:right="-73"/>
              <w:jc w:val="right"/>
              <w:rPr>
                <w:color w:val="000000" w:themeColor="text1"/>
                <w:sz w:val="8"/>
                <w:szCs w:val="8"/>
              </w:rPr>
            </w:pPr>
            <w:r w:rsidRPr="008925BA">
              <w:rPr>
                <w:color w:val="000000" w:themeColor="text1"/>
                <w:sz w:val="8"/>
                <w:szCs w:val="8"/>
              </w:rPr>
              <w:t>1.391.752</w:t>
            </w:r>
          </w:p>
        </w:tc>
        <w:tc>
          <w:tcPr>
            <w:tcW w:w="225" w:type="pct"/>
            <w:tcBorders>
              <w:top w:val="dotted" w:sz="4" w:space="0" w:color="auto"/>
              <w:left w:val="dotted" w:sz="4" w:space="0" w:color="auto"/>
              <w:bottom w:val="dotted" w:sz="4" w:space="0" w:color="auto"/>
              <w:right w:val="dotted" w:sz="4" w:space="0" w:color="auto"/>
            </w:tcBorders>
            <w:vAlign w:val="bottom"/>
          </w:tcPr>
          <w:p w14:paraId="41AE60CB" w14:textId="77777777" w:rsidR="00DD1621" w:rsidRPr="008925BA" w:rsidRDefault="00DD1621" w:rsidP="00DD1621">
            <w:pPr>
              <w:ind w:right="-73"/>
              <w:jc w:val="right"/>
              <w:rPr>
                <w:color w:val="000000" w:themeColor="text1"/>
                <w:sz w:val="8"/>
                <w:szCs w:val="8"/>
              </w:rPr>
            </w:pPr>
            <w:r w:rsidRPr="008925BA">
              <w:rPr>
                <w:color w:val="000000" w:themeColor="text1"/>
                <w:sz w:val="8"/>
                <w:szCs w:val="8"/>
              </w:rPr>
              <w:t>15.590</w:t>
            </w:r>
          </w:p>
        </w:tc>
        <w:tc>
          <w:tcPr>
            <w:tcW w:w="225" w:type="pct"/>
            <w:tcBorders>
              <w:top w:val="dotted" w:sz="4" w:space="0" w:color="auto"/>
              <w:left w:val="dotted" w:sz="4" w:space="0" w:color="auto"/>
              <w:bottom w:val="dotted" w:sz="4" w:space="0" w:color="auto"/>
              <w:right w:val="dotted" w:sz="4" w:space="0" w:color="auto"/>
            </w:tcBorders>
            <w:vAlign w:val="bottom"/>
          </w:tcPr>
          <w:p w14:paraId="59C43133"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182" w:type="pct"/>
            <w:tcBorders>
              <w:top w:val="dotted" w:sz="4" w:space="0" w:color="auto"/>
              <w:left w:val="dotted" w:sz="4" w:space="0" w:color="auto"/>
              <w:bottom w:val="dotted" w:sz="4" w:space="0" w:color="auto"/>
              <w:right w:val="dotted" w:sz="4" w:space="0" w:color="auto"/>
            </w:tcBorders>
            <w:vAlign w:val="bottom"/>
          </w:tcPr>
          <w:p w14:paraId="56A0491E" w14:textId="77777777" w:rsidR="00DD1621" w:rsidRPr="008925BA" w:rsidRDefault="00DD1621" w:rsidP="00134356">
            <w:pPr>
              <w:ind w:right="-73"/>
              <w:jc w:val="right"/>
              <w:rPr>
                <w:color w:val="000000" w:themeColor="text1"/>
                <w:sz w:val="8"/>
                <w:szCs w:val="8"/>
              </w:rPr>
            </w:pPr>
            <w:r w:rsidRPr="008925BA">
              <w:rPr>
                <w:color w:val="000000" w:themeColor="text1"/>
                <w:sz w:val="8"/>
                <w:szCs w:val="8"/>
              </w:rPr>
              <w:t>2.</w:t>
            </w:r>
            <w:r w:rsidR="00134356" w:rsidRPr="008925BA">
              <w:rPr>
                <w:color w:val="000000" w:themeColor="text1"/>
                <w:sz w:val="8"/>
                <w:szCs w:val="8"/>
              </w:rPr>
              <w:t>9</w:t>
            </w:r>
            <w:r w:rsidR="00BE53F3" w:rsidRPr="008925BA">
              <w:rPr>
                <w:color w:val="000000" w:themeColor="text1"/>
                <w:sz w:val="8"/>
                <w:szCs w:val="8"/>
              </w:rPr>
              <w:t>57.424</w:t>
            </w:r>
          </w:p>
        </w:tc>
        <w:tc>
          <w:tcPr>
            <w:tcW w:w="182" w:type="pct"/>
            <w:tcBorders>
              <w:top w:val="dotted" w:sz="4" w:space="0" w:color="auto"/>
              <w:left w:val="dotted" w:sz="4" w:space="0" w:color="auto"/>
              <w:bottom w:val="dotted" w:sz="4" w:space="0" w:color="auto"/>
              <w:right w:val="dotted" w:sz="4" w:space="0" w:color="auto"/>
            </w:tcBorders>
            <w:vAlign w:val="bottom"/>
          </w:tcPr>
          <w:p w14:paraId="5E21EAB3" w14:textId="77777777" w:rsidR="00DD1621" w:rsidRPr="008925BA" w:rsidRDefault="00DD1621" w:rsidP="00DD1621">
            <w:pPr>
              <w:ind w:right="-73"/>
              <w:jc w:val="right"/>
              <w:rPr>
                <w:color w:val="000000" w:themeColor="text1"/>
                <w:sz w:val="8"/>
                <w:szCs w:val="8"/>
              </w:rPr>
            </w:pPr>
            <w:r w:rsidRPr="008925BA">
              <w:rPr>
                <w:color w:val="000000" w:themeColor="text1"/>
                <w:sz w:val="8"/>
                <w:szCs w:val="8"/>
              </w:rPr>
              <w:t>1.099.332</w:t>
            </w:r>
          </w:p>
        </w:tc>
        <w:tc>
          <w:tcPr>
            <w:tcW w:w="191" w:type="pct"/>
            <w:tcBorders>
              <w:top w:val="dotted" w:sz="4" w:space="0" w:color="auto"/>
              <w:left w:val="dotted" w:sz="4" w:space="0" w:color="auto"/>
              <w:bottom w:val="dotted" w:sz="4" w:space="0" w:color="auto"/>
              <w:right w:val="single" w:sz="4" w:space="0" w:color="auto"/>
            </w:tcBorders>
            <w:shd w:val="clear" w:color="auto" w:fill="auto"/>
            <w:vAlign w:val="bottom"/>
          </w:tcPr>
          <w:p w14:paraId="5635B6F5" w14:textId="77777777" w:rsidR="00DD1621" w:rsidRPr="008925BA" w:rsidRDefault="00DD1621" w:rsidP="00DD1621">
            <w:pPr>
              <w:ind w:right="-73"/>
              <w:jc w:val="right"/>
              <w:rPr>
                <w:color w:val="000000" w:themeColor="text1"/>
                <w:sz w:val="8"/>
                <w:szCs w:val="8"/>
              </w:rPr>
            </w:pPr>
            <w:r w:rsidRPr="008925BA">
              <w:rPr>
                <w:color w:val="000000" w:themeColor="text1"/>
                <w:sz w:val="8"/>
                <w:szCs w:val="8"/>
              </w:rPr>
              <w:t>4.056.756</w:t>
            </w:r>
            <w:r w:rsidR="00531A34" w:rsidRPr="008925BA">
              <w:rPr>
                <w:color w:val="000000" w:themeColor="text1"/>
                <w:sz w:val="8"/>
                <w:szCs w:val="8"/>
              </w:rPr>
              <w:t>t</w:t>
            </w:r>
          </w:p>
        </w:tc>
      </w:tr>
      <w:tr w:rsidR="006A3D94" w:rsidRPr="008925BA" w14:paraId="03DF0691" w14:textId="77777777" w:rsidTr="006A3D94">
        <w:trPr>
          <w:trHeight w:val="113"/>
        </w:trPr>
        <w:tc>
          <w:tcPr>
            <w:tcW w:w="529" w:type="pct"/>
            <w:tcBorders>
              <w:top w:val="dotted" w:sz="4" w:space="0" w:color="auto"/>
              <w:left w:val="single" w:sz="4" w:space="0" w:color="auto"/>
              <w:bottom w:val="dotted" w:sz="4" w:space="0" w:color="auto"/>
              <w:right w:val="dotted" w:sz="4" w:space="0" w:color="auto"/>
            </w:tcBorders>
            <w:shd w:val="clear" w:color="auto" w:fill="auto"/>
            <w:vAlign w:val="bottom"/>
          </w:tcPr>
          <w:p w14:paraId="7B6B6B5E" w14:textId="77777777" w:rsidR="00DD1621" w:rsidRPr="008925BA" w:rsidRDefault="00DD1621" w:rsidP="000A7269">
            <w:pPr>
              <w:ind w:left="306"/>
              <w:rPr>
                <w:color w:val="000000" w:themeColor="text1"/>
                <w:sz w:val="8"/>
                <w:szCs w:val="8"/>
                <w:lang w:val="en-US"/>
              </w:rPr>
            </w:pPr>
            <w:proofErr w:type="spellStart"/>
            <w:r w:rsidRPr="008925BA">
              <w:rPr>
                <w:color w:val="000000" w:themeColor="text1"/>
                <w:sz w:val="8"/>
                <w:szCs w:val="8"/>
                <w:lang w:val="en-US"/>
              </w:rPr>
              <w:t>Gayrimenkul</w:t>
            </w:r>
            <w:proofErr w:type="spellEnd"/>
            <w:r w:rsidRPr="008925BA">
              <w:rPr>
                <w:color w:val="000000" w:themeColor="text1"/>
                <w:sz w:val="8"/>
                <w:szCs w:val="8"/>
                <w:lang w:val="en-US"/>
              </w:rPr>
              <w:t xml:space="preserve"> </w:t>
            </w:r>
            <w:proofErr w:type="spellStart"/>
            <w:r w:rsidRPr="008925BA">
              <w:rPr>
                <w:color w:val="000000" w:themeColor="text1"/>
                <w:sz w:val="8"/>
                <w:szCs w:val="8"/>
                <w:lang w:val="en-US"/>
              </w:rPr>
              <w:t>ve</w:t>
            </w:r>
            <w:proofErr w:type="spellEnd"/>
            <w:r w:rsidRPr="008925BA">
              <w:rPr>
                <w:color w:val="000000" w:themeColor="text1"/>
                <w:sz w:val="8"/>
                <w:szCs w:val="8"/>
                <w:lang w:val="en-US"/>
              </w:rPr>
              <w:t xml:space="preserve"> Kira </w:t>
            </w:r>
            <w:proofErr w:type="spellStart"/>
            <w:r w:rsidRPr="008925BA">
              <w:rPr>
                <w:color w:val="000000" w:themeColor="text1"/>
                <w:sz w:val="8"/>
                <w:szCs w:val="8"/>
                <w:lang w:val="en-US"/>
              </w:rPr>
              <w:t>Hizm</w:t>
            </w:r>
            <w:proofErr w:type="spellEnd"/>
            <w:r w:rsidRPr="008925BA">
              <w:rPr>
                <w:color w:val="000000" w:themeColor="text1"/>
                <w:sz w:val="8"/>
                <w:szCs w:val="8"/>
                <w:lang w:val="en-US"/>
              </w:rPr>
              <w:t>.</w:t>
            </w:r>
          </w:p>
        </w:tc>
        <w:tc>
          <w:tcPr>
            <w:tcW w:w="206" w:type="pct"/>
            <w:tcBorders>
              <w:top w:val="dotted" w:sz="4" w:space="0" w:color="auto"/>
              <w:left w:val="dotted" w:sz="4" w:space="0" w:color="auto"/>
              <w:bottom w:val="dotted" w:sz="4" w:space="0" w:color="auto"/>
              <w:right w:val="dotted" w:sz="4" w:space="0" w:color="auto"/>
            </w:tcBorders>
            <w:vAlign w:val="bottom"/>
          </w:tcPr>
          <w:p w14:paraId="6302EBD5"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233" w:type="pct"/>
            <w:gridSpan w:val="2"/>
            <w:tcBorders>
              <w:top w:val="dotted" w:sz="4" w:space="0" w:color="auto"/>
              <w:left w:val="dotted" w:sz="4" w:space="0" w:color="auto"/>
              <w:bottom w:val="dotted" w:sz="4" w:space="0" w:color="auto"/>
              <w:right w:val="dotted" w:sz="4" w:space="0" w:color="auto"/>
            </w:tcBorders>
            <w:vAlign w:val="bottom"/>
          </w:tcPr>
          <w:p w14:paraId="021E3FCC"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45" w:type="pct"/>
            <w:tcBorders>
              <w:top w:val="dotted" w:sz="4" w:space="0" w:color="auto"/>
              <w:left w:val="dotted" w:sz="4" w:space="0" w:color="auto"/>
              <w:bottom w:val="dotted" w:sz="4" w:space="0" w:color="auto"/>
              <w:right w:val="dotted" w:sz="4" w:space="0" w:color="auto"/>
            </w:tcBorders>
            <w:vAlign w:val="bottom"/>
          </w:tcPr>
          <w:p w14:paraId="5D821A6C"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50" w:type="pct"/>
            <w:tcBorders>
              <w:top w:val="dotted" w:sz="4" w:space="0" w:color="auto"/>
              <w:left w:val="dotted" w:sz="4" w:space="0" w:color="auto"/>
              <w:bottom w:val="dotted" w:sz="4" w:space="0" w:color="auto"/>
              <w:right w:val="dotted" w:sz="4" w:space="0" w:color="auto"/>
            </w:tcBorders>
            <w:vAlign w:val="bottom"/>
          </w:tcPr>
          <w:p w14:paraId="633C8C9B"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50" w:type="pct"/>
            <w:tcBorders>
              <w:top w:val="dotted" w:sz="4" w:space="0" w:color="auto"/>
              <w:left w:val="dotted" w:sz="4" w:space="0" w:color="auto"/>
              <w:bottom w:val="dotted" w:sz="4" w:space="0" w:color="auto"/>
              <w:right w:val="dotted" w:sz="4" w:space="0" w:color="auto"/>
            </w:tcBorders>
            <w:vAlign w:val="bottom"/>
          </w:tcPr>
          <w:p w14:paraId="24EB1251"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46" w:type="pct"/>
            <w:tcBorders>
              <w:top w:val="dotted" w:sz="4" w:space="0" w:color="auto"/>
              <w:left w:val="dotted" w:sz="4" w:space="0" w:color="auto"/>
              <w:bottom w:val="dotted" w:sz="4" w:space="0" w:color="auto"/>
              <w:right w:val="dotted" w:sz="4" w:space="0" w:color="auto"/>
            </w:tcBorders>
            <w:vAlign w:val="bottom"/>
          </w:tcPr>
          <w:p w14:paraId="692A7880"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171" w:type="pct"/>
            <w:tcBorders>
              <w:top w:val="dotted" w:sz="4" w:space="0" w:color="auto"/>
              <w:left w:val="dotted" w:sz="4" w:space="0" w:color="auto"/>
              <w:bottom w:val="dotted" w:sz="4" w:space="0" w:color="auto"/>
              <w:right w:val="dotted" w:sz="4" w:space="0" w:color="auto"/>
            </w:tcBorders>
            <w:vAlign w:val="bottom"/>
          </w:tcPr>
          <w:p w14:paraId="1D5DC6DB"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234" w:type="pct"/>
            <w:tcBorders>
              <w:top w:val="dotted" w:sz="4" w:space="0" w:color="auto"/>
              <w:left w:val="dotted" w:sz="4" w:space="0" w:color="auto"/>
              <w:bottom w:val="dotted" w:sz="4" w:space="0" w:color="auto"/>
              <w:right w:val="dotted" w:sz="4" w:space="0" w:color="auto"/>
            </w:tcBorders>
            <w:vAlign w:val="bottom"/>
          </w:tcPr>
          <w:p w14:paraId="31A278CE"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280" w:type="pct"/>
            <w:tcBorders>
              <w:top w:val="dotted" w:sz="4" w:space="0" w:color="auto"/>
              <w:left w:val="dotted" w:sz="4" w:space="0" w:color="auto"/>
              <w:bottom w:val="dotted" w:sz="4" w:space="0" w:color="auto"/>
              <w:right w:val="dotted" w:sz="4" w:space="0" w:color="auto"/>
            </w:tcBorders>
            <w:shd w:val="clear" w:color="auto" w:fill="auto"/>
            <w:vAlign w:val="bottom"/>
          </w:tcPr>
          <w:p w14:paraId="410147FC"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shd w:val="clear" w:color="auto" w:fill="auto"/>
            <w:vAlign w:val="bottom"/>
          </w:tcPr>
          <w:p w14:paraId="69335D85"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shd w:val="clear" w:color="auto" w:fill="auto"/>
            <w:vAlign w:val="bottom"/>
          </w:tcPr>
          <w:p w14:paraId="7297A263"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198" w:type="pct"/>
            <w:tcBorders>
              <w:top w:val="dotted" w:sz="4" w:space="0" w:color="auto"/>
              <w:left w:val="dotted" w:sz="4" w:space="0" w:color="auto"/>
              <w:bottom w:val="dotted" w:sz="4" w:space="0" w:color="auto"/>
              <w:right w:val="dotted" w:sz="4" w:space="0" w:color="auto"/>
            </w:tcBorders>
            <w:shd w:val="clear" w:color="auto" w:fill="auto"/>
            <w:vAlign w:val="bottom"/>
          </w:tcPr>
          <w:p w14:paraId="3E3D9F75"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5D1B3022"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246" w:type="pct"/>
            <w:tcBorders>
              <w:top w:val="dotted" w:sz="4" w:space="0" w:color="auto"/>
              <w:left w:val="dotted" w:sz="4" w:space="0" w:color="auto"/>
              <w:bottom w:val="dotted" w:sz="4" w:space="0" w:color="auto"/>
              <w:right w:val="dotted" w:sz="4" w:space="0" w:color="auto"/>
            </w:tcBorders>
            <w:shd w:val="clear" w:color="auto" w:fill="auto"/>
            <w:vAlign w:val="bottom"/>
          </w:tcPr>
          <w:p w14:paraId="77126004"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16FA673A"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1F56D398"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6100388C"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182" w:type="pct"/>
            <w:tcBorders>
              <w:top w:val="dotted" w:sz="4" w:space="0" w:color="auto"/>
              <w:left w:val="dotted" w:sz="4" w:space="0" w:color="auto"/>
              <w:bottom w:val="dotted" w:sz="4" w:space="0" w:color="auto"/>
              <w:right w:val="dotted" w:sz="4" w:space="0" w:color="auto"/>
            </w:tcBorders>
            <w:vAlign w:val="bottom"/>
          </w:tcPr>
          <w:p w14:paraId="608633E4"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182" w:type="pct"/>
            <w:tcBorders>
              <w:top w:val="dotted" w:sz="4" w:space="0" w:color="auto"/>
              <w:left w:val="dotted" w:sz="4" w:space="0" w:color="auto"/>
              <w:bottom w:val="dotted" w:sz="4" w:space="0" w:color="auto"/>
              <w:right w:val="dotted" w:sz="4" w:space="0" w:color="auto"/>
            </w:tcBorders>
            <w:vAlign w:val="bottom"/>
          </w:tcPr>
          <w:p w14:paraId="17819449"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191" w:type="pct"/>
            <w:tcBorders>
              <w:top w:val="dotted" w:sz="4" w:space="0" w:color="auto"/>
              <w:left w:val="dotted" w:sz="4" w:space="0" w:color="auto"/>
              <w:bottom w:val="dotted" w:sz="4" w:space="0" w:color="auto"/>
              <w:right w:val="single" w:sz="4" w:space="0" w:color="auto"/>
            </w:tcBorders>
            <w:shd w:val="clear" w:color="auto" w:fill="auto"/>
            <w:vAlign w:val="bottom"/>
          </w:tcPr>
          <w:p w14:paraId="612281EB"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r>
      <w:tr w:rsidR="006A3D94" w:rsidRPr="008925BA" w14:paraId="33EDBCD0" w14:textId="77777777" w:rsidTr="006A3D94">
        <w:trPr>
          <w:trHeight w:val="113"/>
        </w:trPr>
        <w:tc>
          <w:tcPr>
            <w:tcW w:w="529" w:type="pct"/>
            <w:tcBorders>
              <w:top w:val="dotted" w:sz="4" w:space="0" w:color="auto"/>
              <w:left w:val="single" w:sz="4" w:space="0" w:color="auto"/>
              <w:bottom w:val="dotted" w:sz="4" w:space="0" w:color="auto"/>
              <w:right w:val="dotted" w:sz="4" w:space="0" w:color="auto"/>
            </w:tcBorders>
            <w:shd w:val="clear" w:color="auto" w:fill="auto"/>
            <w:vAlign w:val="bottom"/>
          </w:tcPr>
          <w:p w14:paraId="1E0B9543" w14:textId="77777777" w:rsidR="00DD1621" w:rsidRPr="008925BA" w:rsidRDefault="00DD1621" w:rsidP="00DD1621">
            <w:pPr>
              <w:ind w:left="306"/>
              <w:rPr>
                <w:color w:val="000000" w:themeColor="text1"/>
                <w:sz w:val="8"/>
                <w:szCs w:val="8"/>
                <w:lang w:val="en-US"/>
              </w:rPr>
            </w:pPr>
            <w:r w:rsidRPr="008925BA">
              <w:rPr>
                <w:color w:val="000000" w:themeColor="text1"/>
                <w:sz w:val="8"/>
                <w:szCs w:val="8"/>
                <w:lang w:val="en-US"/>
              </w:rPr>
              <w:t xml:space="preserve">Serbest </w:t>
            </w:r>
            <w:proofErr w:type="spellStart"/>
            <w:r w:rsidRPr="008925BA">
              <w:rPr>
                <w:color w:val="000000" w:themeColor="text1"/>
                <w:sz w:val="8"/>
                <w:szCs w:val="8"/>
                <w:lang w:val="en-US"/>
              </w:rPr>
              <w:t>Meslek</w:t>
            </w:r>
            <w:proofErr w:type="spellEnd"/>
            <w:r w:rsidRPr="008925BA">
              <w:rPr>
                <w:color w:val="000000" w:themeColor="text1"/>
                <w:sz w:val="8"/>
                <w:szCs w:val="8"/>
                <w:lang w:val="en-US"/>
              </w:rPr>
              <w:t xml:space="preserve"> </w:t>
            </w:r>
            <w:proofErr w:type="spellStart"/>
            <w:r w:rsidRPr="008925BA">
              <w:rPr>
                <w:color w:val="000000" w:themeColor="text1"/>
                <w:sz w:val="8"/>
                <w:szCs w:val="8"/>
                <w:lang w:val="en-US"/>
              </w:rPr>
              <w:t>Hizmetleri</w:t>
            </w:r>
            <w:proofErr w:type="spellEnd"/>
          </w:p>
        </w:tc>
        <w:tc>
          <w:tcPr>
            <w:tcW w:w="206" w:type="pct"/>
            <w:tcBorders>
              <w:top w:val="dotted" w:sz="4" w:space="0" w:color="auto"/>
              <w:left w:val="dotted" w:sz="4" w:space="0" w:color="auto"/>
              <w:bottom w:val="dotted" w:sz="4" w:space="0" w:color="auto"/>
              <w:right w:val="dotted" w:sz="4" w:space="0" w:color="auto"/>
            </w:tcBorders>
            <w:vAlign w:val="bottom"/>
          </w:tcPr>
          <w:p w14:paraId="3D69E1BD"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233" w:type="pct"/>
            <w:gridSpan w:val="2"/>
            <w:tcBorders>
              <w:top w:val="dotted" w:sz="4" w:space="0" w:color="auto"/>
              <w:left w:val="dotted" w:sz="4" w:space="0" w:color="auto"/>
              <w:bottom w:val="dotted" w:sz="4" w:space="0" w:color="auto"/>
              <w:right w:val="dotted" w:sz="4" w:space="0" w:color="auto"/>
            </w:tcBorders>
            <w:vAlign w:val="bottom"/>
          </w:tcPr>
          <w:p w14:paraId="2205E48E"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45" w:type="pct"/>
            <w:tcBorders>
              <w:top w:val="dotted" w:sz="4" w:space="0" w:color="auto"/>
              <w:left w:val="dotted" w:sz="4" w:space="0" w:color="auto"/>
              <w:bottom w:val="dotted" w:sz="4" w:space="0" w:color="auto"/>
              <w:right w:val="dotted" w:sz="4" w:space="0" w:color="auto"/>
            </w:tcBorders>
            <w:vAlign w:val="bottom"/>
          </w:tcPr>
          <w:p w14:paraId="571DEDB5"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50" w:type="pct"/>
            <w:tcBorders>
              <w:top w:val="dotted" w:sz="4" w:space="0" w:color="auto"/>
              <w:left w:val="dotted" w:sz="4" w:space="0" w:color="auto"/>
              <w:bottom w:val="dotted" w:sz="4" w:space="0" w:color="auto"/>
              <w:right w:val="dotted" w:sz="4" w:space="0" w:color="auto"/>
            </w:tcBorders>
            <w:vAlign w:val="bottom"/>
          </w:tcPr>
          <w:p w14:paraId="32351597"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50" w:type="pct"/>
            <w:tcBorders>
              <w:top w:val="dotted" w:sz="4" w:space="0" w:color="auto"/>
              <w:left w:val="dotted" w:sz="4" w:space="0" w:color="auto"/>
              <w:bottom w:val="dotted" w:sz="4" w:space="0" w:color="auto"/>
              <w:right w:val="dotted" w:sz="4" w:space="0" w:color="auto"/>
            </w:tcBorders>
            <w:vAlign w:val="bottom"/>
          </w:tcPr>
          <w:p w14:paraId="398A1DB8"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46" w:type="pct"/>
            <w:tcBorders>
              <w:top w:val="dotted" w:sz="4" w:space="0" w:color="auto"/>
              <w:left w:val="dotted" w:sz="4" w:space="0" w:color="auto"/>
              <w:bottom w:val="dotted" w:sz="4" w:space="0" w:color="auto"/>
              <w:right w:val="dotted" w:sz="4" w:space="0" w:color="auto"/>
            </w:tcBorders>
            <w:vAlign w:val="bottom"/>
          </w:tcPr>
          <w:p w14:paraId="02A2E9D9"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171" w:type="pct"/>
            <w:tcBorders>
              <w:top w:val="dotted" w:sz="4" w:space="0" w:color="auto"/>
              <w:left w:val="dotted" w:sz="4" w:space="0" w:color="auto"/>
              <w:bottom w:val="dotted" w:sz="4" w:space="0" w:color="auto"/>
              <w:right w:val="dotted" w:sz="4" w:space="0" w:color="auto"/>
            </w:tcBorders>
            <w:vAlign w:val="bottom"/>
          </w:tcPr>
          <w:p w14:paraId="3EF1E0AE"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234" w:type="pct"/>
            <w:tcBorders>
              <w:top w:val="dotted" w:sz="4" w:space="0" w:color="auto"/>
              <w:left w:val="dotted" w:sz="4" w:space="0" w:color="auto"/>
              <w:bottom w:val="dotted" w:sz="4" w:space="0" w:color="auto"/>
              <w:right w:val="dotted" w:sz="4" w:space="0" w:color="auto"/>
            </w:tcBorders>
            <w:vAlign w:val="bottom"/>
          </w:tcPr>
          <w:p w14:paraId="60454B8D"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280" w:type="pct"/>
            <w:tcBorders>
              <w:top w:val="dotted" w:sz="4" w:space="0" w:color="auto"/>
              <w:left w:val="dotted" w:sz="4" w:space="0" w:color="auto"/>
              <w:bottom w:val="dotted" w:sz="4" w:space="0" w:color="auto"/>
              <w:right w:val="dotted" w:sz="4" w:space="0" w:color="auto"/>
            </w:tcBorders>
            <w:shd w:val="clear" w:color="auto" w:fill="auto"/>
            <w:vAlign w:val="bottom"/>
          </w:tcPr>
          <w:p w14:paraId="5D7056FC"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shd w:val="clear" w:color="auto" w:fill="auto"/>
            <w:vAlign w:val="bottom"/>
          </w:tcPr>
          <w:p w14:paraId="39C5D791"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shd w:val="clear" w:color="auto" w:fill="auto"/>
            <w:vAlign w:val="bottom"/>
          </w:tcPr>
          <w:p w14:paraId="75EB9D3B"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198" w:type="pct"/>
            <w:tcBorders>
              <w:top w:val="dotted" w:sz="4" w:space="0" w:color="auto"/>
              <w:left w:val="dotted" w:sz="4" w:space="0" w:color="auto"/>
              <w:bottom w:val="dotted" w:sz="4" w:space="0" w:color="auto"/>
              <w:right w:val="dotted" w:sz="4" w:space="0" w:color="auto"/>
            </w:tcBorders>
            <w:shd w:val="clear" w:color="auto" w:fill="auto"/>
            <w:vAlign w:val="bottom"/>
          </w:tcPr>
          <w:p w14:paraId="6AFBCC2E"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58D4E257"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246" w:type="pct"/>
            <w:tcBorders>
              <w:top w:val="dotted" w:sz="4" w:space="0" w:color="auto"/>
              <w:left w:val="dotted" w:sz="4" w:space="0" w:color="auto"/>
              <w:bottom w:val="dotted" w:sz="4" w:space="0" w:color="auto"/>
              <w:right w:val="dotted" w:sz="4" w:space="0" w:color="auto"/>
            </w:tcBorders>
            <w:shd w:val="clear" w:color="auto" w:fill="auto"/>
            <w:vAlign w:val="bottom"/>
          </w:tcPr>
          <w:p w14:paraId="79FC1784"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571F2314"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6091A77B"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4ED30521"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182" w:type="pct"/>
            <w:tcBorders>
              <w:top w:val="dotted" w:sz="4" w:space="0" w:color="auto"/>
              <w:left w:val="dotted" w:sz="4" w:space="0" w:color="auto"/>
              <w:bottom w:val="dotted" w:sz="4" w:space="0" w:color="auto"/>
              <w:right w:val="dotted" w:sz="4" w:space="0" w:color="auto"/>
            </w:tcBorders>
            <w:vAlign w:val="bottom"/>
          </w:tcPr>
          <w:p w14:paraId="1078AEF7"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182" w:type="pct"/>
            <w:tcBorders>
              <w:top w:val="dotted" w:sz="4" w:space="0" w:color="auto"/>
              <w:left w:val="dotted" w:sz="4" w:space="0" w:color="auto"/>
              <w:bottom w:val="dotted" w:sz="4" w:space="0" w:color="auto"/>
              <w:right w:val="dotted" w:sz="4" w:space="0" w:color="auto"/>
            </w:tcBorders>
            <w:vAlign w:val="bottom"/>
          </w:tcPr>
          <w:p w14:paraId="00DCE365"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191" w:type="pct"/>
            <w:tcBorders>
              <w:top w:val="dotted" w:sz="4" w:space="0" w:color="auto"/>
              <w:left w:val="dotted" w:sz="4" w:space="0" w:color="auto"/>
              <w:bottom w:val="dotted" w:sz="4" w:space="0" w:color="auto"/>
              <w:right w:val="single" w:sz="4" w:space="0" w:color="auto"/>
            </w:tcBorders>
            <w:shd w:val="clear" w:color="auto" w:fill="auto"/>
            <w:vAlign w:val="bottom"/>
          </w:tcPr>
          <w:p w14:paraId="350C4CDE"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r>
      <w:tr w:rsidR="006A3D94" w:rsidRPr="008925BA" w14:paraId="3F4A5FDF" w14:textId="77777777" w:rsidTr="006A3D94">
        <w:trPr>
          <w:trHeight w:val="113"/>
        </w:trPr>
        <w:tc>
          <w:tcPr>
            <w:tcW w:w="529" w:type="pct"/>
            <w:tcBorders>
              <w:top w:val="dotted" w:sz="4" w:space="0" w:color="auto"/>
              <w:left w:val="single" w:sz="4" w:space="0" w:color="auto"/>
              <w:bottom w:val="dotted" w:sz="4" w:space="0" w:color="auto"/>
              <w:right w:val="dotted" w:sz="4" w:space="0" w:color="auto"/>
            </w:tcBorders>
            <w:shd w:val="clear" w:color="auto" w:fill="auto"/>
            <w:vAlign w:val="bottom"/>
          </w:tcPr>
          <w:p w14:paraId="42714693" w14:textId="77777777" w:rsidR="00DD1621" w:rsidRPr="008925BA" w:rsidRDefault="00DD1621" w:rsidP="00DD1621">
            <w:pPr>
              <w:ind w:left="306"/>
              <w:rPr>
                <w:color w:val="000000" w:themeColor="text1"/>
                <w:sz w:val="8"/>
                <w:szCs w:val="8"/>
                <w:lang w:val="en-US"/>
              </w:rPr>
            </w:pPr>
            <w:proofErr w:type="spellStart"/>
            <w:r w:rsidRPr="008925BA">
              <w:rPr>
                <w:color w:val="000000" w:themeColor="text1"/>
                <w:sz w:val="8"/>
                <w:szCs w:val="8"/>
                <w:lang w:val="en-US"/>
              </w:rPr>
              <w:t>Eğitim</w:t>
            </w:r>
            <w:proofErr w:type="spellEnd"/>
            <w:r w:rsidRPr="008925BA">
              <w:rPr>
                <w:color w:val="000000" w:themeColor="text1"/>
                <w:sz w:val="8"/>
                <w:szCs w:val="8"/>
                <w:lang w:val="en-US"/>
              </w:rPr>
              <w:t xml:space="preserve"> </w:t>
            </w:r>
            <w:proofErr w:type="spellStart"/>
            <w:r w:rsidRPr="008925BA">
              <w:rPr>
                <w:color w:val="000000" w:themeColor="text1"/>
                <w:sz w:val="8"/>
                <w:szCs w:val="8"/>
                <w:lang w:val="en-US"/>
              </w:rPr>
              <w:t>Hizmetleri</w:t>
            </w:r>
            <w:proofErr w:type="spellEnd"/>
          </w:p>
        </w:tc>
        <w:tc>
          <w:tcPr>
            <w:tcW w:w="206" w:type="pct"/>
            <w:tcBorders>
              <w:top w:val="dotted" w:sz="4" w:space="0" w:color="auto"/>
              <w:left w:val="dotted" w:sz="4" w:space="0" w:color="auto"/>
              <w:bottom w:val="dotted" w:sz="4" w:space="0" w:color="auto"/>
              <w:right w:val="dotted" w:sz="4" w:space="0" w:color="auto"/>
            </w:tcBorders>
            <w:vAlign w:val="bottom"/>
          </w:tcPr>
          <w:p w14:paraId="0EAD50C8"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233" w:type="pct"/>
            <w:gridSpan w:val="2"/>
            <w:tcBorders>
              <w:top w:val="dotted" w:sz="4" w:space="0" w:color="auto"/>
              <w:left w:val="dotted" w:sz="4" w:space="0" w:color="auto"/>
              <w:bottom w:val="dotted" w:sz="4" w:space="0" w:color="auto"/>
              <w:right w:val="dotted" w:sz="4" w:space="0" w:color="auto"/>
            </w:tcBorders>
            <w:vAlign w:val="bottom"/>
          </w:tcPr>
          <w:p w14:paraId="2A00BC82"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45" w:type="pct"/>
            <w:tcBorders>
              <w:top w:val="dotted" w:sz="4" w:space="0" w:color="auto"/>
              <w:left w:val="dotted" w:sz="4" w:space="0" w:color="auto"/>
              <w:bottom w:val="dotted" w:sz="4" w:space="0" w:color="auto"/>
              <w:right w:val="dotted" w:sz="4" w:space="0" w:color="auto"/>
            </w:tcBorders>
            <w:vAlign w:val="bottom"/>
          </w:tcPr>
          <w:p w14:paraId="794C9560"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50" w:type="pct"/>
            <w:tcBorders>
              <w:top w:val="dotted" w:sz="4" w:space="0" w:color="auto"/>
              <w:left w:val="dotted" w:sz="4" w:space="0" w:color="auto"/>
              <w:bottom w:val="dotted" w:sz="4" w:space="0" w:color="auto"/>
              <w:right w:val="dotted" w:sz="4" w:space="0" w:color="auto"/>
            </w:tcBorders>
            <w:vAlign w:val="bottom"/>
          </w:tcPr>
          <w:p w14:paraId="0A0B6F07"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50" w:type="pct"/>
            <w:tcBorders>
              <w:top w:val="dotted" w:sz="4" w:space="0" w:color="auto"/>
              <w:left w:val="dotted" w:sz="4" w:space="0" w:color="auto"/>
              <w:bottom w:val="dotted" w:sz="4" w:space="0" w:color="auto"/>
              <w:right w:val="dotted" w:sz="4" w:space="0" w:color="auto"/>
            </w:tcBorders>
            <w:vAlign w:val="bottom"/>
          </w:tcPr>
          <w:p w14:paraId="73AF096D"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46" w:type="pct"/>
            <w:tcBorders>
              <w:top w:val="dotted" w:sz="4" w:space="0" w:color="auto"/>
              <w:left w:val="dotted" w:sz="4" w:space="0" w:color="auto"/>
              <w:bottom w:val="dotted" w:sz="4" w:space="0" w:color="auto"/>
              <w:right w:val="dotted" w:sz="4" w:space="0" w:color="auto"/>
            </w:tcBorders>
            <w:vAlign w:val="bottom"/>
          </w:tcPr>
          <w:p w14:paraId="1D09890B"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171" w:type="pct"/>
            <w:tcBorders>
              <w:top w:val="dotted" w:sz="4" w:space="0" w:color="auto"/>
              <w:left w:val="dotted" w:sz="4" w:space="0" w:color="auto"/>
              <w:bottom w:val="dotted" w:sz="4" w:space="0" w:color="auto"/>
              <w:right w:val="dotted" w:sz="4" w:space="0" w:color="auto"/>
            </w:tcBorders>
            <w:vAlign w:val="bottom"/>
          </w:tcPr>
          <w:p w14:paraId="11DB3AF3"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234" w:type="pct"/>
            <w:tcBorders>
              <w:top w:val="dotted" w:sz="4" w:space="0" w:color="auto"/>
              <w:left w:val="dotted" w:sz="4" w:space="0" w:color="auto"/>
              <w:bottom w:val="dotted" w:sz="4" w:space="0" w:color="auto"/>
              <w:right w:val="dotted" w:sz="4" w:space="0" w:color="auto"/>
            </w:tcBorders>
            <w:vAlign w:val="bottom"/>
          </w:tcPr>
          <w:p w14:paraId="2271287D"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280" w:type="pct"/>
            <w:tcBorders>
              <w:top w:val="dotted" w:sz="4" w:space="0" w:color="auto"/>
              <w:left w:val="dotted" w:sz="4" w:space="0" w:color="auto"/>
              <w:bottom w:val="dotted" w:sz="4" w:space="0" w:color="auto"/>
              <w:right w:val="dotted" w:sz="4" w:space="0" w:color="auto"/>
            </w:tcBorders>
            <w:shd w:val="clear" w:color="auto" w:fill="auto"/>
            <w:vAlign w:val="bottom"/>
          </w:tcPr>
          <w:p w14:paraId="6A2AFD54"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shd w:val="clear" w:color="auto" w:fill="auto"/>
            <w:vAlign w:val="bottom"/>
          </w:tcPr>
          <w:p w14:paraId="0E456905"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shd w:val="clear" w:color="auto" w:fill="auto"/>
            <w:vAlign w:val="bottom"/>
          </w:tcPr>
          <w:p w14:paraId="17DA8EB4"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198" w:type="pct"/>
            <w:tcBorders>
              <w:top w:val="dotted" w:sz="4" w:space="0" w:color="auto"/>
              <w:left w:val="dotted" w:sz="4" w:space="0" w:color="auto"/>
              <w:bottom w:val="dotted" w:sz="4" w:space="0" w:color="auto"/>
              <w:right w:val="dotted" w:sz="4" w:space="0" w:color="auto"/>
            </w:tcBorders>
            <w:shd w:val="clear" w:color="auto" w:fill="auto"/>
            <w:vAlign w:val="bottom"/>
          </w:tcPr>
          <w:p w14:paraId="36A15779"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66A58CC1"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246" w:type="pct"/>
            <w:tcBorders>
              <w:top w:val="dotted" w:sz="4" w:space="0" w:color="auto"/>
              <w:left w:val="dotted" w:sz="4" w:space="0" w:color="auto"/>
              <w:bottom w:val="dotted" w:sz="4" w:space="0" w:color="auto"/>
              <w:right w:val="dotted" w:sz="4" w:space="0" w:color="auto"/>
            </w:tcBorders>
            <w:shd w:val="clear" w:color="auto" w:fill="auto"/>
            <w:vAlign w:val="bottom"/>
          </w:tcPr>
          <w:p w14:paraId="7815B31C"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738521B2"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556A927D"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7482A3BE"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182" w:type="pct"/>
            <w:tcBorders>
              <w:top w:val="dotted" w:sz="4" w:space="0" w:color="auto"/>
              <w:left w:val="dotted" w:sz="4" w:space="0" w:color="auto"/>
              <w:bottom w:val="dotted" w:sz="4" w:space="0" w:color="auto"/>
              <w:right w:val="dotted" w:sz="4" w:space="0" w:color="auto"/>
            </w:tcBorders>
            <w:vAlign w:val="bottom"/>
          </w:tcPr>
          <w:p w14:paraId="52D0A429"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182" w:type="pct"/>
            <w:tcBorders>
              <w:top w:val="dotted" w:sz="4" w:space="0" w:color="auto"/>
              <w:left w:val="dotted" w:sz="4" w:space="0" w:color="auto"/>
              <w:bottom w:val="dotted" w:sz="4" w:space="0" w:color="auto"/>
              <w:right w:val="dotted" w:sz="4" w:space="0" w:color="auto"/>
            </w:tcBorders>
            <w:vAlign w:val="bottom"/>
          </w:tcPr>
          <w:p w14:paraId="2936A7B7"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191" w:type="pct"/>
            <w:tcBorders>
              <w:top w:val="dotted" w:sz="4" w:space="0" w:color="auto"/>
              <w:left w:val="dotted" w:sz="4" w:space="0" w:color="auto"/>
              <w:bottom w:val="dotted" w:sz="4" w:space="0" w:color="auto"/>
              <w:right w:val="single" w:sz="4" w:space="0" w:color="auto"/>
            </w:tcBorders>
            <w:shd w:val="clear" w:color="auto" w:fill="auto"/>
            <w:vAlign w:val="bottom"/>
          </w:tcPr>
          <w:p w14:paraId="30CCE3C2"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r>
      <w:tr w:rsidR="006A3D94" w:rsidRPr="008925BA" w14:paraId="10300A20" w14:textId="77777777" w:rsidTr="006A3D94">
        <w:trPr>
          <w:trHeight w:val="113"/>
        </w:trPr>
        <w:tc>
          <w:tcPr>
            <w:tcW w:w="529" w:type="pct"/>
            <w:tcBorders>
              <w:top w:val="dotted" w:sz="4" w:space="0" w:color="auto"/>
              <w:left w:val="single" w:sz="4" w:space="0" w:color="auto"/>
              <w:bottom w:val="dotted" w:sz="4" w:space="0" w:color="auto"/>
              <w:right w:val="dotted" w:sz="4" w:space="0" w:color="auto"/>
            </w:tcBorders>
            <w:shd w:val="clear" w:color="auto" w:fill="auto"/>
            <w:vAlign w:val="bottom"/>
          </w:tcPr>
          <w:p w14:paraId="234CB20C" w14:textId="77777777" w:rsidR="00DD1621" w:rsidRPr="008925BA" w:rsidRDefault="00DD1621" w:rsidP="00DD1621">
            <w:pPr>
              <w:ind w:left="306"/>
              <w:rPr>
                <w:color w:val="000000" w:themeColor="text1"/>
                <w:sz w:val="8"/>
                <w:szCs w:val="8"/>
                <w:lang w:val="en-US"/>
              </w:rPr>
            </w:pPr>
            <w:proofErr w:type="spellStart"/>
            <w:r w:rsidRPr="008925BA">
              <w:rPr>
                <w:color w:val="000000" w:themeColor="text1"/>
                <w:sz w:val="8"/>
                <w:szCs w:val="8"/>
                <w:lang w:val="en-US"/>
              </w:rPr>
              <w:t>Sağlık</w:t>
            </w:r>
            <w:proofErr w:type="spellEnd"/>
            <w:r w:rsidRPr="008925BA">
              <w:rPr>
                <w:color w:val="000000" w:themeColor="text1"/>
                <w:sz w:val="8"/>
                <w:szCs w:val="8"/>
                <w:lang w:val="en-US"/>
              </w:rPr>
              <w:t xml:space="preserve"> </w:t>
            </w:r>
            <w:proofErr w:type="spellStart"/>
            <w:r w:rsidRPr="008925BA">
              <w:rPr>
                <w:color w:val="000000" w:themeColor="text1"/>
                <w:sz w:val="8"/>
                <w:szCs w:val="8"/>
                <w:lang w:val="en-US"/>
              </w:rPr>
              <w:t>ve</w:t>
            </w:r>
            <w:proofErr w:type="spellEnd"/>
            <w:r w:rsidRPr="008925BA">
              <w:rPr>
                <w:color w:val="000000" w:themeColor="text1"/>
                <w:sz w:val="8"/>
                <w:szCs w:val="8"/>
                <w:lang w:val="en-US"/>
              </w:rPr>
              <w:t xml:space="preserve"> </w:t>
            </w:r>
            <w:proofErr w:type="spellStart"/>
            <w:r w:rsidRPr="008925BA">
              <w:rPr>
                <w:color w:val="000000" w:themeColor="text1"/>
                <w:sz w:val="8"/>
                <w:szCs w:val="8"/>
                <w:lang w:val="en-US"/>
              </w:rPr>
              <w:t>Sosyal</w:t>
            </w:r>
            <w:proofErr w:type="spellEnd"/>
            <w:r w:rsidRPr="008925BA">
              <w:rPr>
                <w:color w:val="000000" w:themeColor="text1"/>
                <w:sz w:val="8"/>
                <w:szCs w:val="8"/>
                <w:lang w:val="en-US"/>
              </w:rPr>
              <w:t xml:space="preserve"> </w:t>
            </w:r>
            <w:proofErr w:type="spellStart"/>
            <w:r w:rsidRPr="008925BA">
              <w:rPr>
                <w:color w:val="000000" w:themeColor="text1"/>
                <w:sz w:val="8"/>
                <w:szCs w:val="8"/>
                <w:lang w:val="en-US"/>
              </w:rPr>
              <w:t>Hizmetler</w:t>
            </w:r>
            <w:proofErr w:type="spellEnd"/>
          </w:p>
        </w:tc>
        <w:tc>
          <w:tcPr>
            <w:tcW w:w="206" w:type="pct"/>
            <w:tcBorders>
              <w:top w:val="dotted" w:sz="4" w:space="0" w:color="auto"/>
              <w:left w:val="dotted" w:sz="4" w:space="0" w:color="auto"/>
              <w:bottom w:val="dotted" w:sz="4" w:space="0" w:color="auto"/>
              <w:right w:val="dotted" w:sz="4" w:space="0" w:color="auto"/>
            </w:tcBorders>
            <w:vAlign w:val="bottom"/>
          </w:tcPr>
          <w:p w14:paraId="50574D80"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233" w:type="pct"/>
            <w:gridSpan w:val="2"/>
            <w:tcBorders>
              <w:top w:val="dotted" w:sz="4" w:space="0" w:color="auto"/>
              <w:left w:val="dotted" w:sz="4" w:space="0" w:color="auto"/>
              <w:bottom w:val="dotted" w:sz="4" w:space="0" w:color="auto"/>
              <w:right w:val="dotted" w:sz="4" w:space="0" w:color="auto"/>
            </w:tcBorders>
            <w:vAlign w:val="bottom"/>
          </w:tcPr>
          <w:p w14:paraId="40450ADB"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45" w:type="pct"/>
            <w:tcBorders>
              <w:top w:val="dotted" w:sz="4" w:space="0" w:color="auto"/>
              <w:left w:val="dotted" w:sz="4" w:space="0" w:color="auto"/>
              <w:bottom w:val="dotted" w:sz="4" w:space="0" w:color="auto"/>
              <w:right w:val="dotted" w:sz="4" w:space="0" w:color="auto"/>
            </w:tcBorders>
            <w:vAlign w:val="bottom"/>
          </w:tcPr>
          <w:p w14:paraId="33BE47DB"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50" w:type="pct"/>
            <w:tcBorders>
              <w:top w:val="dotted" w:sz="4" w:space="0" w:color="auto"/>
              <w:left w:val="dotted" w:sz="4" w:space="0" w:color="auto"/>
              <w:bottom w:val="dotted" w:sz="4" w:space="0" w:color="auto"/>
              <w:right w:val="dotted" w:sz="4" w:space="0" w:color="auto"/>
            </w:tcBorders>
            <w:vAlign w:val="bottom"/>
          </w:tcPr>
          <w:p w14:paraId="25D75D4C"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50" w:type="pct"/>
            <w:tcBorders>
              <w:top w:val="dotted" w:sz="4" w:space="0" w:color="auto"/>
              <w:left w:val="dotted" w:sz="4" w:space="0" w:color="auto"/>
              <w:bottom w:val="dotted" w:sz="4" w:space="0" w:color="auto"/>
              <w:right w:val="dotted" w:sz="4" w:space="0" w:color="auto"/>
            </w:tcBorders>
            <w:vAlign w:val="bottom"/>
          </w:tcPr>
          <w:p w14:paraId="5223040D"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46" w:type="pct"/>
            <w:tcBorders>
              <w:top w:val="dotted" w:sz="4" w:space="0" w:color="auto"/>
              <w:left w:val="dotted" w:sz="4" w:space="0" w:color="auto"/>
              <w:bottom w:val="dotted" w:sz="4" w:space="0" w:color="auto"/>
              <w:right w:val="dotted" w:sz="4" w:space="0" w:color="auto"/>
            </w:tcBorders>
            <w:vAlign w:val="bottom"/>
          </w:tcPr>
          <w:p w14:paraId="245F3F97"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171" w:type="pct"/>
            <w:tcBorders>
              <w:top w:val="dotted" w:sz="4" w:space="0" w:color="auto"/>
              <w:left w:val="dotted" w:sz="4" w:space="0" w:color="auto"/>
              <w:bottom w:val="dotted" w:sz="4" w:space="0" w:color="auto"/>
              <w:right w:val="dotted" w:sz="4" w:space="0" w:color="auto"/>
            </w:tcBorders>
            <w:vAlign w:val="bottom"/>
          </w:tcPr>
          <w:p w14:paraId="751747AA"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234" w:type="pct"/>
            <w:tcBorders>
              <w:top w:val="dotted" w:sz="4" w:space="0" w:color="auto"/>
              <w:left w:val="dotted" w:sz="4" w:space="0" w:color="auto"/>
              <w:bottom w:val="dotted" w:sz="4" w:space="0" w:color="auto"/>
              <w:right w:val="dotted" w:sz="4" w:space="0" w:color="auto"/>
            </w:tcBorders>
            <w:vAlign w:val="bottom"/>
          </w:tcPr>
          <w:p w14:paraId="19252D5C"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280" w:type="pct"/>
            <w:tcBorders>
              <w:top w:val="dotted" w:sz="4" w:space="0" w:color="auto"/>
              <w:left w:val="dotted" w:sz="4" w:space="0" w:color="auto"/>
              <w:bottom w:val="dotted" w:sz="4" w:space="0" w:color="auto"/>
              <w:right w:val="dotted" w:sz="4" w:space="0" w:color="auto"/>
            </w:tcBorders>
            <w:shd w:val="clear" w:color="auto" w:fill="auto"/>
            <w:vAlign w:val="bottom"/>
          </w:tcPr>
          <w:p w14:paraId="4249EBC7"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shd w:val="clear" w:color="auto" w:fill="auto"/>
            <w:vAlign w:val="bottom"/>
          </w:tcPr>
          <w:p w14:paraId="28E70477"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shd w:val="clear" w:color="auto" w:fill="auto"/>
            <w:vAlign w:val="bottom"/>
          </w:tcPr>
          <w:p w14:paraId="41A31489"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198" w:type="pct"/>
            <w:tcBorders>
              <w:top w:val="dotted" w:sz="4" w:space="0" w:color="auto"/>
              <w:left w:val="dotted" w:sz="4" w:space="0" w:color="auto"/>
              <w:bottom w:val="dotted" w:sz="4" w:space="0" w:color="auto"/>
              <w:right w:val="dotted" w:sz="4" w:space="0" w:color="auto"/>
            </w:tcBorders>
            <w:shd w:val="clear" w:color="auto" w:fill="auto"/>
            <w:vAlign w:val="bottom"/>
          </w:tcPr>
          <w:p w14:paraId="2857944D"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42E12138"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246" w:type="pct"/>
            <w:tcBorders>
              <w:top w:val="dotted" w:sz="4" w:space="0" w:color="auto"/>
              <w:left w:val="dotted" w:sz="4" w:space="0" w:color="auto"/>
              <w:bottom w:val="dotted" w:sz="4" w:space="0" w:color="auto"/>
              <w:right w:val="dotted" w:sz="4" w:space="0" w:color="auto"/>
            </w:tcBorders>
            <w:shd w:val="clear" w:color="auto" w:fill="auto"/>
            <w:vAlign w:val="bottom"/>
          </w:tcPr>
          <w:p w14:paraId="51C4339D"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6EFCF8CE"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79E1F0D1"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6BE07709"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182" w:type="pct"/>
            <w:tcBorders>
              <w:top w:val="dotted" w:sz="4" w:space="0" w:color="auto"/>
              <w:left w:val="dotted" w:sz="4" w:space="0" w:color="auto"/>
              <w:bottom w:val="dotted" w:sz="4" w:space="0" w:color="auto"/>
              <w:right w:val="dotted" w:sz="4" w:space="0" w:color="auto"/>
            </w:tcBorders>
            <w:vAlign w:val="bottom"/>
          </w:tcPr>
          <w:p w14:paraId="1D4390E1"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182" w:type="pct"/>
            <w:tcBorders>
              <w:top w:val="dotted" w:sz="4" w:space="0" w:color="auto"/>
              <w:left w:val="dotted" w:sz="4" w:space="0" w:color="auto"/>
              <w:bottom w:val="dotted" w:sz="4" w:space="0" w:color="auto"/>
              <w:right w:val="dotted" w:sz="4" w:space="0" w:color="auto"/>
            </w:tcBorders>
            <w:vAlign w:val="bottom"/>
          </w:tcPr>
          <w:p w14:paraId="4419BDE9"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c>
          <w:tcPr>
            <w:tcW w:w="191" w:type="pct"/>
            <w:tcBorders>
              <w:top w:val="dotted" w:sz="4" w:space="0" w:color="auto"/>
              <w:left w:val="dotted" w:sz="4" w:space="0" w:color="auto"/>
              <w:bottom w:val="dotted" w:sz="4" w:space="0" w:color="auto"/>
              <w:right w:val="single" w:sz="4" w:space="0" w:color="auto"/>
            </w:tcBorders>
            <w:shd w:val="clear" w:color="auto" w:fill="auto"/>
            <w:vAlign w:val="bottom"/>
          </w:tcPr>
          <w:p w14:paraId="2A977A00" w14:textId="77777777" w:rsidR="00DD1621" w:rsidRPr="008925BA" w:rsidRDefault="00DD1621" w:rsidP="00DD1621">
            <w:pPr>
              <w:ind w:right="-73"/>
              <w:jc w:val="right"/>
              <w:rPr>
                <w:color w:val="000000" w:themeColor="text1"/>
                <w:sz w:val="8"/>
                <w:szCs w:val="8"/>
              </w:rPr>
            </w:pPr>
            <w:r w:rsidRPr="008925BA">
              <w:rPr>
                <w:b/>
                <w:color w:val="000000" w:themeColor="text1"/>
                <w:sz w:val="8"/>
                <w:szCs w:val="8"/>
              </w:rPr>
              <w:t>-</w:t>
            </w:r>
          </w:p>
        </w:tc>
      </w:tr>
      <w:tr w:rsidR="006A3D94" w:rsidRPr="008925BA" w14:paraId="5A8506C2" w14:textId="77777777" w:rsidTr="006A3D94">
        <w:trPr>
          <w:trHeight w:val="113"/>
        </w:trPr>
        <w:tc>
          <w:tcPr>
            <w:tcW w:w="529" w:type="pct"/>
            <w:tcBorders>
              <w:top w:val="dotted" w:sz="4" w:space="0" w:color="auto"/>
              <w:left w:val="single" w:sz="4" w:space="0" w:color="auto"/>
              <w:bottom w:val="dotted" w:sz="4" w:space="0" w:color="auto"/>
              <w:right w:val="dotted" w:sz="4" w:space="0" w:color="auto"/>
            </w:tcBorders>
            <w:shd w:val="clear" w:color="auto" w:fill="auto"/>
            <w:vAlign w:val="bottom"/>
          </w:tcPr>
          <w:p w14:paraId="1E0122FA" w14:textId="77777777" w:rsidR="00DD1621" w:rsidRPr="008925BA" w:rsidRDefault="00DD1621" w:rsidP="00DD1621">
            <w:pPr>
              <w:rPr>
                <w:color w:val="000000" w:themeColor="text1"/>
                <w:sz w:val="8"/>
                <w:szCs w:val="8"/>
                <w:lang w:val="en-US"/>
              </w:rPr>
            </w:pPr>
            <w:proofErr w:type="spellStart"/>
            <w:r w:rsidRPr="008925BA">
              <w:rPr>
                <w:color w:val="000000" w:themeColor="text1"/>
                <w:sz w:val="8"/>
                <w:szCs w:val="8"/>
                <w:lang w:val="en-US"/>
              </w:rPr>
              <w:t>Diğer</w:t>
            </w:r>
            <w:proofErr w:type="spellEnd"/>
          </w:p>
        </w:tc>
        <w:tc>
          <w:tcPr>
            <w:tcW w:w="206" w:type="pct"/>
            <w:tcBorders>
              <w:top w:val="dotted" w:sz="4" w:space="0" w:color="auto"/>
              <w:left w:val="dotted" w:sz="4" w:space="0" w:color="auto"/>
              <w:bottom w:val="dotted" w:sz="4" w:space="0" w:color="auto"/>
              <w:right w:val="dotted" w:sz="4" w:space="0" w:color="auto"/>
            </w:tcBorders>
            <w:vAlign w:val="bottom"/>
          </w:tcPr>
          <w:p w14:paraId="2CA790E3"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33" w:type="pct"/>
            <w:gridSpan w:val="2"/>
            <w:tcBorders>
              <w:top w:val="dotted" w:sz="4" w:space="0" w:color="auto"/>
              <w:left w:val="dotted" w:sz="4" w:space="0" w:color="auto"/>
              <w:bottom w:val="dotted" w:sz="4" w:space="0" w:color="auto"/>
              <w:right w:val="dotted" w:sz="4" w:space="0" w:color="auto"/>
            </w:tcBorders>
            <w:vAlign w:val="bottom"/>
          </w:tcPr>
          <w:p w14:paraId="336E138E"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45" w:type="pct"/>
            <w:tcBorders>
              <w:top w:val="dotted" w:sz="4" w:space="0" w:color="auto"/>
              <w:left w:val="dotted" w:sz="4" w:space="0" w:color="auto"/>
              <w:bottom w:val="dotted" w:sz="4" w:space="0" w:color="auto"/>
              <w:right w:val="dotted" w:sz="4" w:space="0" w:color="auto"/>
            </w:tcBorders>
            <w:vAlign w:val="bottom"/>
          </w:tcPr>
          <w:p w14:paraId="20F1062E"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50" w:type="pct"/>
            <w:tcBorders>
              <w:top w:val="dotted" w:sz="4" w:space="0" w:color="auto"/>
              <w:left w:val="dotted" w:sz="4" w:space="0" w:color="auto"/>
              <w:bottom w:val="dotted" w:sz="4" w:space="0" w:color="auto"/>
              <w:right w:val="dotted" w:sz="4" w:space="0" w:color="auto"/>
            </w:tcBorders>
            <w:vAlign w:val="bottom"/>
          </w:tcPr>
          <w:p w14:paraId="5986D326"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50" w:type="pct"/>
            <w:tcBorders>
              <w:top w:val="dotted" w:sz="4" w:space="0" w:color="auto"/>
              <w:left w:val="dotted" w:sz="4" w:space="0" w:color="auto"/>
              <w:bottom w:val="dotted" w:sz="4" w:space="0" w:color="auto"/>
              <w:right w:val="dotted" w:sz="4" w:space="0" w:color="auto"/>
            </w:tcBorders>
            <w:vAlign w:val="bottom"/>
          </w:tcPr>
          <w:p w14:paraId="245F3ABD"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46" w:type="pct"/>
            <w:tcBorders>
              <w:top w:val="dotted" w:sz="4" w:space="0" w:color="auto"/>
              <w:left w:val="dotted" w:sz="4" w:space="0" w:color="auto"/>
              <w:bottom w:val="dotted" w:sz="4" w:space="0" w:color="auto"/>
              <w:right w:val="dotted" w:sz="4" w:space="0" w:color="auto"/>
            </w:tcBorders>
            <w:vAlign w:val="bottom"/>
          </w:tcPr>
          <w:p w14:paraId="745D27A5"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171" w:type="pct"/>
            <w:tcBorders>
              <w:top w:val="dotted" w:sz="4" w:space="0" w:color="auto"/>
              <w:left w:val="dotted" w:sz="4" w:space="0" w:color="auto"/>
              <w:bottom w:val="dotted" w:sz="4" w:space="0" w:color="auto"/>
              <w:right w:val="dotted" w:sz="4" w:space="0" w:color="auto"/>
            </w:tcBorders>
            <w:vAlign w:val="bottom"/>
          </w:tcPr>
          <w:p w14:paraId="34C6CD9E"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34" w:type="pct"/>
            <w:tcBorders>
              <w:top w:val="dotted" w:sz="4" w:space="0" w:color="auto"/>
              <w:left w:val="dotted" w:sz="4" w:space="0" w:color="auto"/>
              <w:bottom w:val="dotted" w:sz="4" w:space="0" w:color="auto"/>
              <w:right w:val="dotted" w:sz="4" w:space="0" w:color="auto"/>
            </w:tcBorders>
            <w:vAlign w:val="bottom"/>
          </w:tcPr>
          <w:p w14:paraId="49CAF6CC"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1.399.759</w:t>
            </w:r>
          </w:p>
        </w:tc>
        <w:tc>
          <w:tcPr>
            <w:tcW w:w="280" w:type="pct"/>
            <w:tcBorders>
              <w:top w:val="dotted" w:sz="4" w:space="0" w:color="auto"/>
              <w:left w:val="dotted" w:sz="4" w:space="0" w:color="auto"/>
              <w:bottom w:val="dotted" w:sz="4" w:space="0" w:color="auto"/>
              <w:right w:val="dotted" w:sz="4" w:space="0" w:color="auto"/>
            </w:tcBorders>
            <w:shd w:val="clear" w:color="auto" w:fill="auto"/>
            <w:vAlign w:val="bottom"/>
          </w:tcPr>
          <w:p w14:paraId="0A6AC621"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shd w:val="clear" w:color="auto" w:fill="auto"/>
            <w:vAlign w:val="bottom"/>
          </w:tcPr>
          <w:p w14:paraId="3D3FA78C"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shd w:val="clear" w:color="auto" w:fill="auto"/>
            <w:vAlign w:val="bottom"/>
          </w:tcPr>
          <w:p w14:paraId="4E0B6B3E"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198" w:type="pct"/>
            <w:tcBorders>
              <w:top w:val="dotted" w:sz="4" w:space="0" w:color="auto"/>
              <w:left w:val="dotted" w:sz="4" w:space="0" w:color="auto"/>
              <w:bottom w:val="dotted" w:sz="4" w:space="0" w:color="auto"/>
              <w:right w:val="dotted" w:sz="4" w:space="0" w:color="auto"/>
            </w:tcBorders>
            <w:shd w:val="clear" w:color="auto" w:fill="auto"/>
            <w:vAlign w:val="bottom"/>
          </w:tcPr>
          <w:p w14:paraId="271E0B02"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46990B44"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46" w:type="pct"/>
            <w:tcBorders>
              <w:top w:val="dotted" w:sz="4" w:space="0" w:color="auto"/>
              <w:left w:val="dotted" w:sz="4" w:space="0" w:color="auto"/>
              <w:bottom w:val="dotted" w:sz="4" w:space="0" w:color="auto"/>
              <w:right w:val="dotted" w:sz="4" w:space="0" w:color="auto"/>
            </w:tcBorders>
            <w:shd w:val="clear" w:color="auto" w:fill="auto"/>
            <w:vAlign w:val="bottom"/>
          </w:tcPr>
          <w:p w14:paraId="78520ABD"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7E72E918"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1965486A"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5D97C660"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823.379</w:t>
            </w:r>
          </w:p>
        </w:tc>
        <w:tc>
          <w:tcPr>
            <w:tcW w:w="182" w:type="pct"/>
            <w:tcBorders>
              <w:top w:val="dotted" w:sz="4" w:space="0" w:color="auto"/>
              <w:left w:val="dotted" w:sz="4" w:space="0" w:color="auto"/>
              <w:bottom w:val="dotted" w:sz="4" w:space="0" w:color="auto"/>
              <w:right w:val="dotted" w:sz="4" w:space="0" w:color="auto"/>
            </w:tcBorders>
            <w:vAlign w:val="bottom"/>
          </w:tcPr>
          <w:p w14:paraId="22A22FBD"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2.219.486</w:t>
            </w:r>
          </w:p>
        </w:tc>
        <w:tc>
          <w:tcPr>
            <w:tcW w:w="182" w:type="pct"/>
            <w:tcBorders>
              <w:top w:val="dotted" w:sz="4" w:space="0" w:color="auto"/>
              <w:left w:val="dotted" w:sz="4" w:space="0" w:color="auto"/>
              <w:bottom w:val="dotted" w:sz="4" w:space="0" w:color="auto"/>
              <w:right w:val="dotted" w:sz="4" w:space="0" w:color="auto"/>
            </w:tcBorders>
            <w:vAlign w:val="bottom"/>
          </w:tcPr>
          <w:p w14:paraId="430E177D"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3.652</w:t>
            </w:r>
          </w:p>
        </w:tc>
        <w:tc>
          <w:tcPr>
            <w:tcW w:w="191" w:type="pct"/>
            <w:tcBorders>
              <w:top w:val="dotted" w:sz="4" w:space="0" w:color="auto"/>
              <w:left w:val="dotted" w:sz="4" w:space="0" w:color="auto"/>
              <w:bottom w:val="dotted" w:sz="4" w:space="0" w:color="auto"/>
              <w:right w:val="single" w:sz="4" w:space="0" w:color="auto"/>
            </w:tcBorders>
            <w:shd w:val="clear" w:color="auto" w:fill="auto"/>
            <w:vAlign w:val="bottom"/>
          </w:tcPr>
          <w:p w14:paraId="0EA7E83C"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2.223.138</w:t>
            </w:r>
          </w:p>
        </w:tc>
      </w:tr>
      <w:tr w:rsidR="006A3D94" w:rsidRPr="008925BA" w14:paraId="532186E1" w14:textId="77777777" w:rsidTr="006A3D94">
        <w:trPr>
          <w:trHeight w:val="113"/>
        </w:trPr>
        <w:tc>
          <w:tcPr>
            <w:tcW w:w="529" w:type="pct"/>
            <w:tcBorders>
              <w:top w:val="dotted" w:sz="4" w:space="0" w:color="auto"/>
              <w:left w:val="single" w:sz="4" w:space="0" w:color="auto"/>
              <w:bottom w:val="single" w:sz="4" w:space="0" w:color="auto"/>
              <w:right w:val="dotted" w:sz="4" w:space="0" w:color="auto"/>
            </w:tcBorders>
            <w:shd w:val="clear" w:color="auto" w:fill="auto"/>
            <w:vAlign w:val="bottom"/>
          </w:tcPr>
          <w:p w14:paraId="3C612CD3" w14:textId="77777777" w:rsidR="00DD1621" w:rsidRPr="008925BA" w:rsidRDefault="00DD1621" w:rsidP="00DD1621">
            <w:pPr>
              <w:rPr>
                <w:b/>
                <w:color w:val="000000" w:themeColor="text1"/>
                <w:sz w:val="8"/>
                <w:szCs w:val="8"/>
                <w:lang w:val="en-US"/>
              </w:rPr>
            </w:pPr>
            <w:proofErr w:type="spellStart"/>
            <w:r w:rsidRPr="008925BA">
              <w:rPr>
                <w:b/>
                <w:color w:val="000000" w:themeColor="text1"/>
                <w:sz w:val="8"/>
                <w:szCs w:val="8"/>
                <w:lang w:val="en-US"/>
              </w:rPr>
              <w:t>Toplam</w:t>
            </w:r>
            <w:proofErr w:type="spellEnd"/>
          </w:p>
        </w:tc>
        <w:tc>
          <w:tcPr>
            <w:tcW w:w="206" w:type="pct"/>
            <w:tcBorders>
              <w:top w:val="dotted" w:sz="4" w:space="0" w:color="auto"/>
              <w:left w:val="dotted" w:sz="4" w:space="0" w:color="auto"/>
              <w:bottom w:val="single" w:sz="4" w:space="0" w:color="auto"/>
              <w:right w:val="dotted" w:sz="4" w:space="0" w:color="auto"/>
            </w:tcBorders>
            <w:vAlign w:val="bottom"/>
          </w:tcPr>
          <w:p w14:paraId="77016727"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2.128.510</w:t>
            </w:r>
          </w:p>
        </w:tc>
        <w:tc>
          <w:tcPr>
            <w:tcW w:w="233" w:type="pct"/>
            <w:gridSpan w:val="2"/>
            <w:tcBorders>
              <w:top w:val="dotted" w:sz="4" w:space="0" w:color="auto"/>
              <w:left w:val="dotted" w:sz="4" w:space="0" w:color="auto"/>
              <w:bottom w:val="single" w:sz="4" w:space="0" w:color="auto"/>
              <w:right w:val="dotted" w:sz="4" w:space="0" w:color="auto"/>
            </w:tcBorders>
            <w:vAlign w:val="bottom"/>
          </w:tcPr>
          <w:p w14:paraId="0BDF2E78" w14:textId="77777777" w:rsidR="00DD1621" w:rsidRPr="008925BA" w:rsidRDefault="00DD1621" w:rsidP="00DD1621">
            <w:pPr>
              <w:ind w:right="-73"/>
              <w:jc w:val="right"/>
              <w:rPr>
                <w:color w:val="000000" w:themeColor="text1"/>
                <w:sz w:val="8"/>
                <w:szCs w:val="8"/>
              </w:rPr>
            </w:pPr>
            <w:r w:rsidRPr="008925BA">
              <w:rPr>
                <w:color w:val="000000" w:themeColor="text1"/>
                <w:sz w:val="8"/>
                <w:szCs w:val="8"/>
              </w:rPr>
              <w:t>-</w:t>
            </w:r>
          </w:p>
        </w:tc>
        <w:tc>
          <w:tcPr>
            <w:tcW w:w="245" w:type="pct"/>
            <w:tcBorders>
              <w:top w:val="dotted" w:sz="4" w:space="0" w:color="auto"/>
              <w:left w:val="dotted" w:sz="4" w:space="0" w:color="auto"/>
              <w:bottom w:val="single" w:sz="4" w:space="0" w:color="auto"/>
              <w:right w:val="dotted" w:sz="4" w:space="0" w:color="auto"/>
            </w:tcBorders>
            <w:vAlign w:val="bottom"/>
          </w:tcPr>
          <w:p w14:paraId="0C066945" w14:textId="77777777" w:rsidR="00DD1621" w:rsidRPr="008925BA" w:rsidRDefault="00DD1621" w:rsidP="00DD1621">
            <w:pPr>
              <w:ind w:right="-73"/>
              <w:jc w:val="right"/>
              <w:rPr>
                <w:color w:val="000000" w:themeColor="text1"/>
                <w:sz w:val="8"/>
                <w:szCs w:val="8"/>
              </w:rPr>
            </w:pPr>
            <w:r w:rsidRPr="008925BA">
              <w:rPr>
                <w:color w:val="000000" w:themeColor="text1"/>
                <w:sz w:val="8"/>
                <w:szCs w:val="8"/>
              </w:rPr>
              <w:t>-</w:t>
            </w:r>
          </w:p>
        </w:tc>
        <w:tc>
          <w:tcPr>
            <w:tcW w:w="250" w:type="pct"/>
            <w:tcBorders>
              <w:top w:val="dotted" w:sz="4" w:space="0" w:color="auto"/>
              <w:left w:val="dotted" w:sz="4" w:space="0" w:color="auto"/>
              <w:bottom w:val="single" w:sz="4" w:space="0" w:color="auto"/>
              <w:right w:val="dotted" w:sz="4" w:space="0" w:color="auto"/>
            </w:tcBorders>
            <w:vAlign w:val="bottom"/>
          </w:tcPr>
          <w:p w14:paraId="6D012DF7" w14:textId="77777777" w:rsidR="00DD1621" w:rsidRPr="008925BA" w:rsidRDefault="00DD1621" w:rsidP="00DD1621">
            <w:pPr>
              <w:ind w:right="-73"/>
              <w:jc w:val="right"/>
              <w:rPr>
                <w:color w:val="000000" w:themeColor="text1"/>
                <w:sz w:val="8"/>
                <w:szCs w:val="8"/>
              </w:rPr>
            </w:pPr>
            <w:r w:rsidRPr="008925BA">
              <w:rPr>
                <w:color w:val="000000" w:themeColor="text1"/>
                <w:sz w:val="8"/>
                <w:szCs w:val="8"/>
              </w:rPr>
              <w:t>-</w:t>
            </w:r>
          </w:p>
        </w:tc>
        <w:tc>
          <w:tcPr>
            <w:tcW w:w="250" w:type="pct"/>
            <w:tcBorders>
              <w:top w:val="dotted" w:sz="4" w:space="0" w:color="auto"/>
              <w:left w:val="dotted" w:sz="4" w:space="0" w:color="auto"/>
              <w:bottom w:val="single" w:sz="4" w:space="0" w:color="auto"/>
              <w:right w:val="dotted" w:sz="4" w:space="0" w:color="auto"/>
            </w:tcBorders>
            <w:vAlign w:val="bottom"/>
          </w:tcPr>
          <w:p w14:paraId="614D5BE2" w14:textId="77777777" w:rsidR="00DD1621" w:rsidRPr="008925BA" w:rsidRDefault="00DD1621" w:rsidP="00DD1621">
            <w:pPr>
              <w:ind w:right="-73"/>
              <w:jc w:val="right"/>
              <w:rPr>
                <w:color w:val="000000" w:themeColor="text1"/>
                <w:sz w:val="8"/>
                <w:szCs w:val="8"/>
              </w:rPr>
            </w:pPr>
            <w:r w:rsidRPr="008925BA">
              <w:rPr>
                <w:color w:val="000000" w:themeColor="text1"/>
                <w:sz w:val="8"/>
                <w:szCs w:val="8"/>
              </w:rPr>
              <w:t>-</w:t>
            </w:r>
          </w:p>
        </w:tc>
        <w:tc>
          <w:tcPr>
            <w:tcW w:w="246" w:type="pct"/>
            <w:tcBorders>
              <w:top w:val="dotted" w:sz="4" w:space="0" w:color="auto"/>
              <w:left w:val="dotted" w:sz="4" w:space="0" w:color="auto"/>
              <w:bottom w:val="single" w:sz="4" w:space="0" w:color="auto"/>
              <w:right w:val="dotted" w:sz="4" w:space="0" w:color="auto"/>
            </w:tcBorders>
            <w:vAlign w:val="bottom"/>
          </w:tcPr>
          <w:p w14:paraId="6FCAD061"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520.904</w:t>
            </w:r>
          </w:p>
        </w:tc>
        <w:tc>
          <w:tcPr>
            <w:tcW w:w="171" w:type="pct"/>
            <w:tcBorders>
              <w:top w:val="dotted" w:sz="4" w:space="0" w:color="auto"/>
              <w:left w:val="dotted" w:sz="4" w:space="0" w:color="auto"/>
              <w:bottom w:val="single" w:sz="4" w:space="0" w:color="auto"/>
              <w:right w:val="dotted" w:sz="4" w:space="0" w:color="auto"/>
            </w:tcBorders>
            <w:vAlign w:val="bottom"/>
          </w:tcPr>
          <w:p w14:paraId="52A90CED" w14:textId="77777777" w:rsidR="00DD1621" w:rsidRPr="008925BA" w:rsidRDefault="00DD1621" w:rsidP="00DD1621">
            <w:pPr>
              <w:ind w:right="-73"/>
              <w:jc w:val="right"/>
              <w:rPr>
                <w:color w:val="000000" w:themeColor="text1"/>
                <w:sz w:val="8"/>
                <w:szCs w:val="8"/>
              </w:rPr>
            </w:pPr>
            <w:r w:rsidRPr="008925BA">
              <w:rPr>
                <w:color w:val="000000" w:themeColor="text1"/>
                <w:sz w:val="8"/>
                <w:szCs w:val="8"/>
              </w:rPr>
              <w:t>-</w:t>
            </w:r>
          </w:p>
        </w:tc>
        <w:tc>
          <w:tcPr>
            <w:tcW w:w="234" w:type="pct"/>
            <w:tcBorders>
              <w:top w:val="dotted" w:sz="4" w:space="0" w:color="auto"/>
              <w:left w:val="dotted" w:sz="4" w:space="0" w:color="auto"/>
              <w:bottom w:val="single" w:sz="4" w:space="0" w:color="auto"/>
              <w:right w:val="dotted" w:sz="4" w:space="0" w:color="auto"/>
            </w:tcBorders>
            <w:vAlign w:val="bottom"/>
          </w:tcPr>
          <w:p w14:paraId="3A61CB52"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1.399.759</w:t>
            </w:r>
          </w:p>
        </w:tc>
        <w:tc>
          <w:tcPr>
            <w:tcW w:w="280" w:type="pct"/>
            <w:tcBorders>
              <w:top w:val="dotted" w:sz="4" w:space="0" w:color="auto"/>
              <w:left w:val="dotted" w:sz="4" w:space="0" w:color="auto"/>
              <w:bottom w:val="single" w:sz="4" w:space="0" w:color="auto"/>
              <w:right w:val="dotted" w:sz="4" w:space="0" w:color="auto"/>
            </w:tcBorders>
            <w:shd w:val="clear" w:color="auto" w:fill="auto"/>
          </w:tcPr>
          <w:p w14:paraId="54C1DFDB" w14:textId="77777777" w:rsidR="00DD1621" w:rsidRPr="008925BA" w:rsidRDefault="00DD1621" w:rsidP="00DD1621">
            <w:pPr>
              <w:ind w:right="-73"/>
              <w:jc w:val="right"/>
              <w:rPr>
                <w:b/>
                <w:color w:val="000000" w:themeColor="text1"/>
                <w:sz w:val="8"/>
                <w:szCs w:val="8"/>
              </w:rPr>
            </w:pPr>
            <w:r w:rsidRPr="008925BA">
              <w:rPr>
                <w:color w:val="000000" w:themeColor="text1"/>
                <w:sz w:val="8"/>
                <w:szCs w:val="8"/>
              </w:rPr>
              <w:t>-</w:t>
            </w:r>
          </w:p>
        </w:tc>
        <w:tc>
          <w:tcPr>
            <w:tcW w:w="225" w:type="pct"/>
            <w:tcBorders>
              <w:top w:val="dotted" w:sz="4" w:space="0" w:color="auto"/>
              <w:left w:val="dotted" w:sz="4" w:space="0" w:color="auto"/>
              <w:bottom w:val="single" w:sz="4" w:space="0" w:color="auto"/>
              <w:right w:val="dotted" w:sz="4" w:space="0" w:color="auto"/>
            </w:tcBorders>
            <w:shd w:val="clear" w:color="auto" w:fill="auto"/>
          </w:tcPr>
          <w:p w14:paraId="2CB5B0F2" w14:textId="77777777" w:rsidR="00DD1621" w:rsidRPr="008925BA" w:rsidRDefault="00DD1621" w:rsidP="00DD1621">
            <w:pPr>
              <w:ind w:right="-73"/>
              <w:jc w:val="right"/>
              <w:rPr>
                <w:b/>
                <w:color w:val="000000" w:themeColor="text1"/>
                <w:sz w:val="8"/>
                <w:szCs w:val="8"/>
              </w:rPr>
            </w:pPr>
            <w:r w:rsidRPr="008925BA">
              <w:rPr>
                <w:color w:val="000000" w:themeColor="text1"/>
                <w:sz w:val="8"/>
                <w:szCs w:val="8"/>
              </w:rPr>
              <w:t>-</w:t>
            </w:r>
          </w:p>
        </w:tc>
        <w:tc>
          <w:tcPr>
            <w:tcW w:w="230" w:type="pct"/>
            <w:tcBorders>
              <w:top w:val="dotted" w:sz="4" w:space="0" w:color="auto"/>
              <w:left w:val="dotted" w:sz="4" w:space="0" w:color="auto"/>
              <w:bottom w:val="single" w:sz="4" w:space="0" w:color="auto"/>
              <w:right w:val="dotted" w:sz="4" w:space="0" w:color="auto"/>
            </w:tcBorders>
            <w:shd w:val="clear" w:color="auto" w:fill="auto"/>
          </w:tcPr>
          <w:p w14:paraId="51520C54" w14:textId="77777777" w:rsidR="00DD1621" w:rsidRPr="008925BA" w:rsidRDefault="00DD1621" w:rsidP="00DD1621">
            <w:pPr>
              <w:ind w:right="-73"/>
              <w:jc w:val="right"/>
              <w:rPr>
                <w:b/>
                <w:color w:val="000000" w:themeColor="text1"/>
                <w:sz w:val="8"/>
                <w:szCs w:val="8"/>
              </w:rPr>
            </w:pPr>
            <w:r w:rsidRPr="008925BA">
              <w:rPr>
                <w:color w:val="000000" w:themeColor="text1"/>
                <w:sz w:val="8"/>
                <w:szCs w:val="8"/>
              </w:rPr>
              <w:t>-</w:t>
            </w:r>
          </w:p>
        </w:tc>
        <w:tc>
          <w:tcPr>
            <w:tcW w:w="198" w:type="pct"/>
            <w:tcBorders>
              <w:top w:val="dotted" w:sz="4" w:space="0" w:color="auto"/>
              <w:left w:val="dotted" w:sz="4" w:space="0" w:color="auto"/>
              <w:bottom w:val="single" w:sz="4" w:space="0" w:color="auto"/>
              <w:right w:val="dotted" w:sz="4" w:space="0" w:color="auto"/>
            </w:tcBorders>
            <w:shd w:val="clear" w:color="auto" w:fill="auto"/>
          </w:tcPr>
          <w:p w14:paraId="53AFD93E" w14:textId="77777777" w:rsidR="00DD1621" w:rsidRPr="008925BA" w:rsidRDefault="00DD1621" w:rsidP="00DD1621">
            <w:pPr>
              <w:ind w:right="-73"/>
              <w:jc w:val="right"/>
              <w:rPr>
                <w:color w:val="000000" w:themeColor="text1"/>
                <w:sz w:val="8"/>
                <w:szCs w:val="8"/>
              </w:rPr>
            </w:pPr>
            <w:r w:rsidRPr="008925BA">
              <w:rPr>
                <w:color w:val="000000" w:themeColor="text1"/>
                <w:sz w:val="8"/>
                <w:szCs w:val="8"/>
              </w:rPr>
              <w:t>-</w:t>
            </w:r>
          </w:p>
        </w:tc>
        <w:tc>
          <w:tcPr>
            <w:tcW w:w="222" w:type="pct"/>
            <w:tcBorders>
              <w:top w:val="dotted" w:sz="4" w:space="0" w:color="auto"/>
              <w:left w:val="dotted" w:sz="4" w:space="0" w:color="auto"/>
              <w:bottom w:val="single" w:sz="4" w:space="0" w:color="auto"/>
              <w:right w:val="dotted" w:sz="4" w:space="0" w:color="auto"/>
            </w:tcBorders>
            <w:shd w:val="clear" w:color="auto" w:fill="auto"/>
          </w:tcPr>
          <w:p w14:paraId="1C2DFA7D" w14:textId="77777777" w:rsidR="00DD1621" w:rsidRPr="008925BA" w:rsidRDefault="00DD1621" w:rsidP="00DD1621">
            <w:pPr>
              <w:ind w:right="-73"/>
              <w:jc w:val="right"/>
              <w:rPr>
                <w:color w:val="000000" w:themeColor="text1"/>
                <w:sz w:val="8"/>
                <w:szCs w:val="8"/>
              </w:rPr>
            </w:pPr>
            <w:r w:rsidRPr="008925BA">
              <w:rPr>
                <w:color w:val="000000" w:themeColor="text1"/>
                <w:sz w:val="8"/>
                <w:szCs w:val="8"/>
              </w:rPr>
              <w:t>-</w:t>
            </w:r>
          </w:p>
        </w:tc>
        <w:tc>
          <w:tcPr>
            <w:tcW w:w="246" w:type="pct"/>
            <w:tcBorders>
              <w:top w:val="dotted" w:sz="4" w:space="0" w:color="auto"/>
              <w:left w:val="dotted" w:sz="4" w:space="0" w:color="auto"/>
              <w:bottom w:val="single" w:sz="4" w:space="0" w:color="auto"/>
              <w:right w:val="dotted" w:sz="4" w:space="0" w:color="auto"/>
            </w:tcBorders>
            <w:shd w:val="clear" w:color="auto" w:fill="auto"/>
          </w:tcPr>
          <w:p w14:paraId="2AEF5485" w14:textId="77777777" w:rsidR="00DD1621" w:rsidRPr="008925BA" w:rsidRDefault="00DD1621" w:rsidP="00DD1621">
            <w:pPr>
              <w:ind w:right="-73"/>
              <w:jc w:val="right"/>
              <w:rPr>
                <w:color w:val="000000" w:themeColor="text1"/>
                <w:sz w:val="8"/>
                <w:szCs w:val="8"/>
              </w:rPr>
            </w:pPr>
            <w:r w:rsidRPr="008925BA">
              <w:rPr>
                <w:color w:val="000000" w:themeColor="text1"/>
                <w:sz w:val="8"/>
                <w:szCs w:val="8"/>
              </w:rPr>
              <w:t>-</w:t>
            </w:r>
          </w:p>
        </w:tc>
        <w:tc>
          <w:tcPr>
            <w:tcW w:w="231" w:type="pct"/>
            <w:tcBorders>
              <w:top w:val="dotted" w:sz="4" w:space="0" w:color="auto"/>
              <w:left w:val="dotted" w:sz="4" w:space="0" w:color="auto"/>
              <w:bottom w:val="single" w:sz="4" w:space="0" w:color="auto"/>
              <w:right w:val="dotted" w:sz="4" w:space="0" w:color="auto"/>
            </w:tcBorders>
            <w:shd w:val="clear" w:color="auto" w:fill="auto"/>
            <w:vAlign w:val="bottom"/>
          </w:tcPr>
          <w:p w14:paraId="3A8A3441"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1.391.752</w:t>
            </w:r>
          </w:p>
        </w:tc>
        <w:tc>
          <w:tcPr>
            <w:tcW w:w="225" w:type="pct"/>
            <w:tcBorders>
              <w:top w:val="dotted" w:sz="4" w:space="0" w:color="auto"/>
              <w:left w:val="dotted" w:sz="4" w:space="0" w:color="auto"/>
              <w:bottom w:val="single" w:sz="4" w:space="0" w:color="auto"/>
              <w:right w:val="dotted" w:sz="4" w:space="0" w:color="auto"/>
            </w:tcBorders>
            <w:vAlign w:val="bottom"/>
          </w:tcPr>
          <w:p w14:paraId="63037575"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15.590</w:t>
            </w:r>
          </w:p>
        </w:tc>
        <w:tc>
          <w:tcPr>
            <w:tcW w:w="225" w:type="pct"/>
            <w:tcBorders>
              <w:top w:val="dotted" w:sz="4" w:space="0" w:color="auto"/>
              <w:left w:val="dotted" w:sz="4" w:space="0" w:color="auto"/>
              <w:bottom w:val="single" w:sz="4" w:space="0" w:color="auto"/>
              <w:right w:val="dotted" w:sz="4" w:space="0" w:color="auto"/>
            </w:tcBorders>
            <w:vAlign w:val="bottom"/>
          </w:tcPr>
          <w:p w14:paraId="16BDED29"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823.379</w:t>
            </w:r>
          </w:p>
        </w:tc>
        <w:tc>
          <w:tcPr>
            <w:tcW w:w="182" w:type="pct"/>
            <w:tcBorders>
              <w:top w:val="dotted" w:sz="4" w:space="0" w:color="auto"/>
              <w:left w:val="dotted" w:sz="4" w:space="0" w:color="auto"/>
              <w:bottom w:val="single" w:sz="4" w:space="0" w:color="auto"/>
              <w:right w:val="dotted" w:sz="4" w:space="0" w:color="auto"/>
            </w:tcBorders>
            <w:vAlign w:val="bottom"/>
          </w:tcPr>
          <w:p w14:paraId="0F4007B4" w14:textId="77777777" w:rsidR="00DD1621" w:rsidRPr="008925BA" w:rsidRDefault="00BE53F3" w:rsidP="00DD1621">
            <w:pPr>
              <w:ind w:right="-73"/>
              <w:jc w:val="right"/>
              <w:rPr>
                <w:b/>
                <w:color w:val="000000" w:themeColor="text1"/>
                <w:sz w:val="8"/>
                <w:szCs w:val="8"/>
              </w:rPr>
            </w:pPr>
            <w:r w:rsidRPr="008925BA">
              <w:rPr>
                <w:b/>
                <w:color w:val="000000" w:themeColor="text1"/>
                <w:sz w:val="8"/>
                <w:szCs w:val="8"/>
              </w:rPr>
              <w:t>5.176.910</w:t>
            </w:r>
          </w:p>
        </w:tc>
        <w:tc>
          <w:tcPr>
            <w:tcW w:w="182" w:type="pct"/>
            <w:tcBorders>
              <w:top w:val="dotted" w:sz="4" w:space="0" w:color="auto"/>
              <w:left w:val="dotted" w:sz="4" w:space="0" w:color="auto"/>
              <w:bottom w:val="single" w:sz="4" w:space="0" w:color="auto"/>
              <w:right w:val="dotted" w:sz="4" w:space="0" w:color="auto"/>
            </w:tcBorders>
            <w:vAlign w:val="bottom"/>
          </w:tcPr>
          <w:p w14:paraId="267434A5"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1.102.984</w:t>
            </w:r>
          </w:p>
        </w:tc>
        <w:tc>
          <w:tcPr>
            <w:tcW w:w="191" w:type="pct"/>
            <w:tcBorders>
              <w:top w:val="dotted" w:sz="4" w:space="0" w:color="auto"/>
              <w:left w:val="dotted" w:sz="4" w:space="0" w:color="auto"/>
              <w:bottom w:val="single" w:sz="4" w:space="0" w:color="auto"/>
              <w:right w:val="single" w:sz="4" w:space="0" w:color="auto"/>
            </w:tcBorders>
            <w:shd w:val="clear" w:color="auto" w:fill="auto"/>
            <w:vAlign w:val="bottom"/>
          </w:tcPr>
          <w:p w14:paraId="531476E1" w14:textId="77777777" w:rsidR="00DD1621" w:rsidRPr="008925BA" w:rsidRDefault="00DD1621" w:rsidP="00DD1621">
            <w:pPr>
              <w:ind w:right="-73"/>
              <w:jc w:val="right"/>
              <w:rPr>
                <w:b/>
                <w:color w:val="000000" w:themeColor="text1"/>
                <w:sz w:val="8"/>
                <w:szCs w:val="8"/>
              </w:rPr>
            </w:pPr>
            <w:r w:rsidRPr="008925BA">
              <w:rPr>
                <w:b/>
                <w:color w:val="000000" w:themeColor="text1"/>
                <w:sz w:val="8"/>
                <w:szCs w:val="8"/>
              </w:rPr>
              <w:t>6.279.894</w:t>
            </w:r>
          </w:p>
        </w:tc>
      </w:tr>
      <w:bookmarkEnd w:id="16"/>
    </w:tbl>
    <w:p w14:paraId="48404A38" w14:textId="77777777" w:rsidR="00D57AF5" w:rsidRPr="008925BA" w:rsidRDefault="00D57AF5" w:rsidP="00D57AF5">
      <w:pPr>
        <w:jc w:val="both"/>
        <w:rPr>
          <w:color w:val="000000" w:themeColor="text1"/>
          <w:sz w:val="8"/>
          <w:szCs w:val="8"/>
        </w:rPr>
      </w:pPr>
    </w:p>
    <w:p w14:paraId="656C1012" w14:textId="77777777" w:rsidR="00D57AF5" w:rsidRPr="008925BA" w:rsidRDefault="00D57AF5" w:rsidP="00D57AF5">
      <w:pPr>
        <w:widowControl w:val="0"/>
        <w:rPr>
          <w:color w:val="000000" w:themeColor="text1"/>
          <w:sz w:val="20"/>
          <w:szCs w:val="20"/>
        </w:rPr>
      </w:pPr>
      <w:r w:rsidRPr="008925BA">
        <w:rPr>
          <w:color w:val="000000" w:themeColor="text1"/>
          <w:sz w:val="20"/>
          <w:szCs w:val="20"/>
        </w:rPr>
        <w:t>KDO sonrası ve Kredi Risk Azaltımı öncesi rakamlar kullanılarak hazırlanmıştır.</w:t>
      </w:r>
    </w:p>
    <w:p w14:paraId="7DB1788C" w14:textId="77777777" w:rsidR="00D57AF5" w:rsidRPr="008925BA" w:rsidRDefault="00D57AF5" w:rsidP="00D57AF5">
      <w:pPr>
        <w:widowControl w:val="0"/>
        <w:rPr>
          <w:color w:val="000000" w:themeColor="text1"/>
          <w:sz w:val="20"/>
          <w:szCs w:val="20"/>
        </w:rPr>
      </w:pPr>
    </w:p>
    <w:p w14:paraId="1C6A9649" w14:textId="77777777" w:rsidR="00D57AF5" w:rsidRPr="008925BA" w:rsidRDefault="00D57AF5" w:rsidP="00D57AF5">
      <w:pPr>
        <w:widowControl w:val="0"/>
        <w:rPr>
          <w:color w:val="000000" w:themeColor="text1"/>
          <w:sz w:val="20"/>
          <w:szCs w:val="20"/>
        </w:rPr>
      </w:pPr>
    </w:p>
    <w:p w14:paraId="40143913" w14:textId="77777777" w:rsidR="00D57AF5" w:rsidRPr="008925BA" w:rsidRDefault="00D57AF5" w:rsidP="00D57AF5">
      <w:pPr>
        <w:widowControl w:val="0"/>
        <w:rPr>
          <w:color w:val="000000" w:themeColor="text1"/>
          <w:sz w:val="20"/>
          <w:szCs w:val="20"/>
        </w:rPr>
      </w:pPr>
    </w:p>
    <w:p w14:paraId="62DE5D79" w14:textId="77777777" w:rsidR="00D57AF5" w:rsidRPr="008925BA" w:rsidRDefault="00D57AF5" w:rsidP="00D57AF5">
      <w:pPr>
        <w:widowControl w:val="0"/>
        <w:rPr>
          <w:color w:val="000000" w:themeColor="text1"/>
          <w:sz w:val="20"/>
          <w:szCs w:val="20"/>
        </w:rPr>
      </w:pPr>
    </w:p>
    <w:p w14:paraId="07B4E76B" w14:textId="77777777" w:rsidR="00D57AF5" w:rsidRPr="008925BA" w:rsidRDefault="00D57AF5" w:rsidP="00D57AF5">
      <w:pPr>
        <w:widowControl w:val="0"/>
        <w:rPr>
          <w:color w:val="000000" w:themeColor="text1"/>
          <w:sz w:val="20"/>
          <w:szCs w:val="20"/>
        </w:rPr>
      </w:pPr>
    </w:p>
    <w:p w14:paraId="421E9C08" w14:textId="77777777" w:rsidR="00D54642" w:rsidRPr="008925BA" w:rsidRDefault="00D54642" w:rsidP="00D57AF5">
      <w:pPr>
        <w:jc w:val="both"/>
        <w:rPr>
          <w:b/>
          <w:color w:val="000000" w:themeColor="text1"/>
          <w:sz w:val="20"/>
          <w:szCs w:val="20"/>
        </w:rPr>
        <w:sectPr w:rsidR="00D54642" w:rsidRPr="008925BA" w:rsidSect="00D57AF5">
          <w:footnotePr>
            <w:numRestart w:val="eachPage"/>
          </w:footnotePr>
          <w:pgSz w:w="16840" w:h="11907" w:orient="landscape" w:code="9"/>
          <w:pgMar w:top="1134" w:right="1134" w:bottom="1134" w:left="1134" w:header="862" w:footer="867" w:gutter="0"/>
          <w:cols w:space="708"/>
          <w:docGrid w:linePitch="360"/>
        </w:sectPr>
      </w:pPr>
    </w:p>
    <w:p w14:paraId="2B54C689" w14:textId="77777777" w:rsidR="00D57AF5" w:rsidRPr="008925BA" w:rsidRDefault="00D57AF5" w:rsidP="00D57AF5">
      <w:pPr>
        <w:jc w:val="both"/>
        <w:rPr>
          <w:b/>
          <w:color w:val="000000" w:themeColor="text1"/>
          <w:sz w:val="20"/>
          <w:szCs w:val="20"/>
        </w:rPr>
      </w:pPr>
      <w:r w:rsidRPr="008925BA">
        <w:rPr>
          <w:b/>
          <w:color w:val="000000" w:themeColor="text1"/>
          <w:sz w:val="20"/>
          <w:szCs w:val="20"/>
        </w:rPr>
        <w:lastRenderedPageBreak/>
        <w:t>MALİ BÜNYEYE VE RİSK YÖNETİMİNE İLİŞKİN BİLGİLER (Devamı)</w:t>
      </w:r>
    </w:p>
    <w:p w14:paraId="6E513143" w14:textId="77777777" w:rsidR="00D57AF5" w:rsidRPr="008925BA" w:rsidRDefault="00D57AF5" w:rsidP="00D57AF5">
      <w:pPr>
        <w:tabs>
          <w:tab w:val="left" w:pos="851"/>
        </w:tabs>
        <w:jc w:val="both"/>
        <w:rPr>
          <w:bCs/>
          <w:color w:val="000000" w:themeColor="text1"/>
          <w:sz w:val="20"/>
          <w:szCs w:val="20"/>
        </w:rPr>
      </w:pPr>
    </w:p>
    <w:p w14:paraId="3BDBB9B9" w14:textId="77777777" w:rsidR="00D57AF5" w:rsidRPr="008925BA" w:rsidRDefault="00D57AF5" w:rsidP="00D57AF5">
      <w:pPr>
        <w:ind w:left="851" w:hanging="851"/>
        <w:jc w:val="both"/>
        <w:rPr>
          <w:b/>
          <w:color w:val="000000" w:themeColor="text1"/>
          <w:sz w:val="20"/>
          <w:szCs w:val="20"/>
        </w:rPr>
      </w:pPr>
      <w:r w:rsidRPr="008925BA">
        <w:rPr>
          <w:b/>
          <w:color w:val="000000" w:themeColor="text1"/>
          <w:sz w:val="20"/>
          <w:szCs w:val="20"/>
        </w:rPr>
        <w:t>II.</w:t>
      </w:r>
      <w:r w:rsidRPr="008925BA">
        <w:rPr>
          <w:b/>
          <w:color w:val="000000" w:themeColor="text1"/>
          <w:sz w:val="20"/>
          <w:szCs w:val="20"/>
        </w:rPr>
        <w:tab/>
        <w:t>KREDİ RİSKİNE İLİŞKİN AÇIKLAMALAR (Devamı)</w:t>
      </w:r>
    </w:p>
    <w:p w14:paraId="7770B4B6" w14:textId="77777777" w:rsidR="00D57AF5" w:rsidRPr="008925BA" w:rsidRDefault="00D57AF5" w:rsidP="00D57AF5">
      <w:pPr>
        <w:jc w:val="both"/>
        <w:rPr>
          <w:bCs/>
          <w:color w:val="000000" w:themeColor="text1"/>
          <w:sz w:val="20"/>
          <w:szCs w:val="20"/>
        </w:rPr>
      </w:pPr>
    </w:p>
    <w:p w14:paraId="39D1A766" w14:textId="77777777" w:rsidR="00D57AF5" w:rsidRPr="008925BA" w:rsidRDefault="00D57AF5" w:rsidP="00D57AF5">
      <w:pPr>
        <w:jc w:val="both"/>
        <w:rPr>
          <w:b/>
          <w:color w:val="000000" w:themeColor="text1"/>
          <w:sz w:val="20"/>
          <w:szCs w:val="20"/>
        </w:rPr>
      </w:pPr>
      <w:r w:rsidRPr="008925BA">
        <w:rPr>
          <w:b/>
          <w:color w:val="000000" w:themeColor="text1"/>
          <w:sz w:val="20"/>
          <w:szCs w:val="20"/>
        </w:rPr>
        <w:t>Sektörlere veya Karşı Taraflara Göre Risk Profili (Devamı)</w:t>
      </w:r>
    </w:p>
    <w:p w14:paraId="3B0FC281" w14:textId="77777777" w:rsidR="00D57AF5" w:rsidRPr="008925BA" w:rsidRDefault="00D57AF5" w:rsidP="00D57AF5">
      <w:pPr>
        <w:jc w:val="both"/>
        <w:rPr>
          <w:bCs/>
          <w:color w:val="000000" w:themeColor="text1"/>
          <w:sz w:val="20"/>
          <w:szCs w:val="20"/>
        </w:rPr>
      </w:pPr>
    </w:p>
    <w:tbl>
      <w:tblPr>
        <w:tblW w:w="4989" w:type="pct"/>
        <w:tblLayout w:type="fixed"/>
        <w:tblLook w:val="0000" w:firstRow="0" w:lastRow="0" w:firstColumn="0" w:lastColumn="0" w:noHBand="0" w:noVBand="0"/>
      </w:tblPr>
      <w:tblGrid>
        <w:gridCol w:w="1698"/>
        <w:gridCol w:w="565"/>
        <w:gridCol w:w="100"/>
        <w:gridCol w:w="849"/>
        <w:gridCol w:w="665"/>
        <w:gridCol w:w="668"/>
        <w:gridCol w:w="668"/>
        <w:gridCol w:w="668"/>
        <w:gridCol w:w="668"/>
        <w:gridCol w:w="668"/>
        <w:gridCol w:w="793"/>
        <w:gridCol w:w="555"/>
        <w:gridCol w:w="567"/>
        <w:gridCol w:w="671"/>
        <w:gridCol w:w="671"/>
        <w:gridCol w:w="671"/>
        <w:gridCol w:w="567"/>
        <w:gridCol w:w="607"/>
        <w:gridCol w:w="572"/>
        <w:gridCol w:w="535"/>
        <w:gridCol w:w="578"/>
        <w:gridCol w:w="526"/>
      </w:tblGrid>
      <w:tr w:rsidR="00816B3A" w:rsidRPr="008925BA" w14:paraId="4020043B" w14:textId="77777777" w:rsidTr="006A3D94">
        <w:trPr>
          <w:trHeight w:val="113"/>
        </w:trPr>
        <w:tc>
          <w:tcPr>
            <w:tcW w:w="584" w:type="pct"/>
            <w:vMerge w:val="restart"/>
            <w:tcBorders>
              <w:top w:val="single" w:sz="4" w:space="0" w:color="auto"/>
              <w:left w:val="single" w:sz="4" w:space="0" w:color="auto"/>
              <w:bottom w:val="dotted" w:sz="4" w:space="0" w:color="auto"/>
              <w:right w:val="dotted" w:sz="4" w:space="0" w:color="auto"/>
            </w:tcBorders>
            <w:shd w:val="clear" w:color="auto" w:fill="auto"/>
            <w:vAlign w:val="bottom"/>
          </w:tcPr>
          <w:p w14:paraId="66A5AF85" w14:textId="77777777" w:rsidR="00D57AF5" w:rsidRPr="008925BA" w:rsidRDefault="00D57AF5" w:rsidP="00D57AF5">
            <w:pPr>
              <w:ind w:left="-63" w:right="-81"/>
              <w:rPr>
                <w:b/>
                <w:color w:val="000000" w:themeColor="text1"/>
                <w:sz w:val="8"/>
                <w:szCs w:val="8"/>
              </w:rPr>
            </w:pPr>
            <w:r w:rsidRPr="008925BA">
              <w:rPr>
                <w:b/>
                <w:color w:val="000000" w:themeColor="text1"/>
                <w:sz w:val="8"/>
                <w:szCs w:val="8"/>
              </w:rPr>
              <w:t>Önceki Dönem</w:t>
            </w:r>
          </w:p>
          <w:p w14:paraId="7D4B674A" w14:textId="77777777" w:rsidR="00D57AF5" w:rsidRPr="008925BA" w:rsidRDefault="00D57AF5" w:rsidP="00D57AF5">
            <w:pPr>
              <w:ind w:left="-63" w:right="-81"/>
              <w:rPr>
                <w:b/>
                <w:color w:val="000000" w:themeColor="text1"/>
                <w:sz w:val="8"/>
                <w:szCs w:val="8"/>
              </w:rPr>
            </w:pPr>
            <w:r w:rsidRPr="008925BA">
              <w:rPr>
                <w:b/>
                <w:color w:val="000000" w:themeColor="text1"/>
                <w:sz w:val="8"/>
                <w:szCs w:val="8"/>
              </w:rPr>
              <w:t>31.12.2023</w:t>
            </w:r>
          </w:p>
        </w:tc>
        <w:tc>
          <w:tcPr>
            <w:tcW w:w="194" w:type="pct"/>
            <w:tcBorders>
              <w:top w:val="single" w:sz="4" w:space="0" w:color="auto"/>
              <w:left w:val="dotted" w:sz="4" w:space="0" w:color="auto"/>
              <w:bottom w:val="dotted" w:sz="4" w:space="0" w:color="auto"/>
              <w:right w:val="dotted" w:sz="4" w:space="0" w:color="auto"/>
            </w:tcBorders>
          </w:tcPr>
          <w:p w14:paraId="50C68A40" w14:textId="77777777" w:rsidR="00D57AF5" w:rsidRPr="008925BA" w:rsidRDefault="00D57AF5" w:rsidP="00D57AF5">
            <w:pPr>
              <w:jc w:val="center"/>
              <w:rPr>
                <w:b/>
                <w:color w:val="000000" w:themeColor="text1"/>
                <w:sz w:val="8"/>
                <w:szCs w:val="8"/>
              </w:rPr>
            </w:pPr>
          </w:p>
        </w:tc>
        <w:tc>
          <w:tcPr>
            <w:tcW w:w="4222" w:type="pct"/>
            <w:gridSpan w:val="20"/>
            <w:tcBorders>
              <w:top w:val="single" w:sz="4" w:space="0" w:color="auto"/>
              <w:left w:val="dotted" w:sz="4" w:space="0" w:color="auto"/>
              <w:bottom w:val="dotted" w:sz="4" w:space="0" w:color="auto"/>
              <w:right w:val="single" w:sz="4" w:space="0" w:color="000000"/>
            </w:tcBorders>
          </w:tcPr>
          <w:p w14:paraId="6BB2A991" w14:textId="77777777" w:rsidR="00D57AF5" w:rsidRPr="008925BA" w:rsidRDefault="00D57AF5" w:rsidP="00D57AF5">
            <w:pPr>
              <w:jc w:val="center"/>
              <w:rPr>
                <w:b/>
                <w:color w:val="000000" w:themeColor="text1"/>
                <w:sz w:val="8"/>
                <w:szCs w:val="8"/>
                <w:lang w:val="en-US"/>
              </w:rPr>
            </w:pPr>
            <w:r w:rsidRPr="008925BA">
              <w:rPr>
                <w:b/>
                <w:color w:val="000000" w:themeColor="text1"/>
                <w:sz w:val="8"/>
                <w:szCs w:val="8"/>
                <w:lang w:val="en-US"/>
              </w:rPr>
              <w:t xml:space="preserve">Risk </w:t>
            </w:r>
            <w:proofErr w:type="spellStart"/>
            <w:r w:rsidRPr="008925BA">
              <w:rPr>
                <w:b/>
                <w:color w:val="000000" w:themeColor="text1"/>
                <w:sz w:val="8"/>
                <w:szCs w:val="8"/>
                <w:lang w:val="en-US"/>
              </w:rPr>
              <w:t>Sınıfları</w:t>
            </w:r>
            <w:proofErr w:type="spellEnd"/>
            <w:r w:rsidRPr="008925BA">
              <w:rPr>
                <w:b/>
                <w:color w:val="000000" w:themeColor="text1"/>
                <w:sz w:val="8"/>
                <w:szCs w:val="8"/>
                <w:lang w:val="en-US"/>
              </w:rPr>
              <w:t xml:space="preserve"> </w:t>
            </w:r>
          </w:p>
        </w:tc>
      </w:tr>
      <w:tr w:rsidR="006A3D94" w:rsidRPr="008925BA" w14:paraId="047A3474" w14:textId="77777777" w:rsidTr="006A3D94">
        <w:trPr>
          <w:trHeight w:val="113"/>
        </w:trPr>
        <w:tc>
          <w:tcPr>
            <w:tcW w:w="584" w:type="pct"/>
            <w:vMerge/>
            <w:tcBorders>
              <w:top w:val="dotted" w:sz="4" w:space="0" w:color="auto"/>
              <w:left w:val="single" w:sz="4" w:space="0" w:color="auto"/>
              <w:bottom w:val="dotted" w:sz="4" w:space="0" w:color="auto"/>
              <w:right w:val="dotted" w:sz="4" w:space="0" w:color="auto"/>
            </w:tcBorders>
            <w:vAlign w:val="bottom"/>
          </w:tcPr>
          <w:p w14:paraId="274F1C48" w14:textId="77777777" w:rsidR="00D57AF5" w:rsidRPr="008925BA" w:rsidRDefault="00D57AF5" w:rsidP="00D57AF5">
            <w:pPr>
              <w:rPr>
                <w:color w:val="000000" w:themeColor="text1"/>
                <w:sz w:val="8"/>
                <w:szCs w:val="8"/>
                <w:lang w:val="en-US"/>
              </w:rPr>
            </w:pPr>
          </w:p>
        </w:tc>
        <w:tc>
          <w:tcPr>
            <w:tcW w:w="228" w:type="pct"/>
            <w:gridSpan w:val="2"/>
            <w:tcBorders>
              <w:top w:val="dotted" w:sz="4" w:space="0" w:color="auto"/>
              <w:left w:val="dotted" w:sz="4" w:space="0" w:color="auto"/>
              <w:bottom w:val="dotted" w:sz="4" w:space="0" w:color="auto"/>
              <w:right w:val="dotted" w:sz="4" w:space="0" w:color="auto"/>
            </w:tcBorders>
            <w:vAlign w:val="bottom"/>
          </w:tcPr>
          <w:p w14:paraId="20FCCF9F" w14:textId="77777777" w:rsidR="00D57AF5" w:rsidRPr="008925BA" w:rsidRDefault="00D57AF5" w:rsidP="00D57AF5">
            <w:pPr>
              <w:ind w:left="-164" w:right="-73"/>
              <w:jc w:val="right"/>
              <w:rPr>
                <w:b/>
                <w:color w:val="000000" w:themeColor="text1"/>
                <w:sz w:val="8"/>
                <w:szCs w:val="8"/>
                <w:lang w:val="en-US"/>
              </w:rPr>
            </w:pPr>
            <w:proofErr w:type="spellStart"/>
            <w:r w:rsidRPr="008925BA">
              <w:rPr>
                <w:b/>
                <w:color w:val="000000" w:themeColor="text1"/>
                <w:sz w:val="8"/>
                <w:szCs w:val="8"/>
                <w:lang w:val="en-US"/>
              </w:rPr>
              <w:t>Merkezi</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Yönetimlerden</w:t>
            </w:r>
            <w:proofErr w:type="spellEnd"/>
          </w:p>
          <w:p w14:paraId="1DB5DBF5" w14:textId="77777777" w:rsidR="00D57AF5" w:rsidRPr="008925BA" w:rsidRDefault="00D57AF5" w:rsidP="00D57AF5">
            <w:pPr>
              <w:ind w:left="-164" w:right="-73"/>
              <w:jc w:val="right"/>
              <w:rPr>
                <w:b/>
                <w:color w:val="000000" w:themeColor="text1"/>
                <w:sz w:val="8"/>
                <w:szCs w:val="8"/>
                <w:lang w:val="en-US"/>
              </w:rPr>
            </w:pPr>
            <w:proofErr w:type="spellStart"/>
            <w:r w:rsidRPr="008925BA">
              <w:rPr>
                <w:b/>
                <w:color w:val="000000" w:themeColor="text1"/>
                <w:sz w:val="8"/>
                <w:szCs w:val="8"/>
                <w:lang w:val="en-US"/>
              </w:rPr>
              <w:t>veya</w:t>
            </w:r>
            <w:proofErr w:type="spellEnd"/>
            <w:r w:rsidRPr="008925BA">
              <w:rPr>
                <w:b/>
                <w:color w:val="000000" w:themeColor="text1"/>
                <w:sz w:val="8"/>
                <w:szCs w:val="8"/>
                <w:lang w:val="en-US"/>
              </w:rPr>
              <w:t xml:space="preserve"> Merkez Bankalarından</w:t>
            </w:r>
          </w:p>
          <w:p w14:paraId="64C40DA2" w14:textId="77777777" w:rsidR="00D57AF5" w:rsidRPr="008925BA" w:rsidRDefault="00D57AF5" w:rsidP="00D57AF5">
            <w:pPr>
              <w:ind w:left="-164" w:right="-73"/>
              <w:jc w:val="right"/>
              <w:rPr>
                <w:b/>
                <w:color w:val="000000" w:themeColor="text1"/>
                <w:sz w:val="8"/>
                <w:szCs w:val="8"/>
                <w:lang w:val="en-US"/>
              </w:rPr>
            </w:pPr>
            <w:proofErr w:type="spellStart"/>
            <w:r w:rsidRPr="008925BA">
              <w:rPr>
                <w:b/>
                <w:color w:val="000000" w:themeColor="text1"/>
                <w:sz w:val="8"/>
                <w:szCs w:val="8"/>
                <w:lang w:val="en-US"/>
              </w:rPr>
              <w:t>Şarta</w:t>
            </w:r>
            <w:proofErr w:type="spellEnd"/>
          </w:p>
          <w:p w14:paraId="504BF291" w14:textId="77777777" w:rsidR="00D57AF5" w:rsidRPr="008925BA" w:rsidRDefault="00D57AF5" w:rsidP="00D57AF5">
            <w:pPr>
              <w:ind w:left="-164" w:right="-73"/>
              <w:jc w:val="right"/>
              <w:rPr>
                <w:b/>
                <w:color w:val="000000" w:themeColor="text1"/>
                <w:sz w:val="8"/>
                <w:szCs w:val="8"/>
                <w:lang w:val="en-US"/>
              </w:rPr>
            </w:pPr>
            <w:proofErr w:type="spellStart"/>
            <w:r w:rsidRPr="008925BA">
              <w:rPr>
                <w:b/>
                <w:color w:val="000000" w:themeColor="text1"/>
                <w:sz w:val="8"/>
                <w:szCs w:val="8"/>
                <w:lang w:val="en-US"/>
              </w:rPr>
              <w:t>Bağlı</w:t>
            </w:r>
            <w:proofErr w:type="spellEnd"/>
            <w:r w:rsidRPr="008925BA">
              <w:rPr>
                <w:b/>
                <w:color w:val="000000" w:themeColor="text1"/>
                <w:sz w:val="8"/>
                <w:szCs w:val="8"/>
                <w:lang w:val="en-US"/>
              </w:rPr>
              <w:t xml:space="preserve"> Olan</w:t>
            </w:r>
          </w:p>
          <w:p w14:paraId="0CA5820A" w14:textId="77777777" w:rsidR="00D57AF5" w:rsidRPr="008925BA" w:rsidRDefault="00D57AF5" w:rsidP="00D57AF5">
            <w:pPr>
              <w:ind w:left="-164" w:right="-73"/>
              <w:jc w:val="right"/>
              <w:rPr>
                <w:b/>
                <w:color w:val="000000" w:themeColor="text1"/>
                <w:sz w:val="8"/>
                <w:szCs w:val="8"/>
                <w:lang w:val="en-US"/>
              </w:rPr>
            </w:pPr>
            <w:proofErr w:type="spellStart"/>
            <w:r w:rsidRPr="008925BA">
              <w:rPr>
                <w:b/>
                <w:color w:val="000000" w:themeColor="text1"/>
                <w:sz w:val="8"/>
                <w:szCs w:val="8"/>
                <w:lang w:val="en-US"/>
              </w:rPr>
              <w:t>ve</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Olmayan</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Alacaklar</w:t>
            </w:r>
            <w:proofErr w:type="spellEnd"/>
          </w:p>
        </w:tc>
        <w:tc>
          <w:tcPr>
            <w:tcW w:w="292" w:type="pct"/>
            <w:tcBorders>
              <w:top w:val="dotted" w:sz="4" w:space="0" w:color="auto"/>
              <w:left w:val="dotted" w:sz="4" w:space="0" w:color="auto"/>
              <w:bottom w:val="dotted" w:sz="4" w:space="0" w:color="auto"/>
              <w:right w:val="dotted" w:sz="4" w:space="0" w:color="auto"/>
            </w:tcBorders>
            <w:vAlign w:val="bottom"/>
          </w:tcPr>
          <w:p w14:paraId="447A798C" w14:textId="77777777" w:rsidR="00D57AF5" w:rsidRPr="008925BA" w:rsidRDefault="00D57AF5" w:rsidP="00D57AF5">
            <w:pPr>
              <w:ind w:left="-328" w:right="-73"/>
              <w:jc w:val="right"/>
              <w:rPr>
                <w:b/>
                <w:color w:val="000000" w:themeColor="text1"/>
                <w:sz w:val="8"/>
                <w:szCs w:val="8"/>
                <w:lang w:val="en-US"/>
              </w:rPr>
            </w:pPr>
            <w:proofErr w:type="spellStart"/>
            <w:r w:rsidRPr="008925BA">
              <w:rPr>
                <w:b/>
                <w:color w:val="000000" w:themeColor="text1"/>
                <w:sz w:val="8"/>
                <w:szCs w:val="8"/>
                <w:lang w:val="en-US"/>
              </w:rPr>
              <w:t>Bölgesel</w:t>
            </w:r>
            <w:proofErr w:type="spellEnd"/>
            <w:r w:rsidRPr="008925BA">
              <w:rPr>
                <w:b/>
                <w:color w:val="000000" w:themeColor="text1"/>
                <w:sz w:val="8"/>
                <w:szCs w:val="8"/>
                <w:lang w:val="en-US"/>
              </w:rPr>
              <w:t xml:space="preserve"> </w:t>
            </w:r>
          </w:p>
          <w:p w14:paraId="2995C761" w14:textId="77777777" w:rsidR="00D57AF5" w:rsidRPr="008925BA" w:rsidRDefault="00D57AF5" w:rsidP="00D57AF5">
            <w:pPr>
              <w:ind w:left="-328" w:right="-73"/>
              <w:jc w:val="right"/>
              <w:rPr>
                <w:b/>
                <w:color w:val="000000" w:themeColor="text1"/>
                <w:sz w:val="8"/>
                <w:szCs w:val="8"/>
                <w:lang w:val="en-US"/>
              </w:rPr>
            </w:pPr>
            <w:proofErr w:type="spellStart"/>
            <w:r w:rsidRPr="008925BA">
              <w:rPr>
                <w:b/>
                <w:color w:val="000000" w:themeColor="text1"/>
                <w:sz w:val="8"/>
                <w:szCs w:val="8"/>
                <w:lang w:val="en-US"/>
              </w:rPr>
              <w:t>Yönetimlerden</w:t>
            </w:r>
            <w:proofErr w:type="spellEnd"/>
          </w:p>
          <w:p w14:paraId="720E8DB5" w14:textId="77777777" w:rsidR="00D57AF5" w:rsidRPr="008925BA" w:rsidRDefault="00D57AF5" w:rsidP="00D57AF5">
            <w:pPr>
              <w:ind w:left="-328" w:right="-73"/>
              <w:jc w:val="right"/>
              <w:rPr>
                <w:b/>
                <w:color w:val="000000" w:themeColor="text1"/>
                <w:sz w:val="8"/>
                <w:szCs w:val="8"/>
                <w:lang w:val="en-US"/>
              </w:rPr>
            </w:pPr>
            <w:r w:rsidRPr="008925BA">
              <w:rPr>
                <w:b/>
                <w:color w:val="000000" w:themeColor="text1"/>
                <w:sz w:val="8"/>
                <w:szCs w:val="8"/>
                <w:lang w:val="en-US"/>
              </w:rPr>
              <w:t xml:space="preserve">Veya </w:t>
            </w:r>
            <w:proofErr w:type="spellStart"/>
            <w:r w:rsidRPr="008925BA">
              <w:rPr>
                <w:b/>
                <w:color w:val="000000" w:themeColor="text1"/>
                <w:sz w:val="8"/>
                <w:szCs w:val="8"/>
                <w:lang w:val="en-US"/>
              </w:rPr>
              <w:t>Yerel</w:t>
            </w:r>
            <w:proofErr w:type="spellEnd"/>
            <w:r w:rsidRPr="008925BA">
              <w:rPr>
                <w:b/>
                <w:color w:val="000000" w:themeColor="text1"/>
                <w:sz w:val="8"/>
                <w:szCs w:val="8"/>
                <w:lang w:val="en-US"/>
              </w:rPr>
              <w:t xml:space="preserve"> </w:t>
            </w:r>
          </w:p>
          <w:p w14:paraId="335F3ECF" w14:textId="77777777" w:rsidR="00D57AF5" w:rsidRPr="008925BA" w:rsidRDefault="00D57AF5" w:rsidP="00D57AF5">
            <w:pPr>
              <w:ind w:left="-328" w:right="-73"/>
              <w:jc w:val="right"/>
              <w:rPr>
                <w:b/>
                <w:color w:val="000000" w:themeColor="text1"/>
                <w:sz w:val="8"/>
                <w:szCs w:val="8"/>
                <w:lang w:val="en-US"/>
              </w:rPr>
            </w:pPr>
            <w:proofErr w:type="spellStart"/>
            <w:r w:rsidRPr="008925BA">
              <w:rPr>
                <w:b/>
                <w:color w:val="000000" w:themeColor="text1"/>
                <w:sz w:val="8"/>
                <w:szCs w:val="8"/>
                <w:lang w:val="en-US"/>
              </w:rPr>
              <w:t>Yönetimlerden</w:t>
            </w:r>
            <w:proofErr w:type="spellEnd"/>
          </w:p>
          <w:p w14:paraId="67F94DF5" w14:textId="77777777" w:rsidR="00D57AF5" w:rsidRPr="008925BA" w:rsidRDefault="00D57AF5" w:rsidP="00D57AF5">
            <w:pPr>
              <w:ind w:left="-328" w:right="-73"/>
              <w:jc w:val="right"/>
              <w:rPr>
                <w:b/>
                <w:color w:val="000000" w:themeColor="text1"/>
                <w:sz w:val="8"/>
                <w:szCs w:val="8"/>
                <w:lang w:val="en-US"/>
              </w:rPr>
            </w:pPr>
            <w:proofErr w:type="spellStart"/>
            <w:r w:rsidRPr="008925BA">
              <w:rPr>
                <w:b/>
                <w:color w:val="000000" w:themeColor="text1"/>
                <w:sz w:val="8"/>
                <w:szCs w:val="8"/>
                <w:lang w:val="en-US"/>
              </w:rPr>
              <w:t>Şarta</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Bağlı</w:t>
            </w:r>
            <w:proofErr w:type="spellEnd"/>
          </w:p>
          <w:p w14:paraId="6230AA23" w14:textId="77777777" w:rsidR="00D57AF5" w:rsidRPr="008925BA" w:rsidRDefault="00D57AF5" w:rsidP="00D57AF5">
            <w:pPr>
              <w:ind w:left="-328" w:right="-73"/>
              <w:jc w:val="right"/>
              <w:rPr>
                <w:b/>
                <w:color w:val="000000" w:themeColor="text1"/>
                <w:sz w:val="8"/>
                <w:szCs w:val="8"/>
                <w:lang w:val="en-US"/>
              </w:rPr>
            </w:pPr>
            <w:r w:rsidRPr="008925BA">
              <w:rPr>
                <w:b/>
                <w:color w:val="000000" w:themeColor="text1"/>
                <w:sz w:val="8"/>
                <w:szCs w:val="8"/>
                <w:lang w:val="en-US"/>
              </w:rPr>
              <w:t>Olan Ve</w:t>
            </w:r>
          </w:p>
          <w:p w14:paraId="7FFBDD66" w14:textId="77777777" w:rsidR="00D57AF5" w:rsidRPr="008925BA" w:rsidRDefault="00D57AF5" w:rsidP="00D57AF5">
            <w:pPr>
              <w:ind w:left="-328" w:right="-73"/>
              <w:jc w:val="right"/>
              <w:rPr>
                <w:b/>
                <w:color w:val="000000" w:themeColor="text1"/>
                <w:sz w:val="8"/>
                <w:szCs w:val="8"/>
                <w:lang w:val="en-US"/>
              </w:rPr>
            </w:pPr>
            <w:proofErr w:type="spellStart"/>
            <w:r w:rsidRPr="008925BA">
              <w:rPr>
                <w:b/>
                <w:color w:val="000000" w:themeColor="text1"/>
                <w:sz w:val="8"/>
                <w:szCs w:val="8"/>
                <w:lang w:val="en-US"/>
              </w:rPr>
              <w:t>Olmayan</w:t>
            </w:r>
            <w:proofErr w:type="spellEnd"/>
          </w:p>
          <w:p w14:paraId="7C698657" w14:textId="77777777" w:rsidR="00D57AF5" w:rsidRPr="008925BA" w:rsidRDefault="00D57AF5" w:rsidP="00D57AF5">
            <w:pPr>
              <w:ind w:left="-328" w:right="-73"/>
              <w:jc w:val="right"/>
              <w:rPr>
                <w:b/>
                <w:color w:val="000000" w:themeColor="text1"/>
                <w:sz w:val="8"/>
                <w:szCs w:val="8"/>
                <w:lang w:val="en-US"/>
              </w:rPr>
            </w:pPr>
            <w:proofErr w:type="spellStart"/>
            <w:r w:rsidRPr="008925BA">
              <w:rPr>
                <w:b/>
                <w:color w:val="000000" w:themeColor="text1"/>
                <w:sz w:val="8"/>
                <w:szCs w:val="8"/>
                <w:lang w:val="en-US"/>
              </w:rPr>
              <w:t>Alacaklar</w:t>
            </w:r>
            <w:proofErr w:type="spellEnd"/>
          </w:p>
        </w:tc>
        <w:tc>
          <w:tcPr>
            <w:tcW w:w="229" w:type="pct"/>
            <w:tcBorders>
              <w:top w:val="dotted" w:sz="4" w:space="0" w:color="auto"/>
              <w:left w:val="dotted" w:sz="4" w:space="0" w:color="auto"/>
              <w:bottom w:val="dotted" w:sz="4" w:space="0" w:color="auto"/>
              <w:right w:val="dotted" w:sz="4" w:space="0" w:color="auto"/>
            </w:tcBorders>
            <w:vAlign w:val="bottom"/>
          </w:tcPr>
          <w:p w14:paraId="7753B435" w14:textId="77777777" w:rsidR="00D57AF5" w:rsidRPr="008925BA" w:rsidRDefault="00D57AF5" w:rsidP="00D57AF5">
            <w:pPr>
              <w:ind w:left="-113" w:right="-73"/>
              <w:jc w:val="right"/>
              <w:rPr>
                <w:b/>
                <w:color w:val="000000" w:themeColor="text1"/>
                <w:sz w:val="8"/>
                <w:szCs w:val="8"/>
                <w:lang w:val="en-US"/>
              </w:rPr>
            </w:pPr>
            <w:proofErr w:type="spellStart"/>
            <w:r w:rsidRPr="008925BA">
              <w:rPr>
                <w:b/>
                <w:color w:val="000000" w:themeColor="text1"/>
                <w:sz w:val="8"/>
                <w:szCs w:val="8"/>
                <w:lang w:val="en-US"/>
              </w:rPr>
              <w:t>İdari</w:t>
            </w:r>
            <w:proofErr w:type="spellEnd"/>
          </w:p>
          <w:p w14:paraId="61355827" w14:textId="77777777" w:rsidR="00D57AF5" w:rsidRPr="008925BA" w:rsidRDefault="00D57AF5" w:rsidP="00D57AF5">
            <w:pPr>
              <w:ind w:left="-113" w:right="-73"/>
              <w:jc w:val="right"/>
              <w:rPr>
                <w:b/>
                <w:color w:val="000000" w:themeColor="text1"/>
                <w:sz w:val="8"/>
                <w:szCs w:val="8"/>
                <w:lang w:val="en-US"/>
              </w:rPr>
            </w:pPr>
            <w:proofErr w:type="spellStart"/>
            <w:r w:rsidRPr="008925BA">
              <w:rPr>
                <w:b/>
                <w:color w:val="000000" w:themeColor="text1"/>
                <w:sz w:val="8"/>
                <w:szCs w:val="8"/>
                <w:lang w:val="en-US"/>
              </w:rPr>
              <w:t>Birimlerden</w:t>
            </w:r>
            <w:proofErr w:type="spellEnd"/>
          </w:p>
          <w:p w14:paraId="5683B698" w14:textId="77777777" w:rsidR="00D57AF5" w:rsidRPr="008925BA" w:rsidRDefault="00D57AF5" w:rsidP="00D57AF5">
            <w:pPr>
              <w:ind w:left="-113" w:right="-73"/>
              <w:jc w:val="right"/>
              <w:rPr>
                <w:b/>
                <w:color w:val="000000" w:themeColor="text1"/>
                <w:sz w:val="8"/>
                <w:szCs w:val="8"/>
                <w:lang w:val="en-US"/>
              </w:rPr>
            </w:pPr>
            <w:r w:rsidRPr="008925BA">
              <w:rPr>
                <w:b/>
                <w:color w:val="000000" w:themeColor="text1"/>
                <w:sz w:val="8"/>
                <w:szCs w:val="8"/>
                <w:lang w:val="en-US"/>
              </w:rPr>
              <w:t xml:space="preserve">Ve </w:t>
            </w:r>
            <w:proofErr w:type="spellStart"/>
            <w:r w:rsidRPr="008925BA">
              <w:rPr>
                <w:b/>
                <w:color w:val="000000" w:themeColor="text1"/>
                <w:sz w:val="8"/>
                <w:szCs w:val="8"/>
                <w:lang w:val="en-US"/>
              </w:rPr>
              <w:t>Ticari</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Olmayan</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Girişimlerden</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Şarta</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Bağlı</w:t>
            </w:r>
            <w:proofErr w:type="spellEnd"/>
            <w:r w:rsidRPr="008925BA">
              <w:rPr>
                <w:b/>
                <w:color w:val="000000" w:themeColor="text1"/>
                <w:sz w:val="8"/>
                <w:szCs w:val="8"/>
                <w:lang w:val="en-US"/>
              </w:rPr>
              <w:t xml:space="preserve"> Olan Ve </w:t>
            </w:r>
            <w:proofErr w:type="spellStart"/>
            <w:r w:rsidRPr="008925BA">
              <w:rPr>
                <w:b/>
                <w:color w:val="000000" w:themeColor="text1"/>
                <w:sz w:val="8"/>
                <w:szCs w:val="8"/>
                <w:lang w:val="en-US"/>
              </w:rPr>
              <w:t>Olmayan</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Alacaklar</w:t>
            </w:r>
            <w:proofErr w:type="spellEnd"/>
          </w:p>
        </w:tc>
        <w:tc>
          <w:tcPr>
            <w:tcW w:w="230" w:type="pct"/>
            <w:tcBorders>
              <w:top w:val="dotted" w:sz="4" w:space="0" w:color="auto"/>
              <w:left w:val="dotted" w:sz="4" w:space="0" w:color="auto"/>
              <w:bottom w:val="dotted" w:sz="4" w:space="0" w:color="auto"/>
              <w:right w:val="dotted" w:sz="4" w:space="0" w:color="auto"/>
            </w:tcBorders>
            <w:vAlign w:val="bottom"/>
          </w:tcPr>
          <w:p w14:paraId="1600CAAD" w14:textId="77777777" w:rsidR="00D57AF5" w:rsidRPr="008925BA" w:rsidRDefault="00D57AF5" w:rsidP="00D57AF5">
            <w:pPr>
              <w:ind w:left="-142" w:right="-73"/>
              <w:jc w:val="right"/>
              <w:rPr>
                <w:b/>
                <w:color w:val="000000" w:themeColor="text1"/>
                <w:sz w:val="8"/>
                <w:szCs w:val="8"/>
                <w:lang w:val="en-US"/>
              </w:rPr>
            </w:pPr>
            <w:proofErr w:type="spellStart"/>
            <w:r w:rsidRPr="008925BA">
              <w:rPr>
                <w:b/>
                <w:color w:val="000000" w:themeColor="text1"/>
                <w:sz w:val="8"/>
                <w:szCs w:val="8"/>
                <w:lang w:val="en-US"/>
              </w:rPr>
              <w:t>Çok</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Taraflı</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Kalkınma</w:t>
            </w:r>
            <w:proofErr w:type="spellEnd"/>
            <w:r w:rsidRPr="008925BA">
              <w:rPr>
                <w:b/>
                <w:color w:val="000000" w:themeColor="text1"/>
                <w:sz w:val="8"/>
                <w:szCs w:val="8"/>
                <w:lang w:val="en-US"/>
              </w:rPr>
              <w:t xml:space="preserve"> Bankalarından</w:t>
            </w:r>
          </w:p>
          <w:p w14:paraId="376C0014" w14:textId="77777777" w:rsidR="00D57AF5" w:rsidRPr="008925BA" w:rsidRDefault="00D57AF5" w:rsidP="00D57AF5">
            <w:pPr>
              <w:ind w:left="-142" w:right="-73"/>
              <w:jc w:val="right"/>
              <w:rPr>
                <w:b/>
                <w:color w:val="000000" w:themeColor="text1"/>
                <w:sz w:val="8"/>
                <w:szCs w:val="8"/>
                <w:lang w:val="en-US"/>
              </w:rPr>
            </w:pPr>
            <w:proofErr w:type="spellStart"/>
            <w:r w:rsidRPr="008925BA">
              <w:rPr>
                <w:b/>
                <w:color w:val="000000" w:themeColor="text1"/>
                <w:sz w:val="8"/>
                <w:szCs w:val="8"/>
                <w:lang w:val="en-US"/>
              </w:rPr>
              <w:t>Şarta</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Bağlı</w:t>
            </w:r>
            <w:proofErr w:type="spellEnd"/>
          </w:p>
          <w:p w14:paraId="454BBFB4" w14:textId="77777777" w:rsidR="00D57AF5" w:rsidRPr="008925BA" w:rsidRDefault="00D57AF5" w:rsidP="00D57AF5">
            <w:pPr>
              <w:ind w:left="-108" w:right="-73"/>
              <w:jc w:val="right"/>
              <w:rPr>
                <w:b/>
                <w:color w:val="000000" w:themeColor="text1"/>
                <w:sz w:val="8"/>
                <w:szCs w:val="8"/>
                <w:lang w:val="en-US"/>
              </w:rPr>
            </w:pPr>
            <w:r w:rsidRPr="008925BA">
              <w:rPr>
                <w:b/>
                <w:color w:val="000000" w:themeColor="text1"/>
                <w:sz w:val="8"/>
                <w:szCs w:val="8"/>
                <w:lang w:val="en-US"/>
              </w:rPr>
              <w:t xml:space="preserve">Olan Ve </w:t>
            </w:r>
            <w:proofErr w:type="spellStart"/>
            <w:r w:rsidRPr="008925BA">
              <w:rPr>
                <w:b/>
                <w:color w:val="000000" w:themeColor="text1"/>
                <w:sz w:val="8"/>
                <w:szCs w:val="8"/>
                <w:lang w:val="en-US"/>
              </w:rPr>
              <w:t>Olmayan</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Alacaklar</w:t>
            </w:r>
            <w:proofErr w:type="spellEnd"/>
          </w:p>
        </w:tc>
        <w:tc>
          <w:tcPr>
            <w:tcW w:w="230" w:type="pct"/>
            <w:tcBorders>
              <w:top w:val="dotted" w:sz="4" w:space="0" w:color="auto"/>
              <w:left w:val="dotted" w:sz="4" w:space="0" w:color="auto"/>
              <w:bottom w:val="dotted" w:sz="4" w:space="0" w:color="auto"/>
              <w:right w:val="dotted" w:sz="4" w:space="0" w:color="auto"/>
            </w:tcBorders>
            <w:vAlign w:val="bottom"/>
          </w:tcPr>
          <w:p w14:paraId="06063E53" w14:textId="77777777" w:rsidR="00D57AF5" w:rsidRPr="008925BA" w:rsidRDefault="00D57AF5" w:rsidP="00D57AF5">
            <w:pPr>
              <w:ind w:left="-125" w:right="-73"/>
              <w:jc w:val="right"/>
              <w:rPr>
                <w:b/>
                <w:color w:val="000000" w:themeColor="text1"/>
                <w:sz w:val="8"/>
                <w:szCs w:val="8"/>
                <w:lang w:val="en-US"/>
              </w:rPr>
            </w:pPr>
            <w:proofErr w:type="spellStart"/>
            <w:r w:rsidRPr="008925BA">
              <w:rPr>
                <w:b/>
                <w:color w:val="000000" w:themeColor="text1"/>
                <w:sz w:val="8"/>
                <w:szCs w:val="8"/>
                <w:lang w:val="en-US"/>
              </w:rPr>
              <w:t>Uluslararası</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Teşkilatlardan</w:t>
            </w:r>
            <w:proofErr w:type="spellEnd"/>
          </w:p>
          <w:p w14:paraId="3891B924" w14:textId="77777777" w:rsidR="00D57AF5" w:rsidRPr="008925BA" w:rsidRDefault="00D57AF5" w:rsidP="00D57AF5">
            <w:pPr>
              <w:ind w:left="-358" w:right="-73"/>
              <w:jc w:val="right"/>
              <w:rPr>
                <w:b/>
                <w:color w:val="000000" w:themeColor="text1"/>
                <w:sz w:val="8"/>
                <w:szCs w:val="8"/>
                <w:lang w:val="en-US"/>
              </w:rPr>
            </w:pPr>
            <w:proofErr w:type="spellStart"/>
            <w:r w:rsidRPr="008925BA">
              <w:rPr>
                <w:b/>
                <w:color w:val="000000" w:themeColor="text1"/>
                <w:sz w:val="8"/>
                <w:szCs w:val="8"/>
                <w:lang w:val="en-US"/>
              </w:rPr>
              <w:t>Şarta</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Bağlı</w:t>
            </w:r>
            <w:proofErr w:type="spellEnd"/>
          </w:p>
          <w:p w14:paraId="49785C64" w14:textId="77777777" w:rsidR="00D57AF5" w:rsidRPr="008925BA" w:rsidRDefault="00D57AF5" w:rsidP="00D57AF5">
            <w:pPr>
              <w:ind w:left="-358" w:right="-73"/>
              <w:jc w:val="right"/>
              <w:rPr>
                <w:b/>
                <w:color w:val="000000" w:themeColor="text1"/>
                <w:sz w:val="8"/>
                <w:szCs w:val="8"/>
                <w:lang w:val="en-US"/>
              </w:rPr>
            </w:pPr>
            <w:r w:rsidRPr="008925BA">
              <w:rPr>
                <w:b/>
                <w:color w:val="000000" w:themeColor="text1"/>
                <w:sz w:val="8"/>
                <w:szCs w:val="8"/>
                <w:lang w:val="en-US"/>
              </w:rPr>
              <w:t>Olan Ve</w:t>
            </w:r>
          </w:p>
          <w:p w14:paraId="297D38A7" w14:textId="77777777" w:rsidR="00D57AF5" w:rsidRPr="008925BA" w:rsidRDefault="00D57AF5" w:rsidP="00D57AF5">
            <w:pPr>
              <w:ind w:left="-358" w:right="-73"/>
              <w:jc w:val="right"/>
              <w:rPr>
                <w:b/>
                <w:color w:val="000000" w:themeColor="text1"/>
                <w:sz w:val="8"/>
                <w:szCs w:val="8"/>
                <w:lang w:val="en-US"/>
              </w:rPr>
            </w:pPr>
            <w:proofErr w:type="spellStart"/>
            <w:r w:rsidRPr="008925BA">
              <w:rPr>
                <w:b/>
                <w:color w:val="000000" w:themeColor="text1"/>
                <w:sz w:val="8"/>
                <w:szCs w:val="8"/>
                <w:lang w:val="en-US"/>
              </w:rPr>
              <w:t>Olmayan</w:t>
            </w:r>
            <w:proofErr w:type="spellEnd"/>
          </w:p>
          <w:p w14:paraId="43F32DB8" w14:textId="77777777" w:rsidR="00D57AF5" w:rsidRPr="008925BA" w:rsidRDefault="00D57AF5" w:rsidP="00D57AF5">
            <w:pPr>
              <w:ind w:left="-358" w:right="-73"/>
              <w:jc w:val="right"/>
              <w:rPr>
                <w:b/>
                <w:color w:val="000000" w:themeColor="text1"/>
                <w:sz w:val="8"/>
                <w:szCs w:val="8"/>
                <w:lang w:val="en-US"/>
              </w:rPr>
            </w:pPr>
            <w:proofErr w:type="spellStart"/>
            <w:r w:rsidRPr="008925BA">
              <w:rPr>
                <w:b/>
                <w:color w:val="000000" w:themeColor="text1"/>
                <w:sz w:val="8"/>
                <w:szCs w:val="8"/>
                <w:lang w:val="en-US"/>
              </w:rPr>
              <w:t>Alacaklar</w:t>
            </w:r>
            <w:proofErr w:type="spellEnd"/>
          </w:p>
        </w:tc>
        <w:tc>
          <w:tcPr>
            <w:tcW w:w="230" w:type="pct"/>
            <w:tcBorders>
              <w:top w:val="dotted" w:sz="4" w:space="0" w:color="auto"/>
              <w:left w:val="dotted" w:sz="4" w:space="0" w:color="auto"/>
              <w:bottom w:val="dotted" w:sz="4" w:space="0" w:color="auto"/>
              <w:right w:val="dotted" w:sz="4" w:space="0" w:color="auto"/>
            </w:tcBorders>
            <w:vAlign w:val="bottom"/>
          </w:tcPr>
          <w:p w14:paraId="632DB785" w14:textId="77777777" w:rsidR="00D57AF5" w:rsidRPr="008925BA" w:rsidRDefault="00D57AF5" w:rsidP="00D57AF5">
            <w:pPr>
              <w:ind w:left="-108" w:right="-73"/>
              <w:jc w:val="right"/>
              <w:rPr>
                <w:b/>
                <w:color w:val="000000" w:themeColor="text1"/>
                <w:sz w:val="8"/>
                <w:szCs w:val="8"/>
                <w:lang w:val="en-US"/>
              </w:rPr>
            </w:pPr>
            <w:proofErr w:type="spellStart"/>
            <w:r w:rsidRPr="008925BA">
              <w:rPr>
                <w:b/>
                <w:color w:val="000000" w:themeColor="text1"/>
                <w:sz w:val="8"/>
                <w:szCs w:val="8"/>
                <w:lang w:val="en-US"/>
              </w:rPr>
              <w:t>Bankalar</w:t>
            </w:r>
            <w:proofErr w:type="spellEnd"/>
          </w:p>
          <w:p w14:paraId="6BE654B0" w14:textId="77777777" w:rsidR="00D57AF5" w:rsidRPr="008925BA" w:rsidRDefault="00D57AF5" w:rsidP="00D57AF5">
            <w:pPr>
              <w:ind w:left="-108" w:right="-73"/>
              <w:jc w:val="right"/>
              <w:rPr>
                <w:b/>
                <w:color w:val="000000" w:themeColor="text1"/>
                <w:sz w:val="8"/>
                <w:szCs w:val="8"/>
                <w:lang w:val="en-US"/>
              </w:rPr>
            </w:pPr>
            <w:r w:rsidRPr="008925BA">
              <w:rPr>
                <w:b/>
                <w:color w:val="000000" w:themeColor="text1"/>
                <w:sz w:val="8"/>
                <w:szCs w:val="8"/>
                <w:lang w:val="en-US"/>
              </w:rPr>
              <w:t xml:space="preserve">Ve Aracı </w:t>
            </w:r>
            <w:proofErr w:type="spellStart"/>
            <w:r w:rsidRPr="008925BA">
              <w:rPr>
                <w:b/>
                <w:color w:val="000000" w:themeColor="text1"/>
                <w:sz w:val="8"/>
                <w:szCs w:val="8"/>
                <w:lang w:val="en-US"/>
              </w:rPr>
              <w:t>Kurumlardan</w:t>
            </w:r>
            <w:proofErr w:type="spellEnd"/>
          </w:p>
          <w:p w14:paraId="7E4BC8F0" w14:textId="77777777" w:rsidR="00D57AF5" w:rsidRPr="008925BA" w:rsidRDefault="00D57AF5" w:rsidP="00D57AF5">
            <w:pPr>
              <w:ind w:left="-108" w:right="-73"/>
              <w:jc w:val="right"/>
              <w:rPr>
                <w:b/>
                <w:color w:val="000000" w:themeColor="text1"/>
                <w:sz w:val="8"/>
                <w:szCs w:val="8"/>
                <w:lang w:val="en-US"/>
              </w:rPr>
            </w:pPr>
            <w:proofErr w:type="spellStart"/>
            <w:r w:rsidRPr="008925BA">
              <w:rPr>
                <w:b/>
                <w:color w:val="000000" w:themeColor="text1"/>
                <w:sz w:val="8"/>
                <w:szCs w:val="8"/>
                <w:lang w:val="en-US"/>
              </w:rPr>
              <w:t>Şarta</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Bağlı</w:t>
            </w:r>
            <w:proofErr w:type="spellEnd"/>
          </w:p>
          <w:p w14:paraId="3C6899B2" w14:textId="77777777" w:rsidR="00D57AF5" w:rsidRPr="008925BA" w:rsidRDefault="00D57AF5" w:rsidP="00D57AF5">
            <w:pPr>
              <w:ind w:left="-108" w:right="-73"/>
              <w:jc w:val="right"/>
              <w:rPr>
                <w:b/>
                <w:color w:val="000000" w:themeColor="text1"/>
                <w:sz w:val="8"/>
                <w:szCs w:val="8"/>
                <w:lang w:val="en-US"/>
              </w:rPr>
            </w:pPr>
            <w:r w:rsidRPr="008925BA">
              <w:rPr>
                <w:b/>
                <w:color w:val="000000" w:themeColor="text1"/>
                <w:sz w:val="8"/>
                <w:szCs w:val="8"/>
                <w:lang w:val="en-US"/>
              </w:rPr>
              <w:t>Olan Ve</w:t>
            </w:r>
          </w:p>
          <w:p w14:paraId="13DD1AE8" w14:textId="77777777" w:rsidR="00D57AF5" w:rsidRPr="008925BA" w:rsidRDefault="00D57AF5" w:rsidP="00D57AF5">
            <w:pPr>
              <w:ind w:left="-108" w:right="-73"/>
              <w:jc w:val="right"/>
              <w:rPr>
                <w:b/>
                <w:color w:val="000000" w:themeColor="text1"/>
                <w:sz w:val="8"/>
                <w:szCs w:val="8"/>
                <w:lang w:val="en-US"/>
              </w:rPr>
            </w:pPr>
            <w:proofErr w:type="spellStart"/>
            <w:r w:rsidRPr="008925BA">
              <w:rPr>
                <w:b/>
                <w:color w:val="000000" w:themeColor="text1"/>
                <w:sz w:val="8"/>
                <w:szCs w:val="8"/>
                <w:lang w:val="en-US"/>
              </w:rPr>
              <w:t>Olmayan</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Alacaklar</w:t>
            </w:r>
            <w:proofErr w:type="spellEnd"/>
          </w:p>
        </w:tc>
        <w:tc>
          <w:tcPr>
            <w:tcW w:w="230" w:type="pct"/>
            <w:tcBorders>
              <w:top w:val="dotted" w:sz="4" w:space="0" w:color="auto"/>
              <w:left w:val="dotted" w:sz="4" w:space="0" w:color="auto"/>
              <w:bottom w:val="dotted" w:sz="4" w:space="0" w:color="auto"/>
              <w:right w:val="dotted" w:sz="4" w:space="0" w:color="auto"/>
            </w:tcBorders>
            <w:vAlign w:val="bottom"/>
          </w:tcPr>
          <w:p w14:paraId="245DF692" w14:textId="77777777" w:rsidR="00D57AF5" w:rsidRPr="008925BA" w:rsidRDefault="00D57AF5" w:rsidP="00D57AF5">
            <w:pPr>
              <w:ind w:left="-329" w:right="-73"/>
              <w:jc w:val="right"/>
              <w:rPr>
                <w:b/>
                <w:color w:val="000000" w:themeColor="text1"/>
                <w:sz w:val="8"/>
                <w:szCs w:val="8"/>
                <w:lang w:val="en-US"/>
              </w:rPr>
            </w:pPr>
            <w:proofErr w:type="spellStart"/>
            <w:r w:rsidRPr="008925BA">
              <w:rPr>
                <w:b/>
                <w:color w:val="000000" w:themeColor="text1"/>
                <w:sz w:val="8"/>
                <w:szCs w:val="8"/>
                <w:lang w:val="en-US"/>
              </w:rPr>
              <w:t>Şarta</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Bağlı</w:t>
            </w:r>
            <w:proofErr w:type="spellEnd"/>
          </w:p>
          <w:p w14:paraId="43C91309" w14:textId="77777777" w:rsidR="00D57AF5" w:rsidRPr="008925BA" w:rsidRDefault="00D57AF5" w:rsidP="00D57AF5">
            <w:pPr>
              <w:ind w:left="-329" w:right="-73"/>
              <w:jc w:val="right"/>
              <w:rPr>
                <w:b/>
                <w:color w:val="000000" w:themeColor="text1"/>
                <w:sz w:val="8"/>
                <w:szCs w:val="8"/>
                <w:lang w:val="en-US"/>
              </w:rPr>
            </w:pPr>
            <w:r w:rsidRPr="008925BA">
              <w:rPr>
                <w:b/>
                <w:color w:val="000000" w:themeColor="text1"/>
                <w:sz w:val="8"/>
                <w:szCs w:val="8"/>
                <w:lang w:val="en-US"/>
              </w:rPr>
              <w:t>Olan Ve</w:t>
            </w:r>
          </w:p>
          <w:p w14:paraId="13EC0B80" w14:textId="77777777" w:rsidR="00D57AF5" w:rsidRPr="008925BA" w:rsidRDefault="00D57AF5" w:rsidP="00D57AF5">
            <w:pPr>
              <w:ind w:left="-329" w:right="-73"/>
              <w:jc w:val="right"/>
              <w:rPr>
                <w:b/>
                <w:color w:val="000000" w:themeColor="text1"/>
                <w:sz w:val="8"/>
                <w:szCs w:val="8"/>
                <w:lang w:val="en-US"/>
              </w:rPr>
            </w:pPr>
            <w:proofErr w:type="spellStart"/>
            <w:r w:rsidRPr="008925BA">
              <w:rPr>
                <w:b/>
                <w:color w:val="000000" w:themeColor="text1"/>
                <w:sz w:val="8"/>
                <w:szCs w:val="8"/>
                <w:lang w:val="en-US"/>
              </w:rPr>
              <w:t>Olmayan</w:t>
            </w:r>
            <w:proofErr w:type="spellEnd"/>
          </w:p>
          <w:p w14:paraId="6181EF0F" w14:textId="77777777" w:rsidR="00D57AF5" w:rsidRPr="008925BA" w:rsidRDefault="00D57AF5" w:rsidP="00D57AF5">
            <w:pPr>
              <w:ind w:left="-329" w:right="-73"/>
              <w:jc w:val="right"/>
              <w:rPr>
                <w:b/>
                <w:color w:val="000000" w:themeColor="text1"/>
                <w:sz w:val="8"/>
                <w:szCs w:val="8"/>
                <w:lang w:val="en-US"/>
              </w:rPr>
            </w:pPr>
            <w:r w:rsidRPr="008925BA">
              <w:rPr>
                <w:b/>
                <w:color w:val="000000" w:themeColor="text1"/>
                <w:sz w:val="8"/>
                <w:szCs w:val="8"/>
                <w:lang w:val="en-US"/>
              </w:rPr>
              <w:t>Kurumsal</w:t>
            </w:r>
          </w:p>
          <w:p w14:paraId="50BD102E" w14:textId="77777777" w:rsidR="00D57AF5" w:rsidRPr="008925BA" w:rsidRDefault="00D57AF5" w:rsidP="00D57AF5">
            <w:pPr>
              <w:ind w:left="-329" w:right="-73"/>
              <w:jc w:val="right"/>
              <w:rPr>
                <w:b/>
                <w:color w:val="000000" w:themeColor="text1"/>
                <w:sz w:val="8"/>
                <w:szCs w:val="8"/>
                <w:lang w:val="en-US"/>
              </w:rPr>
            </w:pPr>
            <w:proofErr w:type="spellStart"/>
            <w:r w:rsidRPr="008925BA">
              <w:rPr>
                <w:b/>
                <w:color w:val="000000" w:themeColor="text1"/>
                <w:sz w:val="8"/>
                <w:szCs w:val="8"/>
                <w:lang w:val="en-US"/>
              </w:rPr>
              <w:t>Alacaklar</w:t>
            </w:r>
            <w:proofErr w:type="spellEnd"/>
          </w:p>
        </w:tc>
        <w:tc>
          <w:tcPr>
            <w:tcW w:w="230" w:type="pct"/>
            <w:tcBorders>
              <w:top w:val="dotted" w:sz="4" w:space="0" w:color="auto"/>
              <w:left w:val="dotted" w:sz="4" w:space="0" w:color="auto"/>
              <w:bottom w:val="dotted" w:sz="4" w:space="0" w:color="auto"/>
              <w:right w:val="dotted" w:sz="4" w:space="0" w:color="auto"/>
            </w:tcBorders>
            <w:vAlign w:val="bottom"/>
          </w:tcPr>
          <w:p w14:paraId="0022869D" w14:textId="77777777" w:rsidR="00D57AF5" w:rsidRPr="008925BA" w:rsidRDefault="00D57AF5" w:rsidP="00D57AF5">
            <w:pPr>
              <w:ind w:left="-108" w:right="-73"/>
              <w:jc w:val="right"/>
              <w:rPr>
                <w:b/>
                <w:color w:val="000000" w:themeColor="text1"/>
                <w:sz w:val="8"/>
                <w:szCs w:val="8"/>
                <w:lang w:val="en-US"/>
              </w:rPr>
            </w:pPr>
            <w:proofErr w:type="spellStart"/>
            <w:r w:rsidRPr="008925BA">
              <w:rPr>
                <w:b/>
                <w:color w:val="000000" w:themeColor="text1"/>
                <w:sz w:val="8"/>
                <w:szCs w:val="8"/>
                <w:lang w:val="en-US"/>
              </w:rPr>
              <w:t>Şarta</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Bağlı</w:t>
            </w:r>
            <w:proofErr w:type="spellEnd"/>
          </w:p>
          <w:p w14:paraId="4792D69A" w14:textId="77777777" w:rsidR="00D57AF5" w:rsidRPr="008925BA" w:rsidRDefault="00D57AF5" w:rsidP="00D57AF5">
            <w:pPr>
              <w:ind w:left="-108" w:right="-73"/>
              <w:jc w:val="right"/>
              <w:rPr>
                <w:b/>
                <w:color w:val="000000" w:themeColor="text1"/>
                <w:sz w:val="8"/>
                <w:szCs w:val="8"/>
                <w:lang w:val="en-US"/>
              </w:rPr>
            </w:pPr>
            <w:r w:rsidRPr="008925BA">
              <w:rPr>
                <w:b/>
                <w:color w:val="000000" w:themeColor="text1"/>
                <w:sz w:val="8"/>
                <w:szCs w:val="8"/>
                <w:lang w:val="en-US"/>
              </w:rPr>
              <w:t xml:space="preserve">Olan Ve </w:t>
            </w:r>
            <w:proofErr w:type="spellStart"/>
            <w:r w:rsidRPr="008925BA">
              <w:rPr>
                <w:b/>
                <w:color w:val="000000" w:themeColor="text1"/>
                <w:sz w:val="8"/>
                <w:szCs w:val="8"/>
                <w:lang w:val="en-US"/>
              </w:rPr>
              <w:t>Olmayan</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Perakende</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Alacaklar</w:t>
            </w:r>
            <w:proofErr w:type="spellEnd"/>
          </w:p>
        </w:tc>
        <w:tc>
          <w:tcPr>
            <w:tcW w:w="273" w:type="pct"/>
            <w:tcBorders>
              <w:top w:val="dotted" w:sz="4" w:space="0" w:color="auto"/>
              <w:left w:val="dotted" w:sz="4" w:space="0" w:color="auto"/>
              <w:bottom w:val="dotted" w:sz="4" w:space="0" w:color="auto"/>
              <w:right w:val="dotted" w:sz="4" w:space="0" w:color="auto"/>
            </w:tcBorders>
            <w:shd w:val="clear" w:color="auto" w:fill="auto"/>
            <w:vAlign w:val="bottom"/>
          </w:tcPr>
          <w:p w14:paraId="673FBA2C" w14:textId="77777777" w:rsidR="00D57AF5" w:rsidRPr="008925BA" w:rsidRDefault="00D57AF5" w:rsidP="00D57AF5">
            <w:pPr>
              <w:ind w:left="-113" w:right="-73"/>
              <w:jc w:val="right"/>
              <w:rPr>
                <w:b/>
                <w:color w:val="000000" w:themeColor="text1"/>
                <w:sz w:val="8"/>
                <w:szCs w:val="8"/>
                <w:lang w:val="en-US"/>
              </w:rPr>
            </w:pPr>
            <w:proofErr w:type="spellStart"/>
            <w:r w:rsidRPr="008925BA">
              <w:rPr>
                <w:b/>
                <w:color w:val="000000" w:themeColor="text1"/>
                <w:sz w:val="8"/>
                <w:szCs w:val="8"/>
                <w:lang w:val="en-US"/>
              </w:rPr>
              <w:t>Şarta</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Bağlı</w:t>
            </w:r>
            <w:proofErr w:type="spellEnd"/>
          </w:p>
          <w:p w14:paraId="12D60540" w14:textId="77777777" w:rsidR="00D57AF5" w:rsidRPr="008925BA" w:rsidRDefault="00D57AF5" w:rsidP="00D57AF5">
            <w:pPr>
              <w:ind w:left="-108" w:right="-73"/>
              <w:jc w:val="right"/>
              <w:rPr>
                <w:b/>
                <w:color w:val="000000" w:themeColor="text1"/>
                <w:sz w:val="8"/>
                <w:szCs w:val="8"/>
                <w:lang w:val="en-US"/>
              </w:rPr>
            </w:pPr>
            <w:r w:rsidRPr="008925BA">
              <w:rPr>
                <w:b/>
                <w:color w:val="000000" w:themeColor="text1"/>
                <w:sz w:val="8"/>
                <w:szCs w:val="8"/>
                <w:lang w:val="en-US"/>
              </w:rPr>
              <w:t xml:space="preserve">Olan Ve </w:t>
            </w:r>
            <w:proofErr w:type="spellStart"/>
            <w:r w:rsidRPr="008925BA">
              <w:rPr>
                <w:b/>
                <w:color w:val="000000" w:themeColor="text1"/>
                <w:sz w:val="8"/>
                <w:szCs w:val="8"/>
                <w:lang w:val="en-US"/>
              </w:rPr>
              <w:t>Olmayan</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Gayrimenkul</w:t>
            </w:r>
            <w:proofErr w:type="spellEnd"/>
          </w:p>
          <w:p w14:paraId="379424DE" w14:textId="77777777" w:rsidR="00D57AF5" w:rsidRPr="008925BA" w:rsidRDefault="00D57AF5" w:rsidP="00D57AF5">
            <w:pPr>
              <w:ind w:left="-108" w:right="-73"/>
              <w:jc w:val="right"/>
              <w:rPr>
                <w:b/>
                <w:color w:val="000000" w:themeColor="text1"/>
                <w:sz w:val="8"/>
                <w:szCs w:val="8"/>
                <w:lang w:val="en-US"/>
              </w:rPr>
            </w:pPr>
            <w:proofErr w:type="spellStart"/>
            <w:r w:rsidRPr="008925BA">
              <w:rPr>
                <w:b/>
                <w:color w:val="000000" w:themeColor="text1"/>
                <w:sz w:val="8"/>
                <w:szCs w:val="8"/>
                <w:lang w:val="en-US"/>
              </w:rPr>
              <w:t>İpoteğiyle</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Teminatlandırılmış</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Alacaklar</w:t>
            </w:r>
            <w:proofErr w:type="spellEnd"/>
          </w:p>
        </w:tc>
        <w:tc>
          <w:tcPr>
            <w:tcW w:w="191" w:type="pct"/>
            <w:tcBorders>
              <w:top w:val="dotted" w:sz="4" w:space="0" w:color="auto"/>
              <w:left w:val="dotted" w:sz="4" w:space="0" w:color="auto"/>
              <w:bottom w:val="dotted" w:sz="4" w:space="0" w:color="auto"/>
              <w:right w:val="dotted" w:sz="4" w:space="0" w:color="auto"/>
            </w:tcBorders>
            <w:shd w:val="clear" w:color="auto" w:fill="auto"/>
            <w:vAlign w:val="bottom"/>
          </w:tcPr>
          <w:p w14:paraId="49573077" w14:textId="77777777" w:rsidR="00D57AF5" w:rsidRPr="008925BA" w:rsidRDefault="00D57AF5" w:rsidP="00D57AF5">
            <w:pPr>
              <w:ind w:right="-73"/>
              <w:jc w:val="right"/>
              <w:rPr>
                <w:b/>
                <w:color w:val="000000" w:themeColor="text1"/>
                <w:sz w:val="8"/>
                <w:szCs w:val="8"/>
                <w:lang w:val="en-US"/>
              </w:rPr>
            </w:pPr>
            <w:proofErr w:type="spellStart"/>
            <w:r w:rsidRPr="008925BA">
              <w:rPr>
                <w:b/>
                <w:color w:val="000000" w:themeColor="text1"/>
                <w:sz w:val="8"/>
                <w:szCs w:val="8"/>
                <w:lang w:val="en-US"/>
              </w:rPr>
              <w:t>Tahsili</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Gecikmiş</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Alacaklar</w:t>
            </w:r>
            <w:proofErr w:type="spellEnd"/>
          </w:p>
        </w:tc>
        <w:tc>
          <w:tcPr>
            <w:tcW w:w="195" w:type="pct"/>
            <w:tcBorders>
              <w:top w:val="dotted" w:sz="4" w:space="0" w:color="auto"/>
              <w:left w:val="dotted" w:sz="4" w:space="0" w:color="auto"/>
              <w:bottom w:val="dotted" w:sz="4" w:space="0" w:color="auto"/>
              <w:right w:val="dotted" w:sz="4" w:space="0" w:color="auto"/>
            </w:tcBorders>
            <w:shd w:val="clear" w:color="auto" w:fill="auto"/>
            <w:vAlign w:val="bottom"/>
          </w:tcPr>
          <w:p w14:paraId="30EB1A93" w14:textId="77777777" w:rsidR="00D57AF5" w:rsidRPr="008925BA" w:rsidRDefault="00D57AF5" w:rsidP="00D57AF5">
            <w:pPr>
              <w:ind w:right="-73"/>
              <w:jc w:val="right"/>
              <w:rPr>
                <w:b/>
                <w:color w:val="000000" w:themeColor="text1"/>
                <w:sz w:val="8"/>
                <w:szCs w:val="8"/>
                <w:lang w:val="en-US"/>
              </w:rPr>
            </w:pPr>
            <w:proofErr w:type="spellStart"/>
            <w:r w:rsidRPr="008925BA">
              <w:rPr>
                <w:b/>
                <w:color w:val="000000" w:themeColor="text1"/>
                <w:sz w:val="8"/>
                <w:szCs w:val="8"/>
                <w:lang w:val="en-US"/>
              </w:rPr>
              <w:t>Kurulca</w:t>
            </w:r>
            <w:proofErr w:type="spellEnd"/>
          </w:p>
          <w:p w14:paraId="46674EF8" w14:textId="77777777" w:rsidR="00D57AF5" w:rsidRPr="008925BA" w:rsidRDefault="00D57AF5" w:rsidP="00D57AF5">
            <w:pPr>
              <w:ind w:right="-73"/>
              <w:jc w:val="right"/>
              <w:rPr>
                <w:b/>
                <w:color w:val="000000" w:themeColor="text1"/>
                <w:sz w:val="8"/>
                <w:szCs w:val="8"/>
                <w:lang w:val="en-US"/>
              </w:rPr>
            </w:pPr>
            <w:proofErr w:type="spellStart"/>
            <w:r w:rsidRPr="008925BA">
              <w:rPr>
                <w:b/>
                <w:color w:val="000000" w:themeColor="text1"/>
                <w:sz w:val="8"/>
                <w:szCs w:val="8"/>
                <w:lang w:val="en-US"/>
              </w:rPr>
              <w:t>Riski</w:t>
            </w:r>
            <w:proofErr w:type="spellEnd"/>
            <w:r w:rsidRPr="008925BA">
              <w:rPr>
                <w:b/>
                <w:color w:val="000000" w:themeColor="text1"/>
                <w:sz w:val="8"/>
                <w:szCs w:val="8"/>
                <w:lang w:val="en-US"/>
              </w:rPr>
              <w:t xml:space="preserve"> Yüksek </w:t>
            </w:r>
            <w:proofErr w:type="spellStart"/>
            <w:r w:rsidRPr="008925BA">
              <w:rPr>
                <w:b/>
                <w:color w:val="000000" w:themeColor="text1"/>
                <w:sz w:val="8"/>
                <w:szCs w:val="8"/>
                <w:lang w:val="en-US"/>
              </w:rPr>
              <w:t>Olarak</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Belirlenen</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Alacaklar</w:t>
            </w:r>
            <w:proofErr w:type="spellEnd"/>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044D6A92" w14:textId="77777777" w:rsidR="00D57AF5" w:rsidRPr="008925BA" w:rsidRDefault="00D57AF5" w:rsidP="00D57AF5">
            <w:pPr>
              <w:ind w:left="-91" w:right="-73"/>
              <w:jc w:val="right"/>
              <w:rPr>
                <w:b/>
                <w:color w:val="000000" w:themeColor="text1"/>
                <w:sz w:val="8"/>
                <w:szCs w:val="8"/>
                <w:lang w:val="en-US"/>
              </w:rPr>
            </w:pPr>
            <w:proofErr w:type="spellStart"/>
            <w:r w:rsidRPr="008925BA">
              <w:rPr>
                <w:b/>
                <w:color w:val="000000" w:themeColor="text1"/>
                <w:sz w:val="8"/>
                <w:szCs w:val="8"/>
                <w:lang w:val="en-US"/>
              </w:rPr>
              <w:t>İpotek</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Teminatlı</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Menkul</w:t>
            </w:r>
            <w:proofErr w:type="spellEnd"/>
          </w:p>
          <w:p w14:paraId="28FE1ACA" w14:textId="77777777" w:rsidR="00D57AF5" w:rsidRPr="008925BA" w:rsidRDefault="00D57AF5" w:rsidP="00D57AF5">
            <w:pPr>
              <w:ind w:left="-85" w:right="-73"/>
              <w:jc w:val="right"/>
              <w:rPr>
                <w:b/>
                <w:color w:val="000000" w:themeColor="text1"/>
                <w:sz w:val="8"/>
                <w:szCs w:val="8"/>
                <w:lang w:val="en-US"/>
              </w:rPr>
            </w:pPr>
            <w:proofErr w:type="spellStart"/>
            <w:r w:rsidRPr="008925BA">
              <w:rPr>
                <w:b/>
                <w:color w:val="000000" w:themeColor="text1"/>
                <w:sz w:val="8"/>
                <w:szCs w:val="8"/>
                <w:lang w:val="en-US"/>
              </w:rPr>
              <w:t>Kıymetler</w:t>
            </w:r>
            <w:proofErr w:type="spellEnd"/>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37567041" w14:textId="77777777" w:rsidR="00D57AF5" w:rsidRPr="008925BA" w:rsidRDefault="00D57AF5" w:rsidP="00D57AF5">
            <w:pPr>
              <w:ind w:left="-113" w:right="-73"/>
              <w:jc w:val="right"/>
              <w:rPr>
                <w:b/>
                <w:color w:val="000000" w:themeColor="text1"/>
                <w:sz w:val="8"/>
                <w:szCs w:val="8"/>
                <w:lang w:val="en-US"/>
              </w:rPr>
            </w:pPr>
            <w:proofErr w:type="spellStart"/>
            <w:r w:rsidRPr="008925BA">
              <w:rPr>
                <w:b/>
                <w:color w:val="000000" w:themeColor="text1"/>
                <w:sz w:val="8"/>
                <w:szCs w:val="8"/>
                <w:lang w:val="en-US"/>
              </w:rPr>
              <w:t>Menkul</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Kıymetleştirme</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Pozisyonları</w:t>
            </w:r>
            <w:proofErr w:type="spellEnd"/>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0A1D4249" w14:textId="77777777" w:rsidR="00D57AF5" w:rsidRPr="008925BA" w:rsidRDefault="00D57AF5" w:rsidP="00D57AF5">
            <w:pPr>
              <w:ind w:left="-108" w:right="-73"/>
              <w:jc w:val="right"/>
              <w:rPr>
                <w:b/>
                <w:color w:val="000000" w:themeColor="text1"/>
                <w:sz w:val="8"/>
                <w:szCs w:val="8"/>
                <w:lang w:val="en-US"/>
              </w:rPr>
            </w:pPr>
            <w:proofErr w:type="spellStart"/>
            <w:r w:rsidRPr="008925BA">
              <w:rPr>
                <w:b/>
                <w:color w:val="000000" w:themeColor="text1"/>
                <w:sz w:val="8"/>
                <w:szCs w:val="8"/>
                <w:lang w:val="en-US"/>
              </w:rPr>
              <w:t>Bankalar</w:t>
            </w:r>
            <w:proofErr w:type="spellEnd"/>
            <w:r w:rsidRPr="008925BA">
              <w:rPr>
                <w:b/>
                <w:color w:val="000000" w:themeColor="text1"/>
                <w:sz w:val="8"/>
                <w:szCs w:val="8"/>
                <w:lang w:val="en-US"/>
              </w:rPr>
              <w:t xml:space="preserve"> Ve Aracı </w:t>
            </w:r>
            <w:proofErr w:type="spellStart"/>
            <w:r w:rsidRPr="008925BA">
              <w:rPr>
                <w:b/>
                <w:color w:val="000000" w:themeColor="text1"/>
                <w:sz w:val="8"/>
                <w:szCs w:val="8"/>
                <w:lang w:val="en-US"/>
              </w:rPr>
              <w:t>Kurumlardan</w:t>
            </w:r>
            <w:proofErr w:type="spellEnd"/>
            <w:r w:rsidRPr="008925BA">
              <w:rPr>
                <w:b/>
                <w:color w:val="000000" w:themeColor="text1"/>
                <w:sz w:val="8"/>
                <w:szCs w:val="8"/>
                <w:lang w:val="en-US"/>
              </w:rPr>
              <w:t xml:space="preserve"> Olan </w:t>
            </w:r>
            <w:proofErr w:type="spellStart"/>
            <w:r w:rsidRPr="008925BA">
              <w:rPr>
                <w:b/>
                <w:color w:val="000000" w:themeColor="text1"/>
                <w:sz w:val="8"/>
                <w:szCs w:val="8"/>
                <w:lang w:val="en-US"/>
              </w:rPr>
              <w:t>Kısa</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Vadeli</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Alacaklar</w:t>
            </w:r>
            <w:proofErr w:type="spellEnd"/>
            <w:r w:rsidRPr="008925BA">
              <w:rPr>
                <w:b/>
                <w:color w:val="000000" w:themeColor="text1"/>
                <w:sz w:val="8"/>
                <w:szCs w:val="8"/>
                <w:lang w:val="en-US"/>
              </w:rPr>
              <w:t xml:space="preserve"> İle </w:t>
            </w:r>
            <w:proofErr w:type="spellStart"/>
            <w:r w:rsidRPr="008925BA">
              <w:rPr>
                <w:b/>
                <w:color w:val="000000" w:themeColor="text1"/>
                <w:sz w:val="8"/>
                <w:szCs w:val="8"/>
                <w:lang w:val="en-US"/>
              </w:rPr>
              <w:t>Kısa</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Vadeli</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Kurumsal</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Alacaklar</w:t>
            </w:r>
            <w:proofErr w:type="spellEnd"/>
          </w:p>
        </w:tc>
        <w:tc>
          <w:tcPr>
            <w:tcW w:w="195" w:type="pct"/>
            <w:tcBorders>
              <w:top w:val="dotted" w:sz="4" w:space="0" w:color="auto"/>
              <w:left w:val="dotted" w:sz="4" w:space="0" w:color="auto"/>
              <w:bottom w:val="dotted" w:sz="4" w:space="0" w:color="auto"/>
              <w:right w:val="dotted" w:sz="4" w:space="0" w:color="auto"/>
            </w:tcBorders>
            <w:shd w:val="clear" w:color="auto" w:fill="auto"/>
            <w:vAlign w:val="bottom"/>
          </w:tcPr>
          <w:p w14:paraId="1F84A7BD" w14:textId="77777777" w:rsidR="00D57AF5" w:rsidRPr="008925BA" w:rsidRDefault="00D57AF5" w:rsidP="00D57AF5">
            <w:pPr>
              <w:ind w:left="-113" w:right="-73"/>
              <w:jc w:val="right"/>
              <w:rPr>
                <w:b/>
                <w:color w:val="000000" w:themeColor="text1"/>
                <w:sz w:val="8"/>
                <w:szCs w:val="8"/>
                <w:lang w:val="en-US"/>
              </w:rPr>
            </w:pPr>
            <w:proofErr w:type="spellStart"/>
            <w:r w:rsidRPr="008925BA">
              <w:rPr>
                <w:b/>
                <w:color w:val="000000" w:themeColor="text1"/>
                <w:sz w:val="8"/>
                <w:szCs w:val="8"/>
                <w:lang w:val="en-US"/>
              </w:rPr>
              <w:t>Kolektif</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Yatırım</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Kuruluşu</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Niteliğindeki</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Yatırımlar</w:t>
            </w:r>
            <w:proofErr w:type="spellEnd"/>
          </w:p>
        </w:tc>
        <w:tc>
          <w:tcPr>
            <w:tcW w:w="209" w:type="pct"/>
            <w:tcBorders>
              <w:top w:val="dotted" w:sz="4" w:space="0" w:color="auto"/>
              <w:left w:val="dotted" w:sz="4" w:space="0" w:color="auto"/>
              <w:bottom w:val="dotted" w:sz="4" w:space="0" w:color="auto"/>
              <w:right w:val="dotted" w:sz="4" w:space="0" w:color="auto"/>
            </w:tcBorders>
          </w:tcPr>
          <w:p w14:paraId="3F23C07F" w14:textId="77777777" w:rsidR="00D57AF5" w:rsidRPr="008925BA" w:rsidRDefault="00D57AF5" w:rsidP="00D57AF5">
            <w:pPr>
              <w:ind w:right="-73"/>
              <w:jc w:val="right"/>
              <w:rPr>
                <w:b/>
                <w:color w:val="000000" w:themeColor="text1"/>
                <w:sz w:val="8"/>
                <w:szCs w:val="8"/>
                <w:lang w:val="en-US"/>
              </w:rPr>
            </w:pPr>
          </w:p>
          <w:p w14:paraId="599CA2E0" w14:textId="77777777" w:rsidR="00D57AF5" w:rsidRPr="008925BA" w:rsidRDefault="00D57AF5" w:rsidP="00D57AF5">
            <w:pPr>
              <w:ind w:right="-73"/>
              <w:jc w:val="right"/>
              <w:rPr>
                <w:b/>
                <w:color w:val="000000" w:themeColor="text1"/>
                <w:sz w:val="8"/>
                <w:szCs w:val="8"/>
                <w:lang w:val="en-US"/>
              </w:rPr>
            </w:pPr>
          </w:p>
          <w:p w14:paraId="692143F0" w14:textId="77777777" w:rsidR="00D57AF5" w:rsidRPr="008925BA" w:rsidRDefault="00D57AF5" w:rsidP="00D57AF5">
            <w:pPr>
              <w:ind w:right="-73"/>
              <w:jc w:val="right"/>
              <w:rPr>
                <w:b/>
                <w:color w:val="000000" w:themeColor="text1"/>
                <w:sz w:val="8"/>
                <w:szCs w:val="8"/>
                <w:lang w:val="en-US"/>
              </w:rPr>
            </w:pPr>
          </w:p>
          <w:p w14:paraId="3C3842DA" w14:textId="77777777" w:rsidR="00D57AF5" w:rsidRPr="008925BA" w:rsidRDefault="00D57AF5" w:rsidP="00D57AF5">
            <w:pPr>
              <w:ind w:right="-73"/>
              <w:jc w:val="right"/>
              <w:rPr>
                <w:b/>
                <w:color w:val="000000" w:themeColor="text1"/>
                <w:sz w:val="8"/>
                <w:szCs w:val="8"/>
                <w:lang w:val="en-US"/>
              </w:rPr>
            </w:pPr>
          </w:p>
          <w:p w14:paraId="556977EA" w14:textId="77777777" w:rsidR="00D57AF5" w:rsidRPr="008925BA" w:rsidRDefault="00D57AF5" w:rsidP="00D57AF5">
            <w:pPr>
              <w:ind w:right="-73"/>
              <w:jc w:val="right"/>
              <w:rPr>
                <w:b/>
                <w:color w:val="000000" w:themeColor="text1"/>
                <w:sz w:val="8"/>
                <w:szCs w:val="8"/>
                <w:lang w:val="en-US"/>
              </w:rPr>
            </w:pPr>
          </w:p>
          <w:p w14:paraId="4A2A3A3A" w14:textId="77777777" w:rsidR="00D57AF5" w:rsidRPr="008925BA" w:rsidRDefault="00D57AF5" w:rsidP="00D57AF5">
            <w:pPr>
              <w:ind w:right="-73"/>
              <w:jc w:val="right"/>
              <w:rPr>
                <w:b/>
                <w:color w:val="000000" w:themeColor="text1"/>
                <w:sz w:val="8"/>
                <w:szCs w:val="8"/>
                <w:lang w:val="en-US"/>
              </w:rPr>
            </w:pPr>
          </w:p>
          <w:p w14:paraId="5108A454" w14:textId="77777777" w:rsidR="00D57AF5" w:rsidRPr="008925BA" w:rsidRDefault="00D57AF5" w:rsidP="00D57AF5">
            <w:pPr>
              <w:ind w:right="-73"/>
              <w:jc w:val="right"/>
              <w:rPr>
                <w:b/>
                <w:color w:val="000000" w:themeColor="text1"/>
                <w:sz w:val="8"/>
                <w:szCs w:val="8"/>
                <w:lang w:val="en-US"/>
              </w:rPr>
            </w:pPr>
            <w:r w:rsidRPr="008925BA">
              <w:rPr>
                <w:b/>
                <w:color w:val="000000" w:themeColor="text1"/>
                <w:sz w:val="8"/>
                <w:szCs w:val="8"/>
                <w:lang w:val="en-US"/>
              </w:rPr>
              <w:t xml:space="preserve">Hisse </w:t>
            </w:r>
            <w:proofErr w:type="spellStart"/>
            <w:r w:rsidRPr="008925BA">
              <w:rPr>
                <w:b/>
                <w:color w:val="000000" w:themeColor="text1"/>
                <w:sz w:val="8"/>
                <w:szCs w:val="8"/>
                <w:lang w:val="en-US"/>
              </w:rPr>
              <w:t>Senedi</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Yatırımları</w:t>
            </w:r>
            <w:proofErr w:type="spellEnd"/>
          </w:p>
        </w:tc>
        <w:tc>
          <w:tcPr>
            <w:tcW w:w="197" w:type="pct"/>
            <w:tcBorders>
              <w:top w:val="dotted" w:sz="4" w:space="0" w:color="auto"/>
              <w:left w:val="dotted" w:sz="4" w:space="0" w:color="auto"/>
              <w:bottom w:val="dotted" w:sz="4" w:space="0" w:color="auto"/>
              <w:right w:val="dotted" w:sz="4" w:space="0" w:color="auto"/>
            </w:tcBorders>
            <w:vAlign w:val="bottom"/>
          </w:tcPr>
          <w:p w14:paraId="5394FB83" w14:textId="77777777" w:rsidR="00D57AF5" w:rsidRPr="008925BA" w:rsidRDefault="00D57AF5" w:rsidP="00D57AF5">
            <w:pPr>
              <w:ind w:right="-73"/>
              <w:jc w:val="right"/>
              <w:rPr>
                <w:b/>
                <w:color w:val="000000" w:themeColor="text1"/>
                <w:sz w:val="8"/>
                <w:szCs w:val="8"/>
                <w:lang w:val="en-US"/>
              </w:rPr>
            </w:pPr>
            <w:proofErr w:type="spellStart"/>
            <w:r w:rsidRPr="008925BA">
              <w:rPr>
                <w:b/>
                <w:color w:val="000000" w:themeColor="text1"/>
                <w:sz w:val="8"/>
                <w:szCs w:val="8"/>
                <w:lang w:val="en-US"/>
              </w:rPr>
              <w:t>Diğer</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Alacaklar</w:t>
            </w:r>
            <w:proofErr w:type="spellEnd"/>
          </w:p>
        </w:tc>
        <w:tc>
          <w:tcPr>
            <w:tcW w:w="184" w:type="pct"/>
            <w:tcBorders>
              <w:top w:val="dotted" w:sz="4" w:space="0" w:color="auto"/>
              <w:left w:val="dotted" w:sz="4" w:space="0" w:color="auto"/>
              <w:bottom w:val="dotted" w:sz="4" w:space="0" w:color="auto"/>
              <w:right w:val="dotted" w:sz="4" w:space="0" w:color="auto"/>
            </w:tcBorders>
            <w:vAlign w:val="bottom"/>
          </w:tcPr>
          <w:p w14:paraId="1581B7FE" w14:textId="77777777" w:rsidR="00D57AF5" w:rsidRPr="008925BA" w:rsidRDefault="00D57AF5" w:rsidP="00D57AF5">
            <w:pPr>
              <w:ind w:right="-73"/>
              <w:jc w:val="right"/>
              <w:rPr>
                <w:b/>
                <w:color w:val="000000" w:themeColor="text1"/>
                <w:sz w:val="8"/>
                <w:szCs w:val="8"/>
                <w:lang w:val="en-US"/>
              </w:rPr>
            </w:pPr>
            <w:r w:rsidRPr="008925BA">
              <w:rPr>
                <w:b/>
                <w:color w:val="000000" w:themeColor="text1"/>
                <w:sz w:val="8"/>
                <w:szCs w:val="8"/>
                <w:lang w:val="en-US"/>
              </w:rPr>
              <w:t>TP</w:t>
            </w:r>
          </w:p>
        </w:tc>
        <w:tc>
          <w:tcPr>
            <w:tcW w:w="199" w:type="pct"/>
            <w:tcBorders>
              <w:top w:val="dotted" w:sz="4" w:space="0" w:color="auto"/>
              <w:left w:val="dotted" w:sz="4" w:space="0" w:color="auto"/>
              <w:bottom w:val="dotted" w:sz="4" w:space="0" w:color="auto"/>
              <w:right w:val="dotted" w:sz="4" w:space="0" w:color="auto"/>
            </w:tcBorders>
            <w:vAlign w:val="bottom"/>
          </w:tcPr>
          <w:p w14:paraId="2C7C583A" w14:textId="77777777" w:rsidR="00D57AF5" w:rsidRPr="008925BA" w:rsidRDefault="00D57AF5" w:rsidP="00D57AF5">
            <w:pPr>
              <w:ind w:right="-73"/>
              <w:jc w:val="right"/>
              <w:rPr>
                <w:b/>
                <w:color w:val="000000" w:themeColor="text1"/>
                <w:sz w:val="8"/>
                <w:szCs w:val="8"/>
                <w:lang w:val="en-US"/>
              </w:rPr>
            </w:pPr>
            <w:r w:rsidRPr="008925BA">
              <w:rPr>
                <w:b/>
                <w:color w:val="000000" w:themeColor="text1"/>
                <w:sz w:val="8"/>
                <w:szCs w:val="8"/>
                <w:lang w:val="en-US"/>
              </w:rPr>
              <w:t>YP</w:t>
            </w:r>
          </w:p>
        </w:tc>
        <w:tc>
          <w:tcPr>
            <w:tcW w:w="183" w:type="pct"/>
            <w:tcBorders>
              <w:top w:val="dotted" w:sz="4" w:space="0" w:color="auto"/>
              <w:left w:val="dotted" w:sz="4" w:space="0" w:color="auto"/>
              <w:bottom w:val="dotted" w:sz="4" w:space="0" w:color="auto"/>
              <w:right w:val="single" w:sz="4" w:space="0" w:color="auto"/>
            </w:tcBorders>
            <w:shd w:val="clear" w:color="auto" w:fill="auto"/>
            <w:vAlign w:val="bottom"/>
          </w:tcPr>
          <w:p w14:paraId="39517174" w14:textId="77777777" w:rsidR="00D57AF5" w:rsidRPr="008925BA" w:rsidRDefault="00D57AF5" w:rsidP="00D57AF5">
            <w:pPr>
              <w:ind w:right="-73"/>
              <w:jc w:val="right"/>
              <w:rPr>
                <w:b/>
                <w:color w:val="000000" w:themeColor="text1"/>
                <w:sz w:val="8"/>
                <w:szCs w:val="8"/>
                <w:lang w:val="en-US"/>
              </w:rPr>
            </w:pPr>
            <w:proofErr w:type="spellStart"/>
            <w:r w:rsidRPr="008925BA">
              <w:rPr>
                <w:b/>
                <w:color w:val="000000" w:themeColor="text1"/>
                <w:sz w:val="8"/>
                <w:szCs w:val="8"/>
                <w:lang w:val="en-US"/>
              </w:rPr>
              <w:t>Toplam</w:t>
            </w:r>
            <w:proofErr w:type="spellEnd"/>
          </w:p>
        </w:tc>
      </w:tr>
      <w:tr w:rsidR="006A3D94" w:rsidRPr="008925BA" w14:paraId="2FC22769" w14:textId="77777777" w:rsidTr="006A3D94">
        <w:trPr>
          <w:trHeight w:val="113"/>
        </w:trPr>
        <w:tc>
          <w:tcPr>
            <w:tcW w:w="584" w:type="pct"/>
            <w:tcBorders>
              <w:top w:val="dotted" w:sz="4" w:space="0" w:color="auto"/>
              <w:left w:val="single" w:sz="4" w:space="0" w:color="auto"/>
              <w:bottom w:val="dotted" w:sz="4" w:space="0" w:color="auto"/>
              <w:right w:val="dotted" w:sz="4" w:space="0" w:color="auto"/>
            </w:tcBorders>
            <w:shd w:val="clear" w:color="auto" w:fill="auto"/>
            <w:vAlign w:val="bottom"/>
          </w:tcPr>
          <w:p w14:paraId="5F3AFA4A" w14:textId="77777777" w:rsidR="00D57AF5" w:rsidRPr="008925BA" w:rsidRDefault="00D57AF5" w:rsidP="00D57AF5">
            <w:pPr>
              <w:rPr>
                <w:color w:val="000000" w:themeColor="text1"/>
                <w:sz w:val="8"/>
                <w:szCs w:val="8"/>
                <w:lang w:val="en-US"/>
              </w:rPr>
            </w:pPr>
            <w:proofErr w:type="spellStart"/>
            <w:r w:rsidRPr="008925BA">
              <w:rPr>
                <w:b/>
                <w:color w:val="000000" w:themeColor="text1"/>
                <w:sz w:val="8"/>
                <w:szCs w:val="8"/>
                <w:lang w:val="en-US"/>
              </w:rPr>
              <w:t>Sektörler</w:t>
            </w:r>
            <w:proofErr w:type="spellEnd"/>
            <w:r w:rsidRPr="008925BA">
              <w:rPr>
                <w:b/>
                <w:color w:val="000000" w:themeColor="text1"/>
                <w:sz w:val="8"/>
                <w:szCs w:val="8"/>
                <w:lang w:val="en-US"/>
              </w:rPr>
              <w:t>/</w:t>
            </w:r>
            <w:proofErr w:type="spellStart"/>
            <w:r w:rsidRPr="008925BA">
              <w:rPr>
                <w:b/>
                <w:color w:val="000000" w:themeColor="text1"/>
                <w:sz w:val="8"/>
                <w:szCs w:val="8"/>
                <w:lang w:val="en-US"/>
              </w:rPr>
              <w:t>Karşı</w:t>
            </w:r>
            <w:proofErr w:type="spellEnd"/>
            <w:r w:rsidRPr="008925BA">
              <w:rPr>
                <w:b/>
                <w:color w:val="000000" w:themeColor="text1"/>
                <w:sz w:val="8"/>
                <w:szCs w:val="8"/>
                <w:lang w:val="en-US"/>
              </w:rPr>
              <w:t xml:space="preserve"> </w:t>
            </w:r>
            <w:proofErr w:type="spellStart"/>
            <w:r w:rsidRPr="008925BA">
              <w:rPr>
                <w:b/>
                <w:color w:val="000000" w:themeColor="text1"/>
                <w:sz w:val="8"/>
                <w:szCs w:val="8"/>
                <w:lang w:val="en-US"/>
              </w:rPr>
              <w:t>Taraflar</w:t>
            </w:r>
            <w:proofErr w:type="spellEnd"/>
          </w:p>
        </w:tc>
        <w:tc>
          <w:tcPr>
            <w:tcW w:w="228" w:type="pct"/>
            <w:gridSpan w:val="2"/>
            <w:tcBorders>
              <w:top w:val="dotted" w:sz="4" w:space="0" w:color="auto"/>
              <w:left w:val="dotted" w:sz="4" w:space="0" w:color="auto"/>
              <w:bottom w:val="dotted" w:sz="4" w:space="0" w:color="auto"/>
              <w:right w:val="dotted" w:sz="4" w:space="0" w:color="auto"/>
            </w:tcBorders>
            <w:vAlign w:val="bottom"/>
          </w:tcPr>
          <w:p w14:paraId="74A0D2E7" w14:textId="77777777" w:rsidR="00D57AF5" w:rsidRPr="008925BA" w:rsidRDefault="00D57AF5" w:rsidP="00D57AF5">
            <w:pPr>
              <w:ind w:right="-73"/>
              <w:jc w:val="right"/>
              <w:rPr>
                <w:color w:val="000000" w:themeColor="text1"/>
                <w:sz w:val="8"/>
                <w:szCs w:val="8"/>
                <w:lang w:val="en-US"/>
              </w:rPr>
            </w:pPr>
          </w:p>
        </w:tc>
        <w:tc>
          <w:tcPr>
            <w:tcW w:w="292" w:type="pct"/>
            <w:tcBorders>
              <w:top w:val="dotted" w:sz="4" w:space="0" w:color="auto"/>
              <w:left w:val="dotted" w:sz="4" w:space="0" w:color="auto"/>
              <w:bottom w:val="dotted" w:sz="4" w:space="0" w:color="auto"/>
              <w:right w:val="dotted" w:sz="4" w:space="0" w:color="auto"/>
            </w:tcBorders>
            <w:vAlign w:val="bottom"/>
          </w:tcPr>
          <w:p w14:paraId="58C7E8F1" w14:textId="77777777" w:rsidR="00D57AF5" w:rsidRPr="008925BA" w:rsidRDefault="00D57AF5" w:rsidP="00D57AF5">
            <w:pPr>
              <w:ind w:right="-73"/>
              <w:jc w:val="right"/>
              <w:rPr>
                <w:color w:val="000000" w:themeColor="text1"/>
                <w:sz w:val="8"/>
                <w:szCs w:val="8"/>
                <w:lang w:val="en-US"/>
              </w:rPr>
            </w:pPr>
          </w:p>
        </w:tc>
        <w:tc>
          <w:tcPr>
            <w:tcW w:w="229" w:type="pct"/>
            <w:tcBorders>
              <w:top w:val="dotted" w:sz="4" w:space="0" w:color="auto"/>
              <w:left w:val="dotted" w:sz="4" w:space="0" w:color="auto"/>
              <w:bottom w:val="dotted" w:sz="4" w:space="0" w:color="auto"/>
              <w:right w:val="dotted" w:sz="4" w:space="0" w:color="auto"/>
            </w:tcBorders>
            <w:vAlign w:val="bottom"/>
          </w:tcPr>
          <w:p w14:paraId="08405DAA" w14:textId="77777777" w:rsidR="00D57AF5" w:rsidRPr="008925BA" w:rsidRDefault="00D57AF5" w:rsidP="00D57AF5">
            <w:pPr>
              <w:ind w:right="-73"/>
              <w:jc w:val="right"/>
              <w:rPr>
                <w:color w:val="000000" w:themeColor="text1"/>
                <w:sz w:val="8"/>
                <w:szCs w:val="8"/>
                <w:lang w:val="en-US"/>
              </w:rPr>
            </w:pPr>
          </w:p>
        </w:tc>
        <w:tc>
          <w:tcPr>
            <w:tcW w:w="230" w:type="pct"/>
            <w:tcBorders>
              <w:top w:val="dotted" w:sz="4" w:space="0" w:color="auto"/>
              <w:left w:val="dotted" w:sz="4" w:space="0" w:color="auto"/>
              <w:bottom w:val="dotted" w:sz="4" w:space="0" w:color="auto"/>
              <w:right w:val="dotted" w:sz="4" w:space="0" w:color="auto"/>
            </w:tcBorders>
            <w:vAlign w:val="bottom"/>
          </w:tcPr>
          <w:p w14:paraId="2855FCC1" w14:textId="77777777" w:rsidR="00D57AF5" w:rsidRPr="008925BA" w:rsidRDefault="00D57AF5" w:rsidP="00D57AF5">
            <w:pPr>
              <w:ind w:right="-73"/>
              <w:jc w:val="right"/>
              <w:rPr>
                <w:color w:val="000000" w:themeColor="text1"/>
                <w:sz w:val="8"/>
                <w:szCs w:val="8"/>
                <w:lang w:val="en-US"/>
              </w:rPr>
            </w:pPr>
          </w:p>
        </w:tc>
        <w:tc>
          <w:tcPr>
            <w:tcW w:w="230" w:type="pct"/>
            <w:tcBorders>
              <w:top w:val="dotted" w:sz="4" w:space="0" w:color="auto"/>
              <w:left w:val="dotted" w:sz="4" w:space="0" w:color="auto"/>
              <w:bottom w:val="dotted" w:sz="4" w:space="0" w:color="auto"/>
              <w:right w:val="dotted" w:sz="4" w:space="0" w:color="auto"/>
            </w:tcBorders>
            <w:vAlign w:val="bottom"/>
          </w:tcPr>
          <w:p w14:paraId="05CE4239" w14:textId="77777777" w:rsidR="00D57AF5" w:rsidRPr="008925BA" w:rsidRDefault="00D57AF5" w:rsidP="00D57AF5">
            <w:pPr>
              <w:ind w:right="-73"/>
              <w:jc w:val="right"/>
              <w:rPr>
                <w:color w:val="000000" w:themeColor="text1"/>
                <w:sz w:val="8"/>
                <w:szCs w:val="8"/>
                <w:lang w:val="en-US"/>
              </w:rPr>
            </w:pPr>
          </w:p>
        </w:tc>
        <w:tc>
          <w:tcPr>
            <w:tcW w:w="230" w:type="pct"/>
            <w:tcBorders>
              <w:top w:val="dotted" w:sz="4" w:space="0" w:color="auto"/>
              <w:left w:val="dotted" w:sz="4" w:space="0" w:color="auto"/>
              <w:bottom w:val="dotted" w:sz="4" w:space="0" w:color="auto"/>
              <w:right w:val="dotted" w:sz="4" w:space="0" w:color="auto"/>
            </w:tcBorders>
            <w:vAlign w:val="bottom"/>
          </w:tcPr>
          <w:p w14:paraId="54CF2A78" w14:textId="77777777" w:rsidR="00D57AF5" w:rsidRPr="008925BA" w:rsidRDefault="00D57AF5" w:rsidP="00D57AF5">
            <w:pPr>
              <w:ind w:right="-73"/>
              <w:jc w:val="right"/>
              <w:rPr>
                <w:color w:val="000000" w:themeColor="text1"/>
                <w:sz w:val="8"/>
                <w:szCs w:val="8"/>
                <w:lang w:val="en-US"/>
              </w:rPr>
            </w:pPr>
          </w:p>
        </w:tc>
        <w:tc>
          <w:tcPr>
            <w:tcW w:w="230" w:type="pct"/>
            <w:tcBorders>
              <w:top w:val="dotted" w:sz="4" w:space="0" w:color="auto"/>
              <w:left w:val="dotted" w:sz="4" w:space="0" w:color="auto"/>
              <w:bottom w:val="dotted" w:sz="4" w:space="0" w:color="auto"/>
              <w:right w:val="dotted" w:sz="4" w:space="0" w:color="auto"/>
            </w:tcBorders>
            <w:vAlign w:val="bottom"/>
          </w:tcPr>
          <w:p w14:paraId="2A9D2C6A" w14:textId="77777777" w:rsidR="00D57AF5" w:rsidRPr="008925BA" w:rsidRDefault="00D57AF5" w:rsidP="00D57AF5">
            <w:pPr>
              <w:ind w:right="-73"/>
              <w:jc w:val="right"/>
              <w:rPr>
                <w:color w:val="000000" w:themeColor="text1"/>
                <w:sz w:val="8"/>
                <w:szCs w:val="8"/>
                <w:lang w:val="en-US"/>
              </w:rPr>
            </w:pPr>
          </w:p>
        </w:tc>
        <w:tc>
          <w:tcPr>
            <w:tcW w:w="230" w:type="pct"/>
            <w:tcBorders>
              <w:top w:val="dotted" w:sz="4" w:space="0" w:color="auto"/>
              <w:left w:val="dotted" w:sz="4" w:space="0" w:color="auto"/>
              <w:bottom w:val="dotted" w:sz="4" w:space="0" w:color="auto"/>
              <w:right w:val="dotted" w:sz="4" w:space="0" w:color="auto"/>
            </w:tcBorders>
            <w:vAlign w:val="bottom"/>
          </w:tcPr>
          <w:p w14:paraId="6ABDAAC8" w14:textId="77777777" w:rsidR="00D57AF5" w:rsidRPr="008925BA" w:rsidRDefault="00D57AF5" w:rsidP="00D57AF5">
            <w:pPr>
              <w:ind w:right="-73"/>
              <w:jc w:val="right"/>
              <w:rPr>
                <w:color w:val="000000" w:themeColor="text1"/>
                <w:sz w:val="8"/>
                <w:szCs w:val="8"/>
                <w:lang w:val="en-US"/>
              </w:rPr>
            </w:pPr>
          </w:p>
        </w:tc>
        <w:tc>
          <w:tcPr>
            <w:tcW w:w="273" w:type="pct"/>
            <w:tcBorders>
              <w:top w:val="dotted" w:sz="4" w:space="0" w:color="auto"/>
              <w:left w:val="dotted" w:sz="4" w:space="0" w:color="auto"/>
              <w:bottom w:val="dotted" w:sz="4" w:space="0" w:color="auto"/>
              <w:right w:val="dotted" w:sz="4" w:space="0" w:color="auto"/>
            </w:tcBorders>
            <w:shd w:val="clear" w:color="auto" w:fill="auto"/>
            <w:vAlign w:val="bottom"/>
          </w:tcPr>
          <w:p w14:paraId="094DB76A" w14:textId="77777777" w:rsidR="00D57AF5" w:rsidRPr="008925BA" w:rsidRDefault="00D57AF5" w:rsidP="00D57AF5">
            <w:pPr>
              <w:ind w:right="-73"/>
              <w:jc w:val="right"/>
              <w:rPr>
                <w:color w:val="000000" w:themeColor="text1"/>
                <w:sz w:val="8"/>
                <w:szCs w:val="8"/>
                <w:lang w:val="en-US"/>
              </w:rPr>
            </w:pPr>
          </w:p>
        </w:tc>
        <w:tc>
          <w:tcPr>
            <w:tcW w:w="191"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582218C" w14:textId="77777777" w:rsidR="00D57AF5" w:rsidRPr="008925BA" w:rsidRDefault="00D57AF5" w:rsidP="00D57AF5">
            <w:pPr>
              <w:ind w:right="-73"/>
              <w:jc w:val="right"/>
              <w:rPr>
                <w:color w:val="000000" w:themeColor="text1"/>
                <w:sz w:val="8"/>
                <w:szCs w:val="8"/>
                <w:lang w:val="en-US"/>
              </w:rPr>
            </w:pPr>
          </w:p>
        </w:tc>
        <w:tc>
          <w:tcPr>
            <w:tcW w:w="195" w:type="pct"/>
            <w:tcBorders>
              <w:top w:val="dotted" w:sz="4" w:space="0" w:color="auto"/>
              <w:left w:val="dotted" w:sz="4" w:space="0" w:color="auto"/>
              <w:bottom w:val="dotted" w:sz="4" w:space="0" w:color="auto"/>
              <w:right w:val="dotted" w:sz="4" w:space="0" w:color="auto"/>
            </w:tcBorders>
            <w:shd w:val="clear" w:color="auto" w:fill="auto"/>
            <w:vAlign w:val="bottom"/>
          </w:tcPr>
          <w:p w14:paraId="6C4DA8A3" w14:textId="77777777" w:rsidR="00D57AF5" w:rsidRPr="008925BA" w:rsidRDefault="00D57AF5" w:rsidP="00D57AF5">
            <w:pPr>
              <w:ind w:right="-73"/>
              <w:jc w:val="right"/>
              <w:rPr>
                <w:color w:val="000000" w:themeColor="text1"/>
                <w:sz w:val="8"/>
                <w:szCs w:val="8"/>
                <w:lang w:val="en-US"/>
              </w:rPr>
            </w:pP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7A4B5891" w14:textId="77777777" w:rsidR="00D57AF5" w:rsidRPr="008925BA" w:rsidRDefault="00D57AF5" w:rsidP="00D57AF5">
            <w:pPr>
              <w:ind w:right="-73"/>
              <w:jc w:val="right"/>
              <w:rPr>
                <w:color w:val="000000" w:themeColor="text1"/>
                <w:sz w:val="8"/>
                <w:szCs w:val="8"/>
                <w:lang w:val="en-US"/>
              </w:rPr>
            </w:pP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3791AD7C" w14:textId="77777777" w:rsidR="00D57AF5" w:rsidRPr="008925BA" w:rsidRDefault="00D57AF5" w:rsidP="00D57AF5">
            <w:pPr>
              <w:ind w:right="-73"/>
              <w:jc w:val="right"/>
              <w:rPr>
                <w:color w:val="000000" w:themeColor="text1"/>
                <w:sz w:val="8"/>
                <w:szCs w:val="8"/>
                <w:lang w:val="en-US"/>
              </w:rPr>
            </w:pP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6AB93CCB" w14:textId="77777777" w:rsidR="00D57AF5" w:rsidRPr="008925BA" w:rsidRDefault="00D57AF5" w:rsidP="00D57AF5">
            <w:pPr>
              <w:ind w:right="-73"/>
              <w:jc w:val="right"/>
              <w:rPr>
                <w:color w:val="000000" w:themeColor="text1"/>
                <w:sz w:val="8"/>
                <w:szCs w:val="8"/>
                <w:lang w:val="en-US"/>
              </w:rPr>
            </w:pPr>
          </w:p>
        </w:tc>
        <w:tc>
          <w:tcPr>
            <w:tcW w:w="195" w:type="pct"/>
            <w:tcBorders>
              <w:top w:val="dotted" w:sz="4" w:space="0" w:color="auto"/>
              <w:left w:val="dotted" w:sz="4" w:space="0" w:color="auto"/>
              <w:bottom w:val="dotted" w:sz="4" w:space="0" w:color="auto"/>
              <w:right w:val="dotted" w:sz="4" w:space="0" w:color="auto"/>
            </w:tcBorders>
            <w:shd w:val="clear" w:color="auto" w:fill="auto"/>
            <w:vAlign w:val="bottom"/>
          </w:tcPr>
          <w:p w14:paraId="5F5E3446" w14:textId="77777777" w:rsidR="00D57AF5" w:rsidRPr="008925BA" w:rsidRDefault="00D57AF5" w:rsidP="00D57AF5">
            <w:pPr>
              <w:ind w:right="-73"/>
              <w:jc w:val="right"/>
              <w:rPr>
                <w:color w:val="000000" w:themeColor="text1"/>
                <w:sz w:val="8"/>
                <w:szCs w:val="8"/>
                <w:lang w:val="en-US"/>
              </w:rPr>
            </w:pPr>
          </w:p>
        </w:tc>
        <w:tc>
          <w:tcPr>
            <w:tcW w:w="209" w:type="pct"/>
            <w:tcBorders>
              <w:top w:val="dotted" w:sz="4" w:space="0" w:color="auto"/>
              <w:left w:val="dotted" w:sz="4" w:space="0" w:color="auto"/>
              <w:bottom w:val="dotted" w:sz="4" w:space="0" w:color="auto"/>
              <w:right w:val="dotted" w:sz="4" w:space="0" w:color="auto"/>
            </w:tcBorders>
          </w:tcPr>
          <w:p w14:paraId="3C085D49" w14:textId="77777777" w:rsidR="00D57AF5" w:rsidRPr="008925BA" w:rsidRDefault="00D57AF5" w:rsidP="00D57AF5">
            <w:pPr>
              <w:ind w:right="-73"/>
              <w:jc w:val="right"/>
              <w:rPr>
                <w:color w:val="000000" w:themeColor="text1"/>
                <w:sz w:val="8"/>
                <w:szCs w:val="8"/>
                <w:lang w:val="en-US"/>
              </w:rPr>
            </w:pPr>
          </w:p>
        </w:tc>
        <w:tc>
          <w:tcPr>
            <w:tcW w:w="197" w:type="pct"/>
            <w:tcBorders>
              <w:top w:val="dotted" w:sz="4" w:space="0" w:color="auto"/>
              <w:left w:val="dotted" w:sz="4" w:space="0" w:color="auto"/>
              <w:bottom w:val="dotted" w:sz="4" w:space="0" w:color="auto"/>
              <w:right w:val="dotted" w:sz="4" w:space="0" w:color="auto"/>
            </w:tcBorders>
            <w:vAlign w:val="bottom"/>
          </w:tcPr>
          <w:p w14:paraId="27EF9D07" w14:textId="77777777" w:rsidR="00D57AF5" w:rsidRPr="008925BA" w:rsidRDefault="00D57AF5" w:rsidP="00D57AF5">
            <w:pPr>
              <w:ind w:right="-73"/>
              <w:jc w:val="right"/>
              <w:rPr>
                <w:color w:val="000000" w:themeColor="text1"/>
                <w:sz w:val="8"/>
                <w:szCs w:val="8"/>
                <w:lang w:val="en-US"/>
              </w:rPr>
            </w:pPr>
          </w:p>
        </w:tc>
        <w:tc>
          <w:tcPr>
            <w:tcW w:w="184" w:type="pct"/>
            <w:tcBorders>
              <w:top w:val="dotted" w:sz="4" w:space="0" w:color="auto"/>
              <w:left w:val="dotted" w:sz="4" w:space="0" w:color="auto"/>
              <w:bottom w:val="dotted" w:sz="4" w:space="0" w:color="auto"/>
              <w:right w:val="dotted" w:sz="4" w:space="0" w:color="auto"/>
            </w:tcBorders>
            <w:vAlign w:val="bottom"/>
          </w:tcPr>
          <w:p w14:paraId="2E67D169" w14:textId="77777777" w:rsidR="00D57AF5" w:rsidRPr="008925BA" w:rsidRDefault="00D57AF5" w:rsidP="00D57AF5">
            <w:pPr>
              <w:ind w:right="-73"/>
              <w:jc w:val="right"/>
              <w:rPr>
                <w:color w:val="000000" w:themeColor="text1"/>
                <w:sz w:val="8"/>
                <w:szCs w:val="8"/>
                <w:lang w:val="en-US"/>
              </w:rPr>
            </w:pPr>
          </w:p>
        </w:tc>
        <w:tc>
          <w:tcPr>
            <w:tcW w:w="199" w:type="pct"/>
            <w:tcBorders>
              <w:top w:val="dotted" w:sz="4" w:space="0" w:color="auto"/>
              <w:left w:val="dotted" w:sz="4" w:space="0" w:color="auto"/>
              <w:bottom w:val="dotted" w:sz="4" w:space="0" w:color="auto"/>
              <w:right w:val="dotted" w:sz="4" w:space="0" w:color="auto"/>
            </w:tcBorders>
            <w:vAlign w:val="bottom"/>
          </w:tcPr>
          <w:p w14:paraId="5FD98801" w14:textId="77777777" w:rsidR="00D57AF5" w:rsidRPr="008925BA" w:rsidRDefault="00D57AF5" w:rsidP="00D57AF5">
            <w:pPr>
              <w:ind w:right="-73"/>
              <w:jc w:val="right"/>
              <w:rPr>
                <w:color w:val="000000" w:themeColor="text1"/>
                <w:sz w:val="8"/>
                <w:szCs w:val="8"/>
                <w:lang w:val="en-US"/>
              </w:rPr>
            </w:pPr>
          </w:p>
        </w:tc>
        <w:tc>
          <w:tcPr>
            <w:tcW w:w="183" w:type="pct"/>
            <w:tcBorders>
              <w:top w:val="dotted" w:sz="4" w:space="0" w:color="auto"/>
              <w:left w:val="dotted" w:sz="4" w:space="0" w:color="auto"/>
              <w:bottom w:val="dotted" w:sz="4" w:space="0" w:color="auto"/>
              <w:right w:val="single" w:sz="4" w:space="0" w:color="auto"/>
            </w:tcBorders>
            <w:shd w:val="clear" w:color="auto" w:fill="auto"/>
            <w:vAlign w:val="bottom"/>
          </w:tcPr>
          <w:p w14:paraId="3743668E" w14:textId="77777777" w:rsidR="00D57AF5" w:rsidRPr="008925BA" w:rsidRDefault="00D57AF5" w:rsidP="00D57AF5">
            <w:pPr>
              <w:ind w:right="-73"/>
              <w:jc w:val="right"/>
              <w:rPr>
                <w:b/>
                <w:color w:val="000000" w:themeColor="text1"/>
                <w:sz w:val="8"/>
                <w:szCs w:val="8"/>
                <w:lang w:val="en-US"/>
              </w:rPr>
            </w:pPr>
          </w:p>
        </w:tc>
      </w:tr>
      <w:tr w:rsidR="006A3D94" w:rsidRPr="008925BA" w14:paraId="3CC27E3B" w14:textId="77777777" w:rsidTr="006A3D94">
        <w:trPr>
          <w:trHeight w:val="113"/>
        </w:trPr>
        <w:tc>
          <w:tcPr>
            <w:tcW w:w="584" w:type="pct"/>
            <w:tcBorders>
              <w:top w:val="dotted" w:sz="4" w:space="0" w:color="auto"/>
              <w:left w:val="single" w:sz="4" w:space="0" w:color="auto"/>
              <w:bottom w:val="dotted" w:sz="4" w:space="0" w:color="auto"/>
              <w:right w:val="dotted" w:sz="4" w:space="0" w:color="auto"/>
            </w:tcBorders>
            <w:shd w:val="clear" w:color="auto" w:fill="auto"/>
            <w:vAlign w:val="bottom"/>
          </w:tcPr>
          <w:p w14:paraId="466EA81B" w14:textId="77777777" w:rsidR="00BE53F3" w:rsidRPr="008925BA" w:rsidRDefault="00BE53F3" w:rsidP="00BE53F3">
            <w:pPr>
              <w:rPr>
                <w:color w:val="000000" w:themeColor="text1"/>
                <w:sz w:val="8"/>
                <w:szCs w:val="8"/>
                <w:lang w:val="en-US"/>
              </w:rPr>
            </w:pPr>
            <w:r w:rsidRPr="008925BA">
              <w:rPr>
                <w:color w:val="000000" w:themeColor="text1"/>
                <w:sz w:val="8"/>
                <w:szCs w:val="8"/>
                <w:lang w:val="en-US"/>
              </w:rPr>
              <w:t>Tarım</w:t>
            </w:r>
          </w:p>
        </w:tc>
        <w:tc>
          <w:tcPr>
            <w:tcW w:w="228" w:type="pct"/>
            <w:gridSpan w:val="2"/>
            <w:tcBorders>
              <w:top w:val="dotted" w:sz="4" w:space="0" w:color="auto"/>
              <w:left w:val="dotted" w:sz="4" w:space="0" w:color="auto"/>
              <w:bottom w:val="dotted" w:sz="4" w:space="0" w:color="auto"/>
              <w:right w:val="dotted" w:sz="4" w:space="0" w:color="auto"/>
            </w:tcBorders>
            <w:vAlign w:val="bottom"/>
          </w:tcPr>
          <w:p w14:paraId="1E340028"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92" w:type="pct"/>
            <w:tcBorders>
              <w:top w:val="dotted" w:sz="4" w:space="0" w:color="auto"/>
              <w:left w:val="dotted" w:sz="4" w:space="0" w:color="auto"/>
              <w:bottom w:val="dotted" w:sz="4" w:space="0" w:color="auto"/>
              <w:right w:val="dotted" w:sz="4" w:space="0" w:color="auto"/>
            </w:tcBorders>
            <w:vAlign w:val="bottom"/>
          </w:tcPr>
          <w:p w14:paraId="4BF6CB08"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29" w:type="pct"/>
            <w:tcBorders>
              <w:top w:val="dotted" w:sz="4" w:space="0" w:color="auto"/>
              <w:left w:val="dotted" w:sz="4" w:space="0" w:color="auto"/>
              <w:bottom w:val="dotted" w:sz="4" w:space="0" w:color="auto"/>
              <w:right w:val="dotted" w:sz="4" w:space="0" w:color="auto"/>
            </w:tcBorders>
            <w:vAlign w:val="bottom"/>
          </w:tcPr>
          <w:p w14:paraId="55D7DD34"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554DF1ED"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2A46E95D"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7D736D92"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503F839B"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2FA8BE08"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73" w:type="pct"/>
            <w:tcBorders>
              <w:top w:val="dotted" w:sz="4" w:space="0" w:color="auto"/>
              <w:left w:val="dotted" w:sz="4" w:space="0" w:color="auto"/>
              <w:bottom w:val="dotted" w:sz="4" w:space="0" w:color="auto"/>
              <w:right w:val="dotted" w:sz="4" w:space="0" w:color="auto"/>
            </w:tcBorders>
            <w:shd w:val="clear" w:color="auto" w:fill="auto"/>
            <w:vAlign w:val="bottom"/>
          </w:tcPr>
          <w:p w14:paraId="778F01E2"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91" w:type="pct"/>
            <w:tcBorders>
              <w:top w:val="dotted" w:sz="4" w:space="0" w:color="auto"/>
              <w:left w:val="dotted" w:sz="4" w:space="0" w:color="auto"/>
              <w:bottom w:val="dotted" w:sz="4" w:space="0" w:color="auto"/>
              <w:right w:val="dotted" w:sz="4" w:space="0" w:color="auto"/>
            </w:tcBorders>
            <w:shd w:val="clear" w:color="auto" w:fill="auto"/>
            <w:vAlign w:val="bottom"/>
          </w:tcPr>
          <w:p w14:paraId="44483828"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95" w:type="pct"/>
            <w:tcBorders>
              <w:top w:val="dotted" w:sz="4" w:space="0" w:color="auto"/>
              <w:left w:val="dotted" w:sz="4" w:space="0" w:color="auto"/>
              <w:bottom w:val="dotted" w:sz="4" w:space="0" w:color="auto"/>
              <w:right w:val="dotted" w:sz="4" w:space="0" w:color="auto"/>
            </w:tcBorders>
            <w:shd w:val="clear" w:color="auto" w:fill="auto"/>
            <w:vAlign w:val="bottom"/>
          </w:tcPr>
          <w:p w14:paraId="219F3684"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73FB3393"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06F69580"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3CD21628"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95" w:type="pct"/>
            <w:tcBorders>
              <w:top w:val="dotted" w:sz="4" w:space="0" w:color="auto"/>
              <w:left w:val="dotted" w:sz="4" w:space="0" w:color="auto"/>
              <w:bottom w:val="dotted" w:sz="4" w:space="0" w:color="auto"/>
              <w:right w:val="dotted" w:sz="4" w:space="0" w:color="auto"/>
            </w:tcBorders>
            <w:shd w:val="clear" w:color="auto" w:fill="auto"/>
            <w:vAlign w:val="bottom"/>
          </w:tcPr>
          <w:p w14:paraId="62A8E162"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09" w:type="pct"/>
            <w:tcBorders>
              <w:top w:val="dotted" w:sz="4" w:space="0" w:color="auto"/>
              <w:left w:val="dotted" w:sz="4" w:space="0" w:color="auto"/>
              <w:bottom w:val="dotted" w:sz="4" w:space="0" w:color="auto"/>
              <w:right w:val="dotted" w:sz="4" w:space="0" w:color="auto"/>
            </w:tcBorders>
            <w:vAlign w:val="bottom"/>
          </w:tcPr>
          <w:p w14:paraId="03DB592D"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97" w:type="pct"/>
            <w:tcBorders>
              <w:top w:val="dotted" w:sz="4" w:space="0" w:color="auto"/>
              <w:left w:val="dotted" w:sz="4" w:space="0" w:color="auto"/>
              <w:bottom w:val="dotted" w:sz="4" w:space="0" w:color="auto"/>
              <w:right w:val="dotted" w:sz="4" w:space="0" w:color="auto"/>
            </w:tcBorders>
            <w:vAlign w:val="bottom"/>
          </w:tcPr>
          <w:p w14:paraId="10F8CE65"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84" w:type="pct"/>
            <w:tcBorders>
              <w:top w:val="dotted" w:sz="4" w:space="0" w:color="auto"/>
              <w:left w:val="dotted" w:sz="4" w:space="0" w:color="auto"/>
              <w:bottom w:val="dotted" w:sz="4" w:space="0" w:color="auto"/>
              <w:right w:val="dotted" w:sz="4" w:space="0" w:color="auto"/>
            </w:tcBorders>
            <w:vAlign w:val="bottom"/>
          </w:tcPr>
          <w:p w14:paraId="3412B143"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99" w:type="pct"/>
            <w:tcBorders>
              <w:top w:val="dotted" w:sz="4" w:space="0" w:color="auto"/>
              <w:left w:val="dotted" w:sz="4" w:space="0" w:color="auto"/>
              <w:bottom w:val="dotted" w:sz="4" w:space="0" w:color="auto"/>
              <w:right w:val="dotted" w:sz="4" w:space="0" w:color="auto"/>
            </w:tcBorders>
            <w:vAlign w:val="bottom"/>
          </w:tcPr>
          <w:p w14:paraId="4C273680"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83" w:type="pct"/>
            <w:tcBorders>
              <w:top w:val="dotted" w:sz="4" w:space="0" w:color="auto"/>
              <w:left w:val="dotted" w:sz="4" w:space="0" w:color="auto"/>
              <w:bottom w:val="dotted" w:sz="4" w:space="0" w:color="auto"/>
              <w:right w:val="single" w:sz="4" w:space="0" w:color="auto"/>
            </w:tcBorders>
            <w:shd w:val="clear" w:color="auto" w:fill="auto"/>
            <w:vAlign w:val="bottom"/>
          </w:tcPr>
          <w:p w14:paraId="17629A34"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r>
      <w:tr w:rsidR="006A3D94" w:rsidRPr="008925BA" w14:paraId="62744B8B" w14:textId="77777777" w:rsidTr="006A3D94">
        <w:trPr>
          <w:trHeight w:val="113"/>
        </w:trPr>
        <w:tc>
          <w:tcPr>
            <w:tcW w:w="584" w:type="pct"/>
            <w:tcBorders>
              <w:top w:val="dotted" w:sz="4" w:space="0" w:color="auto"/>
              <w:left w:val="single" w:sz="4" w:space="0" w:color="auto"/>
              <w:bottom w:val="dotted" w:sz="4" w:space="0" w:color="auto"/>
              <w:right w:val="dotted" w:sz="4" w:space="0" w:color="auto"/>
            </w:tcBorders>
            <w:shd w:val="clear" w:color="auto" w:fill="auto"/>
            <w:vAlign w:val="bottom"/>
          </w:tcPr>
          <w:p w14:paraId="0C715FE6" w14:textId="77777777" w:rsidR="00BE53F3" w:rsidRPr="008925BA" w:rsidRDefault="00BE53F3" w:rsidP="006A3D94">
            <w:pPr>
              <w:ind w:left="306" w:firstLineChars="8" w:firstLine="6"/>
              <w:rPr>
                <w:color w:val="000000" w:themeColor="text1"/>
                <w:sz w:val="8"/>
                <w:szCs w:val="8"/>
                <w:lang w:val="en-US"/>
              </w:rPr>
            </w:pPr>
            <w:proofErr w:type="spellStart"/>
            <w:r w:rsidRPr="008925BA">
              <w:rPr>
                <w:color w:val="000000" w:themeColor="text1"/>
                <w:sz w:val="8"/>
                <w:szCs w:val="8"/>
                <w:lang w:val="en-US"/>
              </w:rPr>
              <w:t>Çiftçilik</w:t>
            </w:r>
            <w:proofErr w:type="spellEnd"/>
            <w:r w:rsidRPr="008925BA">
              <w:rPr>
                <w:color w:val="000000" w:themeColor="text1"/>
                <w:sz w:val="8"/>
                <w:szCs w:val="8"/>
                <w:lang w:val="en-US"/>
              </w:rPr>
              <w:t xml:space="preserve"> </w:t>
            </w:r>
            <w:proofErr w:type="spellStart"/>
            <w:r w:rsidRPr="008925BA">
              <w:rPr>
                <w:color w:val="000000" w:themeColor="text1"/>
                <w:sz w:val="8"/>
                <w:szCs w:val="8"/>
                <w:lang w:val="en-US"/>
              </w:rPr>
              <w:t>ve</w:t>
            </w:r>
            <w:proofErr w:type="spellEnd"/>
            <w:r w:rsidRPr="008925BA">
              <w:rPr>
                <w:color w:val="000000" w:themeColor="text1"/>
                <w:sz w:val="8"/>
                <w:szCs w:val="8"/>
                <w:lang w:val="en-US"/>
              </w:rPr>
              <w:t xml:space="preserve"> </w:t>
            </w:r>
            <w:proofErr w:type="spellStart"/>
            <w:r w:rsidRPr="008925BA">
              <w:rPr>
                <w:color w:val="000000" w:themeColor="text1"/>
                <w:sz w:val="8"/>
                <w:szCs w:val="8"/>
                <w:lang w:val="en-US"/>
              </w:rPr>
              <w:t>Hayvancılık</w:t>
            </w:r>
            <w:proofErr w:type="spellEnd"/>
          </w:p>
        </w:tc>
        <w:tc>
          <w:tcPr>
            <w:tcW w:w="228" w:type="pct"/>
            <w:gridSpan w:val="2"/>
            <w:tcBorders>
              <w:top w:val="dotted" w:sz="4" w:space="0" w:color="auto"/>
              <w:left w:val="dotted" w:sz="4" w:space="0" w:color="auto"/>
              <w:bottom w:val="dotted" w:sz="4" w:space="0" w:color="auto"/>
              <w:right w:val="dotted" w:sz="4" w:space="0" w:color="auto"/>
            </w:tcBorders>
            <w:vAlign w:val="bottom"/>
          </w:tcPr>
          <w:p w14:paraId="7478B273"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92" w:type="pct"/>
            <w:tcBorders>
              <w:top w:val="dotted" w:sz="4" w:space="0" w:color="auto"/>
              <w:left w:val="dotted" w:sz="4" w:space="0" w:color="auto"/>
              <w:bottom w:val="dotted" w:sz="4" w:space="0" w:color="auto"/>
              <w:right w:val="dotted" w:sz="4" w:space="0" w:color="auto"/>
            </w:tcBorders>
            <w:vAlign w:val="bottom"/>
          </w:tcPr>
          <w:p w14:paraId="5562D2F2"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29" w:type="pct"/>
            <w:tcBorders>
              <w:top w:val="dotted" w:sz="4" w:space="0" w:color="auto"/>
              <w:left w:val="dotted" w:sz="4" w:space="0" w:color="auto"/>
              <w:bottom w:val="dotted" w:sz="4" w:space="0" w:color="auto"/>
              <w:right w:val="dotted" w:sz="4" w:space="0" w:color="auto"/>
            </w:tcBorders>
            <w:vAlign w:val="bottom"/>
          </w:tcPr>
          <w:p w14:paraId="4B4380C7"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77B03D96"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3F37A7E4"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5530AE2B"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47968761"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74D47352"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73" w:type="pct"/>
            <w:tcBorders>
              <w:top w:val="dotted" w:sz="4" w:space="0" w:color="auto"/>
              <w:left w:val="dotted" w:sz="4" w:space="0" w:color="auto"/>
              <w:bottom w:val="dotted" w:sz="4" w:space="0" w:color="auto"/>
              <w:right w:val="dotted" w:sz="4" w:space="0" w:color="auto"/>
            </w:tcBorders>
            <w:shd w:val="clear" w:color="auto" w:fill="auto"/>
            <w:vAlign w:val="bottom"/>
          </w:tcPr>
          <w:p w14:paraId="1558FDE3"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91" w:type="pct"/>
            <w:tcBorders>
              <w:top w:val="dotted" w:sz="4" w:space="0" w:color="auto"/>
              <w:left w:val="dotted" w:sz="4" w:space="0" w:color="auto"/>
              <w:bottom w:val="dotted" w:sz="4" w:space="0" w:color="auto"/>
              <w:right w:val="dotted" w:sz="4" w:space="0" w:color="auto"/>
            </w:tcBorders>
            <w:shd w:val="clear" w:color="auto" w:fill="auto"/>
            <w:vAlign w:val="bottom"/>
          </w:tcPr>
          <w:p w14:paraId="1210B2ED"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95" w:type="pct"/>
            <w:tcBorders>
              <w:top w:val="dotted" w:sz="4" w:space="0" w:color="auto"/>
              <w:left w:val="dotted" w:sz="4" w:space="0" w:color="auto"/>
              <w:bottom w:val="dotted" w:sz="4" w:space="0" w:color="auto"/>
              <w:right w:val="dotted" w:sz="4" w:space="0" w:color="auto"/>
            </w:tcBorders>
            <w:shd w:val="clear" w:color="auto" w:fill="auto"/>
            <w:vAlign w:val="bottom"/>
          </w:tcPr>
          <w:p w14:paraId="25ACF030"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76871CDA"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386AD8F9"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76129302"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95" w:type="pct"/>
            <w:tcBorders>
              <w:top w:val="dotted" w:sz="4" w:space="0" w:color="auto"/>
              <w:left w:val="dotted" w:sz="4" w:space="0" w:color="auto"/>
              <w:bottom w:val="dotted" w:sz="4" w:space="0" w:color="auto"/>
              <w:right w:val="dotted" w:sz="4" w:space="0" w:color="auto"/>
            </w:tcBorders>
            <w:shd w:val="clear" w:color="auto" w:fill="auto"/>
            <w:vAlign w:val="bottom"/>
          </w:tcPr>
          <w:p w14:paraId="419EA9AA"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09" w:type="pct"/>
            <w:tcBorders>
              <w:top w:val="dotted" w:sz="4" w:space="0" w:color="auto"/>
              <w:left w:val="dotted" w:sz="4" w:space="0" w:color="auto"/>
              <w:bottom w:val="dotted" w:sz="4" w:space="0" w:color="auto"/>
              <w:right w:val="dotted" w:sz="4" w:space="0" w:color="auto"/>
            </w:tcBorders>
            <w:vAlign w:val="bottom"/>
          </w:tcPr>
          <w:p w14:paraId="7EDFB4FF"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97" w:type="pct"/>
            <w:tcBorders>
              <w:top w:val="dotted" w:sz="4" w:space="0" w:color="auto"/>
              <w:left w:val="dotted" w:sz="4" w:space="0" w:color="auto"/>
              <w:bottom w:val="dotted" w:sz="4" w:space="0" w:color="auto"/>
              <w:right w:val="dotted" w:sz="4" w:space="0" w:color="auto"/>
            </w:tcBorders>
            <w:vAlign w:val="bottom"/>
          </w:tcPr>
          <w:p w14:paraId="672F9D76"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84" w:type="pct"/>
            <w:tcBorders>
              <w:top w:val="dotted" w:sz="4" w:space="0" w:color="auto"/>
              <w:left w:val="dotted" w:sz="4" w:space="0" w:color="auto"/>
              <w:bottom w:val="dotted" w:sz="4" w:space="0" w:color="auto"/>
              <w:right w:val="dotted" w:sz="4" w:space="0" w:color="auto"/>
            </w:tcBorders>
            <w:vAlign w:val="bottom"/>
          </w:tcPr>
          <w:p w14:paraId="28B89767"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99" w:type="pct"/>
            <w:tcBorders>
              <w:top w:val="dotted" w:sz="4" w:space="0" w:color="auto"/>
              <w:left w:val="dotted" w:sz="4" w:space="0" w:color="auto"/>
              <w:bottom w:val="dotted" w:sz="4" w:space="0" w:color="auto"/>
              <w:right w:val="dotted" w:sz="4" w:space="0" w:color="auto"/>
            </w:tcBorders>
            <w:vAlign w:val="bottom"/>
          </w:tcPr>
          <w:p w14:paraId="4C951499"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83" w:type="pct"/>
            <w:tcBorders>
              <w:top w:val="dotted" w:sz="4" w:space="0" w:color="auto"/>
              <w:left w:val="dotted" w:sz="4" w:space="0" w:color="auto"/>
              <w:bottom w:val="dotted" w:sz="4" w:space="0" w:color="auto"/>
              <w:right w:val="single" w:sz="4" w:space="0" w:color="auto"/>
            </w:tcBorders>
            <w:shd w:val="clear" w:color="auto" w:fill="auto"/>
            <w:vAlign w:val="bottom"/>
          </w:tcPr>
          <w:p w14:paraId="0E4404AE"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r>
      <w:tr w:rsidR="006A3D94" w:rsidRPr="008925BA" w14:paraId="09C8D878" w14:textId="77777777" w:rsidTr="006A3D94">
        <w:trPr>
          <w:trHeight w:val="113"/>
        </w:trPr>
        <w:tc>
          <w:tcPr>
            <w:tcW w:w="584" w:type="pct"/>
            <w:tcBorders>
              <w:top w:val="dotted" w:sz="4" w:space="0" w:color="auto"/>
              <w:left w:val="single" w:sz="4" w:space="0" w:color="auto"/>
              <w:bottom w:val="dotted" w:sz="4" w:space="0" w:color="auto"/>
              <w:right w:val="dotted" w:sz="4" w:space="0" w:color="auto"/>
            </w:tcBorders>
            <w:shd w:val="clear" w:color="auto" w:fill="auto"/>
            <w:vAlign w:val="bottom"/>
          </w:tcPr>
          <w:p w14:paraId="22830683" w14:textId="77777777" w:rsidR="00BE53F3" w:rsidRPr="008925BA" w:rsidRDefault="00BE53F3" w:rsidP="006A3D94">
            <w:pPr>
              <w:ind w:left="306" w:firstLineChars="8" w:firstLine="6"/>
              <w:rPr>
                <w:color w:val="000000" w:themeColor="text1"/>
                <w:sz w:val="8"/>
                <w:szCs w:val="8"/>
                <w:lang w:val="en-US"/>
              </w:rPr>
            </w:pPr>
            <w:proofErr w:type="spellStart"/>
            <w:r w:rsidRPr="008925BA">
              <w:rPr>
                <w:color w:val="000000" w:themeColor="text1"/>
                <w:sz w:val="8"/>
                <w:szCs w:val="8"/>
                <w:lang w:val="en-US"/>
              </w:rPr>
              <w:t>Ormancılık</w:t>
            </w:r>
            <w:proofErr w:type="spellEnd"/>
          </w:p>
        </w:tc>
        <w:tc>
          <w:tcPr>
            <w:tcW w:w="228" w:type="pct"/>
            <w:gridSpan w:val="2"/>
            <w:tcBorders>
              <w:top w:val="dotted" w:sz="4" w:space="0" w:color="auto"/>
              <w:left w:val="dotted" w:sz="4" w:space="0" w:color="auto"/>
              <w:bottom w:val="dotted" w:sz="4" w:space="0" w:color="auto"/>
              <w:right w:val="dotted" w:sz="4" w:space="0" w:color="auto"/>
            </w:tcBorders>
            <w:vAlign w:val="bottom"/>
          </w:tcPr>
          <w:p w14:paraId="179DA277"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92" w:type="pct"/>
            <w:tcBorders>
              <w:top w:val="dotted" w:sz="4" w:space="0" w:color="auto"/>
              <w:left w:val="dotted" w:sz="4" w:space="0" w:color="auto"/>
              <w:bottom w:val="dotted" w:sz="4" w:space="0" w:color="auto"/>
              <w:right w:val="dotted" w:sz="4" w:space="0" w:color="auto"/>
            </w:tcBorders>
            <w:vAlign w:val="bottom"/>
          </w:tcPr>
          <w:p w14:paraId="156E5EAA"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29" w:type="pct"/>
            <w:tcBorders>
              <w:top w:val="dotted" w:sz="4" w:space="0" w:color="auto"/>
              <w:left w:val="dotted" w:sz="4" w:space="0" w:color="auto"/>
              <w:bottom w:val="dotted" w:sz="4" w:space="0" w:color="auto"/>
              <w:right w:val="dotted" w:sz="4" w:space="0" w:color="auto"/>
            </w:tcBorders>
            <w:vAlign w:val="bottom"/>
          </w:tcPr>
          <w:p w14:paraId="46325269"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139057E5"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2388A630"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4C5C498B"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0B7E25A0"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01763396"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73" w:type="pct"/>
            <w:tcBorders>
              <w:top w:val="dotted" w:sz="4" w:space="0" w:color="auto"/>
              <w:left w:val="dotted" w:sz="4" w:space="0" w:color="auto"/>
              <w:bottom w:val="dotted" w:sz="4" w:space="0" w:color="auto"/>
              <w:right w:val="dotted" w:sz="4" w:space="0" w:color="auto"/>
            </w:tcBorders>
            <w:shd w:val="clear" w:color="auto" w:fill="auto"/>
            <w:vAlign w:val="bottom"/>
          </w:tcPr>
          <w:p w14:paraId="2EA5A768"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91" w:type="pct"/>
            <w:tcBorders>
              <w:top w:val="dotted" w:sz="4" w:space="0" w:color="auto"/>
              <w:left w:val="dotted" w:sz="4" w:space="0" w:color="auto"/>
              <w:bottom w:val="dotted" w:sz="4" w:space="0" w:color="auto"/>
              <w:right w:val="dotted" w:sz="4" w:space="0" w:color="auto"/>
            </w:tcBorders>
            <w:shd w:val="clear" w:color="auto" w:fill="auto"/>
            <w:vAlign w:val="bottom"/>
          </w:tcPr>
          <w:p w14:paraId="2414172D"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95" w:type="pct"/>
            <w:tcBorders>
              <w:top w:val="dotted" w:sz="4" w:space="0" w:color="auto"/>
              <w:left w:val="dotted" w:sz="4" w:space="0" w:color="auto"/>
              <w:bottom w:val="dotted" w:sz="4" w:space="0" w:color="auto"/>
              <w:right w:val="dotted" w:sz="4" w:space="0" w:color="auto"/>
            </w:tcBorders>
            <w:shd w:val="clear" w:color="auto" w:fill="auto"/>
            <w:vAlign w:val="bottom"/>
          </w:tcPr>
          <w:p w14:paraId="31C9E8E3"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29F80BE5"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2BED0D99"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402F67A8"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95" w:type="pct"/>
            <w:tcBorders>
              <w:top w:val="dotted" w:sz="4" w:space="0" w:color="auto"/>
              <w:left w:val="dotted" w:sz="4" w:space="0" w:color="auto"/>
              <w:bottom w:val="dotted" w:sz="4" w:space="0" w:color="auto"/>
              <w:right w:val="dotted" w:sz="4" w:space="0" w:color="auto"/>
            </w:tcBorders>
            <w:shd w:val="clear" w:color="auto" w:fill="auto"/>
            <w:vAlign w:val="bottom"/>
          </w:tcPr>
          <w:p w14:paraId="75A87BA5"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09" w:type="pct"/>
            <w:tcBorders>
              <w:top w:val="dotted" w:sz="4" w:space="0" w:color="auto"/>
              <w:left w:val="dotted" w:sz="4" w:space="0" w:color="auto"/>
              <w:bottom w:val="dotted" w:sz="4" w:space="0" w:color="auto"/>
              <w:right w:val="dotted" w:sz="4" w:space="0" w:color="auto"/>
            </w:tcBorders>
            <w:vAlign w:val="bottom"/>
          </w:tcPr>
          <w:p w14:paraId="5B9C68C5"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97" w:type="pct"/>
            <w:tcBorders>
              <w:top w:val="dotted" w:sz="4" w:space="0" w:color="auto"/>
              <w:left w:val="dotted" w:sz="4" w:space="0" w:color="auto"/>
              <w:bottom w:val="dotted" w:sz="4" w:space="0" w:color="auto"/>
              <w:right w:val="dotted" w:sz="4" w:space="0" w:color="auto"/>
            </w:tcBorders>
            <w:vAlign w:val="bottom"/>
          </w:tcPr>
          <w:p w14:paraId="1A6C22EA"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84" w:type="pct"/>
            <w:tcBorders>
              <w:top w:val="dotted" w:sz="4" w:space="0" w:color="auto"/>
              <w:left w:val="dotted" w:sz="4" w:space="0" w:color="auto"/>
              <w:bottom w:val="dotted" w:sz="4" w:space="0" w:color="auto"/>
              <w:right w:val="dotted" w:sz="4" w:space="0" w:color="auto"/>
            </w:tcBorders>
            <w:vAlign w:val="bottom"/>
          </w:tcPr>
          <w:p w14:paraId="41841A36"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99" w:type="pct"/>
            <w:tcBorders>
              <w:top w:val="dotted" w:sz="4" w:space="0" w:color="auto"/>
              <w:left w:val="dotted" w:sz="4" w:space="0" w:color="auto"/>
              <w:bottom w:val="dotted" w:sz="4" w:space="0" w:color="auto"/>
              <w:right w:val="dotted" w:sz="4" w:space="0" w:color="auto"/>
            </w:tcBorders>
            <w:vAlign w:val="bottom"/>
          </w:tcPr>
          <w:p w14:paraId="03EE7418"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83" w:type="pct"/>
            <w:tcBorders>
              <w:top w:val="dotted" w:sz="4" w:space="0" w:color="auto"/>
              <w:left w:val="dotted" w:sz="4" w:space="0" w:color="auto"/>
              <w:bottom w:val="dotted" w:sz="4" w:space="0" w:color="auto"/>
              <w:right w:val="single" w:sz="4" w:space="0" w:color="auto"/>
            </w:tcBorders>
            <w:shd w:val="clear" w:color="auto" w:fill="auto"/>
            <w:vAlign w:val="bottom"/>
          </w:tcPr>
          <w:p w14:paraId="6DE87477"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r>
      <w:tr w:rsidR="006A3D94" w:rsidRPr="008925BA" w14:paraId="10CEF9F1" w14:textId="77777777" w:rsidTr="006A3D94">
        <w:trPr>
          <w:trHeight w:val="113"/>
        </w:trPr>
        <w:tc>
          <w:tcPr>
            <w:tcW w:w="584" w:type="pct"/>
            <w:tcBorders>
              <w:top w:val="dotted" w:sz="4" w:space="0" w:color="auto"/>
              <w:left w:val="single" w:sz="4" w:space="0" w:color="auto"/>
              <w:bottom w:val="dotted" w:sz="4" w:space="0" w:color="auto"/>
              <w:right w:val="dotted" w:sz="4" w:space="0" w:color="auto"/>
            </w:tcBorders>
            <w:shd w:val="clear" w:color="auto" w:fill="auto"/>
            <w:vAlign w:val="bottom"/>
          </w:tcPr>
          <w:p w14:paraId="792521F9" w14:textId="77777777" w:rsidR="00BE53F3" w:rsidRPr="008925BA" w:rsidRDefault="00BE53F3" w:rsidP="006A3D94">
            <w:pPr>
              <w:ind w:left="306" w:firstLineChars="8" w:firstLine="6"/>
              <w:rPr>
                <w:color w:val="000000" w:themeColor="text1"/>
                <w:sz w:val="8"/>
                <w:szCs w:val="8"/>
                <w:lang w:val="en-US"/>
              </w:rPr>
            </w:pPr>
            <w:proofErr w:type="spellStart"/>
            <w:r w:rsidRPr="008925BA">
              <w:rPr>
                <w:color w:val="000000" w:themeColor="text1"/>
                <w:sz w:val="8"/>
                <w:szCs w:val="8"/>
                <w:lang w:val="en-US"/>
              </w:rPr>
              <w:t>Balıkçılık</w:t>
            </w:r>
            <w:proofErr w:type="spellEnd"/>
          </w:p>
        </w:tc>
        <w:tc>
          <w:tcPr>
            <w:tcW w:w="228" w:type="pct"/>
            <w:gridSpan w:val="2"/>
            <w:tcBorders>
              <w:top w:val="dotted" w:sz="4" w:space="0" w:color="auto"/>
              <w:left w:val="dotted" w:sz="4" w:space="0" w:color="auto"/>
              <w:bottom w:val="dotted" w:sz="4" w:space="0" w:color="auto"/>
              <w:right w:val="dotted" w:sz="4" w:space="0" w:color="auto"/>
            </w:tcBorders>
            <w:vAlign w:val="bottom"/>
          </w:tcPr>
          <w:p w14:paraId="20953802"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92" w:type="pct"/>
            <w:tcBorders>
              <w:top w:val="dotted" w:sz="4" w:space="0" w:color="auto"/>
              <w:left w:val="dotted" w:sz="4" w:space="0" w:color="auto"/>
              <w:bottom w:val="dotted" w:sz="4" w:space="0" w:color="auto"/>
              <w:right w:val="dotted" w:sz="4" w:space="0" w:color="auto"/>
            </w:tcBorders>
            <w:vAlign w:val="bottom"/>
          </w:tcPr>
          <w:p w14:paraId="17926398"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29" w:type="pct"/>
            <w:tcBorders>
              <w:top w:val="dotted" w:sz="4" w:space="0" w:color="auto"/>
              <w:left w:val="dotted" w:sz="4" w:space="0" w:color="auto"/>
              <w:bottom w:val="dotted" w:sz="4" w:space="0" w:color="auto"/>
              <w:right w:val="dotted" w:sz="4" w:space="0" w:color="auto"/>
            </w:tcBorders>
            <w:vAlign w:val="bottom"/>
          </w:tcPr>
          <w:p w14:paraId="660380E7"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2F751116"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391D3370"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304B1D3D"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4CAD86EC"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381DFCCD"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73" w:type="pct"/>
            <w:tcBorders>
              <w:top w:val="dotted" w:sz="4" w:space="0" w:color="auto"/>
              <w:left w:val="dotted" w:sz="4" w:space="0" w:color="auto"/>
              <w:bottom w:val="dotted" w:sz="4" w:space="0" w:color="auto"/>
              <w:right w:val="dotted" w:sz="4" w:space="0" w:color="auto"/>
            </w:tcBorders>
            <w:shd w:val="clear" w:color="auto" w:fill="auto"/>
            <w:vAlign w:val="bottom"/>
          </w:tcPr>
          <w:p w14:paraId="717821FB"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91" w:type="pct"/>
            <w:tcBorders>
              <w:top w:val="dotted" w:sz="4" w:space="0" w:color="auto"/>
              <w:left w:val="dotted" w:sz="4" w:space="0" w:color="auto"/>
              <w:bottom w:val="dotted" w:sz="4" w:space="0" w:color="auto"/>
              <w:right w:val="dotted" w:sz="4" w:space="0" w:color="auto"/>
            </w:tcBorders>
            <w:shd w:val="clear" w:color="auto" w:fill="auto"/>
            <w:vAlign w:val="bottom"/>
          </w:tcPr>
          <w:p w14:paraId="28BC8E66"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95" w:type="pct"/>
            <w:tcBorders>
              <w:top w:val="dotted" w:sz="4" w:space="0" w:color="auto"/>
              <w:left w:val="dotted" w:sz="4" w:space="0" w:color="auto"/>
              <w:bottom w:val="dotted" w:sz="4" w:space="0" w:color="auto"/>
              <w:right w:val="dotted" w:sz="4" w:space="0" w:color="auto"/>
            </w:tcBorders>
            <w:shd w:val="clear" w:color="auto" w:fill="auto"/>
            <w:vAlign w:val="bottom"/>
          </w:tcPr>
          <w:p w14:paraId="64AFAE67"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42C28CF8"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3CA6E0FB"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6911E3AF"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95" w:type="pct"/>
            <w:tcBorders>
              <w:top w:val="dotted" w:sz="4" w:space="0" w:color="auto"/>
              <w:left w:val="dotted" w:sz="4" w:space="0" w:color="auto"/>
              <w:bottom w:val="dotted" w:sz="4" w:space="0" w:color="auto"/>
              <w:right w:val="dotted" w:sz="4" w:space="0" w:color="auto"/>
            </w:tcBorders>
            <w:shd w:val="clear" w:color="auto" w:fill="auto"/>
            <w:vAlign w:val="bottom"/>
          </w:tcPr>
          <w:p w14:paraId="6E589CFE"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09" w:type="pct"/>
            <w:tcBorders>
              <w:top w:val="dotted" w:sz="4" w:space="0" w:color="auto"/>
              <w:left w:val="dotted" w:sz="4" w:space="0" w:color="auto"/>
              <w:bottom w:val="dotted" w:sz="4" w:space="0" w:color="auto"/>
              <w:right w:val="dotted" w:sz="4" w:space="0" w:color="auto"/>
            </w:tcBorders>
            <w:vAlign w:val="bottom"/>
          </w:tcPr>
          <w:p w14:paraId="588BB61B"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97" w:type="pct"/>
            <w:tcBorders>
              <w:top w:val="dotted" w:sz="4" w:space="0" w:color="auto"/>
              <w:left w:val="dotted" w:sz="4" w:space="0" w:color="auto"/>
              <w:bottom w:val="dotted" w:sz="4" w:space="0" w:color="auto"/>
              <w:right w:val="dotted" w:sz="4" w:space="0" w:color="auto"/>
            </w:tcBorders>
            <w:vAlign w:val="bottom"/>
          </w:tcPr>
          <w:p w14:paraId="02D61124"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84" w:type="pct"/>
            <w:tcBorders>
              <w:top w:val="dotted" w:sz="4" w:space="0" w:color="auto"/>
              <w:left w:val="dotted" w:sz="4" w:space="0" w:color="auto"/>
              <w:bottom w:val="dotted" w:sz="4" w:space="0" w:color="auto"/>
              <w:right w:val="dotted" w:sz="4" w:space="0" w:color="auto"/>
            </w:tcBorders>
            <w:vAlign w:val="bottom"/>
          </w:tcPr>
          <w:p w14:paraId="695C31B2"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99" w:type="pct"/>
            <w:tcBorders>
              <w:top w:val="dotted" w:sz="4" w:space="0" w:color="auto"/>
              <w:left w:val="dotted" w:sz="4" w:space="0" w:color="auto"/>
              <w:bottom w:val="dotted" w:sz="4" w:space="0" w:color="auto"/>
              <w:right w:val="dotted" w:sz="4" w:space="0" w:color="auto"/>
            </w:tcBorders>
            <w:vAlign w:val="bottom"/>
          </w:tcPr>
          <w:p w14:paraId="10EB6C89"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83" w:type="pct"/>
            <w:tcBorders>
              <w:top w:val="dotted" w:sz="4" w:space="0" w:color="auto"/>
              <w:left w:val="dotted" w:sz="4" w:space="0" w:color="auto"/>
              <w:bottom w:val="dotted" w:sz="4" w:space="0" w:color="auto"/>
              <w:right w:val="single" w:sz="4" w:space="0" w:color="auto"/>
            </w:tcBorders>
            <w:shd w:val="clear" w:color="auto" w:fill="auto"/>
            <w:vAlign w:val="bottom"/>
          </w:tcPr>
          <w:p w14:paraId="32AF7958"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r>
      <w:tr w:rsidR="006A3D94" w:rsidRPr="008925BA" w14:paraId="569CBD46" w14:textId="77777777" w:rsidTr="006A3D94">
        <w:trPr>
          <w:trHeight w:val="113"/>
        </w:trPr>
        <w:tc>
          <w:tcPr>
            <w:tcW w:w="584" w:type="pct"/>
            <w:tcBorders>
              <w:top w:val="dotted" w:sz="4" w:space="0" w:color="auto"/>
              <w:left w:val="single" w:sz="4" w:space="0" w:color="auto"/>
              <w:bottom w:val="dotted" w:sz="4" w:space="0" w:color="auto"/>
              <w:right w:val="dotted" w:sz="4" w:space="0" w:color="auto"/>
            </w:tcBorders>
            <w:shd w:val="clear" w:color="auto" w:fill="auto"/>
            <w:vAlign w:val="bottom"/>
          </w:tcPr>
          <w:p w14:paraId="6F574546" w14:textId="77777777" w:rsidR="00BE53F3" w:rsidRPr="008925BA" w:rsidRDefault="00BE53F3" w:rsidP="00BE53F3">
            <w:pPr>
              <w:rPr>
                <w:color w:val="000000" w:themeColor="text1"/>
                <w:sz w:val="8"/>
                <w:szCs w:val="8"/>
                <w:lang w:val="en-US"/>
              </w:rPr>
            </w:pPr>
            <w:r w:rsidRPr="008925BA">
              <w:rPr>
                <w:color w:val="000000" w:themeColor="text1"/>
                <w:sz w:val="8"/>
                <w:szCs w:val="8"/>
                <w:lang w:val="en-US"/>
              </w:rPr>
              <w:t>Sanayi</w:t>
            </w:r>
          </w:p>
        </w:tc>
        <w:tc>
          <w:tcPr>
            <w:tcW w:w="228" w:type="pct"/>
            <w:gridSpan w:val="2"/>
            <w:tcBorders>
              <w:top w:val="dotted" w:sz="4" w:space="0" w:color="auto"/>
              <w:left w:val="dotted" w:sz="4" w:space="0" w:color="auto"/>
              <w:bottom w:val="dotted" w:sz="4" w:space="0" w:color="auto"/>
              <w:right w:val="dotted" w:sz="4" w:space="0" w:color="auto"/>
            </w:tcBorders>
            <w:vAlign w:val="bottom"/>
          </w:tcPr>
          <w:p w14:paraId="02098D83"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92" w:type="pct"/>
            <w:tcBorders>
              <w:top w:val="dotted" w:sz="4" w:space="0" w:color="auto"/>
              <w:left w:val="dotted" w:sz="4" w:space="0" w:color="auto"/>
              <w:bottom w:val="dotted" w:sz="4" w:space="0" w:color="auto"/>
              <w:right w:val="dotted" w:sz="4" w:space="0" w:color="auto"/>
            </w:tcBorders>
            <w:vAlign w:val="bottom"/>
          </w:tcPr>
          <w:p w14:paraId="43869077"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29" w:type="pct"/>
            <w:tcBorders>
              <w:top w:val="dotted" w:sz="4" w:space="0" w:color="auto"/>
              <w:left w:val="dotted" w:sz="4" w:space="0" w:color="auto"/>
              <w:bottom w:val="dotted" w:sz="4" w:space="0" w:color="auto"/>
              <w:right w:val="dotted" w:sz="4" w:space="0" w:color="auto"/>
            </w:tcBorders>
            <w:vAlign w:val="bottom"/>
          </w:tcPr>
          <w:p w14:paraId="1C60EFB7"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4DD8F8BA"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17CAC8B8"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598309D1"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131C8200"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47B40321"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73" w:type="pct"/>
            <w:tcBorders>
              <w:top w:val="dotted" w:sz="4" w:space="0" w:color="auto"/>
              <w:left w:val="dotted" w:sz="4" w:space="0" w:color="auto"/>
              <w:bottom w:val="dotted" w:sz="4" w:space="0" w:color="auto"/>
              <w:right w:val="dotted" w:sz="4" w:space="0" w:color="auto"/>
            </w:tcBorders>
            <w:shd w:val="clear" w:color="auto" w:fill="auto"/>
            <w:vAlign w:val="bottom"/>
          </w:tcPr>
          <w:p w14:paraId="5FE8ED9E"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91" w:type="pct"/>
            <w:tcBorders>
              <w:top w:val="dotted" w:sz="4" w:space="0" w:color="auto"/>
              <w:left w:val="dotted" w:sz="4" w:space="0" w:color="auto"/>
              <w:bottom w:val="dotted" w:sz="4" w:space="0" w:color="auto"/>
              <w:right w:val="dotted" w:sz="4" w:space="0" w:color="auto"/>
            </w:tcBorders>
            <w:shd w:val="clear" w:color="auto" w:fill="auto"/>
            <w:vAlign w:val="bottom"/>
          </w:tcPr>
          <w:p w14:paraId="05F09E12"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95" w:type="pct"/>
            <w:tcBorders>
              <w:top w:val="dotted" w:sz="4" w:space="0" w:color="auto"/>
              <w:left w:val="dotted" w:sz="4" w:space="0" w:color="auto"/>
              <w:bottom w:val="dotted" w:sz="4" w:space="0" w:color="auto"/>
              <w:right w:val="dotted" w:sz="4" w:space="0" w:color="auto"/>
            </w:tcBorders>
            <w:shd w:val="clear" w:color="auto" w:fill="auto"/>
            <w:vAlign w:val="bottom"/>
          </w:tcPr>
          <w:p w14:paraId="7AECB994"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669866F0"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7FB1EEE8"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682745CC"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95" w:type="pct"/>
            <w:tcBorders>
              <w:top w:val="dotted" w:sz="4" w:space="0" w:color="auto"/>
              <w:left w:val="dotted" w:sz="4" w:space="0" w:color="auto"/>
              <w:bottom w:val="dotted" w:sz="4" w:space="0" w:color="auto"/>
              <w:right w:val="dotted" w:sz="4" w:space="0" w:color="auto"/>
            </w:tcBorders>
            <w:shd w:val="clear" w:color="auto" w:fill="auto"/>
            <w:vAlign w:val="bottom"/>
          </w:tcPr>
          <w:p w14:paraId="45AD8557"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09" w:type="pct"/>
            <w:tcBorders>
              <w:top w:val="dotted" w:sz="4" w:space="0" w:color="auto"/>
              <w:left w:val="dotted" w:sz="4" w:space="0" w:color="auto"/>
              <w:bottom w:val="dotted" w:sz="4" w:space="0" w:color="auto"/>
              <w:right w:val="dotted" w:sz="4" w:space="0" w:color="auto"/>
            </w:tcBorders>
            <w:vAlign w:val="bottom"/>
          </w:tcPr>
          <w:p w14:paraId="2CE13977"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97" w:type="pct"/>
            <w:tcBorders>
              <w:top w:val="dotted" w:sz="4" w:space="0" w:color="auto"/>
              <w:left w:val="dotted" w:sz="4" w:space="0" w:color="auto"/>
              <w:bottom w:val="dotted" w:sz="4" w:space="0" w:color="auto"/>
              <w:right w:val="dotted" w:sz="4" w:space="0" w:color="auto"/>
            </w:tcBorders>
            <w:vAlign w:val="bottom"/>
          </w:tcPr>
          <w:p w14:paraId="5766626C"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84" w:type="pct"/>
            <w:tcBorders>
              <w:top w:val="dotted" w:sz="4" w:space="0" w:color="auto"/>
              <w:left w:val="dotted" w:sz="4" w:space="0" w:color="auto"/>
              <w:bottom w:val="dotted" w:sz="4" w:space="0" w:color="auto"/>
              <w:right w:val="dotted" w:sz="4" w:space="0" w:color="auto"/>
            </w:tcBorders>
            <w:vAlign w:val="bottom"/>
          </w:tcPr>
          <w:p w14:paraId="0DDA9B0F"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99" w:type="pct"/>
            <w:tcBorders>
              <w:top w:val="dotted" w:sz="4" w:space="0" w:color="auto"/>
              <w:left w:val="dotted" w:sz="4" w:space="0" w:color="auto"/>
              <w:bottom w:val="dotted" w:sz="4" w:space="0" w:color="auto"/>
              <w:right w:val="dotted" w:sz="4" w:space="0" w:color="auto"/>
            </w:tcBorders>
            <w:vAlign w:val="bottom"/>
          </w:tcPr>
          <w:p w14:paraId="167B4F6A"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83" w:type="pct"/>
            <w:tcBorders>
              <w:top w:val="dotted" w:sz="4" w:space="0" w:color="auto"/>
              <w:left w:val="dotted" w:sz="4" w:space="0" w:color="auto"/>
              <w:bottom w:val="dotted" w:sz="4" w:space="0" w:color="auto"/>
              <w:right w:val="single" w:sz="4" w:space="0" w:color="auto"/>
            </w:tcBorders>
            <w:shd w:val="clear" w:color="auto" w:fill="auto"/>
            <w:vAlign w:val="bottom"/>
          </w:tcPr>
          <w:p w14:paraId="13A25B7E"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r>
      <w:tr w:rsidR="006A3D94" w:rsidRPr="008925BA" w14:paraId="1E07CA72" w14:textId="77777777" w:rsidTr="006A3D94">
        <w:trPr>
          <w:trHeight w:val="113"/>
        </w:trPr>
        <w:tc>
          <w:tcPr>
            <w:tcW w:w="584" w:type="pct"/>
            <w:tcBorders>
              <w:top w:val="dotted" w:sz="4" w:space="0" w:color="auto"/>
              <w:left w:val="single" w:sz="4" w:space="0" w:color="auto"/>
              <w:bottom w:val="dotted" w:sz="4" w:space="0" w:color="auto"/>
              <w:right w:val="dotted" w:sz="4" w:space="0" w:color="auto"/>
            </w:tcBorders>
            <w:shd w:val="clear" w:color="auto" w:fill="auto"/>
            <w:vAlign w:val="bottom"/>
          </w:tcPr>
          <w:p w14:paraId="561611BA" w14:textId="77777777" w:rsidR="00BE53F3" w:rsidRPr="008925BA" w:rsidRDefault="00BE53F3" w:rsidP="006A3D94">
            <w:pPr>
              <w:ind w:left="306" w:firstLineChars="8" w:firstLine="6"/>
              <w:rPr>
                <w:color w:val="000000" w:themeColor="text1"/>
                <w:sz w:val="8"/>
                <w:szCs w:val="8"/>
                <w:lang w:val="en-US"/>
              </w:rPr>
            </w:pPr>
            <w:proofErr w:type="spellStart"/>
            <w:r w:rsidRPr="008925BA">
              <w:rPr>
                <w:color w:val="000000" w:themeColor="text1"/>
                <w:sz w:val="8"/>
                <w:szCs w:val="8"/>
                <w:lang w:val="en-US"/>
              </w:rPr>
              <w:t>Madencilik</w:t>
            </w:r>
            <w:proofErr w:type="spellEnd"/>
            <w:r w:rsidRPr="008925BA">
              <w:rPr>
                <w:color w:val="000000" w:themeColor="text1"/>
                <w:sz w:val="8"/>
                <w:szCs w:val="8"/>
                <w:lang w:val="en-US"/>
              </w:rPr>
              <w:t xml:space="preserve"> </w:t>
            </w:r>
            <w:proofErr w:type="spellStart"/>
            <w:r w:rsidRPr="008925BA">
              <w:rPr>
                <w:color w:val="000000" w:themeColor="text1"/>
                <w:sz w:val="8"/>
                <w:szCs w:val="8"/>
                <w:lang w:val="en-US"/>
              </w:rPr>
              <w:t>ve</w:t>
            </w:r>
            <w:proofErr w:type="spellEnd"/>
            <w:r w:rsidR="006A3D94" w:rsidRPr="008925BA">
              <w:rPr>
                <w:color w:val="000000" w:themeColor="text1"/>
                <w:sz w:val="8"/>
                <w:szCs w:val="8"/>
                <w:lang w:val="en-US"/>
              </w:rPr>
              <w:t xml:space="preserve"> </w:t>
            </w:r>
            <w:proofErr w:type="spellStart"/>
            <w:r w:rsidRPr="008925BA">
              <w:rPr>
                <w:color w:val="000000" w:themeColor="text1"/>
                <w:sz w:val="8"/>
                <w:szCs w:val="8"/>
                <w:lang w:val="en-US"/>
              </w:rPr>
              <w:t>Taşocakçılığı</w:t>
            </w:r>
            <w:proofErr w:type="spellEnd"/>
          </w:p>
        </w:tc>
        <w:tc>
          <w:tcPr>
            <w:tcW w:w="228" w:type="pct"/>
            <w:gridSpan w:val="2"/>
            <w:tcBorders>
              <w:top w:val="dotted" w:sz="4" w:space="0" w:color="auto"/>
              <w:left w:val="dotted" w:sz="4" w:space="0" w:color="auto"/>
              <w:bottom w:val="dotted" w:sz="4" w:space="0" w:color="auto"/>
              <w:right w:val="dotted" w:sz="4" w:space="0" w:color="auto"/>
            </w:tcBorders>
            <w:vAlign w:val="bottom"/>
          </w:tcPr>
          <w:p w14:paraId="27B2EA9B"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92" w:type="pct"/>
            <w:tcBorders>
              <w:top w:val="dotted" w:sz="4" w:space="0" w:color="auto"/>
              <w:left w:val="dotted" w:sz="4" w:space="0" w:color="auto"/>
              <w:bottom w:val="dotted" w:sz="4" w:space="0" w:color="auto"/>
              <w:right w:val="dotted" w:sz="4" w:space="0" w:color="auto"/>
            </w:tcBorders>
            <w:vAlign w:val="bottom"/>
          </w:tcPr>
          <w:p w14:paraId="15DF1494"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29" w:type="pct"/>
            <w:tcBorders>
              <w:top w:val="dotted" w:sz="4" w:space="0" w:color="auto"/>
              <w:left w:val="dotted" w:sz="4" w:space="0" w:color="auto"/>
              <w:bottom w:val="dotted" w:sz="4" w:space="0" w:color="auto"/>
              <w:right w:val="dotted" w:sz="4" w:space="0" w:color="auto"/>
            </w:tcBorders>
            <w:vAlign w:val="bottom"/>
          </w:tcPr>
          <w:p w14:paraId="2A252432"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6DEA4F01"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50E5C615"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19ED030D"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349AC105"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2FEBB89B"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73" w:type="pct"/>
            <w:tcBorders>
              <w:top w:val="dotted" w:sz="4" w:space="0" w:color="auto"/>
              <w:left w:val="dotted" w:sz="4" w:space="0" w:color="auto"/>
              <w:bottom w:val="dotted" w:sz="4" w:space="0" w:color="auto"/>
              <w:right w:val="dotted" w:sz="4" w:space="0" w:color="auto"/>
            </w:tcBorders>
            <w:shd w:val="clear" w:color="auto" w:fill="auto"/>
            <w:vAlign w:val="bottom"/>
          </w:tcPr>
          <w:p w14:paraId="0115D958"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91" w:type="pct"/>
            <w:tcBorders>
              <w:top w:val="dotted" w:sz="4" w:space="0" w:color="auto"/>
              <w:left w:val="dotted" w:sz="4" w:space="0" w:color="auto"/>
              <w:bottom w:val="dotted" w:sz="4" w:space="0" w:color="auto"/>
              <w:right w:val="dotted" w:sz="4" w:space="0" w:color="auto"/>
            </w:tcBorders>
            <w:shd w:val="clear" w:color="auto" w:fill="auto"/>
            <w:vAlign w:val="bottom"/>
          </w:tcPr>
          <w:p w14:paraId="3E3FBFF0"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95" w:type="pct"/>
            <w:tcBorders>
              <w:top w:val="dotted" w:sz="4" w:space="0" w:color="auto"/>
              <w:left w:val="dotted" w:sz="4" w:space="0" w:color="auto"/>
              <w:bottom w:val="dotted" w:sz="4" w:space="0" w:color="auto"/>
              <w:right w:val="dotted" w:sz="4" w:space="0" w:color="auto"/>
            </w:tcBorders>
            <w:shd w:val="clear" w:color="auto" w:fill="auto"/>
            <w:vAlign w:val="bottom"/>
          </w:tcPr>
          <w:p w14:paraId="2EB33228"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2B97F0EA"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7F020650"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0BB92BF1"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95" w:type="pct"/>
            <w:tcBorders>
              <w:top w:val="dotted" w:sz="4" w:space="0" w:color="auto"/>
              <w:left w:val="dotted" w:sz="4" w:space="0" w:color="auto"/>
              <w:bottom w:val="dotted" w:sz="4" w:space="0" w:color="auto"/>
              <w:right w:val="dotted" w:sz="4" w:space="0" w:color="auto"/>
            </w:tcBorders>
            <w:shd w:val="clear" w:color="auto" w:fill="auto"/>
            <w:vAlign w:val="bottom"/>
          </w:tcPr>
          <w:p w14:paraId="59D78036"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09" w:type="pct"/>
            <w:tcBorders>
              <w:top w:val="dotted" w:sz="4" w:space="0" w:color="auto"/>
              <w:left w:val="dotted" w:sz="4" w:space="0" w:color="auto"/>
              <w:bottom w:val="dotted" w:sz="4" w:space="0" w:color="auto"/>
              <w:right w:val="dotted" w:sz="4" w:space="0" w:color="auto"/>
            </w:tcBorders>
            <w:vAlign w:val="bottom"/>
          </w:tcPr>
          <w:p w14:paraId="3B5E7248"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97" w:type="pct"/>
            <w:tcBorders>
              <w:top w:val="dotted" w:sz="4" w:space="0" w:color="auto"/>
              <w:left w:val="dotted" w:sz="4" w:space="0" w:color="auto"/>
              <w:bottom w:val="dotted" w:sz="4" w:space="0" w:color="auto"/>
              <w:right w:val="dotted" w:sz="4" w:space="0" w:color="auto"/>
            </w:tcBorders>
            <w:vAlign w:val="bottom"/>
          </w:tcPr>
          <w:p w14:paraId="315305C1"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84" w:type="pct"/>
            <w:tcBorders>
              <w:top w:val="dotted" w:sz="4" w:space="0" w:color="auto"/>
              <w:left w:val="dotted" w:sz="4" w:space="0" w:color="auto"/>
              <w:bottom w:val="dotted" w:sz="4" w:space="0" w:color="auto"/>
              <w:right w:val="dotted" w:sz="4" w:space="0" w:color="auto"/>
            </w:tcBorders>
            <w:vAlign w:val="bottom"/>
          </w:tcPr>
          <w:p w14:paraId="59108F88"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99" w:type="pct"/>
            <w:tcBorders>
              <w:top w:val="dotted" w:sz="4" w:space="0" w:color="auto"/>
              <w:left w:val="dotted" w:sz="4" w:space="0" w:color="auto"/>
              <w:bottom w:val="dotted" w:sz="4" w:space="0" w:color="auto"/>
              <w:right w:val="dotted" w:sz="4" w:space="0" w:color="auto"/>
            </w:tcBorders>
            <w:vAlign w:val="bottom"/>
          </w:tcPr>
          <w:p w14:paraId="6B5F4D1D"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83" w:type="pct"/>
            <w:tcBorders>
              <w:top w:val="dotted" w:sz="4" w:space="0" w:color="auto"/>
              <w:left w:val="dotted" w:sz="4" w:space="0" w:color="auto"/>
              <w:bottom w:val="dotted" w:sz="4" w:space="0" w:color="auto"/>
              <w:right w:val="single" w:sz="4" w:space="0" w:color="auto"/>
            </w:tcBorders>
            <w:shd w:val="clear" w:color="auto" w:fill="auto"/>
            <w:vAlign w:val="bottom"/>
          </w:tcPr>
          <w:p w14:paraId="421E4347"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r>
      <w:tr w:rsidR="006A3D94" w:rsidRPr="008925BA" w14:paraId="194BBE93" w14:textId="77777777" w:rsidTr="006A3D94">
        <w:trPr>
          <w:trHeight w:val="113"/>
        </w:trPr>
        <w:tc>
          <w:tcPr>
            <w:tcW w:w="584" w:type="pct"/>
            <w:tcBorders>
              <w:top w:val="dotted" w:sz="4" w:space="0" w:color="auto"/>
              <w:left w:val="single" w:sz="4" w:space="0" w:color="auto"/>
              <w:bottom w:val="dotted" w:sz="4" w:space="0" w:color="auto"/>
              <w:right w:val="dotted" w:sz="4" w:space="0" w:color="auto"/>
            </w:tcBorders>
            <w:shd w:val="clear" w:color="auto" w:fill="auto"/>
            <w:vAlign w:val="bottom"/>
          </w:tcPr>
          <w:p w14:paraId="2BEE2E1D" w14:textId="77777777" w:rsidR="00BE53F3" w:rsidRPr="008925BA" w:rsidRDefault="00BE53F3" w:rsidP="00BE53F3">
            <w:pPr>
              <w:ind w:left="306" w:firstLineChars="8" w:firstLine="6"/>
              <w:rPr>
                <w:color w:val="000000" w:themeColor="text1"/>
                <w:sz w:val="8"/>
                <w:szCs w:val="8"/>
                <w:lang w:val="en-US"/>
              </w:rPr>
            </w:pPr>
            <w:proofErr w:type="spellStart"/>
            <w:r w:rsidRPr="008925BA">
              <w:rPr>
                <w:color w:val="000000" w:themeColor="text1"/>
                <w:sz w:val="8"/>
                <w:szCs w:val="8"/>
                <w:lang w:val="en-US"/>
              </w:rPr>
              <w:t>İmalat</w:t>
            </w:r>
            <w:proofErr w:type="spellEnd"/>
            <w:r w:rsidRPr="008925BA">
              <w:rPr>
                <w:color w:val="000000" w:themeColor="text1"/>
                <w:sz w:val="8"/>
                <w:szCs w:val="8"/>
                <w:lang w:val="en-US"/>
              </w:rPr>
              <w:t xml:space="preserve"> Sanayi</w:t>
            </w:r>
          </w:p>
        </w:tc>
        <w:tc>
          <w:tcPr>
            <w:tcW w:w="228" w:type="pct"/>
            <w:gridSpan w:val="2"/>
            <w:tcBorders>
              <w:top w:val="dotted" w:sz="4" w:space="0" w:color="auto"/>
              <w:left w:val="dotted" w:sz="4" w:space="0" w:color="auto"/>
              <w:bottom w:val="dotted" w:sz="4" w:space="0" w:color="auto"/>
              <w:right w:val="dotted" w:sz="4" w:space="0" w:color="auto"/>
            </w:tcBorders>
            <w:vAlign w:val="bottom"/>
          </w:tcPr>
          <w:p w14:paraId="6B6BD8F0"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92" w:type="pct"/>
            <w:tcBorders>
              <w:top w:val="dotted" w:sz="4" w:space="0" w:color="auto"/>
              <w:left w:val="dotted" w:sz="4" w:space="0" w:color="auto"/>
              <w:bottom w:val="dotted" w:sz="4" w:space="0" w:color="auto"/>
              <w:right w:val="dotted" w:sz="4" w:space="0" w:color="auto"/>
            </w:tcBorders>
            <w:vAlign w:val="bottom"/>
          </w:tcPr>
          <w:p w14:paraId="236E5731"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29" w:type="pct"/>
            <w:tcBorders>
              <w:top w:val="dotted" w:sz="4" w:space="0" w:color="auto"/>
              <w:left w:val="dotted" w:sz="4" w:space="0" w:color="auto"/>
              <w:bottom w:val="dotted" w:sz="4" w:space="0" w:color="auto"/>
              <w:right w:val="dotted" w:sz="4" w:space="0" w:color="auto"/>
            </w:tcBorders>
            <w:vAlign w:val="bottom"/>
          </w:tcPr>
          <w:p w14:paraId="5B13AAC5"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1C8B3BB5"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247E5710"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1DDEBF28"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055819CE"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1FE2B720"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73" w:type="pct"/>
            <w:tcBorders>
              <w:top w:val="dotted" w:sz="4" w:space="0" w:color="auto"/>
              <w:left w:val="dotted" w:sz="4" w:space="0" w:color="auto"/>
              <w:bottom w:val="dotted" w:sz="4" w:space="0" w:color="auto"/>
              <w:right w:val="dotted" w:sz="4" w:space="0" w:color="auto"/>
            </w:tcBorders>
            <w:shd w:val="clear" w:color="auto" w:fill="auto"/>
            <w:vAlign w:val="bottom"/>
          </w:tcPr>
          <w:p w14:paraId="5797FE72"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91" w:type="pct"/>
            <w:tcBorders>
              <w:top w:val="dotted" w:sz="4" w:space="0" w:color="auto"/>
              <w:left w:val="dotted" w:sz="4" w:space="0" w:color="auto"/>
              <w:bottom w:val="dotted" w:sz="4" w:space="0" w:color="auto"/>
              <w:right w:val="dotted" w:sz="4" w:space="0" w:color="auto"/>
            </w:tcBorders>
            <w:shd w:val="clear" w:color="auto" w:fill="auto"/>
            <w:vAlign w:val="bottom"/>
          </w:tcPr>
          <w:p w14:paraId="7D09419D"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95" w:type="pct"/>
            <w:tcBorders>
              <w:top w:val="dotted" w:sz="4" w:space="0" w:color="auto"/>
              <w:left w:val="dotted" w:sz="4" w:space="0" w:color="auto"/>
              <w:bottom w:val="dotted" w:sz="4" w:space="0" w:color="auto"/>
              <w:right w:val="dotted" w:sz="4" w:space="0" w:color="auto"/>
            </w:tcBorders>
            <w:shd w:val="clear" w:color="auto" w:fill="auto"/>
            <w:vAlign w:val="bottom"/>
          </w:tcPr>
          <w:p w14:paraId="67271AF2"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624199F1"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09BB9F33"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7DD72989"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95" w:type="pct"/>
            <w:tcBorders>
              <w:top w:val="dotted" w:sz="4" w:space="0" w:color="auto"/>
              <w:left w:val="dotted" w:sz="4" w:space="0" w:color="auto"/>
              <w:bottom w:val="dotted" w:sz="4" w:space="0" w:color="auto"/>
              <w:right w:val="dotted" w:sz="4" w:space="0" w:color="auto"/>
            </w:tcBorders>
            <w:shd w:val="clear" w:color="auto" w:fill="auto"/>
            <w:vAlign w:val="bottom"/>
          </w:tcPr>
          <w:p w14:paraId="42616DF2"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09" w:type="pct"/>
            <w:tcBorders>
              <w:top w:val="dotted" w:sz="4" w:space="0" w:color="auto"/>
              <w:left w:val="dotted" w:sz="4" w:space="0" w:color="auto"/>
              <w:bottom w:val="dotted" w:sz="4" w:space="0" w:color="auto"/>
              <w:right w:val="dotted" w:sz="4" w:space="0" w:color="auto"/>
            </w:tcBorders>
            <w:vAlign w:val="bottom"/>
          </w:tcPr>
          <w:p w14:paraId="2EC3BC73"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97" w:type="pct"/>
            <w:tcBorders>
              <w:top w:val="dotted" w:sz="4" w:space="0" w:color="auto"/>
              <w:left w:val="dotted" w:sz="4" w:space="0" w:color="auto"/>
              <w:bottom w:val="dotted" w:sz="4" w:space="0" w:color="auto"/>
              <w:right w:val="dotted" w:sz="4" w:space="0" w:color="auto"/>
            </w:tcBorders>
            <w:vAlign w:val="bottom"/>
          </w:tcPr>
          <w:p w14:paraId="262151F5"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84" w:type="pct"/>
            <w:tcBorders>
              <w:top w:val="dotted" w:sz="4" w:space="0" w:color="auto"/>
              <w:left w:val="dotted" w:sz="4" w:space="0" w:color="auto"/>
              <w:bottom w:val="dotted" w:sz="4" w:space="0" w:color="auto"/>
              <w:right w:val="dotted" w:sz="4" w:space="0" w:color="auto"/>
            </w:tcBorders>
            <w:vAlign w:val="bottom"/>
          </w:tcPr>
          <w:p w14:paraId="6751F719"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99" w:type="pct"/>
            <w:tcBorders>
              <w:top w:val="dotted" w:sz="4" w:space="0" w:color="auto"/>
              <w:left w:val="dotted" w:sz="4" w:space="0" w:color="auto"/>
              <w:bottom w:val="dotted" w:sz="4" w:space="0" w:color="auto"/>
              <w:right w:val="dotted" w:sz="4" w:space="0" w:color="auto"/>
            </w:tcBorders>
            <w:vAlign w:val="bottom"/>
          </w:tcPr>
          <w:p w14:paraId="4E8164C8"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83" w:type="pct"/>
            <w:tcBorders>
              <w:top w:val="dotted" w:sz="4" w:space="0" w:color="auto"/>
              <w:left w:val="dotted" w:sz="4" w:space="0" w:color="auto"/>
              <w:bottom w:val="dotted" w:sz="4" w:space="0" w:color="auto"/>
              <w:right w:val="single" w:sz="4" w:space="0" w:color="auto"/>
            </w:tcBorders>
            <w:shd w:val="clear" w:color="auto" w:fill="auto"/>
            <w:vAlign w:val="bottom"/>
          </w:tcPr>
          <w:p w14:paraId="5504194F"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r>
      <w:tr w:rsidR="006A3D94" w:rsidRPr="008925BA" w14:paraId="400BBE22" w14:textId="77777777" w:rsidTr="006A3D94">
        <w:trPr>
          <w:trHeight w:val="113"/>
        </w:trPr>
        <w:tc>
          <w:tcPr>
            <w:tcW w:w="584" w:type="pct"/>
            <w:tcBorders>
              <w:top w:val="dotted" w:sz="4" w:space="0" w:color="auto"/>
              <w:left w:val="single" w:sz="4" w:space="0" w:color="auto"/>
              <w:bottom w:val="dotted" w:sz="4" w:space="0" w:color="auto"/>
              <w:right w:val="dotted" w:sz="4" w:space="0" w:color="auto"/>
            </w:tcBorders>
            <w:shd w:val="clear" w:color="auto" w:fill="auto"/>
            <w:vAlign w:val="bottom"/>
          </w:tcPr>
          <w:p w14:paraId="09DABCD6" w14:textId="77777777" w:rsidR="00BE53F3" w:rsidRPr="008925BA" w:rsidRDefault="00BE53F3" w:rsidP="00BE53F3">
            <w:pPr>
              <w:ind w:left="306" w:firstLineChars="8" w:firstLine="6"/>
              <w:rPr>
                <w:color w:val="000000" w:themeColor="text1"/>
                <w:sz w:val="8"/>
                <w:szCs w:val="8"/>
                <w:lang w:val="en-US"/>
              </w:rPr>
            </w:pPr>
            <w:proofErr w:type="spellStart"/>
            <w:r w:rsidRPr="008925BA">
              <w:rPr>
                <w:color w:val="000000" w:themeColor="text1"/>
                <w:sz w:val="8"/>
                <w:szCs w:val="8"/>
                <w:lang w:val="en-US"/>
              </w:rPr>
              <w:t>Elektrik</w:t>
            </w:r>
            <w:proofErr w:type="spellEnd"/>
            <w:r w:rsidRPr="008925BA">
              <w:rPr>
                <w:color w:val="000000" w:themeColor="text1"/>
                <w:sz w:val="8"/>
                <w:szCs w:val="8"/>
                <w:lang w:val="en-US"/>
              </w:rPr>
              <w:t>, Gaz, Su</w:t>
            </w:r>
          </w:p>
        </w:tc>
        <w:tc>
          <w:tcPr>
            <w:tcW w:w="228" w:type="pct"/>
            <w:gridSpan w:val="2"/>
            <w:tcBorders>
              <w:top w:val="dotted" w:sz="4" w:space="0" w:color="auto"/>
              <w:left w:val="dotted" w:sz="4" w:space="0" w:color="auto"/>
              <w:bottom w:val="dotted" w:sz="4" w:space="0" w:color="auto"/>
              <w:right w:val="dotted" w:sz="4" w:space="0" w:color="auto"/>
            </w:tcBorders>
            <w:vAlign w:val="bottom"/>
          </w:tcPr>
          <w:p w14:paraId="278B1065"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92" w:type="pct"/>
            <w:tcBorders>
              <w:top w:val="dotted" w:sz="4" w:space="0" w:color="auto"/>
              <w:left w:val="dotted" w:sz="4" w:space="0" w:color="auto"/>
              <w:bottom w:val="dotted" w:sz="4" w:space="0" w:color="auto"/>
              <w:right w:val="dotted" w:sz="4" w:space="0" w:color="auto"/>
            </w:tcBorders>
            <w:vAlign w:val="bottom"/>
          </w:tcPr>
          <w:p w14:paraId="1D00C471"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29" w:type="pct"/>
            <w:tcBorders>
              <w:top w:val="dotted" w:sz="4" w:space="0" w:color="auto"/>
              <w:left w:val="dotted" w:sz="4" w:space="0" w:color="auto"/>
              <w:bottom w:val="dotted" w:sz="4" w:space="0" w:color="auto"/>
              <w:right w:val="dotted" w:sz="4" w:space="0" w:color="auto"/>
            </w:tcBorders>
            <w:vAlign w:val="bottom"/>
          </w:tcPr>
          <w:p w14:paraId="417CDD0C"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6E38DF76"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16E1A45C"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696B25E0"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4E98F504"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5CFC70D8"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73" w:type="pct"/>
            <w:tcBorders>
              <w:top w:val="dotted" w:sz="4" w:space="0" w:color="auto"/>
              <w:left w:val="dotted" w:sz="4" w:space="0" w:color="auto"/>
              <w:bottom w:val="dotted" w:sz="4" w:space="0" w:color="auto"/>
              <w:right w:val="dotted" w:sz="4" w:space="0" w:color="auto"/>
            </w:tcBorders>
            <w:shd w:val="clear" w:color="auto" w:fill="auto"/>
            <w:vAlign w:val="bottom"/>
          </w:tcPr>
          <w:p w14:paraId="5B81F8DE"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91" w:type="pct"/>
            <w:tcBorders>
              <w:top w:val="dotted" w:sz="4" w:space="0" w:color="auto"/>
              <w:left w:val="dotted" w:sz="4" w:space="0" w:color="auto"/>
              <w:bottom w:val="dotted" w:sz="4" w:space="0" w:color="auto"/>
              <w:right w:val="dotted" w:sz="4" w:space="0" w:color="auto"/>
            </w:tcBorders>
            <w:shd w:val="clear" w:color="auto" w:fill="auto"/>
            <w:vAlign w:val="bottom"/>
          </w:tcPr>
          <w:p w14:paraId="243533CB"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95" w:type="pct"/>
            <w:tcBorders>
              <w:top w:val="dotted" w:sz="4" w:space="0" w:color="auto"/>
              <w:left w:val="dotted" w:sz="4" w:space="0" w:color="auto"/>
              <w:bottom w:val="dotted" w:sz="4" w:space="0" w:color="auto"/>
              <w:right w:val="dotted" w:sz="4" w:space="0" w:color="auto"/>
            </w:tcBorders>
            <w:shd w:val="clear" w:color="auto" w:fill="auto"/>
            <w:vAlign w:val="bottom"/>
          </w:tcPr>
          <w:p w14:paraId="2810AFBD"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2332B9F5"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6C14ACBD"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7033CC76"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95" w:type="pct"/>
            <w:tcBorders>
              <w:top w:val="dotted" w:sz="4" w:space="0" w:color="auto"/>
              <w:left w:val="dotted" w:sz="4" w:space="0" w:color="auto"/>
              <w:bottom w:val="dotted" w:sz="4" w:space="0" w:color="auto"/>
              <w:right w:val="dotted" w:sz="4" w:space="0" w:color="auto"/>
            </w:tcBorders>
            <w:shd w:val="clear" w:color="auto" w:fill="auto"/>
            <w:vAlign w:val="bottom"/>
          </w:tcPr>
          <w:p w14:paraId="0E37CA2C"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09" w:type="pct"/>
            <w:tcBorders>
              <w:top w:val="dotted" w:sz="4" w:space="0" w:color="auto"/>
              <w:left w:val="dotted" w:sz="4" w:space="0" w:color="auto"/>
              <w:bottom w:val="dotted" w:sz="4" w:space="0" w:color="auto"/>
              <w:right w:val="dotted" w:sz="4" w:space="0" w:color="auto"/>
            </w:tcBorders>
            <w:vAlign w:val="bottom"/>
          </w:tcPr>
          <w:p w14:paraId="0D53C4D7"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97" w:type="pct"/>
            <w:tcBorders>
              <w:top w:val="dotted" w:sz="4" w:space="0" w:color="auto"/>
              <w:left w:val="dotted" w:sz="4" w:space="0" w:color="auto"/>
              <w:bottom w:val="dotted" w:sz="4" w:space="0" w:color="auto"/>
              <w:right w:val="dotted" w:sz="4" w:space="0" w:color="auto"/>
            </w:tcBorders>
            <w:vAlign w:val="bottom"/>
          </w:tcPr>
          <w:p w14:paraId="61B33130"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84" w:type="pct"/>
            <w:tcBorders>
              <w:top w:val="dotted" w:sz="4" w:space="0" w:color="auto"/>
              <w:left w:val="dotted" w:sz="4" w:space="0" w:color="auto"/>
              <w:bottom w:val="dotted" w:sz="4" w:space="0" w:color="auto"/>
              <w:right w:val="dotted" w:sz="4" w:space="0" w:color="auto"/>
            </w:tcBorders>
            <w:vAlign w:val="bottom"/>
          </w:tcPr>
          <w:p w14:paraId="3272EA69"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99" w:type="pct"/>
            <w:tcBorders>
              <w:top w:val="dotted" w:sz="4" w:space="0" w:color="auto"/>
              <w:left w:val="dotted" w:sz="4" w:space="0" w:color="auto"/>
              <w:bottom w:val="dotted" w:sz="4" w:space="0" w:color="auto"/>
              <w:right w:val="dotted" w:sz="4" w:space="0" w:color="auto"/>
            </w:tcBorders>
            <w:vAlign w:val="bottom"/>
          </w:tcPr>
          <w:p w14:paraId="7D978E2A"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83" w:type="pct"/>
            <w:tcBorders>
              <w:top w:val="dotted" w:sz="4" w:space="0" w:color="auto"/>
              <w:left w:val="dotted" w:sz="4" w:space="0" w:color="auto"/>
              <w:bottom w:val="dotted" w:sz="4" w:space="0" w:color="auto"/>
              <w:right w:val="single" w:sz="4" w:space="0" w:color="auto"/>
            </w:tcBorders>
            <w:shd w:val="clear" w:color="auto" w:fill="auto"/>
            <w:vAlign w:val="bottom"/>
          </w:tcPr>
          <w:p w14:paraId="3A35E129"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r>
      <w:tr w:rsidR="006A3D94" w:rsidRPr="008925BA" w14:paraId="44FD0881" w14:textId="77777777" w:rsidTr="006A3D94">
        <w:trPr>
          <w:trHeight w:val="113"/>
        </w:trPr>
        <w:tc>
          <w:tcPr>
            <w:tcW w:w="584" w:type="pct"/>
            <w:tcBorders>
              <w:top w:val="dotted" w:sz="4" w:space="0" w:color="auto"/>
              <w:left w:val="single" w:sz="4" w:space="0" w:color="auto"/>
              <w:bottom w:val="dotted" w:sz="4" w:space="0" w:color="auto"/>
              <w:right w:val="dotted" w:sz="4" w:space="0" w:color="auto"/>
            </w:tcBorders>
            <w:shd w:val="clear" w:color="auto" w:fill="auto"/>
            <w:vAlign w:val="bottom"/>
          </w:tcPr>
          <w:p w14:paraId="1D89E8D5" w14:textId="77777777" w:rsidR="00BE53F3" w:rsidRPr="008925BA" w:rsidRDefault="00BE53F3" w:rsidP="00BE53F3">
            <w:pPr>
              <w:rPr>
                <w:color w:val="000000" w:themeColor="text1"/>
                <w:sz w:val="8"/>
                <w:szCs w:val="8"/>
                <w:lang w:val="en-US"/>
              </w:rPr>
            </w:pPr>
            <w:proofErr w:type="spellStart"/>
            <w:r w:rsidRPr="008925BA">
              <w:rPr>
                <w:color w:val="000000" w:themeColor="text1"/>
                <w:sz w:val="8"/>
                <w:szCs w:val="8"/>
                <w:lang w:val="en-US"/>
              </w:rPr>
              <w:t>İnşaat</w:t>
            </w:r>
            <w:proofErr w:type="spellEnd"/>
          </w:p>
        </w:tc>
        <w:tc>
          <w:tcPr>
            <w:tcW w:w="228" w:type="pct"/>
            <w:gridSpan w:val="2"/>
            <w:tcBorders>
              <w:top w:val="dotted" w:sz="4" w:space="0" w:color="auto"/>
              <w:left w:val="dotted" w:sz="4" w:space="0" w:color="auto"/>
              <w:bottom w:val="dotted" w:sz="4" w:space="0" w:color="auto"/>
              <w:right w:val="dotted" w:sz="4" w:space="0" w:color="auto"/>
            </w:tcBorders>
            <w:vAlign w:val="bottom"/>
          </w:tcPr>
          <w:p w14:paraId="4EB5FBFC"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92" w:type="pct"/>
            <w:tcBorders>
              <w:top w:val="dotted" w:sz="4" w:space="0" w:color="auto"/>
              <w:left w:val="dotted" w:sz="4" w:space="0" w:color="auto"/>
              <w:bottom w:val="dotted" w:sz="4" w:space="0" w:color="auto"/>
              <w:right w:val="dotted" w:sz="4" w:space="0" w:color="auto"/>
            </w:tcBorders>
            <w:vAlign w:val="bottom"/>
          </w:tcPr>
          <w:p w14:paraId="3690CCC3"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29" w:type="pct"/>
            <w:tcBorders>
              <w:top w:val="dotted" w:sz="4" w:space="0" w:color="auto"/>
              <w:left w:val="dotted" w:sz="4" w:space="0" w:color="auto"/>
              <w:bottom w:val="dotted" w:sz="4" w:space="0" w:color="auto"/>
              <w:right w:val="dotted" w:sz="4" w:space="0" w:color="auto"/>
            </w:tcBorders>
            <w:vAlign w:val="bottom"/>
          </w:tcPr>
          <w:p w14:paraId="6C0C22FD"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28A72F0F"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30C522B3"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15D0F51C" w14:textId="77777777" w:rsidR="00BE53F3" w:rsidRPr="008925BA" w:rsidRDefault="00BE53F3" w:rsidP="00BE53F3">
            <w:pPr>
              <w:ind w:right="-73"/>
              <w:jc w:val="right"/>
              <w:rPr>
                <w:color w:val="000000" w:themeColor="text1"/>
                <w:sz w:val="8"/>
                <w:szCs w:val="8"/>
              </w:rPr>
            </w:pPr>
          </w:p>
        </w:tc>
        <w:tc>
          <w:tcPr>
            <w:tcW w:w="230" w:type="pct"/>
            <w:tcBorders>
              <w:top w:val="dotted" w:sz="4" w:space="0" w:color="auto"/>
              <w:left w:val="dotted" w:sz="4" w:space="0" w:color="auto"/>
              <w:bottom w:val="dotted" w:sz="4" w:space="0" w:color="auto"/>
              <w:right w:val="dotted" w:sz="4" w:space="0" w:color="auto"/>
            </w:tcBorders>
            <w:vAlign w:val="bottom"/>
          </w:tcPr>
          <w:p w14:paraId="0C5802F9"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2776CF18"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73" w:type="pct"/>
            <w:tcBorders>
              <w:top w:val="dotted" w:sz="4" w:space="0" w:color="auto"/>
              <w:left w:val="dotted" w:sz="4" w:space="0" w:color="auto"/>
              <w:bottom w:val="dotted" w:sz="4" w:space="0" w:color="auto"/>
              <w:right w:val="dotted" w:sz="4" w:space="0" w:color="auto"/>
            </w:tcBorders>
            <w:shd w:val="clear" w:color="auto" w:fill="auto"/>
            <w:vAlign w:val="bottom"/>
          </w:tcPr>
          <w:p w14:paraId="13F38DE2"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91" w:type="pct"/>
            <w:tcBorders>
              <w:top w:val="dotted" w:sz="4" w:space="0" w:color="auto"/>
              <w:left w:val="dotted" w:sz="4" w:space="0" w:color="auto"/>
              <w:bottom w:val="dotted" w:sz="4" w:space="0" w:color="auto"/>
              <w:right w:val="dotted" w:sz="4" w:space="0" w:color="auto"/>
            </w:tcBorders>
            <w:shd w:val="clear" w:color="auto" w:fill="auto"/>
            <w:vAlign w:val="bottom"/>
          </w:tcPr>
          <w:p w14:paraId="0196D97E"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95" w:type="pct"/>
            <w:tcBorders>
              <w:top w:val="dotted" w:sz="4" w:space="0" w:color="auto"/>
              <w:left w:val="dotted" w:sz="4" w:space="0" w:color="auto"/>
              <w:bottom w:val="dotted" w:sz="4" w:space="0" w:color="auto"/>
              <w:right w:val="dotted" w:sz="4" w:space="0" w:color="auto"/>
            </w:tcBorders>
            <w:shd w:val="clear" w:color="auto" w:fill="auto"/>
            <w:vAlign w:val="bottom"/>
          </w:tcPr>
          <w:p w14:paraId="132267B4"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29F12F52"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24B13458"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3D31E41B"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95" w:type="pct"/>
            <w:tcBorders>
              <w:top w:val="dotted" w:sz="4" w:space="0" w:color="auto"/>
              <w:left w:val="dotted" w:sz="4" w:space="0" w:color="auto"/>
              <w:bottom w:val="dotted" w:sz="4" w:space="0" w:color="auto"/>
              <w:right w:val="dotted" w:sz="4" w:space="0" w:color="auto"/>
            </w:tcBorders>
            <w:shd w:val="clear" w:color="auto" w:fill="auto"/>
            <w:vAlign w:val="bottom"/>
          </w:tcPr>
          <w:p w14:paraId="3E08B09F" w14:textId="77777777" w:rsidR="00BE53F3" w:rsidRPr="008925BA" w:rsidRDefault="00BE53F3" w:rsidP="00BE53F3">
            <w:pPr>
              <w:ind w:right="-73"/>
              <w:jc w:val="right"/>
              <w:rPr>
                <w:color w:val="000000" w:themeColor="text1"/>
                <w:sz w:val="8"/>
                <w:szCs w:val="8"/>
              </w:rPr>
            </w:pPr>
          </w:p>
        </w:tc>
        <w:tc>
          <w:tcPr>
            <w:tcW w:w="209" w:type="pct"/>
            <w:tcBorders>
              <w:top w:val="dotted" w:sz="4" w:space="0" w:color="auto"/>
              <w:left w:val="dotted" w:sz="4" w:space="0" w:color="auto"/>
              <w:bottom w:val="dotted" w:sz="4" w:space="0" w:color="auto"/>
              <w:right w:val="dotted" w:sz="4" w:space="0" w:color="auto"/>
            </w:tcBorders>
            <w:vAlign w:val="bottom"/>
          </w:tcPr>
          <w:p w14:paraId="6E6C8698"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97" w:type="pct"/>
            <w:tcBorders>
              <w:top w:val="dotted" w:sz="4" w:space="0" w:color="auto"/>
              <w:left w:val="dotted" w:sz="4" w:space="0" w:color="auto"/>
              <w:bottom w:val="dotted" w:sz="4" w:space="0" w:color="auto"/>
              <w:right w:val="dotted" w:sz="4" w:space="0" w:color="auto"/>
            </w:tcBorders>
            <w:vAlign w:val="bottom"/>
          </w:tcPr>
          <w:p w14:paraId="54747652"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84" w:type="pct"/>
            <w:tcBorders>
              <w:top w:val="dotted" w:sz="4" w:space="0" w:color="auto"/>
              <w:left w:val="dotted" w:sz="4" w:space="0" w:color="auto"/>
              <w:bottom w:val="dotted" w:sz="4" w:space="0" w:color="auto"/>
              <w:right w:val="dotted" w:sz="4" w:space="0" w:color="auto"/>
            </w:tcBorders>
            <w:vAlign w:val="bottom"/>
          </w:tcPr>
          <w:p w14:paraId="12EC006F"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99" w:type="pct"/>
            <w:tcBorders>
              <w:top w:val="dotted" w:sz="4" w:space="0" w:color="auto"/>
              <w:left w:val="dotted" w:sz="4" w:space="0" w:color="auto"/>
              <w:bottom w:val="dotted" w:sz="4" w:space="0" w:color="auto"/>
              <w:right w:val="dotted" w:sz="4" w:space="0" w:color="auto"/>
            </w:tcBorders>
            <w:vAlign w:val="bottom"/>
          </w:tcPr>
          <w:p w14:paraId="02D9513C"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83" w:type="pct"/>
            <w:tcBorders>
              <w:top w:val="dotted" w:sz="4" w:space="0" w:color="auto"/>
              <w:left w:val="dotted" w:sz="4" w:space="0" w:color="auto"/>
              <w:bottom w:val="dotted" w:sz="4" w:space="0" w:color="auto"/>
              <w:right w:val="single" w:sz="4" w:space="0" w:color="auto"/>
            </w:tcBorders>
            <w:shd w:val="clear" w:color="auto" w:fill="auto"/>
            <w:vAlign w:val="bottom"/>
          </w:tcPr>
          <w:p w14:paraId="660E1308"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r>
      <w:tr w:rsidR="006A3D94" w:rsidRPr="008925BA" w14:paraId="0AECF531" w14:textId="77777777" w:rsidTr="006A3D94">
        <w:trPr>
          <w:trHeight w:val="113"/>
        </w:trPr>
        <w:tc>
          <w:tcPr>
            <w:tcW w:w="584" w:type="pct"/>
            <w:tcBorders>
              <w:top w:val="dotted" w:sz="4" w:space="0" w:color="auto"/>
              <w:left w:val="single" w:sz="4" w:space="0" w:color="auto"/>
              <w:bottom w:val="dotted" w:sz="4" w:space="0" w:color="auto"/>
              <w:right w:val="dotted" w:sz="4" w:space="0" w:color="auto"/>
            </w:tcBorders>
            <w:shd w:val="clear" w:color="auto" w:fill="auto"/>
            <w:vAlign w:val="bottom"/>
          </w:tcPr>
          <w:p w14:paraId="3A3C0B3D" w14:textId="77777777" w:rsidR="00BE53F3" w:rsidRPr="008925BA" w:rsidRDefault="00BE53F3" w:rsidP="00BE53F3">
            <w:pPr>
              <w:rPr>
                <w:color w:val="000000" w:themeColor="text1"/>
                <w:sz w:val="8"/>
                <w:szCs w:val="8"/>
                <w:lang w:val="en-US"/>
              </w:rPr>
            </w:pPr>
            <w:proofErr w:type="spellStart"/>
            <w:r w:rsidRPr="008925BA">
              <w:rPr>
                <w:color w:val="000000" w:themeColor="text1"/>
                <w:sz w:val="8"/>
                <w:szCs w:val="8"/>
                <w:lang w:val="en-US"/>
              </w:rPr>
              <w:t>Hizmetler</w:t>
            </w:r>
            <w:proofErr w:type="spellEnd"/>
          </w:p>
        </w:tc>
        <w:tc>
          <w:tcPr>
            <w:tcW w:w="228" w:type="pct"/>
            <w:gridSpan w:val="2"/>
            <w:tcBorders>
              <w:top w:val="dotted" w:sz="4" w:space="0" w:color="auto"/>
              <w:left w:val="dotted" w:sz="4" w:space="0" w:color="auto"/>
              <w:bottom w:val="dotted" w:sz="4" w:space="0" w:color="auto"/>
              <w:right w:val="dotted" w:sz="4" w:space="0" w:color="auto"/>
            </w:tcBorders>
            <w:vAlign w:val="bottom"/>
          </w:tcPr>
          <w:p w14:paraId="2C87FCDA" w14:textId="77777777" w:rsidR="00BE53F3" w:rsidRPr="008925BA" w:rsidRDefault="00816B3A" w:rsidP="00BE53F3">
            <w:pPr>
              <w:ind w:right="-73"/>
              <w:jc w:val="right"/>
              <w:rPr>
                <w:b/>
                <w:color w:val="000000" w:themeColor="text1"/>
                <w:sz w:val="8"/>
                <w:szCs w:val="8"/>
              </w:rPr>
            </w:pPr>
            <w:r w:rsidRPr="008925BA">
              <w:rPr>
                <w:b/>
                <w:color w:val="000000" w:themeColor="text1"/>
                <w:sz w:val="8"/>
                <w:szCs w:val="8"/>
              </w:rPr>
              <w:t>-</w:t>
            </w:r>
          </w:p>
        </w:tc>
        <w:tc>
          <w:tcPr>
            <w:tcW w:w="292" w:type="pct"/>
            <w:tcBorders>
              <w:top w:val="dotted" w:sz="4" w:space="0" w:color="auto"/>
              <w:left w:val="dotted" w:sz="4" w:space="0" w:color="auto"/>
              <w:bottom w:val="dotted" w:sz="4" w:space="0" w:color="auto"/>
              <w:right w:val="dotted" w:sz="4" w:space="0" w:color="auto"/>
            </w:tcBorders>
            <w:vAlign w:val="bottom"/>
          </w:tcPr>
          <w:p w14:paraId="77FBFAED"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29" w:type="pct"/>
            <w:tcBorders>
              <w:top w:val="dotted" w:sz="4" w:space="0" w:color="auto"/>
              <w:left w:val="dotted" w:sz="4" w:space="0" w:color="auto"/>
              <w:bottom w:val="dotted" w:sz="4" w:space="0" w:color="auto"/>
              <w:right w:val="dotted" w:sz="4" w:space="0" w:color="auto"/>
            </w:tcBorders>
            <w:vAlign w:val="bottom"/>
          </w:tcPr>
          <w:p w14:paraId="18D65E18"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72E48C44"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44E60CD5"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4887123B" w14:textId="77777777" w:rsidR="00BE53F3" w:rsidRPr="008925BA" w:rsidRDefault="00816B3A" w:rsidP="00BE53F3">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00D34CE3"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45393FB6"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73" w:type="pct"/>
            <w:tcBorders>
              <w:top w:val="dotted" w:sz="4" w:space="0" w:color="auto"/>
              <w:left w:val="dotted" w:sz="4" w:space="0" w:color="auto"/>
              <w:bottom w:val="dotted" w:sz="4" w:space="0" w:color="auto"/>
              <w:right w:val="dotted" w:sz="4" w:space="0" w:color="auto"/>
            </w:tcBorders>
            <w:shd w:val="clear" w:color="auto" w:fill="auto"/>
            <w:vAlign w:val="bottom"/>
          </w:tcPr>
          <w:p w14:paraId="404DF924"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91" w:type="pct"/>
            <w:tcBorders>
              <w:top w:val="dotted" w:sz="4" w:space="0" w:color="auto"/>
              <w:left w:val="dotted" w:sz="4" w:space="0" w:color="auto"/>
              <w:bottom w:val="dotted" w:sz="4" w:space="0" w:color="auto"/>
              <w:right w:val="dotted" w:sz="4" w:space="0" w:color="auto"/>
            </w:tcBorders>
            <w:shd w:val="clear" w:color="auto" w:fill="auto"/>
            <w:vAlign w:val="bottom"/>
          </w:tcPr>
          <w:p w14:paraId="0A5BBF16"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95" w:type="pct"/>
            <w:tcBorders>
              <w:top w:val="dotted" w:sz="4" w:space="0" w:color="auto"/>
              <w:left w:val="dotted" w:sz="4" w:space="0" w:color="auto"/>
              <w:bottom w:val="dotted" w:sz="4" w:space="0" w:color="auto"/>
              <w:right w:val="dotted" w:sz="4" w:space="0" w:color="auto"/>
            </w:tcBorders>
            <w:shd w:val="clear" w:color="auto" w:fill="auto"/>
            <w:vAlign w:val="bottom"/>
          </w:tcPr>
          <w:p w14:paraId="7CBE5CC5"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2DF9F119"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68A3058D"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5118D846"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95" w:type="pct"/>
            <w:tcBorders>
              <w:top w:val="dotted" w:sz="4" w:space="0" w:color="auto"/>
              <w:left w:val="dotted" w:sz="4" w:space="0" w:color="auto"/>
              <w:bottom w:val="dotted" w:sz="4" w:space="0" w:color="auto"/>
              <w:right w:val="dotted" w:sz="4" w:space="0" w:color="auto"/>
            </w:tcBorders>
            <w:shd w:val="clear" w:color="auto" w:fill="auto"/>
            <w:vAlign w:val="bottom"/>
          </w:tcPr>
          <w:p w14:paraId="412DDE68" w14:textId="77777777" w:rsidR="00BE53F3" w:rsidRPr="008925BA" w:rsidRDefault="00816B3A" w:rsidP="00BE53F3">
            <w:pPr>
              <w:ind w:right="-73"/>
              <w:jc w:val="right"/>
              <w:rPr>
                <w:b/>
                <w:color w:val="000000" w:themeColor="text1"/>
                <w:sz w:val="8"/>
                <w:szCs w:val="8"/>
              </w:rPr>
            </w:pPr>
            <w:r w:rsidRPr="008925BA">
              <w:rPr>
                <w:b/>
                <w:color w:val="000000" w:themeColor="text1"/>
                <w:sz w:val="8"/>
                <w:szCs w:val="8"/>
              </w:rPr>
              <w:t>-</w:t>
            </w:r>
          </w:p>
        </w:tc>
        <w:tc>
          <w:tcPr>
            <w:tcW w:w="209" w:type="pct"/>
            <w:tcBorders>
              <w:top w:val="dotted" w:sz="4" w:space="0" w:color="auto"/>
              <w:left w:val="dotted" w:sz="4" w:space="0" w:color="auto"/>
              <w:bottom w:val="dotted" w:sz="4" w:space="0" w:color="auto"/>
              <w:right w:val="dotted" w:sz="4" w:space="0" w:color="auto"/>
            </w:tcBorders>
            <w:vAlign w:val="bottom"/>
          </w:tcPr>
          <w:p w14:paraId="17BA019E"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97" w:type="pct"/>
            <w:tcBorders>
              <w:top w:val="dotted" w:sz="4" w:space="0" w:color="auto"/>
              <w:left w:val="dotted" w:sz="4" w:space="0" w:color="auto"/>
              <w:bottom w:val="dotted" w:sz="4" w:space="0" w:color="auto"/>
              <w:right w:val="dotted" w:sz="4" w:space="0" w:color="auto"/>
            </w:tcBorders>
            <w:vAlign w:val="bottom"/>
          </w:tcPr>
          <w:p w14:paraId="55DCC8F6"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84" w:type="pct"/>
            <w:tcBorders>
              <w:top w:val="dotted" w:sz="4" w:space="0" w:color="auto"/>
              <w:left w:val="dotted" w:sz="4" w:space="0" w:color="auto"/>
              <w:bottom w:val="dotted" w:sz="4" w:space="0" w:color="auto"/>
              <w:right w:val="dotted" w:sz="4" w:space="0" w:color="auto"/>
            </w:tcBorders>
            <w:vAlign w:val="bottom"/>
          </w:tcPr>
          <w:p w14:paraId="121678E9" w14:textId="77777777" w:rsidR="00BE53F3" w:rsidRPr="008925BA" w:rsidRDefault="00816B3A" w:rsidP="00BE53F3">
            <w:pPr>
              <w:ind w:right="-73"/>
              <w:jc w:val="right"/>
              <w:rPr>
                <w:b/>
                <w:color w:val="000000" w:themeColor="text1"/>
                <w:sz w:val="8"/>
                <w:szCs w:val="8"/>
              </w:rPr>
            </w:pPr>
            <w:r w:rsidRPr="008925BA">
              <w:rPr>
                <w:b/>
                <w:color w:val="000000" w:themeColor="text1"/>
                <w:sz w:val="8"/>
                <w:szCs w:val="8"/>
              </w:rPr>
              <w:t>-</w:t>
            </w:r>
          </w:p>
        </w:tc>
        <w:tc>
          <w:tcPr>
            <w:tcW w:w="199" w:type="pct"/>
            <w:tcBorders>
              <w:top w:val="dotted" w:sz="4" w:space="0" w:color="auto"/>
              <w:left w:val="dotted" w:sz="4" w:space="0" w:color="auto"/>
              <w:bottom w:val="dotted" w:sz="4" w:space="0" w:color="auto"/>
              <w:right w:val="dotted" w:sz="4" w:space="0" w:color="auto"/>
            </w:tcBorders>
            <w:vAlign w:val="bottom"/>
          </w:tcPr>
          <w:p w14:paraId="03293992" w14:textId="77777777" w:rsidR="00BE53F3" w:rsidRPr="008925BA" w:rsidRDefault="00816B3A" w:rsidP="00816B3A">
            <w:pPr>
              <w:ind w:right="-73"/>
              <w:jc w:val="right"/>
              <w:rPr>
                <w:b/>
                <w:color w:val="000000" w:themeColor="text1"/>
                <w:sz w:val="8"/>
                <w:szCs w:val="8"/>
              </w:rPr>
            </w:pPr>
            <w:r w:rsidRPr="008925BA">
              <w:rPr>
                <w:b/>
                <w:color w:val="000000" w:themeColor="text1"/>
                <w:sz w:val="8"/>
                <w:szCs w:val="8"/>
              </w:rPr>
              <w:t>-</w:t>
            </w:r>
          </w:p>
        </w:tc>
        <w:tc>
          <w:tcPr>
            <w:tcW w:w="183" w:type="pct"/>
            <w:tcBorders>
              <w:top w:val="dotted" w:sz="4" w:space="0" w:color="auto"/>
              <w:left w:val="dotted" w:sz="4" w:space="0" w:color="auto"/>
              <w:bottom w:val="dotted" w:sz="4" w:space="0" w:color="auto"/>
              <w:right w:val="single" w:sz="4" w:space="0" w:color="auto"/>
            </w:tcBorders>
            <w:shd w:val="clear" w:color="auto" w:fill="auto"/>
            <w:vAlign w:val="bottom"/>
          </w:tcPr>
          <w:p w14:paraId="5F924EFC" w14:textId="77777777" w:rsidR="00BE53F3" w:rsidRPr="008925BA" w:rsidRDefault="00816B3A" w:rsidP="00BE53F3">
            <w:pPr>
              <w:ind w:right="-73"/>
              <w:jc w:val="right"/>
              <w:rPr>
                <w:b/>
                <w:color w:val="000000" w:themeColor="text1"/>
                <w:sz w:val="8"/>
                <w:szCs w:val="8"/>
              </w:rPr>
            </w:pPr>
            <w:r w:rsidRPr="008925BA">
              <w:rPr>
                <w:b/>
                <w:color w:val="000000" w:themeColor="text1"/>
                <w:sz w:val="8"/>
                <w:szCs w:val="8"/>
              </w:rPr>
              <w:t>-</w:t>
            </w:r>
          </w:p>
        </w:tc>
      </w:tr>
      <w:tr w:rsidR="006A3D94" w:rsidRPr="008925BA" w14:paraId="5E7ED86C" w14:textId="77777777" w:rsidTr="006A3D94">
        <w:trPr>
          <w:trHeight w:val="113"/>
        </w:trPr>
        <w:tc>
          <w:tcPr>
            <w:tcW w:w="584" w:type="pct"/>
            <w:tcBorders>
              <w:top w:val="dotted" w:sz="4" w:space="0" w:color="auto"/>
              <w:left w:val="single" w:sz="4" w:space="0" w:color="auto"/>
              <w:bottom w:val="dotted" w:sz="4" w:space="0" w:color="auto"/>
              <w:right w:val="dotted" w:sz="4" w:space="0" w:color="auto"/>
            </w:tcBorders>
            <w:shd w:val="clear" w:color="auto" w:fill="auto"/>
            <w:vAlign w:val="bottom"/>
          </w:tcPr>
          <w:p w14:paraId="3F870289" w14:textId="77777777" w:rsidR="00BE53F3" w:rsidRPr="008925BA" w:rsidRDefault="00BE53F3" w:rsidP="006A3D94">
            <w:pPr>
              <w:ind w:left="306" w:firstLineChars="8" w:firstLine="6"/>
              <w:rPr>
                <w:color w:val="000000" w:themeColor="text1"/>
                <w:sz w:val="8"/>
                <w:szCs w:val="8"/>
                <w:lang w:val="en-US"/>
              </w:rPr>
            </w:pPr>
            <w:proofErr w:type="spellStart"/>
            <w:r w:rsidRPr="008925BA">
              <w:rPr>
                <w:color w:val="000000" w:themeColor="text1"/>
                <w:sz w:val="8"/>
                <w:szCs w:val="8"/>
                <w:lang w:val="en-US"/>
              </w:rPr>
              <w:t>Toptan</w:t>
            </w:r>
            <w:proofErr w:type="spellEnd"/>
            <w:r w:rsidRPr="008925BA">
              <w:rPr>
                <w:color w:val="000000" w:themeColor="text1"/>
                <w:sz w:val="8"/>
                <w:szCs w:val="8"/>
                <w:lang w:val="en-US"/>
              </w:rPr>
              <w:t xml:space="preserve"> </w:t>
            </w:r>
            <w:proofErr w:type="spellStart"/>
            <w:r w:rsidRPr="008925BA">
              <w:rPr>
                <w:color w:val="000000" w:themeColor="text1"/>
                <w:sz w:val="8"/>
                <w:szCs w:val="8"/>
                <w:lang w:val="en-US"/>
              </w:rPr>
              <w:t>ve</w:t>
            </w:r>
            <w:proofErr w:type="spellEnd"/>
            <w:r w:rsidRPr="008925BA">
              <w:rPr>
                <w:color w:val="000000" w:themeColor="text1"/>
                <w:sz w:val="8"/>
                <w:szCs w:val="8"/>
                <w:lang w:val="en-US"/>
              </w:rPr>
              <w:t xml:space="preserve"> </w:t>
            </w:r>
            <w:proofErr w:type="spellStart"/>
            <w:r w:rsidRPr="008925BA">
              <w:rPr>
                <w:color w:val="000000" w:themeColor="text1"/>
                <w:sz w:val="8"/>
                <w:szCs w:val="8"/>
                <w:lang w:val="en-US"/>
              </w:rPr>
              <w:t>Perakende</w:t>
            </w:r>
            <w:proofErr w:type="spellEnd"/>
            <w:r w:rsidR="006A3D94" w:rsidRPr="008925BA">
              <w:rPr>
                <w:color w:val="000000" w:themeColor="text1"/>
                <w:sz w:val="8"/>
                <w:szCs w:val="8"/>
                <w:lang w:val="en-US"/>
              </w:rPr>
              <w:t xml:space="preserve"> </w:t>
            </w:r>
            <w:r w:rsidRPr="008925BA">
              <w:rPr>
                <w:color w:val="000000" w:themeColor="text1"/>
                <w:sz w:val="8"/>
                <w:szCs w:val="8"/>
                <w:lang w:val="en-US"/>
              </w:rPr>
              <w:t>Ticaret</w:t>
            </w:r>
          </w:p>
        </w:tc>
        <w:tc>
          <w:tcPr>
            <w:tcW w:w="228" w:type="pct"/>
            <w:gridSpan w:val="2"/>
            <w:tcBorders>
              <w:top w:val="dotted" w:sz="4" w:space="0" w:color="auto"/>
              <w:left w:val="dotted" w:sz="4" w:space="0" w:color="auto"/>
              <w:bottom w:val="dotted" w:sz="4" w:space="0" w:color="auto"/>
              <w:right w:val="dotted" w:sz="4" w:space="0" w:color="auto"/>
            </w:tcBorders>
            <w:vAlign w:val="bottom"/>
          </w:tcPr>
          <w:p w14:paraId="39792247"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92" w:type="pct"/>
            <w:tcBorders>
              <w:top w:val="dotted" w:sz="4" w:space="0" w:color="auto"/>
              <w:left w:val="dotted" w:sz="4" w:space="0" w:color="auto"/>
              <w:bottom w:val="dotted" w:sz="4" w:space="0" w:color="auto"/>
              <w:right w:val="dotted" w:sz="4" w:space="0" w:color="auto"/>
            </w:tcBorders>
            <w:vAlign w:val="bottom"/>
          </w:tcPr>
          <w:p w14:paraId="7724D5D5"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29" w:type="pct"/>
            <w:tcBorders>
              <w:top w:val="dotted" w:sz="4" w:space="0" w:color="auto"/>
              <w:left w:val="dotted" w:sz="4" w:space="0" w:color="auto"/>
              <w:bottom w:val="dotted" w:sz="4" w:space="0" w:color="auto"/>
              <w:right w:val="dotted" w:sz="4" w:space="0" w:color="auto"/>
            </w:tcBorders>
            <w:vAlign w:val="bottom"/>
          </w:tcPr>
          <w:p w14:paraId="5B2C36A0"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4A3887D8"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75C03CA3"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6AE32AE1"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27F0E8B5"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601C420A"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73" w:type="pct"/>
            <w:tcBorders>
              <w:top w:val="dotted" w:sz="4" w:space="0" w:color="auto"/>
              <w:left w:val="dotted" w:sz="4" w:space="0" w:color="auto"/>
              <w:bottom w:val="dotted" w:sz="4" w:space="0" w:color="auto"/>
              <w:right w:val="dotted" w:sz="4" w:space="0" w:color="auto"/>
            </w:tcBorders>
            <w:shd w:val="clear" w:color="auto" w:fill="auto"/>
            <w:vAlign w:val="bottom"/>
          </w:tcPr>
          <w:p w14:paraId="371E751E"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91" w:type="pct"/>
            <w:tcBorders>
              <w:top w:val="dotted" w:sz="4" w:space="0" w:color="auto"/>
              <w:left w:val="dotted" w:sz="4" w:space="0" w:color="auto"/>
              <w:bottom w:val="dotted" w:sz="4" w:space="0" w:color="auto"/>
              <w:right w:val="dotted" w:sz="4" w:space="0" w:color="auto"/>
            </w:tcBorders>
            <w:shd w:val="clear" w:color="auto" w:fill="auto"/>
            <w:vAlign w:val="bottom"/>
          </w:tcPr>
          <w:p w14:paraId="267FC090"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95" w:type="pct"/>
            <w:tcBorders>
              <w:top w:val="dotted" w:sz="4" w:space="0" w:color="auto"/>
              <w:left w:val="dotted" w:sz="4" w:space="0" w:color="auto"/>
              <w:bottom w:val="dotted" w:sz="4" w:space="0" w:color="auto"/>
              <w:right w:val="dotted" w:sz="4" w:space="0" w:color="auto"/>
            </w:tcBorders>
            <w:shd w:val="clear" w:color="auto" w:fill="auto"/>
            <w:vAlign w:val="bottom"/>
          </w:tcPr>
          <w:p w14:paraId="0E0B24CA"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5C8F1001"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7765E029"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1A557105"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95" w:type="pct"/>
            <w:tcBorders>
              <w:top w:val="dotted" w:sz="4" w:space="0" w:color="auto"/>
              <w:left w:val="dotted" w:sz="4" w:space="0" w:color="auto"/>
              <w:bottom w:val="dotted" w:sz="4" w:space="0" w:color="auto"/>
              <w:right w:val="dotted" w:sz="4" w:space="0" w:color="auto"/>
            </w:tcBorders>
            <w:shd w:val="clear" w:color="auto" w:fill="auto"/>
            <w:vAlign w:val="bottom"/>
          </w:tcPr>
          <w:p w14:paraId="5ADD847D"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09" w:type="pct"/>
            <w:tcBorders>
              <w:top w:val="dotted" w:sz="4" w:space="0" w:color="auto"/>
              <w:left w:val="dotted" w:sz="4" w:space="0" w:color="auto"/>
              <w:bottom w:val="dotted" w:sz="4" w:space="0" w:color="auto"/>
              <w:right w:val="dotted" w:sz="4" w:space="0" w:color="auto"/>
            </w:tcBorders>
            <w:vAlign w:val="bottom"/>
          </w:tcPr>
          <w:p w14:paraId="7F3087AC"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97" w:type="pct"/>
            <w:tcBorders>
              <w:top w:val="dotted" w:sz="4" w:space="0" w:color="auto"/>
              <w:left w:val="dotted" w:sz="4" w:space="0" w:color="auto"/>
              <w:bottom w:val="dotted" w:sz="4" w:space="0" w:color="auto"/>
              <w:right w:val="dotted" w:sz="4" w:space="0" w:color="auto"/>
            </w:tcBorders>
            <w:vAlign w:val="bottom"/>
          </w:tcPr>
          <w:p w14:paraId="03D1D0A4"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84" w:type="pct"/>
            <w:tcBorders>
              <w:top w:val="dotted" w:sz="4" w:space="0" w:color="auto"/>
              <w:left w:val="dotted" w:sz="4" w:space="0" w:color="auto"/>
              <w:bottom w:val="dotted" w:sz="4" w:space="0" w:color="auto"/>
              <w:right w:val="dotted" w:sz="4" w:space="0" w:color="auto"/>
            </w:tcBorders>
            <w:vAlign w:val="bottom"/>
          </w:tcPr>
          <w:p w14:paraId="233DE07F"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99" w:type="pct"/>
            <w:tcBorders>
              <w:top w:val="dotted" w:sz="4" w:space="0" w:color="auto"/>
              <w:left w:val="dotted" w:sz="4" w:space="0" w:color="auto"/>
              <w:bottom w:val="dotted" w:sz="4" w:space="0" w:color="auto"/>
              <w:right w:val="dotted" w:sz="4" w:space="0" w:color="auto"/>
            </w:tcBorders>
            <w:vAlign w:val="bottom"/>
          </w:tcPr>
          <w:p w14:paraId="17DA3577"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83" w:type="pct"/>
            <w:tcBorders>
              <w:top w:val="dotted" w:sz="4" w:space="0" w:color="auto"/>
              <w:left w:val="dotted" w:sz="4" w:space="0" w:color="auto"/>
              <w:bottom w:val="dotted" w:sz="4" w:space="0" w:color="auto"/>
              <w:right w:val="single" w:sz="4" w:space="0" w:color="auto"/>
            </w:tcBorders>
            <w:shd w:val="clear" w:color="auto" w:fill="auto"/>
            <w:vAlign w:val="bottom"/>
          </w:tcPr>
          <w:p w14:paraId="2941DB17"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r>
      <w:tr w:rsidR="006A3D94" w:rsidRPr="008925BA" w14:paraId="2D6DC2EA" w14:textId="77777777" w:rsidTr="006A3D94">
        <w:trPr>
          <w:trHeight w:val="113"/>
        </w:trPr>
        <w:tc>
          <w:tcPr>
            <w:tcW w:w="584" w:type="pct"/>
            <w:tcBorders>
              <w:top w:val="dotted" w:sz="4" w:space="0" w:color="auto"/>
              <w:left w:val="single" w:sz="4" w:space="0" w:color="auto"/>
              <w:bottom w:val="dotted" w:sz="4" w:space="0" w:color="auto"/>
              <w:right w:val="dotted" w:sz="4" w:space="0" w:color="auto"/>
            </w:tcBorders>
            <w:shd w:val="clear" w:color="auto" w:fill="auto"/>
            <w:vAlign w:val="bottom"/>
          </w:tcPr>
          <w:p w14:paraId="4341839F" w14:textId="77777777" w:rsidR="00BE53F3" w:rsidRPr="008925BA" w:rsidRDefault="00BE53F3" w:rsidP="00BE53F3">
            <w:pPr>
              <w:ind w:left="306"/>
              <w:rPr>
                <w:color w:val="000000" w:themeColor="text1"/>
                <w:sz w:val="8"/>
                <w:szCs w:val="8"/>
                <w:lang w:val="en-US"/>
              </w:rPr>
            </w:pPr>
            <w:proofErr w:type="spellStart"/>
            <w:r w:rsidRPr="008925BA">
              <w:rPr>
                <w:color w:val="000000" w:themeColor="text1"/>
                <w:sz w:val="8"/>
                <w:szCs w:val="8"/>
                <w:lang w:val="en-US"/>
              </w:rPr>
              <w:t>Otel</w:t>
            </w:r>
            <w:proofErr w:type="spellEnd"/>
            <w:r w:rsidRPr="008925BA">
              <w:rPr>
                <w:color w:val="000000" w:themeColor="text1"/>
                <w:sz w:val="8"/>
                <w:szCs w:val="8"/>
                <w:lang w:val="en-US"/>
              </w:rPr>
              <w:t xml:space="preserve"> </w:t>
            </w:r>
            <w:proofErr w:type="spellStart"/>
            <w:r w:rsidRPr="008925BA">
              <w:rPr>
                <w:color w:val="000000" w:themeColor="text1"/>
                <w:sz w:val="8"/>
                <w:szCs w:val="8"/>
                <w:lang w:val="en-US"/>
              </w:rPr>
              <w:t>ve</w:t>
            </w:r>
            <w:proofErr w:type="spellEnd"/>
            <w:r w:rsidRPr="008925BA">
              <w:rPr>
                <w:color w:val="000000" w:themeColor="text1"/>
                <w:sz w:val="8"/>
                <w:szCs w:val="8"/>
                <w:lang w:val="en-US"/>
              </w:rPr>
              <w:t xml:space="preserve"> </w:t>
            </w:r>
            <w:proofErr w:type="spellStart"/>
            <w:r w:rsidRPr="008925BA">
              <w:rPr>
                <w:color w:val="000000" w:themeColor="text1"/>
                <w:sz w:val="8"/>
                <w:szCs w:val="8"/>
                <w:lang w:val="en-US"/>
              </w:rPr>
              <w:t>Lokanta</w:t>
            </w:r>
            <w:proofErr w:type="spellEnd"/>
            <w:r w:rsidRPr="008925BA">
              <w:rPr>
                <w:color w:val="000000" w:themeColor="text1"/>
                <w:sz w:val="8"/>
                <w:szCs w:val="8"/>
                <w:lang w:val="en-US"/>
              </w:rPr>
              <w:t xml:space="preserve"> </w:t>
            </w:r>
            <w:proofErr w:type="spellStart"/>
            <w:r w:rsidRPr="008925BA">
              <w:rPr>
                <w:color w:val="000000" w:themeColor="text1"/>
                <w:sz w:val="8"/>
                <w:szCs w:val="8"/>
                <w:lang w:val="en-US"/>
              </w:rPr>
              <w:t>Hizmetleri</w:t>
            </w:r>
            <w:proofErr w:type="spellEnd"/>
          </w:p>
        </w:tc>
        <w:tc>
          <w:tcPr>
            <w:tcW w:w="228" w:type="pct"/>
            <w:gridSpan w:val="2"/>
            <w:tcBorders>
              <w:top w:val="dotted" w:sz="4" w:space="0" w:color="auto"/>
              <w:left w:val="dotted" w:sz="4" w:space="0" w:color="auto"/>
              <w:bottom w:val="dotted" w:sz="4" w:space="0" w:color="auto"/>
              <w:right w:val="dotted" w:sz="4" w:space="0" w:color="auto"/>
            </w:tcBorders>
            <w:vAlign w:val="bottom"/>
          </w:tcPr>
          <w:p w14:paraId="4363432D"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92" w:type="pct"/>
            <w:tcBorders>
              <w:top w:val="dotted" w:sz="4" w:space="0" w:color="auto"/>
              <w:left w:val="dotted" w:sz="4" w:space="0" w:color="auto"/>
              <w:bottom w:val="dotted" w:sz="4" w:space="0" w:color="auto"/>
              <w:right w:val="dotted" w:sz="4" w:space="0" w:color="auto"/>
            </w:tcBorders>
            <w:vAlign w:val="bottom"/>
          </w:tcPr>
          <w:p w14:paraId="5214FC13"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29" w:type="pct"/>
            <w:tcBorders>
              <w:top w:val="dotted" w:sz="4" w:space="0" w:color="auto"/>
              <w:left w:val="dotted" w:sz="4" w:space="0" w:color="auto"/>
              <w:bottom w:val="dotted" w:sz="4" w:space="0" w:color="auto"/>
              <w:right w:val="dotted" w:sz="4" w:space="0" w:color="auto"/>
            </w:tcBorders>
            <w:vAlign w:val="bottom"/>
          </w:tcPr>
          <w:p w14:paraId="0A173FDE"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38F9EEC2"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67494A69"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01B8985B"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21B9985A"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68167E80"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73" w:type="pct"/>
            <w:tcBorders>
              <w:top w:val="dotted" w:sz="4" w:space="0" w:color="auto"/>
              <w:left w:val="dotted" w:sz="4" w:space="0" w:color="auto"/>
              <w:bottom w:val="dotted" w:sz="4" w:space="0" w:color="auto"/>
              <w:right w:val="dotted" w:sz="4" w:space="0" w:color="auto"/>
            </w:tcBorders>
            <w:shd w:val="clear" w:color="auto" w:fill="auto"/>
            <w:vAlign w:val="bottom"/>
          </w:tcPr>
          <w:p w14:paraId="41FFE21F"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91" w:type="pct"/>
            <w:tcBorders>
              <w:top w:val="dotted" w:sz="4" w:space="0" w:color="auto"/>
              <w:left w:val="dotted" w:sz="4" w:space="0" w:color="auto"/>
              <w:bottom w:val="dotted" w:sz="4" w:space="0" w:color="auto"/>
              <w:right w:val="dotted" w:sz="4" w:space="0" w:color="auto"/>
            </w:tcBorders>
            <w:shd w:val="clear" w:color="auto" w:fill="auto"/>
            <w:vAlign w:val="bottom"/>
          </w:tcPr>
          <w:p w14:paraId="10928F23"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95" w:type="pct"/>
            <w:tcBorders>
              <w:top w:val="dotted" w:sz="4" w:space="0" w:color="auto"/>
              <w:left w:val="dotted" w:sz="4" w:space="0" w:color="auto"/>
              <w:bottom w:val="dotted" w:sz="4" w:space="0" w:color="auto"/>
              <w:right w:val="dotted" w:sz="4" w:space="0" w:color="auto"/>
            </w:tcBorders>
            <w:shd w:val="clear" w:color="auto" w:fill="auto"/>
            <w:vAlign w:val="bottom"/>
          </w:tcPr>
          <w:p w14:paraId="6189FD51"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05C7F0D5"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626EDE23"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524CDED9"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95" w:type="pct"/>
            <w:tcBorders>
              <w:top w:val="dotted" w:sz="4" w:space="0" w:color="auto"/>
              <w:left w:val="dotted" w:sz="4" w:space="0" w:color="auto"/>
              <w:bottom w:val="dotted" w:sz="4" w:space="0" w:color="auto"/>
              <w:right w:val="dotted" w:sz="4" w:space="0" w:color="auto"/>
            </w:tcBorders>
            <w:shd w:val="clear" w:color="auto" w:fill="auto"/>
            <w:vAlign w:val="bottom"/>
          </w:tcPr>
          <w:p w14:paraId="6A0E0784"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09" w:type="pct"/>
            <w:tcBorders>
              <w:top w:val="dotted" w:sz="4" w:space="0" w:color="auto"/>
              <w:left w:val="dotted" w:sz="4" w:space="0" w:color="auto"/>
              <w:bottom w:val="dotted" w:sz="4" w:space="0" w:color="auto"/>
              <w:right w:val="dotted" w:sz="4" w:space="0" w:color="auto"/>
            </w:tcBorders>
            <w:vAlign w:val="bottom"/>
          </w:tcPr>
          <w:p w14:paraId="3743473E"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97" w:type="pct"/>
            <w:tcBorders>
              <w:top w:val="dotted" w:sz="4" w:space="0" w:color="auto"/>
              <w:left w:val="dotted" w:sz="4" w:space="0" w:color="auto"/>
              <w:bottom w:val="dotted" w:sz="4" w:space="0" w:color="auto"/>
              <w:right w:val="dotted" w:sz="4" w:space="0" w:color="auto"/>
            </w:tcBorders>
            <w:vAlign w:val="bottom"/>
          </w:tcPr>
          <w:p w14:paraId="2B10EBC4"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84" w:type="pct"/>
            <w:tcBorders>
              <w:top w:val="dotted" w:sz="4" w:space="0" w:color="auto"/>
              <w:left w:val="dotted" w:sz="4" w:space="0" w:color="auto"/>
              <w:bottom w:val="dotted" w:sz="4" w:space="0" w:color="auto"/>
              <w:right w:val="dotted" w:sz="4" w:space="0" w:color="auto"/>
            </w:tcBorders>
            <w:vAlign w:val="bottom"/>
          </w:tcPr>
          <w:p w14:paraId="43319AAA"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99" w:type="pct"/>
            <w:tcBorders>
              <w:top w:val="dotted" w:sz="4" w:space="0" w:color="auto"/>
              <w:left w:val="dotted" w:sz="4" w:space="0" w:color="auto"/>
              <w:bottom w:val="dotted" w:sz="4" w:space="0" w:color="auto"/>
              <w:right w:val="dotted" w:sz="4" w:space="0" w:color="auto"/>
            </w:tcBorders>
            <w:vAlign w:val="bottom"/>
          </w:tcPr>
          <w:p w14:paraId="61074B24"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83" w:type="pct"/>
            <w:tcBorders>
              <w:top w:val="dotted" w:sz="4" w:space="0" w:color="auto"/>
              <w:left w:val="dotted" w:sz="4" w:space="0" w:color="auto"/>
              <w:bottom w:val="dotted" w:sz="4" w:space="0" w:color="auto"/>
              <w:right w:val="single" w:sz="4" w:space="0" w:color="auto"/>
            </w:tcBorders>
            <w:shd w:val="clear" w:color="auto" w:fill="auto"/>
            <w:vAlign w:val="bottom"/>
          </w:tcPr>
          <w:p w14:paraId="6FDA86AE"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r>
      <w:tr w:rsidR="006A3D94" w:rsidRPr="008925BA" w14:paraId="4386EA9D" w14:textId="77777777" w:rsidTr="006A3D94">
        <w:trPr>
          <w:trHeight w:val="113"/>
        </w:trPr>
        <w:tc>
          <w:tcPr>
            <w:tcW w:w="584" w:type="pct"/>
            <w:tcBorders>
              <w:top w:val="dotted" w:sz="4" w:space="0" w:color="auto"/>
              <w:left w:val="single" w:sz="4" w:space="0" w:color="auto"/>
              <w:bottom w:val="dotted" w:sz="4" w:space="0" w:color="auto"/>
              <w:right w:val="dotted" w:sz="4" w:space="0" w:color="auto"/>
            </w:tcBorders>
            <w:shd w:val="clear" w:color="auto" w:fill="auto"/>
            <w:vAlign w:val="bottom"/>
          </w:tcPr>
          <w:p w14:paraId="66DB4EAB" w14:textId="77777777" w:rsidR="00BE53F3" w:rsidRPr="008925BA" w:rsidRDefault="00BE53F3" w:rsidP="00BE53F3">
            <w:pPr>
              <w:ind w:left="306"/>
              <w:rPr>
                <w:color w:val="000000" w:themeColor="text1"/>
                <w:sz w:val="8"/>
                <w:szCs w:val="8"/>
                <w:lang w:val="en-US"/>
              </w:rPr>
            </w:pPr>
            <w:proofErr w:type="spellStart"/>
            <w:r w:rsidRPr="008925BA">
              <w:rPr>
                <w:color w:val="000000" w:themeColor="text1"/>
                <w:sz w:val="8"/>
                <w:szCs w:val="8"/>
                <w:lang w:val="en-US"/>
              </w:rPr>
              <w:t>Ulaştırma</w:t>
            </w:r>
            <w:proofErr w:type="spellEnd"/>
            <w:r w:rsidRPr="008925BA">
              <w:rPr>
                <w:color w:val="000000" w:themeColor="text1"/>
                <w:sz w:val="8"/>
                <w:szCs w:val="8"/>
                <w:lang w:val="en-US"/>
              </w:rPr>
              <w:t xml:space="preserve"> </w:t>
            </w:r>
            <w:proofErr w:type="spellStart"/>
            <w:r w:rsidRPr="008925BA">
              <w:rPr>
                <w:color w:val="000000" w:themeColor="text1"/>
                <w:sz w:val="8"/>
                <w:szCs w:val="8"/>
                <w:lang w:val="en-US"/>
              </w:rPr>
              <w:t>ve</w:t>
            </w:r>
            <w:proofErr w:type="spellEnd"/>
            <w:r w:rsidRPr="008925BA">
              <w:rPr>
                <w:color w:val="000000" w:themeColor="text1"/>
                <w:sz w:val="8"/>
                <w:szCs w:val="8"/>
                <w:lang w:val="en-US"/>
              </w:rPr>
              <w:t xml:space="preserve"> </w:t>
            </w:r>
            <w:proofErr w:type="spellStart"/>
            <w:r w:rsidRPr="008925BA">
              <w:rPr>
                <w:color w:val="000000" w:themeColor="text1"/>
                <w:sz w:val="8"/>
                <w:szCs w:val="8"/>
                <w:lang w:val="en-US"/>
              </w:rPr>
              <w:t>Haberleşme</w:t>
            </w:r>
            <w:proofErr w:type="spellEnd"/>
          </w:p>
        </w:tc>
        <w:tc>
          <w:tcPr>
            <w:tcW w:w="228" w:type="pct"/>
            <w:gridSpan w:val="2"/>
            <w:tcBorders>
              <w:top w:val="dotted" w:sz="4" w:space="0" w:color="auto"/>
              <w:left w:val="dotted" w:sz="4" w:space="0" w:color="auto"/>
              <w:bottom w:val="dotted" w:sz="4" w:space="0" w:color="auto"/>
              <w:right w:val="dotted" w:sz="4" w:space="0" w:color="auto"/>
            </w:tcBorders>
            <w:vAlign w:val="bottom"/>
          </w:tcPr>
          <w:p w14:paraId="0665D0CA"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92" w:type="pct"/>
            <w:tcBorders>
              <w:top w:val="dotted" w:sz="4" w:space="0" w:color="auto"/>
              <w:left w:val="dotted" w:sz="4" w:space="0" w:color="auto"/>
              <w:bottom w:val="dotted" w:sz="4" w:space="0" w:color="auto"/>
              <w:right w:val="dotted" w:sz="4" w:space="0" w:color="auto"/>
            </w:tcBorders>
            <w:vAlign w:val="bottom"/>
          </w:tcPr>
          <w:p w14:paraId="0B07809F"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29" w:type="pct"/>
            <w:tcBorders>
              <w:top w:val="dotted" w:sz="4" w:space="0" w:color="auto"/>
              <w:left w:val="dotted" w:sz="4" w:space="0" w:color="auto"/>
              <w:bottom w:val="dotted" w:sz="4" w:space="0" w:color="auto"/>
              <w:right w:val="dotted" w:sz="4" w:space="0" w:color="auto"/>
            </w:tcBorders>
            <w:vAlign w:val="bottom"/>
          </w:tcPr>
          <w:p w14:paraId="39DDFFD2"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14ABEDA3"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22C85198"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79EF03B7"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616E78F7"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662394BD"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73" w:type="pct"/>
            <w:tcBorders>
              <w:top w:val="dotted" w:sz="4" w:space="0" w:color="auto"/>
              <w:left w:val="dotted" w:sz="4" w:space="0" w:color="auto"/>
              <w:bottom w:val="dotted" w:sz="4" w:space="0" w:color="auto"/>
              <w:right w:val="dotted" w:sz="4" w:space="0" w:color="auto"/>
            </w:tcBorders>
            <w:shd w:val="clear" w:color="auto" w:fill="auto"/>
            <w:vAlign w:val="bottom"/>
          </w:tcPr>
          <w:p w14:paraId="7E0DFDE8"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91" w:type="pct"/>
            <w:tcBorders>
              <w:top w:val="dotted" w:sz="4" w:space="0" w:color="auto"/>
              <w:left w:val="dotted" w:sz="4" w:space="0" w:color="auto"/>
              <w:bottom w:val="dotted" w:sz="4" w:space="0" w:color="auto"/>
              <w:right w:val="dotted" w:sz="4" w:space="0" w:color="auto"/>
            </w:tcBorders>
            <w:shd w:val="clear" w:color="auto" w:fill="auto"/>
            <w:vAlign w:val="bottom"/>
          </w:tcPr>
          <w:p w14:paraId="79D2B905"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95" w:type="pct"/>
            <w:tcBorders>
              <w:top w:val="dotted" w:sz="4" w:space="0" w:color="auto"/>
              <w:left w:val="dotted" w:sz="4" w:space="0" w:color="auto"/>
              <w:bottom w:val="dotted" w:sz="4" w:space="0" w:color="auto"/>
              <w:right w:val="dotted" w:sz="4" w:space="0" w:color="auto"/>
            </w:tcBorders>
            <w:shd w:val="clear" w:color="auto" w:fill="auto"/>
            <w:vAlign w:val="bottom"/>
          </w:tcPr>
          <w:p w14:paraId="2410EBE1"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3835E257"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06390803"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54F51DDA"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95" w:type="pct"/>
            <w:tcBorders>
              <w:top w:val="dotted" w:sz="4" w:space="0" w:color="auto"/>
              <w:left w:val="dotted" w:sz="4" w:space="0" w:color="auto"/>
              <w:bottom w:val="dotted" w:sz="4" w:space="0" w:color="auto"/>
              <w:right w:val="dotted" w:sz="4" w:space="0" w:color="auto"/>
            </w:tcBorders>
            <w:shd w:val="clear" w:color="auto" w:fill="auto"/>
            <w:vAlign w:val="bottom"/>
          </w:tcPr>
          <w:p w14:paraId="5A8707F7"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09" w:type="pct"/>
            <w:tcBorders>
              <w:top w:val="dotted" w:sz="4" w:space="0" w:color="auto"/>
              <w:left w:val="dotted" w:sz="4" w:space="0" w:color="auto"/>
              <w:bottom w:val="dotted" w:sz="4" w:space="0" w:color="auto"/>
              <w:right w:val="dotted" w:sz="4" w:space="0" w:color="auto"/>
            </w:tcBorders>
            <w:vAlign w:val="bottom"/>
          </w:tcPr>
          <w:p w14:paraId="09496B6C"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97" w:type="pct"/>
            <w:tcBorders>
              <w:top w:val="dotted" w:sz="4" w:space="0" w:color="auto"/>
              <w:left w:val="dotted" w:sz="4" w:space="0" w:color="auto"/>
              <w:bottom w:val="dotted" w:sz="4" w:space="0" w:color="auto"/>
              <w:right w:val="dotted" w:sz="4" w:space="0" w:color="auto"/>
            </w:tcBorders>
            <w:vAlign w:val="bottom"/>
          </w:tcPr>
          <w:p w14:paraId="60AAB5CB"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84" w:type="pct"/>
            <w:tcBorders>
              <w:top w:val="dotted" w:sz="4" w:space="0" w:color="auto"/>
              <w:left w:val="dotted" w:sz="4" w:space="0" w:color="auto"/>
              <w:bottom w:val="dotted" w:sz="4" w:space="0" w:color="auto"/>
              <w:right w:val="dotted" w:sz="4" w:space="0" w:color="auto"/>
            </w:tcBorders>
            <w:vAlign w:val="bottom"/>
          </w:tcPr>
          <w:p w14:paraId="100D295B"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99" w:type="pct"/>
            <w:tcBorders>
              <w:top w:val="dotted" w:sz="4" w:space="0" w:color="auto"/>
              <w:left w:val="dotted" w:sz="4" w:space="0" w:color="auto"/>
              <w:bottom w:val="dotted" w:sz="4" w:space="0" w:color="auto"/>
              <w:right w:val="dotted" w:sz="4" w:space="0" w:color="auto"/>
            </w:tcBorders>
            <w:vAlign w:val="bottom"/>
          </w:tcPr>
          <w:p w14:paraId="63F83E28"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83" w:type="pct"/>
            <w:tcBorders>
              <w:top w:val="dotted" w:sz="4" w:space="0" w:color="auto"/>
              <w:left w:val="dotted" w:sz="4" w:space="0" w:color="auto"/>
              <w:bottom w:val="dotted" w:sz="4" w:space="0" w:color="auto"/>
              <w:right w:val="single" w:sz="4" w:space="0" w:color="auto"/>
            </w:tcBorders>
            <w:shd w:val="clear" w:color="auto" w:fill="auto"/>
            <w:vAlign w:val="bottom"/>
          </w:tcPr>
          <w:p w14:paraId="457563EA"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r>
      <w:tr w:rsidR="006A3D94" w:rsidRPr="008925BA" w14:paraId="0EA8C36D" w14:textId="77777777" w:rsidTr="006A3D94">
        <w:trPr>
          <w:trHeight w:val="113"/>
        </w:trPr>
        <w:tc>
          <w:tcPr>
            <w:tcW w:w="584" w:type="pct"/>
            <w:tcBorders>
              <w:top w:val="dotted" w:sz="4" w:space="0" w:color="auto"/>
              <w:left w:val="single" w:sz="4" w:space="0" w:color="auto"/>
              <w:bottom w:val="dotted" w:sz="4" w:space="0" w:color="auto"/>
              <w:right w:val="dotted" w:sz="4" w:space="0" w:color="auto"/>
            </w:tcBorders>
            <w:shd w:val="clear" w:color="auto" w:fill="auto"/>
            <w:vAlign w:val="bottom"/>
          </w:tcPr>
          <w:p w14:paraId="29E36460" w14:textId="77777777" w:rsidR="00BE53F3" w:rsidRPr="008925BA" w:rsidRDefault="00BE53F3" w:rsidP="00BE53F3">
            <w:pPr>
              <w:ind w:left="306"/>
              <w:rPr>
                <w:color w:val="000000" w:themeColor="text1"/>
                <w:sz w:val="8"/>
                <w:szCs w:val="8"/>
                <w:lang w:val="en-US"/>
              </w:rPr>
            </w:pPr>
            <w:r w:rsidRPr="008925BA">
              <w:rPr>
                <w:color w:val="000000" w:themeColor="text1"/>
                <w:sz w:val="8"/>
                <w:szCs w:val="8"/>
                <w:lang w:val="en-US"/>
              </w:rPr>
              <w:t xml:space="preserve">Mali </w:t>
            </w:r>
            <w:proofErr w:type="spellStart"/>
            <w:r w:rsidRPr="008925BA">
              <w:rPr>
                <w:color w:val="000000" w:themeColor="text1"/>
                <w:sz w:val="8"/>
                <w:szCs w:val="8"/>
                <w:lang w:val="en-US"/>
              </w:rPr>
              <w:t>Kuruluşlar</w:t>
            </w:r>
            <w:proofErr w:type="spellEnd"/>
          </w:p>
        </w:tc>
        <w:tc>
          <w:tcPr>
            <w:tcW w:w="228" w:type="pct"/>
            <w:gridSpan w:val="2"/>
            <w:tcBorders>
              <w:top w:val="dotted" w:sz="4" w:space="0" w:color="auto"/>
              <w:left w:val="dotted" w:sz="4" w:space="0" w:color="auto"/>
              <w:bottom w:val="dotted" w:sz="4" w:space="0" w:color="auto"/>
              <w:right w:val="dotted" w:sz="4" w:space="0" w:color="auto"/>
            </w:tcBorders>
            <w:vAlign w:val="bottom"/>
          </w:tcPr>
          <w:p w14:paraId="138E7A77" w14:textId="77777777" w:rsidR="00BE53F3" w:rsidRPr="008925BA" w:rsidRDefault="00816B3A" w:rsidP="00BE53F3">
            <w:pPr>
              <w:ind w:right="-73"/>
              <w:jc w:val="right"/>
              <w:rPr>
                <w:color w:val="000000" w:themeColor="text1"/>
                <w:sz w:val="8"/>
                <w:szCs w:val="8"/>
              </w:rPr>
            </w:pPr>
            <w:r w:rsidRPr="008925BA">
              <w:rPr>
                <w:color w:val="000000" w:themeColor="text1"/>
                <w:sz w:val="8"/>
                <w:szCs w:val="8"/>
              </w:rPr>
              <w:t>-</w:t>
            </w:r>
          </w:p>
        </w:tc>
        <w:tc>
          <w:tcPr>
            <w:tcW w:w="292" w:type="pct"/>
            <w:tcBorders>
              <w:top w:val="dotted" w:sz="4" w:space="0" w:color="auto"/>
              <w:left w:val="dotted" w:sz="4" w:space="0" w:color="auto"/>
              <w:bottom w:val="dotted" w:sz="4" w:space="0" w:color="auto"/>
              <w:right w:val="dotted" w:sz="4" w:space="0" w:color="auto"/>
            </w:tcBorders>
            <w:vAlign w:val="bottom"/>
          </w:tcPr>
          <w:p w14:paraId="5BFCD490" w14:textId="77777777" w:rsidR="00BE53F3" w:rsidRPr="008925BA" w:rsidRDefault="00BE53F3" w:rsidP="00BE53F3">
            <w:pPr>
              <w:ind w:right="-73"/>
              <w:jc w:val="right"/>
              <w:rPr>
                <w:color w:val="000000" w:themeColor="text1"/>
                <w:sz w:val="8"/>
                <w:szCs w:val="8"/>
              </w:rPr>
            </w:pPr>
          </w:p>
        </w:tc>
        <w:tc>
          <w:tcPr>
            <w:tcW w:w="229" w:type="pct"/>
            <w:tcBorders>
              <w:top w:val="dotted" w:sz="4" w:space="0" w:color="auto"/>
              <w:left w:val="dotted" w:sz="4" w:space="0" w:color="auto"/>
              <w:bottom w:val="dotted" w:sz="4" w:space="0" w:color="auto"/>
              <w:right w:val="dotted" w:sz="4" w:space="0" w:color="auto"/>
            </w:tcBorders>
            <w:vAlign w:val="bottom"/>
          </w:tcPr>
          <w:p w14:paraId="0D736E09" w14:textId="77777777" w:rsidR="00BE53F3" w:rsidRPr="008925BA" w:rsidRDefault="00BE53F3" w:rsidP="00BE53F3">
            <w:pPr>
              <w:ind w:right="-73"/>
              <w:jc w:val="right"/>
              <w:rPr>
                <w:color w:val="000000" w:themeColor="text1"/>
                <w:sz w:val="8"/>
                <w:szCs w:val="8"/>
              </w:rPr>
            </w:pPr>
          </w:p>
        </w:tc>
        <w:tc>
          <w:tcPr>
            <w:tcW w:w="230" w:type="pct"/>
            <w:tcBorders>
              <w:top w:val="dotted" w:sz="4" w:space="0" w:color="auto"/>
              <w:left w:val="dotted" w:sz="4" w:space="0" w:color="auto"/>
              <w:bottom w:val="dotted" w:sz="4" w:space="0" w:color="auto"/>
              <w:right w:val="dotted" w:sz="4" w:space="0" w:color="auto"/>
            </w:tcBorders>
            <w:vAlign w:val="bottom"/>
          </w:tcPr>
          <w:p w14:paraId="2050FAF4" w14:textId="77777777" w:rsidR="00BE53F3" w:rsidRPr="008925BA" w:rsidRDefault="00BE53F3" w:rsidP="00BE53F3">
            <w:pPr>
              <w:ind w:right="-73"/>
              <w:jc w:val="right"/>
              <w:rPr>
                <w:color w:val="000000" w:themeColor="text1"/>
                <w:sz w:val="8"/>
                <w:szCs w:val="8"/>
              </w:rPr>
            </w:pPr>
          </w:p>
        </w:tc>
        <w:tc>
          <w:tcPr>
            <w:tcW w:w="230" w:type="pct"/>
            <w:tcBorders>
              <w:top w:val="dotted" w:sz="4" w:space="0" w:color="auto"/>
              <w:left w:val="dotted" w:sz="4" w:space="0" w:color="auto"/>
              <w:bottom w:val="dotted" w:sz="4" w:space="0" w:color="auto"/>
              <w:right w:val="dotted" w:sz="4" w:space="0" w:color="auto"/>
            </w:tcBorders>
            <w:vAlign w:val="bottom"/>
          </w:tcPr>
          <w:p w14:paraId="5DB83882" w14:textId="77777777" w:rsidR="00BE53F3" w:rsidRPr="008925BA" w:rsidRDefault="00BE53F3" w:rsidP="00BE53F3">
            <w:pPr>
              <w:ind w:right="-73"/>
              <w:jc w:val="right"/>
              <w:rPr>
                <w:color w:val="000000" w:themeColor="text1"/>
                <w:sz w:val="8"/>
                <w:szCs w:val="8"/>
              </w:rPr>
            </w:pPr>
          </w:p>
        </w:tc>
        <w:tc>
          <w:tcPr>
            <w:tcW w:w="230" w:type="pct"/>
            <w:tcBorders>
              <w:top w:val="dotted" w:sz="4" w:space="0" w:color="auto"/>
              <w:left w:val="dotted" w:sz="4" w:space="0" w:color="auto"/>
              <w:bottom w:val="dotted" w:sz="4" w:space="0" w:color="auto"/>
              <w:right w:val="dotted" w:sz="4" w:space="0" w:color="auto"/>
            </w:tcBorders>
            <w:vAlign w:val="bottom"/>
          </w:tcPr>
          <w:p w14:paraId="7F5CB335" w14:textId="77777777" w:rsidR="00BE53F3" w:rsidRPr="008925BA" w:rsidRDefault="00816B3A" w:rsidP="00BE53F3">
            <w:pPr>
              <w:ind w:right="-73"/>
              <w:jc w:val="right"/>
              <w:rPr>
                <w:color w:val="000000" w:themeColor="text1"/>
                <w:sz w:val="8"/>
                <w:szCs w:val="8"/>
              </w:rPr>
            </w:pPr>
            <w:r w:rsidRPr="008925BA">
              <w:rPr>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2253EC3F"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089AE742"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73" w:type="pct"/>
            <w:tcBorders>
              <w:top w:val="dotted" w:sz="4" w:space="0" w:color="auto"/>
              <w:left w:val="dotted" w:sz="4" w:space="0" w:color="auto"/>
              <w:bottom w:val="dotted" w:sz="4" w:space="0" w:color="auto"/>
              <w:right w:val="dotted" w:sz="4" w:space="0" w:color="auto"/>
            </w:tcBorders>
            <w:shd w:val="clear" w:color="auto" w:fill="auto"/>
            <w:vAlign w:val="bottom"/>
          </w:tcPr>
          <w:p w14:paraId="39A6958F"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91" w:type="pct"/>
            <w:tcBorders>
              <w:top w:val="dotted" w:sz="4" w:space="0" w:color="auto"/>
              <w:left w:val="dotted" w:sz="4" w:space="0" w:color="auto"/>
              <w:bottom w:val="dotted" w:sz="4" w:space="0" w:color="auto"/>
              <w:right w:val="dotted" w:sz="4" w:space="0" w:color="auto"/>
            </w:tcBorders>
            <w:shd w:val="clear" w:color="auto" w:fill="auto"/>
            <w:vAlign w:val="bottom"/>
          </w:tcPr>
          <w:p w14:paraId="46C46CD6"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95" w:type="pct"/>
            <w:tcBorders>
              <w:top w:val="dotted" w:sz="4" w:space="0" w:color="auto"/>
              <w:left w:val="dotted" w:sz="4" w:space="0" w:color="auto"/>
              <w:bottom w:val="dotted" w:sz="4" w:space="0" w:color="auto"/>
              <w:right w:val="dotted" w:sz="4" w:space="0" w:color="auto"/>
            </w:tcBorders>
            <w:shd w:val="clear" w:color="auto" w:fill="auto"/>
            <w:vAlign w:val="bottom"/>
          </w:tcPr>
          <w:p w14:paraId="78901811"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4AF84B92"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32780292"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41076F69"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95" w:type="pct"/>
            <w:tcBorders>
              <w:top w:val="dotted" w:sz="4" w:space="0" w:color="auto"/>
              <w:left w:val="dotted" w:sz="4" w:space="0" w:color="auto"/>
              <w:bottom w:val="dotted" w:sz="4" w:space="0" w:color="auto"/>
              <w:right w:val="dotted" w:sz="4" w:space="0" w:color="auto"/>
            </w:tcBorders>
            <w:shd w:val="clear" w:color="auto" w:fill="auto"/>
            <w:vAlign w:val="bottom"/>
          </w:tcPr>
          <w:p w14:paraId="5549D6DA" w14:textId="77777777" w:rsidR="00BE53F3" w:rsidRPr="008925BA" w:rsidRDefault="00816B3A" w:rsidP="00BE53F3">
            <w:pPr>
              <w:ind w:right="-73"/>
              <w:jc w:val="right"/>
              <w:rPr>
                <w:color w:val="000000" w:themeColor="text1"/>
                <w:sz w:val="8"/>
                <w:szCs w:val="8"/>
              </w:rPr>
            </w:pPr>
            <w:r w:rsidRPr="008925BA">
              <w:rPr>
                <w:color w:val="000000" w:themeColor="text1"/>
                <w:sz w:val="8"/>
                <w:szCs w:val="8"/>
              </w:rPr>
              <w:t>-</w:t>
            </w:r>
          </w:p>
        </w:tc>
        <w:tc>
          <w:tcPr>
            <w:tcW w:w="209" w:type="pct"/>
            <w:tcBorders>
              <w:top w:val="dotted" w:sz="4" w:space="0" w:color="auto"/>
              <w:left w:val="dotted" w:sz="4" w:space="0" w:color="auto"/>
              <w:bottom w:val="dotted" w:sz="4" w:space="0" w:color="auto"/>
              <w:right w:val="dotted" w:sz="4" w:space="0" w:color="auto"/>
            </w:tcBorders>
            <w:vAlign w:val="bottom"/>
          </w:tcPr>
          <w:p w14:paraId="0CC43C85"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97" w:type="pct"/>
            <w:tcBorders>
              <w:top w:val="dotted" w:sz="4" w:space="0" w:color="auto"/>
              <w:left w:val="dotted" w:sz="4" w:space="0" w:color="auto"/>
              <w:bottom w:val="dotted" w:sz="4" w:space="0" w:color="auto"/>
              <w:right w:val="dotted" w:sz="4" w:space="0" w:color="auto"/>
            </w:tcBorders>
            <w:vAlign w:val="bottom"/>
          </w:tcPr>
          <w:p w14:paraId="5F526D31"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84" w:type="pct"/>
            <w:tcBorders>
              <w:top w:val="dotted" w:sz="4" w:space="0" w:color="auto"/>
              <w:left w:val="dotted" w:sz="4" w:space="0" w:color="auto"/>
              <w:bottom w:val="dotted" w:sz="4" w:space="0" w:color="auto"/>
              <w:right w:val="dotted" w:sz="4" w:space="0" w:color="auto"/>
            </w:tcBorders>
            <w:vAlign w:val="bottom"/>
          </w:tcPr>
          <w:p w14:paraId="7833D773"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99" w:type="pct"/>
            <w:tcBorders>
              <w:top w:val="dotted" w:sz="4" w:space="0" w:color="auto"/>
              <w:left w:val="dotted" w:sz="4" w:space="0" w:color="auto"/>
              <w:bottom w:val="dotted" w:sz="4" w:space="0" w:color="auto"/>
              <w:right w:val="dotted" w:sz="4" w:space="0" w:color="auto"/>
            </w:tcBorders>
            <w:vAlign w:val="bottom"/>
          </w:tcPr>
          <w:p w14:paraId="77DD5122"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83" w:type="pct"/>
            <w:tcBorders>
              <w:top w:val="dotted" w:sz="4" w:space="0" w:color="auto"/>
              <w:left w:val="dotted" w:sz="4" w:space="0" w:color="auto"/>
              <w:bottom w:val="dotted" w:sz="4" w:space="0" w:color="auto"/>
              <w:right w:val="single" w:sz="4" w:space="0" w:color="auto"/>
            </w:tcBorders>
            <w:shd w:val="clear" w:color="auto" w:fill="auto"/>
            <w:vAlign w:val="bottom"/>
          </w:tcPr>
          <w:p w14:paraId="007E7706"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r>
      <w:tr w:rsidR="006A3D94" w:rsidRPr="008925BA" w14:paraId="64040574" w14:textId="77777777" w:rsidTr="006A3D94">
        <w:trPr>
          <w:trHeight w:val="113"/>
        </w:trPr>
        <w:tc>
          <w:tcPr>
            <w:tcW w:w="584" w:type="pct"/>
            <w:tcBorders>
              <w:top w:val="dotted" w:sz="4" w:space="0" w:color="auto"/>
              <w:left w:val="single" w:sz="4" w:space="0" w:color="auto"/>
              <w:bottom w:val="dotted" w:sz="4" w:space="0" w:color="auto"/>
              <w:right w:val="dotted" w:sz="4" w:space="0" w:color="auto"/>
            </w:tcBorders>
            <w:shd w:val="clear" w:color="auto" w:fill="auto"/>
            <w:vAlign w:val="bottom"/>
          </w:tcPr>
          <w:p w14:paraId="7B5DE072" w14:textId="77777777" w:rsidR="00BE53F3" w:rsidRPr="008925BA" w:rsidRDefault="00BE53F3" w:rsidP="00BE53F3">
            <w:pPr>
              <w:ind w:left="306"/>
              <w:rPr>
                <w:color w:val="000000" w:themeColor="text1"/>
                <w:sz w:val="8"/>
                <w:szCs w:val="8"/>
                <w:lang w:val="en-US"/>
              </w:rPr>
            </w:pPr>
            <w:proofErr w:type="spellStart"/>
            <w:r w:rsidRPr="008925BA">
              <w:rPr>
                <w:color w:val="000000" w:themeColor="text1"/>
                <w:sz w:val="8"/>
                <w:szCs w:val="8"/>
                <w:lang w:val="en-US"/>
              </w:rPr>
              <w:t>Gayrimenkul</w:t>
            </w:r>
            <w:proofErr w:type="spellEnd"/>
            <w:r w:rsidRPr="008925BA">
              <w:rPr>
                <w:color w:val="000000" w:themeColor="text1"/>
                <w:sz w:val="8"/>
                <w:szCs w:val="8"/>
                <w:lang w:val="en-US"/>
              </w:rPr>
              <w:t xml:space="preserve"> </w:t>
            </w:r>
            <w:proofErr w:type="spellStart"/>
            <w:r w:rsidRPr="008925BA">
              <w:rPr>
                <w:color w:val="000000" w:themeColor="text1"/>
                <w:sz w:val="8"/>
                <w:szCs w:val="8"/>
                <w:lang w:val="en-US"/>
              </w:rPr>
              <w:t>ve</w:t>
            </w:r>
            <w:proofErr w:type="spellEnd"/>
            <w:r w:rsidRPr="008925BA">
              <w:rPr>
                <w:color w:val="000000" w:themeColor="text1"/>
                <w:sz w:val="8"/>
                <w:szCs w:val="8"/>
                <w:lang w:val="en-US"/>
              </w:rPr>
              <w:t xml:space="preserve"> </w:t>
            </w:r>
            <w:proofErr w:type="gramStart"/>
            <w:r w:rsidRPr="008925BA">
              <w:rPr>
                <w:color w:val="000000" w:themeColor="text1"/>
                <w:sz w:val="8"/>
                <w:szCs w:val="8"/>
                <w:lang w:val="en-US"/>
              </w:rPr>
              <w:t xml:space="preserve">Kira  </w:t>
            </w:r>
            <w:proofErr w:type="spellStart"/>
            <w:r w:rsidRPr="008925BA">
              <w:rPr>
                <w:color w:val="000000" w:themeColor="text1"/>
                <w:sz w:val="8"/>
                <w:szCs w:val="8"/>
                <w:lang w:val="en-US"/>
              </w:rPr>
              <w:t>Hizm</w:t>
            </w:r>
            <w:proofErr w:type="spellEnd"/>
            <w:proofErr w:type="gramEnd"/>
            <w:r w:rsidRPr="008925BA">
              <w:rPr>
                <w:color w:val="000000" w:themeColor="text1"/>
                <w:sz w:val="8"/>
                <w:szCs w:val="8"/>
                <w:lang w:val="en-US"/>
              </w:rPr>
              <w:t>.</w:t>
            </w:r>
          </w:p>
        </w:tc>
        <w:tc>
          <w:tcPr>
            <w:tcW w:w="228" w:type="pct"/>
            <w:gridSpan w:val="2"/>
            <w:tcBorders>
              <w:top w:val="dotted" w:sz="4" w:space="0" w:color="auto"/>
              <w:left w:val="dotted" w:sz="4" w:space="0" w:color="auto"/>
              <w:bottom w:val="dotted" w:sz="4" w:space="0" w:color="auto"/>
              <w:right w:val="dotted" w:sz="4" w:space="0" w:color="auto"/>
            </w:tcBorders>
            <w:vAlign w:val="bottom"/>
          </w:tcPr>
          <w:p w14:paraId="5B78756D"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92" w:type="pct"/>
            <w:tcBorders>
              <w:top w:val="dotted" w:sz="4" w:space="0" w:color="auto"/>
              <w:left w:val="dotted" w:sz="4" w:space="0" w:color="auto"/>
              <w:bottom w:val="dotted" w:sz="4" w:space="0" w:color="auto"/>
              <w:right w:val="dotted" w:sz="4" w:space="0" w:color="auto"/>
            </w:tcBorders>
            <w:vAlign w:val="bottom"/>
          </w:tcPr>
          <w:p w14:paraId="373DD082"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29" w:type="pct"/>
            <w:tcBorders>
              <w:top w:val="dotted" w:sz="4" w:space="0" w:color="auto"/>
              <w:left w:val="dotted" w:sz="4" w:space="0" w:color="auto"/>
              <w:bottom w:val="dotted" w:sz="4" w:space="0" w:color="auto"/>
              <w:right w:val="dotted" w:sz="4" w:space="0" w:color="auto"/>
            </w:tcBorders>
            <w:vAlign w:val="bottom"/>
          </w:tcPr>
          <w:p w14:paraId="5974D302"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71CFCE03"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4C1F4492"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66967C10"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362268A6"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6115854A"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73" w:type="pct"/>
            <w:tcBorders>
              <w:top w:val="dotted" w:sz="4" w:space="0" w:color="auto"/>
              <w:left w:val="dotted" w:sz="4" w:space="0" w:color="auto"/>
              <w:bottom w:val="dotted" w:sz="4" w:space="0" w:color="auto"/>
              <w:right w:val="dotted" w:sz="4" w:space="0" w:color="auto"/>
            </w:tcBorders>
            <w:shd w:val="clear" w:color="auto" w:fill="auto"/>
            <w:vAlign w:val="bottom"/>
          </w:tcPr>
          <w:p w14:paraId="11A751AF"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91" w:type="pct"/>
            <w:tcBorders>
              <w:top w:val="dotted" w:sz="4" w:space="0" w:color="auto"/>
              <w:left w:val="dotted" w:sz="4" w:space="0" w:color="auto"/>
              <w:bottom w:val="dotted" w:sz="4" w:space="0" w:color="auto"/>
              <w:right w:val="dotted" w:sz="4" w:space="0" w:color="auto"/>
            </w:tcBorders>
            <w:shd w:val="clear" w:color="auto" w:fill="auto"/>
            <w:vAlign w:val="bottom"/>
          </w:tcPr>
          <w:p w14:paraId="5AF56C55"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95" w:type="pct"/>
            <w:tcBorders>
              <w:top w:val="dotted" w:sz="4" w:space="0" w:color="auto"/>
              <w:left w:val="dotted" w:sz="4" w:space="0" w:color="auto"/>
              <w:bottom w:val="dotted" w:sz="4" w:space="0" w:color="auto"/>
              <w:right w:val="dotted" w:sz="4" w:space="0" w:color="auto"/>
            </w:tcBorders>
            <w:shd w:val="clear" w:color="auto" w:fill="auto"/>
            <w:vAlign w:val="bottom"/>
          </w:tcPr>
          <w:p w14:paraId="1449D6D8"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6FC3C766"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44C59754"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6B4B5458"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95" w:type="pct"/>
            <w:tcBorders>
              <w:top w:val="dotted" w:sz="4" w:space="0" w:color="auto"/>
              <w:left w:val="dotted" w:sz="4" w:space="0" w:color="auto"/>
              <w:bottom w:val="dotted" w:sz="4" w:space="0" w:color="auto"/>
              <w:right w:val="dotted" w:sz="4" w:space="0" w:color="auto"/>
            </w:tcBorders>
            <w:shd w:val="clear" w:color="auto" w:fill="auto"/>
            <w:vAlign w:val="bottom"/>
          </w:tcPr>
          <w:p w14:paraId="43EFA436"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09" w:type="pct"/>
            <w:tcBorders>
              <w:top w:val="dotted" w:sz="4" w:space="0" w:color="auto"/>
              <w:left w:val="dotted" w:sz="4" w:space="0" w:color="auto"/>
              <w:bottom w:val="dotted" w:sz="4" w:space="0" w:color="auto"/>
              <w:right w:val="dotted" w:sz="4" w:space="0" w:color="auto"/>
            </w:tcBorders>
            <w:vAlign w:val="bottom"/>
          </w:tcPr>
          <w:p w14:paraId="5B7B895A"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97" w:type="pct"/>
            <w:tcBorders>
              <w:top w:val="dotted" w:sz="4" w:space="0" w:color="auto"/>
              <w:left w:val="dotted" w:sz="4" w:space="0" w:color="auto"/>
              <w:bottom w:val="dotted" w:sz="4" w:space="0" w:color="auto"/>
              <w:right w:val="dotted" w:sz="4" w:space="0" w:color="auto"/>
            </w:tcBorders>
            <w:vAlign w:val="bottom"/>
          </w:tcPr>
          <w:p w14:paraId="2D512474"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84" w:type="pct"/>
            <w:tcBorders>
              <w:top w:val="dotted" w:sz="4" w:space="0" w:color="auto"/>
              <w:left w:val="dotted" w:sz="4" w:space="0" w:color="auto"/>
              <w:bottom w:val="dotted" w:sz="4" w:space="0" w:color="auto"/>
              <w:right w:val="dotted" w:sz="4" w:space="0" w:color="auto"/>
            </w:tcBorders>
            <w:vAlign w:val="bottom"/>
          </w:tcPr>
          <w:p w14:paraId="1CF0390E"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99" w:type="pct"/>
            <w:tcBorders>
              <w:top w:val="dotted" w:sz="4" w:space="0" w:color="auto"/>
              <w:left w:val="dotted" w:sz="4" w:space="0" w:color="auto"/>
              <w:bottom w:val="dotted" w:sz="4" w:space="0" w:color="auto"/>
              <w:right w:val="dotted" w:sz="4" w:space="0" w:color="auto"/>
            </w:tcBorders>
            <w:vAlign w:val="bottom"/>
          </w:tcPr>
          <w:p w14:paraId="46C9896E"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83" w:type="pct"/>
            <w:tcBorders>
              <w:top w:val="dotted" w:sz="4" w:space="0" w:color="auto"/>
              <w:left w:val="dotted" w:sz="4" w:space="0" w:color="auto"/>
              <w:bottom w:val="dotted" w:sz="4" w:space="0" w:color="auto"/>
              <w:right w:val="single" w:sz="4" w:space="0" w:color="auto"/>
            </w:tcBorders>
            <w:shd w:val="clear" w:color="auto" w:fill="auto"/>
            <w:vAlign w:val="bottom"/>
          </w:tcPr>
          <w:p w14:paraId="3CAA1568"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r>
      <w:tr w:rsidR="006A3D94" w:rsidRPr="008925BA" w14:paraId="1F8E90CE" w14:textId="77777777" w:rsidTr="006A3D94">
        <w:trPr>
          <w:trHeight w:val="113"/>
        </w:trPr>
        <w:tc>
          <w:tcPr>
            <w:tcW w:w="584" w:type="pct"/>
            <w:tcBorders>
              <w:top w:val="dotted" w:sz="4" w:space="0" w:color="auto"/>
              <w:left w:val="single" w:sz="4" w:space="0" w:color="auto"/>
              <w:bottom w:val="dotted" w:sz="4" w:space="0" w:color="auto"/>
              <w:right w:val="dotted" w:sz="4" w:space="0" w:color="auto"/>
            </w:tcBorders>
            <w:shd w:val="clear" w:color="auto" w:fill="auto"/>
            <w:vAlign w:val="bottom"/>
          </w:tcPr>
          <w:p w14:paraId="095228B5" w14:textId="77777777" w:rsidR="00BE53F3" w:rsidRPr="008925BA" w:rsidRDefault="00BE53F3" w:rsidP="00BE53F3">
            <w:pPr>
              <w:ind w:left="306"/>
              <w:rPr>
                <w:color w:val="000000" w:themeColor="text1"/>
                <w:sz w:val="8"/>
                <w:szCs w:val="8"/>
                <w:lang w:val="en-US"/>
              </w:rPr>
            </w:pPr>
            <w:r w:rsidRPr="008925BA">
              <w:rPr>
                <w:color w:val="000000" w:themeColor="text1"/>
                <w:sz w:val="8"/>
                <w:szCs w:val="8"/>
                <w:lang w:val="en-US"/>
              </w:rPr>
              <w:t xml:space="preserve">Serbest </w:t>
            </w:r>
            <w:proofErr w:type="spellStart"/>
            <w:r w:rsidRPr="008925BA">
              <w:rPr>
                <w:color w:val="000000" w:themeColor="text1"/>
                <w:sz w:val="8"/>
                <w:szCs w:val="8"/>
                <w:lang w:val="en-US"/>
              </w:rPr>
              <w:t>Meslek</w:t>
            </w:r>
            <w:proofErr w:type="spellEnd"/>
            <w:r w:rsidRPr="008925BA">
              <w:rPr>
                <w:color w:val="000000" w:themeColor="text1"/>
                <w:sz w:val="8"/>
                <w:szCs w:val="8"/>
                <w:lang w:val="en-US"/>
              </w:rPr>
              <w:t xml:space="preserve"> </w:t>
            </w:r>
            <w:proofErr w:type="spellStart"/>
            <w:r w:rsidRPr="008925BA">
              <w:rPr>
                <w:color w:val="000000" w:themeColor="text1"/>
                <w:sz w:val="8"/>
                <w:szCs w:val="8"/>
                <w:lang w:val="en-US"/>
              </w:rPr>
              <w:t>Hizmetleri</w:t>
            </w:r>
            <w:proofErr w:type="spellEnd"/>
          </w:p>
        </w:tc>
        <w:tc>
          <w:tcPr>
            <w:tcW w:w="228" w:type="pct"/>
            <w:gridSpan w:val="2"/>
            <w:tcBorders>
              <w:top w:val="dotted" w:sz="4" w:space="0" w:color="auto"/>
              <w:left w:val="dotted" w:sz="4" w:space="0" w:color="auto"/>
              <w:bottom w:val="dotted" w:sz="4" w:space="0" w:color="auto"/>
              <w:right w:val="dotted" w:sz="4" w:space="0" w:color="auto"/>
            </w:tcBorders>
            <w:vAlign w:val="bottom"/>
          </w:tcPr>
          <w:p w14:paraId="2FF05B02"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92" w:type="pct"/>
            <w:tcBorders>
              <w:top w:val="dotted" w:sz="4" w:space="0" w:color="auto"/>
              <w:left w:val="dotted" w:sz="4" w:space="0" w:color="auto"/>
              <w:bottom w:val="dotted" w:sz="4" w:space="0" w:color="auto"/>
              <w:right w:val="dotted" w:sz="4" w:space="0" w:color="auto"/>
            </w:tcBorders>
            <w:vAlign w:val="bottom"/>
          </w:tcPr>
          <w:p w14:paraId="32E0187F"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29" w:type="pct"/>
            <w:tcBorders>
              <w:top w:val="dotted" w:sz="4" w:space="0" w:color="auto"/>
              <w:left w:val="dotted" w:sz="4" w:space="0" w:color="auto"/>
              <w:bottom w:val="dotted" w:sz="4" w:space="0" w:color="auto"/>
              <w:right w:val="dotted" w:sz="4" w:space="0" w:color="auto"/>
            </w:tcBorders>
            <w:vAlign w:val="bottom"/>
          </w:tcPr>
          <w:p w14:paraId="5A187F86"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78E12B24"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714100C2"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65C6F5E8"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1CD4A09F"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2422B759"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73" w:type="pct"/>
            <w:tcBorders>
              <w:top w:val="dotted" w:sz="4" w:space="0" w:color="auto"/>
              <w:left w:val="dotted" w:sz="4" w:space="0" w:color="auto"/>
              <w:bottom w:val="dotted" w:sz="4" w:space="0" w:color="auto"/>
              <w:right w:val="dotted" w:sz="4" w:space="0" w:color="auto"/>
            </w:tcBorders>
            <w:shd w:val="clear" w:color="auto" w:fill="auto"/>
            <w:vAlign w:val="bottom"/>
          </w:tcPr>
          <w:p w14:paraId="62E0A506"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91" w:type="pct"/>
            <w:tcBorders>
              <w:top w:val="dotted" w:sz="4" w:space="0" w:color="auto"/>
              <w:left w:val="dotted" w:sz="4" w:space="0" w:color="auto"/>
              <w:bottom w:val="dotted" w:sz="4" w:space="0" w:color="auto"/>
              <w:right w:val="dotted" w:sz="4" w:space="0" w:color="auto"/>
            </w:tcBorders>
            <w:shd w:val="clear" w:color="auto" w:fill="auto"/>
            <w:vAlign w:val="bottom"/>
          </w:tcPr>
          <w:p w14:paraId="5F27D342"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95" w:type="pct"/>
            <w:tcBorders>
              <w:top w:val="dotted" w:sz="4" w:space="0" w:color="auto"/>
              <w:left w:val="dotted" w:sz="4" w:space="0" w:color="auto"/>
              <w:bottom w:val="dotted" w:sz="4" w:space="0" w:color="auto"/>
              <w:right w:val="dotted" w:sz="4" w:space="0" w:color="auto"/>
            </w:tcBorders>
            <w:shd w:val="clear" w:color="auto" w:fill="auto"/>
            <w:vAlign w:val="bottom"/>
          </w:tcPr>
          <w:p w14:paraId="15E08364"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611D42D5"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3A99C55D"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38354E69"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95" w:type="pct"/>
            <w:tcBorders>
              <w:top w:val="dotted" w:sz="4" w:space="0" w:color="auto"/>
              <w:left w:val="dotted" w:sz="4" w:space="0" w:color="auto"/>
              <w:bottom w:val="dotted" w:sz="4" w:space="0" w:color="auto"/>
              <w:right w:val="dotted" w:sz="4" w:space="0" w:color="auto"/>
            </w:tcBorders>
            <w:shd w:val="clear" w:color="auto" w:fill="auto"/>
            <w:vAlign w:val="bottom"/>
          </w:tcPr>
          <w:p w14:paraId="700DF2E0"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09" w:type="pct"/>
            <w:tcBorders>
              <w:top w:val="dotted" w:sz="4" w:space="0" w:color="auto"/>
              <w:left w:val="dotted" w:sz="4" w:space="0" w:color="auto"/>
              <w:bottom w:val="dotted" w:sz="4" w:space="0" w:color="auto"/>
              <w:right w:val="dotted" w:sz="4" w:space="0" w:color="auto"/>
            </w:tcBorders>
            <w:vAlign w:val="bottom"/>
          </w:tcPr>
          <w:p w14:paraId="622B6852"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97" w:type="pct"/>
            <w:tcBorders>
              <w:top w:val="dotted" w:sz="4" w:space="0" w:color="auto"/>
              <w:left w:val="dotted" w:sz="4" w:space="0" w:color="auto"/>
              <w:bottom w:val="dotted" w:sz="4" w:space="0" w:color="auto"/>
              <w:right w:val="dotted" w:sz="4" w:space="0" w:color="auto"/>
            </w:tcBorders>
            <w:vAlign w:val="bottom"/>
          </w:tcPr>
          <w:p w14:paraId="364DEFD3"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84" w:type="pct"/>
            <w:tcBorders>
              <w:top w:val="dotted" w:sz="4" w:space="0" w:color="auto"/>
              <w:left w:val="dotted" w:sz="4" w:space="0" w:color="auto"/>
              <w:bottom w:val="dotted" w:sz="4" w:space="0" w:color="auto"/>
              <w:right w:val="dotted" w:sz="4" w:space="0" w:color="auto"/>
            </w:tcBorders>
            <w:vAlign w:val="bottom"/>
          </w:tcPr>
          <w:p w14:paraId="66F649EA"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99" w:type="pct"/>
            <w:tcBorders>
              <w:top w:val="dotted" w:sz="4" w:space="0" w:color="auto"/>
              <w:left w:val="dotted" w:sz="4" w:space="0" w:color="auto"/>
              <w:bottom w:val="dotted" w:sz="4" w:space="0" w:color="auto"/>
              <w:right w:val="dotted" w:sz="4" w:space="0" w:color="auto"/>
            </w:tcBorders>
            <w:vAlign w:val="bottom"/>
          </w:tcPr>
          <w:p w14:paraId="117E952A"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83" w:type="pct"/>
            <w:tcBorders>
              <w:top w:val="dotted" w:sz="4" w:space="0" w:color="auto"/>
              <w:left w:val="dotted" w:sz="4" w:space="0" w:color="auto"/>
              <w:bottom w:val="dotted" w:sz="4" w:space="0" w:color="auto"/>
              <w:right w:val="single" w:sz="4" w:space="0" w:color="auto"/>
            </w:tcBorders>
            <w:shd w:val="clear" w:color="auto" w:fill="auto"/>
            <w:vAlign w:val="bottom"/>
          </w:tcPr>
          <w:p w14:paraId="402D291A"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r>
      <w:tr w:rsidR="006A3D94" w:rsidRPr="008925BA" w14:paraId="4E5F1B77" w14:textId="77777777" w:rsidTr="006A3D94">
        <w:trPr>
          <w:trHeight w:val="113"/>
        </w:trPr>
        <w:tc>
          <w:tcPr>
            <w:tcW w:w="584" w:type="pct"/>
            <w:tcBorders>
              <w:top w:val="dotted" w:sz="4" w:space="0" w:color="auto"/>
              <w:left w:val="single" w:sz="4" w:space="0" w:color="auto"/>
              <w:bottom w:val="dotted" w:sz="4" w:space="0" w:color="auto"/>
              <w:right w:val="dotted" w:sz="4" w:space="0" w:color="auto"/>
            </w:tcBorders>
            <w:shd w:val="clear" w:color="auto" w:fill="auto"/>
            <w:vAlign w:val="bottom"/>
          </w:tcPr>
          <w:p w14:paraId="3B55F7D1" w14:textId="77777777" w:rsidR="00BE53F3" w:rsidRPr="008925BA" w:rsidRDefault="00BE53F3" w:rsidP="00BE53F3">
            <w:pPr>
              <w:ind w:left="306"/>
              <w:rPr>
                <w:color w:val="000000" w:themeColor="text1"/>
                <w:sz w:val="8"/>
                <w:szCs w:val="8"/>
                <w:lang w:val="en-US"/>
              </w:rPr>
            </w:pPr>
            <w:proofErr w:type="spellStart"/>
            <w:r w:rsidRPr="008925BA">
              <w:rPr>
                <w:color w:val="000000" w:themeColor="text1"/>
                <w:sz w:val="8"/>
                <w:szCs w:val="8"/>
                <w:lang w:val="en-US"/>
              </w:rPr>
              <w:t>Eğitim</w:t>
            </w:r>
            <w:proofErr w:type="spellEnd"/>
            <w:r w:rsidRPr="008925BA">
              <w:rPr>
                <w:color w:val="000000" w:themeColor="text1"/>
                <w:sz w:val="8"/>
                <w:szCs w:val="8"/>
                <w:lang w:val="en-US"/>
              </w:rPr>
              <w:t xml:space="preserve"> </w:t>
            </w:r>
            <w:proofErr w:type="spellStart"/>
            <w:r w:rsidRPr="008925BA">
              <w:rPr>
                <w:color w:val="000000" w:themeColor="text1"/>
                <w:sz w:val="8"/>
                <w:szCs w:val="8"/>
                <w:lang w:val="en-US"/>
              </w:rPr>
              <w:t>Hizmetleri</w:t>
            </w:r>
            <w:proofErr w:type="spellEnd"/>
          </w:p>
        </w:tc>
        <w:tc>
          <w:tcPr>
            <w:tcW w:w="228" w:type="pct"/>
            <w:gridSpan w:val="2"/>
            <w:tcBorders>
              <w:top w:val="dotted" w:sz="4" w:space="0" w:color="auto"/>
              <w:left w:val="dotted" w:sz="4" w:space="0" w:color="auto"/>
              <w:bottom w:val="dotted" w:sz="4" w:space="0" w:color="auto"/>
              <w:right w:val="dotted" w:sz="4" w:space="0" w:color="auto"/>
            </w:tcBorders>
            <w:vAlign w:val="bottom"/>
          </w:tcPr>
          <w:p w14:paraId="6C10E39E"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92" w:type="pct"/>
            <w:tcBorders>
              <w:top w:val="dotted" w:sz="4" w:space="0" w:color="auto"/>
              <w:left w:val="dotted" w:sz="4" w:space="0" w:color="auto"/>
              <w:bottom w:val="dotted" w:sz="4" w:space="0" w:color="auto"/>
              <w:right w:val="dotted" w:sz="4" w:space="0" w:color="auto"/>
            </w:tcBorders>
            <w:vAlign w:val="bottom"/>
          </w:tcPr>
          <w:p w14:paraId="5EF9044E"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29" w:type="pct"/>
            <w:tcBorders>
              <w:top w:val="dotted" w:sz="4" w:space="0" w:color="auto"/>
              <w:left w:val="dotted" w:sz="4" w:space="0" w:color="auto"/>
              <w:bottom w:val="dotted" w:sz="4" w:space="0" w:color="auto"/>
              <w:right w:val="dotted" w:sz="4" w:space="0" w:color="auto"/>
            </w:tcBorders>
            <w:vAlign w:val="bottom"/>
          </w:tcPr>
          <w:p w14:paraId="1227115C"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7FD1B4E9"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2B163B38"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0EEA8E77"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57682AC5"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523DA29A"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73" w:type="pct"/>
            <w:tcBorders>
              <w:top w:val="dotted" w:sz="4" w:space="0" w:color="auto"/>
              <w:left w:val="dotted" w:sz="4" w:space="0" w:color="auto"/>
              <w:bottom w:val="dotted" w:sz="4" w:space="0" w:color="auto"/>
              <w:right w:val="dotted" w:sz="4" w:space="0" w:color="auto"/>
            </w:tcBorders>
            <w:shd w:val="clear" w:color="auto" w:fill="auto"/>
            <w:vAlign w:val="bottom"/>
          </w:tcPr>
          <w:p w14:paraId="2193E263"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91" w:type="pct"/>
            <w:tcBorders>
              <w:top w:val="dotted" w:sz="4" w:space="0" w:color="auto"/>
              <w:left w:val="dotted" w:sz="4" w:space="0" w:color="auto"/>
              <w:bottom w:val="dotted" w:sz="4" w:space="0" w:color="auto"/>
              <w:right w:val="dotted" w:sz="4" w:space="0" w:color="auto"/>
            </w:tcBorders>
            <w:shd w:val="clear" w:color="auto" w:fill="auto"/>
            <w:vAlign w:val="bottom"/>
          </w:tcPr>
          <w:p w14:paraId="4160ADC8"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95" w:type="pct"/>
            <w:tcBorders>
              <w:top w:val="dotted" w:sz="4" w:space="0" w:color="auto"/>
              <w:left w:val="dotted" w:sz="4" w:space="0" w:color="auto"/>
              <w:bottom w:val="dotted" w:sz="4" w:space="0" w:color="auto"/>
              <w:right w:val="dotted" w:sz="4" w:space="0" w:color="auto"/>
            </w:tcBorders>
            <w:shd w:val="clear" w:color="auto" w:fill="auto"/>
            <w:vAlign w:val="bottom"/>
          </w:tcPr>
          <w:p w14:paraId="34F7A5E0"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1BA36283"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6606F0C9"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33504DE0"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95" w:type="pct"/>
            <w:tcBorders>
              <w:top w:val="dotted" w:sz="4" w:space="0" w:color="auto"/>
              <w:left w:val="dotted" w:sz="4" w:space="0" w:color="auto"/>
              <w:bottom w:val="dotted" w:sz="4" w:space="0" w:color="auto"/>
              <w:right w:val="dotted" w:sz="4" w:space="0" w:color="auto"/>
            </w:tcBorders>
            <w:shd w:val="clear" w:color="auto" w:fill="auto"/>
            <w:vAlign w:val="bottom"/>
          </w:tcPr>
          <w:p w14:paraId="2AC851B5"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09" w:type="pct"/>
            <w:tcBorders>
              <w:top w:val="dotted" w:sz="4" w:space="0" w:color="auto"/>
              <w:left w:val="dotted" w:sz="4" w:space="0" w:color="auto"/>
              <w:bottom w:val="dotted" w:sz="4" w:space="0" w:color="auto"/>
              <w:right w:val="dotted" w:sz="4" w:space="0" w:color="auto"/>
            </w:tcBorders>
            <w:vAlign w:val="bottom"/>
          </w:tcPr>
          <w:p w14:paraId="61F36398"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97" w:type="pct"/>
            <w:tcBorders>
              <w:top w:val="dotted" w:sz="4" w:space="0" w:color="auto"/>
              <w:left w:val="dotted" w:sz="4" w:space="0" w:color="auto"/>
              <w:bottom w:val="dotted" w:sz="4" w:space="0" w:color="auto"/>
              <w:right w:val="dotted" w:sz="4" w:space="0" w:color="auto"/>
            </w:tcBorders>
            <w:vAlign w:val="bottom"/>
          </w:tcPr>
          <w:p w14:paraId="5140AC10"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84" w:type="pct"/>
            <w:tcBorders>
              <w:top w:val="dotted" w:sz="4" w:space="0" w:color="auto"/>
              <w:left w:val="dotted" w:sz="4" w:space="0" w:color="auto"/>
              <w:bottom w:val="dotted" w:sz="4" w:space="0" w:color="auto"/>
              <w:right w:val="dotted" w:sz="4" w:space="0" w:color="auto"/>
            </w:tcBorders>
            <w:vAlign w:val="bottom"/>
          </w:tcPr>
          <w:p w14:paraId="3915C698"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99" w:type="pct"/>
            <w:tcBorders>
              <w:top w:val="dotted" w:sz="4" w:space="0" w:color="auto"/>
              <w:left w:val="dotted" w:sz="4" w:space="0" w:color="auto"/>
              <w:bottom w:val="dotted" w:sz="4" w:space="0" w:color="auto"/>
              <w:right w:val="dotted" w:sz="4" w:space="0" w:color="auto"/>
            </w:tcBorders>
            <w:vAlign w:val="bottom"/>
          </w:tcPr>
          <w:p w14:paraId="13707476"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83" w:type="pct"/>
            <w:tcBorders>
              <w:top w:val="dotted" w:sz="4" w:space="0" w:color="auto"/>
              <w:left w:val="dotted" w:sz="4" w:space="0" w:color="auto"/>
              <w:bottom w:val="dotted" w:sz="4" w:space="0" w:color="auto"/>
              <w:right w:val="single" w:sz="4" w:space="0" w:color="auto"/>
            </w:tcBorders>
            <w:shd w:val="clear" w:color="auto" w:fill="auto"/>
            <w:vAlign w:val="bottom"/>
          </w:tcPr>
          <w:p w14:paraId="5C309208"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r>
      <w:tr w:rsidR="006A3D94" w:rsidRPr="008925BA" w14:paraId="28B9947D" w14:textId="77777777" w:rsidTr="006A3D94">
        <w:trPr>
          <w:trHeight w:val="113"/>
        </w:trPr>
        <w:tc>
          <w:tcPr>
            <w:tcW w:w="584" w:type="pct"/>
            <w:tcBorders>
              <w:top w:val="dotted" w:sz="4" w:space="0" w:color="auto"/>
              <w:left w:val="single" w:sz="4" w:space="0" w:color="auto"/>
              <w:bottom w:val="dotted" w:sz="4" w:space="0" w:color="auto"/>
              <w:right w:val="dotted" w:sz="4" w:space="0" w:color="auto"/>
            </w:tcBorders>
            <w:shd w:val="clear" w:color="auto" w:fill="auto"/>
            <w:vAlign w:val="bottom"/>
          </w:tcPr>
          <w:p w14:paraId="31AD86EA" w14:textId="77777777" w:rsidR="00BE53F3" w:rsidRPr="008925BA" w:rsidRDefault="00BE53F3" w:rsidP="00BE53F3">
            <w:pPr>
              <w:ind w:left="306"/>
              <w:rPr>
                <w:color w:val="000000" w:themeColor="text1"/>
                <w:sz w:val="8"/>
                <w:szCs w:val="8"/>
                <w:lang w:val="en-US"/>
              </w:rPr>
            </w:pPr>
            <w:proofErr w:type="spellStart"/>
            <w:r w:rsidRPr="008925BA">
              <w:rPr>
                <w:color w:val="000000" w:themeColor="text1"/>
                <w:sz w:val="8"/>
                <w:szCs w:val="8"/>
                <w:lang w:val="en-US"/>
              </w:rPr>
              <w:t>Sağlık</w:t>
            </w:r>
            <w:proofErr w:type="spellEnd"/>
            <w:r w:rsidRPr="008925BA">
              <w:rPr>
                <w:color w:val="000000" w:themeColor="text1"/>
                <w:sz w:val="8"/>
                <w:szCs w:val="8"/>
                <w:lang w:val="en-US"/>
              </w:rPr>
              <w:t xml:space="preserve"> </w:t>
            </w:r>
            <w:proofErr w:type="spellStart"/>
            <w:r w:rsidRPr="008925BA">
              <w:rPr>
                <w:color w:val="000000" w:themeColor="text1"/>
                <w:sz w:val="8"/>
                <w:szCs w:val="8"/>
                <w:lang w:val="en-US"/>
              </w:rPr>
              <w:t>ve</w:t>
            </w:r>
            <w:proofErr w:type="spellEnd"/>
            <w:r w:rsidRPr="008925BA">
              <w:rPr>
                <w:color w:val="000000" w:themeColor="text1"/>
                <w:sz w:val="8"/>
                <w:szCs w:val="8"/>
                <w:lang w:val="en-US"/>
              </w:rPr>
              <w:t xml:space="preserve"> </w:t>
            </w:r>
            <w:proofErr w:type="spellStart"/>
            <w:r w:rsidRPr="008925BA">
              <w:rPr>
                <w:color w:val="000000" w:themeColor="text1"/>
                <w:sz w:val="8"/>
                <w:szCs w:val="8"/>
                <w:lang w:val="en-US"/>
              </w:rPr>
              <w:t>Sosyal</w:t>
            </w:r>
            <w:proofErr w:type="spellEnd"/>
            <w:r w:rsidRPr="008925BA">
              <w:rPr>
                <w:color w:val="000000" w:themeColor="text1"/>
                <w:sz w:val="8"/>
                <w:szCs w:val="8"/>
                <w:lang w:val="en-US"/>
              </w:rPr>
              <w:t xml:space="preserve"> </w:t>
            </w:r>
            <w:proofErr w:type="spellStart"/>
            <w:r w:rsidRPr="008925BA">
              <w:rPr>
                <w:color w:val="000000" w:themeColor="text1"/>
                <w:sz w:val="8"/>
                <w:szCs w:val="8"/>
                <w:lang w:val="en-US"/>
              </w:rPr>
              <w:t>Hizmetler</w:t>
            </w:r>
            <w:proofErr w:type="spellEnd"/>
          </w:p>
        </w:tc>
        <w:tc>
          <w:tcPr>
            <w:tcW w:w="228" w:type="pct"/>
            <w:gridSpan w:val="2"/>
            <w:tcBorders>
              <w:top w:val="dotted" w:sz="4" w:space="0" w:color="auto"/>
              <w:left w:val="dotted" w:sz="4" w:space="0" w:color="auto"/>
              <w:bottom w:val="dotted" w:sz="4" w:space="0" w:color="auto"/>
              <w:right w:val="dotted" w:sz="4" w:space="0" w:color="auto"/>
            </w:tcBorders>
            <w:vAlign w:val="bottom"/>
          </w:tcPr>
          <w:p w14:paraId="691D7AF3"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92" w:type="pct"/>
            <w:tcBorders>
              <w:top w:val="dotted" w:sz="4" w:space="0" w:color="auto"/>
              <w:left w:val="dotted" w:sz="4" w:space="0" w:color="auto"/>
              <w:bottom w:val="dotted" w:sz="4" w:space="0" w:color="auto"/>
              <w:right w:val="dotted" w:sz="4" w:space="0" w:color="auto"/>
            </w:tcBorders>
            <w:vAlign w:val="bottom"/>
          </w:tcPr>
          <w:p w14:paraId="2B02A21B"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29" w:type="pct"/>
            <w:tcBorders>
              <w:top w:val="dotted" w:sz="4" w:space="0" w:color="auto"/>
              <w:left w:val="dotted" w:sz="4" w:space="0" w:color="auto"/>
              <w:bottom w:val="dotted" w:sz="4" w:space="0" w:color="auto"/>
              <w:right w:val="dotted" w:sz="4" w:space="0" w:color="auto"/>
            </w:tcBorders>
            <w:vAlign w:val="bottom"/>
          </w:tcPr>
          <w:p w14:paraId="1F11B9E1"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0614BEF0"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64EDBAA0"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0F1D8A3C"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7B4CC7CE"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4B9A29E3"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73" w:type="pct"/>
            <w:tcBorders>
              <w:top w:val="dotted" w:sz="4" w:space="0" w:color="auto"/>
              <w:left w:val="dotted" w:sz="4" w:space="0" w:color="auto"/>
              <w:bottom w:val="dotted" w:sz="4" w:space="0" w:color="auto"/>
              <w:right w:val="dotted" w:sz="4" w:space="0" w:color="auto"/>
            </w:tcBorders>
            <w:shd w:val="clear" w:color="auto" w:fill="auto"/>
            <w:vAlign w:val="bottom"/>
          </w:tcPr>
          <w:p w14:paraId="7445D3A3"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91" w:type="pct"/>
            <w:tcBorders>
              <w:top w:val="dotted" w:sz="4" w:space="0" w:color="auto"/>
              <w:left w:val="dotted" w:sz="4" w:space="0" w:color="auto"/>
              <w:bottom w:val="dotted" w:sz="4" w:space="0" w:color="auto"/>
              <w:right w:val="dotted" w:sz="4" w:space="0" w:color="auto"/>
            </w:tcBorders>
            <w:shd w:val="clear" w:color="auto" w:fill="auto"/>
            <w:vAlign w:val="bottom"/>
          </w:tcPr>
          <w:p w14:paraId="35D4FCD1"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95" w:type="pct"/>
            <w:tcBorders>
              <w:top w:val="dotted" w:sz="4" w:space="0" w:color="auto"/>
              <w:left w:val="dotted" w:sz="4" w:space="0" w:color="auto"/>
              <w:bottom w:val="dotted" w:sz="4" w:space="0" w:color="auto"/>
              <w:right w:val="dotted" w:sz="4" w:space="0" w:color="auto"/>
            </w:tcBorders>
            <w:shd w:val="clear" w:color="auto" w:fill="auto"/>
            <w:vAlign w:val="bottom"/>
          </w:tcPr>
          <w:p w14:paraId="46F3A748"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0C654855"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249489D2"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717805D1"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95" w:type="pct"/>
            <w:tcBorders>
              <w:top w:val="dotted" w:sz="4" w:space="0" w:color="auto"/>
              <w:left w:val="dotted" w:sz="4" w:space="0" w:color="auto"/>
              <w:bottom w:val="dotted" w:sz="4" w:space="0" w:color="auto"/>
              <w:right w:val="dotted" w:sz="4" w:space="0" w:color="auto"/>
            </w:tcBorders>
            <w:shd w:val="clear" w:color="auto" w:fill="auto"/>
            <w:vAlign w:val="bottom"/>
          </w:tcPr>
          <w:p w14:paraId="24841C89"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209" w:type="pct"/>
            <w:tcBorders>
              <w:top w:val="dotted" w:sz="4" w:space="0" w:color="auto"/>
              <w:left w:val="dotted" w:sz="4" w:space="0" w:color="auto"/>
              <w:bottom w:val="dotted" w:sz="4" w:space="0" w:color="auto"/>
              <w:right w:val="dotted" w:sz="4" w:space="0" w:color="auto"/>
            </w:tcBorders>
            <w:vAlign w:val="bottom"/>
          </w:tcPr>
          <w:p w14:paraId="7B47861D"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97" w:type="pct"/>
            <w:tcBorders>
              <w:top w:val="dotted" w:sz="4" w:space="0" w:color="auto"/>
              <w:left w:val="dotted" w:sz="4" w:space="0" w:color="auto"/>
              <w:bottom w:val="dotted" w:sz="4" w:space="0" w:color="auto"/>
              <w:right w:val="dotted" w:sz="4" w:space="0" w:color="auto"/>
            </w:tcBorders>
            <w:vAlign w:val="bottom"/>
          </w:tcPr>
          <w:p w14:paraId="01F0F848"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84" w:type="pct"/>
            <w:tcBorders>
              <w:top w:val="dotted" w:sz="4" w:space="0" w:color="auto"/>
              <w:left w:val="dotted" w:sz="4" w:space="0" w:color="auto"/>
              <w:bottom w:val="dotted" w:sz="4" w:space="0" w:color="auto"/>
              <w:right w:val="dotted" w:sz="4" w:space="0" w:color="auto"/>
            </w:tcBorders>
            <w:vAlign w:val="bottom"/>
          </w:tcPr>
          <w:p w14:paraId="14718B72"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99" w:type="pct"/>
            <w:tcBorders>
              <w:top w:val="dotted" w:sz="4" w:space="0" w:color="auto"/>
              <w:left w:val="dotted" w:sz="4" w:space="0" w:color="auto"/>
              <w:bottom w:val="dotted" w:sz="4" w:space="0" w:color="auto"/>
              <w:right w:val="dotted" w:sz="4" w:space="0" w:color="auto"/>
            </w:tcBorders>
            <w:vAlign w:val="bottom"/>
          </w:tcPr>
          <w:p w14:paraId="62FF4B1D"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c>
          <w:tcPr>
            <w:tcW w:w="183" w:type="pct"/>
            <w:tcBorders>
              <w:top w:val="dotted" w:sz="4" w:space="0" w:color="auto"/>
              <w:left w:val="dotted" w:sz="4" w:space="0" w:color="auto"/>
              <w:bottom w:val="dotted" w:sz="4" w:space="0" w:color="auto"/>
              <w:right w:val="single" w:sz="4" w:space="0" w:color="auto"/>
            </w:tcBorders>
            <w:shd w:val="clear" w:color="auto" w:fill="auto"/>
            <w:vAlign w:val="bottom"/>
          </w:tcPr>
          <w:p w14:paraId="76F178F0" w14:textId="77777777" w:rsidR="00BE53F3" w:rsidRPr="008925BA" w:rsidRDefault="00BE53F3" w:rsidP="00BE53F3">
            <w:pPr>
              <w:ind w:right="-73"/>
              <w:jc w:val="right"/>
              <w:rPr>
                <w:color w:val="000000" w:themeColor="text1"/>
                <w:sz w:val="8"/>
                <w:szCs w:val="8"/>
              </w:rPr>
            </w:pPr>
            <w:r w:rsidRPr="008925BA">
              <w:rPr>
                <w:b/>
                <w:color w:val="000000" w:themeColor="text1"/>
                <w:sz w:val="8"/>
                <w:szCs w:val="8"/>
              </w:rPr>
              <w:t>-</w:t>
            </w:r>
          </w:p>
        </w:tc>
      </w:tr>
      <w:tr w:rsidR="006A3D94" w:rsidRPr="008925BA" w14:paraId="19A818F4" w14:textId="77777777" w:rsidTr="006A3D94">
        <w:trPr>
          <w:trHeight w:val="113"/>
        </w:trPr>
        <w:tc>
          <w:tcPr>
            <w:tcW w:w="584" w:type="pct"/>
            <w:tcBorders>
              <w:top w:val="dotted" w:sz="4" w:space="0" w:color="auto"/>
              <w:left w:val="single" w:sz="4" w:space="0" w:color="auto"/>
              <w:bottom w:val="dotted" w:sz="4" w:space="0" w:color="auto"/>
              <w:right w:val="dotted" w:sz="4" w:space="0" w:color="auto"/>
            </w:tcBorders>
            <w:shd w:val="clear" w:color="auto" w:fill="auto"/>
            <w:vAlign w:val="bottom"/>
          </w:tcPr>
          <w:p w14:paraId="72823847" w14:textId="77777777" w:rsidR="00BE53F3" w:rsidRPr="008925BA" w:rsidRDefault="00BE53F3" w:rsidP="00BE53F3">
            <w:pPr>
              <w:rPr>
                <w:color w:val="000000" w:themeColor="text1"/>
                <w:sz w:val="8"/>
                <w:szCs w:val="8"/>
                <w:lang w:val="en-US"/>
              </w:rPr>
            </w:pPr>
            <w:proofErr w:type="spellStart"/>
            <w:r w:rsidRPr="008925BA">
              <w:rPr>
                <w:color w:val="000000" w:themeColor="text1"/>
                <w:sz w:val="8"/>
                <w:szCs w:val="8"/>
                <w:lang w:val="en-US"/>
              </w:rPr>
              <w:t>Diğer</w:t>
            </w:r>
            <w:proofErr w:type="spellEnd"/>
          </w:p>
        </w:tc>
        <w:tc>
          <w:tcPr>
            <w:tcW w:w="228" w:type="pct"/>
            <w:gridSpan w:val="2"/>
            <w:tcBorders>
              <w:top w:val="dotted" w:sz="4" w:space="0" w:color="auto"/>
              <w:left w:val="dotted" w:sz="4" w:space="0" w:color="auto"/>
              <w:bottom w:val="dotted" w:sz="4" w:space="0" w:color="auto"/>
              <w:right w:val="dotted" w:sz="4" w:space="0" w:color="auto"/>
            </w:tcBorders>
            <w:vAlign w:val="bottom"/>
          </w:tcPr>
          <w:p w14:paraId="08B5F6D4"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92" w:type="pct"/>
            <w:tcBorders>
              <w:top w:val="dotted" w:sz="4" w:space="0" w:color="auto"/>
              <w:left w:val="dotted" w:sz="4" w:space="0" w:color="auto"/>
              <w:bottom w:val="dotted" w:sz="4" w:space="0" w:color="auto"/>
              <w:right w:val="dotted" w:sz="4" w:space="0" w:color="auto"/>
            </w:tcBorders>
            <w:vAlign w:val="bottom"/>
          </w:tcPr>
          <w:p w14:paraId="47CAE062"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29" w:type="pct"/>
            <w:tcBorders>
              <w:top w:val="dotted" w:sz="4" w:space="0" w:color="auto"/>
              <w:left w:val="dotted" w:sz="4" w:space="0" w:color="auto"/>
              <w:bottom w:val="dotted" w:sz="4" w:space="0" w:color="auto"/>
              <w:right w:val="dotted" w:sz="4" w:space="0" w:color="auto"/>
            </w:tcBorders>
            <w:vAlign w:val="bottom"/>
          </w:tcPr>
          <w:p w14:paraId="4D0EE060"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4EC2955F"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19E936D4"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22E92A46" w14:textId="77777777" w:rsidR="00BE53F3" w:rsidRPr="008925BA" w:rsidRDefault="00816B3A" w:rsidP="00BE53F3">
            <w:pPr>
              <w:ind w:right="-73"/>
              <w:jc w:val="right"/>
              <w:rPr>
                <w:b/>
                <w:color w:val="000000" w:themeColor="text1"/>
                <w:sz w:val="8"/>
                <w:szCs w:val="8"/>
              </w:rPr>
            </w:pPr>
            <w:r w:rsidRPr="008925BA">
              <w:rPr>
                <w:b/>
                <w:color w:val="000000" w:themeColor="text1"/>
                <w:sz w:val="8"/>
                <w:szCs w:val="8"/>
              </w:rPr>
              <w:t>1.599.856</w:t>
            </w:r>
          </w:p>
        </w:tc>
        <w:tc>
          <w:tcPr>
            <w:tcW w:w="230" w:type="pct"/>
            <w:tcBorders>
              <w:top w:val="dotted" w:sz="4" w:space="0" w:color="auto"/>
              <w:left w:val="dotted" w:sz="4" w:space="0" w:color="auto"/>
              <w:bottom w:val="dotted" w:sz="4" w:space="0" w:color="auto"/>
              <w:right w:val="dotted" w:sz="4" w:space="0" w:color="auto"/>
            </w:tcBorders>
            <w:vAlign w:val="bottom"/>
          </w:tcPr>
          <w:p w14:paraId="66078F4D"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vAlign w:val="bottom"/>
          </w:tcPr>
          <w:p w14:paraId="4B116EF0"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73" w:type="pct"/>
            <w:tcBorders>
              <w:top w:val="dotted" w:sz="4" w:space="0" w:color="auto"/>
              <w:left w:val="dotted" w:sz="4" w:space="0" w:color="auto"/>
              <w:bottom w:val="dotted" w:sz="4" w:space="0" w:color="auto"/>
              <w:right w:val="dotted" w:sz="4" w:space="0" w:color="auto"/>
            </w:tcBorders>
            <w:shd w:val="clear" w:color="auto" w:fill="auto"/>
            <w:vAlign w:val="bottom"/>
          </w:tcPr>
          <w:p w14:paraId="76D9D197"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91" w:type="pct"/>
            <w:tcBorders>
              <w:top w:val="dotted" w:sz="4" w:space="0" w:color="auto"/>
              <w:left w:val="dotted" w:sz="4" w:space="0" w:color="auto"/>
              <w:bottom w:val="dotted" w:sz="4" w:space="0" w:color="auto"/>
              <w:right w:val="dotted" w:sz="4" w:space="0" w:color="auto"/>
            </w:tcBorders>
            <w:shd w:val="clear" w:color="auto" w:fill="auto"/>
            <w:vAlign w:val="bottom"/>
          </w:tcPr>
          <w:p w14:paraId="1D4A76FB"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95" w:type="pct"/>
            <w:tcBorders>
              <w:top w:val="dotted" w:sz="4" w:space="0" w:color="auto"/>
              <w:left w:val="dotted" w:sz="4" w:space="0" w:color="auto"/>
              <w:bottom w:val="dotted" w:sz="4" w:space="0" w:color="auto"/>
              <w:right w:val="dotted" w:sz="4" w:space="0" w:color="auto"/>
            </w:tcBorders>
            <w:shd w:val="clear" w:color="auto" w:fill="auto"/>
            <w:vAlign w:val="bottom"/>
          </w:tcPr>
          <w:p w14:paraId="4CC34F07"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7BBBA332"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6870A554"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31" w:type="pct"/>
            <w:tcBorders>
              <w:top w:val="dotted" w:sz="4" w:space="0" w:color="auto"/>
              <w:left w:val="dotted" w:sz="4" w:space="0" w:color="auto"/>
              <w:bottom w:val="dotted" w:sz="4" w:space="0" w:color="auto"/>
              <w:right w:val="dotted" w:sz="4" w:space="0" w:color="auto"/>
            </w:tcBorders>
            <w:shd w:val="clear" w:color="auto" w:fill="auto"/>
            <w:vAlign w:val="bottom"/>
          </w:tcPr>
          <w:p w14:paraId="44838492"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95" w:type="pct"/>
            <w:tcBorders>
              <w:top w:val="dotted" w:sz="4" w:space="0" w:color="auto"/>
              <w:left w:val="dotted" w:sz="4" w:space="0" w:color="auto"/>
              <w:bottom w:val="dotted" w:sz="4" w:space="0" w:color="auto"/>
              <w:right w:val="dotted" w:sz="4" w:space="0" w:color="auto"/>
            </w:tcBorders>
            <w:shd w:val="clear" w:color="auto" w:fill="auto"/>
            <w:vAlign w:val="bottom"/>
          </w:tcPr>
          <w:p w14:paraId="0481B4F4"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209" w:type="pct"/>
            <w:tcBorders>
              <w:top w:val="dotted" w:sz="4" w:space="0" w:color="auto"/>
              <w:left w:val="dotted" w:sz="4" w:space="0" w:color="auto"/>
              <w:bottom w:val="dotted" w:sz="4" w:space="0" w:color="auto"/>
              <w:right w:val="dotted" w:sz="4" w:space="0" w:color="auto"/>
            </w:tcBorders>
            <w:vAlign w:val="bottom"/>
          </w:tcPr>
          <w:p w14:paraId="7F0794EE"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w:t>
            </w:r>
          </w:p>
        </w:tc>
        <w:tc>
          <w:tcPr>
            <w:tcW w:w="197" w:type="pct"/>
            <w:tcBorders>
              <w:top w:val="dotted" w:sz="4" w:space="0" w:color="auto"/>
              <w:left w:val="dotted" w:sz="4" w:space="0" w:color="auto"/>
              <w:bottom w:val="dotted" w:sz="4" w:space="0" w:color="auto"/>
              <w:right w:val="dotted" w:sz="4" w:space="0" w:color="auto"/>
            </w:tcBorders>
            <w:vAlign w:val="bottom"/>
          </w:tcPr>
          <w:p w14:paraId="60E979AD" w14:textId="77777777" w:rsidR="00BE53F3" w:rsidRPr="008925BA" w:rsidRDefault="00816B3A" w:rsidP="00BE53F3">
            <w:pPr>
              <w:ind w:right="-73"/>
              <w:jc w:val="right"/>
              <w:rPr>
                <w:b/>
                <w:color w:val="000000" w:themeColor="text1"/>
                <w:sz w:val="8"/>
                <w:szCs w:val="8"/>
              </w:rPr>
            </w:pPr>
            <w:r w:rsidRPr="008925BA">
              <w:rPr>
                <w:b/>
                <w:color w:val="000000" w:themeColor="text1"/>
                <w:sz w:val="8"/>
                <w:szCs w:val="8"/>
              </w:rPr>
              <w:t>-</w:t>
            </w:r>
          </w:p>
        </w:tc>
        <w:tc>
          <w:tcPr>
            <w:tcW w:w="184" w:type="pct"/>
            <w:tcBorders>
              <w:top w:val="dotted" w:sz="4" w:space="0" w:color="auto"/>
              <w:left w:val="dotted" w:sz="4" w:space="0" w:color="auto"/>
              <w:bottom w:val="dotted" w:sz="4" w:space="0" w:color="auto"/>
              <w:right w:val="dotted" w:sz="4" w:space="0" w:color="auto"/>
            </w:tcBorders>
            <w:vAlign w:val="bottom"/>
          </w:tcPr>
          <w:p w14:paraId="77EDCE91" w14:textId="77777777" w:rsidR="00BE53F3" w:rsidRPr="008925BA" w:rsidRDefault="00816B3A" w:rsidP="00BE53F3">
            <w:pPr>
              <w:ind w:right="-73"/>
              <w:jc w:val="right"/>
              <w:rPr>
                <w:b/>
                <w:color w:val="000000" w:themeColor="text1"/>
                <w:sz w:val="8"/>
                <w:szCs w:val="8"/>
              </w:rPr>
            </w:pPr>
            <w:r w:rsidRPr="008925BA">
              <w:rPr>
                <w:b/>
                <w:color w:val="000000" w:themeColor="text1"/>
                <w:sz w:val="8"/>
                <w:szCs w:val="8"/>
              </w:rPr>
              <w:t>1.271.617</w:t>
            </w:r>
          </w:p>
        </w:tc>
        <w:tc>
          <w:tcPr>
            <w:tcW w:w="199" w:type="pct"/>
            <w:tcBorders>
              <w:top w:val="dotted" w:sz="4" w:space="0" w:color="auto"/>
              <w:left w:val="dotted" w:sz="4" w:space="0" w:color="auto"/>
              <w:bottom w:val="dotted" w:sz="4" w:space="0" w:color="auto"/>
              <w:right w:val="dotted" w:sz="4" w:space="0" w:color="auto"/>
            </w:tcBorders>
            <w:vAlign w:val="bottom"/>
          </w:tcPr>
          <w:p w14:paraId="791A8004" w14:textId="77777777" w:rsidR="00BE53F3" w:rsidRPr="008925BA" w:rsidRDefault="00816B3A" w:rsidP="00BE53F3">
            <w:pPr>
              <w:ind w:right="-73"/>
              <w:jc w:val="right"/>
              <w:rPr>
                <w:b/>
                <w:color w:val="000000" w:themeColor="text1"/>
                <w:sz w:val="8"/>
                <w:szCs w:val="8"/>
              </w:rPr>
            </w:pPr>
            <w:r w:rsidRPr="008925BA">
              <w:rPr>
                <w:b/>
                <w:color w:val="000000" w:themeColor="text1"/>
                <w:sz w:val="8"/>
                <w:szCs w:val="8"/>
              </w:rPr>
              <w:t>328.239</w:t>
            </w:r>
          </w:p>
        </w:tc>
        <w:tc>
          <w:tcPr>
            <w:tcW w:w="183" w:type="pct"/>
            <w:tcBorders>
              <w:top w:val="dotted" w:sz="4" w:space="0" w:color="auto"/>
              <w:left w:val="dotted" w:sz="4" w:space="0" w:color="auto"/>
              <w:bottom w:val="dotted" w:sz="4" w:space="0" w:color="auto"/>
              <w:right w:val="single" w:sz="4" w:space="0" w:color="auto"/>
            </w:tcBorders>
            <w:shd w:val="clear" w:color="auto" w:fill="auto"/>
            <w:vAlign w:val="bottom"/>
          </w:tcPr>
          <w:p w14:paraId="08AE16A9" w14:textId="77777777" w:rsidR="00BE53F3" w:rsidRPr="008925BA" w:rsidRDefault="00816B3A" w:rsidP="00BE53F3">
            <w:pPr>
              <w:ind w:right="-73"/>
              <w:jc w:val="right"/>
              <w:rPr>
                <w:b/>
                <w:color w:val="000000" w:themeColor="text1"/>
                <w:sz w:val="8"/>
                <w:szCs w:val="8"/>
              </w:rPr>
            </w:pPr>
            <w:r w:rsidRPr="008925BA">
              <w:rPr>
                <w:b/>
                <w:color w:val="000000" w:themeColor="text1"/>
                <w:sz w:val="8"/>
                <w:szCs w:val="8"/>
              </w:rPr>
              <w:t>1.599.856</w:t>
            </w:r>
          </w:p>
        </w:tc>
      </w:tr>
      <w:tr w:rsidR="006A3D94" w:rsidRPr="008925BA" w14:paraId="02950487" w14:textId="77777777" w:rsidTr="006A3D94">
        <w:trPr>
          <w:trHeight w:val="113"/>
        </w:trPr>
        <w:tc>
          <w:tcPr>
            <w:tcW w:w="584" w:type="pct"/>
            <w:tcBorders>
              <w:top w:val="dotted" w:sz="4" w:space="0" w:color="auto"/>
              <w:left w:val="single" w:sz="4" w:space="0" w:color="auto"/>
              <w:bottom w:val="single" w:sz="4" w:space="0" w:color="auto"/>
              <w:right w:val="dotted" w:sz="4" w:space="0" w:color="auto"/>
            </w:tcBorders>
            <w:shd w:val="clear" w:color="auto" w:fill="auto"/>
            <w:vAlign w:val="bottom"/>
          </w:tcPr>
          <w:p w14:paraId="60D20E06" w14:textId="77777777" w:rsidR="00BE53F3" w:rsidRPr="008925BA" w:rsidRDefault="00BE53F3" w:rsidP="00BE53F3">
            <w:pPr>
              <w:rPr>
                <w:b/>
                <w:color w:val="000000" w:themeColor="text1"/>
                <w:sz w:val="8"/>
                <w:szCs w:val="8"/>
                <w:lang w:val="en-US"/>
              </w:rPr>
            </w:pPr>
            <w:proofErr w:type="spellStart"/>
            <w:r w:rsidRPr="008925BA">
              <w:rPr>
                <w:b/>
                <w:color w:val="000000" w:themeColor="text1"/>
                <w:sz w:val="8"/>
                <w:szCs w:val="8"/>
                <w:lang w:val="en-US"/>
              </w:rPr>
              <w:t>Toplam</w:t>
            </w:r>
            <w:proofErr w:type="spellEnd"/>
          </w:p>
        </w:tc>
        <w:tc>
          <w:tcPr>
            <w:tcW w:w="228" w:type="pct"/>
            <w:gridSpan w:val="2"/>
            <w:tcBorders>
              <w:top w:val="dotted" w:sz="4" w:space="0" w:color="auto"/>
              <w:left w:val="dotted" w:sz="4" w:space="0" w:color="auto"/>
              <w:bottom w:val="single" w:sz="4" w:space="0" w:color="auto"/>
              <w:right w:val="dotted" w:sz="4" w:space="0" w:color="auto"/>
            </w:tcBorders>
            <w:vAlign w:val="bottom"/>
          </w:tcPr>
          <w:p w14:paraId="7570DDA9" w14:textId="77777777" w:rsidR="00BE53F3" w:rsidRPr="008925BA" w:rsidRDefault="00816B3A" w:rsidP="00BE53F3">
            <w:pPr>
              <w:ind w:right="-73"/>
              <w:jc w:val="right"/>
              <w:rPr>
                <w:b/>
                <w:color w:val="000000" w:themeColor="text1"/>
                <w:sz w:val="8"/>
                <w:szCs w:val="8"/>
              </w:rPr>
            </w:pPr>
            <w:r w:rsidRPr="008925BA">
              <w:rPr>
                <w:b/>
                <w:color w:val="000000" w:themeColor="text1"/>
                <w:sz w:val="8"/>
                <w:szCs w:val="8"/>
              </w:rPr>
              <w:t>-</w:t>
            </w:r>
          </w:p>
        </w:tc>
        <w:tc>
          <w:tcPr>
            <w:tcW w:w="292" w:type="pct"/>
            <w:tcBorders>
              <w:top w:val="dotted" w:sz="4" w:space="0" w:color="auto"/>
              <w:left w:val="dotted" w:sz="4" w:space="0" w:color="auto"/>
              <w:bottom w:val="single" w:sz="4" w:space="0" w:color="auto"/>
              <w:right w:val="dotted" w:sz="4" w:space="0" w:color="auto"/>
            </w:tcBorders>
            <w:vAlign w:val="bottom"/>
          </w:tcPr>
          <w:p w14:paraId="05F4824D" w14:textId="77777777" w:rsidR="00BE53F3" w:rsidRPr="008925BA" w:rsidRDefault="00BE53F3" w:rsidP="00BE53F3">
            <w:pPr>
              <w:ind w:right="-73"/>
              <w:jc w:val="right"/>
              <w:rPr>
                <w:color w:val="000000" w:themeColor="text1"/>
                <w:sz w:val="8"/>
                <w:szCs w:val="8"/>
              </w:rPr>
            </w:pPr>
            <w:r w:rsidRPr="008925BA">
              <w:rPr>
                <w:color w:val="000000" w:themeColor="text1"/>
                <w:sz w:val="8"/>
                <w:szCs w:val="8"/>
              </w:rPr>
              <w:t>-</w:t>
            </w:r>
          </w:p>
        </w:tc>
        <w:tc>
          <w:tcPr>
            <w:tcW w:w="229" w:type="pct"/>
            <w:tcBorders>
              <w:top w:val="dotted" w:sz="4" w:space="0" w:color="auto"/>
              <w:left w:val="dotted" w:sz="4" w:space="0" w:color="auto"/>
              <w:bottom w:val="single" w:sz="4" w:space="0" w:color="auto"/>
              <w:right w:val="dotted" w:sz="4" w:space="0" w:color="auto"/>
            </w:tcBorders>
            <w:vAlign w:val="bottom"/>
          </w:tcPr>
          <w:p w14:paraId="103778A7" w14:textId="77777777" w:rsidR="00BE53F3" w:rsidRPr="008925BA" w:rsidRDefault="00BE53F3" w:rsidP="00BE53F3">
            <w:pPr>
              <w:ind w:right="-73"/>
              <w:jc w:val="right"/>
              <w:rPr>
                <w:color w:val="000000" w:themeColor="text1"/>
                <w:sz w:val="8"/>
                <w:szCs w:val="8"/>
              </w:rPr>
            </w:pPr>
            <w:r w:rsidRPr="008925BA">
              <w:rPr>
                <w:color w:val="000000" w:themeColor="text1"/>
                <w:sz w:val="8"/>
                <w:szCs w:val="8"/>
              </w:rPr>
              <w:t>-</w:t>
            </w:r>
          </w:p>
        </w:tc>
        <w:tc>
          <w:tcPr>
            <w:tcW w:w="230" w:type="pct"/>
            <w:tcBorders>
              <w:top w:val="dotted" w:sz="4" w:space="0" w:color="auto"/>
              <w:left w:val="dotted" w:sz="4" w:space="0" w:color="auto"/>
              <w:bottom w:val="single" w:sz="4" w:space="0" w:color="auto"/>
              <w:right w:val="dotted" w:sz="4" w:space="0" w:color="auto"/>
            </w:tcBorders>
            <w:vAlign w:val="bottom"/>
          </w:tcPr>
          <w:p w14:paraId="3B1C4661" w14:textId="77777777" w:rsidR="00BE53F3" w:rsidRPr="008925BA" w:rsidRDefault="00BE53F3" w:rsidP="00BE53F3">
            <w:pPr>
              <w:ind w:right="-73"/>
              <w:jc w:val="right"/>
              <w:rPr>
                <w:color w:val="000000" w:themeColor="text1"/>
                <w:sz w:val="8"/>
                <w:szCs w:val="8"/>
              </w:rPr>
            </w:pPr>
            <w:r w:rsidRPr="008925BA">
              <w:rPr>
                <w:color w:val="000000" w:themeColor="text1"/>
                <w:sz w:val="8"/>
                <w:szCs w:val="8"/>
              </w:rPr>
              <w:t>-</w:t>
            </w:r>
          </w:p>
        </w:tc>
        <w:tc>
          <w:tcPr>
            <w:tcW w:w="230" w:type="pct"/>
            <w:tcBorders>
              <w:top w:val="dotted" w:sz="4" w:space="0" w:color="auto"/>
              <w:left w:val="dotted" w:sz="4" w:space="0" w:color="auto"/>
              <w:bottom w:val="single" w:sz="4" w:space="0" w:color="auto"/>
              <w:right w:val="dotted" w:sz="4" w:space="0" w:color="auto"/>
            </w:tcBorders>
            <w:vAlign w:val="bottom"/>
          </w:tcPr>
          <w:p w14:paraId="46C4DB6B" w14:textId="77777777" w:rsidR="00BE53F3" w:rsidRPr="008925BA" w:rsidRDefault="00BE53F3" w:rsidP="00BE53F3">
            <w:pPr>
              <w:ind w:right="-73"/>
              <w:jc w:val="right"/>
              <w:rPr>
                <w:color w:val="000000" w:themeColor="text1"/>
                <w:sz w:val="8"/>
                <w:szCs w:val="8"/>
              </w:rPr>
            </w:pPr>
            <w:r w:rsidRPr="008925BA">
              <w:rPr>
                <w:color w:val="000000" w:themeColor="text1"/>
                <w:sz w:val="8"/>
                <w:szCs w:val="8"/>
              </w:rPr>
              <w:t>-</w:t>
            </w:r>
          </w:p>
        </w:tc>
        <w:tc>
          <w:tcPr>
            <w:tcW w:w="230" w:type="pct"/>
            <w:tcBorders>
              <w:top w:val="dotted" w:sz="4" w:space="0" w:color="auto"/>
              <w:left w:val="dotted" w:sz="4" w:space="0" w:color="auto"/>
              <w:bottom w:val="single" w:sz="4" w:space="0" w:color="auto"/>
              <w:right w:val="dotted" w:sz="4" w:space="0" w:color="auto"/>
            </w:tcBorders>
            <w:vAlign w:val="bottom"/>
          </w:tcPr>
          <w:p w14:paraId="09226C18" w14:textId="77777777" w:rsidR="00BE53F3" w:rsidRPr="008925BA" w:rsidRDefault="00816B3A" w:rsidP="00BE53F3">
            <w:pPr>
              <w:ind w:right="-73"/>
              <w:jc w:val="right"/>
              <w:rPr>
                <w:b/>
                <w:color w:val="000000" w:themeColor="text1"/>
                <w:sz w:val="8"/>
                <w:szCs w:val="8"/>
              </w:rPr>
            </w:pPr>
            <w:r w:rsidRPr="008925BA">
              <w:rPr>
                <w:b/>
                <w:color w:val="000000" w:themeColor="text1"/>
                <w:sz w:val="8"/>
                <w:szCs w:val="8"/>
              </w:rPr>
              <w:t>1.599.856</w:t>
            </w:r>
          </w:p>
        </w:tc>
        <w:tc>
          <w:tcPr>
            <w:tcW w:w="230" w:type="pct"/>
            <w:tcBorders>
              <w:top w:val="dotted" w:sz="4" w:space="0" w:color="auto"/>
              <w:left w:val="dotted" w:sz="4" w:space="0" w:color="auto"/>
              <w:bottom w:val="single" w:sz="4" w:space="0" w:color="auto"/>
              <w:right w:val="dotted" w:sz="4" w:space="0" w:color="auto"/>
            </w:tcBorders>
            <w:vAlign w:val="bottom"/>
          </w:tcPr>
          <w:p w14:paraId="08998E7E" w14:textId="77777777" w:rsidR="00BE53F3" w:rsidRPr="008925BA" w:rsidRDefault="00BE53F3" w:rsidP="00BE53F3">
            <w:pPr>
              <w:ind w:right="-73"/>
              <w:jc w:val="right"/>
              <w:rPr>
                <w:color w:val="000000" w:themeColor="text1"/>
                <w:sz w:val="8"/>
                <w:szCs w:val="8"/>
              </w:rPr>
            </w:pPr>
            <w:r w:rsidRPr="008925BA">
              <w:rPr>
                <w:color w:val="000000" w:themeColor="text1"/>
                <w:sz w:val="8"/>
                <w:szCs w:val="8"/>
              </w:rPr>
              <w:t>-</w:t>
            </w:r>
          </w:p>
        </w:tc>
        <w:tc>
          <w:tcPr>
            <w:tcW w:w="230" w:type="pct"/>
            <w:tcBorders>
              <w:top w:val="dotted" w:sz="4" w:space="0" w:color="auto"/>
              <w:left w:val="dotted" w:sz="4" w:space="0" w:color="auto"/>
              <w:bottom w:val="single" w:sz="4" w:space="0" w:color="auto"/>
              <w:right w:val="dotted" w:sz="4" w:space="0" w:color="auto"/>
            </w:tcBorders>
            <w:vAlign w:val="bottom"/>
          </w:tcPr>
          <w:p w14:paraId="05FC2CFA" w14:textId="77777777" w:rsidR="00BE53F3" w:rsidRPr="008925BA" w:rsidRDefault="00BE53F3" w:rsidP="00BE53F3">
            <w:pPr>
              <w:ind w:right="-73"/>
              <w:jc w:val="right"/>
              <w:rPr>
                <w:color w:val="000000" w:themeColor="text1"/>
                <w:sz w:val="8"/>
                <w:szCs w:val="8"/>
              </w:rPr>
            </w:pPr>
            <w:r w:rsidRPr="008925BA">
              <w:rPr>
                <w:color w:val="000000" w:themeColor="text1"/>
                <w:sz w:val="8"/>
                <w:szCs w:val="8"/>
              </w:rPr>
              <w:t>-</w:t>
            </w:r>
          </w:p>
        </w:tc>
        <w:tc>
          <w:tcPr>
            <w:tcW w:w="273" w:type="pct"/>
            <w:tcBorders>
              <w:top w:val="dotted" w:sz="4" w:space="0" w:color="auto"/>
              <w:left w:val="dotted" w:sz="4" w:space="0" w:color="auto"/>
              <w:bottom w:val="single" w:sz="4" w:space="0" w:color="auto"/>
              <w:right w:val="dotted" w:sz="4" w:space="0" w:color="auto"/>
            </w:tcBorders>
            <w:shd w:val="clear" w:color="auto" w:fill="auto"/>
            <w:vAlign w:val="bottom"/>
          </w:tcPr>
          <w:p w14:paraId="365624F3" w14:textId="77777777" w:rsidR="00BE53F3" w:rsidRPr="008925BA" w:rsidRDefault="00BE53F3" w:rsidP="00BE53F3">
            <w:pPr>
              <w:ind w:right="-73"/>
              <w:jc w:val="right"/>
              <w:rPr>
                <w:color w:val="000000" w:themeColor="text1"/>
                <w:sz w:val="8"/>
                <w:szCs w:val="8"/>
              </w:rPr>
            </w:pPr>
            <w:r w:rsidRPr="008925BA">
              <w:rPr>
                <w:color w:val="000000" w:themeColor="text1"/>
                <w:sz w:val="8"/>
                <w:szCs w:val="8"/>
              </w:rPr>
              <w:t>-</w:t>
            </w:r>
          </w:p>
        </w:tc>
        <w:tc>
          <w:tcPr>
            <w:tcW w:w="191" w:type="pct"/>
            <w:tcBorders>
              <w:top w:val="dotted" w:sz="4" w:space="0" w:color="auto"/>
              <w:left w:val="dotted" w:sz="4" w:space="0" w:color="auto"/>
              <w:bottom w:val="single" w:sz="4" w:space="0" w:color="auto"/>
              <w:right w:val="dotted" w:sz="4" w:space="0" w:color="auto"/>
            </w:tcBorders>
            <w:shd w:val="clear" w:color="auto" w:fill="auto"/>
            <w:vAlign w:val="bottom"/>
          </w:tcPr>
          <w:p w14:paraId="21D4459C" w14:textId="77777777" w:rsidR="00BE53F3" w:rsidRPr="008925BA" w:rsidRDefault="00BE53F3" w:rsidP="00BE53F3">
            <w:pPr>
              <w:ind w:right="-73"/>
              <w:jc w:val="right"/>
              <w:rPr>
                <w:color w:val="000000" w:themeColor="text1"/>
                <w:sz w:val="8"/>
                <w:szCs w:val="8"/>
              </w:rPr>
            </w:pPr>
            <w:r w:rsidRPr="008925BA">
              <w:rPr>
                <w:color w:val="000000" w:themeColor="text1"/>
                <w:sz w:val="8"/>
                <w:szCs w:val="8"/>
              </w:rPr>
              <w:t>-</w:t>
            </w:r>
          </w:p>
        </w:tc>
        <w:tc>
          <w:tcPr>
            <w:tcW w:w="195" w:type="pct"/>
            <w:tcBorders>
              <w:top w:val="dotted" w:sz="4" w:space="0" w:color="auto"/>
              <w:left w:val="dotted" w:sz="4" w:space="0" w:color="auto"/>
              <w:bottom w:val="single" w:sz="4" w:space="0" w:color="auto"/>
              <w:right w:val="dotted" w:sz="4" w:space="0" w:color="auto"/>
            </w:tcBorders>
            <w:shd w:val="clear" w:color="auto" w:fill="auto"/>
            <w:vAlign w:val="bottom"/>
          </w:tcPr>
          <w:p w14:paraId="677F4883" w14:textId="77777777" w:rsidR="00BE53F3" w:rsidRPr="008925BA" w:rsidRDefault="00BE53F3" w:rsidP="00BE53F3">
            <w:pPr>
              <w:ind w:right="-73"/>
              <w:jc w:val="right"/>
              <w:rPr>
                <w:color w:val="000000" w:themeColor="text1"/>
                <w:sz w:val="8"/>
                <w:szCs w:val="8"/>
              </w:rPr>
            </w:pPr>
            <w:r w:rsidRPr="008925BA">
              <w:rPr>
                <w:color w:val="000000" w:themeColor="text1"/>
                <w:sz w:val="8"/>
                <w:szCs w:val="8"/>
              </w:rPr>
              <w:t>-</w:t>
            </w:r>
          </w:p>
        </w:tc>
        <w:tc>
          <w:tcPr>
            <w:tcW w:w="231" w:type="pct"/>
            <w:tcBorders>
              <w:top w:val="dotted" w:sz="4" w:space="0" w:color="auto"/>
              <w:left w:val="dotted" w:sz="4" w:space="0" w:color="auto"/>
              <w:bottom w:val="single" w:sz="4" w:space="0" w:color="auto"/>
              <w:right w:val="dotted" w:sz="4" w:space="0" w:color="auto"/>
            </w:tcBorders>
            <w:shd w:val="clear" w:color="auto" w:fill="auto"/>
            <w:vAlign w:val="bottom"/>
          </w:tcPr>
          <w:p w14:paraId="190DB770" w14:textId="77777777" w:rsidR="00BE53F3" w:rsidRPr="008925BA" w:rsidRDefault="00BE53F3" w:rsidP="00BE53F3">
            <w:pPr>
              <w:ind w:right="-73"/>
              <w:jc w:val="right"/>
              <w:rPr>
                <w:color w:val="000000" w:themeColor="text1"/>
                <w:sz w:val="8"/>
                <w:szCs w:val="8"/>
              </w:rPr>
            </w:pPr>
            <w:r w:rsidRPr="008925BA">
              <w:rPr>
                <w:color w:val="000000" w:themeColor="text1"/>
                <w:sz w:val="8"/>
                <w:szCs w:val="8"/>
              </w:rPr>
              <w:t>-</w:t>
            </w:r>
          </w:p>
        </w:tc>
        <w:tc>
          <w:tcPr>
            <w:tcW w:w="231" w:type="pct"/>
            <w:tcBorders>
              <w:top w:val="dotted" w:sz="4" w:space="0" w:color="auto"/>
              <w:left w:val="dotted" w:sz="4" w:space="0" w:color="auto"/>
              <w:bottom w:val="single" w:sz="4" w:space="0" w:color="auto"/>
              <w:right w:val="dotted" w:sz="4" w:space="0" w:color="auto"/>
            </w:tcBorders>
            <w:shd w:val="clear" w:color="auto" w:fill="auto"/>
            <w:vAlign w:val="bottom"/>
          </w:tcPr>
          <w:p w14:paraId="3E43021A" w14:textId="77777777" w:rsidR="00BE53F3" w:rsidRPr="008925BA" w:rsidRDefault="00BE53F3" w:rsidP="00BE53F3">
            <w:pPr>
              <w:ind w:right="-73"/>
              <w:jc w:val="right"/>
              <w:rPr>
                <w:color w:val="000000" w:themeColor="text1"/>
                <w:sz w:val="8"/>
                <w:szCs w:val="8"/>
              </w:rPr>
            </w:pPr>
            <w:r w:rsidRPr="008925BA">
              <w:rPr>
                <w:color w:val="000000" w:themeColor="text1"/>
                <w:sz w:val="8"/>
                <w:szCs w:val="8"/>
              </w:rPr>
              <w:t>-</w:t>
            </w:r>
          </w:p>
        </w:tc>
        <w:tc>
          <w:tcPr>
            <w:tcW w:w="231" w:type="pct"/>
            <w:tcBorders>
              <w:top w:val="dotted" w:sz="4" w:space="0" w:color="auto"/>
              <w:left w:val="dotted" w:sz="4" w:space="0" w:color="auto"/>
              <w:bottom w:val="single" w:sz="4" w:space="0" w:color="auto"/>
              <w:right w:val="dotted" w:sz="4" w:space="0" w:color="auto"/>
            </w:tcBorders>
            <w:shd w:val="clear" w:color="auto" w:fill="auto"/>
            <w:vAlign w:val="bottom"/>
          </w:tcPr>
          <w:p w14:paraId="2BB4850D" w14:textId="77777777" w:rsidR="00BE53F3" w:rsidRPr="008925BA" w:rsidRDefault="00BE53F3" w:rsidP="00BE53F3">
            <w:pPr>
              <w:ind w:right="-73"/>
              <w:jc w:val="right"/>
              <w:rPr>
                <w:color w:val="000000" w:themeColor="text1"/>
                <w:sz w:val="8"/>
                <w:szCs w:val="8"/>
              </w:rPr>
            </w:pPr>
            <w:r w:rsidRPr="008925BA">
              <w:rPr>
                <w:color w:val="000000" w:themeColor="text1"/>
                <w:sz w:val="8"/>
                <w:szCs w:val="8"/>
              </w:rPr>
              <w:t>-</w:t>
            </w:r>
          </w:p>
        </w:tc>
        <w:tc>
          <w:tcPr>
            <w:tcW w:w="195" w:type="pct"/>
            <w:tcBorders>
              <w:top w:val="dotted" w:sz="4" w:space="0" w:color="auto"/>
              <w:left w:val="dotted" w:sz="4" w:space="0" w:color="auto"/>
              <w:bottom w:val="single" w:sz="4" w:space="0" w:color="auto"/>
              <w:right w:val="dotted" w:sz="4" w:space="0" w:color="auto"/>
            </w:tcBorders>
            <w:shd w:val="clear" w:color="auto" w:fill="auto"/>
            <w:vAlign w:val="bottom"/>
          </w:tcPr>
          <w:p w14:paraId="476102E3" w14:textId="77777777" w:rsidR="00BE53F3" w:rsidRPr="008925BA" w:rsidRDefault="00816B3A" w:rsidP="00BE53F3">
            <w:pPr>
              <w:ind w:right="-73"/>
              <w:jc w:val="right"/>
              <w:rPr>
                <w:color w:val="000000" w:themeColor="text1"/>
                <w:sz w:val="8"/>
                <w:szCs w:val="8"/>
              </w:rPr>
            </w:pPr>
            <w:r w:rsidRPr="008925BA">
              <w:rPr>
                <w:color w:val="000000" w:themeColor="text1"/>
                <w:sz w:val="8"/>
                <w:szCs w:val="8"/>
              </w:rPr>
              <w:t>-</w:t>
            </w:r>
          </w:p>
        </w:tc>
        <w:tc>
          <w:tcPr>
            <w:tcW w:w="209" w:type="pct"/>
            <w:tcBorders>
              <w:top w:val="dotted" w:sz="4" w:space="0" w:color="auto"/>
              <w:left w:val="dotted" w:sz="4" w:space="0" w:color="auto"/>
              <w:bottom w:val="single" w:sz="4" w:space="0" w:color="auto"/>
              <w:right w:val="dotted" w:sz="4" w:space="0" w:color="auto"/>
            </w:tcBorders>
            <w:vAlign w:val="bottom"/>
          </w:tcPr>
          <w:p w14:paraId="6FB89D06" w14:textId="77777777" w:rsidR="00BE53F3" w:rsidRPr="008925BA" w:rsidRDefault="00BE53F3" w:rsidP="00BE53F3">
            <w:pPr>
              <w:ind w:right="-73"/>
              <w:jc w:val="right"/>
              <w:rPr>
                <w:color w:val="000000" w:themeColor="text1"/>
                <w:sz w:val="8"/>
                <w:szCs w:val="8"/>
              </w:rPr>
            </w:pPr>
            <w:r w:rsidRPr="008925BA">
              <w:rPr>
                <w:color w:val="000000" w:themeColor="text1"/>
                <w:sz w:val="8"/>
                <w:szCs w:val="8"/>
              </w:rPr>
              <w:t>-</w:t>
            </w:r>
          </w:p>
        </w:tc>
        <w:tc>
          <w:tcPr>
            <w:tcW w:w="197" w:type="pct"/>
            <w:tcBorders>
              <w:top w:val="dotted" w:sz="4" w:space="0" w:color="auto"/>
              <w:left w:val="dotted" w:sz="4" w:space="0" w:color="auto"/>
              <w:bottom w:val="single" w:sz="4" w:space="0" w:color="auto"/>
              <w:right w:val="dotted" w:sz="4" w:space="0" w:color="auto"/>
            </w:tcBorders>
            <w:vAlign w:val="bottom"/>
          </w:tcPr>
          <w:p w14:paraId="186CD1DD" w14:textId="77777777" w:rsidR="00BE53F3" w:rsidRPr="008925BA" w:rsidRDefault="00816B3A" w:rsidP="00BE53F3">
            <w:pPr>
              <w:ind w:right="-73"/>
              <w:jc w:val="right"/>
              <w:rPr>
                <w:b/>
                <w:color w:val="000000" w:themeColor="text1"/>
                <w:sz w:val="8"/>
                <w:szCs w:val="8"/>
              </w:rPr>
            </w:pPr>
            <w:r w:rsidRPr="008925BA">
              <w:rPr>
                <w:b/>
                <w:color w:val="000000" w:themeColor="text1"/>
                <w:sz w:val="8"/>
                <w:szCs w:val="8"/>
              </w:rPr>
              <w:t>-</w:t>
            </w:r>
          </w:p>
        </w:tc>
        <w:tc>
          <w:tcPr>
            <w:tcW w:w="184" w:type="pct"/>
            <w:tcBorders>
              <w:top w:val="dotted" w:sz="4" w:space="0" w:color="auto"/>
              <w:left w:val="dotted" w:sz="4" w:space="0" w:color="auto"/>
              <w:bottom w:val="single" w:sz="4" w:space="0" w:color="auto"/>
              <w:right w:val="dotted" w:sz="4" w:space="0" w:color="auto"/>
            </w:tcBorders>
            <w:vAlign w:val="bottom"/>
          </w:tcPr>
          <w:p w14:paraId="21BBC74E" w14:textId="77777777" w:rsidR="00BE53F3" w:rsidRPr="008925BA" w:rsidRDefault="00BE53F3" w:rsidP="00BE53F3">
            <w:pPr>
              <w:ind w:right="-73"/>
              <w:jc w:val="right"/>
              <w:rPr>
                <w:b/>
                <w:color w:val="000000" w:themeColor="text1"/>
                <w:sz w:val="8"/>
                <w:szCs w:val="8"/>
              </w:rPr>
            </w:pPr>
            <w:r w:rsidRPr="008925BA">
              <w:rPr>
                <w:b/>
                <w:color w:val="000000" w:themeColor="text1"/>
                <w:sz w:val="8"/>
                <w:szCs w:val="8"/>
              </w:rPr>
              <w:t>1</w:t>
            </w:r>
            <w:r w:rsidR="00816B3A" w:rsidRPr="008925BA">
              <w:rPr>
                <w:b/>
                <w:color w:val="000000" w:themeColor="text1"/>
                <w:sz w:val="8"/>
                <w:szCs w:val="8"/>
              </w:rPr>
              <w:t>.271.617</w:t>
            </w:r>
          </w:p>
        </w:tc>
        <w:tc>
          <w:tcPr>
            <w:tcW w:w="199" w:type="pct"/>
            <w:tcBorders>
              <w:top w:val="dotted" w:sz="4" w:space="0" w:color="auto"/>
              <w:left w:val="dotted" w:sz="4" w:space="0" w:color="auto"/>
              <w:bottom w:val="single" w:sz="4" w:space="0" w:color="auto"/>
              <w:right w:val="dotted" w:sz="4" w:space="0" w:color="auto"/>
            </w:tcBorders>
            <w:vAlign w:val="bottom"/>
          </w:tcPr>
          <w:p w14:paraId="3BD9C1C5" w14:textId="77777777" w:rsidR="00BE53F3" w:rsidRPr="008925BA" w:rsidRDefault="00816B3A" w:rsidP="00BE53F3">
            <w:pPr>
              <w:ind w:right="-73"/>
              <w:jc w:val="right"/>
              <w:rPr>
                <w:b/>
                <w:color w:val="000000" w:themeColor="text1"/>
                <w:sz w:val="8"/>
                <w:szCs w:val="8"/>
              </w:rPr>
            </w:pPr>
            <w:r w:rsidRPr="008925BA">
              <w:rPr>
                <w:b/>
                <w:color w:val="000000" w:themeColor="text1"/>
                <w:sz w:val="8"/>
                <w:szCs w:val="8"/>
              </w:rPr>
              <w:t>328.239</w:t>
            </w:r>
          </w:p>
        </w:tc>
        <w:tc>
          <w:tcPr>
            <w:tcW w:w="183" w:type="pct"/>
            <w:tcBorders>
              <w:top w:val="dotted" w:sz="4" w:space="0" w:color="auto"/>
              <w:left w:val="dotted" w:sz="4" w:space="0" w:color="auto"/>
              <w:bottom w:val="single" w:sz="4" w:space="0" w:color="auto"/>
              <w:right w:val="single" w:sz="4" w:space="0" w:color="auto"/>
            </w:tcBorders>
            <w:shd w:val="clear" w:color="auto" w:fill="auto"/>
            <w:vAlign w:val="bottom"/>
          </w:tcPr>
          <w:p w14:paraId="2BEB7284" w14:textId="77777777" w:rsidR="00BE53F3" w:rsidRPr="008925BA" w:rsidRDefault="00816B3A" w:rsidP="00BE53F3">
            <w:pPr>
              <w:ind w:right="-73"/>
              <w:jc w:val="right"/>
              <w:rPr>
                <w:b/>
                <w:color w:val="000000" w:themeColor="text1"/>
                <w:sz w:val="8"/>
                <w:szCs w:val="8"/>
              </w:rPr>
            </w:pPr>
            <w:r w:rsidRPr="008925BA">
              <w:rPr>
                <w:b/>
                <w:color w:val="000000" w:themeColor="text1"/>
                <w:sz w:val="8"/>
                <w:szCs w:val="8"/>
              </w:rPr>
              <w:t>1.599.856</w:t>
            </w:r>
          </w:p>
        </w:tc>
      </w:tr>
    </w:tbl>
    <w:p w14:paraId="29DB68F7" w14:textId="77777777" w:rsidR="006A3D94" w:rsidRPr="008925BA" w:rsidRDefault="006A3D94" w:rsidP="00D57AF5">
      <w:pPr>
        <w:jc w:val="both"/>
        <w:rPr>
          <w:color w:val="000000" w:themeColor="text1"/>
          <w:sz w:val="20"/>
          <w:szCs w:val="20"/>
        </w:rPr>
      </w:pPr>
    </w:p>
    <w:p w14:paraId="61568EDE" w14:textId="77777777" w:rsidR="00D57AF5" w:rsidRPr="008925BA" w:rsidRDefault="00D57AF5" w:rsidP="00D57AF5">
      <w:pPr>
        <w:jc w:val="both"/>
        <w:rPr>
          <w:rFonts w:eastAsia="Arial Unicode MS"/>
          <w:bCs/>
          <w:color w:val="000000" w:themeColor="text1"/>
          <w:sz w:val="20"/>
          <w:szCs w:val="20"/>
        </w:rPr>
      </w:pPr>
      <w:r w:rsidRPr="008925BA">
        <w:rPr>
          <w:color w:val="000000" w:themeColor="text1"/>
          <w:sz w:val="20"/>
          <w:szCs w:val="20"/>
        </w:rPr>
        <w:t>KDO sonrası ve Kredi Risk Azaltımı öncesi rakamlar kullanılarak hazırlanmıştır.</w:t>
      </w:r>
    </w:p>
    <w:p w14:paraId="50B3C1E6" w14:textId="77777777" w:rsidR="00D57AF5" w:rsidRPr="008925BA" w:rsidRDefault="00D57AF5" w:rsidP="00D57AF5">
      <w:pPr>
        <w:widowControl w:val="0"/>
        <w:rPr>
          <w:rFonts w:eastAsia="Arial Unicode MS"/>
          <w:color w:val="000000" w:themeColor="text1"/>
          <w:sz w:val="20"/>
          <w:szCs w:val="20"/>
        </w:rPr>
        <w:sectPr w:rsidR="00D57AF5" w:rsidRPr="008925BA" w:rsidSect="00D57AF5">
          <w:footnotePr>
            <w:numRestart w:val="eachPage"/>
          </w:footnotePr>
          <w:pgSz w:w="16840" w:h="11907" w:orient="landscape" w:code="9"/>
          <w:pgMar w:top="1134" w:right="1134" w:bottom="1134" w:left="1134" w:header="862" w:footer="867" w:gutter="0"/>
          <w:cols w:space="708"/>
          <w:docGrid w:linePitch="360"/>
        </w:sectPr>
      </w:pPr>
    </w:p>
    <w:p w14:paraId="1B2279EF" w14:textId="77777777" w:rsidR="00D57AF5" w:rsidRPr="008925BA" w:rsidRDefault="00D57AF5" w:rsidP="00D57AF5">
      <w:pPr>
        <w:jc w:val="both"/>
        <w:rPr>
          <w:b/>
          <w:color w:val="000000" w:themeColor="text1"/>
          <w:sz w:val="20"/>
          <w:szCs w:val="20"/>
        </w:rPr>
      </w:pPr>
      <w:r w:rsidRPr="008925BA">
        <w:rPr>
          <w:b/>
          <w:color w:val="000000" w:themeColor="text1"/>
          <w:sz w:val="20"/>
          <w:szCs w:val="20"/>
        </w:rPr>
        <w:lastRenderedPageBreak/>
        <w:t>MALİ BÜNYEYE VE RİSK YÖNETİMİNE İLİŞKİN BİLGİLER (Devamı)</w:t>
      </w:r>
    </w:p>
    <w:p w14:paraId="14AC9673" w14:textId="77777777" w:rsidR="00D57AF5" w:rsidRPr="008925BA" w:rsidRDefault="00D57AF5" w:rsidP="00D57AF5">
      <w:pPr>
        <w:ind w:left="851"/>
        <w:jc w:val="both"/>
        <w:rPr>
          <w:bCs/>
          <w:color w:val="000000" w:themeColor="text1"/>
          <w:sz w:val="20"/>
          <w:szCs w:val="20"/>
        </w:rPr>
      </w:pPr>
    </w:p>
    <w:p w14:paraId="3C147E56" w14:textId="77777777" w:rsidR="00D57AF5" w:rsidRPr="008925BA" w:rsidRDefault="00D57AF5" w:rsidP="00D57AF5">
      <w:pPr>
        <w:ind w:left="851" w:hanging="851"/>
        <w:jc w:val="both"/>
        <w:rPr>
          <w:b/>
          <w:color w:val="000000" w:themeColor="text1"/>
          <w:sz w:val="20"/>
          <w:szCs w:val="20"/>
        </w:rPr>
      </w:pPr>
      <w:r w:rsidRPr="008925BA">
        <w:rPr>
          <w:b/>
          <w:color w:val="000000" w:themeColor="text1"/>
          <w:sz w:val="20"/>
          <w:szCs w:val="20"/>
        </w:rPr>
        <w:t>II.</w:t>
      </w:r>
      <w:r w:rsidRPr="008925BA">
        <w:rPr>
          <w:b/>
          <w:color w:val="000000" w:themeColor="text1"/>
          <w:sz w:val="20"/>
          <w:szCs w:val="20"/>
        </w:rPr>
        <w:tab/>
        <w:t>KREDİ RİSKİNE İLİŞKİN AÇIKLAMALAR (Devamı)</w:t>
      </w:r>
    </w:p>
    <w:p w14:paraId="793F8ACC" w14:textId="77777777" w:rsidR="00D57AF5" w:rsidRPr="008925BA" w:rsidRDefault="00D57AF5" w:rsidP="00D57AF5">
      <w:pPr>
        <w:ind w:left="851"/>
        <w:jc w:val="both"/>
        <w:rPr>
          <w:color w:val="000000" w:themeColor="text1"/>
          <w:sz w:val="20"/>
          <w:szCs w:val="20"/>
        </w:rPr>
      </w:pPr>
    </w:p>
    <w:p w14:paraId="15BCA0FC" w14:textId="77777777" w:rsidR="00D57AF5" w:rsidRPr="008925BA" w:rsidRDefault="00D57AF5" w:rsidP="00D57AF5">
      <w:pPr>
        <w:ind w:left="851"/>
        <w:jc w:val="both"/>
        <w:rPr>
          <w:b/>
          <w:bCs/>
          <w:color w:val="000000" w:themeColor="text1"/>
          <w:sz w:val="20"/>
          <w:szCs w:val="20"/>
        </w:rPr>
      </w:pPr>
      <w:r w:rsidRPr="008925BA">
        <w:rPr>
          <w:b/>
          <w:bCs/>
          <w:color w:val="000000" w:themeColor="text1"/>
          <w:sz w:val="20"/>
          <w:szCs w:val="20"/>
        </w:rPr>
        <w:t>Vade Unsuru Taşıyan Risklerin Kalan Vadelerine Göre Dağılımı:</w:t>
      </w:r>
    </w:p>
    <w:p w14:paraId="0078942E" w14:textId="77777777" w:rsidR="00D57AF5" w:rsidRPr="008925BA" w:rsidRDefault="00D57AF5" w:rsidP="00D57AF5">
      <w:pPr>
        <w:ind w:left="851"/>
        <w:jc w:val="both"/>
        <w:rPr>
          <w:color w:val="000000" w:themeColor="text1"/>
          <w:sz w:val="20"/>
          <w:szCs w:val="20"/>
        </w:rPr>
      </w:pPr>
    </w:p>
    <w:tbl>
      <w:tblPr>
        <w:tblStyle w:val="TabloKlavuzu3"/>
        <w:tblW w:w="4569" w:type="pct"/>
        <w:tblInd w:w="835" w:type="dxa"/>
        <w:tblBorders>
          <w:insideH w:val="dotted" w:sz="4" w:space="0" w:color="auto"/>
          <w:insideV w:val="dotted" w:sz="4" w:space="0" w:color="auto"/>
        </w:tblBorders>
        <w:tblLayout w:type="fixed"/>
        <w:tblLook w:val="04A0" w:firstRow="1" w:lastRow="0" w:firstColumn="1" w:lastColumn="0" w:noHBand="0" w:noVBand="1"/>
      </w:tblPr>
      <w:tblGrid>
        <w:gridCol w:w="3513"/>
        <w:gridCol w:w="1089"/>
        <w:gridCol w:w="1091"/>
        <w:gridCol w:w="1091"/>
        <w:gridCol w:w="1091"/>
        <w:gridCol w:w="924"/>
      </w:tblGrid>
      <w:tr w:rsidR="00D57AF5" w:rsidRPr="008925BA" w14:paraId="53230283" w14:textId="77777777" w:rsidTr="006A3D94">
        <w:trPr>
          <w:trHeight w:val="113"/>
        </w:trPr>
        <w:tc>
          <w:tcPr>
            <w:tcW w:w="1996" w:type="pct"/>
            <w:vAlign w:val="bottom"/>
            <w:hideMark/>
          </w:tcPr>
          <w:p w14:paraId="2CD957C4" w14:textId="77777777" w:rsidR="00D57AF5" w:rsidRPr="008925BA" w:rsidRDefault="00D57AF5" w:rsidP="00D57AF5">
            <w:pPr>
              <w:rPr>
                <w:rFonts w:eastAsia="Arial Unicode MS"/>
                <w:b/>
                <w:bCs/>
                <w:color w:val="000000" w:themeColor="text1"/>
                <w:sz w:val="15"/>
                <w:szCs w:val="15"/>
              </w:rPr>
            </w:pPr>
            <w:r w:rsidRPr="008925BA">
              <w:rPr>
                <w:rFonts w:eastAsia="Arial Unicode MS"/>
                <w:b/>
                <w:bCs/>
                <w:color w:val="000000" w:themeColor="text1"/>
                <w:sz w:val="15"/>
                <w:szCs w:val="15"/>
              </w:rPr>
              <w:t>Cari Dönem</w:t>
            </w:r>
          </w:p>
        </w:tc>
        <w:tc>
          <w:tcPr>
            <w:tcW w:w="3004" w:type="pct"/>
            <w:gridSpan w:val="5"/>
            <w:noWrap/>
            <w:vAlign w:val="center"/>
            <w:hideMark/>
          </w:tcPr>
          <w:p w14:paraId="2908D6BE" w14:textId="77777777" w:rsidR="00D57AF5" w:rsidRPr="008925BA" w:rsidRDefault="00D57AF5" w:rsidP="00D57AF5">
            <w:pPr>
              <w:jc w:val="center"/>
              <w:rPr>
                <w:rFonts w:eastAsia="Arial Unicode MS"/>
                <w:b/>
                <w:bCs/>
                <w:color w:val="000000" w:themeColor="text1"/>
                <w:sz w:val="15"/>
                <w:szCs w:val="15"/>
              </w:rPr>
            </w:pPr>
            <w:r w:rsidRPr="008925BA">
              <w:rPr>
                <w:rFonts w:eastAsia="Arial Unicode MS"/>
                <w:b/>
                <w:bCs/>
                <w:color w:val="000000" w:themeColor="text1"/>
                <w:sz w:val="15"/>
                <w:szCs w:val="15"/>
              </w:rPr>
              <w:t>Vadeye Kalan Süre</w:t>
            </w:r>
          </w:p>
        </w:tc>
      </w:tr>
      <w:tr w:rsidR="00D57AF5" w:rsidRPr="008925BA" w14:paraId="0819F83E" w14:textId="77777777" w:rsidTr="006A3D94">
        <w:trPr>
          <w:trHeight w:val="113"/>
        </w:trPr>
        <w:tc>
          <w:tcPr>
            <w:tcW w:w="1996" w:type="pct"/>
            <w:vAlign w:val="bottom"/>
            <w:hideMark/>
          </w:tcPr>
          <w:p w14:paraId="012448BA" w14:textId="77777777" w:rsidR="00D57AF5" w:rsidRPr="008925BA" w:rsidRDefault="00D57AF5" w:rsidP="00D57AF5">
            <w:pPr>
              <w:rPr>
                <w:rFonts w:eastAsia="Arial Unicode MS"/>
                <w:b/>
                <w:bCs/>
                <w:color w:val="000000" w:themeColor="text1"/>
                <w:sz w:val="15"/>
                <w:szCs w:val="15"/>
              </w:rPr>
            </w:pPr>
            <w:r w:rsidRPr="008925BA">
              <w:rPr>
                <w:rFonts w:eastAsia="Arial Unicode MS"/>
                <w:b/>
                <w:bCs/>
                <w:color w:val="000000" w:themeColor="text1"/>
                <w:sz w:val="15"/>
                <w:szCs w:val="15"/>
              </w:rPr>
              <w:t> </w:t>
            </w:r>
          </w:p>
        </w:tc>
        <w:tc>
          <w:tcPr>
            <w:tcW w:w="619" w:type="pct"/>
            <w:vAlign w:val="bottom"/>
            <w:hideMark/>
          </w:tcPr>
          <w:p w14:paraId="6806BD5E" w14:textId="77777777" w:rsidR="00D57AF5" w:rsidRPr="008925BA" w:rsidRDefault="00D57AF5" w:rsidP="00D57AF5">
            <w:pPr>
              <w:ind w:right="-72"/>
              <w:jc w:val="right"/>
              <w:rPr>
                <w:rFonts w:eastAsia="Arial Unicode MS"/>
                <w:b/>
                <w:bCs/>
                <w:color w:val="000000" w:themeColor="text1"/>
                <w:sz w:val="15"/>
                <w:szCs w:val="15"/>
              </w:rPr>
            </w:pPr>
            <w:r w:rsidRPr="008925BA">
              <w:rPr>
                <w:rFonts w:eastAsia="Arial Unicode MS"/>
                <w:b/>
                <w:bCs/>
                <w:color w:val="000000" w:themeColor="text1"/>
                <w:sz w:val="15"/>
                <w:szCs w:val="15"/>
              </w:rPr>
              <w:t>1 Ay</w:t>
            </w:r>
          </w:p>
        </w:tc>
        <w:tc>
          <w:tcPr>
            <w:tcW w:w="620" w:type="pct"/>
            <w:vAlign w:val="bottom"/>
            <w:hideMark/>
          </w:tcPr>
          <w:p w14:paraId="659BA905" w14:textId="77777777" w:rsidR="00D57AF5" w:rsidRPr="008925BA" w:rsidRDefault="00D57AF5" w:rsidP="00D57AF5">
            <w:pPr>
              <w:ind w:right="-72"/>
              <w:jc w:val="right"/>
              <w:rPr>
                <w:rFonts w:eastAsia="Arial Unicode MS"/>
                <w:b/>
                <w:bCs/>
                <w:color w:val="000000" w:themeColor="text1"/>
                <w:sz w:val="15"/>
                <w:szCs w:val="15"/>
              </w:rPr>
            </w:pPr>
            <w:r w:rsidRPr="008925BA">
              <w:rPr>
                <w:rFonts w:eastAsia="Arial Unicode MS"/>
                <w:b/>
                <w:bCs/>
                <w:color w:val="000000" w:themeColor="text1"/>
                <w:sz w:val="15"/>
                <w:szCs w:val="15"/>
              </w:rPr>
              <w:t>1-3 Ay</w:t>
            </w:r>
          </w:p>
        </w:tc>
        <w:tc>
          <w:tcPr>
            <w:tcW w:w="620" w:type="pct"/>
            <w:vAlign w:val="bottom"/>
            <w:hideMark/>
          </w:tcPr>
          <w:p w14:paraId="1FB0235F" w14:textId="77777777" w:rsidR="00D57AF5" w:rsidRPr="008925BA" w:rsidRDefault="00D57AF5" w:rsidP="00D57AF5">
            <w:pPr>
              <w:ind w:right="-72"/>
              <w:jc w:val="right"/>
              <w:rPr>
                <w:rFonts w:eastAsia="Arial Unicode MS"/>
                <w:b/>
                <w:bCs/>
                <w:color w:val="000000" w:themeColor="text1"/>
                <w:sz w:val="15"/>
                <w:szCs w:val="15"/>
              </w:rPr>
            </w:pPr>
            <w:r w:rsidRPr="008925BA">
              <w:rPr>
                <w:rFonts w:eastAsia="Arial Unicode MS"/>
                <w:b/>
                <w:bCs/>
                <w:color w:val="000000" w:themeColor="text1"/>
                <w:sz w:val="15"/>
                <w:szCs w:val="15"/>
              </w:rPr>
              <w:t>3-6 Ay</w:t>
            </w:r>
          </w:p>
        </w:tc>
        <w:tc>
          <w:tcPr>
            <w:tcW w:w="620" w:type="pct"/>
            <w:vAlign w:val="bottom"/>
            <w:hideMark/>
          </w:tcPr>
          <w:p w14:paraId="4349C555" w14:textId="77777777" w:rsidR="00D57AF5" w:rsidRPr="008925BA" w:rsidRDefault="00D57AF5" w:rsidP="00D57AF5">
            <w:pPr>
              <w:ind w:right="-72"/>
              <w:jc w:val="right"/>
              <w:rPr>
                <w:rFonts w:eastAsia="Arial Unicode MS"/>
                <w:b/>
                <w:bCs/>
                <w:color w:val="000000" w:themeColor="text1"/>
                <w:sz w:val="15"/>
                <w:szCs w:val="15"/>
              </w:rPr>
            </w:pPr>
            <w:r w:rsidRPr="008925BA">
              <w:rPr>
                <w:rFonts w:eastAsia="Arial Unicode MS"/>
                <w:b/>
                <w:bCs/>
                <w:color w:val="000000" w:themeColor="text1"/>
                <w:sz w:val="15"/>
                <w:szCs w:val="15"/>
              </w:rPr>
              <w:t>6-12 Ay</w:t>
            </w:r>
          </w:p>
        </w:tc>
        <w:tc>
          <w:tcPr>
            <w:tcW w:w="524" w:type="pct"/>
            <w:vAlign w:val="bottom"/>
            <w:hideMark/>
          </w:tcPr>
          <w:p w14:paraId="00243536" w14:textId="77777777" w:rsidR="00D57AF5" w:rsidRPr="008925BA" w:rsidRDefault="00D57AF5" w:rsidP="00D57AF5">
            <w:pPr>
              <w:ind w:right="-72"/>
              <w:jc w:val="right"/>
              <w:rPr>
                <w:rFonts w:eastAsia="Arial Unicode MS"/>
                <w:b/>
                <w:bCs/>
                <w:color w:val="000000" w:themeColor="text1"/>
                <w:sz w:val="15"/>
                <w:szCs w:val="15"/>
              </w:rPr>
            </w:pPr>
            <w:r w:rsidRPr="008925BA">
              <w:rPr>
                <w:rFonts w:eastAsia="Arial Unicode MS"/>
                <w:b/>
                <w:bCs/>
                <w:color w:val="000000" w:themeColor="text1"/>
                <w:sz w:val="15"/>
                <w:szCs w:val="15"/>
              </w:rPr>
              <w:t>1 yıl üzeri</w:t>
            </w:r>
          </w:p>
        </w:tc>
      </w:tr>
      <w:tr w:rsidR="00D57AF5" w:rsidRPr="008925BA" w14:paraId="3FBDA7AA" w14:textId="77777777" w:rsidTr="006A3D94">
        <w:trPr>
          <w:trHeight w:val="113"/>
        </w:trPr>
        <w:tc>
          <w:tcPr>
            <w:tcW w:w="1996" w:type="pct"/>
            <w:vAlign w:val="bottom"/>
            <w:hideMark/>
          </w:tcPr>
          <w:p w14:paraId="675508A9" w14:textId="77777777" w:rsidR="00D57AF5" w:rsidRPr="008925BA" w:rsidRDefault="00D57AF5" w:rsidP="00D57AF5">
            <w:pPr>
              <w:rPr>
                <w:rFonts w:eastAsia="Arial Unicode MS"/>
                <w:b/>
                <w:bCs/>
                <w:color w:val="000000" w:themeColor="text1"/>
                <w:sz w:val="15"/>
                <w:szCs w:val="15"/>
              </w:rPr>
            </w:pPr>
            <w:r w:rsidRPr="008925BA">
              <w:rPr>
                <w:rFonts w:eastAsia="Arial Unicode MS"/>
                <w:bCs/>
                <w:color w:val="000000" w:themeColor="text1"/>
                <w:sz w:val="15"/>
                <w:szCs w:val="15"/>
              </w:rPr>
              <w:t>Risk Sınıfları:</w:t>
            </w:r>
          </w:p>
        </w:tc>
        <w:tc>
          <w:tcPr>
            <w:tcW w:w="619" w:type="pct"/>
            <w:vAlign w:val="bottom"/>
          </w:tcPr>
          <w:p w14:paraId="443A3512" w14:textId="77777777" w:rsidR="00D57AF5" w:rsidRPr="008925BA" w:rsidRDefault="00D57AF5" w:rsidP="00D57AF5">
            <w:pPr>
              <w:ind w:right="-72"/>
              <w:jc w:val="right"/>
              <w:rPr>
                <w:rFonts w:eastAsia="Arial Unicode MS"/>
                <w:b/>
                <w:bCs/>
                <w:color w:val="000000" w:themeColor="text1"/>
                <w:sz w:val="15"/>
                <w:szCs w:val="15"/>
              </w:rPr>
            </w:pPr>
          </w:p>
        </w:tc>
        <w:tc>
          <w:tcPr>
            <w:tcW w:w="620" w:type="pct"/>
            <w:vAlign w:val="bottom"/>
          </w:tcPr>
          <w:p w14:paraId="0812BD7F" w14:textId="77777777" w:rsidR="00D57AF5" w:rsidRPr="008925BA" w:rsidRDefault="00D57AF5" w:rsidP="00D57AF5">
            <w:pPr>
              <w:ind w:right="-72"/>
              <w:jc w:val="right"/>
              <w:rPr>
                <w:rFonts w:eastAsia="Arial Unicode MS"/>
                <w:b/>
                <w:bCs/>
                <w:color w:val="000000" w:themeColor="text1"/>
                <w:sz w:val="15"/>
                <w:szCs w:val="15"/>
              </w:rPr>
            </w:pPr>
          </w:p>
        </w:tc>
        <w:tc>
          <w:tcPr>
            <w:tcW w:w="620" w:type="pct"/>
            <w:vAlign w:val="bottom"/>
          </w:tcPr>
          <w:p w14:paraId="51FC6F54" w14:textId="77777777" w:rsidR="00D57AF5" w:rsidRPr="008925BA" w:rsidRDefault="00D57AF5" w:rsidP="00D57AF5">
            <w:pPr>
              <w:ind w:right="-72"/>
              <w:jc w:val="right"/>
              <w:rPr>
                <w:rFonts w:eastAsia="Arial Unicode MS"/>
                <w:b/>
                <w:bCs/>
                <w:color w:val="000000" w:themeColor="text1"/>
                <w:sz w:val="15"/>
                <w:szCs w:val="15"/>
              </w:rPr>
            </w:pPr>
          </w:p>
        </w:tc>
        <w:tc>
          <w:tcPr>
            <w:tcW w:w="620" w:type="pct"/>
            <w:vAlign w:val="bottom"/>
          </w:tcPr>
          <w:p w14:paraId="5C47BA36" w14:textId="77777777" w:rsidR="00D57AF5" w:rsidRPr="008925BA" w:rsidRDefault="00D57AF5" w:rsidP="00D57AF5">
            <w:pPr>
              <w:ind w:right="-72"/>
              <w:jc w:val="right"/>
              <w:rPr>
                <w:rFonts w:eastAsia="Arial Unicode MS"/>
                <w:b/>
                <w:bCs/>
                <w:color w:val="000000" w:themeColor="text1"/>
                <w:sz w:val="15"/>
                <w:szCs w:val="15"/>
              </w:rPr>
            </w:pPr>
          </w:p>
        </w:tc>
        <w:tc>
          <w:tcPr>
            <w:tcW w:w="524" w:type="pct"/>
            <w:vAlign w:val="bottom"/>
          </w:tcPr>
          <w:p w14:paraId="46BF9B82" w14:textId="77777777" w:rsidR="00D57AF5" w:rsidRPr="008925BA" w:rsidRDefault="00D57AF5" w:rsidP="00D57AF5">
            <w:pPr>
              <w:ind w:right="-72"/>
              <w:jc w:val="right"/>
              <w:rPr>
                <w:rFonts w:eastAsia="Arial Unicode MS"/>
                <w:b/>
                <w:bCs/>
                <w:color w:val="000000" w:themeColor="text1"/>
                <w:sz w:val="15"/>
                <w:szCs w:val="15"/>
              </w:rPr>
            </w:pPr>
          </w:p>
        </w:tc>
      </w:tr>
      <w:tr w:rsidR="00D57AF5" w:rsidRPr="008925BA" w14:paraId="6E904E1B" w14:textId="77777777" w:rsidTr="006A3D94">
        <w:trPr>
          <w:trHeight w:val="113"/>
        </w:trPr>
        <w:tc>
          <w:tcPr>
            <w:tcW w:w="1996" w:type="pct"/>
            <w:vAlign w:val="bottom"/>
            <w:hideMark/>
          </w:tcPr>
          <w:p w14:paraId="69D5EBA3" w14:textId="77777777" w:rsidR="00D57AF5" w:rsidRPr="008925BA" w:rsidRDefault="00D57AF5" w:rsidP="00D57AF5">
            <w:pPr>
              <w:rPr>
                <w:rFonts w:eastAsia="Arial Unicode MS"/>
                <w:bCs/>
                <w:color w:val="000000" w:themeColor="text1"/>
                <w:sz w:val="15"/>
                <w:szCs w:val="15"/>
              </w:rPr>
            </w:pPr>
            <w:r w:rsidRPr="008925BA">
              <w:rPr>
                <w:rFonts w:eastAsia="Arial Unicode MS"/>
                <w:bCs/>
                <w:color w:val="000000" w:themeColor="text1"/>
                <w:sz w:val="15"/>
                <w:szCs w:val="15"/>
              </w:rPr>
              <w:t xml:space="preserve">Merkezi Yönetimlerden veya Merkez Bankalarından Şarta Bağlı Olan ve Olmayan Alacaklar </w:t>
            </w:r>
          </w:p>
        </w:tc>
        <w:tc>
          <w:tcPr>
            <w:tcW w:w="619" w:type="pct"/>
            <w:vAlign w:val="bottom"/>
          </w:tcPr>
          <w:p w14:paraId="4EBDC5F9" w14:textId="77777777" w:rsidR="00D57AF5" w:rsidRPr="008925BA" w:rsidRDefault="00560C68" w:rsidP="00D57AF5">
            <w:pPr>
              <w:ind w:right="-65"/>
              <w:jc w:val="right"/>
              <w:rPr>
                <w:color w:val="000000" w:themeColor="text1"/>
                <w:sz w:val="15"/>
                <w:szCs w:val="15"/>
              </w:rPr>
            </w:pPr>
            <w:r w:rsidRPr="008925BA">
              <w:rPr>
                <w:color w:val="000000" w:themeColor="text1"/>
                <w:sz w:val="15"/>
                <w:szCs w:val="15"/>
              </w:rPr>
              <w:t>84.177</w:t>
            </w:r>
          </w:p>
        </w:tc>
        <w:tc>
          <w:tcPr>
            <w:tcW w:w="620" w:type="pct"/>
            <w:vAlign w:val="bottom"/>
          </w:tcPr>
          <w:p w14:paraId="6160C1AA" w14:textId="77777777" w:rsidR="00D57AF5" w:rsidRPr="008925BA" w:rsidRDefault="00A70A67" w:rsidP="00D57AF5">
            <w:pPr>
              <w:ind w:right="-65"/>
              <w:jc w:val="right"/>
              <w:rPr>
                <w:b/>
                <w:color w:val="000000" w:themeColor="text1"/>
                <w:sz w:val="15"/>
                <w:szCs w:val="15"/>
              </w:rPr>
            </w:pPr>
            <w:r w:rsidRPr="008925BA">
              <w:rPr>
                <w:b/>
                <w:color w:val="000000" w:themeColor="text1"/>
                <w:sz w:val="15"/>
                <w:szCs w:val="15"/>
              </w:rPr>
              <w:t>-</w:t>
            </w:r>
          </w:p>
        </w:tc>
        <w:tc>
          <w:tcPr>
            <w:tcW w:w="620" w:type="pct"/>
            <w:vAlign w:val="bottom"/>
          </w:tcPr>
          <w:p w14:paraId="57F2794A" w14:textId="77777777" w:rsidR="00D57AF5" w:rsidRPr="008925BA" w:rsidRDefault="00A70A67" w:rsidP="00D57AF5">
            <w:pPr>
              <w:ind w:right="-65"/>
              <w:jc w:val="right"/>
              <w:rPr>
                <w:b/>
                <w:color w:val="000000" w:themeColor="text1"/>
                <w:sz w:val="15"/>
                <w:szCs w:val="15"/>
              </w:rPr>
            </w:pPr>
            <w:r w:rsidRPr="008925BA">
              <w:rPr>
                <w:b/>
                <w:color w:val="000000" w:themeColor="text1"/>
                <w:sz w:val="15"/>
                <w:szCs w:val="15"/>
              </w:rPr>
              <w:t>-</w:t>
            </w:r>
          </w:p>
        </w:tc>
        <w:tc>
          <w:tcPr>
            <w:tcW w:w="620" w:type="pct"/>
            <w:vAlign w:val="bottom"/>
          </w:tcPr>
          <w:p w14:paraId="0C23E041" w14:textId="77777777" w:rsidR="00D57AF5" w:rsidRPr="008925BA" w:rsidRDefault="00A70A67" w:rsidP="00D57AF5">
            <w:pPr>
              <w:ind w:right="-65"/>
              <w:jc w:val="right"/>
              <w:rPr>
                <w:b/>
                <w:color w:val="000000" w:themeColor="text1"/>
                <w:sz w:val="15"/>
                <w:szCs w:val="15"/>
              </w:rPr>
            </w:pPr>
            <w:r w:rsidRPr="008925BA">
              <w:rPr>
                <w:b/>
                <w:color w:val="000000" w:themeColor="text1"/>
                <w:sz w:val="15"/>
                <w:szCs w:val="15"/>
              </w:rPr>
              <w:t>-</w:t>
            </w:r>
          </w:p>
        </w:tc>
        <w:tc>
          <w:tcPr>
            <w:tcW w:w="524" w:type="pct"/>
            <w:vAlign w:val="bottom"/>
          </w:tcPr>
          <w:p w14:paraId="575EE552" w14:textId="77777777" w:rsidR="00D57AF5" w:rsidRPr="008925BA" w:rsidRDefault="00A70A67" w:rsidP="00D57AF5">
            <w:pPr>
              <w:ind w:right="-65"/>
              <w:jc w:val="right"/>
              <w:rPr>
                <w:b/>
                <w:color w:val="000000" w:themeColor="text1"/>
                <w:sz w:val="15"/>
                <w:szCs w:val="15"/>
              </w:rPr>
            </w:pPr>
            <w:r w:rsidRPr="008925BA">
              <w:rPr>
                <w:b/>
                <w:color w:val="000000" w:themeColor="text1"/>
                <w:sz w:val="15"/>
                <w:szCs w:val="15"/>
              </w:rPr>
              <w:t>-</w:t>
            </w:r>
          </w:p>
        </w:tc>
      </w:tr>
      <w:tr w:rsidR="00A70A67" w:rsidRPr="008925BA" w14:paraId="13E848A5" w14:textId="77777777" w:rsidTr="006A3D94">
        <w:trPr>
          <w:trHeight w:val="113"/>
        </w:trPr>
        <w:tc>
          <w:tcPr>
            <w:tcW w:w="1996" w:type="pct"/>
            <w:vAlign w:val="bottom"/>
            <w:hideMark/>
          </w:tcPr>
          <w:p w14:paraId="3111616A" w14:textId="77777777" w:rsidR="00A70A67" w:rsidRPr="008925BA" w:rsidRDefault="00A70A67" w:rsidP="00A70A67">
            <w:pPr>
              <w:rPr>
                <w:rFonts w:eastAsia="Arial Unicode MS"/>
                <w:bCs/>
                <w:color w:val="000000" w:themeColor="text1"/>
                <w:sz w:val="15"/>
                <w:szCs w:val="15"/>
              </w:rPr>
            </w:pPr>
            <w:r w:rsidRPr="008925BA">
              <w:rPr>
                <w:rFonts w:eastAsia="Arial Unicode MS"/>
                <w:bCs/>
                <w:color w:val="000000" w:themeColor="text1"/>
                <w:sz w:val="15"/>
                <w:szCs w:val="15"/>
              </w:rPr>
              <w:t xml:space="preserve">Bölgesel Yönetimlerden </w:t>
            </w:r>
            <w:r w:rsidR="000A7269" w:rsidRPr="008925BA">
              <w:rPr>
                <w:rFonts w:eastAsia="Arial Unicode MS"/>
                <w:bCs/>
                <w:color w:val="000000" w:themeColor="text1"/>
                <w:sz w:val="15"/>
                <w:szCs w:val="15"/>
              </w:rPr>
              <w:t>v</w:t>
            </w:r>
            <w:r w:rsidRPr="008925BA">
              <w:rPr>
                <w:rFonts w:eastAsia="Arial Unicode MS"/>
                <w:bCs/>
                <w:color w:val="000000" w:themeColor="text1"/>
                <w:sz w:val="15"/>
                <w:szCs w:val="15"/>
              </w:rPr>
              <w:t xml:space="preserve">eya Yerel Yönetimlerden Şarta Bağlı Olan </w:t>
            </w:r>
            <w:r w:rsidR="000A7269" w:rsidRPr="008925BA">
              <w:rPr>
                <w:rFonts w:eastAsia="Arial Unicode MS"/>
                <w:bCs/>
                <w:color w:val="000000" w:themeColor="text1"/>
                <w:sz w:val="15"/>
                <w:szCs w:val="15"/>
              </w:rPr>
              <w:t>v</w:t>
            </w:r>
            <w:r w:rsidRPr="008925BA">
              <w:rPr>
                <w:rFonts w:eastAsia="Arial Unicode MS"/>
                <w:bCs/>
                <w:color w:val="000000" w:themeColor="text1"/>
                <w:sz w:val="15"/>
                <w:szCs w:val="15"/>
              </w:rPr>
              <w:t>e Olmayan Alacaklar</w:t>
            </w:r>
          </w:p>
        </w:tc>
        <w:tc>
          <w:tcPr>
            <w:tcW w:w="619" w:type="pct"/>
            <w:vAlign w:val="bottom"/>
          </w:tcPr>
          <w:p w14:paraId="02D2DFE0" w14:textId="77777777" w:rsidR="00A70A67" w:rsidRPr="008925BA" w:rsidRDefault="00A70A67" w:rsidP="00A70A67">
            <w:pPr>
              <w:ind w:right="-65"/>
              <w:jc w:val="right"/>
              <w:rPr>
                <w:b/>
                <w:color w:val="000000" w:themeColor="text1"/>
                <w:sz w:val="15"/>
                <w:szCs w:val="15"/>
              </w:rPr>
            </w:pPr>
            <w:r w:rsidRPr="008925BA">
              <w:rPr>
                <w:b/>
                <w:color w:val="000000" w:themeColor="text1"/>
                <w:sz w:val="15"/>
                <w:szCs w:val="15"/>
              </w:rPr>
              <w:t>-</w:t>
            </w:r>
          </w:p>
        </w:tc>
        <w:tc>
          <w:tcPr>
            <w:tcW w:w="620" w:type="pct"/>
            <w:vAlign w:val="bottom"/>
          </w:tcPr>
          <w:p w14:paraId="6EE348F9"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20" w:type="pct"/>
            <w:vAlign w:val="bottom"/>
          </w:tcPr>
          <w:p w14:paraId="207365EF"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20" w:type="pct"/>
            <w:vAlign w:val="bottom"/>
          </w:tcPr>
          <w:p w14:paraId="061A3468"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524" w:type="pct"/>
            <w:vAlign w:val="bottom"/>
          </w:tcPr>
          <w:p w14:paraId="36591E33"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r>
      <w:tr w:rsidR="00A70A67" w:rsidRPr="008925BA" w14:paraId="73517D91" w14:textId="77777777" w:rsidTr="006A3D94">
        <w:trPr>
          <w:trHeight w:val="113"/>
        </w:trPr>
        <w:tc>
          <w:tcPr>
            <w:tcW w:w="1996" w:type="pct"/>
            <w:vAlign w:val="bottom"/>
            <w:hideMark/>
          </w:tcPr>
          <w:p w14:paraId="5137ABAC" w14:textId="77777777" w:rsidR="00A70A67" w:rsidRPr="008925BA" w:rsidRDefault="00A70A67" w:rsidP="00A70A67">
            <w:pPr>
              <w:rPr>
                <w:rFonts w:eastAsia="Arial Unicode MS"/>
                <w:bCs/>
                <w:color w:val="000000" w:themeColor="text1"/>
                <w:sz w:val="15"/>
                <w:szCs w:val="15"/>
              </w:rPr>
            </w:pPr>
            <w:r w:rsidRPr="008925BA">
              <w:rPr>
                <w:rFonts w:eastAsia="Arial Unicode MS"/>
                <w:bCs/>
                <w:color w:val="000000" w:themeColor="text1"/>
                <w:sz w:val="15"/>
                <w:szCs w:val="15"/>
              </w:rPr>
              <w:t xml:space="preserve">İdari Birimlerden </w:t>
            </w:r>
            <w:r w:rsidR="000A7269" w:rsidRPr="008925BA">
              <w:rPr>
                <w:rFonts w:eastAsia="Arial Unicode MS"/>
                <w:bCs/>
                <w:color w:val="000000" w:themeColor="text1"/>
                <w:sz w:val="15"/>
                <w:szCs w:val="15"/>
              </w:rPr>
              <w:t>v</w:t>
            </w:r>
            <w:r w:rsidRPr="008925BA">
              <w:rPr>
                <w:rFonts w:eastAsia="Arial Unicode MS"/>
                <w:bCs/>
                <w:color w:val="000000" w:themeColor="text1"/>
                <w:sz w:val="15"/>
                <w:szCs w:val="15"/>
              </w:rPr>
              <w:t xml:space="preserve">e Ticari Olmayan Girişimlerden Şarta Bağlı Olan </w:t>
            </w:r>
            <w:r w:rsidR="000A7269" w:rsidRPr="008925BA">
              <w:rPr>
                <w:rFonts w:eastAsia="Arial Unicode MS"/>
                <w:bCs/>
                <w:color w:val="000000" w:themeColor="text1"/>
                <w:sz w:val="15"/>
                <w:szCs w:val="15"/>
              </w:rPr>
              <w:t>v</w:t>
            </w:r>
            <w:r w:rsidRPr="008925BA">
              <w:rPr>
                <w:rFonts w:eastAsia="Arial Unicode MS"/>
                <w:bCs/>
                <w:color w:val="000000" w:themeColor="text1"/>
                <w:sz w:val="15"/>
                <w:szCs w:val="15"/>
              </w:rPr>
              <w:t>e Olmayan Alacaklar</w:t>
            </w:r>
          </w:p>
        </w:tc>
        <w:tc>
          <w:tcPr>
            <w:tcW w:w="619" w:type="pct"/>
            <w:vAlign w:val="bottom"/>
          </w:tcPr>
          <w:p w14:paraId="5FC1B522" w14:textId="77777777" w:rsidR="00A70A67" w:rsidRPr="008925BA" w:rsidRDefault="00A70A67" w:rsidP="00A70A67">
            <w:pPr>
              <w:ind w:right="-65"/>
              <w:jc w:val="right"/>
              <w:rPr>
                <w:b/>
                <w:color w:val="000000" w:themeColor="text1"/>
                <w:sz w:val="15"/>
                <w:szCs w:val="15"/>
              </w:rPr>
            </w:pPr>
            <w:r w:rsidRPr="008925BA">
              <w:rPr>
                <w:b/>
                <w:color w:val="000000" w:themeColor="text1"/>
                <w:sz w:val="15"/>
                <w:szCs w:val="15"/>
              </w:rPr>
              <w:t>-</w:t>
            </w:r>
          </w:p>
        </w:tc>
        <w:tc>
          <w:tcPr>
            <w:tcW w:w="620" w:type="pct"/>
            <w:vAlign w:val="bottom"/>
          </w:tcPr>
          <w:p w14:paraId="254EB66A"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20" w:type="pct"/>
            <w:vAlign w:val="bottom"/>
          </w:tcPr>
          <w:p w14:paraId="57B8CAE9"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20" w:type="pct"/>
            <w:vAlign w:val="bottom"/>
          </w:tcPr>
          <w:p w14:paraId="674D34A5"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524" w:type="pct"/>
            <w:vAlign w:val="bottom"/>
          </w:tcPr>
          <w:p w14:paraId="17E97C47"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r>
      <w:tr w:rsidR="00A70A67" w:rsidRPr="008925BA" w14:paraId="4FA3F7FB" w14:textId="77777777" w:rsidTr="006A3D94">
        <w:trPr>
          <w:trHeight w:val="113"/>
        </w:trPr>
        <w:tc>
          <w:tcPr>
            <w:tcW w:w="1996" w:type="pct"/>
            <w:vAlign w:val="bottom"/>
            <w:hideMark/>
          </w:tcPr>
          <w:p w14:paraId="184B1259" w14:textId="77777777" w:rsidR="00A70A67" w:rsidRPr="008925BA" w:rsidRDefault="00A70A67" w:rsidP="00A70A67">
            <w:pPr>
              <w:rPr>
                <w:rFonts w:eastAsia="Arial Unicode MS"/>
                <w:bCs/>
                <w:color w:val="000000" w:themeColor="text1"/>
                <w:sz w:val="15"/>
                <w:szCs w:val="15"/>
              </w:rPr>
            </w:pPr>
            <w:r w:rsidRPr="008925BA">
              <w:rPr>
                <w:rFonts w:eastAsia="Arial Unicode MS"/>
                <w:bCs/>
                <w:color w:val="000000" w:themeColor="text1"/>
                <w:sz w:val="15"/>
                <w:szCs w:val="15"/>
              </w:rPr>
              <w:t xml:space="preserve">Çok Taraflı Kalkınma Bankalarından Şarta Bağlı Olan </w:t>
            </w:r>
            <w:r w:rsidR="000A7269" w:rsidRPr="008925BA">
              <w:rPr>
                <w:rFonts w:eastAsia="Arial Unicode MS"/>
                <w:bCs/>
                <w:color w:val="000000" w:themeColor="text1"/>
                <w:sz w:val="15"/>
                <w:szCs w:val="15"/>
              </w:rPr>
              <w:t>v</w:t>
            </w:r>
            <w:r w:rsidRPr="008925BA">
              <w:rPr>
                <w:rFonts w:eastAsia="Arial Unicode MS"/>
                <w:bCs/>
                <w:color w:val="000000" w:themeColor="text1"/>
                <w:sz w:val="15"/>
                <w:szCs w:val="15"/>
              </w:rPr>
              <w:t>e Olmayan Alacaklar</w:t>
            </w:r>
          </w:p>
        </w:tc>
        <w:tc>
          <w:tcPr>
            <w:tcW w:w="619" w:type="pct"/>
            <w:vAlign w:val="bottom"/>
          </w:tcPr>
          <w:p w14:paraId="130B9EC0" w14:textId="77777777" w:rsidR="00A70A67" w:rsidRPr="008925BA" w:rsidRDefault="00A70A67" w:rsidP="00A70A67">
            <w:pPr>
              <w:ind w:right="-65"/>
              <w:jc w:val="right"/>
              <w:rPr>
                <w:b/>
                <w:color w:val="000000" w:themeColor="text1"/>
                <w:sz w:val="15"/>
                <w:szCs w:val="15"/>
              </w:rPr>
            </w:pPr>
            <w:r w:rsidRPr="008925BA">
              <w:rPr>
                <w:b/>
                <w:color w:val="000000" w:themeColor="text1"/>
                <w:sz w:val="15"/>
                <w:szCs w:val="15"/>
              </w:rPr>
              <w:t>-</w:t>
            </w:r>
          </w:p>
        </w:tc>
        <w:tc>
          <w:tcPr>
            <w:tcW w:w="620" w:type="pct"/>
            <w:vAlign w:val="bottom"/>
          </w:tcPr>
          <w:p w14:paraId="3FD5EAFD"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20" w:type="pct"/>
            <w:vAlign w:val="bottom"/>
          </w:tcPr>
          <w:p w14:paraId="0CA4D171"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20" w:type="pct"/>
            <w:vAlign w:val="bottom"/>
          </w:tcPr>
          <w:p w14:paraId="2A039440"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524" w:type="pct"/>
            <w:vAlign w:val="bottom"/>
          </w:tcPr>
          <w:p w14:paraId="665B1791"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r>
      <w:tr w:rsidR="00A70A67" w:rsidRPr="008925BA" w14:paraId="0137E38C" w14:textId="77777777" w:rsidTr="006A3D94">
        <w:trPr>
          <w:trHeight w:val="113"/>
        </w:trPr>
        <w:tc>
          <w:tcPr>
            <w:tcW w:w="1996" w:type="pct"/>
            <w:vAlign w:val="bottom"/>
            <w:hideMark/>
          </w:tcPr>
          <w:p w14:paraId="606D3E02" w14:textId="77777777" w:rsidR="00A70A67" w:rsidRPr="008925BA" w:rsidRDefault="00A70A67" w:rsidP="00A70A67">
            <w:pPr>
              <w:rPr>
                <w:rFonts w:eastAsia="Arial Unicode MS"/>
                <w:bCs/>
                <w:color w:val="000000" w:themeColor="text1"/>
                <w:sz w:val="15"/>
                <w:szCs w:val="15"/>
              </w:rPr>
            </w:pPr>
            <w:r w:rsidRPr="008925BA">
              <w:rPr>
                <w:rFonts w:eastAsia="Arial Unicode MS"/>
                <w:bCs/>
                <w:color w:val="000000" w:themeColor="text1"/>
                <w:sz w:val="15"/>
                <w:szCs w:val="15"/>
              </w:rPr>
              <w:t xml:space="preserve">Uluslararası Teşkilatlardan Şarta Bağlı Olan Ve Olmayan Alacaklar </w:t>
            </w:r>
          </w:p>
        </w:tc>
        <w:tc>
          <w:tcPr>
            <w:tcW w:w="619" w:type="pct"/>
            <w:vAlign w:val="bottom"/>
          </w:tcPr>
          <w:p w14:paraId="59F0CD28"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20" w:type="pct"/>
            <w:vAlign w:val="bottom"/>
          </w:tcPr>
          <w:p w14:paraId="05FB7018"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20" w:type="pct"/>
            <w:vAlign w:val="bottom"/>
          </w:tcPr>
          <w:p w14:paraId="1A08062A"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20" w:type="pct"/>
            <w:vAlign w:val="bottom"/>
          </w:tcPr>
          <w:p w14:paraId="40E12AA3"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524" w:type="pct"/>
            <w:vAlign w:val="bottom"/>
          </w:tcPr>
          <w:p w14:paraId="192D7D98"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r>
      <w:tr w:rsidR="00A70A67" w:rsidRPr="008925BA" w14:paraId="713D9EE9" w14:textId="77777777" w:rsidTr="006A3D94">
        <w:trPr>
          <w:trHeight w:val="113"/>
        </w:trPr>
        <w:tc>
          <w:tcPr>
            <w:tcW w:w="1996" w:type="pct"/>
            <w:vAlign w:val="bottom"/>
            <w:hideMark/>
          </w:tcPr>
          <w:p w14:paraId="58213598" w14:textId="77777777" w:rsidR="00A70A67" w:rsidRPr="008925BA" w:rsidRDefault="00A70A67" w:rsidP="00A70A67">
            <w:pPr>
              <w:rPr>
                <w:rFonts w:eastAsia="Arial Unicode MS"/>
                <w:bCs/>
                <w:color w:val="000000" w:themeColor="text1"/>
                <w:sz w:val="15"/>
                <w:szCs w:val="15"/>
              </w:rPr>
            </w:pPr>
            <w:r w:rsidRPr="008925BA">
              <w:rPr>
                <w:rFonts w:eastAsia="Arial Unicode MS"/>
                <w:bCs/>
                <w:color w:val="000000" w:themeColor="text1"/>
                <w:sz w:val="15"/>
                <w:szCs w:val="15"/>
              </w:rPr>
              <w:t xml:space="preserve">Bankalar </w:t>
            </w:r>
            <w:r w:rsidR="000A7269" w:rsidRPr="008925BA">
              <w:rPr>
                <w:rFonts w:eastAsia="Arial Unicode MS"/>
                <w:bCs/>
                <w:color w:val="000000" w:themeColor="text1"/>
                <w:sz w:val="15"/>
                <w:szCs w:val="15"/>
              </w:rPr>
              <w:t>v</w:t>
            </w:r>
            <w:r w:rsidRPr="008925BA">
              <w:rPr>
                <w:rFonts w:eastAsia="Arial Unicode MS"/>
                <w:bCs/>
                <w:color w:val="000000" w:themeColor="text1"/>
                <w:sz w:val="15"/>
                <w:szCs w:val="15"/>
              </w:rPr>
              <w:t xml:space="preserve">e Aracı Kurumlardan Şarta Bağlı Olan </w:t>
            </w:r>
            <w:r w:rsidR="000A7269" w:rsidRPr="008925BA">
              <w:rPr>
                <w:rFonts w:eastAsia="Arial Unicode MS"/>
                <w:bCs/>
                <w:color w:val="000000" w:themeColor="text1"/>
                <w:sz w:val="15"/>
                <w:szCs w:val="15"/>
              </w:rPr>
              <w:t>v</w:t>
            </w:r>
            <w:r w:rsidRPr="008925BA">
              <w:rPr>
                <w:rFonts w:eastAsia="Arial Unicode MS"/>
                <w:bCs/>
                <w:color w:val="000000" w:themeColor="text1"/>
                <w:sz w:val="15"/>
                <w:szCs w:val="15"/>
              </w:rPr>
              <w:t xml:space="preserve">e Olmayan Alacaklar </w:t>
            </w:r>
          </w:p>
        </w:tc>
        <w:tc>
          <w:tcPr>
            <w:tcW w:w="619" w:type="pct"/>
            <w:vAlign w:val="bottom"/>
          </w:tcPr>
          <w:p w14:paraId="0D11E9DB" w14:textId="77777777" w:rsidR="00A70A67" w:rsidRPr="008925BA" w:rsidRDefault="00A70A67" w:rsidP="00A70A67">
            <w:pPr>
              <w:ind w:right="-65"/>
              <w:jc w:val="right"/>
              <w:rPr>
                <w:color w:val="000000" w:themeColor="text1"/>
                <w:sz w:val="15"/>
                <w:szCs w:val="15"/>
              </w:rPr>
            </w:pPr>
            <w:r w:rsidRPr="008925BA">
              <w:rPr>
                <w:color w:val="000000" w:themeColor="text1"/>
                <w:sz w:val="15"/>
                <w:szCs w:val="15"/>
              </w:rPr>
              <w:t>176.090</w:t>
            </w:r>
          </w:p>
        </w:tc>
        <w:tc>
          <w:tcPr>
            <w:tcW w:w="620" w:type="pct"/>
            <w:vAlign w:val="bottom"/>
          </w:tcPr>
          <w:p w14:paraId="03452924"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20" w:type="pct"/>
            <w:vAlign w:val="bottom"/>
          </w:tcPr>
          <w:p w14:paraId="0F47EE7F"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20" w:type="pct"/>
            <w:vAlign w:val="bottom"/>
          </w:tcPr>
          <w:p w14:paraId="55953C41"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524" w:type="pct"/>
            <w:vAlign w:val="bottom"/>
          </w:tcPr>
          <w:p w14:paraId="59356A58"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r>
      <w:tr w:rsidR="00A70A67" w:rsidRPr="008925BA" w14:paraId="3DA508AF" w14:textId="77777777" w:rsidTr="006A3D94">
        <w:trPr>
          <w:trHeight w:val="113"/>
        </w:trPr>
        <w:tc>
          <w:tcPr>
            <w:tcW w:w="1996" w:type="pct"/>
            <w:vAlign w:val="bottom"/>
            <w:hideMark/>
          </w:tcPr>
          <w:p w14:paraId="640654E4" w14:textId="77777777" w:rsidR="00A70A67" w:rsidRPr="008925BA" w:rsidRDefault="00A70A67" w:rsidP="00A70A67">
            <w:pPr>
              <w:rPr>
                <w:rFonts w:eastAsia="Arial Unicode MS"/>
                <w:bCs/>
                <w:color w:val="000000" w:themeColor="text1"/>
                <w:sz w:val="15"/>
                <w:szCs w:val="15"/>
              </w:rPr>
            </w:pPr>
            <w:r w:rsidRPr="008925BA">
              <w:rPr>
                <w:rFonts w:eastAsia="Arial Unicode MS"/>
                <w:bCs/>
                <w:color w:val="000000" w:themeColor="text1"/>
                <w:sz w:val="15"/>
                <w:szCs w:val="15"/>
              </w:rPr>
              <w:t xml:space="preserve">Şarta Bağlı Olan </w:t>
            </w:r>
            <w:r w:rsidR="000A7269" w:rsidRPr="008925BA">
              <w:rPr>
                <w:rFonts w:eastAsia="Arial Unicode MS"/>
                <w:bCs/>
                <w:color w:val="000000" w:themeColor="text1"/>
                <w:sz w:val="15"/>
                <w:szCs w:val="15"/>
              </w:rPr>
              <w:t>v</w:t>
            </w:r>
            <w:r w:rsidRPr="008925BA">
              <w:rPr>
                <w:rFonts w:eastAsia="Arial Unicode MS"/>
                <w:bCs/>
                <w:color w:val="000000" w:themeColor="text1"/>
                <w:sz w:val="15"/>
                <w:szCs w:val="15"/>
              </w:rPr>
              <w:t xml:space="preserve">e Olmayan Kurumsal Alacaklar </w:t>
            </w:r>
          </w:p>
        </w:tc>
        <w:tc>
          <w:tcPr>
            <w:tcW w:w="619" w:type="pct"/>
            <w:vAlign w:val="bottom"/>
          </w:tcPr>
          <w:p w14:paraId="61F39F98"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20" w:type="pct"/>
            <w:vAlign w:val="bottom"/>
          </w:tcPr>
          <w:p w14:paraId="5A3E7238"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20" w:type="pct"/>
            <w:vAlign w:val="bottom"/>
          </w:tcPr>
          <w:p w14:paraId="28B0ACAE"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20" w:type="pct"/>
            <w:vAlign w:val="bottom"/>
          </w:tcPr>
          <w:p w14:paraId="1CDD5CFD"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524" w:type="pct"/>
            <w:vAlign w:val="bottom"/>
          </w:tcPr>
          <w:p w14:paraId="73451E37"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r>
      <w:tr w:rsidR="00A70A67" w:rsidRPr="008925BA" w14:paraId="723BBE6C" w14:textId="77777777" w:rsidTr="006A3D94">
        <w:trPr>
          <w:trHeight w:val="113"/>
        </w:trPr>
        <w:tc>
          <w:tcPr>
            <w:tcW w:w="1996" w:type="pct"/>
            <w:vAlign w:val="bottom"/>
            <w:hideMark/>
          </w:tcPr>
          <w:p w14:paraId="7F4B0035" w14:textId="77777777" w:rsidR="00A70A67" w:rsidRPr="008925BA" w:rsidRDefault="00A70A67" w:rsidP="00A70A67">
            <w:pPr>
              <w:rPr>
                <w:rFonts w:eastAsia="Arial Unicode MS"/>
                <w:bCs/>
                <w:color w:val="000000" w:themeColor="text1"/>
                <w:sz w:val="15"/>
                <w:szCs w:val="15"/>
              </w:rPr>
            </w:pPr>
            <w:r w:rsidRPr="008925BA">
              <w:rPr>
                <w:rFonts w:eastAsia="Arial Unicode MS"/>
                <w:bCs/>
                <w:color w:val="000000" w:themeColor="text1"/>
                <w:sz w:val="15"/>
                <w:szCs w:val="15"/>
              </w:rPr>
              <w:t xml:space="preserve">Şarta Bağlı Olan </w:t>
            </w:r>
            <w:r w:rsidR="000A7269" w:rsidRPr="008925BA">
              <w:rPr>
                <w:rFonts w:eastAsia="Arial Unicode MS"/>
                <w:bCs/>
                <w:color w:val="000000" w:themeColor="text1"/>
                <w:sz w:val="15"/>
                <w:szCs w:val="15"/>
              </w:rPr>
              <w:t>v</w:t>
            </w:r>
            <w:r w:rsidRPr="008925BA">
              <w:rPr>
                <w:rFonts w:eastAsia="Arial Unicode MS"/>
                <w:bCs/>
                <w:color w:val="000000" w:themeColor="text1"/>
                <w:sz w:val="15"/>
                <w:szCs w:val="15"/>
              </w:rPr>
              <w:t>e Olmayan Perakende Alacaklar</w:t>
            </w:r>
          </w:p>
        </w:tc>
        <w:tc>
          <w:tcPr>
            <w:tcW w:w="619" w:type="pct"/>
            <w:vAlign w:val="bottom"/>
          </w:tcPr>
          <w:p w14:paraId="7B53DAE6" w14:textId="77777777" w:rsidR="00A70A67" w:rsidRPr="008925BA" w:rsidRDefault="00560C68" w:rsidP="00560C68">
            <w:pPr>
              <w:ind w:right="-65"/>
              <w:jc w:val="right"/>
              <w:rPr>
                <w:color w:val="000000" w:themeColor="text1"/>
                <w:sz w:val="15"/>
                <w:szCs w:val="15"/>
              </w:rPr>
            </w:pPr>
            <w:r w:rsidRPr="008925BA">
              <w:rPr>
                <w:color w:val="000000" w:themeColor="text1"/>
                <w:sz w:val="15"/>
                <w:szCs w:val="15"/>
              </w:rPr>
              <w:t>1.161.802</w:t>
            </w:r>
          </w:p>
        </w:tc>
        <w:tc>
          <w:tcPr>
            <w:tcW w:w="620" w:type="pct"/>
            <w:vAlign w:val="bottom"/>
          </w:tcPr>
          <w:p w14:paraId="5B01AE40" w14:textId="77777777" w:rsidR="00A70A67" w:rsidRPr="008925BA" w:rsidRDefault="00560C68" w:rsidP="00A70A67">
            <w:pPr>
              <w:ind w:right="-65"/>
              <w:jc w:val="right"/>
              <w:rPr>
                <w:color w:val="000000" w:themeColor="text1"/>
                <w:sz w:val="15"/>
                <w:szCs w:val="15"/>
              </w:rPr>
            </w:pPr>
            <w:r w:rsidRPr="008925BA">
              <w:rPr>
                <w:color w:val="000000" w:themeColor="text1"/>
                <w:sz w:val="15"/>
                <w:szCs w:val="15"/>
              </w:rPr>
              <w:t>118.500</w:t>
            </w:r>
          </w:p>
        </w:tc>
        <w:tc>
          <w:tcPr>
            <w:tcW w:w="620" w:type="pct"/>
            <w:vAlign w:val="bottom"/>
          </w:tcPr>
          <w:p w14:paraId="6A86C176" w14:textId="77777777" w:rsidR="00A70A67" w:rsidRPr="008925BA" w:rsidRDefault="00560C68" w:rsidP="00A70A67">
            <w:pPr>
              <w:ind w:right="-65"/>
              <w:jc w:val="right"/>
              <w:rPr>
                <w:color w:val="000000" w:themeColor="text1"/>
                <w:sz w:val="15"/>
                <w:szCs w:val="15"/>
              </w:rPr>
            </w:pPr>
            <w:r w:rsidRPr="008925BA">
              <w:rPr>
                <w:color w:val="000000" w:themeColor="text1"/>
                <w:sz w:val="15"/>
                <w:szCs w:val="15"/>
              </w:rPr>
              <w:t>66.553</w:t>
            </w:r>
          </w:p>
        </w:tc>
        <w:tc>
          <w:tcPr>
            <w:tcW w:w="620" w:type="pct"/>
            <w:vAlign w:val="bottom"/>
          </w:tcPr>
          <w:p w14:paraId="4EB8C181" w14:textId="77777777" w:rsidR="00A70A67" w:rsidRPr="008925BA" w:rsidRDefault="00560C68" w:rsidP="00A70A67">
            <w:pPr>
              <w:ind w:right="-65"/>
              <w:jc w:val="right"/>
              <w:rPr>
                <w:color w:val="000000" w:themeColor="text1"/>
                <w:sz w:val="15"/>
                <w:szCs w:val="15"/>
              </w:rPr>
            </w:pPr>
            <w:r w:rsidRPr="008925BA">
              <w:rPr>
                <w:color w:val="000000" w:themeColor="text1"/>
                <w:sz w:val="15"/>
                <w:szCs w:val="15"/>
              </w:rPr>
              <w:t>45.306</w:t>
            </w:r>
          </w:p>
        </w:tc>
        <w:tc>
          <w:tcPr>
            <w:tcW w:w="524" w:type="pct"/>
            <w:vAlign w:val="bottom"/>
          </w:tcPr>
          <w:p w14:paraId="20E45273" w14:textId="77777777" w:rsidR="00A70A67" w:rsidRPr="008925BA" w:rsidRDefault="00560C68" w:rsidP="00A70A67">
            <w:pPr>
              <w:ind w:right="-65"/>
              <w:jc w:val="right"/>
              <w:rPr>
                <w:color w:val="000000" w:themeColor="text1"/>
                <w:sz w:val="15"/>
                <w:szCs w:val="15"/>
              </w:rPr>
            </w:pPr>
            <w:r w:rsidRPr="008925BA">
              <w:rPr>
                <w:color w:val="000000" w:themeColor="text1"/>
                <w:sz w:val="15"/>
                <w:szCs w:val="15"/>
              </w:rPr>
              <w:t>91.038</w:t>
            </w:r>
          </w:p>
        </w:tc>
      </w:tr>
      <w:tr w:rsidR="00A70A67" w:rsidRPr="008925BA" w14:paraId="3AC23BB6" w14:textId="77777777" w:rsidTr="006A3D94">
        <w:trPr>
          <w:trHeight w:val="113"/>
        </w:trPr>
        <w:tc>
          <w:tcPr>
            <w:tcW w:w="1996" w:type="pct"/>
            <w:vAlign w:val="bottom"/>
            <w:hideMark/>
          </w:tcPr>
          <w:p w14:paraId="79051B5C" w14:textId="77777777" w:rsidR="00A70A67" w:rsidRPr="008925BA" w:rsidRDefault="00A70A67" w:rsidP="00A70A67">
            <w:pPr>
              <w:rPr>
                <w:rFonts w:eastAsia="Arial Unicode MS"/>
                <w:bCs/>
                <w:color w:val="000000" w:themeColor="text1"/>
                <w:sz w:val="15"/>
                <w:szCs w:val="15"/>
              </w:rPr>
            </w:pPr>
            <w:r w:rsidRPr="008925BA">
              <w:rPr>
                <w:rFonts w:eastAsia="Arial Unicode MS"/>
                <w:bCs/>
                <w:color w:val="000000" w:themeColor="text1"/>
                <w:sz w:val="15"/>
                <w:szCs w:val="15"/>
              </w:rPr>
              <w:t xml:space="preserve">Şarta Bağlı Olan </w:t>
            </w:r>
            <w:r w:rsidR="000A7269" w:rsidRPr="008925BA">
              <w:rPr>
                <w:rFonts w:eastAsia="Arial Unicode MS"/>
                <w:bCs/>
                <w:color w:val="000000" w:themeColor="text1"/>
                <w:sz w:val="15"/>
                <w:szCs w:val="15"/>
              </w:rPr>
              <w:t>v</w:t>
            </w:r>
            <w:r w:rsidRPr="008925BA">
              <w:rPr>
                <w:rFonts w:eastAsia="Arial Unicode MS"/>
                <w:bCs/>
                <w:color w:val="000000" w:themeColor="text1"/>
                <w:sz w:val="15"/>
                <w:szCs w:val="15"/>
              </w:rPr>
              <w:t xml:space="preserve">e Olmayan Gayrimenkul İpoteğiyle Teminatlandırılmış Alacaklar </w:t>
            </w:r>
          </w:p>
        </w:tc>
        <w:tc>
          <w:tcPr>
            <w:tcW w:w="619" w:type="pct"/>
            <w:vAlign w:val="bottom"/>
          </w:tcPr>
          <w:p w14:paraId="53F78870"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20" w:type="pct"/>
            <w:vAlign w:val="bottom"/>
          </w:tcPr>
          <w:p w14:paraId="5A3A1FCE"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20" w:type="pct"/>
            <w:vAlign w:val="bottom"/>
          </w:tcPr>
          <w:p w14:paraId="02E309FE"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20" w:type="pct"/>
            <w:vAlign w:val="bottom"/>
          </w:tcPr>
          <w:p w14:paraId="5B02F4D1"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524" w:type="pct"/>
            <w:vAlign w:val="bottom"/>
          </w:tcPr>
          <w:p w14:paraId="1B76E1D4"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r>
      <w:tr w:rsidR="00A70A67" w:rsidRPr="008925BA" w14:paraId="60C1D38F" w14:textId="77777777" w:rsidTr="006A3D94">
        <w:trPr>
          <w:trHeight w:val="113"/>
        </w:trPr>
        <w:tc>
          <w:tcPr>
            <w:tcW w:w="1996" w:type="pct"/>
            <w:vAlign w:val="bottom"/>
            <w:hideMark/>
          </w:tcPr>
          <w:p w14:paraId="487989B6" w14:textId="77777777" w:rsidR="00A70A67" w:rsidRPr="008925BA" w:rsidRDefault="00A70A67" w:rsidP="00A70A67">
            <w:pPr>
              <w:rPr>
                <w:rFonts w:eastAsia="Arial Unicode MS"/>
                <w:bCs/>
                <w:color w:val="000000" w:themeColor="text1"/>
                <w:sz w:val="15"/>
                <w:szCs w:val="15"/>
              </w:rPr>
            </w:pPr>
            <w:r w:rsidRPr="008925BA">
              <w:rPr>
                <w:rFonts w:eastAsia="Arial Unicode MS"/>
                <w:bCs/>
                <w:color w:val="000000" w:themeColor="text1"/>
                <w:sz w:val="15"/>
                <w:szCs w:val="15"/>
              </w:rPr>
              <w:t>Tahsili Gecikmiş Alacaklar</w:t>
            </w:r>
          </w:p>
        </w:tc>
        <w:tc>
          <w:tcPr>
            <w:tcW w:w="619" w:type="pct"/>
            <w:vAlign w:val="bottom"/>
          </w:tcPr>
          <w:p w14:paraId="79A4E7BA"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20" w:type="pct"/>
            <w:vAlign w:val="bottom"/>
          </w:tcPr>
          <w:p w14:paraId="465AB7E4"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20" w:type="pct"/>
            <w:vAlign w:val="bottom"/>
          </w:tcPr>
          <w:p w14:paraId="214D8045"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20" w:type="pct"/>
            <w:vAlign w:val="bottom"/>
          </w:tcPr>
          <w:p w14:paraId="353E93C2"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524" w:type="pct"/>
            <w:vAlign w:val="bottom"/>
          </w:tcPr>
          <w:p w14:paraId="3CB75843"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r>
      <w:tr w:rsidR="00A70A67" w:rsidRPr="008925BA" w14:paraId="59BEC105" w14:textId="77777777" w:rsidTr="006A3D94">
        <w:trPr>
          <w:trHeight w:val="113"/>
        </w:trPr>
        <w:tc>
          <w:tcPr>
            <w:tcW w:w="1996" w:type="pct"/>
            <w:vAlign w:val="bottom"/>
            <w:hideMark/>
          </w:tcPr>
          <w:p w14:paraId="06DE1142" w14:textId="77777777" w:rsidR="00A70A67" w:rsidRPr="008925BA" w:rsidRDefault="00A70A67" w:rsidP="00A70A67">
            <w:pPr>
              <w:rPr>
                <w:rFonts w:eastAsia="Arial Unicode MS"/>
                <w:bCs/>
                <w:color w:val="000000" w:themeColor="text1"/>
                <w:sz w:val="15"/>
                <w:szCs w:val="15"/>
              </w:rPr>
            </w:pPr>
            <w:r w:rsidRPr="008925BA">
              <w:rPr>
                <w:rFonts w:eastAsia="Arial Unicode MS"/>
                <w:bCs/>
                <w:color w:val="000000" w:themeColor="text1"/>
                <w:sz w:val="15"/>
                <w:szCs w:val="15"/>
              </w:rPr>
              <w:t>Kurulca Riski Yüksek Olarak Belirlenen Alacaklar</w:t>
            </w:r>
          </w:p>
        </w:tc>
        <w:tc>
          <w:tcPr>
            <w:tcW w:w="619" w:type="pct"/>
            <w:vAlign w:val="bottom"/>
          </w:tcPr>
          <w:p w14:paraId="1048D191"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20" w:type="pct"/>
            <w:vAlign w:val="bottom"/>
          </w:tcPr>
          <w:p w14:paraId="549C712E"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20" w:type="pct"/>
            <w:vAlign w:val="bottom"/>
          </w:tcPr>
          <w:p w14:paraId="10AED2D2"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20" w:type="pct"/>
            <w:vAlign w:val="bottom"/>
          </w:tcPr>
          <w:p w14:paraId="1DDA855A"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524" w:type="pct"/>
            <w:vAlign w:val="bottom"/>
          </w:tcPr>
          <w:p w14:paraId="633A96F9"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r>
      <w:tr w:rsidR="00A70A67" w:rsidRPr="008925BA" w14:paraId="20B85857" w14:textId="77777777" w:rsidTr="006A3D94">
        <w:trPr>
          <w:trHeight w:val="113"/>
        </w:trPr>
        <w:tc>
          <w:tcPr>
            <w:tcW w:w="1996" w:type="pct"/>
            <w:vAlign w:val="bottom"/>
            <w:hideMark/>
          </w:tcPr>
          <w:p w14:paraId="05FFD29C" w14:textId="77777777" w:rsidR="00A70A67" w:rsidRPr="008925BA" w:rsidRDefault="00A70A67" w:rsidP="00A70A67">
            <w:pPr>
              <w:rPr>
                <w:rFonts w:eastAsia="Arial Unicode MS"/>
                <w:bCs/>
                <w:color w:val="000000" w:themeColor="text1"/>
                <w:sz w:val="15"/>
                <w:szCs w:val="15"/>
              </w:rPr>
            </w:pPr>
            <w:r w:rsidRPr="008925BA">
              <w:rPr>
                <w:rFonts w:eastAsia="Arial Unicode MS"/>
                <w:bCs/>
                <w:color w:val="000000" w:themeColor="text1"/>
                <w:sz w:val="15"/>
                <w:szCs w:val="15"/>
              </w:rPr>
              <w:t xml:space="preserve">İpotek Teminatlı Menkul Kıymetler </w:t>
            </w:r>
          </w:p>
        </w:tc>
        <w:tc>
          <w:tcPr>
            <w:tcW w:w="619" w:type="pct"/>
            <w:vAlign w:val="bottom"/>
          </w:tcPr>
          <w:p w14:paraId="423F4C77"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20" w:type="pct"/>
            <w:vAlign w:val="bottom"/>
          </w:tcPr>
          <w:p w14:paraId="11654800"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20" w:type="pct"/>
            <w:vAlign w:val="bottom"/>
          </w:tcPr>
          <w:p w14:paraId="7587E883"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20" w:type="pct"/>
            <w:vAlign w:val="bottom"/>
          </w:tcPr>
          <w:p w14:paraId="79EFD27C"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524" w:type="pct"/>
            <w:vAlign w:val="bottom"/>
          </w:tcPr>
          <w:p w14:paraId="006AEAA4"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r>
      <w:tr w:rsidR="00A70A67" w:rsidRPr="008925BA" w14:paraId="57FF3D94" w14:textId="77777777" w:rsidTr="006A3D94">
        <w:trPr>
          <w:trHeight w:val="113"/>
        </w:trPr>
        <w:tc>
          <w:tcPr>
            <w:tcW w:w="1996" w:type="pct"/>
            <w:vAlign w:val="bottom"/>
            <w:hideMark/>
          </w:tcPr>
          <w:p w14:paraId="5B21D560" w14:textId="77777777" w:rsidR="00A70A67" w:rsidRPr="008925BA" w:rsidRDefault="00A70A67" w:rsidP="00A70A67">
            <w:pPr>
              <w:rPr>
                <w:rFonts w:eastAsia="Arial Unicode MS"/>
                <w:bCs/>
                <w:color w:val="000000" w:themeColor="text1"/>
                <w:sz w:val="15"/>
                <w:szCs w:val="15"/>
              </w:rPr>
            </w:pPr>
            <w:r w:rsidRPr="008925BA">
              <w:rPr>
                <w:rFonts w:eastAsia="Arial Unicode MS"/>
                <w:bCs/>
                <w:color w:val="000000" w:themeColor="text1"/>
                <w:sz w:val="15"/>
                <w:szCs w:val="15"/>
              </w:rPr>
              <w:t xml:space="preserve">Menkul Kıymetleştirme Pozisyonları </w:t>
            </w:r>
          </w:p>
        </w:tc>
        <w:tc>
          <w:tcPr>
            <w:tcW w:w="619" w:type="pct"/>
            <w:vAlign w:val="bottom"/>
          </w:tcPr>
          <w:p w14:paraId="3C03AC10"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20" w:type="pct"/>
            <w:vAlign w:val="bottom"/>
          </w:tcPr>
          <w:p w14:paraId="73ECBE6C"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20" w:type="pct"/>
            <w:vAlign w:val="bottom"/>
          </w:tcPr>
          <w:p w14:paraId="5C52228E"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20" w:type="pct"/>
            <w:vAlign w:val="bottom"/>
          </w:tcPr>
          <w:p w14:paraId="56047C06"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524" w:type="pct"/>
            <w:vAlign w:val="bottom"/>
          </w:tcPr>
          <w:p w14:paraId="0516D53D"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r>
      <w:tr w:rsidR="00A70A67" w:rsidRPr="008925BA" w14:paraId="21858C13" w14:textId="77777777" w:rsidTr="006A3D94">
        <w:trPr>
          <w:trHeight w:val="113"/>
        </w:trPr>
        <w:tc>
          <w:tcPr>
            <w:tcW w:w="1996" w:type="pct"/>
            <w:vAlign w:val="bottom"/>
            <w:hideMark/>
          </w:tcPr>
          <w:p w14:paraId="75EA4E59" w14:textId="77777777" w:rsidR="00A70A67" w:rsidRPr="008925BA" w:rsidRDefault="00A70A67" w:rsidP="00A70A67">
            <w:pPr>
              <w:rPr>
                <w:rFonts w:eastAsia="Arial Unicode MS"/>
                <w:bCs/>
                <w:color w:val="000000" w:themeColor="text1"/>
                <w:sz w:val="15"/>
                <w:szCs w:val="15"/>
              </w:rPr>
            </w:pPr>
            <w:r w:rsidRPr="008925BA">
              <w:rPr>
                <w:rFonts w:eastAsia="Arial Unicode MS"/>
                <w:bCs/>
                <w:color w:val="000000" w:themeColor="text1"/>
                <w:sz w:val="15"/>
                <w:szCs w:val="15"/>
              </w:rPr>
              <w:t xml:space="preserve">Bankalar </w:t>
            </w:r>
            <w:r w:rsidR="000A7269" w:rsidRPr="008925BA">
              <w:rPr>
                <w:rFonts w:eastAsia="Arial Unicode MS"/>
                <w:bCs/>
                <w:color w:val="000000" w:themeColor="text1"/>
                <w:sz w:val="15"/>
                <w:szCs w:val="15"/>
              </w:rPr>
              <w:t>v</w:t>
            </w:r>
            <w:r w:rsidRPr="008925BA">
              <w:rPr>
                <w:rFonts w:eastAsia="Arial Unicode MS"/>
                <w:bCs/>
                <w:color w:val="000000" w:themeColor="text1"/>
                <w:sz w:val="15"/>
                <w:szCs w:val="15"/>
              </w:rPr>
              <w:t xml:space="preserve">e Aracı Kurumlardan Olan Kısa Vadeli Alacaklar İle Kısa Vadeli Kurumsal Alacaklar </w:t>
            </w:r>
          </w:p>
        </w:tc>
        <w:tc>
          <w:tcPr>
            <w:tcW w:w="619" w:type="pct"/>
            <w:vAlign w:val="bottom"/>
          </w:tcPr>
          <w:p w14:paraId="38CCA8A4"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20" w:type="pct"/>
            <w:vAlign w:val="bottom"/>
          </w:tcPr>
          <w:p w14:paraId="1E6E5C3E"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20" w:type="pct"/>
            <w:vAlign w:val="bottom"/>
          </w:tcPr>
          <w:p w14:paraId="0AD58700"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20" w:type="pct"/>
            <w:vAlign w:val="bottom"/>
          </w:tcPr>
          <w:p w14:paraId="3CA8C1A0"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524" w:type="pct"/>
            <w:vAlign w:val="bottom"/>
          </w:tcPr>
          <w:p w14:paraId="3118DA90"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r>
      <w:tr w:rsidR="00A70A67" w:rsidRPr="008925BA" w14:paraId="1469524B" w14:textId="77777777" w:rsidTr="006A3D94">
        <w:trPr>
          <w:trHeight w:val="113"/>
        </w:trPr>
        <w:tc>
          <w:tcPr>
            <w:tcW w:w="1996" w:type="pct"/>
            <w:noWrap/>
            <w:vAlign w:val="bottom"/>
            <w:hideMark/>
          </w:tcPr>
          <w:p w14:paraId="1B5B6C80" w14:textId="77777777" w:rsidR="00A70A67" w:rsidRPr="008925BA" w:rsidRDefault="00A70A67" w:rsidP="00A70A67">
            <w:pPr>
              <w:rPr>
                <w:rFonts w:eastAsia="Arial Unicode MS"/>
                <w:bCs/>
                <w:color w:val="000000" w:themeColor="text1"/>
                <w:sz w:val="15"/>
                <w:szCs w:val="15"/>
              </w:rPr>
            </w:pPr>
            <w:r w:rsidRPr="008925BA">
              <w:rPr>
                <w:rFonts w:eastAsia="Arial Unicode MS"/>
                <w:bCs/>
                <w:color w:val="000000" w:themeColor="text1"/>
                <w:sz w:val="15"/>
                <w:szCs w:val="15"/>
              </w:rPr>
              <w:t xml:space="preserve">Kolektif Yatırım Kuruluşu Niteliğindeki Yatırımlar </w:t>
            </w:r>
          </w:p>
        </w:tc>
        <w:tc>
          <w:tcPr>
            <w:tcW w:w="619" w:type="pct"/>
            <w:vAlign w:val="bottom"/>
          </w:tcPr>
          <w:p w14:paraId="1D5E3BCD"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20" w:type="pct"/>
            <w:vAlign w:val="bottom"/>
          </w:tcPr>
          <w:p w14:paraId="4328DE05"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20" w:type="pct"/>
            <w:vAlign w:val="bottom"/>
          </w:tcPr>
          <w:p w14:paraId="11DA48A6"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20" w:type="pct"/>
            <w:vAlign w:val="bottom"/>
          </w:tcPr>
          <w:p w14:paraId="7E21D22E"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524" w:type="pct"/>
            <w:vAlign w:val="bottom"/>
          </w:tcPr>
          <w:p w14:paraId="728932A8"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r>
      <w:tr w:rsidR="00A70A67" w:rsidRPr="008925BA" w14:paraId="66D654C3" w14:textId="77777777" w:rsidTr="006A3D94">
        <w:trPr>
          <w:trHeight w:val="113"/>
        </w:trPr>
        <w:tc>
          <w:tcPr>
            <w:tcW w:w="1996" w:type="pct"/>
            <w:noWrap/>
            <w:vAlign w:val="bottom"/>
          </w:tcPr>
          <w:p w14:paraId="2786B315" w14:textId="77777777" w:rsidR="00A70A67" w:rsidRPr="008925BA" w:rsidRDefault="00A70A67" w:rsidP="00A70A67">
            <w:pPr>
              <w:rPr>
                <w:rFonts w:eastAsia="Arial Unicode MS"/>
                <w:bCs/>
                <w:color w:val="000000" w:themeColor="text1"/>
                <w:sz w:val="15"/>
                <w:szCs w:val="15"/>
              </w:rPr>
            </w:pPr>
            <w:r w:rsidRPr="008925BA">
              <w:rPr>
                <w:rFonts w:eastAsia="Arial Unicode MS"/>
                <w:bCs/>
                <w:color w:val="000000" w:themeColor="text1"/>
                <w:sz w:val="15"/>
                <w:szCs w:val="15"/>
              </w:rPr>
              <w:t>Diğer Alacaklar</w:t>
            </w:r>
          </w:p>
        </w:tc>
        <w:tc>
          <w:tcPr>
            <w:tcW w:w="619" w:type="pct"/>
            <w:vAlign w:val="bottom"/>
          </w:tcPr>
          <w:p w14:paraId="7590EA11"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20" w:type="pct"/>
            <w:vAlign w:val="bottom"/>
          </w:tcPr>
          <w:p w14:paraId="53708C47"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20" w:type="pct"/>
            <w:vAlign w:val="bottom"/>
          </w:tcPr>
          <w:p w14:paraId="1FC2749C"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20" w:type="pct"/>
            <w:vAlign w:val="bottom"/>
          </w:tcPr>
          <w:p w14:paraId="02003EF8"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524" w:type="pct"/>
            <w:vAlign w:val="bottom"/>
          </w:tcPr>
          <w:p w14:paraId="5E7C6FB5"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r>
      <w:tr w:rsidR="00A70A67" w:rsidRPr="008925BA" w14:paraId="1EB66DEA" w14:textId="77777777" w:rsidTr="006A3D94">
        <w:trPr>
          <w:trHeight w:val="113"/>
        </w:trPr>
        <w:tc>
          <w:tcPr>
            <w:tcW w:w="1996" w:type="pct"/>
            <w:noWrap/>
            <w:vAlign w:val="bottom"/>
          </w:tcPr>
          <w:p w14:paraId="477E9DCC" w14:textId="77777777" w:rsidR="00A70A67" w:rsidRPr="008925BA" w:rsidRDefault="00A70A67" w:rsidP="00A70A67">
            <w:pPr>
              <w:rPr>
                <w:rFonts w:eastAsia="Arial Unicode MS"/>
                <w:b/>
                <w:bCs/>
                <w:color w:val="000000" w:themeColor="text1"/>
                <w:sz w:val="15"/>
                <w:szCs w:val="15"/>
              </w:rPr>
            </w:pPr>
            <w:r w:rsidRPr="008925BA">
              <w:rPr>
                <w:rFonts w:eastAsia="Arial Unicode MS"/>
                <w:b/>
                <w:bCs/>
                <w:color w:val="000000" w:themeColor="text1"/>
                <w:sz w:val="15"/>
                <w:szCs w:val="15"/>
              </w:rPr>
              <w:t>Genel Toplam</w:t>
            </w:r>
          </w:p>
        </w:tc>
        <w:tc>
          <w:tcPr>
            <w:tcW w:w="619" w:type="pct"/>
            <w:vAlign w:val="bottom"/>
          </w:tcPr>
          <w:p w14:paraId="5F787698" w14:textId="77777777" w:rsidR="00A70A67" w:rsidRPr="008925BA" w:rsidRDefault="00560C68" w:rsidP="00560C68">
            <w:pPr>
              <w:ind w:right="-65"/>
              <w:jc w:val="right"/>
              <w:rPr>
                <w:b/>
                <w:color w:val="000000" w:themeColor="text1"/>
                <w:sz w:val="15"/>
                <w:szCs w:val="15"/>
              </w:rPr>
            </w:pPr>
            <w:r w:rsidRPr="008925BA">
              <w:rPr>
                <w:b/>
                <w:color w:val="000000" w:themeColor="text1"/>
                <w:sz w:val="15"/>
                <w:szCs w:val="15"/>
              </w:rPr>
              <w:t>1.422.069</w:t>
            </w:r>
          </w:p>
        </w:tc>
        <w:tc>
          <w:tcPr>
            <w:tcW w:w="620" w:type="pct"/>
            <w:vAlign w:val="bottom"/>
          </w:tcPr>
          <w:p w14:paraId="2B6A9D1B" w14:textId="77777777" w:rsidR="00A70A67" w:rsidRPr="008925BA" w:rsidRDefault="00560C68" w:rsidP="00A70A67">
            <w:pPr>
              <w:ind w:right="-65"/>
              <w:jc w:val="right"/>
              <w:rPr>
                <w:b/>
                <w:color w:val="000000" w:themeColor="text1"/>
                <w:sz w:val="15"/>
                <w:szCs w:val="15"/>
              </w:rPr>
            </w:pPr>
            <w:r w:rsidRPr="008925BA">
              <w:rPr>
                <w:b/>
                <w:color w:val="000000" w:themeColor="text1"/>
                <w:sz w:val="15"/>
                <w:szCs w:val="15"/>
              </w:rPr>
              <w:t>118.500</w:t>
            </w:r>
          </w:p>
        </w:tc>
        <w:tc>
          <w:tcPr>
            <w:tcW w:w="620" w:type="pct"/>
            <w:vAlign w:val="bottom"/>
          </w:tcPr>
          <w:p w14:paraId="3419E043" w14:textId="77777777" w:rsidR="00A70A67" w:rsidRPr="008925BA" w:rsidRDefault="00560C68" w:rsidP="00A70A67">
            <w:pPr>
              <w:ind w:right="-65"/>
              <w:jc w:val="right"/>
              <w:rPr>
                <w:b/>
                <w:color w:val="000000" w:themeColor="text1"/>
                <w:sz w:val="15"/>
                <w:szCs w:val="15"/>
              </w:rPr>
            </w:pPr>
            <w:r w:rsidRPr="008925BA">
              <w:rPr>
                <w:b/>
                <w:color w:val="000000" w:themeColor="text1"/>
                <w:sz w:val="15"/>
                <w:szCs w:val="15"/>
              </w:rPr>
              <w:t>66.553</w:t>
            </w:r>
          </w:p>
        </w:tc>
        <w:tc>
          <w:tcPr>
            <w:tcW w:w="620" w:type="pct"/>
            <w:vAlign w:val="bottom"/>
          </w:tcPr>
          <w:p w14:paraId="5FBD40CE" w14:textId="77777777" w:rsidR="00A70A67" w:rsidRPr="008925BA" w:rsidRDefault="00560C68" w:rsidP="00A70A67">
            <w:pPr>
              <w:ind w:right="-65"/>
              <w:jc w:val="right"/>
              <w:rPr>
                <w:b/>
                <w:color w:val="000000" w:themeColor="text1"/>
                <w:sz w:val="15"/>
                <w:szCs w:val="15"/>
              </w:rPr>
            </w:pPr>
            <w:r w:rsidRPr="008925BA">
              <w:rPr>
                <w:b/>
                <w:color w:val="000000" w:themeColor="text1"/>
                <w:sz w:val="15"/>
                <w:szCs w:val="15"/>
              </w:rPr>
              <w:t>45.306</w:t>
            </w:r>
          </w:p>
        </w:tc>
        <w:tc>
          <w:tcPr>
            <w:tcW w:w="524" w:type="pct"/>
            <w:vAlign w:val="bottom"/>
          </w:tcPr>
          <w:p w14:paraId="7A6C1033" w14:textId="77777777" w:rsidR="00A70A67" w:rsidRPr="008925BA" w:rsidRDefault="00560C68" w:rsidP="00A70A67">
            <w:pPr>
              <w:ind w:right="-65"/>
              <w:jc w:val="right"/>
              <w:rPr>
                <w:b/>
                <w:color w:val="000000" w:themeColor="text1"/>
                <w:sz w:val="15"/>
                <w:szCs w:val="15"/>
              </w:rPr>
            </w:pPr>
            <w:r w:rsidRPr="008925BA">
              <w:rPr>
                <w:b/>
                <w:color w:val="000000" w:themeColor="text1"/>
                <w:sz w:val="15"/>
                <w:szCs w:val="15"/>
              </w:rPr>
              <w:t>91.038</w:t>
            </w:r>
          </w:p>
        </w:tc>
      </w:tr>
    </w:tbl>
    <w:p w14:paraId="57A3675F" w14:textId="77777777" w:rsidR="00D57AF5" w:rsidRPr="008925BA" w:rsidRDefault="00D57AF5" w:rsidP="00D57AF5">
      <w:pPr>
        <w:ind w:left="851"/>
        <w:jc w:val="both"/>
        <w:rPr>
          <w:bCs/>
          <w:color w:val="000000" w:themeColor="text1"/>
          <w:sz w:val="20"/>
          <w:szCs w:val="20"/>
        </w:rPr>
      </w:pPr>
    </w:p>
    <w:p w14:paraId="32C19EA6" w14:textId="77777777" w:rsidR="00D57AF5" w:rsidRPr="008925BA" w:rsidRDefault="00D57AF5" w:rsidP="00D57AF5">
      <w:pPr>
        <w:ind w:left="851"/>
        <w:jc w:val="both"/>
        <w:rPr>
          <w:bCs/>
          <w:color w:val="000000" w:themeColor="text1"/>
          <w:sz w:val="20"/>
          <w:szCs w:val="20"/>
        </w:rPr>
      </w:pPr>
      <w:r w:rsidRPr="008925BA">
        <w:rPr>
          <w:bCs/>
          <w:color w:val="000000" w:themeColor="text1"/>
          <w:sz w:val="20"/>
          <w:szCs w:val="20"/>
        </w:rPr>
        <w:t>KDO sonrası ve Kredi Risk Azaltımı öncesi rakamlar kullanılarak hazırlanmıştır.</w:t>
      </w:r>
    </w:p>
    <w:p w14:paraId="48F018CD" w14:textId="77777777" w:rsidR="00D57AF5" w:rsidRPr="008925BA" w:rsidRDefault="00D57AF5" w:rsidP="00D57AF5">
      <w:pPr>
        <w:ind w:left="851"/>
        <w:jc w:val="both"/>
        <w:rPr>
          <w:bCs/>
          <w:color w:val="000000" w:themeColor="text1"/>
          <w:sz w:val="20"/>
          <w:szCs w:val="20"/>
        </w:rPr>
      </w:pPr>
    </w:p>
    <w:tbl>
      <w:tblPr>
        <w:tblStyle w:val="TabloKlavuzu3"/>
        <w:tblW w:w="4552" w:type="pct"/>
        <w:tblInd w:w="846" w:type="dxa"/>
        <w:tblBorders>
          <w:insideH w:val="dotted" w:sz="4" w:space="0" w:color="auto"/>
          <w:insideV w:val="dotted" w:sz="4" w:space="0" w:color="auto"/>
        </w:tblBorders>
        <w:tblLayout w:type="fixed"/>
        <w:tblLook w:val="04A0" w:firstRow="1" w:lastRow="0" w:firstColumn="1" w:lastColumn="0" w:noHBand="0" w:noVBand="1"/>
      </w:tblPr>
      <w:tblGrid>
        <w:gridCol w:w="3544"/>
        <w:gridCol w:w="1076"/>
        <w:gridCol w:w="1078"/>
        <w:gridCol w:w="1078"/>
        <w:gridCol w:w="1078"/>
        <w:gridCol w:w="912"/>
      </w:tblGrid>
      <w:tr w:rsidR="00D57AF5" w:rsidRPr="008925BA" w14:paraId="53431073" w14:textId="77777777" w:rsidTr="009736CF">
        <w:trPr>
          <w:trHeight w:val="113"/>
        </w:trPr>
        <w:tc>
          <w:tcPr>
            <w:tcW w:w="2021" w:type="pct"/>
            <w:vAlign w:val="bottom"/>
            <w:hideMark/>
          </w:tcPr>
          <w:p w14:paraId="3DF449CA" w14:textId="77777777" w:rsidR="00D57AF5" w:rsidRPr="008925BA" w:rsidRDefault="00D57AF5" w:rsidP="00D57AF5">
            <w:pPr>
              <w:rPr>
                <w:rFonts w:eastAsia="Arial Unicode MS"/>
                <w:b/>
                <w:bCs/>
                <w:color w:val="000000" w:themeColor="text1"/>
                <w:sz w:val="15"/>
                <w:szCs w:val="15"/>
              </w:rPr>
            </w:pPr>
            <w:r w:rsidRPr="008925BA">
              <w:rPr>
                <w:rFonts w:eastAsia="Arial Unicode MS"/>
                <w:b/>
                <w:bCs/>
                <w:color w:val="000000" w:themeColor="text1"/>
                <w:sz w:val="15"/>
                <w:szCs w:val="15"/>
              </w:rPr>
              <w:t>Önceki Dönem</w:t>
            </w:r>
          </w:p>
        </w:tc>
        <w:tc>
          <w:tcPr>
            <w:tcW w:w="2979" w:type="pct"/>
            <w:gridSpan w:val="5"/>
            <w:noWrap/>
            <w:vAlign w:val="center"/>
            <w:hideMark/>
          </w:tcPr>
          <w:p w14:paraId="5FBF91A3" w14:textId="77777777" w:rsidR="00D57AF5" w:rsidRPr="008925BA" w:rsidRDefault="00D57AF5" w:rsidP="00D57AF5">
            <w:pPr>
              <w:jc w:val="center"/>
              <w:rPr>
                <w:rFonts w:eastAsia="Arial Unicode MS"/>
                <w:b/>
                <w:bCs/>
                <w:color w:val="000000" w:themeColor="text1"/>
                <w:sz w:val="15"/>
                <w:szCs w:val="15"/>
              </w:rPr>
            </w:pPr>
            <w:r w:rsidRPr="008925BA">
              <w:rPr>
                <w:rFonts w:eastAsia="Arial Unicode MS"/>
                <w:b/>
                <w:bCs/>
                <w:color w:val="000000" w:themeColor="text1"/>
                <w:sz w:val="15"/>
                <w:szCs w:val="15"/>
              </w:rPr>
              <w:t>Vadeye Kalan Süre</w:t>
            </w:r>
          </w:p>
        </w:tc>
      </w:tr>
      <w:tr w:rsidR="00D57AF5" w:rsidRPr="008925BA" w14:paraId="19805A32" w14:textId="77777777" w:rsidTr="009736CF">
        <w:trPr>
          <w:trHeight w:val="113"/>
        </w:trPr>
        <w:tc>
          <w:tcPr>
            <w:tcW w:w="2021" w:type="pct"/>
            <w:vAlign w:val="bottom"/>
            <w:hideMark/>
          </w:tcPr>
          <w:p w14:paraId="4EDAFDBE" w14:textId="77777777" w:rsidR="00D57AF5" w:rsidRPr="008925BA" w:rsidRDefault="00D57AF5" w:rsidP="00D57AF5">
            <w:pPr>
              <w:rPr>
                <w:rFonts w:eastAsia="Arial Unicode MS"/>
                <w:b/>
                <w:bCs/>
                <w:color w:val="000000" w:themeColor="text1"/>
                <w:sz w:val="15"/>
                <w:szCs w:val="15"/>
              </w:rPr>
            </w:pPr>
            <w:r w:rsidRPr="008925BA">
              <w:rPr>
                <w:rFonts w:eastAsia="Arial Unicode MS"/>
                <w:b/>
                <w:bCs/>
                <w:color w:val="000000" w:themeColor="text1"/>
                <w:sz w:val="15"/>
                <w:szCs w:val="15"/>
              </w:rPr>
              <w:t> </w:t>
            </w:r>
          </w:p>
        </w:tc>
        <w:tc>
          <w:tcPr>
            <w:tcW w:w="614" w:type="pct"/>
            <w:vAlign w:val="bottom"/>
            <w:hideMark/>
          </w:tcPr>
          <w:p w14:paraId="4245466D" w14:textId="77777777" w:rsidR="00D57AF5" w:rsidRPr="008925BA" w:rsidRDefault="00D57AF5" w:rsidP="00D57AF5">
            <w:pPr>
              <w:ind w:right="-72"/>
              <w:jc w:val="right"/>
              <w:rPr>
                <w:rFonts w:eastAsia="Arial Unicode MS"/>
                <w:b/>
                <w:bCs/>
                <w:color w:val="000000" w:themeColor="text1"/>
                <w:sz w:val="15"/>
                <w:szCs w:val="15"/>
              </w:rPr>
            </w:pPr>
            <w:r w:rsidRPr="008925BA">
              <w:rPr>
                <w:rFonts w:eastAsia="Arial Unicode MS"/>
                <w:b/>
                <w:bCs/>
                <w:color w:val="000000" w:themeColor="text1"/>
                <w:sz w:val="15"/>
                <w:szCs w:val="15"/>
              </w:rPr>
              <w:t>1 Ay</w:t>
            </w:r>
          </w:p>
        </w:tc>
        <w:tc>
          <w:tcPr>
            <w:tcW w:w="615" w:type="pct"/>
            <w:vAlign w:val="bottom"/>
            <w:hideMark/>
          </w:tcPr>
          <w:p w14:paraId="76ABACB8" w14:textId="77777777" w:rsidR="00D57AF5" w:rsidRPr="008925BA" w:rsidRDefault="00D57AF5" w:rsidP="00D57AF5">
            <w:pPr>
              <w:ind w:right="-72"/>
              <w:jc w:val="right"/>
              <w:rPr>
                <w:rFonts w:eastAsia="Arial Unicode MS"/>
                <w:b/>
                <w:bCs/>
                <w:color w:val="000000" w:themeColor="text1"/>
                <w:sz w:val="15"/>
                <w:szCs w:val="15"/>
              </w:rPr>
            </w:pPr>
            <w:r w:rsidRPr="008925BA">
              <w:rPr>
                <w:rFonts w:eastAsia="Arial Unicode MS"/>
                <w:b/>
                <w:bCs/>
                <w:color w:val="000000" w:themeColor="text1"/>
                <w:sz w:val="15"/>
                <w:szCs w:val="15"/>
              </w:rPr>
              <w:t>1-3 Ay</w:t>
            </w:r>
          </w:p>
        </w:tc>
        <w:tc>
          <w:tcPr>
            <w:tcW w:w="615" w:type="pct"/>
            <w:vAlign w:val="bottom"/>
            <w:hideMark/>
          </w:tcPr>
          <w:p w14:paraId="330E08FA" w14:textId="77777777" w:rsidR="00D57AF5" w:rsidRPr="008925BA" w:rsidRDefault="00D57AF5" w:rsidP="00D57AF5">
            <w:pPr>
              <w:ind w:right="-72"/>
              <w:jc w:val="right"/>
              <w:rPr>
                <w:rFonts w:eastAsia="Arial Unicode MS"/>
                <w:b/>
                <w:bCs/>
                <w:color w:val="000000" w:themeColor="text1"/>
                <w:sz w:val="15"/>
                <w:szCs w:val="15"/>
              </w:rPr>
            </w:pPr>
            <w:r w:rsidRPr="008925BA">
              <w:rPr>
                <w:rFonts w:eastAsia="Arial Unicode MS"/>
                <w:b/>
                <w:bCs/>
                <w:color w:val="000000" w:themeColor="text1"/>
                <w:sz w:val="15"/>
                <w:szCs w:val="15"/>
              </w:rPr>
              <w:t>3-6 Ay</w:t>
            </w:r>
          </w:p>
        </w:tc>
        <w:tc>
          <w:tcPr>
            <w:tcW w:w="615" w:type="pct"/>
            <w:vAlign w:val="bottom"/>
            <w:hideMark/>
          </w:tcPr>
          <w:p w14:paraId="3C7B3BA8" w14:textId="77777777" w:rsidR="00D57AF5" w:rsidRPr="008925BA" w:rsidRDefault="00D57AF5" w:rsidP="00D57AF5">
            <w:pPr>
              <w:ind w:right="-72"/>
              <w:jc w:val="right"/>
              <w:rPr>
                <w:rFonts w:eastAsia="Arial Unicode MS"/>
                <w:b/>
                <w:bCs/>
                <w:color w:val="000000" w:themeColor="text1"/>
                <w:sz w:val="15"/>
                <w:szCs w:val="15"/>
              </w:rPr>
            </w:pPr>
            <w:r w:rsidRPr="008925BA">
              <w:rPr>
                <w:rFonts w:eastAsia="Arial Unicode MS"/>
                <w:b/>
                <w:bCs/>
                <w:color w:val="000000" w:themeColor="text1"/>
                <w:sz w:val="15"/>
                <w:szCs w:val="15"/>
              </w:rPr>
              <w:t>6-12 Ay</w:t>
            </w:r>
          </w:p>
        </w:tc>
        <w:tc>
          <w:tcPr>
            <w:tcW w:w="520" w:type="pct"/>
            <w:vAlign w:val="bottom"/>
            <w:hideMark/>
          </w:tcPr>
          <w:p w14:paraId="5EAC77E4" w14:textId="77777777" w:rsidR="00D57AF5" w:rsidRPr="008925BA" w:rsidRDefault="00D57AF5" w:rsidP="00D57AF5">
            <w:pPr>
              <w:ind w:right="-72"/>
              <w:jc w:val="right"/>
              <w:rPr>
                <w:rFonts w:eastAsia="Arial Unicode MS"/>
                <w:b/>
                <w:bCs/>
                <w:color w:val="000000" w:themeColor="text1"/>
                <w:sz w:val="15"/>
                <w:szCs w:val="15"/>
              </w:rPr>
            </w:pPr>
            <w:r w:rsidRPr="008925BA">
              <w:rPr>
                <w:rFonts w:eastAsia="Arial Unicode MS"/>
                <w:b/>
                <w:bCs/>
                <w:color w:val="000000" w:themeColor="text1"/>
                <w:sz w:val="15"/>
                <w:szCs w:val="15"/>
              </w:rPr>
              <w:t>1 yıl üzeri</w:t>
            </w:r>
          </w:p>
        </w:tc>
      </w:tr>
      <w:tr w:rsidR="00D57AF5" w:rsidRPr="008925BA" w14:paraId="0FE92196" w14:textId="77777777" w:rsidTr="009736CF">
        <w:trPr>
          <w:trHeight w:val="113"/>
        </w:trPr>
        <w:tc>
          <w:tcPr>
            <w:tcW w:w="2021" w:type="pct"/>
            <w:vAlign w:val="bottom"/>
            <w:hideMark/>
          </w:tcPr>
          <w:p w14:paraId="6C10E702" w14:textId="77777777" w:rsidR="00D57AF5" w:rsidRPr="008925BA" w:rsidRDefault="00D57AF5" w:rsidP="00D57AF5">
            <w:pPr>
              <w:rPr>
                <w:rFonts w:eastAsia="Arial Unicode MS"/>
                <w:b/>
                <w:bCs/>
                <w:color w:val="000000" w:themeColor="text1"/>
                <w:sz w:val="15"/>
                <w:szCs w:val="15"/>
              </w:rPr>
            </w:pPr>
            <w:r w:rsidRPr="008925BA">
              <w:rPr>
                <w:rFonts w:eastAsia="Arial Unicode MS"/>
                <w:bCs/>
                <w:color w:val="000000" w:themeColor="text1"/>
                <w:sz w:val="15"/>
                <w:szCs w:val="15"/>
              </w:rPr>
              <w:t>Risk Sınıfları:</w:t>
            </w:r>
          </w:p>
        </w:tc>
        <w:tc>
          <w:tcPr>
            <w:tcW w:w="614" w:type="pct"/>
            <w:vAlign w:val="bottom"/>
            <w:hideMark/>
          </w:tcPr>
          <w:p w14:paraId="5F7B366E" w14:textId="77777777" w:rsidR="00D57AF5" w:rsidRPr="008925BA" w:rsidRDefault="00D57AF5" w:rsidP="00D57AF5">
            <w:pPr>
              <w:ind w:right="-72"/>
              <w:jc w:val="right"/>
              <w:rPr>
                <w:rFonts w:eastAsia="Arial Unicode MS"/>
                <w:b/>
                <w:bCs/>
                <w:color w:val="000000" w:themeColor="text1"/>
                <w:sz w:val="15"/>
                <w:szCs w:val="15"/>
              </w:rPr>
            </w:pPr>
          </w:p>
        </w:tc>
        <w:tc>
          <w:tcPr>
            <w:tcW w:w="615" w:type="pct"/>
            <w:vAlign w:val="bottom"/>
            <w:hideMark/>
          </w:tcPr>
          <w:p w14:paraId="14E3F9CC" w14:textId="77777777" w:rsidR="00D57AF5" w:rsidRPr="008925BA" w:rsidRDefault="00D57AF5" w:rsidP="00D57AF5">
            <w:pPr>
              <w:ind w:right="-72"/>
              <w:jc w:val="right"/>
              <w:rPr>
                <w:rFonts w:eastAsia="Arial Unicode MS"/>
                <w:b/>
                <w:bCs/>
                <w:color w:val="000000" w:themeColor="text1"/>
                <w:sz w:val="15"/>
                <w:szCs w:val="15"/>
              </w:rPr>
            </w:pPr>
          </w:p>
        </w:tc>
        <w:tc>
          <w:tcPr>
            <w:tcW w:w="615" w:type="pct"/>
            <w:vAlign w:val="bottom"/>
            <w:hideMark/>
          </w:tcPr>
          <w:p w14:paraId="08F2C6CD" w14:textId="77777777" w:rsidR="00D57AF5" w:rsidRPr="008925BA" w:rsidRDefault="00D57AF5" w:rsidP="00D57AF5">
            <w:pPr>
              <w:ind w:right="-72"/>
              <w:jc w:val="right"/>
              <w:rPr>
                <w:rFonts w:eastAsia="Arial Unicode MS"/>
                <w:b/>
                <w:bCs/>
                <w:color w:val="000000" w:themeColor="text1"/>
                <w:sz w:val="15"/>
                <w:szCs w:val="15"/>
              </w:rPr>
            </w:pPr>
          </w:p>
        </w:tc>
        <w:tc>
          <w:tcPr>
            <w:tcW w:w="615" w:type="pct"/>
            <w:vAlign w:val="bottom"/>
            <w:hideMark/>
          </w:tcPr>
          <w:p w14:paraId="64C16915" w14:textId="77777777" w:rsidR="00D57AF5" w:rsidRPr="008925BA" w:rsidRDefault="00D57AF5" w:rsidP="00D57AF5">
            <w:pPr>
              <w:ind w:right="-72"/>
              <w:jc w:val="right"/>
              <w:rPr>
                <w:rFonts w:eastAsia="Arial Unicode MS"/>
                <w:b/>
                <w:bCs/>
                <w:color w:val="000000" w:themeColor="text1"/>
                <w:sz w:val="15"/>
                <w:szCs w:val="15"/>
              </w:rPr>
            </w:pPr>
          </w:p>
        </w:tc>
        <w:tc>
          <w:tcPr>
            <w:tcW w:w="520" w:type="pct"/>
            <w:vAlign w:val="bottom"/>
            <w:hideMark/>
          </w:tcPr>
          <w:p w14:paraId="6AE936D3" w14:textId="77777777" w:rsidR="00D57AF5" w:rsidRPr="008925BA" w:rsidRDefault="00D57AF5" w:rsidP="00D57AF5">
            <w:pPr>
              <w:ind w:right="-72"/>
              <w:jc w:val="right"/>
              <w:rPr>
                <w:rFonts w:eastAsia="Arial Unicode MS"/>
                <w:b/>
                <w:bCs/>
                <w:color w:val="000000" w:themeColor="text1"/>
                <w:sz w:val="15"/>
                <w:szCs w:val="15"/>
              </w:rPr>
            </w:pPr>
          </w:p>
        </w:tc>
      </w:tr>
      <w:tr w:rsidR="00A70A67" w:rsidRPr="008925BA" w14:paraId="70664F40" w14:textId="77777777" w:rsidTr="009736CF">
        <w:trPr>
          <w:trHeight w:val="113"/>
        </w:trPr>
        <w:tc>
          <w:tcPr>
            <w:tcW w:w="2021" w:type="pct"/>
            <w:vAlign w:val="bottom"/>
            <w:hideMark/>
          </w:tcPr>
          <w:p w14:paraId="7DBA1E60" w14:textId="77777777" w:rsidR="00A70A67" w:rsidRPr="008925BA" w:rsidRDefault="00A70A67" w:rsidP="00A70A67">
            <w:pPr>
              <w:rPr>
                <w:rFonts w:eastAsia="Arial Unicode MS"/>
                <w:bCs/>
                <w:color w:val="000000" w:themeColor="text1"/>
                <w:sz w:val="15"/>
                <w:szCs w:val="15"/>
              </w:rPr>
            </w:pPr>
            <w:r w:rsidRPr="008925BA">
              <w:rPr>
                <w:rFonts w:eastAsia="Arial Unicode MS"/>
                <w:bCs/>
                <w:color w:val="000000" w:themeColor="text1"/>
                <w:sz w:val="15"/>
                <w:szCs w:val="15"/>
              </w:rPr>
              <w:t xml:space="preserve">Merkezi Yönetimlerden veya Merkez Bankalarından Şarta Bağlı Olan ve Olmayan Alacaklar </w:t>
            </w:r>
          </w:p>
        </w:tc>
        <w:tc>
          <w:tcPr>
            <w:tcW w:w="614" w:type="pct"/>
            <w:vAlign w:val="bottom"/>
          </w:tcPr>
          <w:p w14:paraId="682C537D"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15" w:type="pct"/>
            <w:vAlign w:val="bottom"/>
          </w:tcPr>
          <w:p w14:paraId="078BE41D"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15" w:type="pct"/>
            <w:vAlign w:val="bottom"/>
          </w:tcPr>
          <w:p w14:paraId="1CBAF01F"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15" w:type="pct"/>
            <w:vAlign w:val="bottom"/>
          </w:tcPr>
          <w:p w14:paraId="4A9AA8F5"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520" w:type="pct"/>
            <w:vAlign w:val="bottom"/>
          </w:tcPr>
          <w:p w14:paraId="2A5094B9"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r>
      <w:tr w:rsidR="00A70A67" w:rsidRPr="008925BA" w14:paraId="19E6B518" w14:textId="77777777" w:rsidTr="009736CF">
        <w:trPr>
          <w:trHeight w:val="113"/>
        </w:trPr>
        <w:tc>
          <w:tcPr>
            <w:tcW w:w="2021" w:type="pct"/>
            <w:vAlign w:val="bottom"/>
            <w:hideMark/>
          </w:tcPr>
          <w:p w14:paraId="1FFB467C" w14:textId="77777777" w:rsidR="00A70A67" w:rsidRPr="008925BA" w:rsidRDefault="00A70A67" w:rsidP="00A70A67">
            <w:pPr>
              <w:rPr>
                <w:rFonts w:eastAsia="Arial Unicode MS"/>
                <w:bCs/>
                <w:color w:val="000000" w:themeColor="text1"/>
                <w:sz w:val="15"/>
                <w:szCs w:val="15"/>
              </w:rPr>
            </w:pPr>
            <w:r w:rsidRPr="008925BA">
              <w:rPr>
                <w:rFonts w:eastAsia="Arial Unicode MS"/>
                <w:bCs/>
                <w:color w:val="000000" w:themeColor="text1"/>
                <w:sz w:val="15"/>
                <w:szCs w:val="15"/>
              </w:rPr>
              <w:t xml:space="preserve">Bölgesel Yönetimlerden </w:t>
            </w:r>
            <w:r w:rsidR="000A7269" w:rsidRPr="008925BA">
              <w:rPr>
                <w:rFonts w:eastAsia="Arial Unicode MS"/>
                <w:bCs/>
                <w:color w:val="000000" w:themeColor="text1"/>
                <w:sz w:val="15"/>
                <w:szCs w:val="15"/>
              </w:rPr>
              <w:t>v</w:t>
            </w:r>
            <w:r w:rsidRPr="008925BA">
              <w:rPr>
                <w:rFonts w:eastAsia="Arial Unicode MS"/>
                <w:bCs/>
                <w:color w:val="000000" w:themeColor="text1"/>
                <w:sz w:val="15"/>
                <w:szCs w:val="15"/>
              </w:rPr>
              <w:t xml:space="preserve">eya Yerel Yönetimlerden Şarta Bağlı Olan </w:t>
            </w:r>
            <w:r w:rsidR="000A7269" w:rsidRPr="008925BA">
              <w:rPr>
                <w:rFonts w:eastAsia="Arial Unicode MS"/>
                <w:bCs/>
                <w:color w:val="000000" w:themeColor="text1"/>
                <w:sz w:val="15"/>
                <w:szCs w:val="15"/>
              </w:rPr>
              <w:t>v</w:t>
            </w:r>
            <w:r w:rsidRPr="008925BA">
              <w:rPr>
                <w:rFonts w:eastAsia="Arial Unicode MS"/>
                <w:bCs/>
                <w:color w:val="000000" w:themeColor="text1"/>
                <w:sz w:val="15"/>
                <w:szCs w:val="15"/>
              </w:rPr>
              <w:t>e Olmayan Alacaklar</w:t>
            </w:r>
          </w:p>
        </w:tc>
        <w:tc>
          <w:tcPr>
            <w:tcW w:w="614" w:type="pct"/>
            <w:vAlign w:val="bottom"/>
          </w:tcPr>
          <w:p w14:paraId="05CBBCD2"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15" w:type="pct"/>
            <w:vAlign w:val="bottom"/>
          </w:tcPr>
          <w:p w14:paraId="7417797C"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15" w:type="pct"/>
            <w:vAlign w:val="bottom"/>
          </w:tcPr>
          <w:p w14:paraId="439C88E7"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15" w:type="pct"/>
            <w:vAlign w:val="bottom"/>
          </w:tcPr>
          <w:p w14:paraId="673CCD53"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520" w:type="pct"/>
            <w:vAlign w:val="bottom"/>
          </w:tcPr>
          <w:p w14:paraId="229DC6F7"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r>
      <w:tr w:rsidR="00A70A67" w:rsidRPr="008925BA" w14:paraId="67524986" w14:textId="77777777" w:rsidTr="009736CF">
        <w:trPr>
          <w:trHeight w:val="113"/>
        </w:trPr>
        <w:tc>
          <w:tcPr>
            <w:tcW w:w="2021" w:type="pct"/>
            <w:vAlign w:val="bottom"/>
            <w:hideMark/>
          </w:tcPr>
          <w:p w14:paraId="42BE1882" w14:textId="77777777" w:rsidR="00A70A67" w:rsidRPr="008925BA" w:rsidRDefault="00A70A67" w:rsidP="00A70A67">
            <w:pPr>
              <w:rPr>
                <w:rFonts w:eastAsia="Arial Unicode MS"/>
                <w:bCs/>
                <w:color w:val="000000" w:themeColor="text1"/>
                <w:sz w:val="15"/>
                <w:szCs w:val="15"/>
              </w:rPr>
            </w:pPr>
            <w:r w:rsidRPr="008925BA">
              <w:rPr>
                <w:rFonts w:eastAsia="Arial Unicode MS"/>
                <w:bCs/>
                <w:color w:val="000000" w:themeColor="text1"/>
                <w:sz w:val="15"/>
                <w:szCs w:val="15"/>
              </w:rPr>
              <w:t xml:space="preserve">İdari Birimlerden </w:t>
            </w:r>
            <w:r w:rsidR="000A7269" w:rsidRPr="008925BA">
              <w:rPr>
                <w:rFonts w:eastAsia="Arial Unicode MS"/>
                <w:bCs/>
                <w:color w:val="000000" w:themeColor="text1"/>
                <w:sz w:val="15"/>
                <w:szCs w:val="15"/>
              </w:rPr>
              <w:t>v</w:t>
            </w:r>
            <w:r w:rsidRPr="008925BA">
              <w:rPr>
                <w:rFonts w:eastAsia="Arial Unicode MS"/>
                <w:bCs/>
                <w:color w:val="000000" w:themeColor="text1"/>
                <w:sz w:val="15"/>
                <w:szCs w:val="15"/>
              </w:rPr>
              <w:t xml:space="preserve">e Ticari Olmayan Girişimlerden Şarta Bağlı Olan </w:t>
            </w:r>
            <w:r w:rsidR="000A7269" w:rsidRPr="008925BA">
              <w:rPr>
                <w:rFonts w:eastAsia="Arial Unicode MS"/>
                <w:bCs/>
                <w:color w:val="000000" w:themeColor="text1"/>
                <w:sz w:val="15"/>
                <w:szCs w:val="15"/>
              </w:rPr>
              <w:t>v</w:t>
            </w:r>
            <w:r w:rsidRPr="008925BA">
              <w:rPr>
                <w:rFonts w:eastAsia="Arial Unicode MS"/>
                <w:bCs/>
                <w:color w:val="000000" w:themeColor="text1"/>
                <w:sz w:val="15"/>
                <w:szCs w:val="15"/>
              </w:rPr>
              <w:t>e Olmayan Alacaklar</w:t>
            </w:r>
          </w:p>
        </w:tc>
        <w:tc>
          <w:tcPr>
            <w:tcW w:w="614" w:type="pct"/>
            <w:vAlign w:val="bottom"/>
          </w:tcPr>
          <w:p w14:paraId="11BF1550"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15" w:type="pct"/>
            <w:vAlign w:val="bottom"/>
          </w:tcPr>
          <w:p w14:paraId="6AA1489F"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15" w:type="pct"/>
            <w:vAlign w:val="bottom"/>
          </w:tcPr>
          <w:p w14:paraId="486BDC32"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15" w:type="pct"/>
            <w:vAlign w:val="bottom"/>
          </w:tcPr>
          <w:p w14:paraId="6CEB3B3C"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520" w:type="pct"/>
            <w:vAlign w:val="bottom"/>
          </w:tcPr>
          <w:p w14:paraId="174C5B2B"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r>
      <w:tr w:rsidR="00A70A67" w:rsidRPr="008925BA" w14:paraId="1AC55A77" w14:textId="77777777" w:rsidTr="009736CF">
        <w:trPr>
          <w:trHeight w:val="113"/>
        </w:trPr>
        <w:tc>
          <w:tcPr>
            <w:tcW w:w="2021" w:type="pct"/>
            <w:vAlign w:val="bottom"/>
            <w:hideMark/>
          </w:tcPr>
          <w:p w14:paraId="5ADB8FC4" w14:textId="77777777" w:rsidR="00A70A67" w:rsidRPr="008925BA" w:rsidRDefault="00A70A67" w:rsidP="00A70A67">
            <w:pPr>
              <w:rPr>
                <w:rFonts w:eastAsia="Arial Unicode MS"/>
                <w:bCs/>
                <w:color w:val="000000" w:themeColor="text1"/>
                <w:sz w:val="15"/>
                <w:szCs w:val="15"/>
              </w:rPr>
            </w:pPr>
            <w:r w:rsidRPr="008925BA">
              <w:rPr>
                <w:rFonts w:eastAsia="Arial Unicode MS"/>
                <w:bCs/>
                <w:color w:val="000000" w:themeColor="text1"/>
                <w:sz w:val="15"/>
                <w:szCs w:val="15"/>
              </w:rPr>
              <w:t xml:space="preserve">Çok Taraflı Kalkınma Bankalarından Şarta Bağlı Olan </w:t>
            </w:r>
            <w:r w:rsidR="000A7269" w:rsidRPr="008925BA">
              <w:rPr>
                <w:rFonts w:eastAsia="Arial Unicode MS"/>
                <w:bCs/>
                <w:color w:val="000000" w:themeColor="text1"/>
                <w:sz w:val="15"/>
                <w:szCs w:val="15"/>
              </w:rPr>
              <w:t>v</w:t>
            </w:r>
            <w:r w:rsidRPr="008925BA">
              <w:rPr>
                <w:rFonts w:eastAsia="Arial Unicode MS"/>
                <w:bCs/>
                <w:color w:val="000000" w:themeColor="text1"/>
                <w:sz w:val="15"/>
                <w:szCs w:val="15"/>
              </w:rPr>
              <w:t>e Olmayan Alacaklar</w:t>
            </w:r>
          </w:p>
        </w:tc>
        <w:tc>
          <w:tcPr>
            <w:tcW w:w="614" w:type="pct"/>
            <w:vAlign w:val="bottom"/>
          </w:tcPr>
          <w:p w14:paraId="3427363C"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15" w:type="pct"/>
            <w:vAlign w:val="bottom"/>
          </w:tcPr>
          <w:p w14:paraId="5F586214"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15" w:type="pct"/>
            <w:vAlign w:val="bottom"/>
          </w:tcPr>
          <w:p w14:paraId="5CB781A4"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15" w:type="pct"/>
            <w:vAlign w:val="bottom"/>
          </w:tcPr>
          <w:p w14:paraId="06F54B65"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520" w:type="pct"/>
            <w:vAlign w:val="bottom"/>
          </w:tcPr>
          <w:p w14:paraId="0B5A1ADE"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r>
      <w:tr w:rsidR="00A70A67" w:rsidRPr="008925BA" w14:paraId="6015951A" w14:textId="77777777" w:rsidTr="009736CF">
        <w:trPr>
          <w:trHeight w:val="113"/>
        </w:trPr>
        <w:tc>
          <w:tcPr>
            <w:tcW w:w="2021" w:type="pct"/>
            <w:vAlign w:val="bottom"/>
            <w:hideMark/>
          </w:tcPr>
          <w:p w14:paraId="202C5A54" w14:textId="77777777" w:rsidR="00A70A67" w:rsidRPr="008925BA" w:rsidRDefault="00A70A67" w:rsidP="00A70A67">
            <w:pPr>
              <w:rPr>
                <w:rFonts w:eastAsia="Arial Unicode MS"/>
                <w:bCs/>
                <w:color w:val="000000" w:themeColor="text1"/>
                <w:sz w:val="15"/>
                <w:szCs w:val="15"/>
              </w:rPr>
            </w:pPr>
            <w:r w:rsidRPr="008925BA">
              <w:rPr>
                <w:rFonts w:eastAsia="Arial Unicode MS"/>
                <w:bCs/>
                <w:color w:val="000000" w:themeColor="text1"/>
                <w:sz w:val="15"/>
                <w:szCs w:val="15"/>
              </w:rPr>
              <w:t xml:space="preserve">Uluslararası Teşkilatlardan Şarta Bağlı Olan </w:t>
            </w:r>
            <w:r w:rsidR="000A7269" w:rsidRPr="008925BA">
              <w:rPr>
                <w:rFonts w:eastAsia="Arial Unicode MS"/>
                <w:bCs/>
                <w:color w:val="000000" w:themeColor="text1"/>
                <w:sz w:val="15"/>
                <w:szCs w:val="15"/>
              </w:rPr>
              <w:t>v</w:t>
            </w:r>
            <w:r w:rsidRPr="008925BA">
              <w:rPr>
                <w:rFonts w:eastAsia="Arial Unicode MS"/>
                <w:bCs/>
                <w:color w:val="000000" w:themeColor="text1"/>
                <w:sz w:val="15"/>
                <w:szCs w:val="15"/>
              </w:rPr>
              <w:t xml:space="preserve">e Olmayan Alacaklar </w:t>
            </w:r>
          </w:p>
        </w:tc>
        <w:tc>
          <w:tcPr>
            <w:tcW w:w="614" w:type="pct"/>
            <w:vAlign w:val="bottom"/>
          </w:tcPr>
          <w:p w14:paraId="60920CD9"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15" w:type="pct"/>
            <w:vAlign w:val="bottom"/>
          </w:tcPr>
          <w:p w14:paraId="5E03D3D8"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15" w:type="pct"/>
            <w:vAlign w:val="bottom"/>
          </w:tcPr>
          <w:p w14:paraId="53E2FEB4"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15" w:type="pct"/>
            <w:vAlign w:val="bottom"/>
          </w:tcPr>
          <w:p w14:paraId="4652152F"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520" w:type="pct"/>
            <w:vAlign w:val="bottom"/>
          </w:tcPr>
          <w:p w14:paraId="56038517"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r>
      <w:tr w:rsidR="00A70A67" w:rsidRPr="008925BA" w14:paraId="579B8CD0" w14:textId="77777777" w:rsidTr="009736CF">
        <w:trPr>
          <w:trHeight w:val="113"/>
        </w:trPr>
        <w:tc>
          <w:tcPr>
            <w:tcW w:w="2021" w:type="pct"/>
            <w:vAlign w:val="bottom"/>
            <w:hideMark/>
          </w:tcPr>
          <w:p w14:paraId="3705E6CE" w14:textId="77777777" w:rsidR="00A70A67" w:rsidRPr="008925BA" w:rsidRDefault="00A70A67" w:rsidP="00A70A67">
            <w:pPr>
              <w:rPr>
                <w:rFonts w:eastAsia="Arial Unicode MS"/>
                <w:bCs/>
                <w:color w:val="000000" w:themeColor="text1"/>
                <w:sz w:val="15"/>
                <w:szCs w:val="15"/>
              </w:rPr>
            </w:pPr>
            <w:r w:rsidRPr="008925BA">
              <w:rPr>
                <w:rFonts w:eastAsia="Arial Unicode MS"/>
                <w:bCs/>
                <w:color w:val="000000" w:themeColor="text1"/>
                <w:sz w:val="15"/>
                <w:szCs w:val="15"/>
              </w:rPr>
              <w:t xml:space="preserve">Bankalar </w:t>
            </w:r>
            <w:r w:rsidR="000A7269" w:rsidRPr="008925BA">
              <w:rPr>
                <w:rFonts w:eastAsia="Arial Unicode MS"/>
                <w:bCs/>
                <w:color w:val="000000" w:themeColor="text1"/>
                <w:sz w:val="15"/>
                <w:szCs w:val="15"/>
              </w:rPr>
              <w:t>v</w:t>
            </w:r>
            <w:r w:rsidRPr="008925BA">
              <w:rPr>
                <w:rFonts w:eastAsia="Arial Unicode MS"/>
                <w:bCs/>
                <w:color w:val="000000" w:themeColor="text1"/>
                <w:sz w:val="15"/>
                <w:szCs w:val="15"/>
              </w:rPr>
              <w:t xml:space="preserve">e Aracı Kurumlardan Şarta Bağlı Olan </w:t>
            </w:r>
            <w:r w:rsidR="000A7269" w:rsidRPr="008925BA">
              <w:rPr>
                <w:rFonts w:eastAsia="Arial Unicode MS"/>
                <w:bCs/>
                <w:color w:val="000000" w:themeColor="text1"/>
                <w:sz w:val="15"/>
                <w:szCs w:val="15"/>
              </w:rPr>
              <w:t>v</w:t>
            </w:r>
            <w:r w:rsidRPr="008925BA">
              <w:rPr>
                <w:rFonts w:eastAsia="Arial Unicode MS"/>
                <w:bCs/>
                <w:color w:val="000000" w:themeColor="text1"/>
                <w:sz w:val="15"/>
                <w:szCs w:val="15"/>
              </w:rPr>
              <w:t xml:space="preserve">e Olmayan Alacaklar </w:t>
            </w:r>
          </w:p>
        </w:tc>
        <w:tc>
          <w:tcPr>
            <w:tcW w:w="614" w:type="pct"/>
            <w:vAlign w:val="bottom"/>
          </w:tcPr>
          <w:p w14:paraId="787436F0"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15" w:type="pct"/>
            <w:vAlign w:val="bottom"/>
          </w:tcPr>
          <w:p w14:paraId="1D6C87AE" w14:textId="77777777" w:rsidR="00A70A67" w:rsidRPr="008925BA" w:rsidRDefault="00816B3A" w:rsidP="00A70A67">
            <w:pPr>
              <w:ind w:right="-65"/>
              <w:jc w:val="right"/>
              <w:rPr>
                <w:color w:val="000000" w:themeColor="text1"/>
                <w:sz w:val="15"/>
                <w:szCs w:val="15"/>
              </w:rPr>
            </w:pPr>
            <w:r w:rsidRPr="008925BA">
              <w:rPr>
                <w:color w:val="000000" w:themeColor="text1"/>
                <w:sz w:val="15"/>
                <w:szCs w:val="15"/>
              </w:rPr>
              <w:t>1.599.856</w:t>
            </w:r>
          </w:p>
        </w:tc>
        <w:tc>
          <w:tcPr>
            <w:tcW w:w="615" w:type="pct"/>
            <w:vAlign w:val="bottom"/>
          </w:tcPr>
          <w:p w14:paraId="679DE6AA"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15" w:type="pct"/>
            <w:vAlign w:val="bottom"/>
          </w:tcPr>
          <w:p w14:paraId="2FA6FA66"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520" w:type="pct"/>
            <w:vAlign w:val="bottom"/>
          </w:tcPr>
          <w:p w14:paraId="33E0F173"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r>
      <w:tr w:rsidR="00A70A67" w:rsidRPr="008925BA" w14:paraId="5B11B5BE" w14:textId="77777777" w:rsidTr="009736CF">
        <w:trPr>
          <w:trHeight w:val="113"/>
        </w:trPr>
        <w:tc>
          <w:tcPr>
            <w:tcW w:w="2021" w:type="pct"/>
            <w:vAlign w:val="bottom"/>
            <w:hideMark/>
          </w:tcPr>
          <w:p w14:paraId="0575DEB5" w14:textId="77777777" w:rsidR="00A70A67" w:rsidRPr="008925BA" w:rsidRDefault="00A70A67" w:rsidP="00A70A67">
            <w:pPr>
              <w:rPr>
                <w:rFonts w:eastAsia="Arial Unicode MS"/>
                <w:bCs/>
                <w:color w:val="000000" w:themeColor="text1"/>
                <w:sz w:val="15"/>
                <w:szCs w:val="15"/>
              </w:rPr>
            </w:pPr>
            <w:r w:rsidRPr="008925BA">
              <w:rPr>
                <w:rFonts w:eastAsia="Arial Unicode MS"/>
                <w:bCs/>
                <w:color w:val="000000" w:themeColor="text1"/>
                <w:sz w:val="15"/>
                <w:szCs w:val="15"/>
              </w:rPr>
              <w:t xml:space="preserve">Şarta Bağlı Olan </w:t>
            </w:r>
            <w:r w:rsidR="000A7269" w:rsidRPr="008925BA">
              <w:rPr>
                <w:rFonts w:eastAsia="Arial Unicode MS"/>
                <w:bCs/>
                <w:color w:val="000000" w:themeColor="text1"/>
                <w:sz w:val="15"/>
                <w:szCs w:val="15"/>
              </w:rPr>
              <w:t>v</w:t>
            </w:r>
            <w:r w:rsidRPr="008925BA">
              <w:rPr>
                <w:rFonts w:eastAsia="Arial Unicode MS"/>
                <w:bCs/>
                <w:color w:val="000000" w:themeColor="text1"/>
                <w:sz w:val="15"/>
                <w:szCs w:val="15"/>
              </w:rPr>
              <w:t xml:space="preserve">e Olmayan Kurumsal Alacaklar </w:t>
            </w:r>
          </w:p>
        </w:tc>
        <w:tc>
          <w:tcPr>
            <w:tcW w:w="614" w:type="pct"/>
            <w:vAlign w:val="bottom"/>
          </w:tcPr>
          <w:p w14:paraId="15ED82C0"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15" w:type="pct"/>
            <w:vAlign w:val="bottom"/>
          </w:tcPr>
          <w:p w14:paraId="53BDADAE"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15" w:type="pct"/>
            <w:vAlign w:val="bottom"/>
          </w:tcPr>
          <w:p w14:paraId="2EBCD350"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15" w:type="pct"/>
            <w:vAlign w:val="bottom"/>
          </w:tcPr>
          <w:p w14:paraId="1D037B82"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520" w:type="pct"/>
            <w:vAlign w:val="bottom"/>
          </w:tcPr>
          <w:p w14:paraId="29A5DCBB"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r>
      <w:tr w:rsidR="00A70A67" w:rsidRPr="008925BA" w14:paraId="2390B105" w14:textId="77777777" w:rsidTr="009736CF">
        <w:trPr>
          <w:trHeight w:val="113"/>
        </w:trPr>
        <w:tc>
          <w:tcPr>
            <w:tcW w:w="2021" w:type="pct"/>
            <w:vAlign w:val="bottom"/>
            <w:hideMark/>
          </w:tcPr>
          <w:p w14:paraId="5176229F" w14:textId="77777777" w:rsidR="00A70A67" w:rsidRPr="008925BA" w:rsidRDefault="00A70A67" w:rsidP="00A70A67">
            <w:pPr>
              <w:rPr>
                <w:rFonts w:eastAsia="Arial Unicode MS"/>
                <w:bCs/>
                <w:color w:val="000000" w:themeColor="text1"/>
                <w:sz w:val="15"/>
                <w:szCs w:val="15"/>
              </w:rPr>
            </w:pPr>
            <w:r w:rsidRPr="008925BA">
              <w:rPr>
                <w:rFonts w:eastAsia="Arial Unicode MS"/>
                <w:bCs/>
                <w:color w:val="000000" w:themeColor="text1"/>
                <w:sz w:val="15"/>
                <w:szCs w:val="15"/>
              </w:rPr>
              <w:t xml:space="preserve">Şarta Bağlı Olan </w:t>
            </w:r>
            <w:r w:rsidR="000A7269" w:rsidRPr="008925BA">
              <w:rPr>
                <w:rFonts w:eastAsia="Arial Unicode MS"/>
                <w:bCs/>
                <w:color w:val="000000" w:themeColor="text1"/>
                <w:sz w:val="15"/>
                <w:szCs w:val="15"/>
              </w:rPr>
              <w:t>v</w:t>
            </w:r>
            <w:r w:rsidRPr="008925BA">
              <w:rPr>
                <w:rFonts w:eastAsia="Arial Unicode MS"/>
                <w:bCs/>
                <w:color w:val="000000" w:themeColor="text1"/>
                <w:sz w:val="15"/>
                <w:szCs w:val="15"/>
              </w:rPr>
              <w:t>e Olmayan Perakende Alacaklar</w:t>
            </w:r>
          </w:p>
        </w:tc>
        <w:tc>
          <w:tcPr>
            <w:tcW w:w="614" w:type="pct"/>
            <w:vAlign w:val="bottom"/>
          </w:tcPr>
          <w:p w14:paraId="3C1B1D7B"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15" w:type="pct"/>
            <w:vAlign w:val="bottom"/>
          </w:tcPr>
          <w:p w14:paraId="7746CADA"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15" w:type="pct"/>
            <w:vAlign w:val="bottom"/>
          </w:tcPr>
          <w:p w14:paraId="71E0FEDC"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15" w:type="pct"/>
            <w:vAlign w:val="bottom"/>
          </w:tcPr>
          <w:p w14:paraId="5F9E2CE4"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520" w:type="pct"/>
            <w:vAlign w:val="bottom"/>
          </w:tcPr>
          <w:p w14:paraId="522D011E"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r>
      <w:tr w:rsidR="00A70A67" w:rsidRPr="008925BA" w14:paraId="7E6B33AA" w14:textId="77777777" w:rsidTr="009736CF">
        <w:trPr>
          <w:trHeight w:val="113"/>
        </w:trPr>
        <w:tc>
          <w:tcPr>
            <w:tcW w:w="2021" w:type="pct"/>
            <w:vAlign w:val="bottom"/>
            <w:hideMark/>
          </w:tcPr>
          <w:p w14:paraId="00E3CD7C" w14:textId="77777777" w:rsidR="00A70A67" w:rsidRPr="008925BA" w:rsidRDefault="00A70A67" w:rsidP="00A70A67">
            <w:pPr>
              <w:rPr>
                <w:rFonts w:eastAsia="Arial Unicode MS"/>
                <w:bCs/>
                <w:color w:val="000000" w:themeColor="text1"/>
                <w:sz w:val="15"/>
                <w:szCs w:val="15"/>
              </w:rPr>
            </w:pPr>
            <w:r w:rsidRPr="008925BA">
              <w:rPr>
                <w:rFonts w:eastAsia="Arial Unicode MS"/>
                <w:bCs/>
                <w:color w:val="000000" w:themeColor="text1"/>
                <w:sz w:val="15"/>
                <w:szCs w:val="15"/>
              </w:rPr>
              <w:t xml:space="preserve">Şarta Bağlı Olan </w:t>
            </w:r>
            <w:r w:rsidR="000A7269" w:rsidRPr="008925BA">
              <w:rPr>
                <w:rFonts w:eastAsia="Arial Unicode MS"/>
                <w:bCs/>
                <w:color w:val="000000" w:themeColor="text1"/>
                <w:sz w:val="15"/>
                <w:szCs w:val="15"/>
              </w:rPr>
              <w:t>v</w:t>
            </w:r>
            <w:r w:rsidRPr="008925BA">
              <w:rPr>
                <w:rFonts w:eastAsia="Arial Unicode MS"/>
                <w:bCs/>
                <w:color w:val="000000" w:themeColor="text1"/>
                <w:sz w:val="15"/>
                <w:szCs w:val="15"/>
              </w:rPr>
              <w:t xml:space="preserve">e Olmayan Gayrimenkul İpoteğiyle Teminatlandırılmış Alacaklar </w:t>
            </w:r>
          </w:p>
        </w:tc>
        <w:tc>
          <w:tcPr>
            <w:tcW w:w="614" w:type="pct"/>
            <w:vAlign w:val="bottom"/>
          </w:tcPr>
          <w:p w14:paraId="3E4EB828"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15" w:type="pct"/>
            <w:vAlign w:val="bottom"/>
          </w:tcPr>
          <w:p w14:paraId="6CFBB384"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15" w:type="pct"/>
            <w:vAlign w:val="bottom"/>
          </w:tcPr>
          <w:p w14:paraId="0F22C438"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15" w:type="pct"/>
            <w:vAlign w:val="bottom"/>
          </w:tcPr>
          <w:p w14:paraId="43CE5629"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520" w:type="pct"/>
            <w:vAlign w:val="bottom"/>
          </w:tcPr>
          <w:p w14:paraId="5DCC371D"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r>
      <w:tr w:rsidR="00A70A67" w:rsidRPr="008925BA" w14:paraId="144DA102" w14:textId="77777777" w:rsidTr="009736CF">
        <w:trPr>
          <w:trHeight w:val="113"/>
        </w:trPr>
        <w:tc>
          <w:tcPr>
            <w:tcW w:w="2021" w:type="pct"/>
            <w:vAlign w:val="bottom"/>
            <w:hideMark/>
          </w:tcPr>
          <w:p w14:paraId="71AA02AE" w14:textId="77777777" w:rsidR="00A70A67" w:rsidRPr="008925BA" w:rsidRDefault="00A70A67" w:rsidP="00A70A67">
            <w:pPr>
              <w:rPr>
                <w:rFonts w:eastAsia="Arial Unicode MS"/>
                <w:bCs/>
                <w:color w:val="000000" w:themeColor="text1"/>
                <w:sz w:val="15"/>
                <w:szCs w:val="15"/>
              </w:rPr>
            </w:pPr>
            <w:r w:rsidRPr="008925BA">
              <w:rPr>
                <w:rFonts w:eastAsia="Arial Unicode MS"/>
                <w:bCs/>
                <w:color w:val="000000" w:themeColor="text1"/>
                <w:sz w:val="15"/>
                <w:szCs w:val="15"/>
              </w:rPr>
              <w:t>Tahsili Gecikmiş Alacaklar</w:t>
            </w:r>
          </w:p>
        </w:tc>
        <w:tc>
          <w:tcPr>
            <w:tcW w:w="614" w:type="pct"/>
            <w:vAlign w:val="bottom"/>
          </w:tcPr>
          <w:p w14:paraId="2235CC37"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15" w:type="pct"/>
            <w:vAlign w:val="bottom"/>
          </w:tcPr>
          <w:p w14:paraId="04E82F54"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15" w:type="pct"/>
            <w:vAlign w:val="bottom"/>
          </w:tcPr>
          <w:p w14:paraId="5A6C58B8"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15" w:type="pct"/>
            <w:vAlign w:val="bottom"/>
          </w:tcPr>
          <w:p w14:paraId="09947552"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520" w:type="pct"/>
            <w:vAlign w:val="bottom"/>
          </w:tcPr>
          <w:p w14:paraId="1F65828A"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r>
      <w:tr w:rsidR="00A70A67" w:rsidRPr="008925BA" w14:paraId="5657A6B0" w14:textId="77777777" w:rsidTr="009736CF">
        <w:trPr>
          <w:trHeight w:val="113"/>
        </w:trPr>
        <w:tc>
          <w:tcPr>
            <w:tcW w:w="2021" w:type="pct"/>
            <w:vAlign w:val="bottom"/>
            <w:hideMark/>
          </w:tcPr>
          <w:p w14:paraId="01267809" w14:textId="77777777" w:rsidR="00A70A67" w:rsidRPr="008925BA" w:rsidRDefault="00A70A67" w:rsidP="00A70A67">
            <w:pPr>
              <w:rPr>
                <w:rFonts w:eastAsia="Arial Unicode MS"/>
                <w:bCs/>
                <w:color w:val="000000" w:themeColor="text1"/>
                <w:sz w:val="15"/>
                <w:szCs w:val="15"/>
              </w:rPr>
            </w:pPr>
            <w:r w:rsidRPr="008925BA">
              <w:rPr>
                <w:rFonts w:eastAsia="Arial Unicode MS"/>
                <w:bCs/>
                <w:color w:val="000000" w:themeColor="text1"/>
                <w:sz w:val="15"/>
                <w:szCs w:val="15"/>
              </w:rPr>
              <w:t>Kurulca Riski Yüksek Olarak Belirlenen Alacaklar</w:t>
            </w:r>
          </w:p>
        </w:tc>
        <w:tc>
          <w:tcPr>
            <w:tcW w:w="614" w:type="pct"/>
            <w:vAlign w:val="bottom"/>
          </w:tcPr>
          <w:p w14:paraId="3BD7AE7D"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15" w:type="pct"/>
            <w:vAlign w:val="bottom"/>
          </w:tcPr>
          <w:p w14:paraId="5C4DB43F"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15" w:type="pct"/>
            <w:vAlign w:val="bottom"/>
          </w:tcPr>
          <w:p w14:paraId="2C08BB17"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15" w:type="pct"/>
            <w:vAlign w:val="bottom"/>
          </w:tcPr>
          <w:p w14:paraId="65FE31E7"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520" w:type="pct"/>
            <w:vAlign w:val="bottom"/>
          </w:tcPr>
          <w:p w14:paraId="63CD4EDF"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r>
      <w:tr w:rsidR="00A70A67" w:rsidRPr="008925BA" w14:paraId="2936B882" w14:textId="77777777" w:rsidTr="009736CF">
        <w:trPr>
          <w:trHeight w:val="113"/>
        </w:trPr>
        <w:tc>
          <w:tcPr>
            <w:tcW w:w="2021" w:type="pct"/>
            <w:vAlign w:val="bottom"/>
            <w:hideMark/>
          </w:tcPr>
          <w:p w14:paraId="7BA29A6E" w14:textId="77777777" w:rsidR="00A70A67" w:rsidRPr="008925BA" w:rsidRDefault="00A70A67" w:rsidP="00A70A67">
            <w:pPr>
              <w:rPr>
                <w:rFonts w:eastAsia="Arial Unicode MS"/>
                <w:bCs/>
                <w:color w:val="000000" w:themeColor="text1"/>
                <w:sz w:val="15"/>
                <w:szCs w:val="15"/>
              </w:rPr>
            </w:pPr>
            <w:r w:rsidRPr="008925BA">
              <w:rPr>
                <w:rFonts w:eastAsia="Arial Unicode MS"/>
                <w:bCs/>
                <w:color w:val="000000" w:themeColor="text1"/>
                <w:sz w:val="15"/>
                <w:szCs w:val="15"/>
              </w:rPr>
              <w:t xml:space="preserve">İpotek Teminatlı Menkul Kıymetler </w:t>
            </w:r>
          </w:p>
        </w:tc>
        <w:tc>
          <w:tcPr>
            <w:tcW w:w="614" w:type="pct"/>
            <w:vAlign w:val="bottom"/>
          </w:tcPr>
          <w:p w14:paraId="280B6EC4"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15" w:type="pct"/>
            <w:vAlign w:val="bottom"/>
          </w:tcPr>
          <w:p w14:paraId="59A511F8"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15" w:type="pct"/>
            <w:vAlign w:val="bottom"/>
          </w:tcPr>
          <w:p w14:paraId="2CAF3CD9"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15" w:type="pct"/>
            <w:vAlign w:val="bottom"/>
          </w:tcPr>
          <w:p w14:paraId="59BE1DEF"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520" w:type="pct"/>
            <w:vAlign w:val="bottom"/>
          </w:tcPr>
          <w:p w14:paraId="6D8F3024"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r>
      <w:tr w:rsidR="00A70A67" w:rsidRPr="008925BA" w14:paraId="36D521F1" w14:textId="77777777" w:rsidTr="009736CF">
        <w:trPr>
          <w:trHeight w:val="113"/>
        </w:trPr>
        <w:tc>
          <w:tcPr>
            <w:tcW w:w="2021" w:type="pct"/>
            <w:vAlign w:val="bottom"/>
            <w:hideMark/>
          </w:tcPr>
          <w:p w14:paraId="33512E91" w14:textId="77777777" w:rsidR="00A70A67" w:rsidRPr="008925BA" w:rsidRDefault="00A70A67" w:rsidP="00A70A67">
            <w:pPr>
              <w:rPr>
                <w:rFonts w:eastAsia="Arial Unicode MS"/>
                <w:bCs/>
                <w:color w:val="000000" w:themeColor="text1"/>
                <w:sz w:val="15"/>
                <w:szCs w:val="15"/>
              </w:rPr>
            </w:pPr>
            <w:r w:rsidRPr="008925BA">
              <w:rPr>
                <w:rFonts w:eastAsia="Arial Unicode MS"/>
                <w:bCs/>
                <w:color w:val="000000" w:themeColor="text1"/>
                <w:sz w:val="15"/>
                <w:szCs w:val="15"/>
              </w:rPr>
              <w:t xml:space="preserve">Menkul Kıymetleştirme Pozisyonları </w:t>
            </w:r>
          </w:p>
        </w:tc>
        <w:tc>
          <w:tcPr>
            <w:tcW w:w="614" w:type="pct"/>
            <w:vAlign w:val="bottom"/>
          </w:tcPr>
          <w:p w14:paraId="4C743443"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15" w:type="pct"/>
            <w:vAlign w:val="bottom"/>
          </w:tcPr>
          <w:p w14:paraId="2105C209"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15" w:type="pct"/>
            <w:vAlign w:val="bottom"/>
          </w:tcPr>
          <w:p w14:paraId="74F1A8FC"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15" w:type="pct"/>
            <w:vAlign w:val="bottom"/>
          </w:tcPr>
          <w:p w14:paraId="75ECC3F4"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520" w:type="pct"/>
            <w:vAlign w:val="bottom"/>
          </w:tcPr>
          <w:p w14:paraId="172663F3"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r>
      <w:tr w:rsidR="00A70A67" w:rsidRPr="008925BA" w14:paraId="7F1952C7" w14:textId="77777777" w:rsidTr="009736CF">
        <w:trPr>
          <w:trHeight w:val="113"/>
        </w:trPr>
        <w:tc>
          <w:tcPr>
            <w:tcW w:w="2021" w:type="pct"/>
            <w:vAlign w:val="bottom"/>
            <w:hideMark/>
          </w:tcPr>
          <w:p w14:paraId="2983EB07" w14:textId="77777777" w:rsidR="00A70A67" w:rsidRPr="008925BA" w:rsidRDefault="00A70A67" w:rsidP="00A70A67">
            <w:pPr>
              <w:rPr>
                <w:rFonts w:eastAsia="Arial Unicode MS"/>
                <w:bCs/>
                <w:color w:val="000000" w:themeColor="text1"/>
                <w:sz w:val="15"/>
                <w:szCs w:val="15"/>
              </w:rPr>
            </w:pPr>
            <w:r w:rsidRPr="008925BA">
              <w:rPr>
                <w:rFonts w:eastAsia="Arial Unicode MS"/>
                <w:bCs/>
                <w:color w:val="000000" w:themeColor="text1"/>
                <w:sz w:val="15"/>
                <w:szCs w:val="15"/>
              </w:rPr>
              <w:t xml:space="preserve">Bankalar </w:t>
            </w:r>
            <w:r w:rsidR="000A7269" w:rsidRPr="008925BA">
              <w:rPr>
                <w:rFonts w:eastAsia="Arial Unicode MS"/>
                <w:bCs/>
                <w:color w:val="000000" w:themeColor="text1"/>
                <w:sz w:val="15"/>
                <w:szCs w:val="15"/>
              </w:rPr>
              <w:t>v</w:t>
            </w:r>
            <w:r w:rsidRPr="008925BA">
              <w:rPr>
                <w:rFonts w:eastAsia="Arial Unicode MS"/>
                <w:bCs/>
                <w:color w:val="000000" w:themeColor="text1"/>
                <w:sz w:val="15"/>
                <w:szCs w:val="15"/>
              </w:rPr>
              <w:t xml:space="preserve">e Aracı Kurumlardan Olan Kısa Vadeli Alacaklar İle Kısa Vadeli Kurumsal Alacaklar </w:t>
            </w:r>
          </w:p>
        </w:tc>
        <w:tc>
          <w:tcPr>
            <w:tcW w:w="614" w:type="pct"/>
            <w:vAlign w:val="bottom"/>
          </w:tcPr>
          <w:p w14:paraId="44DC222A"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15" w:type="pct"/>
            <w:vAlign w:val="bottom"/>
          </w:tcPr>
          <w:p w14:paraId="4C178F0E"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15" w:type="pct"/>
            <w:vAlign w:val="bottom"/>
          </w:tcPr>
          <w:p w14:paraId="3ED7F835"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15" w:type="pct"/>
            <w:vAlign w:val="bottom"/>
          </w:tcPr>
          <w:p w14:paraId="7E59E736"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520" w:type="pct"/>
            <w:vAlign w:val="bottom"/>
          </w:tcPr>
          <w:p w14:paraId="5A07FA47"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r>
      <w:tr w:rsidR="00A70A67" w:rsidRPr="008925BA" w14:paraId="30C1B2DF" w14:textId="77777777" w:rsidTr="009736CF">
        <w:trPr>
          <w:trHeight w:val="113"/>
        </w:trPr>
        <w:tc>
          <w:tcPr>
            <w:tcW w:w="2021" w:type="pct"/>
            <w:noWrap/>
            <w:vAlign w:val="bottom"/>
            <w:hideMark/>
          </w:tcPr>
          <w:p w14:paraId="09898618" w14:textId="77777777" w:rsidR="00A70A67" w:rsidRPr="008925BA" w:rsidRDefault="00A70A67" w:rsidP="00A70A67">
            <w:pPr>
              <w:rPr>
                <w:rFonts w:eastAsia="Arial Unicode MS"/>
                <w:bCs/>
                <w:color w:val="000000" w:themeColor="text1"/>
                <w:sz w:val="15"/>
                <w:szCs w:val="15"/>
              </w:rPr>
            </w:pPr>
            <w:r w:rsidRPr="008925BA">
              <w:rPr>
                <w:rFonts w:eastAsia="Arial Unicode MS"/>
                <w:bCs/>
                <w:color w:val="000000" w:themeColor="text1"/>
                <w:sz w:val="15"/>
                <w:szCs w:val="15"/>
              </w:rPr>
              <w:t xml:space="preserve">Kolektif Yatırım Kuruluşu Niteliğindeki Yatırımlar </w:t>
            </w:r>
          </w:p>
        </w:tc>
        <w:tc>
          <w:tcPr>
            <w:tcW w:w="614" w:type="pct"/>
            <w:vAlign w:val="bottom"/>
          </w:tcPr>
          <w:p w14:paraId="7BEA0C79"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15" w:type="pct"/>
            <w:vAlign w:val="bottom"/>
          </w:tcPr>
          <w:p w14:paraId="5CED8247"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15" w:type="pct"/>
            <w:vAlign w:val="bottom"/>
          </w:tcPr>
          <w:p w14:paraId="1EABD59B"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15" w:type="pct"/>
            <w:vAlign w:val="bottom"/>
          </w:tcPr>
          <w:p w14:paraId="412E5FCB"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520" w:type="pct"/>
            <w:vAlign w:val="bottom"/>
          </w:tcPr>
          <w:p w14:paraId="2B1DC956"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r>
      <w:tr w:rsidR="00A70A67" w:rsidRPr="008925BA" w14:paraId="785E2ED4" w14:textId="77777777" w:rsidTr="009736CF">
        <w:trPr>
          <w:trHeight w:val="113"/>
        </w:trPr>
        <w:tc>
          <w:tcPr>
            <w:tcW w:w="2021" w:type="pct"/>
            <w:noWrap/>
            <w:vAlign w:val="bottom"/>
          </w:tcPr>
          <w:p w14:paraId="11F7EB8F" w14:textId="77777777" w:rsidR="00A70A67" w:rsidRPr="008925BA" w:rsidRDefault="00A70A67" w:rsidP="00A70A67">
            <w:pPr>
              <w:rPr>
                <w:rFonts w:eastAsia="Arial Unicode MS"/>
                <w:bCs/>
                <w:color w:val="000000" w:themeColor="text1"/>
                <w:sz w:val="15"/>
                <w:szCs w:val="15"/>
              </w:rPr>
            </w:pPr>
            <w:r w:rsidRPr="008925BA">
              <w:rPr>
                <w:rFonts w:eastAsia="Arial Unicode MS"/>
                <w:bCs/>
                <w:color w:val="000000" w:themeColor="text1"/>
                <w:sz w:val="15"/>
                <w:szCs w:val="15"/>
              </w:rPr>
              <w:t>Diğer Alacaklar</w:t>
            </w:r>
          </w:p>
        </w:tc>
        <w:tc>
          <w:tcPr>
            <w:tcW w:w="614" w:type="pct"/>
            <w:vAlign w:val="bottom"/>
          </w:tcPr>
          <w:p w14:paraId="6F14788E"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15" w:type="pct"/>
            <w:vAlign w:val="bottom"/>
          </w:tcPr>
          <w:p w14:paraId="7F61D4D8"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15" w:type="pct"/>
            <w:vAlign w:val="bottom"/>
          </w:tcPr>
          <w:p w14:paraId="672F6D02"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615" w:type="pct"/>
            <w:vAlign w:val="bottom"/>
          </w:tcPr>
          <w:p w14:paraId="2175E063"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c>
          <w:tcPr>
            <w:tcW w:w="520" w:type="pct"/>
            <w:vAlign w:val="bottom"/>
          </w:tcPr>
          <w:p w14:paraId="422DF6B4" w14:textId="77777777" w:rsidR="00A70A67" w:rsidRPr="008925BA" w:rsidRDefault="00A70A67" w:rsidP="00A70A67">
            <w:pPr>
              <w:ind w:right="-65"/>
              <w:jc w:val="right"/>
              <w:rPr>
                <w:color w:val="000000" w:themeColor="text1"/>
                <w:sz w:val="15"/>
                <w:szCs w:val="15"/>
              </w:rPr>
            </w:pPr>
            <w:r w:rsidRPr="008925BA">
              <w:rPr>
                <w:b/>
                <w:color w:val="000000" w:themeColor="text1"/>
                <w:sz w:val="15"/>
                <w:szCs w:val="15"/>
              </w:rPr>
              <w:t>-</w:t>
            </w:r>
          </w:p>
        </w:tc>
      </w:tr>
      <w:tr w:rsidR="00A70A67" w:rsidRPr="008925BA" w14:paraId="10CAF4EE" w14:textId="77777777" w:rsidTr="009736CF">
        <w:trPr>
          <w:trHeight w:val="113"/>
        </w:trPr>
        <w:tc>
          <w:tcPr>
            <w:tcW w:w="2021" w:type="pct"/>
            <w:noWrap/>
            <w:vAlign w:val="bottom"/>
          </w:tcPr>
          <w:p w14:paraId="50377A3E" w14:textId="77777777" w:rsidR="00A70A67" w:rsidRPr="008925BA" w:rsidRDefault="00A70A67" w:rsidP="00A70A67">
            <w:pPr>
              <w:rPr>
                <w:rFonts w:eastAsia="Arial Unicode MS"/>
                <w:b/>
                <w:bCs/>
                <w:color w:val="000000" w:themeColor="text1"/>
                <w:sz w:val="15"/>
                <w:szCs w:val="15"/>
              </w:rPr>
            </w:pPr>
            <w:r w:rsidRPr="008925BA">
              <w:rPr>
                <w:rFonts w:eastAsia="Arial Unicode MS"/>
                <w:b/>
                <w:bCs/>
                <w:color w:val="000000" w:themeColor="text1"/>
                <w:sz w:val="15"/>
                <w:szCs w:val="15"/>
              </w:rPr>
              <w:t>Genel Toplam</w:t>
            </w:r>
          </w:p>
        </w:tc>
        <w:tc>
          <w:tcPr>
            <w:tcW w:w="614" w:type="pct"/>
            <w:vAlign w:val="bottom"/>
          </w:tcPr>
          <w:p w14:paraId="7B5986D8" w14:textId="77777777" w:rsidR="00A70A67" w:rsidRPr="008925BA" w:rsidRDefault="00A70A67" w:rsidP="00A70A67">
            <w:pPr>
              <w:ind w:right="-65"/>
              <w:jc w:val="right"/>
              <w:rPr>
                <w:color w:val="000000" w:themeColor="text1"/>
                <w:sz w:val="15"/>
                <w:szCs w:val="15"/>
              </w:rPr>
            </w:pPr>
            <w:r w:rsidRPr="008925BA">
              <w:rPr>
                <w:color w:val="000000" w:themeColor="text1"/>
                <w:sz w:val="15"/>
                <w:szCs w:val="15"/>
              </w:rPr>
              <w:t>-</w:t>
            </w:r>
          </w:p>
        </w:tc>
        <w:tc>
          <w:tcPr>
            <w:tcW w:w="615" w:type="pct"/>
            <w:vAlign w:val="bottom"/>
          </w:tcPr>
          <w:p w14:paraId="34970302" w14:textId="77777777" w:rsidR="00A70A67" w:rsidRPr="008925BA" w:rsidRDefault="00816B3A" w:rsidP="00A70A67">
            <w:pPr>
              <w:ind w:right="-65"/>
              <w:jc w:val="right"/>
              <w:rPr>
                <w:color w:val="000000" w:themeColor="text1"/>
                <w:sz w:val="15"/>
                <w:szCs w:val="15"/>
              </w:rPr>
            </w:pPr>
            <w:r w:rsidRPr="008925BA">
              <w:rPr>
                <w:color w:val="000000" w:themeColor="text1"/>
                <w:sz w:val="15"/>
                <w:szCs w:val="15"/>
              </w:rPr>
              <w:t>1.599.856</w:t>
            </w:r>
          </w:p>
        </w:tc>
        <w:tc>
          <w:tcPr>
            <w:tcW w:w="615" w:type="pct"/>
            <w:vAlign w:val="bottom"/>
          </w:tcPr>
          <w:p w14:paraId="205B24FE" w14:textId="77777777" w:rsidR="00A70A67" w:rsidRPr="008925BA" w:rsidRDefault="00A70A67" w:rsidP="00A70A67">
            <w:pPr>
              <w:ind w:right="-65"/>
              <w:jc w:val="right"/>
              <w:rPr>
                <w:color w:val="000000" w:themeColor="text1"/>
                <w:sz w:val="15"/>
                <w:szCs w:val="15"/>
              </w:rPr>
            </w:pPr>
            <w:r w:rsidRPr="008925BA">
              <w:rPr>
                <w:color w:val="000000" w:themeColor="text1"/>
                <w:sz w:val="15"/>
                <w:szCs w:val="15"/>
              </w:rPr>
              <w:t>-</w:t>
            </w:r>
          </w:p>
        </w:tc>
        <w:tc>
          <w:tcPr>
            <w:tcW w:w="615" w:type="pct"/>
            <w:vAlign w:val="bottom"/>
          </w:tcPr>
          <w:p w14:paraId="63A6DFC4" w14:textId="77777777" w:rsidR="00A70A67" w:rsidRPr="008925BA" w:rsidRDefault="00A70A67" w:rsidP="00A70A67">
            <w:pPr>
              <w:ind w:right="-65"/>
              <w:jc w:val="right"/>
              <w:rPr>
                <w:color w:val="000000" w:themeColor="text1"/>
                <w:sz w:val="15"/>
                <w:szCs w:val="15"/>
              </w:rPr>
            </w:pPr>
            <w:r w:rsidRPr="008925BA">
              <w:rPr>
                <w:color w:val="000000" w:themeColor="text1"/>
                <w:sz w:val="15"/>
                <w:szCs w:val="15"/>
              </w:rPr>
              <w:t>-</w:t>
            </w:r>
          </w:p>
        </w:tc>
        <w:tc>
          <w:tcPr>
            <w:tcW w:w="520" w:type="pct"/>
            <w:vAlign w:val="bottom"/>
          </w:tcPr>
          <w:p w14:paraId="13E34496" w14:textId="77777777" w:rsidR="00A70A67" w:rsidRPr="008925BA" w:rsidRDefault="00A70A67" w:rsidP="00A70A67">
            <w:pPr>
              <w:ind w:right="-65"/>
              <w:jc w:val="right"/>
              <w:rPr>
                <w:color w:val="000000" w:themeColor="text1"/>
                <w:sz w:val="15"/>
                <w:szCs w:val="15"/>
              </w:rPr>
            </w:pPr>
            <w:r w:rsidRPr="008925BA">
              <w:rPr>
                <w:color w:val="000000" w:themeColor="text1"/>
                <w:sz w:val="15"/>
                <w:szCs w:val="15"/>
              </w:rPr>
              <w:t>-</w:t>
            </w:r>
          </w:p>
        </w:tc>
      </w:tr>
    </w:tbl>
    <w:p w14:paraId="5522F80C" w14:textId="77777777" w:rsidR="00D57AF5" w:rsidRPr="008925BA" w:rsidRDefault="00D57AF5" w:rsidP="00D57AF5">
      <w:pPr>
        <w:ind w:left="851"/>
        <w:jc w:val="both"/>
        <w:rPr>
          <w:bCs/>
          <w:color w:val="000000" w:themeColor="text1"/>
          <w:sz w:val="20"/>
          <w:szCs w:val="20"/>
        </w:rPr>
      </w:pPr>
    </w:p>
    <w:p w14:paraId="3992B6EE" w14:textId="77777777" w:rsidR="0051488E" w:rsidRPr="008925BA" w:rsidRDefault="00D57AF5" w:rsidP="00D57AF5">
      <w:pPr>
        <w:widowControl w:val="0"/>
        <w:ind w:left="851"/>
        <w:rPr>
          <w:rFonts w:eastAsia="Arial Unicode MS"/>
          <w:color w:val="000000" w:themeColor="text1"/>
          <w:sz w:val="20"/>
          <w:szCs w:val="20"/>
        </w:rPr>
      </w:pPr>
      <w:r w:rsidRPr="008925BA">
        <w:rPr>
          <w:bCs/>
          <w:color w:val="000000" w:themeColor="text1"/>
          <w:sz w:val="20"/>
          <w:szCs w:val="20"/>
        </w:rPr>
        <w:t>KDO sonrası ve Kredi Risk Azaltımı öncesi rakamlar kullanılarak hazırlanmıştır.</w:t>
      </w:r>
      <w:r w:rsidRPr="008925BA">
        <w:rPr>
          <w:bCs/>
          <w:color w:val="000000" w:themeColor="text1"/>
          <w:sz w:val="20"/>
          <w:szCs w:val="20"/>
        </w:rPr>
        <w:br w:type="page"/>
      </w:r>
    </w:p>
    <w:p w14:paraId="4C80A8BE" w14:textId="77777777" w:rsidR="00D57AF5" w:rsidRPr="008925BA" w:rsidRDefault="00D57AF5" w:rsidP="00D57AF5">
      <w:pPr>
        <w:spacing w:line="216" w:lineRule="auto"/>
        <w:jc w:val="both"/>
        <w:rPr>
          <w:b/>
          <w:color w:val="000000" w:themeColor="text1"/>
          <w:sz w:val="20"/>
          <w:szCs w:val="20"/>
        </w:rPr>
      </w:pPr>
      <w:r w:rsidRPr="008925BA">
        <w:rPr>
          <w:b/>
          <w:color w:val="000000" w:themeColor="text1"/>
          <w:sz w:val="20"/>
          <w:szCs w:val="20"/>
        </w:rPr>
        <w:lastRenderedPageBreak/>
        <w:t>MALİ BÜNYEYE VE RİSK YÖNETİMİNE İLİŞKİN BİLGİLER (Devamı)</w:t>
      </w:r>
    </w:p>
    <w:p w14:paraId="7ED66A85" w14:textId="77777777" w:rsidR="00D57AF5" w:rsidRPr="008925BA" w:rsidRDefault="00D57AF5" w:rsidP="00D57AF5">
      <w:pPr>
        <w:spacing w:line="216" w:lineRule="auto"/>
        <w:ind w:left="851"/>
        <w:jc w:val="both"/>
        <w:rPr>
          <w:bCs/>
          <w:color w:val="000000" w:themeColor="text1"/>
          <w:sz w:val="20"/>
          <w:szCs w:val="20"/>
        </w:rPr>
      </w:pPr>
    </w:p>
    <w:p w14:paraId="02C166EF" w14:textId="77777777" w:rsidR="00D57AF5" w:rsidRPr="008925BA" w:rsidRDefault="00D57AF5" w:rsidP="00D57AF5">
      <w:pPr>
        <w:spacing w:line="216" w:lineRule="auto"/>
        <w:ind w:left="851" w:hanging="851"/>
        <w:jc w:val="both"/>
        <w:rPr>
          <w:b/>
          <w:color w:val="000000" w:themeColor="text1"/>
          <w:sz w:val="20"/>
          <w:szCs w:val="20"/>
        </w:rPr>
      </w:pPr>
      <w:r w:rsidRPr="008925BA">
        <w:rPr>
          <w:b/>
          <w:color w:val="000000" w:themeColor="text1"/>
          <w:sz w:val="20"/>
          <w:szCs w:val="20"/>
        </w:rPr>
        <w:t>II.</w:t>
      </w:r>
      <w:r w:rsidRPr="008925BA">
        <w:rPr>
          <w:b/>
          <w:color w:val="000000" w:themeColor="text1"/>
          <w:sz w:val="20"/>
          <w:szCs w:val="20"/>
        </w:rPr>
        <w:tab/>
        <w:t>KREDİ RİSKİNE İLİŞKİN AÇIKLAMALAR (Devamı)</w:t>
      </w:r>
    </w:p>
    <w:p w14:paraId="5096809E" w14:textId="77777777" w:rsidR="00D57AF5" w:rsidRPr="008925BA" w:rsidRDefault="00D57AF5" w:rsidP="00D57AF5">
      <w:pPr>
        <w:spacing w:line="216" w:lineRule="auto"/>
        <w:ind w:left="851"/>
        <w:jc w:val="both"/>
        <w:rPr>
          <w:rFonts w:eastAsia="Arial Unicode MS"/>
          <w:color w:val="000000" w:themeColor="text1"/>
          <w:sz w:val="20"/>
          <w:szCs w:val="20"/>
        </w:rPr>
      </w:pPr>
    </w:p>
    <w:p w14:paraId="38D1042B" w14:textId="77777777" w:rsidR="00D57AF5" w:rsidRPr="008925BA" w:rsidRDefault="00D57AF5" w:rsidP="00D57AF5">
      <w:pPr>
        <w:spacing w:line="216" w:lineRule="auto"/>
        <w:ind w:left="851"/>
        <w:jc w:val="both"/>
        <w:rPr>
          <w:rFonts w:eastAsia="Arial Unicode MS"/>
          <w:b/>
          <w:bCs/>
          <w:color w:val="000000" w:themeColor="text1"/>
          <w:sz w:val="20"/>
          <w:szCs w:val="20"/>
        </w:rPr>
      </w:pPr>
      <w:r w:rsidRPr="008925BA">
        <w:rPr>
          <w:rFonts w:eastAsia="Arial Unicode MS"/>
          <w:b/>
          <w:bCs/>
          <w:color w:val="000000" w:themeColor="text1"/>
          <w:sz w:val="20"/>
          <w:szCs w:val="20"/>
        </w:rPr>
        <w:t>Önemli Sektörlere veya Karşı Taraf Türüne Göre Muhtelif Bilgiler</w:t>
      </w:r>
    </w:p>
    <w:p w14:paraId="4599BD23" w14:textId="77777777" w:rsidR="00D57AF5" w:rsidRPr="008925BA" w:rsidRDefault="00D57AF5" w:rsidP="00D57AF5">
      <w:pPr>
        <w:spacing w:line="216" w:lineRule="auto"/>
        <w:ind w:left="851"/>
        <w:jc w:val="both"/>
        <w:rPr>
          <w:rFonts w:eastAsia="Arial Unicode MS"/>
          <w:color w:val="000000" w:themeColor="text1"/>
          <w:sz w:val="20"/>
          <w:szCs w:val="20"/>
        </w:rPr>
      </w:pPr>
    </w:p>
    <w:p w14:paraId="35F9C78D" w14:textId="77777777" w:rsidR="00D57AF5" w:rsidRPr="008925BA" w:rsidRDefault="00D57AF5" w:rsidP="00D57AF5">
      <w:pPr>
        <w:autoSpaceDE w:val="0"/>
        <w:autoSpaceDN w:val="0"/>
        <w:adjustRightInd w:val="0"/>
        <w:spacing w:line="216" w:lineRule="auto"/>
        <w:ind w:left="851"/>
        <w:jc w:val="both"/>
        <w:rPr>
          <w:rFonts w:eastAsia="Arial Unicode MS"/>
          <w:bCs/>
          <w:color w:val="000000" w:themeColor="text1"/>
          <w:sz w:val="20"/>
          <w:szCs w:val="20"/>
        </w:rPr>
      </w:pPr>
      <w:r w:rsidRPr="008925BA">
        <w:rPr>
          <w:rFonts w:eastAsia="Arial Unicode MS"/>
          <w:b/>
          <w:bCs/>
          <w:color w:val="000000" w:themeColor="text1"/>
          <w:sz w:val="20"/>
          <w:szCs w:val="20"/>
        </w:rPr>
        <w:t>Değer Kaybına Uğramış Krediler</w:t>
      </w:r>
      <w:r w:rsidRPr="008925BA">
        <w:rPr>
          <w:rFonts w:eastAsia="Arial Unicode MS"/>
          <w:bCs/>
          <w:color w:val="000000" w:themeColor="text1"/>
          <w:sz w:val="20"/>
          <w:szCs w:val="20"/>
        </w:rPr>
        <w:t>; Raporlama dönemi sonu itibarıyla 90 günden fazla gecikmiş olması veya kredibilitesi nedeniyle değer düşüklüğüne uğradığına kanaat getirilmiş kredilerdir. Bu krediler için TFRS 9 kapsamında “</w:t>
      </w:r>
      <w:r w:rsidRPr="008925BA">
        <w:rPr>
          <w:noProof/>
          <w:color w:val="000000" w:themeColor="text1"/>
          <w:sz w:val="20"/>
          <w:szCs w:val="20"/>
        </w:rPr>
        <w:t>Beklenen Kredi Zararı</w:t>
      </w:r>
      <w:r w:rsidRPr="008925BA">
        <w:rPr>
          <w:rFonts w:eastAsia="Arial Unicode MS"/>
          <w:bCs/>
          <w:color w:val="000000" w:themeColor="text1"/>
          <w:sz w:val="20"/>
          <w:szCs w:val="20"/>
        </w:rPr>
        <w:t>” (Üçüncü Aşama) hesaplaması yapılmaktadır.</w:t>
      </w:r>
    </w:p>
    <w:p w14:paraId="4A692BE9" w14:textId="77777777" w:rsidR="00D57AF5" w:rsidRPr="008925BA" w:rsidRDefault="00D57AF5" w:rsidP="00D57AF5">
      <w:pPr>
        <w:autoSpaceDE w:val="0"/>
        <w:autoSpaceDN w:val="0"/>
        <w:adjustRightInd w:val="0"/>
        <w:spacing w:line="216" w:lineRule="auto"/>
        <w:ind w:left="851"/>
        <w:jc w:val="both"/>
        <w:rPr>
          <w:rFonts w:eastAsia="Arial Unicode MS"/>
          <w:bCs/>
          <w:color w:val="000000" w:themeColor="text1"/>
          <w:sz w:val="20"/>
          <w:szCs w:val="20"/>
        </w:rPr>
      </w:pPr>
    </w:p>
    <w:p w14:paraId="3FC6729F" w14:textId="77777777" w:rsidR="00D57AF5" w:rsidRPr="008925BA" w:rsidRDefault="00D57AF5" w:rsidP="00D57AF5">
      <w:pPr>
        <w:spacing w:line="216" w:lineRule="auto"/>
        <w:ind w:left="851"/>
        <w:jc w:val="both"/>
        <w:rPr>
          <w:rFonts w:eastAsia="Arial Unicode MS"/>
          <w:bCs/>
          <w:color w:val="000000" w:themeColor="text1"/>
          <w:sz w:val="20"/>
          <w:szCs w:val="20"/>
        </w:rPr>
      </w:pPr>
      <w:r w:rsidRPr="008925BA">
        <w:rPr>
          <w:rFonts w:eastAsia="Arial Unicode MS"/>
          <w:b/>
          <w:bCs/>
          <w:color w:val="000000" w:themeColor="text1"/>
          <w:sz w:val="20"/>
          <w:szCs w:val="20"/>
        </w:rPr>
        <w:t>Tahsili Gecikmiş Krediler</w:t>
      </w:r>
      <w:r w:rsidRPr="008925BA">
        <w:rPr>
          <w:rFonts w:eastAsia="Arial Unicode MS"/>
          <w:bCs/>
          <w:color w:val="000000" w:themeColor="text1"/>
          <w:sz w:val="20"/>
          <w:szCs w:val="20"/>
        </w:rPr>
        <w:t>; Raporlama dönemi sonu itibarıyla vadesi 90 güne kadar gecikmiş ancak değer düşüklüğüne uğramamış kredilerdir. Bu krediler için TFRS 9 kapsamında “</w:t>
      </w:r>
      <w:r w:rsidRPr="008925BA">
        <w:rPr>
          <w:noProof/>
          <w:color w:val="000000" w:themeColor="text1"/>
          <w:sz w:val="20"/>
          <w:szCs w:val="20"/>
        </w:rPr>
        <w:t>Beklenen Kredi Zararı</w:t>
      </w:r>
      <w:r w:rsidRPr="008925BA">
        <w:rPr>
          <w:rFonts w:eastAsia="Arial Unicode MS"/>
          <w:bCs/>
          <w:color w:val="000000" w:themeColor="text1"/>
          <w:sz w:val="20"/>
          <w:szCs w:val="20"/>
        </w:rPr>
        <w:t>” (İkinci Aşama) hesaplaması yapılmaktadır.</w:t>
      </w:r>
    </w:p>
    <w:p w14:paraId="3B280398" w14:textId="77777777" w:rsidR="00D57AF5" w:rsidRPr="008925BA" w:rsidRDefault="00D57AF5" w:rsidP="00D57AF5">
      <w:pPr>
        <w:spacing w:line="216" w:lineRule="auto"/>
        <w:ind w:left="851"/>
        <w:jc w:val="both"/>
        <w:rPr>
          <w:rFonts w:eastAsia="Arial Unicode MS"/>
          <w:bCs/>
          <w:color w:val="000000" w:themeColor="text1"/>
          <w:sz w:val="20"/>
          <w:szCs w:val="20"/>
        </w:rPr>
      </w:pPr>
    </w:p>
    <w:tbl>
      <w:tblPr>
        <w:tblStyle w:val="TableGrid"/>
        <w:tblW w:w="4569" w:type="pct"/>
        <w:tblInd w:w="835" w:type="dxa"/>
        <w:tblBorders>
          <w:insideH w:val="dotted" w:sz="4" w:space="0" w:color="auto"/>
          <w:insideV w:val="dotted" w:sz="4" w:space="0" w:color="auto"/>
        </w:tblBorders>
        <w:tblLook w:val="0000" w:firstRow="0" w:lastRow="0" w:firstColumn="0" w:lastColumn="0" w:noHBand="0" w:noVBand="0"/>
      </w:tblPr>
      <w:tblGrid>
        <w:gridCol w:w="2563"/>
        <w:gridCol w:w="2018"/>
        <w:gridCol w:w="2302"/>
        <w:gridCol w:w="1916"/>
      </w:tblGrid>
      <w:tr w:rsidR="00D57AF5" w:rsidRPr="008925BA" w14:paraId="34D5FE6D" w14:textId="77777777" w:rsidTr="006A3D94">
        <w:trPr>
          <w:trHeight w:val="113"/>
        </w:trPr>
        <w:tc>
          <w:tcPr>
            <w:tcW w:w="1456" w:type="pct"/>
            <w:vMerge w:val="restart"/>
            <w:shd w:val="clear" w:color="auto" w:fill="auto"/>
            <w:vAlign w:val="bottom"/>
          </w:tcPr>
          <w:p w14:paraId="091EC327" w14:textId="77777777" w:rsidR="00D57AF5" w:rsidRPr="008925BA" w:rsidRDefault="00D57AF5" w:rsidP="00D57AF5">
            <w:pPr>
              <w:spacing w:line="216" w:lineRule="auto"/>
              <w:rPr>
                <w:b/>
                <w:color w:val="000000" w:themeColor="text1"/>
                <w:sz w:val="15"/>
                <w:szCs w:val="15"/>
              </w:rPr>
            </w:pPr>
            <w:r w:rsidRPr="008925BA">
              <w:rPr>
                <w:b/>
                <w:color w:val="000000" w:themeColor="text1"/>
                <w:sz w:val="15"/>
                <w:szCs w:val="15"/>
              </w:rPr>
              <w:t>Cari Dönem</w:t>
            </w:r>
          </w:p>
          <w:p w14:paraId="7C3155FA" w14:textId="77777777" w:rsidR="00D57AF5" w:rsidRPr="008925BA" w:rsidRDefault="00D57AF5" w:rsidP="00D57AF5">
            <w:pPr>
              <w:spacing w:line="216" w:lineRule="auto"/>
              <w:rPr>
                <w:b/>
                <w:color w:val="000000" w:themeColor="text1"/>
                <w:sz w:val="15"/>
                <w:szCs w:val="15"/>
              </w:rPr>
            </w:pPr>
            <w:r w:rsidRPr="008925BA">
              <w:rPr>
                <w:b/>
                <w:color w:val="000000" w:themeColor="text1"/>
                <w:sz w:val="15"/>
                <w:szCs w:val="15"/>
              </w:rPr>
              <w:t>31.12.2024</w:t>
            </w:r>
          </w:p>
        </w:tc>
        <w:tc>
          <w:tcPr>
            <w:tcW w:w="2455" w:type="pct"/>
            <w:gridSpan w:val="2"/>
            <w:shd w:val="clear" w:color="auto" w:fill="auto"/>
            <w:vAlign w:val="bottom"/>
          </w:tcPr>
          <w:p w14:paraId="0BBC5B79" w14:textId="77777777" w:rsidR="00D57AF5" w:rsidRPr="008925BA" w:rsidRDefault="00D57AF5" w:rsidP="00D57AF5">
            <w:pPr>
              <w:spacing w:line="216" w:lineRule="auto"/>
              <w:jc w:val="center"/>
              <w:rPr>
                <w:b/>
                <w:color w:val="000000" w:themeColor="text1"/>
                <w:sz w:val="15"/>
                <w:szCs w:val="15"/>
              </w:rPr>
            </w:pPr>
            <w:r w:rsidRPr="008925BA">
              <w:rPr>
                <w:b/>
                <w:color w:val="000000" w:themeColor="text1"/>
                <w:sz w:val="15"/>
                <w:szCs w:val="15"/>
              </w:rPr>
              <w:t>Krediler</w:t>
            </w:r>
          </w:p>
        </w:tc>
        <w:tc>
          <w:tcPr>
            <w:tcW w:w="1089" w:type="pct"/>
            <w:shd w:val="clear" w:color="auto" w:fill="auto"/>
            <w:vAlign w:val="bottom"/>
          </w:tcPr>
          <w:p w14:paraId="540DE9FA" w14:textId="77777777" w:rsidR="00D57AF5" w:rsidRPr="008925BA" w:rsidRDefault="00D57AF5" w:rsidP="00D57AF5">
            <w:pPr>
              <w:spacing w:line="216" w:lineRule="auto"/>
              <w:jc w:val="center"/>
              <w:rPr>
                <w:b/>
                <w:color w:val="000000" w:themeColor="text1"/>
                <w:sz w:val="15"/>
                <w:szCs w:val="15"/>
              </w:rPr>
            </w:pPr>
            <w:r w:rsidRPr="008925BA">
              <w:rPr>
                <w:b/>
                <w:color w:val="000000" w:themeColor="text1"/>
                <w:sz w:val="15"/>
                <w:szCs w:val="15"/>
              </w:rPr>
              <w:t>Karşılıklar</w:t>
            </w:r>
          </w:p>
        </w:tc>
      </w:tr>
      <w:tr w:rsidR="00D57AF5" w:rsidRPr="008925BA" w14:paraId="60731283" w14:textId="77777777" w:rsidTr="006A3D94">
        <w:trPr>
          <w:trHeight w:val="113"/>
        </w:trPr>
        <w:tc>
          <w:tcPr>
            <w:tcW w:w="1456" w:type="pct"/>
            <w:vMerge/>
            <w:shd w:val="clear" w:color="auto" w:fill="auto"/>
            <w:vAlign w:val="bottom"/>
          </w:tcPr>
          <w:p w14:paraId="108E76F0" w14:textId="77777777" w:rsidR="00D57AF5" w:rsidRPr="008925BA" w:rsidRDefault="00D57AF5" w:rsidP="00D57AF5">
            <w:pPr>
              <w:spacing w:line="216" w:lineRule="auto"/>
              <w:rPr>
                <w:color w:val="000000" w:themeColor="text1"/>
                <w:sz w:val="15"/>
                <w:szCs w:val="15"/>
              </w:rPr>
            </w:pPr>
          </w:p>
        </w:tc>
        <w:tc>
          <w:tcPr>
            <w:tcW w:w="2455" w:type="pct"/>
            <w:gridSpan w:val="2"/>
            <w:shd w:val="clear" w:color="auto" w:fill="auto"/>
            <w:vAlign w:val="bottom"/>
          </w:tcPr>
          <w:p w14:paraId="447598C6" w14:textId="77777777" w:rsidR="00D57AF5" w:rsidRPr="008925BA" w:rsidRDefault="00D57AF5" w:rsidP="00D57AF5">
            <w:pPr>
              <w:spacing w:line="216" w:lineRule="auto"/>
              <w:ind w:right="-57"/>
              <w:jc w:val="center"/>
              <w:rPr>
                <w:b/>
                <w:color w:val="000000" w:themeColor="text1"/>
                <w:sz w:val="15"/>
                <w:szCs w:val="15"/>
              </w:rPr>
            </w:pPr>
            <w:r w:rsidRPr="008925BA">
              <w:rPr>
                <w:b/>
                <w:color w:val="000000" w:themeColor="text1"/>
                <w:sz w:val="15"/>
                <w:szCs w:val="15"/>
              </w:rPr>
              <w:t>Değer Kaybına Uğramış (TFRS 9)</w:t>
            </w:r>
          </w:p>
        </w:tc>
        <w:tc>
          <w:tcPr>
            <w:tcW w:w="1089" w:type="pct"/>
            <w:vMerge w:val="restart"/>
            <w:shd w:val="clear" w:color="auto" w:fill="auto"/>
            <w:vAlign w:val="bottom"/>
          </w:tcPr>
          <w:p w14:paraId="41FB4AD8" w14:textId="699641C4" w:rsidR="00D57AF5" w:rsidRPr="008925BA" w:rsidRDefault="00D57AF5" w:rsidP="009736CF">
            <w:pPr>
              <w:spacing w:before="240" w:line="216" w:lineRule="auto"/>
              <w:jc w:val="right"/>
              <w:rPr>
                <w:color w:val="000000" w:themeColor="text1"/>
                <w:sz w:val="15"/>
                <w:szCs w:val="15"/>
              </w:rPr>
            </w:pPr>
            <w:r w:rsidRPr="008925BA">
              <w:rPr>
                <w:b/>
                <w:color w:val="000000" w:themeColor="text1"/>
                <w:sz w:val="15"/>
                <w:szCs w:val="15"/>
              </w:rPr>
              <w:t>2. ve 3. Aşama Kredi Karşılıkları</w:t>
            </w:r>
          </w:p>
        </w:tc>
      </w:tr>
      <w:tr w:rsidR="00D57AF5" w:rsidRPr="008925BA" w14:paraId="366425DF" w14:textId="77777777" w:rsidTr="006A3D94">
        <w:trPr>
          <w:trHeight w:val="113"/>
        </w:trPr>
        <w:tc>
          <w:tcPr>
            <w:tcW w:w="1456" w:type="pct"/>
            <w:vMerge/>
            <w:shd w:val="clear" w:color="auto" w:fill="auto"/>
            <w:vAlign w:val="bottom"/>
          </w:tcPr>
          <w:p w14:paraId="399A27D2" w14:textId="77777777" w:rsidR="00D57AF5" w:rsidRPr="008925BA" w:rsidRDefault="00D57AF5" w:rsidP="00D57AF5">
            <w:pPr>
              <w:spacing w:line="216" w:lineRule="auto"/>
              <w:rPr>
                <w:color w:val="000000" w:themeColor="text1"/>
                <w:sz w:val="15"/>
                <w:szCs w:val="15"/>
              </w:rPr>
            </w:pPr>
          </w:p>
        </w:tc>
        <w:tc>
          <w:tcPr>
            <w:tcW w:w="1147" w:type="pct"/>
            <w:shd w:val="clear" w:color="auto" w:fill="auto"/>
            <w:vAlign w:val="bottom"/>
          </w:tcPr>
          <w:p w14:paraId="69F68345" w14:textId="77777777" w:rsidR="00D57AF5" w:rsidRPr="008925BA" w:rsidRDefault="00D57AF5" w:rsidP="00D57AF5">
            <w:pPr>
              <w:spacing w:line="216" w:lineRule="auto"/>
              <w:ind w:right="-57"/>
              <w:jc w:val="right"/>
              <w:rPr>
                <w:b/>
                <w:color w:val="000000" w:themeColor="text1"/>
                <w:sz w:val="15"/>
                <w:szCs w:val="15"/>
              </w:rPr>
            </w:pPr>
            <w:r w:rsidRPr="008925BA">
              <w:rPr>
                <w:b/>
                <w:color w:val="000000" w:themeColor="text1"/>
                <w:sz w:val="15"/>
                <w:szCs w:val="15"/>
              </w:rPr>
              <w:t>Kredi Riskinde Önemli Artış (İkinci Aşama)</w:t>
            </w:r>
          </w:p>
        </w:tc>
        <w:tc>
          <w:tcPr>
            <w:tcW w:w="1308" w:type="pct"/>
            <w:shd w:val="clear" w:color="auto" w:fill="auto"/>
            <w:vAlign w:val="bottom"/>
          </w:tcPr>
          <w:p w14:paraId="3116E20E" w14:textId="77777777" w:rsidR="00D57AF5" w:rsidRPr="008925BA" w:rsidRDefault="00D57AF5" w:rsidP="00D57AF5">
            <w:pPr>
              <w:spacing w:line="216" w:lineRule="auto"/>
              <w:ind w:right="-57"/>
              <w:jc w:val="right"/>
              <w:rPr>
                <w:b/>
                <w:color w:val="000000" w:themeColor="text1"/>
                <w:sz w:val="15"/>
                <w:szCs w:val="15"/>
              </w:rPr>
            </w:pPr>
            <w:r w:rsidRPr="008925BA">
              <w:rPr>
                <w:b/>
                <w:color w:val="000000" w:themeColor="text1"/>
                <w:sz w:val="15"/>
                <w:szCs w:val="15"/>
              </w:rPr>
              <w:t>Temerrüt (Üçüncü Aşama)</w:t>
            </w:r>
          </w:p>
        </w:tc>
        <w:tc>
          <w:tcPr>
            <w:tcW w:w="1089" w:type="pct"/>
            <w:vMerge/>
            <w:shd w:val="clear" w:color="auto" w:fill="auto"/>
            <w:vAlign w:val="bottom"/>
          </w:tcPr>
          <w:p w14:paraId="55EB13D1" w14:textId="77777777" w:rsidR="00D57AF5" w:rsidRPr="008925BA" w:rsidRDefault="00D57AF5" w:rsidP="00D57AF5">
            <w:pPr>
              <w:spacing w:line="216" w:lineRule="auto"/>
              <w:ind w:right="-57"/>
              <w:jc w:val="right"/>
              <w:rPr>
                <w:color w:val="000000" w:themeColor="text1"/>
                <w:sz w:val="15"/>
                <w:szCs w:val="15"/>
              </w:rPr>
            </w:pPr>
          </w:p>
        </w:tc>
      </w:tr>
      <w:tr w:rsidR="00D57AF5" w:rsidRPr="008925BA" w14:paraId="58DDE999" w14:textId="77777777" w:rsidTr="006A3D94">
        <w:trPr>
          <w:trHeight w:val="113"/>
        </w:trPr>
        <w:tc>
          <w:tcPr>
            <w:tcW w:w="1456" w:type="pct"/>
            <w:shd w:val="clear" w:color="auto" w:fill="auto"/>
            <w:vAlign w:val="bottom"/>
          </w:tcPr>
          <w:p w14:paraId="3B0DB9E6" w14:textId="77777777" w:rsidR="00D57AF5" w:rsidRPr="008925BA" w:rsidRDefault="00D57AF5" w:rsidP="00D57AF5">
            <w:pPr>
              <w:spacing w:line="216" w:lineRule="auto"/>
              <w:rPr>
                <w:color w:val="000000" w:themeColor="text1"/>
                <w:sz w:val="15"/>
                <w:szCs w:val="15"/>
              </w:rPr>
            </w:pPr>
            <w:r w:rsidRPr="008925BA">
              <w:rPr>
                <w:color w:val="000000" w:themeColor="text1"/>
                <w:sz w:val="15"/>
                <w:szCs w:val="15"/>
              </w:rPr>
              <w:t>Tarım</w:t>
            </w:r>
          </w:p>
        </w:tc>
        <w:tc>
          <w:tcPr>
            <w:tcW w:w="1147" w:type="pct"/>
            <w:shd w:val="clear" w:color="auto" w:fill="auto"/>
            <w:vAlign w:val="bottom"/>
          </w:tcPr>
          <w:p w14:paraId="18A176E3" w14:textId="77777777" w:rsidR="00D57AF5" w:rsidRPr="008925BA" w:rsidRDefault="00A70A67" w:rsidP="00D57AF5">
            <w:pPr>
              <w:spacing w:line="216" w:lineRule="auto"/>
              <w:ind w:right="-57"/>
              <w:jc w:val="right"/>
              <w:rPr>
                <w:b/>
                <w:color w:val="000000" w:themeColor="text1"/>
                <w:sz w:val="15"/>
                <w:szCs w:val="15"/>
              </w:rPr>
            </w:pPr>
            <w:r w:rsidRPr="008925BA">
              <w:rPr>
                <w:b/>
                <w:color w:val="000000" w:themeColor="text1"/>
                <w:sz w:val="15"/>
                <w:szCs w:val="15"/>
              </w:rPr>
              <w:t>-</w:t>
            </w:r>
          </w:p>
        </w:tc>
        <w:tc>
          <w:tcPr>
            <w:tcW w:w="1308" w:type="pct"/>
            <w:shd w:val="clear" w:color="auto" w:fill="auto"/>
            <w:vAlign w:val="bottom"/>
          </w:tcPr>
          <w:p w14:paraId="055A9D23" w14:textId="77777777" w:rsidR="00D57AF5" w:rsidRPr="008925BA" w:rsidRDefault="00A70A67" w:rsidP="00D57AF5">
            <w:pPr>
              <w:spacing w:line="216" w:lineRule="auto"/>
              <w:ind w:right="-57"/>
              <w:jc w:val="right"/>
              <w:rPr>
                <w:b/>
                <w:color w:val="000000" w:themeColor="text1"/>
                <w:sz w:val="15"/>
                <w:szCs w:val="15"/>
              </w:rPr>
            </w:pPr>
            <w:r w:rsidRPr="008925BA">
              <w:rPr>
                <w:b/>
                <w:color w:val="000000" w:themeColor="text1"/>
                <w:sz w:val="15"/>
                <w:szCs w:val="15"/>
              </w:rPr>
              <w:t>-</w:t>
            </w:r>
          </w:p>
        </w:tc>
        <w:tc>
          <w:tcPr>
            <w:tcW w:w="1089" w:type="pct"/>
            <w:shd w:val="clear" w:color="auto" w:fill="auto"/>
            <w:vAlign w:val="bottom"/>
          </w:tcPr>
          <w:p w14:paraId="004B03D0" w14:textId="77777777" w:rsidR="00D57AF5" w:rsidRPr="008925BA" w:rsidRDefault="00A70A67" w:rsidP="00D57AF5">
            <w:pPr>
              <w:spacing w:line="216" w:lineRule="auto"/>
              <w:ind w:right="-57"/>
              <w:jc w:val="right"/>
              <w:rPr>
                <w:b/>
                <w:color w:val="000000" w:themeColor="text1"/>
                <w:sz w:val="15"/>
                <w:szCs w:val="15"/>
              </w:rPr>
            </w:pPr>
            <w:r w:rsidRPr="008925BA">
              <w:rPr>
                <w:b/>
                <w:color w:val="000000" w:themeColor="text1"/>
                <w:sz w:val="15"/>
                <w:szCs w:val="15"/>
              </w:rPr>
              <w:t>-</w:t>
            </w:r>
          </w:p>
        </w:tc>
      </w:tr>
      <w:tr w:rsidR="00A70A67" w:rsidRPr="008925BA" w14:paraId="6F40D8B9" w14:textId="77777777" w:rsidTr="006A3D94">
        <w:trPr>
          <w:trHeight w:val="113"/>
        </w:trPr>
        <w:tc>
          <w:tcPr>
            <w:tcW w:w="1456" w:type="pct"/>
            <w:shd w:val="clear" w:color="auto" w:fill="auto"/>
            <w:vAlign w:val="bottom"/>
          </w:tcPr>
          <w:p w14:paraId="545784C6" w14:textId="77777777" w:rsidR="00A70A67" w:rsidRPr="008925BA" w:rsidRDefault="00A70A67" w:rsidP="00A70A67">
            <w:pPr>
              <w:spacing w:line="216" w:lineRule="auto"/>
              <w:ind w:firstLineChars="88" w:firstLine="132"/>
              <w:rPr>
                <w:color w:val="000000" w:themeColor="text1"/>
                <w:sz w:val="15"/>
                <w:szCs w:val="15"/>
              </w:rPr>
            </w:pPr>
            <w:r w:rsidRPr="008925BA">
              <w:rPr>
                <w:color w:val="000000" w:themeColor="text1"/>
                <w:sz w:val="15"/>
                <w:szCs w:val="15"/>
              </w:rPr>
              <w:t xml:space="preserve">Çiftçilik ve Hayvancılık </w:t>
            </w:r>
          </w:p>
        </w:tc>
        <w:tc>
          <w:tcPr>
            <w:tcW w:w="1147" w:type="pct"/>
            <w:shd w:val="clear" w:color="auto" w:fill="auto"/>
            <w:vAlign w:val="bottom"/>
          </w:tcPr>
          <w:p w14:paraId="3C8D8143" w14:textId="77777777" w:rsidR="00A70A67" w:rsidRPr="008925BA" w:rsidRDefault="00A70A67" w:rsidP="00A70A67">
            <w:pPr>
              <w:spacing w:line="216" w:lineRule="auto"/>
              <w:ind w:right="-57"/>
              <w:jc w:val="right"/>
              <w:rPr>
                <w:b/>
                <w:color w:val="000000" w:themeColor="text1"/>
                <w:sz w:val="15"/>
                <w:szCs w:val="15"/>
              </w:rPr>
            </w:pPr>
            <w:r w:rsidRPr="008925BA">
              <w:rPr>
                <w:b/>
                <w:color w:val="000000" w:themeColor="text1"/>
                <w:sz w:val="15"/>
                <w:szCs w:val="15"/>
              </w:rPr>
              <w:t>-</w:t>
            </w:r>
          </w:p>
        </w:tc>
        <w:tc>
          <w:tcPr>
            <w:tcW w:w="1308" w:type="pct"/>
            <w:shd w:val="clear" w:color="auto" w:fill="auto"/>
            <w:vAlign w:val="bottom"/>
          </w:tcPr>
          <w:p w14:paraId="1BA4BF4F" w14:textId="77777777" w:rsidR="00A70A67" w:rsidRPr="008925BA" w:rsidRDefault="00A70A67" w:rsidP="00A70A67">
            <w:pPr>
              <w:spacing w:line="216" w:lineRule="auto"/>
              <w:ind w:right="-57"/>
              <w:jc w:val="right"/>
              <w:rPr>
                <w:b/>
                <w:color w:val="000000" w:themeColor="text1"/>
                <w:sz w:val="15"/>
                <w:szCs w:val="15"/>
              </w:rPr>
            </w:pPr>
            <w:r w:rsidRPr="008925BA">
              <w:rPr>
                <w:b/>
                <w:color w:val="000000" w:themeColor="text1"/>
                <w:sz w:val="15"/>
                <w:szCs w:val="15"/>
              </w:rPr>
              <w:t>-</w:t>
            </w:r>
          </w:p>
        </w:tc>
        <w:tc>
          <w:tcPr>
            <w:tcW w:w="1089" w:type="pct"/>
            <w:shd w:val="clear" w:color="auto" w:fill="auto"/>
            <w:vAlign w:val="bottom"/>
          </w:tcPr>
          <w:p w14:paraId="1A4BF69E" w14:textId="77777777" w:rsidR="00A70A67" w:rsidRPr="008925BA" w:rsidRDefault="00A70A67" w:rsidP="00A70A67">
            <w:pPr>
              <w:spacing w:line="216" w:lineRule="auto"/>
              <w:ind w:right="-57"/>
              <w:jc w:val="right"/>
              <w:rPr>
                <w:b/>
                <w:color w:val="000000" w:themeColor="text1"/>
                <w:sz w:val="15"/>
                <w:szCs w:val="15"/>
              </w:rPr>
            </w:pPr>
            <w:r w:rsidRPr="008925BA">
              <w:rPr>
                <w:b/>
                <w:color w:val="000000" w:themeColor="text1"/>
                <w:sz w:val="15"/>
                <w:szCs w:val="15"/>
              </w:rPr>
              <w:t>-</w:t>
            </w:r>
          </w:p>
        </w:tc>
      </w:tr>
      <w:tr w:rsidR="00A70A67" w:rsidRPr="008925BA" w14:paraId="19D5A54F" w14:textId="77777777" w:rsidTr="006A3D94">
        <w:trPr>
          <w:trHeight w:val="113"/>
        </w:trPr>
        <w:tc>
          <w:tcPr>
            <w:tcW w:w="1456" w:type="pct"/>
            <w:shd w:val="clear" w:color="auto" w:fill="auto"/>
            <w:vAlign w:val="bottom"/>
          </w:tcPr>
          <w:p w14:paraId="25C71C6E" w14:textId="77777777" w:rsidR="00A70A67" w:rsidRPr="008925BA" w:rsidRDefault="00A70A67" w:rsidP="00A70A67">
            <w:pPr>
              <w:spacing w:line="216" w:lineRule="auto"/>
              <w:ind w:firstLineChars="88" w:firstLine="132"/>
              <w:rPr>
                <w:color w:val="000000" w:themeColor="text1"/>
                <w:sz w:val="15"/>
                <w:szCs w:val="15"/>
              </w:rPr>
            </w:pPr>
            <w:r w:rsidRPr="008925BA">
              <w:rPr>
                <w:color w:val="000000" w:themeColor="text1"/>
                <w:sz w:val="15"/>
                <w:szCs w:val="15"/>
              </w:rPr>
              <w:t>Ormancılık</w:t>
            </w:r>
          </w:p>
        </w:tc>
        <w:tc>
          <w:tcPr>
            <w:tcW w:w="1147" w:type="pct"/>
            <w:shd w:val="clear" w:color="auto" w:fill="auto"/>
            <w:vAlign w:val="bottom"/>
          </w:tcPr>
          <w:p w14:paraId="629A7F1A" w14:textId="77777777" w:rsidR="00A70A67" w:rsidRPr="008925BA" w:rsidRDefault="00A70A67" w:rsidP="00A70A67">
            <w:pPr>
              <w:spacing w:line="216" w:lineRule="auto"/>
              <w:ind w:right="-57"/>
              <w:jc w:val="right"/>
              <w:rPr>
                <w:b/>
                <w:color w:val="000000" w:themeColor="text1"/>
                <w:sz w:val="15"/>
                <w:szCs w:val="15"/>
              </w:rPr>
            </w:pPr>
            <w:r w:rsidRPr="008925BA">
              <w:rPr>
                <w:b/>
                <w:color w:val="000000" w:themeColor="text1"/>
                <w:sz w:val="15"/>
                <w:szCs w:val="15"/>
              </w:rPr>
              <w:t>-</w:t>
            </w:r>
          </w:p>
        </w:tc>
        <w:tc>
          <w:tcPr>
            <w:tcW w:w="1308" w:type="pct"/>
            <w:shd w:val="clear" w:color="auto" w:fill="auto"/>
            <w:vAlign w:val="bottom"/>
          </w:tcPr>
          <w:p w14:paraId="5C0AEBCD" w14:textId="77777777" w:rsidR="00A70A67" w:rsidRPr="008925BA" w:rsidRDefault="00A70A67" w:rsidP="00A70A67">
            <w:pPr>
              <w:spacing w:line="216" w:lineRule="auto"/>
              <w:ind w:right="-57"/>
              <w:jc w:val="right"/>
              <w:rPr>
                <w:b/>
                <w:color w:val="000000" w:themeColor="text1"/>
                <w:sz w:val="15"/>
                <w:szCs w:val="15"/>
              </w:rPr>
            </w:pPr>
            <w:r w:rsidRPr="008925BA">
              <w:rPr>
                <w:b/>
                <w:color w:val="000000" w:themeColor="text1"/>
                <w:sz w:val="15"/>
                <w:szCs w:val="15"/>
              </w:rPr>
              <w:t>-</w:t>
            </w:r>
          </w:p>
        </w:tc>
        <w:tc>
          <w:tcPr>
            <w:tcW w:w="1089" w:type="pct"/>
            <w:shd w:val="clear" w:color="auto" w:fill="auto"/>
            <w:vAlign w:val="bottom"/>
          </w:tcPr>
          <w:p w14:paraId="2A04EBC5" w14:textId="77777777" w:rsidR="00A70A67" w:rsidRPr="008925BA" w:rsidRDefault="00A70A67" w:rsidP="00A70A67">
            <w:pPr>
              <w:spacing w:line="216" w:lineRule="auto"/>
              <w:ind w:right="-57"/>
              <w:jc w:val="right"/>
              <w:rPr>
                <w:b/>
                <w:color w:val="000000" w:themeColor="text1"/>
                <w:sz w:val="15"/>
                <w:szCs w:val="15"/>
              </w:rPr>
            </w:pPr>
            <w:r w:rsidRPr="008925BA">
              <w:rPr>
                <w:b/>
                <w:color w:val="000000" w:themeColor="text1"/>
                <w:sz w:val="15"/>
                <w:szCs w:val="15"/>
              </w:rPr>
              <w:t>-</w:t>
            </w:r>
          </w:p>
        </w:tc>
      </w:tr>
      <w:tr w:rsidR="00A70A67" w:rsidRPr="008925BA" w14:paraId="54F00DA1" w14:textId="77777777" w:rsidTr="006A3D94">
        <w:trPr>
          <w:trHeight w:val="113"/>
        </w:trPr>
        <w:tc>
          <w:tcPr>
            <w:tcW w:w="1456" w:type="pct"/>
            <w:shd w:val="clear" w:color="auto" w:fill="auto"/>
            <w:vAlign w:val="bottom"/>
          </w:tcPr>
          <w:p w14:paraId="343378C7" w14:textId="77777777" w:rsidR="00A70A67" w:rsidRPr="008925BA" w:rsidRDefault="00A70A67" w:rsidP="00A70A67">
            <w:pPr>
              <w:spacing w:line="216" w:lineRule="auto"/>
              <w:ind w:firstLineChars="88" w:firstLine="132"/>
              <w:rPr>
                <w:color w:val="000000" w:themeColor="text1"/>
                <w:sz w:val="15"/>
                <w:szCs w:val="15"/>
              </w:rPr>
            </w:pPr>
            <w:r w:rsidRPr="008925BA">
              <w:rPr>
                <w:color w:val="000000" w:themeColor="text1"/>
                <w:sz w:val="15"/>
                <w:szCs w:val="15"/>
              </w:rPr>
              <w:t>Balıkçılık</w:t>
            </w:r>
          </w:p>
        </w:tc>
        <w:tc>
          <w:tcPr>
            <w:tcW w:w="1147" w:type="pct"/>
            <w:shd w:val="clear" w:color="auto" w:fill="auto"/>
            <w:vAlign w:val="bottom"/>
          </w:tcPr>
          <w:p w14:paraId="35AD4329" w14:textId="77777777" w:rsidR="00A70A67" w:rsidRPr="008925BA" w:rsidRDefault="00A70A67" w:rsidP="00A70A67">
            <w:pPr>
              <w:spacing w:line="216" w:lineRule="auto"/>
              <w:ind w:right="-57"/>
              <w:jc w:val="right"/>
              <w:rPr>
                <w:b/>
                <w:color w:val="000000" w:themeColor="text1"/>
                <w:sz w:val="15"/>
                <w:szCs w:val="15"/>
              </w:rPr>
            </w:pPr>
            <w:r w:rsidRPr="008925BA">
              <w:rPr>
                <w:b/>
                <w:color w:val="000000" w:themeColor="text1"/>
                <w:sz w:val="15"/>
                <w:szCs w:val="15"/>
              </w:rPr>
              <w:t>-</w:t>
            </w:r>
          </w:p>
        </w:tc>
        <w:tc>
          <w:tcPr>
            <w:tcW w:w="1308" w:type="pct"/>
            <w:shd w:val="clear" w:color="auto" w:fill="auto"/>
            <w:vAlign w:val="bottom"/>
          </w:tcPr>
          <w:p w14:paraId="52F63FB4" w14:textId="77777777" w:rsidR="00A70A67" w:rsidRPr="008925BA" w:rsidRDefault="00A70A67" w:rsidP="00A70A67">
            <w:pPr>
              <w:spacing w:line="216" w:lineRule="auto"/>
              <w:ind w:right="-57"/>
              <w:jc w:val="right"/>
              <w:rPr>
                <w:b/>
                <w:color w:val="000000" w:themeColor="text1"/>
                <w:sz w:val="15"/>
                <w:szCs w:val="15"/>
              </w:rPr>
            </w:pPr>
            <w:r w:rsidRPr="008925BA">
              <w:rPr>
                <w:b/>
                <w:color w:val="000000" w:themeColor="text1"/>
                <w:sz w:val="15"/>
                <w:szCs w:val="15"/>
              </w:rPr>
              <w:t>-</w:t>
            </w:r>
          </w:p>
        </w:tc>
        <w:tc>
          <w:tcPr>
            <w:tcW w:w="1089" w:type="pct"/>
            <w:shd w:val="clear" w:color="auto" w:fill="auto"/>
            <w:vAlign w:val="bottom"/>
          </w:tcPr>
          <w:p w14:paraId="4BF6C4FD" w14:textId="77777777" w:rsidR="00A70A67" w:rsidRPr="008925BA" w:rsidRDefault="00A70A67" w:rsidP="00A70A67">
            <w:pPr>
              <w:spacing w:line="216" w:lineRule="auto"/>
              <w:ind w:right="-57"/>
              <w:jc w:val="right"/>
              <w:rPr>
                <w:b/>
                <w:color w:val="000000" w:themeColor="text1"/>
                <w:sz w:val="15"/>
                <w:szCs w:val="15"/>
              </w:rPr>
            </w:pPr>
            <w:r w:rsidRPr="008925BA">
              <w:rPr>
                <w:b/>
                <w:color w:val="000000" w:themeColor="text1"/>
                <w:sz w:val="15"/>
                <w:szCs w:val="15"/>
              </w:rPr>
              <w:t>-</w:t>
            </w:r>
          </w:p>
        </w:tc>
      </w:tr>
      <w:tr w:rsidR="00A70A67" w:rsidRPr="008925BA" w14:paraId="7299A282" w14:textId="77777777" w:rsidTr="006A3D94">
        <w:trPr>
          <w:trHeight w:val="113"/>
        </w:trPr>
        <w:tc>
          <w:tcPr>
            <w:tcW w:w="1456" w:type="pct"/>
            <w:shd w:val="clear" w:color="auto" w:fill="auto"/>
            <w:vAlign w:val="bottom"/>
          </w:tcPr>
          <w:p w14:paraId="1847ACA9" w14:textId="77777777" w:rsidR="00A70A67" w:rsidRPr="008925BA" w:rsidRDefault="00A70A67" w:rsidP="00A70A67">
            <w:pPr>
              <w:spacing w:line="216" w:lineRule="auto"/>
              <w:rPr>
                <w:color w:val="000000" w:themeColor="text1"/>
                <w:sz w:val="15"/>
                <w:szCs w:val="15"/>
              </w:rPr>
            </w:pPr>
            <w:r w:rsidRPr="008925BA">
              <w:rPr>
                <w:color w:val="000000" w:themeColor="text1"/>
                <w:sz w:val="15"/>
                <w:szCs w:val="15"/>
              </w:rPr>
              <w:t>Sanayi</w:t>
            </w:r>
          </w:p>
        </w:tc>
        <w:tc>
          <w:tcPr>
            <w:tcW w:w="1147" w:type="pct"/>
            <w:shd w:val="clear" w:color="auto" w:fill="auto"/>
            <w:vAlign w:val="bottom"/>
          </w:tcPr>
          <w:p w14:paraId="10B79AB3" w14:textId="77777777" w:rsidR="00A70A67" w:rsidRPr="008925BA" w:rsidRDefault="00A70A67" w:rsidP="00A70A67">
            <w:pPr>
              <w:spacing w:line="216" w:lineRule="auto"/>
              <w:ind w:right="-57"/>
              <w:jc w:val="right"/>
              <w:rPr>
                <w:b/>
                <w:color w:val="000000" w:themeColor="text1"/>
                <w:sz w:val="15"/>
                <w:szCs w:val="15"/>
              </w:rPr>
            </w:pPr>
            <w:r w:rsidRPr="008925BA">
              <w:rPr>
                <w:b/>
                <w:color w:val="000000" w:themeColor="text1"/>
                <w:sz w:val="15"/>
                <w:szCs w:val="15"/>
              </w:rPr>
              <w:t>-</w:t>
            </w:r>
          </w:p>
        </w:tc>
        <w:tc>
          <w:tcPr>
            <w:tcW w:w="1308" w:type="pct"/>
            <w:shd w:val="clear" w:color="auto" w:fill="auto"/>
            <w:vAlign w:val="bottom"/>
          </w:tcPr>
          <w:p w14:paraId="6EB68D8E" w14:textId="77777777" w:rsidR="00A70A67" w:rsidRPr="008925BA" w:rsidRDefault="00A70A67" w:rsidP="00A70A67">
            <w:pPr>
              <w:spacing w:line="216" w:lineRule="auto"/>
              <w:ind w:right="-57"/>
              <w:jc w:val="right"/>
              <w:rPr>
                <w:b/>
                <w:color w:val="000000" w:themeColor="text1"/>
                <w:sz w:val="15"/>
                <w:szCs w:val="15"/>
              </w:rPr>
            </w:pPr>
            <w:r w:rsidRPr="008925BA">
              <w:rPr>
                <w:b/>
                <w:color w:val="000000" w:themeColor="text1"/>
                <w:sz w:val="15"/>
                <w:szCs w:val="15"/>
              </w:rPr>
              <w:t>-</w:t>
            </w:r>
          </w:p>
        </w:tc>
        <w:tc>
          <w:tcPr>
            <w:tcW w:w="1089" w:type="pct"/>
            <w:shd w:val="clear" w:color="auto" w:fill="auto"/>
            <w:vAlign w:val="bottom"/>
          </w:tcPr>
          <w:p w14:paraId="6C617A31" w14:textId="77777777" w:rsidR="00A70A67" w:rsidRPr="008925BA" w:rsidRDefault="00A70A67" w:rsidP="00A70A67">
            <w:pPr>
              <w:spacing w:line="216" w:lineRule="auto"/>
              <w:ind w:right="-57"/>
              <w:jc w:val="right"/>
              <w:rPr>
                <w:b/>
                <w:color w:val="000000" w:themeColor="text1"/>
                <w:sz w:val="15"/>
                <w:szCs w:val="15"/>
              </w:rPr>
            </w:pPr>
            <w:r w:rsidRPr="008925BA">
              <w:rPr>
                <w:b/>
                <w:color w:val="000000" w:themeColor="text1"/>
                <w:sz w:val="15"/>
                <w:szCs w:val="15"/>
              </w:rPr>
              <w:t>-</w:t>
            </w:r>
          </w:p>
        </w:tc>
      </w:tr>
      <w:tr w:rsidR="00A70A67" w:rsidRPr="008925BA" w14:paraId="5E2018EE" w14:textId="77777777" w:rsidTr="006A3D94">
        <w:trPr>
          <w:trHeight w:val="113"/>
        </w:trPr>
        <w:tc>
          <w:tcPr>
            <w:tcW w:w="1456" w:type="pct"/>
            <w:shd w:val="clear" w:color="auto" w:fill="auto"/>
            <w:vAlign w:val="bottom"/>
          </w:tcPr>
          <w:p w14:paraId="0AFC470C" w14:textId="77777777" w:rsidR="00A70A67" w:rsidRPr="008925BA" w:rsidRDefault="00A70A67" w:rsidP="00A70A67">
            <w:pPr>
              <w:spacing w:line="216" w:lineRule="auto"/>
              <w:rPr>
                <w:color w:val="000000" w:themeColor="text1"/>
                <w:sz w:val="15"/>
                <w:szCs w:val="15"/>
              </w:rPr>
            </w:pPr>
            <w:r w:rsidRPr="008925BA">
              <w:rPr>
                <w:color w:val="000000" w:themeColor="text1"/>
                <w:sz w:val="15"/>
                <w:szCs w:val="15"/>
              </w:rPr>
              <w:t xml:space="preserve">    Madencilik ve Taşocakçılığı </w:t>
            </w:r>
          </w:p>
        </w:tc>
        <w:tc>
          <w:tcPr>
            <w:tcW w:w="1147" w:type="pct"/>
            <w:shd w:val="clear" w:color="auto" w:fill="auto"/>
            <w:vAlign w:val="bottom"/>
          </w:tcPr>
          <w:p w14:paraId="0B3E478B" w14:textId="77777777" w:rsidR="00A70A67" w:rsidRPr="008925BA" w:rsidRDefault="00A70A67" w:rsidP="00A70A67">
            <w:pPr>
              <w:spacing w:line="216" w:lineRule="auto"/>
              <w:ind w:right="-57"/>
              <w:jc w:val="right"/>
              <w:rPr>
                <w:b/>
                <w:color w:val="000000" w:themeColor="text1"/>
                <w:sz w:val="15"/>
                <w:szCs w:val="15"/>
              </w:rPr>
            </w:pPr>
            <w:r w:rsidRPr="008925BA">
              <w:rPr>
                <w:b/>
                <w:color w:val="000000" w:themeColor="text1"/>
                <w:sz w:val="15"/>
                <w:szCs w:val="15"/>
              </w:rPr>
              <w:t>-</w:t>
            </w:r>
          </w:p>
        </w:tc>
        <w:tc>
          <w:tcPr>
            <w:tcW w:w="1308" w:type="pct"/>
            <w:shd w:val="clear" w:color="auto" w:fill="auto"/>
            <w:vAlign w:val="bottom"/>
          </w:tcPr>
          <w:p w14:paraId="6F4B4B1A" w14:textId="77777777" w:rsidR="00A70A67" w:rsidRPr="008925BA" w:rsidRDefault="00A70A67" w:rsidP="00A70A67">
            <w:pPr>
              <w:spacing w:line="216" w:lineRule="auto"/>
              <w:ind w:right="-57"/>
              <w:jc w:val="right"/>
              <w:rPr>
                <w:b/>
                <w:color w:val="000000" w:themeColor="text1"/>
                <w:sz w:val="15"/>
                <w:szCs w:val="15"/>
              </w:rPr>
            </w:pPr>
            <w:r w:rsidRPr="008925BA">
              <w:rPr>
                <w:b/>
                <w:color w:val="000000" w:themeColor="text1"/>
                <w:sz w:val="15"/>
                <w:szCs w:val="15"/>
              </w:rPr>
              <w:t>-</w:t>
            </w:r>
          </w:p>
        </w:tc>
        <w:tc>
          <w:tcPr>
            <w:tcW w:w="1089" w:type="pct"/>
            <w:shd w:val="clear" w:color="auto" w:fill="auto"/>
            <w:vAlign w:val="bottom"/>
          </w:tcPr>
          <w:p w14:paraId="368D19B6" w14:textId="77777777" w:rsidR="00A70A67" w:rsidRPr="008925BA" w:rsidRDefault="00A70A67" w:rsidP="00A70A67">
            <w:pPr>
              <w:spacing w:line="216" w:lineRule="auto"/>
              <w:ind w:right="-57"/>
              <w:jc w:val="right"/>
              <w:rPr>
                <w:b/>
                <w:color w:val="000000" w:themeColor="text1"/>
                <w:sz w:val="15"/>
                <w:szCs w:val="15"/>
              </w:rPr>
            </w:pPr>
            <w:r w:rsidRPr="008925BA">
              <w:rPr>
                <w:b/>
                <w:color w:val="000000" w:themeColor="text1"/>
                <w:sz w:val="15"/>
                <w:szCs w:val="15"/>
              </w:rPr>
              <w:t>-</w:t>
            </w:r>
          </w:p>
        </w:tc>
      </w:tr>
      <w:tr w:rsidR="00A70A67" w:rsidRPr="008925BA" w14:paraId="163128D1" w14:textId="77777777" w:rsidTr="006A3D94">
        <w:trPr>
          <w:trHeight w:val="113"/>
        </w:trPr>
        <w:tc>
          <w:tcPr>
            <w:tcW w:w="1456" w:type="pct"/>
            <w:shd w:val="clear" w:color="auto" w:fill="auto"/>
            <w:vAlign w:val="bottom"/>
          </w:tcPr>
          <w:p w14:paraId="10695D0C" w14:textId="77777777" w:rsidR="00A70A67" w:rsidRPr="008925BA" w:rsidRDefault="00A70A67" w:rsidP="00A70A67">
            <w:pPr>
              <w:spacing w:line="216" w:lineRule="auto"/>
              <w:ind w:firstLineChars="110" w:firstLine="165"/>
              <w:rPr>
                <w:color w:val="000000" w:themeColor="text1"/>
                <w:sz w:val="15"/>
                <w:szCs w:val="15"/>
              </w:rPr>
            </w:pPr>
            <w:r w:rsidRPr="008925BA">
              <w:rPr>
                <w:color w:val="000000" w:themeColor="text1"/>
                <w:sz w:val="15"/>
                <w:szCs w:val="15"/>
              </w:rPr>
              <w:t>İmalat Sanayi</w:t>
            </w:r>
          </w:p>
        </w:tc>
        <w:tc>
          <w:tcPr>
            <w:tcW w:w="1147" w:type="pct"/>
            <w:shd w:val="clear" w:color="auto" w:fill="auto"/>
            <w:vAlign w:val="bottom"/>
          </w:tcPr>
          <w:p w14:paraId="35234F21" w14:textId="77777777" w:rsidR="00A70A67" w:rsidRPr="008925BA" w:rsidRDefault="00A70A67" w:rsidP="00A70A67">
            <w:pPr>
              <w:spacing w:line="216" w:lineRule="auto"/>
              <w:ind w:right="-57"/>
              <w:jc w:val="right"/>
              <w:rPr>
                <w:b/>
                <w:color w:val="000000" w:themeColor="text1"/>
                <w:sz w:val="15"/>
                <w:szCs w:val="15"/>
              </w:rPr>
            </w:pPr>
            <w:r w:rsidRPr="008925BA">
              <w:rPr>
                <w:b/>
                <w:color w:val="000000" w:themeColor="text1"/>
                <w:sz w:val="15"/>
                <w:szCs w:val="15"/>
              </w:rPr>
              <w:t>-</w:t>
            </w:r>
          </w:p>
        </w:tc>
        <w:tc>
          <w:tcPr>
            <w:tcW w:w="1308" w:type="pct"/>
            <w:shd w:val="clear" w:color="auto" w:fill="auto"/>
            <w:vAlign w:val="bottom"/>
          </w:tcPr>
          <w:p w14:paraId="269F808D" w14:textId="77777777" w:rsidR="00A70A67" w:rsidRPr="008925BA" w:rsidRDefault="00A70A67" w:rsidP="00A70A67">
            <w:pPr>
              <w:spacing w:line="216" w:lineRule="auto"/>
              <w:ind w:right="-57"/>
              <w:jc w:val="right"/>
              <w:rPr>
                <w:b/>
                <w:color w:val="000000" w:themeColor="text1"/>
                <w:sz w:val="15"/>
                <w:szCs w:val="15"/>
              </w:rPr>
            </w:pPr>
            <w:r w:rsidRPr="008925BA">
              <w:rPr>
                <w:b/>
                <w:color w:val="000000" w:themeColor="text1"/>
                <w:sz w:val="15"/>
                <w:szCs w:val="15"/>
              </w:rPr>
              <w:t>-</w:t>
            </w:r>
          </w:p>
        </w:tc>
        <w:tc>
          <w:tcPr>
            <w:tcW w:w="1089" w:type="pct"/>
            <w:shd w:val="clear" w:color="auto" w:fill="auto"/>
            <w:vAlign w:val="bottom"/>
          </w:tcPr>
          <w:p w14:paraId="501379B6" w14:textId="77777777" w:rsidR="00A70A67" w:rsidRPr="008925BA" w:rsidRDefault="00A70A67" w:rsidP="00A70A67">
            <w:pPr>
              <w:spacing w:line="216" w:lineRule="auto"/>
              <w:ind w:right="-57"/>
              <w:jc w:val="right"/>
              <w:rPr>
                <w:b/>
                <w:color w:val="000000" w:themeColor="text1"/>
                <w:sz w:val="15"/>
                <w:szCs w:val="15"/>
              </w:rPr>
            </w:pPr>
            <w:r w:rsidRPr="008925BA">
              <w:rPr>
                <w:b/>
                <w:color w:val="000000" w:themeColor="text1"/>
                <w:sz w:val="15"/>
                <w:szCs w:val="15"/>
              </w:rPr>
              <w:t>-</w:t>
            </w:r>
          </w:p>
        </w:tc>
      </w:tr>
      <w:tr w:rsidR="00A70A67" w:rsidRPr="008925BA" w14:paraId="361E5DCF" w14:textId="77777777" w:rsidTr="006A3D94">
        <w:trPr>
          <w:trHeight w:val="113"/>
        </w:trPr>
        <w:tc>
          <w:tcPr>
            <w:tcW w:w="1456" w:type="pct"/>
            <w:shd w:val="clear" w:color="auto" w:fill="auto"/>
            <w:vAlign w:val="bottom"/>
          </w:tcPr>
          <w:p w14:paraId="76F78A67" w14:textId="77777777" w:rsidR="00A70A67" w:rsidRPr="008925BA" w:rsidRDefault="00A70A67" w:rsidP="00A70A67">
            <w:pPr>
              <w:spacing w:line="216" w:lineRule="auto"/>
              <w:ind w:firstLineChars="110" w:firstLine="165"/>
              <w:rPr>
                <w:color w:val="000000" w:themeColor="text1"/>
                <w:sz w:val="15"/>
                <w:szCs w:val="15"/>
              </w:rPr>
            </w:pPr>
            <w:r w:rsidRPr="008925BA">
              <w:rPr>
                <w:color w:val="000000" w:themeColor="text1"/>
                <w:sz w:val="15"/>
                <w:szCs w:val="15"/>
              </w:rPr>
              <w:t>Elektrik, Gaz, Su</w:t>
            </w:r>
          </w:p>
        </w:tc>
        <w:tc>
          <w:tcPr>
            <w:tcW w:w="1147" w:type="pct"/>
            <w:shd w:val="clear" w:color="auto" w:fill="auto"/>
            <w:vAlign w:val="bottom"/>
          </w:tcPr>
          <w:p w14:paraId="11857F44" w14:textId="77777777" w:rsidR="00A70A67" w:rsidRPr="008925BA" w:rsidRDefault="00A70A67" w:rsidP="00A70A67">
            <w:pPr>
              <w:spacing w:line="216" w:lineRule="auto"/>
              <w:ind w:right="-57"/>
              <w:jc w:val="right"/>
              <w:rPr>
                <w:b/>
                <w:color w:val="000000" w:themeColor="text1"/>
                <w:sz w:val="15"/>
                <w:szCs w:val="15"/>
              </w:rPr>
            </w:pPr>
            <w:r w:rsidRPr="008925BA">
              <w:rPr>
                <w:b/>
                <w:color w:val="000000" w:themeColor="text1"/>
                <w:sz w:val="15"/>
                <w:szCs w:val="15"/>
              </w:rPr>
              <w:t>-</w:t>
            </w:r>
          </w:p>
        </w:tc>
        <w:tc>
          <w:tcPr>
            <w:tcW w:w="1308" w:type="pct"/>
            <w:shd w:val="clear" w:color="auto" w:fill="auto"/>
            <w:vAlign w:val="bottom"/>
          </w:tcPr>
          <w:p w14:paraId="49701245" w14:textId="77777777" w:rsidR="00A70A67" w:rsidRPr="008925BA" w:rsidRDefault="00A70A67" w:rsidP="00A70A67">
            <w:pPr>
              <w:spacing w:line="216" w:lineRule="auto"/>
              <w:ind w:right="-57"/>
              <w:jc w:val="right"/>
              <w:rPr>
                <w:b/>
                <w:color w:val="000000" w:themeColor="text1"/>
                <w:sz w:val="15"/>
                <w:szCs w:val="15"/>
              </w:rPr>
            </w:pPr>
            <w:r w:rsidRPr="008925BA">
              <w:rPr>
                <w:b/>
                <w:color w:val="000000" w:themeColor="text1"/>
                <w:sz w:val="15"/>
                <w:szCs w:val="15"/>
              </w:rPr>
              <w:t>-</w:t>
            </w:r>
          </w:p>
        </w:tc>
        <w:tc>
          <w:tcPr>
            <w:tcW w:w="1089" w:type="pct"/>
            <w:shd w:val="clear" w:color="auto" w:fill="auto"/>
            <w:vAlign w:val="bottom"/>
          </w:tcPr>
          <w:p w14:paraId="6B79AE3D" w14:textId="77777777" w:rsidR="00A70A67" w:rsidRPr="008925BA" w:rsidRDefault="00A70A67" w:rsidP="00A70A67">
            <w:pPr>
              <w:spacing w:line="216" w:lineRule="auto"/>
              <w:ind w:right="-57"/>
              <w:jc w:val="right"/>
              <w:rPr>
                <w:b/>
                <w:color w:val="000000" w:themeColor="text1"/>
                <w:sz w:val="15"/>
                <w:szCs w:val="15"/>
              </w:rPr>
            </w:pPr>
            <w:r w:rsidRPr="008925BA">
              <w:rPr>
                <w:b/>
                <w:color w:val="000000" w:themeColor="text1"/>
                <w:sz w:val="15"/>
                <w:szCs w:val="15"/>
              </w:rPr>
              <w:t>-</w:t>
            </w:r>
          </w:p>
        </w:tc>
      </w:tr>
      <w:tr w:rsidR="00A70A67" w:rsidRPr="008925BA" w14:paraId="5308C651" w14:textId="77777777" w:rsidTr="006A3D94">
        <w:trPr>
          <w:trHeight w:val="113"/>
        </w:trPr>
        <w:tc>
          <w:tcPr>
            <w:tcW w:w="1456" w:type="pct"/>
            <w:shd w:val="clear" w:color="auto" w:fill="auto"/>
            <w:vAlign w:val="bottom"/>
          </w:tcPr>
          <w:p w14:paraId="4601AD95" w14:textId="77777777" w:rsidR="00A70A67" w:rsidRPr="008925BA" w:rsidRDefault="00A70A67" w:rsidP="00A70A67">
            <w:pPr>
              <w:spacing w:line="216" w:lineRule="auto"/>
              <w:rPr>
                <w:color w:val="000000" w:themeColor="text1"/>
                <w:sz w:val="15"/>
                <w:szCs w:val="15"/>
              </w:rPr>
            </w:pPr>
            <w:r w:rsidRPr="008925BA">
              <w:rPr>
                <w:color w:val="000000" w:themeColor="text1"/>
                <w:sz w:val="15"/>
                <w:szCs w:val="15"/>
              </w:rPr>
              <w:t>İnşaat</w:t>
            </w:r>
          </w:p>
        </w:tc>
        <w:tc>
          <w:tcPr>
            <w:tcW w:w="1147" w:type="pct"/>
            <w:shd w:val="clear" w:color="auto" w:fill="auto"/>
            <w:vAlign w:val="bottom"/>
          </w:tcPr>
          <w:p w14:paraId="496D0FBC" w14:textId="77777777" w:rsidR="00A70A67" w:rsidRPr="008925BA" w:rsidRDefault="00A70A67" w:rsidP="00A70A67">
            <w:pPr>
              <w:spacing w:line="216" w:lineRule="auto"/>
              <w:ind w:right="-57"/>
              <w:jc w:val="right"/>
              <w:rPr>
                <w:b/>
                <w:color w:val="000000" w:themeColor="text1"/>
                <w:sz w:val="15"/>
                <w:szCs w:val="15"/>
              </w:rPr>
            </w:pPr>
            <w:r w:rsidRPr="008925BA">
              <w:rPr>
                <w:b/>
                <w:color w:val="000000" w:themeColor="text1"/>
                <w:sz w:val="15"/>
                <w:szCs w:val="15"/>
              </w:rPr>
              <w:t>-</w:t>
            </w:r>
          </w:p>
        </w:tc>
        <w:tc>
          <w:tcPr>
            <w:tcW w:w="1308" w:type="pct"/>
            <w:shd w:val="clear" w:color="auto" w:fill="auto"/>
            <w:vAlign w:val="bottom"/>
          </w:tcPr>
          <w:p w14:paraId="78017AA2" w14:textId="77777777" w:rsidR="00A70A67" w:rsidRPr="008925BA" w:rsidRDefault="00A70A67" w:rsidP="00A70A67">
            <w:pPr>
              <w:spacing w:line="216" w:lineRule="auto"/>
              <w:ind w:right="-57"/>
              <w:jc w:val="right"/>
              <w:rPr>
                <w:b/>
                <w:color w:val="000000" w:themeColor="text1"/>
                <w:sz w:val="15"/>
                <w:szCs w:val="15"/>
              </w:rPr>
            </w:pPr>
            <w:r w:rsidRPr="008925BA">
              <w:rPr>
                <w:b/>
                <w:color w:val="000000" w:themeColor="text1"/>
                <w:sz w:val="15"/>
                <w:szCs w:val="15"/>
              </w:rPr>
              <w:t>-</w:t>
            </w:r>
          </w:p>
        </w:tc>
        <w:tc>
          <w:tcPr>
            <w:tcW w:w="1089" w:type="pct"/>
            <w:shd w:val="clear" w:color="auto" w:fill="auto"/>
            <w:vAlign w:val="bottom"/>
          </w:tcPr>
          <w:p w14:paraId="6BCA82CC" w14:textId="77777777" w:rsidR="00A70A67" w:rsidRPr="008925BA" w:rsidRDefault="00A70A67" w:rsidP="00A70A67">
            <w:pPr>
              <w:spacing w:line="216" w:lineRule="auto"/>
              <w:ind w:right="-57"/>
              <w:jc w:val="right"/>
              <w:rPr>
                <w:b/>
                <w:color w:val="000000" w:themeColor="text1"/>
                <w:sz w:val="15"/>
                <w:szCs w:val="15"/>
              </w:rPr>
            </w:pPr>
            <w:r w:rsidRPr="008925BA">
              <w:rPr>
                <w:b/>
                <w:color w:val="000000" w:themeColor="text1"/>
                <w:sz w:val="15"/>
                <w:szCs w:val="15"/>
              </w:rPr>
              <w:t>-</w:t>
            </w:r>
          </w:p>
        </w:tc>
      </w:tr>
      <w:tr w:rsidR="00A70A67" w:rsidRPr="008925BA" w14:paraId="4797C9EC" w14:textId="77777777" w:rsidTr="006A3D94">
        <w:trPr>
          <w:trHeight w:val="113"/>
        </w:trPr>
        <w:tc>
          <w:tcPr>
            <w:tcW w:w="1456" w:type="pct"/>
            <w:shd w:val="clear" w:color="auto" w:fill="auto"/>
            <w:vAlign w:val="bottom"/>
          </w:tcPr>
          <w:p w14:paraId="12ACF529" w14:textId="77777777" w:rsidR="00A70A67" w:rsidRPr="008925BA" w:rsidRDefault="00A70A67" w:rsidP="00A70A67">
            <w:pPr>
              <w:spacing w:line="216" w:lineRule="auto"/>
              <w:rPr>
                <w:color w:val="000000" w:themeColor="text1"/>
                <w:sz w:val="15"/>
                <w:szCs w:val="15"/>
              </w:rPr>
            </w:pPr>
            <w:r w:rsidRPr="008925BA">
              <w:rPr>
                <w:color w:val="000000" w:themeColor="text1"/>
                <w:sz w:val="15"/>
                <w:szCs w:val="15"/>
              </w:rPr>
              <w:t>Hizmetler</w:t>
            </w:r>
          </w:p>
        </w:tc>
        <w:tc>
          <w:tcPr>
            <w:tcW w:w="1147" w:type="pct"/>
            <w:shd w:val="clear" w:color="auto" w:fill="auto"/>
            <w:vAlign w:val="bottom"/>
          </w:tcPr>
          <w:p w14:paraId="1045D04F" w14:textId="77777777" w:rsidR="00A70A67" w:rsidRPr="008925BA" w:rsidRDefault="00A70A67" w:rsidP="00A70A67">
            <w:pPr>
              <w:spacing w:line="216" w:lineRule="auto"/>
              <w:ind w:right="-57"/>
              <w:jc w:val="right"/>
              <w:rPr>
                <w:b/>
                <w:color w:val="000000" w:themeColor="text1"/>
                <w:sz w:val="15"/>
                <w:szCs w:val="15"/>
              </w:rPr>
            </w:pPr>
            <w:r w:rsidRPr="008925BA">
              <w:rPr>
                <w:b/>
                <w:color w:val="000000" w:themeColor="text1"/>
                <w:sz w:val="15"/>
                <w:szCs w:val="15"/>
              </w:rPr>
              <w:t>-</w:t>
            </w:r>
          </w:p>
        </w:tc>
        <w:tc>
          <w:tcPr>
            <w:tcW w:w="1308" w:type="pct"/>
            <w:shd w:val="clear" w:color="auto" w:fill="auto"/>
            <w:vAlign w:val="bottom"/>
          </w:tcPr>
          <w:p w14:paraId="615512D5" w14:textId="77777777" w:rsidR="00A70A67" w:rsidRPr="008925BA" w:rsidRDefault="00A70A67" w:rsidP="00A70A67">
            <w:pPr>
              <w:spacing w:line="216" w:lineRule="auto"/>
              <w:ind w:right="-57"/>
              <w:jc w:val="right"/>
              <w:rPr>
                <w:b/>
                <w:color w:val="000000" w:themeColor="text1"/>
                <w:sz w:val="15"/>
                <w:szCs w:val="15"/>
              </w:rPr>
            </w:pPr>
            <w:r w:rsidRPr="008925BA">
              <w:rPr>
                <w:b/>
                <w:color w:val="000000" w:themeColor="text1"/>
                <w:sz w:val="15"/>
                <w:szCs w:val="15"/>
              </w:rPr>
              <w:t>-</w:t>
            </w:r>
          </w:p>
        </w:tc>
        <w:tc>
          <w:tcPr>
            <w:tcW w:w="1089" w:type="pct"/>
            <w:shd w:val="clear" w:color="auto" w:fill="auto"/>
            <w:vAlign w:val="bottom"/>
          </w:tcPr>
          <w:p w14:paraId="17C04EB2" w14:textId="77777777" w:rsidR="00A70A67" w:rsidRPr="008925BA" w:rsidRDefault="00A70A67" w:rsidP="00A70A67">
            <w:pPr>
              <w:spacing w:line="216" w:lineRule="auto"/>
              <w:ind w:right="-57"/>
              <w:jc w:val="right"/>
              <w:rPr>
                <w:b/>
                <w:color w:val="000000" w:themeColor="text1"/>
                <w:sz w:val="15"/>
                <w:szCs w:val="15"/>
              </w:rPr>
            </w:pPr>
            <w:r w:rsidRPr="008925BA">
              <w:rPr>
                <w:b/>
                <w:color w:val="000000" w:themeColor="text1"/>
                <w:sz w:val="15"/>
                <w:szCs w:val="15"/>
              </w:rPr>
              <w:t>-</w:t>
            </w:r>
          </w:p>
        </w:tc>
      </w:tr>
      <w:tr w:rsidR="00A70A67" w:rsidRPr="008925BA" w14:paraId="287F03B6" w14:textId="77777777" w:rsidTr="006A3D94">
        <w:trPr>
          <w:trHeight w:val="113"/>
        </w:trPr>
        <w:tc>
          <w:tcPr>
            <w:tcW w:w="1456" w:type="pct"/>
            <w:shd w:val="clear" w:color="auto" w:fill="auto"/>
            <w:vAlign w:val="bottom"/>
          </w:tcPr>
          <w:p w14:paraId="252A329C" w14:textId="77777777" w:rsidR="00A70A67" w:rsidRPr="008925BA" w:rsidRDefault="00A70A67" w:rsidP="006A3D94">
            <w:pPr>
              <w:spacing w:line="216" w:lineRule="auto"/>
              <w:ind w:left="189" w:right="-167" w:hanging="141"/>
              <w:rPr>
                <w:color w:val="000000" w:themeColor="text1"/>
                <w:sz w:val="15"/>
                <w:szCs w:val="15"/>
              </w:rPr>
            </w:pPr>
            <w:r w:rsidRPr="008925BA">
              <w:rPr>
                <w:color w:val="000000" w:themeColor="text1"/>
                <w:sz w:val="15"/>
                <w:szCs w:val="15"/>
              </w:rPr>
              <w:t xml:space="preserve">    Toptan ve Perakende Ticaret</w:t>
            </w:r>
          </w:p>
        </w:tc>
        <w:tc>
          <w:tcPr>
            <w:tcW w:w="1147" w:type="pct"/>
            <w:shd w:val="clear" w:color="auto" w:fill="auto"/>
            <w:vAlign w:val="bottom"/>
          </w:tcPr>
          <w:p w14:paraId="5EE45646" w14:textId="77777777" w:rsidR="00A70A67" w:rsidRPr="008925BA" w:rsidRDefault="00A70A67" w:rsidP="00A70A67">
            <w:pPr>
              <w:spacing w:line="216" w:lineRule="auto"/>
              <w:ind w:right="-57"/>
              <w:jc w:val="right"/>
              <w:rPr>
                <w:b/>
                <w:color w:val="000000" w:themeColor="text1"/>
                <w:sz w:val="15"/>
                <w:szCs w:val="15"/>
              </w:rPr>
            </w:pPr>
            <w:r w:rsidRPr="008925BA">
              <w:rPr>
                <w:b/>
                <w:color w:val="000000" w:themeColor="text1"/>
                <w:sz w:val="15"/>
                <w:szCs w:val="15"/>
              </w:rPr>
              <w:t>-</w:t>
            </w:r>
          </w:p>
        </w:tc>
        <w:tc>
          <w:tcPr>
            <w:tcW w:w="1308" w:type="pct"/>
            <w:shd w:val="clear" w:color="auto" w:fill="auto"/>
            <w:vAlign w:val="bottom"/>
          </w:tcPr>
          <w:p w14:paraId="78CE9FD5" w14:textId="77777777" w:rsidR="00A70A67" w:rsidRPr="008925BA" w:rsidRDefault="00A70A67" w:rsidP="00A70A67">
            <w:pPr>
              <w:spacing w:line="216" w:lineRule="auto"/>
              <w:ind w:right="-57"/>
              <w:jc w:val="right"/>
              <w:rPr>
                <w:b/>
                <w:color w:val="000000" w:themeColor="text1"/>
                <w:sz w:val="15"/>
                <w:szCs w:val="15"/>
              </w:rPr>
            </w:pPr>
            <w:r w:rsidRPr="008925BA">
              <w:rPr>
                <w:b/>
                <w:color w:val="000000" w:themeColor="text1"/>
                <w:sz w:val="15"/>
                <w:szCs w:val="15"/>
              </w:rPr>
              <w:t>-</w:t>
            </w:r>
          </w:p>
        </w:tc>
        <w:tc>
          <w:tcPr>
            <w:tcW w:w="1089" w:type="pct"/>
            <w:shd w:val="clear" w:color="auto" w:fill="auto"/>
            <w:vAlign w:val="bottom"/>
          </w:tcPr>
          <w:p w14:paraId="29D69781" w14:textId="77777777" w:rsidR="00A70A67" w:rsidRPr="008925BA" w:rsidRDefault="00A70A67" w:rsidP="00A70A67">
            <w:pPr>
              <w:spacing w:line="216" w:lineRule="auto"/>
              <w:ind w:right="-57"/>
              <w:jc w:val="right"/>
              <w:rPr>
                <w:b/>
                <w:color w:val="000000" w:themeColor="text1"/>
                <w:sz w:val="15"/>
                <w:szCs w:val="15"/>
              </w:rPr>
            </w:pPr>
            <w:r w:rsidRPr="008925BA">
              <w:rPr>
                <w:b/>
                <w:color w:val="000000" w:themeColor="text1"/>
                <w:sz w:val="15"/>
                <w:szCs w:val="15"/>
              </w:rPr>
              <w:t>-</w:t>
            </w:r>
          </w:p>
        </w:tc>
      </w:tr>
      <w:tr w:rsidR="00A70A67" w:rsidRPr="008925BA" w14:paraId="527B3821" w14:textId="77777777" w:rsidTr="006A3D94">
        <w:trPr>
          <w:trHeight w:val="113"/>
        </w:trPr>
        <w:tc>
          <w:tcPr>
            <w:tcW w:w="1456" w:type="pct"/>
            <w:shd w:val="clear" w:color="auto" w:fill="auto"/>
            <w:vAlign w:val="bottom"/>
          </w:tcPr>
          <w:p w14:paraId="2BBE1A69" w14:textId="77777777" w:rsidR="00A70A67" w:rsidRPr="008925BA" w:rsidRDefault="00A70A67" w:rsidP="00A70A67">
            <w:pPr>
              <w:spacing w:line="216" w:lineRule="auto"/>
              <w:ind w:left="189" w:hanging="189"/>
              <w:rPr>
                <w:color w:val="000000" w:themeColor="text1"/>
                <w:sz w:val="15"/>
                <w:szCs w:val="15"/>
              </w:rPr>
            </w:pPr>
            <w:r w:rsidRPr="008925BA">
              <w:rPr>
                <w:color w:val="000000" w:themeColor="text1"/>
                <w:sz w:val="15"/>
                <w:szCs w:val="15"/>
              </w:rPr>
              <w:t xml:space="preserve">     Otel ve Lokanta Hizmetleri</w:t>
            </w:r>
          </w:p>
        </w:tc>
        <w:tc>
          <w:tcPr>
            <w:tcW w:w="1147" w:type="pct"/>
            <w:shd w:val="clear" w:color="auto" w:fill="auto"/>
            <w:vAlign w:val="bottom"/>
          </w:tcPr>
          <w:p w14:paraId="3707F7F3" w14:textId="77777777" w:rsidR="00A70A67" w:rsidRPr="008925BA" w:rsidRDefault="00A70A67" w:rsidP="00A70A67">
            <w:pPr>
              <w:spacing w:line="216" w:lineRule="auto"/>
              <w:ind w:right="-57"/>
              <w:jc w:val="right"/>
              <w:rPr>
                <w:b/>
                <w:color w:val="000000" w:themeColor="text1"/>
                <w:sz w:val="15"/>
                <w:szCs w:val="15"/>
              </w:rPr>
            </w:pPr>
            <w:r w:rsidRPr="008925BA">
              <w:rPr>
                <w:b/>
                <w:color w:val="000000" w:themeColor="text1"/>
                <w:sz w:val="15"/>
                <w:szCs w:val="15"/>
              </w:rPr>
              <w:t>-</w:t>
            </w:r>
          </w:p>
        </w:tc>
        <w:tc>
          <w:tcPr>
            <w:tcW w:w="1308" w:type="pct"/>
            <w:shd w:val="clear" w:color="auto" w:fill="auto"/>
            <w:vAlign w:val="bottom"/>
          </w:tcPr>
          <w:p w14:paraId="47BFFBE5" w14:textId="77777777" w:rsidR="00A70A67" w:rsidRPr="008925BA" w:rsidRDefault="00A70A67" w:rsidP="00A70A67">
            <w:pPr>
              <w:spacing w:line="216" w:lineRule="auto"/>
              <w:ind w:right="-57"/>
              <w:jc w:val="right"/>
              <w:rPr>
                <w:b/>
                <w:color w:val="000000" w:themeColor="text1"/>
                <w:sz w:val="15"/>
                <w:szCs w:val="15"/>
              </w:rPr>
            </w:pPr>
            <w:r w:rsidRPr="008925BA">
              <w:rPr>
                <w:b/>
                <w:color w:val="000000" w:themeColor="text1"/>
                <w:sz w:val="15"/>
                <w:szCs w:val="15"/>
              </w:rPr>
              <w:t>-</w:t>
            </w:r>
          </w:p>
        </w:tc>
        <w:tc>
          <w:tcPr>
            <w:tcW w:w="1089" w:type="pct"/>
            <w:shd w:val="clear" w:color="auto" w:fill="auto"/>
            <w:vAlign w:val="bottom"/>
          </w:tcPr>
          <w:p w14:paraId="2B2F5922" w14:textId="77777777" w:rsidR="00A70A67" w:rsidRPr="008925BA" w:rsidRDefault="00A70A67" w:rsidP="00A70A67">
            <w:pPr>
              <w:spacing w:line="216" w:lineRule="auto"/>
              <w:ind w:right="-57"/>
              <w:jc w:val="right"/>
              <w:rPr>
                <w:b/>
                <w:color w:val="000000" w:themeColor="text1"/>
                <w:sz w:val="15"/>
                <w:szCs w:val="15"/>
              </w:rPr>
            </w:pPr>
            <w:r w:rsidRPr="008925BA">
              <w:rPr>
                <w:b/>
                <w:color w:val="000000" w:themeColor="text1"/>
                <w:sz w:val="15"/>
                <w:szCs w:val="15"/>
              </w:rPr>
              <w:t>-</w:t>
            </w:r>
          </w:p>
        </w:tc>
      </w:tr>
      <w:tr w:rsidR="00A70A67" w:rsidRPr="008925BA" w14:paraId="3DC8512C" w14:textId="77777777" w:rsidTr="006A3D94">
        <w:trPr>
          <w:trHeight w:val="113"/>
        </w:trPr>
        <w:tc>
          <w:tcPr>
            <w:tcW w:w="1456" w:type="pct"/>
            <w:shd w:val="clear" w:color="auto" w:fill="auto"/>
            <w:vAlign w:val="bottom"/>
          </w:tcPr>
          <w:p w14:paraId="5C252E77" w14:textId="77777777" w:rsidR="00A70A67" w:rsidRPr="008925BA" w:rsidRDefault="00A70A67" w:rsidP="00A70A67">
            <w:pPr>
              <w:spacing w:line="216" w:lineRule="auto"/>
              <w:ind w:firstLineChars="110" w:firstLine="165"/>
              <w:rPr>
                <w:color w:val="000000" w:themeColor="text1"/>
                <w:sz w:val="15"/>
                <w:szCs w:val="15"/>
              </w:rPr>
            </w:pPr>
            <w:r w:rsidRPr="008925BA">
              <w:rPr>
                <w:color w:val="000000" w:themeColor="text1"/>
                <w:sz w:val="15"/>
                <w:szCs w:val="15"/>
              </w:rPr>
              <w:t>Ulaştırma ve Haberleşme</w:t>
            </w:r>
          </w:p>
        </w:tc>
        <w:tc>
          <w:tcPr>
            <w:tcW w:w="1147" w:type="pct"/>
            <w:shd w:val="clear" w:color="auto" w:fill="auto"/>
            <w:vAlign w:val="bottom"/>
          </w:tcPr>
          <w:p w14:paraId="19747B53" w14:textId="77777777" w:rsidR="00A70A67" w:rsidRPr="008925BA" w:rsidRDefault="00A70A67" w:rsidP="00A70A67">
            <w:pPr>
              <w:spacing w:line="216" w:lineRule="auto"/>
              <w:ind w:right="-57"/>
              <w:jc w:val="right"/>
              <w:rPr>
                <w:b/>
                <w:color w:val="000000" w:themeColor="text1"/>
                <w:sz w:val="15"/>
                <w:szCs w:val="15"/>
              </w:rPr>
            </w:pPr>
            <w:r w:rsidRPr="008925BA">
              <w:rPr>
                <w:b/>
                <w:color w:val="000000" w:themeColor="text1"/>
                <w:sz w:val="15"/>
                <w:szCs w:val="15"/>
              </w:rPr>
              <w:t>-</w:t>
            </w:r>
          </w:p>
        </w:tc>
        <w:tc>
          <w:tcPr>
            <w:tcW w:w="1308" w:type="pct"/>
            <w:shd w:val="clear" w:color="auto" w:fill="auto"/>
            <w:vAlign w:val="bottom"/>
          </w:tcPr>
          <w:p w14:paraId="24ABEECE" w14:textId="77777777" w:rsidR="00A70A67" w:rsidRPr="008925BA" w:rsidRDefault="00A70A67" w:rsidP="00A70A67">
            <w:pPr>
              <w:spacing w:line="216" w:lineRule="auto"/>
              <w:ind w:right="-57"/>
              <w:jc w:val="right"/>
              <w:rPr>
                <w:b/>
                <w:color w:val="000000" w:themeColor="text1"/>
                <w:sz w:val="15"/>
                <w:szCs w:val="15"/>
              </w:rPr>
            </w:pPr>
            <w:r w:rsidRPr="008925BA">
              <w:rPr>
                <w:b/>
                <w:color w:val="000000" w:themeColor="text1"/>
                <w:sz w:val="15"/>
                <w:szCs w:val="15"/>
              </w:rPr>
              <w:t>-</w:t>
            </w:r>
          </w:p>
        </w:tc>
        <w:tc>
          <w:tcPr>
            <w:tcW w:w="1089" w:type="pct"/>
            <w:shd w:val="clear" w:color="auto" w:fill="auto"/>
            <w:vAlign w:val="bottom"/>
          </w:tcPr>
          <w:p w14:paraId="72F50B88" w14:textId="77777777" w:rsidR="00A70A67" w:rsidRPr="008925BA" w:rsidRDefault="00A70A67" w:rsidP="00A70A67">
            <w:pPr>
              <w:spacing w:line="216" w:lineRule="auto"/>
              <w:ind w:right="-57"/>
              <w:jc w:val="right"/>
              <w:rPr>
                <w:b/>
                <w:color w:val="000000" w:themeColor="text1"/>
                <w:sz w:val="15"/>
                <w:szCs w:val="15"/>
              </w:rPr>
            </w:pPr>
            <w:r w:rsidRPr="008925BA">
              <w:rPr>
                <w:b/>
                <w:color w:val="000000" w:themeColor="text1"/>
                <w:sz w:val="15"/>
                <w:szCs w:val="15"/>
              </w:rPr>
              <w:t>-</w:t>
            </w:r>
          </w:p>
        </w:tc>
      </w:tr>
      <w:tr w:rsidR="00A70A67" w:rsidRPr="008925BA" w14:paraId="412EF612" w14:textId="77777777" w:rsidTr="006A3D94">
        <w:trPr>
          <w:trHeight w:val="113"/>
        </w:trPr>
        <w:tc>
          <w:tcPr>
            <w:tcW w:w="1456" w:type="pct"/>
            <w:shd w:val="clear" w:color="auto" w:fill="auto"/>
            <w:vAlign w:val="bottom"/>
          </w:tcPr>
          <w:p w14:paraId="48DEED0F" w14:textId="77777777" w:rsidR="00A70A67" w:rsidRPr="008925BA" w:rsidRDefault="00A70A67" w:rsidP="00A70A67">
            <w:pPr>
              <w:spacing w:line="216" w:lineRule="auto"/>
              <w:ind w:firstLineChars="110" w:firstLine="165"/>
              <w:rPr>
                <w:color w:val="000000" w:themeColor="text1"/>
                <w:sz w:val="15"/>
                <w:szCs w:val="15"/>
              </w:rPr>
            </w:pPr>
            <w:r w:rsidRPr="008925BA">
              <w:rPr>
                <w:color w:val="000000" w:themeColor="text1"/>
                <w:sz w:val="15"/>
                <w:szCs w:val="15"/>
              </w:rPr>
              <w:t>Mali Kuruluşlar</w:t>
            </w:r>
          </w:p>
        </w:tc>
        <w:tc>
          <w:tcPr>
            <w:tcW w:w="1147" w:type="pct"/>
            <w:shd w:val="clear" w:color="auto" w:fill="auto"/>
            <w:vAlign w:val="bottom"/>
          </w:tcPr>
          <w:p w14:paraId="2B393DC1" w14:textId="77777777" w:rsidR="00A70A67" w:rsidRPr="008925BA" w:rsidRDefault="007D78A0" w:rsidP="00A70A67">
            <w:pPr>
              <w:spacing w:line="216" w:lineRule="auto"/>
              <w:ind w:right="-57"/>
              <w:jc w:val="right"/>
              <w:rPr>
                <w:color w:val="000000" w:themeColor="text1"/>
                <w:sz w:val="15"/>
                <w:szCs w:val="15"/>
              </w:rPr>
            </w:pPr>
            <w:r w:rsidRPr="008925BA">
              <w:rPr>
                <w:color w:val="000000" w:themeColor="text1"/>
                <w:sz w:val="15"/>
                <w:szCs w:val="15"/>
              </w:rPr>
              <w:t>85.003</w:t>
            </w:r>
          </w:p>
        </w:tc>
        <w:tc>
          <w:tcPr>
            <w:tcW w:w="1308" w:type="pct"/>
            <w:shd w:val="clear" w:color="auto" w:fill="auto"/>
            <w:vAlign w:val="bottom"/>
          </w:tcPr>
          <w:p w14:paraId="4E02DEC4" w14:textId="77777777" w:rsidR="00A70A67" w:rsidRPr="008925BA" w:rsidRDefault="00A70A67" w:rsidP="00A70A67">
            <w:pPr>
              <w:spacing w:line="216" w:lineRule="auto"/>
              <w:ind w:right="-57"/>
              <w:jc w:val="right"/>
              <w:rPr>
                <w:color w:val="000000" w:themeColor="text1"/>
                <w:sz w:val="15"/>
                <w:szCs w:val="15"/>
              </w:rPr>
            </w:pPr>
            <w:r w:rsidRPr="008925BA">
              <w:rPr>
                <w:color w:val="000000" w:themeColor="text1"/>
                <w:sz w:val="15"/>
                <w:szCs w:val="15"/>
              </w:rPr>
              <w:t>-</w:t>
            </w:r>
          </w:p>
        </w:tc>
        <w:tc>
          <w:tcPr>
            <w:tcW w:w="1089" w:type="pct"/>
            <w:shd w:val="clear" w:color="auto" w:fill="auto"/>
            <w:vAlign w:val="bottom"/>
          </w:tcPr>
          <w:p w14:paraId="5F28F43F" w14:textId="77777777" w:rsidR="00A70A67" w:rsidRPr="008925BA" w:rsidRDefault="00A70A67" w:rsidP="00A70A67">
            <w:pPr>
              <w:spacing w:line="216" w:lineRule="auto"/>
              <w:ind w:right="-57"/>
              <w:jc w:val="right"/>
              <w:rPr>
                <w:color w:val="000000" w:themeColor="text1"/>
                <w:sz w:val="15"/>
                <w:szCs w:val="15"/>
              </w:rPr>
            </w:pPr>
            <w:r w:rsidRPr="008925BA">
              <w:rPr>
                <w:color w:val="000000" w:themeColor="text1"/>
                <w:sz w:val="15"/>
                <w:szCs w:val="15"/>
              </w:rPr>
              <w:t>-</w:t>
            </w:r>
          </w:p>
        </w:tc>
      </w:tr>
      <w:tr w:rsidR="00A70A67" w:rsidRPr="008925BA" w14:paraId="60B12C08" w14:textId="77777777" w:rsidTr="006A3D94">
        <w:trPr>
          <w:trHeight w:val="113"/>
        </w:trPr>
        <w:tc>
          <w:tcPr>
            <w:tcW w:w="1456" w:type="pct"/>
            <w:shd w:val="clear" w:color="auto" w:fill="auto"/>
            <w:vAlign w:val="bottom"/>
          </w:tcPr>
          <w:p w14:paraId="41A2DA92" w14:textId="77777777" w:rsidR="00A70A67" w:rsidRPr="008925BA" w:rsidRDefault="00A70A67" w:rsidP="00A70A67">
            <w:pPr>
              <w:spacing w:line="216" w:lineRule="auto"/>
              <w:ind w:left="189"/>
              <w:rPr>
                <w:color w:val="000000" w:themeColor="text1"/>
                <w:sz w:val="15"/>
                <w:szCs w:val="15"/>
              </w:rPr>
            </w:pPr>
            <w:r w:rsidRPr="008925BA">
              <w:rPr>
                <w:color w:val="000000" w:themeColor="text1"/>
                <w:sz w:val="15"/>
                <w:szCs w:val="15"/>
              </w:rPr>
              <w:t>Gayrimenkul ve Kiralama Hizm.</w:t>
            </w:r>
          </w:p>
        </w:tc>
        <w:tc>
          <w:tcPr>
            <w:tcW w:w="1147" w:type="pct"/>
            <w:shd w:val="clear" w:color="auto" w:fill="auto"/>
            <w:vAlign w:val="bottom"/>
          </w:tcPr>
          <w:p w14:paraId="1FA7D833" w14:textId="77777777" w:rsidR="00A70A67" w:rsidRPr="008925BA" w:rsidRDefault="00A70A67" w:rsidP="00A70A67">
            <w:pPr>
              <w:spacing w:line="216" w:lineRule="auto"/>
              <w:ind w:right="-57"/>
              <w:jc w:val="right"/>
              <w:rPr>
                <w:b/>
                <w:color w:val="000000" w:themeColor="text1"/>
                <w:sz w:val="15"/>
                <w:szCs w:val="15"/>
              </w:rPr>
            </w:pPr>
            <w:r w:rsidRPr="008925BA">
              <w:rPr>
                <w:b/>
                <w:color w:val="000000" w:themeColor="text1"/>
                <w:sz w:val="15"/>
                <w:szCs w:val="15"/>
              </w:rPr>
              <w:t>-</w:t>
            </w:r>
          </w:p>
        </w:tc>
        <w:tc>
          <w:tcPr>
            <w:tcW w:w="1308" w:type="pct"/>
            <w:shd w:val="clear" w:color="auto" w:fill="auto"/>
            <w:vAlign w:val="bottom"/>
          </w:tcPr>
          <w:p w14:paraId="051DE91C" w14:textId="77777777" w:rsidR="00A70A67" w:rsidRPr="008925BA" w:rsidRDefault="00A70A67" w:rsidP="00A70A67">
            <w:pPr>
              <w:spacing w:line="216" w:lineRule="auto"/>
              <w:ind w:right="-57"/>
              <w:jc w:val="right"/>
              <w:rPr>
                <w:b/>
                <w:color w:val="000000" w:themeColor="text1"/>
                <w:sz w:val="15"/>
                <w:szCs w:val="15"/>
              </w:rPr>
            </w:pPr>
            <w:r w:rsidRPr="008925BA">
              <w:rPr>
                <w:b/>
                <w:color w:val="000000" w:themeColor="text1"/>
                <w:sz w:val="15"/>
                <w:szCs w:val="15"/>
              </w:rPr>
              <w:t>-</w:t>
            </w:r>
          </w:p>
        </w:tc>
        <w:tc>
          <w:tcPr>
            <w:tcW w:w="1089" w:type="pct"/>
            <w:shd w:val="clear" w:color="auto" w:fill="auto"/>
            <w:vAlign w:val="bottom"/>
          </w:tcPr>
          <w:p w14:paraId="67847CB5" w14:textId="77777777" w:rsidR="00A70A67" w:rsidRPr="008925BA" w:rsidRDefault="00A70A67" w:rsidP="00A70A67">
            <w:pPr>
              <w:spacing w:line="216" w:lineRule="auto"/>
              <w:ind w:right="-57"/>
              <w:jc w:val="right"/>
              <w:rPr>
                <w:b/>
                <w:color w:val="000000" w:themeColor="text1"/>
                <w:sz w:val="15"/>
                <w:szCs w:val="15"/>
              </w:rPr>
            </w:pPr>
            <w:r w:rsidRPr="008925BA">
              <w:rPr>
                <w:b/>
                <w:color w:val="000000" w:themeColor="text1"/>
                <w:sz w:val="15"/>
                <w:szCs w:val="15"/>
              </w:rPr>
              <w:t>-</w:t>
            </w:r>
          </w:p>
        </w:tc>
      </w:tr>
      <w:tr w:rsidR="00A70A67" w:rsidRPr="008925BA" w14:paraId="5B95D5BA" w14:textId="77777777" w:rsidTr="006A3D94">
        <w:trPr>
          <w:trHeight w:val="113"/>
        </w:trPr>
        <w:tc>
          <w:tcPr>
            <w:tcW w:w="1456" w:type="pct"/>
            <w:shd w:val="clear" w:color="auto" w:fill="auto"/>
            <w:vAlign w:val="bottom"/>
          </w:tcPr>
          <w:p w14:paraId="07F3078D" w14:textId="77777777" w:rsidR="00A70A67" w:rsidRPr="008925BA" w:rsidRDefault="00A70A67" w:rsidP="00A70A67">
            <w:pPr>
              <w:spacing w:line="216" w:lineRule="auto"/>
              <w:ind w:left="189" w:hanging="189"/>
              <w:rPr>
                <w:color w:val="000000" w:themeColor="text1"/>
                <w:sz w:val="15"/>
                <w:szCs w:val="15"/>
              </w:rPr>
            </w:pPr>
            <w:r w:rsidRPr="008925BA">
              <w:rPr>
                <w:color w:val="000000" w:themeColor="text1"/>
                <w:sz w:val="15"/>
                <w:szCs w:val="15"/>
              </w:rPr>
              <w:t xml:space="preserve">     Serbest Meslek Hizmetleri</w:t>
            </w:r>
          </w:p>
        </w:tc>
        <w:tc>
          <w:tcPr>
            <w:tcW w:w="1147" w:type="pct"/>
            <w:shd w:val="clear" w:color="auto" w:fill="auto"/>
            <w:vAlign w:val="bottom"/>
          </w:tcPr>
          <w:p w14:paraId="11755B22" w14:textId="77777777" w:rsidR="00A70A67" w:rsidRPr="008925BA" w:rsidRDefault="00A70A67" w:rsidP="00A70A67">
            <w:pPr>
              <w:spacing w:line="216" w:lineRule="auto"/>
              <w:ind w:right="-57"/>
              <w:jc w:val="right"/>
              <w:rPr>
                <w:b/>
                <w:color w:val="000000" w:themeColor="text1"/>
                <w:sz w:val="15"/>
                <w:szCs w:val="15"/>
              </w:rPr>
            </w:pPr>
            <w:r w:rsidRPr="008925BA">
              <w:rPr>
                <w:b/>
                <w:color w:val="000000" w:themeColor="text1"/>
                <w:sz w:val="15"/>
                <w:szCs w:val="15"/>
              </w:rPr>
              <w:t>-</w:t>
            </w:r>
          </w:p>
        </w:tc>
        <w:tc>
          <w:tcPr>
            <w:tcW w:w="1308" w:type="pct"/>
            <w:shd w:val="clear" w:color="auto" w:fill="auto"/>
            <w:vAlign w:val="bottom"/>
          </w:tcPr>
          <w:p w14:paraId="5E35CF96" w14:textId="77777777" w:rsidR="00A70A67" w:rsidRPr="008925BA" w:rsidRDefault="00A70A67" w:rsidP="00A70A67">
            <w:pPr>
              <w:spacing w:line="216" w:lineRule="auto"/>
              <w:ind w:right="-57"/>
              <w:jc w:val="right"/>
              <w:rPr>
                <w:b/>
                <w:color w:val="000000" w:themeColor="text1"/>
                <w:sz w:val="15"/>
                <w:szCs w:val="15"/>
              </w:rPr>
            </w:pPr>
            <w:r w:rsidRPr="008925BA">
              <w:rPr>
                <w:b/>
                <w:color w:val="000000" w:themeColor="text1"/>
                <w:sz w:val="15"/>
                <w:szCs w:val="15"/>
              </w:rPr>
              <w:t>-</w:t>
            </w:r>
          </w:p>
        </w:tc>
        <w:tc>
          <w:tcPr>
            <w:tcW w:w="1089" w:type="pct"/>
            <w:shd w:val="clear" w:color="auto" w:fill="auto"/>
            <w:vAlign w:val="bottom"/>
          </w:tcPr>
          <w:p w14:paraId="51699C16" w14:textId="77777777" w:rsidR="00A70A67" w:rsidRPr="008925BA" w:rsidRDefault="00A70A67" w:rsidP="00A70A67">
            <w:pPr>
              <w:spacing w:line="216" w:lineRule="auto"/>
              <w:ind w:right="-57"/>
              <w:jc w:val="right"/>
              <w:rPr>
                <w:b/>
                <w:color w:val="000000" w:themeColor="text1"/>
                <w:sz w:val="15"/>
                <w:szCs w:val="15"/>
              </w:rPr>
            </w:pPr>
            <w:r w:rsidRPr="008925BA">
              <w:rPr>
                <w:b/>
                <w:color w:val="000000" w:themeColor="text1"/>
                <w:sz w:val="15"/>
                <w:szCs w:val="15"/>
              </w:rPr>
              <w:t>-</w:t>
            </w:r>
          </w:p>
        </w:tc>
      </w:tr>
      <w:tr w:rsidR="00A70A67" w:rsidRPr="008925BA" w14:paraId="15B33A55" w14:textId="77777777" w:rsidTr="006A3D94">
        <w:trPr>
          <w:trHeight w:val="113"/>
        </w:trPr>
        <w:tc>
          <w:tcPr>
            <w:tcW w:w="1456" w:type="pct"/>
            <w:shd w:val="clear" w:color="auto" w:fill="auto"/>
            <w:vAlign w:val="bottom"/>
          </w:tcPr>
          <w:p w14:paraId="1E352354" w14:textId="77777777" w:rsidR="00A70A67" w:rsidRPr="008925BA" w:rsidRDefault="00A70A67" w:rsidP="00A70A67">
            <w:pPr>
              <w:spacing w:line="216" w:lineRule="auto"/>
              <w:ind w:firstLineChars="110" w:firstLine="165"/>
              <w:rPr>
                <w:color w:val="000000" w:themeColor="text1"/>
                <w:sz w:val="15"/>
                <w:szCs w:val="15"/>
              </w:rPr>
            </w:pPr>
            <w:r w:rsidRPr="008925BA">
              <w:rPr>
                <w:color w:val="000000" w:themeColor="text1"/>
                <w:sz w:val="15"/>
                <w:szCs w:val="15"/>
              </w:rPr>
              <w:t xml:space="preserve"> Eğitim Hizmetleri</w:t>
            </w:r>
          </w:p>
        </w:tc>
        <w:tc>
          <w:tcPr>
            <w:tcW w:w="1147" w:type="pct"/>
            <w:shd w:val="clear" w:color="auto" w:fill="auto"/>
            <w:vAlign w:val="bottom"/>
          </w:tcPr>
          <w:p w14:paraId="7799106C" w14:textId="77777777" w:rsidR="00A70A67" w:rsidRPr="008925BA" w:rsidRDefault="00A70A67" w:rsidP="00A70A67">
            <w:pPr>
              <w:spacing w:line="216" w:lineRule="auto"/>
              <w:ind w:right="-57"/>
              <w:jc w:val="right"/>
              <w:rPr>
                <w:b/>
                <w:color w:val="000000" w:themeColor="text1"/>
                <w:sz w:val="15"/>
                <w:szCs w:val="15"/>
              </w:rPr>
            </w:pPr>
            <w:r w:rsidRPr="008925BA">
              <w:rPr>
                <w:b/>
                <w:color w:val="000000" w:themeColor="text1"/>
                <w:sz w:val="15"/>
                <w:szCs w:val="15"/>
              </w:rPr>
              <w:t>-</w:t>
            </w:r>
          </w:p>
        </w:tc>
        <w:tc>
          <w:tcPr>
            <w:tcW w:w="1308" w:type="pct"/>
            <w:shd w:val="clear" w:color="auto" w:fill="auto"/>
            <w:vAlign w:val="bottom"/>
          </w:tcPr>
          <w:p w14:paraId="4618074E" w14:textId="77777777" w:rsidR="00A70A67" w:rsidRPr="008925BA" w:rsidRDefault="00A70A67" w:rsidP="00A70A67">
            <w:pPr>
              <w:spacing w:line="216" w:lineRule="auto"/>
              <w:ind w:right="-57"/>
              <w:jc w:val="right"/>
              <w:rPr>
                <w:b/>
                <w:color w:val="000000" w:themeColor="text1"/>
                <w:sz w:val="15"/>
                <w:szCs w:val="15"/>
              </w:rPr>
            </w:pPr>
            <w:r w:rsidRPr="008925BA">
              <w:rPr>
                <w:b/>
                <w:color w:val="000000" w:themeColor="text1"/>
                <w:sz w:val="15"/>
                <w:szCs w:val="15"/>
              </w:rPr>
              <w:t>-</w:t>
            </w:r>
          </w:p>
        </w:tc>
        <w:tc>
          <w:tcPr>
            <w:tcW w:w="1089" w:type="pct"/>
            <w:shd w:val="clear" w:color="auto" w:fill="auto"/>
            <w:vAlign w:val="bottom"/>
          </w:tcPr>
          <w:p w14:paraId="22DD0FC8" w14:textId="77777777" w:rsidR="00A70A67" w:rsidRPr="008925BA" w:rsidRDefault="00A70A67" w:rsidP="00A70A67">
            <w:pPr>
              <w:spacing w:line="216" w:lineRule="auto"/>
              <w:ind w:right="-57"/>
              <w:jc w:val="right"/>
              <w:rPr>
                <w:b/>
                <w:color w:val="000000" w:themeColor="text1"/>
                <w:sz w:val="15"/>
                <w:szCs w:val="15"/>
              </w:rPr>
            </w:pPr>
            <w:r w:rsidRPr="008925BA">
              <w:rPr>
                <w:b/>
                <w:color w:val="000000" w:themeColor="text1"/>
                <w:sz w:val="15"/>
                <w:szCs w:val="15"/>
              </w:rPr>
              <w:t>-</w:t>
            </w:r>
          </w:p>
        </w:tc>
      </w:tr>
      <w:tr w:rsidR="00A70A67" w:rsidRPr="008925BA" w14:paraId="73299E84" w14:textId="77777777" w:rsidTr="006A3D94">
        <w:trPr>
          <w:trHeight w:val="113"/>
        </w:trPr>
        <w:tc>
          <w:tcPr>
            <w:tcW w:w="1456" w:type="pct"/>
            <w:shd w:val="clear" w:color="auto" w:fill="auto"/>
            <w:vAlign w:val="bottom"/>
          </w:tcPr>
          <w:p w14:paraId="17D19E15" w14:textId="77777777" w:rsidR="00A70A67" w:rsidRPr="008925BA" w:rsidRDefault="00A70A67" w:rsidP="00A70A67">
            <w:pPr>
              <w:spacing w:line="216" w:lineRule="auto"/>
              <w:ind w:left="189"/>
              <w:rPr>
                <w:color w:val="000000" w:themeColor="text1"/>
                <w:sz w:val="15"/>
                <w:szCs w:val="15"/>
              </w:rPr>
            </w:pPr>
            <w:r w:rsidRPr="008925BA">
              <w:rPr>
                <w:color w:val="000000" w:themeColor="text1"/>
                <w:sz w:val="15"/>
                <w:szCs w:val="15"/>
              </w:rPr>
              <w:t xml:space="preserve"> Sağlık ve Sosyal    Hizmetler</w:t>
            </w:r>
          </w:p>
        </w:tc>
        <w:tc>
          <w:tcPr>
            <w:tcW w:w="1147" w:type="pct"/>
            <w:shd w:val="clear" w:color="auto" w:fill="auto"/>
            <w:vAlign w:val="bottom"/>
          </w:tcPr>
          <w:p w14:paraId="5FAA3EE1" w14:textId="77777777" w:rsidR="00A70A67" w:rsidRPr="008925BA" w:rsidRDefault="00A70A67" w:rsidP="00A70A67">
            <w:pPr>
              <w:spacing w:line="216" w:lineRule="auto"/>
              <w:ind w:right="-57"/>
              <w:jc w:val="right"/>
              <w:rPr>
                <w:b/>
                <w:color w:val="000000" w:themeColor="text1"/>
                <w:sz w:val="15"/>
                <w:szCs w:val="15"/>
              </w:rPr>
            </w:pPr>
            <w:r w:rsidRPr="008925BA">
              <w:rPr>
                <w:b/>
                <w:color w:val="000000" w:themeColor="text1"/>
                <w:sz w:val="15"/>
                <w:szCs w:val="15"/>
              </w:rPr>
              <w:t>-</w:t>
            </w:r>
          </w:p>
        </w:tc>
        <w:tc>
          <w:tcPr>
            <w:tcW w:w="1308" w:type="pct"/>
            <w:shd w:val="clear" w:color="auto" w:fill="auto"/>
            <w:vAlign w:val="bottom"/>
          </w:tcPr>
          <w:p w14:paraId="213B20DF" w14:textId="77777777" w:rsidR="00A70A67" w:rsidRPr="008925BA" w:rsidRDefault="00A70A67" w:rsidP="00A70A67">
            <w:pPr>
              <w:spacing w:line="216" w:lineRule="auto"/>
              <w:ind w:right="-57"/>
              <w:jc w:val="right"/>
              <w:rPr>
                <w:b/>
                <w:color w:val="000000" w:themeColor="text1"/>
                <w:sz w:val="15"/>
                <w:szCs w:val="15"/>
              </w:rPr>
            </w:pPr>
            <w:r w:rsidRPr="008925BA">
              <w:rPr>
                <w:b/>
                <w:color w:val="000000" w:themeColor="text1"/>
                <w:sz w:val="15"/>
                <w:szCs w:val="15"/>
              </w:rPr>
              <w:t>-</w:t>
            </w:r>
          </w:p>
        </w:tc>
        <w:tc>
          <w:tcPr>
            <w:tcW w:w="1089" w:type="pct"/>
            <w:shd w:val="clear" w:color="auto" w:fill="auto"/>
            <w:vAlign w:val="bottom"/>
          </w:tcPr>
          <w:p w14:paraId="7468CA66" w14:textId="77777777" w:rsidR="00A70A67" w:rsidRPr="008925BA" w:rsidRDefault="00A70A67" w:rsidP="00A70A67">
            <w:pPr>
              <w:spacing w:line="216" w:lineRule="auto"/>
              <w:ind w:right="-57"/>
              <w:jc w:val="right"/>
              <w:rPr>
                <w:b/>
                <w:color w:val="000000" w:themeColor="text1"/>
                <w:sz w:val="15"/>
                <w:szCs w:val="15"/>
              </w:rPr>
            </w:pPr>
            <w:r w:rsidRPr="008925BA">
              <w:rPr>
                <w:b/>
                <w:color w:val="000000" w:themeColor="text1"/>
                <w:sz w:val="15"/>
                <w:szCs w:val="15"/>
              </w:rPr>
              <w:t>-</w:t>
            </w:r>
          </w:p>
        </w:tc>
      </w:tr>
      <w:tr w:rsidR="00D57AF5" w:rsidRPr="008925BA" w14:paraId="3394B296" w14:textId="77777777" w:rsidTr="006A3D94">
        <w:trPr>
          <w:trHeight w:val="113"/>
        </w:trPr>
        <w:tc>
          <w:tcPr>
            <w:tcW w:w="1456" w:type="pct"/>
            <w:shd w:val="clear" w:color="auto" w:fill="auto"/>
            <w:vAlign w:val="bottom"/>
          </w:tcPr>
          <w:p w14:paraId="1EB32AB6" w14:textId="77777777" w:rsidR="00D57AF5" w:rsidRPr="008925BA" w:rsidRDefault="00D57AF5" w:rsidP="00D57AF5">
            <w:pPr>
              <w:spacing w:line="216" w:lineRule="auto"/>
              <w:rPr>
                <w:color w:val="000000" w:themeColor="text1"/>
                <w:sz w:val="15"/>
                <w:szCs w:val="15"/>
              </w:rPr>
            </w:pPr>
            <w:r w:rsidRPr="008925BA">
              <w:rPr>
                <w:color w:val="000000" w:themeColor="text1"/>
                <w:sz w:val="15"/>
                <w:szCs w:val="15"/>
              </w:rPr>
              <w:t>Diğer</w:t>
            </w:r>
          </w:p>
        </w:tc>
        <w:tc>
          <w:tcPr>
            <w:tcW w:w="1147" w:type="pct"/>
            <w:shd w:val="clear" w:color="auto" w:fill="auto"/>
            <w:vAlign w:val="bottom"/>
          </w:tcPr>
          <w:p w14:paraId="5A7A4C3A" w14:textId="77777777" w:rsidR="00D57AF5" w:rsidRPr="008925BA" w:rsidRDefault="007D78A0" w:rsidP="00D57AF5">
            <w:pPr>
              <w:spacing w:line="216" w:lineRule="auto"/>
              <w:ind w:right="-57"/>
              <w:jc w:val="right"/>
              <w:rPr>
                <w:color w:val="000000" w:themeColor="text1"/>
                <w:sz w:val="15"/>
                <w:szCs w:val="15"/>
              </w:rPr>
            </w:pPr>
            <w:r w:rsidRPr="008925BA">
              <w:rPr>
                <w:color w:val="000000" w:themeColor="text1"/>
                <w:sz w:val="15"/>
                <w:szCs w:val="15"/>
              </w:rPr>
              <w:t>223.530</w:t>
            </w:r>
          </w:p>
        </w:tc>
        <w:tc>
          <w:tcPr>
            <w:tcW w:w="1308" w:type="pct"/>
            <w:shd w:val="clear" w:color="auto" w:fill="auto"/>
            <w:vAlign w:val="bottom"/>
          </w:tcPr>
          <w:p w14:paraId="20CB2B2F" w14:textId="77777777" w:rsidR="00D57AF5" w:rsidRPr="008925BA" w:rsidRDefault="003E3488" w:rsidP="00D57AF5">
            <w:pPr>
              <w:spacing w:line="216" w:lineRule="auto"/>
              <w:ind w:right="-57"/>
              <w:jc w:val="right"/>
              <w:rPr>
                <w:color w:val="000000" w:themeColor="text1"/>
                <w:sz w:val="15"/>
                <w:szCs w:val="15"/>
              </w:rPr>
            </w:pPr>
            <w:r w:rsidRPr="008925BA">
              <w:rPr>
                <w:color w:val="000000" w:themeColor="text1"/>
                <w:sz w:val="15"/>
                <w:szCs w:val="15"/>
              </w:rPr>
              <w:t>177.537</w:t>
            </w:r>
          </w:p>
        </w:tc>
        <w:tc>
          <w:tcPr>
            <w:tcW w:w="1089" w:type="pct"/>
            <w:shd w:val="clear" w:color="auto" w:fill="auto"/>
            <w:vAlign w:val="bottom"/>
          </w:tcPr>
          <w:p w14:paraId="2D4462F2" w14:textId="77777777" w:rsidR="00D57AF5" w:rsidRPr="008925BA" w:rsidRDefault="003E3488" w:rsidP="00D57AF5">
            <w:pPr>
              <w:spacing w:line="216" w:lineRule="auto"/>
              <w:ind w:right="-57"/>
              <w:jc w:val="right"/>
              <w:rPr>
                <w:color w:val="000000" w:themeColor="text1"/>
                <w:sz w:val="15"/>
                <w:szCs w:val="15"/>
              </w:rPr>
            </w:pPr>
            <w:r w:rsidRPr="008925BA">
              <w:rPr>
                <w:color w:val="000000" w:themeColor="text1"/>
                <w:sz w:val="15"/>
                <w:szCs w:val="15"/>
              </w:rPr>
              <w:t>(186.793)</w:t>
            </w:r>
          </w:p>
        </w:tc>
      </w:tr>
      <w:tr w:rsidR="003E3488" w:rsidRPr="008925BA" w14:paraId="3799C623" w14:textId="77777777" w:rsidTr="006A3D94">
        <w:trPr>
          <w:trHeight w:val="113"/>
        </w:trPr>
        <w:tc>
          <w:tcPr>
            <w:tcW w:w="1456" w:type="pct"/>
            <w:shd w:val="clear" w:color="auto" w:fill="auto"/>
            <w:vAlign w:val="bottom"/>
          </w:tcPr>
          <w:p w14:paraId="6A93E1B5" w14:textId="77777777" w:rsidR="003E3488" w:rsidRPr="008925BA" w:rsidRDefault="003E3488" w:rsidP="003E3488">
            <w:pPr>
              <w:spacing w:line="216" w:lineRule="auto"/>
              <w:rPr>
                <w:b/>
                <w:color w:val="000000" w:themeColor="text1"/>
                <w:sz w:val="15"/>
                <w:szCs w:val="15"/>
              </w:rPr>
            </w:pPr>
            <w:r w:rsidRPr="008925BA">
              <w:rPr>
                <w:b/>
                <w:color w:val="000000" w:themeColor="text1"/>
                <w:sz w:val="15"/>
                <w:szCs w:val="15"/>
              </w:rPr>
              <w:t xml:space="preserve">Toplam </w:t>
            </w:r>
          </w:p>
        </w:tc>
        <w:tc>
          <w:tcPr>
            <w:tcW w:w="1147" w:type="pct"/>
            <w:shd w:val="clear" w:color="auto" w:fill="auto"/>
            <w:vAlign w:val="bottom"/>
          </w:tcPr>
          <w:p w14:paraId="4646C5F4" w14:textId="77777777" w:rsidR="003E3488" w:rsidRPr="008925BA" w:rsidRDefault="003E3488" w:rsidP="003E3488">
            <w:pPr>
              <w:spacing w:line="216" w:lineRule="auto"/>
              <w:ind w:right="-57"/>
              <w:jc w:val="right"/>
              <w:rPr>
                <w:b/>
                <w:color w:val="000000" w:themeColor="text1"/>
                <w:sz w:val="15"/>
                <w:szCs w:val="15"/>
              </w:rPr>
            </w:pPr>
            <w:r w:rsidRPr="008925BA">
              <w:rPr>
                <w:b/>
                <w:color w:val="000000" w:themeColor="text1"/>
                <w:sz w:val="15"/>
                <w:szCs w:val="15"/>
              </w:rPr>
              <w:t>308.533</w:t>
            </w:r>
          </w:p>
        </w:tc>
        <w:tc>
          <w:tcPr>
            <w:tcW w:w="1308" w:type="pct"/>
            <w:shd w:val="clear" w:color="auto" w:fill="auto"/>
            <w:vAlign w:val="bottom"/>
          </w:tcPr>
          <w:p w14:paraId="2424FC61" w14:textId="77777777" w:rsidR="003E3488" w:rsidRPr="008925BA" w:rsidRDefault="003E3488" w:rsidP="003E3488">
            <w:pPr>
              <w:spacing w:line="216" w:lineRule="auto"/>
              <w:ind w:right="-57"/>
              <w:jc w:val="right"/>
              <w:rPr>
                <w:b/>
                <w:color w:val="000000" w:themeColor="text1"/>
                <w:sz w:val="15"/>
                <w:szCs w:val="15"/>
              </w:rPr>
            </w:pPr>
            <w:r w:rsidRPr="008925BA">
              <w:rPr>
                <w:b/>
                <w:color w:val="000000" w:themeColor="text1"/>
                <w:sz w:val="15"/>
                <w:szCs w:val="15"/>
              </w:rPr>
              <w:t>177.537</w:t>
            </w:r>
          </w:p>
        </w:tc>
        <w:tc>
          <w:tcPr>
            <w:tcW w:w="1089" w:type="pct"/>
            <w:shd w:val="clear" w:color="auto" w:fill="auto"/>
            <w:vAlign w:val="bottom"/>
          </w:tcPr>
          <w:p w14:paraId="39F2EDCE" w14:textId="77777777" w:rsidR="003E3488" w:rsidRPr="008925BA" w:rsidRDefault="003E3488" w:rsidP="003E3488">
            <w:pPr>
              <w:spacing w:line="216" w:lineRule="auto"/>
              <w:ind w:right="-57"/>
              <w:jc w:val="right"/>
              <w:rPr>
                <w:b/>
                <w:color w:val="000000" w:themeColor="text1"/>
                <w:sz w:val="15"/>
                <w:szCs w:val="15"/>
              </w:rPr>
            </w:pPr>
            <w:r w:rsidRPr="008925BA">
              <w:rPr>
                <w:b/>
                <w:color w:val="000000" w:themeColor="text1"/>
                <w:sz w:val="15"/>
                <w:szCs w:val="15"/>
              </w:rPr>
              <w:t>(186.793)</w:t>
            </w:r>
          </w:p>
        </w:tc>
      </w:tr>
    </w:tbl>
    <w:p w14:paraId="2152FF70" w14:textId="77777777" w:rsidR="00D57AF5" w:rsidRPr="008925BA" w:rsidRDefault="00D57AF5" w:rsidP="00D57AF5">
      <w:pPr>
        <w:spacing w:line="216" w:lineRule="auto"/>
        <w:jc w:val="both"/>
        <w:rPr>
          <w:rFonts w:eastAsia="Arial Unicode MS"/>
          <w:bCs/>
          <w:color w:val="000000" w:themeColor="text1"/>
          <w:sz w:val="20"/>
          <w:szCs w:val="20"/>
        </w:rPr>
      </w:pPr>
    </w:p>
    <w:tbl>
      <w:tblPr>
        <w:tblStyle w:val="TableGrid"/>
        <w:tblW w:w="4584" w:type="pct"/>
        <w:tblInd w:w="807" w:type="dxa"/>
        <w:tblBorders>
          <w:insideH w:val="dotted" w:sz="4" w:space="0" w:color="auto"/>
          <w:insideV w:val="dotted" w:sz="4" w:space="0" w:color="auto"/>
        </w:tblBorders>
        <w:tblLook w:val="0000" w:firstRow="0" w:lastRow="0" w:firstColumn="0" w:lastColumn="0" w:noHBand="0" w:noVBand="0"/>
      </w:tblPr>
      <w:tblGrid>
        <w:gridCol w:w="2590"/>
        <w:gridCol w:w="2018"/>
        <w:gridCol w:w="2306"/>
        <w:gridCol w:w="1914"/>
      </w:tblGrid>
      <w:tr w:rsidR="00D57AF5" w:rsidRPr="008925BA" w14:paraId="549A7A5A" w14:textId="77777777" w:rsidTr="006A3D94">
        <w:trPr>
          <w:trHeight w:val="113"/>
        </w:trPr>
        <w:tc>
          <w:tcPr>
            <w:tcW w:w="1467" w:type="pct"/>
            <w:vMerge w:val="restart"/>
            <w:vAlign w:val="bottom"/>
          </w:tcPr>
          <w:p w14:paraId="081E338C" w14:textId="77777777" w:rsidR="00D57AF5" w:rsidRPr="008925BA" w:rsidRDefault="00D57AF5" w:rsidP="00D57AF5">
            <w:pPr>
              <w:spacing w:line="216" w:lineRule="auto"/>
              <w:rPr>
                <w:b/>
                <w:color w:val="000000" w:themeColor="text1"/>
                <w:sz w:val="15"/>
                <w:szCs w:val="15"/>
              </w:rPr>
            </w:pPr>
            <w:r w:rsidRPr="008925BA">
              <w:rPr>
                <w:b/>
                <w:color w:val="000000" w:themeColor="text1"/>
                <w:sz w:val="15"/>
                <w:szCs w:val="15"/>
              </w:rPr>
              <w:t>Önceki Dönem</w:t>
            </w:r>
          </w:p>
          <w:p w14:paraId="09AC3CC2" w14:textId="77777777" w:rsidR="00D57AF5" w:rsidRPr="008925BA" w:rsidRDefault="00D57AF5" w:rsidP="00D57AF5">
            <w:pPr>
              <w:spacing w:line="216" w:lineRule="auto"/>
              <w:rPr>
                <w:b/>
                <w:color w:val="000000" w:themeColor="text1"/>
                <w:sz w:val="15"/>
                <w:szCs w:val="15"/>
              </w:rPr>
            </w:pPr>
            <w:r w:rsidRPr="008925BA">
              <w:rPr>
                <w:b/>
                <w:color w:val="000000" w:themeColor="text1"/>
                <w:sz w:val="15"/>
                <w:szCs w:val="15"/>
              </w:rPr>
              <w:t>31.12.2023</w:t>
            </w:r>
          </w:p>
        </w:tc>
        <w:tc>
          <w:tcPr>
            <w:tcW w:w="2449" w:type="pct"/>
            <w:gridSpan w:val="2"/>
            <w:vAlign w:val="bottom"/>
          </w:tcPr>
          <w:p w14:paraId="2FA3891D" w14:textId="77777777" w:rsidR="00D57AF5" w:rsidRPr="008925BA" w:rsidRDefault="00D57AF5" w:rsidP="00D57AF5">
            <w:pPr>
              <w:spacing w:line="216" w:lineRule="auto"/>
              <w:jc w:val="center"/>
              <w:rPr>
                <w:b/>
                <w:color w:val="000000" w:themeColor="text1"/>
                <w:sz w:val="15"/>
                <w:szCs w:val="15"/>
              </w:rPr>
            </w:pPr>
            <w:r w:rsidRPr="008925BA">
              <w:rPr>
                <w:b/>
                <w:color w:val="000000" w:themeColor="text1"/>
                <w:sz w:val="15"/>
                <w:szCs w:val="15"/>
              </w:rPr>
              <w:t>Krediler</w:t>
            </w:r>
          </w:p>
        </w:tc>
        <w:tc>
          <w:tcPr>
            <w:tcW w:w="1084" w:type="pct"/>
            <w:vAlign w:val="bottom"/>
          </w:tcPr>
          <w:p w14:paraId="2FCFDE93" w14:textId="77777777" w:rsidR="00D57AF5" w:rsidRPr="008925BA" w:rsidRDefault="00D57AF5" w:rsidP="00D57AF5">
            <w:pPr>
              <w:spacing w:line="216" w:lineRule="auto"/>
              <w:jc w:val="center"/>
              <w:rPr>
                <w:b/>
                <w:color w:val="000000" w:themeColor="text1"/>
                <w:sz w:val="15"/>
                <w:szCs w:val="15"/>
              </w:rPr>
            </w:pPr>
            <w:r w:rsidRPr="008925BA">
              <w:rPr>
                <w:b/>
                <w:color w:val="000000" w:themeColor="text1"/>
                <w:sz w:val="15"/>
                <w:szCs w:val="15"/>
              </w:rPr>
              <w:t>Karşılıklar</w:t>
            </w:r>
          </w:p>
        </w:tc>
      </w:tr>
      <w:tr w:rsidR="00D57AF5" w:rsidRPr="008925BA" w14:paraId="312BBD7F" w14:textId="77777777" w:rsidTr="006A3D94">
        <w:trPr>
          <w:trHeight w:val="113"/>
        </w:trPr>
        <w:tc>
          <w:tcPr>
            <w:tcW w:w="1467" w:type="pct"/>
            <w:vMerge/>
            <w:vAlign w:val="bottom"/>
          </w:tcPr>
          <w:p w14:paraId="4554BD70" w14:textId="77777777" w:rsidR="00D57AF5" w:rsidRPr="008925BA" w:rsidRDefault="00D57AF5" w:rsidP="00D57AF5">
            <w:pPr>
              <w:spacing w:line="216" w:lineRule="auto"/>
              <w:rPr>
                <w:color w:val="000000" w:themeColor="text1"/>
                <w:sz w:val="15"/>
                <w:szCs w:val="15"/>
              </w:rPr>
            </w:pPr>
          </w:p>
        </w:tc>
        <w:tc>
          <w:tcPr>
            <w:tcW w:w="2449" w:type="pct"/>
            <w:gridSpan w:val="2"/>
            <w:vAlign w:val="bottom"/>
          </w:tcPr>
          <w:p w14:paraId="5EF45D5C" w14:textId="77777777" w:rsidR="00D57AF5" w:rsidRPr="008925BA" w:rsidRDefault="00D57AF5" w:rsidP="00D57AF5">
            <w:pPr>
              <w:spacing w:line="216" w:lineRule="auto"/>
              <w:ind w:right="-57"/>
              <w:jc w:val="center"/>
              <w:rPr>
                <w:b/>
                <w:color w:val="000000" w:themeColor="text1"/>
                <w:sz w:val="15"/>
                <w:szCs w:val="15"/>
              </w:rPr>
            </w:pPr>
            <w:r w:rsidRPr="008925BA">
              <w:rPr>
                <w:b/>
                <w:color w:val="000000" w:themeColor="text1"/>
                <w:sz w:val="15"/>
                <w:szCs w:val="15"/>
              </w:rPr>
              <w:t>Değer Kaybına Uğramış (TFRS 9)</w:t>
            </w:r>
          </w:p>
        </w:tc>
        <w:tc>
          <w:tcPr>
            <w:tcW w:w="1084" w:type="pct"/>
            <w:vMerge w:val="restart"/>
            <w:vAlign w:val="bottom"/>
          </w:tcPr>
          <w:p w14:paraId="4195F6D9" w14:textId="386A85A8" w:rsidR="00D57AF5" w:rsidRPr="008925BA" w:rsidRDefault="00D57AF5" w:rsidP="009736CF">
            <w:pPr>
              <w:spacing w:before="240" w:line="216" w:lineRule="auto"/>
              <w:jc w:val="right"/>
              <w:rPr>
                <w:color w:val="000000" w:themeColor="text1"/>
                <w:sz w:val="15"/>
                <w:szCs w:val="15"/>
              </w:rPr>
            </w:pPr>
            <w:r w:rsidRPr="008925BA">
              <w:rPr>
                <w:b/>
                <w:color w:val="000000" w:themeColor="text1"/>
                <w:sz w:val="15"/>
                <w:szCs w:val="15"/>
              </w:rPr>
              <w:t>2. ve 3. Aşama Kredi Karşılıkları</w:t>
            </w:r>
          </w:p>
        </w:tc>
      </w:tr>
      <w:tr w:rsidR="00D57AF5" w:rsidRPr="008925BA" w14:paraId="61A476BD" w14:textId="77777777" w:rsidTr="006A3D94">
        <w:trPr>
          <w:trHeight w:val="113"/>
        </w:trPr>
        <w:tc>
          <w:tcPr>
            <w:tcW w:w="1467" w:type="pct"/>
            <w:vMerge/>
            <w:vAlign w:val="bottom"/>
          </w:tcPr>
          <w:p w14:paraId="761182BB" w14:textId="77777777" w:rsidR="00D57AF5" w:rsidRPr="008925BA" w:rsidRDefault="00D57AF5" w:rsidP="00D57AF5">
            <w:pPr>
              <w:spacing w:line="216" w:lineRule="auto"/>
              <w:rPr>
                <w:color w:val="000000" w:themeColor="text1"/>
                <w:sz w:val="15"/>
                <w:szCs w:val="15"/>
              </w:rPr>
            </w:pPr>
          </w:p>
        </w:tc>
        <w:tc>
          <w:tcPr>
            <w:tcW w:w="1143" w:type="pct"/>
            <w:vAlign w:val="bottom"/>
          </w:tcPr>
          <w:p w14:paraId="18D138B9" w14:textId="77777777" w:rsidR="00D57AF5" w:rsidRPr="008925BA" w:rsidRDefault="00D57AF5" w:rsidP="00D57AF5">
            <w:pPr>
              <w:spacing w:line="216" w:lineRule="auto"/>
              <w:ind w:right="-57"/>
              <w:jc w:val="right"/>
              <w:rPr>
                <w:b/>
                <w:color w:val="000000" w:themeColor="text1"/>
                <w:sz w:val="15"/>
                <w:szCs w:val="15"/>
              </w:rPr>
            </w:pPr>
            <w:r w:rsidRPr="008925BA">
              <w:rPr>
                <w:b/>
                <w:color w:val="000000" w:themeColor="text1"/>
                <w:sz w:val="15"/>
                <w:szCs w:val="15"/>
              </w:rPr>
              <w:t>Kredi Riskinde Önemli Artış (İkinci Aşama)</w:t>
            </w:r>
          </w:p>
        </w:tc>
        <w:tc>
          <w:tcPr>
            <w:tcW w:w="1306" w:type="pct"/>
            <w:vAlign w:val="bottom"/>
          </w:tcPr>
          <w:p w14:paraId="2D79BD31" w14:textId="77777777" w:rsidR="00D57AF5" w:rsidRPr="008925BA" w:rsidRDefault="00D57AF5" w:rsidP="00D57AF5">
            <w:pPr>
              <w:spacing w:line="216" w:lineRule="auto"/>
              <w:ind w:right="-57"/>
              <w:jc w:val="right"/>
              <w:rPr>
                <w:b/>
                <w:color w:val="000000" w:themeColor="text1"/>
                <w:sz w:val="15"/>
                <w:szCs w:val="15"/>
              </w:rPr>
            </w:pPr>
            <w:r w:rsidRPr="008925BA">
              <w:rPr>
                <w:b/>
                <w:color w:val="000000" w:themeColor="text1"/>
                <w:sz w:val="15"/>
                <w:szCs w:val="15"/>
              </w:rPr>
              <w:t xml:space="preserve">Temerrüt </w:t>
            </w:r>
          </w:p>
          <w:p w14:paraId="325BCC2E" w14:textId="77777777" w:rsidR="00D57AF5" w:rsidRPr="008925BA" w:rsidRDefault="00D57AF5" w:rsidP="00D57AF5">
            <w:pPr>
              <w:spacing w:line="216" w:lineRule="auto"/>
              <w:ind w:right="-57"/>
              <w:jc w:val="right"/>
              <w:rPr>
                <w:b/>
                <w:color w:val="000000" w:themeColor="text1"/>
                <w:sz w:val="15"/>
                <w:szCs w:val="15"/>
              </w:rPr>
            </w:pPr>
            <w:r w:rsidRPr="008925BA">
              <w:rPr>
                <w:b/>
                <w:color w:val="000000" w:themeColor="text1"/>
                <w:sz w:val="15"/>
                <w:szCs w:val="15"/>
              </w:rPr>
              <w:t>(Üçüncü Aşama)</w:t>
            </w:r>
          </w:p>
        </w:tc>
        <w:tc>
          <w:tcPr>
            <w:tcW w:w="1084" w:type="pct"/>
            <w:vMerge/>
          </w:tcPr>
          <w:p w14:paraId="06B4D037" w14:textId="77777777" w:rsidR="00D57AF5" w:rsidRPr="008925BA" w:rsidRDefault="00D57AF5" w:rsidP="00D57AF5">
            <w:pPr>
              <w:spacing w:line="216" w:lineRule="auto"/>
              <w:ind w:right="-57"/>
              <w:jc w:val="right"/>
              <w:rPr>
                <w:color w:val="000000" w:themeColor="text1"/>
                <w:sz w:val="15"/>
                <w:szCs w:val="15"/>
              </w:rPr>
            </w:pPr>
          </w:p>
        </w:tc>
      </w:tr>
      <w:tr w:rsidR="00A70A67" w:rsidRPr="008925BA" w14:paraId="2FAD2E7C" w14:textId="77777777" w:rsidTr="006A3D94">
        <w:trPr>
          <w:trHeight w:val="113"/>
        </w:trPr>
        <w:tc>
          <w:tcPr>
            <w:tcW w:w="1467" w:type="pct"/>
            <w:vAlign w:val="bottom"/>
          </w:tcPr>
          <w:p w14:paraId="7D6C29AA" w14:textId="77777777" w:rsidR="00A70A67" w:rsidRPr="008925BA" w:rsidRDefault="00A70A67" w:rsidP="00A70A67">
            <w:pPr>
              <w:spacing w:line="216" w:lineRule="auto"/>
              <w:rPr>
                <w:color w:val="000000" w:themeColor="text1"/>
                <w:sz w:val="15"/>
                <w:szCs w:val="15"/>
              </w:rPr>
            </w:pPr>
            <w:r w:rsidRPr="008925BA">
              <w:rPr>
                <w:color w:val="000000" w:themeColor="text1"/>
                <w:sz w:val="15"/>
                <w:szCs w:val="15"/>
              </w:rPr>
              <w:t>Tarım</w:t>
            </w:r>
          </w:p>
        </w:tc>
        <w:tc>
          <w:tcPr>
            <w:tcW w:w="1143" w:type="pct"/>
            <w:vAlign w:val="bottom"/>
          </w:tcPr>
          <w:p w14:paraId="39876C5F"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c>
          <w:tcPr>
            <w:tcW w:w="1306" w:type="pct"/>
            <w:vAlign w:val="bottom"/>
          </w:tcPr>
          <w:p w14:paraId="1B555E0B"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c>
          <w:tcPr>
            <w:tcW w:w="1084" w:type="pct"/>
            <w:vAlign w:val="bottom"/>
          </w:tcPr>
          <w:p w14:paraId="35058431"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r>
      <w:tr w:rsidR="00A70A67" w:rsidRPr="008925BA" w14:paraId="40E714CB" w14:textId="77777777" w:rsidTr="006A3D94">
        <w:trPr>
          <w:trHeight w:val="113"/>
        </w:trPr>
        <w:tc>
          <w:tcPr>
            <w:tcW w:w="1467" w:type="pct"/>
            <w:vAlign w:val="bottom"/>
          </w:tcPr>
          <w:p w14:paraId="21DD06FE" w14:textId="77777777" w:rsidR="00A70A67" w:rsidRPr="008925BA" w:rsidRDefault="00A70A67" w:rsidP="00A70A67">
            <w:pPr>
              <w:spacing w:line="216" w:lineRule="auto"/>
              <w:ind w:firstLineChars="88" w:firstLine="132"/>
              <w:rPr>
                <w:color w:val="000000" w:themeColor="text1"/>
                <w:sz w:val="15"/>
                <w:szCs w:val="15"/>
              </w:rPr>
            </w:pPr>
            <w:r w:rsidRPr="008925BA">
              <w:rPr>
                <w:color w:val="000000" w:themeColor="text1"/>
                <w:sz w:val="15"/>
                <w:szCs w:val="15"/>
              </w:rPr>
              <w:t xml:space="preserve">Çiftçilik ve Hayvancılık </w:t>
            </w:r>
          </w:p>
        </w:tc>
        <w:tc>
          <w:tcPr>
            <w:tcW w:w="1143" w:type="pct"/>
            <w:vAlign w:val="bottom"/>
          </w:tcPr>
          <w:p w14:paraId="3761FDBD"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c>
          <w:tcPr>
            <w:tcW w:w="1306" w:type="pct"/>
            <w:vAlign w:val="bottom"/>
          </w:tcPr>
          <w:p w14:paraId="45500FBB"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c>
          <w:tcPr>
            <w:tcW w:w="1084" w:type="pct"/>
            <w:vAlign w:val="bottom"/>
          </w:tcPr>
          <w:p w14:paraId="2B784B22"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r>
      <w:tr w:rsidR="00A70A67" w:rsidRPr="008925BA" w14:paraId="48FA419C" w14:textId="77777777" w:rsidTr="006A3D94">
        <w:trPr>
          <w:trHeight w:val="113"/>
        </w:trPr>
        <w:tc>
          <w:tcPr>
            <w:tcW w:w="1467" w:type="pct"/>
            <w:vAlign w:val="bottom"/>
          </w:tcPr>
          <w:p w14:paraId="7C15877C" w14:textId="77777777" w:rsidR="00A70A67" w:rsidRPr="008925BA" w:rsidRDefault="00A70A67" w:rsidP="00A70A67">
            <w:pPr>
              <w:spacing w:line="216" w:lineRule="auto"/>
              <w:ind w:firstLineChars="88" w:firstLine="132"/>
              <w:rPr>
                <w:color w:val="000000" w:themeColor="text1"/>
                <w:sz w:val="15"/>
                <w:szCs w:val="15"/>
              </w:rPr>
            </w:pPr>
            <w:r w:rsidRPr="008925BA">
              <w:rPr>
                <w:color w:val="000000" w:themeColor="text1"/>
                <w:sz w:val="15"/>
                <w:szCs w:val="15"/>
              </w:rPr>
              <w:t>Ormancılık</w:t>
            </w:r>
          </w:p>
        </w:tc>
        <w:tc>
          <w:tcPr>
            <w:tcW w:w="1143" w:type="pct"/>
            <w:vAlign w:val="bottom"/>
          </w:tcPr>
          <w:p w14:paraId="60FB94C9"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c>
          <w:tcPr>
            <w:tcW w:w="1306" w:type="pct"/>
            <w:vAlign w:val="bottom"/>
          </w:tcPr>
          <w:p w14:paraId="2E87BCDC"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c>
          <w:tcPr>
            <w:tcW w:w="1084" w:type="pct"/>
            <w:vAlign w:val="bottom"/>
          </w:tcPr>
          <w:p w14:paraId="28651598"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r>
      <w:tr w:rsidR="00A70A67" w:rsidRPr="008925BA" w14:paraId="385A8F74" w14:textId="77777777" w:rsidTr="006A3D94">
        <w:trPr>
          <w:trHeight w:val="113"/>
        </w:trPr>
        <w:tc>
          <w:tcPr>
            <w:tcW w:w="1467" w:type="pct"/>
            <w:vAlign w:val="bottom"/>
          </w:tcPr>
          <w:p w14:paraId="43B3CBE6" w14:textId="77777777" w:rsidR="00A70A67" w:rsidRPr="008925BA" w:rsidRDefault="00A70A67" w:rsidP="00A70A67">
            <w:pPr>
              <w:spacing w:line="216" w:lineRule="auto"/>
              <w:ind w:firstLineChars="88" w:firstLine="132"/>
              <w:rPr>
                <w:color w:val="000000" w:themeColor="text1"/>
                <w:sz w:val="15"/>
                <w:szCs w:val="15"/>
              </w:rPr>
            </w:pPr>
            <w:r w:rsidRPr="008925BA">
              <w:rPr>
                <w:color w:val="000000" w:themeColor="text1"/>
                <w:sz w:val="15"/>
                <w:szCs w:val="15"/>
              </w:rPr>
              <w:t>Balıkçılık</w:t>
            </w:r>
          </w:p>
        </w:tc>
        <w:tc>
          <w:tcPr>
            <w:tcW w:w="1143" w:type="pct"/>
            <w:vAlign w:val="bottom"/>
          </w:tcPr>
          <w:p w14:paraId="63A2024E"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c>
          <w:tcPr>
            <w:tcW w:w="1306" w:type="pct"/>
            <w:vAlign w:val="bottom"/>
          </w:tcPr>
          <w:p w14:paraId="593F5CAD"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c>
          <w:tcPr>
            <w:tcW w:w="1084" w:type="pct"/>
            <w:vAlign w:val="bottom"/>
          </w:tcPr>
          <w:p w14:paraId="6ED339BA"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r>
      <w:tr w:rsidR="00A70A67" w:rsidRPr="008925BA" w14:paraId="5EB089F3" w14:textId="77777777" w:rsidTr="006A3D94">
        <w:trPr>
          <w:trHeight w:val="113"/>
        </w:trPr>
        <w:tc>
          <w:tcPr>
            <w:tcW w:w="1467" w:type="pct"/>
            <w:vAlign w:val="bottom"/>
          </w:tcPr>
          <w:p w14:paraId="053E2ACA" w14:textId="77777777" w:rsidR="00A70A67" w:rsidRPr="008925BA" w:rsidRDefault="00A70A67" w:rsidP="00A70A67">
            <w:pPr>
              <w:spacing w:line="216" w:lineRule="auto"/>
              <w:rPr>
                <w:color w:val="000000" w:themeColor="text1"/>
                <w:sz w:val="15"/>
                <w:szCs w:val="15"/>
              </w:rPr>
            </w:pPr>
            <w:r w:rsidRPr="008925BA">
              <w:rPr>
                <w:color w:val="000000" w:themeColor="text1"/>
                <w:sz w:val="15"/>
                <w:szCs w:val="15"/>
              </w:rPr>
              <w:t>Sanayi</w:t>
            </w:r>
          </w:p>
        </w:tc>
        <w:tc>
          <w:tcPr>
            <w:tcW w:w="1143" w:type="pct"/>
            <w:vAlign w:val="bottom"/>
          </w:tcPr>
          <w:p w14:paraId="3CFC2C19"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c>
          <w:tcPr>
            <w:tcW w:w="1306" w:type="pct"/>
            <w:vAlign w:val="bottom"/>
          </w:tcPr>
          <w:p w14:paraId="31349512"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c>
          <w:tcPr>
            <w:tcW w:w="1084" w:type="pct"/>
            <w:vAlign w:val="bottom"/>
          </w:tcPr>
          <w:p w14:paraId="4947B326"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r>
      <w:tr w:rsidR="00A70A67" w:rsidRPr="008925BA" w14:paraId="7554929C" w14:textId="77777777" w:rsidTr="006A3D94">
        <w:trPr>
          <w:trHeight w:val="113"/>
        </w:trPr>
        <w:tc>
          <w:tcPr>
            <w:tcW w:w="1467" w:type="pct"/>
            <w:vAlign w:val="bottom"/>
          </w:tcPr>
          <w:p w14:paraId="35A9249E" w14:textId="77777777" w:rsidR="00A70A67" w:rsidRPr="008925BA" w:rsidRDefault="00A70A67" w:rsidP="00A70A67">
            <w:pPr>
              <w:spacing w:line="216" w:lineRule="auto"/>
              <w:rPr>
                <w:color w:val="000000" w:themeColor="text1"/>
                <w:sz w:val="15"/>
                <w:szCs w:val="15"/>
              </w:rPr>
            </w:pPr>
            <w:r w:rsidRPr="008925BA">
              <w:rPr>
                <w:color w:val="000000" w:themeColor="text1"/>
                <w:sz w:val="15"/>
                <w:szCs w:val="15"/>
              </w:rPr>
              <w:t xml:space="preserve">    Madencilik ve Taşocakçılığı </w:t>
            </w:r>
          </w:p>
        </w:tc>
        <w:tc>
          <w:tcPr>
            <w:tcW w:w="1143" w:type="pct"/>
            <w:vAlign w:val="bottom"/>
          </w:tcPr>
          <w:p w14:paraId="34EE861C"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c>
          <w:tcPr>
            <w:tcW w:w="1306" w:type="pct"/>
            <w:vAlign w:val="bottom"/>
          </w:tcPr>
          <w:p w14:paraId="3D9BA94D"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c>
          <w:tcPr>
            <w:tcW w:w="1084" w:type="pct"/>
            <w:vAlign w:val="bottom"/>
          </w:tcPr>
          <w:p w14:paraId="17BAD39B"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r>
      <w:tr w:rsidR="00A70A67" w:rsidRPr="008925BA" w14:paraId="13420B01" w14:textId="77777777" w:rsidTr="006A3D94">
        <w:trPr>
          <w:trHeight w:val="113"/>
        </w:trPr>
        <w:tc>
          <w:tcPr>
            <w:tcW w:w="1467" w:type="pct"/>
            <w:vAlign w:val="bottom"/>
          </w:tcPr>
          <w:p w14:paraId="48895871" w14:textId="77777777" w:rsidR="00A70A67" w:rsidRPr="008925BA" w:rsidRDefault="00A70A67" w:rsidP="00A70A67">
            <w:pPr>
              <w:spacing w:line="216" w:lineRule="auto"/>
              <w:ind w:firstLineChars="110" w:firstLine="165"/>
              <w:rPr>
                <w:color w:val="000000" w:themeColor="text1"/>
                <w:sz w:val="15"/>
                <w:szCs w:val="15"/>
              </w:rPr>
            </w:pPr>
            <w:r w:rsidRPr="008925BA">
              <w:rPr>
                <w:color w:val="000000" w:themeColor="text1"/>
                <w:sz w:val="15"/>
                <w:szCs w:val="15"/>
              </w:rPr>
              <w:t>İmalat Sanayi</w:t>
            </w:r>
          </w:p>
        </w:tc>
        <w:tc>
          <w:tcPr>
            <w:tcW w:w="1143" w:type="pct"/>
            <w:vAlign w:val="bottom"/>
          </w:tcPr>
          <w:p w14:paraId="5812C4EF"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c>
          <w:tcPr>
            <w:tcW w:w="1306" w:type="pct"/>
            <w:vAlign w:val="bottom"/>
          </w:tcPr>
          <w:p w14:paraId="6319F584"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c>
          <w:tcPr>
            <w:tcW w:w="1084" w:type="pct"/>
            <w:vAlign w:val="bottom"/>
          </w:tcPr>
          <w:p w14:paraId="75ECA9FB"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r>
      <w:tr w:rsidR="00A70A67" w:rsidRPr="008925BA" w14:paraId="00B77B83" w14:textId="77777777" w:rsidTr="006A3D94">
        <w:trPr>
          <w:trHeight w:val="113"/>
        </w:trPr>
        <w:tc>
          <w:tcPr>
            <w:tcW w:w="1467" w:type="pct"/>
            <w:vAlign w:val="bottom"/>
          </w:tcPr>
          <w:p w14:paraId="67ACF2E9" w14:textId="77777777" w:rsidR="00A70A67" w:rsidRPr="008925BA" w:rsidRDefault="00A70A67" w:rsidP="00A70A67">
            <w:pPr>
              <w:spacing w:line="216" w:lineRule="auto"/>
              <w:ind w:firstLineChars="110" w:firstLine="165"/>
              <w:rPr>
                <w:color w:val="000000" w:themeColor="text1"/>
                <w:sz w:val="15"/>
                <w:szCs w:val="15"/>
              </w:rPr>
            </w:pPr>
            <w:r w:rsidRPr="008925BA">
              <w:rPr>
                <w:color w:val="000000" w:themeColor="text1"/>
                <w:sz w:val="15"/>
                <w:szCs w:val="15"/>
              </w:rPr>
              <w:t>Elektrik, Gaz, Su</w:t>
            </w:r>
          </w:p>
        </w:tc>
        <w:tc>
          <w:tcPr>
            <w:tcW w:w="1143" w:type="pct"/>
            <w:vAlign w:val="bottom"/>
          </w:tcPr>
          <w:p w14:paraId="70EFD4C5"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c>
          <w:tcPr>
            <w:tcW w:w="1306" w:type="pct"/>
            <w:vAlign w:val="bottom"/>
          </w:tcPr>
          <w:p w14:paraId="3BC27AA2"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c>
          <w:tcPr>
            <w:tcW w:w="1084" w:type="pct"/>
            <w:vAlign w:val="bottom"/>
          </w:tcPr>
          <w:p w14:paraId="2EE77670"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r>
      <w:tr w:rsidR="00A70A67" w:rsidRPr="008925BA" w14:paraId="18D81179" w14:textId="77777777" w:rsidTr="006A3D94">
        <w:trPr>
          <w:trHeight w:val="113"/>
        </w:trPr>
        <w:tc>
          <w:tcPr>
            <w:tcW w:w="1467" w:type="pct"/>
            <w:vAlign w:val="bottom"/>
          </w:tcPr>
          <w:p w14:paraId="1A09F562" w14:textId="77777777" w:rsidR="00A70A67" w:rsidRPr="008925BA" w:rsidRDefault="00A70A67" w:rsidP="00A70A67">
            <w:pPr>
              <w:spacing w:line="216" w:lineRule="auto"/>
              <w:rPr>
                <w:color w:val="000000" w:themeColor="text1"/>
                <w:sz w:val="15"/>
                <w:szCs w:val="15"/>
              </w:rPr>
            </w:pPr>
            <w:r w:rsidRPr="008925BA">
              <w:rPr>
                <w:color w:val="000000" w:themeColor="text1"/>
                <w:sz w:val="15"/>
                <w:szCs w:val="15"/>
              </w:rPr>
              <w:t>İnşaat</w:t>
            </w:r>
          </w:p>
        </w:tc>
        <w:tc>
          <w:tcPr>
            <w:tcW w:w="1143" w:type="pct"/>
            <w:vAlign w:val="bottom"/>
          </w:tcPr>
          <w:p w14:paraId="0B176B33"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c>
          <w:tcPr>
            <w:tcW w:w="1306" w:type="pct"/>
            <w:vAlign w:val="bottom"/>
          </w:tcPr>
          <w:p w14:paraId="1C784428"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c>
          <w:tcPr>
            <w:tcW w:w="1084" w:type="pct"/>
            <w:vAlign w:val="bottom"/>
          </w:tcPr>
          <w:p w14:paraId="4CDB6C57"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r>
      <w:tr w:rsidR="00A70A67" w:rsidRPr="008925BA" w14:paraId="2AD57741" w14:textId="77777777" w:rsidTr="006A3D94">
        <w:trPr>
          <w:trHeight w:val="113"/>
        </w:trPr>
        <w:tc>
          <w:tcPr>
            <w:tcW w:w="1467" w:type="pct"/>
            <w:vAlign w:val="bottom"/>
          </w:tcPr>
          <w:p w14:paraId="3423123E" w14:textId="77777777" w:rsidR="00A70A67" w:rsidRPr="008925BA" w:rsidRDefault="00A70A67" w:rsidP="00A70A67">
            <w:pPr>
              <w:spacing w:line="216" w:lineRule="auto"/>
              <w:rPr>
                <w:color w:val="000000" w:themeColor="text1"/>
                <w:sz w:val="15"/>
                <w:szCs w:val="15"/>
              </w:rPr>
            </w:pPr>
            <w:r w:rsidRPr="008925BA">
              <w:rPr>
                <w:color w:val="000000" w:themeColor="text1"/>
                <w:sz w:val="15"/>
                <w:szCs w:val="15"/>
              </w:rPr>
              <w:t>Hizmetler</w:t>
            </w:r>
          </w:p>
        </w:tc>
        <w:tc>
          <w:tcPr>
            <w:tcW w:w="1143" w:type="pct"/>
            <w:vAlign w:val="bottom"/>
          </w:tcPr>
          <w:p w14:paraId="407FB2B5"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c>
          <w:tcPr>
            <w:tcW w:w="1306" w:type="pct"/>
            <w:vAlign w:val="bottom"/>
          </w:tcPr>
          <w:p w14:paraId="7DF7AFF4"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c>
          <w:tcPr>
            <w:tcW w:w="1084" w:type="pct"/>
            <w:vAlign w:val="bottom"/>
          </w:tcPr>
          <w:p w14:paraId="22261A8E"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r>
      <w:tr w:rsidR="00A70A67" w:rsidRPr="008925BA" w14:paraId="683D3817" w14:textId="77777777" w:rsidTr="006A3D94">
        <w:trPr>
          <w:trHeight w:val="113"/>
        </w:trPr>
        <w:tc>
          <w:tcPr>
            <w:tcW w:w="1467" w:type="pct"/>
            <w:vAlign w:val="bottom"/>
          </w:tcPr>
          <w:p w14:paraId="5A4CBEE5" w14:textId="77777777" w:rsidR="00A70A67" w:rsidRPr="008925BA" w:rsidRDefault="00A70A67" w:rsidP="006A3D94">
            <w:pPr>
              <w:spacing w:line="216" w:lineRule="auto"/>
              <w:ind w:left="213" w:right="-25" w:hanging="213"/>
              <w:rPr>
                <w:color w:val="000000" w:themeColor="text1"/>
                <w:sz w:val="15"/>
                <w:szCs w:val="15"/>
              </w:rPr>
            </w:pPr>
            <w:r w:rsidRPr="008925BA">
              <w:rPr>
                <w:color w:val="000000" w:themeColor="text1"/>
                <w:sz w:val="15"/>
                <w:szCs w:val="15"/>
              </w:rPr>
              <w:t xml:space="preserve">     Toptan ve Perakende Ticaret</w:t>
            </w:r>
          </w:p>
        </w:tc>
        <w:tc>
          <w:tcPr>
            <w:tcW w:w="1143" w:type="pct"/>
            <w:vAlign w:val="bottom"/>
          </w:tcPr>
          <w:p w14:paraId="4D443F91"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c>
          <w:tcPr>
            <w:tcW w:w="1306" w:type="pct"/>
            <w:vAlign w:val="bottom"/>
          </w:tcPr>
          <w:p w14:paraId="4E47787D"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c>
          <w:tcPr>
            <w:tcW w:w="1084" w:type="pct"/>
            <w:vAlign w:val="bottom"/>
          </w:tcPr>
          <w:p w14:paraId="26E632F2"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r>
      <w:tr w:rsidR="00A70A67" w:rsidRPr="008925BA" w14:paraId="097A7F3D" w14:textId="77777777" w:rsidTr="006A3D94">
        <w:trPr>
          <w:trHeight w:val="113"/>
        </w:trPr>
        <w:tc>
          <w:tcPr>
            <w:tcW w:w="1467" w:type="pct"/>
            <w:vAlign w:val="bottom"/>
          </w:tcPr>
          <w:p w14:paraId="0F9DC3D1" w14:textId="77777777" w:rsidR="00A70A67" w:rsidRPr="008925BA" w:rsidRDefault="00A70A67" w:rsidP="00A70A67">
            <w:pPr>
              <w:spacing w:line="216" w:lineRule="auto"/>
              <w:ind w:left="213" w:hanging="141"/>
              <w:rPr>
                <w:color w:val="000000" w:themeColor="text1"/>
                <w:sz w:val="15"/>
                <w:szCs w:val="15"/>
              </w:rPr>
            </w:pPr>
            <w:r w:rsidRPr="008925BA">
              <w:rPr>
                <w:color w:val="000000" w:themeColor="text1"/>
                <w:sz w:val="15"/>
                <w:szCs w:val="15"/>
              </w:rPr>
              <w:t xml:space="preserve">    Otel ve Lokanta Hizmetleri</w:t>
            </w:r>
          </w:p>
        </w:tc>
        <w:tc>
          <w:tcPr>
            <w:tcW w:w="1143" w:type="pct"/>
            <w:vAlign w:val="bottom"/>
          </w:tcPr>
          <w:p w14:paraId="326DED43"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c>
          <w:tcPr>
            <w:tcW w:w="1306" w:type="pct"/>
            <w:vAlign w:val="bottom"/>
          </w:tcPr>
          <w:p w14:paraId="3E33EFFE"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c>
          <w:tcPr>
            <w:tcW w:w="1084" w:type="pct"/>
            <w:vAlign w:val="bottom"/>
          </w:tcPr>
          <w:p w14:paraId="698AB624"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r>
      <w:tr w:rsidR="00A70A67" w:rsidRPr="008925BA" w14:paraId="598E41B6" w14:textId="77777777" w:rsidTr="006A3D94">
        <w:trPr>
          <w:trHeight w:val="113"/>
        </w:trPr>
        <w:tc>
          <w:tcPr>
            <w:tcW w:w="1467" w:type="pct"/>
            <w:vAlign w:val="bottom"/>
          </w:tcPr>
          <w:p w14:paraId="3B6FF9D0" w14:textId="77777777" w:rsidR="00A70A67" w:rsidRPr="008925BA" w:rsidRDefault="00A70A67" w:rsidP="00A70A67">
            <w:pPr>
              <w:spacing w:line="216" w:lineRule="auto"/>
              <w:ind w:firstLineChars="110" w:firstLine="165"/>
              <w:rPr>
                <w:color w:val="000000" w:themeColor="text1"/>
                <w:sz w:val="15"/>
                <w:szCs w:val="15"/>
              </w:rPr>
            </w:pPr>
            <w:r w:rsidRPr="008925BA">
              <w:rPr>
                <w:color w:val="000000" w:themeColor="text1"/>
                <w:sz w:val="15"/>
                <w:szCs w:val="15"/>
              </w:rPr>
              <w:t xml:space="preserve"> Ulaştırma ve Haberleşme</w:t>
            </w:r>
          </w:p>
        </w:tc>
        <w:tc>
          <w:tcPr>
            <w:tcW w:w="1143" w:type="pct"/>
            <w:vAlign w:val="bottom"/>
          </w:tcPr>
          <w:p w14:paraId="51CF724F"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c>
          <w:tcPr>
            <w:tcW w:w="1306" w:type="pct"/>
            <w:vAlign w:val="bottom"/>
          </w:tcPr>
          <w:p w14:paraId="1E61210F"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c>
          <w:tcPr>
            <w:tcW w:w="1084" w:type="pct"/>
            <w:vAlign w:val="bottom"/>
          </w:tcPr>
          <w:p w14:paraId="0F3E068E"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r>
      <w:tr w:rsidR="00A70A67" w:rsidRPr="008925BA" w14:paraId="306BB50A" w14:textId="77777777" w:rsidTr="006A3D94">
        <w:trPr>
          <w:trHeight w:val="113"/>
        </w:trPr>
        <w:tc>
          <w:tcPr>
            <w:tcW w:w="1467" w:type="pct"/>
            <w:vAlign w:val="bottom"/>
          </w:tcPr>
          <w:p w14:paraId="417BD1F0" w14:textId="77777777" w:rsidR="00A70A67" w:rsidRPr="008925BA" w:rsidRDefault="00A70A67" w:rsidP="00A70A67">
            <w:pPr>
              <w:spacing w:line="216" w:lineRule="auto"/>
              <w:ind w:firstLineChars="110" w:firstLine="165"/>
              <w:rPr>
                <w:color w:val="000000" w:themeColor="text1"/>
                <w:sz w:val="15"/>
                <w:szCs w:val="15"/>
              </w:rPr>
            </w:pPr>
            <w:r w:rsidRPr="008925BA">
              <w:rPr>
                <w:color w:val="000000" w:themeColor="text1"/>
                <w:sz w:val="15"/>
                <w:szCs w:val="15"/>
              </w:rPr>
              <w:t xml:space="preserve"> Mali Kuruluşlar</w:t>
            </w:r>
          </w:p>
        </w:tc>
        <w:tc>
          <w:tcPr>
            <w:tcW w:w="1143" w:type="pct"/>
            <w:vAlign w:val="bottom"/>
          </w:tcPr>
          <w:p w14:paraId="4631B077"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c>
          <w:tcPr>
            <w:tcW w:w="1306" w:type="pct"/>
            <w:vAlign w:val="bottom"/>
          </w:tcPr>
          <w:p w14:paraId="7B4B9B9F"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c>
          <w:tcPr>
            <w:tcW w:w="1084" w:type="pct"/>
            <w:vAlign w:val="bottom"/>
          </w:tcPr>
          <w:p w14:paraId="1E9E0D2A"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r>
      <w:tr w:rsidR="00A70A67" w:rsidRPr="008925BA" w14:paraId="3B69B56C" w14:textId="77777777" w:rsidTr="006A3D94">
        <w:trPr>
          <w:trHeight w:val="113"/>
        </w:trPr>
        <w:tc>
          <w:tcPr>
            <w:tcW w:w="1467" w:type="pct"/>
            <w:vAlign w:val="bottom"/>
          </w:tcPr>
          <w:p w14:paraId="2F0CFDA0" w14:textId="77777777" w:rsidR="00A70A67" w:rsidRPr="008925BA" w:rsidRDefault="00A70A67" w:rsidP="00A70A67">
            <w:pPr>
              <w:spacing w:line="216" w:lineRule="auto"/>
              <w:ind w:left="213" w:hanging="213"/>
              <w:rPr>
                <w:color w:val="000000" w:themeColor="text1"/>
                <w:sz w:val="15"/>
                <w:szCs w:val="15"/>
              </w:rPr>
            </w:pPr>
            <w:r w:rsidRPr="008925BA">
              <w:rPr>
                <w:color w:val="000000" w:themeColor="text1"/>
                <w:sz w:val="15"/>
                <w:szCs w:val="15"/>
              </w:rPr>
              <w:t xml:space="preserve">     Gayrimenkul ve Kiralama Hizm.</w:t>
            </w:r>
          </w:p>
        </w:tc>
        <w:tc>
          <w:tcPr>
            <w:tcW w:w="1143" w:type="pct"/>
            <w:vAlign w:val="bottom"/>
          </w:tcPr>
          <w:p w14:paraId="206AB76C"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c>
          <w:tcPr>
            <w:tcW w:w="1306" w:type="pct"/>
            <w:vAlign w:val="bottom"/>
          </w:tcPr>
          <w:p w14:paraId="390B6AF9"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c>
          <w:tcPr>
            <w:tcW w:w="1084" w:type="pct"/>
            <w:vAlign w:val="bottom"/>
          </w:tcPr>
          <w:p w14:paraId="0613A9E7"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r>
      <w:tr w:rsidR="00A70A67" w:rsidRPr="008925BA" w14:paraId="70A376AB" w14:textId="77777777" w:rsidTr="006A3D94">
        <w:trPr>
          <w:trHeight w:val="113"/>
        </w:trPr>
        <w:tc>
          <w:tcPr>
            <w:tcW w:w="1467" w:type="pct"/>
            <w:vAlign w:val="bottom"/>
          </w:tcPr>
          <w:p w14:paraId="6161B40B" w14:textId="77777777" w:rsidR="00A70A67" w:rsidRPr="008925BA" w:rsidRDefault="00A70A67" w:rsidP="00A70A67">
            <w:pPr>
              <w:spacing w:line="216" w:lineRule="auto"/>
              <w:ind w:left="213" w:hanging="213"/>
              <w:rPr>
                <w:color w:val="000000" w:themeColor="text1"/>
                <w:sz w:val="15"/>
                <w:szCs w:val="15"/>
              </w:rPr>
            </w:pPr>
            <w:r w:rsidRPr="008925BA">
              <w:rPr>
                <w:color w:val="000000" w:themeColor="text1"/>
                <w:sz w:val="15"/>
                <w:szCs w:val="15"/>
              </w:rPr>
              <w:t xml:space="preserve">     Serbest Meslek Hizmetleri</w:t>
            </w:r>
          </w:p>
        </w:tc>
        <w:tc>
          <w:tcPr>
            <w:tcW w:w="1143" w:type="pct"/>
            <w:vAlign w:val="bottom"/>
          </w:tcPr>
          <w:p w14:paraId="7C44F298"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c>
          <w:tcPr>
            <w:tcW w:w="1306" w:type="pct"/>
            <w:vAlign w:val="bottom"/>
          </w:tcPr>
          <w:p w14:paraId="7C1BA0EF"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c>
          <w:tcPr>
            <w:tcW w:w="1084" w:type="pct"/>
            <w:vAlign w:val="bottom"/>
          </w:tcPr>
          <w:p w14:paraId="4AF9EA6F"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r>
      <w:tr w:rsidR="00A70A67" w:rsidRPr="008925BA" w14:paraId="5E9117B9" w14:textId="77777777" w:rsidTr="006A3D94">
        <w:trPr>
          <w:trHeight w:val="113"/>
        </w:trPr>
        <w:tc>
          <w:tcPr>
            <w:tcW w:w="1467" w:type="pct"/>
            <w:vAlign w:val="bottom"/>
          </w:tcPr>
          <w:p w14:paraId="4A0C6FDD" w14:textId="77777777" w:rsidR="00A70A67" w:rsidRPr="008925BA" w:rsidRDefault="00A70A67" w:rsidP="00A70A67">
            <w:pPr>
              <w:spacing w:line="216" w:lineRule="auto"/>
              <w:ind w:firstLineChars="110" w:firstLine="165"/>
              <w:rPr>
                <w:color w:val="000000" w:themeColor="text1"/>
                <w:sz w:val="15"/>
                <w:szCs w:val="15"/>
              </w:rPr>
            </w:pPr>
            <w:r w:rsidRPr="008925BA">
              <w:rPr>
                <w:color w:val="000000" w:themeColor="text1"/>
                <w:sz w:val="15"/>
                <w:szCs w:val="15"/>
              </w:rPr>
              <w:t xml:space="preserve"> Eğitim Hizmetleri</w:t>
            </w:r>
          </w:p>
        </w:tc>
        <w:tc>
          <w:tcPr>
            <w:tcW w:w="1143" w:type="pct"/>
            <w:vAlign w:val="bottom"/>
          </w:tcPr>
          <w:p w14:paraId="5A2C40EF"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c>
          <w:tcPr>
            <w:tcW w:w="1306" w:type="pct"/>
            <w:vAlign w:val="bottom"/>
          </w:tcPr>
          <w:p w14:paraId="6EC3EDE2"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c>
          <w:tcPr>
            <w:tcW w:w="1084" w:type="pct"/>
            <w:vAlign w:val="bottom"/>
          </w:tcPr>
          <w:p w14:paraId="6D89E7DE"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r>
      <w:tr w:rsidR="00A70A67" w:rsidRPr="008925BA" w14:paraId="5F160952" w14:textId="77777777" w:rsidTr="006A3D94">
        <w:trPr>
          <w:trHeight w:val="113"/>
        </w:trPr>
        <w:tc>
          <w:tcPr>
            <w:tcW w:w="1467" w:type="pct"/>
            <w:vAlign w:val="bottom"/>
          </w:tcPr>
          <w:p w14:paraId="7F47F995" w14:textId="77777777" w:rsidR="00A70A67" w:rsidRPr="008925BA" w:rsidRDefault="00A70A67" w:rsidP="00A70A67">
            <w:pPr>
              <w:spacing w:line="216" w:lineRule="auto"/>
              <w:ind w:left="213"/>
              <w:rPr>
                <w:color w:val="000000" w:themeColor="text1"/>
                <w:sz w:val="15"/>
                <w:szCs w:val="15"/>
              </w:rPr>
            </w:pPr>
            <w:r w:rsidRPr="008925BA">
              <w:rPr>
                <w:color w:val="000000" w:themeColor="text1"/>
                <w:sz w:val="15"/>
                <w:szCs w:val="15"/>
              </w:rPr>
              <w:t>Sağlık ve Sosyal Hizmetler</w:t>
            </w:r>
          </w:p>
        </w:tc>
        <w:tc>
          <w:tcPr>
            <w:tcW w:w="1143" w:type="pct"/>
            <w:vAlign w:val="bottom"/>
          </w:tcPr>
          <w:p w14:paraId="073EC01E"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c>
          <w:tcPr>
            <w:tcW w:w="1306" w:type="pct"/>
            <w:vAlign w:val="bottom"/>
          </w:tcPr>
          <w:p w14:paraId="0D5D0376"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c>
          <w:tcPr>
            <w:tcW w:w="1084" w:type="pct"/>
            <w:vAlign w:val="bottom"/>
          </w:tcPr>
          <w:p w14:paraId="445A8110"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r>
      <w:tr w:rsidR="00A70A67" w:rsidRPr="008925BA" w14:paraId="79981BA3" w14:textId="77777777" w:rsidTr="006A3D94">
        <w:trPr>
          <w:trHeight w:val="113"/>
        </w:trPr>
        <w:tc>
          <w:tcPr>
            <w:tcW w:w="1467" w:type="pct"/>
            <w:vAlign w:val="bottom"/>
          </w:tcPr>
          <w:p w14:paraId="6B7065B4" w14:textId="77777777" w:rsidR="00A70A67" w:rsidRPr="008925BA" w:rsidRDefault="00A70A67" w:rsidP="00A70A67">
            <w:pPr>
              <w:spacing w:line="216" w:lineRule="auto"/>
              <w:rPr>
                <w:color w:val="000000" w:themeColor="text1"/>
                <w:sz w:val="15"/>
                <w:szCs w:val="15"/>
              </w:rPr>
            </w:pPr>
            <w:r w:rsidRPr="008925BA">
              <w:rPr>
                <w:color w:val="000000" w:themeColor="text1"/>
                <w:sz w:val="15"/>
                <w:szCs w:val="15"/>
              </w:rPr>
              <w:t>Diğer</w:t>
            </w:r>
          </w:p>
        </w:tc>
        <w:tc>
          <w:tcPr>
            <w:tcW w:w="1143" w:type="pct"/>
            <w:vAlign w:val="bottom"/>
          </w:tcPr>
          <w:p w14:paraId="51FA9F34"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c>
          <w:tcPr>
            <w:tcW w:w="1306" w:type="pct"/>
            <w:vAlign w:val="bottom"/>
          </w:tcPr>
          <w:p w14:paraId="16BA6EA0"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c>
          <w:tcPr>
            <w:tcW w:w="1084" w:type="pct"/>
            <w:vAlign w:val="bottom"/>
          </w:tcPr>
          <w:p w14:paraId="0932B6B6" w14:textId="77777777" w:rsidR="00A70A67" w:rsidRPr="008925BA" w:rsidRDefault="00A70A67" w:rsidP="00A70A67">
            <w:pPr>
              <w:spacing w:line="216" w:lineRule="auto"/>
              <w:ind w:right="-57"/>
              <w:jc w:val="right"/>
              <w:rPr>
                <w:color w:val="000000" w:themeColor="text1"/>
                <w:sz w:val="15"/>
                <w:szCs w:val="15"/>
              </w:rPr>
            </w:pPr>
            <w:r w:rsidRPr="008925BA">
              <w:rPr>
                <w:b/>
                <w:color w:val="000000" w:themeColor="text1"/>
                <w:sz w:val="15"/>
                <w:szCs w:val="15"/>
              </w:rPr>
              <w:t>-</w:t>
            </w:r>
          </w:p>
        </w:tc>
      </w:tr>
      <w:tr w:rsidR="00A70A67" w:rsidRPr="008925BA" w14:paraId="0765496B" w14:textId="77777777" w:rsidTr="006A3D94">
        <w:trPr>
          <w:trHeight w:val="113"/>
        </w:trPr>
        <w:tc>
          <w:tcPr>
            <w:tcW w:w="1467" w:type="pct"/>
            <w:vAlign w:val="bottom"/>
          </w:tcPr>
          <w:p w14:paraId="5B692CE8" w14:textId="77777777" w:rsidR="00A70A67" w:rsidRPr="008925BA" w:rsidRDefault="00A70A67" w:rsidP="00A70A67">
            <w:pPr>
              <w:spacing w:line="216" w:lineRule="auto"/>
              <w:rPr>
                <w:b/>
                <w:color w:val="000000" w:themeColor="text1"/>
                <w:sz w:val="15"/>
                <w:szCs w:val="15"/>
              </w:rPr>
            </w:pPr>
            <w:r w:rsidRPr="008925BA">
              <w:rPr>
                <w:b/>
                <w:color w:val="000000" w:themeColor="text1"/>
                <w:sz w:val="15"/>
                <w:szCs w:val="15"/>
              </w:rPr>
              <w:t xml:space="preserve">Toplam </w:t>
            </w:r>
          </w:p>
        </w:tc>
        <w:tc>
          <w:tcPr>
            <w:tcW w:w="1143" w:type="pct"/>
            <w:vAlign w:val="bottom"/>
          </w:tcPr>
          <w:p w14:paraId="6CECA150" w14:textId="77777777" w:rsidR="00A70A67" w:rsidRPr="008925BA" w:rsidRDefault="00A70A67" w:rsidP="00A70A67">
            <w:pPr>
              <w:spacing w:line="216" w:lineRule="auto"/>
              <w:ind w:right="-57"/>
              <w:jc w:val="right"/>
              <w:rPr>
                <w:color w:val="000000" w:themeColor="text1"/>
                <w:sz w:val="15"/>
                <w:szCs w:val="15"/>
              </w:rPr>
            </w:pPr>
            <w:r w:rsidRPr="008925BA">
              <w:rPr>
                <w:color w:val="000000" w:themeColor="text1"/>
                <w:sz w:val="15"/>
                <w:szCs w:val="15"/>
              </w:rPr>
              <w:t>-</w:t>
            </w:r>
          </w:p>
        </w:tc>
        <w:tc>
          <w:tcPr>
            <w:tcW w:w="1306" w:type="pct"/>
            <w:vAlign w:val="bottom"/>
          </w:tcPr>
          <w:p w14:paraId="4CF55C85" w14:textId="77777777" w:rsidR="00A70A67" w:rsidRPr="008925BA" w:rsidRDefault="00A70A67" w:rsidP="00A70A67">
            <w:pPr>
              <w:spacing w:line="216" w:lineRule="auto"/>
              <w:ind w:right="-57"/>
              <w:jc w:val="right"/>
              <w:rPr>
                <w:color w:val="000000" w:themeColor="text1"/>
                <w:sz w:val="15"/>
                <w:szCs w:val="15"/>
              </w:rPr>
            </w:pPr>
            <w:r w:rsidRPr="008925BA">
              <w:rPr>
                <w:color w:val="000000" w:themeColor="text1"/>
                <w:sz w:val="15"/>
                <w:szCs w:val="15"/>
              </w:rPr>
              <w:t>-</w:t>
            </w:r>
          </w:p>
        </w:tc>
        <w:tc>
          <w:tcPr>
            <w:tcW w:w="1084" w:type="pct"/>
            <w:vAlign w:val="bottom"/>
          </w:tcPr>
          <w:p w14:paraId="7BEB27DD" w14:textId="77777777" w:rsidR="00A70A67" w:rsidRPr="008925BA" w:rsidRDefault="00A70A67" w:rsidP="00A70A67">
            <w:pPr>
              <w:spacing w:line="216" w:lineRule="auto"/>
              <w:ind w:right="-57"/>
              <w:jc w:val="right"/>
              <w:rPr>
                <w:color w:val="000000" w:themeColor="text1"/>
                <w:sz w:val="15"/>
                <w:szCs w:val="15"/>
              </w:rPr>
            </w:pPr>
            <w:r w:rsidRPr="008925BA">
              <w:rPr>
                <w:color w:val="000000" w:themeColor="text1"/>
                <w:sz w:val="15"/>
                <w:szCs w:val="15"/>
              </w:rPr>
              <w:t>-</w:t>
            </w:r>
          </w:p>
        </w:tc>
      </w:tr>
    </w:tbl>
    <w:p w14:paraId="53BE325C" w14:textId="77777777" w:rsidR="00D57AF5" w:rsidRPr="008925BA" w:rsidRDefault="00D57AF5">
      <w:pPr>
        <w:rPr>
          <w:b/>
          <w:color w:val="000000" w:themeColor="text1"/>
          <w:sz w:val="15"/>
          <w:szCs w:val="15"/>
        </w:rPr>
      </w:pPr>
      <w:r w:rsidRPr="008925BA">
        <w:rPr>
          <w:rFonts w:eastAsia="Arial Unicode MS"/>
          <w:bCs/>
          <w:color w:val="000000" w:themeColor="text1"/>
          <w:sz w:val="15"/>
          <w:szCs w:val="15"/>
        </w:rPr>
        <w:br w:type="page"/>
      </w:r>
    </w:p>
    <w:p w14:paraId="429EDEDF" w14:textId="77777777" w:rsidR="00D57AF5" w:rsidRPr="008925BA" w:rsidRDefault="00D57AF5" w:rsidP="00D57AF5">
      <w:pPr>
        <w:spacing w:line="216" w:lineRule="auto"/>
        <w:rPr>
          <w:b/>
          <w:color w:val="000000" w:themeColor="text1"/>
          <w:sz w:val="20"/>
          <w:szCs w:val="20"/>
        </w:rPr>
      </w:pPr>
      <w:r w:rsidRPr="008925BA">
        <w:rPr>
          <w:b/>
          <w:color w:val="000000" w:themeColor="text1"/>
          <w:sz w:val="20"/>
          <w:szCs w:val="20"/>
        </w:rPr>
        <w:lastRenderedPageBreak/>
        <w:t>MALİ BÜNYEYE VE RİSK YÖNETİMİNE İLİŞKİN BİLGİLER (Devamı)</w:t>
      </w:r>
    </w:p>
    <w:p w14:paraId="63D8D69E" w14:textId="77777777" w:rsidR="00D57AF5" w:rsidRPr="008925BA" w:rsidRDefault="00D57AF5" w:rsidP="00D57AF5">
      <w:pPr>
        <w:ind w:left="851"/>
        <w:jc w:val="both"/>
        <w:rPr>
          <w:bCs/>
          <w:color w:val="000000" w:themeColor="text1"/>
          <w:sz w:val="20"/>
          <w:szCs w:val="20"/>
        </w:rPr>
      </w:pPr>
    </w:p>
    <w:p w14:paraId="10AE61CA" w14:textId="77777777" w:rsidR="00D57AF5" w:rsidRPr="008925BA" w:rsidRDefault="00D57AF5" w:rsidP="00D57AF5">
      <w:pPr>
        <w:ind w:left="851" w:hanging="851"/>
        <w:jc w:val="both"/>
        <w:rPr>
          <w:color w:val="000000" w:themeColor="text1"/>
          <w:sz w:val="20"/>
          <w:szCs w:val="20"/>
        </w:rPr>
      </w:pPr>
      <w:r w:rsidRPr="008925BA">
        <w:rPr>
          <w:b/>
          <w:color w:val="000000" w:themeColor="text1"/>
          <w:sz w:val="20"/>
          <w:szCs w:val="20"/>
        </w:rPr>
        <w:t>II.</w:t>
      </w:r>
      <w:r w:rsidRPr="008925BA">
        <w:rPr>
          <w:b/>
          <w:color w:val="000000" w:themeColor="text1"/>
          <w:sz w:val="20"/>
          <w:szCs w:val="20"/>
        </w:rPr>
        <w:tab/>
        <w:t>KREDİ RİSKİNE İLİŞKİN AÇIKLAMALAR (Devamı)</w:t>
      </w:r>
    </w:p>
    <w:p w14:paraId="0CEA3590" w14:textId="77777777" w:rsidR="00D57AF5" w:rsidRPr="008925BA" w:rsidRDefault="00D57AF5" w:rsidP="00D57AF5">
      <w:pPr>
        <w:ind w:left="131" w:firstLine="720"/>
        <w:rPr>
          <w:color w:val="000000" w:themeColor="text1"/>
          <w:sz w:val="20"/>
          <w:szCs w:val="20"/>
        </w:rPr>
      </w:pPr>
    </w:p>
    <w:p w14:paraId="10158B1D" w14:textId="77777777" w:rsidR="00D57AF5" w:rsidRPr="008925BA" w:rsidRDefault="00D57AF5" w:rsidP="00D57AF5">
      <w:pPr>
        <w:ind w:left="851"/>
        <w:jc w:val="both"/>
        <w:rPr>
          <w:rFonts w:eastAsia="Arial Unicode MS"/>
          <w:b/>
          <w:bCs/>
          <w:color w:val="000000" w:themeColor="text1"/>
          <w:sz w:val="20"/>
          <w:szCs w:val="20"/>
        </w:rPr>
      </w:pPr>
      <w:r w:rsidRPr="008925BA">
        <w:rPr>
          <w:rFonts w:eastAsia="Arial Unicode MS"/>
          <w:b/>
          <w:bCs/>
          <w:color w:val="000000" w:themeColor="text1"/>
          <w:sz w:val="20"/>
          <w:szCs w:val="20"/>
        </w:rPr>
        <w:t>Değer Ayarlamaları ve Kredi Karşılıkları Değişimine ilişkin Bilgiler:</w:t>
      </w:r>
    </w:p>
    <w:p w14:paraId="25869B0C" w14:textId="77777777" w:rsidR="00D57AF5" w:rsidRPr="008925BA" w:rsidRDefault="00D57AF5" w:rsidP="00D57AF5">
      <w:pPr>
        <w:ind w:left="851"/>
        <w:jc w:val="both"/>
        <w:rPr>
          <w:bCs/>
          <w:color w:val="000000" w:themeColor="text1"/>
          <w:sz w:val="20"/>
          <w:szCs w:val="20"/>
        </w:rPr>
      </w:pPr>
    </w:p>
    <w:tbl>
      <w:tblPr>
        <w:tblStyle w:val="TabloKlavuzu3"/>
        <w:tblW w:w="4554" w:type="pct"/>
        <w:tblInd w:w="863" w:type="dxa"/>
        <w:tblBorders>
          <w:insideH w:val="dotted" w:sz="4" w:space="0" w:color="auto"/>
          <w:insideV w:val="dotted" w:sz="4" w:space="0" w:color="auto"/>
        </w:tblBorders>
        <w:tblLook w:val="04A0" w:firstRow="1" w:lastRow="0" w:firstColumn="1" w:lastColumn="0" w:noHBand="0" w:noVBand="1"/>
      </w:tblPr>
      <w:tblGrid>
        <w:gridCol w:w="322"/>
        <w:gridCol w:w="2001"/>
        <w:gridCol w:w="1480"/>
        <w:gridCol w:w="1582"/>
        <w:gridCol w:w="982"/>
        <w:gridCol w:w="14"/>
        <w:gridCol w:w="1287"/>
        <w:gridCol w:w="23"/>
        <w:gridCol w:w="1079"/>
      </w:tblGrid>
      <w:tr w:rsidR="00D57AF5" w:rsidRPr="008925BA" w14:paraId="4377EAE1" w14:textId="77777777" w:rsidTr="006A3D94">
        <w:trPr>
          <w:trHeight w:val="211"/>
        </w:trPr>
        <w:tc>
          <w:tcPr>
            <w:tcW w:w="1324" w:type="pct"/>
            <w:gridSpan w:val="2"/>
          </w:tcPr>
          <w:p w14:paraId="37F6E816" w14:textId="77777777" w:rsidR="00D57AF5" w:rsidRPr="008925BA" w:rsidRDefault="00D57AF5" w:rsidP="00D57AF5">
            <w:pPr>
              <w:rPr>
                <w:rFonts w:eastAsia="Arial Unicode MS"/>
                <w:bCs/>
                <w:color w:val="000000" w:themeColor="text1"/>
                <w:sz w:val="16"/>
                <w:szCs w:val="16"/>
              </w:rPr>
            </w:pPr>
          </w:p>
          <w:p w14:paraId="16326DD6" w14:textId="77777777" w:rsidR="00D57AF5" w:rsidRPr="008925BA" w:rsidRDefault="00D57AF5" w:rsidP="00D57AF5">
            <w:pPr>
              <w:rPr>
                <w:rFonts w:eastAsia="Arial Unicode MS"/>
                <w:b/>
                <w:bCs/>
                <w:color w:val="000000" w:themeColor="text1"/>
                <w:sz w:val="16"/>
                <w:szCs w:val="16"/>
              </w:rPr>
            </w:pPr>
            <w:r w:rsidRPr="008925BA">
              <w:rPr>
                <w:rFonts w:eastAsia="Arial Unicode MS"/>
                <w:b/>
                <w:bCs/>
                <w:color w:val="000000" w:themeColor="text1"/>
                <w:sz w:val="16"/>
                <w:szCs w:val="16"/>
              </w:rPr>
              <w:t xml:space="preserve">Cari Dönem </w:t>
            </w:r>
          </w:p>
          <w:p w14:paraId="27AC560D" w14:textId="77777777" w:rsidR="00D57AF5" w:rsidRPr="008925BA" w:rsidRDefault="00D57AF5" w:rsidP="00D57AF5">
            <w:pPr>
              <w:rPr>
                <w:rFonts w:eastAsia="Arial Unicode MS"/>
                <w:b/>
                <w:bCs/>
                <w:color w:val="000000" w:themeColor="text1"/>
                <w:sz w:val="16"/>
                <w:szCs w:val="16"/>
              </w:rPr>
            </w:pPr>
            <w:r w:rsidRPr="008925BA">
              <w:rPr>
                <w:rFonts w:eastAsia="Arial Unicode MS"/>
                <w:b/>
                <w:bCs/>
                <w:color w:val="000000" w:themeColor="text1"/>
                <w:sz w:val="16"/>
                <w:szCs w:val="16"/>
              </w:rPr>
              <w:t>31.12.2024</w:t>
            </w:r>
          </w:p>
        </w:tc>
        <w:tc>
          <w:tcPr>
            <w:tcW w:w="844" w:type="pct"/>
            <w:vAlign w:val="bottom"/>
            <w:hideMark/>
          </w:tcPr>
          <w:p w14:paraId="196E0A1D" w14:textId="77777777" w:rsidR="00D57AF5" w:rsidRPr="008925BA" w:rsidRDefault="00D57AF5" w:rsidP="00D57AF5">
            <w:pPr>
              <w:ind w:right="-81"/>
              <w:jc w:val="right"/>
              <w:rPr>
                <w:rFonts w:eastAsia="Arial Unicode MS"/>
                <w:b/>
                <w:bCs/>
                <w:color w:val="000000" w:themeColor="text1"/>
                <w:sz w:val="16"/>
                <w:szCs w:val="16"/>
              </w:rPr>
            </w:pPr>
            <w:r w:rsidRPr="008925BA">
              <w:rPr>
                <w:rFonts w:eastAsia="Arial Unicode MS"/>
                <w:b/>
                <w:bCs/>
                <w:color w:val="000000" w:themeColor="text1"/>
                <w:sz w:val="16"/>
                <w:szCs w:val="16"/>
              </w:rPr>
              <w:t>Açılış Bakiyesi</w:t>
            </w:r>
          </w:p>
        </w:tc>
        <w:tc>
          <w:tcPr>
            <w:tcW w:w="902" w:type="pct"/>
            <w:vAlign w:val="bottom"/>
            <w:hideMark/>
          </w:tcPr>
          <w:p w14:paraId="2D86C8C3" w14:textId="77777777" w:rsidR="00D57AF5" w:rsidRPr="008925BA" w:rsidRDefault="00D57AF5" w:rsidP="00D57AF5">
            <w:pPr>
              <w:ind w:right="-81"/>
              <w:jc w:val="right"/>
              <w:rPr>
                <w:rFonts w:eastAsia="Arial Unicode MS"/>
                <w:b/>
                <w:bCs/>
                <w:color w:val="000000" w:themeColor="text1"/>
                <w:sz w:val="16"/>
                <w:szCs w:val="16"/>
              </w:rPr>
            </w:pPr>
            <w:r w:rsidRPr="008925BA">
              <w:rPr>
                <w:rFonts w:eastAsia="Arial Unicode MS"/>
                <w:b/>
                <w:bCs/>
                <w:color w:val="000000" w:themeColor="text1"/>
                <w:sz w:val="16"/>
                <w:szCs w:val="16"/>
              </w:rPr>
              <w:t xml:space="preserve">Dönem İçinde Ayrılan Karşılık Tutarları </w:t>
            </w:r>
          </w:p>
        </w:tc>
        <w:tc>
          <w:tcPr>
            <w:tcW w:w="560" w:type="pct"/>
            <w:vAlign w:val="bottom"/>
            <w:hideMark/>
          </w:tcPr>
          <w:p w14:paraId="26D0AC98" w14:textId="77777777" w:rsidR="00D57AF5" w:rsidRPr="008925BA" w:rsidRDefault="00D57AF5" w:rsidP="00D57AF5">
            <w:pPr>
              <w:ind w:right="-81"/>
              <w:jc w:val="right"/>
              <w:rPr>
                <w:rFonts w:eastAsia="Arial Unicode MS"/>
                <w:b/>
                <w:bCs/>
                <w:color w:val="000000" w:themeColor="text1"/>
                <w:sz w:val="16"/>
                <w:szCs w:val="16"/>
              </w:rPr>
            </w:pPr>
            <w:r w:rsidRPr="008925BA">
              <w:rPr>
                <w:rFonts w:eastAsia="Arial Unicode MS"/>
                <w:b/>
                <w:bCs/>
                <w:color w:val="000000" w:themeColor="text1"/>
                <w:sz w:val="16"/>
                <w:szCs w:val="16"/>
              </w:rPr>
              <w:t>Karşılık İptalleri</w:t>
            </w:r>
          </w:p>
        </w:tc>
        <w:tc>
          <w:tcPr>
            <w:tcW w:w="742" w:type="pct"/>
            <w:gridSpan w:val="2"/>
            <w:vAlign w:val="bottom"/>
            <w:hideMark/>
          </w:tcPr>
          <w:p w14:paraId="2E7A0F33" w14:textId="77777777" w:rsidR="00D57AF5" w:rsidRPr="008925BA" w:rsidRDefault="00D57AF5" w:rsidP="00D57AF5">
            <w:pPr>
              <w:ind w:right="-81"/>
              <w:jc w:val="right"/>
              <w:rPr>
                <w:rFonts w:eastAsia="Arial Unicode MS"/>
                <w:b/>
                <w:bCs/>
                <w:color w:val="000000" w:themeColor="text1"/>
                <w:sz w:val="16"/>
                <w:szCs w:val="16"/>
              </w:rPr>
            </w:pPr>
            <w:r w:rsidRPr="008925BA">
              <w:rPr>
                <w:rFonts w:eastAsia="Arial Unicode MS"/>
                <w:b/>
                <w:bCs/>
                <w:color w:val="000000" w:themeColor="text1"/>
                <w:sz w:val="16"/>
                <w:szCs w:val="16"/>
              </w:rPr>
              <w:t>Diğer Ayarlamalar</w:t>
            </w:r>
          </w:p>
        </w:tc>
        <w:tc>
          <w:tcPr>
            <w:tcW w:w="628" w:type="pct"/>
            <w:gridSpan w:val="2"/>
            <w:vAlign w:val="bottom"/>
            <w:hideMark/>
          </w:tcPr>
          <w:p w14:paraId="1BA5D20D" w14:textId="77777777" w:rsidR="00D57AF5" w:rsidRPr="008925BA" w:rsidRDefault="00D57AF5" w:rsidP="00D57AF5">
            <w:pPr>
              <w:ind w:right="-81"/>
              <w:jc w:val="right"/>
              <w:rPr>
                <w:rFonts w:eastAsia="Arial Unicode MS"/>
                <w:b/>
                <w:bCs/>
                <w:color w:val="000000" w:themeColor="text1"/>
                <w:sz w:val="16"/>
                <w:szCs w:val="16"/>
              </w:rPr>
            </w:pPr>
            <w:r w:rsidRPr="008925BA">
              <w:rPr>
                <w:rFonts w:eastAsia="Arial Unicode MS"/>
                <w:b/>
                <w:bCs/>
                <w:color w:val="000000" w:themeColor="text1"/>
                <w:sz w:val="16"/>
                <w:szCs w:val="16"/>
              </w:rPr>
              <w:t>Kapanış Bakiyesi</w:t>
            </w:r>
          </w:p>
        </w:tc>
      </w:tr>
      <w:tr w:rsidR="00D57AF5" w:rsidRPr="008925BA" w14:paraId="02BBF860" w14:textId="77777777" w:rsidTr="006A3D94">
        <w:trPr>
          <w:trHeight w:val="252"/>
        </w:trPr>
        <w:tc>
          <w:tcPr>
            <w:tcW w:w="183" w:type="pct"/>
            <w:vAlign w:val="bottom"/>
          </w:tcPr>
          <w:p w14:paraId="6A7A8F61" w14:textId="77777777" w:rsidR="00D57AF5" w:rsidRPr="008925BA" w:rsidRDefault="00D57AF5" w:rsidP="00D57AF5">
            <w:pPr>
              <w:rPr>
                <w:rFonts w:eastAsia="Arial Unicode MS"/>
                <w:bCs/>
                <w:color w:val="000000" w:themeColor="text1"/>
                <w:sz w:val="16"/>
                <w:szCs w:val="16"/>
              </w:rPr>
            </w:pPr>
            <w:r w:rsidRPr="008925BA">
              <w:rPr>
                <w:rFonts w:eastAsia="Arial Unicode MS"/>
                <w:bCs/>
                <w:color w:val="000000" w:themeColor="text1"/>
                <w:sz w:val="16"/>
                <w:szCs w:val="16"/>
              </w:rPr>
              <w:t>1</w:t>
            </w:r>
          </w:p>
        </w:tc>
        <w:tc>
          <w:tcPr>
            <w:tcW w:w="1141" w:type="pct"/>
            <w:vAlign w:val="bottom"/>
            <w:hideMark/>
          </w:tcPr>
          <w:p w14:paraId="7ADB6DAD" w14:textId="77777777" w:rsidR="00D57AF5" w:rsidRPr="008925BA" w:rsidRDefault="00D57AF5" w:rsidP="00D57AF5">
            <w:pPr>
              <w:rPr>
                <w:rFonts w:eastAsia="Arial Unicode MS"/>
                <w:bCs/>
                <w:color w:val="000000" w:themeColor="text1"/>
                <w:sz w:val="16"/>
                <w:szCs w:val="16"/>
              </w:rPr>
            </w:pPr>
            <w:r w:rsidRPr="008925BA">
              <w:rPr>
                <w:rFonts w:eastAsia="Arial Unicode MS"/>
                <w:bCs/>
                <w:color w:val="000000" w:themeColor="text1"/>
                <w:sz w:val="16"/>
                <w:szCs w:val="16"/>
              </w:rPr>
              <w:t>3. Aşama Karşılıkları</w:t>
            </w:r>
          </w:p>
        </w:tc>
        <w:tc>
          <w:tcPr>
            <w:tcW w:w="844" w:type="pct"/>
            <w:vAlign w:val="bottom"/>
          </w:tcPr>
          <w:p w14:paraId="4F0B8633" w14:textId="77777777" w:rsidR="00D57AF5" w:rsidRPr="008925BA" w:rsidRDefault="003E3488" w:rsidP="00D57AF5">
            <w:pPr>
              <w:ind w:right="-81"/>
              <w:jc w:val="right"/>
              <w:rPr>
                <w:color w:val="000000" w:themeColor="text1"/>
                <w:sz w:val="16"/>
                <w:szCs w:val="16"/>
              </w:rPr>
            </w:pPr>
            <w:r w:rsidRPr="008925BA">
              <w:rPr>
                <w:color w:val="000000" w:themeColor="text1"/>
                <w:sz w:val="16"/>
                <w:szCs w:val="16"/>
              </w:rPr>
              <w:t>-</w:t>
            </w:r>
          </w:p>
        </w:tc>
        <w:tc>
          <w:tcPr>
            <w:tcW w:w="902" w:type="pct"/>
            <w:vAlign w:val="bottom"/>
          </w:tcPr>
          <w:p w14:paraId="08283237" w14:textId="77777777" w:rsidR="00D57AF5" w:rsidRPr="008925BA" w:rsidRDefault="003E3488" w:rsidP="00D57AF5">
            <w:pPr>
              <w:ind w:right="-81"/>
              <w:jc w:val="right"/>
              <w:rPr>
                <w:color w:val="000000" w:themeColor="text1"/>
                <w:sz w:val="16"/>
                <w:szCs w:val="16"/>
              </w:rPr>
            </w:pPr>
            <w:r w:rsidRPr="008925BA">
              <w:rPr>
                <w:color w:val="000000" w:themeColor="text1"/>
                <w:sz w:val="16"/>
                <w:szCs w:val="16"/>
              </w:rPr>
              <w:t>177.537</w:t>
            </w:r>
          </w:p>
        </w:tc>
        <w:tc>
          <w:tcPr>
            <w:tcW w:w="568" w:type="pct"/>
            <w:gridSpan w:val="2"/>
            <w:vAlign w:val="bottom"/>
          </w:tcPr>
          <w:p w14:paraId="091B19BD" w14:textId="77777777" w:rsidR="00D57AF5" w:rsidRPr="008925BA" w:rsidRDefault="003E3488" w:rsidP="00D57AF5">
            <w:pPr>
              <w:ind w:right="-81"/>
              <w:jc w:val="right"/>
              <w:rPr>
                <w:color w:val="000000" w:themeColor="text1"/>
                <w:sz w:val="16"/>
                <w:szCs w:val="16"/>
              </w:rPr>
            </w:pPr>
            <w:r w:rsidRPr="008925BA">
              <w:rPr>
                <w:color w:val="000000" w:themeColor="text1"/>
                <w:sz w:val="16"/>
                <w:szCs w:val="16"/>
              </w:rPr>
              <w:t>-</w:t>
            </w:r>
          </w:p>
        </w:tc>
        <w:tc>
          <w:tcPr>
            <w:tcW w:w="747" w:type="pct"/>
            <w:gridSpan w:val="2"/>
            <w:vAlign w:val="bottom"/>
          </w:tcPr>
          <w:p w14:paraId="6FB70C26" w14:textId="77777777" w:rsidR="00D57AF5" w:rsidRPr="008925BA" w:rsidRDefault="003E3488" w:rsidP="00D57AF5">
            <w:pPr>
              <w:ind w:right="-81"/>
              <w:jc w:val="right"/>
              <w:rPr>
                <w:color w:val="000000" w:themeColor="text1"/>
                <w:sz w:val="16"/>
                <w:szCs w:val="16"/>
              </w:rPr>
            </w:pPr>
            <w:r w:rsidRPr="008925BA">
              <w:rPr>
                <w:color w:val="000000" w:themeColor="text1"/>
                <w:sz w:val="16"/>
                <w:szCs w:val="16"/>
              </w:rPr>
              <w:t>-</w:t>
            </w:r>
          </w:p>
        </w:tc>
        <w:tc>
          <w:tcPr>
            <w:tcW w:w="616" w:type="pct"/>
            <w:vAlign w:val="bottom"/>
          </w:tcPr>
          <w:p w14:paraId="5C59F940" w14:textId="77777777" w:rsidR="00D57AF5" w:rsidRPr="008925BA" w:rsidRDefault="003E3488" w:rsidP="00D57AF5">
            <w:pPr>
              <w:ind w:right="-81"/>
              <w:jc w:val="right"/>
              <w:rPr>
                <w:color w:val="000000" w:themeColor="text1"/>
                <w:sz w:val="16"/>
                <w:szCs w:val="16"/>
              </w:rPr>
            </w:pPr>
            <w:r w:rsidRPr="008925BA">
              <w:rPr>
                <w:color w:val="000000" w:themeColor="text1"/>
                <w:sz w:val="16"/>
                <w:szCs w:val="16"/>
              </w:rPr>
              <w:t>177.537</w:t>
            </w:r>
          </w:p>
        </w:tc>
      </w:tr>
      <w:tr w:rsidR="00D57AF5" w:rsidRPr="008925BA" w14:paraId="2FC28694" w14:textId="77777777" w:rsidTr="006A3D94">
        <w:trPr>
          <w:trHeight w:val="232"/>
        </w:trPr>
        <w:tc>
          <w:tcPr>
            <w:tcW w:w="183" w:type="pct"/>
            <w:vAlign w:val="bottom"/>
          </w:tcPr>
          <w:p w14:paraId="0034327A" w14:textId="77777777" w:rsidR="00D57AF5" w:rsidRPr="008925BA" w:rsidRDefault="00D57AF5" w:rsidP="00D57AF5">
            <w:pPr>
              <w:rPr>
                <w:rFonts w:eastAsia="Arial Unicode MS"/>
                <w:bCs/>
                <w:color w:val="000000" w:themeColor="text1"/>
                <w:sz w:val="16"/>
                <w:szCs w:val="16"/>
              </w:rPr>
            </w:pPr>
            <w:r w:rsidRPr="008925BA">
              <w:rPr>
                <w:rFonts w:eastAsia="Arial Unicode MS"/>
                <w:bCs/>
                <w:color w:val="000000" w:themeColor="text1"/>
                <w:sz w:val="16"/>
                <w:szCs w:val="16"/>
              </w:rPr>
              <w:t>2</w:t>
            </w:r>
          </w:p>
        </w:tc>
        <w:tc>
          <w:tcPr>
            <w:tcW w:w="1141" w:type="pct"/>
            <w:vAlign w:val="bottom"/>
            <w:hideMark/>
          </w:tcPr>
          <w:p w14:paraId="6D811D41" w14:textId="77777777" w:rsidR="00D57AF5" w:rsidRPr="008925BA" w:rsidRDefault="00D57AF5" w:rsidP="00D57AF5">
            <w:pPr>
              <w:rPr>
                <w:rFonts w:eastAsia="Arial Unicode MS"/>
                <w:bCs/>
                <w:color w:val="000000" w:themeColor="text1"/>
                <w:sz w:val="16"/>
                <w:szCs w:val="16"/>
              </w:rPr>
            </w:pPr>
            <w:r w:rsidRPr="008925BA">
              <w:rPr>
                <w:rFonts w:eastAsia="Arial Unicode MS"/>
                <w:bCs/>
                <w:color w:val="000000" w:themeColor="text1"/>
                <w:sz w:val="16"/>
                <w:szCs w:val="16"/>
              </w:rPr>
              <w:t>1. ve 2. Aşama Karşılıkları</w:t>
            </w:r>
          </w:p>
        </w:tc>
        <w:tc>
          <w:tcPr>
            <w:tcW w:w="844" w:type="pct"/>
            <w:vAlign w:val="bottom"/>
          </w:tcPr>
          <w:p w14:paraId="0D4C3A86" w14:textId="77777777" w:rsidR="00D57AF5" w:rsidRPr="008925BA" w:rsidRDefault="003E3488" w:rsidP="00D57AF5">
            <w:pPr>
              <w:ind w:right="-81"/>
              <w:jc w:val="right"/>
              <w:rPr>
                <w:color w:val="000000" w:themeColor="text1"/>
                <w:sz w:val="16"/>
                <w:szCs w:val="16"/>
              </w:rPr>
            </w:pPr>
            <w:r w:rsidRPr="008925BA">
              <w:rPr>
                <w:color w:val="000000" w:themeColor="text1"/>
                <w:sz w:val="16"/>
                <w:szCs w:val="16"/>
              </w:rPr>
              <w:t>-</w:t>
            </w:r>
          </w:p>
        </w:tc>
        <w:tc>
          <w:tcPr>
            <w:tcW w:w="902" w:type="pct"/>
            <w:vAlign w:val="bottom"/>
          </w:tcPr>
          <w:p w14:paraId="406DF056" w14:textId="77777777" w:rsidR="00D57AF5" w:rsidRPr="008925BA" w:rsidRDefault="003E3488" w:rsidP="00D57AF5">
            <w:pPr>
              <w:ind w:right="-81"/>
              <w:jc w:val="right"/>
              <w:rPr>
                <w:color w:val="000000" w:themeColor="text1"/>
                <w:sz w:val="16"/>
                <w:szCs w:val="16"/>
              </w:rPr>
            </w:pPr>
            <w:r w:rsidRPr="008925BA">
              <w:rPr>
                <w:color w:val="000000" w:themeColor="text1"/>
                <w:sz w:val="16"/>
                <w:szCs w:val="16"/>
              </w:rPr>
              <w:t>50.392</w:t>
            </w:r>
          </w:p>
        </w:tc>
        <w:tc>
          <w:tcPr>
            <w:tcW w:w="568" w:type="pct"/>
            <w:gridSpan w:val="2"/>
            <w:vAlign w:val="bottom"/>
          </w:tcPr>
          <w:p w14:paraId="54A9DBEC" w14:textId="77777777" w:rsidR="00D57AF5" w:rsidRPr="008925BA" w:rsidRDefault="003E3488" w:rsidP="00D57AF5">
            <w:pPr>
              <w:ind w:right="-81"/>
              <w:jc w:val="right"/>
              <w:rPr>
                <w:color w:val="000000" w:themeColor="text1"/>
                <w:sz w:val="16"/>
                <w:szCs w:val="16"/>
              </w:rPr>
            </w:pPr>
            <w:r w:rsidRPr="008925BA">
              <w:rPr>
                <w:color w:val="000000" w:themeColor="text1"/>
                <w:sz w:val="16"/>
                <w:szCs w:val="16"/>
              </w:rPr>
              <w:t>-</w:t>
            </w:r>
          </w:p>
        </w:tc>
        <w:tc>
          <w:tcPr>
            <w:tcW w:w="747" w:type="pct"/>
            <w:gridSpan w:val="2"/>
            <w:vAlign w:val="bottom"/>
          </w:tcPr>
          <w:p w14:paraId="1366CDEB" w14:textId="77777777" w:rsidR="00D57AF5" w:rsidRPr="008925BA" w:rsidRDefault="003E3488" w:rsidP="00D57AF5">
            <w:pPr>
              <w:ind w:right="-81"/>
              <w:jc w:val="right"/>
              <w:rPr>
                <w:color w:val="000000" w:themeColor="text1"/>
                <w:sz w:val="16"/>
                <w:szCs w:val="16"/>
              </w:rPr>
            </w:pPr>
            <w:r w:rsidRPr="008925BA">
              <w:rPr>
                <w:color w:val="000000" w:themeColor="text1"/>
                <w:sz w:val="16"/>
                <w:szCs w:val="16"/>
              </w:rPr>
              <w:t>-</w:t>
            </w:r>
          </w:p>
        </w:tc>
        <w:tc>
          <w:tcPr>
            <w:tcW w:w="616" w:type="pct"/>
            <w:vAlign w:val="bottom"/>
          </w:tcPr>
          <w:p w14:paraId="69F67A66" w14:textId="77777777" w:rsidR="00D57AF5" w:rsidRPr="008925BA" w:rsidRDefault="003E3488" w:rsidP="00D57AF5">
            <w:pPr>
              <w:ind w:right="-81"/>
              <w:jc w:val="right"/>
              <w:rPr>
                <w:color w:val="000000" w:themeColor="text1"/>
                <w:sz w:val="16"/>
                <w:szCs w:val="16"/>
              </w:rPr>
            </w:pPr>
            <w:r w:rsidRPr="008925BA">
              <w:rPr>
                <w:color w:val="000000" w:themeColor="text1"/>
                <w:sz w:val="16"/>
                <w:szCs w:val="16"/>
              </w:rPr>
              <w:t>50.392</w:t>
            </w:r>
          </w:p>
        </w:tc>
      </w:tr>
    </w:tbl>
    <w:p w14:paraId="54B1A857" w14:textId="77777777" w:rsidR="00D57AF5" w:rsidRPr="008925BA" w:rsidRDefault="00D57AF5" w:rsidP="00D57AF5">
      <w:pPr>
        <w:jc w:val="both"/>
        <w:rPr>
          <w:b/>
          <w:color w:val="000000" w:themeColor="text1"/>
          <w:sz w:val="20"/>
          <w:szCs w:val="20"/>
        </w:rPr>
      </w:pPr>
    </w:p>
    <w:tbl>
      <w:tblPr>
        <w:tblStyle w:val="TabloKlavuzu3"/>
        <w:tblW w:w="4562" w:type="pct"/>
        <w:tblInd w:w="849" w:type="dxa"/>
        <w:tblBorders>
          <w:insideH w:val="dotted" w:sz="4" w:space="0" w:color="auto"/>
          <w:insideV w:val="dotted" w:sz="4" w:space="0" w:color="auto"/>
        </w:tblBorders>
        <w:tblLook w:val="04A0" w:firstRow="1" w:lastRow="0" w:firstColumn="1" w:lastColumn="0" w:noHBand="0" w:noVBand="1"/>
      </w:tblPr>
      <w:tblGrid>
        <w:gridCol w:w="324"/>
        <w:gridCol w:w="1998"/>
        <w:gridCol w:w="1441"/>
        <w:gridCol w:w="1578"/>
        <w:gridCol w:w="1026"/>
        <w:gridCol w:w="1281"/>
        <w:gridCol w:w="14"/>
        <w:gridCol w:w="1123"/>
      </w:tblGrid>
      <w:tr w:rsidR="00D57AF5" w:rsidRPr="008925BA" w14:paraId="575CD03F" w14:textId="77777777" w:rsidTr="006A3D94">
        <w:trPr>
          <w:trHeight w:val="211"/>
        </w:trPr>
        <w:tc>
          <w:tcPr>
            <w:tcW w:w="1322" w:type="pct"/>
            <w:gridSpan w:val="2"/>
          </w:tcPr>
          <w:p w14:paraId="3E9403DF" w14:textId="77777777" w:rsidR="00D57AF5" w:rsidRPr="008925BA" w:rsidRDefault="00D57AF5" w:rsidP="00D57AF5">
            <w:pPr>
              <w:rPr>
                <w:rFonts w:eastAsia="Arial Unicode MS"/>
                <w:bCs/>
                <w:color w:val="000000" w:themeColor="text1"/>
                <w:sz w:val="16"/>
                <w:szCs w:val="16"/>
              </w:rPr>
            </w:pPr>
          </w:p>
          <w:p w14:paraId="4F655BED" w14:textId="77777777" w:rsidR="00D57AF5" w:rsidRPr="008925BA" w:rsidRDefault="00D57AF5" w:rsidP="00D57AF5">
            <w:pPr>
              <w:rPr>
                <w:rFonts w:eastAsia="Arial Unicode MS"/>
                <w:b/>
                <w:bCs/>
                <w:color w:val="000000" w:themeColor="text1"/>
                <w:sz w:val="16"/>
                <w:szCs w:val="16"/>
              </w:rPr>
            </w:pPr>
            <w:r w:rsidRPr="008925BA">
              <w:rPr>
                <w:rFonts w:eastAsia="Arial Unicode MS"/>
                <w:b/>
                <w:bCs/>
                <w:color w:val="000000" w:themeColor="text1"/>
                <w:sz w:val="16"/>
                <w:szCs w:val="16"/>
              </w:rPr>
              <w:t>Önceki Dönem (*)</w:t>
            </w:r>
          </w:p>
          <w:p w14:paraId="7E846BBC" w14:textId="77777777" w:rsidR="00D57AF5" w:rsidRPr="008925BA" w:rsidRDefault="00D57AF5" w:rsidP="00D57AF5">
            <w:pPr>
              <w:rPr>
                <w:rFonts w:eastAsia="Arial Unicode MS"/>
                <w:b/>
                <w:bCs/>
                <w:color w:val="000000" w:themeColor="text1"/>
                <w:sz w:val="16"/>
                <w:szCs w:val="16"/>
              </w:rPr>
            </w:pPr>
            <w:r w:rsidRPr="008925BA">
              <w:rPr>
                <w:rFonts w:eastAsia="Arial Unicode MS"/>
                <w:b/>
                <w:bCs/>
                <w:color w:val="000000" w:themeColor="text1"/>
                <w:sz w:val="16"/>
                <w:szCs w:val="16"/>
              </w:rPr>
              <w:t>31.12.2023</w:t>
            </w:r>
          </w:p>
        </w:tc>
        <w:tc>
          <w:tcPr>
            <w:tcW w:w="820" w:type="pct"/>
            <w:vAlign w:val="bottom"/>
            <w:hideMark/>
          </w:tcPr>
          <w:p w14:paraId="392606EE" w14:textId="77777777" w:rsidR="00D57AF5" w:rsidRPr="008925BA" w:rsidRDefault="00D57AF5" w:rsidP="00D57AF5">
            <w:pPr>
              <w:ind w:right="-81"/>
              <w:jc w:val="right"/>
              <w:rPr>
                <w:rFonts w:eastAsia="Arial Unicode MS"/>
                <w:b/>
                <w:bCs/>
                <w:color w:val="000000" w:themeColor="text1"/>
                <w:sz w:val="16"/>
                <w:szCs w:val="16"/>
              </w:rPr>
            </w:pPr>
            <w:r w:rsidRPr="008925BA">
              <w:rPr>
                <w:rFonts w:eastAsia="Arial Unicode MS"/>
                <w:b/>
                <w:bCs/>
                <w:color w:val="000000" w:themeColor="text1"/>
                <w:sz w:val="16"/>
                <w:szCs w:val="16"/>
              </w:rPr>
              <w:t>Açılış Bakiyesi</w:t>
            </w:r>
          </w:p>
        </w:tc>
        <w:tc>
          <w:tcPr>
            <w:tcW w:w="898" w:type="pct"/>
            <w:vAlign w:val="bottom"/>
            <w:hideMark/>
          </w:tcPr>
          <w:p w14:paraId="02E4A737" w14:textId="77777777" w:rsidR="00D57AF5" w:rsidRPr="008925BA" w:rsidRDefault="00D57AF5" w:rsidP="00D57AF5">
            <w:pPr>
              <w:ind w:right="-81"/>
              <w:jc w:val="right"/>
              <w:rPr>
                <w:rFonts w:eastAsia="Arial Unicode MS"/>
                <w:b/>
                <w:bCs/>
                <w:color w:val="000000" w:themeColor="text1"/>
                <w:sz w:val="16"/>
                <w:szCs w:val="16"/>
              </w:rPr>
            </w:pPr>
            <w:r w:rsidRPr="008925BA">
              <w:rPr>
                <w:rFonts w:eastAsia="Arial Unicode MS"/>
                <w:b/>
                <w:bCs/>
                <w:color w:val="000000" w:themeColor="text1"/>
                <w:sz w:val="16"/>
                <w:szCs w:val="16"/>
              </w:rPr>
              <w:t xml:space="preserve">Dönem İçinde Ayrılan Karşılık Tutarları </w:t>
            </w:r>
          </w:p>
        </w:tc>
        <w:tc>
          <w:tcPr>
            <w:tcW w:w="584" w:type="pct"/>
            <w:vAlign w:val="bottom"/>
            <w:hideMark/>
          </w:tcPr>
          <w:p w14:paraId="18EF98CA" w14:textId="77777777" w:rsidR="00D57AF5" w:rsidRPr="008925BA" w:rsidRDefault="00D57AF5" w:rsidP="00D57AF5">
            <w:pPr>
              <w:ind w:right="-81"/>
              <w:jc w:val="right"/>
              <w:rPr>
                <w:rFonts w:eastAsia="Arial Unicode MS"/>
                <w:b/>
                <w:bCs/>
                <w:color w:val="000000" w:themeColor="text1"/>
                <w:sz w:val="16"/>
                <w:szCs w:val="16"/>
              </w:rPr>
            </w:pPr>
            <w:r w:rsidRPr="008925BA">
              <w:rPr>
                <w:rFonts w:eastAsia="Arial Unicode MS"/>
                <w:b/>
                <w:bCs/>
                <w:color w:val="000000" w:themeColor="text1"/>
                <w:sz w:val="16"/>
                <w:szCs w:val="16"/>
              </w:rPr>
              <w:t>Karşılık İptalleri</w:t>
            </w:r>
          </w:p>
        </w:tc>
        <w:tc>
          <w:tcPr>
            <w:tcW w:w="729" w:type="pct"/>
            <w:vAlign w:val="bottom"/>
            <w:hideMark/>
          </w:tcPr>
          <w:p w14:paraId="3AC52C84" w14:textId="77777777" w:rsidR="00D57AF5" w:rsidRPr="008925BA" w:rsidRDefault="00D57AF5" w:rsidP="00D57AF5">
            <w:pPr>
              <w:ind w:right="-81"/>
              <w:jc w:val="right"/>
              <w:rPr>
                <w:rFonts w:eastAsia="Arial Unicode MS"/>
                <w:b/>
                <w:bCs/>
                <w:color w:val="000000" w:themeColor="text1"/>
                <w:sz w:val="16"/>
                <w:szCs w:val="16"/>
              </w:rPr>
            </w:pPr>
            <w:r w:rsidRPr="008925BA">
              <w:rPr>
                <w:rFonts w:eastAsia="Arial Unicode MS"/>
                <w:b/>
                <w:bCs/>
                <w:color w:val="000000" w:themeColor="text1"/>
                <w:sz w:val="16"/>
                <w:szCs w:val="16"/>
              </w:rPr>
              <w:t>Diğer Ayarlamalar</w:t>
            </w:r>
          </w:p>
        </w:tc>
        <w:tc>
          <w:tcPr>
            <w:tcW w:w="647" w:type="pct"/>
            <w:gridSpan w:val="2"/>
            <w:vAlign w:val="bottom"/>
            <w:hideMark/>
          </w:tcPr>
          <w:p w14:paraId="39499819" w14:textId="77777777" w:rsidR="00D57AF5" w:rsidRPr="008925BA" w:rsidRDefault="00D57AF5" w:rsidP="00D57AF5">
            <w:pPr>
              <w:ind w:right="-81"/>
              <w:jc w:val="right"/>
              <w:rPr>
                <w:rFonts w:eastAsia="Arial Unicode MS"/>
                <w:b/>
                <w:bCs/>
                <w:color w:val="000000" w:themeColor="text1"/>
                <w:sz w:val="16"/>
                <w:szCs w:val="16"/>
              </w:rPr>
            </w:pPr>
            <w:r w:rsidRPr="008925BA">
              <w:rPr>
                <w:rFonts w:eastAsia="Arial Unicode MS"/>
                <w:b/>
                <w:bCs/>
                <w:color w:val="000000" w:themeColor="text1"/>
                <w:sz w:val="16"/>
                <w:szCs w:val="16"/>
              </w:rPr>
              <w:t>Kapanış Bakiyesi</w:t>
            </w:r>
          </w:p>
        </w:tc>
      </w:tr>
      <w:tr w:rsidR="00D57AF5" w:rsidRPr="008925BA" w14:paraId="0A7934AB" w14:textId="77777777" w:rsidTr="006A3D94">
        <w:trPr>
          <w:trHeight w:val="252"/>
        </w:trPr>
        <w:tc>
          <w:tcPr>
            <w:tcW w:w="185" w:type="pct"/>
            <w:vAlign w:val="bottom"/>
          </w:tcPr>
          <w:p w14:paraId="1EADE093" w14:textId="77777777" w:rsidR="00D57AF5" w:rsidRPr="008925BA" w:rsidRDefault="00D57AF5" w:rsidP="00D57AF5">
            <w:pPr>
              <w:rPr>
                <w:rFonts w:eastAsia="Arial Unicode MS"/>
                <w:bCs/>
                <w:color w:val="000000" w:themeColor="text1"/>
                <w:sz w:val="16"/>
                <w:szCs w:val="16"/>
              </w:rPr>
            </w:pPr>
            <w:r w:rsidRPr="008925BA">
              <w:rPr>
                <w:rFonts w:eastAsia="Arial Unicode MS"/>
                <w:bCs/>
                <w:color w:val="000000" w:themeColor="text1"/>
                <w:sz w:val="16"/>
                <w:szCs w:val="16"/>
              </w:rPr>
              <w:t>1</w:t>
            </w:r>
          </w:p>
        </w:tc>
        <w:tc>
          <w:tcPr>
            <w:tcW w:w="1137" w:type="pct"/>
            <w:vAlign w:val="bottom"/>
            <w:hideMark/>
          </w:tcPr>
          <w:p w14:paraId="0F8D1928" w14:textId="77777777" w:rsidR="00D57AF5" w:rsidRPr="008925BA" w:rsidRDefault="00D57AF5" w:rsidP="00D57AF5">
            <w:pPr>
              <w:rPr>
                <w:rFonts w:eastAsia="Arial Unicode MS"/>
                <w:bCs/>
                <w:color w:val="000000" w:themeColor="text1"/>
                <w:sz w:val="16"/>
                <w:szCs w:val="16"/>
              </w:rPr>
            </w:pPr>
            <w:r w:rsidRPr="008925BA">
              <w:rPr>
                <w:rFonts w:eastAsia="Arial Unicode MS"/>
                <w:bCs/>
                <w:color w:val="000000" w:themeColor="text1"/>
                <w:sz w:val="16"/>
                <w:szCs w:val="16"/>
              </w:rPr>
              <w:t>3. Aşama Karşılıkları</w:t>
            </w:r>
          </w:p>
        </w:tc>
        <w:tc>
          <w:tcPr>
            <w:tcW w:w="820" w:type="pct"/>
            <w:vAlign w:val="bottom"/>
          </w:tcPr>
          <w:p w14:paraId="330ADE63" w14:textId="77777777" w:rsidR="00D57AF5" w:rsidRPr="008925BA" w:rsidRDefault="003E3488" w:rsidP="00D57AF5">
            <w:pPr>
              <w:ind w:right="-81"/>
              <w:jc w:val="right"/>
              <w:rPr>
                <w:color w:val="000000" w:themeColor="text1"/>
                <w:sz w:val="16"/>
                <w:szCs w:val="16"/>
              </w:rPr>
            </w:pPr>
            <w:r w:rsidRPr="008925BA">
              <w:rPr>
                <w:color w:val="000000" w:themeColor="text1"/>
                <w:sz w:val="16"/>
                <w:szCs w:val="16"/>
              </w:rPr>
              <w:t>-</w:t>
            </w:r>
          </w:p>
        </w:tc>
        <w:tc>
          <w:tcPr>
            <w:tcW w:w="898" w:type="pct"/>
            <w:vAlign w:val="bottom"/>
          </w:tcPr>
          <w:p w14:paraId="4302410D" w14:textId="77777777" w:rsidR="00D57AF5" w:rsidRPr="008925BA" w:rsidRDefault="003E3488" w:rsidP="00D57AF5">
            <w:pPr>
              <w:ind w:right="-81"/>
              <w:jc w:val="right"/>
              <w:rPr>
                <w:color w:val="000000" w:themeColor="text1"/>
                <w:sz w:val="16"/>
                <w:szCs w:val="16"/>
              </w:rPr>
            </w:pPr>
            <w:r w:rsidRPr="008925BA">
              <w:rPr>
                <w:color w:val="000000" w:themeColor="text1"/>
                <w:sz w:val="16"/>
                <w:szCs w:val="16"/>
              </w:rPr>
              <w:t>-</w:t>
            </w:r>
          </w:p>
        </w:tc>
        <w:tc>
          <w:tcPr>
            <w:tcW w:w="584" w:type="pct"/>
            <w:vAlign w:val="bottom"/>
          </w:tcPr>
          <w:p w14:paraId="48865555" w14:textId="77777777" w:rsidR="00D57AF5" w:rsidRPr="008925BA" w:rsidRDefault="003E3488" w:rsidP="00D57AF5">
            <w:pPr>
              <w:ind w:right="-81"/>
              <w:jc w:val="right"/>
              <w:rPr>
                <w:color w:val="000000" w:themeColor="text1"/>
                <w:sz w:val="16"/>
                <w:szCs w:val="16"/>
              </w:rPr>
            </w:pPr>
            <w:r w:rsidRPr="008925BA">
              <w:rPr>
                <w:color w:val="000000" w:themeColor="text1"/>
                <w:sz w:val="16"/>
                <w:szCs w:val="16"/>
              </w:rPr>
              <w:t>-</w:t>
            </w:r>
          </w:p>
        </w:tc>
        <w:tc>
          <w:tcPr>
            <w:tcW w:w="737" w:type="pct"/>
            <w:gridSpan w:val="2"/>
            <w:vAlign w:val="bottom"/>
          </w:tcPr>
          <w:p w14:paraId="64846DE7" w14:textId="77777777" w:rsidR="00D57AF5" w:rsidRPr="008925BA" w:rsidRDefault="003E3488" w:rsidP="00D57AF5">
            <w:pPr>
              <w:ind w:right="-81"/>
              <w:jc w:val="right"/>
              <w:rPr>
                <w:color w:val="000000" w:themeColor="text1"/>
                <w:sz w:val="16"/>
                <w:szCs w:val="16"/>
              </w:rPr>
            </w:pPr>
            <w:r w:rsidRPr="008925BA">
              <w:rPr>
                <w:color w:val="000000" w:themeColor="text1"/>
                <w:sz w:val="16"/>
                <w:szCs w:val="16"/>
              </w:rPr>
              <w:t>-</w:t>
            </w:r>
          </w:p>
        </w:tc>
        <w:tc>
          <w:tcPr>
            <w:tcW w:w="639" w:type="pct"/>
            <w:vAlign w:val="bottom"/>
          </w:tcPr>
          <w:p w14:paraId="47791075" w14:textId="77777777" w:rsidR="00D57AF5" w:rsidRPr="008925BA" w:rsidRDefault="003E3488" w:rsidP="00D57AF5">
            <w:pPr>
              <w:ind w:right="-81"/>
              <w:jc w:val="right"/>
              <w:rPr>
                <w:color w:val="000000" w:themeColor="text1"/>
                <w:sz w:val="16"/>
                <w:szCs w:val="16"/>
              </w:rPr>
            </w:pPr>
            <w:r w:rsidRPr="008925BA">
              <w:rPr>
                <w:color w:val="000000" w:themeColor="text1"/>
                <w:sz w:val="16"/>
                <w:szCs w:val="16"/>
              </w:rPr>
              <w:t>-</w:t>
            </w:r>
          </w:p>
        </w:tc>
      </w:tr>
      <w:tr w:rsidR="00D57AF5" w:rsidRPr="008925BA" w14:paraId="50DBEB64" w14:textId="77777777" w:rsidTr="006A3D94">
        <w:trPr>
          <w:trHeight w:val="232"/>
        </w:trPr>
        <w:tc>
          <w:tcPr>
            <w:tcW w:w="185" w:type="pct"/>
            <w:vAlign w:val="bottom"/>
          </w:tcPr>
          <w:p w14:paraId="66E647A1" w14:textId="77777777" w:rsidR="00D57AF5" w:rsidRPr="008925BA" w:rsidRDefault="00D57AF5" w:rsidP="00D57AF5">
            <w:pPr>
              <w:rPr>
                <w:rFonts w:eastAsia="Arial Unicode MS"/>
                <w:bCs/>
                <w:color w:val="000000" w:themeColor="text1"/>
                <w:sz w:val="16"/>
                <w:szCs w:val="16"/>
              </w:rPr>
            </w:pPr>
            <w:r w:rsidRPr="008925BA">
              <w:rPr>
                <w:rFonts w:eastAsia="Arial Unicode MS"/>
                <w:bCs/>
                <w:color w:val="000000" w:themeColor="text1"/>
                <w:sz w:val="16"/>
                <w:szCs w:val="16"/>
              </w:rPr>
              <w:t>2</w:t>
            </w:r>
          </w:p>
        </w:tc>
        <w:tc>
          <w:tcPr>
            <w:tcW w:w="1137" w:type="pct"/>
            <w:vAlign w:val="bottom"/>
            <w:hideMark/>
          </w:tcPr>
          <w:p w14:paraId="2B56DE94" w14:textId="77777777" w:rsidR="00D57AF5" w:rsidRPr="008925BA" w:rsidRDefault="00D57AF5" w:rsidP="00D57AF5">
            <w:pPr>
              <w:rPr>
                <w:rFonts w:eastAsia="Arial Unicode MS"/>
                <w:bCs/>
                <w:color w:val="000000" w:themeColor="text1"/>
                <w:sz w:val="16"/>
                <w:szCs w:val="16"/>
              </w:rPr>
            </w:pPr>
            <w:r w:rsidRPr="008925BA">
              <w:rPr>
                <w:rFonts w:eastAsia="Arial Unicode MS"/>
                <w:bCs/>
                <w:color w:val="000000" w:themeColor="text1"/>
                <w:sz w:val="16"/>
                <w:szCs w:val="16"/>
              </w:rPr>
              <w:t>1. ve 2. Aşama Karşılıkları</w:t>
            </w:r>
          </w:p>
        </w:tc>
        <w:tc>
          <w:tcPr>
            <w:tcW w:w="820" w:type="pct"/>
            <w:vAlign w:val="bottom"/>
          </w:tcPr>
          <w:p w14:paraId="3EA5AD9B" w14:textId="77777777" w:rsidR="00D57AF5" w:rsidRPr="008925BA" w:rsidRDefault="003E3488" w:rsidP="00D57AF5">
            <w:pPr>
              <w:ind w:right="-81"/>
              <w:jc w:val="right"/>
              <w:rPr>
                <w:color w:val="000000" w:themeColor="text1"/>
                <w:sz w:val="16"/>
                <w:szCs w:val="16"/>
              </w:rPr>
            </w:pPr>
            <w:r w:rsidRPr="008925BA">
              <w:rPr>
                <w:color w:val="000000" w:themeColor="text1"/>
                <w:sz w:val="16"/>
                <w:szCs w:val="16"/>
              </w:rPr>
              <w:t>-</w:t>
            </w:r>
          </w:p>
        </w:tc>
        <w:tc>
          <w:tcPr>
            <w:tcW w:w="898" w:type="pct"/>
            <w:vAlign w:val="bottom"/>
          </w:tcPr>
          <w:p w14:paraId="7501E4FA" w14:textId="77777777" w:rsidR="00D57AF5" w:rsidRPr="008925BA" w:rsidRDefault="003E3488" w:rsidP="00D57AF5">
            <w:pPr>
              <w:ind w:right="-81"/>
              <w:jc w:val="right"/>
              <w:rPr>
                <w:color w:val="000000" w:themeColor="text1"/>
                <w:sz w:val="16"/>
                <w:szCs w:val="16"/>
              </w:rPr>
            </w:pPr>
            <w:r w:rsidRPr="008925BA">
              <w:rPr>
                <w:color w:val="000000" w:themeColor="text1"/>
                <w:sz w:val="16"/>
                <w:szCs w:val="16"/>
              </w:rPr>
              <w:t>-</w:t>
            </w:r>
          </w:p>
        </w:tc>
        <w:tc>
          <w:tcPr>
            <w:tcW w:w="584" w:type="pct"/>
            <w:vAlign w:val="bottom"/>
          </w:tcPr>
          <w:p w14:paraId="64BA4A92" w14:textId="77777777" w:rsidR="00D57AF5" w:rsidRPr="008925BA" w:rsidRDefault="003E3488" w:rsidP="00D57AF5">
            <w:pPr>
              <w:ind w:right="-81"/>
              <w:jc w:val="right"/>
              <w:rPr>
                <w:color w:val="000000" w:themeColor="text1"/>
                <w:sz w:val="16"/>
                <w:szCs w:val="16"/>
              </w:rPr>
            </w:pPr>
            <w:r w:rsidRPr="008925BA">
              <w:rPr>
                <w:color w:val="000000" w:themeColor="text1"/>
                <w:sz w:val="16"/>
                <w:szCs w:val="16"/>
              </w:rPr>
              <w:t>-</w:t>
            </w:r>
          </w:p>
        </w:tc>
        <w:tc>
          <w:tcPr>
            <w:tcW w:w="737" w:type="pct"/>
            <w:gridSpan w:val="2"/>
            <w:vAlign w:val="bottom"/>
          </w:tcPr>
          <w:p w14:paraId="59CBB7B3" w14:textId="77777777" w:rsidR="00D57AF5" w:rsidRPr="008925BA" w:rsidRDefault="003E3488" w:rsidP="00D57AF5">
            <w:pPr>
              <w:ind w:right="-81"/>
              <w:jc w:val="right"/>
              <w:rPr>
                <w:color w:val="000000" w:themeColor="text1"/>
                <w:sz w:val="16"/>
                <w:szCs w:val="16"/>
              </w:rPr>
            </w:pPr>
            <w:r w:rsidRPr="008925BA">
              <w:rPr>
                <w:color w:val="000000" w:themeColor="text1"/>
                <w:sz w:val="16"/>
                <w:szCs w:val="16"/>
              </w:rPr>
              <w:t>-</w:t>
            </w:r>
          </w:p>
        </w:tc>
        <w:tc>
          <w:tcPr>
            <w:tcW w:w="639" w:type="pct"/>
            <w:vAlign w:val="bottom"/>
          </w:tcPr>
          <w:p w14:paraId="7753471C" w14:textId="77777777" w:rsidR="00D57AF5" w:rsidRPr="008925BA" w:rsidRDefault="003E3488" w:rsidP="00D57AF5">
            <w:pPr>
              <w:ind w:right="-81"/>
              <w:jc w:val="right"/>
              <w:rPr>
                <w:color w:val="000000" w:themeColor="text1"/>
                <w:sz w:val="16"/>
                <w:szCs w:val="16"/>
              </w:rPr>
            </w:pPr>
            <w:r w:rsidRPr="008925BA">
              <w:rPr>
                <w:color w:val="000000" w:themeColor="text1"/>
                <w:sz w:val="16"/>
                <w:szCs w:val="16"/>
              </w:rPr>
              <w:t>-</w:t>
            </w:r>
          </w:p>
        </w:tc>
      </w:tr>
    </w:tbl>
    <w:p w14:paraId="1FE23CAA" w14:textId="77777777" w:rsidR="00D57AF5" w:rsidRPr="008925BA" w:rsidRDefault="00D57AF5" w:rsidP="006A3D94">
      <w:pPr>
        <w:jc w:val="both"/>
        <w:rPr>
          <w:rFonts w:eastAsia="Arial Unicode MS"/>
          <w:bCs/>
          <w:color w:val="000000" w:themeColor="text1"/>
          <w:sz w:val="20"/>
          <w:szCs w:val="20"/>
        </w:rPr>
      </w:pPr>
    </w:p>
    <w:p w14:paraId="453DF75C" w14:textId="77777777" w:rsidR="00D57AF5" w:rsidRPr="008925BA" w:rsidRDefault="00D57AF5" w:rsidP="00D57AF5">
      <w:pPr>
        <w:ind w:left="851"/>
        <w:jc w:val="both"/>
        <w:rPr>
          <w:rFonts w:eastAsia="Arial Unicode MS"/>
          <w:bCs/>
          <w:color w:val="000000" w:themeColor="text1"/>
          <w:sz w:val="20"/>
          <w:szCs w:val="20"/>
        </w:rPr>
      </w:pPr>
      <w:r w:rsidRPr="008925BA">
        <w:rPr>
          <w:rFonts w:eastAsia="Arial Unicode MS"/>
          <w:bCs/>
          <w:color w:val="000000" w:themeColor="text1"/>
          <w:sz w:val="20"/>
          <w:szCs w:val="20"/>
        </w:rPr>
        <w:t>Aşağıdaki tablo finansal tablo kalemlerinin azami kredi duyarlılıklarını göstermektedir.</w:t>
      </w:r>
    </w:p>
    <w:p w14:paraId="754767B3" w14:textId="77777777" w:rsidR="00D57AF5" w:rsidRPr="008925BA" w:rsidRDefault="00D57AF5" w:rsidP="00D57AF5">
      <w:pPr>
        <w:ind w:left="851"/>
        <w:jc w:val="both"/>
        <w:rPr>
          <w:rFonts w:eastAsia="Arial Unicode MS"/>
          <w:bCs/>
          <w:color w:val="000000" w:themeColor="text1"/>
          <w:sz w:val="20"/>
          <w:szCs w:val="20"/>
        </w:rPr>
      </w:pPr>
    </w:p>
    <w:tbl>
      <w:tblPr>
        <w:tblW w:w="456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533"/>
        <w:gridCol w:w="1683"/>
        <w:gridCol w:w="1569"/>
      </w:tblGrid>
      <w:tr w:rsidR="00D57AF5" w:rsidRPr="008925BA" w14:paraId="10865B3F" w14:textId="77777777" w:rsidTr="006A3D94">
        <w:trPr>
          <w:trHeight w:val="29"/>
        </w:trPr>
        <w:tc>
          <w:tcPr>
            <w:tcW w:w="3149" w:type="pct"/>
            <w:shd w:val="clear" w:color="auto" w:fill="auto"/>
            <w:vAlign w:val="bottom"/>
          </w:tcPr>
          <w:p w14:paraId="4F6231B7" w14:textId="77777777" w:rsidR="00D57AF5" w:rsidRPr="008925BA" w:rsidRDefault="00D57AF5" w:rsidP="00D57AF5">
            <w:pPr>
              <w:rPr>
                <w:color w:val="000000" w:themeColor="text1"/>
                <w:sz w:val="15"/>
                <w:szCs w:val="15"/>
              </w:rPr>
            </w:pPr>
            <w:r w:rsidRPr="008925BA">
              <w:rPr>
                <w:color w:val="000000" w:themeColor="text1"/>
                <w:sz w:val="15"/>
                <w:szCs w:val="15"/>
              </w:rPr>
              <w:t> </w:t>
            </w:r>
          </w:p>
        </w:tc>
        <w:tc>
          <w:tcPr>
            <w:tcW w:w="958" w:type="pct"/>
            <w:shd w:val="clear" w:color="auto" w:fill="auto"/>
            <w:vAlign w:val="bottom"/>
          </w:tcPr>
          <w:p w14:paraId="051A24B5" w14:textId="77777777" w:rsidR="00D57AF5" w:rsidRPr="008925BA" w:rsidRDefault="00D57AF5" w:rsidP="00D57AF5">
            <w:pPr>
              <w:ind w:right="-58"/>
              <w:jc w:val="right"/>
              <w:rPr>
                <w:b/>
                <w:bCs/>
                <w:color w:val="000000" w:themeColor="text1"/>
                <w:sz w:val="15"/>
                <w:szCs w:val="15"/>
              </w:rPr>
            </w:pPr>
            <w:r w:rsidRPr="008925BA">
              <w:rPr>
                <w:b/>
                <w:bCs/>
                <w:color w:val="000000" w:themeColor="text1"/>
                <w:sz w:val="15"/>
                <w:szCs w:val="15"/>
              </w:rPr>
              <w:t xml:space="preserve">Cari Dönem </w:t>
            </w:r>
          </w:p>
          <w:p w14:paraId="56FEE475" w14:textId="77777777" w:rsidR="00D57AF5" w:rsidRPr="008925BA" w:rsidRDefault="00D57AF5" w:rsidP="00D57AF5">
            <w:pPr>
              <w:ind w:right="-58"/>
              <w:jc w:val="right"/>
              <w:rPr>
                <w:b/>
                <w:bCs/>
                <w:color w:val="000000" w:themeColor="text1"/>
                <w:sz w:val="15"/>
                <w:szCs w:val="15"/>
                <w:lang w:val="en-US"/>
              </w:rPr>
            </w:pPr>
            <w:r w:rsidRPr="008925BA">
              <w:rPr>
                <w:b/>
                <w:bCs/>
                <w:color w:val="000000" w:themeColor="text1"/>
                <w:sz w:val="15"/>
                <w:szCs w:val="15"/>
              </w:rPr>
              <w:t>31.12.2024</w:t>
            </w:r>
          </w:p>
        </w:tc>
        <w:tc>
          <w:tcPr>
            <w:tcW w:w="893" w:type="pct"/>
            <w:vAlign w:val="bottom"/>
          </w:tcPr>
          <w:p w14:paraId="0B8F38E5" w14:textId="77777777" w:rsidR="00D57AF5" w:rsidRPr="008925BA" w:rsidRDefault="00D57AF5" w:rsidP="00D57AF5">
            <w:pPr>
              <w:ind w:right="-58"/>
              <w:jc w:val="right"/>
              <w:rPr>
                <w:b/>
                <w:bCs/>
                <w:color w:val="000000" w:themeColor="text1"/>
                <w:sz w:val="15"/>
                <w:szCs w:val="15"/>
              </w:rPr>
            </w:pPr>
            <w:r w:rsidRPr="008925BA">
              <w:rPr>
                <w:b/>
                <w:bCs/>
                <w:color w:val="000000" w:themeColor="text1"/>
                <w:sz w:val="15"/>
                <w:szCs w:val="15"/>
              </w:rPr>
              <w:t>Önceki Dönem 31.12.2023</w:t>
            </w:r>
          </w:p>
        </w:tc>
      </w:tr>
      <w:tr w:rsidR="00D57AF5" w:rsidRPr="008925BA" w14:paraId="223EC74B" w14:textId="77777777" w:rsidTr="006A3D94">
        <w:trPr>
          <w:trHeight w:val="29"/>
        </w:trPr>
        <w:tc>
          <w:tcPr>
            <w:tcW w:w="3149" w:type="pct"/>
            <w:shd w:val="clear" w:color="auto" w:fill="auto"/>
            <w:vAlign w:val="bottom"/>
          </w:tcPr>
          <w:p w14:paraId="0D674041" w14:textId="77777777" w:rsidR="00D57AF5" w:rsidRPr="008925BA" w:rsidRDefault="00D57AF5" w:rsidP="00D57AF5">
            <w:pPr>
              <w:rPr>
                <w:color w:val="000000" w:themeColor="text1"/>
                <w:sz w:val="15"/>
                <w:szCs w:val="15"/>
              </w:rPr>
            </w:pPr>
            <w:r w:rsidRPr="008925BA">
              <w:rPr>
                <w:rFonts w:eastAsia="Arial Unicode MS"/>
                <w:color w:val="000000" w:themeColor="text1"/>
                <w:sz w:val="15"/>
                <w:szCs w:val="15"/>
              </w:rPr>
              <w:t>Gerçeğe Uygun Değer Farkı Kar/Zarar’a Yansıtılan FV</w:t>
            </w:r>
          </w:p>
        </w:tc>
        <w:tc>
          <w:tcPr>
            <w:tcW w:w="958" w:type="pct"/>
            <w:shd w:val="clear" w:color="auto" w:fill="auto"/>
            <w:noWrap/>
            <w:vAlign w:val="bottom"/>
          </w:tcPr>
          <w:p w14:paraId="4D18B236" w14:textId="77777777" w:rsidR="00D57AF5" w:rsidRPr="008925BA" w:rsidRDefault="0085277F" w:rsidP="00D57AF5">
            <w:pPr>
              <w:ind w:right="-81"/>
              <w:jc w:val="right"/>
              <w:rPr>
                <w:color w:val="000000" w:themeColor="text1"/>
                <w:sz w:val="15"/>
                <w:szCs w:val="15"/>
              </w:rPr>
            </w:pPr>
            <w:r w:rsidRPr="008925BA">
              <w:rPr>
                <w:color w:val="000000" w:themeColor="text1"/>
                <w:sz w:val="15"/>
                <w:szCs w:val="15"/>
              </w:rPr>
              <w:t>1.407.343</w:t>
            </w:r>
          </w:p>
        </w:tc>
        <w:tc>
          <w:tcPr>
            <w:tcW w:w="893" w:type="pct"/>
            <w:shd w:val="clear" w:color="auto" w:fill="auto"/>
            <w:vAlign w:val="bottom"/>
          </w:tcPr>
          <w:p w14:paraId="4779AF16" w14:textId="77777777" w:rsidR="00D57AF5" w:rsidRPr="008925BA" w:rsidRDefault="0085277F" w:rsidP="00D57AF5">
            <w:pPr>
              <w:ind w:right="-81"/>
              <w:jc w:val="right"/>
              <w:rPr>
                <w:color w:val="000000" w:themeColor="text1"/>
                <w:sz w:val="15"/>
                <w:szCs w:val="15"/>
              </w:rPr>
            </w:pPr>
            <w:r w:rsidRPr="008925BA">
              <w:rPr>
                <w:color w:val="000000" w:themeColor="text1"/>
                <w:sz w:val="15"/>
                <w:szCs w:val="15"/>
              </w:rPr>
              <w:t>1.392.844</w:t>
            </w:r>
          </w:p>
        </w:tc>
      </w:tr>
      <w:tr w:rsidR="00D57AF5" w:rsidRPr="008925BA" w14:paraId="4E4945CF" w14:textId="77777777" w:rsidTr="006A3D94">
        <w:trPr>
          <w:trHeight w:val="29"/>
        </w:trPr>
        <w:tc>
          <w:tcPr>
            <w:tcW w:w="3149" w:type="pct"/>
            <w:shd w:val="clear" w:color="auto" w:fill="auto"/>
            <w:vAlign w:val="bottom"/>
          </w:tcPr>
          <w:p w14:paraId="5D705C17" w14:textId="77777777" w:rsidR="00D57AF5" w:rsidRPr="008925BA" w:rsidRDefault="00D57AF5" w:rsidP="00D57AF5">
            <w:pPr>
              <w:rPr>
                <w:color w:val="000000" w:themeColor="text1"/>
                <w:sz w:val="15"/>
                <w:szCs w:val="15"/>
                <w:lang w:val="en-US"/>
              </w:rPr>
            </w:pPr>
            <w:r w:rsidRPr="008925BA">
              <w:rPr>
                <w:rFonts w:eastAsia="Arial Unicode MS"/>
                <w:color w:val="000000" w:themeColor="text1"/>
                <w:sz w:val="15"/>
                <w:szCs w:val="15"/>
              </w:rPr>
              <w:t xml:space="preserve">Bankalar </w:t>
            </w:r>
          </w:p>
        </w:tc>
        <w:tc>
          <w:tcPr>
            <w:tcW w:w="958" w:type="pct"/>
            <w:shd w:val="clear" w:color="auto" w:fill="auto"/>
            <w:noWrap/>
            <w:vAlign w:val="bottom"/>
          </w:tcPr>
          <w:p w14:paraId="3A89C203" w14:textId="77777777" w:rsidR="00D57AF5" w:rsidRPr="008925BA" w:rsidRDefault="0085277F" w:rsidP="00D57AF5">
            <w:pPr>
              <w:ind w:right="-81"/>
              <w:jc w:val="right"/>
              <w:rPr>
                <w:color w:val="000000" w:themeColor="text1"/>
                <w:sz w:val="15"/>
                <w:szCs w:val="15"/>
              </w:rPr>
            </w:pPr>
            <w:r w:rsidRPr="008925BA">
              <w:rPr>
                <w:color w:val="000000" w:themeColor="text1"/>
                <w:sz w:val="15"/>
                <w:szCs w:val="15"/>
              </w:rPr>
              <w:t>91.089</w:t>
            </w:r>
          </w:p>
        </w:tc>
        <w:tc>
          <w:tcPr>
            <w:tcW w:w="893" w:type="pct"/>
            <w:shd w:val="clear" w:color="auto" w:fill="auto"/>
            <w:vAlign w:val="bottom"/>
          </w:tcPr>
          <w:p w14:paraId="51E4B6E5" w14:textId="77777777" w:rsidR="00D57AF5" w:rsidRPr="008925BA" w:rsidRDefault="0085277F" w:rsidP="00D57AF5">
            <w:pPr>
              <w:ind w:right="-81"/>
              <w:jc w:val="right"/>
              <w:rPr>
                <w:color w:val="000000" w:themeColor="text1"/>
                <w:sz w:val="15"/>
                <w:szCs w:val="15"/>
              </w:rPr>
            </w:pPr>
            <w:r w:rsidRPr="008925BA">
              <w:rPr>
                <w:color w:val="000000" w:themeColor="text1"/>
                <w:sz w:val="15"/>
                <w:szCs w:val="15"/>
              </w:rPr>
              <w:t>207.012</w:t>
            </w:r>
          </w:p>
        </w:tc>
      </w:tr>
      <w:tr w:rsidR="00D57AF5" w:rsidRPr="008925BA" w14:paraId="4E8CB91A" w14:textId="77777777" w:rsidTr="006A3D94">
        <w:trPr>
          <w:trHeight w:val="29"/>
        </w:trPr>
        <w:tc>
          <w:tcPr>
            <w:tcW w:w="3149" w:type="pct"/>
            <w:shd w:val="clear" w:color="auto" w:fill="auto"/>
            <w:vAlign w:val="bottom"/>
          </w:tcPr>
          <w:p w14:paraId="6C07EF23" w14:textId="77777777" w:rsidR="00D57AF5" w:rsidRPr="008925BA" w:rsidRDefault="00D57AF5" w:rsidP="00D57AF5">
            <w:pPr>
              <w:rPr>
                <w:rFonts w:eastAsia="Arial Unicode MS"/>
                <w:color w:val="000000" w:themeColor="text1"/>
                <w:sz w:val="15"/>
                <w:szCs w:val="15"/>
              </w:rPr>
            </w:pPr>
            <w:r w:rsidRPr="008925BA">
              <w:rPr>
                <w:rFonts w:eastAsia="Arial Unicode MS"/>
                <w:color w:val="000000" w:themeColor="text1"/>
                <w:sz w:val="15"/>
                <w:szCs w:val="15"/>
              </w:rPr>
              <w:t>Para Piyasalarından Alacaklar</w:t>
            </w:r>
          </w:p>
        </w:tc>
        <w:tc>
          <w:tcPr>
            <w:tcW w:w="958" w:type="pct"/>
            <w:shd w:val="clear" w:color="auto" w:fill="auto"/>
            <w:noWrap/>
            <w:vAlign w:val="bottom"/>
          </w:tcPr>
          <w:p w14:paraId="076E02DC" w14:textId="77777777" w:rsidR="00D57AF5" w:rsidRPr="008925BA" w:rsidRDefault="0085277F" w:rsidP="00D57AF5">
            <w:pPr>
              <w:ind w:right="-81"/>
              <w:jc w:val="right"/>
              <w:rPr>
                <w:color w:val="000000" w:themeColor="text1"/>
                <w:sz w:val="15"/>
                <w:szCs w:val="15"/>
              </w:rPr>
            </w:pPr>
            <w:r w:rsidRPr="008925BA">
              <w:rPr>
                <w:color w:val="000000" w:themeColor="text1"/>
                <w:sz w:val="15"/>
                <w:szCs w:val="15"/>
              </w:rPr>
              <w:t>250.000</w:t>
            </w:r>
          </w:p>
        </w:tc>
        <w:tc>
          <w:tcPr>
            <w:tcW w:w="893" w:type="pct"/>
            <w:shd w:val="clear" w:color="auto" w:fill="auto"/>
            <w:vAlign w:val="bottom"/>
          </w:tcPr>
          <w:p w14:paraId="22707030" w14:textId="77777777" w:rsidR="00D57AF5" w:rsidRPr="008925BA" w:rsidRDefault="0085277F" w:rsidP="00D57AF5">
            <w:pPr>
              <w:ind w:right="-81"/>
              <w:jc w:val="right"/>
              <w:rPr>
                <w:color w:val="000000" w:themeColor="text1"/>
                <w:sz w:val="15"/>
                <w:szCs w:val="15"/>
              </w:rPr>
            </w:pPr>
            <w:r w:rsidRPr="008925BA">
              <w:rPr>
                <w:color w:val="000000" w:themeColor="text1"/>
                <w:sz w:val="15"/>
                <w:szCs w:val="15"/>
              </w:rPr>
              <w:t>-</w:t>
            </w:r>
          </w:p>
        </w:tc>
      </w:tr>
      <w:tr w:rsidR="00D57AF5" w:rsidRPr="008925BA" w14:paraId="54BA5EF6" w14:textId="77777777" w:rsidTr="006A3D94">
        <w:trPr>
          <w:trHeight w:val="29"/>
        </w:trPr>
        <w:tc>
          <w:tcPr>
            <w:tcW w:w="3149" w:type="pct"/>
            <w:shd w:val="clear" w:color="auto" w:fill="auto"/>
            <w:vAlign w:val="bottom"/>
          </w:tcPr>
          <w:p w14:paraId="07A60838" w14:textId="77777777" w:rsidR="00D57AF5" w:rsidRPr="008925BA" w:rsidRDefault="00D57AF5" w:rsidP="00D57AF5">
            <w:pPr>
              <w:rPr>
                <w:color w:val="000000" w:themeColor="text1"/>
                <w:sz w:val="15"/>
                <w:szCs w:val="15"/>
              </w:rPr>
            </w:pPr>
            <w:r w:rsidRPr="008925BA">
              <w:rPr>
                <w:rFonts w:eastAsia="Arial Unicode MS"/>
                <w:color w:val="000000" w:themeColor="text1"/>
                <w:sz w:val="15"/>
                <w:szCs w:val="15"/>
              </w:rPr>
              <w:t>Gerçeğe Uygun Değer Farkı Diğer Kapsamlı Gelire Yansıtılan Finansal Varlıklar</w:t>
            </w:r>
          </w:p>
        </w:tc>
        <w:tc>
          <w:tcPr>
            <w:tcW w:w="958" w:type="pct"/>
            <w:shd w:val="clear" w:color="auto" w:fill="auto"/>
            <w:noWrap/>
            <w:vAlign w:val="bottom"/>
          </w:tcPr>
          <w:p w14:paraId="079603CB" w14:textId="77777777" w:rsidR="00D57AF5" w:rsidRPr="008925BA" w:rsidRDefault="0085277F" w:rsidP="00D57AF5">
            <w:pPr>
              <w:ind w:right="-81"/>
              <w:jc w:val="right"/>
              <w:rPr>
                <w:color w:val="000000" w:themeColor="text1"/>
                <w:sz w:val="15"/>
                <w:szCs w:val="15"/>
              </w:rPr>
            </w:pPr>
            <w:r w:rsidRPr="008925BA">
              <w:rPr>
                <w:color w:val="000000" w:themeColor="text1"/>
                <w:sz w:val="15"/>
                <w:szCs w:val="15"/>
              </w:rPr>
              <w:t>1.547.681</w:t>
            </w:r>
          </w:p>
        </w:tc>
        <w:tc>
          <w:tcPr>
            <w:tcW w:w="893" w:type="pct"/>
            <w:shd w:val="clear" w:color="auto" w:fill="auto"/>
            <w:vAlign w:val="bottom"/>
          </w:tcPr>
          <w:p w14:paraId="211C461C" w14:textId="77777777" w:rsidR="00D57AF5" w:rsidRPr="008925BA" w:rsidRDefault="0085277F" w:rsidP="00D57AF5">
            <w:pPr>
              <w:ind w:right="-81"/>
              <w:jc w:val="right"/>
              <w:rPr>
                <w:color w:val="000000" w:themeColor="text1"/>
                <w:sz w:val="15"/>
                <w:szCs w:val="15"/>
              </w:rPr>
            </w:pPr>
            <w:r w:rsidRPr="008925BA">
              <w:rPr>
                <w:color w:val="000000" w:themeColor="text1"/>
                <w:sz w:val="15"/>
                <w:szCs w:val="15"/>
              </w:rPr>
              <w:t>-</w:t>
            </w:r>
          </w:p>
        </w:tc>
      </w:tr>
      <w:tr w:rsidR="00D57AF5" w:rsidRPr="008925BA" w14:paraId="04B96BF2" w14:textId="77777777" w:rsidTr="006A3D94">
        <w:trPr>
          <w:trHeight w:val="29"/>
        </w:trPr>
        <w:tc>
          <w:tcPr>
            <w:tcW w:w="3149" w:type="pct"/>
            <w:shd w:val="clear" w:color="auto" w:fill="auto"/>
            <w:vAlign w:val="bottom"/>
          </w:tcPr>
          <w:p w14:paraId="0CD9E574" w14:textId="77777777" w:rsidR="00D57AF5" w:rsidRPr="008925BA" w:rsidRDefault="00D57AF5" w:rsidP="00D57AF5">
            <w:pPr>
              <w:rPr>
                <w:color w:val="000000" w:themeColor="text1"/>
                <w:sz w:val="15"/>
                <w:szCs w:val="15"/>
                <w:lang w:val="sv-SE"/>
              </w:rPr>
            </w:pPr>
            <w:r w:rsidRPr="008925BA">
              <w:rPr>
                <w:rFonts w:eastAsia="Arial Unicode MS"/>
                <w:color w:val="000000" w:themeColor="text1"/>
                <w:sz w:val="15"/>
                <w:szCs w:val="15"/>
              </w:rPr>
              <w:t>İtfa Edilmiş Maliyeti ile Ölçülen Diğer Finansal Varlıklar</w:t>
            </w:r>
          </w:p>
        </w:tc>
        <w:tc>
          <w:tcPr>
            <w:tcW w:w="958" w:type="pct"/>
            <w:shd w:val="clear" w:color="auto" w:fill="auto"/>
            <w:noWrap/>
            <w:vAlign w:val="bottom"/>
          </w:tcPr>
          <w:p w14:paraId="1E443DB4" w14:textId="77777777" w:rsidR="00D57AF5" w:rsidRPr="008925BA" w:rsidRDefault="0085277F" w:rsidP="00D57AF5">
            <w:pPr>
              <w:ind w:right="-81"/>
              <w:jc w:val="right"/>
              <w:rPr>
                <w:color w:val="000000" w:themeColor="text1"/>
                <w:sz w:val="15"/>
                <w:szCs w:val="15"/>
              </w:rPr>
            </w:pPr>
            <w:r w:rsidRPr="008925BA">
              <w:rPr>
                <w:color w:val="000000" w:themeColor="text1"/>
                <w:sz w:val="15"/>
                <w:szCs w:val="15"/>
              </w:rPr>
              <w:t>-</w:t>
            </w:r>
          </w:p>
        </w:tc>
        <w:tc>
          <w:tcPr>
            <w:tcW w:w="893" w:type="pct"/>
            <w:shd w:val="clear" w:color="auto" w:fill="auto"/>
            <w:vAlign w:val="bottom"/>
          </w:tcPr>
          <w:p w14:paraId="3AFFDC76" w14:textId="77777777" w:rsidR="00D57AF5" w:rsidRPr="008925BA" w:rsidRDefault="0085277F" w:rsidP="00D57AF5">
            <w:pPr>
              <w:ind w:right="-81"/>
              <w:jc w:val="right"/>
              <w:rPr>
                <w:color w:val="000000" w:themeColor="text1"/>
                <w:sz w:val="15"/>
                <w:szCs w:val="15"/>
              </w:rPr>
            </w:pPr>
            <w:r w:rsidRPr="008925BA">
              <w:rPr>
                <w:color w:val="000000" w:themeColor="text1"/>
                <w:sz w:val="15"/>
                <w:szCs w:val="15"/>
              </w:rPr>
              <w:t>-</w:t>
            </w:r>
          </w:p>
        </w:tc>
      </w:tr>
      <w:tr w:rsidR="00D57AF5" w:rsidRPr="008925BA" w14:paraId="7B4EFB4B" w14:textId="77777777" w:rsidTr="006A3D94">
        <w:trPr>
          <w:trHeight w:val="29"/>
        </w:trPr>
        <w:tc>
          <w:tcPr>
            <w:tcW w:w="3149" w:type="pct"/>
            <w:shd w:val="clear" w:color="auto" w:fill="auto"/>
            <w:vAlign w:val="bottom"/>
          </w:tcPr>
          <w:p w14:paraId="586EC48E" w14:textId="77777777" w:rsidR="00D57AF5" w:rsidRPr="008925BA" w:rsidRDefault="00D57AF5" w:rsidP="00D57AF5">
            <w:pPr>
              <w:rPr>
                <w:color w:val="000000" w:themeColor="text1"/>
                <w:sz w:val="15"/>
                <w:szCs w:val="15"/>
                <w:lang w:val="en-US"/>
              </w:rPr>
            </w:pPr>
            <w:r w:rsidRPr="008925BA">
              <w:rPr>
                <w:rFonts w:eastAsia="Arial Unicode MS"/>
                <w:color w:val="000000" w:themeColor="text1"/>
                <w:sz w:val="15"/>
                <w:szCs w:val="15"/>
              </w:rPr>
              <w:t>Verilen Krediler</w:t>
            </w:r>
          </w:p>
        </w:tc>
        <w:tc>
          <w:tcPr>
            <w:tcW w:w="958" w:type="pct"/>
            <w:shd w:val="clear" w:color="auto" w:fill="auto"/>
            <w:noWrap/>
            <w:vAlign w:val="bottom"/>
          </w:tcPr>
          <w:p w14:paraId="2C776AC8" w14:textId="77777777" w:rsidR="00D57AF5" w:rsidRPr="008925BA" w:rsidRDefault="0085277F" w:rsidP="00D57AF5">
            <w:pPr>
              <w:ind w:right="-81"/>
              <w:jc w:val="right"/>
              <w:rPr>
                <w:color w:val="000000" w:themeColor="text1"/>
                <w:sz w:val="15"/>
                <w:szCs w:val="15"/>
              </w:rPr>
            </w:pPr>
            <w:r w:rsidRPr="008925BA">
              <w:rPr>
                <w:color w:val="000000" w:themeColor="text1"/>
                <w:sz w:val="15"/>
                <w:szCs w:val="15"/>
              </w:rPr>
              <w:t>1.568.201</w:t>
            </w:r>
          </w:p>
        </w:tc>
        <w:tc>
          <w:tcPr>
            <w:tcW w:w="893" w:type="pct"/>
            <w:shd w:val="clear" w:color="auto" w:fill="auto"/>
            <w:vAlign w:val="bottom"/>
          </w:tcPr>
          <w:p w14:paraId="7C484369" w14:textId="77777777" w:rsidR="00D57AF5" w:rsidRPr="008925BA" w:rsidRDefault="0085277F" w:rsidP="00D57AF5">
            <w:pPr>
              <w:ind w:right="-81"/>
              <w:jc w:val="right"/>
              <w:rPr>
                <w:color w:val="000000" w:themeColor="text1"/>
                <w:sz w:val="15"/>
                <w:szCs w:val="15"/>
              </w:rPr>
            </w:pPr>
            <w:r w:rsidRPr="008925BA">
              <w:rPr>
                <w:color w:val="000000" w:themeColor="text1"/>
                <w:sz w:val="15"/>
                <w:szCs w:val="15"/>
              </w:rPr>
              <w:t>-</w:t>
            </w:r>
          </w:p>
        </w:tc>
      </w:tr>
      <w:tr w:rsidR="00D57AF5" w:rsidRPr="008925BA" w14:paraId="317CE65C" w14:textId="77777777" w:rsidTr="006A3D94">
        <w:trPr>
          <w:trHeight w:val="29"/>
        </w:trPr>
        <w:tc>
          <w:tcPr>
            <w:tcW w:w="3149" w:type="pct"/>
            <w:shd w:val="clear" w:color="auto" w:fill="auto"/>
            <w:vAlign w:val="bottom"/>
          </w:tcPr>
          <w:p w14:paraId="200B58AB" w14:textId="77777777" w:rsidR="00D57AF5" w:rsidRPr="008925BA" w:rsidRDefault="00D57AF5" w:rsidP="00D57AF5">
            <w:pPr>
              <w:rPr>
                <w:rFonts w:eastAsia="Arial Unicode MS"/>
                <w:color w:val="000000" w:themeColor="text1"/>
                <w:sz w:val="15"/>
                <w:szCs w:val="15"/>
              </w:rPr>
            </w:pPr>
            <w:r w:rsidRPr="008925BA">
              <w:rPr>
                <w:rFonts w:eastAsia="Arial Unicode MS"/>
                <w:color w:val="000000" w:themeColor="text1"/>
                <w:sz w:val="15"/>
                <w:szCs w:val="15"/>
              </w:rPr>
              <w:t>Finansal Kiralama İşlemlerinden Alacaklar</w:t>
            </w:r>
          </w:p>
        </w:tc>
        <w:tc>
          <w:tcPr>
            <w:tcW w:w="958" w:type="pct"/>
            <w:shd w:val="clear" w:color="auto" w:fill="auto"/>
            <w:noWrap/>
            <w:vAlign w:val="bottom"/>
          </w:tcPr>
          <w:p w14:paraId="6E556BAA" w14:textId="77777777" w:rsidR="00D57AF5" w:rsidRPr="008925BA" w:rsidRDefault="0085277F" w:rsidP="00D57AF5">
            <w:pPr>
              <w:ind w:right="-81"/>
              <w:jc w:val="right"/>
              <w:rPr>
                <w:color w:val="000000" w:themeColor="text1"/>
                <w:sz w:val="15"/>
                <w:szCs w:val="15"/>
              </w:rPr>
            </w:pPr>
            <w:r w:rsidRPr="008925BA">
              <w:rPr>
                <w:color w:val="000000" w:themeColor="text1"/>
                <w:sz w:val="15"/>
                <w:szCs w:val="15"/>
              </w:rPr>
              <w:t>-</w:t>
            </w:r>
          </w:p>
        </w:tc>
        <w:tc>
          <w:tcPr>
            <w:tcW w:w="893" w:type="pct"/>
            <w:shd w:val="clear" w:color="auto" w:fill="auto"/>
            <w:vAlign w:val="bottom"/>
          </w:tcPr>
          <w:p w14:paraId="5E1046E7" w14:textId="77777777" w:rsidR="00D57AF5" w:rsidRPr="008925BA" w:rsidRDefault="0085277F" w:rsidP="00D57AF5">
            <w:pPr>
              <w:ind w:right="-81"/>
              <w:jc w:val="right"/>
              <w:rPr>
                <w:color w:val="000000" w:themeColor="text1"/>
                <w:sz w:val="15"/>
                <w:szCs w:val="15"/>
              </w:rPr>
            </w:pPr>
            <w:r w:rsidRPr="008925BA">
              <w:rPr>
                <w:color w:val="000000" w:themeColor="text1"/>
                <w:sz w:val="15"/>
                <w:szCs w:val="15"/>
              </w:rPr>
              <w:t>-</w:t>
            </w:r>
          </w:p>
        </w:tc>
      </w:tr>
      <w:tr w:rsidR="00D57AF5" w:rsidRPr="008925BA" w14:paraId="4603AB08" w14:textId="77777777" w:rsidTr="006A3D94">
        <w:trPr>
          <w:trHeight w:val="29"/>
        </w:trPr>
        <w:tc>
          <w:tcPr>
            <w:tcW w:w="3149" w:type="pct"/>
            <w:shd w:val="clear" w:color="auto" w:fill="auto"/>
            <w:vAlign w:val="bottom"/>
          </w:tcPr>
          <w:p w14:paraId="1F9E141E" w14:textId="77777777" w:rsidR="00D57AF5" w:rsidRPr="008925BA" w:rsidRDefault="00D57AF5" w:rsidP="00D57AF5">
            <w:pPr>
              <w:rPr>
                <w:color w:val="000000" w:themeColor="text1"/>
                <w:sz w:val="15"/>
                <w:szCs w:val="15"/>
              </w:rPr>
            </w:pPr>
            <w:r w:rsidRPr="008925BA">
              <w:rPr>
                <w:color w:val="000000" w:themeColor="text1"/>
                <w:sz w:val="15"/>
                <w:szCs w:val="15"/>
              </w:rPr>
              <w:t>Diğer Varlıklar</w:t>
            </w:r>
          </w:p>
        </w:tc>
        <w:tc>
          <w:tcPr>
            <w:tcW w:w="958" w:type="pct"/>
            <w:shd w:val="clear" w:color="auto" w:fill="auto"/>
            <w:vAlign w:val="bottom"/>
          </w:tcPr>
          <w:p w14:paraId="0E767B53" w14:textId="77777777" w:rsidR="00D57AF5" w:rsidRPr="008925BA" w:rsidRDefault="0085277F" w:rsidP="00D57AF5">
            <w:pPr>
              <w:ind w:right="-81"/>
              <w:jc w:val="right"/>
              <w:rPr>
                <w:color w:val="000000" w:themeColor="text1"/>
                <w:sz w:val="15"/>
                <w:szCs w:val="15"/>
              </w:rPr>
            </w:pPr>
            <w:r w:rsidRPr="008925BA">
              <w:rPr>
                <w:color w:val="000000" w:themeColor="text1"/>
                <w:sz w:val="15"/>
                <w:szCs w:val="15"/>
              </w:rPr>
              <w:t>2.001.390</w:t>
            </w:r>
          </w:p>
        </w:tc>
        <w:tc>
          <w:tcPr>
            <w:tcW w:w="893" w:type="pct"/>
            <w:shd w:val="clear" w:color="auto" w:fill="auto"/>
            <w:vAlign w:val="bottom"/>
          </w:tcPr>
          <w:p w14:paraId="7265CA02" w14:textId="77777777" w:rsidR="00D57AF5" w:rsidRPr="008925BA" w:rsidRDefault="000A7269" w:rsidP="00D57AF5">
            <w:pPr>
              <w:ind w:right="-81"/>
              <w:jc w:val="right"/>
              <w:rPr>
                <w:color w:val="000000" w:themeColor="text1"/>
                <w:sz w:val="15"/>
                <w:szCs w:val="15"/>
              </w:rPr>
            </w:pPr>
            <w:r w:rsidRPr="008925BA">
              <w:rPr>
                <w:color w:val="000000" w:themeColor="text1"/>
                <w:sz w:val="15"/>
                <w:szCs w:val="15"/>
              </w:rPr>
              <w:t>757.315</w:t>
            </w:r>
          </w:p>
        </w:tc>
      </w:tr>
      <w:tr w:rsidR="00D57AF5" w:rsidRPr="008925BA" w14:paraId="14187205" w14:textId="77777777" w:rsidTr="006A3D94">
        <w:trPr>
          <w:trHeight w:val="29"/>
        </w:trPr>
        <w:tc>
          <w:tcPr>
            <w:tcW w:w="3149" w:type="pct"/>
            <w:shd w:val="clear" w:color="auto" w:fill="auto"/>
            <w:vAlign w:val="bottom"/>
          </w:tcPr>
          <w:p w14:paraId="15C538F0" w14:textId="77777777" w:rsidR="00D57AF5" w:rsidRPr="008925BA" w:rsidRDefault="00D57AF5" w:rsidP="00D57AF5">
            <w:pPr>
              <w:rPr>
                <w:b/>
                <w:color w:val="000000" w:themeColor="text1"/>
                <w:sz w:val="15"/>
                <w:szCs w:val="15"/>
              </w:rPr>
            </w:pPr>
            <w:r w:rsidRPr="008925BA">
              <w:rPr>
                <w:b/>
                <w:color w:val="000000" w:themeColor="text1"/>
                <w:sz w:val="15"/>
                <w:szCs w:val="15"/>
              </w:rPr>
              <w:t>Bilanço kalemlerinin kredi risk duyarlılığı</w:t>
            </w:r>
          </w:p>
        </w:tc>
        <w:tc>
          <w:tcPr>
            <w:tcW w:w="958" w:type="pct"/>
            <w:shd w:val="clear" w:color="auto" w:fill="auto"/>
            <w:vAlign w:val="bottom"/>
          </w:tcPr>
          <w:p w14:paraId="4A25F94C" w14:textId="77777777" w:rsidR="00D57AF5" w:rsidRPr="008925BA" w:rsidRDefault="0085277F" w:rsidP="00D57AF5">
            <w:pPr>
              <w:ind w:right="-81"/>
              <w:jc w:val="right"/>
              <w:rPr>
                <w:b/>
                <w:color w:val="000000" w:themeColor="text1"/>
                <w:sz w:val="15"/>
                <w:szCs w:val="15"/>
              </w:rPr>
            </w:pPr>
            <w:r w:rsidRPr="008925BA">
              <w:rPr>
                <w:b/>
                <w:color w:val="000000" w:themeColor="text1"/>
                <w:sz w:val="15"/>
                <w:szCs w:val="15"/>
              </w:rPr>
              <w:t>6.865.704</w:t>
            </w:r>
          </w:p>
        </w:tc>
        <w:tc>
          <w:tcPr>
            <w:tcW w:w="893" w:type="pct"/>
            <w:shd w:val="clear" w:color="auto" w:fill="auto"/>
            <w:vAlign w:val="bottom"/>
          </w:tcPr>
          <w:p w14:paraId="2DD9B599" w14:textId="77777777" w:rsidR="00D57AF5" w:rsidRPr="008925BA" w:rsidRDefault="000A7269" w:rsidP="00D57AF5">
            <w:pPr>
              <w:ind w:right="-81"/>
              <w:jc w:val="right"/>
              <w:rPr>
                <w:b/>
                <w:color w:val="000000" w:themeColor="text1"/>
                <w:sz w:val="15"/>
                <w:szCs w:val="15"/>
              </w:rPr>
            </w:pPr>
            <w:r w:rsidRPr="008925BA">
              <w:rPr>
                <w:b/>
                <w:color w:val="000000" w:themeColor="text1"/>
                <w:sz w:val="15"/>
                <w:szCs w:val="15"/>
              </w:rPr>
              <w:t>2.357.171</w:t>
            </w:r>
          </w:p>
        </w:tc>
      </w:tr>
      <w:tr w:rsidR="00D57AF5" w:rsidRPr="008925BA" w14:paraId="0CE3978B" w14:textId="77777777" w:rsidTr="006A3D94">
        <w:trPr>
          <w:trHeight w:val="29"/>
        </w:trPr>
        <w:tc>
          <w:tcPr>
            <w:tcW w:w="3149" w:type="pct"/>
            <w:shd w:val="clear" w:color="auto" w:fill="auto"/>
            <w:vAlign w:val="bottom"/>
          </w:tcPr>
          <w:p w14:paraId="08DAEF94" w14:textId="77777777" w:rsidR="00D57AF5" w:rsidRPr="008925BA" w:rsidRDefault="00D57AF5" w:rsidP="00D57AF5">
            <w:pPr>
              <w:rPr>
                <w:color w:val="000000" w:themeColor="text1"/>
                <w:sz w:val="15"/>
                <w:szCs w:val="15"/>
              </w:rPr>
            </w:pPr>
          </w:p>
        </w:tc>
        <w:tc>
          <w:tcPr>
            <w:tcW w:w="958" w:type="pct"/>
            <w:shd w:val="clear" w:color="auto" w:fill="auto"/>
            <w:noWrap/>
            <w:vAlign w:val="bottom"/>
          </w:tcPr>
          <w:p w14:paraId="5225B85D" w14:textId="77777777" w:rsidR="00D57AF5" w:rsidRPr="008925BA" w:rsidRDefault="00D57AF5" w:rsidP="00D57AF5">
            <w:pPr>
              <w:ind w:right="-81"/>
              <w:jc w:val="right"/>
              <w:rPr>
                <w:color w:val="000000" w:themeColor="text1"/>
                <w:sz w:val="15"/>
                <w:szCs w:val="15"/>
              </w:rPr>
            </w:pPr>
          </w:p>
        </w:tc>
        <w:tc>
          <w:tcPr>
            <w:tcW w:w="893" w:type="pct"/>
            <w:shd w:val="clear" w:color="auto" w:fill="auto"/>
            <w:vAlign w:val="bottom"/>
          </w:tcPr>
          <w:p w14:paraId="0C1E9916" w14:textId="77777777" w:rsidR="00D57AF5" w:rsidRPr="008925BA" w:rsidRDefault="00D57AF5" w:rsidP="00D57AF5">
            <w:pPr>
              <w:ind w:right="-81"/>
              <w:jc w:val="right"/>
              <w:rPr>
                <w:color w:val="000000" w:themeColor="text1"/>
                <w:sz w:val="15"/>
                <w:szCs w:val="15"/>
              </w:rPr>
            </w:pPr>
          </w:p>
        </w:tc>
      </w:tr>
      <w:tr w:rsidR="0085277F" w:rsidRPr="008925BA" w14:paraId="519F4ACB" w14:textId="77777777" w:rsidTr="006A3D94">
        <w:trPr>
          <w:trHeight w:val="29"/>
        </w:trPr>
        <w:tc>
          <w:tcPr>
            <w:tcW w:w="3149" w:type="pct"/>
            <w:shd w:val="clear" w:color="auto" w:fill="auto"/>
            <w:vAlign w:val="bottom"/>
          </w:tcPr>
          <w:p w14:paraId="12396BF7" w14:textId="77777777" w:rsidR="0085277F" w:rsidRPr="008925BA" w:rsidRDefault="0085277F" w:rsidP="0085277F">
            <w:pPr>
              <w:rPr>
                <w:color w:val="000000" w:themeColor="text1"/>
                <w:sz w:val="15"/>
                <w:szCs w:val="15"/>
                <w:lang w:val="en-US"/>
              </w:rPr>
            </w:pPr>
            <w:r w:rsidRPr="008925BA">
              <w:rPr>
                <w:color w:val="000000" w:themeColor="text1"/>
                <w:sz w:val="15"/>
                <w:szCs w:val="15"/>
              </w:rPr>
              <w:t xml:space="preserve">Garanti ve Kefaletler </w:t>
            </w:r>
          </w:p>
        </w:tc>
        <w:tc>
          <w:tcPr>
            <w:tcW w:w="958" w:type="pct"/>
            <w:shd w:val="clear" w:color="auto" w:fill="auto"/>
            <w:noWrap/>
            <w:vAlign w:val="bottom"/>
          </w:tcPr>
          <w:p w14:paraId="3FEFAC9C" w14:textId="77777777" w:rsidR="0085277F" w:rsidRPr="008925BA" w:rsidRDefault="0085277F" w:rsidP="0085277F">
            <w:pPr>
              <w:ind w:right="-81"/>
              <w:jc w:val="right"/>
              <w:rPr>
                <w:b/>
                <w:color w:val="000000" w:themeColor="text1"/>
                <w:sz w:val="15"/>
                <w:szCs w:val="15"/>
              </w:rPr>
            </w:pPr>
            <w:r w:rsidRPr="008925BA">
              <w:rPr>
                <w:b/>
                <w:color w:val="000000" w:themeColor="text1"/>
                <w:sz w:val="15"/>
                <w:szCs w:val="15"/>
              </w:rPr>
              <w:t>-</w:t>
            </w:r>
          </w:p>
        </w:tc>
        <w:tc>
          <w:tcPr>
            <w:tcW w:w="893" w:type="pct"/>
            <w:shd w:val="clear" w:color="auto" w:fill="auto"/>
            <w:vAlign w:val="bottom"/>
          </w:tcPr>
          <w:p w14:paraId="68BDBA41" w14:textId="77777777" w:rsidR="0085277F" w:rsidRPr="008925BA" w:rsidRDefault="0085277F" w:rsidP="0085277F">
            <w:pPr>
              <w:ind w:right="-81"/>
              <w:jc w:val="right"/>
              <w:rPr>
                <w:color w:val="000000" w:themeColor="text1"/>
                <w:sz w:val="15"/>
                <w:szCs w:val="15"/>
              </w:rPr>
            </w:pPr>
            <w:r w:rsidRPr="008925BA">
              <w:rPr>
                <w:b/>
                <w:color w:val="000000" w:themeColor="text1"/>
                <w:sz w:val="15"/>
                <w:szCs w:val="15"/>
              </w:rPr>
              <w:t>-</w:t>
            </w:r>
          </w:p>
        </w:tc>
      </w:tr>
      <w:tr w:rsidR="0085277F" w:rsidRPr="008925BA" w14:paraId="1B09319B" w14:textId="77777777" w:rsidTr="006A3D94">
        <w:trPr>
          <w:trHeight w:val="29"/>
        </w:trPr>
        <w:tc>
          <w:tcPr>
            <w:tcW w:w="3149" w:type="pct"/>
            <w:shd w:val="clear" w:color="auto" w:fill="auto"/>
            <w:vAlign w:val="bottom"/>
          </w:tcPr>
          <w:p w14:paraId="67053F43" w14:textId="77777777" w:rsidR="0085277F" w:rsidRPr="008925BA" w:rsidRDefault="0085277F" w:rsidP="0085277F">
            <w:pPr>
              <w:rPr>
                <w:color w:val="000000" w:themeColor="text1"/>
                <w:sz w:val="15"/>
                <w:szCs w:val="15"/>
                <w:lang w:val="en-US"/>
              </w:rPr>
            </w:pPr>
            <w:r w:rsidRPr="008925BA">
              <w:rPr>
                <w:color w:val="000000" w:themeColor="text1"/>
                <w:sz w:val="15"/>
                <w:szCs w:val="15"/>
              </w:rPr>
              <w:t>Taahhütler</w:t>
            </w:r>
          </w:p>
        </w:tc>
        <w:tc>
          <w:tcPr>
            <w:tcW w:w="958" w:type="pct"/>
            <w:shd w:val="clear" w:color="auto" w:fill="auto"/>
            <w:noWrap/>
            <w:vAlign w:val="bottom"/>
          </w:tcPr>
          <w:p w14:paraId="4F58CE4C" w14:textId="77777777" w:rsidR="0085277F" w:rsidRPr="008925BA" w:rsidRDefault="0085277F" w:rsidP="0085277F">
            <w:pPr>
              <w:ind w:right="-81"/>
              <w:jc w:val="right"/>
              <w:rPr>
                <w:b/>
                <w:color w:val="000000" w:themeColor="text1"/>
                <w:sz w:val="15"/>
                <w:szCs w:val="15"/>
              </w:rPr>
            </w:pPr>
            <w:r w:rsidRPr="008925BA">
              <w:rPr>
                <w:b/>
                <w:color w:val="000000" w:themeColor="text1"/>
                <w:sz w:val="15"/>
                <w:szCs w:val="15"/>
              </w:rPr>
              <w:t>-</w:t>
            </w:r>
          </w:p>
        </w:tc>
        <w:tc>
          <w:tcPr>
            <w:tcW w:w="893" w:type="pct"/>
            <w:shd w:val="clear" w:color="auto" w:fill="auto"/>
            <w:vAlign w:val="bottom"/>
          </w:tcPr>
          <w:p w14:paraId="1CEF1519" w14:textId="77777777" w:rsidR="0085277F" w:rsidRPr="008925BA" w:rsidRDefault="0085277F" w:rsidP="0085277F">
            <w:pPr>
              <w:ind w:right="-81"/>
              <w:jc w:val="right"/>
              <w:rPr>
                <w:color w:val="000000" w:themeColor="text1"/>
                <w:sz w:val="15"/>
                <w:szCs w:val="15"/>
              </w:rPr>
            </w:pPr>
            <w:r w:rsidRPr="008925BA">
              <w:rPr>
                <w:b/>
                <w:color w:val="000000" w:themeColor="text1"/>
                <w:sz w:val="15"/>
                <w:szCs w:val="15"/>
              </w:rPr>
              <w:t>-</w:t>
            </w:r>
          </w:p>
        </w:tc>
      </w:tr>
      <w:tr w:rsidR="0085277F" w:rsidRPr="008925BA" w14:paraId="5CED2A69" w14:textId="77777777" w:rsidTr="006A3D94">
        <w:trPr>
          <w:trHeight w:val="29"/>
        </w:trPr>
        <w:tc>
          <w:tcPr>
            <w:tcW w:w="3149" w:type="pct"/>
            <w:shd w:val="clear" w:color="auto" w:fill="auto"/>
            <w:vAlign w:val="bottom"/>
          </w:tcPr>
          <w:p w14:paraId="4AC0D2C3" w14:textId="77777777" w:rsidR="0085277F" w:rsidRPr="008925BA" w:rsidRDefault="0085277F" w:rsidP="0085277F">
            <w:pPr>
              <w:rPr>
                <w:b/>
                <w:color w:val="000000" w:themeColor="text1"/>
                <w:sz w:val="15"/>
                <w:szCs w:val="15"/>
              </w:rPr>
            </w:pPr>
            <w:r w:rsidRPr="008925BA">
              <w:rPr>
                <w:b/>
                <w:color w:val="000000" w:themeColor="text1"/>
                <w:sz w:val="15"/>
                <w:szCs w:val="15"/>
              </w:rPr>
              <w:t>Nazım hesap kalemlerinin kredi risk duyarlılığı</w:t>
            </w:r>
          </w:p>
        </w:tc>
        <w:tc>
          <w:tcPr>
            <w:tcW w:w="958" w:type="pct"/>
            <w:shd w:val="clear" w:color="auto" w:fill="auto"/>
            <w:vAlign w:val="bottom"/>
          </w:tcPr>
          <w:p w14:paraId="6262594E" w14:textId="77777777" w:rsidR="0085277F" w:rsidRPr="008925BA" w:rsidRDefault="0085277F" w:rsidP="0085277F">
            <w:pPr>
              <w:ind w:right="-81"/>
              <w:jc w:val="right"/>
              <w:rPr>
                <w:color w:val="000000" w:themeColor="text1"/>
                <w:sz w:val="15"/>
                <w:szCs w:val="15"/>
              </w:rPr>
            </w:pPr>
            <w:r w:rsidRPr="008925BA">
              <w:rPr>
                <w:color w:val="000000" w:themeColor="text1"/>
                <w:sz w:val="15"/>
                <w:szCs w:val="15"/>
              </w:rPr>
              <w:t>-</w:t>
            </w:r>
          </w:p>
        </w:tc>
        <w:tc>
          <w:tcPr>
            <w:tcW w:w="893" w:type="pct"/>
            <w:shd w:val="clear" w:color="auto" w:fill="auto"/>
            <w:vAlign w:val="bottom"/>
          </w:tcPr>
          <w:p w14:paraId="7208F6B3" w14:textId="77777777" w:rsidR="0085277F" w:rsidRPr="008925BA" w:rsidRDefault="0085277F" w:rsidP="0085277F">
            <w:pPr>
              <w:ind w:right="-81"/>
              <w:jc w:val="right"/>
              <w:rPr>
                <w:b/>
                <w:color w:val="000000" w:themeColor="text1"/>
                <w:sz w:val="15"/>
                <w:szCs w:val="15"/>
              </w:rPr>
            </w:pPr>
            <w:r w:rsidRPr="008925BA">
              <w:rPr>
                <w:color w:val="000000" w:themeColor="text1"/>
                <w:sz w:val="15"/>
                <w:szCs w:val="15"/>
              </w:rPr>
              <w:t>-</w:t>
            </w:r>
          </w:p>
        </w:tc>
      </w:tr>
      <w:tr w:rsidR="00D57AF5" w:rsidRPr="008925BA" w14:paraId="5E7BAE49" w14:textId="77777777" w:rsidTr="006A3D94">
        <w:trPr>
          <w:trHeight w:val="29"/>
        </w:trPr>
        <w:tc>
          <w:tcPr>
            <w:tcW w:w="3149" w:type="pct"/>
            <w:shd w:val="clear" w:color="auto" w:fill="auto"/>
            <w:vAlign w:val="bottom"/>
          </w:tcPr>
          <w:p w14:paraId="1180E1E1" w14:textId="77777777" w:rsidR="00D57AF5" w:rsidRPr="008925BA" w:rsidRDefault="00D57AF5" w:rsidP="00D57AF5">
            <w:pPr>
              <w:rPr>
                <w:b/>
                <w:color w:val="000000" w:themeColor="text1"/>
                <w:sz w:val="15"/>
                <w:szCs w:val="15"/>
              </w:rPr>
            </w:pPr>
          </w:p>
        </w:tc>
        <w:tc>
          <w:tcPr>
            <w:tcW w:w="958" w:type="pct"/>
            <w:shd w:val="clear" w:color="auto" w:fill="auto"/>
            <w:vAlign w:val="bottom"/>
          </w:tcPr>
          <w:p w14:paraId="18661F27" w14:textId="77777777" w:rsidR="00D57AF5" w:rsidRPr="008925BA" w:rsidRDefault="00D57AF5" w:rsidP="00D57AF5">
            <w:pPr>
              <w:ind w:right="-81"/>
              <w:jc w:val="right"/>
              <w:rPr>
                <w:color w:val="000000" w:themeColor="text1"/>
                <w:sz w:val="15"/>
                <w:szCs w:val="15"/>
              </w:rPr>
            </w:pPr>
          </w:p>
        </w:tc>
        <w:tc>
          <w:tcPr>
            <w:tcW w:w="893" w:type="pct"/>
            <w:shd w:val="clear" w:color="auto" w:fill="auto"/>
            <w:vAlign w:val="bottom"/>
          </w:tcPr>
          <w:p w14:paraId="20C5C74E" w14:textId="77777777" w:rsidR="00D57AF5" w:rsidRPr="008925BA" w:rsidRDefault="00D57AF5" w:rsidP="00D57AF5">
            <w:pPr>
              <w:ind w:right="-81"/>
              <w:jc w:val="right"/>
              <w:rPr>
                <w:color w:val="000000" w:themeColor="text1"/>
                <w:sz w:val="15"/>
                <w:szCs w:val="15"/>
              </w:rPr>
            </w:pPr>
          </w:p>
        </w:tc>
      </w:tr>
      <w:tr w:rsidR="0085277F" w:rsidRPr="008925BA" w14:paraId="1A3DD2EE" w14:textId="77777777" w:rsidTr="006A3D94">
        <w:trPr>
          <w:trHeight w:val="29"/>
        </w:trPr>
        <w:tc>
          <w:tcPr>
            <w:tcW w:w="3149" w:type="pct"/>
            <w:shd w:val="clear" w:color="auto" w:fill="auto"/>
            <w:vAlign w:val="bottom"/>
          </w:tcPr>
          <w:p w14:paraId="49DA1424" w14:textId="77777777" w:rsidR="0085277F" w:rsidRPr="008925BA" w:rsidRDefault="0085277F" w:rsidP="0085277F">
            <w:pPr>
              <w:rPr>
                <w:b/>
                <w:color w:val="000000" w:themeColor="text1"/>
                <w:sz w:val="15"/>
                <w:szCs w:val="15"/>
                <w:lang w:val="en-US"/>
              </w:rPr>
            </w:pPr>
            <w:r w:rsidRPr="008925BA">
              <w:rPr>
                <w:b/>
                <w:color w:val="000000" w:themeColor="text1"/>
                <w:sz w:val="15"/>
                <w:szCs w:val="15"/>
              </w:rPr>
              <w:t>Toplam kredi risk duyarlılığı</w:t>
            </w:r>
          </w:p>
        </w:tc>
        <w:tc>
          <w:tcPr>
            <w:tcW w:w="958" w:type="pct"/>
            <w:shd w:val="clear" w:color="auto" w:fill="auto"/>
            <w:vAlign w:val="bottom"/>
          </w:tcPr>
          <w:p w14:paraId="4E4378F3" w14:textId="77777777" w:rsidR="0085277F" w:rsidRPr="008925BA" w:rsidRDefault="0085277F" w:rsidP="0085277F">
            <w:pPr>
              <w:ind w:right="-81"/>
              <w:jc w:val="right"/>
              <w:rPr>
                <w:b/>
                <w:color w:val="000000" w:themeColor="text1"/>
                <w:sz w:val="15"/>
                <w:szCs w:val="15"/>
              </w:rPr>
            </w:pPr>
            <w:r w:rsidRPr="008925BA">
              <w:rPr>
                <w:b/>
                <w:color w:val="000000" w:themeColor="text1"/>
                <w:sz w:val="15"/>
                <w:szCs w:val="15"/>
              </w:rPr>
              <w:t>6.865.704</w:t>
            </w:r>
          </w:p>
        </w:tc>
        <w:tc>
          <w:tcPr>
            <w:tcW w:w="893" w:type="pct"/>
            <w:shd w:val="clear" w:color="auto" w:fill="auto"/>
            <w:vAlign w:val="bottom"/>
          </w:tcPr>
          <w:p w14:paraId="0D83F43F" w14:textId="77777777" w:rsidR="0085277F" w:rsidRPr="008925BA" w:rsidRDefault="000A7269" w:rsidP="0085277F">
            <w:pPr>
              <w:ind w:right="-81"/>
              <w:jc w:val="right"/>
              <w:rPr>
                <w:b/>
                <w:color w:val="000000" w:themeColor="text1"/>
                <w:sz w:val="15"/>
                <w:szCs w:val="15"/>
              </w:rPr>
            </w:pPr>
            <w:r w:rsidRPr="008925BA">
              <w:rPr>
                <w:b/>
                <w:color w:val="000000" w:themeColor="text1"/>
                <w:sz w:val="15"/>
                <w:szCs w:val="15"/>
              </w:rPr>
              <w:t>2.357.171</w:t>
            </w:r>
          </w:p>
        </w:tc>
      </w:tr>
    </w:tbl>
    <w:p w14:paraId="50D1B739" w14:textId="77777777" w:rsidR="00D57AF5" w:rsidRPr="008925BA" w:rsidRDefault="00D57AF5" w:rsidP="00D57AF5">
      <w:pPr>
        <w:rPr>
          <w:b/>
          <w:color w:val="000000" w:themeColor="text1"/>
          <w:sz w:val="20"/>
          <w:szCs w:val="20"/>
        </w:rPr>
      </w:pPr>
    </w:p>
    <w:p w14:paraId="186ED97B" w14:textId="77777777" w:rsidR="00D57AF5" w:rsidRPr="008925BA" w:rsidRDefault="00D57AF5" w:rsidP="00D57AF5">
      <w:pPr>
        <w:tabs>
          <w:tab w:val="left" w:pos="851"/>
        </w:tabs>
        <w:ind w:firstLine="851"/>
        <w:rPr>
          <w:b/>
          <w:color w:val="000000" w:themeColor="text1"/>
          <w:sz w:val="20"/>
          <w:szCs w:val="20"/>
        </w:rPr>
      </w:pPr>
      <w:r w:rsidRPr="008925BA">
        <w:rPr>
          <w:rFonts w:eastAsia="Arial Unicode MS"/>
          <w:b/>
          <w:bCs/>
          <w:color w:val="000000" w:themeColor="text1"/>
          <w:sz w:val="20"/>
          <w:szCs w:val="20"/>
        </w:rPr>
        <w:t>Finansal varlık sınıfı bazında kredi kalitesine ilişkin bilgiler:</w:t>
      </w:r>
      <w:r w:rsidRPr="008925BA">
        <w:rPr>
          <w:b/>
          <w:color w:val="000000" w:themeColor="text1"/>
          <w:sz w:val="20"/>
          <w:szCs w:val="20"/>
        </w:rPr>
        <w:t xml:space="preserve"> </w:t>
      </w:r>
    </w:p>
    <w:p w14:paraId="6F99FA01" w14:textId="77777777" w:rsidR="00D57AF5" w:rsidRPr="008925BA" w:rsidRDefault="00D57AF5" w:rsidP="00D57AF5">
      <w:pPr>
        <w:rPr>
          <w:b/>
          <w:color w:val="000000" w:themeColor="text1"/>
          <w:sz w:val="20"/>
          <w:szCs w:val="20"/>
        </w:rPr>
      </w:pPr>
    </w:p>
    <w:tbl>
      <w:tblPr>
        <w:tblW w:w="4562" w:type="pct"/>
        <w:tblInd w:w="849" w:type="dxa"/>
        <w:tblLayout w:type="fixed"/>
        <w:tblLook w:val="0000" w:firstRow="0" w:lastRow="0" w:firstColumn="0" w:lastColumn="0" w:noHBand="0" w:noVBand="0"/>
      </w:tblPr>
      <w:tblGrid>
        <w:gridCol w:w="2690"/>
        <w:gridCol w:w="993"/>
        <w:gridCol w:w="1135"/>
        <w:gridCol w:w="850"/>
        <w:gridCol w:w="1135"/>
        <w:gridCol w:w="1068"/>
        <w:gridCol w:w="914"/>
      </w:tblGrid>
      <w:tr w:rsidR="00D57AF5" w:rsidRPr="008925BA" w14:paraId="234BCF38" w14:textId="77777777" w:rsidTr="009736CF">
        <w:trPr>
          <w:trHeight w:val="113"/>
        </w:trPr>
        <w:tc>
          <w:tcPr>
            <w:tcW w:w="1531" w:type="pct"/>
            <w:tcBorders>
              <w:top w:val="single" w:sz="4" w:space="0" w:color="auto"/>
              <w:left w:val="single" w:sz="4" w:space="0" w:color="auto"/>
              <w:bottom w:val="dotted" w:sz="4" w:space="0" w:color="auto"/>
              <w:right w:val="dotted" w:sz="4" w:space="0" w:color="auto"/>
            </w:tcBorders>
            <w:shd w:val="clear" w:color="auto" w:fill="auto"/>
            <w:noWrap/>
            <w:vAlign w:val="bottom"/>
          </w:tcPr>
          <w:p w14:paraId="0118ECA8" w14:textId="77777777" w:rsidR="00D57AF5" w:rsidRPr="008925BA" w:rsidRDefault="00D57AF5" w:rsidP="00D57AF5">
            <w:pPr>
              <w:rPr>
                <w:color w:val="000000" w:themeColor="text1"/>
                <w:sz w:val="16"/>
                <w:szCs w:val="16"/>
              </w:rPr>
            </w:pPr>
            <w:r w:rsidRPr="008925BA">
              <w:rPr>
                <w:color w:val="000000" w:themeColor="text1"/>
                <w:sz w:val="16"/>
                <w:szCs w:val="16"/>
              </w:rPr>
              <w:t> </w:t>
            </w:r>
          </w:p>
        </w:tc>
        <w:tc>
          <w:tcPr>
            <w:tcW w:w="1695" w:type="pct"/>
            <w:gridSpan w:val="3"/>
            <w:tcBorders>
              <w:top w:val="single" w:sz="4" w:space="0" w:color="auto"/>
              <w:left w:val="dotted" w:sz="4" w:space="0" w:color="auto"/>
              <w:bottom w:val="dotted" w:sz="4" w:space="0" w:color="auto"/>
              <w:right w:val="dotted" w:sz="4" w:space="0" w:color="auto"/>
            </w:tcBorders>
            <w:shd w:val="clear" w:color="auto" w:fill="auto"/>
            <w:noWrap/>
            <w:vAlign w:val="bottom"/>
          </w:tcPr>
          <w:p w14:paraId="343B98E9" w14:textId="77777777" w:rsidR="00D57AF5" w:rsidRPr="008925BA" w:rsidRDefault="00D57AF5" w:rsidP="00D57AF5">
            <w:pPr>
              <w:jc w:val="center"/>
              <w:rPr>
                <w:b/>
                <w:bCs/>
                <w:color w:val="000000" w:themeColor="text1"/>
                <w:sz w:val="16"/>
                <w:szCs w:val="16"/>
              </w:rPr>
            </w:pPr>
            <w:r w:rsidRPr="008925BA">
              <w:rPr>
                <w:b/>
                <w:bCs/>
                <w:color w:val="000000" w:themeColor="text1"/>
                <w:sz w:val="16"/>
                <w:szCs w:val="16"/>
              </w:rPr>
              <w:t>Cari Dönem</w:t>
            </w:r>
          </w:p>
          <w:p w14:paraId="6D65FF1B" w14:textId="77777777" w:rsidR="00D57AF5" w:rsidRPr="008925BA" w:rsidRDefault="00D57AF5" w:rsidP="00D57AF5">
            <w:pPr>
              <w:jc w:val="center"/>
              <w:rPr>
                <w:b/>
                <w:bCs/>
                <w:color w:val="000000" w:themeColor="text1"/>
                <w:sz w:val="16"/>
                <w:szCs w:val="16"/>
              </w:rPr>
            </w:pPr>
            <w:r w:rsidRPr="008925BA">
              <w:rPr>
                <w:b/>
                <w:bCs/>
                <w:color w:val="000000" w:themeColor="text1"/>
                <w:sz w:val="16"/>
                <w:szCs w:val="16"/>
              </w:rPr>
              <w:t>31.12.2024</w:t>
            </w:r>
          </w:p>
        </w:tc>
        <w:tc>
          <w:tcPr>
            <w:tcW w:w="1774" w:type="pct"/>
            <w:gridSpan w:val="3"/>
            <w:tcBorders>
              <w:top w:val="single" w:sz="4" w:space="0" w:color="auto"/>
              <w:left w:val="dotted" w:sz="4" w:space="0" w:color="auto"/>
              <w:bottom w:val="dotted" w:sz="4" w:space="0" w:color="auto"/>
              <w:right w:val="single" w:sz="4" w:space="0" w:color="000000"/>
            </w:tcBorders>
            <w:shd w:val="clear" w:color="auto" w:fill="auto"/>
            <w:noWrap/>
            <w:vAlign w:val="bottom"/>
          </w:tcPr>
          <w:p w14:paraId="7CF899B1" w14:textId="77777777" w:rsidR="00D57AF5" w:rsidRPr="008925BA" w:rsidRDefault="00D57AF5" w:rsidP="00D57AF5">
            <w:pPr>
              <w:jc w:val="center"/>
              <w:rPr>
                <w:b/>
                <w:bCs/>
                <w:color w:val="000000" w:themeColor="text1"/>
                <w:sz w:val="16"/>
                <w:szCs w:val="16"/>
              </w:rPr>
            </w:pPr>
            <w:r w:rsidRPr="008925BA">
              <w:rPr>
                <w:b/>
                <w:bCs/>
                <w:color w:val="000000" w:themeColor="text1"/>
                <w:sz w:val="16"/>
                <w:szCs w:val="16"/>
              </w:rPr>
              <w:t>Önceki Dönem</w:t>
            </w:r>
          </w:p>
          <w:p w14:paraId="682D0CAA" w14:textId="77777777" w:rsidR="00D57AF5" w:rsidRPr="008925BA" w:rsidRDefault="00D57AF5" w:rsidP="00D57AF5">
            <w:pPr>
              <w:jc w:val="center"/>
              <w:rPr>
                <w:b/>
                <w:bCs/>
                <w:color w:val="000000" w:themeColor="text1"/>
                <w:sz w:val="16"/>
                <w:szCs w:val="16"/>
              </w:rPr>
            </w:pPr>
            <w:r w:rsidRPr="008925BA">
              <w:rPr>
                <w:b/>
                <w:bCs/>
                <w:color w:val="000000" w:themeColor="text1"/>
                <w:sz w:val="16"/>
                <w:szCs w:val="16"/>
              </w:rPr>
              <w:t>31.12.2023</w:t>
            </w:r>
          </w:p>
        </w:tc>
      </w:tr>
      <w:tr w:rsidR="00D57AF5" w:rsidRPr="008925BA" w14:paraId="3C6D6A89" w14:textId="77777777" w:rsidTr="009736CF">
        <w:trPr>
          <w:trHeight w:val="113"/>
        </w:trPr>
        <w:tc>
          <w:tcPr>
            <w:tcW w:w="1531" w:type="pct"/>
            <w:tcBorders>
              <w:top w:val="dotted" w:sz="4" w:space="0" w:color="auto"/>
              <w:left w:val="single" w:sz="4" w:space="0" w:color="auto"/>
              <w:bottom w:val="dotted" w:sz="4" w:space="0" w:color="auto"/>
              <w:right w:val="dotted" w:sz="4" w:space="0" w:color="auto"/>
            </w:tcBorders>
            <w:shd w:val="clear" w:color="auto" w:fill="auto"/>
            <w:vAlign w:val="bottom"/>
          </w:tcPr>
          <w:p w14:paraId="2E595BAE" w14:textId="77777777" w:rsidR="00D57AF5" w:rsidRPr="008925BA" w:rsidRDefault="00D57AF5" w:rsidP="00D57AF5">
            <w:pPr>
              <w:rPr>
                <w:b/>
                <w:bCs/>
                <w:color w:val="000000" w:themeColor="text1"/>
                <w:sz w:val="16"/>
                <w:szCs w:val="16"/>
              </w:rPr>
            </w:pPr>
            <w:r w:rsidRPr="008925BA">
              <w:rPr>
                <w:b/>
                <w:bCs/>
                <w:color w:val="000000" w:themeColor="text1"/>
                <w:sz w:val="16"/>
                <w:szCs w:val="16"/>
              </w:rPr>
              <w:t>Finansal Varlıklar</w:t>
            </w:r>
          </w:p>
        </w:tc>
        <w:tc>
          <w:tcPr>
            <w:tcW w:w="565" w:type="pct"/>
            <w:tcBorders>
              <w:top w:val="dotted" w:sz="4" w:space="0" w:color="auto"/>
              <w:left w:val="dotted" w:sz="4" w:space="0" w:color="auto"/>
              <w:bottom w:val="dotted" w:sz="4" w:space="0" w:color="auto"/>
              <w:right w:val="dotted" w:sz="4" w:space="0" w:color="auto"/>
            </w:tcBorders>
            <w:shd w:val="clear" w:color="auto" w:fill="auto"/>
            <w:vAlign w:val="bottom"/>
          </w:tcPr>
          <w:p w14:paraId="351EEEDD" w14:textId="77777777" w:rsidR="00D57AF5" w:rsidRPr="008925BA" w:rsidRDefault="00D57AF5" w:rsidP="006A3D94">
            <w:pPr>
              <w:ind w:right="-86"/>
              <w:jc w:val="right"/>
              <w:rPr>
                <w:b/>
                <w:bCs/>
                <w:color w:val="000000" w:themeColor="text1"/>
                <w:sz w:val="16"/>
                <w:szCs w:val="16"/>
              </w:rPr>
            </w:pPr>
            <w:r w:rsidRPr="008925BA">
              <w:rPr>
                <w:b/>
                <w:bCs/>
                <w:color w:val="000000" w:themeColor="text1"/>
                <w:sz w:val="16"/>
                <w:szCs w:val="16"/>
              </w:rPr>
              <w:t>Vadesi Geçmemiş ve Değer Kaybına Uğramamış Olanlar</w:t>
            </w:r>
          </w:p>
        </w:tc>
        <w:tc>
          <w:tcPr>
            <w:tcW w:w="646" w:type="pct"/>
            <w:tcBorders>
              <w:top w:val="dotted" w:sz="4" w:space="0" w:color="auto"/>
              <w:left w:val="dotted" w:sz="4" w:space="0" w:color="auto"/>
              <w:bottom w:val="dotted" w:sz="4" w:space="0" w:color="auto"/>
              <w:right w:val="dotted" w:sz="4" w:space="0" w:color="auto"/>
            </w:tcBorders>
            <w:shd w:val="clear" w:color="auto" w:fill="auto"/>
            <w:vAlign w:val="bottom"/>
          </w:tcPr>
          <w:p w14:paraId="7EBE6727" w14:textId="77777777" w:rsidR="00D57AF5" w:rsidRPr="008925BA" w:rsidRDefault="00D57AF5" w:rsidP="006A3D94">
            <w:pPr>
              <w:ind w:right="-86"/>
              <w:jc w:val="right"/>
              <w:rPr>
                <w:b/>
                <w:bCs/>
                <w:color w:val="000000" w:themeColor="text1"/>
                <w:sz w:val="16"/>
                <w:szCs w:val="16"/>
              </w:rPr>
            </w:pPr>
            <w:r w:rsidRPr="008925BA">
              <w:rPr>
                <w:b/>
                <w:bCs/>
                <w:color w:val="000000" w:themeColor="text1"/>
                <w:sz w:val="16"/>
                <w:szCs w:val="16"/>
              </w:rPr>
              <w:t>Vadesi Geçmiş ve Değer Kaybına Uğramamış Olanlar</w:t>
            </w:r>
          </w:p>
        </w:tc>
        <w:tc>
          <w:tcPr>
            <w:tcW w:w="484" w:type="pct"/>
            <w:tcBorders>
              <w:top w:val="dotted" w:sz="4" w:space="0" w:color="auto"/>
              <w:left w:val="dotted" w:sz="4" w:space="0" w:color="auto"/>
              <w:bottom w:val="dotted" w:sz="4" w:space="0" w:color="auto"/>
              <w:right w:val="dotted" w:sz="4" w:space="0" w:color="auto"/>
            </w:tcBorders>
            <w:shd w:val="clear" w:color="auto" w:fill="auto"/>
            <w:vAlign w:val="bottom"/>
          </w:tcPr>
          <w:p w14:paraId="69883F52" w14:textId="77777777" w:rsidR="00D57AF5" w:rsidRPr="008925BA" w:rsidRDefault="00D57AF5" w:rsidP="006A3D94">
            <w:pPr>
              <w:ind w:right="-86"/>
              <w:jc w:val="right"/>
              <w:rPr>
                <w:b/>
                <w:bCs/>
                <w:color w:val="000000" w:themeColor="text1"/>
                <w:sz w:val="16"/>
                <w:szCs w:val="16"/>
              </w:rPr>
            </w:pPr>
            <w:r w:rsidRPr="008925BA">
              <w:rPr>
                <w:b/>
                <w:bCs/>
                <w:color w:val="000000" w:themeColor="text1"/>
                <w:sz w:val="16"/>
                <w:szCs w:val="16"/>
              </w:rPr>
              <w:t>Toplam</w:t>
            </w:r>
          </w:p>
        </w:tc>
        <w:tc>
          <w:tcPr>
            <w:tcW w:w="646" w:type="pct"/>
            <w:tcBorders>
              <w:top w:val="dotted" w:sz="4" w:space="0" w:color="auto"/>
              <w:left w:val="dotted" w:sz="4" w:space="0" w:color="auto"/>
              <w:bottom w:val="dotted" w:sz="4" w:space="0" w:color="auto"/>
              <w:right w:val="dotted" w:sz="4" w:space="0" w:color="auto"/>
            </w:tcBorders>
            <w:shd w:val="clear" w:color="auto" w:fill="auto"/>
            <w:vAlign w:val="bottom"/>
          </w:tcPr>
          <w:p w14:paraId="2AF22C3E" w14:textId="77777777" w:rsidR="00D57AF5" w:rsidRPr="008925BA" w:rsidRDefault="00D57AF5" w:rsidP="006A3D94">
            <w:pPr>
              <w:ind w:right="-86"/>
              <w:jc w:val="right"/>
              <w:rPr>
                <w:b/>
                <w:bCs/>
                <w:color w:val="000000" w:themeColor="text1"/>
                <w:sz w:val="16"/>
                <w:szCs w:val="16"/>
              </w:rPr>
            </w:pPr>
            <w:r w:rsidRPr="008925BA">
              <w:rPr>
                <w:b/>
                <w:bCs/>
                <w:color w:val="000000" w:themeColor="text1"/>
                <w:sz w:val="16"/>
                <w:szCs w:val="16"/>
              </w:rPr>
              <w:t>Vadesi Geçmemiş ve Değer Kaybına Uğramamış Olanlar</w:t>
            </w:r>
          </w:p>
        </w:tc>
        <w:tc>
          <w:tcPr>
            <w:tcW w:w="608" w:type="pct"/>
            <w:tcBorders>
              <w:top w:val="dotted" w:sz="4" w:space="0" w:color="auto"/>
              <w:left w:val="dotted" w:sz="4" w:space="0" w:color="auto"/>
              <w:bottom w:val="dotted" w:sz="4" w:space="0" w:color="auto"/>
              <w:right w:val="dotted" w:sz="4" w:space="0" w:color="auto"/>
            </w:tcBorders>
            <w:shd w:val="clear" w:color="auto" w:fill="auto"/>
            <w:vAlign w:val="bottom"/>
          </w:tcPr>
          <w:p w14:paraId="27981F3E" w14:textId="77777777" w:rsidR="00D57AF5" w:rsidRPr="008925BA" w:rsidRDefault="00D57AF5" w:rsidP="006A3D94">
            <w:pPr>
              <w:ind w:right="-86"/>
              <w:jc w:val="right"/>
              <w:rPr>
                <w:b/>
                <w:bCs/>
                <w:color w:val="000000" w:themeColor="text1"/>
                <w:sz w:val="16"/>
                <w:szCs w:val="16"/>
                <w:vertAlign w:val="subscript"/>
              </w:rPr>
            </w:pPr>
            <w:r w:rsidRPr="008925BA">
              <w:rPr>
                <w:b/>
                <w:bCs/>
                <w:color w:val="000000" w:themeColor="text1"/>
                <w:sz w:val="16"/>
                <w:szCs w:val="16"/>
              </w:rPr>
              <w:t>Vadesi Geçmiş ve Değer Kaybına Uğramamış Olanlar</w:t>
            </w:r>
          </w:p>
        </w:tc>
        <w:tc>
          <w:tcPr>
            <w:tcW w:w="520" w:type="pct"/>
            <w:tcBorders>
              <w:top w:val="dotted" w:sz="4" w:space="0" w:color="auto"/>
              <w:left w:val="dotted" w:sz="4" w:space="0" w:color="auto"/>
              <w:bottom w:val="dotted" w:sz="4" w:space="0" w:color="auto"/>
              <w:right w:val="single" w:sz="4" w:space="0" w:color="auto"/>
            </w:tcBorders>
            <w:shd w:val="clear" w:color="auto" w:fill="auto"/>
            <w:vAlign w:val="bottom"/>
          </w:tcPr>
          <w:p w14:paraId="11F34366" w14:textId="77777777" w:rsidR="00D57AF5" w:rsidRPr="008925BA" w:rsidRDefault="00D57AF5" w:rsidP="006A3D94">
            <w:pPr>
              <w:ind w:right="-86"/>
              <w:jc w:val="right"/>
              <w:rPr>
                <w:b/>
                <w:bCs/>
                <w:color w:val="000000" w:themeColor="text1"/>
                <w:sz w:val="16"/>
                <w:szCs w:val="16"/>
              </w:rPr>
            </w:pPr>
            <w:r w:rsidRPr="008925BA">
              <w:rPr>
                <w:b/>
                <w:bCs/>
                <w:color w:val="000000" w:themeColor="text1"/>
                <w:sz w:val="16"/>
                <w:szCs w:val="16"/>
              </w:rPr>
              <w:t>Toplam</w:t>
            </w:r>
          </w:p>
        </w:tc>
      </w:tr>
      <w:tr w:rsidR="00D57AF5" w:rsidRPr="008925BA" w14:paraId="66F6A0E3" w14:textId="77777777" w:rsidTr="009736CF">
        <w:trPr>
          <w:trHeight w:val="113"/>
        </w:trPr>
        <w:tc>
          <w:tcPr>
            <w:tcW w:w="1531" w:type="pct"/>
            <w:tcBorders>
              <w:top w:val="dotted" w:sz="4" w:space="0" w:color="auto"/>
              <w:left w:val="single" w:sz="4" w:space="0" w:color="auto"/>
              <w:bottom w:val="dotted" w:sz="4" w:space="0" w:color="auto"/>
              <w:right w:val="dotted" w:sz="4" w:space="0" w:color="auto"/>
            </w:tcBorders>
            <w:shd w:val="clear" w:color="auto" w:fill="auto"/>
            <w:vAlign w:val="bottom"/>
          </w:tcPr>
          <w:p w14:paraId="4C9CD260" w14:textId="77777777" w:rsidR="00D57AF5" w:rsidRPr="008925BA" w:rsidRDefault="00D57AF5" w:rsidP="00D57AF5">
            <w:pPr>
              <w:rPr>
                <w:color w:val="000000" w:themeColor="text1"/>
                <w:sz w:val="16"/>
                <w:szCs w:val="16"/>
              </w:rPr>
            </w:pPr>
            <w:r w:rsidRPr="008925BA">
              <w:rPr>
                <w:rFonts w:eastAsia="Arial Unicode MS"/>
                <w:color w:val="000000" w:themeColor="text1"/>
                <w:sz w:val="16"/>
                <w:szCs w:val="16"/>
              </w:rPr>
              <w:t>Bankalar</w:t>
            </w:r>
          </w:p>
        </w:tc>
        <w:tc>
          <w:tcPr>
            <w:tcW w:w="56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373F8717" w14:textId="77777777" w:rsidR="00D57AF5" w:rsidRPr="008925BA" w:rsidRDefault="00321948" w:rsidP="00D57AF5">
            <w:pPr>
              <w:ind w:right="-81"/>
              <w:jc w:val="right"/>
              <w:rPr>
                <w:color w:val="000000" w:themeColor="text1"/>
                <w:sz w:val="16"/>
                <w:szCs w:val="16"/>
              </w:rPr>
            </w:pPr>
            <w:r w:rsidRPr="008925BA">
              <w:rPr>
                <w:color w:val="000000" w:themeColor="text1"/>
                <w:sz w:val="16"/>
                <w:szCs w:val="16"/>
              </w:rPr>
              <w:t>91.089</w:t>
            </w:r>
          </w:p>
        </w:tc>
        <w:tc>
          <w:tcPr>
            <w:tcW w:w="646" w:type="pct"/>
            <w:tcBorders>
              <w:top w:val="dotted" w:sz="4" w:space="0" w:color="auto"/>
              <w:left w:val="dotted" w:sz="4" w:space="0" w:color="auto"/>
              <w:bottom w:val="dotted" w:sz="4" w:space="0" w:color="auto"/>
              <w:right w:val="dotted" w:sz="4" w:space="0" w:color="auto"/>
            </w:tcBorders>
            <w:shd w:val="clear" w:color="auto" w:fill="auto"/>
            <w:vAlign w:val="bottom"/>
          </w:tcPr>
          <w:p w14:paraId="1B2E4B82" w14:textId="77777777" w:rsidR="00D57AF5" w:rsidRPr="008925BA" w:rsidRDefault="003E3488" w:rsidP="00D57AF5">
            <w:pPr>
              <w:ind w:right="-81"/>
              <w:jc w:val="right"/>
              <w:rPr>
                <w:b/>
                <w:color w:val="000000" w:themeColor="text1"/>
                <w:sz w:val="16"/>
                <w:szCs w:val="16"/>
              </w:rPr>
            </w:pPr>
            <w:r w:rsidRPr="008925BA">
              <w:rPr>
                <w:b/>
                <w:color w:val="000000" w:themeColor="text1"/>
                <w:sz w:val="16"/>
                <w:szCs w:val="16"/>
              </w:rPr>
              <w:t>-</w:t>
            </w:r>
          </w:p>
        </w:tc>
        <w:tc>
          <w:tcPr>
            <w:tcW w:w="484" w:type="pct"/>
            <w:tcBorders>
              <w:top w:val="dotted" w:sz="4" w:space="0" w:color="auto"/>
              <w:left w:val="dotted" w:sz="4" w:space="0" w:color="auto"/>
              <w:bottom w:val="dotted" w:sz="4" w:space="0" w:color="auto"/>
              <w:right w:val="dotted" w:sz="4" w:space="0" w:color="auto"/>
            </w:tcBorders>
            <w:shd w:val="clear" w:color="auto" w:fill="auto"/>
            <w:vAlign w:val="bottom"/>
          </w:tcPr>
          <w:p w14:paraId="5A137F02" w14:textId="77777777" w:rsidR="00D57AF5" w:rsidRPr="008925BA" w:rsidRDefault="00062C49" w:rsidP="00D57AF5">
            <w:pPr>
              <w:ind w:right="-81"/>
              <w:jc w:val="right"/>
              <w:rPr>
                <w:color w:val="000000" w:themeColor="text1"/>
                <w:sz w:val="16"/>
                <w:szCs w:val="16"/>
              </w:rPr>
            </w:pPr>
            <w:r w:rsidRPr="008925BA">
              <w:rPr>
                <w:color w:val="000000" w:themeColor="text1"/>
                <w:sz w:val="16"/>
                <w:szCs w:val="16"/>
              </w:rPr>
              <w:t>91.089</w:t>
            </w:r>
          </w:p>
        </w:tc>
        <w:tc>
          <w:tcPr>
            <w:tcW w:w="646" w:type="pct"/>
            <w:tcBorders>
              <w:top w:val="dotted" w:sz="4" w:space="0" w:color="auto"/>
              <w:left w:val="dotted" w:sz="4" w:space="0" w:color="auto"/>
              <w:bottom w:val="dotted" w:sz="4" w:space="0" w:color="auto"/>
              <w:right w:val="dotted" w:sz="4" w:space="0" w:color="auto"/>
            </w:tcBorders>
            <w:shd w:val="clear" w:color="auto" w:fill="auto"/>
            <w:noWrap/>
            <w:vAlign w:val="bottom"/>
          </w:tcPr>
          <w:p w14:paraId="38FC6630" w14:textId="77777777" w:rsidR="00D57AF5" w:rsidRPr="008925BA" w:rsidRDefault="0061168E" w:rsidP="00D57AF5">
            <w:pPr>
              <w:ind w:right="-81"/>
              <w:jc w:val="right"/>
              <w:rPr>
                <w:color w:val="000000" w:themeColor="text1"/>
                <w:sz w:val="16"/>
                <w:szCs w:val="16"/>
              </w:rPr>
            </w:pPr>
            <w:r w:rsidRPr="008925BA">
              <w:rPr>
                <w:color w:val="000000" w:themeColor="text1"/>
                <w:sz w:val="16"/>
                <w:szCs w:val="16"/>
              </w:rPr>
              <w:t>207.012</w:t>
            </w:r>
          </w:p>
        </w:tc>
        <w:tc>
          <w:tcPr>
            <w:tcW w:w="608" w:type="pct"/>
            <w:tcBorders>
              <w:top w:val="dotted" w:sz="4" w:space="0" w:color="auto"/>
              <w:left w:val="dotted" w:sz="4" w:space="0" w:color="auto"/>
              <w:bottom w:val="dotted" w:sz="4" w:space="0" w:color="auto"/>
              <w:right w:val="dotted" w:sz="4" w:space="0" w:color="auto"/>
            </w:tcBorders>
            <w:shd w:val="clear" w:color="auto" w:fill="auto"/>
            <w:vAlign w:val="bottom"/>
          </w:tcPr>
          <w:p w14:paraId="45E91FF2" w14:textId="77777777" w:rsidR="00D57AF5" w:rsidRPr="008925BA" w:rsidRDefault="0061168E" w:rsidP="00D57AF5">
            <w:pPr>
              <w:ind w:right="-81"/>
              <w:jc w:val="right"/>
              <w:rPr>
                <w:b/>
                <w:color w:val="000000" w:themeColor="text1"/>
                <w:sz w:val="16"/>
                <w:szCs w:val="16"/>
              </w:rPr>
            </w:pPr>
            <w:r w:rsidRPr="008925BA">
              <w:rPr>
                <w:b/>
                <w:color w:val="000000" w:themeColor="text1"/>
                <w:sz w:val="16"/>
                <w:szCs w:val="16"/>
              </w:rPr>
              <w:t>-</w:t>
            </w:r>
          </w:p>
        </w:tc>
        <w:tc>
          <w:tcPr>
            <w:tcW w:w="520" w:type="pct"/>
            <w:tcBorders>
              <w:top w:val="dotted" w:sz="4" w:space="0" w:color="auto"/>
              <w:left w:val="dotted" w:sz="4" w:space="0" w:color="auto"/>
              <w:bottom w:val="dotted" w:sz="4" w:space="0" w:color="auto"/>
              <w:right w:val="single" w:sz="4" w:space="0" w:color="auto"/>
            </w:tcBorders>
            <w:shd w:val="clear" w:color="auto" w:fill="auto"/>
            <w:vAlign w:val="bottom"/>
          </w:tcPr>
          <w:p w14:paraId="1B7B5EF5" w14:textId="77777777" w:rsidR="00D57AF5" w:rsidRPr="008925BA" w:rsidRDefault="0061168E" w:rsidP="00D57AF5">
            <w:pPr>
              <w:ind w:right="-81"/>
              <w:jc w:val="right"/>
              <w:rPr>
                <w:color w:val="000000" w:themeColor="text1"/>
                <w:sz w:val="16"/>
                <w:szCs w:val="16"/>
              </w:rPr>
            </w:pPr>
            <w:r w:rsidRPr="008925BA">
              <w:rPr>
                <w:color w:val="000000" w:themeColor="text1"/>
                <w:sz w:val="16"/>
                <w:szCs w:val="16"/>
              </w:rPr>
              <w:t>207.012</w:t>
            </w:r>
          </w:p>
        </w:tc>
      </w:tr>
      <w:tr w:rsidR="00D57AF5" w:rsidRPr="008925BA" w14:paraId="303EFF95" w14:textId="77777777" w:rsidTr="009736CF">
        <w:trPr>
          <w:trHeight w:val="113"/>
        </w:trPr>
        <w:tc>
          <w:tcPr>
            <w:tcW w:w="1531" w:type="pct"/>
            <w:tcBorders>
              <w:top w:val="dotted" w:sz="4" w:space="0" w:color="auto"/>
              <w:left w:val="single" w:sz="4" w:space="0" w:color="auto"/>
              <w:bottom w:val="dotted" w:sz="4" w:space="0" w:color="auto"/>
              <w:right w:val="dotted" w:sz="4" w:space="0" w:color="auto"/>
            </w:tcBorders>
            <w:shd w:val="clear" w:color="auto" w:fill="auto"/>
            <w:vAlign w:val="bottom"/>
          </w:tcPr>
          <w:p w14:paraId="1E871409" w14:textId="77777777" w:rsidR="00D57AF5" w:rsidRPr="008925BA" w:rsidRDefault="00D57AF5" w:rsidP="00D57AF5">
            <w:pPr>
              <w:rPr>
                <w:color w:val="000000" w:themeColor="text1"/>
                <w:sz w:val="16"/>
                <w:szCs w:val="16"/>
              </w:rPr>
            </w:pPr>
            <w:r w:rsidRPr="008925BA">
              <w:rPr>
                <w:color w:val="000000" w:themeColor="text1"/>
                <w:sz w:val="16"/>
                <w:szCs w:val="16"/>
              </w:rPr>
              <w:t>Gerçeğe Uygun Değer Farkı Kar/Zarar’a Yansıtılan FV</w:t>
            </w:r>
          </w:p>
        </w:tc>
        <w:tc>
          <w:tcPr>
            <w:tcW w:w="56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3F186281" w14:textId="77777777" w:rsidR="00D57AF5" w:rsidRPr="008925BA" w:rsidRDefault="0061168E" w:rsidP="00D57AF5">
            <w:pPr>
              <w:ind w:right="-81"/>
              <w:jc w:val="right"/>
              <w:rPr>
                <w:color w:val="000000" w:themeColor="text1"/>
                <w:sz w:val="16"/>
                <w:szCs w:val="16"/>
              </w:rPr>
            </w:pPr>
            <w:r w:rsidRPr="008925BA">
              <w:rPr>
                <w:color w:val="000000" w:themeColor="text1"/>
                <w:sz w:val="16"/>
                <w:szCs w:val="16"/>
              </w:rPr>
              <w:t xml:space="preserve">1.407.343    </w:t>
            </w:r>
          </w:p>
        </w:tc>
        <w:tc>
          <w:tcPr>
            <w:tcW w:w="646" w:type="pct"/>
            <w:tcBorders>
              <w:top w:val="dotted" w:sz="4" w:space="0" w:color="auto"/>
              <w:left w:val="dotted" w:sz="4" w:space="0" w:color="auto"/>
              <w:bottom w:val="dotted" w:sz="4" w:space="0" w:color="auto"/>
              <w:right w:val="dotted" w:sz="4" w:space="0" w:color="auto"/>
            </w:tcBorders>
            <w:shd w:val="clear" w:color="auto" w:fill="auto"/>
            <w:vAlign w:val="bottom"/>
          </w:tcPr>
          <w:p w14:paraId="2587C269" w14:textId="77777777" w:rsidR="00D57AF5" w:rsidRPr="008925BA" w:rsidRDefault="00297D93" w:rsidP="00D57AF5">
            <w:pPr>
              <w:ind w:right="-81"/>
              <w:jc w:val="right"/>
              <w:rPr>
                <w:b/>
                <w:color w:val="000000" w:themeColor="text1"/>
                <w:sz w:val="16"/>
                <w:szCs w:val="16"/>
              </w:rPr>
            </w:pPr>
            <w:r w:rsidRPr="008925BA">
              <w:rPr>
                <w:b/>
                <w:color w:val="000000" w:themeColor="text1"/>
                <w:sz w:val="16"/>
                <w:szCs w:val="16"/>
              </w:rPr>
              <w:t>-</w:t>
            </w:r>
          </w:p>
        </w:tc>
        <w:tc>
          <w:tcPr>
            <w:tcW w:w="484" w:type="pct"/>
            <w:tcBorders>
              <w:top w:val="dotted" w:sz="4" w:space="0" w:color="auto"/>
              <w:left w:val="dotted" w:sz="4" w:space="0" w:color="auto"/>
              <w:bottom w:val="dotted" w:sz="4" w:space="0" w:color="auto"/>
              <w:right w:val="dotted" w:sz="4" w:space="0" w:color="auto"/>
            </w:tcBorders>
            <w:shd w:val="clear" w:color="auto" w:fill="auto"/>
            <w:vAlign w:val="bottom"/>
          </w:tcPr>
          <w:p w14:paraId="6439FDED" w14:textId="77777777" w:rsidR="00D57AF5" w:rsidRPr="008925BA" w:rsidRDefault="00297D93" w:rsidP="00D57AF5">
            <w:pPr>
              <w:ind w:right="-81"/>
              <w:jc w:val="right"/>
              <w:rPr>
                <w:b/>
                <w:color w:val="000000" w:themeColor="text1"/>
                <w:sz w:val="16"/>
                <w:szCs w:val="16"/>
              </w:rPr>
            </w:pPr>
            <w:r w:rsidRPr="008925BA">
              <w:rPr>
                <w:color w:val="000000" w:themeColor="text1"/>
                <w:sz w:val="16"/>
                <w:szCs w:val="16"/>
              </w:rPr>
              <w:t xml:space="preserve">1.407.343    </w:t>
            </w:r>
          </w:p>
        </w:tc>
        <w:tc>
          <w:tcPr>
            <w:tcW w:w="646"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FCF4763" w14:textId="77777777" w:rsidR="00D57AF5" w:rsidRPr="008925BA" w:rsidRDefault="00297D93" w:rsidP="00D57AF5">
            <w:pPr>
              <w:ind w:right="-81"/>
              <w:jc w:val="right"/>
              <w:rPr>
                <w:color w:val="000000" w:themeColor="text1"/>
                <w:sz w:val="16"/>
                <w:szCs w:val="16"/>
              </w:rPr>
            </w:pPr>
            <w:r w:rsidRPr="008925BA">
              <w:rPr>
                <w:color w:val="000000" w:themeColor="text1"/>
                <w:sz w:val="16"/>
                <w:szCs w:val="16"/>
              </w:rPr>
              <w:t>1.392.844</w:t>
            </w:r>
          </w:p>
        </w:tc>
        <w:tc>
          <w:tcPr>
            <w:tcW w:w="608" w:type="pct"/>
            <w:tcBorders>
              <w:top w:val="dotted" w:sz="4" w:space="0" w:color="auto"/>
              <w:left w:val="dotted" w:sz="4" w:space="0" w:color="auto"/>
              <w:bottom w:val="dotted" w:sz="4" w:space="0" w:color="auto"/>
              <w:right w:val="dotted" w:sz="4" w:space="0" w:color="auto"/>
            </w:tcBorders>
            <w:shd w:val="clear" w:color="auto" w:fill="auto"/>
            <w:vAlign w:val="bottom"/>
          </w:tcPr>
          <w:p w14:paraId="6DF27615" w14:textId="77777777" w:rsidR="00D57AF5" w:rsidRPr="008925BA" w:rsidRDefault="00297D93" w:rsidP="00D57AF5">
            <w:pPr>
              <w:ind w:right="-81"/>
              <w:jc w:val="right"/>
              <w:rPr>
                <w:b/>
                <w:color w:val="000000" w:themeColor="text1"/>
                <w:sz w:val="16"/>
                <w:szCs w:val="16"/>
              </w:rPr>
            </w:pPr>
            <w:r w:rsidRPr="008925BA">
              <w:rPr>
                <w:b/>
                <w:color w:val="000000" w:themeColor="text1"/>
                <w:sz w:val="16"/>
                <w:szCs w:val="16"/>
              </w:rPr>
              <w:t>-</w:t>
            </w:r>
          </w:p>
        </w:tc>
        <w:tc>
          <w:tcPr>
            <w:tcW w:w="520" w:type="pct"/>
            <w:tcBorders>
              <w:top w:val="dotted" w:sz="4" w:space="0" w:color="auto"/>
              <w:left w:val="dotted" w:sz="4" w:space="0" w:color="auto"/>
              <w:bottom w:val="dotted" w:sz="4" w:space="0" w:color="auto"/>
              <w:right w:val="single" w:sz="4" w:space="0" w:color="auto"/>
            </w:tcBorders>
            <w:shd w:val="clear" w:color="auto" w:fill="auto"/>
            <w:vAlign w:val="bottom"/>
          </w:tcPr>
          <w:p w14:paraId="09A8EAA9" w14:textId="77777777" w:rsidR="00D57AF5" w:rsidRPr="008925BA" w:rsidRDefault="00297D93" w:rsidP="00D57AF5">
            <w:pPr>
              <w:ind w:right="-81"/>
              <w:jc w:val="right"/>
              <w:rPr>
                <w:color w:val="000000" w:themeColor="text1"/>
                <w:sz w:val="16"/>
                <w:szCs w:val="16"/>
              </w:rPr>
            </w:pPr>
            <w:r w:rsidRPr="008925BA">
              <w:rPr>
                <w:color w:val="000000" w:themeColor="text1"/>
                <w:sz w:val="16"/>
                <w:szCs w:val="16"/>
              </w:rPr>
              <w:t>1.392.844</w:t>
            </w:r>
          </w:p>
        </w:tc>
      </w:tr>
      <w:tr w:rsidR="00297D93" w:rsidRPr="008925BA" w14:paraId="071974A6" w14:textId="77777777" w:rsidTr="009736CF">
        <w:trPr>
          <w:trHeight w:val="113"/>
        </w:trPr>
        <w:tc>
          <w:tcPr>
            <w:tcW w:w="1531" w:type="pct"/>
            <w:tcBorders>
              <w:top w:val="dotted" w:sz="4" w:space="0" w:color="auto"/>
              <w:left w:val="single" w:sz="4" w:space="0" w:color="auto"/>
              <w:bottom w:val="dotted" w:sz="4" w:space="0" w:color="auto"/>
              <w:right w:val="dotted" w:sz="4" w:space="0" w:color="auto"/>
            </w:tcBorders>
            <w:shd w:val="clear" w:color="auto" w:fill="auto"/>
            <w:vAlign w:val="bottom"/>
          </w:tcPr>
          <w:p w14:paraId="7BDFB4B7" w14:textId="77777777" w:rsidR="00297D93" w:rsidRPr="008925BA" w:rsidRDefault="00297D93" w:rsidP="00297D93">
            <w:pPr>
              <w:rPr>
                <w:color w:val="000000" w:themeColor="text1"/>
                <w:sz w:val="16"/>
                <w:szCs w:val="16"/>
              </w:rPr>
            </w:pPr>
            <w:r w:rsidRPr="008925BA">
              <w:rPr>
                <w:rFonts w:eastAsia="Arial Unicode MS"/>
                <w:color w:val="000000" w:themeColor="text1"/>
                <w:sz w:val="16"/>
                <w:szCs w:val="16"/>
              </w:rPr>
              <w:t>Verilen Krediler:</w:t>
            </w:r>
          </w:p>
        </w:tc>
        <w:tc>
          <w:tcPr>
            <w:tcW w:w="565" w:type="pct"/>
            <w:tcBorders>
              <w:top w:val="dotted" w:sz="4" w:space="0" w:color="auto"/>
              <w:left w:val="dotted" w:sz="4" w:space="0" w:color="auto"/>
              <w:bottom w:val="dotted" w:sz="4" w:space="0" w:color="auto"/>
              <w:right w:val="dotted" w:sz="4" w:space="0" w:color="auto"/>
            </w:tcBorders>
            <w:shd w:val="clear" w:color="auto" w:fill="auto"/>
            <w:vAlign w:val="bottom"/>
          </w:tcPr>
          <w:p w14:paraId="5024DC85" w14:textId="77777777" w:rsidR="00297D93" w:rsidRPr="008925BA" w:rsidRDefault="00321948" w:rsidP="00297D93">
            <w:pPr>
              <w:ind w:right="-81"/>
              <w:jc w:val="right"/>
              <w:rPr>
                <w:color w:val="000000" w:themeColor="text1"/>
                <w:sz w:val="16"/>
                <w:szCs w:val="16"/>
              </w:rPr>
            </w:pPr>
            <w:r w:rsidRPr="008925BA">
              <w:rPr>
                <w:color w:val="000000" w:themeColor="text1"/>
                <w:sz w:val="16"/>
                <w:szCs w:val="16"/>
              </w:rPr>
              <w:t>1.259.668</w:t>
            </w:r>
          </w:p>
        </w:tc>
        <w:tc>
          <w:tcPr>
            <w:tcW w:w="646" w:type="pct"/>
            <w:tcBorders>
              <w:top w:val="dotted" w:sz="4" w:space="0" w:color="auto"/>
              <w:left w:val="dotted" w:sz="4" w:space="0" w:color="auto"/>
              <w:bottom w:val="dotted" w:sz="4" w:space="0" w:color="auto"/>
              <w:right w:val="dotted" w:sz="4" w:space="0" w:color="auto"/>
            </w:tcBorders>
            <w:shd w:val="clear" w:color="auto" w:fill="auto"/>
            <w:vAlign w:val="bottom"/>
          </w:tcPr>
          <w:p w14:paraId="312CC6E4" w14:textId="77777777" w:rsidR="00297D93" w:rsidRPr="008925BA" w:rsidRDefault="00297D93" w:rsidP="00297D93">
            <w:pPr>
              <w:ind w:right="-81"/>
              <w:jc w:val="right"/>
              <w:rPr>
                <w:color w:val="000000" w:themeColor="text1"/>
                <w:sz w:val="16"/>
                <w:szCs w:val="16"/>
              </w:rPr>
            </w:pPr>
            <w:r w:rsidRPr="008925BA">
              <w:rPr>
                <w:color w:val="000000" w:themeColor="text1"/>
                <w:sz w:val="16"/>
                <w:szCs w:val="16"/>
              </w:rPr>
              <w:t>308.533</w:t>
            </w:r>
          </w:p>
        </w:tc>
        <w:tc>
          <w:tcPr>
            <w:tcW w:w="484" w:type="pct"/>
            <w:tcBorders>
              <w:top w:val="dotted" w:sz="4" w:space="0" w:color="auto"/>
              <w:left w:val="dotted" w:sz="4" w:space="0" w:color="auto"/>
              <w:bottom w:val="dotted" w:sz="4" w:space="0" w:color="auto"/>
              <w:right w:val="dotted" w:sz="4" w:space="0" w:color="auto"/>
            </w:tcBorders>
            <w:shd w:val="clear" w:color="auto" w:fill="auto"/>
            <w:vAlign w:val="bottom"/>
          </w:tcPr>
          <w:p w14:paraId="1DD6D3E0" w14:textId="77777777" w:rsidR="00297D93" w:rsidRPr="008925BA" w:rsidRDefault="00321948" w:rsidP="00297D93">
            <w:pPr>
              <w:ind w:right="-81"/>
              <w:jc w:val="right"/>
              <w:rPr>
                <w:color w:val="000000" w:themeColor="text1"/>
                <w:sz w:val="16"/>
                <w:szCs w:val="16"/>
              </w:rPr>
            </w:pPr>
            <w:r w:rsidRPr="008925BA">
              <w:rPr>
                <w:color w:val="000000" w:themeColor="text1"/>
                <w:sz w:val="16"/>
                <w:szCs w:val="16"/>
              </w:rPr>
              <w:t xml:space="preserve">1.568.201    </w:t>
            </w:r>
          </w:p>
        </w:tc>
        <w:tc>
          <w:tcPr>
            <w:tcW w:w="646" w:type="pct"/>
            <w:tcBorders>
              <w:top w:val="dotted" w:sz="4" w:space="0" w:color="auto"/>
              <w:left w:val="dotted" w:sz="4" w:space="0" w:color="auto"/>
              <w:bottom w:val="dotted" w:sz="4" w:space="0" w:color="auto"/>
              <w:right w:val="dotted" w:sz="4" w:space="0" w:color="auto"/>
            </w:tcBorders>
            <w:shd w:val="clear" w:color="auto" w:fill="auto"/>
            <w:vAlign w:val="bottom"/>
          </w:tcPr>
          <w:p w14:paraId="558AF0F2" w14:textId="77777777" w:rsidR="00297D93" w:rsidRPr="008925BA" w:rsidRDefault="00297D93" w:rsidP="00297D93">
            <w:pPr>
              <w:ind w:right="-81"/>
              <w:jc w:val="right"/>
              <w:rPr>
                <w:color w:val="000000" w:themeColor="text1"/>
                <w:sz w:val="16"/>
                <w:szCs w:val="16"/>
              </w:rPr>
            </w:pPr>
            <w:r w:rsidRPr="008925BA">
              <w:rPr>
                <w:b/>
                <w:color w:val="000000" w:themeColor="text1"/>
                <w:sz w:val="16"/>
                <w:szCs w:val="16"/>
              </w:rPr>
              <w:t>-</w:t>
            </w:r>
          </w:p>
        </w:tc>
        <w:tc>
          <w:tcPr>
            <w:tcW w:w="608" w:type="pct"/>
            <w:tcBorders>
              <w:top w:val="dotted" w:sz="4" w:space="0" w:color="auto"/>
              <w:left w:val="dotted" w:sz="4" w:space="0" w:color="auto"/>
              <w:bottom w:val="dotted" w:sz="4" w:space="0" w:color="auto"/>
              <w:right w:val="dotted" w:sz="4" w:space="0" w:color="auto"/>
            </w:tcBorders>
            <w:shd w:val="clear" w:color="auto" w:fill="auto"/>
            <w:vAlign w:val="bottom"/>
          </w:tcPr>
          <w:p w14:paraId="4E4A5313" w14:textId="77777777" w:rsidR="00297D93" w:rsidRPr="008925BA" w:rsidRDefault="00297D93" w:rsidP="00297D93">
            <w:pPr>
              <w:ind w:right="-81"/>
              <w:jc w:val="right"/>
              <w:rPr>
                <w:color w:val="000000" w:themeColor="text1"/>
                <w:sz w:val="16"/>
                <w:szCs w:val="16"/>
              </w:rPr>
            </w:pPr>
            <w:r w:rsidRPr="008925BA">
              <w:rPr>
                <w:b/>
                <w:color w:val="000000" w:themeColor="text1"/>
                <w:sz w:val="16"/>
                <w:szCs w:val="16"/>
              </w:rPr>
              <w:t>-</w:t>
            </w:r>
          </w:p>
        </w:tc>
        <w:tc>
          <w:tcPr>
            <w:tcW w:w="520" w:type="pct"/>
            <w:tcBorders>
              <w:top w:val="dotted" w:sz="4" w:space="0" w:color="auto"/>
              <w:left w:val="dotted" w:sz="4" w:space="0" w:color="auto"/>
              <w:bottom w:val="dotted" w:sz="4" w:space="0" w:color="auto"/>
              <w:right w:val="single" w:sz="4" w:space="0" w:color="auto"/>
            </w:tcBorders>
            <w:shd w:val="clear" w:color="auto" w:fill="auto"/>
            <w:vAlign w:val="bottom"/>
          </w:tcPr>
          <w:p w14:paraId="1461CD9B" w14:textId="77777777" w:rsidR="00297D93" w:rsidRPr="008925BA" w:rsidRDefault="00297D93" w:rsidP="00297D93">
            <w:pPr>
              <w:ind w:right="-81"/>
              <w:jc w:val="right"/>
              <w:rPr>
                <w:color w:val="000000" w:themeColor="text1"/>
                <w:sz w:val="16"/>
                <w:szCs w:val="16"/>
              </w:rPr>
            </w:pPr>
            <w:r w:rsidRPr="008925BA">
              <w:rPr>
                <w:b/>
                <w:color w:val="000000" w:themeColor="text1"/>
                <w:sz w:val="16"/>
                <w:szCs w:val="16"/>
              </w:rPr>
              <w:t>-</w:t>
            </w:r>
          </w:p>
        </w:tc>
      </w:tr>
      <w:tr w:rsidR="00297D93" w:rsidRPr="008925BA" w14:paraId="192E6E9E" w14:textId="77777777" w:rsidTr="009736CF">
        <w:trPr>
          <w:trHeight w:val="113"/>
        </w:trPr>
        <w:tc>
          <w:tcPr>
            <w:tcW w:w="1531" w:type="pct"/>
            <w:tcBorders>
              <w:top w:val="dotted" w:sz="4" w:space="0" w:color="auto"/>
              <w:left w:val="single" w:sz="4" w:space="0" w:color="auto"/>
              <w:bottom w:val="dotted" w:sz="4" w:space="0" w:color="auto"/>
              <w:right w:val="dotted" w:sz="4" w:space="0" w:color="auto"/>
            </w:tcBorders>
            <w:shd w:val="clear" w:color="auto" w:fill="auto"/>
            <w:vAlign w:val="bottom"/>
          </w:tcPr>
          <w:p w14:paraId="769CC6C3" w14:textId="77777777" w:rsidR="00297D93" w:rsidRPr="008925BA" w:rsidRDefault="00297D93" w:rsidP="00297D93">
            <w:pPr>
              <w:rPr>
                <w:rFonts w:eastAsia="Arial Unicode MS"/>
                <w:color w:val="000000" w:themeColor="text1"/>
                <w:sz w:val="16"/>
                <w:szCs w:val="16"/>
              </w:rPr>
            </w:pPr>
            <w:r w:rsidRPr="008925BA">
              <w:rPr>
                <w:rFonts w:eastAsia="Arial Unicode MS"/>
                <w:bCs/>
                <w:color w:val="000000" w:themeColor="text1"/>
                <w:sz w:val="16"/>
                <w:szCs w:val="16"/>
              </w:rPr>
              <w:t xml:space="preserve">        Kurumsal/Girişimci</w:t>
            </w:r>
            <w:r w:rsidRPr="008925BA">
              <w:rPr>
                <w:rFonts w:eastAsia="Arial Unicode MS"/>
                <w:color w:val="000000" w:themeColor="text1"/>
                <w:sz w:val="16"/>
                <w:szCs w:val="16"/>
              </w:rPr>
              <w:t xml:space="preserve"> Krediler</w:t>
            </w:r>
          </w:p>
        </w:tc>
        <w:tc>
          <w:tcPr>
            <w:tcW w:w="565" w:type="pct"/>
            <w:tcBorders>
              <w:top w:val="dotted" w:sz="4" w:space="0" w:color="auto"/>
              <w:left w:val="dotted" w:sz="4" w:space="0" w:color="auto"/>
              <w:bottom w:val="dotted" w:sz="4" w:space="0" w:color="auto"/>
              <w:right w:val="dotted" w:sz="4" w:space="0" w:color="auto"/>
            </w:tcBorders>
            <w:shd w:val="clear" w:color="auto" w:fill="auto"/>
            <w:vAlign w:val="bottom"/>
          </w:tcPr>
          <w:p w14:paraId="77822B76" w14:textId="77777777" w:rsidR="00297D93" w:rsidRPr="008925BA" w:rsidRDefault="00297D93" w:rsidP="00297D93">
            <w:pPr>
              <w:ind w:right="-81"/>
              <w:jc w:val="right"/>
              <w:rPr>
                <w:b/>
                <w:color w:val="000000" w:themeColor="text1"/>
                <w:sz w:val="16"/>
                <w:szCs w:val="16"/>
              </w:rPr>
            </w:pPr>
            <w:r w:rsidRPr="008925BA">
              <w:rPr>
                <w:b/>
                <w:color w:val="000000" w:themeColor="text1"/>
                <w:sz w:val="16"/>
                <w:szCs w:val="16"/>
              </w:rPr>
              <w:t>-</w:t>
            </w:r>
          </w:p>
        </w:tc>
        <w:tc>
          <w:tcPr>
            <w:tcW w:w="646" w:type="pct"/>
            <w:tcBorders>
              <w:top w:val="dotted" w:sz="4" w:space="0" w:color="auto"/>
              <w:left w:val="dotted" w:sz="4" w:space="0" w:color="auto"/>
              <w:bottom w:val="dotted" w:sz="4" w:space="0" w:color="auto"/>
              <w:right w:val="dotted" w:sz="4" w:space="0" w:color="auto"/>
            </w:tcBorders>
            <w:shd w:val="clear" w:color="auto" w:fill="auto"/>
            <w:vAlign w:val="bottom"/>
          </w:tcPr>
          <w:p w14:paraId="57CA3B30" w14:textId="77777777" w:rsidR="00297D93" w:rsidRPr="008925BA" w:rsidRDefault="00297D93" w:rsidP="00297D93">
            <w:pPr>
              <w:ind w:right="-81"/>
              <w:jc w:val="right"/>
              <w:rPr>
                <w:b/>
                <w:color w:val="000000" w:themeColor="text1"/>
                <w:sz w:val="16"/>
                <w:szCs w:val="16"/>
              </w:rPr>
            </w:pPr>
            <w:r w:rsidRPr="008925BA">
              <w:rPr>
                <w:b/>
                <w:color w:val="000000" w:themeColor="text1"/>
                <w:sz w:val="16"/>
                <w:szCs w:val="16"/>
              </w:rPr>
              <w:t>-</w:t>
            </w:r>
          </w:p>
        </w:tc>
        <w:tc>
          <w:tcPr>
            <w:tcW w:w="484" w:type="pct"/>
            <w:tcBorders>
              <w:top w:val="dotted" w:sz="4" w:space="0" w:color="auto"/>
              <w:left w:val="dotted" w:sz="4" w:space="0" w:color="auto"/>
              <w:bottom w:val="dotted" w:sz="4" w:space="0" w:color="auto"/>
              <w:right w:val="dotted" w:sz="4" w:space="0" w:color="auto"/>
            </w:tcBorders>
            <w:shd w:val="clear" w:color="auto" w:fill="auto"/>
            <w:vAlign w:val="bottom"/>
          </w:tcPr>
          <w:p w14:paraId="044D7AE1" w14:textId="77777777" w:rsidR="00297D93" w:rsidRPr="008925BA" w:rsidRDefault="00297D93" w:rsidP="00297D93">
            <w:pPr>
              <w:ind w:right="-81"/>
              <w:jc w:val="right"/>
              <w:rPr>
                <w:b/>
                <w:color w:val="000000" w:themeColor="text1"/>
                <w:sz w:val="16"/>
                <w:szCs w:val="16"/>
              </w:rPr>
            </w:pPr>
            <w:r w:rsidRPr="008925BA">
              <w:rPr>
                <w:b/>
                <w:color w:val="000000" w:themeColor="text1"/>
                <w:sz w:val="16"/>
                <w:szCs w:val="16"/>
              </w:rPr>
              <w:t>-</w:t>
            </w:r>
          </w:p>
        </w:tc>
        <w:tc>
          <w:tcPr>
            <w:tcW w:w="646" w:type="pct"/>
            <w:tcBorders>
              <w:top w:val="dotted" w:sz="4" w:space="0" w:color="auto"/>
              <w:left w:val="dotted" w:sz="4" w:space="0" w:color="auto"/>
              <w:bottom w:val="dotted" w:sz="4" w:space="0" w:color="auto"/>
              <w:right w:val="dotted" w:sz="4" w:space="0" w:color="auto"/>
            </w:tcBorders>
            <w:shd w:val="clear" w:color="auto" w:fill="auto"/>
            <w:vAlign w:val="bottom"/>
          </w:tcPr>
          <w:p w14:paraId="2B6FC66F" w14:textId="77777777" w:rsidR="00297D93" w:rsidRPr="008925BA" w:rsidRDefault="00297D93" w:rsidP="00297D93">
            <w:pPr>
              <w:ind w:right="-81"/>
              <w:jc w:val="right"/>
              <w:rPr>
                <w:color w:val="000000" w:themeColor="text1"/>
                <w:sz w:val="16"/>
                <w:szCs w:val="16"/>
              </w:rPr>
            </w:pPr>
            <w:r w:rsidRPr="008925BA">
              <w:rPr>
                <w:b/>
                <w:color w:val="000000" w:themeColor="text1"/>
                <w:sz w:val="16"/>
                <w:szCs w:val="16"/>
              </w:rPr>
              <w:t>-</w:t>
            </w:r>
          </w:p>
        </w:tc>
        <w:tc>
          <w:tcPr>
            <w:tcW w:w="608" w:type="pct"/>
            <w:tcBorders>
              <w:top w:val="dotted" w:sz="4" w:space="0" w:color="auto"/>
              <w:left w:val="dotted" w:sz="4" w:space="0" w:color="auto"/>
              <w:bottom w:val="dotted" w:sz="4" w:space="0" w:color="auto"/>
              <w:right w:val="dotted" w:sz="4" w:space="0" w:color="auto"/>
            </w:tcBorders>
            <w:shd w:val="clear" w:color="auto" w:fill="auto"/>
            <w:vAlign w:val="bottom"/>
          </w:tcPr>
          <w:p w14:paraId="7A1C48BE" w14:textId="77777777" w:rsidR="00297D93" w:rsidRPr="008925BA" w:rsidRDefault="00297D93" w:rsidP="00297D93">
            <w:pPr>
              <w:ind w:right="-81"/>
              <w:jc w:val="right"/>
              <w:rPr>
                <w:color w:val="000000" w:themeColor="text1"/>
                <w:sz w:val="16"/>
                <w:szCs w:val="16"/>
              </w:rPr>
            </w:pPr>
            <w:r w:rsidRPr="008925BA">
              <w:rPr>
                <w:b/>
                <w:color w:val="000000" w:themeColor="text1"/>
                <w:sz w:val="16"/>
                <w:szCs w:val="16"/>
              </w:rPr>
              <w:t>-</w:t>
            </w:r>
          </w:p>
        </w:tc>
        <w:tc>
          <w:tcPr>
            <w:tcW w:w="520" w:type="pct"/>
            <w:tcBorders>
              <w:top w:val="dotted" w:sz="4" w:space="0" w:color="auto"/>
              <w:left w:val="dotted" w:sz="4" w:space="0" w:color="auto"/>
              <w:bottom w:val="dotted" w:sz="4" w:space="0" w:color="auto"/>
              <w:right w:val="single" w:sz="4" w:space="0" w:color="auto"/>
            </w:tcBorders>
            <w:shd w:val="clear" w:color="auto" w:fill="auto"/>
            <w:vAlign w:val="bottom"/>
          </w:tcPr>
          <w:p w14:paraId="2A1F989C" w14:textId="77777777" w:rsidR="00297D93" w:rsidRPr="008925BA" w:rsidRDefault="00297D93" w:rsidP="00297D93">
            <w:pPr>
              <w:ind w:right="-81"/>
              <w:jc w:val="right"/>
              <w:rPr>
                <w:color w:val="000000" w:themeColor="text1"/>
                <w:sz w:val="16"/>
                <w:szCs w:val="16"/>
              </w:rPr>
            </w:pPr>
            <w:r w:rsidRPr="008925BA">
              <w:rPr>
                <w:b/>
                <w:color w:val="000000" w:themeColor="text1"/>
                <w:sz w:val="16"/>
                <w:szCs w:val="16"/>
              </w:rPr>
              <w:t>-</w:t>
            </w:r>
          </w:p>
        </w:tc>
      </w:tr>
      <w:tr w:rsidR="00297D93" w:rsidRPr="008925BA" w14:paraId="31D7F387" w14:textId="77777777" w:rsidTr="009736CF">
        <w:trPr>
          <w:trHeight w:val="113"/>
        </w:trPr>
        <w:tc>
          <w:tcPr>
            <w:tcW w:w="1531" w:type="pct"/>
            <w:tcBorders>
              <w:top w:val="dotted" w:sz="4" w:space="0" w:color="auto"/>
              <w:left w:val="single" w:sz="4" w:space="0" w:color="auto"/>
              <w:bottom w:val="dotted" w:sz="4" w:space="0" w:color="auto"/>
              <w:right w:val="dotted" w:sz="4" w:space="0" w:color="auto"/>
            </w:tcBorders>
            <w:shd w:val="clear" w:color="auto" w:fill="auto"/>
            <w:vAlign w:val="bottom"/>
          </w:tcPr>
          <w:p w14:paraId="255663FD" w14:textId="77777777" w:rsidR="00297D93" w:rsidRPr="008925BA" w:rsidRDefault="00297D93" w:rsidP="00297D93">
            <w:pPr>
              <w:rPr>
                <w:color w:val="000000" w:themeColor="text1"/>
                <w:sz w:val="16"/>
                <w:szCs w:val="16"/>
              </w:rPr>
            </w:pPr>
            <w:r w:rsidRPr="008925BA">
              <w:rPr>
                <w:rFonts w:eastAsia="Arial Unicode MS"/>
                <w:color w:val="000000" w:themeColor="text1"/>
                <w:sz w:val="16"/>
                <w:szCs w:val="16"/>
              </w:rPr>
              <w:t xml:space="preserve">        Bireysel Krediler</w:t>
            </w:r>
          </w:p>
        </w:tc>
        <w:tc>
          <w:tcPr>
            <w:tcW w:w="565" w:type="pct"/>
            <w:tcBorders>
              <w:top w:val="dotted" w:sz="4" w:space="0" w:color="auto"/>
              <w:left w:val="dotted" w:sz="4" w:space="0" w:color="auto"/>
              <w:bottom w:val="dotted" w:sz="4" w:space="0" w:color="auto"/>
              <w:right w:val="dotted" w:sz="4" w:space="0" w:color="auto"/>
            </w:tcBorders>
            <w:shd w:val="clear" w:color="auto" w:fill="auto"/>
            <w:vAlign w:val="bottom"/>
          </w:tcPr>
          <w:p w14:paraId="7E46AA69" w14:textId="77777777" w:rsidR="00297D93" w:rsidRPr="008925BA" w:rsidRDefault="00297D93" w:rsidP="00297D93">
            <w:pPr>
              <w:ind w:right="-81"/>
              <w:jc w:val="right"/>
              <w:rPr>
                <w:color w:val="000000" w:themeColor="text1"/>
                <w:sz w:val="16"/>
                <w:szCs w:val="16"/>
              </w:rPr>
            </w:pPr>
            <w:r w:rsidRPr="008925BA">
              <w:rPr>
                <w:color w:val="000000" w:themeColor="text1"/>
                <w:sz w:val="16"/>
                <w:szCs w:val="16"/>
              </w:rPr>
              <w:t>1.174.664</w:t>
            </w:r>
          </w:p>
        </w:tc>
        <w:tc>
          <w:tcPr>
            <w:tcW w:w="646" w:type="pct"/>
            <w:tcBorders>
              <w:top w:val="dotted" w:sz="4" w:space="0" w:color="auto"/>
              <w:left w:val="dotted" w:sz="4" w:space="0" w:color="auto"/>
              <w:bottom w:val="dotted" w:sz="4" w:space="0" w:color="auto"/>
              <w:right w:val="dotted" w:sz="4" w:space="0" w:color="auto"/>
            </w:tcBorders>
            <w:shd w:val="clear" w:color="auto" w:fill="auto"/>
            <w:vAlign w:val="bottom"/>
          </w:tcPr>
          <w:p w14:paraId="7804859D" w14:textId="77777777" w:rsidR="00297D93" w:rsidRPr="008925BA" w:rsidRDefault="00297D93" w:rsidP="00297D93">
            <w:pPr>
              <w:ind w:right="-81"/>
              <w:jc w:val="right"/>
              <w:rPr>
                <w:color w:val="000000" w:themeColor="text1"/>
                <w:sz w:val="16"/>
                <w:szCs w:val="16"/>
              </w:rPr>
            </w:pPr>
            <w:r w:rsidRPr="008925BA">
              <w:rPr>
                <w:color w:val="000000" w:themeColor="text1"/>
                <w:sz w:val="16"/>
                <w:szCs w:val="16"/>
              </w:rPr>
              <w:t>308.533</w:t>
            </w:r>
          </w:p>
        </w:tc>
        <w:tc>
          <w:tcPr>
            <w:tcW w:w="484" w:type="pct"/>
            <w:tcBorders>
              <w:top w:val="dotted" w:sz="4" w:space="0" w:color="auto"/>
              <w:left w:val="dotted" w:sz="4" w:space="0" w:color="auto"/>
              <w:bottom w:val="dotted" w:sz="4" w:space="0" w:color="auto"/>
              <w:right w:val="dotted" w:sz="4" w:space="0" w:color="auto"/>
            </w:tcBorders>
            <w:shd w:val="clear" w:color="auto" w:fill="auto"/>
            <w:vAlign w:val="bottom"/>
          </w:tcPr>
          <w:p w14:paraId="6086C175" w14:textId="77777777" w:rsidR="00297D93" w:rsidRPr="008925BA" w:rsidRDefault="00297D93" w:rsidP="00297D93">
            <w:pPr>
              <w:ind w:right="-81"/>
              <w:jc w:val="right"/>
              <w:rPr>
                <w:color w:val="000000" w:themeColor="text1"/>
                <w:sz w:val="16"/>
                <w:szCs w:val="16"/>
              </w:rPr>
            </w:pPr>
            <w:r w:rsidRPr="008925BA">
              <w:rPr>
                <w:color w:val="000000" w:themeColor="text1"/>
                <w:sz w:val="16"/>
                <w:szCs w:val="16"/>
              </w:rPr>
              <w:t>1.483.197</w:t>
            </w:r>
          </w:p>
        </w:tc>
        <w:tc>
          <w:tcPr>
            <w:tcW w:w="646" w:type="pct"/>
            <w:tcBorders>
              <w:top w:val="dotted" w:sz="4" w:space="0" w:color="auto"/>
              <w:left w:val="dotted" w:sz="4" w:space="0" w:color="auto"/>
              <w:bottom w:val="dotted" w:sz="4" w:space="0" w:color="auto"/>
              <w:right w:val="dotted" w:sz="4" w:space="0" w:color="auto"/>
            </w:tcBorders>
            <w:shd w:val="clear" w:color="auto" w:fill="auto"/>
            <w:vAlign w:val="bottom"/>
          </w:tcPr>
          <w:p w14:paraId="2CB89539" w14:textId="77777777" w:rsidR="00297D93" w:rsidRPr="008925BA" w:rsidRDefault="00297D93" w:rsidP="00297D93">
            <w:pPr>
              <w:ind w:right="-81"/>
              <w:jc w:val="right"/>
              <w:rPr>
                <w:color w:val="000000" w:themeColor="text1"/>
                <w:sz w:val="16"/>
                <w:szCs w:val="16"/>
              </w:rPr>
            </w:pPr>
            <w:r w:rsidRPr="008925BA">
              <w:rPr>
                <w:b/>
                <w:color w:val="000000" w:themeColor="text1"/>
                <w:sz w:val="16"/>
                <w:szCs w:val="16"/>
              </w:rPr>
              <w:t>-</w:t>
            </w:r>
          </w:p>
        </w:tc>
        <w:tc>
          <w:tcPr>
            <w:tcW w:w="608" w:type="pct"/>
            <w:tcBorders>
              <w:top w:val="dotted" w:sz="4" w:space="0" w:color="auto"/>
              <w:left w:val="dotted" w:sz="4" w:space="0" w:color="auto"/>
              <w:bottom w:val="dotted" w:sz="4" w:space="0" w:color="auto"/>
              <w:right w:val="dotted" w:sz="4" w:space="0" w:color="auto"/>
            </w:tcBorders>
            <w:shd w:val="clear" w:color="auto" w:fill="auto"/>
            <w:vAlign w:val="bottom"/>
          </w:tcPr>
          <w:p w14:paraId="40417EE1" w14:textId="77777777" w:rsidR="00297D93" w:rsidRPr="008925BA" w:rsidRDefault="00297D93" w:rsidP="00297D93">
            <w:pPr>
              <w:ind w:right="-81"/>
              <w:jc w:val="right"/>
              <w:rPr>
                <w:color w:val="000000" w:themeColor="text1"/>
                <w:sz w:val="16"/>
                <w:szCs w:val="16"/>
              </w:rPr>
            </w:pPr>
            <w:r w:rsidRPr="008925BA">
              <w:rPr>
                <w:b/>
                <w:color w:val="000000" w:themeColor="text1"/>
                <w:sz w:val="16"/>
                <w:szCs w:val="16"/>
              </w:rPr>
              <w:t>-</w:t>
            </w:r>
          </w:p>
        </w:tc>
        <w:tc>
          <w:tcPr>
            <w:tcW w:w="520" w:type="pct"/>
            <w:tcBorders>
              <w:top w:val="dotted" w:sz="4" w:space="0" w:color="auto"/>
              <w:left w:val="dotted" w:sz="4" w:space="0" w:color="auto"/>
              <w:bottom w:val="dotted" w:sz="4" w:space="0" w:color="auto"/>
              <w:right w:val="single" w:sz="4" w:space="0" w:color="auto"/>
            </w:tcBorders>
            <w:shd w:val="clear" w:color="auto" w:fill="auto"/>
            <w:vAlign w:val="bottom"/>
          </w:tcPr>
          <w:p w14:paraId="2BAD490B" w14:textId="77777777" w:rsidR="00297D93" w:rsidRPr="008925BA" w:rsidRDefault="00297D93" w:rsidP="00297D93">
            <w:pPr>
              <w:ind w:right="-81"/>
              <w:jc w:val="right"/>
              <w:rPr>
                <w:color w:val="000000" w:themeColor="text1"/>
                <w:sz w:val="16"/>
                <w:szCs w:val="16"/>
              </w:rPr>
            </w:pPr>
            <w:r w:rsidRPr="008925BA">
              <w:rPr>
                <w:b/>
                <w:color w:val="000000" w:themeColor="text1"/>
                <w:sz w:val="16"/>
                <w:szCs w:val="16"/>
              </w:rPr>
              <w:t>-</w:t>
            </w:r>
          </w:p>
        </w:tc>
      </w:tr>
      <w:tr w:rsidR="00297D93" w:rsidRPr="008925BA" w14:paraId="2792C374" w14:textId="77777777" w:rsidTr="009736CF">
        <w:trPr>
          <w:trHeight w:val="113"/>
        </w:trPr>
        <w:tc>
          <w:tcPr>
            <w:tcW w:w="1531" w:type="pct"/>
            <w:tcBorders>
              <w:top w:val="dotted" w:sz="4" w:space="0" w:color="auto"/>
              <w:left w:val="single" w:sz="4" w:space="0" w:color="auto"/>
              <w:bottom w:val="dotted" w:sz="4" w:space="0" w:color="auto"/>
              <w:right w:val="dotted" w:sz="4" w:space="0" w:color="auto"/>
            </w:tcBorders>
            <w:shd w:val="clear" w:color="auto" w:fill="auto"/>
            <w:vAlign w:val="bottom"/>
          </w:tcPr>
          <w:p w14:paraId="44A6554A" w14:textId="77777777" w:rsidR="00297D93" w:rsidRPr="008925BA" w:rsidRDefault="00297D93" w:rsidP="00297D93">
            <w:pPr>
              <w:rPr>
                <w:color w:val="000000" w:themeColor="text1"/>
                <w:sz w:val="16"/>
                <w:szCs w:val="16"/>
              </w:rPr>
            </w:pPr>
            <w:r w:rsidRPr="008925BA">
              <w:rPr>
                <w:color w:val="000000" w:themeColor="text1"/>
                <w:sz w:val="16"/>
                <w:szCs w:val="16"/>
              </w:rPr>
              <w:t xml:space="preserve">        İhtisas Kredileri</w:t>
            </w:r>
          </w:p>
        </w:tc>
        <w:tc>
          <w:tcPr>
            <w:tcW w:w="565" w:type="pct"/>
            <w:tcBorders>
              <w:top w:val="dotted" w:sz="4" w:space="0" w:color="auto"/>
              <w:left w:val="dotted" w:sz="4" w:space="0" w:color="auto"/>
              <w:bottom w:val="dotted" w:sz="4" w:space="0" w:color="auto"/>
              <w:right w:val="dotted" w:sz="4" w:space="0" w:color="auto"/>
            </w:tcBorders>
            <w:shd w:val="clear" w:color="auto" w:fill="auto"/>
            <w:vAlign w:val="bottom"/>
          </w:tcPr>
          <w:p w14:paraId="3C22CA28" w14:textId="77777777" w:rsidR="00297D93" w:rsidRPr="008925BA" w:rsidRDefault="00297D93" w:rsidP="00297D93">
            <w:pPr>
              <w:ind w:right="-81"/>
              <w:jc w:val="right"/>
              <w:rPr>
                <w:b/>
                <w:color w:val="000000" w:themeColor="text1"/>
                <w:sz w:val="16"/>
                <w:szCs w:val="16"/>
              </w:rPr>
            </w:pPr>
            <w:r w:rsidRPr="008925BA">
              <w:rPr>
                <w:b/>
                <w:color w:val="000000" w:themeColor="text1"/>
                <w:sz w:val="16"/>
                <w:szCs w:val="16"/>
              </w:rPr>
              <w:t>-</w:t>
            </w:r>
          </w:p>
        </w:tc>
        <w:tc>
          <w:tcPr>
            <w:tcW w:w="646" w:type="pct"/>
            <w:tcBorders>
              <w:top w:val="dotted" w:sz="4" w:space="0" w:color="auto"/>
              <w:left w:val="dotted" w:sz="4" w:space="0" w:color="auto"/>
              <w:bottom w:val="dotted" w:sz="4" w:space="0" w:color="auto"/>
              <w:right w:val="dotted" w:sz="4" w:space="0" w:color="auto"/>
            </w:tcBorders>
            <w:shd w:val="clear" w:color="auto" w:fill="auto"/>
            <w:vAlign w:val="bottom"/>
          </w:tcPr>
          <w:p w14:paraId="1DB224F1" w14:textId="77777777" w:rsidR="00297D93" w:rsidRPr="008925BA" w:rsidRDefault="00297D93" w:rsidP="00297D93">
            <w:pPr>
              <w:ind w:right="-81"/>
              <w:jc w:val="right"/>
              <w:rPr>
                <w:color w:val="000000" w:themeColor="text1"/>
                <w:sz w:val="16"/>
                <w:szCs w:val="16"/>
              </w:rPr>
            </w:pPr>
            <w:r w:rsidRPr="008925BA">
              <w:rPr>
                <w:b/>
                <w:color w:val="000000" w:themeColor="text1"/>
                <w:sz w:val="16"/>
                <w:szCs w:val="16"/>
              </w:rPr>
              <w:t>-</w:t>
            </w:r>
          </w:p>
        </w:tc>
        <w:tc>
          <w:tcPr>
            <w:tcW w:w="484" w:type="pct"/>
            <w:tcBorders>
              <w:top w:val="dotted" w:sz="4" w:space="0" w:color="auto"/>
              <w:left w:val="dotted" w:sz="4" w:space="0" w:color="auto"/>
              <w:bottom w:val="dotted" w:sz="4" w:space="0" w:color="auto"/>
              <w:right w:val="dotted" w:sz="4" w:space="0" w:color="auto"/>
            </w:tcBorders>
            <w:shd w:val="clear" w:color="auto" w:fill="auto"/>
            <w:vAlign w:val="bottom"/>
          </w:tcPr>
          <w:p w14:paraId="5640052B" w14:textId="77777777" w:rsidR="00297D93" w:rsidRPr="008925BA" w:rsidRDefault="00297D93" w:rsidP="00297D93">
            <w:pPr>
              <w:ind w:right="-81"/>
              <w:jc w:val="right"/>
              <w:rPr>
                <w:color w:val="000000" w:themeColor="text1"/>
                <w:sz w:val="16"/>
                <w:szCs w:val="16"/>
              </w:rPr>
            </w:pPr>
            <w:r w:rsidRPr="008925BA">
              <w:rPr>
                <w:b/>
                <w:color w:val="000000" w:themeColor="text1"/>
                <w:sz w:val="16"/>
                <w:szCs w:val="16"/>
              </w:rPr>
              <w:t>-</w:t>
            </w:r>
          </w:p>
        </w:tc>
        <w:tc>
          <w:tcPr>
            <w:tcW w:w="646" w:type="pct"/>
            <w:tcBorders>
              <w:top w:val="dotted" w:sz="4" w:space="0" w:color="auto"/>
              <w:left w:val="dotted" w:sz="4" w:space="0" w:color="auto"/>
              <w:bottom w:val="dotted" w:sz="4" w:space="0" w:color="auto"/>
              <w:right w:val="dotted" w:sz="4" w:space="0" w:color="auto"/>
            </w:tcBorders>
            <w:shd w:val="clear" w:color="auto" w:fill="auto"/>
            <w:vAlign w:val="bottom"/>
          </w:tcPr>
          <w:p w14:paraId="711337BB" w14:textId="77777777" w:rsidR="00297D93" w:rsidRPr="008925BA" w:rsidRDefault="00297D93" w:rsidP="00297D93">
            <w:pPr>
              <w:ind w:right="-81"/>
              <w:jc w:val="right"/>
              <w:rPr>
                <w:color w:val="000000" w:themeColor="text1"/>
                <w:sz w:val="16"/>
                <w:szCs w:val="16"/>
              </w:rPr>
            </w:pPr>
            <w:r w:rsidRPr="008925BA">
              <w:rPr>
                <w:b/>
                <w:color w:val="000000" w:themeColor="text1"/>
                <w:sz w:val="16"/>
                <w:szCs w:val="16"/>
              </w:rPr>
              <w:t>-</w:t>
            </w:r>
          </w:p>
        </w:tc>
        <w:tc>
          <w:tcPr>
            <w:tcW w:w="608" w:type="pct"/>
            <w:tcBorders>
              <w:top w:val="dotted" w:sz="4" w:space="0" w:color="auto"/>
              <w:left w:val="dotted" w:sz="4" w:space="0" w:color="auto"/>
              <w:bottom w:val="dotted" w:sz="4" w:space="0" w:color="auto"/>
              <w:right w:val="dotted" w:sz="4" w:space="0" w:color="auto"/>
            </w:tcBorders>
            <w:shd w:val="clear" w:color="auto" w:fill="auto"/>
            <w:vAlign w:val="bottom"/>
          </w:tcPr>
          <w:p w14:paraId="094DFD78" w14:textId="77777777" w:rsidR="00297D93" w:rsidRPr="008925BA" w:rsidRDefault="00297D93" w:rsidP="00297D93">
            <w:pPr>
              <w:ind w:right="-81"/>
              <w:jc w:val="right"/>
              <w:rPr>
                <w:color w:val="000000" w:themeColor="text1"/>
                <w:sz w:val="16"/>
                <w:szCs w:val="16"/>
              </w:rPr>
            </w:pPr>
            <w:r w:rsidRPr="008925BA">
              <w:rPr>
                <w:b/>
                <w:color w:val="000000" w:themeColor="text1"/>
                <w:sz w:val="16"/>
                <w:szCs w:val="16"/>
              </w:rPr>
              <w:t>-</w:t>
            </w:r>
          </w:p>
        </w:tc>
        <w:tc>
          <w:tcPr>
            <w:tcW w:w="520" w:type="pct"/>
            <w:tcBorders>
              <w:top w:val="dotted" w:sz="4" w:space="0" w:color="auto"/>
              <w:left w:val="dotted" w:sz="4" w:space="0" w:color="auto"/>
              <w:bottom w:val="dotted" w:sz="4" w:space="0" w:color="auto"/>
              <w:right w:val="single" w:sz="4" w:space="0" w:color="auto"/>
            </w:tcBorders>
            <w:shd w:val="clear" w:color="auto" w:fill="auto"/>
            <w:vAlign w:val="bottom"/>
          </w:tcPr>
          <w:p w14:paraId="100193E0" w14:textId="77777777" w:rsidR="00297D93" w:rsidRPr="008925BA" w:rsidRDefault="00297D93" w:rsidP="00297D93">
            <w:pPr>
              <w:ind w:right="-81"/>
              <w:jc w:val="right"/>
              <w:rPr>
                <w:color w:val="000000" w:themeColor="text1"/>
                <w:sz w:val="16"/>
                <w:szCs w:val="16"/>
              </w:rPr>
            </w:pPr>
            <w:r w:rsidRPr="008925BA">
              <w:rPr>
                <w:b/>
                <w:color w:val="000000" w:themeColor="text1"/>
                <w:sz w:val="16"/>
                <w:szCs w:val="16"/>
              </w:rPr>
              <w:t>-</w:t>
            </w:r>
          </w:p>
        </w:tc>
      </w:tr>
      <w:tr w:rsidR="00297D93" w:rsidRPr="008925BA" w14:paraId="1FAAD49B" w14:textId="77777777" w:rsidTr="009736CF">
        <w:trPr>
          <w:trHeight w:val="113"/>
        </w:trPr>
        <w:tc>
          <w:tcPr>
            <w:tcW w:w="1531" w:type="pct"/>
            <w:tcBorders>
              <w:top w:val="dotted" w:sz="4" w:space="0" w:color="auto"/>
              <w:left w:val="single" w:sz="4" w:space="0" w:color="auto"/>
              <w:bottom w:val="dotted" w:sz="4" w:space="0" w:color="auto"/>
              <w:right w:val="dotted" w:sz="4" w:space="0" w:color="auto"/>
            </w:tcBorders>
            <w:shd w:val="clear" w:color="auto" w:fill="auto"/>
            <w:vAlign w:val="bottom"/>
          </w:tcPr>
          <w:p w14:paraId="44611321" w14:textId="77777777" w:rsidR="00297D93" w:rsidRPr="008925BA" w:rsidRDefault="00297D93" w:rsidP="00297D93">
            <w:pPr>
              <w:rPr>
                <w:color w:val="000000" w:themeColor="text1"/>
                <w:sz w:val="16"/>
                <w:szCs w:val="16"/>
              </w:rPr>
            </w:pPr>
            <w:r w:rsidRPr="008925BA">
              <w:rPr>
                <w:rFonts w:eastAsia="Arial Unicode MS"/>
                <w:color w:val="000000" w:themeColor="text1"/>
                <w:sz w:val="16"/>
                <w:szCs w:val="16"/>
              </w:rPr>
              <w:t>Gerçeğe Uygun Değer Farkı Diğer Kapsamlı Gelire Yansıtılan FV</w:t>
            </w:r>
          </w:p>
        </w:tc>
        <w:tc>
          <w:tcPr>
            <w:tcW w:w="56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B27B898" w14:textId="77777777" w:rsidR="00297D93" w:rsidRPr="008925BA" w:rsidRDefault="00297D93" w:rsidP="00297D93">
            <w:pPr>
              <w:ind w:right="-81"/>
              <w:jc w:val="right"/>
              <w:rPr>
                <w:color w:val="000000" w:themeColor="text1"/>
                <w:sz w:val="16"/>
                <w:szCs w:val="16"/>
              </w:rPr>
            </w:pPr>
            <w:r w:rsidRPr="008925BA">
              <w:rPr>
                <w:color w:val="000000" w:themeColor="text1"/>
                <w:sz w:val="16"/>
                <w:szCs w:val="16"/>
              </w:rPr>
              <w:t xml:space="preserve">1.547.681    </w:t>
            </w:r>
          </w:p>
        </w:tc>
        <w:tc>
          <w:tcPr>
            <w:tcW w:w="646" w:type="pct"/>
            <w:tcBorders>
              <w:top w:val="dotted" w:sz="4" w:space="0" w:color="auto"/>
              <w:left w:val="dotted" w:sz="4" w:space="0" w:color="auto"/>
              <w:bottom w:val="dotted" w:sz="4" w:space="0" w:color="auto"/>
              <w:right w:val="dotted" w:sz="4" w:space="0" w:color="auto"/>
            </w:tcBorders>
            <w:shd w:val="clear" w:color="auto" w:fill="auto"/>
            <w:vAlign w:val="bottom"/>
          </w:tcPr>
          <w:p w14:paraId="1DE196BB" w14:textId="77777777" w:rsidR="00297D93" w:rsidRPr="008925BA" w:rsidRDefault="00CE4266" w:rsidP="00297D93">
            <w:pPr>
              <w:ind w:right="-81"/>
              <w:jc w:val="right"/>
              <w:rPr>
                <w:color w:val="000000" w:themeColor="text1"/>
                <w:sz w:val="16"/>
                <w:szCs w:val="16"/>
              </w:rPr>
            </w:pPr>
            <w:r w:rsidRPr="008925BA">
              <w:rPr>
                <w:color w:val="000000" w:themeColor="text1"/>
                <w:sz w:val="16"/>
                <w:szCs w:val="16"/>
              </w:rPr>
              <w:t>-</w:t>
            </w:r>
          </w:p>
        </w:tc>
        <w:tc>
          <w:tcPr>
            <w:tcW w:w="484" w:type="pct"/>
            <w:tcBorders>
              <w:top w:val="dotted" w:sz="4" w:space="0" w:color="auto"/>
              <w:left w:val="dotted" w:sz="4" w:space="0" w:color="auto"/>
              <w:bottom w:val="dotted" w:sz="4" w:space="0" w:color="auto"/>
              <w:right w:val="dotted" w:sz="4" w:space="0" w:color="auto"/>
            </w:tcBorders>
            <w:shd w:val="clear" w:color="auto" w:fill="auto"/>
            <w:vAlign w:val="bottom"/>
          </w:tcPr>
          <w:p w14:paraId="726052E8" w14:textId="77777777" w:rsidR="00297D93" w:rsidRPr="008925BA" w:rsidRDefault="00297D93" w:rsidP="00297D93">
            <w:pPr>
              <w:ind w:right="-81"/>
              <w:jc w:val="right"/>
              <w:rPr>
                <w:color w:val="000000" w:themeColor="text1"/>
                <w:sz w:val="16"/>
                <w:szCs w:val="16"/>
              </w:rPr>
            </w:pPr>
            <w:r w:rsidRPr="008925BA">
              <w:rPr>
                <w:color w:val="000000" w:themeColor="text1"/>
                <w:sz w:val="16"/>
                <w:szCs w:val="16"/>
              </w:rPr>
              <w:t xml:space="preserve">1.547.681    </w:t>
            </w:r>
          </w:p>
        </w:tc>
        <w:tc>
          <w:tcPr>
            <w:tcW w:w="646" w:type="pct"/>
            <w:tcBorders>
              <w:top w:val="dotted" w:sz="4" w:space="0" w:color="auto"/>
              <w:left w:val="dotted" w:sz="4" w:space="0" w:color="auto"/>
              <w:bottom w:val="dotted" w:sz="4" w:space="0" w:color="auto"/>
              <w:right w:val="dotted" w:sz="4" w:space="0" w:color="auto"/>
            </w:tcBorders>
            <w:shd w:val="clear" w:color="auto" w:fill="auto"/>
            <w:noWrap/>
            <w:vAlign w:val="bottom"/>
          </w:tcPr>
          <w:p w14:paraId="7459795A" w14:textId="77777777" w:rsidR="00297D93" w:rsidRPr="008925BA" w:rsidRDefault="00297D93" w:rsidP="00297D93">
            <w:pPr>
              <w:ind w:right="-81"/>
              <w:jc w:val="right"/>
              <w:rPr>
                <w:color w:val="000000" w:themeColor="text1"/>
                <w:sz w:val="16"/>
                <w:szCs w:val="16"/>
              </w:rPr>
            </w:pPr>
            <w:r w:rsidRPr="008925BA">
              <w:rPr>
                <w:b/>
                <w:color w:val="000000" w:themeColor="text1"/>
                <w:sz w:val="16"/>
                <w:szCs w:val="16"/>
              </w:rPr>
              <w:t>-</w:t>
            </w:r>
          </w:p>
        </w:tc>
        <w:tc>
          <w:tcPr>
            <w:tcW w:w="608" w:type="pct"/>
            <w:tcBorders>
              <w:top w:val="dotted" w:sz="4" w:space="0" w:color="auto"/>
              <w:left w:val="dotted" w:sz="4" w:space="0" w:color="auto"/>
              <w:bottom w:val="dotted" w:sz="4" w:space="0" w:color="auto"/>
              <w:right w:val="dotted" w:sz="4" w:space="0" w:color="auto"/>
            </w:tcBorders>
            <w:shd w:val="clear" w:color="auto" w:fill="auto"/>
            <w:vAlign w:val="bottom"/>
          </w:tcPr>
          <w:p w14:paraId="27916144" w14:textId="77777777" w:rsidR="00297D93" w:rsidRPr="008925BA" w:rsidRDefault="00297D93" w:rsidP="00297D93">
            <w:pPr>
              <w:ind w:right="-81"/>
              <w:jc w:val="right"/>
              <w:rPr>
                <w:color w:val="000000" w:themeColor="text1"/>
                <w:sz w:val="16"/>
                <w:szCs w:val="16"/>
              </w:rPr>
            </w:pPr>
            <w:r w:rsidRPr="008925BA">
              <w:rPr>
                <w:b/>
                <w:color w:val="000000" w:themeColor="text1"/>
                <w:sz w:val="16"/>
                <w:szCs w:val="16"/>
              </w:rPr>
              <w:t>-</w:t>
            </w:r>
          </w:p>
        </w:tc>
        <w:tc>
          <w:tcPr>
            <w:tcW w:w="520" w:type="pct"/>
            <w:tcBorders>
              <w:top w:val="dotted" w:sz="4" w:space="0" w:color="auto"/>
              <w:left w:val="dotted" w:sz="4" w:space="0" w:color="auto"/>
              <w:bottom w:val="dotted" w:sz="4" w:space="0" w:color="auto"/>
              <w:right w:val="single" w:sz="4" w:space="0" w:color="auto"/>
            </w:tcBorders>
            <w:shd w:val="clear" w:color="auto" w:fill="auto"/>
            <w:vAlign w:val="bottom"/>
          </w:tcPr>
          <w:p w14:paraId="0F4D3304" w14:textId="77777777" w:rsidR="00297D93" w:rsidRPr="008925BA" w:rsidRDefault="00297D93" w:rsidP="00297D93">
            <w:pPr>
              <w:ind w:right="-81"/>
              <w:jc w:val="right"/>
              <w:rPr>
                <w:color w:val="000000" w:themeColor="text1"/>
                <w:sz w:val="16"/>
                <w:szCs w:val="16"/>
              </w:rPr>
            </w:pPr>
            <w:r w:rsidRPr="008925BA">
              <w:rPr>
                <w:b/>
                <w:color w:val="000000" w:themeColor="text1"/>
                <w:sz w:val="16"/>
                <w:szCs w:val="16"/>
              </w:rPr>
              <w:t>-</w:t>
            </w:r>
          </w:p>
        </w:tc>
      </w:tr>
      <w:tr w:rsidR="00297D93" w:rsidRPr="008925BA" w14:paraId="6DBA4E77" w14:textId="77777777" w:rsidTr="009736CF">
        <w:trPr>
          <w:trHeight w:val="113"/>
        </w:trPr>
        <w:tc>
          <w:tcPr>
            <w:tcW w:w="1531" w:type="pct"/>
            <w:tcBorders>
              <w:top w:val="dotted" w:sz="4" w:space="0" w:color="auto"/>
              <w:left w:val="single" w:sz="4" w:space="0" w:color="auto"/>
              <w:bottom w:val="single" w:sz="4" w:space="0" w:color="auto"/>
              <w:right w:val="dotted" w:sz="4" w:space="0" w:color="auto"/>
            </w:tcBorders>
            <w:shd w:val="clear" w:color="auto" w:fill="auto"/>
            <w:vAlign w:val="bottom"/>
          </w:tcPr>
          <w:p w14:paraId="77AB01F7" w14:textId="77777777" w:rsidR="00297D93" w:rsidRPr="008925BA" w:rsidRDefault="00297D93" w:rsidP="00297D93">
            <w:pPr>
              <w:rPr>
                <w:color w:val="000000" w:themeColor="text1"/>
                <w:sz w:val="16"/>
                <w:szCs w:val="16"/>
              </w:rPr>
            </w:pPr>
            <w:r w:rsidRPr="008925BA">
              <w:rPr>
                <w:rFonts w:eastAsia="Arial Unicode MS"/>
                <w:color w:val="000000" w:themeColor="text1"/>
                <w:sz w:val="16"/>
                <w:szCs w:val="16"/>
              </w:rPr>
              <w:t>İtfa Edilmiş Maliyeti ile Ölçülen Diğer Finansal Varlıklar</w:t>
            </w:r>
          </w:p>
        </w:tc>
        <w:tc>
          <w:tcPr>
            <w:tcW w:w="565" w:type="pct"/>
            <w:tcBorders>
              <w:top w:val="dotted" w:sz="4" w:space="0" w:color="auto"/>
              <w:left w:val="dotted" w:sz="4" w:space="0" w:color="auto"/>
              <w:bottom w:val="single" w:sz="4" w:space="0" w:color="auto"/>
              <w:right w:val="dotted" w:sz="4" w:space="0" w:color="auto"/>
            </w:tcBorders>
            <w:shd w:val="clear" w:color="auto" w:fill="auto"/>
            <w:noWrap/>
            <w:vAlign w:val="bottom"/>
          </w:tcPr>
          <w:p w14:paraId="767761C1" w14:textId="77777777" w:rsidR="00297D93" w:rsidRPr="008925BA" w:rsidRDefault="00297D93" w:rsidP="00297D93">
            <w:pPr>
              <w:ind w:right="-81"/>
              <w:jc w:val="right"/>
              <w:rPr>
                <w:color w:val="000000" w:themeColor="text1"/>
                <w:sz w:val="16"/>
                <w:szCs w:val="16"/>
              </w:rPr>
            </w:pPr>
            <w:r w:rsidRPr="008925BA">
              <w:rPr>
                <w:color w:val="000000" w:themeColor="text1"/>
                <w:sz w:val="16"/>
                <w:szCs w:val="16"/>
              </w:rPr>
              <w:t xml:space="preserve">1.030.643    </w:t>
            </w:r>
          </w:p>
        </w:tc>
        <w:tc>
          <w:tcPr>
            <w:tcW w:w="646" w:type="pct"/>
            <w:tcBorders>
              <w:top w:val="dotted" w:sz="4" w:space="0" w:color="auto"/>
              <w:left w:val="dotted" w:sz="4" w:space="0" w:color="auto"/>
              <w:bottom w:val="single" w:sz="4" w:space="0" w:color="auto"/>
              <w:right w:val="dotted" w:sz="4" w:space="0" w:color="auto"/>
            </w:tcBorders>
            <w:shd w:val="clear" w:color="auto" w:fill="auto"/>
            <w:vAlign w:val="bottom"/>
          </w:tcPr>
          <w:p w14:paraId="5CEE2139" w14:textId="77777777" w:rsidR="00297D93" w:rsidRPr="008925BA" w:rsidRDefault="00CE4266" w:rsidP="00297D93">
            <w:pPr>
              <w:ind w:right="-81"/>
              <w:jc w:val="right"/>
              <w:rPr>
                <w:color w:val="000000" w:themeColor="text1"/>
                <w:sz w:val="16"/>
                <w:szCs w:val="16"/>
              </w:rPr>
            </w:pPr>
            <w:r w:rsidRPr="008925BA">
              <w:rPr>
                <w:color w:val="000000" w:themeColor="text1"/>
                <w:sz w:val="16"/>
                <w:szCs w:val="16"/>
              </w:rPr>
              <w:t>-</w:t>
            </w:r>
          </w:p>
        </w:tc>
        <w:tc>
          <w:tcPr>
            <w:tcW w:w="484" w:type="pct"/>
            <w:tcBorders>
              <w:top w:val="dotted" w:sz="4" w:space="0" w:color="auto"/>
              <w:left w:val="dotted" w:sz="4" w:space="0" w:color="auto"/>
              <w:bottom w:val="single" w:sz="4" w:space="0" w:color="auto"/>
              <w:right w:val="dotted" w:sz="4" w:space="0" w:color="auto"/>
            </w:tcBorders>
            <w:shd w:val="clear" w:color="auto" w:fill="auto"/>
            <w:vAlign w:val="bottom"/>
          </w:tcPr>
          <w:p w14:paraId="367D6824" w14:textId="77777777" w:rsidR="00297D93" w:rsidRPr="008925BA" w:rsidRDefault="00297D93" w:rsidP="00297D93">
            <w:pPr>
              <w:ind w:right="-81"/>
              <w:jc w:val="right"/>
              <w:rPr>
                <w:color w:val="000000" w:themeColor="text1"/>
                <w:sz w:val="16"/>
                <w:szCs w:val="16"/>
              </w:rPr>
            </w:pPr>
            <w:r w:rsidRPr="008925BA">
              <w:rPr>
                <w:color w:val="000000" w:themeColor="text1"/>
                <w:sz w:val="16"/>
                <w:szCs w:val="16"/>
              </w:rPr>
              <w:t xml:space="preserve">1.030.643    </w:t>
            </w:r>
          </w:p>
        </w:tc>
        <w:tc>
          <w:tcPr>
            <w:tcW w:w="646" w:type="pct"/>
            <w:tcBorders>
              <w:top w:val="dotted" w:sz="4" w:space="0" w:color="auto"/>
              <w:left w:val="dotted" w:sz="4" w:space="0" w:color="auto"/>
              <w:bottom w:val="single" w:sz="4" w:space="0" w:color="auto"/>
              <w:right w:val="dotted" w:sz="4" w:space="0" w:color="auto"/>
            </w:tcBorders>
            <w:shd w:val="clear" w:color="auto" w:fill="auto"/>
            <w:noWrap/>
            <w:vAlign w:val="bottom"/>
          </w:tcPr>
          <w:p w14:paraId="0410FE28" w14:textId="77777777" w:rsidR="00297D93" w:rsidRPr="008925BA" w:rsidRDefault="00297D93" w:rsidP="00297D93">
            <w:pPr>
              <w:ind w:right="-81"/>
              <w:jc w:val="right"/>
              <w:rPr>
                <w:color w:val="000000" w:themeColor="text1"/>
                <w:sz w:val="16"/>
                <w:szCs w:val="16"/>
              </w:rPr>
            </w:pPr>
            <w:r w:rsidRPr="008925BA">
              <w:rPr>
                <w:b/>
                <w:color w:val="000000" w:themeColor="text1"/>
                <w:sz w:val="16"/>
                <w:szCs w:val="16"/>
              </w:rPr>
              <w:t>-</w:t>
            </w:r>
          </w:p>
        </w:tc>
        <w:tc>
          <w:tcPr>
            <w:tcW w:w="608" w:type="pct"/>
            <w:tcBorders>
              <w:top w:val="dotted" w:sz="4" w:space="0" w:color="auto"/>
              <w:left w:val="dotted" w:sz="4" w:space="0" w:color="auto"/>
              <w:bottom w:val="single" w:sz="4" w:space="0" w:color="auto"/>
              <w:right w:val="dotted" w:sz="4" w:space="0" w:color="auto"/>
            </w:tcBorders>
            <w:shd w:val="clear" w:color="auto" w:fill="auto"/>
            <w:vAlign w:val="bottom"/>
          </w:tcPr>
          <w:p w14:paraId="1AF2E62D" w14:textId="77777777" w:rsidR="00297D93" w:rsidRPr="008925BA" w:rsidRDefault="00297D93" w:rsidP="00297D93">
            <w:pPr>
              <w:ind w:right="-81"/>
              <w:jc w:val="right"/>
              <w:rPr>
                <w:color w:val="000000" w:themeColor="text1"/>
                <w:sz w:val="16"/>
                <w:szCs w:val="16"/>
              </w:rPr>
            </w:pPr>
            <w:r w:rsidRPr="008925BA">
              <w:rPr>
                <w:b/>
                <w:color w:val="000000" w:themeColor="text1"/>
                <w:sz w:val="16"/>
                <w:szCs w:val="16"/>
              </w:rPr>
              <w:t>-</w:t>
            </w:r>
          </w:p>
        </w:tc>
        <w:tc>
          <w:tcPr>
            <w:tcW w:w="520" w:type="pct"/>
            <w:tcBorders>
              <w:top w:val="dotted" w:sz="4" w:space="0" w:color="auto"/>
              <w:left w:val="dotted" w:sz="4" w:space="0" w:color="auto"/>
              <w:bottom w:val="single" w:sz="4" w:space="0" w:color="auto"/>
              <w:right w:val="single" w:sz="4" w:space="0" w:color="auto"/>
            </w:tcBorders>
            <w:shd w:val="clear" w:color="auto" w:fill="auto"/>
            <w:vAlign w:val="bottom"/>
          </w:tcPr>
          <w:p w14:paraId="7375152D" w14:textId="77777777" w:rsidR="00297D93" w:rsidRPr="008925BA" w:rsidRDefault="00297D93" w:rsidP="00297D93">
            <w:pPr>
              <w:ind w:right="-81"/>
              <w:jc w:val="right"/>
              <w:rPr>
                <w:color w:val="000000" w:themeColor="text1"/>
                <w:sz w:val="16"/>
                <w:szCs w:val="16"/>
              </w:rPr>
            </w:pPr>
            <w:r w:rsidRPr="008925BA">
              <w:rPr>
                <w:b/>
                <w:color w:val="000000" w:themeColor="text1"/>
                <w:sz w:val="16"/>
                <w:szCs w:val="16"/>
              </w:rPr>
              <w:t>-</w:t>
            </w:r>
          </w:p>
        </w:tc>
      </w:tr>
    </w:tbl>
    <w:p w14:paraId="1F611375" w14:textId="77777777" w:rsidR="00D57AF5" w:rsidRPr="008925BA" w:rsidRDefault="00D57AF5">
      <w:pPr>
        <w:rPr>
          <w:b/>
          <w:color w:val="000000" w:themeColor="text1"/>
          <w:sz w:val="15"/>
          <w:szCs w:val="15"/>
        </w:rPr>
      </w:pPr>
      <w:r w:rsidRPr="008925BA">
        <w:rPr>
          <w:b/>
          <w:color w:val="000000" w:themeColor="text1"/>
          <w:sz w:val="15"/>
          <w:szCs w:val="15"/>
        </w:rPr>
        <w:br w:type="page"/>
      </w:r>
    </w:p>
    <w:p w14:paraId="6A343C74" w14:textId="77777777" w:rsidR="00746B59" w:rsidRPr="008925BA" w:rsidRDefault="00746B59" w:rsidP="00746B59">
      <w:pPr>
        <w:widowControl w:val="0"/>
        <w:tabs>
          <w:tab w:val="left" w:pos="851"/>
        </w:tabs>
        <w:jc w:val="both"/>
        <w:rPr>
          <w:b/>
          <w:color w:val="000000" w:themeColor="text1"/>
          <w:sz w:val="20"/>
          <w:szCs w:val="20"/>
        </w:rPr>
      </w:pPr>
      <w:r w:rsidRPr="008925BA">
        <w:rPr>
          <w:b/>
          <w:color w:val="000000" w:themeColor="text1"/>
          <w:sz w:val="20"/>
          <w:szCs w:val="20"/>
        </w:rPr>
        <w:lastRenderedPageBreak/>
        <w:t>II</w:t>
      </w:r>
      <w:r w:rsidR="00D57AF5" w:rsidRPr="008925BA">
        <w:rPr>
          <w:b/>
          <w:color w:val="000000" w:themeColor="text1"/>
          <w:sz w:val="20"/>
          <w:szCs w:val="20"/>
        </w:rPr>
        <w:t>I</w:t>
      </w:r>
      <w:r w:rsidRPr="008925BA">
        <w:rPr>
          <w:b/>
          <w:color w:val="000000" w:themeColor="text1"/>
          <w:sz w:val="20"/>
          <w:szCs w:val="20"/>
        </w:rPr>
        <w:t>.</w:t>
      </w:r>
      <w:r w:rsidRPr="008925BA">
        <w:rPr>
          <w:b/>
          <w:color w:val="000000" w:themeColor="text1"/>
          <w:sz w:val="20"/>
          <w:szCs w:val="20"/>
        </w:rPr>
        <w:tab/>
        <w:t>KUR RİSKİNE İLİŞKİN AÇIKLAMALAR</w:t>
      </w:r>
    </w:p>
    <w:p w14:paraId="71001CE2" w14:textId="77777777" w:rsidR="00746B59" w:rsidRPr="008925BA" w:rsidRDefault="00746B59" w:rsidP="00746B59">
      <w:pPr>
        <w:widowControl w:val="0"/>
        <w:jc w:val="both"/>
        <w:rPr>
          <w:rFonts w:eastAsia="Arial Unicode MS"/>
          <w:bCs/>
          <w:sz w:val="20"/>
          <w:szCs w:val="20"/>
        </w:rPr>
      </w:pPr>
    </w:p>
    <w:p w14:paraId="2C60F5C6" w14:textId="77777777" w:rsidR="00746B59" w:rsidRPr="008925BA" w:rsidRDefault="00746B59" w:rsidP="00683017">
      <w:pPr>
        <w:widowControl w:val="0"/>
        <w:numPr>
          <w:ilvl w:val="0"/>
          <w:numId w:val="1"/>
        </w:numPr>
        <w:ind w:left="851" w:hanging="851"/>
        <w:jc w:val="both"/>
        <w:rPr>
          <w:rFonts w:eastAsia="Arial Unicode MS"/>
          <w:b/>
          <w:bCs/>
          <w:sz w:val="20"/>
          <w:szCs w:val="20"/>
        </w:rPr>
      </w:pPr>
      <w:r w:rsidRPr="008925BA">
        <w:rPr>
          <w:rFonts w:eastAsia="Arial Unicode MS"/>
          <w:b/>
          <w:bCs/>
          <w:sz w:val="20"/>
          <w:szCs w:val="20"/>
        </w:rPr>
        <w:t>Banka’nın kur riskine maruz kalıp kalmadığı, bu durumun etkilerinin tahmin edilip edilmediği, Banka Yönetim Kurulu’nun günlük olarak izlenen pozisyonlar için limitler belirleyip belirlemediği:</w:t>
      </w:r>
    </w:p>
    <w:p w14:paraId="1EC18785" w14:textId="77777777" w:rsidR="00746B59" w:rsidRPr="008925BA" w:rsidRDefault="00746B59" w:rsidP="00746B59">
      <w:pPr>
        <w:widowControl w:val="0"/>
        <w:ind w:left="851"/>
        <w:jc w:val="both"/>
        <w:rPr>
          <w:rFonts w:eastAsia="Arial Unicode MS"/>
          <w:sz w:val="20"/>
          <w:szCs w:val="20"/>
        </w:rPr>
      </w:pPr>
    </w:p>
    <w:p w14:paraId="0178C3F3" w14:textId="77777777" w:rsidR="00746B59" w:rsidRPr="008925BA" w:rsidRDefault="00746B59" w:rsidP="00683017">
      <w:pPr>
        <w:widowControl w:val="0"/>
        <w:ind w:left="851"/>
        <w:jc w:val="both"/>
        <w:rPr>
          <w:rFonts w:eastAsia="Arial Unicode MS"/>
          <w:bCs/>
          <w:sz w:val="20"/>
          <w:szCs w:val="20"/>
        </w:rPr>
      </w:pPr>
      <w:r w:rsidRPr="008925BA">
        <w:rPr>
          <w:rFonts w:eastAsia="Arial Unicode MS"/>
          <w:bCs/>
          <w:sz w:val="20"/>
          <w:szCs w:val="20"/>
        </w:rPr>
        <w:t>Banka, yabancı para yönetimi politikası çerçevesinde önemli düzeyde bir pozisyon taşınmaması ilkesini benimsemiştir. Bu nedenle önemli ölçüde kur riski taşınmamaktadır. Standart metot kapsamında oluşturulan kur riski tablosu aracılığı ile kur riskinin izlenebilmesinin yanı sıra,  Banka’da döviz pozisyonu için izleme amaçlı “Riske Maruz Değer” (“RMD”) hesaplanmaktadır. Ayrıca döviz işlemleri için; pozisyon ve işlem limitleri Yönetim Kurulu kararıyla belirlenmiş olup limitlere uyum izlenmektedir.</w:t>
      </w:r>
    </w:p>
    <w:p w14:paraId="1101F176" w14:textId="77777777" w:rsidR="00746B59" w:rsidRPr="008925BA" w:rsidRDefault="00746B59" w:rsidP="00746B59">
      <w:pPr>
        <w:widowControl w:val="0"/>
        <w:ind w:left="851"/>
        <w:jc w:val="both"/>
        <w:rPr>
          <w:rFonts w:eastAsia="Arial Unicode MS"/>
          <w:sz w:val="20"/>
          <w:szCs w:val="20"/>
        </w:rPr>
      </w:pPr>
    </w:p>
    <w:p w14:paraId="1298E77B" w14:textId="77777777" w:rsidR="00746B59" w:rsidRPr="008925BA" w:rsidRDefault="00746B59" w:rsidP="00683017">
      <w:pPr>
        <w:widowControl w:val="0"/>
        <w:numPr>
          <w:ilvl w:val="0"/>
          <w:numId w:val="1"/>
        </w:numPr>
        <w:ind w:left="851" w:hanging="851"/>
        <w:jc w:val="both"/>
        <w:rPr>
          <w:rFonts w:eastAsia="Arial Unicode MS"/>
          <w:b/>
          <w:bCs/>
          <w:sz w:val="20"/>
          <w:szCs w:val="20"/>
        </w:rPr>
      </w:pPr>
      <w:r w:rsidRPr="008925BA">
        <w:rPr>
          <w:rFonts w:eastAsia="Arial Unicode MS"/>
          <w:b/>
          <w:bCs/>
          <w:sz w:val="20"/>
          <w:szCs w:val="20"/>
        </w:rPr>
        <w:t>Önemli olması durumunda yabancı para cinsinden borçlanma araçlarının ve net yabancı para yatırımlarının riskten korunma amaçlı türev araçlar ile korunmasının boyutu:</w:t>
      </w:r>
    </w:p>
    <w:p w14:paraId="0EF50DBA" w14:textId="77777777" w:rsidR="00746B59" w:rsidRPr="008925BA" w:rsidRDefault="00746B59" w:rsidP="00746B59">
      <w:pPr>
        <w:widowControl w:val="0"/>
        <w:ind w:left="851"/>
        <w:jc w:val="both"/>
        <w:rPr>
          <w:rFonts w:eastAsia="Arial Unicode MS"/>
          <w:b/>
          <w:bCs/>
          <w:sz w:val="20"/>
          <w:szCs w:val="20"/>
        </w:rPr>
      </w:pPr>
    </w:p>
    <w:p w14:paraId="6A1C3E98" w14:textId="77777777" w:rsidR="00746B59" w:rsidRPr="008925BA" w:rsidRDefault="00746B59" w:rsidP="00683017">
      <w:pPr>
        <w:widowControl w:val="0"/>
        <w:ind w:left="851"/>
        <w:jc w:val="both"/>
        <w:rPr>
          <w:rFonts w:eastAsia="Arial Unicode MS"/>
          <w:bCs/>
          <w:sz w:val="20"/>
          <w:szCs w:val="20"/>
        </w:rPr>
      </w:pPr>
      <w:r w:rsidRPr="008925BA">
        <w:rPr>
          <w:rFonts w:eastAsia="Arial Unicode MS"/>
          <w:bCs/>
          <w:sz w:val="20"/>
          <w:szCs w:val="20"/>
        </w:rPr>
        <w:t>Bulunmamaktadır.</w:t>
      </w:r>
    </w:p>
    <w:p w14:paraId="589A413E" w14:textId="77777777" w:rsidR="00746B59" w:rsidRPr="008925BA" w:rsidRDefault="00746B59" w:rsidP="00746B59">
      <w:pPr>
        <w:widowControl w:val="0"/>
        <w:ind w:left="851"/>
        <w:jc w:val="both"/>
        <w:rPr>
          <w:rFonts w:eastAsia="Arial Unicode MS"/>
          <w:bCs/>
          <w:sz w:val="20"/>
          <w:szCs w:val="20"/>
        </w:rPr>
      </w:pPr>
    </w:p>
    <w:p w14:paraId="30C5DEF6" w14:textId="77777777" w:rsidR="00746B59" w:rsidRPr="008925BA" w:rsidRDefault="00746B59" w:rsidP="00683017">
      <w:pPr>
        <w:widowControl w:val="0"/>
        <w:numPr>
          <w:ilvl w:val="0"/>
          <w:numId w:val="1"/>
        </w:numPr>
        <w:ind w:left="851" w:hanging="851"/>
        <w:jc w:val="both"/>
        <w:rPr>
          <w:rFonts w:eastAsia="Arial Unicode MS"/>
          <w:b/>
          <w:bCs/>
          <w:sz w:val="20"/>
          <w:szCs w:val="20"/>
        </w:rPr>
      </w:pPr>
      <w:r w:rsidRPr="008925BA">
        <w:rPr>
          <w:rFonts w:eastAsia="Arial Unicode MS"/>
          <w:b/>
          <w:bCs/>
          <w:sz w:val="20"/>
          <w:szCs w:val="20"/>
        </w:rPr>
        <w:t>Yabancı para risk yönetim politikası:</w:t>
      </w:r>
    </w:p>
    <w:p w14:paraId="32074B60" w14:textId="77777777" w:rsidR="00746B59" w:rsidRPr="008925BA" w:rsidRDefault="00746B59" w:rsidP="00746B59">
      <w:pPr>
        <w:widowControl w:val="0"/>
        <w:ind w:left="851"/>
        <w:jc w:val="both"/>
        <w:rPr>
          <w:rFonts w:eastAsia="Arial Unicode MS"/>
          <w:bCs/>
          <w:sz w:val="20"/>
          <w:szCs w:val="20"/>
        </w:rPr>
      </w:pPr>
    </w:p>
    <w:p w14:paraId="5CE36AB4" w14:textId="77777777" w:rsidR="00746B59" w:rsidRPr="008925BA" w:rsidRDefault="00746B59" w:rsidP="00683017">
      <w:pPr>
        <w:widowControl w:val="0"/>
        <w:ind w:left="851"/>
        <w:jc w:val="both"/>
        <w:rPr>
          <w:rFonts w:eastAsia="Arial Unicode MS"/>
          <w:bCs/>
          <w:sz w:val="20"/>
          <w:szCs w:val="20"/>
        </w:rPr>
      </w:pPr>
      <w:r w:rsidRPr="008925BA">
        <w:rPr>
          <w:rFonts w:eastAsia="Arial Unicode MS"/>
          <w:bCs/>
          <w:sz w:val="20"/>
          <w:szCs w:val="20"/>
        </w:rPr>
        <w:t>Banka’nın faaliyet gösterdiği en önemli yabancı para birimleri olan ABD Doları ve Avro’da likidite risklerini belirlemeye yönelik olarak periyodik “Likidite Boşluk Analizi” yapılmaktadır. Ayrıca kur riskinin takibine yönelik günlük RMD analizleri ile yasal raporlamalar kapsamında Yabancı Para Net Genel Pozisyon/Özkaynak oranı ile Yabancı Para Likidite Pozisyonu düzenli olarak izlenmektedir.</w:t>
      </w:r>
    </w:p>
    <w:p w14:paraId="1B816A83" w14:textId="77777777" w:rsidR="00746B59" w:rsidRPr="008925BA" w:rsidRDefault="00746B59" w:rsidP="00746B59">
      <w:pPr>
        <w:widowControl w:val="0"/>
        <w:ind w:left="851"/>
        <w:jc w:val="both"/>
        <w:rPr>
          <w:rFonts w:eastAsia="Arial Unicode MS"/>
          <w:bCs/>
          <w:sz w:val="20"/>
          <w:szCs w:val="20"/>
        </w:rPr>
      </w:pPr>
    </w:p>
    <w:p w14:paraId="4EDFE560" w14:textId="77777777" w:rsidR="00746B59" w:rsidRPr="008925BA" w:rsidRDefault="00746B59" w:rsidP="00683017">
      <w:pPr>
        <w:widowControl w:val="0"/>
        <w:ind w:left="851" w:hanging="851"/>
        <w:jc w:val="both"/>
        <w:rPr>
          <w:rFonts w:eastAsia="Arial Unicode MS"/>
          <w:b/>
          <w:bCs/>
          <w:sz w:val="20"/>
          <w:szCs w:val="20"/>
        </w:rPr>
      </w:pPr>
      <w:r w:rsidRPr="008925BA">
        <w:rPr>
          <w:rFonts w:eastAsia="Arial Unicode MS"/>
          <w:b/>
          <w:bCs/>
          <w:sz w:val="20"/>
          <w:szCs w:val="20"/>
        </w:rPr>
        <w:t>ç)</w:t>
      </w:r>
      <w:r w:rsidRPr="008925BA">
        <w:rPr>
          <w:rFonts w:eastAsia="Arial Unicode MS"/>
          <w:b/>
          <w:bCs/>
          <w:sz w:val="20"/>
          <w:szCs w:val="20"/>
        </w:rPr>
        <w:tab/>
        <w:t>Banka’nın finansal tablo tarihi ile bu tarihten geriye doğru son 5 iş günü kamuya duyurulan cari döviz alış kurları:</w:t>
      </w:r>
    </w:p>
    <w:p w14:paraId="7E6F8025" w14:textId="77777777" w:rsidR="00746B59" w:rsidRPr="008925BA" w:rsidRDefault="00746B59" w:rsidP="00746B59">
      <w:pPr>
        <w:widowControl w:val="0"/>
        <w:ind w:left="851"/>
        <w:jc w:val="both"/>
        <w:rPr>
          <w:rFonts w:eastAsia="Arial Unicode MS"/>
          <w:sz w:val="20"/>
          <w:szCs w:val="20"/>
        </w:rPr>
      </w:pPr>
    </w:p>
    <w:tbl>
      <w:tblPr>
        <w:tblW w:w="5540" w:type="dxa"/>
        <w:jc w:val="center"/>
        <w:tblCellMar>
          <w:left w:w="70" w:type="dxa"/>
          <w:right w:w="70" w:type="dxa"/>
        </w:tblCellMar>
        <w:tblLook w:val="04A0" w:firstRow="1" w:lastRow="0" w:firstColumn="1" w:lastColumn="0" w:noHBand="0" w:noVBand="1"/>
      </w:tblPr>
      <w:tblGrid>
        <w:gridCol w:w="3600"/>
        <w:gridCol w:w="1080"/>
        <w:gridCol w:w="860"/>
      </w:tblGrid>
      <w:tr w:rsidR="00F81D5F" w:rsidRPr="008925BA" w14:paraId="476076DF" w14:textId="77777777" w:rsidTr="00F81D5F">
        <w:trPr>
          <w:trHeight w:val="260"/>
          <w:jc w:val="center"/>
        </w:trPr>
        <w:tc>
          <w:tcPr>
            <w:tcW w:w="3600" w:type="dxa"/>
            <w:tcBorders>
              <w:top w:val="single" w:sz="8" w:space="0" w:color="auto"/>
              <w:left w:val="single" w:sz="8" w:space="0" w:color="auto"/>
              <w:bottom w:val="dotted" w:sz="4" w:space="0" w:color="auto"/>
              <w:right w:val="dotted" w:sz="4" w:space="0" w:color="auto"/>
            </w:tcBorders>
            <w:shd w:val="clear" w:color="auto" w:fill="auto"/>
            <w:noWrap/>
            <w:vAlign w:val="center"/>
            <w:hideMark/>
          </w:tcPr>
          <w:p w14:paraId="1693F757" w14:textId="77777777" w:rsidR="00F81D5F" w:rsidRPr="008925BA" w:rsidRDefault="00F81D5F" w:rsidP="00F81D5F">
            <w:pPr>
              <w:jc w:val="both"/>
              <w:rPr>
                <w:sz w:val="20"/>
                <w:szCs w:val="20"/>
              </w:rPr>
            </w:pPr>
            <w:r w:rsidRPr="008925BA">
              <w:rPr>
                <w:sz w:val="20"/>
                <w:szCs w:val="20"/>
              </w:rPr>
              <w:t> </w:t>
            </w:r>
          </w:p>
        </w:tc>
        <w:tc>
          <w:tcPr>
            <w:tcW w:w="1080" w:type="dxa"/>
            <w:tcBorders>
              <w:top w:val="single" w:sz="8" w:space="0" w:color="auto"/>
              <w:left w:val="nil"/>
              <w:bottom w:val="dotted" w:sz="4" w:space="0" w:color="auto"/>
              <w:right w:val="dotted" w:sz="4" w:space="0" w:color="auto"/>
            </w:tcBorders>
            <w:shd w:val="clear" w:color="auto" w:fill="auto"/>
            <w:noWrap/>
            <w:vAlign w:val="center"/>
            <w:hideMark/>
          </w:tcPr>
          <w:p w14:paraId="45848DA9" w14:textId="77777777" w:rsidR="00F81D5F" w:rsidRPr="008925BA" w:rsidRDefault="00F81D5F" w:rsidP="00F81D5F">
            <w:pPr>
              <w:jc w:val="right"/>
              <w:rPr>
                <w:b/>
                <w:bCs/>
                <w:sz w:val="20"/>
                <w:szCs w:val="20"/>
              </w:rPr>
            </w:pPr>
            <w:r w:rsidRPr="008925BA">
              <w:rPr>
                <w:b/>
                <w:bCs/>
                <w:sz w:val="20"/>
                <w:szCs w:val="20"/>
              </w:rPr>
              <w:t>ABD Doları</w:t>
            </w:r>
          </w:p>
        </w:tc>
        <w:tc>
          <w:tcPr>
            <w:tcW w:w="860" w:type="dxa"/>
            <w:tcBorders>
              <w:top w:val="single" w:sz="8" w:space="0" w:color="auto"/>
              <w:left w:val="nil"/>
              <w:bottom w:val="dotted" w:sz="4" w:space="0" w:color="auto"/>
              <w:right w:val="single" w:sz="8" w:space="0" w:color="auto"/>
            </w:tcBorders>
            <w:shd w:val="clear" w:color="auto" w:fill="auto"/>
            <w:noWrap/>
            <w:vAlign w:val="center"/>
            <w:hideMark/>
          </w:tcPr>
          <w:p w14:paraId="093B6A0F" w14:textId="77777777" w:rsidR="00F81D5F" w:rsidRPr="008925BA" w:rsidRDefault="00F81D5F" w:rsidP="00F81D5F">
            <w:pPr>
              <w:jc w:val="right"/>
              <w:rPr>
                <w:b/>
                <w:bCs/>
                <w:sz w:val="20"/>
                <w:szCs w:val="20"/>
              </w:rPr>
            </w:pPr>
            <w:r w:rsidRPr="008925BA">
              <w:rPr>
                <w:b/>
                <w:bCs/>
                <w:sz w:val="20"/>
                <w:szCs w:val="20"/>
              </w:rPr>
              <w:t>EURO</w:t>
            </w:r>
          </w:p>
        </w:tc>
      </w:tr>
      <w:tr w:rsidR="00F81D5F" w:rsidRPr="008925BA" w14:paraId="2D94FEC8" w14:textId="77777777" w:rsidTr="00F81D5F">
        <w:trPr>
          <w:trHeight w:val="260"/>
          <w:jc w:val="center"/>
        </w:trPr>
        <w:tc>
          <w:tcPr>
            <w:tcW w:w="3600" w:type="dxa"/>
            <w:tcBorders>
              <w:top w:val="nil"/>
              <w:left w:val="single" w:sz="8" w:space="0" w:color="auto"/>
              <w:bottom w:val="dotted" w:sz="4" w:space="0" w:color="auto"/>
              <w:right w:val="dotted" w:sz="4" w:space="0" w:color="auto"/>
            </w:tcBorders>
            <w:shd w:val="clear" w:color="auto" w:fill="auto"/>
            <w:noWrap/>
            <w:vAlign w:val="center"/>
            <w:hideMark/>
          </w:tcPr>
          <w:p w14:paraId="5ABD3668" w14:textId="77777777" w:rsidR="00F81D5F" w:rsidRPr="008925BA" w:rsidRDefault="00F81D5F" w:rsidP="00F81D5F">
            <w:pPr>
              <w:jc w:val="both"/>
              <w:rPr>
                <w:sz w:val="20"/>
                <w:szCs w:val="20"/>
              </w:rPr>
            </w:pPr>
            <w:r w:rsidRPr="008925BA">
              <w:rPr>
                <w:sz w:val="20"/>
                <w:szCs w:val="20"/>
              </w:rPr>
              <w:t> </w:t>
            </w:r>
          </w:p>
        </w:tc>
        <w:tc>
          <w:tcPr>
            <w:tcW w:w="1080" w:type="dxa"/>
            <w:tcBorders>
              <w:top w:val="nil"/>
              <w:left w:val="nil"/>
              <w:bottom w:val="dotted" w:sz="4" w:space="0" w:color="auto"/>
              <w:right w:val="dotted" w:sz="4" w:space="0" w:color="auto"/>
            </w:tcBorders>
            <w:shd w:val="clear" w:color="auto" w:fill="auto"/>
            <w:noWrap/>
            <w:vAlign w:val="center"/>
            <w:hideMark/>
          </w:tcPr>
          <w:p w14:paraId="27DD151D" w14:textId="77777777" w:rsidR="00F81D5F" w:rsidRPr="008925BA" w:rsidRDefault="00F81D5F" w:rsidP="00F81D5F">
            <w:pPr>
              <w:jc w:val="right"/>
              <w:rPr>
                <w:sz w:val="20"/>
                <w:szCs w:val="20"/>
              </w:rPr>
            </w:pPr>
            <w:r w:rsidRPr="008925BA">
              <w:rPr>
                <w:sz w:val="20"/>
                <w:szCs w:val="20"/>
              </w:rPr>
              <w:t> </w:t>
            </w:r>
          </w:p>
        </w:tc>
        <w:tc>
          <w:tcPr>
            <w:tcW w:w="860" w:type="dxa"/>
            <w:tcBorders>
              <w:top w:val="nil"/>
              <w:left w:val="nil"/>
              <w:bottom w:val="dotted" w:sz="4" w:space="0" w:color="auto"/>
              <w:right w:val="single" w:sz="8" w:space="0" w:color="auto"/>
            </w:tcBorders>
            <w:shd w:val="clear" w:color="auto" w:fill="auto"/>
            <w:noWrap/>
            <w:vAlign w:val="center"/>
            <w:hideMark/>
          </w:tcPr>
          <w:p w14:paraId="677FD180" w14:textId="77777777" w:rsidR="00F81D5F" w:rsidRPr="008925BA" w:rsidRDefault="00F81D5F" w:rsidP="00F81D5F">
            <w:pPr>
              <w:jc w:val="right"/>
              <w:rPr>
                <w:sz w:val="20"/>
                <w:szCs w:val="20"/>
              </w:rPr>
            </w:pPr>
            <w:r w:rsidRPr="008925BA">
              <w:rPr>
                <w:sz w:val="20"/>
                <w:szCs w:val="20"/>
              </w:rPr>
              <w:t> </w:t>
            </w:r>
          </w:p>
        </w:tc>
      </w:tr>
      <w:tr w:rsidR="00F81D5F" w:rsidRPr="008925BA" w14:paraId="07309C39" w14:textId="77777777" w:rsidTr="00F81D5F">
        <w:trPr>
          <w:trHeight w:val="260"/>
          <w:jc w:val="center"/>
        </w:trPr>
        <w:tc>
          <w:tcPr>
            <w:tcW w:w="3600" w:type="dxa"/>
            <w:tcBorders>
              <w:top w:val="nil"/>
              <w:left w:val="single" w:sz="8" w:space="0" w:color="auto"/>
              <w:bottom w:val="dotted" w:sz="4" w:space="0" w:color="auto"/>
              <w:right w:val="dotted" w:sz="4" w:space="0" w:color="auto"/>
            </w:tcBorders>
            <w:shd w:val="clear" w:color="auto" w:fill="auto"/>
            <w:noWrap/>
            <w:vAlign w:val="center"/>
            <w:hideMark/>
          </w:tcPr>
          <w:p w14:paraId="47FF0BFB" w14:textId="77777777" w:rsidR="00F81D5F" w:rsidRPr="008925BA" w:rsidRDefault="00F81D5F" w:rsidP="00F81D5F">
            <w:pPr>
              <w:rPr>
                <w:sz w:val="20"/>
                <w:szCs w:val="20"/>
              </w:rPr>
            </w:pPr>
            <w:r w:rsidRPr="008925BA">
              <w:rPr>
                <w:sz w:val="20"/>
                <w:szCs w:val="20"/>
              </w:rPr>
              <w:t>31 Aralık 2024 - Bilanço Değerleme Kuru</w:t>
            </w:r>
          </w:p>
        </w:tc>
        <w:tc>
          <w:tcPr>
            <w:tcW w:w="1080" w:type="dxa"/>
            <w:tcBorders>
              <w:top w:val="nil"/>
              <w:left w:val="nil"/>
              <w:bottom w:val="dotted" w:sz="4" w:space="0" w:color="auto"/>
              <w:right w:val="dotted" w:sz="4" w:space="0" w:color="auto"/>
            </w:tcBorders>
            <w:shd w:val="clear" w:color="auto" w:fill="auto"/>
            <w:noWrap/>
            <w:vAlign w:val="center"/>
            <w:hideMark/>
          </w:tcPr>
          <w:p w14:paraId="1E7B8769" w14:textId="77777777" w:rsidR="00F81D5F" w:rsidRPr="008925BA" w:rsidRDefault="00F81D5F" w:rsidP="00F81D5F">
            <w:pPr>
              <w:jc w:val="right"/>
              <w:rPr>
                <w:sz w:val="20"/>
                <w:szCs w:val="20"/>
              </w:rPr>
            </w:pPr>
            <w:r w:rsidRPr="008925BA">
              <w:rPr>
                <w:sz w:val="20"/>
                <w:szCs w:val="20"/>
              </w:rPr>
              <w:t>35,2803</w:t>
            </w:r>
          </w:p>
        </w:tc>
        <w:tc>
          <w:tcPr>
            <w:tcW w:w="860" w:type="dxa"/>
            <w:tcBorders>
              <w:top w:val="nil"/>
              <w:left w:val="nil"/>
              <w:bottom w:val="dotted" w:sz="4" w:space="0" w:color="auto"/>
              <w:right w:val="single" w:sz="8" w:space="0" w:color="auto"/>
            </w:tcBorders>
            <w:shd w:val="clear" w:color="auto" w:fill="auto"/>
            <w:noWrap/>
            <w:vAlign w:val="center"/>
            <w:hideMark/>
          </w:tcPr>
          <w:p w14:paraId="040677DA" w14:textId="77777777" w:rsidR="00F81D5F" w:rsidRPr="008925BA" w:rsidRDefault="00F81D5F" w:rsidP="00F81D5F">
            <w:pPr>
              <w:jc w:val="right"/>
              <w:rPr>
                <w:sz w:val="20"/>
                <w:szCs w:val="20"/>
              </w:rPr>
            </w:pPr>
            <w:r w:rsidRPr="008925BA">
              <w:rPr>
                <w:sz w:val="20"/>
                <w:szCs w:val="20"/>
              </w:rPr>
              <w:t>36,7362</w:t>
            </w:r>
          </w:p>
        </w:tc>
      </w:tr>
      <w:tr w:rsidR="00F81D5F" w:rsidRPr="008925BA" w14:paraId="19B5728A" w14:textId="77777777" w:rsidTr="00F81D5F">
        <w:trPr>
          <w:trHeight w:val="260"/>
          <w:jc w:val="center"/>
        </w:trPr>
        <w:tc>
          <w:tcPr>
            <w:tcW w:w="3600" w:type="dxa"/>
            <w:tcBorders>
              <w:top w:val="nil"/>
              <w:left w:val="single" w:sz="8" w:space="0" w:color="auto"/>
              <w:bottom w:val="dotted" w:sz="4" w:space="0" w:color="auto"/>
              <w:right w:val="dotted" w:sz="4" w:space="0" w:color="auto"/>
            </w:tcBorders>
            <w:shd w:val="clear" w:color="auto" w:fill="auto"/>
            <w:noWrap/>
            <w:vAlign w:val="center"/>
            <w:hideMark/>
          </w:tcPr>
          <w:p w14:paraId="6EE5E8C2" w14:textId="77777777" w:rsidR="00F81D5F" w:rsidRPr="008925BA" w:rsidRDefault="00F81D5F" w:rsidP="00F81D5F">
            <w:pPr>
              <w:rPr>
                <w:sz w:val="20"/>
                <w:szCs w:val="20"/>
              </w:rPr>
            </w:pPr>
            <w:r w:rsidRPr="008925BA">
              <w:rPr>
                <w:sz w:val="20"/>
                <w:szCs w:val="20"/>
              </w:rPr>
              <w:t>30 Aralık 2024 tarihi itibarıyla</w:t>
            </w:r>
          </w:p>
        </w:tc>
        <w:tc>
          <w:tcPr>
            <w:tcW w:w="1080" w:type="dxa"/>
            <w:tcBorders>
              <w:top w:val="nil"/>
              <w:left w:val="nil"/>
              <w:bottom w:val="dotted" w:sz="4" w:space="0" w:color="auto"/>
              <w:right w:val="dotted" w:sz="4" w:space="0" w:color="auto"/>
            </w:tcBorders>
            <w:shd w:val="clear" w:color="auto" w:fill="auto"/>
            <w:noWrap/>
            <w:vAlign w:val="center"/>
            <w:hideMark/>
          </w:tcPr>
          <w:p w14:paraId="051F4135" w14:textId="77777777" w:rsidR="00F81D5F" w:rsidRPr="008925BA" w:rsidRDefault="00F81D5F" w:rsidP="00F81D5F">
            <w:pPr>
              <w:jc w:val="right"/>
              <w:rPr>
                <w:sz w:val="20"/>
                <w:szCs w:val="20"/>
              </w:rPr>
            </w:pPr>
            <w:r w:rsidRPr="008925BA">
              <w:rPr>
                <w:sz w:val="20"/>
                <w:szCs w:val="20"/>
              </w:rPr>
              <w:t>35,2233</w:t>
            </w:r>
          </w:p>
        </w:tc>
        <w:tc>
          <w:tcPr>
            <w:tcW w:w="860" w:type="dxa"/>
            <w:tcBorders>
              <w:top w:val="nil"/>
              <w:left w:val="nil"/>
              <w:bottom w:val="dotted" w:sz="4" w:space="0" w:color="auto"/>
              <w:right w:val="single" w:sz="8" w:space="0" w:color="auto"/>
            </w:tcBorders>
            <w:shd w:val="clear" w:color="auto" w:fill="auto"/>
            <w:noWrap/>
            <w:vAlign w:val="center"/>
            <w:hideMark/>
          </w:tcPr>
          <w:p w14:paraId="1B1542EE" w14:textId="77777777" w:rsidR="00F81D5F" w:rsidRPr="008925BA" w:rsidRDefault="00F81D5F" w:rsidP="00F81D5F">
            <w:pPr>
              <w:jc w:val="right"/>
              <w:rPr>
                <w:sz w:val="20"/>
                <w:szCs w:val="20"/>
              </w:rPr>
            </w:pPr>
            <w:r w:rsidRPr="008925BA">
              <w:rPr>
                <w:sz w:val="20"/>
                <w:szCs w:val="20"/>
              </w:rPr>
              <w:t>36,7429</w:t>
            </w:r>
          </w:p>
        </w:tc>
      </w:tr>
      <w:tr w:rsidR="00F81D5F" w:rsidRPr="008925BA" w14:paraId="3ACD51A1" w14:textId="77777777" w:rsidTr="00F81D5F">
        <w:trPr>
          <w:trHeight w:val="260"/>
          <w:jc w:val="center"/>
        </w:trPr>
        <w:tc>
          <w:tcPr>
            <w:tcW w:w="3600" w:type="dxa"/>
            <w:tcBorders>
              <w:top w:val="nil"/>
              <w:left w:val="single" w:sz="8" w:space="0" w:color="auto"/>
              <w:bottom w:val="dotted" w:sz="4" w:space="0" w:color="auto"/>
              <w:right w:val="dotted" w:sz="4" w:space="0" w:color="auto"/>
            </w:tcBorders>
            <w:shd w:val="clear" w:color="auto" w:fill="auto"/>
            <w:noWrap/>
            <w:vAlign w:val="center"/>
            <w:hideMark/>
          </w:tcPr>
          <w:p w14:paraId="60F7D5F2" w14:textId="77777777" w:rsidR="00F81D5F" w:rsidRPr="008925BA" w:rsidRDefault="00F81D5F" w:rsidP="00F81D5F">
            <w:pPr>
              <w:rPr>
                <w:sz w:val="20"/>
                <w:szCs w:val="20"/>
              </w:rPr>
            </w:pPr>
            <w:r w:rsidRPr="008925BA">
              <w:rPr>
                <w:sz w:val="20"/>
                <w:szCs w:val="20"/>
              </w:rPr>
              <w:t>29 Aralık 2024 tarihi itibarıyla</w:t>
            </w:r>
          </w:p>
        </w:tc>
        <w:tc>
          <w:tcPr>
            <w:tcW w:w="1080" w:type="dxa"/>
            <w:tcBorders>
              <w:top w:val="nil"/>
              <w:left w:val="nil"/>
              <w:bottom w:val="dotted" w:sz="4" w:space="0" w:color="auto"/>
              <w:right w:val="dotted" w:sz="4" w:space="0" w:color="auto"/>
            </w:tcBorders>
            <w:shd w:val="clear" w:color="auto" w:fill="auto"/>
            <w:noWrap/>
            <w:vAlign w:val="center"/>
            <w:hideMark/>
          </w:tcPr>
          <w:p w14:paraId="1ED79F80" w14:textId="77777777" w:rsidR="00F81D5F" w:rsidRPr="008925BA" w:rsidRDefault="00F81D5F" w:rsidP="00F81D5F">
            <w:pPr>
              <w:jc w:val="right"/>
              <w:rPr>
                <w:sz w:val="20"/>
                <w:szCs w:val="20"/>
              </w:rPr>
            </w:pPr>
            <w:r w:rsidRPr="008925BA">
              <w:rPr>
                <w:sz w:val="20"/>
                <w:szCs w:val="20"/>
              </w:rPr>
              <w:t>35,1368</w:t>
            </w:r>
          </w:p>
        </w:tc>
        <w:tc>
          <w:tcPr>
            <w:tcW w:w="860" w:type="dxa"/>
            <w:tcBorders>
              <w:top w:val="nil"/>
              <w:left w:val="nil"/>
              <w:bottom w:val="dotted" w:sz="4" w:space="0" w:color="auto"/>
              <w:right w:val="single" w:sz="8" w:space="0" w:color="auto"/>
            </w:tcBorders>
            <w:shd w:val="clear" w:color="auto" w:fill="auto"/>
            <w:noWrap/>
            <w:vAlign w:val="center"/>
            <w:hideMark/>
          </w:tcPr>
          <w:p w14:paraId="510EAB45" w14:textId="77777777" w:rsidR="00F81D5F" w:rsidRPr="008925BA" w:rsidRDefault="00F81D5F" w:rsidP="00F81D5F">
            <w:pPr>
              <w:jc w:val="right"/>
              <w:rPr>
                <w:sz w:val="20"/>
                <w:szCs w:val="20"/>
              </w:rPr>
            </w:pPr>
            <w:r w:rsidRPr="008925BA">
              <w:rPr>
                <w:sz w:val="20"/>
                <w:szCs w:val="20"/>
              </w:rPr>
              <w:t>36,6134</w:t>
            </w:r>
          </w:p>
        </w:tc>
      </w:tr>
      <w:tr w:rsidR="00F81D5F" w:rsidRPr="008925BA" w14:paraId="068C3C98" w14:textId="77777777" w:rsidTr="00F81D5F">
        <w:trPr>
          <w:trHeight w:val="260"/>
          <w:jc w:val="center"/>
        </w:trPr>
        <w:tc>
          <w:tcPr>
            <w:tcW w:w="3600" w:type="dxa"/>
            <w:tcBorders>
              <w:top w:val="nil"/>
              <w:left w:val="single" w:sz="8" w:space="0" w:color="auto"/>
              <w:bottom w:val="dotted" w:sz="4" w:space="0" w:color="auto"/>
              <w:right w:val="dotted" w:sz="4" w:space="0" w:color="auto"/>
            </w:tcBorders>
            <w:shd w:val="clear" w:color="auto" w:fill="auto"/>
            <w:noWrap/>
            <w:vAlign w:val="center"/>
            <w:hideMark/>
          </w:tcPr>
          <w:p w14:paraId="71C165FA" w14:textId="77777777" w:rsidR="00F81D5F" w:rsidRPr="008925BA" w:rsidRDefault="00F81D5F" w:rsidP="00F81D5F">
            <w:pPr>
              <w:rPr>
                <w:sz w:val="20"/>
                <w:szCs w:val="20"/>
              </w:rPr>
            </w:pPr>
            <w:r w:rsidRPr="008925BA">
              <w:rPr>
                <w:sz w:val="20"/>
                <w:szCs w:val="20"/>
              </w:rPr>
              <w:t>28 Aralık 2024 tarihi itibarıyla</w:t>
            </w:r>
          </w:p>
        </w:tc>
        <w:tc>
          <w:tcPr>
            <w:tcW w:w="1080" w:type="dxa"/>
            <w:tcBorders>
              <w:top w:val="nil"/>
              <w:left w:val="nil"/>
              <w:bottom w:val="dotted" w:sz="4" w:space="0" w:color="auto"/>
              <w:right w:val="dotted" w:sz="4" w:space="0" w:color="auto"/>
            </w:tcBorders>
            <w:shd w:val="clear" w:color="auto" w:fill="auto"/>
            <w:noWrap/>
            <w:vAlign w:val="center"/>
            <w:hideMark/>
          </w:tcPr>
          <w:p w14:paraId="23721584" w14:textId="77777777" w:rsidR="00F81D5F" w:rsidRPr="008925BA" w:rsidRDefault="00F81D5F" w:rsidP="00F81D5F">
            <w:pPr>
              <w:jc w:val="right"/>
              <w:rPr>
                <w:sz w:val="20"/>
                <w:szCs w:val="20"/>
              </w:rPr>
            </w:pPr>
            <w:r w:rsidRPr="008925BA">
              <w:rPr>
                <w:sz w:val="20"/>
                <w:szCs w:val="20"/>
              </w:rPr>
              <w:t>35,1368</w:t>
            </w:r>
          </w:p>
        </w:tc>
        <w:tc>
          <w:tcPr>
            <w:tcW w:w="860" w:type="dxa"/>
            <w:tcBorders>
              <w:top w:val="nil"/>
              <w:left w:val="nil"/>
              <w:bottom w:val="dotted" w:sz="4" w:space="0" w:color="auto"/>
              <w:right w:val="single" w:sz="8" w:space="0" w:color="auto"/>
            </w:tcBorders>
            <w:shd w:val="clear" w:color="auto" w:fill="auto"/>
            <w:noWrap/>
            <w:vAlign w:val="center"/>
            <w:hideMark/>
          </w:tcPr>
          <w:p w14:paraId="6AB03FCB" w14:textId="77777777" w:rsidR="00F81D5F" w:rsidRPr="008925BA" w:rsidRDefault="00F81D5F" w:rsidP="00F81D5F">
            <w:pPr>
              <w:jc w:val="right"/>
              <w:rPr>
                <w:sz w:val="20"/>
                <w:szCs w:val="20"/>
              </w:rPr>
            </w:pPr>
            <w:r w:rsidRPr="008925BA">
              <w:rPr>
                <w:sz w:val="20"/>
                <w:szCs w:val="20"/>
              </w:rPr>
              <w:t>36,6134</w:t>
            </w:r>
          </w:p>
        </w:tc>
      </w:tr>
      <w:tr w:rsidR="00F81D5F" w:rsidRPr="008925BA" w14:paraId="34966AAE" w14:textId="77777777" w:rsidTr="00F81D5F">
        <w:trPr>
          <w:trHeight w:val="260"/>
          <w:jc w:val="center"/>
        </w:trPr>
        <w:tc>
          <w:tcPr>
            <w:tcW w:w="3600" w:type="dxa"/>
            <w:tcBorders>
              <w:top w:val="nil"/>
              <w:left w:val="single" w:sz="8" w:space="0" w:color="auto"/>
              <w:bottom w:val="dotted" w:sz="4" w:space="0" w:color="auto"/>
              <w:right w:val="dotted" w:sz="4" w:space="0" w:color="auto"/>
            </w:tcBorders>
            <w:shd w:val="clear" w:color="auto" w:fill="auto"/>
            <w:noWrap/>
            <w:vAlign w:val="center"/>
            <w:hideMark/>
          </w:tcPr>
          <w:p w14:paraId="4CFD51A2" w14:textId="77777777" w:rsidR="00F81D5F" w:rsidRPr="008925BA" w:rsidRDefault="00F81D5F" w:rsidP="00F81D5F">
            <w:pPr>
              <w:rPr>
                <w:sz w:val="20"/>
                <w:szCs w:val="20"/>
              </w:rPr>
            </w:pPr>
            <w:r w:rsidRPr="008925BA">
              <w:rPr>
                <w:sz w:val="20"/>
                <w:szCs w:val="20"/>
              </w:rPr>
              <w:t>27 Aralık 2024 tarihi itibarıyla</w:t>
            </w:r>
          </w:p>
        </w:tc>
        <w:tc>
          <w:tcPr>
            <w:tcW w:w="1080" w:type="dxa"/>
            <w:tcBorders>
              <w:top w:val="nil"/>
              <w:left w:val="nil"/>
              <w:bottom w:val="dotted" w:sz="4" w:space="0" w:color="auto"/>
              <w:right w:val="dotted" w:sz="4" w:space="0" w:color="auto"/>
            </w:tcBorders>
            <w:shd w:val="clear" w:color="auto" w:fill="auto"/>
            <w:noWrap/>
            <w:vAlign w:val="center"/>
            <w:hideMark/>
          </w:tcPr>
          <w:p w14:paraId="2D319975" w14:textId="77777777" w:rsidR="00F81D5F" w:rsidRPr="008925BA" w:rsidRDefault="00F81D5F" w:rsidP="00F81D5F">
            <w:pPr>
              <w:jc w:val="right"/>
              <w:rPr>
                <w:sz w:val="20"/>
                <w:szCs w:val="20"/>
              </w:rPr>
            </w:pPr>
            <w:r w:rsidRPr="008925BA">
              <w:rPr>
                <w:sz w:val="20"/>
                <w:szCs w:val="20"/>
              </w:rPr>
              <w:t>35,1368</w:t>
            </w:r>
          </w:p>
        </w:tc>
        <w:tc>
          <w:tcPr>
            <w:tcW w:w="860" w:type="dxa"/>
            <w:tcBorders>
              <w:top w:val="nil"/>
              <w:left w:val="nil"/>
              <w:bottom w:val="dotted" w:sz="4" w:space="0" w:color="auto"/>
              <w:right w:val="single" w:sz="8" w:space="0" w:color="auto"/>
            </w:tcBorders>
            <w:shd w:val="clear" w:color="auto" w:fill="auto"/>
            <w:noWrap/>
            <w:vAlign w:val="center"/>
            <w:hideMark/>
          </w:tcPr>
          <w:p w14:paraId="62D8DCAB" w14:textId="77777777" w:rsidR="00F81D5F" w:rsidRPr="008925BA" w:rsidRDefault="00F81D5F" w:rsidP="00F81D5F">
            <w:pPr>
              <w:jc w:val="right"/>
              <w:rPr>
                <w:sz w:val="20"/>
                <w:szCs w:val="20"/>
              </w:rPr>
            </w:pPr>
            <w:r w:rsidRPr="008925BA">
              <w:rPr>
                <w:sz w:val="20"/>
                <w:szCs w:val="20"/>
              </w:rPr>
              <w:t>36,6134</w:t>
            </w:r>
          </w:p>
        </w:tc>
      </w:tr>
      <w:tr w:rsidR="00F81D5F" w:rsidRPr="008925BA" w14:paraId="7D7886C7" w14:textId="77777777" w:rsidTr="00F81D5F">
        <w:trPr>
          <w:trHeight w:val="270"/>
          <w:jc w:val="center"/>
        </w:trPr>
        <w:tc>
          <w:tcPr>
            <w:tcW w:w="3600" w:type="dxa"/>
            <w:tcBorders>
              <w:top w:val="nil"/>
              <w:left w:val="single" w:sz="8" w:space="0" w:color="auto"/>
              <w:bottom w:val="single" w:sz="8" w:space="0" w:color="auto"/>
              <w:right w:val="dotted" w:sz="4" w:space="0" w:color="auto"/>
            </w:tcBorders>
            <w:shd w:val="clear" w:color="auto" w:fill="auto"/>
            <w:noWrap/>
            <w:vAlign w:val="center"/>
            <w:hideMark/>
          </w:tcPr>
          <w:p w14:paraId="098777E5" w14:textId="77777777" w:rsidR="00F81D5F" w:rsidRPr="008925BA" w:rsidRDefault="00F81D5F" w:rsidP="00F81D5F">
            <w:pPr>
              <w:rPr>
                <w:sz w:val="20"/>
                <w:szCs w:val="20"/>
              </w:rPr>
            </w:pPr>
            <w:r w:rsidRPr="008925BA">
              <w:rPr>
                <w:sz w:val="20"/>
                <w:szCs w:val="20"/>
              </w:rPr>
              <w:t>26 Aralık 2024 tarihi itibarıyla</w:t>
            </w:r>
          </w:p>
        </w:tc>
        <w:tc>
          <w:tcPr>
            <w:tcW w:w="1080" w:type="dxa"/>
            <w:tcBorders>
              <w:top w:val="nil"/>
              <w:left w:val="nil"/>
              <w:bottom w:val="single" w:sz="8" w:space="0" w:color="auto"/>
              <w:right w:val="dotted" w:sz="4" w:space="0" w:color="auto"/>
            </w:tcBorders>
            <w:shd w:val="clear" w:color="auto" w:fill="auto"/>
            <w:noWrap/>
            <w:vAlign w:val="center"/>
            <w:hideMark/>
          </w:tcPr>
          <w:p w14:paraId="2D0F4823" w14:textId="77777777" w:rsidR="00F81D5F" w:rsidRPr="008925BA" w:rsidRDefault="00F81D5F" w:rsidP="00F81D5F">
            <w:pPr>
              <w:jc w:val="right"/>
              <w:rPr>
                <w:sz w:val="20"/>
                <w:szCs w:val="20"/>
              </w:rPr>
            </w:pPr>
            <w:r w:rsidRPr="008925BA">
              <w:rPr>
                <w:sz w:val="20"/>
                <w:szCs w:val="20"/>
              </w:rPr>
              <w:t>35,2033</w:t>
            </w:r>
          </w:p>
        </w:tc>
        <w:tc>
          <w:tcPr>
            <w:tcW w:w="860" w:type="dxa"/>
            <w:tcBorders>
              <w:top w:val="nil"/>
              <w:left w:val="nil"/>
              <w:bottom w:val="single" w:sz="8" w:space="0" w:color="auto"/>
              <w:right w:val="single" w:sz="8" w:space="0" w:color="auto"/>
            </w:tcBorders>
            <w:shd w:val="clear" w:color="auto" w:fill="auto"/>
            <w:noWrap/>
            <w:vAlign w:val="center"/>
            <w:hideMark/>
          </w:tcPr>
          <w:p w14:paraId="3E4F262E" w14:textId="77777777" w:rsidR="00F81D5F" w:rsidRPr="008925BA" w:rsidRDefault="00F81D5F" w:rsidP="00F81D5F">
            <w:pPr>
              <w:jc w:val="right"/>
              <w:rPr>
                <w:sz w:val="20"/>
                <w:szCs w:val="20"/>
              </w:rPr>
            </w:pPr>
            <w:r w:rsidRPr="008925BA">
              <w:rPr>
                <w:sz w:val="20"/>
                <w:szCs w:val="20"/>
              </w:rPr>
              <w:t>36,6076</w:t>
            </w:r>
          </w:p>
        </w:tc>
      </w:tr>
    </w:tbl>
    <w:p w14:paraId="13D778DB" w14:textId="77777777" w:rsidR="00746B59" w:rsidRPr="008925BA" w:rsidRDefault="00746B59" w:rsidP="00F81D5F">
      <w:pPr>
        <w:widowControl w:val="0"/>
        <w:ind w:left="1276" w:hanging="425"/>
        <w:jc w:val="center"/>
        <w:rPr>
          <w:rFonts w:eastAsia="Arial Unicode MS"/>
          <w:b/>
          <w:bCs/>
          <w:sz w:val="20"/>
          <w:szCs w:val="20"/>
        </w:rPr>
      </w:pPr>
    </w:p>
    <w:p w14:paraId="4C442713" w14:textId="77777777" w:rsidR="00746B59" w:rsidRPr="008925BA" w:rsidRDefault="00746B59">
      <w:pPr>
        <w:rPr>
          <w:spacing w:val="-6"/>
          <w:sz w:val="20"/>
          <w:szCs w:val="20"/>
        </w:rPr>
      </w:pPr>
    </w:p>
    <w:p w14:paraId="6D9BE29C" w14:textId="77777777" w:rsidR="00746B59" w:rsidRPr="008925BA" w:rsidRDefault="00746B59">
      <w:pPr>
        <w:rPr>
          <w:spacing w:val="-6"/>
          <w:sz w:val="20"/>
          <w:szCs w:val="20"/>
        </w:rPr>
      </w:pPr>
      <w:r w:rsidRPr="008925BA">
        <w:rPr>
          <w:spacing w:val="-6"/>
          <w:sz w:val="20"/>
          <w:szCs w:val="20"/>
        </w:rPr>
        <w:br w:type="page"/>
      </w:r>
    </w:p>
    <w:p w14:paraId="10516B4B" w14:textId="77777777" w:rsidR="00746B59" w:rsidRPr="008925BA" w:rsidRDefault="00746B59" w:rsidP="00746B59">
      <w:pPr>
        <w:widowControl w:val="0"/>
        <w:spacing w:line="230" w:lineRule="auto"/>
        <w:jc w:val="both"/>
        <w:rPr>
          <w:b/>
          <w:color w:val="000000" w:themeColor="text1"/>
          <w:sz w:val="20"/>
          <w:szCs w:val="20"/>
        </w:rPr>
      </w:pPr>
      <w:r w:rsidRPr="008925BA">
        <w:rPr>
          <w:b/>
          <w:color w:val="000000" w:themeColor="text1"/>
          <w:sz w:val="20"/>
          <w:szCs w:val="20"/>
        </w:rPr>
        <w:lastRenderedPageBreak/>
        <w:t>MALİ BÜNYEYE VE RİSK YÖNETİMİNE İLİŞKİN BİLGİLER (Devamı)</w:t>
      </w:r>
    </w:p>
    <w:p w14:paraId="1E8DD006" w14:textId="77777777" w:rsidR="00746B59" w:rsidRPr="008925BA" w:rsidRDefault="00746B59" w:rsidP="00746B59">
      <w:pPr>
        <w:widowControl w:val="0"/>
        <w:spacing w:line="230" w:lineRule="auto"/>
        <w:jc w:val="both"/>
        <w:rPr>
          <w:b/>
          <w:color w:val="000000" w:themeColor="text1"/>
          <w:sz w:val="20"/>
          <w:szCs w:val="20"/>
        </w:rPr>
      </w:pPr>
    </w:p>
    <w:p w14:paraId="41723D5D" w14:textId="77777777" w:rsidR="00746B59" w:rsidRPr="008925BA" w:rsidRDefault="00225A00" w:rsidP="00746B59">
      <w:pPr>
        <w:widowControl w:val="0"/>
        <w:tabs>
          <w:tab w:val="left" w:pos="851"/>
        </w:tabs>
        <w:ind w:left="851" w:hanging="851"/>
        <w:jc w:val="both"/>
        <w:rPr>
          <w:b/>
          <w:color w:val="000000" w:themeColor="text1"/>
          <w:sz w:val="20"/>
          <w:szCs w:val="20"/>
        </w:rPr>
      </w:pPr>
      <w:r w:rsidRPr="008925BA">
        <w:rPr>
          <w:b/>
          <w:color w:val="000000" w:themeColor="text1"/>
          <w:sz w:val="20"/>
          <w:szCs w:val="20"/>
        </w:rPr>
        <w:t>III</w:t>
      </w:r>
      <w:r w:rsidR="00746B59" w:rsidRPr="008925BA">
        <w:rPr>
          <w:b/>
          <w:color w:val="000000" w:themeColor="text1"/>
          <w:sz w:val="20"/>
          <w:szCs w:val="20"/>
        </w:rPr>
        <w:t>.</w:t>
      </w:r>
      <w:r w:rsidR="00746B59" w:rsidRPr="008925BA">
        <w:rPr>
          <w:b/>
          <w:color w:val="000000" w:themeColor="text1"/>
          <w:sz w:val="20"/>
          <w:szCs w:val="20"/>
        </w:rPr>
        <w:tab/>
        <w:t>KUR RİSKİNE İLİŞKİN AÇIKLAMALAR (Devamı)</w:t>
      </w:r>
    </w:p>
    <w:p w14:paraId="56A8E1B0" w14:textId="77777777" w:rsidR="00746B59" w:rsidRPr="008925BA" w:rsidRDefault="00746B59" w:rsidP="00746B59">
      <w:pPr>
        <w:widowControl w:val="0"/>
        <w:ind w:left="1276" w:hanging="425"/>
        <w:jc w:val="both"/>
        <w:rPr>
          <w:rFonts w:eastAsia="Arial Unicode MS"/>
          <w:b/>
          <w:bCs/>
          <w:sz w:val="20"/>
          <w:szCs w:val="20"/>
        </w:rPr>
      </w:pPr>
    </w:p>
    <w:p w14:paraId="27E71307" w14:textId="77777777" w:rsidR="00746B59" w:rsidRPr="008925BA" w:rsidRDefault="00746B59" w:rsidP="00683017">
      <w:pPr>
        <w:widowControl w:val="0"/>
        <w:tabs>
          <w:tab w:val="left" w:pos="851"/>
        </w:tabs>
        <w:ind w:left="851" w:hanging="851"/>
        <w:jc w:val="both"/>
        <w:rPr>
          <w:rFonts w:eastAsia="Arial Unicode MS"/>
          <w:b/>
          <w:bCs/>
          <w:sz w:val="20"/>
          <w:szCs w:val="20"/>
        </w:rPr>
      </w:pPr>
      <w:r w:rsidRPr="008925BA">
        <w:rPr>
          <w:rFonts w:eastAsia="Arial Unicode MS"/>
          <w:b/>
          <w:bCs/>
          <w:sz w:val="20"/>
          <w:szCs w:val="20"/>
        </w:rPr>
        <w:t>d)</w:t>
      </w:r>
      <w:r w:rsidRPr="008925BA">
        <w:rPr>
          <w:rFonts w:eastAsia="Arial Unicode MS"/>
          <w:b/>
          <w:bCs/>
          <w:sz w:val="20"/>
          <w:szCs w:val="20"/>
        </w:rPr>
        <w:tab/>
        <w:t xml:space="preserve">Banka’nın cari döviz alış kurunun finansal tablo tarihinden geriye doğru son otuz günlük basit aritmetik ortalama değeri: </w:t>
      </w:r>
    </w:p>
    <w:p w14:paraId="66D1B135" w14:textId="77777777" w:rsidR="00746B59" w:rsidRPr="008925BA" w:rsidRDefault="00683017" w:rsidP="00683017">
      <w:pPr>
        <w:widowControl w:val="0"/>
        <w:tabs>
          <w:tab w:val="left" w:pos="4043"/>
        </w:tabs>
        <w:ind w:left="1276" w:hanging="425"/>
        <w:jc w:val="both"/>
        <w:rPr>
          <w:rFonts w:eastAsia="Arial Unicode MS"/>
          <w:b/>
          <w:bCs/>
          <w:sz w:val="20"/>
          <w:szCs w:val="20"/>
        </w:rPr>
      </w:pPr>
      <w:r w:rsidRPr="008925BA">
        <w:rPr>
          <w:rFonts w:eastAsia="Arial Unicode MS"/>
          <w:b/>
          <w:bCs/>
          <w:sz w:val="20"/>
          <w:szCs w:val="20"/>
        </w:rPr>
        <w:tab/>
      </w:r>
      <w:r w:rsidRPr="008925BA">
        <w:rPr>
          <w:rFonts w:eastAsia="Arial Unicode MS"/>
          <w:b/>
          <w:bCs/>
          <w:sz w:val="20"/>
          <w:szCs w:val="20"/>
        </w:rPr>
        <w:tab/>
      </w:r>
    </w:p>
    <w:p w14:paraId="15882AE7" w14:textId="77777777" w:rsidR="00746B59" w:rsidRPr="008925BA" w:rsidRDefault="00746B59" w:rsidP="00004737">
      <w:pPr>
        <w:pStyle w:val="ListParagraph"/>
        <w:widowControl w:val="0"/>
        <w:ind w:left="851"/>
        <w:jc w:val="both"/>
        <w:rPr>
          <w:bCs/>
          <w:sz w:val="20"/>
          <w:szCs w:val="20"/>
        </w:rPr>
      </w:pPr>
      <w:r w:rsidRPr="008925BA">
        <w:rPr>
          <w:bCs/>
          <w:sz w:val="20"/>
          <w:szCs w:val="20"/>
        </w:rPr>
        <w:t>Banka’nın cari döviz alış kurunun mali tablo tarihinden geriye doğru son otuz günlük basit aritmetik orta</w:t>
      </w:r>
      <w:r w:rsidR="008C2CFB" w:rsidRPr="008925BA">
        <w:rPr>
          <w:bCs/>
          <w:sz w:val="20"/>
          <w:szCs w:val="20"/>
        </w:rPr>
        <w:t xml:space="preserve">lama değeri 1 ABD doları için </w:t>
      </w:r>
      <w:r w:rsidR="00F81D5F" w:rsidRPr="008925BA">
        <w:rPr>
          <w:bCs/>
          <w:sz w:val="20"/>
          <w:szCs w:val="20"/>
        </w:rPr>
        <w:t>34,9254</w:t>
      </w:r>
      <w:r w:rsidRPr="008925BA">
        <w:rPr>
          <w:bCs/>
          <w:sz w:val="20"/>
          <w:szCs w:val="20"/>
        </w:rPr>
        <w:t xml:space="preserve"> TL (Aralık 2023: 29,0</w:t>
      </w:r>
      <w:r w:rsidR="008C2CFB" w:rsidRPr="008925BA">
        <w:rPr>
          <w:bCs/>
          <w:sz w:val="20"/>
          <w:szCs w:val="20"/>
        </w:rPr>
        <w:t xml:space="preserve">552 TL) ve 1 Euro için </w:t>
      </w:r>
      <w:r w:rsidR="00F81D5F" w:rsidRPr="008925BA">
        <w:rPr>
          <w:bCs/>
          <w:sz w:val="20"/>
          <w:szCs w:val="20"/>
        </w:rPr>
        <w:t xml:space="preserve">36,5796 </w:t>
      </w:r>
      <w:r w:rsidRPr="008925BA">
        <w:rPr>
          <w:bCs/>
          <w:sz w:val="20"/>
          <w:szCs w:val="20"/>
        </w:rPr>
        <w:t>TL (Aralık 2023: 31,7410 TL) olarak gerçekleşmiştir.</w:t>
      </w:r>
    </w:p>
    <w:p w14:paraId="23E2A1EF" w14:textId="77777777" w:rsidR="00746B59" w:rsidRPr="008925BA" w:rsidRDefault="00746B59" w:rsidP="00746B59">
      <w:pPr>
        <w:widowControl w:val="0"/>
        <w:ind w:right="-79"/>
        <w:rPr>
          <w:sz w:val="20"/>
          <w:szCs w:val="20"/>
        </w:rPr>
      </w:pPr>
    </w:p>
    <w:p w14:paraId="486B0246" w14:textId="77777777" w:rsidR="00746B59" w:rsidRPr="008925BA" w:rsidRDefault="00746B59" w:rsidP="00746B59">
      <w:pPr>
        <w:widowControl w:val="0"/>
        <w:ind w:left="851"/>
        <w:jc w:val="both"/>
        <w:rPr>
          <w:rFonts w:eastAsia="Arial Unicode MS"/>
          <w:b/>
          <w:bCs/>
          <w:sz w:val="20"/>
          <w:szCs w:val="20"/>
        </w:rPr>
      </w:pPr>
      <w:bookmarkStart w:id="17" w:name="OLE_LINK6"/>
      <w:r w:rsidRPr="008925BA">
        <w:rPr>
          <w:rFonts w:eastAsia="Arial Unicode MS"/>
          <w:b/>
          <w:bCs/>
          <w:sz w:val="20"/>
          <w:szCs w:val="20"/>
        </w:rPr>
        <w:t>Banka’nın kur riskine ilişkin bilgiler</w:t>
      </w:r>
      <w:r w:rsidR="00D54642" w:rsidRPr="008925BA">
        <w:rPr>
          <w:rFonts w:eastAsia="Arial Unicode MS"/>
          <w:b/>
          <w:bCs/>
          <w:sz w:val="20"/>
          <w:szCs w:val="20"/>
        </w:rPr>
        <w:t>:</w:t>
      </w:r>
    </w:p>
    <w:p w14:paraId="4C4316F6" w14:textId="77777777" w:rsidR="00746B59" w:rsidRPr="008925BA" w:rsidRDefault="00746B59" w:rsidP="00746B59">
      <w:pPr>
        <w:widowControl w:val="0"/>
        <w:ind w:left="851"/>
        <w:jc w:val="both"/>
        <w:rPr>
          <w:rFonts w:eastAsia="Arial Unicode MS"/>
          <w:b/>
          <w:bCs/>
          <w:sz w:val="20"/>
          <w:szCs w:val="20"/>
        </w:rPr>
      </w:pPr>
    </w:p>
    <w:tbl>
      <w:tblPr>
        <w:tblW w:w="4520"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34"/>
        <w:gridCol w:w="1003"/>
        <w:gridCol w:w="1172"/>
        <w:gridCol w:w="1172"/>
        <w:gridCol w:w="1024"/>
      </w:tblGrid>
      <w:tr w:rsidR="00746B59" w:rsidRPr="008925BA" w14:paraId="1B69D3BA" w14:textId="77777777" w:rsidTr="003012DF">
        <w:trPr>
          <w:trHeight w:val="20"/>
        </w:trPr>
        <w:tc>
          <w:tcPr>
            <w:tcW w:w="2489" w:type="pct"/>
            <w:tcBorders>
              <w:top w:val="single" w:sz="4" w:space="0" w:color="auto"/>
              <w:bottom w:val="single" w:sz="4" w:space="0" w:color="auto"/>
            </w:tcBorders>
            <w:vAlign w:val="bottom"/>
          </w:tcPr>
          <w:p w14:paraId="44D4CBE9" w14:textId="77777777" w:rsidR="00746B59" w:rsidRPr="008925BA" w:rsidRDefault="00746B59" w:rsidP="00746B59">
            <w:pPr>
              <w:widowControl w:val="0"/>
              <w:rPr>
                <w:sz w:val="16"/>
                <w:szCs w:val="16"/>
              </w:rPr>
            </w:pPr>
            <w:bookmarkStart w:id="18" w:name="OLE_LINK1"/>
            <w:bookmarkStart w:id="19" w:name="OLE_LINK2"/>
            <w:r w:rsidRPr="008925BA">
              <w:rPr>
                <w:sz w:val="16"/>
                <w:szCs w:val="16"/>
              </w:rPr>
              <w:t> </w:t>
            </w:r>
          </w:p>
        </w:tc>
        <w:tc>
          <w:tcPr>
            <w:tcW w:w="576" w:type="pct"/>
            <w:tcBorders>
              <w:top w:val="single" w:sz="4" w:space="0" w:color="auto"/>
              <w:bottom w:val="single" w:sz="4" w:space="0" w:color="auto"/>
            </w:tcBorders>
            <w:vAlign w:val="bottom"/>
          </w:tcPr>
          <w:p w14:paraId="329F7CBE" w14:textId="77777777" w:rsidR="00746B59" w:rsidRPr="008925BA" w:rsidRDefault="00746B59" w:rsidP="00746B59">
            <w:pPr>
              <w:widowControl w:val="0"/>
              <w:ind w:right="-60"/>
              <w:jc w:val="right"/>
              <w:rPr>
                <w:b/>
                <w:sz w:val="16"/>
                <w:szCs w:val="16"/>
              </w:rPr>
            </w:pPr>
            <w:r w:rsidRPr="008925BA">
              <w:rPr>
                <w:b/>
                <w:sz w:val="16"/>
                <w:szCs w:val="16"/>
              </w:rPr>
              <w:t>Avro</w:t>
            </w:r>
          </w:p>
        </w:tc>
        <w:tc>
          <w:tcPr>
            <w:tcW w:w="673" w:type="pct"/>
            <w:tcBorders>
              <w:top w:val="single" w:sz="4" w:space="0" w:color="auto"/>
              <w:bottom w:val="single" w:sz="4" w:space="0" w:color="auto"/>
            </w:tcBorders>
            <w:vAlign w:val="bottom"/>
          </w:tcPr>
          <w:p w14:paraId="2B81495C" w14:textId="77777777" w:rsidR="00746B59" w:rsidRPr="008925BA" w:rsidRDefault="00746B59" w:rsidP="00746B59">
            <w:pPr>
              <w:widowControl w:val="0"/>
              <w:ind w:right="-60"/>
              <w:jc w:val="right"/>
              <w:rPr>
                <w:b/>
                <w:sz w:val="16"/>
                <w:szCs w:val="16"/>
              </w:rPr>
            </w:pPr>
            <w:r w:rsidRPr="008925BA">
              <w:rPr>
                <w:b/>
                <w:sz w:val="16"/>
                <w:szCs w:val="16"/>
              </w:rPr>
              <w:t>ABD Doları</w:t>
            </w:r>
          </w:p>
        </w:tc>
        <w:tc>
          <w:tcPr>
            <w:tcW w:w="673" w:type="pct"/>
            <w:tcBorders>
              <w:top w:val="single" w:sz="4" w:space="0" w:color="auto"/>
              <w:bottom w:val="single" w:sz="4" w:space="0" w:color="auto"/>
            </w:tcBorders>
            <w:vAlign w:val="bottom"/>
          </w:tcPr>
          <w:p w14:paraId="19E81B13" w14:textId="77777777" w:rsidR="00746B59" w:rsidRPr="008925BA" w:rsidRDefault="00746B59" w:rsidP="00746B59">
            <w:pPr>
              <w:widowControl w:val="0"/>
              <w:ind w:right="-60"/>
              <w:jc w:val="right"/>
              <w:rPr>
                <w:sz w:val="16"/>
                <w:szCs w:val="16"/>
                <w:vertAlign w:val="superscript"/>
              </w:rPr>
            </w:pPr>
            <w:r w:rsidRPr="008925BA">
              <w:rPr>
                <w:b/>
                <w:sz w:val="16"/>
                <w:szCs w:val="16"/>
              </w:rPr>
              <w:t>Diğer YP</w:t>
            </w:r>
            <w:r w:rsidR="000A7269" w:rsidRPr="008925BA">
              <w:rPr>
                <w:b/>
                <w:sz w:val="16"/>
                <w:szCs w:val="16"/>
              </w:rPr>
              <w:t xml:space="preserve"> </w:t>
            </w:r>
            <w:r w:rsidR="00FB5297" w:rsidRPr="008925BA">
              <w:rPr>
                <w:sz w:val="16"/>
                <w:szCs w:val="16"/>
                <w:vertAlign w:val="superscript"/>
              </w:rPr>
              <w:t>(*</w:t>
            </w:r>
            <w:r w:rsidRPr="008925BA">
              <w:rPr>
                <w:sz w:val="16"/>
                <w:szCs w:val="16"/>
                <w:vertAlign w:val="superscript"/>
              </w:rPr>
              <w:t>)</w:t>
            </w:r>
          </w:p>
        </w:tc>
        <w:tc>
          <w:tcPr>
            <w:tcW w:w="588" w:type="pct"/>
            <w:tcBorders>
              <w:top w:val="single" w:sz="4" w:space="0" w:color="auto"/>
              <w:bottom w:val="single" w:sz="4" w:space="0" w:color="auto"/>
            </w:tcBorders>
            <w:vAlign w:val="bottom"/>
          </w:tcPr>
          <w:p w14:paraId="78637AC5" w14:textId="77777777" w:rsidR="00746B59" w:rsidRPr="008925BA" w:rsidRDefault="00746B59" w:rsidP="00746B59">
            <w:pPr>
              <w:widowControl w:val="0"/>
              <w:ind w:right="-60"/>
              <w:jc w:val="right"/>
              <w:rPr>
                <w:b/>
                <w:sz w:val="16"/>
                <w:szCs w:val="16"/>
              </w:rPr>
            </w:pPr>
            <w:r w:rsidRPr="008925BA">
              <w:rPr>
                <w:b/>
                <w:sz w:val="16"/>
                <w:szCs w:val="16"/>
              </w:rPr>
              <w:t>Toplam</w:t>
            </w:r>
          </w:p>
        </w:tc>
      </w:tr>
      <w:tr w:rsidR="00746B59" w:rsidRPr="008925BA" w14:paraId="3FD7E50D" w14:textId="77777777" w:rsidTr="003012DF">
        <w:trPr>
          <w:trHeight w:val="20"/>
        </w:trPr>
        <w:tc>
          <w:tcPr>
            <w:tcW w:w="2489" w:type="pct"/>
            <w:tcBorders>
              <w:top w:val="single" w:sz="4" w:space="0" w:color="auto"/>
            </w:tcBorders>
            <w:vAlign w:val="bottom"/>
          </w:tcPr>
          <w:p w14:paraId="45EC394C" w14:textId="77777777" w:rsidR="00746B59" w:rsidRPr="008925BA" w:rsidRDefault="00746B59" w:rsidP="00746B59">
            <w:pPr>
              <w:pStyle w:val="Heading3"/>
              <w:widowControl w:val="0"/>
              <w:ind w:left="0"/>
              <w:rPr>
                <w:rFonts w:ascii="Times New Roman" w:hAnsi="Times New Roman"/>
                <w:snapToGrid w:val="0"/>
                <w:sz w:val="16"/>
                <w:szCs w:val="16"/>
                <w:lang w:val="tr-TR"/>
              </w:rPr>
            </w:pPr>
            <w:r w:rsidRPr="008925BA">
              <w:rPr>
                <w:rFonts w:ascii="Times New Roman" w:hAnsi="Times New Roman"/>
                <w:sz w:val="16"/>
                <w:szCs w:val="16"/>
                <w:lang w:val="tr-TR"/>
              </w:rPr>
              <w:t xml:space="preserve">Cari Dönem </w:t>
            </w:r>
          </w:p>
        </w:tc>
        <w:tc>
          <w:tcPr>
            <w:tcW w:w="576" w:type="pct"/>
            <w:tcBorders>
              <w:top w:val="single" w:sz="4" w:space="0" w:color="auto"/>
            </w:tcBorders>
            <w:vAlign w:val="bottom"/>
          </w:tcPr>
          <w:p w14:paraId="125EF154" w14:textId="77777777" w:rsidR="00746B59" w:rsidRPr="008925BA" w:rsidRDefault="00746B59" w:rsidP="00746B59">
            <w:pPr>
              <w:widowControl w:val="0"/>
              <w:ind w:right="-60"/>
              <w:jc w:val="right"/>
              <w:rPr>
                <w:sz w:val="16"/>
                <w:szCs w:val="16"/>
              </w:rPr>
            </w:pPr>
          </w:p>
        </w:tc>
        <w:tc>
          <w:tcPr>
            <w:tcW w:w="673" w:type="pct"/>
            <w:tcBorders>
              <w:top w:val="single" w:sz="4" w:space="0" w:color="auto"/>
            </w:tcBorders>
            <w:vAlign w:val="bottom"/>
          </w:tcPr>
          <w:p w14:paraId="5F5CD963" w14:textId="77777777" w:rsidR="00746B59" w:rsidRPr="008925BA" w:rsidRDefault="00746B59" w:rsidP="00746B59">
            <w:pPr>
              <w:widowControl w:val="0"/>
              <w:ind w:right="-60"/>
              <w:jc w:val="right"/>
              <w:rPr>
                <w:sz w:val="16"/>
                <w:szCs w:val="16"/>
              </w:rPr>
            </w:pPr>
          </w:p>
        </w:tc>
        <w:tc>
          <w:tcPr>
            <w:tcW w:w="673" w:type="pct"/>
            <w:tcBorders>
              <w:top w:val="single" w:sz="4" w:space="0" w:color="auto"/>
            </w:tcBorders>
            <w:vAlign w:val="bottom"/>
          </w:tcPr>
          <w:p w14:paraId="080C9BD0" w14:textId="77777777" w:rsidR="00746B59" w:rsidRPr="008925BA" w:rsidRDefault="00746B59" w:rsidP="00746B59">
            <w:pPr>
              <w:widowControl w:val="0"/>
              <w:ind w:right="-60"/>
              <w:jc w:val="right"/>
              <w:rPr>
                <w:sz w:val="16"/>
                <w:szCs w:val="16"/>
              </w:rPr>
            </w:pPr>
          </w:p>
        </w:tc>
        <w:tc>
          <w:tcPr>
            <w:tcW w:w="588" w:type="pct"/>
            <w:tcBorders>
              <w:top w:val="single" w:sz="4" w:space="0" w:color="auto"/>
            </w:tcBorders>
            <w:vAlign w:val="bottom"/>
          </w:tcPr>
          <w:p w14:paraId="66C21CCD" w14:textId="77777777" w:rsidR="00746B59" w:rsidRPr="008925BA" w:rsidRDefault="00746B59" w:rsidP="00746B59">
            <w:pPr>
              <w:widowControl w:val="0"/>
              <w:ind w:right="-60"/>
              <w:jc w:val="right"/>
              <w:rPr>
                <w:sz w:val="16"/>
                <w:szCs w:val="16"/>
              </w:rPr>
            </w:pPr>
          </w:p>
        </w:tc>
      </w:tr>
      <w:tr w:rsidR="00746B59" w:rsidRPr="008925BA" w14:paraId="514417CD" w14:textId="77777777" w:rsidTr="003012DF">
        <w:trPr>
          <w:trHeight w:val="20"/>
        </w:trPr>
        <w:tc>
          <w:tcPr>
            <w:tcW w:w="2489" w:type="pct"/>
            <w:vAlign w:val="bottom"/>
          </w:tcPr>
          <w:p w14:paraId="587AF1DF" w14:textId="77777777" w:rsidR="00746B59" w:rsidRPr="008925BA" w:rsidRDefault="00746B59" w:rsidP="00746B59">
            <w:pPr>
              <w:widowControl w:val="0"/>
              <w:rPr>
                <w:b/>
                <w:bCs/>
                <w:sz w:val="16"/>
                <w:szCs w:val="16"/>
              </w:rPr>
            </w:pPr>
            <w:r w:rsidRPr="008925BA">
              <w:rPr>
                <w:b/>
                <w:bCs/>
                <w:sz w:val="16"/>
                <w:szCs w:val="16"/>
              </w:rPr>
              <w:t>Varlıklar</w:t>
            </w:r>
          </w:p>
        </w:tc>
        <w:tc>
          <w:tcPr>
            <w:tcW w:w="576" w:type="pct"/>
            <w:vAlign w:val="bottom"/>
          </w:tcPr>
          <w:p w14:paraId="7F9DE328" w14:textId="77777777" w:rsidR="00746B59" w:rsidRPr="008925BA" w:rsidRDefault="00746B59" w:rsidP="00746B59">
            <w:pPr>
              <w:widowControl w:val="0"/>
              <w:ind w:right="-60"/>
              <w:jc w:val="right"/>
              <w:rPr>
                <w:sz w:val="16"/>
                <w:szCs w:val="16"/>
              </w:rPr>
            </w:pPr>
          </w:p>
        </w:tc>
        <w:tc>
          <w:tcPr>
            <w:tcW w:w="673" w:type="pct"/>
            <w:vAlign w:val="bottom"/>
          </w:tcPr>
          <w:p w14:paraId="67206BFE" w14:textId="77777777" w:rsidR="00746B59" w:rsidRPr="008925BA" w:rsidRDefault="00746B59" w:rsidP="00746B59">
            <w:pPr>
              <w:widowControl w:val="0"/>
              <w:ind w:right="-60"/>
              <w:jc w:val="right"/>
              <w:rPr>
                <w:sz w:val="16"/>
                <w:szCs w:val="16"/>
              </w:rPr>
            </w:pPr>
          </w:p>
        </w:tc>
        <w:tc>
          <w:tcPr>
            <w:tcW w:w="673" w:type="pct"/>
            <w:vAlign w:val="bottom"/>
          </w:tcPr>
          <w:p w14:paraId="61DBCFDB" w14:textId="77777777" w:rsidR="00746B59" w:rsidRPr="008925BA" w:rsidRDefault="00746B59" w:rsidP="00746B59">
            <w:pPr>
              <w:widowControl w:val="0"/>
              <w:ind w:right="-60"/>
              <w:jc w:val="right"/>
              <w:rPr>
                <w:sz w:val="16"/>
                <w:szCs w:val="16"/>
              </w:rPr>
            </w:pPr>
          </w:p>
        </w:tc>
        <w:tc>
          <w:tcPr>
            <w:tcW w:w="588" w:type="pct"/>
            <w:vAlign w:val="bottom"/>
          </w:tcPr>
          <w:p w14:paraId="48C1E391" w14:textId="77777777" w:rsidR="00746B59" w:rsidRPr="008925BA" w:rsidRDefault="00746B59" w:rsidP="00746B59">
            <w:pPr>
              <w:widowControl w:val="0"/>
              <w:ind w:right="-60"/>
              <w:jc w:val="right"/>
              <w:rPr>
                <w:sz w:val="16"/>
                <w:szCs w:val="16"/>
              </w:rPr>
            </w:pPr>
          </w:p>
        </w:tc>
      </w:tr>
      <w:tr w:rsidR="00746B59" w:rsidRPr="008925BA" w14:paraId="001DA2A1" w14:textId="77777777" w:rsidTr="003012DF">
        <w:trPr>
          <w:trHeight w:val="20"/>
        </w:trPr>
        <w:tc>
          <w:tcPr>
            <w:tcW w:w="2489" w:type="pct"/>
            <w:vAlign w:val="bottom"/>
          </w:tcPr>
          <w:p w14:paraId="3C52036B" w14:textId="77777777" w:rsidR="00746B59" w:rsidRPr="008925BA" w:rsidRDefault="00746B59" w:rsidP="00746B59">
            <w:pPr>
              <w:widowControl w:val="0"/>
              <w:ind w:left="256"/>
              <w:rPr>
                <w:sz w:val="16"/>
                <w:szCs w:val="16"/>
              </w:rPr>
            </w:pPr>
            <w:r w:rsidRPr="008925BA">
              <w:rPr>
                <w:sz w:val="16"/>
                <w:szCs w:val="16"/>
              </w:rPr>
              <w:t>Nakit Değerler (Kasa, Efektif Deposu, Yoldaki Paralar,</w:t>
            </w:r>
          </w:p>
          <w:p w14:paraId="3159E196" w14:textId="77777777" w:rsidR="00746B59" w:rsidRPr="008925BA" w:rsidRDefault="00746B59" w:rsidP="00746B59">
            <w:pPr>
              <w:widowControl w:val="0"/>
              <w:ind w:left="256"/>
              <w:rPr>
                <w:sz w:val="16"/>
                <w:szCs w:val="16"/>
              </w:rPr>
            </w:pPr>
            <w:r w:rsidRPr="008925BA">
              <w:rPr>
                <w:sz w:val="16"/>
                <w:szCs w:val="16"/>
              </w:rPr>
              <w:t>Satın Alınan Çekler) ve T.C. Merkez Bankası</w:t>
            </w:r>
          </w:p>
        </w:tc>
        <w:tc>
          <w:tcPr>
            <w:tcW w:w="576" w:type="pct"/>
            <w:vAlign w:val="bottom"/>
          </w:tcPr>
          <w:p w14:paraId="602FF66E" w14:textId="77777777" w:rsidR="00746B59" w:rsidRPr="008925BA" w:rsidRDefault="005B6DAE" w:rsidP="00746B59">
            <w:pPr>
              <w:widowControl w:val="0"/>
              <w:ind w:right="-60"/>
              <w:jc w:val="right"/>
              <w:rPr>
                <w:sz w:val="16"/>
                <w:szCs w:val="16"/>
              </w:rPr>
            </w:pPr>
            <w:r w:rsidRPr="008925BA">
              <w:rPr>
                <w:sz w:val="16"/>
                <w:szCs w:val="16"/>
              </w:rPr>
              <w:t>13.250</w:t>
            </w:r>
          </w:p>
        </w:tc>
        <w:tc>
          <w:tcPr>
            <w:tcW w:w="673" w:type="pct"/>
            <w:vAlign w:val="bottom"/>
          </w:tcPr>
          <w:p w14:paraId="2B0DC9FB" w14:textId="77777777" w:rsidR="00746B59" w:rsidRPr="008925BA" w:rsidRDefault="005B6DAE" w:rsidP="00746B59">
            <w:pPr>
              <w:widowControl w:val="0"/>
              <w:ind w:right="-60"/>
              <w:jc w:val="right"/>
              <w:rPr>
                <w:sz w:val="16"/>
                <w:szCs w:val="16"/>
              </w:rPr>
            </w:pPr>
            <w:r w:rsidRPr="008925BA">
              <w:rPr>
                <w:sz w:val="16"/>
                <w:szCs w:val="16"/>
              </w:rPr>
              <w:t>2.638</w:t>
            </w:r>
          </w:p>
        </w:tc>
        <w:tc>
          <w:tcPr>
            <w:tcW w:w="673" w:type="pct"/>
            <w:vAlign w:val="bottom"/>
          </w:tcPr>
          <w:p w14:paraId="4B0A6ADD" w14:textId="77777777" w:rsidR="00746B59" w:rsidRPr="008925BA" w:rsidRDefault="005B6DAE" w:rsidP="00746B59">
            <w:pPr>
              <w:widowControl w:val="0"/>
              <w:ind w:right="-60"/>
              <w:jc w:val="right"/>
              <w:rPr>
                <w:b/>
                <w:sz w:val="16"/>
                <w:szCs w:val="16"/>
              </w:rPr>
            </w:pPr>
            <w:r w:rsidRPr="008925BA">
              <w:rPr>
                <w:b/>
                <w:sz w:val="16"/>
                <w:szCs w:val="16"/>
              </w:rPr>
              <w:t>-</w:t>
            </w:r>
          </w:p>
        </w:tc>
        <w:tc>
          <w:tcPr>
            <w:tcW w:w="588" w:type="pct"/>
            <w:vAlign w:val="bottom"/>
          </w:tcPr>
          <w:p w14:paraId="69B28177" w14:textId="77777777" w:rsidR="00746B59" w:rsidRPr="008925BA" w:rsidRDefault="005B6DAE" w:rsidP="00746B59">
            <w:pPr>
              <w:widowControl w:val="0"/>
              <w:ind w:right="-60"/>
              <w:jc w:val="right"/>
              <w:rPr>
                <w:sz w:val="16"/>
                <w:szCs w:val="16"/>
              </w:rPr>
            </w:pPr>
            <w:r w:rsidRPr="008925BA">
              <w:rPr>
                <w:sz w:val="16"/>
                <w:szCs w:val="16"/>
              </w:rPr>
              <w:t>15.888</w:t>
            </w:r>
          </w:p>
        </w:tc>
      </w:tr>
      <w:tr w:rsidR="00746B59" w:rsidRPr="008925BA" w14:paraId="04BC79B2" w14:textId="77777777" w:rsidTr="003012DF">
        <w:trPr>
          <w:trHeight w:val="20"/>
        </w:trPr>
        <w:tc>
          <w:tcPr>
            <w:tcW w:w="2489" w:type="pct"/>
            <w:vAlign w:val="bottom"/>
          </w:tcPr>
          <w:p w14:paraId="0BF4994A" w14:textId="77777777" w:rsidR="00746B59" w:rsidRPr="008925BA" w:rsidRDefault="00746B59" w:rsidP="00746B59">
            <w:pPr>
              <w:widowControl w:val="0"/>
              <w:ind w:left="256"/>
              <w:rPr>
                <w:sz w:val="16"/>
                <w:szCs w:val="16"/>
              </w:rPr>
            </w:pPr>
            <w:r w:rsidRPr="008925BA">
              <w:rPr>
                <w:sz w:val="16"/>
                <w:szCs w:val="16"/>
              </w:rPr>
              <w:t xml:space="preserve">Bankalar </w:t>
            </w:r>
          </w:p>
        </w:tc>
        <w:tc>
          <w:tcPr>
            <w:tcW w:w="576" w:type="pct"/>
            <w:vAlign w:val="center"/>
          </w:tcPr>
          <w:p w14:paraId="41A95219" w14:textId="77777777" w:rsidR="00746B59" w:rsidRPr="008925BA" w:rsidRDefault="005B6DAE" w:rsidP="00224426">
            <w:pPr>
              <w:widowControl w:val="0"/>
              <w:ind w:right="-60"/>
              <w:jc w:val="right"/>
              <w:rPr>
                <w:sz w:val="16"/>
                <w:szCs w:val="16"/>
              </w:rPr>
            </w:pPr>
            <w:r w:rsidRPr="008925BA">
              <w:rPr>
                <w:sz w:val="16"/>
                <w:szCs w:val="16"/>
              </w:rPr>
              <w:t>2.125</w:t>
            </w:r>
          </w:p>
        </w:tc>
        <w:tc>
          <w:tcPr>
            <w:tcW w:w="673" w:type="pct"/>
            <w:vAlign w:val="center"/>
          </w:tcPr>
          <w:p w14:paraId="17BF635D" w14:textId="77777777" w:rsidR="00746B59" w:rsidRPr="008925BA" w:rsidRDefault="005B6DAE" w:rsidP="00746B59">
            <w:pPr>
              <w:widowControl w:val="0"/>
              <w:ind w:right="-60"/>
              <w:jc w:val="right"/>
              <w:rPr>
                <w:sz w:val="16"/>
                <w:szCs w:val="16"/>
              </w:rPr>
            </w:pPr>
            <w:r w:rsidRPr="008925BA">
              <w:rPr>
                <w:sz w:val="16"/>
                <w:szCs w:val="16"/>
              </w:rPr>
              <w:t>6.813</w:t>
            </w:r>
          </w:p>
        </w:tc>
        <w:tc>
          <w:tcPr>
            <w:tcW w:w="673" w:type="pct"/>
            <w:vAlign w:val="bottom"/>
          </w:tcPr>
          <w:p w14:paraId="2453AC9F" w14:textId="77777777" w:rsidR="00746B59" w:rsidRPr="008925BA" w:rsidRDefault="005B6DAE" w:rsidP="00746B59">
            <w:pPr>
              <w:widowControl w:val="0"/>
              <w:ind w:right="-60"/>
              <w:jc w:val="right"/>
              <w:rPr>
                <w:sz w:val="16"/>
                <w:szCs w:val="16"/>
              </w:rPr>
            </w:pPr>
            <w:r w:rsidRPr="008925BA">
              <w:rPr>
                <w:sz w:val="16"/>
                <w:szCs w:val="16"/>
              </w:rPr>
              <w:t>73.217</w:t>
            </w:r>
          </w:p>
        </w:tc>
        <w:tc>
          <w:tcPr>
            <w:tcW w:w="588" w:type="pct"/>
            <w:vAlign w:val="bottom"/>
          </w:tcPr>
          <w:p w14:paraId="39120E54" w14:textId="77777777" w:rsidR="00746B59" w:rsidRPr="008925BA" w:rsidRDefault="005B6DAE" w:rsidP="00746B59">
            <w:pPr>
              <w:widowControl w:val="0"/>
              <w:ind w:right="-60"/>
              <w:jc w:val="right"/>
              <w:rPr>
                <w:sz w:val="16"/>
                <w:szCs w:val="16"/>
              </w:rPr>
            </w:pPr>
            <w:r w:rsidRPr="008925BA">
              <w:rPr>
                <w:sz w:val="16"/>
                <w:szCs w:val="16"/>
              </w:rPr>
              <w:t>82.155</w:t>
            </w:r>
          </w:p>
        </w:tc>
      </w:tr>
      <w:tr w:rsidR="00746B59" w:rsidRPr="008925BA" w14:paraId="21562FD0" w14:textId="77777777" w:rsidTr="003012DF">
        <w:trPr>
          <w:trHeight w:val="20"/>
        </w:trPr>
        <w:tc>
          <w:tcPr>
            <w:tcW w:w="2489" w:type="pct"/>
            <w:vAlign w:val="bottom"/>
          </w:tcPr>
          <w:p w14:paraId="4D955896" w14:textId="77777777" w:rsidR="00746B59" w:rsidRPr="008925BA" w:rsidRDefault="00746B59" w:rsidP="00746B59">
            <w:pPr>
              <w:widowControl w:val="0"/>
              <w:ind w:left="256"/>
              <w:rPr>
                <w:sz w:val="16"/>
                <w:szCs w:val="16"/>
              </w:rPr>
            </w:pPr>
            <w:r w:rsidRPr="008925BA">
              <w:rPr>
                <w:sz w:val="16"/>
                <w:szCs w:val="16"/>
              </w:rPr>
              <w:t xml:space="preserve">Gerçeğe Uygun Değer Farkı Kar veya Zarara Yansıtılan </w:t>
            </w:r>
          </w:p>
          <w:p w14:paraId="757451CC" w14:textId="77777777" w:rsidR="00746B59" w:rsidRPr="008925BA" w:rsidRDefault="00746B59" w:rsidP="00746B59">
            <w:pPr>
              <w:widowControl w:val="0"/>
              <w:ind w:left="256"/>
              <w:rPr>
                <w:sz w:val="16"/>
                <w:szCs w:val="16"/>
                <w:vertAlign w:val="superscript"/>
              </w:rPr>
            </w:pPr>
            <w:r w:rsidRPr="008925BA">
              <w:rPr>
                <w:sz w:val="16"/>
                <w:szCs w:val="16"/>
              </w:rPr>
              <w:t>Finansal Varlıklar</w:t>
            </w:r>
          </w:p>
        </w:tc>
        <w:tc>
          <w:tcPr>
            <w:tcW w:w="576" w:type="pct"/>
            <w:vAlign w:val="bottom"/>
          </w:tcPr>
          <w:p w14:paraId="0A73011D" w14:textId="77777777" w:rsidR="00746B59" w:rsidRPr="008925BA" w:rsidRDefault="005B6DAE" w:rsidP="00746B59">
            <w:pPr>
              <w:widowControl w:val="0"/>
              <w:ind w:right="-60"/>
              <w:jc w:val="right"/>
              <w:rPr>
                <w:b/>
                <w:sz w:val="16"/>
                <w:szCs w:val="16"/>
              </w:rPr>
            </w:pPr>
            <w:r w:rsidRPr="008925BA">
              <w:rPr>
                <w:b/>
                <w:sz w:val="16"/>
                <w:szCs w:val="16"/>
              </w:rPr>
              <w:t>-</w:t>
            </w:r>
          </w:p>
        </w:tc>
        <w:tc>
          <w:tcPr>
            <w:tcW w:w="673" w:type="pct"/>
            <w:vAlign w:val="bottom"/>
          </w:tcPr>
          <w:p w14:paraId="78FE6EB4" w14:textId="77777777" w:rsidR="00746B59" w:rsidRPr="008925BA" w:rsidRDefault="005B6DAE" w:rsidP="00746B59">
            <w:pPr>
              <w:widowControl w:val="0"/>
              <w:ind w:right="-60"/>
              <w:jc w:val="right"/>
              <w:rPr>
                <w:sz w:val="16"/>
                <w:szCs w:val="16"/>
              </w:rPr>
            </w:pPr>
            <w:r w:rsidRPr="008925BA">
              <w:rPr>
                <w:sz w:val="16"/>
                <w:szCs w:val="16"/>
              </w:rPr>
              <w:t>1.030.643</w:t>
            </w:r>
          </w:p>
        </w:tc>
        <w:tc>
          <w:tcPr>
            <w:tcW w:w="673" w:type="pct"/>
            <w:vAlign w:val="bottom"/>
          </w:tcPr>
          <w:p w14:paraId="53E9DFEF" w14:textId="77777777" w:rsidR="00746B59" w:rsidRPr="008925BA" w:rsidRDefault="005B6DAE" w:rsidP="00746B59">
            <w:pPr>
              <w:widowControl w:val="0"/>
              <w:ind w:right="-60"/>
              <w:jc w:val="right"/>
              <w:rPr>
                <w:b/>
                <w:sz w:val="16"/>
                <w:szCs w:val="16"/>
              </w:rPr>
            </w:pPr>
            <w:r w:rsidRPr="008925BA">
              <w:rPr>
                <w:b/>
                <w:sz w:val="16"/>
                <w:szCs w:val="16"/>
              </w:rPr>
              <w:t>-</w:t>
            </w:r>
          </w:p>
        </w:tc>
        <w:tc>
          <w:tcPr>
            <w:tcW w:w="588" w:type="pct"/>
            <w:vAlign w:val="bottom"/>
          </w:tcPr>
          <w:p w14:paraId="4E40A712" w14:textId="77777777" w:rsidR="00746B59" w:rsidRPr="008925BA" w:rsidRDefault="003012DF" w:rsidP="00746B59">
            <w:pPr>
              <w:widowControl w:val="0"/>
              <w:ind w:right="-60"/>
              <w:jc w:val="right"/>
              <w:rPr>
                <w:b/>
                <w:sz w:val="16"/>
                <w:szCs w:val="16"/>
              </w:rPr>
            </w:pPr>
            <w:r w:rsidRPr="008925BA">
              <w:rPr>
                <w:sz w:val="16"/>
                <w:szCs w:val="16"/>
              </w:rPr>
              <w:t>1.030.643</w:t>
            </w:r>
          </w:p>
        </w:tc>
      </w:tr>
      <w:tr w:rsidR="00746B59" w:rsidRPr="008925BA" w14:paraId="3AE36D8D" w14:textId="77777777" w:rsidTr="003012DF">
        <w:trPr>
          <w:trHeight w:val="20"/>
        </w:trPr>
        <w:tc>
          <w:tcPr>
            <w:tcW w:w="2489" w:type="pct"/>
            <w:vAlign w:val="bottom"/>
          </w:tcPr>
          <w:p w14:paraId="027502FA" w14:textId="77777777" w:rsidR="00746B59" w:rsidRPr="008925BA" w:rsidRDefault="00746B59" w:rsidP="00746B59">
            <w:pPr>
              <w:widowControl w:val="0"/>
              <w:ind w:left="256"/>
              <w:rPr>
                <w:sz w:val="16"/>
                <w:szCs w:val="16"/>
              </w:rPr>
            </w:pPr>
            <w:r w:rsidRPr="008925BA">
              <w:rPr>
                <w:sz w:val="16"/>
                <w:szCs w:val="16"/>
              </w:rPr>
              <w:t>Para Piyasalarından Alacaklar</w:t>
            </w:r>
          </w:p>
        </w:tc>
        <w:tc>
          <w:tcPr>
            <w:tcW w:w="576" w:type="pct"/>
            <w:vAlign w:val="bottom"/>
          </w:tcPr>
          <w:p w14:paraId="5DFFDE13" w14:textId="77777777" w:rsidR="00746B59" w:rsidRPr="008925BA" w:rsidRDefault="003012DF" w:rsidP="00746B59">
            <w:pPr>
              <w:widowControl w:val="0"/>
              <w:ind w:right="-60"/>
              <w:jc w:val="right"/>
              <w:rPr>
                <w:b/>
                <w:sz w:val="16"/>
                <w:szCs w:val="16"/>
              </w:rPr>
            </w:pPr>
            <w:r w:rsidRPr="008925BA">
              <w:rPr>
                <w:b/>
                <w:sz w:val="16"/>
                <w:szCs w:val="16"/>
              </w:rPr>
              <w:t>-</w:t>
            </w:r>
          </w:p>
        </w:tc>
        <w:tc>
          <w:tcPr>
            <w:tcW w:w="673" w:type="pct"/>
            <w:vAlign w:val="bottom"/>
          </w:tcPr>
          <w:p w14:paraId="3BF77405" w14:textId="77777777" w:rsidR="00746B59" w:rsidRPr="008925BA" w:rsidRDefault="003012DF" w:rsidP="00746B59">
            <w:pPr>
              <w:widowControl w:val="0"/>
              <w:ind w:right="-60"/>
              <w:jc w:val="right"/>
              <w:rPr>
                <w:b/>
                <w:sz w:val="16"/>
                <w:szCs w:val="16"/>
              </w:rPr>
            </w:pPr>
            <w:r w:rsidRPr="008925BA">
              <w:rPr>
                <w:b/>
                <w:sz w:val="16"/>
                <w:szCs w:val="16"/>
              </w:rPr>
              <w:t>-</w:t>
            </w:r>
          </w:p>
        </w:tc>
        <w:tc>
          <w:tcPr>
            <w:tcW w:w="673" w:type="pct"/>
            <w:vAlign w:val="bottom"/>
          </w:tcPr>
          <w:p w14:paraId="1F2AAAA0" w14:textId="77777777" w:rsidR="00746B59" w:rsidRPr="008925BA" w:rsidRDefault="003012DF" w:rsidP="00746B59">
            <w:pPr>
              <w:widowControl w:val="0"/>
              <w:ind w:right="-60"/>
              <w:jc w:val="right"/>
              <w:rPr>
                <w:b/>
                <w:sz w:val="16"/>
                <w:szCs w:val="16"/>
              </w:rPr>
            </w:pPr>
            <w:r w:rsidRPr="008925BA">
              <w:rPr>
                <w:b/>
                <w:sz w:val="16"/>
                <w:szCs w:val="16"/>
              </w:rPr>
              <w:t>-</w:t>
            </w:r>
          </w:p>
        </w:tc>
        <w:tc>
          <w:tcPr>
            <w:tcW w:w="588" w:type="pct"/>
            <w:vAlign w:val="bottom"/>
          </w:tcPr>
          <w:p w14:paraId="42E0888D" w14:textId="77777777" w:rsidR="00746B59" w:rsidRPr="008925BA" w:rsidRDefault="003012DF" w:rsidP="00746B59">
            <w:pPr>
              <w:widowControl w:val="0"/>
              <w:ind w:right="-60"/>
              <w:jc w:val="right"/>
              <w:rPr>
                <w:b/>
                <w:sz w:val="16"/>
                <w:szCs w:val="16"/>
              </w:rPr>
            </w:pPr>
            <w:r w:rsidRPr="008925BA">
              <w:rPr>
                <w:b/>
                <w:sz w:val="16"/>
                <w:szCs w:val="16"/>
              </w:rPr>
              <w:t>-</w:t>
            </w:r>
          </w:p>
        </w:tc>
      </w:tr>
      <w:tr w:rsidR="003012DF" w:rsidRPr="008925BA" w14:paraId="332DCA6F" w14:textId="77777777" w:rsidTr="003012DF">
        <w:trPr>
          <w:trHeight w:val="20"/>
        </w:trPr>
        <w:tc>
          <w:tcPr>
            <w:tcW w:w="2489" w:type="pct"/>
            <w:vAlign w:val="bottom"/>
          </w:tcPr>
          <w:p w14:paraId="41EE9C61" w14:textId="77777777" w:rsidR="003012DF" w:rsidRPr="008925BA" w:rsidRDefault="003012DF" w:rsidP="003012DF">
            <w:pPr>
              <w:widowControl w:val="0"/>
              <w:ind w:left="256"/>
              <w:rPr>
                <w:sz w:val="16"/>
                <w:szCs w:val="16"/>
              </w:rPr>
            </w:pPr>
            <w:r w:rsidRPr="008925BA">
              <w:rPr>
                <w:sz w:val="16"/>
                <w:szCs w:val="16"/>
              </w:rPr>
              <w:t>Gerçeğe Uygun Değer Farkı Diğer Kapsamlı Gelire Yansıtılan Finansal Varlıklar</w:t>
            </w:r>
          </w:p>
        </w:tc>
        <w:tc>
          <w:tcPr>
            <w:tcW w:w="576" w:type="pct"/>
            <w:vAlign w:val="bottom"/>
          </w:tcPr>
          <w:p w14:paraId="79F20D20" w14:textId="77777777" w:rsidR="003012DF" w:rsidRPr="008925BA" w:rsidRDefault="003012DF" w:rsidP="003012DF">
            <w:pPr>
              <w:widowControl w:val="0"/>
              <w:ind w:right="-60"/>
              <w:jc w:val="right"/>
              <w:rPr>
                <w:sz w:val="16"/>
                <w:szCs w:val="16"/>
              </w:rPr>
            </w:pPr>
            <w:r w:rsidRPr="008925BA">
              <w:rPr>
                <w:b/>
                <w:sz w:val="16"/>
                <w:szCs w:val="16"/>
              </w:rPr>
              <w:t>-</w:t>
            </w:r>
          </w:p>
        </w:tc>
        <w:tc>
          <w:tcPr>
            <w:tcW w:w="673" w:type="pct"/>
            <w:vAlign w:val="bottom"/>
          </w:tcPr>
          <w:p w14:paraId="55EE874D" w14:textId="77777777" w:rsidR="003012DF" w:rsidRPr="008925BA" w:rsidRDefault="003012DF" w:rsidP="003012DF">
            <w:pPr>
              <w:widowControl w:val="0"/>
              <w:ind w:right="-60"/>
              <w:jc w:val="right"/>
              <w:rPr>
                <w:sz w:val="16"/>
                <w:szCs w:val="16"/>
              </w:rPr>
            </w:pPr>
            <w:r w:rsidRPr="008925BA">
              <w:rPr>
                <w:b/>
                <w:sz w:val="16"/>
                <w:szCs w:val="16"/>
              </w:rPr>
              <w:t>-</w:t>
            </w:r>
          </w:p>
        </w:tc>
        <w:tc>
          <w:tcPr>
            <w:tcW w:w="673" w:type="pct"/>
            <w:vAlign w:val="bottom"/>
          </w:tcPr>
          <w:p w14:paraId="3AC9666C" w14:textId="77777777" w:rsidR="003012DF" w:rsidRPr="008925BA" w:rsidRDefault="003012DF" w:rsidP="003012DF">
            <w:pPr>
              <w:widowControl w:val="0"/>
              <w:ind w:right="-60"/>
              <w:jc w:val="right"/>
              <w:rPr>
                <w:sz w:val="16"/>
                <w:szCs w:val="16"/>
              </w:rPr>
            </w:pPr>
            <w:r w:rsidRPr="008925BA">
              <w:rPr>
                <w:b/>
                <w:sz w:val="16"/>
                <w:szCs w:val="16"/>
              </w:rPr>
              <w:t>-</w:t>
            </w:r>
          </w:p>
        </w:tc>
        <w:tc>
          <w:tcPr>
            <w:tcW w:w="588" w:type="pct"/>
            <w:vAlign w:val="bottom"/>
          </w:tcPr>
          <w:p w14:paraId="5B6B01B8" w14:textId="77777777" w:rsidR="003012DF" w:rsidRPr="008925BA" w:rsidRDefault="003012DF" w:rsidP="003012DF">
            <w:pPr>
              <w:widowControl w:val="0"/>
              <w:ind w:right="-60"/>
              <w:jc w:val="right"/>
              <w:rPr>
                <w:sz w:val="16"/>
                <w:szCs w:val="16"/>
              </w:rPr>
            </w:pPr>
            <w:r w:rsidRPr="008925BA">
              <w:rPr>
                <w:b/>
                <w:sz w:val="16"/>
                <w:szCs w:val="16"/>
              </w:rPr>
              <w:t>-</w:t>
            </w:r>
          </w:p>
        </w:tc>
      </w:tr>
      <w:tr w:rsidR="003012DF" w:rsidRPr="008925BA" w14:paraId="6D30BC15" w14:textId="77777777" w:rsidTr="005F728F">
        <w:trPr>
          <w:trHeight w:val="20"/>
        </w:trPr>
        <w:tc>
          <w:tcPr>
            <w:tcW w:w="2489" w:type="pct"/>
            <w:vAlign w:val="bottom"/>
          </w:tcPr>
          <w:p w14:paraId="7EBBCEF3" w14:textId="77777777" w:rsidR="003012DF" w:rsidRPr="008925BA" w:rsidRDefault="003012DF" w:rsidP="003012DF">
            <w:pPr>
              <w:widowControl w:val="0"/>
              <w:ind w:left="256"/>
              <w:rPr>
                <w:sz w:val="16"/>
                <w:szCs w:val="16"/>
              </w:rPr>
            </w:pPr>
            <w:r w:rsidRPr="008925BA">
              <w:rPr>
                <w:sz w:val="16"/>
                <w:szCs w:val="16"/>
              </w:rPr>
              <w:t>Krediler</w:t>
            </w:r>
          </w:p>
        </w:tc>
        <w:tc>
          <w:tcPr>
            <w:tcW w:w="576" w:type="pct"/>
            <w:vAlign w:val="bottom"/>
          </w:tcPr>
          <w:p w14:paraId="05FF3D30" w14:textId="77777777" w:rsidR="003012DF" w:rsidRPr="008925BA" w:rsidRDefault="003012DF" w:rsidP="003012DF">
            <w:pPr>
              <w:widowControl w:val="0"/>
              <w:ind w:right="-60"/>
              <w:jc w:val="right"/>
              <w:rPr>
                <w:sz w:val="16"/>
                <w:szCs w:val="16"/>
              </w:rPr>
            </w:pPr>
            <w:r w:rsidRPr="008925BA">
              <w:rPr>
                <w:b/>
                <w:sz w:val="16"/>
                <w:szCs w:val="16"/>
              </w:rPr>
              <w:t>-</w:t>
            </w:r>
          </w:p>
        </w:tc>
        <w:tc>
          <w:tcPr>
            <w:tcW w:w="673" w:type="pct"/>
            <w:vAlign w:val="bottom"/>
          </w:tcPr>
          <w:p w14:paraId="2BDB061F" w14:textId="77777777" w:rsidR="003012DF" w:rsidRPr="008925BA" w:rsidRDefault="003012DF" w:rsidP="003012DF">
            <w:pPr>
              <w:widowControl w:val="0"/>
              <w:ind w:right="-60"/>
              <w:jc w:val="right"/>
              <w:rPr>
                <w:sz w:val="16"/>
                <w:szCs w:val="16"/>
              </w:rPr>
            </w:pPr>
            <w:r w:rsidRPr="008925BA">
              <w:rPr>
                <w:b/>
                <w:sz w:val="16"/>
                <w:szCs w:val="16"/>
              </w:rPr>
              <w:t>-</w:t>
            </w:r>
          </w:p>
        </w:tc>
        <w:tc>
          <w:tcPr>
            <w:tcW w:w="673" w:type="pct"/>
            <w:vAlign w:val="bottom"/>
          </w:tcPr>
          <w:p w14:paraId="0C86A922" w14:textId="77777777" w:rsidR="003012DF" w:rsidRPr="008925BA" w:rsidRDefault="003012DF" w:rsidP="003012DF">
            <w:pPr>
              <w:widowControl w:val="0"/>
              <w:ind w:right="-60"/>
              <w:jc w:val="right"/>
              <w:rPr>
                <w:sz w:val="16"/>
                <w:szCs w:val="16"/>
              </w:rPr>
            </w:pPr>
            <w:r w:rsidRPr="008925BA">
              <w:rPr>
                <w:b/>
                <w:sz w:val="16"/>
                <w:szCs w:val="16"/>
              </w:rPr>
              <w:t>-</w:t>
            </w:r>
          </w:p>
        </w:tc>
        <w:tc>
          <w:tcPr>
            <w:tcW w:w="588" w:type="pct"/>
            <w:vAlign w:val="bottom"/>
          </w:tcPr>
          <w:p w14:paraId="251336F9" w14:textId="77777777" w:rsidR="003012DF" w:rsidRPr="008925BA" w:rsidRDefault="003012DF" w:rsidP="003012DF">
            <w:pPr>
              <w:widowControl w:val="0"/>
              <w:ind w:right="-60"/>
              <w:jc w:val="right"/>
              <w:rPr>
                <w:sz w:val="16"/>
                <w:szCs w:val="16"/>
              </w:rPr>
            </w:pPr>
            <w:r w:rsidRPr="008925BA">
              <w:rPr>
                <w:b/>
                <w:sz w:val="16"/>
                <w:szCs w:val="16"/>
              </w:rPr>
              <w:t>-</w:t>
            </w:r>
          </w:p>
        </w:tc>
      </w:tr>
      <w:tr w:rsidR="003012DF" w:rsidRPr="008925BA" w14:paraId="7EABD25D" w14:textId="77777777" w:rsidTr="003012DF">
        <w:trPr>
          <w:trHeight w:val="20"/>
        </w:trPr>
        <w:tc>
          <w:tcPr>
            <w:tcW w:w="2489" w:type="pct"/>
            <w:vAlign w:val="bottom"/>
          </w:tcPr>
          <w:p w14:paraId="01AC525E" w14:textId="77777777" w:rsidR="003012DF" w:rsidRPr="008925BA" w:rsidRDefault="003012DF" w:rsidP="003012DF">
            <w:pPr>
              <w:widowControl w:val="0"/>
              <w:ind w:left="256"/>
              <w:rPr>
                <w:sz w:val="16"/>
                <w:szCs w:val="16"/>
              </w:rPr>
            </w:pPr>
            <w:r w:rsidRPr="008925BA">
              <w:rPr>
                <w:sz w:val="16"/>
                <w:szCs w:val="16"/>
              </w:rPr>
              <w:t>Ortaklık Yatırımları</w:t>
            </w:r>
          </w:p>
        </w:tc>
        <w:tc>
          <w:tcPr>
            <w:tcW w:w="576" w:type="pct"/>
            <w:vAlign w:val="bottom"/>
          </w:tcPr>
          <w:p w14:paraId="4AE08071" w14:textId="77777777" w:rsidR="003012DF" w:rsidRPr="008925BA" w:rsidRDefault="003012DF" w:rsidP="003012DF">
            <w:pPr>
              <w:widowControl w:val="0"/>
              <w:ind w:right="-60"/>
              <w:jc w:val="right"/>
              <w:rPr>
                <w:sz w:val="16"/>
                <w:szCs w:val="16"/>
              </w:rPr>
            </w:pPr>
            <w:r w:rsidRPr="008925BA">
              <w:rPr>
                <w:b/>
                <w:sz w:val="16"/>
                <w:szCs w:val="16"/>
              </w:rPr>
              <w:t>-</w:t>
            </w:r>
          </w:p>
        </w:tc>
        <w:tc>
          <w:tcPr>
            <w:tcW w:w="673" w:type="pct"/>
            <w:vAlign w:val="bottom"/>
          </w:tcPr>
          <w:p w14:paraId="21AC53E9" w14:textId="77777777" w:rsidR="003012DF" w:rsidRPr="008925BA" w:rsidRDefault="003012DF" w:rsidP="003012DF">
            <w:pPr>
              <w:widowControl w:val="0"/>
              <w:ind w:right="-60"/>
              <w:jc w:val="right"/>
              <w:rPr>
                <w:sz w:val="16"/>
                <w:szCs w:val="16"/>
              </w:rPr>
            </w:pPr>
            <w:r w:rsidRPr="008925BA">
              <w:rPr>
                <w:b/>
                <w:sz w:val="16"/>
                <w:szCs w:val="16"/>
              </w:rPr>
              <w:t>-</w:t>
            </w:r>
          </w:p>
        </w:tc>
        <w:tc>
          <w:tcPr>
            <w:tcW w:w="673" w:type="pct"/>
            <w:vAlign w:val="bottom"/>
          </w:tcPr>
          <w:p w14:paraId="6B1BC87D" w14:textId="77777777" w:rsidR="003012DF" w:rsidRPr="008925BA" w:rsidRDefault="003012DF" w:rsidP="003012DF">
            <w:pPr>
              <w:widowControl w:val="0"/>
              <w:ind w:right="-60"/>
              <w:jc w:val="right"/>
              <w:rPr>
                <w:sz w:val="16"/>
                <w:szCs w:val="16"/>
              </w:rPr>
            </w:pPr>
            <w:r w:rsidRPr="008925BA">
              <w:rPr>
                <w:b/>
                <w:sz w:val="16"/>
                <w:szCs w:val="16"/>
              </w:rPr>
              <w:t>-</w:t>
            </w:r>
          </w:p>
        </w:tc>
        <w:tc>
          <w:tcPr>
            <w:tcW w:w="588" w:type="pct"/>
            <w:vAlign w:val="bottom"/>
          </w:tcPr>
          <w:p w14:paraId="23E7621E" w14:textId="77777777" w:rsidR="003012DF" w:rsidRPr="008925BA" w:rsidRDefault="003012DF" w:rsidP="003012DF">
            <w:pPr>
              <w:widowControl w:val="0"/>
              <w:ind w:right="-60"/>
              <w:jc w:val="right"/>
              <w:rPr>
                <w:sz w:val="16"/>
                <w:szCs w:val="16"/>
              </w:rPr>
            </w:pPr>
            <w:r w:rsidRPr="008925BA">
              <w:rPr>
                <w:b/>
                <w:sz w:val="16"/>
                <w:szCs w:val="16"/>
              </w:rPr>
              <w:t>-</w:t>
            </w:r>
          </w:p>
        </w:tc>
      </w:tr>
      <w:tr w:rsidR="003012DF" w:rsidRPr="008925BA" w14:paraId="2ED2A380" w14:textId="77777777" w:rsidTr="003012DF">
        <w:trPr>
          <w:trHeight w:val="20"/>
        </w:trPr>
        <w:tc>
          <w:tcPr>
            <w:tcW w:w="2489" w:type="pct"/>
            <w:vAlign w:val="bottom"/>
          </w:tcPr>
          <w:p w14:paraId="20B24634" w14:textId="77777777" w:rsidR="003012DF" w:rsidRPr="008925BA" w:rsidRDefault="003012DF" w:rsidP="003012DF">
            <w:pPr>
              <w:widowControl w:val="0"/>
              <w:ind w:left="256"/>
              <w:rPr>
                <w:sz w:val="16"/>
                <w:szCs w:val="16"/>
              </w:rPr>
            </w:pPr>
            <w:r w:rsidRPr="008925BA">
              <w:rPr>
                <w:sz w:val="16"/>
                <w:szCs w:val="16"/>
              </w:rPr>
              <w:t>İtfa Edilmiş Maliyeti Üzerinden Değerlenen Finansal Varlıklar</w:t>
            </w:r>
          </w:p>
        </w:tc>
        <w:tc>
          <w:tcPr>
            <w:tcW w:w="576" w:type="pct"/>
            <w:vAlign w:val="bottom"/>
          </w:tcPr>
          <w:p w14:paraId="723BFBA6" w14:textId="77777777" w:rsidR="003012DF" w:rsidRPr="008925BA" w:rsidRDefault="003012DF" w:rsidP="003012DF">
            <w:pPr>
              <w:widowControl w:val="0"/>
              <w:ind w:right="-60"/>
              <w:jc w:val="right"/>
              <w:rPr>
                <w:sz w:val="16"/>
                <w:szCs w:val="16"/>
              </w:rPr>
            </w:pPr>
            <w:r w:rsidRPr="008925BA">
              <w:rPr>
                <w:b/>
                <w:sz w:val="16"/>
                <w:szCs w:val="16"/>
              </w:rPr>
              <w:t>-</w:t>
            </w:r>
          </w:p>
        </w:tc>
        <w:tc>
          <w:tcPr>
            <w:tcW w:w="673" w:type="pct"/>
            <w:vAlign w:val="bottom"/>
          </w:tcPr>
          <w:p w14:paraId="02320971" w14:textId="77777777" w:rsidR="003012DF" w:rsidRPr="008925BA" w:rsidRDefault="003012DF" w:rsidP="003012DF">
            <w:pPr>
              <w:widowControl w:val="0"/>
              <w:ind w:right="-60"/>
              <w:jc w:val="right"/>
              <w:rPr>
                <w:sz w:val="16"/>
                <w:szCs w:val="16"/>
              </w:rPr>
            </w:pPr>
            <w:r w:rsidRPr="008925BA">
              <w:rPr>
                <w:b/>
                <w:sz w:val="16"/>
                <w:szCs w:val="16"/>
              </w:rPr>
              <w:t>-</w:t>
            </w:r>
          </w:p>
        </w:tc>
        <w:tc>
          <w:tcPr>
            <w:tcW w:w="673" w:type="pct"/>
            <w:vAlign w:val="bottom"/>
          </w:tcPr>
          <w:p w14:paraId="54A0EA86" w14:textId="77777777" w:rsidR="003012DF" w:rsidRPr="008925BA" w:rsidRDefault="003012DF" w:rsidP="003012DF">
            <w:pPr>
              <w:widowControl w:val="0"/>
              <w:ind w:right="-60"/>
              <w:jc w:val="right"/>
              <w:rPr>
                <w:sz w:val="16"/>
                <w:szCs w:val="16"/>
              </w:rPr>
            </w:pPr>
            <w:r w:rsidRPr="008925BA">
              <w:rPr>
                <w:b/>
                <w:sz w:val="16"/>
                <w:szCs w:val="16"/>
              </w:rPr>
              <w:t>-</w:t>
            </w:r>
          </w:p>
        </w:tc>
        <w:tc>
          <w:tcPr>
            <w:tcW w:w="588" w:type="pct"/>
            <w:vAlign w:val="bottom"/>
          </w:tcPr>
          <w:p w14:paraId="3C51F28B" w14:textId="77777777" w:rsidR="003012DF" w:rsidRPr="008925BA" w:rsidRDefault="003012DF" w:rsidP="003012DF">
            <w:pPr>
              <w:widowControl w:val="0"/>
              <w:ind w:right="-60"/>
              <w:jc w:val="right"/>
              <w:rPr>
                <w:sz w:val="16"/>
                <w:szCs w:val="16"/>
              </w:rPr>
            </w:pPr>
            <w:r w:rsidRPr="008925BA">
              <w:rPr>
                <w:b/>
                <w:sz w:val="16"/>
                <w:szCs w:val="16"/>
              </w:rPr>
              <w:t>-</w:t>
            </w:r>
          </w:p>
        </w:tc>
      </w:tr>
      <w:tr w:rsidR="003012DF" w:rsidRPr="008925BA" w14:paraId="29EB9FA9" w14:textId="77777777" w:rsidTr="003012DF">
        <w:trPr>
          <w:trHeight w:val="20"/>
        </w:trPr>
        <w:tc>
          <w:tcPr>
            <w:tcW w:w="2489" w:type="pct"/>
            <w:vAlign w:val="bottom"/>
          </w:tcPr>
          <w:p w14:paraId="61D739A5" w14:textId="77777777" w:rsidR="003012DF" w:rsidRPr="008925BA" w:rsidRDefault="003012DF" w:rsidP="003012DF">
            <w:pPr>
              <w:widowControl w:val="0"/>
              <w:ind w:left="256"/>
              <w:rPr>
                <w:sz w:val="16"/>
                <w:szCs w:val="16"/>
              </w:rPr>
            </w:pPr>
            <w:r w:rsidRPr="008925BA">
              <w:rPr>
                <w:sz w:val="16"/>
                <w:szCs w:val="16"/>
              </w:rPr>
              <w:t>Riskten Korunma Amaçlı Türev Finansal Varlıklar</w:t>
            </w:r>
          </w:p>
        </w:tc>
        <w:tc>
          <w:tcPr>
            <w:tcW w:w="576" w:type="pct"/>
            <w:vAlign w:val="bottom"/>
          </w:tcPr>
          <w:p w14:paraId="18CB481C" w14:textId="77777777" w:rsidR="003012DF" w:rsidRPr="008925BA" w:rsidRDefault="003012DF" w:rsidP="003012DF">
            <w:pPr>
              <w:widowControl w:val="0"/>
              <w:ind w:right="-60"/>
              <w:jc w:val="right"/>
              <w:rPr>
                <w:sz w:val="16"/>
                <w:szCs w:val="16"/>
              </w:rPr>
            </w:pPr>
            <w:r w:rsidRPr="008925BA">
              <w:rPr>
                <w:b/>
                <w:sz w:val="16"/>
                <w:szCs w:val="16"/>
              </w:rPr>
              <w:t>-</w:t>
            </w:r>
          </w:p>
        </w:tc>
        <w:tc>
          <w:tcPr>
            <w:tcW w:w="673" w:type="pct"/>
            <w:vAlign w:val="bottom"/>
          </w:tcPr>
          <w:p w14:paraId="499A137E" w14:textId="77777777" w:rsidR="003012DF" w:rsidRPr="008925BA" w:rsidRDefault="003012DF" w:rsidP="003012DF">
            <w:pPr>
              <w:widowControl w:val="0"/>
              <w:ind w:right="-60"/>
              <w:jc w:val="right"/>
              <w:rPr>
                <w:sz w:val="16"/>
                <w:szCs w:val="16"/>
              </w:rPr>
            </w:pPr>
            <w:r w:rsidRPr="008925BA">
              <w:rPr>
                <w:b/>
                <w:sz w:val="16"/>
                <w:szCs w:val="16"/>
              </w:rPr>
              <w:t>-</w:t>
            </w:r>
          </w:p>
        </w:tc>
        <w:tc>
          <w:tcPr>
            <w:tcW w:w="673" w:type="pct"/>
            <w:vAlign w:val="bottom"/>
          </w:tcPr>
          <w:p w14:paraId="36EAA0E4" w14:textId="77777777" w:rsidR="003012DF" w:rsidRPr="008925BA" w:rsidRDefault="003012DF" w:rsidP="003012DF">
            <w:pPr>
              <w:widowControl w:val="0"/>
              <w:ind w:right="-60"/>
              <w:jc w:val="right"/>
              <w:rPr>
                <w:sz w:val="16"/>
                <w:szCs w:val="16"/>
              </w:rPr>
            </w:pPr>
            <w:r w:rsidRPr="008925BA">
              <w:rPr>
                <w:b/>
                <w:sz w:val="16"/>
                <w:szCs w:val="16"/>
              </w:rPr>
              <w:t>-</w:t>
            </w:r>
          </w:p>
        </w:tc>
        <w:tc>
          <w:tcPr>
            <w:tcW w:w="588" w:type="pct"/>
            <w:vAlign w:val="bottom"/>
          </w:tcPr>
          <w:p w14:paraId="622B15AE" w14:textId="77777777" w:rsidR="003012DF" w:rsidRPr="008925BA" w:rsidRDefault="003012DF" w:rsidP="003012DF">
            <w:pPr>
              <w:widowControl w:val="0"/>
              <w:ind w:right="-60"/>
              <w:jc w:val="right"/>
              <w:rPr>
                <w:sz w:val="16"/>
                <w:szCs w:val="16"/>
              </w:rPr>
            </w:pPr>
            <w:r w:rsidRPr="008925BA">
              <w:rPr>
                <w:b/>
                <w:sz w:val="16"/>
                <w:szCs w:val="16"/>
              </w:rPr>
              <w:t>-</w:t>
            </w:r>
          </w:p>
        </w:tc>
      </w:tr>
      <w:tr w:rsidR="003012DF" w:rsidRPr="008925BA" w14:paraId="4C0BDBD0" w14:textId="77777777" w:rsidTr="003012DF">
        <w:trPr>
          <w:trHeight w:val="20"/>
        </w:trPr>
        <w:tc>
          <w:tcPr>
            <w:tcW w:w="2489" w:type="pct"/>
            <w:vAlign w:val="bottom"/>
          </w:tcPr>
          <w:p w14:paraId="4F58DC01" w14:textId="77777777" w:rsidR="003012DF" w:rsidRPr="008925BA" w:rsidRDefault="003012DF" w:rsidP="003012DF">
            <w:pPr>
              <w:widowControl w:val="0"/>
              <w:ind w:left="256"/>
              <w:rPr>
                <w:sz w:val="16"/>
                <w:szCs w:val="16"/>
              </w:rPr>
            </w:pPr>
            <w:r w:rsidRPr="008925BA">
              <w:rPr>
                <w:sz w:val="16"/>
                <w:szCs w:val="16"/>
              </w:rPr>
              <w:t>Maddi Duran Varlıklar</w:t>
            </w:r>
          </w:p>
        </w:tc>
        <w:tc>
          <w:tcPr>
            <w:tcW w:w="576" w:type="pct"/>
            <w:vAlign w:val="bottom"/>
          </w:tcPr>
          <w:p w14:paraId="1EFCE264" w14:textId="77777777" w:rsidR="003012DF" w:rsidRPr="008925BA" w:rsidRDefault="003012DF" w:rsidP="003012DF">
            <w:pPr>
              <w:widowControl w:val="0"/>
              <w:ind w:right="-60"/>
              <w:jc w:val="right"/>
              <w:rPr>
                <w:sz w:val="16"/>
                <w:szCs w:val="16"/>
              </w:rPr>
            </w:pPr>
            <w:r w:rsidRPr="008925BA">
              <w:rPr>
                <w:b/>
                <w:sz w:val="16"/>
                <w:szCs w:val="16"/>
              </w:rPr>
              <w:t>-</w:t>
            </w:r>
          </w:p>
        </w:tc>
        <w:tc>
          <w:tcPr>
            <w:tcW w:w="673" w:type="pct"/>
            <w:vAlign w:val="bottom"/>
          </w:tcPr>
          <w:p w14:paraId="6685C981" w14:textId="77777777" w:rsidR="003012DF" w:rsidRPr="008925BA" w:rsidRDefault="003012DF" w:rsidP="003012DF">
            <w:pPr>
              <w:widowControl w:val="0"/>
              <w:ind w:right="-60"/>
              <w:jc w:val="right"/>
              <w:rPr>
                <w:sz w:val="16"/>
                <w:szCs w:val="16"/>
              </w:rPr>
            </w:pPr>
            <w:r w:rsidRPr="008925BA">
              <w:rPr>
                <w:b/>
                <w:sz w:val="16"/>
                <w:szCs w:val="16"/>
              </w:rPr>
              <w:t>-</w:t>
            </w:r>
          </w:p>
        </w:tc>
        <w:tc>
          <w:tcPr>
            <w:tcW w:w="673" w:type="pct"/>
            <w:vAlign w:val="bottom"/>
          </w:tcPr>
          <w:p w14:paraId="35903607" w14:textId="77777777" w:rsidR="003012DF" w:rsidRPr="008925BA" w:rsidRDefault="003012DF" w:rsidP="003012DF">
            <w:pPr>
              <w:widowControl w:val="0"/>
              <w:ind w:right="-60"/>
              <w:jc w:val="right"/>
              <w:rPr>
                <w:sz w:val="16"/>
                <w:szCs w:val="16"/>
              </w:rPr>
            </w:pPr>
            <w:r w:rsidRPr="008925BA">
              <w:rPr>
                <w:b/>
                <w:sz w:val="16"/>
                <w:szCs w:val="16"/>
              </w:rPr>
              <w:t>-</w:t>
            </w:r>
          </w:p>
        </w:tc>
        <w:tc>
          <w:tcPr>
            <w:tcW w:w="588" w:type="pct"/>
            <w:vAlign w:val="bottom"/>
          </w:tcPr>
          <w:p w14:paraId="78756E0D" w14:textId="77777777" w:rsidR="003012DF" w:rsidRPr="008925BA" w:rsidRDefault="003012DF" w:rsidP="003012DF">
            <w:pPr>
              <w:widowControl w:val="0"/>
              <w:ind w:right="-60"/>
              <w:jc w:val="right"/>
              <w:rPr>
                <w:sz w:val="16"/>
                <w:szCs w:val="16"/>
              </w:rPr>
            </w:pPr>
            <w:r w:rsidRPr="008925BA">
              <w:rPr>
                <w:b/>
                <w:sz w:val="16"/>
                <w:szCs w:val="16"/>
              </w:rPr>
              <w:t>-</w:t>
            </w:r>
          </w:p>
        </w:tc>
      </w:tr>
      <w:tr w:rsidR="003012DF" w:rsidRPr="008925BA" w14:paraId="08CD5C83" w14:textId="77777777" w:rsidTr="003012DF">
        <w:trPr>
          <w:trHeight w:val="20"/>
        </w:trPr>
        <w:tc>
          <w:tcPr>
            <w:tcW w:w="2489" w:type="pct"/>
            <w:vAlign w:val="bottom"/>
          </w:tcPr>
          <w:p w14:paraId="7DFC9466" w14:textId="77777777" w:rsidR="003012DF" w:rsidRPr="008925BA" w:rsidRDefault="003012DF" w:rsidP="003012DF">
            <w:pPr>
              <w:widowControl w:val="0"/>
              <w:ind w:left="256"/>
              <w:rPr>
                <w:sz w:val="16"/>
                <w:szCs w:val="16"/>
              </w:rPr>
            </w:pPr>
            <w:r w:rsidRPr="008925BA">
              <w:rPr>
                <w:sz w:val="16"/>
                <w:szCs w:val="16"/>
              </w:rPr>
              <w:t>Maddi Olmayan Duran Varlıklar</w:t>
            </w:r>
          </w:p>
        </w:tc>
        <w:tc>
          <w:tcPr>
            <w:tcW w:w="576" w:type="pct"/>
            <w:vAlign w:val="bottom"/>
          </w:tcPr>
          <w:p w14:paraId="5DD60517" w14:textId="77777777" w:rsidR="003012DF" w:rsidRPr="008925BA" w:rsidRDefault="003012DF" w:rsidP="003012DF">
            <w:pPr>
              <w:widowControl w:val="0"/>
              <w:ind w:right="-60"/>
              <w:jc w:val="right"/>
              <w:rPr>
                <w:sz w:val="16"/>
                <w:szCs w:val="16"/>
              </w:rPr>
            </w:pPr>
            <w:r w:rsidRPr="008925BA">
              <w:rPr>
                <w:b/>
                <w:sz w:val="16"/>
                <w:szCs w:val="16"/>
              </w:rPr>
              <w:t>-</w:t>
            </w:r>
          </w:p>
        </w:tc>
        <w:tc>
          <w:tcPr>
            <w:tcW w:w="673" w:type="pct"/>
            <w:vAlign w:val="bottom"/>
          </w:tcPr>
          <w:p w14:paraId="768E1CE4" w14:textId="77777777" w:rsidR="003012DF" w:rsidRPr="008925BA" w:rsidRDefault="003012DF" w:rsidP="003012DF">
            <w:pPr>
              <w:widowControl w:val="0"/>
              <w:ind w:right="-60"/>
              <w:jc w:val="right"/>
              <w:rPr>
                <w:sz w:val="16"/>
                <w:szCs w:val="16"/>
              </w:rPr>
            </w:pPr>
            <w:r w:rsidRPr="008925BA">
              <w:rPr>
                <w:b/>
                <w:sz w:val="16"/>
                <w:szCs w:val="16"/>
              </w:rPr>
              <w:t>-</w:t>
            </w:r>
          </w:p>
        </w:tc>
        <w:tc>
          <w:tcPr>
            <w:tcW w:w="673" w:type="pct"/>
            <w:vAlign w:val="bottom"/>
          </w:tcPr>
          <w:p w14:paraId="44F7595A" w14:textId="77777777" w:rsidR="003012DF" w:rsidRPr="008925BA" w:rsidRDefault="003012DF" w:rsidP="003012DF">
            <w:pPr>
              <w:widowControl w:val="0"/>
              <w:ind w:right="-60"/>
              <w:jc w:val="right"/>
              <w:rPr>
                <w:sz w:val="16"/>
                <w:szCs w:val="16"/>
              </w:rPr>
            </w:pPr>
            <w:r w:rsidRPr="008925BA">
              <w:rPr>
                <w:b/>
                <w:sz w:val="16"/>
                <w:szCs w:val="16"/>
              </w:rPr>
              <w:t>-</w:t>
            </w:r>
          </w:p>
        </w:tc>
        <w:tc>
          <w:tcPr>
            <w:tcW w:w="588" w:type="pct"/>
            <w:vAlign w:val="bottom"/>
          </w:tcPr>
          <w:p w14:paraId="602BBBB8" w14:textId="77777777" w:rsidR="003012DF" w:rsidRPr="008925BA" w:rsidRDefault="003012DF" w:rsidP="003012DF">
            <w:pPr>
              <w:widowControl w:val="0"/>
              <w:ind w:right="-60"/>
              <w:jc w:val="right"/>
              <w:rPr>
                <w:sz w:val="16"/>
                <w:szCs w:val="16"/>
              </w:rPr>
            </w:pPr>
            <w:r w:rsidRPr="008925BA">
              <w:rPr>
                <w:b/>
                <w:sz w:val="16"/>
                <w:szCs w:val="16"/>
              </w:rPr>
              <w:t>-</w:t>
            </w:r>
          </w:p>
        </w:tc>
      </w:tr>
      <w:tr w:rsidR="003012DF" w:rsidRPr="008925BA" w14:paraId="3074D814" w14:textId="77777777" w:rsidTr="005F728F">
        <w:trPr>
          <w:trHeight w:val="20"/>
        </w:trPr>
        <w:tc>
          <w:tcPr>
            <w:tcW w:w="2489" w:type="pct"/>
            <w:tcBorders>
              <w:bottom w:val="single" w:sz="4" w:space="0" w:color="auto"/>
            </w:tcBorders>
            <w:vAlign w:val="bottom"/>
          </w:tcPr>
          <w:p w14:paraId="4962B8D3" w14:textId="77777777" w:rsidR="003012DF" w:rsidRPr="008925BA" w:rsidRDefault="003012DF" w:rsidP="003012DF">
            <w:pPr>
              <w:widowControl w:val="0"/>
              <w:ind w:left="256"/>
              <w:rPr>
                <w:sz w:val="16"/>
                <w:szCs w:val="16"/>
                <w:vertAlign w:val="superscript"/>
              </w:rPr>
            </w:pPr>
            <w:r w:rsidRPr="008925BA">
              <w:rPr>
                <w:sz w:val="16"/>
                <w:szCs w:val="16"/>
              </w:rPr>
              <w:t xml:space="preserve">Diğer Varlıklar </w:t>
            </w:r>
          </w:p>
        </w:tc>
        <w:tc>
          <w:tcPr>
            <w:tcW w:w="576" w:type="pct"/>
            <w:tcBorders>
              <w:bottom w:val="single" w:sz="4" w:space="0" w:color="auto"/>
            </w:tcBorders>
            <w:vAlign w:val="bottom"/>
          </w:tcPr>
          <w:p w14:paraId="6B594912" w14:textId="77777777" w:rsidR="003012DF" w:rsidRPr="008925BA" w:rsidRDefault="003012DF" w:rsidP="003012DF">
            <w:pPr>
              <w:widowControl w:val="0"/>
              <w:ind w:right="-60"/>
              <w:jc w:val="right"/>
              <w:rPr>
                <w:sz w:val="16"/>
                <w:szCs w:val="16"/>
              </w:rPr>
            </w:pPr>
            <w:r w:rsidRPr="008925BA">
              <w:rPr>
                <w:b/>
                <w:sz w:val="16"/>
                <w:szCs w:val="16"/>
              </w:rPr>
              <w:t>-</w:t>
            </w:r>
          </w:p>
        </w:tc>
        <w:tc>
          <w:tcPr>
            <w:tcW w:w="673" w:type="pct"/>
            <w:tcBorders>
              <w:bottom w:val="single" w:sz="4" w:space="0" w:color="auto"/>
            </w:tcBorders>
            <w:vAlign w:val="bottom"/>
          </w:tcPr>
          <w:p w14:paraId="5B55303F" w14:textId="77777777" w:rsidR="003012DF" w:rsidRPr="008925BA" w:rsidRDefault="00FE6DB9" w:rsidP="003012DF">
            <w:pPr>
              <w:widowControl w:val="0"/>
              <w:ind w:right="-60"/>
              <w:jc w:val="right"/>
              <w:rPr>
                <w:sz w:val="16"/>
                <w:szCs w:val="16"/>
              </w:rPr>
            </w:pPr>
            <w:r w:rsidRPr="008925BA">
              <w:rPr>
                <w:b/>
                <w:sz w:val="16"/>
                <w:szCs w:val="16"/>
              </w:rPr>
              <w:t>-</w:t>
            </w:r>
          </w:p>
        </w:tc>
        <w:tc>
          <w:tcPr>
            <w:tcW w:w="673" w:type="pct"/>
            <w:tcBorders>
              <w:bottom w:val="single" w:sz="4" w:space="0" w:color="auto"/>
            </w:tcBorders>
            <w:vAlign w:val="bottom"/>
          </w:tcPr>
          <w:p w14:paraId="6E28D2B3" w14:textId="77777777" w:rsidR="003012DF" w:rsidRPr="008925BA" w:rsidRDefault="003012DF" w:rsidP="003012DF">
            <w:pPr>
              <w:widowControl w:val="0"/>
              <w:ind w:right="-60"/>
              <w:jc w:val="right"/>
              <w:rPr>
                <w:sz w:val="16"/>
                <w:szCs w:val="16"/>
              </w:rPr>
            </w:pPr>
            <w:r w:rsidRPr="008925BA">
              <w:rPr>
                <w:b/>
                <w:sz w:val="16"/>
                <w:szCs w:val="16"/>
              </w:rPr>
              <w:t>-</w:t>
            </w:r>
          </w:p>
        </w:tc>
        <w:tc>
          <w:tcPr>
            <w:tcW w:w="588" w:type="pct"/>
            <w:tcBorders>
              <w:bottom w:val="single" w:sz="4" w:space="0" w:color="auto"/>
            </w:tcBorders>
            <w:vAlign w:val="bottom"/>
          </w:tcPr>
          <w:p w14:paraId="2F2819DC" w14:textId="77777777" w:rsidR="003012DF" w:rsidRPr="008925BA" w:rsidRDefault="00FE6DB9" w:rsidP="003012DF">
            <w:pPr>
              <w:widowControl w:val="0"/>
              <w:ind w:right="-60"/>
              <w:jc w:val="right"/>
              <w:rPr>
                <w:sz w:val="16"/>
                <w:szCs w:val="16"/>
              </w:rPr>
            </w:pPr>
            <w:r w:rsidRPr="008925BA">
              <w:rPr>
                <w:b/>
                <w:sz w:val="16"/>
                <w:szCs w:val="16"/>
              </w:rPr>
              <w:t>-</w:t>
            </w:r>
          </w:p>
        </w:tc>
      </w:tr>
      <w:tr w:rsidR="003012DF" w:rsidRPr="008925BA" w14:paraId="50EAD587" w14:textId="77777777" w:rsidTr="003012DF">
        <w:trPr>
          <w:trHeight w:val="20"/>
        </w:trPr>
        <w:tc>
          <w:tcPr>
            <w:tcW w:w="2489" w:type="pct"/>
            <w:tcBorders>
              <w:top w:val="single" w:sz="4" w:space="0" w:color="auto"/>
              <w:bottom w:val="single" w:sz="12" w:space="0" w:color="auto"/>
            </w:tcBorders>
            <w:vAlign w:val="bottom"/>
          </w:tcPr>
          <w:p w14:paraId="0D9231DD" w14:textId="77777777" w:rsidR="003012DF" w:rsidRPr="008925BA" w:rsidRDefault="003012DF" w:rsidP="003012DF">
            <w:pPr>
              <w:widowControl w:val="0"/>
              <w:rPr>
                <w:b/>
                <w:bCs/>
                <w:sz w:val="16"/>
                <w:szCs w:val="16"/>
              </w:rPr>
            </w:pPr>
          </w:p>
          <w:p w14:paraId="3C8FA069" w14:textId="77777777" w:rsidR="003012DF" w:rsidRPr="008925BA" w:rsidRDefault="003012DF" w:rsidP="003012DF">
            <w:pPr>
              <w:widowControl w:val="0"/>
              <w:rPr>
                <w:b/>
                <w:bCs/>
                <w:sz w:val="16"/>
                <w:szCs w:val="16"/>
              </w:rPr>
            </w:pPr>
            <w:r w:rsidRPr="008925BA">
              <w:rPr>
                <w:b/>
                <w:bCs/>
                <w:sz w:val="16"/>
                <w:szCs w:val="16"/>
              </w:rPr>
              <w:t>Toplam Varlıklar</w:t>
            </w:r>
            <w:r w:rsidRPr="008925BA">
              <w:rPr>
                <w:sz w:val="16"/>
                <w:szCs w:val="16"/>
              </w:rPr>
              <w:t xml:space="preserve"> </w:t>
            </w:r>
          </w:p>
        </w:tc>
        <w:tc>
          <w:tcPr>
            <w:tcW w:w="576" w:type="pct"/>
            <w:tcBorders>
              <w:top w:val="single" w:sz="4" w:space="0" w:color="auto"/>
              <w:bottom w:val="single" w:sz="12" w:space="0" w:color="auto"/>
            </w:tcBorders>
            <w:vAlign w:val="center"/>
          </w:tcPr>
          <w:p w14:paraId="6D09ADAA" w14:textId="77777777" w:rsidR="003012DF" w:rsidRPr="008925BA" w:rsidRDefault="003012DF" w:rsidP="003012DF">
            <w:pPr>
              <w:widowControl w:val="0"/>
              <w:ind w:right="-60"/>
              <w:jc w:val="right"/>
              <w:rPr>
                <w:b/>
                <w:sz w:val="16"/>
                <w:szCs w:val="16"/>
              </w:rPr>
            </w:pPr>
          </w:p>
          <w:p w14:paraId="27584493" w14:textId="77777777" w:rsidR="003012DF" w:rsidRPr="008925BA" w:rsidRDefault="003012DF" w:rsidP="003012DF">
            <w:pPr>
              <w:widowControl w:val="0"/>
              <w:ind w:right="-60"/>
              <w:jc w:val="right"/>
              <w:rPr>
                <w:b/>
                <w:sz w:val="16"/>
                <w:szCs w:val="16"/>
              </w:rPr>
            </w:pPr>
            <w:r w:rsidRPr="008925BA">
              <w:rPr>
                <w:b/>
                <w:sz w:val="16"/>
                <w:szCs w:val="16"/>
              </w:rPr>
              <w:t>15.375</w:t>
            </w:r>
          </w:p>
        </w:tc>
        <w:tc>
          <w:tcPr>
            <w:tcW w:w="673" w:type="pct"/>
            <w:tcBorders>
              <w:top w:val="single" w:sz="4" w:space="0" w:color="auto"/>
              <w:bottom w:val="single" w:sz="12" w:space="0" w:color="auto"/>
            </w:tcBorders>
            <w:vAlign w:val="center"/>
          </w:tcPr>
          <w:p w14:paraId="004B91F3" w14:textId="77777777" w:rsidR="003012DF" w:rsidRPr="008925BA" w:rsidRDefault="003012DF" w:rsidP="003012DF">
            <w:pPr>
              <w:widowControl w:val="0"/>
              <w:ind w:right="-60"/>
              <w:jc w:val="right"/>
              <w:rPr>
                <w:b/>
                <w:sz w:val="16"/>
                <w:szCs w:val="16"/>
              </w:rPr>
            </w:pPr>
          </w:p>
          <w:p w14:paraId="6E2AC2E2" w14:textId="77777777" w:rsidR="003012DF" w:rsidRPr="008925BA" w:rsidRDefault="003012DF" w:rsidP="00974F45">
            <w:pPr>
              <w:widowControl w:val="0"/>
              <w:ind w:right="-60"/>
              <w:jc w:val="right"/>
              <w:rPr>
                <w:b/>
                <w:sz w:val="16"/>
                <w:szCs w:val="16"/>
              </w:rPr>
            </w:pPr>
            <w:r w:rsidRPr="008925BA">
              <w:rPr>
                <w:b/>
                <w:sz w:val="16"/>
                <w:szCs w:val="16"/>
              </w:rPr>
              <w:t>1.04</w:t>
            </w:r>
            <w:r w:rsidR="00FE6DB9" w:rsidRPr="008925BA">
              <w:rPr>
                <w:b/>
                <w:sz w:val="16"/>
                <w:szCs w:val="16"/>
              </w:rPr>
              <w:t>0</w:t>
            </w:r>
            <w:r w:rsidR="00974F45" w:rsidRPr="008925BA">
              <w:rPr>
                <w:b/>
                <w:sz w:val="16"/>
                <w:szCs w:val="16"/>
              </w:rPr>
              <w:t>.</w:t>
            </w:r>
            <w:r w:rsidR="00FE6DB9" w:rsidRPr="008925BA">
              <w:rPr>
                <w:b/>
                <w:sz w:val="16"/>
                <w:szCs w:val="16"/>
              </w:rPr>
              <w:t>094</w:t>
            </w:r>
          </w:p>
        </w:tc>
        <w:tc>
          <w:tcPr>
            <w:tcW w:w="673" w:type="pct"/>
            <w:tcBorders>
              <w:top w:val="single" w:sz="4" w:space="0" w:color="auto"/>
              <w:bottom w:val="single" w:sz="12" w:space="0" w:color="auto"/>
            </w:tcBorders>
            <w:vAlign w:val="center"/>
          </w:tcPr>
          <w:p w14:paraId="79834D5D" w14:textId="77777777" w:rsidR="003012DF" w:rsidRPr="008925BA" w:rsidRDefault="003012DF" w:rsidP="003012DF">
            <w:pPr>
              <w:widowControl w:val="0"/>
              <w:ind w:right="-60"/>
              <w:jc w:val="right"/>
              <w:rPr>
                <w:b/>
                <w:sz w:val="16"/>
                <w:szCs w:val="16"/>
              </w:rPr>
            </w:pPr>
          </w:p>
          <w:p w14:paraId="3D3BDB5A" w14:textId="77777777" w:rsidR="003012DF" w:rsidRPr="008925BA" w:rsidRDefault="003012DF" w:rsidP="003012DF">
            <w:pPr>
              <w:widowControl w:val="0"/>
              <w:ind w:right="-60"/>
              <w:jc w:val="right"/>
              <w:rPr>
                <w:b/>
                <w:sz w:val="16"/>
                <w:szCs w:val="16"/>
              </w:rPr>
            </w:pPr>
            <w:r w:rsidRPr="008925BA">
              <w:rPr>
                <w:b/>
                <w:sz w:val="16"/>
                <w:szCs w:val="16"/>
              </w:rPr>
              <w:t>73.217</w:t>
            </w:r>
          </w:p>
        </w:tc>
        <w:tc>
          <w:tcPr>
            <w:tcW w:w="588" w:type="pct"/>
            <w:tcBorders>
              <w:top w:val="single" w:sz="4" w:space="0" w:color="auto"/>
              <w:bottom w:val="single" w:sz="12" w:space="0" w:color="auto"/>
            </w:tcBorders>
            <w:vAlign w:val="center"/>
          </w:tcPr>
          <w:p w14:paraId="3C5ADB32" w14:textId="77777777" w:rsidR="003012DF" w:rsidRPr="008925BA" w:rsidRDefault="003012DF" w:rsidP="003012DF">
            <w:pPr>
              <w:widowControl w:val="0"/>
              <w:ind w:right="-60"/>
              <w:jc w:val="right"/>
              <w:rPr>
                <w:b/>
                <w:sz w:val="16"/>
                <w:szCs w:val="16"/>
              </w:rPr>
            </w:pPr>
          </w:p>
          <w:p w14:paraId="0497DC4B" w14:textId="77777777" w:rsidR="003012DF" w:rsidRPr="008925BA" w:rsidRDefault="00FE6DB9" w:rsidP="003012DF">
            <w:pPr>
              <w:widowControl w:val="0"/>
              <w:ind w:right="-60"/>
              <w:jc w:val="right"/>
              <w:rPr>
                <w:b/>
                <w:sz w:val="16"/>
                <w:szCs w:val="16"/>
              </w:rPr>
            </w:pPr>
            <w:r w:rsidRPr="008925BA">
              <w:rPr>
                <w:b/>
                <w:sz w:val="16"/>
                <w:szCs w:val="16"/>
              </w:rPr>
              <w:t>1.128.686</w:t>
            </w:r>
          </w:p>
        </w:tc>
      </w:tr>
      <w:tr w:rsidR="003012DF" w:rsidRPr="008925BA" w14:paraId="566DD7A2" w14:textId="77777777" w:rsidTr="003012DF">
        <w:trPr>
          <w:trHeight w:val="20"/>
        </w:trPr>
        <w:tc>
          <w:tcPr>
            <w:tcW w:w="2489" w:type="pct"/>
            <w:tcBorders>
              <w:top w:val="single" w:sz="12" w:space="0" w:color="auto"/>
            </w:tcBorders>
            <w:vAlign w:val="bottom"/>
          </w:tcPr>
          <w:p w14:paraId="5C0E834B" w14:textId="77777777" w:rsidR="003012DF" w:rsidRPr="008925BA" w:rsidRDefault="003012DF" w:rsidP="003012DF">
            <w:pPr>
              <w:widowControl w:val="0"/>
              <w:rPr>
                <w:sz w:val="16"/>
                <w:szCs w:val="16"/>
              </w:rPr>
            </w:pPr>
            <w:r w:rsidRPr="008925BA">
              <w:rPr>
                <w:sz w:val="16"/>
                <w:szCs w:val="16"/>
              </w:rPr>
              <w:t> </w:t>
            </w:r>
          </w:p>
        </w:tc>
        <w:tc>
          <w:tcPr>
            <w:tcW w:w="576" w:type="pct"/>
            <w:tcBorders>
              <w:top w:val="single" w:sz="12" w:space="0" w:color="auto"/>
            </w:tcBorders>
            <w:vAlign w:val="bottom"/>
          </w:tcPr>
          <w:p w14:paraId="33CFB9A0" w14:textId="77777777" w:rsidR="003012DF" w:rsidRPr="008925BA" w:rsidRDefault="003012DF" w:rsidP="003012DF">
            <w:pPr>
              <w:widowControl w:val="0"/>
              <w:ind w:right="-60"/>
              <w:jc w:val="right"/>
              <w:rPr>
                <w:sz w:val="16"/>
                <w:szCs w:val="16"/>
              </w:rPr>
            </w:pPr>
          </w:p>
        </w:tc>
        <w:tc>
          <w:tcPr>
            <w:tcW w:w="673" w:type="pct"/>
            <w:tcBorders>
              <w:top w:val="single" w:sz="12" w:space="0" w:color="auto"/>
            </w:tcBorders>
            <w:vAlign w:val="bottom"/>
          </w:tcPr>
          <w:p w14:paraId="4310FFBF" w14:textId="77777777" w:rsidR="003012DF" w:rsidRPr="008925BA" w:rsidRDefault="003012DF" w:rsidP="003012DF">
            <w:pPr>
              <w:widowControl w:val="0"/>
              <w:ind w:right="-60"/>
              <w:jc w:val="right"/>
              <w:rPr>
                <w:sz w:val="16"/>
                <w:szCs w:val="16"/>
              </w:rPr>
            </w:pPr>
          </w:p>
        </w:tc>
        <w:tc>
          <w:tcPr>
            <w:tcW w:w="673" w:type="pct"/>
            <w:tcBorders>
              <w:top w:val="single" w:sz="12" w:space="0" w:color="auto"/>
            </w:tcBorders>
            <w:vAlign w:val="bottom"/>
          </w:tcPr>
          <w:p w14:paraId="7E302D4E" w14:textId="77777777" w:rsidR="003012DF" w:rsidRPr="008925BA" w:rsidRDefault="003012DF" w:rsidP="003012DF">
            <w:pPr>
              <w:widowControl w:val="0"/>
              <w:ind w:right="-60"/>
              <w:jc w:val="right"/>
              <w:rPr>
                <w:sz w:val="16"/>
                <w:szCs w:val="16"/>
              </w:rPr>
            </w:pPr>
          </w:p>
        </w:tc>
        <w:tc>
          <w:tcPr>
            <w:tcW w:w="588" w:type="pct"/>
            <w:tcBorders>
              <w:top w:val="single" w:sz="12" w:space="0" w:color="auto"/>
            </w:tcBorders>
            <w:vAlign w:val="bottom"/>
          </w:tcPr>
          <w:p w14:paraId="19471142" w14:textId="77777777" w:rsidR="003012DF" w:rsidRPr="008925BA" w:rsidRDefault="003012DF" w:rsidP="003012DF">
            <w:pPr>
              <w:widowControl w:val="0"/>
              <w:ind w:right="-60"/>
              <w:jc w:val="right"/>
              <w:rPr>
                <w:sz w:val="16"/>
                <w:szCs w:val="16"/>
              </w:rPr>
            </w:pPr>
          </w:p>
        </w:tc>
      </w:tr>
      <w:tr w:rsidR="003012DF" w:rsidRPr="008925BA" w14:paraId="61307EFC" w14:textId="77777777" w:rsidTr="003012DF">
        <w:trPr>
          <w:trHeight w:val="20"/>
        </w:trPr>
        <w:tc>
          <w:tcPr>
            <w:tcW w:w="2489" w:type="pct"/>
            <w:vAlign w:val="bottom"/>
          </w:tcPr>
          <w:p w14:paraId="4EF646B4" w14:textId="77777777" w:rsidR="003012DF" w:rsidRPr="008925BA" w:rsidRDefault="003012DF" w:rsidP="003012DF">
            <w:pPr>
              <w:widowControl w:val="0"/>
              <w:rPr>
                <w:b/>
                <w:bCs/>
                <w:sz w:val="16"/>
                <w:szCs w:val="16"/>
              </w:rPr>
            </w:pPr>
            <w:r w:rsidRPr="008925BA">
              <w:rPr>
                <w:b/>
                <w:bCs/>
                <w:sz w:val="16"/>
                <w:szCs w:val="16"/>
              </w:rPr>
              <w:t>Yükümlülükler</w:t>
            </w:r>
          </w:p>
        </w:tc>
        <w:tc>
          <w:tcPr>
            <w:tcW w:w="576" w:type="pct"/>
            <w:vAlign w:val="bottom"/>
          </w:tcPr>
          <w:p w14:paraId="590353F6" w14:textId="77777777" w:rsidR="003012DF" w:rsidRPr="008925BA" w:rsidRDefault="003012DF" w:rsidP="003012DF">
            <w:pPr>
              <w:widowControl w:val="0"/>
              <w:ind w:right="-60"/>
              <w:jc w:val="right"/>
              <w:rPr>
                <w:sz w:val="16"/>
                <w:szCs w:val="16"/>
              </w:rPr>
            </w:pPr>
          </w:p>
        </w:tc>
        <w:tc>
          <w:tcPr>
            <w:tcW w:w="673" w:type="pct"/>
            <w:vAlign w:val="bottom"/>
          </w:tcPr>
          <w:p w14:paraId="6FB8E5C5" w14:textId="77777777" w:rsidR="003012DF" w:rsidRPr="008925BA" w:rsidRDefault="003012DF" w:rsidP="003012DF">
            <w:pPr>
              <w:widowControl w:val="0"/>
              <w:ind w:right="-60"/>
              <w:jc w:val="right"/>
              <w:rPr>
                <w:sz w:val="16"/>
                <w:szCs w:val="16"/>
              </w:rPr>
            </w:pPr>
          </w:p>
        </w:tc>
        <w:tc>
          <w:tcPr>
            <w:tcW w:w="673" w:type="pct"/>
            <w:vAlign w:val="bottom"/>
          </w:tcPr>
          <w:p w14:paraId="2353BBDE" w14:textId="77777777" w:rsidR="003012DF" w:rsidRPr="008925BA" w:rsidRDefault="003012DF" w:rsidP="003012DF">
            <w:pPr>
              <w:widowControl w:val="0"/>
              <w:ind w:right="-60"/>
              <w:jc w:val="right"/>
              <w:rPr>
                <w:sz w:val="16"/>
                <w:szCs w:val="16"/>
              </w:rPr>
            </w:pPr>
          </w:p>
        </w:tc>
        <w:tc>
          <w:tcPr>
            <w:tcW w:w="588" w:type="pct"/>
            <w:vAlign w:val="bottom"/>
          </w:tcPr>
          <w:p w14:paraId="5E5AEC84" w14:textId="77777777" w:rsidR="003012DF" w:rsidRPr="008925BA" w:rsidRDefault="003012DF" w:rsidP="003012DF">
            <w:pPr>
              <w:widowControl w:val="0"/>
              <w:ind w:right="-60"/>
              <w:jc w:val="right"/>
              <w:rPr>
                <w:sz w:val="16"/>
                <w:szCs w:val="16"/>
              </w:rPr>
            </w:pPr>
          </w:p>
        </w:tc>
      </w:tr>
      <w:tr w:rsidR="003012DF" w:rsidRPr="008925BA" w14:paraId="342AE3B6" w14:textId="77777777" w:rsidTr="003012DF">
        <w:trPr>
          <w:trHeight w:val="20"/>
        </w:trPr>
        <w:tc>
          <w:tcPr>
            <w:tcW w:w="2489" w:type="pct"/>
            <w:vAlign w:val="bottom"/>
          </w:tcPr>
          <w:p w14:paraId="1C846D21" w14:textId="77777777" w:rsidR="003012DF" w:rsidRPr="008925BA" w:rsidRDefault="003012DF" w:rsidP="003012DF">
            <w:pPr>
              <w:widowControl w:val="0"/>
              <w:ind w:left="265"/>
              <w:rPr>
                <w:sz w:val="16"/>
                <w:szCs w:val="16"/>
              </w:rPr>
            </w:pPr>
            <w:r w:rsidRPr="008925BA">
              <w:rPr>
                <w:sz w:val="16"/>
                <w:szCs w:val="16"/>
              </w:rPr>
              <w:t xml:space="preserve">Özel Cari Hesap ve Katılma Hesapları Aracılığı ile </w:t>
            </w:r>
          </w:p>
          <w:p w14:paraId="1F5B4DD4" w14:textId="77777777" w:rsidR="003012DF" w:rsidRPr="008925BA" w:rsidRDefault="003012DF" w:rsidP="003012DF">
            <w:pPr>
              <w:widowControl w:val="0"/>
              <w:ind w:left="265"/>
              <w:rPr>
                <w:sz w:val="16"/>
                <w:szCs w:val="16"/>
              </w:rPr>
            </w:pPr>
            <w:r w:rsidRPr="008925BA">
              <w:rPr>
                <w:sz w:val="16"/>
                <w:szCs w:val="16"/>
              </w:rPr>
              <w:t>Bankalardan Toplanan Fonlar</w:t>
            </w:r>
          </w:p>
        </w:tc>
        <w:tc>
          <w:tcPr>
            <w:tcW w:w="576" w:type="pct"/>
            <w:vAlign w:val="bottom"/>
          </w:tcPr>
          <w:p w14:paraId="0CC57265" w14:textId="77777777" w:rsidR="003012DF" w:rsidRPr="008925BA" w:rsidRDefault="003012DF" w:rsidP="003012DF">
            <w:pPr>
              <w:widowControl w:val="0"/>
              <w:ind w:right="-60"/>
              <w:jc w:val="right"/>
              <w:rPr>
                <w:sz w:val="16"/>
                <w:szCs w:val="16"/>
              </w:rPr>
            </w:pPr>
            <w:r w:rsidRPr="008925BA">
              <w:rPr>
                <w:sz w:val="16"/>
                <w:szCs w:val="16"/>
              </w:rPr>
              <w:t>2.457</w:t>
            </w:r>
          </w:p>
        </w:tc>
        <w:tc>
          <w:tcPr>
            <w:tcW w:w="673" w:type="pct"/>
            <w:vAlign w:val="center"/>
          </w:tcPr>
          <w:p w14:paraId="0DC23EE6" w14:textId="77777777" w:rsidR="00FE6DB9" w:rsidRPr="008925BA" w:rsidRDefault="00FE6DB9" w:rsidP="003012DF">
            <w:pPr>
              <w:widowControl w:val="0"/>
              <w:ind w:right="-60"/>
              <w:jc w:val="right"/>
              <w:rPr>
                <w:sz w:val="16"/>
                <w:szCs w:val="16"/>
              </w:rPr>
            </w:pPr>
          </w:p>
          <w:p w14:paraId="6FF3A57D" w14:textId="77777777" w:rsidR="003012DF" w:rsidRPr="008925BA" w:rsidRDefault="003012DF" w:rsidP="003012DF">
            <w:pPr>
              <w:widowControl w:val="0"/>
              <w:ind w:right="-60"/>
              <w:jc w:val="right"/>
              <w:rPr>
                <w:sz w:val="16"/>
                <w:szCs w:val="16"/>
              </w:rPr>
            </w:pPr>
            <w:r w:rsidRPr="008925BA">
              <w:rPr>
                <w:sz w:val="16"/>
                <w:szCs w:val="16"/>
              </w:rPr>
              <w:t>4.909</w:t>
            </w:r>
          </w:p>
        </w:tc>
        <w:tc>
          <w:tcPr>
            <w:tcW w:w="673" w:type="pct"/>
            <w:vAlign w:val="center"/>
          </w:tcPr>
          <w:p w14:paraId="7120A57E" w14:textId="77777777" w:rsidR="00FE6DB9" w:rsidRPr="008925BA" w:rsidRDefault="00FE6DB9" w:rsidP="003012DF">
            <w:pPr>
              <w:widowControl w:val="0"/>
              <w:ind w:right="-60"/>
              <w:jc w:val="right"/>
              <w:rPr>
                <w:sz w:val="16"/>
                <w:szCs w:val="16"/>
              </w:rPr>
            </w:pPr>
          </w:p>
          <w:p w14:paraId="0C79C0FF" w14:textId="77777777" w:rsidR="003012DF" w:rsidRPr="008925BA" w:rsidRDefault="003012DF" w:rsidP="003012DF">
            <w:pPr>
              <w:widowControl w:val="0"/>
              <w:ind w:right="-60"/>
              <w:jc w:val="right"/>
              <w:rPr>
                <w:sz w:val="16"/>
                <w:szCs w:val="16"/>
              </w:rPr>
            </w:pPr>
            <w:r w:rsidRPr="008925BA">
              <w:rPr>
                <w:sz w:val="16"/>
                <w:szCs w:val="16"/>
              </w:rPr>
              <w:t>55.767</w:t>
            </w:r>
          </w:p>
        </w:tc>
        <w:tc>
          <w:tcPr>
            <w:tcW w:w="588" w:type="pct"/>
            <w:vAlign w:val="center"/>
          </w:tcPr>
          <w:p w14:paraId="35EDB19B" w14:textId="77777777" w:rsidR="00FE6DB9" w:rsidRPr="008925BA" w:rsidRDefault="00FE6DB9" w:rsidP="003012DF">
            <w:pPr>
              <w:widowControl w:val="0"/>
              <w:ind w:right="-60"/>
              <w:jc w:val="right"/>
              <w:rPr>
                <w:sz w:val="16"/>
                <w:szCs w:val="16"/>
              </w:rPr>
            </w:pPr>
          </w:p>
          <w:p w14:paraId="7AC35F45" w14:textId="77777777" w:rsidR="003012DF" w:rsidRPr="008925BA" w:rsidRDefault="003012DF" w:rsidP="003012DF">
            <w:pPr>
              <w:widowControl w:val="0"/>
              <w:ind w:right="-60"/>
              <w:jc w:val="right"/>
              <w:rPr>
                <w:sz w:val="16"/>
                <w:szCs w:val="16"/>
              </w:rPr>
            </w:pPr>
            <w:r w:rsidRPr="008925BA">
              <w:rPr>
                <w:sz w:val="16"/>
                <w:szCs w:val="16"/>
              </w:rPr>
              <w:t>63.133</w:t>
            </w:r>
          </w:p>
        </w:tc>
      </w:tr>
      <w:tr w:rsidR="003012DF" w:rsidRPr="008925BA" w14:paraId="53D03F5A" w14:textId="77777777" w:rsidTr="003012DF">
        <w:trPr>
          <w:trHeight w:val="20"/>
        </w:trPr>
        <w:tc>
          <w:tcPr>
            <w:tcW w:w="2489" w:type="pct"/>
            <w:vAlign w:val="bottom"/>
          </w:tcPr>
          <w:p w14:paraId="6C6E8A84" w14:textId="77777777" w:rsidR="003012DF" w:rsidRPr="008925BA" w:rsidRDefault="003012DF" w:rsidP="003012DF">
            <w:pPr>
              <w:widowControl w:val="0"/>
              <w:ind w:left="265"/>
              <w:rPr>
                <w:sz w:val="16"/>
                <w:szCs w:val="16"/>
              </w:rPr>
            </w:pPr>
            <w:r w:rsidRPr="008925BA">
              <w:rPr>
                <w:sz w:val="16"/>
                <w:szCs w:val="16"/>
              </w:rPr>
              <w:t>Özel Cari Hesap ve Katılma Hesapları YP</w:t>
            </w:r>
          </w:p>
        </w:tc>
        <w:tc>
          <w:tcPr>
            <w:tcW w:w="576" w:type="pct"/>
            <w:vAlign w:val="bottom"/>
          </w:tcPr>
          <w:p w14:paraId="67C4DC24" w14:textId="77777777" w:rsidR="003012DF" w:rsidRPr="008925BA" w:rsidRDefault="003012DF" w:rsidP="003012DF">
            <w:pPr>
              <w:widowControl w:val="0"/>
              <w:ind w:right="-60"/>
              <w:jc w:val="right"/>
              <w:rPr>
                <w:b/>
                <w:sz w:val="16"/>
                <w:szCs w:val="16"/>
              </w:rPr>
            </w:pPr>
            <w:r w:rsidRPr="008925BA">
              <w:rPr>
                <w:b/>
                <w:sz w:val="16"/>
                <w:szCs w:val="16"/>
              </w:rPr>
              <w:t>-</w:t>
            </w:r>
          </w:p>
        </w:tc>
        <w:tc>
          <w:tcPr>
            <w:tcW w:w="673" w:type="pct"/>
            <w:vAlign w:val="bottom"/>
          </w:tcPr>
          <w:p w14:paraId="063E4A64" w14:textId="77777777" w:rsidR="003012DF" w:rsidRPr="008925BA" w:rsidRDefault="003012DF" w:rsidP="003012DF">
            <w:pPr>
              <w:widowControl w:val="0"/>
              <w:ind w:right="-60"/>
              <w:jc w:val="right"/>
              <w:rPr>
                <w:sz w:val="16"/>
                <w:szCs w:val="16"/>
              </w:rPr>
            </w:pPr>
            <w:r w:rsidRPr="008925BA">
              <w:rPr>
                <w:b/>
                <w:sz w:val="16"/>
                <w:szCs w:val="16"/>
              </w:rPr>
              <w:t>-</w:t>
            </w:r>
          </w:p>
        </w:tc>
        <w:tc>
          <w:tcPr>
            <w:tcW w:w="673" w:type="pct"/>
            <w:vAlign w:val="bottom"/>
          </w:tcPr>
          <w:p w14:paraId="1EB894BA" w14:textId="77777777" w:rsidR="003012DF" w:rsidRPr="008925BA" w:rsidRDefault="003012DF" w:rsidP="003012DF">
            <w:pPr>
              <w:widowControl w:val="0"/>
              <w:ind w:right="-60"/>
              <w:jc w:val="right"/>
              <w:rPr>
                <w:sz w:val="16"/>
                <w:szCs w:val="16"/>
              </w:rPr>
            </w:pPr>
            <w:r w:rsidRPr="008925BA">
              <w:rPr>
                <w:b/>
                <w:sz w:val="16"/>
                <w:szCs w:val="16"/>
              </w:rPr>
              <w:t>-</w:t>
            </w:r>
          </w:p>
        </w:tc>
        <w:tc>
          <w:tcPr>
            <w:tcW w:w="588" w:type="pct"/>
            <w:vAlign w:val="bottom"/>
          </w:tcPr>
          <w:p w14:paraId="2A2E7877" w14:textId="77777777" w:rsidR="003012DF" w:rsidRPr="008925BA" w:rsidRDefault="003012DF" w:rsidP="003012DF">
            <w:pPr>
              <w:widowControl w:val="0"/>
              <w:ind w:right="-60"/>
              <w:jc w:val="right"/>
              <w:rPr>
                <w:sz w:val="16"/>
                <w:szCs w:val="16"/>
              </w:rPr>
            </w:pPr>
            <w:r w:rsidRPr="008925BA">
              <w:rPr>
                <w:b/>
                <w:sz w:val="16"/>
                <w:szCs w:val="16"/>
              </w:rPr>
              <w:t>-</w:t>
            </w:r>
          </w:p>
        </w:tc>
      </w:tr>
      <w:tr w:rsidR="003012DF" w:rsidRPr="008925BA" w14:paraId="48C85364" w14:textId="77777777" w:rsidTr="003012DF">
        <w:trPr>
          <w:trHeight w:val="20"/>
        </w:trPr>
        <w:tc>
          <w:tcPr>
            <w:tcW w:w="2489" w:type="pct"/>
            <w:vAlign w:val="bottom"/>
          </w:tcPr>
          <w:p w14:paraId="771B3C87" w14:textId="77777777" w:rsidR="003012DF" w:rsidRPr="008925BA" w:rsidRDefault="003012DF" w:rsidP="003012DF">
            <w:pPr>
              <w:widowControl w:val="0"/>
              <w:ind w:left="265"/>
              <w:rPr>
                <w:sz w:val="16"/>
                <w:szCs w:val="16"/>
              </w:rPr>
            </w:pPr>
            <w:r w:rsidRPr="008925BA">
              <w:rPr>
                <w:sz w:val="16"/>
                <w:szCs w:val="16"/>
              </w:rPr>
              <w:t>Para Piyasalarına Borçlar</w:t>
            </w:r>
          </w:p>
        </w:tc>
        <w:tc>
          <w:tcPr>
            <w:tcW w:w="576" w:type="pct"/>
            <w:vAlign w:val="bottom"/>
          </w:tcPr>
          <w:p w14:paraId="6AEE0944" w14:textId="77777777" w:rsidR="003012DF" w:rsidRPr="008925BA" w:rsidRDefault="003012DF" w:rsidP="003012DF">
            <w:pPr>
              <w:widowControl w:val="0"/>
              <w:ind w:right="-60"/>
              <w:jc w:val="right"/>
              <w:rPr>
                <w:b/>
                <w:sz w:val="16"/>
                <w:szCs w:val="16"/>
              </w:rPr>
            </w:pPr>
            <w:r w:rsidRPr="008925BA">
              <w:rPr>
                <w:b/>
                <w:sz w:val="16"/>
                <w:szCs w:val="16"/>
              </w:rPr>
              <w:t>-</w:t>
            </w:r>
          </w:p>
        </w:tc>
        <w:tc>
          <w:tcPr>
            <w:tcW w:w="673" w:type="pct"/>
            <w:vAlign w:val="bottom"/>
          </w:tcPr>
          <w:p w14:paraId="48E66A37" w14:textId="77777777" w:rsidR="003012DF" w:rsidRPr="008925BA" w:rsidRDefault="003012DF" w:rsidP="003012DF">
            <w:pPr>
              <w:widowControl w:val="0"/>
              <w:ind w:right="-60"/>
              <w:jc w:val="right"/>
              <w:rPr>
                <w:sz w:val="16"/>
                <w:szCs w:val="16"/>
              </w:rPr>
            </w:pPr>
            <w:r w:rsidRPr="008925BA">
              <w:rPr>
                <w:b/>
                <w:sz w:val="16"/>
                <w:szCs w:val="16"/>
              </w:rPr>
              <w:t>-</w:t>
            </w:r>
          </w:p>
        </w:tc>
        <w:tc>
          <w:tcPr>
            <w:tcW w:w="673" w:type="pct"/>
            <w:vAlign w:val="bottom"/>
          </w:tcPr>
          <w:p w14:paraId="4A85AB34" w14:textId="77777777" w:rsidR="003012DF" w:rsidRPr="008925BA" w:rsidRDefault="003012DF" w:rsidP="003012DF">
            <w:pPr>
              <w:widowControl w:val="0"/>
              <w:ind w:right="-60"/>
              <w:jc w:val="right"/>
              <w:rPr>
                <w:sz w:val="16"/>
                <w:szCs w:val="16"/>
              </w:rPr>
            </w:pPr>
            <w:r w:rsidRPr="008925BA">
              <w:rPr>
                <w:b/>
                <w:sz w:val="16"/>
                <w:szCs w:val="16"/>
              </w:rPr>
              <w:t>-</w:t>
            </w:r>
          </w:p>
        </w:tc>
        <w:tc>
          <w:tcPr>
            <w:tcW w:w="588" w:type="pct"/>
            <w:vAlign w:val="bottom"/>
          </w:tcPr>
          <w:p w14:paraId="0505C0F6" w14:textId="77777777" w:rsidR="003012DF" w:rsidRPr="008925BA" w:rsidRDefault="003012DF" w:rsidP="003012DF">
            <w:pPr>
              <w:widowControl w:val="0"/>
              <w:ind w:right="-60"/>
              <w:jc w:val="right"/>
              <w:rPr>
                <w:sz w:val="16"/>
                <w:szCs w:val="16"/>
              </w:rPr>
            </w:pPr>
            <w:r w:rsidRPr="008925BA">
              <w:rPr>
                <w:b/>
                <w:sz w:val="16"/>
                <w:szCs w:val="16"/>
              </w:rPr>
              <w:t>-</w:t>
            </w:r>
          </w:p>
        </w:tc>
      </w:tr>
      <w:tr w:rsidR="003012DF" w:rsidRPr="008925BA" w14:paraId="020ED277" w14:textId="77777777" w:rsidTr="003012DF">
        <w:trPr>
          <w:trHeight w:val="20"/>
        </w:trPr>
        <w:tc>
          <w:tcPr>
            <w:tcW w:w="2489" w:type="pct"/>
            <w:vAlign w:val="bottom"/>
          </w:tcPr>
          <w:p w14:paraId="4833FBBE" w14:textId="77777777" w:rsidR="003012DF" w:rsidRPr="008925BA" w:rsidRDefault="003012DF" w:rsidP="003012DF">
            <w:pPr>
              <w:widowControl w:val="0"/>
              <w:ind w:left="265"/>
              <w:rPr>
                <w:sz w:val="16"/>
                <w:szCs w:val="16"/>
              </w:rPr>
            </w:pPr>
            <w:r w:rsidRPr="008925BA">
              <w:rPr>
                <w:sz w:val="16"/>
                <w:szCs w:val="16"/>
              </w:rPr>
              <w:t xml:space="preserve">Diğer Mali Kuruluşlardan Sağlanan Fonlar </w:t>
            </w:r>
          </w:p>
        </w:tc>
        <w:tc>
          <w:tcPr>
            <w:tcW w:w="576" w:type="pct"/>
            <w:vAlign w:val="bottom"/>
          </w:tcPr>
          <w:p w14:paraId="0D4D8EC1" w14:textId="77777777" w:rsidR="003012DF" w:rsidRPr="008925BA" w:rsidRDefault="003012DF" w:rsidP="003012DF">
            <w:pPr>
              <w:widowControl w:val="0"/>
              <w:ind w:right="-60"/>
              <w:jc w:val="right"/>
              <w:rPr>
                <w:b/>
                <w:sz w:val="16"/>
                <w:szCs w:val="16"/>
              </w:rPr>
            </w:pPr>
            <w:r w:rsidRPr="008925BA">
              <w:rPr>
                <w:b/>
                <w:sz w:val="16"/>
                <w:szCs w:val="16"/>
              </w:rPr>
              <w:t>-</w:t>
            </w:r>
          </w:p>
        </w:tc>
        <w:tc>
          <w:tcPr>
            <w:tcW w:w="673" w:type="pct"/>
            <w:vAlign w:val="bottom"/>
          </w:tcPr>
          <w:p w14:paraId="736A36B6" w14:textId="77777777" w:rsidR="003012DF" w:rsidRPr="008925BA" w:rsidRDefault="003012DF" w:rsidP="003012DF">
            <w:pPr>
              <w:widowControl w:val="0"/>
              <w:ind w:right="-60"/>
              <w:jc w:val="right"/>
              <w:rPr>
                <w:sz w:val="16"/>
                <w:szCs w:val="16"/>
              </w:rPr>
            </w:pPr>
            <w:r w:rsidRPr="008925BA">
              <w:rPr>
                <w:b/>
                <w:sz w:val="16"/>
                <w:szCs w:val="16"/>
              </w:rPr>
              <w:t>-</w:t>
            </w:r>
          </w:p>
        </w:tc>
        <w:tc>
          <w:tcPr>
            <w:tcW w:w="673" w:type="pct"/>
            <w:vAlign w:val="bottom"/>
          </w:tcPr>
          <w:p w14:paraId="4CC1D196" w14:textId="77777777" w:rsidR="003012DF" w:rsidRPr="008925BA" w:rsidRDefault="003012DF" w:rsidP="003012DF">
            <w:pPr>
              <w:widowControl w:val="0"/>
              <w:ind w:right="-60"/>
              <w:jc w:val="right"/>
              <w:rPr>
                <w:sz w:val="16"/>
                <w:szCs w:val="16"/>
              </w:rPr>
            </w:pPr>
            <w:r w:rsidRPr="008925BA">
              <w:rPr>
                <w:b/>
                <w:sz w:val="16"/>
                <w:szCs w:val="16"/>
              </w:rPr>
              <w:t>-</w:t>
            </w:r>
          </w:p>
        </w:tc>
        <w:tc>
          <w:tcPr>
            <w:tcW w:w="588" w:type="pct"/>
            <w:vAlign w:val="bottom"/>
          </w:tcPr>
          <w:p w14:paraId="42924FDE" w14:textId="77777777" w:rsidR="003012DF" w:rsidRPr="008925BA" w:rsidRDefault="003012DF" w:rsidP="003012DF">
            <w:pPr>
              <w:widowControl w:val="0"/>
              <w:ind w:right="-60"/>
              <w:jc w:val="right"/>
              <w:rPr>
                <w:sz w:val="16"/>
                <w:szCs w:val="16"/>
              </w:rPr>
            </w:pPr>
            <w:r w:rsidRPr="008925BA">
              <w:rPr>
                <w:b/>
                <w:sz w:val="16"/>
                <w:szCs w:val="16"/>
              </w:rPr>
              <w:t>-</w:t>
            </w:r>
          </w:p>
        </w:tc>
      </w:tr>
      <w:tr w:rsidR="003012DF" w:rsidRPr="008925BA" w14:paraId="0FFDFDB7" w14:textId="77777777" w:rsidTr="003012DF">
        <w:trPr>
          <w:trHeight w:val="20"/>
        </w:trPr>
        <w:tc>
          <w:tcPr>
            <w:tcW w:w="2489" w:type="pct"/>
            <w:vAlign w:val="bottom"/>
          </w:tcPr>
          <w:p w14:paraId="0DACD867" w14:textId="77777777" w:rsidR="003012DF" w:rsidRPr="008925BA" w:rsidRDefault="003012DF" w:rsidP="003012DF">
            <w:pPr>
              <w:widowControl w:val="0"/>
              <w:ind w:left="265"/>
              <w:rPr>
                <w:sz w:val="16"/>
                <w:szCs w:val="16"/>
              </w:rPr>
            </w:pPr>
            <w:r w:rsidRPr="008925BA">
              <w:rPr>
                <w:sz w:val="16"/>
                <w:szCs w:val="16"/>
              </w:rPr>
              <w:t>İhraç Edilen Menkul Değerler</w:t>
            </w:r>
          </w:p>
        </w:tc>
        <w:tc>
          <w:tcPr>
            <w:tcW w:w="576" w:type="pct"/>
            <w:vAlign w:val="bottom"/>
          </w:tcPr>
          <w:p w14:paraId="3AF6B19A" w14:textId="77777777" w:rsidR="003012DF" w:rsidRPr="008925BA" w:rsidRDefault="003012DF" w:rsidP="003012DF">
            <w:pPr>
              <w:widowControl w:val="0"/>
              <w:ind w:right="-60"/>
              <w:jc w:val="right"/>
              <w:rPr>
                <w:b/>
                <w:sz w:val="16"/>
                <w:szCs w:val="16"/>
              </w:rPr>
            </w:pPr>
            <w:r w:rsidRPr="008925BA">
              <w:rPr>
                <w:b/>
                <w:sz w:val="16"/>
                <w:szCs w:val="16"/>
              </w:rPr>
              <w:t>-</w:t>
            </w:r>
          </w:p>
        </w:tc>
        <w:tc>
          <w:tcPr>
            <w:tcW w:w="673" w:type="pct"/>
            <w:vAlign w:val="bottom"/>
          </w:tcPr>
          <w:p w14:paraId="250824AF" w14:textId="77777777" w:rsidR="003012DF" w:rsidRPr="008925BA" w:rsidRDefault="003012DF" w:rsidP="003012DF">
            <w:pPr>
              <w:widowControl w:val="0"/>
              <w:ind w:right="-60"/>
              <w:jc w:val="right"/>
              <w:rPr>
                <w:sz w:val="16"/>
                <w:szCs w:val="16"/>
              </w:rPr>
            </w:pPr>
            <w:r w:rsidRPr="008925BA">
              <w:rPr>
                <w:b/>
                <w:sz w:val="16"/>
                <w:szCs w:val="16"/>
              </w:rPr>
              <w:t>-</w:t>
            </w:r>
          </w:p>
        </w:tc>
        <w:tc>
          <w:tcPr>
            <w:tcW w:w="673" w:type="pct"/>
            <w:vAlign w:val="bottom"/>
          </w:tcPr>
          <w:p w14:paraId="447408D8" w14:textId="77777777" w:rsidR="003012DF" w:rsidRPr="008925BA" w:rsidRDefault="003012DF" w:rsidP="003012DF">
            <w:pPr>
              <w:widowControl w:val="0"/>
              <w:ind w:right="-60"/>
              <w:jc w:val="right"/>
              <w:rPr>
                <w:sz w:val="16"/>
                <w:szCs w:val="16"/>
              </w:rPr>
            </w:pPr>
            <w:r w:rsidRPr="008925BA">
              <w:rPr>
                <w:b/>
                <w:sz w:val="16"/>
                <w:szCs w:val="16"/>
              </w:rPr>
              <w:t>-</w:t>
            </w:r>
          </w:p>
        </w:tc>
        <w:tc>
          <w:tcPr>
            <w:tcW w:w="588" w:type="pct"/>
            <w:vAlign w:val="bottom"/>
          </w:tcPr>
          <w:p w14:paraId="328413F2" w14:textId="77777777" w:rsidR="003012DF" w:rsidRPr="008925BA" w:rsidRDefault="003012DF" w:rsidP="003012DF">
            <w:pPr>
              <w:widowControl w:val="0"/>
              <w:ind w:right="-60"/>
              <w:jc w:val="right"/>
              <w:rPr>
                <w:sz w:val="16"/>
                <w:szCs w:val="16"/>
              </w:rPr>
            </w:pPr>
            <w:r w:rsidRPr="008925BA">
              <w:rPr>
                <w:b/>
                <w:sz w:val="16"/>
                <w:szCs w:val="16"/>
              </w:rPr>
              <w:t>-</w:t>
            </w:r>
          </w:p>
        </w:tc>
      </w:tr>
      <w:tr w:rsidR="003012DF" w:rsidRPr="008925BA" w14:paraId="3224C093" w14:textId="77777777" w:rsidTr="003012DF">
        <w:trPr>
          <w:trHeight w:val="20"/>
        </w:trPr>
        <w:tc>
          <w:tcPr>
            <w:tcW w:w="2489" w:type="pct"/>
            <w:vAlign w:val="bottom"/>
          </w:tcPr>
          <w:p w14:paraId="1DFAFDF2" w14:textId="77777777" w:rsidR="003012DF" w:rsidRPr="008925BA" w:rsidRDefault="003012DF" w:rsidP="003012DF">
            <w:pPr>
              <w:widowControl w:val="0"/>
              <w:ind w:left="265"/>
              <w:rPr>
                <w:sz w:val="16"/>
                <w:szCs w:val="16"/>
              </w:rPr>
            </w:pPr>
            <w:r w:rsidRPr="008925BA">
              <w:rPr>
                <w:sz w:val="16"/>
                <w:szCs w:val="16"/>
              </w:rPr>
              <w:t>Muhtelif Borçlar</w:t>
            </w:r>
          </w:p>
        </w:tc>
        <w:tc>
          <w:tcPr>
            <w:tcW w:w="576" w:type="pct"/>
            <w:vAlign w:val="bottom"/>
          </w:tcPr>
          <w:p w14:paraId="40ECE3B0" w14:textId="77777777" w:rsidR="003012DF" w:rsidRPr="008925BA" w:rsidRDefault="003012DF" w:rsidP="003012DF">
            <w:pPr>
              <w:widowControl w:val="0"/>
              <w:ind w:right="-60"/>
              <w:jc w:val="right"/>
              <w:rPr>
                <w:b/>
                <w:sz w:val="16"/>
                <w:szCs w:val="16"/>
              </w:rPr>
            </w:pPr>
            <w:r w:rsidRPr="008925BA">
              <w:rPr>
                <w:b/>
                <w:sz w:val="16"/>
                <w:szCs w:val="16"/>
              </w:rPr>
              <w:t>-</w:t>
            </w:r>
          </w:p>
        </w:tc>
        <w:tc>
          <w:tcPr>
            <w:tcW w:w="673" w:type="pct"/>
            <w:vAlign w:val="bottom"/>
          </w:tcPr>
          <w:p w14:paraId="5AE7A84F" w14:textId="77777777" w:rsidR="003012DF" w:rsidRPr="008925BA" w:rsidRDefault="003012DF" w:rsidP="003012DF">
            <w:pPr>
              <w:widowControl w:val="0"/>
              <w:ind w:right="-60"/>
              <w:jc w:val="right"/>
              <w:rPr>
                <w:sz w:val="16"/>
                <w:szCs w:val="16"/>
              </w:rPr>
            </w:pPr>
            <w:r w:rsidRPr="008925BA">
              <w:rPr>
                <w:b/>
                <w:sz w:val="16"/>
                <w:szCs w:val="16"/>
              </w:rPr>
              <w:t>-</w:t>
            </w:r>
          </w:p>
        </w:tc>
        <w:tc>
          <w:tcPr>
            <w:tcW w:w="673" w:type="pct"/>
            <w:vAlign w:val="bottom"/>
          </w:tcPr>
          <w:p w14:paraId="0430C295" w14:textId="77777777" w:rsidR="003012DF" w:rsidRPr="008925BA" w:rsidRDefault="003012DF" w:rsidP="003012DF">
            <w:pPr>
              <w:widowControl w:val="0"/>
              <w:ind w:right="-60"/>
              <w:jc w:val="right"/>
              <w:rPr>
                <w:sz w:val="16"/>
                <w:szCs w:val="16"/>
              </w:rPr>
            </w:pPr>
            <w:r w:rsidRPr="008925BA">
              <w:rPr>
                <w:b/>
                <w:sz w:val="16"/>
                <w:szCs w:val="16"/>
              </w:rPr>
              <w:t>-</w:t>
            </w:r>
          </w:p>
        </w:tc>
        <w:tc>
          <w:tcPr>
            <w:tcW w:w="588" w:type="pct"/>
            <w:vAlign w:val="bottom"/>
          </w:tcPr>
          <w:p w14:paraId="5DA58679" w14:textId="77777777" w:rsidR="003012DF" w:rsidRPr="008925BA" w:rsidRDefault="003012DF" w:rsidP="003012DF">
            <w:pPr>
              <w:widowControl w:val="0"/>
              <w:ind w:right="-60"/>
              <w:jc w:val="right"/>
              <w:rPr>
                <w:sz w:val="16"/>
                <w:szCs w:val="16"/>
              </w:rPr>
            </w:pPr>
            <w:r w:rsidRPr="008925BA">
              <w:rPr>
                <w:b/>
                <w:sz w:val="16"/>
                <w:szCs w:val="16"/>
              </w:rPr>
              <w:t>-</w:t>
            </w:r>
          </w:p>
        </w:tc>
      </w:tr>
      <w:tr w:rsidR="003012DF" w:rsidRPr="008925BA" w14:paraId="4AFD8C46" w14:textId="77777777" w:rsidTr="003012DF">
        <w:trPr>
          <w:trHeight w:val="20"/>
        </w:trPr>
        <w:tc>
          <w:tcPr>
            <w:tcW w:w="2489" w:type="pct"/>
            <w:vAlign w:val="bottom"/>
          </w:tcPr>
          <w:p w14:paraId="46FCA177" w14:textId="77777777" w:rsidR="003012DF" w:rsidRPr="008925BA" w:rsidRDefault="003012DF" w:rsidP="003012DF">
            <w:pPr>
              <w:widowControl w:val="0"/>
              <w:ind w:left="265"/>
              <w:rPr>
                <w:sz w:val="16"/>
                <w:szCs w:val="16"/>
              </w:rPr>
            </w:pPr>
            <w:r w:rsidRPr="008925BA">
              <w:rPr>
                <w:sz w:val="16"/>
                <w:szCs w:val="16"/>
              </w:rPr>
              <w:t>Riskten Korunma Amaçlı Türev Finansal Borçlar</w:t>
            </w:r>
          </w:p>
        </w:tc>
        <w:tc>
          <w:tcPr>
            <w:tcW w:w="576" w:type="pct"/>
            <w:vAlign w:val="bottom"/>
          </w:tcPr>
          <w:p w14:paraId="64CB38CE" w14:textId="77777777" w:rsidR="003012DF" w:rsidRPr="008925BA" w:rsidRDefault="003012DF" w:rsidP="003012DF">
            <w:pPr>
              <w:widowControl w:val="0"/>
              <w:ind w:right="-60"/>
              <w:jc w:val="right"/>
              <w:rPr>
                <w:b/>
                <w:sz w:val="16"/>
                <w:szCs w:val="16"/>
              </w:rPr>
            </w:pPr>
            <w:r w:rsidRPr="008925BA">
              <w:rPr>
                <w:b/>
                <w:sz w:val="16"/>
                <w:szCs w:val="16"/>
              </w:rPr>
              <w:t>-</w:t>
            </w:r>
          </w:p>
        </w:tc>
        <w:tc>
          <w:tcPr>
            <w:tcW w:w="673" w:type="pct"/>
            <w:vAlign w:val="bottom"/>
          </w:tcPr>
          <w:p w14:paraId="634F2A39" w14:textId="77777777" w:rsidR="003012DF" w:rsidRPr="008925BA" w:rsidRDefault="003012DF" w:rsidP="003012DF">
            <w:pPr>
              <w:widowControl w:val="0"/>
              <w:ind w:right="-60"/>
              <w:jc w:val="right"/>
              <w:rPr>
                <w:sz w:val="16"/>
                <w:szCs w:val="16"/>
              </w:rPr>
            </w:pPr>
            <w:r w:rsidRPr="008925BA">
              <w:rPr>
                <w:b/>
                <w:sz w:val="16"/>
                <w:szCs w:val="16"/>
              </w:rPr>
              <w:t>-</w:t>
            </w:r>
          </w:p>
        </w:tc>
        <w:tc>
          <w:tcPr>
            <w:tcW w:w="673" w:type="pct"/>
            <w:vAlign w:val="bottom"/>
          </w:tcPr>
          <w:p w14:paraId="6F13C26B" w14:textId="77777777" w:rsidR="003012DF" w:rsidRPr="008925BA" w:rsidRDefault="003012DF" w:rsidP="003012DF">
            <w:pPr>
              <w:widowControl w:val="0"/>
              <w:ind w:right="-60"/>
              <w:jc w:val="right"/>
              <w:rPr>
                <w:sz w:val="16"/>
                <w:szCs w:val="16"/>
              </w:rPr>
            </w:pPr>
            <w:r w:rsidRPr="008925BA">
              <w:rPr>
                <w:b/>
                <w:sz w:val="16"/>
                <w:szCs w:val="16"/>
              </w:rPr>
              <w:t>-</w:t>
            </w:r>
          </w:p>
        </w:tc>
        <w:tc>
          <w:tcPr>
            <w:tcW w:w="588" w:type="pct"/>
            <w:vAlign w:val="bottom"/>
          </w:tcPr>
          <w:p w14:paraId="64166A6C" w14:textId="77777777" w:rsidR="003012DF" w:rsidRPr="008925BA" w:rsidRDefault="003012DF" w:rsidP="003012DF">
            <w:pPr>
              <w:widowControl w:val="0"/>
              <w:ind w:right="-60"/>
              <w:jc w:val="right"/>
              <w:rPr>
                <w:sz w:val="16"/>
                <w:szCs w:val="16"/>
              </w:rPr>
            </w:pPr>
            <w:r w:rsidRPr="008925BA">
              <w:rPr>
                <w:b/>
                <w:sz w:val="16"/>
                <w:szCs w:val="16"/>
              </w:rPr>
              <w:t>-</w:t>
            </w:r>
          </w:p>
        </w:tc>
      </w:tr>
      <w:tr w:rsidR="003012DF" w:rsidRPr="008925BA" w14:paraId="0752C9AB" w14:textId="77777777" w:rsidTr="003012DF">
        <w:trPr>
          <w:trHeight w:val="70"/>
        </w:trPr>
        <w:tc>
          <w:tcPr>
            <w:tcW w:w="2489" w:type="pct"/>
            <w:tcBorders>
              <w:bottom w:val="single" w:sz="4" w:space="0" w:color="auto"/>
            </w:tcBorders>
            <w:vAlign w:val="bottom"/>
          </w:tcPr>
          <w:p w14:paraId="7BFB2780" w14:textId="77777777" w:rsidR="003012DF" w:rsidRPr="008925BA" w:rsidRDefault="003012DF" w:rsidP="003012DF">
            <w:pPr>
              <w:widowControl w:val="0"/>
              <w:ind w:left="265"/>
              <w:rPr>
                <w:sz w:val="16"/>
                <w:szCs w:val="16"/>
              </w:rPr>
            </w:pPr>
            <w:r w:rsidRPr="008925BA">
              <w:rPr>
                <w:sz w:val="16"/>
                <w:szCs w:val="16"/>
              </w:rPr>
              <w:t>Diğer Yükümlülükler</w:t>
            </w:r>
          </w:p>
        </w:tc>
        <w:tc>
          <w:tcPr>
            <w:tcW w:w="576" w:type="pct"/>
            <w:tcBorders>
              <w:bottom w:val="single" w:sz="4" w:space="0" w:color="auto"/>
            </w:tcBorders>
            <w:vAlign w:val="bottom"/>
          </w:tcPr>
          <w:p w14:paraId="6D27640A" w14:textId="77777777" w:rsidR="003012DF" w:rsidRPr="008925BA" w:rsidRDefault="003012DF" w:rsidP="003012DF">
            <w:pPr>
              <w:widowControl w:val="0"/>
              <w:ind w:right="-60"/>
              <w:jc w:val="right"/>
              <w:rPr>
                <w:sz w:val="16"/>
                <w:szCs w:val="16"/>
              </w:rPr>
            </w:pPr>
            <w:r w:rsidRPr="008925BA">
              <w:rPr>
                <w:sz w:val="16"/>
                <w:szCs w:val="16"/>
              </w:rPr>
              <w:t>165</w:t>
            </w:r>
          </w:p>
        </w:tc>
        <w:tc>
          <w:tcPr>
            <w:tcW w:w="673" w:type="pct"/>
            <w:tcBorders>
              <w:bottom w:val="single" w:sz="4" w:space="0" w:color="auto"/>
            </w:tcBorders>
            <w:vAlign w:val="center"/>
          </w:tcPr>
          <w:p w14:paraId="1B35CE4B" w14:textId="77777777" w:rsidR="003012DF" w:rsidRPr="008925BA" w:rsidRDefault="00FE6DB9" w:rsidP="003012DF">
            <w:pPr>
              <w:widowControl w:val="0"/>
              <w:ind w:right="-60"/>
              <w:jc w:val="right"/>
              <w:rPr>
                <w:sz w:val="16"/>
                <w:szCs w:val="16"/>
              </w:rPr>
            </w:pPr>
            <w:r w:rsidRPr="008925BA">
              <w:rPr>
                <w:sz w:val="16"/>
                <w:szCs w:val="16"/>
              </w:rPr>
              <w:t>3.989</w:t>
            </w:r>
          </w:p>
        </w:tc>
        <w:tc>
          <w:tcPr>
            <w:tcW w:w="673" w:type="pct"/>
            <w:tcBorders>
              <w:bottom w:val="single" w:sz="4" w:space="0" w:color="auto"/>
            </w:tcBorders>
            <w:vAlign w:val="center"/>
          </w:tcPr>
          <w:p w14:paraId="7A37D40E" w14:textId="77777777" w:rsidR="003012DF" w:rsidRPr="008925BA" w:rsidRDefault="003012DF" w:rsidP="003012DF">
            <w:pPr>
              <w:widowControl w:val="0"/>
              <w:ind w:right="-60"/>
              <w:jc w:val="right"/>
              <w:rPr>
                <w:sz w:val="16"/>
                <w:szCs w:val="16"/>
              </w:rPr>
            </w:pPr>
            <w:r w:rsidRPr="008925BA">
              <w:rPr>
                <w:sz w:val="16"/>
                <w:szCs w:val="16"/>
              </w:rPr>
              <w:t>1.098</w:t>
            </w:r>
          </w:p>
        </w:tc>
        <w:tc>
          <w:tcPr>
            <w:tcW w:w="588" w:type="pct"/>
            <w:tcBorders>
              <w:bottom w:val="single" w:sz="4" w:space="0" w:color="auto"/>
            </w:tcBorders>
            <w:vAlign w:val="center"/>
          </w:tcPr>
          <w:p w14:paraId="4ACF21DC" w14:textId="77777777" w:rsidR="003012DF" w:rsidRPr="008925BA" w:rsidRDefault="00FE6DB9" w:rsidP="003012DF">
            <w:pPr>
              <w:widowControl w:val="0"/>
              <w:ind w:right="-60"/>
              <w:jc w:val="right"/>
              <w:rPr>
                <w:sz w:val="16"/>
                <w:szCs w:val="16"/>
              </w:rPr>
            </w:pPr>
            <w:r w:rsidRPr="008925BA">
              <w:rPr>
                <w:sz w:val="16"/>
                <w:szCs w:val="16"/>
              </w:rPr>
              <w:t>5.252</w:t>
            </w:r>
          </w:p>
        </w:tc>
      </w:tr>
      <w:tr w:rsidR="003012DF" w:rsidRPr="008925BA" w14:paraId="03B3BB71" w14:textId="77777777" w:rsidTr="003012DF">
        <w:trPr>
          <w:trHeight w:val="20"/>
        </w:trPr>
        <w:tc>
          <w:tcPr>
            <w:tcW w:w="2489" w:type="pct"/>
            <w:tcBorders>
              <w:top w:val="single" w:sz="4" w:space="0" w:color="auto"/>
              <w:bottom w:val="single" w:sz="12" w:space="0" w:color="auto"/>
            </w:tcBorders>
            <w:vAlign w:val="bottom"/>
          </w:tcPr>
          <w:p w14:paraId="0E0F694F" w14:textId="77777777" w:rsidR="003012DF" w:rsidRPr="008925BA" w:rsidRDefault="003012DF" w:rsidP="003012DF">
            <w:pPr>
              <w:widowControl w:val="0"/>
              <w:rPr>
                <w:b/>
                <w:bCs/>
                <w:sz w:val="16"/>
                <w:szCs w:val="16"/>
              </w:rPr>
            </w:pPr>
          </w:p>
          <w:p w14:paraId="0047BA6B" w14:textId="77777777" w:rsidR="003012DF" w:rsidRPr="008925BA" w:rsidRDefault="003012DF" w:rsidP="003012DF">
            <w:pPr>
              <w:widowControl w:val="0"/>
              <w:rPr>
                <w:b/>
                <w:bCs/>
                <w:sz w:val="16"/>
                <w:szCs w:val="16"/>
              </w:rPr>
            </w:pPr>
            <w:r w:rsidRPr="008925BA">
              <w:rPr>
                <w:b/>
                <w:bCs/>
                <w:sz w:val="16"/>
                <w:szCs w:val="16"/>
              </w:rPr>
              <w:t xml:space="preserve">Toplam Yükümlülükler </w:t>
            </w:r>
          </w:p>
        </w:tc>
        <w:tc>
          <w:tcPr>
            <w:tcW w:w="576" w:type="pct"/>
            <w:tcBorders>
              <w:top w:val="single" w:sz="4" w:space="0" w:color="auto"/>
              <w:bottom w:val="single" w:sz="12" w:space="0" w:color="auto"/>
            </w:tcBorders>
            <w:vAlign w:val="bottom"/>
          </w:tcPr>
          <w:p w14:paraId="5AC74F9F" w14:textId="77777777" w:rsidR="003012DF" w:rsidRPr="008925BA" w:rsidRDefault="003012DF" w:rsidP="003012DF">
            <w:pPr>
              <w:widowControl w:val="0"/>
              <w:ind w:right="-60"/>
              <w:jc w:val="right"/>
              <w:rPr>
                <w:b/>
                <w:sz w:val="16"/>
                <w:szCs w:val="16"/>
              </w:rPr>
            </w:pPr>
            <w:r w:rsidRPr="008925BA">
              <w:rPr>
                <w:b/>
                <w:sz w:val="16"/>
                <w:szCs w:val="16"/>
              </w:rPr>
              <w:t>2.622</w:t>
            </w:r>
          </w:p>
        </w:tc>
        <w:tc>
          <w:tcPr>
            <w:tcW w:w="673" w:type="pct"/>
            <w:tcBorders>
              <w:top w:val="single" w:sz="4" w:space="0" w:color="auto"/>
              <w:bottom w:val="single" w:sz="12" w:space="0" w:color="auto"/>
            </w:tcBorders>
            <w:vAlign w:val="center"/>
          </w:tcPr>
          <w:p w14:paraId="2B465BCF" w14:textId="77777777" w:rsidR="003012DF" w:rsidRPr="008925BA" w:rsidRDefault="003012DF" w:rsidP="003012DF">
            <w:pPr>
              <w:widowControl w:val="0"/>
              <w:ind w:right="-60"/>
              <w:jc w:val="right"/>
              <w:rPr>
                <w:b/>
                <w:sz w:val="16"/>
                <w:szCs w:val="16"/>
              </w:rPr>
            </w:pPr>
          </w:p>
          <w:p w14:paraId="453CDC48" w14:textId="77777777" w:rsidR="003012DF" w:rsidRPr="008925BA" w:rsidRDefault="00FE6DB9" w:rsidP="003012DF">
            <w:pPr>
              <w:widowControl w:val="0"/>
              <w:ind w:right="-60"/>
              <w:jc w:val="right"/>
              <w:rPr>
                <w:b/>
                <w:sz w:val="16"/>
                <w:szCs w:val="16"/>
              </w:rPr>
            </w:pPr>
            <w:r w:rsidRPr="008925BA">
              <w:rPr>
                <w:b/>
                <w:sz w:val="16"/>
                <w:szCs w:val="16"/>
              </w:rPr>
              <w:t>8.898</w:t>
            </w:r>
          </w:p>
        </w:tc>
        <w:tc>
          <w:tcPr>
            <w:tcW w:w="673" w:type="pct"/>
            <w:tcBorders>
              <w:top w:val="single" w:sz="4" w:space="0" w:color="auto"/>
              <w:bottom w:val="single" w:sz="12" w:space="0" w:color="auto"/>
            </w:tcBorders>
            <w:vAlign w:val="center"/>
          </w:tcPr>
          <w:p w14:paraId="4ADB85F4" w14:textId="77777777" w:rsidR="003012DF" w:rsidRPr="008925BA" w:rsidRDefault="003012DF" w:rsidP="003012DF">
            <w:pPr>
              <w:widowControl w:val="0"/>
              <w:ind w:right="-60"/>
              <w:jc w:val="right"/>
              <w:rPr>
                <w:b/>
                <w:sz w:val="16"/>
                <w:szCs w:val="16"/>
              </w:rPr>
            </w:pPr>
          </w:p>
          <w:p w14:paraId="62AECCA3" w14:textId="77777777" w:rsidR="003012DF" w:rsidRPr="008925BA" w:rsidRDefault="003012DF" w:rsidP="003012DF">
            <w:pPr>
              <w:widowControl w:val="0"/>
              <w:ind w:right="-60"/>
              <w:jc w:val="right"/>
              <w:rPr>
                <w:b/>
                <w:sz w:val="16"/>
                <w:szCs w:val="16"/>
              </w:rPr>
            </w:pPr>
            <w:r w:rsidRPr="008925BA">
              <w:rPr>
                <w:b/>
                <w:sz w:val="16"/>
                <w:szCs w:val="16"/>
              </w:rPr>
              <w:t>56.865</w:t>
            </w:r>
          </w:p>
        </w:tc>
        <w:tc>
          <w:tcPr>
            <w:tcW w:w="588" w:type="pct"/>
            <w:tcBorders>
              <w:top w:val="single" w:sz="4" w:space="0" w:color="auto"/>
              <w:bottom w:val="single" w:sz="12" w:space="0" w:color="auto"/>
            </w:tcBorders>
            <w:vAlign w:val="center"/>
          </w:tcPr>
          <w:p w14:paraId="66ED71BD" w14:textId="77777777" w:rsidR="003012DF" w:rsidRPr="008925BA" w:rsidRDefault="003012DF" w:rsidP="003012DF">
            <w:pPr>
              <w:widowControl w:val="0"/>
              <w:ind w:right="-60"/>
              <w:jc w:val="right"/>
              <w:rPr>
                <w:b/>
                <w:sz w:val="16"/>
                <w:szCs w:val="16"/>
              </w:rPr>
            </w:pPr>
          </w:p>
          <w:p w14:paraId="3E314869" w14:textId="77777777" w:rsidR="00FE6DB9" w:rsidRPr="008925BA" w:rsidRDefault="00FE6DB9" w:rsidP="003012DF">
            <w:pPr>
              <w:widowControl w:val="0"/>
              <w:ind w:right="-60"/>
              <w:jc w:val="right"/>
              <w:rPr>
                <w:b/>
                <w:sz w:val="16"/>
                <w:szCs w:val="16"/>
              </w:rPr>
            </w:pPr>
            <w:r w:rsidRPr="008925BA">
              <w:rPr>
                <w:b/>
                <w:sz w:val="16"/>
                <w:szCs w:val="16"/>
              </w:rPr>
              <w:t>68.385</w:t>
            </w:r>
          </w:p>
        </w:tc>
      </w:tr>
      <w:tr w:rsidR="003012DF" w:rsidRPr="008925BA" w14:paraId="1A74A48A" w14:textId="77777777" w:rsidTr="003012DF">
        <w:trPr>
          <w:trHeight w:val="20"/>
        </w:trPr>
        <w:tc>
          <w:tcPr>
            <w:tcW w:w="2489" w:type="pct"/>
            <w:tcBorders>
              <w:top w:val="single" w:sz="12" w:space="0" w:color="auto"/>
            </w:tcBorders>
            <w:vAlign w:val="bottom"/>
          </w:tcPr>
          <w:p w14:paraId="212A829E" w14:textId="77777777" w:rsidR="003012DF" w:rsidRPr="008925BA" w:rsidRDefault="003012DF" w:rsidP="003012DF">
            <w:pPr>
              <w:widowControl w:val="0"/>
              <w:rPr>
                <w:sz w:val="16"/>
                <w:szCs w:val="16"/>
              </w:rPr>
            </w:pPr>
            <w:r w:rsidRPr="008925BA">
              <w:rPr>
                <w:sz w:val="16"/>
                <w:szCs w:val="16"/>
              </w:rPr>
              <w:t> </w:t>
            </w:r>
          </w:p>
        </w:tc>
        <w:tc>
          <w:tcPr>
            <w:tcW w:w="576" w:type="pct"/>
            <w:tcBorders>
              <w:top w:val="single" w:sz="12" w:space="0" w:color="auto"/>
            </w:tcBorders>
            <w:vAlign w:val="bottom"/>
          </w:tcPr>
          <w:p w14:paraId="76E1B373" w14:textId="77777777" w:rsidR="003012DF" w:rsidRPr="008925BA" w:rsidRDefault="003012DF" w:rsidP="003012DF">
            <w:pPr>
              <w:widowControl w:val="0"/>
              <w:ind w:right="-60"/>
              <w:jc w:val="right"/>
              <w:rPr>
                <w:sz w:val="16"/>
                <w:szCs w:val="16"/>
              </w:rPr>
            </w:pPr>
          </w:p>
        </w:tc>
        <w:tc>
          <w:tcPr>
            <w:tcW w:w="673" w:type="pct"/>
            <w:tcBorders>
              <w:top w:val="single" w:sz="12" w:space="0" w:color="auto"/>
            </w:tcBorders>
            <w:vAlign w:val="bottom"/>
          </w:tcPr>
          <w:p w14:paraId="4BAE2AA1" w14:textId="77777777" w:rsidR="003012DF" w:rsidRPr="008925BA" w:rsidRDefault="003012DF" w:rsidP="003012DF">
            <w:pPr>
              <w:widowControl w:val="0"/>
              <w:ind w:right="-60"/>
              <w:jc w:val="right"/>
              <w:rPr>
                <w:sz w:val="16"/>
                <w:szCs w:val="16"/>
              </w:rPr>
            </w:pPr>
          </w:p>
        </w:tc>
        <w:tc>
          <w:tcPr>
            <w:tcW w:w="673" w:type="pct"/>
            <w:tcBorders>
              <w:top w:val="single" w:sz="12" w:space="0" w:color="auto"/>
            </w:tcBorders>
            <w:vAlign w:val="bottom"/>
          </w:tcPr>
          <w:p w14:paraId="73A63309" w14:textId="77777777" w:rsidR="003012DF" w:rsidRPr="008925BA" w:rsidRDefault="003012DF" w:rsidP="003012DF">
            <w:pPr>
              <w:widowControl w:val="0"/>
              <w:ind w:right="-60"/>
              <w:jc w:val="right"/>
              <w:rPr>
                <w:sz w:val="16"/>
                <w:szCs w:val="16"/>
              </w:rPr>
            </w:pPr>
          </w:p>
        </w:tc>
        <w:tc>
          <w:tcPr>
            <w:tcW w:w="588" w:type="pct"/>
            <w:tcBorders>
              <w:top w:val="single" w:sz="12" w:space="0" w:color="auto"/>
            </w:tcBorders>
            <w:vAlign w:val="bottom"/>
          </w:tcPr>
          <w:p w14:paraId="4A00C439" w14:textId="77777777" w:rsidR="003012DF" w:rsidRPr="008925BA" w:rsidRDefault="003012DF" w:rsidP="003012DF">
            <w:pPr>
              <w:widowControl w:val="0"/>
              <w:ind w:right="-60"/>
              <w:jc w:val="right"/>
              <w:rPr>
                <w:sz w:val="16"/>
                <w:szCs w:val="16"/>
              </w:rPr>
            </w:pPr>
          </w:p>
        </w:tc>
      </w:tr>
      <w:tr w:rsidR="003012DF" w:rsidRPr="008925BA" w14:paraId="3ADBC6A2" w14:textId="77777777" w:rsidTr="003012DF">
        <w:trPr>
          <w:trHeight w:val="20"/>
        </w:trPr>
        <w:tc>
          <w:tcPr>
            <w:tcW w:w="2489" w:type="pct"/>
            <w:tcBorders>
              <w:bottom w:val="dotted" w:sz="4" w:space="0" w:color="auto"/>
            </w:tcBorders>
            <w:vAlign w:val="bottom"/>
          </w:tcPr>
          <w:p w14:paraId="07D8EFD8" w14:textId="77777777" w:rsidR="003012DF" w:rsidRPr="008925BA" w:rsidRDefault="003012DF" w:rsidP="003012DF">
            <w:pPr>
              <w:widowControl w:val="0"/>
              <w:rPr>
                <w:b/>
                <w:bCs/>
                <w:sz w:val="16"/>
                <w:szCs w:val="16"/>
              </w:rPr>
            </w:pPr>
            <w:r w:rsidRPr="008925BA">
              <w:rPr>
                <w:b/>
                <w:bCs/>
                <w:sz w:val="16"/>
                <w:szCs w:val="16"/>
              </w:rPr>
              <w:t>Net Bilanço Pozisyonu</w:t>
            </w:r>
          </w:p>
        </w:tc>
        <w:tc>
          <w:tcPr>
            <w:tcW w:w="576" w:type="pct"/>
            <w:tcBorders>
              <w:bottom w:val="dotted" w:sz="4" w:space="0" w:color="auto"/>
            </w:tcBorders>
            <w:vAlign w:val="center"/>
          </w:tcPr>
          <w:p w14:paraId="2875DD4E" w14:textId="77777777" w:rsidR="003012DF" w:rsidRPr="008925BA" w:rsidRDefault="003012DF" w:rsidP="003012DF">
            <w:pPr>
              <w:widowControl w:val="0"/>
              <w:ind w:right="-60"/>
              <w:jc w:val="right"/>
              <w:rPr>
                <w:b/>
                <w:bCs/>
                <w:sz w:val="16"/>
                <w:szCs w:val="16"/>
              </w:rPr>
            </w:pPr>
            <w:r w:rsidRPr="008925BA">
              <w:rPr>
                <w:b/>
                <w:bCs/>
                <w:sz w:val="16"/>
                <w:szCs w:val="16"/>
              </w:rPr>
              <w:t>12.753</w:t>
            </w:r>
          </w:p>
        </w:tc>
        <w:tc>
          <w:tcPr>
            <w:tcW w:w="673" w:type="pct"/>
            <w:tcBorders>
              <w:bottom w:val="dotted" w:sz="4" w:space="0" w:color="auto"/>
            </w:tcBorders>
            <w:vAlign w:val="center"/>
          </w:tcPr>
          <w:p w14:paraId="4CB7B6C7" w14:textId="77777777" w:rsidR="003012DF" w:rsidRPr="008925BA" w:rsidRDefault="00FE6DB9" w:rsidP="003012DF">
            <w:pPr>
              <w:widowControl w:val="0"/>
              <w:ind w:right="-60"/>
              <w:jc w:val="right"/>
              <w:rPr>
                <w:b/>
                <w:bCs/>
                <w:sz w:val="16"/>
                <w:szCs w:val="16"/>
              </w:rPr>
            </w:pPr>
            <w:r w:rsidRPr="008925BA">
              <w:rPr>
                <w:b/>
                <w:bCs/>
                <w:sz w:val="16"/>
                <w:szCs w:val="16"/>
              </w:rPr>
              <w:t>1.03</w:t>
            </w:r>
            <w:r w:rsidR="00974F45" w:rsidRPr="008925BA">
              <w:rPr>
                <w:b/>
                <w:bCs/>
                <w:sz w:val="16"/>
                <w:szCs w:val="16"/>
              </w:rPr>
              <w:t>1.</w:t>
            </w:r>
            <w:r w:rsidRPr="008925BA">
              <w:rPr>
                <w:b/>
                <w:bCs/>
                <w:sz w:val="16"/>
                <w:szCs w:val="16"/>
              </w:rPr>
              <w:t>196</w:t>
            </w:r>
          </w:p>
        </w:tc>
        <w:tc>
          <w:tcPr>
            <w:tcW w:w="673" w:type="pct"/>
            <w:tcBorders>
              <w:bottom w:val="dotted" w:sz="4" w:space="0" w:color="auto"/>
            </w:tcBorders>
            <w:vAlign w:val="center"/>
          </w:tcPr>
          <w:p w14:paraId="3EEBC809" w14:textId="77777777" w:rsidR="003012DF" w:rsidRPr="008925BA" w:rsidRDefault="003012DF" w:rsidP="003012DF">
            <w:pPr>
              <w:widowControl w:val="0"/>
              <w:ind w:right="-60"/>
              <w:jc w:val="right"/>
              <w:rPr>
                <w:b/>
                <w:bCs/>
                <w:sz w:val="16"/>
                <w:szCs w:val="16"/>
              </w:rPr>
            </w:pPr>
            <w:r w:rsidRPr="008925BA">
              <w:rPr>
                <w:b/>
                <w:bCs/>
                <w:sz w:val="16"/>
                <w:szCs w:val="16"/>
              </w:rPr>
              <w:t>16.352</w:t>
            </w:r>
          </w:p>
        </w:tc>
        <w:tc>
          <w:tcPr>
            <w:tcW w:w="588" w:type="pct"/>
            <w:tcBorders>
              <w:bottom w:val="dotted" w:sz="4" w:space="0" w:color="auto"/>
            </w:tcBorders>
            <w:vAlign w:val="center"/>
          </w:tcPr>
          <w:p w14:paraId="7665CFA4" w14:textId="77777777" w:rsidR="003012DF" w:rsidRPr="008925BA" w:rsidRDefault="00764395" w:rsidP="00FE6DB9">
            <w:pPr>
              <w:widowControl w:val="0"/>
              <w:ind w:right="-60"/>
              <w:jc w:val="right"/>
              <w:rPr>
                <w:b/>
                <w:bCs/>
                <w:sz w:val="16"/>
                <w:szCs w:val="16"/>
              </w:rPr>
            </w:pPr>
            <w:r w:rsidRPr="008925BA">
              <w:rPr>
                <w:b/>
                <w:bCs/>
                <w:sz w:val="16"/>
                <w:szCs w:val="16"/>
              </w:rPr>
              <w:t>1.0</w:t>
            </w:r>
            <w:r w:rsidR="00FE6DB9" w:rsidRPr="008925BA">
              <w:rPr>
                <w:b/>
                <w:bCs/>
                <w:sz w:val="16"/>
                <w:szCs w:val="16"/>
              </w:rPr>
              <w:t>60</w:t>
            </w:r>
            <w:r w:rsidRPr="008925BA">
              <w:rPr>
                <w:b/>
                <w:bCs/>
                <w:sz w:val="16"/>
                <w:szCs w:val="16"/>
              </w:rPr>
              <w:t>.</w:t>
            </w:r>
            <w:r w:rsidR="00FE6DB9" w:rsidRPr="008925BA">
              <w:rPr>
                <w:b/>
                <w:bCs/>
                <w:sz w:val="16"/>
                <w:szCs w:val="16"/>
              </w:rPr>
              <w:t>301</w:t>
            </w:r>
          </w:p>
        </w:tc>
      </w:tr>
      <w:tr w:rsidR="003012DF" w:rsidRPr="008925BA" w14:paraId="74F0B45F" w14:textId="77777777" w:rsidTr="003012DF">
        <w:trPr>
          <w:trHeight w:val="20"/>
        </w:trPr>
        <w:tc>
          <w:tcPr>
            <w:tcW w:w="2489" w:type="pct"/>
            <w:tcBorders>
              <w:bottom w:val="dotted" w:sz="4" w:space="0" w:color="auto"/>
            </w:tcBorders>
            <w:vAlign w:val="bottom"/>
          </w:tcPr>
          <w:p w14:paraId="1C5FF8AA" w14:textId="77777777" w:rsidR="003012DF" w:rsidRPr="008925BA" w:rsidRDefault="003012DF" w:rsidP="003012DF">
            <w:pPr>
              <w:widowControl w:val="0"/>
              <w:rPr>
                <w:b/>
                <w:bCs/>
                <w:sz w:val="16"/>
                <w:szCs w:val="16"/>
              </w:rPr>
            </w:pPr>
            <w:r w:rsidRPr="008925BA">
              <w:rPr>
                <w:b/>
                <w:bCs/>
                <w:sz w:val="16"/>
                <w:szCs w:val="16"/>
              </w:rPr>
              <w:t xml:space="preserve">Net Nazım Hesap Pozisyonu </w:t>
            </w:r>
          </w:p>
        </w:tc>
        <w:tc>
          <w:tcPr>
            <w:tcW w:w="576" w:type="pct"/>
            <w:tcBorders>
              <w:bottom w:val="dotted" w:sz="4" w:space="0" w:color="auto"/>
            </w:tcBorders>
            <w:vAlign w:val="bottom"/>
          </w:tcPr>
          <w:p w14:paraId="28D353FF" w14:textId="77777777" w:rsidR="003012DF" w:rsidRPr="008925BA" w:rsidRDefault="003012DF" w:rsidP="003012DF">
            <w:pPr>
              <w:widowControl w:val="0"/>
              <w:ind w:right="-60"/>
              <w:jc w:val="right"/>
              <w:rPr>
                <w:bCs/>
                <w:sz w:val="16"/>
                <w:szCs w:val="16"/>
              </w:rPr>
            </w:pPr>
            <w:r w:rsidRPr="008925BA">
              <w:rPr>
                <w:bCs/>
                <w:sz w:val="16"/>
                <w:szCs w:val="16"/>
              </w:rPr>
              <w:t>-</w:t>
            </w:r>
          </w:p>
        </w:tc>
        <w:tc>
          <w:tcPr>
            <w:tcW w:w="673" w:type="pct"/>
            <w:tcBorders>
              <w:bottom w:val="dotted" w:sz="4" w:space="0" w:color="auto"/>
            </w:tcBorders>
            <w:vAlign w:val="bottom"/>
          </w:tcPr>
          <w:p w14:paraId="4E4A26FE" w14:textId="77777777" w:rsidR="003012DF" w:rsidRPr="008925BA" w:rsidRDefault="00974F45" w:rsidP="003012DF">
            <w:pPr>
              <w:widowControl w:val="0"/>
              <w:ind w:right="-60"/>
              <w:jc w:val="right"/>
              <w:rPr>
                <w:b/>
                <w:bCs/>
                <w:sz w:val="16"/>
                <w:szCs w:val="16"/>
              </w:rPr>
            </w:pPr>
            <w:r w:rsidRPr="008925BA">
              <w:rPr>
                <w:b/>
                <w:bCs/>
                <w:sz w:val="16"/>
                <w:szCs w:val="16"/>
              </w:rPr>
              <w:t>1.058.409</w:t>
            </w:r>
          </w:p>
        </w:tc>
        <w:tc>
          <w:tcPr>
            <w:tcW w:w="673" w:type="pct"/>
            <w:tcBorders>
              <w:bottom w:val="dotted" w:sz="4" w:space="0" w:color="auto"/>
            </w:tcBorders>
            <w:vAlign w:val="bottom"/>
          </w:tcPr>
          <w:p w14:paraId="0DC6B172" w14:textId="77777777" w:rsidR="003012DF" w:rsidRPr="008925BA" w:rsidRDefault="003012DF" w:rsidP="003012DF">
            <w:pPr>
              <w:widowControl w:val="0"/>
              <w:ind w:right="-60"/>
              <w:jc w:val="right"/>
              <w:rPr>
                <w:bCs/>
                <w:sz w:val="16"/>
                <w:szCs w:val="16"/>
              </w:rPr>
            </w:pPr>
            <w:r w:rsidRPr="008925BA">
              <w:rPr>
                <w:bCs/>
                <w:sz w:val="16"/>
                <w:szCs w:val="16"/>
              </w:rPr>
              <w:t>-</w:t>
            </w:r>
          </w:p>
        </w:tc>
        <w:tc>
          <w:tcPr>
            <w:tcW w:w="588" w:type="pct"/>
            <w:tcBorders>
              <w:bottom w:val="dotted" w:sz="4" w:space="0" w:color="auto"/>
            </w:tcBorders>
            <w:vAlign w:val="bottom"/>
          </w:tcPr>
          <w:p w14:paraId="1A922DB8" w14:textId="77777777" w:rsidR="003012DF" w:rsidRPr="008925BA" w:rsidRDefault="00974F45" w:rsidP="003012DF">
            <w:pPr>
              <w:widowControl w:val="0"/>
              <w:ind w:right="-60"/>
              <w:jc w:val="right"/>
              <w:rPr>
                <w:b/>
                <w:bCs/>
                <w:sz w:val="16"/>
                <w:szCs w:val="16"/>
              </w:rPr>
            </w:pPr>
            <w:r w:rsidRPr="008925BA">
              <w:rPr>
                <w:b/>
                <w:bCs/>
                <w:sz w:val="16"/>
                <w:szCs w:val="16"/>
              </w:rPr>
              <w:t>1.058.409</w:t>
            </w:r>
          </w:p>
        </w:tc>
      </w:tr>
      <w:tr w:rsidR="003012DF" w:rsidRPr="008925BA" w14:paraId="56C6FA06" w14:textId="77777777" w:rsidTr="003012DF">
        <w:trPr>
          <w:trHeight w:val="20"/>
        </w:trPr>
        <w:tc>
          <w:tcPr>
            <w:tcW w:w="2489" w:type="pct"/>
            <w:tcBorders>
              <w:bottom w:val="dotted" w:sz="4" w:space="0" w:color="auto"/>
            </w:tcBorders>
            <w:vAlign w:val="bottom"/>
          </w:tcPr>
          <w:p w14:paraId="51449A1F" w14:textId="77777777" w:rsidR="003012DF" w:rsidRPr="008925BA" w:rsidRDefault="003012DF" w:rsidP="003012DF">
            <w:pPr>
              <w:widowControl w:val="0"/>
              <w:rPr>
                <w:b/>
                <w:bCs/>
                <w:sz w:val="16"/>
                <w:szCs w:val="16"/>
              </w:rPr>
            </w:pPr>
            <w:r w:rsidRPr="008925BA">
              <w:rPr>
                <w:sz w:val="16"/>
                <w:szCs w:val="16"/>
              </w:rPr>
              <w:t>Türev Finansal Araçlardan Alacaklar</w:t>
            </w:r>
          </w:p>
        </w:tc>
        <w:tc>
          <w:tcPr>
            <w:tcW w:w="576" w:type="pct"/>
            <w:tcBorders>
              <w:bottom w:val="dotted" w:sz="4" w:space="0" w:color="auto"/>
            </w:tcBorders>
            <w:vAlign w:val="bottom"/>
          </w:tcPr>
          <w:p w14:paraId="4FD9699B" w14:textId="77777777" w:rsidR="003012DF" w:rsidRPr="008925BA" w:rsidRDefault="003012DF" w:rsidP="003012DF">
            <w:pPr>
              <w:widowControl w:val="0"/>
              <w:ind w:right="-60"/>
              <w:jc w:val="right"/>
              <w:rPr>
                <w:bCs/>
                <w:sz w:val="16"/>
                <w:szCs w:val="16"/>
              </w:rPr>
            </w:pPr>
            <w:r w:rsidRPr="008925BA">
              <w:rPr>
                <w:bCs/>
                <w:sz w:val="16"/>
                <w:szCs w:val="16"/>
              </w:rPr>
              <w:t>-</w:t>
            </w:r>
          </w:p>
        </w:tc>
        <w:tc>
          <w:tcPr>
            <w:tcW w:w="673" w:type="pct"/>
            <w:tcBorders>
              <w:bottom w:val="dotted" w:sz="4" w:space="0" w:color="auto"/>
            </w:tcBorders>
            <w:vAlign w:val="bottom"/>
          </w:tcPr>
          <w:p w14:paraId="62B5510C" w14:textId="77777777" w:rsidR="003012DF" w:rsidRPr="008925BA" w:rsidRDefault="00974F45" w:rsidP="003012DF">
            <w:pPr>
              <w:widowControl w:val="0"/>
              <w:ind w:right="-60"/>
              <w:jc w:val="right"/>
              <w:rPr>
                <w:bCs/>
                <w:sz w:val="16"/>
                <w:szCs w:val="16"/>
              </w:rPr>
            </w:pPr>
            <w:r w:rsidRPr="008925BA">
              <w:rPr>
                <w:bCs/>
                <w:sz w:val="16"/>
                <w:szCs w:val="16"/>
              </w:rPr>
              <w:t>-</w:t>
            </w:r>
          </w:p>
        </w:tc>
        <w:tc>
          <w:tcPr>
            <w:tcW w:w="673" w:type="pct"/>
            <w:tcBorders>
              <w:bottom w:val="dotted" w:sz="4" w:space="0" w:color="auto"/>
            </w:tcBorders>
            <w:vAlign w:val="bottom"/>
          </w:tcPr>
          <w:p w14:paraId="60F32F38" w14:textId="77777777" w:rsidR="003012DF" w:rsidRPr="008925BA" w:rsidRDefault="003012DF" w:rsidP="003012DF">
            <w:pPr>
              <w:widowControl w:val="0"/>
              <w:ind w:right="-60"/>
              <w:jc w:val="right"/>
              <w:rPr>
                <w:bCs/>
                <w:sz w:val="16"/>
                <w:szCs w:val="16"/>
              </w:rPr>
            </w:pPr>
            <w:r w:rsidRPr="008925BA">
              <w:rPr>
                <w:bCs/>
                <w:sz w:val="16"/>
                <w:szCs w:val="16"/>
              </w:rPr>
              <w:t>-</w:t>
            </w:r>
          </w:p>
        </w:tc>
        <w:tc>
          <w:tcPr>
            <w:tcW w:w="588" w:type="pct"/>
            <w:tcBorders>
              <w:bottom w:val="dotted" w:sz="4" w:space="0" w:color="auto"/>
            </w:tcBorders>
            <w:vAlign w:val="bottom"/>
          </w:tcPr>
          <w:p w14:paraId="6C676CD4" w14:textId="77777777" w:rsidR="003012DF" w:rsidRPr="008925BA" w:rsidRDefault="00974F45" w:rsidP="003012DF">
            <w:pPr>
              <w:widowControl w:val="0"/>
              <w:ind w:right="-60"/>
              <w:jc w:val="right"/>
              <w:rPr>
                <w:bCs/>
                <w:sz w:val="16"/>
                <w:szCs w:val="16"/>
              </w:rPr>
            </w:pPr>
            <w:r w:rsidRPr="008925BA">
              <w:rPr>
                <w:bCs/>
                <w:sz w:val="16"/>
                <w:szCs w:val="16"/>
              </w:rPr>
              <w:t>-</w:t>
            </w:r>
          </w:p>
        </w:tc>
      </w:tr>
      <w:tr w:rsidR="003012DF" w:rsidRPr="008925BA" w14:paraId="38F5DACB" w14:textId="77777777" w:rsidTr="003012DF">
        <w:trPr>
          <w:trHeight w:val="20"/>
        </w:trPr>
        <w:tc>
          <w:tcPr>
            <w:tcW w:w="2489" w:type="pct"/>
            <w:tcBorders>
              <w:bottom w:val="dotted" w:sz="4" w:space="0" w:color="auto"/>
            </w:tcBorders>
            <w:vAlign w:val="bottom"/>
          </w:tcPr>
          <w:p w14:paraId="2A729F82" w14:textId="77777777" w:rsidR="003012DF" w:rsidRPr="008925BA" w:rsidRDefault="003012DF" w:rsidP="003012DF">
            <w:pPr>
              <w:widowControl w:val="0"/>
              <w:rPr>
                <w:b/>
                <w:bCs/>
                <w:sz w:val="16"/>
                <w:szCs w:val="16"/>
              </w:rPr>
            </w:pPr>
            <w:r w:rsidRPr="008925BA">
              <w:rPr>
                <w:sz w:val="16"/>
                <w:szCs w:val="16"/>
              </w:rPr>
              <w:t>Türev Finansal Araçlardan Borçlar</w:t>
            </w:r>
          </w:p>
        </w:tc>
        <w:tc>
          <w:tcPr>
            <w:tcW w:w="576" w:type="pct"/>
            <w:tcBorders>
              <w:bottom w:val="dotted" w:sz="4" w:space="0" w:color="auto"/>
            </w:tcBorders>
            <w:vAlign w:val="bottom"/>
          </w:tcPr>
          <w:p w14:paraId="0A5E0437" w14:textId="77777777" w:rsidR="003012DF" w:rsidRPr="008925BA" w:rsidRDefault="003012DF" w:rsidP="003012DF">
            <w:pPr>
              <w:widowControl w:val="0"/>
              <w:ind w:right="-60"/>
              <w:jc w:val="right"/>
              <w:rPr>
                <w:b/>
                <w:bCs/>
                <w:sz w:val="16"/>
                <w:szCs w:val="16"/>
              </w:rPr>
            </w:pPr>
            <w:r w:rsidRPr="008925BA">
              <w:rPr>
                <w:b/>
                <w:bCs/>
                <w:sz w:val="16"/>
                <w:szCs w:val="16"/>
              </w:rPr>
              <w:t>-</w:t>
            </w:r>
          </w:p>
        </w:tc>
        <w:tc>
          <w:tcPr>
            <w:tcW w:w="673" w:type="pct"/>
            <w:tcBorders>
              <w:bottom w:val="dotted" w:sz="4" w:space="0" w:color="auto"/>
            </w:tcBorders>
            <w:vAlign w:val="bottom"/>
          </w:tcPr>
          <w:p w14:paraId="53D4581E" w14:textId="77777777" w:rsidR="003012DF" w:rsidRPr="008925BA" w:rsidRDefault="00974F45" w:rsidP="003012DF">
            <w:pPr>
              <w:widowControl w:val="0"/>
              <w:ind w:right="-60"/>
              <w:jc w:val="right"/>
              <w:rPr>
                <w:bCs/>
                <w:sz w:val="16"/>
                <w:szCs w:val="16"/>
              </w:rPr>
            </w:pPr>
            <w:r w:rsidRPr="008925BA">
              <w:rPr>
                <w:bCs/>
                <w:sz w:val="16"/>
                <w:szCs w:val="16"/>
              </w:rPr>
              <w:t>1.058.409</w:t>
            </w:r>
          </w:p>
        </w:tc>
        <w:tc>
          <w:tcPr>
            <w:tcW w:w="673" w:type="pct"/>
            <w:tcBorders>
              <w:bottom w:val="dotted" w:sz="4" w:space="0" w:color="auto"/>
            </w:tcBorders>
            <w:vAlign w:val="bottom"/>
          </w:tcPr>
          <w:p w14:paraId="14456233" w14:textId="77777777" w:rsidR="003012DF" w:rsidRPr="008925BA" w:rsidRDefault="003012DF" w:rsidP="003012DF">
            <w:pPr>
              <w:widowControl w:val="0"/>
              <w:ind w:right="-60"/>
              <w:jc w:val="right"/>
              <w:rPr>
                <w:b/>
                <w:bCs/>
                <w:sz w:val="16"/>
                <w:szCs w:val="16"/>
              </w:rPr>
            </w:pPr>
            <w:r w:rsidRPr="008925BA">
              <w:rPr>
                <w:b/>
                <w:bCs/>
                <w:sz w:val="16"/>
                <w:szCs w:val="16"/>
              </w:rPr>
              <w:t>-</w:t>
            </w:r>
          </w:p>
        </w:tc>
        <w:tc>
          <w:tcPr>
            <w:tcW w:w="588" w:type="pct"/>
            <w:tcBorders>
              <w:bottom w:val="dotted" w:sz="4" w:space="0" w:color="auto"/>
            </w:tcBorders>
            <w:vAlign w:val="bottom"/>
          </w:tcPr>
          <w:p w14:paraId="44D4F633" w14:textId="77777777" w:rsidR="003012DF" w:rsidRPr="008925BA" w:rsidRDefault="00FE6DB9" w:rsidP="003012DF">
            <w:pPr>
              <w:widowControl w:val="0"/>
              <w:ind w:right="-60"/>
              <w:jc w:val="right"/>
              <w:rPr>
                <w:b/>
                <w:bCs/>
                <w:sz w:val="16"/>
                <w:szCs w:val="16"/>
              </w:rPr>
            </w:pPr>
            <w:r w:rsidRPr="008925BA">
              <w:rPr>
                <w:bCs/>
                <w:sz w:val="16"/>
                <w:szCs w:val="16"/>
              </w:rPr>
              <w:t>1.058.409</w:t>
            </w:r>
          </w:p>
        </w:tc>
      </w:tr>
      <w:tr w:rsidR="003012DF" w:rsidRPr="008925BA" w14:paraId="4B042A2E" w14:textId="77777777" w:rsidTr="003012DF">
        <w:trPr>
          <w:trHeight w:val="20"/>
        </w:trPr>
        <w:tc>
          <w:tcPr>
            <w:tcW w:w="2489" w:type="pct"/>
            <w:tcBorders>
              <w:bottom w:val="dotted" w:sz="4" w:space="0" w:color="auto"/>
            </w:tcBorders>
            <w:vAlign w:val="bottom"/>
          </w:tcPr>
          <w:p w14:paraId="4AD77689" w14:textId="77777777" w:rsidR="003012DF" w:rsidRPr="008925BA" w:rsidRDefault="003012DF" w:rsidP="003012DF">
            <w:pPr>
              <w:widowControl w:val="0"/>
              <w:rPr>
                <w:b/>
                <w:bCs/>
                <w:sz w:val="16"/>
                <w:szCs w:val="16"/>
              </w:rPr>
            </w:pPr>
            <w:r w:rsidRPr="008925BA">
              <w:rPr>
                <w:b/>
                <w:sz w:val="16"/>
                <w:szCs w:val="16"/>
              </w:rPr>
              <w:t xml:space="preserve">Gayrinakdi Krediler </w:t>
            </w:r>
          </w:p>
        </w:tc>
        <w:tc>
          <w:tcPr>
            <w:tcW w:w="576" w:type="pct"/>
            <w:tcBorders>
              <w:bottom w:val="dotted" w:sz="4" w:space="0" w:color="auto"/>
            </w:tcBorders>
            <w:vAlign w:val="bottom"/>
          </w:tcPr>
          <w:p w14:paraId="46EB48F9" w14:textId="77777777" w:rsidR="003012DF" w:rsidRPr="008925BA" w:rsidRDefault="003012DF" w:rsidP="003012DF">
            <w:pPr>
              <w:widowControl w:val="0"/>
              <w:ind w:right="-60"/>
              <w:jc w:val="right"/>
              <w:rPr>
                <w:bCs/>
                <w:sz w:val="16"/>
                <w:szCs w:val="16"/>
              </w:rPr>
            </w:pPr>
            <w:r w:rsidRPr="008925BA">
              <w:rPr>
                <w:bCs/>
                <w:sz w:val="16"/>
                <w:szCs w:val="16"/>
              </w:rPr>
              <w:t>-</w:t>
            </w:r>
          </w:p>
        </w:tc>
        <w:tc>
          <w:tcPr>
            <w:tcW w:w="673" w:type="pct"/>
            <w:tcBorders>
              <w:bottom w:val="dotted" w:sz="4" w:space="0" w:color="auto"/>
            </w:tcBorders>
            <w:vAlign w:val="bottom"/>
          </w:tcPr>
          <w:p w14:paraId="4B5B652D" w14:textId="77777777" w:rsidR="003012DF" w:rsidRPr="008925BA" w:rsidRDefault="003012DF" w:rsidP="003012DF">
            <w:pPr>
              <w:widowControl w:val="0"/>
              <w:ind w:right="-60"/>
              <w:jc w:val="right"/>
              <w:rPr>
                <w:bCs/>
                <w:sz w:val="16"/>
                <w:szCs w:val="16"/>
              </w:rPr>
            </w:pPr>
            <w:r w:rsidRPr="008925BA">
              <w:rPr>
                <w:bCs/>
                <w:sz w:val="16"/>
                <w:szCs w:val="16"/>
              </w:rPr>
              <w:t>-</w:t>
            </w:r>
          </w:p>
        </w:tc>
        <w:tc>
          <w:tcPr>
            <w:tcW w:w="673" w:type="pct"/>
            <w:tcBorders>
              <w:bottom w:val="dotted" w:sz="4" w:space="0" w:color="auto"/>
            </w:tcBorders>
            <w:vAlign w:val="bottom"/>
          </w:tcPr>
          <w:p w14:paraId="0C455EB2" w14:textId="77777777" w:rsidR="003012DF" w:rsidRPr="008925BA" w:rsidRDefault="003012DF" w:rsidP="003012DF">
            <w:pPr>
              <w:widowControl w:val="0"/>
              <w:ind w:right="-60"/>
              <w:jc w:val="right"/>
              <w:rPr>
                <w:bCs/>
                <w:sz w:val="16"/>
                <w:szCs w:val="16"/>
              </w:rPr>
            </w:pPr>
            <w:r w:rsidRPr="008925BA">
              <w:rPr>
                <w:bCs/>
                <w:sz w:val="16"/>
                <w:szCs w:val="16"/>
              </w:rPr>
              <w:t>-</w:t>
            </w:r>
          </w:p>
        </w:tc>
        <w:tc>
          <w:tcPr>
            <w:tcW w:w="588" w:type="pct"/>
            <w:tcBorders>
              <w:bottom w:val="dotted" w:sz="4" w:space="0" w:color="auto"/>
            </w:tcBorders>
            <w:vAlign w:val="bottom"/>
          </w:tcPr>
          <w:p w14:paraId="5C4E82FE" w14:textId="77777777" w:rsidR="003012DF" w:rsidRPr="008925BA" w:rsidRDefault="003012DF" w:rsidP="003012DF">
            <w:pPr>
              <w:widowControl w:val="0"/>
              <w:ind w:right="-60"/>
              <w:jc w:val="right"/>
              <w:rPr>
                <w:bCs/>
                <w:sz w:val="16"/>
                <w:szCs w:val="16"/>
              </w:rPr>
            </w:pPr>
            <w:r w:rsidRPr="008925BA">
              <w:rPr>
                <w:bCs/>
                <w:sz w:val="16"/>
                <w:szCs w:val="16"/>
              </w:rPr>
              <w:t>-</w:t>
            </w:r>
          </w:p>
        </w:tc>
      </w:tr>
      <w:tr w:rsidR="003012DF" w:rsidRPr="008925BA" w14:paraId="33CC8C12" w14:textId="77777777" w:rsidTr="003012DF">
        <w:trPr>
          <w:trHeight w:val="20"/>
        </w:trPr>
        <w:tc>
          <w:tcPr>
            <w:tcW w:w="2489" w:type="pct"/>
            <w:tcBorders>
              <w:bottom w:val="dotted" w:sz="4" w:space="0" w:color="auto"/>
            </w:tcBorders>
            <w:vAlign w:val="bottom"/>
          </w:tcPr>
          <w:p w14:paraId="79D313BA" w14:textId="77777777" w:rsidR="003012DF" w:rsidRPr="008925BA" w:rsidRDefault="003012DF" w:rsidP="003012DF">
            <w:pPr>
              <w:widowControl w:val="0"/>
              <w:rPr>
                <w:b/>
                <w:bCs/>
                <w:sz w:val="16"/>
                <w:szCs w:val="16"/>
              </w:rPr>
            </w:pPr>
            <w:r w:rsidRPr="008925BA">
              <w:rPr>
                <w:sz w:val="16"/>
                <w:szCs w:val="16"/>
              </w:rPr>
              <w:t> </w:t>
            </w:r>
          </w:p>
        </w:tc>
        <w:tc>
          <w:tcPr>
            <w:tcW w:w="576" w:type="pct"/>
            <w:tcBorders>
              <w:bottom w:val="dotted" w:sz="4" w:space="0" w:color="auto"/>
            </w:tcBorders>
            <w:vAlign w:val="bottom"/>
          </w:tcPr>
          <w:p w14:paraId="31A8D1CA" w14:textId="77777777" w:rsidR="003012DF" w:rsidRPr="008925BA" w:rsidRDefault="003012DF" w:rsidP="003012DF">
            <w:pPr>
              <w:widowControl w:val="0"/>
              <w:ind w:right="-60"/>
              <w:jc w:val="right"/>
              <w:rPr>
                <w:b/>
                <w:bCs/>
                <w:sz w:val="16"/>
                <w:szCs w:val="16"/>
              </w:rPr>
            </w:pPr>
          </w:p>
        </w:tc>
        <w:tc>
          <w:tcPr>
            <w:tcW w:w="673" w:type="pct"/>
            <w:tcBorders>
              <w:bottom w:val="dotted" w:sz="4" w:space="0" w:color="auto"/>
            </w:tcBorders>
            <w:vAlign w:val="bottom"/>
          </w:tcPr>
          <w:p w14:paraId="3484F8BE" w14:textId="77777777" w:rsidR="003012DF" w:rsidRPr="008925BA" w:rsidRDefault="003012DF" w:rsidP="003012DF">
            <w:pPr>
              <w:widowControl w:val="0"/>
              <w:ind w:right="-60"/>
              <w:jc w:val="right"/>
              <w:rPr>
                <w:b/>
                <w:bCs/>
                <w:sz w:val="16"/>
                <w:szCs w:val="16"/>
              </w:rPr>
            </w:pPr>
          </w:p>
        </w:tc>
        <w:tc>
          <w:tcPr>
            <w:tcW w:w="673" w:type="pct"/>
            <w:tcBorders>
              <w:bottom w:val="dotted" w:sz="4" w:space="0" w:color="auto"/>
            </w:tcBorders>
            <w:vAlign w:val="bottom"/>
          </w:tcPr>
          <w:p w14:paraId="6C475A00" w14:textId="77777777" w:rsidR="003012DF" w:rsidRPr="008925BA" w:rsidRDefault="003012DF" w:rsidP="003012DF">
            <w:pPr>
              <w:widowControl w:val="0"/>
              <w:ind w:right="-60"/>
              <w:jc w:val="right"/>
              <w:rPr>
                <w:b/>
                <w:bCs/>
                <w:sz w:val="16"/>
                <w:szCs w:val="16"/>
              </w:rPr>
            </w:pPr>
          </w:p>
        </w:tc>
        <w:tc>
          <w:tcPr>
            <w:tcW w:w="588" w:type="pct"/>
            <w:tcBorders>
              <w:bottom w:val="dotted" w:sz="4" w:space="0" w:color="auto"/>
            </w:tcBorders>
            <w:vAlign w:val="bottom"/>
          </w:tcPr>
          <w:p w14:paraId="0854AF0F" w14:textId="77777777" w:rsidR="003012DF" w:rsidRPr="008925BA" w:rsidRDefault="003012DF" w:rsidP="003012DF">
            <w:pPr>
              <w:widowControl w:val="0"/>
              <w:ind w:right="-60"/>
              <w:jc w:val="right"/>
              <w:rPr>
                <w:b/>
                <w:bCs/>
                <w:sz w:val="16"/>
                <w:szCs w:val="16"/>
              </w:rPr>
            </w:pPr>
          </w:p>
        </w:tc>
      </w:tr>
      <w:tr w:rsidR="003012DF" w:rsidRPr="008925BA" w14:paraId="4463390E" w14:textId="77777777" w:rsidTr="003012DF">
        <w:trPr>
          <w:trHeight w:val="20"/>
        </w:trPr>
        <w:tc>
          <w:tcPr>
            <w:tcW w:w="2489" w:type="pct"/>
            <w:tcBorders>
              <w:bottom w:val="dotted" w:sz="4" w:space="0" w:color="auto"/>
            </w:tcBorders>
            <w:vAlign w:val="bottom"/>
          </w:tcPr>
          <w:p w14:paraId="49265C2A" w14:textId="77777777" w:rsidR="003012DF" w:rsidRPr="008925BA" w:rsidRDefault="003012DF" w:rsidP="003012DF">
            <w:pPr>
              <w:widowControl w:val="0"/>
              <w:rPr>
                <w:b/>
                <w:bCs/>
                <w:sz w:val="16"/>
                <w:szCs w:val="16"/>
              </w:rPr>
            </w:pPr>
            <w:r w:rsidRPr="008925BA">
              <w:rPr>
                <w:b/>
                <w:bCs/>
                <w:sz w:val="16"/>
                <w:szCs w:val="16"/>
              </w:rPr>
              <w:t xml:space="preserve">Önceki Dönem </w:t>
            </w:r>
          </w:p>
        </w:tc>
        <w:tc>
          <w:tcPr>
            <w:tcW w:w="576" w:type="pct"/>
            <w:tcBorders>
              <w:bottom w:val="dotted" w:sz="4" w:space="0" w:color="auto"/>
            </w:tcBorders>
            <w:vAlign w:val="bottom"/>
          </w:tcPr>
          <w:p w14:paraId="5FAA97FD" w14:textId="77777777" w:rsidR="003012DF" w:rsidRPr="008925BA" w:rsidRDefault="003012DF" w:rsidP="003012DF">
            <w:pPr>
              <w:widowControl w:val="0"/>
              <w:ind w:right="-60"/>
              <w:jc w:val="right"/>
              <w:rPr>
                <w:b/>
                <w:bCs/>
                <w:sz w:val="16"/>
                <w:szCs w:val="16"/>
              </w:rPr>
            </w:pPr>
          </w:p>
        </w:tc>
        <w:tc>
          <w:tcPr>
            <w:tcW w:w="673" w:type="pct"/>
            <w:tcBorders>
              <w:bottom w:val="dotted" w:sz="4" w:space="0" w:color="auto"/>
            </w:tcBorders>
            <w:vAlign w:val="bottom"/>
          </w:tcPr>
          <w:p w14:paraId="2E95B1DB" w14:textId="77777777" w:rsidR="003012DF" w:rsidRPr="008925BA" w:rsidRDefault="003012DF" w:rsidP="003012DF">
            <w:pPr>
              <w:widowControl w:val="0"/>
              <w:ind w:right="-60"/>
              <w:jc w:val="right"/>
              <w:rPr>
                <w:b/>
                <w:bCs/>
                <w:sz w:val="16"/>
                <w:szCs w:val="16"/>
              </w:rPr>
            </w:pPr>
          </w:p>
        </w:tc>
        <w:tc>
          <w:tcPr>
            <w:tcW w:w="673" w:type="pct"/>
            <w:tcBorders>
              <w:bottom w:val="dotted" w:sz="4" w:space="0" w:color="auto"/>
            </w:tcBorders>
            <w:vAlign w:val="bottom"/>
          </w:tcPr>
          <w:p w14:paraId="3FD4FC72" w14:textId="77777777" w:rsidR="003012DF" w:rsidRPr="008925BA" w:rsidRDefault="003012DF" w:rsidP="003012DF">
            <w:pPr>
              <w:widowControl w:val="0"/>
              <w:ind w:right="-60"/>
              <w:jc w:val="right"/>
              <w:rPr>
                <w:b/>
                <w:bCs/>
                <w:sz w:val="16"/>
                <w:szCs w:val="16"/>
              </w:rPr>
            </w:pPr>
          </w:p>
        </w:tc>
        <w:tc>
          <w:tcPr>
            <w:tcW w:w="588" w:type="pct"/>
            <w:tcBorders>
              <w:bottom w:val="dotted" w:sz="4" w:space="0" w:color="auto"/>
            </w:tcBorders>
            <w:vAlign w:val="bottom"/>
          </w:tcPr>
          <w:p w14:paraId="68E56BBE" w14:textId="77777777" w:rsidR="003012DF" w:rsidRPr="008925BA" w:rsidRDefault="003012DF" w:rsidP="003012DF">
            <w:pPr>
              <w:widowControl w:val="0"/>
              <w:ind w:right="-60"/>
              <w:jc w:val="right"/>
              <w:rPr>
                <w:b/>
                <w:bCs/>
                <w:sz w:val="16"/>
                <w:szCs w:val="16"/>
              </w:rPr>
            </w:pPr>
          </w:p>
        </w:tc>
      </w:tr>
      <w:tr w:rsidR="003012DF" w:rsidRPr="008925BA" w14:paraId="1D9F85A8" w14:textId="77777777" w:rsidTr="003012DF">
        <w:trPr>
          <w:trHeight w:val="20"/>
        </w:trPr>
        <w:tc>
          <w:tcPr>
            <w:tcW w:w="2489" w:type="pct"/>
            <w:tcBorders>
              <w:bottom w:val="dotted" w:sz="4" w:space="0" w:color="auto"/>
            </w:tcBorders>
            <w:vAlign w:val="bottom"/>
          </w:tcPr>
          <w:p w14:paraId="2D90B08B" w14:textId="77777777" w:rsidR="003012DF" w:rsidRPr="008925BA" w:rsidRDefault="003012DF" w:rsidP="003012DF">
            <w:pPr>
              <w:widowControl w:val="0"/>
              <w:rPr>
                <w:b/>
                <w:bCs/>
                <w:sz w:val="16"/>
                <w:szCs w:val="16"/>
              </w:rPr>
            </w:pPr>
            <w:r w:rsidRPr="008925BA">
              <w:rPr>
                <w:sz w:val="16"/>
                <w:szCs w:val="16"/>
              </w:rPr>
              <w:t xml:space="preserve">Toplam Varlıklar </w:t>
            </w:r>
          </w:p>
        </w:tc>
        <w:tc>
          <w:tcPr>
            <w:tcW w:w="576" w:type="pct"/>
            <w:tcBorders>
              <w:bottom w:val="dotted" w:sz="4" w:space="0" w:color="auto"/>
            </w:tcBorders>
            <w:vAlign w:val="center"/>
          </w:tcPr>
          <w:p w14:paraId="22D191E6" w14:textId="77777777" w:rsidR="003012DF" w:rsidRPr="008925BA" w:rsidRDefault="003012DF" w:rsidP="003012DF">
            <w:pPr>
              <w:widowControl w:val="0"/>
              <w:ind w:right="-60"/>
              <w:jc w:val="right"/>
              <w:rPr>
                <w:bCs/>
                <w:sz w:val="16"/>
                <w:szCs w:val="16"/>
              </w:rPr>
            </w:pPr>
            <w:r w:rsidRPr="008925BA">
              <w:rPr>
                <w:bCs/>
                <w:sz w:val="16"/>
                <w:szCs w:val="16"/>
              </w:rPr>
              <w:t>-</w:t>
            </w:r>
          </w:p>
        </w:tc>
        <w:tc>
          <w:tcPr>
            <w:tcW w:w="673" w:type="pct"/>
            <w:tcBorders>
              <w:bottom w:val="dotted" w:sz="4" w:space="0" w:color="auto"/>
            </w:tcBorders>
            <w:vAlign w:val="center"/>
          </w:tcPr>
          <w:p w14:paraId="5CD6F061" w14:textId="77777777" w:rsidR="003012DF" w:rsidRPr="008925BA" w:rsidRDefault="003012DF" w:rsidP="003012DF">
            <w:pPr>
              <w:widowControl w:val="0"/>
              <w:ind w:right="-60"/>
              <w:jc w:val="right"/>
              <w:rPr>
                <w:bCs/>
                <w:sz w:val="16"/>
                <w:szCs w:val="16"/>
              </w:rPr>
            </w:pPr>
            <w:r w:rsidRPr="008925BA">
              <w:rPr>
                <w:bCs/>
                <w:sz w:val="16"/>
                <w:szCs w:val="16"/>
              </w:rPr>
              <w:t>39.829</w:t>
            </w:r>
          </w:p>
        </w:tc>
        <w:tc>
          <w:tcPr>
            <w:tcW w:w="673" w:type="pct"/>
            <w:tcBorders>
              <w:bottom w:val="dotted" w:sz="4" w:space="0" w:color="auto"/>
            </w:tcBorders>
            <w:vAlign w:val="center"/>
          </w:tcPr>
          <w:p w14:paraId="3CD0B28C" w14:textId="77777777" w:rsidR="003012DF" w:rsidRPr="008925BA" w:rsidRDefault="003012DF" w:rsidP="003012DF">
            <w:pPr>
              <w:widowControl w:val="0"/>
              <w:ind w:right="-60"/>
              <w:jc w:val="right"/>
              <w:rPr>
                <w:bCs/>
                <w:sz w:val="16"/>
                <w:szCs w:val="16"/>
              </w:rPr>
            </w:pPr>
            <w:r w:rsidRPr="008925BA">
              <w:rPr>
                <w:sz w:val="16"/>
                <w:szCs w:val="16"/>
              </w:rPr>
              <w:t>-</w:t>
            </w:r>
          </w:p>
        </w:tc>
        <w:tc>
          <w:tcPr>
            <w:tcW w:w="588" w:type="pct"/>
            <w:tcBorders>
              <w:bottom w:val="dotted" w:sz="4" w:space="0" w:color="auto"/>
            </w:tcBorders>
            <w:vAlign w:val="center"/>
          </w:tcPr>
          <w:p w14:paraId="2D5E819F" w14:textId="77777777" w:rsidR="003012DF" w:rsidRPr="008925BA" w:rsidRDefault="003012DF" w:rsidP="003012DF">
            <w:pPr>
              <w:widowControl w:val="0"/>
              <w:ind w:right="-60"/>
              <w:jc w:val="right"/>
              <w:rPr>
                <w:bCs/>
                <w:sz w:val="16"/>
                <w:szCs w:val="16"/>
              </w:rPr>
            </w:pPr>
            <w:r w:rsidRPr="008925BA">
              <w:rPr>
                <w:bCs/>
                <w:sz w:val="16"/>
                <w:szCs w:val="16"/>
              </w:rPr>
              <w:t>39.829</w:t>
            </w:r>
          </w:p>
        </w:tc>
      </w:tr>
      <w:tr w:rsidR="003012DF" w:rsidRPr="008925BA" w14:paraId="2FAD2717" w14:textId="77777777" w:rsidTr="003012DF">
        <w:trPr>
          <w:trHeight w:val="20"/>
        </w:trPr>
        <w:tc>
          <w:tcPr>
            <w:tcW w:w="2489" w:type="pct"/>
            <w:tcBorders>
              <w:bottom w:val="dotted" w:sz="4" w:space="0" w:color="auto"/>
            </w:tcBorders>
            <w:vAlign w:val="bottom"/>
          </w:tcPr>
          <w:p w14:paraId="0BD75028" w14:textId="77777777" w:rsidR="003012DF" w:rsidRPr="008925BA" w:rsidRDefault="003012DF" w:rsidP="003012DF">
            <w:pPr>
              <w:widowControl w:val="0"/>
              <w:rPr>
                <w:b/>
                <w:bCs/>
                <w:sz w:val="16"/>
                <w:szCs w:val="16"/>
              </w:rPr>
            </w:pPr>
            <w:r w:rsidRPr="008925BA">
              <w:rPr>
                <w:sz w:val="16"/>
                <w:szCs w:val="16"/>
              </w:rPr>
              <w:t xml:space="preserve">Toplam Yükümlülükler </w:t>
            </w:r>
          </w:p>
        </w:tc>
        <w:tc>
          <w:tcPr>
            <w:tcW w:w="576" w:type="pct"/>
            <w:tcBorders>
              <w:bottom w:val="dotted" w:sz="4" w:space="0" w:color="auto"/>
            </w:tcBorders>
            <w:vAlign w:val="bottom"/>
          </w:tcPr>
          <w:p w14:paraId="5E2AC501" w14:textId="77777777" w:rsidR="003012DF" w:rsidRPr="008925BA" w:rsidRDefault="003012DF" w:rsidP="003012DF">
            <w:pPr>
              <w:widowControl w:val="0"/>
              <w:ind w:right="-60"/>
              <w:jc w:val="right"/>
              <w:rPr>
                <w:b/>
                <w:bCs/>
                <w:sz w:val="16"/>
                <w:szCs w:val="16"/>
              </w:rPr>
            </w:pPr>
            <w:r w:rsidRPr="008925BA">
              <w:rPr>
                <w:sz w:val="16"/>
                <w:szCs w:val="16"/>
              </w:rPr>
              <w:t>-</w:t>
            </w:r>
          </w:p>
        </w:tc>
        <w:tc>
          <w:tcPr>
            <w:tcW w:w="673" w:type="pct"/>
            <w:tcBorders>
              <w:bottom w:val="dotted" w:sz="4" w:space="0" w:color="auto"/>
            </w:tcBorders>
            <w:vAlign w:val="bottom"/>
          </w:tcPr>
          <w:p w14:paraId="29D4933A" w14:textId="77777777" w:rsidR="003012DF" w:rsidRPr="008925BA" w:rsidRDefault="003012DF" w:rsidP="003012DF">
            <w:pPr>
              <w:widowControl w:val="0"/>
              <w:ind w:right="-60"/>
              <w:jc w:val="right"/>
              <w:rPr>
                <w:b/>
                <w:bCs/>
                <w:sz w:val="16"/>
                <w:szCs w:val="16"/>
              </w:rPr>
            </w:pPr>
            <w:r w:rsidRPr="008925BA">
              <w:rPr>
                <w:sz w:val="16"/>
                <w:szCs w:val="16"/>
              </w:rPr>
              <w:t>-</w:t>
            </w:r>
          </w:p>
        </w:tc>
        <w:tc>
          <w:tcPr>
            <w:tcW w:w="673" w:type="pct"/>
            <w:tcBorders>
              <w:bottom w:val="dotted" w:sz="4" w:space="0" w:color="auto"/>
            </w:tcBorders>
            <w:vAlign w:val="bottom"/>
          </w:tcPr>
          <w:p w14:paraId="5B20E612" w14:textId="77777777" w:rsidR="003012DF" w:rsidRPr="008925BA" w:rsidRDefault="003012DF" w:rsidP="003012DF">
            <w:pPr>
              <w:widowControl w:val="0"/>
              <w:ind w:right="-60"/>
              <w:jc w:val="right"/>
              <w:rPr>
                <w:b/>
                <w:bCs/>
                <w:sz w:val="16"/>
                <w:szCs w:val="16"/>
              </w:rPr>
            </w:pPr>
            <w:r w:rsidRPr="008925BA">
              <w:rPr>
                <w:sz w:val="16"/>
                <w:szCs w:val="16"/>
              </w:rPr>
              <w:t>-</w:t>
            </w:r>
          </w:p>
        </w:tc>
        <w:tc>
          <w:tcPr>
            <w:tcW w:w="588" w:type="pct"/>
            <w:tcBorders>
              <w:bottom w:val="dotted" w:sz="4" w:space="0" w:color="auto"/>
            </w:tcBorders>
            <w:vAlign w:val="bottom"/>
          </w:tcPr>
          <w:p w14:paraId="18271DC1" w14:textId="77777777" w:rsidR="003012DF" w:rsidRPr="008925BA" w:rsidRDefault="003012DF" w:rsidP="003012DF">
            <w:pPr>
              <w:widowControl w:val="0"/>
              <w:ind w:right="-60"/>
              <w:jc w:val="right"/>
              <w:rPr>
                <w:b/>
                <w:bCs/>
                <w:sz w:val="16"/>
                <w:szCs w:val="16"/>
              </w:rPr>
            </w:pPr>
            <w:r w:rsidRPr="008925BA">
              <w:rPr>
                <w:sz w:val="16"/>
                <w:szCs w:val="16"/>
              </w:rPr>
              <w:t>-</w:t>
            </w:r>
          </w:p>
        </w:tc>
      </w:tr>
      <w:tr w:rsidR="003012DF" w:rsidRPr="008925BA" w14:paraId="518AABE7" w14:textId="77777777" w:rsidTr="003012DF">
        <w:trPr>
          <w:trHeight w:val="20"/>
        </w:trPr>
        <w:tc>
          <w:tcPr>
            <w:tcW w:w="2489" w:type="pct"/>
            <w:tcBorders>
              <w:bottom w:val="dotted" w:sz="4" w:space="0" w:color="auto"/>
            </w:tcBorders>
            <w:vAlign w:val="bottom"/>
          </w:tcPr>
          <w:p w14:paraId="20C17D1E" w14:textId="77777777" w:rsidR="003012DF" w:rsidRPr="008925BA" w:rsidRDefault="003012DF" w:rsidP="003012DF">
            <w:pPr>
              <w:widowControl w:val="0"/>
              <w:rPr>
                <w:b/>
                <w:bCs/>
                <w:sz w:val="16"/>
                <w:szCs w:val="16"/>
              </w:rPr>
            </w:pPr>
            <w:r w:rsidRPr="008925BA">
              <w:rPr>
                <w:b/>
                <w:bCs/>
                <w:sz w:val="16"/>
                <w:szCs w:val="16"/>
              </w:rPr>
              <w:t>Net Bilanço Pozisyonu</w:t>
            </w:r>
          </w:p>
        </w:tc>
        <w:tc>
          <w:tcPr>
            <w:tcW w:w="576" w:type="pct"/>
            <w:tcBorders>
              <w:bottom w:val="dotted" w:sz="4" w:space="0" w:color="auto"/>
            </w:tcBorders>
            <w:vAlign w:val="center"/>
          </w:tcPr>
          <w:p w14:paraId="39E9A09F" w14:textId="77777777" w:rsidR="003012DF" w:rsidRPr="008925BA" w:rsidRDefault="003012DF" w:rsidP="003012DF">
            <w:pPr>
              <w:widowControl w:val="0"/>
              <w:ind w:right="-60"/>
              <w:jc w:val="right"/>
              <w:rPr>
                <w:b/>
                <w:bCs/>
                <w:sz w:val="16"/>
                <w:szCs w:val="16"/>
              </w:rPr>
            </w:pPr>
            <w:r w:rsidRPr="008925BA">
              <w:rPr>
                <w:b/>
                <w:bCs/>
                <w:sz w:val="16"/>
                <w:szCs w:val="16"/>
              </w:rPr>
              <w:t>-</w:t>
            </w:r>
          </w:p>
        </w:tc>
        <w:tc>
          <w:tcPr>
            <w:tcW w:w="673" w:type="pct"/>
            <w:tcBorders>
              <w:bottom w:val="dotted" w:sz="4" w:space="0" w:color="auto"/>
            </w:tcBorders>
            <w:vAlign w:val="center"/>
          </w:tcPr>
          <w:p w14:paraId="52C3BA7E" w14:textId="77777777" w:rsidR="003012DF" w:rsidRPr="008925BA" w:rsidRDefault="003012DF" w:rsidP="003012DF">
            <w:pPr>
              <w:widowControl w:val="0"/>
              <w:ind w:right="-60"/>
              <w:jc w:val="right"/>
              <w:rPr>
                <w:b/>
                <w:bCs/>
                <w:sz w:val="16"/>
                <w:szCs w:val="16"/>
              </w:rPr>
            </w:pPr>
            <w:r w:rsidRPr="008925BA">
              <w:rPr>
                <w:b/>
                <w:bCs/>
                <w:sz w:val="16"/>
                <w:szCs w:val="16"/>
              </w:rPr>
              <w:t>39.829</w:t>
            </w:r>
          </w:p>
        </w:tc>
        <w:tc>
          <w:tcPr>
            <w:tcW w:w="673" w:type="pct"/>
            <w:tcBorders>
              <w:bottom w:val="dotted" w:sz="4" w:space="0" w:color="auto"/>
            </w:tcBorders>
            <w:vAlign w:val="center"/>
          </w:tcPr>
          <w:p w14:paraId="39D65F99" w14:textId="77777777" w:rsidR="003012DF" w:rsidRPr="008925BA" w:rsidRDefault="003012DF" w:rsidP="003012DF">
            <w:pPr>
              <w:widowControl w:val="0"/>
              <w:ind w:right="-60"/>
              <w:jc w:val="right"/>
              <w:rPr>
                <w:b/>
                <w:bCs/>
                <w:sz w:val="16"/>
                <w:szCs w:val="16"/>
              </w:rPr>
            </w:pPr>
            <w:r w:rsidRPr="008925BA">
              <w:rPr>
                <w:sz w:val="16"/>
                <w:szCs w:val="16"/>
              </w:rPr>
              <w:t>-</w:t>
            </w:r>
          </w:p>
        </w:tc>
        <w:tc>
          <w:tcPr>
            <w:tcW w:w="588" w:type="pct"/>
            <w:tcBorders>
              <w:bottom w:val="dotted" w:sz="4" w:space="0" w:color="auto"/>
            </w:tcBorders>
            <w:vAlign w:val="center"/>
          </w:tcPr>
          <w:p w14:paraId="701E32AB" w14:textId="77777777" w:rsidR="003012DF" w:rsidRPr="008925BA" w:rsidRDefault="003012DF" w:rsidP="003012DF">
            <w:pPr>
              <w:widowControl w:val="0"/>
              <w:ind w:right="-60"/>
              <w:jc w:val="right"/>
              <w:rPr>
                <w:b/>
                <w:bCs/>
                <w:sz w:val="16"/>
                <w:szCs w:val="16"/>
              </w:rPr>
            </w:pPr>
            <w:r w:rsidRPr="008925BA">
              <w:rPr>
                <w:b/>
                <w:bCs/>
                <w:sz w:val="16"/>
                <w:szCs w:val="16"/>
              </w:rPr>
              <w:t>39.829</w:t>
            </w:r>
          </w:p>
        </w:tc>
      </w:tr>
      <w:tr w:rsidR="003012DF" w:rsidRPr="008925BA" w14:paraId="40D336D8" w14:textId="77777777" w:rsidTr="003012DF">
        <w:trPr>
          <w:trHeight w:val="20"/>
        </w:trPr>
        <w:tc>
          <w:tcPr>
            <w:tcW w:w="2489" w:type="pct"/>
            <w:tcBorders>
              <w:bottom w:val="dotted" w:sz="4" w:space="0" w:color="auto"/>
            </w:tcBorders>
            <w:vAlign w:val="bottom"/>
          </w:tcPr>
          <w:p w14:paraId="4FF19868" w14:textId="77777777" w:rsidR="003012DF" w:rsidRPr="008925BA" w:rsidRDefault="003012DF" w:rsidP="003012DF">
            <w:pPr>
              <w:widowControl w:val="0"/>
              <w:rPr>
                <w:b/>
                <w:bCs/>
                <w:sz w:val="16"/>
                <w:szCs w:val="16"/>
              </w:rPr>
            </w:pPr>
            <w:r w:rsidRPr="008925BA">
              <w:rPr>
                <w:b/>
                <w:bCs/>
                <w:sz w:val="16"/>
                <w:szCs w:val="16"/>
              </w:rPr>
              <w:t>Net Nazım Hesap Pozisyonu</w:t>
            </w:r>
            <w:r w:rsidRPr="008925BA">
              <w:rPr>
                <w:sz w:val="16"/>
                <w:szCs w:val="16"/>
              </w:rPr>
              <w:t xml:space="preserve"> </w:t>
            </w:r>
          </w:p>
        </w:tc>
        <w:tc>
          <w:tcPr>
            <w:tcW w:w="576" w:type="pct"/>
            <w:tcBorders>
              <w:bottom w:val="dotted" w:sz="4" w:space="0" w:color="auto"/>
            </w:tcBorders>
            <w:vAlign w:val="bottom"/>
          </w:tcPr>
          <w:p w14:paraId="02709F4F" w14:textId="77777777" w:rsidR="003012DF" w:rsidRPr="008925BA" w:rsidRDefault="003012DF" w:rsidP="003012DF">
            <w:pPr>
              <w:widowControl w:val="0"/>
              <w:ind w:right="-60"/>
              <w:jc w:val="right"/>
              <w:rPr>
                <w:b/>
                <w:bCs/>
                <w:sz w:val="16"/>
                <w:szCs w:val="16"/>
              </w:rPr>
            </w:pPr>
            <w:r w:rsidRPr="008925BA">
              <w:rPr>
                <w:b/>
                <w:bCs/>
                <w:sz w:val="16"/>
                <w:szCs w:val="16"/>
              </w:rPr>
              <w:t>-</w:t>
            </w:r>
          </w:p>
        </w:tc>
        <w:tc>
          <w:tcPr>
            <w:tcW w:w="673" w:type="pct"/>
            <w:tcBorders>
              <w:bottom w:val="dotted" w:sz="4" w:space="0" w:color="auto"/>
            </w:tcBorders>
            <w:vAlign w:val="bottom"/>
          </w:tcPr>
          <w:p w14:paraId="359C3ECA" w14:textId="77777777" w:rsidR="003012DF" w:rsidRPr="008925BA" w:rsidRDefault="003012DF" w:rsidP="003012DF">
            <w:pPr>
              <w:widowControl w:val="0"/>
              <w:ind w:right="-60"/>
              <w:jc w:val="right"/>
              <w:rPr>
                <w:b/>
                <w:bCs/>
                <w:sz w:val="16"/>
                <w:szCs w:val="16"/>
              </w:rPr>
            </w:pPr>
            <w:r w:rsidRPr="008925BA">
              <w:rPr>
                <w:b/>
                <w:bCs/>
                <w:sz w:val="16"/>
                <w:szCs w:val="16"/>
              </w:rPr>
              <w:t>-</w:t>
            </w:r>
          </w:p>
        </w:tc>
        <w:tc>
          <w:tcPr>
            <w:tcW w:w="673" w:type="pct"/>
            <w:tcBorders>
              <w:bottom w:val="dotted" w:sz="4" w:space="0" w:color="auto"/>
            </w:tcBorders>
            <w:vAlign w:val="bottom"/>
          </w:tcPr>
          <w:p w14:paraId="4621A1DA" w14:textId="77777777" w:rsidR="003012DF" w:rsidRPr="008925BA" w:rsidRDefault="003012DF" w:rsidP="003012DF">
            <w:pPr>
              <w:widowControl w:val="0"/>
              <w:ind w:right="-60"/>
              <w:jc w:val="right"/>
              <w:rPr>
                <w:b/>
                <w:bCs/>
                <w:sz w:val="16"/>
                <w:szCs w:val="16"/>
              </w:rPr>
            </w:pPr>
            <w:r w:rsidRPr="008925BA">
              <w:rPr>
                <w:b/>
                <w:bCs/>
                <w:sz w:val="16"/>
                <w:szCs w:val="16"/>
              </w:rPr>
              <w:t>-</w:t>
            </w:r>
          </w:p>
        </w:tc>
        <w:tc>
          <w:tcPr>
            <w:tcW w:w="588" w:type="pct"/>
            <w:tcBorders>
              <w:bottom w:val="dotted" w:sz="4" w:space="0" w:color="auto"/>
            </w:tcBorders>
            <w:vAlign w:val="bottom"/>
          </w:tcPr>
          <w:p w14:paraId="134B0A34" w14:textId="77777777" w:rsidR="003012DF" w:rsidRPr="008925BA" w:rsidRDefault="003012DF" w:rsidP="003012DF">
            <w:pPr>
              <w:widowControl w:val="0"/>
              <w:ind w:right="-60"/>
              <w:jc w:val="right"/>
              <w:rPr>
                <w:b/>
                <w:bCs/>
                <w:sz w:val="16"/>
                <w:szCs w:val="16"/>
              </w:rPr>
            </w:pPr>
            <w:r w:rsidRPr="008925BA">
              <w:rPr>
                <w:b/>
                <w:bCs/>
                <w:sz w:val="16"/>
                <w:szCs w:val="16"/>
              </w:rPr>
              <w:t>-</w:t>
            </w:r>
          </w:p>
        </w:tc>
      </w:tr>
      <w:tr w:rsidR="003012DF" w:rsidRPr="008925BA" w14:paraId="3E5B7BF0" w14:textId="77777777" w:rsidTr="003012DF">
        <w:trPr>
          <w:trHeight w:val="20"/>
        </w:trPr>
        <w:tc>
          <w:tcPr>
            <w:tcW w:w="2489" w:type="pct"/>
            <w:tcBorders>
              <w:bottom w:val="dotted" w:sz="4" w:space="0" w:color="auto"/>
            </w:tcBorders>
            <w:vAlign w:val="bottom"/>
          </w:tcPr>
          <w:p w14:paraId="01EBE107" w14:textId="77777777" w:rsidR="003012DF" w:rsidRPr="008925BA" w:rsidRDefault="003012DF" w:rsidP="003012DF">
            <w:pPr>
              <w:widowControl w:val="0"/>
              <w:rPr>
                <w:b/>
                <w:bCs/>
                <w:sz w:val="16"/>
                <w:szCs w:val="16"/>
              </w:rPr>
            </w:pPr>
            <w:r w:rsidRPr="008925BA">
              <w:rPr>
                <w:sz w:val="16"/>
                <w:szCs w:val="16"/>
              </w:rPr>
              <w:t>Türev Finansal Araçlardan Alacaklar</w:t>
            </w:r>
          </w:p>
        </w:tc>
        <w:tc>
          <w:tcPr>
            <w:tcW w:w="576" w:type="pct"/>
            <w:tcBorders>
              <w:bottom w:val="dotted" w:sz="4" w:space="0" w:color="auto"/>
            </w:tcBorders>
            <w:vAlign w:val="bottom"/>
          </w:tcPr>
          <w:p w14:paraId="512473E0" w14:textId="77777777" w:rsidR="003012DF" w:rsidRPr="008925BA" w:rsidRDefault="003012DF" w:rsidP="003012DF">
            <w:pPr>
              <w:widowControl w:val="0"/>
              <w:ind w:right="-60"/>
              <w:jc w:val="right"/>
              <w:rPr>
                <w:b/>
                <w:bCs/>
                <w:sz w:val="16"/>
                <w:szCs w:val="16"/>
              </w:rPr>
            </w:pPr>
            <w:r w:rsidRPr="008925BA">
              <w:rPr>
                <w:sz w:val="16"/>
                <w:szCs w:val="16"/>
              </w:rPr>
              <w:t>-</w:t>
            </w:r>
          </w:p>
        </w:tc>
        <w:tc>
          <w:tcPr>
            <w:tcW w:w="673" w:type="pct"/>
            <w:tcBorders>
              <w:bottom w:val="dotted" w:sz="4" w:space="0" w:color="auto"/>
            </w:tcBorders>
            <w:vAlign w:val="bottom"/>
          </w:tcPr>
          <w:p w14:paraId="7E7E4A44" w14:textId="77777777" w:rsidR="003012DF" w:rsidRPr="008925BA" w:rsidRDefault="003012DF" w:rsidP="003012DF">
            <w:pPr>
              <w:widowControl w:val="0"/>
              <w:ind w:right="-60"/>
              <w:jc w:val="right"/>
              <w:rPr>
                <w:b/>
                <w:bCs/>
                <w:sz w:val="16"/>
                <w:szCs w:val="16"/>
              </w:rPr>
            </w:pPr>
            <w:r w:rsidRPr="008925BA">
              <w:rPr>
                <w:sz w:val="16"/>
                <w:szCs w:val="16"/>
              </w:rPr>
              <w:t>-</w:t>
            </w:r>
          </w:p>
        </w:tc>
        <w:tc>
          <w:tcPr>
            <w:tcW w:w="673" w:type="pct"/>
            <w:tcBorders>
              <w:bottom w:val="dotted" w:sz="4" w:space="0" w:color="auto"/>
            </w:tcBorders>
            <w:vAlign w:val="bottom"/>
          </w:tcPr>
          <w:p w14:paraId="4DF40724" w14:textId="77777777" w:rsidR="003012DF" w:rsidRPr="008925BA" w:rsidRDefault="003012DF" w:rsidP="003012DF">
            <w:pPr>
              <w:widowControl w:val="0"/>
              <w:ind w:right="-60"/>
              <w:jc w:val="right"/>
              <w:rPr>
                <w:b/>
                <w:bCs/>
                <w:sz w:val="16"/>
                <w:szCs w:val="16"/>
              </w:rPr>
            </w:pPr>
            <w:r w:rsidRPr="008925BA">
              <w:rPr>
                <w:sz w:val="16"/>
                <w:szCs w:val="16"/>
              </w:rPr>
              <w:t>-</w:t>
            </w:r>
          </w:p>
        </w:tc>
        <w:tc>
          <w:tcPr>
            <w:tcW w:w="588" w:type="pct"/>
            <w:tcBorders>
              <w:bottom w:val="dotted" w:sz="4" w:space="0" w:color="auto"/>
            </w:tcBorders>
            <w:vAlign w:val="bottom"/>
          </w:tcPr>
          <w:p w14:paraId="25C2D469" w14:textId="77777777" w:rsidR="003012DF" w:rsidRPr="008925BA" w:rsidRDefault="003012DF" w:rsidP="003012DF">
            <w:pPr>
              <w:widowControl w:val="0"/>
              <w:ind w:right="-60"/>
              <w:jc w:val="right"/>
              <w:rPr>
                <w:b/>
                <w:bCs/>
                <w:sz w:val="16"/>
                <w:szCs w:val="16"/>
              </w:rPr>
            </w:pPr>
            <w:r w:rsidRPr="008925BA">
              <w:rPr>
                <w:sz w:val="16"/>
                <w:szCs w:val="16"/>
              </w:rPr>
              <w:t>-</w:t>
            </w:r>
          </w:p>
        </w:tc>
      </w:tr>
      <w:tr w:rsidR="003012DF" w:rsidRPr="008925BA" w14:paraId="22933DCF" w14:textId="77777777" w:rsidTr="003012DF">
        <w:trPr>
          <w:trHeight w:val="20"/>
        </w:trPr>
        <w:tc>
          <w:tcPr>
            <w:tcW w:w="2489" w:type="pct"/>
            <w:tcBorders>
              <w:bottom w:val="dotted" w:sz="4" w:space="0" w:color="auto"/>
            </w:tcBorders>
            <w:vAlign w:val="bottom"/>
          </w:tcPr>
          <w:p w14:paraId="56AE7E14" w14:textId="77777777" w:rsidR="003012DF" w:rsidRPr="008925BA" w:rsidRDefault="003012DF" w:rsidP="003012DF">
            <w:pPr>
              <w:widowControl w:val="0"/>
              <w:rPr>
                <w:b/>
                <w:bCs/>
                <w:sz w:val="16"/>
                <w:szCs w:val="16"/>
              </w:rPr>
            </w:pPr>
            <w:r w:rsidRPr="008925BA">
              <w:rPr>
                <w:sz w:val="16"/>
                <w:szCs w:val="16"/>
              </w:rPr>
              <w:t>Türev Finansal Araçlardan Borçlar</w:t>
            </w:r>
          </w:p>
        </w:tc>
        <w:tc>
          <w:tcPr>
            <w:tcW w:w="576" w:type="pct"/>
            <w:tcBorders>
              <w:bottom w:val="dotted" w:sz="4" w:space="0" w:color="auto"/>
            </w:tcBorders>
            <w:vAlign w:val="bottom"/>
          </w:tcPr>
          <w:p w14:paraId="7F27A193" w14:textId="77777777" w:rsidR="003012DF" w:rsidRPr="008925BA" w:rsidRDefault="003012DF" w:rsidP="003012DF">
            <w:pPr>
              <w:widowControl w:val="0"/>
              <w:ind w:right="-60"/>
              <w:jc w:val="right"/>
              <w:rPr>
                <w:b/>
                <w:bCs/>
                <w:sz w:val="16"/>
                <w:szCs w:val="16"/>
              </w:rPr>
            </w:pPr>
            <w:r w:rsidRPr="008925BA">
              <w:rPr>
                <w:sz w:val="16"/>
                <w:szCs w:val="16"/>
              </w:rPr>
              <w:t>-</w:t>
            </w:r>
          </w:p>
        </w:tc>
        <w:tc>
          <w:tcPr>
            <w:tcW w:w="673" w:type="pct"/>
            <w:tcBorders>
              <w:bottom w:val="dotted" w:sz="4" w:space="0" w:color="auto"/>
            </w:tcBorders>
            <w:vAlign w:val="bottom"/>
          </w:tcPr>
          <w:p w14:paraId="2E6E7C37" w14:textId="77777777" w:rsidR="003012DF" w:rsidRPr="008925BA" w:rsidRDefault="003012DF" w:rsidP="003012DF">
            <w:pPr>
              <w:widowControl w:val="0"/>
              <w:ind w:right="-60"/>
              <w:jc w:val="right"/>
              <w:rPr>
                <w:b/>
                <w:bCs/>
                <w:sz w:val="16"/>
                <w:szCs w:val="16"/>
              </w:rPr>
            </w:pPr>
            <w:r w:rsidRPr="008925BA">
              <w:rPr>
                <w:sz w:val="16"/>
                <w:szCs w:val="16"/>
              </w:rPr>
              <w:t>-</w:t>
            </w:r>
          </w:p>
        </w:tc>
        <w:tc>
          <w:tcPr>
            <w:tcW w:w="673" w:type="pct"/>
            <w:tcBorders>
              <w:bottom w:val="dotted" w:sz="4" w:space="0" w:color="auto"/>
            </w:tcBorders>
            <w:vAlign w:val="bottom"/>
          </w:tcPr>
          <w:p w14:paraId="5FA00E8A" w14:textId="77777777" w:rsidR="003012DF" w:rsidRPr="008925BA" w:rsidRDefault="003012DF" w:rsidP="003012DF">
            <w:pPr>
              <w:widowControl w:val="0"/>
              <w:ind w:right="-60"/>
              <w:jc w:val="right"/>
              <w:rPr>
                <w:b/>
                <w:bCs/>
                <w:sz w:val="16"/>
                <w:szCs w:val="16"/>
              </w:rPr>
            </w:pPr>
            <w:r w:rsidRPr="008925BA">
              <w:rPr>
                <w:sz w:val="16"/>
                <w:szCs w:val="16"/>
              </w:rPr>
              <w:t>-</w:t>
            </w:r>
          </w:p>
        </w:tc>
        <w:tc>
          <w:tcPr>
            <w:tcW w:w="588" w:type="pct"/>
            <w:tcBorders>
              <w:bottom w:val="dotted" w:sz="4" w:space="0" w:color="auto"/>
            </w:tcBorders>
            <w:vAlign w:val="bottom"/>
          </w:tcPr>
          <w:p w14:paraId="1A5AA5B1" w14:textId="77777777" w:rsidR="003012DF" w:rsidRPr="008925BA" w:rsidRDefault="003012DF" w:rsidP="003012DF">
            <w:pPr>
              <w:widowControl w:val="0"/>
              <w:ind w:right="-60"/>
              <w:jc w:val="right"/>
              <w:rPr>
                <w:b/>
                <w:bCs/>
                <w:sz w:val="16"/>
                <w:szCs w:val="16"/>
              </w:rPr>
            </w:pPr>
            <w:r w:rsidRPr="008925BA">
              <w:rPr>
                <w:sz w:val="16"/>
                <w:szCs w:val="16"/>
              </w:rPr>
              <w:t>-</w:t>
            </w:r>
          </w:p>
        </w:tc>
      </w:tr>
      <w:tr w:rsidR="003012DF" w:rsidRPr="008925BA" w14:paraId="0AED8CEA" w14:textId="77777777" w:rsidTr="003012DF">
        <w:trPr>
          <w:trHeight w:val="20"/>
        </w:trPr>
        <w:tc>
          <w:tcPr>
            <w:tcW w:w="2489" w:type="pct"/>
            <w:vAlign w:val="bottom"/>
          </w:tcPr>
          <w:p w14:paraId="05B7051F" w14:textId="77777777" w:rsidR="003012DF" w:rsidRPr="008925BA" w:rsidRDefault="003012DF" w:rsidP="003012DF">
            <w:pPr>
              <w:widowControl w:val="0"/>
              <w:rPr>
                <w:b/>
                <w:bCs/>
                <w:sz w:val="16"/>
                <w:szCs w:val="16"/>
              </w:rPr>
            </w:pPr>
            <w:r w:rsidRPr="008925BA">
              <w:rPr>
                <w:b/>
                <w:bCs/>
                <w:sz w:val="16"/>
                <w:szCs w:val="16"/>
              </w:rPr>
              <w:t>Gayrinakdi Krediler</w:t>
            </w:r>
          </w:p>
        </w:tc>
        <w:tc>
          <w:tcPr>
            <w:tcW w:w="576" w:type="pct"/>
            <w:vAlign w:val="bottom"/>
          </w:tcPr>
          <w:p w14:paraId="594C1E59" w14:textId="77777777" w:rsidR="003012DF" w:rsidRPr="008925BA" w:rsidRDefault="003012DF" w:rsidP="003012DF">
            <w:pPr>
              <w:widowControl w:val="0"/>
              <w:ind w:right="-60"/>
              <w:jc w:val="right"/>
              <w:rPr>
                <w:b/>
                <w:bCs/>
                <w:sz w:val="16"/>
                <w:szCs w:val="16"/>
              </w:rPr>
            </w:pPr>
            <w:r w:rsidRPr="008925BA">
              <w:rPr>
                <w:b/>
                <w:bCs/>
                <w:sz w:val="16"/>
                <w:szCs w:val="16"/>
              </w:rPr>
              <w:t>-</w:t>
            </w:r>
          </w:p>
        </w:tc>
        <w:tc>
          <w:tcPr>
            <w:tcW w:w="673" w:type="pct"/>
            <w:vAlign w:val="bottom"/>
          </w:tcPr>
          <w:p w14:paraId="58351CFD" w14:textId="77777777" w:rsidR="003012DF" w:rsidRPr="008925BA" w:rsidRDefault="003012DF" w:rsidP="003012DF">
            <w:pPr>
              <w:widowControl w:val="0"/>
              <w:ind w:right="-60"/>
              <w:jc w:val="right"/>
              <w:rPr>
                <w:b/>
                <w:bCs/>
                <w:sz w:val="16"/>
                <w:szCs w:val="16"/>
              </w:rPr>
            </w:pPr>
            <w:r w:rsidRPr="008925BA">
              <w:rPr>
                <w:b/>
                <w:bCs/>
                <w:sz w:val="16"/>
                <w:szCs w:val="16"/>
              </w:rPr>
              <w:t>-</w:t>
            </w:r>
          </w:p>
        </w:tc>
        <w:tc>
          <w:tcPr>
            <w:tcW w:w="673" w:type="pct"/>
            <w:vAlign w:val="bottom"/>
          </w:tcPr>
          <w:p w14:paraId="08A5FBE4" w14:textId="77777777" w:rsidR="003012DF" w:rsidRPr="008925BA" w:rsidRDefault="003012DF" w:rsidP="003012DF">
            <w:pPr>
              <w:widowControl w:val="0"/>
              <w:ind w:right="-60"/>
              <w:jc w:val="right"/>
              <w:rPr>
                <w:b/>
                <w:bCs/>
                <w:sz w:val="16"/>
                <w:szCs w:val="16"/>
              </w:rPr>
            </w:pPr>
            <w:r w:rsidRPr="008925BA">
              <w:rPr>
                <w:b/>
                <w:bCs/>
                <w:sz w:val="16"/>
                <w:szCs w:val="16"/>
              </w:rPr>
              <w:t>-</w:t>
            </w:r>
          </w:p>
        </w:tc>
        <w:tc>
          <w:tcPr>
            <w:tcW w:w="588" w:type="pct"/>
            <w:vAlign w:val="bottom"/>
          </w:tcPr>
          <w:p w14:paraId="62BD1578" w14:textId="77777777" w:rsidR="003012DF" w:rsidRPr="008925BA" w:rsidRDefault="003012DF" w:rsidP="003012DF">
            <w:pPr>
              <w:widowControl w:val="0"/>
              <w:ind w:right="-60"/>
              <w:jc w:val="right"/>
              <w:rPr>
                <w:b/>
                <w:bCs/>
                <w:sz w:val="16"/>
                <w:szCs w:val="16"/>
              </w:rPr>
            </w:pPr>
            <w:r w:rsidRPr="008925BA">
              <w:rPr>
                <w:b/>
                <w:bCs/>
                <w:sz w:val="16"/>
                <w:szCs w:val="16"/>
              </w:rPr>
              <w:t>-</w:t>
            </w:r>
          </w:p>
        </w:tc>
      </w:tr>
    </w:tbl>
    <w:bookmarkEnd w:id="17"/>
    <w:bookmarkEnd w:id="18"/>
    <w:bookmarkEnd w:id="19"/>
    <w:p w14:paraId="5643AB32" w14:textId="77777777" w:rsidR="00FB5297" w:rsidRPr="008925BA" w:rsidRDefault="00FB5297" w:rsidP="00746B59">
      <w:pPr>
        <w:widowControl w:val="0"/>
        <w:tabs>
          <w:tab w:val="left" w:pos="851"/>
        </w:tabs>
        <w:ind w:left="851" w:hanging="851"/>
        <w:jc w:val="both"/>
        <w:rPr>
          <w:b/>
          <w:color w:val="000000" w:themeColor="text1"/>
          <w:sz w:val="16"/>
          <w:szCs w:val="16"/>
        </w:rPr>
      </w:pPr>
      <w:r w:rsidRPr="008925BA">
        <w:rPr>
          <w:b/>
          <w:color w:val="000000" w:themeColor="text1"/>
          <w:sz w:val="16"/>
          <w:szCs w:val="16"/>
        </w:rPr>
        <w:tab/>
      </w:r>
    </w:p>
    <w:p w14:paraId="7D0B9439" w14:textId="77777777" w:rsidR="00746B59" w:rsidRPr="008925BA" w:rsidRDefault="00FB5297" w:rsidP="00746B59">
      <w:pPr>
        <w:widowControl w:val="0"/>
        <w:tabs>
          <w:tab w:val="left" w:pos="851"/>
        </w:tabs>
        <w:ind w:left="851" w:hanging="851"/>
        <w:jc w:val="both"/>
        <w:rPr>
          <w:color w:val="000000" w:themeColor="text1"/>
          <w:sz w:val="20"/>
          <w:szCs w:val="20"/>
        </w:rPr>
      </w:pPr>
      <w:r w:rsidRPr="008925BA">
        <w:rPr>
          <w:b/>
          <w:color w:val="000000" w:themeColor="text1"/>
          <w:sz w:val="20"/>
          <w:szCs w:val="20"/>
        </w:rPr>
        <w:tab/>
      </w:r>
      <w:r w:rsidRPr="008925BA">
        <w:rPr>
          <w:color w:val="000000" w:themeColor="text1"/>
          <w:sz w:val="20"/>
          <w:szCs w:val="20"/>
        </w:rPr>
        <w:t>(*)</w:t>
      </w:r>
      <w:r w:rsidR="000A7269" w:rsidRPr="008925BA">
        <w:rPr>
          <w:color w:val="000000" w:themeColor="text1"/>
          <w:sz w:val="20"/>
          <w:szCs w:val="20"/>
        </w:rPr>
        <w:t xml:space="preserve"> </w:t>
      </w:r>
      <w:r w:rsidR="00374ACE" w:rsidRPr="008925BA">
        <w:rPr>
          <w:color w:val="000000" w:themeColor="text1"/>
          <w:sz w:val="20"/>
          <w:szCs w:val="20"/>
        </w:rPr>
        <w:t>Diğer YP tutarı altın işlemlerini içermektedir.</w:t>
      </w:r>
    </w:p>
    <w:p w14:paraId="40424099" w14:textId="77777777" w:rsidR="006A3D94" w:rsidRPr="008925BA" w:rsidRDefault="006A3D94">
      <w:pPr>
        <w:rPr>
          <w:b/>
          <w:sz w:val="20"/>
          <w:szCs w:val="20"/>
        </w:rPr>
      </w:pPr>
      <w:r w:rsidRPr="008925BA">
        <w:rPr>
          <w:b/>
          <w:sz w:val="20"/>
          <w:szCs w:val="20"/>
        </w:rPr>
        <w:br w:type="page"/>
      </w:r>
    </w:p>
    <w:p w14:paraId="48B50B04" w14:textId="77777777" w:rsidR="00BB1401" w:rsidRPr="008925BA" w:rsidRDefault="00BB1401" w:rsidP="00BB1401">
      <w:pPr>
        <w:widowControl w:val="0"/>
        <w:spacing w:line="230" w:lineRule="auto"/>
        <w:jc w:val="both"/>
        <w:rPr>
          <w:b/>
          <w:color w:val="000000" w:themeColor="text1"/>
          <w:sz w:val="20"/>
          <w:szCs w:val="20"/>
        </w:rPr>
      </w:pPr>
      <w:r w:rsidRPr="008925BA">
        <w:rPr>
          <w:b/>
          <w:color w:val="000000" w:themeColor="text1"/>
          <w:sz w:val="20"/>
          <w:szCs w:val="20"/>
        </w:rPr>
        <w:lastRenderedPageBreak/>
        <w:t>MALİ BÜNYEYE VE RİSK YÖNETİMİNE İLİŞKİN BİLGİLER (Devamı)</w:t>
      </w:r>
    </w:p>
    <w:p w14:paraId="647485B2" w14:textId="77777777" w:rsidR="00BB1401" w:rsidRPr="008925BA" w:rsidRDefault="00BB1401" w:rsidP="00BB1401">
      <w:pPr>
        <w:widowControl w:val="0"/>
        <w:spacing w:line="230" w:lineRule="auto"/>
        <w:jc w:val="both"/>
        <w:rPr>
          <w:b/>
          <w:color w:val="000000" w:themeColor="text1"/>
          <w:sz w:val="20"/>
          <w:szCs w:val="20"/>
        </w:rPr>
      </w:pPr>
    </w:p>
    <w:p w14:paraId="6539F76C" w14:textId="77777777" w:rsidR="00BB1401" w:rsidRPr="008925BA" w:rsidRDefault="00BB1401" w:rsidP="00BB1401">
      <w:pPr>
        <w:widowControl w:val="0"/>
        <w:tabs>
          <w:tab w:val="left" w:pos="851"/>
        </w:tabs>
        <w:ind w:left="851" w:hanging="851"/>
        <w:jc w:val="both"/>
        <w:rPr>
          <w:b/>
          <w:color w:val="000000" w:themeColor="text1"/>
          <w:sz w:val="20"/>
          <w:szCs w:val="20"/>
        </w:rPr>
      </w:pPr>
      <w:r w:rsidRPr="008925BA">
        <w:rPr>
          <w:b/>
          <w:color w:val="000000" w:themeColor="text1"/>
          <w:sz w:val="20"/>
          <w:szCs w:val="20"/>
        </w:rPr>
        <w:t>III.</w:t>
      </w:r>
      <w:r w:rsidRPr="008925BA">
        <w:rPr>
          <w:b/>
          <w:color w:val="000000" w:themeColor="text1"/>
          <w:sz w:val="20"/>
          <w:szCs w:val="20"/>
        </w:rPr>
        <w:tab/>
        <w:t>KUR RİSKİNE İLİŞKİN AÇIKLAMALAR (Devamı)</w:t>
      </w:r>
    </w:p>
    <w:p w14:paraId="7BD5CA70" w14:textId="77777777" w:rsidR="005D3D31" w:rsidRPr="008925BA" w:rsidRDefault="005D3D31" w:rsidP="0023304F">
      <w:pPr>
        <w:rPr>
          <w:b/>
          <w:sz w:val="20"/>
          <w:szCs w:val="20"/>
        </w:rPr>
      </w:pPr>
    </w:p>
    <w:p w14:paraId="53C43395" w14:textId="77777777" w:rsidR="00BB1401" w:rsidRPr="008925BA" w:rsidRDefault="00BB1401" w:rsidP="00BB1401">
      <w:pPr>
        <w:pStyle w:val="Default"/>
        <w:rPr>
          <w:b/>
          <w:bCs/>
          <w:sz w:val="20"/>
          <w:szCs w:val="20"/>
        </w:rPr>
      </w:pPr>
      <w:r w:rsidRPr="008925BA">
        <w:rPr>
          <w:b/>
          <w:bCs/>
          <w:sz w:val="20"/>
          <w:szCs w:val="20"/>
        </w:rPr>
        <w:t xml:space="preserve">Kur riskine duyarlılık </w:t>
      </w:r>
    </w:p>
    <w:p w14:paraId="28FBAF93" w14:textId="77777777" w:rsidR="00BB1401" w:rsidRPr="008925BA" w:rsidRDefault="00BB1401" w:rsidP="00BB1401">
      <w:pPr>
        <w:pStyle w:val="Default"/>
        <w:rPr>
          <w:sz w:val="20"/>
          <w:szCs w:val="20"/>
        </w:rPr>
      </w:pPr>
    </w:p>
    <w:p w14:paraId="5A8B6913" w14:textId="77777777" w:rsidR="00BB1401" w:rsidRPr="008925BA" w:rsidRDefault="00BB1401" w:rsidP="00BB1401">
      <w:pPr>
        <w:pStyle w:val="Default"/>
        <w:rPr>
          <w:sz w:val="20"/>
          <w:szCs w:val="20"/>
        </w:rPr>
      </w:pPr>
      <w:r w:rsidRPr="008925BA">
        <w:rPr>
          <w:sz w:val="20"/>
          <w:szCs w:val="20"/>
        </w:rPr>
        <w:t xml:space="preserve">Banka büyük ölçüde Avro, ABD Doları ve Altın cinsinden kur riskine maruz kalmaktadır. </w:t>
      </w:r>
    </w:p>
    <w:p w14:paraId="314AF377" w14:textId="77777777" w:rsidR="00BB1401" w:rsidRPr="008925BA" w:rsidRDefault="00BB1401" w:rsidP="00BB1401">
      <w:pPr>
        <w:pStyle w:val="Default"/>
        <w:rPr>
          <w:sz w:val="20"/>
          <w:szCs w:val="20"/>
        </w:rPr>
      </w:pPr>
    </w:p>
    <w:p w14:paraId="236AF5D9" w14:textId="77777777" w:rsidR="00BB1401" w:rsidRPr="008925BA" w:rsidRDefault="00BB1401" w:rsidP="00BB1401">
      <w:pPr>
        <w:rPr>
          <w:sz w:val="20"/>
          <w:szCs w:val="20"/>
        </w:rPr>
      </w:pPr>
      <w:r w:rsidRPr="008925BA">
        <w:rPr>
          <w:sz w:val="20"/>
          <w:szCs w:val="20"/>
        </w:rPr>
        <w:t>Aşağıdaki tablo, Banka’nın ABD Doları, Avro ve Altın kurlarındaki %10’luk artışa olan duyarlılığını göstermektedir.</w:t>
      </w:r>
    </w:p>
    <w:p w14:paraId="59664299" w14:textId="77777777" w:rsidR="00BB1401" w:rsidRPr="008925BA" w:rsidRDefault="00BB1401" w:rsidP="00BB1401">
      <w:pPr>
        <w:rPr>
          <w:sz w:val="20"/>
          <w:szCs w:val="20"/>
        </w:rPr>
      </w:pPr>
    </w:p>
    <w:tbl>
      <w:tblPr>
        <w:tblStyle w:val="TableGrid"/>
        <w:tblW w:w="9639" w:type="dxa"/>
        <w:tblLook w:val="04A0" w:firstRow="1" w:lastRow="0" w:firstColumn="1" w:lastColumn="0" w:noHBand="0" w:noVBand="1"/>
      </w:tblPr>
      <w:tblGrid>
        <w:gridCol w:w="1339"/>
        <w:gridCol w:w="2119"/>
        <w:gridCol w:w="1504"/>
        <w:gridCol w:w="1701"/>
        <w:gridCol w:w="1417"/>
        <w:gridCol w:w="1559"/>
      </w:tblGrid>
      <w:tr w:rsidR="00BB1401" w:rsidRPr="008925BA" w14:paraId="53606E3E" w14:textId="77777777" w:rsidTr="00B97716">
        <w:tc>
          <w:tcPr>
            <w:tcW w:w="1339" w:type="dxa"/>
          </w:tcPr>
          <w:p w14:paraId="4315CD56" w14:textId="77777777" w:rsidR="00BB1401" w:rsidRPr="008925BA" w:rsidRDefault="00BB1401" w:rsidP="004D2976">
            <w:pPr>
              <w:rPr>
                <w:sz w:val="20"/>
                <w:szCs w:val="20"/>
              </w:rPr>
            </w:pPr>
          </w:p>
        </w:tc>
        <w:tc>
          <w:tcPr>
            <w:tcW w:w="2119" w:type="dxa"/>
          </w:tcPr>
          <w:p w14:paraId="36732958" w14:textId="77777777" w:rsidR="00BB1401" w:rsidRPr="008925BA" w:rsidRDefault="00BB1401" w:rsidP="004D2976">
            <w:pPr>
              <w:jc w:val="center"/>
              <w:rPr>
                <w:b/>
                <w:sz w:val="20"/>
                <w:szCs w:val="20"/>
              </w:rPr>
            </w:pPr>
            <w:r w:rsidRPr="008925BA">
              <w:rPr>
                <w:b/>
                <w:sz w:val="20"/>
                <w:szCs w:val="20"/>
              </w:rPr>
              <w:t>Döviz kurundaki % değişim</w:t>
            </w:r>
          </w:p>
        </w:tc>
        <w:tc>
          <w:tcPr>
            <w:tcW w:w="3205" w:type="dxa"/>
            <w:gridSpan w:val="2"/>
          </w:tcPr>
          <w:p w14:paraId="7B05EB48" w14:textId="77777777" w:rsidR="00BB1401" w:rsidRPr="008925BA" w:rsidRDefault="00BB1401" w:rsidP="004D2976">
            <w:pPr>
              <w:jc w:val="center"/>
              <w:rPr>
                <w:b/>
                <w:sz w:val="20"/>
                <w:szCs w:val="20"/>
              </w:rPr>
            </w:pPr>
          </w:p>
          <w:p w14:paraId="2D2032F3" w14:textId="77777777" w:rsidR="00BB1401" w:rsidRPr="008925BA" w:rsidRDefault="00BB1401" w:rsidP="004D2976">
            <w:pPr>
              <w:jc w:val="center"/>
              <w:rPr>
                <w:b/>
                <w:sz w:val="20"/>
                <w:szCs w:val="20"/>
              </w:rPr>
            </w:pPr>
            <w:r w:rsidRPr="008925BA">
              <w:rPr>
                <w:b/>
                <w:sz w:val="20"/>
                <w:szCs w:val="20"/>
              </w:rPr>
              <w:t>Kar / Zarar üzerindeki etki</w:t>
            </w:r>
          </w:p>
        </w:tc>
        <w:tc>
          <w:tcPr>
            <w:tcW w:w="2976" w:type="dxa"/>
            <w:gridSpan w:val="2"/>
          </w:tcPr>
          <w:p w14:paraId="474F6F9D" w14:textId="77777777" w:rsidR="00BB1401" w:rsidRPr="008925BA" w:rsidRDefault="00BB1401" w:rsidP="004D2976">
            <w:pPr>
              <w:jc w:val="center"/>
              <w:rPr>
                <w:b/>
                <w:sz w:val="20"/>
                <w:szCs w:val="20"/>
              </w:rPr>
            </w:pPr>
          </w:p>
          <w:p w14:paraId="4D79C3FC" w14:textId="77777777" w:rsidR="00BB1401" w:rsidRPr="008925BA" w:rsidRDefault="00BB1401" w:rsidP="004D2976">
            <w:pPr>
              <w:jc w:val="center"/>
              <w:rPr>
                <w:b/>
                <w:sz w:val="20"/>
                <w:szCs w:val="20"/>
              </w:rPr>
            </w:pPr>
            <w:r w:rsidRPr="008925BA">
              <w:rPr>
                <w:b/>
                <w:sz w:val="20"/>
                <w:szCs w:val="20"/>
              </w:rPr>
              <w:t>Özkaynak üzerindeki etki</w:t>
            </w:r>
          </w:p>
        </w:tc>
      </w:tr>
      <w:tr w:rsidR="00BB1401" w:rsidRPr="008925BA" w14:paraId="7CD7834F" w14:textId="77777777" w:rsidTr="00B97716">
        <w:tc>
          <w:tcPr>
            <w:tcW w:w="1339" w:type="dxa"/>
          </w:tcPr>
          <w:p w14:paraId="3572163E" w14:textId="77777777" w:rsidR="00BB1401" w:rsidRPr="008925BA" w:rsidRDefault="00BB1401" w:rsidP="004D2976">
            <w:pPr>
              <w:rPr>
                <w:sz w:val="20"/>
                <w:szCs w:val="20"/>
              </w:rPr>
            </w:pPr>
          </w:p>
        </w:tc>
        <w:tc>
          <w:tcPr>
            <w:tcW w:w="2119" w:type="dxa"/>
          </w:tcPr>
          <w:p w14:paraId="74CC1A91" w14:textId="77777777" w:rsidR="00BB1401" w:rsidRPr="008925BA" w:rsidRDefault="00BB1401" w:rsidP="004D2976">
            <w:pPr>
              <w:rPr>
                <w:sz w:val="20"/>
                <w:szCs w:val="20"/>
              </w:rPr>
            </w:pPr>
          </w:p>
        </w:tc>
        <w:tc>
          <w:tcPr>
            <w:tcW w:w="1504" w:type="dxa"/>
            <w:vAlign w:val="center"/>
          </w:tcPr>
          <w:p w14:paraId="552428E8" w14:textId="77777777" w:rsidR="00BB1401" w:rsidRPr="008925BA" w:rsidRDefault="00BB1401" w:rsidP="002265F2">
            <w:pPr>
              <w:jc w:val="right"/>
              <w:rPr>
                <w:b/>
                <w:sz w:val="20"/>
                <w:szCs w:val="20"/>
              </w:rPr>
            </w:pPr>
            <w:r w:rsidRPr="008925BA">
              <w:rPr>
                <w:b/>
                <w:sz w:val="20"/>
                <w:szCs w:val="20"/>
              </w:rPr>
              <w:t>Cari Dönem</w:t>
            </w:r>
          </w:p>
        </w:tc>
        <w:tc>
          <w:tcPr>
            <w:tcW w:w="1701" w:type="dxa"/>
            <w:vAlign w:val="center"/>
          </w:tcPr>
          <w:p w14:paraId="67422C6A" w14:textId="77777777" w:rsidR="00BB1401" w:rsidRPr="008925BA" w:rsidRDefault="00BB1401" w:rsidP="002265F2">
            <w:pPr>
              <w:jc w:val="right"/>
              <w:rPr>
                <w:b/>
                <w:sz w:val="20"/>
                <w:szCs w:val="20"/>
              </w:rPr>
            </w:pPr>
            <w:r w:rsidRPr="008925BA">
              <w:rPr>
                <w:b/>
                <w:sz w:val="20"/>
                <w:szCs w:val="20"/>
              </w:rPr>
              <w:t>Önceki Dönem</w:t>
            </w:r>
          </w:p>
        </w:tc>
        <w:tc>
          <w:tcPr>
            <w:tcW w:w="1417" w:type="dxa"/>
            <w:vAlign w:val="center"/>
          </w:tcPr>
          <w:p w14:paraId="70AEBA11" w14:textId="77777777" w:rsidR="00BB1401" w:rsidRPr="008925BA" w:rsidRDefault="00BB1401" w:rsidP="002265F2">
            <w:pPr>
              <w:jc w:val="right"/>
              <w:rPr>
                <w:b/>
                <w:sz w:val="20"/>
                <w:szCs w:val="20"/>
              </w:rPr>
            </w:pPr>
            <w:r w:rsidRPr="008925BA">
              <w:rPr>
                <w:b/>
                <w:sz w:val="20"/>
                <w:szCs w:val="20"/>
              </w:rPr>
              <w:t>Cari Dönem</w:t>
            </w:r>
          </w:p>
        </w:tc>
        <w:tc>
          <w:tcPr>
            <w:tcW w:w="1559" w:type="dxa"/>
            <w:vAlign w:val="center"/>
          </w:tcPr>
          <w:p w14:paraId="7A251D07" w14:textId="77777777" w:rsidR="00BB1401" w:rsidRPr="008925BA" w:rsidRDefault="00BB1401" w:rsidP="002265F2">
            <w:pPr>
              <w:jc w:val="right"/>
              <w:rPr>
                <w:b/>
                <w:sz w:val="20"/>
                <w:szCs w:val="20"/>
              </w:rPr>
            </w:pPr>
            <w:r w:rsidRPr="008925BA">
              <w:rPr>
                <w:b/>
                <w:sz w:val="20"/>
                <w:szCs w:val="20"/>
              </w:rPr>
              <w:t>Önceki Dönem</w:t>
            </w:r>
          </w:p>
        </w:tc>
      </w:tr>
      <w:tr w:rsidR="00BB1401" w:rsidRPr="008925BA" w14:paraId="26765FC5" w14:textId="77777777" w:rsidTr="00B97716">
        <w:tc>
          <w:tcPr>
            <w:tcW w:w="1339" w:type="dxa"/>
          </w:tcPr>
          <w:p w14:paraId="72D571F2" w14:textId="77777777" w:rsidR="00BB1401" w:rsidRPr="008925BA" w:rsidRDefault="00BB1401" w:rsidP="004D2976">
            <w:pPr>
              <w:rPr>
                <w:sz w:val="20"/>
                <w:szCs w:val="20"/>
              </w:rPr>
            </w:pPr>
          </w:p>
        </w:tc>
        <w:tc>
          <w:tcPr>
            <w:tcW w:w="2119" w:type="dxa"/>
          </w:tcPr>
          <w:p w14:paraId="018141AF" w14:textId="77777777" w:rsidR="00BB1401" w:rsidRPr="008925BA" w:rsidRDefault="00BB1401" w:rsidP="004D2976">
            <w:pPr>
              <w:rPr>
                <w:sz w:val="20"/>
                <w:szCs w:val="20"/>
              </w:rPr>
            </w:pPr>
          </w:p>
        </w:tc>
        <w:tc>
          <w:tcPr>
            <w:tcW w:w="1504" w:type="dxa"/>
          </w:tcPr>
          <w:p w14:paraId="56C19849" w14:textId="77777777" w:rsidR="00BB1401" w:rsidRPr="008925BA" w:rsidRDefault="00BB1401" w:rsidP="004D2976">
            <w:pPr>
              <w:rPr>
                <w:sz w:val="20"/>
                <w:szCs w:val="20"/>
              </w:rPr>
            </w:pPr>
          </w:p>
        </w:tc>
        <w:tc>
          <w:tcPr>
            <w:tcW w:w="1701" w:type="dxa"/>
          </w:tcPr>
          <w:p w14:paraId="5BFC0DD3" w14:textId="77777777" w:rsidR="00BB1401" w:rsidRPr="008925BA" w:rsidRDefault="00BB1401" w:rsidP="004D2976">
            <w:pPr>
              <w:rPr>
                <w:sz w:val="20"/>
                <w:szCs w:val="20"/>
              </w:rPr>
            </w:pPr>
          </w:p>
        </w:tc>
        <w:tc>
          <w:tcPr>
            <w:tcW w:w="1417" w:type="dxa"/>
          </w:tcPr>
          <w:p w14:paraId="6FAB2CC5" w14:textId="77777777" w:rsidR="00BB1401" w:rsidRPr="008925BA" w:rsidRDefault="00BB1401" w:rsidP="004D2976">
            <w:pPr>
              <w:rPr>
                <w:sz w:val="20"/>
                <w:szCs w:val="20"/>
              </w:rPr>
            </w:pPr>
          </w:p>
        </w:tc>
        <w:tc>
          <w:tcPr>
            <w:tcW w:w="1559" w:type="dxa"/>
          </w:tcPr>
          <w:p w14:paraId="14E16899" w14:textId="77777777" w:rsidR="00BB1401" w:rsidRPr="008925BA" w:rsidRDefault="00BB1401" w:rsidP="004D2976">
            <w:pPr>
              <w:rPr>
                <w:sz w:val="20"/>
                <w:szCs w:val="20"/>
              </w:rPr>
            </w:pPr>
          </w:p>
        </w:tc>
      </w:tr>
      <w:tr w:rsidR="00FE6DB9" w:rsidRPr="008925BA" w14:paraId="1EFAAA2D" w14:textId="77777777" w:rsidTr="00B97716">
        <w:tc>
          <w:tcPr>
            <w:tcW w:w="1339" w:type="dxa"/>
          </w:tcPr>
          <w:p w14:paraId="2644C629" w14:textId="77777777" w:rsidR="00FE6DB9" w:rsidRPr="008925BA" w:rsidRDefault="00FE6DB9" w:rsidP="00B97716">
            <w:pPr>
              <w:ind w:left="-110"/>
              <w:rPr>
                <w:sz w:val="20"/>
                <w:szCs w:val="20"/>
              </w:rPr>
            </w:pPr>
            <w:r w:rsidRPr="008925BA">
              <w:rPr>
                <w:sz w:val="20"/>
                <w:szCs w:val="20"/>
              </w:rPr>
              <w:t>ABD Doları</w:t>
            </w:r>
          </w:p>
        </w:tc>
        <w:tc>
          <w:tcPr>
            <w:tcW w:w="2119" w:type="dxa"/>
          </w:tcPr>
          <w:p w14:paraId="3772D236" w14:textId="77777777" w:rsidR="00FE6DB9" w:rsidRPr="008925BA" w:rsidRDefault="00FE6DB9" w:rsidP="00FE6DB9">
            <w:pPr>
              <w:jc w:val="right"/>
              <w:rPr>
                <w:sz w:val="20"/>
                <w:szCs w:val="20"/>
              </w:rPr>
            </w:pPr>
            <w:r w:rsidRPr="008925BA">
              <w:rPr>
                <w:sz w:val="20"/>
                <w:szCs w:val="20"/>
              </w:rPr>
              <w:t>%10</w:t>
            </w:r>
          </w:p>
        </w:tc>
        <w:tc>
          <w:tcPr>
            <w:tcW w:w="1504" w:type="dxa"/>
          </w:tcPr>
          <w:p w14:paraId="4AF727C0" w14:textId="77777777" w:rsidR="00FE6DB9" w:rsidRPr="008925BA" w:rsidRDefault="00FE6DB9" w:rsidP="00FE6DB9">
            <w:pPr>
              <w:jc w:val="right"/>
              <w:rPr>
                <w:sz w:val="20"/>
                <w:szCs w:val="20"/>
              </w:rPr>
            </w:pPr>
            <w:r w:rsidRPr="008925BA">
              <w:rPr>
                <w:sz w:val="20"/>
                <w:szCs w:val="20"/>
              </w:rPr>
              <w:t>(2.721)</w:t>
            </w:r>
          </w:p>
        </w:tc>
        <w:tc>
          <w:tcPr>
            <w:tcW w:w="1701" w:type="dxa"/>
          </w:tcPr>
          <w:p w14:paraId="06BCCB31" w14:textId="77777777" w:rsidR="00FE6DB9" w:rsidRPr="008925BA" w:rsidRDefault="00FE6DB9" w:rsidP="00FE6DB9">
            <w:pPr>
              <w:jc w:val="right"/>
              <w:rPr>
                <w:sz w:val="20"/>
                <w:szCs w:val="20"/>
              </w:rPr>
            </w:pPr>
            <w:r w:rsidRPr="008925BA">
              <w:rPr>
                <w:sz w:val="20"/>
                <w:szCs w:val="20"/>
              </w:rPr>
              <w:t>3.983</w:t>
            </w:r>
          </w:p>
        </w:tc>
        <w:tc>
          <w:tcPr>
            <w:tcW w:w="1417" w:type="dxa"/>
          </w:tcPr>
          <w:p w14:paraId="13CBD37F" w14:textId="77777777" w:rsidR="00FE6DB9" w:rsidRPr="008925BA" w:rsidRDefault="00FE6DB9" w:rsidP="00FE6DB9">
            <w:pPr>
              <w:jc w:val="right"/>
              <w:rPr>
                <w:sz w:val="20"/>
                <w:szCs w:val="20"/>
              </w:rPr>
            </w:pPr>
            <w:r w:rsidRPr="008925BA">
              <w:rPr>
                <w:sz w:val="20"/>
                <w:szCs w:val="20"/>
              </w:rPr>
              <w:t>(2.721)</w:t>
            </w:r>
          </w:p>
        </w:tc>
        <w:tc>
          <w:tcPr>
            <w:tcW w:w="1559" w:type="dxa"/>
          </w:tcPr>
          <w:p w14:paraId="0D7D6790" w14:textId="77777777" w:rsidR="00FE6DB9" w:rsidRPr="008925BA" w:rsidRDefault="00FE6DB9" w:rsidP="00FE6DB9">
            <w:pPr>
              <w:jc w:val="right"/>
              <w:rPr>
                <w:sz w:val="20"/>
                <w:szCs w:val="20"/>
              </w:rPr>
            </w:pPr>
            <w:r w:rsidRPr="008925BA">
              <w:rPr>
                <w:sz w:val="20"/>
                <w:szCs w:val="20"/>
              </w:rPr>
              <w:t>3.893</w:t>
            </w:r>
          </w:p>
        </w:tc>
      </w:tr>
      <w:tr w:rsidR="00FE6DB9" w:rsidRPr="008925BA" w14:paraId="48A55FC4" w14:textId="77777777" w:rsidTr="00B97716">
        <w:tc>
          <w:tcPr>
            <w:tcW w:w="1339" w:type="dxa"/>
          </w:tcPr>
          <w:p w14:paraId="115F2FEE" w14:textId="77777777" w:rsidR="00FE6DB9" w:rsidRPr="008925BA" w:rsidRDefault="00FE6DB9" w:rsidP="00B97716">
            <w:pPr>
              <w:ind w:left="-110"/>
              <w:rPr>
                <w:sz w:val="20"/>
                <w:szCs w:val="20"/>
              </w:rPr>
            </w:pPr>
            <w:r w:rsidRPr="008925BA">
              <w:rPr>
                <w:sz w:val="20"/>
                <w:szCs w:val="20"/>
              </w:rPr>
              <w:t>Avro</w:t>
            </w:r>
          </w:p>
        </w:tc>
        <w:tc>
          <w:tcPr>
            <w:tcW w:w="2119" w:type="dxa"/>
          </w:tcPr>
          <w:p w14:paraId="0BBE7E0D" w14:textId="77777777" w:rsidR="00FE6DB9" w:rsidRPr="008925BA" w:rsidRDefault="00FE6DB9" w:rsidP="00FE6DB9">
            <w:pPr>
              <w:jc w:val="right"/>
              <w:rPr>
                <w:sz w:val="20"/>
                <w:szCs w:val="20"/>
              </w:rPr>
            </w:pPr>
            <w:r w:rsidRPr="008925BA">
              <w:rPr>
                <w:sz w:val="20"/>
                <w:szCs w:val="20"/>
              </w:rPr>
              <w:t>%10</w:t>
            </w:r>
          </w:p>
        </w:tc>
        <w:tc>
          <w:tcPr>
            <w:tcW w:w="1504" w:type="dxa"/>
          </w:tcPr>
          <w:p w14:paraId="25F6823B" w14:textId="77777777" w:rsidR="00FE6DB9" w:rsidRPr="008925BA" w:rsidRDefault="00FE6DB9" w:rsidP="00FE6DB9">
            <w:pPr>
              <w:jc w:val="right"/>
              <w:rPr>
                <w:sz w:val="20"/>
                <w:szCs w:val="20"/>
              </w:rPr>
            </w:pPr>
            <w:r w:rsidRPr="008925BA">
              <w:rPr>
                <w:sz w:val="20"/>
                <w:szCs w:val="20"/>
              </w:rPr>
              <w:t>1.275</w:t>
            </w:r>
          </w:p>
        </w:tc>
        <w:tc>
          <w:tcPr>
            <w:tcW w:w="1701" w:type="dxa"/>
          </w:tcPr>
          <w:p w14:paraId="7CEECC2D" w14:textId="77777777" w:rsidR="00FE6DB9" w:rsidRPr="008925BA" w:rsidRDefault="00FE6DB9" w:rsidP="00FE6DB9">
            <w:pPr>
              <w:jc w:val="right"/>
              <w:rPr>
                <w:sz w:val="20"/>
                <w:szCs w:val="20"/>
              </w:rPr>
            </w:pPr>
            <w:r w:rsidRPr="008925BA">
              <w:rPr>
                <w:sz w:val="20"/>
                <w:szCs w:val="20"/>
              </w:rPr>
              <w:t>-</w:t>
            </w:r>
          </w:p>
        </w:tc>
        <w:tc>
          <w:tcPr>
            <w:tcW w:w="1417" w:type="dxa"/>
          </w:tcPr>
          <w:p w14:paraId="701BC3C5" w14:textId="77777777" w:rsidR="00FE6DB9" w:rsidRPr="008925BA" w:rsidRDefault="00FE6DB9" w:rsidP="00FE6DB9">
            <w:pPr>
              <w:jc w:val="right"/>
              <w:rPr>
                <w:sz w:val="20"/>
                <w:szCs w:val="20"/>
              </w:rPr>
            </w:pPr>
            <w:r w:rsidRPr="008925BA">
              <w:rPr>
                <w:sz w:val="20"/>
                <w:szCs w:val="20"/>
              </w:rPr>
              <w:t>1.275</w:t>
            </w:r>
          </w:p>
        </w:tc>
        <w:tc>
          <w:tcPr>
            <w:tcW w:w="1559" w:type="dxa"/>
          </w:tcPr>
          <w:p w14:paraId="74324C48" w14:textId="77777777" w:rsidR="00FE6DB9" w:rsidRPr="008925BA" w:rsidRDefault="00FE6DB9" w:rsidP="00FE6DB9">
            <w:pPr>
              <w:jc w:val="right"/>
              <w:rPr>
                <w:sz w:val="20"/>
                <w:szCs w:val="20"/>
              </w:rPr>
            </w:pPr>
            <w:r w:rsidRPr="008925BA">
              <w:rPr>
                <w:sz w:val="20"/>
                <w:szCs w:val="20"/>
              </w:rPr>
              <w:t>-</w:t>
            </w:r>
          </w:p>
        </w:tc>
      </w:tr>
      <w:tr w:rsidR="00FE6DB9" w:rsidRPr="008925BA" w14:paraId="71C945DF" w14:textId="77777777" w:rsidTr="00B97716">
        <w:tc>
          <w:tcPr>
            <w:tcW w:w="1339" w:type="dxa"/>
          </w:tcPr>
          <w:p w14:paraId="0B57B48E" w14:textId="77777777" w:rsidR="00FE6DB9" w:rsidRPr="008925BA" w:rsidRDefault="00FE6DB9" w:rsidP="00B97716">
            <w:pPr>
              <w:ind w:left="-110"/>
              <w:rPr>
                <w:sz w:val="20"/>
                <w:szCs w:val="20"/>
              </w:rPr>
            </w:pPr>
            <w:r w:rsidRPr="008925BA">
              <w:rPr>
                <w:sz w:val="20"/>
                <w:szCs w:val="20"/>
              </w:rPr>
              <w:t>Altın</w:t>
            </w:r>
          </w:p>
        </w:tc>
        <w:tc>
          <w:tcPr>
            <w:tcW w:w="2119" w:type="dxa"/>
          </w:tcPr>
          <w:p w14:paraId="3EB6509A" w14:textId="77777777" w:rsidR="00FE6DB9" w:rsidRPr="008925BA" w:rsidRDefault="00FE6DB9" w:rsidP="00FE6DB9">
            <w:pPr>
              <w:jc w:val="right"/>
              <w:rPr>
                <w:sz w:val="20"/>
                <w:szCs w:val="20"/>
              </w:rPr>
            </w:pPr>
            <w:r w:rsidRPr="008925BA">
              <w:rPr>
                <w:sz w:val="20"/>
                <w:szCs w:val="20"/>
              </w:rPr>
              <w:t>%10</w:t>
            </w:r>
          </w:p>
        </w:tc>
        <w:tc>
          <w:tcPr>
            <w:tcW w:w="1504" w:type="dxa"/>
          </w:tcPr>
          <w:p w14:paraId="733EF371" w14:textId="77777777" w:rsidR="00FE6DB9" w:rsidRPr="008925BA" w:rsidRDefault="00FE6DB9" w:rsidP="00FE6DB9">
            <w:pPr>
              <w:jc w:val="right"/>
              <w:rPr>
                <w:sz w:val="20"/>
                <w:szCs w:val="20"/>
              </w:rPr>
            </w:pPr>
            <w:r w:rsidRPr="008925BA">
              <w:rPr>
                <w:sz w:val="20"/>
                <w:szCs w:val="20"/>
              </w:rPr>
              <w:t>1.635</w:t>
            </w:r>
          </w:p>
        </w:tc>
        <w:tc>
          <w:tcPr>
            <w:tcW w:w="1701" w:type="dxa"/>
          </w:tcPr>
          <w:p w14:paraId="510E2B8A" w14:textId="77777777" w:rsidR="00FE6DB9" w:rsidRPr="008925BA" w:rsidRDefault="00FE6DB9" w:rsidP="00FE6DB9">
            <w:pPr>
              <w:jc w:val="right"/>
              <w:rPr>
                <w:sz w:val="20"/>
                <w:szCs w:val="20"/>
              </w:rPr>
            </w:pPr>
            <w:r w:rsidRPr="008925BA">
              <w:rPr>
                <w:sz w:val="20"/>
                <w:szCs w:val="20"/>
              </w:rPr>
              <w:t>-</w:t>
            </w:r>
          </w:p>
        </w:tc>
        <w:tc>
          <w:tcPr>
            <w:tcW w:w="1417" w:type="dxa"/>
          </w:tcPr>
          <w:p w14:paraId="27A91FC8" w14:textId="77777777" w:rsidR="00FE6DB9" w:rsidRPr="008925BA" w:rsidRDefault="00FE6DB9" w:rsidP="00FE6DB9">
            <w:pPr>
              <w:jc w:val="right"/>
              <w:rPr>
                <w:sz w:val="20"/>
                <w:szCs w:val="20"/>
              </w:rPr>
            </w:pPr>
            <w:r w:rsidRPr="008925BA">
              <w:rPr>
                <w:sz w:val="20"/>
                <w:szCs w:val="20"/>
              </w:rPr>
              <w:t>1.635</w:t>
            </w:r>
          </w:p>
        </w:tc>
        <w:tc>
          <w:tcPr>
            <w:tcW w:w="1559" w:type="dxa"/>
          </w:tcPr>
          <w:p w14:paraId="1E34FC8C" w14:textId="77777777" w:rsidR="00FE6DB9" w:rsidRPr="008925BA" w:rsidRDefault="00FE6DB9" w:rsidP="00FE6DB9">
            <w:pPr>
              <w:jc w:val="right"/>
              <w:rPr>
                <w:sz w:val="20"/>
                <w:szCs w:val="20"/>
              </w:rPr>
            </w:pPr>
            <w:r w:rsidRPr="008925BA">
              <w:rPr>
                <w:sz w:val="20"/>
                <w:szCs w:val="20"/>
              </w:rPr>
              <w:t>-</w:t>
            </w:r>
          </w:p>
        </w:tc>
      </w:tr>
    </w:tbl>
    <w:p w14:paraId="518A72FF" w14:textId="77777777" w:rsidR="005D3D31" w:rsidRPr="008925BA" w:rsidRDefault="005D3D31" w:rsidP="0023304F">
      <w:pPr>
        <w:rPr>
          <w:b/>
          <w:sz w:val="20"/>
          <w:szCs w:val="20"/>
        </w:rPr>
      </w:pPr>
    </w:p>
    <w:p w14:paraId="476A8B8F" w14:textId="77777777" w:rsidR="005D3D31" w:rsidRPr="008925BA" w:rsidRDefault="005D3D31" w:rsidP="0023304F">
      <w:pPr>
        <w:rPr>
          <w:b/>
          <w:sz w:val="20"/>
          <w:szCs w:val="20"/>
        </w:rPr>
      </w:pPr>
    </w:p>
    <w:p w14:paraId="5D78CE81" w14:textId="77777777" w:rsidR="005D3D31" w:rsidRPr="008925BA" w:rsidRDefault="00BB1401" w:rsidP="0023304F">
      <w:pPr>
        <w:rPr>
          <w:b/>
          <w:sz w:val="20"/>
          <w:szCs w:val="20"/>
        </w:rPr>
      </w:pPr>
      <w:r w:rsidRPr="008925BA">
        <w:rPr>
          <w:b/>
          <w:sz w:val="20"/>
          <w:szCs w:val="20"/>
        </w:rPr>
        <w:br w:type="page"/>
      </w:r>
    </w:p>
    <w:p w14:paraId="7E9717BB" w14:textId="77777777" w:rsidR="00683017" w:rsidRPr="008925BA" w:rsidRDefault="00683017" w:rsidP="0023304F">
      <w:pPr>
        <w:rPr>
          <w:b/>
          <w:color w:val="000000" w:themeColor="text1"/>
          <w:sz w:val="20"/>
          <w:szCs w:val="20"/>
        </w:rPr>
      </w:pPr>
      <w:r w:rsidRPr="008925BA">
        <w:rPr>
          <w:b/>
          <w:color w:val="000000" w:themeColor="text1"/>
          <w:sz w:val="20"/>
          <w:szCs w:val="20"/>
        </w:rPr>
        <w:lastRenderedPageBreak/>
        <w:t>MALİ BÜNYEYE VE RİSK YÖNETİMİNE İLİŞKİN BİLGİLER (Devamı)</w:t>
      </w:r>
    </w:p>
    <w:p w14:paraId="05765E38" w14:textId="77777777" w:rsidR="00683017" w:rsidRPr="008925BA" w:rsidRDefault="00683017" w:rsidP="00746B59">
      <w:pPr>
        <w:tabs>
          <w:tab w:val="left" w:pos="709"/>
        </w:tabs>
        <w:ind w:hanging="567"/>
        <w:rPr>
          <w:rFonts w:eastAsia="Arial Unicode MS"/>
          <w:b/>
          <w:sz w:val="20"/>
          <w:szCs w:val="20"/>
        </w:rPr>
      </w:pPr>
    </w:p>
    <w:p w14:paraId="2909326F" w14:textId="77777777" w:rsidR="00746B59" w:rsidRPr="008925BA" w:rsidRDefault="00E277EF" w:rsidP="00E277EF">
      <w:pPr>
        <w:ind w:hanging="567"/>
        <w:rPr>
          <w:b/>
          <w:sz w:val="20"/>
          <w:szCs w:val="20"/>
        </w:rPr>
      </w:pPr>
      <w:r w:rsidRPr="008925BA">
        <w:rPr>
          <w:rFonts w:eastAsia="Arial Unicode MS"/>
          <w:b/>
          <w:sz w:val="20"/>
          <w:szCs w:val="20"/>
        </w:rPr>
        <w:tab/>
      </w:r>
      <w:r w:rsidR="00746B59" w:rsidRPr="008925BA">
        <w:rPr>
          <w:rFonts w:eastAsia="Arial Unicode MS"/>
          <w:b/>
          <w:sz w:val="20"/>
          <w:szCs w:val="20"/>
        </w:rPr>
        <w:t>I</w:t>
      </w:r>
      <w:r w:rsidR="00225A00" w:rsidRPr="008925BA">
        <w:rPr>
          <w:rFonts w:eastAsia="Arial Unicode MS"/>
          <w:b/>
          <w:sz w:val="20"/>
          <w:szCs w:val="20"/>
        </w:rPr>
        <w:t>V</w:t>
      </w:r>
      <w:r w:rsidR="00746B59" w:rsidRPr="008925BA">
        <w:rPr>
          <w:b/>
          <w:sz w:val="20"/>
          <w:szCs w:val="20"/>
        </w:rPr>
        <w:t>.</w:t>
      </w:r>
      <w:r w:rsidR="00746B59" w:rsidRPr="008925BA">
        <w:rPr>
          <w:b/>
          <w:sz w:val="20"/>
          <w:szCs w:val="20"/>
        </w:rPr>
        <w:tab/>
        <w:t>HİSSE SENEDİ POZİSYON RİSKİNE İLİŞKİN AÇIKLAMALAR</w:t>
      </w:r>
    </w:p>
    <w:p w14:paraId="60E0869E" w14:textId="77777777" w:rsidR="00746B59" w:rsidRPr="008925BA" w:rsidRDefault="00746B59" w:rsidP="00746B59">
      <w:pPr>
        <w:rPr>
          <w:b/>
          <w:sz w:val="20"/>
          <w:szCs w:val="20"/>
        </w:rPr>
      </w:pPr>
    </w:p>
    <w:p w14:paraId="20994161" w14:textId="77777777" w:rsidR="00746B59" w:rsidRPr="008925BA" w:rsidRDefault="00746B59" w:rsidP="00746B59">
      <w:pPr>
        <w:ind w:left="720"/>
        <w:jc w:val="both"/>
        <w:rPr>
          <w:rFonts w:eastAsia="Arial Unicode MS"/>
          <w:sz w:val="20"/>
          <w:szCs w:val="20"/>
        </w:rPr>
      </w:pPr>
      <w:r w:rsidRPr="008925BA">
        <w:rPr>
          <w:rFonts w:eastAsia="Arial Unicode MS"/>
          <w:b/>
          <w:sz w:val="20"/>
          <w:szCs w:val="20"/>
        </w:rPr>
        <w:t>Risklerin özkaynaklarda gösterilen kazançlarla ilişkisi ve stratejik sebepleri de dahil olarak amaçlarına göre ayrıştırılması ve kullanılan muhasebe teknikleri ve değerleme yöntemleri hakkında genel bilgiler ile bu uygulamalardaki varsayımlar, değerlemeyi etkileyen unsurlar ve önemli değişiklikler</w:t>
      </w:r>
      <w:r w:rsidRPr="008925BA">
        <w:rPr>
          <w:rFonts w:eastAsia="Arial Unicode MS"/>
          <w:sz w:val="20"/>
          <w:szCs w:val="20"/>
        </w:rPr>
        <w:t xml:space="preserve">: </w:t>
      </w:r>
    </w:p>
    <w:p w14:paraId="326DE1E2" w14:textId="77777777" w:rsidR="00746B59" w:rsidRPr="008925BA" w:rsidRDefault="00746B59" w:rsidP="00746B59">
      <w:pPr>
        <w:jc w:val="both"/>
        <w:rPr>
          <w:rFonts w:eastAsia="Arial Unicode MS"/>
          <w:sz w:val="20"/>
          <w:szCs w:val="20"/>
        </w:rPr>
      </w:pPr>
    </w:p>
    <w:p w14:paraId="3C7F650E" w14:textId="77777777" w:rsidR="00746B59" w:rsidRPr="008925BA" w:rsidRDefault="002870AC" w:rsidP="00746B59">
      <w:pPr>
        <w:ind w:firstLine="720"/>
        <w:jc w:val="both"/>
        <w:rPr>
          <w:bCs/>
          <w:sz w:val="20"/>
          <w:szCs w:val="20"/>
        </w:rPr>
      </w:pPr>
      <w:r w:rsidRPr="008925BA">
        <w:rPr>
          <w:bCs/>
          <w:sz w:val="20"/>
          <w:szCs w:val="20"/>
        </w:rPr>
        <w:t>Banka’nın 31</w:t>
      </w:r>
      <w:r w:rsidR="00746B59" w:rsidRPr="008925BA">
        <w:rPr>
          <w:bCs/>
          <w:sz w:val="20"/>
          <w:szCs w:val="20"/>
        </w:rPr>
        <w:t xml:space="preserve"> </w:t>
      </w:r>
      <w:r w:rsidRPr="008925BA">
        <w:rPr>
          <w:bCs/>
          <w:sz w:val="20"/>
          <w:szCs w:val="20"/>
        </w:rPr>
        <w:t>Aralık</w:t>
      </w:r>
      <w:r w:rsidR="00746B59" w:rsidRPr="008925BA">
        <w:rPr>
          <w:bCs/>
          <w:sz w:val="20"/>
          <w:szCs w:val="20"/>
        </w:rPr>
        <w:t xml:space="preserve"> 2024 itibar</w:t>
      </w:r>
      <w:r w:rsidR="00BB1401" w:rsidRPr="008925BA">
        <w:rPr>
          <w:bCs/>
          <w:sz w:val="20"/>
          <w:szCs w:val="20"/>
        </w:rPr>
        <w:t>ı</w:t>
      </w:r>
      <w:r w:rsidR="00746B59" w:rsidRPr="008925BA">
        <w:rPr>
          <w:bCs/>
          <w:sz w:val="20"/>
          <w:szCs w:val="20"/>
        </w:rPr>
        <w:t xml:space="preserve">yla varlıklarında </w:t>
      </w:r>
      <w:r w:rsidR="00336719" w:rsidRPr="008925BA">
        <w:rPr>
          <w:bCs/>
          <w:sz w:val="20"/>
          <w:szCs w:val="20"/>
        </w:rPr>
        <w:t>15.590 TL tutarlı borsaya kote hisse senedi bulunmaktadır.</w:t>
      </w:r>
    </w:p>
    <w:p w14:paraId="7E54AEA3" w14:textId="77777777" w:rsidR="00746B59" w:rsidRPr="008925BA" w:rsidRDefault="00746B59" w:rsidP="00746B59">
      <w:pPr>
        <w:jc w:val="both"/>
        <w:rPr>
          <w:rFonts w:eastAsia="Arial Unicode MS"/>
          <w:b/>
          <w:sz w:val="20"/>
          <w:szCs w:val="20"/>
        </w:rPr>
      </w:pPr>
    </w:p>
    <w:p w14:paraId="11BC9A47" w14:textId="77777777" w:rsidR="00746B59" w:rsidRPr="008925BA" w:rsidRDefault="00746B59" w:rsidP="00746B59">
      <w:pPr>
        <w:ind w:left="720"/>
        <w:jc w:val="both"/>
        <w:rPr>
          <w:rFonts w:eastAsia="Arial Unicode MS"/>
          <w:b/>
          <w:sz w:val="20"/>
          <w:szCs w:val="20"/>
        </w:rPr>
      </w:pPr>
      <w:r w:rsidRPr="008925BA">
        <w:rPr>
          <w:rFonts w:eastAsia="Arial Unicode MS"/>
          <w:b/>
          <w:sz w:val="20"/>
          <w:szCs w:val="20"/>
        </w:rPr>
        <w:t>Hisse senedi yatırımlarının bilanço değeri, gerçeğe uygun değer ve borsada işlem görenler için, piyasa değeri gerçeğe uygun değerden önemli oranda farklı ise piyasa fiyatıyla yapılan karşılaştırma</w:t>
      </w:r>
    </w:p>
    <w:p w14:paraId="0B776166" w14:textId="77777777" w:rsidR="00746B59" w:rsidRPr="008925BA" w:rsidRDefault="00746B59" w:rsidP="00746B59">
      <w:pPr>
        <w:ind w:hanging="567"/>
        <w:jc w:val="both"/>
        <w:rPr>
          <w:rFonts w:eastAsia="Arial Unicode MS"/>
          <w:b/>
          <w:sz w:val="20"/>
          <w:szCs w:val="20"/>
        </w:rPr>
      </w:pPr>
      <w:r w:rsidRPr="008925BA">
        <w:rPr>
          <w:rFonts w:eastAsia="Arial Unicode MS"/>
          <w:b/>
          <w:sz w:val="20"/>
          <w:szCs w:val="20"/>
        </w:rPr>
        <w:tab/>
      </w:r>
    </w:p>
    <w:p w14:paraId="7DE04418" w14:textId="77777777" w:rsidR="00746B59" w:rsidRPr="008925BA" w:rsidRDefault="00746B59" w:rsidP="00746B59">
      <w:pPr>
        <w:ind w:hanging="567"/>
        <w:jc w:val="both"/>
        <w:rPr>
          <w:rFonts w:eastAsia="Arial Unicode MS"/>
          <w:sz w:val="20"/>
          <w:szCs w:val="20"/>
        </w:rPr>
      </w:pPr>
      <w:r w:rsidRPr="008925BA">
        <w:rPr>
          <w:rFonts w:eastAsia="Arial Unicode MS"/>
          <w:b/>
          <w:sz w:val="20"/>
          <w:szCs w:val="20"/>
        </w:rPr>
        <w:tab/>
      </w:r>
      <w:r w:rsidRPr="008925BA">
        <w:rPr>
          <w:rFonts w:eastAsia="Arial Unicode MS"/>
          <w:b/>
          <w:sz w:val="20"/>
          <w:szCs w:val="20"/>
        </w:rPr>
        <w:tab/>
      </w:r>
      <w:r w:rsidRPr="008925BA">
        <w:rPr>
          <w:rFonts w:eastAsia="Arial Unicode MS"/>
          <w:sz w:val="20"/>
          <w:szCs w:val="20"/>
        </w:rPr>
        <w:t>Bulunmamaktadır.</w:t>
      </w:r>
    </w:p>
    <w:p w14:paraId="1FA135D8" w14:textId="77777777" w:rsidR="00746B59" w:rsidRPr="008925BA" w:rsidRDefault="00746B59" w:rsidP="00746B59">
      <w:pPr>
        <w:jc w:val="both"/>
        <w:rPr>
          <w:rFonts w:eastAsia="Arial Unicode MS"/>
          <w:b/>
          <w:sz w:val="20"/>
          <w:szCs w:val="20"/>
        </w:rPr>
      </w:pPr>
    </w:p>
    <w:p w14:paraId="069B7351" w14:textId="77777777" w:rsidR="00746B59" w:rsidRPr="008925BA" w:rsidRDefault="00746B59" w:rsidP="00746B59">
      <w:pPr>
        <w:autoSpaceDE w:val="0"/>
        <w:autoSpaceDN w:val="0"/>
        <w:adjustRightInd w:val="0"/>
        <w:ind w:left="720"/>
        <w:jc w:val="both"/>
        <w:rPr>
          <w:rFonts w:eastAsia="Arial Unicode MS"/>
          <w:b/>
          <w:sz w:val="20"/>
          <w:szCs w:val="20"/>
        </w:rPr>
      </w:pPr>
      <w:r w:rsidRPr="008925BA">
        <w:rPr>
          <w:rFonts w:eastAsia="Arial Unicode MS"/>
          <w:b/>
          <w:spacing w:val="-6"/>
          <w:sz w:val="20"/>
          <w:szCs w:val="20"/>
        </w:rPr>
        <w:t>Hisse senedi yatırımlarının gerçekleşmiş kazanç veya kayıpları, yeniden değerleme değer artışları ve gerçekleşmemiş kazanç veya kayıpları ile bunların ana ve katkı sermayeye dahil edilen tutarlarına ilişkin bilgiler</w:t>
      </w:r>
    </w:p>
    <w:p w14:paraId="14A3A7B8" w14:textId="77777777" w:rsidR="00746B59" w:rsidRPr="008925BA" w:rsidRDefault="00746B59" w:rsidP="00746B59">
      <w:pPr>
        <w:autoSpaceDE w:val="0"/>
        <w:autoSpaceDN w:val="0"/>
        <w:adjustRightInd w:val="0"/>
        <w:ind w:hanging="567"/>
        <w:jc w:val="both"/>
        <w:rPr>
          <w:rFonts w:eastAsia="Arial Unicode MS"/>
          <w:b/>
          <w:sz w:val="20"/>
          <w:szCs w:val="20"/>
        </w:rPr>
      </w:pPr>
    </w:p>
    <w:p w14:paraId="656607A5" w14:textId="77777777" w:rsidR="00746B59" w:rsidRPr="008925BA" w:rsidRDefault="00746B59" w:rsidP="00746B59">
      <w:pPr>
        <w:tabs>
          <w:tab w:val="left" w:pos="709"/>
        </w:tabs>
        <w:autoSpaceDE w:val="0"/>
        <w:autoSpaceDN w:val="0"/>
        <w:adjustRightInd w:val="0"/>
        <w:rPr>
          <w:rFonts w:eastAsia="Arial Unicode MS"/>
          <w:sz w:val="20"/>
          <w:szCs w:val="20"/>
        </w:rPr>
      </w:pPr>
      <w:r w:rsidRPr="008925BA">
        <w:rPr>
          <w:rFonts w:eastAsia="Arial Unicode MS"/>
          <w:sz w:val="20"/>
          <w:szCs w:val="20"/>
        </w:rPr>
        <w:tab/>
        <w:t xml:space="preserve">Bulunmamaktadır. </w:t>
      </w:r>
    </w:p>
    <w:p w14:paraId="164041ED" w14:textId="77777777" w:rsidR="00746B59" w:rsidRPr="008925BA" w:rsidRDefault="00746B59" w:rsidP="00746B59">
      <w:pPr>
        <w:widowControl w:val="0"/>
        <w:spacing w:line="230" w:lineRule="auto"/>
        <w:rPr>
          <w:b/>
          <w:sz w:val="20"/>
          <w:szCs w:val="20"/>
        </w:rPr>
      </w:pPr>
    </w:p>
    <w:p w14:paraId="3A2DD3AD" w14:textId="77777777" w:rsidR="00746B59" w:rsidRPr="008925BA" w:rsidRDefault="00746B59" w:rsidP="00746B59">
      <w:pPr>
        <w:widowControl w:val="0"/>
        <w:spacing w:line="230" w:lineRule="auto"/>
        <w:rPr>
          <w:b/>
          <w:sz w:val="20"/>
          <w:szCs w:val="20"/>
        </w:rPr>
      </w:pPr>
    </w:p>
    <w:p w14:paraId="0B1E5EA1" w14:textId="77777777" w:rsidR="00746B59" w:rsidRPr="008925BA" w:rsidRDefault="00746B59" w:rsidP="00746B59">
      <w:pPr>
        <w:rPr>
          <w:rFonts w:eastAsia="Arial Unicode MS"/>
          <w:sz w:val="20"/>
          <w:szCs w:val="20"/>
        </w:rPr>
      </w:pPr>
      <w:r w:rsidRPr="008925BA">
        <w:rPr>
          <w:rFonts w:eastAsia="Arial Unicode MS"/>
          <w:sz w:val="20"/>
          <w:szCs w:val="20"/>
        </w:rPr>
        <w:br w:type="page"/>
      </w:r>
    </w:p>
    <w:p w14:paraId="2721049B" w14:textId="77777777" w:rsidR="00E277EF" w:rsidRPr="008925BA" w:rsidRDefault="00E277EF" w:rsidP="00E277EF">
      <w:pPr>
        <w:widowControl w:val="0"/>
        <w:spacing w:line="230" w:lineRule="auto"/>
        <w:jc w:val="both"/>
        <w:rPr>
          <w:b/>
          <w:color w:val="000000" w:themeColor="text1"/>
          <w:sz w:val="20"/>
          <w:szCs w:val="20"/>
        </w:rPr>
      </w:pPr>
      <w:r w:rsidRPr="008925BA">
        <w:rPr>
          <w:b/>
          <w:color w:val="000000" w:themeColor="text1"/>
          <w:sz w:val="20"/>
          <w:szCs w:val="20"/>
        </w:rPr>
        <w:lastRenderedPageBreak/>
        <w:t>MALİ BÜNYEYE VE RİSK YÖNETİMİNE İLİŞKİN BİLGİLER (Devamı)</w:t>
      </w:r>
    </w:p>
    <w:p w14:paraId="38BA780A" w14:textId="77777777" w:rsidR="00E277EF" w:rsidRPr="008925BA" w:rsidRDefault="00E277EF" w:rsidP="00E277EF">
      <w:pPr>
        <w:tabs>
          <w:tab w:val="left" w:pos="709"/>
        </w:tabs>
        <w:autoSpaceDE w:val="0"/>
        <w:autoSpaceDN w:val="0"/>
        <w:adjustRightInd w:val="0"/>
        <w:ind w:left="851" w:hanging="851"/>
        <w:rPr>
          <w:rFonts w:eastAsia="Arial Unicode MS"/>
          <w:b/>
          <w:sz w:val="20"/>
          <w:szCs w:val="20"/>
        </w:rPr>
      </w:pPr>
    </w:p>
    <w:p w14:paraId="649BE748" w14:textId="77777777" w:rsidR="00746B59" w:rsidRPr="008925BA" w:rsidRDefault="00746B59" w:rsidP="00E277EF">
      <w:pPr>
        <w:tabs>
          <w:tab w:val="left" w:pos="709"/>
        </w:tabs>
        <w:autoSpaceDE w:val="0"/>
        <w:autoSpaceDN w:val="0"/>
        <w:adjustRightInd w:val="0"/>
        <w:ind w:left="851" w:hanging="851"/>
        <w:jc w:val="both"/>
        <w:rPr>
          <w:rFonts w:eastAsia="Arial Unicode MS"/>
          <w:b/>
          <w:sz w:val="20"/>
          <w:szCs w:val="20"/>
        </w:rPr>
      </w:pPr>
      <w:r w:rsidRPr="008925BA">
        <w:rPr>
          <w:rFonts w:eastAsia="Arial Unicode MS"/>
          <w:b/>
          <w:sz w:val="20"/>
          <w:szCs w:val="20"/>
        </w:rPr>
        <w:t>V</w:t>
      </w:r>
      <w:r w:rsidRPr="008925BA">
        <w:rPr>
          <w:b/>
          <w:color w:val="000000"/>
          <w:sz w:val="20"/>
          <w:szCs w:val="20"/>
        </w:rPr>
        <w:t xml:space="preserve">.     </w:t>
      </w:r>
      <w:r w:rsidRPr="008925BA">
        <w:rPr>
          <w:b/>
          <w:color w:val="000000"/>
          <w:sz w:val="20"/>
          <w:szCs w:val="20"/>
        </w:rPr>
        <w:tab/>
        <w:t xml:space="preserve">LİKİDİTE RİSKİ YÖNETİMİNE VE LİKİDİTE KARŞILAMA ORANINA İLİŞKİN AÇIKLAMALAR </w:t>
      </w:r>
    </w:p>
    <w:p w14:paraId="4C049237" w14:textId="77777777" w:rsidR="00746B59" w:rsidRPr="008925BA" w:rsidRDefault="00746B59" w:rsidP="00746B59">
      <w:pPr>
        <w:widowControl w:val="0"/>
        <w:spacing w:line="230" w:lineRule="auto"/>
        <w:ind w:left="851"/>
        <w:jc w:val="both"/>
        <w:rPr>
          <w:rFonts w:eastAsia="Arial Unicode MS"/>
          <w:bCs/>
          <w:sz w:val="20"/>
          <w:szCs w:val="20"/>
        </w:rPr>
      </w:pPr>
    </w:p>
    <w:p w14:paraId="666A38BF" w14:textId="77777777" w:rsidR="00746B59" w:rsidRPr="008925BA" w:rsidRDefault="00746B59" w:rsidP="00746B59">
      <w:pPr>
        <w:jc w:val="both"/>
        <w:rPr>
          <w:sz w:val="20"/>
          <w:szCs w:val="20"/>
        </w:rPr>
      </w:pPr>
      <w:r w:rsidRPr="008925BA">
        <w:rPr>
          <w:sz w:val="20"/>
          <w:szCs w:val="20"/>
        </w:rPr>
        <w:t>Likidite riski, Banka’nın nakit akışındaki dengesizlik sonucunda nakit çıkışlarını tam olarak ve zamanında karşılayacak düzeyde ve nitelikte nakit mevcuduna veya nakit girişine sahip bulunmaması nedeniyle ödeme yükümlülüklerini zamanında yerine getirememe riskidir.</w:t>
      </w:r>
    </w:p>
    <w:p w14:paraId="140FDF64" w14:textId="77777777" w:rsidR="00746B59" w:rsidRPr="008925BA" w:rsidRDefault="00746B59" w:rsidP="00746B59">
      <w:pPr>
        <w:jc w:val="both"/>
        <w:rPr>
          <w:sz w:val="20"/>
          <w:szCs w:val="20"/>
        </w:rPr>
      </w:pPr>
    </w:p>
    <w:p w14:paraId="3FF9B74D" w14:textId="77777777" w:rsidR="00746B59" w:rsidRPr="008925BA" w:rsidRDefault="00746B59" w:rsidP="00746B59">
      <w:pPr>
        <w:jc w:val="both"/>
        <w:rPr>
          <w:sz w:val="20"/>
          <w:szCs w:val="20"/>
        </w:rPr>
      </w:pPr>
      <w:r w:rsidRPr="008925BA">
        <w:rPr>
          <w:sz w:val="20"/>
          <w:szCs w:val="20"/>
        </w:rPr>
        <w:t>Fonlama likiditesi riski, herhangi bir beklenmedik kayba maruz kalmadan ve temerrüde düşmeden borçlarını ve yükümlülüklerini karşılayamama riskidir.</w:t>
      </w:r>
    </w:p>
    <w:p w14:paraId="69F9D2BF" w14:textId="77777777" w:rsidR="00746B59" w:rsidRPr="008925BA" w:rsidRDefault="00746B59" w:rsidP="00746B59">
      <w:pPr>
        <w:jc w:val="both"/>
        <w:rPr>
          <w:sz w:val="20"/>
          <w:szCs w:val="20"/>
        </w:rPr>
      </w:pPr>
    </w:p>
    <w:p w14:paraId="3016D80F" w14:textId="77777777" w:rsidR="00746B59" w:rsidRPr="008925BA" w:rsidRDefault="00746B59" w:rsidP="00746B59">
      <w:pPr>
        <w:jc w:val="both"/>
        <w:rPr>
          <w:sz w:val="20"/>
          <w:szCs w:val="20"/>
        </w:rPr>
      </w:pPr>
      <w:r w:rsidRPr="008925BA">
        <w:rPr>
          <w:sz w:val="20"/>
          <w:szCs w:val="20"/>
        </w:rPr>
        <w:t>Piyasa likiditesi riski, yetersiz piyasa derinliği veya piyasa şartlarının bozulması gibi nedenlerle piyasa fiyatını etkilemeden bir pozisyonun satılamaması veya kapatılamaması ile herhangi bir nedenle bir pozisyonun piyasa fiyatının oluşamaması riskidir.</w:t>
      </w:r>
    </w:p>
    <w:p w14:paraId="776B75C9" w14:textId="77777777" w:rsidR="00746B59" w:rsidRPr="008925BA" w:rsidRDefault="00746B59" w:rsidP="00746B59">
      <w:pPr>
        <w:jc w:val="both"/>
        <w:rPr>
          <w:sz w:val="20"/>
          <w:szCs w:val="20"/>
        </w:rPr>
      </w:pPr>
    </w:p>
    <w:p w14:paraId="7092A504" w14:textId="77777777" w:rsidR="00746B59" w:rsidRPr="008925BA" w:rsidRDefault="00746B59" w:rsidP="00746B59">
      <w:pPr>
        <w:jc w:val="both"/>
        <w:rPr>
          <w:rFonts w:eastAsia="Arial Unicode MS"/>
          <w:sz w:val="20"/>
          <w:szCs w:val="20"/>
        </w:rPr>
      </w:pPr>
      <w:r w:rsidRPr="008925BA">
        <w:rPr>
          <w:sz w:val="20"/>
          <w:szCs w:val="20"/>
        </w:rPr>
        <w:t>Likidite riski, Yönetim Kurulu’nun onayladığı Risk Yönetim Politikalarına İlişkin Yönetmelik’te yer alan likidite riskinin yönetimine ilişkin hususlar ve Risk İştahı Yönetmeliği çerçevesinde, Aktif Pasif Komitesi (APKO) ve ilgili iş birimleri tarafından yönetilmektedir. Likidite riski yönetiminde normal ekonomik koşullar ve stres koşulları dikkate alınarak, alınacak tedbirler ve gerçekleştirilecek uygulamalar belirlenmektedir. Banka likidite riskini tanımlamakta, uluslararası standartlara uygun likidite riski ölçümleme yöntemleri ile riskleri ölçmekte, izlemekte ve periyodik olarak ilgililere sunmaktadır. Bankanın stres koşullarında yeterli likidite düzeyini sağlamasına ve sürdürmesine ilişkin usul ve esasları düzenlemek üzere Acil Durum Fonlama Planı oluşturulmuştur.</w:t>
      </w:r>
    </w:p>
    <w:p w14:paraId="44D1742D" w14:textId="77777777" w:rsidR="00746B59" w:rsidRPr="008925BA" w:rsidRDefault="00746B59" w:rsidP="00746B59">
      <w:pPr>
        <w:jc w:val="both"/>
        <w:rPr>
          <w:rFonts w:eastAsia="Arial Unicode MS"/>
          <w:sz w:val="20"/>
          <w:szCs w:val="20"/>
        </w:rPr>
      </w:pPr>
    </w:p>
    <w:p w14:paraId="3262C794" w14:textId="77777777" w:rsidR="00746B59" w:rsidRPr="008925BA" w:rsidRDefault="00746B59" w:rsidP="00746B59">
      <w:pPr>
        <w:jc w:val="both"/>
        <w:rPr>
          <w:rFonts w:eastAsia="Arial Unicode MS"/>
          <w:b/>
          <w:color w:val="000000"/>
          <w:sz w:val="20"/>
          <w:szCs w:val="20"/>
        </w:rPr>
      </w:pPr>
      <w:r w:rsidRPr="008925BA">
        <w:rPr>
          <w:rFonts w:eastAsia="Arial Unicode MS"/>
          <w:b/>
          <w:color w:val="000000"/>
          <w:sz w:val="20"/>
          <w:szCs w:val="20"/>
        </w:rPr>
        <w:t>Banka’nın risk kapasitesi, likidite riski yönetiminin sorumlulukları ve yapısı, likidite riskinin banka içinde raporlaması, likidite riski stratejisinin, politika ve uygulamalarının yönetim kurulu ve iş kollarıyla iletişiminin nasıl sağlandığı hususları dahil olmak üzere likidite riski yönetimine ilişkin bilgiler</w:t>
      </w:r>
    </w:p>
    <w:p w14:paraId="128F3B74" w14:textId="77777777" w:rsidR="00746B59" w:rsidRPr="008925BA" w:rsidRDefault="00746B59" w:rsidP="00746B59">
      <w:pPr>
        <w:ind w:firstLine="720"/>
        <w:jc w:val="both"/>
        <w:rPr>
          <w:rFonts w:eastAsia="Arial Unicode MS"/>
          <w:sz w:val="20"/>
          <w:szCs w:val="20"/>
        </w:rPr>
      </w:pPr>
    </w:p>
    <w:p w14:paraId="1BE89DF2" w14:textId="77777777" w:rsidR="00746B59" w:rsidRPr="008925BA" w:rsidRDefault="00746B59" w:rsidP="00746B59">
      <w:pPr>
        <w:jc w:val="both"/>
        <w:rPr>
          <w:rFonts w:eastAsia="Arial Unicode MS"/>
          <w:sz w:val="20"/>
          <w:szCs w:val="20"/>
        </w:rPr>
      </w:pPr>
      <w:r w:rsidRPr="008925BA">
        <w:rPr>
          <w:rFonts w:eastAsia="Arial Unicode MS"/>
          <w:sz w:val="20"/>
          <w:szCs w:val="20"/>
        </w:rPr>
        <w:t>Likidite riskine ilişkin uygulama ve sorumluluklar Yönetim Kurulu tarafından onaylanan Hazine Yönetmeliği uyarınca belirlenmektedir. Banka’nın likidite politikası, her türlü ekonomik koşulda yükümlülükleri karşılayacak düzeyde bir likidite tamponuna sahip olunması ve gerekli likiditenin en düşük maliyetle sürdürülmesidir. Finansal kurumlar nezdinde de kullanıma hazır limitleri bulunmaktadır.</w:t>
      </w:r>
    </w:p>
    <w:p w14:paraId="4600075C" w14:textId="77777777" w:rsidR="00746B59" w:rsidRPr="008925BA" w:rsidRDefault="00746B59" w:rsidP="00746B59">
      <w:pPr>
        <w:jc w:val="both"/>
        <w:rPr>
          <w:rFonts w:eastAsia="Arial Unicode MS"/>
          <w:sz w:val="20"/>
          <w:szCs w:val="20"/>
        </w:rPr>
      </w:pPr>
    </w:p>
    <w:p w14:paraId="0A2721FA" w14:textId="77777777" w:rsidR="00746B59" w:rsidRPr="008925BA" w:rsidRDefault="00746B59" w:rsidP="00746B59">
      <w:pPr>
        <w:jc w:val="both"/>
        <w:rPr>
          <w:rFonts w:eastAsia="Arial Unicode MS"/>
          <w:spacing w:val="-6"/>
          <w:sz w:val="20"/>
          <w:szCs w:val="20"/>
        </w:rPr>
      </w:pPr>
      <w:r w:rsidRPr="008925BA">
        <w:rPr>
          <w:rFonts w:eastAsia="Arial Unicode MS"/>
          <w:spacing w:val="-6"/>
          <w:sz w:val="20"/>
          <w:szCs w:val="20"/>
        </w:rPr>
        <w:t>Üst düzey yönetimin katıldığı haftalık Aktif Pasif Komitesi toplantılarında likidite durumuna ilişkin göstergeler incelenmekte ve likidite riski ele alınmaktadır. Ayrıca Denetim Komitesi aracılığı ile Yönetim Kurulu bilgilendirilmektedir.</w:t>
      </w:r>
    </w:p>
    <w:p w14:paraId="1A4F2739" w14:textId="77777777" w:rsidR="00746B59" w:rsidRPr="008925BA" w:rsidRDefault="00746B59" w:rsidP="00746B59">
      <w:pPr>
        <w:jc w:val="both"/>
        <w:rPr>
          <w:rFonts w:eastAsia="Arial Unicode MS"/>
          <w:sz w:val="20"/>
          <w:szCs w:val="20"/>
        </w:rPr>
      </w:pPr>
    </w:p>
    <w:p w14:paraId="69A08069" w14:textId="77777777" w:rsidR="00746B59" w:rsidRPr="008925BA" w:rsidRDefault="00746B59" w:rsidP="00746B59">
      <w:pPr>
        <w:jc w:val="both"/>
        <w:rPr>
          <w:rFonts w:eastAsia="Arial Unicode MS"/>
          <w:sz w:val="20"/>
          <w:szCs w:val="20"/>
        </w:rPr>
      </w:pPr>
      <w:r w:rsidRPr="008925BA">
        <w:rPr>
          <w:sz w:val="20"/>
          <w:szCs w:val="20"/>
        </w:rPr>
        <w:t>Likidite riskinin ihtiyatlı biçimde yönetilebilmesi için aktif ve pasif arasındaki uyumsuzluğun hangi ekonomik şartlarda ne tür bir sorun yaratacağının ve getireceği maliyetin bilinmesine ihtiyaç duyulur. Likidite riski yönetimi ile Bankanın mevcut ve gelecek likidite pozisyonunu, varlıklar ve yükümlülüklerin para türleri ve vadelerinin dikkate alınarak ihtiyatlı ve proaktif şekilde ölçülmesi hedeflenir. Likidite boşluğu analizine ilişkin raporlar Hazine Yönetimi Bölümü ve Risk Yönetim Başkanlığı tarafından hazırlanmakta ve Aktif Pasif Komitesi tarafından takip edilmektedir. Risk Yönetimi Başkanlığı, Yönetim Kurulu tarafından belirlenen likidite riskine ilişkin limitleri izlemektedir. Hazine Yönetimi Bölümü, herhangi bir zamanda ya da herhangi bir kaynağa ilişkin olarak fonlama yetersizliğini önlemek için fonlama ve likidite riskini yönetmektedir ve Aktif Pasif Komitesi’ne Banka’nın likidite pozisyonuna ilişkin olarak düzenli raporlamalar yapmaktadır. Risk Yönetimi Başkanlığı, likidite karşılama oranını takip etmekte ve sonuçları BDDK’ya raporlamaktadır.</w:t>
      </w:r>
    </w:p>
    <w:p w14:paraId="4D6B19A8" w14:textId="77777777" w:rsidR="00746B59" w:rsidRPr="008925BA" w:rsidRDefault="00746B59" w:rsidP="00746B59">
      <w:pPr>
        <w:jc w:val="both"/>
        <w:rPr>
          <w:rFonts w:eastAsia="Arial Unicode MS"/>
          <w:sz w:val="20"/>
          <w:szCs w:val="20"/>
        </w:rPr>
      </w:pPr>
    </w:p>
    <w:p w14:paraId="20C40FE2" w14:textId="77777777" w:rsidR="00746B59" w:rsidRPr="008925BA" w:rsidRDefault="00746B59" w:rsidP="00746B59">
      <w:pPr>
        <w:jc w:val="both"/>
        <w:rPr>
          <w:rFonts w:eastAsia="Arial Unicode MS"/>
          <w:b/>
          <w:spacing w:val="-6"/>
          <w:sz w:val="20"/>
          <w:szCs w:val="20"/>
        </w:rPr>
      </w:pPr>
      <w:r w:rsidRPr="008925BA">
        <w:rPr>
          <w:rFonts w:eastAsia="Arial Unicode MS"/>
          <w:b/>
          <w:spacing w:val="-6"/>
          <w:sz w:val="20"/>
          <w:szCs w:val="20"/>
        </w:rPr>
        <w:t>Likidite yönetiminin ve fonlama stratejisinin merkezileşme derecesi ile banka ve Banka’nın ortaklıkları arasındaki işleyişi hakkında bilgiler</w:t>
      </w:r>
    </w:p>
    <w:p w14:paraId="1CA22061" w14:textId="77777777" w:rsidR="00746B59" w:rsidRPr="008925BA" w:rsidRDefault="00746B59" w:rsidP="00746B59">
      <w:pPr>
        <w:jc w:val="both"/>
        <w:rPr>
          <w:rFonts w:eastAsia="Arial Unicode MS"/>
          <w:sz w:val="20"/>
          <w:szCs w:val="20"/>
        </w:rPr>
      </w:pPr>
    </w:p>
    <w:p w14:paraId="12C0E376" w14:textId="77777777" w:rsidR="00746B59" w:rsidRPr="008925BA" w:rsidRDefault="00746B59" w:rsidP="00746B59">
      <w:pPr>
        <w:jc w:val="both"/>
        <w:rPr>
          <w:rFonts w:eastAsia="Arial Unicode MS"/>
          <w:sz w:val="20"/>
          <w:szCs w:val="20"/>
        </w:rPr>
      </w:pPr>
      <w:r w:rsidRPr="008925BA">
        <w:rPr>
          <w:rFonts w:eastAsia="Arial Unicode MS"/>
          <w:sz w:val="20"/>
          <w:szCs w:val="20"/>
        </w:rPr>
        <w:t>Banka’nın likidite yönetimi Aktif Pasif Müdürlüğü tarafından gerçekleştirilmektedir. Banka’nın konsolidasyona tabi iştirak veya bağlı ortaklıkları bulunmadığından konsolide likidite riski yönetimi de söz</w:t>
      </w:r>
      <w:r w:rsidR="00BB1401" w:rsidRPr="008925BA">
        <w:rPr>
          <w:rFonts w:eastAsia="Arial Unicode MS"/>
          <w:sz w:val="20"/>
          <w:szCs w:val="20"/>
        </w:rPr>
        <w:t xml:space="preserve"> </w:t>
      </w:r>
      <w:r w:rsidRPr="008925BA">
        <w:rPr>
          <w:rFonts w:eastAsia="Arial Unicode MS"/>
          <w:sz w:val="20"/>
          <w:szCs w:val="20"/>
        </w:rPr>
        <w:t>konusu değildir.</w:t>
      </w:r>
    </w:p>
    <w:p w14:paraId="0CE2DE84" w14:textId="77777777" w:rsidR="00746B59" w:rsidRPr="008925BA" w:rsidRDefault="00746B59" w:rsidP="00746B59">
      <w:pPr>
        <w:ind w:left="720"/>
        <w:jc w:val="both"/>
        <w:rPr>
          <w:rFonts w:eastAsia="Arial Unicode MS"/>
          <w:sz w:val="20"/>
          <w:szCs w:val="20"/>
        </w:rPr>
      </w:pPr>
    </w:p>
    <w:p w14:paraId="767F2DB7" w14:textId="77777777" w:rsidR="00A504AF" w:rsidRPr="008925BA" w:rsidRDefault="00A504AF">
      <w:pPr>
        <w:rPr>
          <w:rFonts w:eastAsia="Arial Unicode MS"/>
          <w:sz w:val="20"/>
          <w:szCs w:val="20"/>
        </w:rPr>
      </w:pPr>
      <w:r w:rsidRPr="008925BA">
        <w:rPr>
          <w:rFonts w:eastAsia="Arial Unicode MS"/>
          <w:sz w:val="20"/>
          <w:szCs w:val="20"/>
        </w:rPr>
        <w:br w:type="page"/>
      </w:r>
    </w:p>
    <w:p w14:paraId="0809B56D" w14:textId="77777777" w:rsidR="00A504AF" w:rsidRPr="008925BA" w:rsidRDefault="00A504AF" w:rsidP="00A504AF">
      <w:pPr>
        <w:widowControl w:val="0"/>
        <w:spacing w:line="230" w:lineRule="auto"/>
        <w:jc w:val="both"/>
        <w:rPr>
          <w:b/>
          <w:color w:val="000000" w:themeColor="text1"/>
          <w:sz w:val="20"/>
          <w:szCs w:val="20"/>
        </w:rPr>
      </w:pPr>
      <w:r w:rsidRPr="008925BA">
        <w:rPr>
          <w:b/>
          <w:color w:val="000000" w:themeColor="text1"/>
          <w:sz w:val="20"/>
          <w:szCs w:val="20"/>
        </w:rPr>
        <w:lastRenderedPageBreak/>
        <w:t>MALİ BÜNYEYE VE RİSK YÖNETİMİNE İLİŞKİN BİLGİLER (Devamı)</w:t>
      </w:r>
    </w:p>
    <w:p w14:paraId="7781D875" w14:textId="77777777" w:rsidR="00A504AF" w:rsidRPr="008925BA" w:rsidRDefault="00A504AF" w:rsidP="00A504AF">
      <w:pPr>
        <w:tabs>
          <w:tab w:val="left" w:pos="709"/>
        </w:tabs>
        <w:autoSpaceDE w:val="0"/>
        <w:autoSpaceDN w:val="0"/>
        <w:adjustRightInd w:val="0"/>
        <w:ind w:left="851" w:hanging="851"/>
        <w:rPr>
          <w:rFonts w:eastAsia="Arial Unicode MS"/>
          <w:b/>
          <w:sz w:val="20"/>
          <w:szCs w:val="20"/>
        </w:rPr>
      </w:pPr>
    </w:p>
    <w:p w14:paraId="4B59F3BE" w14:textId="77777777" w:rsidR="00A504AF" w:rsidRPr="008925BA" w:rsidRDefault="00A504AF" w:rsidP="006A3D94">
      <w:pPr>
        <w:autoSpaceDE w:val="0"/>
        <w:autoSpaceDN w:val="0"/>
        <w:adjustRightInd w:val="0"/>
        <w:ind w:left="851" w:hanging="851"/>
        <w:jc w:val="both"/>
        <w:rPr>
          <w:rFonts w:eastAsia="Arial Unicode MS"/>
          <w:b/>
          <w:sz w:val="20"/>
          <w:szCs w:val="20"/>
        </w:rPr>
      </w:pPr>
      <w:r w:rsidRPr="008925BA">
        <w:rPr>
          <w:rFonts w:eastAsia="Arial Unicode MS"/>
          <w:b/>
          <w:sz w:val="20"/>
          <w:szCs w:val="20"/>
        </w:rPr>
        <w:t>V</w:t>
      </w:r>
      <w:r w:rsidRPr="008925BA">
        <w:rPr>
          <w:b/>
          <w:color w:val="000000"/>
          <w:sz w:val="20"/>
          <w:szCs w:val="20"/>
        </w:rPr>
        <w:t xml:space="preserve">.     </w:t>
      </w:r>
      <w:r w:rsidRPr="008925BA">
        <w:rPr>
          <w:b/>
          <w:color w:val="000000"/>
          <w:sz w:val="20"/>
          <w:szCs w:val="20"/>
        </w:rPr>
        <w:tab/>
        <w:t xml:space="preserve">LİKİDİTE RİSKİ YÖNETİMİNE VE LİKİDİTE KARŞILAMA ORANINA İLİŞKİN AÇIKLAMALAR </w:t>
      </w:r>
      <w:r w:rsidRPr="008925BA">
        <w:rPr>
          <w:b/>
          <w:sz w:val="20"/>
          <w:szCs w:val="20"/>
        </w:rPr>
        <w:t>(Devamı)</w:t>
      </w:r>
    </w:p>
    <w:p w14:paraId="54E8A7F3" w14:textId="77777777" w:rsidR="00A504AF" w:rsidRPr="008925BA" w:rsidRDefault="00A504AF" w:rsidP="00A504AF">
      <w:pPr>
        <w:widowControl w:val="0"/>
        <w:spacing w:line="230" w:lineRule="auto"/>
        <w:ind w:left="851"/>
        <w:jc w:val="both"/>
        <w:rPr>
          <w:rFonts w:eastAsia="Arial Unicode MS"/>
          <w:bCs/>
          <w:sz w:val="20"/>
          <w:szCs w:val="20"/>
        </w:rPr>
      </w:pPr>
    </w:p>
    <w:p w14:paraId="7C7FECA4" w14:textId="77777777" w:rsidR="00746B59" w:rsidRPr="008925BA" w:rsidRDefault="00746B59" w:rsidP="00746B59">
      <w:pPr>
        <w:jc w:val="both"/>
        <w:rPr>
          <w:rFonts w:eastAsia="Arial Unicode MS"/>
          <w:b/>
          <w:spacing w:val="-6"/>
          <w:sz w:val="20"/>
          <w:szCs w:val="20"/>
        </w:rPr>
      </w:pPr>
      <w:r w:rsidRPr="008925BA">
        <w:rPr>
          <w:rFonts w:eastAsia="Arial Unicode MS"/>
          <w:b/>
          <w:spacing w:val="-6"/>
          <w:sz w:val="20"/>
          <w:szCs w:val="20"/>
        </w:rPr>
        <w:t>Fon kaynaklarının ve sürelerinin çeşitliliğine ilişkin politikalar dahil olmak üzere Banka’nın fonlama stratejisine ilişkin bilgi</w:t>
      </w:r>
    </w:p>
    <w:p w14:paraId="52A647D6" w14:textId="77777777" w:rsidR="00746B59" w:rsidRPr="008925BA" w:rsidRDefault="00746B59" w:rsidP="00746B59">
      <w:pPr>
        <w:jc w:val="both"/>
        <w:rPr>
          <w:rFonts w:eastAsia="Arial Unicode MS"/>
          <w:sz w:val="20"/>
          <w:szCs w:val="20"/>
        </w:rPr>
      </w:pPr>
    </w:p>
    <w:p w14:paraId="501ECB1C" w14:textId="77777777" w:rsidR="00746B59" w:rsidRPr="008925BA" w:rsidRDefault="00746B59" w:rsidP="00746B59">
      <w:pPr>
        <w:jc w:val="both"/>
        <w:rPr>
          <w:rFonts w:eastAsia="Arial Unicode MS"/>
          <w:spacing w:val="-6"/>
          <w:sz w:val="20"/>
          <w:szCs w:val="20"/>
        </w:rPr>
      </w:pPr>
      <w:r w:rsidRPr="008925BA">
        <w:rPr>
          <w:rFonts w:eastAsia="Arial Unicode MS"/>
          <w:spacing w:val="-6"/>
          <w:sz w:val="20"/>
          <w:szCs w:val="20"/>
        </w:rPr>
        <w:t>Banka, cari ve katılma hesaplarının tabana yayılmış ve istikrarlı olmasını, kullanılan fon kaynaklarının çeşitlendirilmesini ve uzun vadeli olmasını hedeflemektedir. Likiditeye ilişkin risk göstergeleri ile likit varlıkların toplam varlıklara oranı, katılım fonlarının kredilere oranı, toplanan fonlar içerisindeki yoğunlaşma gibi hususlar yakından takip edilmektedir.</w:t>
      </w:r>
    </w:p>
    <w:p w14:paraId="4862E05E" w14:textId="77777777" w:rsidR="00746B59" w:rsidRPr="008925BA" w:rsidRDefault="00746B59" w:rsidP="00A504AF">
      <w:pPr>
        <w:jc w:val="both"/>
        <w:rPr>
          <w:rFonts w:eastAsia="Arial Unicode MS"/>
          <w:b/>
          <w:sz w:val="20"/>
          <w:szCs w:val="20"/>
        </w:rPr>
      </w:pPr>
    </w:p>
    <w:p w14:paraId="14463EE8" w14:textId="77777777" w:rsidR="00746B59" w:rsidRPr="008925BA" w:rsidRDefault="00746B59" w:rsidP="00746B59">
      <w:pPr>
        <w:jc w:val="both"/>
        <w:rPr>
          <w:rFonts w:eastAsia="Arial Unicode MS"/>
          <w:b/>
          <w:sz w:val="20"/>
          <w:szCs w:val="20"/>
        </w:rPr>
      </w:pPr>
      <w:r w:rsidRPr="008925BA">
        <w:rPr>
          <w:rFonts w:eastAsia="Arial Unicode MS"/>
          <w:b/>
          <w:sz w:val="20"/>
          <w:szCs w:val="20"/>
        </w:rPr>
        <w:t>Banka’nın toplam yükümlülüklerinin asgari yüzde beşini oluşturan para birimleri bazında likidite yönetimine  ilişkin bilgi</w:t>
      </w:r>
    </w:p>
    <w:p w14:paraId="65E80C11" w14:textId="77777777" w:rsidR="00746B59" w:rsidRPr="008925BA" w:rsidRDefault="00746B59" w:rsidP="00746B59">
      <w:pPr>
        <w:jc w:val="both"/>
        <w:rPr>
          <w:rFonts w:eastAsia="Arial Unicode MS"/>
          <w:sz w:val="20"/>
          <w:szCs w:val="20"/>
        </w:rPr>
      </w:pPr>
    </w:p>
    <w:p w14:paraId="1223D473" w14:textId="77777777" w:rsidR="00746B59" w:rsidRPr="008925BA" w:rsidRDefault="00746B59" w:rsidP="00746B59">
      <w:pPr>
        <w:jc w:val="both"/>
        <w:rPr>
          <w:rFonts w:eastAsia="Arial Unicode MS"/>
          <w:sz w:val="20"/>
          <w:szCs w:val="20"/>
        </w:rPr>
      </w:pPr>
      <w:r w:rsidRPr="008925BA">
        <w:rPr>
          <w:rFonts w:eastAsia="Arial Unicode MS"/>
          <w:sz w:val="20"/>
          <w:szCs w:val="20"/>
        </w:rPr>
        <w:t xml:space="preserve">Banka toplam yükümlülüklerinin tamamına Türk Lirası, ABD Doları, Avro ya da altın cinsindendir. Banka’nın TL likiditesi, bankalar arası işlemler ile yönetilmektedir. Yabancı para likiditesi, bankalar arası işlemlerde ve limitler dahilinde muhabir banka hesaplarında tutulmaktadır. </w:t>
      </w:r>
    </w:p>
    <w:p w14:paraId="039A0551" w14:textId="77777777" w:rsidR="00746B59" w:rsidRPr="008925BA" w:rsidRDefault="00746B59" w:rsidP="00746B59">
      <w:pPr>
        <w:jc w:val="both"/>
        <w:rPr>
          <w:rFonts w:eastAsia="Arial Unicode MS"/>
          <w:sz w:val="20"/>
          <w:szCs w:val="20"/>
        </w:rPr>
      </w:pPr>
    </w:p>
    <w:p w14:paraId="46CA971E" w14:textId="77777777" w:rsidR="00746B59" w:rsidRPr="008925BA" w:rsidRDefault="00746B59" w:rsidP="00746B59">
      <w:pPr>
        <w:jc w:val="both"/>
        <w:rPr>
          <w:rFonts w:eastAsia="Arial Unicode MS"/>
          <w:b/>
          <w:sz w:val="20"/>
          <w:szCs w:val="20"/>
        </w:rPr>
      </w:pPr>
      <w:r w:rsidRPr="008925BA">
        <w:rPr>
          <w:rFonts w:eastAsia="Arial Unicode MS"/>
          <w:b/>
          <w:sz w:val="20"/>
          <w:szCs w:val="20"/>
        </w:rPr>
        <w:t>Kullanılan likidite riski azaltım tekniklerine ilişkin bilgi</w:t>
      </w:r>
    </w:p>
    <w:p w14:paraId="6514378F" w14:textId="77777777" w:rsidR="00746B59" w:rsidRPr="008925BA" w:rsidRDefault="00746B59" w:rsidP="00746B59">
      <w:pPr>
        <w:jc w:val="both"/>
        <w:rPr>
          <w:rFonts w:eastAsia="Arial Unicode MS"/>
          <w:sz w:val="20"/>
          <w:szCs w:val="20"/>
        </w:rPr>
      </w:pPr>
    </w:p>
    <w:p w14:paraId="53A444BC" w14:textId="77777777" w:rsidR="00746B59" w:rsidRPr="008925BA" w:rsidRDefault="00746B59" w:rsidP="00746B59">
      <w:pPr>
        <w:jc w:val="both"/>
        <w:rPr>
          <w:rFonts w:eastAsia="Arial Unicode MS"/>
          <w:sz w:val="20"/>
          <w:szCs w:val="20"/>
        </w:rPr>
      </w:pPr>
      <w:r w:rsidRPr="008925BA">
        <w:rPr>
          <w:rFonts w:eastAsia="Arial Unicode MS"/>
          <w:sz w:val="20"/>
          <w:szCs w:val="20"/>
        </w:rPr>
        <w:t xml:space="preserve">Banka nakit çıkışlarını karşılayabilecek seviyede yeterli yüksek kaliteli likit varlık stoku bulundurmayı, likidite riski yoğunlaşmalarını azaltma amacıyla fonlama kaynaklarında çeşitlendirme yapmayı, vade boşluğu analizi ile varlıklar ve yükümlülükler arasındaki vade farkının azaltmayı ve fon kaynaklarının en az belirli bir kısmının toplanan fonlar yoluyla sağlanması gibi uygulamalarla likidite riski azaltım teknikleri yürütmeyi amaçlamaktadır. </w:t>
      </w:r>
    </w:p>
    <w:p w14:paraId="5FEDCDB1" w14:textId="77777777" w:rsidR="00746B59" w:rsidRPr="008925BA" w:rsidRDefault="00746B59" w:rsidP="00746B59">
      <w:pPr>
        <w:jc w:val="both"/>
        <w:rPr>
          <w:rFonts w:eastAsia="Arial Unicode MS"/>
          <w:sz w:val="20"/>
          <w:szCs w:val="20"/>
        </w:rPr>
      </w:pPr>
    </w:p>
    <w:p w14:paraId="40F8E0A2" w14:textId="77777777" w:rsidR="00746B59" w:rsidRPr="008925BA" w:rsidRDefault="00746B59" w:rsidP="00746B59">
      <w:pPr>
        <w:jc w:val="both"/>
        <w:rPr>
          <w:rFonts w:eastAsia="Arial Unicode MS"/>
          <w:b/>
          <w:sz w:val="20"/>
          <w:szCs w:val="20"/>
        </w:rPr>
      </w:pPr>
      <w:r w:rsidRPr="008925BA">
        <w:rPr>
          <w:rFonts w:eastAsia="Arial Unicode MS"/>
          <w:b/>
          <w:sz w:val="20"/>
          <w:szCs w:val="20"/>
        </w:rPr>
        <w:t>Stres testinin kullanımına ilişkin açıklama</w:t>
      </w:r>
    </w:p>
    <w:p w14:paraId="26CE7ED2" w14:textId="77777777" w:rsidR="00746B59" w:rsidRPr="008925BA" w:rsidRDefault="00746B59" w:rsidP="00746B59">
      <w:pPr>
        <w:jc w:val="both"/>
        <w:rPr>
          <w:rFonts w:eastAsia="Arial Unicode MS"/>
          <w:sz w:val="20"/>
          <w:szCs w:val="20"/>
        </w:rPr>
      </w:pPr>
    </w:p>
    <w:p w14:paraId="5AE3FB34" w14:textId="77777777" w:rsidR="00746B59" w:rsidRPr="008925BA" w:rsidRDefault="00746B59" w:rsidP="00746B59">
      <w:pPr>
        <w:jc w:val="both"/>
        <w:rPr>
          <w:rFonts w:eastAsia="Arial Unicode MS"/>
          <w:sz w:val="20"/>
          <w:szCs w:val="20"/>
        </w:rPr>
      </w:pPr>
      <w:r w:rsidRPr="008925BA">
        <w:rPr>
          <w:rFonts w:eastAsia="Arial Unicode MS"/>
          <w:sz w:val="20"/>
          <w:szCs w:val="20"/>
        </w:rPr>
        <w:t>Stres testinin amacı muhtemel likidite zayıflıklarının kaynaklarını ve mevcut bilanço içi ve dışı pozisyonlar ile ilgili likidite risk iştahına uyumlu bir şekilde hareket edilip edilmediğini tespit edebilmektir. Stres testi analizleri geliştirilirken sistemik kriz, Banka özelinde kriz ve her iki durumu birlikte dikkate alan senaryoları içermektedir. Stres testinde öngörülen açığın tampon ile karşılanma yüzdesi için farklı eşik seviyeler belirlenir. Stres Testi, Bankanın risk iştahı çerçevesi, İSEDES, Bütçe vb. diğer süreçleri ile uyumlandırılır ve risk iştahı metrikleri ile entegre edilir. Stres testi sonuçları APKO’ya raporlanır.</w:t>
      </w:r>
    </w:p>
    <w:p w14:paraId="7728ED94" w14:textId="77777777" w:rsidR="00746B59" w:rsidRPr="008925BA" w:rsidRDefault="00746B59" w:rsidP="00746B59">
      <w:pPr>
        <w:jc w:val="both"/>
        <w:rPr>
          <w:rFonts w:eastAsia="Arial Unicode MS"/>
          <w:b/>
          <w:sz w:val="20"/>
          <w:szCs w:val="20"/>
        </w:rPr>
      </w:pPr>
    </w:p>
    <w:p w14:paraId="782F31FC" w14:textId="77777777" w:rsidR="00746B59" w:rsidRPr="008925BA" w:rsidRDefault="00746B59" w:rsidP="00746B59">
      <w:pPr>
        <w:jc w:val="both"/>
        <w:rPr>
          <w:rFonts w:eastAsia="Arial Unicode MS"/>
          <w:b/>
          <w:sz w:val="20"/>
          <w:szCs w:val="20"/>
        </w:rPr>
      </w:pPr>
      <w:r w:rsidRPr="008925BA">
        <w:rPr>
          <w:rFonts w:eastAsia="Arial Unicode MS"/>
          <w:b/>
          <w:sz w:val="20"/>
          <w:szCs w:val="20"/>
        </w:rPr>
        <w:t>Acil Durum Fonlama Planına ilişkin genel bilgi</w:t>
      </w:r>
    </w:p>
    <w:p w14:paraId="459D8E0D" w14:textId="77777777" w:rsidR="00746B59" w:rsidRPr="008925BA" w:rsidRDefault="00746B59" w:rsidP="00746B59">
      <w:pPr>
        <w:jc w:val="both"/>
        <w:rPr>
          <w:rFonts w:eastAsia="Arial Unicode MS"/>
          <w:sz w:val="20"/>
          <w:szCs w:val="20"/>
        </w:rPr>
      </w:pPr>
    </w:p>
    <w:p w14:paraId="485F6C27" w14:textId="77777777" w:rsidR="00746B59" w:rsidRPr="008925BA" w:rsidRDefault="00746B59" w:rsidP="00746B59">
      <w:pPr>
        <w:jc w:val="both"/>
        <w:rPr>
          <w:rFonts w:eastAsia="Arial Unicode MS"/>
          <w:sz w:val="20"/>
          <w:szCs w:val="20"/>
        </w:rPr>
      </w:pPr>
      <w:r w:rsidRPr="008925BA">
        <w:rPr>
          <w:rFonts w:eastAsia="Arial Unicode MS"/>
          <w:sz w:val="20"/>
          <w:szCs w:val="20"/>
        </w:rPr>
        <w:t>Muhtemel ciddi likidite sorunlarının tanımlanması ve yönetilmesi için gereken esasların oluşturulması amacıyla Likidite ve Acil Durum Fonlama Planı oluşturulmuş ve Yönetim Kurulu tarafından onaylanmıştır. Plan nihai olarak cari ve katılma hesap sahiplerini, alacaklıları ve sermayedarları korumayı hedefler. Acil Durum Fonlama Planının temel göstergeler belirlenmiştir, likidite vaziyetinde beklenmedik gelişmeler olması ya da diğer göstergelerin tetiklenmesi durumunda plan uygulamaya alınmaktadır. Planın uygulanmasından Aktif Pasif Komitesi sorumludur.</w:t>
      </w:r>
    </w:p>
    <w:p w14:paraId="0FC4EF6F" w14:textId="77777777" w:rsidR="00746B59" w:rsidRPr="008925BA" w:rsidRDefault="00746B59" w:rsidP="00746B59">
      <w:pPr>
        <w:pStyle w:val="BodyText"/>
        <w:rPr>
          <w:rFonts w:eastAsia="Arial Unicode MS"/>
          <w:b/>
          <w:sz w:val="20"/>
          <w:szCs w:val="20"/>
        </w:rPr>
      </w:pPr>
    </w:p>
    <w:p w14:paraId="112231F2" w14:textId="77777777" w:rsidR="00477CAA" w:rsidRPr="008925BA" w:rsidRDefault="00477CAA">
      <w:pPr>
        <w:rPr>
          <w:rFonts w:eastAsia="Arial Unicode MS"/>
          <w:b/>
          <w:sz w:val="20"/>
          <w:szCs w:val="20"/>
        </w:rPr>
      </w:pPr>
      <w:r w:rsidRPr="008925BA">
        <w:rPr>
          <w:rFonts w:eastAsia="Arial Unicode MS"/>
          <w:b/>
          <w:sz w:val="20"/>
          <w:szCs w:val="20"/>
        </w:rPr>
        <w:br w:type="page"/>
      </w:r>
    </w:p>
    <w:p w14:paraId="67E2C25D" w14:textId="77777777" w:rsidR="00477CAA" w:rsidRPr="008925BA" w:rsidRDefault="00477CAA" w:rsidP="00477CAA">
      <w:pPr>
        <w:widowControl w:val="0"/>
        <w:spacing w:line="230" w:lineRule="auto"/>
        <w:jc w:val="both"/>
        <w:rPr>
          <w:b/>
          <w:color w:val="000000" w:themeColor="text1"/>
          <w:sz w:val="20"/>
          <w:szCs w:val="20"/>
        </w:rPr>
      </w:pPr>
      <w:r w:rsidRPr="008925BA">
        <w:rPr>
          <w:b/>
          <w:color w:val="000000" w:themeColor="text1"/>
          <w:sz w:val="20"/>
          <w:szCs w:val="20"/>
        </w:rPr>
        <w:lastRenderedPageBreak/>
        <w:t>MALİ BÜNYEYE VE RİSK YÖNETİMİNE İLİŞKİN BİLGİLER (Devamı)</w:t>
      </w:r>
    </w:p>
    <w:p w14:paraId="0147657F" w14:textId="77777777" w:rsidR="00477CAA" w:rsidRPr="008925BA" w:rsidRDefault="00477CAA" w:rsidP="00477CAA">
      <w:pPr>
        <w:tabs>
          <w:tab w:val="left" w:pos="709"/>
        </w:tabs>
        <w:autoSpaceDE w:val="0"/>
        <w:autoSpaceDN w:val="0"/>
        <w:adjustRightInd w:val="0"/>
        <w:ind w:hanging="567"/>
        <w:rPr>
          <w:rFonts w:eastAsia="Arial Unicode MS"/>
          <w:b/>
          <w:sz w:val="20"/>
          <w:szCs w:val="20"/>
        </w:rPr>
      </w:pPr>
    </w:p>
    <w:p w14:paraId="2B0D6858" w14:textId="77777777" w:rsidR="00477CAA" w:rsidRPr="008925BA" w:rsidRDefault="00477CAA" w:rsidP="006A3D94">
      <w:pPr>
        <w:autoSpaceDE w:val="0"/>
        <w:autoSpaceDN w:val="0"/>
        <w:adjustRightInd w:val="0"/>
        <w:ind w:left="851" w:hanging="851"/>
        <w:jc w:val="both"/>
        <w:rPr>
          <w:rFonts w:eastAsia="Arial Unicode MS"/>
          <w:b/>
          <w:sz w:val="20"/>
          <w:szCs w:val="20"/>
        </w:rPr>
      </w:pPr>
      <w:r w:rsidRPr="008925BA">
        <w:rPr>
          <w:rFonts w:eastAsia="Arial Unicode MS"/>
          <w:b/>
          <w:sz w:val="20"/>
          <w:szCs w:val="20"/>
        </w:rPr>
        <w:t>V</w:t>
      </w:r>
      <w:r w:rsidRPr="008925BA">
        <w:rPr>
          <w:b/>
          <w:color w:val="000000"/>
          <w:sz w:val="20"/>
          <w:szCs w:val="20"/>
        </w:rPr>
        <w:t xml:space="preserve">.  </w:t>
      </w:r>
      <w:r w:rsidR="006A3D94" w:rsidRPr="008925BA">
        <w:rPr>
          <w:b/>
          <w:color w:val="000000"/>
          <w:sz w:val="20"/>
          <w:szCs w:val="20"/>
        </w:rPr>
        <w:tab/>
      </w:r>
      <w:r w:rsidRPr="008925BA">
        <w:rPr>
          <w:b/>
          <w:color w:val="000000"/>
          <w:sz w:val="20"/>
          <w:szCs w:val="20"/>
        </w:rPr>
        <w:t xml:space="preserve">LİKİDİTE RİSKİ YÖNETİMİNE VE LİKİDİTE KARŞILAMA ORANINA İLİŞKİN AÇIKLAMALAR </w:t>
      </w:r>
      <w:r w:rsidRPr="008925BA">
        <w:rPr>
          <w:b/>
          <w:sz w:val="20"/>
          <w:szCs w:val="20"/>
        </w:rPr>
        <w:t>(Devamı)</w:t>
      </w:r>
    </w:p>
    <w:p w14:paraId="3C68BC15" w14:textId="77777777" w:rsidR="00477CAA" w:rsidRPr="008925BA" w:rsidRDefault="00477CAA" w:rsidP="00746B59">
      <w:pPr>
        <w:jc w:val="both"/>
        <w:rPr>
          <w:rFonts w:eastAsia="Arial Unicode MS"/>
          <w:b/>
          <w:sz w:val="20"/>
          <w:szCs w:val="20"/>
        </w:rPr>
      </w:pPr>
    </w:p>
    <w:p w14:paraId="190434E1" w14:textId="77777777" w:rsidR="00746B59" w:rsidRPr="008925BA" w:rsidRDefault="00746B59" w:rsidP="00746B59">
      <w:pPr>
        <w:jc w:val="both"/>
        <w:rPr>
          <w:rFonts w:eastAsia="Arial Unicode MS"/>
          <w:b/>
          <w:sz w:val="20"/>
          <w:szCs w:val="20"/>
        </w:rPr>
      </w:pPr>
      <w:r w:rsidRPr="008925BA">
        <w:rPr>
          <w:rFonts w:eastAsia="Arial Unicode MS"/>
          <w:b/>
          <w:sz w:val="20"/>
          <w:szCs w:val="20"/>
        </w:rPr>
        <w:t>Finansal yükümlülüklerin sözleşmeye bağlanmış kalan vadelerine göre gösterimi</w:t>
      </w:r>
    </w:p>
    <w:p w14:paraId="516D6338" w14:textId="77777777" w:rsidR="00746B59" w:rsidRPr="008925BA" w:rsidRDefault="00746B59" w:rsidP="00746B59">
      <w:pPr>
        <w:pStyle w:val="BodyText"/>
        <w:jc w:val="left"/>
        <w:rPr>
          <w:b/>
          <w:sz w:val="20"/>
          <w:szCs w:val="20"/>
        </w:rPr>
      </w:pPr>
    </w:p>
    <w:p w14:paraId="6C84401F" w14:textId="77777777" w:rsidR="00477CAA" w:rsidRPr="008925BA" w:rsidRDefault="00477CAA" w:rsidP="00746B59">
      <w:pPr>
        <w:jc w:val="both"/>
        <w:rPr>
          <w:rFonts w:eastAsia="Arial Unicode MS"/>
          <w:sz w:val="20"/>
          <w:szCs w:val="20"/>
        </w:rPr>
      </w:pPr>
      <w:r w:rsidRPr="008925BA">
        <w:rPr>
          <w:rFonts w:eastAsia="Arial Unicode MS"/>
          <w:sz w:val="20"/>
          <w:szCs w:val="20"/>
        </w:rPr>
        <w:t>Aşağıdaki tablo, Banka’nın yükümlülükleri iskonto edilmeden ve ödemesi gereken en erken tarihler esas alınarak hazırlanmıştır. Düzeltmeler kolonu ilerleyen dönemlerdeki sözleşme koşullarına göre muhtemel nakit çıkışına sebep olan kalemi göstermektedir. Bahse konu kalem vade analizine dahil edilmiş olup, bilançodaki finansal yükümlülüklerin bilanço değerine dahil edilmemiştir.</w:t>
      </w:r>
    </w:p>
    <w:p w14:paraId="289CCADE" w14:textId="77777777" w:rsidR="00346D0D" w:rsidRPr="008925BA" w:rsidRDefault="00346D0D" w:rsidP="00746B59">
      <w:pPr>
        <w:jc w:val="both"/>
        <w:rPr>
          <w:rFonts w:eastAsia="Arial Unicode MS"/>
          <w:sz w:val="20"/>
          <w:szCs w:val="20"/>
        </w:rPr>
      </w:pPr>
    </w:p>
    <w:tbl>
      <w:tblPr>
        <w:tblStyle w:val="TableGrid"/>
        <w:tblW w:w="9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0"/>
        <w:gridCol w:w="954"/>
        <w:gridCol w:w="736"/>
        <w:gridCol w:w="798"/>
        <w:gridCol w:w="798"/>
        <w:gridCol w:w="966"/>
        <w:gridCol w:w="856"/>
        <w:gridCol w:w="1117"/>
        <w:gridCol w:w="998"/>
      </w:tblGrid>
      <w:tr w:rsidR="004A6139" w:rsidRPr="008925BA" w14:paraId="74E3DDDC" w14:textId="77777777" w:rsidTr="00B97716">
        <w:tc>
          <w:tcPr>
            <w:tcW w:w="2450" w:type="dxa"/>
            <w:tcBorders>
              <w:top w:val="single" w:sz="4" w:space="0" w:color="auto"/>
              <w:bottom w:val="single" w:sz="4" w:space="0" w:color="auto"/>
            </w:tcBorders>
          </w:tcPr>
          <w:p w14:paraId="221F65D1" w14:textId="77777777" w:rsidR="00477CAA" w:rsidRPr="008925BA" w:rsidRDefault="00477CAA" w:rsidP="00B97716">
            <w:pPr>
              <w:ind w:hanging="110"/>
              <w:jc w:val="both"/>
              <w:rPr>
                <w:sz w:val="16"/>
                <w:szCs w:val="16"/>
              </w:rPr>
            </w:pPr>
          </w:p>
        </w:tc>
        <w:tc>
          <w:tcPr>
            <w:tcW w:w="954" w:type="dxa"/>
            <w:tcBorders>
              <w:top w:val="single" w:sz="4" w:space="0" w:color="auto"/>
              <w:bottom w:val="single" w:sz="4" w:space="0" w:color="auto"/>
            </w:tcBorders>
            <w:vAlign w:val="bottom"/>
          </w:tcPr>
          <w:p w14:paraId="2991BB20" w14:textId="77777777" w:rsidR="00477CAA" w:rsidRPr="008925BA" w:rsidRDefault="00477CAA" w:rsidP="006A3D94">
            <w:pPr>
              <w:jc w:val="right"/>
              <w:rPr>
                <w:b/>
                <w:bCs/>
                <w:sz w:val="16"/>
                <w:szCs w:val="16"/>
              </w:rPr>
            </w:pPr>
            <w:r w:rsidRPr="008925BA">
              <w:rPr>
                <w:b/>
                <w:bCs/>
                <w:sz w:val="16"/>
                <w:szCs w:val="16"/>
              </w:rPr>
              <w:t>1 aya kadar</w:t>
            </w:r>
          </w:p>
        </w:tc>
        <w:tc>
          <w:tcPr>
            <w:tcW w:w="736" w:type="dxa"/>
            <w:tcBorders>
              <w:top w:val="single" w:sz="4" w:space="0" w:color="auto"/>
              <w:bottom w:val="single" w:sz="4" w:space="0" w:color="auto"/>
            </w:tcBorders>
            <w:vAlign w:val="bottom"/>
          </w:tcPr>
          <w:p w14:paraId="56C476F1" w14:textId="77777777" w:rsidR="00477CAA" w:rsidRPr="008925BA" w:rsidRDefault="00477CAA" w:rsidP="006A3D94">
            <w:pPr>
              <w:jc w:val="right"/>
              <w:rPr>
                <w:b/>
                <w:bCs/>
                <w:sz w:val="16"/>
                <w:szCs w:val="16"/>
              </w:rPr>
            </w:pPr>
            <w:r w:rsidRPr="008925BA">
              <w:rPr>
                <w:b/>
                <w:bCs/>
                <w:sz w:val="16"/>
                <w:szCs w:val="16"/>
              </w:rPr>
              <w:t>1-3 ay</w:t>
            </w:r>
          </w:p>
        </w:tc>
        <w:tc>
          <w:tcPr>
            <w:tcW w:w="798" w:type="dxa"/>
            <w:tcBorders>
              <w:top w:val="single" w:sz="4" w:space="0" w:color="auto"/>
              <w:bottom w:val="single" w:sz="4" w:space="0" w:color="auto"/>
            </w:tcBorders>
            <w:vAlign w:val="bottom"/>
          </w:tcPr>
          <w:p w14:paraId="4A13DDDB" w14:textId="77777777" w:rsidR="00477CAA" w:rsidRPr="008925BA" w:rsidRDefault="00477CAA" w:rsidP="006A3D94">
            <w:pPr>
              <w:jc w:val="right"/>
              <w:rPr>
                <w:b/>
                <w:bCs/>
                <w:sz w:val="16"/>
                <w:szCs w:val="16"/>
              </w:rPr>
            </w:pPr>
            <w:r w:rsidRPr="008925BA">
              <w:rPr>
                <w:b/>
                <w:bCs/>
                <w:sz w:val="16"/>
                <w:szCs w:val="16"/>
              </w:rPr>
              <w:t>3-12 ay</w:t>
            </w:r>
          </w:p>
        </w:tc>
        <w:tc>
          <w:tcPr>
            <w:tcW w:w="798" w:type="dxa"/>
            <w:tcBorders>
              <w:top w:val="single" w:sz="4" w:space="0" w:color="auto"/>
              <w:bottom w:val="single" w:sz="4" w:space="0" w:color="auto"/>
            </w:tcBorders>
            <w:vAlign w:val="bottom"/>
          </w:tcPr>
          <w:p w14:paraId="77330062" w14:textId="77777777" w:rsidR="00477CAA" w:rsidRPr="008925BA" w:rsidRDefault="00477CAA" w:rsidP="006A3D94">
            <w:pPr>
              <w:jc w:val="right"/>
              <w:rPr>
                <w:b/>
                <w:bCs/>
                <w:sz w:val="16"/>
                <w:szCs w:val="16"/>
              </w:rPr>
            </w:pPr>
            <w:r w:rsidRPr="008925BA">
              <w:rPr>
                <w:b/>
                <w:bCs/>
                <w:sz w:val="16"/>
                <w:szCs w:val="16"/>
              </w:rPr>
              <w:t>1-5 yıl</w:t>
            </w:r>
          </w:p>
        </w:tc>
        <w:tc>
          <w:tcPr>
            <w:tcW w:w="966" w:type="dxa"/>
            <w:tcBorders>
              <w:top w:val="single" w:sz="4" w:space="0" w:color="auto"/>
              <w:bottom w:val="single" w:sz="4" w:space="0" w:color="auto"/>
            </w:tcBorders>
            <w:vAlign w:val="bottom"/>
          </w:tcPr>
          <w:p w14:paraId="7AA2AA08" w14:textId="77777777" w:rsidR="00477CAA" w:rsidRPr="008925BA" w:rsidRDefault="00477CAA" w:rsidP="006A3D94">
            <w:pPr>
              <w:jc w:val="right"/>
              <w:rPr>
                <w:b/>
                <w:bCs/>
                <w:sz w:val="16"/>
                <w:szCs w:val="16"/>
              </w:rPr>
            </w:pPr>
            <w:r w:rsidRPr="008925BA">
              <w:rPr>
                <w:b/>
                <w:bCs/>
                <w:sz w:val="16"/>
                <w:szCs w:val="16"/>
              </w:rPr>
              <w:t>5 yıldan</w:t>
            </w:r>
          </w:p>
          <w:p w14:paraId="4D61ED9E" w14:textId="77777777" w:rsidR="00477CAA" w:rsidRPr="008925BA" w:rsidRDefault="00477CAA" w:rsidP="006A3D94">
            <w:pPr>
              <w:jc w:val="right"/>
              <w:rPr>
                <w:b/>
                <w:bCs/>
                <w:sz w:val="16"/>
                <w:szCs w:val="16"/>
              </w:rPr>
            </w:pPr>
            <w:r w:rsidRPr="008925BA">
              <w:rPr>
                <w:b/>
                <w:bCs/>
                <w:sz w:val="16"/>
                <w:szCs w:val="16"/>
              </w:rPr>
              <w:t>fazla</w:t>
            </w:r>
          </w:p>
        </w:tc>
        <w:tc>
          <w:tcPr>
            <w:tcW w:w="856" w:type="dxa"/>
            <w:tcBorders>
              <w:top w:val="single" w:sz="4" w:space="0" w:color="auto"/>
              <w:bottom w:val="single" w:sz="4" w:space="0" w:color="auto"/>
            </w:tcBorders>
            <w:vAlign w:val="bottom"/>
          </w:tcPr>
          <w:p w14:paraId="40E591DA" w14:textId="77777777" w:rsidR="00477CAA" w:rsidRPr="008925BA" w:rsidRDefault="00477CAA" w:rsidP="006A3D94">
            <w:pPr>
              <w:jc w:val="right"/>
              <w:rPr>
                <w:b/>
                <w:bCs/>
                <w:sz w:val="16"/>
                <w:szCs w:val="16"/>
              </w:rPr>
            </w:pPr>
            <w:r w:rsidRPr="008925BA">
              <w:rPr>
                <w:b/>
                <w:bCs/>
                <w:sz w:val="16"/>
                <w:szCs w:val="16"/>
              </w:rPr>
              <w:t>Toplam</w:t>
            </w:r>
          </w:p>
        </w:tc>
        <w:tc>
          <w:tcPr>
            <w:tcW w:w="1117" w:type="dxa"/>
            <w:tcBorders>
              <w:top w:val="single" w:sz="4" w:space="0" w:color="auto"/>
              <w:bottom w:val="single" w:sz="4" w:space="0" w:color="auto"/>
            </w:tcBorders>
            <w:vAlign w:val="bottom"/>
          </w:tcPr>
          <w:p w14:paraId="42192EAA" w14:textId="77777777" w:rsidR="00477CAA" w:rsidRPr="008925BA" w:rsidRDefault="00477CAA" w:rsidP="006A3D94">
            <w:pPr>
              <w:jc w:val="right"/>
              <w:rPr>
                <w:b/>
                <w:bCs/>
                <w:sz w:val="16"/>
                <w:szCs w:val="16"/>
              </w:rPr>
            </w:pPr>
            <w:r w:rsidRPr="008925BA">
              <w:rPr>
                <w:b/>
                <w:bCs/>
                <w:sz w:val="16"/>
                <w:szCs w:val="16"/>
              </w:rPr>
              <w:t>Düzeltmeler</w:t>
            </w:r>
          </w:p>
        </w:tc>
        <w:tc>
          <w:tcPr>
            <w:tcW w:w="998" w:type="dxa"/>
            <w:tcBorders>
              <w:top w:val="single" w:sz="4" w:space="0" w:color="auto"/>
              <w:bottom w:val="single" w:sz="4" w:space="0" w:color="auto"/>
            </w:tcBorders>
            <w:vAlign w:val="bottom"/>
          </w:tcPr>
          <w:p w14:paraId="5B1FFAC2" w14:textId="77777777" w:rsidR="00477CAA" w:rsidRPr="008925BA" w:rsidRDefault="00477CAA" w:rsidP="006A3D94">
            <w:pPr>
              <w:jc w:val="right"/>
              <w:rPr>
                <w:b/>
                <w:bCs/>
                <w:sz w:val="16"/>
                <w:szCs w:val="16"/>
              </w:rPr>
            </w:pPr>
            <w:r w:rsidRPr="008925BA">
              <w:rPr>
                <w:b/>
                <w:bCs/>
                <w:sz w:val="16"/>
                <w:szCs w:val="16"/>
              </w:rPr>
              <w:t>Bilanço Değeri</w:t>
            </w:r>
          </w:p>
        </w:tc>
      </w:tr>
      <w:tr w:rsidR="004A6139" w:rsidRPr="008925BA" w14:paraId="4F265639" w14:textId="77777777" w:rsidTr="00B97716">
        <w:tc>
          <w:tcPr>
            <w:tcW w:w="2450" w:type="dxa"/>
            <w:tcBorders>
              <w:top w:val="single" w:sz="4" w:space="0" w:color="auto"/>
            </w:tcBorders>
          </w:tcPr>
          <w:p w14:paraId="64C324A6" w14:textId="77777777" w:rsidR="00477CAA" w:rsidRPr="008925BA" w:rsidRDefault="00477CAA" w:rsidP="00B97716">
            <w:pPr>
              <w:ind w:hanging="110"/>
              <w:jc w:val="both"/>
              <w:rPr>
                <w:b/>
                <w:bCs/>
                <w:sz w:val="16"/>
                <w:szCs w:val="16"/>
              </w:rPr>
            </w:pPr>
            <w:r w:rsidRPr="008925BA">
              <w:rPr>
                <w:b/>
                <w:bCs/>
                <w:sz w:val="16"/>
                <w:szCs w:val="16"/>
              </w:rPr>
              <w:t>31 Aralık 2024</w:t>
            </w:r>
          </w:p>
        </w:tc>
        <w:tc>
          <w:tcPr>
            <w:tcW w:w="954" w:type="dxa"/>
            <w:tcBorders>
              <w:top w:val="single" w:sz="4" w:space="0" w:color="auto"/>
            </w:tcBorders>
            <w:vAlign w:val="bottom"/>
          </w:tcPr>
          <w:p w14:paraId="2D61EB84" w14:textId="77777777" w:rsidR="00477CAA" w:rsidRPr="008925BA" w:rsidRDefault="00477CAA" w:rsidP="006A3D94">
            <w:pPr>
              <w:jc w:val="right"/>
              <w:rPr>
                <w:sz w:val="16"/>
                <w:szCs w:val="16"/>
              </w:rPr>
            </w:pPr>
          </w:p>
        </w:tc>
        <w:tc>
          <w:tcPr>
            <w:tcW w:w="736" w:type="dxa"/>
            <w:tcBorders>
              <w:top w:val="single" w:sz="4" w:space="0" w:color="auto"/>
            </w:tcBorders>
            <w:vAlign w:val="bottom"/>
          </w:tcPr>
          <w:p w14:paraId="2095006B" w14:textId="77777777" w:rsidR="00477CAA" w:rsidRPr="008925BA" w:rsidRDefault="00477CAA" w:rsidP="006A3D94">
            <w:pPr>
              <w:jc w:val="right"/>
              <w:rPr>
                <w:sz w:val="16"/>
                <w:szCs w:val="16"/>
              </w:rPr>
            </w:pPr>
          </w:p>
        </w:tc>
        <w:tc>
          <w:tcPr>
            <w:tcW w:w="798" w:type="dxa"/>
            <w:tcBorders>
              <w:top w:val="single" w:sz="4" w:space="0" w:color="auto"/>
            </w:tcBorders>
            <w:vAlign w:val="bottom"/>
          </w:tcPr>
          <w:p w14:paraId="0F3DDE11" w14:textId="77777777" w:rsidR="00477CAA" w:rsidRPr="008925BA" w:rsidRDefault="00477CAA" w:rsidP="006A3D94">
            <w:pPr>
              <w:jc w:val="right"/>
              <w:rPr>
                <w:sz w:val="16"/>
                <w:szCs w:val="16"/>
              </w:rPr>
            </w:pPr>
          </w:p>
        </w:tc>
        <w:tc>
          <w:tcPr>
            <w:tcW w:w="798" w:type="dxa"/>
            <w:tcBorders>
              <w:top w:val="single" w:sz="4" w:space="0" w:color="auto"/>
            </w:tcBorders>
            <w:vAlign w:val="bottom"/>
          </w:tcPr>
          <w:p w14:paraId="537CF9CE" w14:textId="77777777" w:rsidR="00477CAA" w:rsidRPr="008925BA" w:rsidRDefault="00477CAA" w:rsidP="006A3D94">
            <w:pPr>
              <w:jc w:val="right"/>
              <w:rPr>
                <w:sz w:val="16"/>
                <w:szCs w:val="16"/>
              </w:rPr>
            </w:pPr>
          </w:p>
        </w:tc>
        <w:tc>
          <w:tcPr>
            <w:tcW w:w="966" w:type="dxa"/>
            <w:tcBorders>
              <w:top w:val="single" w:sz="4" w:space="0" w:color="auto"/>
            </w:tcBorders>
            <w:vAlign w:val="bottom"/>
          </w:tcPr>
          <w:p w14:paraId="7C88468C" w14:textId="77777777" w:rsidR="00477CAA" w:rsidRPr="008925BA" w:rsidRDefault="00477CAA" w:rsidP="006A3D94">
            <w:pPr>
              <w:jc w:val="right"/>
              <w:rPr>
                <w:sz w:val="16"/>
                <w:szCs w:val="16"/>
              </w:rPr>
            </w:pPr>
          </w:p>
        </w:tc>
        <w:tc>
          <w:tcPr>
            <w:tcW w:w="856" w:type="dxa"/>
            <w:tcBorders>
              <w:top w:val="single" w:sz="4" w:space="0" w:color="auto"/>
            </w:tcBorders>
            <w:vAlign w:val="bottom"/>
          </w:tcPr>
          <w:p w14:paraId="13076C96" w14:textId="77777777" w:rsidR="00477CAA" w:rsidRPr="008925BA" w:rsidRDefault="00477CAA" w:rsidP="006A3D94">
            <w:pPr>
              <w:jc w:val="right"/>
              <w:rPr>
                <w:sz w:val="16"/>
                <w:szCs w:val="16"/>
              </w:rPr>
            </w:pPr>
          </w:p>
        </w:tc>
        <w:tc>
          <w:tcPr>
            <w:tcW w:w="1117" w:type="dxa"/>
            <w:tcBorders>
              <w:top w:val="single" w:sz="4" w:space="0" w:color="auto"/>
            </w:tcBorders>
            <w:vAlign w:val="bottom"/>
          </w:tcPr>
          <w:p w14:paraId="1EDD768F" w14:textId="77777777" w:rsidR="00477CAA" w:rsidRPr="008925BA" w:rsidRDefault="00477CAA" w:rsidP="006A3D94">
            <w:pPr>
              <w:jc w:val="right"/>
              <w:rPr>
                <w:sz w:val="16"/>
                <w:szCs w:val="16"/>
              </w:rPr>
            </w:pPr>
          </w:p>
        </w:tc>
        <w:tc>
          <w:tcPr>
            <w:tcW w:w="998" w:type="dxa"/>
            <w:tcBorders>
              <w:top w:val="single" w:sz="4" w:space="0" w:color="auto"/>
            </w:tcBorders>
            <w:vAlign w:val="bottom"/>
          </w:tcPr>
          <w:p w14:paraId="311A0B0A" w14:textId="77777777" w:rsidR="00477CAA" w:rsidRPr="008925BA" w:rsidRDefault="00477CAA" w:rsidP="006A3D94">
            <w:pPr>
              <w:jc w:val="right"/>
              <w:rPr>
                <w:sz w:val="16"/>
                <w:szCs w:val="16"/>
              </w:rPr>
            </w:pPr>
          </w:p>
        </w:tc>
      </w:tr>
      <w:tr w:rsidR="004A6139" w:rsidRPr="008925BA" w14:paraId="282EE127" w14:textId="77777777" w:rsidTr="00B97716">
        <w:tc>
          <w:tcPr>
            <w:tcW w:w="2450" w:type="dxa"/>
          </w:tcPr>
          <w:p w14:paraId="0CC6AF83" w14:textId="77777777" w:rsidR="00477CAA" w:rsidRPr="008925BA" w:rsidRDefault="00477CAA" w:rsidP="00B97716">
            <w:pPr>
              <w:ind w:hanging="110"/>
              <w:jc w:val="both"/>
              <w:rPr>
                <w:sz w:val="16"/>
                <w:szCs w:val="16"/>
              </w:rPr>
            </w:pPr>
          </w:p>
        </w:tc>
        <w:tc>
          <w:tcPr>
            <w:tcW w:w="954" w:type="dxa"/>
            <w:vAlign w:val="bottom"/>
          </w:tcPr>
          <w:p w14:paraId="3D47F029" w14:textId="77777777" w:rsidR="00477CAA" w:rsidRPr="008925BA" w:rsidRDefault="00477CAA" w:rsidP="006A3D94">
            <w:pPr>
              <w:jc w:val="right"/>
              <w:rPr>
                <w:sz w:val="16"/>
                <w:szCs w:val="16"/>
              </w:rPr>
            </w:pPr>
          </w:p>
        </w:tc>
        <w:tc>
          <w:tcPr>
            <w:tcW w:w="736" w:type="dxa"/>
            <w:vAlign w:val="bottom"/>
          </w:tcPr>
          <w:p w14:paraId="0BD517E2" w14:textId="77777777" w:rsidR="00477CAA" w:rsidRPr="008925BA" w:rsidRDefault="00477CAA" w:rsidP="006A3D94">
            <w:pPr>
              <w:jc w:val="right"/>
              <w:rPr>
                <w:sz w:val="16"/>
                <w:szCs w:val="16"/>
              </w:rPr>
            </w:pPr>
          </w:p>
        </w:tc>
        <w:tc>
          <w:tcPr>
            <w:tcW w:w="798" w:type="dxa"/>
            <w:vAlign w:val="bottom"/>
          </w:tcPr>
          <w:p w14:paraId="0901FB6B" w14:textId="77777777" w:rsidR="00477CAA" w:rsidRPr="008925BA" w:rsidRDefault="00477CAA" w:rsidP="006A3D94">
            <w:pPr>
              <w:jc w:val="right"/>
              <w:rPr>
                <w:sz w:val="16"/>
                <w:szCs w:val="16"/>
              </w:rPr>
            </w:pPr>
          </w:p>
        </w:tc>
        <w:tc>
          <w:tcPr>
            <w:tcW w:w="798" w:type="dxa"/>
            <w:vAlign w:val="bottom"/>
          </w:tcPr>
          <w:p w14:paraId="2C16E1D5" w14:textId="77777777" w:rsidR="00477CAA" w:rsidRPr="008925BA" w:rsidRDefault="00477CAA" w:rsidP="006A3D94">
            <w:pPr>
              <w:jc w:val="right"/>
              <w:rPr>
                <w:sz w:val="16"/>
                <w:szCs w:val="16"/>
              </w:rPr>
            </w:pPr>
          </w:p>
        </w:tc>
        <w:tc>
          <w:tcPr>
            <w:tcW w:w="966" w:type="dxa"/>
            <w:vAlign w:val="bottom"/>
          </w:tcPr>
          <w:p w14:paraId="04E2776F" w14:textId="77777777" w:rsidR="00477CAA" w:rsidRPr="008925BA" w:rsidRDefault="00477CAA" w:rsidP="006A3D94">
            <w:pPr>
              <w:jc w:val="right"/>
              <w:rPr>
                <w:sz w:val="16"/>
                <w:szCs w:val="16"/>
              </w:rPr>
            </w:pPr>
          </w:p>
        </w:tc>
        <w:tc>
          <w:tcPr>
            <w:tcW w:w="856" w:type="dxa"/>
            <w:vAlign w:val="bottom"/>
          </w:tcPr>
          <w:p w14:paraId="7F0C82A3" w14:textId="77777777" w:rsidR="00477CAA" w:rsidRPr="008925BA" w:rsidRDefault="00477CAA" w:rsidP="006A3D94">
            <w:pPr>
              <w:jc w:val="right"/>
              <w:rPr>
                <w:sz w:val="16"/>
                <w:szCs w:val="16"/>
              </w:rPr>
            </w:pPr>
          </w:p>
        </w:tc>
        <w:tc>
          <w:tcPr>
            <w:tcW w:w="1117" w:type="dxa"/>
            <w:vAlign w:val="bottom"/>
          </w:tcPr>
          <w:p w14:paraId="1DFC9297" w14:textId="77777777" w:rsidR="00477CAA" w:rsidRPr="008925BA" w:rsidRDefault="00477CAA" w:rsidP="006A3D94">
            <w:pPr>
              <w:jc w:val="right"/>
              <w:rPr>
                <w:sz w:val="16"/>
                <w:szCs w:val="16"/>
              </w:rPr>
            </w:pPr>
          </w:p>
        </w:tc>
        <w:tc>
          <w:tcPr>
            <w:tcW w:w="998" w:type="dxa"/>
            <w:vAlign w:val="bottom"/>
          </w:tcPr>
          <w:p w14:paraId="7D906991" w14:textId="77777777" w:rsidR="00477CAA" w:rsidRPr="008925BA" w:rsidRDefault="00477CAA" w:rsidP="006A3D94">
            <w:pPr>
              <w:jc w:val="right"/>
              <w:rPr>
                <w:sz w:val="16"/>
                <w:szCs w:val="16"/>
              </w:rPr>
            </w:pPr>
          </w:p>
        </w:tc>
      </w:tr>
      <w:tr w:rsidR="004A6139" w:rsidRPr="008925BA" w14:paraId="23A7041E" w14:textId="77777777" w:rsidTr="00B97716">
        <w:tc>
          <w:tcPr>
            <w:tcW w:w="2450" w:type="dxa"/>
          </w:tcPr>
          <w:p w14:paraId="29806A37" w14:textId="77777777" w:rsidR="00477CAA" w:rsidRPr="008925BA" w:rsidRDefault="00477CAA" w:rsidP="00B97716">
            <w:pPr>
              <w:ind w:hanging="110"/>
              <w:jc w:val="both"/>
              <w:rPr>
                <w:sz w:val="16"/>
                <w:szCs w:val="16"/>
              </w:rPr>
            </w:pPr>
            <w:r w:rsidRPr="008925BA">
              <w:rPr>
                <w:sz w:val="16"/>
                <w:szCs w:val="16"/>
              </w:rPr>
              <w:t>Toplanan fonlar</w:t>
            </w:r>
          </w:p>
        </w:tc>
        <w:tc>
          <w:tcPr>
            <w:tcW w:w="954" w:type="dxa"/>
            <w:vAlign w:val="bottom"/>
          </w:tcPr>
          <w:p w14:paraId="3E7779AD" w14:textId="77777777" w:rsidR="00477CAA" w:rsidRPr="008925BA" w:rsidRDefault="00477CAA" w:rsidP="006A3D94">
            <w:pPr>
              <w:jc w:val="right"/>
              <w:rPr>
                <w:sz w:val="16"/>
                <w:szCs w:val="16"/>
              </w:rPr>
            </w:pPr>
            <w:r w:rsidRPr="008925BA">
              <w:rPr>
                <w:sz w:val="16"/>
                <w:szCs w:val="16"/>
              </w:rPr>
              <w:t>2.803.770</w:t>
            </w:r>
          </w:p>
        </w:tc>
        <w:tc>
          <w:tcPr>
            <w:tcW w:w="736" w:type="dxa"/>
            <w:vAlign w:val="bottom"/>
          </w:tcPr>
          <w:p w14:paraId="0883B672" w14:textId="77777777" w:rsidR="00477CAA" w:rsidRPr="008925BA" w:rsidRDefault="00477CAA" w:rsidP="006A3D94">
            <w:pPr>
              <w:jc w:val="right"/>
              <w:rPr>
                <w:sz w:val="16"/>
                <w:szCs w:val="16"/>
              </w:rPr>
            </w:pPr>
            <w:r w:rsidRPr="008925BA">
              <w:rPr>
                <w:sz w:val="16"/>
                <w:szCs w:val="16"/>
              </w:rPr>
              <w:t>518.041</w:t>
            </w:r>
          </w:p>
        </w:tc>
        <w:tc>
          <w:tcPr>
            <w:tcW w:w="798" w:type="dxa"/>
            <w:vAlign w:val="bottom"/>
          </w:tcPr>
          <w:p w14:paraId="3FFAE9AA" w14:textId="77777777" w:rsidR="00477CAA" w:rsidRPr="008925BA" w:rsidRDefault="00477CAA" w:rsidP="006A3D94">
            <w:pPr>
              <w:jc w:val="right"/>
              <w:rPr>
                <w:sz w:val="16"/>
                <w:szCs w:val="16"/>
              </w:rPr>
            </w:pPr>
            <w:r w:rsidRPr="008925BA">
              <w:rPr>
                <w:sz w:val="16"/>
                <w:szCs w:val="16"/>
              </w:rPr>
              <w:t>61.969</w:t>
            </w:r>
          </w:p>
        </w:tc>
        <w:tc>
          <w:tcPr>
            <w:tcW w:w="798" w:type="dxa"/>
            <w:vAlign w:val="bottom"/>
          </w:tcPr>
          <w:p w14:paraId="17E2E5B8" w14:textId="77777777" w:rsidR="00477CAA" w:rsidRPr="008925BA" w:rsidRDefault="00477CAA" w:rsidP="006A3D94">
            <w:pPr>
              <w:jc w:val="right"/>
              <w:rPr>
                <w:sz w:val="16"/>
                <w:szCs w:val="16"/>
              </w:rPr>
            </w:pPr>
            <w:r w:rsidRPr="008925BA">
              <w:rPr>
                <w:sz w:val="16"/>
                <w:szCs w:val="16"/>
              </w:rPr>
              <w:t>-</w:t>
            </w:r>
          </w:p>
        </w:tc>
        <w:tc>
          <w:tcPr>
            <w:tcW w:w="966" w:type="dxa"/>
            <w:vAlign w:val="bottom"/>
          </w:tcPr>
          <w:p w14:paraId="769377D7" w14:textId="77777777" w:rsidR="00477CAA" w:rsidRPr="008925BA" w:rsidRDefault="00477CAA" w:rsidP="006A3D94">
            <w:pPr>
              <w:jc w:val="right"/>
              <w:rPr>
                <w:sz w:val="16"/>
                <w:szCs w:val="16"/>
              </w:rPr>
            </w:pPr>
            <w:r w:rsidRPr="008925BA">
              <w:rPr>
                <w:sz w:val="16"/>
                <w:szCs w:val="16"/>
              </w:rPr>
              <w:t>-</w:t>
            </w:r>
          </w:p>
        </w:tc>
        <w:tc>
          <w:tcPr>
            <w:tcW w:w="856" w:type="dxa"/>
            <w:vAlign w:val="bottom"/>
          </w:tcPr>
          <w:p w14:paraId="1269758F" w14:textId="77777777" w:rsidR="00477CAA" w:rsidRPr="008925BA" w:rsidRDefault="00477CAA" w:rsidP="006A3D94">
            <w:pPr>
              <w:jc w:val="right"/>
              <w:rPr>
                <w:sz w:val="16"/>
                <w:szCs w:val="16"/>
              </w:rPr>
            </w:pPr>
            <w:r w:rsidRPr="008925BA">
              <w:rPr>
                <w:sz w:val="16"/>
                <w:szCs w:val="16"/>
              </w:rPr>
              <w:t>3.383.780</w:t>
            </w:r>
          </w:p>
        </w:tc>
        <w:tc>
          <w:tcPr>
            <w:tcW w:w="1117" w:type="dxa"/>
            <w:vAlign w:val="bottom"/>
          </w:tcPr>
          <w:p w14:paraId="72CFAB90" w14:textId="77777777" w:rsidR="00477CAA" w:rsidRPr="008925BA" w:rsidRDefault="00477CAA" w:rsidP="006A3D94">
            <w:pPr>
              <w:jc w:val="right"/>
              <w:rPr>
                <w:sz w:val="16"/>
                <w:szCs w:val="16"/>
              </w:rPr>
            </w:pPr>
            <w:r w:rsidRPr="008925BA">
              <w:rPr>
                <w:sz w:val="16"/>
                <w:szCs w:val="16"/>
              </w:rPr>
              <w:t>-</w:t>
            </w:r>
          </w:p>
        </w:tc>
        <w:tc>
          <w:tcPr>
            <w:tcW w:w="998" w:type="dxa"/>
            <w:vAlign w:val="bottom"/>
          </w:tcPr>
          <w:p w14:paraId="23F5B17E" w14:textId="77777777" w:rsidR="00477CAA" w:rsidRPr="008925BA" w:rsidRDefault="00477CAA" w:rsidP="006A3D94">
            <w:pPr>
              <w:jc w:val="right"/>
              <w:rPr>
                <w:sz w:val="16"/>
                <w:szCs w:val="16"/>
              </w:rPr>
            </w:pPr>
            <w:r w:rsidRPr="008925BA">
              <w:rPr>
                <w:sz w:val="16"/>
                <w:szCs w:val="16"/>
              </w:rPr>
              <w:t>3.383.780</w:t>
            </w:r>
          </w:p>
        </w:tc>
      </w:tr>
      <w:tr w:rsidR="004A6139" w:rsidRPr="008925BA" w14:paraId="3EC3AC9A" w14:textId="77777777" w:rsidTr="00B97716">
        <w:tc>
          <w:tcPr>
            <w:tcW w:w="2450" w:type="dxa"/>
          </w:tcPr>
          <w:p w14:paraId="5955C877" w14:textId="77777777" w:rsidR="00477CAA" w:rsidRPr="008925BA" w:rsidRDefault="00477CAA" w:rsidP="00B97716">
            <w:pPr>
              <w:ind w:hanging="110"/>
              <w:jc w:val="both"/>
              <w:rPr>
                <w:sz w:val="16"/>
                <w:szCs w:val="16"/>
              </w:rPr>
            </w:pPr>
            <w:r w:rsidRPr="008925BA">
              <w:rPr>
                <w:sz w:val="16"/>
                <w:szCs w:val="16"/>
              </w:rPr>
              <w:t xml:space="preserve">Diğer mali kuruluşlardan </w:t>
            </w:r>
          </w:p>
        </w:tc>
        <w:tc>
          <w:tcPr>
            <w:tcW w:w="954" w:type="dxa"/>
            <w:vAlign w:val="bottom"/>
          </w:tcPr>
          <w:p w14:paraId="4AF867B4" w14:textId="77777777" w:rsidR="00477CAA" w:rsidRPr="008925BA" w:rsidRDefault="00477CAA" w:rsidP="006A3D94">
            <w:pPr>
              <w:jc w:val="right"/>
              <w:rPr>
                <w:sz w:val="16"/>
                <w:szCs w:val="16"/>
              </w:rPr>
            </w:pPr>
            <w:r w:rsidRPr="008925BA">
              <w:rPr>
                <w:sz w:val="16"/>
                <w:szCs w:val="16"/>
              </w:rPr>
              <w:t>-</w:t>
            </w:r>
          </w:p>
        </w:tc>
        <w:tc>
          <w:tcPr>
            <w:tcW w:w="736" w:type="dxa"/>
            <w:vAlign w:val="bottom"/>
          </w:tcPr>
          <w:p w14:paraId="36AF4280" w14:textId="77777777" w:rsidR="00477CAA" w:rsidRPr="008925BA" w:rsidRDefault="00477CAA" w:rsidP="006A3D94">
            <w:pPr>
              <w:jc w:val="right"/>
              <w:rPr>
                <w:sz w:val="16"/>
                <w:szCs w:val="16"/>
              </w:rPr>
            </w:pPr>
            <w:r w:rsidRPr="008925BA">
              <w:rPr>
                <w:sz w:val="16"/>
                <w:szCs w:val="16"/>
              </w:rPr>
              <w:t>-</w:t>
            </w:r>
          </w:p>
        </w:tc>
        <w:tc>
          <w:tcPr>
            <w:tcW w:w="798" w:type="dxa"/>
            <w:vAlign w:val="bottom"/>
          </w:tcPr>
          <w:p w14:paraId="7C9707BB" w14:textId="77777777" w:rsidR="00477CAA" w:rsidRPr="008925BA" w:rsidRDefault="00477CAA" w:rsidP="006A3D94">
            <w:pPr>
              <w:jc w:val="right"/>
              <w:rPr>
                <w:sz w:val="16"/>
                <w:szCs w:val="16"/>
              </w:rPr>
            </w:pPr>
            <w:r w:rsidRPr="008925BA">
              <w:rPr>
                <w:sz w:val="16"/>
                <w:szCs w:val="16"/>
              </w:rPr>
              <w:t>-</w:t>
            </w:r>
          </w:p>
        </w:tc>
        <w:tc>
          <w:tcPr>
            <w:tcW w:w="798" w:type="dxa"/>
            <w:vAlign w:val="bottom"/>
          </w:tcPr>
          <w:p w14:paraId="49108BF7" w14:textId="77777777" w:rsidR="00477CAA" w:rsidRPr="008925BA" w:rsidRDefault="00477CAA" w:rsidP="006A3D94">
            <w:pPr>
              <w:jc w:val="right"/>
              <w:rPr>
                <w:sz w:val="16"/>
                <w:szCs w:val="16"/>
              </w:rPr>
            </w:pPr>
            <w:r w:rsidRPr="008925BA">
              <w:rPr>
                <w:sz w:val="16"/>
                <w:szCs w:val="16"/>
              </w:rPr>
              <w:t>-</w:t>
            </w:r>
          </w:p>
        </w:tc>
        <w:tc>
          <w:tcPr>
            <w:tcW w:w="966" w:type="dxa"/>
            <w:vAlign w:val="bottom"/>
          </w:tcPr>
          <w:p w14:paraId="1AD66676" w14:textId="77777777" w:rsidR="00477CAA" w:rsidRPr="008925BA" w:rsidRDefault="00477CAA" w:rsidP="006A3D94">
            <w:pPr>
              <w:jc w:val="right"/>
              <w:rPr>
                <w:sz w:val="16"/>
                <w:szCs w:val="16"/>
              </w:rPr>
            </w:pPr>
            <w:r w:rsidRPr="008925BA">
              <w:rPr>
                <w:sz w:val="16"/>
                <w:szCs w:val="16"/>
              </w:rPr>
              <w:t>-</w:t>
            </w:r>
          </w:p>
        </w:tc>
        <w:tc>
          <w:tcPr>
            <w:tcW w:w="856" w:type="dxa"/>
            <w:vAlign w:val="bottom"/>
          </w:tcPr>
          <w:p w14:paraId="2E258DA4" w14:textId="77777777" w:rsidR="00477CAA" w:rsidRPr="008925BA" w:rsidRDefault="00477CAA" w:rsidP="006A3D94">
            <w:pPr>
              <w:jc w:val="right"/>
              <w:rPr>
                <w:sz w:val="16"/>
                <w:szCs w:val="16"/>
              </w:rPr>
            </w:pPr>
            <w:r w:rsidRPr="008925BA">
              <w:rPr>
                <w:sz w:val="16"/>
                <w:szCs w:val="16"/>
              </w:rPr>
              <w:t>-</w:t>
            </w:r>
          </w:p>
        </w:tc>
        <w:tc>
          <w:tcPr>
            <w:tcW w:w="1117" w:type="dxa"/>
            <w:vAlign w:val="bottom"/>
          </w:tcPr>
          <w:p w14:paraId="71B79F12" w14:textId="77777777" w:rsidR="00477CAA" w:rsidRPr="008925BA" w:rsidRDefault="00477CAA" w:rsidP="006A3D94">
            <w:pPr>
              <w:jc w:val="right"/>
              <w:rPr>
                <w:sz w:val="16"/>
                <w:szCs w:val="16"/>
              </w:rPr>
            </w:pPr>
            <w:r w:rsidRPr="008925BA">
              <w:rPr>
                <w:sz w:val="16"/>
                <w:szCs w:val="16"/>
              </w:rPr>
              <w:t>-</w:t>
            </w:r>
          </w:p>
        </w:tc>
        <w:tc>
          <w:tcPr>
            <w:tcW w:w="998" w:type="dxa"/>
            <w:vAlign w:val="bottom"/>
          </w:tcPr>
          <w:p w14:paraId="2C5E7538" w14:textId="77777777" w:rsidR="00477CAA" w:rsidRPr="008925BA" w:rsidRDefault="00477CAA" w:rsidP="006A3D94">
            <w:pPr>
              <w:jc w:val="right"/>
              <w:rPr>
                <w:sz w:val="16"/>
                <w:szCs w:val="16"/>
              </w:rPr>
            </w:pPr>
            <w:r w:rsidRPr="008925BA">
              <w:rPr>
                <w:sz w:val="16"/>
                <w:szCs w:val="16"/>
              </w:rPr>
              <w:t>-</w:t>
            </w:r>
          </w:p>
        </w:tc>
      </w:tr>
      <w:tr w:rsidR="004A6139" w:rsidRPr="008925BA" w14:paraId="6741DF64" w14:textId="77777777" w:rsidTr="00B97716">
        <w:tc>
          <w:tcPr>
            <w:tcW w:w="2450" w:type="dxa"/>
          </w:tcPr>
          <w:p w14:paraId="5C85C6E4" w14:textId="6C611C55" w:rsidR="00477CAA" w:rsidRPr="008925BA" w:rsidRDefault="00477CAA" w:rsidP="00B97716">
            <w:pPr>
              <w:ind w:hanging="110"/>
              <w:jc w:val="both"/>
              <w:rPr>
                <w:sz w:val="16"/>
                <w:szCs w:val="16"/>
              </w:rPr>
            </w:pPr>
            <w:r w:rsidRPr="008925BA">
              <w:rPr>
                <w:sz w:val="16"/>
                <w:szCs w:val="16"/>
              </w:rPr>
              <w:t>Repo işlemlerinden sağlanan fonlar</w:t>
            </w:r>
          </w:p>
        </w:tc>
        <w:tc>
          <w:tcPr>
            <w:tcW w:w="954" w:type="dxa"/>
            <w:vAlign w:val="bottom"/>
          </w:tcPr>
          <w:p w14:paraId="19A1896E" w14:textId="77777777" w:rsidR="00477CAA" w:rsidRPr="008925BA" w:rsidRDefault="00477CAA" w:rsidP="006A3D94">
            <w:pPr>
              <w:jc w:val="right"/>
              <w:rPr>
                <w:sz w:val="16"/>
                <w:szCs w:val="16"/>
              </w:rPr>
            </w:pPr>
            <w:r w:rsidRPr="008925BA">
              <w:rPr>
                <w:sz w:val="16"/>
                <w:szCs w:val="16"/>
              </w:rPr>
              <w:t>-</w:t>
            </w:r>
          </w:p>
        </w:tc>
        <w:tc>
          <w:tcPr>
            <w:tcW w:w="736" w:type="dxa"/>
            <w:vAlign w:val="bottom"/>
          </w:tcPr>
          <w:p w14:paraId="66E40DBB" w14:textId="77777777" w:rsidR="00477CAA" w:rsidRPr="008925BA" w:rsidRDefault="00477CAA" w:rsidP="006A3D94">
            <w:pPr>
              <w:jc w:val="right"/>
              <w:rPr>
                <w:sz w:val="16"/>
                <w:szCs w:val="16"/>
              </w:rPr>
            </w:pPr>
            <w:r w:rsidRPr="008925BA">
              <w:rPr>
                <w:sz w:val="16"/>
                <w:szCs w:val="16"/>
              </w:rPr>
              <w:t>-</w:t>
            </w:r>
          </w:p>
        </w:tc>
        <w:tc>
          <w:tcPr>
            <w:tcW w:w="798" w:type="dxa"/>
            <w:vAlign w:val="bottom"/>
          </w:tcPr>
          <w:p w14:paraId="67344E07" w14:textId="77777777" w:rsidR="00477CAA" w:rsidRPr="008925BA" w:rsidRDefault="00477CAA" w:rsidP="006A3D94">
            <w:pPr>
              <w:jc w:val="right"/>
              <w:rPr>
                <w:sz w:val="16"/>
                <w:szCs w:val="16"/>
              </w:rPr>
            </w:pPr>
            <w:r w:rsidRPr="008925BA">
              <w:rPr>
                <w:sz w:val="16"/>
                <w:szCs w:val="16"/>
              </w:rPr>
              <w:t>-</w:t>
            </w:r>
          </w:p>
        </w:tc>
        <w:tc>
          <w:tcPr>
            <w:tcW w:w="798" w:type="dxa"/>
            <w:vAlign w:val="bottom"/>
          </w:tcPr>
          <w:p w14:paraId="579FC583" w14:textId="77777777" w:rsidR="00477CAA" w:rsidRPr="008925BA" w:rsidRDefault="00477CAA" w:rsidP="006A3D94">
            <w:pPr>
              <w:jc w:val="right"/>
              <w:rPr>
                <w:sz w:val="16"/>
                <w:szCs w:val="16"/>
              </w:rPr>
            </w:pPr>
            <w:r w:rsidRPr="008925BA">
              <w:rPr>
                <w:sz w:val="16"/>
                <w:szCs w:val="16"/>
              </w:rPr>
              <w:t>-</w:t>
            </w:r>
          </w:p>
        </w:tc>
        <w:tc>
          <w:tcPr>
            <w:tcW w:w="966" w:type="dxa"/>
            <w:vAlign w:val="bottom"/>
          </w:tcPr>
          <w:p w14:paraId="072DC5AF" w14:textId="77777777" w:rsidR="00477CAA" w:rsidRPr="008925BA" w:rsidRDefault="00477CAA" w:rsidP="006A3D94">
            <w:pPr>
              <w:jc w:val="right"/>
              <w:rPr>
                <w:sz w:val="16"/>
                <w:szCs w:val="16"/>
              </w:rPr>
            </w:pPr>
            <w:r w:rsidRPr="008925BA">
              <w:rPr>
                <w:sz w:val="16"/>
                <w:szCs w:val="16"/>
              </w:rPr>
              <w:t>-</w:t>
            </w:r>
          </w:p>
        </w:tc>
        <w:tc>
          <w:tcPr>
            <w:tcW w:w="856" w:type="dxa"/>
            <w:vAlign w:val="bottom"/>
          </w:tcPr>
          <w:p w14:paraId="2879821F" w14:textId="77777777" w:rsidR="00477CAA" w:rsidRPr="008925BA" w:rsidRDefault="00477CAA" w:rsidP="006A3D94">
            <w:pPr>
              <w:jc w:val="right"/>
              <w:rPr>
                <w:sz w:val="16"/>
                <w:szCs w:val="16"/>
              </w:rPr>
            </w:pPr>
            <w:r w:rsidRPr="008925BA">
              <w:rPr>
                <w:sz w:val="16"/>
                <w:szCs w:val="16"/>
              </w:rPr>
              <w:t>-</w:t>
            </w:r>
          </w:p>
        </w:tc>
        <w:tc>
          <w:tcPr>
            <w:tcW w:w="1117" w:type="dxa"/>
            <w:vAlign w:val="bottom"/>
          </w:tcPr>
          <w:p w14:paraId="7E8DFDD5" w14:textId="77777777" w:rsidR="00477CAA" w:rsidRPr="008925BA" w:rsidRDefault="00477CAA" w:rsidP="006A3D94">
            <w:pPr>
              <w:jc w:val="right"/>
              <w:rPr>
                <w:sz w:val="16"/>
                <w:szCs w:val="16"/>
              </w:rPr>
            </w:pPr>
            <w:r w:rsidRPr="008925BA">
              <w:rPr>
                <w:sz w:val="16"/>
                <w:szCs w:val="16"/>
              </w:rPr>
              <w:t>-</w:t>
            </w:r>
          </w:p>
        </w:tc>
        <w:tc>
          <w:tcPr>
            <w:tcW w:w="998" w:type="dxa"/>
            <w:vAlign w:val="bottom"/>
          </w:tcPr>
          <w:p w14:paraId="16DAE9A3" w14:textId="77777777" w:rsidR="00477CAA" w:rsidRPr="008925BA" w:rsidRDefault="00477CAA" w:rsidP="006A3D94">
            <w:pPr>
              <w:jc w:val="right"/>
              <w:rPr>
                <w:sz w:val="16"/>
                <w:szCs w:val="16"/>
              </w:rPr>
            </w:pPr>
            <w:r w:rsidRPr="008925BA">
              <w:rPr>
                <w:sz w:val="16"/>
                <w:szCs w:val="16"/>
              </w:rPr>
              <w:t>-</w:t>
            </w:r>
          </w:p>
        </w:tc>
      </w:tr>
      <w:tr w:rsidR="004A6139" w:rsidRPr="008925BA" w14:paraId="15B1931E" w14:textId="77777777" w:rsidTr="00B97716">
        <w:tc>
          <w:tcPr>
            <w:tcW w:w="2450" w:type="dxa"/>
            <w:tcBorders>
              <w:bottom w:val="single" w:sz="4" w:space="0" w:color="auto"/>
            </w:tcBorders>
          </w:tcPr>
          <w:p w14:paraId="2BD35258" w14:textId="565DED30" w:rsidR="00477CAA" w:rsidRPr="008925BA" w:rsidRDefault="00477CAA" w:rsidP="00B97716">
            <w:pPr>
              <w:ind w:hanging="110"/>
              <w:jc w:val="both"/>
              <w:rPr>
                <w:sz w:val="16"/>
                <w:szCs w:val="16"/>
              </w:rPr>
            </w:pPr>
            <w:r w:rsidRPr="008925BA">
              <w:rPr>
                <w:sz w:val="16"/>
                <w:szCs w:val="16"/>
              </w:rPr>
              <w:t>Kiralama işlemlerinden</w:t>
            </w:r>
            <w:r w:rsidR="00B97716">
              <w:rPr>
                <w:sz w:val="16"/>
                <w:szCs w:val="16"/>
              </w:rPr>
              <w:t xml:space="preserve"> </w:t>
            </w:r>
            <w:r w:rsidRPr="008925BA">
              <w:rPr>
                <w:sz w:val="16"/>
                <w:szCs w:val="16"/>
              </w:rPr>
              <w:t>borçlar</w:t>
            </w:r>
          </w:p>
        </w:tc>
        <w:tc>
          <w:tcPr>
            <w:tcW w:w="954" w:type="dxa"/>
            <w:tcBorders>
              <w:bottom w:val="single" w:sz="4" w:space="0" w:color="auto"/>
            </w:tcBorders>
            <w:vAlign w:val="bottom"/>
          </w:tcPr>
          <w:p w14:paraId="6BB17AC4" w14:textId="77777777" w:rsidR="00477CAA" w:rsidRPr="008925BA" w:rsidRDefault="00477CAA" w:rsidP="006A3D94">
            <w:pPr>
              <w:jc w:val="right"/>
              <w:rPr>
                <w:sz w:val="16"/>
                <w:szCs w:val="16"/>
              </w:rPr>
            </w:pPr>
            <w:r w:rsidRPr="008925BA">
              <w:rPr>
                <w:sz w:val="16"/>
                <w:szCs w:val="16"/>
              </w:rPr>
              <w:t>1.</w:t>
            </w:r>
            <w:r w:rsidR="004A6139" w:rsidRPr="008925BA">
              <w:rPr>
                <w:sz w:val="16"/>
                <w:szCs w:val="16"/>
              </w:rPr>
              <w:t>972</w:t>
            </w:r>
          </w:p>
        </w:tc>
        <w:tc>
          <w:tcPr>
            <w:tcW w:w="736" w:type="dxa"/>
            <w:tcBorders>
              <w:bottom w:val="single" w:sz="4" w:space="0" w:color="auto"/>
            </w:tcBorders>
            <w:vAlign w:val="bottom"/>
          </w:tcPr>
          <w:p w14:paraId="12BF9AC8" w14:textId="77777777" w:rsidR="00477CAA" w:rsidRPr="008925BA" w:rsidRDefault="004A6139" w:rsidP="006A3D94">
            <w:pPr>
              <w:jc w:val="right"/>
              <w:rPr>
                <w:sz w:val="16"/>
                <w:szCs w:val="16"/>
              </w:rPr>
            </w:pPr>
            <w:r w:rsidRPr="008925BA">
              <w:rPr>
                <w:sz w:val="16"/>
                <w:szCs w:val="16"/>
              </w:rPr>
              <w:t>1.765</w:t>
            </w:r>
          </w:p>
        </w:tc>
        <w:tc>
          <w:tcPr>
            <w:tcW w:w="798" w:type="dxa"/>
            <w:tcBorders>
              <w:bottom w:val="single" w:sz="4" w:space="0" w:color="auto"/>
            </w:tcBorders>
            <w:vAlign w:val="bottom"/>
          </w:tcPr>
          <w:p w14:paraId="5BA19B95" w14:textId="77777777" w:rsidR="00477CAA" w:rsidRPr="008925BA" w:rsidRDefault="004A6139" w:rsidP="006A3D94">
            <w:pPr>
              <w:jc w:val="right"/>
              <w:rPr>
                <w:sz w:val="16"/>
                <w:szCs w:val="16"/>
              </w:rPr>
            </w:pPr>
            <w:r w:rsidRPr="008925BA">
              <w:rPr>
                <w:sz w:val="16"/>
                <w:szCs w:val="16"/>
              </w:rPr>
              <w:t>3.995</w:t>
            </w:r>
          </w:p>
        </w:tc>
        <w:tc>
          <w:tcPr>
            <w:tcW w:w="798" w:type="dxa"/>
            <w:tcBorders>
              <w:bottom w:val="single" w:sz="4" w:space="0" w:color="auto"/>
            </w:tcBorders>
            <w:vAlign w:val="bottom"/>
          </w:tcPr>
          <w:p w14:paraId="61DA946B" w14:textId="77777777" w:rsidR="00477CAA" w:rsidRPr="008925BA" w:rsidRDefault="004A6139" w:rsidP="006A3D94">
            <w:pPr>
              <w:jc w:val="right"/>
              <w:rPr>
                <w:sz w:val="16"/>
                <w:szCs w:val="16"/>
              </w:rPr>
            </w:pPr>
            <w:r w:rsidRPr="008925BA">
              <w:rPr>
                <w:sz w:val="16"/>
                <w:szCs w:val="16"/>
              </w:rPr>
              <w:t>14.687</w:t>
            </w:r>
          </w:p>
        </w:tc>
        <w:tc>
          <w:tcPr>
            <w:tcW w:w="966" w:type="dxa"/>
            <w:tcBorders>
              <w:bottom w:val="single" w:sz="4" w:space="0" w:color="auto"/>
            </w:tcBorders>
            <w:vAlign w:val="bottom"/>
          </w:tcPr>
          <w:p w14:paraId="61C33B5E" w14:textId="77777777" w:rsidR="00477CAA" w:rsidRPr="008925BA" w:rsidRDefault="00477CAA" w:rsidP="006A3D94">
            <w:pPr>
              <w:jc w:val="right"/>
              <w:rPr>
                <w:sz w:val="16"/>
                <w:szCs w:val="16"/>
              </w:rPr>
            </w:pPr>
            <w:r w:rsidRPr="008925BA">
              <w:rPr>
                <w:sz w:val="16"/>
                <w:szCs w:val="16"/>
              </w:rPr>
              <w:t>-</w:t>
            </w:r>
          </w:p>
        </w:tc>
        <w:tc>
          <w:tcPr>
            <w:tcW w:w="856" w:type="dxa"/>
            <w:tcBorders>
              <w:bottom w:val="single" w:sz="4" w:space="0" w:color="auto"/>
            </w:tcBorders>
            <w:vAlign w:val="bottom"/>
          </w:tcPr>
          <w:p w14:paraId="19C97BEA" w14:textId="77777777" w:rsidR="00477CAA" w:rsidRPr="008925BA" w:rsidRDefault="004A6139" w:rsidP="006A3D94">
            <w:pPr>
              <w:jc w:val="right"/>
              <w:rPr>
                <w:sz w:val="16"/>
                <w:szCs w:val="16"/>
              </w:rPr>
            </w:pPr>
            <w:r w:rsidRPr="008925BA">
              <w:rPr>
                <w:sz w:val="16"/>
                <w:szCs w:val="16"/>
              </w:rPr>
              <w:t>22.419</w:t>
            </w:r>
          </w:p>
        </w:tc>
        <w:tc>
          <w:tcPr>
            <w:tcW w:w="1117" w:type="dxa"/>
            <w:tcBorders>
              <w:bottom w:val="single" w:sz="4" w:space="0" w:color="auto"/>
            </w:tcBorders>
            <w:vAlign w:val="bottom"/>
          </w:tcPr>
          <w:p w14:paraId="55FF9450" w14:textId="77777777" w:rsidR="00477CAA" w:rsidRPr="008925BA" w:rsidRDefault="004A6139" w:rsidP="006A3D94">
            <w:pPr>
              <w:jc w:val="right"/>
              <w:rPr>
                <w:sz w:val="16"/>
                <w:szCs w:val="16"/>
              </w:rPr>
            </w:pPr>
            <w:r w:rsidRPr="008925BA">
              <w:rPr>
                <w:sz w:val="16"/>
                <w:szCs w:val="16"/>
              </w:rPr>
              <w:t>(3.781)</w:t>
            </w:r>
          </w:p>
        </w:tc>
        <w:tc>
          <w:tcPr>
            <w:tcW w:w="998" w:type="dxa"/>
            <w:tcBorders>
              <w:bottom w:val="single" w:sz="4" w:space="0" w:color="auto"/>
            </w:tcBorders>
            <w:vAlign w:val="bottom"/>
          </w:tcPr>
          <w:p w14:paraId="479762AE" w14:textId="77777777" w:rsidR="00477CAA" w:rsidRPr="008925BA" w:rsidRDefault="00477CAA" w:rsidP="006A3D94">
            <w:pPr>
              <w:jc w:val="right"/>
              <w:rPr>
                <w:sz w:val="16"/>
                <w:szCs w:val="16"/>
              </w:rPr>
            </w:pPr>
            <w:r w:rsidRPr="008925BA">
              <w:rPr>
                <w:sz w:val="16"/>
                <w:szCs w:val="16"/>
              </w:rPr>
              <w:t>18.638</w:t>
            </w:r>
          </w:p>
        </w:tc>
      </w:tr>
      <w:tr w:rsidR="004A6139" w:rsidRPr="008925BA" w14:paraId="5C870A74" w14:textId="77777777" w:rsidTr="00B97716">
        <w:tc>
          <w:tcPr>
            <w:tcW w:w="2450" w:type="dxa"/>
            <w:tcBorders>
              <w:top w:val="single" w:sz="4" w:space="0" w:color="auto"/>
              <w:bottom w:val="single" w:sz="4" w:space="0" w:color="auto"/>
            </w:tcBorders>
          </w:tcPr>
          <w:p w14:paraId="58659A92" w14:textId="77777777" w:rsidR="00477CAA" w:rsidRPr="008925BA" w:rsidRDefault="00477CAA" w:rsidP="00B97716">
            <w:pPr>
              <w:ind w:hanging="110"/>
              <w:jc w:val="both"/>
              <w:rPr>
                <w:b/>
                <w:bCs/>
                <w:sz w:val="16"/>
                <w:szCs w:val="16"/>
              </w:rPr>
            </w:pPr>
            <w:r w:rsidRPr="008925BA">
              <w:rPr>
                <w:b/>
                <w:bCs/>
                <w:sz w:val="16"/>
                <w:szCs w:val="16"/>
              </w:rPr>
              <w:t>Toplam</w:t>
            </w:r>
          </w:p>
        </w:tc>
        <w:tc>
          <w:tcPr>
            <w:tcW w:w="954" w:type="dxa"/>
            <w:tcBorders>
              <w:top w:val="single" w:sz="4" w:space="0" w:color="auto"/>
              <w:bottom w:val="single" w:sz="4" w:space="0" w:color="auto"/>
            </w:tcBorders>
            <w:vAlign w:val="bottom"/>
          </w:tcPr>
          <w:p w14:paraId="4CE7C77A" w14:textId="77777777" w:rsidR="00477CAA" w:rsidRPr="008925BA" w:rsidRDefault="00477CAA" w:rsidP="006A3D94">
            <w:pPr>
              <w:jc w:val="right"/>
              <w:rPr>
                <w:b/>
                <w:bCs/>
                <w:sz w:val="16"/>
                <w:szCs w:val="16"/>
              </w:rPr>
            </w:pPr>
            <w:r w:rsidRPr="008925BA">
              <w:rPr>
                <w:b/>
                <w:bCs/>
                <w:sz w:val="16"/>
                <w:szCs w:val="16"/>
              </w:rPr>
              <w:t>2.80</w:t>
            </w:r>
            <w:r w:rsidR="004A6139" w:rsidRPr="008925BA">
              <w:rPr>
                <w:b/>
                <w:bCs/>
                <w:sz w:val="16"/>
                <w:szCs w:val="16"/>
              </w:rPr>
              <w:t>5.742</w:t>
            </w:r>
          </w:p>
        </w:tc>
        <w:tc>
          <w:tcPr>
            <w:tcW w:w="736" w:type="dxa"/>
            <w:tcBorders>
              <w:top w:val="single" w:sz="4" w:space="0" w:color="auto"/>
              <w:bottom w:val="single" w:sz="4" w:space="0" w:color="auto"/>
            </w:tcBorders>
            <w:vAlign w:val="bottom"/>
          </w:tcPr>
          <w:p w14:paraId="72DC777F" w14:textId="77777777" w:rsidR="00477CAA" w:rsidRPr="008925BA" w:rsidRDefault="004A6139" w:rsidP="006A3D94">
            <w:pPr>
              <w:jc w:val="right"/>
              <w:rPr>
                <w:b/>
                <w:bCs/>
                <w:sz w:val="16"/>
                <w:szCs w:val="16"/>
              </w:rPr>
            </w:pPr>
            <w:r w:rsidRPr="008925BA">
              <w:rPr>
                <w:b/>
                <w:bCs/>
                <w:sz w:val="16"/>
                <w:szCs w:val="16"/>
              </w:rPr>
              <w:t>519.806</w:t>
            </w:r>
          </w:p>
        </w:tc>
        <w:tc>
          <w:tcPr>
            <w:tcW w:w="798" w:type="dxa"/>
            <w:tcBorders>
              <w:top w:val="single" w:sz="4" w:space="0" w:color="auto"/>
              <w:bottom w:val="single" w:sz="4" w:space="0" w:color="auto"/>
            </w:tcBorders>
            <w:vAlign w:val="bottom"/>
          </w:tcPr>
          <w:p w14:paraId="0EE13DB9" w14:textId="77777777" w:rsidR="00477CAA" w:rsidRPr="008925BA" w:rsidRDefault="004A6139" w:rsidP="006A3D94">
            <w:pPr>
              <w:jc w:val="right"/>
              <w:rPr>
                <w:b/>
                <w:bCs/>
                <w:sz w:val="16"/>
                <w:szCs w:val="16"/>
              </w:rPr>
            </w:pPr>
            <w:r w:rsidRPr="008925BA">
              <w:rPr>
                <w:b/>
                <w:bCs/>
                <w:sz w:val="16"/>
                <w:szCs w:val="16"/>
              </w:rPr>
              <w:t>65.964</w:t>
            </w:r>
          </w:p>
        </w:tc>
        <w:tc>
          <w:tcPr>
            <w:tcW w:w="798" w:type="dxa"/>
            <w:tcBorders>
              <w:top w:val="single" w:sz="4" w:space="0" w:color="auto"/>
              <w:bottom w:val="single" w:sz="4" w:space="0" w:color="auto"/>
            </w:tcBorders>
            <w:vAlign w:val="bottom"/>
          </w:tcPr>
          <w:p w14:paraId="72099BF9" w14:textId="77777777" w:rsidR="00477CAA" w:rsidRPr="008925BA" w:rsidRDefault="004A6139" w:rsidP="006A3D94">
            <w:pPr>
              <w:jc w:val="right"/>
              <w:rPr>
                <w:b/>
                <w:bCs/>
                <w:sz w:val="16"/>
                <w:szCs w:val="16"/>
              </w:rPr>
            </w:pPr>
            <w:r w:rsidRPr="008925BA">
              <w:rPr>
                <w:b/>
                <w:bCs/>
                <w:sz w:val="16"/>
                <w:szCs w:val="16"/>
              </w:rPr>
              <w:t>14.687</w:t>
            </w:r>
          </w:p>
        </w:tc>
        <w:tc>
          <w:tcPr>
            <w:tcW w:w="966" w:type="dxa"/>
            <w:tcBorders>
              <w:top w:val="single" w:sz="4" w:space="0" w:color="auto"/>
              <w:bottom w:val="single" w:sz="4" w:space="0" w:color="auto"/>
            </w:tcBorders>
            <w:vAlign w:val="bottom"/>
          </w:tcPr>
          <w:p w14:paraId="75B1A161" w14:textId="77777777" w:rsidR="00477CAA" w:rsidRPr="008925BA" w:rsidRDefault="00477CAA" w:rsidP="006A3D94">
            <w:pPr>
              <w:jc w:val="right"/>
              <w:rPr>
                <w:b/>
                <w:bCs/>
                <w:sz w:val="16"/>
                <w:szCs w:val="16"/>
              </w:rPr>
            </w:pPr>
            <w:r w:rsidRPr="008925BA">
              <w:rPr>
                <w:b/>
                <w:bCs/>
                <w:sz w:val="16"/>
                <w:szCs w:val="16"/>
              </w:rPr>
              <w:t>-</w:t>
            </w:r>
          </w:p>
        </w:tc>
        <w:tc>
          <w:tcPr>
            <w:tcW w:w="856" w:type="dxa"/>
            <w:tcBorders>
              <w:top w:val="single" w:sz="4" w:space="0" w:color="auto"/>
              <w:bottom w:val="single" w:sz="4" w:space="0" w:color="auto"/>
            </w:tcBorders>
            <w:vAlign w:val="bottom"/>
          </w:tcPr>
          <w:p w14:paraId="3A89053E" w14:textId="77777777" w:rsidR="00477CAA" w:rsidRPr="008925BA" w:rsidRDefault="004A6139" w:rsidP="006A3D94">
            <w:pPr>
              <w:jc w:val="right"/>
              <w:rPr>
                <w:b/>
                <w:bCs/>
                <w:sz w:val="16"/>
                <w:szCs w:val="16"/>
              </w:rPr>
            </w:pPr>
            <w:r w:rsidRPr="008925BA">
              <w:rPr>
                <w:b/>
                <w:bCs/>
                <w:sz w:val="16"/>
                <w:szCs w:val="16"/>
              </w:rPr>
              <w:t>3.406.199</w:t>
            </w:r>
          </w:p>
        </w:tc>
        <w:tc>
          <w:tcPr>
            <w:tcW w:w="1117" w:type="dxa"/>
            <w:tcBorders>
              <w:top w:val="single" w:sz="4" w:space="0" w:color="auto"/>
              <w:bottom w:val="single" w:sz="4" w:space="0" w:color="auto"/>
            </w:tcBorders>
            <w:vAlign w:val="bottom"/>
          </w:tcPr>
          <w:p w14:paraId="359AF0DE" w14:textId="77777777" w:rsidR="00477CAA" w:rsidRPr="008925BA" w:rsidRDefault="004A6139" w:rsidP="006A3D94">
            <w:pPr>
              <w:jc w:val="right"/>
              <w:rPr>
                <w:b/>
                <w:bCs/>
                <w:sz w:val="16"/>
                <w:szCs w:val="16"/>
              </w:rPr>
            </w:pPr>
            <w:r w:rsidRPr="008925BA">
              <w:rPr>
                <w:b/>
                <w:bCs/>
                <w:sz w:val="16"/>
                <w:szCs w:val="16"/>
              </w:rPr>
              <w:t>(3.781)</w:t>
            </w:r>
          </w:p>
        </w:tc>
        <w:tc>
          <w:tcPr>
            <w:tcW w:w="998" w:type="dxa"/>
            <w:tcBorders>
              <w:top w:val="single" w:sz="4" w:space="0" w:color="auto"/>
              <w:bottom w:val="single" w:sz="4" w:space="0" w:color="auto"/>
            </w:tcBorders>
            <w:vAlign w:val="bottom"/>
          </w:tcPr>
          <w:p w14:paraId="14174A38" w14:textId="77777777" w:rsidR="00477CAA" w:rsidRPr="008925BA" w:rsidRDefault="00477CAA" w:rsidP="006A3D94">
            <w:pPr>
              <w:jc w:val="right"/>
              <w:rPr>
                <w:b/>
                <w:bCs/>
                <w:sz w:val="16"/>
                <w:szCs w:val="16"/>
              </w:rPr>
            </w:pPr>
            <w:r w:rsidRPr="008925BA">
              <w:rPr>
                <w:b/>
                <w:bCs/>
                <w:sz w:val="16"/>
                <w:szCs w:val="16"/>
              </w:rPr>
              <w:t>3.402.418</w:t>
            </w:r>
          </w:p>
        </w:tc>
      </w:tr>
    </w:tbl>
    <w:p w14:paraId="43A8E240" w14:textId="77777777" w:rsidR="00477CAA" w:rsidRPr="008925BA" w:rsidRDefault="00477CAA" w:rsidP="00746B59">
      <w:pPr>
        <w:jc w:val="both"/>
        <w:rPr>
          <w:rFonts w:eastAsia="Arial Unicode MS"/>
          <w:sz w:val="16"/>
          <w:szCs w:val="16"/>
        </w:rPr>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36"/>
        <w:gridCol w:w="964"/>
        <w:gridCol w:w="722"/>
        <w:gridCol w:w="811"/>
        <w:gridCol w:w="811"/>
        <w:gridCol w:w="919"/>
        <w:gridCol w:w="868"/>
        <w:gridCol w:w="1106"/>
        <w:gridCol w:w="1002"/>
      </w:tblGrid>
      <w:tr w:rsidR="00477CAA" w:rsidRPr="008925BA" w14:paraId="495B1495" w14:textId="77777777" w:rsidTr="00B97716">
        <w:tc>
          <w:tcPr>
            <w:tcW w:w="2436" w:type="dxa"/>
            <w:tcBorders>
              <w:top w:val="single" w:sz="4" w:space="0" w:color="auto"/>
              <w:bottom w:val="single" w:sz="4" w:space="0" w:color="auto"/>
            </w:tcBorders>
          </w:tcPr>
          <w:p w14:paraId="40FC907C" w14:textId="77777777" w:rsidR="00477CAA" w:rsidRPr="008925BA" w:rsidRDefault="00477CAA" w:rsidP="00B97716">
            <w:pPr>
              <w:ind w:hanging="110"/>
              <w:jc w:val="both"/>
              <w:rPr>
                <w:b/>
                <w:bCs/>
                <w:sz w:val="16"/>
                <w:szCs w:val="16"/>
              </w:rPr>
            </w:pPr>
          </w:p>
        </w:tc>
        <w:tc>
          <w:tcPr>
            <w:tcW w:w="964" w:type="dxa"/>
            <w:tcBorders>
              <w:top w:val="single" w:sz="4" w:space="0" w:color="auto"/>
              <w:bottom w:val="single" w:sz="4" w:space="0" w:color="auto"/>
            </w:tcBorders>
            <w:vAlign w:val="bottom"/>
          </w:tcPr>
          <w:p w14:paraId="343FB9B8" w14:textId="77777777" w:rsidR="00477CAA" w:rsidRPr="008925BA" w:rsidRDefault="00477CAA" w:rsidP="006A3D94">
            <w:pPr>
              <w:jc w:val="right"/>
              <w:rPr>
                <w:b/>
                <w:bCs/>
                <w:sz w:val="16"/>
                <w:szCs w:val="16"/>
              </w:rPr>
            </w:pPr>
            <w:r w:rsidRPr="008925BA">
              <w:rPr>
                <w:b/>
                <w:bCs/>
                <w:sz w:val="16"/>
                <w:szCs w:val="16"/>
              </w:rPr>
              <w:t>1 aya kadar</w:t>
            </w:r>
          </w:p>
        </w:tc>
        <w:tc>
          <w:tcPr>
            <w:tcW w:w="722" w:type="dxa"/>
            <w:tcBorders>
              <w:top w:val="single" w:sz="4" w:space="0" w:color="auto"/>
              <w:bottom w:val="single" w:sz="4" w:space="0" w:color="auto"/>
            </w:tcBorders>
            <w:vAlign w:val="bottom"/>
          </w:tcPr>
          <w:p w14:paraId="0BC48510" w14:textId="77777777" w:rsidR="00477CAA" w:rsidRPr="008925BA" w:rsidRDefault="00477CAA" w:rsidP="006A3D94">
            <w:pPr>
              <w:jc w:val="right"/>
              <w:rPr>
                <w:b/>
                <w:bCs/>
                <w:sz w:val="16"/>
                <w:szCs w:val="16"/>
              </w:rPr>
            </w:pPr>
            <w:r w:rsidRPr="008925BA">
              <w:rPr>
                <w:b/>
                <w:bCs/>
                <w:sz w:val="16"/>
                <w:szCs w:val="16"/>
              </w:rPr>
              <w:t>1-3 ay</w:t>
            </w:r>
          </w:p>
        </w:tc>
        <w:tc>
          <w:tcPr>
            <w:tcW w:w="811" w:type="dxa"/>
            <w:tcBorders>
              <w:top w:val="single" w:sz="4" w:space="0" w:color="auto"/>
              <w:bottom w:val="single" w:sz="4" w:space="0" w:color="auto"/>
            </w:tcBorders>
            <w:vAlign w:val="bottom"/>
          </w:tcPr>
          <w:p w14:paraId="0D3179A7" w14:textId="77777777" w:rsidR="00477CAA" w:rsidRPr="008925BA" w:rsidRDefault="00477CAA" w:rsidP="006A3D94">
            <w:pPr>
              <w:jc w:val="right"/>
              <w:rPr>
                <w:b/>
                <w:bCs/>
                <w:sz w:val="16"/>
                <w:szCs w:val="16"/>
              </w:rPr>
            </w:pPr>
            <w:r w:rsidRPr="008925BA">
              <w:rPr>
                <w:b/>
                <w:bCs/>
                <w:sz w:val="16"/>
                <w:szCs w:val="16"/>
              </w:rPr>
              <w:t>3-12 ay</w:t>
            </w:r>
          </w:p>
        </w:tc>
        <w:tc>
          <w:tcPr>
            <w:tcW w:w="811" w:type="dxa"/>
            <w:tcBorders>
              <w:top w:val="single" w:sz="4" w:space="0" w:color="auto"/>
              <w:bottom w:val="single" w:sz="4" w:space="0" w:color="auto"/>
            </w:tcBorders>
            <w:vAlign w:val="bottom"/>
          </w:tcPr>
          <w:p w14:paraId="3E14B00B" w14:textId="77777777" w:rsidR="00477CAA" w:rsidRPr="008925BA" w:rsidRDefault="00477CAA" w:rsidP="006A3D94">
            <w:pPr>
              <w:jc w:val="right"/>
              <w:rPr>
                <w:b/>
                <w:bCs/>
                <w:sz w:val="16"/>
                <w:szCs w:val="16"/>
              </w:rPr>
            </w:pPr>
            <w:r w:rsidRPr="008925BA">
              <w:rPr>
                <w:b/>
                <w:bCs/>
                <w:sz w:val="16"/>
                <w:szCs w:val="16"/>
              </w:rPr>
              <w:t>1-5 yıl</w:t>
            </w:r>
          </w:p>
        </w:tc>
        <w:tc>
          <w:tcPr>
            <w:tcW w:w="919" w:type="dxa"/>
            <w:tcBorders>
              <w:top w:val="single" w:sz="4" w:space="0" w:color="auto"/>
              <w:bottom w:val="single" w:sz="4" w:space="0" w:color="auto"/>
            </w:tcBorders>
            <w:vAlign w:val="bottom"/>
          </w:tcPr>
          <w:p w14:paraId="3AB26E90" w14:textId="77777777" w:rsidR="00477CAA" w:rsidRPr="008925BA" w:rsidRDefault="00477CAA" w:rsidP="006A3D94">
            <w:pPr>
              <w:jc w:val="right"/>
              <w:rPr>
                <w:b/>
                <w:bCs/>
                <w:sz w:val="16"/>
                <w:szCs w:val="16"/>
              </w:rPr>
            </w:pPr>
            <w:r w:rsidRPr="008925BA">
              <w:rPr>
                <w:b/>
                <w:bCs/>
                <w:sz w:val="16"/>
                <w:szCs w:val="16"/>
              </w:rPr>
              <w:t>5 yıldan</w:t>
            </w:r>
          </w:p>
          <w:p w14:paraId="6A48589C" w14:textId="77777777" w:rsidR="00477CAA" w:rsidRPr="008925BA" w:rsidRDefault="00477CAA" w:rsidP="006A3D94">
            <w:pPr>
              <w:jc w:val="right"/>
              <w:rPr>
                <w:b/>
                <w:bCs/>
                <w:sz w:val="16"/>
                <w:szCs w:val="16"/>
              </w:rPr>
            </w:pPr>
            <w:r w:rsidRPr="008925BA">
              <w:rPr>
                <w:b/>
                <w:bCs/>
                <w:sz w:val="16"/>
                <w:szCs w:val="16"/>
              </w:rPr>
              <w:t>fazla</w:t>
            </w:r>
          </w:p>
        </w:tc>
        <w:tc>
          <w:tcPr>
            <w:tcW w:w="868" w:type="dxa"/>
            <w:tcBorders>
              <w:top w:val="single" w:sz="4" w:space="0" w:color="auto"/>
              <w:bottom w:val="single" w:sz="4" w:space="0" w:color="auto"/>
            </w:tcBorders>
            <w:vAlign w:val="bottom"/>
          </w:tcPr>
          <w:p w14:paraId="747C51C1" w14:textId="77777777" w:rsidR="00477CAA" w:rsidRPr="008925BA" w:rsidRDefault="00477CAA" w:rsidP="006A3D94">
            <w:pPr>
              <w:jc w:val="right"/>
              <w:rPr>
                <w:b/>
                <w:bCs/>
                <w:sz w:val="16"/>
                <w:szCs w:val="16"/>
              </w:rPr>
            </w:pPr>
            <w:r w:rsidRPr="008925BA">
              <w:rPr>
                <w:b/>
                <w:bCs/>
                <w:sz w:val="16"/>
                <w:szCs w:val="16"/>
              </w:rPr>
              <w:t>Toplam</w:t>
            </w:r>
          </w:p>
        </w:tc>
        <w:tc>
          <w:tcPr>
            <w:tcW w:w="1106" w:type="dxa"/>
            <w:tcBorders>
              <w:top w:val="single" w:sz="4" w:space="0" w:color="auto"/>
              <w:bottom w:val="single" w:sz="4" w:space="0" w:color="auto"/>
            </w:tcBorders>
            <w:vAlign w:val="bottom"/>
          </w:tcPr>
          <w:p w14:paraId="60594755" w14:textId="77777777" w:rsidR="00477CAA" w:rsidRPr="008925BA" w:rsidRDefault="00477CAA" w:rsidP="006A3D94">
            <w:pPr>
              <w:jc w:val="right"/>
              <w:rPr>
                <w:b/>
                <w:bCs/>
                <w:sz w:val="16"/>
                <w:szCs w:val="16"/>
              </w:rPr>
            </w:pPr>
            <w:r w:rsidRPr="008925BA">
              <w:rPr>
                <w:b/>
                <w:bCs/>
                <w:sz w:val="16"/>
                <w:szCs w:val="16"/>
              </w:rPr>
              <w:t>Düzeltmeler</w:t>
            </w:r>
          </w:p>
        </w:tc>
        <w:tc>
          <w:tcPr>
            <w:tcW w:w="1002" w:type="dxa"/>
            <w:tcBorders>
              <w:top w:val="single" w:sz="4" w:space="0" w:color="auto"/>
              <w:bottom w:val="single" w:sz="4" w:space="0" w:color="auto"/>
            </w:tcBorders>
            <w:vAlign w:val="bottom"/>
          </w:tcPr>
          <w:p w14:paraId="5C126936" w14:textId="77777777" w:rsidR="00477CAA" w:rsidRPr="008925BA" w:rsidRDefault="00477CAA" w:rsidP="006A3D94">
            <w:pPr>
              <w:jc w:val="right"/>
              <w:rPr>
                <w:b/>
                <w:bCs/>
                <w:sz w:val="16"/>
                <w:szCs w:val="16"/>
              </w:rPr>
            </w:pPr>
            <w:r w:rsidRPr="008925BA">
              <w:rPr>
                <w:b/>
                <w:bCs/>
                <w:sz w:val="16"/>
                <w:szCs w:val="16"/>
              </w:rPr>
              <w:t>Bilanço Değeri</w:t>
            </w:r>
          </w:p>
        </w:tc>
      </w:tr>
      <w:tr w:rsidR="00477CAA" w:rsidRPr="008925BA" w14:paraId="08D99ED4" w14:textId="77777777" w:rsidTr="00B97716">
        <w:tc>
          <w:tcPr>
            <w:tcW w:w="2436" w:type="dxa"/>
            <w:tcBorders>
              <w:top w:val="single" w:sz="4" w:space="0" w:color="auto"/>
            </w:tcBorders>
          </w:tcPr>
          <w:p w14:paraId="46317B69" w14:textId="77777777" w:rsidR="00477CAA" w:rsidRPr="008925BA" w:rsidRDefault="00477CAA" w:rsidP="00B97716">
            <w:pPr>
              <w:ind w:hanging="110"/>
              <w:jc w:val="both"/>
              <w:rPr>
                <w:b/>
                <w:bCs/>
                <w:sz w:val="16"/>
                <w:szCs w:val="16"/>
              </w:rPr>
            </w:pPr>
            <w:r w:rsidRPr="008925BA">
              <w:rPr>
                <w:b/>
                <w:bCs/>
                <w:sz w:val="16"/>
                <w:szCs w:val="16"/>
              </w:rPr>
              <w:t>31 Aralık 2023</w:t>
            </w:r>
          </w:p>
        </w:tc>
        <w:tc>
          <w:tcPr>
            <w:tcW w:w="964" w:type="dxa"/>
            <w:tcBorders>
              <w:top w:val="single" w:sz="4" w:space="0" w:color="auto"/>
            </w:tcBorders>
            <w:vAlign w:val="bottom"/>
          </w:tcPr>
          <w:p w14:paraId="73583878" w14:textId="77777777" w:rsidR="00477CAA" w:rsidRPr="008925BA" w:rsidRDefault="00477CAA" w:rsidP="006A3D94">
            <w:pPr>
              <w:jc w:val="right"/>
              <w:rPr>
                <w:sz w:val="16"/>
                <w:szCs w:val="16"/>
              </w:rPr>
            </w:pPr>
          </w:p>
        </w:tc>
        <w:tc>
          <w:tcPr>
            <w:tcW w:w="722" w:type="dxa"/>
            <w:tcBorders>
              <w:top w:val="single" w:sz="4" w:space="0" w:color="auto"/>
            </w:tcBorders>
            <w:vAlign w:val="bottom"/>
          </w:tcPr>
          <w:p w14:paraId="1A7B3ED2" w14:textId="77777777" w:rsidR="00477CAA" w:rsidRPr="008925BA" w:rsidRDefault="00477CAA" w:rsidP="006A3D94">
            <w:pPr>
              <w:jc w:val="right"/>
              <w:rPr>
                <w:sz w:val="16"/>
                <w:szCs w:val="16"/>
              </w:rPr>
            </w:pPr>
          </w:p>
        </w:tc>
        <w:tc>
          <w:tcPr>
            <w:tcW w:w="811" w:type="dxa"/>
            <w:tcBorders>
              <w:top w:val="single" w:sz="4" w:space="0" w:color="auto"/>
            </w:tcBorders>
            <w:vAlign w:val="bottom"/>
          </w:tcPr>
          <w:p w14:paraId="0525AF12" w14:textId="77777777" w:rsidR="00477CAA" w:rsidRPr="008925BA" w:rsidRDefault="00477CAA" w:rsidP="006A3D94">
            <w:pPr>
              <w:jc w:val="right"/>
              <w:rPr>
                <w:sz w:val="16"/>
                <w:szCs w:val="16"/>
              </w:rPr>
            </w:pPr>
          </w:p>
        </w:tc>
        <w:tc>
          <w:tcPr>
            <w:tcW w:w="811" w:type="dxa"/>
            <w:tcBorders>
              <w:top w:val="single" w:sz="4" w:space="0" w:color="auto"/>
            </w:tcBorders>
            <w:vAlign w:val="bottom"/>
          </w:tcPr>
          <w:p w14:paraId="11BA0289" w14:textId="77777777" w:rsidR="00477CAA" w:rsidRPr="008925BA" w:rsidRDefault="00477CAA" w:rsidP="006A3D94">
            <w:pPr>
              <w:jc w:val="right"/>
              <w:rPr>
                <w:sz w:val="16"/>
                <w:szCs w:val="16"/>
              </w:rPr>
            </w:pPr>
          </w:p>
        </w:tc>
        <w:tc>
          <w:tcPr>
            <w:tcW w:w="919" w:type="dxa"/>
            <w:tcBorders>
              <w:top w:val="single" w:sz="4" w:space="0" w:color="auto"/>
            </w:tcBorders>
            <w:vAlign w:val="bottom"/>
          </w:tcPr>
          <w:p w14:paraId="27FFEFB4" w14:textId="77777777" w:rsidR="00477CAA" w:rsidRPr="008925BA" w:rsidRDefault="00477CAA" w:rsidP="006A3D94">
            <w:pPr>
              <w:jc w:val="right"/>
              <w:rPr>
                <w:sz w:val="16"/>
                <w:szCs w:val="16"/>
              </w:rPr>
            </w:pPr>
          </w:p>
        </w:tc>
        <w:tc>
          <w:tcPr>
            <w:tcW w:w="868" w:type="dxa"/>
            <w:tcBorders>
              <w:top w:val="single" w:sz="4" w:space="0" w:color="auto"/>
            </w:tcBorders>
            <w:vAlign w:val="bottom"/>
          </w:tcPr>
          <w:p w14:paraId="209B8D22" w14:textId="77777777" w:rsidR="00477CAA" w:rsidRPr="008925BA" w:rsidRDefault="00477CAA" w:rsidP="006A3D94">
            <w:pPr>
              <w:jc w:val="right"/>
              <w:rPr>
                <w:sz w:val="16"/>
                <w:szCs w:val="16"/>
              </w:rPr>
            </w:pPr>
          </w:p>
        </w:tc>
        <w:tc>
          <w:tcPr>
            <w:tcW w:w="1106" w:type="dxa"/>
            <w:tcBorders>
              <w:top w:val="single" w:sz="4" w:space="0" w:color="auto"/>
            </w:tcBorders>
            <w:vAlign w:val="bottom"/>
          </w:tcPr>
          <w:p w14:paraId="0A82026F" w14:textId="77777777" w:rsidR="00477CAA" w:rsidRPr="008925BA" w:rsidRDefault="00477CAA" w:rsidP="006A3D94">
            <w:pPr>
              <w:jc w:val="right"/>
              <w:rPr>
                <w:sz w:val="16"/>
                <w:szCs w:val="16"/>
              </w:rPr>
            </w:pPr>
          </w:p>
        </w:tc>
        <w:tc>
          <w:tcPr>
            <w:tcW w:w="1002" w:type="dxa"/>
            <w:tcBorders>
              <w:top w:val="single" w:sz="4" w:space="0" w:color="auto"/>
            </w:tcBorders>
            <w:vAlign w:val="bottom"/>
          </w:tcPr>
          <w:p w14:paraId="38A40ED4" w14:textId="77777777" w:rsidR="00477CAA" w:rsidRPr="008925BA" w:rsidRDefault="00477CAA" w:rsidP="006A3D94">
            <w:pPr>
              <w:jc w:val="right"/>
              <w:rPr>
                <w:sz w:val="16"/>
                <w:szCs w:val="16"/>
              </w:rPr>
            </w:pPr>
          </w:p>
        </w:tc>
      </w:tr>
      <w:tr w:rsidR="00477CAA" w:rsidRPr="008925BA" w14:paraId="0EAA21DC" w14:textId="77777777" w:rsidTr="00B97716">
        <w:tc>
          <w:tcPr>
            <w:tcW w:w="2436" w:type="dxa"/>
          </w:tcPr>
          <w:p w14:paraId="1FAEED41" w14:textId="77777777" w:rsidR="00477CAA" w:rsidRPr="008925BA" w:rsidRDefault="00477CAA" w:rsidP="00B97716">
            <w:pPr>
              <w:ind w:hanging="110"/>
              <w:jc w:val="both"/>
              <w:rPr>
                <w:sz w:val="16"/>
                <w:szCs w:val="16"/>
              </w:rPr>
            </w:pPr>
          </w:p>
        </w:tc>
        <w:tc>
          <w:tcPr>
            <w:tcW w:w="964" w:type="dxa"/>
            <w:vAlign w:val="bottom"/>
          </w:tcPr>
          <w:p w14:paraId="14D09FF9" w14:textId="77777777" w:rsidR="00477CAA" w:rsidRPr="008925BA" w:rsidRDefault="00477CAA" w:rsidP="006A3D94">
            <w:pPr>
              <w:jc w:val="right"/>
              <w:rPr>
                <w:sz w:val="16"/>
                <w:szCs w:val="16"/>
              </w:rPr>
            </w:pPr>
          </w:p>
        </w:tc>
        <w:tc>
          <w:tcPr>
            <w:tcW w:w="722" w:type="dxa"/>
            <w:vAlign w:val="bottom"/>
          </w:tcPr>
          <w:p w14:paraId="2295C044" w14:textId="77777777" w:rsidR="00477CAA" w:rsidRPr="008925BA" w:rsidRDefault="00477CAA" w:rsidP="006A3D94">
            <w:pPr>
              <w:jc w:val="right"/>
              <w:rPr>
                <w:sz w:val="16"/>
                <w:szCs w:val="16"/>
              </w:rPr>
            </w:pPr>
          </w:p>
        </w:tc>
        <w:tc>
          <w:tcPr>
            <w:tcW w:w="811" w:type="dxa"/>
            <w:vAlign w:val="bottom"/>
          </w:tcPr>
          <w:p w14:paraId="65FDBC01" w14:textId="77777777" w:rsidR="00477CAA" w:rsidRPr="008925BA" w:rsidRDefault="00477CAA" w:rsidP="006A3D94">
            <w:pPr>
              <w:jc w:val="right"/>
              <w:rPr>
                <w:sz w:val="16"/>
                <w:szCs w:val="16"/>
              </w:rPr>
            </w:pPr>
          </w:p>
        </w:tc>
        <w:tc>
          <w:tcPr>
            <w:tcW w:w="811" w:type="dxa"/>
            <w:vAlign w:val="bottom"/>
          </w:tcPr>
          <w:p w14:paraId="52226142" w14:textId="77777777" w:rsidR="00477CAA" w:rsidRPr="008925BA" w:rsidRDefault="00477CAA" w:rsidP="006A3D94">
            <w:pPr>
              <w:jc w:val="right"/>
              <w:rPr>
                <w:sz w:val="16"/>
                <w:szCs w:val="16"/>
              </w:rPr>
            </w:pPr>
          </w:p>
        </w:tc>
        <w:tc>
          <w:tcPr>
            <w:tcW w:w="919" w:type="dxa"/>
            <w:vAlign w:val="bottom"/>
          </w:tcPr>
          <w:p w14:paraId="0BF9F43A" w14:textId="77777777" w:rsidR="00477CAA" w:rsidRPr="008925BA" w:rsidRDefault="00477CAA" w:rsidP="006A3D94">
            <w:pPr>
              <w:jc w:val="right"/>
              <w:rPr>
                <w:sz w:val="16"/>
                <w:szCs w:val="16"/>
              </w:rPr>
            </w:pPr>
          </w:p>
        </w:tc>
        <w:tc>
          <w:tcPr>
            <w:tcW w:w="868" w:type="dxa"/>
            <w:vAlign w:val="bottom"/>
          </w:tcPr>
          <w:p w14:paraId="0F1B00FB" w14:textId="77777777" w:rsidR="00477CAA" w:rsidRPr="008925BA" w:rsidRDefault="00477CAA" w:rsidP="006A3D94">
            <w:pPr>
              <w:jc w:val="right"/>
              <w:rPr>
                <w:sz w:val="16"/>
                <w:szCs w:val="16"/>
              </w:rPr>
            </w:pPr>
          </w:p>
        </w:tc>
        <w:tc>
          <w:tcPr>
            <w:tcW w:w="1106" w:type="dxa"/>
            <w:vAlign w:val="bottom"/>
          </w:tcPr>
          <w:p w14:paraId="1A016199" w14:textId="77777777" w:rsidR="00477CAA" w:rsidRPr="008925BA" w:rsidRDefault="00477CAA" w:rsidP="006A3D94">
            <w:pPr>
              <w:jc w:val="right"/>
              <w:rPr>
                <w:sz w:val="16"/>
                <w:szCs w:val="16"/>
              </w:rPr>
            </w:pPr>
          </w:p>
        </w:tc>
        <w:tc>
          <w:tcPr>
            <w:tcW w:w="1002" w:type="dxa"/>
            <w:vAlign w:val="bottom"/>
          </w:tcPr>
          <w:p w14:paraId="4209D7D7" w14:textId="77777777" w:rsidR="00477CAA" w:rsidRPr="008925BA" w:rsidRDefault="00477CAA" w:rsidP="006A3D94">
            <w:pPr>
              <w:jc w:val="right"/>
              <w:rPr>
                <w:sz w:val="16"/>
                <w:szCs w:val="16"/>
              </w:rPr>
            </w:pPr>
          </w:p>
        </w:tc>
      </w:tr>
      <w:tr w:rsidR="00477CAA" w:rsidRPr="008925BA" w14:paraId="6D19FB2F" w14:textId="77777777" w:rsidTr="00B97716">
        <w:tc>
          <w:tcPr>
            <w:tcW w:w="2436" w:type="dxa"/>
          </w:tcPr>
          <w:p w14:paraId="2FE1A4BA" w14:textId="77777777" w:rsidR="00477CAA" w:rsidRPr="008925BA" w:rsidRDefault="00477CAA" w:rsidP="00B97716">
            <w:pPr>
              <w:ind w:hanging="110"/>
              <w:jc w:val="both"/>
              <w:rPr>
                <w:sz w:val="16"/>
                <w:szCs w:val="16"/>
              </w:rPr>
            </w:pPr>
            <w:r w:rsidRPr="008925BA">
              <w:rPr>
                <w:sz w:val="16"/>
                <w:szCs w:val="16"/>
              </w:rPr>
              <w:t>Toplanan fonlar</w:t>
            </w:r>
          </w:p>
        </w:tc>
        <w:tc>
          <w:tcPr>
            <w:tcW w:w="964" w:type="dxa"/>
            <w:vAlign w:val="bottom"/>
          </w:tcPr>
          <w:p w14:paraId="7E79490F" w14:textId="77777777" w:rsidR="00477CAA" w:rsidRPr="008925BA" w:rsidRDefault="00477CAA" w:rsidP="006A3D94">
            <w:pPr>
              <w:jc w:val="right"/>
              <w:rPr>
                <w:sz w:val="16"/>
                <w:szCs w:val="16"/>
              </w:rPr>
            </w:pPr>
            <w:r w:rsidRPr="008925BA">
              <w:rPr>
                <w:sz w:val="16"/>
                <w:szCs w:val="16"/>
              </w:rPr>
              <w:t>294.442</w:t>
            </w:r>
          </w:p>
        </w:tc>
        <w:tc>
          <w:tcPr>
            <w:tcW w:w="722" w:type="dxa"/>
            <w:vAlign w:val="bottom"/>
          </w:tcPr>
          <w:p w14:paraId="0DF4CE52" w14:textId="77777777" w:rsidR="00477CAA" w:rsidRPr="008925BA" w:rsidRDefault="00477CAA" w:rsidP="006A3D94">
            <w:pPr>
              <w:jc w:val="right"/>
              <w:rPr>
                <w:sz w:val="16"/>
                <w:szCs w:val="16"/>
              </w:rPr>
            </w:pPr>
            <w:r w:rsidRPr="008925BA">
              <w:rPr>
                <w:sz w:val="16"/>
                <w:szCs w:val="16"/>
              </w:rPr>
              <w:t>-</w:t>
            </w:r>
          </w:p>
        </w:tc>
        <w:tc>
          <w:tcPr>
            <w:tcW w:w="811" w:type="dxa"/>
            <w:vAlign w:val="bottom"/>
          </w:tcPr>
          <w:p w14:paraId="039BDBA9" w14:textId="77777777" w:rsidR="00477CAA" w:rsidRPr="008925BA" w:rsidRDefault="00477CAA" w:rsidP="006A3D94">
            <w:pPr>
              <w:jc w:val="right"/>
              <w:rPr>
                <w:sz w:val="16"/>
                <w:szCs w:val="16"/>
              </w:rPr>
            </w:pPr>
            <w:r w:rsidRPr="008925BA">
              <w:rPr>
                <w:sz w:val="16"/>
                <w:szCs w:val="16"/>
              </w:rPr>
              <w:t>-</w:t>
            </w:r>
          </w:p>
        </w:tc>
        <w:tc>
          <w:tcPr>
            <w:tcW w:w="811" w:type="dxa"/>
            <w:vAlign w:val="bottom"/>
          </w:tcPr>
          <w:p w14:paraId="0D469AE5" w14:textId="77777777" w:rsidR="00477CAA" w:rsidRPr="008925BA" w:rsidRDefault="00477CAA" w:rsidP="006A3D94">
            <w:pPr>
              <w:jc w:val="right"/>
              <w:rPr>
                <w:sz w:val="16"/>
                <w:szCs w:val="16"/>
              </w:rPr>
            </w:pPr>
            <w:r w:rsidRPr="008925BA">
              <w:rPr>
                <w:sz w:val="16"/>
                <w:szCs w:val="16"/>
              </w:rPr>
              <w:t>-</w:t>
            </w:r>
          </w:p>
        </w:tc>
        <w:tc>
          <w:tcPr>
            <w:tcW w:w="919" w:type="dxa"/>
            <w:vAlign w:val="bottom"/>
          </w:tcPr>
          <w:p w14:paraId="68B0F504" w14:textId="77777777" w:rsidR="00477CAA" w:rsidRPr="008925BA" w:rsidRDefault="00477CAA" w:rsidP="006A3D94">
            <w:pPr>
              <w:jc w:val="right"/>
              <w:rPr>
                <w:sz w:val="16"/>
                <w:szCs w:val="16"/>
              </w:rPr>
            </w:pPr>
            <w:r w:rsidRPr="008925BA">
              <w:rPr>
                <w:sz w:val="16"/>
                <w:szCs w:val="16"/>
              </w:rPr>
              <w:t>-</w:t>
            </w:r>
          </w:p>
        </w:tc>
        <w:tc>
          <w:tcPr>
            <w:tcW w:w="868" w:type="dxa"/>
            <w:vAlign w:val="bottom"/>
          </w:tcPr>
          <w:p w14:paraId="67B492A3" w14:textId="77777777" w:rsidR="00477CAA" w:rsidRPr="008925BA" w:rsidRDefault="00477CAA" w:rsidP="006A3D94">
            <w:pPr>
              <w:jc w:val="right"/>
              <w:rPr>
                <w:sz w:val="16"/>
                <w:szCs w:val="16"/>
              </w:rPr>
            </w:pPr>
            <w:r w:rsidRPr="008925BA">
              <w:rPr>
                <w:sz w:val="16"/>
                <w:szCs w:val="16"/>
              </w:rPr>
              <w:t>294.442</w:t>
            </w:r>
          </w:p>
        </w:tc>
        <w:tc>
          <w:tcPr>
            <w:tcW w:w="1106" w:type="dxa"/>
            <w:vAlign w:val="bottom"/>
          </w:tcPr>
          <w:p w14:paraId="156A5E8B" w14:textId="77777777" w:rsidR="00477CAA" w:rsidRPr="008925BA" w:rsidRDefault="00477CAA" w:rsidP="006A3D94">
            <w:pPr>
              <w:jc w:val="right"/>
              <w:rPr>
                <w:sz w:val="16"/>
                <w:szCs w:val="16"/>
              </w:rPr>
            </w:pPr>
            <w:r w:rsidRPr="008925BA">
              <w:rPr>
                <w:sz w:val="16"/>
                <w:szCs w:val="16"/>
              </w:rPr>
              <w:t>-</w:t>
            </w:r>
          </w:p>
        </w:tc>
        <w:tc>
          <w:tcPr>
            <w:tcW w:w="1002" w:type="dxa"/>
            <w:vAlign w:val="bottom"/>
          </w:tcPr>
          <w:p w14:paraId="2CB9C07B" w14:textId="77777777" w:rsidR="00477CAA" w:rsidRPr="008925BA" w:rsidRDefault="00477CAA" w:rsidP="006A3D94">
            <w:pPr>
              <w:jc w:val="right"/>
              <w:rPr>
                <w:sz w:val="16"/>
                <w:szCs w:val="16"/>
              </w:rPr>
            </w:pPr>
            <w:r w:rsidRPr="008925BA">
              <w:rPr>
                <w:sz w:val="16"/>
                <w:szCs w:val="16"/>
              </w:rPr>
              <w:t>294.442</w:t>
            </w:r>
          </w:p>
        </w:tc>
      </w:tr>
      <w:tr w:rsidR="00477CAA" w:rsidRPr="008925BA" w14:paraId="6D9068E8" w14:textId="77777777" w:rsidTr="00B97716">
        <w:tc>
          <w:tcPr>
            <w:tcW w:w="2436" w:type="dxa"/>
          </w:tcPr>
          <w:p w14:paraId="18C62560" w14:textId="77777777" w:rsidR="00477CAA" w:rsidRPr="008925BA" w:rsidRDefault="00477CAA" w:rsidP="00B97716">
            <w:pPr>
              <w:ind w:hanging="110"/>
              <w:jc w:val="both"/>
              <w:rPr>
                <w:sz w:val="16"/>
                <w:szCs w:val="16"/>
              </w:rPr>
            </w:pPr>
            <w:r w:rsidRPr="008925BA">
              <w:rPr>
                <w:sz w:val="16"/>
                <w:szCs w:val="16"/>
              </w:rPr>
              <w:t xml:space="preserve">Diğer mali kuruluşlardan </w:t>
            </w:r>
          </w:p>
        </w:tc>
        <w:tc>
          <w:tcPr>
            <w:tcW w:w="964" w:type="dxa"/>
            <w:vAlign w:val="bottom"/>
          </w:tcPr>
          <w:p w14:paraId="04948B8D" w14:textId="77777777" w:rsidR="00477CAA" w:rsidRPr="008925BA" w:rsidRDefault="00477CAA" w:rsidP="006A3D94">
            <w:pPr>
              <w:jc w:val="right"/>
              <w:rPr>
                <w:sz w:val="16"/>
                <w:szCs w:val="16"/>
              </w:rPr>
            </w:pPr>
            <w:r w:rsidRPr="008925BA">
              <w:rPr>
                <w:sz w:val="16"/>
                <w:szCs w:val="16"/>
              </w:rPr>
              <w:t>-</w:t>
            </w:r>
          </w:p>
        </w:tc>
        <w:tc>
          <w:tcPr>
            <w:tcW w:w="722" w:type="dxa"/>
            <w:vAlign w:val="bottom"/>
          </w:tcPr>
          <w:p w14:paraId="51BA5220" w14:textId="77777777" w:rsidR="00477CAA" w:rsidRPr="008925BA" w:rsidRDefault="00477CAA" w:rsidP="006A3D94">
            <w:pPr>
              <w:jc w:val="right"/>
              <w:rPr>
                <w:sz w:val="16"/>
                <w:szCs w:val="16"/>
              </w:rPr>
            </w:pPr>
            <w:r w:rsidRPr="008925BA">
              <w:rPr>
                <w:sz w:val="16"/>
                <w:szCs w:val="16"/>
              </w:rPr>
              <w:t>-</w:t>
            </w:r>
          </w:p>
        </w:tc>
        <w:tc>
          <w:tcPr>
            <w:tcW w:w="811" w:type="dxa"/>
            <w:vAlign w:val="bottom"/>
          </w:tcPr>
          <w:p w14:paraId="73ED6E6A" w14:textId="77777777" w:rsidR="00477CAA" w:rsidRPr="008925BA" w:rsidRDefault="00477CAA" w:rsidP="006A3D94">
            <w:pPr>
              <w:jc w:val="right"/>
              <w:rPr>
                <w:sz w:val="16"/>
                <w:szCs w:val="16"/>
              </w:rPr>
            </w:pPr>
            <w:r w:rsidRPr="008925BA">
              <w:rPr>
                <w:sz w:val="16"/>
                <w:szCs w:val="16"/>
              </w:rPr>
              <w:t>-</w:t>
            </w:r>
          </w:p>
        </w:tc>
        <w:tc>
          <w:tcPr>
            <w:tcW w:w="811" w:type="dxa"/>
            <w:vAlign w:val="bottom"/>
          </w:tcPr>
          <w:p w14:paraId="76B1BBB6" w14:textId="77777777" w:rsidR="00477CAA" w:rsidRPr="008925BA" w:rsidRDefault="00477CAA" w:rsidP="006A3D94">
            <w:pPr>
              <w:jc w:val="right"/>
              <w:rPr>
                <w:sz w:val="16"/>
                <w:szCs w:val="16"/>
              </w:rPr>
            </w:pPr>
            <w:r w:rsidRPr="008925BA">
              <w:rPr>
                <w:sz w:val="16"/>
                <w:szCs w:val="16"/>
              </w:rPr>
              <w:t>-</w:t>
            </w:r>
          </w:p>
        </w:tc>
        <w:tc>
          <w:tcPr>
            <w:tcW w:w="919" w:type="dxa"/>
            <w:vAlign w:val="bottom"/>
          </w:tcPr>
          <w:p w14:paraId="1B7B21D7" w14:textId="77777777" w:rsidR="00477CAA" w:rsidRPr="008925BA" w:rsidRDefault="00477CAA" w:rsidP="006A3D94">
            <w:pPr>
              <w:jc w:val="right"/>
              <w:rPr>
                <w:sz w:val="16"/>
                <w:szCs w:val="16"/>
              </w:rPr>
            </w:pPr>
            <w:r w:rsidRPr="008925BA">
              <w:rPr>
                <w:sz w:val="16"/>
                <w:szCs w:val="16"/>
              </w:rPr>
              <w:t>-</w:t>
            </w:r>
          </w:p>
        </w:tc>
        <w:tc>
          <w:tcPr>
            <w:tcW w:w="868" w:type="dxa"/>
            <w:vAlign w:val="bottom"/>
          </w:tcPr>
          <w:p w14:paraId="5DCDFE29" w14:textId="77777777" w:rsidR="00477CAA" w:rsidRPr="008925BA" w:rsidRDefault="00477CAA" w:rsidP="006A3D94">
            <w:pPr>
              <w:jc w:val="right"/>
              <w:rPr>
                <w:sz w:val="16"/>
                <w:szCs w:val="16"/>
              </w:rPr>
            </w:pPr>
            <w:r w:rsidRPr="008925BA">
              <w:rPr>
                <w:sz w:val="16"/>
                <w:szCs w:val="16"/>
              </w:rPr>
              <w:t>-</w:t>
            </w:r>
          </w:p>
        </w:tc>
        <w:tc>
          <w:tcPr>
            <w:tcW w:w="1106" w:type="dxa"/>
            <w:vAlign w:val="bottom"/>
          </w:tcPr>
          <w:p w14:paraId="429C488E" w14:textId="77777777" w:rsidR="00477CAA" w:rsidRPr="008925BA" w:rsidRDefault="00477CAA" w:rsidP="006A3D94">
            <w:pPr>
              <w:jc w:val="right"/>
              <w:rPr>
                <w:sz w:val="16"/>
                <w:szCs w:val="16"/>
              </w:rPr>
            </w:pPr>
            <w:r w:rsidRPr="008925BA">
              <w:rPr>
                <w:sz w:val="16"/>
                <w:szCs w:val="16"/>
              </w:rPr>
              <w:t>-</w:t>
            </w:r>
          </w:p>
        </w:tc>
        <w:tc>
          <w:tcPr>
            <w:tcW w:w="1002" w:type="dxa"/>
            <w:vAlign w:val="bottom"/>
          </w:tcPr>
          <w:p w14:paraId="00984B61" w14:textId="77777777" w:rsidR="00477CAA" w:rsidRPr="008925BA" w:rsidRDefault="00477CAA" w:rsidP="006A3D94">
            <w:pPr>
              <w:jc w:val="right"/>
              <w:rPr>
                <w:sz w:val="16"/>
                <w:szCs w:val="16"/>
              </w:rPr>
            </w:pPr>
            <w:r w:rsidRPr="008925BA">
              <w:rPr>
                <w:sz w:val="16"/>
                <w:szCs w:val="16"/>
              </w:rPr>
              <w:t>-</w:t>
            </w:r>
          </w:p>
        </w:tc>
      </w:tr>
      <w:tr w:rsidR="00477CAA" w:rsidRPr="008925BA" w14:paraId="7E437ADB" w14:textId="77777777" w:rsidTr="00B97716">
        <w:tc>
          <w:tcPr>
            <w:tcW w:w="2436" w:type="dxa"/>
          </w:tcPr>
          <w:p w14:paraId="491B039D" w14:textId="2DFBA00C" w:rsidR="00477CAA" w:rsidRPr="008925BA" w:rsidRDefault="00477CAA" w:rsidP="00B97716">
            <w:pPr>
              <w:ind w:hanging="110"/>
              <w:jc w:val="both"/>
              <w:rPr>
                <w:sz w:val="16"/>
                <w:szCs w:val="16"/>
              </w:rPr>
            </w:pPr>
            <w:r w:rsidRPr="008925BA">
              <w:rPr>
                <w:sz w:val="16"/>
                <w:szCs w:val="16"/>
              </w:rPr>
              <w:t>Repo işlemlerinden sağlanan fonlar</w:t>
            </w:r>
          </w:p>
        </w:tc>
        <w:tc>
          <w:tcPr>
            <w:tcW w:w="964" w:type="dxa"/>
            <w:vAlign w:val="bottom"/>
          </w:tcPr>
          <w:p w14:paraId="745EE388" w14:textId="77777777" w:rsidR="00477CAA" w:rsidRPr="008925BA" w:rsidRDefault="00477CAA" w:rsidP="006A3D94">
            <w:pPr>
              <w:jc w:val="right"/>
              <w:rPr>
                <w:sz w:val="16"/>
                <w:szCs w:val="16"/>
              </w:rPr>
            </w:pPr>
            <w:r w:rsidRPr="008925BA">
              <w:rPr>
                <w:sz w:val="16"/>
                <w:szCs w:val="16"/>
              </w:rPr>
              <w:t>-</w:t>
            </w:r>
          </w:p>
        </w:tc>
        <w:tc>
          <w:tcPr>
            <w:tcW w:w="722" w:type="dxa"/>
            <w:vAlign w:val="bottom"/>
          </w:tcPr>
          <w:p w14:paraId="3390CCB1" w14:textId="77777777" w:rsidR="00477CAA" w:rsidRPr="008925BA" w:rsidRDefault="00477CAA" w:rsidP="006A3D94">
            <w:pPr>
              <w:jc w:val="right"/>
              <w:rPr>
                <w:sz w:val="16"/>
                <w:szCs w:val="16"/>
              </w:rPr>
            </w:pPr>
            <w:r w:rsidRPr="008925BA">
              <w:rPr>
                <w:sz w:val="16"/>
                <w:szCs w:val="16"/>
              </w:rPr>
              <w:t>-</w:t>
            </w:r>
          </w:p>
        </w:tc>
        <w:tc>
          <w:tcPr>
            <w:tcW w:w="811" w:type="dxa"/>
            <w:vAlign w:val="bottom"/>
          </w:tcPr>
          <w:p w14:paraId="68F4B6DA" w14:textId="77777777" w:rsidR="00477CAA" w:rsidRPr="008925BA" w:rsidRDefault="00477CAA" w:rsidP="006A3D94">
            <w:pPr>
              <w:jc w:val="right"/>
              <w:rPr>
                <w:sz w:val="16"/>
                <w:szCs w:val="16"/>
              </w:rPr>
            </w:pPr>
            <w:r w:rsidRPr="008925BA">
              <w:rPr>
                <w:sz w:val="16"/>
                <w:szCs w:val="16"/>
              </w:rPr>
              <w:t>-</w:t>
            </w:r>
          </w:p>
        </w:tc>
        <w:tc>
          <w:tcPr>
            <w:tcW w:w="811" w:type="dxa"/>
            <w:vAlign w:val="bottom"/>
          </w:tcPr>
          <w:p w14:paraId="19719AF6" w14:textId="77777777" w:rsidR="00477CAA" w:rsidRPr="008925BA" w:rsidRDefault="00477CAA" w:rsidP="006A3D94">
            <w:pPr>
              <w:jc w:val="right"/>
              <w:rPr>
                <w:sz w:val="16"/>
                <w:szCs w:val="16"/>
              </w:rPr>
            </w:pPr>
            <w:r w:rsidRPr="008925BA">
              <w:rPr>
                <w:sz w:val="16"/>
                <w:szCs w:val="16"/>
              </w:rPr>
              <w:t>-</w:t>
            </w:r>
          </w:p>
        </w:tc>
        <w:tc>
          <w:tcPr>
            <w:tcW w:w="919" w:type="dxa"/>
            <w:vAlign w:val="bottom"/>
          </w:tcPr>
          <w:p w14:paraId="17865DBA" w14:textId="77777777" w:rsidR="00477CAA" w:rsidRPr="008925BA" w:rsidRDefault="00477CAA" w:rsidP="006A3D94">
            <w:pPr>
              <w:jc w:val="right"/>
              <w:rPr>
                <w:sz w:val="16"/>
                <w:szCs w:val="16"/>
              </w:rPr>
            </w:pPr>
            <w:r w:rsidRPr="008925BA">
              <w:rPr>
                <w:sz w:val="16"/>
                <w:szCs w:val="16"/>
              </w:rPr>
              <w:t>-</w:t>
            </w:r>
          </w:p>
        </w:tc>
        <w:tc>
          <w:tcPr>
            <w:tcW w:w="868" w:type="dxa"/>
            <w:vAlign w:val="bottom"/>
          </w:tcPr>
          <w:p w14:paraId="10A89D4A" w14:textId="77777777" w:rsidR="00477CAA" w:rsidRPr="008925BA" w:rsidRDefault="00477CAA" w:rsidP="006A3D94">
            <w:pPr>
              <w:jc w:val="right"/>
              <w:rPr>
                <w:sz w:val="16"/>
                <w:szCs w:val="16"/>
              </w:rPr>
            </w:pPr>
            <w:r w:rsidRPr="008925BA">
              <w:rPr>
                <w:sz w:val="16"/>
                <w:szCs w:val="16"/>
              </w:rPr>
              <w:t>-</w:t>
            </w:r>
          </w:p>
        </w:tc>
        <w:tc>
          <w:tcPr>
            <w:tcW w:w="1106" w:type="dxa"/>
            <w:vAlign w:val="bottom"/>
          </w:tcPr>
          <w:p w14:paraId="2CFECDFE" w14:textId="77777777" w:rsidR="00477CAA" w:rsidRPr="008925BA" w:rsidRDefault="00477CAA" w:rsidP="006A3D94">
            <w:pPr>
              <w:jc w:val="right"/>
              <w:rPr>
                <w:sz w:val="16"/>
                <w:szCs w:val="16"/>
              </w:rPr>
            </w:pPr>
            <w:r w:rsidRPr="008925BA">
              <w:rPr>
                <w:sz w:val="16"/>
                <w:szCs w:val="16"/>
              </w:rPr>
              <w:t>-</w:t>
            </w:r>
          </w:p>
        </w:tc>
        <w:tc>
          <w:tcPr>
            <w:tcW w:w="1002" w:type="dxa"/>
            <w:vAlign w:val="bottom"/>
          </w:tcPr>
          <w:p w14:paraId="6EF669BD" w14:textId="77777777" w:rsidR="00477CAA" w:rsidRPr="008925BA" w:rsidRDefault="00477CAA" w:rsidP="006A3D94">
            <w:pPr>
              <w:jc w:val="right"/>
              <w:rPr>
                <w:sz w:val="16"/>
                <w:szCs w:val="16"/>
              </w:rPr>
            </w:pPr>
            <w:r w:rsidRPr="008925BA">
              <w:rPr>
                <w:sz w:val="16"/>
                <w:szCs w:val="16"/>
              </w:rPr>
              <w:t>-</w:t>
            </w:r>
          </w:p>
        </w:tc>
      </w:tr>
      <w:tr w:rsidR="00477CAA" w:rsidRPr="008925BA" w14:paraId="158F939D" w14:textId="77777777" w:rsidTr="00B97716">
        <w:tc>
          <w:tcPr>
            <w:tcW w:w="2436" w:type="dxa"/>
            <w:tcBorders>
              <w:bottom w:val="single" w:sz="4" w:space="0" w:color="auto"/>
            </w:tcBorders>
          </w:tcPr>
          <w:p w14:paraId="42323DF7" w14:textId="2937A4EF" w:rsidR="00477CAA" w:rsidRPr="008925BA" w:rsidRDefault="00477CAA" w:rsidP="00B97716">
            <w:pPr>
              <w:ind w:hanging="110"/>
              <w:jc w:val="both"/>
              <w:rPr>
                <w:sz w:val="16"/>
                <w:szCs w:val="16"/>
              </w:rPr>
            </w:pPr>
            <w:r w:rsidRPr="008925BA">
              <w:rPr>
                <w:sz w:val="16"/>
                <w:szCs w:val="16"/>
              </w:rPr>
              <w:t>Kiralama işlemlerinden</w:t>
            </w:r>
            <w:r w:rsidR="006A3D94" w:rsidRPr="008925BA">
              <w:rPr>
                <w:sz w:val="16"/>
                <w:szCs w:val="16"/>
              </w:rPr>
              <w:t xml:space="preserve"> </w:t>
            </w:r>
            <w:r w:rsidRPr="008925BA">
              <w:rPr>
                <w:sz w:val="16"/>
                <w:szCs w:val="16"/>
              </w:rPr>
              <w:t>borçlar</w:t>
            </w:r>
          </w:p>
        </w:tc>
        <w:tc>
          <w:tcPr>
            <w:tcW w:w="964" w:type="dxa"/>
            <w:tcBorders>
              <w:bottom w:val="single" w:sz="4" w:space="0" w:color="auto"/>
            </w:tcBorders>
            <w:vAlign w:val="bottom"/>
          </w:tcPr>
          <w:p w14:paraId="777A55D8" w14:textId="77777777" w:rsidR="00477CAA" w:rsidRPr="008925BA" w:rsidRDefault="00477CAA" w:rsidP="006A3D94">
            <w:pPr>
              <w:jc w:val="right"/>
              <w:rPr>
                <w:sz w:val="16"/>
                <w:szCs w:val="16"/>
              </w:rPr>
            </w:pPr>
            <w:r w:rsidRPr="008925BA">
              <w:rPr>
                <w:sz w:val="16"/>
                <w:szCs w:val="16"/>
              </w:rPr>
              <w:t>501</w:t>
            </w:r>
          </w:p>
        </w:tc>
        <w:tc>
          <w:tcPr>
            <w:tcW w:w="722" w:type="dxa"/>
            <w:tcBorders>
              <w:bottom w:val="single" w:sz="4" w:space="0" w:color="auto"/>
            </w:tcBorders>
            <w:vAlign w:val="bottom"/>
          </w:tcPr>
          <w:p w14:paraId="412FBD8F" w14:textId="77777777" w:rsidR="00477CAA" w:rsidRPr="008925BA" w:rsidRDefault="00477CAA" w:rsidP="006A3D94">
            <w:pPr>
              <w:jc w:val="right"/>
              <w:rPr>
                <w:sz w:val="16"/>
                <w:szCs w:val="16"/>
              </w:rPr>
            </w:pPr>
            <w:r w:rsidRPr="008925BA">
              <w:rPr>
                <w:sz w:val="16"/>
                <w:szCs w:val="16"/>
              </w:rPr>
              <w:t>892</w:t>
            </w:r>
          </w:p>
        </w:tc>
        <w:tc>
          <w:tcPr>
            <w:tcW w:w="811" w:type="dxa"/>
            <w:tcBorders>
              <w:bottom w:val="single" w:sz="4" w:space="0" w:color="auto"/>
            </w:tcBorders>
            <w:vAlign w:val="bottom"/>
          </w:tcPr>
          <w:p w14:paraId="7DC5A032" w14:textId="77777777" w:rsidR="00477CAA" w:rsidRPr="008925BA" w:rsidRDefault="00477CAA" w:rsidP="006A3D94">
            <w:pPr>
              <w:jc w:val="right"/>
              <w:rPr>
                <w:sz w:val="16"/>
                <w:szCs w:val="16"/>
              </w:rPr>
            </w:pPr>
            <w:r w:rsidRPr="008925BA">
              <w:rPr>
                <w:sz w:val="16"/>
                <w:szCs w:val="16"/>
              </w:rPr>
              <w:t>663</w:t>
            </w:r>
          </w:p>
        </w:tc>
        <w:tc>
          <w:tcPr>
            <w:tcW w:w="811" w:type="dxa"/>
            <w:tcBorders>
              <w:bottom w:val="single" w:sz="4" w:space="0" w:color="auto"/>
            </w:tcBorders>
            <w:vAlign w:val="bottom"/>
          </w:tcPr>
          <w:p w14:paraId="053D5A72" w14:textId="77777777" w:rsidR="00477CAA" w:rsidRPr="008925BA" w:rsidRDefault="00477CAA" w:rsidP="006A3D94">
            <w:pPr>
              <w:jc w:val="right"/>
              <w:rPr>
                <w:sz w:val="16"/>
                <w:szCs w:val="16"/>
              </w:rPr>
            </w:pPr>
            <w:r w:rsidRPr="008925BA">
              <w:rPr>
                <w:sz w:val="16"/>
                <w:szCs w:val="16"/>
              </w:rPr>
              <w:t>3.709</w:t>
            </w:r>
          </w:p>
        </w:tc>
        <w:tc>
          <w:tcPr>
            <w:tcW w:w="919" w:type="dxa"/>
            <w:tcBorders>
              <w:bottom w:val="single" w:sz="4" w:space="0" w:color="auto"/>
            </w:tcBorders>
            <w:vAlign w:val="bottom"/>
          </w:tcPr>
          <w:p w14:paraId="700EE5D5" w14:textId="77777777" w:rsidR="00477CAA" w:rsidRPr="008925BA" w:rsidRDefault="00477CAA" w:rsidP="006A3D94">
            <w:pPr>
              <w:jc w:val="right"/>
              <w:rPr>
                <w:sz w:val="16"/>
                <w:szCs w:val="16"/>
              </w:rPr>
            </w:pPr>
            <w:r w:rsidRPr="008925BA">
              <w:rPr>
                <w:sz w:val="16"/>
                <w:szCs w:val="16"/>
              </w:rPr>
              <w:t>-</w:t>
            </w:r>
          </w:p>
        </w:tc>
        <w:tc>
          <w:tcPr>
            <w:tcW w:w="868" w:type="dxa"/>
            <w:tcBorders>
              <w:bottom w:val="single" w:sz="4" w:space="0" w:color="auto"/>
            </w:tcBorders>
            <w:vAlign w:val="bottom"/>
          </w:tcPr>
          <w:p w14:paraId="79E5BFA3" w14:textId="77777777" w:rsidR="00477CAA" w:rsidRPr="008925BA" w:rsidRDefault="00477CAA" w:rsidP="006A3D94">
            <w:pPr>
              <w:jc w:val="right"/>
              <w:rPr>
                <w:sz w:val="16"/>
                <w:szCs w:val="16"/>
              </w:rPr>
            </w:pPr>
            <w:r w:rsidRPr="008925BA">
              <w:rPr>
                <w:sz w:val="16"/>
                <w:szCs w:val="16"/>
              </w:rPr>
              <w:t>5.765</w:t>
            </w:r>
          </w:p>
        </w:tc>
        <w:tc>
          <w:tcPr>
            <w:tcW w:w="1106" w:type="dxa"/>
            <w:tcBorders>
              <w:bottom w:val="single" w:sz="4" w:space="0" w:color="auto"/>
            </w:tcBorders>
            <w:vAlign w:val="bottom"/>
          </w:tcPr>
          <w:p w14:paraId="7DF5BC8F" w14:textId="77777777" w:rsidR="00477CAA" w:rsidRPr="008925BA" w:rsidRDefault="00477CAA" w:rsidP="006A3D94">
            <w:pPr>
              <w:jc w:val="right"/>
              <w:rPr>
                <w:sz w:val="16"/>
                <w:szCs w:val="16"/>
              </w:rPr>
            </w:pPr>
          </w:p>
        </w:tc>
        <w:tc>
          <w:tcPr>
            <w:tcW w:w="1002" w:type="dxa"/>
            <w:tcBorders>
              <w:bottom w:val="single" w:sz="4" w:space="0" w:color="auto"/>
            </w:tcBorders>
            <w:vAlign w:val="bottom"/>
          </w:tcPr>
          <w:p w14:paraId="26AB52AE" w14:textId="77777777" w:rsidR="00477CAA" w:rsidRPr="008925BA" w:rsidRDefault="00477CAA" w:rsidP="006A3D94">
            <w:pPr>
              <w:jc w:val="right"/>
              <w:rPr>
                <w:sz w:val="16"/>
                <w:szCs w:val="16"/>
              </w:rPr>
            </w:pPr>
            <w:r w:rsidRPr="008925BA">
              <w:rPr>
                <w:sz w:val="16"/>
                <w:szCs w:val="16"/>
              </w:rPr>
              <w:t>5.765</w:t>
            </w:r>
          </w:p>
        </w:tc>
      </w:tr>
      <w:tr w:rsidR="00477CAA" w:rsidRPr="008925BA" w14:paraId="764B1CB1" w14:textId="77777777" w:rsidTr="00B97716">
        <w:tc>
          <w:tcPr>
            <w:tcW w:w="2436" w:type="dxa"/>
            <w:tcBorders>
              <w:top w:val="single" w:sz="4" w:space="0" w:color="auto"/>
              <w:bottom w:val="single" w:sz="4" w:space="0" w:color="auto"/>
            </w:tcBorders>
          </w:tcPr>
          <w:p w14:paraId="401E9C91" w14:textId="77777777" w:rsidR="00477CAA" w:rsidRPr="008925BA" w:rsidRDefault="00477CAA" w:rsidP="00B97716">
            <w:pPr>
              <w:ind w:hanging="110"/>
              <w:jc w:val="both"/>
              <w:rPr>
                <w:b/>
                <w:bCs/>
                <w:sz w:val="16"/>
                <w:szCs w:val="16"/>
              </w:rPr>
            </w:pPr>
            <w:r w:rsidRPr="008925BA">
              <w:rPr>
                <w:b/>
                <w:bCs/>
                <w:sz w:val="16"/>
                <w:szCs w:val="16"/>
              </w:rPr>
              <w:t>Toplam</w:t>
            </w:r>
          </w:p>
        </w:tc>
        <w:tc>
          <w:tcPr>
            <w:tcW w:w="964" w:type="dxa"/>
            <w:tcBorders>
              <w:top w:val="single" w:sz="4" w:space="0" w:color="auto"/>
              <w:bottom w:val="single" w:sz="4" w:space="0" w:color="auto"/>
            </w:tcBorders>
            <w:vAlign w:val="bottom"/>
          </w:tcPr>
          <w:p w14:paraId="716938CB" w14:textId="77777777" w:rsidR="00477CAA" w:rsidRPr="008925BA" w:rsidRDefault="00477CAA" w:rsidP="006A3D94">
            <w:pPr>
              <w:jc w:val="right"/>
              <w:rPr>
                <w:b/>
                <w:bCs/>
                <w:sz w:val="16"/>
                <w:szCs w:val="16"/>
              </w:rPr>
            </w:pPr>
            <w:r w:rsidRPr="008925BA">
              <w:rPr>
                <w:b/>
                <w:bCs/>
                <w:sz w:val="16"/>
                <w:szCs w:val="16"/>
              </w:rPr>
              <w:t>294.943</w:t>
            </w:r>
          </w:p>
        </w:tc>
        <w:tc>
          <w:tcPr>
            <w:tcW w:w="722" w:type="dxa"/>
            <w:tcBorders>
              <w:top w:val="single" w:sz="4" w:space="0" w:color="auto"/>
              <w:bottom w:val="single" w:sz="4" w:space="0" w:color="auto"/>
            </w:tcBorders>
            <w:vAlign w:val="bottom"/>
          </w:tcPr>
          <w:p w14:paraId="6CB4C6F1" w14:textId="77777777" w:rsidR="00477CAA" w:rsidRPr="008925BA" w:rsidRDefault="00477CAA" w:rsidP="006A3D94">
            <w:pPr>
              <w:jc w:val="right"/>
              <w:rPr>
                <w:b/>
                <w:bCs/>
                <w:sz w:val="16"/>
                <w:szCs w:val="16"/>
              </w:rPr>
            </w:pPr>
            <w:r w:rsidRPr="008925BA">
              <w:rPr>
                <w:b/>
                <w:bCs/>
                <w:sz w:val="16"/>
                <w:szCs w:val="16"/>
              </w:rPr>
              <w:t>892</w:t>
            </w:r>
          </w:p>
        </w:tc>
        <w:tc>
          <w:tcPr>
            <w:tcW w:w="811" w:type="dxa"/>
            <w:tcBorders>
              <w:top w:val="single" w:sz="4" w:space="0" w:color="auto"/>
              <w:bottom w:val="single" w:sz="4" w:space="0" w:color="auto"/>
            </w:tcBorders>
            <w:vAlign w:val="bottom"/>
          </w:tcPr>
          <w:p w14:paraId="6E410DD9" w14:textId="77777777" w:rsidR="00477CAA" w:rsidRPr="008925BA" w:rsidRDefault="00477CAA" w:rsidP="006A3D94">
            <w:pPr>
              <w:jc w:val="right"/>
              <w:rPr>
                <w:b/>
                <w:bCs/>
                <w:sz w:val="16"/>
                <w:szCs w:val="16"/>
              </w:rPr>
            </w:pPr>
            <w:r w:rsidRPr="008925BA">
              <w:rPr>
                <w:b/>
                <w:bCs/>
                <w:sz w:val="16"/>
                <w:szCs w:val="16"/>
              </w:rPr>
              <w:t>663</w:t>
            </w:r>
          </w:p>
        </w:tc>
        <w:tc>
          <w:tcPr>
            <w:tcW w:w="811" w:type="dxa"/>
            <w:tcBorders>
              <w:top w:val="single" w:sz="4" w:space="0" w:color="auto"/>
              <w:bottom w:val="single" w:sz="4" w:space="0" w:color="auto"/>
            </w:tcBorders>
            <w:vAlign w:val="bottom"/>
          </w:tcPr>
          <w:p w14:paraId="50BD393D" w14:textId="77777777" w:rsidR="00477CAA" w:rsidRPr="008925BA" w:rsidRDefault="00477CAA" w:rsidP="006A3D94">
            <w:pPr>
              <w:jc w:val="right"/>
              <w:rPr>
                <w:b/>
                <w:bCs/>
                <w:sz w:val="16"/>
                <w:szCs w:val="16"/>
              </w:rPr>
            </w:pPr>
            <w:r w:rsidRPr="008925BA">
              <w:rPr>
                <w:b/>
                <w:bCs/>
                <w:sz w:val="16"/>
                <w:szCs w:val="16"/>
              </w:rPr>
              <w:t>3.709</w:t>
            </w:r>
          </w:p>
        </w:tc>
        <w:tc>
          <w:tcPr>
            <w:tcW w:w="919" w:type="dxa"/>
            <w:tcBorders>
              <w:top w:val="single" w:sz="4" w:space="0" w:color="auto"/>
              <w:bottom w:val="single" w:sz="4" w:space="0" w:color="auto"/>
            </w:tcBorders>
            <w:vAlign w:val="bottom"/>
          </w:tcPr>
          <w:p w14:paraId="0649B94C" w14:textId="77777777" w:rsidR="00477CAA" w:rsidRPr="008925BA" w:rsidRDefault="00477CAA" w:rsidP="006A3D94">
            <w:pPr>
              <w:jc w:val="right"/>
              <w:rPr>
                <w:b/>
                <w:bCs/>
                <w:sz w:val="16"/>
                <w:szCs w:val="16"/>
              </w:rPr>
            </w:pPr>
            <w:r w:rsidRPr="008925BA">
              <w:rPr>
                <w:b/>
                <w:bCs/>
                <w:sz w:val="16"/>
                <w:szCs w:val="16"/>
              </w:rPr>
              <w:t>-</w:t>
            </w:r>
          </w:p>
        </w:tc>
        <w:tc>
          <w:tcPr>
            <w:tcW w:w="868" w:type="dxa"/>
            <w:tcBorders>
              <w:top w:val="single" w:sz="4" w:space="0" w:color="auto"/>
              <w:bottom w:val="single" w:sz="4" w:space="0" w:color="auto"/>
            </w:tcBorders>
            <w:vAlign w:val="bottom"/>
          </w:tcPr>
          <w:p w14:paraId="55564DCF" w14:textId="77777777" w:rsidR="00477CAA" w:rsidRPr="008925BA" w:rsidRDefault="00477CAA" w:rsidP="006A3D94">
            <w:pPr>
              <w:jc w:val="right"/>
              <w:rPr>
                <w:b/>
                <w:bCs/>
                <w:sz w:val="16"/>
                <w:szCs w:val="16"/>
              </w:rPr>
            </w:pPr>
            <w:r w:rsidRPr="008925BA">
              <w:rPr>
                <w:b/>
                <w:bCs/>
                <w:sz w:val="16"/>
                <w:szCs w:val="16"/>
              </w:rPr>
              <w:t>300.207</w:t>
            </w:r>
          </w:p>
        </w:tc>
        <w:tc>
          <w:tcPr>
            <w:tcW w:w="1106" w:type="dxa"/>
            <w:tcBorders>
              <w:top w:val="single" w:sz="4" w:space="0" w:color="auto"/>
              <w:bottom w:val="single" w:sz="4" w:space="0" w:color="auto"/>
            </w:tcBorders>
            <w:vAlign w:val="bottom"/>
          </w:tcPr>
          <w:p w14:paraId="6AF3D6B0" w14:textId="77777777" w:rsidR="00477CAA" w:rsidRPr="008925BA" w:rsidRDefault="00477CAA" w:rsidP="006A3D94">
            <w:pPr>
              <w:jc w:val="right"/>
              <w:rPr>
                <w:b/>
                <w:bCs/>
                <w:sz w:val="16"/>
                <w:szCs w:val="16"/>
              </w:rPr>
            </w:pPr>
            <w:r w:rsidRPr="008925BA">
              <w:rPr>
                <w:b/>
                <w:bCs/>
                <w:sz w:val="16"/>
                <w:szCs w:val="16"/>
              </w:rPr>
              <w:t>-</w:t>
            </w:r>
          </w:p>
        </w:tc>
        <w:tc>
          <w:tcPr>
            <w:tcW w:w="1002" w:type="dxa"/>
            <w:tcBorders>
              <w:top w:val="single" w:sz="4" w:space="0" w:color="auto"/>
              <w:bottom w:val="single" w:sz="4" w:space="0" w:color="auto"/>
            </w:tcBorders>
            <w:vAlign w:val="bottom"/>
          </w:tcPr>
          <w:p w14:paraId="27800BA2" w14:textId="77777777" w:rsidR="00477CAA" w:rsidRPr="008925BA" w:rsidRDefault="00477CAA" w:rsidP="006A3D94">
            <w:pPr>
              <w:jc w:val="right"/>
              <w:rPr>
                <w:b/>
                <w:bCs/>
                <w:sz w:val="16"/>
                <w:szCs w:val="16"/>
              </w:rPr>
            </w:pPr>
            <w:r w:rsidRPr="008925BA">
              <w:rPr>
                <w:b/>
                <w:bCs/>
                <w:sz w:val="16"/>
                <w:szCs w:val="16"/>
              </w:rPr>
              <w:t>300.207</w:t>
            </w:r>
          </w:p>
        </w:tc>
      </w:tr>
    </w:tbl>
    <w:p w14:paraId="3A98A025" w14:textId="77777777" w:rsidR="00746B59" w:rsidRPr="008925BA" w:rsidRDefault="00746B59" w:rsidP="00746B59">
      <w:pPr>
        <w:ind w:hanging="567"/>
        <w:jc w:val="both"/>
        <w:rPr>
          <w:b/>
          <w:sz w:val="20"/>
          <w:szCs w:val="20"/>
          <w:lang w:eastAsia="x-none"/>
        </w:rPr>
      </w:pPr>
    </w:p>
    <w:p w14:paraId="3D6359B0" w14:textId="77777777" w:rsidR="00746B59" w:rsidRPr="008925BA" w:rsidRDefault="00A67E95" w:rsidP="00746B59">
      <w:pPr>
        <w:rPr>
          <w:rFonts w:eastAsia="Arial Unicode MS"/>
          <w:b/>
          <w:spacing w:val="-6"/>
          <w:sz w:val="20"/>
          <w:szCs w:val="20"/>
        </w:rPr>
      </w:pPr>
      <w:r w:rsidRPr="008925BA">
        <w:rPr>
          <w:rFonts w:eastAsia="Arial Unicode MS"/>
          <w:b/>
          <w:spacing w:val="-6"/>
          <w:sz w:val="20"/>
          <w:szCs w:val="20"/>
        </w:rPr>
        <w:t>Garanti ve kefaletlerin vade analizi</w:t>
      </w:r>
    </w:p>
    <w:p w14:paraId="2774923A" w14:textId="77777777" w:rsidR="00DF0E8D" w:rsidRPr="008925BA" w:rsidRDefault="00DF0E8D" w:rsidP="00746B59">
      <w:pPr>
        <w:rPr>
          <w:rFonts w:eastAsia="Arial Unicode MS"/>
          <w:b/>
          <w:spacing w:val="-6"/>
          <w:sz w:val="20"/>
          <w:szCs w:val="20"/>
        </w:rPr>
      </w:pPr>
    </w:p>
    <w:p w14:paraId="3E1A7404" w14:textId="77777777" w:rsidR="00DF0E8D" w:rsidRPr="008925BA" w:rsidRDefault="00DF0E8D" w:rsidP="00746B59">
      <w:pPr>
        <w:rPr>
          <w:rFonts w:eastAsia="Arial Unicode MS"/>
          <w:b/>
          <w:spacing w:val="-6"/>
          <w:sz w:val="20"/>
          <w:szCs w:val="20"/>
        </w:rPr>
      </w:pPr>
      <w:r w:rsidRPr="008925BA">
        <w:rPr>
          <w:rFonts w:eastAsia="Arial Unicode MS"/>
          <w:b/>
          <w:spacing w:val="-6"/>
          <w:sz w:val="20"/>
          <w:szCs w:val="20"/>
        </w:rPr>
        <w:t>Bulunmamaktadır (31 Aralık 2023: Bulunmamaktadır).</w:t>
      </w:r>
    </w:p>
    <w:p w14:paraId="17E19918" w14:textId="77777777" w:rsidR="00A67E95" w:rsidRPr="008925BA" w:rsidRDefault="00A67E95" w:rsidP="00746B59">
      <w:pPr>
        <w:rPr>
          <w:rFonts w:eastAsia="Arial Unicode MS"/>
          <w:b/>
          <w:spacing w:val="-6"/>
          <w:sz w:val="20"/>
          <w:szCs w:val="20"/>
        </w:rPr>
      </w:pPr>
    </w:p>
    <w:p w14:paraId="44BAE6D0" w14:textId="77777777" w:rsidR="00E277EF" w:rsidRPr="008925BA" w:rsidRDefault="00746B59" w:rsidP="00746B59">
      <w:pPr>
        <w:tabs>
          <w:tab w:val="left" w:pos="709"/>
        </w:tabs>
        <w:autoSpaceDE w:val="0"/>
        <w:autoSpaceDN w:val="0"/>
        <w:adjustRightInd w:val="0"/>
        <w:ind w:hanging="567"/>
        <w:rPr>
          <w:b/>
          <w:spacing w:val="-6"/>
          <w:sz w:val="16"/>
          <w:szCs w:val="16"/>
        </w:rPr>
      </w:pPr>
      <w:r w:rsidRPr="008925BA">
        <w:rPr>
          <w:b/>
          <w:spacing w:val="-6"/>
          <w:sz w:val="16"/>
          <w:szCs w:val="16"/>
        </w:rPr>
        <w:br w:type="page"/>
      </w:r>
    </w:p>
    <w:p w14:paraId="5135A323" w14:textId="77777777" w:rsidR="00E277EF" w:rsidRPr="008925BA" w:rsidRDefault="00E277EF" w:rsidP="00E277EF">
      <w:pPr>
        <w:widowControl w:val="0"/>
        <w:spacing w:line="230" w:lineRule="auto"/>
        <w:jc w:val="both"/>
        <w:rPr>
          <w:b/>
          <w:color w:val="000000" w:themeColor="text1"/>
          <w:sz w:val="20"/>
          <w:szCs w:val="20"/>
        </w:rPr>
      </w:pPr>
      <w:r w:rsidRPr="008925BA">
        <w:rPr>
          <w:b/>
          <w:color w:val="000000" w:themeColor="text1"/>
          <w:sz w:val="20"/>
          <w:szCs w:val="20"/>
        </w:rPr>
        <w:lastRenderedPageBreak/>
        <w:t>MALİ BÜNYEYE VE RİSK YÖNETİMİNE İLİŞKİN BİLGİLER (Devamı)</w:t>
      </w:r>
    </w:p>
    <w:p w14:paraId="11C04CEF" w14:textId="77777777" w:rsidR="003E3232" w:rsidRPr="008925BA" w:rsidRDefault="003E3232" w:rsidP="00E277EF">
      <w:pPr>
        <w:widowControl w:val="0"/>
        <w:spacing w:line="230" w:lineRule="auto"/>
        <w:jc w:val="both"/>
        <w:rPr>
          <w:b/>
          <w:color w:val="000000" w:themeColor="text1"/>
          <w:sz w:val="20"/>
          <w:szCs w:val="20"/>
        </w:rPr>
      </w:pPr>
    </w:p>
    <w:p w14:paraId="195430C9" w14:textId="77777777" w:rsidR="003E3232" w:rsidRPr="008925BA" w:rsidRDefault="003E3232" w:rsidP="006A3D94">
      <w:pPr>
        <w:autoSpaceDE w:val="0"/>
        <w:autoSpaceDN w:val="0"/>
        <w:adjustRightInd w:val="0"/>
        <w:ind w:left="851" w:hanging="851"/>
        <w:jc w:val="both"/>
        <w:rPr>
          <w:rFonts w:eastAsia="Arial Unicode MS"/>
          <w:b/>
          <w:sz w:val="20"/>
          <w:szCs w:val="20"/>
        </w:rPr>
      </w:pPr>
      <w:r w:rsidRPr="008925BA">
        <w:rPr>
          <w:rFonts w:eastAsia="Arial Unicode MS"/>
          <w:b/>
          <w:sz w:val="20"/>
          <w:szCs w:val="20"/>
        </w:rPr>
        <w:t>V</w:t>
      </w:r>
      <w:r w:rsidRPr="008925BA">
        <w:rPr>
          <w:b/>
          <w:color w:val="000000"/>
          <w:sz w:val="20"/>
          <w:szCs w:val="20"/>
        </w:rPr>
        <w:t xml:space="preserve">.  </w:t>
      </w:r>
      <w:r w:rsidR="006A3D94" w:rsidRPr="008925BA">
        <w:rPr>
          <w:b/>
          <w:color w:val="000000"/>
          <w:sz w:val="20"/>
          <w:szCs w:val="20"/>
        </w:rPr>
        <w:tab/>
      </w:r>
      <w:r w:rsidRPr="008925BA">
        <w:rPr>
          <w:b/>
          <w:color w:val="000000"/>
          <w:sz w:val="20"/>
          <w:szCs w:val="20"/>
        </w:rPr>
        <w:t xml:space="preserve">LİKİDİTE RİSKİ YÖNETİMİNE VE LİKİDİTE KARŞILAMA ORANINA İLİŞKİN AÇIKLAMALAR </w:t>
      </w:r>
      <w:r w:rsidRPr="008925BA">
        <w:rPr>
          <w:b/>
          <w:sz w:val="20"/>
          <w:szCs w:val="20"/>
        </w:rPr>
        <w:t>(Devamı)</w:t>
      </w:r>
    </w:p>
    <w:p w14:paraId="4DE05F31" w14:textId="77777777" w:rsidR="00C12C73" w:rsidRPr="008925BA" w:rsidRDefault="00C12C73" w:rsidP="00E277EF">
      <w:pPr>
        <w:widowControl w:val="0"/>
        <w:spacing w:line="230" w:lineRule="auto"/>
        <w:jc w:val="both"/>
        <w:rPr>
          <w:b/>
          <w:color w:val="000000" w:themeColor="text1"/>
          <w:sz w:val="20"/>
          <w:szCs w:val="20"/>
        </w:rPr>
      </w:pPr>
    </w:p>
    <w:p w14:paraId="33B0C247" w14:textId="77777777" w:rsidR="00C12C73" w:rsidRPr="008925BA" w:rsidRDefault="00C12C73" w:rsidP="00E277EF">
      <w:pPr>
        <w:widowControl w:val="0"/>
        <w:spacing w:line="230" w:lineRule="auto"/>
        <w:jc w:val="both"/>
        <w:rPr>
          <w:b/>
          <w:color w:val="000000" w:themeColor="text1"/>
          <w:sz w:val="20"/>
          <w:szCs w:val="20"/>
        </w:rPr>
      </w:pPr>
      <w:r w:rsidRPr="008925BA">
        <w:rPr>
          <w:b/>
          <w:bCs/>
          <w:sz w:val="20"/>
          <w:szCs w:val="20"/>
        </w:rPr>
        <w:t>Banka’nın türev enstrümanlarının kontrata dayalı vade analizi</w:t>
      </w:r>
    </w:p>
    <w:p w14:paraId="1F19F1B7" w14:textId="77777777" w:rsidR="00E277EF" w:rsidRPr="008925BA" w:rsidRDefault="00E277EF" w:rsidP="00E277EF">
      <w:pPr>
        <w:tabs>
          <w:tab w:val="left" w:pos="709"/>
        </w:tabs>
        <w:autoSpaceDE w:val="0"/>
        <w:autoSpaceDN w:val="0"/>
        <w:adjustRightInd w:val="0"/>
        <w:ind w:hanging="567"/>
        <w:rPr>
          <w:rFonts w:eastAsia="Arial Unicode MS"/>
          <w:b/>
          <w:sz w:val="20"/>
          <w:szCs w:val="20"/>
        </w:rPr>
      </w:pPr>
    </w:p>
    <w:tbl>
      <w:tblPr>
        <w:tblStyle w:val="TableGrid"/>
        <w:tblW w:w="96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8"/>
        <w:gridCol w:w="858"/>
        <w:gridCol w:w="653"/>
        <w:gridCol w:w="811"/>
        <w:gridCol w:w="811"/>
        <w:gridCol w:w="1090"/>
        <w:gridCol w:w="1228"/>
      </w:tblGrid>
      <w:tr w:rsidR="004E2156" w:rsidRPr="008925BA" w14:paraId="27765539" w14:textId="77777777" w:rsidTr="00B97716">
        <w:tc>
          <w:tcPr>
            <w:tcW w:w="4158" w:type="dxa"/>
            <w:tcBorders>
              <w:top w:val="single" w:sz="4" w:space="0" w:color="auto"/>
              <w:bottom w:val="single" w:sz="8" w:space="0" w:color="auto"/>
            </w:tcBorders>
          </w:tcPr>
          <w:p w14:paraId="415ABDBE" w14:textId="77777777" w:rsidR="004E2156" w:rsidRPr="008925BA" w:rsidRDefault="004E2156" w:rsidP="004D2976">
            <w:pPr>
              <w:jc w:val="both"/>
              <w:rPr>
                <w:b/>
                <w:bCs/>
                <w:sz w:val="16"/>
                <w:szCs w:val="16"/>
              </w:rPr>
            </w:pPr>
          </w:p>
          <w:p w14:paraId="512DE7B5" w14:textId="77777777" w:rsidR="004E2156" w:rsidRPr="008925BA" w:rsidRDefault="004E2156" w:rsidP="004D2976">
            <w:pPr>
              <w:jc w:val="both"/>
              <w:rPr>
                <w:b/>
                <w:bCs/>
                <w:sz w:val="16"/>
                <w:szCs w:val="16"/>
              </w:rPr>
            </w:pPr>
            <w:r w:rsidRPr="008925BA">
              <w:rPr>
                <w:b/>
                <w:bCs/>
                <w:sz w:val="16"/>
                <w:szCs w:val="16"/>
              </w:rPr>
              <w:t>31 Aralık 2024</w:t>
            </w:r>
          </w:p>
        </w:tc>
        <w:tc>
          <w:tcPr>
            <w:tcW w:w="858" w:type="dxa"/>
            <w:tcBorders>
              <w:top w:val="single" w:sz="4" w:space="0" w:color="auto"/>
              <w:bottom w:val="single" w:sz="8" w:space="0" w:color="auto"/>
            </w:tcBorders>
            <w:vAlign w:val="bottom"/>
          </w:tcPr>
          <w:p w14:paraId="691EE1BE" w14:textId="77777777" w:rsidR="004E2156" w:rsidRPr="008925BA" w:rsidRDefault="004E2156" w:rsidP="006A3D94">
            <w:pPr>
              <w:jc w:val="right"/>
              <w:rPr>
                <w:b/>
                <w:bCs/>
                <w:sz w:val="16"/>
                <w:szCs w:val="16"/>
              </w:rPr>
            </w:pPr>
            <w:r w:rsidRPr="008925BA">
              <w:rPr>
                <w:b/>
                <w:bCs/>
                <w:sz w:val="16"/>
                <w:szCs w:val="16"/>
              </w:rPr>
              <w:t>1 aya kadar</w:t>
            </w:r>
          </w:p>
        </w:tc>
        <w:tc>
          <w:tcPr>
            <w:tcW w:w="653" w:type="dxa"/>
            <w:tcBorders>
              <w:top w:val="single" w:sz="4" w:space="0" w:color="auto"/>
              <w:bottom w:val="single" w:sz="8" w:space="0" w:color="auto"/>
            </w:tcBorders>
            <w:vAlign w:val="bottom"/>
          </w:tcPr>
          <w:p w14:paraId="60C731CE" w14:textId="77777777" w:rsidR="004E2156" w:rsidRPr="008925BA" w:rsidRDefault="004E2156" w:rsidP="006A3D94">
            <w:pPr>
              <w:jc w:val="right"/>
              <w:rPr>
                <w:b/>
                <w:bCs/>
                <w:sz w:val="16"/>
                <w:szCs w:val="16"/>
              </w:rPr>
            </w:pPr>
            <w:r w:rsidRPr="008925BA">
              <w:rPr>
                <w:b/>
                <w:bCs/>
                <w:sz w:val="16"/>
                <w:szCs w:val="16"/>
              </w:rPr>
              <w:t>1-3 ay</w:t>
            </w:r>
          </w:p>
        </w:tc>
        <w:tc>
          <w:tcPr>
            <w:tcW w:w="811" w:type="dxa"/>
            <w:tcBorders>
              <w:top w:val="single" w:sz="4" w:space="0" w:color="auto"/>
              <w:bottom w:val="single" w:sz="8" w:space="0" w:color="auto"/>
            </w:tcBorders>
            <w:vAlign w:val="bottom"/>
          </w:tcPr>
          <w:p w14:paraId="54CE885F" w14:textId="77777777" w:rsidR="004E2156" w:rsidRPr="008925BA" w:rsidRDefault="004E2156" w:rsidP="006A3D94">
            <w:pPr>
              <w:jc w:val="right"/>
              <w:rPr>
                <w:b/>
                <w:bCs/>
                <w:sz w:val="16"/>
                <w:szCs w:val="16"/>
              </w:rPr>
            </w:pPr>
            <w:r w:rsidRPr="008925BA">
              <w:rPr>
                <w:b/>
                <w:bCs/>
                <w:sz w:val="16"/>
                <w:szCs w:val="16"/>
              </w:rPr>
              <w:t>3-12 ay</w:t>
            </w:r>
          </w:p>
        </w:tc>
        <w:tc>
          <w:tcPr>
            <w:tcW w:w="811" w:type="dxa"/>
            <w:tcBorders>
              <w:top w:val="single" w:sz="4" w:space="0" w:color="auto"/>
              <w:bottom w:val="single" w:sz="8" w:space="0" w:color="auto"/>
            </w:tcBorders>
            <w:vAlign w:val="bottom"/>
          </w:tcPr>
          <w:p w14:paraId="12528ADE" w14:textId="77777777" w:rsidR="004E2156" w:rsidRPr="008925BA" w:rsidRDefault="004E2156" w:rsidP="006A3D94">
            <w:pPr>
              <w:jc w:val="right"/>
              <w:rPr>
                <w:b/>
                <w:bCs/>
                <w:sz w:val="16"/>
                <w:szCs w:val="16"/>
              </w:rPr>
            </w:pPr>
            <w:r w:rsidRPr="008925BA">
              <w:rPr>
                <w:b/>
                <w:bCs/>
                <w:sz w:val="16"/>
                <w:szCs w:val="16"/>
              </w:rPr>
              <w:t>1-5 yıl</w:t>
            </w:r>
          </w:p>
        </w:tc>
        <w:tc>
          <w:tcPr>
            <w:tcW w:w="1090" w:type="dxa"/>
            <w:tcBorders>
              <w:top w:val="single" w:sz="4" w:space="0" w:color="auto"/>
              <w:bottom w:val="single" w:sz="8" w:space="0" w:color="auto"/>
            </w:tcBorders>
            <w:vAlign w:val="bottom"/>
          </w:tcPr>
          <w:p w14:paraId="03A61EC6" w14:textId="77777777" w:rsidR="004E2156" w:rsidRPr="008925BA" w:rsidRDefault="004E2156" w:rsidP="006A3D94">
            <w:pPr>
              <w:jc w:val="right"/>
              <w:rPr>
                <w:b/>
                <w:bCs/>
                <w:sz w:val="16"/>
                <w:szCs w:val="16"/>
              </w:rPr>
            </w:pPr>
            <w:r w:rsidRPr="008925BA">
              <w:rPr>
                <w:b/>
                <w:bCs/>
                <w:sz w:val="16"/>
                <w:szCs w:val="16"/>
              </w:rPr>
              <w:t>5 yıldan fazla</w:t>
            </w:r>
          </w:p>
        </w:tc>
        <w:tc>
          <w:tcPr>
            <w:tcW w:w="1228" w:type="dxa"/>
            <w:tcBorders>
              <w:top w:val="single" w:sz="4" w:space="0" w:color="auto"/>
              <w:bottom w:val="single" w:sz="8" w:space="0" w:color="auto"/>
            </w:tcBorders>
            <w:vAlign w:val="bottom"/>
          </w:tcPr>
          <w:p w14:paraId="16F74748" w14:textId="77777777" w:rsidR="004E2156" w:rsidRPr="008925BA" w:rsidRDefault="004E2156" w:rsidP="006A3D94">
            <w:pPr>
              <w:jc w:val="right"/>
              <w:rPr>
                <w:b/>
                <w:bCs/>
                <w:sz w:val="16"/>
                <w:szCs w:val="16"/>
              </w:rPr>
            </w:pPr>
            <w:r w:rsidRPr="008925BA">
              <w:rPr>
                <w:b/>
                <w:bCs/>
                <w:sz w:val="16"/>
                <w:szCs w:val="16"/>
              </w:rPr>
              <w:t>Toplam</w:t>
            </w:r>
          </w:p>
        </w:tc>
      </w:tr>
      <w:tr w:rsidR="004E2156" w:rsidRPr="008925BA" w14:paraId="5AE236B3" w14:textId="77777777" w:rsidTr="00B97716">
        <w:tc>
          <w:tcPr>
            <w:tcW w:w="4158" w:type="dxa"/>
            <w:tcBorders>
              <w:top w:val="single" w:sz="8" w:space="0" w:color="auto"/>
            </w:tcBorders>
          </w:tcPr>
          <w:p w14:paraId="01B02ACD" w14:textId="77777777" w:rsidR="004E2156" w:rsidRPr="008925BA" w:rsidRDefault="004E2156" w:rsidP="004D2976">
            <w:pPr>
              <w:jc w:val="both"/>
              <w:rPr>
                <w:sz w:val="16"/>
                <w:szCs w:val="16"/>
              </w:rPr>
            </w:pPr>
          </w:p>
        </w:tc>
        <w:tc>
          <w:tcPr>
            <w:tcW w:w="858" w:type="dxa"/>
            <w:tcBorders>
              <w:top w:val="single" w:sz="8" w:space="0" w:color="auto"/>
            </w:tcBorders>
            <w:vAlign w:val="bottom"/>
          </w:tcPr>
          <w:p w14:paraId="5E66ABB3" w14:textId="77777777" w:rsidR="004E2156" w:rsidRPr="008925BA" w:rsidRDefault="004E2156" w:rsidP="006A3D94">
            <w:pPr>
              <w:jc w:val="right"/>
              <w:rPr>
                <w:sz w:val="16"/>
                <w:szCs w:val="16"/>
              </w:rPr>
            </w:pPr>
          </w:p>
        </w:tc>
        <w:tc>
          <w:tcPr>
            <w:tcW w:w="653" w:type="dxa"/>
            <w:tcBorders>
              <w:top w:val="single" w:sz="8" w:space="0" w:color="auto"/>
            </w:tcBorders>
            <w:vAlign w:val="bottom"/>
          </w:tcPr>
          <w:p w14:paraId="23D5D8D5" w14:textId="77777777" w:rsidR="004E2156" w:rsidRPr="008925BA" w:rsidRDefault="004E2156" w:rsidP="006A3D94">
            <w:pPr>
              <w:jc w:val="right"/>
              <w:rPr>
                <w:sz w:val="16"/>
                <w:szCs w:val="16"/>
              </w:rPr>
            </w:pPr>
          </w:p>
        </w:tc>
        <w:tc>
          <w:tcPr>
            <w:tcW w:w="811" w:type="dxa"/>
            <w:tcBorders>
              <w:top w:val="single" w:sz="8" w:space="0" w:color="auto"/>
            </w:tcBorders>
            <w:vAlign w:val="bottom"/>
          </w:tcPr>
          <w:p w14:paraId="5DEC35F3" w14:textId="77777777" w:rsidR="004E2156" w:rsidRPr="008925BA" w:rsidRDefault="004E2156" w:rsidP="006A3D94">
            <w:pPr>
              <w:jc w:val="right"/>
              <w:rPr>
                <w:sz w:val="16"/>
                <w:szCs w:val="16"/>
              </w:rPr>
            </w:pPr>
          </w:p>
        </w:tc>
        <w:tc>
          <w:tcPr>
            <w:tcW w:w="811" w:type="dxa"/>
            <w:tcBorders>
              <w:top w:val="single" w:sz="8" w:space="0" w:color="auto"/>
            </w:tcBorders>
            <w:vAlign w:val="bottom"/>
          </w:tcPr>
          <w:p w14:paraId="49DE8B8F" w14:textId="77777777" w:rsidR="004E2156" w:rsidRPr="008925BA" w:rsidRDefault="004E2156" w:rsidP="006A3D94">
            <w:pPr>
              <w:jc w:val="right"/>
              <w:rPr>
                <w:sz w:val="16"/>
                <w:szCs w:val="16"/>
              </w:rPr>
            </w:pPr>
          </w:p>
        </w:tc>
        <w:tc>
          <w:tcPr>
            <w:tcW w:w="1090" w:type="dxa"/>
            <w:tcBorders>
              <w:top w:val="single" w:sz="8" w:space="0" w:color="auto"/>
            </w:tcBorders>
            <w:vAlign w:val="bottom"/>
          </w:tcPr>
          <w:p w14:paraId="799CD672" w14:textId="77777777" w:rsidR="004E2156" w:rsidRPr="008925BA" w:rsidRDefault="004E2156" w:rsidP="006A3D94">
            <w:pPr>
              <w:jc w:val="right"/>
              <w:rPr>
                <w:sz w:val="16"/>
                <w:szCs w:val="16"/>
              </w:rPr>
            </w:pPr>
          </w:p>
        </w:tc>
        <w:tc>
          <w:tcPr>
            <w:tcW w:w="1228" w:type="dxa"/>
            <w:tcBorders>
              <w:top w:val="single" w:sz="8" w:space="0" w:color="auto"/>
            </w:tcBorders>
            <w:vAlign w:val="bottom"/>
          </w:tcPr>
          <w:p w14:paraId="10DBCA07" w14:textId="77777777" w:rsidR="004E2156" w:rsidRPr="008925BA" w:rsidRDefault="004E2156" w:rsidP="006A3D94">
            <w:pPr>
              <w:jc w:val="right"/>
              <w:rPr>
                <w:sz w:val="16"/>
                <w:szCs w:val="16"/>
              </w:rPr>
            </w:pPr>
          </w:p>
        </w:tc>
      </w:tr>
      <w:tr w:rsidR="004E2156" w:rsidRPr="008925BA" w14:paraId="0A5F5006" w14:textId="77777777" w:rsidTr="00B97716">
        <w:tc>
          <w:tcPr>
            <w:tcW w:w="4158" w:type="dxa"/>
          </w:tcPr>
          <w:p w14:paraId="335947CC" w14:textId="77777777" w:rsidR="004E2156" w:rsidRPr="008925BA" w:rsidRDefault="004E2156" w:rsidP="004D2976">
            <w:pPr>
              <w:jc w:val="both"/>
              <w:rPr>
                <w:b/>
                <w:sz w:val="16"/>
                <w:szCs w:val="16"/>
              </w:rPr>
            </w:pPr>
            <w:r w:rsidRPr="008925BA">
              <w:rPr>
                <w:b/>
                <w:sz w:val="16"/>
                <w:szCs w:val="16"/>
              </w:rPr>
              <w:t>Alım satım amaçlı türev finansal varlıklar</w:t>
            </w:r>
          </w:p>
        </w:tc>
        <w:tc>
          <w:tcPr>
            <w:tcW w:w="858" w:type="dxa"/>
            <w:vAlign w:val="bottom"/>
          </w:tcPr>
          <w:p w14:paraId="03241DA0" w14:textId="77777777" w:rsidR="004E2156" w:rsidRPr="008925BA" w:rsidRDefault="004E2156" w:rsidP="006A3D94">
            <w:pPr>
              <w:jc w:val="right"/>
              <w:rPr>
                <w:sz w:val="16"/>
                <w:szCs w:val="16"/>
              </w:rPr>
            </w:pPr>
          </w:p>
        </w:tc>
        <w:tc>
          <w:tcPr>
            <w:tcW w:w="653" w:type="dxa"/>
            <w:vAlign w:val="bottom"/>
          </w:tcPr>
          <w:p w14:paraId="1B9145AA" w14:textId="77777777" w:rsidR="004E2156" w:rsidRPr="008925BA" w:rsidRDefault="004E2156" w:rsidP="006A3D94">
            <w:pPr>
              <w:jc w:val="right"/>
              <w:rPr>
                <w:sz w:val="16"/>
                <w:szCs w:val="16"/>
              </w:rPr>
            </w:pPr>
          </w:p>
        </w:tc>
        <w:tc>
          <w:tcPr>
            <w:tcW w:w="811" w:type="dxa"/>
            <w:vAlign w:val="bottom"/>
          </w:tcPr>
          <w:p w14:paraId="2F2A49A0" w14:textId="77777777" w:rsidR="004E2156" w:rsidRPr="008925BA" w:rsidRDefault="004E2156" w:rsidP="006A3D94">
            <w:pPr>
              <w:jc w:val="right"/>
              <w:rPr>
                <w:sz w:val="16"/>
                <w:szCs w:val="16"/>
              </w:rPr>
            </w:pPr>
          </w:p>
        </w:tc>
        <w:tc>
          <w:tcPr>
            <w:tcW w:w="811" w:type="dxa"/>
            <w:vAlign w:val="bottom"/>
          </w:tcPr>
          <w:p w14:paraId="045758D1" w14:textId="77777777" w:rsidR="004E2156" w:rsidRPr="008925BA" w:rsidRDefault="004E2156" w:rsidP="006A3D94">
            <w:pPr>
              <w:jc w:val="right"/>
              <w:rPr>
                <w:sz w:val="16"/>
                <w:szCs w:val="16"/>
              </w:rPr>
            </w:pPr>
          </w:p>
        </w:tc>
        <w:tc>
          <w:tcPr>
            <w:tcW w:w="1090" w:type="dxa"/>
            <w:vAlign w:val="bottom"/>
          </w:tcPr>
          <w:p w14:paraId="25F70DAA" w14:textId="77777777" w:rsidR="004E2156" w:rsidRPr="008925BA" w:rsidRDefault="004E2156" w:rsidP="006A3D94">
            <w:pPr>
              <w:jc w:val="right"/>
              <w:rPr>
                <w:sz w:val="16"/>
                <w:szCs w:val="16"/>
              </w:rPr>
            </w:pPr>
          </w:p>
        </w:tc>
        <w:tc>
          <w:tcPr>
            <w:tcW w:w="1228" w:type="dxa"/>
            <w:vAlign w:val="bottom"/>
          </w:tcPr>
          <w:p w14:paraId="11D3EE07" w14:textId="77777777" w:rsidR="004E2156" w:rsidRPr="008925BA" w:rsidRDefault="004E2156" w:rsidP="006A3D94">
            <w:pPr>
              <w:jc w:val="right"/>
              <w:rPr>
                <w:sz w:val="16"/>
                <w:szCs w:val="16"/>
              </w:rPr>
            </w:pPr>
          </w:p>
        </w:tc>
      </w:tr>
      <w:tr w:rsidR="004E2156" w:rsidRPr="008925BA" w14:paraId="3228886B" w14:textId="77777777" w:rsidTr="00B97716">
        <w:tc>
          <w:tcPr>
            <w:tcW w:w="4158" w:type="dxa"/>
          </w:tcPr>
          <w:p w14:paraId="058DA29E" w14:textId="77777777" w:rsidR="004E2156" w:rsidRPr="008925BA" w:rsidRDefault="004E2156" w:rsidP="004D2976">
            <w:pPr>
              <w:jc w:val="both"/>
              <w:rPr>
                <w:sz w:val="16"/>
                <w:szCs w:val="16"/>
              </w:rPr>
            </w:pPr>
            <w:r w:rsidRPr="008925BA">
              <w:rPr>
                <w:sz w:val="16"/>
                <w:szCs w:val="16"/>
              </w:rPr>
              <w:t>Döviz kuru türevleri:</w:t>
            </w:r>
          </w:p>
        </w:tc>
        <w:tc>
          <w:tcPr>
            <w:tcW w:w="858" w:type="dxa"/>
            <w:vAlign w:val="bottom"/>
          </w:tcPr>
          <w:p w14:paraId="25A42FDD" w14:textId="77777777" w:rsidR="004E2156" w:rsidRPr="008925BA" w:rsidRDefault="004E2156" w:rsidP="006A3D94">
            <w:pPr>
              <w:jc w:val="right"/>
              <w:rPr>
                <w:sz w:val="16"/>
                <w:szCs w:val="16"/>
              </w:rPr>
            </w:pPr>
          </w:p>
        </w:tc>
        <w:tc>
          <w:tcPr>
            <w:tcW w:w="653" w:type="dxa"/>
            <w:vAlign w:val="bottom"/>
          </w:tcPr>
          <w:p w14:paraId="26CCE80F" w14:textId="77777777" w:rsidR="004E2156" w:rsidRPr="008925BA" w:rsidRDefault="004E2156" w:rsidP="006A3D94">
            <w:pPr>
              <w:jc w:val="right"/>
              <w:rPr>
                <w:sz w:val="16"/>
                <w:szCs w:val="16"/>
              </w:rPr>
            </w:pPr>
          </w:p>
        </w:tc>
        <w:tc>
          <w:tcPr>
            <w:tcW w:w="811" w:type="dxa"/>
            <w:vAlign w:val="bottom"/>
          </w:tcPr>
          <w:p w14:paraId="1DEF58D3" w14:textId="77777777" w:rsidR="004E2156" w:rsidRPr="008925BA" w:rsidRDefault="004E2156" w:rsidP="006A3D94">
            <w:pPr>
              <w:jc w:val="right"/>
              <w:rPr>
                <w:sz w:val="16"/>
                <w:szCs w:val="16"/>
              </w:rPr>
            </w:pPr>
          </w:p>
        </w:tc>
        <w:tc>
          <w:tcPr>
            <w:tcW w:w="811" w:type="dxa"/>
            <w:vAlign w:val="bottom"/>
          </w:tcPr>
          <w:p w14:paraId="022F542C" w14:textId="77777777" w:rsidR="004E2156" w:rsidRPr="008925BA" w:rsidRDefault="004E2156" w:rsidP="006A3D94">
            <w:pPr>
              <w:jc w:val="right"/>
              <w:rPr>
                <w:sz w:val="16"/>
                <w:szCs w:val="16"/>
              </w:rPr>
            </w:pPr>
          </w:p>
        </w:tc>
        <w:tc>
          <w:tcPr>
            <w:tcW w:w="1090" w:type="dxa"/>
            <w:vAlign w:val="bottom"/>
          </w:tcPr>
          <w:p w14:paraId="6CBCD454" w14:textId="77777777" w:rsidR="004E2156" w:rsidRPr="008925BA" w:rsidRDefault="004E2156" w:rsidP="006A3D94">
            <w:pPr>
              <w:jc w:val="right"/>
              <w:rPr>
                <w:sz w:val="16"/>
                <w:szCs w:val="16"/>
              </w:rPr>
            </w:pPr>
          </w:p>
        </w:tc>
        <w:tc>
          <w:tcPr>
            <w:tcW w:w="1228" w:type="dxa"/>
            <w:vAlign w:val="bottom"/>
          </w:tcPr>
          <w:p w14:paraId="232A8B23" w14:textId="77777777" w:rsidR="004E2156" w:rsidRPr="008925BA" w:rsidRDefault="004E2156" w:rsidP="006A3D94">
            <w:pPr>
              <w:jc w:val="right"/>
              <w:rPr>
                <w:sz w:val="16"/>
                <w:szCs w:val="16"/>
              </w:rPr>
            </w:pPr>
          </w:p>
        </w:tc>
      </w:tr>
      <w:tr w:rsidR="004E2156" w:rsidRPr="008925BA" w14:paraId="65CEE1C5" w14:textId="77777777" w:rsidTr="00B97716">
        <w:tc>
          <w:tcPr>
            <w:tcW w:w="4158" w:type="dxa"/>
          </w:tcPr>
          <w:p w14:paraId="58064E61" w14:textId="77777777" w:rsidR="004E2156" w:rsidRPr="008925BA" w:rsidRDefault="004E2156" w:rsidP="004D2976">
            <w:pPr>
              <w:jc w:val="both"/>
              <w:rPr>
                <w:sz w:val="16"/>
                <w:szCs w:val="16"/>
              </w:rPr>
            </w:pPr>
            <w:r w:rsidRPr="008925BA">
              <w:rPr>
                <w:sz w:val="16"/>
                <w:szCs w:val="16"/>
              </w:rPr>
              <w:t xml:space="preserve">   Giriş</w:t>
            </w:r>
          </w:p>
        </w:tc>
        <w:tc>
          <w:tcPr>
            <w:tcW w:w="858" w:type="dxa"/>
            <w:vAlign w:val="bottom"/>
          </w:tcPr>
          <w:p w14:paraId="04F9D375" w14:textId="77777777" w:rsidR="004E2156" w:rsidRPr="008925BA" w:rsidRDefault="004E2156" w:rsidP="006A3D94">
            <w:pPr>
              <w:jc w:val="right"/>
              <w:rPr>
                <w:sz w:val="16"/>
                <w:szCs w:val="16"/>
              </w:rPr>
            </w:pPr>
            <w:r w:rsidRPr="008925BA">
              <w:rPr>
                <w:sz w:val="16"/>
                <w:szCs w:val="16"/>
              </w:rPr>
              <w:t xml:space="preserve">1.066.900    </w:t>
            </w:r>
          </w:p>
        </w:tc>
        <w:tc>
          <w:tcPr>
            <w:tcW w:w="653" w:type="dxa"/>
            <w:vAlign w:val="bottom"/>
          </w:tcPr>
          <w:p w14:paraId="7F31D869" w14:textId="77777777" w:rsidR="004E2156" w:rsidRPr="008925BA" w:rsidRDefault="004E2156" w:rsidP="006A3D94">
            <w:pPr>
              <w:jc w:val="right"/>
              <w:rPr>
                <w:sz w:val="16"/>
                <w:szCs w:val="16"/>
              </w:rPr>
            </w:pPr>
            <w:r w:rsidRPr="008925BA">
              <w:rPr>
                <w:sz w:val="16"/>
                <w:szCs w:val="16"/>
              </w:rPr>
              <w:t>-</w:t>
            </w:r>
          </w:p>
        </w:tc>
        <w:tc>
          <w:tcPr>
            <w:tcW w:w="811" w:type="dxa"/>
            <w:vAlign w:val="bottom"/>
          </w:tcPr>
          <w:p w14:paraId="36483B17" w14:textId="77777777" w:rsidR="004E2156" w:rsidRPr="008925BA" w:rsidRDefault="004E2156" w:rsidP="006A3D94">
            <w:pPr>
              <w:jc w:val="right"/>
              <w:rPr>
                <w:sz w:val="16"/>
                <w:szCs w:val="16"/>
              </w:rPr>
            </w:pPr>
            <w:r w:rsidRPr="008925BA">
              <w:rPr>
                <w:sz w:val="16"/>
                <w:szCs w:val="16"/>
              </w:rPr>
              <w:t>-</w:t>
            </w:r>
          </w:p>
        </w:tc>
        <w:tc>
          <w:tcPr>
            <w:tcW w:w="811" w:type="dxa"/>
            <w:vAlign w:val="bottom"/>
          </w:tcPr>
          <w:p w14:paraId="0C0FC071" w14:textId="77777777" w:rsidR="004E2156" w:rsidRPr="008925BA" w:rsidRDefault="004E2156" w:rsidP="006A3D94">
            <w:pPr>
              <w:jc w:val="right"/>
              <w:rPr>
                <w:sz w:val="16"/>
                <w:szCs w:val="16"/>
              </w:rPr>
            </w:pPr>
            <w:r w:rsidRPr="008925BA">
              <w:rPr>
                <w:sz w:val="16"/>
                <w:szCs w:val="16"/>
              </w:rPr>
              <w:t>-</w:t>
            </w:r>
          </w:p>
        </w:tc>
        <w:tc>
          <w:tcPr>
            <w:tcW w:w="1090" w:type="dxa"/>
            <w:vAlign w:val="bottom"/>
          </w:tcPr>
          <w:p w14:paraId="535675C8" w14:textId="77777777" w:rsidR="004E2156" w:rsidRPr="008925BA" w:rsidRDefault="004E2156" w:rsidP="006A3D94">
            <w:pPr>
              <w:jc w:val="right"/>
              <w:rPr>
                <w:sz w:val="16"/>
                <w:szCs w:val="16"/>
              </w:rPr>
            </w:pPr>
            <w:r w:rsidRPr="008925BA">
              <w:rPr>
                <w:sz w:val="16"/>
                <w:szCs w:val="16"/>
              </w:rPr>
              <w:t>-</w:t>
            </w:r>
          </w:p>
        </w:tc>
        <w:tc>
          <w:tcPr>
            <w:tcW w:w="1228" w:type="dxa"/>
            <w:vAlign w:val="bottom"/>
          </w:tcPr>
          <w:p w14:paraId="36F1657B" w14:textId="77777777" w:rsidR="004E2156" w:rsidRPr="008925BA" w:rsidRDefault="004E2156" w:rsidP="006A3D94">
            <w:pPr>
              <w:jc w:val="right"/>
              <w:rPr>
                <w:sz w:val="16"/>
                <w:szCs w:val="16"/>
              </w:rPr>
            </w:pPr>
            <w:r w:rsidRPr="008925BA">
              <w:rPr>
                <w:sz w:val="16"/>
                <w:szCs w:val="16"/>
              </w:rPr>
              <w:t xml:space="preserve">1.066.900    </w:t>
            </w:r>
          </w:p>
        </w:tc>
      </w:tr>
      <w:tr w:rsidR="004E2156" w:rsidRPr="008925BA" w14:paraId="664C33C9" w14:textId="77777777" w:rsidTr="00B97716">
        <w:tc>
          <w:tcPr>
            <w:tcW w:w="4158" w:type="dxa"/>
          </w:tcPr>
          <w:p w14:paraId="4CB82459" w14:textId="77777777" w:rsidR="004E2156" w:rsidRPr="008925BA" w:rsidRDefault="004E2156" w:rsidP="004D2976">
            <w:pPr>
              <w:jc w:val="both"/>
              <w:rPr>
                <w:sz w:val="16"/>
                <w:szCs w:val="16"/>
              </w:rPr>
            </w:pPr>
            <w:r w:rsidRPr="008925BA">
              <w:rPr>
                <w:sz w:val="16"/>
                <w:szCs w:val="16"/>
              </w:rPr>
              <w:t xml:space="preserve">   Çıkış</w:t>
            </w:r>
          </w:p>
        </w:tc>
        <w:tc>
          <w:tcPr>
            <w:tcW w:w="858" w:type="dxa"/>
            <w:vAlign w:val="bottom"/>
          </w:tcPr>
          <w:p w14:paraId="4F5745BE" w14:textId="77777777" w:rsidR="004E2156" w:rsidRPr="008925BA" w:rsidRDefault="004E2156" w:rsidP="006A3D94">
            <w:pPr>
              <w:jc w:val="right"/>
              <w:rPr>
                <w:sz w:val="16"/>
                <w:szCs w:val="16"/>
              </w:rPr>
            </w:pPr>
            <w:r w:rsidRPr="008925BA">
              <w:rPr>
                <w:sz w:val="16"/>
                <w:szCs w:val="16"/>
              </w:rPr>
              <w:t>-</w:t>
            </w:r>
          </w:p>
        </w:tc>
        <w:tc>
          <w:tcPr>
            <w:tcW w:w="653" w:type="dxa"/>
            <w:vAlign w:val="bottom"/>
          </w:tcPr>
          <w:p w14:paraId="621B7AF0" w14:textId="77777777" w:rsidR="004E2156" w:rsidRPr="008925BA" w:rsidRDefault="004E2156" w:rsidP="006A3D94">
            <w:pPr>
              <w:jc w:val="right"/>
              <w:rPr>
                <w:sz w:val="16"/>
                <w:szCs w:val="16"/>
              </w:rPr>
            </w:pPr>
            <w:r w:rsidRPr="008925BA">
              <w:rPr>
                <w:sz w:val="16"/>
                <w:szCs w:val="16"/>
              </w:rPr>
              <w:t>-</w:t>
            </w:r>
          </w:p>
        </w:tc>
        <w:tc>
          <w:tcPr>
            <w:tcW w:w="811" w:type="dxa"/>
            <w:vAlign w:val="bottom"/>
          </w:tcPr>
          <w:p w14:paraId="53483F20" w14:textId="77777777" w:rsidR="004E2156" w:rsidRPr="008925BA" w:rsidRDefault="004E2156" w:rsidP="006A3D94">
            <w:pPr>
              <w:jc w:val="right"/>
              <w:rPr>
                <w:sz w:val="16"/>
                <w:szCs w:val="16"/>
              </w:rPr>
            </w:pPr>
            <w:r w:rsidRPr="008925BA">
              <w:rPr>
                <w:sz w:val="16"/>
                <w:szCs w:val="16"/>
              </w:rPr>
              <w:t>-</w:t>
            </w:r>
          </w:p>
        </w:tc>
        <w:tc>
          <w:tcPr>
            <w:tcW w:w="811" w:type="dxa"/>
            <w:vAlign w:val="bottom"/>
          </w:tcPr>
          <w:p w14:paraId="15AA84B8" w14:textId="77777777" w:rsidR="004E2156" w:rsidRPr="008925BA" w:rsidRDefault="004E2156" w:rsidP="006A3D94">
            <w:pPr>
              <w:jc w:val="right"/>
              <w:rPr>
                <w:sz w:val="16"/>
                <w:szCs w:val="16"/>
              </w:rPr>
            </w:pPr>
            <w:r w:rsidRPr="008925BA">
              <w:rPr>
                <w:sz w:val="16"/>
                <w:szCs w:val="16"/>
              </w:rPr>
              <w:t>-</w:t>
            </w:r>
          </w:p>
        </w:tc>
        <w:tc>
          <w:tcPr>
            <w:tcW w:w="1090" w:type="dxa"/>
            <w:vAlign w:val="bottom"/>
          </w:tcPr>
          <w:p w14:paraId="49B2555E" w14:textId="77777777" w:rsidR="004E2156" w:rsidRPr="008925BA" w:rsidRDefault="004E2156" w:rsidP="006A3D94">
            <w:pPr>
              <w:jc w:val="right"/>
              <w:rPr>
                <w:sz w:val="16"/>
                <w:szCs w:val="16"/>
              </w:rPr>
            </w:pPr>
            <w:r w:rsidRPr="008925BA">
              <w:rPr>
                <w:sz w:val="16"/>
                <w:szCs w:val="16"/>
              </w:rPr>
              <w:t>-</w:t>
            </w:r>
          </w:p>
        </w:tc>
        <w:tc>
          <w:tcPr>
            <w:tcW w:w="1228" w:type="dxa"/>
            <w:vAlign w:val="bottom"/>
          </w:tcPr>
          <w:p w14:paraId="5981DEC6" w14:textId="77777777" w:rsidR="004E2156" w:rsidRPr="008925BA" w:rsidRDefault="004E2156" w:rsidP="006A3D94">
            <w:pPr>
              <w:jc w:val="right"/>
              <w:rPr>
                <w:sz w:val="16"/>
                <w:szCs w:val="16"/>
              </w:rPr>
            </w:pPr>
            <w:r w:rsidRPr="008925BA">
              <w:rPr>
                <w:sz w:val="16"/>
                <w:szCs w:val="16"/>
              </w:rPr>
              <w:t>-</w:t>
            </w:r>
          </w:p>
        </w:tc>
      </w:tr>
      <w:tr w:rsidR="004E2156" w:rsidRPr="008925BA" w14:paraId="50D2670E" w14:textId="77777777" w:rsidTr="00B97716">
        <w:tc>
          <w:tcPr>
            <w:tcW w:w="4158" w:type="dxa"/>
          </w:tcPr>
          <w:p w14:paraId="146B8867" w14:textId="77777777" w:rsidR="004E2156" w:rsidRPr="008925BA" w:rsidRDefault="004E2156" w:rsidP="004D2976">
            <w:pPr>
              <w:jc w:val="both"/>
              <w:rPr>
                <w:b/>
                <w:sz w:val="16"/>
                <w:szCs w:val="16"/>
              </w:rPr>
            </w:pPr>
            <w:r w:rsidRPr="008925BA">
              <w:rPr>
                <w:b/>
                <w:sz w:val="16"/>
                <w:szCs w:val="16"/>
              </w:rPr>
              <w:t>Riskten korunma amaçlı varlıklar</w:t>
            </w:r>
          </w:p>
        </w:tc>
        <w:tc>
          <w:tcPr>
            <w:tcW w:w="858" w:type="dxa"/>
            <w:vAlign w:val="bottom"/>
          </w:tcPr>
          <w:p w14:paraId="7C5C9DD9" w14:textId="77777777" w:rsidR="004E2156" w:rsidRPr="008925BA" w:rsidRDefault="004E2156" w:rsidP="006A3D94">
            <w:pPr>
              <w:jc w:val="right"/>
              <w:rPr>
                <w:sz w:val="16"/>
                <w:szCs w:val="16"/>
              </w:rPr>
            </w:pPr>
          </w:p>
        </w:tc>
        <w:tc>
          <w:tcPr>
            <w:tcW w:w="653" w:type="dxa"/>
            <w:vAlign w:val="bottom"/>
          </w:tcPr>
          <w:p w14:paraId="08208426" w14:textId="77777777" w:rsidR="004E2156" w:rsidRPr="008925BA" w:rsidRDefault="004E2156" w:rsidP="006A3D94">
            <w:pPr>
              <w:jc w:val="right"/>
              <w:rPr>
                <w:sz w:val="16"/>
                <w:szCs w:val="16"/>
              </w:rPr>
            </w:pPr>
          </w:p>
        </w:tc>
        <w:tc>
          <w:tcPr>
            <w:tcW w:w="811" w:type="dxa"/>
            <w:vAlign w:val="bottom"/>
          </w:tcPr>
          <w:p w14:paraId="627A5216" w14:textId="77777777" w:rsidR="004E2156" w:rsidRPr="008925BA" w:rsidRDefault="004E2156" w:rsidP="006A3D94">
            <w:pPr>
              <w:jc w:val="right"/>
              <w:rPr>
                <w:sz w:val="16"/>
                <w:szCs w:val="16"/>
              </w:rPr>
            </w:pPr>
          </w:p>
        </w:tc>
        <w:tc>
          <w:tcPr>
            <w:tcW w:w="811" w:type="dxa"/>
            <w:vAlign w:val="bottom"/>
          </w:tcPr>
          <w:p w14:paraId="09ABFD3F" w14:textId="77777777" w:rsidR="004E2156" w:rsidRPr="008925BA" w:rsidRDefault="004E2156" w:rsidP="006A3D94">
            <w:pPr>
              <w:jc w:val="right"/>
              <w:rPr>
                <w:sz w:val="16"/>
                <w:szCs w:val="16"/>
              </w:rPr>
            </w:pPr>
          </w:p>
        </w:tc>
        <w:tc>
          <w:tcPr>
            <w:tcW w:w="1090" w:type="dxa"/>
            <w:vAlign w:val="bottom"/>
          </w:tcPr>
          <w:p w14:paraId="261F18E7" w14:textId="77777777" w:rsidR="004E2156" w:rsidRPr="008925BA" w:rsidRDefault="004E2156" w:rsidP="006A3D94">
            <w:pPr>
              <w:jc w:val="right"/>
              <w:rPr>
                <w:sz w:val="16"/>
                <w:szCs w:val="16"/>
              </w:rPr>
            </w:pPr>
          </w:p>
        </w:tc>
        <w:tc>
          <w:tcPr>
            <w:tcW w:w="1228" w:type="dxa"/>
            <w:vAlign w:val="bottom"/>
          </w:tcPr>
          <w:p w14:paraId="120B268B" w14:textId="77777777" w:rsidR="004E2156" w:rsidRPr="008925BA" w:rsidRDefault="004E2156" w:rsidP="006A3D94">
            <w:pPr>
              <w:jc w:val="right"/>
              <w:rPr>
                <w:sz w:val="16"/>
                <w:szCs w:val="16"/>
              </w:rPr>
            </w:pPr>
          </w:p>
        </w:tc>
      </w:tr>
      <w:tr w:rsidR="004E2156" w:rsidRPr="008925BA" w14:paraId="782A97EC" w14:textId="77777777" w:rsidTr="00B97716">
        <w:tc>
          <w:tcPr>
            <w:tcW w:w="4158" w:type="dxa"/>
          </w:tcPr>
          <w:p w14:paraId="32C865A5" w14:textId="77777777" w:rsidR="004E2156" w:rsidRPr="008925BA" w:rsidRDefault="004E2156" w:rsidP="004D2976">
            <w:pPr>
              <w:jc w:val="both"/>
              <w:rPr>
                <w:sz w:val="16"/>
                <w:szCs w:val="16"/>
              </w:rPr>
            </w:pPr>
            <w:r w:rsidRPr="008925BA">
              <w:rPr>
                <w:sz w:val="16"/>
                <w:szCs w:val="16"/>
              </w:rPr>
              <w:t>Döviz kuru türevleri:</w:t>
            </w:r>
          </w:p>
        </w:tc>
        <w:tc>
          <w:tcPr>
            <w:tcW w:w="858" w:type="dxa"/>
            <w:vAlign w:val="bottom"/>
          </w:tcPr>
          <w:p w14:paraId="4CF03173" w14:textId="77777777" w:rsidR="004E2156" w:rsidRPr="008925BA" w:rsidRDefault="004E2156" w:rsidP="006A3D94">
            <w:pPr>
              <w:jc w:val="right"/>
              <w:rPr>
                <w:sz w:val="16"/>
                <w:szCs w:val="16"/>
              </w:rPr>
            </w:pPr>
          </w:p>
        </w:tc>
        <w:tc>
          <w:tcPr>
            <w:tcW w:w="653" w:type="dxa"/>
            <w:vAlign w:val="bottom"/>
          </w:tcPr>
          <w:p w14:paraId="35A5DFB2" w14:textId="77777777" w:rsidR="004E2156" w:rsidRPr="008925BA" w:rsidRDefault="004E2156" w:rsidP="006A3D94">
            <w:pPr>
              <w:jc w:val="right"/>
              <w:rPr>
                <w:sz w:val="16"/>
                <w:szCs w:val="16"/>
              </w:rPr>
            </w:pPr>
          </w:p>
        </w:tc>
        <w:tc>
          <w:tcPr>
            <w:tcW w:w="811" w:type="dxa"/>
            <w:vAlign w:val="bottom"/>
          </w:tcPr>
          <w:p w14:paraId="37837E1D" w14:textId="77777777" w:rsidR="004E2156" w:rsidRPr="008925BA" w:rsidRDefault="004E2156" w:rsidP="006A3D94">
            <w:pPr>
              <w:jc w:val="right"/>
              <w:rPr>
                <w:sz w:val="16"/>
                <w:szCs w:val="16"/>
              </w:rPr>
            </w:pPr>
          </w:p>
        </w:tc>
        <w:tc>
          <w:tcPr>
            <w:tcW w:w="811" w:type="dxa"/>
            <w:vAlign w:val="bottom"/>
          </w:tcPr>
          <w:p w14:paraId="4A89FF31" w14:textId="77777777" w:rsidR="004E2156" w:rsidRPr="008925BA" w:rsidRDefault="004E2156" w:rsidP="006A3D94">
            <w:pPr>
              <w:jc w:val="right"/>
              <w:rPr>
                <w:sz w:val="16"/>
                <w:szCs w:val="16"/>
              </w:rPr>
            </w:pPr>
          </w:p>
        </w:tc>
        <w:tc>
          <w:tcPr>
            <w:tcW w:w="1090" w:type="dxa"/>
            <w:vAlign w:val="bottom"/>
          </w:tcPr>
          <w:p w14:paraId="2B0FE0C8" w14:textId="77777777" w:rsidR="004E2156" w:rsidRPr="008925BA" w:rsidRDefault="004E2156" w:rsidP="006A3D94">
            <w:pPr>
              <w:jc w:val="right"/>
              <w:rPr>
                <w:sz w:val="16"/>
                <w:szCs w:val="16"/>
              </w:rPr>
            </w:pPr>
          </w:p>
        </w:tc>
        <w:tc>
          <w:tcPr>
            <w:tcW w:w="1228" w:type="dxa"/>
            <w:vAlign w:val="bottom"/>
          </w:tcPr>
          <w:p w14:paraId="1B2F144D" w14:textId="77777777" w:rsidR="004E2156" w:rsidRPr="008925BA" w:rsidRDefault="004E2156" w:rsidP="006A3D94">
            <w:pPr>
              <w:jc w:val="right"/>
              <w:rPr>
                <w:sz w:val="16"/>
                <w:szCs w:val="16"/>
              </w:rPr>
            </w:pPr>
          </w:p>
        </w:tc>
      </w:tr>
      <w:tr w:rsidR="004E2156" w:rsidRPr="008925BA" w14:paraId="4F010168" w14:textId="77777777" w:rsidTr="00B97716">
        <w:tc>
          <w:tcPr>
            <w:tcW w:w="4158" w:type="dxa"/>
          </w:tcPr>
          <w:p w14:paraId="151343A8" w14:textId="77777777" w:rsidR="004E2156" w:rsidRPr="008925BA" w:rsidRDefault="004E2156" w:rsidP="004D2976">
            <w:pPr>
              <w:jc w:val="both"/>
              <w:rPr>
                <w:sz w:val="16"/>
                <w:szCs w:val="16"/>
              </w:rPr>
            </w:pPr>
            <w:r w:rsidRPr="008925BA">
              <w:rPr>
                <w:sz w:val="16"/>
                <w:szCs w:val="16"/>
              </w:rPr>
              <w:t xml:space="preserve">   Giriş</w:t>
            </w:r>
          </w:p>
        </w:tc>
        <w:tc>
          <w:tcPr>
            <w:tcW w:w="858" w:type="dxa"/>
            <w:vAlign w:val="bottom"/>
          </w:tcPr>
          <w:p w14:paraId="1F172E85" w14:textId="77777777" w:rsidR="004E2156" w:rsidRPr="008925BA" w:rsidRDefault="004E2156" w:rsidP="006A3D94">
            <w:pPr>
              <w:jc w:val="right"/>
              <w:rPr>
                <w:sz w:val="16"/>
                <w:szCs w:val="16"/>
              </w:rPr>
            </w:pPr>
            <w:r w:rsidRPr="008925BA">
              <w:rPr>
                <w:sz w:val="16"/>
                <w:szCs w:val="16"/>
              </w:rPr>
              <w:t>-</w:t>
            </w:r>
          </w:p>
        </w:tc>
        <w:tc>
          <w:tcPr>
            <w:tcW w:w="653" w:type="dxa"/>
            <w:vAlign w:val="bottom"/>
          </w:tcPr>
          <w:p w14:paraId="5760576B" w14:textId="77777777" w:rsidR="004E2156" w:rsidRPr="008925BA" w:rsidRDefault="004E2156" w:rsidP="006A3D94">
            <w:pPr>
              <w:jc w:val="right"/>
              <w:rPr>
                <w:sz w:val="16"/>
                <w:szCs w:val="16"/>
              </w:rPr>
            </w:pPr>
            <w:r w:rsidRPr="008925BA">
              <w:rPr>
                <w:sz w:val="16"/>
                <w:szCs w:val="16"/>
              </w:rPr>
              <w:t>-</w:t>
            </w:r>
          </w:p>
        </w:tc>
        <w:tc>
          <w:tcPr>
            <w:tcW w:w="811" w:type="dxa"/>
            <w:vAlign w:val="bottom"/>
          </w:tcPr>
          <w:p w14:paraId="26067911" w14:textId="77777777" w:rsidR="004E2156" w:rsidRPr="008925BA" w:rsidRDefault="004E2156" w:rsidP="006A3D94">
            <w:pPr>
              <w:jc w:val="right"/>
              <w:rPr>
                <w:sz w:val="16"/>
                <w:szCs w:val="16"/>
              </w:rPr>
            </w:pPr>
            <w:r w:rsidRPr="008925BA">
              <w:rPr>
                <w:sz w:val="16"/>
                <w:szCs w:val="16"/>
              </w:rPr>
              <w:t>-</w:t>
            </w:r>
          </w:p>
        </w:tc>
        <w:tc>
          <w:tcPr>
            <w:tcW w:w="811" w:type="dxa"/>
            <w:vAlign w:val="bottom"/>
          </w:tcPr>
          <w:p w14:paraId="615F48CE" w14:textId="77777777" w:rsidR="004E2156" w:rsidRPr="008925BA" w:rsidRDefault="004E2156" w:rsidP="006A3D94">
            <w:pPr>
              <w:jc w:val="right"/>
              <w:rPr>
                <w:sz w:val="16"/>
                <w:szCs w:val="16"/>
              </w:rPr>
            </w:pPr>
            <w:r w:rsidRPr="008925BA">
              <w:rPr>
                <w:sz w:val="16"/>
                <w:szCs w:val="16"/>
              </w:rPr>
              <w:t>-</w:t>
            </w:r>
          </w:p>
        </w:tc>
        <w:tc>
          <w:tcPr>
            <w:tcW w:w="1090" w:type="dxa"/>
            <w:vAlign w:val="bottom"/>
          </w:tcPr>
          <w:p w14:paraId="1F78F98E" w14:textId="77777777" w:rsidR="004E2156" w:rsidRPr="008925BA" w:rsidRDefault="004E2156" w:rsidP="006A3D94">
            <w:pPr>
              <w:jc w:val="right"/>
              <w:rPr>
                <w:sz w:val="16"/>
                <w:szCs w:val="16"/>
              </w:rPr>
            </w:pPr>
            <w:r w:rsidRPr="008925BA">
              <w:rPr>
                <w:sz w:val="16"/>
                <w:szCs w:val="16"/>
              </w:rPr>
              <w:t>-</w:t>
            </w:r>
          </w:p>
        </w:tc>
        <w:tc>
          <w:tcPr>
            <w:tcW w:w="1228" w:type="dxa"/>
            <w:vAlign w:val="bottom"/>
          </w:tcPr>
          <w:p w14:paraId="7F0A7394" w14:textId="77777777" w:rsidR="004E2156" w:rsidRPr="008925BA" w:rsidRDefault="004E2156" w:rsidP="006A3D94">
            <w:pPr>
              <w:jc w:val="right"/>
              <w:rPr>
                <w:sz w:val="16"/>
                <w:szCs w:val="16"/>
              </w:rPr>
            </w:pPr>
            <w:r w:rsidRPr="008925BA">
              <w:rPr>
                <w:sz w:val="16"/>
                <w:szCs w:val="16"/>
              </w:rPr>
              <w:t>-</w:t>
            </w:r>
          </w:p>
        </w:tc>
      </w:tr>
      <w:tr w:rsidR="004E2156" w:rsidRPr="008925BA" w14:paraId="35DAC3C2" w14:textId="77777777" w:rsidTr="00B97716">
        <w:tc>
          <w:tcPr>
            <w:tcW w:w="4158" w:type="dxa"/>
          </w:tcPr>
          <w:p w14:paraId="749FCA5F" w14:textId="77777777" w:rsidR="004E2156" w:rsidRPr="008925BA" w:rsidRDefault="004E2156" w:rsidP="004D2976">
            <w:pPr>
              <w:jc w:val="both"/>
              <w:rPr>
                <w:sz w:val="16"/>
                <w:szCs w:val="16"/>
              </w:rPr>
            </w:pPr>
            <w:r w:rsidRPr="008925BA">
              <w:rPr>
                <w:sz w:val="16"/>
                <w:szCs w:val="16"/>
              </w:rPr>
              <w:t xml:space="preserve">   Çıkış</w:t>
            </w:r>
          </w:p>
        </w:tc>
        <w:tc>
          <w:tcPr>
            <w:tcW w:w="858" w:type="dxa"/>
            <w:vAlign w:val="bottom"/>
          </w:tcPr>
          <w:p w14:paraId="31238551" w14:textId="77777777" w:rsidR="004E2156" w:rsidRPr="008925BA" w:rsidRDefault="004E2156" w:rsidP="006A3D94">
            <w:pPr>
              <w:jc w:val="right"/>
              <w:rPr>
                <w:sz w:val="16"/>
                <w:szCs w:val="16"/>
              </w:rPr>
            </w:pPr>
            <w:r w:rsidRPr="008925BA">
              <w:rPr>
                <w:sz w:val="16"/>
                <w:szCs w:val="16"/>
              </w:rPr>
              <w:t>-</w:t>
            </w:r>
          </w:p>
        </w:tc>
        <w:tc>
          <w:tcPr>
            <w:tcW w:w="653" w:type="dxa"/>
            <w:vAlign w:val="bottom"/>
          </w:tcPr>
          <w:p w14:paraId="3ABE2FFF" w14:textId="77777777" w:rsidR="004E2156" w:rsidRPr="008925BA" w:rsidRDefault="004E2156" w:rsidP="006A3D94">
            <w:pPr>
              <w:jc w:val="right"/>
              <w:rPr>
                <w:sz w:val="16"/>
                <w:szCs w:val="16"/>
              </w:rPr>
            </w:pPr>
            <w:r w:rsidRPr="008925BA">
              <w:rPr>
                <w:sz w:val="16"/>
                <w:szCs w:val="16"/>
              </w:rPr>
              <w:t>-</w:t>
            </w:r>
          </w:p>
        </w:tc>
        <w:tc>
          <w:tcPr>
            <w:tcW w:w="811" w:type="dxa"/>
            <w:vAlign w:val="bottom"/>
          </w:tcPr>
          <w:p w14:paraId="2D440CA0" w14:textId="77777777" w:rsidR="004E2156" w:rsidRPr="008925BA" w:rsidRDefault="004E2156" w:rsidP="006A3D94">
            <w:pPr>
              <w:jc w:val="right"/>
              <w:rPr>
                <w:sz w:val="16"/>
                <w:szCs w:val="16"/>
              </w:rPr>
            </w:pPr>
            <w:r w:rsidRPr="008925BA">
              <w:rPr>
                <w:sz w:val="16"/>
                <w:szCs w:val="16"/>
              </w:rPr>
              <w:t>-</w:t>
            </w:r>
          </w:p>
        </w:tc>
        <w:tc>
          <w:tcPr>
            <w:tcW w:w="811" w:type="dxa"/>
            <w:vAlign w:val="bottom"/>
          </w:tcPr>
          <w:p w14:paraId="26A51870" w14:textId="77777777" w:rsidR="004E2156" w:rsidRPr="008925BA" w:rsidRDefault="004E2156" w:rsidP="006A3D94">
            <w:pPr>
              <w:jc w:val="right"/>
              <w:rPr>
                <w:sz w:val="16"/>
                <w:szCs w:val="16"/>
              </w:rPr>
            </w:pPr>
            <w:r w:rsidRPr="008925BA">
              <w:rPr>
                <w:sz w:val="16"/>
                <w:szCs w:val="16"/>
              </w:rPr>
              <w:t>-</w:t>
            </w:r>
          </w:p>
        </w:tc>
        <w:tc>
          <w:tcPr>
            <w:tcW w:w="1090" w:type="dxa"/>
            <w:vAlign w:val="bottom"/>
          </w:tcPr>
          <w:p w14:paraId="26A75103" w14:textId="77777777" w:rsidR="004E2156" w:rsidRPr="008925BA" w:rsidRDefault="004E2156" w:rsidP="006A3D94">
            <w:pPr>
              <w:jc w:val="right"/>
              <w:rPr>
                <w:sz w:val="16"/>
                <w:szCs w:val="16"/>
              </w:rPr>
            </w:pPr>
            <w:r w:rsidRPr="008925BA">
              <w:rPr>
                <w:sz w:val="16"/>
                <w:szCs w:val="16"/>
              </w:rPr>
              <w:t>-</w:t>
            </w:r>
          </w:p>
        </w:tc>
        <w:tc>
          <w:tcPr>
            <w:tcW w:w="1228" w:type="dxa"/>
            <w:vAlign w:val="bottom"/>
          </w:tcPr>
          <w:p w14:paraId="7BDBAF23" w14:textId="77777777" w:rsidR="004E2156" w:rsidRPr="008925BA" w:rsidRDefault="004E2156" w:rsidP="006A3D94">
            <w:pPr>
              <w:jc w:val="right"/>
              <w:rPr>
                <w:sz w:val="16"/>
                <w:szCs w:val="16"/>
              </w:rPr>
            </w:pPr>
            <w:r w:rsidRPr="008925BA">
              <w:rPr>
                <w:sz w:val="16"/>
                <w:szCs w:val="16"/>
              </w:rPr>
              <w:t>-</w:t>
            </w:r>
          </w:p>
        </w:tc>
      </w:tr>
      <w:tr w:rsidR="004E2156" w:rsidRPr="008925BA" w14:paraId="7DA49AA4" w14:textId="77777777" w:rsidTr="00B97716">
        <w:tc>
          <w:tcPr>
            <w:tcW w:w="4158" w:type="dxa"/>
            <w:tcBorders>
              <w:bottom w:val="single" w:sz="12" w:space="0" w:color="auto"/>
            </w:tcBorders>
          </w:tcPr>
          <w:p w14:paraId="2494AEA3" w14:textId="77777777" w:rsidR="004E2156" w:rsidRPr="008925BA" w:rsidRDefault="004E2156" w:rsidP="004D2976">
            <w:pPr>
              <w:jc w:val="both"/>
              <w:rPr>
                <w:sz w:val="16"/>
                <w:szCs w:val="16"/>
              </w:rPr>
            </w:pPr>
          </w:p>
        </w:tc>
        <w:tc>
          <w:tcPr>
            <w:tcW w:w="858" w:type="dxa"/>
            <w:tcBorders>
              <w:bottom w:val="single" w:sz="12" w:space="0" w:color="auto"/>
            </w:tcBorders>
            <w:vAlign w:val="bottom"/>
          </w:tcPr>
          <w:p w14:paraId="76FC6FCA" w14:textId="77777777" w:rsidR="004E2156" w:rsidRPr="008925BA" w:rsidRDefault="004E2156" w:rsidP="006A3D94">
            <w:pPr>
              <w:jc w:val="right"/>
              <w:rPr>
                <w:sz w:val="16"/>
                <w:szCs w:val="16"/>
              </w:rPr>
            </w:pPr>
          </w:p>
        </w:tc>
        <w:tc>
          <w:tcPr>
            <w:tcW w:w="653" w:type="dxa"/>
            <w:tcBorders>
              <w:bottom w:val="single" w:sz="12" w:space="0" w:color="auto"/>
            </w:tcBorders>
            <w:vAlign w:val="bottom"/>
          </w:tcPr>
          <w:p w14:paraId="4D598AA6" w14:textId="77777777" w:rsidR="004E2156" w:rsidRPr="008925BA" w:rsidRDefault="004E2156" w:rsidP="006A3D94">
            <w:pPr>
              <w:jc w:val="right"/>
              <w:rPr>
                <w:sz w:val="16"/>
                <w:szCs w:val="16"/>
              </w:rPr>
            </w:pPr>
          </w:p>
        </w:tc>
        <w:tc>
          <w:tcPr>
            <w:tcW w:w="811" w:type="dxa"/>
            <w:tcBorders>
              <w:bottom w:val="single" w:sz="12" w:space="0" w:color="auto"/>
            </w:tcBorders>
            <w:vAlign w:val="bottom"/>
          </w:tcPr>
          <w:p w14:paraId="7F28DC4A" w14:textId="77777777" w:rsidR="004E2156" w:rsidRPr="008925BA" w:rsidRDefault="004E2156" w:rsidP="006A3D94">
            <w:pPr>
              <w:jc w:val="right"/>
              <w:rPr>
                <w:sz w:val="16"/>
                <w:szCs w:val="16"/>
              </w:rPr>
            </w:pPr>
          </w:p>
        </w:tc>
        <w:tc>
          <w:tcPr>
            <w:tcW w:w="811" w:type="dxa"/>
            <w:tcBorders>
              <w:bottom w:val="single" w:sz="12" w:space="0" w:color="auto"/>
            </w:tcBorders>
            <w:vAlign w:val="bottom"/>
          </w:tcPr>
          <w:p w14:paraId="5D9808DA" w14:textId="77777777" w:rsidR="004E2156" w:rsidRPr="008925BA" w:rsidRDefault="004E2156" w:rsidP="006A3D94">
            <w:pPr>
              <w:jc w:val="right"/>
              <w:rPr>
                <w:sz w:val="16"/>
                <w:szCs w:val="16"/>
              </w:rPr>
            </w:pPr>
          </w:p>
        </w:tc>
        <w:tc>
          <w:tcPr>
            <w:tcW w:w="1090" w:type="dxa"/>
            <w:tcBorders>
              <w:bottom w:val="single" w:sz="12" w:space="0" w:color="auto"/>
            </w:tcBorders>
            <w:vAlign w:val="bottom"/>
          </w:tcPr>
          <w:p w14:paraId="2C988AB5" w14:textId="77777777" w:rsidR="004E2156" w:rsidRPr="008925BA" w:rsidRDefault="004E2156" w:rsidP="006A3D94">
            <w:pPr>
              <w:jc w:val="right"/>
              <w:rPr>
                <w:sz w:val="16"/>
                <w:szCs w:val="16"/>
              </w:rPr>
            </w:pPr>
          </w:p>
        </w:tc>
        <w:tc>
          <w:tcPr>
            <w:tcW w:w="1228" w:type="dxa"/>
            <w:tcBorders>
              <w:bottom w:val="single" w:sz="12" w:space="0" w:color="auto"/>
            </w:tcBorders>
            <w:vAlign w:val="bottom"/>
          </w:tcPr>
          <w:p w14:paraId="730E10BA" w14:textId="77777777" w:rsidR="004E2156" w:rsidRPr="008925BA" w:rsidRDefault="004E2156" w:rsidP="006A3D94">
            <w:pPr>
              <w:jc w:val="right"/>
              <w:rPr>
                <w:sz w:val="16"/>
                <w:szCs w:val="16"/>
              </w:rPr>
            </w:pPr>
          </w:p>
        </w:tc>
      </w:tr>
      <w:tr w:rsidR="004E2156" w:rsidRPr="008925BA" w14:paraId="6C91AA09" w14:textId="77777777" w:rsidTr="00B97716">
        <w:tc>
          <w:tcPr>
            <w:tcW w:w="4158" w:type="dxa"/>
            <w:tcBorders>
              <w:top w:val="single" w:sz="12" w:space="0" w:color="auto"/>
              <w:bottom w:val="thinThickLargeGap" w:sz="6" w:space="0" w:color="auto"/>
            </w:tcBorders>
          </w:tcPr>
          <w:p w14:paraId="2ECD7526" w14:textId="77777777" w:rsidR="004E2156" w:rsidRPr="008925BA" w:rsidRDefault="004E2156" w:rsidP="004D2976">
            <w:pPr>
              <w:jc w:val="both"/>
              <w:rPr>
                <w:b/>
                <w:sz w:val="16"/>
                <w:szCs w:val="16"/>
              </w:rPr>
            </w:pPr>
            <w:r w:rsidRPr="008925BA">
              <w:rPr>
                <w:b/>
                <w:sz w:val="16"/>
                <w:szCs w:val="16"/>
              </w:rPr>
              <w:t>Toplam Nakit Girişi</w:t>
            </w:r>
          </w:p>
        </w:tc>
        <w:tc>
          <w:tcPr>
            <w:tcW w:w="858" w:type="dxa"/>
            <w:tcBorders>
              <w:top w:val="single" w:sz="12" w:space="0" w:color="auto"/>
              <w:bottom w:val="thinThickLargeGap" w:sz="6" w:space="0" w:color="auto"/>
            </w:tcBorders>
            <w:vAlign w:val="bottom"/>
          </w:tcPr>
          <w:p w14:paraId="1B13F81E" w14:textId="77777777" w:rsidR="004E2156" w:rsidRPr="008925BA" w:rsidRDefault="004E2156" w:rsidP="006A3D94">
            <w:pPr>
              <w:jc w:val="right"/>
              <w:rPr>
                <w:b/>
                <w:bCs/>
                <w:sz w:val="16"/>
                <w:szCs w:val="16"/>
              </w:rPr>
            </w:pPr>
            <w:r w:rsidRPr="008925BA">
              <w:rPr>
                <w:b/>
                <w:bCs/>
                <w:sz w:val="16"/>
                <w:szCs w:val="16"/>
              </w:rPr>
              <w:t>1.066.900</w:t>
            </w:r>
          </w:p>
        </w:tc>
        <w:tc>
          <w:tcPr>
            <w:tcW w:w="653" w:type="dxa"/>
            <w:tcBorders>
              <w:top w:val="single" w:sz="12" w:space="0" w:color="auto"/>
              <w:bottom w:val="thinThickLargeGap" w:sz="6" w:space="0" w:color="auto"/>
            </w:tcBorders>
            <w:vAlign w:val="bottom"/>
          </w:tcPr>
          <w:p w14:paraId="68224B0C" w14:textId="77777777" w:rsidR="004E2156" w:rsidRPr="008925BA" w:rsidRDefault="004E2156" w:rsidP="006A3D94">
            <w:pPr>
              <w:jc w:val="right"/>
              <w:rPr>
                <w:b/>
                <w:bCs/>
                <w:sz w:val="16"/>
                <w:szCs w:val="16"/>
              </w:rPr>
            </w:pPr>
            <w:r w:rsidRPr="008925BA">
              <w:rPr>
                <w:b/>
                <w:bCs/>
                <w:sz w:val="16"/>
                <w:szCs w:val="16"/>
              </w:rPr>
              <w:t>-</w:t>
            </w:r>
          </w:p>
        </w:tc>
        <w:tc>
          <w:tcPr>
            <w:tcW w:w="811" w:type="dxa"/>
            <w:tcBorders>
              <w:top w:val="single" w:sz="12" w:space="0" w:color="auto"/>
              <w:bottom w:val="thinThickLargeGap" w:sz="6" w:space="0" w:color="auto"/>
            </w:tcBorders>
            <w:vAlign w:val="bottom"/>
          </w:tcPr>
          <w:p w14:paraId="06A5F563" w14:textId="77777777" w:rsidR="004E2156" w:rsidRPr="008925BA" w:rsidRDefault="004E2156" w:rsidP="006A3D94">
            <w:pPr>
              <w:jc w:val="right"/>
              <w:rPr>
                <w:b/>
                <w:bCs/>
                <w:sz w:val="16"/>
                <w:szCs w:val="16"/>
              </w:rPr>
            </w:pPr>
            <w:r w:rsidRPr="008925BA">
              <w:rPr>
                <w:b/>
                <w:bCs/>
                <w:sz w:val="16"/>
                <w:szCs w:val="16"/>
              </w:rPr>
              <w:t>-</w:t>
            </w:r>
          </w:p>
        </w:tc>
        <w:tc>
          <w:tcPr>
            <w:tcW w:w="811" w:type="dxa"/>
            <w:tcBorders>
              <w:top w:val="single" w:sz="12" w:space="0" w:color="auto"/>
              <w:bottom w:val="thinThickLargeGap" w:sz="6" w:space="0" w:color="auto"/>
            </w:tcBorders>
            <w:vAlign w:val="bottom"/>
          </w:tcPr>
          <w:p w14:paraId="27C38B44" w14:textId="77777777" w:rsidR="004E2156" w:rsidRPr="008925BA" w:rsidRDefault="004E2156" w:rsidP="006A3D94">
            <w:pPr>
              <w:jc w:val="right"/>
              <w:rPr>
                <w:b/>
                <w:bCs/>
                <w:sz w:val="16"/>
                <w:szCs w:val="16"/>
              </w:rPr>
            </w:pPr>
            <w:r w:rsidRPr="008925BA">
              <w:rPr>
                <w:b/>
                <w:bCs/>
                <w:sz w:val="16"/>
                <w:szCs w:val="16"/>
              </w:rPr>
              <w:t>-</w:t>
            </w:r>
          </w:p>
        </w:tc>
        <w:tc>
          <w:tcPr>
            <w:tcW w:w="1090" w:type="dxa"/>
            <w:tcBorders>
              <w:top w:val="single" w:sz="12" w:space="0" w:color="auto"/>
              <w:bottom w:val="thinThickLargeGap" w:sz="6" w:space="0" w:color="auto"/>
            </w:tcBorders>
            <w:vAlign w:val="bottom"/>
          </w:tcPr>
          <w:p w14:paraId="13C2814E" w14:textId="77777777" w:rsidR="004E2156" w:rsidRPr="008925BA" w:rsidRDefault="004E2156" w:rsidP="006A3D94">
            <w:pPr>
              <w:jc w:val="right"/>
              <w:rPr>
                <w:b/>
                <w:bCs/>
                <w:sz w:val="16"/>
                <w:szCs w:val="16"/>
              </w:rPr>
            </w:pPr>
            <w:r w:rsidRPr="008925BA">
              <w:rPr>
                <w:b/>
                <w:bCs/>
                <w:sz w:val="16"/>
                <w:szCs w:val="16"/>
              </w:rPr>
              <w:t>-</w:t>
            </w:r>
          </w:p>
        </w:tc>
        <w:tc>
          <w:tcPr>
            <w:tcW w:w="1228" w:type="dxa"/>
            <w:tcBorders>
              <w:top w:val="single" w:sz="12" w:space="0" w:color="auto"/>
              <w:bottom w:val="thinThickLargeGap" w:sz="6" w:space="0" w:color="auto"/>
            </w:tcBorders>
            <w:vAlign w:val="bottom"/>
          </w:tcPr>
          <w:p w14:paraId="27E73965" w14:textId="77777777" w:rsidR="004E2156" w:rsidRPr="008925BA" w:rsidRDefault="00062C49" w:rsidP="006A3D94">
            <w:pPr>
              <w:jc w:val="right"/>
              <w:rPr>
                <w:b/>
                <w:bCs/>
                <w:sz w:val="16"/>
                <w:szCs w:val="16"/>
              </w:rPr>
            </w:pPr>
            <w:r w:rsidRPr="008925BA">
              <w:rPr>
                <w:b/>
                <w:bCs/>
                <w:sz w:val="16"/>
                <w:szCs w:val="16"/>
              </w:rPr>
              <w:t>1.066.900</w:t>
            </w:r>
          </w:p>
        </w:tc>
      </w:tr>
      <w:tr w:rsidR="004E2156" w:rsidRPr="008925BA" w14:paraId="459DE77B" w14:textId="77777777" w:rsidTr="00B97716">
        <w:tc>
          <w:tcPr>
            <w:tcW w:w="4158" w:type="dxa"/>
            <w:tcBorders>
              <w:top w:val="thinThickLargeGap" w:sz="6" w:space="0" w:color="auto"/>
              <w:bottom w:val="thinThickLargeGap" w:sz="6" w:space="0" w:color="auto"/>
            </w:tcBorders>
          </w:tcPr>
          <w:p w14:paraId="2B350D03" w14:textId="77777777" w:rsidR="004E2156" w:rsidRPr="008925BA" w:rsidRDefault="004E2156" w:rsidP="004D2976">
            <w:pPr>
              <w:jc w:val="both"/>
              <w:rPr>
                <w:b/>
                <w:sz w:val="16"/>
                <w:szCs w:val="16"/>
              </w:rPr>
            </w:pPr>
            <w:r w:rsidRPr="008925BA">
              <w:rPr>
                <w:b/>
                <w:sz w:val="16"/>
                <w:szCs w:val="16"/>
              </w:rPr>
              <w:t>Toplam Nakit Çıkışı</w:t>
            </w:r>
          </w:p>
        </w:tc>
        <w:tc>
          <w:tcPr>
            <w:tcW w:w="858" w:type="dxa"/>
            <w:tcBorders>
              <w:top w:val="thinThickLargeGap" w:sz="6" w:space="0" w:color="auto"/>
              <w:bottom w:val="thinThickLargeGap" w:sz="6" w:space="0" w:color="auto"/>
            </w:tcBorders>
            <w:vAlign w:val="bottom"/>
          </w:tcPr>
          <w:p w14:paraId="2D40FBBD" w14:textId="77777777" w:rsidR="004E2156" w:rsidRPr="008925BA" w:rsidRDefault="004E2156" w:rsidP="006A3D94">
            <w:pPr>
              <w:jc w:val="right"/>
              <w:rPr>
                <w:sz w:val="16"/>
                <w:szCs w:val="16"/>
              </w:rPr>
            </w:pPr>
            <w:r w:rsidRPr="008925BA">
              <w:rPr>
                <w:sz w:val="16"/>
                <w:szCs w:val="16"/>
              </w:rPr>
              <w:t>-</w:t>
            </w:r>
          </w:p>
        </w:tc>
        <w:tc>
          <w:tcPr>
            <w:tcW w:w="653" w:type="dxa"/>
            <w:tcBorders>
              <w:top w:val="thinThickLargeGap" w:sz="6" w:space="0" w:color="auto"/>
              <w:bottom w:val="thinThickLargeGap" w:sz="6" w:space="0" w:color="auto"/>
            </w:tcBorders>
            <w:vAlign w:val="bottom"/>
          </w:tcPr>
          <w:p w14:paraId="31065EB9" w14:textId="77777777" w:rsidR="004E2156" w:rsidRPr="008925BA" w:rsidRDefault="004E2156" w:rsidP="006A3D94">
            <w:pPr>
              <w:jc w:val="right"/>
              <w:rPr>
                <w:sz w:val="16"/>
                <w:szCs w:val="16"/>
              </w:rPr>
            </w:pPr>
            <w:r w:rsidRPr="008925BA">
              <w:rPr>
                <w:sz w:val="16"/>
                <w:szCs w:val="16"/>
              </w:rPr>
              <w:t>-</w:t>
            </w:r>
          </w:p>
        </w:tc>
        <w:tc>
          <w:tcPr>
            <w:tcW w:w="811" w:type="dxa"/>
            <w:tcBorders>
              <w:top w:val="thinThickLargeGap" w:sz="6" w:space="0" w:color="auto"/>
              <w:bottom w:val="thinThickLargeGap" w:sz="6" w:space="0" w:color="auto"/>
            </w:tcBorders>
            <w:vAlign w:val="bottom"/>
          </w:tcPr>
          <w:p w14:paraId="5C6CA99C" w14:textId="77777777" w:rsidR="004E2156" w:rsidRPr="008925BA" w:rsidRDefault="004E2156" w:rsidP="006A3D94">
            <w:pPr>
              <w:jc w:val="right"/>
              <w:rPr>
                <w:sz w:val="16"/>
                <w:szCs w:val="16"/>
              </w:rPr>
            </w:pPr>
            <w:r w:rsidRPr="008925BA">
              <w:rPr>
                <w:sz w:val="16"/>
                <w:szCs w:val="16"/>
              </w:rPr>
              <w:t>-</w:t>
            </w:r>
          </w:p>
        </w:tc>
        <w:tc>
          <w:tcPr>
            <w:tcW w:w="811" w:type="dxa"/>
            <w:tcBorders>
              <w:top w:val="thinThickLargeGap" w:sz="6" w:space="0" w:color="auto"/>
              <w:bottom w:val="thinThickLargeGap" w:sz="6" w:space="0" w:color="auto"/>
            </w:tcBorders>
            <w:vAlign w:val="bottom"/>
          </w:tcPr>
          <w:p w14:paraId="4FB3ADAC" w14:textId="77777777" w:rsidR="004E2156" w:rsidRPr="008925BA" w:rsidRDefault="004E2156" w:rsidP="006A3D94">
            <w:pPr>
              <w:jc w:val="right"/>
              <w:rPr>
                <w:sz w:val="16"/>
                <w:szCs w:val="16"/>
              </w:rPr>
            </w:pPr>
            <w:r w:rsidRPr="008925BA">
              <w:rPr>
                <w:sz w:val="16"/>
                <w:szCs w:val="16"/>
              </w:rPr>
              <w:t>-</w:t>
            </w:r>
          </w:p>
        </w:tc>
        <w:tc>
          <w:tcPr>
            <w:tcW w:w="1090" w:type="dxa"/>
            <w:tcBorders>
              <w:top w:val="thinThickLargeGap" w:sz="6" w:space="0" w:color="auto"/>
              <w:bottom w:val="thinThickLargeGap" w:sz="6" w:space="0" w:color="auto"/>
            </w:tcBorders>
            <w:vAlign w:val="bottom"/>
          </w:tcPr>
          <w:p w14:paraId="3B1A7DD2" w14:textId="77777777" w:rsidR="004E2156" w:rsidRPr="008925BA" w:rsidRDefault="004E2156" w:rsidP="006A3D94">
            <w:pPr>
              <w:jc w:val="right"/>
              <w:rPr>
                <w:sz w:val="16"/>
                <w:szCs w:val="16"/>
              </w:rPr>
            </w:pPr>
            <w:r w:rsidRPr="008925BA">
              <w:rPr>
                <w:sz w:val="16"/>
                <w:szCs w:val="16"/>
              </w:rPr>
              <w:t>-</w:t>
            </w:r>
          </w:p>
        </w:tc>
        <w:tc>
          <w:tcPr>
            <w:tcW w:w="1228" w:type="dxa"/>
            <w:tcBorders>
              <w:top w:val="thinThickLargeGap" w:sz="6" w:space="0" w:color="auto"/>
              <w:bottom w:val="thinThickLargeGap" w:sz="6" w:space="0" w:color="auto"/>
            </w:tcBorders>
            <w:vAlign w:val="bottom"/>
          </w:tcPr>
          <w:p w14:paraId="0259AF12" w14:textId="77777777" w:rsidR="004E2156" w:rsidRPr="008925BA" w:rsidRDefault="004E2156" w:rsidP="006A3D94">
            <w:pPr>
              <w:jc w:val="right"/>
              <w:rPr>
                <w:sz w:val="16"/>
                <w:szCs w:val="16"/>
              </w:rPr>
            </w:pPr>
            <w:r w:rsidRPr="008925BA">
              <w:rPr>
                <w:sz w:val="16"/>
                <w:szCs w:val="16"/>
              </w:rPr>
              <w:t>-</w:t>
            </w:r>
          </w:p>
        </w:tc>
      </w:tr>
    </w:tbl>
    <w:p w14:paraId="55C63E63" w14:textId="77777777" w:rsidR="004E2156" w:rsidRPr="008925BA" w:rsidRDefault="004E2156" w:rsidP="00E277EF">
      <w:pPr>
        <w:tabs>
          <w:tab w:val="left" w:pos="709"/>
        </w:tabs>
        <w:autoSpaceDE w:val="0"/>
        <w:autoSpaceDN w:val="0"/>
        <w:adjustRightInd w:val="0"/>
        <w:ind w:hanging="567"/>
        <w:rPr>
          <w:rFonts w:eastAsia="Arial Unicode MS"/>
          <w:b/>
          <w:sz w:val="16"/>
          <w:szCs w:val="16"/>
        </w:rPr>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4"/>
        <w:gridCol w:w="964"/>
        <w:gridCol w:w="687"/>
        <w:gridCol w:w="796"/>
        <w:gridCol w:w="772"/>
        <w:gridCol w:w="1071"/>
        <w:gridCol w:w="1275"/>
      </w:tblGrid>
      <w:tr w:rsidR="004E2156" w:rsidRPr="008925BA" w14:paraId="76A571F8" w14:textId="77777777" w:rsidTr="00B97716">
        <w:tc>
          <w:tcPr>
            <w:tcW w:w="4074" w:type="dxa"/>
            <w:tcBorders>
              <w:top w:val="single" w:sz="8" w:space="0" w:color="auto"/>
              <w:bottom w:val="single" w:sz="8" w:space="0" w:color="auto"/>
            </w:tcBorders>
          </w:tcPr>
          <w:p w14:paraId="3154519A" w14:textId="77777777" w:rsidR="004E2156" w:rsidRPr="008925BA" w:rsidRDefault="004E2156" w:rsidP="004D2976">
            <w:pPr>
              <w:jc w:val="both"/>
              <w:rPr>
                <w:b/>
                <w:bCs/>
                <w:sz w:val="16"/>
                <w:szCs w:val="16"/>
              </w:rPr>
            </w:pPr>
          </w:p>
          <w:p w14:paraId="0ACB6188" w14:textId="77777777" w:rsidR="004E2156" w:rsidRPr="008925BA" w:rsidRDefault="004E2156" w:rsidP="004D2976">
            <w:pPr>
              <w:jc w:val="both"/>
              <w:rPr>
                <w:b/>
                <w:bCs/>
                <w:sz w:val="16"/>
                <w:szCs w:val="16"/>
              </w:rPr>
            </w:pPr>
            <w:r w:rsidRPr="008925BA">
              <w:rPr>
                <w:b/>
                <w:bCs/>
                <w:sz w:val="16"/>
                <w:szCs w:val="16"/>
              </w:rPr>
              <w:t>31 Aralık 2023</w:t>
            </w:r>
          </w:p>
        </w:tc>
        <w:tc>
          <w:tcPr>
            <w:tcW w:w="964" w:type="dxa"/>
            <w:tcBorders>
              <w:top w:val="single" w:sz="8" w:space="0" w:color="auto"/>
              <w:bottom w:val="single" w:sz="8" w:space="0" w:color="auto"/>
            </w:tcBorders>
            <w:vAlign w:val="bottom"/>
          </w:tcPr>
          <w:p w14:paraId="3769570E" w14:textId="77777777" w:rsidR="004E2156" w:rsidRPr="008925BA" w:rsidRDefault="004E2156" w:rsidP="006A3D94">
            <w:pPr>
              <w:jc w:val="right"/>
              <w:rPr>
                <w:b/>
                <w:bCs/>
                <w:sz w:val="16"/>
                <w:szCs w:val="16"/>
              </w:rPr>
            </w:pPr>
            <w:r w:rsidRPr="008925BA">
              <w:rPr>
                <w:b/>
                <w:bCs/>
                <w:sz w:val="16"/>
                <w:szCs w:val="16"/>
              </w:rPr>
              <w:t>1 aya kadar</w:t>
            </w:r>
          </w:p>
        </w:tc>
        <w:tc>
          <w:tcPr>
            <w:tcW w:w="687" w:type="dxa"/>
            <w:tcBorders>
              <w:top w:val="single" w:sz="8" w:space="0" w:color="auto"/>
              <w:bottom w:val="single" w:sz="8" w:space="0" w:color="auto"/>
            </w:tcBorders>
            <w:vAlign w:val="bottom"/>
          </w:tcPr>
          <w:p w14:paraId="5F3D73D9" w14:textId="77777777" w:rsidR="004E2156" w:rsidRPr="008925BA" w:rsidRDefault="004E2156" w:rsidP="006A3D94">
            <w:pPr>
              <w:jc w:val="right"/>
              <w:rPr>
                <w:b/>
                <w:bCs/>
                <w:sz w:val="16"/>
                <w:szCs w:val="16"/>
              </w:rPr>
            </w:pPr>
            <w:r w:rsidRPr="008925BA">
              <w:rPr>
                <w:b/>
                <w:bCs/>
                <w:sz w:val="16"/>
                <w:szCs w:val="16"/>
              </w:rPr>
              <w:t>1-3 ay</w:t>
            </w:r>
          </w:p>
        </w:tc>
        <w:tc>
          <w:tcPr>
            <w:tcW w:w="796" w:type="dxa"/>
            <w:tcBorders>
              <w:top w:val="single" w:sz="8" w:space="0" w:color="auto"/>
              <w:bottom w:val="single" w:sz="8" w:space="0" w:color="auto"/>
            </w:tcBorders>
            <w:vAlign w:val="bottom"/>
          </w:tcPr>
          <w:p w14:paraId="53923BC6" w14:textId="77777777" w:rsidR="004E2156" w:rsidRPr="008925BA" w:rsidRDefault="004E2156" w:rsidP="006A3D94">
            <w:pPr>
              <w:jc w:val="right"/>
              <w:rPr>
                <w:b/>
                <w:bCs/>
                <w:sz w:val="16"/>
                <w:szCs w:val="16"/>
              </w:rPr>
            </w:pPr>
            <w:r w:rsidRPr="008925BA">
              <w:rPr>
                <w:b/>
                <w:bCs/>
                <w:sz w:val="16"/>
                <w:szCs w:val="16"/>
              </w:rPr>
              <w:t>3-12 ay</w:t>
            </w:r>
          </w:p>
        </w:tc>
        <w:tc>
          <w:tcPr>
            <w:tcW w:w="772" w:type="dxa"/>
            <w:tcBorders>
              <w:top w:val="single" w:sz="8" w:space="0" w:color="auto"/>
              <w:bottom w:val="single" w:sz="8" w:space="0" w:color="auto"/>
            </w:tcBorders>
            <w:vAlign w:val="bottom"/>
          </w:tcPr>
          <w:p w14:paraId="2C0C0302" w14:textId="77777777" w:rsidR="004E2156" w:rsidRPr="008925BA" w:rsidRDefault="004E2156" w:rsidP="006A3D94">
            <w:pPr>
              <w:jc w:val="right"/>
              <w:rPr>
                <w:b/>
                <w:bCs/>
                <w:sz w:val="16"/>
                <w:szCs w:val="16"/>
              </w:rPr>
            </w:pPr>
            <w:r w:rsidRPr="008925BA">
              <w:rPr>
                <w:b/>
                <w:bCs/>
                <w:sz w:val="16"/>
                <w:szCs w:val="16"/>
              </w:rPr>
              <w:t>1-5 yıl</w:t>
            </w:r>
          </w:p>
        </w:tc>
        <w:tc>
          <w:tcPr>
            <w:tcW w:w="1071" w:type="dxa"/>
            <w:tcBorders>
              <w:top w:val="single" w:sz="8" w:space="0" w:color="auto"/>
              <w:bottom w:val="single" w:sz="8" w:space="0" w:color="auto"/>
            </w:tcBorders>
            <w:vAlign w:val="bottom"/>
          </w:tcPr>
          <w:p w14:paraId="63DC22AA" w14:textId="77777777" w:rsidR="004E2156" w:rsidRPr="008925BA" w:rsidRDefault="004E2156" w:rsidP="006A3D94">
            <w:pPr>
              <w:jc w:val="right"/>
              <w:rPr>
                <w:b/>
                <w:bCs/>
                <w:sz w:val="16"/>
                <w:szCs w:val="16"/>
              </w:rPr>
            </w:pPr>
            <w:r w:rsidRPr="008925BA">
              <w:rPr>
                <w:b/>
                <w:bCs/>
                <w:sz w:val="16"/>
                <w:szCs w:val="16"/>
              </w:rPr>
              <w:t>5 yıldan fazla</w:t>
            </w:r>
          </w:p>
        </w:tc>
        <w:tc>
          <w:tcPr>
            <w:tcW w:w="1275" w:type="dxa"/>
            <w:tcBorders>
              <w:top w:val="single" w:sz="8" w:space="0" w:color="auto"/>
              <w:bottom w:val="single" w:sz="8" w:space="0" w:color="auto"/>
            </w:tcBorders>
            <w:vAlign w:val="bottom"/>
          </w:tcPr>
          <w:p w14:paraId="0F2AC3C7" w14:textId="77777777" w:rsidR="004E2156" w:rsidRPr="008925BA" w:rsidRDefault="004E2156" w:rsidP="006A3D94">
            <w:pPr>
              <w:jc w:val="right"/>
              <w:rPr>
                <w:b/>
                <w:bCs/>
                <w:sz w:val="16"/>
                <w:szCs w:val="16"/>
              </w:rPr>
            </w:pPr>
            <w:r w:rsidRPr="008925BA">
              <w:rPr>
                <w:b/>
                <w:bCs/>
                <w:sz w:val="16"/>
                <w:szCs w:val="16"/>
              </w:rPr>
              <w:t>Toplam</w:t>
            </w:r>
          </w:p>
        </w:tc>
      </w:tr>
      <w:tr w:rsidR="004E2156" w:rsidRPr="008925BA" w14:paraId="17941D43" w14:textId="77777777" w:rsidTr="00B97716">
        <w:tc>
          <w:tcPr>
            <w:tcW w:w="4074" w:type="dxa"/>
            <w:tcBorders>
              <w:top w:val="single" w:sz="8" w:space="0" w:color="auto"/>
            </w:tcBorders>
          </w:tcPr>
          <w:p w14:paraId="44123EA4" w14:textId="77777777" w:rsidR="004E2156" w:rsidRPr="008925BA" w:rsidRDefault="004E2156" w:rsidP="004D2976">
            <w:pPr>
              <w:jc w:val="both"/>
              <w:rPr>
                <w:sz w:val="16"/>
                <w:szCs w:val="16"/>
              </w:rPr>
            </w:pPr>
          </w:p>
        </w:tc>
        <w:tc>
          <w:tcPr>
            <w:tcW w:w="964" w:type="dxa"/>
            <w:tcBorders>
              <w:top w:val="single" w:sz="8" w:space="0" w:color="auto"/>
            </w:tcBorders>
            <w:vAlign w:val="bottom"/>
          </w:tcPr>
          <w:p w14:paraId="0AF9E3B0" w14:textId="77777777" w:rsidR="004E2156" w:rsidRPr="008925BA" w:rsidRDefault="004E2156" w:rsidP="006A3D94">
            <w:pPr>
              <w:jc w:val="right"/>
              <w:rPr>
                <w:sz w:val="16"/>
                <w:szCs w:val="16"/>
              </w:rPr>
            </w:pPr>
          </w:p>
        </w:tc>
        <w:tc>
          <w:tcPr>
            <w:tcW w:w="687" w:type="dxa"/>
            <w:tcBorders>
              <w:top w:val="single" w:sz="8" w:space="0" w:color="auto"/>
            </w:tcBorders>
            <w:vAlign w:val="bottom"/>
          </w:tcPr>
          <w:p w14:paraId="2FA07CB4" w14:textId="77777777" w:rsidR="004E2156" w:rsidRPr="008925BA" w:rsidRDefault="004E2156" w:rsidP="006A3D94">
            <w:pPr>
              <w:jc w:val="right"/>
              <w:rPr>
                <w:sz w:val="16"/>
                <w:szCs w:val="16"/>
              </w:rPr>
            </w:pPr>
          </w:p>
        </w:tc>
        <w:tc>
          <w:tcPr>
            <w:tcW w:w="796" w:type="dxa"/>
            <w:tcBorders>
              <w:top w:val="single" w:sz="8" w:space="0" w:color="auto"/>
            </w:tcBorders>
            <w:vAlign w:val="bottom"/>
          </w:tcPr>
          <w:p w14:paraId="3ADCCDD9" w14:textId="77777777" w:rsidR="004E2156" w:rsidRPr="008925BA" w:rsidRDefault="004E2156" w:rsidP="006A3D94">
            <w:pPr>
              <w:jc w:val="right"/>
              <w:rPr>
                <w:sz w:val="16"/>
                <w:szCs w:val="16"/>
              </w:rPr>
            </w:pPr>
          </w:p>
        </w:tc>
        <w:tc>
          <w:tcPr>
            <w:tcW w:w="772" w:type="dxa"/>
            <w:tcBorders>
              <w:top w:val="single" w:sz="8" w:space="0" w:color="auto"/>
            </w:tcBorders>
            <w:vAlign w:val="bottom"/>
          </w:tcPr>
          <w:p w14:paraId="43D1CA1C" w14:textId="77777777" w:rsidR="004E2156" w:rsidRPr="008925BA" w:rsidRDefault="004E2156" w:rsidP="006A3D94">
            <w:pPr>
              <w:jc w:val="right"/>
              <w:rPr>
                <w:sz w:val="16"/>
                <w:szCs w:val="16"/>
              </w:rPr>
            </w:pPr>
          </w:p>
        </w:tc>
        <w:tc>
          <w:tcPr>
            <w:tcW w:w="1071" w:type="dxa"/>
            <w:tcBorders>
              <w:top w:val="single" w:sz="8" w:space="0" w:color="auto"/>
            </w:tcBorders>
            <w:vAlign w:val="bottom"/>
          </w:tcPr>
          <w:p w14:paraId="62436A90" w14:textId="77777777" w:rsidR="004E2156" w:rsidRPr="008925BA" w:rsidRDefault="004E2156" w:rsidP="006A3D94">
            <w:pPr>
              <w:jc w:val="right"/>
              <w:rPr>
                <w:sz w:val="16"/>
                <w:szCs w:val="16"/>
              </w:rPr>
            </w:pPr>
          </w:p>
        </w:tc>
        <w:tc>
          <w:tcPr>
            <w:tcW w:w="1275" w:type="dxa"/>
            <w:tcBorders>
              <w:top w:val="single" w:sz="8" w:space="0" w:color="auto"/>
            </w:tcBorders>
            <w:vAlign w:val="bottom"/>
          </w:tcPr>
          <w:p w14:paraId="4F5C00B6" w14:textId="77777777" w:rsidR="004E2156" w:rsidRPr="008925BA" w:rsidRDefault="004E2156" w:rsidP="006A3D94">
            <w:pPr>
              <w:jc w:val="right"/>
              <w:rPr>
                <w:sz w:val="16"/>
                <w:szCs w:val="16"/>
              </w:rPr>
            </w:pPr>
          </w:p>
        </w:tc>
      </w:tr>
      <w:tr w:rsidR="004E2156" w:rsidRPr="008925BA" w14:paraId="73D31890" w14:textId="77777777" w:rsidTr="00B97716">
        <w:tc>
          <w:tcPr>
            <w:tcW w:w="4074" w:type="dxa"/>
          </w:tcPr>
          <w:p w14:paraId="28335055" w14:textId="77777777" w:rsidR="004E2156" w:rsidRPr="008925BA" w:rsidRDefault="004E2156" w:rsidP="004D2976">
            <w:pPr>
              <w:jc w:val="both"/>
              <w:rPr>
                <w:b/>
                <w:sz w:val="16"/>
                <w:szCs w:val="16"/>
              </w:rPr>
            </w:pPr>
            <w:r w:rsidRPr="008925BA">
              <w:rPr>
                <w:b/>
                <w:sz w:val="16"/>
                <w:szCs w:val="16"/>
              </w:rPr>
              <w:t>Alım satım amaçlı türev finansal varlıklar</w:t>
            </w:r>
          </w:p>
        </w:tc>
        <w:tc>
          <w:tcPr>
            <w:tcW w:w="964" w:type="dxa"/>
            <w:vAlign w:val="bottom"/>
          </w:tcPr>
          <w:p w14:paraId="539DA12C" w14:textId="77777777" w:rsidR="004E2156" w:rsidRPr="008925BA" w:rsidRDefault="004E2156" w:rsidP="006A3D94">
            <w:pPr>
              <w:jc w:val="right"/>
              <w:rPr>
                <w:sz w:val="16"/>
                <w:szCs w:val="16"/>
              </w:rPr>
            </w:pPr>
          </w:p>
        </w:tc>
        <w:tc>
          <w:tcPr>
            <w:tcW w:w="687" w:type="dxa"/>
            <w:vAlign w:val="bottom"/>
          </w:tcPr>
          <w:p w14:paraId="613CFC16" w14:textId="77777777" w:rsidR="004E2156" w:rsidRPr="008925BA" w:rsidRDefault="004E2156" w:rsidP="006A3D94">
            <w:pPr>
              <w:jc w:val="right"/>
              <w:rPr>
                <w:sz w:val="16"/>
                <w:szCs w:val="16"/>
              </w:rPr>
            </w:pPr>
          </w:p>
        </w:tc>
        <w:tc>
          <w:tcPr>
            <w:tcW w:w="796" w:type="dxa"/>
            <w:vAlign w:val="bottom"/>
          </w:tcPr>
          <w:p w14:paraId="7B9FAF6E" w14:textId="77777777" w:rsidR="004E2156" w:rsidRPr="008925BA" w:rsidRDefault="004E2156" w:rsidP="006A3D94">
            <w:pPr>
              <w:jc w:val="right"/>
              <w:rPr>
                <w:sz w:val="16"/>
                <w:szCs w:val="16"/>
              </w:rPr>
            </w:pPr>
          </w:p>
        </w:tc>
        <w:tc>
          <w:tcPr>
            <w:tcW w:w="772" w:type="dxa"/>
            <w:vAlign w:val="bottom"/>
          </w:tcPr>
          <w:p w14:paraId="381A0E31" w14:textId="77777777" w:rsidR="004E2156" w:rsidRPr="008925BA" w:rsidRDefault="004E2156" w:rsidP="006A3D94">
            <w:pPr>
              <w:jc w:val="right"/>
              <w:rPr>
                <w:sz w:val="16"/>
                <w:szCs w:val="16"/>
              </w:rPr>
            </w:pPr>
          </w:p>
        </w:tc>
        <w:tc>
          <w:tcPr>
            <w:tcW w:w="1071" w:type="dxa"/>
            <w:vAlign w:val="bottom"/>
          </w:tcPr>
          <w:p w14:paraId="5A9F31C2" w14:textId="77777777" w:rsidR="004E2156" w:rsidRPr="008925BA" w:rsidRDefault="004E2156" w:rsidP="006A3D94">
            <w:pPr>
              <w:jc w:val="right"/>
              <w:rPr>
                <w:sz w:val="16"/>
                <w:szCs w:val="16"/>
              </w:rPr>
            </w:pPr>
          </w:p>
        </w:tc>
        <w:tc>
          <w:tcPr>
            <w:tcW w:w="1275" w:type="dxa"/>
            <w:vAlign w:val="bottom"/>
          </w:tcPr>
          <w:p w14:paraId="2844D604" w14:textId="77777777" w:rsidR="004E2156" w:rsidRPr="008925BA" w:rsidRDefault="004E2156" w:rsidP="006A3D94">
            <w:pPr>
              <w:jc w:val="right"/>
              <w:rPr>
                <w:sz w:val="16"/>
                <w:szCs w:val="16"/>
              </w:rPr>
            </w:pPr>
          </w:p>
        </w:tc>
      </w:tr>
      <w:tr w:rsidR="004E2156" w:rsidRPr="008925BA" w14:paraId="39598D67" w14:textId="77777777" w:rsidTr="00B97716">
        <w:tc>
          <w:tcPr>
            <w:tcW w:w="4074" w:type="dxa"/>
          </w:tcPr>
          <w:p w14:paraId="04624699" w14:textId="77777777" w:rsidR="004E2156" w:rsidRPr="008925BA" w:rsidRDefault="004E2156" w:rsidP="004D2976">
            <w:pPr>
              <w:jc w:val="both"/>
              <w:rPr>
                <w:sz w:val="16"/>
                <w:szCs w:val="16"/>
              </w:rPr>
            </w:pPr>
            <w:r w:rsidRPr="008925BA">
              <w:rPr>
                <w:sz w:val="16"/>
                <w:szCs w:val="16"/>
              </w:rPr>
              <w:t>Döviz kuru türevleri:</w:t>
            </w:r>
          </w:p>
        </w:tc>
        <w:tc>
          <w:tcPr>
            <w:tcW w:w="964" w:type="dxa"/>
            <w:vAlign w:val="bottom"/>
          </w:tcPr>
          <w:p w14:paraId="493B1FD7" w14:textId="77777777" w:rsidR="004E2156" w:rsidRPr="008925BA" w:rsidRDefault="004E2156" w:rsidP="006A3D94">
            <w:pPr>
              <w:jc w:val="right"/>
              <w:rPr>
                <w:sz w:val="16"/>
                <w:szCs w:val="16"/>
              </w:rPr>
            </w:pPr>
          </w:p>
        </w:tc>
        <w:tc>
          <w:tcPr>
            <w:tcW w:w="687" w:type="dxa"/>
            <w:vAlign w:val="bottom"/>
          </w:tcPr>
          <w:p w14:paraId="7C416726" w14:textId="77777777" w:rsidR="004E2156" w:rsidRPr="008925BA" w:rsidRDefault="004E2156" w:rsidP="006A3D94">
            <w:pPr>
              <w:jc w:val="right"/>
              <w:rPr>
                <w:sz w:val="16"/>
                <w:szCs w:val="16"/>
              </w:rPr>
            </w:pPr>
          </w:p>
        </w:tc>
        <w:tc>
          <w:tcPr>
            <w:tcW w:w="796" w:type="dxa"/>
            <w:vAlign w:val="bottom"/>
          </w:tcPr>
          <w:p w14:paraId="741F1A28" w14:textId="77777777" w:rsidR="004E2156" w:rsidRPr="008925BA" w:rsidRDefault="004E2156" w:rsidP="006A3D94">
            <w:pPr>
              <w:jc w:val="right"/>
              <w:rPr>
                <w:sz w:val="16"/>
                <w:szCs w:val="16"/>
              </w:rPr>
            </w:pPr>
          </w:p>
        </w:tc>
        <w:tc>
          <w:tcPr>
            <w:tcW w:w="772" w:type="dxa"/>
            <w:vAlign w:val="bottom"/>
          </w:tcPr>
          <w:p w14:paraId="683B6C63" w14:textId="77777777" w:rsidR="004E2156" w:rsidRPr="008925BA" w:rsidRDefault="004E2156" w:rsidP="006A3D94">
            <w:pPr>
              <w:jc w:val="right"/>
              <w:rPr>
                <w:sz w:val="16"/>
                <w:szCs w:val="16"/>
              </w:rPr>
            </w:pPr>
          </w:p>
        </w:tc>
        <w:tc>
          <w:tcPr>
            <w:tcW w:w="1071" w:type="dxa"/>
            <w:vAlign w:val="bottom"/>
          </w:tcPr>
          <w:p w14:paraId="4AB9F58B" w14:textId="77777777" w:rsidR="004E2156" w:rsidRPr="008925BA" w:rsidRDefault="004E2156" w:rsidP="006A3D94">
            <w:pPr>
              <w:jc w:val="right"/>
              <w:rPr>
                <w:sz w:val="16"/>
                <w:szCs w:val="16"/>
              </w:rPr>
            </w:pPr>
          </w:p>
        </w:tc>
        <w:tc>
          <w:tcPr>
            <w:tcW w:w="1275" w:type="dxa"/>
            <w:vAlign w:val="bottom"/>
          </w:tcPr>
          <w:p w14:paraId="5B0DBEB2" w14:textId="77777777" w:rsidR="004E2156" w:rsidRPr="008925BA" w:rsidRDefault="004E2156" w:rsidP="006A3D94">
            <w:pPr>
              <w:jc w:val="right"/>
              <w:rPr>
                <w:sz w:val="16"/>
                <w:szCs w:val="16"/>
              </w:rPr>
            </w:pPr>
          </w:p>
        </w:tc>
      </w:tr>
      <w:tr w:rsidR="004E2156" w:rsidRPr="008925BA" w14:paraId="2D690F55" w14:textId="77777777" w:rsidTr="00B97716">
        <w:tc>
          <w:tcPr>
            <w:tcW w:w="4074" w:type="dxa"/>
          </w:tcPr>
          <w:p w14:paraId="3B9280FC" w14:textId="77777777" w:rsidR="004E2156" w:rsidRPr="008925BA" w:rsidRDefault="004E2156" w:rsidP="004D2976">
            <w:pPr>
              <w:jc w:val="both"/>
              <w:rPr>
                <w:sz w:val="16"/>
                <w:szCs w:val="16"/>
              </w:rPr>
            </w:pPr>
            <w:r w:rsidRPr="008925BA">
              <w:rPr>
                <w:sz w:val="16"/>
                <w:szCs w:val="16"/>
              </w:rPr>
              <w:t xml:space="preserve">   Giriş</w:t>
            </w:r>
          </w:p>
        </w:tc>
        <w:tc>
          <w:tcPr>
            <w:tcW w:w="964" w:type="dxa"/>
            <w:vAlign w:val="bottom"/>
          </w:tcPr>
          <w:p w14:paraId="7E6B11D8" w14:textId="77777777" w:rsidR="004E2156" w:rsidRPr="008925BA" w:rsidRDefault="004E2156" w:rsidP="006A3D94">
            <w:pPr>
              <w:jc w:val="right"/>
              <w:rPr>
                <w:sz w:val="16"/>
                <w:szCs w:val="16"/>
              </w:rPr>
            </w:pPr>
            <w:r w:rsidRPr="008925BA">
              <w:rPr>
                <w:sz w:val="16"/>
                <w:szCs w:val="16"/>
              </w:rPr>
              <w:t xml:space="preserve">-    </w:t>
            </w:r>
          </w:p>
        </w:tc>
        <w:tc>
          <w:tcPr>
            <w:tcW w:w="687" w:type="dxa"/>
            <w:vAlign w:val="bottom"/>
          </w:tcPr>
          <w:p w14:paraId="6C98848D" w14:textId="77777777" w:rsidR="004E2156" w:rsidRPr="008925BA" w:rsidRDefault="004E2156" w:rsidP="006A3D94">
            <w:pPr>
              <w:jc w:val="right"/>
              <w:rPr>
                <w:sz w:val="16"/>
                <w:szCs w:val="16"/>
              </w:rPr>
            </w:pPr>
            <w:r w:rsidRPr="008925BA">
              <w:rPr>
                <w:sz w:val="16"/>
                <w:szCs w:val="16"/>
              </w:rPr>
              <w:t>-</w:t>
            </w:r>
          </w:p>
        </w:tc>
        <w:tc>
          <w:tcPr>
            <w:tcW w:w="796" w:type="dxa"/>
            <w:vAlign w:val="bottom"/>
          </w:tcPr>
          <w:p w14:paraId="32220371" w14:textId="77777777" w:rsidR="004E2156" w:rsidRPr="008925BA" w:rsidRDefault="004E2156" w:rsidP="006A3D94">
            <w:pPr>
              <w:jc w:val="right"/>
              <w:rPr>
                <w:sz w:val="16"/>
                <w:szCs w:val="16"/>
              </w:rPr>
            </w:pPr>
            <w:r w:rsidRPr="008925BA">
              <w:rPr>
                <w:sz w:val="16"/>
                <w:szCs w:val="16"/>
              </w:rPr>
              <w:t>-</w:t>
            </w:r>
          </w:p>
        </w:tc>
        <w:tc>
          <w:tcPr>
            <w:tcW w:w="772" w:type="dxa"/>
            <w:vAlign w:val="bottom"/>
          </w:tcPr>
          <w:p w14:paraId="5DEAE762" w14:textId="77777777" w:rsidR="004E2156" w:rsidRPr="008925BA" w:rsidRDefault="004E2156" w:rsidP="006A3D94">
            <w:pPr>
              <w:jc w:val="right"/>
              <w:rPr>
                <w:sz w:val="16"/>
                <w:szCs w:val="16"/>
              </w:rPr>
            </w:pPr>
            <w:r w:rsidRPr="008925BA">
              <w:rPr>
                <w:sz w:val="16"/>
                <w:szCs w:val="16"/>
              </w:rPr>
              <w:t>-</w:t>
            </w:r>
          </w:p>
        </w:tc>
        <w:tc>
          <w:tcPr>
            <w:tcW w:w="1071" w:type="dxa"/>
            <w:vAlign w:val="bottom"/>
          </w:tcPr>
          <w:p w14:paraId="17BB7292" w14:textId="77777777" w:rsidR="004E2156" w:rsidRPr="008925BA" w:rsidRDefault="004E2156" w:rsidP="006A3D94">
            <w:pPr>
              <w:jc w:val="right"/>
              <w:rPr>
                <w:sz w:val="16"/>
                <w:szCs w:val="16"/>
              </w:rPr>
            </w:pPr>
            <w:r w:rsidRPr="008925BA">
              <w:rPr>
                <w:sz w:val="16"/>
                <w:szCs w:val="16"/>
              </w:rPr>
              <w:t>-</w:t>
            </w:r>
          </w:p>
        </w:tc>
        <w:tc>
          <w:tcPr>
            <w:tcW w:w="1275" w:type="dxa"/>
            <w:vAlign w:val="bottom"/>
          </w:tcPr>
          <w:p w14:paraId="0D2707F6" w14:textId="77777777" w:rsidR="004E2156" w:rsidRPr="008925BA" w:rsidRDefault="004E2156" w:rsidP="006A3D94">
            <w:pPr>
              <w:jc w:val="right"/>
              <w:rPr>
                <w:sz w:val="16"/>
                <w:szCs w:val="16"/>
              </w:rPr>
            </w:pPr>
            <w:r w:rsidRPr="008925BA">
              <w:rPr>
                <w:sz w:val="16"/>
                <w:szCs w:val="16"/>
              </w:rPr>
              <w:t xml:space="preserve">-    </w:t>
            </w:r>
          </w:p>
        </w:tc>
      </w:tr>
      <w:tr w:rsidR="004E2156" w:rsidRPr="008925BA" w14:paraId="1E219F08" w14:textId="77777777" w:rsidTr="00B97716">
        <w:tc>
          <w:tcPr>
            <w:tcW w:w="4074" w:type="dxa"/>
          </w:tcPr>
          <w:p w14:paraId="327DF4BD" w14:textId="77777777" w:rsidR="004E2156" w:rsidRPr="008925BA" w:rsidRDefault="004E2156" w:rsidP="004D2976">
            <w:pPr>
              <w:jc w:val="both"/>
              <w:rPr>
                <w:sz w:val="16"/>
                <w:szCs w:val="16"/>
              </w:rPr>
            </w:pPr>
            <w:r w:rsidRPr="008925BA">
              <w:rPr>
                <w:sz w:val="16"/>
                <w:szCs w:val="16"/>
              </w:rPr>
              <w:t xml:space="preserve">   Çıkış</w:t>
            </w:r>
          </w:p>
        </w:tc>
        <w:tc>
          <w:tcPr>
            <w:tcW w:w="964" w:type="dxa"/>
            <w:vAlign w:val="bottom"/>
          </w:tcPr>
          <w:p w14:paraId="2522CDBB" w14:textId="77777777" w:rsidR="004E2156" w:rsidRPr="008925BA" w:rsidRDefault="004E2156" w:rsidP="006A3D94">
            <w:pPr>
              <w:jc w:val="right"/>
              <w:rPr>
                <w:sz w:val="16"/>
                <w:szCs w:val="16"/>
              </w:rPr>
            </w:pPr>
            <w:r w:rsidRPr="008925BA">
              <w:rPr>
                <w:sz w:val="16"/>
                <w:szCs w:val="16"/>
              </w:rPr>
              <w:t>-</w:t>
            </w:r>
          </w:p>
        </w:tc>
        <w:tc>
          <w:tcPr>
            <w:tcW w:w="687" w:type="dxa"/>
            <w:vAlign w:val="bottom"/>
          </w:tcPr>
          <w:p w14:paraId="433B34F5" w14:textId="77777777" w:rsidR="004E2156" w:rsidRPr="008925BA" w:rsidRDefault="004E2156" w:rsidP="006A3D94">
            <w:pPr>
              <w:jc w:val="right"/>
              <w:rPr>
                <w:sz w:val="16"/>
                <w:szCs w:val="16"/>
              </w:rPr>
            </w:pPr>
            <w:r w:rsidRPr="008925BA">
              <w:rPr>
                <w:sz w:val="16"/>
                <w:szCs w:val="16"/>
              </w:rPr>
              <w:t>-</w:t>
            </w:r>
          </w:p>
        </w:tc>
        <w:tc>
          <w:tcPr>
            <w:tcW w:w="796" w:type="dxa"/>
            <w:vAlign w:val="bottom"/>
          </w:tcPr>
          <w:p w14:paraId="516B736B" w14:textId="77777777" w:rsidR="004E2156" w:rsidRPr="008925BA" w:rsidRDefault="004E2156" w:rsidP="006A3D94">
            <w:pPr>
              <w:jc w:val="right"/>
              <w:rPr>
                <w:sz w:val="16"/>
                <w:szCs w:val="16"/>
              </w:rPr>
            </w:pPr>
            <w:r w:rsidRPr="008925BA">
              <w:rPr>
                <w:sz w:val="16"/>
                <w:szCs w:val="16"/>
              </w:rPr>
              <w:t>-</w:t>
            </w:r>
          </w:p>
        </w:tc>
        <w:tc>
          <w:tcPr>
            <w:tcW w:w="772" w:type="dxa"/>
            <w:vAlign w:val="bottom"/>
          </w:tcPr>
          <w:p w14:paraId="2237B69A" w14:textId="77777777" w:rsidR="004E2156" w:rsidRPr="008925BA" w:rsidRDefault="004E2156" w:rsidP="006A3D94">
            <w:pPr>
              <w:jc w:val="right"/>
              <w:rPr>
                <w:sz w:val="16"/>
                <w:szCs w:val="16"/>
              </w:rPr>
            </w:pPr>
            <w:r w:rsidRPr="008925BA">
              <w:rPr>
                <w:sz w:val="16"/>
                <w:szCs w:val="16"/>
              </w:rPr>
              <w:t>-</w:t>
            </w:r>
          </w:p>
        </w:tc>
        <w:tc>
          <w:tcPr>
            <w:tcW w:w="1071" w:type="dxa"/>
            <w:vAlign w:val="bottom"/>
          </w:tcPr>
          <w:p w14:paraId="4E64E68B" w14:textId="77777777" w:rsidR="004E2156" w:rsidRPr="008925BA" w:rsidRDefault="004E2156" w:rsidP="006A3D94">
            <w:pPr>
              <w:jc w:val="right"/>
              <w:rPr>
                <w:sz w:val="16"/>
                <w:szCs w:val="16"/>
              </w:rPr>
            </w:pPr>
            <w:r w:rsidRPr="008925BA">
              <w:rPr>
                <w:sz w:val="16"/>
                <w:szCs w:val="16"/>
              </w:rPr>
              <w:t>-</w:t>
            </w:r>
          </w:p>
        </w:tc>
        <w:tc>
          <w:tcPr>
            <w:tcW w:w="1275" w:type="dxa"/>
            <w:vAlign w:val="bottom"/>
          </w:tcPr>
          <w:p w14:paraId="0FED4FF8" w14:textId="77777777" w:rsidR="004E2156" w:rsidRPr="008925BA" w:rsidRDefault="004E2156" w:rsidP="006A3D94">
            <w:pPr>
              <w:jc w:val="right"/>
              <w:rPr>
                <w:sz w:val="16"/>
                <w:szCs w:val="16"/>
              </w:rPr>
            </w:pPr>
            <w:r w:rsidRPr="008925BA">
              <w:rPr>
                <w:sz w:val="16"/>
                <w:szCs w:val="16"/>
              </w:rPr>
              <w:t>-</w:t>
            </w:r>
          </w:p>
        </w:tc>
      </w:tr>
      <w:tr w:rsidR="004E2156" w:rsidRPr="008925BA" w14:paraId="01ED1F3B" w14:textId="77777777" w:rsidTr="00B97716">
        <w:tc>
          <w:tcPr>
            <w:tcW w:w="4074" w:type="dxa"/>
          </w:tcPr>
          <w:p w14:paraId="0ADEC9C1" w14:textId="77777777" w:rsidR="004E2156" w:rsidRPr="008925BA" w:rsidRDefault="004E2156" w:rsidP="004D2976">
            <w:pPr>
              <w:jc w:val="both"/>
              <w:rPr>
                <w:b/>
                <w:sz w:val="16"/>
                <w:szCs w:val="16"/>
              </w:rPr>
            </w:pPr>
            <w:r w:rsidRPr="008925BA">
              <w:rPr>
                <w:b/>
                <w:sz w:val="16"/>
                <w:szCs w:val="16"/>
              </w:rPr>
              <w:t>Riskten korunma amaçlı varlıklar</w:t>
            </w:r>
          </w:p>
        </w:tc>
        <w:tc>
          <w:tcPr>
            <w:tcW w:w="964" w:type="dxa"/>
            <w:vAlign w:val="bottom"/>
          </w:tcPr>
          <w:p w14:paraId="1FEEAE68" w14:textId="77777777" w:rsidR="004E2156" w:rsidRPr="008925BA" w:rsidRDefault="004E2156" w:rsidP="006A3D94">
            <w:pPr>
              <w:jc w:val="right"/>
              <w:rPr>
                <w:sz w:val="16"/>
                <w:szCs w:val="16"/>
              </w:rPr>
            </w:pPr>
          </w:p>
        </w:tc>
        <w:tc>
          <w:tcPr>
            <w:tcW w:w="687" w:type="dxa"/>
            <w:vAlign w:val="bottom"/>
          </w:tcPr>
          <w:p w14:paraId="22A59596" w14:textId="77777777" w:rsidR="004E2156" w:rsidRPr="008925BA" w:rsidRDefault="004E2156" w:rsidP="006A3D94">
            <w:pPr>
              <w:jc w:val="right"/>
              <w:rPr>
                <w:sz w:val="16"/>
                <w:szCs w:val="16"/>
              </w:rPr>
            </w:pPr>
          </w:p>
        </w:tc>
        <w:tc>
          <w:tcPr>
            <w:tcW w:w="796" w:type="dxa"/>
            <w:vAlign w:val="bottom"/>
          </w:tcPr>
          <w:p w14:paraId="4568721C" w14:textId="77777777" w:rsidR="004E2156" w:rsidRPr="008925BA" w:rsidRDefault="004E2156" w:rsidP="006A3D94">
            <w:pPr>
              <w:jc w:val="right"/>
              <w:rPr>
                <w:sz w:val="16"/>
                <w:szCs w:val="16"/>
              </w:rPr>
            </w:pPr>
          </w:p>
        </w:tc>
        <w:tc>
          <w:tcPr>
            <w:tcW w:w="772" w:type="dxa"/>
            <w:vAlign w:val="bottom"/>
          </w:tcPr>
          <w:p w14:paraId="52EE751C" w14:textId="77777777" w:rsidR="004E2156" w:rsidRPr="008925BA" w:rsidRDefault="004E2156" w:rsidP="006A3D94">
            <w:pPr>
              <w:jc w:val="right"/>
              <w:rPr>
                <w:sz w:val="16"/>
                <w:szCs w:val="16"/>
              </w:rPr>
            </w:pPr>
          </w:p>
        </w:tc>
        <w:tc>
          <w:tcPr>
            <w:tcW w:w="1071" w:type="dxa"/>
            <w:vAlign w:val="bottom"/>
          </w:tcPr>
          <w:p w14:paraId="210FA451" w14:textId="77777777" w:rsidR="004E2156" w:rsidRPr="008925BA" w:rsidRDefault="004E2156" w:rsidP="006A3D94">
            <w:pPr>
              <w:jc w:val="right"/>
              <w:rPr>
                <w:sz w:val="16"/>
                <w:szCs w:val="16"/>
              </w:rPr>
            </w:pPr>
          </w:p>
        </w:tc>
        <w:tc>
          <w:tcPr>
            <w:tcW w:w="1275" w:type="dxa"/>
            <w:vAlign w:val="bottom"/>
          </w:tcPr>
          <w:p w14:paraId="701F758A" w14:textId="77777777" w:rsidR="004E2156" w:rsidRPr="008925BA" w:rsidRDefault="004E2156" w:rsidP="006A3D94">
            <w:pPr>
              <w:jc w:val="right"/>
              <w:rPr>
                <w:sz w:val="16"/>
                <w:szCs w:val="16"/>
              </w:rPr>
            </w:pPr>
          </w:p>
        </w:tc>
      </w:tr>
      <w:tr w:rsidR="004E2156" w:rsidRPr="008925BA" w14:paraId="23C4133D" w14:textId="77777777" w:rsidTr="00B97716">
        <w:tc>
          <w:tcPr>
            <w:tcW w:w="4074" w:type="dxa"/>
          </w:tcPr>
          <w:p w14:paraId="00D3C3B9" w14:textId="77777777" w:rsidR="004E2156" w:rsidRPr="008925BA" w:rsidRDefault="004E2156" w:rsidP="004D2976">
            <w:pPr>
              <w:jc w:val="both"/>
              <w:rPr>
                <w:sz w:val="16"/>
                <w:szCs w:val="16"/>
              </w:rPr>
            </w:pPr>
            <w:r w:rsidRPr="008925BA">
              <w:rPr>
                <w:sz w:val="16"/>
                <w:szCs w:val="16"/>
              </w:rPr>
              <w:t>Döviz kuru türevleri:</w:t>
            </w:r>
          </w:p>
        </w:tc>
        <w:tc>
          <w:tcPr>
            <w:tcW w:w="964" w:type="dxa"/>
            <w:vAlign w:val="bottom"/>
          </w:tcPr>
          <w:p w14:paraId="570846E8" w14:textId="77777777" w:rsidR="004E2156" w:rsidRPr="008925BA" w:rsidRDefault="004E2156" w:rsidP="006A3D94">
            <w:pPr>
              <w:jc w:val="right"/>
              <w:rPr>
                <w:sz w:val="16"/>
                <w:szCs w:val="16"/>
              </w:rPr>
            </w:pPr>
          </w:p>
        </w:tc>
        <w:tc>
          <w:tcPr>
            <w:tcW w:w="687" w:type="dxa"/>
            <w:vAlign w:val="bottom"/>
          </w:tcPr>
          <w:p w14:paraId="739513AE" w14:textId="77777777" w:rsidR="004E2156" w:rsidRPr="008925BA" w:rsidRDefault="004E2156" w:rsidP="006A3D94">
            <w:pPr>
              <w:jc w:val="right"/>
              <w:rPr>
                <w:sz w:val="16"/>
                <w:szCs w:val="16"/>
              </w:rPr>
            </w:pPr>
          </w:p>
        </w:tc>
        <w:tc>
          <w:tcPr>
            <w:tcW w:w="796" w:type="dxa"/>
            <w:vAlign w:val="bottom"/>
          </w:tcPr>
          <w:p w14:paraId="3920EC67" w14:textId="77777777" w:rsidR="004E2156" w:rsidRPr="008925BA" w:rsidRDefault="004E2156" w:rsidP="006A3D94">
            <w:pPr>
              <w:jc w:val="right"/>
              <w:rPr>
                <w:sz w:val="16"/>
                <w:szCs w:val="16"/>
              </w:rPr>
            </w:pPr>
          </w:p>
        </w:tc>
        <w:tc>
          <w:tcPr>
            <w:tcW w:w="772" w:type="dxa"/>
            <w:vAlign w:val="bottom"/>
          </w:tcPr>
          <w:p w14:paraId="3F19FE5D" w14:textId="77777777" w:rsidR="004E2156" w:rsidRPr="008925BA" w:rsidRDefault="004E2156" w:rsidP="006A3D94">
            <w:pPr>
              <w:jc w:val="right"/>
              <w:rPr>
                <w:sz w:val="16"/>
                <w:szCs w:val="16"/>
              </w:rPr>
            </w:pPr>
          </w:p>
        </w:tc>
        <w:tc>
          <w:tcPr>
            <w:tcW w:w="1071" w:type="dxa"/>
            <w:vAlign w:val="bottom"/>
          </w:tcPr>
          <w:p w14:paraId="6340128B" w14:textId="77777777" w:rsidR="004E2156" w:rsidRPr="008925BA" w:rsidRDefault="004E2156" w:rsidP="006A3D94">
            <w:pPr>
              <w:jc w:val="right"/>
              <w:rPr>
                <w:sz w:val="16"/>
                <w:szCs w:val="16"/>
              </w:rPr>
            </w:pPr>
          </w:p>
        </w:tc>
        <w:tc>
          <w:tcPr>
            <w:tcW w:w="1275" w:type="dxa"/>
            <w:vAlign w:val="bottom"/>
          </w:tcPr>
          <w:p w14:paraId="2C1459C1" w14:textId="77777777" w:rsidR="004E2156" w:rsidRPr="008925BA" w:rsidRDefault="004E2156" w:rsidP="006A3D94">
            <w:pPr>
              <w:jc w:val="right"/>
              <w:rPr>
                <w:sz w:val="16"/>
                <w:szCs w:val="16"/>
              </w:rPr>
            </w:pPr>
          </w:p>
        </w:tc>
      </w:tr>
      <w:tr w:rsidR="004E2156" w:rsidRPr="008925BA" w14:paraId="009122C8" w14:textId="77777777" w:rsidTr="00B97716">
        <w:tc>
          <w:tcPr>
            <w:tcW w:w="4074" w:type="dxa"/>
          </w:tcPr>
          <w:p w14:paraId="3422C1A2" w14:textId="77777777" w:rsidR="004E2156" w:rsidRPr="008925BA" w:rsidRDefault="004E2156" w:rsidP="004D2976">
            <w:pPr>
              <w:jc w:val="both"/>
              <w:rPr>
                <w:sz w:val="16"/>
                <w:szCs w:val="16"/>
              </w:rPr>
            </w:pPr>
            <w:r w:rsidRPr="008925BA">
              <w:rPr>
                <w:sz w:val="16"/>
                <w:szCs w:val="16"/>
              </w:rPr>
              <w:t xml:space="preserve">   Giriş</w:t>
            </w:r>
          </w:p>
        </w:tc>
        <w:tc>
          <w:tcPr>
            <w:tcW w:w="964" w:type="dxa"/>
            <w:vAlign w:val="bottom"/>
          </w:tcPr>
          <w:p w14:paraId="346B3FB7" w14:textId="77777777" w:rsidR="004E2156" w:rsidRPr="008925BA" w:rsidRDefault="004E2156" w:rsidP="006A3D94">
            <w:pPr>
              <w:jc w:val="right"/>
              <w:rPr>
                <w:sz w:val="16"/>
                <w:szCs w:val="16"/>
              </w:rPr>
            </w:pPr>
            <w:r w:rsidRPr="008925BA">
              <w:rPr>
                <w:sz w:val="16"/>
                <w:szCs w:val="16"/>
              </w:rPr>
              <w:t>-</w:t>
            </w:r>
          </w:p>
        </w:tc>
        <w:tc>
          <w:tcPr>
            <w:tcW w:w="687" w:type="dxa"/>
            <w:vAlign w:val="bottom"/>
          </w:tcPr>
          <w:p w14:paraId="11781D7C" w14:textId="77777777" w:rsidR="004E2156" w:rsidRPr="008925BA" w:rsidRDefault="004E2156" w:rsidP="006A3D94">
            <w:pPr>
              <w:jc w:val="right"/>
              <w:rPr>
                <w:sz w:val="16"/>
                <w:szCs w:val="16"/>
              </w:rPr>
            </w:pPr>
            <w:r w:rsidRPr="008925BA">
              <w:rPr>
                <w:sz w:val="16"/>
                <w:szCs w:val="16"/>
              </w:rPr>
              <w:t>-</w:t>
            </w:r>
          </w:p>
        </w:tc>
        <w:tc>
          <w:tcPr>
            <w:tcW w:w="796" w:type="dxa"/>
            <w:vAlign w:val="bottom"/>
          </w:tcPr>
          <w:p w14:paraId="480FD4E5" w14:textId="77777777" w:rsidR="004E2156" w:rsidRPr="008925BA" w:rsidRDefault="004E2156" w:rsidP="006A3D94">
            <w:pPr>
              <w:jc w:val="right"/>
              <w:rPr>
                <w:sz w:val="16"/>
                <w:szCs w:val="16"/>
              </w:rPr>
            </w:pPr>
            <w:r w:rsidRPr="008925BA">
              <w:rPr>
                <w:sz w:val="16"/>
                <w:szCs w:val="16"/>
              </w:rPr>
              <w:t>-</w:t>
            </w:r>
          </w:p>
        </w:tc>
        <w:tc>
          <w:tcPr>
            <w:tcW w:w="772" w:type="dxa"/>
            <w:vAlign w:val="bottom"/>
          </w:tcPr>
          <w:p w14:paraId="22672D89" w14:textId="77777777" w:rsidR="004E2156" w:rsidRPr="008925BA" w:rsidRDefault="004E2156" w:rsidP="006A3D94">
            <w:pPr>
              <w:jc w:val="right"/>
              <w:rPr>
                <w:sz w:val="16"/>
                <w:szCs w:val="16"/>
              </w:rPr>
            </w:pPr>
            <w:r w:rsidRPr="008925BA">
              <w:rPr>
                <w:sz w:val="16"/>
                <w:szCs w:val="16"/>
              </w:rPr>
              <w:t>-</w:t>
            </w:r>
          </w:p>
        </w:tc>
        <w:tc>
          <w:tcPr>
            <w:tcW w:w="1071" w:type="dxa"/>
            <w:vAlign w:val="bottom"/>
          </w:tcPr>
          <w:p w14:paraId="6B4A9A2A" w14:textId="77777777" w:rsidR="004E2156" w:rsidRPr="008925BA" w:rsidRDefault="004E2156" w:rsidP="006A3D94">
            <w:pPr>
              <w:jc w:val="right"/>
              <w:rPr>
                <w:sz w:val="16"/>
                <w:szCs w:val="16"/>
              </w:rPr>
            </w:pPr>
            <w:r w:rsidRPr="008925BA">
              <w:rPr>
                <w:sz w:val="16"/>
                <w:szCs w:val="16"/>
              </w:rPr>
              <w:t>-</w:t>
            </w:r>
          </w:p>
        </w:tc>
        <w:tc>
          <w:tcPr>
            <w:tcW w:w="1275" w:type="dxa"/>
            <w:vAlign w:val="bottom"/>
          </w:tcPr>
          <w:p w14:paraId="28091C58" w14:textId="77777777" w:rsidR="004E2156" w:rsidRPr="008925BA" w:rsidRDefault="004E2156" w:rsidP="006A3D94">
            <w:pPr>
              <w:jc w:val="right"/>
              <w:rPr>
                <w:sz w:val="16"/>
                <w:szCs w:val="16"/>
              </w:rPr>
            </w:pPr>
            <w:r w:rsidRPr="008925BA">
              <w:rPr>
                <w:sz w:val="16"/>
                <w:szCs w:val="16"/>
              </w:rPr>
              <w:t>-</w:t>
            </w:r>
          </w:p>
        </w:tc>
      </w:tr>
      <w:tr w:rsidR="004E2156" w:rsidRPr="008925BA" w14:paraId="1BF3A98A" w14:textId="77777777" w:rsidTr="00B97716">
        <w:tc>
          <w:tcPr>
            <w:tcW w:w="4074" w:type="dxa"/>
          </w:tcPr>
          <w:p w14:paraId="5AEFF8B8" w14:textId="77777777" w:rsidR="004E2156" w:rsidRPr="008925BA" w:rsidRDefault="004E2156" w:rsidP="004D2976">
            <w:pPr>
              <w:jc w:val="both"/>
              <w:rPr>
                <w:sz w:val="16"/>
                <w:szCs w:val="16"/>
              </w:rPr>
            </w:pPr>
            <w:r w:rsidRPr="008925BA">
              <w:rPr>
                <w:sz w:val="16"/>
                <w:szCs w:val="16"/>
              </w:rPr>
              <w:t xml:space="preserve">   Çıkış</w:t>
            </w:r>
          </w:p>
        </w:tc>
        <w:tc>
          <w:tcPr>
            <w:tcW w:w="964" w:type="dxa"/>
            <w:vAlign w:val="bottom"/>
          </w:tcPr>
          <w:p w14:paraId="43258F2D" w14:textId="77777777" w:rsidR="004E2156" w:rsidRPr="008925BA" w:rsidRDefault="004E2156" w:rsidP="006A3D94">
            <w:pPr>
              <w:jc w:val="right"/>
              <w:rPr>
                <w:sz w:val="16"/>
                <w:szCs w:val="16"/>
              </w:rPr>
            </w:pPr>
            <w:r w:rsidRPr="008925BA">
              <w:rPr>
                <w:sz w:val="16"/>
                <w:szCs w:val="16"/>
              </w:rPr>
              <w:t>-</w:t>
            </w:r>
          </w:p>
        </w:tc>
        <w:tc>
          <w:tcPr>
            <w:tcW w:w="687" w:type="dxa"/>
            <w:vAlign w:val="bottom"/>
          </w:tcPr>
          <w:p w14:paraId="12F2789C" w14:textId="77777777" w:rsidR="004E2156" w:rsidRPr="008925BA" w:rsidRDefault="004E2156" w:rsidP="006A3D94">
            <w:pPr>
              <w:jc w:val="right"/>
              <w:rPr>
                <w:sz w:val="16"/>
                <w:szCs w:val="16"/>
              </w:rPr>
            </w:pPr>
            <w:r w:rsidRPr="008925BA">
              <w:rPr>
                <w:sz w:val="16"/>
                <w:szCs w:val="16"/>
              </w:rPr>
              <w:t>-</w:t>
            </w:r>
          </w:p>
        </w:tc>
        <w:tc>
          <w:tcPr>
            <w:tcW w:w="796" w:type="dxa"/>
            <w:vAlign w:val="bottom"/>
          </w:tcPr>
          <w:p w14:paraId="7B09A22E" w14:textId="77777777" w:rsidR="004E2156" w:rsidRPr="008925BA" w:rsidRDefault="004E2156" w:rsidP="006A3D94">
            <w:pPr>
              <w:jc w:val="right"/>
              <w:rPr>
                <w:sz w:val="16"/>
                <w:szCs w:val="16"/>
              </w:rPr>
            </w:pPr>
            <w:r w:rsidRPr="008925BA">
              <w:rPr>
                <w:sz w:val="16"/>
                <w:szCs w:val="16"/>
              </w:rPr>
              <w:t>-</w:t>
            </w:r>
          </w:p>
        </w:tc>
        <w:tc>
          <w:tcPr>
            <w:tcW w:w="772" w:type="dxa"/>
            <w:vAlign w:val="bottom"/>
          </w:tcPr>
          <w:p w14:paraId="3B9FB0AD" w14:textId="77777777" w:rsidR="004E2156" w:rsidRPr="008925BA" w:rsidRDefault="004E2156" w:rsidP="006A3D94">
            <w:pPr>
              <w:jc w:val="right"/>
              <w:rPr>
                <w:sz w:val="16"/>
                <w:szCs w:val="16"/>
              </w:rPr>
            </w:pPr>
            <w:r w:rsidRPr="008925BA">
              <w:rPr>
                <w:sz w:val="16"/>
                <w:szCs w:val="16"/>
              </w:rPr>
              <w:t>-</w:t>
            </w:r>
          </w:p>
        </w:tc>
        <w:tc>
          <w:tcPr>
            <w:tcW w:w="1071" w:type="dxa"/>
            <w:vAlign w:val="bottom"/>
          </w:tcPr>
          <w:p w14:paraId="7849C153" w14:textId="77777777" w:rsidR="004E2156" w:rsidRPr="008925BA" w:rsidRDefault="004E2156" w:rsidP="006A3D94">
            <w:pPr>
              <w:jc w:val="right"/>
              <w:rPr>
                <w:sz w:val="16"/>
                <w:szCs w:val="16"/>
              </w:rPr>
            </w:pPr>
            <w:r w:rsidRPr="008925BA">
              <w:rPr>
                <w:sz w:val="16"/>
                <w:szCs w:val="16"/>
              </w:rPr>
              <w:t>-</w:t>
            </w:r>
          </w:p>
        </w:tc>
        <w:tc>
          <w:tcPr>
            <w:tcW w:w="1275" w:type="dxa"/>
            <w:vAlign w:val="bottom"/>
          </w:tcPr>
          <w:p w14:paraId="408A7D3F" w14:textId="77777777" w:rsidR="004E2156" w:rsidRPr="008925BA" w:rsidRDefault="004E2156" w:rsidP="006A3D94">
            <w:pPr>
              <w:jc w:val="right"/>
              <w:rPr>
                <w:sz w:val="16"/>
                <w:szCs w:val="16"/>
              </w:rPr>
            </w:pPr>
            <w:r w:rsidRPr="008925BA">
              <w:rPr>
                <w:sz w:val="16"/>
                <w:szCs w:val="16"/>
              </w:rPr>
              <w:t>-</w:t>
            </w:r>
          </w:p>
        </w:tc>
      </w:tr>
      <w:tr w:rsidR="004E2156" w:rsidRPr="008925BA" w14:paraId="7AA9EACD" w14:textId="77777777" w:rsidTr="00B97716">
        <w:tc>
          <w:tcPr>
            <w:tcW w:w="4074" w:type="dxa"/>
            <w:tcBorders>
              <w:bottom w:val="single" w:sz="12" w:space="0" w:color="auto"/>
            </w:tcBorders>
          </w:tcPr>
          <w:p w14:paraId="6DBBC9D4" w14:textId="77777777" w:rsidR="004E2156" w:rsidRPr="008925BA" w:rsidRDefault="004E2156" w:rsidP="004D2976">
            <w:pPr>
              <w:jc w:val="both"/>
              <w:rPr>
                <w:sz w:val="16"/>
                <w:szCs w:val="16"/>
              </w:rPr>
            </w:pPr>
          </w:p>
        </w:tc>
        <w:tc>
          <w:tcPr>
            <w:tcW w:w="964" w:type="dxa"/>
            <w:tcBorders>
              <w:bottom w:val="single" w:sz="12" w:space="0" w:color="auto"/>
            </w:tcBorders>
            <w:vAlign w:val="bottom"/>
          </w:tcPr>
          <w:p w14:paraId="583ABAC8" w14:textId="77777777" w:rsidR="004E2156" w:rsidRPr="008925BA" w:rsidRDefault="004E2156" w:rsidP="006A3D94">
            <w:pPr>
              <w:jc w:val="right"/>
              <w:rPr>
                <w:sz w:val="16"/>
                <w:szCs w:val="16"/>
              </w:rPr>
            </w:pPr>
          </w:p>
        </w:tc>
        <w:tc>
          <w:tcPr>
            <w:tcW w:w="687" w:type="dxa"/>
            <w:tcBorders>
              <w:bottom w:val="single" w:sz="12" w:space="0" w:color="auto"/>
            </w:tcBorders>
            <w:vAlign w:val="bottom"/>
          </w:tcPr>
          <w:p w14:paraId="601C72BB" w14:textId="77777777" w:rsidR="004E2156" w:rsidRPr="008925BA" w:rsidRDefault="004E2156" w:rsidP="006A3D94">
            <w:pPr>
              <w:jc w:val="right"/>
              <w:rPr>
                <w:sz w:val="16"/>
                <w:szCs w:val="16"/>
              </w:rPr>
            </w:pPr>
          </w:p>
        </w:tc>
        <w:tc>
          <w:tcPr>
            <w:tcW w:w="796" w:type="dxa"/>
            <w:tcBorders>
              <w:bottom w:val="single" w:sz="12" w:space="0" w:color="auto"/>
            </w:tcBorders>
            <w:vAlign w:val="bottom"/>
          </w:tcPr>
          <w:p w14:paraId="3E6A553D" w14:textId="77777777" w:rsidR="004E2156" w:rsidRPr="008925BA" w:rsidRDefault="004E2156" w:rsidP="006A3D94">
            <w:pPr>
              <w:jc w:val="right"/>
              <w:rPr>
                <w:sz w:val="16"/>
                <w:szCs w:val="16"/>
              </w:rPr>
            </w:pPr>
          </w:p>
        </w:tc>
        <w:tc>
          <w:tcPr>
            <w:tcW w:w="772" w:type="dxa"/>
            <w:tcBorders>
              <w:bottom w:val="single" w:sz="12" w:space="0" w:color="auto"/>
            </w:tcBorders>
            <w:vAlign w:val="bottom"/>
          </w:tcPr>
          <w:p w14:paraId="1054CED1" w14:textId="77777777" w:rsidR="004E2156" w:rsidRPr="008925BA" w:rsidRDefault="004E2156" w:rsidP="006A3D94">
            <w:pPr>
              <w:jc w:val="right"/>
              <w:rPr>
                <w:sz w:val="16"/>
                <w:szCs w:val="16"/>
              </w:rPr>
            </w:pPr>
          </w:p>
        </w:tc>
        <w:tc>
          <w:tcPr>
            <w:tcW w:w="1071" w:type="dxa"/>
            <w:tcBorders>
              <w:bottom w:val="single" w:sz="12" w:space="0" w:color="auto"/>
            </w:tcBorders>
            <w:vAlign w:val="bottom"/>
          </w:tcPr>
          <w:p w14:paraId="208EF09C" w14:textId="77777777" w:rsidR="004E2156" w:rsidRPr="008925BA" w:rsidRDefault="004E2156" w:rsidP="006A3D94">
            <w:pPr>
              <w:jc w:val="right"/>
              <w:rPr>
                <w:sz w:val="16"/>
                <w:szCs w:val="16"/>
              </w:rPr>
            </w:pPr>
          </w:p>
        </w:tc>
        <w:tc>
          <w:tcPr>
            <w:tcW w:w="1275" w:type="dxa"/>
            <w:tcBorders>
              <w:bottom w:val="single" w:sz="12" w:space="0" w:color="auto"/>
            </w:tcBorders>
            <w:vAlign w:val="bottom"/>
          </w:tcPr>
          <w:p w14:paraId="26B14B7E" w14:textId="77777777" w:rsidR="004E2156" w:rsidRPr="008925BA" w:rsidRDefault="004E2156" w:rsidP="006A3D94">
            <w:pPr>
              <w:jc w:val="right"/>
              <w:rPr>
                <w:sz w:val="16"/>
                <w:szCs w:val="16"/>
              </w:rPr>
            </w:pPr>
          </w:p>
        </w:tc>
      </w:tr>
      <w:tr w:rsidR="004E2156" w:rsidRPr="008925BA" w14:paraId="087E31FB" w14:textId="77777777" w:rsidTr="00B97716">
        <w:tc>
          <w:tcPr>
            <w:tcW w:w="4074" w:type="dxa"/>
            <w:tcBorders>
              <w:top w:val="single" w:sz="12" w:space="0" w:color="auto"/>
              <w:bottom w:val="thinThickLargeGap" w:sz="6" w:space="0" w:color="auto"/>
            </w:tcBorders>
          </w:tcPr>
          <w:p w14:paraId="63A1A5FE" w14:textId="77777777" w:rsidR="004E2156" w:rsidRPr="008925BA" w:rsidRDefault="004E2156" w:rsidP="004D2976">
            <w:pPr>
              <w:jc w:val="both"/>
              <w:rPr>
                <w:b/>
                <w:sz w:val="16"/>
                <w:szCs w:val="16"/>
              </w:rPr>
            </w:pPr>
            <w:r w:rsidRPr="008925BA">
              <w:rPr>
                <w:b/>
                <w:sz w:val="16"/>
                <w:szCs w:val="16"/>
              </w:rPr>
              <w:t>Toplam Nakit Girişi</w:t>
            </w:r>
          </w:p>
        </w:tc>
        <w:tc>
          <w:tcPr>
            <w:tcW w:w="964" w:type="dxa"/>
            <w:tcBorders>
              <w:top w:val="single" w:sz="12" w:space="0" w:color="auto"/>
              <w:bottom w:val="thinThickLargeGap" w:sz="6" w:space="0" w:color="auto"/>
            </w:tcBorders>
            <w:vAlign w:val="bottom"/>
          </w:tcPr>
          <w:p w14:paraId="4B69F44A" w14:textId="77777777" w:rsidR="004E2156" w:rsidRPr="008925BA" w:rsidRDefault="004E2156" w:rsidP="006A3D94">
            <w:pPr>
              <w:jc w:val="right"/>
              <w:rPr>
                <w:sz w:val="16"/>
                <w:szCs w:val="16"/>
              </w:rPr>
            </w:pPr>
            <w:r w:rsidRPr="008925BA">
              <w:rPr>
                <w:sz w:val="16"/>
                <w:szCs w:val="16"/>
              </w:rPr>
              <w:t>-</w:t>
            </w:r>
          </w:p>
        </w:tc>
        <w:tc>
          <w:tcPr>
            <w:tcW w:w="687" w:type="dxa"/>
            <w:tcBorders>
              <w:top w:val="single" w:sz="12" w:space="0" w:color="auto"/>
              <w:bottom w:val="thinThickLargeGap" w:sz="6" w:space="0" w:color="auto"/>
            </w:tcBorders>
            <w:vAlign w:val="bottom"/>
          </w:tcPr>
          <w:p w14:paraId="3ACD8DC1" w14:textId="77777777" w:rsidR="004E2156" w:rsidRPr="008925BA" w:rsidRDefault="004E2156" w:rsidP="006A3D94">
            <w:pPr>
              <w:jc w:val="right"/>
              <w:rPr>
                <w:sz w:val="16"/>
                <w:szCs w:val="16"/>
              </w:rPr>
            </w:pPr>
            <w:r w:rsidRPr="008925BA">
              <w:rPr>
                <w:sz w:val="16"/>
                <w:szCs w:val="16"/>
              </w:rPr>
              <w:t>-</w:t>
            </w:r>
          </w:p>
        </w:tc>
        <w:tc>
          <w:tcPr>
            <w:tcW w:w="796" w:type="dxa"/>
            <w:tcBorders>
              <w:top w:val="single" w:sz="12" w:space="0" w:color="auto"/>
              <w:bottom w:val="thinThickLargeGap" w:sz="6" w:space="0" w:color="auto"/>
            </w:tcBorders>
            <w:vAlign w:val="bottom"/>
          </w:tcPr>
          <w:p w14:paraId="7AC3FAE7" w14:textId="77777777" w:rsidR="004E2156" w:rsidRPr="008925BA" w:rsidRDefault="004E2156" w:rsidP="006A3D94">
            <w:pPr>
              <w:jc w:val="right"/>
              <w:rPr>
                <w:sz w:val="16"/>
                <w:szCs w:val="16"/>
              </w:rPr>
            </w:pPr>
            <w:r w:rsidRPr="008925BA">
              <w:rPr>
                <w:sz w:val="16"/>
                <w:szCs w:val="16"/>
              </w:rPr>
              <w:t>-</w:t>
            </w:r>
          </w:p>
        </w:tc>
        <w:tc>
          <w:tcPr>
            <w:tcW w:w="772" w:type="dxa"/>
            <w:tcBorders>
              <w:top w:val="single" w:sz="12" w:space="0" w:color="auto"/>
              <w:bottom w:val="thinThickLargeGap" w:sz="6" w:space="0" w:color="auto"/>
            </w:tcBorders>
            <w:vAlign w:val="bottom"/>
          </w:tcPr>
          <w:p w14:paraId="4B7D6F4C" w14:textId="77777777" w:rsidR="004E2156" w:rsidRPr="008925BA" w:rsidRDefault="004E2156" w:rsidP="006A3D94">
            <w:pPr>
              <w:jc w:val="right"/>
              <w:rPr>
                <w:sz w:val="16"/>
                <w:szCs w:val="16"/>
              </w:rPr>
            </w:pPr>
            <w:r w:rsidRPr="008925BA">
              <w:rPr>
                <w:sz w:val="16"/>
                <w:szCs w:val="16"/>
              </w:rPr>
              <w:t>-</w:t>
            </w:r>
          </w:p>
        </w:tc>
        <w:tc>
          <w:tcPr>
            <w:tcW w:w="1071" w:type="dxa"/>
            <w:tcBorders>
              <w:top w:val="single" w:sz="12" w:space="0" w:color="auto"/>
              <w:bottom w:val="thinThickLargeGap" w:sz="6" w:space="0" w:color="auto"/>
            </w:tcBorders>
            <w:vAlign w:val="bottom"/>
          </w:tcPr>
          <w:p w14:paraId="2623885C" w14:textId="77777777" w:rsidR="004E2156" w:rsidRPr="008925BA" w:rsidRDefault="004E2156" w:rsidP="006A3D94">
            <w:pPr>
              <w:jc w:val="right"/>
              <w:rPr>
                <w:sz w:val="16"/>
                <w:szCs w:val="16"/>
              </w:rPr>
            </w:pPr>
            <w:r w:rsidRPr="008925BA">
              <w:rPr>
                <w:sz w:val="16"/>
                <w:szCs w:val="16"/>
              </w:rPr>
              <w:t>-</w:t>
            </w:r>
          </w:p>
        </w:tc>
        <w:tc>
          <w:tcPr>
            <w:tcW w:w="1275" w:type="dxa"/>
            <w:tcBorders>
              <w:top w:val="single" w:sz="12" w:space="0" w:color="auto"/>
              <w:bottom w:val="thinThickLargeGap" w:sz="6" w:space="0" w:color="auto"/>
            </w:tcBorders>
            <w:vAlign w:val="bottom"/>
          </w:tcPr>
          <w:p w14:paraId="3C32EB6B" w14:textId="77777777" w:rsidR="004E2156" w:rsidRPr="008925BA" w:rsidRDefault="004E2156" w:rsidP="006A3D94">
            <w:pPr>
              <w:jc w:val="right"/>
              <w:rPr>
                <w:sz w:val="16"/>
                <w:szCs w:val="16"/>
              </w:rPr>
            </w:pPr>
            <w:r w:rsidRPr="008925BA">
              <w:rPr>
                <w:sz w:val="16"/>
                <w:szCs w:val="16"/>
              </w:rPr>
              <w:t>-</w:t>
            </w:r>
          </w:p>
        </w:tc>
      </w:tr>
      <w:tr w:rsidR="004E2156" w:rsidRPr="008925BA" w14:paraId="7B5B693F" w14:textId="77777777" w:rsidTr="00B97716">
        <w:tc>
          <w:tcPr>
            <w:tcW w:w="4074" w:type="dxa"/>
            <w:tcBorders>
              <w:top w:val="thinThickLargeGap" w:sz="6" w:space="0" w:color="auto"/>
              <w:bottom w:val="thinThickLargeGap" w:sz="6" w:space="0" w:color="auto"/>
            </w:tcBorders>
          </w:tcPr>
          <w:p w14:paraId="6C500FF2" w14:textId="77777777" w:rsidR="004E2156" w:rsidRPr="008925BA" w:rsidRDefault="004E2156" w:rsidP="004D2976">
            <w:pPr>
              <w:jc w:val="both"/>
              <w:rPr>
                <w:b/>
                <w:sz w:val="16"/>
                <w:szCs w:val="16"/>
              </w:rPr>
            </w:pPr>
            <w:r w:rsidRPr="008925BA">
              <w:rPr>
                <w:b/>
                <w:sz w:val="16"/>
                <w:szCs w:val="16"/>
              </w:rPr>
              <w:t>Toplam Nakit Çıkışı</w:t>
            </w:r>
          </w:p>
        </w:tc>
        <w:tc>
          <w:tcPr>
            <w:tcW w:w="964" w:type="dxa"/>
            <w:tcBorders>
              <w:top w:val="thinThickLargeGap" w:sz="6" w:space="0" w:color="auto"/>
              <w:bottom w:val="thinThickLargeGap" w:sz="6" w:space="0" w:color="auto"/>
            </w:tcBorders>
            <w:vAlign w:val="bottom"/>
          </w:tcPr>
          <w:p w14:paraId="5680A5BB" w14:textId="77777777" w:rsidR="004E2156" w:rsidRPr="008925BA" w:rsidRDefault="004E2156" w:rsidP="006A3D94">
            <w:pPr>
              <w:jc w:val="right"/>
              <w:rPr>
                <w:sz w:val="16"/>
                <w:szCs w:val="16"/>
              </w:rPr>
            </w:pPr>
            <w:r w:rsidRPr="008925BA">
              <w:rPr>
                <w:sz w:val="16"/>
                <w:szCs w:val="16"/>
              </w:rPr>
              <w:t>-</w:t>
            </w:r>
          </w:p>
        </w:tc>
        <w:tc>
          <w:tcPr>
            <w:tcW w:w="687" w:type="dxa"/>
            <w:tcBorders>
              <w:top w:val="thinThickLargeGap" w:sz="6" w:space="0" w:color="auto"/>
              <w:bottom w:val="thinThickLargeGap" w:sz="6" w:space="0" w:color="auto"/>
            </w:tcBorders>
            <w:vAlign w:val="bottom"/>
          </w:tcPr>
          <w:p w14:paraId="2062E9A7" w14:textId="77777777" w:rsidR="004E2156" w:rsidRPr="008925BA" w:rsidRDefault="004E2156" w:rsidP="006A3D94">
            <w:pPr>
              <w:jc w:val="right"/>
              <w:rPr>
                <w:sz w:val="16"/>
                <w:szCs w:val="16"/>
              </w:rPr>
            </w:pPr>
            <w:r w:rsidRPr="008925BA">
              <w:rPr>
                <w:sz w:val="16"/>
                <w:szCs w:val="16"/>
              </w:rPr>
              <w:t>-</w:t>
            </w:r>
          </w:p>
        </w:tc>
        <w:tc>
          <w:tcPr>
            <w:tcW w:w="796" w:type="dxa"/>
            <w:tcBorders>
              <w:top w:val="thinThickLargeGap" w:sz="6" w:space="0" w:color="auto"/>
              <w:bottom w:val="thinThickLargeGap" w:sz="6" w:space="0" w:color="auto"/>
            </w:tcBorders>
            <w:vAlign w:val="bottom"/>
          </w:tcPr>
          <w:p w14:paraId="0DAA62AB" w14:textId="77777777" w:rsidR="004E2156" w:rsidRPr="008925BA" w:rsidRDefault="004E2156" w:rsidP="006A3D94">
            <w:pPr>
              <w:jc w:val="right"/>
              <w:rPr>
                <w:sz w:val="16"/>
                <w:szCs w:val="16"/>
              </w:rPr>
            </w:pPr>
            <w:r w:rsidRPr="008925BA">
              <w:rPr>
                <w:sz w:val="16"/>
                <w:szCs w:val="16"/>
              </w:rPr>
              <w:t>-</w:t>
            </w:r>
          </w:p>
        </w:tc>
        <w:tc>
          <w:tcPr>
            <w:tcW w:w="772" w:type="dxa"/>
            <w:tcBorders>
              <w:top w:val="thinThickLargeGap" w:sz="6" w:space="0" w:color="auto"/>
              <w:bottom w:val="thinThickLargeGap" w:sz="6" w:space="0" w:color="auto"/>
            </w:tcBorders>
            <w:vAlign w:val="bottom"/>
          </w:tcPr>
          <w:p w14:paraId="5C97FA09" w14:textId="77777777" w:rsidR="004E2156" w:rsidRPr="008925BA" w:rsidRDefault="004E2156" w:rsidP="006A3D94">
            <w:pPr>
              <w:jc w:val="right"/>
              <w:rPr>
                <w:sz w:val="16"/>
                <w:szCs w:val="16"/>
              </w:rPr>
            </w:pPr>
            <w:r w:rsidRPr="008925BA">
              <w:rPr>
                <w:sz w:val="16"/>
                <w:szCs w:val="16"/>
              </w:rPr>
              <w:t>-</w:t>
            </w:r>
          </w:p>
        </w:tc>
        <w:tc>
          <w:tcPr>
            <w:tcW w:w="1071" w:type="dxa"/>
            <w:tcBorders>
              <w:top w:val="thinThickLargeGap" w:sz="6" w:space="0" w:color="auto"/>
              <w:bottom w:val="thinThickLargeGap" w:sz="6" w:space="0" w:color="auto"/>
            </w:tcBorders>
            <w:vAlign w:val="bottom"/>
          </w:tcPr>
          <w:p w14:paraId="4D6002C9" w14:textId="77777777" w:rsidR="004E2156" w:rsidRPr="008925BA" w:rsidRDefault="004E2156" w:rsidP="006A3D94">
            <w:pPr>
              <w:jc w:val="right"/>
              <w:rPr>
                <w:sz w:val="16"/>
                <w:szCs w:val="16"/>
              </w:rPr>
            </w:pPr>
            <w:r w:rsidRPr="008925BA">
              <w:rPr>
                <w:sz w:val="16"/>
                <w:szCs w:val="16"/>
              </w:rPr>
              <w:t>-</w:t>
            </w:r>
          </w:p>
        </w:tc>
        <w:tc>
          <w:tcPr>
            <w:tcW w:w="1275" w:type="dxa"/>
            <w:tcBorders>
              <w:top w:val="thinThickLargeGap" w:sz="6" w:space="0" w:color="auto"/>
              <w:bottom w:val="thinThickLargeGap" w:sz="6" w:space="0" w:color="auto"/>
            </w:tcBorders>
            <w:vAlign w:val="bottom"/>
          </w:tcPr>
          <w:p w14:paraId="7757B8DA" w14:textId="77777777" w:rsidR="004E2156" w:rsidRPr="008925BA" w:rsidRDefault="004E2156" w:rsidP="006A3D94">
            <w:pPr>
              <w:jc w:val="right"/>
              <w:rPr>
                <w:sz w:val="16"/>
                <w:szCs w:val="16"/>
              </w:rPr>
            </w:pPr>
            <w:r w:rsidRPr="008925BA">
              <w:rPr>
                <w:sz w:val="16"/>
                <w:szCs w:val="16"/>
              </w:rPr>
              <w:t>-</w:t>
            </w:r>
          </w:p>
        </w:tc>
      </w:tr>
    </w:tbl>
    <w:p w14:paraId="7CE17F02" w14:textId="77777777" w:rsidR="004E2156" w:rsidRPr="008925BA" w:rsidRDefault="004E2156" w:rsidP="00E277EF">
      <w:pPr>
        <w:tabs>
          <w:tab w:val="left" w:pos="709"/>
        </w:tabs>
        <w:autoSpaceDE w:val="0"/>
        <w:autoSpaceDN w:val="0"/>
        <w:adjustRightInd w:val="0"/>
        <w:ind w:hanging="567"/>
        <w:rPr>
          <w:rFonts w:eastAsia="Arial Unicode MS"/>
          <w:b/>
          <w:sz w:val="16"/>
          <w:szCs w:val="16"/>
        </w:rPr>
      </w:pPr>
    </w:p>
    <w:p w14:paraId="71D269EF" w14:textId="77777777" w:rsidR="004E2156" w:rsidRPr="008925BA" w:rsidRDefault="004E2156" w:rsidP="00E277EF">
      <w:pPr>
        <w:tabs>
          <w:tab w:val="left" w:pos="709"/>
        </w:tabs>
        <w:autoSpaceDE w:val="0"/>
        <w:autoSpaceDN w:val="0"/>
        <w:adjustRightInd w:val="0"/>
        <w:ind w:hanging="567"/>
        <w:rPr>
          <w:rFonts w:eastAsia="Arial Unicode MS"/>
          <w:b/>
          <w:sz w:val="20"/>
          <w:szCs w:val="20"/>
        </w:rPr>
      </w:pPr>
    </w:p>
    <w:p w14:paraId="3036D98E" w14:textId="77777777" w:rsidR="004E2156" w:rsidRPr="008925BA" w:rsidRDefault="004E2156">
      <w:pPr>
        <w:rPr>
          <w:rFonts w:eastAsia="Arial Unicode MS"/>
          <w:b/>
          <w:sz w:val="20"/>
          <w:szCs w:val="20"/>
        </w:rPr>
      </w:pPr>
      <w:r w:rsidRPr="008925BA">
        <w:rPr>
          <w:rFonts w:eastAsia="Arial Unicode MS"/>
          <w:b/>
          <w:sz w:val="20"/>
          <w:szCs w:val="20"/>
        </w:rPr>
        <w:br w:type="page"/>
      </w:r>
    </w:p>
    <w:p w14:paraId="4344ED6F" w14:textId="77777777" w:rsidR="003E3232" w:rsidRPr="008925BA" w:rsidRDefault="003E3232" w:rsidP="003E3232">
      <w:pPr>
        <w:widowControl w:val="0"/>
        <w:spacing w:line="230" w:lineRule="auto"/>
        <w:jc w:val="both"/>
        <w:rPr>
          <w:b/>
          <w:color w:val="000000" w:themeColor="text1"/>
          <w:sz w:val="20"/>
          <w:szCs w:val="20"/>
        </w:rPr>
      </w:pPr>
      <w:r w:rsidRPr="008925BA">
        <w:rPr>
          <w:b/>
          <w:color w:val="000000" w:themeColor="text1"/>
          <w:sz w:val="20"/>
          <w:szCs w:val="20"/>
        </w:rPr>
        <w:lastRenderedPageBreak/>
        <w:t>MALİ BÜNYEYE VE RİSK YÖNETİMİNE İLİŞKİN BİLGİLER (Devamı)</w:t>
      </w:r>
    </w:p>
    <w:p w14:paraId="465594CA" w14:textId="77777777" w:rsidR="003E3232" w:rsidRPr="008925BA" w:rsidRDefault="003E3232" w:rsidP="00E277EF">
      <w:pPr>
        <w:tabs>
          <w:tab w:val="left" w:pos="709"/>
        </w:tabs>
        <w:autoSpaceDE w:val="0"/>
        <w:autoSpaceDN w:val="0"/>
        <w:adjustRightInd w:val="0"/>
        <w:ind w:left="851" w:hanging="851"/>
        <w:rPr>
          <w:rFonts w:eastAsia="Arial Unicode MS"/>
          <w:b/>
          <w:sz w:val="20"/>
          <w:szCs w:val="20"/>
        </w:rPr>
      </w:pPr>
    </w:p>
    <w:p w14:paraId="5C39DE93" w14:textId="77777777" w:rsidR="00E277EF" w:rsidRPr="008925BA" w:rsidRDefault="00E277EF" w:rsidP="006A3D94">
      <w:pPr>
        <w:autoSpaceDE w:val="0"/>
        <w:autoSpaceDN w:val="0"/>
        <w:adjustRightInd w:val="0"/>
        <w:ind w:left="851" w:hanging="851"/>
        <w:jc w:val="both"/>
        <w:rPr>
          <w:rFonts w:eastAsia="Arial Unicode MS"/>
          <w:b/>
          <w:sz w:val="20"/>
          <w:szCs w:val="20"/>
        </w:rPr>
      </w:pPr>
      <w:r w:rsidRPr="008925BA">
        <w:rPr>
          <w:rFonts w:eastAsia="Arial Unicode MS"/>
          <w:b/>
          <w:sz w:val="20"/>
          <w:szCs w:val="20"/>
        </w:rPr>
        <w:t>V</w:t>
      </w:r>
      <w:r w:rsidRPr="008925BA">
        <w:rPr>
          <w:b/>
          <w:color w:val="000000"/>
          <w:sz w:val="20"/>
          <w:szCs w:val="20"/>
        </w:rPr>
        <w:t xml:space="preserve">.   </w:t>
      </w:r>
      <w:r w:rsidR="006A3D94" w:rsidRPr="008925BA">
        <w:rPr>
          <w:b/>
          <w:color w:val="000000"/>
          <w:sz w:val="20"/>
          <w:szCs w:val="20"/>
        </w:rPr>
        <w:tab/>
      </w:r>
      <w:r w:rsidRPr="008925BA">
        <w:rPr>
          <w:b/>
          <w:color w:val="000000"/>
          <w:sz w:val="20"/>
          <w:szCs w:val="20"/>
        </w:rPr>
        <w:t xml:space="preserve">LİKİDİTE RİSKİ YÖNETİMİNE VE LİKİDİTE KARŞILAMA ORANINA İLİŞKİN AÇIKLAMALAR </w:t>
      </w:r>
      <w:r w:rsidRPr="008925BA">
        <w:rPr>
          <w:b/>
          <w:sz w:val="20"/>
          <w:szCs w:val="20"/>
        </w:rPr>
        <w:t>(Devamı)</w:t>
      </w:r>
    </w:p>
    <w:p w14:paraId="331C9B66" w14:textId="77777777" w:rsidR="00746B59" w:rsidRPr="008925BA" w:rsidRDefault="00746B59" w:rsidP="00746B59">
      <w:pPr>
        <w:jc w:val="both"/>
        <w:rPr>
          <w:rFonts w:eastAsia="Arial Unicode MS"/>
          <w:b/>
          <w:sz w:val="20"/>
          <w:szCs w:val="20"/>
        </w:rPr>
      </w:pPr>
    </w:p>
    <w:p w14:paraId="6B826467" w14:textId="77777777" w:rsidR="00746B59" w:rsidRPr="008925BA" w:rsidRDefault="00746B59" w:rsidP="006A3D94">
      <w:pPr>
        <w:ind w:left="851"/>
        <w:jc w:val="both"/>
        <w:rPr>
          <w:rFonts w:eastAsia="Arial Unicode MS"/>
          <w:b/>
          <w:sz w:val="20"/>
          <w:szCs w:val="20"/>
        </w:rPr>
      </w:pPr>
      <w:r w:rsidRPr="008925BA">
        <w:rPr>
          <w:rFonts w:eastAsia="Arial Unicode MS"/>
          <w:b/>
          <w:sz w:val="20"/>
          <w:szCs w:val="20"/>
        </w:rPr>
        <w:t>Likidite karşılama oranı</w:t>
      </w:r>
    </w:p>
    <w:p w14:paraId="0452C725" w14:textId="77777777" w:rsidR="00746B59" w:rsidRPr="008925BA" w:rsidRDefault="00746B59" w:rsidP="00746B59">
      <w:pPr>
        <w:ind w:hanging="567"/>
        <w:jc w:val="both"/>
        <w:rPr>
          <w:rFonts w:eastAsia="Arial Unicode MS"/>
          <w:b/>
          <w:sz w:val="20"/>
          <w:szCs w:val="20"/>
        </w:rPr>
      </w:pPr>
    </w:p>
    <w:p w14:paraId="76AE9681" w14:textId="77777777" w:rsidR="00746B59" w:rsidRPr="008925BA" w:rsidRDefault="00746B59" w:rsidP="006A3D94">
      <w:pPr>
        <w:pStyle w:val="BodyText"/>
        <w:widowControl w:val="0"/>
        <w:tabs>
          <w:tab w:val="clear" w:pos="567"/>
          <w:tab w:val="clear" w:pos="720"/>
        </w:tabs>
        <w:ind w:left="851"/>
        <w:rPr>
          <w:color w:val="auto"/>
          <w:w w:val="105"/>
          <w:sz w:val="20"/>
          <w:szCs w:val="20"/>
        </w:rPr>
      </w:pPr>
      <w:r w:rsidRPr="008925BA">
        <w:rPr>
          <w:color w:val="auto"/>
          <w:w w:val="105"/>
          <w:sz w:val="20"/>
          <w:szCs w:val="20"/>
        </w:rPr>
        <w:t xml:space="preserve">Likidite Karşılama Oranı (LKO), bankaların likidite sıkışıklığı durumlarında 30 günlük vade diliminde </w:t>
      </w:r>
      <w:r w:rsidR="00E277EF" w:rsidRPr="008925BA">
        <w:rPr>
          <w:color w:val="auto"/>
          <w:w w:val="105"/>
          <w:sz w:val="20"/>
          <w:szCs w:val="20"/>
        </w:rPr>
        <w:t xml:space="preserve">    </w:t>
      </w:r>
      <w:r w:rsidRPr="008925BA">
        <w:rPr>
          <w:color w:val="auto"/>
          <w:w w:val="105"/>
          <w:sz w:val="20"/>
          <w:szCs w:val="20"/>
        </w:rPr>
        <w:t>doğacak likidite ihtiyacını mevcut nakit ve nakde dönüştürülmesi kolay serbest varlıklardan oluşan yüksek kaliteli likit varlıkları ile karşılayabilmesini sağlamayı hedeflemektedir. Bu çerçevede, Bankaların Likidite Karşılama Oranı Hesaplamasına İlişkin Yönetmelik (Yönetmelik) hükümleri dikkate alınarak yüksek kaliteli likit varlıkların net nakit çıkışlarına oranlanması ile hesaplanan bu oranın konsolide ve konsolide olmayan bazda yabancı para için asgari %80, toplam için ise %100 olması gerekmektedir. Bilanço içi ve bilanço dışı kalemler, Yönetmelik eki cetvelde öngörülen dikkate alınma oranları ile çarpılmak suretiyle LKO hesaplamasına dahil edilmektedir. Yapılan hesaplamada nakit girişleri nakit çıkışlarının %75’ini aşamamakta ve yüksek kaliteli likit varlık hesaplamasında dikkate alınan varlıklara ilişkin nakit girişleri hesaplamaya nakit girişi olarak dahil edilmemektedir.</w:t>
      </w:r>
    </w:p>
    <w:p w14:paraId="22D0B851" w14:textId="77777777" w:rsidR="00746B59" w:rsidRPr="008925BA" w:rsidRDefault="00746B59" w:rsidP="00746B59">
      <w:pPr>
        <w:pStyle w:val="BodyText"/>
        <w:widowControl w:val="0"/>
        <w:ind w:right="642"/>
        <w:rPr>
          <w:color w:val="auto"/>
          <w:w w:val="105"/>
          <w:sz w:val="20"/>
          <w:szCs w:val="20"/>
        </w:rPr>
      </w:pPr>
    </w:p>
    <w:tbl>
      <w:tblPr>
        <w:tblW w:w="4711" w:type="pct"/>
        <w:tblInd w:w="56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263"/>
        <w:gridCol w:w="3513"/>
        <w:gridCol w:w="11"/>
        <w:gridCol w:w="1459"/>
        <w:gridCol w:w="1464"/>
        <w:gridCol w:w="1203"/>
        <w:gridCol w:w="16"/>
        <w:gridCol w:w="1143"/>
      </w:tblGrid>
      <w:tr w:rsidR="00746B59" w:rsidRPr="008925BA" w14:paraId="5E670393" w14:textId="77777777" w:rsidTr="006A3D94">
        <w:trPr>
          <w:trHeight w:val="113"/>
        </w:trPr>
        <w:tc>
          <w:tcPr>
            <w:tcW w:w="2081" w:type="pct"/>
            <w:gridSpan w:val="2"/>
            <w:vMerge w:val="restart"/>
            <w:tcBorders>
              <w:top w:val="single" w:sz="4" w:space="0" w:color="auto"/>
              <w:left w:val="dotted" w:sz="4" w:space="0" w:color="auto"/>
              <w:bottom w:val="single" w:sz="4" w:space="0" w:color="auto"/>
              <w:right w:val="single" w:sz="4" w:space="0" w:color="auto"/>
            </w:tcBorders>
            <w:shd w:val="clear" w:color="auto" w:fill="auto"/>
            <w:vAlign w:val="bottom"/>
            <w:hideMark/>
          </w:tcPr>
          <w:p w14:paraId="3C3BD32B" w14:textId="77777777" w:rsidR="00746B59" w:rsidRPr="008925BA" w:rsidRDefault="00746B59" w:rsidP="00746B59">
            <w:pPr>
              <w:widowControl w:val="0"/>
              <w:rPr>
                <w:b/>
                <w:bCs/>
                <w:color w:val="000000"/>
                <w:sz w:val="16"/>
                <w:szCs w:val="16"/>
              </w:rPr>
            </w:pPr>
            <w:r w:rsidRPr="008925BA">
              <w:rPr>
                <w:b/>
                <w:bCs/>
                <w:color w:val="000000"/>
                <w:sz w:val="16"/>
                <w:szCs w:val="16"/>
              </w:rPr>
              <w:t>Cari Dönem</w:t>
            </w:r>
          </w:p>
        </w:tc>
        <w:tc>
          <w:tcPr>
            <w:tcW w:w="1617" w:type="pct"/>
            <w:gridSpan w:val="3"/>
            <w:tcBorders>
              <w:top w:val="single" w:sz="4" w:space="0" w:color="auto"/>
              <w:left w:val="single" w:sz="4" w:space="0" w:color="auto"/>
              <w:bottom w:val="single" w:sz="4" w:space="0" w:color="auto"/>
              <w:right w:val="single" w:sz="4" w:space="0" w:color="auto"/>
            </w:tcBorders>
            <w:shd w:val="clear" w:color="auto" w:fill="auto"/>
            <w:hideMark/>
          </w:tcPr>
          <w:p w14:paraId="5E20E6FF" w14:textId="77777777" w:rsidR="00746B59" w:rsidRPr="008925BA" w:rsidRDefault="00746B59" w:rsidP="00746B59">
            <w:pPr>
              <w:widowControl w:val="0"/>
              <w:jc w:val="center"/>
              <w:rPr>
                <w:b/>
                <w:color w:val="000000"/>
                <w:sz w:val="16"/>
                <w:szCs w:val="16"/>
              </w:rPr>
            </w:pPr>
            <w:r w:rsidRPr="008925BA">
              <w:rPr>
                <w:b/>
                <w:color w:val="000000"/>
                <w:sz w:val="16"/>
                <w:szCs w:val="16"/>
              </w:rPr>
              <w:t xml:space="preserve">Dikkate Alınma Oranı </w:t>
            </w:r>
          </w:p>
          <w:p w14:paraId="2F4A9E54" w14:textId="77777777" w:rsidR="00746B59" w:rsidRPr="008925BA" w:rsidRDefault="00746B59" w:rsidP="00746B59">
            <w:pPr>
              <w:widowControl w:val="0"/>
              <w:jc w:val="center"/>
              <w:rPr>
                <w:b/>
                <w:color w:val="000000"/>
                <w:sz w:val="16"/>
                <w:szCs w:val="16"/>
              </w:rPr>
            </w:pPr>
            <w:r w:rsidRPr="008925BA">
              <w:rPr>
                <w:b/>
                <w:color w:val="000000"/>
                <w:sz w:val="16"/>
                <w:szCs w:val="16"/>
              </w:rPr>
              <w:t>Uygulanmamış Toplam Değer</w:t>
            </w:r>
            <w:r w:rsidR="001209FC" w:rsidRPr="008925BA">
              <w:rPr>
                <w:b/>
                <w:color w:val="000000"/>
                <w:sz w:val="16"/>
                <w:szCs w:val="16"/>
              </w:rPr>
              <w:t xml:space="preserve"> (*)</w:t>
            </w:r>
          </w:p>
        </w:tc>
        <w:tc>
          <w:tcPr>
            <w:tcW w:w="1302" w:type="pct"/>
            <w:gridSpan w:val="3"/>
            <w:tcBorders>
              <w:top w:val="single" w:sz="4" w:space="0" w:color="auto"/>
              <w:left w:val="single" w:sz="4" w:space="0" w:color="auto"/>
              <w:bottom w:val="single" w:sz="4" w:space="0" w:color="auto"/>
            </w:tcBorders>
            <w:shd w:val="clear" w:color="auto" w:fill="auto"/>
            <w:hideMark/>
          </w:tcPr>
          <w:p w14:paraId="5CA8C040" w14:textId="77777777" w:rsidR="00746B59" w:rsidRPr="008925BA" w:rsidRDefault="00746B59" w:rsidP="00746B59">
            <w:pPr>
              <w:widowControl w:val="0"/>
              <w:jc w:val="center"/>
              <w:rPr>
                <w:b/>
                <w:color w:val="000000"/>
                <w:sz w:val="16"/>
                <w:szCs w:val="16"/>
              </w:rPr>
            </w:pPr>
            <w:r w:rsidRPr="008925BA">
              <w:rPr>
                <w:b/>
                <w:color w:val="000000"/>
                <w:sz w:val="16"/>
                <w:szCs w:val="16"/>
              </w:rPr>
              <w:t xml:space="preserve"> Dikkate Alınma Oranı </w:t>
            </w:r>
          </w:p>
          <w:p w14:paraId="50E438E1" w14:textId="77777777" w:rsidR="00746B59" w:rsidRPr="008925BA" w:rsidRDefault="00746B59" w:rsidP="00746B59">
            <w:pPr>
              <w:widowControl w:val="0"/>
              <w:jc w:val="center"/>
              <w:rPr>
                <w:b/>
                <w:color w:val="000000"/>
                <w:sz w:val="16"/>
                <w:szCs w:val="16"/>
              </w:rPr>
            </w:pPr>
            <w:r w:rsidRPr="008925BA">
              <w:rPr>
                <w:b/>
                <w:color w:val="000000"/>
                <w:sz w:val="16"/>
                <w:szCs w:val="16"/>
              </w:rPr>
              <w:t xml:space="preserve">Uygulanmış Toplam Değer </w:t>
            </w:r>
          </w:p>
        </w:tc>
      </w:tr>
      <w:tr w:rsidR="00746B59" w:rsidRPr="008925BA" w14:paraId="20ACA44D" w14:textId="77777777" w:rsidTr="006A3D94">
        <w:trPr>
          <w:trHeight w:val="113"/>
        </w:trPr>
        <w:tc>
          <w:tcPr>
            <w:tcW w:w="2081" w:type="pct"/>
            <w:gridSpan w:val="2"/>
            <w:vMerge/>
            <w:tcBorders>
              <w:top w:val="single" w:sz="4" w:space="0" w:color="auto"/>
              <w:left w:val="dotted" w:sz="4" w:space="0" w:color="auto"/>
              <w:bottom w:val="single" w:sz="4" w:space="0" w:color="auto"/>
              <w:right w:val="single" w:sz="4" w:space="0" w:color="auto"/>
            </w:tcBorders>
            <w:vAlign w:val="center"/>
            <w:hideMark/>
          </w:tcPr>
          <w:p w14:paraId="31011790" w14:textId="77777777" w:rsidR="00746B59" w:rsidRPr="008925BA" w:rsidRDefault="00746B59" w:rsidP="00746B59">
            <w:pPr>
              <w:widowControl w:val="0"/>
              <w:rPr>
                <w:b/>
                <w:bCs/>
                <w:color w:val="000000"/>
                <w:sz w:val="16"/>
                <w:szCs w:val="16"/>
              </w:rPr>
            </w:pPr>
          </w:p>
        </w:tc>
        <w:tc>
          <w:tcPr>
            <w:tcW w:w="810"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F1BE24" w14:textId="77777777" w:rsidR="00746B59" w:rsidRPr="008925BA" w:rsidRDefault="00746B59" w:rsidP="00746B59">
            <w:pPr>
              <w:widowControl w:val="0"/>
              <w:ind w:right="50"/>
              <w:jc w:val="right"/>
              <w:rPr>
                <w:b/>
                <w:color w:val="000000"/>
                <w:sz w:val="16"/>
                <w:szCs w:val="16"/>
              </w:rPr>
            </w:pPr>
            <w:r w:rsidRPr="008925BA">
              <w:rPr>
                <w:b/>
                <w:color w:val="000000"/>
                <w:sz w:val="16"/>
                <w:szCs w:val="16"/>
              </w:rPr>
              <w:t>TP+YP</w:t>
            </w:r>
          </w:p>
        </w:tc>
        <w:tc>
          <w:tcPr>
            <w:tcW w:w="80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1821DB" w14:textId="77777777" w:rsidR="00746B59" w:rsidRPr="008925BA" w:rsidRDefault="00746B59" w:rsidP="00746B59">
            <w:pPr>
              <w:widowControl w:val="0"/>
              <w:ind w:right="50"/>
              <w:jc w:val="right"/>
              <w:rPr>
                <w:b/>
                <w:color w:val="000000"/>
                <w:sz w:val="16"/>
                <w:szCs w:val="16"/>
              </w:rPr>
            </w:pPr>
            <w:r w:rsidRPr="008925BA">
              <w:rPr>
                <w:b/>
                <w:color w:val="000000"/>
                <w:sz w:val="16"/>
                <w:szCs w:val="16"/>
              </w:rPr>
              <w:t>YP</w:t>
            </w:r>
          </w:p>
        </w:tc>
        <w:tc>
          <w:tcPr>
            <w:tcW w:w="66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D77991" w14:textId="77777777" w:rsidR="00746B59" w:rsidRPr="008925BA" w:rsidRDefault="00746B59" w:rsidP="00746B59">
            <w:pPr>
              <w:widowControl w:val="0"/>
              <w:ind w:right="50"/>
              <w:jc w:val="right"/>
              <w:rPr>
                <w:b/>
                <w:color w:val="000000"/>
                <w:sz w:val="16"/>
                <w:szCs w:val="16"/>
              </w:rPr>
            </w:pPr>
            <w:r w:rsidRPr="008925BA">
              <w:rPr>
                <w:b/>
                <w:color w:val="000000"/>
                <w:sz w:val="16"/>
                <w:szCs w:val="16"/>
              </w:rPr>
              <w:t>TP+YP</w:t>
            </w:r>
          </w:p>
        </w:tc>
        <w:tc>
          <w:tcPr>
            <w:tcW w:w="639" w:type="pct"/>
            <w:gridSpan w:val="2"/>
            <w:tcBorders>
              <w:top w:val="single" w:sz="4" w:space="0" w:color="auto"/>
              <w:left w:val="single" w:sz="4" w:space="0" w:color="auto"/>
              <w:bottom w:val="single" w:sz="4" w:space="0" w:color="auto"/>
            </w:tcBorders>
            <w:shd w:val="clear" w:color="auto" w:fill="auto"/>
            <w:noWrap/>
            <w:vAlign w:val="bottom"/>
            <w:hideMark/>
          </w:tcPr>
          <w:p w14:paraId="4F5F938F" w14:textId="77777777" w:rsidR="00746B59" w:rsidRPr="008925BA" w:rsidRDefault="00746B59" w:rsidP="00746B59">
            <w:pPr>
              <w:widowControl w:val="0"/>
              <w:ind w:right="50"/>
              <w:jc w:val="right"/>
              <w:rPr>
                <w:b/>
                <w:color w:val="000000"/>
                <w:sz w:val="16"/>
                <w:szCs w:val="16"/>
              </w:rPr>
            </w:pPr>
            <w:r w:rsidRPr="008925BA">
              <w:rPr>
                <w:b/>
                <w:color w:val="000000"/>
                <w:sz w:val="16"/>
                <w:szCs w:val="16"/>
              </w:rPr>
              <w:t>YP</w:t>
            </w:r>
          </w:p>
        </w:tc>
      </w:tr>
      <w:tr w:rsidR="00746B59" w:rsidRPr="008925BA" w14:paraId="06A902C9" w14:textId="77777777" w:rsidTr="006A3D94">
        <w:trPr>
          <w:trHeight w:val="113"/>
        </w:trPr>
        <w:tc>
          <w:tcPr>
            <w:tcW w:w="5000" w:type="pct"/>
            <w:gridSpan w:val="8"/>
            <w:tcBorders>
              <w:top w:val="single" w:sz="4" w:space="0" w:color="auto"/>
              <w:left w:val="dotted" w:sz="4" w:space="0" w:color="auto"/>
            </w:tcBorders>
            <w:shd w:val="clear" w:color="auto" w:fill="auto"/>
            <w:vAlign w:val="center"/>
            <w:hideMark/>
          </w:tcPr>
          <w:p w14:paraId="1A27DF2A" w14:textId="77777777" w:rsidR="00746B59" w:rsidRPr="008925BA" w:rsidRDefault="00746B59" w:rsidP="00746B59">
            <w:pPr>
              <w:widowControl w:val="0"/>
              <w:ind w:left="140"/>
              <w:rPr>
                <w:b/>
                <w:bCs/>
                <w:color w:val="000000"/>
                <w:sz w:val="16"/>
                <w:szCs w:val="16"/>
              </w:rPr>
            </w:pPr>
            <w:r w:rsidRPr="008925BA">
              <w:rPr>
                <w:b/>
                <w:bCs/>
                <w:color w:val="000000"/>
                <w:sz w:val="16"/>
                <w:szCs w:val="16"/>
              </w:rPr>
              <w:t>YÜKSEK KALİTELİ LİKİT VARLIKLAR</w:t>
            </w:r>
          </w:p>
        </w:tc>
      </w:tr>
      <w:tr w:rsidR="00662221" w:rsidRPr="008925BA" w14:paraId="107834A5" w14:textId="77777777" w:rsidTr="006A3D94">
        <w:trPr>
          <w:trHeight w:val="113"/>
        </w:trPr>
        <w:tc>
          <w:tcPr>
            <w:tcW w:w="145" w:type="pct"/>
            <w:tcBorders>
              <w:left w:val="dotted" w:sz="4" w:space="0" w:color="auto"/>
            </w:tcBorders>
            <w:shd w:val="clear" w:color="auto" w:fill="auto"/>
            <w:noWrap/>
            <w:hideMark/>
          </w:tcPr>
          <w:p w14:paraId="1CDC9929" w14:textId="77777777" w:rsidR="00662221" w:rsidRPr="008925BA" w:rsidRDefault="00662221" w:rsidP="00662221">
            <w:pPr>
              <w:widowControl w:val="0"/>
              <w:jc w:val="right"/>
              <w:rPr>
                <w:color w:val="000000"/>
                <w:sz w:val="16"/>
                <w:szCs w:val="16"/>
              </w:rPr>
            </w:pPr>
            <w:r w:rsidRPr="008925BA">
              <w:rPr>
                <w:color w:val="000000"/>
                <w:sz w:val="16"/>
                <w:szCs w:val="16"/>
              </w:rPr>
              <w:t>1</w:t>
            </w:r>
          </w:p>
        </w:tc>
        <w:tc>
          <w:tcPr>
            <w:tcW w:w="1942" w:type="pct"/>
            <w:gridSpan w:val="2"/>
            <w:shd w:val="clear" w:color="auto" w:fill="auto"/>
            <w:noWrap/>
            <w:vAlign w:val="bottom"/>
            <w:hideMark/>
          </w:tcPr>
          <w:p w14:paraId="55EC7FF4" w14:textId="77777777" w:rsidR="00662221" w:rsidRPr="008925BA" w:rsidRDefault="00662221" w:rsidP="00662221">
            <w:pPr>
              <w:widowControl w:val="0"/>
              <w:rPr>
                <w:color w:val="000000"/>
                <w:sz w:val="16"/>
                <w:szCs w:val="16"/>
              </w:rPr>
            </w:pPr>
            <w:r w:rsidRPr="008925BA">
              <w:rPr>
                <w:color w:val="000000"/>
                <w:sz w:val="16"/>
                <w:szCs w:val="16"/>
              </w:rPr>
              <w:t>Yüksek kaliteli likit varlıklar</w:t>
            </w:r>
          </w:p>
        </w:tc>
        <w:tc>
          <w:tcPr>
            <w:tcW w:w="804" w:type="pct"/>
            <w:shd w:val="clear" w:color="auto" w:fill="auto"/>
            <w:noWrap/>
            <w:vAlign w:val="bottom"/>
          </w:tcPr>
          <w:p w14:paraId="6CF5871C" w14:textId="77777777" w:rsidR="00662221" w:rsidRPr="008925BA" w:rsidRDefault="00BE164D" w:rsidP="00662221">
            <w:pPr>
              <w:widowControl w:val="0"/>
              <w:ind w:right="36"/>
              <w:jc w:val="right"/>
              <w:rPr>
                <w:color w:val="000000"/>
                <w:sz w:val="16"/>
                <w:szCs w:val="16"/>
              </w:rPr>
            </w:pPr>
            <w:r w:rsidRPr="008925BA">
              <w:rPr>
                <w:color w:val="000000"/>
                <w:sz w:val="16"/>
                <w:szCs w:val="16"/>
              </w:rPr>
              <w:t>-</w:t>
            </w:r>
          </w:p>
        </w:tc>
        <w:tc>
          <w:tcPr>
            <w:tcW w:w="807" w:type="pct"/>
            <w:shd w:val="clear" w:color="auto" w:fill="auto"/>
            <w:noWrap/>
            <w:vAlign w:val="bottom"/>
          </w:tcPr>
          <w:p w14:paraId="224D245A" w14:textId="77777777" w:rsidR="00662221" w:rsidRPr="008925BA" w:rsidRDefault="00BE164D" w:rsidP="00662221">
            <w:pPr>
              <w:widowControl w:val="0"/>
              <w:ind w:right="36"/>
              <w:jc w:val="right"/>
              <w:rPr>
                <w:color w:val="000000"/>
                <w:sz w:val="16"/>
                <w:szCs w:val="16"/>
              </w:rPr>
            </w:pPr>
            <w:r w:rsidRPr="008925BA">
              <w:rPr>
                <w:color w:val="000000"/>
                <w:sz w:val="16"/>
                <w:szCs w:val="16"/>
              </w:rPr>
              <w:t>-</w:t>
            </w:r>
          </w:p>
        </w:tc>
        <w:tc>
          <w:tcPr>
            <w:tcW w:w="672" w:type="pct"/>
            <w:gridSpan w:val="2"/>
            <w:shd w:val="clear" w:color="auto" w:fill="auto"/>
            <w:noWrap/>
            <w:vAlign w:val="bottom"/>
          </w:tcPr>
          <w:p w14:paraId="047848D2" w14:textId="77777777" w:rsidR="00662221" w:rsidRPr="008925BA" w:rsidRDefault="00BE164D" w:rsidP="00662221">
            <w:pPr>
              <w:widowControl w:val="0"/>
              <w:ind w:right="36"/>
              <w:jc w:val="right"/>
              <w:rPr>
                <w:color w:val="000000"/>
                <w:sz w:val="16"/>
                <w:szCs w:val="16"/>
              </w:rPr>
            </w:pPr>
            <w:r w:rsidRPr="008925BA">
              <w:rPr>
                <w:color w:val="000000"/>
                <w:sz w:val="16"/>
                <w:szCs w:val="16"/>
              </w:rPr>
              <w:t>1.613.165</w:t>
            </w:r>
          </w:p>
        </w:tc>
        <w:tc>
          <w:tcPr>
            <w:tcW w:w="631" w:type="pct"/>
            <w:shd w:val="clear" w:color="auto" w:fill="auto"/>
            <w:noWrap/>
            <w:vAlign w:val="bottom"/>
          </w:tcPr>
          <w:p w14:paraId="158E55A4" w14:textId="77777777" w:rsidR="00662221" w:rsidRPr="008925BA" w:rsidRDefault="00BE164D" w:rsidP="00662221">
            <w:pPr>
              <w:widowControl w:val="0"/>
              <w:ind w:right="36"/>
              <w:jc w:val="right"/>
              <w:rPr>
                <w:color w:val="000000"/>
                <w:sz w:val="16"/>
                <w:szCs w:val="16"/>
              </w:rPr>
            </w:pPr>
            <w:r w:rsidRPr="008925BA">
              <w:rPr>
                <w:color w:val="000000"/>
                <w:sz w:val="16"/>
                <w:szCs w:val="16"/>
              </w:rPr>
              <w:t>1.083.975</w:t>
            </w:r>
          </w:p>
        </w:tc>
      </w:tr>
      <w:tr w:rsidR="00662221" w:rsidRPr="008925BA" w14:paraId="0AE18604" w14:textId="77777777" w:rsidTr="006A3D94">
        <w:trPr>
          <w:trHeight w:val="113"/>
        </w:trPr>
        <w:tc>
          <w:tcPr>
            <w:tcW w:w="145" w:type="pct"/>
            <w:tcBorders>
              <w:left w:val="dotted" w:sz="4" w:space="0" w:color="auto"/>
            </w:tcBorders>
            <w:shd w:val="clear" w:color="auto" w:fill="auto"/>
            <w:noWrap/>
          </w:tcPr>
          <w:p w14:paraId="6E885D07" w14:textId="77777777" w:rsidR="00662221" w:rsidRPr="008925BA" w:rsidRDefault="00662221" w:rsidP="00662221">
            <w:pPr>
              <w:widowControl w:val="0"/>
              <w:jc w:val="right"/>
              <w:rPr>
                <w:color w:val="000000"/>
                <w:sz w:val="16"/>
                <w:szCs w:val="16"/>
              </w:rPr>
            </w:pPr>
          </w:p>
        </w:tc>
        <w:tc>
          <w:tcPr>
            <w:tcW w:w="1942" w:type="pct"/>
            <w:gridSpan w:val="2"/>
            <w:shd w:val="clear" w:color="auto" w:fill="auto"/>
            <w:noWrap/>
            <w:vAlign w:val="bottom"/>
          </w:tcPr>
          <w:p w14:paraId="0065D380" w14:textId="77777777" w:rsidR="00662221" w:rsidRPr="008925BA" w:rsidRDefault="00662221" w:rsidP="00662221">
            <w:pPr>
              <w:widowControl w:val="0"/>
              <w:rPr>
                <w:color w:val="000000"/>
                <w:sz w:val="16"/>
                <w:szCs w:val="16"/>
              </w:rPr>
            </w:pPr>
          </w:p>
        </w:tc>
        <w:tc>
          <w:tcPr>
            <w:tcW w:w="804" w:type="pct"/>
            <w:shd w:val="clear" w:color="auto" w:fill="auto"/>
            <w:noWrap/>
            <w:vAlign w:val="bottom"/>
          </w:tcPr>
          <w:p w14:paraId="5D6F9603" w14:textId="77777777" w:rsidR="00662221" w:rsidRPr="008925BA" w:rsidRDefault="00662221" w:rsidP="00662221">
            <w:pPr>
              <w:widowControl w:val="0"/>
              <w:ind w:right="36"/>
              <w:jc w:val="right"/>
              <w:rPr>
                <w:color w:val="000000"/>
                <w:sz w:val="16"/>
                <w:szCs w:val="16"/>
              </w:rPr>
            </w:pPr>
          </w:p>
        </w:tc>
        <w:tc>
          <w:tcPr>
            <w:tcW w:w="807" w:type="pct"/>
            <w:shd w:val="clear" w:color="auto" w:fill="auto"/>
            <w:noWrap/>
            <w:vAlign w:val="bottom"/>
          </w:tcPr>
          <w:p w14:paraId="1CDAD9FE" w14:textId="77777777" w:rsidR="00662221" w:rsidRPr="008925BA" w:rsidRDefault="00662221" w:rsidP="00662221">
            <w:pPr>
              <w:widowControl w:val="0"/>
              <w:ind w:right="36"/>
              <w:jc w:val="right"/>
              <w:rPr>
                <w:color w:val="000000"/>
                <w:sz w:val="16"/>
                <w:szCs w:val="16"/>
              </w:rPr>
            </w:pPr>
          </w:p>
        </w:tc>
        <w:tc>
          <w:tcPr>
            <w:tcW w:w="672" w:type="pct"/>
            <w:gridSpan w:val="2"/>
            <w:shd w:val="clear" w:color="auto" w:fill="auto"/>
            <w:noWrap/>
            <w:vAlign w:val="bottom"/>
          </w:tcPr>
          <w:p w14:paraId="12E9B287" w14:textId="77777777" w:rsidR="00662221" w:rsidRPr="008925BA" w:rsidRDefault="00662221" w:rsidP="00662221">
            <w:pPr>
              <w:widowControl w:val="0"/>
              <w:ind w:right="36"/>
              <w:jc w:val="right"/>
              <w:rPr>
                <w:color w:val="000000"/>
                <w:sz w:val="16"/>
                <w:szCs w:val="16"/>
              </w:rPr>
            </w:pPr>
          </w:p>
        </w:tc>
        <w:tc>
          <w:tcPr>
            <w:tcW w:w="631" w:type="pct"/>
            <w:shd w:val="clear" w:color="auto" w:fill="auto"/>
            <w:noWrap/>
            <w:vAlign w:val="bottom"/>
          </w:tcPr>
          <w:p w14:paraId="2A72A2EF" w14:textId="77777777" w:rsidR="00662221" w:rsidRPr="008925BA" w:rsidRDefault="00662221" w:rsidP="00662221">
            <w:pPr>
              <w:widowControl w:val="0"/>
              <w:ind w:right="36"/>
              <w:jc w:val="right"/>
              <w:rPr>
                <w:color w:val="000000"/>
                <w:sz w:val="16"/>
                <w:szCs w:val="16"/>
              </w:rPr>
            </w:pPr>
          </w:p>
        </w:tc>
      </w:tr>
      <w:tr w:rsidR="00662221" w:rsidRPr="008925BA" w14:paraId="33134E73" w14:textId="77777777" w:rsidTr="006A3D94">
        <w:trPr>
          <w:trHeight w:val="113"/>
        </w:trPr>
        <w:tc>
          <w:tcPr>
            <w:tcW w:w="145" w:type="pct"/>
            <w:tcBorders>
              <w:left w:val="dotted" w:sz="4" w:space="0" w:color="auto"/>
            </w:tcBorders>
            <w:shd w:val="clear" w:color="auto" w:fill="auto"/>
            <w:noWrap/>
          </w:tcPr>
          <w:p w14:paraId="08DEFD1B" w14:textId="77777777" w:rsidR="00662221" w:rsidRPr="008925BA" w:rsidRDefault="00662221" w:rsidP="00662221">
            <w:pPr>
              <w:widowControl w:val="0"/>
              <w:jc w:val="right"/>
              <w:rPr>
                <w:color w:val="000000"/>
                <w:sz w:val="16"/>
                <w:szCs w:val="16"/>
              </w:rPr>
            </w:pPr>
          </w:p>
        </w:tc>
        <w:tc>
          <w:tcPr>
            <w:tcW w:w="1942" w:type="pct"/>
            <w:gridSpan w:val="2"/>
            <w:shd w:val="clear" w:color="auto" w:fill="auto"/>
            <w:noWrap/>
            <w:vAlign w:val="bottom"/>
          </w:tcPr>
          <w:p w14:paraId="6DA0AA61" w14:textId="77777777" w:rsidR="00662221" w:rsidRPr="008925BA" w:rsidRDefault="00662221" w:rsidP="00662221">
            <w:pPr>
              <w:widowControl w:val="0"/>
              <w:ind w:left="183"/>
              <w:rPr>
                <w:color w:val="000000"/>
                <w:sz w:val="16"/>
                <w:szCs w:val="16"/>
              </w:rPr>
            </w:pPr>
            <w:r w:rsidRPr="008925BA">
              <w:rPr>
                <w:b/>
                <w:bCs/>
                <w:color w:val="000000"/>
                <w:sz w:val="16"/>
                <w:szCs w:val="16"/>
              </w:rPr>
              <w:t>NAKİT ÇIKIŞLARI</w:t>
            </w:r>
          </w:p>
        </w:tc>
        <w:tc>
          <w:tcPr>
            <w:tcW w:w="804" w:type="pct"/>
            <w:shd w:val="clear" w:color="auto" w:fill="auto"/>
            <w:noWrap/>
            <w:vAlign w:val="bottom"/>
          </w:tcPr>
          <w:p w14:paraId="47B54692" w14:textId="77777777" w:rsidR="00662221" w:rsidRPr="008925BA" w:rsidRDefault="00662221" w:rsidP="00662221">
            <w:pPr>
              <w:widowControl w:val="0"/>
              <w:ind w:right="36"/>
              <w:jc w:val="right"/>
              <w:rPr>
                <w:color w:val="000000"/>
                <w:sz w:val="16"/>
                <w:szCs w:val="16"/>
              </w:rPr>
            </w:pPr>
          </w:p>
        </w:tc>
        <w:tc>
          <w:tcPr>
            <w:tcW w:w="807" w:type="pct"/>
            <w:shd w:val="clear" w:color="auto" w:fill="auto"/>
            <w:noWrap/>
            <w:vAlign w:val="bottom"/>
          </w:tcPr>
          <w:p w14:paraId="10612848" w14:textId="77777777" w:rsidR="00662221" w:rsidRPr="008925BA" w:rsidRDefault="00662221" w:rsidP="00662221">
            <w:pPr>
              <w:widowControl w:val="0"/>
              <w:ind w:right="36"/>
              <w:jc w:val="right"/>
              <w:rPr>
                <w:color w:val="000000"/>
                <w:sz w:val="16"/>
                <w:szCs w:val="16"/>
              </w:rPr>
            </w:pPr>
          </w:p>
        </w:tc>
        <w:tc>
          <w:tcPr>
            <w:tcW w:w="672" w:type="pct"/>
            <w:gridSpan w:val="2"/>
            <w:shd w:val="clear" w:color="auto" w:fill="auto"/>
            <w:noWrap/>
            <w:vAlign w:val="bottom"/>
          </w:tcPr>
          <w:p w14:paraId="7A531271" w14:textId="77777777" w:rsidR="00662221" w:rsidRPr="008925BA" w:rsidRDefault="00662221" w:rsidP="00662221">
            <w:pPr>
              <w:widowControl w:val="0"/>
              <w:ind w:right="36"/>
              <w:jc w:val="right"/>
              <w:rPr>
                <w:color w:val="000000"/>
                <w:sz w:val="16"/>
                <w:szCs w:val="16"/>
              </w:rPr>
            </w:pPr>
          </w:p>
        </w:tc>
        <w:tc>
          <w:tcPr>
            <w:tcW w:w="631" w:type="pct"/>
            <w:shd w:val="clear" w:color="auto" w:fill="auto"/>
            <w:noWrap/>
            <w:vAlign w:val="bottom"/>
          </w:tcPr>
          <w:p w14:paraId="5FF77368" w14:textId="77777777" w:rsidR="00662221" w:rsidRPr="008925BA" w:rsidRDefault="00662221" w:rsidP="00662221">
            <w:pPr>
              <w:widowControl w:val="0"/>
              <w:ind w:right="36"/>
              <w:jc w:val="right"/>
              <w:rPr>
                <w:color w:val="000000"/>
                <w:sz w:val="16"/>
                <w:szCs w:val="16"/>
              </w:rPr>
            </w:pPr>
          </w:p>
        </w:tc>
      </w:tr>
      <w:tr w:rsidR="00662221" w:rsidRPr="008925BA" w14:paraId="02F02768" w14:textId="77777777" w:rsidTr="006A3D94">
        <w:trPr>
          <w:trHeight w:val="113"/>
        </w:trPr>
        <w:tc>
          <w:tcPr>
            <w:tcW w:w="145" w:type="pct"/>
            <w:tcBorders>
              <w:left w:val="dotted" w:sz="4" w:space="0" w:color="auto"/>
            </w:tcBorders>
            <w:shd w:val="clear" w:color="auto" w:fill="auto"/>
            <w:noWrap/>
            <w:hideMark/>
          </w:tcPr>
          <w:p w14:paraId="06B55A50" w14:textId="77777777" w:rsidR="00662221" w:rsidRPr="008925BA" w:rsidRDefault="00662221" w:rsidP="00662221">
            <w:pPr>
              <w:widowControl w:val="0"/>
              <w:jc w:val="right"/>
              <w:rPr>
                <w:color w:val="000000"/>
                <w:sz w:val="16"/>
                <w:szCs w:val="16"/>
              </w:rPr>
            </w:pPr>
            <w:r w:rsidRPr="008925BA">
              <w:rPr>
                <w:color w:val="000000"/>
                <w:sz w:val="16"/>
                <w:szCs w:val="16"/>
              </w:rPr>
              <w:t>2</w:t>
            </w:r>
          </w:p>
        </w:tc>
        <w:tc>
          <w:tcPr>
            <w:tcW w:w="1942" w:type="pct"/>
            <w:gridSpan w:val="2"/>
            <w:shd w:val="clear" w:color="auto" w:fill="auto"/>
            <w:noWrap/>
            <w:vAlign w:val="bottom"/>
            <w:hideMark/>
          </w:tcPr>
          <w:p w14:paraId="76565BF1" w14:textId="77777777" w:rsidR="00662221" w:rsidRPr="008925BA" w:rsidRDefault="00662221" w:rsidP="00662221">
            <w:pPr>
              <w:widowControl w:val="0"/>
              <w:rPr>
                <w:color w:val="000000"/>
                <w:sz w:val="16"/>
                <w:szCs w:val="16"/>
              </w:rPr>
            </w:pPr>
            <w:r w:rsidRPr="008925BA">
              <w:rPr>
                <w:color w:val="000000"/>
                <w:sz w:val="16"/>
                <w:szCs w:val="16"/>
              </w:rPr>
              <w:t>Gerçek kişi mevduat ve perakende mevduat</w:t>
            </w:r>
          </w:p>
        </w:tc>
        <w:tc>
          <w:tcPr>
            <w:tcW w:w="804" w:type="pct"/>
            <w:shd w:val="clear" w:color="auto" w:fill="auto"/>
            <w:noWrap/>
            <w:vAlign w:val="bottom"/>
          </w:tcPr>
          <w:p w14:paraId="6A12252F" w14:textId="77777777" w:rsidR="00662221" w:rsidRPr="008925BA" w:rsidRDefault="00BE164D" w:rsidP="00662221">
            <w:pPr>
              <w:widowControl w:val="0"/>
              <w:ind w:right="36"/>
              <w:jc w:val="right"/>
              <w:rPr>
                <w:color w:val="000000"/>
                <w:sz w:val="16"/>
                <w:szCs w:val="16"/>
              </w:rPr>
            </w:pPr>
            <w:r w:rsidRPr="008925BA">
              <w:rPr>
                <w:color w:val="000000"/>
                <w:sz w:val="16"/>
                <w:szCs w:val="16"/>
              </w:rPr>
              <w:t>3.191.950</w:t>
            </w:r>
          </w:p>
        </w:tc>
        <w:tc>
          <w:tcPr>
            <w:tcW w:w="807" w:type="pct"/>
            <w:shd w:val="clear" w:color="auto" w:fill="auto"/>
            <w:noWrap/>
            <w:vAlign w:val="bottom"/>
          </w:tcPr>
          <w:p w14:paraId="552966FF" w14:textId="77777777" w:rsidR="00662221" w:rsidRPr="008925BA" w:rsidRDefault="00BE164D" w:rsidP="00662221">
            <w:pPr>
              <w:widowControl w:val="0"/>
              <w:ind w:right="36"/>
              <w:jc w:val="right"/>
              <w:rPr>
                <w:color w:val="000000"/>
                <w:sz w:val="16"/>
                <w:szCs w:val="16"/>
              </w:rPr>
            </w:pPr>
            <w:r w:rsidRPr="008925BA">
              <w:rPr>
                <w:color w:val="000000"/>
                <w:sz w:val="16"/>
                <w:szCs w:val="16"/>
              </w:rPr>
              <w:t>62.660</w:t>
            </w:r>
          </w:p>
        </w:tc>
        <w:tc>
          <w:tcPr>
            <w:tcW w:w="672" w:type="pct"/>
            <w:gridSpan w:val="2"/>
            <w:shd w:val="clear" w:color="auto" w:fill="auto"/>
            <w:noWrap/>
            <w:vAlign w:val="bottom"/>
          </w:tcPr>
          <w:p w14:paraId="30612632" w14:textId="77777777" w:rsidR="00662221" w:rsidRPr="008925BA" w:rsidRDefault="00BE164D" w:rsidP="00662221">
            <w:pPr>
              <w:widowControl w:val="0"/>
              <w:ind w:right="36"/>
              <w:jc w:val="right"/>
              <w:rPr>
                <w:color w:val="000000"/>
                <w:sz w:val="16"/>
                <w:szCs w:val="16"/>
              </w:rPr>
            </w:pPr>
            <w:r w:rsidRPr="008925BA">
              <w:rPr>
                <w:color w:val="000000"/>
                <w:sz w:val="16"/>
                <w:szCs w:val="16"/>
              </w:rPr>
              <w:t>319.195</w:t>
            </w:r>
          </w:p>
        </w:tc>
        <w:tc>
          <w:tcPr>
            <w:tcW w:w="631" w:type="pct"/>
            <w:shd w:val="clear" w:color="auto" w:fill="auto"/>
            <w:noWrap/>
            <w:vAlign w:val="bottom"/>
          </w:tcPr>
          <w:p w14:paraId="1A0312AD" w14:textId="77777777" w:rsidR="00662221" w:rsidRPr="008925BA" w:rsidRDefault="00BE164D" w:rsidP="00662221">
            <w:pPr>
              <w:widowControl w:val="0"/>
              <w:ind w:right="36"/>
              <w:jc w:val="right"/>
              <w:rPr>
                <w:color w:val="000000"/>
                <w:sz w:val="16"/>
                <w:szCs w:val="16"/>
              </w:rPr>
            </w:pPr>
            <w:r w:rsidRPr="008925BA">
              <w:rPr>
                <w:color w:val="000000"/>
                <w:sz w:val="16"/>
                <w:szCs w:val="16"/>
              </w:rPr>
              <w:t>6.266</w:t>
            </w:r>
          </w:p>
        </w:tc>
      </w:tr>
      <w:tr w:rsidR="00662221" w:rsidRPr="008925BA" w14:paraId="2CB23180" w14:textId="77777777" w:rsidTr="006A3D94">
        <w:trPr>
          <w:trHeight w:val="113"/>
        </w:trPr>
        <w:tc>
          <w:tcPr>
            <w:tcW w:w="145" w:type="pct"/>
            <w:tcBorders>
              <w:left w:val="dotted" w:sz="4" w:space="0" w:color="auto"/>
            </w:tcBorders>
            <w:shd w:val="clear" w:color="auto" w:fill="auto"/>
            <w:noWrap/>
            <w:hideMark/>
          </w:tcPr>
          <w:p w14:paraId="522468DE" w14:textId="77777777" w:rsidR="00662221" w:rsidRPr="008925BA" w:rsidRDefault="00662221" w:rsidP="00662221">
            <w:pPr>
              <w:widowControl w:val="0"/>
              <w:jc w:val="right"/>
              <w:rPr>
                <w:color w:val="000000"/>
                <w:sz w:val="16"/>
                <w:szCs w:val="16"/>
              </w:rPr>
            </w:pPr>
            <w:r w:rsidRPr="008925BA">
              <w:rPr>
                <w:color w:val="000000"/>
                <w:sz w:val="16"/>
                <w:szCs w:val="16"/>
              </w:rPr>
              <w:t>3</w:t>
            </w:r>
          </w:p>
        </w:tc>
        <w:tc>
          <w:tcPr>
            <w:tcW w:w="1942" w:type="pct"/>
            <w:gridSpan w:val="2"/>
            <w:shd w:val="clear" w:color="auto" w:fill="auto"/>
            <w:noWrap/>
            <w:tcMar>
              <w:top w:w="0" w:type="dxa"/>
              <w:left w:w="270" w:type="dxa"/>
              <w:bottom w:w="0" w:type="dxa"/>
              <w:right w:w="0" w:type="dxa"/>
            </w:tcMar>
            <w:vAlign w:val="bottom"/>
            <w:hideMark/>
          </w:tcPr>
          <w:p w14:paraId="59D7ED4F" w14:textId="77777777" w:rsidR="00662221" w:rsidRPr="008925BA" w:rsidRDefault="00662221" w:rsidP="00662221">
            <w:pPr>
              <w:widowControl w:val="0"/>
              <w:ind w:firstLineChars="200" w:firstLine="320"/>
              <w:rPr>
                <w:color w:val="000000"/>
                <w:sz w:val="16"/>
                <w:szCs w:val="16"/>
              </w:rPr>
            </w:pPr>
            <w:r w:rsidRPr="008925BA">
              <w:rPr>
                <w:color w:val="000000"/>
                <w:sz w:val="16"/>
                <w:szCs w:val="16"/>
              </w:rPr>
              <w:t>İstikrarlı mevduat</w:t>
            </w:r>
          </w:p>
        </w:tc>
        <w:tc>
          <w:tcPr>
            <w:tcW w:w="804" w:type="pct"/>
            <w:shd w:val="clear" w:color="auto" w:fill="auto"/>
            <w:noWrap/>
            <w:vAlign w:val="bottom"/>
          </w:tcPr>
          <w:p w14:paraId="4BB7C651" w14:textId="77777777" w:rsidR="00662221" w:rsidRPr="008925BA" w:rsidRDefault="00BE164D" w:rsidP="00662221">
            <w:pPr>
              <w:widowControl w:val="0"/>
              <w:ind w:right="36"/>
              <w:jc w:val="right"/>
              <w:rPr>
                <w:color w:val="000000"/>
                <w:sz w:val="16"/>
                <w:szCs w:val="16"/>
              </w:rPr>
            </w:pPr>
            <w:r w:rsidRPr="008925BA">
              <w:rPr>
                <w:color w:val="000000"/>
                <w:sz w:val="16"/>
                <w:szCs w:val="16"/>
              </w:rPr>
              <w:t>-</w:t>
            </w:r>
          </w:p>
        </w:tc>
        <w:tc>
          <w:tcPr>
            <w:tcW w:w="807" w:type="pct"/>
            <w:shd w:val="clear" w:color="auto" w:fill="auto"/>
            <w:noWrap/>
            <w:vAlign w:val="bottom"/>
          </w:tcPr>
          <w:p w14:paraId="643FEA5D" w14:textId="77777777" w:rsidR="00662221" w:rsidRPr="008925BA" w:rsidRDefault="00BE164D" w:rsidP="00662221">
            <w:pPr>
              <w:widowControl w:val="0"/>
              <w:ind w:right="36"/>
              <w:jc w:val="right"/>
              <w:rPr>
                <w:color w:val="000000"/>
                <w:sz w:val="16"/>
                <w:szCs w:val="16"/>
              </w:rPr>
            </w:pPr>
            <w:r w:rsidRPr="008925BA">
              <w:rPr>
                <w:color w:val="000000"/>
                <w:sz w:val="16"/>
                <w:szCs w:val="16"/>
              </w:rPr>
              <w:t>-</w:t>
            </w:r>
          </w:p>
        </w:tc>
        <w:tc>
          <w:tcPr>
            <w:tcW w:w="672" w:type="pct"/>
            <w:gridSpan w:val="2"/>
            <w:shd w:val="clear" w:color="auto" w:fill="auto"/>
            <w:noWrap/>
            <w:vAlign w:val="bottom"/>
          </w:tcPr>
          <w:p w14:paraId="030EE2EE" w14:textId="77777777" w:rsidR="00662221" w:rsidRPr="008925BA" w:rsidRDefault="00BE164D" w:rsidP="00662221">
            <w:pPr>
              <w:widowControl w:val="0"/>
              <w:ind w:right="36"/>
              <w:jc w:val="right"/>
              <w:rPr>
                <w:color w:val="000000"/>
                <w:sz w:val="16"/>
                <w:szCs w:val="16"/>
              </w:rPr>
            </w:pPr>
            <w:r w:rsidRPr="008925BA">
              <w:rPr>
                <w:color w:val="000000"/>
                <w:sz w:val="16"/>
                <w:szCs w:val="16"/>
              </w:rPr>
              <w:t>-</w:t>
            </w:r>
          </w:p>
        </w:tc>
        <w:tc>
          <w:tcPr>
            <w:tcW w:w="631" w:type="pct"/>
            <w:shd w:val="clear" w:color="auto" w:fill="auto"/>
            <w:noWrap/>
            <w:vAlign w:val="bottom"/>
          </w:tcPr>
          <w:p w14:paraId="6D248293" w14:textId="77777777" w:rsidR="00662221" w:rsidRPr="008925BA" w:rsidRDefault="00BE164D" w:rsidP="00662221">
            <w:pPr>
              <w:widowControl w:val="0"/>
              <w:ind w:right="36"/>
              <w:jc w:val="right"/>
              <w:rPr>
                <w:color w:val="000000"/>
                <w:sz w:val="16"/>
                <w:szCs w:val="16"/>
              </w:rPr>
            </w:pPr>
            <w:r w:rsidRPr="008925BA">
              <w:rPr>
                <w:color w:val="000000"/>
                <w:sz w:val="16"/>
                <w:szCs w:val="16"/>
              </w:rPr>
              <w:t>-</w:t>
            </w:r>
          </w:p>
        </w:tc>
      </w:tr>
      <w:tr w:rsidR="00BE164D" w:rsidRPr="008925BA" w14:paraId="321B593A" w14:textId="77777777" w:rsidTr="006A3D94">
        <w:trPr>
          <w:trHeight w:val="113"/>
        </w:trPr>
        <w:tc>
          <w:tcPr>
            <w:tcW w:w="145" w:type="pct"/>
            <w:tcBorders>
              <w:left w:val="dotted" w:sz="4" w:space="0" w:color="auto"/>
            </w:tcBorders>
            <w:shd w:val="clear" w:color="auto" w:fill="auto"/>
            <w:noWrap/>
            <w:hideMark/>
          </w:tcPr>
          <w:p w14:paraId="4B21BBDD" w14:textId="77777777" w:rsidR="00BE164D" w:rsidRPr="008925BA" w:rsidRDefault="00BE164D" w:rsidP="00BE164D">
            <w:pPr>
              <w:widowControl w:val="0"/>
              <w:jc w:val="right"/>
              <w:rPr>
                <w:color w:val="000000"/>
                <w:sz w:val="16"/>
                <w:szCs w:val="16"/>
              </w:rPr>
            </w:pPr>
            <w:r w:rsidRPr="008925BA">
              <w:rPr>
                <w:color w:val="000000"/>
                <w:sz w:val="16"/>
                <w:szCs w:val="16"/>
              </w:rPr>
              <w:t>4</w:t>
            </w:r>
          </w:p>
        </w:tc>
        <w:tc>
          <w:tcPr>
            <w:tcW w:w="1942" w:type="pct"/>
            <w:gridSpan w:val="2"/>
            <w:shd w:val="clear" w:color="auto" w:fill="auto"/>
            <w:noWrap/>
            <w:tcMar>
              <w:top w:w="0" w:type="dxa"/>
              <w:left w:w="270" w:type="dxa"/>
              <w:bottom w:w="0" w:type="dxa"/>
              <w:right w:w="0" w:type="dxa"/>
            </w:tcMar>
            <w:vAlign w:val="bottom"/>
            <w:hideMark/>
          </w:tcPr>
          <w:p w14:paraId="6830E83F" w14:textId="77777777" w:rsidR="00BE164D" w:rsidRPr="008925BA" w:rsidRDefault="00BE164D" w:rsidP="00BE164D">
            <w:pPr>
              <w:widowControl w:val="0"/>
              <w:ind w:firstLineChars="200" w:firstLine="320"/>
              <w:rPr>
                <w:color w:val="000000"/>
                <w:sz w:val="16"/>
                <w:szCs w:val="16"/>
              </w:rPr>
            </w:pPr>
            <w:r w:rsidRPr="008925BA">
              <w:rPr>
                <w:color w:val="000000"/>
                <w:sz w:val="16"/>
                <w:szCs w:val="16"/>
              </w:rPr>
              <w:t>Düşük istikrarlı mevduat</w:t>
            </w:r>
          </w:p>
        </w:tc>
        <w:tc>
          <w:tcPr>
            <w:tcW w:w="804" w:type="pct"/>
            <w:shd w:val="clear" w:color="auto" w:fill="auto"/>
            <w:noWrap/>
            <w:vAlign w:val="bottom"/>
          </w:tcPr>
          <w:p w14:paraId="374AA65C" w14:textId="77777777" w:rsidR="00BE164D" w:rsidRPr="008925BA" w:rsidRDefault="00BE164D" w:rsidP="00BE164D">
            <w:pPr>
              <w:widowControl w:val="0"/>
              <w:ind w:right="36"/>
              <w:jc w:val="right"/>
              <w:rPr>
                <w:color w:val="000000"/>
                <w:sz w:val="16"/>
                <w:szCs w:val="16"/>
              </w:rPr>
            </w:pPr>
            <w:r w:rsidRPr="008925BA">
              <w:rPr>
                <w:color w:val="000000"/>
                <w:sz w:val="16"/>
                <w:szCs w:val="16"/>
              </w:rPr>
              <w:t>3.191.950</w:t>
            </w:r>
          </w:p>
        </w:tc>
        <w:tc>
          <w:tcPr>
            <w:tcW w:w="807" w:type="pct"/>
            <w:shd w:val="clear" w:color="auto" w:fill="auto"/>
            <w:noWrap/>
            <w:vAlign w:val="bottom"/>
          </w:tcPr>
          <w:p w14:paraId="45DCD95C" w14:textId="77777777" w:rsidR="00BE164D" w:rsidRPr="008925BA" w:rsidRDefault="00BE164D" w:rsidP="00BE164D">
            <w:pPr>
              <w:widowControl w:val="0"/>
              <w:ind w:right="36"/>
              <w:jc w:val="right"/>
              <w:rPr>
                <w:color w:val="000000"/>
                <w:sz w:val="16"/>
                <w:szCs w:val="16"/>
              </w:rPr>
            </w:pPr>
            <w:r w:rsidRPr="008925BA">
              <w:rPr>
                <w:color w:val="000000"/>
                <w:sz w:val="16"/>
                <w:szCs w:val="16"/>
              </w:rPr>
              <w:t>62.660</w:t>
            </w:r>
          </w:p>
        </w:tc>
        <w:tc>
          <w:tcPr>
            <w:tcW w:w="672" w:type="pct"/>
            <w:gridSpan w:val="2"/>
            <w:shd w:val="clear" w:color="auto" w:fill="auto"/>
            <w:noWrap/>
            <w:vAlign w:val="bottom"/>
          </w:tcPr>
          <w:p w14:paraId="448B7244" w14:textId="77777777" w:rsidR="00BE164D" w:rsidRPr="008925BA" w:rsidRDefault="00BE164D" w:rsidP="00BE164D">
            <w:pPr>
              <w:widowControl w:val="0"/>
              <w:ind w:right="36"/>
              <w:jc w:val="right"/>
              <w:rPr>
                <w:color w:val="000000"/>
                <w:sz w:val="16"/>
                <w:szCs w:val="16"/>
              </w:rPr>
            </w:pPr>
            <w:r w:rsidRPr="008925BA">
              <w:rPr>
                <w:color w:val="000000"/>
                <w:sz w:val="16"/>
                <w:szCs w:val="16"/>
              </w:rPr>
              <w:t>319.195</w:t>
            </w:r>
          </w:p>
        </w:tc>
        <w:tc>
          <w:tcPr>
            <w:tcW w:w="631" w:type="pct"/>
            <w:shd w:val="clear" w:color="auto" w:fill="auto"/>
            <w:noWrap/>
            <w:vAlign w:val="bottom"/>
          </w:tcPr>
          <w:p w14:paraId="34AB7E5C" w14:textId="77777777" w:rsidR="00BE164D" w:rsidRPr="008925BA" w:rsidRDefault="00BE164D" w:rsidP="00BE164D">
            <w:pPr>
              <w:widowControl w:val="0"/>
              <w:ind w:right="36"/>
              <w:jc w:val="right"/>
              <w:rPr>
                <w:color w:val="000000"/>
                <w:sz w:val="16"/>
                <w:szCs w:val="16"/>
              </w:rPr>
            </w:pPr>
            <w:r w:rsidRPr="008925BA">
              <w:rPr>
                <w:color w:val="000000"/>
                <w:sz w:val="16"/>
                <w:szCs w:val="16"/>
              </w:rPr>
              <w:t>6.266</w:t>
            </w:r>
          </w:p>
        </w:tc>
      </w:tr>
      <w:tr w:rsidR="00BE164D" w:rsidRPr="008925BA" w14:paraId="0910EF70" w14:textId="77777777" w:rsidTr="006A3D94">
        <w:trPr>
          <w:trHeight w:val="113"/>
        </w:trPr>
        <w:tc>
          <w:tcPr>
            <w:tcW w:w="145" w:type="pct"/>
            <w:tcBorders>
              <w:left w:val="dotted" w:sz="4" w:space="0" w:color="auto"/>
            </w:tcBorders>
            <w:shd w:val="clear" w:color="auto" w:fill="auto"/>
            <w:noWrap/>
            <w:hideMark/>
          </w:tcPr>
          <w:p w14:paraId="5E3ADCB0" w14:textId="77777777" w:rsidR="00BE164D" w:rsidRPr="008925BA" w:rsidRDefault="00BE164D" w:rsidP="00BE164D">
            <w:pPr>
              <w:widowControl w:val="0"/>
              <w:jc w:val="right"/>
              <w:rPr>
                <w:color w:val="000000"/>
                <w:sz w:val="16"/>
                <w:szCs w:val="16"/>
              </w:rPr>
            </w:pPr>
            <w:r w:rsidRPr="008925BA">
              <w:rPr>
                <w:color w:val="000000"/>
                <w:sz w:val="16"/>
                <w:szCs w:val="16"/>
              </w:rPr>
              <w:t>5</w:t>
            </w:r>
          </w:p>
        </w:tc>
        <w:tc>
          <w:tcPr>
            <w:tcW w:w="1942" w:type="pct"/>
            <w:gridSpan w:val="2"/>
            <w:shd w:val="clear" w:color="auto" w:fill="auto"/>
            <w:vAlign w:val="center"/>
            <w:hideMark/>
          </w:tcPr>
          <w:p w14:paraId="133124E1" w14:textId="77777777" w:rsidR="00BE164D" w:rsidRPr="008925BA" w:rsidRDefault="00BE164D" w:rsidP="00BE164D">
            <w:pPr>
              <w:widowControl w:val="0"/>
              <w:rPr>
                <w:color w:val="000000"/>
                <w:sz w:val="16"/>
                <w:szCs w:val="16"/>
              </w:rPr>
            </w:pPr>
            <w:r w:rsidRPr="008925BA">
              <w:rPr>
                <w:color w:val="000000"/>
                <w:sz w:val="16"/>
                <w:szCs w:val="16"/>
              </w:rPr>
              <w:t>Gerçek kişi mevduat ve perakende mevduat dışında kalan teminatsız borçlar</w:t>
            </w:r>
          </w:p>
        </w:tc>
        <w:tc>
          <w:tcPr>
            <w:tcW w:w="804" w:type="pct"/>
            <w:shd w:val="clear" w:color="auto" w:fill="auto"/>
            <w:noWrap/>
            <w:vAlign w:val="bottom"/>
          </w:tcPr>
          <w:p w14:paraId="5F609684" w14:textId="77777777" w:rsidR="00BE164D" w:rsidRPr="008925BA" w:rsidRDefault="00BE164D" w:rsidP="00BE164D">
            <w:pPr>
              <w:widowControl w:val="0"/>
              <w:ind w:right="36"/>
              <w:jc w:val="right"/>
              <w:rPr>
                <w:color w:val="000000"/>
                <w:sz w:val="16"/>
                <w:szCs w:val="16"/>
              </w:rPr>
            </w:pPr>
            <w:r w:rsidRPr="008925BA">
              <w:rPr>
                <w:color w:val="000000"/>
                <w:sz w:val="16"/>
                <w:szCs w:val="16"/>
              </w:rPr>
              <w:t>89.045</w:t>
            </w:r>
          </w:p>
        </w:tc>
        <w:tc>
          <w:tcPr>
            <w:tcW w:w="807" w:type="pct"/>
            <w:shd w:val="clear" w:color="auto" w:fill="auto"/>
            <w:noWrap/>
            <w:vAlign w:val="bottom"/>
          </w:tcPr>
          <w:p w14:paraId="177B2A6F" w14:textId="77777777" w:rsidR="00BE164D" w:rsidRPr="008925BA" w:rsidRDefault="00BE164D" w:rsidP="00BE164D">
            <w:pPr>
              <w:widowControl w:val="0"/>
              <w:ind w:right="36"/>
              <w:jc w:val="right"/>
              <w:rPr>
                <w:color w:val="000000"/>
                <w:sz w:val="16"/>
                <w:szCs w:val="16"/>
              </w:rPr>
            </w:pPr>
            <w:r w:rsidRPr="008925BA">
              <w:rPr>
                <w:color w:val="000000"/>
                <w:sz w:val="16"/>
                <w:szCs w:val="16"/>
              </w:rPr>
              <w:t>-</w:t>
            </w:r>
          </w:p>
        </w:tc>
        <w:tc>
          <w:tcPr>
            <w:tcW w:w="672" w:type="pct"/>
            <w:gridSpan w:val="2"/>
            <w:shd w:val="clear" w:color="auto" w:fill="auto"/>
            <w:noWrap/>
            <w:vAlign w:val="bottom"/>
          </w:tcPr>
          <w:p w14:paraId="6B17AE0D" w14:textId="77777777" w:rsidR="00BE164D" w:rsidRPr="008925BA" w:rsidRDefault="00BE164D" w:rsidP="00BE164D">
            <w:pPr>
              <w:widowControl w:val="0"/>
              <w:ind w:right="36"/>
              <w:jc w:val="right"/>
              <w:rPr>
                <w:color w:val="000000"/>
                <w:sz w:val="16"/>
                <w:szCs w:val="16"/>
              </w:rPr>
            </w:pPr>
            <w:r w:rsidRPr="008925BA">
              <w:rPr>
                <w:color w:val="000000"/>
                <w:sz w:val="16"/>
                <w:szCs w:val="16"/>
              </w:rPr>
              <w:t>35.618</w:t>
            </w:r>
          </w:p>
        </w:tc>
        <w:tc>
          <w:tcPr>
            <w:tcW w:w="631" w:type="pct"/>
            <w:shd w:val="clear" w:color="auto" w:fill="auto"/>
            <w:noWrap/>
            <w:vAlign w:val="bottom"/>
          </w:tcPr>
          <w:p w14:paraId="067D1EBD" w14:textId="77777777" w:rsidR="00BE164D" w:rsidRPr="008925BA" w:rsidRDefault="00BE164D" w:rsidP="00BE164D">
            <w:pPr>
              <w:widowControl w:val="0"/>
              <w:ind w:right="36"/>
              <w:jc w:val="right"/>
              <w:rPr>
                <w:color w:val="000000"/>
                <w:sz w:val="16"/>
                <w:szCs w:val="16"/>
              </w:rPr>
            </w:pPr>
            <w:r w:rsidRPr="008925BA">
              <w:rPr>
                <w:color w:val="000000"/>
                <w:sz w:val="16"/>
                <w:szCs w:val="16"/>
              </w:rPr>
              <w:t>-</w:t>
            </w:r>
          </w:p>
        </w:tc>
      </w:tr>
      <w:tr w:rsidR="00BE164D" w:rsidRPr="008925BA" w14:paraId="646411E4" w14:textId="77777777" w:rsidTr="006A3D94">
        <w:trPr>
          <w:trHeight w:val="113"/>
        </w:trPr>
        <w:tc>
          <w:tcPr>
            <w:tcW w:w="145" w:type="pct"/>
            <w:tcBorders>
              <w:left w:val="dotted" w:sz="4" w:space="0" w:color="auto"/>
            </w:tcBorders>
            <w:shd w:val="clear" w:color="auto" w:fill="auto"/>
            <w:noWrap/>
            <w:hideMark/>
          </w:tcPr>
          <w:p w14:paraId="69BE46B2" w14:textId="77777777" w:rsidR="00BE164D" w:rsidRPr="008925BA" w:rsidRDefault="00BE164D" w:rsidP="00BE164D">
            <w:pPr>
              <w:widowControl w:val="0"/>
              <w:jc w:val="right"/>
              <w:rPr>
                <w:color w:val="000000"/>
                <w:sz w:val="16"/>
                <w:szCs w:val="16"/>
              </w:rPr>
            </w:pPr>
            <w:r w:rsidRPr="008925BA">
              <w:rPr>
                <w:color w:val="000000"/>
                <w:sz w:val="16"/>
                <w:szCs w:val="16"/>
              </w:rPr>
              <w:t>6</w:t>
            </w:r>
          </w:p>
        </w:tc>
        <w:tc>
          <w:tcPr>
            <w:tcW w:w="1942" w:type="pct"/>
            <w:gridSpan w:val="2"/>
            <w:shd w:val="clear" w:color="auto" w:fill="auto"/>
            <w:noWrap/>
            <w:tcMar>
              <w:top w:w="0" w:type="dxa"/>
              <w:left w:w="270" w:type="dxa"/>
              <w:bottom w:w="0" w:type="dxa"/>
              <w:right w:w="0" w:type="dxa"/>
            </w:tcMar>
            <w:vAlign w:val="bottom"/>
            <w:hideMark/>
          </w:tcPr>
          <w:p w14:paraId="43AAFE8B" w14:textId="77777777" w:rsidR="00BE164D" w:rsidRPr="008925BA" w:rsidRDefault="00BE164D" w:rsidP="00BE164D">
            <w:pPr>
              <w:widowControl w:val="0"/>
              <w:ind w:firstLineChars="200" w:firstLine="320"/>
              <w:rPr>
                <w:color w:val="000000"/>
                <w:sz w:val="16"/>
                <w:szCs w:val="16"/>
              </w:rPr>
            </w:pPr>
            <w:r w:rsidRPr="008925BA">
              <w:rPr>
                <w:color w:val="000000"/>
                <w:sz w:val="16"/>
                <w:szCs w:val="16"/>
              </w:rPr>
              <w:t>Operasyonel mevduat</w:t>
            </w:r>
          </w:p>
        </w:tc>
        <w:tc>
          <w:tcPr>
            <w:tcW w:w="804" w:type="pct"/>
            <w:shd w:val="clear" w:color="auto" w:fill="auto"/>
            <w:noWrap/>
            <w:vAlign w:val="bottom"/>
          </w:tcPr>
          <w:p w14:paraId="11F3F935" w14:textId="77777777" w:rsidR="00BE164D" w:rsidRPr="008925BA" w:rsidRDefault="00BE164D" w:rsidP="00BE164D">
            <w:pPr>
              <w:widowControl w:val="0"/>
              <w:ind w:right="36"/>
              <w:jc w:val="right"/>
              <w:rPr>
                <w:color w:val="000000"/>
                <w:sz w:val="16"/>
                <w:szCs w:val="16"/>
              </w:rPr>
            </w:pPr>
            <w:r w:rsidRPr="008925BA">
              <w:rPr>
                <w:color w:val="000000"/>
                <w:sz w:val="16"/>
                <w:szCs w:val="16"/>
              </w:rPr>
              <w:t>-</w:t>
            </w:r>
          </w:p>
        </w:tc>
        <w:tc>
          <w:tcPr>
            <w:tcW w:w="807" w:type="pct"/>
            <w:shd w:val="clear" w:color="auto" w:fill="auto"/>
            <w:noWrap/>
            <w:vAlign w:val="bottom"/>
          </w:tcPr>
          <w:p w14:paraId="57AC3082" w14:textId="77777777" w:rsidR="00BE164D" w:rsidRPr="008925BA" w:rsidRDefault="00BE164D" w:rsidP="00BE164D">
            <w:pPr>
              <w:widowControl w:val="0"/>
              <w:ind w:right="36"/>
              <w:jc w:val="right"/>
              <w:rPr>
                <w:color w:val="000000"/>
                <w:sz w:val="16"/>
                <w:szCs w:val="16"/>
              </w:rPr>
            </w:pPr>
            <w:r w:rsidRPr="008925BA">
              <w:rPr>
                <w:color w:val="000000"/>
                <w:sz w:val="16"/>
                <w:szCs w:val="16"/>
              </w:rPr>
              <w:t>-</w:t>
            </w:r>
          </w:p>
        </w:tc>
        <w:tc>
          <w:tcPr>
            <w:tcW w:w="672" w:type="pct"/>
            <w:gridSpan w:val="2"/>
            <w:shd w:val="clear" w:color="auto" w:fill="auto"/>
            <w:noWrap/>
            <w:vAlign w:val="bottom"/>
          </w:tcPr>
          <w:p w14:paraId="03CDC54B" w14:textId="77777777" w:rsidR="00BE164D" w:rsidRPr="008925BA" w:rsidRDefault="00BE164D" w:rsidP="00BE164D">
            <w:pPr>
              <w:widowControl w:val="0"/>
              <w:ind w:right="36"/>
              <w:jc w:val="right"/>
              <w:rPr>
                <w:color w:val="000000"/>
                <w:sz w:val="16"/>
                <w:szCs w:val="16"/>
              </w:rPr>
            </w:pPr>
            <w:r w:rsidRPr="008925BA">
              <w:rPr>
                <w:color w:val="000000"/>
                <w:sz w:val="16"/>
                <w:szCs w:val="16"/>
              </w:rPr>
              <w:t>-</w:t>
            </w:r>
          </w:p>
        </w:tc>
        <w:tc>
          <w:tcPr>
            <w:tcW w:w="631" w:type="pct"/>
            <w:shd w:val="clear" w:color="auto" w:fill="auto"/>
            <w:noWrap/>
            <w:vAlign w:val="bottom"/>
          </w:tcPr>
          <w:p w14:paraId="08168E77" w14:textId="77777777" w:rsidR="00BE164D" w:rsidRPr="008925BA" w:rsidRDefault="00BE164D" w:rsidP="00BE164D">
            <w:pPr>
              <w:widowControl w:val="0"/>
              <w:ind w:right="36"/>
              <w:jc w:val="right"/>
              <w:rPr>
                <w:color w:val="000000"/>
                <w:sz w:val="16"/>
                <w:szCs w:val="16"/>
              </w:rPr>
            </w:pPr>
            <w:r w:rsidRPr="008925BA">
              <w:rPr>
                <w:color w:val="000000"/>
                <w:sz w:val="16"/>
                <w:szCs w:val="16"/>
              </w:rPr>
              <w:t>-</w:t>
            </w:r>
          </w:p>
        </w:tc>
      </w:tr>
      <w:tr w:rsidR="00BE164D" w:rsidRPr="008925BA" w14:paraId="3CE9BA24" w14:textId="77777777" w:rsidTr="006A3D94">
        <w:trPr>
          <w:trHeight w:val="113"/>
        </w:trPr>
        <w:tc>
          <w:tcPr>
            <w:tcW w:w="145" w:type="pct"/>
            <w:tcBorders>
              <w:left w:val="dotted" w:sz="4" w:space="0" w:color="auto"/>
            </w:tcBorders>
            <w:shd w:val="clear" w:color="auto" w:fill="auto"/>
            <w:noWrap/>
            <w:hideMark/>
          </w:tcPr>
          <w:p w14:paraId="6E0F4D8A" w14:textId="77777777" w:rsidR="00BE164D" w:rsidRPr="008925BA" w:rsidRDefault="00BE164D" w:rsidP="00BE164D">
            <w:pPr>
              <w:widowControl w:val="0"/>
              <w:jc w:val="right"/>
              <w:rPr>
                <w:color w:val="000000"/>
                <w:sz w:val="16"/>
                <w:szCs w:val="16"/>
              </w:rPr>
            </w:pPr>
            <w:r w:rsidRPr="008925BA">
              <w:rPr>
                <w:color w:val="000000"/>
                <w:sz w:val="16"/>
                <w:szCs w:val="16"/>
              </w:rPr>
              <w:t>7</w:t>
            </w:r>
          </w:p>
        </w:tc>
        <w:tc>
          <w:tcPr>
            <w:tcW w:w="1942" w:type="pct"/>
            <w:gridSpan w:val="2"/>
            <w:shd w:val="clear" w:color="auto" w:fill="auto"/>
            <w:noWrap/>
            <w:tcMar>
              <w:top w:w="0" w:type="dxa"/>
              <w:left w:w="270" w:type="dxa"/>
              <w:bottom w:w="0" w:type="dxa"/>
              <w:right w:w="0" w:type="dxa"/>
            </w:tcMar>
            <w:vAlign w:val="bottom"/>
            <w:hideMark/>
          </w:tcPr>
          <w:p w14:paraId="5C1E8EAF" w14:textId="77777777" w:rsidR="00BE164D" w:rsidRPr="008925BA" w:rsidRDefault="00BE164D" w:rsidP="00BE164D">
            <w:pPr>
              <w:widowControl w:val="0"/>
              <w:ind w:firstLineChars="200" w:firstLine="320"/>
              <w:rPr>
                <w:color w:val="000000"/>
                <w:sz w:val="16"/>
                <w:szCs w:val="16"/>
              </w:rPr>
            </w:pPr>
            <w:r w:rsidRPr="008925BA">
              <w:rPr>
                <w:color w:val="000000"/>
                <w:sz w:val="16"/>
                <w:szCs w:val="16"/>
              </w:rPr>
              <w:t>Operasyonel olmayan mevduat</w:t>
            </w:r>
          </w:p>
        </w:tc>
        <w:tc>
          <w:tcPr>
            <w:tcW w:w="804" w:type="pct"/>
            <w:shd w:val="clear" w:color="auto" w:fill="auto"/>
            <w:noWrap/>
            <w:vAlign w:val="bottom"/>
          </w:tcPr>
          <w:p w14:paraId="1B54AA9D" w14:textId="77777777" w:rsidR="00BE164D" w:rsidRPr="008925BA" w:rsidRDefault="00BE164D" w:rsidP="00BE164D">
            <w:pPr>
              <w:widowControl w:val="0"/>
              <w:ind w:right="36"/>
              <w:jc w:val="right"/>
              <w:rPr>
                <w:color w:val="000000"/>
                <w:sz w:val="16"/>
                <w:szCs w:val="16"/>
              </w:rPr>
            </w:pPr>
            <w:r w:rsidRPr="008925BA">
              <w:rPr>
                <w:color w:val="000000"/>
                <w:sz w:val="16"/>
                <w:szCs w:val="16"/>
              </w:rPr>
              <w:t>-</w:t>
            </w:r>
          </w:p>
        </w:tc>
        <w:tc>
          <w:tcPr>
            <w:tcW w:w="807" w:type="pct"/>
            <w:shd w:val="clear" w:color="auto" w:fill="auto"/>
            <w:noWrap/>
            <w:vAlign w:val="bottom"/>
          </w:tcPr>
          <w:p w14:paraId="1A22171D" w14:textId="77777777" w:rsidR="00BE164D" w:rsidRPr="008925BA" w:rsidRDefault="00BE164D" w:rsidP="00BE164D">
            <w:pPr>
              <w:widowControl w:val="0"/>
              <w:ind w:right="36"/>
              <w:jc w:val="right"/>
              <w:rPr>
                <w:color w:val="000000"/>
                <w:sz w:val="16"/>
                <w:szCs w:val="16"/>
              </w:rPr>
            </w:pPr>
            <w:r w:rsidRPr="008925BA">
              <w:rPr>
                <w:color w:val="000000"/>
                <w:sz w:val="16"/>
                <w:szCs w:val="16"/>
              </w:rPr>
              <w:t>-</w:t>
            </w:r>
          </w:p>
        </w:tc>
        <w:tc>
          <w:tcPr>
            <w:tcW w:w="672" w:type="pct"/>
            <w:gridSpan w:val="2"/>
            <w:shd w:val="clear" w:color="auto" w:fill="auto"/>
            <w:noWrap/>
            <w:vAlign w:val="bottom"/>
          </w:tcPr>
          <w:p w14:paraId="28DD715A" w14:textId="77777777" w:rsidR="00BE164D" w:rsidRPr="008925BA" w:rsidRDefault="00BE164D" w:rsidP="00BE164D">
            <w:pPr>
              <w:widowControl w:val="0"/>
              <w:ind w:right="36"/>
              <w:jc w:val="right"/>
              <w:rPr>
                <w:color w:val="000000"/>
                <w:sz w:val="16"/>
                <w:szCs w:val="16"/>
              </w:rPr>
            </w:pPr>
            <w:r w:rsidRPr="008925BA">
              <w:rPr>
                <w:color w:val="000000"/>
                <w:sz w:val="16"/>
                <w:szCs w:val="16"/>
              </w:rPr>
              <w:t>-</w:t>
            </w:r>
          </w:p>
        </w:tc>
        <w:tc>
          <w:tcPr>
            <w:tcW w:w="631" w:type="pct"/>
            <w:shd w:val="clear" w:color="auto" w:fill="auto"/>
            <w:noWrap/>
            <w:vAlign w:val="bottom"/>
          </w:tcPr>
          <w:p w14:paraId="52525DEA" w14:textId="77777777" w:rsidR="00BE164D" w:rsidRPr="008925BA" w:rsidRDefault="00BE164D" w:rsidP="00BE164D">
            <w:pPr>
              <w:widowControl w:val="0"/>
              <w:ind w:right="36"/>
              <w:jc w:val="right"/>
              <w:rPr>
                <w:color w:val="000000"/>
                <w:sz w:val="16"/>
                <w:szCs w:val="16"/>
              </w:rPr>
            </w:pPr>
            <w:r w:rsidRPr="008925BA">
              <w:rPr>
                <w:color w:val="000000"/>
                <w:sz w:val="16"/>
                <w:szCs w:val="16"/>
              </w:rPr>
              <w:t>-</w:t>
            </w:r>
          </w:p>
        </w:tc>
      </w:tr>
      <w:tr w:rsidR="00BE164D" w:rsidRPr="008925BA" w14:paraId="4CE17A1E" w14:textId="77777777" w:rsidTr="006A3D94">
        <w:trPr>
          <w:trHeight w:val="113"/>
        </w:trPr>
        <w:tc>
          <w:tcPr>
            <w:tcW w:w="145" w:type="pct"/>
            <w:tcBorders>
              <w:left w:val="dotted" w:sz="4" w:space="0" w:color="auto"/>
            </w:tcBorders>
            <w:shd w:val="clear" w:color="auto" w:fill="auto"/>
            <w:noWrap/>
            <w:hideMark/>
          </w:tcPr>
          <w:p w14:paraId="6D96D2A3" w14:textId="77777777" w:rsidR="00BE164D" w:rsidRPr="008925BA" w:rsidRDefault="00BE164D" w:rsidP="00BE164D">
            <w:pPr>
              <w:widowControl w:val="0"/>
              <w:jc w:val="right"/>
              <w:rPr>
                <w:color w:val="000000"/>
                <w:sz w:val="16"/>
                <w:szCs w:val="16"/>
              </w:rPr>
            </w:pPr>
            <w:r w:rsidRPr="008925BA">
              <w:rPr>
                <w:color w:val="000000"/>
                <w:sz w:val="16"/>
                <w:szCs w:val="16"/>
              </w:rPr>
              <w:t>8</w:t>
            </w:r>
          </w:p>
        </w:tc>
        <w:tc>
          <w:tcPr>
            <w:tcW w:w="1942" w:type="pct"/>
            <w:gridSpan w:val="2"/>
            <w:shd w:val="clear" w:color="auto" w:fill="auto"/>
            <w:noWrap/>
            <w:tcMar>
              <w:top w:w="0" w:type="dxa"/>
              <w:left w:w="270" w:type="dxa"/>
              <w:bottom w:w="0" w:type="dxa"/>
              <w:right w:w="0" w:type="dxa"/>
            </w:tcMar>
            <w:vAlign w:val="bottom"/>
            <w:hideMark/>
          </w:tcPr>
          <w:p w14:paraId="4E1BB611" w14:textId="77777777" w:rsidR="00BE164D" w:rsidRPr="008925BA" w:rsidRDefault="00BE164D" w:rsidP="00BE164D">
            <w:pPr>
              <w:widowControl w:val="0"/>
              <w:ind w:firstLineChars="200" w:firstLine="320"/>
              <w:rPr>
                <w:color w:val="000000"/>
                <w:sz w:val="16"/>
                <w:szCs w:val="16"/>
              </w:rPr>
            </w:pPr>
            <w:r w:rsidRPr="008925BA">
              <w:rPr>
                <w:color w:val="000000"/>
                <w:sz w:val="16"/>
                <w:szCs w:val="16"/>
              </w:rPr>
              <w:t>Diğer teminatsız borçlar</w:t>
            </w:r>
          </w:p>
        </w:tc>
        <w:tc>
          <w:tcPr>
            <w:tcW w:w="804" w:type="pct"/>
            <w:shd w:val="clear" w:color="auto" w:fill="auto"/>
            <w:noWrap/>
            <w:vAlign w:val="bottom"/>
          </w:tcPr>
          <w:p w14:paraId="182497F3" w14:textId="77777777" w:rsidR="00BE164D" w:rsidRPr="008925BA" w:rsidRDefault="00BE164D" w:rsidP="00BE164D">
            <w:pPr>
              <w:widowControl w:val="0"/>
              <w:ind w:right="36"/>
              <w:jc w:val="right"/>
              <w:rPr>
                <w:color w:val="000000"/>
                <w:sz w:val="16"/>
                <w:szCs w:val="16"/>
              </w:rPr>
            </w:pPr>
            <w:r w:rsidRPr="008925BA">
              <w:rPr>
                <w:color w:val="000000"/>
                <w:sz w:val="16"/>
                <w:szCs w:val="16"/>
              </w:rPr>
              <w:t>89.045</w:t>
            </w:r>
          </w:p>
        </w:tc>
        <w:tc>
          <w:tcPr>
            <w:tcW w:w="807" w:type="pct"/>
            <w:shd w:val="clear" w:color="auto" w:fill="auto"/>
            <w:noWrap/>
            <w:vAlign w:val="bottom"/>
          </w:tcPr>
          <w:p w14:paraId="4EE5FCB9" w14:textId="77777777" w:rsidR="00BE164D" w:rsidRPr="008925BA" w:rsidRDefault="00BE164D" w:rsidP="00BE164D">
            <w:pPr>
              <w:widowControl w:val="0"/>
              <w:ind w:right="36"/>
              <w:jc w:val="right"/>
              <w:rPr>
                <w:color w:val="000000"/>
                <w:sz w:val="16"/>
                <w:szCs w:val="16"/>
              </w:rPr>
            </w:pPr>
            <w:r w:rsidRPr="008925BA">
              <w:rPr>
                <w:color w:val="000000"/>
                <w:sz w:val="16"/>
                <w:szCs w:val="16"/>
              </w:rPr>
              <w:t>-</w:t>
            </w:r>
          </w:p>
        </w:tc>
        <w:tc>
          <w:tcPr>
            <w:tcW w:w="672" w:type="pct"/>
            <w:gridSpan w:val="2"/>
            <w:shd w:val="clear" w:color="auto" w:fill="auto"/>
            <w:noWrap/>
            <w:vAlign w:val="bottom"/>
          </w:tcPr>
          <w:p w14:paraId="681D2EEE" w14:textId="77777777" w:rsidR="00BE164D" w:rsidRPr="008925BA" w:rsidRDefault="00BE164D" w:rsidP="00BE164D">
            <w:pPr>
              <w:widowControl w:val="0"/>
              <w:ind w:right="36"/>
              <w:jc w:val="right"/>
              <w:rPr>
                <w:color w:val="000000"/>
                <w:sz w:val="16"/>
                <w:szCs w:val="16"/>
              </w:rPr>
            </w:pPr>
            <w:r w:rsidRPr="008925BA">
              <w:rPr>
                <w:color w:val="000000"/>
                <w:sz w:val="16"/>
                <w:szCs w:val="16"/>
              </w:rPr>
              <w:t>35.618</w:t>
            </w:r>
          </w:p>
        </w:tc>
        <w:tc>
          <w:tcPr>
            <w:tcW w:w="631" w:type="pct"/>
            <w:shd w:val="clear" w:color="auto" w:fill="auto"/>
            <w:noWrap/>
            <w:vAlign w:val="bottom"/>
          </w:tcPr>
          <w:p w14:paraId="429E459D" w14:textId="77777777" w:rsidR="00BE164D" w:rsidRPr="008925BA" w:rsidRDefault="00BE164D" w:rsidP="00BE164D">
            <w:pPr>
              <w:widowControl w:val="0"/>
              <w:ind w:right="36"/>
              <w:jc w:val="right"/>
              <w:rPr>
                <w:color w:val="000000"/>
                <w:sz w:val="16"/>
                <w:szCs w:val="16"/>
              </w:rPr>
            </w:pPr>
            <w:r w:rsidRPr="008925BA">
              <w:rPr>
                <w:color w:val="000000"/>
                <w:sz w:val="16"/>
                <w:szCs w:val="16"/>
              </w:rPr>
              <w:t>-</w:t>
            </w:r>
          </w:p>
        </w:tc>
      </w:tr>
      <w:tr w:rsidR="00BE164D" w:rsidRPr="008925BA" w14:paraId="43EAE158" w14:textId="77777777" w:rsidTr="006A3D94">
        <w:trPr>
          <w:trHeight w:val="113"/>
        </w:trPr>
        <w:tc>
          <w:tcPr>
            <w:tcW w:w="145" w:type="pct"/>
            <w:tcBorders>
              <w:left w:val="dotted" w:sz="4" w:space="0" w:color="auto"/>
            </w:tcBorders>
            <w:shd w:val="clear" w:color="auto" w:fill="auto"/>
            <w:noWrap/>
            <w:hideMark/>
          </w:tcPr>
          <w:p w14:paraId="0116A1D3" w14:textId="77777777" w:rsidR="00BE164D" w:rsidRPr="008925BA" w:rsidRDefault="00BE164D" w:rsidP="00BE164D">
            <w:pPr>
              <w:widowControl w:val="0"/>
              <w:jc w:val="right"/>
              <w:rPr>
                <w:color w:val="000000"/>
                <w:sz w:val="16"/>
                <w:szCs w:val="16"/>
              </w:rPr>
            </w:pPr>
            <w:r w:rsidRPr="008925BA">
              <w:rPr>
                <w:color w:val="000000"/>
                <w:sz w:val="16"/>
                <w:szCs w:val="16"/>
              </w:rPr>
              <w:t>9</w:t>
            </w:r>
          </w:p>
        </w:tc>
        <w:tc>
          <w:tcPr>
            <w:tcW w:w="1942" w:type="pct"/>
            <w:gridSpan w:val="2"/>
            <w:shd w:val="clear" w:color="auto" w:fill="auto"/>
            <w:noWrap/>
            <w:vAlign w:val="bottom"/>
            <w:hideMark/>
          </w:tcPr>
          <w:p w14:paraId="5C4AD5B8" w14:textId="77777777" w:rsidR="00BE164D" w:rsidRPr="008925BA" w:rsidRDefault="00BE164D" w:rsidP="00BE164D">
            <w:pPr>
              <w:widowControl w:val="0"/>
              <w:rPr>
                <w:color w:val="000000"/>
                <w:sz w:val="16"/>
                <w:szCs w:val="16"/>
              </w:rPr>
            </w:pPr>
            <w:r w:rsidRPr="008925BA">
              <w:rPr>
                <w:color w:val="000000"/>
                <w:sz w:val="16"/>
                <w:szCs w:val="16"/>
              </w:rPr>
              <w:t>Teminatlı borçlar</w:t>
            </w:r>
          </w:p>
        </w:tc>
        <w:tc>
          <w:tcPr>
            <w:tcW w:w="804" w:type="pct"/>
            <w:shd w:val="clear" w:color="auto" w:fill="auto"/>
            <w:noWrap/>
            <w:vAlign w:val="bottom"/>
          </w:tcPr>
          <w:p w14:paraId="3DF5EB48" w14:textId="77777777" w:rsidR="00BE164D" w:rsidRPr="008925BA" w:rsidRDefault="004A4E04" w:rsidP="00BE164D">
            <w:pPr>
              <w:widowControl w:val="0"/>
              <w:ind w:right="36"/>
              <w:jc w:val="right"/>
              <w:rPr>
                <w:color w:val="000000"/>
                <w:sz w:val="16"/>
                <w:szCs w:val="16"/>
              </w:rPr>
            </w:pPr>
            <w:r w:rsidRPr="008925BA">
              <w:rPr>
                <w:color w:val="000000"/>
                <w:sz w:val="16"/>
                <w:szCs w:val="16"/>
              </w:rPr>
              <w:t>-</w:t>
            </w:r>
          </w:p>
        </w:tc>
        <w:tc>
          <w:tcPr>
            <w:tcW w:w="807" w:type="pct"/>
            <w:shd w:val="clear" w:color="auto" w:fill="auto"/>
            <w:noWrap/>
            <w:vAlign w:val="bottom"/>
          </w:tcPr>
          <w:p w14:paraId="1E4FFCA1" w14:textId="77777777" w:rsidR="00BE164D" w:rsidRPr="008925BA" w:rsidRDefault="004A4E04" w:rsidP="00BE164D">
            <w:pPr>
              <w:widowControl w:val="0"/>
              <w:ind w:right="36"/>
              <w:jc w:val="right"/>
              <w:rPr>
                <w:color w:val="000000"/>
                <w:sz w:val="16"/>
                <w:szCs w:val="16"/>
              </w:rPr>
            </w:pPr>
            <w:r w:rsidRPr="008925BA">
              <w:rPr>
                <w:color w:val="000000"/>
                <w:sz w:val="16"/>
                <w:szCs w:val="16"/>
              </w:rPr>
              <w:t>-</w:t>
            </w:r>
          </w:p>
        </w:tc>
        <w:tc>
          <w:tcPr>
            <w:tcW w:w="672" w:type="pct"/>
            <w:gridSpan w:val="2"/>
            <w:shd w:val="clear" w:color="auto" w:fill="auto"/>
            <w:noWrap/>
            <w:vAlign w:val="bottom"/>
          </w:tcPr>
          <w:p w14:paraId="7D9B6D4C" w14:textId="77777777" w:rsidR="00BE164D" w:rsidRPr="008925BA" w:rsidRDefault="004A4E04" w:rsidP="00BE164D">
            <w:pPr>
              <w:widowControl w:val="0"/>
              <w:ind w:right="36"/>
              <w:jc w:val="right"/>
              <w:rPr>
                <w:color w:val="000000"/>
                <w:sz w:val="16"/>
                <w:szCs w:val="16"/>
              </w:rPr>
            </w:pPr>
            <w:r w:rsidRPr="008925BA">
              <w:rPr>
                <w:color w:val="000000"/>
                <w:sz w:val="16"/>
                <w:szCs w:val="16"/>
              </w:rPr>
              <w:t>-</w:t>
            </w:r>
          </w:p>
        </w:tc>
        <w:tc>
          <w:tcPr>
            <w:tcW w:w="631" w:type="pct"/>
            <w:shd w:val="clear" w:color="auto" w:fill="auto"/>
            <w:noWrap/>
            <w:vAlign w:val="bottom"/>
          </w:tcPr>
          <w:p w14:paraId="4EBD0162" w14:textId="77777777" w:rsidR="00BE164D" w:rsidRPr="008925BA" w:rsidRDefault="004A4E04" w:rsidP="00BE164D">
            <w:pPr>
              <w:widowControl w:val="0"/>
              <w:ind w:right="36"/>
              <w:jc w:val="right"/>
              <w:rPr>
                <w:color w:val="000000"/>
                <w:sz w:val="16"/>
                <w:szCs w:val="16"/>
              </w:rPr>
            </w:pPr>
            <w:r w:rsidRPr="008925BA">
              <w:rPr>
                <w:color w:val="000000"/>
                <w:sz w:val="16"/>
                <w:szCs w:val="16"/>
              </w:rPr>
              <w:t>-</w:t>
            </w:r>
          </w:p>
        </w:tc>
      </w:tr>
      <w:tr w:rsidR="004A4E04" w:rsidRPr="008925BA" w14:paraId="4AADC4A5" w14:textId="77777777" w:rsidTr="006A3D94">
        <w:trPr>
          <w:trHeight w:val="113"/>
        </w:trPr>
        <w:tc>
          <w:tcPr>
            <w:tcW w:w="145" w:type="pct"/>
            <w:tcBorders>
              <w:left w:val="dotted" w:sz="4" w:space="0" w:color="auto"/>
            </w:tcBorders>
            <w:shd w:val="clear" w:color="auto" w:fill="auto"/>
            <w:noWrap/>
            <w:hideMark/>
          </w:tcPr>
          <w:p w14:paraId="24D3D785" w14:textId="77777777" w:rsidR="004A4E04" w:rsidRPr="008925BA" w:rsidRDefault="004A4E04" w:rsidP="004A4E04">
            <w:pPr>
              <w:widowControl w:val="0"/>
              <w:jc w:val="right"/>
              <w:rPr>
                <w:color w:val="000000"/>
                <w:sz w:val="16"/>
                <w:szCs w:val="16"/>
              </w:rPr>
            </w:pPr>
            <w:r w:rsidRPr="008925BA">
              <w:rPr>
                <w:color w:val="000000"/>
                <w:sz w:val="16"/>
                <w:szCs w:val="16"/>
              </w:rPr>
              <w:t>10</w:t>
            </w:r>
          </w:p>
        </w:tc>
        <w:tc>
          <w:tcPr>
            <w:tcW w:w="1942" w:type="pct"/>
            <w:gridSpan w:val="2"/>
            <w:shd w:val="clear" w:color="auto" w:fill="auto"/>
            <w:noWrap/>
            <w:vAlign w:val="bottom"/>
            <w:hideMark/>
          </w:tcPr>
          <w:p w14:paraId="6DFFC807" w14:textId="77777777" w:rsidR="004A4E04" w:rsidRPr="008925BA" w:rsidRDefault="004A4E04" w:rsidP="004A4E04">
            <w:pPr>
              <w:widowControl w:val="0"/>
              <w:rPr>
                <w:color w:val="000000"/>
                <w:sz w:val="16"/>
                <w:szCs w:val="16"/>
              </w:rPr>
            </w:pPr>
            <w:r w:rsidRPr="008925BA">
              <w:rPr>
                <w:color w:val="000000"/>
                <w:sz w:val="16"/>
                <w:szCs w:val="16"/>
              </w:rPr>
              <w:t>Diğer nakit çıkışları</w:t>
            </w:r>
          </w:p>
        </w:tc>
        <w:tc>
          <w:tcPr>
            <w:tcW w:w="804" w:type="pct"/>
            <w:shd w:val="clear" w:color="auto" w:fill="auto"/>
            <w:noWrap/>
            <w:vAlign w:val="bottom"/>
          </w:tcPr>
          <w:p w14:paraId="08A9B606" w14:textId="77777777" w:rsidR="004A4E04" w:rsidRPr="008925BA" w:rsidRDefault="004A4E04" w:rsidP="004A4E04">
            <w:pPr>
              <w:widowControl w:val="0"/>
              <w:ind w:right="36"/>
              <w:jc w:val="right"/>
              <w:rPr>
                <w:color w:val="000000"/>
                <w:sz w:val="16"/>
                <w:szCs w:val="16"/>
              </w:rPr>
            </w:pPr>
            <w:r w:rsidRPr="008925BA">
              <w:rPr>
                <w:color w:val="000000"/>
                <w:sz w:val="16"/>
                <w:szCs w:val="16"/>
              </w:rPr>
              <w:t>-</w:t>
            </w:r>
          </w:p>
        </w:tc>
        <w:tc>
          <w:tcPr>
            <w:tcW w:w="807" w:type="pct"/>
            <w:shd w:val="clear" w:color="auto" w:fill="auto"/>
            <w:noWrap/>
            <w:vAlign w:val="bottom"/>
          </w:tcPr>
          <w:p w14:paraId="71B8B2DB" w14:textId="77777777" w:rsidR="004A4E04" w:rsidRPr="008925BA" w:rsidRDefault="004A4E04" w:rsidP="004A4E04">
            <w:pPr>
              <w:widowControl w:val="0"/>
              <w:ind w:right="36"/>
              <w:jc w:val="right"/>
              <w:rPr>
                <w:color w:val="000000"/>
                <w:sz w:val="16"/>
                <w:szCs w:val="16"/>
              </w:rPr>
            </w:pPr>
            <w:r w:rsidRPr="008925BA">
              <w:rPr>
                <w:color w:val="000000"/>
                <w:sz w:val="16"/>
                <w:szCs w:val="16"/>
              </w:rPr>
              <w:t>-</w:t>
            </w:r>
          </w:p>
        </w:tc>
        <w:tc>
          <w:tcPr>
            <w:tcW w:w="672" w:type="pct"/>
            <w:gridSpan w:val="2"/>
            <w:shd w:val="clear" w:color="auto" w:fill="auto"/>
            <w:noWrap/>
            <w:vAlign w:val="bottom"/>
          </w:tcPr>
          <w:p w14:paraId="55B281FB" w14:textId="77777777" w:rsidR="004A4E04" w:rsidRPr="008925BA" w:rsidRDefault="004A4E04" w:rsidP="004A4E04">
            <w:pPr>
              <w:widowControl w:val="0"/>
              <w:ind w:right="36"/>
              <w:jc w:val="right"/>
              <w:rPr>
                <w:color w:val="000000"/>
                <w:sz w:val="16"/>
                <w:szCs w:val="16"/>
              </w:rPr>
            </w:pPr>
            <w:r w:rsidRPr="008925BA">
              <w:rPr>
                <w:color w:val="000000"/>
                <w:sz w:val="16"/>
                <w:szCs w:val="16"/>
              </w:rPr>
              <w:t>-</w:t>
            </w:r>
          </w:p>
        </w:tc>
        <w:tc>
          <w:tcPr>
            <w:tcW w:w="631" w:type="pct"/>
            <w:shd w:val="clear" w:color="auto" w:fill="auto"/>
            <w:noWrap/>
            <w:vAlign w:val="bottom"/>
          </w:tcPr>
          <w:p w14:paraId="3C314EEE" w14:textId="77777777" w:rsidR="004A4E04" w:rsidRPr="008925BA" w:rsidRDefault="004A4E04" w:rsidP="004A4E04">
            <w:pPr>
              <w:widowControl w:val="0"/>
              <w:ind w:right="36"/>
              <w:jc w:val="right"/>
              <w:rPr>
                <w:color w:val="000000"/>
                <w:sz w:val="16"/>
                <w:szCs w:val="16"/>
              </w:rPr>
            </w:pPr>
            <w:r w:rsidRPr="008925BA">
              <w:rPr>
                <w:color w:val="000000"/>
                <w:sz w:val="16"/>
                <w:szCs w:val="16"/>
              </w:rPr>
              <w:t>1.100.007</w:t>
            </w:r>
          </w:p>
        </w:tc>
      </w:tr>
      <w:tr w:rsidR="004A4E04" w:rsidRPr="008925BA" w14:paraId="3BEB75BA" w14:textId="77777777" w:rsidTr="006A3D94">
        <w:trPr>
          <w:trHeight w:val="113"/>
        </w:trPr>
        <w:tc>
          <w:tcPr>
            <w:tcW w:w="145" w:type="pct"/>
            <w:tcBorders>
              <w:left w:val="dotted" w:sz="4" w:space="0" w:color="auto"/>
            </w:tcBorders>
            <w:shd w:val="clear" w:color="auto" w:fill="auto"/>
            <w:noWrap/>
            <w:hideMark/>
          </w:tcPr>
          <w:p w14:paraId="075DD306" w14:textId="77777777" w:rsidR="004A4E04" w:rsidRPr="008925BA" w:rsidRDefault="004A4E04" w:rsidP="004A4E04">
            <w:pPr>
              <w:widowControl w:val="0"/>
              <w:jc w:val="right"/>
              <w:rPr>
                <w:color w:val="000000"/>
                <w:sz w:val="16"/>
                <w:szCs w:val="16"/>
              </w:rPr>
            </w:pPr>
            <w:r w:rsidRPr="008925BA">
              <w:rPr>
                <w:color w:val="000000"/>
                <w:sz w:val="16"/>
                <w:szCs w:val="16"/>
              </w:rPr>
              <w:t>11</w:t>
            </w:r>
          </w:p>
        </w:tc>
        <w:tc>
          <w:tcPr>
            <w:tcW w:w="1942" w:type="pct"/>
            <w:gridSpan w:val="2"/>
            <w:shd w:val="clear" w:color="auto" w:fill="auto"/>
            <w:tcMar>
              <w:top w:w="0" w:type="dxa"/>
              <w:left w:w="270" w:type="dxa"/>
              <w:bottom w:w="0" w:type="dxa"/>
              <w:right w:w="0" w:type="dxa"/>
            </w:tcMar>
            <w:vAlign w:val="bottom"/>
            <w:hideMark/>
          </w:tcPr>
          <w:p w14:paraId="357541EE" w14:textId="77777777" w:rsidR="004A4E04" w:rsidRPr="008925BA" w:rsidRDefault="004A4E04" w:rsidP="004A4E04">
            <w:pPr>
              <w:widowControl w:val="0"/>
              <w:ind w:left="296"/>
              <w:rPr>
                <w:color w:val="000000"/>
                <w:sz w:val="16"/>
                <w:szCs w:val="16"/>
              </w:rPr>
            </w:pPr>
            <w:r w:rsidRPr="008925BA">
              <w:rPr>
                <w:color w:val="000000"/>
                <w:sz w:val="16"/>
                <w:szCs w:val="16"/>
              </w:rPr>
              <w:t>Türev yükümlülükler ve teminat tamamlama yükümlülükleri</w:t>
            </w:r>
          </w:p>
        </w:tc>
        <w:tc>
          <w:tcPr>
            <w:tcW w:w="804" w:type="pct"/>
            <w:shd w:val="clear" w:color="auto" w:fill="auto"/>
            <w:noWrap/>
            <w:vAlign w:val="bottom"/>
          </w:tcPr>
          <w:p w14:paraId="6E6F1C81" w14:textId="77777777" w:rsidR="004A4E04" w:rsidRPr="008925BA" w:rsidRDefault="004A4E04" w:rsidP="004A4E04">
            <w:pPr>
              <w:widowControl w:val="0"/>
              <w:ind w:right="36"/>
              <w:jc w:val="right"/>
              <w:rPr>
                <w:color w:val="000000"/>
                <w:sz w:val="16"/>
                <w:szCs w:val="16"/>
              </w:rPr>
            </w:pPr>
            <w:r w:rsidRPr="008925BA">
              <w:rPr>
                <w:color w:val="000000"/>
                <w:sz w:val="16"/>
                <w:szCs w:val="16"/>
              </w:rPr>
              <w:t>-</w:t>
            </w:r>
          </w:p>
        </w:tc>
        <w:tc>
          <w:tcPr>
            <w:tcW w:w="807" w:type="pct"/>
            <w:shd w:val="clear" w:color="auto" w:fill="auto"/>
            <w:noWrap/>
            <w:vAlign w:val="bottom"/>
          </w:tcPr>
          <w:p w14:paraId="37A560EC" w14:textId="77777777" w:rsidR="004A4E04" w:rsidRPr="008925BA" w:rsidRDefault="004A4E04" w:rsidP="004A4E04">
            <w:pPr>
              <w:widowControl w:val="0"/>
              <w:ind w:right="36"/>
              <w:jc w:val="right"/>
              <w:rPr>
                <w:color w:val="000000"/>
                <w:sz w:val="16"/>
                <w:szCs w:val="16"/>
              </w:rPr>
            </w:pPr>
            <w:r w:rsidRPr="008925BA">
              <w:rPr>
                <w:color w:val="000000"/>
                <w:sz w:val="16"/>
                <w:szCs w:val="16"/>
              </w:rPr>
              <w:t>-</w:t>
            </w:r>
          </w:p>
        </w:tc>
        <w:tc>
          <w:tcPr>
            <w:tcW w:w="672" w:type="pct"/>
            <w:gridSpan w:val="2"/>
            <w:shd w:val="clear" w:color="auto" w:fill="auto"/>
            <w:noWrap/>
            <w:vAlign w:val="bottom"/>
          </w:tcPr>
          <w:p w14:paraId="5E84127A" w14:textId="77777777" w:rsidR="004A4E04" w:rsidRPr="008925BA" w:rsidRDefault="004A4E04" w:rsidP="004A4E04">
            <w:pPr>
              <w:widowControl w:val="0"/>
              <w:ind w:right="36"/>
              <w:jc w:val="right"/>
              <w:rPr>
                <w:color w:val="000000"/>
                <w:sz w:val="16"/>
                <w:szCs w:val="16"/>
              </w:rPr>
            </w:pPr>
            <w:r w:rsidRPr="008925BA">
              <w:rPr>
                <w:color w:val="000000"/>
                <w:sz w:val="16"/>
                <w:szCs w:val="16"/>
              </w:rPr>
              <w:t>-</w:t>
            </w:r>
          </w:p>
        </w:tc>
        <w:tc>
          <w:tcPr>
            <w:tcW w:w="631" w:type="pct"/>
            <w:shd w:val="clear" w:color="auto" w:fill="auto"/>
            <w:noWrap/>
            <w:vAlign w:val="bottom"/>
          </w:tcPr>
          <w:p w14:paraId="0BC5BCDF" w14:textId="77777777" w:rsidR="004A4E04" w:rsidRPr="008925BA" w:rsidRDefault="004A4E04" w:rsidP="004A4E04">
            <w:pPr>
              <w:widowControl w:val="0"/>
              <w:ind w:right="36"/>
              <w:jc w:val="right"/>
              <w:rPr>
                <w:color w:val="000000"/>
                <w:sz w:val="16"/>
                <w:szCs w:val="16"/>
              </w:rPr>
            </w:pPr>
            <w:r w:rsidRPr="008925BA">
              <w:rPr>
                <w:color w:val="000000"/>
                <w:sz w:val="16"/>
                <w:szCs w:val="16"/>
              </w:rPr>
              <w:t>1.100.007</w:t>
            </w:r>
          </w:p>
        </w:tc>
      </w:tr>
      <w:tr w:rsidR="004A4E04" w:rsidRPr="008925BA" w14:paraId="171518E4" w14:textId="77777777" w:rsidTr="006A3D94">
        <w:trPr>
          <w:trHeight w:val="113"/>
        </w:trPr>
        <w:tc>
          <w:tcPr>
            <w:tcW w:w="145" w:type="pct"/>
            <w:tcBorders>
              <w:left w:val="dotted" w:sz="4" w:space="0" w:color="auto"/>
            </w:tcBorders>
            <w:shd w:val="clear" w:color="auto" w:fill="auto"/>
            <w:noWrap/>
            <w:hideMark/>
          </w:tcPr>
          <w:p w14:paraId="53103BAF" w14:textId="77777777" w:rsidR="004A4E04" w:rsidRPr="008925BA" w:rsidRDefault="004A4E04" w:rsidP="004A4E04">
            <w:pPr>
              <w:widowControl w:val="0"/>
              <w:jc w:val="right"/>
              <w:rPr>
                <w:color w:val="000000"/>
                <w:sz w:val="16"/>
                <w:szCs w:val="16"/>
              </w:rPr>
            </w:pPr>
            <w:r w:rsidRPr="008925BA">
              <w:rPr>
                <w:color w:val="000000"/>
                <w:sz w:val="16"/>
                <w:szCs w:val="16"/>
              </w:rPr>
              <w:t>12</w:t>
            </w:r>
          </w:p>
        </w:tc>
        <w:tc>
          <w:tcPr>
            <w:tcW w:w="1942" w:type="pct"/>
            <w:gridSpan w:val="2"/>
            <w:shd w:val="clear" w:color="auto" w:fill="auto"/>
            <w:noWrap/>
            <w:tcMar>
              <w:top w:w="0" w:type="dxa"/>
              <w:left w:w="270" w:type="dxa"/>
              <w:bottom w:w="0" w:type="dxa"/>
              <w:right w:w="0" w:type="dxa"/>
            </w:tcMar>
            <w:vAlign w:val="bottom"/>
            <w:hideMark/>
          </w:tcPr>
          <w:p w14:paraId="30CE7D9E" w14:textId="77777777" w:rsidR="004A4E04" w:rsidRPr="008925BA" w:rsidRDefault="004A4E04" w:rsidP="004A4E04">
            <w:pPr>
              <w:widowControl w:val="0"/>
              <w:ind w:left="296"/>
              <w:rPr>
                <w:color w:val="000000"/>
                <w:sz w:val="16"/>
                <w:szCs w:val="16"/>
              </w:rPr>
            </w:pPr>
            <w:r w:rsidRPr="008925BA">
              <w:rPr>
                <w:color w:val="000000"/>
                <w:sz w:val="16"/>
                <w:szCs w:val="16"/>
              </w:rPr>
              <w:t>Yapılandırılmış finansal araçlardan borçlar</w:t>
            </w:r>
          </w:p>
        </w:tc>
        <w:tc>
          <w:tcPr>
            <w:tcW w:w="804" w:type="pct"/>
            <w:shd w:val="clear" w:color="auto" w:fill="auto"/>
            <w:noWrap/>
            <w:vAlign w:val="bottom"/>
          </w:tcPr>
          <w:p w14:paraId="7CB5F674" w14:textId="77777777" w:rsidR="004A4E04" w:rsidRPr="008925BA" w:rsidRDefault="004A4E04" w:rsidP="004A4E04">
            <w:pPr>
              <w:widowControl w:val="0"/>
              <w:ind w:right="36"/>
              <w:jc w:val="right"/>
              <w:rPr>
                <w:color w:val="000000"/>
                <w:sz w:val="16"/>
                <w:szCs w:val="16"/>
              </w:rPr>
            </w:pPr>
            <w:r w:rsidRPr="008925BA">
              <w:rPr>
                <w:color w:val="000000"/>
                <w:sz w:val="16"/>
                <w:szCs w:val="16"/>
              </w:rPr>
              <w:t>-</w:t>
            </w:r>
          </w:p>
        </w:tc>
        <w:tc>
          <w:tcPr>
            <w:tcW w:w="807" w:type="pct"/>
            <w:shd w:val="clear" w:color="auto" w:fill="auto"/>
            <w:noWrap/>
            <w:vAlign w:val="bottom"/>
          </w:tcPr>
          <w:p w14:paraId="6BBCBB18" w14:textId="77777777" w:rsidR="004A4E04" w:rsidRPr="008925BA" w:rsidRDefault="004A4E04" w:rsidP="004A4E04">
            <w:pPr>
              <w:widowControl w:val="0"/>
              <w:ind w:right="36"/>
              <w:jc w:val="right"/>
              <w:rPr>
                <w:color w:val="000000"/>
                <w:sz w:val="16"/>
                <w:szCs w:val="16"/>
              </w:rPr>
            </w:pPr>
            <w:r w:rsidRPr="008925BA">
              <w:rPr>
                <w:color w:val="000000"/>
                <w:sz w:val="16"/>
                <w:szCs w:val="16"/>
              </w:rPr>
              <w:t>-</w:t>
            </w:r>
          </w:p>
        </w:tc>
        <w:tc>
          <w:tcPr>
            <w:tcW w:w="672" w:type="pct"/>
            <w:gridSpan w:val="2"/>
            <w:shd w:val="clear" w:color="auto" w:fill="auto"/>
            <w:noWrap/>
            <w:vAlign w:val="bottom"/>
          </w:tcPr>
          <w:p w14:paraId="42628AC5" w14:textId="77777777" w:rsidR="004A4E04" w:rsidRPr="008925BA" w:rsidRDefault="004A4E04" w:rsidP="004A4E04">
            <w:pPr>
              <w:widowControl w:val="0"/>
              <w:ind w:right="36"/>
              <w:jc w:val="right"/>
              <w:rPr>
                <w:color w:val="000000"/>
                <w:sz w:val="16"/>
                <w:szCs w:val="16"/>
              </w:rPr>
            </w:pPr>
            <w:r w:rsidRPr="008925BA">
              <w:rPr>
                <w:color w:val="000000"/>
                <w:sz w:val="16"/>
                <w:szCs w:val="16"/>
              </w:rPr>
              <w:t>-</w:t>
            </w:r>
          </w:p>
        </w:tc>
        <w:tc>
          <w:tcPr>
            <w:tcW w:w="631" w:type="pct"/>
            <w:shd w:val="clear" w:color="auto" w:fill="auto"/>
            <w:noWrap/>
            <w:vAlign w:val="bottom"/>
          </w:tcPr>
          <w:p w14:paraId="59727591" w14:textId="77777777" w:rsidR="004A4E04" w:rsidRPr="008925BA" w:rsidRDefault="004A4E04" w:rsidP="004A4E04">
            <w:pPr>
              <w:widowControl w:val="0"/>
              <w:ind w:right="36"/>
              <w:jc w:val="right"/>
              <w:rPr>
                <w:color w:val="000000"/>
                <w:sz w:val="16"/>
                <w:szCs w:val="16"/>
              </w:rPr>
            </w:pPr>
            <w:r w:rsidRPr="008925BA">
              <w:rPr>
                <w:color w:val="000000"/>
                <w:sz w:val="16"/>
                <w:szCs w:val="16"/>
              </w:rPr>
              <w:t>-</w:t>
            </w:r>
          </w:p>
        </w:tc>
      </w:tr>
      <w:tr w:rsidR="004A4E04" w:rsidRPr="008925BA" w14:paraId="5812F2A5" w14:textId="77777777" w:rsidTr="006A3D94">
        <w:trPr>
          <w:trHeight w:val="113"/>
        </w:trPr>
        <w:tc>
          <w:tcPr>
            <w:tcW w:w="145" w:type="pct"/>
            <w:tcBorders>
              <w:left w:val="dotted" w:sz="4" w:space="0" w:color="auto"/>
            </w:tcBorders>
            <w:shd w:val="clear" w:color="auto" w:fill="auto"/>
            <w:noWrap/>
            <w:hideMark/>
          </w:tcPr>
          <w:p w14:paraId="1F6894CF" w14:textId="77777777" w:rsidR="004A4E04" w:rsidRPr="008925BA" w:rsidRDefault="004A4E04" w:rsidP="004A4E04">
            <w:pPr>
              <w:widowControl w:val="0"/>
              <w:jc w:val="right"/>
              <w:rPr>
                <w:color w:val="000000"/>
                <w:sz w:val="16"/>
                <w:szCs w:val="16"/>
              </w:rPr>
            </w:pPr>
            <w:r w:rsidRPr="008925BA">
              <w:rPr>
                <w:color w:val="000000"/>
                <w:sz w:val="16"/>
                <w:szCs w:val="16"/>
              </w:rPr>
              <w:t>13</w:t>
            </w:r>
          </w:p>
        </w:tc>
        <w:tc>
          <w:tcPr>
            <w:tcW w:w="1942" w:type="pct"/>
            <w:gridSpan w:val="2"/>
            <w:shd w:val="clear" w:color="auto" w:fill="auto"/>
            <w:tcMar>
              <w:top w:w="0" w:type="dxa"/>
              <w:left w:w="270" w:type="dxa"/>
              <w:bottom w:w="0" w:type="dxa"/>
              <w:right w:w="0" w:type="dxa"/>
            </w:tcMar>
            <w:vAlign w:val="bottom"/>
            <w:hideMark/>
          </w:tcPr>
          <w:p w14:paraId="0A218299" w14:textId="77777777" w:rsidR="004A4E04" w:rsidRPr="008925BA" w:rsidRDefault="004A4E04" w:rsidP="004A4E04">
            <w:pPr>
              <w:widowControl w:val="0"/>
              <w:ind w:left="296"/>
              <w:rPr>
                <w:color w:val="000000"/>
                <w:sz w:val="16"/>
                <w:szCs w:val="16"/>
              </w:rPr>
            </w:pPr>
            <w:r w:rsidRPr="008925BA">
              <w:rPr>
                <w:color w:val="000000"/>
                <w:sz w:val="16"/>
                <w:szCs w:val="16"/>
              </w:rPr>
              <w:t>Finansal piyasalara olan borçlar için verilen ödeme taahhütleri ile diğer bilanço dışı yükümlülükler</w:t>
            </w:r>
          </w:p>
        </w:tc>
        <w:tc>
          <w:tcPr>
            <w:tcW w:w="804" w:type="pct"/>
            <w:shd w:val="clear" w:color="auto" w:fill="auto"/>
            <w:noWrap/>
            <w:vAlign w:val="bottom"/>
          </w:tcPr>
          <w:p w14:paraId="429BE04E" w14:textId="77777777" w:rsidR="004A4E04" w:rsidRPr="008925BA" w:rsidRDefault="004A4E04" w:rsidP="004A4E04">
            <w:pPr>
              <w:widowControl w:val="0"/>
              <w:ind w:right="36"/>
              <w:jc w:val="right"/>
              <w:rPr>
                <w:color w:val="000000"/>
                <w:sz w:val="16"/>
                <w:szCs w:val="16"/>
              </w:rPr>
            </w:pPr>
            <w:r w:rsidRPr="008925BA">
              <w:rPr>
                <w:color w:val="000000"/>
                <w:sz w:val="16"/>
                <w:szCs w:val="16"/>
              </w:rPr>
              <w:t>-</w:t>
            </w:r>
          </w:p>
        </w:tc>
        <w:tc>
          <w:tcPr>
            <w:tcW w:w="807" w:type="pct"/>
            <w:shd w:val="clear" w:color="auto" w:fill="auto"/>
            <w:noWrap/>
            <w:vAlign w:val="bottom"/>
          </w:tcPr>
          <w:p w14:paraId="70F8D711" w14:textId="77777777" w:rsidR="004A4E04" w:rsidRPr="008925BA" w:rsidRDefault="004A4E04" w:rsidP="004A4E04">
            <w:pPr>
              <w:widowControl w:val="0"/>
              <w:ind w:right="36"/>
              <w:jc w:val="right"/>
              <w:rPr>
                <w:color w:val="000000"/>
                <w:sz w:val="16"/>
                <w:szCs w:val="16"/>
              </w:rPr>
            </w:pPr>
            <w:r w:rsidRPr="008925BA">
              <w:rPr>
                <w:color w:val="000000"/>
                <w:sz w:val="16"/>
                <w:szCs w:val="16"/>
              </w:rPr>
              <w:t>-</w:t>
            </w:r>
          </w:p>
        </w:tc>
        <w:tc>
          <w:tcPr>
            <w:tcW w:w="672" w:type="pct"/>
            <w:gridSpan w:val="2"/>
            <w:shd w:val="clear" w:color="auto" w:fill="auto"/>
            <w:noWrap/>
            <w:vAlign w:val="bottom"/>
          </w:tcPr>
          <w:p w14:paraId="155F9300" w14:textId="77777777" w:rsidR="004A4E04" w:rsidRPr="008925BA" w:rsidRDefault="004A4E04" w:rsidP="004A4E04">
            <w:pPr>
              <w:widowControl w:val="0"/>
              <w:ind w:right="36"/>
              <w:jc w:val="right"/>
              <w:rPr>
                <w:color w:val="000000"/>
                <w:sz w:val="16"/>
                <w:szCs w:val="16"/>
              </w:rPr>
            </w:pPr>
            <w:r w:rsidRPr="008925BA">
              <w:rPr>
                <w:color w:val="000000"/>
                <w:sz w:val="16"/>
                <w:szCs w:val="16"/>
              </w:rPr>
              <w:t>-</w:t>
            </w:r>
          </w:p>
        </w:tc>
        <w:tc>
          <w:tcPr>
            <w:tcW w:w="631" w:type="pct"/>
            <w:shd w:val="clear" w:color="auto" w:fill="auto"/>
            <w:noWrap/>
            <w:vAlign w:val="bottom"/>
          </w:tcPr>
          <w:p w14:paraId="0E97292A" w14:textId="77777777" w:rsidR="004A4E04" w:rsidRPr="008925BA" w:rsidRDefault="004A4E04" w:rsidP="004A4E04">
            <w:pPr>
              <w:widowControl w:val="0"/>
              <w:ind w:right="36"/>
              <w:jc w:val="right"/>
              <w:rPr>
                <w:color w:val="000000"/>
                <w:sz w:val="16"/>
                <w:szCs w:val="16"/>
              </w:rPr>
            </w:pPr>
            <w:r w:rsidRPr="008925BA">
              <w:rPr>
                <w:color w:val="000000"/>
                <w:sz w:val="16"/>
                <w:szCs w:val="16"/>
              </w:rPr>
              <w:t>-</w:t>
            </w:r>
          </w:p>
        </w:tc>
      </w:tr>
      <w:tr w:rsidR="004A4E04" w:rsidRPr="008925BA" w14:paraId="3AF34B87" w14:textId="77777777" w:rsidTr="006A3D94">
        <w:trPr>
          <w:trHeight w:val="113"/>
        </w:trPr>
        <w:tc>
          <w:tcPr>
            <w:tcW w:w="145" w:type="pct"/>
            <w:tcBorders>
              <w:left w:val="dotted" w:sz="4" w:space="0" w:color="auto"/>
            </w:tcBorders>
            <w:shd w:val="clear" w:color="auto" w:fill="auto"/>
            <w:noWrap/>
            <w:hideMark/>
          </w:tcPr>
          <w:p w14:paraId="69F37B3B" w14:textId="77777777" w:rsidR="004A4E04" w:rsidRPr="008925BA" w:rsidRDefault="004A4E04" w:rsidP="004A4E04">
            <w:pPr>
              <w:widowControl w:val="0"/>
              <w:jc w:val="right"/>
              <w:rPr>
                <w:color w:val="000000"/>
                <w:sz w:val="16"/>
                <w:szCs w:val="16"/>
              </w:rPr>
            </w:pPr>
            <w:r w:rsidRPr="008925BA">
              <w:rPr>
                <w:color w:val="000000"/>
                <w:sz w:val="16"/>
                <w:szCs w:val="16"/>
              </w:rPr>
              <w:t>14</w:t>
            </w:r>
          </w:p>
        </w:tc>
        <w:tc>
          <w:tcPr>
            <w:tcW w:w="1942" w:type="pct"/>
            <w:gridSpan w:val="2"/>
            <w:shd w:val="clear" w:color="auto" w:fill="auto"/>
            <w:vAlign w:val="bottom"/>
            <w:hideMark/>
          </w:tcPr>
          <w:p w14:paraId="3CCB77BA" w14:textId="77777777" w:rsidR="004A4E04" w:rsidRPr="008925BA" w:rsidRDefault="004A4E04" w:rsidP="004A4E04">
            <w:pPr>
              <w:widowControl w:val="0"/>
              <w:rPr>
                <w:color w:val="000000"/>
                <w:sz w:val="16"/>
                <w:szCs w:val="16"/>
              </w:rPr>
            </w:pPr>
            <w:r w:rsidRPr="008925BA">
              <w:rPr>
                <w:color w:val="000000"/>
                <w:sz w:val="16"/>
                <w:szCs w:val="16"/>
              </w:rPr>
              <w:t>Herhangi bir şarta bağlı olmaksızın cayılabilir bilanço dışı diğer yükümlülükler ile sözleşmeye dayalı diğer yükümlülükler</w:t>
            </w:r>
          </w:p>
        </w:tc>
        <w:tc>
          <w:tcPr>
            <w:tcW w:w="804" w:type="pct"/>
            <w:shd w:val="clear" w:color="auto" w:fill="auto"/>
            <w:noWrap/>
            <w:vAlign w:val="bottom"/>
          </w:tcPr>
          <w:p w14:paraId="64BCE69F" w14:textId="77777777" w:rsidR="004A4E04" w:rsidRPr="008925BA" w:rsidRDefault="004A4E04" w:rsidP="004A4E04">
            <w:pPr>
              <w:widowControl w:val="0"/>
              <w:ind w:right="36"/>
              <w:jc w:val="right"/>
              <w:rPr>
                <w:color w:val="000000"/>
                <w:sz w:val="16"/>
                <w:szCs w:val="16"/>
              </w:rPr>
            </w:pPr>
            <w:r w:rsidRPr="008925BA">
              <w:rPr>
                <w:color w:val="000000"/>
                <w:sz w:val="16"/>
                <w:szCs w:val="16"/>
              </w:rPr>
              <w:t>-</w:t>
            </w:r>
          </w:p>
        </w:tc>
        <w:tc>
          <w:tcPr>
            <w:tcW w:w="807" w:type="pct"/>
            <w:shd w:val="clear" w:color="auto" w:fill="auto"/>
            <w:noWrap/>
            <w:vAlign w:val="bottom"/>
          </w:tcPr>
          <w:p w14:paraId="3DE8499D" w14:textId="77777777" w:rsidR="004A4E04" w:rsidRPr="008925BA" w:rsidRDefault="004A4E04" w:rsidP="004A4E04">
            <w:pPr>
              <w:widowControl w:val="0"/>
              <w:ind w:right="36"/>
              <w:jc w:val="right"/>
              <w:rPr>
                <w:color w:val="000000"/>
                <w:sz w:val="16"/>
                <w:szCs w:val="16"/>
              </w:rPr>
            </w:pPr>
            <w:r w:rsidRPr="008925BA">
              <w:rPr>
                <w:color w:val="000000"/>
                <w:sz w:val="16"/>
                <w:szCs w:val="16"/>
              </w:rPr>
              <w:t>-</w:t>
            </w:r>
          </w:p>
        </w:tc>
        <w:tc>
          <w:tcPr>
            <w:tcW w:w="672" w:type="pct"/>
            <w:gridSpan w:val="2"/>
            <w:shd w:val="clear" w:color="auto" w:fill="auto"/>
            <w:noWrap/>
            <w:vAlign w:val="bottom"/>
          </w:tcPr>
          <w:p w14:paraId="135CDC70" w14:textId="77777777" w:rsidR="004A4E04" w:rsidRPr="008925BA" w:rsidRDefault="004A4E04" w:rsidP="004A4E04">
            <w:pPr>
              <w:widowControl w:val="0"/>
              <w:ind w:right="36"/>
              <w:jc w:val="right"/>
              <w:rPr>
                <w:color w:val="000000"/>
                <w:sz w:val="16"/>
                <w:szCs w:val="16"/>
              </w:rPr>
            </w:pPr>
            <w:r w:rsidRPr="008925BA">
              <w:rPr>
                <w:color w:val="000000"/>
                <w:sz w:val="16"/>
                <w:szCs w:val="16"/>
              </w:rPr>
              <w:t>-</w:t>
            </w:r>
          </w:p>
        </w:tc>
        <w:tc>
          <w:tcPr>
            <w:tcW w:w="631" w:type="pct"/>
            <w:shd w:val="clear" w:color="auto" w:fill="auto"/>
            <w:noWrap/>
            <w:vAlign w:val="bottom"/>
          </w:tcPr>
          <w:p w14:paraId="6C816457" w14:textId="77777777" w:rsidR="004A4E04" w:rsidRPr="008925BA" w:rsidRDefault="004A4E04" w:rsidP="004A4E04">
            <w:pPr>
              <w:widowControl w:val="0"/>
              <w:ind w:right="36"/>
              <w:jc w:val="right"/>
              <w:rPr>
                <w:color w:val="000000"/>
                <w:sz w:val="16"/>
                <w:szCs w:val="16"/>
              </w:rPr>
            </w:pPr>
            <w:r w:rsidRPr="008925BA">
              <w:rPr>
                <w:color w:val="000000"/>
                <w:sz w:val="16"/>
                <w:szCs w:val="16"/>
              </w:rPr>
              <w:t>-</w:t>
            </w:r>
          </w:p>
        </w:tc>
      </w:tr>
      <w:tr w:rsidR="004A4E04" w:rsidRPr="008925BA" w14:paraId="487DAF4E" w14:textId="77777777" w:rsidTr="006A3D94">
        <w:trPr>
          <w:trHeight w:val="113"/>
        </w:trPr>
        <w:tc>
          <w:tcPr>
            <w:tcW w:w="145" w:type="pct"/>
            <w:tcBorders>
              <w:left w:val="dotted" w:sz="4" w:space="0" w:color="auto"/>
              <w:bottom w:val="single" w:sz="4" w:space="0" w:color="auto"/>
            </w:tcBorders>
            <w:shd w:val="clear" w:color="auto" w:fill="auto"/>
            <w:noWrap/>
            <w:hideMark/>
          </w:tcPr>
          <w:p w14:paraId="22A53F81" w14:textId="77777777" w:rsidR="004A4E04" w:rsidRPr="008925BA" w:rsidRDefault="004A4E04" w:rsidP="004A4E04">
            <w:pPr>
              <w:widowControl w:val="0"/>
              <w:jc w:val="right"/>
              <w:rPr>
                <w:color w:val="000000"/>
                <w:sz w:val="16"/>
                <w:szCs w:val="16"/>
              </w:rPr>
            </w:pPr>
            <w:r w:rsidRPr="008925BA">
              <w:rPr>
                <w:color w:val="000000"/>
                <w:sz w:val="16"/>
                <w:szCs w:val="16"/>
              </w:rPr>
              <w:t>15</w:t>
            </w:r>
          </w:p>
        </w:tc>
        <w:tc>
          <w:tcPr>
            <w:tcW w:w="1942" w:type="pct"/>
            <w:gridSpan w:val="2"/>
            <w:tcBorders>
              <w:bottom w:val="single" w:sz="4" w:space="0" w:color="auto"/>
            </w:tcBorders>
            <w:shd w:val="clear" w:color="auto" w:fill="auto"/>
            <w:vAlign w:val="bottom"/>
            <w:hideMark/>
          </w:tcPr>
          <w:p w14:paraId="3881F9F3" w14:textId="77777777" w:rsidR="004A4E04" w:rsidRPr="008925BA" w:rsidRDefault="004A4E04" w:rsidP="004A4E04">
            <w:pPr>
              <w:widowControl w:val="0"/>
              <w:rPr>
                <w:color w:val="000000"/>
                <w:sz w:val="16"/>
                <w:szCs w:val="16"/>
              </w:rPr>
            </w:pPr>
            <w:r w:rsidRPr="008925BA">
              <w:rPr>
                <w:color w:val="000000"/>
                <w:sz w:val="16"/>
                <w:szCs w:val="16"/>
              </w:rPr>
              <w:t>Diğer cayılamaz veya şarta bağlı olarak cayılabilir bilanço dışı borçlar</w:t>
            </w:r>
          </w:p>
        </w:tc>
        <w:tc>
          <w:tcPr>
            <w:tcW w:w="804" w:type="pct"/>
            <w:tcBorders>
              <w:bottom w:val="single" w:sz="4" w:space="0" w:color="auto"/>
            </w:tcBorders>
            <w:shd w:val="clear" w:color="auto" w:fill="auto"/>
            <w:noWrap/>
            <w:vAlign w:val="bottom"/>
          </w:tcPr>
          <w:p w14:paraId="6D5EC10E" w14:textId="77777777" w:rsidR="004A4E04" w:rsidRPr="008925BA" w:rsidRDefault="001209FC" w:rsidP="004A4E04">
            <w:pPr>
              <w:widowControl w:val="0"/>
              <w:ind w:right="36"/>
              <w:jc w:val="right"/>
              <w:rPr>
                <w:color w:val="000000"/>
                <w:sz w:val="16"/>
                <w:szCs w:val="16"/>
              </w:rPr>
            </w:pPr>
            <w:r w:rsidRPr="008925BA">
              <w:rPr>
                <w:color w:val="000000"/>
                <w:sz w:val="16"/>
                <w:szCs w:val="16"/>
              </w:rPr>
              <w:t>46</w:t>
            </w:r>
            <w:r w:rsidR="00FE6DB9" w:rsidRPr="008925BA">
              <w:rPr>
                <w:color w:val="000000"/>
                <w:sz w:val="16"/>
                <w:szCs w:val="16"/>
              </w:rPr>
              <w:t>.</w:t>
            </w:r>
            <w:r w:rsidRPr="008925BA">
              <w:rPr>
                <w:color w:val="000000"/>
                <w:sz w:val="16"/>
                <w:szCs w:val="16"/>
              </w:rPr>
              <w:t>788</w:t>
            </w:r>
          </w:p>
        </w:tc>
        <w:tc>
          <w:tcPr>
            <w:tcW w:w="807" w:type="pct"/>
            <w:tcBorders>
              <w:bottom w:val="single" w:sz="4" w:space="0" w:color="auto"/>
            </w:tcBorders>
            <w:shd w:val="clear" w:color="auto" w:fill="auto"/>
            <w:noWrap/>
            <w:vAlign w:val="bottom"/>
          </w:tcPr>
          <w:p w14:paraId="672137DC" w14:textId="77777777" w:rsidR="004A4E04" w:rsidRPr="008925BA" w:rsidRDefault="001209FC" w:rsidP="004A4E04">
            <w:pPr>
              <w:widowControl w:val="0"/>
              <w:ind w:right="36"/>
              <w:jc w:val="right"/>
              <w:rPr>
                <w:color w:val="000000"/>
                <w:sz w:val="16"/>
                <w:szCs w:val="16"/>
              </w:rPr>
            </w:pPr>
            <w:r w:rsidRPr="008925BA">
              <w:rPr>
                <w:color w:val="000000"/>
                <w:sz w:val="16"/>
                <w:szCs w:val="16"/>
              </w:rPr>
              <w:t>11.734</w:t>
            </w:r>
          </w:p>
        </w:tc>
        <w:tc>
          <w:tcPr>
            <w:tcW w:w="672" w:type="pct"/>
            <w:gridSpan w:val="2"/>
            <w:tcBorders>
              <w:bottom w:val="single" w:sz="4" w:space="0" w:color="auto"/>
            </w:tcBorders>
            <w:shd w:val="clear" w:color="auto" w:fill="auto"/>
            <w:noWrap/>
            <w:vAlign w:val="bottom"/>
          </w:tcPr>
          <w:p w14:paraId="0068E3D8" w14:textId="77777777" w:rsidR="004A4E04" w:rsidRPr="008925BA" w:rsidRDefault="001209FC" w:rsidP="004A4E04">
            <w:pPr>
              <w:widowControl w:val="0"/>
              <w:ind w:right="36"/>
              <w:jc w:val="right"/>
              <w:rPr>
                <w:color w:val="000000"/>
                <w:sz w:val="16"/>
                <w:szCs w:val="16"/>
              </w:rPr>
            </w:pPr>
            <w:r w:rsidRPr="008925BA">
              <w:rPr>
                <w:color w:val="000000"/>
                <w:sz w:val="16"/>
                <w:szCs w:val="16"/>
              </w:rPr>
              <w:t>46.788</w:t>
            </w:r>
          </w:p>
        </w:tc>
        <w:tc>
          <w:tcPr>
            <w:tcW w:w="631" w:type="pct"/>
            <w:tcBorders>
              <w:bottom w:val="single" w:sz="4" w:space="0" w:color="auto"/>
            </w:tcBorders>
            <w:shd w:val="clear" w:color="auto" w:fill="auto"/>
            <w:noWrap/>
            <w:vAlign w:val="bottom"/>
          </w:tcPr>
          <w:p w14:paraId="52F97EAE" w14:textId="77777777" w:rsidR="004A4E04" w:rsidRPr="008925BA" w:rsidRDefault="001209FC" w:rsidP="004A4E04">
            <w:pPr>
              <w:widowControl w:val="0"/>
              <w:ind w:right="36"/>
              <w:jc w:val="right"/>
              <w:rPr>
                <w:color w:val="000000"/>
                <w:sz w:val="16"/>
                <w:szCs w:val="16"/>
              </w:rPr>
            </w:pPr>
            <w:r w:rsidRPr="008925BA">
              <w:rPr>
                <w:color w:val="000000"/>
                <w:sz w:val="16"/>
                <w:szCs w:val="16"/>
              </w:rPr>
              <w:t>11.734</w:t>
            </w:r>
          </w:p>
        </w:tc>
      </w:tr>
      <w:tr w:rsidR="00BE164D" w:rsidRPr="008925BA" w14:paraId="588137F9" w14:textId="77777777" w:rsidTr="006A3D94">
        <w:trPr>
          <w:trHeight w:val="113"/>
        </w:trPr>
        <w:tc>
          <w:tcPr>
            <w:tcW w:w="145" w:type="pct"/>
            <w:tcBorders>
              <w:top w:val="single" w:sz="4" w:space="0" w:color="auto"/>
              <w:left w:val="dotted" w:sz="4" w:space="0" w:color="auto"/>
              <w:bottom w:val="single" w:sz="12" w:space="0" w:color="auto"/>
            </w:tcBorders>
            <w:shd w:val="clear" w:color="auto" w:fill="auto"/>
            <w:noWrap/>
            <w:hideMark/>
          </w:tcPr>
          <w:p w14:paraId="18BB2040" w14:textId="77777777" w:rsidR="00BE164D" w:rsidRPr="008925BA" w:rsidRDefault="00BE164D" w:rsidP="00BE164D">
            <w:pPr>
              <w:widowControl w:val="0"/>
              <w:rPr>
                <w:bCs/>
                <w:color w:val="000000"/>
                <w:sz w:val="16"/>
                <w:szCs w:val="16"/>
              </w:rPr>
            </w:pPr>
            <w:r w:rsidRPr="008925BA">
              <w:rPr>
                <w:bCs/>
                <w:color w:val="000000"/>
                <w:sz w:val="16"/>
                <w:szCs w:val="16"/>
              </w:rPr>
              <w:t>16</w:t>
            </w:r>
          </w:p>
        </w:tc>
        <w:tc>
          <w:tcPr>
            <w:tcW w:w="1942" w:type="pct"/>
            <w:gridSpan w:val="2"/>
            <w:tcBorders>
              <w:top w:val="single" w:sz="4" w:space="0" w:color="auto"/>
              <w:bottom w:val="single" w:sz="12" w:space="0" w:color="auto"/>
            </w:tcBorders>
            <w:shd w:val="clear" w:color="auto" w:fill="auto"/>
            <w:noWrap/>
            <w:vAlign w:val="bottom"/>
            <w:hideMark/>
          </w:tcPr>
          <w:p w14:paraId="5DD0F3B7" w14:textId="77777777" w:rsidR="00BE164D" w:rsidRPr="008925BA" w:rsidRDefault="00BE164D" w:rsidP="00BE164D">
            <w:pPr>
              <w:widowControl w:val="0"/>
              <w:rPr>
                <w:b/>
                <w:bCs/>
                <w:color w:val="000000"/>
                <w:sz w:val="16"/>
                <w:szCs w:val="16"/>
              </w:rPr>
            </w:pPr>
            <w:r w:rsidRPr="008925BA">
              <w:rPr>
                <w:b/>
                <w:bCs/>
                <w:color w:val="000000"/>
                <w:sz w:val="16"/>
                <w:szCs w:val="16"/>
              </w:rPr>
              <w:t>TOPLAM NAKİT ÇIKIŞLARI</w:t>
            </w:r>
          </w:p>
        </w:tc>
        <w:tc>
          <w:tcPr>
            <w:tcW w:w="804" w:type="pct"/>
            <w:tcBorders>
              <w:top w:val="single" w:sz="4" w:space="0" w:color="auto"/>
              <w:bottom w:val="single" w:sz="12" w:space="0" w:color="auto"/>
            </w:tcBorders>
            <w:shd w:val="clear" w:color="auto" w:fill="auto"/>
            <w:noWrap/>
            <w:vAlign w:val="bottom"/>
          </w:tcPr>
          <w:p w14:paraId="3422A3B9" w14:textId="77777777" w:rsidR="00BE164D" w:rsidRPr="008925BA" w:rsidRDefault="00BE164D" w:rsidP="00BE164D">
            <w:pPr>
              <w:widowControl w:val="0"/>
              <w:ind w:right="36"/>
              <w:jc w:val="right"/>
              <w:rPr>
                <w:b/>
                <w:color w:val="000000"/>
                <w:sz w:val="16"/>
                <w:szCs w:val="16"/>
              </w:rPr>
            </w:pPr>
          </w:p>
        </w:tc>
        <w:tc>
          <w:tcPr>
            <w:tcW w:w="807" w:type="pct"/>
            <w:tcBorders>
              <w:top w:val="single" w:sz="4" w:space="0" w:color="auto"/>
              <w:bottom w:val="single" w:sz="12" w:space="0" w:color="auto"/>
            </w:tcBorders>
            <w:shd w:val="clear" w:color="auto" w:fill="auto"/>
            <w:noWrap/>
            <w:vAlign w:val="bottom"/>
          </w:tcPr>
          <w:p w14:paraId="2FEFCDCB" w14:textId="77777777" w:rsidR="00BE164D" w:rsidRPr="008925BA" w:rsidRDefault="00BE164D" w:rsidP="00BE164D">
            <w:pPr>
              <w:widowControl w:val="0"/>
              <w:ind w:right="36"/>
              <w:jc w:val="right"/>
              <w:rPr>
                <w:b/>
                <w:color w:val="000000"/>
                <w:sz w:val="16"/>
                <w:szCs w:val="16"/>
              </w:rPr>
            </w:pPr>
          </w:p>
        </w:tc>
        <w:tc>
          <w:tcPr>
            <w:tcW w:w="672" w:type="pct"/>
            <w:gridSpan w:val="2"/>
            <w:tcBorders>
              <w:top w:val="single" w:sz="4" w:space="0" w:color="auto"/>
              <w:bottom w:val="single" w:sz="12" w:space="0" w:color="auto"/>
            </w:tcBorders>
            <w:shd w:val="clear" w:color="auto" w:fill="auto"/>
            <w:noWrap/>
            <w:vAlign w:val="bottom"/>
          </w:tcPr>
          <w:p w14:paraId="1DB6B991" w14:textId="77777777" w:rsidR="00BE164D" w:rsidRPr="008925BA" w:rsidRDefault="004A4E04" w:rsidP="00BE164D">
            <w:pPr>
              <w:widowControl w:val="0"/>
              <w:ind w:right="36"/>
              <w:jc w:val="right"/>
              <w:rPr>
                <w:b/>
                <w:color w:val="000000"/>
                <w:sz w:val="16"/>
                <w:szCs w:val="16"/>
              </w:rPr>
            </w:pPr>
            <w:r w:rsidRPr="008925BA">
              <w:rPr>
                <w:b/>
                <w:color w:val="000000"/>
                <w:sz w:val="16"/>
                <w:szCs w:val="16"/>
              </w:rPr>
              <w:t>401.601</w:t>
            </w:r>
          </w:p>
        </w:tc>
        <w:tc>
          <w:tcPr>
            <w:tcW w:w="631" w:type="pct"/>
            <w:tcBorders>
              <w:top w:val="single" w:sz="4" w:space="0" w:color="auto"/>
              <w:bottom w:val="single" w:sz="12" w:space="0" w:color="auto"/>
            </w:tcBorders>
            <w:shd w:val="clear" w:color="auto" w:fill="auto"/>
            <w:noWrap/>
            <w:vAlign w:val="bottom"/>
          </w:tcPr>
          <w:p w14:paraId="05F9BAD5" w14:textId="77777777" w:rsidR="00BE164D" w:rsidRPr="008925BA" w:rsidRDefault="004A4E04" w:rsidP="00BE164D">
            <w:pPr>
              <w:widowControl w:val="0"/>
              <w:ind w:right="36"/>
              <w:jc w:val="right"/>
              <w:rPr>
                <w:b/>
                <w:color w:val="000000"/>
                <w:sz w:val="16"/>
                <w:szCs w:val="16"/>
              </w:rPr>
            </w:pPr>
            <w:r w:rsidRPr="008925BA">
              <w:rPr>
                <w:b/>
                <w:color w:val="000000"/>
                <w:sz w:val="16"/>
                <w:szCs w:val="16"/>
              </w:rPr>
              <w:t>1.118.007</w:t>
            </w:r>
          </w:p>
        </w:tc>
      </w:tr>
      <w:tr w:rsidR="00BE164D" w:rsidRPr="008925BA" w14:paraId="55EDF011" w14:textId="77777777" w:rsidTr="006A3D94">
        <w:trPr>
          <w:trHeight w:val="113"/>
        </w:trPr>
        <w:tc>
          <w:tcPr>
            <w:tcW w:w="145" w:type="pct"/>
            <w:tcBorders>
              <w:left w:val="dotted" w:sz="4" w:space="0" w:color="auto"/>
            </w:tcBorders>
            <w:shd w:val="clear" w:color="auto" w:fill="auto"/>
            <w:noWrap/>
          </w:tcPr>
          <w:p w14:paraId="704D26F1" w14:textId="77777777" w:rsidR="00BE164D" w:rsidRPr="008925BA" w:rsidRDefault="00BE164D" w:rsidP="00BE164D">
            <w:pPr>
              <w:widowControl w:val="0"/>
              <w:rPr>
                <w:color w:val="000000"/>
                <w:sz w:val="16"/>
                <w:szCs w:val="16"/>
              </w:rPr>
            </w:pPr>
          </w:p>
        </w:tc>
        <w:tc>
          <w:tcPr>
            <w:tcW w:w="1942" w:type="pct"/>
            <w:gridSpan w:val="2"/>
            <w:shd w:val="clear" w:color="auto" w:fill="auto"/>
            <w:noWrap/>
            <w:vAlign w:val="bottom"/>
          </w:tcPr>
          <w:p w14:paraId="5ADBE36F" w14:textId="77777777" w:rsidR="00BE164D" w:rsidRPr="008925BA" w:rsidRDefault="00BE164D" w:rsidP="00BE164D">
            <w:pPr>
              <w:widowControl w:val="0"/>
              <w:ind w:left="183"/>
              <w:rPr>
                <w:b/>
                <w:bCs/>
                <w:color w:val="000000"/>
                <w:sz w:val="16"/>
                <w:szCs w:val="16"/>
              </w:rPr>
            </w:pPr>
          </w:p>
        </w:tc>
        <w:tc>
          <w:tcPr>
            <w:tcW w:w="804" w:type="pct"/>
            <w:shd w:val="clear" w:color="auto" w:fill="auto"/>
            <w:noWrap/>
            <w:vAlign w:val="bottom"/>
          </w:tcPr>
          <w:p w14:paraId="40B10B24" w14:textId="77777777" w:rsidR="00BE164D" w:rsidRPr="008925BA" w:rsidRDefault="00BE164D" w:rsidP="00BE164D">
            <w:pPr>
              <w:widowControl w:val="0"/>
              <w:ind w:right="22"/>
              <w:jc w:val="right"/>
              <w:rPr>
                <w:color w:val="000000"/>
                <w:sz w:val="16"/>
                <w:szCs w:val="16"/>
              </w:rPr>
            </w:pPr>
          </w:p>
        </w:tc>
        <w:tc>
          <w:tcPr>
            <w:tcW w:w="807" w:type="pct"/>
            <w:shd w:val="clear" w:color="auto" w:fill="auto"/>
            <w:noWrap/>
            <w:vAlign w:val="bottom"/>
          </w:tcPr>
          <w:p w14:paraId="63053A8B" w14:textId="77777777" w:rsidR="00BE164D" w:rsidRPr="008925BA" w:rsidRDefault="00BE164D" w:rsidP="00BE164D">
            <w:pPr>
              <w:widowControl w:val="0"/>
              <w:ind w:right="22"/>
              <w:jc w:val="right"/>
              <w:rPr>
                <w:color w:val="000000"/>
                <w:sz w:val="16"/>
                <w:szCs w:val="16"/>
              </w:rPr>
            </w:pPr>
          </w:p>
        </w:tc>
        <w:tc>
          <w:tcPr>
            <w:tcW w:w="672" w:type="pct"/>
            <w:gridSpan w:val="2"/>
            <w:shd w:val="clear" w:color="auto" w:fill="auto"/>
            <w:noWrap/>
            <w:vAlign w:val="bottom"/>
          </w:tcPr>
          <w:p w14:paraId="5AA3D7DC" w14:textId="77777777" w:rsidR="00BE164D" w:rsidRPr="008925BA" w:rsidRDefault="00BE164D" w:rsidP="00BE164D">
            <w:pPr>
              <w:widowControl w:val="0"/>
              <w:ind w:right="22"/>
              <w:jc w:val="right"/>
              <w:rPr>
                <w:color w:val="000000"/>
                <w:sz w:val="16"/>
                <w:szCs w:val="16"/>
              </w:rPr>
            </w:pPr>
          </w:p>
        </w:tc>
        <w:tc>
          <w:tcPr>
            <w:tcW w:w="631" w:type="pct"/>
            <w:shd w:val="clear" w:color="auto" w:fill="auto"/>
            <w:noWrap/>
            <w:vAlign w:val="bottom"/>
          </w:tcPr>
          <w:p w14:paraId="5A9D0C4E" w14:textId="77777777" w:rsidR="00BE164D" w:rsidRPr="008925BA" w:rsidRDefault="00BE164D" w:rsidP="00BE164D">
            <w:pPr>
              <w:widowControl w:val="0"/>
              <w:ind w:right="22"/>
              <w:jc w:val="right"/>
              <w:rPr>
                <w:color w:val="000000"/>
                <w:sz w:val="16"/>
                <w:szCs w:val="16"/>
              </w:rPr>
            </w:pPr>
          </w:p>
        </w:tc>
      </w:tr>
      <w:tr w:rsidR="00BE164D" w:rsidRPr="008925BA" w14:paraId="5016DBB0" w14:textId="77777777" w:rsidTr="006A3D94">
        <w:trPr>
          <w:trHeight w:val="113"/>
        </w:trPr>
        <w:tc>
          <w:tcPr>
            <w:tcW w:w="145" w:type="pct"/>
            <w:tcBorders>
              <w:left w:val="dotted" w:sz="4" w:space="0" w:color="auto"/>
            </w:tcBorders>
            <w:shd w:val="clear" w:color="auto" w:fill="auto"/>
            <w:noWrap/>
          </w:tcPr>
          <w:p w14:paraId="241F8CF3" w14:textId="77777777" w:rsidR="00BE164D" w:rsidRPr="008925BA" w:rsidRDefault="00BE164D" w:rsidP="00BE164D">
            <w:pPr>
              <w:widowControl w:val="0"/>
              <w:rPr>
                <w:color w:val="000000"/>
                <w:sz w:val="16"/>
                <w:szCs w:val="16"/>
              </w:rPr>
            </w:pPr>
          </w:p>
        </w:tc>
        <w:tc>
          <w:tcPr>
            <w:tcW w:w="1942" w:type="pct"/>
            <w:gridSpan w:val="2"/>
            <w:shd w:val="clear" w:color="auto" w:fill="auto"/>
            <w:noWrap/>
            <w:vAlign w:val="bottom"/>
          </w:tcPr>
          <w:p w14:paraId="696F18C5" w14:textId="77777777" w:rsidR="00BE164D" w:rsidRPr="008925BA" w:rsidRDefault="00BE164D" w:rsidP="00BE164D">
            <w:pPr>
              <w:widowControl w:val="0"/>
              <w:ind w:left="183"/>
              <w:rPr>
                <w:color w:val="000000"/>
                <w:sz w:val="16"/>
                <w:szCs w:val="16"/>
              </w:rPr>
            </w:pPr>
            <w:r w:rsidRPr="008925BA">
              <w:rPr>
                <w:b/>
                <w:bCs/>
                <w:color w:val="000000"/>
                <w:sz w:val="16"/>
                <w:szCs w:val="16"/>
              </w:rPr>
              <w:t>NAKİT GİRİŞLERİ</w:t>
            </w:r>
          </w:p>
        </w:tc>
        <w:tc>
          <w:tcPr>
            <w:tcW w:w="804" w:type="pct"/>
            <w:shd w:val="clear" w:color="auto" w:fill="auto"/>
            <w:noWrap/>
            <w:vAlign w:val="bottom"/>
          </w:tcPr>
          <w:p w14:paraId="66163D3E" w14:textId="77777777" w:rsidR="00BE164D" w:rsidRPr="008925BA" w:rsidRDefault="00BE164D" w:rsidP="00BE164D">
            <w:pPr>
              <w:widowControl w:val="0"/>
              <w:ind w:right="22"/>
              <w:jc w:val="right"/>
              <w:rPr>
                <w:color w:val="000000"/>
                <w:sz w:val="16"/>
                <w:szCs w:val="16"/>
              </w:rPr>
            </w:pPr>
          </w:p>
        </w:tc>
        <w:tc>
          <w:tcPr>
            <w:tcW w:w="807" w:type="pct"/>
            <w:shd w:val="clear" w:color="auto" w:fill="auto"/>
            <w:noWrap/>
            <w:vAlign w:val="bottom"/>
          </w:tcPr>
          <w:p w14:paraId="7E386124" w14:textId="77777777" w:rsidR="00BE164D" w:rsidRPr="008925BA" w:rsidRDefault="00BE164D" w:rsidP="00BE164D">
            <w:pPr>
              <w:widowControl w:val="0"/>
              <w:ind w:right="22"/>
              <w:jc w:val="right"/>
              <w:rPr>
                <w:color w:val="000000"/>
                <w:sz w:val="16"/>
                <w:szCs w:val="16"/>
              </w:rPr>
            </w:pPr>
          </w:p>
        </w:tc>
        <w:tc>
          <w:tcPr>
            <w:tcW w:w="672" w:type="pct"/>
            <w:gridSpan w:val="2"/>
            <w:shd w:val="clear" w:color="auto" w:fill="auto"/>
            <w:noWrap/>
            <w:vAlign w:val="bottom"/>
          </w:tcPr>
          <w:p w14:paraId="53F39850" w14:textId="77777777" w:rsidR="00BE164D" w:rsidRPr="008925BA" w:rsidRDefault="00BE164D" w:rsidP="00BE164D">
            <w:pPr>
              <w:widowControl w:val="0"/>
              <w:ind w:right="22"/>
              <w:jc w:val="right"/>
              <w:rPr>
                <w:color w:val="000000"/>
                <w:sz w:val="16"/>
                <w:szCs w:val="16"/>
              </w:rPr>
            </w:pPr>
          </w:p>
        </w:tc>
        <w:tc>
          <w:tcPr>
            <w:tcW w:w="631" w:type="pct"/>
            <w:shd w:val="clear" w:color="auto" w:fill="auto"/>
            <w:noWrap/>
            <w:vAlign w:val="bottom"/>
          </w:tcPr>
          <w:p w14:paraId="4327272E" w14:textId="77777777" w:rsidR="00BE164D" w:rsidRPr="008925BA" w:rsidRDefault="00BE164D" w:rsidP="00BE164D">
            <w:pPr>
              <w:widowControl w:val="0"/>
              <w:ind w:right="22"/>
              <w:jc w:val="right"/>
              <w:rPr>
                <w:color w:val="000000"/>
                <w:sz w:val="16"/>
                <w:szCs w:val="16"/>
              </w:rPr>
            </w:pPr>
          </w:p>
        </w:tc>
      </w:tr>
      <w:tr w:rsidR="00BE164D" w:rsidRPr="008925BA" w14:paraId="1E5C3267" w14:textId="77777777" w:rsidTr="006A3D94">
        <w:trPr>
          <w:trHeight w:val="113"/>
        </w:trPr>
        <w:tc>
          <w:tcPr>
            <w:tcW w:w="145" w:type="pct"/>
            <w:tcBorders>
              <w:left w:val="dotted" w:sz="4" w:space="0" w:color="auto"/>
            </w:tcBorders>
            <w:shd w:val="clear" w:color="auto" w:fill="auto"/>
            <w:noWrap/>
            <w:hideMark/>
          </w:tcPr>
          <w:p w14:paraId="17F6CFD3" w14:textId="77777777" w:rsidR="00BE164D" w:rsidRPr="008925BA" w:rsidRDefault="00BE164D" w:rsidP="00BE164D">
            <w:pPr>
              <w:widowControl w:val="0"/>
              <w:rPr>
                <w:color w:val="000000"/>
                <w:sz w:val="16"/>
                <w:szCs w:val="16"/>
              </w:rPr>
            </w:pPr>
            <w:r w:rsidRPr="008925BA">
              <w:rPr>
                <w:color w:val="000000"/>
                <w:sz w:val="16"/>
                <w:szCs w:val="16"/>
              </w:rPr>
              <w:t>17</w:t>
            </w:r>
          </w:p>
        </w:tc>
        <w:tc>
          <w:tcPr>
            <w:tcW w:w="1942" w:type="pct"/>
            <w:gridSpan w:val="2"/>
            <w:shd w:val="clear" w:color="auto" w:fill="auto"/>
            <w:noWrap/>
            <w:vAlign w:val="bottom"/>
            <w:hideMark/>
          </w:tcPr>
          <w:p w14:paraId="728F7FCE" w14:textId="77777777" w:rsidR="00BE164D" w:rsidRPr="008925BA" w:rsidRDefault="00BE164D" w:rsidP="00BE164D">
            <w:pPr>
              <w:widowControl w:val="0"/>
              <w:rPr>
                <w:color w:val="000000"/>
                <w:sz w:val="16"/>
                <w:szCs w:val="16"/>
              </w:rPr>
            </w:pPr>
            <w:r w:rsidRPr="008925BA">
              <w:rPr>
                <w:color w:val="000000"/>
                <w:sz w:val="16"/>
                <w:szCs w:val="16"/>
              </w:rPr>
              <w:t>Teminatlı alacaklar</w:t>
            </w:r>
          </w:p>
        </w:tc>
        <w:tc>
          <w:tcPr>
            <w:tcW w:w="804" w:type="pct"/>
            <w:shd w:val="clear" w:color="auto" w:fill="auto"/>
            <w:noWrap/>
            <w:vAlign w:val="bottom"/>
          </w:tcPr>
          <w:p w14:paraId="0626FDD9" w14:textId="77777777" w:rsidR="00BE164D" w:rsidRPr="008925BA" w:rsidRDefault="004A4E04" w:rsidP="00BE164D">
            <w:pPr>
              <w:widowControl w:val="0"/>
              <w:ind w:right="22"/>
              <w:jc w:val="right"/>
              <w:rPr>
                <w:color w:val="000000"/>
                <w:sz w:val="16"/>
                <w:szCs w:val="16"/>
              </w:rPr>
            </w:pPr>
            <w:r w:rsidRPr="008925BA">
              <w:rPr>
                <w:color w:val="000000"/>
                <w:sz w:val="16"/>
                <w:szCs w:val="16"/>
              </w:rPr>
              <w:t>-</w:t>
            </w:r>
          </w:p>
        </w:tc>
        <w:tc>
          <w:tcPr>
            <w:tcW w:w="807" w:type="pct"/>
            <w:shd w:val="clear" w:color="auto" w:fill="auto"/>
            <w:noWrap/>
            <w:vAlign w:val="bottom"/>
          </w:tcPr>
          <w:p w14:paraId="20E512A0" w14:textId="77777777" w:rsidR="00BE164D" w:rsidRPr="008925BA" w:rsidRDefault="004A4E04" w:rsidP="00BE164D">
            <w:pPr>
              <w:widowControl w:val="0"/>
              <w:ind w:right="22"/>
              <w:jc w:val="right"/>
              <w:rPr>
                <w:color w:val="000000"/>
                <w:sz w:val="16"/>
                <w:szCs w:val="16"/>
              </w:rPr>
            </w:pPr>
            <w:r w:rsidRPr="008925BA">
              <w:rPr>
                <w:color w:val="000000"/>
                <w:sz w:val="16"/>
                <w:szCs w:val="16"/>
              </w:rPr>
              <w:t>-</w:t>
            </w:r>
          </w:p>
        </w:tc>
        <w:tc>
          <w:tcPr>
            <w:tcW w:w="672" w:type="pct"/>
            <w:gridSpan w:val="2"/>
            <w:shd w:val="clear" w:color="auto" w:fill="auto"/>
            <w:noWrap/>
            <w:vAlign w:val="bottom"/>
          </w:tcPr>
          <w:p w14:paraId="0F083EB9" w14:textId="77777777" w:rsidR="00BE164D" w:rsidRPr="008925BA" w:rsidRDefault="004A4E04" w:rsidP="00BE164D">
            <w:pPr>
              <w:widowControl w:val="0"/>
              <w:ind w:right="22"/>
              <w:jc w:val="right"/>
              <w:rPr>
                <w:color w:val="000000"/>
                <w:sz w:val="16"/>
                <w:szCs w:val="16"/>
              </w:rPr>
            </w:pPr>
            <w:r w:rsidRPr="008925BA">
              <w:rPr>
                <w:color w:val="000000"/>
                <w:sz w:val="16"/>
                <w:szCs w:val="16"/>
              </w:rPr>
              <w:t>-</w:t>
            </w:r>
          </w:p>
        </w:tc>
        <w:tc>
          <w:tcPr>
            <w:tcW w:w="631" w:type="pct"/>
            <w:shd w:val="clear" w:color="auto" w:fill="auto"/>
            <w:noWrap/>
            <w:vAlign w:val="bottom"/>
          </w:tcPr>
          <w:p w14:paraId="4A5AF455" w14:textId="77777777" w:rsidR="00BE164D" w:rsidRPr="008925BA" w:rsidRDefault="004A4E04" w:rsidP="00BE164D">
            <w:pPr>
              <w:widowControl w:val="0"/>
              <w:ind w:right="22"/>
              <w:jc w:val="right"/>
              <w:rPr>
                <w:color w:val="000000"/>
                <w:sz w:val="16"/>
                <w:szCs w:val="16"/>
              </w:rPr>
            </w:pPr>
            <w:r w:rsidRPr="008925BA">
              <w:rPr>
                <w:color w:val="000000"/>
                <w:sz w:val="16"/>
                <w:szCs w:val="16"/>
              </w:rPr>
              <w:t>-</w:t>
            </w:r>
          </w:p>
        </w:tc>
      </w:tr>
      <w:tr w:rsidR="00BE164D" w:rsidRPr="008925BA" w14:paraId="15D3CC30" w14:textId="77777777" w:rsidTr="006A3D94">
        <w:trPr>
          <w:trHeight w:val="113"/>
        </w:trPr>
        <w:tc>
          <w:tcPr>
            <w:tcW w:w="145" w:type="pct"/>
            <w:tcBorders>
              <w:left w:val="dotted" w:sz="4" w:space="0" w:color="auto"/>
            </w:tcBorders>
            <w:shd w:val="clear" w:color="auto" w:fill="auto"/>
            <w:noWrap/>
            <w:hideMark/>
          </w:tcPr>
          <w:p w14:paraId="520664DF" w14:textId="77777777" w:rsidR="00BE164D" w:rsidRPr="008925BA" w:rsidRDefault="00BE164D" w:rsidP="00BE164D">
            <w:pPr>
              <w:widowControl w:val="0"/>
              <w:rPr>
                <w:color w:val="000000"/>
                <w:sz w:val="16"/>
                <w:szCs w:val="16"/>
              </w:rPr>
            </w:pPr>
            <w:r w:rsidRPr="008925BA">
              <w:rPr>
                <w:color w:val="000000"/>
                <w:sz w:val="16"/>
                <w:szCs w:val="16"/>
              </w:rPr>
              <w:t>18</w:t>
            </w:r>
          </w:p>
        </w:tc>
        <w:tc>
          <w:tcPr>
            <w:tcW w:w="1942" w:type="pct"/>
            <w:gridSpan w:val="2"/>
            <w:shd w:val="clear" w:color="auto" w:fill="auto"/>
            <w:noWrap/>
            <w:vAlign w:val="bottom"/>
            <w:hideMark/>
          </w:tcPr>
          <w:p w14:paraId="5A58957A" w14:textId="77777777" w:rsidR="00BE164D" w:rsidRPr="008925BA" w:rsidRDefault="00BE164D" w:rsidP="00BE164D">
            <w:pPr>
              <w:widowControl w:val="0"/>
              <w:rPr>
                <w:color w:val="000000"/>
                <w:sz w:val="16"/>
                <w:szCs w:val="16"/>
              </w:rPr>
            </w:pPr>
            <w:r w:rsidRPr="008925BA">
              <w:rPr>
                <w:color w:val="000000"/>
                <w:sz w:val="16"/>
                <w:szCs w:val="16"/>
              </w:rPr>
              <w:t>Teminatsız alacaklar</w:t>
            </w:r>
          </w:p>
        </w:tc>
        <w:tc>
          <w:tcPr>
            <w:tcW w:w="804" w:type="pct"/>
            <w:shd w:val="clear" w:color="auto" w:fill="auto"/>
            <w:noWrap/>
            <w:vAlign w:val="bottom"/>
          </w:tcPr>
          <w:p w14:paraId="136B5AB1" w14:textId="77777777" w:rsidR="00BE164D" w:rsidRPr="008925BA" w:rsidRDefault="004A4E04" w:rsidP="00BE164D">
            <w:pPr>
              <w:widowControl w:val="0"/>
              <w:ind w:right="22"/>
              <w:jc w:val="right"/>
              <w:rPr>
                <w:color w:val="000000"/>
                <w:sz w:val="16"/>
                <w:szCs w:val="16"/>
              </w:rPr>
            </w:pPr>
            <w:r w:rsidRPr="008925BA">
              <w:rPr>
                <w:color w:val="000000"/>
                <w:sz w:val="16"/>
                <w:szCs w:val="16"/>
              </w:rPr>
              <w:t>551.859</w:t>
            </w:r>
          </w:p>
        </w:tc>
        <w:tc>
          <w:tcPr>
            <w:tcW w:w="807" w:type="pct"/>
            <w:shd w:val="clear" w:color="auto" w:fill="auto"/>
            <w:noWrap/>
            <w:vAlign w:val="bottom"/>
          </w:tcPr>
          <w:p w14:paraId="1882E4F6" w14:textId="77777777" w:rsidR="00BE164D" w:rsidRPr="008925BA" w:rsidRDefault="004A4E04" w:rsidP="00BE164D">
            <w:pPr>
              <w:widowControl w:val="0"/>
              <w:ind w:right="22"/>
              <w:jc w:val="right"/>
              <w:rPr>
                <w:color w:val="000000"/>
                <w:sz w:val="16"/>
                <w:szCs w:val="16"/>
              </w:rPr>
            </w:pPr>
            <w:r w:rsidRPr="008925BA">
              <w:rPr>
                <w:color w:val="000000"/>
                <w:sz w:val="16"/>
                <w:szCs w:val="16"/>
              </w:rPr>
              <w:t>-</w:t>
            </w:r>
          </w:p>
        </w:tc>
        <w:tc>
          <w:tcPr>
            <w:tcW w:w="672" w:type="pct"/>
            <w:gridSpan w:val="2"/>
            <w:shd w:val="clear" w:color="auto" w:fill="auto"/>
            <w:noWrap/>
            <w:vAlign w:val="bottom"/>
          </w:tcPr>
          <w:p w14:paraId="70966EBB" w14:textId="77777777" w:rsidR="00BE164D" w:rsidRPr="008925BA" w:rsidRDefault="004A4E04" w:rsidP="00BE164D">
            <w:pPr>
              <w:widowControl w:val="0"/>
              <w:ind w:right="22"/>
              <w:jc w:val="right"/>
              <w:rPr>
                <w:color w:val="000000"/>
                <w:sz w:val="16"/>
                <w:szCs w:val="16"/>
              </w:rPr>
            </w:pPr>
            <w:r w:rsidRPr="008925BA">
              <w:rPr>
                <w:color w:val="000000"/>
                <w:sz w:val="16"/>
                <w:szCs w:val="16"/>
              </w:rPr>
              <w:t>412.530</w:t>
            </w:r>
          </w:p>
        </w:tc>
        <w:tc>
          <w:tcPr>
            <w:tcW w:w="631" w:type="pct"/>
            <w:shd w:val="clear" w:color="auto" w:fill="auto"/>
            <w:noWrap/>
            <w:vAlign w:val="bottom"/>
          </w:tcPr>
          <w:p w14:paraId="5622F312" w14:textId="77777777" w:rsidR="00BE164D" w:rsidRPr="008925BA" w:rsidRDefault="004A4E04" w:rsidP="00BE164D">
            <w:pPr>
              <w:widowControl w:val="0"/>
              <w:ind w:right="22"/>
              <w:jc w:val="right"/>
              <w:rPr>
                <w:color w:val="000000"/>
                <w:sz w:val="16"/>
                <w:szCs w:val="16"/>
              </w:rPr>
            </w:pPr>
            <w:r w:rsidRPr="008925BA">
              <w:rPr>
                <w:color w:val="000000"/>
                <w:sz w:val="16"/>
                <w:szCs w:val="16"/>
              </w:rPr>
              <w:t>-</w:t>
            </w:r>
          </w:p>
        </w:tc>
      </w:tr>
      <w:tr w:rsidR="00BE164D" w:rsidRPr="008925BA" w14:paraId="1CCB721E" w14:textId="77777777" w:rsidTr="006A3D94">
        <w:trPr>
          <w:trHeight w:val="162"/>
        </w:trPr>
        <w:tc>
          <w:tcPr>
            <w:tcW w:w="145" w:type="pct"/>
            <w:tcBorders>
              <w:left w:val="dotted" w:sz="4" w:space="0" w:color="auto"/>
              <w:bottom w:val="single" w:sz="4" w:space="0" w:color="auto"/>
            </w:tcBorders>
            <w:shd w:val="clear" w:color="auto" w:fill="auto"/>
            <w:noWrap/>
            <w:hideMark/>
          </w:tcPr>
          <w:p w14:paraId="794D0E52" w14:textId="77777777" w:rsidR="00BE164D" w:rsidRPr="008925BA" w:rsidRDefault="00BE164D" w:rsidP="00BE164D">
            <w:pPr>
              <w:widowControl w:val="0"/>
              <w:rPr>
                <w:color w:val="000000"/>
                <w:sz w:val="16"/>
                <w:szCs w:val="16"/>
              </w:rPr>
            </w:pPr>
            <w:r w:rsidRPr="008925BA">
              <w:rPr>
                <w:color w:val="000000"/>
                <w:sz w:val="16"/>
                <w:szCs w:val="16"/>
              </w:rPr>
              <w:t>19</w:t>
            </w:r>
          </w:p>
        </w:tc>
        <w:tc>
          <w:tcPr>
            <w:tcW w:w="1942" w:type="pct"/>
            <w:gridSpan w:val="2"/>
            <w:tcBorders>
              <w:bottom w:val="single" w:sz="4" w:space="0" w:color="auto"/>
            </w:tcBorders>
            <w:shd w:val="clear" w:color="auto" w:fill="auto"/>
            <w:noWrap/>
            <w:vAlign w:val="bottom"/>
            <w:hideMark/>
          </w:tcPr>
          <w:p w14:paraId="1C2B6B88" w14:textId="77777777" w:rsidR="00BE164D" w:rsidRPr="008925BA" w:rsidRDefault="00BE164D" w:rsidP="00BE164D">
            <w:pPr>
              <w:widowControl w:val="0"/>
              <w:rPr>
                <w:color w:val="000000"/>
                <w:sz w:val="16"/>
                <w:szCs w:val="16"/>
              </w:rPr>
            </w:pPr>
            <w:r w:rsidRPr="008925BA">
              <w:rPr>
                <w:color w:val="000000"/>
                <w:sz w:val="16"/>
                <w:szCs w:val="16"/>
              </w:rPr>
              <w:t>Diğer nakit girişleri</w:t>
            </w:r>
          </w:p>
        </w:tc>
        <w:tc>
          <w:tcPr>
            <w:tcW w:w="804" w:type="pct"/>
            <w:tcBorders>
              <w:bottom w:val="single" w:sz="4" w:space="0" w:color="auto"/>
            </w:tcBorders>
            <w:shd w:val="clear" w:color="auto" w:fill="auto"/>
            <w:noWrap/>
            <w:vAlign w:val="bottom"/>
          </w:tcPr>
          <w:p w14:paraId="48C9111B" w14:textId="77777777" w:rsidR="00BE164D" w:rsidRPr="008925BA" w:rsidRDefault="004A4E04" w:rsidP="00BE164D">
            <w:pPr>
              <w:widowControl w:val="0"/>
              <w:ind w:right="22"/>
              <w:jc w:val="right"/>
              <w:rPr>
                <w:color w:val="000000"/>
                <w:sz w:val="16"/>
                <w:szCs w:val="16"/>
              </w:rPr>
            </w:pPr>
            <w:r w:rsidRPr="008925BA">
              <w:rPr>
                <w:color w:val="000000"/>
                <w:sz w:val="16"/>
                <w:szCs w:val="16"/>
              </w:rPr>
              <w:t>-</w:t>
            </w:r>
          </w:p>
        </w:tc>
        <w:tc>
          <w:tcPr>
            <w:tcW w:w="807" w:type="pct"/>
            <w:tcBorders>
              <w:bottom w:val="single" w:sz="4" w:space="0" w:color="auto"/>
            </w:tcBorders>
            <w:shd w:val="clear" w:color="auto" w:fill="auto"/>
            <w:noWrap/>
            <w:vAlign w:val="bottom"/>
          </w:tcPr>
          <w:p w14:paraId="64A20456" w14:textId="77777777" w:rsidR="00BE164D" w:rsidRPr="008925BA" w:rsidRDefault="004A4E04" w:rsidP="00BE164D">
            <w:pPr>
              <w:widowControl w:val="0"/>
              <w:ind w:right="22"/>
              <w:jc w:val="right"/>
              <w:rPr>
                <w:color w:val="000000"/>
                <w:sz w:val="16"/>
                <w:szCs w:val="16"/>
              </w:rPr>
            </w:pPr>
            <w:r w:rsidRPr="008925BA">
              <w:rPr>
                <w:color w:val="000000"/>
                <w:sz w:val="16"/>
                <w:szCs w:val="16"/>
              </w:rPr>
              <w:t>-</w:t>
            </w:r>
          </w:p>
        </w:tc>
        <w:tc>
          <w:tcPr>
            <w:tcW w:w="672" w:type="pct"/>
            <w:gridSpan w:val="2"/>
            <w:tcBorders>
              <w:bottom w:val="single" w:sz="4" w:space="0" w:color="auto"/>
            </w:tcBorders>
            <w:shd w:val="clear" w:color="auto" w:fill="auto"/>
            <w:noWrap/>
            <w:vAlign w:val="bottom"/>
          </w:tcPr>
          <w:p w14:paraId="368D34AE" w14:textId="77777777" w:rsidR="00BE164D" w:rsidRPr="008925BA" w:rsidRDefault="004A4E04" w:rsidP="00BE164D">
            <w:pPr>
              <w:widowControl w:val="0"/>
              <w:ind w:right="22"/>
              <w:jc w:val="right"/>
              <w:rPr>
                <w:color w:val="000000"/>
                <w:sz w:val="16"/>
                <w:szCs w:val="16"/>
              </w:rPr>
            </w:pPr>
            <w:r w:rsidRPr="008925BA">
              <w:rPr>
                <w:color w:val="000000"/>
                <w:sz w:val="16"/>
                <w:szCs w:val="16"/>
              </w:rPr>
              <w:t>-</w:t>
            </w:r>
          </w:p>
        </w:tc>
        <w:tc>
          <w:tcPr>
            <w:tcW w:w="631" w:type="pct"/>
            <w:tcBorders>
              <w:bottom w:val="single" w:sz="4" w:space="0" w:color="auto"/>
            </w:tcBorders>
            <w:shd w:val="clear" w:color="auto" w:fill="auto"/>
            <w:noWrap/>
            <w:vAlign w:val="bottom"/>
          </w:tcPr>
          <w:p w14:paraId="622ABE17" w14:textId="77777777" w:rsidR="00BE164D" w:rsidRPr="008925BA" w:rsidRDefault="004A4E04" w:rsidP="00BE164D">
            <w:pPr>
              <w:widowControl w:val="0"/>
              <w:ind w:right="22"/>
              <w:jc w:val="right"/>
              <w:rPr>
                <w:color w:val="000000"/>
                <w:sz w:val="16"/>
                <w:szCs w:val="16"/>
              </w:rPr>
            </w:pPr>
            <w:r w:rsidRPr="008925BA">
              <w:rPr>
                <w:color w:val="000000"/>
                <w:sz w:val="16"/>
                <w:szCs w:val="16"/>
              </w:rPr>
              <w:t>-</w:t>
            </w:r>
          </w:p>
        </w:tc>
      </w:tr>
      <w:tr w:rsidR="004A4E04" w:rsidRPr="008925BA" w14:paraId="78111ABF" w14:textId="77777777" w:rsidTr="006A3D94">
        <w:trPr>
          <w:trHeight w:val="113"/>
        </w:trPr>
        <w:tc>
          <w:tcPr>
            <w:tcW w:w="145" w:type="pct"/>
            <w:tcBorders>
              <w:top w:val="single" w:sz="4" w:space="0" w:color="auto"/>
              <w:left w:val="dotted" w:sz="4" w:space="0" w:color="auto"/>
              <w:bottom w:val="single" w:sz="12" w:space="0" w:color="auto"/>
            </w:tcBorders>
            <w:shd w:val="clear" w:color="auto" w:fill="auto"/>
            <w:noWrap/>
            <w:hideMark/>
          </w:tcPr>
          <w:p w14:paraId="43E5A2BE" w14:textId="77777777" w:rsidR="004A4E04" w:rsidRPr="008925BA" w:rsidRDefault="004A4E04" w:rsidP="004A4E04">
            <w:pPr>
              <w:widowControl w:val="0"/>
              <w:rPr>
                <w:bCs/>
                <w:color w:val="000000"/>
                <w:sz w:val="16"/>
                <w:szCs w:val="16"/>
              </w:rPr>
            </w:pPr>
            <w:r w:rsidRPr="008925BA">
              <w:rPr>
                <w:bCs/>
                <w:color w:val="000000"/>
                <w:sz w:val="16"/>
                <w:szCs w:val="16"/>
              </w:rPr>
              <w:t>20</w:t>
            </w:r>
          </w:p>
        </w:tc>
        <w:tc>
          <w:tcPr>
            <w:tcW w:w="1942" w:type="pct"/>
            <w:gridSpan w:val="2"/>
            <w:tcBorders>
              <w:top w:val="single" w:sz="4" w:space="0" w:color="auto"/>
              <w:bottom w:val="single" w:sz="12" w:space="0" w:color="auto"/>
            </w:tcBorders>
            <w:shd w:val="clear" w:color="auto" w:fill="auto"/>
            <w:noWrap/>
            <w:vAlign w:val="bottom"/>
            <w:hideMark/>
          </w:tcPr>
          <w:p w14:paraId="5BA1358E" w14:textId="77777777" w:rsidR="004A4E04" w:rsidRPr="008925BA" w:rsidRDefault="004A4E04" w:rsidP="004A4E04">
            <w:pPr>
              <w:widowControl w:val="0"/>
              <w:rPr>
                <w:b/>
                <w:bCs/>
                <w:color w:val="000000"/>
                <w:sz w:val="16"/>
                <w:szCs w:val="16"/>
              </w:rPr>
            </w:pPr>
            <w:r w:rsidRPr="008925BA">
              <w:rPr>
                <w:b/>
                <w:bCs/>
                <w:color w:val="000000"/>
                <w:sz w:val="16"/>
                <w:szCs w:val="16"/>
              </w:rPr>
              <w:t>TOPLAM NAKİT GİRİŞLERİ</w:t>
            </w:r>
          </w:p>
        </w:tc>
        <w:tc>
          <w:tcPr>
            <w:tcW w:w="804" w:type="pct"/>
            <w:tcBorders>
              <w:top w:val="single" w:sz="4" w:space="0" w:color="auto"/>
              <w:bottom w:val="single" w:sz="12" w:space="0" w:color="auto"/>
            </w:tcBorders>
            <w:shd w:val="clear" w:color="auto" w:fill="auto"/>
            <w:noWrap/>
            <w:vAlign w:val="bottom"/>
          </w:tcPr>
          <w:p w14:paraId="52905CF4" w14:textId="77777777" w:rsidR="004A4E04" w:rsidRPr="008925BA" w:rsidRDefault="004A4E04" w:rsidP="004A4E04">
            <w:pPr>
              <w:widowControl w:val="0"/>
              <w:ind w:right="22"/>
              <w:jc w:val="right"/>
              <w:rPr>
                <w:b/>
                <w:color w:val="000000"/>
                <w:sz w:val="16"/>
                <w:szCs w:val="16"/>
              </w:rPr>
            </w:pPr>
            <w:r w:rsidRPr="008925BA">
              <w:rPr>
                <w:b/>
                <w:color w:val="000000"/>
                <w:sz w:val="16"/>
                <w:szCs w:val="16"/>
              </w:rPr>
              <w:t>551.859</w:t>
            </w:r>
          </w:p>
        </w:tc>
        <w:tc>
          <w:tcPr>
            <w:tcW w:w="807" w:type="pct"/>
            <w:tcBorders>
              <w:top w:val="single" w:sz="4" w:space="0" w:color="auto"/>
              <w:bottom w:val="single" w:sz="12" w:space="0" w:color="auto"/>
            </w:tcBorders>
            <w:shd w:val="clear" w:color="auto" w:fill="auto"/>
            <w:noWrap/>
            <w:vAlign w:val="bottom"/>
          </w:tcPr>
          <w:p w14:paraId="074AEAB7" w14:textId="77777777" w:rsidR="004A4E04" w:rsidRPr="008925BA" w:rsidRDefault="004A4E04" w:rsidP="004A4E04">
            <w:pPr>
              <w:widowControl w:val="0"/>
              <w:ind w:right="22"/>
              <w:jc w:val="right"/>
              <w:rPr>
                <w:b/>
                <w:color w:val="000000"/>
                <w:sz w:val="16"/>
                <w:szCs w:val="16"/>
              </w:rPr>
            </w:pPr>
            <w:r w:rsidRPr="008925BA">
              <w:rPr>
                <w:b/>
                <w:color w:val="000000"/>
                <w:sz w:val="16"/>
                <w:szCs w:val="16"/>
              </w:rPr>
              <w:t>-</w:t>
            </w:r>
          </w:p>
        </w:tc>
        <w:tc>
          <w:tcPr>
            <w:tcW w:w="672" w:type="pct"/>
            <w:gridSpan w:val="2"/>
            <w:tcBorders>
              <w:top w:val="single" w:sz="4" w:space="0" w:color="auto"/>
              <w:bottom w:val="single" w:sz="12" w:space="0" w:color="auto"/>
            </w:tcBorders>
            <w:shd w:val="clear" w:color="auto" w:fill="auto"/>
            <w:noWrap/>
            <w:vAlign w:val="bottom"/>
          </w:tcPr>
          <w:p w14:paraId="601B1B70" w14:textId="77777777" w:rsidR="004A4E04" w:rsidRPr="008925BA" w:rsidRDefault="004A4E04" w:rsidP="004A4E04">
            <w:pPr>
              <w:widowControl w:val="0"/>
              <w:ind w:right="22"/>
              <w:jc w:val="right"/>
              <w:rPr>
                <w:b/>
                <w:color w:val="000000"/>
                <w:sz w:val="16"/>
                <w:szCs w:val="16"/>
              </w:rPr>
            </w:pPr>
            <w:r w:rsidRPr="008925BA">
              <w:rPr>
                <w:b/>
                <w:color w:val="000000"/>
                <w:sz w:val="16"/>
                <w:szCs w:val="16"/>
              </w:rPr>
              <w:t>412.530</w:t>
            </w:r>
          </w:p>
        </w:tc>
        <w:tc>
          <w:tcPr>
            <w:tcW w:w="631" w:type="pct"/>
            <w:tcBorders>
              <w:top w:val="single" w:sz="4" w:space="0" w:color="auto"/>
              <w:bottom w:val="single" w:sz="12" w:space="0" w:color="auto"/>
            </w:tcBorders>
            <w:shd w:val="clear" w:color="auto" w:fill="auto"/>
            <w:noWrap/>
            <w:vAlign w:val="bottom"/>
          </w:tcPr>
          <w:p w14:paraId="0AF870EE" w14:textId="77777777" w:rsidR="004A4E04" w:rsidRPr="008925BA" w:rsidRDefault="004A4E04" w:rsidP="004A4E04">
            <w:pPr>
              <w:widowControl w:val="0"/>
              <w:ind w:right="22"/>
              <w:jc w:val="right"/>
              <w:rPr>
                <w:b/>
                <w:color w:val="000000"/>
                <w:sz w:val="16"/>
                <w:szCs w:val="16"/>
              </w:rPr>
            </w:pPr>
            <w:r w:rsidRPr="008925BA">
              <w:rPr>
                <w:b/>
                <w:color w:val="000000"/>
                <w:sz w:val="16"/>
                <w:szCs w:val="16"/>
              </w:rPr>
              <w:t>-</w:t>
            </w:r>
          </w:p>
        </w:tc>
      </w:tr>
      <w:tr w:rsidR="004A4E04" w:rsidRPr="008925BA" w14:paraId="7C007655" w14:textId="77777777" w:rsidTr="006A3D94">
        <w:trPr>
          <w:trHeight w:val="113"/>
        </w:trPr>
        <w:tc>
          <w:tcPr>
            <w:tcW w:w="145" w:type="pct"/>
            <w:tcBorders>
              <w:top w:val="single" w:sz="12" w:space="0" w:color="auto"/>
              <w:left w:val="dotted" w:sz="4" w:space="0" w:color="auto"/>
              <w:bottom w:val="dotted" w:sz="4" w:space="0" w:color="auto"/>
            </w:tcBorders>
            <w:shd w:val="clear" w:color="auto" w:fill="auto"/>
            <w:noWrap/>
            <w:hideMark/>
          </w:tcPr>
          <w:p w14:paraId="433C0BBF" w14:textId="77777777" w:rsidR="004A4E04" w:rsidRPr="008925BA" w:rsidRDefault="004A4E04" w:rsidP="004A4E04">
            <w:pPr>
              <w:widowControl w:val="0"/>
              <w:rPr>
                <w:color w:val="000000"/>
                <w:sz w:val="16"/>
                <w:szCs w:val="16"/>
              </w:rPr>
            </w:pPr>
            <w:r w:rsidRPr="008925BA">
              <w:rPr>
                <w:color w:val="000000"/>
                <w:sz w:val="16"/>
                <w:szCs w:val="16"/>
              </w:rPr>
              <w:t> </w:t>
            </w:r>
          </w:p>
        </w:tc>
        <w:tc>
          <w:tcPr>
            <w:tcW w:w="1942" w:type="pct"/>
            <w:gridSpan w:val="2"/>
            <w:tcBorders>
              <w:top w:val="single" w:sz="12" w:space="0" w:color="auto"/>
              <w:bottom w:val="dotted" w:sz="4" w:space="0" w:color="auto"/>
            </w:tcBorders>
            <w:shd w:val="clear" w:color="auto" w:fill="auto"/>
            <w:noWrap/>
            <w:vAlign w:val="bottom"/>
            <w:hideMark/>
          </w:tcPr>
          <w:p w14:paraId="719B69B0" w14:textId="77777777" w:rsidR="004A4E04" w:rsidRPr="008925BA" w:rsidRDefault="004A4E04" w:rsidP="004A4E04">
            <w:pPr>
              <w:widowControl w:val="0"/>
              <w:rPr>
                <w:color w:val="000000"/>
                <w:sz w:val="16"/>
                <w:szCs w:val="16"/>
              </w:rPr>
            </w:pPr>
            <w:r w:rsidRPr="008925BA">
              <w:rPr>
                <w:color w:val="000000"/>
                <w:sz w:val="16"/>
                <w:szCs w:val="16"/>
              </w:rPr>
              <w:t> </w:t>
            </w:r>
          </w:p>
        </w:tc>
        <w:tc>
          <w:tcPr>
            <w:tcW w:w="804" w:type="pct"/>
            <w:tcBorders>
              <w:top w:val="single" w:sz="12" w:space="0" w:color="auto"/>
              <w:bottom w:val="dotted" w:sz="4" w:space="0" w:color="auto"/>
            </w:tcBorders>
            <w:shd w:val="clear" w:color="auto" w:fill="auto"/>
            <w:noWrap/>
            <w:vAlign w:val="bottom"/>
          </w:tcPr>
          <w:p w14:paraId="723273D4" w14:textId="77777777" w:rsidR="004A4E04" w:rsidRPr="008925BA" w:rsidRDefault="004A4E04" w:rsidP="004A4E04">
            <w:pPr>
              <w:widowControl w:val="0"/>
              <w:ind w:right="73"/>
              <w:jc w:val="right"/>
              <w:rPr>
                <w:b/>
                <w:color w:val="000000"/>
                <w:sz w:val="16"/>
                <w:szCs w:val="16"/>
              </w:rPr>
            </w:pPr>
          </w:p>
        </w:tc>
        <w:tc>
          <w:tcPr>
            <w:tcW w:w="807" w:type="pct"/>
            <w:tcBorders>
              <w:top w:val="single" w:sz="12" w:space="0" w:color="auto"/>
              <w:bottom w:val="dotted" w:sz="4" w:space="0" w:color="auto"/>
            </w:tcBorders>
            <w:shd w:val="clear" w:color="auto" w:fill="auto"/>
            <w:noWrap/>
            <w:vAlign w:val="bottom"/>
          </w:tcPr>
          <w:p w14:paraId="149285A1" w14:textId="77777777" w:rsidR="004A4E04" w:rsidRPr="008925BA" w:rsidRDefault="004A4E04" w:rsidP="004A4E04">
            <w:pPr>
              <w:widowControl w:val="0"/>
              <w:ind w:right="73"/>
              <w:jc w:val="right"/>
              <w:rPr>
                <w:b/>
                <w:color w:val="000000"/>
                <w:sz w:val="16"/>
                <w:szCs w:val="16"/>
              </w:rPr>
            </w:pPr>
          </w:p>
        </w:tc>
        <w:tc>
          <w:tcPr>
            <w:tcW w:w="1302" w:type="pct"/>
            <w:gridSpan w:val="3"/>
            <w:tcBorders>
              <w:top w:val="single" w:sz="12" w:space="0" w:color="auto"/>
              <w:bottom w:val="dotted" w:sz="4" w:space="0" w:color="auto"/>
            </w:tcBorders>
            <w:shd w:val="clear" w:color="auto" w:fill="auto"/>
            <w:vAlign w:val="bottom"/>
          </w:tcPr>
          <w:p w14:paraId="541D1D78" w14:textId="77777777" w:rsidR="004A4E04" w:rsidRPr="008925BA" w:rsidRDefault="00062C49" w:rsidP="004A4E04">
            <w:pPr>
              <w:widowControl w:val="0"/>
              <w:ind w:right="73"/>
              <w:jc w:val="center"/>
              <w:rPr>
                <w:b/>
                <w:color w:val="000000"/>
                <w:sz w:val="16"/>
                <w:szCs w:val="16"/>
              </w:rPr>
            </w:pPr>
            <w:r w:rsidRPr="008925BA">
              <w:rPr>
                <w:b/>
                <w:color w:val="000000"/>
                <w:sz w:val="16"/>
                <w:szCs w:val="16"/>
              </w:rPr>
              <w:t>Üst Sınır Uygulanmış Değerler</w:t>
            </w:r>
          </w:p>
        </w:tc>
      </w:tr>
      <w:tr w:rsidR="004A4E04" w:rsidRPr="008925BA" w14:paraId="11C3691C" w14:textId="77777777" w:rsidTr="006A3D94">
        <w:trPr>
          <w:trHeight w:val="113"/>
        </w:trPr>
        <w:tc>
          <w:tcPr>
            <w:tcW w:w="145" w:type="pct"/>
            <w:tcBorders>
              <w:top w:val="dotted" w:sz="4" w:space="0" w:color="auto"/>
              <w:left w:val="dotted" w:sz="4" w:space="0" w:color="auto"/>
              <w:bottom w:val="single" w:sz="4" w:space="0" w:color="auto"/>
            </w:tcBorders>
            <w:shd w:val="clear" w:color="auto" w:fill="auto"/>
            <w:noWrap/>
            <w:hideMark/>
          </w:tcPr>
          <w:p w14:paraId="38C890BE" w14:textId="77777777" w:rsidR="004A4E04" w:rsidRPr="008925BA" w:rsidRDefault="004A4E04" w:rsidP="004A4E04">
            <w:pPr>
              <w:widowControl w:val="0"/>
              <w:rPr>
                <w:bCs/>
                <w:color w:val="000000"/>
                <w:sz w:val="16"/>
                <w:szCs w:val="16"/>
              </w:rPr>
            </w:pPr>
            <w:r w:rsidRPr="008925BA">
              <w:rPr>
                <w:bCs/>
                <w:color w:val="000000"/>
                <w:sz w:val="16"/>
                <w:szCs w:val="16"/>
              </w:rPr>
              <w:t>21</w:t>
            </w:r>
          </w:p>
        </w:tc>
        <w:tc>
          <w:tcPr>
            <w:tcW w:w="1942" w:type="pct"/>
            <w:gridSpan w:val="2"/>
            <w:tcBorders>
              <w:top w:val="dotted" w:sz="4" w:space="0" w:color="auto"/>
              <w:bottom w:val="single" w:sz="4" w:space="0" w:color="auto"/>
            </w:tcBorders>
            <w:shd w:val="clear" w:color="auto" w:fill="auto"/>
            <w:noWrap/>
            <w:vAlign w:val="bottom"/>
            <w:hideMark/>
          </w:tcPr>
          <w:p w14:paraId="0165983A" w14:textId="77777777" w:rsidR="004A4E04" w:rsidRPr="008925BA" w:rsidRDefault="004A4E04" w:rsidP="004A4E04">
            <w:pPr>
              <w:widowControl w:val="0"/>
              <w:rPr>
                <w:b/>
                <w:bCs/>
                <w:color w:val="000000"/>
                <w:sz w:val="16"/>
                <w:szCs w:val="16"/>
              </w:rPr>
            </w:pPr>
            <w:r w:rsidRPr="008925BA">
              <w:rPr>
                <w:b/>
                <w:bCs/>
                <w:color w:val="000000"/>
                <w:sz w:val="16"/>
                <w:szCs w:val="16"/>
              </w:rPr>
              <w:t>TOPLAM YKLV STOKU</w:t>
            </w:r>
          </w:p>
        </w:tc>
        <w:tc>
          <w:tcPr>
            <w:tcW w:w="804" w:type="pct"/>
            <w:tcBorders>
              <w:top w:val="dotted" w:sz="4" w:space="0" w:color="auto"/>
              <w:bottom w:val="single" w:sz="4" w:space="0" w:color="auto"/>
            </w:tcBorders>
            <w:shd w:val="clear" w:color="auto" w:fill="auto"/>
            <w:noWrap/>
            <w:vAlign w:val="bottom"/>
          </w:tcPr>
          <w:p w14:paraId="318D9C53" w14:textId="77777777" w:rsidR="004A4E04" w:rsidRPr="008925BA" w:rsidRDefault="004A4E04" w:rsidP="004A4E04">
            <w:pPr>
              <w:widowControl w:val="0"/>
              <w:ind w:right="50"/>
              <w:jc w:val="right"/>
              <w:rPr>
                <w:color w:val="000000"/>
                <w:sz w:val="16"/>
                <w:szCs w:val="16"/>
              </w:rPr>
            </w:pPr>
            <w:r w:rsidRPr="008925BA">
              <w:rPr>
                <w:color w:val="000000"/>
                <w:sz w:val="16"/>
                <w:szCs w:val="16"/>
              </w:rPr>
              <w:t>-</w:t>
            </w:r>
          </w:p>
        </w:tc>
        <w:tc>
          <w:tcPr>
            <w:tcW w:w="807" w:type="pct"/>
            <w:tcBorders>
              <w:top w:val="dotted" w:sz="4" w:space="0" w:color="auto"/>
              <w:bottom w:val="single" w:sz="4" w:space="0" w:color="auto"/>
            </w:tcBorders>
            <w:shd w:val="clear" w:color="auto" w:fill="auto"/>
            <w:noWrap/>
            <w:vAlign w:val="bottom"/>
          </w:tcPr>
          <w:p w14:paraId="20B2D8EC" w14:textId="77777777" w:rsidR="004A4E04" w:rsidRPr="008925BA" w:rsidRDefault="004A4E04" w:rsidP="004A4E04">
            <w:pPr>
              <w:widowControl w:val="0"/>
              <w:ind w:right="50"/>
              <w:jc w:val="right"/>
              <w:rPr>
                <w:color w:val="000000"/>
                <w:sz w:val="16"/>
                <w:szCs w:val="16"/>
              </w:rPr>
            </w:pPr>
            <w:r w:rsidRPr="008925BA">
              <w:rPr>
                <w:color w:val="000000"/>
                <w:sz w:val="16"/>
                <w:szCs w:val="16"/>
              </w:rPr>
              <w:t>-</w:t>
            </w:r>
          </w:p>
        </w:tc>
        <w:tc>
          <w:tcPr>
            <w:tcW w:w="672" w:type="pct"/>
            <w:gridSpan w:val="2"/>
            <w:tcBorders>
              <w:top w:val="dotted" w:sz="4" w:space="0" w:color="auto"/>
              <w:bottom w:val="single" w:sz="4" w:space="0" w:color="auto"/>
            </w:tcBorders>
            <w:shd w:val="clear" w:color="auto" w:fill="auto"/>
            <w:noWrap/>
            <w:vAlign w:val="bottom"/>
          </w:tcPr>
          <w:p w14:paraId="0838A0A1" w14:textId="77777777" w:rsidR="004A4E04" w:rsidRPr="008925BA" w:rsidRDefault="004A4E04" w:rsidP="004A4E04">
            <w:pPr>
              <w:widowControl w:val="0"/>
              <w:ind w:right="50"/>
              <w:jc w:val="right"/>
              <w:rPr>
                <w:b/>
                <w:color w:val="000000"/>
                <w:sz w:val="16"/>
                <w:szCs w:val="16"/>
              </w:rPr>
            </w:pPr>
            <w:r w:rsidRPr="008925BA">
              <w:rPr>
                <w:b/>
                <w:color w:val="000000"/>
                <w:sz w:val="16"/>
                <w:szCs w:val="16"/>
              </w:rPr>
              <w:t>1.613.165</w:t>
            </w:r>
          </w:p>
        </w:tc>
        <w:tc>
          <w:tcPr>
            <w:tcW w:w="631" w:type="pct"/>
            <w:tcBorders>
              <w:top w:val="dotted" w:sz="4" w:space="0" w:color="auto"/>
              <w:bottom w:val="single" w:sz="4" w:space="0" w:color="auto"/>
            </w:tcBorders>
            <w:shd w:val="clear" w:color="auto" w:fill="auto"/>
            <w:noWrap/>
            <w:vAlign w:val="bottom"/>
          </w:tcPr>
          <w:p w14:paraId="7F76F5DF" w14:textId="77777777" w:rsidR="004A4E04" w:rsidRPr="008925BA" w:rsidRDefault="004A4E04" w:rsidP="004A4E04">
            <w:pPr>
              <w:widowControl w:val="0"/>
              <w:ind w:right="50"/>
              <w:jc w:val="right"/>
              <w:rPr>
                <w:b/>
                <w:color w:val="000000"/>
                <w:sz w:val="16"/>
                <w:szCs w:val="16"/>
              </w:rPr>
            </w:pPr>
            <w:r w:rsidRPr="008925BA">
              <w:rPr>
                <w:b/>
                <w:color w:val="000000"/>
                <w:sz w:val="16"/>
                <w:szCs w:val="16"/>
              </w:rPr>
              <w:t>1.083.975</w:t>
            </w:r>
          </w:p>
        </w:tc>
      </w:tr>
      <w:tr w:rsidR="004A4E04" w:rsidRPr="008925BA" w14:paraId="5DA92EE3" w14:textId="77777777" w:rsidTr="006A3D94">
        <w:trPr>
          <w:trHeight w:val="113"/>
        </w:trPr>
        <w:tc>
          <w:tcPr>
            <w:tcW w:w="145" w:type="pct"/>
            <w:tcBorders>
              <w:top w:val="single" w:sz="4" w:space="0" w:color="auto"/>
              <w:left w:val="dotted" w:sz="4" w:space="0" w:color="auto"/>
              <w:bottom w:val="single" w:sz="12" w:space="0" w:color="auto"/>
            </w:tcBorders>
            <w:shd w:val="clear" w:color="auto" w:fill="auto"/>
            <w:noWrap/>
            <w:hideMark/>
          </w:tcPr>
          <w:p w14:paraId="10A4010F" w14:textId="77777777" w:rsidR="004A4E04" w:rsidRPr="008925BA" w:rsidRDefault="004A4E04" w:rsidP="004A4E04">
            <w:pPr>
              <w:widowControl w:val="0"/>
              <w:rPr>
                <w:bCs/>
                <w:color w:val="000000"/>
                <w:sz w:val="16"/>
                <w:szCs w:val="16"/>
              </w:rPr>
            </w:pPr>
            <w:r w:rsidRPr="008925BA">
              <w:rPr>
                <w:bCs/>
                <w:color w:val="000000"/>
                <w:sz w:val="16"/>
                <w:szCs w:val="16"/>
              </w:rPr>
              <w:t>22</w:t>
            </w:r>
          </w:p>
        </w:tc>
        <w:tc>
          <w:tcPr>
            <w:tcW w:w="1942" w:type="pct"/>
            <w:gridSpan w:val="2"/>
            <w:tcBorders>
              <w:top w:val="single" w:sz="4" w:space="0" w:color="auto"/>
              <w:bottom w:val="single" w:sz="12" w:space="0" w:color="auto"/>
            </w:tcBorders>
            <w:shd w:val="clear" w:color="auto" w:fill="auto"/>
            <w:noWrap/>
            <w:vAlign w:val="bottom"/>
            <w:hideMark/>
          </w:tcPr>
          <w:p w14:paraId="7EC96487" w14:textId="77777777" w:rsidR="004A4E04" w:rsidRPr="008925BA" w:rsidRDefault="004A4E04" w:rsidP="004A4E04">
            <w:pPr>
              <w:widowControl w:val="0"/>
              <w:rPr>
                <w:b/>
                <w:bCs/>
                <w:color w:val="000000"/>
                <w:sz w:val="16"/>
                <w:szCs w:val="16"/>
              </w:rPr>
            </w:pPr>
            <w:r w:rsidRPr="008925BA">
              <w:rPr>
                <w:b/>
                <w:bCs/>
                <w:color w:val="000000"/>
                <w:sz w:val="16"/>
                <w:szCs w:val="16"/>
              </w:rPr>
              <w:t>TOPLAM NET NAKİT ÇIKIŞLARI</w:t>
            </w:r>
          </w:p>
        </w:tc>
        <w:tc>
          <w:tcPr>
            <w:tcW w:w="804" w:type="pct"/>
            <w:tcBorders>
              <w:top w:val="single" w:sz="4" w:space="0" w:color="auto"/>
              <w:bottom w:val="single" w:sz="12" w:space="0" w:color="auto"/>
            </w:tcBorders>
            <w:shd w:val="clear" w:color="auto" w:fill="auto"/>
            <w:noWrap/>
            <w:vAlign w:val="bottom"/>
          </w:tcPr>
          <w:p w14:paraId="0F228535" w14:textId="77777777" w:rsidR="004A4E04" w:rsidRPr="008925BA" w:rsidRDefault="004A4E04" w:rsidP="004A4E04">
            <w:pPr>
              <w:widowControl w:val="0"/>
              <w:ind w:right="50"/>
              <w:jc w:val="right"/>
              <w:rPr>
                <w:color w:val="000000"/>
                <w:sz w:val="16"/>
                <w:szCs w:val="16"/>
              </w:rPr>
            </w:pPr>
            <w:r w:rsidRPr="008925BA">
              <w:rPr>
                <w:color w:val="000000"/>
                <w:sz w:val="16"/>
                <w:szCs w:val="16"/>
              </w:rPr>
              <w:t>-</w:t>
            </w:r>
          </w:p>
        </w:tc>
        <w:tc>
          <w:tcPr>
            <w:tcW w:w="807" w:type="pct"/>
            <w:tcBorders>
              <w:top w:val="single" w:sz="4" w:space="0" w:color="auto"/>
              <w:bottom w:val="single" w:sz="12" w:space="0" w:color="auto"/>
            </w:tcBorders>
            <w:shd w:val="clear" w:color="auto" w:fill="auto"/>
            <w:noWrap/>
            <w:vAlign w:val="bottom"/>
          </w:tcPr>
          <w:p w14:paraId="3A5D06F7" w14:textId="77777777" w:rsidR="004A4E04" w:rsidRPr="008925BA" w:rsidRDefault="004A4E04" w:rsidP="004A4E04">
            <w:pPr>
              <w:widowControl w:val="0"/>
              <w:ind w:right="50"/>
              <w:jc w:val="right"/>
              <w:rPr>
                <w:color w:val="000000"/>
                <w:sz w:val="16"/>
                <w:szCs w:val="16"/>
              </w:rPr>
            </w:pPr>
            <w:r w:rsidRPr="008925BA">
              <w:rPr>
                <w:color w:val="000000"/>
                <w:sz w:val="16"/>
                <w:szCs w:val="16"/>
              </w:rPr>
              <w:t>-</w:t>
            </w:r>
          </w:p>
        </w:tc>
        <w:tc>
          <w:tcPr>
            <w:tcW w:w="672" w:type="pct"/>
            <w:gridSpan w:val="2"/>
            <w:tcBorders>
              <w:top w:val="single" w:sz="4" w:space="0" w:color="auto"/>
              <w:bottom w:val="single" w:sz="12" w:space="0" w:color="auto"/>
            </w:tcBorders>
            <w:shd w:val="clear" w:color="auto" w:fill="auto"/>
            <w:noWrap/>
            <w:vAlign w:val="bottom"/>
          </w:tcPr>
          <w:p w14:paraId="1DE0FADD" w14:textId="77777777" w:rsidR="004A4E04" w:rsidRPr="008925BA" w:rsidRDefault="004A4E04" w:rsidP="004A4E04">
            <w:pPr>
              <w:widowControl w:val="0"/>
              <w:ind w:right="50"/>
              <w:jc w:val="right"/>
              <w:rPr>
                <w:b/>
                <w:color w:val="000000"/>
                <w:sz w:val="16"/>
                <w:szCs w:val="16"/>
              </w:rPr>
            </w:pPr>
            <w:r w:rsidRPr="008925BA">
              <w:rPr>
                <w:b/>
                <w:color w:val="000000"/>
                <w:sz w:val="16"/>
                <w:szCs w:val="16"/>
              </w:rPr>
              <w:t>107.658</w:t>
            </w:r>
          </w:p>
        </w:tc>
        <w:tc>
          <w:tcPr>
            <w:tcW w:w="631" w:type="pct"/>
            <w:tcBorders>
              <w:top w:val="single" w:sz="4" w:space="0" w:color="auto"/>
              <w:bottom w:val="single" w:sz="12" w:space="0" w:color="auto"/>
            </w:tcBorders>
            <w:shd w:val="clear" w:color="auto" w:fill="auto"/>
            <w:noWrap/>
            <w:vAlign w:val="bottom"/>
          </w:tcPr>
          <w:p w14:paraId="5B04AE8D" w14:textId="77777777" w:rsidR="004A4E04" w:rsidRPr="008925BA" w:rsidRDefault="004A4E04" w:rsidP="004A4E04">
            <w:pPr>
              <w:widowControl w:val="0"/>
              <w:ind w:right="50"/>
              <w:jc w:val="right"/>
              <w:rPr>
                <w:b/>
                <w:color w:val="000000"/>
                <w:sz w:val="16"/>
                <w:szCs w:val="16"/>
              </w:rPr>
            </w:pPr>
            <w:r w:rsidRPr="008925BA">
              <w:rPr>
                <w:b/>
                <w:color w:val="000000"/>
                <w:sz w:val="16"/>
                <w:szCs w:val="16"/>
              </w:rPr>
              <w:t>1.098.379</w:t>
            </w:r>
          </w:p>
        </w:tc>
      </w:tr>
      <w:tr w:rsidR="004A4E04" w:rsidRPr="008925BA" w14:paraId="562E8CF3" w14:textId="77777777" w:rsidTr="006A3D94">
        <w:trPr>
          <w:trHeight w:val="113"/>
        </w:trPr>
        <w:tc>
          <w:tcPr>
            <w:tcW w:w="145" w:type="pct"/>
            <w:tcBorders>
              <w:top w:val="single" w:sz="12" w:space="0" w:color="auto"/>
              <w:left w:val="dotted" w:sz="4" w:space="0" w:color="auto"/>
              <w:bottom w:val="single" w:sz="12" w:space="0" w:color="auto"/>
            </w:tcBorders>
            <w:shd w:val="clear" w:color="auto" w:fill="auto"/>
            <w:noWrap/>
            <w:hideMark/>
          </w:tcPr>
          <w:p w14:paraId="3E78A83C" w14:textId="77777777" w:rsidR="004A4E04" w:rsidRPr="008925BA" w:rsidRDefault="004A4E04" w:rsidP="004A4E04">
            <w:pPr>
              <w:widowControl w:val="0"/>
              <w:rPr>
                <w:bCs/>
                <w:color w:val="000000"/>
                <w:sz w:val="16"/>
                <w:szCs w:val="16"/>
              </w:rPr>
            </w:pPr>
            <w:r w:rsidRPr="008925BA">
              <w:rPr>
                <w:bCs/>
                <w:color w:val="000000"/>
                <w:sz w:val="16"/>
                <w:szCs w:val="16"/>
              </w:rPr>
              <w:t>23</w:t>
            </w:r>
          </w:p>
        </w:tc>
        <w:tc>
          <w:tcPr>
            <w:tcW w:w="1942" w:type="pct"/>
            <w:gridSpan w:val="2"/>
            <w:tcBorders>
              <w:top w:val="single" w:sz="12" w:space="0" w:color="auto"/>
              <w:bottom w:val="single" w:sz="12" w:space="0" w:color="auto"/>
            </w:tcBorders>
            <w:shd w:val="clear" w:color="auto" w:fill="auto"/>
            <w:noWrap/>
            <w:vAlign w:val="bottom"/>
            <w:hideMark/>
          </w:tcPr>
          <w:p w14:paraId="35DAE39C" w14:textId="77777777" w:rsidR="004A4E04" w:rsidRPr="008925BA" w:rsidRDefault="004A4E04" w:rsidP="004A4E04">
            <w:pPr>
              <w:widowControl w:val="0"/>
              <w:rPr>
                <w:b/>
                <w:bCs/>
                <w:color w:val="000000"/>
                <w:sz w:val="16"/>
                <w:szCs w:val="16"/>
              </w:rPr>
            </w:pPr>
            <w:r w:rsidRPr="008925BA">
              <w:rPr>
                <w:b/>
                <w:bCs/>
                <w:color w:val="000000"/>
                <w:sz w:val="16"/>
                <w:szCs w:val="16"/>
              </w:rPr>
              <w:t>LİKİDİTE KARŞILAMA ORANI (%)</w:t>
            </w:r>
          </w:p>
        </w:tc>
        <w:tc>
          <w:tcPr>
            <w:tcW w:w="804" w:type="pct"/>
            <w:tcBorders>
              <w:top w:val="single" w:sz="12" w:space="0" w:color="auto"/>
              <w:bottom w:val="single" w:sz="12" w:space="0" w:color="auto"/>
            </w:tcBorders>
            <w:shd w:val="clear" w:color="auto" w:fill="auto"/>
            <w:noWrap/>
            <w:vAlign w:val="bottom"/>
          </w:tcPr>
          <w:p w14:paraId="295A9B09" w14:textId="77777777" w:rsidR="004A4E04" w:rsidRPr="008925BA" w:rsidRDefault="004A4E04" w:rsidP="004A4E04">
            <w:pPr>
              <w:widowControl w:val="0"/>
              <w:ind w:right="50"/>
              <w:jc w:val="right"/>
              <w:rPr>
                <w:color w:val="000000"/>
                <w:sz w:val="16"/>
                <w:szCs w:val="16"/>
              </w:rPr>
            </w:pPr>
            <w:r w:rsidRPr="008925BA">
              <w:rPr>
                <w:color w:val="000000"/>
                <w:sz w:val="16"/>
                <w:szCs w:val="16"/>
              </w:rPr>
              <w:t>-</w:t>
            </w:r>
          </w:p>
        </w:tc>
        <w:tc>
          <w:tcPr>
            <w:tcW w:w="807" w:type="pct"/>
            <w:tcBorders>
              <w:top w:val="single" w:sz="12" w:space="0" w:color="auto"/>
              <w:bottom w:val="single" w:sz="12" w:space="0" w:color="auto"/>
            </w:tcBorders>
            <w:shd w:val="clear" w:color="auto" w:fill="auto"/>
            <w:noWrap/>
            <w:vAlign w:val="bottom"/>
          </w:tcPr>
          <w:p w14:paraId="13FA6710" w14:textId="77777777" w:rsidR="004A4E04" w:rsidRPr="008925BA" w:rsidRDefault="004A4E04" w:rsidP="004A4E04">
            <w:pPr>
              <w:widowControl w:val="0"/>
              <w:ind w:right="50"/>
              <w:jc w:val="right"/>
              <w:rPr>
                <w:color w:val="000000"/>
                <w:sz w:val="16"/>
                <w:szCs w:val="16"/>
              </w:rPr>
            </w:pPr>
            <w:r w:rsidRPr="008925BA">
              <w:rPr>
                <w:color w:val="000000"/>
                <w:sz w:val="16"/>
                <w:szCs w:val="16"/>
              </w:rPr>
              <w:t>-</w:t>
            </w:r>
          </w:p>
        </w:tc>
        <w:tc>
          <w:tcPr>
            <w:tcW w:w="672" w:type="pct"/>
            <w:gridSpan w:val="2"/>
            <w:tcBorders>
              <w:top w:val="single" w:sz="12" w:space="0" w:color="auto"/>
              <w:bottom w:val="single" w:sz="12" w:space="0" w:color="auto"/>
            </w:tcBorders>
            <w:shd w:val="clear" w:color="auto" w:fill="auto"/>
            <w:noWrap/>
            <w:vAlign w:val="bottom"/>
          </w:tcPr>
          <w:p w14:paraId="08508C89" w14:textId="77777777" w:rsidR="004A4E04" w:rsidRPr="008925BA" w:rsidRDefault="004A4E04" w:rsidP="004A4E04">
            <w:pPr>
              <w:widowControl w:val="0"/>
              <w:ind w:right="50"/>
              <w:jc w:val="right"/>
              <w:rPr>
                <w:b/>
                <w:color w:val="000000"/>
                <w:sz w:val="16"/>
                <w:szCs w:val="16"/>
              </w:rPr>
            </w:pPr>
            <w:r w:rsidRPr="008925BA">
              <w:rPr>
                <w:b/>
                <w:color w:val="000000"/>
                <w:sz w:val="16"/>
                <w:szCs w:val="16"/>
              </w:rPr>
              <w:t>1.498,46</w:t>
            </w:r>
          </w:p>
        </w:tc>
        <w:tc>
          <w:tcPr>
            <w:tcW w:w="631" w:type="pct"/>
            <w:tcBorders>
              <w:top w:val="single" w:sz="12" w:space="0" w:color="auto"/>
              <w:bottom w:val="single" w:sz="12" w:space="0" w:color="auto"/>
            </w:tcBorders>
            <w:shd w:val="clear" w:color="auto" w:fill="auto"/>
            <w:noWrap/>
            <w:vAlign w:val="bottom"/>
          </w:tcPr>
          <w:p w14:paraId="152C0E55" w14:textId="77777777" w:rsidR="004A4E04" w:rsidRPr="008925BA" w:rsidRDefault="004A4E04" w:rsidP="004A4E04">
            <w:pPr>
              <w:widowControl w:val="0"/>
              <w:ind w:right="50"/>
              <w:jc w:val="right"/>
              <w:rPr>
                <w:b/>
                <w:color w:val="000000"/>
                <w:sz w:val="16"/>
                <w:szCs w:val="16"/>
              </w:rPr>
            </w:pPr>
            <w:r w:rsidRPr="008925BA">
              <w:rPr>
                <w:b/>
                <w:color w:val="000000"/>
                <w:sz w:val="16"/>
                <w:szCs w:val="16"/>
              </w:rPr>
              <w:t>98,6886</w:t>
            </w:r>
          </w:p>
        </w:tc>
      </w:tr>
    </w:tbl>
    <w:p w14:paraId="52E21759" w14:textId="77777777" w:rsidR="00D54642" w:rsidRPr="008925BA" w:rsidRDefault="001209FC" w:rsidP="00850F9C">
      <w:pPr>
        <w:tabs>
          <w:tab w:val="left" w:pos="709"/>
        </w:tabs>
        <w:autoSpaceDE w:val="0"/>
        <w:autoSpaceDN w:val="0"/>
        <w:adjustRightInd w:val="0"/>
        <w:ind w:left="709" w:hanging="567"/>
        <w:rPr>
          <w:rFonts w:eastAsia="Arial Unicode MS"/>
          <w:sz w:val="6"/>
          <w:szCs w:val="6"/>
        </w:rPr>
      </w:pPr>
      <w:r w:rsidRPr="008925BA">
        <w:rPr>
          <w:rFonts w:eastAsia="Arial Unicode MS"/>
          <w:b/>
          <w:sz w:val="6"/>
          <w:szCs w:val="6"/>
        </w:rPr>
        <w:tab/>
      </w:r>
      <w:r w:rsidRPr="008925BA">
        <w:rPr>
          <w:rFonts w:eastAsia="Arial Unicode MS"/>
          <w:sz w:val="6"/>
          <w:szCs w:val="6"/>
        </w:rPr>
        <w:tab/>
      </w:r>
    </w:p>
    <w:p w14:paraId="46A69FB4" w14:textId="77777777" w:rsidR="00746B59" w:rsidRPr="008925BA" w:rsidRDefault="00D54642" w:rsidP="002265F2">
      <w:pPr>
        <w:tabs>
          <w:tab w:val="left" w:pos="567"/>
        </w:tabs>
        <w:autoSpaceDE w:val="0"/>
        <w:autoSpaceDN w:val="0"/>
        <w:adjustRightInd w:val="0"/>
        <w:ind w:left="709" w:hanging="567"/>
        <w:rPr>
          <w:rFonts w:eastAsia="Arial Unicode MS"/>
          <w:sz w:val="16"/>
          <w:szCs w:val="16"/>
        </w:rPr>
      </w:pPr>
      <w:r w:rsidRPr="008925BA">
        <w:rPr>
          <w:rFonts w:eastAsia="Arial Unicode MS"/>
          <w:sz w:val="16"/>
          <w:szCs w:val="16"/>
        </w:rPr>
        <w:tab/>
      </w:r>
      <w:r w:rsidR="001209FC" w:rsidRPr="008925BA">
        <w:rPr>
          <w:rFonts w:eastAsia="Arial Unicode MS"/>
          <w:sz w:val="16"/>
          <w:szCs w:val="16"/>
        </w:rPr>
        <w:t>(*) Haftalık basit aritmetik ortalama alınmak suretiyle hesaplanan değerlerin son üç ay için hesaplanan basit aritmetik ortalaması.</w:t>
      </w:r>
    </w:p>
    <w:p w14:paraId="0149853A" w14:textId="77777777" w:rsidR="001209FC" w:rsidRPr="008925BA" w:rsidRDefault="001209FC" w:rsidP="00746B59">
      <w:pPr>
        <w:tabs>
          <w:tab w:val="left" w:pos="709"/>
        </w:tabs>
        <w:autoSpaceDE w:val="0"/>
        <w:autoSpaceDN w:val="0"/>
        <w:adjustRightInd w:val="0"/>
        <w:ind w:hanging="567"/>
        <w:rPr>
          <w:rFonts w:eastAsia="Arial Unicode MS"/>
          <w:b/>
          <w:sz w:val="20"/>
          <w:szCs w:val="20"/>
        </w:rPr>
      </w:pPr>
    </w:p>
    <w:p w14:paraId="7C88A476" w14:textId="77777777" w:rsidR="00746B59" w:rsidRPr="008925BA" w:rsidRDefault="00746B59" w:rsidP="00825012">
      <w:pPr>
        <w:pStyle w:val="BodyText"/>
        <w:widowControl w:val="0"/>
        <w:rPr>
          <w:rFonts w:eastAsia="Arial Unicode MS"/>
          <w:b/>
          <w:sz w:val="20"/>
          <w:szCs w:val="20"/>
        </w:rPr>
      </w:pPr>
    </w:p>
    <w:p w14:paraId="211A2B05" w14:textId="77777777" w:rsidR="00D54642" w:rsidRPr="008925BA" w:rsidRDefault="00D54642" w:rsidP="00E277EF">
      <w:pPr>
        <w:widowControl w:val="0"/>
        <w:spacing w:line="230" w:lineRule="auto"/>
        <w:jc w:val="both"/>
        <w:rPr>
          <w:b/>
          <w:color w:val="000000" w:themeColor="text1"/>
          <w:sz w:val="20"/>
          <w:szCs w:val="20"/>
        </w:rPr>
        <w:sectPr w:rsidR="00D54642" w:rsidRPr="008925BA" w:rsidSect="00683017">
          <w:footnotePr>
            <w:numRestart w:val="eachPage"/>
          </w:footnotePr>
          <w:pgSz w:w="11907" w:h="16840" w:code="9"/>
          <w:pgMar w:top="1134" w:right="1134" w:bottom="1134" w:left="1134" w:header="862" w:footer="867" w:gutter="0"/>
          <w:cols w:space="708"/>
          <w:docGrid w:linePitch="360"/>
        </w:sectPr>
      </w:pPr>
    </w:p>
    <w:p w14:paraId="03F13044" w14:textId="77777777" w:rsidR="00E277EF" w:rsidRPr="008925BA" w:rsidRDefault="00E277EF" w:rsidP="00E277EF">
      <w:pPr>
        <w:widowControl w:val="0"/>
        <w:spacing w:line="230" w:lineRule="auto"/>
        <w:jc w:val="both"/>
        <w:rPr>
          <w:b/>
          <w:color w:val="000000" w:themeColor="text1"/>
          <w:sz w:val="20"/>
          <w:szCs w:val="20"/>
        </w:rPr>
      </w:pPr>
      <w:r w:rsidRPr="008925BA">
        <w:rPr>
          <w:b/>
          <w:color w:val="000000" w:themeColor="text1"/>
          <w:sz w:val="20"/>
          <w:szCs w:val="20"/>
        </w:rPr>
        <w:lastRenderedPageBreak/>
        <w:t>MALİ BÜNYEYE VE RİSK YÖNETİMİNE İLİŞKİN BİLGİLER (Devamı)</w:t>
      </w:r>
    </w:p>
    <w:p w14:paraId="56D56530" w14:textId="77777777" w:rsidR="00E277EF" w:rsidRPr="008925BA" w:rsidRDefault="00E277EF" w:rsidP="00E277EF">
      <w:pPr>
        <w:tabs>
          <w:tab w:val="left" w:pos="709"/>
        </w:tabs>
        <w:autoSpaceDE w:val="0"/>
        <w:autoSpaceDN w:val="0"/>
        <w:adjustRightInd w:val="0"/>
        <w:ind w:hanging="567"/>
        <w:rPr>
          <w:rFonts w:eastAsia="Arial Unicode MS"/>
          <w:b/>
          <w:sz w:val="20"/>
          <w:szCs w:val="20"/>
        </w:rPr>
      </w:pPr>
    </w:p>
    <w:p w14:paraId="5397BD06" w14:textId="77777777" w:rsidR="00E277EF" w:rsidRPr="008925BA" w:rsidRDefault="00E277EF" w:rsidP="006A3D94">
      <w:pPr>
        <w:autoSpaceDE w:val="0"/>
        <w:autoSpaceDN w:val="0"/>
        <w:adjustRightInd w:val="0"/>
        <w:ind w:left="851" w:hanging="851"/>
        <w:jc w:val="both"/>
        <w:rPr>
          <w:rFonts w:eastAsia="Arial Unicode MS"/>
          <w:b/>
          <w:sz w:val="20"/>
          <w:szCs w:val="20"/>
        </w:rPr>
      </w:pPr>
      <w:r w:rsidRPr="008925BA">
        <w:rPr>
          <w:rFonts w:eastAsia="Arial Unicode MS"/>
          <w:b/>
          <w:sz w:val="20"/>
          <w:szCs w:val="20"/>
        </w:rPr>
        <w:t>V</w:t>
      </w:r>
      <w:r w:rsidRPr="008925BA">
        <w:rPr>
          <w:b/>
          <w:color w:val="000000"/>
          <w:sz w:val="20"/>
          <w:szCs w:val="20"/>
        </w:rPr>
        <w:t xml:space="preserve">.  </w:t>
      </w:r>
      <w:r w:rsidR="006A3D94" w:rsidRPr="008925BA">
        <w:rPr>
          <w:b/>
          <w:color w:val="000000"/>
          <w:sz w:val="20"/>
          <w:szCs w:val="20"/>
        </w:rPr>
        <w:tab/>
      </w:r>
      <w:r w:rsidRPr="008925BA">
        <w:rPr>
          <w:b/>
          <w:color w:val="000000"/>
          <w:sz w:val="20"/>
          <w:szCs w:val="20"/>
        </w:rPr>
        <w:t xml:space="preserve">LİKİDİTE RİSKİ YÖNETİMİNE VE LİKİDİTE KARŞILAMA ORANINA İLİŞKİN AÇIKLAMALAR </w:t>
      </w:r>
      <w:r w:rsidRPr="008925BA">
        <w:rPr>
          <w:b/>
          <w:sz w:val="20"/>
          <w:szCs w:val="20"/>
        </w:rPr>
        <w:t>(Devamı)</w:t>
      </w:r>
    </w:p>
    <w:p w14:paraId="7F3B802B" w14:textId="77777777" w:rsidR="00825012" w:rsidRPr="008925BA" w:rsidRDefault="00825012" w:rsidP="00825012">
      <w:pPr>
        <w:pStyle w:val="BodyText"/>
        <w:widowControl w:val="0"/>
        <w:rPr>
          <w:color w:val="auto"/>
          <w:w w:val="105"/>
          <w:sz w:val="20"/>
          <w:szCs w:val="20"/>
        </w:rPr>
      </w:pPr>
      <w:r w:rsidRPr="008925BA">
        <w:rPr>
          <w:color w:val="auto"/>
          <w:w w:val="105"/>
          <w:sz w:val="20"/>
          <w:szCs w:val="20"/>
        </w:rPr>
        <w:t>2024 yılı son üç aylık dönemde en düşük, en yüksek Likidite Karşılama Oranları aşağıdaki</w:t>
      </w:r>
      <w:r w:rsidRPr="008925BA">
        <w:rPr>
          <w:color w:val="auto"/>
          <w:spacing w:val="1"/>
          <w:w w:val="105"/>
          <w:sz w:val="20"/>
          <w:szCs w:val="20"/>
        </w:rPr>
        <w:t xml:space="preserve"> </w:t>
      </w:r>
      <w:r w:rsidRPr="008925BA">
        <w:rPr>
          <w:color w:val="auto"/>
          <w:w w:val="105"/>
          <w:sz w:val="20"/>
          <w:szCs w:val="20"/>
        </w:rPr>
        <w:t>tabloda yer</w:t>
      </w:r>
      <w:r w:rsidRPr="008925BA">
        <w:rPr>
          <w:color w:val="auto"/>
          <w:spacing w:val="-2"/>
          <w:w w:val="105"/>
          <w:sz w:val="20"/>
          <w:szCs w:val="20"/>
        </w:rPr>
        <w:t xml:space="preserve"> </w:t>
      </w:r>
      <w:r w:rsidRPr="008925BA">
        <w:rPr>
          <w:color w:val="auto"/>
          <w:w w:val="105"/>
          <w:sz w:val="20"/>
          <w:szCs w:val="20"/>
        </w:rPr>
        <w:t>almaktadır.</w:t>
      </w:r>
    </w:p>
    <w:p w14:paraId="28B0EE87" w14:textId="77777777" w:rsidR="00825012" w:rsidRPr="008925BA" w:rsidRDefault="00825012" w:rsidP="00825012">
      <w:pPr>
        <w:pStyle w:val="BodyText"/>
        <w:widowControl w:val="0"/>
        <w:ind w:right="642"/>
        <w:rPr>
          <w:color w:val="auto"/>
          <w:w w:val="105"/>
          <w:sz w:val="20"/>
          <w:szCs w:val="20"/>
        </w:rPr>
      </w:pPr>
    </w:p>
    <w:tbl>
      <w:tblPr>
        <w:tblW w:w="4492" w:type="pct"/>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435"/>
        <w:gridCol w:w="1625"/>
        <w:gridCol w:w="1626"/>
        <w:gridCol w:w="1626"/>
        <w:gridCol w:w="2339"/>
      </w:tblGrid>
      <w:tr w:rsidR="00825012" w:rsidRPr="008925BA" w14:paraId="547FAA21" w14:textId="77777777" w:rsidTr="002265F2">
        <w:trPr>
          <w:trHeight w:val="113"/>
          <w:jc w:val="center"/>
        </w:trPr>
        <w:tc>
          <w:tcPr>
            <w:tcW w:w="829" w:type="pct"/>
            <w:shd w:val="clear" w:color="auto" w:fill="auto"/>
            <w:noWrap/>
            <w:vAlign w:val="bottom"/>
            <w:hideMark/>
          </w:tcPr>
          <w:p w14:paraId="26BB8317" w14:textId="77777777" w:rsidR="00825012" w:rsidRPr="008925BA" w:rsidRDefault="00825012" w:rsidP="00825012">
            <w:pPr>
              <w:widowControl w:val="0"/>
              <w:rPr>
                <w:b/>
                <w:bCs/>
                <w:sz w:val="16"/>
                <w:szCs w:val="16"/>
              </w:rPr>
            </w:pPr>
            <w:r w:rsidRPr="008925BA">
              <w:rPr>
                <w:b/>
                <w:bCs/>
                <w:sz w:val="16"/>
                <w:szCs w:val="16"/>
              </w:rPr>
              <w:t>Cari Dönem</w:t>
            </w:r>
          </w:p>
        </w:tc>
        <w:tc>
          <w:tcPr>
            <w:tcW w:w="939" w:type="pct"/>
            <w:shd w:val="clear" w:color="auto" w:fill="auto"/>
            <w:noWrap/>
            <w:vAlign w:val="bottom"/>
            <w:hideMark/>
          </w:tcPr>
          <w:p w14:paraId="02A0DF3A" w14:textId="77777777" w:rsidR="00825012" w:rsidRPr="008925BA" w:rsidRDefault="00825012" w:rsidP="00825012">
            <w:pPr>
              <w:widowControl w:val="0"/>
              <w:jc w:val="right"/>
              <w:rPr>
                <w:b/>
                <w:bCs/>
                <w:sz w:val="16"/>
                <w:szCs w:val="16"/>
              </w:rPr>
            </w:pPr>
            <w:r w:rsidRPr="008925BA">
              <w:rPr>
                <w:b/>
                <w:bCs/>
                <w:sz w:val="16"/>
                <w:szCs w:val="16"/>
              </w:rPr>
              <w:t>En Yüksek</w:t>
            </w:r>
          </w:p>
        </w:tc>
        <w:tc>
          <w:tcPr>
            <w:tcW w:w="940" w:type="pct"/>
            <w:shd w:val="clear" w:color="auto" w:fill="auto"/>
            <w:noWrap/>
            <w:vAlign w:val="bottom"/>
            <w:hideMark/>
          </w:tcPr>
          <w:p w14:paraId="70A06DB0" w14:textId="77777777" w:rsidR="00825012" w:rsidRPr="008925BA" w:rsidRDefault="00825012" w:rsidP="00825012">
            <w:pPr>
              <w:widowControl w:val="0"/>
              <w:jc w:val="right"/>
              <w:rPr>
                <w:b/>
                <w:bCs/>
                <w:sz w:val="16"/>
                <w:szCs w:val="16"/>
              </w:rPr>
            </w:pPr>
            <w:r w:rsidRPr="008925BA">
              <w:rPr>
                <w:b/>
                <w:bCs/>
                <w:sz w:val="16"/>
                <w:szCs w:val="16"/>
              </w:rPr>
              <w:t>Tarih</w:t>
            </w:r>
          </w:p>
        </w:tc>
        <w:tc>
          <w:tcPr>
            <w:tcW w:w="940" w:type="pct"/>
            <w:shd w:val="clear" w:color="auto" w:fill="auto"/>
            <w:noWrap/>
            <w:vAlign w:val="bottom"/>
            <w:hideMark/>
          </w:tcPr>
          <w:p w14:paraId="559CECEE" w14:textId="77777777" w:rsidR="00825012" w:rsidRPr="008925BA" w:rsidRDefault="00825012" w:rsidP="00825012">
            <w:pPr>
              <w:widowControl w:val="0"/>
              <w:jc w:val="right"/>
              <w:rPr>
                <w:b/>
                <w:bCs/>
                <w:sz w:val="16"/>
                <w:szCs w:val="16"/>
              </w:rPr>
            </w:pPr>
            <w:r w:rsidRPr="008925BA">
              <w:rPr>
                <w:b/>
                <w:bCs/>
                <w:sz w:val="16"/>
                <w:szCs w:val="16"/>
              </w:rPr>
              <w:t>En Düşük</w:t>
            </w:r>
          </w:p>
        </w:tc>
        <w:tc>
          <w:tcPr>
            <w:tcW w:w="1352" w:type="pct"/>
            <w:shd w:val="clear" w:color="auto" w:fill="auto"/>
            <w:noWrap/>
            <w:vAlign w:val="bottom"/>
            <w:hideMark/>
          </w:tcPr>
          <w:p w14:paraId="003A37EA" w14:textId="77777777" w:rsidR="00825012" w:rsidRPr="008925BA" w:rsidRDefault="00825012" w:rsidP="00825012">
            <w:pPr>
              <w:widowControl w:val="0"/>
              <w:jc w:val="right"/>
              <w:rPr>
                <w:b/>
                <w:bCs/>
                <w:sz w:val="16"/>
                <w:szCs w:val="16"/>
              </w:rPr>
            </w:pPr>
            <w:r w:rsidRPr="008925BA">
              <w:rPr>
                <w:b/>
                <w:bCs/>
                <w:sz w:val="16"/>
                <w:szCs w:val="16"/>
              </w:rPr>
              <w:t>Tarih</w:t>
            </w:r>
          </w:p>
        </w:tc>
      </w:tr>
      <w:tr w:rsidR="00825012" w:rsidRPr="008925BA" w14:paraId="75D5162E" w14:textId="77777777" w:rsidTr="002265F2">
        <w:trPr>
          <w:trHeight w:val="113"/>
          <w:jc w:val="center"/>
        </w:trPr>
        <w:tc>
          <w:tcPr>
            <w:tcW w:w="829" w:type="pct"/>
            <w:shd w:val="clear" w:color="auto" w:fill="auto"/>
            <w:noWrap/>
            <w:vAlign w:val="bottom"/>
            <w:hideMark/>
          </w:tcPr>
          <w:p w14:paraId="40AE8E94" w14:textId="77777777" w:rsidR="00825012" w:rsidRPr="008925BA" w:rsidRDefault="00825012" w:rsidP="00825012">
            <w:pPr>
              <w:widowControl w:val="0"/>
              <w:rPr>
                <w:sz w:val="16"/>
                <w:szCs w:val="16"/>
              </w:rPr>
            </w:pPr>
            <w:r w:rsidRPr="008925BA">
              <w:rPr>
                <w:sz w:val="16"/>
                <w:szCs w:val="16"/>
              </w:rPr>
              <w:t>TP+YP</w:t>
            </w:r>
          </w:p>
        </w:tc>
        <w:tc>
          <w:tcPr>
            <w:tcW w:w="939" w:type="pct"/>
            <w:shd w:val="clear" w:color="auto" w:fill="auto"/>
            <w:noWrap/>
            <w:vAlign w:val="bottom"/>
            <w:hideMark/>
          </w:tcPr>
          <w:p w14:paraId="03A09CC9" w14:textId="77777777" w:rsidR="00825012" w:rsidRPr="008925BA" w:rsidRDefault="00825012" w:rsidP="00825012">
            <w:pPr>
              <w:widowControl w:val="0"/>
              <w:jc w:val="right"/>
              <w:rPr>
                <w:sz w:val="16"/>
                <w:szCs w:val="16"/>
              </w:rPr>
            </w:pPr>
            <w:r w:rsidRPr="008925BA">
              <w:rPr>
                <w:sz w:val="16"/>
                <w:szCs w:val="16"/>
              </w:rPr>
              <w:t>1.896,05</w:t>
            </w:r>
          </w:p>
        </w:tc>
        <w:tc>
          <w:tcPr>
            <w:tcW w:w="940" w:type="pct"/>
            <w:shd w:val="clear" w:color="auto" w:fill="auto"/>
            <w:noWrap/>
            <w:vAlign w:val="bottom"/>
            <w:hideMark/>
          </w:tcPr>
          <w:p w14:paraId="43AB7667" w14:textId="77777777" w:rsidR="00825012" w:rsidRPr="008925BA" w:rsidRDefault="00825012" w:rsidP="00825012">
            <w:pPr>
              <w:widowControl w:val="0"/>
              <w:jc w:val="right"/>
              <w:rPr>
                <w:sz w:val="16"/>
                <w:szCs w:val="16"/>
              </w:rPr>
            </w:pPr>
            <w:r w:rsidRPr="008925BA">
              <w:rPr>
                <w:sz w:val="16"/>
                <w:szCs w:val="16"/>
              </w:rPr>
              <w:t>20.12.2024</w:t>
            </w:r>
          </w:p>
        </w:tc>
        <w:tc>
          <w:tcPr>
            <w:tcW w:w="940" w:type="pct"/>
            <w:shd w:val="clear" w:color="auto" w:fill="auto"/>
            <w:noWrap/>
            <w:vAlign w:val="bottom"/>
            <w:hideMark/>
          </w:tcPr>
          <w:p w14:paraId="23EA2DC7" w14:textId="77777777" w:rsidR="00825012" w:rsidRPr="008925BA" w:rsidRDefault="00825012" w:rsidP="00825012">
            <w:pPr>
              <w:widowControl w:val="0"/>
              <w:jc w:val="right"/>
              <w:rPr>
                <w:sz w:val="16"/>
                <w:szCs w:val="16"/>
              </w:rPr>
            </w:pPr>
            <w:r w:rsidRPr="008925BA">
              <w:rPr>
                <w:sz w:val="16"/>
                <w:szCs w:val="16"/>
              </w:rPr>
              <w:t>994,27</w:t>
            </w:r>
          </w:p>
        </w:tc>
        <w:tc>
          <w:tcPr>
            <w:tcW w:w="1352" w:type="pct"/>
            <w:shd w:val="clear" w:color="auto" w:fill="auto"/>
            <w:noWrap/>
            <w:vAlign w:val="bottom"/>
            <w:hideMark/>
          </w:tcPr>
          <w:p w14:paraId="69EAF565" w14:textId="77777777" w:rsidR="00825012" w:rsidRPr="008925BA" w:rsidRDefault="00825012" w:rsidP="00825012">
            <w:pPr>
              <w:widowControl w:val="0"/>
              <w:jc w:val="right"/>
              <w:rPr>
                <w:sz w:val="16"/>
                <w:szCs w:val="16"/>
              </w:rPr>
            </w:pPr>
            <w:r w:rsidRPr="008925BA">
              <w:rPr>
                <w:sz w:val="16"/>
                <w:szCs w:val="16"/>
              </w:rPr>
              <w:t>29.11.2024</w:t>
            </w:r>
          </w:p>
        </w:tc>
      </w:tr>
      <w:tr w:rsidR="00825012" w:rsidRPr="008925BA" w14:paraId="079214B7" w14:textId="77777777" w:rsidTr="002265F2">
        <w:trPr>
          <w:trHeight w:val="113"/>
          <w:jc w:val="center"/>
        </w:trPr>
        <w:tc>
          <w:tcPr>
            <w:tcW w:w="829" w:type="pct"/>
            <w:shd w:val="clear" w:color="auto" w:fill="auto"/>
            <w:noWrap/>
            <w:vAlign w:val="bottom"/>
            <w:hideMark/>
          </w:tcPr>
          <w:p w14:paraId="0AC0D189" w14:textId="77777777" w:rsidR="00825012" w:rsidRPr="008925BA" w:rsidRDefault="00825012" w:rsidP="00825012">
            <w:pPr>
              <w:widowControl w:val="0"/>
              <w:rPr>
                <w:sz w:val="16"/>
                <w:szCs w:val="16"/>
              </w:rPr>
            </w:pPr>
            <w:r w:rsidRPr="008925BA">
              <w:rPr>
                <w:sz w:val="16"/>
                <w:szCs w:val="16"/>
              </w:rPr>
              <w:t>YP</w:t>
            </w:r>
          </w:p>
        </w:tc>
        <w:tc>
          <w:tcPr>
            <w:tcW w:w="939" w:type="pct"/>
            <w:shd w:val="clear" w:color="auto" w:fill="auto"/>
            <w:noWrap/>
            <w:vAlign w:val="bottom"/>
            <w:hideMark/>
          </w:tcPr>
          <w:p w14:paraId="22331AC3" w14:textId="77777777" w:rsidR="00825012" w:rsidRPr="008925BA" w:rsidRDefault="00825012" w:rsidP="00825012">
            <w:pPr>
              <w:widowControl w:val="0"/>
              <w:jc w:val="right"/>
              <w:rPr>
                <w:sz w:val="16"/>
                <w:szCs w:val="16"/>
              </w:rPr>
            </w:pPr>
            <w:r w:rsidRPr="008925BA">
              <w:rPr>
                <w:sz w:val="16"/>
                <w:szCs w:val="16"/>
              </w:rPr>
              <w:t>102,06</w:t>
            </w:r>
          </w:p>
        </w:tc>
        <w:tc>
          <w:tcPr>
            <w:tcW w:w="940" w:type="pct"/>
            <w:shd w:val="clear" w:color="auto" w:fill="auto"/>
            <w:noWrap/>
            <w:vAlign w:val="bottom"/>
            <w:hideMark/>
          </w:tcPr>
          <w:p w14:paraId="1D9661D7" w14:textId="77777777" w:rsidR="00825012" w:rsidRPr="008925BA" w:rsidRDefault="00825012" w:rsidP="00825012">
            <w:pPr>
              <w:widowControl w:val="0"/>
              <w:jc w:val="right"/>
              <w:rPr>
                <w:sz w:val="16"/>
                <w:szCs w:val="16"/>
              </w:rPr>
            </w:pPr>
            <w:r w:rsidRPr="008925BA">
              <w:rPr>
                <w:sz w:val="16"/>
                <w:szCs w:val="16"/>
              </w:rPr>
              <w:t>04.10.2024</w:t>
            </w:r>
          </w:p>
        </w:tc>
        <w:tc>
          <w:tcPr>
            <w:tcW w:w="940" w:type="pct"/>
            <w:shd w:val="clear" w:color="auto" w:fill="auto"/>
            <w:noWrap/>
            <w:vAlign w:val="bottom"/>
            <w:hideMark/>
          </w:tcPr>
          <w:p w14:paraId="2D343505" w14:textId="77777777" w:rsidR="00825012" w:rsidRPr="008925BA" w:rsidRDefault="00825012" w:rsidP="00825012">
            <w:pPr>
              <w:widowControl w:val="0"/>
              <w:jc w:val="right"/>
              <w:rPr>
                <w:sz w:val="16"/>
                <w:szCs w:val="16"/>
              </w:rPr>
            </w:pPr>
            <w:r w:rsidRPr="008925BA">
              <w:rPr>
                <w:sz w:val="16"/>
                <w:szCs w:val="16"/>
              </w:rPr>
              <w:t>90,15</w:t>
            </w:r>
          </w:p>
        </w:tc>
        <w:tc>
          <w:tcPr>
            <w:tcW w:w="1352" w:type="pct"/>
            <w:shd w:val="clear" w:color="auto" w:fill="auto"/>
            <w:noWrap/>
            <w:vAlign w:val="bottom"/>
            <w:hideMark/>
          </w:tcPr>
          <w:p w14:paraId="46E2D855" w14:textId="77777777" w:rsidR="00825012" w:rsidRPr="008925BA" w:rsidRDefault="00825012" w:rsidP="00825012">
            <w:pPr>
              <w:widowControl w:val="0"/>
              <w:jc w:val="right"/>
              <w:rPr>
                <w:sz w:val="16"/>
                <w:szCs w:val="16"/>
              </w:rPr>
            </w:pPr>
            <w:r w:rsidRPr="008925BA">
              <w:rPr>
                <w:sz w:val="16"/>
                <w:szCs w:val="16"/>
              </w:rPr>
              <w:t>11.10.2024</w:t>
            </w:r>
          </w:p>
        </w:tc>
      </w:tr>
    </w:tbl>
    <w:p w14:paraId="0A31702C" w14:textId="77777777" w:rsidR="00E277EF" w:rsidRPr="008925BA" w:rsidRDefault="00E277EF" w:rsidP="00746B59">
      <w:pPr>
        <w:tabs>
          <w:tab w:val="left" w:pos="709"/>
        </w:tabs>
        <w:autoSpaceDE w:val="0"/>
        <w:autoSpaceDN w:val="0"/>
        <w:adjustRightInd w:val="0"/>
        <w:ind w:hanging="567"/>
        <w:rPr>
          <w:rFonts w:eastAsia="Arial Unicode MS"/>
          <w:b/>
          <w:sz w:val="20"/>
          <w:szCs w:val="20"/>
        </w:rPr>
      </w:pPr>
    </w:p>
    <w:p w14:paraId="25A90A99" w14:textId="77777777" w:rsidR="00825012" w:rsidRPr="008925BA" w:rsidRDefault="00825012" w:rsidP="00825012">
      <w:pPr>
        <w:pStyle w:val="BodyText"/>
        <w:widowControl w:val="0"/>
        <w:rPr>
          <w:color w:val="auto"/>
          <w:w w:val="105"/>
          <w:sz w:val="20"/>
          <w:szCs w:val="20"/>
        </w:rPr>
      </w:pPr>
      <w:r w:rsidRPr="008925BA">
        <w:rPr>
          <w:color w:val="auto"/>
          <w:w w:val="105"/>
          <w:sz w:val="20"/>
          <w:szCs w:val="20"/>
        </w:rPr>
        <w:t>2023 yılı son üç aylık dönemde en düşük, en yüksek Likidite Karşılama Oranları aşağıdaki</w:t>
      </w:r>
      <w:r w:rsidRPr="008925BA">
        <w:rPr>
          <w:color w:val="auto"/>
          <w:spacing w:val="1"/>
          <w:w w:val="105"/>
          <w:sz w:val="20"/>
          <w:szCs w:val="20"/>
        </w:rPr>
        <w:t xml:space="preserve"> </w:t>
      </w:r>
      <w:r w:rsidRPr="008925BA">
        <w:rPr>
          <w:color w:val="auto"/>
          <w:w w:val="105"/>
          <w:sz w:val="20"/>
          <w:szCs w:val="20"/>
        </w:rPr>
        <w:t>tabloda yer</w:t>
      </w:r>
      <w:r w:rsidRPr="008925BA">
        <w:rPr>
          <w:color w:val="auto"/>
          <w:spacing w:val="-2"/>
          <w:w w:val="105"/>
          <w:sz w:val="20"/>
          <w:szCs w:val="20"/>
        </w:rPr>
        <w:t xml:space="preserve"> </w:t>
      </w:r>
      <w:r w:rsidRPr="008925BA">
        <w:rPr>
          <w:color w:val="auto"/>
          <w:w w:val="105"/>
          <w:sz w:val="20"/>
          <w:szCs w:val="20"/>
        </w:rPr>
        <w:t>almaktadır.</w:t>
      </w:r>
    </w:p>
    <w:p w14:paraId="6108556A" w14:textId="77777777" w:rsidR="00825012" w:rsidRPr="008925BA" w:rsidRDefault="00825012" w:rsidP="00825012">
      <w:pPr>
        <w:pStyle w:val="BodyText"/>
        <w:widowControl w:val="0"/>
        <w:ind w:right="642"/>
        <w:rPr>
          <w:color w:val="auto"/>
          <w:w w:val="105"/>
          <w:sz w:val="20"/>
          <w:szCs w:val="20"/>
        </w:rPr>
      </w:pPr>
    </w:p>
    <w:tbl>
      <w:tblPr>
        <w:tblW w:w="4542" w:type="pct"/>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416"/>
        <w:gridCol w:w="1703"/>
        <w:gridCol w:w="1557"/>
        <w:gridCol w:w="1660"/>
        <w:gridCol w:w="2411"/>
      </w:tblGrid>
      <w:tr w:rsidR="00EF59EF" w:rsidRPr="008925BA" w14:paraId="600B1471" w14:textId="77777777" w:rsidTr="00B97716">
        <w:trPr>
          <w:trHeight w:val="113"/>
          <w:jc w:val="center"/>
        </w:trPr>
        <w:tc>
          <w:tcPr>
            <w:tcW w:w="809" w:type="pct"/>
            <w:shd w:val="clear" w:color="auto" w:fill="auto"/>
            <w:noWrap/>
            <w:vAlign w:val="bottom"/>
            <w:hideMark/>
          </w:tcPr>
          <w:p w14:paraId="17C1A870" w14:textId="77777777" w:rsidR="00825012" w:rsidRPr="008925BA" w:rsidRDefault="00825012" w:rsidP="00825012">
            <w:pPr>
              <w:widowControl w:val="0"/>
              <w:rPr>
                <w:b/>
                <w:bCs/>
                <w:sz w:val="16"/>
                <w:szCs w:val="16"/>
              </w:rPr>
            </w:pPr>
            <w:r w:rsidRPr="008925BA">
              <w:rPr>
                <w:b/>
                <w:bCs/>
                <w:sz w:val="16"/>
                <w:szCs w:val="16"/>
              </w:rPr>
              <w:t>Önceki Dönem</w:t>
            </w:r>
          </w:p>
        </w:tc>
        <w:tc>
          <w:tcPr>
            <w:tcW w:w="973" w:type="pct"/>
            <w:shd w:val="clear" w:color="auto" w:fill="auto"/>
            <w:noWrap/>
            <w:vAlign w:val="bottom"/>
            <w:hideMark/>
          </w:tcPr>
          <w:p w14:paraId="7B679DDC" w14:textId="77777777" w:rsidR="00825012" w:rsidRPr="008925BA" w:rsidRDefault="00825012" w:rsidP="00825012">
            <w:pPr>
              <w:widowControl w:val="0"/>
              <w:jc w:val="right"/>
              <w:rPr>
                <w:b/>
                <w:bCs/>
                <w:sz w:val="16"/>
                <w:szCs w:val="16"/>
              </w:rPr>
            </w:pPr>
            <w:r w:rsidRPr="008925BA">
              <w:rPr>
                <w:b/>
                <w:bCs/>
                <w:sz w:val="16"/>
                <w:szCs w:val="16"/>
              </w:rPr>
              <w:t>En Yüksek</w:t>
            </w:r>
          </w:p>
        </w:tc>
        <w:tc>
          <w:tcPr>
            <w:tcW w:w="890" w:type="pct"/>
            <w:shd w:val="clear" w:color="auto" w:fill="auto"/>
            <w:noWrap/>
            <w:vAlign w:val="bottom"/>
            <w:hideMark/>
          </w:tcPr>
          <w:p w14:paraId="51200492" w14:textId="77777777" w:rsidR="00825012" w:rsidRPr="008925BA" w:rsidRDefault="00825012" w:rsidP="00825012">
            <w:pPr>
              <w:widowControl w:val="0"/>
              <w:jc w:val="right"/>
              <w:rPr>
                <w:b/>
                <w:bCs/>
                <w:sz w:val="16"/>
                <w:szCs w:val="16"/>
              </w:rPr>
            </w:pPr>
            <w:r w:rsidRPr="008925BA">
              <w:rPr>
                <w:b/>
                <w:bCs/>
                <w:sz w:val="16"/>
                <w:szCs w:val="16"/>
              </w:rPr>
              <w:t>Tarih</w:t>
            </w:r>
          </w:p>
        </w:tc>
        <w:tc>
          <w:tcPr>
            <w:tcW w:w="949" w:type="pct"/>
            <w:shd w:val="clear" w:color="auto" w:fill="auto"/>
            <w:noWrap/>
            <w:vAlign w:val="bottom"/>
            <w:hideMark/>
          </w:tcPr>
          <w:p w14:paraId="545C346C" w14:textId="77777777" w:rsidR="00825012" w:rsidRPr="008925BA" w:rsidRDefault="00825012" w:rsidP="00825012">
            <w:pPr>
              <w:widowControl w:val="0"/>
              <w:jc w:val="right"/>
              <w:rPr>
                <w:b/>
                <w:bCs/>
                <w:sz w:val="16"/>
                <w:szCs w:val="16"/>
              </w:rPr>
            </w:pPr>
            <w:r w:rsidRPr="008925BA">
              <w:rPr>
                <w:b/>
                <w:bCs/>
                <w:sz w:val="16"/>
                <w:szCs w:val="16"/>
              </w:rPr>
              <w:t>En Düşük</w:t>
            </w:r>
          </w:p>
        </w:tc>
        <w:tc>
          <w:tcPr>
            <w:tcW w:w="1378" w:type="pct"/>
            <w:shd w:val="clear" w:color="auto" w:fill="auto"/>
            <w:noWrap/>
            <w:vAlign w:val="bottom"/>
            <w:hideMark/>
          </w:tcPr>
          <w:p w14:paraId="7053F5D6" w14:textId="77777777" w:rsidR="00825012" w:rsidRPr="008925BA" w:rsidRDefault="00825012" w:rsidP="00825012">
            <w:pPr>
              <w:widowControl w:val="0"/>
              <w:jc w:val="right"/>
              <w:rPr>
                <w:b/>
                <w:bCs/>
                <w:sz w:val="16"/>
                <w:szCs w:val="16"/>
              </w:rPr>
            </w:pPr>
            <w:r w:rsidRPr="008925BA">
              <w:rPr>
                <w:b/>
                <w:bCs/>
                <w:sz w:val="16"/>
                <w:szCs w:val="16"/>
              </w:rPr>
              <w:t>Tarih</w:t>
            </w:r>
          </w:p>
        </w:tc>
      </w:tr>
      <w:tr w:rsidR="00EF59EF" w:rsidRPr="008925BA" w14:paraId="220BDEDF" w14:textId="77777777" w:rsidTr="00B97716">
        <w:trPr>
          <w:trHeight w:val="113"/>
          <w:jc w:val="center"/>
        </w:trPr>
        <w:tc>
          <w:tcPr>
            <w:tcW w:w="809" w:type="pct"/>
            <w:shd w:val="clear" w:color="auto" w:fill="auto"/>
            <w:noWrap/>
            <w:vAlign w:val="bottom"/>
            <w:hideMark/>
          </w:tcPr>
          <w:p w14:paraId="241C1D14" w14:textId="77777777" w:rsidR="00825012" w:rsidRPr="008925BA" w:rsidRDefault="00825012" w:rsidP="00825012">
            <w:pPr>
              <w:widowControl w:val="0"/>
              <w:rPr>
                <w:sz w:val="16"/>
                <w:szCs w:val="16"/>
              </w:rPr>
            </w:pPr>
            <w:r w:rsidRPr="008925BA">
              <w:rPr>
                <w:sz w:val="16"/>
                <w:szCs w:val="16"/>
              </w:rPr>
              <w:t>TP+YP</w:t>
            </w:r>
          </w:p>
        </w:tc>
        <w:tc>
          <w:tcPr>
            <w:tcW w:w="973" w:type="pct"/>
            <w:shd w:val="clear" w:color="auto" w:fill="auto"/>
            <w:noWrap/>
            <w:vAlign w:val="bottom"/>
            <w:hideMark/>
          </w:tcPr>
          <w:p w14:paraId="65943C90" w14:textId="77777777" w:rsidR="00825012" w:rsidRPr="008925BA" w:rsidRDefault="00825012" w:rsidP="00825012">
            <w:pPr>
              <w:widowControl w:val="0"/>
              <w:jc w:val="right"/>
              <w:rPr>
                <w:sz w:val="16"/>
                <w:szCs w:val="16"/>
              </w:rPr>
            </w:pPr>
            <w:r w:rsidRPr="008925BA">
              <w:rPr>
                <w:sz w:val="16"/>
                <w:szCs w:val="16"/>
              </w:rPr>
              <w:t>5.006,56</w:t>
            </w:r>
          </w:p>
        </w:tc>
        <w:tc>
          <w:tcPr>
            <w:tcW w:w="890" w:type="pct"/>
            <w:shd w:val="clear" w:color="auto" w:fill="auto"/>
            <w:noWrap/>
            <w:vAlign w:val="bottom"/>
            <w:hideMark/>
          </w:tcPr>
          <w:p w14:paraId="02E45847" w14:textId="77777777" w:rsidR="00825012" w:rsidRPr="008925BA" w:rsidRDefault="00825012" w:rsidP="00825012">
            <w:pPr>
              <w:widowControl w:val="0"/>
              <w:jc w:val="right"/>
              <w:rPr>
                <w:sz w:val="16"/>
                <w:szCs w:val="16"/>
              </w:rPr>
            </w:pPr>
            <w:r w:rsidRPr="008925BA">
              <w:rPr>
                <w:sz w:val="16"/>
                <w:szCs w:val="16"/>
              </w:rPr>
              <w:t>25.12.2023</w:t>
            </w:r>
          </w:p>
        </w:tc>
        <w:tc>
          <w:tcPr>
            <w:tcW w:w="949" w:type="pct"/>
            <w:shd w:val="clear" w:color="auto" w:fill="auto"/>
            <w:noWrap/>
            <w:vAlign w:val="bottom"/>
            <w:hideMark/>
          </w:tcPr>
          <w:p w14:paraId="0D1B47DB" w14:textId="77777777" w:rsidR="00825012" w:rsidRPr="008925BA" w:rsidRDefault="00825012" w:rsidP="00825012">
            <w:pPr>
              <w:widowControl w:val="0"/>
              <w:jc w:val="right"/>
              <w:rPr>
                <w:sz w:val="16"/>
                <w:szCs w:val="16"/>
              </w:rPr>
            </w:pPr>
            <w:r w:rsidRPr="008925BA">
              <w:rPr>
                <w:sz w:val="16"/>
                <w:szCs w:val="16"/>
              </w:rPr>
              <w:t>3.513,39</w:t>
            </w:r>
          </w:p>
        </w:tc>
        <w:tc>
          <w:tcPr>
            <w:tcW w:w="1378" w:type="pct"/>
            <w:shd w:val="clear" w:color="auto" w:fill="auto"/>
            <w:noWrap/>
            <w:vAlign w:val="bottom"/>
            <w:hideMark/>
          </w:tcPr>
          <w:p w14:paraId="6AA0488B" w14:textId="77777777" w:rsidR="00825012" w:rsidRPr="008925BA" w:rsidRDefault="00825012" w:rsidP="00825012">
            <w:pPr>
              <w:widowControl w:val="0"/>
              <w:jc w:val="right"/>
              <w:rPr>
                <w:sz w:val="16"/>
                <w:szCs w:val="16"/>
              </w:rPr>
            </w:pPr>
            <w:r w:rsidRPr="008925BA">
              <w:rPr>
                <w:sz w:val="16"/>
                <w:szCs w:val="16"/>
              </w:rPr>
              <w:t>29.12.2023</w:t>
            </w:r>
          </w:p>
        </w:tc>
      </w:tr>
      <w:tr w:rsidR="00EF59EF" w:rsidRPr="008925BA" w14:paraId="61132ACB" w14:textId="77777777" w:rsidTr="00B97716">
        <w:trPr>
          <w:trHeight w:val="113"/>
          <w:jc w:val="center"/>
        </w:trPr>
        <w:tc>
          <w:tcPr>
            <w:tcW w:w="809" w:type="pct"/>
            <w:shd w:val="clear" w:color="auto" w:fill="auto"/>
            <w:noWrap/>
            <w:vAlign w:val="bottom"/>
            <w:hideMark/>
          </w:tcPr>
          <w:p w14:paraId="3C71C829" w14:textId="77777777" w:rsidR="00825012" w:rsidRPr="008925BA" w:rsidRDefault="00825012" w:rsidP="00825012">
            <w:pPr>
              <w:widowControl w:val="0"/>
              <w:rPr>
                <w:sz w:val="16"/>
                <w:szCs w:val="16"/>
              </w:rPr>
            </w:pPr>
            <w:r w:rsidRPr="008925BA">
              <w:rPr>
                <w:sz w:val="16"/>
                <w:szCs w:val="16"/>
              </w:rPr>
              <w:t>YP</w:t>
            </w:r>
          </w:p>
        </w:tc>
        <w:tc>
          <w:tcPr>
            <w:tcW w:w="973" w:type="pct"/>
            <w:shd w:val="clear" w:color="auto" w:fill="auto"/>
            <w:noWrap/>
            <w:vAlign w:val="bottom"/>
            <w:hideMark/>
          </w:tcPr>
          <w:p w14:paraId="74189ABE" w14:textId="77777777" w:rsidR="00825012" w:rsidRPr="008925BA" w:rsidRDefault="00825012" w:rsidP="00825012">
            <w:pPr>
              <w:widowControl w:val="0"/>
              <w:jc w:val="right"/>
              <w:rPr>
                <w:sz w:val="16"/>
                <w:szCs w:val="16"/>
              </w:rPr>
            </w:pPr>
            <w:r w:rsidRPr="008925BA">
              <w:rPr>
                <w:sz w:val="16"/>
                <w:szCs w:val="16"/>
              </w:rPr>
              <w:t>411,83</w:t>
            </w:r>
          </w:p>
        </w:tc>
        <w:tc>
          <w:tcPr>
            <w:tcW w:w="890" w:type="pct"/>
            <w:shd w:val="clear" w:color="auto" w:fill="auto"/>
            <w:noWrap/>
            <w:vAlign w:val="bottom"/>
            <w:hideMark/>
          </w:tcPr>
          <w:p w14:paraId="6EF560A9" w14:textId="77777777" w:rsidR="00825012" w:rsidRPr="008925BA" w:rsidRDefault="00825012" w:rsidP="00825012">
            <w:pPr>
              <w:widowControl w:val="0"/>
              <w:jc w:val="right"/>
              <w:rPr>
                <w:sz w:val="16"/>
                <w:szCs w:val="16"/>
              </w:rPr>
            </w:pPr>
            <w:r w:rsidRPr="008925BA">
              <w:rPr>
                <w:sz w:val="16"/>
                <w:szCs w:val="16"/>
              </w:rPr>
              <w:t>29.12.2023</w:t>
            </w:r>
          </w:p>
        </w:tc>
        <w:tc>
          <w:tcPr>
            <w:tcW w:w="949" w:type="pct"/>
            <w:shd w:val="clear" w:color="auto" w:fill="auto"/>
            <w:noWrap/>
            <w:vAlign w:val="bottom"/>
            <w:hideMark/>
          </w:tcPr>
          <w:p w14:paraId="568A1420" w14:textId="77777777" w:rsidR="00825012" w:rsidRPr="008925BA" w:rsidRDefault="00825012" w:rsidP="00825012">
            <w:pPr>
              <w:widowControl w:val="0"/>
              <w:jc w:val="right"/>
              <w:rPr>
                <w:sz w:val="16"/>
                <w:szCs w:val="16"/>
              </w:rPr>
            </w:pPr>
            <w:r w:rsidRPr="008925BA">
              <w:rPr>
                <w:sz w:val="16"/>
                <w:szCs w:val="16"/>
              </w:rPr>
              <w:t>80,97</w:t>
            </w:r>
          </w:p>
        </w:tc>
        <w:tc>
          <w:tcPr>
            <w:tcW w:w="1378" w:type="pct"/>
            <w:shd w:val="clear" w:color="auto" w:fill="auto"/>
            <w:noWrap/>
            <w:vAlign w:val="bottom"/>
            <w:hideMark/>
          </w:tcPr>
          <w:p w14:paraId="0A32FCA6" w14:textId="77777777" w:rsidR="00825012" w:rsidRPr="008925BA" w:rsidRDefault="00825012" w:rsidP="00825012">
            <w:pPr>
              <w:widowControl w:val="0"/>
              <w:jc w:val="right"/>
              <w:rPr>
                <w:sz w:val="16"/>
                <w:szCs w:val="16"/>
              </w:rPr>
            </w:pPr>
            <w:r w:rsidRPr="008925BA">
              <w:rPr>
                <w:sz w:val="16"/>
                <w:szCs w:val="16"/>
              </w:rPr>
              <w:t>25.12.2023</w:t>
            </w:r>
          </w:p>
        </w:tc>
      </w:tr>
    </w:tbl>
    <w:p w14:paraId="375D9A51" w14:textId="77777777" w:rsidR="00746B59" w:rsidRPr="008925BA" w:rsidRDefault="00746B59" w:rsidP="00746B59">
      <w:pPr>
        <w:pStyle w:val="BodyText"/>
        <w:widowControl w:val="0"/>
        <w:ind w:right="642"/>
        <w:rPr>
          <w:color w:val="auto"/>
          <w:w w:val="105"/>
          <w:sz w:val="20"/>
          <w:szCs w:val="20"/>
        </w:rPr>
      </w:pPr>
    </w:p>
    <w:tbl>
      <w:tblPr>
        <w:tblW w:w="4711" w:type="pct"/>
        <w:tblInd w:w="56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259"/>
        <w:gridCol w:w="3509"/>
        <w:gridCol w:w="16"/>
        <w:gridCol w:w="1459"/>
        <w:gridCol w:w="1462"/>
        <w:gridCol w:w="1203"/>
        <w:gridCol w:w="15"/>
        <w:gridCol w:w="1149"/>
      </w:tblGrid>
      <w:tr w:rsidR="00746B59" w:rsidRPr="008925BA" w14:paraId="3D53AC61" w14:textId="77777777" w:rsidTr="006A3D94">
        <w:trPr>
          <w:trHeight w:val="113"/>
        </w:trPr>
        <w:tc>
          <w:tcPr>
            <w:tcW w:w="207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1CF5F6D6" w14:textId="77777777" w:rsidR="00746B59" w:rsidRPr="008925BA" w:rsidRDefault="00746B59" w:rsidP="00746B59">
            <w:pPr>
              <w:widowControl w:val="0"/>
              <w:rPr>
                <w:b/>
                <w:bCs/>
                <w:color w:val="000000"/>
                <w:sz w:val="16"/>
                <w:szCs w:val="16"/>
              </w:rPr>
            </w:pPr>
            <w:r w:rsidRPr="008925BA">
              <w:rPr>
                <w:b/>
                <w:bCs/>
                <w:color w:val="000000"/>
                <w:sz w:val="16"/>
                <w:szCs w:val="16"/>
              </w:rPr>
              <w:t>Önceki Dönem</w:t>
            </w:r>
          </w:p>
        </w:tc>
        <w:tc>
          <w:tcPr>
            <w:tcW w:w="1618" w:type="pct"/>
            <w:gridSpan w:val="3"/>
            <w:tcBorders>
              <w:top w:val="single" w:sz="4" w:space="0" w:color="auto"/>
              <w:left w:val="single" w:sz="4" w:space="0" w:color="auto"/>
              <w:bottom w:val="single" w:sz="4" w:space="0" w:color="auto"/>
              <w:right w:val="single" w:sz="4" w:space="0" w:color="auto"/>
            </w:tcBorders>
            <w:shd w:val="clear" w:color="auto" w:fill="auto"/>
            <w:hideMark/>
          </w:tcPr>
          <w:p w14:paraId="230B2851" w14:textId="77777777" w:rsidR="00746B59" w:rsidRPr="008925BA" w:rsidRDefault="00746B59" w:rsidP="00746B59">
            <w:pPr>
              <w:widowControl w:val="0"/>
              <w:jc w:val="center"/>
              <w:rPr>
                <w:b/>
                <w:color w:val="000000"/>
                <w:sz w:val="16"/>
                <w:szCs w:val="16"/>
              </w:rPr>
            </w:pPr>
            <w:r w:rsidRPr="008925BA">
              <w:rPr>
                <w:b/>
                <w:color w:val="000000"/>
                <w:sz w:val="16"/>
                <w:szCs w:val="16"/>
              </w:rPr>
              <w:t xml:space="preserve">Dikkate Alınma Oranı </w:t>
            </w:r>
          </w:p>
          <w:p w14:paraId="7E166438" w14:textId="77777777" w:rsidR="00746B59" w:rsidRPr="008925BA" w:rsidRDefault="00746B59" w:rsidP="00746B59">
            <w:pPr>
              <w:widowControl w:val="0"/>
              <w:jc w:val="center"/>
              <w:rPr>
                <w:b/>
                <w:color w:val="000000"/>
                <w:sz w:val="16"/>
                <w:szCs w:val="16"/>
              </w:rPr>
            </w:pPr>
            <w:r w:rsidRPr="008925BA">
              <w:rPr>
                <w:b/>
                <w:color w:val="000000"/>
                <w:sz w:val="16"/>
                <w:szCs w:val="16"/>
              </w:rPr>
              <w:t>Uygulanmamış Toplam Değer</w:t>
            </w:r>
          </w:p>
        </w:tc>
        <w:tc>
          <w:tcPr>
            <w:tcW w:w="1305" w:type="pct"/>
            <w:gridSpan w:val="3"/>
            <w:tcBorders>
              <w:top w:val="single" w:sz="4" w:space="0" w:color="auto"/>
              <w:left w:val="single" w:sz="4" w:space="0" w:color="auto"/>
              <w:bottom w:val="single" w:sz="4" w:space="0" w:color="auto"/>
            </w:tcBorders>
            <w:shd w:val="clear" w:color="auto" w:fill="auto"/>
            <w:hideMark/>
          </w:tcPr>
          <w:p w14:paraId="3C0FAC69" w14:textId="77777777" w:rsidR="00746B59" w:rsidRPr="008925BA" w:rsidRDefault="00746B59" w:rsidP="00746B59">
            <w:pPr>
              <w:widowControl w:val="0"/>
              <w:jc w:val="center"/>
              <w:rPr>
                <w:b/>
                <w:color w:val="000000"/>
                <w:sz w:val="16"/>
                <w:szCs w:val="16"/>
              </w:rPr>
            </w:pPr>
            <w:r w:rsidRPr="008925BA">
              <w:rPr>
                <w:b/>
                <w:color w:val="000000"/>
                <w:sz w:val="16"/>
                <w:szCs w:val="16"/>
              </w:rPr>
              <w:t xml:space="preserve"> Dikkate Alınma Oranı </w:t>
            </w:r>
          </w:p>
          <w:p w14:paraId="4055F98F" w14:textId="77777777" w:rsidR="00746B59" w:rsidRPr="008925BA" w:rsidRDefault="00746B59" w:rsidP="00746B59">
            <w:pPr>
              <w:widowControl w:val="0"/>
              <w:jc w:val="center"/>
              <w:rPr>
                <w:b/>
                <w:color w:val="000000"/>
                <w:sz w:val="16"/>
                <w:szCs w:val="16"/>
              </w:rPr>
            </w:pPr>
            <w:r w:rsidRPr="008925BA">
              <w:rPr>
                <w:b/>
                <w:color w:val="000000"/>
                <w:sz w:val="16"/>
                <w:szCs w:val="16"/>
              </w:rPr>
              <w:t xml:space="preserve">Uygulanmış Toplam Değer </w:t>
            </w:r>
          </w:p>
        </w:tc>
      </w:tr>
      <w:tr w:rsidR="00746B59" w:rsidRPr="008925BA" w14:paraId="74963625" w14:textId="77777777" w:rsidTr="006A3D94">
        <w:trPr>
          <w:trHeight w:val="113"/>
        </w:trPr>
        <w:tc>
          <w:tcPr>
            <w:tcW w:w="2077" w:type="pct"/>
            <w:gridSpan w:val="2"/>
            <w:vMerge/>
            <w:tcBorders>
              <w:top w:val="single" w:sz="4" w:space="0" w:color="auto"/>
              <w:left w:val="single" w:sz="4" w:space="0" w:color="auto"/>
              <w:bottom w:val="single" w:sz="4" w:space="0" w:color="auto"/>
              <w:right w:val="single" w:sz="4" w:space="0" w:color="auto"/>
            </w:tcBorders>
            <w:vAlign w:val="center"/>
            <w:hideMark/>
          </w:tcPr>
          <w:p w14:paraId="4E08DF60" w14:textId="77777777" w:rsidR="00746B59" w:rsidRPr="008925BA" w:rsidRDefault="00746B59" w:rsidP="00746B59">
            <w:pPr>
              <w:widowControl w:val="0"/>
              <w:rPr>
                <w:b/>
                <w:bCs/>
                <w:color w:val="000000"/>
                <w:sz w:val="16"/>
                <w:szCs w:val="16"/>
              </w:rPr>
            </w:pPr>
          </w:p>
        </w:tc>
        <w:tc>
          <w:tcPr>
            <w:tcW w:w="812"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6E536C" w14:textId="77777777" w:rsidR="00746B59" w:rsidRPr="008925BA" w:rsidRDefault="00746B59" w:rsidP="00746B59">
            <w:pPr>
              <w:widowControl w:val="0"/>
              <w:ind w:right="50"/>
              <w:jc w:val="right"/>
              <w:rPr>
                <w:b/>
                <w:color w:val="000000"/>
                <w:sz w:val="16"/>
                <w:szCs w:val="16"/>
              </w:rPr>
            </w:pPr>
            <w:r w:rsidRPr="008925BA">
              <w:rPr>
                <w:b/>
                <w:color w:val="000000"/>
                <w:sz w:val="16"/>
                <w:szCs w:val="16"/>
              </w:rPr>
              <w:t>TP+YP</w:t>
            </w:r>
          </w:p>
        </w:tc>
        <w:tc>
          <w:tcPr>
            <w:tcW w:w="80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831F24" w14:textId="77777777" w:rsidR="00746B59" w:rsidRPr="008925BA" w:rsidRDefault="00746B59" w:rsidP="00746B59">
            <w:pPr>
              <w:widowControl w:val="0"/>
              <w:ind w:right="50"/>
              <w:jc w:val="right"/>
              <w:rPr>
                <w:b/>
                <w:color w:val="000000"/>
                <w:sz w:val="16"/>
                <w:szCs w:val="16"/>
              </w:rPr>
            </w:pPr>
            <w:r w:rsidRPr="008925BA">
              <w:rPr>
                <w:b/>
                <w:color w:val="000000"/>
                <w:sz w:val="16"/>
                <w:szCs w:val="16"/>
              </w:rPr>
              <w:t>YP</w:t>
            </w:r>
          </w:p>
        </w:tc>
        <w:tc>
          <w:tcPr>
            <w:tcW w:w="66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4E77CE" w14:textId="77777777" w:rsidR="00746B59" w:rsidRPr="008925BA" w:rsidRDefault="00746B59" w:rsidP="00746B59">
            <w:pPr>
              <w:widowControl w:val="0"/>
              <w:ind w:right="50"/>
              <w:jc w:val="right"/>
              <w:rPr>
                <w:b/>
                <w:color w:val="000000"/>
                <w:sz w:val="16"/>
                <w:szCs w:val="16"/>
              </w:rPr>
            </w:pPr>
            <w:r w:rsidRPr="008925BA">
              <w:rPr>
                <w:b/>
                <w:color w:val="000000"/>
                <w:sz w:val="16"/>
                <w:szCs w:val="16"/>
              </w:rPr>
              <w:t>TP+YP</w:t>
            </w:r>
          </w:p>
        </w:tc>
        <w:tc>
          <w:tcPr>
            <w:tcW w:w="642" w:type="pct"/>
            <w:gridSpan w:val="2"/>
            <w:tcBorders>
              <w:top w:val="single" w:sz="4" w:space="0" w:color="auto"/>
              <w:left w:val="single" w:sz="4" w:space="0" w:color="auto"/>
              <w:bottom w:val="single" w:sz="4" w:space="0" w:color="auto"/>
            </w:tcBorders>
            <w:shd w:val="clear" w:color="auto" w:fill="auto"/>
            <w:noWrap/>
            <w:vAlign w:val="bottom"/>
            <w:hideMark/>
          </w:tcPr>
          <w:p w14:paraId="4E56D780" w14:textId="77777777" w:rsidR="00746B59" w:rsidRPr="008925BA" w:rsidRDefault="00746B59" w:rsidP="00746B59">
            <w:pPr>
              <w:widowControl w:val="0"/>
              <w:ind w:right="50"/>
              <w:jc w:val="right"/>
              <w:rPr>
                <w:b/>
                <w:color w:val="000000"/>
                <w:sz w:val="16"/>
                <w:szCs w:val="16"/>
              </w:rPr>
            </w:pPr>
            <w:r w:rsidRPr="008925BA">
              <w:rPr>
                <w:b/>
                <w:color w:val="000000"/>
                <w:sz w:val="16"/>
                <w:szCs w:val="16"/>
              </w:rPr>
              <w:t>YP</w:t>
            </w:r>
          </w:p>
        </w:tc>
      </w:tr>
      <w:tr w:rsidR="00746B59" w:rsidRPr="008925BA" w14:paraId="67C059D0" w14:textId="77777777" w:rsidTr="006A3D94">
        <w:trPr>
          <w:trHeight w:val="113"/>
        </w:trPr>
        <w:tc>
          <w:tcPr>
            <w:tcW w:w="5000" w:type="pct"/>
            <w:gridSpan w:val="8"/>
            <w:tcBorders>
              <w:top w:val="single" w:sz="4" w:space="0" w:color="auto"/>
              <w:left w:val="single" w:sz="4" w:space="0" w:color="auto"/>
            </w:tcBorders>
            <w:shd w:val="clear" w:color="auto" w:fill="auto"/>
            <w:vAlign w:val="center"/>
            <w:hideMark/>
          </w:tcPr>
          <w:p w14:paraId="41A811D1" w14:textId="77777777" w:rsidR="00746B59" w:rsidRPr="008925BA" w:rsidRDefault="00746B59" w:rsidP="00746B59">
            <w:pPr>
              <w:widowControl w:val="0"/>
              <w:ind w:left="140"/>
              <w:rPr>
                <w:b/>
                <w:bCs/>
                <w:color w:val="000000"/>
                <w:sz w:val="16"/>
                <w:szCs w:val="16"/>
              </w:rPr>
            </w:pPr>
            <w:r w:rsidRPr="008925BA">
              <w:rPr>
                <w:b/>
                <w:bCs/>
                <w:color w:val="000000"/>
                <w:sz w:val="16"/>
                <w:szCs w:val="16"/>
              </w:rPr>
              <w:t>YÜKSEK KALİTELİ LİKİT VARLIKLAR</w:t>
            </w:r>
          </w:p>
        </w:tc>
      </w:tr>
      <w:tr w:rsidR="00E30F7D" w:rsidRPr="008925BA" w14:paraId="18F76669" w14:textId="77777777" w:rsidTr="006A3D94">
        <w:trPr>
          <w:trHeight w:val="113"/>
        </w:trPr>
        <w:tc>
          <w:tcPr>
            <w:tcW w:w="143" w:type="pct"/>
            <w:tcBorders>
              <w:left w:val="single" w:sz="4" w:space="0" w:color="auto"/>
            </w:tcBorders>
            <w:shd w:val="clear" w:color="auto" w:fill="auto"/>
            <w:noWrap/>
            <w:vAlign w:val="center"/>
            <w:hideMark/>
          </w:tcPr>
          <w:p w14:paraId="59426710" w14:textId="77777777" w:rsidR="00E30F7D" w:rsidRPr="008925BA" w:rsidRDefault="00E30F7D" w:rsidP="00E30F7D">
            <w:pPr>
              <w:widowControl w:val="0"/>
              <w:jc w:val="center"/>
              <w:rPr>
                <w:color w:val="000000"/>
                <w:sz w:val="16"/>
                <w:szCs w:val="16"/>
              </w:rPr>
            </w:pPr>
            <w:r w:rsidRPr="008925BA">
              <w:rPr>
                <w:color w:val="000000"/>
                <w:sz w:val="16"/>
                <w:szCs w:val="16"/>
              </w:rPr>
              <w:t>1</w:t>
            </w:r>
          </w:p>
        </w:tc>
        <w:tc>
          <w:tcPr>
            <w:tcW w:w="1943" w:type="pct"/>
            <w:gridSpan w:val="2"/>
            <w:shd w:val="clear" w:color="auto" w:fill="auto"/>
            <w:noWrap/>
            <w:vAlign w:val="bottom"/>
            <w:hideMark/>
          </w:tcPr>
          <w:p w14:paraId="6378BD3B" w14:textId="77777777" w:rsidR="00E30F7D" w:rsidRPr="008925BA" w:rsidRDefault="00E30F7D" w:rsidP="00E30F7D">
            <w:pPr>
              <w:widowControl w:val="0"/>
              <w:rPr>
                <w:color w:val="000000"/>
                <w:sz w:val="16"/>
                <w:szCs w:val="16"/>
              </w:rPr>
            </w:pPr>
            <w:r w:rsidRPr="008925BA">
              <w:rPr>
                <w:color w:val="000000"/>
                <w:sz w:val="16"/>
                <w:szCs w:val="16"/>
              </w:rPr>
              <w:t>Yüksek kaliteli likit varlıklar</w:t>
            </w:r>
          </w:p>
        </w:tc>
        <w:tc>
          <w:tcPr>
            <w:tcW w:w="804" w:type="pct"/>
            <w:shd w:val="clear" w:color="auto" w:fill="auto"/>
            <w:noWrap/>
            <w:vAlign w:val="bottom"/>
          </w:tcPr>
          <w:p w14:paraId="2A007A45" w14:textId="77777777" w:rsidR="00E30F7D" w:rsidRPr="008925BA" w:rsidRDefault="00E30F7D" w:rsidP="00E30F7D">
            <w:pPr>
              <w:widowControl w:val="0"/>
              <w:ind w:right="36"/>
              <w:jc w:val="right"/>
              <w:rPr>
                <w:color w:val="000000"/>
                <w:sz w:val="16"/>
                <w:szCs w:val="16"/>
              </w:rPr>
            </w:pPr>
            <w:r w:rsidRPr="008925BA">
              <w:rPr>
                <w:color w:val="000000"/>
                <w:sz w:val="16"/>
                <w:szCs w:val="16"/>
              </w:rPr>
              <w:t>1.223.464</w:t>
            </w:r>
          </w:p>
        </w:tc>
        <w:tc>
          <w:tcPr>
            <w:tcW w:w="806" w:type="pct"/>
            <w:shd w:val="clear" w:color="auto" w:fill="auto"/>
            <w:noWrap/>
            <w:vAlign w:val="bottom"/>
          </w:tcPr>
          <w:p w14:paraId="6F5F69E0" w14:textId="77777777" w:rsidR="00E30F7D" w:rsidRPr="008925BA" w:rsidRDefault="00E30F7D" w:rsidP="00E30F7D">
            <w:pPr>
              <w:widowControl w:val="0"/>
              <w:ind w:right="36"/>
              <w:jc w:val="right"/>
              <w:rPr>
                <w:color w:val="000000"/>
                <w:sz w:val="16"/>
                <w:szCs w:val="16"/>
              </w:rPr>
            </w:pPr>
            <w:r w:rsidRPr="008925BA">
              <w:rPr>
                <w:color w:val="000000"/>
                <w:sz w:val="16"/>
                <w:szCs w:val="16"/>
              </w:rPr>
              <w:t>266.351</w:t>
            </w:r>
          </w:p>
        </w:tc>
        <w:tc>
          <w:tcPr>
            <w:tcW w:w="671" w:type="pct"/>
            <w:gridSpan w:val="2"/>
            <w:shd w:val="clear" w:color="auto" w:fill="auto"/>
            <w:noWrap/>
            <w:vAlign w:val="bottom"/>
          </w:tcPr>
          <w:p w14:paraId="3A6DBB26" w14:textId="77777777" w:rsidR="00E30F7D" w:rsidRPr="008925BA" w:rsidRDefault="00E30F7D" w:rsidP="00E30F7D">
            <w:pPr>
              <w:widowControl w:val="0"/>
              <w:ind w:right="36"/>
              <w:jc w:val="right"/>
              <w:rPr>
                <w:color w:val="000000"/>
                <w:sz w:val="16"/>
                <w:szCs w:val="16"/>
              </w:rPr>
            </w:pPr>
            <w:r w:rsidRPr="008925BA">
              <w:rPr>
                <w:color w:val="000000"/>
                <w:sz w:val="16"/>
                <w:szCs w:val="16"/>
              </w:rPr>
              <w:t>611.732</w:t>
            </w:r>
          </w:p>
        </w:tc>
        <w:tc>
          <w:tcPr>
            <w:tcW w:w="633" w:type="pct"/>
            <w:shd w:val="clear" w:color="auto" w:fill="auto"/>
            <w:noWrap/>
            <w:vAlign w:val="bottom"/>
          </w:tcPr>
          <w:p w14:paraId="1EB1758D" w14:textId="77777777" w:rsidR="00E30F7D" w:rsidRPr="008925BA" w:rsidRDefault="00E30F7D" w:rsidP="00E30F7D">
            <w:pPr>
              <w:widowControl w:val="0"/>
              <w:ind w:right="36"/>
              <w:jc w:val="right"/>
              <w:rPr>
                <w:color w:val="000000"/>
                <w:sz w:val="16"/>
                <w:szCs w:val="16"/>
              </w:rPr>
            </w:pPr>
            <w:r w:rsidRPr="008925BA">
              <w:rPr>
                <w:color w:val="000000"/>
                <w:sz w:val="16"/>
                <w:szCs w:val="16"/>
              </w:rPr>
              <w:t>133.175</w:t>
            </w:r>
          </w:p>
        </w:tc>
      </w:tr>
      <w:tr w:rsidR="00746B59" w:rsidRPr="008925BA" w14:paraId="092F3B0A" w14:textId="77777777" w:rsidTr="006A3D94">
        <w:trPr>
          <w:trHeight w:val="113"/>
        </w:trPr>
        <w:tc>
          <w:tcPr>
            <w:tcW w:w="5000" w:type="pct"/>
            <w:gridSpan w:val="8"/>
            <w:tcBorders>
              <w:left w:val="single" w:sz="4" w:space="0" w:color="auto"/>
            </w:tcBorders>
            <w:shd w:val="clear" w:color="auto" w:fill="auto"/>
            <w:noWrap/>
            <w:vAlign w:val="bottom"/>
            <w:hideMark/>
          </w:tcPr>
          <w:p w14:paraId="662088DC" w14:textId="77777777" w:rsidR="00746B59" w:rsidRPr="008925BA" w:rsidRDefault="00746B59" w:rsidP="00746B59">
            <w:pPr>
              <w:widowControl w:val="0"/>
              <w:ind w:left="154"/>
              <w:rPr>
                <w:b/>
                <w:bCs/>
                <w:color w:val="000000"/>
                <w:sz w:val="16"/>
                <w:szCs w:val="16"/>
              </w:rPr>
            </w:pPr>
            <w:r w:rsidRPr="008925BA">
              <w:rPr>
                <w:b/>
                <w:bCs/>
                <w:color w:val="000000"/>
                <w:sz w:val="16"/>
                <w:szCs w:val="16"/>
              </w:rPr>
              <w:t>NAKİT ÇIKIŞLARI</w:t>
            </w:r>
          </w:p>
        </w:tc>
      </w:tr>
      <w:tr w:rsidR="006B3FE1" w:rsidRPr="008925BA" w14:paraId="537221C7" w14:textId="77777777" w:rsidTr="006A3D94">
        <w:trPr>
          <w:trHeight w:val="113"/>
        </w:trPr>
        <w:tc>
          <w:tcPr>
            <w:tcW w:w="143" w:type="pct"/>
            <w:tcBorders>
              <w:left w:val="single" w:sz="4" w:space="0" w:color="auto"/>
            </w:tcBorders>
            <w:shd w:val="clear" w:color="auto" w:fill="auto"/>
            <w:noWrap/>
            <w:hideMark/>
          </w:tcPr>
          <w:p w14:paraId="73F89D4F" w14:textId="77777777" w:rsidR="006B3FE1" w:rsidRPr="008925BA" w:rsidRDefault="006B3FE1" w:rsidP="006B3FE1">
            <w:pPr>
              <w:widowControl w:val="0"/>
              <w:jc w:val="right"/>
              <w:rPr>
                <w:color w:val="000000"/>
                <w:sz w:val="16"/>
                <w:szCs w:val="16"/>
              </w:rPr>
            </w:pPr>
            <w:r w:rsidRPr="008925BA">
              <w:rPr>
                <w:color w:val="000000"/>
                <w:sz w:val="16"/>
                <w:szCs w:val="16"/>
              </w:rPr>
              <w:t>2</w:t>
            </w:r>
          </w:p>
        </w:tc>
        <w:tc>
          <w:tcPr>
            <w:tcW w:w="1943" w:type="pct"/>
            <w:gridSpan w:val="2"/>
            <w:shd w:val="clear" w:color="auto" w:fill="auto"/>
            <w:noWrap/>
            <w:vAlign w:val="bottom"/>
            <w:hideMark/>
          </w:tcPr>
          <w:p w14:paraId="23B7E61F" w14:textId="77777777" w:rsidR="006B3FE1" w:rsidRPr="008925BA" w:rsidRDefault="006B3FE1" w:rsidP="006B3FE1">
            <w:pPr>
              <w:widowControl w:val="0"/>
              <w:rPr>
                <w:color w:val="000000"/>
                <w:sz w:val="16"/>
                <w:szCs w:val="16"/>
              </w:rPr>
            </w:pPr>
            <w:r w:rsidRPr="008925BA">
              <w:rPr>
                <w:color w:val="000000"/>
                <w:sz w:val="16"/>
                <w:szCs w:val="16"/>
              </w:rPr>
              <w:t>Gerçek kişi mevduat ve perakende mevduat</w:t>
            </w:r>
          </w:p>
        </w:tc>
        <w:tc>
          <w:tcPr>
            <w:tcW w:w="804" w:type="pct"/>
            <w:shd w:val="clear" w:color="auto" w:fill="auto"/>
            <w:noWrap/>
            <w:vAlign w:val="bottom"/>
          </w:tcPr>
          <w:p w14:paraId="61040801" w14:textId="77777777" w:rsidR="006B3FE1" w:rsidRPr="008925BA" w:rsidRDefault="006B3FE1" w:rsidP="006B3FE1">
            <w:pPr>
              <w:widowControl w:val="0"/>
              <w:ind w:right="36"/>
              <w:jc w:val="right"/>
              <w:rPr>
                <w:color w:val="000000"/>
                <w:sz w:val="16"/>
                <w:szCs w:val="16"/>
              </w:rPr>
            </w:pPr>
            <w:r w:rsidRPr="008925BA">
              <w:rPr>
                <w:color w:val="000000"/>
                <w:sz w:val="16"/>
                <w:szCs w:val="16"/>
              </w:rPr>
              <w:t>251.937</w:t>
            </w:r>
          </w:p>
        </w:tc>
        <w:tc>
          <w:tcPr>
            <w:tcW w:w="806" w:type="pct"/>
            <w:shd w:val="clear" w:color="auto" w:fill="auto"/>
            <w:noWrap/>
            <w:vAlign w:val="bottom"/>
          </w:tcPr>
          <w:p w14:paraId="72B3F8E9" w14:textId="77777777" w:rsidR="006B3FE1" w:rsidRPr="008925BA" w:rsidRDefault="006B3FE1" w:rsidP="006B3FE1">
            <w:pPr>
              <w:widowControl w:val="0"/>
              <w:ind w:right="36"/>
              <w:jc w:val="right"/>
              <w:rPr>
                <w:color w:val="000000"/>
                <w:sz w:val="16"/>
                <w:szCs w:val="16"/>
              </w:rPr>
            </w:pPr>
            <w:r w:rsidRPr="008925BA">
              <w:rPr>
                <w:color w:val="000000"/>
                <w:sz w:val="16"/>
                <w:szCs w:val="16"/>
              </w:rPr>
              <w:t>251.877</w:t>
            </w:r>
          </w:p>
        </w:tc>
        <w:tc>
          <w:tcPr>
            <w:tcW w:w="671" w:type="pct"/>
            <w:gridSpan w:val="2"/>
            <w:shd w:val="clear" w:color="auto" w:fill="auto"/>
            <w:noWrap/>
            <w:vAlign w:val="bottom"/>
          </w:tcPr>
          <w:p w14:paraId="7D60E7B8" w14:textId="77777777" w:rsidR="006B3FE1" w:rsidRPr="008925BA" w:rsidRDefault="006B3FE1" w:rsidP="006B3FE1">
            <w:pPr>
              <w:widowControl w:val="0"/>
              <w:ind w:right="36"/>
              <w:jc w:val="right"/>
              <w:rPr>
                <w:color w:val="000000"/>
                <w:sz w:val="16"/>
                <w:szCs w:val="16"/>
              </w:rPr>
            </w:pPr>
            <w:r w:rsidRPr="008925BA">
              <w:rPr>
                <w:color w:val="000000"/>
                <w:sz w:val="16"/>
                <w:szCs w:val="16"/>
              </w:rPr>
              <w:t>25.194</w:t>
            </w:r>
          </w:p>
        </w:tc>
        <w:tc>
          <w:tcPr>
            <w:tcW w:w="633" w:type="pct"/>
            <w:shd w:val="clear" w:color="auto" w:fill="auto"/>
            <w:noWrap/>
            <w:vAlign w:val="bottom"/>
          </w:tcPr>
          <w:p w14:paraId="09A67F66" w14:textId="77777777" w:rsidR="006B3FE1" w:rsidRPr="008925BA" w:rsidRDefault="006B3FE1" w:rsidP="006B3FE1">
            <w:pPr>
              <w:widowControl w:val="0"/>
              <w:ind w:right="36"/>
              <w:jc w:val="right"/>
              <w:rPr>
                <w:color w:val="000000"/>
                <w:sz w:val="16"/>
                <w:szCs w:val="16"/>
              </w:rPr>
            </w:pPr>
            <w:r w:rsidRPr="008925BA">
              <w:rPr>
                <w:color w:val="000000"/>
                <w:sz w:val="16"/>
                <w:szCs w:val="16"/>
              </w:rPr>
              <w:t>25.188</w:t>
            </w:r>
          </w:p>
        </w:tc>
      </w:tr>
      <w:tr w:rsidR="00746B59" w:rsidRPr="008925BA" w14:paraId="41DDFF41" w14:textId="77777777" w:rsidTr="006A3D94">
        <w:trPr>
          <w:trHeight w:val="113"/>
        </w:trPr>
        <w:tc>
          <w:tcPr>
            <w:tcW w:w="143" w:type="pct"/>
            <w:tcBorders>
              <w:left w:val="single" w:sz="4" w:space="0" w:color="auto"/>
            </w:tcBorders>
            <w:shd w:val="clear" w:color="auto" w:fill="auto"/>
            <w:noWrap/>
            <w:hideMark/>
          </w:tcPr>
          <w:p w14:paraId="5C86B232" w14:textId="77777777" w:rsidR="00746B59" w:rsidRPr="008925BA" w:rsidRDefault="00746B59" w:rsidP="00746B59">
            <w:pPr>
              <w:widowControl w:val="0"/>
              <w:jc w:val="right"/>
              <w:rPr>
                <w:color w:val="000000"/>
                <w:sz w:val="16"/>
                <w:szCs w:val="16"/>
              </w:rPr>
            </w:pPr>
            <w:r w:rsidRPr="008925BA">
              <w:rPr>
                <w:color w:val="000000"/>
                <w:sz w:val="16"/>
                <w:szCs w:val="16"/>
              </w:rPr>
              <w:t>3</w:t>
            </w:r>
          </w:p>
        </w:tc>
        <w:tc>
          <w:tcPr>
            <w:tcW w:w="1943" w:type="pct"/>
            <w:gridSpan w:val="2"/>
            <w:shd w:val="clear" w:color="auto" w:fill="auto"/>
            <w:noWrap/>
            <w:tcMar>
              <w:top w:w="0" w:type="dxa"/>
              <w:left w:w="270" w:type="dxa"/>
              <w:bottom w:w="0" w:type="dxa"/>
              <w:right w:w="0" w:type="dxa"/>
            </w:tcMar>
            <w:vAlign w:val="bottom"/>
            <w:hideMark/>
          </w:tcPr>
          <w:p w14:paraId="366F1F60" w14:textId="77777777" w:rsidR="00746B59" w:rsidRPr="008925BA" w:rsidRDefault="00746B59" w:rsidP="00746B59">
            <w:pPr>
              <w:widowControl w:val="0"/>
              <w:ind w:firstLineChars="200" w:firstLine="320"/>
              <w:rPr>
                <w:color w:val="000000"/>
                <w:sz w:val="16"/>
                <w:szCs w:val="16"/>
              </w:rPr>
            </w:pPr>
            <w:r w:rsidRPr="008925BA">
              <w:rPr>
                <w:color w:val="000000"/>
                <w:sz w:val="16"/>
                <w:szCs w:val="16"/>
              </w:rPr>
              <w:t>İstikrarlı mevduat</w:t>
            </w:r>
          </w:p>
        </w:tc>
        <w:tc>
          <w:tcPr>
            <w:tcW w:w="804" w:type="pct"/>
            <w:shd w:val="clear" w:color="auto" w:fill="auto"/>
            <w:noWrap/>
            <w:vAlign w:val="bottom"/>
          </w:tcPr>
          <w:p w14:paraId="60137F56"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806" w:type="pct"/>
            <w:shd w:val="clear" w:color="auto" w:fill="auto"/>
            <w:noWrap/>
            <w:vAlign w:val="bottom"/>
          </w:tcPr>
          <w:p w14:paraId="670901CC"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71" w:type="pct"/>
            <w:gridSpan w:val="2"/>
            <w:shd w:val="clear" w:color="auto" w:fill="auto"/>
            <w:noWrap/>
            <w:vAlign w:val="bottom"/>
          </w:tcPr>
          <w:p w14:paraId="5F96DD1A"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33" w:type="pct"/>
            <w:shd w:val="clear" w:color="auto" w:fill="auto"/>
            <w:noWrap/>
            <w:vAlign w:val="bottom"/>
          </w:tcPr>
          <w:p w14:paraId="39AD2129"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r>
      <w:tr w:rsidR="00E30F7D" w:rsidRPr="008925BA" w14:paraId="60426B25" w14:textId="77777777" w:rsidTr="006A3D94">
        <w:trPr>
          <w:trHeight w:val="113"/>
        </w:trPr>
        <w:tc>
          <w:tcPr>
            <w:tcW w:w="143" w:type="pct"/>
            <w:tcBorders>
              <w:left w:val="single" w:sz="4" w:space="0" w:color="auto"/>
            </w:tcBorders>
            <w:shd w:val="clear" w:color="auto" w:fill="auto"/>
            <w:noWrap/>
            <w:hideMark/>
          </w:tcPr>
          <w:p w14:paraId="7C9646E3" w14:textId="77777777" w:rsidR="00E30F7D" w:rsidRPr="008925BA" w:rsidRDefault="00E30F7D" w:rsidP="00E30F7D">
            <w:pPr>
              <w:widowControl w:val="0"/>
              <w:jc w:val="right"/>
              <w:rPr>
                <w:color w:val="000000"/>
                <w:sz w:val="16"/>
                <w:szCs w:val="16"/>
              </w:rPr>
            </w:pPr>
            <w:r w:rsidRPr="008925BA">
              <w:rPr>
                <w:color w:val="000000"/>
                <w:sz w:val="16"/>
                <w:szCs w:val="16"/>
              </w:rPr>
              <w:t>4</w:t>
            </w:r>
          </w:p>
        </w:tc>
        <w:tc>
          <w:tcPr>
            <w:tcW w:w="1943" w:type="pct"/>
            <w:gridSpan w:val="2"/>
            <w:shd w:val="clear" w:color="auto" w:fill="auto"/>
            <w:noWrap/>
            <w:tcMar>
              <w:top w:w="0" w:type="dxa"/>
              <w:left w:w="270" w:type="dxa"/>
              <w:bottom w:w="0" w:type="dxa"/>
              <w:right w:w="0" w:type="dxa"/>
            </w:tcMar>
            <w:vAlign w:val="bottom"/>
            <w:hideMark/>
          </w:tcPr>
          <w:p w14:paraId="2C2A7059" w14:textId="77777777" w:rsidR="00E30F7D" w:rsidRPr="008925BA" w:rsidRDefault="00E30F7D" w:rsidP="00E30F7D">
            <w:pPr>
              <w:widowControl w:val="0"/>
              <w:ind w:firstLineChars="200" w:firstLine="320"/>
              <w:rPr>
                <w:color w:val="000000"/>
                <w:sz w:val="16"/>
                <w:szCs w:val="16"/>
              </w:rPr>
            </w:pPr>
            <w:r w:rsidRPr="008925BA">
              <w:rPr>
                <w:color w:val="000000"/>
                <w:sz w:val="16"/>
                <w:szCs w:val="16"/>
              </w:rPr>
              <w:t>Düşük istikrarlı mevduat</w:t>
            </w:r>
          </w:p>
        </w:tc>
        <w:tc>
          <w:tcPr>
            <w:tcW w:w="804" w:type="pct"/>
            <w:shd w:val="clear" w:color="auto" w:fill="auto"/>
            <w:noWrap/>
            <w:vAlign w:val="bottom"/>
          </w:tcPr>
          <w:p w14:paraId="7324BFCD" w14:textId="77777777" w:rsidR="00E30F7D" w:rsidRPr="008925BA" w:rsidRDefault="00E30F7D" w:rsidP="00E30F7D">
            <w:pPr>
              <w:widowControl w:val="0"/>
              <w:ind w:right="36"/>
              <w:jc w:val="right"/>
              <w:rPr>
                <w:color w:val="000000"/>
                <w:sz w:val="16"/>
                <w:szCs w:val="16"/>
              </w:rPr>
            </w:pPr>
            <w:r w:rsidRPr="008925BA">
              <w:rPr>
                <w:color w:val="000000"/>
                <w:sz w:val="16"/>
                <w:szCs w:val="16"/>
              </w:rPr>
              <w:t>251.937</w:t>
            </w:r>
          </w:p>
        </w:tc>
        <w:tc>
          <w:tcPr>
            <w:tcW w:w="806" w:type="pct"/>
            <w:shd w:val="clear" w:color="auto" w:fill="auto"/>
            <w:noWrap/>
            <w:vAlign w:val="bottom"/>
          </w:tcPr>
          <w:p w14:paraId="63DF0186" w14:textId="77777777" w:rsidR="00E30F7D" w:rsidRPr="008925BA" w:rsidRDefault="00E30F7D" w:rsidP="00E30F7D">
            <w:pPr>
              <w:widowControl w:val="0"/>
              <w:ind w:right="36"/>
              <w:jc w:val="right"/>
              <w:rPr>
                <w:color w:val="000000"/>
                <w:sz w:val="16"/>
                <w:szCs w:val="16"/>
              </w:rPr>
            </w:pPr>
            <w:r w:rsidRPr="008925BA">
              <w:rPr>
                <w:color w:val="000000"/>
                <w:sz w:val="16"/>
                <w:szCs w:val="16"/>
              </w:rPr>
              <w:t>251.877</w:t>
            </w:r>
          </w:p>
        </w:tc>
        <w:tc>
          <w:tcPr>
            <w:tcW w:w="671" w:type="pct"/>
            <w:gridSpan w:val="2"/>
            <w:shd w:val="clear" w:color="auto" w:fill="auto"/>
            <w:noWrap/>
            <w:vAlign w:val="bottom"/>
          </w:tcPr>
          <w:p w14:paraId="7D4A5ACD" w14:textId="77777777" w:rsidR="00E30F7D" w:rsidRPr="008925BA" w:rsidRDefault="00E30F7D" w:rsidP="00E30F7D">
            <w:pPr>
              <w:widowControl w:val="0"/>
              <w:ind w:right="36"/>
              <w:jc w:val="right"/>
              <w:rPr>
                <w:color w:val="000000"/>
                <w:sz w:val="16"/>
                <w:szCs w:val="16"/>
              </w:rPr>
            </w:pPr>
            <w:r w:rsidRPr="008925BA">
              <w:rPr>
                <w:color w:val="000000"/>
                <w:sz w:val="16"/>
                <w:szCs w:val="16"/>
              </w:rPr>
              <w:t>25.194</w:t>
            </w:r>
          </w:p>
        </w:tc>
        <w:tc>
          <w:tcPr>
            <w:tcW w:w="633" w:type="pct"/>
            <w:shd w:val="clear" w:color="auto" w:fill="auto"/>
            <w:noWrap/>
            <w:vAlign w:val="bottom"/>
          </w:tcPr>
          <w:p w14:paraId="288A649C" w14:textId="77777777" w:rsidR="00E30F7D" w:rsidRPr="008925BA" w:rsidRDefault="00E30F7D" w:rsidP="00E30F7D">
            <w:pPr>
              <w:widowControl w:val="0"/>
              <w:ind w:right="36"/>
              <w:jc w:val="right"/>
              <w:rPr>
                <w:color w:val="000000"/>
                <w:sz w:val="16"/>
                <w:szCs w:val="16"/>
              </w:rPr>
            </w:pPr>
            <w:r w:rsidRPr="008925BA">
              <w:rPr>
                <w:color w:val="000000"/>
                <w:sz w:val="16"/>
                <w:szCs w:val="16"/>
              </w:rPr>
              <w:t>25.188</w:t>
            </w:r>
          </w:p>
        </w:tc>
      </w:tr>
      <w:tr w:rsidR="004A4E04" w:rsidRPr="008925BA" w14:paraId="279A4EF8" w14:textId="77777777" w:rsidTr="006A3D94">
        <w:trPr>
          <w:trHeight w:val="113"/>
        </w:trPr>
        <w:tc>
          <w:tcPr>
            <w:tcW w:w="143" w:type="pct"/>
            <w:tcBorders>
              <w:left w:val="single" w:sz="4" w:space="0" w:color="auto"/>
            </w:tcBorders>
            <w:shd w:val="clear" w:color="auto" w:fill="auto"/>
            <w:noWrap/>
            <w:hideMark/>
          </w:tcPr>
          <w:p w14:paraId="6F15464D" w14:textId="77777777" w:rsidR="004A4E04" w:rsidRPr="008925BA" w:rsidRDefault="004A4E04" w:rsidP="004A4E04">
            <w:pPr>
              <w:widowControl w:val="0"/>
              <w:jc w:val="right"/>
              <w:rPr>
                <w:color w:val="000000"/>
                <w:sz w:val="16"/>
                <w:szCs w:val="16"/>
              </w:rPr>
            </w:pPr>
            <w:r w:rsidRPr="008925BA">
              <w:rPr>
                <w:color w:val="000000"/>
                <w:sz w:val="16"/>
                <w:szCs w:val="16"/>
              </w:rPr>
              <w:t>5</w:t>
            </w:r>
          </w:p>
        </w:tc>
        <w:tc>
          <w:tcPr>
            <w:tcW w:w="1943" w:type="pct"/>
            <w:gridSpan w:val="2"/>
            <w:shd w:val="clear" w:color="auto" w:fill="auto"/>
            <w:vAlign w:val="center"/>
            <w:hideMark/>
          </w:tcPr>
          <w:p w14:paraId="1E36EC57" w14:textId="77777777" w:rsidR="004A4E04" w:rsidRPr="008925BA" w:rsidRDefault="004A4E04" w:rsidP="004A4E04">
            <w:pPr>
              <w:widowControl w:val="0"/>
              <w:rPr>
                <w:color w:val="000000"/>
                <w:sz w:val="16"/>
                <w:szCs w:val="16"/>
              </w:rPr>
            </w:pPr>
            <w:r w:rsidRPr="008925BA">
              <w:rPr>
                <w:color w:val="000000"/>
                <w:sz w:val="16"/>
                <w:szCs w:val="16"/>
              </w:rPr>
              <w:t>Gerçek kişi mevduat ve perakende mevduat dışında kalan teminatsız borçlar</w:t>
            </w:r>
          </w:p>
        </w:tc>
        <w:tc>
          <w:tcPr>
            <w:tcW w:w="804" w:type="pct"/>
            <w:shd w:val="clear" w:color="auto" w:fill="auto"/>
            <w:noWrap/>
            <w:vAlign w:val="bottom"/>
          </w:tcPr>
          <w:p w14:paraId="3C157C87" w14:textId="77777777" w:rsidR="004A4E04" w:rsidRPr="008925BA" w:rsidRDefault="00E30F7D" w:rsidP="004A4E04">
            <w:pPr>
              <w:widowControl w:val="0"/>
              <w:ind w:right="36"/>
              <w:jc w:val="right"/>
              <w:rPr>
                <w:color w:val="000000"/>
                <w:sz w:val="16"/>
                <w:szCs w:val="16"/>
              </w:rPr>
            </w:pPr>
            <w:r w:rsidRPr="008925BA">
              <w:rPr>
                <w:color w:val="000000"/>
                <w:sz w:val="16"/>
                <w:szCs w:val="16"/>
              </w:rPr>
              <w:t>-</w:t>
            </w:r>
          </w:p>
        </w:tc>
        <w:tc>
          <w:tcPr>
            <w:tcW w:w="806" w:type="pct"/>
            <w:shd w:val="clear" w:color="auto" w:fill="auto"/>
            <w:noWrap/>
            <w:vAlign w:val="bottom"/>
          </w:tcPr>
          <w:p w14:paraId="1F57265B" w14:textId="77777777" w:rsidR="004A4E04" w:rsidRPr="008925BA" w:rsidRDefault="004A4E04" w:rsidP="004A4E04">
            <w:pPr>
              <w:widowControl w:val="0"/>
              <w:ind w:right="36"/>
              <w:jc w:val="right"/>
              <w:rPr>
                <w:color w:val="000000"/>
                <w:sz w:val="16"/>
                <w:szCs w:val="16"/>
              </w:rPr>
            </w:pPr>
            <w:r w:rsidRPr="008925BA">
              <w:rPr>
                <w:color w:val="000000"/>
                <w:sz w:val="16"/>
                <w:szCs w:val="16"/>
              </w:rPr>
              <w:t>-</w:t>
            </w:r>
          </w:p>
        </w:tc>
        <w:tc>
          <w:tcPr>
            <w:tcW w:w="671" w:type="pct"/>
            <w:gridSpan w:val="2"/>
            <w:shd w:val="clear" w:color="auto" w:fill="auto"/>
            <w:noWrap/>
            <w:vAlign w:val="bottom"/>
          </w:tcPr>
          <w:p w14:paraId="6D672655" w14:textId="77777777" w:rsidR="004A4E04" w:rsidRPr="008925BA" w:rsidRDefault="00E30F7D" w:rsidP="004A4E04">
            <w:pPr>
              <w:widowControl w:val="0"/>
              <w:ind w:right="36"/>
              <w:jc w:val="right"/>
              <w:rPr>
                <w:color w:val="000000"/>
                <w:sz w:val="16"/>
                <w:szCs w:val="16"/>
              </w:rPr>
            </w:pPr>
            <w:r w:rsidRPr="008925BA">
              <w:rPr>
                <w:color w:val="000000"/>
                <w:sz w:val="16"/>
                <w:szCs w:val="16"/>
              </w:rPr>
              <w:t>-</w:t>
            </w:r>
          </w:p>
        </w:tc>
        <w:tc>
          <w:tcPr>
            <w:tcW w:w="633" w:type="pct"/>
            <w:shd w:val="clear" w:color="auto" w:fill="auto"/>
            <w:noWrap/>
            <w:vAlign w:val="bottom"/>
          </w:tcPr>
          <w:p w14:paraId="29366A57" w14:textId="77777777" w:rsidR="004A4E04" w:rsidRPr="008925BA" w:rsidRDefault="004A4E04" w:rsidP="004A4E04">
            <w:pPr>
              <w:widowControl w:val="0"/>
              <w:ind w:right="36"/>
              <w:jc w:val="right"/>
              <w:rPr>
                <w:color w:val="000000"/>
                <w:sz w:val="16"/>
                <w:szCs w:val="16"/>
              </w:rPr>
            </w:pPr>
            <w:r w:rsidRPr="008925BA">
              <w:rPr>
                <w:color w:val="000000"/>
                <w:sz w:val="16"/>
                <w:szCs w:val="16"/>
              </w:rPr>
              <w:t>-</w:t>
            </w:r>
          </w:p>
        </w:tc>
      </w:tr>
      <w:tr w:rsidR="00746B59" w:rsidRPr="008925BA" w14:paraId="438A08E7" w14:textId="77777777" w:rsidTr="006A3D94">
        <w:trPr>
          <w:trHeight w:val="113"/>
        </w:trPr>
        <w:tc>
          <w:tcPr>
            <w:tcW w:w="143" w:type="pct"/>
            <w:tcBorders>
              <w:left w:val="single" w:sz="4" w:space="0" w:color="auto"/>
            </w:tcBorders>
            <w:shd w:val="clear" w:color="auto" w:fill="auto"/>
            <w:noWrap/>
            <w:hideMark/>
          </w:tcPr>
          <w:p w14:paraId="65D43EE2" w14:textId="77777777" w:rsidR="00746B59" w:rsidRPr="008925BA" w:rsidRDefault="00746B59" w:rsidP="00746B59">
            <w:pPr>
              <w:widowControl w:val="0"/>
              <w:jc w:val="right"/>
              <w:rPr>
                <w:color w:val="000000"/>
                <w:sz w:val="16"/>
                <w:szCs w:val="16"/>
              </w:rPr>
            </w:pPr>
            <w:r w:rsidRPr="008925BA">
              <w:rPr>
                <w:color w:val="000000"/>
                <w:sz w:val="16"/>
                <w:szCs w:val="16"/>
              </w:rPr>
              <w:t>6</w:t>
            </w:r>
          </w:p>
        </w:tc>
        <w:tc>
          <w:tcPr>
            <w:tcW w:w="1943" w:type="pct"/>
            <w:gridSpan w:val="2"/>
            <w:shd w:val="clear" w:color="auto" w:fill="auto"/>
            <w:noWrap/>
            <w:tcMar>
              <w:top w:w="0" w:type="dxa"/>
              <w:left w:w="270" w:type="dxa"/>
              <w:bottom w:w="0" w:type="dxa"/>
              <w:right w:w="0" w:type="dxa"/>
            </w:tcMar>
            <w:vAlign w:val="bottom"/>
            <w:hideMark/>
          </w:tcPr>
          <w:p w14:paraId="1A7D462F" w14:textId="77777777" w:rsidR="00746B59" w:rsidRPr="008925BA" w:rsidRDefault="00746B59" w:rsidP="00746B59">
            <w:pPr>
              <w:widowControl w:val="0"/>
              <w:ind w:firstLineChars="200" w:firstLine="320"/>
              <w:rPr>
                <w:color w:val="000000"/>
                <w:sz w:val="16"/>
                <w:szCs w:val="16"/>
              </w:rPr>
            </w:pPr>
            <w:r w:rsidRPr="008925BA">
              <w:rPr>
                <w:color w:val="000000"/>
                <w:sz w:val="16"/>
                <w:szCs w:val="16"/>
              </w:rPr>
              <w:t>Operasyonel mevduat</w:t>
            </w:r>
          </w:p>
        </w:tc>
        <w:tc>
          <w:tcPr>
            <w:tcW w:w="804" w:type="pct"/>
            <w:shd w:val="clear" w:color="auto" w:fill="auto"/>
            <w:noWrap/>
            <w:vAlign w:val="bottom"/>
          </w:tcPr>
          <w:p w14:paraId="52FA49FF"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806" w:type="pct"/>
            <w:shd w:val="clear" w:color="auto" w:fill="auto"/>
            <w:noWrap/>
            <w:vAlign w:val="bottom"/>
          </w:tcPr>
          <w:p w14:paraId="66F59C11"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71" w:type="pct"/>
            <w:gridSpan w:val="2"/>
            <w:shd w:val="clear" w:color="auto" w:fill="auto"/>
            <w:noWrap/>
            <w:vAlign w:val="bottom"/>
          </w:tcPr>
          <w:p w14:paraId="77712F9C"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33" w:type="pct"/>
            <w:shd w:val="clear" w:color="auto" w:fill="auto"/>
            <w:noWrap/>
            <w:vAlign w:val="bottom"/>
          </w:tcPr>
          <w:p w14:paraId="4C3C620A"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r>
      <w:tr w:rsidR="00746B59" w:rsidRPr="008925BA" w14:paraId="6445B7A2" w14:textId="77777777" w:rsidTr="006A3D94">
        <w:trPr>
          <w:trHeight w:val="113"/>
        </w:trPr>
        <w:tc>
          <w:tcPr>
            <w:tcW w:w="143" w:type="pct"/>
            <w:tcBorders>
              <w:left w:val="single" w:sz="4" w:space="0" w:color="auto"/>
            </w:tcBorders>
            <w:shd w:val="clear" w:color="auto" w:fill="auto"/>
            <w:noWrap/>
            <w:hideMark/>
          </w:tcPr>
          <w:p w14:paraId="218455A5" w14:textId="77777777" w:rsidR="00746B59" w:rsidRPr="008925BA" w:rsidRDefault="00746B59" w:rsidP="00746B59">
            <w:pPr>
              <w:widowControl w:val="0"/>
              <w:jc w:val="right"/>
              <w:rPr>
                <w:color w:val="000000"/>
                <w:sz w:val="16"/>
                <w:szCs w:val="16"/>
              </w:rPr>
            </w:pPr>
            <w:r w:rsidRPr="008925BA">
              <w:rPr>
                <w:color w:val="000000"/>
                <w:sz w:val="16"/>
                <w:szCs w:val="16"/>
              </w:rPr>
              <w:t>7</w:t>
            </w:r>
          </w:p>
        </w:tc>
        <w:tc>
          <w:tcPr>
            <w:tcW w:w="1943" w:type="pct"/>
            <w:gridSpan w:val="2"/>
            <w:shd w:val="clear" w:color="auto" w:fill="auto"/>
            <w:noWrap/>
            <w:tcMar>
              <w:top w:w="0" w:type="dxa"/>
              <w:left w:w="270" w:type="dxa"/>
              <w:bottom w:w="0" w:type="dxa"/>
              <w:right w:w="0" w:type="dxa"/>
            </w:tcMar>
            <w:vAlign w:val="bottom"/>
            <w:hideMark/>
          </w:tcPr>
          <w:p w14:paraId="6CD6589B" w14:textId="77777777" w:rsidR="00746B59" w:rsidRPr="008925BA" w:rsidRDefault="00746B59" w:rsidP="00746B59">
            <w:pPr>
              <w:widowControl w:val="0"/>
              <w:ind w:firstLineChars="200" w:firstLine="320"/>
              <w:rPr>
                <w:color w:val="000000"/>
                <w:sz w:val="16"/>
                <w:szCs w:val="16"/>
              </w:rPr>
            </w:pPr>
            <w:r w:rsidRPr="008925BA">
              <w:rPr>
                <w:color w:val="000000"/>
                <w:sz w:val="16"/>
                <w:szCs w:val="16"/>
              </w:rPr>
              <w:t>Operasyonel olmayan mevduat</w:t>
            </w:r>
          </w:p>
        </w:tc>
        <w:tc>
          <w:tcPr>
            <w:tcW w:w="804" w:type="pct"/>
            <w:shd w:val="clear" w:color="auto" w:fill="auto"/>
            <w:noWrap/>
            <w:vAlign w:val="bottom"/>
          </w:tcPr>
          <w:p w14:paraId="76121EF4"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806" w:type="pct"/>
            <w:shd w:val="clear" w:color="auto" w:fill="auto"/>
            <w:noWrap/>
            <w:vAlign w:val="bottom"/>
          </w:tcPr>
          <w:p w14:paraId="303A5F2B"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71" w:type="pct"/>
            <w:gridSpan w:val="2"/>
            <w:shd w:val="clear" w:color="auto" w:fill="auto"/>
            <w:noWrap/>
            <w:vAlign w:val="bottom"/>
          </w:tcPr>
          <w:p w14:paraId="4A61B715"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33" w:type="pct"/>
            <w:shd w:val="clear" w:color="auto" w:fill="auto"/>
            <w:noWrap/>
            <w:vAlign w:val="bottom"/>
          </w:tcPr>
          <w:p w14:paraId="21B97EE4"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r>
      <w:tr w:rsidR="00746B59" w:rsidRPr="008925BA" w14:paraId="5C26FFF7" w14:textId="77777777" w:rsidTr="006A3D94">
        <w:trPr>
          <w:trHeight w:val="113"/>
        </w:trPr>
        <w:tc>
          <w:tcPr>
            <w:tcW w:w="143" w:type="pct"/>
            <w:tcBorders>
              <w:left w:val="single" w:sz="4" w:space="0" w:color="auto"/>
            </w:tcBorders>
            <w:shd w:val="clear" w:color="auto" w:fill="auto"/>
            <w:noWrap/>
            <w:hideMark/>
          </w:tcPr>
          <w:p w14:paraId="61A2B4A4" w14:textId="77777777" w:rsidR="00746B59" w:rsidRPr="008925BA" w:rsidRDefault="00746B59" w:rsidP="00746B59">
            <w:pPr>
              <w:widowControl w:val="0"/>
              <w:jc w:val="right"/>
              <w:rPr>
                <w:color w:val="000000"/>
                <w:sz w:val="16"/>
                <w:szCs w:val="16"/>
              </w:rPr>
            </w:pPr>
            <w:r w:rsidRPr="008925BA">
              <w:rPr>
                <w:color w:val="000000"/>
                <w:sz w:val="16"/>
                <w:szCs w:val="16"/>
              </w:rPr>
              <w:t>8</w:t>
            </w:r>
          </w:p>
        </w:tc>
        <w:tc>
          <w:tcPr>
            <w:tcW w:w="1943" w:type="pct"/>
            <w:gridSpan w:val="2"/>
            <w:shd w:val="clear" w:color="auto" w:fill="auto"/>
            <w:noWrap/>
            <w:tcMar>
              <w:top w:w="0" w:type="dxa"/>
              <w:left w:w="270" w:type="dxa"/>
              <w:bottom w:w="0" w:type="dxa"/>
              <w:right w:w="0" w:type="dxa"/>
            </w:tcMar>
            <w:vAlign w:val="bottom"/>
            <w:hideMark/>
          </w:tcPr>
          <w:p w14:paraId="39F8DBE8" w14:textId="77777777" w:rsidR="00746B59" w:rsidRPr="008925BA" w:rsidRDefault="00746B59" w:rsidP="00746B59">
            <w:pPr>
              <w:widowControl w:val="0"/>
              <w:ind w:firstLineChars="200" w:firstLine="320"/>
              <w:rPr>
                <w:color w:val="000000"/>
                <w:sz w:val="16"/>
                <w:szCs w:val="16"/>
              </w:rPr>
            </w:pPr>
            <w:r w:rsidRPr="008925BA">
              <w:rPr>
                <w:color w:val="000000"/>
                <w:sz w:val="16"/>
                <w:szCs w:val="16"/>
              </w:rPr>
              <w:t>Diğer teminatsız borçlar</w:t>
            </w:r>
          </w:p>
        </w:tc>
        <w:tc>
          <w:tcPr>
            <w:tcW w:w="804" w:type="pct"/>
            <w:shd w:val="clear" w:color="auto" w:fill="auto"/>
            <w:noWrap/>
            <w:vAlign w:val="bottom"/>
          </w:tcPr>
          <w:p w14:paraId="1B193571" w14:textId="77777777" w:rsidR="00746B59" w:rsidRPr="008925BA" w:rsidRDefault="00E30F7D" w:rsidP="00746B59">
            <w:pPr>
              <w:widowControl w:val="0"/>
              <w:ind w:right="36"/>
              <w:jc w:val="right"/>
              <w:rPr>
                <w:color w:val="000000"/>
                <w:sz w:val="16"/>
                <w:szCs w:val="16"/>
              </w:rPr>
            </w:pPr>
            <w:r w:rsidRPr="008925BA">
              <w:rPr>
                <w:color w:val="000000"/>
                <w:sz w:val="16"/>
                <w:szCs w:val="16"/>
              </w:rPr>
              <w:t>-</w:t>
            </w:r>
          </w:p>
        </w:tc>
        <w:tc>
          <w:tcPr>
            <w:tcW w:w="806" w:type="pct"/>
            <w:shd w:val="clear" w:color="auto" w:fill="auto"/>
            <w:noWrap/>
            <w:vAlign w:val="bottom"/>
          </w:tcPr>
          <w:p w14:paraId="3123E194"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71" w:type="pct"/>
            <w:gridSpan w:val="2"/>
            <w:shd w:val="clear" w:color="auto" w:fill="auto"/>
            <w:noWrap/>
            <w:vAlign w:val="bottom"/>
          </w:tcPr>
          <w:p w14:paraId="4891C714" w14:textId="77777777" w:rsidR="00746B59" w:rsidRPr="008925BA" w:rsidRDefault="00E30F7D" w:rsidP="00746B59">
            <w:pPr>
              <w:widowControl w:val="0"/>
              <w:ind w:right="36"/>
              <w:jc w:val="right"/>
              <w:rPr>
                <w:color w:val="000000"/>
                <w:sz w:val="16"/>
                <w:szCs w:val="16"/>
              </w:rPr>
            </w:pPr>
            <w:r w:rsidRPr="008925BA">
              <w:rPr>
                <w:color w:val="000000"/>
                <w:sz w:val="16"/>
                <w:szCs w:val="16"/>
              </w:rPr>
              <w:t>-</w:t>
            </w:r>
          </w:p>
        </w:tc>
        <w:tc>
          <w:tcPr>
            <w:tcW w:w="633" w:type="pct"/>
            <w:shd w:val="clear" w:color="auto" w:fill="auto"/>
            <w:noWrap/>
            <w:vAlign w:val="bottom"/>
          </w:tcPr>
          <w:p w14:paraId="1B8F1BB7"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r>
      <w:tr w:rsidR="00746B59" w:rsidRPr="008925BA" w14:paraId="3345B80D" w14:textId="77777777" w:rsidTr="006A3D94">
        <w:trPr>
          <w:trHeight w:val="113"/>
        </w:trPr>
        <w:tc>
          <w:tcPr>
            <w:tcW w:w="143" w:type="pct"/>
            <w:tcBorders>
              <w:left w:val="single" w:sz="4" w:space="0" w:color="auto"/>
            </w:tcBorders>
            <w:shd w:val="clear" w:color="auto" w:fill="auto"/>
            <w:noWrap/>
            <w:hideMark/>
          </w:tcPr>
          <w:p w14:paraId="5F368151" w14:textId="77777777" w:rsidR="00746B59" w:rsidRPr="008925BA" w:rsidRDefault="00746B59" w:rsidP="00746B59">
            <w:pPr>
              <w:widowControl w:val="0"/>
              <w:jc w:val="right"/>
              <w:rPr>
                <w:color w:val="000000"/>
                <w:sz w:val="16"/>
                <w:szCs w:val="16"/>
              </w:rPr>
            </w:pPr>
            <w:r w:rsidRPr="008925BA">
              <w:rPr>
                <w:color w:val="000000"/>
                <w:sz w:val="16"/>
                <w:szCs w:val="16"/>
              </w:rPr>
              <w:t>9</w:t>
            </w:r>
          </w:p>
        </w:tc>
        <w:tc>
          <w:tcPr>
            <w:tcW w:w="1943" w:type="pct"/>
            <w:gridSpan w:val="2"/>
            <w:shd w:val="clear" w:color="auto" w:fill="auto"/>
            <w:noWrap/>
            <w:vAlign w:val="bottom"/>
            <w:hideMark/>
          </w:tcPr>
          <w:p w14:paraId="490BF16B" w14:textId="77777777" w:rsidR="00746B59" w:rsidRPr="008925BA" w:rsidRDefault="00746B59" w:rsidP="00746B59">
            <w:pPr>
              <w:widowControl w:val="0"/>
              <w:rPr>
                <w:color w:val="000000"/>
                <w:sz w:val="16"/>
                <w:szCs w:val="16"/>
              </w:rPr>
            </w:pPr>
            <w:r w:rsidRPr="008925BA">
              <w:rPr>
                <w:color w:val="000000"/>
                <w:sz w:val="16"/>
                <w:szCs w:val="16"/>
              </w:rPr>
              <w:t>Teminatlı borçlar</w:t>
            </w:r>
          </w:p>
        </w:tc>
        <w:tc>
          <w:tcPr>
            <w:tcW w:w="804" w:type="pct"/>
            <w:shd w:val="clear" w:color="auto" w:fill="auto"/>
            <w:noWrap/>
            <w:vAlign w:val="bottom"/>
          </w:tcPr>
          <w:p w14:paraId="6A396C69"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806" w:type="pct"/>
            <w:shd w:val="clear" w:color="auto" w:fill="auto"/>
            <w:noWrap/>
            <w:vAlign w:val="bottom"/>
          </w:tcPr>
          <w:p w14:paraId="3800F07B"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71" w:type="pct"/>
            <w:gridSpan w:val="2"/>
            <w:shd w:val="clear" w:color="auto" w:fill="auto"/>
            <w:noWrap/>
            <w:vAlign w:val="bottom"/>
          </w:tcPr>
          <w:p w14:paraId="17166D96"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33" w:type="pct"/>
            <w:shd w:val="clear" w:color="auto" w:fill="auto"/>
            <w:noWrap/>
            <w:vAlign w:val="bottom"/>
          </w:tcPr>
          <w:p w14:paraId="5276D13B"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r>
      <w:tr w:rsidR="00746B59" w:rsidRPr="008925BA" w14:paraId="408E20B2" w14:textId="77777777" w:rsidTr="006A3D94">
        <w:trPr>
          <w:trHeight w:val="113"/>
        </w:trPr>
        <w:tc>
          <w:tcPr>
            <w:tcW w:w="143" w:type="pct"/>
            <w:tcBorders>
              <w:left w:val="single" w:sz="4" w:space="0" w:color="auto"/>
            </w:tcBorders>
            <w:shd w:val="clear" w:color="auto" w:fill="auto"/>
            <w:noWrap/>
            <w:hideMark/>
          </w:tcPr>
          <w:p w14:paraId="14B2889E" w14:textId="77777777" w:rsidR="00746B59" w:rsidRPr="008925BA" w:rsidRDefault="00746B59" w:rsidP="00746B59">
            <w:pPr>
              <w:widowControl w:val="0"/>
              <w:jc w:val="right"/>
              <w:rPr>
                <w:color w:val="000000"/>
                <w:sz w:val="16"/>
                <w:szCs w:val="16"/>
              </w:rPr>
            </w:pPr>
            <w:r w:rsidRPr="008925BA">
              <w:rPr>
                <w:color w:val="000000"/>
                <w:sz w:val="16"/>
                <w:szCs w:val="16"/>
              </w:rPr>
              <w:t>10</w:t>
            </w:r>
          </w:p>
        </w:tc>
        <w:tc>
          <w:tcPr>
            <w:tcW w:w="1943" w:type="pct"/>
            <w:gridSpan w:val="2"/>
            <w:shd w:val="clear" w:color="auto" w:fill="auto"/>
            <w:noWrap/>
            <w:vAlign w:val="bottom"/>
            <w:hideMark/>
          </w:tcPr>
          <w:p w14:paraId="202FCA3A" w14:textId="77777777" w:rsidR="00746B59" w:rsidRPr="008925BA" w:rsidRDefault="00746B59" w:rsidP="00746B59">
            <w:pPr>
              <w:widowControl w:val="0"/>
              <w:rPr>
                <w:color w:val="000000"/>
                <w:sz w:val="16"/>
                <w:szCs w:val="16"/>
              </w:rPr>
            </w:pPr>
            <w:r w:rsidRPr="008925BA">
              <w:rPr>
                <w:color w:val="000000"/>
                <w:sz w:val="16"/>
                <w:szCs w:val="16"/>
              </w:rPr>
              <w:t>Diğer nakit çıkışları</w:t>
            </w:r>
          </w:p>
        </w:tc>
        <w:tc>
          <w:tcPr>
            <w:tcW w:w="804" w:type="pct"/>
            <w:shd w:val="clear" w:color="auto" w:fill="auto"/>
            <w:noWrap/>
            <w:vAlign w:val="bottom"/>
          </w:tcPr>
          <w:p w14:paraId="646DC8B8"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806" w:type="pct"/>
            <w:shd w:val="clear" w:color="auto" w:fill="auto"/>
            <w:noWrap/>
            <w:vAlign w:val="bottom"/>
          </w:tcPr>
          <w:p w14:paraId="62BA16C7"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71" w:type="pct"/>
            <w:gridSpan w:val="2"/>
            <w:shd w:val="clear" w:color="auto" w:fill="auto"/>
            <w:noWrap/>
            <w:vAlign w:val="bottom"/>
          </w:tcPr>
          <w:p w14:paraId="1808CBA1"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33" w:type="pct"/>
            <w:shd w:val="clear" w:color="auto" w:fill="auto"/>
            <w:noWrap/>
            <w:vAlign w:val="bottom"/>
          </w:tcPr>
          <w:p w14:paraId="24789237"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r>
      <w:tr w:rsidR="00746B59" w:rsidRPr="008925BA" w14:paraId="27207FA9" w14:textId="77777777" w:rsidTr="006A3D94">
        <w:trPr>
          <w:trHeight w:val="113"/>
        </w:trPr>
        <w:tc>
          <w:tcPr>
            <w:tcW w:w="143" w:type="pct"/>
            <w:tcBorders>
              <w:left w:val="single" w:sz="4" w:space="0" w:color="auto"/>
            </w:tcBorders>
            <w:shd w:val="clear" w:color="auto" w:fill="auto"/>
            <w:noWrap/>
            <w:hideMark/>
          </w:tcPr>
          <w:p w14:paraId="278928E7" w14:textId="77777777" w:rsidR="00746B59" w:rsidRPr="008925BA" w:rsidRDefault="00746B59" w:rsidP="00746B59">
            <w:pPr>
              <w:widowControl w:val="0"/>
              <w:jc w:val="right"/>
              <w:rPr>
                <w:color w:val="000000"/>
                <w:sz w:val="16"/>
                <w:szCs w:val="16"/>
              </w:rPr>
            </w:pPr>
            <w:r w:rsidRPr="008925BA">
              <w:rPr>
                <w:color w:val="000000"/>
                <w:sz w:val="16"/>
                <w:szCs w:val="16"/>
              </w:rPr>
              <w:t>11</w:t>
            </w:r>
          </w:p>
        </w:tc>
        <w:tc>
          <w:tcPr>
            <w:tcW w:w="1943" w:type="pct"/>
            <w:gridSpan w:val="2"/>
            <w:shd w:val="clear" w:color="auto" w:fill="auto"/>
            <w:tcMar>
              <w:top w:w="0" w:type="dxa"/>
              <w:left w:w="270" w:type="dxa"/>
              <w:bottom w:w="0" w:type="dxa"/>
              <w:right w:w="0" w:type="dxa"/>
            </w:tcMar>
            <w:vAlign w:val="bottom"/>
            <w:hideMark/>
          </w:tcPr>
          <w:p w14:paraId="53F2F065" w14:textId="77777777" w:rsidR="00746B59" w:rsidRPr="008925BA" w:rsidRDefault="00746B59" w:rsidP="00746B59">
            <w:pPr>
              <w:widowControl w:val="0"/>
              <w:ind w:left="296"/>
              <w:rPr>
                <w:color w:val="000000"/>
                <w:sz w:val="16"/>
                <w:szCs w:val="16"/>
              </w:rPr>
            </w:pPr>
            <w:r w:rsidRPr="008925BA">
              <w:rPr>
                <w:color w:val="000000"/>
                <w:sz w:val="16"/>
                <w:szCs w:val="16"/>
              </w:rPr>
              <w:t>Türev yükümlülükler ve teminat tamamlama yükümlülükleri</w:t>
            </w:r>
          </w:p>
        </w:tc>
        <w:tc>
          <w:tcPr>
            <w:tcW w:w="804" w:type="pct"/>
            <w:shd w:val="clear" w:color="auto" w:fill="auto"/>
            <w:noWrap/>
            <w:vAlign w:val="bottom"/>
          </w:tcPr>
          <w:p w14:paraId="29FD41A9"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806" w:type="pct"/>
            <w:shd w:val="clear" w:color="auto" w:fill="auto"/>
            <w:noWrap/>
            <w:vAlign w:val="bottom"/>
          </w:tcPr>
          <w:p w14:paraId="73CCCA9B"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71" w:type="pct"/>
            <w:gridSpan w:val="2"/>
            <w:shd w:val="clear" w:color="auto" w:fill="auto"/>
            <w:noWrap/>
            <w:vAlign w:val="bottom"/>
          </w:tcPr>
          <w:p w14:paraId="128590D3"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33" w:type="pct"/>
            <w:shd w:val="clear" w:color="auto" w:fill="auto"/>
            <w:noWrap/>
            <w:vAlign w:val="bottom"/>
          </w:tcPr>
          <w:p w14:paraId="2911B383"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r>
      <w:tr w:rsidR="00746B59" w:rsidRPr="008925BA" w14:paraId="1396D447" w14:textId="77777777" w:rsidTr="006A3D94">
        <w:trPr>
          <w:trHeight w:val="113"/>
        </w:trPr>
        <w:tc>
          <w:tcPr>
            <w:tcW w:w="143" w:type="pct"/>
            <w:tcBorders>
              <w:left w:val="single" w:sz="4" w:space="0" w:color="auto"/>
            </w:tcBorders>
            <w:shd w:val="clear" w:color="auto" w:fill="auto"/>
            <w:noWrap/>
            <w:hideMark/>
          </w:tcPr>
          <w:p w14:paraId="24CE2C6B" w14:textId="77777777" w:rsidR="00746B59" w:rsidRPr="008925BA" w:rsidRDefault="00746B59" w:rsidP="00746B59">
            <w:pPr>
              <w:widowControl w:val="0"/>
              <w:jc w:val="right"/>
              <w:rPr>
                <w:color w:val="000000"/>
                <w:sz w:val="16"/>
                <w:szCs w:val="16"/>
              </w:rPr>
            </w:pPr>
            <w:r w:rsidRPr="008925BA">
              <w:rPr>
                <w:color w:val="000000"/>
                <w:sz w:val="16"/>
                <w:szCs w:val="16"/>
              </w:rPr>
              <w:t>12</w:t>
            </w:r>
          </w:p>
        </w:tc>
        <w:tc>
          <w:tcPr>
            <w:tcW w:w="1943" w:type="pct"/>
            <w:gridSpan w:val="2"/>
            <w:shd w:val="clear" w:color="auto" w:fill="auto"/>
            <w:noWrap/>
            <w:tcMar>
              <w:top w:w="0" w:type="dxa"/>
              <w:left w:w="270" w:type="dxa"/>
              <w:bottom w:w="0" w:type="dxa"/>
              <w:right w:w="0" w:type="dxa"/>
            </w:tcMar>
            <w:vAlign w:val="bottom"/>
            <w:hideMark/>
          </w:tcPr>
          <w:p w14:paraId="148ADD4A" w14:textId="77777777" w:rsidR="00746B59" w:rsidRPr="008925BA" w:rsidRDefault="00746B59" w:rsidP="00746B59">
            <w:pPr>
              <w:widowControl w:val="0"/>
              <w:ind w:left="296"/>
              <w:rPr>
                <w:color w:val="000000"/>
                <w:sz w:val="16"/>
                <w:szCs w:val="16"/>
              </w:rPr>
            </w:pPr>
            <w:r w:rsidRPr="008925BA">
              <w:rPr>
                <w:color w:val="000000"/>
                <w:sz w:val="16"/>
                <w:szCs w:val="16"/>
              </w:rPr>
              <w:t>Yapılandırılmış finansal araçlardan borçlar</w:t>
            </w:r>
          </w:p>
        </w:tc>
        <w:tc>
          <w:tcPr>
            <w:tcW w:w="804" w:type="pct"/>
            <w:shd w:val="clear" w:color="auto" w:fill="auto"/>
            <w:noWrap/>
            <w:vAlign w:val="bottom"/>
          </w:tcPr>
          <w:p w14:paraId="2E58203F"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806" w:type="pct"/>
            <w:shd w:val="clear" w:color="auto" w:fill="auto"/>
            <w:noWrap/>
            <w:vAlign w:val="bottom"/>
          </w:tcPr>
          <w:p w14:paraId="05D9EBDB"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71" w:type="pct"/>
            <w:gridSpan w:val="2"/>
            <w:shd w:val="clear" w:color="auto" w:fill="auto"/>
            <w:noWrap/>
            <w:vAlign w:val="bottom"/>
          </w:tcPr>
          <w:p w14:paraId="1439D14E"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33" w:type="pct"/>
            <w:shd w:val="clear" w:color="auto" w:fill="auto"/>
            <w:noWrap/>
            <w:vAlign w:val="bottom"/>
          </w:tcPr>
          <w:p w14:paraId="091F5F47"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r>
      <w:tr w:rsidR="00746B59" w:rsidRPr="008925BA" w14:paraId="3D455638" w14:textId="77777777" w:rsidTr="006A3D94">
        <w:trPr>
          <w:trHeight w:val="113"/>
        </w:trPr>
        <w:tc>
          <w:tcPr>
            <w:tcW w:w="143" w:type="pct"/>
            <w:tcBorders>
              <w:left w:val="single" w:sz="4" w:space="0" w:color="auto"/>
            </w:tcBorders>
            <w:shd w:val="clear" w:color="auto" w:fill="auto"/>
            <w:noWrap/>
            <w:hideMark/>
          </w:tcPr>
          <w:p w14:paraId="1C5A6516" w14:textId="77777777" w:rsidR="00746B59" w:rsidRPr="008925BA" w:rsidRDefault="00746B59" w:rsidP="00746B59">
            <w:pPr>
              <w:widowControl w:val="0"/>
              <w:jc w:val="right"/>
              <w:rPr>
                <w:color w:val="000000"/>
                <w:sz w:val="16"/>
                <w:szCs w:val="16"/>
              </w:rPr>
            </w:pPr>
            <w:r w:rsidRPr="008925BA">
              <w:rPr>
                <w:color w:val="000000"/>
                <w:sz w:val="16"/>
                <w:szCs w:val="16"/>
              </w:rPr>
              <w:t>13</w:t>
            </w:r>
          </w:p>
        </w:tc>
        <w:tc>
          <w:tcPr>
            <w:tcW w:w="1943" w:type="pct"/>
            <w:gridSpan w:val="2"/>
            <w:shd w:val="clear" w:color="auto" w:fill="auto"/>
            <w:tcMar>
              <w:top w:w="0" w:type="dxa"/>
              <w:left w:w="270" w:type="dxa"/>
              <w:bottom w:w="0" w:type="dxa"/>
              <w:right w:w="0" w:type="dxa"/>
            </w:tcMar>
            <w:vAlign w:val="bottom"/>
            <w:hideMark/>
          </w:tcPr>
          <w:p w14:paraId="52E4C6CC" w14:textId="77777777" w:rsidR="00746B59" w:rsidRPr="008925BA" w:rsidRDefault="00746B59" w:rsidP="00746B59">
            <w:pPr>
              <w:widowControl w:val="0"/>
              <w:ind w:left="296"/>
              <w:rPr>
                <w:color w:val="000000"/>
                <w:sz w:val="16"/>
                <w:szCs w:val="16"/>
              </w:rPr>
            </w:pPr>
            <w:r w:rsidRPr="008925BA">
              <w:rPr>
                <w:color w:val="000000"/>
                <w:sz w:val="16"/>
                <w:szCs w:val="16"/>
              </w:rPr>
              <w:t>Finansal piyasalara olan borçlar için verilen ödeme taahhütleri ile diğer bilanço dışı yükümlülükler</w:t>
            </w:r>
          </w:p>
        </w:tc>
        <w:tc>
          <w:tcPr>
            <w:tcW w:w="804" w:type="pct"/>
            <w:shd w:val="clear" w:color="auto" w:fill="auto"/>
            <w:noWrap/>
            <w:vAlign w:val="bottom"/>
          </w:tcPr>
          <w:p w14:paraId="2DAB56BA"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806" w:type="pct"/>
            <w:shd w:val="clear" w:color="auto" w:fill="auto"/>
            <w:noWrap/>
            <w:vAlign w:val="bottom"/>
          </w:tcPr>
          <w:p w14:paraId="212AF683"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71" w:type="pct"/>
            <w:gridSpan w:val="2"/>
            <w:shd w:val="clear" w:color="auto" w:fill="auto"/>
            <w:noWrap/>
            <w:vAlign w:val="bottom"/>
          </w:tcPr>
          <w:p w14:paraId="083FCA5F"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33" w:type="pct"/>
            <w:shd w:val="clear" w:color="auto" w:fill="auto"/>
            <w:noWrap/>
            <w:vAlign w:val="bottom"/>
          </w:tcPr>
          <w:p w14:paraId="12435CA1"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r>
      <w:tr w:rsidR="00746B59" w:rsidRPr="008925BA" w14:paraId="5F0B43D4" w14:textId="77777777" w:rsidTr="006A3D94">
        <w:trPr>
          <w:trHeight w:val="113"/>
        </w:trPr>
        <w:tc>
          <w:tcPr>
            <w:tcW w:w="143" w:type="pct"/>
            <w:tcBorders>
              <w:left w:val="single" w:sz="4" w:space="0" w:color="auto"/>
            </w:tcBorders>
            <w:shd w:val="clear" w:color="auto" w:fill="auto"/>
            <w:noWrap/>
            <w:hideMark/>
          </w:tcPr>
          <w:p w14:paraId="280971FF" w14:textId="77777777" w:rsidR="00746B59" w:rsidRPr="008925BA" w:rsidRDefault="00746B59" w:rsidP="00746B59">
            <w:pPr>
              <w:widowControl w:val="0"/>
              <w:jc w:val="right"/>
              <w:rPr>
                <w:color w:val="000000"/>
                <w:sz w:val="16"/>
                <w:szCs w:val="16"/>
              </w:rPr>
            </w:pPr>
            <w:r w:rsidRPr="008925BA">
              <w:rPr>
                <w:color w:val="000000"/>
                <w:sz w:val="16"/>
                <w:szCs w:val="16"/>
              </w:rPr>
              <w:t>14</w:t>
            </w:r>
          </w:p>
        </w:tc>
        <w:tc>
          <w:tcPr>
            <w:tcW w:w="1943" w:type="pct"/>
            <w:gridSpan w:val="2"/>
            <w:shd w:val="clear" w:color="auto" w:fill="auto"/>
            <w:vAlign w:val="bottom"/>
            <w:hideMark/>
          </w:tcPr>
          <w:p w14:paraId="0D66FA56" w14:textId="77777777" w:rsidR="00746B59" w:rsidRPr="008925BA" w:rsidRDefault="00746B59" w:rsidP="00746B59">
            <w:pPr>
              <w:widowControl w:val="0"/>
              <w:rPr>
                <w:color w:val="000000"/>
                <w:sz w:val="16"/>
                <w:szCs w:val="16"/>
              </w:rPr>
            </w:pPr>
            <w:r w:rsidRPr="008925BA">
              <w:rPr>
                <w:color w:val="000000"/>
                <w:sz w:val="16"/>
                <w:szCs w:val="16"/>
              </w:rPr>
              <w:t>Herhangi bir şarta bağlı olmaksızın cayılabilir bilanço dışı diğer yükümlülükler ile sözleşmeye dayalı diğer yükümlülükler</w:t>
            </w:r>
          </w:p>
        </w:tc>
        <w:tc>
          <w:tcPr>
            <w:tcW w:w="804" w:type="pct"/>
            <w:shd w:val="clear" w:color="auto" w:fill="auto"/>
            <w:noWrap/>
            <w:vAlign w:val="bottom"/>
          </w:tcPr>
          <w:p w14:paraId="429E7FA5"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806" w:type="pct"/>
            <w:shd w:val="clear" w:color="auto" w:fill="auto"/>
            <w:noWrap/>
            <w:vAlign w:val="bottom"/>
          </w:tcPr>
          <w:p w14:paraId="5593C4F1"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71" w:type="pct"/>
            <w:gridSpan w:val="2"/>
            <w:shd w:val="clear" w:color="auto" w:fill="auto"/>
            <w:noWrap/>
            <w:vAlign w:val="bottom"/>
          </w:tcPr>
          <w:p w14:paraId="20F72FE3"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33" w:type="pct"/>
            <w:shd w:val="clear" w:color="auto" w:fill="auto"/>
            <w:noWrap/>
            <w:vAlign w:val="bottom"/>
          </w:tcPr>
          <w:p w14:paraId="45F4E53E"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r>
      <w:tr w:rsidR="00746B59" w:rsidRPr="008925BA" w14:paraId="1C61D108" w14:textId="77777777" w:rsidTr="006A3D94">
        <w:trPr>
          <w:trHeight w:val="113"/>
        </w:trPr>
        <w:tc>
          <w:tcPr>
            <w:tcW w:w="143" w:type="pct"/>
            <w:tcBorders>
              <w:left w:val="single" w:sz="4" w:space="0" w:color="auto"/>
              <w:bottom w:val="single" w:sz="4" w:space="0" w:color="auto"/>
            </w:tcBorders>
            <w:shd w:val="clear" w:color="auto" w:fill="auto"/>
            <w:noWrap/>
            <w:hideMark/>
          </w:tcPr>
          <w:p w14:paraId="4E3600B8" w14:textId="77777777" w:rsidR="00746B59" w:rsidRPr="008925BA" w:rsidRDefault="00746B59" w:rsidP="00746B59">
            <w:pPr>
              <w:widowControl w:val="0"/>
              <w:jc w:val="right"/>
              <w:rPr>
                <w:color w:val="000000"/>
                <w:sz w:val="16"/>
                <w:szCs w:val="16"/>
              </w:rPr>
            </w:pPr>
            <w:r w:rsidRPr="008925BA">
              <w:rPr>
                <w:color w:val="000000"/>
                <w:sz w:val="16"/>
                <w:szCs w:val="16"/>
              </w:rPr>
              <w:t>15</w:t>
            </w:r>
          </w:p>
        </w:tc>
        <w:tc>
          <w:tcPr>
            <w:tcW w:w="1943" w:type="pct"/>
            <w:gridSpan w:val="2"/>
            <w:tcBorders>
              <w:bottom w:val="single" w:sz="4" w:space="0" w:color="auto"/>
            </w:tcBorders>
            <w:shd w:val="clear" w:color="auto" w:fill="auto"/>
            <w:vAlign w:val="bottom"/>
            <w:hideMark/>
          </w:tcPr>
          <w:p w14:paraId="08C6717B" w14:textId="77777777" w:rsidR="00746B59" w:rsidRPr="008925BA" w:rsidRDefault="00746B59" w:rsidP="00746B59">
            <w:pPr>
              <w:widowControl w:val="0"/>
              <w:rPr>
                <w:color w:val="000000"/>
                <w:sz w:val="16"/>
                <w:szCs w:val="16"/>
              </w:rPr>
            </w:pPr>
            <w:r w:rsidRPr="008925BA">
              <w:rPr>
                <w:color w:val="000000"/>
                <w:sz w:val="16"/>
                <w:szCs w:val="16"/>
              </w:rPr>
              <w:t>Diğer cayılamaz veya şarta bağlı olarak cayılabilir bilanço dışı borçlar</w:t>
            </w:r>
          </w:p>
        </w:tc>
        <w:tc>
          <w:tcPr>
            <w:tcW w:w="804" w:type="pct"/>
            <w:tcBorders>
              <w:bottom w:val="single" w:sz="4" w:space="0" w:color="auto"/>
            </w:tcBorders>
            <w:shd w:val="clear" w:color="auto" w:fill="auto"/>
            <w:noWrap/>
            <w:vAlign w:val="bottom"/>
          </w:tcPr>
          <w:p w14:paraId="3FFC3EF8" w14:textId="77777777" w:rsidR="00746B59" w:rsidRPr="008925BA" w:rsidRDefault="00E30F7D" w:rsidP="00746B59">
            <w:pPr>
              <w:widowControl w:val="0"/>
              <w:ind w:right="36"/>
              <w:jc w:val="right"/>
              <w:rPr>
                <w:color w:val="000000"/>
                <w:sz w:val="16"/>
                <w:szCs w:val="16"/>
              </w:rPr>
            </w:pPr>
            <w:r w:rsidRPr="008925BA">
              <w:rPr>
                <w:color w:val="000000"/>
                <w:sz w:val="16"/>
                <w:szCs w:val="16"/>
              </w:rPr>
              <w:t>-</w:t>
            </w:r>
          </w:p>
        </w:tc>
        <w:tc>
          <w:tcPr>
            <w:tcW w:w="806" w:type="pct"/>
            <w:tcBorders>
              <w:bottom w:val="single" w:sz="4" w:space="0" w:color="auto"/>
            </w:tcBorders>
            <w:shd w:val="clear" w:color="auto" w:fill="auto"/>
            <w:noWrap/>
            <w:vAlign w:val="bottom"/>
          </w:tcPr>
          <w:p w14:paraId="4B088E47" w14:textId="77777777" w:rsidR="00746B59" w:rsidRPr="008925BA" w:rsidRDefault="00E30F7D" w:rsidP="00746B59">
            <w:pPr>
              <w:widowControl w:val="0"/>
              <w:ind w:right="36"/>
              <w:jc w:val="right"/>
              <w:rPr>
                <w:color w:val="000000"/>
                <w:sz w:val="16"/>
                <w:szCs w:val="16"/>
              </w:rPr>
            </w:pPr>
            <w:r w:rsidRPr="008925BA">
              <w:rPr>
                <w:color w:val="000000"/>
                <w:sz w:val="16"/>
                <w:szCs w:val="16"/>
              </w:rPr>
              <w:t>-</w:t>
            </w:r>
          </w:p>
        </w:tc>
        <w:tc>
          <w:tcPr>
            <w:tcW w:w="671" w:type="pct"/>
            <w:gridSpan w:val="2"/>
            <w:tcBorders>
              <w:bottom w:val="single" w:sz="4" w:space="0" w:color="auto"/>
            </w:tcBorders>
            <w:shd w:val="clear" w:color="auto" w:fill="auto"/>
            <w:noWrap/>
            <w:vAlign w:val="bottom"/>
          </w:tcPr>
          <w:p w14:paraId="22471FFF" w14:textId="77777777" w:rsidR="00746B59" w:rsidRPr="008925BA" w:rsidRDefault="00E30F7D" w:rsidP="00746B59">
            <w:pPr>
              <w:widowControl w:val="0"/>
              <w:ind w:right="36"/>
              <w:jc w:val="right"/>
              <w:rPr>
                <w:color w:val="000000"/>
                <w:sz w:val="16"/>
                <w:szCs w:val="16"/>
              </w:rPr>
            </w:pPr>
            <w:r w:rsidRPr="008925BA">
              <w:rPr>
                <w:color w:val="000000"/>
                <w:sz w:val="16"/>
                <w:szCs w:val="16"/>
              </w:rPr>
              <w:t>-</w:t>
            </w:r>
          </w:p>
        </w:tc>
        <w:tc>
          <w:tcPr>
            <w:tcW w:w="633" w:type="pct"/>
            <w:tcBorders>
              <w:bottom w:val="single" w:sz="4" w:space="0" w:color="auto"/>
            </w:tcBorders>
            <w:shd w:val="clear" w:color="auto" w:fill="auto"/>
            <w:noWrap/>
            <w:vAlign w:val="bottom"/>
          </w:tcPr>
          <w:p w14:paraId="1DA34A30" w14:textId="77777777" w:rsidR="00746B59" w:rsidRPr="008925BA" w:rsidRDefault="00E30F7D" w:rsidP="00746B59">
            <w:pPr>
              <w:widowControl w:val="0"/>
              <w:ind w:right="36"/>
              <w:jc w:val="right"/>
              <w:rPr>
                <w:color w:val="000000"/>
                <w:sz w:val="16"/>
                <w:szCs w:val="16"/>
              </w:rPr>
            </w:pPr>
            <w:r w:rsidRPr="008925BA">
              <w:rPr>
                <w:color w:val="000000"/>
                <w:sz w:val="16"/>
                <w:szCs w:val="16"/>
              </w:rPr>
              <w:t>-</w:t>
            </w:r>
          </w:p>
        </w:tc>
      </w:tr>
      <w:tr w:rsidR="00E30F7D" w:rsidRPr="008925BA" w14:paraId="502E9F50" w14:textId="77777777" w:rsidTr="006A3D94">
        <w:trPr>
          <w:trHeight w:val="113"/>
        </w:trPr>
        <w:tc>
          <w:tcPr>
            <w:tcW w:w="143" w:type="pct"/>
            <w:tcBorders>
              <w:top w:val="single" w:sz="4" w:space="0" w:color="auto"/>
              <w:left w:val="single" w:sz="4" w:space="0" w:color="auto"/>
              <w:bottom w:val="single" w:sz="12" w:space="0" w:color="auto"/>
            </w:tcBorders>
            <w:shd w:val="clear" w:color="auto" w:fill="auto"/>
            <w:noWrap/>
            <w:hideMark/>
          </w:tcPr>
          <w:p w14:paraId="6F9CDF38" w14:textId="77777777" w:rsidR="00E30F7D" w:rsidRPr="008925BA" w:rsidRDefault="00E30F7D" w:rsidP="00E30F7D">
            <w:pPr>
              <w:widowControl w:val="0"/>
              <w:jc w:val="right"/>
              <w:rPr>
                <w:bCs/>
                <w:color w:val="000000"/>
                <w:sz w:val="16"/>
                <w:szCs w:val="16"/>
              </w:rPr>
            </w:pPr>
            <w:r w:rsidRPr="008925BA">
              <w:rPr>
                <w:bCs/>
                <w:color w:val="000000"/>
                <w:sz w:val="16"/>
                <w:szCs w:val="16"/>
              </w:rPr>
              <w:t>16</w:t>
            </w:r>
          </w:p>
        </w:tc>
        <w:tc>
          <w:tcPr>
            <w:tcW w:w="1943" w:type="pct"/>
            <w:gridSpan w:val="2"/>
            <w:tcBorders>
              <w:top w:val="single" w:sz="4" w:space="0" w:color="auto"/>
              <w:bottom w:val="single" w:sz="12" w:space="0" w:color="auto"/>
            </w:tcBorders>
            <w:shd w:val="clear" w:color="auto" w:fill="auto"/>
            <w:noWrap/>
            <w:vAlign w:val="bottom"/>
            <w:hideMark/>
          </w:tcPr>
          <w:p w14:paraId="702C53D6" w14:textId="77777777" w:rsidR="00E30F7D" w:rsidRPr="008925BA" w:rsidRDefault="00E30F7D" w:rsidP="00E30F7D">
            <w:pPr>
              <w:widowControl w:val="0"/>
              <w:rPr>
                <w:b/>
                <w:bCs/>
                <w:color w:val="000000"/>
                <w:sz w:val="16"/>
                <w:szCs w:val="16"/>
              </w:rPr>
            </w:pPr>
            <w:r w:rsidRPr="008925BA">
              <w:rPr>
                <w:b/>
                <w:bCs/>
                <w:color w:val="000000"/>
                <w:sz w:val="16"/>
                <w:szCs w:val="16"/>
              </w:rPr>
              <w:t>TOPLAM NAKİT ÇIKIŞLARI</w:t>
            </w:r>
          </w:p>
        </w:tc>
        <w:tc>
          <w:tcPr>
            <w:tcW w:w="804" w:type="pct"/>
            <w:tcBorders>
              <w:top w:val="single" w:sz="4" w:space="0" w:color="auto"/>
              <w:bottom w:val="single" w:sz="12" w:space="0" w:color="auto"/>
            </w:tcBorders>
            <w:shd w:val="clear" w:color="auto" w:fill="auto"/>
            <w:noWrap/>
            <w:vAlign w:val="bottom"/>
          </w:tcPr>
          <w:p w14:paraId="6F99398B" w14:textId="77777777" w:rsidR="00E30F7D" w:rsidRPr="008925BA" w:rsidRDefault="00E30F7D" w:rsidP="00E30F7D">
            <w:pPr>
              <w:widowControl w:val="0"/>
              <w:ind w:right="36"/>
              <w:jc w:val="right"/>
              <w:rPr>
                <w:b/>
                <w:color w:val="000000"/>
                <w:sz w:val="16"/>
                <w:szCs w:val="16"/>
              </w:rPr>
            </w:pPr>
          </w:p>
        </w:tc>
        <w:tc>
          <w:tcPr>
            <w:tcW w:w="806" w:type="pct"/>
            <w:tcBorders>
              <w:top w:val="single" w:sz="4" w:space="0" w:color="auto"/>
              <w:bottom w:val="single" w:sz="12" w:space="0" w:color="auto"/>
            </w:tcBorders>
            <w:shd w:val="clear" w:color="auto" w:fill="auto"/>
            <w:noWrap/>
            <w:vAlign w:val="bottom"/>
          </w:tcPr>
          <w:p w14:paraId="64416CA0" w14:textId="77777777" w:rsidR="00E30F7D" w:rsidRPr="008925BA" w:rsidRDefault="00E30F7D" w:rsidP="00E30F7D">
            <w:pPr>
              <w:widowControl w:val="0"/>
              <w:ind w:right="36"/>
              <w:jc w:val="right"/>
              <w:rPr>
                <w:b/>
                <w:color w:val="000000"/>
                <w:sz w:val="16"/>
                <w:szCs w:val="16"/>
              </w:rPr>
            </w:pPr>
          </w:p>
        </w:tc>
        <w:tc>
          <w:tcPr>
            <w:tcW w:w="671" w:type="pct"/>
            <w:gridSpan w:val="2"/>
            <w:tcBorders>
              <w:top w:val="single" w:sz="4" w:space="0" w:color="auto"/>
              <w:bottom w:val="single" w:sz="12" w:space="0" w:color="auto"/>
            </w:tcBorders>
            <w:shd w:val="clear" w:color="auto" w:fill="auto"/>
            <w:noWrap/>
            <w:vAlign w:val="bottom"/>
          </w:tcPr>
          <w:p w14:paraId="3CF11BF4" w14:textId="77777777" w:rsidR="00E30F7D" w:rsidRPr="008925BA" w:rsidRDefault="00E30F7D" w:rsidP="00E30F7D">
            <w:pPr>
              <w:widowControl w:val="0"/>
              <w:ind w:right="36"/>
              <w:jc w:val="right"/>
              <w:rPr>
                <w:b/>
                <w:color w:val="000000"/>
                <w:sz w:val="16"/>
                <w:szCs w:val="16"/>
              </w:rPr>
            </w:pPr>
            <w:r w:rsidRPr="008925BA">
              <w:rPr>
                <w:b/>
                <w:color w:val="000000"/>
                <w:sz w:val="16"/>
                <w:szCs w:val="16"/>
              </w:rPr>
              <w:t>25.194</w:t>
            </w:r>
          </w:p>
        </w:tc>
        <w:tc>
          <w:tcPr>
            <w:tcW w:w="633" w:type="pct"/>
            <w:tcBorders>
              <w:top w:val="single" w:sz="4" w:space="0" w:color="auto"/>
              <w:bottom w:val="single" w:sz="12" w:space="0" w:color="auto"/>
            </w:tcBorders>
            <w:shd w:val="clear" w:color="auto" w:fill="auto"/>
            <w:noWrap/>
            <w:vAlign w:val="bottom"/>
          </w:tcPr>
          <w:p w14:paraId="08CA33B7" w14:textId="77777777" w:rsidR="00E30F7D" w:rsidRPr="008925BA" w:rsidRDefault="00E30F7D" w:rsidP="00E30F7D">
            <w:pPr>
              <w:widowControl w:val="0"/>
              <w:ind w:right="36"/>
              <w:jc w:val="right"/>
              <w:rPr>
                <w:b/>
                <w:color w:val="000000"/>
                <w:sz w:val="16"/>
                <w:szCs w:val="16"/>
              </w:rPr>
            </w:pPr>
            <w:r w:rsidRPr="008925BA">
              <w:rPr>
                <w:b/>
                <w:color w:val="000000"/>
                <w:sz w:val="16"/>
                <w:szCs w:val="16"/>
              </w:rPr>
              <w:t>25.188</w:t>
            </w:r>
          </w:p>
        </w:tc>
      </w:tr>
      <w:tr w:rsidR="00746B59" w:rsidRPr="008925BA" w14:paraId="25755364" w14:textId="77777777" w:rsidTr="006A3D94">
        <w:trPr>
          <w:trHeight w:val="113"/>
        </w:trPr>
        <w:tc>
          <w:tcPr>
            <w:tcW w:w="5000" w:type="pct"/>
            <w:gridSpan w:val="8"/>
            <w:tcBorders>
              <w:top w:val="single" w:sz="12" w:space="0" w:color="auto"/>
              <w:left w:val="single" w:sz="4" w:space="0" w:color="auto"/>
            </w:tcBorders>
            <w:shd w:val="clear" w:color="auto" w:fill="auto"/>
            <w:noWrap/>
            <w:vAlign w:val="bottom"/>
            <w:hideMark/>
          </w:tcPr>
          <w:p w14:paraId="27A2A3DE" w14:textId="77777777" w:rsidR="00746B59" w:rsidRPr="008925BA" w:rsidRDefault="00746B59" w:rsidP="00746B59">
            <w:pPr>
              <w:widowControl w:val="0"/>
              <w:ind w:left="196"/>
              <w:rPr>
                <w:b/>
                <w:bCs/>
                <w:color w:val="000000"/>
                <w:sz w:val="16"/>
                <w:szCs w:val="16"/>
              </w:rPr>
            </w:pPr>
            <w:r w:rsidRPr="008925BA">
              <w:rPr>
                <w:b/>
                <w:bCs/>
                <w:color w:val="000000"/>
                <w:sz w:val="16"/>
                <w:szCs w:val="16"/>
              </w:rPr>
              <w:t>NAKİT GİRİŞLERİ</w:t>
            </w:r>
          </w:p>
        </w:tc>
      </w:tr>
      <w:tr w:rsidR="00746B59" w:rsidRPr="008925BA" w14:paraId="2FBAD9D0" w14:textId="77777777" w:rsidTr="006A3D94">
        <w:trPr>
          <w:trHeight w:val="113"/>
        </w:trPr>
        <w:tc>
          <w:tcPr>
            <w:tcW w:w="143" w:type="pct"/>
            <w:tcBorders>
              <w:left w:val="single" w:sz="4" w:space="0" w:color="auto"/>
            </w:tcBorders>
            <w:shd w:val="clear" w:color="auto" w:fill="auto"/>
            <w:noWrap/>
            <w:vAlign w:val="center"/>
            <w:hideMark/>
          </w:tcPr>
          <w:p w14:paraId="210CF1B5" w14:textId="77777777" w:rsidR="00746B59" w:rsidRPr="008925BA" w:rsidRDefault="00746B59" w:rsidP="00746B59">
            <w:pPr>
              <w:widowControl w:val="0"/>
              <w:jc w:val="center"/>
              <w:rPr>
                <w:color w:val="000000"/>
                <w:sz w:val="16"/>
                <w:szCs w:val="16"/>
              </w:rPr>
            </w:pPr>
            <w:r w:rsidRPr="008925BA">
              <w:rPr>
                <w:color w:val="000000"/>
                <w:sz w:val="16"/>
                <w:szCs w:val="16"/>
              </w:rPr>
              <w:t>17</w:t>
            </w:r>
          </w:p>
        </w:tc>
        <w:tc>
          <w:tcPr>
            <w:tcW w:w="1943" w:type="pct"/>
            <w:gridSpan w:val="2"/>
            <w:shd w:val="clear" w:color="auto" w:fill="auto"/>
            <w:noWrap/>
            <w:vAlign w:val="bottom"/>
            <w:hideMark/>
          </w:tcPr>
          <w:p w14:paraId="08A16015" w14:textId="77777777" w:rsidR="00746B59" w:rsidRPr="008925BA" w:rsidRDefault="00746B59" w:rsidP="00746B59">
            <w:pPr>
              <w:widowControl w:val="0"/>
              <w:rPr>
                <w:color w:val="000000"/>
                <w:sz w:val="16"/>
                <w:szCs w:val="16"/>
              </w:rPr>
            </w:pPr>
            <w:r w:rsidRPr="008925BA">
              <w:rPr>
                <w:color w:val="000000"/>
                <w:sz w:val="16"/>
                <w:szCs w:val="16"/>
              </w:rPr>
              <w:t>Teminatlı alacaklar</w:t>
            </w:r>
          </w:p>
        </w:tc>
        <w:tc>
          <w:tcPr>
            <w:tcW w:w="804" w:type="pct"/>
            <w:shd w:val="clear" w:color="auto" w:fill="auto"/>
            <w:noWrap/>
            <w:vAlign w:val="bottom"/>
          </w:tcPr>
          <w:p w14:paraId="31EFC95E" w14:textId="77777777" w:rsidR="00746B59" w:rsidRPr="008925BA" w:rsidRDefault="00746B59" w:rsidP="00746B59">
            <w:pPr>
              <w:widowControl w:val="0"/>
              <w:ind w:right="22"/>
              <w:jc w:val="right"/>
              <w:rPr>
                <w:color w:val="000000"/>
                <w:sz w:val="16"/>
                <w:szCs w:val="16"/>
              </w:rPr>
            </w:pPr>
            <w:r w:rsidRPr="008925BA">
              <w:rPr>
                <w:color w:val="000000"/>
                <w:sz w:val="16"/>
                <w:szCs w:val="16"/>
              </w:rPr>
              <w:t>-</w:t>
            </w:r>
          </w:p>
        </w:tc>
        <w:tc>
          <w:tcPr>
            <w:tcW w:w="806" w:type="pct"/>
            <w:shd w:val="clear" w:color="auto" w:fill="auto"/>
            <w:noWrap/>
            <w:vAlign w:val="bottom"/>
          </w:tcPr>
          <w:p w14:paraId="570CD66A" w14:textId="77777777" w:rsidR="00746B59" w:rsidRPr="008925BA" w:rsidRDefault="00746B59" w:rsidP="00746B59">
            <w:pPr>
              <w:widowControl w:val="0"/>
              <w:ind w:right="22"/>
              <w:jc w:val="right"/>
              <w:rPr>
                <w:color w:val="000000"/>
                <w:sz w:val="16"/>
                <w:szCs w:val="16"/>
              </w:rPr>
            </w:pPr>
            <w:r w:rsidRPr="008925BA">
              <w:rPr>
                <w:color w:val="000000"/>
                <w:sz w:val="16"/>
                <w:szCs w:val="16"/>
              </w:rPr>
              <w:t>-</w:t>
            </w:r>
          </w:p>
        </w:tc>
        <w:tc>
          <w:tcPr>
            <w:tcW w:w="671" w:type="pct"/>
            <w:gridSpan w:val="2"/>
            <w:shd w:val="clear" w:color="auto" w:fill="auto"/>
            <w:noWrap/>
            <w:vAlign w:val="bottom"/>
          </w:tcPr>
          <w:p w14:paraId="228A9459" w14:textId="77777777" w:rsidR="00746B59" w:rsidRPr="008925BA" w:rsidRDefault="00746B59" w:rsidP="00746B59">
            <w:pPr>
              <w:widowControl w:val="0"/>
              <w:ind w:right="22"/>
              <w:jc w:val="right"/>
              <w:rPr>
                <w:color w:val="000000"/>
                <w:sz w:val="16"/>
                <w:szCs w:val="16"/>
              </w:rPr>
            </w:pPr>
            <w:r w:rsidRPr="008925BA">
              <w:rPr>
                <w:color w:val="000000"/>
                <w:sz w:val="16"/>
                <w:szCs w:val="16"/>
              </w:rPr>
              <w:t>-</w:t>
            </w:r>
          </w:p>
        </w:tc>
        <w:tc>
          <w:tcPr>
            <w:tcW w:w="633" w:type="pct"/>
            <w:shd w:val="clear" w:color="auto" w:fill="auto"/>
            <w:noWrap/>
            <w:vAlign w:val="bottom"/>
          </w:tcPr>
          <w:p w14:paraId="3969ED21" w14:textId="77777777" w:rsidR="00746B59" w:rsidRPr="008925BA" w:rsidRDefault="00746B59" w:rsidP="00746B59">
            <w:pPr>
              <w:widowControl w:val="0"/>
              <w:ind w:right="22"/>
              <w:jc w:val="right"/>
              <w:rPr>
                <w:color w:val="000000"/>
                <w:sz w:val="16"/>
                <w:szCs w:val="16"/>
              </w:rPr>
            </w:pPr>
            <w:r w:rsidRPr="008925BA">
              <w:rPr>
                <w:color w:val="000000"/>
                <w:sz w:val="16"/>
                <w:szCs w:val="16"/>
              </w:rPr>
              <w:t>-</w:t>
            </w:r>
          </w:p>
        </w:tc>
      </w:tr>
      <w:tr w:rsidR="00746B59" w:rsidRPr="008925BA" w14:paraId="34E2131A" w14:textId="77777777" w:rsidTr="006A3D94">
        <w:trPr>
          <w:trHeight w:val="113"/>
        </w:trPr>
        <w:tc>
          <w:tcPr>
            <w:tcW w:w="143" w:type="pct"/>
            <w:tcBorders>
              <w:left w:val="single" w:sz="4" w:space="0" w:color="auto"/>
            </w:tcBorders>
            <w:shd w:val="clear" w:color="auto" w:fill="auto"/>
            <w:noWrap/>
            <w:vAlign w:val="center"/>
            <w:hideMark/>
          </w:tcPr>
          <w:p w14:paraId="2E42DDB3" w14:textId="77777777" w:rsidR="00746B59" w:rsidRPr="008925BA" w:rsidRDefault="00746B59" w:rsidP="00746B59">
            <w:pPr>
              <w:widowControl w:val="0"/>
              <w:jc w:val="center"/>
              <w:rPr>
                <w:color w:val="000000"/>
                <w:sz w:val="16"/>
                <w:szCs w:val="16"/>
              </w:rPr>
            </w:pPr>
            <w:r w:rsidRPr="008925BA">
              <w:rPr>
                <w:color w:val="000000"/>
                <w:sz w:val="16"/>
                <w:szCs w:val="16"/>
              </w:rPr>
              <w:t>18</w:t>
            </w:r>
          </w:p>
        </w:tc>
        <w:tc>
          <w:tcPr>
            <w:tcW w:w="1943" w:type="pct"/>
            <w:gridSpan w:val="2"/>
            <w:shd w:val="clear" w:color="auto" w:fill="auto"/>
            <w:noWrap/>
            <w:vAlign w:val="bottom"/>
            <w:hideMark/>
          </w:tcPr>
          <w:p w14:paraId="563FED66" w14:textId="77777777" w:rsidR="00746B59" w:rsidRPr="008925BA" w:rsidRDefault="00746B59" w:rsidP="00746B59">
            <w:pPr>
              <w:widowControl w:val="0"/>
              <w:rPr>
                <w:color w:val="000000"/>
                <w:sz w:val="16"/>
                <w:szCs w:val="16"/>
              </w:rPr>
            </w:pPr>
            <w:r w:rsidRPr="008925BA">
              <w:rPr>
                <w:color w:val="000000"/>
                <w:sz w:val="16"/>
                <w:szCs w:val="16"/>
              </w:rPr>
              <w:t>Teminatsız alacaklar</w:t>
            </w:r>
          </w:p>
        </w:tc>
        <w:tc>
          <w:tcPr>
            <w:tcW w:w="804" w:type="pct"/>
            <w:shd w:val="clear" w:color="auto" w:fill="auto"/>
            <w:noWrap/>
            <w:vAlign w:val="bottom"/>
          </w:tcPr>
          <w:p w14:paraId="6D8345EF" w14:textId="77777777" w:rsidR="00746B59" w:rsidRPr="008925BA" w:rsidRDefault="00746B59" w:rsidP="00746B59">
            <w:pPr>
              <w:widowControl w:val="0"/>
              <w:ind w:right="22"/>
              <w:jc w:val="right"/>
              <w:rPr>
                <w:color w:val="000000"/>
                <w:sz w:val="16"/>
                <w:szCs w:val="16"/>
              </w:rPr>
            </w:pPr>
            <w:r w:rsidRPr="008925BA">
              <w:rPr>
                <w:color w:val="000000"/>
                <w:sz w:val="16"/>
                <w:szCs w:val="16"/>
              </w:rPr>
              <w:t>168.719</w:t>
            </w:r>
          </w:p>
        </w:tc>
        <w:tc>
          <w:tcPr>
            <w:tcW w:w="806" w:type="pct"/>
            <w:shd w:val="clear" w:color="auto" w:fill="auto"/>
            <w:noWrap/>
            <w:vAlign w:val="bottom"/>
          </w:tcPr>
          <w:p w14:paraId="601EC088" w14:textId="77777777" w:rsidR="00746B59" w:rsidRPr="008925BA" w:rsidRDefault="00746B59" w:rsidP="00746B59">
            <w:pPr>
              <w:widowControl w:val="0"/>
              <w:ind w:right="22"/>
              <w:jc w:val="right"/>
              <w:rPr>
                <w:color w:val="000000"/>
                <w:sz w:val="16"/>
                <w:szCs w:val="16"/>
              </w:rPr>
            </w:pPr>
            <w:r w:rsidRPr="008925BA">
              <w:rPr>
                <w:color w:val="000000"/>
                <w:sz w:val="16"/>
                <w:szCs w:val="16"/>
              </w:rPr>
              <w:t>15.550</w:t>
            </w:r>
          </w:p>
        </w:tc>
        <w:tc>
          <w:tcPr>
            <w:tcW w:w="671" w:type="pct"/>
            <w:gridSpan w:val="2"/>
            <w:shd w:val="clear" w:color="auto" w:fill="auto"/>
            <w:noWrap/>
            <w:vAlign w:val="bottom"/>
          </w:tcPr>
          <w:p w14:paraId="16CD1207" w14:textId="77777777" w:rsidR="00746B59" w:rsidRPr="008925BA" w:rsidRDefault="00746B59" w:rsidP="00746B59">
            <w:pPr>
              <w:widowControl w:val="0"/>
              <w:ind w:right="22"/>
              <w:jc w:val="right"/>
              <w:rPr>
                <w:color w:val="000000"/>
                <w:sz w:val="16"/>
                <w:szCs w:val="16"/>
              </w:rPr>
            </w:pPr>
            <w:r w:rsidRPr="008925BA">
              <w:rPr>
                <w:color w:val="000000"/>
                <w:sz w:val="16"/>
                <w:szCs w:val="16"/>
              </w:rPr>
              <w:t>168.719</w:t>
            </w:r>
          </w:p>
        </w:tc>
        <w:tc>
          <w:tcPr>
            <w:tcW w:w="633" w:type="pct"/>
            <w:shd w:val="clear" w:color="auto" w:fill="auto"/>
            <w:noWrap/>
            <w:vAlign w:val="bottom"/>
          </w:tcPr>
          <w:p w14:paraId="54394A3E" w14:textId="77777777" w:rsidR="00746B59" w:rsidRPr="008925BA" w:rsidRDefault="00746B59" w:rsidP="00746B59">
            <w:pPr>
              <w:widowControl w:val="0"/>
              <w:ind w:right="22"/>
              <w:jc w:val="right"/>
              <w:rPr>
                <w:color w:val="000000"/>
                <w:sz w:val="16"/>
                <w:szCs w:val="16"/>
              </w:rPr>
            </w:pPr>
            <w:r w:rsidRPr="008925BA">
              <w:rPr>
                <w:color w:val="000000"/>
                <w:sz w:val="16"/>
                <w:szCs w:val="16"/>
              </w:rPr>
              <w:t>15.550</w:t>
            </w:r>
          </w:p>
        </w:tc>
      </w:tr>
      <w:tr w:rsidR="00746B59" w:rsidRPr="008925BA" w14:paraId="5C5A3AF6" w14:textId="77777777" w:rsidTr="006A3D94">
        <w:trPr>
          <w:trHeight w:val="113"/>
        </w:trPr>
        <w:tc>
          <w:tcPr>
            <w:tcW w:w="143" w:type="pct"/>
            <w:tcBorders>
              <w:left w:val="single" w:sz="4" w:space="0" w:color="auto"/>
              <w:bottom w:val="single" w:sz="4" w:space="0" w:color="auto"/>
            </w:tcBorders>
            <w:shd w:val="clear" w:color="auto" w:fill="auto"/>
            <w:noWrap/>
            <w:vAlign w:val="center"/>
            <w:hideMark/>
          </w:tcPr>
          <w:p w14:paraId="60039978" w14:textId="77777777" w:rsidR="00746B59" w:rsidRPr="008925BA" w:rsidRDefault="00746B59" w:rsidP="00746B59">
            <w:pPr>
              <w:widowControl w:val="0"/>
              <w:jc w:val="center"/>
              <w:rPr>
                <w:color w:val="000000"/>
                <w:sz w:val="16"/>
                <w:szCs w:val="16"/>
              </w:rPr>
            </w:pPr>
            <w:r w:rsidRPr="008925BA">
              <w:rPr>
                <w:color w:val="000000"/>
                <w:sz w:val="16"/>
                <w:szCs w:val="16"/>
              </w:rPr>
              <w:t>19</w:t>
            </w:r>
          </w:p>
        </w:tc>
        <w:tc>
          <w:tcPr>
            <w:tcW w:w="1943" w:type="pct"/>
            <w:gridSpan w:val="2"/>
            <w:tcBorders>
              <w:bottom w:val="single" w:sz="4" w:space="0" w:color="auto"/>
            </w:tcBorders>
            <w:shd w:val="clear" w:color="auto" w:fill="auto"/>
            <w:noWrap/>
            <w:vAlign w:val="bottom"/>
            <w:hideMark/>
          </w:tcPr>
          <w:p w14:paraId="0523864F" w14:textId="77777777" w:rsidR="00746B59" w:rsidRPr="008925BA" w:rsidRDefault="00746B59" w:rsidP="00746B59">
            <w:pPr>
              <w:widowControl w:val="0"/>
              <w:rPr>
                <w:color w:val="000000"/>
                <w:sz w:val="16"/>
                <w:szCs w:val="16"/>
              </w:rPr>
            </w:pPr>
            <w:r w:rsidRPr="008925BA">
              <w:rPr>
                <w:color w:val="000000"/>
                <w:sz w:val="16"/>
                <w:szCs w:val="16"/>
              </w:rPr>
              <w:t>Diğer nakit girişleri</w:t>
            </w:r>
          </w:p>
        </w:tc>
        <w:tc>
          <w:tcPr>
            <w:tcW w:w="804" w:type="pct"/>
            <w:tcBorders>
              <w:bottom w:val="single" w:sz="4" w:space="0" w:color="auto"/>
            </w:tcBorders>
            <w:shd w:val="clear" w:color="auto" w:fill="auto"/>
            <w:noWrap/>
            <w:vAlign w:val="bottom"/>
          </w:tcPr>
          <w:p w14:paraId="3EE445E3" w14:textId="77777777" w:rsidR="00746B59" w:rsidRPr="008925BA" w:rsidRDefault="00746B59" w:rsidP="00746B59">
            <w:pPr>
              <w:widowControl w:val="0"/>
              <w:ind w:right="22"/>
              <w:jc w:val="right"/>
              <w:rPr>
                <w:color w:val="000000"/>
                <w:sz w:val="16"/>
                <w:szCs w:val="16"/>
              </w:rPr>
            </w:pPr>
            <w:r w:rsidRPr="008925BA">
              <w:rPr>
                <w:color w:val="000000"/>
                <w:sz w:val="16"/>
                <w:szCs w:val="16"/>
              </w:rPr>
              <w:t>-</w:t>
            </w:r>
          </w:p>
        </w:tc>
        <w:tc>
          <w:tcPr>
            <w:tcW w:w="806" w:type="pct"/>
            <w:tcBorders>
              <w:bottom w:val="single" w:sz="4" w:space="0" w:color="auto"/>
            </w:tcBorders>
            <w:shd w:val="clear" w:color="auto" w:fill="auto"/>
            <w:noWrap/>
            <w:vAlign w:val="bottom"/>
          </w:tcPr>
          <w:p w14:paraId="5659F05A" w14:textId="77777777" w:rsidR="00746B59" w:rsidRPr="008925BA" w:rsidRDefault="00746B59" w:rsidP="00746B59">
            <w:pPr>
              <w:widowControl w:val="0"/>
              <w:ind w:right="22"/>
              <w:jc w:val="right"/>
              <w:rPr>
                <w:color w:val="000000"/>
                <w:sz w:val="16"/>
                <w:szCs w:val="16"/>
              </w:rPr>
            </w:pPr>
            <w:r w:rsidRPr="008925BA">
              <w:rPr>
                <w:color w:val="000000"/>
                <w:sz w:val="16"/>
                <w:szCs w:val="16"/>
              </w:rPr>
              <w:t>-</w:t>
            </w:r>
          </w:p>
        </w:tc>
        <w:tc>
          <w:tcPr>
            <w:tcW w:w="671" w:type="pct"/>
            <w:gridSpan w:val="2"/>
            <w:tcBorders>
              <w:bottom w:val="single" w:sz="4" w:space="0" w:color="auto"/>
            </w:tcBorders>
            <w:shd w:val="clear" w:color="auto" w:fill="auto"/>
            <w:noWrap/>
            <w:vAlign w:val="bottom"/>
          </w:tcPr>
          <w:p w14:paraId="53669332" w14:textId="77777777" w:rsidR="00746B59" w:rsidRPr="008925BA" w:rsidRDefault="00746B59" w:rsidP="00746B59">
            <w:pPr>
              <w:widowControl w:val="0"/>
              <w:ind w:right="22"/>
              <w:jc w:val="right"/>
              <w:rPr>
                <w:color w:val="000000"/>
                <w:sz w:val="16"/>
                <w:szCs w:val="16"/>
              </w:rPr>
            </w:pPr>
            <w:r w:rsidRPr="008925BA">
              <w:rPr>
                <w:color w:val="000000"/>
                <w:sz w:val="16"/>
                <w:szCs w:val="16"/>
              </w:rPr>
              <w:t>-</w:t>
            </w:r>
          </w:p>
        </w:tc>
        <w:tc>
          <w:tcPr>
            <w:tcW w:w="633" w:type="pct"/>
            <w:tcBorders>
              <w:bottom w:val="single" w:sz="4" w:space="0" w:color="auto"/>
            </w:tcBorders>
            <w:shd w:val="clear" w:color="auto" w:fill="auto"/>
            <w:noWrap/>
            <w:vAlign w:val="bottom"/>
          </w:tcPr>
          <w:p w14:paraId="2129D196" w14:textId="77777777" w:rsidR="00746B59" w:rsidRPr="008925BA" w:rsidRDefault="00746B59" w:rsidP="00746B59">
            <w:pPr>
              <w:widowControl w:val="0"/>
              <w:ind w:right="22"/>
              <w:jc w:val="right"/>
              <w:rPr>
                <w:color w:val="000000"/>
                <w:sz w:val="16"/>
                <w:szCs w:val="16"/>
              </w:rPr>
            </w:pPr>
            <w:r w:rsidRPr="008925BA">
              <w:rPr>
                <w:color w:val="000000"/>
                <w:sz w:val="16"/>
                <w:szCs w:val="16"/>
              </w:rPr>
              <w:t>-</w:t>
            </w:r>
          </w:p>
        </w:tc>
      </w:tr>
      <w:tr w:rsidR="00746B59" w:rsidRPr="008925BA" w14:paraId="22CF39CA" w14:textId="77777777" w:rsidTr="006A3D94">
        <w:trPr>
          <w:trHeight w:val="113"/>
        </w:trPr>
        <w:tc>
          <w:tcPr>
            <w:tcW w:w="143" w:type="pct"/>
            <w:tcBorders>
              <w:top w:val="single" w:sz="4" w:space="0" w:color="auto"/>
              <w:left w:val="single" w:sz="4" w:space="0" w:color="auto"/>
              <w:bottom w:val="single" w:sz="12" w:space="0" w:color="auto"/>
            </w:tcBorders>
            <w:shd w:val="clear" w:color="auto" w:fill="auto"/>
            <w:noWrap/>
            <w:vAlign w:val="center"/>
            <w:hideMark/>
          </w:tcPr>
          <w:p w14:paraId="0C94D68C" w14:textId="77777777" w:rsidR="00746B59" w:rsidRPr="008925BA" w:rsidRDefault="00746B59" w:rsidP="00746B59">
            <w:pPr>
              <w:widowControl w:val="0"/>
              <w:jc w:val="center"/>
              <w:rPr>
                <w:bCs/>
                <w:color w:val="000000"/>
                <w:sz w:val="16"/>
                <w:szCs w:val="16"/>
              </w:rPr>
            </w:pPr>
            <w:r w:rsidRPr="008925BA">
              <w:rPr>
                <w:bCs/>
                <w:color w:val="000000"/>
                <w:sz w:val="16"/>
                <w:szCs w:val="16"/>
              </w:rPr>
              <w:t>20</w:t>
            </w:r>
          </w:p>
        </w:tc>
        <w:tc>
          <w:tcPr>
            <w:tcW w:w="1943" w:type="pct"/>
            <w:gridSpan w:val="2"/>
            <w:tcBorders>
              <w:top w:val="single" w:sz="4" w:space="0" w:color="auto"/>
              <w:bottom w:val="single" w:sz="12" w:space="0" w:color="auto"/>
            </w:tcBorders>
            <w:shd w:val="clear" w:color="auto" w:fill="auto"/>
            <w:noWrap/>
            <w:vAlign w:val="bottom"/>
            <w:hideMark/>
          </w:tcPr>
          <w:p w14:paraId="44F770E8" w14:textId="77777777" w:rsidR="00746B59" w:rsidRPr="008925BA" w:rsidRDefault="00746B59" w:rsidP="00746B59">
            <w:pPr>
              <w:widowControl w:val="0"/>
              <w:rPr>
                <w:b/>
                <w:bCs/>
                <w:color w:val="000000"/>
                <w:sz w:val="16"/>
                <w:szCs w:val="16"/>
              </w:rPr>
            </w:pPr>
            <w:r w:rsidRPr="008925BA">
              <w:rPr>
                <w:b/>
                <w:bCs/>
                <w:color w:val="000000"/>
                <w:sz w:val="16"/>
                <w:szCs w:val="16"/>
              </w:rPr>
              <w:t>TOPLAM NAKİT GİRİŞLERİ</w:t>
            </w:r>
          </w:p>
        </w:tc>
        <w:tc>
          <w:tcPr>
            <w:tcW w:w="804" w:type="pct"/>
            <w:tcBorders>
              <w:top w:val="single" w:sz="4" w:space="0" w:color="auto"/>
              <w:bottom w:val="single" w:sz="12" w:space="0" w:color="auto"/>
            </w:tcBorders>
            <w:shd w:val="clear" w:color="auto" w:fill="auto"/>
            <w:noWrap/>
            <w:vAlign w:val="bottom"/>
          </w:tcPr>
          <w:p w14:paraId="63B34906" w14:textId="77777777" w:rsidR="00746B59" w:rsidRPr="008925BA" w:rsidRDefault="00746B59" w:rsidP="00746B59">
            <w:pPr>
              <w:widowControl w:val="0"/>
              <w:ind w:right="22"/>
              <w:jc w:val="right"/>
              <w:rPr>
                <w:b/>
                <w:color w:val="000000"/>
                <w:sz w:val="16"/>
                <w:szCs w:val="16"/>
              </w:rPr>
            </w:pPr>
            <w:r w:rsidRPr="008925BA">
              <w:rPr>
                <w:b/>
                <w:color w:val="000000"/>
                <w:sz w:val="16"/>
                <w:szCs w:val="16"/>
              </w:rPr>
              <w:t>168.719</w:t>
            </w:r>
          </w:p>
        </w:tc>
        <w:tc>
          <w:tcPr>
            <w:tcW w:w="806" w:type="pct"/>
            <w:tcBorders>
              <w:top w:val="single" w:sz="4" w:space="0" w:color="auto"/>
              <w:bottom w:val="single" w:sz="12" w:space="0" w:color="auto"/>
            </w:tcBorders>
            <w:shd w:val="clear" w:color="auto" w:fill="auto"/>
            <w:noWrap/>
            <w:vAlign w:val="bottom"/>
          </w:tcPr>
          <w:p w14:paraId="700555BA" w14:textId="77777777" w:rsidR="00746B59" w:rsidRPr="008925BA" w:rsidRDefault="00746B59" w:rsidP="00746B59">
            <w:pPr>
              <w:widowControl w:val="0"/>
              <w:ind w:right="22"/>
              <w:jc w:val="right"/>
              <w:rPr>
                <w:b/>
                <w:color w:val="000000"/>
                <w:sz w:val="16"/>
                <w:szCs w:val="16"/>
              </w:rPr>
            </w:pPr>
            <w:r w:rsidRPr="008925BA">
              <w:rPr>
                <w:b/>
                <w:color w:val="000000"/>
                <w:sz w:val="16"/>
                <w:szCs w:val="16"/>
              </w:rPr>
              <w:t>15.550</w:t>
            </w:r>
          </w:p>
        </w:tc>
        <w:tc>
          <w:tcPr>
            <w:tcW w:w="671" w:type="pct"/>
            <w:gridSpan w:val="2"/>
            <w:tcBorders>
              <w:top w:val="single" w:sz="4" w:space="0" w:color="auto"/>
              <w:bottom w:val="single" w:sz="12" w:space="0" w:color="auto"/>
            </w:tcBorders>
            <w:shd w:val="clear" w:color="auto" w:fill="auto"/>
            <w:noWrap/>
            <w:vAlign w:val="bottom"/>
          </w:tcPr>
          <w:p w14:paraId="17B6A5A7" w14:textId="77777777" w:rsidR="00746B59" w:rsidRPr="008925BA" w:rsidRDefault="00746B59" w:rsidP="00746B59">
            <w:pPr>
              <w:widowControl w:val="0"/>
              <w:ind w:right="22"/>
              <w:jc w:val="right"/>
              <w:rPr>
                <w:b/>
                <w:color w:val="000000"/>
                <w:sz w:val="16"/>
                <w:szCs w:val="16"/>
              </w:rPr>
            </w:pPr>
            <w:r w:rsidRPr="008925BA">
              <w:rPr>
                <w:b/>
                <w:color w:val="000000"/>
                <w:sz w:val="16"/>
                <w:szCs w:val="16"/>
              </w:rPr>
              <w:t>168.719</w:t>
            </w:r>
          </w:p>
        </w:tc>
        <w:tc>
          <w:tcPr>
            <w:tcW w:w="633" w:type="pct"/>
            <w:tcBorders>
              <w:top w:val="single" w:sz="4" w:space="0" w:color="auto"/>
              <w:bottom w:val="single" w:sz="12" w:space="0" w:color="auto"/>
            </w:tcBorders>
            <w:shd w:val="clear" w:color="auto" w:fill="auto"/>
            <w:noWrap/>
            <w:vAlign w:val="bottom"/>
          </w:tcPr>
          <w:p w14:paraId="54FDAC7E" w14:textId="77777777" w:rsidR="00746B59" w:rsidRPr="008925BA" w:rsidRDefault="00746B59" w:rsidP="00746B59">
            <w:pPr>
              <w:widowControl w:val="0"/>
              <w:ind w:right="22"/>
              <w:jc w:val="right"/>
              <w:rPr>
                <w:b/>
                <w:color w:val="000000"/>
                <w:sz w:val="16"/>
                <w:szCs w:val="16"/>
              </w:rPr>
            </w:pPr>
            <w:r w:rsidRPr="008925BA">
              <w:rPr>
                <w:b/>
                <w:color w:val="000000"/>
                <w:sz w:val="16"/>
                <w:szCs w:val="16"/>
              </w:rPr>
              <w:t>15.550</w:t>
            </w:r>
          </w:p>
        </w:tc>
      </w:tr>
      <w:tr w:rsidR="00746B59" w:rsidRPr="008925BA" w14:paraId="1F9DA75D" w14:textId="77777777" w:rsidTr="006A3D94">
        <w:trPr>
          <w:trHeight w:val="113"/>
        </w:trPr>
        <w:tc>
          <w:tcPr>
            <w:tcW w:w="143" w:type="pct"/>
            <w:tcBorders>
              <w:top w:val="single" w:sz="12" w:space="0" w:color="auto"/>
              <w:left w:val="single" w:sz="4" w:space="0" w:color="auto"/>
              <w:bottom w:val="dotted" w:sz="4" w:space="0" w:color="auto"/>
            </w:tcBorders>
            <w:shd w:val="clear" w:color="auto" w:fill="auto"/>
            <w:noWrap/>
            <w:vAlign w:val="center"/>
            <w:hideMark/>
          </w:tcPr>
          <w:p w14:paraId="02E8AFF6" w14:textId="77777777" w:rsidR="00746B59" w:rsidRPr="008925BA" w:rsidRDefault="00746B59" w:rsidP="00746B59">
            <w:pPr>
              <w:widowControl w:val="0"/>
              <w:rPr>
                <w:color w:val="000000"/>
                <w:sz w:val="16"/>
                <w:szCs w:val="16"/>
              </w:rPr>
            </w:pPr>
            <w:r w:rsidRPr="008925BA">
              <w:rPr>
                <w:color w:val="000000"/>
                <w:sz w:val="16"/>
                <w:szCs w:val="16"/>
              </w:rPr>
              <w:t> </w:t>
            </w:r>
          </w:p>
        </w:tc>
        <w:tc>
          <w:tcPr>
            <w:tcW w:w="1943" w:type="pct"/>
            <w:gridSpan w:val="2"/>
            <w:tcBorders>
              <w:top w:val="single" w:sz="12" w:space="0" w:color="auto"/>
              <w:bottom w:val="dotted" w:sz="4" w:space="0" w:color="auto"/>
            </w:tcBorders>
            <w:shd w:val="clear" w:color="auto" w:fill="auto"/>
            <w:noWrap/>
            <w:vAlign w:val="bottom"/>
            <w:hideMark/>
          </w:tcPr>
          <w:p w14:paraId="33B31EF9" w14:textId="77777777" w:rsidR="00746B59" w:rsidRPr="008925BA" w:rsidRDefault="00746B59" w:rsidP="00746B59">
            <w:pPr>
              <w:widowControl w:val="0"/>
              <w:rPr>
                <w:color w:val="000000"/>
                <w:sz w:val="16"/>
                <w:szCs w:val="16"/>
              </w:rPr>
            </w:pPr>
            <w:r w:rsidRPr="008925BA">
              <w:rPr>
                <w:color w:val="000000"/>
                <w:sz w:val="16"/>
                <w:szCs w:val="16"/>
              </w:rPr>
              <w:t> </w:t>
            </w:r>
          </w:p>
        </w:tc>
        <w:tc>
          <w:tcPr>
            <w:tcW w:w="804" w:type="pct"/>
            <w:tcBorders>
              <w:top w:val="single" w:sz="12" w:space="0" w:color="auto"/>
              <w:bottom w:val="dotted" w:sz="4" w:space="0" w:color="auto"/>
            </w:tcBorders>
            <w:shd w:val="clear" w:color="auto" w:fill="auto"/>
            <w:noWrap/>
            <w:vAlign w:val="bottom"/>
          </w:tcPr>
          <w:p w14:paraId="79B80F8C" w14:textId="77777777" w:rsidR="00746B59" w:rsidRPr="008925BA" w:rsidRDefault="00746B59" w:rsidP="00746B59">
            <w:pPr>
              <w:widowControl w:val="0"/>
              <w:ind w:right="73"/>
              <w:jc w:val="right"/>
              <w:rPr>
                <w:b/>
                <w:color w:val="000000"/>
                <w:sz w:val="16"/>
                <w:szCs w:val="16"/>
              </w:rPr>
            </w:pPr>
          </w:p>
        </w:tc>
        <w:tc>
          <w:tcPr>
            <w:tcW w:w="806" w:type="pct"/>
            <w:tcBorders>
              <w:top w:val="single" w:sz="12" w:space="0" w:color="auto"/>
              <w:bottom w:val="dotted" w:sz="4" w:space="0" w:color="auto"/>
            </w:tcBorders>
            <w:shd w:val="clear" w:color="auto" w:fill="auto"/>
            <w:noWrap/>
            <w:vAlign w:val="bottom"/>
          </w:tcPr>
          <w:p w14:paraId="25395D94" w14:textId="77777777" w:rsidR="00746B59" w:rsidRPr="008925BA" w:rsidRDefault="00746B59" w:rsidP="00746B59">
            <w:pPr>
              <w:widowControl w:val="0"/>
              <w:ind w:right="73"/>
              <w:jc w:val="right"/>
              <w:rPr>
                <w:b/>
                <w:color w:val="000000"/>
                <w:sz w:val="16"/>
                <w:szCs w:val="16"/>
              </w:rPr>
            </w:pPr>
          </w:p>
        </w:tc>
        <w:tc>
          <w:tcPr>
            <w:tcW w:w="1305" w:type="pct"/>
            <w:gridSpan w:val="3"/>
            <w:tcBorders>
              <w:top w:val="single" w:sz="12" w:space="0" w:color="auto"/>
              <w:bottom w:val="dotted" w:sz="4" w:space="0" w:color="auto"/>
            </w:tcBorders>
            <w:shd w:val="clear" w:color="auto" w:fill="auto"/>
            <w:vAlign w:val="bottom"/>
          </w:tcPr>
          <w:p w14:paraId="24C7CA03" w14:textId="77777777" w:rsidR="00746B59" w:rsidRPr="008925BA" w:rsidRDefault="00746B59" w:rsidP="00746B59">
            <w:pPr>
              <w:widowControl w:val="0"/>
              <w:ind w:right="73"/>
              <w:jc w:val="center"/>
              <w:rPr>
                <w:b/>
                <w:color w:val="000000"/>
                <w:sz w:val="16"/>
                <w:szCs w:val="16"/>
              </w:rPr>
            </w:pPr>
            <w:r w:rsidRPr="008925BA">
              <w:rPr>
                <w:b/>
                <w:color w:val="000000"/>
                <w:sz w:val="16"/>
                <w:szCs w:val="16"/>
              </w:rPr>
              <w:t>Üst Sınır Uygulanmış Değerler</w:t>
            </w:r>
          </w:p>
        </w:tc>
      </w:tr>
      <w:tr w:rsidR="00746B59" w:rsidRPr="008925BA" w14:paraId="12ABBFB3" w14:textId="77777777" w:rsidTr="006A3D94">
        <w:trPr>
          <w:trHeight w:val="113"/>
        </w:trPr>
        <w:tc>
          <w:tcPr>
            <w:tcW w:w="143" w:type="pct"/>
            <w:tcBorders>
              <w:top w:val="dotted" w:sz="4" w:space="0" w:color="auto"/>
              <w:left w:val="single" w:sz="4" w:space="0" w:color="auto"/>
              <w:bottom w:val="single" w:sz="4" w:space="0" w:color="auto"/>
            </w:tcBorders>
            <w:shd w:val="clear" w:color="auto" w:fill="auto"/>
            <w:noWrap/>
            <w:vAlign w:val="center"/>
            <w:hideMark/>
          </w:tcPr>
          <w:p w14:paraId="7E2A5F31" w14:textId="77777777" w:rsidR="00746B59" w:rsidRPr="008925BA" w:rsidRDefault="00746B59" w:rsidP="00746B59">
            <w:pPr>
              <w:widowControl w:val="0"/>
              <w:jc w:val="center"/>
              <w:rPr>
                <w:bCs/>
                <w:color w:val="000000"/>
                <w:sz w:val="16"/>
                <w:szCs w:val="16"/>
              </w:rPr>
            </w:pPr>
            <w:r w:rsidRPr="008925BA">
              <w:rPr>
                <w:bCs/>
                <w:color w:val="000000"/>
                <w:sz w:val="16"/>
                <w:szCs w:val="16"/>
              </w:rPr>
              <w:t>21</w:t>
            </w:r>
          </w:p>
        </w:tc>
        <w:tc>
          <w:tcPr>
            <w:tcW w:w="1943" w:type="pct"/>
            <w:gridSpan w:val="2"/>
            <w:tcBorders>
              <w:top w:val="dotted" w:sz="4" w:space="0" w:color="auto"/>
              <w:bottom w:val="single" w:sz="4" w:space="0" w:color="auto"/>
            </w:tcBorders>
            <w:shd w:val="clear" w:color="auto" w:fill="auto"/>
            <w:noWrap/>
            <w:vAlign w:val="bottom"/>
            <w:hideMark/>
          </w:tcPr>
          <w:p w14:paraId="3A92D4C9" w14:textId="77777777" w:rsidR="00746B59" w:rsidRPr="008925BA" w:rsidRDefault="00746B59" w:rsidP="00746B59">
            <w:pPr>
              <w:widowControl w:val="0"/>
              <w:rPr>
                <w:b/>
                <w:bCs/>
                <w:color w:val="000000"/>
                <w:sz w:val="16"/>
                <w:szCs w:val="16"/>
              </w:rPr>
            </w:pPr>
            <w:r w:rsidRPr="008925BA">
              <w:rPr>
                <w:b/>
                <w:bCs/>
                <w:color w:val="000000"/>
                <w:sz w:val="16"/>
                <w:szCs w:val="16"/>
              </w:rPr>
              <w:t>TOPLAM YKLV STOKU</w:t>
            </w:r>
          </w:p>
        </w:tc>
        <w:tc>
          <w:tcPr>
            <w:tcW w:w="804" w:type="pct"/>
            <w:tcBorders>
              <w:top w:val="dotted" w:sz="4" w:space="0" w:color="auto"/>
              <w:bottom w:val="single" w:sz="4" w:space="0" w:color="auto"/>
            </w:tcBorders>
            <w:shd w:val="clear" w:color="auto" w:fill="auto"/>
            <w:noWrap/>
            <w:vAlign w:val="bottom"/>
          </w:tcPr>
          <w:p w14:paraId="2DF9F1C5" w14:textId="77777777" w:rsidR="00746B59" w:rsidRPr="008925BA" w:rsidRDefault="00746B59" w:rsidP="00746B59">
            <w:pPr>
              <w:widowControl w:val="0"/>
              <w:ind w:right="50"/>
              <w:jc w:val="right"/>
              <w:rPr>
                <w:color w:val="000000"/>
                <w:sz w:val="16"/>
                <w:szCs w:val="16"/>
              </w:rPr>
            </w:pPr>
            <w:r w:rsidRPr="008925BA">
              <w:rPr>
                <w:color w:val="000000"/>
                <w:sz w:val="16"/>
                <w:szCs w:val="16"/>
              </w:rPr>
              <w:t>-</w:t>
            </w:r>
          </w:p>
        </w:tc>
        <w:tc>
          <w:tcPr>
            <w:tcW w:w="806" w:type="pct"/>
            <w:tcBorders>
              <w:top w:val="dotted" w:sz="4" w:space="0" w:color="auto"/>
              <w:bottom w:val="single" w:sz="4" w:space="0" w:color="auto"/>
            </w:tcBorders>
            <w:shd w:val="clear" w:color="auto" w:fill="auto"/>
            <w:noWrap/>
            <w:vAlign w:val="bottom"/>
          </w:tcPr>
          <w:p w14:paraId="68BCE8BB" w14:textId="77777777" w:rsidR="00746B59" w:rsidRPr="008925BA" w:rsidRDefault="00746B59" w:rsidP="00746B59">
            <w:pPr>
              <w:widowControl w:val="0"/>
              <w:ind w:right="50"/>
              <w:jc w:val="right"/>
              <w:rPr>
                <w:color w:val="000000"/>
                <w:sz w:val="16"/>
                <w:szCs w:val="16"/>
              </w:rPr>
            </w:pPr>
            <w:r w:rsidRPr="008925BA">
              <w:rPr>
                <w:color w:val="000000"/>
                <w:sz w:val="16"/>
                <w:szCs w:val="16"/>
              </w:rPr>
              <w:t>-</w:t>
            </w:r>
          </w:p>
        </w:tc>
        <w:tc>
          <w:tcPr>
            <w:tcW w:w="671" w:type="pct"/>
            <w:gridSpan w:val="2"/>
            <w:tcBorders>
              <w:top w:val="dotted" w:sz="4" w:space="0" w:color="auto"/>
              <w:bottom w:val="single" w:sz="4" w:space="0" w:color="auto"/>
            </w:tcBorders>
            <w:shd w:val="clear" w:color="auto" w:fill="auto"/>
            <w:noWrap/>
            <w:vAlign w:val="bottom"/>
          </w:tcPr>
          <w:p w14:paraId="323949CB" w14:textId="77777777" w:rsidR="00746B59" w:rsidRPr="008925BA" w:rsidRDefault="00746B59" w:rsidP="00746B59">
            <w:pPr>
              <w:widowControl w:val="0"/>
              <w:ind w:right="50"/>
              <w:jc w:val="right"/>
              <w:rPr>
                <w:b/>
                <w:color w:val="000000"/>
                <w:sz w:val="16"/>
                <w:szCs w:val="16"/>
              </w:rPr>
            </w:pPr>
            <w:r w:rsidRPr="008925BA">
              <w:rPr>
                <w:b/>
                <w:color w:val="000000"/>
                <w:sz w:val="16"/>
                <w:szCs w:val="16"/>
              </w:rPr>
              <w:t>611.732</w:t>
            </w:r>
          </w:p>
        </w:tc>
        <w:tc>
          <w:tcPr>
            <w:tcW w:w="633" w:type="pct"/>
            <w:tcBorders>
              <w:top w:val="dotted" w:sz="4" w:space="0" w:color="auto"/>
              <w:bottom w:val="single" w:sz="4" w:space="0" w:color="auto"/>
            </w:tcBorders>
            <w:shd w:val="clear" w:color="auto" w:fill="auto"/>
            <w:noWrap/>
            <w:vAlign w:val="bottom"/>
          </w:tcPr>
          <w:p w14:paraId="5AD0ADE3" w14:textId="77777777" w:rsidR="00746B59" w:rsidRPr="008925BA" w:rsidRDefault="00746B59" w:rsidP="00746B59">
            <w:pPr>
              <w:widowControl w:val="0"/>
              <w:ind w:right="50"/>
              <w:jc w:val="right"/>
              <w:rPr>
                <w:b/>
                <w:color w:val="000000"/>
                <w:sz w:val="16"/>
                <w:szCs w:val="16"/>
              </w:rPr>
            </w:pPr>
            <w:r w:rsidRPr="008925BA">
              <w:rPr>
                <w:b/>
                <w:color w:val="000000"/>
                <w:sz w:val="16"/>
                <w:szCs w:val="16"/>
              </w:rPr>
              <w:t>133.175</w:t>
            </w:r>
          </w:p>
        </w:tc>
      </w:tr>
      <w:tr w:rsidR="00746B59" w:rsidRPr="008925BA" w14:paraId="5B72F031" w14:textId="77777777" w:rsidTr="006A3D94">
        <w:trPr>
          <w:trHeight w:val="113"/>
        </w:trPr>
        <w:tc>
          <w:tcPr>
            <w:tcW w:w="143" w:type="pct"/>
            <w:tcBorders>
              <w:top w:val="single" w:sz="4" w:space="0" w:color="auto"/>
              <w:left w:val="single" w:sz="4" w:space="0" w:color="auto"/>
              <w:bottom w:val="single" w:sz="12" w:space="0" w:color="auto"/>
            </w:tcBorders>
            <w:shd w:val="clear" w:color="auto" w:fill="auto"/>
            <w:noWrap/>
            <w:vAlign w:val="center"/>
            <w:hideMark/>
          </w:tcPr>
          <w:p w14:paraId="61E5EE86" w14:textId="77777777" w:rsidR="00746B59" w:rsidRPr="008925BA" w:rsidRDefault="00746B59" w:rsidP="00746B59">
            <w:pPr>
              <w:widowControl w:val="0"/>
              <w:jc w:val="center"/>
              <w:rPr>
                <w:bCs/>
                <w:color w:val="000000"/>
                <w:sz w:val="16"/>
                <w:szCs w:val="16"/>
              </w:rPr>
            </w:pPr>
            <w:r w:rsidRPr="008925BA">
              <w:rPr>
                <w:bCs/>
                <w:color w:val="000000"/>
                <w:sz w:val="16"/>
                <w:szCs w:val="16"/>
              </w:rPr>
              <w:t>22</w:t>
            </w:r>
          </w:p>
        </w:tc>
        <w:tc>
          <w:tcPr>
            <w:tcW w:w="1943" w:type="pct"/>
            <w:gridSpan w:val="2"/>
            <w:tcBorders>
              <w:top w:val="single" w:sz="4" w:space="0" w:color="auto"/>
              <w:bottom w:val="single" w:sz="12" w:space="0" w:color="auto"/>
            </w:tcBorders>
            <w:shd w:val="clear" w:color="auto" w:fill="auto"/>
            <w:noWrap/>
            <w:vAlign w:val="bottom"/>
            <w:hideMark/>
          </w:tcPr>
          <w:p w14:paraId="4CFC62DF" w14:textId="77777777" w:rsidR="00746B59" w:rsidRPr="008925BA" w:rsidRDefault="00746B59" w:rsidP="00746B59">
            <w:pPr>
              <w:widowControl w:val="0"/>
              <w:rPr>
                <w:b/>
                <w:bCs/>
                <w:color w:val="000000"/>
                <w:sz w:val="16"/>
                <w:szCs w:val="16"/>
              </w:rPr>
            </w:pPr>
            <w:r w:rsidRPr="008925BA">
              <w:rPr>
                <w:b/>
                <w:bCs/>
                <w:color w:val="000000"/>
                <w:sz w:val="16"/>
                <w:szCs w:val="16"/>
              </w:rPr>
              <w:t>TOPLAM NET NAKİT ÇIKIŞLARI</w:t>
            </w:r>
          </w:p>
        </w:tc>
        <w:tc>
          <w:tcPr>
            <w:tcW w:w="804" w:type="pct"/>
            <w:tcBorders>
              <w:top w:val="single" w:sz="4" w:space="0" w:color="auto"/>
              <w:bottom w:val="single" w:sz="12" w:space="0" w:color="auto"/>
            </w:tcBorders>
            <w:shd w:val="clear" w:color="auto" w:fill="auto"/>
            <w:noWrap/>
            <w:vAlign w:val="bottom"/>
          </w:tcPr>
          <w:p w14:paraId="0969D6D6" w14:textId="77777777" w:rsidR="00746B59" w:rsidRPr="008925BA" w:rsidRDefault="00746B59" w:rsidP="00746B59">
            <w:pPr>
              <w:widowControl w:val="0"/>
              <w:ind w:right="50"/>
              <w:jc w:val="right"/>
              <w:rPr>
                <w:color w:val="000000"/>
                <w:sz w:val="16"/>
                <w:szCs w:val="16"/>
              </w:rPr>
            </w:pPr>
            <w:r w:rsidRPr="008925BA">
              <w:rPr>
                <w:color w:val="000000"/>
                <w:sz w:val="16"/>
                <w:szCs w:val="16"/>
              </w:rPr>
              <w:t>-</w:t>
            </w:r>
          </w:p>
        </w:tc>
        <w:tc>
          <w:tcPr>
            <w:tcW w:w="806" w:type="pct"/>
            <w:tcBorders>
              <w:top w:val="single" w:sz="4" w:space="0" w:color="auto"/>
              <w:bottom w:val="single" w:sz="12" w:space="0" w:color="auto"/>
            </w:tcBorders>
            <w:shd w:val="clear" w:color="auto" w:fill="auto"/>
            <w:noWrap/>
            <w:vAlign w:val="bottom"/>
          </w:tcPr>
          <w:p w14:paraId="3C6390B5" w14:textId="77777777" w:rsidR="00746B59" w:rsidRPr="008925BA" w:rsidRDefault="00746B59" w:rsidP="00746B59">
            <w:pPr>
              <w:widowControl w:val="0"/>
              <w:ind w:right="50"/>
              <w:jc w:val="right"/>
              <w:rPr>
                <w:color w:val="000000"/>
                <w:sz w:val="16"/>
                <w:szCs w:val="16"/>
              </w:rPr>
            </w:pPr>
            <w:r w:rsidRPr="008925BA">
              <w:rPr>
                <w:color w:val="000000"/>
                <w:sz w:val="16"/>
                <w:szCs w:val="16"/>
              </w:rPr>
              <w:t>-</w:t>
            </w:r>
          </w:p>
        </w:tc>
        <w:tc>
          <w:tcPr>
            <w:tcW w:w="671" w:type="pct"/>
            <w:gridSpan w:val="2"/>
            <w:tcBorders>
              <w:top w:val="single" w:sz="4" w:space="0" w:color="auto"/>
              <w:bottom w:val="single" w:sz="12" w:space="0" w:color="auto"/>
            </w:tcBorders>
            <w:shd w:val="clear" w:color="auto" w:fill="auto"/>
            <w:noWrap/>
            <w:vAlign w:val="bottom"/>
          </w:tcPr>
          <w:p w14:paraId="52B335BC" w14:textId="77777777" w:rsidR="00746B59" w:rsidRPr="008925BA" w:rsidRDefault="00746B59" w:rsidP="00746B59">
            <w:pPr>
              <w:widowControl w:val="0"/>
              <w:ind w:right="50"/>
              <w:jc w:val="right"/>
              <w:rPr>
                <w:b/>
                <w:color w:val="000000"/>
                <w:sz w:val="16"/>
                <w:szCs w:val="16"/>
              </w:rPr>
            </w:pPr>
            <w:r w:rsidRPr="008925BA">
              <w:rPr>
                <w:b/>
                <w:color w:val="000000"/>
                <w:sz w:val="16"/>
                <w:szCs w:val="16"/>
              </w:rPr>
              <w:t>16.231</w:t>
            </w:r>
          </w:p>
        </w:tc>
        <w:tc>
          <w:tcPr>
            <w:tcW w:w="633" w:type="pct"/>
            <w:tcBorders>
              <w:top w:val="single" w:sz="4" w:space="0" w:color="auto"/>
              <w:bottom w:val="single" w:sz="12" w:space="0" w:color="auto"/>
            </w:tcBorders>
            <w:shd w:val="clear" w:color="auto" w:fill="auto"/>
            <w:noWrap/>
            <w:vAlign w:val="bottom"/>
          </w:tcPr>
          <w:p w14:paraId="4021602A" w14:textId="77777777" w:rsidR="00746B59" w:rsidRPr="008925BA" w:rsidRDefault="00746B59" w:rsidP="00746B59">
            <w:pPr>
              <w:widowControl w:val="0"/>
              <w:ind w:right="50"/>
              <w:jc w:val="right"/>
              <w:rPr>
                <w:b/>
                <w:color w:val="000000"/>
                <w:sz w:val="16"/>
                <w:szCs w:val="16"/>
              </w:rPr>
            </w:pPr>
            <w:r w:rsidRPr="008925BA">
              <w:rPr>
                <w:b/>
                <w:color w:val="000000"/>
                <w:sz w:val="16"/>
                <w:szCs w:val="16"/>
              </w:rPr>
              <w:t>33.346</w:t>
            </w:r>
          </w:p>
        </w:tc>
      </w:tr>
      <w:tr w:rsidR="00746B59" w:rsidRPr="008925BA" w14:paraId="185CD9EA" w14:textId="77777777" w:rsidTr="006A3D94">
        <w:trPr>
          <w:trHeight w:val="113"/>
        </w:trPr>
        <w:tc>
          <w:tcPr>
            <w:tcW w:w="143" w:type="pct"/>
            <w:tcBorders>
              <w:top w:val="single" w:sz="12" w:space="0" w:color="auto"/>
              <w:left w:val="single" w:sz="4" w:space="0" w:color="auto"/>
              <w:bottom w:val="single" w:sz="4" w:space="0" w:color="auto"/>
            </w:tcBorders>
            <w:shd w:val="clear" w:color="auto" w:fill="auto"/>
            <w:noWrap/>
            <w:vAlign w:val="center"/>
            <w:hideMark/>
          </w:tcPr>
          <w:p w14:paraId="637565D5" w14:textId="77777777" w:rsidR="00746B59" w:rsidRPr="008925BA" w:rsidRDefault="00746B59" w:rsidP="00746B59">
            <w:pPr>
              <w:widowControl w:val="0"/>
              <w:jc w:val="center"/>
              <w:rPr>
                <w:bCs/>
                <w:color w:val="000000"/>
                <w:sz w:val="16"/>
                <w:szCs w:val="16"/>
              </w:rPr>
            </w:pPr>
            <w:r w:rsidRPr="008925BA">
              <w:rPr>
                <w:bCs/>
                <w:color w:val="000000"/>
                <w:sz w:val="16"/>
                <w:szCs w:val="16"/>
              </w:rPr>
              <w:t>23</w:t>
            </w:r>
          </w:p>
        </w:tc>
        <w:tc>
          <w:tcPr>
            <w:tcW w:w="1943" w:type="pct"/>
            <w:gridSpan w:val="2"/>
            <w:tcBorders>
              <w:top w:val="single" w:sz="12" w:space="0" w:color="auto"/>
              <w:bottom w:val="single" w:sz="4" w:space="0" w:color="auto"/>
            </w:tcBorders>
            <w:shd w:val="clear" w:color="auto" w:fill="auto"/>
            <w:noWrap/>
            <w:vAlign w:val="bottom"/>
            <w:hideMark/>
          </w:tcPr>
          <w:p w14:paraId="29D09B02" w14:textId="77777777" w:rsidR="00746B59" w:rsidRPr="008925BA" w:rsidRDefault="00746B59" w:rsidP="00746B59">
            <w:pPr>
              <w:widowControl w:val="0"/>
              <w:rPr>
                <w:b/>
                <w:bCs/>
                <w:color w:val="000000"/>
                <w:sz w:val="16"/>
                <w:szCs w:val="16"/>
              </w:rPr>
            </w:pPr>
            <w:r w:rsidRPr="008925BA">
              <w:rPr>
                <w:b/>
                <w:bCs/>
                <w:color w:val="000000"/>
                <w:sz w:val="16"/>
                <w:szCs w:val="16"/>
              </w:rPr>
              <w:t>LİKİDİTE KARŞILAMA ORANI (%)</w:t>
            </w:r>
          </w:p>
        </w:tc>
        <w:tc>
          <w:tcPr>
            <w:tcW w:w="804" w:type="pct"/>
            <w:tcBorders>
              <w:top w:val="single" w:sz="12" w:space="0" w:color="auto"/>
              <w:bottom w:val="single" w:sz="4" w:space="0" w:color="auto"/>
            </w:tcBorders>
            <w:shd w:val="clear" w:color="auto" w:fill="auto"/>
            <w:noWrap/>
            <w:vAlign w:val="bottom"/>
          </w:tcPr>
          <w:p w14:paraId="42D77484" w14:textId="77777777" w:rsidR="00746B59" w:rsidRPr="008925BA" w:rsidRDefault="00746B59" w:rsidP="00746B59">
            <w:pPr>
              <w:widowControl w:val="0"/>
              <w:ind w:right="50"/>
              <w:jc w:val="right"/>
              <w:rPr>
                <w:color w:val="000000"/>
                <w:sz w:val="16"/>
                <w:szCs w:val="16"/>
              </w:rPr>
            </w:pPr>
            <w:r w:rsidRPr="008925BA">
              <w:rPr>
                <w:color w:val="000000"/>
                <w:sz w:val="16"/>
                <w:szCs w:val="16"/>
              </w:rPr>
              <w:t>-</w:t>
            </w:r>
          </w:p>
        </w:tc>
        <w:tc>
          <w:tcPr>
            <w:tcW w:w="806" w:type="pct"/>
            <w:tcBorders>
              <w:top w:val="single" w:sz="12" w:space="0" w:color="auto"/>
              <w:bottom w:val="single" w:sz="4" w:space="0" w:color="auto"/>
            </w:tcBorders>
            <w:shd w:val="clear" w:color="auto" w:fill="auto"/>
            <w:noWrap/>
            <w:vAlign w:val="bottom"/>
          </w:tcPr>
          <w:p w14:paraId="5E9DCF28" w14:textId="77777777" w:rsidR="00746B59" w:rsidRPr="008925BA" w:rsidRDefault="00746B59" w:rsidP="00746B59">
            <w:pPr>
              <w:widowControl w:val="0"/>
              <w:ind w:right="50"/>
              <w:jc w:val="right"/>
              <w:rPr>
                <w:color w:val="000000"/>
                <w:sz w:val="16"/>
                <w:szCs w:val="16"/>
              </w:rPr>
            </w:pPr>
            <w:r w:rsidRPr="008925BA">
              <w:rPr>
                <w:color w:val="000000"/>
                <w:sz w:val="16"/>
                <w:szCs w:val="16"/>
              </w:rPr>
              <w:t>-</w:t>
            </w:r>
          </w:p>
        </w:tc>
        <w:tc>
          <w:tcPr>
            <w:tcW w:w="671" w:type="pct"/>
            <w:gridSpan w:val="2"/>
            <w:tcBorders>
              <w:top w:val="single" w:sz="12" w:space="0" w:color="auto"/>
              <w:bottom w:val="single" w:sz="4" w:space="0" w:color="auto"/>
            </w:tcBorders>
            <w:shd w:val="clear" w:color="auto" w:fill="auto"/>
            <w:noWrap/>
            <w:vAlign w:val="bottom"/>
          </w:tcPr>
          <w:p w14:paraId="67211E40" w14:textId="77777777" w:rsidR="00746B59" w:rsidRPr="008925BA" w:rsidRDefault="00746B59" w:rsidP="004A4E04">
            <w:pPr>
              <w:widowControl w:val="0"/>
              <w:ind w:right="50"/>
              <w:jc w:val="right"/>
              <w:rPr>
                <w:b/>
                <w:color w:val="000000"/>
                <w:sz w:val="16"/>
                <w:szCs w:val="16"/>
              </w:rPr>
            </w:pPr>
            <w:r w:rsidRPr="008925BA">
              <w:rPr>
                <w:b/>
                <w:color w:val="000000" w:themeColor="text1"/>
                <w:sz w:val="16"/>
                <w:szCs w:val="16"/>
              </w:rPr>
              <w:t>3</w:t>
            </w:r>
            <w:r w:rsidR="00E30F7D" w:rsidRPr="008925BA">
              <w:rPr>
                <w:b/>
                <w:color w:val="000000" w:themeColor="text1"/>
                <w:sz w:val="16"/>
                <w:szCs w:val="16"/>
              </w:rPr>
              <w:t>.</w:t>
            </w:r>
            <w:r w:rsidRPr="008925BA">
              <w:rPr>
                <w:b/>
                <w:color w:val="000000" w:themeColor="text1"/>
                <w:sz w:val="16"/>
                <w:szCs w:val="16"/>
              </w:rPr>
              <w:t>76</w:t>
            </w:r>
            <w:r w:rsidR="004A4E04" w:rsidRPr="008925BA">
              <w:rPr>
                <w:b/>
                <w:color w:val="000000" w:themeColor="text1"/>
                <w:sz w:val="16"/>
                <w:szCs w:val="16"/>
              </w:rPr>
              <w:t>8,91</w:t>
            </w:r>
          </w:p>
        </w:tc>
        <w:tc>
          <w:tcPr>
            <w:tcW w:w="633" w:type="pct"/>
            <w:tcBorders>
              <w:top w:val="single" w:sz="12" w:space="0" w:color="auto"/>
              <w:bottom w:val="single" w:sz="4" w:space="0" w:color="auto"/>
            </w:tcBorders>
            <w:shd w:val="clear" w:color="auto" w:fill="auto"/>
            <w:noWrap/>
            <w:vAlign w:val="bottom"/>
          </w:tcPr>
          <w:p w14:paraId="7C926C97" w14:textId="77777777" w:rsidR="00746B59" w:rsidRPr="008925BA" w:rsidRDefault="00746B59" w:rsidP="00746B59">
            <w:pPr>
              <w:widowControl w:val="0"/>
              <w:ind w:right="50"/>
              <w:jc w:val="right"/>
              <w:rPr>
                <w:b/>
                <w:color w:val="000000"/>
                <w:sz w:val="16"/>
                <w:szCs w:val="16"/>
              </w:rPr>
            </w:pPr>
            <w:r w:rsidRPr="008925BA">
              <w:rPr>
                <w:b/>
                <w:color w:val="000000" w:themeColor="text1"/>
                <w:sz w:val="16"/>
                <w:szCs w:val="16"/>
              </w:rPr>
              <w:t>399,37</w:t>
            </w:r>
          </w:p>
        </w:tc>
      </w:tr>
    </w:tbl>
    <w:p w14:paraId="3D209FA1" w14:textId="77777777" w:rsidR="00746B59" w:rsidRPr="008925BA" w:rsidRDefault="00746B59" w:rsidP="00746B59">
      <w:pPr>
        <w:pStyle w:val="BodyText"/>
        <w:widowControl w:val="0"/>
        <w:ind w:right="642"/>
        <w:rPr>
          <w:color w:val="auto"/>
          <w:w w:val="105"/>
          <w:sz w:val="20"/>
          <w:szCs w:val="20"/>
        </w:rPr>
      </w:pPr>
    </w:p>
    <w:p w14:paraId="2798B11E" w14:textId="77777777" w:rsidR="00825012" w:rsidRPr="008925BA" w:rsidRDefault="00825012">
      <w:pPr>
        <w:rPr>
          <w:w w:val="105"/>
          <w:sz w:val="20"/>
          <w:szCs w:val="20"/>
          <w:lang w:eastAsia="en-US"/>
        </w:rPr>
      </w:pPr>
      <w:r w:rsidRPr="008925BA">
        <w:rPr>
          <w:w w:val="105"/>
          <w:sz w:val="20"/>
          <w:szCs w:val="20"/>
          <w:lang w:eastAsia="en-US"/>
        </w:rPr>
        <w:br w:type="page"/>
      </w:r>
    </w:p>
    <w:p w14:paraId="27CF8645" w14:textId="77777777" w:rsidR="00E277EF" w:rsidRPr="008925BA" w:rsidRDefault="00E277EF" w:rsidP="00E277EF">
      <w:pPr>
        <w:widowControl w:val="0"/>
        <w:spacing w:line="230" w:lineRule="auto"/>
        <w:jc w:val="both"/>
        <w:rPr>
          <w:b/>
          <w:color w:val="000000" w:themeColor="text1"/>
          <w:sz w:val="20"/>
          <w:szCs w:val="20"/>
        </w:rPr>
      </w:pPr>
      <w:r w:rsidRPr="008925BA">
        <w:rPr>
          <w:b/>
          <w:color w:val="000000" w:themeColor="text1"/>
          <w:sz w:val="20"/>
          <w:szCs w:val="20"/>
        </w:rPr>
        <w:lastRenderedPageBreak/>
        <w:t>MALİ BÜNYEYE VE RİSK YÖNETİMİNE İLİŞKİN BİLGİLER (Devamı)</w:t>
      </w:r>
    </w:p>
    <w:p w14:paraId="5F5ECBA6" w14:textId="77777777" w:rsidR="00E277EF" w:rsidRPr="008925BA" w:rsidRDefault="00E277EF" w:rsidP="00E277EF">
      <w:pPr>
        <w:tabs>
          <w:tab w:val="left" w:pos="709"/>
        </w:tabs>
        <w:autoSpaceDE w:val="0"/>
        <w:autoSpaceDN w:val="0"/>
        <w:adjustRightInd w:val="0"/>
        <w:ind w:hanging="567"/>
        <w:rPr>
          <w:rFonts w:eastAsia="Arial Unicode MS"/>
          <w:b/>
          <w:sz w:val="20"/>
          <w:szCs w:val="20"/>
        </w:rPr>
      </w:pPr>
    </w:p>
    <w:p w14:paraId="52B77D30" w14:textId="77777777" w:rsidR="00E277EF" w:rsidRPr="008925BA" w:rsidRDefault="00E277EF" w:rsidP="006A3D94">
      <w:pPr>
        <w:autoSpaceDE w:val="0"/>
        <w:autoSpaceDN w:val="0"/>
        <w:adjustRightInd w:val="0"/>
        <w:ind w:left="851" w:hanging="851"/>
        <w:jc w:val="both"/>
        <w:rPr>
          <w:rFonts w:eastAsia="Arial Unicode MS"/>
          <w:b/>
          <w:sz w:val="20"/>
          <w:szCs w:val="20"/>
        </w:rPr>
      </w:pPr>
      <w:r w:rsidRPr="008925BA">
        <w:rPr>
          <w:rFonts w:eastAsia="Arial Unicode MS"/>
          <w:b/>
          <w:sz w:val="20"/>
          <w:szCs w:val="20"/>
        </w:rPr>
        <w:t>V</w:t>
      </w:r>
      <w:r w:rsidRPr="008925BA">
        <w:rPr>
          <w:b/>
          <w:color w:val="000000"/>
          <w:sz w:val="20"/>
          <w:szCs w:val="20"/>
        </w:rPr>
        <w:t xml:space="preserve">.   </w:t>
      </w:r>
      <w:r w:rsidR="006A3D94" w:rsidRPr="008925BA">
        <w:rPr>
          <w:b/>
          <w:color w:val="000000"/>
          <w:sz w:val="20"/>
          <w:szCs w:val="20"/>
        </w:rPr>
        <w:tab/>
      </w:r>
      <w:r w:rsidRPr="008925BA">
        <w:rPr>
          <w:b/>
          <w:color w:val="000000"/>
          <w:sz w:val="20"/>
          <w:szCs w:val="20"/>
        </w:rPr>
        <w:t xml:space="preserve">LİKİDİTE RİSKİ YÖNETİMİNE VE LİKİDİTE KARŞILAMA ORANINA İLİŞKİN AÇIKLAMALAR </w:t>
      </w:r>
      <w:r w:rsidRPr="008925BA">
        <w:rPr>
          <w:b/>
          <w:sz w:val="20"/>
          <w:szCs w:val="20"/>
        </w:rPr>
        <w:t>(Devamı)</w:t>
      </w:r>
    </w:p>
    <w:p w14:paraId="644A8B21" w14:textId="77777777" w:rsidR="004D2976" w:rsidRPr="008925BA" w:rsidRDefault="004D2976" w:rsidP="00746B59">
      <w:pPr>
        <w:widowControl w:val="0"/>
        <w:tabs>
          <w:tab w:val="left" w:pos="4111"/>
        </w:tabs>
        <w:rPr>
          <w:b/>
          <w:sz w:val="20"/>
          <w:szCs w:val="20"/>
        </w:rPr>
      </w:pPr>
    </w:p>
    <w:p w14:paraId="1AC85206" w14:textId="77777777" w:rsidR="00746B59" w:rsidRPr="008925BA" w:rsidRDefault="00746B59" w:rsidP="00225A00">
      <w:pPr>
        <w:widowControl w:val="0"/>
        <w:ind w:firstLine="720"/>
        <w:jc w:val="both"/>
        <w:rPr>
          <w:rFonts w:eastAsia="Arial Unicode MS"/>
          <w:b/>
          <w:bCs/>
          <w:sz w:val="20"/>
          <w:szCs w:val="20"/>
        </w:rPr>
      </w:pPr>
      <w:r w:rsidRPr="008925BA">
        <w:rPr>
          <w:rFonts w:eastAsia="Arial Unicode MS"/>
          <w:b/>
          <w:bCs/>
          <w:sz w:val="20"/>
          <w:szCs w:val="20"/>
        </w:rPr>
        <w:t xml:space="preserve">Aktif ve pasif kalemlerin kalan vadelerine göre gösterimi </w:t>
      </w:r>
    </w:p>
    <w:p w14:paraId="11FF6C46" w14:textId="77777777" w:rsidR="00746B59" w:rsidRPr="008925BA" w:rsidRDefault="00746B59" w:rsidP="00746B59">
      <w:pPr>
        <w:widowControl w:val="0"/>
        <w:ind w:left="851"/>
        <w:jc w:val="both"/>
        <w:rPr>
          <w:rFonts w:eastAsia="Arial Unicode MS"/>
          <w:sz w:val="20"/>
          <w:szCs w:val="20"/>
        </w:rPr>
      </w:pPr>
    </w:p>
    <w:tbl>
      <w:tblPr>
        <w:tblW w:w="4989" w:type="pct"/>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689"/>
        <w:gridCol w:w="838"/>
        <w:gridCol w:w="861"/>
        <w:gridCol w:w="861"/>
        <w:gridCol w:w="772"/>
        <w:gridCol w:w="801"/>
        <w:gridCol w:w="945"/>
        <w:gridCol w:w="992"/>
        <w:gridCol w:w="849"/>
      </w:tblGrid>
      <w:tr w:rsidR="00EF59EF" w:rsidRPr="008925BA" w14:paraId="09E77A1F" w14:textId="77777777" w:rsidTr="006A3D94">
        <w:trPr>
          <w:trHeight w:val="57"/>
          <w:jc w:val="center"/>
        </w:trPr>
        <w:tc>
          <w:tcPr>
            <w:tcW w:w="1399" w:type="pct"/>
            <w:tcBorders>
              <w:top w:val="single" w:sz="4" w:space="0" w:color="auto"/>
              <w:bottom w:val="single" w:sz="4" w:space="0" w:color="auto"/>
            </w:tcBorders>
            <w:vAlign w:val="bottom"/>
          </w:tcPr>
          <w:p w14:paraId="0EE986D5" w14:textId="77777777" w:rsidR="00746B59" w:rsidRPr="008925BA" w:rsidRDefault="00746B59" w:rsidP="00746B59">
            <w:pPr>
              <w:widowControl w:val="0"/>
              <w:rPr>
                <w:sz w:val="14"/>
                <w:szCs w:val="14"/>
              </w:rPr>
            </w:pPr>
            <w:r w:rsidRPr="008925BA">
              <w:rPr>
                <w:sz w:val="14"/>
                <w:szCs w:val="14"/>
              </w:rPr>
              <w:t> </w:t>
            </w:r>
          </w:p>
        </w:tc>
        <w:tc>
          <w:tcPr>
            <w:tcW w:w="436" w:type="pct"/>
            <w:tcBorders>
              <w:top w:val="single" w:sz="4" w:space="0" w:color="auto"/>
              <w:bottom w:val="single" w:sz="4" w:space="0" w:color="auto"/>
            </w:tcBorders>
            <w:vAlign w:val="bottom"/>
          </w:tcPr>
          <w:p w14:paraId="2FE66535" w14:textId="77777777" w:rsidR="00746B59" w:rsidRPr="008925BA" w:rsidRDefault="00746B59" w:rsidP="00746B59">
            <w:pPr>
              <w:widowControl w:val="0"/>
              <w:ind w:left="-282" w:right="-46"/>
              <w:jc w:val="right"/>
              <w:rPr>
                <w:b/>
                <w:sz w:val="14"/>
                <w:szCs w:val="14"/>
              </w:rPr>
            </w:pPr>
            <w:r w:rsidRPr="008925BA">
              <w:rPr>
                <w:b/>
                <w:sz w:val="14"/>
                <w:szCs w:val="14"/>
              </w:rPr>
              <w:t>Vadesiz</w:t>
            </w:r>
          </w:p>
        </w:tc>
        <w:tc>
          <w:tcPr>
            <w:tcW w:w="448" w:type="pct"/>
            <w:tcBorders>
              <w:top w:val="single" w:sz="4" w:space="0" w:color="auto"/>
              <w:bottom w:val="single" w:sz="4" w:space="0" w:color="auto"/>
            </w:tcBorders>
            <w:vAlign w:val="bottom"/>
          </w:tcPr>
          <w:p w14:paraId="34C57533" w14:textId="77777777" w:rsidR="00746B59" w:rsidRPr="008925BA" w:rsidRDefault="00746B59" w:rsidP="00746B59">
            <w:pPr>
              <w:widowControl w:val="0"/>
              <w:ind w:left="-282" w:right="-46"/>
              <w:jc w:val="right"/>
              <w:rPr>
                <w:b/>
                <w:sz w:val="14"/>
                <w:szCs w:val="14"/>
              </w:rPr>
            </w:pPr>
            <w:r w:rsidRPr="008925BA">
              <w:rPr>
                <w:b/>
                <w:sz w:val="14"/>
                <w:szCs w:val="14"/>
              </w:rPr>
              <w:t>1 Aya</w:t>
            </w:r>
          </w:p>
          <w:p w14:paraId="162E024B" w14:textId="77777777" w:rsidR="00746B59" w:rsidRPr="008925BA" w:rsidRDefault="00746B59" w:rsidP="00746B59">
            <w:pPr>
              <w:widowControl w:val="0"/>
              <w:ind w:left="-282" w:right="-46"/>
              <w:jc w:val="right"/>
              <w:rPr>
                <w:b/>
                <w:sz w:val="14"/>
                <w:szCs w:val="14"/>
              </w:rPr>
            </w:pPr>
            <w:r w:rsidRPr="008925BA">
              <w:rPr>
                <w:b/>
                <w:sz w:val="14"/>
                <w:szCs w:val="14"/>
              </w:rPr>
              <w:t>Kadar</w:t>
            </w:r>
          </w:p>
        </w:tc>
        <w:tc>
          <w:tcPr>
            <w:tcW w:w="448" w:type="pct"/>
            <w:tcBorders>
              <w:top w:val="single" w:sz="4" w:space="0" w:color="auto"/>
              <w:bottom w:val="single" w:sz="4" w:space="0" w:color="auto"/>
            </w:tcBorders>
            <w:vAlign w:val="bottom"/>
          </w:tcPr>
          <w:p w14:paraId="7E1AA5C6" w14:textId="77777777" w:rsidR="00746B59" w:rsidRPr="008925BA" w:rsidRDefault="00746B59" w:rsidP="00746B59">
            <w:pPr>
              <w:widowControl w:val="0"/>
              <w:ind w:left="-282" w:right="-46"/>
              <w:jc w:val="right"/>
              <w:rPr>
                <w:b/>
                <w:sz w:val="14"/>
                <w:szCs w:val="14"/>
              </w:rPr>
            </w:pPr>
            <w:r w:rsidRPr="008925BA">
              <w:rPr>
                <w:b/>
                <w:sz w:val="14"/>
                <w:szCs w:val="14"/>
              </w:rPr>
              <w:t>1-3 Ay</w:t>
            </w:r>
          </w:p>
        </w:tc>
        <w:tc>
          <w:tcPr>
            <w:tcW w:w="402" w:type="pct"/>
            <w:tcBorders>
              <w:top w:val="single" w:sz="4" w:space="0" w:color="auto"/>
              <w:bottom w:val="single" w:sz="4" w:space="0" w:color="auto"/>
            </w:tcBorders>
            <w:vAlign w:val="bottom"/>
          </w:tcPr>
          <w:p w14:paraId="5F56956A" w14:textId="77777777" w:rsidR="00746B59" w:rsidRPr="008925BA" w:rsidRDefault="00746B59" w:rsidP="00746B59">
            <w:pPr>
              <w:widowControl w:val="0"/>
              <w:ind w:left="-282" w:right="-46"/>
              <w:jc w:val="right"/>
              <w:rPr>
                <w:b/>
                <w:sz w:val="14"/>
                <w:szCs w:val="14"/>
              </w:rPr>
            </w:pPr>
            <w:r w:rsidRPr="008925BA">
              <w:rPr>
                <w:b/>
                <w:sz w:val="14"/>
                <w:szCs w:val="14"/>
              </w:rPr>
              <w:t>3-12 Ay</w:t>
            </w:r>
          </w:p>
        </w:tc>
        <w:tc>
          <w:tcPr>
            <w:tcW w:w="417" w:type="pct"/>
            <w:tcBorders>
              <w:top w:val="single" w:sz="4" w:space="0" w:color="auto"/>
              <w:bottom w:val="single" w:sz="4" w:space="0" w:color="auto"/>
            </w:tcBorders>
            <w:vAlign w:val="bottom"/>
          </w:tcPr>
          <w:p w14:paraId="17AEE059" w14:textId="77777777" w:rsidR="00746B59" w:rsidRPr="008925BA" w:rsidRDefault="00746B59" w:rsidP="00746B59">
            <w:pPr>
              <w:widowControl w:val="0"/>
              <w:ind w:left="-282" w:right="-46"/>
              <w:jc w:val="right"/>
              <w:rPr>
                <w:b/>
                <w:sz w:val="14"/>
                <w:szCs w:val="14"/>
              </w:rPr>
            </w:pPr>
            <w:r w:rsidRPr="008925BA">
              <w:rPr>
                <w:b/>
                <w:sz w:val="14"/>
                <w:szCs w:val="14"/>
              </w:rPr>
              <w:t>1-5 Yıl</w:t>
            </w:r>
          </w:p>
        </w:tc>
        <w:tc>
          <w:tcPr>
            <w:tcW w:w="492" w:type="pct"/>
            <w:tcBorders>
              <w:top w:val="single" w:sz="4" w:space="0" w:color="auto"/>
              <w:bottom w:val="single" w:sz="4" w:space="0" w:color="auto"/>
            </w:tcBorders>
            <w:vAlign w:val="bottom"/>
          </w:tcPr>
          <w:p w14:paraId="2AE16BD5" w14:textId="77777777" w:rsidR="00746B59" w:rsidRPr="008925BA" w:rsidRDefault="00746B59" w:rsidP="00746B59">
            <w:pPr>
              <w:widowControl w:val="0"/>
              <w:ind w:left="-282" w:right="-46"/>
              <w:jc w:val="right"/>
              <w:rPr>
                <w:b/>
                <w:sz w:val="14"/>
                <w:szCs w:val="14"/>
              </w:rPr>
            </w:pPr>
            <w:r w:rsidRPr="008925BA">
              <w:rPr>
                <w:b/>
                <w:sz w:val="14"/>
                <w:szCs w:val="14"/>
              </w:rPr>
              <w:t>5 Yıl ve Üzeri</w:t>
            </w:r>
          </w:p>
        </w:tc>
        <w:tc>
          <w:tcPr>
            <w:tcW w:w="516" w:type="pct"/>
            <w:tcBorders>
              <w:top w:val="single" w:sz="4" w:space="0" w:color="auto"/>
              <w:bottom w:val="single" w:sz="4" w:space="0" w:color="auto"/>
            </w:tcBorders>
            <w:vAlign w:val="bottom"/>
          </w:tcPr>
          <w:p w14:paraId="24F29862" w14:textId="77777777" w:rsidR="00746B59" w:rsidRPr="008925BA" w:rsidRDefault="00746B59" w:rsidP="00EF59EF">
            <w:pPr>
              <w:widowControl w:val="0"/>
              <w:ind w:left="-282" w:right="-46"/>
              <w:jc w:val="right"/>
              <w:rPr>
                <w:b/>
                <w:sz w:val="14"/>
                <w:szCs w:val="14"/>
              </w:rPr>
            </w:pPr>
            <w:r w:rsidRPr="008925BA">
              <w:rPr>
                <w:b/>
                <w:sz w:val="14"/>
                <w:szCs w:val="14"/>
              </w:rPr>
              <w:t>Dağıtılamayan</w:t>
            </w:r>
          </w:p>
        </w:tc>
        <w:tc>
          <w:tcPr>
            <w:tcW w:w="442" w:type="pct"/>
            <w:tcBorders>
              <w:top w:val="single" w:sz="4" w:space="0" w:color="auto"/>
              <w:bottom w:val="single" w:sz="4" w:space="0" w:color="auto"/>
            </w:tcBorders>
            <w:vAlign w:val="bottom"/>
          </w:tcPr>
          <w:p w14:paraId="09CC9E74" w14:textId="77777777" w:rsidR="00746B59" w:rsidRPr="008925BA" w:rsidRDefault="00746B59" w:rsidP="00746B59">
            <w:pPr>
              <w:widowControl w:val="0"/>
              <w:ind w:left="-282" w:right="-46"/>
              <w:jc w:val="right"/>
              <w:rPr>
                <w:b/>
                <w:sz w:val="14"/>
                <w:szCs w:val="14"/>
              </w:rPr>
            </w:pPr>
            <w:r w:rsidRPr="008925BA">
              <w:rPr>
                <w:b/>
                <w:sz w:val="14"/>
                <w:szCs w:val="14"/>
              </w:rPr>
              <w:t>Toplam</w:t>
            </w:r>
          </w:p>
        </w:tc>
      </w:tr>
      <w:tr w:rsidR="00EF59EF" w:rsidRPr="008925BA" w14:paraId="3F735F17" w14:textId="77777777" w:rsidTr="006A3D94">
        <w:trPr>
          <w:trHeight w:val="57"/>
          <w:jc w:val="center"/>
        </w:trPr>
        <w:tc>
          <w:tcPr>
            <w:tcW w:w="1399" w:type="pct"/>
            <w:tcBorders>
              <w:top w:val="single" w:sz="4" w:space="0" w:color="auto"/>
            </w:tcBorders>
            <w:vAlign w:val="bottom"/>
          </w:tcPr>
          <w:p w14:paraId="1044B0A9" w14:textId="77777777" w:rsidR="00746B59" w:rsidRPr="008925BA" w:rsidRDefault="00746B59" w:rsidP="00746B59">
            <w:pPr>
              <w:widowControl w:val="0"/>
              <w:rPr>
                <w:b/>
                <w:bCs/>
                <w:sz w:val="14"/>
                <w:szCs w:val="14"/>
              </w:rPr>
            </w:pPr>
            <w:r w:rsidRPr="008925BA">
              <w:rPr>
                <w:b/>
                <w:bCs/>
                <w:sz w:val="14"/>
                <w:szCs w:val="14"/>
              </w:rPr>
              <w:t>Cari Dönem</w:t>
            </w:r>
          </w:p>
          <w:p w14:paraId="3639FC1E" w14:textId="77777777" w:rsidR="00746B59" w:rsidRPr="008925BA" w:rsidRDefault="00746B59" w:rsidP="002870AC">
            <w:pPr>
              <w:widowControl w:val="0"/>
              <w:rPr>
                <w:b/>
                <w:bCs/>
                <w:snapToGrid w:val="0"/>
                <w:sz w:val="14"/>
                <w:szCs w:val="14"/>
              </w:rPr>
            </w:pPr>
            <w:r w:rsidRPr="008925BA">
              <w:rPr>
                <w:b/>
                <w:bCs/>
                <w:sz w:val="14"/>
                <w:szCs w:val="14"/>
              </w:rPr>
              <w:t>3</w:t>
            </w:r>
            <w:r w:rsidR="002870AC" w:rsidRPr="008925BA">
              <w:rPr>
                <w:b/>
                <w:bCs/>
                <w:sz w:val="14"/>
                <w:szCs w:val="14"/>
              </w:rPr>
              <w:t>1.12</w:t>
            </w:r>
            <w:r w:rsidRPr="008925BA">
              <w:rPr>
                <w:b/>
                <w:bCs/>
                <w:sz w:val="14"/>
                <w:szCs w:val="14"/>
              </w:rPr>
              <w:t>.2024</w:t>
            </w:r>
          </w:p>
        </w:tc>
        <w:tc>
          <w:tcPr>
            <w:tcW w:w="436" w:type="pct"/>
            <w:tcBorders>
              <w:top w:val="single" w:sz="4" w:space="0" w:color="auto"/>
            </w:tcBorders>
            <w:vAlign w:val="bottom"/>
          </w:tcPr>
          <w:p w14:paraId="6989D1A1" w14:textId="77777777" w:rsidR="00746B59" w:rsidRPr="008925BA" w:rsidRDefault="00746B59" w:rsidP="00746B59">
            <w:pPr>
              <w:widowControl w:val="0"/>
              <w:ind w:left="-282" w:right="-46"/>
              <w:jc w:val="right"/>
              <w:rPr>
                <w:sz w:val="14"/>
                <w:szCs w:val="14"/>
              </w:rPr>
            </w:pPr>
          </w:p>
        </w:tc>
        <w:tc>
          <w:tcPr>
            <w:tcW w:w="448" w:type="pct"/>
            <w:tcBorders>
              <w:top w:val="single" w:sz="4" w:space="0" w:color="auto"/>
            </w:tcBorders>
            <w:vAlign w:val="bottom"/>
          </w:tcPr>
          <w:p w14:paraId="673BF94F" w14:textId="77777777" w:rsidR="00746B59" w:rsidRPr="008925BA" w:rsidRDefault="00746B59" w:rsidP="00746B59">
            <w:pPr>
              <w:widowControl w:val="0"/>
              <w:ind w:left="-282" w:right="-46"/>
              <w:jc w:val="right"/>
              <w:rPr>
                <w:sz w:val="14"/>
                <w:szCs w:val="14"/>
              </w:rPr>
            </w:pPr>
          </w:p>
        </w:tc>
        <w:tc>
          <w:tcPr>
            <w:tcW w:w="448" w:type="pct"/>
            <w:tcBorders>
              <w:top w:val="single" w:sz="4" w:space="0" w:color="auto"/>
            </w:tcBorders>
            <w:vAlign w:val="bottom"/>
          </w:tcPr>
          <w:p w14:paraId="02D83427" w14:textId="77777777" w:rsidR="00746B59" w:rsidRPr="008925BA" w:rsidRDefault="00746B59" w:rsidP="00746B59">
            <w:pPr>
              <w:widowControl w:val="0"/>
              <w:ind w:left="-282" w:right="-46"/>
              <w:jc w:val="right"/>
              <w:rPr>
                <w:sz w:val="14"/>
                <w:szCs w:val="14"/>
              </w:rPr>
            </w:pPr>
          </w:p>
        </w:tc>
        <w:tc>
          <w:tcPr>
            <w:tcW w:w="402" w:type="pct"/>
            <w:tcBorders>
              <w:top w:val="single" w:sz="4" w:space="0" w:color="auto"/>
            </w:tcBorders>
            <w:vAlign w:val="bottom"/>
          </w:tcPr>
          <w:p w14:paraId="3B557796" w14:textId="77777777" w:rsidR="00746B59" w:rsidRPr="008925BA" w:rsidRDefault="00746B59" w:rsidP="00746B59">
            <w:pPr>
              <w:widowControl w:val="0"/>
              <w:ind w:left="-282" w:right="-46"/>
              <w:jc w:val="right"/>
              <w:rPr>
                <w:sz w:val="14"/>
                <w:szCs w:val="14"/>
              </w:rPr>
            </w:pPr>
          </w:p>
        </w:tc>
        <w:tc>
          <w:tcPr>
            <w:tcW w:w="417" w:type="pct"/>
            <w:tcBorders>
              <w:top w:val="single" w:sz="4" w:space="0" w:color="auto"/>
            </w:tcBorders>
            <w:vAlign w:val="bottom"/>
          </w:tcPr>
          <w:p w14:paraId="58D990E8" w14:textId="77777777" w:rsidR="00746B59" w:rsidRPr="008925BA" w:rsidRDefault="00746B59" w:rsidP="00746B59">
            <w:pPr>
              <w:widowControl w:val="0"/>
              <w:ind w:left="-282" w:right="-46"/>
              <w:jc w:val="right"/>
              <w:rPr>
                <w:sz w:val="14"/>
                <w:szCs w:val="14"/>
              </w:rPr>
            </w:pPr>
          </w:p>
        </w:tc>
        <w:tc>
          <w:tcPr>
            <w:tcW w:w="492" w:type="pct"/>
            <w:tcBorders>
              <w:top w:val="single" w:sz="4" w:space="0" w:color="auto"/>
            </w:tcBorders>
            <w:vAlign w:val="bottom"/>
          </w:tcPr>
          <w:p w14:paraId="2D98F5D7" w14:textId="77777777" w:rsidR="00746B59" w:rsidRPr="008925BA" w:rsidRDefault="00746B59" w:rsidP="00746B59">
            <w:pPr>
              <w:widowControl w:val="0"/>
              <w:ind w:left="-282" w:right="-46"/>
              <w:jc w:val="right"/>
              <w:rPr>
                <w:sz w:val="14"/>
                <w:szCs w:val="14"/>
              </w:rPr>
            </w:pPr>
          </w:p>
        </w:tc>
        <w:tc>
          <w:tcPr>
            <w:tcW w:w="516" w:type="pct"/>
            <w:tcBorders>
              <w:top w:val="single" w:sz="4" w:space="0" w:color="auto"/>
            </w:tcBorders>
            <w:vAlign w:val="bottom"/>
          </w:tcPr>
          <w:p w14:paraId="601BFF9D" w14:textId="77777777" w:rsidR="00746B59" w:rsidRPr="008925BA" w:rsidRDefault="00746B59" w:rsidP="00746B59">
            <w:pPr>
              <w:widowControl w:val="0"/>
              <w:ind w:left="-282" w:right="-46"/>
              <w:jc w:val="right"/>
              <w:rPr>
                <w:sz w:val="14"/>
                <w:szCs w:val="14"/>
              </w:rPr>
            </w:pPr>
          </w:p>
        </w:tc>
        <w:tc>
          <w:tcPr>
            <w:tcW w:w="442" w:type="pct"/>
            <w:tcBorders>
              <w:top w:val="single" w:sz="4" w:space="0" w:color="auto"/>
            </w:tcBorders>
            <w:vAlign w:val="bottom"/>
          </w:tcPr>
          <w:p w14:paraId="2D2A00F4" w14:textId="77777777" w:rsidR="00746B59" w:rsidRPr="008925BA" w:rsidRDefault="00746B59" w:rsidP="00746B59">
            <w:pPr>
              <w:widowControl w:val="0"/>
              <w:ind w:left="-282" w:right="-46"/>
              <w:jc w:val="right"/>
              <w:rPr>
                <w:sz w:val="14"/>
                <w:szCs w:val="14"/>
              </w:rPr>
            </w:pPr>
          </w:p>
        </w:tc>
      </w:tr>
      <w:tr w:rsidR="00EF59EF" w:rsidRPr="008925BA" w14:paraId="451C0D9A" w14:textId="77777777" w:rsidTr="006A3D94">
        <w:trPr>
          <w:trHeight w:val="57"/>
          <w:jc w:val="center"/>
        </w:trPr>
        <w:tc>
          <w:tcPr>
            <w:tcW w:w="1399" w:type="pct"/>
            <w:vAlign w:val="bottom"/>
          </w:tcPr>
          <w:p w14:paraId="4813D603" w14:textId="77777777" w:rsidR="00746B59" w:rsidRPr="008925BA" w:rsidRDefault="00746B59" w:rsidP="00746B59">
            <w:pPr>
              <w:widowControl w:val="0"/>
              <w:rPr>
                <w:b/>
                <w:bCs/>
                <w:sz w:val="14"/>
                <w:szCs w:val="14"/>
              </w:rPr>
            </w:pPr>
            <w:r w:rsidRPr="008925BA">
              <w:rPr>
                <w:b/>
                <w:bCs/>
                <w:sz w:val="14"/>
                <w:szCs w:val="14"/>
              </w:rPr>
              <w:t>Varlıklar</w:t>
            </w:r>
          </w:p>
        </w:tc>
        <w:tc>
          <w:tcPr>
            <w:tcW w:w="436" w:type="pct"/>
            <w:vAlign w:val="bottom"/>
          </w:tcPr>
          <w:p w14:paraId="3C061711" w14:textId="77777777" w:rsidR="00746B59" w:rsidRPr="008925BA" w:rsidRDefault="00746B59" w:rsidP="00746B59">
            <w:pPr>
              <w:widowControl w:val="0"/>
              <w:ind w:left="-282" w:right="-46"/>
              <w:jc w:val="right"/>
              <w:rPr>
                <w:sz w:val="14"/>
                <w:szCs w:val="14"/>
              </w:rPr>
            </w:pPr>
          </w:p>
        </w:tc>
        <w:tc>
          <w:tcPr>
            <w:tcW w:w="448" w:type="pct"/>
            <w:vAlign w:val="bottom"/>
          </w:tcPr>
          <w:p w14:paraId="50AFC92E" w14:textId="77777777" w:rsidR="00746B59" w:rsidRPr="008925BA" w:rsidRDefault="00746B59" w:rsidP="00746B59">
            <w:pPr>
              <w:widowControl w:val="0"/>
              <w:ind w:left="-282" w:right="-46"/>
              <w:jc w:val="right"/>
              <w:rPr>
                <w:sz w:val="14"/>
                <w:szCs w:val="14"/>
              </w:rPr>
            </w:pPr>
          </w:p>
        </w:tc>
        <w:tc>
          <w:tcPr>
            <w:tcW w:w="448" w:type="pct"/>
            <w:vAlign w:val="bottom"/>
          </w:tcPr>
          <w:p w14:paraId="02C5DA08" w14:textId="77777777" w:rsidR="00746B59" w:rsidRPr="008925BA" w:rsidRDefault="00746B59" w:rsidP="00746B59">
            <w:pPr>
              <w:widowControl w:val="0"/>
              <w:ind w:left="-282" w:right="-46"/>
              <w:jc w:val="right"/>
              <w:rPr>
                <w:sz w:val="14"/>
                <w:szCs w:val="14"/>
              </w:rPr>
            </w:pPr>
          </w:p>
        </w:tc>
        <w:tc>
          <w:tcPr>
            <w:tcW w:w="402" w:type="pct"/>
            <w:vAlign w:val="bottom"/>
          </w:tcPr>
          <w:p w14:paraId="7B4A2318" w14:textId="77777777" w:rsidR="00746B59" w:rsidRPr="008925BA" w:rsidRDefault="00746B59" w:rsidP="00746B59">
            <w:pPr>
              <w:widowControl w:val="0"/>
              <w:ind w:left="-282" w:right="-46"/>
              <w:jc w:val="right"/>
              <w:rPr>
                <w:sz w:val="14"/>
                <w:szCs w:val="14"/>
              </w:rPr>
            </w:pPr>
          </w:p>
        </w:tc>
        <w:tc>
          <w:tcPr>
            <w:tcW w:w="417" w:type="pct"/>
            <w:vAlign w:val="bottom"/>
          </w:tcPr>
          <w:p w14:paraId="663146C8" w14:textId="77777777" w:rsidR="00746B59" w:rsidRPr="008925BA" w:rsidRDefault="00746B59" w:rsidP="00746B59">
            <w:pPr>
              <w:widowControl w:val="0"/>
              <w:ind w:left="-282" w:right="-46"/>
              <w:jc w:val="right"/>
              <w:rPr>
                <w:sz w:val="14"/>
                <w:szCs w:val="14"/>
              </w:rPr>
            </w:pPr>
          </w:p>
        </w:tc>
        <w:tc>
          <w:tcPr>
            <w:tcW w:w="492" w:type="pct"/>
            <w:vAlign w:val="bottom"/>
          </w:tcPr>
          <w:p w14:paraId="0B754931" w14:textId="77777777" w:rsidR="00746B59" w:rsidRPr="008925BA" w:rsidRDefault="00746B59" w:rsidP="00746B59">
            <w:pPr>
              <w:widowControl w:val="0"/>
              <w:ind w:left="-282" w:right="-46"/>
              <w:jc w:val="right"/>
              <w:rPr>
                <w:sz w:val="14"/>
                <w:szCs w:val="14"/>
              </w:rPr>
            </w:pPr>
          </w:p>
        </w:tc>
        <w:tc>
          <w:tcPr>
            <w:tcW w:w="516" w:type="pct"/>
            <w:vAlign w:val="bottom"/>
          </w:tcPr>
          <w:p w14:paraId="2D858ACF" w14:textId="77777777" w:rsidR="00746B59" w:rsidRPr="008925BA" w:rsidRDefault="00746B59" w:rsidP="00746B59">
            <w:pPr>
              <w:widowControl w:val="0"/>
              <w:ind w:left="-282" w:right="-46"/>
              <w:jc w:val="right"/>
              <w:rPr>
                <w:sz w:val="14"/>
                <w:szCs w:val="14"/>
              </w:rPr>
            </w:pPr>
          </w:p>
        </w:tc>
        <w:tc>
          <w:tcPr>
            <w:tcW w:w="442" w:type="pct"/>
            <w:vAlign w:val="bottom"/>
          </w:tcPr>
          <w:p w14:paraId="772AEEE7" w14:textId="77777777" w:rsidR="00746B59" w:rsidRPr="008925BA" w:rsidRDefault="00746B59" w:rsidP="00746B59">
            <w:pPr>
              <w:widowControl w:val="0"/>
              <w:ind w:left="-282" w:right="-46"/>
              <w:jc w:val="right"/>
              <w:rPr>
                <w:sz w:val="14"/>
                <w:szCs w:val="14"/>
              </w:rPr>
            </w:pPr>
          </w:p>
        </w:tc>
      </w:tr>
      <w:tr w:rsidR="00EF59EF" w:rsidRPr="008925BA" w14:paraId="7EDD50B5" w14:textId="77777777" w:rsidTr="006A3D94">
        <w:trPr>
          <w:trHeight w:val="57"/>
          <w:jc w:val="center"/>
        </w:trPr>
        <w:tc>
          <w:tcPr>
            <w:tcW w:w="1399" w:type="pct"/>
            <w:vAlign w:val="bottom"/>
          </w:tcPr>
          <w:p w14:paraId="6042A62F" w14:textId="77777777" w:rsidR="00746B59" w:rsidRPr="008925BA" w:rsidRDefault="00746B59" w:rsidP="00746B59">
            <w:pPr>
              <w:widowControl w:val="0"/>
              <w:ind w:left="214"/>
              <w:rPr>
                <w:sz w:val="14"/>
                <w:szCs w:val="14"/>
              </w:rPr>
            </w:pPr>
            <w:r w:rsidRPr="008925BA">
              <w:rPr>
                <w:sz w:val="14"/>
                <w:szCs w:val="14"/>
              </w:rPr>
              <w:t xml:space="preserve">Nakit Değerler (Kasa, Efektif </w:t>
            </w:r>
          </w:p>
          <w:p w14:paraId="77EE3FB9" w14:textId="77777777" w:rsidR="00746B59" w:rsidRPr="008925BA" w:rsidRDefault="00746B59" w:rsidP="00746B59">
            <w:pPr>
              <w:widowControl w:val="0"/>
              <w:ind w:left="214"/>
              <w:rPr>
                <w:sz w:val="14"/>
                <w:szCs w:val="14"/>
              </w:rPr>
            </w:pPr>
            <w:r w:rsidRPr="008925BA">
              <w:rPr>
                <w:sz w:val="14"/>
                <w:szCs w:val="14"/>
              </w:rPr>
              <w:t xml:space="preserve">Deposu, Yoldaki Paralar,  </w:t>
            </w:r>
          </w:p>
          <w:p w14:paraId="0A0F9692" w14:textId="77777777" w:rsidR="00746B59" w:rsidRPr="008925BA" w:rsidRDefault="00746B59" w:rsidP="00746B59">
            <w:pPr>
              <w:widowControl w:val="0"/>
              <w:ind w:left="214"/>
              <w:rPr>
                <w:sz w:val="14"/>
                <w:szCs w:val="14"/>
              </w:rPr>
            </w:pPr>
            <w:r w:rsidRPr="008925BA">
              <w:rPr>
                <w:sz w:val="14"/>
                <w:szCs w:val="14"/>
              </w:rPr>
              <w:t xml:space="preserve">Satın Alınan Çekler) ve T.C.  </w:t>
            </w:r>
          </w:p>
          <w:p w14:paraId="131003FB" w14:textId="77777777" w:rsidR="00746B59" w:rsidRPr="008925BA" w:rsidRDefault="00746B59" w:rsidP="00746B59">
            <w:pPr>
              <w:widowControl w:val="0"/>
              <w:ind w:left="214"/>
              <w:rPr>
                <w:sz w:val="14"/>
                <w:szCs w:val="14"/>
              </w:rPr>
            </w:pPr>
            <w:r w:rsidRPr="008925BA">
              <w:rPr>
                <w:sz w:val="14"/>
                <w:szCs w:val="14"/>
              </w:rPr>
              <w:t>Merkez Bankası</w:t>
            </w:r>
          </w:p>
        </w:tc>
        <w:tc>
          <w:tcPr>
            <w:tcW w:w="436" w:type="pct"/>
            <w:vAlign w:val="bottom"/>
          </w:tcPr>
          <w:p w14:paraId="68757CB6" w14:textId="77777777" w:rsidR="00746B59" w:rsidRPr="008925BA" w:rsidRDefault="00CB4710" w:rsidP="006A3D94">
            <w:pPr>
              <w:widowControl w:val="0"/>
              <w:ind w:left="-282" w:right="-46"/>
              <w:jc w:val="right"/>
              <w:rPr>
                <w:sz w:val="14"/>
                <w:szCs w:val="14"/>
              </w:rPr>
            </w:pPr>
            <w:r w:rsidRPr="008925BA">
              <w:rPr>
                <w:sz w:val="14"/>
                <w:szCs w:val="14"/>
              </w:rPr>
              <w:t>84.177</w:t>
            </w:r>
          </w:p>
        </w:tc>
        <w:tc>
          <w:tcPr>
            <w:tcW w:w="448" w:type="pct"/>
            <w:vAlign w:val="bottom"/>
          </w:tcPr>
          <w:p w14:paraId="7E3E4BB9" w14:textId="77777777" w:rsidR="00746B59" w:rsidRPr="008925BA" w:rsidRDefault="00CB4710" w:rsidP="006A3D94">
            <w:pPr>
              <w:widowControl w:val="0"/>
              <w:ind w:left="-282" w:right="-46"/>
              <w:jc w:val="right"/>
              <w:rPr>
                <w:sz w:val="14"/>
                <w:szCs w:val="14"/>
              </w:rPr>
            </w:pPr>
            <w:r w:rsidRPr="008925BA">
              <w:rPr>
                <w:sz w:val="14"/>
                <w:szCs w:val="14"/>
              </w:rPr>
              <w:t>-</w:t>
            </w:r>
          </w:p>
        </w:tc>
        <w:tc>
          <w:tcPr>
            <w:tcW w:w="448" w:type="pct"/>
            <w:vAlign w:val="bottom"/>
          </w:tcPr>
          <w:p w14:paraId="36EBF0D8" w14:textId="77777777" w:rsidR="00746B59" w:rsidRPr="008925BA" w:rsidRDefault="00CB4710" w:rsidP="006A3D94">
            <w:pPr>
              <w:widowControl w:val="0"/>
              <w:ind w:left="-282" w:right="-46"/>
              <w:jc w:val="right"/>
              <w:rPr>
                <w:sz w:val="14"/>
                <w:szCs w:val="14"/>
              </w:rPr>
            </w:pPr>
            <w:r w:rsidRPr="008925BA">
              <w:rPr>
                <w:sz w:val="14"/>
                <w:szCs w:val="14"/>
              </w:rPr>
              <w:t>-</w:t>
            </w:r>
          </w:p>
        </w:tc>
        <w:tc>
          <w:tcPr>
            <w:tcW w:w="402" w:type="pct"/>
            <w:vAlign w:val="bottom"/>
          </w:tcPr>
          <w:p w14:paraId="14835308" w14:textId="77777777" w:rsidR="00746B59" w:rsidRPr="008925BA" w:rsidRDefault="00CB4710" w:rsidP="006A3D94">
            <w:pPr>
              <w:widowControl w:val="0"/>
              <w:ind w:left="-282" w:right="-46"/>
              <w:jc w:val="right"/>
              <w:rPr>
                <w:sz w:val="14"/>
                <w:szCs w:val="14"/>
              </w:rPr>
            </w:pPr>
            <w:r w:rsidRPr="008925BA">
              <w:rPr>
                <w:sz w:val="14"/>
                <w:szCs w:val="14"/>
              </w:rPr>
              <w:t>-</w:t>
            </w:r>
          </w:p>
        </w:tc>
        <w:tc>
          <w:tcPr>
            <w:tcW w:w="417" w:type="pct"/>
            <w:vAlign w:val="bottom"/>
          </w:tcPr>
          <w:p w14:paraId="0D15151A" w14:textId="77777777" w:rsidR="00746B59" w:rsidRPr="008925BA" w:rsidRDefault="00CB4710" w:rsidP="006A3D94">
            <w:pPr>
              <w:widowControl w:val="0"/>
              <w:ind w:left="-282" w:right="-46"/>
              <w:jc w:val="right"/>
              <w:rPr>
                <w:sz w:val="14"/>
                <w:szCs w:val="14"/>
              </w:rPr>
            </w:pPr>
            <w:r w:rsidRPr="008925BA">
              <w:rPr>
                <w:sz w:val="14"/>
                <w:szCs w:val="14"/>
              </w:rPr>
              <w:t>-</w:t>
            </w:r>
          </w:p>
        </w:tc>
        <w:tc>
          <w:tcPr>
            <w:tcW w:w="492" w:type="pct"/>
            <w:vAlign w:val="bottom"/>
          </w:tcPr>
          <w:p w14:paraId="7CD74CF3" w14:textId="77777777" w:rsidR="00746B59" w:rsidRPr="008925BA" w:rsidRDefault="00CB4710" w:rsidP="006A3D94">
            <w:pPr>
              <w:widowControl w:val="0"/>
              <w:ind w:left="-282" w:right="-46"/>
              <w:jc w:val="right"/>
              <w:rPr>
                <w:sz w:val="14"/>
                <w:szCs w:val="14"/>
              </w:rPr>
            </w:pPr>
            <w:r w:rsidRPr="008925BA">
              <w:rPr>
                <w:sz w:val="14"/>
                <w:szCs w:val="14"/>
              </w:rPr>
              <w:t>-</w:t>
            </w:r>
          </w:p>
        </w:tc>
        <w:tc>
          <w:tcPr>
            <w:tcW w:w="516" w:type="pct"/>
            <w:vAlign w:val="bottom"/>
          </w:tcPr>
          <w:p w14:paraId="6AB0038E" w14:textId="77777777" w:rsidR="00746B59" w:rsidRPr="008925BA" w:rsidRDefault="00CB4710" w:rsidP="006A3D94">
            <w:pPr>
              <w:widowControl w:val="0"/>
              <w:ind w:left="-282" w:right="-46"/>
              <w:jc w:val="right"/>
              <w:rPr>
                <w:sz w:val="14"/>
                <w:szCs w:val="14"/>
              </w:rPr>
            </w:pPr>
            <w:r w:rsidRPr="008925BA">
              <w:rPr>
                <w:sz w:val="14"/>
                <w:szCs w:val="14"/>
              </w:rPr>
              <w:t>-</w:t>
            </w:r>
          </w:p>
        </w:tc>
        <w:tc>
          <w:tcPr>
            <w:tcW w:w="442" w:type="pct"/>
            <w:vAlign w:val="bottom"/>
          </w:tcPr>
          <w:p w14:paraId="7D855365" w14:textId="77777777" w:rsidR="00746B59" w:rsidRPr="008925BA" w:rsidRDefault="00CB4710" w:rsidP="006A3D94">
            <w:pPr>
              <w:widowControl w:val="0"/>
              <w:ind w:left="-282" w:right="-46"/>
              <w:jc w:val="right"/>
              <w:rPr>
                <w:sz w:val="14"/>
                <w:szCs w:val="14"/>
              </w:rPr>
            </w:pPr>
            <w:r w:rsidRPr="008925BA">
              <w:rPr>
                <w:sz w:val="14"/>
                <w:szCs w:val="14"/>
              </w:rPr>
              <w:t>84.177</w:t>
            </w:r>
          </w:p>
        </w:tc>
      </w:tr>
      <w:tr w:rsidR="00EF59EF" w:rsidRPr="008925BA" w14:paraId="58246B45" w14:textId="77777777" w:rsidTr="006A3D94">
        <w:trPr>
          <w:trHeight w:val="57"/>
          <w:jc w:val="center"/>
        </w:trPr>
        <w:tc>
          <w:tcPr>
            <w:tcW w:w="1399" w:type="pct"/>
            <w:vAlign w:val="bottom"/>
          </w:tcPr>
          <w:p w14:paraId="0B6E3C3F" w14:textId="77777777" w:rsidR="00746B59" w:rsidRPr="008925BA" w:rsidRDefault="00746B59" w:rsidP="00746B59">
            <w:pPr>
              <w:widowControl w:val="0"/>
              <w:ind w:left="214"/>
              <w:rPr>
                <w:sz w:val="14"/>
                <w:szCs w:val="14"/>
              </w:rPr>
            </w:pPr>
            <w:r w:rsidRPr="008925BA">
              <w:rPr>
                <w:sz w:val="14"/>
                <w:szCs w:val="14"/>
              </w:rPr>
              <w:t xml:space="preserve">Bankalar </w:t>
            </w:r>
          </w:p>
        </w:tc>
        <w:tc>
          <w:tcPr>
            <w:tcW w:w="436" w:type="pct"/>
            <w:vAlign w:val="bottom"/>
          </w:tcPr>
          <w:p w14:paraId="1F0A068B" w14:textId="77777777" w:rsidR="00746B59" w:rsidRPr="008925BA" w:rsidRDefault="00B62694" w:rsidP="006A3D94">
            <w:pPr>
              <w:widowControl w:val="0"/>
              <w:ind w:left="-282" w:right="-46"/>
              <w:jc w:val="right"/>
              <w:rPr>
                <w:sz w:val="14"/>
                <w:szCs w:val="14"/>
              </w:rPr>
            </w:pPr>
            <w:r w:rsidRPr="008925BA">
              <w:rPr>
                <w:sz w:val="14"/>
                <w:szCs w:val="14"/>
              </w:rPr>
              <w:t>85.537</w:t>
            </w:r>
          </w:p>
        </w:tc>
        <w:tc>
          <w:tcPr>
            <w:tcW w:w="448" w:type="pct"/>
            <w:vAlign w:val="bottom"/>
          </w:tcPr>
          <w:p w14:paraId="5EA9CB2D" w14:textId="77777777" w:rsidR="00746B59" w:rsidRPr="008925BA" w:rsidRDefault="00B62694" w:rsidP="006A3D94">
            <w:pPr>
              <w:widowControl w:val="0"/>
              <w:ind w:left="-282" w:right="-46"/>
              <w:jc w:val="right"/>
              <w:rPr>
                <w:sz w:val="14"/>
                <w:szCs w:val="14"/>
              </w:rPr>
            </w:pPr>
            <w:r w:rsidRPr="008925BA">
              <w:rPr>
                <w:sz w:val="14"/>
                <w:szCs w:val="14"/>
              </w:rPr>
              <w:t>5.552</w:t>
            </w:r>
          </w:p>
        </w:tc>
        <w:tc>
          <w:tcPr>
            <w:tcW w:w="448" w:type="pct"/>
            <w:vAlign w:val="bottom"/>
          </w:tcPr>
          <w:p w14:paraId="32E45E88" w14:textId="77777777" w:rsidR="00746B59" w:rsidRPr="008925BA" w:rsidRDefault="00CB4710" w:rsidP="006A3D94">
            <w:pPr>
              <w:widowControl w:val="0"/>
              <w:ind w:left="-282" w:right="-46"/>
              <w:jc w:val="right"/>
              <w:rPr>
                <w:sz w:val="14"/>
                <w:szCs w:val="14"/>
              </w:rPr>
            </w:pPr>
            <w:r w:rsidRPr="008925BA">
              <w:rPr>
                <w:sz w:val="14"/>
                <w:szCs w:val="14"/>
              </w:rPr>
              <w:t>-</w:t>
            </w:r>
          </w:p>
        </w:tc>
        <w:tc>
          <w:tcPr>
            <w:tcW w:w="402" w:type="pct"/>
            <w:vAlign w:val="bottom"/>
          </w:tcPr>
          <w:p w14:paraId="7E0B516F" w14:textId="77777777" w:rsidR="00746B59" w:rsidRPr="008925BA" w:rsidRDefault="00CB4710" w:rsidP="006A3D94">
            <w:pPr>
              <w:widowControl w:val="0"/>
              <w:ind w:left="-282" w:right="-46"/>
              <w:jc w:val="right"/>
              <w:rPr>
                <w:sz w:val="14"/>
                <w:szCs w:val="14"/>
              </w:rPr>
            </w:pPr>
            <w:r w:rsidRPr="008925BA">
              <w:rPr>
                <w:sz w:val="14"/>
                <w:szCs w:val="14"/>
              </w:rPr>
              <w:t>-</w:t>
            </w:r>
          </w:p>
        </w:tc>
        <w:tc>
          <w:tcPr>
            <w:tcW w:w="417" w:type="pct"/>
            <w:vAlign w:val="bottom"/>
          </w:tcPr>
          <w:p w14:paraId="133FFAD9" w14:textId="77777777" w:rsidR="00746B59" w:rsidRPr="008925BA" w:rsidRDefault="00CB4710" w:rsidP="006A3D94">
            <w:pPr>
              <w:widowControl w:val="0"/>
              <w:ind w:left="-282" w:right="-46"/>
              <w:jc w:val="right"/>
              <w:rPr>
                <w:sz w:val="14"/>
                <w:szCs w:val="14"/>
              </w:rPr>
            </w:pPr>
            <w:r w:rsidRPr="008925BA">
              <w:rPr>
                <w:sz w:val="14"/>
                <w:szCs w:val="14"/>
              </w:rPr>
              <w:t>-</w:t>
            </w:r>
          </w:p>
        </w:tc>
        <w:tc>
          <w:tcPr>
            <w:tcW w:w="492" w:type="pct"/>
            <w:vAlign w:val="bottom"/>
          </w:tcPr>
          <w:p w14:paraId="1887237D" w14:textId="77777777" w:rsidR="00746B59" w:rsidRPr="008925BA" w:rsidRDefault="00CB4710" w:rsidP="006A3D94">
            <w:pPr>
              <w:widowControl w:val="0"/>
              <w:ind w:left="-282" w:right="-46"/>
              <w:jc w:val="right"/>
              <w:rPr>
                <w:sz w:val="14"/>
                <w:szCs w:val="14"/>
              </w:rPr>
            </w:pPr>
            <w:r w:rsidRPr="008925BA">
              <w:rPr>
                <w:sz w:val="14"/>
                <w:szCs w:val="14"/>
              </w:rPr>
              <w:t>-</w:t>
            </w:r>
          </w:p>
        </w:tc>
        <w:tc>
          <w:tcPr>
            <w:tcW w:w="516" w:type="pct"/>
            <w:vAlign w:val="bottom"/>
          </w:tcPr>
          <w:p w14:paraId="13691EEC" w14:textId="77777777" w:rsidR="00746B59" w:rsidRPr="008925BA" w:rsidRDefault="00CB4710" w:rsidP="006A3D94">
            <w:pPr>
              <w:widowControl w:val="0"/>
              <w:ind w:left="-282" w:right="-46"/>
              <w:jc w:val="right"/>
              <w:rPr>
                <w:sz w:val="14"/>
                <w:szCs w:val="14"/>
              </w:rPr>
            </w:pPr>
            <w:r w:rsidRPr="008925BA">
              <w:rPr>
                <w:sz w:val="14"/>
                <w:szCs w:val="14"/>
              </w:rPr>
              <w:t>-</w:t>
            </w:r>
          </w:p>
        </w:tc>
        <w:tc>
          <w:tcPr>
            <w:tcW w:w="442" w:type="pct"/>
            <w:vAlign w:val="bottom"/>
          </w:tcPr>
          <w:p w14:paraId="42D3F32A" w14:textId="77777777" w:rsidR="00746B59" w:rsidRPr="008925BA" w:rsidRDefault="00CB4710" w:rsidP="006A3D94">
            <w:pPr>
              <w:widowControl w:val="0"/>
              <w:ind w:left="-282" w:right="-46"/>
              <w:jc w:val="right"/>
              <w:rPr>
                <w:sz w:val="14"/>
                <w:szCs w:val="14"/>
              </w:rPr>
            </w:pPr>
            <w:r w:rsidRPr="008925BA">
              <w:rPr>
                <w:sz w:val="14"/>
                <w:szCs w:val="14"/>
              </w:rPr>
              <w:t>91.089</w:t>
            </w:r>
          </w:p>
        </w:tc>
      </w:tr>
      <w:tr w:rsidR="00EF59EF" w:rsidRPr="008925BA" w14:paraId="68F6B1F2" w14:textId="77777777" w:rsidTr="006A3D94">
        <w:trPr>
          <w:trHeight w:val="57"/>
          <w:jc w:val="center"/>
        </w:trPr>
        <w:tc>
          <w:tcPr>
            <w:tcW w:w="1399" w:type="pct"/>
            <w:vAlign w:val="bottom"/>
          </w:tcPr>
          <w:p w14:paraId="08342E2E" w14:textId="77777777" w:rsidR="00746B59" w:rsidRPr="008925BA" w:rsidRDefault="00746B59" w:rsidP="00746B59">
            <w:pPr>
              <w:widowControl w:val="0"/>
              <w:ind w:leftChars="107" w:left="257"/>
              <w:rPr>
                <w:sz w:val="14"/>
                <w:szCs w:val="14"/>
              </w:rPr>
            </w:pPr>
            <w:r w:rsidRPr="008925BA">
              <w:rPr>
                <w:sz w:val="14"/>
                <w:szCs w:val="14"/>
              </w:rPr>
              <w:t xml:space="preserve">Gerçeğe Uygun Değer Farkı Kar </w:t>
            </w:r>
          </w:p>
          <w:p w14:paraId="54DC54B4" w14:textId="77777777" w:rsidR="00746B59" w:rsidRPr="008925BA" w:rsidRDefault="00746B59" w:rsidP="00746B59">
            <w:pPr>
              <w:widowControl w:val="0"/>
              <w:ind w:leftChars="107" w:left="257"/>
              <w:rPr>
                <w:sz w:val="14"/>
                <w:szCs w:val="14"/>
              </w:rPr>
            </w:pPr>
            <w:r w:rsidRPr="008925BA">
              <w:rPr>
                <w:sz w:val="14"/>
                <w:szCs w:val="14"/>
              </w:rPr>
              <w:t xml:space="preserve">veya Zarara Yansıtılan </w:t>
            </w:r>
          </w:p>
          <w:p w14:paraId="23AA6DDC" w14:textId="77777777" w:rsidR="00746B59" w:rsidRPr="008925BA" w:rsidRDefault="00746B59" w:rsidP="00746B59">
            <w:pPr>
              <w:widowControl w:val="0"/>
              <w:ind w:left="214"/>
              <w:rPr>
                <w:sz w:val="14"/>
                <w:szCs w:val="14"/>
              </w:rPr>
            </w:pPr>
            <w:r w:rsidRPr="008925BA">
              <w:rPr>
                <w:sz w:val="14"/>
                <w:szCs w:val="14"/>
              </w:rPr>
              <w:t>Finansal Varlıklar</w:t>
            </w:r>
            <w:r w:rsidR="00C6661D" w:rsidRPr="008925BA">
              <w:rPr>
                <w:sz w:val="14"/>
                <w:szCs w:val="14"/>
              </w:rPr>
              <w:t xml:space="preserve"> </w:t>
            </w:r>
            <w:r w:rsidR="00C6661D" w:rsidRPr="008925BA">
              <w:rPr>
                <w:sz w:val="14"/>
                <w:szCs w:val="14"/>
                <w:vertAlign w:val="superscript"/>
              </w:rPr>
              <w:t>(*)</w:t>
            </w:r>
          </w:p>
        </w:tc>
        <w:tc>
          <w:tcPr>
            <w:tcW w:w="436" w:type="pct"/>
            <w:vAlign w:val="bottom"/>
          </w:tcPr>
          <w:p w14:paraId="5C455D0C" w14:textId="77777777" w:rsidR="00746B59" w:rsidRPr="008925BA" w:rsidRDefault="00CB4710" w:rsidP="006A3D94">
            <w:pPr>
              <w:widowControl w:val="0"/>
              <w:ind w:left="-282" w:right="-46"/>
              <w:jc w:val="right"/>
              <w:rPr>
                <w:sz w:val="14"/>
                <w:szCs w:val="14"/>
              </w:rPr>
            </w:pPr>
            <w:r w:rsidRPr="008925BA">
              <w:rPr>
                <w:sz w:val="14"/>
                <w:szCs w:val="14"/>
              </w:rPr>
              <w:t>1.407.343</w:t>
            </w:r>
          </w:p>
        </w:tc>
        <w:tc>
          <w:tcPr>
            <w:tcW w:w="448" w:type="pct"/>
            <w:vAlign w:val="bottom"/>
          </w:tcPr>
          <w:p w14:paraId="6C0F842D" w14:textId="77777777" w:rsidR="00746B59" w:rsidRPr="008925BA" w:rsidRDefault="00CB4710" w:rsidP="006A3D94">
            <w:pPr>
              <w:widowControl w:val="0"/>
              <w:ind w:left="-282" w:right="-46"/>
              <w:jc w:val="right"/>
              <w:rPr>
                <w:sz w:val="14"/>
                <w:szCs w:val="14"/>
              </w:rPr>
            </w:pPr>
            <w:r w:rsidRPr="008925BA">
              <w:rPr>
                <w:sz w:val="14"/>
                <w:szCs w:val="14"/>
              </w:rPr>
              <w:t>-</w:t>
            </w:r>
          </w:p>
        </w:tc>
        <w:tc>
          <w:tcPr>
            <w:tcW w:w="448" w:type="pct"/>
            <w:vAlign w:val="bottom"/>
          </w:tcPr>
          <w:p w14:paraId="2A4EA4FD" w14:textId="77777777" w:rsidR="00746B59" w:rsidRPr="008925BA" w:rsidRDefault="00CB4710" w:rsidP="006A3D94">
            <w:pPr>
              <w:widowControl w:val="0"/>
              <w:ind w:left="-282" w:right="-46"/>
              <w:jc w:val="right"/>
              <w:rPr>
                <w:sz w:val="14"/>
                <w:szCs w:val="14"/>
              </w:rPr>
            </w:pPr>
            <w:r w:rsidRPr="008925BA">
              <w:rPr>
                <w:sz w:val="14"/>
                <w:szCs w:val="14"/>
              </w:rPr>
              <w:t>-</w:t>
            </w:r>
          </w:p>
        </w:tc>
        <w:tc>
          <w:tcPr>
            <w:tcW w:w="402" w:type="pct"/>
            <w:vAlign w:val="bottom"/>
          </w:tcPr>
          <w:p w14:paraId="261C5474" w14:textId="77777777" w:rsidR="00746B59" w:rsidRPr="008925BA" w:rsidRDefault="00CB4710" w:rsidP="006A3D94">
            <w:pPr>
              <w:widowControl w:val="0"/>
              <w:ind w:right="-46"/>
              <w:jc w:val="right"/>
              <w:rPr>
                <w:sz w:val="14"/>
                <w:szCs w:val="14"/>
              </w:rPr>
            </w:pPr>
            <w:r w:rsidRPr="008925BA">
              <w:rPr>
                <w:sz w:val="14"/>
                <w:szCs w:val="14"/>
              </w:rPr>
              <w:t>-</w:t>
            </w:r>
          </w:p>
        </w:tc>
        <w:tc>
          <w:tcPr>
            <w:tcW w:w="417" w:type="pct"/>
            <w:vAlign w:val="bottom"/>
          </w:tcPr>
          <w:p w14:paraId="27E0B81D" w14:textId="77777777" w:rsidR="00746B59" w:rsidRPr="008925BA" w:rsidRDefault="00CB4710" w:rsidP="006A3D94">
            <w:pPr>
              <w:widowControl w:val="0"/>
              <w:ind w:right="-46"/>
              <w:jc w:val="right"/>
              <w:rPr>
                <w:sz w:val="14"/>
                <w:szCs w:val="14"/>
              </w:rPr>
            </w:pPr>
            <w:r w:rsidRPr="008925BA">
              <w:rPr>
                <w:sz w:val="14"/>
                <w:szCs w:val="14"/>
              </w:rPr>
              <w:t>-</w:t>
            </w:r>
          </w:p>
        </w:tc>
        <w:tc>
          <w:tcPr>
            <w:tcW w:w="492" w:type="pct"/>
            <w:vAlign w:val="bottom"/>
          </w:tcPr>
          <w:p w14:paraId="7303FF6F" w14:textId="77777777" w:rsidR="00746B59" w:rsidRPr="008925BA" w:rsidRDefault="00CB4710" w:rsidP="006A3D94">
            <w:pPr>
              <w:widowControl w:val="0"/>
              <w:ind w:left="-282" w:right="-46"/>
              <w:jc w:val="right"/>
              <w:rPr>
                <w:sz w:val="14"/>
                <w:szCs w:val="14"/>
              </w:rPr>
            </w:pPr>
            <w:r w:rsidRPr="008925BA">
              <w:rPr>
                <w:sz w:val="14"/>
                <w:szCs w:val="14"/>
              </w:rPr>
              <w:t>-</w:t>
            </w:r>
          </w:p>
        </w:tc>
        <w:tc>
          <w:tcPr>
            <w:tcW w:w="516" w:type="pct"/>
            <w:vAlign w:val="bottom"/>
          </w:tcPr>
          <w:p w14:paraId="7B6B296D" w14:textId="77777777" w:rsidR="00746B59" w:rsidRPr="008925BA" w:rsidRDefault="00CB4710" w:rsidP="006A3D94">
            <w:pPr>
              <w:widowControl w:val="0"/>
              <w:ind w:left="-282" w:right="-46"/>
              <w:jc w:val="right"/>
              <w:rPr>
                <w:sz w:val="14"/>
                <w:szCs w:val="14"/>
              </w:rPr>
            </w:pPr>
            <w:r w:rsidRPr="008925BA">
              <w:rPr>
                <w:sz w:val="14"/>
                <w:szCs w:val="14"/>
              </w:rPr>
              <w:t>1.559</w:t>
            </w:r>
          </w:p>
        </w:tc>
        <w:tc>
          <w:tcPr>
            <w:tcW w:w="442" w:type="pct"/>
            <w:vAlign w:val="bottom"/>
          </w:tcPr>
          <w:p w14:paraId="59212E36" w14:textId="77777777" w:rsidR="00746B59" w:rsidRPr="008925BA" w:rsidRDefault="00CB4710" w:rsidP="006A3D94">
            <w:pPr>
              <w:widowControl w:val="0"/>
              <w:ind w:left="-282" w:right="-46"/>
              <w:jc w:val="right"/>
              <w:rPr>
                <w:sz w:val="14"/>
                <w:szCs w:val="14"/>
              </w:rPr>
            </w:pPr>
            <w:r w:rsidRPr="008925BA">
              <w:rPr>
                <w:sz w:val="14"/>
                <w:szCs w:val="14"/>
              </w:rPr>
              <w:t>1.408.902</w:t>
            </w:r>
          </w:p>
        </w:tc>
      </w:tr>
      <w:tr w:rsidR="00EF59EF" w:rsidRPr="008925BA" w14:paraId="0B4EB5B0" w14:textId="77777777" w:rsidTr="006A3D94">
        <w:trPr>
          <w:trHeight w:val="57"/>
          <w:jc w:val="center"/>
        </w:trPr>
        <w:tc>
          <w:tcPr>
            <w:tcW w:w="1399" w:type="pct"/>
            <w:vAlign w:val="bottom"/>
          </w:tcPr>
          <w:p w14:paraId="5B157312" w14:textId="77777777" w:rsidR="00746B59" w:rsidRPr="008925BA" w:rsidRDefault="00746B59" w:rsidP="00746B59">
            <w:pPr>
              <w:widowControl w:val="0"/>
              <w:ind w:left="214"/>
              <w:rPr>
                <w:sz w:val="14"/>
                <w:szCs w:val="14"/>
              </w:rPr>
            </w:pPr>
            <w:r w:rsidRPr="008925BA">
              <w:rPr>
                <w:sz w:val="14"/>
                <w:szCs w:val="14"/>
              </w:rPr>
              <w:t>Para Piyasalarından Alacaklar</w:t>
            </w:r>
          </w:p>
        </w:tc>
        <w:tc>
          <w:tcPr>
            <w:tcW w:w="436" w:type="pct"/>
            <w:shd w:val="clear" w:color="auto" w:fill="auto"/>
            <w:vAlign w:val="bottom"/>
          </w:tcPr>
          <w:p w14:paraId="60EC516E" w14:textId="77777777" w:rsidR="00746B59" w:rsidRPr="008925BA" w:rsidRDefault="00CB4710" w:rsidP="006A3D94">
            <w:pPr>
              <w:widowControl w:val="0"/>
              <w:ind w:left="-282" w:right="-46"/>
              <w:jc w:val="right"/>
              <w:rPr>
                <w:sz w:val="14"/>
                <w:szCs w:val="14"/>
              </w:rPr>
            </w:pPr>
            <w:r w:rsidRPr="008925BA">
              <w:rPr>
                <w:sz w:val="14"/>
                <w:szCs w:val="14"/>
              </w:rPr>
              <w:t>-</w:t>
            </w:r>
          </w:p>
        </w:tc>
        <w:tc>
          <w:tcPr>
            <w:tcW w:w="448" w:type="pct"/>
            <w:shd w:val="clear" w:color="auto" w:fill="auto"/>
            <w:vAlign w:val="bottom"/>
          </w:tcPr>
          <w:p w14:paraId="64FCC545" w14:textId="77777777" w:rsidR="00746B59" w:rsidRPr="008925BA" w:rsidRDefault="00CB4710" w:rsidP="006A3D94">
            <w:pPr>
              <w:widowControl w:val="0"/>
              <w:ind w:left="-282" w:right="-46"/>
              <w:jc w:val="right"/>
              <w:rPr>
                <w:sz w:val="14"/>
                <w:szCs w:val="14"/>
              </w:rPr>
            </w:pPr>
            <w:r w:rsidRPr="008925BA">
              <w:rPr>
                <w:sz w:val="14"/>
                <w:szCs w:val="14"/>
              </w:rPr>
              <w:t>250.000</w:t>
            </w:r>
          </w:p>
        </w:tc>
        <w:tc>
          <w:tcPr>
            <w:tcW w:w="448" w:type="pct"/>
            <w:shd w:val="clear" w:color="auto" w:fill="auto"/>
            <w:vAlign w:val="bottom"/>
          </w:tcPr>
          <w:p w14:paraId="5028DFE0" w14:textId="77777777" w:rsidR="00746B59" w:rsidRPr="008925BA" w:rsidRDefault="00CB4710" w:rsidP="006A3D94">
            <w:pPr>
              <w:widowControl w:val="0"/>
              <w:ind w:left="-282" w:right="-46"/>
              <w:jc w:val="right"/>
              <w:rPr>
                <w:sz w:val="14"/>
                <w:szCs w:val="14"/>
              </w:rPr>
            </w:pPr>
            <w:r w:rsidRPr="008925BA">
              <w:rPr>
                <w:sz w:val="14"/>
                <w:szCs w:val="14"/>
              </w:rPr>
              <w:t>-</w:t>
            </w:r>
          </w:p>
        </w:tc>
        <w:tc>
          <w:tcPr>
            <w:tcW w:w="402" w:type="pct"/>
            <w:shd w:val="clear" w:color="auto" w:fill="auto"/>
            <w:vAlign w:val="bottom"/>
          </w:tcPr>
          <w:p w14:paraId="4B217F39" w14:textId="77777777" w:rsidR="00746B59" w:rsidRPr="008925BA" w:rsidRDefault="00CB4710" w:rsidP="006A3D94">
            <w:pPr>
              <w:widowControl w:val="0"/>
              <w:ind w:left="-282" w:right="-46"/>
              <w:jc w:val="right"/>
              <w:rPr>
                <w:sz w:val="14"/>
                <w:szCs w:val="14"/>
              </w:rPr>
            </w:pPr>
            <w:r w:rsidRPr="008925BA">
              <w:rPr>
                <w:sz w:val="14"/>
                <w:szCs w:val="14"/>
              </w:rPr>
              <w:t>-</w:t>
            </w:r>
          </w:p>
        </w:tc>
        <w:tc>
          <w:tcPr>
            <w:tcW w:w="417" w:type="pct"/>
            <w:shd w:val="clear" w:color="auto" w:fill="auto"/>
            <w:vAlign w:val="bottom"/>
          </w:tcPr>
          <w:p w14:paraId="5F1A884B" w14:textId="77777777" w:rsidR="00746B59" w:rsidRPr="008925BA" w:rsidRDefault="00CB4710" w:rsidP="006A3D94">
            <w:pPr>
              <w:widowControl w:val="0"/>
              <w:ind w:left="-282" w:right="-46"/>
              <w:jc w:val="right"/>
              <w:rPr>
                <w:sz w:val="14"/>
                <w:szCs w:val="14"/>
              </w:rPr>
            </w:pPr>
            <w:r w:rsidRPr="008925BA">
              <w:rPr>
                <w:sz w:val="14"/>
                <w:szCs w:val="14"/>
              </w:rPr>
              <w:t>-</w:t>
            </w:r>
          </w:p>
        </w:tc>
        <w:tc>
          <w:tcPr>
            <w:tcW w:w="492" w:type="pct"/>
            <w:shd w:val="clear" w:color="auto" w:fill="auto"/>
            <w:vAlign w:val="bottom"/>
          </w:tcPr>
          <w:p w14:paraId="17EB963E" w14:textId="77777777" w:rsidR="00746B59" w:rsidRPr="008925BA" w:rsidRDefault="00CB4710" w:rsidP="006A3D94">
            <w:pPr>
              <w:widowControl w:val="0"/>
              <w:ind w:left="-282" w:right="-46"/>
              <w:jc w:val="right"/>
              <w:rPr>
                <w:sz w:val="14"/>
                <w:szCs w:val="14"/>
              </w:rPr>
            </w:pPr>
            <w:r w:rsidRPr="008925BA">
              <w:rPr>
                <w:sz w:val="14"/>
                <w:szCs w:val="14"/>
              </w:rPr>
              <w:t>-</w:t>
            </w:r>
          </w:p>
        </w:tc>
        <w:tc>
          <w:tcPr>
            <w:tcW w:w="516" w:type="pct"/>
            <w:shd w:val="clear" w:color="auto" w:fill="auto"/>
            <w:vAlign w:val="bottom"/>
          </w:tcPr>
          <w:p w14:paraId="43EF78B4" w14:textId="77777777" w:rsidR="00746B59" w:rsidRPr="008925BA" w:rsidRDefault="00CB4710" w:rsidP="006A3D94">
            <w:pPr>
              <w:widowControl w:val="0"/>
              <w:ind w:left="-282" w:right="-46"/>
              <w:jc w:val="right"/>
              <w:rPr>
                <w:sz w:val="14"/>
                <w:szCs w:val="14"/>
              </w:rPr>
            </w:pPr>
            <w:r w:rsidRPr="008925BA">
              <w:rPr>
                <w:sz w:val="14"/>
                <w:szCs w:val="14"/>
              </w:rPr>
              <w:t>-</w:t>
            </w:r>
          </w:p>
        </w:tc>
        <w:tc>
          <w:tcPr>
            <w:tcW w:w="442" w:type="pct"/>
            <w:shd w:val="clear" w:color="auto" w:fill="auto"/>
            <w:vAlign w:val="bottom"/>
          </w:tcPr>
          <w:p w14:paraId="54F6635C" w14:textId="77777777" w:rsidR="00746B59" w:rsidRPr="008925BA" w:rsidRDefault="00CB4710" w:rsidP="006A3D94">
            <w:pPr>
              <w:widowControl w:val="0"/>
              <w:ind w:left="-282" w:right="-46"/>
              <w:jc w:val="right"/>
              <w:rPr>
                <w:sz w:val="14"/>
                <w:szCs w:val="14"/>
              </w:rPr>
            </w:pPr>
            <w:r w:rsidRPr="008925BA">
              <w:rPr>
                <w:sz w:val="14"/>
                <w:szCs w:val="14"/>
              </w:rPr>
              <w:t>250.000</w:t>
            </w:r>
          </w:p>
        </w:tc>
      </w:tr>
      <w:tr w:rsidR="00EF59EF" w:rsidRPr="008925BA" w14:paraId="6CE5AC8B" w14:textId="77777777" w:rsidTr="006A3D94">
        <w:trPr>
          <w:trHeight w:val="57"/>
          <w:jc w:val="center"/>
        </w:trPr>
        <w:tc>
          <w:tcPr>
            <w:tcW w:w="1399" w:type="pct"/>
            <w:vAlign w:val="bottom"/>
          </w:tcPr>
          <w:p w14:paraId="659CDEAD" w14:textId="77777777" w:rsidR="00746B59" w:rsidRPr="008925BA" w:rsidRDefault="00746B59" w:rsidP="00746B59">
            <w:pPr>
              <w:widowControl w:val="0"/>
              <w:ind w:left="214"/>
              <w:rPr>
                <w:sz w:val="14"/>
                <w:szCs w:val="14"/>
              </w:rPr>
            </w:pPr>
            <w:r w:rsidRPr="008925BA">
              <w:rPr>
                <w:sz w:val="14"/>
                <w:szCs w:val="14"/>
              </w:rPr>
              <w:t>Gerçeğe Uygun Değer Farkı Diğer Kapsamlı Gelire Yansıtılan Finansal Varlıklar</w:t>
            </w:r>
          </w:p>
        </w:tc>
        <w:tc>
          <w:tcPr>
            <w:tcW w:w="436" w:type="pct"/>
            <w:shd w:val="clear" w:color="auto" w:fill="auto"/>
            <w:vAlign w:val="bottom"/>
          </w:tcPr>
          <w:p w14:paraId="4E178676" w14:textId="77777777" w:rsidR="00746B59" w:rsidRPr="008925BA" w:rsidRDefault="00CB4710" w:rsidP="006A3D94">
            <w:pPr>
              <w:widowControl w:val="0"/>
              <w:ind w:left="-282" w:right="-46"/>
              <w:jc w:val="right"/>
              <w:rPr>
                <w:sz w:val="14"/>
                <w:szCs w:val="14"/>
              </w:rPr>
            </w:pPr>
            <w:r w:rsidRPr="008925BA">
              <w:rPr>
                <w:sz w:val="14"/>
                <w:szCs w:val="14"/>
              </w:rPr>
              <w:t>-</w:t>
            </w:r>
          </w:p>
        </w:tc>
        <w:tc>
          <w:tcPr>
            <w:tcW w:w="448" w:type="pct"/>
            <w:shd w:val="clear" w:color="auto" w:fill="auto"/>
            <w:vAlign w:val="bottom"/>
          </w:tcPr>
          <w:p w14:paraId="778E411E" w14:textId="77777777" w:rsidR="00746B59" w:rsidRPr="008925BA" w:rsidRDefault="00CB4710" w:rsidP="006A3D94">
            <w:pPr>
              <w:widowControl w:val="0"/>
              <w:ind w:left="-282" w:right="-46"/>
              <w:jc w:val="right"/>
              <w:rPr>
                <w:sz w:val="14"/>
                <w:szCs w:val="14"/>
              </w:rPr>
            </w:pPr>
            <w:r w:rsidRPr="008925BA">
              <w:rPr>
                <w:sz w:val="14"/>
                <w:szCs w:val="14"/>
              </w:rPr>
              <w:t>-</w:t>
            </w:r>
          </w:p>
        </w:tc>
        <w:tc>
          <w:tcPr>
            <w:tcW w:w="448" w:type="pct"/>
            <w:shd w:val="clear" w:color="auto" w:fill="auto"/>
            <w:vAlign w:val="bottom"/>
          </w:tcPr>
          <w:p w14:paraId="27651D74" w14:textId="77777777" w:rsidR="00746B59" w:rsidRPr="008925BA" w:rsidRDefault="00CB4710" w:rsidP="006A3D94">
            <w:pPr>
              <w:widowControl w:val="0"/>
              <w:ind w:left="-282" w:right="-46"/>
              <w:jc w:val="right"/>
              <w:rPr>
                <w:sz w:val="14"/>
                <w:szCs w:val="14"/>
              </w:rPr>
            </w:pPr>
            <w:r w:rsidRPr="008925BA">
              <w:rPr>
                <w:sz w:val="14"/>
                <w:szCs w:val="14"/>
              </w:rPr>
              <w:t>-</w:t>
            </w:r>
          </w:p>
        </w:tc>
        <w:tc>
          <w:tcPr>
            <w:tcW w:w="402" w:type="pct"/>
            <w:shd w:val="clear" w:color="auto" w:fill="auto"/>
            <w:vAlign w:val="bottom"/>
          </w:tcPr>
          <w:p w14:paraId="6D27A0DD" w14:textId="77777777" w:rsidR="00746B59" w:rsidRPr="008925BA" w:rsidRDefault="00CB4710" w:rsidP="006A3D94">
            <w:pPr>
              <w:widowControl w:val="0"/>
              <w:ind w:left="-282" w:right="-46"/>
              <w:jc w:val="right"/>
              <w:rPr>
                <w:sz w:val="14"/>
                <w:szCs w:val="14"/>
              </w:rPr>
            </w:pPr>
            <w:r w:rsidRPr="008925BA">
              <w:rPr>
                <w:sz w:val="14"/>
                <w:szCs w:val="14"/>
              </w:rPr>
              <w:t>-</w:t>
            </w:r>
          </w:p>
        </w:tc>
        <w:tc>
          <w:tcPr>
            <w:tcW w:w="417" w:type="pct"/>
            <w:shd w:val="clear" w:color="auto" w:fill="auto"/>
            <w:vAlign w:val="bottom"/>
          </w:tcPr>
          <w:p w14:paraId="24532131" w14:textId="77777777" w:rsidR="00746B59" w:rsidRPr="008925BA" w:rsidRDefault="00CB4710" w:rsidP="006A3D94">
            <w:pPr>
              <w:widowControl w:val="0"/>
              <w:ind w:left="-282" w:right="-46"/>
              <w:jc w:val="right"/>
              <w:rPr>
                <w:sz w:val="14"/>
                <w:szCs w:val="14"/>
              </w:rPr>
            </w:pPr>
            <w:r w:rsidRPr="008925BA">
              <w:rPr>
                <w:sz w:val="14"/>
                <w:szCs w:val="14"/>
              </w:rPr>
              <w:t>1.547.681</w:t>
            </w:r>
          </w:p>
        </w:tc>
        <w:tc>
          <w:tcPr>
            <w:tcW w:w="492" w:type="pct"/>
            <w:shd w:val="clear" w:color="auto" w:fill="auto"/>
            <w:vAlign w:val="bottom"/>
          </w:tcPr>
          <w:p w14:paraId="242D25A7" w14:textId="77777777" w:rsidR="00746B59" w:rsidRPr="008925BA" w:rsidRDefault="00CB4710" w:rsidP="006A3D94">
            <w:pPr>
              <w:widowControl w:val="0"/>
              <w:ind w:left="-282" w:right="-46"/>
              <w:jc w:val="right"/>
              <w:rPr>
                <w:sz w:val="14"/>
                <w:szCs w:val="14"/>
              </w:rPr>
            </w:pPr>
            <w:r w:rsidRPr="008925BA">
              <w:rPr>
                <w:sz w:val="14"/>
                <w:szCs w:val="14"/>
              </w:rPr>
              <w:t>-</w:t>
            </w:r>
          </w:p>
        </w:tc>
        <w:tc>
          <w:tcPr>
            <w:tcW w:w="516" w:type="pct"/>
            <w:shd w:val="clear" w:color="auto" w:fill="auto"/>
            <w:vAlign w:val="bottom"/>
          </w:tcPr>
          <w:p w14:paraId="730A2AC4" w14:textId="77777777" w:rsidR="00746B59" w:rsidRPr="008925BA" w:rsidRDefault="00CB4710" w:rsidP="006A3D94">
            <w:pPr>
              <w:widowControl w:val="0"/>
              <w:ind w:left="-282" w:right="-46"/>
              <w:jc w:val="right"/>
              <w:rPr>
                <w:sz w:val="14"/>
                <w:szCs w:val="14"/>
              </w:rPr>
            </w:pPr>
            <w:r w:rsidRPr="008925BA">
              <w:rPr>
                <w:sz w:val="14"/>
                <w:szCs w:val="14"/>
              </w:rPr>
              <w:t>-</w:t>
            </w:r>
          </w:p>
        </w:tc>
        <w:tc>
          <w:tcPr>
            <w:tcW w:w="442" w:type="pct"/>
            <w:shd w:val="clear" w:color="auto" w:fill="auto"/>
            <w:vAlign w:val="bottom"/>
          </w:tcPr>
          <w:p w14:paraId="68179CC2" w14:textId="77777777" w:rsidR="00746B59" w:rsidRPr="008925BA" w:rsidRDefault="00CB4710" w:rsidP="006A3D94">
            <w:pPr>
              <w:widowControl w:val="0"/>
              <w:ind w:left="-282" w:right="-46"/>
              <w:jc w:val="right"/>
              <w:rPr>
                <w:sz w:val="14"/>
                <w:szCs w:val="14"/>
              </w:rPr>
            </w:pPr>
            <w:r w:rsidRPr="008925BA">
              <w:rPr>
                <w:sz w:val="14"/>
                <w:szCs w:val="14"/>
              </w:rPr>
              <w:t>1.547.681</w:t>
            </w:r>
          </w:p>
        </w:tc>
      </w:tr>
      <w:tr w:rsidR="00EF59EF" w:rsidRPr="008925BA" w14:paraId="25A66697" w14:textId="77777777" w:rsidTr="006A3D94">
        <w:trPr>
          <w:trHeight w:val="57"/>
          <w:jc w:val="center"/>
        </w:trPr>
        <w:tc>
          <w:tcPr>
            <w:tcW w:w="1399" w:type="pct"/>
            <w:vAlign w:val="bottom"/>
          </w:tcPr>
          <w:p w14:paraId="42194A2E" w14:textId="77777777" w:rsidR="00746B59" w:rsidRPr="008925BA" w:rsidRDefault="00746B59" w:rsidP="00C6661D">
            <w:pPr>
              <w:widowControl w:val="0"/>
              <w:ind w:left="214"/>
              <w:rPr>
                <w:sz w:val="14"/>
                <w:szCs w:val="14"/>
              </w:rPr>
            </w:pPr>
            <w:r w:rsidRPr="008925BA">
              <w:rPr>
                <w:sz w:val="14"/>
                <w:szCs w:val="14"/>
              </w:rPr>
              <w:t xml:space="preserve">Verilen Krediler </w:t>
            </w:r>
            <w:r w:rsidR="005B3364" w:rsidRPr="008925BA">
              <w:rPr>
                <w:sz w:val="14"/>
                <w:szCs w:val="14"/>
              </w:rPr>
              <w:t xml:space="preserve"> </w:t>
            </w:r>
          </w:p>
        </w:tc>
        <w:tc>
          <w:tcPr>
            <w:tcW w:w="436" w:type="pct"/>
            <w:vAlign w:val="bottom"/>
          </w:tcPr>
          <w:p w14:paraId="5F3F9FF3" w14:textId="77777777" w:rsidR="00746B59" w:rsidRPr="008925BA" w:rsidRDefault="00CB4710" w:rsidP="006A3D94">
            <w:pPr>
              <w:widowControl w:val="0"/>
              <w:ind w:left="-282" w:right="-46"/>
              <w:jc w:val="right"/>
              <w:rPr>
                <w:sz w:val="14"/>
                <w:szCs w:val="14"/>
              </w:rPr>
            </w:pPr>
            <w:r w:rsidRPr="008925BA">
              <w:rPr>
                <w:sz w:val="14"/>
                <w:szCs w:val="14"/>
              </w:rPr>
              <w:t>-</w:t>
            </w:r>
          </w:p>
        </w:tc>
        <w:tc>
          <w:tcPr>
            <w:tcW w:w="448" w:type="pct"/>
            <w:vAlign w:val="bottom"/>
          </w:tcPr>
          <w:p w14:paraId="26E813EE" w14:textId="77777777" w:rsidR="00746B59" w:rsidRPr="008925BA" w:rsidRDefault="00AA5476" w:rsidP="006A3D94">
            <w:pPr>
              <w:widowControl w:val="0"/>
              <w:ind w:left="-282" w:right="-46"/>
              <w:jc w:val="right"/>
              <w:rPr>
                <w:sz w:val="14"/>
                <w:szCs w:val="14"/>
              </w:rPr>
            </w:pPr>
            <w:r w:rsidRPr="008925BA">
              <w:rPr>
                <w:sz w:val="14"/>
                <w:szCs w:val="14"/>
              </w:rPr>
              <w:t>1.104.954</w:t>
            </w:r>
          </w:p>
        </w:tc>
        <w:tc>
          <w:tcPr>
            <w:tcW w:w="448" w:type="pct"/>
            <w:vAlign w:val="bottom"/>
          </w:tcPr>
          <w:p w14:paraId="30516575" w14:textId="77777777" w:rsidR="00746B59" w:rsidRPr="008925BA" w:rsidRDefault="00AA5476" w:rsidP="006A3D94">
            <w:pPr>
              <w:widowControl w:val="0"/>
              <w:ind w:left="-282" w:right="-46"/>
              <w:jc w:val="right"/>
              <w:rPr>
                <w:sz w:val="14"/>
                <w:szCs w:val="14"/>
              </w:rPr>
            </w:pPr>
            <w:r w:rsidRPr="008925BA">
              <w:rPr>
                <w:sz w:val="14"/>
                <w:szCs w:val="14"/>
              </w:rPr>
              <w:t>454.029</w:t>
            </w:r>
          </w:p>
        </w:tc>
        <w:tc>
          <w:tcPr>
            <w:tcW w:w="402" w:type="pct"/>
            <w:vAlign w:val="bottom"/>
          </w:tcPr>
          <w:p w14:paraId="3DAE04BB" w14:textId="77777777" w:rsidR="00746B59" w:rsidRPr="008925BA" w:rsidRDefault="00B62694" w:rsidP="006A3D94">
            <w:pPr>
              <w:widowControl w:val="0"/>
              <w:ind w:left="-282" w:right="-46"/>
              <w:jc w:val="right"/>
              <w:rPr>
                <w:sz w:val="14"/>
                <w:szCs w:val="14"/>
              </w:rPr>
            </w:pPr>
            <w:r w:rsidRPr="008925BA">
              <w:rPr>
                <w:sz w:val="14"/>
                <w:szCs w:val="14"/>
              </w:rPr>
              <w:t>20</w:t>
            </w:r>
          </w:p>
        </w:tc>
        <w:tc>
          <w:tcPr>
            <w:tcW w:w="417" w:type="pct"/>
            <w:vAlign w:val="bottom"/>
          </w:tcPr>
          <w:p w14:paraId="57F861DC" w14:textId="77777777" w:rsidR="00746B59" w:rsidRPr="008925BA" w:rsidRDefault="00B62694" w:rsidP="006A3D94">
            <w:pPr>
              <w:widowControl w:val="0"/>
              <w:ind w:left="-282" w:right="-46"/>
              <w:jc w:val="right"/>
              <w:rPr>
                <w:sz w:val="14"/>
                <w:szCs w:val="14"/>
              </w:rPr>
            </w:pPr>
            <w:r w:rsidRPr="008925BA">
              <w:rPr>
                <w:sz w:val="14"/>
                <w:szCs w:val="14"/>
              </w:rPr>
              <w:t>9.198</w:t>
            </w:r>
          </w:p>
        </w:tc>
        <w:tc>
          <w:tcPr>
            <w:tcW w:w="492" w:type="pct"/>
            <w:vAlign w:val="bottom"/>
          </w:tcPr>
          <w:p w14:paraId="6ECF0C49" w14:textId="77777777" w:rsidR="00746B59" w:rsidRPr="008925BA" w:rsidRDefault="00CB4710" w:rsidP="006A3D94">
            <w:pPr>
              <w:widowControl w:val="0"/>
              <w:ind w:left="-282" w:right="-46"/>
              <w:jc w:val="right"/>
              <w:rPr>
                <w:sz w:val="14"/>
                <w:szCs w:val="14"/>
              </w:rPr>
            </w:pPr>
            <w:r w:rsidRPr="008925BA">
              <w:rPr>
                <w:sz w:val="14"/>
                <w:szCs w:val="14"/>
              </w:rPr>
              <w:t>-</w:t>
            </w:r>
          </w:p>
        </w:tc>
        <w:tc>
          <w:tcPr>
            <w:tcW w:w="516" w:type="pct"/>
            <w:vAlign w:val="bottom"/>
          </w:tcPr>
          <w:p w14:paraId="181744C8" w14:textId="77777777" w:rsidR="00746B59" w:rsidRPr="008925BA" w:rsidRDefault="00CB4710" w:rsidP="006A3D94">
            <w:pPr>
              <w:widowControl w:val="0"/>
              <w:ind w:left="-282" w:right="-46"/>
              <w:jc w:val="right"/>
              <w:rPr>
                <w:sz w:val="14"/>
                <w:szCs w:val="14"/>
              </w:rPr>
            </w:pPr>
            <w:r w:rsidRPr="008925BA">
              <w:rPr>
                <w:sz w:val="14"/>
                <w:szCs w:val="14"/>
              </w:rPr>
              <w:t>-</w:t>
            </w:r>
          </w:p>
        </w:tc>
        <w:tc>
          <w:tcPr>
            <w:tcW w:w="442" w:type="pct"/>
            <w:vAlign w:val="bottom"/>
          </w:tcPr>
          <w:p w14:paraId="4FB674A9" w14:textId="77777777" w:rsidR="00746B59" w:rsidRPr="008925BA" w:rsidRDefault="00CB4710" w:rsidP="006A3D94">
            <w:pPr>
              <w:widowControl w:val="0"/>
              <w:ind w:left="-282" w:right="-46"/>
              <w:jc w:val="right"/>
              <w:rPr>
                <w:sz w:val="14"/>
                <w:szCs w:val="14"/>
              </w:rPr>
            </w:pPr>
            <w:r w:rsidRPr="008925BA">
              <w:rPr>
                <w:sz w:val="14"/>
                <w:szCs w:val="14"/>
              </w:rPr>
              <w:t>1.568.201</w:t>
            </w:r>
          </w:p>
        </w:tc>
      </w:tr>
      <w:tr w:rsidR="00EF59EF" w:rsidRPr="008925BA" w14:paraId="17AC86DC" w14:textId="77777777" w:rsidTr="006A3D94">
        <w:trPr>
          <w:trHeight w:val="57"/>
          <w:jc w:val="center"/>
        </w:trPr>
        <w:tc>
          <w:tcPr>
            <w:tcW w:w="1399" w:type="pct"/>
            <w:vAlign w:val="bottom"/>
          </w:tcPr>
          <w:p w14:paraId="7BBA779C" w14:textId="77777777" w:rsidR="00746B59" w:rsidRPr="008925BA" w:rsidRDefault="00746B59" w:rsidP="00746B59">
            <w:pPr>
              <w:widowControl w:val="0"/>
              <w:ind w:left="214"/>
              <w:rPr>
                <w:sz w:val="14"/>
                <w:szCs w:val="14"/>
              </w:rPr>
            </w:pPr>
            <w:r w:rsidRPr="008925BA">
              <w:rPr>
                <w:sz w:val="14"/>
                <w:szCs w:val="14"/>
              </w:rPr>
              <w:t>İtfa Edilmiş Maliyeti İle Ölçülen Finansal Varlıklar</w:t>
            </w:r>
          </w:p>
        </w:tc>
        <w:tc>
          <w:tcPr>
            <w:tcW w:w="436" w:type="pct"/>
            <w:vAlign w:val="bottom"/>
          </w:tcPr>
          <w:p w14:paraId="3B8B83D3" w14:textId="77777777" w:rsidR="00746B59" w:rsidRPr="008925BA" w:rsidRDefault="00CB4710" w:rsidP="006A3D94">
            <w:pPr>
              <w:widowControl w:val="0"/>
              <w:ind w:left="-282" w:right="-46"/>
              <w:jc w:val="right"/>
              <w:rPr>
                <w:sz w:val="14"/>
                <w:szCs w:val="14"/>
              </w:rPr>
            </w:pPr>
            <w:r w:rsidRPr="008925BA">
              <w:rPr>
                <w:sz w:val="14"/>
                <w:szCs w:val="14"/>
              </w:rPr>
              <w:t>-</w:t>
            </w:r>
          </w:p>
        </w:tc>
        <w:tc>
          <w:tcPr>
            <w:tcW w:w="448" w:type="pct"/>
            <w:vAlign w:val="bottom"/>
          </w:tcPr>
          <w:p w14:paraId="724CFBB5" w14:textId="77777777" w:rsidR="00746B59" w:rsidRPr="008925BA" w:rsidRDefault="00CB4710" w:rsidP="006A3D94">
            <w:pPr>
              <w:widowControl w:val="0"/>
              <w:ind w:left="-282" w:right="-46"/>
              <w:jc w:val="right"/>
              <w:rPr>
                <w:sz w:val="14"/>
                <w:szCs w:val="14"/>
              </w:rPr>
            </w:pPr>
            <w:r w:rsidRPr="008925BA">
              <w:rPr>
                <w:sz w:val="14"/>
                <w:szCs w:val="14"/>
              </w:rPr>
              <w:t>-</w:t>
            </w:r>
          </w:p>
        </w:tc>
        <w:tc>
          <w:tcPr>
            <w:tcW w:w="448" w:type="pct"/>
            <w:vAlign w:val="bottom"/>
          </w:tcPr>
          <w:p w14:paraId="0E614897" w14:textId="77777777" w:rsidR="00746B59" w:rsidRPr="008925BA" w:rsidRDefault="00CB4710" w:rsidP="006A3D94">
            <w:pPr>
              <w:widowControl w:val="0"/>
              <w:ind w:left="-282" w:right="-46"/>
              <w:jc w:val="right"/>
              <w:rPr>
                <w:sz w:val="14"/>
                <w:szCs w:val="14"/>
              </w:rPr>
            </w:pPr>
            <w:r w:rsidRPr="008925BA">
              <w:rPr>
                <w:sz w:val="14"/>
                <w:szCs w:val="14"/>
              </w:rPr>
              <w:t>-</w:t>
            </w:r>
          </w:p>
        </w:tc>
        <w:tc>
          <w:tcPr>
            <w:tcW w:w="402" w:type="pct"/>
            <w:vAlign w:val="bottom"/>
          </w:tcPr>
          <w:p w14:paraId="452A89D1" w14:textId="77777777" w:rsidR="00746B59" w:rsidRPr="008925BA" w:rsidRDefault="00CB4710" w:rsidP="006A3D94">
            <w:pPr>
              <w:widowControl w:val="0"/>
              <w:ind w:left="-282" w:right="-46"/>
              <w:jc w:val="right"/>
              <w:rPr>
                <w:sz w:val="14"/>
                <w:szCs w:val="14"/>
              </w:rPr>
            </w:pPr>
            <w:r w:rsidRPr="008925BA">
              <w:rPr>
                <w:sz w:val="14"/>
                <w:szCs w:val="14"/>
              </w:rPr>
              <w:t>-</w:t>
            </w:r>
          </w:p>
        </w:tc>
        <w:tc>
          <w:tcPr>
            <w:tcW w:w="417" w:type="pct"/>
            <w:vAlign w:val="bottom"/>
          </w:tcPr>
          <w:p w14:paraId="0BF60347" w14:textId="77777777" w:rsidR="00746B59" w:rsidRPr="008925BA" w:rsidRDefault="00CB4710" w:rsidP="006A3D94">
            <w:pPr>
              <w:widowControl w:val="0"/>
              <w:ind w:left="-282" w:right="-46"/>
              <w:jc w:val="right"/>
              <w:rPr>
                <w:sz w:val="14"/>
                <w:szCs w:val="14"/>
              </w:rPr>
            </w:pPr>
            <w:r w:rsidRPr="008925BA">
              <w:rPr>
                <w:sz w:val="14"/>
                <w:szCs w:val="14"/>
              </w:rPr>
              <w:t>-</w:t>
            </w:r>
          </w:p>
        </w:tc>
        <w:tc>
          <w:tcPr>
            <w:tcW w:w="492" w:type="pct"/>
            <w:vAlign w:val="bottom"/>
          </w:tcPr>
          <w:p w14:paraId="77E860EE" w14:textId="77777777" w:rsidR="00746B59" w:rsidRPr="008925BA" w:rsidRDefault="00CB4710" w:rsidP="006A3D94">
            <w:pPr>
              <w:widowControl w:val="0"/>
              <w:ind w:left="-282" w:right="-46"/>
              <w:jc w:val="right"/>
              <w:rPr>
                <w:sz w:val="14"/>
                <w:szCs w:val="14"/>
              </w:rPr>
            </w:pPr>
            <w:r w:rsidRPr="008925BA">
              <w:rPr>
                <w:sz w:val="14"/>
                <w:szCs w:val="14"/>
              </w:rPr>
              <w:t>-</w:t>
            </w:r>
          </w:p>
        </w:tc>
        <w:tc>
          <w:tcPr>
            <w:tcW w:w="516" w:type="pct"/>
            <w:vAlign w:val="bottom"/>
          </w:tcPr>
          <w:p w14:paraId="28DB75C3" w14:textId="77777777" w:rsidR="00746B59" w:rsidRPr="008925BA" w:rsidRDefault="00CB4710" w:rsidP="006A3D94">
            <w:pPr>
              <w:widowControl w:val="0"/>
              <w:ind w:left="-282" w:right="-46"/>
              <w:jc w:val="right"/>
              <w:rPr>
                <w:sz w:val="14"/>
                <w:szCs w:val="14"/>
              </w:rPr>
            </w:pPr>
            <w:r w:rsidRPr="008925BA">
              <w:rPr>
                <w:sz w:val="14"/>
                <w:szCs w:val="14"/>
              </w:rPr>
              <w:t>-</w:t>
            </w:r>
          </w:p>
        </w:tc>
        <w:tc>
          <w:tcPr>
            <w:tcW w:w="442" w:type="pct"/>
            <w:vAlign w:val="bottom"/>
          </w:tcPr>
          <w:p w14:paraId="06417184" w14:textId="77777777" w:rsidR="00746B59" w:rsidRPr="008925BA" w:rsidRDefault="00CB4710" w:rsidP="006A3D94">
            <w:pPr>
              <w:widowControl w:val="0"/>
              <w:ind w:left="-282" w:right="-46"/>
              <w:jc w:val="right"/>
              <w:rPr>
                <w:sz w:val="14"/>
                <w:szCs w:val="14"/>
              </w:rPr>
            </w:pPr>
            <w:r w:rsidRPr="008925BA">
              <w:rPr>
                <w:sz w:val="14"/>
                <w:szCs w:val="14"/>
              </w:rPr>
              <w:t>-</w:t>
            </w:r>
          </w:p>
        </w:tc>
      </w:tr>
      <w:tr w:rsidR="00EF59EF" w:rsidRPr="008925BA" w14:paraId="54CDE2A3" w14:textId="77777777" w:rsidTr="006A3D94">
        <w:trPr>
          <w:trHeight w:val="57"/>
          <w:jc w:val="center"/>
        </w:trPr>
        <w:tc>
          <w:tcPr>
            <w:tcW w:w="1399" w:type="pct"/>
            <w:tcBorders>
              <w:bottom w:val="single" w:sz="4" w:space="0" w:color="auto"/>
            </w:tcBorders>
            <w:vAlign w:val="bottom"/>
          </w:tcPr>
          <w:p w14:paraId="50BE5859" w14:textId="77777777" w:rsidR="00746B59" w:rsidRPr="008925BA" w:rsidRDefault="00746B59" w:rsidP="00746B59">
            <w:pPr>
              <w:widowControl w:val="0"/>
              <w:ind w:left="214"/>
              <w:rPr>
                <w:sz w:val="14"/>
                <w:szCs w:val="14"/>
              </w:rPr>
            </w:pPr>
            <w:r w:rsidRPr="008925BA">
              <w:rPr>
                <w:sz w:val="14"/>
                <w:szCs w:val="14"/>
              </w:rPr>
              <w:t xml:space="preserve">Diğer Varlıklar </w:t>
            </w:r>
          </w:p>
        </w:tc>
        <w:tc>
          <w:tcPr>
            <w:tcW w:w="436" w:type="pct"/>
            <w:tcBorders>
              <w:bottom w:val="single" w:sz="4" w:space="0" w:color="auto"/>
            </w:tcBorders>
            <w:vAlign w:val="bottom"/>
          </w:tcPr>
          <w:p w14:paraId="3150318A" w14:textId="77777777" w:rsidR="00746B59" w:rsidRPr="008925BA" w:rsidRDefault="00CB4710" w:rsidP="006A3D94">
            <w:pPr>
              <w:widowControl w:val="0"/>
              <w:ind w:left="-282" w:right="-46"/>
              <w:jc w:val="right"/>
              <w:rPr>
                <w:sz w:val="14"/>
                <w:szCs w:val="14"/>
              </w:rPr>
            </w:pPr>
            <w:r w:rsidRPr="008925BA">
              <w:rPr>
                <w:sz w:val="14"/>
                <w:szCs w:val="14"/>
              </w:rPr>
              <w:t>-</w:t>
            </w:r>
          </w:p>
        </w:tc>
        <w:tc>
          <w:tcPr>
            <w:tcW w:w="448" w:type="pct"/>
            <w:tcBorders>
              <w:bottom w:val="single" w:sz="4" w:space="0" w:color="auto"/>
            </w:tcBorders>
            <w:vAlign w:val="bottom"/>
          </w:tcPr>
          <w:p w14:paraId="6C89417D" w14:textId="77777777" w:rsidR="00746B59" w:rsidRPr="008925BA" w:rsidRDefault="00CB4710" w:rsidP="006A3D94">
            <w:pPr>
              <w:widowControl w:val="0"/>
              <w:ind w:left="-282" w:right="-46"/>
              <w:jc w:val="right"/>
              <w:rPr>
                <w:sz w:val="14"/>
                <w:szCs w:val="14"/>
              </w:rPr>
            </w:pPr>
            <w:r w:rsidRPr="008925BA">
              <w:rPr>
                <w:sz w:val="14"/>
                <w:szCs w:val="14"/>
              </w:rPr>
              <w:t>-</w:t>
            </w:r>
          </w:p>
        </w:tc>
        <w:tc>
          <w:tcPr>
            <w:tcW w:w="448" w:type="pct"/>
            <w:tcBorders>
              <w:bottom w:val="single" w:sz="4" w:space="0" w:color="auto"/>
            </w:tcBorders>
            <w:vAlign w:val="bottom"/>
          </w:tcPr>
          <w:p w14:paraId="68A247C0" w14:textId="77777777" w:rsidR="00746B59" w:rsidRPr="008925BA" w:rsidRDefault="00CB4710" w:rsidP="006A3D94">
            <w:pPr>
              <w:widowControl w:val="0"/>
              <w:ind w:left="-282" w:right="-46"/>
              <w:jc w:val="right"/>
              <w:rPr>
                <w:sz w:val="14"/>
                <w:szCs w:val="14"/>
              </w:rPr>
            </w:pPr>
            <w:r w:rsidRPr="008925BA">
              <w:rPr>
                <w:sz w:val="14"/>
                <w:szCs w:val="14"/>
              </w:rPr>
              <w:t>-</w:t>
            </w:r>
          </w:p>
        </w:tc>
        <w:tc>
          <w:tcPr>
            <w:tcW w:w="402" w:type="pct"/>
            <w:tcBorders>
              <w:bottom w:val="single" w:sz="4" w:space="0" w:color="auto"/>
            </w:tcBorders>
            <w:vAlign w:val="bottom"/>
          </w:tcPr>
          <w:p w14:paraId="34A78DF5" w14:textId="77777777" w:rsidR="00746B59" w:rsidRPr="008925BA" w:rsidRDefault="00CB4710" w:rsidP="006A3D94">
            <w:pPr>
              <w:widowControl w:val="0"/>
              <w:ind w:left="-282" w:right="-46"/>
              <w:jc w:val="right"/>
              <w:rPr>
                <w:sz w:val="14"/>
                <w:szCs w:val="14"/>
              </w:rPr>
            </w:pPr>
            <w:r w:rsidRPr="008925BA">
              <w:rPr>
                <w:sz w:val="14"/>
                <w:szCs w:val="14"/>
              </w:rPr>
              <w:t>-</w:t>
            </w:r>
          </w:p>
        </w:tc>
        <w:tc>
          <w:tcPr>
            <w:tcW w:w="417" w:type="pct"/>
            <w:tcBorders>
              <w:bottom w:val="single" w:sz="4" w:space="0" w:color="auto"/>
            </w:tcBorders>
            <w:vAlign w:val="bottom"/>
          </w:tcPr>
          <w:p w14:paraId="1AFDB77D" w14:textId="77777777" w:rsidR="00746B59" w:rsidRPr="008925BA" w:rsidRDefault="00CB4710" w:rsidP="006A3D94">
            <w:pPr>
              <w:widowControl w:val="0"/>
              <w:ind w:left="-282" w:right="-46"/>
              <w:jc w:val="right"/>
              <w:rPr>
                <w:sz w:val="14"/>
                <w:szCs w:val="14"/>
              </w:rPr>
            </w:pPr>
            <w:r w:rsidRPr="008925BA">
              <w:rPr>
                <w:sz w:val="14"/>
                <w:szCs w:val="14"/>
              </w:rPr>
              <w:t>-</w:t>
            </w:r>
          </w:p>
        </w:tc>
        <w:tc>
          <w:tcPr>
            <w:tcW w:w="492" w:type="pct"/>
            <w:tcBorders>
              <w:bottom w:val="single" w:sz="4" w:space="0" w:color="auto"/>
            </w:tcBorders>
            <w:vAlign w:val="bottom"/>
          </w:tcPr>
          <w:p w14:paraId="1274F4D4" w14:textId="77777777" w:rsidR="00746B59" w:rsidRPr="008925BA" w:rsidRDefault="00CB4710" w:rsidP="006A3D94">
            <w:pPr>
              <w:widowControl w:val="0"/>
              <w:ind w:left="-282" w:right="-46"/>
              <w:jc w:val="right"/>
              <w:rPr>
                <w:sz w:val="14"/>
                <w:szCs w:val="14"/>
              </w:rPr>
            </w:pPr>
            <w:r w:rsidRPr="008925BA">
              <w:rPr>
                <w:sz w:val="14"/>
                <w:szCs w:val="14"/>
              </w:rPr>
              <w:t>-</w:t>
            </w:r>
          </w:p>
        </w:tc>
        <w:tc>
          <w:tcPr>
            <w:tcW w:w="516" w:type="pct"/>
            <w:tcBorders>
              <w:bottom w:val="single" w:sz="4" w:space="0" w:color="auto"/>
            </w:tcBorders>
            <w:vAlign w:val="bottom"/>
          </w:tcPr>
          <w:p w14:paraId="2BE12842" w14:textId="77777777" w:rsidR="00746B59" w:rsidRPr="008925BA" w:rsidRDefault="00CB4710" w:rsidP="006A3D94">
            <w:pPr>
              <w:widowControl w:val="0"/>
              <w:ind w:left="-282" w:right="-46"/>
              <w:jc w:val="right"/>
              <w:rPr>
                <w:sz w:val="14"/>
                <w:szCs w:val="14"/>
              </w:rPr>
            </w:pPr>
            <w:r w:rsidRPr="008925BA">
              <w:rPr>
                <w:sz w:val="14"/>
                <w:szCs w:val="14"/>
              </w:rPr>
              <w:t>1.915.654</w:t>
            </w:r>
          </w:p>
        </w:tc>
        <w:tc>
          <w:tcPr>
            <w:tcW w:w="442" w:type="pct"/>
            <w:tcBorders>
              <w:bottom w:val="single" w:sz="4" w:space="0" w:color="auto"/>
            </w:tcBorders>
            <w:vAlign w:val="bottom"/>
          </w:tcPr>
          <w:p w14:paraId="77D22B23" w14:textId="77777777" w:rsidR="00746B59" w:rsidRPr="008925BA" w:rsidRDefault="00CB4710" w:rsidP="006A3D94">
            <w:pPr>
              <w:jc w:val="right"/>
              <w:rPr>
                <w:sz w:val="14"/>
                <w:szCs w:val="14"/>
              </w:rPr>
            </w:pPr>
            <w:r w:rsidRPr="008925BA">
              <w:rPr>
                <w:sz w:val="14"/>
                <w:szCs w:val="14"/>
              </w:rPr>
              <w:t>1.915.654</w:t>
            </w:r>
          </w:p>
        </w:tc>
      </w:tr>
      <w:tr w:rsidR="00EF59EF" w:rsidRPr="008925BA" w14:paraId="6A0C6838" w14:textId="77777777" w:rsidTr="006A3D94">
        <w:trPr>
          <w:trHeight w:val="70"/>
          <w:jc w:val="center"/>
        </w:trPr>
        <w:tc>
          <w:tcPr>
            <w:tcW w:w="1399" w:type="pct"/>
            <w:tcBorders>
              <w:top w:val="single" w:sz="4" w:space="0" w:color="auto"/>
              <w:bottom w:val="single" w:sz="12" w:space="0" w:color="auto"/>
            </w:tcBorders>
            <w:vAlign w:val="bottom"/>
          </w:tcPr>
          <w:p w14:paraId="797C6A0B" w14:textId="77777777" w:rsidR="00746B59" w:rsidRPr="008925BA" w:rsidRDefault="00746B59" w:rsidP="00746B59">
            <w:pPr>
              <w:widowControl w:val="0"/>
              <w:rPr>
                <w:b/>
                <w:bCs/>
                <w:sz w:val="14"/>
                <w:szCs w:val="14"/>
              </w:rPr>
            </w:pPr>
          </w:p>
          <w:p w14:paraId="34FD183D" w14:textId="77777777" w:rsidR="00746B59" w:rsidRPr="008925BA" w:rsidRDefault="00746B59" w:rsidP="00C6661D">
            <w:pPr>
              <w:widowControl w:val="0"/>
              <w:rPr>
                <w:b/>
                <w:bCs/>
                <w:sz w:val="14"/>
                <w:szCs w:val="14"/>
              </w:rPr>
            </w:pPr>
            <w:r w:rsidRPr="008925BA">
              <w:rPr>
                <w:b/>
                <w:bCs/>
                <w:sz w:val="14"/>
                <w:szCs w:val="14"/>
              </w:rPr>
              <w:t>Toplam Varlıklar</w:t>
            </w:r>
            <w:r w:rsidRPr="008925BA">
              <w:rPr>
                <w:sz w:val="14"/>
                <w:szCs w:val="14"/>
              </w:rPr>
              <w:t xml:space="preserve"> </w:t>
            </w:r>
          </w:p>
        </w:tc>
        <w:tc>
          <w:tcPr>
            <w:tcW w:w="436" w:type="pct"/>
            <w:tcBorders>
              <w:top w:val="single" w:sz="4" w:space="0" w:color="auto"/>
              <w:bottom w:val="single" w:sz="12" w:space="0" w:color="auto"/>
            </w:tcBorders>
            <w:vAlign w:val="bottom"/>
          </w:tcPr>
          <w:p w14:paraId="6C97B9E5" w14:textId="77777777" w:rsidR="00746B59" w:rsidRPr="008925BA" w:rsidRDefault="00B62694" w:rsidP="006A3D94">
            <w:pPr>
              <w:widowControl w:val="0"/>
              <w:ind w:left="-282" w:right="-46"/>
              <w:jc w:val="right"/>
              <w:rPr>
                <w:b/>
                <w:sz w:val="14"/>
                <w:szCs w:val="14"/>
              </w:rPr>
            </w:pPr>
            <w:r w:rsidRPr="008925BA">
              <w:rPr>
                <w:b/>
                <w:sz w:val="14"/>
                <w:szCs w:val="14"/>
              </w:rPr>
              <w:t>1.577.057</w:t>
            </w:r>
          </w:p>
        </w:tc>
        <w:tc>
          <w:tcPr>
            <w:tcW w:w="448" w:type="pct"/>
            <w:tcBorders>
              <w:top w:val="single" w:sz="4" w:space="0" w:color="auto"/>
              <w:bottom w:val="single" w:sz="12" w:space="0" w:color="auto"/>
            </w:tcBorders>
            <w:vAlign w:val="bottom"/>
          </w:tcPr>
          <w:p w14:paraId="13C368F3" w14:textId="77777777" w:rsidR="00746B59" w:rsidRPr="008925BA" w:rsidRDefault="00AA5476" w:rsidP="006A3D94">
            <w:pPr>
              <w:widowControl w:val="0"/>
              <w:ind w:left="-282" w:right="-46"/>
              <w:jc w:val="right"/>
              <w:rPr>
                <w:b/>
                <w:sz w:val="14"/>
                <w:szCs w:val="14"/>
              </w:rPr>
            </w:pPr>
            <w:r w:rsidRPr="008925BA">
              <w:rPr>
                <w:b/>
                <w:sz w:val="14"/>
                <w:szCs w:val="14"/>
              </w:rPr>
              <w:t>1.360.506</w:t>
            </w:r>
          </w:p>
        </w:tc>
        <w:tc>
          <w:tcPr>
            <w:tcW w:w="448" w:type="pct"/>
            <w:tcBorders>
              <w:top w:val="single" w:sz="4" w:space="0" w:color="auto"/>
              <w:bottom w:val="single" w:sz="12" w:space="0" w:color="auto"/>
            </w:tcBorders>
            <w:vAlign w:val="bottom"/>
          </w:tcPr>
          <w:p w14:paraId="4A9DF556" w14:textId="77777777" w:rsidR="00746B59" w:rsidRPr="008925BA" w:rsidRDefault="00AA5476" w:rsidP="006A3D94">
            <w:pPr>
              <w:widowControl w:val="0"/>
              <w:ind w:left="-282" w:right="-46"/>
              <w:jc w:val="right"/>
              <w:rPr>
                <w:b/>
                <w:sz w:val="14"/>
                <w:szCs w:val="14"/>
              </w:rPr>
            </w:pPr>
            <w:r w:rsidRPr="008925BA">
              <w:rPr>
                <w:b/>
                <w:sz w:val="14"/>
                <w:szCs w:val="14"/>
              </w:rPr>
              <w:t>454.029</w:t>
            </w:r>
          </w:p>
        </w:tc>
        <w:tc>
          <w:tcPr>
            <w:tcW w:w="402" w:type="pct"/>
            <w:tcBorders>
              <w:top w:val="single" w:sz="4" w:space="0" w:color="auto"/>
              <w:bottom w:val="single" w:sz="12" w:space="0" w:color="auto"/>
            </w:tcBorders>
            <w:vAlign w:val="bottom"/>
          </w:tcPr>
          <w:p w14:paraId="28D9D3E3" w14:textId="77777777" w:rsidR="00746B59" w:rsidRPr="008925BA" w:rsidRDefault="00B62694" w:rsidP="006A3D94">
            <w:pPr>
              <w:widowControl w:val="0"/>
              <w:ind w:left="-282" w:right="-46"/>
              <w:jc w:val="right"/>
              <w:rPr>
                <w:b/>
                <w:sz w:val="14"/>
                <w:szCs w:val="14"/>
              </w:rPr>
            </w:pPr>
            <w:r w:rsidRPr="008925BA">
              <w:rPr>
                <w:b/>
                <w:sz w:val="14"/>
                <w:szCs w:val="14"/>
              </w:rPr>
              <w:t>20</w:t>
            </w:r>
          </w:p>
        </w:tc>
        <w:tc>
          <w:tcPr>
            <w:tcW w:w="417" w:type="pct"/>
            <w:tcBorders>
              <w:top w:val="single" w:sz="4" w:space="0" w:color="auto"/>
              <w:bottom w:val="single" w:sz="12" w:space="0" w:color="auto"/>
            </w:tcBorders>
            <w:vAlign w:val="bottom"/>
          </w:tcPr>
          <w:p w14:paraId="47A277AB" w14:textId="77777777" w:rsidR="00746B59" w:rsidRPr="008925BA" w:rsidRDefault="00B62694" w:rsidP="006A3D94">
            <w:pPr>
              <w:widowControl w:val="0"/>
              <w:ind w:left="-282" w:right="-46"/>
              <w:jc w:val="right"/>
              <w:rPr>
                <w:b/>
                <w:sz w:val="14"/>
                <w:szCs w:val="14"/>
              </w:rPr>
            </w:pPr>
            <w:r w:rsidRPr="008925BA">
              <w:rPr>
                <w:b/>
                <w:sz w:val="14"/>
                <w:szCs w:val="14"/>
              </w:rPr>
              <w:t>1.556.879</w:t>
            </w:r>
          </w:p>
        </w:tc>
        <w:tc>
          <w:tcPr>
            <w:tcW w:w="492" w:type="pct"/>
            <w:tcBorders>
              <w:top w:val="single" w:sz="4" w:space="0" w:color="auto"/>
              <w:bottom w:val="single" w:sz="12" w:space="0" w:color="auto"/>
            </w:tcBorders>
            <w:vAlign w:val="bottom"/>
          </w:tcPr>
          <w:p w14:paraId="3ED5AA8C" w14:textId="77777777" w:rsidR="00746B59" w:rsidRPr="008925BA" w:rsidRDefault="00B62694" w:rsidP="006A3D94">
            <w:pPr>
              <w:widowControl w:val="0"/>
              <w:ind w:left="-282" w:right="-46"/>
              <w:jc w:val="right"/>
              <w:rPr>
                <w:b/>
                <w:sz w:val="14"/>
                <w:szCs w:val="14"/>
              </w:rPr>
            </w:pPr>
            <w:r w:rsidRPr="008925BA">
              <w:rPr>
                <w:b/>
                <w:sz w:val="14"/>
                <w:szCs w:val="14"/>
              </w:rPr>
              <w:t>-</w:t>
            </w:r>
          </w:p>
        </w:tc>
        <w:tc>
          <w:tcPr>
            <w:tcW w:w="516" w:type="pct"/>
            <w:tcBorders>
              <w:top w:val="single" w:sz="4" w:space="0" w:color="auto"/>
              <w:bottom w:val="single" w:sz="12" w:space="0" w:color="auto"/>
            </w:tcBorders>
            <w:vAlign w:val="bottom"/>
          </w:tcPr>
          <w:p w14:paraId="25FC8504" w14:textId="77777777" w:rsidR="00746B59" w:rsidRPr="008925BA" w:rsidRDefault="00CB4710" w:rsidP="006A3D94">
            <w:pPr>
              <w:widowControl w:val="0"/>
              <w:ind w:left="-282" w:right="-46"/>
              <w:jc w:val="right"/>
              <w:rPr>
                <w:b/>
                <w:sz w:val="14"/>
                <w:szCs w:val="14"/>
              </w:rPr>
            </w:pPr>
            <w:r w:rsidRPr="008925BA">
              <w:rPr>
                <w:b/>
                <w:sz w:val="14"/>
                <w:szCs w:val="14"/>
              </w:rPr>
              <w:t>1.917.213</w:t>
            </w:r>
          </w:p>
        </w:tc>
        <w:tc>
          <w:tcPr>
            <w:tcW w:w="442" w:type="pct"/>
            <w:tcBorders>
              <w:top w:val="single" w:sz="4" w:space="0" w:color="auto"/>
              <w:bottom w:val="single" w:sz="12" w:space="0" w:color="auto"/>
            </w:tcBorders>
            <w:vAlign w:val="bottom"/>
          </w:tcPr>
          <w:p w14:paraId="6387C138" w14:textId="77777777" w:rsidR="00746B59" w:rsidRPr="008925BA" w:rsidRDefault="00CB4710" w:rsidP="006A3D94">
            <w:pPr>
              <w:widowControl w:val="0"/>
              <w:ind w:left="-282" w:right="-46"/>
              <w:jc w:val="right"/>
              <w:rPr>
                <w:b/>
                <w:sz w:val="14"/>
                <w:szCs w:val="14"/>
              </w:rPr>
            </w:pPr>
            <w:r w:rsidRPr="008925BA">
              <w:rPr>
                <w:b/>
                <w:sz w:val="14"/>
                <w:szCs w:val="14"/>
              </w:rPr>
              <w:t>6.865.704</w:t>
            </w:r>
          </w:p>
        </w:tc>
      </w:tr>
      <w:tr w:rsidR="00EF59EF" w:rsidRPr="008925BA" w14:paraId="43207A1B" w14:textId="77777777" w:rsidTr="006A3D94">
        <w:trPr>
          <w:trHeight w:val="57"/>
          <w:jc w:val="center"/>
        </w:trPr>
        <w:tc>
          <w:tcPr>
            <w:tcW w:w="1399" w:type="pct"/>
            <w:tcBorders>
              <w:top w:val="single" w:sz="12" w:space="0" w:color="auto"/>
            </w:tcBorders>
            <w:vAlign w:val="bottom"/>
          </w:tcPr>
          <w:p w14:paraId="7907153D" w14:textId="77777777" w:rsidR="00746B59" w:rsidRPr="008925BA" w:rsidRDefault="00746B59" w:rsidP="00746B59">
            <w:pPr>
              <w:widowControl w:val="0"/>
              <w:rPr>
                <w:sz w:val="14"/>
                <w:szCs w:val="14"/>
              </w:rPr>
            </w:pPr>
            <w:r w:rsidRPr="008925BA">
              <w:rPr>
                <w:sz w:val="14"/>
                <w:szCs w:val="14"/>
              </w:rPr>
              <w:t> </w:t>
            </w:r>
          </w:p>
        </w:tc>
        <w:tc>
          <w:tcPr>
            <w:tcW w:w="436" w:type="pct"/>
            <w:tcBorders>
              <w:top w:val="single" w:sz="12" w:space="0" w:color="auto"/>
            </w:tcBorders>
            <w:vAlign w:val="bottom"/>
          </w:tcPr>
          <w:p w14:paraId="1FC6D0C1" w14:textId="77777777" w:rsidR="00746B59" w:rsidRPr="008925BA" w:rsidRDefault="00746B59" w:rsidP="006A3D94">
            <w:pPr>
              <w:widowControl w:val="0"/>
              <w:ind w:left="-282" w:right="-46"/>
              <w:jc w:val="right"/>
              <w:rPr>
                <w:sz w:val="14"/>
                <w:szCs w:val="14"/>
              </w:rPr>
            </w:pPr>
          </w:p>
        </w:tc>
        <w:tc>
          <w:tcPr>
            <w:tcW w:w="448" w:type="pct"/>
            <w:tcBorders>
              <w:top w:val="single" w:sz="12" w:space="0" w:color="auto"/>
            </w:tcBorders>
            <w:vAlign w:val="bottom"/>
          </w:tcPr>
          <w:p w14:paraId="29433EE0" w14:textId="77777777" w:rsidR="00746B59" w:rsidRPr="008925BA" w:rsidRDefault="00746B59" w:rsidP="006A3D94">
            <w:pPr>
              <w:widowControl w:val="0"/>
              <w:ind w:left="-282" w:right="-46"/>
              <w:jc w:val="right"/>
              <w:rPr>
                <w:sz w:val="14"/>
                <w:szCs w:val="14"/>
              </w:rPr>
            </w:pPr>
          </w:p>
        </w:tc>
        <w:tc>
          <w:tcPr>
            <w:tcW w:w="448" w:type="pct"/>
            <w:tcBorders>
              <w:top w:val="single" w:sz="12" w:space="0" w:color="auto"/>
            </w:tcBorders>
            <w:vAlign w:val="bottom"/>
          </w:tcPr>
          <w:p w14:paraId="13CFEB26" w14:textId="77777777" w:rsidR="00746B59" w:rsidRPr="008925BA" w:rsidRDefault="00746B59" w:rsidP="006A3D94">
            <w:pPr>
              <w:widowControl w:val="0"/>
              <w:ind w:left="-282" w:right="-46"/>
              <w:jc w:val="right"/>
              <w:rPr>
                <w:sz w:val="14"/>
                <w:szCs w:val="14"/>
              </w:rPr>
            </w:pPr>
          </w:p>
        </w:tc>
        <w:tc>
          <w:tcPr>
            <w:tcW w:w="402" w:type="pct"/>
            <w:tcBorders>
              <w:top w:val="single" w:sz="12" w:space="0" w:color="auto"/>
            </w:tcBorders>
            <w:vAlign w:val="bottom"/>
          </w:tcPr>
          <w:p w14:paraId="2A7CC721" w14:textId="77777777" w:rsidR="00746B59" w:rsidRPr="008925BA" w:rsidRDefault="00746B59" w:rsidP="006A3D94">
            <w:pPr>
              <w:widowControl w:val="0"/>
              <w:ind w:left="-282" w:right="-46"/>
              <w:jc w:val="right"/>
              <w:rPr>
                <w:sz w:val="14"/>
                <w:szCs w:val="14"/>
              </w:rPr>
            </w:pPr>
          </w:p>
        </w:tc>
        <w:tc>
          <w:tcPr>
            <w:tcW w:w="417" w:type="pct"/>
            <w:tcBorders>
              <w:top w:val="single" w:sz="12" w:space="0" w:color="auto"/>
            </w:tcBorders>
            <w:vAlign w:val="bottom"/>
          </w:tcPr>
          <w:p w14:paraId="0FF00AEB" w14:textId="77777777" w:rsidR="00746B59" w:rsidRPr="008925BA" w:rsidRDefault="00746B59" w:rsidP="006A3D94">
            <w:pPr>
              <w:widowControl w:val="0"/>
              <w:ind w:left="-282" w:right="-46"/>
              <w:jc w:val="right"/>
              <w:rPr>
                <w:sz w:val="14"/>
                <w:szCs w:val="14"/>
              </w:rPr>
            </w:pPr>
          </w:p>
        </w:tc>
        <w:tc>
          <w:tcPr>
            <w:tcW w:w="492" w:type="pct"/>
            <w:tcBorders>
              <w:top w:val="single" w:sz="12" w:space="0" w:color="auto"/>
            </w:tcBorders>
            <w:vAlign w:val="bottom"/>
          </w:tcPr>
          <w:p w14:paraId="06DF8941" w14:textId="77777777" w:rsidR="00746B59" w:rsidRPr="008925BA" w:rsidRDefault="00746B59" w:rsidP="006A3D94">
            <w:pPr>
              <w:widowControl w:val="0"/>
              <w:ind w:left="-282" w:right="-46"/>
              <w:jc w:val="right"/>
              <w:rPr>
                <w:sz w:val="14"/>
                <w:szCs w:val="14"/>
              </w:rPr>
            </w:pPr>
          </w:p>
        </w:tc>
        <w:tc>
          <w:tcPr>
            <w:tcW w:w="516" w:type="pct"/>
            <w:tcBorders>
              <w:top w:val="single" w:sz="12" w:space="0" w:color="auto"/>
            </w:tcBorders>
            <w:vAlign w:val="bottom"/>
          </w:tcPr>
          <w:p w14:paraId="48A138B6" w14:textId="77777777" w:rsidR="00746B59" w:rsidRPr="008925BA" w:rsidRDefault="00746B59" w:rsidP="006A3D94">
            <w:pPr>
              <w:widowControl w:val="0"/>
              <w:ind w:left="-282" w:right="-46"/>
              <w:jc w:val="right"/>
              <w:rPr>
                <w:sz w:val="14"/>
                <w:szCs w:val="14"/>
              </w:rPr>
            </w:pPr>
          </w:p>
        </w:tc>
        <w:tc>
          <w:tcPr>
            <w:tcW w:w="442" w:type="pct"/>
            <w:tcBorders>
              <w:top w:val="single" w:sz="12" w:space="0" w:color="auto"/>
            </w:tcBorders>
            <w:vAlign w:val="bottom"/>
          </w:tcPr>
          <w:p w14:paraId="6C097D80" w14:textId="77777777" w:rsidR="00746B59" w:rsidRPr="008925BA" w:rsidRDefault="00746B59" w:rsidP="006A3D94">
            <w:pPr>
              <w:widowControl w:val="0"/>
              <w:ind w:left="-282" w:right="-46"/>
              <w:jc w:val="right"/>
              <w:rPr>
                <w:sz w:val="14"/>
                <w:szCs w:val="14"/>
              </w:rPr>
            </w:pPr>
          </w:p>
        </w:tc>
      </w:tr>
      <w:tr w:rsidR="00EF59EF" w:rsidRPr="008925BA" w14:paraId="51E7B16D" w14:textId="77777777" w:rsidTr="006A3D94">
        <w:trPr>
          <w:trHeight w:val="57"/>
          <w:jc w:val="center"/>
        </w:trPr>
        <w:tc>
          <w:tcPr>
            <w:tcW w:w="1399" w:type="pct"/>
            <w:vAlign w:val="bottom"/>
          </w:tcPr>
          <w:p w14:paraId="4FF93925" w14:textId="77777777" w:rsidR="00746B59" w:rsidRPr="008925BA" w:rsidRDefault="00746B59" w:rsidP="00746B59">
            <w:pPr>
              <w:widowControl w:val="0"/>
              <w:rPr>
                <w:b/>
                <w:bCs/>
                <w:sz w:val="14"/>
                <w:szCs w:val="14"/>
              </w:rPr>
            </w:pPr>
            <w:r w:rsidRPr="008925BA">
              <w:rPr>
                <w:b/>
                <w:bCs/>
                <w:sz w:val="14"/>
                <w:szCs w:val="14"/>
              </w:rPr>
              <w:t>Yükümlülükler</w:t>
            </w:r>
          </w:p>
        </w:tc>
        <w:tc>
          <w:tcPr>
            <w:tcW w:w="436" w:type="pct"/>
            <w:vAlign w:val="bottom"/>
          </w:tcPr>
          <w:p w14:paraId="27122A64" w14:textId="77777777" w:rsidR="00746B59" w:rsidRPr="008925BA" w:rsidRDefault="00746B59" w:rsidP="006A3D94">
            <w:pPr>
              <w:widowControl w:val="0"/>
              <w:ind w:left="-282" w:right="-46"/>
              <w:jc w:val="right"/>
              <w:rPr>
                <w:sz w:val="14"/>
                <w:szCs w:val="14"/>
              </w:rPr>
            </w:pPr>
          </w:p>
        </w:tc>
        <w:tc>
          <w:tcPr>
            <w:tcW w:w="448" w:type="pct"/>
            <w:vAlign w:val="bottom"/>
          </w:tcPr>
          <w:p w14:paraId="7EF11205" w14:textId="77777777" w:rsidR="00746B59" w:rsidRPr="008925BA" w:rsidRDefault="00746B59" w:rsidP="006A3D94">
            <w:pPr>
              <w:widowControl w:val="0"/>
              <w:ind w:left="-282" w:right="-46"/>
              <w:jc w:val="right"/>
              <w:rPr>
                <w:sz w:val="14"/>
                <w:szCs w:val="14"/>
              </w:rPr>
            </w:pPr>
          </w:p>
        </w:tc>
        <w:tc>
          <w:tcPr>
            <w:tcW w:w="448" w:type="pct"/>
            <w:vAlign w:val="bottom"/>
          </w:tcPr>
          <w:p w14:paraId="014D45E7" w14:textId="77777777" w:rsidR="00746B59" w:rsidRPr="008925BA" w:rsidRDefault="00746B59" w:rsidP="006A3D94">
            <w:pPr>
              <w:widowControl w:val="0"/>
              <w:ind w:left="-282" w:right="-46"/>
              <w:jc w:val="right"/>
              <w:rPr>
                <w:sz w:val="14"/>
                <w:szCs w:val="14"/>
              </w:rPr>
            </w:pPr>
          </w:p>
        </w:tc>
        <w:tc>
          <w:tcPr>
            <w:tcW w:w="402" w:type="pct"/>
            <w:vAlign w:val="bottom"/>
          </w:tcPr>
          <w:p w14:paraId="0C7F5A9B" w14:textId="77777777" w:rsidR="00746B59" w:rsidRPr="008925BA" w:rsidRDefault="00746B59" w:rsidP="006A3D94">
            <w:pPr>
              <w:widowControl w:val="0"/>
              <w:ind w:left="-282" w:right="-46"/>
              <w:jc w:val="right"/>
              <w:rPr>
                <w:sz w:val="14"/>
                <w:szCs w:val="14"/>
              </w:rPr>
            </w:pPr>
          </w:p>
        </w:tc>
        <w:tc>
          <w:tcPr>
            <w:tcW w:w="417" w:type="pct"/>
            <w:vAlign w:val="bottom"/>
          </w:tcPr>
          <w:p w14:paraId="0CC39BD1" w14:textId="77777777" w:rsidR="00746B59" w:rsidRPr="008925BA" w:rsidRDefault="00746B59" w:rsidP="006A3D94">
            <w:pPr>
              <w:widowControl w:val="0"/>
              <w:ind w:left="-282" w:right="-46"/>
              <w:jc w:val="right"/>
              <w:rPr>
                <w:sz w:val="14"/>
                <w:szCs w:val="14"/>
              </w:rPr>
            </w:pPr>
          </w:p>
        </w:tc>
        <w:tc>
          <w:tcPr>
            <w:tcW w:w="492" w:type="pct"/>
            <w:vAlign w:val="bottom"/>
          </w:tcPr>
          <w:p w14:paraId="473D660C" w14:textId="77777777" w:rsidR="00746B59" w:rsidRPr="008925BA" w:rsidRDefault="00746B59" w:rsidP="006A3D94">
            <w:pPr>
              <w:widowControl w:val="0"/>
              <w:ind w:left="-282" w:right="-46"/>
              <w:jc w:val="right"/>
              <w:rPr>
                <w:sz w:val="14"/>
                <w:szCs w:val="14"/>
              </w:rPr>
            </w:pPr>
          </w:p>
        </w:tc>
        <w:tc>
          <w:tcPr>
            <w:tcW w:w="516" w:type="pct"/>
            <w:vAlign w:val="bottom"/>
          </w:tcPr>
          <w:p w14:paraId="1980B6A3" w14:textId="77777777" w:rsidR="00746B59" w:rsidRPr="008925BA" w:rsidRDefault="00746B59" w:rsidP="006A3D94">
            <w:pPr>
              <w:widowControl w:val="0"/>
              <w:ind w:left="-282" w:right="-46"/>
              <w:jc w:val="right"/>
              <w:rPr>
                <w:sz w:val="14"/>
                <w:szCs w:val="14"/>
              </w:rPr>
            </w:pPr>
          </w:p>
        </w:tc>
        <w:tc>
          <w:tcPr>
            <w:tcW w:w="442" w:type="pct"/>
            <w:vAlign w:val="bottom"/>
          </w:tcPr>
          <w:p w14:paraId="79EB45F5" w14:textId="77777777" w:rsidR="00746B59" w:rsidRPr="008925BA" w:rsidRDefault="00746B59" w:rsidP="006A3D94">
            <w:pPr>
              <w:widowControl w:val="0"/>
              <w:ind w:left="-282" w:right="-46"/>
              <w:jc w:val="right"/>
              <w:rPr>
                <w:sz w:val="14"/>
                <w:szCs w:val="14"/>
              </w:rPr>
            </w:pPr>
          </w:p>
        </w:tc>
      </w:tr>
      <w:tr w:rsidR="00EF59EF" w:rsidRPr="008925BA" w14:paraId="559CE33E" w14:textId="77777777" w:rsidTr="006A3D94">
        <w:trPr>
          <w:trHeight w:val="57"/>
          <w:jc w:val="center"/>
        </w:trPr>
        <w:tc>
          <w:tcPr>
            <w:tcW w:w="1399" w:type="pct"/>
            <w:vAlign w:val="bottom"/>
          </w:tcPr>
          <w:p w14:paraId="408E9251" w14:textId="77777777" w:rsidR="00746B59" w:rsidRPr="008925BA" w:rsidRDefault="00746B59" w:rsidP="00746B59">
            <w:pPr>
              <w:widowControl w:val="0"/>
              <w:ind w:left="214"/>
              <w:rPr>
                <w:sz w:val="14"/>
                <w:szCs w:val="14"/>
              </w:rPr>
            </w:pPr>
            <w:r w:rsidRPr="008925BA">
              <w:rPr>
                <w:sz w:val="14"/>
                <w:szCs w:val="14"/>
              </w:rPr>
              <w:t xml:space="preserve">Özel cari hesap ve katılma </w:t>
            </w:r>
          </w:p>
          <w:p w14:paraId="38900099" w14:textId="77777777" w:rsidR="00746B59" w:rsidRPr="008925BA" w:rsidRDefault="00746B59" w:rsidP="00746B59">
            <w:pPr>
              <w:widowControl w:val="0"/>
              <w:ind w:left="214"/>
              <w:rPr>
                <w:sz w:val="14"/>
                <w:szCs w:val="14"/>
              </w:rPr>
            </w:pPr>
            <w:r w:rsidRPr="008925BA">
              <w:rPr>
                <w:sz w:val="14"/>
                <w:szCs w:val="14"/>
              </w:rPr>
              <w:t xml:space="preserve">hesapları aracılığı ile </w:t>
            </w:r>
          </w:p>
          <w:p w14:paraId="0773B8E4" w14:textId="77777777" w:rsidR="00746B59" w:rsidRPr="008925BA" w:rsidRDefault="00746B59" w:rsidP="00746B59">
            <w:pPr>
              <w:widowControl w:val="0"/>
              <w:ind w:left="214"/>
              <w:rPr>
                <w:sz w:val="14"/>
                <w:szCs w:val="14"/>
              </w:rPr>
            </w:pPr>
            <w:r w:rsidRPr="008925BA">
              <w:rPr>
                <w:sz w:val="14"/>
                <w:szCs w:val="14"/>
              </w:rPr>
              <w:t>bankalardan toplanan fonlar</w:t>
            </w:r>
          </w:p>
        </w:tc>
        <w:tc>
          <w:tcPr>
            <w:tcW w:w="436" w:type="pct"/>
            <w:shd w:val="clear" w:color="auto" w:fill="auto"/>
            <w:vAlign w:val="bottom"/>
          </w:tcPr>
          <w:p w14:paraId="7D88A4FE" w14:textId="77777777" w:rsidR="00746B59" w:rsidRPr="008925BA" w:rsidRDefault="00CB4710" w:rsidP="006A3D94">
            <w:pPr>
              <w:jc w:val="right"/>
              <w:rPr>
                <w:sz w:val="14"/>
                <w:szCs w:val="14"/>
              </w:rPr>
            </w:pPr>
            <w:r w:rsidRPr="008925BA">
              <w:rPr>
                <w:sz w:val="14"/>
                <w:szCs w:val="14"/>
              </w:rPr>
              <w:t>337.365</w:t>
            </w:r>
          </w:p>
        </w:tc>
        <w:tc>
          <w:tcPr>
            <w:tcW w:w="448" w:type="pct"/>
            <w:shd w:val="clear" w:color="auto" w:fill="auto"/>
            <w:vAlign w:val="bottom"/>
          </w:tcPr>
          <w:p w14:paraId="7E2E9DE1" w14:textId="77777777" w:rsidR="00746B59" w:rsidRPr="008925BA" w:rsidRDefault="00CB4710" w:rsidP="006A3D94">
            <w:pPr>
              <w:widowControl w:val="0"/>
              <w:ind w:left="-282" w:right="-46"/>
              <w:jc w:val="right"/>
              <w:rPr>
                <w:sz w:val="14"/>
                <w:szCs w:val="14"/>
              </w:rPr>
            </w:pPr>
            <w:r w:rsidRPr="008925BA">
              <w:rPr>
                <w:sz w:val="14"/>
                <w:szCs w:val="14"/>
              </w:rPr>
              <w:t>2.466.405</w:t>
            </w:r>
          </w:p>
        </w:tc>
        <w:tc>
          <w:tcPr>
            <w:tcW w:w="448" w:type="pct"/>
            <w:shd w:val="clear" w:color="auto" w:fill="auto"/>
            <w:vAlign w:val="bottom"/>
          </w:tcPr>
          <w:p w14:paraId="5D6BB972" w14:textId="77777777" w:rsidR="00746B59" w:rsidRPr="008925BA" w:rsidRDefault="00CB4710" w:rsidP="006A3D94">
            <w:pPr>
              <w:widowControl w:val="0"/>
              <w:ind w:left="-282" w:right="-46"/>
              <w:jc w:val="right"/>
              <w:rPr>
                <w:sz w:val="14"/>
                <w:szCs w:val="14"/>
              </w:rPr>
            </w:pPr>
            <w:r w:rsidRPr="008925BA">
              <w:rPr>
                <w:sz w:val="14"/>
                <w:szCs w:val="14"/>
              </w:rPr>
              <w:t>518.041</w:t>
            </w:r>
          </w:p>
        </w:tc>
        <w:tc>
          <w:tcPr>
            <w:tcW w:w="402" w:type="pct"/>
            <w:shd w:val="clear" w:color="auto" w:fill="auto"/>
            <w:vAlign w:val="bottom"/>
          </w:tcPr>
          <w:p w14:paraId="08B63C3C" w14:textId="77777777" w:rsidR="00746B59" w:rsidRPr="008925BA" w:rsidRDefault="00CB4710" w:rsidP="006A3D94">
            <w:pPr>
              <w:widowControl w:val="0"/>
              <w:ind w:left="-282" w:right="-46"/>
              <w:jc w:val="right"/>
              <w:rPr>
                <w:sz w:val="14"/>
                <w:szCs w:val="14"/>
              </w:rPr>
            </w:pPr>
            <w:r w:rsidRPr="008925BA">
              <w:rPr>
                <w:sz w:val="14"/>
                <w:szCs w:val="14"/>
              </w:rPr>
              <w:t>61.969</w:t>
            </w:r>
          </w:p>
        </w:tc>
        <w:tc>
          <w:tcPr>
            <w:tcW w:w="417" w:type="pct"/>
            <w:shd w:val="clear" w:color="auto" w:fill="auto"/>
            <w:vAlign w:val="bottom"/>
          </w:tcPr>
          <w:p w14:paraId="523179E6" w14:textId="77777777" w:rsidR="00746B59" w:rsidRPr="008925BA" w:rsidRDefault="00CB4710" w:rsidP="006A3D94">
            <w:pPr>
              <w:widowControl w:val="0"/>
              <w:ind w:left="-282" w:right="-46"/>
              <w:jc w:val="right"/>
              <w:rPr>
                <w:sz w:val="14"/>
                <w:szCs w:val="14"/>
              </w:rPr>
            </w:pPr>
            <w:r w:rsidRPr="008925BA">
              <w:rPr>
                <w:sz w:val="14"/>
                <w:szCs w:val="14"/>
              </w:rPr>
              <w:t>-</w:t>
            </w:r>
          </w:p>
        </w:tc>
        <w:tc>
          <w:tcPr>
            <w:tcW w:w="492" w:type="pct"/>
            <w:shd w:val="clear" w:color="auto" w:fill="auto"/>
            <w:vAlign w:val="bottom"/>
          </w:tcPr>
          <w:p w14:paraId="4F1E5DEC" w14:textId="77777777" w:rsidR="00746B59" w:rsidRPr="008925BA" w:rsidRDefault="00CB4710" w:rsidP="006A3D94">
            <w:pPr>
              <w:widowControl w:val="0"/>
              <w:ind w:left="-282" w:right="-46"/>
              <w:jc w:val="right"/>
              <w:rPr>
                <w:sz w:val="14"/>
                <w:szCs w:val="14"/>
              </w:rPr>
            </w:pPr>
            <w:r w:rsidRPr="008925BA">
              <w:rPr>
                <w:sz w:val="14"/>
                <w:szCs w:val="14"/>
              </w:rPr>
              <w:t>-</w:t>
            </w:r>
          </w:p>
        </w:tc>
        <w:tc>
          <w:tcPr>
            <w:tcW w:w="516" w:type="pct"/>
            <w:shd w:val="clear" w:color="auto" w:fill="auto"/>
            <w:vAlign w:val="bottom"/>
          </w:tcPr>
          <w:p w14:paraId="5B05F9C1" w14:textId="77777777" w:rsidR="00746B59" w:rsidRPr="008925BA" w:rsidRDefault="00CB4710" w:rsidP="006A3D94">
            <w:pPr>
              <w:widowControl w:val="0"/>
              <w:ind w:left="-282" w:right="-46"/>
              <w:jc w:val="right"/>
              <w:rPr>
                <w:sz w:val="14"/>
                <w:szCs w:val="14"/>
              </w:rPr>
            </w:pPr>
            <w:r w:rsidRPr="008925BA">
              <w:rPr>
                <w:sz w:val="14"/>
                <w:szCs w:val="14"/>
              </w:rPr>
              <w:t>-</w:t>
            </w:r>
          </w:p>
        </w:tc>
        <w:tc>
          <w:tcPr>
            <w:tcW w:w="442" w:type="pct"/>
            <w:shd w:val="clear" w:color="auto" w:fill="auto"/>
            <w:vAlign w:val="bottom"/>
          </w:tcPr>
          <w:p w14:paraId="0F4B44D9" w14:textId="77777777" w:rsidR="00746B59" w:rsidRPr="008925BA" w:rsidRDefault="00CB4710" w:rsidP="006A3D94">
            <w:pPr>
              <w:jc w:val="right"/>
              <w:rPr>
                <w:sz w:val="14"/>
                <w:szCs w:val="14"/>
              </w:rPr>
            </w:pPr>
            <w:r w:rsidRPr="008925BA">
              <w:rPr>
                <w:sz w:val="14"/>
                <w:szCs w:val="14"/>
              </w:rPr>
              <w:t>3.383.780</w:t>
            </w:r>
          </w:p>
        </w:tc>
      </w:tr>
      <w:tr w:rsidR="00EF59EF" w:rsidRPr="008925BA" w14:paraId="1A223862" w14:textId="77777777" w:rsidTr="006A3D94">
        <w:trPr>
          <w:trHeight w:val="57"/>
          <w:jc w:val="center"/>
        </w:trPr>
        <w:tc>
          <w:tcPr>
            <w:tcW w:w="1399" w:type="pct"/>
            <w:vAlign w:val="bottom"/>
          </w:tcPr>
          <w:p w14:paraId="7EC69404" w14:textId="77777777" w:rsidR="00746B59" w:rsidRPr="008925BA" w:rsidRDefault="00746B59" w:rsidP="00746B59">
            <w:pPr>
              <w:widowControl w:val="0"/>
              <w:ind w:left="214"/>
              <w:rPr>
                <w:sz w:val="14"/>
                <w:szCs w:val="14"/>
              </w:rPr>
            </w:pPr>
            <w:r w:rsidRPr="008925BA">
              <w:rPr>
                <w:sz w:val="14"/>
                <w:szCs w:val="14"/>
              </w:rPr>
              <w:t xml:space="preserve">Diğer özel cari hesap ve </w:t>
            </w:r>
          </w:p>
          <w:p w14:paraId="23295D22" w14:textId="77777777" w:rsidR="00746B59" w:rsidRPr="008925BA" w:rsidRDefault="00746B59" w:rsidP="00746B59">
            <w:pPr>
              <w:widowControl w:val="0"/>
              <w:ind w:left="214"/>
              <w:rPr>
                <w:sz w:val="14"/>
                <w:szCs w:val="14"/>
              </w:rPr>
            </w:pPr>
            <w:r w:rsidRPr="008925BA">
              <w:rPr>
                <w:sz w:val="14"/>
                <w:szCs w:val="14"/>
              </w:rPr>
              <w:t>katılma hesapları</w:t>
            </w:r>
          </w:p>
        </w:tc>
        <w:tc>
          <w:tcPr>
            <w:tcW w:w="436" w:type="pct"/>
            <w:shd w:val="clear" w:color="auto" w:fill="auto"/>
            <w:vAlign w:val="bottom"/>
          </w:tcPr>
          <w:p w14:paraId="04E6A89D" w14:textId="77777777" w:rsidR="00746B59" w:rsidRPr="008925BA" w:rsidRDefault="00C85E8D" w:rsidP="006A3D94">
            <w:pPr>
              <w:widowControl w:val="0"/>
              <w:ind w:left="-282" w:right="-46"/>
              <w:jc w:val="right"/>
              <w:rPr>
                <w:sz w:val="14"/>
                <w:szCs w:val="14"/>
              </w:rPr>
            </w:pPr>
            <w:r w:rsidRPr="008925BA">
              <w:rPr>
                <w:sz w:val="14"/>
                <w:szCs w:val="14"/>
              </w:rPr>
              <w:t>-</w:t>
            </w:r>
          </w:p>
        </w:tc>
        <w:tc>
          <w:tcPr>
            <w:tcW w:w="448" w:type="pct"/>
            <w:shd w:val="clear" w:color="auto" w:fill="auto"/>
            <w:vAlign w:val="bottom"/>
          </w:tcPr>
          <w:p w14:paraId="1FDF388C" w14:textId="77777777" w:rsidR="00746B59" w:rsidRPr="008925BA" w:rsidRDefault="00C85E8D" w:rsidP="006A3D94">
            <w:pPr>
              <w:widowControl w:val="0"/>
              <w:ind w:left="-282" w:right="-46"/>
              <w:jc w:val="right"/>
              <w:rPr>
                <w:sz w:val="14"/>
                <w:szCs w:val="14"/>
              </w:rPr>
            </w:pPr>
            <w:r w:rsidRPr="008925BA">
              <w:rPr>
                <w:sz w:val="14"/>
                <w:szCs w:val="14"/>
              </w:rPr>
              <w:t>-</w:t>
            </w:r>
          </w:p>
        </w:tc>
        <w:tc>
          <w:tcPr>
            <w:tcW w:w="448" w:type="pct"/>
            <w:shd w:val="clear" w:color="auto" w:fill="auto"/>
            <w:vAlign w:val="bottom"/>
          </w:tcPr>
          <w:p w14:paraId="51891E76" w14:textId="77777777" w:rsidR="00746B59" w:rsidRPr="008925BA" w:rsidRDefault="00C85E8D" w:rsidP="006A3D94">
            <w:pPr>
              <w:widowControl w:val="0"/>
              <w:ind w:left="-282" w:right="-46"/>
              <w:jc w:val="right"/>
              <w:rPr>
                <w:sz w:val="14"/>
                <w:szCs w:val="14"/>
              </w:rPr>
            </w:pPr>
            <w:r w:rsidRPr="008925BA">
              <w:rPr>
                <w:sz w:val="14"/>
                <w:szCs w:val="14"/>
              </w:rPr>
              <w:t>-</w:t>
            </w:r>
          </w:p>
        </w:tc>
        <w:tc>
          <w:tcPr>
            <w:tcW w:w="402" w:type="pct"/>
            <w:shd w:val="clear" w:color="auto" w:fill="auto"/>
            <w:vAlign w:val="bottom"/>
          </w:tcPr>
          <w:p w14:paraId="14627946" w14:textId="77777777" w:rsidR="00746B59" w:rsidRPr="008925BA" w:rsidRDefault="00C85E8D" w:rsidP="006A3D94">
            <w:pPr>
              <w:widowControl w:val="0"/>
              <w:ind w:left="-282" w:right="-46"/>
              <w:jc w:val="right"/>
              <w:rPr>
                <w:sz w:val="14"/>
                <w:szCs w:val="14"/>
              </w:rPr>
            </w:pPr>
            <w:r w:rsidRPr="008925BA">
              <w:rPr>
                <w:sz w:val="14"/>
                <w:szCs w:val="14"/>
              </w:rPr>
              <w:t>-</w:t>
            </w:r>
          </w:p>
        </w:tc>
        <w:tc>
          <w:tcPr>
            <w:tcW w:w="417" w:type="pct"/>
            <w:shd w:val="clear" w:color="auto" w:fill="auto"/>
            <w:vAlign w:val="bottom"/>
          </w:tcPr>
          <w:p w14:paraId="20D33531" w14:textId="77777777" w:rsidR="00746B59" w:rsidRPr="008925BA" w:rsidRDefault="00C85E8D" w:rsidP="006A3D94">
            <w:pPr>
              <w:widowControl w:val="0"/>
              <w:ind w:left="-282" w:right="-46"/>
              <w:jc w:val="right"/>
              <w:rPr>
                <w:sz w:val="14"/>
                <w:szCs w:val="14"/>
              </w:rPr>
            </w:pPr>
            <w:r w:rsidRPr="008925BA">
              <w:rPr>
                <w:sz w:val="14"/>
                <w:szCs w:val="14"/>
              </w:rPr>
              <w:t>-</w:t>
            </w:r>
          </w:p>
        </w:tc>
        <w:tc>
          <w:tcPr>
            <w:tcW w:w="492" w:type="pct"/>
            <w:shd w:val="clear" w:color="auto" w:fill="auto"/>
            <w:vAlign w:val="bottom"/>
          </w:tcPr>
          <w:p w14:paraId="61AC6C92" w14:textId="77777777" w:rsidR="00746B59" w:rsidRPr="008925BA" w:rsidRDefault="00C85E8D" w:rsidP="006A3D94">
            <w:pPr>
              <w:widowControl w:val="0"/>
              <w:ind w:left="-282" w:right="-46"/>
              <w:jc w:val="right"/>
              <w:rPr>
                <w:sz w:val="14"/>
                <w:szCs w:val="14"/>
              </w:rPr>
            </w:pPr>
            <w:r w:rsidRPr="008925BA">
              <w:rPr>
                <w:sz w:val="14"/>
                <w:szCs w:val="14"/>
              </w:rPr>
              <w:t>-</w:t>
            </w:r>
          </w:p>
        </w:tc>
        <w:tc>
          <w:tcPr>
            <w:tcW w:w="516" w:type="pct"/>
            <w:shd w:val="clear" w:color="auto" w:fill="auto"/>
            <w:vAlign w:val="bottom"/>
          </w:tcPr>
          <w:p w14:paraId="2ECDF9BA" w14:textId="77777777" w:rsidR="00746B59" w:rsidRPr="008925BA" w:rsidRDefault="00C85E8D" w:rsidP="006A3D94">
            <w:pPr>
              <w:widowControl w:val="0"/>
              <w:ind w:left="-282" w:right="-46"/>
              <w:jc w:val="right"/>
              <w:rPr>
                <w:sz w:val="14"/>
                <w:szCs w:val="14"/>
              </w:rPr>
            </w:pPr>
            <w:r w:rsidRPr="008925BA">
              <w:rPr>
                <w:sz w:val="14"/>
                <w:szCs w:val="14"/>
              </w:rPr>
              <w:t>-</w:t>
            </w:r>
          </w:p>
        </w:tc>
        <w:tc>
          <w:tcPr>
            <w:tcW w:w="442" w:type="pct"/>
            <w:shd w:val="clear" w:color="auto" w:fill="auto"/>
            <w:vAlign w:val="bottom"/>
          </w:tcPr>
          <w:p w14:paraId="2EF2227F" w14:textId="77777777" w:rsidR="00746B59" w:rsidRPr="008925BA" w:rsidRDefault="00C85E8D" w:rsidP="006A3D94">
            <w:pPr>
              <w:widowControl w:val="0"/>
              <w:ind w:left="-282" w:right="-46"/>
              <w:jc w:val="right"/>
              <w:rPr>
                <w:sz w:val="14"/>
                <w:szCs w:val="14"/>
              </w:rPr>
            </w:pPr>
            <w:r w:rsidRPr="008925BA">
              <w:rPr>
                <w:sz w:val="14"/>
                <w:szCs w:val="14"/>
              </w:rPr>
              <w:t>-</w:t>
            </w:r>
          </w:p>
        </w:tc>
      </w:tr>
      <w:tr w:rsidR="00EF59EF" w:rsidRPr="008925BA" w14:paraId="16DCA58E" w14:textId="77777777" w:rsidTr="006A3D94">
        <w:trPr>
          <w:trHeight w:val="57"/>
          <w:jc w:val="center"/>
        </w:trPr>
        <w:tc>
          <w:tcPr>
            <w:tcW w:w="1399" w:type="pct"/>
            <w:vAlign w:val="bottom"/>
          </w:tcPr>
          <w:p w14:paraId="2DD9BDB4" w14:textId="77777777" w:rsidR="00746B59" w:rsidRPr="008925BA" w:rsidRDefault="00746B59" w:rsidP="00746B59">
            <w:pPr>
              <w:widowControl w:val="0"/>
              <w:ind w:left="214"/>
              <w:rPr>
                <w:sz w:val="14"/>
                <w:szCs w:val="14"/>
              </w:rPr>
            </w:pPr>
            <w:r w:rsidRPr="008925BA">
              <w:rPr>
                <w:sz w:val="14"/>
                <w:szCs w:val="14"/>
              </w:rPr>
              <w:t xml:space="preserve">Diğer Mali Kuruluşlardan </w:t>
            </w:r>
          </w:p>
          <w:p w14:paraId="154F5B6A" w14:textId="77777777" w:rsidR="00746B59" w:rsidRPr="008925BA" w:rsidRDefault="00746B59" w:rsidP="00746B59">
            <w:pPr>
              <w:widowControl w:val="0"/>
              <w:ind w:left="214"/>
              <w:rPr>
                <w:sz w:val="14"/>
                <w:szCs w:val="14"/>
              </w:rPr>
            </w:pPr>
            <w:r w:rsidRPr="008925BA">
              <w:rPr>
                <w:sz w:val="14"/>
                <w:szCs w:val="14"/>
              </w:rPr>
              <w:t>Sağlanan Fonlar</w:t>
            </w:r>
          </w:p>
        </w:tc>
        <w:tc>
          <w:tcPr>
            <w:tcW w:w="436" w:type="pct"/>
            <w:shd w:val="clear" w:color="auto" w:fill="auto"/>
            <w:vAlign w:val="bottom"/>
          </w:tcPr>
          <w:p w14:paraId="2072ADC1" w14:textId="77777777" w:rsidR="00746B59" w:rsidRPr="008925BA" w:rsidRDefault="00C85E8D" w:rsidP="006A3D94">
            <w:pPr>
              <w:widowControl w:val="0"/>
              <w:ind w:left="-282" w:right="-46"/>
              <w:jc w:val="right"/>
              <w:rPr>
                <w:sz w:val="14"/>
                <w:szCs w:val="14"/>
              </w:rPr>
            </w:pPr>
            <w:r w:rsidRPr="008925BA">
              <w:rPr>
                <w:sz w:val="14"/>
                <w:szCs w:val="14"/>
              </w:rPr>
              <w:t>-</w:t>
            </w:r>
          </w:p>
        </w:tc>
        <w:tc>
          <w:tcPr>
            <w:tcW w:w="448" w:type="pct"/>
            <w:shd w:val="clear" w:color="auto" w:fill="auto"/>
            <w:vAlign w:val="bottom"/>
          </w:tcPr>
          <w:p w14:paraId="6A807A16" w14:textId="77777777" w:rsidR="00746B59" w:rsidRPr="008925BA" w:rsidRDefault="00C85E8D" w:rsidP="006A3D94">
            <w:pPr>
              <w:widowControl w:val="0"/>
              <w:ind w:left="-282" w:right="-46"/>
              <w:jc w:val="right"/>
              <w:rPr>
                <w:sz w:val="14"/>
                <w:szCs w:val="14"/>
              </w:rPr>
            </w:pPr>
            <w:r w:rsidRPr="008925BA">
              <w:rPr>
                <w:sz w:val="14"/>
                <w:szCs w:val="14"/>
              </w:rPr>
              <w:t>-</w:t>
            </w:r>
          </w:p>
        </w:tc>
        <w:tc>
          <w:tcPr>
            <w:tcW w:w="448" w:type="pct"/>
            <w:shd w:val="clear" w:color="auto" w:fill="auto"/>
            <w:vAlign w:val="bottom"/>
          </w:tcPr>
          <w:p w14:paraId="5DD887F0" w14:textId="77777777" w:rsidR="00746B59" w:rsidRPr="008925BA" w:rsidRDefault="00C85E8D" w:rsidP="006A3D94">
            <w:pPr>
              <w:widowControl w:val="0"/>
              <w:ind w:left="-282" w:right="-46"/>
              <w:jc w:val="right"/>
              <w:rPr>
                <w:sz w:val="14"/>
                <w:szCs w:val="14"/>
              </w:rPr>
            </w:pPr>
            <w:r w:rsidRPr="008925BA">
              <w:rPr>
                <w:sz w:val="14"/>
                <w:szCs w:val="14"/>
              </w:rPr>
              <w:t>-</w:t>
            </w:r>
          </w:p>
        </w:tc>
        <w:tc>
          <w:tcPr>
            <w:tcW w:w="402" w:type="pct"/>
            <w:shd w:val="clear" w:color="auto" w:fill="auto"/>
            <w:vAlign w:val="bottom"/>
          </w:tcPr>
          <w:p w14:paraId="56E3FC3F" w14:textId="77777777" w:rsidR="00746B59" w:rsidRPr="008925BA" w:rsidRDefault="00C85E8D" w:rsidP="006A3D94">
            <w:pPr>
              <w:widowControl w:val="0"/>
              <w:ind w:left="-282" w:right="-46"/>
              <w:jc w:val="right"/>
              <w:rPr>
                <w:sz w:val="14"/>
                <w:szCs w:val="14"/>
              </w:rPr>
            </w:pPr>
            <w:r w:rsidRPr="008925BA">
              <w:rPr>
                <w:sz w:val="14"/>
                <w:szCs w:val="14"/>
              </w:rPr>
              <w:t>-</w:t>
            </w:r>
          </w:p>
        </w:tc>
        <w:tc>
          <w:tcPr>
            <w:tcW w:w="417" w:type="pct"/>
            <w:shd w:val="clear" w:color="auto" w:fill="auto"/>
            <w:vAlign w:val="bottom"/>
          </w:tcPr>
          <w:p w14:paraId="0350D29C" w14:textId="77777777" w:rsidR="00746B59" w:rsidRPr="008925BA" w:rsidRDefault="00C85E8D" w:rsidP="006A3D94">
            <w:pPr>
              <w:widowControl w:val="0"/>
              <w:ind w:left="-282" w:right="-46"/>
              <w:jc w:val="right"/>
              <w:rPr>
                <w:sz w:val="14"/>
                <w:szCs w:val="14"/>
              </w:rPr>
            </w:pPr>
            <w:r w:rsidRPr="008925BA">
              <w:rPr>
                <w:sz w:val="14"/>
                <w:szCs w:val="14"/>
              </w:rPr>
              <w:t>-</w:t>
            </w:r>
          </w:p>
        </w:tc>
        <w:tc>
          <w:tcPr>
            <w:tcW w:w="492" w:type="pct"/>
            <w:shd w:val="clear" w:color="auto" w:fill="auto"/>
            <w:vAlign w:val="bottom"/>
          </w:tcPr>
          <w:p w14:paraId="4EAC565B" w14:textId="77777777" w:rsidR="00746B59" w:rsidRPr="008925BA" w:rsidRDefault="00C85E8D" w:rsidP="006A3D94">
            <w:pPr>
              <w:widowControl w:val="0"/>
              <w:ind w:left="-282" w:right="-46"/>
              <w:jc w:val="right"/>
              <w:rPr>
                <w:sz w:val="14"/>
                <w:szCs w:val="14"/>
              </w:rPr>
            </w:pPr>
            <w:r w:rsidRPr="008925BA">
              <w:rPr>
                <w:sz w:val="14"/>
                <w:szCs w:val="14"/>
              </w:rPr>
              <w:t>-</w:t>
            </w:r>
          </w:p>
        </w:tc>
        <w:tc>
          <w:tcPr>
            <w:tcW w:w="516" w:type="pct"/>
            <w:shd w:val="clear" w:color="auto" w:fill="auto"/>
            <w:vAlign w:val="bottom"/>
          </w:tcPr>
          <w:p w14:paraId="4479B6EE" w14:textId="77777777" w:rsidR="00746B59" w:rsidRPr="008925BA" w:rsidRDefault="00C85E8D" w:rsidP="006A3D94">
            <w:pPr>
              <w:widowControl w:val="0"/>
              <w:ind w:left="-282" w:right="-46"/>
              <w:jc w:val="right"/>
              <w:rPr>
                <w:sz w:val="14"/>
                <w:szCs w:val="14"/>
              </w:rPr>
            </w:pPr>
            <w:r w:rsidRPr="008925BA">
              <w:rPr>
                <w:sz w:val="14"/>
                <w:szCs w:val="14"/>
              </w:rPr>
              <w:t>-</w:t>
            </w:r>
          </w:p>
        </w:tc>
        <w:tc>
          <w:tcPr>
            <w:tcW w:w="442" w:type="pct"/>
            <w:shd w:val="clear" w:color="auto" w:fill="auto"/>
            <w:vAlign w:val="bottom"/>
          </w:tcPr>
          <w:p w14:paraId="0C6B9916" w14:textId="77777777" w:rsidR="00746B59" w:rsidRPr="008925BA" w:rsidRDefault="00C85E8D" w:rsidP="006A3D94">
            <w:pPr>
              <w:widowControl w:val="0"/>
              <w:ind w:left="-282" w:right="-46"/>
              <w:jc w:val="right"/>
              <w:rPr>
                <w:sz w:val="14"/>
                <w:szCs w:val="14"/>
              </w:rPr>
            </w:pPr>
            <w:r w:rsidRPr="008925BA">
              <w:rPr>
                <w:sz w:val="14"/>
                <w:szCs w:val="14"/>
              </w:rPr>
              <w:t>-</w:t>
            </w:r>
          </w:p>
        </w:tc>
      </w:tr>
      <w:tr w:rsidR="00EF59EF" w:rsidRPr="008925BA" w14:paraId="06004859" w14:textId="77777777" w:rsidTr="006A3D94">
        <w:trPr>
          <w:trHeight w:val="57"/>
          <w:jc w:val="center"/>
        </w:trPr>
        <w:tc>
          <w:tcPr>
            <w:tcW w:w="1399" w:type="pct"/>
            <w:vAlign w:val="bottom"/>
          </w:tcPr>
          <w:p w14:paraId="29C7F3C8" w14:textId="77777777" w:rsidR="00746B59" w:rsidRPr="008925BA" w:rsidRDefault="00746B59" w:rsidP="00746B59">
            <w:pPr>
              <w:widowControl w:val="0"/>
              <w:ind w:left="214"/>
              <w:rPr>
                <w:sz w:val="14"/>
                <w:szCs w:val="14"/>
              </w:rPr>
            </w:pPr>
            <w:r w:rsidRPr="008925BA">
              <w:rPr>
                <w:sz w:val="14"/>
                <w:szCs w:val="14"/>
              </w:rPr>
              <w:t>Para Piyasalarına Borçlar</w:t>
            </w:r>
          </w:p>
        </w:tc>
        <w:tc>
          <w:tcPr>
            <w:tcW w:w="436" w:type="pct"/>
            <w:shd w:val="clear" w:color="auto" w:fill="auto"/>
            <w:vAlign w:val="bottom"/>
          </w:tcPr>
          <w:p w14:paraId="76E00629" w14:textId="77777777" w:rsidR="00746B59" w:rsidRPr="008925BA" w:rsidRDefault="00C85E8D" w:rsidP="006A3D94">
            <w:pPr>
              <w:widowControl w:val="0"/>
              <w:ind w:left="-282" w:right="-46"/>
              <w:jc w:val="right"/>
              <w:rPr>
                <w:sz w:val="14"/>
                <w:szCs w:val="14"/>
              </w:rPr>
            </w:pPr>
            <w:r w:rsidRPr="008925BA">
              <w:rPr>
                <w:sz w:val="14"/>
                <w:szCs w:val="14"/>
              </w:rPr>
              <w:t>-</w:t>
            </w:r>
          </w:p>
        </w:tc>
        <w:tc>
          <w:tcPr>
            <w:tcW w:w="448" w:type="pct"/>
            <w:shd w:val="clear" w:color="auto" w:fill="auto"/>
            <w:vAlign w:val="bottom"/>
          </w:tcPr>
          <w:p w14:paraId="0B59502E" w14:textId="77777777" w:rsidR="00746B59" w:rsidRPr="008925BA" w:rsidRDefault="00C85E8D" w:rsidP="006A3D94">
            <w:pPr>
              <w:widowControl w:val="0"/>
              <w:ind w:left="-282" w:right="-46"/>
              <w:jc w:val="right"/>
              <w:rPr>
                <w:sz w:val="14"/>
                <w:szCs w:val="14"/>
              </w:rPr>
            </w:pPr>
            <w:r w:rsidRPr="008925BA">
              <w:rPr>
                <w:sz w:val="14"/>
                <w:szCs w:val="14"/>
              </w:rPr>
              <w:t>-</w:t>
            </w:r>
          </w:p>
        </w:tc>
        <w:tc>
          <w:tcPr>
            <w:tcW w:w="448" w:type="pct"/>
            <w:shd w:val="clear" w:color="auto" w:fill="auto"/>
            <w:vAlign w:val="bottom"/>
          </w:tcPr>
          <w:p w14:paraId="7C659CCB" w14:textId="77777777" w:rsidR="00746B59" w:rsidRPr="008925BA" w:rsidRDefault="00C85E8D" w:rsidP="006A3D94">
            <w:pPr>
              <w:widowControl w:val="0"/>
              <w:ind w:left="-282" w:right="-46"/>
              <w:jc w:val="right"/>
              <w:rPr>
                <w:sz w:val="14"/>
                <w:szCs w:val="14"/>
              </w:rPr>
            </w:pPr>
            <w:r w:rsidRPr="008925BA">
              <w:rPr>
                <w:sz w:val="14"/>
                <w:szCs w:val="14"/>
              </w:rPr>
              <w:t>-</w:t>
            </w:r>
          </w:p>
        </w:tc>
        <w:tc>
          <w:tcPr>
            <w:tcW w:w="402" w:type="pct"/>
            <w:shd w:val="clear" w:color="auto" w:fill="auto"/>
            <w:vAlign w:val="bottom"/>
          </w:tcPr>
          <w:p w14:paraId="613D1EC4" w14:textId="77777777" w:rsidR="00746B59" w:rsidRPr="008925BA" w:rsidRDefault="00C85E8D" w:rsidP="006A3D94">
            <w:pPr>
              <w:widowControl w:val="0"/>
              <w:ind w:left="-282" w:right="-46"/>
              <w:jc w:val="right"/>
              <w:rPr>
                <w:sz w:val="14"/>
                <w:szCs w:val="14"/>
              </w:rPr>
            </w:pPr>
            <w:r w:rsidRPr="008925BA">
              <w:rPr>
                <w:sz w:val="14"/>
                <w:szCs w:val="14"/>
              </w:rPr>
              <w:t>-</w:t>
            </w:r>
          </w:p>
        </w:tc>
        <w:tc>
          <w:tcPr>
            <w:tcW w:w="417" w:type="pct"/>
            <w:shd w:val="clear" w:color="auto" w:fill="auto"/>
            <w:vAlign w:val="bottom"/>
          </w:tcPr>
          <w:p w14:paraId="00D22B56" w14:textId="77777777" w:rsidR="00746B59" w:rsidRPr="008925BA" w:rsidRDefault="00C85E8D" w:rsidP="006A3D94">
            <w:pPr>
              <w:widowControl w:val="0"/>
              <w:ind w:left="-282" w:right="-46"/>
              <w:jc w:val="right"/>
              <w:rPr>
                <w:sz w:val="14"/>
                <w:szCs w:val="14"/>
              </w:rPr>
            </w:pPr>
            <w:r w:rsidRPr="008925BA">
              <w:rPr>
                <w:sz w:val="14"/>
                <w:szCs w:val="14"/>
              </w:rPr>
              <w:t>-</w:t>
            </w:r>
          </w:p>
        </w:tc>
        <w:tc>
          <w:tcPr>
            <w:tcW w:w="492" w:type="pct"/>
            <w:shd w:val="clear" w:color="auto" w:fill="auto"/>
            <w:vAlign w:val="bottom"/>
          </w:tcPr>
          <w:p w14:paraId="19D52576" w14:textId="77777777" w:rsidR="00746B59" w:rsidRPr="008925BA" w:rsidRDefault="00C85E8D" w:rsidP="006A3D94">
            <w:pPr>
              <w:widowControl w:val="0"/>
              <w:ind w:left="-282" w:right="-46"/>
              <w:jc w:val="right"/>
              <w:rPr>
                <w:sz w:val="14"/>
                <w:szCs w:val="14"/>
              </w:rPr>
            </w:pPr>
            <w:r w:rsidRPr="008925BA">
              <w:rPr>
                <w:sz w:val="14"/>
                <w:szCs w:val="14"/>
              </w:rPr>
              <w:t>-</w:t>
            </w:r>
          </w:p>
        </w:tc>
        <w:tc>
          <w:tcPr>
            <w:tcW w:w="516" w:type="pct"/>
            <w:shd w:val="clear" w:color="auto" w:fill="auto"/>
            <w:vAlign w:val="bottom"/>
          </w:tcPr>
          <w:p w14:paraId="210AE195" w14:textId="77777777" w:rsidR="00746B59" w:rsidRPr="008925BA" w:rsidRDefault="00C85E8D" w:rsidP="006A3D94">
            <w:pPr>
              <w:widowControl w:val="0"/>
              <w:ind w:left="-282" w:right="-46"/>
              <w:jc w:val="right"/>
              <w:rPr>
                <w:sz w:val="14"/>
                <w:szCs w:val="14"/>
              </w:rPr>
            </w:pPr>
            <w:r w:rsidRPr="008925BA">
              <w:rPr>
                <w:sz w:val="14"/>
                <w:szCs w:val="14"/>
              </w:rPr>
              <w:t>-</w:t>
            </w:r>
          </w:p>
        </w:tc>
        <w:tc>
          <w:tcPr>
            <w:tcW w:w="442" w:type="pct"/>
            <w:shd w:val="clear" w:color="auto" w:fill="auto"/>
            <w:vAlign w:val="bottom"/>
          </w:tcPr>
          <w:p w14:paraId="397CDB92" w14:textId="77777777" w:rsidR="00746B59" w:rsidRPr="008925BA" w:rsidRDefault="00C85E8D" w:rsidP="006A3D94">
            <w:pPr>
              <w:widowControl w:val="0"/>
              <w:ind w:left="-282" w:right="-46"/>
              <w:jc w:val="right"/>
              <w:rPr>
                <w:sz w:val="14"/>
                <w:szCs w:val="14"/>
              </w:rPr>
            </w:pPr>
            <w:r w:rsidRPr="008925BA">
              <w:rPr>
                <w:sz w:val="14"/>
                <w:szCs w:val="14"/>
              </w:rPr>
              <w:t>-</w:t>
            </w:r>
          </w:p>
        </w:tc>
      </w:tr>
      <w:tr w:rsidR="00EF59EF" w:rsidRPr="008925BA" w14:paraId="71F4F10A" w14:textId="77777777" w:rsidTr="006A3D94">
        <w:trPr>
          <w:trHeight w:val="57"/>
          <w:jc w:val="center"/>
        </w:trPr>
        <w:tc>
          <w:tcPr>
            <w:tcW w:w="1399" w:type="pct"/>
            <w:vAlign w:val="bottom"/>
          </w:tcPr>
          <w:p w14:paraId="53E42119" w14:textId="77777777" w:rsidR="00746B59" w:rsidRPr="008925BA" w:rsidRDefault="00746B59" w:rsidP="00746B59">
            <w:pPr>
              <w:widowControl w:val="0"/>
              <w:ind w:left="214"/>
              <w:rPr>
                <w:sz w:val="14"/>
                <w:szCs w:val="14"/>
              </w:rPr>
            </w:pPr>
            <w:r w:rsidRPr="008925BA">
              <w:rPr>
                <w:sz w:val="14"/>
                <w:szCs w:val="14"/>
              </w:rPr>
              <w:t>İhraç Edilen Menkul Değerler</w:t>
            </w:r>
          </w:p>
        </w:tc>
        <w:tc>
          <w:tcPr>
            <w:tcW w:w="436" w:type="pct"/>
            <w:shd w:val="clear" w:color="auto" w:fill="auto"/>
            <w:vAlign w:val="bottom"/>
          </w:tcPr>
          <w:p w14:paraId="71D6A0B5" w14:textId="77777777" w:rsidR="00746B59" w:rsidRPr="008925BA" w:rsidRDefault="00C85E8D" w:rsidP="006A3D94">
            <w:pPr>
              <w:widowControl w:val="0"/>
              <w:ind w:left="-282" w:right="-46"/>
              <w:jc w:val="right"/>
              <w:rPr>
                <w:sz w:val="14"/>
                <w:szCs w:val="14"/>
              </w:rPr>
            </w:pPr>
            <w:r w:rsidRPr="008925BA">
              <w:rPr>
                <w:sz w:val="14"/>
                <w:szCs w:val="14"/>
              </w:rPr>
              <w:t>-</w:t>
            </w:r>
          </w:p>
        </w:tc>
        <w:tc>
          <w:tcPr>
            <w:tcW w:w="448" w:type="pct"/>
            <w:shd w:val="clear" w:color="auto" w:fill="auto"/>
            <w:vAlign w:val="bottom"/>
          </w:tcPr>
          <w:p w14:paraId="51E03DC8" w14:textId="77777777" w:rsidR="00746B59" w:rsidRPr="008925BA" w:rsidRDefault="00C85E8D" w:rsidP="006A3D94">
            <w:pPr>
              <w:widowControl w:val="0"/>
              <w:ind w:left="-282" w:right="-46"/>
              <w:jc w:val="right"/>
              <w:rPr>
                <w:sz w:val="14"/>
                <w:szCs w:val="14"/>
              </w:rPr>
            </w:pPr>
            <w:r w:rsidRPr="008925BA">
              <w:rPr>
                <w:sz w:val="14"/>
                <w:szCs w:val="14"/>
              </w:rPr>
              <w:t>-</w:t>
            </w:r>
          </w:p>
        </w:tc>
        <w:tc>
          <w:tcPr>
            <w:tcW w:w="448" w:type="pct"/>
            <w:shd w:val="clear" w:color="auto" w:fill="auto"/>
            <w:vAlign w:val="bottom"/>
          </w:tcPr>
          <w:p w14:paraId="22AF0F94" w14:textId="77777777" w:rsidR="00746B59" w:rsidRPr="008925BA" w:rsidRDefault="00C85E8D" w:rsidP="006A3D94">
            <w:pPr>
              <w:widowControl w:val="0"/>
              <w:ind w:left="-282" w:right="-46"/>
              <w:jc w:val="right"/>
              <w:rPr>
                <w:sz w:val="14"/>
                <w:szCs w:val="14"/>
              </w:rPr>
            </w:pPr>
            <w:r w:rsidRPr="008925BA">
              <w:rPr>
                <w:sz w:val="14"/>
                <w:szCs w:val="14"/>
              </w:rPr>
              <w:t>-</w:t>
            </w:r>
          </w:p>
        </w:tc>
        <w:tc>
          <w:tcPr>
            <w:tcW w:w="402" w:type="pct"/>
            <w:shd w:val="clear" w:color="auto" w:fill="auto"/>
            <w:vAlign w:val="bottom"/>
          </w:tcPr>
          <w:p w14:paraId="30F56627" w14:textId="77777777" w:rsidR="00746B59" w:rsidRPr="008925BA" w:rsidRDefault="00C85E8D" w:rsidP="006A3D94">
            <w:pPr>
              <w:widowControl w:val="0"/>
              <w:ind w:left="-282" w:right="-46"/>
              <w:jc w:val="right"/>
              <w:rPr>
                <w:sz w:val="14"/>
                <w:szCs w:val="14"/>
              </w:rPr>
            </w:pPr>
            <w:r w:rsidRPr="008925BA">
              <w:rPr>
                <w:sz w:val="14"/>
                <w:szCs w:val="14"/>
              </w:rPr>
              <w:t>-</w:t>
            </w:r>
          </w:p>
        </w:tc>
        <w:tc>
          <w:tcPr>
            <w:tcW w:w="417" w:type="pct"/>
            <w:shd w:val="clear" w:color="auto" w:fill="auto"/>
            <w:vAlign w:val="bottom"/>
          </w:tcPr>
          <w:p w14:paraId="515CA149" w14:textId="77777777" w:rsidR="00746B59" w:rsidRPr="008925BA" w:rsidRDefault="00C85E8D" w:rsidP="006A3D94">
            <w:pPr>
              <w:widowControl w:val="0"/>
              <w:ind w:left="-282" w:right="-46"/>
              <w:jc w:val="right"/>
              <w:rPr>
                <w:sz w:val="14"/>
                <w:szCs w:val="14"/>
              </w:rPr>
            </w:pPr>
            <w:r w:rsidRPr="008925BA">
              <w:rPr>
                <w:sz w:val="14"/>
                <w:szCs w:val="14"/>
              </w:rPr>
              <w:t>-</w:t>
            </w:r>
          </w:p>
        </w:tc>
        <w:tc>
          <w:tcPr>
            <w:tcW w:w="492" w:type="pct"/>
            <w:shd w:val="clear" w:color="auto" w:fill="auto"/>
            <w:vAlign w:val="bottom"/>
          </w:tcPr>
          <w:p w14:paraId="69A4536B" w14:textId="77777777" w:rsidR="00746B59" w:rsidRPr="008925BA" w:rsidRDefault="00C85E8D" w:rsidP="006A3D94">
            <w:pPr>
              <w:widowControl w:val="0"/>
              <w:ind w:left="-282" w:right="-46"/>
              <w:jc w:val="right"/>
              <w:rPr>
                <w:sz w:val="14"/>
                <w:szCs w:val="14"/>
              </w:rPr>
            </w:pPr>
            <w:r w:rsidRPr="008925BA">
              <w:rPr>
                <w:sz w:val="14"/>
                <w:szCs w:val="14"/>
              </w:rPr>
              <w:t>-</w:t>
            </w:r>
          </w:p>
        </w:tc>
        <w:tc>
          <w:tcPr>
            <w:tcW w:w="516" w:type="pct"/>
            <w:shd w:val="clear" w:color="auto" w:fill="auto"/>
            <w:vAlign w:val="bottom"/>
          </w:tcPr>
          <w:p w14:paraId="60213145" w14:textId="77777777" w:rsidR="00746B59" w:rsidRPr="008925BA" w:rsidRDefault="00C85E8D" w:rsidP="006A3D94">
            <w:pPr>
              <w:widowControl w:val="0"/>
              <w:ind w:left="-282" w:right="-46"/>
              <w:jc w:val="right"/>
              <w:rPr>
                <w:sz w:val="14"/>
                <w:szCs w:val="14"/>
              </w:rPr>
            </w:pPr>
            <w:r w:rsidRPr="008925BA">
              <w:rPr>
                <w:sz w:val="14"/>
                <w:szCs w:val="14"/>
              </w:rPr>
              <w:t>-</w:t>
            </w:r>
          </w:p>
        </w:tc>
        <w:tc>
          <w:tcPr>
            <w:tcW w:w="442" w:type="pct"/>
            <w:shd w:val="clear" w:color="auto" w:fill="auto"/>
            <w:vAlign w:val="bottom"/>
          </w:tcPr>
          <w:p w14:paraId="746C1881" w14:textId="77777777" w:rsidR="00746B59" w:rsidRPr="008925BA" w:rsidRDefault="00C85E8D" w:rsidP="006A3D94">
            <w:pPr>
              <w:widowControl w:val="0"/>
              <w:ind w:left="-282" w:right="-46"/>
              <w:jc w:val="right"/>
              <w:rPr>
                <w:sz w:val="14"/>
                <w:szCs w:val="14"/>
              </w:rPr>
            </w:pPr>
            <w:r w:rsidRPr="008925BA">
              <w:rPr>
                <w:sz w:val="14"/>
                <w:szCs w:val="14"/>
              </w:rPr>
              <w:t>-</w:t>
            </w:r>
          </w:p>
        </w:tc>
      </w:tr>
      <w:tr w:rsidR="00EF59EF" w:rsidRPr="008925BA" w14:paraId="15D973CA" w14:textId="77777777" w:rsidTr="006A3D94">
        <w:trPr>
          <w:trHeight w:val="57"/>
          <w:jc w:val="center"/>
        </w:trPr>
        <w:tc>
          <w:tcPr>
            <w:tcW w:w="1399" w:type="pct"/>
            <w:vAlign w:val="bottom"/>
          </w:tcPr>
          <w:p w14:paraId="5CD0074A" w14:textId="77777777" w:rsidR="00746B59" w:rsidRPr="008925BA" w:rsidRDefault="00746B59" w:rsidP="00746B59">
            <w:pPr>
              <w:widowControl w:val="0"/>
              <w:ind w:left="214"/>
              <w:rPr>
                <w:sz w:val="14"/>
                <w:szCs w:val="14"/>
              </w:rPr>
            </w:pPr>
            <w:r w:rsidRPr="008925BA">
              <w:rPr>
                <w:sz w:val="14"/>
                <w:szCs w:val="14"/>
              </w:rPr>
              <w:t>Muhtelif Borçlar</w:t>
            </w:r>
          </w:p>
        </w:tc>
        <w:tc>
          <w:tcPr>
            <w:tcW w:w="436" w:type="pct"/>
            <w:shd w:val="clear" w:color="auto" w:fill="auto"/>
            <w:vAlign w:val="bottom"/>
          </w:tcPr>
          <w:p w14:paraId="33B4890F" w14:textId="77777777" w:rsidR="00746B59" w:rsidRPr="008925BA" w:rsidRDefault="00C85E8D" w:rsidP="006A3D94">
            <w:pPr>
              <w:widowControl w:val="0"/>
              <w:ind w:left="-282" w:right="-46"/>
              <w:jc w:val="right"/>
              <w:rPr>
                <w:sz w:val="14"/>
                <w:szCs w:val="14"/>
              </w:rPr>
            </w:pPr>
            <w:r w:rsidRPr="008925BA">
              <w:rPr>
                <w:sz w:val="14"/>
                <w:szCs w:val="14"/>
              </w:rPr>
              <w:t>-</w:t>
            </w:r>
          </w:p>
        </w:tc>
        <w:tc>
          <w:tcPr>
            <w:tcW w:w="448" w:type="pct"/>
            <w:shd w:val="clear" w:color="auto" w:fill="auto"/>
            <w:vAlign w:val="bottom"/>
          </w:tcPr>
          <w:p w14:paraId="2FFAE2DC" w14:textId="77777777" w:rsidR="00746B59" w:rsidRPr="008925BA" w:rsidRDefault="00C85E8D" w:rsidP="006A3D94">
            <w:pPr>
              <w:widowControl w:val="0"/>
              <w:ind w:left="-282" w:right="-46"/>
              <w:jc w:val="right"/>
              <w:rPr>
                <w:sz w:val="14"/>
                <w:szCs w:val="14"/>
              </w:rPr>
            </w:pPr>
            <w:r w:rsidRPr="008925BA">
              <w:rPr>
                <w:sz w:val="14"/>
                <w:szCs w:val="14"/>
              </w:rPr>
              <w:t>-</w:t>
            </w:r>
          </w:p>
        </w:tc>
        <w:tc>
          <w:tcPr>
            <w:tcW w:w="448" w:type="pct"/>
            <w:shd w:val="clear" w:color="auto" w:fill="auto"/>
            <w:vAlign w:val="bottom"/>
          </w:tcPr>
          <w:p w14:paraId="46DDE6AA" w14:textId="77777777" w:rsidR="00746B59" w:rsidRPr="008925BA" w:rsidRDefault="00C85E8D" w:rsidP="006A3D94">
            <w:pPr>
              <w:widowControl w:val="0"/>
              <w:ind w:left="-282" w:right="-46"/>
              <w:jc w:val="right"/>
              <w:rPr>
                <w:sz w:val="14"/>
                <w:szCs w:val="14"/>
              </w:rPr>
            </w:pPr>
            <w:r w:rsidRPr="008925BA">
              <w:rPr>
                <w:sz w:val="14"/>
                <w:szCs w:val="14"/>
              </w:rPr>
              <w:t>-</w:t>
            </w:r>
          </w:p>
        </w:tc>
        <w:tc>
          <w:tcPr>
            <w:tcW w:w="402" w:type="pct"/>
            <w:shd w:val="clear" w:color="auto" w:fill="auto"/>
            <w:vAlign w:val="bottom"/>
          </w:tcPr>
          <w:p w14:paraId="49E6F24E" w14:textId="77777777" w:rsidR="00746B59" w:rsidRPr="008925BA" w:rsidRDefault="00C85E8D" w:rsidP="006A3D94">
            <w:pPr>
              <w:widowControl w:val="0"/>
              <w:ind w:left="-282" w:right="-46"/>
              <w:jc w:val="right"/>
              <w:rPr>
                <w:sz w:val="14"/>
                <w:szCs w:val="14"/>
              </w:rPr>
            </w:pPr>
            <w:r w:rsidRPr="008925BA">
              <w:rPr>
                <w:sz w:val="14"/>
                <w:szCs w:val="14"/>
              </w:rPr>
              <w:t>-</w:t>
            </w:r>
          </w:p>
        </w:tc>
        <w:tc>
          <w:tcPr>
            <w:tcW w:w="417" w:type="pct"/>
            <w:shd w:val="clear" w:color="auto" w:fill="auto"/>
            <w:vAlign w:val="bottom"/>
          </w:tcPr>
          <w:p w14:paraId="3BEA7F6A" w14:textId="77777777" w:rsidR="00746B59" w:rsidRPr="008925BA" w:rsidRDefault="00C85E8D" w:rsidP="006A3D94">
            <w:pPr>
              <w:widowControl w:val="0"/>
              <w:ind w:left="-282" w:right="-46"/>
              <w:jc w:val="right"/>
              <w:rPr>
                <w:sz w:val="14"/>
                <w:szCs w:val="14"/>
              </w:rPr>
            </w:pPr>
            <w:r w:rsidRPr="008925BA">
              <w:rPr>
                <w:sz w:val="14"/>
                <w:szCs w:val="14"/>
              </w:rPr>
              <w:t>-</w:t>
            </w:r>
          </w:p>
        </w:tc>
        <w:tc>
          <w:tcPr>
            <w:tcW w:w="492" w:type="pct"/>
            <w:shd w:val="clear" w:color="auto" w:fill="auto"/>
            <w:vAlign w:val="bottom"/>
          </w:tcPr>
          <w:p w14:paraId="2E26E09F" w14:textId="77777777" w:rsidR="00746B59" w:rsidRPr="008925BA" w:rsidRDefault="00C85E8D" w:rsidP="006A3D94">
            <w:pPr>
              <w:widowControl w:val="0"/>
              <w:ind w:left="-282" w:right="-46"/>
              <w:jc w:val="right"/>
              <w:rPr>
                <w:sz w:val="14"/>
                <w:szCs w:val="14"/>
              </w:rPr>
            </w:pPr>
            <w:r w:rsidRPr="008925BA">
              <w:rPr>
                <w:sz w:val="14"/>
                <w:szCs w:val="14"/>
              </w:rPr>
              <w:t>-</w:t>
            </w:r>
          </w:p>
        </w:tc>
        <w:tc>
          <w:tcPr>
            <w:tcW w:w="516" w:type="pct"/>
            <w:shd w:val="clear" w:color="auto" w:fill="auto"/>
            <w:vAlign w:val="bottom"/>
          </w:tcPr>
          <w:p w14:paraId="248408CF" w14:textId="77777777" w:rsidR="00746B59" w:rsidRPr="008925BA" w:rsidRDefault="00C85E8D" w:rsidP="006A3D94">
            <w:pPr>
              <w:widowControl w:val="0"/>
              <w:ind w:left="-282" w:right="-46"/>
              <w:jc w:val="right"/>
              <w:rPr>
                <w:sz w:val="14"/>
                <w:szCs w:val="14"/>
              </w:rPr>
            </w:pPr>
            <w:r w:rsidRPr="008925BA">
              <w:rPr>
                <w:sz w:val="14"/>
                <w:szCs w:val="14"/>
              </w:rPr>
              <w:t>-</w:t>
            </w:r>
          </w:p>
        </w:tc>
        <w:tc>
          <w:tcPr>
            <w:tcW w:w="442" w:type="pct"/>
            <w:shd w:val="clear" w:color="auto" w:fill="auto"/>
            <w:vAlign w:val="bottom"/>
          </w:tcPr>
          <w:p w14:paraId="7852A6E4" w14:textId="77777777" w:rsidR="00746B59" w:rsidRPr="008925BA" w:rsidRDefault="00746B59" w:rsidP="006A3D94">
            <w:pPr>
              <w:widowControl w:val="0"/>
              <w:ind w:left="-282" w:right="-46"/>
              <w:jc w:val="right"/>
              <w:rPr>
                <w:sz w:val="14"/>
                <w:szCs w:val="14"/>
              </w:rPr>
            </w:pPr>
          </w:p>
        </w:tc>
      </w:tr>
      <w:tr w:rsidR="00EF59EF" w:rsidRPr="008925BA" w14:paraId="414A142B" w14:textId="77777777" w:rsidTr="006A3D94">
        <w:trPr>
          <w:trHeight w:val="57"/>
          <w:jc w:val="center"/>
        </w:trPr>
        <w:tc>
          <w:tcPr>
            <w:tcW w:w="1399" w:type="pct"/>
            <w:tcBorders>
              <w:bottom w:val="single" w:sz="4" w:space="0" w:color="auto"/>
            </w:tcBorders>
            <w:vAlign w:val="bottom"/>
          </w:tcPr>
          <w:p w14:paraId="523BC2B4" w14:textId="77777777" w:rsidR="00746B59" w:rsidRPr="008925BA" w:rsidRDefault="00746B59" w:rsidP="00746B59">
            <w:pPr>
              <w:widowControl w:val="0"/>
              <w:ind w:left="214"/>
              <w:rPr>
                <w:sz w:val="14"/>
                <w:szCs w:val="14"/>
              </w:rPr>
            </w:pPr>
            <w:r w:rsidRPr="008925BA">
              <w:rPr>
                <w:sz w:val="14"/>
                <w:szCs w:val="14"/>
              </w:rPr>
              <w:t xml:space="preserve">Diğer Yükümlülükler </w:t>
            </w:r>
          </w:p>
        </w:tc>
        <w:tc>
          <w:tcPr>
            <w:tcW w:w="436" w:type="pct"/>
            <w:tcBorders>
              <w:bottom w:val="single" w:sz="4" w:space="0" w:color="auto"/>
            </w:tcBorders>
            <w:shd w:val="clear" w:color="auto" w:fill="auto"/>
            <w:vAlign w:val="bottom"/>
          </w:tcPr>
          <w:p w14:paraId="59A967AE" w14:textId="77777777" w:rsidR="00746B59" w:rsidRPr="008925BA" w:rsidRDefault="00C85E8D" w:rsidP="006A3D94">
            <w:pPr>
              <w:widowControl w:val="0"/>
              <w:ind w:left="-282" w:right="-46"/>
              <w:jc w:val="right"/>
              <w:rPr>
                <w:sz w:val="14"/>
                <w:szCs w:val="14"/>
              </w:rPr>
            </w:pPr>
            <w:r w:rsidRPr="008925BA">
              <w:rPr>
                <w:sz w:val="14"/>
                <w:szCs w:val="14"/>
              </w:rPr>
              <w:t>-</w:t>
            </w:r>
          </w:p>
        </w:tc>
        <w:tc>
          <w:tcPr>
            <w:tcW w:w="448" w:type="pct"/>
            <w:tcBorders>
              <w:bottom w:val="single" w:sz="4" w:space="0" w:color="auto"/>
            </w:tcBorders>
            <w:shd w:val="clear" w:color="auto" w:fill="auto"/>
            <w:vAlign w:val="bottom"/>
          </w:tcPr>
          <w:p w14:paraId="52FB5474" w14:textId="77777777" w:rsidR="00746B59" w:rsidRPr="008925BA" w:rsidRDefault="00CB4710" w:rsidP="006A3D94">
            <w:pPr>
              <w:widowControl w:val="0"/>
              <w:ind w:left="-282" w:right="-46"/>
              <w:jc w:val="right"/>
              <w:rPr>
                <w:sz w:val="14"/>
                <w:szCs w:val="14"/>
              </w:rPr>
            </w:pPr>
            <w:r w:rsidRPr="008925BA">
              <w:rPr>
                <w:sz w:val="14"/>
                <w:szCs w:val="14"/>
              </w:rPr>
              <w:t>1.1</w:t>
            </w:r>
            <w:r w:rsidR="00C85E8D" w:rsidRPr="008925BA">
              <w:rPr>
                <w:sz w:val="14"/>
                <w:szCs w:val="14"/>
              </w:rPr>
              <w:t>07</w:t>
            </w:r>
          </w:p>
        </w:tc>
        <w:tc>
          <w:tcPr>
            <w:tcW w:w="448" w:type="pct"/>
            <w:tcBorders>
              <w:bottom w:val="single" w:sz="4" w:space="0" w:color="auto"/>
            </w:tcBorders>
            <w:shd w:val="clear" w:color="auto" w:fill="auto"/>
            <w:vAlign w:val="bottom"/>
          </w:tcPr>
          <w:p w14:paraId="0EE3C29B" w14:textId="77777777" w:rsidR="00746B59" w:rsidRPr="008925BA" w:rsidRDefault="00C85E8D" w:rsidP="006A3D94">
            <w:pPr>
              <w:widowControl w:val="0"/>
              <w:ind w:left="-282" w:right="-46"/>
              <w:jc w:val="right"/>
              <w:rPr>
                <w:sz w:val="14"/>
                <w:szCs w:val="14"/>
              </w:rPr>
            </w:pPr>
            <w:r w:rsidRPr="008925BA">
              <w:rPr>
                <w:sz w:val="14"/>
                <w:szCs w:val="14"/>
              </w:rPr>
              <w:t>1.972</w:t>
            </w:r>
          </w:p>
        </w:tc>
        <w:tc>
          <w:tcPr>
            <w:tcW w:w="402" w:type="pct"/>
            <w:tcBorders>
              <w:bottom w:val="single" w:sz="4" w:space="0" w:color="auto"/>
            </w:tcBorders>
            <w:shd w:val="clear" w:color="auto" w:fill="auto"/>
            <w:vAlign w:val="bottom"/>
          </w:tcPr>
          <w:p w14:paraId="52AD6D54" w14:textId="77777777" w:rsidR="00746B59" w:rsidRPr="008925BA" w:rsidRDefault="00C85E8D" w:rsidP="006A3D94">
            <w:pPr>
              <w:widowControl w:val="0"/>
              <w:ind w:left="-282" w:right="-46"/>
              <w:jc w:val="right"/>
              <w:rPr>
                <w:sz w:val="14"/>
                <w:szCs w:val="14"/>
              </w:rPr>
            </w:pPr>
            <w:r w:rsidRPr="008925BA">
              <w:rPr>
                <w:sz w:val="14"/>
                <w:szCs w:val="14"/>
              </w:rPr>
              <w:t>11.013</w:t>
            </w:r>
          </w:p>
        </w:tc>
        <w:tc>
          <w:tcPr>
            <w:tcW w:w="417" w:type="pct"/>
            <w:tcBorders>
              <w:bottom w:val="single" w:sz="4" w:space="0" w:color="auto"/>
            </w:tcBorders>
            <w:shd w:val="clear" w:color="auto" w:fill="auto"/>
            <w:vAlign w:val="bottom"/>
          </w:tcPr>
          <w:p w14:paraId="6248121F" w14:textId="77777777" w:rsidR="00746B59" w:rsidRPr="008925BA" w:rsidRDefault="00C85E8D" w:rsidP="006A3D94">
            <w:pPr>
              <w:widowControl w:val="0"/>
              <w:ind w:left="-282" w:right="-46"/>
              <w:jc w:val="right"/>
              <w:rPr>
                <w:sz w:val="14"/>
                <w:szCs w:val="14"/>
              </w:rPr>
            </w:pPr>
            <w:r w:rsidRPr="008925BA">
              <w:rPr>
                <w:sz w:val="14"/>
                <w:szCs w:val="14"/>
              </w:rPr>
              <w:t>4.546</w:t>
            </w:r>
          </w:p>
        </w:tc>
        <w:tc>
          <w:tcPr>
            <w:tcW w:w="492" w:type="pct"/>
            <w:tcBorders>
              <w:bottom w:val="single" w:sz="4" w:space="0" w:color="auto"/>
            </w:tcBorders>
            <w:shd w:val="clear" w:color="auto" w:fill="auto"/>
            <w:vAlign w:val="bottom"/>
          </w:tcPr>
          <w:p w14:paraId="01EC0A9A" w14:textId="77777777" w:rsidR="00746B59" w:rsidRPr="008925BA" w:rsidRDefault="00C85E8D" w:rsidP="006A3D94">
            <w:pPr>
              <w:widowControl w:val="0"/>
              <w:ind w:left="-282" w:right="-46"/>
              <w:jc w:val="right"/>
              <w:rPr>
                <w:sz w:val="14"/>
                <w:szCs w:val="14"/>
              </w:rPr>
            </w:pPr>
            <w:r w:rsidRPr="008925BA">
              <w:rPr>
                <w:sz w:val="14"/>
                <w:szCs w:val="14"/>
              </w:rPr>
              <w:t>-</w:t>
            </w:r>
          </w:p>
        </w:tc>
        <w:tc>
          <w:tcPr>
            <w:tcW w:w="516" w:type="pct"/>
            <w:tcBorders>
              <w:bottom w:val="single" w:sz="4" w:space="0" w:color="auto"/>
            </w:tcBorders>
            <w:shd w:val="clear" w:color="auto" w:fill="auto"/>
            <w:vAlign w:val="bottom"/>
          </w:tcPr>
          <w:p w14:paraId="575F7988" w14:textId="77777777" w:rsidR="00746B59" w:rsidRPr="008925BA" w:rsidRDefault="00C85E8D" w:rsidP="006A3D94">
            <w:pPr>
              <w:widowControl w:val="0"/>
              <w:ind w:left="-282" w:right="-46"/>
              <w:jc w:val="right"/>
              <w:rPr>
                <w:sz w:val="14"/>
                <w:szCs w:val="14"/>
              </w:rPr>
            </w:pPr>
            <w:r w:rsidRPr="008925BA">
              <w:rPr>
                <w:sz w:val="14"/>
                <w:szCs w:val="14"/>
              </w:rPr>
              <w:t>3.463.286</w:t>
            </w:r>
          </w:p>
        </w:tc>
        <w:tc>
          <w:tcPr>
            <w:tcW w:w="442" w:type="pct"/>
            <w:tcBorders>
              <w:bottom w:val="single" w:sz="4" w:space="0" w:color="auto"/>
            </w:tcBorders>
            <w:shd w:val="clear" w:color="auto" w:fill="auto"/>
            <w:vAlign w:val="bottom"/>
          </w:tcPr>
          <w:p w14:paraId="04C62A1C" w14:textId="77777777" w:rsidR="00746B59" w:rsidRPr="008925BA" w:rsidRDefault="00C85E8D" w:rsidP="006A3D94">
            <w:pPr>
              <w:widowControl w:val="0"/>
              <w:ind w:left="-282" w:right="-46"/>
              <w:jc w:val="right"/>
              <w:rPr>
                <w:sz w:val="14"/>
                <w:szCs w:val="14"/>
              </w:rPr>
            </w:pPr>
            <w:r w:rsidRPr="008925BA">
              <w:rPr>
                <w:sz w:val="14"/>
                <w:szCs w:val="14"/>
              </w:rPr>
              <w:t>3.481.924</w:t>
            </w:r>
          </w:p>
        </w:tc>
      </w:tr>
      <w:tr w:rsidR="00EF59EF" w:rsidRPr="008925BA" w14:paraId="320DE9DB" w14:textId="77777777" w:rsidTr="006A3D94">
        <w:trPr>
          <w:trHeight w:val="57"/>
          <w:jc w:val="center"/>
        </w:trPr>
        <w:tc>
          <w:tcPr>
            <w:tcW w:w="1399" w:type="pct"/>
            <w:tcBorders>
              <w:top w:val="single" w:sz="4" w:space="0" w:color="auto"/>
              <w:bottom w:val="single" w:sz="12" w:space="0" w:color="auto"/>
            </w:tcBorders>
            <w:vAlign w:val="bottom"/>
          </w:tcPr>
          <w:p w14:paraId="51F47E9A" w14:textId="77777777" w:rsidR="00746B59" w:rsidRPr="008925BA" w:rsidRDefault="00746B59" w:rsidP="00746B59">
            <w:pPr>
              <w:widowControl w:val="0"/>
              <w:rPr>
                <w:b/>
                <w:bCs/>
                <w:sz w:val="14"/>
                <w:szCs w:val="14"/>
              </w:rPr>
            </w:pPr>
          </w:p>
          <w:p w14:paraId="2BA9B0A4" w14:textId="77777777" w:rsidR="00746B59" w:rsidRPr="008925BA" w:rsidRDefault="00746B59" w:rsidP="00746B59">
            <w:pPr>
              <w:widowControl w:val="0"/>
              <w:rPr>
                <w:b/>
                <w:bCs/>
                <w:sz w:val="14"/>
                <w:szCs w:val="14"/>
              </w:rPr>
            </w:pPr>
            <w:r w:rsidRPr="008925BA">
              <w:rPr>
                <w:b/>
                <w:bCs/>
                <w:sz w:val="14"/>
                <w:szCs w:val="14"/>
              </w:rPr>
              <w:t>Toplam Yükümlülükler</w:t>
            </w:r>
          </w:p>
        </w:tc>
        <w:tc>
          <w:tcPr>
            <w:tcW w:w="436" w:type="pct"/>
            <w:tcBorders>
              <w:top w:val="single" w:sz="4" w:space="0" w:color="auto"/>
              <w:bottom w:val="single" w:sz="12" w:space="0" w:color="auto"/>
            </w:tcBorders>
            <w:shd w:val="clear" w:color="auto" w:fill="auto"/>
            <w:vAlign w:val="bottom"/>
          </w:tcPr>
          <w:p w14:paraId="27EA3D20" w14:textId="77777777" w:rsidR="00746B59" w:rsidRPr="008925BA" w:rsidRDefault="00C85E8D" w:rsidP="006A3D94">
            <w:pPr>
              <w:jc w:val="right"/>
              <w:rPr>
                <w:b/>
                <w:bCs/>
                <w:sz w:val="14"/>
                <w:szCs w:val="14"/>
              </w:rPr>
            </w:pPr>
            <w:r w:rsidRPr="008925BA">
              <w:rPr>
                <w:b/>
                <w:bCs/>
                <w:sz w:val="14"/>
                <w:szCs w:val="14"/>
              </w:rPr>
              <w:t>337.365</w:t>
            </w:r>
          </w:p>
        </w:tc>
        <w:tc>
          <w:tcPr>
            <w:tcW w:w="448" w:type="pct"/>
            <w:tcBorders>
              <w:top w:val="single" w:sz="4" w:space="0" w:color="auto"/>
              <w:bottom w:val="single" w:sz="12" w:space="0" w:color="auto"/>
            </w:tcBorders>
            <w:shd w:val="clear" w:color="auto" w:fill="auto"/>
            <w:vAlign w:val="bottom"/>
          </w:tcPr>
          <w:p w14:paraId="6037BB48" w14:textId="77777777" w:rsidR="00746B59" w:rsidRPr="008925BA" w:rsidRDefault="00C85E8D" w:rsidP="006A3D94">
            <w:pPr>
              <w:widowControl w:val="0"/>
              <w:ind w:left="-282" w:right="-46"/>
              <w:jc w:val="right"/>
              <w:rPr>
                <w:b/>
                <w:sz w:val="14"/>
                <w:szCs w:val="14"/>
              </w:rPr>
            </w:pPr>
            <w:r w:rsidRPr="008925BA">
              <w:rPr>
                <w:b/>
                <w:sz w:val="14"/>
                <w:szCs w:val="14"/>
              </w:rPr>
              <w:t>2.467.512</w:t>
            </w:r>
          </w:p>
        </w:tc>
        <w:tc>
          <w:tcPr>
            <w:tcW w:w="448" w:type="pct"/>
            <w:tcBorders>
              <w:top w:val="single" w:sz="4" w:space="0" w:color="auto"/>
              <w:bottom w:val="single" w:sz="12" w:space="0" w:color="auto"/>
            </w:tcBorders>
            <w:shd w:val="clear" w:color="auto" w:fill="auto"/>
            <w:vAlign w:val="bottom"/>
          </w:tcPr>
          <w:p w14:paraId="55189E02" w14:textId="77777777" w:rsidR="00746B59" w:rsidRPr="008925BA" w:rsidRDefault="00C85E8D" w:rsidP="006A3D94">
            <w:pPr>
              <w:widowControl w:val="0"/>
              <w:ind w:left="-282" w:right="-46"/>
              <w:jc w:val="right"/>
              <w:rPr>
                <w:b/>
                <w:sz w:val="14"/>
                <w:szCs w:val="14"/>
              </w:rPr>
            </w:pPr>
            <w:r w:rsidRPr="008925BA">
              <w:rPr>
                <w:b/>
                <w:sz w:val="14"/>
                <w:szCs w:val="14"/>
              </w:rPr>
              <w:t>520.013</w:t>
            </w:r>
          </w:p>
        </w:tc>
        <w:tc>
          <w:tcPr>
            <w:tcW w:w="402" w:type="pct"/>
            <w:tcBorders>
              <w:top w:val="single" w:sz="4" w:space="0" w:color="auto"/>
              <w:bottom w:val="single" w:sz="12" w:space="0" w:color="auto"/>
            </w:tcBorders>
            <w:shd w:val="clear" w:color="auto" w:fill="auto"/>
            <w:vAlign w:val="bottom"/>
          </w:tcPr>
          <w:p w14:paraId="2C729F4D" w14:textId="77777777" w:rsidR="00746B59" w:rsidRPr="008925BA" w:rsidRDefault="00C85E8D" w:rsidP="006A3D94">
            <w:pPr>
              <w:widowControl w:val="0"/>
              <w:ind w:left="-282" w:right="-46"/>
              <w:jc w:val="right"/>
              <w:rPr>
                <w:b/>
                <w:sz w:val="14"/>
                <w:szCs w:val="14"/>
              </w:rPr>
            </w:pPr>
            <w:r w:rsidRPr="008925BA">
              <w:rPr>
                <w:b/>
                <w:sz w:val="14"/>
                <w:szCs w:val="14"/>
              </w:rPr>
              <w:t>72.982</w:t>
            </w:r>
          </w:p>
        </w:tc>
        <w:tc>
          <w:tcPr>
            <w:tcW w:w="417" w:type="pct"/>
            <w:tcBorders>
              <w:top w:val="single" w:sz="4" w:space="0" w:color="auto"/>
              <w:bottom w:val="single" w:sz="12" w:space="0" w:color="auto"/>
            </w:tcBorders>
            <w:shd w:val="clear" w:color="auto" w:fill="auto"/>
            <w:vAlign w:val="bottom"/>
          </w:tcPr>
          <w:p w14:paraId="44560804" w14:textId="77777777" w:rsidR="00746B59" w:rsidRPr="008925BA" w:rsidRDefault="00C85E8D" w:rsidP="006A3D94">
            <w:pPr>
              <w:widowControl w:val="0"/>
              <w:ind w:left="-282" w:right="-46"/>
              <w:jc w:val="right"/>
              <w:rPr>
                <w:b/>
                <w:sz w:val="14"/>
                <w:szCs w:val="14"/>
              </w:rPr>
            </w:pPr>
            <w:r w:rsidRPr="008925BA">
              <w:rPr>
                <w:b/>
                <w:sz w:val="14"/>
                <w:szCs w:val="14"/>
              </w:rPr>
              <w:t>4.546</w:t>
            </w:r>
          </w:p>
        </w:tc>
        <w:tc>
          <w:tcPr>
            <w:tcW w:w="492" w:type="pct"/>
            <w:tcBorders>
              <w:top w:val="single" w:sz="4" w:space="0" w:color="auto"/>
              <w:bottom w:val="single" w:sz="12" w:space="0" w:color="auto"/>
            </w:tcBorders>
            <w:shd w:val="clear" w:color="auto" w:fill="auto"/>
            <w:vAlign w:val="bottom"/>
          </w:tcPr>
          <w:p w14:paraId="337E6063" w14:textId="77777777" w:rsidR="00746B59" w:rsidRPr="008925BA" w:rsidRDefault="00C85E8D" w:rsidP="006A3D94">
            <w:pPr>
              <w:widowControl w:val="0"/>
              <w:ind w:left="-282" w:right="-46"/>
              <w:jc w:val="right"/>
              <w:rPr>
                <w:b/>
                <w:sz w:val="14"/>
                <w:szCs w:val="14"/>
              </w:rPr>
            </w:pPr>
            <w:r w:rsidRPr="008925BA">
              <w:rPr>
                <w:b/>
                <w:sz w:val="14"/>
                <w:szCs w:val="14"/>
              </w:rPr>
              <w:t>-</w:t>
            </w:r>
          </w:p>
        </w:tc>
        <w:tc>
          <w:tcPr>
            <w:tcW w:w="516" w:type="pct"/>
            <w:tcBorders>
              <w:top w:val="single" w:sz="4" w:space="0" w:color="auto"/>
              <w:bottom w:val="single" w:sz="12" w:space="0" w:color="auto"/>
            </w:tcBorders>
            <w:shd w:val="clear" w:color="auto" w:fill="auto"/>
            <w:vAlign w:val="bottom"/>
          </w:tcPr>
          <w:p w14:paraId="12449520" w14:textId="77777777" w:rsidR="00746B59" w:rsidRPr="008925BA" w:rsidRDefault="00C85E8D" w:rsidP="006A3D94">
            <w:pPr>
              <w:widowControl w:val="0"/>
              <w:ind w:left="-282" w:right="-46"/>
              <w:jc w:val="right"/>
              <w:rPr>
                <w:b/>
                <w:sz w:val="14"/>
                <w:szCs w:val="14"/>
              </w:rPr>
            </w:pPr>
            <w:r w:rsidRPr="008925BA">
              <w:rPr>
                <w:b/>
                <w:sz w:val="14"/>
                <w:szCs w:val="14"/>
              </w:rPr>
              <w:t>3.463.286</w:t>
            </w:r>
          </w:p>
        </w:tc>
        <w:tc>
          <w:tcPr>
            <w:tcW w:w="442" w:type="pct"/>
            <w:tcBorders>
              <w:top w:val="single" w:sz="4" w:space="0" w:color="auto"/>
              <w:bottom w:val="single" w:sz="12" w:space="0" w:color="auto"/>
            </w:tcBorders>
            <w:shd w:val="clear" w:color="auto" w:fill="auto"/>
            <w:vAlign w:val="bottom"/>
          </w:tcPr>
          <w:p w14:paraId="6C19BA53" w14:textId="77777777" w:rsidR="00746B59" w:rsidRPr="008925BA" w:rsidRDefault="00C85E8D" w:rsidP="006A3D94">
            <w:pPr>
              <w:widowControl w:val="0"/>
              <w:ind w:left="-282" w:right="-46"/>
              <w:jc w:val="right"/>
              <w:rPr>
                <w:b/>
                <w:sz w:val="14"/>
                <w:szCs w:val="14"/>
              </w:rPr>
            </w:pPr>
            <w:r w:rsidRPr="008925BA">
              <w:rPr>
                <w:b/>
                <w:sz w:val="14"/>
                <w:szCs w:val="14"/>
              </w:rPr>
              <w:t>6</w:t>
            </w:r>
            <w:r w:rsidR="00B62694" w:rsidRPr="008925BA">
              <w:rPr>
                <w:b/>
                <w:sz w:val="14"/>
                <w:szCs w:val="14"/>
              </w:rPr>
              <w:t>.</w:t>
            </w:r>
            <w:r w:rsidRPr="008925BA">
              <w:rPr>
                <w:b/>
                <w:sz w:val="14"/>
                <w:szCs w:val="14"/>
              </w:rPr>
              <w:t>8</w:t>
            </w:r>
            <w:r w:rsidR="00B62694" w:rsidRPr="008925BA">
              <w:rPr>
                <w:b/>
                <w:sz w:val="14"/>
                <w:szCs w:val="14"/>
              </w:rPr>
              <w:t>6</w:t>
            </w:r>
            <w:r w:rsidRPr="008925BA">
              <w:rPr>
                <w:b/>
                <w:sz w:val="14"/>
                <w:szCs w:val="14"/>
              </w:rPr>
              <w:t>5.704</w:t>
            </w:r>
          </w:p>
        </w:tc>
      </w:tr>
      <w:tr w:rsidR="00EF59EF" w:rsidRPr="008925BA" w14:paraId="7F565C0A" w14:textId="77777777" w:rsidTr="006A3D94">
        <w:trPr>
          <w:trHeight w:val="57"/>
          <w:jc w:val="center"/>
        </w:trPr>
        <w:tc>
          <w:tcPr>
            <w:tcW w:w="1399" w:type="pct"/>
            <w:tcBorders>
              <w:top w:val="single" w:sz="12" w:space="0" w:color="auto"/>
            </w:tcBorders>
            <w:vAlign w:val="bottom"/>
          </w:tcPr>
          <w:p w14:paraId="5AD13905" w14:textId="77777777" w:rsidR="00746B59" w:rsidRPr="008925BA" w:rsidRDefault="00746B59" w:rsidP="00746B59">
            <w:pPr>
              <w:widowControl w:val="0"/>
              <w:rPr>
                <w:sz w:val="14"/>
                <w:szCs w:val="14"/>
              </w:rPr>
            </w:pPr>
            <w:r w:rsidRPr="008925BA">
              <w:rPr>
                <w:sz w:val="14"/>
                <w:szCs w:val="14"/>
              </w:rPr>
              <w:t> </w:t>
            </w:r>
          </w:p>
        </w:tc>
        <w:tc>
          <w:tcPr>
            <w:tcW w:w="436" w:type="pct"/>
            <w:tcBorders>
              <w:top w:val="single" w:sz="12" w:space="0" w:color="auto"/>
            </w:tcBorders>
            <w:vAlign w:val="bottom"/>
          </w:tcPr>
          <w:p w14:paraId="27855314" w14:textId="77777777" w:rsidR="00746B59" w:rsidRPr="008925BA" w:rsidRDefault="00746B59" w:rsidP="006A3D94">
            <w:pPr>
              <w:widowControl w:val="0"/>
              <w:ind w:left="-282" w:right="-46"/>
              <w:jc w:val="right"/>
              <w:rPr>
                <w:sz w:val="14"/>
                <w:szCs w:val="14"/>
              </w:rPr>
            </w:pPr>
          </w:p>
        </w:tc>
        <w:tc>
          <w:tcPr>
            <w:tcW w:w="448" w:type="pct"/>
            <w:tcBorders>
              <w:top w:val="single" w:sz="12" w:space="0" w:color="auto"/>
            </w:tcBorders>
            <w:vAlign w:val="bottom"/>
          </w:tcPr>
          <w:p w14:paraId="40D0ED13" w14:textId="77777777" w:rsidR="00746B59" w:rsidRPr="008925BA" w:rsidRDefault="00746B59" w:rsidP="006A3D94">
            <w:pPr>
              <w:widowControl w:val="0"/>
              <w:ind w:left="-282" w:right="-46"/>
              <w:jc w:val="right"/>
              <w:rPr>
                <w:sz w:val="14"/>
                <w:szCs w:val="14"/>
              </w:rPr>
            </w:pPr>
          </w:p>
        </w:tc>
        <w:tc>
          <w:tcPr>
            <w:tcW w:w="448" w:type="pct"/>
            <w:tcBorders>
              <w:top w:val="single" w:sz="12" w:space="0" w:color="auto"/>
            </w:tcBorders>
            <w:vAlign w:val="bottom"/>
          </w:tcPr>
          <w:p w14:paraId="2A23BE55" w14:textId="77777777" w:rsidR="00746B59" w:rsidRPr="008925BA" w:rsidRDefault="00746B59" w:rsidP="006A3D94">
            <w:pPr>
              <w:widowControl w:val="0"/>
              <w:ind w:left="-282" w:right="-46"/>
              <w:jc w:val="right"/>
              <w:rPr>
                <w:sz w:val="14"/>
                <w:szCs w:val="14"/>
              </w:rPr>
            </w:pPr>
          </w:p>
        </w:tc>
        <w:tc>
          <w:tcPr>
            <w:tcW w:w="402" w:type="pct"/>
            <w:tcBorders>
              <w:top w:val="single" w:sz="12" w:space="0" w:color="auto"/>
            </w:tcBorders>
            <w:vAlign w:val="bottom"/>
          </w:tcPr>
          <w:p w14:paraId="384980D8" w14:textId="77777777" w:rsidR="00746B59" w:rsidRPr="008925BA" w:rsidRDefault="00746B59" w:rsidP="006A3D94">
            <w:pPr>
              <w:widowControl w:val="0"/>
              <w:ind w:left="-282" w:right="-46"/>
              <w:jc w:val="right"/>
              <w:rPr>
                <w:sz w:val="14"/>
                <w:szCs w:val="14"/>
              </w:rPr>
            </w:pPr>
          </w:p>
        </w:tc>
        <w:tc>
          <w:tcPr>
            <w:tcW w:w="417" w:type="pct"/>
            <w:tcBorders>
              <w:top w:val="single" w:sz="12" w:space="0" w:color="auto"/>
            </w:tcBorders>
            <w:vAlign w:val="bottom"/>
          </w:tcPr>
          <w:p w14:paraId="76E0C09F" w14:textId="77777777" w:rsidR="00746B59" w:rsidRPr="008925BA" w:rsidRDefault="00746B59" w:rsidP="006A3D94">
            <w:pPr>
              <w:widowControl w:val="0"/>
              <w:ind w:left="-282" w:right="-46"/>
              <w:jc w:val="right"/>
              <w:rPr>
                <w:sz w:val="14"/>
                <w:szCs w:val="14"/>
              </w:rPr>
            </w:pPr>
          </w:p>
        </w:tc>
        <w:tc>
          <w:tcPr>
            <w:tcW w:w="492" w:type="pct"/>
            <w:tcBorders>
              <w:top w:val="single" w:sz="12" w:space="0" w:color="auto"/>
            </w:tcBorders>
            <w:vAlign w:val="bottom"/>
          </w:tcPr>
          <w:p w14:paraId="274A9205" w14:textId="77777777" w:rsidR="00746B59" w:rsidRPr="008925BA" w:rsidRDefault="00746B59" w:rsidP="006A3D94">
            <w:pPr>
              <w:widowControl w:val="0"/>
              <w:ind w:left="-282" w:right="-46"/>
              <w:jc w:val="right"/>
              <w:rPr>
                <w:sz w:val="14"/>
                <w:szCs w:val="14"/>
              </w:rPr>
            </w:pPr>
          </w:p>
        </w:tc>
        <w:tc>
          <w:tcPr>
            <w:tcW w:w="516" w:type="pct"/>
            <w:tcBorders>
              <w:top w:val="single" w:sz="12" w:space="0" w:color="auto"/>
            </w:tcBorders>
            <w:vAlign w:val="bottom"/>
          </w:tcPr>
          <w:p w14:paraId="72D07FD6" w14:textId="77777777" w:rsidR="00746B59" w:rsidRPr="008925BA" w:rsidRDefault="00746B59" w:rsidP="006A3D94">
            <w:pPr>
              <w:widowControl w:val="0"/>
              <w:ind w:left="-282" w:right="-46"/>
              <w:jc w:val="right"/>
              <w:rPr>
                <w:sz w:val="14"/>
                <w:szCs w:val="14"/>
              </w:rPr>
            </w:pPr>
          </w:p>
        </w:tc>
        <w:tc>
          <w:tcPr>
            <w:tcW w:w="442" w:type="pct"/>
            <w:tcBorders>
              <w:top w:val="single" w:sz="12" w:space="0" w:color="auto"/>
            </w:tcBorders>
            <w:vAlign w:val="bottom"/>
          </w:tcPr>
          <w:p w14:paraId="43C53385" w14:textId="77777777" w:rsidR="00746B59" w:rsidRPr="008925BA" w:rsidRDefault="00746B59" w:rsidP="006A3D94">
            <w:pPr>
              <w:widowControl w:val="0"/>
              <w:ind w:left="-282" w:right="-46"/>
              <w:jc w:val="right"/>
              <w:rPr>
                <w:sz w:val="14"/>
                <w:szCs w:val="14"/>
              </w:rPr>
            </w:pPr>
          </w:p>
        </w:tc>
      </w:tr>
      <w:tr w:rsidR="00EF59EF" w:rsidRPr="008925BA" w14:paraId="1952B314" w14:textId="77777777" w:rsidTr="006A3D94">
        <w:trPr>
          <w:trHeight w:val="57"/>
          <w:jc w:val="center"/>
        </w:trPr>
        <w:tc>
          <w:tcPr>
            <w:tcW w:w="1399" w:type="pct"/>
            <w:vAlign w:val="bottom"/>
          </w:tcPr>
          <w:p w14:paraId="2F15ECF6" w14:textId="77777777" w:rsidR="00746B59" w:rsidRPr="008925BA" w:rsidRDefault="00746B59" w:rsidP="00746B59">
            <w:pPr>
              <w:widowControl w:val="0"/>
              <w:rPr>
                <w:b/>
                <w:bCs/>
                <w:sz w:val="14"/>
                <w:szCs w:val="14"/>
              </w:rPr>
            </w:pPr>
            <w:r w:rsidRPr="008925BA">
              <w:rPr>
                <w:b/>
                <w:bCs/>
                <w:sz w:val="14"/>
                <w:szCs w:val="14"/>
              </w:rPr>
              <w:t>Likidite Açığı</w:t>
            </w:r>
          </w:p>
        </w:tc>
        <w:tc>
          <w:tcPr>
            <w:tcW w:w="436" w:type="pct"/>
            <w:shd w:val="clear" w:color="auto" w:fill="auto"/>
            <w:vAlign w:val="bottom"/>
          </w:tcPr>
          <w:p w14:paraId="7730609F" w14:textId="77777777" w:rsidR="00746B59" w:rsidRPr="008925BA" w:rsidRDefault="00C85E8D" w:rsidP="006A3D94">
            <w:pPr>
              <w:widowControl w:val="0"/>
              <w:ind w:left="-282" w:right="-46"/>
              <w:jc w:val="right"/>
              <w:rPr>
                <w:b/>
                <w:sz w:val="14"/>
                <w:szCs w:val="14"/>
              </w:rPr>
            </w:pPr>
            <w:r w:rsidRPr="008925BA">
              <w:rPr>
                <w:b/>
                <w:sz w:val="14"/>
                <w:szCs w:val="14"/>
              </w:rPr>
              <w:t>1.</w:t>
            </w:r>
            <w:r w:rsidR="00B62694" w:rsidRPr="008925BA">
              <w:rPr>
                <w:b/>
                <w:sz w:val="14"/>
                <w:szCs w:val="14"/>
              </w:rPr>
              <w:t>239.692</w:t>
            </w:r>
          </w:p>
        </w:tc>
        <w:tc>
          <w:tcPr>
            <w:tcW w:w="448" w:type="pct"/>
            <w:shd w:val="clear" w:color="auto" w:fill="auto"/>
            <w:vAlign w:val="bottom"/>
          </w:tcPr>
          <w:p w14:paraId="15F7AA00" w14:textId="77777777" w:rsidR="00746B59" w:rsidRPr="008925BA" w:rsidRDefault="00C85E8D" w:rsidP="006A3D94">
            <w:pPr>
              <w:widowControl w:val="0"/>
              <w:ind w:left="-282" w:right="-46"/>
              <w:jc w:val="right"/>
              <w:rPr>
                <w:b/>
                <w:sz w:val="14"/>
                <w:szCs w:val="14"/>
              </w:rPr>
            </w:pPr>
            <w:r w:rsidRPr="008925BA">
              <w:rPr>
                <w:b/>
                <w:sz w:val="14"/>
                <w:szCs w:val="14"/>
              </w:rPr>
              <w:t>(</w:t>
            </w:r>
            <w:r w:rsidR="00AA5476" w:rsidRPr="008925BA">
              <w:rPr>
                <w:b/>
                <w:sz w:val="14"/>
                <w:szCs w:val="14"/>
              </w:rPr>
              <w:t>1.107.006</w:t>
            </w:r>
            <w:r w:rsidRPr="008925BA">
              <w:rPr>
                <w:b/>
                <w:sz w:val="14"/>
                <w:szCs w:val="14"/>
              </w:rPr>
              <w:t>)</w:t>
            </w:r>
          </w:p>
        </w:tc>
        <w:tc>
          <w:tcPr>
            <w:tcW w:w="448" w:type="pct"/>
            <w:shd w:val="clear" w:color="auto" w:fill="auto"/>
            <w:vAlign w:val="bottom"/>
          </w:tcPr>
          <w:p w14:paraId="59418DC0" w14:textId="77777777" w:rsidR="00746B59" w:rsidRPr="008925BA" w:rsidRDefault="00AA5476" w:rsidP="006A3D94">
            <w:pPr>
              <w:widowControl w:val="0"/>
              <w:ind w:left="-282" w:right="-46"/>
              <w:jc w:val="right"/>
              <w:rPr>
                <w:b/>
                <w:sz w:val="14"/>
                <w:szCs w:val="14"/>
              </w:rPr>
            </w:pPr>
            <w:r w:rsidRPr="008925BA">
              <w:rPr>
                <w:b/>
                <w:sz w:val="14"/>
                <w:szCs w:val="14"/>
              </w:rPr>
              <w:t>(65.</w:t>
            </w:r>
            <w:r w:rsidR="006B3FE1" w:rsidRPr="008925BA">
              <w:rPr>
                <w:b/>
                <w:sz w:val="14"/>
                <w:szCs w:val="14"/>
              </w:rPr>
              <w:t>98</w:t>
            </w:r>
            <w:r w:rsidRPr="008925BA">
              <w:rPr>
                <w:b/>
                <w:sz w:val="14"/>
                <w:szCs w:val="14"/>
              </w:rPr>
              <w:t>4)</w:t>
            </w:r>
          </w:p>
        </w:tc>
        <w:tc>
          <w:tcPr>
            <w:tcW w:w="402" w:type="pct"/>
            <w:shd w:val="clear" w:color="auto" w:fill="auto"/>
            <w:vAlign w:val="bottom"/>
          </w:tcPr>
          <w:p w14:paraId="42E7F117" w14:textId="77777777" w:rsidR="00746B59" w:rsidRPr="008925BA" w:rsidRDefault="00C85E8D" w:rsidP="006A3D94">
            <w:pPr>
              <w:widowControl w:val="0"/>
              <w:ind w:left="-282" w:right="-46"/>
              <w:jc w:val="right"/>
              <w:rPr>
                <w:b/>
                <w:sz w:val="14"/>
                <w:szCs w:val="14"/>
              </w:rPr>
            </w:pPr>
            <w:r w:rsidRPr="008925BA">
              <w:rPr>
                <w:b/>
                <w:sz w:val="14"/>
                <w:szCs w:val="14"/>
              </w:rPr>
              <w:t>(72.9</w:t>
            </w:r>
            <w:r w:rsidR="00B62694" w:rsidRPr="008925BA">
              <w:rPr>
                <w:b/>
                <w:sz w:val="14"/>
                <w:szCs w:val="14"/>
              </w:rPr>
              <w:t>6</w:t>
            </w:r>
            <w:r w:rsidRPr="008925BA">
              <w:rPr>
                <w:b/>
                <w:sz w:val="14"/>
                <w:szCs w:val="14"/>
              </w:rPr>
              <w:t>2)</w:t>
            </w:r>
          </w:p>
        </w:tc>
        <w:tc>
          <w:tcPr>
            <w:tcW w:w="417" w:type="pct"/>
            <w:shd w:val="clear" w:color="auto" w:fill="auto"/>
            <w:vAlign w:val="bottom"/>
          </w:tcPr>
          <w:p w14:paraId="5718E03D" w14:textId="77777777" w:rsidR="00746B59" w:rsidRPr="008925BA" w:rsidRDefault="00C85E8D" w:rsidP="006A3D94">
            <w:pPr>
              <w:widowControl w:val="0"/>
              <w:ind w:left="-282" w:right="-46"/>
              <w:jc w:val="right"/>
              <w:rPr>
                <w:b/>
                <w:sz w:val="14"/>
                <w:szCs w:val="14"/>
              </w:rPr>
            </w:pPr>
            <w:r w:rsidRPr="008925BA">
              <w:rPr>
                <w:b/>
                <w:sz w:val="14"/>
                <w:szCs w:val="14"/>
              </w:rPr>
              <w:t>1</w:t>
            </w:r>
            <w:r w:rsidR="00B62694" w:rsidRPr="008925BA">
              <w:rPr>
                <w:b/>
                <w:sz w:val="14"/>
                <w:szCs w:val="14"/>
              </w:rPr>
              <w:t>.552</w:t>
            </w:r>
            <w:r w:rsidRPr="008925BA">
              <w:rPr>
                <w:b/>
                <w:sz w:val="14"/>
                <w:szCs w:val="14"/>
              </w:rPr>
              <w:t>.</w:t>
            </w:r>
            <w:r w:rsidR="00B62694" w:rsidRPr="008925BA">
              <w:rPr>
                <w:b/>
                <w:sz w:val="14"/>
                <w:szCs w:val="14"/>
              </w:rPr>
              <w:t>333</w:t>
            </w:r>
          </w:p>
        </w:tc>
        <w:tc>
          <w:tcPr>
            <w:tcW w:w="492" w:type="pct"/>
            <w:shd w:val="clear" w:color="auto" w:fill="auto"/>
            <w:vAlign w:val="bottom"/>
          </w:tcPr>
          <w:p w14:paraId="705F58AD" w14:textId="77777777" w:rsidR="00746B59" w:rsidRPr="008925BA" w:rsidRDefault="00C85E8D" w:rsidP="006A3D94">
            <w:pPr>
              <w:widowControl w:val="0"/>
              <w:ind w:left="-282" w:right="-46"/>
              <w:jc w:val="right"/>
              <w:rPr>
                <w:b/>
                <w:sz w:val="14"/>
                <w:szCs w:val="14"/>
              </w:rPr>
            </w:pPr>
            <w:r w:rsidRPr="008925BA">
              <w:rPr>
                <w:b/>
                <w:sz w:val="14"/>
                <w:szCs w:val="14"/>
              </w:rPr>
              <w:t>-</w:t>
            </w:r>
          </w:p>
        </w:tc>
        <w:tc>
          <w:tcPr>
            <w:tcW w:w="516" w:type="pct"/>
            <w:shd w:val="clear" w:color="auto" w:fill="auto"/>
            <w:vAlign w:val="bottom"/>
          </w:tcPr>
          <w:p w14:paraId="14D9E0DB" w14:textId="77777777" w:rsidR="00746B59" w:rsidRPr="008925BA" w:rsidRDefault="00C85E8D" w:rsidP="006A3D94">
            <w:pPr>
              <w:widowControl w:val="0"/>
              <w:ind w:left="-282" w:right="-46"/>
              <w:jc w:val="right"/>
              <w:rPr>
                <w:b/>
                <w:sz w:val="14"/>
                <w:szCs w:val="14"/>
              </w:rPr>
            </w:pPr>
            <w:r w:rsidRPr="008925BA">
              <w:rPr>
                <w:b/>
                <w:sz w:val="14"/>
                <w:szCs w:val="14"/>
              </w:rPr>
              <w:t>(1.546.073)</w:t>
            </w:r>
          </w:p>
        </w:tc>
        <w:tc>
          <w:tcPr>
            <w:tcW w:w="442" w:type="pct"/>
            <w:shd w:val="clear" w:color="auto" w:fill="auto"/>
            <w:vAlign w:val="bottom"/>
          </w:tcPr>
          <w:p w14:paraId="0593FCB7" w14:textId="77777777" w:rsidR="00746B59" w:rsidRPr="008925BA" w:rsidRDefault="00C85E8D" w:rsidP="006A3D94">
            <w:pPr>
              <w:widowControl w:val="0"/>
              <w:ind w:left="-282" w:right="-46"/>
              <w:jc w:val="right"/>
              <w:rPr>
                <w:b/>
                <w:sz w:val="14"/>
                <w:szCs w:val="14"/>
              </w:rPr>
            </w:pPr>
            <w:r w:rsidRPr="008925BA">
              <w:rPr>
                <w:b/>
                <w:sz w:val="14"/>
                <w:szCs w:val="14"/>
              </w:rPr>
              <w:t>-</w:t>
            </w:r>
          </w:p>
        </w:tc>
      </w:tr>
      <w:tr w:rsidR="00EF59EF" w:rsidRPr="008925BA" w14:paraId="0B38A77A" w14:textId="77777777" w:rsidTr="006A3D94">
        <w:trPr>
          <w:trHeight w:val="57"/>
          <w:jc w:val="center"/>
        </w:trPr>
        <w:tc>
          <w:tcPr>
            <w:tcW w:w="1399" w:type="pct"/>
            <w:vAlign w:val="bottom"/>
          </w:tcPr>
          <w:p w14:paraId="14ACBB65" w14:textId="77777777" w:rsidR="00746B59" w:rsidRPr="008925BA" w:rsidRDefault="00746B59" w:rsidP="00746B59">
            <w:pPr>
              <w:widowControl w:val="0"/>
              <w:rPr>
                <w:b/>
                <w:bCs/>
                <w:sz w:val="14"/>
                <w:szCs w:val="14"/>
              </w:rPr>
            </w:pPr>
          </w:p>
        </w:tc>
        <w:tc>
          <w:tcPr>
            <w:tcW w:w="436" w:type="pct"/>
            <w:shd w:val="clear" w:color="auto" w:fill="auto"/>
            <w:vAlign w:val="bottom"/>
          </w:tcPr>
          <w:p w14:paraId="419DBCDA" w14:textId="77777777" w:rsidR="00746B59" w:rsidRPr="008925BA" w:rsidRDefault="00746B59" w:rsidP="006A3D94">
            <w:pPr>
              <w:widowControl w:val="0"/>
              <w:ind w:left="-282" w:right="-46"/>
              <w:jc w:val="right"/>
              <w:rPr>
                <w:b/>
                <w:sz w:val="14"/>
                <w:szCs w:val="14"/>
              </w:rPr>
            </w:pPr>
          </w:p>
        </w:tc>
        <w:tc>
          <w:tcPr>
            <w:tcW w:w="448" w:type="pct"/>
            <w:shd w:val="clear" w:color="auto" w:fill="auto"/>
            <w:vAlign w:val="bottom"/>
          </w:tcPr>
          <w:p w14:paraId="5B62C2A6" w14:textId="77777777" w:rsidR="00746B59" w:rsidRPr="008925BA" w:rsidRDefault="00746B59" w:rsidP="006A3D94">
            <w:pPr>
              <w:widowControl w:val="0"/>
              <w:ind w:left="-282" w:right="-46"/>
              <w:jc w:val="right"/>
              <w:rPr>
                <w:b/>
                <w:sz w:val="14"/>
                <w:szCs w:val="14"/>
              </w:rPr>
            </w:pPr>
          </w:p>
        </w:tc>
        <w:tc>
          <w:tcPr>
            <w:tcW w:w="448" w:type="pct"/>
            <w:shd w:val="clear" w:color="auto" w:fill="auto"/>
            <w:vAlign w:val="bottom"/>
          </w:tcPr>
          <w:p w14:paraId="76D230C5" w14:textId="77777777" w:rsidR="00746B59" w:rsidRPr="008925BA" w:rsidRDefault="00746B59" w:rsidP="006A3D94">
            <w:pPr>
              <w:widowControl w:val="0"/>
              <w:ind w:left="-282" w:right="-46"/>
              <w:jc w:val="right"/>
              <w:rPr>
                <w:b/>
                <w:sz w:val="14"/>
                <w:szCs w:val="14"/>
              </w:rPr>
            </w:pPr>
          </w:p>
        </w:tc>
        <w:tc>
          <w:tcPr>
            <w:tcW w:w="402" w:type="pct"/>
            <w:shd w:val="clear" w:color="auto" w:fill="auto"/>
            <w:vAlign w:val="bottom"/>
          </w:tcPr>
          <w:p w14:paraId="78A5E6EE" w14:textId="77777777" w:rsidR="00746B59" w:rsidRPr="008925BA" w:rsidRDefault="00746B59" w:rsidP="006A3D94">
            <w:pPr>
              <w:widowControl w:val="0"/>
              <w:ind w:left="-282" w:right="-46"/>
              <w:jc w:val="right"/>
              <w:rPr>
                <w:b/>
                <w:sz w:val="14"/>
                <w:szCs w:val="14"/>
              </w:rPr>
            </w:pPr>
          </w:p>
        </w:tc>
        <w:tc>
          <w:tcPr>
            <w:tcW w:w="417" w:type="pct"/>
            <w:shd w:val="clear" w:color="auto" w:fill="auto"/>
            <w:vAlign w:val="bottom"/>
          </w:tcPr>
          <w:p w14:paraId="0F9931EC" w14:textId="77777777" w:rsidR="00746B59" w:rsidRPr="008925BA" w:rsidRDefault="00746B59" w:rsidP="006A3D94">
            <w:pPr>
              <w:widowControl w:val="0"/>
              <w:ind w:left="-282" w:right="-46"/>
              <w:jc w:val="right"/>
              <w:rPr>
                <w:b/>
                <w:sz w:val="14"/>
                <w:szCs w:val="14"/>
              </w:rPr>
            </w:pPr>
          </w:p>
        </w:tc>
        <w:tc>
          <w:tcPr>
            <w:tcW w:w="492" w:type="pct"/>
            <w:shd w:val="clear" w:color="auto" w:fill="auto"/>
            <w:vAlign w:val="bottom"/>
          </w:tcPr>
          <w:p w14:paraId="031CEF26" w14:textId="77777777" w:rsidR="00746B59" w:rsidRPr="008925BA" w:rsidRDefault="00746B59" w:rsidP="006A3D94">
            <w:pPr>
              <w:widowControl w:val="0"/>
              <w:ind w:left="-282" w:right="-46"/>
              <w:jc w:val="right"/>
              <w:rPr>
                <w:b/>
                <w:sz w:val="14"/>
                <w:szCs w:val="14"/>
              </w:rPr>
            </w:pPr>
          </w:p>
        </w:tc>
        <w:tc>
          <w:tcPr>
            <w:tcW w:w="516" w:type="pct"/>
            <w:shd w:val="clear" w:color="auto" w:fill="auto"/>
            <w:vAlign w:val="bottom"/>
          </w:tcPr>
          <w:p w14:paraId="080F3211" w14:textId="77777777" w:rsidR="00746B59" w:rsidRPr="008925BA" w:rsidRDefault="00746B59" w:rsidP="006A3D94">
            <w:pPr>
              <w:widowControl w:val="0"/>
              <w:ind w:left="-282" w:right="-46"/>
              <w:jc w:val="right"/>
              <w:rPr>
                <w:b/>
                <w:sz w:val="14"/>
                <w:szCs w:val="14"/>
              </w:rPr>
            </w:pPr>
          </w:p>
        </w:tc>
        <w:tc>
          <w:tcPr>
            <w:tcW w:w="442" w:type="pct"/>
            <w:shd w:val="clear" w:color="auto" w:fill="auto"/>
            <w:vAlign w:val="bottom"/>
          </w:tcPr>
          <w:p w14:paraId="4A005E90" w14:textId="77777777" w:rsidR="00746B59" w:rsidRPr="008925BA" w:rsidRDefault="00746B59" w:rsidP="006A3D94">
            <w:pPr>
              <w:widowControl w:val="0"/>
              <w:ind w:left="-282" w:right="-46"/>
              <w:jc w:val="right"/>
              <w:rPr>
                <w:b/>
                <w:sz w:val="14"/>
                <w:szCs w:val="14"/>
              </w:rPr>
            </w:pPr>
          </w:p>
        </w:tc>
      </w:tr>
      <w:tr w:rsidR="00EF59EF" w:rsidRPr="008925BA" w14:paraId="0307EF9E" w14:textId="77777777" w:rsidTr="006A3D94">
        <w:trPr>
          <w:trHeight w:val="57"/>
          <w:jc w:val="center"/>
        </w:trPr>
        <w:tc>
          <w:tcPr>
            <w:tcW w:w="1399" w:type="pct"/>
            <w:vAlign w:val="bottom"/>
          </w:tcPr>
          <w:p w14:paraId="177DB077" w14:textId="77777777" w:rsidR="00746B59" w:rsidRPr="008925BA" w:rsidRDefault="00746B59" w:rsidP="00746B59">
            <w:pPr>
              <w:widowControl w:val="0"/>
              <w:rPr>
                <w:b/>
                <w:bCs/>
                <w:sz w:val="14"/>
                <w:szCs w:val="14"/>
              </w:rPr>
            </w:pPr>
            <w:r w:rsidRPr="008925BA">
              <w:rPr>
                <w:b/>
                <w:bCs/>
                <w:sz w:val="14"/>
                <w:szCs w:val="14"/>
              </w:rPr>
              <w:t>Net Bilanço Dışı Pozisyonu</w:t>
            </w:r>
          </w:p>
        </w:tc>
        <w:tc>
          <w:tcPr>
            <w:tcW w:w="436" w:type="pct"/>
            <w:shd w:val="clear" w:color="auto" w:fill="auto"/>
            <w:vAlign w:val="bottom"/>
          </w:tcPr>
          <w:p w14:paraId="4BE78119" w14:textId="77777777" w:rsidR="00746B59" w:rsidRPr="008925BA" w:rsidRDefault="00746B59" w:rsidP="006A3D94">
            <w:pPr>
              <w:widowControl w:val="0"/>
              <w:ind w:left="-282" w:right="-46"/>
              <w:jc w:val="right"/>
              <w:rPr>
                <w:b/>
                <w:bCs/>
                <w:sz w:val="14"/>
                <w:szCs w:val="14"/>
              </w:rPr>
            </w:pPr>
          </w:p>
        </w:tc>
        <w:tc>
          <w:tcPr>
            <w:tcW w:w="448" w:type="pct"/>
            <w:shd w:val="clear" w:color="auto" w:fill="auto"/>
            <w:vAlign w:val="bottom"/>
          </w:tcPr>
          <w:p w14:paraId="0B507AF2" w14:textId="77777777" w:rsidR="00746B59" w:rsidRPr="008925BA" w:rsidRDefault="00746B59" w:rsidP="006A3D94">
            <w:pPr>
              <w:widowControl w:val="0"/>
              <w:ind w:left="-282" w:right="-46"/>
              <w:jc w:val="right"/>
              <w:rPr>
                <w:b/>
                <w:bCs/>
                <w:sz w:val="14"/>
                <w:szCs w:val="14"/>
              </w:rPr>
            </w:pPr>
          </w:p>
        </w:tc>
        <w:tc>
          <w:tcPr>
            <w:tcW w:w="448" w:type="pct"/>
            <w:shd w:val="clear" w:color="auto" w:fill="auto"/>
            <w:vAlign w:val="bottom"/>
          </w:tcPr>
          <w:p w14:paraId="298947BE" w14:textId="77777777" w:rsidR="00746B59" w:rsidRPr="008925BA" w:rsidRDefault="00746B59" w:rsidP="006A3D94">
            <w:pPr>
              <w:widowControl w:val="0"/>
              <w:ind w:left="-282" w:right="-46"/>
              <w:jc w:val="right"/>
              <w:rPr>
                <w:b/>
                <w:bCs/>
                <w:sz w:val="14"/>
                <w:szCs w:val="14"/>
              </w:rPr>
            </w:pPr>
          </w:p>
        </w:tc>
        <w:tc>
          <w:tcPr>
            <w:tcW w:w="402" w:type="pct"/>
            <w:shd w:val="clear" w:color="auto" w:fill="auto"/>
            <w:vAlign w:val="bottom"/>
          </w:tcPr>
          <w:p w14:paraId="129215D9" w14:textId="77777777" w:rsidR="00746B59" w:rsidRPr="008925BA" w:rsidRDefault="00746B59" w:rsidP="006A3D94">
            <w:pPr>
              <w:widowControl w:val="0"/>
              <w:ind w:left="-282" w:right="-46"/>
              <w:jc w:val="right"/>
              <w:rPr>
                <w:b/>
                <w:bCs/>
                <w:sz w:val="14"/>
                <w:szCs w:val="14"/>
              </w:rPr>
            </w:pPr>
          </w:p>
        </w:tc>
        <w:tc>
          <w:tcPr>
            <w:tcW w:w="417" w:type="pct"/>
            <w:shd w:val="clear" w:color="auto" w:fill="auto"/>
            <w:vAlign w:val="bottom"/>
          </w:tcPr>
          <w:p w14:paraId="095CE6CC" w14:textId="77777777" w:rsidR="00746B59" w:rsidRPr="008925BA" w:rsidRDefault="00746B59" w:rsidP="006A3D94">
            <w:pPr>
              <w:widowControl w:val="0"/>
              <w:ind w:left="-282" w:right="-46"/>
              <w:jc w:val="right"/>
              <w:rPr>
                <w:b/>
                <w:bCs/>
                <w:sz w:val="14"/>
                <w:szCs w:val="14"/>
              </w:rPr>
            </w:pPr>
          </w:p>
        </w:tc>
        <w:tc>
          <w:tcPr>
            <w:tcW w:w="492" w:type="pct"/>
            <w:shd w:val="clear" w:color="auto" w:fill="auto"/>
            <w:vAlign w:val="bottom"/>
          </w:tcPr>
          <w:p w14:paraId="4C0EE618" w14:textId="77777777" w:rsidR="00746B59" w:rsidRPr="008925BA" w:rsidRDefault="00746B59" w:rsidP="006A3D94">
            <w:pPr>
              <w:widowControl w:val="0"/>
              <w:ind w:left="-282" w:right="-46"/>
              <w:jc w:val="right"/>
              <w:rPr>
                <w:b/>
                <w:bCs/>
                <w:sz w:val="14"/>
                <w:szCs w:val="14"/>
              </w:rPr>
            </w:pPr>
          </w:p>
        </w:tc>
        <w:tc>
          <w:tcPr>
            <w:tcW w:w="516" w:type="pct"/>
            <w:shd w:val="clear" w:color="auto" w:fill="auto"/>
            <w:vAlign w:val="bottom"/>
          </w:tcPr>
          <w:p w14:paraId="729DF338" w14:textId="77777777" w:rsidR="00746B59" w:rsidRPr="008925BA" w:rsidRDefault="00746B59" w:rsidP="006A3D94">
            <w:pPr>
              <w:widowControl w:val="0"/>
              <w:ind w:left="-282" w:right="-46"/>
              <w:jc w:val="right"/>
              <w:rPr>
                <w:b/>
                <w:bCs/>
                <w:sz w:val="14"/>
                <w:szCs w:val="14"/>
              </w:rPr>
            </w:pPr>
          </w:p>
        </w:tc>
        <w:tc>
          <w:tcPr>
            <w:tcW w:w="442" w:type="pct"/>
            <w:shd w:val="clear" w:color="auto" w:fill="auto"/>
            <w:vAlign w:val="bottom"/>
          </w:tcPr>
          <w:p w14:paraId="308896A4" w14:textId="77777777" w:rsidR="00746B59" w:rsidRPr="008925BA" w:rsidRDefault="00746B59" w:rsidP="006A3D94">
            <w:pPr>
              <w:widowControl w:val="0"/>
              <w:ind w:left="-282" w:right="-46"/>
              <w:jc w:val="right"/>
              <w:rPr>
                <w:b/>
                <w:bCs/>
                <w:sz w:val="14"/>
                <w:szCs w:val="14"/>
              </w:rPr>
            </w:pPr>
          </w:p>
        </w:tc>
      </w:tr>
      <w:tr w:rsidR="00EF59EF" w:rsidRPr="008925BA" w14:paraId="033FB15B" w14:textId="77777777" w:rsidTr="006A3D94">
        <w:trPr>
          <w:trHeight w:val="57"/>
          <w:jc w:val="center"/>
        </w:trPr>
        <w:tc>
          <w:tcPr>
            <w:tcW w:w="1399" w:type="pct"/>
            <w:vAlign w:val="bottom"/>
          </w:tcPr>
          <w:p w14:paraId="6280324D" w14:textId="77777777" w:rsidR="00746B59" w:rsidRPr="008925BA" w:rsidRDefault="00746B59" w:rsidP="00746B59">
            <w:pPr>
              <w:widowControl w:val="0"/>
              <w:rPr>
                <w:bCs/>
                <w:sz w:val="14"/>
                <w:szCs w:val="14"/>
              </w:rPr>
            </w:pPr>
            <w:r w:rsidRPr="008925BA">
              <w:rPr>
                <w:bCs/>
                <w:sz w:val="14"/>
                <w:szCs w:val="14"/>
              </w:rPr>
              <w:t>Türev Finansal Araçlardan Alacaklar</w:t>
            </w:r>
          </w:p>
        </w:tc>
        <w:tc>
          <w:tcPr>
            <w:tcW w:w="436" w:type="pct"/>
            <w:shd w:val="clear" w:color="auto" w:fill="auto"/>
            <w:vAlign w:val="bottom"/>
          </w:tcPr>
          <w:p w14:paraId="6B168CC3" w14:textId="77777777" w:rsidR="00746B59" w:rsidRPr="008925BA" w:rsidRDefault="00746B59" w:rsidP="006A3D94">
            <w:pPr>
              <w:widowControl w:val="0"/>
              <w:ind w:left="-282" w:right="-46"/>
              <w:jc w:val="right"/>
              <w:rPr>
                <w:bCs/>
                <w:sz w:val="14"/>
                <w:szCs w:val="14"/>
              </w:rPr>
            </w:pPr>
          </w:p>
        </w:tc>
        <w:tc>
          <w:tcPr>
            <w:tcW w:w="448" w:type="pct"/>
            <w:shd w:val="clear" w:color="auto" w:fill="auto"/>
            <w:vAlign w:val="bottom"/>
          </w:tcPr>
          <w:p w14:paraId="5B230F0C" w14:textId="77777777" w:rsidR="00746B59" w:rsidRPr="008925BA" w:rsidRDefault="00746B59" w:rsidP="006A3D94">
            <w:pPr>
              <w:widowControl w:val="0"/>
              <w:ind w:left="-282" w:right="-46"/>
              <w:jc w:val="right"/>
              <w:rPr>
                <w:sz w:val="14"/>
                <w:szCs w:val="14"/>
              </w:rPr>
            </w:pPr>
          </w:p>
        </w:tc>
        <w:tc>
          <w:tcPr>
            <w:tcW w:w="448" w:type="pct"/>
            <w:shd w:val="clear" w:color="auto" w:fill="auto"/>
            <w:vAlign w:val="bottom"/>
          </w:tcPr>
          <w:p w14:paraId="6B052316" w14:textId="77777777" w:rsidR="00746B59" w:rsidRPr="008925BA" w:rsidRDefault="00746B59" w:rsidP="006A3D94">
            <w:pPr>
              <w:widowControl w:val="0"/>
              <w:ind w:left="-282" w:right="-46"/>
              <w:jc w:val="right"/>
              <w:rPr>
                <w:sz w:val="14"/>
                <w:szCs w:val="14"/>
              </w:rPr>
            </w:pPr>
          </w:p>
        </w:tc>
        <w:tc>
          <w:tcPr>
            <w:tcW w:w="402" w:type="pct"/>
            <w:shd w:val="clear" w:color="auto" w:fill="auto"/>
            <w:vAlign w:val="bottom"/>
          </w:tcPr>
          <w:p w14:paraId="3F1FFA21" w14:textId="77777777" w:rsidR="00746B59" w:rsidRPr="008925BA" w:rsidRDefault="00746B59" w:rsidP="006A3D94">
            <w:pPr>
              <w:widowControl w:val="0"/>
              <w:ind w:left="-282" w:right="-46"/>
              <w:jc w:val="right"/>
              <w:rPr>
                <w:sz w:val="14"/>
                <w:szCs w:val="14"/>
              </w:rPr>
            </w:pPr>
          </w:p>
        </w:tc>
        <w:tc>
          <w:tcPr>
            <w:tcW w:w="417" w:type="pct"/>
            <w:shd w:val="clear" w:color="auto" w:fill="auto"/>
            <w:vAlign w:val="bottom"/>
          </w:tcPr>
          <w:p w14:paraId="48CB96A2" w14:textId="77777777" w:rsidR="00746B59" w:rsidRPr="008925BA" w:rsidRDefault="00746B59" w:rsidP="006A3D94">
            <w:pPr>
              <w:widowControl w:val="0"/>
              <w:ind w:left="-282" w:right="-46"/>
              <w:jc w:val="right"/>
              <w:rPr>
                <w:bCs/>
                <w:sz w:val="14"/>
                <w:szCs w:val="14"/>
              </w:rPr>
            </w:pPr>
          </w:p>
        </w:tc>
        <w:tc>
          <w:tcPr>
            <w:tcW w:w="492" w:type="pct"/>
            <w:shd w:val="clear" w:color="auto" w:fill="auto"/>
            <w:vAlign w:val="bottom"/>
          </w:tcPr>
          <w:p w14:paraId="455EAC1A" w14:textId="77777777" w:rsidR="00746B59" w:rsidRPr="008925BA" w:rsidRDefault="00746B59" w:rsidP="006A3D94">
            <w:pPr>
              <w:widowControl w:val="0"/>
              <w:ind w:left="-282" w:right="-46"/>
              <w:jc w:val="right"/>
              <w:rPr>
                <w:bCs/>
                <w:sz w:val="14"/>
                <w:szCs w:val="14"/>
              </w:rPr>
            </w:pPr>
          </w:p>
        </w:tc>
        <w:tc>
          <w:tcPr>
            <w:tcW w:w="516" w:type="pct"/>
            <w:shd w:val="clear" w:color="auto" w:fill="auto"/>
            <w:vAlign w:val="bottom"/>
          </w:tcPr>
          <w:p w14:paraId="5BFD46D2" w14:textId="77777777" w:rsidR="00746B59" w:rsidRPr="008925BA" w:rsidRDefault="00746B59" w:rsidP="006A3D94">
            <w:pPr>
              <w:widowControl w:val="0"/>
              <w:ind w:left="-282" w:right="-46"/>
              <w:jc w:val="right"/>
              <w:rPr>
                <w:bCs/>
                <w:sz w:val="14"/>
                <w:szCs w:val="14"/>
              </w:rPr>
            </w:pPr>
          </w:p>
        </w:tc>
        <w:tc>
          <w:tcPr>
            <w:tcW w:w="442" w:type="pct"/>
            <w:shd w:val="clear" w:color="auto" w:fill="auto"/>
            <w:vAlign w:val="bottom"/>
          </w:tcPr>
          <w:p w14:paraId="1E92DD47" w14:textId="77777777" w:rsidR="00746B59" w:rsidRPr="008925BA" w:rsidRDefault="00746B59" w:rsidP="006A3D94">
            <w:pPr>
              <w:widowControl w:val="0"/>
              <w:ind w:left="-282" w:right="-46"/>
              <w:jc w:val="right"/>
              <w:rPr>
                <w:sz w:val="14"/>
                <w:szCs w:val="14"/>
              </w:rPr>
            </w:pPr>
          </w:p>
        </w:tc>
      </w:tr>
      <w:tr w:rsidR="00EF59EF" w:rsidRPr="008925BA" w14:paraId="65406D9A" w14:textId="77777777" w:rsidTr="006A3D94">
        <w:trPr>
          <w:trHeight w:val="57"/>
          <w:jc w:val="center"/>
        </w:trPr>
        <w:tc>
          <w:tcPr>
            <w:tcW w:w="1399" w:type="pct"/>
            <w:vAlign w:val="bottom"/>
          </w:tcPr>
          <w:p w14:paraId="3D83AB41" w14:textId="77777777" w:rsidR="00746B59" w:rsidRPr="008925BA" w:rsidRDefault="00746B59" w:rsidP="00746B59">
            <w:pPr>
              <w:widowControl w:val="0"/>
              <w:rPr>
                <w:b/>
                <w:bCs/>
                <w:sz w:val="14"/>
                <w:szCs w:val="14"/>
              </w:rPr>
            </w:pPr>
            <w:r w:rsidRPr="008925BA">
              <w:rPr>
                <w:bCs/>
                <w:sz w:val="14"/>
                <w:szCs w:val="14"/>
              </w:rPr>
              <w:t>Türev Finansal Araçlardan Borçlar</w:t>
            </w:r>
          </w:p>
        </w:tc>
        <w:tc>
          <w:tcPr>
            <w:tcW w:w="436" w:type="pct"/>
            <w:shd w:val="clear" w:color="auto" w:fill="auto"/>
            <w:vAlign w:val="bottom"/>
          </w:tcPr>
          <w:p w14:paraId="7F4DA31F" w14:textId="77777777" w:rsidR="00746B59" w:rsidRPr="008925BA" w:rsidRDefault="00746B59" w:rsidP="006A3D94">
            <w:pPr>
              <w:widowControl w:val="0"/>
              <w:ind w:left="-282" w:right="-46"/>
              <w:jc w:val="right"/>
              <w:rPr>
                <w:bCs/>
                <w:sz w:val="14"/>
                <w:szCs w:val="14"/>
              </w:rPr>
            </w:pPr>
          </w:p>
        </w:tc>
        <w:tc>
          <w:tcPr>
            <w:tcW w:w="448" w:type="pct"/>
            <w:shd w:val="clear" w:color="auto" w:fill="auto"/>
            <w:vAlign w:val="bottom"/>
          </w:tcPr>
          <w:p w14:paraId="6077CA2E" w14:textId="77777777" w:rsidR="00746B59" w:rsidRPr="008925BA" w:rsidRDefault="00746B59" w:rsidP="006A3D94">
            <w:pPr>
              <w:widowControl w:val="0"/>
              <w:ind w:left="-282" w:right="-46"/>
              <w:jc w:val="right"/>
              <w:rPr>
                <w:sz w:val="14"/>
                <w:szCs w:val="14"/>
              </w:rPr>
            </w:pPr>
          </w:p>
        </w:tc>
        <w:tc>
          <w:tcPr>
            <w:tcW w:w="448" w:type="pct"/>
            <w:shd w:val="clear" w:color="auto" w:fill="auto"/>
            <w:vAlign w:val="bottom"/>
          </w:tcPr>
          <w:p w14:paraId="6E943288" w14:textId="77777777" w:rsidR="00746B59" w:rsidRPr="008925BA" w:rsidRDefault="00746B59" w:rsidP="006A3D94">
            <w:pPr>
              <w:widowControl w:val="0"/>
              <w:ind w:left="-282" w:right="-46"/>
              <w:jc w:val="right"/>
              <w:rPr>
                <w:sz w:val="14"/>
                <w:szCs w:val="14"/>
              </w:rPr>
            </w:pPr>
          </w:p>
        </w:tc>
        <w:tc>
          <w:tcPr>
            <w:tcW w:w="402" w:type="pct"/>
            <w:shd w:val="clear" w:color="auto" w:fill="auto"/>
            <w:vAlign w:val="bottom"/>
          </w:tcPr>
          <w:p w14:paraId="466373DB" w14:textId="77777777" w:rsidR="00746B59" w:rsidRPr="008925BA" w:rsidRDefault="00746B59" w:rsidP="006A3D94">
            <w:pPr>
              <w:widowControl w:val="0"/>
              <w:ind w:left="-282" w:right="-46"/>
              <w:jc w:val="right"/>
              <w:rPr>
                <w:sz w:val="14"/>
                <w:szCs w:val="14"/>
              </w:rPr>
            </w:pPr>
          </w:p>
        </w:tc>
        <w:tc>
          <w:tcPr>
            <w:tcW w:w="417" w:type="pct"/>
            <w:shd w:val="clear" w:color="auto" w:fill="auto"/>
            <w:vAlign w:val="bottom"/>
          </w:tcPr>
          <w:p w14:paraId="70607A7D" w14:textId="77777777" w:rsidR="00746B59" w:rsidRPr="008925BA" w:rsidRDefault="00746B59" w:rsidP="006A3D94">
            <w:pPr>
              <w:widowControl w:val="0"/>
              <w:ind w:left="-282" w:right="-46"/>
              <w:jc w:val="right"/>
              <w:rPr>
                <w:bCs/>
                <w:sz w:val="14"/>
                <w:szCs w:val="14"/>
              </w:rPr>
            </w:pPr>
          </w:p>
        </w:tc>
        <w:tc>
          <w:tcPr>
            <w:tcW w:w="492" w:type="pct"/>
            <w:shd w:val="clear" w:color="auto" w:fill="auto"/>
            <w:vAlign w:val="bottom"/>
          </w:tcPr>
          <w:p w14:paraId="4047F6C2" w14:textId="77777777" w:rsidR="00746B59" w:rsidRPr="008925BA" w:rsidRDefault="00746B59" w:rsidP="006A3D94">
            <w:pPr>
              <w:widowControl w:val="0"/>
              <w:ind w:left="-282" w:right="-46"/>
              <w:jc w:val="right"/>
              <w:rPr>
                <w:bCs/>
                <w:sz w:val="14"/>
                <w:szCs w:val="14"/>
              </w:rPr>
            </w:pPr>
          </w:p>
        </w:tc>
        <w:tc>
          <w:tcPr>
            <w:tcW w:w="516" w:type="pct"/>
            <w:shd w:val="clear" w:color="auto" w:fill="auto"/>
            <w:vAlign w:val="bottom"/>
          </w:tcPr>
          <w:p w14:paraId="23D2594E" w14:textId="77777777" w:rsidR="00746B59" w:rsidRPr="008925BA" w:rsidRDefault="00746B59" w:rsidP="006A3D94">
            <w:pPr>
              <w:widowControl w:val="0"/>
              <w:ind w:left="-282" w:right="-46"/>
              <w:jc w:val="right"/>
              <w:rPr>
                <w:bCs/>
                <w:sz w:val="14"/>
                <w:szCs w:val="14"/>
              </w:rPr>
            </w:pPr>
          </w:p>
        </w:tc>
        <w:tc>
          <w:tcPr>
            <w:tcW w:w="442" w:type="pct"/>
            <w:shd w:val="clear" w:color="auto" w:fill="auto"/>
            <w:vAlign w:val="bottom"/>
          </w:tcPr>
          <w:p w14:paraId="57B8BD3B" w14:textId="77777777" w:rsidR="00746B59" w:rsidRPr="008925BA" w:rsidRDefault="00746B59" w:rsidP="006A3D94">
            <w:pPr>
              <w:widowControl w:val="0"/>
              <w:ind w:left="-282" w:right="-46"/>
              <w:jc w:val="right"/>
              <w:rPr>
                <w:sz w:val="14"/>
                <w:szCs w:val="14"/>
              </w:rPr>
            </w:pPr>
          </w:p>
        </w:tc>
      </w:tr>
      <w:tr w:rsidR="00EF59EF" w:rsidRPr="008925BA" w14:paraId="6A18240E" w14:textId="77777777" w:rsidTr="006A3D94">
        <w:trPr>
          <w:trHeight w:val="57"/>
          <w:jc w:val="center"/>
        </w:trPr>
        <w:tc>
          <w:tcPr>
            <w:tcW w:w="1399" w:type="pct"/>
            <w:vAlign w:val="bottom"/>
          </w:tcPr>
          <w:p w14:paraId="73B99FBC" w14:textId="77777777" w:rsidR="00746B59" w:rsidRPr="008925BA" w:rsidRDefault="00746B59" w:rsidP="00746B59">
            <w:pPr>
              <w:widowControl w:val="0"/>
              <w:rPr>
                <w:b/>
                <w:bCs/>
                <w:sz w:val="14"/>
                <w:szCs w:val="14"/>
              </w:rPr>
            </w:pPr>
            <w:r w:rsidRPr="008925BA">
              <w:rPr>
                <w:b/>
                <w:bCs/>
                <w:sz w:val="14"/>
                <w:szCs w:val="14"/>
              </w:rPr>
              <w:t>Gayrinakdi Krediler</w:t>
            </w:r>
          </w:p>
        </w:tc>
        <w:tc>
          <w:tcPr>
            <w:tcW w:w="436" w:type="pct"/>
            <w:shd w:val="clear" w:color="auto" w:fill="auto"/>
            <w:vAlign w:val="bottom"/>
          </w:tcPr>
          <w:p w14:paraId="3331D3A1" w14:textId="77777777" w:rsidR="00746B59" w:rsidRPr="008925BA" w:rsidRDefault="00746B59" w:rsidP="006A3D94">
            <w:pPr>
              <w:widowControl w:val="0"/>
              <w:ind w:left="-282" w:right="-46"/>
              <w:jc w:val="right"/>
              <w:rPr>
                <w:b/>
                <w:bCs/>
                <w:sz w:val="14"/>
                <w:szCs w:val="14"/>
              </w:rPr>
            </w:pPr>
            <w:r w:rsidRPr="008925BA">
              <w:rPr>
                <w:b/>
                <w:bCs/>
                <w:sz w:val="14"/>
                <w:szCs w:val="14"/>
              </w:rPr>
              <w:t>-</w:t>
            </w:r>
          </w:p>
        </w:tc>
        <w:tc>
          <w:tcPr>
            <w:tcW w:w="448" w:type="pct"/>
            <w:shd w:val="clear" w:color="auto" w:fill="auto"/>
            <w:vAlign w:val="bottom"/>
          </w:tcPr>
          <w:p w14:paraId="1990835C" w14:textId="77777777" w:rsidR="00746B59" w:rsidRPr="008925BA" w:rsidRDefault="00746B59" w:rsidP="006A3D94">
            <w:pPr>
              <w:widowControl w:val="0"/>
              <w:ind w:left="-282" w:right="-46"/>
              <w:jc w:val="right"/>
              <w:rPr>
                <w:b/>
                <w:bCs/>
                <w:sz w:val="14"/>
                <w:szCs w:val="14"/>
              </w:rPr>
            </w:pPr>
            <w:r w:rsidRPr="008925BA">
              <w:rPr>
                <w:b/>
                <w:bCs/>
                <w:sz w:val="14"/>
                <w:szCs w:val="14"/>
              </w:rPr>
              <w:t>-</w:t>
            </w:r>
          </w:p>
        </w:tc>
        <w:tc>
          <w:tcPr>
            <w:tcW w:w="448" w:type="pct"/>
            <w:shd w:val="clear" w:color="auto" w:fill="auto"/>
            <w:vAlign w:val="bottom"/>
          </w:tcPr>
          <w:p w14:paraId="580C18EB" w14:textId="77777777" w:rsidR="00746B59" w:rsidRPr="008925BA" w:rsidRDefault="00746B59" w:rsidP="006A3D94">
            <w:pPr>
              <w:widowControl w:val="0"/>
              <w:ind w:left="-282" w:right="-46"/>
              <w:jc w:val="right"/>
              <w:rPr>
                <w:b/>
                <w:bCs/>
                <w:sz w:val="14"/>
                <w:szCs w:val="14"/>
              </w:rPr>
            </w:pPr>
            <w:r w:rsidRPr="008925BA">
              <w:rPr>
                <w:b/>
                <w:bCs/>
                <w:sz w:val="14"/>
                <w:szCs w:val="14"/>
              </w:rPr>
              <w:t>-</w:t>
            </w:r>
          </w:p>
        </w:tc>
        <w:tc>
          <w:tcPr>
            <w:tcW w:w="402" w:type="pct"/>
            <w:shd w:val="clear" w:color="auto" w:fill="auto"/>
            <w:vAlign w:val="bottom"/>
          </w:tcPr>
          <w:p w14:paraId="6324C78F" w14:textId="77777777" w:rsidR="00746B59" w:rsidRPr="008925BA" w:rsidRDefault="00746B59" w:rsidP="006A3D94">
            <w:pPr>
              <w:widowControl w:val="0"/>
              <w:ind w:left="-282" w:right="-46"/>
              <w:jc w:val="right"/>
              <w:rPr>
                <w:b/>
                <w:bCs/>
                <w:sz w:val="14"/>
                <w:szCs w:val="14"/>
              </w:rPr>
            </w:pPr>
            <w:r w:rsidRPr="008925BA">
              <w:rPr>
                <w:b/>
                <w:bCs/>
                <w:sz w:val="14"/>
                <w:szCs w:val="14"/>
              </w:rPr>
              <w:t>-</w:t>
            </w:r>
          </w:p>
        </w:tc>
        <w:tc>
          <w:tcPr>
            <w:tcW w:w="417" w:type="pct"/>
            <w:shd w:val="clear" w:color="auto" w:fill="auto"/>
            <w:vAlign w:val="bottom"/>
          </w:tcPr>
          <w:p w14:paraId="1508B123" w14:textId="77777777" w:rsidR="00746B59" w:rsidRPr="008925BA" w:rsidRDefault="00746B59" w:rsidP="006A3D94">
            <w:pPr>
              <w:widowControl w:val="0"/>
              <w:ind w:left="-282" w:right="-46"/>
              <w:jc w:val="right"/>
              <w:rPr>
                <w:b/>
                <w:bCs/>
                <w:sz w:val="14"/>
                <w:szCs w:val="14"/>
              </w:rPr>
            </w:pPr>
            <w:r w:rsidRPr="008925BA">
              <w:rPr>
                <w:b/>
                <w:bCs/>
                <w:sz w:val="14"/>
                <w:szCs w:val="14"/>
              </w:rPr>
              <w:t>-</w:t>
            </w:r>
          </w:p>
        </w:tc>
        <w:tc>
          <w:tcPr>
            <w:tcW w:w="492" w:type="pct"/>
            <w:shd w:val="clear" w:color="auto" w:fill="auto"/>
            <w:vAlign w:val="bottom"/>
          </w:tcPr>
          <w:p w14:paraId="09804CAE" w14:textId="77777777" w:rsidR="00746B59" w:rsidRPr="008925BA" w:rsidRDefault="00746B59" w:rsidP="006A3D94">
            <w:pPr>
              <w:widowControl w:val="0"/>
              <w:ind w:left="-282" w:right="-46"/>
              <w:jc w:val="right"/>
              <w:rPr>
                <w:b/>
                <w:bCs/>
                <w:sz w:val="14"/>
                <w:szCs w:val="14"/>
              </w:rPr>
            </w:pPr>
            <w:r w:rsidRPr="008925BA">
              <w:rPr>
                <w:b/>
                <w:bCs/>
                <w:sz w:val="14"/>
                <w:szCs w:val="14"/>
              </w:rPr>
              <w:t>-</w:t>
            </w:r>
          </w:p>
        </w:tc>
        <w:tc>
          <w:tcPr>
            <w:tcW w:w="516" w:type="pct"/>
            <w:shd w:val="clear" w:color="auto" w:fill="auto"/>
            <w:vAlign w:val="bottom"/>
          </w:tcPr>
          <w:p w14:paraId="1A0A7532" w14:textId="77777777" w:rsidR="00746B59" w:rsidRPr="008925BA" w:rsidRDefault="00746B59" w:rsidP="006A3D94">
            <w:pPr>
              <w:widowControl w:val="0"/>
              <w:ind w:left="-282" w:right="-46"/>
              <w:jc w:val="right"/>
              <w:rPr>
                <w:b/>
                <w:bCs/>
                <w:sz w:val="14"/>
                <w:szCs w:val="14"/>
              </w:rPr>
            </w:pPr>
            <w:r w:rsidRPr="008925BA">
              <w:rPr>
                <w:b/>
                <w:bCs/>
                <w:sz w:val="14"/>
                <w:szCs w:val="14"/>
              </w:rPr>
              <w:t>-</w:t>
            </w:r>
          </w:p>
        </w:tc>
        <w:tc>
          <w:tcPr>
            <w:tcW w:w="442" w:type="pct"/>
            <w:shd w:val="clear" w:color="auto" w:fill="auto"/>
            <w:vAlign w:val="bottom"/>
          </w:tcPr>
          <w:p w14:paraId="1E3ECBAB" w14:textId="77777777" w:rsidR="00746B59" w:rsidRPr="008925BA" w:rsidRDefault="00746B59" w:rsidP="006A3D94">
            <w:pPr>
              <w:widowControl w:val="0"/>
              <w:ind w:left="-282" w:right="-46"/>
              <w:jc w:val="right"/>
              <w:rPr>
                <w:b/>
                <w:bCs/>
                <w:sz w:val="14"/>
                <w:szCs w:val="14"/>
              </w:rPr>
            </w:pPr>
            <w:r w:rsidRPr="008925BA">
              <w:rPr>
                <w:b/>
                <w:bCs/>
                <w:sz w:val="14"/>
                <w:szCs w:val="14"/>
              </w:rPr>
              <w:t>-</w:t>
            </w:r>
          </w:p>
        </w:tc>
      </w:tr>
    </w:tbl>
    <w:p w14:paraId="3B2C0B1F" w14:textId="77777777" w:rsidR="00EF59EF" w:rsidRPr="008925BA" w:rsidRDefault="00EF59EF" w:rsidP="00C6661D">
      <w:pPr>
        <w:widowControl w:val="0"/>
        <w:rPr>
          <w:b/>
          <w:sz w:val="10"/>
          <w:szCs w:val="10"/>
        </w:rPr>
      </w:pPr>
    </w:p>
    <w:p w14:paraId="23B37C88" w14:textId="77777777" w:rsidR="00C6661D" w:rsidRPr="008925BA" w:rsidRDefault="00C6661D" w:rsidP="002265F2">
      <w:pPr>
        <w:pStyle w:val="BodyText"/>
        <w:widowControl w:val="0"/>
        <w:tabs>
          <w:tab w:val="clear" w:pos="567"/>
          <w:tab w:val="clear" w:pos="720"/>
          <w:tab w:val="left" w:pos="284"/>
        </w:tabs>
        <w:rPr>
          <w:color w:val="auto"/>
          <w:w w:val="105"/>
          <w:sz w:val="16"/>
          <w:szCs w:val="16"/>
        </w:rPr>
      </w:pPr>
      <w:r w:rsidRPr="008925BA">
        <w:rPr>
          <w:color w:val="auto"/>
          <w:w w:val="105"/>
          <w:sz w:val="16"/>
          <w:szCs w:val="16"/>
        </w:rPr>
        <w:t>(*)</w:t>
      </w:r>
      <w:r w:rsidR="003E1C74" w:rsidRPr="008925BA">
        <w:rPr>
          <w:color w:val="auto"/>
          <w:w w:val="105"/>
          <w:sz w:val="16"/>
          <w:szCs w:val="16"/>
        </w:rPr>
        <w:t xml:space="preserve"> </w:t>
      </w:r>
      <w:r w:rsidR="00C85E8D" w:rsidRPr="008925BA">
        <w:rPr>
          <w:color w:val="auto"/>
          <w:w w:val="105"/>
          <w:sz w:val="16"/>
          <w:szCs w:val="16"/>
        </w:rPr>
        <w:t xml:space="preserve">1.559 </w:t>
      </w:r>
      <w:r w:rsidR="000829D8" w:rsidRPr="008925BA">
        <w:rPr>
          <w:color w:val="auto"/>
          <w:w w:val="105"/>
          <w:sz w:val="16"/>
          <w:szCs w:val="16"/>
        </w:rPr>
        <w:t>TL</w:t>
      </w:r>
      <w:r w:rsidRPr="008925BA">
        <w:rPr>
          <w:color w:val="auto"/>
          <w:w w:val="105"/>
          <w:sz w:val="16"/>
          <w:szCs w:val="16"/>
        </w:rPr>
        <w:t xml:space="preserve"> </w:t>
      </w:r>
      <w:r w:rsidR="000829D8" w:rsidRPr="008925BA">
        <w:rPr>
          <w:color w:val="auto"/>
          <w:w w:val="105"/>
          <w:sz w:val="16"/>
          <w:szCs w:val="16"/>
        </w:rPr>
        <w:t xml:space="preserve">tutarındaki Türev finansal varlıkları içermektedir. </w:t>
      </w:r>
    </w:p>
    <w:p w14:paraId="37BD1FD5" w14:textId="77777777" w:rsidR="00C6661D" w:rsidRPr="008925BA" w:rsidRDefault="005B3364" w:rsidP="00825012">
      <w:pPr>
        <w:pStyle w:val="BodyText"/>
        <w:widowControl w:val="0"/>
        <w:rPr>
          <w:b/>
          <w:sz w:val="20"/>
          <w:szCs w:val="20"/>
        </w:rPr>
      </w:pPr>
      <w:r w:rsidRPr="008925BA">
        <w:rPr>
          <w:b/>
          <w:sz w:val="20"/>
          <w:szCs w:val="20"/>
        </w:rPr>
        <w:t xml:space="preserve">     </w:t>
      </w:r>
    </w:p>
    <w:p w14:paraId="6D7B1195" w14:textId="77777777" w:rsidR="00EF59EF" w:rsidRPr="008925BA" w:rsidRDefault="00EF59EF" w:rsidP="00E277EF">
      <w:pPr>
        <w:widowControl w:val="0"/>
        <w:spacing w:line="230" w:lineRule="auto"/>
        <w:jc w:val="both"/>
        <w:rPr>
          <w:b/>
          <w:color w:val="000000" w:themeColor="text1"/>
          <w:sz w:val="20"/>
          <w:szCs w:val="20"/>
        </w:rPr>
        <w:sectPr w:rsidR="00EF59EF" w:rsidRPr="008925BA" w:rsidSect="00683017">
          <w:footnotePr>
            <w:numRestart w:val="eachPage"/>
          </w:footnotePr>
          <w:pgSz w:w="11907" w:h="16840" w:code="9"/>
          <w:pgMar w:top="1134" w:right="1134" w:bottom="1134" w:left="1134" w:header="862" w:footer="867" w:gutter="0"/>
          <w:cols w:space="708"/>
          <w:docGrid w:linePitch="360"/>
        </w:sectPr>
      </w:pPr>
    </w:p>
    <w:p w14:paraId="255E6DDA" w14:textId="77777777" w:rsidR="00E277EF" w:rsidRPr="008925BA" w:rsidRDefault="00E277EF" w:rsidP="00E277EF">
      <w:pPr>
        <w:widowControl w:val="0"/>
        <w:spacing w:line="230" w:lineRule="auto"/>
        <w:jc w:val="both"/>
        <w:rPr>
          <w:b/>
          <w:color w:val="000000" w:themeColor="text1"/>
          <w:sz w:val="20"/>
          <w:szCs w:val="20"/>
        </w:rPr>
      </w:pPr>
      <w:r w:rsidRPr="008925BA">
        <w:rPr>
          <w:b/>
          <w:color w:val="000000" w:themeColor="text1"/>
          <w:sz w:val="20"/>
          <w:szCs w:val="20"/>
        </w:rPr>
        <w:lastRenderedPageBreak/>
        <w:t>MALİ BÜNYEYE VE RİSK YÖNETİMİNE İLİŞKİN BİLGİLER (Devamı)</w:t>
      </w:r>
    </w:p>
    <w:p w14:paraId="32A90D40" w14:textId="77777777" w:rsidR="00E277EF" w:rsidRPr="008925BA" w:rsidRDefault="00E277EF" w:rsidP="00E277EF">
      <w:pPr>
        <w:tabs>
          <w:tab w:val="left" w:pos="709"/>
        </w:tabs>
        <w:autoSpaceDE w:val="0"/>
        <w:autoSpaceDN w:val="0"/>
        <w:adjustRightInd w:val="0"/>
        <w:ind w:hanging="567"/>
        <w:rPr>
          <w:rFonts w:eastAsia="Arial Unicode MS"/>
          <w:b/>
          <w:sz w:val="20"/>
          <w:szCs w:val="20"/>
        </w:rPr>
      </w:pPr>
    </w:p>
    <w:p w14:paraId="1A6E2DEA" w14:textId="77777777" w:rsidR="00E277EF" w:rsidRPr="008925BA" w:rsidRDefault="00E277EF" w:rsidP="006A3D94">
      <w:pPr>
        <w:autoSpaceDE w:val="0"/>
        <w:autoSpaceDN w:val="0"/>
        <w:adjustRightInd w:val="0"/>
        <w:ind w:left="851" w:hanging="851"/>
        <w:jc w:val="both"/>
        <w:rPr>
          <w:rFonts w:eastAsia="Arial Unicode MS"/>
          <w:b/>
          <w:sz w:val="20"/>
          <w:szCs w:val="20"/>
        </w:rPr>
      </w:pPr>
      <w:r w:rsidRPr="008925BA">
        <w:rPr>
          <w:rFonts w:eastAsia="Arial Unicode MS"/>
          <w:b/>
          <w:sz w:val="20"/>
          <w:szCs w:val="20"/>
        </w:rPr>
        <w:t>V</w:t>
      </w:r>
      <w:r w:rsidRPr="008925BA">
        <w:rPr>
          <w:b/>
          <w:color w:val="000000"/>
          <w:sz w:val="20"/>
          <w:szCs w:val="20"/>
        </w:rPr>
        <w:t xml:space="preserve">.  </w:t>
      </w:r>
      <w:r w:rsidR="006A3D94" w:rsidRPr="008925BA">
        <w:rPr>
          <w:b/>
          <w:color w:val="000000"/>
          <w:sz w:val="20"/>
          <w:szCs w:val="20"/>
        </w:rPr>
        <w:tab/>
      </w:r>
      <w:r w:rsidRPr="008925BA">
        <w:rPr>
          <w:b/>
          <w:color w:val="000000"/>
          <w:sz w:val="20"/>
          <w:szCs w:val="20"/>
        </w:rPr>
        <w:t xml:space="preserve">LİKİDİTE RİSKİ YÖNETİMİNE VE LİKİDİTE KARŞILAMA ORANINA İLİŞKİN AÇIKLAMALAR </w:t>
      </w:r>
      <w:r w:rsidRPr="008925BA">
        <w:rPr>
          <w:b/>
          <w:sz w:val="20"/>
          <w:szCs w:val="20"/>
        </w:rPr>
        <w:t>(Devamı)</w:t>
      </w:r>
    </w:p>
    <w:p w14:paraId="0FE41F6F" w14:textId="77777777" w:rsidR="00E277EF" w:rsidRPr="008925BA" w:rsidRDefault="00E277EF" w:rsidP="00746B59">
      <w:pPr>
        <w:pStyle w:val="NormalIndent"/>
        <w:widowControl w:val="0"/>
        <w:ind w:left="0"/>
        <w:jc w:val="both"/>
        <w:rPr>
          <w:b/>
          <w:sz w:val="20"/>
          <w:szCs w:val="20"/>
          <w:lang w:val="tr-TR"/>
        </w:rPr>
      </w:pPr>
    </w:p>
    <w:p w14:paraId="3D96AC5B" w14:textId="77777777" w:rsidR="00746B59" w:rsidRPr="008925BA" w:rsidRDefault="00746B59" w:rsidP="004B558C">
      <w:pPr>
        <w:pStyle w:val="ListParagraph"/>
        <w:widowControl w:val="0"/>
        <w:numPr>
          <w:ilvl w:val="0"/>
          <w:numId w:val="18"/>
        </w:numPr>
        <w:ind w:left="1276" w:hanging="425"/>
        <w:jc w:val="both"/>
        <w:rPr>
          <w:rFonts w:eastAsia="Arial Unicode MS"/>
          <w:b/>
          <w:bCs/>
          <w:sz w:val="20"/>
          <w:szCs w:val="20"/>
        </w:rPr>
      </w:pPr>
      <w:r w:rsidRPr="008925BA">
        <w:rPr>
          <w:rFonts w:eastAsia="Arial Unicode MS"/>
          <w:b/>
          <w:bCs/>
          <w:sz w:val="20"/>
          <w:szCs w:val="20"/>
        </w:rPr>
        <w:t>Likidite karşılama oranı (Devamı)</w:t>
      </w:r>
    </w:p>
    <w:p w14:paraId="585F0064" w14:textId="77777777" w:rsidR="00225A00" w:rsidRPr="008925BA" w:rsidRDefault="00225A00" w:rsidP="00225A00">
      <w:pPr>
        <w:ind w:firstLine="720"/>
        <w:jc w:val="both"/>
        <w:rPr>
          <w:rFonts w:eastAsia="Arial Unicode MS"/>
          <w:b/>
          <w:bCs/>
          <w:sz w:val="20"/>
          <w:szCs w:val="20"/>
        </w:rPr>
      </w:pPr>
    </w:p>
    <w:p w14:paraId="4F9ED44B" w14:textId="77777777" w:rsidR="00225A00" w:rsidRPr="008925BA" w:rsidRDefault="00225A00" w:rsidP="00225A00">
      <w:pPr>
        <w:ind w:left="142" w:firstLine="720"/>
        <w:jc w:val="both"/>
        <w:rPr>
          <w:rFonts w:eastAsia="Arial Unicode MS"/>
          <w:b/>
          <w:bCs/>
          <w:sz w:val="20"/>
          <w:szCs w:val="20"/>
        </w:rPr>
      </w:pPr>
      <w:r w:rsidRPr="008925BA">
        <w:rPr>
          <w:rFonts w:eastAsia="Arial Unicode MS"/>
          <w:b/>
          <w:bCs/>
          <w:sz w:val="20"/>
          <w:szCs w:val="20"/>
        </w:rPr>
        <w:t xml:space="preserve">Aktif ve pasif kalemlerin kalan vadelerine göre gösterimi </w:t>
      </w:r>
    </w:p>
    <w:p w14:paraId="1B432487" w14:textId="77777777" w:rsidR="00746B59" w:rsidRPr="008925BA" w:rsidRDefault="00746B59" w:rsidP="00746B59">
      <w:pPr>
        <w:widowControl w:val="0"/>
        <w:jc w:val="both"/>
        <w:rPr>
          <w:rFonts w:eastAsia="Arial Unicode MS"/>
          <w:b/>
          <w:bCs/>
          <w:sz w:val="20"/>
          <w:szCs w:val="20"/>
        </w:rPr>
      </w:pPr>
    </w:p>
    <w:tbl>
      <w:tblPr>
        <w:tblW w:w="4591" w:type="pct"/>
        <w:tblInd w:w="86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389"/>
        <w:gridCol w:w="836"/>
        <w:gridCol w:w="942"/>
        <w:gridCol w:w="617"/>
        <w:gridCol w:w="773"/>
        <w:gridCol w:w="594"/>
        <w:gridCol w:w="960"/>
        <w:gridCol w:w="1024"/>
        <w:gridCol w:w="706"/>
      </w:tblGrid>
      <w:tr w:rsidR="00746B59" w:rsidRPr="008925BA" w14:paraId="20356B4E" w14:textId="77777777" w:rsidTr="00B93371">
        <w:trPr>
          <w:trHeight w:val="57"/>
        </w:trPr>
        <w:tc>
          <w:tcPr>
            <w:tcW w:w="1351" w:type="pct"/>
            <w:tcBorders>
              <w:top w:val="single" w:sz="4" w:space="0" w:color="auto"/>
              <w:bottom w:val="single" w:sz="4" w:space="0" w:color="auto"/>
            </w:tcBorders>
            <w:vAlign w:val="bottom"/>
          </w:tcPr>
          <w:p w14:paraId="79DD1C5E" w14:textId="77777777" w:rsidR="00746B59" w:rsidRPr="008925BA" w:rsidRDefault="00746B59" w:rsidP="00746B59">
            <w:pPr>
              <w:widowControl w:val="0"/>
              <w:rPr>
                <w:sz w:val="14"/>
                <w:szCs w:val="14"/>
              </w:rPr>
            </w:pPr>
            <w:r w:rsidRPr="008925BA">
              <w:rPr>
                <w:sz w:val="14"/>
                <w:szCs w:val="14"/>
              </w:rPr>
              <w:t> </w:t>
            </w:r>
          </w:p>
        </w:tc>
        <w:tc>
          <w:tcPr>
            <w:tcW w:w="473" w:type="pct"/>
            <w:tcBorders>
              <w:top w:val="single" w:sz="4" w:space="0" w:color="auto"/>
              <w:bottom w:val="single" w:sz="4" w:space="0" w:color="auto"/>
            </w:tcBorders>
            <w:vAlign w:val="bottom"/>
          </w:tcPr>
          <w:p w14:paraId="32962D5F" w14:textId="77777777" w:rsidR="00746B59" w:rsidRPr="008925BA" w:rsidRDefault="00746B59" w:rsidP="00746B59">
            <w:pPr>
              <w:widowControl w:val="0"/>
              <w:ind w:left="-282" w:right="-46"/>
              <w:jc w:val="right"/>
              <w:rPr>
                <w:b/>
                <w:sz w:val="14"/>
                <w:szCs w:val="14"/>
              </w:rPr>
            </w:pPr>
            <w:r w:rsidRPr="008925BA">
              <w:rPr>
                <w:b/>
                <w:sz w:val="14"/>
                <w:szCs w:val="14"/>
              </w:rPr>
              <w:t>Vadesiz</w:t>
            </w:r>
          </w:p>
        </w:tc>
        <w:tc>
          <w:tcPr>
            <w:tcW w:w="533" w:type="pct"/>
            <w:tcBorders>
              <w:top w:val="single" w:sz="4" w:space="0" w:color="auto"/>
              <w:bottom w:val="single" w:sz="4" w:space="0" w:color="auto"/>
            </w:tcBorders>
            <w:vAlign w:val="bottom"/>
          </w:tcPr>
          <w:p w14:paraId="46576CA7" w14:textId="77777777" w:rsidR="00746B59" w:rsidRPr="008925BA" w:rsidRDefault="00EF59EF" w:rsidP="00746B59">
            <w:pPr>
              <w:widowControl w:val="0"/>
              <w:ind w:left="-282" w:right="-46"/>
              <w:jc w:val="right"/>
              <w:rPr>
                <w:b/>
                <w:sz w:val="14"/>
                <w:szCs w:val="14"/>
              </w:rPr>
            </w:pPr>
            <w:r w:rsidRPr="008925BA">
              <w:rPr>
                <w:b/>
                <w:sz w:val="14"/>
                <w:szCs w:val="14"/>
              </w:rPr>
              <w:t xml:space="preserve">1 Aya </w:t>
            </w:r>
            <w:r w:rsidR="00746B59" w:rsidRPr="008925BA">
              <w:rPr>
                <w:b/>
                <w:sz w:val="14"/>
                <w:szCs w:val="14"/>
              </w:rPr>
              <w:t>Kadar</w:t>
            </w:r>
          </w:p>
        </w:tc>
        <w:tc>
          <w:tcPr>
            <w:tcW w:w="349" w:type="pct"/>
            <w:tcBorders>
              <w:top w:val="single" w:sz="4" w:space="0" w:color="auto"/>
              <w:bottom w:val="single" w:sz="4" w:space="0" w:color="auto"/>
            </w:tcBorders>
            <w:vAlign w:val="bottom"/>
          </w:tcPr>
          <w:p w14:paraId="22F02606" w14:textId="77777777" w:rsidR="00746B59" w:rsidRPr="008925BA" w:rsidRDefault="00746B59" w:rsidP="00746B59">
            <w:pPr>
              <w:widowControl w:val="0"/>
              <w:ind w:left="-282" w:right="-46"/>
              <w:jc w:val="right"/>
              <w:rPr>
                <w:b/>
                <w:sz w:val="14"/>
                <w:szCs w:val="14"/>
              </w:rPr>
            </w:pPr>
            <w:r w:rsidRPr="008925BA">
              <w:rPr>
                <w:b/>
                <w:sz w:val="14"/>
                <w:szCs w:val="14"/>
              </w:rPr>
              <w:t>1-3 Ay</w:t>
            </w:r>
          </w:p>
        </w:tc>
        <w:tc>
          <w:tcPr>
            <w:tcW w:w="437" w:type="pct"/>
            <w:tcBorders>
              <w:top w:val="single" w:sz="4" w:space="0" w:color="auto"/>
              <w:bottom w:val="single" w:sz="4" w:space="0" w:color="auto"/>
            </w:tcBorders>
            <w:vAlign w:val="bottom"/>
          </w:tcPr>
          <w:p w14:paraId="71EF8879" w14:textId="77777777" w:rsidR="00746B59" w:rsidRPr="008925BA" w:rsidRDefault="00746B59" w:rsidP="00746B59">
            <w:pPr>
              <w:widowControl w:val="0"/>
              <w:ind w:left="-282" w:right="-46"/>
              <w:jc w:val="right"/>
              <w:rPr>
                <w:b/>
                <w:sz w:val="14"/>
                <w:szCs w:val="14"/>
              </w:rPr>
            </w:pPr>
            <w:r w:rsidRPr="008925BA">
              <w:rPr>
                <w:b/>
                <w:sz w:val="14"/>
                <w:szCs w:val="14"/>
              </w:rPr>
              <w:t>3-12 Ay</w:t>
            </w:r>
          </w:p>
        </w:tc>
        <w:tc>
          <w:tcPr>
            <w:tcW w:w="336" w:type="pct"/>
            <w:tcBorders>
              <w:top w:val="single" w:sz="4" w:space="0" w:color="auto"/>
              <w:bottom w:val="single" w:sz="4" w:space="0" w:color="auto"/>
            </w:tcBorders>
            <w:vAlign w:val="bottom"/>
          </w:tcPr>
          <w:p w14:paraId="0D537110" w14:textId="77777777" w:rsidR="00746B59" w:rsidRPr="008925BA" w:rsidRDefault="00746B59" w:rsidP="00746B59">
            <w:pPr>
              <w:widowControl w:val="0"/>
              <w:ind w:left="-282" w:right="-46"/>
              <w:jc w:val="right"/>
              <w:rPr>
                <w:b/>
                <w:sz w:val="14"/>
                <w:szCs w:val="14"/>
              </w:rPr>
            </w:pPr>
            <w:r w:rsidRPr="008925BA">
              <w:rPr>
                <w:b/>
                <w:sz w:val="14"/>
                <w:szCs w:val="14"/>
              </w:rPr>
              <w:t>1-5 Yıl</w:t>
            </w:r>
          </w:p>
        </w:tc>
        <w:tc>
          <w:tcPr>
            <w:tcW w:w="543" w:type="pct"/>
            <w:tcBorders>
              <w:top w:val="single" w:sz="4" w:space="0" w:color="auto"/>
              <w:bottom w:val="single" w:sz="4" w:space="0" w:color="auto"/>
            </w:tcBorders>
            <w:vAlign w:val="bottom"/>
          </w:tcPr>
          <w:p w14:paraId="552523E4" w14:textId="77777777" w:rsidR="00746B59" w:rsidRPr="008925BA" w:rsidRDefault="00746B59" w:rsidP="00746B59">
            <w:pPr>
              <w:widowControl w:val="0"/>
              <w:ind w:left="-282" w:right="-46"/>
              <w:jc w:val="right"/>
              <w:rPr>
                <w:b/>
                <w:sz w:val="14"/>
                <w:szCs w:val="14"/>
              </w:rPr>
            </w:pPr>
            <w:r w:rsidRPr="008925BA">
              <w:rPr>
                <w:b/>
                <w:sz w:val="14"/>
                <w:szCs w:val="14"/>
              </w:rPr>
              <w:t>5 Yıl ve Üzeri</w:t>
            </w:r>
          </w:p>
        </w:tc>
        <w:tc>
          <w:tcPr>
            <w:tcW w:w="579" w:type="pct"/>
            <w:tcBorders>
              <w:top w:val="single" w:sz="4" w:space="0" w:color="auto"/>
              <w:bottom w:val="single" w:sz="4" w:space="0" w:color="auto"/>
            </w:tcBorders>
            <w:vAlign w:val="bottom"/>
          </w:tcPr>
          <w:p w14:paraId="0CDEBAB2" w14:textId="77777777" w:rsidR="00746B59" w:rsidRPr="008925BA" w:rsidRDefault="00746B59" w:rsidP="00746B59">
            <w:pPr>
              <w:widowControl w:val="0"/>
              <w:ind w:left="-282" w:right="-46"/>
              <w:jc w:val="right"/>
              <w:rPr>
                <w:b/>
                <w:sz w:val="14"/>
                <w:szCs w:val="14"/>
              </w:rPr>
            </w:pPr>
            <w:r w:rsidRPr="008925BA">
              <w:rPr>
                <w:b/>
                <w:sz w:val="14"/>
                <w:szCs w:val="14"/>
              </w:rPr>
              <w:t>Dağıtılamayan</w:t>
            </w:r>
          </w:p>
          <w:p w14:paraId="57AD0279" w14:textId="77777777" w:rsidR="00746B59" w:rsidRPr="008925BA" w:rsidRDefault="00746B59" w:rsidP="00746B59">
            <w:pPr>
              <w:widowControl w:val="0"/>
              <w:ind w:left="-282" w:right="-46"/>
              <w:jc w:val="right"/>
              <w:rPr>
                <w:b/>
                <w:sz w:val="14"/>
                <w:szCs w:val="14"/>
              </w:rPr>
            </w:pPr>
            <w:r w:rsidRPr="008925BA">
              <w:rPr>
                <w:b/>
                <w:sz w:val="14"/>
                <w:szCs w:val="14"/>
              </w:rPr>
              <w:t>(**)</w:t>
            </w:r>
          </w:p>
        </w:tc>
        <w:tc>
          <w:tcPr>
            <w:tcW w:w="399" w:type="pct"/>
            <w:tcBorders>
              <w:top w:val="single" w:sz="4" w:space="0" w:color="auto"/>
              <w:bottom w:val="single" w:sz="4" w:space="0" w:color="auto"/>
            </w:tcBorders>
            <w:vAlign w:val="bottom"/>
          </w:tcPr>
          <w:p w14:paraId="2344C48F" w14:textId="77777777" w:rsidR="00746B59" w:rsidRPr="008925BA" w:rsidRDefault="00746B59" w:rsidP="00746B59">
            <w:pPr>
              <w:widowControl w:val="0"/>
              <w:ind w:left="-282" w:right="-46"/>
              <w:jc w:val="right"/>
              <w:rPr>
                <w:b/>
                <w:sz w:val="14"/>
                <w:szCs w:val="14"/>
              </w:rPr>
            </w:pPr>
            <w:r w:rsidRPr="008925BA">
              <w:rPr>
                <w:b/>
                <w:sz w:val="14"/>
                <w:szCs w:val="14"/>
              </w:rPr>
              <w:t>Toplam</w:t>
            </w:r>
          </w:p>
        </w:tc>
      </w:tr>
      <w:tr w:rsidR="00746B59" w:rsidRPr="008925BA" w14:paraId="07B433D3" w14:textId="77777777" w:rsidTr="00B93371">
        <w:trPr>
          <w:trHeight w:val="57"/>
        </w:trPr>
        <w:tc>
          <w:tcPr>
            <w:tcW w:w="1351" w:type="pct"/>
            <w:tcBorders>
              <w:top w:val="single" w:sz="4" w:space="0" w:color="auto"/>
            </w:tcBorders>
            <w:vAlign w:val="bottom"/>
          </w:tcPr>
          <w:p w14:paraId="3C626282" w14:textId="77777777" w:rsidR="00746B59" w:rsidRPr="008925BA" w:rsidRDefault="00746B59" w:rsidP="00746B59">
            <w:pPr>
              <w:widowControl w:val="0"/>
              <w:rPr>
                <w:b/>
                <w:bCs/>
                <w:sz w:val="14"/>
                <w:szCs w:val="14"/>
              </w:rPr>
            </w:pPr>
            <w:r w:rsidRPr="008925BA">
              <w:rPr>
                <w:b/>
                <w:bCs/>
                <w:sz w:val="14"/>
                <w:szCs w:val="14"/>
              </w:rPr>
              <w:t>Önceki Dönem</w:t>
            </w:r>
          </w:p>
          <w:p w14:paraId="2569E088" w14:textId="77777777" w:rsidR="00746B59" w:rsidRPr="008925BA" w:rsidRDefault="00746B59" w:rsidP="00746B59">
            <w:pPr>
              <w:widowControl w:val="0"/>
              <w:rPr>
                <w:b/>
                <w:bCs/>
                <w:snapToGrid w:val="0"/>
                <w:sz w:val="14"/>
                <w:szCs w:val="14"/>
              </w:rPr>
            </w:pPr>
            <w:r w:rsidRPr="008925BA">
              <w:rPr>
                <w:b/>
                <w:bCs/>
                <w:sz w:val="14"/>
                <w:szCs w:val="14"/>
              </w:rPr>
              <w:t>31.12.2023</w:t>
            </w:r>
          </w:p>
        </w:tc>
        <w:tc>
          <w:tcPr>
            <w:tcW w:w="473" w:type="pct"/>
            <w:tcBorders>
              <w:top w:val="single" w:sz="4" w:space="0" w:color="auto"/>
            </w:tcBorders>
            <w:vAlign w:val="bottom"/>
          </w:tcPr>
          <w:p w14:paraId="69D789EF" w14:textId="77777777" w:rsidR="00746B59" w:rsidRPr="008925BA" w:rsidRDefault="00746B59" w:rsidP="00746B59">
            <w:pPr>
              <w:widowControl w:val="0"/>
              <w:ind w:left="-282" w:right="-46"/>
              <w:jc w:val="right"/>
              <w:rPr>
                <w:sz w:val="14"/>
                <w:szCs w:val="14"/>
              </w:rPr>
            </w:pPr>
          </w:p>
        </w:tc>
        <w:tc>
          <w:tcPr>
            <w:tcW w:w="533" w:type="pct"/>
            <w:tcBorders>
              <w:top w:val="single" w:sz="4" w:space="0" w:color="auto"/>
            </w:tcBorders>
            <w:vAlign w:val="bottom"/>
          </w:tcPr>
          <w:p w14:paraId="0CD38F70" w14:textId="77777777" w:rsidR="00746B59" w:rsidRPr="008925BA" w:rsidRDefault="00746B59" w:rsidP="00746B59">
            <w:pPr>
              <w:widowControl w:val="0"/>
              <w:ind w:left="-282" w:right="-46"/>
              <w:jc w:val="right"/>
              <w:rPr>
                <w:sz w:val="14"/>
                <w:szCs w:val="14"/>
              </w:rPr>
            </w:pPr>
          </w:p>
        </w:tc>
        <w:tc>
          <w:tcPr>
            <w:tcW w:w="349" w:type="pct"/>
            <w:tcBorders>
              <w:top w:val="single" w:sz="4" w:space="0" w:color="auto"/>
            </w:tcBorders>
            <w:vAlign w:val="bottom"/>
          </w:tcPr>
          <w:p w14:paraId="2B326799" w14:textId="77777777" w:rsidR="00746B59" w:rsidRPr="008925BA" w:rsidRDefault="00746B59" w:rsidP="00746B59">
            <w:pPr>
              <w:widowControl w:val="0"/>
              <w:ind w:left="-282" w:right="-46"/>
              <w:jc w:val="right"/>
              <w:rPr>
                <w:sz w:val="14"/>
                <w:szCs w:val="14"/>
              </w:rPr>
            </w:pPr>
          </w:p>
        </w:tc>
        <w:tc>
          <w:tcPr>
            <w:tcW w:w="437" w:type="pct"/>
            <w:tcBorders>
              <w:top w:val="single" w:sz="4" w:space="0" w:color="auto"/>
            </w:tcBorders>
            <w:vAlign w:val="bottom"/>
          </w:tcPr>
          <w:p w14:paraId="47BD1CFE" w14:textId="77777777" w:rsidR="00746B59" w:rsidRPr="008925BA" w:rsidRDefault="00746B59" w:rsidP="00746B59">
            <w:pPr>
              <w:widowControl w:val="0"/>
              <w:ind w:left="-282" w:right="-46"/>
              <w:jc w:val="right"/>
              <w:rPr>
                <w:sz w:val="14"/>
                <w:szCs w:val="14"/>
              </w:rPr>
            </w:pPr>
          </w:p>
        </w:tc>
        <w:tc>
          <w:tcPr>
            <w:tcW w:w="336" w:type="pct"/>
            <w:tcBorders>
              <w:top w:val="single" w:sz="4" w:space="0" w:color="auto"/>
            </w:tcBorders>
            <w:vAlign w:val="bottom"/>
          </w:tcPr>
          <w:p w14:paraId="3D0E0FE5" w14:textId="77777777" w:rsidR="00746B59" w:rsidRPr="008925BA" w:rsidRDefault="00746B59" w:rsidP="00746B59">
            <w:pPr>
              <w:widowControl w:val="0"/>
              <w:ind w:left="-282" w:right="-46"/>
              <w:jc w:val="right"/>
              <w:rPr>
                <w:sz w:val="14"/>
                <w:szCs w:val="14"/>
              </w:rPr>
            </w:pPr>
          </w:p>
        </w:tc>
        <w:tc>
          <w:tcPr>
            <w:tcW w:w="543" w:type="pct"/>
            <w:tcBorders>
              <w:top w:val="single" w:sz="4" w:space="0" w:color="auto"/>
            </w:tcBorders>
            <w:vAlign w:val="bottom"/>
          </w:tcPr>
          <w:p w14:paraId="5F8492F0" w14:textId="77777777" w:rsidR="00746B59" w:rsidRPr="008925BA" w:rsidRDefault="00746B59" w:rsidP="00746B59">
            <w:pPr>
              <w:widowControl w:val="0"/>
              <w:ind w:left="-282" w:right="-46"/>
              <w:jc w:val="right"/>
              <w:rPr>
                <w:sz w:val="14"/>
                <w:szCs w:val="14"/>
              </w:rPr>
            </w:pPr>
          </w:p>
        </w:tc>
        <w:tc>
          <w:tcPr>
            <w:tcW w:w="579" w:type="pct"/>
            <w:tcBorders>
              <w:top w:val="single" w:sz="4" w:space="0" w:color="auto"/>
            </w:tcBorders>
            <w:vAlign w:val="bottom"/>
          </w:tcPr>
          <w:p w14:paraId="7C05FDB7" w14:textId="77777777" w:rsidR="00746B59" w:rsidRPr="008925BA" w:rsidRDefault="00746B59" w:rsidP="00746B59">
            <w:pPr>
              <w:widowControl w:val="0"/>
              <w:ind w:left="-282" w:right="-46"/>
              <w:jc w:val="right"/>
              <w:rPr>
                <w:sz w:val="14"/>
                <w:szCs w:val="14"/>
              </w:rPr>
            </w:pPr>
          </w:p>
        </w:tc>
        <w:tc>
          <w:tcPr>
            <w:tcW w:w="399" w:type="pct"/>
            <w:tcBorders>
              <w:top w:val="single" w:sz="4" w:space="0" w:color="auto"/>
            </w:tcBorders>
            <w:vAlign w:val="bottom"/>
          </w:tcPr>
          <w:p w14:paraId="0CE35157" w14:textId="77777777" w:rsidR="00746B59" w:rsidRPr="008925BA" w:rsidRDefault="00746B59" w:rsidP="00746B59">
            <w:pPr>
              <w:widowControl w:val="0"/>
              <w:ind w:left="-282" w:right="-46"/>
              <w:jc w:val="right"/>
              <w:rPr>
                <w:sz w:val="14"/>
                <w:szCs w:val="14"/>
              </w:rPr>
            </w:pPr>
          </w:p>
        </w:tc>
      </w:tr>
      <w:tr w:rsidR="00746B59" w:rsidRPr="008925BA" w14:paraId="591AF885" w14:textId="77777777" w:rsidTr="00B93371">
        <w:trPr>
          <w:trHeight w:val="57"/>
        </w:trPr>
        <w:tc>
          <w:tcPr>
            <w:tcW w:w="1351" w:type="pct"/>
            <w:vAlign w:val="bottom"/>
          </w:tcPr>
          <w:p w14:paraId="2734E87D" w14:textId="77777777" w:rsidR="00746B59" w:rsidRPr="008925BA" w:rsidRDefault="00746B59" w:rsidP="00746B59">
            <w:pPr>
              <w:widowControl w:val="0"/>
              <w:rPr>
                <w:b/>
                <w:bCs/>
                <w:sz w:val="14"/>
                <w:szCs w:val="14"/>
              </w:rPr>
            </w:pPr>
            <w:r w:rsidRPr="008925BA">
              <w:rPr>
                <w:b/>
                <w:bCs/>
                <w:sz w:val="14"/>
                <w:szCs w:val="14"/>
              </w:rPr>
              <w:t>Varlıklar</w:t>
            </w:r>
          </w:p>
        </w:tc>
        <w:tc>
          <w:tcPr>
            <w:tcW w:w="473" w:type="pct"/>
            <w:vAlign w:val="bottom"/>
          </w:tcPr>
          <w:p w14:paraId="33C7DE26" w14:textId="77777777" w:rsidR="00746B59" w:rsidRPr="008925BA" w:rsidRDefault="00746B59" w:rsidP="00746B59">
            <w:pPr>
              <w:widowControl w:val="0"/>
              <w:ind w:left="-282" w:right="-46"/>
              <w:jc w:val="right"/>
              <w:rPr>
                <w:sz w:val="14"/>
                <w:szCs w:val="14"/>
              </w:rPr>
            </w:pPr>
          </w:p>
        </w:tc>
        <w:tc>
          <w:tcPr>
            <w:tcW w:w="533" w:type="pct"/>
            <w:vAlign w:val="bottom"/>
          </w:tcPr>
          <w:p w14:paraId="15A2305F" w14:textId="77777777" w:rsidR="00746B59" w:rsidRPr="008925BA" w:rsidRDefault="00746B59" w:rsidP="00746B59">
            <w:pPr>
              <w:widowControl w:val="0"/>
              <w:ind w:left="-282" w:right="-46"/>
              <w:jc w:val="right"/>
              <w:rPr>
                <w:sz w:val="14"/>
                <w:szCs w:val="14"/>
              </w:rPr>
            </w:pPr>
          </w:p>
        </w:tc>
        <w:tc>
          <w:tcPr>
            <w:tcW w:w="349" w:type="pct"/>
            <w:vAlign w:val="bottom"/>
          </w:tcPr>
          <w:p w14:paraId="0A267AD1" w14:textId="77777777" w:rsidR="00746B59" w:rsidRPr="008925BA" w:rsidRDefault="00746B59" w:rsidP="00746B59">
            <w:pPr>
              <w:widowControl w:val="0"/>
              <w:ind w:left="-282" w:right="-46"/>
              <w:jc w:val="right"/>
              <w:rPr>
                <w:sz w:val="14"/>
                <w:szCs w:val="14"/>
              </w:rPr>
            </w:pPr>
          </w:p>
        </w:tc>
        <w:tc>
          <w:tcPr>
            <w:tcW w:w="437" w:type="pct"/>
            <w:vAlign w:val="bottom"/>
          </w:tcPr>
          <w:p w14:paraId="0142504A" w14:textId="77777777" w:rsidR="00746B59" w:rsidRPr="008925BA" w:rsidRDefault="00746B59" w:rsidP="00746B59">
            <w:pPr>
              <w:widowControl w:val="0"/>
              <w:ind w:left="-282" w:right="-46"/>
              <w:jc w:val="right"/>
              <w:rPr>
                <w:sz w:val="14"/>
                <w:szCs w:val="14"/>
              </w:rPr>
            </w:pPr>
          </w:p>
        </w:tc>
        <w:tc>
          <w:tcPr>
            <w:tcW w:w="336" w:type="pct"/>
            <w:vAlign w:val="bottom"/>
          </w:tcPr>
          <w:p w14:paraId="680EC860" w14:textId="77777777" w:rsidR="00746B59" w:rsidRPr="008925BA" w:rsidRDefault="00746B59" w:rsidP="00746B59">
            <w:pPr>
              <w:widowControl w:val="0"/>
              <w:ind w:left="-282" w:right="-46"/>
              <w:jc w:val="right"/>
              <w:rPr>
                <w:sz w:val="14"/>
                <w:szCs w:val="14"/>
              </w:rPr>
            </w:pPr>
          </w:p>
        </w:tc>
        <w:tc>
          <w:tcPr>
            <w:tcW w:w="543" w:type="pct"/>
            <w:vAlign w:val="bottom"/>
          </w:tcPr>
          <w:p w14:paraId="1A29EC23" w14:textId="77777777" w:rsidR="00746B59" w:rsidRPr="008925BA" w:rsidRDefault="00746B59" w:rsidP="00746B59">
            <w:pPr>
              <w:widowControl w:val="0"/>
              <w:ind w:left="-282" w:right="-46"/>
              <w:jc w:val="right"/>
              <w:rPr>
                <w:sz w:val="14"/>
                <w:szCs w:val="14"/>
              </w:rPr>
            </w:pPr>
          </w:p>
        </w:tc>
        <w:tc>
          <w:tcPr>
            <w:tcW w:w="579" w:type="pct"/>
            <w:vAlign w:val="bottom"/>
          </w:tcPr>
          <w:p w14:paraId="5554B0D0" w14:textId="77777777" w:rsidR="00746B59" w:rsidRPr="008925BA" w:rsidRDefault="00746B59" w:rsidP="00746B59">
            <w:pPr>
              <w:widowControl w:val="0"/>
              <w:ind w:left="-282" w:right="-46"/>
              <w:jc w:val="right"/>
              <w:rPr>
                <w:sz w:val="14"/>
                <w:szCs w:val="14"/>
              </w:rPr>
            </w:pPr>
          </w:p>
        </w:tc>
        <w:tc>
          <w:tcPr>
            <w:tcW w:w="399" w:type="pct"/>
            <w:vAlign w:val="bottom"/>
          </w:tcPr>
          <w:p w14:paraId="2D0FFAF3" w14:textId="77777777" w:rsidR="00746B59" w:rsidRPr="008925BA" w:rsidRDefault="00746B59" w:rsidP="00746B59">
            <w:pPr>
              <w:widowControl w:val="0"/>
              <w:ind w:left="-282" w:right="-46"/>
              <w:jc w:val="right"/>
              <w:rPr>
                <w:sz w:val="14"/>
                <w:szCs w:val="14"/>
              </w:rPr>
            </w:pPr>
          </w:p>
        </w:tc>
      </w:tr>
      <w:tr w:rsidR="00746B59" w:rsidRPr="008925BA" w14:paraId="2636DA84" w14:textId="77777777" w:rsidTr="00B93371">
        <w:trPr>
          <w:trHeight w:val="57"/>
        </w:trPr>
        <w:tc>
          <w:tcPr>
            <w:tcW w:w="1351" w:type="pct"/>
            <w:vAlign w:val="bottom"/>
          </w:tcPr>
          <w:p w14:paraId="7ABCE1A7" w14:textId="77777777" w:rsidR="00746B59" w:rsidRPr="008925BA" w:rsidRDefault="00746B59" w:rsidP="00746B59">
            <w:pPr>
              <w:widowControl w:val="0"/>
              <w:ind w:left="214"/>
              <w:rPr>
                <w:sz w:val="14"/>
                <w:szCs w:val="14"/>
              </w:rPr>
            </w:pPr>
            <w:r w:rsidRPr="008925BA">
              <w:rPr>
                <w:sz w:val="14"/>
                <w:szCs w:val="14"/>
              </w:rPr>
              <w:t xml:space="preserve">Nakit Değerler (Kasa, Efektif </w:t>
            </w:r>
          </w:p>
          <w:p w14:paraId="3B29AD9E" w14:textId="77777777" w:rsidR="00746B59" w:rsidRPr="008925BA" w:rsidRDefault="00746B59" w:rsidP="00746B59">
            <w:pPr>
              <w:widowControl w:val="0"/>
              <w:ind w:left="214"/>
              <w:rPr>
                <w:sz w:val="14"/>
                <w:szCs w:val="14"/>
              </w:rPr>
            </w:pPr>
            <w:r w:rsidRPr="008925BA">
              <w:rPr>
                <w:sz w:val="14"/>
                <w:szCs w:val="14"/>
              </w:rPr>
              <w:t xml:space="preserve">Deposu, Yoldaki Paralar,  </w:t>
            </w:r>
          </w:p>
          <w:p w14:paraId="48F65A3E" w14:textId="77777777" w:rsidR="00746B59" w:rsidRPr="008925BA" w:rsidRDefault="00746B59" w:rsidP="00746B59">
            <w:pPr>
              <w:widowControl w:val="0"/>
              <w:ind w:left="214"/>
              <w:rPr>
                <w:sz w:val="14"/>
                <w:szCs w:val="14"/>
              </w:rPr>
            </w:pPr>
            <w:r w:rsidRPr="008925BA">
              <w:rPr>
                <w:sz w:val="14"/>
                <w:szCs w:val="14"/>
              </w:rPr>
              <w:t xml:space="preserve">Satın Alınan Çekler) ve T.C.  </w:t>
            </w:r>
          </w:p>
          <w:p w14:paraId="2DF0E02E" w14:textId="77777777" w:rsidR="00746B59" w:rsidRPr="008925BA" w:rsidRDefault="00746B59" w:rsidP="00746B59">
            <w:pPr>
              <w:widowControl w:val="0"/>
              <w:ind w:left="214"/>
              <w:rPr>
                <w:sz w:val="14"/>
                <w:szCs w:val="14"/>
              </w:rPr>
            </w:pPr>
            <w:r w:rsidRPr="008925BA">
              <w:rPr>
                <w:sz w:val="14"/>
                <w:szCs w:val="14"/>
              </w:rPr>
              <w:t>Merkez Bankası</w:t>
            </w:r>
          </w:p>
        </w:tc>
        <w:tc>
          <w:tcPr>
            <w:tcW w:w="473" w:type="pct"/>
            <w:vAlign w:val="bottom"/>
          </w:tcPr>
          <w:p w14:paraId="0CD50E85" w14:textId="77777777" w:rsidR="00746B59" w:rsidRPr="008925BA" w:rsidRDefault="00746B59" w:rsidP="00746B59">
            <w:pPr>
              <w:widowControl w:val="0"/>
              <w:ind w:left="-282" w:right="-46"/>
              <w:jc w:val="right"/>
              <w:rPr>
                <w:sz w:val="14"/>
                <w:szCs w:val="14"/>
              </w:rPr>
            </w:pPr>
            <w:r w:rsidRPr="008925BA">
              <w:rPr>
                <w:sz w:val="14"/>
                <w:szCs w:val="14"/>
              </w:rPr>
              <w:t>76</w:t>
            </w:r>
          </w:p>
        </w:tc>
        <w:tc>
          <w:tcPr>
            <w:tcW w:w="533" w:type="pct"/>
            <w:vAlign w:val="bottom"/>
          </w:tcPr>
          <w:p w14:paraId="649AB491" w14:textId="77777777" w:rsidR="00746B59" w:rsidRPr="008925BA" w:rsidRDefault="00746B59" w:rsidP="00746B59">
            <w:pPr>
              <w:widowControl w:val="0"/>
              <w:ind w:left="-282" w:right="-46"/>
              <w:jc w:val="right"/>
              <w:rPr>
                <w:sz w:val="14"/>
                <w:szCs w:val="14"/>
              </w:rPr>
            </w:pPr>
            <w:r w:rsidRPr="008925BA">
              <w:rPr>
                <w:sz w:val="14"/>
                <w:szCs w:val="14"/>
              </w:rPr>
              <w:t>-</w:t>
            </w:r>
          </w:p>
        </w:tc>
        <w:tc>
          <w:tcPr>
            <w:tcW w:w="349" w:type="pct"/>
            <w:vAlign w:val="bottom"/>
          </w:tcPr>
          <w:p w14:paraId="1E0E1DFB" w14:textId="77777777" w:rsidR="00746B59" w:rsidRPr="008925BA" w:rsidRDefault="00746B59" w:rsidP="00746B59">
            <w:pPr>
              <w:widowControl w:val="0"/>
              <w:ind w:left="-282" w:right="-46"/>
              <w:jc w:val="right"/>
              <w:rPr>
                <w:sz w:val="14"/>
                <w:szCs w:val="14"/>
              </w:rPr>
            </w:pPr>
            <w:r w:rsidRPr="008925BA">
              <w:rPr>
                <w:sz w:val="14"/>
                <w:szCs w:val="14"/>
              </w:rPr>
              <w:t>-</w:t>
            </w:r>
          </w:p>
        </w:tc>
        <w:tc>
          <w:tcPr>
            <w:tcW w:w="437" w:type="pct"/>
            <w:vAlign w:val="bottom"/>
          </w:tcPr>
          <w:p w14:paraId="1EA0F0F7" w14:textId="77777777" w:rsidR="00746B59" w:rsidRPr="008925BA" w:rsidRDefault="00746B59" w:rsidP="00746B59">
            <w:pPr>
              <w:widowControl w:val="0"/>
              <w:ind w:left="-282" w:right="-46"/>
              <w:jc w:val="right"/>
              <w:rPr>
                <w:sz w:val="14"/>
                <w:szCs w:val="14"/>
              </w:rPr>
            </w:pPr>
            <w:r w:rsidRPr="008925BA">
              <w:rPr>
                <w:sz w:val="14"/>
                <w:szCs w:val="14"/>
              </w:rPr>
              <w:t>-</w:t>
            </w:r>
          </w:p>
        </w:tc>
        <w:tc>
          <w:tcPr>
            <w:tcW w:w="336" w:type="pct"/>
            <w:vAlign w:val="bottom"/>
          </w:tcPr>
          <w:p w14:paraId="1F48F1D9" w14:textId="77777777" w:rsidR="00746B59" w:rsidRPr="008925BA" w:rsidRDefault="00746B59" w:rsidP="00746B59">
            <w:pPr>
              <w:widowControl w:val="0"/>
              <w:ind w:left="-282" w:right="-46"/>
              <w:jc w:val="right"/>
              <w:rPr>
                <w:sz w:val="14"/>
                <w:szCs w:val="14"/>
              </w:rPr>
            </w:pPr>
            <w:r w:rsidRPr="008925BA">
              <w:rPr>
                <w:sz w:val="14"/>
                <w:szCs w:val="14"/>
              </w:rPr>
              <w:t>-</w:t>
            </w:r>
          </w:p>
        </w:tc>
        <w:tc>
          <w:tcPr>
            <w:tcW w:w="543" w:type="pct"/>
            <w:vAlign w:val="bottom"/>
          </w:tcPr>
          <w:p w14:paraId="4C72DB90" w14:textId="77777777" w:rsidR="00746B59" w:rsidRPr="008925BA" w:rsidRDefault="00746B59" w:rsidP="00746B59">
            <w:pPr>
              <w:widowControl w:val="0"/>
              <w:ind w:left="-282" w:right="-46"/>
              <w:jc w:val="right"/>
              <w:rPr>
                <w:sz w:val="14"/>
                <w:szCs w:val="14"/>
              </w:rPr>
            </w:pPr>
            <w:r w:rsidRPr="008925BA">
              <w:rPr>
                <w:sz w:val="14"/>
                <w:szCs w:val="14"/>
              </w:rPr>
              <w:t>-</w:t>
            </w:r>
          </w:p>
        </w:tc>
        <w:tc>
          <w:tcPr>
            <w:tcW w:w="579" w:type="pct"/>
            <w:vAlign w:val="bottom"/>
          </w:tcPr>
          <w:p w14:paraId="6D5DF2F5" w14:textId="77777777" w:rsidR="00746B59" w:rsidRPr="008925BA" w:rsidRDefault="00746B59" w:rsidP="00746B59">
            <w:pPr>
              <w:widowControl w:val="0"/>
              <w:ind w:left="-282" w:right="-46"/>
              <w:jc w:val="right"/>
              <w:rPr>
                <w:sz w:val="14"/>
                <w:szCs w:val="14"/>
              </w:rPr>
            </w:pPr>
            <w:r w:rsidRPr="008925BA">
              <w:rPr>
                <w:sz w:val="14"/>
                <w:szCs w:val="14"/>
              </w:rPr>
              <w:t>-</w:t>
            </w:r>
          </w:p>
        </w:tc>
        <w:tc>
          <w:tcPr>
            <w:tcW w:w="399" w:type="pct"/>
            <w:vAlign w:val="bottom"/>
          </w:tcPr>
          <w:p w14:paraId="483EA46E" w14:textId="77777777" w:rsidR="00746B59" w:rsidRPr="008925BA" w:rsidRDefault="00746B59" w:rsidP="00746B59">
            <w:pPr>
              <w:widowControl w:val="0"/>
              <w:ind w:left="-282" w:right="-46"/>
              <w:jc w:val="right"/>
              <w:rPr>
                <w:sz w:val="14"/>
                <w:szCs w:val="14"/>
              </w:rPr>
            </w:pPr>
            <w:r w:rsidRPr="008925BA">
              <w:rPr>
                <w:sz w:val="14"/>
                <w:szCs w:val="14"/>
              </w:rPr>
              <w:t>76</w:t>
            </w:r>
          </w:p>
        </w:tc>
      </w:tr>
      <w:tr w:rsidR="00746B59" w:rsidRPr="008925BA" w14:paraId="56258867" w14:textId="77777777" w:rsidTr="00B93371">
        <w:trPr>
          <w:trHeight w:val="57"/>
        </w:trPr>
        <w:tc>
          <w:tcPr>
            <w:tcW w:w="1351" w:type="pct"/>
            <w:vAlign w:val="bottom"/>
          </w:tcPr>
          <w:p w14:paraId="2169C987" w14:textId="77777777" w:rsidR="00746B59" w:rsidRPr="008925BA" w:rsidRDefault="00746B59" w:rsidP="00746B59">
            <w:pPr>
              <w:widowControl w:val="0"/>
              <w:ind w:left="214"/>
              <w:rPr>
                <w:sz w:val="14"/>
                <w:szCs w:val="14"/>
              </w:rPr>
            </w:pPr>
            <w:r w:rsidRPr="008925BA">
              <w:rPr>
                <w:sz w:val="14"/>
                <w:szCs w:val="14"/>
              </w:rPr>
              <w:t xml:space="preserve">Bankalar </w:t>
            </w:r>
          </w:p>
        </w:tc>
        <w:tc>
          <w:tcPr>
            <w:tcW w:w="473" w:type="pct"/>
            <w:vAlign w:val="bottom"/>
          </w:tcPr>
          <w:p w14:paraId="72651622" w14:textId="77777777" w:rsidR="00746B59" w:rsidRPr="008925BA" w:rsidRDefault="00746B59" w:rsidP="00746B59">
            <w:pPr>
              <w:widowControl w:val="0"/>
              <w:ind w:left="-282" w:right="-46"/>
              <w:jc w:val="right"/>
              <w:rPr>
                <w:sz w:val="14"/>
                <w:szCs w:val="14"/>
              </w:rPr>
            </w:pPr>
            <w:r w:rsidRPr="008925BA">
              <w:rPr>
                <w:sz w:val="14"/>
                <w:szCs w:val="14"/>
              </w:rPr>
              <w:t>1.894</w:t>
            </w:r>
          </w:p>
        </w:tc>
        <w:tc>
          <w:tcPr>
            <w:tcW w:w="533" w:type="pct"/>
            <w:vAlign w:val="bottom"/>
          </w:tcPr>
          <w:p w14:paraId="2B0F0B3E" w14:textId="77777777" w:rsidR="00746B59" w:rsidRPr="008925BA" w:rsidRDefault="00746B59" w:rsidP="00746B59">
            <w:pPr>
              <w:widowControl w:val="0"/>
              <w:ind w:left="-282" w:right="-46"/>
              <w:jc w:val="right"/>
              <w:rPr>
                <w:sz w:val="14"/>
                <w:szCs w:val="14"/>
              </w:rPr>
            </w:pPr>
            <w:r w:rsidRPr="008925BA">
              <w:rPr>
                <w:sz w:val="14"/>
                <w:szCs w:val="14"/>
              </w:rPr>
              <w:t>205.118</w:t>
            </w:r>
          </w:p>
        </w:tc>
        <w:tc>
          <w:tcPr>
            <w:tcW w:w="349" w:type="pct"/>
            <w:vAlign w:val="bottom"/>
          </w:tcPr>
          <w:p w14:paraId="7B2F0AC8" w14:textId="77777777" w:rsidR="00746B59" w:rsidRPr="008925BA" w:rsidRDefault="00746B59" w:rsidP="00746B59">
            <w:pPr>
              <w:widowControl w:val="0"/>
              <w:ind w:left="-282" w:right="-46"/>
              <w:jc w:val="right"/>
              <w:rPr>
                <w:sz w:val="14"/>
                <w:szCs w:val="14"/>
              </w:rPr>
            </w:pPr>
            <w:r w:rsidRPr="008925BA">
              <w:rPr>
                <w:sz w:val="14"/>
                <w:szCs w:val="14"/>
              </w:rPr>
              <w:t>-</w:t>
            </w:r>
          </w:p>
        </w:tc>
        <w:tc>
          <w:tcPr>
            <w:tcW w:w="437" w:type="pct"/>
            <w:vAlign w:val="bottom"/>
          </w:tcPr>
          <w:p w14:paraId="56BDA2E0" w14:textId="77777777" w:rsidR="00746B59" w:rsidRPr="008925BA" w:rsidRDefault="00746B59" w:rsidP="00746B59">
            <w:pPr>
              <w:widowControl w:val="0"/>
              <w:ind w:left="-282" w:right="-46"/>
              <w:jc w:val="right"/>
              <w:rPr>
                <w:sz w:val="14"/>
                <w:szCs w:val="14"/>
              </w:rPr>
            </w:pPr>
            <w:r w:rsidRPr="008925BA">
              <w:rPr>
                <w:sz w:val="14"/>
                <w:szCs w:val="14"/>
              </w:rPr>
              <w:t>-</w:t>
            </w:r>
          </w:p>
        </w:tc>
        <w:tc>
          <w:tcPr>
            <w:tcW w:w="336" w:type="pct"/>
            <w:vAlign w:val="bottom"/>
          </w:tcPr>
          <w:p w14:paraId="441E4DE8" w14:textId="77777777" w:rsidR="00746B59" w:rsidRPr="008925BA" w:rsidRDefault="00746B59" w:rsidP="00746B59">
            <w:pPr>
              <w:widowControl w:val="0"/>
              <w:ind w:left="-282" w:right="-46"/>
              <w:jc w:val="right"/>
              <w:rPr>
                <w:sz w:val="14"/>
                <w:szCs w:val="14"/>
              </w:rPr>
            </w:pPr>
            <w:r w:rsidRPr="008925BA">
              <w:rPr>
                <w:sz w:val="14"/>
                <w:szCs w:val="14"/>
              </w:rPr>
              <w:t>-</w:t>
            </w:r>
          </w:p>
        </w:tc>
        <w:tc>
          <w:tcPr>
            <w:tcW w:w="543" w:type="pct"/>
            <w:vAlign w:val="bottom"/>
          </w:tcPr>
          <w:p w14:paraId="599F91A6" w14:textId="77777777" w:rsidR="00746B59" w:rsidRPr="008925BA" w:rsidRDefault="00746B59" w:rsidP="00746B59">
            <w:pPr>
              <w:widowControl w:val="0"/>
              <w:ind w:left="-282" w:right="-46"/>
              <w:jc w:val="right"/>
              <w:rPr>
                <w:sz w:val="14"/>
                <w:szCs w:val="14"/>
              </w:rPr>
            </w:pPr>
            <w:r w:rsidRPr="008925BA">
              <w:rPr>
                <w:sz w:val="14"/>
                <w:szCs w:val="14"/>
              </w:rPr>
              <w:t>-</w:t>
            </w:r>
          </w:p>
        </w:tc>
        <w:tc>
          <w:tcPr>
            <w:tcW w:w="579" w:type="pct"/>
            <w:vAlign w:val="bottom"/>
          </w:tcPr>
          <w:p w14:paraId="59A37B60" w14:textId="77777777" w:rsidR="00746B59" w:rsidRPr="008925BA" w:rsidRDefault="00746B59" w:rsidP="00746B59">
            <w:pPr>
              <w:widowControl w:val="0"/>
              <w:ind w:left="-282" w:right="-46"/>
              <w:jc w:val="right"/>
              <w:rPr>
                <w:sz w:val="14"/>
                <w:szCs w:val="14"/>
              </w:rPr>
            </w:pPr>
            <w:r w:rsidRPr="008925BA">
              <w:rPr>
                <w:sz w:val="14"/>
                <w:szCs w:val="14"/>
              </w:rPr>
              <w:t>-</w:t>
            </w:r>
          </w:p>
        </w:tc>
        <w:tc>
          <w:tcPr>
            <w:tcW w:w="399" w:type="pct"/>
            <w:vAlign w:val="bottom"/>
          </w:tcPr>
          <w:p w14:paraId="6FC0E531" w14:textId="77777777" w:rsidR="00746B59" w:rsidRPr="008925BA" w:rsidRDefault="00746B59" w:rsidP="00746B59">
            <w:pPr>
              <w:widowControl w:val="0"/>
              <w:ind w:left="-282" w:right="-46"/>
              <w:jc w:val="right"/>
              <w:rPr>
                <w:sz w:val="14"/>
                <w:szCs w:val="14"/>
              </w:rPr>
            </w:pPr>
            <w:r w:rsidRPr="008925BA">
              <w:rPr>
                <w:sz w:val="14"/>
                <w:szCs w:val="14"/>
              </w:rPr>
              <w:t>207.012</w:t>
            </w:r>
          </w:p>
        </w:tc>
      </w:tr>
      <w:tr w:rsidR="00746B59" w:rsidRPr="008925BA" w14:paraId="4844EA7B" w14:textId="77777777" w:rsidTr="00B93371">
        <w:trPr>
          <w:trHeight w:val="57"/>
        </w:trPr>
        <w:tc>
          <w:tcPr>
            <w:tcW w:w="1351" w:type="pct"/>
            <w:vAlign w:val="bottom"/>
          </w:tcPr>
          <w:p w14:paraId="78EEBE24" w14:textId="77777777" w:rsidR="00746B59" w:rsidRPr="008925BA" w:rsidRDefault="00746B59" w:rsidP="00746B59">
            <w:pPr>
              <w:widowControl w:val="0"/>
              <w:ind w:leftChars="107" w:left="257"/>
              <w:rPr>
                <w:sz w:val="14"/>
                <w:szCs w:val="14"/>
              </w:rPr>
            </w:pPr>
            <w:r w:rsidRPr="008925BA">
              <w:rPr>
                <w:sz w:val="14"/>
                <w:szCs w:val="14"/>
              </w:rPr>
              <w:t xml:space="preserve">Gerçeğe Uygun Değer Farkı Kar veya Zarara Yansıtılan </w:t>
            </w:r>
          </w:p>
          <w:p w14:paraId="7A016C67" w14:textId="77777777" w:rsidR="00746B59" w:rsidRPr="008925BA" w:rsidRDefault="00746B59" w:rsidP="00746B59">
            <w:pPr>
              <w:widowControl w:val="0"/>
              <w:ind w:left="214"/>
              <w:rPr>
                <w:sz w:val="14"/>
                <w:szCs w:val="14"/>
              </w:rPr>
            </w:pPr>
            <w:r w:rsidRPr="008925BA">
              <w:rPr>
                <w:sz w:val="14"/>
                <w:szCs w:val="14"/>
              </w:rPr>
              <w:t>Finansal Varlıklar</w:t>
            </w:r>
          </w:p>
        </w:tc>
        <w:tc>
          <w:tcPr>
            <w:tcW w:w="473" w:type="pct"/>
            <w:vAlign w:val="bottom"/>
          </w:tcPr>
          <w:p w14:paraId="23A8990A" w14:textId="77777777" w:rsidR="00746B59" w:rsidRPr="008925BA" w:rsidRDefault="00746B59" w:rsidP="00746B59">
            <w:pPr>
              <w:widowControl w:val="0"/>
              <w:ind w:left="-282" w:right="-46"/>
              <w:jc w:val="right"/>
              <w:rPr>
                <w:sz w:val="14"/>
                <w:szCs w:val="14"/>
              </w:rPr>
            </w:pPr>
            <w:r w:rsidRPr="008925BA">
              <w:rPr>
                <w:sz w:val="14"/>
                <w:szCs w:val="14"/>
              </w:rPr>
              <w:t>-</w:t>
            </w:r>
          </w:p>
        </w:tc>
        <w:tc>
          <w:tcPr>
            <w:tcW w:w="533" w:type="pct"/>
            <w:vAlign w:val="bottom"/>
          </w:tcPr>
          <w:p w14:paraId="1603E496" w14:textId="77777777" w:rsidR="00746B59" w:rsidRPr="008925BA" w:rsidRDefault="00746B59" w:rsidP="00746B59">
            <w:pPr>
              <w:widowControl w:val="0"/>
              <w:ind w:left="-282" w:right="-46"/>
              <w:jc w:val="right"/>
              <w:rPr>
                <w:sz w:val="14"/>
                <w:szCs w:val="14"/>
              </w:rPr>
            </w:pPr>
            <w:r w:rsidRPr="008925BA">
              <w:rPr>
                <w:sz w:val="14"/>
                <w:szCs w:val="14"/>
              </w:rPr>
              <w:t>-</w:t>
            </w:r>
          </w:p>
        </w:tc>
        <w:tc>
          <w:tcPr>
            <w:tcW w:w="349" w:type="pct"/>
            <w:vAlign w:val="bottom"/>
          </w:tcPr>
          <w:p w14:paraId="2E64FAB4" w14:textId="77777777" w:rsidR="00746B59" w:rsidRPr="008925BA" w:rsidRDefault="00746B59" w:rsidP="00746B59">
            <w:pPr>
              <w:widowControl w:val="0"/>
              <w:ind w:left="-282" w:right="-46"/>
              <w:jc w:val="right"/>
              <w:rPr>
                <w:sz w:val="14"/>
                <w:szCs w:val="14"/>
              </w:rPr>
            </w:pPr>
            <w:r w:rsidRPr="008925BA">
              <w:rPr>
                <w:sz w:val="14"/>
                <w:szCs w:val="14"/>
              </w:rPr>
              <w:t>-</w:t>
            </w:r>
          </w:p>
        </w:tc>
        <w:tc>
          <w:tcPr>
            <w:tcW w:w="437" w:type="pct"/>
            <w:vAlign w:val="bottom"/>
          </w:tcPr>
          <w:p w14:paraId="72F2854F" w14:textId="77777777" w:rsidR="00746B59" w:rsidRPr="008925BA" w:rsidRDefault="00746B59" w:rsidP="00746B59">
            <w:pPr>
              <w:widowControl w:val="0"/>
              <w:ind w:left="-282" w:right="-46"/>
              <w:jc w:val="right"/>
              <w:rPr>
                <w:sz w:val="14"/>
                <w:szCs w:val="14"/>
              </w:rPr>
            </w:pPr>
            <w:r w:rsidRPr="008925BA">
              <w:rPr>
                <w:sz w:val="14"/>
                <w:szCs w:val="14"/>
              </w:rPr>
              <w:t>1.392.844</w:t>
            </w:r>
          </w:p>
        </w:tc>
        <w:tc>
          <w:tcPr>
            <w:tcW w:w="336" w:type="pct"/>
            <w:vAlign w:val="bottom"/>
          </w:tcPr>
          <w:p w14:paraId="5CF11132" w14:textId="77777777" w:rsidR="00746B59" w:rsidRPr="008925BA" w:rsidRDefault="00746B59" w:rsidP="00746B59">
            <w:pPr>
              <w:widowControl w:val="0"/>
              <w:ind w:left="-282" w:right="-46"/>
              <w:jc w:val="right"/>
              <w:rPr>
                <w:sz w:val="14"/>
                <w:szCs w:val="14"/>
              </w:rPr>
            </w:pPr>
            <w:r w:rsidRPr="008925BA">
              <w:rPr>
                <w:sz w:val="14"/>
                <w:szCs w:val="14"/>
              </w:rPr>
              <w:t>-</w:t>
            </w:r>
          </w:p>
        </w:tc>
        <w:tc>
          <w:tcPr>
            <w:tcW w:w="543" w:type="pct"/>
            <w:vAlign w:val="bottom"/>
          </w:tcPr>
          <w:p w14:paraId="272DA1C7" w14:textId="77777777" w:rsidR="00746B59" w:rsidRPr="008925BA" w:rsidRDefault="00746B59" w:rsidP="00746B59">
            <w:pPr>
              <w:widowControl w:val="0"/>
              <w:ind w:left="-282" w:right="-46"/>
              <w:jc w:val="right"/>
              <w:rPr>
                <w:sz w:val="14"/>
                <w:szCs w:val="14"/>
              </w:rPr>
            </w:pPr>
            <w:r w:rsidRPr="008925BA">
              <w:rPr>
                <w:sz w:val="14"/>
                <w:szCs w:val="14"/>
              </w:rPr>
              <w:t>-</w:t>
            </w:r>
          </w:p>
        </w:tc>
        <w:tc>
          <w:tcPr>
            <w:tcW w:w="579" w:type="pct"/>
            <w:vAlign w:val="bottom"/>
          </w:tcPr>
          <w:p w14:paraId="1CA41760" w14:textId="77777777" w:rsidR="00746B59" w:rsidRPr="008925BA" w:rsidRDefault="00746B59" w:rsidP="00746B59">
            <w:pPr>
              <w:widowControl w:val="0"/>
              <w:ind w:left="-282" w:right="-46"/>
              <w:jc w:val="right"/>
              <w:rPr>
                <w:sz w:val="14"/>
                <w:szCs w:val="14"/>
              </w:rPr>
            </w:pPr>
            <w:r w:rsidRPr="008925BA">
              <w:rPr>
                <w:sz w:val="14"/>
                <w:szCs w:val="14"/>
              </w:rPr>
              <w:t>-</w:t>
            </w:r>
          </w:p>
        </w:tc>
        <w:tc>
          <w:tcPr>
            <w:tcW w:w="399" w:type="pct"/>
            <w:vAlign w:val="bottom"/>
          </w:tcPr>
          <w:p w14:paraId="5E218DAC" w14:textId="77777777" w:rsidR="00746B59" w:rsidRPr="008925BA" w:rsidRDefault="00746B59" w:rsidP="00746B59">
            <w:pPr>
              <w:widowControl w:val="0"/>
              <w:ind w:left="-282" w:right="-46"/>
              <w:jc w:val="right"/>
              <w:rPr>
                <w:sz w:val="14"/>
                <w:szCs w:val="14"/>
              </w:rPr>
            </w:pPr>
            <w:r w:rsidRPr="008925BA">
              <w:rPr>
                <w:sz w:val="14"/>
                <w:szCs w:val="14"/>
              </w:rPr>
              <w:t>1.392.844</w:t>
            </w:r>
          </w:p>
        </w:tc>
      </w:tr>
      <w:tr w:rsidR="00746B59" w:rsidRPr="008925BA" w14:paraId="4A60D549" w14:textId="77777777" w:rsidTr="00B93371">
        <w:trPr>
          <w:trHeight w:val="57"/>
        </w:trPr>
        <w:tc>
          <w:tcPr>
            <w:tcW w:w="1351" w:type="pct"/>
            <w:vAlign w:val="bottom"/>
          </w:tcPr>
          <w:p w14:paraId="16E45936" w14:textId="77777777" w:rsidR="00746B59" w:rsidRPr="008925BA" w:rsidRDefault="00746B59" w:rsidP="00746B59">
            <w:pPr>
              <w:widowControl w:val="0"/>
              <w:ind w:left="214"/>
              <w:rPr>
                <w:sz w:val="14"/>
                <w:szCs w:val="14"/>
              </w:rPr>
            </w:pPr>
            <w:r w:rsidRPr="008925BA">
              <w:rPr>
                <w:sz w:val="14"/>
                <w:szCs w:val="14"/>
              </w:rPr>
              <w:t>Para Piyasalarından Alacaklar</w:t>
            </w:r>
          </w:p>
        </w:tc>
        <w:tc>
          <w:tcPr>
            <w:tcW w:w="473" w:type="pct"/>
            <w:shd w:val="clear" w:color="auto" w:fill="auto"/>
            <w:vAlign w:val="bottom"/>
          </w:tcPr>
          <w:p w14:paraId="513F2F01" w14:textId="77777777" w:rsidR="00746B59" w:rsidRPr="008925BA" w:rsidRDefault="00746B59" w:rsidP="00746B59">
            <w:pPr>
              <w:widowControl w:val="0"/>
              <w:ind w:left="-282" w:right="-46"/>
              <w:jc w:val="right"/>
              <w:rPr>
                <w:sz w:val="14"/>
                <w:szCs w:val="14"/>
              </w:rPr>
            </w:pPr>
            <w:r w:rsidRPr="008925BA">
              <w:rPr>
                <w:sz w:val="14"/>
                <w:szCs w:val="14"/>
              </w:rPr>
              <w:t>-</w:t>
            </w:r>
          </w:p>
        </w:tc>
        <w:tc>
          <w:tcPr>
            <w:tcW w:w="533" w:type="pct"/>
            <w:shd w:val="clear" w:color="auto" w:fill="auto"/>
            <w:vAlign w:val="bottom"/>
          </w:tcPr>
          <w:p w14:paraId="7FFB10A7" w14:textId="77777777" w:rsidR="00746B59" w:rsidRPr="008925BA" w:rsidRDefault="00746B59" w:rsidP="00746B59">
            <w:pPr>
              <w:widowControl w:val="0"/>
              <w:ind w:left="-282" w:right="-46"/>
              <w:jc w:val="right"/>
              <w:rPr>
                <w:sz w:val="14"/>
                <w:szCs w:val="14"/>
              </w:rPr>
            </w:pPr>
            <w:r w:rsidRPr="008925BA">
              <w:rPr>
                <w:sz w:val="14"/>
                <w:szCs w:val="14"/>
              </w:rPr>
              <w:t>-</w:t>
            </w:r>
          </w:p>
        </w:tc>
        <w:tc>
          <w:tcPr>
            <w:tcW w:w="349" w:type="pct"/>
            <w:shd w:val="clear" w:color="auto" w:fill="auto"/>
            <w:vAlign w:val="bottom"/>
          </w:tcPr>
          <w:p w14:paraId="5DBAC7F5" w14:textId="77777777" w:rsidR="00746B59" w:rsidRPr="008925BA" w:rsidRDefault="00746B59" w:rsidP="00746B59">
            <w:pPr>
              <w:widowControl w:val="0"/>
              <w:ind w:left="-282" w:right="-46"/>
              <w:jc w:val="right"/>
              <w:rPr>
                <w:sz w:val="14"/>
                <w:szCs w:val="14"/>
              </w:rPr>
            </w:pPr>
            <w:r w:rsidRPr="008925BA">
              <w:rPr>
                <w:sz w:val="14"/>
                <w:szCs w:val="14"/>
              </w:rPr>
              <w:t>-</w:t>
            </w:r>
          </w:p>
        </w:tc>
        <w:tc>
          <w:tcPr>
            <w:tcW w:w="437" w:type="pct"/>
            <w:shd w:val="clear" w:color="auto" w:fill="auto"/>
            <w:vAlign w:val="bottom"/>
          </w:tcPr>
          <w:p w14:paraId="6195F46B" w14:textId="77777777" w:rsidR="00746B59" w:rsidRPr="008925BA" w:rsidRDefault="00746B59" w:rsidP="00746B59">
            <w:pPr>
              <w:widowControl w:val="0"/>
              <w:ind w:left="-282" w:right="-46"/>
              <w:jc w:val="right"/>
              <w:rPr>
                <w:sz w:val="14"/>
                <w:szCs w:val="14"/>
              </w:rPr>
            </w:pPr>
            <w:r w:rsidRPr="008925BA">
              <w:rPr>
                <w:sz w:val="14"/>
                <w:szCs w:val="14"/>
              </w:rPr>
              <w:t>-</w:t>
            </w:r>
          </w:p>
        </w:tc>
        <w:tc>
          <w:tcPr>
            <w:tcW w:w="336" w:type="pct"/>
            <w:shd w:val="clear" w:color="auto" w:fill="auto"/>
            <w:vAlign w:val="bottom"/>
          </w:tcPr>
          <w:p w14:paraId="50CE94B9" w14:textId="77777777" w:rsidR="00746B59" w:rsidRPr="008925BA" w:rsidRDefault="00746B59" w:rsidP="00746B59">
            <w:pPr>
              <w:widowControl w:val="0"/>
              <w:ind w:left="-282" w:right="-46"/>
              <w:jc w:val="right"/>
              <w:rPr>
                <w:sz w:val="14"/>
                <w:szCs w:val="14"/>
              </w:rPr>
            </w:pPr>
            <w:r w:rsidRPr="008925BA">
              <w:rPr>
                <w:sz w:val="14"/>
                <w:szCs w:val="14"/>
              </w:rPr>
              <w:t>-</w:t>
            </w:r>
          </w:p>
        </w:tc>
        <w:tc>
          <w:tcPr>
            <w:tcW w:w="543" w:type="pct"/>
            <w:shd w:val="clear" w:color="auto" w:fill="auto"/>
            <w:vAlign w:val="bottom"/>
          </w:tcPr>
          <w:p w14:paraId="202C4D9B" w14:textId="77777777" w:rsidR="00746B59" w:rsidRPr="008925BA" w:rsidRDefault="00746B59" w:rsidP="00746B59">
            <w:pPr>
              <w:widowControl w:val="0"/>
              <w:ind w:left="-282" w:right="-46"/>
              <w:jc w:val="right"/>
              <w:rPr>
                <w:sz w:val="14"/>
                <w:szCs w:val="14"/>
              </w:rPr>
            </w:pPr>
            <w:r w:rsidRPr="008925BA">
              <w:rPr>
                <w:sz w:val="14"/>
                <w:szCs w:val="14"/>
              </w:rPr>
              <w:t>-</w:t>
            </w:r>
          </w:p>
        </w:tc>
        <w:tc>
          <w:tcPr>
            <w:tcW w:w="579" w:type="pct"/>
            <w:shd w:val="clear" w:color="auto" w:fill="auto"/>
            <w:vAlign w:val="bottom"/>
          </w:tcPr>
          <w:p w14:paraId="5EAA0953" w14:textId="77777777" w:rsidR="00746B59" w:rsidRPr="008925BA" w:rsidRDefault="00746B59" w:rsidP="00746B59">
            <w:pPr>
              <w:widowControl w:val="0"/>
              <w:ind w:left="-282" w:right="-46"/>
              <w:jc w:val="right"/>
              <w:rPr>
                <w:sz w:val="14"/>
                <w:szCs w:val="14"/>
              </w:rPr>
            </w:pPr>
            <w:r w:rsidRPr="008925BA">
              <w:rPr>
                <w:sz w:val="14"/>
                <w:szCs w:val="14"/>
              </w:rPr>
              <w:t>-</w:t>
            </w:r>
          </w:p>
        </w:tc>
        <w:tc>
          <w:tcPr>
            <w:tcW w:w="399" w:type="pct"/>
            <w:shd w:val="clear" w:color="auto" w:fill="auto"/>
            <w:vAlign w:val="bottom"/>
          </w:tcPr>
          <w:p w14:paraId="3C34A313" w14:textId="77777777" w:rsidR="00746B59" w:rsidRPr="008925BA" w:rsidRDefault="00746B59" w:rsidP="00746B59">
            <w:pPr>
              <w:widowControl w:val="0"/>
              <w:ind w:left="-282" w:right="-46"/>
              <w:jc w:val="right"/>
              <w:rPr>
                <w:sz w:val="14"/>
                <w:szCs w:val="14"/>
              </w:rPr>
            </w:pPr>
            <w:r w:rsidRPr="008925BA">
              <w:rPr>
                <w:sz w:val="14"/>
                <w:szCs w:val="14"/>
              </w:rPr>
              <w:t>-</w:t>
            </w:r>
          </w:p>
        </w:tc>
      </w:tr>
      <w:tr w:rsidR="00746B59" w:rsidRPr="008925BA" w14:paraId="29509917" w14:textId="77777777" w:rsidTr="00B93371">
        <w:trPr>
          <w:trHeight w:val="57"/>
        </w:trPr>
        <w:tc>
          <w:tcPr>
            <w:tcW w:w="1351" w:type="pct"/>
            <w:vAlign w:val="bottom"/>
          </w:tcPr>
          <w:p w14:paraId="7FE332FF" w14:textId="77777777" w:rsidR="00746B59" w:rsidRPr="008925BA" w:rsidRDefault="00746B59" w:rsidP="00746B59">
            <w:pPr>
              <w:widowControl w:val="0"/>
              <w:ind w:left="214"/>
              <w:rPr>
                <w:sz w:val="14"/>
                <w:szCs w:val="14"/>
              </w:rPr>
            </w:pPr>
            <w:r w:rsidRPr="008925BA">
              <w:rPr>
                <w:sz w:val="14"/>
                <w:szCs w:val="14"/>
              </w:rPr>
              <w:t>Gerçeğe Uygun Değer Farkı Diğer Kapsamlı Gelire Yansıtılan Finansal Varlıklar</w:t>
            </w:r>
          </w:p>
        </w:tc>
        <w:tc>
          <w:tcPr>
            <w:tcW w:w="473" w:type="pct"/>
            <w:shd w:val="clear" w:color="auto" w:fill="auto"/>
            <w:vAlign w:val="bottom"/>
          </w:tcPr>
          <w:p w14:paraId="4A286CE7" w14:textId="77777777" w:rsidR="00746B59" w:rsidRPr="008925BA" w:rsidRDefault="00746B59" w:rsidP="00746B59">
            <w:pPr>
              <w:widowControl w:val="0"/>
              <w:ind w:left="-282" w:right="-46"/>
              <w:jc w:val="right"/>
              <w:rPr>
                <w:sz w:val="14"/>
                <w:szCs w:val="14"/>
              </w:rPr>
            </w:pPr>
            <w:r w:rsidRPr="008925BA">
              <w:rPr>
                <w:sz w:val="14"/>
                <w:szCs w:val="14"/>
              </w:rPr>
              <w:t>-</w:t>
            </w:r>
          </w:p>
        </w:tc>
        <w:tc>
          <w:tcPr>
            <w:tcW w:w="533" w:type="pct"/>
            <w:shd w:val="clear" w:color="auto" w:fill="auto"/>
            <w:vAlign w:val="bottom"/>
          </w:tcPr>
          <w:p w14:paraId="0BE6B4F6" w14:textId="77777777" w:rsidR="00746B59" w:rsidRPr="008925BA" w:rsidRDefault="00746B59" w:rsidP="00746B59">
            <w:pPr>
              <w:widowControl w:val="0"/>
              <w:ind w:left="-282" w:right="-46"/>
              <w:jc w:val="right"/>
              <w:rPr>
                <w:sz w:val="14"/>
                <w:szCs w:val="14"/>
              </w:rPr>
            </w:pPr>
            <w:r w:rsidRPr="008925BA">
              <w:rPr>
                <w:sz w:val="14"/>
                <w:szCs w:val="14"/>
              </w:rPr>
              <w:t>-</w:t>
            </w:r>
          </w:p>
        </w:tc>
        <w:tc>
          <w:tcPr>
            <w:tcW w:w="349" w:type="pct"/>
            <w:shd w:val="clear" w:color="auto" w:fill="auto"/>
            <w:vAlign w:val="bottom"/>
          </w:tcPr>
          <w:p w14:paraId="2CB8E915" w14:textId="77777777" w:rsidR="00746B59" w:rsidRPr="008925BA" w:rsidRDefault="00746B59" w:rsidP="00746B59">
            <w:pPr>
              <w:widowControl w:val="0"/>
              <w:ind w:left="-282" w:right="-46"/>
              <w:jc w:val="right"/>
              <w:rPr>
                <w:sz w:val="14"/>
                <w:szCs w:val="14"/>
              </w:rPr>
            </w:pPr>
            <w:r w:rsidRPr="008925BA">
              <w:rPr>
                <w:sz w:val="14"/>
                <w:szCs w:val="14"/>
              </w:rPr>
              <w:t>-</w:t>
            </w:r>
          </w:p>
        </w:tc>
        <w:tc>
          <w:tcPr>
            <w:tcW w:w="437" w:type="pct"/>
            <w:shd w:val="clear" w:color="auto" w:fill="auto"/>
            <w:vAlign w:val="bottom"/>
          </w:tcPr>
          <w:p w14:paraId="4CD28872" w14:textId="77777777" w:rsidR="00746B59" w:rsidRPr="008925BA" w:rsidRDefault="00746B59" w:rsidP="00746B59">
            <w:pPr>
              <w:widowControl w:val="0"/>
              <w:ind w:left="-282" w:right="-46"/>
              <w:jc w:val="right"/>
              <w:rPr>
                <w:sz w:val="14"/>
                <w:szCs w:val="14"/>
              </w:rPr>
            </w:pPr>
            <w:r w:rsidRPr="008925BA">
              <w:rPr>
                <w:sz w:val="14"/>
                <w:szCs w:val="14"/>
              </w:rPr>
              <w:t>-</w:t>
            </w:r>
          </w:p>
        </w:tc>
        <w:tc>
          <w:tcPr>
            <w:tcW w:w="336" w:type="pct"/>
            <w:shd w:val="clear" w:color="auto" w:fill="auto"/>
            <w:vAlign w:val="bottom"/>
          </w:tcPr>
          <w:p w14:paraId="43C951A2" w14:textId="77777777" w:rsidR="00746B59" w:rsidRPr="008925BA" w:rsidRDefault="00746B59" w:rsidP="00746B59">
            <w:pPr>
              <w:widowControl w:val="0"/>
              <w:ind w:left="-282" w:right="-46"/>
              <w:jc w:val="right"/>
              <w:rPr>
                <w:sz w:val="14"/>
                <w:szCs w:val="14"/>
              </w:rPr>
            </w:pPr>
            <w:r w:rsidRPr="008925BA">
              <w:rPr>
                <w:sz w:val="14"/>
                <w:szCs w:val="14"/>
              </w:rPr>
              <w:t>-</w:t>
            </w:r>
          </w:p>
        </w:tc>
        <w:tc>
          <w:tcPr>
            <w:tcW w:w="543" w:type="pct"/>
            <w:shd w:val="clear" w:color="auto" w:fill="auto"/>
            <w:vAlign w:val="bottom"/>
          </w:tcPr>
          <w:p w14:paraId="1D4D93FD" w14:textId="77777777" w:rsidR="00746B59" w:rsidRPr="008925BA" w:rsidRDefault="00746B59" w:rsidP="00746B59">
            <w:pPr>
              <w:widowControl w:val="0"/>
              <w:ind w:left="-282" w:right="-46"/>
              <w:jc w:val="right"/>
              <w:rPr>
                <w:sz w:val="14"/>
                <w:szCs w:val="14"/>
              </w:rPr>
            </w:pPr>
            <w:r w:rsidRPr="008925BA">
              <w:rPr>
                <w:sz w:val="14"/>
                <w:szCs w:val="14"/>
              </w:rPr>
              <w:t>-</w:t>
            </w:r>
          </w:p>
        </w:tc>
        <w:tc>
          <w:tcPr>
            <w:tcW w:w="579" w:type="pct"/>
            <w:shd w:val="clear" w:color="auto" w:fill="auto"/>
            <w:vAlign w:val="bottom"/>
          </w:tcPr>
          <w:p w14:paraId="4433061C" w14:textId="77777777" w:rsidR="00746B59" w:rsidRPr="008925BA" w:rsidRDefault="00746B59" w:rsidP="00746B59">
            <w:pPr>
              <w:widowControl w:val="0"/>
              <w:ind w:left="-282" w:right="-46"/>
              <w:jc w:val="right"/>
              <w:rPr>
                <w:sz w:val="14"/>
                <w:szCs w:val="14"/>
              </w:rPr>
            </w:pPr>
            <w:r w:rsidRPr="008925BA">
              <w:rPr>
                <w:sz w:val="14"/>
                <w:szCs w:val="14"/>
              </w:rPr>
              <w:t>-</w:t>
            </w:r>
          </w:p>
        </w:tc>
        <w:tc>
          <w:tcPr>
            <w:tcW w:w="399" w:type="pct"/>
            <w:shd w:val="clear" w:color="auto" w:fill="auto"/>
            <w:vAlign w:val="bottom"/>
          </w:tcPr>
          <w:p w14:paraId="747E38A9" w14:textId="77777777" w:rsidR="00746B59" w:rsidRPr="008925BA" w:rsidRDefault="00746B59" w:rsidP="00746B59">
            <w:pPr>
              <w:widowControl w:val="0"/>
              <w:ind w:left="-282" w:right="-46"/>
              <w:jc w:val="right"/>
              <w:rPr>
                <w:sz w:val="14"/>
                <w:szCs w:val="14"/>
              </w:rPr>
            </w:pPr>
            <w:r w:rsidRPr="008925BA">
              <w:rPr>
                <w:sz w:val="14"/>
                <w:szCs w:val="14"/>
              </w:rPr>
              <w:t>-</w:t>
            </w:r>
          </w:p>
        </w:tc>
      </w:tr>
      <w:tr w:rsidR="00746B59" w:rsidRPr="008925BA" w14:paraId="2EC85F5F" w14:textId="77777777" w:rsidTr="00B93371">
        <w:trPr>
          <w:trHeight w:val="57"/>
        </w:trPr>
        <w:tc>
          <w:tcPr>
            <w:tcW w:w="1351" w:type="pct"/>
            <w:vAlign w:val="bottom"/>
          </w:tcPr>
          <w:p w14:paraId="140DDE33" w14:textId="77777777" w:rsidR="00746B59" w:rsidRPr="008925BA" w:rsidRDefault="00746B59" w:rsidP="00746B59">
            <w:pPr>
              <w:widowControl w:val="0"/>
              <w:ind w:left="214"/>
              <w:rPr>
                <w:sz w:val="14"/>
                <w:szCs w:val="14"/>
              </w:rPr>
            </w:pPr>
            <w:r w:rsidRPr="008925BA">
              <w:rPr>
                <w:sz w:val="14"/>
                <w:szCs w:val="14"/>
              </w:rPr>
              <w:t xml:space="preserve">Verilen Krediler </w:t>
            </w:r>
            <w:r w:rsidRPr="008925BA">
              <w:rPr>
                <w:sz w:val="14"/>
                <w:szCs w:val="14"/>
                <w:vertAlign w:val="superscript"/>
              </w:rPr>
              <w:t>(****)</w:t>
            </w:r>
          </w:p>
        </w:tc>
        <w:tc>
          <w:tcPr>
            <w:tcW w:w="473" w:type="pct"/>
            <w:vAlign w:val="bottom"/>
          </w:tcPr>
          <w:p w14:paraId="73121202" w14:textId="77777777" w:rsidR="00746B59" w:rsidRPr="008925BA" w:rsidRDefault="00746B59" w:rsidP="00746B59">
            <w:pPr>
              <w:widowControl w:val="0"/>
              <w:ind w:left="-282" w:right="-46"/>
              <w:jc w:val="right"/>
              <w:rPr>
                <w:sz w:val="14"/>
                <w:szCs w:val="14"/>
              </w:rPr>
            </w:pPr>
            <w:r w:rsidRPr="008925BA">
              <w:rPr>
                <w:sz w:val="14"/>
                <w:szCs w:val="14"/>
              </w:rPr>
              <w:t>-</w:t>
            </w:r>
          </w:p>
        </w:tc>
        <w:tc>
          <w:tcPr>
            <w:tcW w:w="533" w:type="pct"/>
            <w:vAlign w:val="bottom"/>
          </w:tcPr>
          <w:p w14:paraId="1749BB82" w14:textId="77777777" w:rsidR="00746B59" w:rsidRPr="008925BA" w:rsidRDefault="00746B59" w:rsidP="00746B59">
            <w:pPr>
              <w:widowControl w:val="0"/>
              <w:ind w:left="-282" w:right="-46"/>
              <w:jc w:val="right"/>
              <w:rPr>
                <w:sz w:val="14"/>
                <w:szCs w:val="14"/>
              </w:rPr>
            </w:pPr>
            <w:r w:rsidRPr="008925BA">
              <w:rPr>
                <w:sz w:val="14"/>
                <w:szCs w:val="14"/>
              </w:rPr>
              <w:t>-</w:t>
            </w:r>
          </w:p>
        </w:tc>
        <w:tc>
          <w:tcPr>
            <w:tcW w:w="349" w:type="pct"/>
            <w:vAlign w:val="bottom"/>
          </w:tcPr>
          <w:p w14:paraId="02AB298C" w14:textId="77777777" w:rsidR="00746B59" w:rsidRPr="008925BA" w:rsidRDefault="00746B59" w:rsidP="00746B59">
            <w:pPr>
              <w:widowControl w:val="0"/>
              <w:ind w:left="-282" w:right="-46"/>
              <w:jc w:val="right"/>
              <w:rPr>
                <w:sz w:val="14"/>
                <w:szCs w:val="14"/>
              </w:rPr>
            </w:pPr>
            <w:r w:rsidRPr="008925BA">
              <w:rPr>
                <w:sz w:val="14"/>
                <w:szCs w:val="14"/>
              </w:rPr>
              <w:t>-</w:t>
            </w:r>
          </w:p>
        </w:tc>
        <w:tc>
          <w:tcPr>
            <w:tcW w:w="437" w:type="pct"/>
            <w:vAlign w:val="bottom"/>
          </w:tcPr>
          <w:p w14:paraId="7B657FA0" w14:textId="77777777" w:rsidR="00746B59" w:rsidRPr="008925BA" w:rsidRDefault="00746B59" w:rsidP="00746B59">
            <w:pPr>
              <w:widowControl w:val="0"/>
              <w:ind w:left="-282" w:right="-46"/>
              <w:jc w:val="right"/>
              <w:rPr>
                <w:sz w:val="14"/>
                <w:szCs w:val="14"/>
              </w:rPr>
            </w:pPr>
            <w:r w:rsidRPr="008925BA">
              <w:rPr>
                <w:sz w:val="14"/>
                <w:szCs w:val="14"/>
              </w:rPr>
              <w:t>-</w:t>
            </w:r>
          </w:p>
        </w:tc>
        <w:tc>
          <w:tcPr>
            <w:tcW w:w="336" w:type="pct"/>
            <w:vAlign w:val="bottom"/>
          </w:tcPr>
          <w:p w14:paraId="7FDE1DED" w14:textId="77777777" w:rsidR="00746B59" w:rsidRPr="008925BA" w:rsidRDefault="00746B59" w:rsidP="00746B59">
            <w:pPr>
              <w:widowControl w:val="0"/>
              <w:ind w:left="-282" w:right="-46"/>
              <w:jc w:val="right"/>
              <w:rPr>
                <w:sz w:val="14"/>
                <w:szCs w:val="14"/>
              </w:rPr>
            </w:pPr>
            <w:r w:rsidRPr="008925BA">
              <w:rPr>
                <w:sz w:val="14"/>
                <w:szCs w:val="14"/>
              </w:rPr>
              <w:t>-</w:t>
            </w:r>
          </w:p>
        </w:tc>
        <w:tc>
          <w:tcPr>
            <w:tcW w:w="543" w:type="pct"/>
            <w:vAlign w:val="bottom"/>
          </w:tcPr>
          <w:p w14:paraId="072F0729" w14:textId="77777777" w:rsidR="00746B59" w:rsidRPr="008925BA" w:rsidRDefault="00746B59" w:rsidP="00746B59">
            <w:pPr>
              <w:widowControl w:val="0"/>
              <w:ind w:left="-282" w:right="-46"/>
              <w:jc w:val="right"/>
              <w:rPr>
                <w:sz w:val="14"/>
                <w:szCs w:val="14"/>
              </w:rPr>
            </w:pPr>
            <w:r w:rsidRPr="008925BA">
              <w:rPr>
                <w:sz w:val="14"/>
                <w:szCs w:val="14"/>
              </w:rPr>
              <w:t>-</w:t>
            </w:r>
          </w:p>
        </w:tc>
        <w:tc>
          <w:tcPr>
            <w:tcW w:w="579" w:type="pct"/>
            <w:vAlign w:val="bottom"/>
          </w:tcPr>
          <w:p w14:paraId="32325F53" w14:textId="77777777" w:rsidR="00746B59" w:rsidRPr="008925BA" w:rsidRDefault="00746B59" w:rsidP="00746B59">
            <w:pPr>
              <w:widowControl w:val="0"/>
              <w:ind w:left="-282" w:right="-46"/>
              <w:jc w:val="right"/>
              <w:rPr>
                <w:sz w:val="14"/>
                <w:szCs w:val="14"/>
              </w:rPr>
            </w:pPr>
            <w:r w:rsidRPr="008925BA">
              <w:rPr>
                <w:sz w:val="14"/>
                <w:szCs w:val="14"/>
              </w:rPr>
              <w:t>-</w:t>
            </w:r>
          </w:p>
        </w:tc>
        <w:tc>
          <w:tcPr>
            <w:tcW w:w="399" w:type="pct"/>
            <w:vAlign w:val="bottom"/>
          </w:tcPr>
          <w:p w14:paraId="517FCC2B" w14:textId="77777777" w:rsidR="00746B59" w:rsidRPr="008925BA" w:rsidRDefault="00746B59" w:rsidP="00746B59">
            <w:pPr>
              <w:widowControl w:val="0"/>
              <w:ind w:left="-282" w:right="-46"/>
              <w:jc w:val="right"/>
              <w:rPr>
                <w:sz w:val="14"/>
                <w:szCs w:val="14"/>
              </w:rPr>
            </w:pPr>
            <w:r w:rsidRPr="008925BA">
              <w:rPr>
                <w:sz w:val="14"/>
                <w:szCs w:val="14"/>
              </w:rPr>
              <w:t>-</w:t>
            </w:r>
          </w:p>
        </w:tc>
      </w:tr>
      <w:tr w:rsidR="00746B59" w:rsidRPr="008925BA" w14:paraId="05740F85" w14:textId="77777777" w:rsidTr="00B93371">
        <w:trPr>
          <w:trHeight w:val="57"/>
        </w:trPr>
        <w:tc>
          <w:tcPr>
            <w:tcW w:w="1351" w:type="pct"/>
            <w:vAlign w:val="bottom"/>
          </w:tcPr>
          <w:p w14:paraId="57FF7981" w14:textId="77777777" w:rsidR="00746B59" w:rsidRPr="008925BA" w:rsidRDefault="00746B59" w:rsidP="00746B59">
            <w:pPr>
              <w:widowControl w:val="0"/>
              <w:ind w:left="214"/>
              <w:rPr>
                <w:sz w:val="14"/>
                <w:szCs w:val="14"/>
              </w:rPr>
            </w:pPr>
            <w:r w:rsidRPr="008925BA">
              <w:rPr>
                <w:sz w:val="14"/>
                <w:szCs w:val="14"/>
              </w:rPr>
              <w:t xml:space="preserve">İtfa Edilmiş Maliyeti </w:t>
            </w:r>
            <w:r w:rsidR="00AA5476" w:rsidRPr="008925BA">
              <w:rPr>
                <w:sz w:val="14"/>
                <w:szCs w:val="14"/>
              </w:rPr>
              <w:t>i</w:t>
            </w:r>
            <w:r w:rsidRPr="008925BA">
              <w:rPr>
                <w:sz w:val="14"/>
                <w:szCs w:val="14"/>
              </w:rPr>
              <w:t>le Ölçülen Finansal Varlıklar</w:t>
            </w:r>
          </w:p>
        </w:tc>
        <w:tc>
          <w:tcPr>
            <w:tcW w:w="473" w:type="pct"/>
            <w:vAlign w:val="bottom"/>
          </w:tcPr>
          <w:p w14:paraId="7EE53A54" w14:textId="77777777" w:rsidR="00746B59" w:rsidRPr="008925BA" w:rsidRDefault="00746B59" w:rsidP="00746B59">
            <w:pPr>
              <w:widowControl w:val="0"/>
              <w:ind w:left="-282" w:right="-46"/>
              <w:jc w:val="right"/>
              <w:rPr>
                <w:sz w:val="14"/>
                <w:szCs w:val="14"/>
              </w:rPr>
            </w:pPr>
            <w:r w:rsidRPr="008925BA">
              <w:rPr>
                <w:sz w:val="14"/>
                <w:szCs w:val="14"/>
              </w:rPr>
              <w:t>-</w:t>
            </w:r>
          </w:p>
        </w:tc>
        <w:tc>
          <w:tcPr>
            <w:tcW w:w="533" w:type="pct"/>
            <w:vAlign w:val="bottom"/>
          </w:tcPr>
          <w:p w14:paraId="3AFB9B02" w14:textId="77777777" w:rsidR="00746B59" w:rsidRPr="008925BA" w:rsidRDefault="00746B59" w:rsidP="00746B59">
            <w:pPr>
              <w:widowControl w:val="0"/>
              <w:ind w:left="-282" w:right="-46"/>
              <w:jc w:val="right"/>
              <w:rPr>
                <w:sz w:val="14"/>
                <w:szCs w:val="14"/>
              </w:rPr>
            </w:pPr>
            <w:r w:rsidRPr="008925BA">
              <w:rPr>
                <w:sz w:val="14"/>
                <w:szCs w:val="14"/>
              </w:rPr>
              <w:t>-</w:t>
            </w:r>
          </w:p>
        </w:tc>
        <w:tc>
          <w:tcPr>
            <w:tcW w:w="349" w:type="pct"/>
            <w:vAlign w:val="bottom"/>
          </w:tcPr>
          <w:p w14:paraId="6176642E" w14:textId="77777777" w:rsidR="00746B59" w:rsidRPr="008925BA" w:rsidRDefault="00746B59" w:rsidP="00746B59">
            <w:pPr>
              <w:widowControl w:val="0"/>
              <w:ind w:left="-282" w:right="-46"/>
              <w:jc w:val="right"/>
              <w:rPr>
                <w:sz w:val="14"/>
                <w:szCs w:val="14"/>
              </w:rPr>
            </w:pPr>
            <w:r w:rsidRPr="008925BA">
              <w:rPr>
                <w:sz w:val="14"/>
                <w:szCs w:val="14"/>
              </w:rPr>
              <w:t>-</w:t>
            </w:r>
          </w:p>
        </w:tc>
        <w:tc>
          <w:tcPr>
            <w:tcW w:w="437" w:type="pct"/>
            <w:vAlign w:val="bottom"/>
          </w:tcPr>
          <w:p w14:paraId="15EE2B5B" w14:textId="77777777" w:rsidR="00746B59" w:rsidRPr="008925BA" w:rsidRDefault="00746B59" w:rsidP="00746B59">
            <w:pPr>
              <w:widowControl w:val="0"/>
              <w:ind w:left="-282" w:right="-46"/>
              <w:jc w:val="right"/>
              <w:rPr>
                <w:sz w:val="14"/>
                <w:szCs w:val="14"/>
              </w:rPr>
            </w:pPr>
            <w:r w:rsidRPr="008925BA">
              <w:rPr>
                <w:sz w:val="14"/>
                <w:szCs w:val="14"/>
              </w:rPr>
              <w:t>-</w:t>
            </w:r>
          </w:p>
        </w:tc>
        <w:tc>
          <w:tcPr>
            <w:tcW w:w="336" w:type="pct"/>
            <w:vAlign w:val="bottom"/>
          </w:tcPr>
          <w:p w14:paraId="6D01F216" w14:textId="77777777" w:rsidR="00746B59" w:rsidRPr="008925BA" w:rsidRDefault="00746B59" w:rsidP="00746B59">
            <w:pPr>
              <w:widowControl w:val="0"/>
              <w:ind w:left="-282" w:right="-46"/>
              <w:jc w:val="right"/>
              <w:rPr>
                <w:sz w:val="14"/>
                <w:szCs w:val="14"/>
              </w:rPr>
            </w:pPr>
            <w:r w:rsidRPr="008925BA">
              <w:rPr>
                <w:sz w:val="14"/>
                <w:szCs w:val="14"/>
              </w:rPr>
              <w:t>-</w:t>
            </w:r>
          </w:p>
        </w:tc>
        <w:tc>
          <w:tcPr>
            <w:tcW w:w="543" w:type="pct"/>
            <w:vAlign w:val="bottom"/>
          </w:tcPr>
          <w:p w14:paraId="7EB12063" w14:textId="77777777" w:rsidR="00746B59" w:rsidRPr="008925BA" w:rsidRDefault="00746B59" w:rsidP="00746B59">
            <w:pPr>
              <w:widowControl w:val="0"/>
              <w:ind w:left="-282" w:right="-46"/>
              <w:jc w:val="right"/>
              <w:rPr>
                <w:sz w:val="14"/>
                <w:szCs w:val="14"/>
              </w:rPr>
            </w:pPr>
            <w:r w:rsidRPr="008925BA">
              <w:rPr>
                <w:sz w:val="14"/>
                <w:szCs w:val="14"/>
              </w:rPr>
              <w:t>-</w:t>
            </w:r>
          </w:p>
        </w:tc>
        <w:tc>
          <w:tcPr>
            <w:tcW w:w="579" w:type="pct"/>
            <w:vAlign w:val="bottom"/>
          </w:tcPr>
          <w:p w14:paraId="6C347378" w14:textId="77777777" w:rsidR="00746B59" w:rsidRPr="008925BA" w:rsidRDefault="00746B59" w:rsidP="00746B59">
            <w:pPr>
              <w:widowControl w:val="0"/>
              <w:ind w:left="-282" w:right="-46"/>
              <w:jc w:val="right"/>
              <w:rPr>
                <w:sz w:val="14"/>
                <w:szCs w:val="14"/>
              </w:rPr>
            </w:pPr>
            <w:r w:rsidRPr="008925BA">
              <w:rPr>
                <w:sz w:val="14"/>
                <w:szCs w:val="14"/>
              </w:rPr>
              <w:t>-</w:t>
            </w:r>
          </w:p>
        </w:tc>
        <w:tc>
          <w:tcPr>
            <w:tcW w:w="399" w:type="pct"/>
            <w:vAlign w:val="bottom"/>
          </w:tcPr>
          <w:p w14:paraId="333EA606" w14:textId="77777777" w:rsidR="00746B59" w:rsidRPr="008925BA" w:rsidRDefault="00746B59" w:rsidP="00746B59">
            <w:pPr>
              <w:widowControl w:val="0"/>
              <w:ind w:left="-282" w:right="-46"/>
              <w:jc w:val="right"/>
              <w:rPr>
                <w:sz w:val="14"/>
                <w:szCs w:val="14"/>
              </w:rPr>
            </w:pPr>
            <w:r w:rsidRPr="008925BA">
              <w:rPr>
                <w:sz w:val="14"/>
                <w:szCs w:val="14"/>
              </w:rPr>
              <w:t>-</w:t>
            </w:r>
          </w:p>
        </w:tc>
      </w:tr>
      <w:tr w:rsidR="00746B59" w:rsidRPr="008925BA" w14:paraId="3886BE03" w14:textId="77777777" w:rsidTr="00B93371">
        <w:trPr>
          <w:trHeight w:val="57"/>
        </w:trPr>
        <w:tc>
          <w:tcPr>
            <w:tcW w:w="1351" w:type="pct"/>
            <w:tcBorders>
              <w:bottom w:val="single" w:sz="4" w:space="0" w:color="auto"/>
            </w:tcBorders>
            <w:vAlign w:val="bottom"/>
          </w:tcPr>
          <w:p w14:paraId="508424E7" w14:textId="77777777" w:rsidR="00746B59" w:rsidRPr="008925BA" w:rsidRDefault="00746B59" w:rsidP="00746B59">
            <w:pPr>
              <w:widowControl w:val="0"/>
              <w:ind w:left="214"/>
              <w:rPr>
                <w:sz w:val="14"/>
                <w:szCs w:val="14"/>
              </w:rPr>
            </w:pPr>
            <w:r w:rsidRPr="008925BA">
              <w:rPr>
                <w:sz w:val="14"/>
                <w:szCs w:val="14"/>
              </w:rPr>
              <w:t xml:space="preserve">Diğer Varlıklar </w:t>
            </w:r>
          </w:p>
        </w:tc>
        <w:tc>
          <w:tcPr>
            <w:tcW w:w="473" w:type="pct"/>
            <w:tcBorders>
              <w:bottom w:val="single" w:sz="4" w:space="0" w:color="auto"/>
            </w:tcBorders>
            <w:vAlign w:val="bottom"/>
          </w:tcPr>
          <w:p w14:paraId="7888859C" w14:textId="77777777" w:rsidR="00746B59" w:rsidRPr="008925BA" w:rsidRDefault="00746B59" w:rsidP="00746B59">
            <w:pPr>
              <w:widowControl w:val="0"/>
              <w:ind w:left="-282" w:right="-46"/>
              <w:jc w:val="right"/>
              <w:rPr>
                <w:sz w:val="14"/>
                <w:szCs w:val="14"/>
              </w:rPr>
            </w:pPr>
            <w:r w:rsidRPr="008925BA">
              <w:rPr>
                <w:sz w:val="14"/>
                <w:szCs w:val="14"/>
              </w:rPr>
              <w:t>-</w:t>
            </w:r>
          </w:p>
        </w:tc>
        <w:tc>
          <w:tcPr>
            <w:tcW w:w="533" w:type="pct"/>
            <w:tcBorders>
              <w:bottom w:val="single" w:sz="4" w:space="0" w:color="auto"/>
            </w:tcBorders>
            <w:vAlign w:val="bottom"/>
          </w:tcPr>
          <w:p w14:paraId="287AADC1" w14:textId="77777777" w:rsidR="00746B59" w:rsidRPr="008925BA" w:rsidRDefault="00746B59" w:rsidP="00746B59">
            <w:pPr>
              <w:widowControl w:val="0"/>
              <w:ind w:left="-282" w:right="-46"/>
              <w:jc w:val="right"/>
              <w:rPr>
                <w:sz w:val="14"/>
                <w:szCs w:val="14"/>
              </w:rPr>
            </w:pPr>
            <w:r w:rsidRPr="008925BA">
              <w:rPr>
                <w:sz w:val="14"/>
                <w:szCs w:val="14"/>
              </w:rPr>
              <w:t>-</w:t>
            </w:r>
          </w:p>
        </w:tc>
        <w:tc>
          <w:tcPr>
            <w:tcW w:w="349" w:type="pct"/>
            <w:tcBorders>
              <w:bottom w:val="single" w:sz="4" w:space="0" w:color="auto"/>
            </w:tcBorders>
            <w:vAlign w:val="bottom"/>
          </w:tcPr>
          <w:p w14:paraId="0568972A" w14:textId="77777777" w:rsidR="00746B59" w:rsidRPr="008925BA" w:rsidRDefault="00746B59" w:rsidP="00746B59">
            <w:pPr>
              <w:widowControl w:val="0"/>
              <w:ind w:left="-282" w:right="-46"/>
              <w:jc w:val="right"/>
              <w:rPr>
                <w:sz w:val="14"/>
                <w:szCs w:val="14"/>
              </w:rPr>
            </w:pPr>
            <w:r w:rsidRPr="008925BA">
              <w:rPr>
                <w:sz w:val="14"/>
                <w:szCs w:val="14"/>
              </w:rPr>
              <w:t>-</w:t>
            </w:r>
          </w:p>
        </w:tc>
        <w:tc>
          <w:tcPr>
            <w:tcW w:w="437" w:type="pct"/>
            <w:tcBorders>
              <w:bottom w:val="single" w:sz="4" w:space="0" w:color="auto"/>
            </w:tcBorders>
            <w:vAlign w:val="bottom"/>
          </w:tcPr>
          <w:p w14:paraId="187BD5C4" w14:textId="77777777" w:rsidR="00746B59" w:rsidRPr="008925BA" w:rsidRDefault="00746B59" w:rsidP="00746B59">
            <w:pPr>
              <w:widowControl w:val="0"/>
              <w:ind w:left="-282" w:right="-46"/>
              <w:jc w:val="right"/>
              <w:rPr>
                <w:sz w:val="14"/>
                <w:szCs w:val="14"/>
              </w:rPr>
            </w:pPr>
            <w:r w:rsidRPr="008925BA">
              <w:rPr>
                <w:sz w:val="14"/>
                <w:szCs w:val="14"/>
              </w:rPr>
              <w:t>-</w:t>
            </w:r>
          </w:p>
        </w:tc>
        <w:tc>
          <w:tcPr>
            <w:tcW w:w="336" w:type="pct"/>
            <w:tcBorders>
              <w:bottom w:val="single" w:sz="4" w:space="0" w:color="auto"/>
            </w:tcBorders>
            <w:vAlign w:val="bottom"/>
          </w:tcPr>
          <w:p w14:paraId="61C479D2" w14:textId="77777777" w:rsidR="00746B59" w:rsidRPr="008925BA" w:rsidRDefault="00746B59" w:rsidP="00746B59">
            <w:pPr>
              <w:widowControl w:val="0"/>
              <w:ind w:left="-282" w:right="-46"/>
              <w:jc w:val="right"/>
              <w:rPr>
                <w:sz w:val="14"/>
                <w:szCs w:val="14"/>
              </w:rPr>
            </w:pPr>
            <w:r w:rsidRPr="008925BA">
              <w:rPr>
                <w:sz w:val="14"/>
                <w:szCs w:val="14"/>
              </w:rPr>
              <w:t>-</w:t>
            </w:r>
          </w:p>
        </w:tc>
        <w:tc>
          <w:tcPr>
            <w:tcW w:w="543" w:type="pct"/>
            <w:tcBorders>
              <w:bottom w:val="single" w:sz="4" w:space="0" w:color="auto"/>
            </w:tcBorders>
            <w:vAlign w:val="bottom"/>
          </w:tcPr>
          <w:p w14:paraId="49826147" w14:textId="77777777" w:rsidR="00746B59" w:rsidRPr="008925BA" w:rsidRDefault="00746B59" w:rsidP="00746B59">
            <w:pPr>
              <w:widowControl w:val="0"/>
              <w:ind w:left="-282" w:right="-46"/>
              <w:jc w:val="right"/>
              <w:rPr>
                <w:sz w:val="14"/>
                <w:szCs w:val="14"/>
              </w:rPr>
            </w:pPr>
            <w:r w:rsidRPr="008925BA">
              <w:rPr>
                <w:sz w:val="14"/>
                <w:szCs w:val="14"/>
              </w:rPr>
              <w:t>-</w:t>
            </w:r>
          </w:p>
        </w:tc>
        <w:tc>
          <w:tcPr>
            <w:tcW w:w="579" w:type="pct"/>
            <w:tcBorders>
              <w:bottom w:val="single" w:sz="4" w:space="0" w:color="auto"/>
            </w:tcBorders>
            <w:vAlign w:val="bottom"/>
          </w:tcPr>
          <w:p w14:paraId="29DAC187" w14:textId="77777777" w:rsidR="00746B59" w:rsidRPr="008925BA" w:rsidRDefault="00746B59" w:rsidP="00746B59">
            <w:pPr>
              <w:widowControl w:val="0"/>
              <w:ind w:left="-282" w:right="-46"/>
              <w:jc w:val="right"/>
              <w:rPr>
                <w:sz w:val="14"/>
                <w:szCs w:val="14"/>
              </w:rPr>
            </w:pPr>
            <w:r w:rsidRPr="008925BA">
              <w:rPr>
                <w:sz w:val="14"/>
                <w:szCs w:val="14"/>
              </w:rPr>
              <w:t>757.239</w:t>
            </w:r>
          </w:p>
        </w:tc>
        <w:tc>
          <w:tcPr>
            <w:tcW w:w="399" w:type="pct"/>
            <w:tcBorders>
              <w:bottom w:val="single" w:sz="4" w:space="0" w:color="auto"/>
            </w:tcBorders>
            <w:vAlign w:val="bottom"/>
          </w:tcPr>
          <w:p w14:paraId="483F1EA0" w14:textId="77777777" w:rsidR="00746B59" w:rsidRPr="008925BA" w:rsidRDefault="00746B59" w:rsidP="00746B59">
            <w:pPr>
              <w:widowControl w:val="0"/>
              <w:ind w:left="-282" w:right="-46"/>
              <w:jc w:val="right"/>
              <w:rPr>
                <w:sz w:val="14"/>
                <w:szCs w:val="14"/>
              </w:rPr>
            </w:pPr>
            <w:r w:rsidRPr="008925BA">
              <w:rPr>
                <w:sz w:val="14"/>
                <w:szCs w:val="14"/>
              </w:rPr>
              <w:t>757.239</w:t>
            </w:r>
          </w:p>
        </w:tc>
      </w:tr>
      <w:tr w:rsidR="00746B59" w:rsidRPr="008925BA" w14:paraId="2EEAAC59" w14:textId="77777777" w:rsidTr="00B93371">
        <w:trPr>
          <w:trHeight w:val="70"/>
        </w:trPr>
        <w:tc>
          <w:tcPr>
            <w:tcW w:w="1351" w:type="pct"/>
            <w:tcBorders>
              <w:top w:val="single" w:sz="4" w:space="0" w:color="auto"/>
              <w:bottom w:val="single" w:sz="12" w:space="0" w:color="auto"/>
            </w:tcBorders>
            <w:vAlign w:val="bottom"/>
          </w:tcPr>
          <w:p w14:paraId="2434436C" w14:textId="77777777" w:rsidR="00746B59" w:rsidRPr="008925BA" w:rsidRDefault="00746B59" w:rsidP="00746B59">
            <w:pPr>
              <w:widowControl w:val="0"/>
              <w:rPr>
                <w:b/>
                <w:bCs/>
                <w:sz w:val="14"/>
                <w:szCs w:val="14"/>
              </w:rPr>
            </w:pPr>
            <w:r w:rsidRPr="008925BA">
              <w:rPr>
                <w:b/>
                <w:bCs/>
                <w:sz w:val="14"/>
                <w:szCs w:val="14"/>
              </w:rPr>
              <w:t>Toplam Varlıklar</w:t>
            </w:r>
            <w:r w:rsidRPr="008925BA">
              <w:rPr>
                <w:sz w:val="14"/>
                <w:szCs w:val="14"/>
              </w:rPr>
              <w:t xml:space="preserve"> </w:t>
            </w:r>
            <w:r w:rsidRPr="008925BA">
              <w:rPr>
                <w:sz w:val="14"/>
                <w:szCs w:val="14"/>
                <w:vertAlign w:val="superscript"/>
              </w:rPr>
              <w:t>(*)</w:t>
            </w:r>
          </w:p>
        </w:tc>
        <w:tc>
          <w:tcPr>
            <w:tcW w:w="473" w:type="pct"/>
            <w:tcBorders>
              <w:top w:val="single" w:sz="4" w:space="0" w:color="auto"/>
              <w:bottom w:val="single" w:sz="12" w:space="0" w:color="auto"/>
            </w:tcBorders>
            <w:vAlign w:val="bottom"/>
          </w:tcPr>
          <w:p w14:paraId="040B40E8" w14:textId="77777777" w:rsidR="00746B59" w:rsidRPr="008925BA" w:rsidRDefault="00746B59" w:rsidP="00746B59">
            <w:pPr>
              <w:widowControl w:val="0"/>
              <w:ind w:left="-282" w:right="-46"/>
              <w:jc w:val="right"/>
              <w:rPr>
                <w:b/>
                <w:sz w:val="14"/>
                <w:szCs w:val="14"/>
              </w:rPr>
            </w:pPr>
            <w:r w:rsidRPr="008925BA">
              <w:rPr>
                <w:b/>
                <w:sz w:val="14"/>
                <w:szCs w:val="14"/>
              </w:rPr>
              <w:t>1.970</w:t>
            </w:r>
          </w:p>
        </w:tc>
        <w:tc>
          <w:tcPr>
            <w:tcW w:w="533" w:type="pct"/>
            <w:tcBorders>
              <w:top w:val="single" w:sz="4" w:space="0" w:color="auto"/>
              <w:bottom w:val="single" w:sz="12" w:space="0" w:color="auto"/>
            </w:tcBorders>
            <w:vAlign w:val="bottom"/>
          </w:tcPr>
          <w:p w14:paraId="3EC5C060" w14:textId="77777777" w:rsidR="00746B59" w:rsidRPr="008925BA" w:rsidRDefault="00746B59" w:rsidP="00746B59">
            <w:pPr>
              <w:widowControl w:val="0"/>
              <w:ind w:left="-282" w:right="-46"/>
              <w:jc w:val="right"/>
              <w:rPr>
                <w:b/>
                <w:sz w:val="14"/>
                <w:szCs w:val="14"/>
              </w:rPr>
            </w:pPr>
            <w:r w:rsidRPr="008925BA">
              <w:rPr>
                <w:b/>
                <w:sz w:val="14"/>
                <w:szCs w:val="14"/>
              </w:rPr>
              <w:t>205.118</w:t>
            </w:r>
          </w:p>
        </w:tc>
        <w:tc>
          <w:tcPr>
            <w:tcW w:w="349" w:type="pct"/>
            <w:tcBorders>
              <w:top w:val="single" w:sz="4" w:space="0" w:color="auto"/>
              <w:bottom w:val="single" w:sz="12" w:space="0" w:color="auto"/>
            </w:tcBorders>
            <w:vAlign w:val="bottom"/>
          </w:tcPr>
          <w:p w14:paraId="4371F047" w14:textId="77777777" w:rsidR="00746B59" w:rsidRPr="008925BA" w:rsidRDefault="00746B59" w:rsidP="00746B59">
            <w:pPr>
              <w:widowControl w:val="0"/>
              <w:ind w:left="-282" w:right="-46"/>
              <w:jc w:val="right"/>
              <w:rPr>
                <w:b/>
                <w:sz w:val="14"/>
                <w:szCs w:val="14"/>
              </w:rPr>
            </w:pPr>
            <w:r w:rsidRPr="008925BA">
              <w:rPr>
                <w:b/>
                <w:sz w:val="14"/>
                <w:szCs w:val="14"/>
              </w:rPr>
              <w:t>-</w:t>
            </w:r>
          </w:p>
        </w:tc>
        <w:tc>
          <w:tcPr>
            <w:tcW w:w="437" w:type="pct"/>
            <w:tcBorders>
              <w:top w:val="single" w:sz="4" w:space="0" w:color="auto"/>
              <w:bottom w:val="single" w:sz="12" w:space="0" w:color="auto"/>
            </w:tcBorders>
            <w:vAlign w:val="bottom"/>
          </w:tcPr>
          <w:p w14:paraId="051B9FA0" w14:textId="77777777" w:rsidR="00746B59" w:rsidRPr="008925BA" w:rsidRDefault="00746B59" w:rsidP="00746B59">
            <w:pPr>
              <w:widowControl w:val="0"/>
              <w:ind w:left="-282" w:right="-46"/>
              <w:jc w:val="right"/>
              <w:rPr>
                <w:b/>
                <w:sz w:val="14"/>
                <w:szCs w:val="14"/>
              </w:rPr>
            </w:pPr>
            <w:r w:rsidRPr="008925BA">
              <w:rPr>
                <w:b/>
                <w:sz w:val="14"/>
                <w:szCs w:val="14"/>
              </w:rPr>
              <w:t>1.392.844</w:t>
            </w:r>
          </w:p>
        </w:tc>
        <w:tc>
          <w:tcPr>
            <w:tcW w:w="336" w:type="pct"/>
            <w:tcBorders>
              <w:top w:val="single" w:sz="4" w:space="0" w:color="auto"/>
              <w:bottom w:val="single" w:sz="12" w:space="0" w:color="auto"/>
            </w:tcBorders>
            <w:vAlign w:val="bottom"/>
          </w:tcPr>
          <w:p w14:paraId="0FC769B6" w14:textId="77777777" w:rsidR="00746B59" w:rsidRPr="008925BA" w:rsidRDefault="00746B59" w:rsidP="00746B59">
            <w:pPr>
              <w:widowControl w:val="0"/>
              <w:ind w:left="-282" w:right="-46"/>
              <w:jc w:val="right"/>
              <w:rPr>
                <w:b/>
                <w:sz w:val="14"/>
                <w:szCs w:val="14"/>
              </w:rPr>
            </w:pPr>
            <w:r w:rsidRPr="008925BA">
              <w:rPr>
                <w:b/>
                <w:sz w:val="14"/>
                <w:szCs w:val="14"/>
              </w:rPr>
              <w:t>-</w:t>
            </w:r>
          </w:p>
        </w:tc>
        <w:tc>
          <w:tcPr>
            <w:tcW w:w="543" w:type="pct"/>
            <w:tcBorders>
              <w:top w:val="single" w:sz="4" w:space="0" w:color="auto"/>
              <w:bottom w:val="single" w:sz="12" w:space="0" w:color="auto"/>
            </w:tcBorders>
            <w:vAlign w:val="bottom"/>
          </w:tcPr>
          <w:p w14:paraId="702F2183" w14:textId="77777777" w:rsidR="00746B59" w:rsidRPr="008925BA" w:rsidRDefault="00746B59" w:rsidP="00746B59">
            <w:pPr>
              <w:widowControl w:val="0"/>
              <w:ind w:left="-282" w:right="-46"/>
              <w:jc w:val="right"/>
              <w:rPr>
                <w:b/>
                <w:sz w:val="14"/>
                <w:szCs w:val="14"/>
              </w:rPr>
            </w:pPr>
            <w:r w:rsidRPr="008925BA">
              <w:rPr>
                <w:b/>
                <w:sz w:val="14"/>
                <w:szCs w:val="14"/>
              </w:rPr>
              <w:t>-</w:t>
            </w:r>
          </w:p>
        </w:tc>
        <w:tc>
          <w:tcPr>
            <w:tcW w:w="579" w:type="pct"/>
            <w:tcBorders>
              <w:top w:val="single" w:sz="4" w:space="0" w:color="auto"/>
              <w:bottom w:val="single" w:sz="12" w:space="0" w:color="auto"/>
            </w:tcBorders>
            <w:vAlign w:val="bottom"/>
          </w:tcPr>
          <w:p w14:paraId="5B2599D8" w14:textId="77777777" w:rsidR="00746B59" w:rsidRPr="008925BA" w:rsidRDefault="00746B59" w:rsidP="00746B59">
            <w:pPr>
              <w:widowControl w:val="0"/>
              <w:ind w:left="-282" w:right="-46"/>
              <w:jc w:val="right"/>
              <w:rPr>
                <w:b/>
                <w:sz w:val="14"/>
                <w:szCs w:val="14"/>
              </w:rPr>
            </w:pPr>
            <w:r w:rsidRPr="008925BA">
              <w:rPr>
                <w:b/>
                <w:sz w:val="14"/>
                <w:szCs w:val="14"/>
              </w:rPr>
              <w:t>757.239</w:t>
            </w:r>
          </w:p>
        </w:tc>
        <w:tc>
          <w:tcPr>
            <w:tcW w:w="399" w:type="pct"/>
            <w:tcBorders>
              <w:top w:val="single" w:sz="4" w:space="0" w:color="auto"/>
              <w:bottom w:val="single" w:sz="12" w:space="0" w:color="auto"/>
            </w:tcBorders>
            <w:vAlign w:val="bottom"/>
          </w:tcPr>
          <w:p w14:paraId="4C8BEC07" w14:textId="77777777" w:rsidR="00746B59" w:rsidRPr="008925BA" w:rsidRDefault="00746B59" w:rsidP="00746B59">
            <w:pPr>
              <w:widowControl w:val="0"/>
              <w:ind w:left="-282" w:right="-46"/>
              <w:jc w:val="right"/>
              <w:rPr>
                <w:b/>
                <w:sz w:val="14"/>
                <w:szCs w:val="14"/>
              </w:rPr>
            </w:pPr>
            <w:r w:rsidRPr="008925BA">
              <w:rPr>
                <w:b/>
                <w:sz w:val="14"/>
                <w:szCs w:val="14"/>
              </w:rPr>
              <w:t>2.357.171</w:t>
            </w:r>
          </w:p>
        </w:tc>
      </w:tr>
      <w:tr w:rsidR="00746B59" w:rsidRPr="008925BA" w14:paraId="45A05A10" w14:textId="77777777" w:rsidTr="00B93371">
        <w:trPr>
          <w:trHeight w:val="57"/>
        </w:trPr>
        <w:tc>
          <w:tcPr>
            <w:tcW w:w="1351" w:type="pct"/>
            <w:tcBorders>
              <w:top w:val="single" w:sz="12" w:space="0" w:color="auto"/>
            </w:tcBorders>
            <w:vAlign w:val="bottom"/>
          </w:tcPr>
          <w:p w14:paraId="7BE2AA12" w14:textId="77777777" w:rsidR="00746B59" w:rsidRPr="008925BA" w:rsidRDefault="00746B59" w:rsidP="00746B59">
            <w:pPr>
              <w:widowControl w:val="0"/>
              <w:rPr>
                <w:sz w:val="14"/>
                <w:szCs w:val="14"/>
              </w:rPr>
            </w:pPr>
            <w:r w:rsidRPr="008925BA">
              <w:rPr>
                <w:sz w:val="14"/>
                <w:szCs w:val="14"/>
              </w:rPr>
              <w:t> </w:t>
            </w:r>
          </w:p>
        </w:tc>
        <w:tc>
          <w:tcPr>
            <w:tcW w:w="473" w:type="pct"/>
            <w:tcBorders>
              <w:top w:val="single" w:sz="12" w:space="0" w:color="auto"/>
            </w:tcBorders>
            <w:vAlign w:val="bottom"/>
          </w:tcPr>
          <w:p w14:paraId="41A36947" w14:textId="77777777" w:rsidR="00746B59" w:rsidRPr="008925BA" w:rsidRDefault="00746B59" w:rsidP="00746B59">
            <w:pPr>
              <w:widowControl w:val="0"/>
              <w:ind w:left="-282" w:right="-46"/>
              <w:jc w:val="right"/>
              <w:rPr>
                <w:sz w:val="14"/>
                <w:szCs w:val="14"/>
              </w:rPr>
            </w:pPr>
          </w:p>
        </w:tc>
        <w:tc>
          <w:tcPr>
            <w:tcW w:w="533" w:type="pct"/>
            <w:tcBorders>
              <w:top w:val="single" w:sz="12" w:space="0" w:color="auto"/>
            </w:tcBorders>
            <w:vAlign w:val="bottom"/>
          </w:tcPr>
          <w:p w14:paraId="350AA2A2" w14:textId="77777777" w:rsidR="00746B59" w:rsidRPr="008925BA" w:rsidRDefault="00746B59" w:rsidP="00746B59">
            <w:pPr>
              <w:widowControl w:val="0"/>
              <w:ind w:left="-282" w:right="-46"/>
              <w:jc w:val="right"/>
              <w:rPr>
                <w:sz w:val="14"/>
                <w:szCs w:val="14"/>
              </w:rPr>
            </w:pPr>
          </w:p>
        </w:tc>
        <w:tc>
          <w:tcPr>
            <w:tcW w:w="349" w:type="pct"/>
            <w:tcBorders>
              <w:top w:val="single" w:sz="12" w:space="0" w:color="auto"/>
            </w:tcBorders>
            <w:vAlign w:val="bottom"/>
          </w:tcPr>
          <w:p w14:paraId="740DF285" w14:textId="77777777" w:rsidR="00746B59" w:rsidRPr="008925BA" w:rsidRDefault="00746B59" w:rsidP="00746B59">
            <w:pPr>
              <w:widowControl w:val="0"/>
              <w:ind w:left="-282" w:right="-46"/>
              <w:jc w:val="right"/>
              <w:rPr>
                <w:sz w:val="14"/>
                <w:szCs w:val="14"/>
              </w:rPr>
            </w:pPr>
          </w:p>
        </w:tc>
        <w:tc>
          <w:tcPr>
            <w:tcW w:w="437" w:type="pct"/>
            <w:tcBorders>
              <w:top w:val="single" w:sz="12" w:space="0" w:color="auto"/>
            </w:tcBorders>
            <w:vAlign w:val="bottom"/>
          </w:tcPr>
          <w:p w14:paraId="561DD811" w14:textId="77777777" w:rsidR="00746B59" w:rsidRPr="008925BA" w:rsidRDefault="00746B59" w:rsidP="00746B59">
            <w:pPr>
              <w:widowControl w:val="0"/>
              <w:ind w:left="-282" w:right="-46"/>
              <w:jc w:val="right"/>
              <w:rPr>
                <w:sz w:val="14"/>
                <w:szCs w:val="14"/>
              </w:rPr>
            </w:pPr>
          </w:p>
        </w:tc>
        <w:tc>
          <w:tcPr>
            <w:tcW w:w="336" w:type="pct"/>
            <w:tcBorders>
              <w:top w:val="single" w:sz="12" w:space="0" w:color="auto"/>
            </w:tcBorders>
            <w:vAlign w:val="bottom"/>
          </w:tcPr>
          <w:p w14:paraId="51F6F8D7" w14:textId="77777777" w:rsidR="00746B59" w:rsidRPr="008925BA" w:rsidRDefault="00746B59" w:rsidP="00746B59">
            <w:pPr>
              <w:widowControl w:val="0"/>
              <w:ind w:left="-282" w:right="-46"/>
              <w:jc w:val="right"/>
              <w:rPr>
                <w:sz w:val="14"/>
                <w:szCs w:val="14"/>
              </w:rPr>
            </w:pPr>
          </w:p>
        </w:tc>
        <w:tc>
          <w:tcPr>
            <w:tcW w:w="543" w:type="pct"/>
            <w:tcBorders>
              <w:top w:val="single" w:sz="12" w:space="0" w:color="auto"/>
            </w:tcBorders>
            <w:vAlign w:val="bottom"/>
          </w:tcPr>
          <w:p w14:paraId="0AB522D4" w14:textId="77777777" w:rsidR="00746B59" w:rsidRPr="008925BA" w:rsidRDefault="00746B59" w:rsidP="00746B59">
            <w:pPr>
              <w:widowControl w:val="0"/>
              <w:ind w:left="-282" w:right="-46"/>
              <w:jc w:val="right"/>
              <w:rPr>
                <w:sz w:val="14"/>
                <w:szCs w:val="14"/>
              </w:rPr>
            </w:pPr>
          </w:p>
        </w:tc>
        <w:tc>
          <w:tcPr>
            <w:tcW w:w="579" w:type="pct"/>
            <w:tcBorders>
              <w:top w:val="single" w:sz="12" w:space="0" w:color="auto"/>
            </w:tcBorders>
            <w:vAlign w:val="bottom"/>
          </w:tcPr>
          <w:p w14:paraId="6205E6DF" w14:textId="77777777" w:rsidR="00746B59" w:rsidRPr="008925BA" w:rsidRDefault="00746B59" w:rsidP="00746B59">
            <w:pPr>
              <w:widowControl w:val="0"/>
              <w:ind w:left="-282" w:right="-46"/>
              <w:jc w:val="right"/>
              <w:rPr>
                <w:sz w:val="14"/>
                <w:szCs w:val="14"/>
              </w:rPr>
            </w:pPr>
          </w:p>
        </w:tc>
        <w:tc>
          <w:tcPr>
            <w:tcW w:w="399" w:type="pct"/>
            <w:tcBorders>
              <w:top w:val="single" w:sz="12" w:space="0" w:color="auto"/>
            </w:tcBorders>
            <w:vAlign w:val="bottom"/>
          </w:tcPr>
          <w:p w14:paraId="1776DA45" w14:textId="77777777" w:rsidR="00746B59" w:rsidRPr="008925BA" w:rsidRDefault="00746B59" w:rsidP="00746B59">
            <w:pPr>
              <w:widowControl w:val="0"/>
              <w:ind w:left="-282" w:right="-46"/>
              <w:jc w:val="right"/>
              <w:rPr>
                <w:sz w:val="14"/>
                <w:szCs w:val="14"/>
              </w:rPr>
            </w:pPr>
          </w:p>
        </w:tc>
      </w:tr>
      <w:tr w:rsidR="00746B59" w:rsidRPr="008925BA" w14:paraId="1DE73B85" w14:textId="77777777" w:rsidTr="00B93371">
        <w:trPr>
          <w:trHeight w:val="57"/>
        </w:trPr>
        <w:tc>
          <w:tcPr>
            <w:tcW w:w="1351" w:type="pct"/>
            <w:vAlign w:val="bottom"/>
          </w:tcPr>
          <w:p w14:paraId="33ABFF37" w14:textId="77777777" w:rsidR="00746B59" w:rsidRPr="008925BA" w:rsidRDefault="00746B59" w:rsidP="00746B59">
            <w:pPr>
              <w:widowControl w:val="0"/>
              <w:rPr>
                <w:b/>
                <w:bCs/>
                <w:sz w:val="14"/>
                <w:szCs w:val="14"/>
              </w:rPr>
            </w:pPr>
            <w:r w:rsidRPr="008925BA">
              <w:rPr>
                <w:b/>
                <w:bCs/>
                <w:sz w:val="14"/>
                <w:szCs w:val="14"/>
              </w:rPr>
              <w:t>Yükümlülükler</w:t>
            </w:r>
          </w:p>
        </w:tc>
        <w:tc>
          <w:tcPr>
            <w:tcW w:w="473" w:type="pct"/>
            <w:vAlign w:val="bottom"/>
          </w:tcPr>
          <w:p w14:paraId="686AADEE" w14:textId="77777777" w:rsidR="00746B59" w:rsidRPr="008925BA" w:rsidRDefault="00746B59" w:rsidP="00746B59">
            <w:pPr>
              <w:widowControl w:val="0"/>
              <w:ind w:left="-282" w:right="-46"/>
              <w:jc w:val="right"/>
              <w:rPr>
                <w:sz w:val="14"/>
                <w:szCs w:val="14"/>
              </w:rPr>
            </w:pPr>
          </w:p>
        </w:tc>
        <w:tc>
          <w:tcPr>
            <w:tcW w:w="533" w:type="pct"/>
            <w:vAlign w:val="bottom"/>
          </w:tcPr>
          <w:p w14:paraId="5F9F7234" w14:textId="77777777" w:rsidR="00746B59" w:rsidRPr="008925BA" w:rsidRDefault="00746B59" w:rsidP="00746B59">
            <w:pPr>
              <w:widowControl w:val="0"/>
              <w:ind w:left="-282" w:right="-46"/>
              <w:jc w:val="right"/>
              <w:rPr>
                <w:sz w:val="14"/>
                <w:szCs w:val="14"/>
              </w:rPr>
            </w:pPr>
          </w:p>
        </w:tc>
        <w:tc>
          <w:tcPr>
            <w:tcW w:w="349" w:type="pct"/>
            <w:vAlign w:val="bottom"/>
          </w:tcPr>
          <w:p w14:paraId="02ED2091" w14:textId="77777777" w:rsidR="00746B59" w:rsidRPr="008925BA" w:rsidRDefault="00746B59" w:rsidP="00746B59">
            <w:pPr>
              <w:widowControl w:val="0"/>
              <w:ind w:left="-282" w:right="-46"/>
              <w:jc w:val="right"/>
              <w:rPr>
                <w:sz w:val="14"/>
                <w:szCs w:val="14"/>
              </w:rPr>
            </w:pPr>
          </w:p>
        </w:tc>
        <w:tc>
          <w:tcPr>
            <w:tcW w:w="437" w:type="pct"/>
            <w:vAlign w:val="bottom"/>
          </w:tcPr>
          <w:p w14:paraId="5E070ED3" w14:textId="77777777" w:rsidR="00746B59" w:rsidRPr="008925BA" w:rsidRDefault="00746B59" w:rsidP="00746B59">
            <w:pPr>
              <w:widowControl w:val="0"/>
              <w:ind w:left="-282" w:right="-46"/>
              <w:jc w:val="right"/>
              <w:rPr>
                <w:sz w:val="14"/>
                <w:szCs w:val="14"/>
              </w:rPr>
            </w:pPr>
          </w:p>
        </w:tc>
        <w:tc>
          <w:tcPr>
            <w:tcW w:w="336" w:type="pct"/>
            <w:vAlign w:val="bottom"/>
          </w:tcPr>
          <w:p w14:paraId="4FD09EAD" w14:textId="77777777" w:rsidR="00746B59" w:rsidRPr="008925BA" w:rsidRDefault="00746B59" w:rsidP="00746B59">
            <w:pPr>
              <w:widowControl w:val="0"/>
              <w:ind w:left="-282" w:right="-46"/>
              <w:jc w:val="right"/>
              <w:rPr>
                <w:sz w:val="14"/>
                <w:szCs w:val="14"/>
              </w:rPr>
            </w:pPr>
          </w:p>
        </w:tc>
        <w:tc>
          <w:tcPr>
            <w:tcW w:w="543" w:type="pct"/>
            <w:vAlign w:val="bottom"/>
          </w:tcPr>
          <w:p w14:paraId="11644484" w14:textId="77777777" w:rsidR="00746B59" w:rsidRPr="008925BA" w:rsidRDefault="00746B59" w:rsidP="00746B59">
            <w:pPr>
              <w:widowControl w:val="0"/>
              <w:ind w:left="-282" w:right="-46"/>
              <w:jc w:val="right"/>
              <w:rPr>
                <w:sz w:val="14"/>
                <w:szCs w:val="14"/>
              </w:rPr>
            </w:pPr>
          </w:p>
        </w:tc>
        <w:tc>
          <w:tcPr>
            <w:tcW w:w="579" w:type="pct"/>
            <w:vAlign w:val="bottom"/>
          </w:tcPr>
          <w:p w14:paraId="4EA5447C" w14:textId="77777777" w:rsidR="00746B59" w:rsidRPr="008925BA" w:rsidRDefault="00746B59" w:rsidP="00746B59">
            <w:pPr>
              <w:widowControl w:val="0"/>
              <w:ind w:left="-282" w:right="-46"/>
              <w:jc w:val="right"/>
              <w:rPr>
                <w:sz w:val="14"/>
                <w:szCs w:val="14"/>
              </w:rPr>
            </w:pPr>
          </w:p>
        </w:tc>
        <w:tc>
          <w:tcPr>
            <w:tcW w:w="399" w:type="pct"/>
            <w:vAlign w:val="bottom"/>
          </w:tcPr>
          <w:p w14:paraId="35411C4B" w14:textId="77777777" w:rsidR="00746B59" w:rsidRPr="008925BA" w:rsidRDefault="00746B59" w:rsidP="00746B59">
            <w:pPr>
              <w:widowControl w:val="0"/>
              <w:ind w:left="-282" w:right="-46"/>
              <w:jc w:val="right"/>
              <w:rPr>
                <w:sz w:val="14"/>
                <w:szCs w:val="14"/>
              </w:rPr>
            </w:pPr>
          </w:p>
        </w:tc>
      </w:tr>
      <w:tr w:rsidR="00746B59" w:rsidRPr="008925BA" w14:paraId="79F53264" w14:textId="77777777" w:rsidTr="00B93371">
        <w:trPr>
          <w:trHeight w:val="57"/>
        </w:trPr>
        <w:tc>
          <w:tcPr>
            <w:tcW w:w="1351" w:type="pct"/>
            <w:vAlign w:val="bottom"/>
          </w:tcPr>
          <w:p w14:paraId="4AE321BA" w14:textId="77777777" w:rsidR="00746B59" w:rsidRPr="008925BA" w:rsidRDefault="00746B59" w:rsidP="00746B59">
            <w:pPr>
              <w:widowControl w:val="0"/>
              <w:ind w:left="214"/>
              <w:rPr>
                <w:sz w:val="14"/>
                <w:szCs w:val="14"/>
              </w:rPr>
            </w:pPr>
            <w:r w:rsidRPr="008925BA">
              <w:rPr>
                <w:sz w:val="14"/>
                <w:szCs w:val="14"/>
              </w:rPr>
              <w:t xml:space="preserve">Özel cari hesap ve katılma </w:t>
            </w:r>
          </w:p>
          <w:p w14:paraId="0691B032" w14:textId="77777777" w:rsidR="00746B59" w:rsidRPr="008925BA" w:rsidRDefault="00746B59" w:rsidP="00746B59">
            <w:pPr>
              <w:widowControl w:val="0"/>
              <w:ind w:left="214"/>
              <w:rPr>
                <w:sz w:val="14"/>
                <w:szCs w:val="14"/>
              </w:rPr>
            </w:pPr>
            <w:r w:rsidRPr="008925BA">
              <w:rPr>
                <w:sz w:val="14"/>
                <w:szCs w:val="14"/>
              </w:rPr>
              <w:t xml:space="preserve">hesapları aracılığı ile </w:t>
            </w:r>
          </w:p>
          <w:p w14:paraId="1E21168E" w14:textId="77777777" w:rsidR="00746B59" w:rsidRPr="008925BA" w:rsidRDefault="00746B59" w:rsidP="00746B59">
            <w:pPr>
              <w:widowControl w:val="0"/>
              <w:ind w:left="214"/>
              <w:rPr>
                <w:sz w:val="14"/>
                <w:szCs w:val="14"/>
              </w:rPr>
            </w:pPr>
            <w:r w:rsidRPr="008925BA">
              <w:rPr>
                <w:sz w:val="14"/>
                <w:szCs w:val="14"/>
              </w:rPr>
              <w:t>bankalardan toplanan fonlar</w:t>
            </w:r>
          </w:p>
        </w:tc>
        <w:tc>
          <w:tcPr>
            <w:tcW w:w="473" w:type="pct"/>
            <w:shd w:val="clear" w:color="auto" w:fill="auto"/>
            <w:vAlign w:val="bottom"/>
          </w:tcPr>
          <w:p w14:paraId="766AF563" w14:textId="77777777" w:rsidR="00746B59" w:rsidRPr="008925BA" w:rsidRDefault="00746B59" w:rsidP="00746B59">
            <w:pPr>
              <w:widowControl w:val="0"/>
              <w:ind w:left="-282" w:right="-46"/>
              <w:jc w:val="right"/>
              <w:rPr>
                <w:sz w:val="14"/>
                <w:szCs w:val="14"/>
              </w:rPr>
            </w:pPr>
            <w:r w:rsidRPr="008925BA">
              <w:rPr>
                <w:sz w:val="14"/>
                <w:szCs w:val="14"/>
              </w:rPr>
              <w:t>294.442</w:t>
            </w:r>
          </w:p>
        </w:tc>
        <w:tc>
          <w:tcPr>
            <w:tcW w:w="533" w:type="pct"/>
            <w:shd w:val="clear" w:color="auto" w:fill="auto"/>
            <w:vAlign w:val="bottom"/>
          </w:tcPr>
          <w:p w14:paraId="0054D2D3" w14:textId="77777777" w:rsidR="00746B59" w:rsidRPr="008925BA" w:rsidRDefault="00746B59" w:rsidP="00746B59">
            <w:pPr>
              <w:widowControl w:val="0"/>
              <w:ind w:left="-282" w:right="-46"/>
              <w:jc w:val="right"/>
              <w:rPr>
                <w:sz w:val="14"/>
                <w:szCs w:val="14"/>
              </w:rPr>
            </w:pPr>
            <w:r w:rsidRPr="008925BA">
              <w:rPr>
                <w:sz w:val="14"/>
                <w:szCs w:val="14"/>
              </w:rPr>
              <w:t>-</w:t>
            </w:r>
          </w:p>
        </w:tc>
        <w:tc>
          <w:tcPr>
            <w:tcW w:w="349" w:type="pct"/>
            <w:shd w:val="clear" w:color="auto" w:fill="auto"/>
            <w:vAlign w:val="bottom"/>
          </w:tcPr>
          <w:p w14:paraId="5128A5DE" w14:textId="77777777" w:rsidR="00746B59" w:rsidRPr="008925BA" w:rsidRDefault="00746B59" w:rsidP="00746B59">
            <w:pPr>
              <w:widowControl w:val="0"/>
              <w:ind w:left="-282" w:right="-46"/>
              <w:jc w:val="right"/>
              <w:rPr>
                <w:sz w:val="14"/>
                <w:szCs w:val="14"/>
              </w:rPr>
            </w:pPr>
            <w:r w:rsidRPr="008925BA">
              <w:rPr>
                <w:sz w:val="14"/>
                <w:szCs w:val="14"/>
              </w:rPr>
              <w:t>-</w:t>
            </w:r>
          </w:p>
        </w:tc>
        <w:tc>
          <w:tcPr>
            <w:tcW w:w="437" w:type="pct"/>
            <w:shd w:val="clear" w:color="auto" w:fill="auto"/>
            <w:vAlign w:val="bottom"/>
          </w:tcPr>
          <w:p w14:paraId="1F701EDA" w14:textId="77777777" w:rsidR="00746B59" w:rsidRPr="008925BA" w:rsidRDefault="00746B59" w:rsidP="00746B59">
            <w:pPr>
              <w:widowControl w:val="0"/>
              <w:ind w:left="-282" w:right="-46"/>
              <w:jc w:val="right"/>
              <w:rPr>
                <w:sz w:val="14"/>
                <w:szCs w:val="14"/>
              </w:rPr>
            </w:pPr>
            <w:r w:rsidRPr="008925BA">
              <w:rPr>
                <w:sz w:val="14"/>
                <w:szCs w:val="14"/>
              </w:rPr>
              <w:t>-</w:t>
            </w:r>
          </w:p>
        </w:tc>
        <w:tc>
          <w:tcPr>
            <w:tcW w:w="336" w:type="pct"/>
            <w:shd w:val="clear" w:color="auto" w:fill="auto"/>
            <w:vAlign w:val="bottom"/>
          </w:tcPr>
          <w:p w14:paraId="2B5C53F5" w14:textId="77777777" w:rsidR="00746B59" w:rsidRPr="008925BA" w:rsidRDefault="00746B59" w:rsidP="00746B59">
            <w:pPr>
              <w:widowControl w:val="0"/>
              <w:ind w:left="-282" w:right="-46"/>
              <w:jc w:val="right"/>
              <w:rPr>
                <w:sz w:val="14"/>
                <w:szCs w:val="14"/>
              </w:rPr>
            </w:pPr>
            <w:r w:rsidRPr="008925BA">
              <w:rPr>
                <w:sz w:val="14"/>
                <w:szCs w:val="14"/>
              </w:rPr>
              <w:t>-</w:t>
            </w:r>
          </w:p>
        </w:tc>
        <w:tc>
          <w:tcPr>
            <w:tcW w:w="543" w:type="pct"/>
            <w:shd w:val="clear" w:color="auto" w:fill="auto"/>
            <w:vAlign w:val="bottom"/>
          </w:tcPr>
          <w:p w14:paraId="100DB1C7" w14:textId="77777777" w:rsidR="00746B59" w:rsidRPr="008925BA" w:rsidRDefault="00746B59" w:rsidP="00746B59">
            <w:pPr>
              <w:widowControl w:val="0"/>
              <w:ind w:left="-282" w:right="-46"/>
              <w:jc w:val="right"/>
              <w:rPr>
                <w:sz w:val="14"/>
                <w:szCs w:val="14"/>
              </w:rPr>
            </w:pPr>
            <w:r w:rsidRPr="008925BA">
              <w:rPr>
                <w:sz w:val="14"/>
                <w:szCs w:val="14"/>
              </w:rPr>
              <w:t>-</w:t>
            </w:r>
          </w:p>
        </w:tc>
        <w:tc>
          <w:tcPr>
            <w:tcW w:w="579" w:type="pct"/>
            <w:shd w:val="clear" w:color="auto" w:fill="auto"/>
            <w:vAlign w:val="bottom"/>
          </w:tcPr>
          <w:p w14:paraId="7869D59D" w14:textId="77777777" w:rsidR="00746B59" w:rsidRPr="008925BA" w:rsidRDefault="00746B59" w:rsidP="00746B59">
            <w:pPr>
              <w:widowControl w:val="0"/>
              <w:ind w:left="-282" w:right="-46"/>
              <w:jc w:val="right"/>
              <w:rPr>
                <w:sz w:val="14"/>
                <w:szCs w:val="14"/>
              </w:rPr>
            </w:pPr>
            <w:r w:rsidRPr="008925BA">
              <w:rPr>
                <w:sz w:val="14"/>
                <w:szCs w:val="14"/>
              </w:rPr>
              <w:t>-</w:t>
            </w:r>
          </w:p>
        </w:tc>
        <w:tc>
          <w:tcPr>
            <w:tcW w:w="399" w:type="pct"/>
            <w:shd w:val="clear" w:color="auto" w:fill="auto"/>
            <w:vAlign w:val="bottom"/>
          </w:tcPr>
          <w:p w14:paraId="0F34DC54" w14:textId="77777777" w:rsidR="00746B59" w:rsidRPr="008925BA" w:rsidRDefault="00746B59" w:rsidP="00746B59">
            <w:pPr>
              <w:widowControl w:val="0"/>
              <w:ind w:left="-282" w:right="-46"/>
              <w:jc w:val="right"/>
              <w:rPr>
                <w:sz w:val="14"/>
                <w:szCs w:val="14"/>
              </w:rPr>
            </w:pPr>
            <w:r w:rsidRPr="008925BA">
              <w:rPr>
                <w:sz w:val="14"/>
                <w:szCs w:val="14"/>
              </w:rPr>
              <w:t>294.442</w:t>
            </w:r>
          </w:p>
        </w:tc>
      </w:tr>
      <w:tr w:rsidR="00746B59" w:rsidRPr="008925BA" w14:paraId="22F9AC1A" w14:textId="77777777" w:rsidTr="00B93371">
        <w:trPr>
          <w:trHeight w:val="57"/>
        </w:trPr>
        <w:tc>
          <w:tcPr>
            <w:tcW w:w="1351" w:type="pct"/>
            <w:vAlign w:val="bottom"/>
          </w:tcPr>
          <w:p w14:paraId="4E9B2927" w14:textId="77777777" w:rsidR="00746B59" w:rsidRPr="008925BA" w:rsidRDefault="00746B59" w:rsidP="00746B59">
            <w:pPr>
              <w:widowControl w:val="0"/>
              <w:ind w:left="214"/>
              <w:rPr>
                <w:sz w:val="14"/>
                <w:szCs w:val="14"/>
              </w:rPr>
            </w:pPr>
            <w:r w:rsidRPr="008925BA">
              <w:rPr>
                <w:sz w:val="14"/>
                <w:szCs w:val="14"/>
              </w:rPr>
              <w:t xml:space="preserve">Diğer özel cari hesap ve </w:t>
            </w:r>
          </w:p>
          <w:p w14:paraId="31869CB4" w14:textId="77777777" w:rsidR="00746B59" w:rsidRPr="008925BA" w:rsidRDefault="00746B59" w:rsidP="00746B59">
            <w:pPr>
              <w:widowControl w:val="0"/>
              <w:ind w:left="214"/>
              <w:rPr>
                <w:sz w:val="14"/>
                <w:szCs w:val="14"/>
              </w:rPr>
            </w:pPr>
            <w:r w:rsidRPr="008925BA">
              <w:rPr>
                <w:sz w:val="14"/>
                <w:szCs w:val="14"/>
              </w:rPr>
              <w:t>katılma hesapları</w:t>
            </w:r>
          </w:p>
        </w:tc>
        <w:tc>
          <w:tcPr>
            <w:tcW w:w="473" w:type="pct"/>
            <w:shd w:val="clear" w:color="auto" w:fill="auto"/>
            <w:vAlign w:val="bottom"/>
          </w:tcPr>
          <w:p w14:paraId="14366F93" w14:textId="77777777" w:rsidR="00746B59" w:rsidRPr="008925BA" w:rsidRDefault="00746B59" w:rsidP="00746B59">
            <w:pPr>
              <w:widowControl w:val="0"/>
              <w:ind w:left="-282" w:right="-46"/>
              <w:jc w:val="right"/>
              <w:rPr>
                <w:sz w:val="14"/>
                <w:szCs w:val="14"/>
              </w:rPr>
            </w:pPr>
            <w:r w:rsidRPr="008925BA">
              <w:rPr>
                <w:sz w:val="14"/>
                <w:szCs w:val="14"/>
              </w:rPr>
              <w:t>-</w:t>
            </w:r>
          </w:p>
        </w:tc>
        <w:tc>
          <w:tcPr>
            <w:tcW w:w="533" w:type="pct"/>
            <w:shd w:val="clear" w:color="auto" w:fill="auto"/>
            <w:vAlign w:val="bottom"/>
          </w:tcPr>
          <w:p w14:paraId="07630723" w14:textId="77777777" w:rsidR="00746B59" w:rsidRPr="008925BA" w:rsidRDefault="00746B59" w:rsidP="00746B59">
            <w:pPr>
              <w:widowControl w:val="0"/>
              <w:ind w:left="-282" w:right="-46"/>
              <w:jc w:val="right"/>
              <w:rPr>
                <w:sz w:val="14"/>
                <w:szCs w:val="14"/>
              </w:rPr>
            </w:pPr>
            <w:r w:rsidRPr="008925BA">
              <w:rPr>
                <w:sz w:val="14"/>
                <w:szCs w:val="14"/>
              </w:rPr>
              <w:t>-</w:t>
            </w:r>
          </w:p>
        </w:tc>
        <w:tc>
          <w:tcPr>
            <w:tcW w:w="349" w:type="pct"/>
            <w:shd w:val="clear" w:color="auto" w:fill="auto"/>
            <w:vAlign w:val="bottom"/>
          </w:tcPr>
          <w:p w14:paraId="7D158E0C" w14:textId="77777777" w:rsidR="00746B59" w:rsidRPr="008925BA" w:rsidRDefault="00746B59" w:rsidP="00746B59">
            <w:pPr>
              <w:widowControl w:val="0"/>
              <w:ind w:left="-282" w:right="-46"/>
              <w:jc w:val="right"/>
              <w:rPr>
                <w:sz w:val="14"/>
                <w:szCs w:val="14"/>
              </w:rPr>
            </w:pPr>
            <w:r w:rsidRPr="008925BA">
              <w:rPr>
                <w:sz w:val="14"/>
                <w:szCs w:val="14"/>
              </w:rPr>
              <w:t>-</w:t>
            </w:r>
          </w:p>
        </w:tc>
        <w:tc>
          <w:tcPr>
            <w:tcW w:w="437" w:type="pct"/>
            <w:shd w:val="clear" w:color="auto" w:fill="auto"/>
            <w:vAlign w:val="bottom"/>
          </w:tcPr>
          <w:p w14:paraId="3EF75560" w14:textId="77777777" w:rsidR="00746B59" w:rsidRPr="008925BA" w:rsidRDefault="00746B59" w:rsidP="00746B59">
            <w:pPr>
              <w:widowControl w:val="0"/>
              <w:ind w:left="-282" w:right="-46"/>
              <w:jc w:val="right"/>
              <w:rPr>
                <w:sz w:val="14"/>
                <w:szCs w:val="14"/>
              </w:rPr>
            </w:pPr>
            <w:r w:rsidRPr="008925BA">
              <w:rPr>
                <w:sz w:val="14"/>
                <w:szCs w:val="14"/>
              </w:rPr>
              <w:t>-</w:t>
            </w:r>
          </w:p>
        </w:tc>
        <w:tc>
          <w:tcPr>
            <w:tcW w:w="336" w:type="pct"/>
            <w:shd w:val="clear" w:color="auto" w:fill="auto"/>
            <w:vAlign w:val="bottom"/>
          </w:tcPr>
          <w:p w14:paraId="319316D2" w14:textId="77777777" w:rsidR="00746B59" w:rsidRPr="008925BA" w:rsidRDefault="00746B59" w:rsidP="00746B59">
            <w:pPr>
              <w:widowControl w:val="0"/>
              <w:ind w:left="-282" w:right="-46"/>
              <w:jc w:val="right"/>
              <w:rPr>
                <w:sz w:val="14"/>
                <w:szCs w:val="14"/>
              </w:rPr>
            </w:pPr>
            <w:r w:rsidRPr="008925BA">
              <w:rPr>
                <w:sz w:val="14"/>
                <w:szCs w:val="14"/>
              </w:rPr>
              <w:t>-</w:t>
            </w:r>
          </w:p>
        </w:tc>
        <w:tc>
          <w:tcPr>
            <w:tcW w:w="543" w:type="pct"/>
            <w:shd w:val="clear" w:color="auto" w:fill="auto"/>
            <w:vAlign w:val="bottom"/>
          </w:tcPr>
          <w:p w14:paraId="72DF530C" w14:textId="77777777" w:rsidR="00746B59" w:rsidRPr="008925BA" w:rsidRDefault="00746B59" w:rsidP="00746B59">
            <w:pPr>
              <w:widowControl w:val="0"/>
              <w:ind w:left="-282" w:right="-46"/>
              <w:jc w:val="right"/>
              <w:rPr>
                <w:sz w:val="14"/>
                <w:szCs w:val="14"/>
              </w:rPr>
            </w:pPr>
            <w:r w:rsidRPr="008925BA">
              <w:rPr>
                <w:sz w:val="14"/>
                <w:szCs w:val="14"/>
              </w:rPr>
              <w:t>-</w:t>
            </w:r>
          </w:p>
        </w:tc>
        <w:tc>
          <w:tcPr>
            <w:tcW w:w="579" w:type="pct"/>
            <w:shd w:val="clear" w:color="auto" w:fill="auto"/>
            <w:vAlign w:val="bottom"/>
          </w:tcPr>
          <w:p w14:paraId="7C81EE9D" w14:textId="77777777" w:rsidR="00746B59" w:rsidRPr="008925BA" w:rsidRDefault="00746B59" w:rsidP="00746B59">
            <w:pPr>
              <w:widowControl w:val="0"/>
              <w:ind w:left="-282" w:right="-46"/>
              <w:jc w:val="right"/>
              <w:rPr>
                <w:sz w:val="14"/>
                <w:szCs w:val="14"/>
              </w:rPr>
            </w:pPr>
            <w:r w:rsidRPr="008925BA">
              <w:rPr>
                <w:sz w:val="14"/>
                <w:szCs w:val="14"/>
              </w:rPr>
              <w:t>-</w:t>
            </w:r>
          </w:p>
        </w:tc>
        <w:tc>
          <w:tcPr>
            <w:tcW w:w="399" w:type="pct"/>
            <w:shd w:val="clear" w:color="auto" w:fill="auto"/>
            <w:vAlign w:val="bottom"/>
          </w:tcPr>
          <w:p w14:paraId="1FABF599" w14:textId="77777777" w:rsidR="00746B59" w:rsidRPr="008925BA" w:rsidRDefault="00746B59" w:rsidP="00746B59">
            <w:pPr>
              <w:widowControl w:val="0"/>
              <w:ind w:left="-282" w:right="-46"/>
              <w:jc w:val="right"/>
              <w:rPr>
                <w:sz w:val="14"/>
                <w:szCs w:val="14"/>
              </w:rPr>
            </w:pPr>
            <w:r w:rsidRPr="008925BA">
              <w:rPr>
                <w:sz w:val="14"/>
                <w:szCs w:val="14"/>
              </w:rPr>
              <w:t>-</w:t>
            </w:r>
          </w:p>
        </w:tc>
      </w:tr>
      <w:tr w:rsidR="00746B59" w:rsidRPr="008925BA" w14:paraId="3713EE5E" w14:textId="77777777" w:rsidTr="00B93371">
        <w:trPr>
          <w:trHeight w:val="57"/>
        </w:trPr>
        <w:tc>
          <w:tcPr>
            <w:tcW w:w="1351" w:type="pct"/>
            <w:vAlign w:val="bottom"/>
          </w:tcPr>
          <w:p w14:paraId="5F4C19CA" w14:textId="77777777" w:rsidR="00746B59" w:rsidRPr="008925BA" w:rsidRDefault="00746B59" w:rsidP="00746B59">
            <w:pPr>
              <w:widowControl w:val="0"/>
              <w:ind w:left="214"/>
              <w:rPr>
                <w:sz w:val="14"/>
                <w:szCs w:val="14"/>
              </w:rPr>
            </w:pPr>
            <w:r w:rsidRPr="008925BA">
              <w:rPr>
                <w:sz w:val="14"/>
                <w:szCs w:val="14"/>
              </w:rPr>
              <w:t xml:space="preserve">Diğer Mali Kuruluşlardan </w:t>
            </w:r>
          </w:p>
          <w:p w14:paraId="05864B01" w14:textId="77777777" w:rsidR="00746B59" w:rsidRPr="008925BA" w:rsidRDefault="00746B59" w:rsidP="00746B59">
            <w:pPr>
              <w:widowControl w:val="0"/>
              <w:ind w:left="214"/>
              <w:rPr>
                <w:sz w:val="14"/>
                <w:szCs w:val="14"/>
              </w:rPr>
            </w:pPr>
            <w:r w:rsidRPr="008925BA">
              <w:rPr>
                <w:sz w:val="14"/>
                <w:szCs w:val="14"/>
              </w:rPr>
              <w:t>Sağlanan Fonlar</w:t>
            </w:r>
          </w:p>
        </w:tc>
        <w:tc>
          <w:tcPr>
            <w:tcW w:w="473" w:type="pct"/>
            <w:shd w:val="clear" w:color="auto" w:fill="auto"/>
            <w:vAlign w:val="bottom"/>
          </w:tcPr>
          <w:p w14:paraId="0BF81911" w14:textId="77777777" w:rsidR="00746B59" w:rsidRPr="008925BA" w:rsidRDefault="00746B59" w:rsidP="00746B59">
            <w:pPr>
              <w:widowControl w:val="0"/>
              <w:ind w:left="-282" w:right="-46"/>
              <w:jc w:val="right"/>
              <w:rPr>
                <w:sz w:val="14"/>
                <w:szCs w:val="14"/>
              </w:rPr>
            </w:pPr>
            <w:r w:rsidRPr="008925BA">
              <w:rPr>
                <w:sz w:val="14"/>
                <w:szCs w:val="14"/>
              </w:rPr>
              <w:t>-</w:t>
            </w:r>
          </w:p>
        </w:tc>
        <w:tc>
          <w:tcPr>
            <w:tcW w:w="533" w:type="pct"/>
            <w:shd w:val="clear" w:color="auto" w:fill="auto"/>
            <w:vAlign w:val="bottom"/>
          </w:tcPr>
          <w:p w14:paraId="47E66164" w14:textId="77777777" w:rsidR="00746B59" w:rsidRPr="008925BA" w:rsidRDefault="00746B59" w:rsidP="00746B59">
            <w:pPr>
              <w:widowControl w:val="0"/>
              <w:ind w:left="-282" w:right="-46"/>
              <w:jc w:val="right"/>
              <w:rPr>
                <w:sz w:val="14"/>
                <w:szCs w:val="14"/>
              </w:rPr>
            </w:pPr>
            <w:r w:rsidRPr="008925BA">
              <w:rPr>
                <w:sz w:val="14"/>
                <w:szCs w:val="14"/>
              </w:rPr>
              <w:t>-</w:t>
            </w:r>
          </w:p>
        </w:tc>
        <w:tc>
          <w:tcPr>
            <w:tcW w:w="349" w:type="pct"/>
            <w:shd w:val="clear" w:color="auto" w:fill="auto"/>
            <w:vAlign w:val="bottom"/>
          </w:tcPr>
          <w:p w14:paraId="6C33065A" w14:textId="77777777" w:rsidR="00746B59" w:rsidRPr="008925BA" w:rsidRDefault="00746B59" w:rsidP="00746B59">
            <w:pPr>
              <w:widowControl w:val="0"/>
              <w:ind w:left="-282" w:right="-46"/>
              <w:jc w:val="right"/>
              <w:rPr>
                <w:sz w:val="14"/>
                <w:szCs w:val="14"/>
              </w:rPr>
            </w:pPr>
            <w:r w:rsidRPr="008925BA">
              <w:rPr>
                <w:sz w:val="14"/>
                <w:szCs w:val="14"/>
              </w:rPr>
              <w:t>-</w:t>
            </w:r>
          </w:p>
        </w:tc>
        <w:tc>
          <w:tcPr>
            <w:tcW w:w="437" w:type="pct"/>
            <w:shd w:val="clear" w:color="auto" w:fill="auto"/>
            <w:vAlign w:val="bottom"/>
          </w:tcPr>
          <w:p w14:paraId="7C87A067" w14:textId="77777777" w:rsidR="00746B59" w:rsidRPr="008925BA" w:rsidRDefault="00746B59" w:rsidP="00746B59">
            <w:pPr>
              <w:widowControl w:val="0"/>
              <w:ind w:left="-282" w:right="-46"/>
              <w:jc w:val="right"/>
              <w:rPr>
                <w:sz w:val="14"/>
                <w:szCs w:val="14"/>
              </w:rPr>
            </w:pPr>
            <w:r w:rsidRPr="008925BA">
              <w:rPr>
                <w:sz w:val="14"/>
                <w:szCs w:val="14"/>
              </w:rPr>
              <w:t>-</w:t>
            </w:r>
          </w:p>
        </w:tc>
        <w:tc>
          <w:tcPr>
            <w:tcW w:w="336" w:type="pct"/>
            <w:shd w:val="clear" w:color="auto" w:fill="auto"/>
            <w:vAlign w:val="bottom"/>
          </w:tcPr>
          <w:p w14:paraId="7A219D67" w14:textId="77777777" w:rsidR="00746B59" w:rsidRPr="008925BA" w:rsidRDefault="00746B59" w:rsidP="00746B59">
            <w:pPr>
              <w:widowControl w:val="0"/>
              <w:ind w:left="-282" w:right="-46"/>
              <w:jc w:val="right"/>
              <w:rPr>
                <w:sz w:val="14"/>
                <w:szCs w:val="14"/>
              </w:rPr>
            </w:pPr>
            <w:r w:rsidRPr="008925BA">
              <w:rPr>
                <w:sz w:val="14"/>
                <w:szCs w:val="14"/>
              </w:rPr>
              <w:t>-</w:t>
            </w:r>
          </w:p>
        </w:tc>
        <w:tc>
          <w:tcPr>
            <w:tcW w:w="543" w:type="pct"/>
            <w:shd w:val="clear" w:color="auto" w:fill="auto"/>
            <w:vAlign w:val="bottom"/>
          </w:tcPr>
          <w:p w14:paraId="76A080B6" w14:textId="77777777" w:rsidR="00746B59" w:rsidRPr="008925BA" w:rsidRDefault="00746B59" w:rsidP="00746B59">
            <w:pPr>
              <w:widowControl w:val="0"/>
              <w:ind w:left="-282" w:right="-46"/>
              <w:jc w:val="right"/>
              <w:rPr>
                <w:sz w:val="14"/>
                <w:szCs w:val="14"/>
              </w:rPr>
            </w:pPr>
            <w:r w:rsidRPr="008925BA">
              <w:rPr>
                <w:sz w:val="14"/>
                <w:szCs w:val="14"/>
              </w:rPr>
              <w:t>-</w:t>
            </w:r>
          </w:p>
        </w:tc>
        <w:tc>
          <w:tcPr>
            <w:tcW w:w="579" w:type="pct"/>
            <w:shd w:val="clear" w:color="auto" w:fill="auto"/>
            <w:vAlign w:val="bottom"/>
          </w:tcPr>
          <w:p w14:paraId="0676AF8C" w14:textId="77777777" w:rsidR="00746B59" w:rsidRPr="008925BA" w:rsidRDefault="00746B59" w:rsidP="00746B59">
            <w:pPr>
              <w:widowControl w:val="0"/>
              <w:ind w:left="-282" w:right="-46"/>
              <w:jc w:val="right"/>
              <w:rPr>
                <w:sz w:val="14"/>
                <w:szCs w:val="14"/>
              </w:rPr>
            </w:pPr>
            <w:r w:rsidRPr="008925BA">
              <w:rPr>
                <w:sz w:val="14"/>
                <w:szCs w:val="14"/>
              </w:rPr>
              <w:t>-</w:t>
            </w:r>
          </w:p>
        </w:tc>
        <w:tc>
          <w:tcPr>
            <w:tcW w:w="399" w:type="pct"/>
            <w:shd w:val="clear" w:color="auto" w:fill="auto"/>
            <w:vAlign w:val="bottom"/>
          </w:tcPr>
          <w:p w14:paraId="123930DB" w14:textId="77777777" w:rsidR="00746B59" w:rsidRPr="008925BA" w:rsidRDefault="00746B59" w:rsidP="00746B59">
            <w:pPr>
              <w:widowControl w:val="0"/>
              <w:ind w:left="-282" w:right="-46"/>
              <w:jc w:val="right"/>
              <w:rPr>
                <w:sz w:val="14"/>
                <w:szCs w:val="14"/>
              </w:rPr>
            </w:pPr>
            <w:r w:rsidRPr="008925BA">
              <w:rPr>
                <w:sz w:val="14"/>
                <w:szCs w:val="14"/>
              </w:rPr>
              <w:t>-</w:t>
            </w:r>
          </w:p>
        </w:tc>
      </w:tr>
      <w:tr w:rsidR="00746B59" w:rsidRPr="008925BA" w14:paraId="2BFD2523" w14:textId="77777777" w:rsidTr="00B93371">
        <w:trPr>
          <w:trHeight w:val="57"/>
        </w:trPr>
        <w:tc>
          <w:tcPr>
            <w:tcW w:w="1351" w:type="pct"/>
            <w:vAlign w:val="bottom"/>
          </w:tcPr>
          <w:p w14:paraId="12AC5774" w14:textId="77777777" w:rsidR="00746B59" w:rsidRPr="008925BA" w:rsidRDefault="00746B59" w:rsidP="00746B59">
            <w:pPr>
              <w:widowControl w:val="0"/>
              <w:ind w:left="214"/>
              <w:rPr>
                <w:sz w:val="14"/>
                <w:szCs w:val="14"/>
              </w:rPr>
            </w:pPr>
            <w:r w:rsidRPr="008925BA">
              <w:rPr>
                <w:sz w:val="14"/>
                <w:szCs w:val="14"/>
              </w:rPr>
              <w:t>Para Piyasalarına Borçlar</w:t>
            </w:r>
          </w:p>
        </w:tc>
        <w:tc>
          <w:tcPr>
            <w:tcW w:w="473" w:type="pct"/>
            <w:shd w:val="clear" w:color="auto" w:fill="auto"/>
            <w:vAlign w:val="bottom"/>
          </w:tcPr>
          <w:p w14:paraId="78A3C5AB" w14:textId="77777777" w:rsidR="00746B59" w:rsidRPr="008925BA" w:rsidRDefault="00746B59" w:rsidP="00746B59">
            <w:pPr>
              <w:widowControl w:val="0"/>
              <w:ind w:left="-282" w:right="-46"/>
              <w:jc w:val="right"/>
              <w:rPr>
                <w:sz w:val="14"/>
                <w:szCs w:val="14"/>
              </w:rPr>
            </w:pPr>
            <w:r w:rsidRPr="008925BA">
              <w:rPr>
                <w:sz w:val="14"/>
                <w:szCs w:val="14"/>
              </w:rPr>
              <w:t>-</w:t>
            </w:r>
          </w:p>
        </w:tc>
        <w:tc>
          <w:tcPr>
            <w:tcW w:w="533" w:type="pct"/>
            <w:shd w:val="clear" w:color="auto" w:fill="auto"/>
            <w:vAlign w:val="bottom"/>
          </w:tcPr>
          <w:p w14:paraId="3DE32ABB" w14:textId="77777777" w:rsidR="00746B59" w:rsidRPr="008925BA" w:rsidRDefault="00746B59" w:rsidP="00746B59">
            <w:pPr>
              <w:widowControl w:val="0"/>
              <w:ind w:left="-282" w:right="-46"/>
              <w:jc w:val="right"/>
              <w:rPr>
                <w:sz w:val="14"/>
                <w:szCs w:val="14"/>
              </w:rPr>
            </w:pPr>
            <w:r w:rsidRPr="008925BA">
              <w:rPr>
                <w:sz w:val="14"/>
                <w:szCs w:val="14"/>
              </w:rPr>
              <w:t>-</w:t>
            </w:r>
          </w:p>
        </w:tc>
        <w:tc>
          <w:tcPr>
            <w:tcW w:w="349" w:type="pct"/>
            <w:shd w:val="clear" w:color="auto" w:fill="auto"/>
            <w:vAlign w:val="bottom"/>
          </w:tcPr>
          <w:p w14:paraId="4EEB1A47" w14:textId="77777777" w:rsidR="00746B59" w:rsidRPr="008925BA" w:rsidRDefault="00746B59" w:rsidP="00746B59">
            <w:pPr>
              <w:widowControl w:val="0"/>
              <w:ind w:left="-282" w:right="-46"/>
              <w:jc w:val="right"/>
              <w:rPr>
                <w:sz w:val="14"/>
                <w:szCs w:val="14"/>
              </w:rPr>
            </w:pPr>
            <w:r w:rsidRPr="008925BA">
              <w:rPr>
                <w:sz w:val="14"/>
                <w:szCs w:val="14"/>
              </w:rPr>
              <w:t>-</w:t>
            </w:r>
          </w:p>
        </w:tc>
        <w:tc>
          <w:tcPr>
            <w:tcW w:w="437" w:type="pct"/>
            <w:shd w:val="clear" w:color="auto" w:fill="auto"/>
            <w:vAlign w:val="bottom"/>
          </w:tcPr>
          <w:p w14:paraId="2C5C0789" w14:textId="77777777" w:rsidR="00746B59" w:rsidRPr="008925BA" w:rsidRDefault="00746B59" w:rsidP="00746B59">
            <w:pPr>
              <w:widowControl w:val="0"/>
              <w:ind w:left="-282" w:right="-46"/>
              <w:jc w:val="right"/>
              <w:rPr>
                <w:sz w:val="14"/>
                <w:szCs w:val="14"/>
              </w:rPr>
            </w:pPr>
            <w:r w:rsidRPr="008925BA">
              <w:rPr>
                <w:sz w:val="14"/>
                <w:szCs w:val="14"/>
              </w:rPr>
              <w:t>-</w:t>
            </w:r>
          </w:p>
        </w:tc>
        <w:tc>
          <w:tcPr>
            <w:tcW w:w="336" w:type="pct"/>
            <w:shd w:val="clear" w:color="auto" w:fill="auto"/>
            <w:vAlign w:val="bottom"/>
          </w:tcPr>
          <w:p w14:paraId="6199E244" w14:textId="77777777" w:rsidR="00746B59" w:rsidRPr="008925BA" w:rsidRDefault="00746B59" w:rsidP="00746B59">
            <w:pPr>
              <w:widowControl w:val="0"/>
              <w:ind w:left="-282" w:right="-46"/>
              <w:jc w:val="right"/>
              <w:rPr>
                <w:sz w:val="14"/>
                <w:szCs w:val="14"/>
              </w:rPr>
            </w:pPr>
            <w:r w:rsidRPr="008925BA">
              <w:rPr>
                <w:sz w:val="14"/>
                <w:szCs w:val="14"/>
              </w:rPr>
              <w:t>-</w:t>
            </w:r>
          </w:p>
        </w:tc>
        <w:tc>
          <w:tcPr>
            <w:tcW w:w="543" w:type="pct"/>
            <w:shd w:val="clear" w:color="auto" w:fill="auto"/>
            <w:vAlign w:val="bottom"/>
          </w:tcPr>
          <w:p w14:paraId="678A4030" w14:textId="77777777" w:rsidR="00746B59" w:rsidRPr="008925BA" w:rsidRDefault="00746B59" w:rsidP="00746B59">
            <w:pPr>
              <w:widowControl w:val="0"/>
              <w:ind w:left="-282" w:right="-46"/>
              <w:jc w:val="right"/>
              <w:rPr>
                <w:sz w:val="14"/>
                <w:szCs w:val="14"/>
              </w:rPr>
            </w:pPr>
            <w:r w:rsidRPr="008925BA">
              <w:rPr>
                <w:sz w:val="14"/>
                <w:szCs w:val="14"/>
              </w:rPr>
              <w:t>-</w:t>
            </w:r>
          </w:p>
        </w:tc>
        <w:tc>
          <w:tcPr>
            <w:tcW w:w="579" w:type="pct"/>
            <w:shd w:val="clear" w:color="auto" w:fill="auto"/>
            <w:vAlign w:val="bottom"/>
          </w:tcPr>
          <w:p w14:paraId="3DCD6A72" w14:textId="77777777" w:rsidR="00746B59" w:rsidRPr="008925BA" w:rsidRDefault="00746B59" w:rsidP="00746B59">
            <w:pPr>
              <w:widowControl w:val="0"/>
              <w:ind w:left="-282" w:right="-46"/>
              <w:jc w:val="right"/>
              <w:rPr>
                <w:sz w:val="14"/>
                <w:szCs w:val="14"/>
              </w:rPr>
            </w:pPr>
            <w:r w:rsidRPr="008925BA">
              <w:rPr>
                <w:sz w:val="14"/>
                <w:szCs w:val="14"/>
              </w:rPr>
              <w:t>-</w:t>
            </w:r>
          </w:p>
        </w:tc>
        <w:tc>
          <w:tcPr>
            <w:tcW w:w="399" w:type="pct"/>
            <w:shd w:val="clear" w:color="auto" w:fill="auto"/>
            <w:vAlign w:val="bottom"/>
          </w:tcPr>
          <w:p w14:paraId="0C797EAB" w14:textId="77777777" w:rsidR="00746B59" w:rsidRPr="008925BA" w:rsidRDefault="00746B59" w:rsidP="00746B59">
            <w:pPr>
              <w:widowControl w:val="0"/>
              <w:ind w:left="-282" w:right="-46"/>
              <w:jc w:val="right"/>
              <w:rPr>
                <w:sz w:val="14"/>
                <w:szCs w:val="14"/>
              </w:rPr>
            </w:pPr>
            <w:r w:rsidRPr="008925BA">
              <w:rPr>
                <w:sz w:val="14"/>
                <w:szCs w:val="14"/>
              </w:rPr>
              <w:t>-</w:t>
            </w:r>
          </w:p>
        </w:tc>
      </w:tr>
      <w:tr w:rsidR="00746B59" w:rsidRPr="008925BA" w14:paraId="4D7A9089" w14:textId="77777777" w:rsidTr="00B93371">
        <w:trPr>
          <w:trHeight w:val="57"/>
        </w:trPr>
        <w:tc>
          <w:tcPr>
            <w:tcW w:w="1351" w:type="pct"/>
            <w:vAlign w:val="bottom"/>
          </w:tcPr>
          <w:p w14:paraId="29868057" w14:textId="77777777" w:rsidR="00746B59" w:rsidRPr="008925BA" w:rsidRDefault="00746B59" w:rsidP="00746B59">
            <w:pPr>
              <w:widowControl w:val="0"/>
              <w:ind w:left="214"/>
              <w:rPr>
                <w:sz w:val="14"/>
                <w:szCs w:val="14"/>
              </w:rPr>
            </w:pPr>
            <w:r w:rsidRPr="008925BA">
              <w:rPr>
                <w:sz w:val="14"/>
                <w:szCs w:val="14"/>
              </w:rPr>
              <w:t>İhraç Edilen Menkul Değerler</w:t>
            </w:r>
          </w:p>
        </w:tc>
        <w:tc>
          <w:tcPr>
            <w:tcW w:w="473" w:type="pct"/>
            <w:shd w:val="clear" w:color="auto" w:fill="auto"/>
            <w:vAlign w:val="bottom"/>
          </w:tcPr>
          <w:p w14:paraId="27F64E2B" w14:textId="77777777" w:rsidR="00746B59" w:rsidRPr="008925BA" w:rsidRDefault="00746B59" w:rsidP="00746B59">
            <w:pPr>
              <w:widowControl w:val="0"/>
              <w:ind w:left="-282" w:right="-46"/>
              <w:jc w:val="right"/>
              <w:rPr>
                <w:sz w:val="14"/>
                <w:szCs w:val="14"/>
              </w:rPr>
            </w:pPr>
            <w:r w:rsidRPr="008925BA">
              <w:rPr>
                <w:sz w:val="14"/>
                <w:szCs w:val="14"/>
              </w:rPr>
              <w:t>-</w:t>
            </w:r>
          </w:p>
        </w:tc>
        <w:tc>
          <w:tcPr>
            <w:tcW w:w="533" w:type="pct"/>
            <w:shd w:val="clear" w:color="auto" w:fill="auto"/>
            <w:vAlign w:val="bottom"/>
          </w:tcPr>
          <w:p w14:paraId="2F2182D1" w14:textId="77777777" w:rsidR="00746B59" w:rsidRPr="008925BA" w:rsidRDefault="00746B59" w:rsidP="00746B59">
            <w:pPr>
              <w:widowControl w:val="0"/>
              <w:ind w:left="-282" w:right="-46"/>
              <w:jc w:val="right"/>
              <w:rPr>
                <w:sz w:val="14"/>
                <w:szCs w:val="14"/>
              </w:rPr>
            </w:pPr>
            <w:r w:rsidRPr="008925BA">
              <w:rPr>
                <w:sz w:val="14"/>
                <w:szCs w:val="14"/>
              </w:rPr>
              <w:t>-</w:t>
            </w:r>
          </w:p>
        </w:tc>
        <w:tc>
          <w:tcPr>
            <w:tcW w:w="349" w:type="pct"/>
            <w:shd w:val="clear" w:color="auto" w:fill="auto"/>
            <w:vAlign w:val="bottom"/>
          </w:tcPr>
          <w:p w14:paraId="33A4526F" w14:textId="77777777" w:rsidR="00746B59" w:rsidRPr="008925BA" w:rsidRDefault="00746B59" w:rsidP="00746B59">
            <w:pPr>
              <w:widowControl w:val="0"/>
              <w:ind w:left="-282" w:right="-46"/>
              <w:jc w:val="right"/>
              <w:rPr>
                <w:sz w:val="14"/>
                <w:szCs w:val="14"/>
              </w:rPr>
            </w:pPr>
            <w:r w:rsidRPr="008925BA">
              <w:rPr>
                <w:sz w:val="14"/>
                <w:szCs w:val="14"/>
              </w:rPr>
              <w:t>-</w:t>
            </w:r>
          </w:p>
        </w:tc>
        <w:tc>
          <w:tcPr>
            <w:tcW w:w="437" w:type="pct"/>
            <w:shd w:val="clear" w:color="auto" w:fill="auto"/>
            <w:vAlign w:val="bottom"/>
          </w:tcPr>
          <w:p w14:paraId="41FB433E" w14:textId="77777777" w:rsidR="00746B59" w:rsidRPr="008925BA" w:rsidRDefault="00746B59" w:rsidP="00746B59">
            <w:pPr>
              <w:widowControl w:val="0"/>
              <w:ind w:left="-282" w:right="-46"/>
              <w:jc w:val="right"/>
              <w:rPr>
                <w:sz w:val="14"/>
                <w:szCs w:val="14"/>
              </w:rPr>
            </w:pPr>
            <w:r w:rsidRPr="008925BA">
              <w:rPr>
                <w:sz w:val="14"/>
                <w:szCs w:val="14"/>
              </w:rPr>
              <w:t>-</w:t>
            </w:r>
          </w:p>
        </w:tc>
        <w:tc>
          <w:tcPr>
            <w:tcW w:w="336" w:type="pct"/>
            <w:shd w:val="clear" w:color="auto" w:fill="auto"/>
            <w:vAlign w:val="bottom"/>
          </w:tcPr>
          <w:p w14:paraId="5F4F6FF9" w14:textId="77777777" w:rsidR="00746B59" w:rsidRPr="008925BA" w:rsidRDefault="00746B59" w:rsidP="00746B59">
            <w:pPr>
              <w:widowControl w:val="0"/>
              <w:ind w:left="-282" w:right="-46"/>
              <w:jc w:val="right"/>
              <w:rPr>
                <w:sz w:val="14"/>
                <w:szCs w:val="14"/>
              </w:rPr>
            </w:pPr>
            <w:r w:rsidRPr="008925BA">
              <w:rPr>
                <w:sz w:val="14"/>
                <w:szCs w:val="14"/>
              </w:rPr>
              <w:t>-</w:t>
            </w:r>
          </w:p>
        </w:tc>
        <w:tc>
          <w:tcPr>
            <w:tcW w:w="543" w:type="pct"/>
            <w:shd w:val="clear" w:color="auto" w:fill="auto"/>
            <w:vAlign w:val="bottom"/>
          </w:tcPr>
          <w:p w14:paraId="0587841E" w14:textId="77777777" w:rsidR="00746B59" w:rsidRPr="008925BA" w:rsidRDefault="00746B59" w:rsidP="00746B59">
            <w:pPr>
              <w:widowControl w:val="0"/>
              <w:ind w:left="-282" w:right="-46"/>
              <w:jc w:val="right"/>
              <w:rPr>
                <w:sz w:val="14"/>
                <w:szCs w:val="14"/>
              </w:rPr>
            </w:pPr>
            <w:r w:rsidRPr="008925BA">
              <w:rPr>
                <w:sz w:val="14"/>
                <w:szCs w:val="14"/>
              </w:rPr>
              <w:t>-</w:t>
            </w:r>
          </w:p>
        </w:tc>
        <w:tc>
          <w:tcPr>
            <w:tcW w:w="579" w:type="pct"/>
            <w:shd w:val="clear" w:color="auto" w:fill="auto"/>
            <w:vAlign w:val="bottom"/>
          </w:tcPr>
          <w:p w14:paraId="3AE43283" w14:textId="77777777" w:rsidR="00746B59" w:rsidRPr="008925BA" w:rsidRDefault="00746B59" w:rsidP="00746B59">
            <w:pPr>
              <w:widowControl w:val="0"/>
              <w:ind w:left="-282" w:right="-46"/>
              <w:jc w:val="right"/>
              <w:rPr>
                <w:sz w:val="14"/>
                <w:szCs w:val="14"/>
              </w:rPr>
            </w:pPr>
            <w:r w:rsidRPr="008925BA">
              <w:rPr>
                <w:sz w:val="14"/>
                <w:szCs w:val="14"/>
              </w:rPr>
              <w:t>-</w:t>
            </w:r>
          </w:p>
        </w:tc>
        <w:tc>
          <w:tcPr>
            <w:tcW w:w="399" w:type="pct"/>
            <w:shd w:val="clear" w:color="auto" w:fill="auto"/>
            <w:vAlign w:val="bottom"/>
          </w:tcPr>
          <w:p w14:paraId="5F72AD98" w14:textId="77777777" w:rsidR="00746B59" w:rsidRPr="008925BA" w:rsidRDefault="00746B59" w:rsidP="00746B59">
            <w:pPr>
              <w:widowControl w:val="0"/>
              <w:ind w:left="-282" w:right="-46"/>
              <w:jc w:val="right"/>
              <w:rPr>
                <w:sz w:val="14"/>
                <w:szCs w:val="14"/>
              </w:rPr>
            </w:pPr>
            <w:r w:rsidRPr="008925BA">
              <w:rPr>
                <w:sz w:val="14"/>
                <w:szCs w:val="14"/>
              </w:rPr>
              <w:t>-</w:t>
            </w:r>
          </w:p>
        </w:tc>
      </w:tr>
      <w:tr w:rsidR="00746B59" w:rsidRPr="008925BA" w14:paraId="52DF92C1" w14:textId="77777777" w:rsidTr="00B93371">
        <w:trPr>
          <w:trHeight w:val="57"/>
        </w:trPr>
        <w:tc>
          <w:tcPr>
            <w:tcW w:w="1351" w:type="pct"/>
            <w:vAlign w:val="bottom"/>
          </w:tcPr>
          <w:p w14:paraId="7207BC52" w14:textId="77777777" w:rsidR="00746B59" w:rsidRPr="008925BA" w:rsidRDefault="00746B59" w:rsidP="00746B59">
            <w:pPr>
              <w:widowControl w:val="0"/>
              <w:ind w:left="214"/>
              <w:rPr>
                <w:sz w:val="14"/>
                <w:szCs w:val="14"/>
              </w:rPr>
            </w:pPr>
            <w:r w:rsidRPr="008925BA">
              <w:rPr>
                <w:sz w:val="14"/>
                <w:szCs w:val="14"/>
              </w:rPr>
              <w:t>Muhtelif Borçlar</w:t>
            </w:r>
          </w:p>
        </w:tc>
        <w:tc>
          <w:tcPr>
            <w:tcW w:w="473" w:type="pct"/>
            <w:shd w:val="clear" w:color="auto" w:fill="auto"/>
            <w:vAlign w:val="bottom"/>
          </w:tcPr>
          <w:p w14:paraId="2DD08CDA" w14:textId="77777777" w:rsidR="00746B59" w:rsidRPr="008925BA" w:rsidRDefault="00746B59" w:rsidP="00746B59">
            <w:pPr>
              <w:widowControl w:val="0"/>
              <w:ind w:left="-282" w:right="-46"/>
              <w:jc w:val="right"/>
              <w:rPr>
                <w:sz w:val="14"/>
                <w:szCs w:val="14"/>
              </w:rPr>
            </w:pPr>
            <w:r w:rsidRPr="008925BA">
              <w:rPr>
                <w:sz w:val="14"/>
                <w:szCs w:val="14"/>
              </w:rPr>
              <w:t>-</w:t>
            </w:r>
          </w:p>
        </w:tc>
        <w:tc>
          <w:tcPr>
            <w:tcW w:w="533" w:type="pct"/>
            <w:shd w:val="clear" w:color="auto" w:fill="auto"/>
            <w:vAlign w:val="bottom"/>
          </w:tcPr>
          <w:p w14:paraId="34B852CD" w14:textId="77777777" w:rsidR="00746B59" w:rsidRPr="008925BA" w:rsidRDefault="00746B59" w:rsidP="00746B59">
            <w:pPr>
              <w:widowControl w:val="0"/>
              <w:ind w:left="-282" w:right="-46"/>
              <w:jc w:val="right"/>
              <w:rPr>
                <w:sz w:val="14"/>
                <w:szCs w:val="14"/>
              </w:rPr>
            </w:pPr>
            <w:r w:rsidRPr="008925BA">
              <w:rPr>
                <w:sz w:val="14"/>
                <w:szCs w:val="14"/>
              </w:rPr>
              <w:t>-</w:t>
            </w:r>
          </w:p>
        </w:tc>
        <w:tc>
          <w:tcPr>
            <w:tcW w:w="349" w:type="pct"/>
            <w:shd w:val="clear" w:color="auto" w:fill="auto"/>
            <w:vAlign w:val="bottom"/>
          </w:tcPr>
          <w:p w14:paraId="1E4D4084" w14:textId="77777777" w:rsidR="00746B59" w:rsidRPr="008925BA" w:rsidRDefault="00746B59" w:rsidP="00746B59">
            <w:pPr>
              <w:widowControl w:val="0"/>
              <w:ind w:left="-282" w:right="-46"/>
              <w:jc w:val="right"/>
              <w:rPr>
                <w:sz w:val="14"/>
                <w:szCs w:val="14"/>
              </w:rPr>
            </w:pPr>
            <w:r w:rsidRPr="008925BA">
              <w:rPr>
                <w:sz w:val="14"/>
                <w:szCs w:val="14"/>
              </w:rPr>
              <w:t>-</w:t>
            </w:r>
          </w:p>
        </w:tc>
        <w:tc>
          <w:tcPr>
            <w:tcW w:w="437" w:type="pct"/>
            <w:shd w:val="clear" w:color="auto" w:fill="auto"/>
            <w:vAlign w:val="bottom"/>
          </w:tcPr>
          <w:p w14:paraId="14B0CAB8" w14:textId="77777777" w:rsidR="00746B59" w:rsidRPr="008925BA" w:rsidRDefault="00746B59" w:rsidP="00746B59">
            <w:pPr>
              <w:widowControl w:val="0"/>
              <w:ind w:left="-282" w:right="-46"/>
              <w:jc w:val="right"/>
              <w:rPr>
                <w:sz w:val="14"/>
                <w:szCs w:val="14"/>
              </w:rPr>
            </w:pPr>
            <w:r w:rsidRPr="008925BA">
              <w:rPr>
                <w:sz w:val="14"/>
                <w:szCs w:val="14"/>
              </w:rPr>
              <w:t>-</w:t>
            </w:r>
          </w:p>
        </w:tc>
        <w:tc>
          <w:tcPr>
            <w:tcW w:w="336" w:type="pct"/>
            <w:shd w:val="clear" w:color="auto" w:fill="auto"/>
            <w:vAlign w:val="bottom"/>
          </w:tcPr>
          <w:p w14:paraId="5D5DA240" w14:textId="77777777" w:rsidR="00746B59" w:rsidRPr="008925BA" w:rsidRDefault="00746B59" w:rsidP="00746B59">
            <w:pPr>
              <w:widowControl w:val="0"/>
              <w:ind w:left="-282" w:right="-46"/>
              <w:jc w:val="right"/>
              <w:rPr>
                <w:sz w:val="14"/>
                <w:szCs w:val="14"/>
              </w:rPr>
            </w:pPr>
            <w:r w:rsidRPr="008925BA">
              <w:rPr>
                <w:sz w:val="14"/>
                <w:szCs w:val="14"/>
              </w:rPr>
              <w:t>-</w:t>
            </w:r>
          </w:p>
        </w:tc>
        <w:tc>
          <w:tcPr>
            <w:tcW w:w="543" w:type="pct"/>
            <w:shd w:val="clear" w:color="auto" w:fill="auto"/>
            <w:vAlign w:val="bottom"/>
          </w:tcPr>
          <w:p w14:paraId="6C264DEF" w14:textId="77777777" w:rsidR="00746B59" w:rsidRPr="008925BA" w:rsidRDefault="00746B59" w:rsidP="00746B59">
            <w:pPr>
              <w:widowControl w:val="0"/>
              <w:ind w:left="-282" w:right="-46"/>
              <w:jc w:val="right"/>
              <w:rPr>
                <w:sz w:val="14"/>
                <w:szCs w:val="14"/>
              </w:rPr>
            </w:pPr>
            <w:r w:rsidRPr="008925BA">
              <w:rPr>
                <w:sz w:val="14"/>
                <w:szCs w:val="14"/>
              </w:rPr>
              <w:t>-</w:t>
            </w:r>
          </w:p>
        </w:tc>
        <w:tc>
          <w:tcPr>
            <w:tcW w:w="579" w:type="pct"/>
            <w:shd w:val="clear" w:color="auto" w:fill="auto"/>
            <w:vAlign w:val="bottom"/>
          </w:tcPr>
          <w:p w14:paraId="1488BE1E" w14:textId="77777777" w:rsidR="00746B59" w:rsidRPr="008925BA" w:rsidRDefault="00746B59" w:rsidP="00746B59">
            <w:pPr>
              <w:widowControl w:val="0"/>
              <w:ind w:left="-282" w:right="-46"/>
              <w:jc w:val="right"/>
              <w:rPr>
                <w:sz w:val="14"/>
                <w:szCs w:val="14"/>
              </w:rPr>
            </w:pPr>
            <w:r w:rsidRPr="008925BA">
              <w:rPr>
                <w:sz w:val="14"/>
                <w:szCs w:val="14"/>
              </w:rPr>
              <w:t>-</w:t>
            </w:r>
          </w:p>
        </w:tc>
        <w:tc>
          <w:tcPr>
            <w:tcW w:w="399" w:type="pct"/>
            <w:shd w:val="clear" w:color="auto" w:fill="auto"/>
            <w:vAlign w:val="bottom"/>
          </w:tcPr>
          <w:p w14:paraId="5CF234C7" w14:textId="77777777" w:rsidR="00746B59" w:rsidRPr="008925BA" w:rsidRDefault="00746B59" w:rsidP="00746B59">
            <w:pPr>
              <w:widowControl w:val="0"/>
              <w:ind w:left="-282" w:right="-46"/>
              <w:jc w:val="right"/>
              <w:rPr>
                <w:sz w:val="14"/>
                <w:szCs w:val="14"/>
              </w:rPr>
            </w:pPr>
            <w:r w:rsidRPr="008925BA">
              <w:rPr>
                <w:sz w:val="14"/>
                <w:szCs w:val="14"/>
              </w:rPr>
              <w:t>-</w:t>
            </w:r>
          </w:p>
        </w:tc>
      </w:tr>
      <w:tr w:rsidR="00746B59" w:rsidRPr="008925BA" w14:paraId="5F275FCF" w14:textId="77777777" w:rsidTr="00B93371">
        <w:trPr>
          <w:trHeight w:val="57"/>
        </w:trPr>
        <w:tc>
          <w:tcPr>
            <w:tcW w:w="1351" w:type="pct"/>
            <w:tcBorders>
              <w:bottom w:val="single" w:sz="4" w:space="0" w:color="auto"/>
            </w:tcBorders>
            <w:vAlign w:val="bottom"/>
          </w:tcPr>
          <w:p w14:paraId="660DD57F" w14:textId="77777777" w:rsidR="00746B59" w:rsidRPr="008925BA" w:rsidRDefault="00746B59" w:rsidP="00746B59">
            <w:pPr>
              <w:widowControl w:val="0"/>
              <w:ind w:left="214"/>
              <w:rPr>
                <w:sz w:val="14"/>
                <w:szCs w:val="14"/>
              </w:rPr>
            </w:pPr>
            <w:r w:rsidRPr="008925BA">
              <w:rPr>
                <w:sz w:val="14"/>
                <w:szCs w:val="14"/>
              </w:rPr>
              <w:t xml:space="preserve">Diğer Yükümlülükler </w:t>
            </w:r>
            <w:r w:rsidRPr="008925BA">
              <w:rPr>
                <w:sz w:val="14"/>
                <w:szCs w:val="14"/>
                <w:vertAlign w:val="superscript"/>
              </w:rPr>
              <w:t>(***)</w:t>
            </w:r>
          </w:p>
        </w:tc>
        <w:tc>
          <w:tcPr>
            <w:tcW w:w="473" w:type="pct"/>
            <w:tcBorders>
              <w:bottom w:val="single" w:sz="4" w:space="0" w:color="auto"/>
            </w:tcBorders>
            <w:shd w:val="clear" w:color="auto" w:fill="auto"/>
            <w:vAlign w:val="bottom"/>
          </w:tcPr>
          <w:p w14:paraId="3BC44BBE" w14:textId="77777777" w:rsidR="00746B59" w:rsidRPr="008925BA" w:rsidRDefault="00746B59" w:rsidP="00746B59">
            <w:pPr>
              <w:widowControl w:val="0"/>
              <w:ind w:left="-282" w:right="-46"/>
              <w:jc w:val="right"/>
              <w:rPr>
                <w:sz w:val="14"/>
                <w:szCs w:val="14"/>
              </w:rPr>
            </w:pPr>
            <w:r w:rsidRPr="008925BA">
              <w:rPr>
                <w:sz w:val="14"/>
                <w:szCs w:val="14"/>
              </w:rPr>
              <w:t>-</w:t>
            </w:r>
          </w:p>
        </w:tc>
        <w:tc>
          <w:tcPr>
            <w:tcW w:w="533" w:type="pct"/>
            <w:tcBorders>
              <w:bottom w:val="single" w:sz="4" w:space="0" w:color="auto"/>
            </w:tcBorders>
            <w:shd w:val="clear" w:color="auto" w:fill="auto"/>
            <w:vAlign w:val="bottom"/>
          </w:tcPr>
          <w:p w14:paraId="749A935C" w14:textId="77777777" w:rsidR="00746B59" w:rsidRPr="008925BA" w:rsidRDefault="00746B59" w:rsidP="00746B59">
            <w:pPr>
              <w:widowControl w:val="0"/>
              <w:ind w:left="-282" w:right="-46"/>
              <w:jc w:val="right"/>
              <w:rPr>
                <w:sz w:val="14"/>
                <w:szCs w:val="14"/>
              </w:rPr>
            </w:pPr>
            <w:r w:rsidRPr="008925BA">
              <w:rPr>
                <w:sz w:val="14"/>
                <w:szCs w:val="14"/>
              </w:rPr>
              <w:t>-</w:t>
            </w:r>
          </w:p>
        </w:tc>
        <w:tc>
          <w:tcPr>
            <w:tcW w:w="349" w:type="pct"/>
            <w:tcBorders>
              <w:bottom w:val="single" w:sz="4" w:space="0" w:color="auto"/>
            </w:tcBorders>
            <w:shd w:val="clear" w:color="auto" w:fill="auto"/>
            <w:vAlign w:val="bottom"/>
          </w:tcPr>
          <w:p w14:paraId="69141A5E" w14:textId="77777777" w:rsidR="00746B59" w:rsidRPr="008925BA" w:rsidRDefault="00746B59" w:rsidP="00746B59">
            <w:pPr>
              <w:widowControl w:val="0"/>
              <w:ind w:left="-282" w:right="-46"/>
              <w:jc w:val="right"/>
              <w:rPr>
                <w:sz w:val="14"/>
                <w:szCs w:val="14"/>
              </w:rPr>
            </w:pPr>
            <w:r w:rsidRPr="008925BA">
              <w:rPr>
                <w:sz w:val="14"/>
                <w:szCs w:val="14"/>
              </w:rPr>
              <w:t>-</w:t>
            </w:r>
          </w:p>
        </w:tc>
        <w:tc>
          <w:tcPr>
            <w:tcW w:w="437" w:type="pct"/>
            <w:tcBorders>
              <w:bottom w:val="single" w:sz="4" w:space="0" w:color="auto"/>
            </w:tcBorders>
            <w:shd w:val="clear" w:color="auto" w:fill="auto"/>
            <w:vAlign w:val="bottom"/>
          </w:tcPr>
          <w:p w14:paraId="4344825B" w14:textId="77777777" w:rsidR="00746B59" w:rsidRPr="008925BA" w:rsidRDefault="00746B59" w:rsidP="00746B59">
            <w:pPr>
              <w:widowControl w:val="0"/>
              <w:ind w:left="-282" w:right="-46"/>
              <w:jc w:val="right"/>
              <w:rPr>
                <w:sz w:val="14"/>
                <w:szCs w:val="14"/>
              </w:rPr>
            </w:pPr>
            <w:r w:rsidRPr="008925BA">
              <w:rPr>
                <w:sz w:val="14"/>
                <w:szCs w:val="14"/>
              </w:rPr>
              <w:t>-</w:t>
            </w:r>
          </w:p>
        </w:tc>
        <w:tc>
          <w:tcPr>
            <w:tcW w:w="336" w:type="pct"/>
            <w:tcBorders>
              <w:bottom w:val="single" w:sz="4" w:space="0" w:color="auto"/>
            </w:tcBorders>
            <w:shd w:val="clear" w:color="auto" w:fill="auto"/>
            <w:vAlign w:val="bottom"/>
          </w:tcPr>
          <w:p w14:paraId="3649C0B7" w14:textId="77777777" w:rsidR="00746B59" w:rsidRPr="008925BA" w:rsidRDefault="00746B59" w:rsidP="00746B59">
            <w:pPr>
              <w:widowControl w:val="0"/>
              <w:ind w:left="-282" w:right="-46"/>
              <w:jc w:val="right"/>
              <w:rPr>
                <w:sz w:val="14"/>
                <w:szCs w:val="14"/>
              </w:rPr>
            </w:pPr>
            <w:r w:rsidRPr="008925BA">
              <w:rPr>
                <w:sz w:val="14"/>
                <w:szCs w:val="14"/>
              </w:rPr>
              <w:t>-</w:t>
            </w:r>
          </w:p>
        </w:tc>
        <w:tc>
          <w:tcPr>
            <w:tcW w:w="543" w:type="pct"/>
            <w:tcBorders>
              <w:bottom w:val="single" w:sz="4" w:space="0" w:color="auto"/>
            </w:tcBorders>
            <w:shd w:val="clear" w:color="auto" w:fill="auto"/>
            <w:vAlign w:val="bottom"/>
          </w:tcPr>
          <w:p w14:paraId="4672F649" w14:textId="77777777" w:rsidR="00746B59" w:rsidRPr="008925BA" w:rsidRDefault="00746B59" w:rsidP="00746B59">
            <w:pPr>
              <w:widowControl w:val="0"/>
              <w:ind w:left="-282" w:right="-46"/>
              <w:jc w:val="right"/>
              <w:rPr>
                <w:sz w:val="14"/>
                <w:szCs w:val="14"/>
              </w:rPr>
            </w:pPr>
            <w:r w:rsidRPr="008925BA">
              <w:rPr>
                <w:sz w:val="14"/>
                <w:szCs w:val="14"/>
              </w:rPr>
              <w:t>-</w:t>
            </w:r>
          </w:p>
        </w:tc>
        <w:tc>
          <w:tcPr>
            <w:tcW w:w="579" w:type="pct"/>
            <w:tcBorders>
              <w:bottom w:val="single" w:sz="4" w:space="0" w:color="auto"/>
            </w:tcBorders>
            <w:shd w:val="clear" w:color="auto" w:fill="auto"/>
            <w:vAlign w:val="bottom"/>
          </w:tcPr>
          <w:p w14:paraId="435F2523" w14:textId="77777777" w:rsidR="00746B59" w:rsidRPr="008925BA" w:rsidRDefault="00746B59" w:rsidP="00746B59">
            <w:pPr>
              <w:widowControl w:val="0"/>
              <w:ind w:left="-282" w:right="-46"/>
              <w:jc w:val="right"/>
              <w:rPr>
                <w:sz w:val="14"/>
                <w:szCs w:val="14"/>
              </w:rPr>
            </w:pPr>
            <w:r w:rsidRPr="008925BA">
              <w:rPr>
                <w:sz w:val="14"/>
                <w:szCs w:val="14"/>
              </w:rPr>
              <w:t>2.062.729</w:t>
            </w:r>
          </w:p>
        </w:tc>
        <w:tc>
          <w:tcPr>
            <w:tcW w:w="399" w:type="pct"/>
            <w:tcBorders>
              <w:bottom w:val="single" w:sz="4" w:space="0" w:color="auto"/>
            </w:tcBorders>
            <w:shd w:val="clear" w:color="auto" w:fill="auto"/>
            <w:vAlign w:val="bottom"/>
          </w:tcPr>
          <w:p w14:paraId="342088A8" w14:textId="77777777" w:rsidR="00746B59" w:rsidRPr="008925BA" w:rsidRDefault="00746B59" w:rsidP="00746B59">
            <w:pPr>
              <w:widowControl w:val="0"/>
              <w:ind w:left="-282" w:right="-46"/>
              <w:jc w:val="right"/>
              <w:rPr>
                <w:sz w:val="14"/>
                <w:szCs w:val="14"/>
              </w:rPr>
            </w:pPr>
            <w:r w:rsidRPr="008925BA">
              <w:rPr>
                <w:sz w:val="14"/>
                <w:szCs w:val="14"/>
              </w:rPr>
              <w:t>2.062.729</w:t>
            </w:r>
          </w:p>
        </w:tc>
      </w:tr>
      <w:tr w:rsidR="00746B59" w:rsidRPr="008925BA" w14:paraId="48248F24" w14:textId="77777777" w:rsidTr="00B93371">
        <w:trPr>
          <w:trHeight w:val="57"/>
        </w:trPr>
        <w:tc>
          <w:tcPr>
            <w:tcW w:w="1351" w:type="pct"/>
            <w:tcBorders>
              <w:top w:val="single" w:sz="4" w:space="0" w:color="auto"/>
              <w:bottom w:val="single" w:sz="12" w:space="0" w:color="auto"/>
            </w:tcBorders>
            <w:vAlign w:val="bottom"/>
          </w:tcPr>
          <w:p w14:paraId="04936CAF" w14:textId="77777777" w:rsidR="00746B59" w:rsidRPr="008925BA" w:rsidRDefault="00746B59" w:rsidP="00746B59">
            <w:pPr>
              <w:widowControl w:val="0"/>
              <w:rPr>
                <w:b/>
                <w:bCs/>
                <w:sz w:val="14"/>
                <w:szCs w:val="14"/>
              </w:rPr>
            </w:pPr>
            <w:r w:rsidRPr="008925BA">
              <w:rPr>
                <w:b/>
                <w:bCs/>
                <w:sz w:val="14"/>
                <w:szCs w:val="14"/>
              </w:rPr>
              <w:t>Toplam Yükümlülükler</w:t>
            </w:r>
          </w:p>
        </w:tc>
        <w:tc>
          <w:tcPr>
            <w:tcW w:w="473" w:type="pct"/>
            <w:tcBorders>
              <w:top w:val="single" w:sz="4" w:space="0" w:color="auto"/>
              <w:bottom w:val="single" w:sz="12" w:space="0" w:color="auto"/>
            </w:tcBorders>
            <w:shd w:val="clear" w:color="auto" w:fill="auto"/>
            <w:vAlign w:val="bottom"/>
          </w:tcPr>
          <w:p w14:paraId="26BD18F1" w14:textId="77777777" w:rsidR="00746B59" w:rsidRPr="008925BA" w:rsidRDefault="00746B59" w:rsidP="00746B59">
            <w:pPr>
              <w:widowControl w:val="0"/>
              <w:ind w:left="-282" w:right="-46"/>
              <w:jc w:val="right"/>
              <w:rPr>
                <w:b/>
                <w:sz w:val="14"/>
                <w:szCs w:val="14"/>
              </w:rPr>
            </w:pPr>
            <w:r w:rsidRPr="008925BA">
              <w:rPr>
                <w:b/>
                <w:sz w:val="14"/>
                <w:szCs w:val="14"/>
              </w:rPr>
              <w:t>294.442</w:t>
            </w:r>
          </w:p>
        </w:tc>
        <w:tc>
          <w:tcPr>
            <w:tcW w:w="533" w:type="pct"/>
            <w:tcBorders>
              <w:top w:val="single" w:sz="4" w:space="0" w:color="auto"/>
              <w:bottom w:val="single" w:sz="12" w:space="0" w:color="auto"/>
            </w:tcBorders>
            <w:shd w:val="clear" w:color="auto" w:fill="auto"/>
            <w:vAlign w:val="bottom"/>
          </w:tcPr>
          <w:p w14:paraId="3F72A533" w14:textId="77777777" w:rsidR="00746B59" w:rsidRPr="008925BA" w:rsidRDefault="00746B59" w:rsidP="00746B59">
            <w:pPr>
              <w:widowControl w:val="0"/>
              <w:ind w:left="-282" w:right="-46"/>
              <w:jc w:val="right"/>
              <w:rPr>
                <w:b/>
                <w:sz w:val="14"/>
                <w:szCs w:val="14"/>
              </w:rPr>
            </w:pPr>
            <w:r w:rsidRPr="008925BA">
              <w:rPr>
                <w:b/>
                <w:sz w:val="14"/>
                <w:szCs w:val="14"/>
              </w:rPr>
              <w:t>-</w:t>
            </w:r>
          </w:p>
        </w:tc>
        <w:tc>
          <w:tcPr>
            <w:tcW w:w="349" w:type="pct"/>
            <w:tcBorders>
              <w:top w:val="single" w:sz="4" w:space="0" w:color="auto"/>
              <w:bottom w:val="single" w:sz="12" w:space="0" w:color="auto"/>
            </w:tcBorders>
            <w:shd w:val="clear" w:color="auto" w:fill="auto"/>
            <w:vAlign w:val="bottom"/>
          </w:tcPr>
          <w:p w14:paraId="2C387297" w14:textId="77777777" w:rsidR="00746B59" w:rsidRPr="008925BA" w:rsidRDefault="00746B59" w:rsidP="00746B59">
            <w:pPr>
              <w:widowControl w:val="0"/>
              <w:ind w:left="-282" w:right="-46"/>
              <w:jc w:val="right"/>
              <w:rPr>
                <w:b/>
                <w:sz w:val="14"/>
                <w:szCs w:val="14"/>
              </w:rPr>
            </w:pPr>
            <w:r w:rsidRPr="008925BA">
              <w:rPr>
                <w:b/>
                <w:sz w:val="14"/>
                <w:szCs w:val="14"/>
              </w:rPr>
              <w:t>-</w:t>
            </w:r>
          </w:p>
        </w:tc>
        <w:tc>
          <w:tcPr>
            <w:tcW w:w="437" w:type="pct"/>
            <w:tcBorders>
              <w:top w:val="single" w:sz="4" w:space="0" w:color="auto"/>
              <w:bottom w:val="single" w:sz="12" w:space="0" w:color="auto"/>
            </w:tcBorders>
            <w:shd w:val="clear" w:color="auto" w:fill="auto"/>
            <w:vAlign w:val="bottom"/>
          </w:tcPr>
          <w:p w14:paraId="0C90D543" w14:textId="77777777" w:rsidR="00746B59" w:rsidRPr="008925BA" w:rsidRDefault="00746B59" w:rsidP="00746B59">
            <w:pPr>
              <w:widowControl w:val="0"/>
              <w:ind w:left="-282" w:right="-46"/>
              <w:jc w:val="right"/>
              <w:rPr>
                <w:b/>
                <w:sz w:val="14"/>
                <w:szCs w:val="14"/>
              </w:rPr>
            </w:pPr>
            <w:r w:rsidRPr="008925BA">
              <w:rPr>
                <w:b/>
                <w:sz w:val="14"/>
                <w:szCs w:val="14"/>
              </w:rPr>
              <w:t>-</w:t>
            </w:r>
          </w:p>
        </w:tc>
        <w:tc>
          <w:tcPr>
            <w:tcW w:w="336" w:type="pct"/>
            <w:tcBorders>
              <w:top w:val="single" w:sz="4" w:space="0" w:color="auto"/>
              <w:bottom w:val="single" w:sz="12" w:space="0" w:color="auto"/>
            </w:tcBorders>
            <w:shd w:val="clear" w:color="auto" w:fill="auto"/>
            <w:vAlign w:val="bottom"/>
          </w:tcPr>
          <w:p w14:paraId="2B522CFB" w14:textId="77777777" w:rsidR="00746B59" w:rsidRPr="008925BA" w:rsidRDefault="00746B59" w:rsidP="00746B59">
            <w:pPr>
              <w:widowControl w:val="0"/>
              <w:ind w:left="-282" w:right="-46"/>
              <w:jc w:val="right"/>
              <w:rPr>
                <w:b/>
                <w:sz w:val="14"/>
                <w:szCs w:val="14"/>
              </w:rPr>
            </w:pPr>
            <w:r w:rsidRPr="008925BA">
              <w:rPr>
                <w:b/>
                <w:sz w:val="14"/>
                <w:szCs w:val="14"/>
              </w:rPr>
              <w:t>-</w:t>
            </w:r>
          </w:p>
        </w:tc>
        <w:tc>
          <w:tcPr>
            <w:tcW w:w="543" w:type="pct"/>
            <w:tcBorders>
              <w:top w:val="single" w:sz="4" w:space="0" w:color="auto"/>
              <w:bottom w:val="single" w:sz="12" w:space="0" w:color="auto"/>
            </w:tcBorders>
            <w:shd w:val="clear" w:color="auto" w:fill="auto"/>
            <w:vAlign w:val="bottom"/>
          </w:tcPr>
          <w:p w14:paraId="0A945129" w14:textId="77777777" w:rsidR="00746B59" w:rsidRPr="008925BA" w:rsidRDefault="00746B59" w:rsidP="00746B59">
            <w:pPr>
              <w:widowControl w:val="0"/>
              <w:ind w:left="-282" w:right="-46"/>
              <w:jc w:val="right"/>
              <w:rPr>
                <w:b/>
                <w:sz w:val="14"/>
                <w:szCs w:val="14"/>
              </w:rPr>
            </w:pPr>
            <w:r w:rsidRPr="008925BA">
              <w:rPr>
                <w:b/>
                <w:sz w:val="14"/>
                <w:szCs w:val="14"/>
              </w:rPr>
              <w:t>-</w:t>
            </w:r>
          </w:p>
        </w:tc>
        <w:tc>
          <w:tcPr>
            <w:tcW w:w="579" w:type="pct"/>
            <w:tcBorders>
              <w:top w:val="single" w:sz="4" w:space="0" w:color="auto"/>
              <w:bottom w:val="single" w:sz="12" w:space="0" w:color="auto"/>
            </w:tcBorders>
            <w:shd w:val="clear" w:color="auto" w:fill="auto"/>
            <w:vAlign w:val="bottom"/>
          </w:tcPr>
          <w:p w14:paraId="76FA394E" w14:textId="77777777" w:rsidR="00746B59" w:rsidRPr="008925BA" w:rsidRDefault="00746B59" w:rsidP="00746B59">
            <w:pPr>
              <w:widowControl w:val="0"/>
              <w:ind w:left="-282" w:right="-46"/>
              <w:jc w:val="right"/>
              <w:rPr>
                <w:b/>
                <w:sz w:val="14"/>
                <w:szCs w:val="14"/>
              </w:rPr>
            </w:pPr>
            <w:r w:rsidRPr="008925BA">
              <w:rPr>
                <w:b/>
                <w:sz w:val="14"/>
                <w:szCs w:val="14"/>
              </w:rPr>
              <w:t>2.062.729</w:t>
            </w:r>
          </w:p>
        </w:tc>
        <w:tc>
          <w:tcPr>
            <w:tcW w:w="399" w:type="pct"/>
            <w:tcBorders>
              <w:top w:val="single" w:sz="4" w:space="0" w:color="auto"/>
              <w:bottom w:val="single" w:sz="12" w:space="0" w:color="auto"/>
            </w:tcBorders>
            <w:shd w:val="clear" w:color="auto" w:fill="auto"/>
            <w:vAlign w:val="bottom"/>
          </w:tcPr>
          <w:p w14:paraId="78755400" w14:textId="77777777" w:rsidR="00746B59" w:rsidRPr="008925BA" w:rsidRDefault="00746B59" w:rsidP="00746B59">
            <w:pPr>
              <w:widowControl w:val="0"/>
              <w:ind w:left="-282" w:right="-46"/>
              <w:jc w:val="right"/>
              <w:rPr>
                <w:b/>
                <w:sz w:val="14"/>
                <w:szCs w:val="14"/>
              </w:rPr>
            </w:pPr>
            <w:r w:rsidRPr="008925BA">
              <w:rPr>
                <w:b/>
                <w:sz w:val="14"/>
                <w:szCs w:val="14"/>
              </w:rPr>
              <w:t>2.357.171</w:t>
            </w:r>
          </w:p>
        </w:tc>
      </w:tr>
      <w:tr w:rsidR="00746B59" w:rsidRPr="008925BA" w14:paraId="7F1EA0D8" w14:textId="77777777" w:rsidTr="00B93371">
        <w:trPr>
          <w:trHeight w:val="57"/>
        </w:trPr>
        <w:tc>
          <w:tcPr>
            <w:tcW w:w="1351" w:type="pct"/>
            <w:tcBorders>
              <w:top w:val="single" w:sz="12" w:space="0" w:color="auto"/>
            </w:tcBorders>
            <w:vAlign w:val="bottom"/>
          </w:tcPr>
          <w:p w14:paraId="3D943DC2" w14:textId="77777777" w:rsidR="00746B59" w:rsidRPr="008925BA" w:rsidRDefault="00746B59" w:rsidP="00746B59">
            <w:pPr>
              <w:widowControl w:val="0"/>
              <w:rPr>
                <w:sz w:val="14"/>
                <w:szCs w:val="14"/>
              </w:rPr>
            </w:pPr>
            <w:r w:rsidRPr="008925BA">
              <w:rPr>
                <w:sz w:val="14"/>
                <w:szCs w:val="14"/>
              </w:rPr>
              <w:t> </w:t>
            </w:r>
          </w:p>
        </w:tc>
        <w:tc>
          <w:tcPr>
            <w:tcW w:w="473" w:type="pct"/>
            <w:tcBorders>
              <w:top w:val="single" w:sz="12" w:space="0" w:color="auto"/>
            </w:tcBorders>
            <w:vAlign w:val="bottom"/>
          </w:tcPr>
          <w:p w14:paraId="7B12019B" w14:textId="77777777" w:rsidR="00746B59" w:rsidRPr="008925BA" w:rsidRDefault="00746B59" w:rsidP="00746B59">
            <w:pPr>
              <w:widowControl w:val="0"/>
              <w:ind w:left="-282" w:right="-46"/>
              <w:jc w:val="right"/>
              <w:rPr>
                <w:sz w:val="14"/>
                <w:szCs w:val="14"/>
              </w:rPr>
            </w:pPr>
          </w:p>
        </w:tc>
        <w:tc>
          <w:tcPr>
            <w:tcW w:w="533" w:type="pct"/>
            <w:tcBorders>
              <w:top w:val="single" w:sz="12" w:space="0" w:color="auto"/>
            </w:tcBorders>
            <w:vAlign w:val="bottom"/>
          </w:tcPr>
          <w:p w14:paraId="7CD4981B" w14:textId="77777777" w:rsidR="00746B59" w:rsidRPr="008925BA" w:rsidRDefault="00746B59" w:rsidP="00746B59">
            <w:pPr>
              <w:widowControl w:val="0"/>
              <w:ind w:left="-282" w:right="-46"/>
              <w:jc w:val="right"/>
              <w:rPr>
                <w:sz w:val="14"/>
                <w:szCs w:val="14"/>
              </w:rPr>
            </w:pPr>
          </w:p>
        </w:tc>
        <w:tc>
          <w:tcPr>
            <w:tcW w:w="349" w:type="pct"/>
            <w:tcBorders>
              <w:top w:val="single" w:sz="12" w:space="0" w:color="auto"/>
            </w:tcBorders>
            <w:vAlign w:val="bottom"/>
          </w:tcPr>
          <w:p w14:paraId="02DC4D4E" w14:textId="77777777" w:rsidR="00746B59" w:rsidRPr="008925BA" w:rsidRDefault="00746B59" w:rsidP="00746B59">
            <w:pPr>
              <w:widowControl w:val="0"/>
              <w:ind w:left="-282" w:right="-46"/>
              <w:jc w:val="right"/>
              <w:rPr>
                <w:sz w:val="14"/>
                <w:szCs w:val="14"/>
              </w:rPr>
            </w:pPr>
          </w:p>
        </w:tc>
        <w:tc>
          <w:tcPr>
            <w:tcW w:w="437" w:type="pct"/>
            <w:tcBorders>
              <w:top w:val="single" w:sz="12" w:space="0" w:color="auto"/>
            </w:tcBorders>
            <w:vAlign w:val="bottom"/>
          </w:tcPr>
          <w:p w14:paraId="588E68CD" w14:textId="77777777" w:rsidR="00746B59" w:rsidRPr="008925BA" w:rsidRDefault="00746B59" w:rsidP="00746B59">
            <w:pPr>
              <w:widowControl w:val="0"/>
              <w:ind w:left="-282" w:right="-46"/>
              <w:jc w:val="right"/>
              <w:rPr>
                <w:sz w:val="14"/>
                <w:szCs w:val="14"/>
              </w:rPr>
            </w:pPr>
          </w:p>
        </w:tc>
        <w:tc>
          <w:tcPr>
            <w:tcW w:w="336" w:type="pct"/>
            <w:tcBorders>
              <w:top w:val="single" w:sz="12" w:space="0" w:color="auto"/>
            </w:tcBorders>
            <w:vAlign w:val="bottom"/>
          </w:tcPr>
          <w:p w14:paraId="6A57548B" w14:textId="77777777" w:rsidR="00746B59" w:rsidRPr="008925BA" w:rsidRDefault="00746B59" w:rsidP="00746B59">
            <w:pPr>
              <w:widowControl w:val="0"/>
              <w:ind w:left="-282" w:right="-46"/>
              <w:jc w:val="right"/>
              <w:rPr>
                <w:sz w:val="14"/>
                <w:szCs w:val="14"/>
              </w:rPr>
            </w:pPr>
          </w:p>
        </w:tc>
        <w:tc>
          <w:tcPr>
            <w:tcW w:w="543" w:type="pct"/>
            <w:tcBorders>
              <w:top w:val="single" w:sz="12" w:space="0" w:color="auto"/>
            </w:tcBorders>
            <w:vAlign w:val="bottom"/>
          </w:tcPr>
          <w:p w14:paraId="335341B2" w14:textId="77777777" w:rsidR="00746B59" w:rsidRPr="008925BA" w:rsidRDefault="00746B59" w:rsidP="00746B59">
            <w:pPr>
              <w:widowControl w:val="0"/>
              <w:ind w:left="-282" w:right="-46"/>
              <w:jc w:val="right"/>
              <w:rPr>
                <w:sz w:val="14"/>
                <w:szCs w:val="14"/>
              </w:rPr>
            </w:pPr>
          </w:p>
        </w:tc>
        <w:tc>
          <w:tcPr>
            <w:tcW w:w="579" w:type="pct"/>
            <w:tcBorders>
              <w:top w:val="single" w:sz="12" w:space="0" w:color="auto"/>
            </w:tcBorders>
            <w:vAlign w:val="bottom"/>
          </w:tcPr>
          <w:p w14:paraId="1C0C2468" w14:textId="77777777" w:rsidR="00746B59" w:rsidRPr="008925BA" w:rsidRDefault="00746B59" w:rsidP="00746B59">
            <w:pPr>
              <w:widowControl w:val="0"/>
              <w:ind w:left="-282" w:right="-46"/>
              <w:jc w:val="right"/>
              <w:rPr>
                <w:sz w:val="14"/>
                <w:szCs w:val="14"/>
              </w:rPr>
            </w:pPr>
          </w:p>
        </w:tc>
        <w:tc>
          <w:tcPr>
            <w:tcW w:w="399" w:type="pct"/>
            <w:tcBorders>
              <w:top w:val="single" w:sz="12" w:space="0" w:color="auto"/>
            </w:tcBorders>
            <w:vAlign w:val="bottom"/>
          </w:tcPr>
          <w:p w14:paraId="18DD5BFC" w14:textId="77777777" w:rsidR="00746B59" w:rsidRPr="008925BA" w:rsidRDefault="00746B59" w:rsidP="00746B59">
            <w:pPr>
              <w:widowControl w:val="0"/>
              <w:ind w:left="-282" w:right="-46"/>
              <w:jc w:val="right"/>
              <w:rPr>
                <w:sz w:val="14"/>
                <w:szCs w:val="14"/>
              </w:rPr>
            </w:pPr>
          </w:p>
        </w:tc>
      </w:tr>
      <w:tr w:rsidR="00746B59" w:rsidRPr="008925BA" w14:paraId="2F9B6AE8" w14:textId="77777777" w:rsidTr="00B93371">
        <w:trPr>
          <w:trHeight w:val="57"/>
        </w:trPr>
        <w:tc>
          <w:tcPr>
            <w:tcW w:w="1351" w:type="pct"/>
            <w:vAlign w:val="bottom"/>
          </w:tcPr>
          <w:p w14:paraId="550D778D" w14:textId="77777777" w:rsidR="00746B59" w:rsidRPr="008925BA" w:rsidRDefault="00746B59" w:rsidP="00746B59">
            <w:pPr>
              <w:widowControl w:val="0"/>
              <w:rPr>
                <w:b/>
                <w:bCs/>
                <w:sz w:val="14"/>
                <w:szCs w:val="14"/>
              </w:rPr>
            </w:pPr>
            <w:r w:rsidRPr="008925BA">
              <w:rPr>
                <w:b/>
                <w:bCs/>
                <w:sz w:val="14"/>
                <w:szCs w:val="14"/>
              </w:rPr>
              <w:t>Likidite Açığı</w:t>
            </w:r>
          </w:p>
        </w:tc>
        <w:tc>
          <w:tcPr>
            <w:tcW w:w="473" w:type="pct"/>
            <w:shd w:val="clear" w:color="auto" w:fill="auto"/>
            <w:vAlign w:val="bottom"/>
          </w:tcPr>
          <w:p w14:paraId="00B04A72" w14:textId="77777777" w:rsidR="00746B59" w:rsidRPr="008925BA" w:rsidRDefault="00746B59" w:rsidP="00746B59">
            <w:pPr>
              <w:widowControl w:val="0"/>
              <w:ind w:left="-282" w:right="-46"/>
              <w:jc w:val="right"/>
              <w:rPr>
                <w:b/>
                <w:sz w:val="14"/>
                <w:szCs w:val="14"/>
              </w:rPr>
            </w:pPr>
            <w:r w:rsidRPr="008925BA">
              <w:rPr>
                <w:b/>
                <w:sz w:val="14"/>
                <w:szCs w:val="14"/>
              </w:rPr>
              <w:t>(292.472)</w:t>
            </w:r>
          </w:p>
        </w:tc>
        <w:tc>
          <w:tcPr>
            <w:tcW w:w="533" w:type="pct"/>
            <w:shd w:val="clear" w:color="auto" w:fill="auto"/>
            <w:vAlign w:val="bottom"/>
          </w:tcPr>
          <w:p w14:paraId="0624B250" w14:textId="77777777" w:rsidR="00746B59" w:rsidRPr="008925BA" w:rsidRDefault="00746B59" w:rsidP="00746B59">
            <w:pPr>
              <w:widowControl w:val="0"/>
              <w:ind w:left="-282" w:right="-46"/>
              <w:jc w:val="right"/>
              <w:rPr>
                <w:b/>
                <w:sz w:val="14"/>
                <w:szCs w:val="14"/>
              </w:rPr>
            </w:pPr>
            <w:r w:rsidRPr="008925BA">
              <w:rPr>
                <w:b/>
                <w:sz w:val="14"/>
                <w:szCs w:val="14"/>
              </w:rPr>
              <w:t>2</w:t>
            </w:r>
            <w:r w:rsidR="0075375D" w:rsidRPr="008925BA">
              <w:rPr>
                <w:b/>
                <w:sz w:val="14"/>
                <w:szCs w:val="14"/>
              </w:rPr>
              <w:t>05.</w:t>
            </w:r>
            <w:r w:rsidR="00FE6DB9" w:rsidRPr="008925BA">
              <w:rPr>
                <w:b/>
                <w:sz w:val="14"/>
                <w:szCs w:val="14"/>
              </w:rPr>
              <w:t>11</w:t>
            </w:r>
            <w:r w:rsidRPr="008925BA">
              <w:rPr>
                <w:b/>
                <w:sz w:val="14"/>
                <w:szCs w:val="14"/>
              </w:rPr>
              <w:t>8</w:t>
            </w:r>
          </w:p>
        </w:tc>
        <w:tc>
          <w:tcPr>
            <w:tcW w:w="349" w:type="pct"/>
            <w:shd w:val="clear" w:color="auto" w:fill="auto"/>
            <w:vAlign w:val="bottom"/>
          </w:tcPr>
          <w:p w14:paraId="48D951B3" w14:textId="77777777" w:rsidR="00746B59" w:rsidRPr="008925BA" w:rsidRDefault="00746B59" w:rsidP="00746B59">
            <w:pPr>
              <w:widowControl w:val="0"/>
              <w:ind w:left="-282" w:right="-46"/>
              <w:jc w:val="right"/>
              <w:rPr>
                <w:b/>
                <w:sz w:val="14"/>
                <w:szCs w:val="14"/>
              </w:rPr>
            </w:pPr>
            <w:r w:rsidRPr="008925BA">
              <w:rPr>
                <w:b/>
                <w:sz w:val="14"/>
                <w:szCs w:val="14"/>
              </w:rPr>
              <w:t>-</w:t>
            </w:r>
          </w:p>
        </w:tc>
        <w:tc>
          <w:tcPr>
            <w:tcW w:w="437" w:type="pct"/>
            <w:shd w:val="clear" w:color="auto" w:fill="auto"/>
            <w:vAlign w:val="bottom"/>
          </w:tcPr>
          <w:p w14:paraId="54200C90" w14:textId="77777777" w:rsidR="00746B59" w:rsidRPr="008925BA" w:rsidRDefault="00746B59" w:rsidP="00746B59">
            <w:pPr>
              <w:widowControl w:val="0"/>
              <w:ind w:left="-282" w:right="-46"/>
              <w:jc w:val="right"/>
              <w:rPr>
                <w:b/>
                <w:sz w:val="14"/>
                <w:szCs w:val="14"/>
              </w:rPr>
            </w:pPr>
            <w:r w:rsidRPr="008925BA">
              <w:rPr>
                <w:b/>
                <w:sz w:val="14"/>
                <w:szCs w:val="14"/>
              </w:rPr>
              <w:t>1.392.844</w:t>
            </w:r>
          </w:p>
        </w:tc>
        <w:tc>
          <w:tcPr>
            <w:tcW w:w="336" w:type="pct"/>
            <w:shd w:val="clear" w:color="auto" w:fill="auto"/>
            <w:vAlign w:val="bottom"/>
          </w:tcPr>
          <w:p w14:paraId="6C8EC44E" w14:textId="77777777" w:rsidR="00746B59" w:rsidRPr="008925BA" w:rsidRDefault="00746B59" w:rsidP="00746B59">
            <w:pPr>
              <w:widowControl w:val="0"/>
              <w:ind w:left="-282" w:right="-46"/>
              <w:jc w:val="right"/>
              <w:rPr>
                <w:b/>
                <w:sz w:val="14"/>
                <w:szCs w:val="14"/>
              </w:rPr>
            </w:pPr>
            <w:r w:rsidRPr="008925BA">
              <w:rPr>
                <w:b/>
                <w:sz w:val="14"/>
                <w:szCs w:val="14"/>
              </w:rPr>
              <w:t>-</w:t>
            </w:r>
          </w:p>
        </w:tc>
        <w:tc>
          <w:tcPr>
            <w:tcW w:w="543" w:type="pct"/>
            <w:shd w:val="clear" w:color="auto" w:fill="auto"/>
            <w:vAlign w:val="bottom"/>
          </w:tcPr>
          <w:p w14:paraId="3C0DD5EE" w14:textId="77777777" w:rsidR="00746B59" w:rsidRPr="008925BA" w:rsidRDefault="00746B59" w:rsidP="00746B59">
            <w:pPr>
              <w:widowControl w:val="0"/>
              <w:ind w:left="-282" w:right="-46"/>
              <w:jc w:val="right"/>
              <w:rPr>
                <w:b/>
                <w:sz w:val="14"/>
                <w:szCs w:val="14"/>
              </w:rPr>
            </w:pPr>
            <w:r w:rsidRPr="008925BA">
              <w:rPr>
                <w:b/>
                <w:sz w:val="14"/>
                <w:szCs w:val="14"/>
              </w:rPr>
              <w:t>-</w:t>
            </w:r>
          </w:p>
        </w:tc>
        <w:tc>
          <w:tcPr>
            <w:tcW w:w="579" w:type="pct"/>
            <w:shd w:val="clear" w:color="auto" w:fill="auto"/>
            <w:vAlign w:val="bottom"/>
          </w:tcPr>
          <w:p w14:paraId="79D4CD05" w14:textId="77777777" w:rsidR="00746B59" w:rsidRPr="008925BA" w:rsidRDefault="00746B59" w:rsidP="00746B59">
            <w:pPr>
              <w:widowControl w:val="0"/>
              <w:ind w:left="-282" w:right="-46"/>
              <w:jc w:val="right"/>
              <w:rPr>
                <w:b/>
                <w:sz w:val="14"/>
                <w:szCs w:val="14"/>
              </w:rPr>
            </w:pPr>
            <w:r w:rsidRPr="008925BA">
              <w:rPr>
                <w:b/>
                <w:sz w:val="14"/>
                <w:szCs w:val="14"/>
              </w:rPr>
              <w:t>(1.305.490)</w:t>
            </w:r>
          </w:p>
        </w:tc>
        <w:tc>
          <w:tcPr>
            <w:tcW w:w="399" w:type="pct"/>
            <w:shd w:val="clear" w:color="auto" w:fill="auto"/>
            <w:vAlign w:val="bottom"/>
          </w:tcPr>
          <w:p w14:paraId="73CA368B" w14:textId="77777777" w:rsidR="00746B59" w:rsidRPr="008925BA" w:rsidRDefault="00746B59" w:rsidP="00746B59">
            <w:pPr>
              <w:widowControl w:val="0"/>
              <w:ind w:left="-282" w:right="-46"/>
              <w:jc w:val="right"/>
              <w:rPr>
                <w:b/>
                <w:sz w:val="14"/>
                <w:szCs w:val="14"/>
              </w:rPr>
            </w:pPr>
            <w:r w:rsidRPr="008925BA">
              <w:rPr>
                <w:b/>
                <w:sz w:val="14"/>
                <w:szCs w:val="14"/>
              </w:rPr>
              <w:t>-</w:t>
            </w:r>
          </w:p>
        </w:tc>
      </w:tr>
      <w:tr w:rsidR="00746B59" w:rsidRPr="008925BA" w14:paraId="4DAC3CF0" w14:textId="77777777" w:rsidTr="00B93371">
        <w:trPr>
          <w:trHeight w:val="57"/>
        </w:trPr>
        <w:tc>
          <w:tcPr>
            <w:tcW w:w="1351" w:type="pct"/>
            <w:vAlign w:val="bottom"/>
          </w:tcPr>
          <w:p w14:paraId="78611C39" w14:textId="77777777" w:rsidR="00746B59" w:rsidRPr="008925BA" w:rsidRDefault="00746B59" w:rsidP="00746B59">
            <w:pPr>
              <w:widowControl w:val="0"/>
              <w:rPr>
                <w:b/>
                <w:bCs/>
                <w:sz w:val="14"/>
                <w:szCs w:val="14"/>
              </w:rPr>
            </w:pPr>
          </w:p>
        </w:tc>
        <w:tc>
          <w:tcPr>
            <w:tcW w:w="473" w:type="pct"/>
            <w:shd w:val="clear" w:color="auto" w:fill="auto"/>
            <w:vAlign w:val="bottom"/>
          </w:tcPr>
          <w:p w14:paraId="40849DA9" w14:textId="77777777" w:rsidR="00746B59" w:rsidRPr="008925BA" w:rsidRDefault="00746B59" w:rsidP="00746B59">
            <w:pPr>
              <w:widowControl w:val="0"/>
              <w:ind w:left="-282" w:right="-46"/>
              <w:jc w:val="right"/>
              <w:rPr>
                <w:b/>
                <w:sz w:val="14"/>
                <w:szCs w:val="14"/>
              </w:rPr>
            </w:pPr>
          </w:p>
        </w:tc>
        <w:tc>
          <w:tcPr>
            <w:tcW w:w="533" w:type="pct"/>
            <w:shd w:val="clear" w:color="auto" w:fill="auto"/>
            <w:vAlign w:val="bottom"/>
          </w:tcPr>
          <w:p w14:paraId="3AA1260D" w14:textId="77777777" w:rsidR="00746B59" w:rsidRPr="008925BA" w:rsidRDefault="00746B59" w:rsidP="00746B59">
            <w:pPr>
              <w:widowControl w:val="0"/>
              <w:ind w:left="-282" w:right="-46"/>
              <w:jc w:val="right"/>
              <w:rPr>
                <w:b/>
                <w:sz w:val="14"/>
                <w:szCs w:val="14"/>
              </w:rPr>
            </w:pPr>
          </w:p>
        </w:tc>
        <w:tc>
          <w:tcPr>
            <w:tcW w:w="349" w:type="pct"/>
            <w:shd w:val="clear" w:color="auto" w:fill="auto"/>
            <w:vAlign w:val="bottom"/>
          </w:tcPr>
          <w:p w14:paraId="533D8967" w14:textId="77777777" w:rsidR="00746B59" w:rsidRPr="008925BA" w:rsidRDefault="00746B59" w:rsidP="00746B59">
            <w:pPr>
              <w:widowControl w:val="0"/>
              <w:ind w:left="-282" w:right="-46"/>
              <w:jc w:val="right"/>
              <w:rPr>
                <w:b/>
                <w:sz w:val="14"/>
                <w:szCs w:val="14"/>
              </w:rPr>
            </w:pPr>
          </w:p>
        </w:tc>
        <w:tc>
          <w:tcPr>
            <w:tcW w:w="437" w:type="pct"/>
            <w:shd w:val="clear" w:color="auto" w:fill="auto"/>
            <w:vAlign w:val="bottom"/>
          </w:tcPr>
          <w:p w14:paraId="7ACD1599" w14:textId="77777777" w:rsidR="00746B59" w:rsidRPr="008925BA" w:rsidRDefault="00746B59" w:rsidP="00746B59">
            <w:pPr>
              <w:widowControl w:val="0"/>
              <w:ind w:left="-282" w:right="-46"/>
              <w:jc w:val="right"/>
              <w:rPr>
                <w:b/>
                <w:sz w:val="14"/>
                <w:szCs w:val="14"/>
              </w:rPr>
            </w:pPr>
          </w:p>
        </w:tc>
        <w:tc>
          <w:tcPr>
            <w:tcW w:w="336" w:type="pct"/>
            <w:shd w:val="clear" w:color="auto" w:fill="auto"/>
            <w:vAlign w:val="bottom"/>
          </w:tcPr>
          <w:p w14:paraId="28C27EFA" w14:textId="77777777" w:rsidR="00746B59" w:rsidRPr="008925BA" w:rsidRDefault="00746B59" w:rsidP="00746B59">
            <w:pPr>
              <w:widowControl w:val="0"/>
              <w:ind w:left="-282" w:right="-46"/>
              <w:jc w:val="right"/>
              <w:rPr>
                <w:b/>
                <w:sz w:val="14"/>
                <w:szCs w:val="14"/>
              </w:rPr>
            </w:pPr>
          </w:p>
        </w:tc>
        <w:tc>
          <w:tcPr>
            <w:tcW w:w="543" w:type="pct"/>
            <w:shd w:val="clear" w:color="auto" w:fill="auto"/>
            <w:vAlign w:val="bottom"/>
          </w:tcPr>
          <w:p w14:paraId="488E01FB" w14:textId="77777777" w:rsidR="00746B59" w:rsidRPr="008925BA" w:rsidRDefault="00746B59" w:rsidP="00746B59">
            <w:pPr>
              <w:widowControl w:val="0"/>
              <w:ind w:left="-282" w:right="-46"/>
              <w:jc w:val="right"/>
              <w:rPr>
                <w:b/>
                <w:sz w:val="14"/>
                <w:szCs w:val="14"/>
              </w:rPr>
            </w:pPr>
          </w:p>
        </w:tc>
        <w:tc>
          <w:tcPr>
            <w:tcW w:w="579" w:type="pct"/>
            <w:shd w:val="clear" w:color="auto" w:fill="auto"/>
            <w:vAlign w:val="bottom"/>
          </w:tcPr>
          <w:p w14:paraId="0AEEC6C4" w14:textId="77777777" w:rsidR="00746B59" w:rsidRPr="008925BA" w:rsidRDefault="00746B59" w:rsidP="00746B59">
            <w:pPr>
              <w:widowControl w:val="0"/>
              <w:ind w:left="-282" w:right="-46"/>
              <w:jc w:val="right"/>
              <w:rPr>
                <w:b/>
                <w:sz w:val="14"/>
                <w:szCs w:val="14"/>
              </w:rPr>
            </w:pPr>
          </w:p>
        </w:tc>
        <w:tc>
          <w:tcPr>
            <w:tcW w:w="399" w:type="pct"/>
            <w:shd w:val="clear" w:color="auto" w:fill="auto"/>
            <w:vAlign w:val="bottom"/>
          </w:tcPr>
          <w:p w14:paraId="054BF2BF" w14:textId="77777777" w:rsidR="00746B59" w:rsidRPr="008925BA" w:rsidRDefault="00746B59" w:rsidP="00746B59">
            <w:pPr>
              <w:widowControl w:val="0"/>
              <w:ind w:left="-282" w:right="-46"/>
              <w:jc w:val="right"/>
              <w:rPr>
                <w:b/>
                <w:sz w:val="14"/>
                <w:szCs w:val="14"/>
              </w:rPr>
            </w:pPr>
          </w:p>
        </w:tc>
      </w:tr>
      <w:tr w:rsidR="00746B59" w:rsidRPr="008925BA" w14:paraId="7B79617C" w14:textId="77777777" w:rsidTr="00B93371">
        <w:trPr>
          <w:trHeight w:val="57"/>
        </w:trPr>
        <w:tc>
          <w:tcPr>
            <w:tcW w:w="1351" w:type="pct"/>
            <w:vAlign w:val="bottom"/>
          </w:tcPr>
          <w:p w14:paraId="63AA9BD3" w14:textId="77777777" w:rsidR="00746B59" w:rsidRPr="008925BA" w:rsidRDefault="00746B59" w:rsidP="00746B59">
            <w:pPr>
              <w:widowControl w:val="0"/>
              <w:rPr>
                <w:b/>
                <w:bCs/>
                <w:sz w:val="14"/>
                <w:szCs w:val="14"/>
              </w:rPr>
            </w:pPr>
            <w:r w:rsidRPr="008925BA">
              <w:rPr>
                <w:b/>
                <w:bCs/>
                <w:sz w:val="14"/>
                <w:szCs w:val="14"/>
              </w:rPr>
              <w:t>Net Bilanço Dışı Pozisyonu</w:t>
            </w:r>
          </w:p>
        </w:tc>
        <w:tc>
          <w:tcPr>
            <w:tcW w:w="473" w:type="pct"/>
            <w:shd w:val="clear" w:color="auto" w:fill="auto"/>
            <w:vAlign w:val="bottom"/>
          </w:tcPr>
          <w:p w14:paraId="2328E949" w14:textId="77777777" w:rsidR="00746B59" w:rsidRPr="008925BA" w:rsidRDefault="00746B59" w:rsidP="00746B59">
            <w:pPr>
              <w:widowControl w:val="0"/>
              <w:ind w:left="-282" w:right="-46"/>
              <w:jc w:val="right"/>
              <w:rPr>
                <w:b/>
                <w:bCs/>
                <w:sz w:val="14"/>
                <w:szCs w:val="14"/>
              </w:rPr>
            </w:pPr>
            <w:r w:rsidRPr="008925BA">
              <w:rPr>
                <w:b/>
                <w:bCs/>
                <w:sz w:val="14"/>
                <w:szCs w:val="14"/>
              </w:rPr>
              <w:t>-</w:t>
            </w:r>
          </w:p>
        </w:tc>
        <w:tc>
          <w:tcPr>
            <w:tcW w:w="533" w:type="pct"/>
            <w:shd w:val="clear" w:color="auto" w:fill="auto"/>
            <w:vAlign w:val="bottom"/>
          </w:tcPr>
          <w:p w14:paraId="738A641E" w14:textId="77777777" w:rsidR="00746B59" w:rsidRPr="008925BA" w:rsidRDefault="00746B59" w:rsidP="00746B59">
            <w:pPr>
              <w:widowControl w:val="0"/>
              <w:ind w:left="-282" w:right="-46"/>
              <w:jc w:val="right"/>
              <w:rPr>
                <w:b/>
                <w:bCs/>
                <w:sz w:val="14"/>
                <w:szCs w:val="14"/>
              </w:rPr>
            </w:pPr>
            <w:r w:rsidRPr="008925BA">
              <w:rPr>
                <w:b/>
                <w:bCs/>
                <w:sz w:val="14"/>
                <w:szCs w:val="14"/>
              </w:rPr>
              <w:t>-</w:t>
            </w:r>
          </w:p>
        </w:tc>
        <w:tc>
          <w:tcPr>
            <w:tcW w:w="349" w:type="pct"/>
            <w:shd w:val="clear" w:color="auto" w:fill="auto"/>
            <w:vAlign w:val="bottom"/>
          </w:tcPr>
          <w:p w14:paraId="1F2FC17F" w14:textId="77777777" w:rsidR="00746B59" w:rsidRPr="008925BA" w:rsidRDefault="00746B59" w:rsidP="00746B59">
            <w:pPr>
              <w:widowControl w:val="0"/>
              <w:ind w:left="-282" w:right="-46"/>
              <w:jc w:val="right"/>
              <w:rPr>
                <w:b/>
                <w:bCs/>
                <w:sz w:val="14"/>
                <w:szCs w:val="14"/>
              </w:rPr>
            </w:pPr>
            <w:r w:rsidRPr="008925BA">
              <w:rPr>
                <w:b/>
                <w:bCs/>
                <w:sz w:val="14"/>
                <w:szCs w:val="14"/>
              </w:rPr>
              <w:t>-</w:t>
            </w:r>
          </w:p>
        </w:tc>
        <w:tc>
          <w:tcPr>
            <w:tcW w:w="437" w:type="pct"/>
            <w:shd w:val="clear" w:color="auto" w:fill="auto"/>
            <w:vAlign w:val="bottom"/>
          </w:tcPr>
          <w:p w14:paraId="061EDC83" w14:textId="77777777" w:rsidR="00746B59" w:rsidRPr="008925BA" w:rsidRDefault="00746B59" w:rsidP="00746B59">
            <w:pPr>
              <w:widowControl w:val="0"/>
              <w:ind w:left="-282" w:right="-46"/>
              <w:jc w:val="right"/>
              <w:rPr>
                <w:b/>
                <w:bCs/>
                <w:sz w:val="14"/>
                <w:szCs w:val="14"/>
              </w:rPr>
            </w:pPr>
            <w:r w:rsidRPr="008925BA">
              <w:rPr>
                <w:b/>
                <w:bCs/>
                <w:sz w:val="14"/>
                <w:szCs w:val="14"/>
              </w:rPr>
              <w:t>-</w:t>
            </w:r>
          </w:p>
        </w:tc>
        <w:tc>
          <w:tcPr>
            <w:tcW w:w="336" w:type="pct"/>
            <w:shd w:val="clear" w:color="auto" w:fill="auto"/>
            <w:vAlign w:val="bottom"/>
          </w:tcPr>
          <w:p w14:paraId="68FE49FB" w14:textId="77777777" w:rsidR="00746B59" w:rsidRPr="008925BA" w:rsidRDefault="00746B59" w:rsidP="00746B59">
            <w:pPr>
              <w:widowControl w:val="0"/>
              <w:ind w:left="-282" w:right="-46"/>
              <w:jc w:val="right"/>
              <w:rPr>
                <w:b/>
                <w:bCs/>
                <w:sz w:val="14"/>
                <w:szCs w:val="14"/>
              </w:rPr>
            </w:pPr>
            <w:r w:rsidRPr="008925BA">
              <w:rPr>
                <w:b/>
                <w:bCs/>
                <w:sz w:val="14"/>
                <w:szCs w:val="14"/>
              </w:rPr>
              <w:t>-</w:t>
            </w:r>
          </w:p>
        </w:tc>
        <w:tc>
          <w:tcPr>
            <w:tcW w:w="543" w:type="pct"/>
            <w:shd w:val="clear" w:color="auto" w:fill="auto"/>
            <w:vAlign w:val="bottom"/>
          </w:tcPr>
          <w:p w14:paraId="7E690B74" w14:textId="77777777" w:rsidR="00746B59" w:rsidRPr="008925BA" w:rsidRDefault="00746B59" w:rsidP="00746B59">
            <w:pPr>
              <w:widowControl w:val="0"/>
              <w:ind w:left="-282" w:right="-46"/>
              <w:jc w:val="right"/>
              <w:rPr>
                <w:b/>
                <w:bCs/>
                <w:sz w:val="14"/>
                <w:szCs w:val="14"/>
              </w:rPr>
            </w:pPr>
            <w:r w:rsidRPr="008925BA">
              <w:rPr>
                <w:b/>
                <w:bCs/>
                <w:sz w:val="14"/>
                <w:szCs w:val="14"/>
              </w:rPr>
              <w:t>-</w:t>
            </w:r>
          </w:p>
        </w:tc>
        <w:tc>
          <w:tcPr>
            <w:tcW w:w="579" w:type="pct"/>
            <w:shd w:val="clear" w:color="auto" w:fill="auto"/>
            <w:vAlign w:val="bottom"/>
          </w:tcPr>
          <w:p w14:paraId="1EE96936" w14:textId="77777777" w:rsidR="00746B59" w:rsidRPr="008925BA" w:rsidRDefault="00746B59" w:rsidP="00746B59">
            <w:pPr>
              <w:widowControl w:val="0"/>
              <w:ind w:left="-282" w:right="-46"/>
              <w:jc w:val="right"/>
              <w:rPr>
                <w:b/>
                <w:bCs/>
                <w:sz w:val="14"/>
                <w:szCs w:val="14"/>
              </w:rPr>
            </w:pPr>
            <w:r w:rsidRPr="008925BA">
              <w:rPr>
                <w:b/>
                <w:bCs/>
                <w:sz w:val="14"/>
                <w:szCs w:val="14"/>
              </w:rPr>
              <w:t>-</w:t>
            </w:r>
          </w:p>
        </w:tc>
        <w:tc>
          <w:tcPr>
            <w:tcW w:w="399" w:type="pct"/>
            <w:shd w:val="clear" w:color="auto" w:fill="auto"/>
            <w:vAlign w:val="bottom"/>
          </w:tcPr>
          <w:p w14:paraId="7B76110F" w14:textId="77777777" w:rsidR="00746B59" w:rsidRPr="008925BA" w:rsidRDefault="00746B59" w:rsidP="00746B59">
            <w:pPr>
              <w:widowControl w:val="0"/>
              <w:ind w:left="-282" w:right="-46"/>
              <w:jc w:val="right"/>
              <w:rPr>
                <w:b/>
                <w:bCs/>
                <w:sz w:val="14"/>
                <w:szCs w:val="14"/>
              </w:rPr>
            </w:pPr>
            <w:r w:rsidRPr="008925BA">
              <w:rPr>
                <w:b/>
                <w:bCs/>
                <w:sz w:val="14"/>
                <w:szCs w:val="14"/>
              </w:rPr>
              <w:t>-</w:t>
            </w:r>
          </w:p>
        </w:tc>
      </w:tr>
      <w:tr w:rsidR="00746B59" w:rsidRPr="008925BA" w14:paraId="1CBC2B38" w14:textId="77777777" w:rsidTr="00B93371">
        <w:trPr>
          <w:trHeight w:val="57"/>
        </w:trPr>
        <w:tc>
          <w:tcPr>
            <w:tcW w:w="1351" w:type="pct"/>
            <w:vAlign w:val="bottom"/>
          </w:tcPr>
          <w:p w14:paraId="7A9DC7C2" w14:textId="77777777" w:rsidR="00746B59" w:rsidRPr="008925BA" w:rsidRDefault="00746B59" w:rsidP="00746B59">
            <w:pPr>
              <w:widowControl w:val="0"/>
              <w:rPr>
                <w:bCs/>
                <w:sz w:val="14"/>
                <w:szCs w:val="14"/>
              </w:rPr>
            </w:pPr>
            <w:r w:rsidRPr="008925BA">
              <w:rPr>
                <w:bCs/>
                <w:sz w:val="14"/>
                <w:szCs w:val="14"/>
              </w:rPr>
              <w:t>Türev Finansal Araçlardan Alacaklar</w:t>
            </w:r>
          </w:p>
        </w:tc>
        <w:tc>
          <w:tcPr>
            <w:tcW w:w="473" w:type="pct"/>
            <w:shd w:val="clear" w:color="auto" w:fill="auto"/>
            <w:vAlign w:val="bottom"/>
          </w:tcPr>
          <w:p w14:paraId="1205451B" w14:textId="77777777" w:rsidR="00746B59" w:rsidRPr="008925BA" w:rsidRDefault="00746B59" w:rsidP="00746B59">
            <w:pPr>
              <w:widowControl w:val="0"/>
              <w:ind w:left="-282" w:right="-46"/>
              <w:jc w:val="right"/>
              <w:rPr>
                <w:bCs/>
                <w:sz w:val="14"/>
                <w:szCs w:val="14"/>
              </w:rPr>
            </w:pPr>
            <w:r w:rsidRPr="008925BA">
              <w:rPr>
                <w:sz w:val="14"/>
                <w:szCs w:val="14"/>
              </w:rPr>
              <w:t>-</w:t>
            </w:r>
          </w:p>
        </w:tc>
        <w:tc>
          <w:tcPr>
            <w:tcW w:w="533" w:type="pct"/>
            <w:shd w:val="clear" w:color="auto" w:fill="auto"/>
            <w:vAlign w:val="bottom"/>
          </w:tcPr>
          <w:p w14:paraId="6F38D860" w14:textId="77777777" w:rsidR="00746B59" w:rsidRPr="008925BA" w:rsidRDefault="00746B59" w:rsidP="00746B59">
            <w:pPr>
              <w:widowControl w:val="0"/>
              <w:ind w:left="-282" w:right="-46"/>
              <w:jc w:val="right"/>
              <w:rPr>
                <w:sz w:val="14"/>
                <w:szCs w:val="14"/>
              </w:rPr>
            </w:pPr>
            <w:r w:rsidRPr="008925BA">
              <w:rPr>
                <w:sz w:val="14"/>
                <w:szCs w:val="14"/>
              </w:rPr>
              <w:t>-</w:t>
            </w:r>
          </w:p>
        </w:tc>
        <w:tc>
          <w:tcPr>
            <w:tcW w:w="349" w:type="pct"/>
            <w:shd w:val="clear" w:color="auto" w:fill="auto"/>
            <w:vAlign w:val="bottom"/>
          </w:tcPr>
          <w:p w14:paraId="72D1C439" w14:textId="77777777" w:rsidR="00746B59" w:rsidRPr="008925BA" w:rsidRDefault="00746B59" w:rsidP="00746B59">
            <w:pPr>
              <w:widowControl w:val="0"/>
              <w:ind w:left="-282" w:right="-46"/>
              <w:jc w:val="right"/>
              <w:rPr>
                <w:sz w:val="14"/>
                <w:szCs w:val="14"/>
              </w:rPr>
            </w:pPr>
            <w:r w:rsidRPr="008925BA">
              <w:rPr>
                <w:sz w:val="14"/>
                <w:szCs w:val="14"/>
              </w:rPr>
              <w:t>-</w:t>
            </w:r>
          </w:p>
        </w:tc>
        <w:tc>
          <w:tcPr>
            <w:tcW w:w="437" w:type="pct"/>
            <w:shd w:val="clear" w:color="auto" w:fill="auto"/>
            <w:vAlign w:val="bottom"/>
          </w:tcPr>
          <w:p w14:paraId="7461A787" w14:textId="77777777" w:rsidR="00746B59" w:rsidRPr="008925BA" w:rsidRDefault="00746B59" w:rsidP="00746B59">
            <w:pPr>
              <w:widowControl w:val="0"/>
              <w:ind w:left="-282" w:right="-46"/>
              <w:jc w:val="right"/>
              <w:rPr>
                <w:sz w:val="14"/>
                <w:szCs w:val="14"/>
              </w:rPr>
            </w:pPr>
            <w:r w:rsidRPr="008925BA">
              <w:rPr>
                <w:sz w:val="14"/>
                <w:szCs w:val="14"/>
              </w:rPr>
              <w:t>-</w:t>
            </w:r>
          </w:p>
        </w:tc>
        <w:tc>
          <w:tcPr>
            <w:tcW w:w="336" w:type="pct"/>
            <w:shd w:val="clear" w:color="auto" w:fill="auto"/>
            <w:vAlign w:val="bottom"/>
          </w:tcPr>
          <w:p w14:paraId="6164EABD" w14:textId="77777777" w:rsidR="00746B59" w:rsidRPr="008925BA" w:rsidRDefault="00746B59" w:rsidP="00746B59">
            <w:pPr>
              <w:widowControl w:val="0"/>
              <w:ind w:left="-282" w:right="-46"/>
              <w:jc w:val="right"/>
              <w:rPr>
                <w:bCs/>
                <w:sz w:val="14"/>
                <w:szCs w:val="14"/>
              </w:rPr>
            </w:pPr>
            <w:r w:rsidRPr="008925BA">
              <w:rPr>
                <w:sz w:val="14"/>
                <w:szCs w:val="14"/>
              </w:rPr>
              <w:t>-</w:t>
            </w:r>
          </w:p>
        </w:tc>
        <w:tc>
          <w:tcPr>
            <w:tcW w:w="543" w:type="pct"/>
            <w:shd w:val="clear" w:color="auto" w:fill="auto"/>
            <w:vAlign w:val="bottom"/>
          </w:tcPr>
          <w:p w14:paraId="778E48DF" w14:textId="77777777" w:rsidR="00746B59" w:rsidRPr="008925BA" w:rsidRDefault="00746B59" w:rsidP="00746B59">
            <w:pPr>
              <w:widowControl w:val="0"/>
              <w:ind w:left="-282" w:right="-46"/>
              <w:jc w:val="right"/>
              <w:rPr>
                <w:bCs/>
                <w:sz w:val="14"/>
                <w:szCs w:val="14"/>
              </w:rPr>
            </w:pPr>
            <w:r w:rsidRPr="008925BA">
              <w:rPr>
                <w:sz w:val="14"/>
                <w:szCs w:val="14"/>
              </w:rPr>
              <w:t>-</w:t>
            </w:r>
          </w:p>
        </w:tc>
        <w:tc>
          <w:tcPr>
            <w:tcW w:w="579" w:type="pct"/>
            <w:shd w:val="clear" w:color="auto" w:fill="auto"/>
            <w:vAlign w:val="bottom"/>
          </w:tcPr>
          <w:p w14:paraId="288E88A7" w14:textId="77777777" w:rsidR="00746B59" w:rsidRPr="008925BA" w:rsidRDefault="00746B59" w:rsidP="00746B59">
            <w:pPr>
              <w:widowControl w:val="0"/>
              <w:ind w:left="-282" w:right="-46"/>
              <w:jc w:val="right"/>
              <w:rPr>
                <w:bCs/>
                <w:sz w:val="14"/>
                <w:szCs w:val="14"/>
              </w:rPr>
            </w:pPr>
            <w:r w:rsidRPr="008925BA">
              <w:rPr>
                <w:sz w:val="14"/>
                <w:szCs w:val="14"/>
              </w:rPr>
              <w:t>-</w:t>
            </w:r>
          </w:p>
        </w:tc>
        <w:tc>
          <w:tcPr>
            <w:tcW w:w="399" w:type="pct"/>
            <w:shd w:val="clear" w:color="auto" w:fill="auto"/>
            <w:vAlign w:val="bottom"/>
          </w:tcPr>
          <w:p w14:paraId="7F1D2909" w14:textId="77777777" w:rsidR="00746B59" w:rsidRPr="008925BA" w:rsidRDefault="00746B59" w:rsidP="00746B59">
            <w:pPr>
              <w:widowControl w:val="0"/>
              <w:ind w:left="-282" w:right="-46"/>
              <w:jc w:val="right"/>
              <w:rPr>
                <w:sz w:val="14"/>
                <w:szCs w:val="14"/>
              </w:rPr>
            </w:pPr>
            <w:r w:rsidRPr="008925BA">
              <w:rPr>
                <w:sz w:val="14"/>
                <w:szCs w:val="14"/>
              </w:rPr>
              <w:t>-</w:t>
            </w:r>
          </w:p>
        </w:tc>
      </w:tr>
      <w:tr w:rsidR="00746B59" w:rsidRPr="008925BA" w14:paraId="6F485DAE" w14:textId="77777777" w:rsidTr="00B93371">
        <w:trPr>
          <w:trHeight w:val="57"/>
        </w:trPr>
        <w:tc>
          <w:tcPr>
            <w:tcW w:w="1351" w:type="pct"/>
            <w:vAlign w:val="bottom"/>
          </w:tcPr>
          <w:p w14:paraId="79D2BB03" w14:textId="77777777" w:rsidR="00746B59" w:rsidRPr="008925BA" w:rsidRDefault="00746B59" w:rsidP="00746B59">
            <w:pPr>
              <w:widowControl w:val="0"/>
              <w:rPr>
                <w:b/>
                <w:bCs/>
                <w:sz w:val="14"/>
                <w:szCs w:val="14"/>
              </w:rPr>
            </w:pPr>
            <w:r w:rsidRPr="008925BA">
              <w:rPr>
                <w:bCs/>
                <w:sz w:val="14"/>
                <w:szCs w:val="14"/>
              </w:rPr>
              <w:t>Türev Finansal Araçlardan Borçlar</w:t>
            </w:r>
          </w:p>
        </w:tc>
        <w:tc>
          <w:tcPr>
            <w:tcW w:w="473" w:type="pct"/>
            <w:shd w:val="clear" w:color="auto" w:fill="auto"/>
            <w:vAlign w:val="bottom"/>
          </w:tcPr>
          <w:p w14:paraId="245D60B8" w14:textId="77777777" w:rsidR="00746B59" w:rsidRPr="008925BA" w:rsidRDefault="00746B59" w:rsidP="00746B59">
            <w:pPr>
              <w:widowControl w:val="0"/>
              <w:ind w:left="-282" w:right="-46"/>
              <w:jc w:val="right"/>
              <w:rPr>
                <w:bCs/>
                <w:sz w:val="14"/>
                <w:szCs w:val="14"/>
              </w:rPr>
            </w:pPr>
            <w:r w:rsidRPr="008925BA">
              <w:rPr>
                <w:sz w:val="14"/>
                <w:szCs w:val="14"/>
              </w:rPr>
              <w:t>-</w:t>
            </w:r>
          </w:p>
        </w:tc>
        <w:tc>
          <w:tcPr>
            <w:tcW w:w="533" w:type="pct"/>
            <w:shd w:val="clear" w:color="auto" w:fill="auto"/>
            <w:vAlign w:val="bottom"/>
          </w:tcPr>
          <w:p w14:paraId="2D544BC9" w14:textId="77777777" w:rsidR="00746B59" w:rsidRPr="008925BA" w:rsidRDefault="00746B59" w:rsidP="00746B59">
            <w:pPr>
              <w:widowControl w:val="0"/>
              <w:ind w:left="-282" w:right="-46"/>
              <w:jc w:val="right"/>
              <w:rPr>
                <w:sz w:val="14"/>
                <w:szCs w:val="14"/>
              </w:rPr>
            </w:pPr>
            <w:r w:rsidRPr="008925BA">
              <w:rPr>
                <w:sz w:val="14"/>
                <w:szCs w:val="14"/>
              </w:rPr>
              <w:t>-</w:t>
            </w:r>
          </w:p>
        </w:tc>
        <w:tc>
          <w:tcPr>
            <w:tcW w:w="349" w:type="pct"/>
            <w:shd w:val="clear" w:color="auto" w:fill="auto"/>
            <w:vAlign w:val="bottom"/>
          </w:tcPr>
          <w:p w14:paraId="15EC28CD" w14:textId="77777777" w:rsidR="00746B59" w:rsidRPr="008925BA" w:rsidRDefault="00746B59" w:rsidP="00746B59">
            <w:pPr>
              <w:widowControl w:val="0"/>
              <w:ind w:left="-282" w:right="-46"/>
              <w:jc w:val="right"/>
              <w:rPr>
                <w:sz w:val="14"/>
                <w:szCs w:val="14"/>
              </w:rPr>
            </w:pPr>
            <w:r w:rsidRPr="008925BA">
              <w:rPr>
                <w:sz w:val="14"/>
                <w:szCs w:val="14"/>
              </w:rPr>
              <w:t>-</w:t>
            </w:r>
          </w:p>
        </w:tc>
        <w:tc>
          <w:tcPr>
            <w:tcW w:w="437" w:type="pct"/>
            <w:shd w:val="clear" w:color="auto" w:fill="auto"/>
            <w:vAlign w:val="bottom"/>
          </w:tcPr>
          <w:p w14:paraId="1FE5FE97" w14:textId="77777777" w:rsidR="00746B59" w:rsidRPr="008925BA" w:rsidRDefault="00746B59" w:rsidP="00746B59">
            <w:pPr>
              <w:widowControl w:val="0"/>
              <w:ind w:left="-282" w:right="-46"/>
              <w:jc w:val="right"/>
              <w:rPr>
                <w:sz w:val="14"/>
                <w:szCs w:val="14"/>
              </w:rPr>
            </w:pPr>
            <w:r w:rsidRPr="008925BA">
              <w:rPr>
                <w:sz w:val="14"/>
                <w:szCs w:val="14"/>
              </w:rPr>
              <w:t>-</w:t>
            </w:r>
          </w:p>
        </w:tc>
        <w:tc>
          <w:tcPr>
            <w:tcW w:w="336" w:type="pct"/>
            <w:shd w:val="clear" w:color="auto" w:fill="auto"/>
            <w:vAlign w:val="bottom"/>
          </w:tcPr>
          <w:p w14:paraId="5564B095" w14:textId="77777777" w:rsidR="00746B59" w:rsidRPr="008925BA" w:rsidRDefault="00746B59" w:rsidP="00746B59">
            <w:pPr>
              <w:widowControl w:val="0"/>
              <w:ind w:left="-282" w:right="-46"/>
              <w:jc w:val="right"/>
              <w:rPr>
                <w:bCs/>
                <w:sz w:val="14"/>
                <w:szCs w:val="14"/>
              </w:rPr>
            </w:pPr>
            <w:r w:rsidRPr="008925BA">
              <w:rPr>
                <w:sz w:val="14"/>
                <w:szCs w:val="14"/>
              </w:rPr>
              <w:t>-</w:t>
            </w:r>
          </w:p>
        </w:tc>
        <w:tc>
          <w:tcPr>
            <w:tcW w:w="543" w:type="pct"/>
            <w:shd w:val="clear" w:color="auto" w:fill="auto"/>
            <w:vAlign w:val="bottom"/>
          </w:tcPr>
          <w:p w14:paraId="12D73A25" w14:textId="77777777" w:rsidR="00746B59" w:rsidRPr="008925BA" w:rsidRDefault="00746B59" w:rsidP="00746B59">
            <w:pPr>
              <w:widowControl w:val="0"/>
              <w:ind w:left="-282" w:right="-46"/>
              <w:jc w:val="right"/>
              <w:rPr>
                <w:bCs/>
                <w:sz w:val="14"/>
                <w:szCs w:val="14"/>
              </w:rPr>
            </w:pPr>
            <w:r w:rsidRPr="008925BA">
              <w:rPr>
                <w:sz w:val="14"/>
                <w:szCs w:val="14"/>
              </w:rPr>
              <w:t>-</w:t>
            </w:r>
          </w:p>
        </w:tc>
        <w:tc>
          <w:tcPr>
            <w:tcW w:w="579" w:type="pct"/>
            <w:shd w:val="clear" w:color="auto" w:fill="auto"/>
            <w:vAlign w:val="bottom"/>
          </w:tcPr>
          <w:p w14:paraId="65DE5423" w14:textId="77777777" w:rsidR="00746B59" w:rsidRPr="008925BA" w:rsidRDefault="00746B59" w:rsidP="00746B59">
            <w:pPr>
              <w:widowControl w:val="0"/>
              <w:ind w:left="-282" w:right="-46"/>
              <w:jc w:val="right"/>
              <w:rPr>
                <w:bCs/>
                <w:sz w:val="14"/>
                <w:szCs w:val="14"/>
              </w:rPr>
            </w:pPr>
            <w:r w:rsidRPr="008925BA">
              <w:rPr>
                <w:sz w:val="14"/>
                <w:szCs w:val="14"/>
              </w:rPr>
              <w:t>-</w:t>
            </w:r>
          </w:p>
        </w:tc>
        <w:tc>
          <w:tcPr>
            <w:tcW w:w="399" w:type="pct"/>
            <w:shd w:val="clear" w:color="auto" w:fill="auto"/>
            <w:vAlign w:val="bottom"/>
          </w:tcPr>
          <w:p w14:paraId="1D4EB37C" w14:textId="77777777" w:rsidR="00746B59" w:rsidRPr="008925BA" w:rsidRDefault="00746B59" w:rsidP="00746B59">
            <w:pPr>
              <w:widowControl w:val="0"/>
              <w:ind w:left="-282" w:right="-46"/>
              <w:jc w:val="right"/>
              <w:rPr>
                <w:sz w:val="14"/>
                <w:szCs w:val="14"/>
              </w:rPr>
            </w:pPr>
            <w:r w:rsidRPr="008925BA">
              <w:rPr>
                <w:sz w:val="14"/>
                <w:szCs w:val="14"/>
              </w:rPr>
              <w:t>-</w:t>
            </w:r>
          </w:p>
        </w:tc>
      </w:tr>
      <w:tr w:rsidR="00746B59" w:rsidRPr="008925BA" w14:paraId="25C73711" w14:textId="77777777" w:rsidTr="00B93371">
        <w:trPr>
          <w:trHeight w:val="57"/>
        </w:trPr>
        <w:tc>
          <w:tcPr>
            <w:tcW w:w="1351" w:type="pct"/>
            <w:vAlign w:val="bottom"/>
          </w:tcPr>
          <w:p w14:paraId="463EE0E9" w14:textId="77777777" w:rsidR="00746B59" w:rsidRPr="008925BA" w:rsidRDefault="00746B59" w:rsidP="00746B59">
            <w:pPr>
              <w:widowControl w:val="0"/>
              <w:rPr>
                <w:b/>
                <w:bCs/>
                <w:sz w:val="14"/>
                <w:szCs w:val="14"/>
              </w:rPr>
            </w:pPr>
            <w:r w:rsidRPr="008925BA">
              <w:rPr>
                <w:b/>
                <w:bCs/>
                <w:sz w:val="14"/>
                <w:szCs w:val="14"/>
              </w:rPr>
              <w:t>Gayrinakdi Krediler</w:t>
            </w:r>
          </w:p>
        </w:tc>
        <w:tc>
          <w:tcPr>
            <w:tcW w:w="473" w:type="pct"/>
            <w:shd w:val="clear" w:color="auto" w:fill="auto"/>
            <w:vAlign w:val="bottom"/>
          </w:tcPr>
          <w:p w14:paraId="7547187E" w14:textId="77777777" w:rsidR="00746B59" w:rsidRPr="008925BA" w:rsidRDefault="00746B59" w:rsidP="00746B59">
            <w:pPr>
              <w:widowControl w:val="0"/>
              <w:ind w:left="-282" w:right="-46"/>
              <w:jc w:val="right"/>
              <w:rPr>
                <w:b/>
                <w:bCs/>
                <w:sz w:val="14"/>
                <w:szCs w:val="14"/>
              </w:rPr>
            </w:pPr>
            <w:r w:rsidRPr="008925BA">
              <w:rPr>
                <w:b/>
                <w:bCs/>
                <w:sz w:val="14"/>
                <w:szCs w:val="14"/>
              </w:rPr>
              <w:t>-</w:t>
            </w:r>
          </w:p>
        </w:tc>
        <w:tc>
          <w:tcPr>
            <w:tcW w:w="533" w:type="pct"/>
            <w:shd w:val="clear" w:color="auto" w:fill="auto"/>
            <w:vAlign w:val="bottom"/>
          </w:tcPr>
          <w:p w14:paraId="43838F69" w14:textId="77777777" w:rsidR="00746B59" w:rsidRPr="008925BA" w:rsidRDefault="00746B59" w:rsidP="00746B59">
            <w:pPr>
              <w:widowControl w:val="0"/>
              <w:ind w:left="-282" w:right="-46"/>
              <w:jc w:val="right"/>
              <w:rPr>
                <w:b/>
                <w:bCs/>
                <w:sz w:val="14"/>
                <w:szCs w:val="14"/>
              </w:rPr>
            </w:pPr>
            <w:r w:rsidRPr="008925BA">
              <w:rPr>
                <w:b/>
                <w:bCs/>
                <w:sz w:val="14"/>
                <w:szCs w:val="14"/>
              </w:rPr>
              <w:t>-</w:t>
            </w:r>
          </w:p>
        </w:tc>
        <w:tc>
          <w:tcPr>
            <w:tcW w:w="349" w:type="pct"/>
            <w:shd w:val="clear" w:color="auto" w:fill="auto"/>
            <w:vAlign w:val="bottom"/>
          </w:tcPr>
          <w:p w14:paraId="29218FE1" w14:textId="77777777" w:rsidR="00746B59" w:rsidRPr="008925BA" w:rsidRDefault="00746B59" w:rsidP="00746B59">
            <w:pPr>
              <w:widowControl w:val="0"/>
              <w:ind w:left="-282" w:right="-46"/>
              <w:jc w:val="right"/>
              <w:rPr>
                <w:b/>
                <w:bCs/>
                <w:sz w:val="14"/>
                <w:szCs w:val="14"/>
              </w:rPr>
            </w:pPr>
            <w:r w:rsidRPr="008925BA">
              <w:rPr>
                <w:b/>
                <w:bCs/>
                <w:sz w:val="14"/>
                <w:szCs w:val="14"/>
              </w:rPr>
              <w:t>-</w:t>
            </w:r>
          </w:p>
        </w:tc>
        <w:tc>
          <w:tcPr>
            <w:tcW w:w="437" w:type="pct"/>
            <w:shd w:val="clear" w:color="auto" w:fill="auto"/>
            <w:vAlign w:val="bottom"/>
          </w:tcPr>
          <w:p w14:paraId="07997153" w14:textId="77777777" w:rsidR="00746B59" w:rsidRPr="008925BA" w:rsidRDefault="00746B59" w:rsidP="00746B59">
            <w:pPr>
              <w:widowControl w:val="0"/>
              <w:ind w:left="-282" w:right="-46"/>
              <w:jc w:val="right"/>
              <w:rPr>
                <w:b/>
                <w:bCs/>
                <w:sz w:val="14"/>
                <w:szCs w:val="14"/>
              </w:rPr>
            </w:pPr>
            <w:r w:rsidRPr="008925BA">
              <w:rPr>
                <w:b/>
                <w:bCs/>
                <w:sz w:val="14"/>
                <w:szCs w:val="14"/>
              </w:rPr>
              <w:t>-</w:t>
            </w:r>
          </w:p>
        </w:tc>
        <w:tc>
          <w:tcPr>
            <w:tcW w:w="336" w:type="pct"/>
            <w:shd w:val="clear" w:color="auto" w:fill="auto"/>
            <w:vAlign w:val="bottom"/>
          </w:tcPr>
          <w:p w14:paraId="249D34AD" w14:textId="77777777" w:rsidR="00746B59" w:rsidRPr="008925BA" w:rsidRDefault="00746B59" w:rsidP="00746B59">
            <w:pPr>
              <w:widowControl w:val="0"/>
              <w:ind w:left="-282" w:right="-46"/>
              <w:jc w:val="right"/>
              <w:rPr>
                <w:b/>
                <w:bCs/>
                <w:sz w:val="14"/>
                <w:szCs w:val="14"/>
              </w:rPr>
            </w:pPr>
            <w:r w:rsidRPr="008925BA">
              <w:rPr>
                <w:b/>
                <w:bCs/>
                <w:sz w:val="14"/>
                <w:szCs w:val="14"/>
              </w:rPr>
              <w:t>-</w:t>
            </w:r>
          </w:p>
        </w:tc>
        <w:tc>
          <w:tcPr>
            <w:tcW w:w="543" w:type="pct"/>
            <w:shd w:val="clear" w:color="auto" w:fill="auto"/>
            <w:vAlign w:val="bottom"/>
          </w:tcPr>
          <w:p w14:paraId="3DFA9B2D" w14:textId="77777777" w:rsidR="00746B59" w:rsidRPr="008925BA" w:rsidRDefault="00746B59" w:rsidP="00746B59">
            <w:pPr>
              <w:widowControl w:val="0"/>
              <w:ind w:left="-282" w:right="-46"/>
              <w:jc w:val="right"/>
              <w:rPr>
                <w:b/>
                <w:bCs/>
                <w:sz w:val="14"/>
                <w:szCs w:val="14"/>
              </w:rPr>
            </w:pPr>
            <w:r w:rsidRPr="008925BA">
              <w:rPr>
                <w:b/>
                <w:bCs/>
                <w:sz w:val="14"/>
                <w:szCs w:val="14"/>
              </w:rPr>
              <w:t>-</w:t>
            </w:r>
          </w:p>
        </w:tc>
        <w:tc>
          <w:tcPr>
            <w:tcW w:w="579" w:type="pct"/>
            <w:shd w:val="clear" w:color="auto" w:fill="auto"/>
            <w:vAlign w:val="bottom"/>
          </w:tcPr>
          <w:p w14:paraId="521FEE61" w14:textId="77777777" w:rsidR="00746B59" w:rsidRPr="008925BA" w:rsidRDefault="00746B59" w:rsidP="00746B59">
            <w:pPr>
              <w:widowControl w:val="0"/>
              <w:ind w:left="-282" w:right="-46"/>
              <w:jc w:val="right"/>
              <w:rPr>
                <w:b/>
                <w:bCs/>
                <w:sz w:val="14"/>
                <w:szCs w:val="14"/>
              </w:rPr>
            </w:pPr>
            <w:r w:rsidRPr="008925BA">
              <w:rPr>
                <w:b/>
                <w:bCs/>
                <w:sz w:val="14"/>
                <w:szCs w:val="14"/>
              </w:rPr>
              <w:t>-</w:t>
            </w:r>
          </w:p>
        </w:tc>
        <w:tc>
          <w:tcPr>
            <w:tcW w:w="399" w:type="pct"/>
            <w:shd w:val="clear" w:color="auto" w:fill="auto"/>
            <w:vAlign w:val="bottom"/>
          </w:tcPr>
          <w:p w14:paraId="2E08E1B2" w14:textId="77777777" w:rsidR="00746B59" w:rsidRPr="008925BA" w:rsidRDefault="00746B59" w:rsidP="00746B59">
            <w:pPr>
              <w:widowControl w:val="0"/>
              <w:ind w:left="-282" w:right="-46"/>
              <w:jc w:val="right"/>
              <w:rPr>
                <w:b/>
                <w:bCs/>
                <w:sz w:val="14"/>
                <w:szCs w:val="14"/>
              </w:rPr>
            </w:pPr>
            <w:r w:rsidRPr="008925BA">
              <w:rPr>
                <w:b/>
                <w:bCs/>
                <w:sz w:val="14"/>
                <w:szCs w:val="14"/>
              </w:rPr>
              <w:t>-</w:t>
            </w:r>
          </w:p>
        </w:tc>
      </w:tr>
    </w:tbl>
    <w:p w14:paraId="66985300" w14:textId="77777777" w:rsidR="00825012" w:rsidRPr="008925BA" w:rsidRDefault="00825012" w:rsidP="00E277EF">
      <w:pPr>
        <w:widowControl w:val="0"/>
        <w:ind w:firstLine="851"/>
        <w:jc w:val="both"/>
        <w:rPr>
          <w:rFonts w:eastAsia="Arial Unicode MS"/>
          <w:b/>
          <w:bCs/>
          <w:sz w:val="20"/>
          <w:szCs w:val="20"/>
        </w:rPr>
      </w:pPr>
    </w:p>
    <w:p w14:paraId="7CB5204E" w14:textId="77777777" w:rsidR="00825012" w:rsidRPr="008925BA" w:rsidRDefault="00825012">
      <w:pPr>
        <w:rPr>
          <w:rFonts w:eastAsia="Arial Unicode MS"/>
          <w:b/>
          <w:bCs/>
          <w:sz w:val="20"/>
          <w:szCs w:val="20"/>
        </w:rPr>
      </w:pPr>
      <w:r w:rsidRPr="008925BA">
        <w:rPr>
          <w:rFonts w:eastAsia="Arial Unicode MS"/>
          <w:b/>
          <w:bCs/>
          <w:sz w:val="20"/>
          <w:szCs w:val="20"/>
        </w:rPr>
        <w:br w:type="page"/>
      </w:r>
    </w:p>
    <w:p w14:paraId="4BA55376" w14:textId="77777777" w:rsidR="00825012" w:rsidRPr="008925BA" w:rsidRDefault="00825012" w:rsidP="00825012">
      <w:pPr>
        <w:widowControl w:val="0"/>
        <w:spacing w:line="230" w:lineRule="auto"/>
        <w:jc w:val="both"/>
        <w:rPr>
          <w:b/>
          <w:color w:val="000000" w:themeColor="text1"/>
          <w:sz w:val="20"/>
          <w:szCs w:val="20"/>
        </w:rPr>
      </w:pPr>
      <w:r w:rsidRPr="008925BA">
        <w:rPr>
          <w:b/>
          <w:color w:val="000000" w:themeColor="text1"/>
          <w:sz w:val="20"/>
          <w:szCs w:val="20"/>
        </w:rPr>
        <w:lastRenderedPageBreak/>
        <w:t>MALİ BÜNYEYE VE RİSK YÖNETİMİNE İLİŞKİN BİLGİLER (Devamı)</w:t>
      </w:r>
    </w:p>
    <w:p w14:paraId="207FAAEA" w14:textId="77777777" w:rsidR="00825012" w:rsidRPr="008925BA" w:rsidRDefault="00825012" w:rsidP="00825012">
      <w:pPr>
        <w:tabs>
          <w:tab w:val="left" w:pos="709"/>
        </w:tabs>
        <w:autoSpaceDE w:val="0"/>
        <w:autoSpaceDN w:val="0"/>
        <w:adjustRightInd w:val="0"/>
        <w:ind w:hanging="567"/>
        <w:rPr>
          <w:rFonts w:eastAsia="Arial Unicode MS"/>
          <w:b/>
          <w:sz w:val="20"/>
          <w:szCs w:val="20"/>
        </w:rPr>
      </w:pPr>
    </w:p>
    <w:p w14:paraId="5CCC8CB3" w14:textId="77777777" w:rsidR="00825012" w:rsidRPr="008925BA" w:rsidRDefault="00825012" w:rsidP="006A3D94">
      <w:pPr>
        <w:autoSpaceDE w:val="0"/>
        <w:autoSpaceDN w:val="0"/>
        <w:adjustRightInd w:val="0"/>
        <w:ind w:left="851" w:hanging="851"/>
        <w:jc w:val="both"/>
        <w:rPr>
          <w:rFonts w:eastAsia="Arial Unicode MS"/>
          <w:b/>
          <w:sz w:val="20"/>
          <w:szCs w:val="20"/>
        </w:rPr>
      </w:pPr>
      <w:r w:rsidRPr="008925BA">
        <w:rPr>
          <w:rFonts w:eastAsia="Arial Unicode MS"/>
          <w:b/>
          <w:sz w:val="20"/>
          <w:szCs w:val="20"/>
        </w:rPr>
        <w:t>V</w:t>
      </w:r>
      <w:r w:rsidRPr="008925BA">
        <w:rPr>
          <w:b/>
          <w:color w:val="000000"/>
          <w:sz w:val="20"/>
          <w:szCs w:val="20"/>
        </w:rPr>
        <w:t xml:space="preserve">. </w:t>
      </w:r>
      <w:r w:rsidR="006A3D94" w:rsidRPr="008925BA">
        <w:rPr>
          <w:b/>
          <w:color w:val="000000"/>
          <w:sz w:val="20"/>
          <w:szCs w:val="20"/>
        </w:rPr>
        <w:tab/>
      </w:r>
      <w:r w:rsidRPr="008925BA">
        <w:rPr>
          <w:b/>
          <w:color w:val="000000"/>
          <w:sz w:val="20"/>
          <w:szCs w:val="20"/>
        </w:rPr>
        <w:t xml:space="preserve">LİKİDİTE RİSKİ YÖNETİMİNE VE LİKİDİTE KARŞILAMA ORANINA İLİŞKİN AÇIKLAMALAR </w:t>
      </w:r>
      <w:r w:rsidRPr="008925BA">
        <w:rPr>
          <w:b/>
          <w:sz w:val="20"/>
          <w:szCs w:val="20"/>
        </w:rPr>
        <w:t>(Devamı)</w:t>
      </w:r>
    </w:p>
    <w:p w14:paraId="2E3EA9FC" w14:textId="77777777" w:rsidR="00825012" w:rsidRPr="008925BA" w:rsidRDefault="00825012" w:rsidP="00E277EF">
      <w:pPr>
        <w:widowControl w:val="0"/>
        <w:ind w:firstLine="851"/>
        <w:jc w:val="both"/>
        <w:rPr>
          <w:rFonts w:eastAsia="Arial Unicode MS"/>
          <w:b/>
          <w:bCs/>
          <w:sz w:val="20"/>
          <w:szCs w:val="20"/>
        </w:rPr>
      </w:pPr>
    </w:p>
    <w:p w14:paraId="350C0529" w14:textId="77777777" w:rsidR="00746B59" w:rsidRPr="008925BA" w:rsidRDefault="00746B59" w:rsidP="00E277EF">
      <w:pPr>
        <w:pStyle w:val="ListParagraph"/>
        <w:widowControl w:val="0"/>
        <w:numPr>
          <w:ilvl w:val="0"/>
          <w:numId w:val="18"/>
        </w:numPr>
        <w:ind w:left="1276" w:hanging="425"/>
        <w:jc w:val="both"/>
        <w:rPr>
          <w:rFonts w:eastAsia="Arial Unicode MS"/>
          <w:b/>
          <w:bCs/>
          <w:sz w:val="20"/>
          <w:szCs w:val="20"/>
        </w:rPr>
      </w:pPr>
      <w:r w:rsidRPr="008925BA">
        <w:rPr>
          <w:rFonts w:eastAsia="Arial Unicode MS"/>
          <w:b/>
          <w:bCs/>
          <w:sz w:val="20"/>
          <w:szCs w:val="20"/>
        </w:rPr>
        <w:t>Net İstikrarlı Fonlama Oranı</w:t>
      </w:r>
    </w:p>
    <w:p w14:paraId="292EBCDA" w14:textId="77777777" w:rsidR="00746B59" w:rsidRPr="008925BA" w:rsidRDefault="00746B59" w:rsidP="00E277EF">
      <w:pPr>
        <w:widowControl w:val="0"/>
        <w:ind w:left="851"/>
        <w:jc w:val="both"/>
        <w:rPr>
          <w:rFonts w:eastAsia="Arial Unicode MS"/>
          <w:b/>
          <w:bCs/>
          <w:sz w:val="20"/>
          <w:szCs w:val="20"/>
        </w:rPr>
      </w:pPr>
    </w:p>
    <w:p w14:paraId="010FD190" w14:textId="77777777" w:rsidR="00746B59" w:rsidRPr="008925BA" w:rsidRDefault="00746B59" w:rsidP="00E277EF">
      <w:pPr>
        <w:widowControl w:val="0"/>
        <w:ind w:left="851"/>
        <w:jc w:val="both"/>
        <w:rPr>
          <w:sz w:val="20"/>
          <w:szCs w:val="20"/>
        </w:rPr>
      </w:pPr>
      <w:r w:rsidRPr="008925BA">
        <w:rPr>
          <w:sz w:val="20"/>
          <w:szCs w:val="20"/>
        </w:rPr>
        <w:t>Net istikrarlı fonlama oranı (NİFO), mevcut istikrarlı fon tutarının gerekli istikrarlı fon tutarına bölünmesi suretiyle hesaplanmaktadır. Mevcut istikrarlı fon, bankaların yükümlülük ve özkaynaklarının kalıcı olması beklenen kısmını; gerekli istikrarlı fon, bankaların bilanço içi varlıklarının ve bilanço dışı borçlarının yeniden fonlanması beklenen kısmını ifade etmektedir. Mevcut istikrarlı fon tutarı, bankaların yükümlülük ve özkaynak unsurlarının TFRS uyarınca değerlenmiş tutarlarına mevzuat kapsamında belirlenen ilgili dikkate alma oranları uygulandıktan sonra bulunacak tutarlar toplanarak hesaplanmaktadır. Gerekli istikrarlı fon tutarı, bankaların bilanço içi varlıklarının TFRS uyarınca değerlenmiş tutarlarından ve bilanço dışı borçlarından, Kredilerin Sınıflandırılması ve Bunlar İçin Ayrılacak Karşılıklara İlişkin Usul ve Esaslar Hakkında Yönetmelik uyarınca ayrılmış özel karşılıkların düşülmesi suretiyle hesaplanan değere, mevzuat kapsamında belirlenen ilgili dikkate alma oranları uygulandıktan sonra bulunacak tutarlar toplanarak hesaplanmaktadır. Özkaynak hesaplama dönemleri itibarıyla aylık olarak hesaplanan konsolide ve konsolide olmayan NİFO Mart, Haziran, Eylül ve Aralık dönemleri itibarıyla üç aylık basit aritmetik ortalaması yüzde yüzden az olamaz.</w:t>
      </w:r>
    </w:p>
    <w:p w14:paraId="56E73709" w14:textId="77777777" w:rsidR="00746B59" w:rsidRPr="008925BA" w:rsidRDefault="00746B59" w:rsidP="00746B59">
      <w:pPr>
        <w:widowControl w:val="0"/>
        <w:jc w:val="both"/>
        <w:rPr>
          <w:sz w:val="20"/>
          <w:szCs w:val="20"/>
        </w:rPr>
      </w:pPr>
    </w:p>
    <w:p w14:paraId="7F37372C" w14:textId="77777777" w:rsidR="00746B59" w:rsidRPr="008925BA" w:rsidRDefault="00746B59" w:rsidP="00746B59">
      <w:pPr>
        <w:widowControl w:val="0"/>
        <w:jc w:val="both"/>
        <w:rPr>
          <w:sz w:val="20"/>
          <w:szCs w:val="20"/>
        </w:rPr>
      </w:pPr>
    </w:p>
    <w:p w14:paraId="044C95AA" w14:textId="77777777" w:rsidR="00746B59" w:rsidRPr="008925BA" w:rsidRDefault="00746B59" w:rsidP="00746B59">
      <w:pPr>
        <w:widowControl w:val="0"/>
        <w:jc w:val="both"/>
        <w:rPr>
          <w:sz w:val="20"/>
          <w:szCs w:val="20"/>
        </w:rPr>
      </w:pPr>
    </w:p>
    <w:p w14:paraId="091645D8" w14:textId="77777777" w:rsidR="00746B59" w:rsidRPr="008925BA" w:rsidRDefault="00746B59">
      <w:pPr>
        <w:rPr>
          <w:spacing w:val="-6"/>
          <w:sz w:val="20"/>
          <w:szCs w:val="20"/>
        </w:rPr>
      </w:pPr>
      <w:r w:rsidRPr="008925BA">
        <w:rPr>
          <w:spacing w:val="-6"/>
          <w:sz w:val="20"/>
          <w:szCs w:val="20"/>
        </w:rPr>
        <w:br w:type="page"/>
      </w:r>
    </w:p>
    <w:p w14:paraId="368233F4" w14:textId="77777777" w:rsidR="00E277EF" w:rsidRPr="008925BA" w:rsidRDefault="00E277EF" w:rsidP="00E277EF">
      <w:pPr>
        <w:widowControl w:val="0"/>
        <w:spacing w:line="230" w:lineRule="auto"/>
        <w:jc w:val="both"/>
        <w:rPr>
          <w:b/>
          <w:color w:val="000000" w:themeColor="text1"/>
          <w:sz w:val="20"/>
          <w:szCs w:val="20"/>
        </w:rPr>
      </w:pPr>
      <w:r w:rsidRPr="008925BA">
        <w:rPr>
          <w:b/>
          <w:color w:val="000000" w:themeColor="text1"/>
          <w:sz w:val="20"/>
          <w:szCs w:val="20"/>
        </w:rPr>
        <w:lastRenderedPageBreak/>
        <w:t>MALİ BÜNYEYE VE RİSK YÖNETİMİNE İLİŞKİN BİLGİLER (Devamı)</w:t>
      </w:r>
    </w:p>
    <w:p w14:paraId="3C0FF23B" w14:textId="77777777" w:rsidR="00E277EF" w:rsidRPr="008925BA" w:rsidRDefault="00E277EF" w:rsidP="00E277EF">
      <w:pPr>
        <w:tabs>
          <w:tab w:val="left" w:pos="709"/>
        </w:tabs>
        <w:autoSpaceDE w:val="0"/>
        <w:autoSpaceDN w:val="0"/>
        <w:adjustRightInd w:val="0"/>
        <w:ind w:hanging="567"/>
        <w:rPr>
          <w:rFonts w:eastAsia="Arial Unicode MS"/>
          <w:b/>
          <w:sz w:val="20"/>
          <w:szCs w:val="20"/>
        </w:rPr>
      </w:pPr>
    </w:p>
    <w:p w14:paraId="4ACC8C10" w14:textId="77777777" w:rsidR="00E277EF" w:rsidRPr="008925BA" w:rsidRDefault="00E277EF" w:rsidP="006A3D94">
      <w:pPr>
        <w:autoSpaceDE w:val="0"/>
        <w:autoSpaceDN w:val="0"/>
        <w:adjustRightInd w:val="0"/>
        <w:ind w:left="851" w:hanging="851"/>
        <w:jc w:val="both"/>
        <w:rPr>
          <w:rFonts w:eastAsia="Arial Unicode MS"/>
          <w:b/>
          <w:sz w:val="20"/>
          <w:szCs w:val="20"/>
        </w:rPr>
      </w:pPr>
      <w:r w:rsidRPr="008925BA">
        <w:rPr>
          <w:rFonts w:eastAsia="Arial Unicode MS"/>
          <w:b/>
          <w:sz w:val="20"/>
          <w:szCs w:val="20"/>
        </w:rPr>
        <w:t>V</w:t>
      </w:r>
      <w:r w:rsidRPr="008925BA">
        <w:rPr>
          <w:b/>
          <w:color w:val="000000"/>
          <w:sz w:val="20"/>
          <w:szCs w:val="20"/>
        </w:rPr>
        <w:t xml:space="preserve">.  </w:t>
      </w:r>
      <w:r w:rsidR="006A3D94" w:rsidRPr="008925BA">
        <w:rPr>
          <w:b/>
          <w:color w:val="000000"/>
          <w:sz w:val="20"/>
          <w:szCs w:val="20"/>
        </w:rPr>
        <w:tab/>
      </w:r>
      <w:r w:rsidRPr="008925BA">
        <w:rPr>
          <w:b/>
          <w:color w:val="000000"/>
          <w:sz w:val="20"/>
          <w:szCs w:val="20"/>
        </w:rPr>
        <w:t xml:space="preserve">LİKİDİTE RİSKİ YÖNETİMİNE VE LİKİDİTE KARŞILAMA ORANINA İLİŞKİN AÇIKLAMALAR </w:t>
      </w:r>
      <w:r w:rsidRPr="008925BA">
        <w:rPr>
          <w:b/>
          <w:sz w:val="20"/>
          <w:szCs w:val="20"/>
        </w:rPr>
        <w:t>(Devamı)</w:t>
      </w:r>
    </w:p>
    <w:p w14:paraId="2426185B" w14:textId="77777777" w:rsidR="00746B59" w:rsidRPr="008925BA" w:rsidRDefault="00746B59" w:rsidP="00746B59">
      <w:pPr>
        <w:widowControl w:val="0"/>
        <w:ind w:left="851" w:hanging="851"/>
        <w:jc w:val="both"/>
        <w:rPr>
          <w:rFonts w:eastAsia="Arial Unicode MS"/>
          <w:b/>
          <w:bCs/>
          <w:sz w:val="20"/>
          <w:szCs w:val="20"/>
        </w:rPr>
      </w:pPr>
    </w:p>
    <w:p w14:paraId="64812D07" w14:textId="77777777" w:rsidR="00746B59" w:rsidRPr="008925BA" w:rsidRDefault="00746B59" w:rsidP="00746B59">
      <w:pPr>
        <w:widowControl w:val="0"/>
        <w:ind w:left="131" w:firstLine="720"/>
        <w:jc w:val="both"/>
        <w:rPr>
          <w:rFonts w:eastAsia="Arial Unicode MS"/>
          <w:b/>
          <w:bCs/>
          <w:sz w:val="20"/>
          <w:szCs w:val="20"/>
        </w:rPr>
      </w:pPr>
      <w:r w:rsidRPr="008925BA">
        <w:rPr>
          <w:rFonts w:eastAsia="Arial Unicode MS"/>
          <w:b/>
          <w:bCs/>
          <w:sz w:val="20"/>
          <w:szCs w:val="20"/>
        </w:rPr>
        <w:t>Net İstikrarlı Fonlama Oranı (Devamı)</w:t>
      </w:r>
    </w:p>
    <w:p w14:paraId="4AA95ACE" w14:textId="77777777" w:rsidR="00746B59" w:rsidRPr="008925BA" w:rsidRDefault="00746B59" w:rsidP="00746B59">
      <w:pPr>
        <w:widowControl w:val="0"/>
        <w:jc w:val="both"/>
        <w:rPr>
          <w:rFonts w:eastAsia="Arial Unicode MS"/>
          <w:b/>
          <w:bCs/>
          <w:sz w:val="20"/>
          <w:szCs w:val="20"/>
        </w:rPr>
      </w:pPr>
    </w:p>
    <w:tbl>
      <w:tblPr>
        <w:tblW w:w="8614" w:type="dxa"/>
        <w:tblInd w:w="9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2"/>
        <w:gridCol w:w="3402"/>
        <w:gridCol w:w="957"/>
        <w:gridCol w:w="954"/>
        <w:gridCol w:w="950"/>
        <w:gridCol w:w="977"/>
        <w:gridCol w:w="952"/>
      </w:tblGrid>
      <w:tr w:rsidR="00746B59" w:rsidRPr="008925BA" w14:paraId="67CAD84C" w14:textId="77777777" w:rsidTr="006A3D94">
        <w:trPr>
          <w:trHeight w:val="150"/>
        </w:trPr>
        <w:tc>
          <w:tcPr>
            <w:tcW w:w="3824" w:type="dxa"/>
            <w:gridSpan w:val="2"/>
          </w:tcPr>
          <w:p w14:paraId="5E0D74F0" w14:textId="77777777" w:rsidR="00746B59" w:rsidRPr="008925BA" w:rsidRDefault="00746B59" w:rsidP="00746B59">
            <w:pPr>
              <w:pStyle w:val="TableParagraph"/>
              <w:spacing w:before="1" w:line="130" w:lineRule="exact"/>
              <w:ind w:left="127"/>
              <w:jc w:val="left"/>
              <w:rPr>
                <w:b/>
                <w:sz w:val="13"/>
                <w:szCs w:val="13"/>
              </w:rPr>
            </w:pPr>
            <w:r w:rsidRPr="008925BA">
              <w:rPr>
                <w:b/>
                <w:sz w:val="13"/>
                <w:szCs w:val="13"/>
              </w:rPr>
              <w:t>Cari</w:t>
            </w:r>
            <w:r w:rsidRPr="008925BA">
              <w:rPr>
                <w:b/>
                <w:spacing w:val="-4"/>
                <w:sz w:val="13"/>
                <w:szCs w:val="13"/>
              </w:rPr>
              <w:t xml:space="preserve"> </w:t>
            </w:r>
            <w:r w:rsidRPr="008925BA">
              <w:rPr>
                <w:b/>
                <w:sz w:val="13"/>
                <w:szCs w:val="13"/>
              </w:rPr>
              <w:t>Dönem</w:t>
            </w:r>
          </w:p>
        </w:tc>
        <w:tc>
          <w:tcPr>
            <w:tcW w:w="957" w:type="dxa"/>
          </w:tcPr>
          <w:p w14:paraId="454C0ECD" w14:textId="77777777" w:rsidR="00746B59" w:rsidRPr="008925BA" w:rsidRDefault="00746B59" w:rsidP="00746B59">
            <w:pPr>
              <w:pStyle w:val="TableParagraph"/>
              <w:spacing w:before="1" w:line="130" w:lineRule="exact"/>
              <w:ind w:right="4"/>
              <w:jc w:val="center"/>
              <w:rPr>
                <w:b/>
                <w:sz w:val="13"/>
                <w:szCs w:val="13"/>
              </w:rPr>
            </w:pPr>
            <w:r w:rsidRPr="008925BA">
              <w:rPr>
                <w:b/>
                <w:w w:val="99"/>
                <w:sz w:val="13"/>
                <w:szCs w:val="13"/>
              </w:rPr>
              <w:t>a</w:t>
            </w:r>
          </w:p>
        </w:tc>
        <w:tc>
          <w:tcPr>
            <w:tcW w:w="954" w:type="dxa"/>
          </w:tcPr>
          <w:p w14:paraId="11E0B2BB" w14:textId="77777777" w:rsidR="00746B59" w:rsidRPr="008925BA" w:rsidRDefault="00746B59" w:rsidP="00746B59">
            <w:pPr>
              <w:pStyle w:val="TableParagraph"/>
              <w:spacing w:before="1" w:line="130" w:lineRule="exact"/>
              <w:ind w:right="36"/>
              <w:jc w:val="center"/>
              <w:rPr>
                <w:b/>
                <w:sz w:val="13"/>
                <w:szCs w:val="13"/>
              </w:rPr>
            </w:pPr>
            <w:r w:rsidRPr="008925BA">
              <w:rPr>
                <w:b/>
                <w:w w:val="99"/>
                <w:sz w:val="13"/>
                <w:szCs w:val="13"/>
              </w:rPr>
              <w:t>b</w:t>
            </w:r>
          </w:p>
        </w:tc>
        <w:tc>
          <w:tcPr>
            <w:tcW w:w="950" w:type="dxa"/>
          </w:tcPr>
          <w:p w14:paraId="743564C1" w14:textId="77777777" w:rsidR="00746B59" w:rsidRPr="008925BA" w:rsidRDefault="00746B59" w:rsidP="00746B59">
            <w:pPr>
              <w:pStyle w:val="TableParagraph"/>
              <w:spacing w:before="1" w:line="130" w:lineRule="exact"/>
              <w:ind w:right="68"/>
              <w:jc w:val="center"/>
              <w:rPr>
                <w:b/>
                <w:sz w:val="13"/>
                <w:szCs w:val="13"/>
              </w:rPr>
            </w:pPr>
            <w:r w:rsidRPr="008925BA">
              <w:rPr>
                <w:b/>
                <w:w w:val="99"/>
                <w:sz w:val="13"/>
                <w:szCs w:val="13"/>
              </w:rPr>
              <w:t>c</w:t>
            </w:r>
          </w:p>
        </w:tc>
        <w:tc>
          <w:tcPr>
            <w:tcW w:w="977" w:type="dxa"/>
          </w:tcPr>
          <w:p w14:paraId="3F67427D" w14:textId="77777777" w:rsidR="00746B59" w:rsidRPr="008925BA" w:rsidRDefault="00746B59" w:rsidP="00746B59">
            <w:pPr>
              <w:pStyle w:val="TableParagraph"/>
              <w:spacing w:before="1" w:line="130" w:lineRule="exact"/>
              <w:ind w:right="31"/>
              <w:jc w:val="center"/>
              <w:rPr>
                <w:b/>
                <w:sz w:val="13"/>
                <w:szCs w:val="13"/>
              </w:rPr>
            </w:pPr>
            <w:r w:rsidRPr="008925BA">
              <w:rPr>
                <w:b/>
                <w:w w:val="99"/>
                <w:sz w:val="13"/>
                <w:szCs w:val="13"/>
              </w:rPr>
              <w:t>ç</w:t>
            </w:r>
          </w:p>
        </w:tc>
        <w:tc>
          <w:tcPr>
            <w:tcW w:w="952" w:type="dxa"/>
          </w:tcPr>
          <w:p w14:paraId="776E9158" w14:textId="77777777" w:rsidR="00746B59" w:rsidRPr="008925BA" w:rsidRDefault="00746B59" w:rsidP="00746B59">
            <w:pPr>
              <w:pStyle w:val="TableParagraph"/>
              <w:spacing w:before="1" w:line="130" w:lineRule="exact"/>
              <w:ind w:left="15"/>
              <w:jc w:val="center"/>
              <w:rPr>
                <w:b/>
                <w:sz w:val="13"/>
                <w:szCs w:val="13"/>
              </w:rPr>
            </w:pPr>
            <w:r w:rsidRPr="008925BA">
              <w:rPr>
                <w:b/>
                <w:w w:val="99"/>
                <w:sz w:val="13"/>
                <w:szCs w:val="13"/>
              </w:rPr>
              <w:t>d</w:t>
            </w:r>
          </w:p>
        </w:tc>
      </w:tr>
      <w:tr w:rsidR="00746B59" w:rsidRPr="008925BA" w14:paraId="2F3744DC" w14:textId="77777777" w:rsidTr="006A3D94">
        <w:trPr>
          <w:trHeight w:val="148"/>
        </w:trPr>
        <w:tc>
          <w:tcPr>
            <w:tcW w:w="3824" w:type="dxa"/>
            <w:gridSpan w:val="2"/>
          </w:tcPr>
          <w:p w14:paraId="6BD8DB36" w14:textId="77777777" w:rsidR="00746B59" w:rsidRPr="008925BA" w:rsidRDefault="00746B59" w:rsidP="00746B59">
            <w:pPr>
              <w:pStyle w:val="TableParagraph"/>
              <w:jc w:val="left"/>
              <w:rPr>
                <w:sz w:val="13"/>
                <w:szCs w:val="13"/>
              </w:rPr>
            </w:pPr>
          </w:p>
        </w:tc>
        <w:tc>
          <w:tcPr>
            <w:tcW w:w="3838" w:type="dxa"/>
            <w:gridSpan w:val="4"/>
          </w:tcPr>
          <w:p w14:paraId="795E8D44" w14:textId="77777777" w:rsidR="00746B59" w:rsidRPr="008925BA" w:rsidRDefault="00746B59" w:rsidP="00746B59">
            <w:pPr>
              <w:pStyle w:val="TableParagraph"/>
              <w:spacing w:line="128" w:lineRule="exact"/>
              <w:ind w:left="226"/>
              <w:jc w:val="left"/>
              <w:rPr>
                <w:sz w:val="13"/>
                <w:szCs w:val="13"/>
              </w:rPr>
            </w:pPr>
            <w:r w:rsidRPr="008925BA">
              <w:rPr>
                <w:sz w:val="13"/>
                <w:szCs w:val="13"/>
              </w:rPr>
              <w:t>Kalan</w:t>
            </w:r>
            <w:r w:rsidRPr="008925BA">
              <w:rPr>
                <w:spacing w:val="-5"/>
                <w:sz w:val="13"/>
                <w:szCs w:val="13"/>
              </w:rPr>
              <w:t xml:space="preserve"> </w:t>
            </w:r>
            <w:r w:rsidRPr="008925BA">
              <w:rPr>
                <w:sz w:val="13"/>
                <w:szCs w:val="13"/>
              </w:rPr>
              <w:t>Vadesine</w:t>
            </w:r>
            <w:r w:rsidRPr="008925BA">
              <w:rPr>
                <w:spacing w:val="-5"/>
                <w:sz w:val="13"/>
                <w:szCs w:val="13"/>
              </w:rPr>
              <w:t xml:space="preserve"> </w:t>
            </w:r>
            <w:r w:rsidRPr="008925BA">
              <w:rPr>
                <w:sz w:val="13"/>
                <w:szCs w:val="13"/>
              </w:rPr>
              <w:t>Göre,</w:t>
            </w:r>
            <w:r w:rsidRPr="008925BA">
              <w:rPr>
                <w:spacing w:val="-4"/>
                <w:sz w:val="13"/>
                <w:szCs w:val="13"/>
              </w:rPr>
              <w:t xml:space="preserve"> </w:t>
            </w:r>
            <w:r w:rsidRPr="008925BA">
              <w:rPr>
                <w:sz w:val="13"/>
                <w:szCs w:val="13"/>
              </w:rPr>
              <w:t>Dikkate</w:t>
            </w:r>
            <w:r w:rsidRPr="008925BA">
              <w:rPr>
                <w:spacing w:val="-5"/>
                <w:sz w:val="13"/>
                <w:szCs w:val="13"/>
              </w:rPr>
              <w:t xml:space="preserve"> </w:t>
            </w:r>
            <w:r w:rsidRPr="008925BA">
              <w:rPr>
                <w:sz w:val="13"/>
                <w:szCs w:val="13"/>
              </w:rPr>
              <w:t>Alma</w:t>
            </w:r>
            <w:r w:rsidRPr="008925BA">
              <w:rPr>
                <w:spacing w:val="-5"/>
                <w:sz w:val="13"/>
                <w:szCs w:val="13"/>
              </w:rPr>
              <w:t xml:space="preserve"> </w:t>
            </w:r>
            <w:r w:rsidRPr="008925BA">
              <w:rPr>
                <w:sz w:val="13"/>
                <w:szCs w:val="13"/>
              </w:rPr>
              <w:t>Oranı</w:t>
            </w:r>
            <w:r w:rsidRPr="008925BA">
              <w:rPr>
                <w:spacing w:val="-5"/>
                <w:sz w:val="13"/>
                <w:szCs w:val="13"/>
              </w:rPr>
              <w:t xml:space="preserve"> </w:t>
            </w:r>
            <w:r w:rsidRPr="008925BA">
              <w:rPr>
                <w:sz w:val="13"/>
                <w:szCs w:val="13"/>
              </w:rPr>
              <w:t>Uygulanmamış</w:t>
            </w:r>
            <w:r w:rsidRPr="008925BA">
              <w:rPr>
                <w:spacing w:val="-6"/>
                <w:sz w:val="13"/>
                <w:szCs w:val="13"/>
              </w:rPr>
              <w:t xml:space="preserve"> </w:t>
            </w:r>
            <w:r w:rsidRPr="008925BA">
              <w:rPr>
                <w:sz w:val="13"/>
                <w:szCs w:val="13"/>
              </w:rPr>
              <w:t>Tutar</w:t>
            </w:r>
          </w:p>
        </w:tc>
        <w:tc>
          <w:tcPr>
            <w:tcW w:w="952" w:type="dxa"/>
            <w:vMerge w:val="restart"/>
          </w:tcPr>
          <w:p w14:paraId="3B5E6436" w14:textId="77777777" w:rsidR="00746B59" w:rsidRPr="008925BA" w:rsidRDefault="00746B59" w:rsidP="00746B59">
            <w:pPr>
              <w:pStyle w:val="TableParagraph"/>
              <w:spacing w:before="77"/>
              <w:ind w:left="113" w:right="94"/>
              <w:jc w:val="center"/>
              <w:rPr>
                <w:sz w:val="13"/>
                <w:szCs w:val="13"/>
              </w:rPr>
            </w:pPr>
            <w:r w:rsidRPr="008925BA">
              <w:rPr>
                <w:spacing w:val="-1"/>
                <w:sz w:val="13"/>
                <w:szCs w:val="13"/>
              </w:rPr>
              <w:t xml:space="preserve">Dikkate </w:t>
            </w:r>
            <w:r w:rsidRPr="008925BA">
              <w:rPr>
                <w:sz w:val="13"/>
                <w:szCs w:val="13"/>
              </w:rPr>
              <w:t>Alma</w:t>
            </w:r>
            <w:r w:rsidRPr="008925BA">
              <w:rPr>
                <w:spacing w:val="-30"/>
                <w:sz w:val="13"/>
                <w:szCs w:val="13"/>
              </w:rPr>
              <w:t xml:space="preserve"> </w:t>
            </w:r>
            <w:r w:rsidRPr="008925BA">
              <w:rPr>
                <w:sz w:val="13"/>
                <w:szCs w:val="13"/>
              </w:rPr>
              <w:t>Oranı</w:t>
            </w:r>
            <w:r w:rsidRPr="008925BA">
              <w:rPr>
                <w:spacing w:val="1"/>
                <w:sz w:val="13"/>
                <w:szCs w:val="13"/>
              </w:rPr>
              <w:t xml:space="preserve"> </w:t>
            </w:r>
            <w:r w:rsidRPr="008925BA">
              <w:rPr>
                <w:sz w:val="13"/>
                <w:szCs w:val="13"/>
              </w:rPr>
              <w:t>Uygulanmış</w:t>
            </w:r>
            <w:r w:rsidRPr="008925BA">
              <w:rPr>
                <w:spacing w:val="1"/>
                <w:sz w:val="13"/>
                <w:szCs w:val="13"/>
              </w:rPr>
              <w:t xml:space="preserve"> </w:t>
            </w:r>
            <w:r w:rsidRPr="008925BA">
              <w:rPr>
                <w:sz w:val="13"/>
                <w:szCs w:val="13"/>
              </w:rPr>
              <w:t>Toplam</w:t>
            </w:r>
            <w:r w:rsidRPr="008925BA">
              <w:rPr>
                <w:spacing w:val="-2"/>
                <w:sz w:val="13"/>
                <w:szCs w:val="13"/>
              </w:rPr>
              <w:t xml:space="preserve"> </w:t>
            </w:r>
            <w:r w:rsidRPr="008925BA">
              <w:rPr>
                <w:sz w:val="13"/>
                <w:szCs w:val="13"/>
              </w:rPr>
              <w:t>Tutar</w:t>
            </w:r>
          </w:p>
        </w:tc>
      </w:tr>
      <w:tr w:rsidR="00746B59" w:rsidRPr="008925BA" w14:paraId="0A561329" w14:textId="77777777" w:rsidTr="006A3D94">
        <w:trPr>
          <w:trHeight w:val="600"/>
        </w:trPr>
        <w:tc>
          <w:tcPr>
            <w:tcW w:w="3824" w:type="dxa"/>
            <w:gridSpan w:val="2"/>
          </w:tcPr>
          <w:p w14:paraId="76596C35" w14:textId="77777777" w:rsidR="00746B59" w:rsidRPr="008925BA" w:rsidRDefault="00746B59" w:rsidP="00746B59">
            <w:pPr>
              <w:pStyle w:val="TableParagraph"/>
              <w:jc w:val="left"/>
              <w:rPr>
                <w:sz w:val="13"/>
                <w:szCs w:val="13"/>
              </w:rPr>
            </w:pPr>
          </w:p>
        </w:tc>
        <w:tc>
          <w:tcPr>
            <w:tcW w:w="957" w:type="dxa"/>
          </w:tcPr>
          <w:p w14:paraId="5F99279C" w14:textId="77777777" w:rsidR="00746B59" w:rsidRPr="008925BA" w:rsidRDefault="00746B59" w:rsidP="00746B59">
            <w:pPr>
              <w:pStyle w:val="TableParagraph"/>
              <w:spacing w:before="6"/>
              <w:jc w:val="left"/>
              <w:rPr>
                <w:b/>
                <w:sz w:val="13"/>
                <w:szCs w:val="13"/>
              </w:rPr>
            </w:pPr>
          </w:p>
          <w:p w14:paraId="11917D57" w14:textId="77777777" w:rsidR="00746B59" w:rsidRPr="008925BA" w:rsidRDefault="00746B59" w:rsidP="00746B59">
            <w:pPr>
              <w:pStyle w:val="TableParagraph"/>
              <w:ind w:left="106"/>
              <w:jc w:val="left"/>
              <w:rPr>
                <w:sz w:val="13"/>
                <w:szCs w:val="13"/>
              </w:rPr>
            </w:pPr>
            <w:r w:rsidRPr="008925BA">
              <w:rPr>
                <w:sz w:val="13"/>
                <w:szCs w:val="13"/>
              </w:rPr>
              <w:t>Vadesiz (*)</w:t>
            </w:r>
          </w:p>
        </w:tc>
        <w:tc>
          <w:tcPr>
            <w:tcW w:w="954" w:type="dxa"/>
          </w:tcPr>
          <w:p w14:paraId="15823B24" w14:textId="77777777" w:rsidR="00746B59" w:rsidRPr="008925BA" w:rsidRDefault="00746B59" w:rsidP="00746B59">
            <w:pPr>
              <w:pStyle w:val="TableParagraph"/>
              <w:jc w:val="left"/>
              <w:rPr>
                <w:b/>
                <w:sz w:val="13"/>
                <w:szCs w:val="13"/>
              </w:rPr>
            </w:pPr>
          </w:p>
          <w:p w14:paraId="402380F6" w14:textId="77777777" w:rsidR="00746B59" w:rsidRPr="008925BA" w:rsidRDefault="00746B59" w:rsidP="00746B59">
            <w:pPr>
              <w:pStyle w:val="TableParagraph"/>
              <w:ind w:left="313" w:right="81" w:hanging="185"/>
              <w:jc w:val="left"/>
              <w:rPr>
                <w:sz w:val="13"/>
                <w:szCs w:val="13"/>
              </w:rPr>
            </w:pPr>
            <w:r w:rsidRPr="008925BA">
              <w:rPr>
                <w:sz w:val="13"/>
                <w:szCs w:val="13"/>
              </w:rPr>
              <w:t>6 Aydan Kısa</w:t>
            </w:r>
            <w:r w:rsidRPr="008925BA">
              <w:rPr>
                <w:spacing w:val="-30"/>
                <w:sz w:val="13"/>
                <w:szCs w:val="13"/>
              </w:rPr>
              <w:t xml:space="preserve"> </w:t>
            </w:r>
            <w:r w:rsidRPr="008925BA">
              <w:rPr>
                <w:sz w:val="13"/>
                <w:szCs w:val="13"/>
              </w:rPr>
              <w:t>Vadeli</w:t>
            </w:r>
          </w:p>
        </w:tc>
        <w:tc>
          <w:tcPr>
            <w:tcW w:w="950" w:type="dxa"/>
          </w:tcPr>
          <w:p w14:paraId="2D172FA4" w14:textId="77777777" w:rsidR="00746B59" w:rsidRPr="008925BA" w:rsidRDefault="00746B59" w:rsidP="00746B59">
            <w:pPr>
              <w:pStyle w:val="TableParagraph"/>
              <w:spacing w:line="148" w:lineRule="exact"/>
              <w:ind w:left="122" w:right="93" w:firstLine="2"/>
              <w:jc w:val="center"/>
              <w:rPr>
                <w:sz w:val="13"/>
                <w:szCs w:val="13"/>
              </w:rPr>
            </w:pPr>
            <w:r w:rsidRPr="008925BA">
              <w:rPr>
                <w:sz w:val="13"/>
                <w:szCs w:val="13"/>
              </w:rPr>
              <w:t>6 Ay ile 6</w:t>
            </w:r>
            <w:r w:rsidRPr="008925BA">
              <w:rPr>
                <w:spacing w:val="1"/>
                <w:sz w:val="13"/>
                <w:szCs w:val="13"/>
              </w:rPr>
              <w:t xml:space="preserve"> </w:t>
            </w:r>
            <w:r w:rsidRPr="008925BA">
              <w:rPr>
                <w:sz w:val="13"/>
                <w:szCs w:val="13"/>
              </w:rPr>
              <w:t>Aydan Uzun</w:t>
            </w:r>
            <w:r w:rsidRPr="008925BA">
              <w:rPr>
                <w:spacing w:val="1"/>
                <w:sz w:val="13"/>
                <w:szCs w:val="13"/>
              </w:rPr>
              <w:t xml:space="preserve"> </w:t>
            </w:r>
            <w:r w:rsidRPr="008925BA">
              <w:rPr>
                <w:sz w:val="13"/>
                <w:szCs w:val="13"/>
              </w:rPr>
              <w:t>1 Yıldan Kısa</w:t>
            </w:r>
            <w:r w:rsidRPr="008925BA">
              <w:rPr>
                <w:spacing w:val="-31"/>
                <w:sz w:val="13"/>
                <w:szCs w:val="13"/>
              </w:rPr>
              <w:t xml:space="preserve"> </w:t>
            </w:r>
            <w:r w:rsidRPr="008925BA">
              <w:rPr>
                <w:sz w:val="13"/>
                <w:szCs w:val="13"/>
              </w:rPr>
              <w:t>Vadeli</w:t>
            </w:r>
          </w:p>
        </w:tc>
        <w:tc>
          <w:tcPr>
            <w:tcW w:w="977" w:type="dxa"/>
          </w:tcPr>
          <w:p w14:paraId="6D8B6AFC" w14:textId="77777777" w:rsidR="00746B59" w:rsidRPr="008925BA" w:rsidRDefault="00746B59" w:rsidP="00746B59">
            <w:pPr>
              <w:pStyle w:val="TableParagraph"/>
              <w:spacing w:before="76"/>
              <w:ind w:left="162" w:right="136"/>
              <w:jc w:val="center"/>
              <w:rPr>
                <w:sz w:val="13"/>
                <w:szCs w:val="13"/>
              </w:rPr>
            </w:pPr>
            <w:r w:rsidRPr="008925BA">
              <w:rPr>
                <w:sz w:val="13"/>
                <w:szCs w:val="13"/>
              </w:rPr>
              <w:t>1 Yıl ve 1</w:t>
            </w:r>
            <w:r w:rsidRPr="008925BA">
              <w:rPr>
                <w:spacing w:val="1"/>
                <w:sz w:val="13"/>
                <w:szCs w:val="13"/>
              </w:rPr>
              <w:t xml:space="preserve"> </w:t>
            </w:r>
            <w:r w:rsidRPr="008925BA">
              <w:rPr>
                <w:sz w:val="13"/>
                <w:szCs w:val="13"/>
              </w:rPr>
              <w:t>Yıldan</w:t>
            </w:r>
            <w:r w:rsidRPr="008925BA">
              <w:rPr>
                <w:spacing w:val="-8"/>
                <w:sz w:val="13"/>
                <w:szCs w:val="13"/>
              </w:rPr>
              <w:t xml:space="preserve"> </w:t>
            </w:r>
            <w:r w:rsidRPr="008925BA">
              <w:rPr>
                <w:sz w:val="13"/>
                <w:szCs w:val="13"/>
              </w:rPr>
              <w:t>Uzun</w:t>
            </w:r>
            <w:r w:rsidRPr="008925BA">
              <w:rPr>
                <w:spacing w:val="-30"/>
                <w:sz w:val="13"/>
                <w:szCs w:val="13"/>
              </w:rPr>
              <w:t xml:space="preserve"> </w:t>
            </w:r>
            <w:r w:rsidRPr="008925BA">
              <w:rPr>
                <w:sz w:val="13"/>
                <w:szCs w:val="13"/>
              </w:rPr>
              <w:t>Vadeli</w:t>
            </w:r>
          </w:p>
        </w:tc>
        <w:tc>
          <w:tcPr>
            <w:tcW w:w="952" w:type="dxa"/>
            <w:vMerge/>
            <w:tcBorders>
              <w:top w:val="nil"/>
            </w:tcBorders>
          </w:tcPr>
          <w:p w14:paraId="18943F88" w14:textId="77777777" w:rsidR="00746B59" w:rsidRPr="008925BA" w:rsidRDefault="00746B59" w:rsidP="00746B59">
            <w:pPr>
              <w:rPr>
                <w:sz w:val="13"/>
                <w:szCs w:val="13"/>
              </w:rPr>
            </w:pPr>
          </w:p>
        </w:tc>
      </w:tr>
      <w:tr w:rsidR="00746B59" w:rsidRPr="008925BA" w14:paraId="4B4BACD2" w14:textId="77777777" w:rsidTr="006A3D94">
        <w:trPr>
          <w:trHeight w:val="148"/>
        </w:trPr>
        <w:tc>
          <w:tcPr>
            <w:tcW w:w="3824" w:type="dxa"/>
            <w:gridSpan w:val="2"/>
          </w:tcPr>
          <w:p w14:paraId="2329BBB3" w14:textId="77777777" w:rsidR="00746B59" w:rsidRPr="008925BA" w:rsidRDefault="00746B59" w:rsidP="00746B59">
            <w:pPr>
              <w:pStyle w:val="TableParagraph"/>
              <w:spacing w:line="128" w:lineRule="exact"/>
              <w:ind w:left="105"/>
              <w:jc w:val="left"/>
              <w:rPr>
                <w:b/>
                <w:sz w:val="13"/>
                <w:szCs w:val="13"/>
              </w:rPr>
            </w:pPr>
            <w:r w:rsidRPr="008925BA">
              <w:rPr>
                <w:b/>
                <w:sz w:val="13"/>
                <w:szCs w:val="13"/>
              </w:rPr>
              <w:t>Mevcut</w:t>
            </w:r>
            <w:r w:rsidRPr="008925BA">
              <w:rPr>
                <w:b/>
                <w:spacing w:val="-3"/>
                <w:sz w:val="13"/>
                <w:szCs w:val="13"/>
              </w:rPr>
              <w:t xml:space="preserve"> </w:t>
            </w:r>
            <w:r w:rsidRPr="008925BA">
              <w:rPr>
                <w:b/>
                <w:sz w:val="13"/>
                <w:szCs w:val="13"/>
              </w:rPr>
              <w:t>İstikrarlı</w:t>
            </w:r>
            <w:r w:rsidRPr="008925BA">
              <w:rPr>
                <w:b/>
                <w:spacing w:val="-4"/>
                <w:sz w:val="13"/>
                <w:szCs w:val="13"/>
              </w:rPr>
              <w:t xml:space="preserve"> </w:t>
            </w:r>
            <w:r w:rsidRPr="008925BA">
              <w:rPr>
                <w:b/>
                <w:sz w:val="13"/>
                <w:szCs w:val="13"/>
              </w:rPr>
              <w:t>Fon</w:t>
            </w:r>
          </w:p>
        </w:tc>
        <w:tc>
          <w:tcPr>
            <w:tcW w:w="4790" w:type="dxa"/>
            <w:gridSpan w:val="5"/>
          </w:tcPr>
          <w:p w14:paraId="13129786" w14:textId="77777777" w:rsidR="00746B59" w:rsidRPr="008925BA" w:rsidRDefault="00746B59" w:rsidP="00746B59">
            <w:pPr>
              <w:pStyle w:val="TableParagraph"/>
              <w:jc w:val="left"/>
              <w:rPr>
                <w:sz w:val="13"/>
                <w:szCs w:val="13"/>
              </w:rPr>
            </w:pPr>
          </w:p>
        </w:tc>
      </w:tr>
      <w:tr w:rsidR="001C6AAE" w:rsidRPr="008925BA" w14:paraId="71FDEC7F" w14:textId="77777777" w:rsidTr="006A3D94">
        <w:trPr>
          <w:trHeight w:val="150"/>
        </w:trPr>
        <w:tc>
          <w:tcPr>
            <w:tcW w:w="422" w:type="dxa"/>
          </w:tcPr>
          <w:p w14:paraId="3131D685" w14:textId="77777777" w:rsidR="001C6AAE" w:rsidRPr="008925BA" w:rsidRDefault="001C6AAE" w:rsidP="001C6AAE">
            <w:pPr>
              <w:pStyle w:val="TableParagraph"/>
              <w:spacing w:line="131" w:lineRule="exact"/>
              <w:ind w:left="105"/>
              <w:jc w:val="left"/>
              <w:rPr>
                <w:sz w:val="13"/>
                <w:szCs w:val="13"/>
              </w:rPr>
            </w:pPr>
            <w:r w:rsidRPr="008925BA">
              <w:rPr>
                <w:w w:val="99"/>
                <w:sz w:val="13"/>
                <w:szCs w:val="13"/>
              </w:rPr>
              <w:t>1</w:t>
            </w:r>
          </w:p>
        </w:tc>
        <w:tc>
          <w:tcPr>
            <w:tcW w:w="3402" w:type="dxa"/>
          </w:tcPr>
          <w:p w14:paraId="5FFF8B2D" w14:textId="77777777" w:rsidR="001C6AAE" w:rsidRPr="008925BA" w:rsidRDefault="001C6AAE" w:rsidP="001C6AAE">
            <w:pPr>
              <w:pStyle w:val="TableParagraph"/>
              <w:spacing w:line="131" w:lineRule="exact"/>
              <w:ind w:left="108"/>
              <w:jc w:val="left"/>
              <w:rPr>
                <w:sz w:val="13"/>
                <w:szCs w:val="13"/>
              </w:rPr>
            </w:pPr>
            <w:r w:rsidRPr="008925BA">
              <w:rPr>
                <w:sz w:val="13"/>
                <w:szCs w:val="13"/>
              </w:rPr>
              <w:t>Özkaynak</w:t>
            </w:r>
            <w:r w:rsidRPr="008925BA">
              <w:rPr>
                <w:spacing w:val="-4"/>
                <w:sz w:val="13"/>
                <w:szCs w:val="13"/>
              </w:rPr>
              <w:t xml:space="preserve"> </w:t>
            </w:r>
            <w:r w:rsidRPr="008925BA">
              <w:rPr>
                <w:sz w:val="13"/>
                <w:szCs w:val="13"/>
              </w:rPr>
              <w:t>Unsurları</w:t>
            </w:r>
          </w:p>
        </w:tc>
        <w:tc>
          <w:tcPr>
            <w:tcW w:w="957" w:type="dxa"/>
            <w:vAlign w:val="center"/>
          </w:tcPr>
          <w:p w14:paraId="698B1589" w14:textId="77777777" w:rsidR="001C6AAE" w:rsidRPr="008925BA" w:rsidRDefault="001C6AAE" w:rsidP="001C6AAE">
            <w:pPr>
              <w:pStyle w:val="TableParagraph"/>
              <w:spacing w:line="131" w:lineRule="exact"/>
              <w:ind w:right="97"/>
              <w:rPr>
                <w:sz w:val="13"/>
                <w:szCs w:val="13"/>
              </w:rPr>
            </w:pPr>
            <w:r w:rsidRPr="008925BA">
              <w:rPr>
                <w:sz w:val="13"/>
                <w:szCs w:val="13"/>
              </w:rPr>
              <w:t>3.198.861</w:t>
            </w:r>
          </w:p>
        </w:tc>
        <w:tc>
          <w:tcPr>
            <w:tcW w:w="954" w:type="dxa"/>
            <w:vAlign w:val="center"/>
          </w:tcPr>
          <w:p w14:paraId="17C620F5" w14:textId="77777777" w:rsidR="001C6AAE" w:rsidRPr="008925BA" w:rsidRDefault="001C6AAE" w:rsidP="001C6AAE">
            <w:pPr>
              <w:pStyle w:val="TableParagraph"/>
              <w:spacing w:line="131" w:lineRule="exact"/>
              <w:ind w:right="88"/>
              <w:rPr>
                <w:sz w:val="13"/>
                <w:szCs w:val="13"/>
              </w:rPr>
            </w:pPr>
            <w:r w:rsidRPr="008925BA">
              <w:rPr>
                <w:sz w:val="13"/>
                <w:szCs w:val="13"/>
              </w:rPr>
              <w:t>-</w:t>
            </w:r>
          </w:p>
        </w:tc>
        <w:tc>
          <w:tcPr>
            <w:tcW w:w="950" w:type="dxa"/>
            <w:vAlign w:val="center"/>
          </w:tcPr>
          <w:p w14:paraId="26EB17F8" w14:textId="77777777" w:rsidR="001C6AAE" w:rsidRPr="008925BA" w:rsidRDefault="001C6AAE" w:rsidP="001C6AAE">
            <w:pPr>
              <w:pStyle w:val="TableParagraph"/>
              <w:spacing w:line="131" w:lineRule="exact"/>
              <w:ind w:right="78"/>
              <w:rPr>
                <w:sz w:val="13"/>
                <w:szCs w:val="13"/>
              </w:rPr>
            </w:pPr>
            <w:r w:rsidRPr="008925BA">
              <w:rPr>
                <w:sz w:val="13"/>
                <w:szCs w:val="13"/>
              </w:rPr>
              <w:t>-</w:t>
            </w:r>
          </w:p>
        </w:tc>
        <w:tc>
          <w:tcPr>
            <w:tcW w:w="977" w:type="dxa"/>
            <w:vAlign w:val="center"/>
          </w:tcPr>
          <w:p w14:paraId="24034B14" w14:textId="77777777" w:rsidR="001C6AAE" w:rsidRPr="008925BA" w:rsidRDefault="001C6AAE" w:rsidP="001C6AAE">
            <w:pPr>
              <w:pStyle w:val="TableParagraph"/>
              <w:spacing w:line="131" w:lineRule="exact"/>
              <w:ind w:right="92"/>
              <w:rPr>
                <w:sz w:val="13"/>
                <w:szCs w:val="13"/>
              </w:rPr>
            </w:pPr>
            <w:r w:rsidRPr="008925BA">
              <w:rPr>
                <w:sz w:val="13"/>
                <w:szCs w:val="13"/>
              </w:rPr>
              <w:t>-</w:t>
            </w:r>
          </w:p>
        </w:tc>
        <w:tc>
          <w:tcPr>
            <w:tcW w:w="952" w:type="dxa"/>
            <w:vAlign w:val="center"/>
          </w:tcPr>
          <w:p w14:paraId="2D640AC5" w14:textId="77777777" w:rsidR="001C6AAE" w:rsidRPr="008925BA" w:rsidRDefault="001C6AAE" w:rsidP="001C6AAE">
            <w:pPr>
              <w:pStyle w:val="TableParagraph"/>
              <w:spacing w:line="131" w:lineRule="exact"/>
              <w:ind w:right="97"/>
              <w:rPr>
                <w:sz w:val="13"/>
                <w:szCs w:val="13"/>
              </w:rPr>
            </w:pPr>
            <w:r w:rsidRPr="008925BA">
              <w:rPr>
                <w:sz w:val="13"/>
                <w:szCs w:val="13"/>
              </w:rPr>
              <w:t>3.198.861</w:t>
            </w:r>
          </w:p>
        </w:tc>
      </w:tr>
      <w:tr w:rsidR="001C6AAE" w:rsidRPr="008925BA" w14:paraId="76440597" w14:textId="77777777" w:rsidTr="006A3D94">
        <w:trPr>
          <w:trHeight w:val="148"/>
        </w:trPr>
        <w:tc>
          <w:tcPr>
            <w:tcW w:w="422" w:type="dxa"/>
          </w:tcPr>
          <w:p w14:paraId="3566C889" w14:textId="77777777" w:rsidR="001C6AAE" w:rsidRPr="008925BA" w:rsidRDefault="001C6AAE" w:rsidP="001C6AAE">
            <w:pPr>
              <w:pStyle w:val="TableParagraph"/>
              <w:spacing w:line="128" w:lineRule="exact"/>
              <w:ind w:left="105"/>
              <w:jc w:val="left"/>
              <w:rPr>
                <w:sz w:val="13"/>
                <w:szCs w:val="13"/>
              </w:rPr>
            </w:pPr>
            <w:r w:rsidRPr="008925BA">
              <w:rPr>
                <w:w w:val="99"/>
                <w:sz w:val="13"/>
                <w:szCs w:val="13"/>
              </w:rPr>
              <w:t>2</w:t>
            </w:r>
          </w:p>
        </w:tc>
        <w:tc>
          <w:tcPr>
            <w:tcW w:w="3402" w:type="dxa"/>
          </w:tcPr>
          <w:p w14:paraId="4328081C" w14:textId="77777777" w:rsidR="001C6AAE" w:rsidRPr="008925BA" w:rsidRDefault="001C6AAE" w:rsidP="001C6AAE">
            <w:pPr>
              <w:pStyle w:val="TableParagraph"/>
              <w:spacing w:line="128" w:lineRule="exact"/>
              <w:ind w:left="425"/>
              <w:jc w:val="left"/>
              <w:rPr>
                <w:sz w:val="13"/>
                <w:szCs w:val="13"/>
              </w:rPr>
            </w:pPr>
            <w:r w:rsidRPr="008925BA">
              <w:rPr>
                <w:sz w:val="13"/>
                <w:szCs w:val="13"/>
              </w:rPr>
              <w:t>Ana</w:t>
            </w:r>
            <w:r w:rsidRPr="008925BA">
              <w:rPr>
                <w:spacing w:val="-3"/>
                <w:sz w:val="13"/>
                <w:szCs w:val="13"/>
              </w:rPr>
              <w:t xml:space="preserve"> </w:t>
            </w:r>
            <w:r w:rsidRPr="008925BA">
              <w:rPr>
                <w:sz w:val="13"/>
                <w:szCs w:val="13"/>
              </w:rPr>
              <w:t>sermaye</w:t>
            </w:r>
            <w:r w:rsidRPr="008925BA">
              <w:rPr>
                <w:spacing w:val="-3"/>
                <w:sz w:val="13"/>
                <w:szCs w:val="13"/>
              </w:rPr>
              <w:t xml:space="preserve"> </w:t>
            </w:r>
            <w:r w:rsidRPr="008925BA">
              <w:rPr>
                <w:sz w:val="13"/>
                <w:szCs w:val="13"/>
              </w:rPr>
              <w:t>ve</w:t>
            </w:r>
            <w:r w:rsidRPr="008925BA">
              <w:rPr>
                <w:spacing w:val="-3"/>
                <w:sz w:val="13"/>
                <w:szCs w:val="13"/>
              </w:rPr>
              <w:t xml:space="preserve"> </w:t>
            </w:r>
            <w:r w:rsidRPr="008925BA">
              <w:rPr>
                <w:sz w:val="13"/>
                <w:szCs w:val="13"/>
              </w:rPr>
              <w:t>katkı</w:t>
            </w:r>
            <w:r w:rsidRPr="008925BA">
              <w:rPr>
                <w:spacing w:val="-3"/>
                <w:sz w:val="13"/>
                <w:szCs w:val="13"/>
              </w:rPr>
              <w:t xml:space="preserve"> </w:t>
            </w:r>
            <w:r w:rsidRPr="008925BA">
              <w:rPr>
                <w:sz w:val="13"/>
                <w:szCs w:val="13"/>
              </w:rPr>
              <w:t>sermaye</w:t>
            </w:r>
          </w:p>
        </w:tc>
        <w:tc>
          <w:tcPr>
            <w:tcW w:w="957" w:type="dxa"/>
            <w:vAlign w:val="center"/>
          </w:tcPr>
          <w:p w14:paraId="71CBF9ED" w14:textId="77777777" w:rsidR="001C6AAE" w:rsidRPr="008925BA" w:rsidRDefault="001C6AAE" w:rsidP="001C6AAE">
            <w:pPr>
              <w:pStyle w:val="TableParagraph"/>
              <w:spacing w:line="131" w:lineRule="exact"/>
              <w:ind w:right="97"/>
              <w:rPr>
                <w:sz w:val="13"/>
                <w:szCs w:val="13"/>
              </w:rPr>
            </w:pPr>
            <w:r w:rsidRPr="008925BA">
              <w:rPr>
                <w:sz w:val="13"/>
                <w:szCs w:val="13"/>
              </w:rPr>
              <w:t>3.198.861</w:t>
            </w:r>
          </w:p>
        </w:tc>
        <w:tc>
          <w:tcPr>
            <w:tcW w:w="954" w:type="dxa"/>
            <w:vAlign w:val="center"/>
          </w:tcPr>
          <w:p w14:paraId="393FFE8C" w14:textId="77777777" w:rsidR="001C6AAE" w:rsidRPr="008925BA" w:rsidRDefault="001C6AAE" w:rsidP="001C6AAE">
            <w:pPr>
              <w:pStyle w:val="TableParagraph"/>
              <w:spacing w:line="128" w:lineRule="exact"/>
              <w:ind w:right="88"/>
              <w:rPr>
                <w:sz w:val="13"/>
                <w:szCs w:val="13"/>
              </w:rPr>
            </w:pPr>
            <w:r w:rsidRPr="008925BA">
              <w:rPr>
                <w:sz w:val="13"/>
                <w:szCs w:val="13"/>
              </w:rPr>
              <w:t>-</w:t>
            </w:r>
          </w:p>
        </w:tc>
        <w:tc>
          <w:tcPr>
            <w:tcW w:w="950" w:type="dxa"/>
            <w:vAlign w:val="center"/>
          </w:tcPr>
          <w:p w14:paraId="671507AA" w14:textId="77777777" w:rsidR="001C6AAE" w:rsidRPr="008925BA" w:rsidRDefault="001C6AAE" w:rsidP="001C6AAE">
            <w:pPr>
              <w:pStyle w:val="TableParagraph"/>
              <w:spacing w:line="128" w:lineRule="exact"/>
              <w:ind w:right="78"/>
              <w:rPr>
                <w:sz w:val="13"/>
                <w:szCs w:val="13"/>
              </w:rPr>
            </w:pPr>
            <w:r w:rsidRPr="008925BA">
              <w:rPr>
                <w:sz w:val="13"/>
                <w:szCs w:val="13"/>
              </w:rPr>
              <w:t>-</w:t>
            </w:r>
          </w:p>
        </w:tc>
        <w:tc>
          <w:tcPr>
            <w:tcW w:w="977" w:type="dxa"/>
            <w:vAlign w:val="center"/>
          </w:tcPr>
          <w:p w14:paraId="2CD3F78D" w14:textId="77777777" w:rsidR="001C6AAE" w:rsidRPr="008925BA" w:rsidRDefault="001C6AAE" w:rsidP="001C6AAE">
            <w:pPr>
              <w:pStyle w:val="TableParagraph"/>
              <w:spacing w:line="128" w:lineRule="exact"/>
              <w:ind w:right="92"/>
              <w:rPr>
                <w:sz w:val="13"/>
                <w:szCs w:val="13"/>
              </w:rPr>
            </w:pPr>
            <w:r w:rsidRPr="008925BA">
              <w:rPr>
                <w:sz w:val="13"/>
                <w:szCs w:val="13"/>
              </w:rPr>
              <w:t>-</w:t>
            </w:r>
          </w:p>
        </w:tc>
        <w:tc>
          <w:tcPr>
            <w:tcW w:w="952" w:type="dxa"/>
            <w:vAlign w:val="center"/>
          </w:tcPr>
          <w:p w14:paraId="5ACC9A30" w14:textId="77777777" w:rsidR="001C6AAE" w:rsidRPr="008925BA" w:rsidRDefault="001C6AAE" w:rsidP="001C6AAE">
            <w:pPr>
              <w:pStyle w:val="TableParagraph"/>
              <w:spacing w:line="131" w:lineRule="exact"/>
              <w:ind w:right="97"/>
              <w:rPr>
                <w:sz w:val="13"/>
                <w:szCs w:val="13"/>
              </w:rPr>
            </w:pPr>
            <w:r w:rsidRPr="008925BA">
              <w:rPr>
                <w:sz w:val="13"/>
                <w:szCs w:val="13"/>
              </w:rPr>
              <w:t>3.198.861</w:t>
            </w:r>
          </w:p>
        </w:tc>
      </w:tr>
      <w:tr w:rsidR="001C6AAE" w:rsidRPr="008925BA" w14:paraId="5E8C59CA" w14:textId="77777777" w:rsidTr="006A3D94">
        <w:trPr>
          <w:trHeight w:val="150"/>
        </w:trPr>
        <w:tc>
          <w:tcPr>
            <w:tcW w:w="422" w:type="dxa"/>
          </w:tcPr>
          <w:p w14:paraId="2A97701C" w14:textId="77777777" w:rsidR="001C6AAE" w:rsidRPr="008925BA" w:rsidRDefault="001C6AAE" w:rsidP="001C6AAE">
            <w:pPr>
              <w:pStyle w:val="TableParagraph"/>
              <w:spacing w:line="131" w:lineRule="exact"/>
              <w:ind w:left="105"/>
              <w:jc w:val="left"/>
              <w:rPr>
                <w:sz w:val="13"/>
                <w:szCs w:val="13"/>
              </w:rPr>
            </w:pPr>
            <w:r w:rsidRPr="008925BA">
              <w:rPr>
                <w:w w:val="99"/>
                <w:sz w:val="13"/>
                <w:szCs w:val="13"/>
              </w:rPr>
              <w:t>3</w:t>
            </w:r>
          </w:p>
        </w:tc>
        <w:tc>
          <w:tcPr>
            <w:tcW w:w="3402" w:type="dxa"/>
          </w:tcPr>
          <w:p w14:paraId="0EB4BE90" w14:textId="77777777" w:rsidR="001C6AAE" w:rsidRPr="008925BA" w:rsidRDefault="001C6AAE" w:rsidP="001C6AAE">
            <w:pPr>
              <w:pStyle w:val="TableParagraph"/>
              <w:spacing w:line="131" w:lineRule="exact"/>
              <w:ind w:left="425"/>
              <w:jc w:val="left"/>
              <w:rPr>
                <w:sz w:val="13"/>
                <w:szCs w:val="13"/>
              </w:rPr>
            </w:pPr>
            <w:r w:rsidRPr="008925BA">
              <w:rPr>
                <w:sz w:val="13"/>
                <w:szCs w:val="13"/>
              </w:rPr>
              <w:t>Diğer</w:t>
            </w:r>
            <w:r w:rsidRPr="008925BA">
              <w:rPr>
                <w:spacing w:val="-2"/>
                <w:sz w:val="13"/>
                <w:szCs w:val="13"/>
              </w:rPr>
              <w:t xml:space="preserve"> </w:t>
            </w:r>
            <w:r w:rsidRPr="008925BA">
              <w:rPr>
                <w:sz w:val="13"/>
                <w:szCs w:val="13"/>
              </w:rPr>
              <w:t>özkaynak</w:t>
            </w:r>
            <w:r w:rsidRPr="008925BA">
              <w:rPr>
                <w:spacing w:val="-1"/>
                <w:sz w:val="13"/>
                <w:szCs w:val="13"/>
              </w:rPr>
              <w:t xml:space="preserve"> </w:t>
            </w:r>
            <w:r w:rsidRPr="008925BA">
              <w:rPr>
                <w:sz w:val="13"/>
                <w:szCs w:val="13"/>
              </w:rPr>
              <w:t>unsurları</w:t>
            </w:r>
          </w:p>
        </w:tc>
        <w:tc>
          <w:tcPr>
            <w:tcW w:w="957" w:type="dxa"/>
            <w:vAlign w:val="center"/>
          </w:tcPr>
          <w:p w14:paraId="46FF4C5D" w14:textId="77777777" w:rsidR="001C6AAE" w:rsidRPr="008925BA" w:rsidRDefault="001C6AAE" w:rsidP="001C6AAE">
            <w:pPr>
              <w:pStyle w:val="TableParagraph"/>
              <w:spacing w:line="131" w:lineRule="exact"/>
              <w:ind w:right="96"/>
              <w:rPr>
                <w:sz w:val="13"/>
                <w:szCs w:val="13"/>
              </w:rPr>
            </w:pPr>
            <w:r w:rsidRPr="008925BA">
              <w:rPr>
                <w:sz w:val="13"/>
                <w:szCs w:val="13"/>
              </w:rPr>
              <w:t>-</w:t>
            </w:r>
          </w:p>
        </w:tc>
        <w:tc>
          <w:tcPr>
            <w:tcW w:w="954" w:type="dxa"/>
            <w:vAlign w:val="center"/>
          </w:tcPr>
          <w:p w14:paraId="4B217283" w14:textId="77777777" w:rsidR="001C6AAE" w:rsidRPr="008925BA" w:rsidRDefault="001C6AAE" w:rsidP="001C6AAE">
            <w:pPr>
              <w:pStyle w:val="TableParagraph"/>
              <w:spacing w:line="131" w:lineRule="exact"/>
              <w:ind w:right="88"/>
              <w:rPr>
                <w:sz w:val="13"/>
                <w:szCs w:val="13"/>
              </w:rPr>
            </w:pPr>
            <w:r w:rsidRPr="008925BA">
              <w:rPr>
                <w:sz w:val="13"/>
                <w:szCs w:val="13"/>
              </w:rPr>
              <w:t>-</w:t>
            </w:r>
          </w:p>
        </w:tc>
        <w:tc>
          <w:tcPr>
            <w:tcW w:w="950" w:type="dxa"/>
            <w:vAlign w:val="center"/>
          </w:tcPr>
          <w:p w14:paraId="5D32E68D" w14:textId="77777777" w:rsidR="001C6AAE" w:rsidRPr="008925BA" w:rsidRDefault="001C6AAE" w:rsidP="001C6AAE">
            <w:pPr>
              <w:pStyle w:val="TableParagraph"/>
              <w:spacing w:line="131" w:lineRule="exact"/>
              <w:ind w:right="78"/>
              <w:rPr>
                <w:sz w:val="13"/>
                <w:szCs w:val="13"/>
              </w:rPr>
            </w:pPr>
            <w:r w:rsidRPr="008925BA">
              <w:rPr>
                <w:sz w:val="13"/>
                <w:szCs w:val="13"/>
              </w:rPr>
              <w:t>-</w:t>
            </w:r>
          </w:p>
        </w:tc>
        <w:tc>
          <w:tcPr>
            <w:tcW w:w="977" w:type="dxa"/>
            <w:vAlign w:val="center"/>
          </w:tcPr>
          <w:p w14:paraId="04C39CB2" w14:textId="77777777" w:rsidR="001C6AAE" w:rsidRPr="008925BA" w:rsidRDefault="001C6AAE" w:rsidP="001C6AAE">
            <w:pPr>
              <w:pStyle w:val="TableParagraph"/>
              <w:spacing w:line="131" w:lineRule="exact"/>
              <w:ind w:right="92"/>
              <w:rPr>
                <w:sz w:val="13"/>
                <w:szCs w:val="13"/>
              </w:rPr>
            </w:pPr>
            <w:r w:rsidRPr="008925BA">
              <w:rPr>
                <w:sz w:val="13"/>
                <w:szCs w:val="13"/>
              </w:rPr>
              <w:t>-</w:t>
            </w:r>
          </w:p>
        </w:tc>
        <w:tc>
          <w:tcPr>
            <w:tcW w:w="952" w:type="dxa"/>
            <w:vAlign w:val="center"/>
          </w:tcPr>
          <w:p w14:paraId="5F5F1A99" w14:textId="77777777" w:rsidR="001C6AAE" w:rsidRPr="008925BA" w:rsidRDefault="001C6AAE" w:rsidP="001C6AAE">
            <w:pPr>
              <w:pStyle w:val="TableParagraph"/>
              <w:spacing w:line="131" w:lineRule="exact"/>
              <w:ind w:right="91"/>
              <w:rPr>
                <w:sz w:val="13"/>
                <w:szCs w:val="13"/>
              </w:rPr>
            </w:pPr>
            <w:r w:rsidRPr="008925BA">
              <w:rPr>
                <w:sz w:val="13"/>
                <w:szCs w:val="13"/>
              </w:rPr>
              <w:t>-</w:t>
            </w:r>
          </w:p>
        </w:tc>
      </w:tr>
      <w:tr w:rsidR="001C6AAE" w:rsidRPr="008925BA" w14:paraId="388D7DBC" w14:textId="77777777" w:rsidTr="006A3D94">
        <w:trPr>
          <w:trHeight w:val="151"/>
        </w:trPr>
        <w:tc>
          <w:tcPr>
            <w:tcW w:w="422" w:type="dxa"/>
          </w:tcPr>
          <w:p w14:paraId="495D7E0A" w14:textId="77777777" w:rsidR="001C6AAE" w:rsidRPr="008925BA" w:rsidRDefault="001C6AAE" w:rsidP="001C6AAE">
            <w:pPr>
              <w:pStyle w:val="TableParagraph"/>
              <w:spacing w:line="148" w:lineRule="exact"/>
              <w:ind w:left="105"/>
              <w:jc w:val="left"/>
              <w:rPr>
                <w:sz w:val="13"/>
                <w:szCs w:val="13"/>
              </w:rPr>
            </w:pPr>
            <w:r w:rsidRPr="008925BA">
              <w:rPr>
                <w:w w:val="99"/>
                <w:sz w:val="13"/>
                <w:szCs w:val="13"/>
              </w:rPr>
              <w:t>4</w:t>
            </w:r>
          </w:p>
        </w:tc>
        <w:tc>
          <w:tcPr>
            <w:tcW w:w="3402" w:type="dxa"/>
          </w:tcPr>
          <w:p w14:paraId="22B90F70" w14:textId="77777777" w:rsidR="001C6AAE" w:rsidRPr="008925BA" w:rsidRDefault="001C6AAE" w:rsidP="001C6AAE">
            <w:pPr>
              <w:pStyle w:val="TableParagraph"/>
              <w:spacing w:line="148" w:lineRule="exact"/>
              <w:ind w:left="108"/>
              <w:jc w:val="left"/>
              <w:rPr>
                <w:sz w:val="13"/>
                <w:szCs w:val="13"/>
              </w:rPr>
            </w:pPr>
            <w:r w:rsidRPr="008925BA">
              <w:rPr>
                <w:sz w:val="13"/>
                <w:szCs w:val="13"/>
              </w:rPr>
              <w:t>Gerçek</w:t>
            </w:r>
            <w:r w:rsidRPr="008925BA">
              <w:rPr>
                <w:spacing w:val="-1"/>
                <w:sz w:val="13"/>
                <w:szCs w:val="13"/>
              </w:rPr>
              <w:t xml:space="preserve"> </w:t>
            </w:r>
            <w:r w:rsidRPr="008925BA">
              <w:rPr>
                <w:sz w:val="13"/>
                <w:szCs w:val="13"/>
              </w:rPr>
              <w:t>kişi</w:t>
            </w:r>
            <w:r w:rsidRPr="008925BA">
              <w:rPr>
                <w:spacing w:val="-1"/>
                <w:sz w:val="13"/>
                <w:szCs w:val="13"/>
              </w:rPr>
              <w:t xml:space="preserve"> </w:t>
            </w:r>
            <w:r w:rsidRPr="008925BA">
              <w:rPr>
                <w:sz w:val="13"/>
                <w:szCs w:val="13"/>
              </w:rPr>
              <w:t>ve perakende</w:t>
            </w:r>
            <w:r w:rsidRPr="008925BA">
              <w:rPr>
                <w:spacing w:val="-1"/>
                <w:sz w:val="13"/>
                <w:szCs w:val="13"/>
              </w:rPr>
              <w:t xml:space="preserve"> </w:t>
            </w:r>
            <w:r w:rsidRPr="008925BA">
              <w:rPr>
                <w:sz w:val="13"/>
                <w:szCs w:val="13"/>
              </w:rPr>
              <w:t>müşteri</w:t>
            </w:r>
            <w:r w:rsidRPr="008925BA">
              <w:rPr>
                <w:spacing w:val="-1"/>
                <w:sz w:val="13"/>
                <w:szCs w:val="13"/>
              </w:rPr>
              <w:t xml:space="preserve"> </w:t>
            </w:r>
            <w:r w:rsidRPr="008925BA">
              <w:rPr>
                <w:sz w:val="13"/>
                <w:szCs w:val="13"/>
              </w:rPr>
              <w:t>mevduatı/katılım</w:t>
            </w:r>
            <w:r w:rsidRPr="008925BA">
              <w:rPr>
                <w:spacing w:val="-1"/>
                <w:sz w:val="13"/>
                <w:szCs w:val="13"/>
              </w:rPr>
              <w:t xml:space="preserve"> </w:t>
            </w:r>
            <w:r w:rsidRPr="008925BA">
              <w:rPr>
                <w:sz w:val="13"/>
                <w:szCs w:val="13"/>
              </w:rPr>
              <w:t>fonu</w:t>
            </w:r>
          </w:p>
        </w:tc>
        <w:tc>
          <w:tcPr>
            <w:tcW w:w="957" w:type="dxa"/>
            <w:vAlign w:val="center"/>
          </w:tcPr>
          <w:p w14:paraId="3092124E" w14:textId="77777777" w:rsidR="001C6AAE" w:rsidRPr="008925BA" w:rsidRDefault="001C6AAE" w:rsidP="001C6AAE">
            <w:pPr>
              <w:pStyle w:val="TableParagraph"/>
              <w:spacing w:line="131" w:lineRule="exact"/>
              <w:ind w:right="96"/>
              <w:rPr>
                <w:sz w:val="13"/>
                <w:szCs w:val="13"/>
              </w:rPr>
            </w:pPr>
            <w:r w:rsidRPr="008925BA">
              <w:rPr>
                <w:sz w:val="13"/>
                <w:szCs w:val="13"/>
              </w:rPr>
              <w:t>337.361</w:t>
            </w:r>
          </w:p>
        </w:tc>
        <w:tc>
          <w:tcPr>
            <w:tcW w:w="954" w:type="dxa"/>
            <w:vAlign w:val="center"/>
          </w:tcPr>
          <w:p w14:paraId="6ED51346" w14:textId="77777777" w:rsidR="001C6AAE" w:rsidRPr="008925BA" w:rsidRDefault="001C6AAE" w:rsidP="001C6AAE">
            <w:pPr>
              <w:pStyle w:val="TableParagraph"/>
              <w:spacing w:line="131" w:lineRule="exact"/>
              <w:ind w:right="88"/>
              <w:rPr>
                <w:sz w:val="13"/>
                <w:szCs w:val="13"/>
              </w:rPr>
            </w:pPr>
            <w:r w:rsidRPr="008925BA">
              <w:rPr>
                <w:sz w:val="13"/>
                <w:szCs w:val="13"/>
              </w:rPr>
              <w:t>2.967.827</w:t>
            </w:r>
          </w:p>
        </w:tc>
        <w:tc>
          <w:tcPr>
            <w:tcW w:w="950" w:type="dxa"/>
            <w:vAlign w:val="center"/>
          </w:tcPr>
          <w:p w14:paraId="7F515591" w14:textId="77777777" w:rsidR="001C6AAE" w:rsidRPr="008925BA" w:rsidRDefault="001C6AAE" w:rsidP="001C6AAE">
            <w:pPr>
              <w:pStyle w:val="TableParagraph"/>
              <w:spacing w:line="131" w:lineRule="exact"/>
              <w:ind w:right="78"/>
              <w:rPr>
                <w:sz w:val="13"/>
                <w:szCs w:val="13"/>
              </w:rPr>
            </w:pPr>
            <w:r w:rsidRPr="008925BA">
              <w:rPr>
                <w:sz w:val="13"/>
                <w:szCs w:val="13"/>
              </w:rPr>
              <w:t>-</w:t>
            </w:r>
          </w:p>
        </w:tc>
        <w:tc>
          <w:tcPr>
            <w:tcW w:w="977" w:type="dxa"/>
            <w:vAlign w:val="center"/>
          </w:tcPr>
          <w:p w14:paraId="6E4CA6AA" w14:textId="77777777" w:rsidR="001C6AAE" w:rsidRPr="008925BA" w:rsidRDefault="001C6AAE" w:rsidP="001C6AAE">
            <w:pPr>
              <w:pStyle w:val="TableParagraph"/>
              <w:spacing w:line="131" w:lineRule="exact"/>
              <w:ind w:right="92"/>
              <w:rPr>
                <w:sz w:val="13"/>
                <w:szCs w:val="13"/>
              </w:rPr>
            </w:pPr>
            <w:r w:rsidRPr="008925BA">
              <w:rPr>
                <w:sz w:val="13"/>
                <w:szCs w:val="13"/>
              </w:rPr>
              <w:t>-</w:t>
            </w:r>
          </w:p>
        </w:tc>
        <w:tc>
          <w:tcPr>
            <w:tcW w:w="952" w:type="dxa"/>
            <w:vAlign w:val="center"/>
          </w:tcPr>
          <w:p w14:paraId="0DA2C5DE" w14:textId="77777777" w:rsidR="001C6AAE" w:rsidRPr="008925BA" w:rsidRDefault="001C6AAE" w:rsidP="001C6AAE">
            <w:pPr>
              <w:pStyle w:val="TableParagraph"/>
              <w:spacing w:line="131" w:lineRule="exact"/>
              <w:ind w:right="91"/>
              <w:rPr>
                <w:sz w:val="13"/>
                <w:szCs w:val="13"/>
              </w:rPr>
            </w:pPr>
            <w:r w:rsidRPr="008925BA">
              <w:rPr>
                <w:sz w:val="13"/>
                <w:szCs w:val="13"/>
              </w:rPr>
              <w:t>2.974.669</w:t>
            </w:r>
          </w:p>
        </w:tc>
      </w:tr>
      <w:tr w:rsidR="001C6AAE" w:rsidRPr="008925BA" w14:paraId="032AD1F5" w14:textId="77777777" w:rsidTr="006A3D94">
        <w:trPr>
          <w:trHeight w:val="150"/>
        </w:trPr>
        <w:tc>
          <w:tcPr>
            <w:tcW w:w="422" w:type="dxa"/>
          </w:tcPr>
          <w:p w14:paraId="271D75F5" w14:textId="77777777" w:rsidR="001C6AAE" w:rsidRPr="008925BA" w:rsidRDefault="001C6AAE" w:rsidP="001C6AAE">
            <w:pPr>
              <w:pStyle w:val="TableParagraph"/>
              <w:spacing w:line="131" w:lineRule="exact"/>
              <w:ind w:left="105"/>
              <w:jc w:val="left"/>
              <w:rPr>
                <w:sz w:val="13"/>
                <w:szCs w:val="13"/>
              </w:rPr>
            </w:pPr>
            <w:r w:rsidRPr="008925BA">
              <w:rPr>
                <w:w w:val="99"/>
                <w:sz w:val="13"/>
                <w:szCs w:val="13"/>
              </w:rPr>
              <w:t>5</w:t>
            </w:r>
          </w:p>
        </w:tc>
        <w:tc>
          <w:tcPr>
            <w:tcW w:w="3402" w:type="dxa"/>
          </w:tcPr>
          <w:p w14:paraId="3042F79F" w14:textId="77777777" w:rsidR="001C6AAE" w:rsidRPr="008925BA" w:rsidRDefault="001C6AAE" w:rsidP="001C6AAE">
            <w:pPr>
              <w:pStyle w:val="TableParagraph"/>
              <w:spacing w:line="131" w:lineRule="exact"/>
              <w:ind w:left="425"/>
              <w:jc w:val="left"/>
              <w:rPr>
                <w:sz w:val="13"/>
                <w:szCs w:val="13"/>
              </w:rPr>
            </w:pPr>
            <w:r w:rsidRPr="008925BA">
              <w:rPr>
                <w:sz w:val="13"/>
                <w:szCs w:val="13"/>
              </w:rPr>
              <w:t>İstikrarlı</w:t>
            </w:r>
            <w:r w:rsidRPr="008925BA">
              <w:rPr>
                <w:spacing w:val="-2"/>
                <w:sz w:val="13"/>
                <w:szCs w:val="13"/>
              </w:rPr>
              <w:t xml:space="preserve"> </w:t>
            </w:r>
            <w:r w:rsidRPr="008925BA">
              <w:rPr>
                <w:sz w:val="13"/>
                <w:szCs w:val="13"/>
              </w:rPr>
              <w:t>mevduat/katılım</w:t>
            </w:r>
            <w:r w:rsidRPr="008925BA">
              <w:rPr>
                <w:spacing w:val="-2"/>
                <w:sz w:val="13"/>
                <w:szCs w:val="13"/>
              </w:rPr>
              <w:t xml:space="preserve"> </w:t>
            </w:r>
            <w:r w:rsidRPr="008925BA">
              <w:rPr>
                <w:sz w:val="13"/>
                <w:szCs w:val="13"/>
              </w:rPr>
              <w:t>fonu</w:t>
            </w:r>
          </w:p>
        </w:tc>
        <w:tc>
          <w:tcPr>
            <w:tcW w:w="957" w:type="dxa"/>
            <w:vAlign w:val="center"/>
          </w:tcPr>
          <w:p w14:paraId="14224A68" w14:textId="77777777" w:rsidR="001C6AAE" w:rsidRPr="008925BA" w:rsidRDefault="001C6AAE" w:rsidP="001C6AAE">
            <w:pPr>
              <w:pStyle w:val="TableParagraph"/>
              <w:spacing w:line="131" w:lineRule="exact"/>
              <w:ind w:right="96"/>
              <w:rPr>
                <w:sz w:val="13"/>
                <w:szCs w:val="13"/>
              </w:rPr>
            </w:pPr>
            <w:r w:rsidRPr="008925BA">
              <w:rPr>
                <w:sz w:val="13"/>
                <w:szCs w:val="13"/>
              </w:rPr>
              <w:t>-</w:t>
            </w:r>
          </w:p>
        </w:tc>
        <w:tc>
          <w:tcPr>
            <w:tcW w:w="954" w:type="dxa"/>
            <w:vAlign w:val="center"/>
          </w:tcPr>
          <w:p w14:paraId="028D41BD" w14:textId="77777777" w:rsidR="001C6AAE" w:rsidRPr="008925BA" w:rsidRDefault="001C6AAE" w:rsidP="001C6AAE">
            <w:pPr>
              <w:pStyle w:val="TableParagraph"/>
              <w:spacing w:line="131" w:lineRule="exact"/>
              <w:ind w:right="88"/>
              <w:rPr>
                <w:sz w:val="13"/>
                <w:szCs w:val="13"/>
              </w:rPr>
            </w:pPr>
            <w:r w:rsidRPr="008925BA">
              <w:rPr>
                <w:sz w:val="13"/>
                <w:szCs w:val="13"/>
              </w:rPr>
              <w:t>-</w:t>
            </w:r>
          </w:p>
        </w:tc>
        <w:tc>
          <w:tcPr>
            <w:tcW w:w="950" w:type="dxa"/>
            <w:vAlign w:val="center"/>
          </w:tcPr>
          <w:p w14:paraId="001FADDB" w14:textId="77777777" w:rsidR="001C6AAE" w:rsidRPr="008925BA" w:rsidRDefault="001C6AAE" w:rsidP="001C6AAE">
            <w:pPr>
              <w:pStyle w:val="TableParagraph"/>
              <w:spacing w:line="131" w:lineRule="exact"/>
              <w:ind w:right="78"/>
              <w:rPr>
                <w:sz w:val="13"/>
                <w:szCs w:val="13"/>
              </w:rPr>
            </w:pPr>
            <w:r w:rsidRPr="008925BA">
              <w:rPr>
                <w:sz w:val="13"/>
                <w:szCs w:val="13"/>
              </w:rPr>
              <w:t>-</w:t>
            </w:r>
          </w:p>
        </w:tc>
        <w:tc>
          <w:tcPr>
            <w:tcW w:w="977" w:type="dxa"/>
            <w:vAlign w:val="center"/>
          </w:tcPr>
          <w:p w14:paraId="5A5D54E5" w14:textId="77777777" w:rsidR="001C6AAE" w:rsidRPr="008925BA" w:rsidRDefault="001C6AAE" w:rsidP="001C6AAE">
            <w:pPr>
              <w:pStyle w:val="TableParagraph"/>
              <w:spacing w:line="131" w:lineRule="exact"/>
              <w:ind w:right="92"/>
              <w:rPr>
                <w:sz w:val="13"/>
                <w:szCs w:val="13"/>
              </w:rPr>
            </w:pPr>
            <w:r w:rsidRPr="008925BA">
              <w:rPr>
                <w:sz w:val="13"/>
                <w:szCs w:val="13"/>
              </w:rPr>
              <w:t>-</w:t>
            </w:r>
          </w:p>
        </w:tc>
        <w:tc>
          <w:tcPr>
            <w:tcW w:w="952" w:type="dxa"/>
            <w:vAlign w:val="center"/>
          </w:tcPr>
          <w:p w14:paraId="498EB7B7" w14:textId="77777777" w:rsidR="001C6AAE" w:rsidRPr="008925BA" w:rsidRDefault="001C6AAE" w:rsidP="001C6AAE">
            <w:pPr>
              <w:pStyle w:val="TableParagraph"/>
              <w:spacing w:line="131" w:lineRule="exact"/>
              <w:ind w:right="91"/>
              <w:rPr>
                <w:sz w:val="13"/>
                <w:szCs w:val="13"/>
              </w:rPr>
            </w:pPr>
            <w:r w:rsidRPr="008925BA">
              <w:rPr>
                <w:sz w:val="13"/>
                <w:szCs w:val="13"/>
              </w:rPr>
              <w:t>-</w:t>
            </w:r>
          </w:p>
        </w:tc>
      </w:tr>
      <w:tr w:rsidR="001C6AAE" w:rsidRPr="008925BA" w14:paraId="15C4CC22" w14:textId="77777777" w:rsidTr="006A3D94">
        <w:trPr>
          <w:trHeight w:val="148"/>
        </w:trPr>
        <w:tc>
          <w:tcPr>
            <w:tcW w:w="422" w:type="dxa"/>
          </w:tcPr>
          <w:p w14:paraId="1CC55BC1" w14:textId="77777777" w:rsidR="001C6AAE" w:rsidRPr="008925BA" w:rsidRDefault="001C6AAE" w:rsidP="001C6AAE">
            <w:pPr>
              <w:pStyle w:val="TableParagraph"/>
              <w:spacing w:line="128" w:lineRule="exact"/>
              <w:ind w:left="105"/>
              <w:jc w:val="left"/>
              <w:rPr>
                <w:sz w:val="13"/>
                <w:szCs w:val="13"/>
              </w:rPr>
            </w:pPr>
            <w:r w:rsidRPr="008925BA">
              <w:rPr>
                <w:w w:val="99"/>
                <w:sz w:val="13"/>
                <w:szCs w:val="13"/>
              </w:rPr>
              <w:t>6</w:t>
            </w:r>
          </w:p>
        </w:tc>
        <w:tc>
          <w:tcPr>
            <w:tcW w:w="3402" w:type="dxa"/>
          </w:tcPr>
          <w:p w14:paraId="5A5DB3FC" w14:textId="77777777" w:rsidR="001C6AAE" w:rsidRPr="008925BA" w:rsidRDefault="001C6AAE" w:rsidP="001C6AAE">
            <w:pPr>
              <w:pStyle w:val="TableParagraph"/>
              <w:spacing w:line="128" w:lineRule="exact"/>
              <w:ind w:left="425"/>
              <w:jc w:val="left"/>
              <w:rPr>
                <w:sz w:val="13"/>
                <w:szCs w:val="13"/>
              </w:rPr>
            </w:pPr>
            <w:r w:rsidRPr="008925BA">
              <w:rPr>
                <w:sz w:val="13"/>
                <w:szCs w:val="13"/>
              </w:rPr>
              <w:t>Düşük</w:t>
            </w:r>
            <w:r w:rsidRPr="008925BA">
              <w:rPr>
                <w:spacing w:val="-3"/>
                <w:sz w:val="13"/>
                <w:szCs w:val="13"/>
              </w:rPr>
              <w:t xml:space="preserve"> </w:t>
            </w:r>
            <w:r w:rsidRPr="008925BA">
              <w:rPr>
                <w:sz w:val="13"/>
                <w:szCs w:val="13"/>
              </w:rPr>
              <w:t>istikrarlı</w:t>
            </w:r>
            <w:r w:rsidRPr="008925BA">
              <w:rPr>
                <w:spacing w:val="-2"/>
                <w:sz w:val="13"/>
                <w:szCs w:val="13"/>
              </w:rPr>
              <w:t xml:space="preserve"> </w:t>
            </w:r>
            <w:r w:rsidRPr="008925BA">
              <w:rPr>
                <w:sz w:val="13"/>
                <w:szCs w:val="13"/>
              </w:rPr>
              <w:t>mevduat/katılım</w:t>
            </w:r>
            <w:r w:rsidRPr="008925BA">
              <w:rPr>
                <w:spacing w:val="-2"/>
                <w:sz w:val="13"/>
                <w:szCs w:val="13"/>
              </w:rPr>
              <w:t xml:space="preserve"> </w:t>
            </w:r>
            <w:r w:rsidRPr="008925BA">
              <w:rPr>
                <w:sz w:val="13"/>
                <w:szCs w:val="13"/>
              </w:rPr>
              <w:t>fonu</w:t>
            </w:r>
          </w:p>
        </w:tc>
        <w:tc>
          <w:tcPr>
            <w:tcW w:w="957" w:type="dxa"/>
            <w:vAlign w:val="center"/>
          </w:tcPr>
          <w:p w14:paraId="57CEB638" w14:textId="77777777" w:rsidR="001C6AAE" w:rsidRPr="008925BA" w:rsidRDefault="001C6AAE" w:rsidP="001C6AAE">
            <w:pPr>
              <w:pStyle w:val="TableParagraph"/>
              <w:spacing w:line="131" w:lineRule="exact"/>
              <w:ind w:right="96"/>
              <w:rPr>
                <w:sz w:val="13"/>
                <w:szCs w:val="13"/>
              </w:rPr>
            </w:pPr>
            <w:r w:rsidRPr="008925BA">
              <w:rPr>
                <w:sz w:val="13"/>
                <w:szCs w:val="13"/>
              </w:rPr>
              <w:t>337.361</w:t>
            </w:r>
          </w:p>
        </w:tc>
        <w:tc>
          <w:tcPr>
            <w:tcW w:w="954" w:type="dxa"/>
            <w:vAlign w:val="center"/>
          </w:tcPr>
          <w:p w14:paraId="30315CDC" w14:textId="77777777" w:rsidR="001C6AAE" w:rsidRPr="008925BA" w:rsidRDefault="001C6AAE" w:rsidP="001C6AAE">
            <w:pPr>
              <w:pStyle w:val="TableParagraph"/>
              <w:spacing w:line="131" w:lineRule="exact"/>
              <w:ind w:right="88"/>
              <w:rPr>
                <w:sz w:val="13"/>
                <w:szCs w:val="13"/>
              </w:rPr>
            </w:pPr>
            <w:r w:rsidRPr="008925BA">
              <w:rPr>
                <w:sz w:val="13"/>
                <w:szCs w:val="13"/>
              </w:rPr>
              <w:t>2.967.827</w:t>
            </w:r>
          </w:p>
        </w:tc>
        <w:tc>
          <w:tcPr>
            <w:tcW w:w="950" w:type="dxa"/>
            <w:vAlign w:val="center"/>
          </w:tcPr>
          <w:p w14:paraId="70C42794" w14:textId="77777777" w:rsidR="001C6AAE" w:rsidRPr="008925BA" w:rsidRDefault="001C6AAE" w:rsidP="001C6AAE">
            <w:pPr>
              <w:pStyle w:val="TableParagraph"/>
              <w:spacing w:line="131" w:lineRule="exact"/>
              <w:ind w:right="78"/>
              <w:rPr>
                <w:sz w:val="13"/>
                <w:szCs w:val="13"/>
              </w:rPr>
            </w:pPr>
            <w:r w:rsidRPr="008925BA">
              <w:rPr>
                <w:sz w:val="13"/>
                <w:szCs w:val="13"/>
              </w:rPr>
              <w:t>-</w:t>
            </w:r>
          </w:p>
        </w:tc>
        <w:tc>
          <w:tcPr>
            <w:tcW w:w="977" w:type="dxa"/>
            <w:vAlign w:val="center"/>
          </w:tcPr>
          <w:p w14:paraId="302F59CB" w14:textId="77777777" w:rsidR="001C6AAE" w:rsidRPr="008925BA" w:rsidRDefault="001C6AAE" w:rsidP="001C6AAE">
            <w:pPr>
              <w:pStyle w:val="TableParagraph"/>
              <w:spacing w:line="131" w:lineRule="exact"/>
              <w:ind w:right="92"/>
              <w:rPr>
                <w:sz w:val="13"/>
                <w:szCs w:val="13"/>
              </w:rPr>
            </w:pPr>
            <w:r w:rsidRPr="008925BA">
              <w:rPr>
                <w:sz w:val="13"/>
                <w:szCs w:val="13"/>
              </w:rPr>
              <w:t>-</w:t>
            </w:r>
          </w:p>
        </w:tc>
        <w:tc>
          <w:tcPr>
            <w:tcW w:w="952" w:type="dxa"/>
            <w:vAlign w:val="center"/>
          </w:tcPr>
          <w:p w14:paraId="2394927F" w14:textId="77777777" w:rsidR="001C6AAE" w:rsidRPr="008925BA" w:rsidRDefault="001C6AAE" w:rsidP="001C6AAE">
            <w:pPr>
              <w:pStyle w:val="TableParagraph"/>
              <w:spacing w:line="131" w:lineRule="exact"/>
              <w:ind w:right="91"/>
              <w:rPr>
                <w:b/>
                <w:sz w:val="13"/>
                <w:szCs w:val="13"/>
              </w:rPr>
            </w:pPr>
            <w:r w:rsidRPr="008925BA">
              <w:rPr>
                <w:sz w:val="13"/>
                <w:szCs w:val="13"/>
              </w:rPr>
              <w:t>2.974.669</w:t>
            </w:r>
          </w:p>
        </w:tc>
      </w:tr>
      <w:tr w:rsidR="001C6AAE" w:rsidRPr="008925BA" w14:paraId="23AE9C93" w14:textId="77777777" w:rsidTr="006A3D94">
        <w:trPr>
          <w:trHeight w:val="150"/>
        </w:trPr>
        <w:tc>
          <w:tcPr>
            <w:tcW w:w="422" w:type="dxa"/>
          </w:tcPr>
          <w:p w14:paraId="39D7FE75" w14:textId="77777777" w:rsidR="001C6AAE" w:rsidRPr="008925BA" w:rsidRDefault="001C6AAE" w:rsidP="001C6AAE">
            <w:pPr>
              <w:pStyle w:val="TableParagraph"/>
              <w:spacing w:line="131" w:lineRule="exact"/>
              <w:ind w:left="105"/>
              <w:jc w:val="left"/>
              <w:rPr>
                <w:sz w:val="13"/>
                <w:szCs w:val="13"/>
              </w:rPr>
            </w:pPr>
            <w:r w:rsidRPr="008925BA">
              <w:rPr>
                <w:w w:val="99"/>
                <w:sz w:val="13"/>
                <w:szCs w:val="13"/>
              </w:rPr>
              <w:t>7</w:t>
            </w:r>
          </w:p>
        </w:tc>
        <w:tc>
          <w:tcPr>
            <w:tcW w:w="3402" w:type="dxa"/>
          </w:tcPr>
          <w:p w14:paraId="2E499AA2" w14:textId="77777777" w:rsidR="001C6AAE" w:rsidRPr="008925BA" w:rsidRDefault="001C6AAE" w:rsidP="001C6AAE">
            <w:pPr>
              <w:pStyle w:val="TableParagraph"/>
              <w:spacing w:line="131" w:lineRule="exact"/>
              <w:ind w:left="108"/>
              <w:jc w:val="left"/>
              <w:rPr>
                <w:sz w:val="13"/>
                <w:szCs w:val="13"/>
              </w:rPr>
            </w:pPr>
            <w:r w:rsidRPr="008925BA">
              <w:rPr>
                <w:sz w:val="13"/>
                <w:szCs w:val="13"/>
              </w:rPr>
              <w:t>Diğer</w:t>
            </w:r>
            <w:r w:rsidRPr="008925BA">
              <w:rPr>
                <w:spacing w:val="-2"/>
                <w:sz w:val="13"/>
                <w:szCs w:val="13"/>
              </w:rPr>
              <w:t xml:space="preserve"> </w:t>
            </w:r>
            <w:r w:rsidRPr="008925BA">
              <w:rPr>
                <w:sz w:val="13"/>
                <w:szCs w:val="13"/>
              </w:rPr>
              <w:t>kişilere</w:t>
            </w:r>
            <w:r w:rsidRPr="008925BA">
              <w:rPr>
                <w:spacing w:val="-1"/>
                <w:sz w:val="13"/>
                <w:szCs w:val="13"/>
              </w:rPr>
              <w:t xml:space="preserve"> </w:t>
            </w:r>
            <w:r w:rsidRPr="008925BA">
              <w:rPr>
                <w:sz w:val="13"/>
                <w:szCs w:val="13"/>
              </w:rPr>
              <w:t>borçlar</w:t>
            </w:r>
          </w:p>
        </w:tc>
        <w:tc>
          <w:tcPr>
            <w:tcW w:w="957" w:type="dxa"/>
          </w:tcPr>
          <w:p w14:paraId="58BE014E" w14:textId="77777777" w:rsidR="001C6AAE" w:rsidRPr="008925BA" w:rsidRDefault="001C6AAE" w:rsidP="001C6AAE">
            <w:pPr>
              <w:pStyle w:val="TableParagraph"/>
              <w:spacing w:line="131" w:lineRule="exact"/>
              <w:ind w:right="96"/>
              <w:rPr>
                <w:sz w:val="13"/>
                <w:szCs w:val="13"/>
              </w:rPr>
            </w:pPr>
            <w:r w:rsidRPr="008925BA">
              <w:rPr>
                <w:sz w:val="13"/>
                <w:szCs w:val="13"/>
              </w:rPr>
              <w:t>-</w:t>
            </w:r>
          </w:p>
        </w:tc>
        <w:tc>
          <w:tcPr>
            <w:tcW w:w="954" w:type="dxa"/>
          </w:tcPr>
          <w:p w14:paraId="0C44FFFB" w14:textId="77777777" w:rsidR="001C6AAE" w:rsidRPr="008925BA" w:rsidRDefault="001C6AAE" w:rsidP="001C6AAE">
            <w:pPr>
              <w:pStyle w:val="TableParagraph"/>
              <w:spacing w:line="131" w:lineRule="exact"/>
              <w:ind w:right="88"/>
              <w:rPr>
                <w:sz w:val="13"/>
                <w:szCs w:val="13"/>
              </w:rPr>
            </w:pPr>
            <w:r w:rsidRPr="008925BA">
              <w:rPr>
                <w:sz w:val="13"/>
                <w:szCs w:val="13"/>
              </w:rPr>
              <w:t>-</w:t>
            </w:r>
          </w:p>
        </w:tc>
        <w:tc>
          <w:tcPr>
            <w:tcW w:w="950" w:type="dxa"/>
          </w:tcPr>
          <w:p w14:paraId="4E1CF036" w14:textId="77777777" w:rsidR="001C6AAE" w:rsidRPr="008925BA" w:rsidRDefault="001C6AAE" w:rsidP="001C6AAE">
            <w:pPr>
              <w:pStyle w:val="TableParagraph"/>
              <w:spacing w:line="131" w:lineRule="exact"/>
              <w:ind w:right="78"/>
              <w:rPr>
                <w:sz w:val="13"/>
                <w:szCs w:val="13"/>
              </w:rPr>
            </w:pPr>
            <w:r w:rsidRPr="008925BA">
              <w:rPr>
                <w:sz w:val="13"/>
                <w:szCs w:val="13"/>
              </w:rPr>
              <w:t>-</w:t>
            </w:r>
          </w:p>
        </w:tc>
        <w:tc>
          <w:tcPr>
            <w:tcW w:w="977" w:type="dxa"/>
          </w:tcPr>
          <w:p w14:paraId="47383204" w14:textId="77777777" w:rsidR="001C6AAE" w:rsidRPr="008925BA" w:rsidRDefault="001C6AAE" w:rsidP="001C6AAE">
            <w:pPr>
              <w:pStyle w:val="TableParagraph"/>
              <w:spacing w:line="131" w:lineRule="exact"/>
              <w:ind w:right="92"/>
              <w:rPr>
                <w:sz w:val="13"/>
                <w:szCs w:val="13"/>
              </w:rPr>
            </w:pPr>
            <w:r w:rsidRPr="008925BA">
              <w:rPr>
                <w:sz w:val="13"/>
                <w:szCs w:val="13"/>
              </w:rPr>
              <w:t>-</w:t>
            </w:r>
          </w:p>
        </w:tc>
        <w:tc>
          <w:tcPr>
            <w:tcW w:w="952" w:type="dxa"/>
          </w:tcPr>
          <w:p w14:paraId="51E39A98" w14:textId="77777777" w:rsidR="001C6AAE" w:rsidRPr="008925BA" w:rsidRDefault="001C6AAE" w:rsidP="001C6AAE">
            <w:pPr>
              <w:pStyle w:val="TableParagraph"/>
              <w:spacing w:line="131" w:lineRule="exact"/>
              <w:ind w:right="91"/>
              <w:rPr>
                <w:sz w:val="13"/>
                <w:szCs w:val="13"/>
              </w:rPr>
            </w:pPr>
            <w:r w:rsidRPr="008925BA">
              <w:rPr>
                <w:sz w:val="13"/>
                <w:szCs w:val="13"/>
              </w:rPr>
              <w:t>-</w:t>
            </w:r>
          </w:p>
        </w:tc>
      </w:tr>
      <w:tr w:rsidR="001C6AAE" w:rsidRPr="008925BA" w14:paraId="3C2410C1" w14:textId="77777777" w:rsidTr="006A3D94">
        <w:trPr>
          <w:trHeight w:val="148"/>
        </w:trPr>
        <w:tc>
          <w:tcPr>
            <w:tcW w:w="422" w:type="dxa"/>
          </w:tcPr>
          <w:p w14:paraId="7CB987B1" w14:textId="77777777" w:rsidR="001C6AAE" w:rsidRPr="008925BA" w:rsidRDefault="001C6AAE" w:rsidP="001C6AAE">
            <w:pPr>
              <w:pStyle w:val="TableParagraph"/>
              <w:spacing w:line="128" w:lineRule="exact"/>
              <w:ind w:left="105"/>
              <w:jc w:val="left"/>
              <w:rPr>
                <w:sz w:val="13"/>
                <w:szCs w:val="13"/>
              </w:rPr>
            </w:pPr>
            <w:r w:rsidRPr="008925BA">
              <w:rPr>
                <w:w w:val="99"/>
                <w:sz w:val="13"/>
                <w:szCs w:val="13"/>
              </w:rPr>
              <w:t>8</w:t>
            </w:r>
          </w:p>
        </w:tc>
        <w:tc>
          <w:tcPr>
            <w:tcW w:w="3402" w:type="dxa"/>
          </w:tcPr>
          <w:p w14:paraId="74979EC3" w14:textId="77777777" w:rsidR="001C6AAE" w:rsidRPr="008925BA" w:rsidRDefault="001C6AAE" w:rsidP="001C6AAE">
            <w:pPr>
              <w:pStyle w:val="TableParagraph"/>
              <w:spacing w:line="128" w:lineRule="exact"/>
              <w:ind w:left="425"/>
              <w:jc w:val="left"/>
              <w:rPr>
                <w:sz w:val="13"/>
                <w:szCs w:val="13"/>
              </w:rPr>
            </w:pPr>
            <w:r w:rsidRPr="008925BA">
              <w:rPr>
                <w:sz w:val="13"/>
                <w:szCs w:val="13"/>
              </w:rPr>
              <w:t>Operasyonel</w:t>
            </w:r>
            <w:r w:rsidRPr="008925BA">
              <w:rPr>
                <w:spacing w:val="-5"/>
                <w:sz w:val="13"/>
                <w:szCs w:val="13"/>
              </w:rPr>
              <w:t xml:space="preserve"> </w:t>
            </w:r>
            <w:r w:rsidRPr="008925BA">
              <w:rPr>
                <w:sz w:val="13"/>
                <w:szCs w:val="13"/>
              </w:rPr>
              <w:t>mevduat/katılım</w:t>
            </w:r>
            <w:r w:rsidRPr="008925BA">
              <w:rPr>
                <w:spacing w:val="-4"/>
                <w:sz w:val="13"/>
                <w:szCs w:val="13"/>
              </w:rPr>
              <w:t xml:space="preserve"> </w:t>
            </w:r>
            <w:r w:rsidRPr="008925BA">
              <w:rPr>
                <w:sz w:val="13"/>
                <w:szCs w:val="13"/>
              </w:rPr>
              <w:t>fonu</w:t>
            </w:r>
          </w:p>
        </w:tc>
        <w:tc>
          <w:tcPr>
            <w:tcW w:w="957" w:type="dxa"/>
          </w:tcPr>
          <w:p w14:paraId="77B29CA4" w14:textId="77777777" w:rsidR="001C6AAE" w:rsidRPr="008925BA" w:rsidRDefault="001C6AAE" w:rsidP="001C6AAE">
            <w:pPr>
              <w:pStyle w:val="TableParagraph"/>
              <w:spacing w:line="131" w:lineRule="exact"/>
              <w:ind w:right="96"/>
              <w:rPr>
                <w:sz w:val="13"/>
                <w:szCs w:val="13"/>
              </w:rPr>
            </w:pPr>
            <w:r w:rsidRPr="008925BA">
              <w:rPr>
                <w:sz w:val="13"/>
                <w:szCs w:val="13"/>
              </w:rPr>
              <w:t>-</w:t>
            </w:r>
          </w:p>
        </w:tc>
        <w:tc>
          <w:tcPr>
            <w:tcW w:w="954" w:type="dxa"/>
          </w:tcPr>
          <w:p w14:paraId="1A303EE2" w14:textId="77777777" w:rsidR="001C6AAE" w:rsidRPr="008925BA" w:rsidRDefault="001C6AAE" w:rsidP="001C6AAE">
            <w:pPr>
              <w:pStyle w:val="TableParagraph"/>
              <w:spacing w:line="131" w:lineRule="exact"/>
              <w:ind w:right="88"/>
              <w:rPr>
                <w:sz w:val="13"/>
                <w:szCs w:val="13"/>
              </w:rPr>
            </w:pPr>
            <w:r w:rsidRPr="008925BA">
              <w:rPr>
                <w:sz w:val="13"/>
                <w:szCs w:val="13"/>
              </w:rPr>
              <w:t>-</w:t>
            </w:r>
          </w:p>
        </w:tc>
        <w:tc>
          <w:tcPr>
            <w:tcW w:w="950" w:type="dxa"/>
          </w:tcPr>
          <w:p w14:paraId="47E92EF4" w14:textId="77777777" w:rsidR="001C6AAE" w:rsidRPr="008925BA" w:rsidRDefault="001C6AAE" w:rsidP="001C6AAE">
            <w:pPr>
              <w:pStyle w:val="TableParagraph"/>
              <w:spacing w:line="131" w:lineRule="exact"/>
              <w:ind w:right="78"/>
              <w:rPr>
                <w:sz w:val="13"/>
                <w:szCs w:val="13"/>
              </w:rPr>
            </w:pPr>
            <w:r w:rsidRPr="008925BA">
              <w:rPr>
                <w:sz w:val="13"/>
                <w:szCs w:val="13"/>
              </w:rPr>
              <w:t>-</w:t>
            </w:r>
          </w:p>
        </w:tc>
        <w:tc>
          <w:tcPr>
            <w:tcW w:w="977" w:type="dxa"/>
          </w:tcPr>
          <w:p w14:paraId="57BB3216" w14:textId="77777777" w:rsidR="001C6AAE" w:rsidRPr="008925BA" w:rsidRDefault="001C6AAE" w:rsidP="001C6AAE">
            <w:pPr>
              <w:pStyle w:val="TableParagraph"/>
              <w:spacing w:line="131" w:lineRule="exact"/>
              <w:ind w:right="92"/>
              <w:rPr>
                <w:sz w:val="13"/>
                <w:szCs w:val="13"/>
              </w:rPr>
            </w:pPr>
            <w:r w:rsidRPr="008925BA">
              <w:rPr>
                <w:sz w:val="13"/>
                <w:szCs w:val="13"/>
              </w:rPr>
              <w:t>-</w:t>
            </w:r>
          </w:p>
        </w:tc>
        <w:tc>
          <w:tcPr>
            <w:tcW w:w="952" w:type="dxa"/>
          </w:tcPr>
          <w:p w14:paraId="437D61F7" w14:textId="77777777" w:rsidR="001C6AAE" w:rsidRPr="008925BA" w:rsidRDefault="001C6AAE" w:rsidP="001C6AAE">
            <w:pPr>
              <w:pStyle w:val="TableParagraph"/>
              <w:spacing w:line="131" w:lineRule="exact"/>
              <w:ind w:right="91"/>
              <w:rPr>
                <w:sz w:val="13"/>
                <w:szCs w:val="13"/>
              </w:rPr>
            </w:pPr>
            <w:r w:rsidRPr="008925BA">
              <w:rPr>
                <w:sz w:val="13"/>
                <w:szCs w:val="13"/>
              </w:rPr>
              <w:t>-</w:t>
            </w:r>
          </w:p>
        </w:tc>
      </w:tr>
      <w:tr w:rsidR="001C6AAE" w:rsidRPr="008925BA" w14:paraId="3103EA40" w14:textId="77777777" w:rsidTr="006A3D94">
        <w:trPr>
          <w:trHeight w:val="150"/>
        </w:trPr>
        <w:tc>
          <w:tcPr>
            <w:tcW w:w="422" w:type="dxa"/>
          </w:tcPr>
          <w:p w14:paraId="4EA395A7" w14:textId="77777777" w:rsidR="001C6AAE" w:rsidRPr="008925BA" w:rsidRDefault="001C6AAE" w:rsidP="001C6AAE">
            <w:pPr>
              <w:pStyle w:val="TableParagraph"/>
              <w:spacing w:line="131" w:lineRule="exact"/>
              <w:ind w:left="105"/>
              <w:jc w:val="left"/>
              <w:rPr>
                <w:sz w:val="13"/>
                <w:szCs w:val="13"/>
              </w:rPr>
            </w:pPr>
            <w:r w:rsidRPr="008925BA">
              <w:rPr>
                <w:w w:val="99"/>
                <w:sz w:val="13"/>
                <w:szCs w:val="13"/>
              </w:rPr>
              <w:t>9</w:t>
            </w:r>
          </w:p>
        </w:tc>
        <w:tc>
          <w:tcPr>
            <w:tcW w:w="3402" w:type="dxa"/>
          </w:tcPr>
          <w:p w14:paraId="74B103D4" w14:textId="77777777" w:rsidR="001C6AAE" w:rsidRPr="008925BA" w:rsidRDefault="001C6AAE" w:rsidP="001C6AAE">
            <w:pPr>
              <w:pStyle w:val="TableParagraph"/>
              <w:spacing w:line="131" w:lineRule="exact"/>
              <w:ind w:left="425"/>
              <w:jc w:val="left"/>
              <w:rPr>
                <w:sz w:val="13"/>
                <w:szCs w:val="13"/>
              </w:rPr>
            </w:pPr>
            <w:r w:rsidRPr="008925BA">
              <w:rPr>
                <w:sz w:val="13"/>
                <w:szCs w:val="13"/>
              </w:rPr>
              <w:t>Diğer</w:t>
            </w:r>
            <w:r w:rsidRPr="008925BA">
              <w:rPr>
                <w:spacing w:val="-2"/>
                <w:sz w:val="13"/>
                <w:szCs w:val="13"/>
              </w:rPr>
              <w:t xml:space="preserve"> </w:t>
            </w:r>
            <w:r w:rsidRPr="008925BA">
              <w:rPr>
                <w:sz w:val="13"/>
                <w:szCs w:val="13"/>
              </w:rPr>
              <w:t>borçlar</w:t>
            </w:r>
          </w:p>
        </w:tc>
        <w:tc>
          <w:tcPr>
            <w:tcW w:w="957" w:type="dxa"/>
          </w:tcPr>
          <w:p w14:paraId="45ECC5E4" w14:textId="77777777" w:rsidR="001C6AAE" w:rsidRPr="008925BA" w:rsidRDefault="001C6AAE" w:rsidP="001C6AAE">
            <w:pPr>
              <w:pStyle w:val="TableParagraph"/>
              <w:spacing w:line="131" w:lineRule="exact"/>
              <w:ind w:right="96"/>
              <w:rPr>
                <w:sz w:val="13"/>
                <w:szCs w:val="13"/>
              </w:rPr>
            </w:pPr>
            <w:r w:rsidRPr="008925BA">
              <w:rPr>
                <w:sz w:val="13"/>
                <w:szCs w:val="13"/>
              </w:rPr>
              <w:t>-</w:t>
            </w:r>
          </w:p>
        </w:tc>
        <w:tc>
          <w:tcPr>
            <w:tcW w:w="954" w:type="dxa"/>
          </w:tcPr>
          <w:p w14:paraId="277088A2" w14:textId="77777777" w:rsidR="001C6AAE" w:rsidRPr="008925BA" w:rsidRDefault="001C6AAE" w:rsidP="001C6AAE">
            <w:pPr>
              <w:pStyle w:val="TableParagraph"/>
              <w:spacing w:line="131" w:lineRule="exact"/>
              <w:ind w:right="88"/>
              <w:rPr>
                <w:sz w:val="13"/>
                <w:szCs w:val="13"/>
              </w:rPr>
            </w:pPr>
            <w:r w:rsidRPr="008925BA">
              <w:rPr>
                <w:sz w:val="13"/>
                <w:szCs w:val="13"/>
              </w:rPr>
              <w:t>-</w:t>
            </w:r>
          </w:p>
        </w:tc>
        <w:tc>
          <w:tcPr>
            <w:tcW w:w="950" w:type="dxa"/>
          </w:tcPr>
          <w:p w14:paraId="2336694C" w14:textId="77777777" w:rsidR="001C6AAE" w:rsidRPr="008925BA" w:rsidRDefault="001C6AAE" w:rsidP="001C6AAE">
            <w:pPr>
              <w:pStyle w:val="TableParagraph"/>
              <w:spacing w:line="131" w:lineRule="exact"/>
              <w:ind w:right="78"/>
              <w:rPr>
                <w:sz w:val="13"/>
                <w:szCs w:val="13"/>
              </w:rPr>
            </w:pPr>
            <w:r w:rsidRPr="008925BA">
              <w:rPr>
                <w:sz w:val="13"/>
                <w:szCs w:val="13"/>
              </w:rPr>
              <w:t>-</w:t>
            </w:r>
          </w:p>
        </w:tc>
        <w:tc>
          <w:tcPr>
            <w:tcW w:w="977" w:type="dxa"/>
          </w:tcPr>
          <w:p w14:paraId="79725628" w14:textId="77777777" w:rsidR="001C6AAE" w:rsidRPr="008925BA" w:rsidRDefault="001C6AAE" w:rsidP="001C6AAE">
            <w:pPr>
              <w:pStyle w:val="TableParagraph"/>
              <w:spacing w:line="131" w:lineRule="exact"/>
              <w:ind w:right="92"/>
              <w:rPr>
                <w:sz w:val="13"/>
                <w:szCs w:val="13"/>
              </w:rPr>
            </w:pPr>
            <w:r w:rsidRPr="008925BA">
              <w:rPr>
                <w:sz w:val="13"/>
                <w:szCs w:val="13"/>
              </w:rPr>
              <w:t>-</w:t>
            </w:r>
          </w:p>
        </w:tc>
        <w:tc>
          <w:tcPr>
            <w:tcW w:w="952" w:type="dxa"/>
          </w:tcPr>
          <w:p w14:paraId="32603CA9" w14:textId="77777777" w:rsidR="001C6AAE" w:rsidRPr="008925BA" w:rsidRDefault="001C6AAE" w:rsidP="001C6AAE">
            <w:pPr>
              <w:pStyle w:val="TableParagraph"/>
              <w:spacing w:line="131" w:lineRule="exact"/>
              <w:ind w:right="91"/>
              <w:rPr>
                <w:sz w:val="13"/>
                <w:szCs w:val="13"/>
              </w:rPr>
            </w:pPr>
            <w:r w:rsidRPr="008925BA">
              <w:rPr>
                <w:sz w:val="13"/>
                <w:szCs w:val="13"/>
              </w:rPr>
              <w:t>-</w:t>
            </w:r>
          </w:p>
        </w:tc>
      </w:tr>
      <w:tr w:rsidR="001C6AAE" w:rsidRPr="008925BA" w14:paraId="33CA4864" w14:textId="77777777" w:rsidTr="006A3D94">
        <w:trPr>
          <w:trHeight w:val="148"/>
        </w:trPr>
        <w:tc>
          <w:tcPr>
            <w:tcW w:w="422" w:type="dxa"/>
          </w:tcPr>
          <w:p w14:paraId="7E3E5E55" w14:textId="77777777" w:rsidR="001C6AAE" w:rsidRPr="008925BA" w:rsidRDefault="001C6AAE" w:rsidP="001C6AAE">
            <w:pPr>
              <w:pStyle w:val="TableParagraph"/>
              <w:spacing w:line="128" w:lineRule="exact"/>
              <w:ind w:left="105"/>
              <w:jc w:val="left"/>
              <w:rPr>
                <w:sz w:val="13"/>
                <w:szCs w:val="13"/>
              </w:rPr>
            </w:pPr>
            <w:r w:rsidRPr="008925BA">
              <w:rPr>
                <w:sz w:val="13"/>
                <w:szCs w:val="13"/>
              </w:rPr>
              <w:t>10</w:t>
            </w:r>
          </w:p>
        </w:tc>
        <w:tc>
          <w:tcPr>
            <w:tcW w:w="3402" w:type="dxa"/>
          </w:tcPr>
          <w:p w14:paraId="39B5CEDA" w14:textId="77777777" w:rsidR="001C6AAE" w:rsidRPr="008925BA" w:rsidRDefault="001C6AAE" w:rsidP="001C6AAE">
            <w:pPr>
              <w:pStyle w:val="TableParagraph"/>
              <w:spacing w:line="128" w:lineRule="exact"/>
              <w:ind w:left="108"/>
              <w:jc w:val="left"/>
              <w:rPr>
                <w:sz w:val="13"/>
                <w:szCs w:val="13"/>
              </w:rPr>
            </w:pPr>
            <w:r w:rsidRPr="008925BA">
              <w:rPr>
                <w:sz w:val="13"/>
                <w:szCs w:val="13"/>
              </w:rPr>
              <w:t>Birbirlerine</w:t>
            </w:r>
            <w:r w:rsidRPr="008925BA">
              <w:rPr>
                <w:spacing w:val="-8"/>
                <w:sz w:val="13"/>
                <w:szCs w:val="13"/>
              </w:rPr>
              <w:t xml:space="preserve"> </w:t>
            </w:r>
            <w:r w:rsidRPr="008925BA">
              <w:rPr>
                <w:sz w:val="13"/>
                <w:szCs w:val="13"/>
              </w:rPr>
              <w:t>bağlı</w:t>
            </w:r>
            <w:r w:rsidRPr="008925BA">
              <w:rPr>
                <w:spacing w:val="-7"/>
                <w:sz w:val="13"/>
                <w:szCs w:val="13"/>
              </w:rPr>
              <w:t xml:space="preserve"> </w:t>
            </w:r>
            <w:r w:rsidRPr="008925BA">
              <w:rPr>
                <w:sz w:val="13"/>
                <w:szCs w:val="13"/>
              </w:rPr>
              <w:t>varlıklara</w:t>
            </w:r>
            <w:r w:rsidRPr="008925BA">
              <w:rPr>
                <w:spacing w:val="-7"/>
                <w:sz w:val="13"/>
                <w:szCs w:val="13"/>
              </w:rPr>
              <w:t xml:space="preserve"> </w:t>
            </w:r>
            <w:r w:rsidRPr="008925BA">
              <w:rPr>
                <w:sz w:val="13"/>
                <w:szCs w:val="13"/>
              </w:rPr>
              <w:t>eşdeğer</w:t>
            </w:r>
            <w:r w:rsidRPr="008925BA">
              <w:rPr>
                <w:spacing w:val="-8"/>
                <w:sz w:val="13"/>
                <w:szCs w:val="13"/>
              </w:rPr>
              <w:t xml:space="preserve"> </w:t>
            </w:r>
            <w:r w:rsidRPr="008925BA">
              <w:rPr>
                <w:sz w:val="13"/>
                <w:szCs w:val="13"/>
              </w:rPr>
              <w:t>yükümlülükler</w:t>
            </w:r>
          </w:p>
        </w:tc>
        <w:tc>
          <w:tcPr>
            <w:tcW w:w="957" w:type="dxa"/>
            <w:tcBorders>
              <w:top w:val="nil"/>
              <w:left w:val="nil"/>
              <w:bottom w:val="nil"/>
              <w:right w:val="nil"/>
            </w:tcBorders>
            <w:shd w:val="clear" w:color="auto" w:fill="000000"/>
          </w:tcPr>
          <w:p w14:paraId="0ECD514C" w14:textId="77777777" w:rsidR="001C6AAE" w:rsidRPr="008925BA" w:rsidRDefault="001C6AAE" w:rsidP="001C6AAE">
            <w:pPr>
              <w:pStyle w:val="TableParagraph"/>
              <w:jc w:val="left"/>
              <w:rPr>
                <w:sz w:val="13"/>
                <w:szCs w:val="13"/>
              </w:rPr>
            </w:pPr>
          </w:p>
        </w:tc>
        <w:tc>
          <w:tcPr>
            <w:tcW w:w="954" w:type="dxa"/>
            <w:tcBorders>
              <w:top w:val="nil"/>
              <w:left w:val="nil"/>
              <w:bottom w:val="nil"/>
              <w:right w:val="nil"/>
            </w:tcBorders>
            <w:shd w:val="clear" w:color="auto" w:fill="000000"/>
          </w:tcPr>
          <w:p w14:paraId="75B48AC0" w14:textId="77777777" w:rsidR="001C6AAE" w:rsidRPr="008925BA" w:rsidRDefault="001C6AAE" w:rsidP="001C6AAE">
            <w:pPr>
              <w:pStyle w:val="TableParagraph"/>
              <w:jc w:val="left"/>
              <w:rPr>
                <w:sz w:val="13"/>
                <w:szCs w:val="13"/>
              </w:rPr>
            </w:pPr>
          </w:p>
        </w:tc>
        <w:tc>
          <w:tcPr>
            <w:tcW w:w="950" w:type="dxa"/>
            <w:tcBorders>
              <w:top w:val="nil"/>
              <w:left w:val="nil"/>
              <w:bottom w:val="nil"/>
              <w:right w:val="nil"/>
            </w:tcBorders>
            <w:shd w:val="clear" w:color="auto" w:fill="000000"/>
          </w:tcPr>
          <w:p w14:paraId="2A3BE628" w14:textId="77777777" w:rsidR="001C6AAE" w:rsidRPr="008925BA" w:rsidRDefault="001C6AAE" w:rsidP="001C6AAE">
            <w:pPr>
              <w:pStyle w:val="TableParagraph"/>
              <w:jc w:val="left"/>
              <w:rPr>
                <w:sz w:val="13"/>
                <w:szCs w:val="13"/>
              </w:rPr>
            </w:pPr>
          </w:p>
        </w:tc>
        <w:tc>
          <w:tcPr>
            <w:tcW w:w="977" w:type="dxa"/>
            <w:tcBorders>
              <w:top w:val="nil"/>
              <w:left w:val="nil"/>
              <w:bottom w:val="nil"/>
              <w:right w:val="nil"/>
            </w:tcBorders>
            <w:shd w:val="clear" w:color="auto" w:fill="000000"/>
          </w:tcPr>
          <w:p w14:paraId="56F9507D" w14:textId="77777777" w:rsidR="001C6AAE" w:rsidRPr="008925BA" w:rsidRDefault="001C6AAE" w:rsidP="001C6AAE">
            <w:pPr>
              <w:pStyle w:val="TableParagraph"/>
              <w:jc w:val="left"/>
              <w:rPr>
                <w:sz w:val="13"/>
                <w:szCs w:val="13"/>
              </w:rPr>
            </w:pPr>
          </w:p>
        </w:tc>
        <w:tc>
          <w:tcPr>
            <w:tcW w:w="952" w:type="dxa"/>
            <w:tcBorders>
              <w:top w:val="nil"/>
              <w:left w:val="nil"/>
              <w:bottom w:val="nil"/>
              <w:right w:val="nil"/>
            </w:tcBorders>
            <w:shd w:val="clear" w:color="auto" w:fill="000000"/>
          </w:tcPr>
          <w:p w14:paraId="3591C1F3" w14:textId="77777777" w:rsidR="001C6AAE" w:rsidRPr="008925BA" w:rsidRDefault="001C6AAE" w:rsidP="001C6AAE">
            <w:pPr>
              <w:pStyle w:val="TableParagraph"/>
              <w:jc w:val="left"/>
              <w:rPr>
                <w:sz w:val="13"/>
                <w:szCs w:val="13"/>
              </w:rPr>
            </w:pPr>
          </w:p>
        </w:tc>
      </w:tr>
      <w:tr w:rsidR="001C6AAE" w:rsidRPr="008925BA" w14:paraId="085731EB" w14:textId="77777777" w:rsidTr="006A3D94">
        <w:trPr>
          <w:trHeight w:val="148"/>
        </w:trPr>
        <w:tc>
          <w:tcPr>
            <w:tcW w:w="422" w:type="dxa"/>
          </w:tcPr>
          <w:p w14:paraId="7247F83F" w14:textId="77777777" w:rsidR="001C6AAE" w:rsidRPr="008925BA" w:rsidRDefault="001C6AAE" w:rsidP="001C6AAE">
            <w:pPr>
              <w:pStyle w:val="TableParagraph"/>
              <w:spacing w:line="128" w:lineRule="exact"/>
              <w:ind w:left="105"/>
              <w:jc w:val="left"/>
              <w:rPr>
                <w:sz w:val="13"/>
                <w:szCs w:val="13"/>
              </w:rPr>
            </w:pPr>
            <w:r w:rsidRPr="008925BA">
              <w:rPr>
                <w:sz w:val="13"/>
                <w:szCs w:val="13"/>
              </w:rPr>
              <w:t>11</w:t>
            </w:r>
          </w:p>
        </w:tc>
        <w:tc>
          <w:tcPr>
            <w:tcW w:w="3402" w:type="dxa"/>
          </w:tcPr>
          <w:p w14:paraId="4E0B7382" w14:textId="77777777" w:rsidR="001C6AAE" w:rsidRPr="008925BA" w:rsidRDefault="001C6AAE" w:rsidP="001C6AAE">
            <w:pPr>
              <w:pStyle w:val="TableParagraph"/>
              <w:spacing w:line="128" w:lineRule="exact"/>
              <w:ind w:left="108"/>
              <w:jc w:val="left"/>
              <w:rPr>
                <w:sz w:val="13"/>
                <w:szCs w:val="13"/>
              </w:rPr>
            </w:pPr>
            <w:r w:rsidRPr="008925BA">
              <w:rPr>
                <w:sz w:val="13"/>
                <w:szCs w:val="13"/>
              </w:rPr>
              <w:t>Diğer</w:t>
            </w:r>
            <w:r w:rsidRPr="008925BA">
              <w:rPr>
                <w:spacing w:val="-3"/>
                <w:sz w:val="13"/>
                <w:szCs w:val="13"/>
              </w:rPr>
              <w:t xml:space="preserve"> </w:t>
            </w:r>
            <w:r w:rsidRPr="008925BA">
              <w:rPr>
                <w:sz w:val="13"/>
                <w:szCs w:val="13"/>
              </w:rPr>
              <w:t>yükümlülükler</w:t>
            </w:r>
          </w:p>
        </w:tc>
        <w:tc>
          <w:tcPr>
            <w:tcW w:w="957" w:type="dxa"/>
          </w:tcPr>
          <w:p w14:paraId="285B2E5A" w14:textId="77777777" w:rsidR="001C6AAE" w:rsidRPr="008925BA" w:rsidRDefault="001C6AAE" w:rsidP="001C6AAE">
            <w:pPr>
              <w:pStyle w:val="TableParagraph"/>
              <w:spacing w:line="128" w:lineRule="exact"/>
              <w:ind w:right="97"/>
              <w:rPr>
                <w:sz w:val="13"/>
                <w:szCs w:val="13"/>
              </w:rPr>
            </w:pPr>
            <w:r w:rsidRPr="008925BA">
              <w:rPr>
                <w:sz w:val="13"/>
                <w:szCs w:val="13"/>
              </w:rPr>
              <w:t>-</w:t>
            </w:r>
          </w:p>
        </w:tc>
        <w:tc>
          <w:tcPr>
            <w:tcW w:w="954" w:type="dxa"/>
          </w:tcPr>
          <w:p w14:paraId="4D0DEA4B" w14:textId="77777777" w:rsidR="001C6AAE" w:rsidRPr="008925BA" w:rsidRDefault="001C6AAE" w:rsidP="001C6AAE">
            <w:pPr>
              <w:pStyle w:val="TableParagraph"/>
              <w:spacing w:line="128" w:lineRule="exact"/>
              <w:ind w:right="88"/>
              <w:rPr>
                <w:sz w:val="13"/>
                <w:szCs w:val="13"/>
              </w:rPr>
            </w:pPr>
            <w:r w:rsidRPr="008925BA">
              <w:rPr>
                <w:sz w:val="13"/>
                <w:szCs w:val="13"/>
              </w:rPr>
              <w:t>-</w:t>
            </w:r>
          </w:p>
        </w:tc>
        <w:tc>
          <w:tcPr>
            <w:tcW w:w="950" w:type="dxa"/>
          </w:tcPr>
          <w:p w14:paraId="29E2108C" w14:textId="77777777" w:rsidR="001C6AAE" w:rsidRPr="008925BA" w:rsidRDefault="001C6AAE" w:rsidP="001C6AAE">
            <w:pPr>
              <w:pStyle w:val="TableParagraph"/>
              <w:spacing w:line="128" w:lineRule="exact"/>
              <w:ind w:right="78"/>
              <w:rPr>
                <w:sz w:val="13"/>
                <w:szCs w:val="13"/>
              </w:rPr>
            </w:pPr>
            <w:r w:rsidRPr="008925BA">
              <w:rPr>
                <w:sz w:val="13"/>
                <w:szCs w:val="13"/>
              </w:rPr>
              <w:t>1.058.409</w:t>
            </w:r>
          </w:p>
        </w:tc>
        <w:tc>
          <w:tcPr>
            <w:tcW w:w="977" w:type="dxa"/>
          </w:tcPr>
          <w:p w14:paraId="60A18168" w14:textId="77777777" w:rsidR="001C6AAE" w:rsidRPr="008925BA" w:rsidRDefault="001C6AAE" w:rsidP="001C6AAE">
            <w:pPr>
              <w:pStyle w:val="TableParagraph"/>
              <w:spacing w:line="128" w:lineRule="exact"/>
              <w:ind w:right="92"/>
              <w:rPr>
                <w:sz w:val="13"/>
                <w:szCs w:val="13"/>
              </w:rPr>
            </w:pPr>
            <w:r w:rsidRPr="008925BA">
              <w:rPr>
                <w:sz w:val="13"/>
                <w:szCs w:val="13"/>
              </w:rPr>
              <w:t>-</w:t>
            </w:r>
          </w:p>
        </w:tc>
        <w:tc>
          <w:tcPr>
            <w:tcW w:w="952" w:type="dxa"/>
          </w:tcPr>
          <w:p w14:paraId="2EEE559D" w14:textId="77777777" w:rsidR="001C6AAE" w:rsidRPr="008925BA" w:rsidRDefault="001C6AAE" w:rsidP="001C6AAE">
            <w:pPr>
              <w:pStyle w:val="TableParagraph"/>
              <w:spacing w:line="128" w:lineRule="exact"/>
              <w:ind w:right="91"/>
              <w:rPr>
                <w:sz w:val="13"/>
                <w:szCs w:val="13"/>
              </w:rPr>
            </w:pPr>
            <w:r w:rsidRPr="008925BA">
              <w:rPr>
                <w:sz w:val="13"/>
                <w:szCs w:val="13"/>
              </w:rPr>
              <w:t>529.205</w:t>
            </w:r>
          </w:p>
        </w:tc>
      </w:tr>
      <w:tr w:rsidR="001C6AAE" w:rsidRPr="008925BA" w14:paraId="0E14FF5D" w14:textId="77777777" w:rsidTr="006A3D94">
        <w:trPr>
          <w:trHeight w:val="148"/>
        </w:trPr>
        <w:tc>
          <w:tcPr>
            <w:tcW w:w="422" w:type="dxa"/>
          </w:tcPr>
          <w:p w14:paraId="1422BB99" w14:textId="77777777" w:rsidR="001C6AAE" w:rsidRPr="008925BA" w:rsidRDefault="001C6AAE" w:rsidP="001C6AAE">
            <w:pPr>
              <w:pStyle w:val="TableParagraph"/>
              <w:spacing w:line="128" w:lineRule="exact"/>
              <w:ind w:left="105"/>
              <w:jc w:val="left"/>
              <w:rPr>
                <w:sz w:val="13"/>
                <w:szCs w:val="13"/>
              </w:rPr>
            </w:pPr>
            <w:r w:rsidRPr="008925BA">
              <w:rPr>
                <w:sz w:val="13"/>
                <w:szCs w:val="13"/>
              </w:rPr>
              <w:t>12</w:t>
            </w:r>
          </w:p>
        </w:tc>
        <w:tc>
          <w:tcPr>
            <w:tcW w:w="3402" w:type="dxa"/>
          </w:tcPr>
          <w:p w14:paraId="13838B0A" w14:textId="77777777" w:rsidR="001C6AAE" w:rsidRPr="008925BA" w:rsidRDefault="001C6AAE" w:rsidP="001C6AAE">
            <w:pPr>
              <w:pStyle w:val="TableParagraph"/>
              <w:spacing w:line="128" w:lineRule="exact"/>
              <w:ind w:left="426"/>
              <w:jc w:val="left"/>
              <w:rPr>
                <w:sz w:val="13"/>
                <w:szCs w:val="13"/>
              </w:rPr>
            </w:pPr>
            <w:r w:rsidRPr="008925BA">
              <w:rPr>
                <w:sz w:val="13"/>
                <w:szCs w:val="13"/>
              </w:rPr>
              <w:t>Türev</w:t>
            </w:r>
            <w:r w:rsidRPr="008925BA">
              <w:rPr>
                <w:spacing w:val="-1"/>
                <w:sz w:val="13"/>
                <w:szCs w:val="13"/>
              </w:rPr>
              <w:t xml:space="preserve"> </w:t>
            </w:r>
            <w:r w:rsidRPr="008925BA">
              <w:rPr>
                <w:sz w:val="13"/>
                <w:szCs w:val="13"/>
              </w:rPr>
              <w:t>yükümlülükler</w:t>
            </w:r>
          </w:p>
        </w:tc>
        <w:tc>
          <w:tcPr>
            <w:tcW w:w="957" w:type="dxa"/>
            <w:shd w:val="clear" w:color="auto" w:fill="000000" w:themeFill="text1"/>
          </w:tcPr>
          <w:p w14:paraId="3879C9C9" w14:textId="77777777" w:rsidR="001C6AAE" w:rsidRPr="008925BA" w:rsidRDefault="001C6AAE" w:rsidP="001C6AAE">
            <w:pPr>
              <w:pStyle w:val="TableParagraph"/>
              <w:spacing w:line="128" w:lineRule="exact"/>
              <w:ind w:right="97"/>
              <w:rPr>
                <w:sz w:val="13"/>
                <w:szCs w:val="13"/>
              </w:rPr>
            </w:pPr>
          </w:p>
        </w:tc>
        <w:tc>
          <w:tcPr>
            <w:tcW w:w="954" w:type="dxa"/>
          </w:tcPr>
          <w:p w14:paraId="333F04FA" w14:textId="77777777" w:rsidR="001C6AAE" w:rsidRPr="008925BA" w:rsidRDefault="001C6AAE" w:rsidP="001C6AAE">
            <w:pPr>
              <w:pStyle w:val="TableParagraph"/>
              <w:spacing w:line="128" w:lineRule="exact"/>
              <w:ind w:right="88"/>
              <w:rPr>
                <w:sz w:val="13"/>
                <w:szCs w:val="13"/>
              </w:rPr>
            </w:pPr>
            <w:r w:rsidRPr="008925BA">
              <w:rPr>
                <w:sz w:val="13"/>
                <w:szCs w:val="13"/>
              </w:rPr>
              <w:t>-</w:t>
            </w:r>
          </w:p>
        </w:tc>
        <w:tc>
          <w:tcPr>
            <w:tcW w:w="950" w:type="dxa"/>
          </w:tcPr>
          <w:p w14:paraId="13AEC650" w14:textId="77777777" w:rsidR="001C6AAE" w:rsidRPr="008925BA" w:rsidRDefault="001C6AAE" w:rsidP="001C6AAE">
            <w:pPr>
              <w:pStyle w:val="TableParagraph"/>
              <w:spacing w:line="128" w:lineRule="exact"/>
              <w:ind w:right="78"/>
              <w:rPr>
                <w:sz w:val="13"/>
                <w:szCs w:val="13"/>
              </w:rPr>
            </w:pPr>
            <w:r w:rsidRPr="008925BA">
              <w:rPr>
                <w:sz w:val="13"/>
                <w:szCs w:val="13"/>
              </w:rPr>
              <w:t>1.058.409</w:t>
            </w:r>
          </w:p>
        </w:tc>
        <w:tc>
          <w:tcPr>
            <w:tcW w:w="977" w:type="dxa"/>
          </w:tcPr>
          <w:p w14:paraId="32FA9639" w14:textId="77777777" w:rsidR="001C6AAE" w:rsidRPr="008925BA" w:rsidRDefault="001C6AAE" w:rsidP="001C6AAE">
            <w:pPr>
              <w:pStyle w:val="TableParagraph"/>
              <w:spacing w:line="128" w:lineRule="exact"/>
              <w:ind w:right="92"/>
              <w:rPr>
                <w:sz w:val="13"/>
                <w:szCs w:val="13"/>
              </w:rPr>
            </w:pPr>
            <w:r w:rsidRPr="008925BA">
              <w:rPr>
                <w:sz w:val="13"/>
                <w:szCs w:val="13"/>
              </w:rPr>
              <w:t>-</w:t>
            </w:r>
          </w:p>
        </w:tc>
        <w:tc>
          <w:tcPr>
            <w:tcW w:w="952" w:type="dxa"/>
            <w:shd w:val="clear" w:color="auto" w:fill="000000" w:themeFill="text1"/>
          </w:tcPr>
          <w:p w14:paraId="5261D429" w14:textId="77777777" w:rsidR="001C6AAE" w:rsidRPr="008925BA" w:rsidRDefault="001C6AAE" w:rsidP="001C6AAE">
            <w:pPr>
              <w:pStyle w:val="TableParagraph"/>
              <w:spacing w:line="128" w:lineRule="exact"/>
              <w:ind w:right="91"/>
              <w:rPr>
                <w:sz w:val="13"/>
                <w:szCs w:val="13"/>
              </w:rPr>
            </w:pPr>
          </w:p>
        </w:tc>
      </w:tr>
      <w:tr w:rsidR="001C6AAE" w:rsidRPr="008925BA" w14:paraId="7187C61C" w14:textId="77777777" w:rsidTr="006A3D94">
        <w:trPr>
          <w:trHeight w:val="300"/>
        </w:trPr>
        <w:tc>
          <w:tcPr>
            <w:tcW w:w="422" w:type="dxa"/>
          </w:tcPr>
          <w:p w14:paraId="56955DCA" w14:textId="77777777" w:rsidR="001C6AAE" w:rsidRPr="008925BA" w:rsidRDefault="001C6AAE" w:rsidP="001C6AAE">
            <w:pPr>
              <w:pStyle w:val="TableParagraph"/>
              <w:spacing w:line="148" w:lineRule="exact"/>
              <w:ind w:left="105"/>
              <w:jc w:val="left"/>
              <w:rPr>
                <w:sz w:val="13"/>
                <w:szCs w:val="13"/>
              </w:rPr>
            </w:pPr>
            <w:r w:rsidRPr="008925BA">
              <w:rPr>
                <w:sz w:val="13"/>
                <w:szCs w:val="13"/>
              </w:rPr>
              <w:t>13</w:t>
            </w:r>
          </w:p>
        </w:tc>
        <w:tc>
          <w:tcPr>
            <w:tcW w:w="3402" w:type="dxa"/>
          </w:tcPr>
          <w:p w14:paraId="3B3BE167" w14:textId="77777777" w:rsidR="001C6AAE" w:rsidRPr="008925BA" w:rsidRDefault="001C6AAE" w:rsidP="001C6AAE">
            <w:pPr>
              <w:pStyle w:val="TableParagraph"/>
              <w:spacing w:line="148" w:lineRule="exact"/>
              <w:ind w:left="425" w:right="178"/>
              <w:jc w:val="left"/>
              <w:rPr>
                <w:sz w:val="13"/>
                <w:szCs w:val="13"/>
              </w:rPr>
            </w:pPr>
            <w:r w:rsidRPr="008925BA">
              <w:rPr>
                <w:sz w:val="13"/>
                <w:szCs w:val="13"/>
              </w:rPr>
              <w:t>Yukarıda</w:t>
            </w:r>
            <w:r w:rsidRPr="008925BA">
              <w:rPr>
                <w:spacing w:val="-3"/>
                <w:sz w:val="13"/>
                <w:szCs w:val="13"/>
              </w:rPr>
              <w:t xml:space="preserve"> </w:t>
            </w:r>
            <w:r w:rsidRPr="008925BA">
              <w:rPr>
                <w:sz w:val="13"/>
                <w:szCs w:val="13"/>
              </w:rPr>
              <w:t>yer</w:t>
            </w:r>
            <w:r w:rsidRPr="008925BA">
              <w:rPr>
                <w:spacing w:val="-1"/>
                <w:sz w:val="13"/>
                <w:szCs w:val="13"/>
              </w:rPr>
              <w:t xml:space="preserve"> </w:t>
            </w:r>
            <w:r w:rsidRPr="008925BA">
              <w:rPr>
                <w:sz w:val="13"/>
                <w:szCs w:val="13"/>
              </w:rPr>
              <w:t>almayan</w:t>
            </w:r>
            <w:r w:rsidRPr="008925BA">
              <w:rPr>
                <w:spacing w:val="-2"/>
                <w:sz w:val="13"/>
                <w:szCs w:val="13"/>
              </w:rPr>
              <w:t xml:space="preserve"> </w:t>
            </w:r>
            <w:r w:rsidRPr="008925BA">
              <w:rPr>
                <w:sz w:val="13"/>
                <w:szCs w:val="13"/>
              </w:rPr>
              <w:t>diğer</w:t>
            </w:r>
            <w:r w:rsidRPr="008925BA">
              <w:rPr>
                <w:spacing w:val="-3"/>
                <w:sz w:val="13"/>
                <w:szCs w:val="13"/>
              </w:rPr>
              <w:t xml:space="preserve"> </w:t>
            </w:r>
            <w:r w:rsidRPr="008925BA">
              <w:rPr>
                <w:sz w:val="13"/>
                <w:szCs w:val="13"/>
              </w:rPr>
              <w:t>özkaynak</w:t>
            </w:r>
            <w:r w:rsidRPr="008925BA">
              <w:rPr>
                <w:spacing w:val="-1"/>
                <w:sz w:val="13"/>
                <w:szCs w:val="13"/>
              </w:rPr>
              <w:t xml:space="preserve"> </w:t>
            </w:r>
            <w:r w:rsidRPr="008925BA">
              <w:rPr>
                <w:sz w:val="13"/>
                <w:szCs w:val="13"/>
              </w:rPr>
              <w:t>unsurları</w:t>
            </w:r>
            <w:r w:rsidRPr="008925BA">
              <w:rPr>
                <w:spacing w:val="-2"/>
                <w:sz w:val="13"/>
                <w:szCs w:val="13"/>
              </w:rPr>
              <w:t xml:space="preserve"> </w:t>
            </w:r>
            <w:r w:rsidRPr="008925BA">
              <w:rPr>
                <w:sz w:val="13"/>
                <w:szCs w:val="13"/>
              </w:rPr>
              <w:t>ve</w:t>
            </w:r>
            <w:r w:rsidRPr="008925BA">
              <w:rPr>
                <w:spacing w:val="-30"/>
                <w:sz w:val="13"/>
                <w:szCs w:val="13"/>
              </w:rPr>
              <w:t xml:space="preserve"> </w:t>
            </w:r>
            <w:r w:rsidRPr="008925BA">
              <w:rPr>
                <w:sz w:val="13"/>
                <w:szCs w:val="13"/>
              </w:rPr>
              <w:t>yükümlülükler</w:t>
            </w:r>
          </w:p>
        </w:tc>
        <w:tc>
          <w:tcPr>
            <w:tcW w:w="957" w:type="dxa"/>
            <w:tcBorders>
              <w:top w:val="nil"/>
            </w:tcBorders>
          </w:tcPr>
          <w:p w14:paraId="03431027" w14:textId="77777777" w:rsidR="001C6AAE" w:rsidRPr="008925BA" w:rsidRDefault="001C6AAE" w:rsidP="001C6AAE">
            <w:pPr>
              <w:pStyle w:val="TableParagraph"/>
              <w:spacing w:line="133" w:lineRule="exact"/>
              <w:ind w:right="97"/>
              <w:rPr>
                <w:sz w:val="13"/>
                <w:szCs w:val="13"/>
              </w:rPr>
            </w:pPr>
          </w:p>
          <w:p w14:paraId="3ECF5294" w14:textId="77777777" w:rsidR="001C6AAE" w:rsidRPr="008925BA" w:rsidRDefault="001C6AAE" w:rsidP="001C6AAE">
            <w:pPr>
              <w:pStyle w:val="TableParagraph"/>
              <w:spacing w:line="133" w:lineRule="exact"/>
              <w:ind w:right="97"/>
              <w:rPr>
                <w:sz w:val="13"/>
                <w:szCs w:val="13"/>
              </w:rPr>
            </w:pPr>
            <w:r w:rsidRPr="008925BA">
              <w:rPr>
                <w:sz w:val="13"/>
                <w:szCs w:val="13"/>
              </w:rPr>
              <w:t>-</w:t>
            </w:r>
          </w:p>
        </w:tc>
        <w:tc>
          <w:tcPr>
            <w:tcW w:w="954" w:type="dxa"/>
          </w:tcPr>
          <w:p w14:paraId="329FCA44" w14:textId="77777777" w:rsidR="001C6AAE" w:rsidRPr="008925BA" w:rsidRDefault="001C6AAE" w:rsidP="001C6AAE">
            <w:pPr>
              <w:pStyle w:val="TableParagraph"/>
              <w:spacing w:line="133" w:lineRule="exact"/>
              <w:ind w:right="88"/>
              <w:rPr>
                <w:sz w:val="13"/>
                <w:szCs w:val="13"/>
              </w:rPr>
            </w:pPr>
          </w:p>
          <w:p w14:paraId="371F5CA9" w14:textId="77777777" w:rsidR="001C6AAE" w:rsidRPr="008925BA" w:rsidRDefault="001C6AAE" w:rsidP="001C6AAE">
            <w:pPr>
              <w:pStyle w:val="TableParagraph"/>
              <w:spacing w:line="133" w:lineRule="exact"/>
              <w:ind w:right="88"/>
              <w:rPr>
                <w:sz w:val="13"/>
                <w:szCs w:val="13"/>
              </w:rPr>
            </w:pPr>
            <w:r w:rsidRPr="008925BA">
              <w:rPr>
                <w:sz w:val="13"/>
                <w:szCs w:val="13"/>
              </w:rPr>
              <w:t>-</w:t>
            </w:r>
          </w:p>
        </w:tc>
        <w:tc>
          <w:tcPr>
            <w:tcW w:w="950" w:type="dxa"/>
          </w:tcPr>
          <w:p w14:paraId="49327D96" w14:textId="77777777" w:rsidR="001C6AAE" w:rsidRPr="008925BA" w:rsidRDefault="001C6AAE" w:rsidP="001C6AAE">
            <w:pPr>
              <w:pStyle w:val="TableParagraph"/>
              <w:spacing w:line="133" w:lineRule="exact"/>
              <w:ind w:right="78"/>
              <w:rPr>
                <w:sz w:val="13"/>
                <w:szCs w:val="13"/>
              </w:rPr>
            </w:pPr>
          </w:p>
          <w:p w14:paraId="3108B431" w14:textId="77777777" w:rsidR="001C6AAE" w:rsidRPr="008925BA" w:rsidRDefault="001C6AAE" w:rsidP="001C6AAE">
            <w:pPr>
              <w:pStyle w:val="TableParagraph"/>
              <w:spacing w:line="133" w:lineRule="exact"/>
              <w:ind w:right="78"/>
              <w:rPr>
                <w:sz w:val="13"/>
                <w:szCs w:val="13"/>
              </w:rPr>
            </w:pPr>
            <w:r w:rsidRPr="008925BA">
              <w:rPr>
                <w:sz w:val="13"/>
                <w:szCs w:val="13"/>
              </w:rPr>
              <w:t>-</w:t>
            </w:r>
          </w:p>
        </w:tc>
        <w:tc>
          <w:tcPr>
            <w:tcW w:w="977" w:type="dxa"/>
          </w:tcPr>
          <w:p w14:paraId="35F58754" w14:textId="77777777" w:rsidR="001C6AAE" w:rsidRPr="008925BA" w:rsidRDefault="001C6AAE" w:rsidP="001C6AAE">
            <w:pPr>
              <w:pStyle w:val="TableParagraph"/>
              <w:spacing w:line="133" w:lineRule="exact"/>
              <w:ind w:right="92"/>
              <w:rPr>
                <w:sz w:val="13"/>
                <w:szCs w:val="13"/>
              </w:rPr>
            </w:pPr>
          </w:p>
          <w:p w14:paraId="27557EF4" w14:textId="77777777" w:rsidR="001C6AAE" w:rsidRPr="008925BA" w:rsidRDefault="001C6AAE" w:rsidP="001C6AAE">
            <w:pPr>
              <w:pStyle w:val="TableParagraph"/>
              <w:spacing w:line="133" w:lineRule="exact"/>
              <w:ind w:right="92"/>
              <w:rPr>
                <w:sz w:val="13"/>
                <w:szCs w:val="13"/>
              </w:rPr>
            </w:pPr>
            <w:r w:rsidRPr="008925BA">
              <w:rPr>
                <w:sz w:val="13"/>
                <w:szCs w:val="13"/>
              </w:rPr>
              <w:t>-</w:t>
            </w:r>
          </w:p>
        </w:tc>
        <w:tc>
          <w:tcPr>
            <w:tcW w:w="952" w:type="dxa"/>
            <w:tcBorders>
              <w:top w:val="nil"/>
            </w:tcBorders>
          </w:tcPr>
          <w:p w14:paraId="15F41D87" w14:textId="77777777" w:rsidR="001C6AAE" w:rsidRPr="008925BA" w:rsidRDefault="001C6AAE" w:rsidP="001C6AAE">
            <w:pPr>
              <w:pStyle w:val="TableParagraph"/>
              <w:spacing w:line="133" w:lineRule="exact"/>
              <w:ind w:right="91"/>
              <w:rPr>
                <w:sz w:val="13"/>
                <w:szCs w:val="13"/>
              </w:rPr>
            </w:pPr>
          </w:p>
          <w:p w14:paraId="511D7113" w14:textId="77777777" w:rsidR="001C6AAE" w:rsidRPr="008925BA" w:rsidRDefault="001C6AAE" w:rsidP="001C6AAE">
            <w:pPr>
              <w:pStyle w:val="TableParagraph"/>
              <w:spacing w:line="133" w:lineRule="exact"/>
              <w:ind w:right="91"/>
              <w:rPr>
                <w:sz w:val="13"/>
                <w:szCs w:val="13"/>
              </w:rPr>
            </w:pPr>
            <w:r w:rsidRPr="008925BA">
              <w:rPr>
                <w:sz w:val="13"/>
                <w:szCs w:val="13"/>
              </w:rPr>
              <w:t>-</w:t>
            </w:r>
          </w:p>
        </w:tc>
      </w:tr>
      <w:tr w:rsidR="001C6AAE" w:rsidRPr="008925BA" w14:paraId="5D7BA615" w14:textId="77777777" w:rsidTr="006A3D94">
        <w:trPr>
          <w:trHeight w:val="148"/>
        </w:trPr>
        <w:tc>
          <w:tcPr>
            <w:tcW w:w="422" w:type="dxa"/>
          </w:tcPr>
          <w:p w14:paraId="00C802B5" w14:textId="77777777" w:rsidR="001C6AAE" w:rsidRPr="008925BA" w:rsidRDefault="001C6AAE" w:rsidP="001C6AAE">
            <w:pPr>
              <w:pStyle w:val="TableParagraph"/>
              <w:spacing w:line="128" w:lineRule="exact"/>
              <w:ind w:left="105"/>
              <w:jc w:val="left"/>
              <w:rPr>
                <w:sz w:val="13"/>
                <w:szCs w:val="13"/>
              </w:rPr>
            </w:pPr>
            <w:r w:rsidRPr="008925BA">
              <w:rPr>
                <w:sz w:val="13"/>
                <w:szCs w:val="13"/>
              </w:rPr>
              <w:t>14</w:t>
            </w:r>
          </w:p>
        </w:tc>
        <w:tc>
          <w:tcPr>
            <w:tcW w:w="3402" w:type="dxa"/>
          </w:tcPr>
          <w:p w14:paraId="141C87D6" w14:textId="77777777" w:rsidR="001C6AAE" w:rsidRPr="008925BA" w:rsidRDefault="001C6AAE" w:rsidP="001C6AAE">
            <w:pPr>
              <w:pStyle w:val="TableParagraph"/>
              <w:spacing w:line="128" w:lineRule="exact"/>
              <w:ind w:left="108"/>
              <w:jc w:val="left"/>
              <w:rPr>
                <w:sz w:val="13"/>
                <w:szCs w:val="13"/>
              </w:rPr>
            </w:pPr>
            <w:r w:rsidRPr="008925BA">
              <w:rPr>
                <w:sz w:val="13"/>
                <w:szCs w:val="13"/>
              </w:rPr>
              <w:t>Mevcut</w:t>
            </w:r>
            <w:r w:rsidRPr="008925BA">
              <w:rPr>
                <w:spacing w:val="-3"/>
                <w:sz w:val="13"/>
                <w:szCs w:val="13"/>
              </w:rPr>
              <w:t xml:space="preserve"> </w:t>
            </w:r>
            <w:r w:rsidRPr="008925BA">
              <w:rPr>
                <w:sz w:val="13"/>
                <w:szCs w:val="13"/>
              </w:rPr>
              <w:t>İstikrarlı</w:t>
            </w:r>
            <w:r w:rsidRPr="008925BA">
              <w:rPr>
                <w:spacing w:val="-2"/>
                <w:sz w:val="13"/>
                <w:szCs w:val="13"/>
              </w:rPr>
              <w:t xml:space="preserve"> </w:t>
            </w:r>
            <w:r w:rsidRPr="008925BA">
              <w:rPr>
                <w:sz w:val="13"/>
                <w:szCs w:val="13"/>
              </w:rPr>
              <w:t>Fon</w:t>
            </w:r>
          </w:p>
        </w:tc>
        <w:tc>
          <w:tcPr>
            <w:tcW w:w="957" w:type="dxa"/>
            <w:tcBorders>
              <w:top w:val="nil"/>
              <w:left w:val="nil"/>
              <w:bottom w:val="nil"/>
              <w:right w:val="nil"/>
            </w:tcBorders>
            <w:shd w:val="clear" w:color="auto" w:fill="000000"/>
          </w:tcPr>
          <w:p w14:paraId="2593EB6C" w14:textId="77777777" w:rsidR="001C6AAE" w:rsidRPr="008925BA" w:rsidRDefault="001C6AAE" w:rsidP="001C6AAE">
            <w:pPr>
              <w:pStyle w:val="TableParagraph"/>
              <w:jc w:val="left"/>
              <w:rPr>
                <w:sz w:val="13"/>
                <w:szCs w:val="13"/>
              </w:rPr>
            </w:pPr>
          </w:p>
        </w:tc>
        <w:tc>
          <w:tcPr>
            <w:tcW w:w="954" w:type="dxa"/>
            <w:tcBorders>
              <w:top w:val="nil"/>
              <w:left w:val="nil"/>
              <w:bottom w:val="nil"/>
              <w:right w:val="nil"/>
            </w:tcBorders>
            <w:shd w:val="clear" w:color="auto" w:fill="000000"/>
          </w:tcPr>
          <w:p w14:paraId="36BB4293" w14:textId="77777777" w:rsidR="001C6AAE" w:rsidRPr="008925BA" w:rsidRDefault="001C6AAE" w:rsidP="001C6AAE">
            <w:pPr>
              <w:pStyle w:val="TableParagraph"/>
              <w:jc w:val="left"/>
              <w:rPr>
                <w:sz w:val="13"/>
                <w:szCs w:val="13"/>
              </w:rPr>
            </w:pPr>
          </w:p>
        </w:tc>
        <w:tc>
          <w:tcPr>
            <w:tcW w:w="950" w:type="dxa"/>
            <w:tcBorders>
              <w:top w:val="nil"/>
              <w:left w:val="nil"/>
              <w:bottom w:val="nil"/>
              <w:right w:val="nil"/>
            </w:tcBorders>
            <w:shd w:val="clear" w:color="auto" w:fill="000000"/>
          </w:tcPr>
          <w:p w14:paraId="48F5C34D" w14:textId="77777777" w:rsidR="001C6AAE" w:rsidRPr="008925BA" w:rsidRDefault="001C6AAE" w:rsidP="001C6AAE">
            <w:pPr>
              <w:pStyle w:val="TableParagraph"/>
              <w:jc w:val="left"/>
              <w:rPr>
                <w:sz w:val="13"/>
                <w:szCs w:val="13"/>
              </w:rPr>
            </w:pPr>
          </w:p>
        </w:tc>
        <w:tc>
          <w:tcPr>
            <w:tcW w:w="977" w:type="dxa"/>
            <w:tcBorders>
              <w:top w:val="nil"/>
              <w:left w:val="nil"/>
              <w:bottom w:val="nil"/>
              <w:right w:val="nil"/>
            </w:tcBorders>
            <w:shd w:val="clear" w:color="auto" w:fill="000000"/>
          </w:tcPr>
          <w:p w14:paraId="1752447B" w14:textId="77777777" w:rsidR="001C6AAE" w:rsidRPr="008925BA" w:rsidRDefault="001C6AAE" w:rsidP="001C6AAE">
            <w:pPr>
              <w:pStyle w:val="TableParagraph"/>
              <w:jc w:val="left"/>
              <w:rPr>
                <w:sz w:val="13"/>
                <w:szCs w:val="13"/>
              </w:rPr>
            </w:pPr>
          </w:p>
        </w:tc>
        <w:tc>
          <w:tcPr>
            <w:tcW w:w="952" w:type="dxa"/>
          </w:tcPr>
          <w:p w14:paraId="4A19DE8D" w14:textId="77777777" w:rsidR="001C6AAE" w:rsidRPr="008925BA" w:rsidRDefault="001C6AAE" w:rsidP="001C6AAE">
            <w:pPr>
              <w:pStyle w:val="TableParagraph"/>
              <w:spacing w:line="128" w:lineRule="exact"/>
              <w:ind w:right="91"/>
              <w:rPr>
                <w:sz w:val="13"/>
                <w:szCs w:val="13"/>
              </w:rPr>
            </w:pPr>
            <w:r w:rsidRPr="008925BA">
              <w:rPr>
                <w:sz w:val="13"/>
                <w:szCs w:val="13"/>
              </w:rPr>
              <w:t>6.702.735</w:t>
            </w:r>
          </w:p>
        </w:tc>
      </w:tr>
      <w:tr w:rsidR="001C6AAE" w:rsidRPr="008925BA" w14:paraId="1C94DE80" w14:textId="77777777" w:rsidTr="006A3D94">
        <w:trPr>
          <w:trHeight w:val="150"/>
        </w:trPr>
        <w:tc>
          <w:tcPr>
            <w:tcW w:w="3824" w:type="dxa"/>
            <w:gridSpan w:val="2"/>
          </w:tcPr>
          <w:p w14:paraId="6B9F4BD1" w14:textId="77777777" w:rsidR="001C6AAE" w:rsidRPr="008925BA" w:rsidRDefault="001C6AAE" w:rsidP="001C6AAE">
            <w:pPr>
              <w:pStyle w:val="TableParagraph"/>
              <w:spacing w:line="131" w:lineRule="exact"/>
              <w:ind w:left="105"/>
              <w:jc w:val="left"/>
              <w:rPr>
                <w:b/>
                <w:sz w:val="13"/>
                <w:szCs w:val="13"/>
              </w:rPr>
            </w:pPr>
            <w:r w:rsidRPr="008925BA">
              <w:rPr>
                <w:b/>
                <w:sz w:val="13"/>
                <w:szCs w:val="13"/>
              </w:rPr>
              <w:t>Gerekli</w:t>
            </w:r>
            <w:r w:rsidRPr="008925BA">
              <w:rPr>
                <w:b/>
                <w:spacing w:val="-3"/>
                <w:sz w:val="13"/>
                <w:szCs w:val="13"/>
              </w:rPr>
              <w:t xml:space="preserve"> </w:t>
            </w:r>
            <w:r w:rsidRPr="008925BA">
              <w:rPr>
                <w:b/>
                <w:sz w:val="13"/>
                <w:szCs w:val="13"/>
              </w:rPr>
              <w:t>İstikrarlı</w:t>
            </w:r>
            <w:r w:rsidRPr="008925BA">
              <w:rPr>
                <w:b/>
                <w:spacing w:val="-3"/>
                <w:sz w:val="13"/>
                <w:szCs w:val="13"/>
              </w:rPr>
              <w:t xml:space="preserve"> </w:t>
            </w:r>
            <w:r w:rsidRPr="008925BA">
              <w:rPr>
                <w:b/>
                <w:sz w:val="13"/>
                <w:szCs w:val="13"/>
              </w:rPr>
              <w:t>Fon</w:t>
            </w:r>
          </w:p>
        </w:tc>
        <w:tc>
          <w:tcPr>
            <w:tcW w:w="4790" w:type="dxa"/>
            <w:gridSpan w:val="5"/>
          </w:tcPr>
          <w:p w14:paraId="592C891C" w14:textId="77777777" w:rsidR="001C6AAE" w:rsidRPr="008925BA" w:rsidRDefault="001C6AAE" w:rsidP="001C6AAE">
            <w:pPr>
              <w:pStyle w:val="TableParagraph"/>
              <w:jc w:val="left"/>
              <w:rPr>
                <w:sz w:val="13"/>
                <w:szCs w:val="13"/>
              </w:rPr>
            </w:pPr>
          </w:p>
        </w:tc>
      </w:tr>
      <w:tr w:rsidR="001C6AAE" w:rsidRPr="008925BA" w14:paraId="205952EC" w14:textId="77777777" w:rsidTr="006A3D94">
        <w:trPr>
          <w:trHeight w:val="148"/>
        </w:trPr>
        <w:tc>
          <w:tcPr>
            <w:tcW w:w="422" w:type="dxa"/>
          </w:tcPr>
          <w:p w14:paraId="16289A7C" w14:textId="77777777" w:rsidR="001C6AAE" w:rsidRPr="008925BA" w:rsidRDefault="001C6AAE" w:rsidP="001C6AAE">
            <w:pPr>
              <w:pStyle w:val="TableParagraph"/>
              <w:spacing w:line="128" w:lineRule="exact"/>
              <w:ind w:left="105"/>
              <w:jc w:val="left"/>
              <w:rPr>
                <w:sz w:val="13"/>
                <w:szCs w:val="13"/>
              </w:rPr>
            </w:pPr>
            <w:r w:rsidRPr="008925BA">
              <w:rPr>
                <w:sz w:val="13"/>
                <w:szCs w:val="13"/>
              </w:rPr>
              <w:t>15</w:t>
            </w:r>
          </w:p>
        </w:tc>
        <w:tc>
          <w:tcPr>
            <w:tcW w:w="3402" w:type="dxa"/>
          </w:tcPr>
          <w:p w14:paraId="2EBB538D" w14:textId="77777777" w:rsidR="001C6AAE" w:rsidRPr="008925BA" w:rsidRDefault="001C6AAE" w:rsidP="001C6AAE">
            <w:pPr>
              <w:pStyle w:val="TableParagraph"/>
              <w:spacing w:line="128" w:lineRule="exact"/>
              <w:ind w:left="108"/>
              <w:jc w:val="left"/>
              <w:rPr>
                <w:sz w:val="13"/>
                <w:szCs w:val="13"/>
              </w:rPr>
            </w:pPr>
            <w:r w:rsidRPr="008925BA">
              <w:rPr>
                <w:sz w:val="13"/>
                <w:szCs w:val="13"/>
              </w:rPr>
              <w:t>Yüksek</w:t>
            </w:r>
            <w:r w:rsidRPr="008925BA">
              <w:rPr>
                <w:spacing w:val="-2"/>
                <w:sz w:val="13"/>
                <w:szCs w:val="13"/>
              </w:rPr>
              <w:t xml:space="preserve"> </w:t>
            </w:r>
            <w:r w:rsidRPr="008925BA">
              <w:rPr>
                <w:sz w:val="13"/>
                <w:szCs w:val="13"/>
              </w:rPr>
              <w:t>kaliteli</w:t>
            </w:r>
            <w:r w:rsidRPr="008925BA">
              <w:rPr>
                <w:spacing w:val="-2"/>
                <w:sz w:val="13"/>
                <w:szCs w:val="13"/>
              </w:rPr>
              <w:t xml:space="preserve"> </w:t>
            </w:r>
            <w:r w:rsidRPr="008925BA">
              <w:rPr>
                <w:sz w:val="13"/>
                <w:szCs w:val="13"/>
              </w:rPr>
              <w:t>likit</w:t>
            </w:r>
            <w:r w:rsidRPr="008925BA">
              <w:rPr>
                <w:spacing w:val="-2"/>
                <w:sz w:val="13"/>
                <w:szCs w:val="13"/>
              </w:rPr>
              <w:t xml:space="preserve"> </w:t>
            </w:r>
            <w:r w:rsidRPr="008925BA">
              <w:rPr>
                <w:sz w:val="13"/>
                <w:szCs w:val="13"/>
              </w:rPr>
              <w:t>varlıklar</w:t>
            </w:r>
          </w:p>
        </w:tc>
        <w:tc>
          <w:tcPr>
            <w:tcW w:w="957" w:type="dxa"/>
            <w:tcBorders>
              <w:top w:val="nil"/>
              <w:left w:val="nil"/>
              <w:bottom w:val="nil"/>
              <w:right w:val="nil"/>
            </w:tcBorders>
            <w:shd w:val="clear" w:color="auto" w:fill="000000"/>
          </w:tcPr>
          <w:p w14:paraId="63810D28" w14:textId="77777777" w:rsidR="001C6AAE" w:rsidRPr="008925BA" w:rsidRDefault="001C6AAE" w:rsidP="001C6AAE">
            <w:pPr>
              <w:pStyle w:val="TableParagraph"/>
              <w:jc w:val="left"/>
              <w:rPr>
                <w:sz w:val="13"/>
                <w:szCs w:val="13"/>
              </w:rPr>
            </w:pPr>
          </w:p>
        </w:tc>
        <w:tc>
          <w:tcPr>
            <w:tcW w:w="954" w:type="dxa"/>
            <w:tcBorders>
              <w:top w:val="nil"/>
              <w:left w:val="nil"/>
              <w:bottom w:val="nil"/>
              <w:right w:val="nil"/>
            </w:tcBorders>
            <w:shd w:val="clear" w:color="auto" w:fill="000000"/>
          </w:tcPr>
          <w:p w14:paraId="68E29590" w14:textId="77777777" w:rsidR="001C6AAE" w:rsidRPr="008925BA" w:rsidRDefault="001C6AAE" w:rsidP="001C6AAE">
            <w:pPr>
              <w:pStyle w:val="TableParagraph"/>
              <w:jc w:val="left"/>
              <w:rPr>
                <w:sz w:val="13"/>
                <w:szCs w:val="13"/>
              </w:rPr>
            </w:pPr>
          </w:p>
        </w:tc>
        <w:tc>
          <w:tcPr>
            <w:tcW w:w="950" w:type="dxa"/>
            <w:tcBorders>
              <w:top w:val="nil"/>
              <w:left w:val="nil"/>
              <w:bottom w:val="nil"/>
              <w:right w:val="nil"/>
            </w:tcBorders>
            <w:shd w:val="clear" w:color="auto" w:fill="000000"/>
          </w:tcPr>
          <w:p w14:paraId="5790B3F1" w14:textId="77777777" w:rsidR="001C6AAE" w:rsidRPr="008925BA" w:rsidRDefault="001C6AAE" w:rsidP="001C6AAE">
            <w:pPr>
              <w:pStyle w:val="TableParagraph"/>
              <w:jc w:val="left"/>
              <w:rPr>
                <w:sz w:val="13"/>
                <w:szCs w:val="13"/>
              </w:rPr>
            </w:pPr>
          </w:p>
        </w:tc>
        <w:tc>
          <w:tcPr>
            <w:tcW w:w="977" w:type="dxa"/>
            <w:tcBorders>
              <w:top w:val="nil"/>
              <w:left w:val="nil"/>
              <w:bottom w:val="nil"/>
              <w:right w:val="nil"/>
            </w:tcBorders>
            <w:shd w:val="clear" w:color="auto" w:fill="000000"/>
          </w:tcPr>
          <w:p w14:paraId="6553FD57" w14:textId="77777777" w:rsidR="001C6AAE" w:rsidRPr="008925BA" w:rsidRDefault="001C6AAE" w:rsidP="001C6AAE">
            <w:pPr>
              <w:pStyle w:val="TableParagraph"/>
              <w:jc w:val="left"/>
              <w:rPr>
                <w:sz w:val="13"/>
                <w:szCs w:val="13"/>
              </w:rPr>
            </w:pPr>
          </w:p>
        </w:tc>
        <w:tc>
          <w:tcPr>
            <w:tcW w:w="952" w:type="dxa"/>
          </w:tcPr>
          <w:p w14:paraId="622AD5CF" w14:textId="77777777" w:rsidR="001C6AAE" w:rsidRPr="008925BA" w:rsidRDefault="001C6AAE" w:rsidP="001C6AAE">
            <w:pPr>
              <w:pStyle w:val="TableParagraph"/>
              <w:spacing w:line="128" w:lineRule="exact"/>
              <w:ind w:right="91"/>
              <w:rPr>
                <w:sz w:val="13"/>
                <w:szCs w:val="13"/>
              </w:rPr>
            </w:pPr>
            <w:r w:rsidRPr="008925BA">
              <w:rPr>
                <w:sz w:val="13"/>
                <w:szCs w:val="13"/>
              </w:rPr>
              <w:t>72.408</w:t>
            </w:r>
          </w:p>
        </w:tc>
      </w:tr>
      <w:tr w:rsidR="001C6AAE" w:rsidRPr="008925BA" w14:paraId="4C2165B9" w14:textId="77777777" w:rsidTr="006A3D94">
        <w:trPr>
          <w:trHeight w:val="299"/>
        </w:trPr>
        <w:tc>
          <w:tcPr>
            <w:tcW w:w="422" w:type="dxa"/>
          </w:tcPr>
          <w:p w14:paraId="1DCEF0B8" w14:textId="77777777" w:rsidR="001C6AAE" w:rsidRPr="008925BA" w:rsidRDefault="001C6AAE" w:rsidP="001C6AAE">
            <w:pPr>
              <w:pStyle w:val="TableParagraph"/>
              <w:spacing w:line="148" w:lineRule="exact"/>
              <w:ind w:left="105"/>
              <w:jc w:val="left"/>
              <w:rPr>
                <w:sz w:val="13"/>
                <w:szCs w:val="13"/>
              </w:rPr>
            </w:pPr>
            <w:r w:rsidRPr="008925BA">
              <w:rPr>
                <w:sz w:val="13"/>
                <w:szCs w:val="13"/>
              </w:rPr>
              <w:t>16</w:t>
            </w:r>
          </w:p>
        </w:tc>
        <w:tc>
          <w:tcPr>
            <w:tcW w:w="3402" w:type="dxa"/>
          </w:tcPr>
          <w:p w14:paraId="26F5732D" w14:textId="77777777" w:rsidR="001C6AAE" w:rsidRPr="008925BA" w:rsidRDefault="001C6AAE" w:rsidP="001C6AAE">
            <w:pPr>
              <w:pStyle w:val="TableParagraph"/>
              <w:spacing w:line="148" w:lineRule="exact"/>
              <w:ind w:left="108" w:right="269"/>
              <w:jc w:val="left"/>
              <w:rPr>
                <w:sz w:val="13"/>
                <w:szCs w:val="13"/>
              </w:rPr>
            </w:pPr>
            <w:r w:rsidRPr="008925BA">
              <w:rPr>
                <w:sz w:val="13"/>
                <w:szCs w:val="13"/>
              </w:rPr>
              <w:t>Kredi</w:t>
            </w:r>
            <w:r w:rsidRPr="008925BA">
              <w:rPr>
                <w:spacing w:val="-3"/>
                <w:sz w:val="13"/>
                <w:szCs w:val="13"/>
              </w:rPr>
              <w:t xml:space="preserve"> </w:t>
            </w:r>
            <w:r w:rsidRPr="008925BA">
              <w:rPr>
                <w:sz w:val="13"/>
                <w:szCs w:val="13"/>
              </w:rPr>
              <w:t>kuruluşları</w:t>
            </w:r>
            <w:r w:rsidRPr="008925BA">
              <w:rPr>
                <w:spacing w:val="-3"/>
                <w:sz w:val="13"/>
                <w:szCs w:val="13"/>
              </w:rPr>
              <w:t xml:space="preserve"> </w:t>
            </w:r>
            <w:r w:rsidRPr="008925BA">
              <w:rPr>
                <w:sz w:val="13"/>
                <w:szCs w:val="13"/>
              </w:rPr>
              <w:t>veya</w:t>
            </w:r>
            <w:r w:rsidRPr="008925BA">
              <w:rPr>
                <w:spacing w:val="-3"/>
                <w:sz w:val="13"/>
                <w:szCs w:val="13"/>
              </w:rPr>
              <w:t xml:space="preserve"> </w:t>
            </w:r>
            <w:r w:rsidRPr="008925BA">
              <w:rPr>
                <w:sz w:val="13"/>
                <w:szCs w:val="13"/>
              </w:rPr>
              <w:t>finansal</w:t>
            </w:r>
            <w:r w:rsidRPr="008925BA">
              <w:rPr>
                <w:spacing w:val="-2"/>
                <w:sz w:val="13"/>
                <w:szCs w:val="13"/>
              </w:rPr>
              <w:t xml:space="preserve"> </w:t>
            </w:r>
            <w:r w:rsidRPr="008925BA">
              <w:rPr>
                <w:sz w:val="13"/>
                <w:szCs w:val="13"/>
              </w:rPr>
              <w:t>kuruluşlara</w:t>
            </w:r>
            <w:r w:rsidRPr="008925BA">
              <w:rPr>
                <w:spacing w:val="-3"/>
                <w:sz w:val="13"/>
                <w:szCs w:val="13"/>
              </w:rPr>
              <w:t xml:space="preserve"> </w:t>
            </w:r>
            <w:r w:rsidRPr="008925BA">
              <w:rPr>
                <w:sz w:val="13"/>
                <w:szCs w:val="13"/>
              </w:rPr>
              <w:t>depo</w:t>
            </w:r>
            <w:r w:rsidRPr="008925BA">
              <w:rPr>
                <w:spacing w:val="-3"/>
                <w:sz w:val="13"/>
                <w:szCs w:val="13"/>
              </w:rPr>
              <w:t xml:space="preserve"> </w:t>
            </w:r>
            <w:r w:rsidRPr="008925BA">
              <w:rPr>
                <w:sz w:val="13"/>
                <w:szCs w:val="13"/>
              </w:rPr>
              <w:t>edilen</w:t>
            </w:r>
            <w:r w:rsidRPr="008925BA">
              <w:rPr>
                <w:spacing w:val="-29"/>
                <w:sz w:val="13"/>
                <w:szCs w:val="13"/>
              </w:rPr>
              <w:t xml:space="preserve"> </w:t>
            </w:r>
            <w:r w:rsidRPr="008925BA">
              <w:rPr>
                <w:sz w:val="13"/>
                <w:szCs w:val="13"/>
              </w:rPr>
              <w:t>operasyonel mevduat/katılım fonu</w:t>
            </w:r>
          </w:p>
        </w:tc>
        <w:tc>
          <w:tcPr>
            <w:tcW w:w="957" w:type="dxa"/>
          </w:tcPr>
          <w:p w14:paraId="31503EE5" w14:textId="77777777" w:rsidR="001C6AAE" w:rsidRPr="008925BA" w:rsidRDefault="001C6AAE" w:rsidP="001C6AAE">
            <w:pPr>
              <w:pStyle w:val="TableParagraph"/>
              <w:spacing w:line="131" w:lineRule="exact"/>
              <w:ind w:right="96"/>
              <w:rPr>
                <w:sz w:val="13"/>
                <w:szCs w:val="13"/>
              </w:rPr>
            </w:pPr>
          </w:p>
          <w:p w14:paraId="6E899DD9" w14:textId="77777777" w:rsidR="001C6AAE" w:rsidRPr="008925BA" w:rsidRDefault="001C6AAE" w:rsidP="001C6AAE">
            <w:pPr>
              <w:pStyle w:val="TableParagraph"/>
              <w:spacing w:line="131" w:lineRule="exact"/>
              <w:ind w:right="96"/>
              <w:rPr>
                <w:sz w:val="13"/>
                <w:szCs w:val="13"/>
              </w:rPr>
            </w:pPr>
            <w:r w:rsidRPr="008925BA">
              <w:rPr>
                <w:sz w:val="13"/>
                <w:szCs w:val="13"/>
              </w:rPr>
              <w:t>-</w:t>
            </w:r>
          </w:p>
        </w:tc>
        <w:tc>
          <w:tcPr>
            <w:tcW w:w="954" w:type="dxa"/>
          </w:tcPr>
          <w:p w14:paraId="307972B0" w14:textId="77777777" w:rsidR="001C6AAE" w:rsidRPr="008925BA" w:rsidRDefault="001C6AAE" w:rsidP="001C6AAE">
            <w:pPr>
              <w:pStyle w:val="TableParagraph"/>
              <w:spacing w:line="131" w:lineRule="exact"/>
              <w:ind w:right="88"/>
              <w:rPr>
                <w:sz w:val="13"/>
                <w:szCs w:val="13"/>
              </w:rPr>
            </w:pPr>
          </w:p>
          <w:p w14:paraId="3E31904C" w14:textId="77777777" w:rsidR="001C6AAE" w:rsidRPr="008925BA" w:rsidRDefault="001C6AAE" w:rsidP="001C6AAE">
            <w:pPr>
              <w:pStyle w:val="TableParagraph"/>
              <w:spacing w:line="131" w:lineRule="exact"/>
              <w:ind w:right="88"/>
              <w:rPr>
                <w:sz w:val="13"/>
                <w:szCs w:val="13"/>
              </w:rPr>
            </w:pPr>
            <w:r w:rsidRPr="008925BA">
              <w:rPr>
                <w:sz w:val="13"/>
                <w:szCs w:val="13"/>
              </w:rPr>
              <w:t>-</w:t>
            </w:r>
          </w:p>
        </w:tc>
        <w:tc>
          <w:tcPr>
            <w:tcW w:w="950" w:type="dxa"/>
          </w:tcPr>
          <w:p w14:paraId="0E797C98" w14:textId="77777777" w:rsidR="001C6AAE" w:rsidRPr="008925BA" w:rsidRDefault="001C6AAE" w:rsidP="001C6AAE">
            <w:pPr>
              <w:pStyle w:val="TableParagraph"/>
              <w:spacing w:line="131" w:lineRule="exact"/>
              <w:ind w:right="78"/>
              <w:rPr>
                <w:sz w:val="13"/>
                <w:szCs w:val="13"/>
              </w:rPr>
            </w:pPr>
          </w:p>
          <w:p w14:paraId="65AD838C" w14:textId="77777777" w:rsidR="001C6AAE" w:rsidRPr="008925BA" w:rsidRDefault="001C6AAE" w:rsidP="001C6AAE">
            <w:pPr>
              <w:pStyle w:val="TableParagraph"/>
              <w:spacing w:line="131" w:lineRule="exact"/>
              <w:ind w:right="78"/>
              <w:rPr>
                <w:sz w:val="13"/>
                <w:szCs w:val="13"/>
              </w:rPr>
            </w:pPr>
            <w:r w:rsidRPr="008925BA">
              <w:rPr>
                <w:sz w:val="13"/>
                <w:szCs w:val="13"/>
              </w:rPr>
              <w:t>-</w:t>
            </w:r>
          </w:p>
        </w:tc>
        <w:tc>
          <w:tcPr>
            <w:tcW w:w="977" w:type="dxa"/>
          </w:tcPr>
          <w:p w14:paraId="4C9C71C4" w14:textId="77777777" w:rsidR="001C6AAE" w:rsidRPr="008925BA" w:rsidRDefault="001C6AAE" w:rsidP="001C6AAE">
            <w:pPr>
              <w:pStyle w:val="TableParagraph"/>
              <w:spacing w:line="131" w:lineRule="exact"/>
              <w:ind w:right="92"/>
              <w:rPr>
                <w:sz w:val="13"/>
                <w:szCs w:val="13"/>
              </w:rPr>
            </w:pPr>
          </w:p>
          <w:p w14:paraId="28C5593A" w14:textId="77777777" w:rsidR="001C6AAE" w:rsidRPr="008925BA" w:rsidRDefault="001C6AAE" w:rsidP="001C6AAE">
            <w:pPr>
              <w:pStyle w:val="TableParagraph"/>
              <w:spacing w:line="131" w:lineRule="exact"/>
              <w:ind w:right="92"/>
              <w:rPr>
                <w:sz w:val="13"/>
                <w:szCs w:val="13"/>
              </w:rPr>
            </w:pPr>
            <w:r w:rsidRPr="008925BA">
              <w:rPr>
                <w:sz w:val="13"/>
                <w:szCs w:val="13"/>
              </w:rPr>
              <w:t>-</w:t>
            </w:r>
          </w:p>
        </w:tc>
        <w:tc>
          <w:tcPr>
            <w:tcW w:w="952" w:type="dxa"/>
          </w:tcPr>
          <w:p w14:paraId="35FCC490" w14:textId="77777777" w:rsidR="001C6AAE" w:rsidRPr="008925BA" w:rsidRDefault="001C6AAE" w:rsidP="001C6AAE">
            <w:pPr>
              <w:pStyle w:val="TableParagraph"/>
              <w:spacing w:line="131" w:lineRule="exact"/>
              <w:ind w:right="91"/>
              <w:rPr>
                <w:sz w:val="13"/>
                <w:szCs w:val="13"/>
              </w:rPr>
            </w:pPr>
          </w:p>
          <w:p w14:paraId="3D0D8E85" w14:textId="77777777" w:rsidR="001C6AAE" w:rsidRPr="008925BA" w:rsidRDefault="001C6AAE" w:rsidP="001C6AAE">
            <w:pPr>
              <w:pStyle w:val="TableParagraph"/>
              <w:spacing w:line="131" w:lineRule="exact"/>
              <w:ind w:right="91"/>
              <w:rPr>
                <w:sz w:val="13"/>
                <w:szCs w:val="13"/>
              </w:rPr>
            </w:pPr>
            <w:r w:rsidRPr="008925BA">
              <w:rPr>
                <w:sz w:val="13"/>
                <w:szCs w:val="13"/>
              </w:rPr>
              <w:t>-</w:t>
            </w:r>
          </w:p>
        </w:tc>
      </w:tr>
      <w:tr w:rsidR="001C6AAE" w:rsidRPr="008925BA" w14:paraId="154DCF0E" w14:textId="77777777" w:rsidTr="006A3D94">
        <w:trPr>
          <w:trHeight w:val="148"/>
        </w:trPr>
        <w:tc>
          <w:tcPr>
            <w:tcW w:w="422" w:type="dxa"/>
          </w:tcPr>
          <w:p w14:paraId="38484924" w14:textId="77777777" w:rsidR="001C6AAE" w:rsidRPr="008925BA" w:rsidRDefault="001C6AAE" w:rsidP="001C6AAE">
            <w:pPr>
              <w:pStyle w:val="TableParagraph"/>
              <w:spacing w:line="128" w:lineRule="exact"/>
              <w:ind w:left="105"/>
              <w:jc w:val="left"/>
              <w:rPr>
                <w:sz w:val="13"/>
                <w:szCs w:val="13"/>
              </w:rPr>
            </w:pPr>
            <w:r w:rsidRPr="008925BA">
              <w:rPr>
                <w:sz w:val="13"/>
                <w:szCs w:val="13"/>
              </w:rPr>
              <w:t>17</w:t>
            </w:r>
          </w:p>
        </w:tc>
        <w:tc>
          <w:tcPr>
            <w:tcW w:w="3402" w:type="dxa"/>
          </w:tcPr>
          <w:p w14:paraId="482AC93D" w14:textId="77777777" w:rsidR="001C6AAE" w:rsidRPr="008925BA" w:rsidRDefault="001C6AAE" w:rsidP="001C6AAE">
            <w:pPr>
              <w:pStyle w:val="TableParagraph"/>
              <w:spacing w:line="128" w:lineRule="exact"/>
              <w:ind w:left="108"/>
              <w:jc w:val="left"/>
              <w:rPr>
                <w:sz w:val="13"/>
                <w:szCs w:val="13"/>
              </w:rPr>
            </w:pPr>
            <w:r w:rsidRPr="008925BA">
              <w:rPr>
                <w:sz w:val="13"/>
                <w:szCs w:val="13"/>
              </w:rPr>
              <w:t>Canlı</w:t>
            </w:r>
            <w:r w:rsidRPr="008925BA">
              <w:rPr>
                <w:spacing w:val="-1"/>
                <w:sz w:val="13"/>
                <w:szCs w:val="13"/>
              </w:rPr>
              <w:t xml:space="preserve"> </w:t>
            </w:r>
            <w:r w:rsidRPr="008925BA">
              <w:rPr>
                <w:sz w:val="13"/>
                <w:szCs w:val="13"/>
              </w:rPr>
              <w:t>alacaklar</w:t>
            </w:r>
          </w:p>
        </w:tc>
        <w:tc>
          <w:tcPr>
            <w:tcW w:w="957" w:type="dxa"/>
          </w:tcPr>
          <w:p w14:paraId="2C76F6DD" w14:textId="77777777" w:rsidR="001C6AAE" w:rsidRPr="008925BA" w:rsidRDefault="001C6AAE" w:rsidP="001C6AAE">
            <w:pPr>
              <w:pStyle w:val="TableParagraph"/>
              <w:spacing w:line="131" w:lineRule="exact"/>
              <w:ind w:right="96"/>
              <w:rPr>
                <w:sz w:val="13"/>
                <w:szCs w:val="13"/>
              </w:rPr>
            </w:pPr>
            <w:r w:rsidRPr="008925BA">
              <w:rPr>
                <w:sz w:val="13"/>
                <w:szCs w:val="13"/>
              </w:rPr>
              <w:t>-</w:t>
            </w:r>
          </w:p>
        </w:tc>
        <w:tc>
          <w:tcPr>
            <w:tcW w:w="954" w:type="dxa"/>
            <w:vAlign w:val="center"/>
          </w:tcPr>
          <w:p w14:paraId="6AE93D9F" w14:textId="77777777" w:rsidR="001C6AAE" w:rsidRPr="008925BA" w:rsidRDefault="001C6AAE" w:rsidP="001C6AAE">
            <w:pPr>
              <w:pStyle w:val="TableParagraph"/>
              <w:spacing w:line="131" w:lineRule="exact"/>
              <w:ind w:right="88"/>
              <w:rPr>
                <w:sz w:val="13"/>
                <w:szCs w:val="13"/>
              </w:rPr>
            </w:pPr>
            <w:r w:rsidRPr="008925BA">
              <w:rPr>
                <w:sz w:val="13"/>
                <w:szCs w:val="13"/>
              </w:rPr>
              <w:t>1.450.588</w:t>
            </w:r>
          </w:p>
        </w:tc>
        <w:tc>
          <w:tcPr>
            <w:tcW w:w="950" w:type="dxa"/>
            <w:vAlign w:val="center"/>
          </w:tcPr>
          <w:p w14:paraId="10EDE597" w14:textId="77777777" w:rsidR="001C6AAE" w:rsidRPr="008925BA" w:rsidRDefault="001C6AAE" w:rsidP="001C6AAE">
            <w:pPr>
              <w:pStyle w:val="TableParagraph"/>
              <w:spacing w:line="131" w:lineRule="exact"/>
              <w:ind w:right="78"/>
              <w:rPr>
                <w:sz w:val="13"/>
                <w:szCs w:val="13"/>
              </w:rPr>
            </w:pPr>
            <w:r w:rsidRPr="008925BA">
              <w:rPr>
                <w:sz w:val="13"/>
                <w:szCs w:val="13"/>
              </w:rPr>
              <w:t>-</w:t>
            </w:r>
          </w:p>
        </w:tc>
        <w:tc>
          <w:tcPr>
            <w:tcW w:w="977" w:type="dxa"/>
            <w:vAlign w:val="center"/>
          </w:tcPr>
          <w:p w14:paraId="118D89D4" w14:textId="77777777" w:rsidR="001C6AAE" w:rsidRPr="008925BA" w:rsidRDefault="001C6AAE" w:rsidP="001C6AAE">
            <w:pPr>
              <w:pStyle w:val="TableParagraph"/>
              <w:spacing w:line="131" w:lineRule="exact"/>
              <w:ind w:right="92"/>
              <w:rPr>
                <w:sz w:val="13"/>
                <w:szCs w:val="13"/>
              </w:rPr>
            </w:pPr>
            <w:r w:rsidRPr="008925BA">
              <w:rPr>
                <w:sz w:val="13"/>
                <w:szCs w:val="13"/>
              </w:rPr>
              <w:t>-</w:t>
            </w:r>
          </w:p>
        </w:tc>
        <w:tc>
          <w:tcPr>
            <w:tcW w:w="952" w:type="dxa"/>
            <w:vAlign w:val="center"/>
          </w:tcPr>
          <w:p w14:paraId="7DED57CA" w14:textId="77777777" w:rsidR="001C6AAE" w:rsidRPr="008925BA" w:rsidRDefault="001C6AAE" w:rsidP="001C6AAE">
            <w:pPr>
              <w:pStyle w:val="TableParagraph"/>
              <w:spacing w:line="131" w:lineRule="exact"/>
              <w:ind w:right="91"/>
              <w:rPr>
                <w:sz w:val="13"/>
                <w:szCs w:val="13"/>
              </w:rPr>
            </w:pPr>
            <w:r w:rsidRPr="008925BA">
              <w:rPr>
                <w:sz w:val="13"/>
                <w:szCs w:val="13"/>
              </w:rPr>
              <w:t>720.044</w:t>
            </w:r>
          </w:p>
        </w:tc>
      </w:tr>
      <w:tr w:rsidR="001C6AAE" w:rsidRPr="008925BA" w14:paraId="7F3F3764" w14:textId="77777777" w:rsidTr="006A3D94">
        <w:trPr>
          <w:trHeight w:val="299"/>
        </w:trPr>
        <w:tc>
          <w:tcPr>
            <w:tcW w:w="422" w:type="dxa"/>
          </w:tcPr>
          <w:p w14:paraId="650D0A80" w14:textId="77777777" w:rsidR="001C6AAE" w:rsidRPr="008925BA" w:rsidRDefault="001C6AAE" w:rsidP="001C6AAE">
            <w:pPr>
              <w:pStyle w:val="TableParagraph"/>
              <w:spacing w:line="148" w:lineRule="exact"/>
              <w:ind w:left="105"/>
              <w:jc w:val="left"/>
              <w:rPr>
                <w:sz w:val="13"/>
                <w:szCs w:val="13"/>
              </w:rPr>
            </w:pPr>
            <w:r w:rsidRPr="008925BA">
              <w:rPr>
                <w:sz w:val="13"/>
                <w:szCs w:val="13"/>
              </w:rPr>
              <w:t>18</w:t>
            </w:r>
          </w:p>
        </w:tc>
        <w:tc>
          <w:tcPr>
            <w:tcW w:w="3402" w:type="dxa"/>
          </w:tcPr>
          <w:p w14:paraId="4058B61A" w14:textId="77777777" w:rsidR="001C6AAE" w:rsidRPr="008925BA" w:rsidRDefault="001C6AAE" w:rsidP="001C6AAE">
            <w:pPr>
              <w:pStyle w:val="TableParagraph"/>
              <w:spacing w:line="148" w:lineRule="exact"/>
              <w:ind w:left="425"/>
              <w:jc w:val="left"/>
              <w:rPr>
                <w:sz w:val="13"/>
                <w:szCs w:val="13"/>
              </w:rPr>
            </w:pPr>
            <w:r w:rsidRPr="008925BA">
              <w:rPr>
                <w:sz w:val="13"/>
                <w:szCs w:val="13"/>
              </w:rPr>
              <w:t>Teminatı</w:t>
            </w:r>
            <w:r w:rsidRPr="008925BA">
              <w:rPr>
                <w:spacing w:val="-1"/>
                <w:sz w:val="13"/>
                <w:szCs w:val="13"/>
              </w:rPr>
              <w:t xml:space="preserve"> </w:t>
            </w:r>
            <w:r w:rsidRPr="008925BA">
              <w:rPr>
                <w:sz w:val="13"/>
                <w:szCs w:val="13"/>
              </w:rPr>
              <w:t>birinci</w:t>
            </w:r>
            <w:r w:rsidRPr="008925BA">
              <w:rPr>
                <w:spacing w:val="-1"/>
                <w:sz w:val="13"/>
                <w:szCs w:val="13"/>
              </w:rPr>
              <w:t xml:space="preserve"> </w:t>
            </w:r>
            <w:r w:rsidRPr="008925BA">
              <w:rPr>
                <w:sz w:val="13"/>
                <w:szCs w:val="13"/>
              </w:rPr>
              <w:t>kalite</w:t>
            </w:r>
            <w:r w:rsidRPr="008925BA">
              <w:rPr>
                <w:spacing w:val="-1"/>
                <w:sz w:val="13"/>
                <w:szCs w:val="13"/>
              </w:rPr>
              <w:t xml:space="preserve"> </w:t>
            </w:r>
            <w:r w:rsidRPr="008925BA">
              <w:rPr>
                <w:sz w:val="13"/>
                <w:szCs w:val="13"/>
              </w:rPr>
              <w:t>likit</w:t>
            </w:r>
            <w:r w:rsidRPr="008925BA">
              <w:rPr>
                <w:spacing w:val="-1"/>
                <w:sz w:val="13"/>
                <w:szCs w:val="13"/>
              </w:rPr>
              <w:t xml:space="preserve"> </w:t>
            </w:r>
            <w:r w:rsidRPr="008925BA">
              <w:rPr>
                <w:sz w:val="13"/>
                <w:szCs w:val="13"/>
              </w:rPr>
              <w:t>varlık</w:t>
            </w:r>
            <w:r w:rsidRPr="008925BA">
              <w:rPr>
                <w:spacing w:val="-1"/>
                <w:sz w:val="13"/>
                <w:szCs w:val="13"/>
              </w:rPr>
              <w:t xml:space="preserve"> </w:t>
            </w:r>
            <w:r w:rsidRPr="008925BA">
              <w:rPr>
                <w:sz w:val="13"/>
                <w:szCs w:val="13"/>
              </w:rPr>
              <w:t>olan,</w:t>
            </w:r>
            <w:r w:rsidRPr="008925BA">
              <w:rPr>
                <w:spacing w:val="1"/>
                <w:sz w:val="13"/>
                <w:szCs w:val="13"/>
              </w:rPr>
              <w:t xml:space="preserve"> </w:t>
            </w:r>
            <w:r w:rsidRPr="008925BA">
              <w:rPr>
                <w:sz w:val="13"/>
                <w:szCs w:val="13"/>
              </w:rPr>
              <w:t>kredi</w:t>
            </w:r>
          </w:p>
          <w:p w14:paraId="264EE8FA" w14:textId="77777777" w:rsidR="001C6AAE" w:rsidRPr="008925BA" w:rsidRDefault="001C6AAE" w:rsidP="001C6AAE">
            <w:pPr>
              <w:pStyle w:val="TableParagraph"/>
              <w:spacing w:before="1" w:line="130" w:lineRule="exact"/>
              <w:ind w:left="425"/>
              <w:jc w:val="left"/>
              <w:rPr>
                <w:sz w:val="13"/>
                <w:szCs w:val="13"/>
              </w:rPr>
            </w:pPr>
            <w:r w:rsidRPr="008925BA">
              <w:rPr>
                <w:sz w:val="13"/>
                <w:szCs w:val="13"/>
              </w:rPr>
              <w:t>kuruluşları</w:t>
            </w:r>
            <w:r w:rsidRPr="008925BA">
              <w:rPr>
                <w:spacing w:val="-1"/>
                <w:sz w:val="13"/>
                <w:szCs w:val="13"/>
              </w:rPr>
              <w:t xml:space="preserve"> </w:t>
            </w:r>
            <w:r w:rsidRPr="008925BA">
              <w:rPr>
                <w:sz w:val="13"/>
                <w:szCs w:val="13"/>
              </w:rPr>
              <w:t>veya finansal kuruluşlardan alacaklar</w:t>
            </w:r>
          </w:p>
        </w:tc>
        <w:tc>
          <w:tcPr>
            <w:tcW w:w="957" w:type="dxa"/>
          </w:tcPr>
          <w:p w14:paraId="3C4C7704" w14:textId="77777777" w:rsidR="001C6AAE" w:rsidRPr="008925BA" w:rsidRDefault="001C6AAE" w:rsidP="001C6AAE">
            <w:pPr>
              <w:pStyle w:val="TableParagraph"/>
              <w:spacing w:line="131" w:lineRule="exact"/>
              <w:ind w:right="96"/>
              <w:rPr>
                <w:sz w:val="13"/>
                <w:szCs w:val="13"/>
              </w:rPr>
            </w:pPr>
          </w:p>
          <w:p w14:paraId="5C7EB722" w14:textId="77777777" w:rsidR="001C6AAE" w:rsidRPr="008925BA" w:rsidRDefault="001C6AAE" w:rsidP="001C6AAE">
            <w:pPr>
              <w:pStyle w:val="TableParagraph"/>
              <w:spacing w:line="131" w:lineRule="exact"/>
              <w:ind w:right="96"/>
              <w:rPr>
                <w:sz w:val="13"/>
                <w:szCs w:val="13"/>
              </w:rPr>
            </w:pPr>
            <w:r w:rsidRPr="008925BA">
              <w:rPr>
                <w:sz w:val="13"/>
                <w:szCs w:val="13"/>
              </w:rPr>
              <w:t>-</w:t>
            </w:r>
          </w:p>
        </w:tc>
        <w:tc>
          <w:tcPr>
            <w:tcW w:w="954" w:type="dxa"/>
            <w:vAlign w:val="center"/>
          </w:tcPr>
          <w:p w14:paraId="044475A9" w14:textId="77777777" w:rsidR="001C6AAE" w:rsidRPr="008925BA" w:rsidRDefault="001C6AAE" w:rsidP="001C6AAE">
            <w:pPr>
              <w:pStyle w:val="TableParagraph"/>
              <w:spacing w:line="131" w:lineRule="exact"/>
              <w:ind w:right="88"/>
              <w:rPr>
                <w:sz w:val="13"/>
                <w:szCs w:val="13"/>
              </w:rPr>
            </w:pPr>
          </w:p>
          <w:p w14:paraId="516293DC" w14:textId="77777777" w:rsidR="001C6AAE" w:rsidRPr="008925BA" w:rsidRDefault="001C6AAE" w:rsidP="001C6AAE">
            <w:pPr>
              <w:pStyle w:val="TableParagraph"/>
              <w:spacing w:line="131" w:lineRule="exact"/>
              <w:ind w:right="88"/>
              <w:rPr>
                <w:sz w:val="13"/>
                <w:szCs w:val="13"/>
              </w:rPr>
            </w:pPr>
            <w:r w:rsidRPr="008925BA">
              <w:rPr>
                <w:sz w:val="13"/>
                <w:szCs w:val="13"/>
              </w:rPr>
              <w:t>1.435.588</w:t>
            </w:r>
          </w:p>
        </w:tc>
        <w:tc>
          <w:tcPr>
            <w:tcW w:w="950" w:type="dxa"/>
            <w:vAlign w:val="center"/>
          </w:tcPr>
          <w:p w14:paraId="4DCF32FE" w14:textId="77777777" w:rsidR="001C6AAE" w:rsidRPr="008925BA" w:rsidRDefault="001C6AAE" w:rsidP="001C6AAE">
            <w:pPr>
              <w:pStyle w:val="TableParagraph"/>
              <w:spacing w:line="131" w:lineRule="exact"/>
              <w:ind w:right="78"/>
              <w:rPr>
                <w:sz w:val="13"/>
                <w:szCs w:val="13"/>
              </w:rPr>
            </w:pPr>
          </w:p>
          <w:p w14:paraId="20E40C79" w14:textId="77777777" w:rsidR="001C6AAE" w:rsidRPr="008925BA" w:rsidRDefault="001C6AAE" w:rsidP="001C6AAE">
            <w:pPr>
              <w:pStyle w:val="TableParagraph"/>
              <w:spacing w:line="131" w:lineRule="exact"/>
              <w:ind w:right="78"/>
              <w:rPr>
                <w:sz w:val="13"/>
                <w:szCs w:val="13"/>
              </w:rPr>
            </w:pPr>
            <w:r w:rsidRPr="008925BA">
              <w:rPr>
                <w:sz w:val="13"/>
                <w:szCs w:val="13"/>
              </w:rPr>
              <w:t>-</w:t>
            </w:r>
          </w:p>
        </w:tc>
        <w:tc>
          <w:tcPr>
            <w:tcW w:w="977" w:type="dxa"/>
            <w:vAlign w:val="center"/>
          </w:tcPr>
          <w:p w14:paraId="67BF3B65" w14:textId="77777777" w:rsidR="001C6AAE" w:rsidRPr="008925BA" w:rsidRDefault="001C6AAE" w:rsidP="001C6AAE">
            <w:pPr>
              <w:pStyle w:val="TableParagraph"/>
              <w:spacing w:line="131" w:lineRule="exact"/>
              <w:ind w:right="92"/>
              <w:rPr>
                <w:sz w:val="13"/>
                <w:szCs w:val="13"/>
              </w:rPr>
            </w:pPr>
          </w:p>
          <w:p w14:paraId="2E568FCC" w14:textId="77777777" w:rsidR="001C6AAE" w:rsidRPr="008925BA" w:rsidRDefault="001C6AAE" w:rsidP="001C6AAE">
            <w:pPr>
              <w:pStyle w:val="TableParagraph"/>
              <w:spacing w:line="131" w:lineRule="exact"/>
              <w:ind w:right="92"/>
              <w:rPr>
                <w:sz w:val="13"/>
                <w:szCs w:val="13"/>
              </w:rPr>
            </w:pPr>
            <w:r w:rsidRPr="008925BA">
              <w:rPr>
                <w:sz w:val="13"/>
                <w:szCs w:val="13"/>
              </w:rPr>
              <w:t>-</w:t>
            </w:r>
          </w:p>
        </w:tc>
        <w:tc>
          <w:tcPr>
            <w:tcW w:w="952" w:type="dxa"/>
            <w:vAlign w:val="center"/>
          </w:tcPr>
          <w:p w14:paraId="49D7537C" w14:textId="77777777" w:rsidR="001C6AAE" w:rsidRPr="008925BA" w:rsidRDefault="001C6AAE" w:rsidP="001C6AAE">
            <w:pPr>
              <w:pStyle w:val="TableParagraph"/>
              <w:spacing w:line="131" w:lineRule="exact"/>
              <w:ind w:right="91"/>
              <w:rPr>
                <w:sz w:val="13"/>
                <w:szCs w:val="13"/>
              </w:rPr>
            </w:pPr>
          </w:p>
          <w:p w14:paraId="64AA95BC" w14:textId="77777777" w:rsidR="001C6AAE" w:rsidRPr="008925BA" w:rsidRDefault="001C6AAE" w:rsidP="001C6AAE">
            <w:pPr>
              <w:pStyle w:val="TableParagraph"/>
              <w:spacing w:line="131" w:lineRule="exact"/>
              <w:ind w:right="91"/>
              <w:rPr>
                <w:sz w:val="13"/>
                <w:szCs w:val="13"/>
              </w:rPr>
            </w:pPr>
            <w:r w:rsidRPr="008925BA">
              <w:rPr>
                <w:sz w:val="13"/>
                <w:szCs w:val="13"/>
              </w:rPr>
              <w:t>717.794</w:t>
            </w:r>
          </w:p>
        </w:tc>
      </w:tr>
      <w:tr w:rsidR="001C6AAE" w:rsidRPr="008925BA" w14:paraId="6815DB04" w14:textId="77777777" w:rsidTr="006A3D94">
        <w:trPr>
          <w:trHeight w:val="448"/>
        </w:trPr>
        <w:tc>
          <w:tcPr>
            <w:tcW w:w="422" w:type="dxa"/>
          </w:tcPr>
          <w:p w14:paraId="373CFF53" w14:textId="77777777" w:rsidR="001C6AAE" w:rsidRPr="008925BA" w:rsidRDefault="001C6AAE" w:rsidP="001C6AAE">
            <w:pPr>
              <w:pStyle w:val="TableParagraph"/>
              <w:spacing w:line="148" w:lineRule="exact"/>
              <w:ind w:left="105"/>
              <w:jc w:val="left"/>
              <w:rPr>
                <w:sz w:val="13"/>
                <w:szCs w:val="13"/>
              </w:rPr>
            </w:pPr>
            <w:r w:rsidRPr="008925BA">
              <w:rPr>
                <w:sz w:val="13"/>
                <w:szCs w:val="13"/>
              </w:rPr>
              <w:t>19</w:t>
            </w:r>
          </w:p>
        </w:tc>
        <w:tc>
          <w:tcPr>
            <w:tcW w:w="3402" w:type="dxa"/>
          </w:tcPr>
          <w:p w14:paraId="3A1BE0B4" w14:textId="77777777" w:rsidR="001C6AAE" w:rsidRPr="008925BA" w:rsidRDefault="001C6AAE" w:rsidP="001C6AAE">
            <w:pPr>
              <w:pStyle w:val="TableParagraph"/>
              <w:spacing w:line="148" w:lineRule="exact"/>
              <w:ind w:left="425"/>
              <w:jc w:val="left"/>
              <w:rPr>
                <w:sz w:val="13"/>
                <w:szCs w:val="13"/>
              </w:rPr>
            </w:pPr>
            <w:r w:rsidRPr="008925BA">
              <w:rPr>
                <w:sz w:val="13"/>
                <w:szCs w:val="13"/>
              </w:rPr>
              <w:t>Kredi</w:t>
            </w:r>
            <w:r w:rsidRPr="008925BA">
              <w:rPr>
                <w:spacing w:val="-2"/>
                <w:sz w:val="13"/>
                <w:szCs w:val="13"/>
              </w:rPr>
              <w:t xml:space="preserve"> </w:t>
            </w:r>
            <w:r w:rsidRPr="008925BA">
              <w:rPr>
                <w:sz w:val="13"/>
                <w:szCs w:val="13"/>
              </w:rPr>
              <w:t>kuruluşları</w:t>
            </w:r>
            <w:r w:rsidRPr="008925BA">
              <w:rPr>
                <w:spacing w:val="-1"/>
                <w:sz w:val="13"/>
                <w:szCs w:val="13"/>
              </w:rPr>
              <w:t xml:space="preserve"> </w:t>
            </w:r>
            <w:r w:rsidRPr="008925BA">
              <w:rPr>
                <w:sz w:val="13"/>
                <w:szCs w:val="13"/>
              </w:rPr>
              <w:t>veya</w:t>
            </w:r>
            <w:r w:rsidRPr="008925BA">
              <w:rPr>
                <w:spacing w:val="-1"/>
                <w:sz w:val="13"/>
                <w:szCs w:val="13"/>
              </w:rPr>
              <w:t xml:space="preserve"> </w:t>
            </w:r>
            <w:r w:rsidRPr="008925BA">
              <w:rPr>
                <w:sz w:val="13"/>
                <w:szCs w:val="13"/>
              </w:rPr>
              <w:t>finansal</w:t>
            </w:r>
            <w:r w:rsidRPr="008925BA">
              <w:rPr>
                <w:spacing w:val="-1"/>
                <w:sz w:val="13"/>
                <w:szCs w:val="13"/>
              </w:rPr>
              <w:t xml:space="preserve"> </w:t>
            </w:r>
            <w:r w:rsidRPr="008925BA">
              <w:rPr>
                <w:sz w:val="13"/>
                <w:szCs w:val="13"/>
              </w:rPr>
              <w:t>kuruluşlardan</w:t>
            </w:r>
          </w:p>
          <w:p w14:paraId="5A883327" w14:textId="77777777" w:rsidR="001C6AAE" w:rsidRPr="008925BA" w:rsidRDefault="001C6AAE" w:rsidP="001C6AAE">
            <w:pPr>
              <w:pStyle w:val="TableParagraph"/>
              <w:spacing w:line="152" w:lineRule="exact"/>
              <w:ind w:left="425"/>
              <w:jc w:val="left"/>
              <w:rPr>
                <w:sz w:val="13"/>
                <w:szCs w:val="13"/>
              </w:rPr>
            </w:pPr>
            <w:r w:rsidRPr="008925BA">
              <w:rPr>
                <w:sz w:val="13"/>
                <w:szCs w:val="13"/>
              </w:rPr>
              <w:t>teminatsız</w:t>
            </w:r>
            <w:r w:rsidRPr="008925BA">
              <w:rPr>
                <w:spacing w:val="-4"/>
                <w:sz w:val="13"/>
                <w:szCs w:val="13"/>
              </w:rPr>
              <w:t xml:space="preserve"> </w:t>
            </w:r>
            <w:r w:rsidRPr="008925BA">
              <w:rPr>
                <w:sz w:val="13"/>
                <w:szCs w:val="13"/>
              </w:rPr>
              <w:t>veya</w:t>
            </w:r>
            <w:r w:rsidRPr="008925BA">
              <w:rPr>
                <w:spacing w:val="-3"/>
                <w:sz w:val="13"/>
                <w:szCs w:val="13"/>
              </w:rPr>
              <w:t xml:space="preserve"> </w:t>
            </w:r>
            <w:r w:rsidRPr="008925BA">
              <w:rPr>
                <w:sz w:val="13"/>
                <w:szCs w:val="13"/>
              </w:rPr>
              <w:t>teminatı</w:t>
            </w:r>
            <w:r w:rsidRPr="008925BA">
              <w:rPr>
                <w:spacing w:val="-3"/>
                <w:sz w:val="13"/>
                <w:szCs w:val="13"/>
              </w:rPr>
              <w:t xml:space="preserve"> </w:t>
            </w:r>
            <w:r w:rsidRPr="008925BA">
              <w:rPr>
                <w:sz w:val="13"/>
                <w:szCs w:val="13"/>
              </w:rPr>
              <w:t>birinci</w:t>
            </w:r>
            <w:r w:rsidRPr="008925BA">
              <w:rPr>
                <w:spacing w:val="-3"/>
                <w:sz w:val="13"/>
                <w:szCs w:val="13"/>
              </w:rPr>
              <w:t xml:space="preserve"> </w:t>
            </w:r>
            <w:r w:rsidRPr="008925BA">
              <w:rPr>
                <w:sz w:val="13"/>
                <w:szCs w:val="13"/>
              </w:rPr>
              <w:t>kalite</w:t>
            </w:r>
            <w:r w:rsidRPr="008925BA">
              <w:rPr>
                <w:spacing w:val="-3"/>
                <w:sz w:val="13"/>
                <w:szCs w:val="13"/>
              </w:rPr>
              <w:t xml:space="preserve"> </w:t>
            </w:r>
            <w:r w:rsidRPr="008925BA">
              <w:rPr>
                <w:sz w:val="13"/>
                <w:szCs w:val="13"/>
              </w:rPr>
              <w:t>likit</w:t>
            </w:r>
            <w:r w:rsidRPr="008925BA">
              <w:rPr>
                <w:spacing w:val="-3"/>
                <w:sz w:val="13"/>
                <w:szCs w:val="13"/>
              </w:rPr>
              <w:t xml:space="preserve"> </w:t>
            </w:r>
            <w:r w:rsidRPr="008925BA">
              <w:rPr>
                <w:sz w:val="13"/>
                <w:szCs w:val="13"/>
              </w:rPr>
              <w:t>varlık</w:t>
            </w:r>
            <w:r w:rsidRPr="008925BA">
              <w:rPr>
                <w:spacing w:val="-29"/>
                <w:sz w:val="13"/>
                <w:szCs w:val="13"/>
              </w:rPr>
              <w:t xml:space="preserve"> </w:t>
            </w:r>
            <w:r w:rsidRPr="008925BA">
              <w:rPr>
                <w:sz w:val="13"/>
                <w:szCs w:val="13"/>
              </w:rPr>
              <w:t>olmayan teminatlı alacaklar</w:t>
            </w:r>
          </w:p>
        </w:tc>
        <w:tc>
          <w:tcPr>
            <w:tcW w:w="957" w:type="dxa"/>
          </w:tcPr>
          <w:p w14:paraId="361F503C" w14:textId="77777777" w:rsidR="001C6AAE" w:rsidRPr="008925BA" w:rsidRDefault="001C6AAE" w:rsidP="001C6AAE">
            <w:pPr>
              <w:pStyle w:val="TableParagraph"/>
              <w:spacing w:line="131" w:lineRule="exact"/>
              <w:ind w:right="96"/>
              <w:rPr>
                <w:sz w:val="13"/>
                <w:szCs w:val="13"/>
              </w:rPr>
            </w:pPr>
          </w:p>
          <w:p w14:paraId="6A55EB4E" w14:textId="77777777" w:rsidR="001C6AAE" w:rsidRPr="008925BA" w:rsidRDefault="001C6AAE" w:rsidP="001C6AAE">
            <w:pPr>
              <w:pStyle w:val="TableParagraph"/>
              <w:spacing w:line="131" w:lineRule="exact"/>
              <w:ind w:right="96"/>
              <w:rPr>
                <w:sz w:val="13"/>
                <w:szCs w:val="13"/>
              </w:rPr>
            </w:pPr>
          </w:p>
          <w:p w14:paraId="7D31038C" w14:textId="77777777" w:rsidR="001C6AAE" w:rsidRPr="008925BA" w:rsidRDefault="001C6AAE" w:rsidP="001C6AAE">
            <w:pPr>
              <w:pStyle w:val="TableParagraph"/>
              <w:spacing w:line="131" w:lineRule="exact"/>
              <w:ind w:right="96"/>
              <w:rPr>
                <w:sz w:val="13"/>
                <w:szCs w:val="13"/>
              </w:rPr>
            </w:pPr>
            <w:r w:rsidRPr="008925BA">
              <w:rPr>
                <w:sz w:val="13"/>
                <w:szCs w:val="13"/>
              </w:rPr>
              <w:t>-</w:t>
            </w:r>
          </w:p>
        </w:tc>
        <w:tc>
          <w:tcPr>
            <w:tcW w:w="954" w:type="dxa"/>
            <w:vAlign w:val="center"/>
          </w:tcPr>
          <w:p w14:paraId="5C62077F" w14:textId="77777777" w:rsidR="001C6AAE" w:rsidRPr="008925BA" w:rsidRDefault="001C6AAE" w:rsidP="001C6AAE">
            <w:pPr>
              <w:pStyle w:val="TableParagraph"/>
              <w:spacing w:line="131" w:lineRule="exact"/>
              <w:ind w:right="88"/>
              <w:rPr>
                <w:sz w:val="13"/>
                <w:szCs w:val="13"/>
              </w:rPr>
            </w:pPr>
          </w:p>
          <w:p w14:paraId="37C673DF" w14:textId="77777777" w:rsidR="001C6AAE" w:rsidRPr="008925BA" w:rsidRDefault="001C6AAE" w:rsidP="001C6AAE">
            <w:pPr>
              <w:pStyle w:val="TableParagraph"/>
              <w:spacing w:line="131" w:lineRule="exact"/>
              <w:ind w:right="88"/>
              <w:rPr>
                <w:sz w:val="13"/>
                <w:szCs w:val="13"/>
              </w:rPr>
            </w:pPr>
            <w:r w:rsidRPr="008925BA">
              <w:rPr>
                <w:sz w:val="13"/>
                <w:szCs w:val="13"/>
              </w:rPr>
              <w:t>15.000</w:t>
            </w:r>
          </w:p>
        </w:tc>
        <w:tc>
          <w:tcPr>
            <w:tcW w:w="950" w:type="dxa"/>
            <w:vAlign w:val="center"/>
          </w:tcPr>
          <w:p w14:paraId="5357F898" w14:textId="77777777" w:rsidR="001C6AAE" w:rsidRPr="008925BA" w:rsidRDefault="001C6AAE" w:rsidP="001C6AAE">
            <w:pPr>
              <w:pStyle w:val="TableParagraph"/>
              <w:spacing w:line="131" w:lineRule="exact"/>
              <w:ind w:right="78"/>
              <w:rPr>
                <w:sz w:val="13"/>
                <w:szCs w:val="13"/>
              </w:rPr>
            </w:pPr>
          </w:p>
          <w:p w14:paraId="70E8BD1A" w14:textId="77777777" w:rsidR="001C6AAE" w:rsidRPr="008925BA" w:rsidRDefault="001C6AAE" w:rsidP="001C6AAE">
            <w:pPr>
              <w:pStyle w:val="TableParagraph"/>
              <w:spacing w:line="131" w:lineRule="exact"/>
              <w:ind w:right="78"/>
              <w:rPr>
                <w:sz w:val="13"/>
                <w:szCs w:val="13"/>
              </w:rPr>
            </w:pPr>
            <w:r w:rsidRPr="008925BA">
              <w:rPr>
                <w:sz w:val="13"/>
                <w:szCs w:val="13"/>
              </w:rPr>
              <w:t>-</w:t>
            </w:r>
          </w:p>
        </w:tc>
        <w:tc>
          <w:tcPr>
            <w:tcW w:w="977" w:type="dxa"/>
            <w:vAlign w:val="center"/>
          </w:tcPr>
          <w:p w14:paraId="2BAB7F24" w14:textId="77777777" w:rsidR="001C6AAE" w:rsidRPr="008925BA" w:rsidRDefault="001C6AAE" w:rsidP="001C6AAE">
            <w:pPr>
              <w:pStyle w:val="TableParagraph"/>
              <w:spacing w:line="131" w:lineRule="exact"/>
              <w:ind w:right="92"/>
              <w:rPr>
                <w:sz w:val="13"/>
                <w:szCs w:val="13"/>
              </w:rPr>
            </w:pPr>
          </w:p>
          <w:p w14:paraId="6D3942BF" w14:textId="77777777" w:rsidR="001C6AAE" w:rsidRPr="008925BA" w:rsidRDefault="001C6AAE" w:rsidP="001C6AAE">
            <w:pPr>
              <w:pStyle w:val="TableParagraph"/>
              <w:spacing w:line="131" w:lineRule="exact"/>
              <w:ind w:right="92"/>
              <w:rPr>
                <w:sz w:val="13"/>
                <w:szCs w:val="13"/>
              </w:rPr>
            </w:pPr>
            <w:r w:rsidRPr="008925BA">
              <w:rPr>
                <w:sz w:val="13"/>
                <w:szCs w:val="13"/>
              </w:rPr>
              <w:t>-</w:t>
            </w:r>
          </w:p>
        </w:tc>
        <w:tc>
          <w:tcPr>
            <w:tcW w:w="952" w:type="dxa"/>
            <w:vAlign w:val="center"/>
          </w:tcPr>
          <w:p w14:paraId="48C27BD8" w14:textId="77777777" w:rsidR="001C6AAE" w:rsidRPr="008925BA" w:rsidRDefault="001C6AAE" w:rsidP="001C6AAE">
            <w:pPr>
              <w:pStyle w:val="TableParagraph"/>
              <w:spacing w:line="131" w:lineRule="exact"/>
              <w:ind w:right="91"/>
              <w:rPr>
                <w:sz w:val="13"/>
                <w:szCs w:val="13"/>
              </w:rPr>
            </w:pPr>
            <w:r w:rsidRPr="008925BA">
              <w:rPr>
                <w:sz w:val="13"/>
                <w:szCs w:val="13"/>
              </w:rPr>
              <w:t>2.250</w:t>
            </w:r>
          </w:p>
        </w:tc>
      </w:tr>
      <w:tr w:rsidR="001C6AAE" w:rsidRPr="008925BA" w14:paraId="3DAC9A98" w14:textId="77777777" w:rsidTr="006A3D94">
        <w:trPr>
          <w:trHeight w:val="594"/>
        </w:trPr>
        <w:tc>
          <w:tcPr>
            <w:tcW w:w="422" w:type="dxa"/>
          </w:tcPr>
          <w:p w14:paraId="29802895" w14:textId="77777777" w:rsidR="001C6AAE" w:rsidRPr="008925BA" w:rsidRDefault="001C6AAE" w:rsidP="001C6AAE">
            <w:pPr>
              <w:pStyle w:val="TableParagraph"/>
              <w:spacing w:line="145" w:lineRule="exact"/>
              <w:ind w:left="105"/>
              <w:jc w:val="left"/>
              <w:rPr>
                <w:sz w:val="13"/>
                <w:szCs w:val="13"/>
              </w:rPr>
            </w:pPr>
            <w:r w:rsidRPr="008925BA">
              <w:rPr>
                <w:sz w:val="13"/>
                <w:szCs w:val="13"/>
              </w:rPr>
              <w:t>20</w:t>
            </w:r>
          </w:p>
        </w:tc>
        <w:tc>
          <w:tcPr>
            <w:tcW w:w="3402" w:type="dxa"/>
          </w:tcPr>
          <w:p w14:paraId="34A1A6D5" w14:textId="77777777" w:rsidR="001C6AAE" w:rsidRPr="008925BA" w:rsidRDefault="001C6AAE" w:rsidP="001C6AAE">
            <w:pPr>
              <w:pStyle w:val="TableParagraph"/>
              <w:ind w:left="321" w:right="240"/>
              <w:jc w:val="left"/>
              <w:rPr>
                <w:sz w:val="13"/>
                <w:szCs w:val="13"/>
              </w:rPr>
            </w:pPr>
            <w:r w:rsidRPr="008925BA">
              <w:rPr>
                <w:sz w:val="13"/>
                <w:szCs w:val="13"/>
              </w:rPr>
              <w:t>Kredi</w:t>
            </w:r>
            <w:r w:rsidRPr="008925BA">
              <w:rPr>
                <w:spacing w:val="-4"/>
                <w:sz w:val="13"/>
                <w:szCs w:val="13"/>
              </w:rPr>
              <w:t xml:space="preserve"> </w:t>
            </w:r>
            <w:r w:rsidRPr="008925BA">
              <w:rPr>
                <w:sz w:val="13"/>
                <w:szCs w:val="13"/>
              </w:rPr>
              <w:t>kuruluşları</w:t>
            </w:r>
            <w:r w:rsidRPr="008925BA">
              <w:rPr>
                <w:spacing w:val="-3"/>
                <w:sz w:val="13"/>
                <w:szCs w:val="13"/>
              </w:rPr>
              <w:t xml:space="preserve"> </w:t>
            </w:r>
            <w:r w:rsidRPr="008925BA">
              <w:rPr>
                <w:sz w:val="13"/>
                <w:szCs w:val="13"/>
              </w:rPr>
              <w:t>veya</w:t>
            </w:r>
            <w:r w:rsidRPr="008925BA">
              <w:rPr>
                <w:spacing w:val="-4"/>
                <w:sz w:val="13"/>
                <w:szCs w:val="13"/>
              </w:rPr>
              <w:t xml:space="preserve"> </w:t>
            </w:r>
            <w:r w:rsidRPr="008925BA">
              <w:rPr>
                <w:sz w:val="13"/>
                <w:szCs w:val="13"/>
              </w:rPr>
              <w:t>finansal</w:t>
            </w:r>
            <w:r w:rsidRPr="008925BA">
              <w:rPr>
                <w:spacing w:val="-3"/>
                <w:sz w:val="13"/>
                <w:szCs w:val="13"/>
              </w:rPr>
              <w:t xml:space="preserve"> </w:t>
            </w:r>
            <w:r w:rsidRPr="008925BA">
              <w:rPr>
                <w:sz w:val="13"/>
                <w:szCs w:val="13"/>
              </w:rPr>
              <w:t>kuruluşlar</w:t>
            </w:r>
            <w:r w:rsidRPr="008925BA">
              <w:rPr>
                <w:spacing w:val="-3"/>
                <w:sz w:val="13"/>
                <w:szCs w:val="13"/>
              </w:rPr>
              <w:t xml:space="preserve"> </w:t>
            </w:r>
            <w:r w:rsidRPr="008925BA">
              <w:rPr>
                <w:sz w:val="13"/>
                <w:szCs w:val="13"/>
              </w:rPr>
              <w:t>dışındaki</w:t>
            </w:r>
            <w:r w:rsidRPr="008925BA">
              <w:rPr>
                <w:spacing w:val="-30"/>
                <w:sz w:val="13"/>
                <w:szCs w:val="13"/>
              </w:rPr>
              <w:t xml:space="preserve"> </w:t>
            </w:r>
            <w:r w:rsidRPr="008925BA">
              <w:rPr>
                <w:sz w:val="13"/>
                <w:szCs w:val="13"/>
              </w:rPr>
              <w:t>kurumsal</w:t>
            </w:r>
            <w:r w:rsidRPr="008925BA">
              <w:rPr>
                <w:spacing w:val="-1"/>
                <w:sz w:val="13"/>
                <w:szCs w:val="13"/>
              </w:rPr>
              <w:t xml:space="preserve"> </w:t>
            </w:r>
            <w:r w:rsidRPr="008925BA">
              <w:rPr>
                <w:sz w:val="13"/>
                <w:szCs w:val="13"/>
              </w:rPr>
              <w:t>müşteriler,</w:t>
            </w:r>
            <w:r w:rsidRPr="008925BA">
              <w:rPr>
                <w:spacing w:val="1"/>
                <w:sz w:val="13"/>
                <w:szCs w:val="13"/>
              </w:rPr>
              <w:t xml:space="preserve"> </w:t>
            </w:r>
            <w:r w:rsidRPr="008925BA">
              <w:rPr>
                <w:sz w:val="13"/>
                <w:szCs w:val="13"/>
              </w:rPr>
              <w:t>kuruluşlar,</w:t>
            </w:r>
            <w:r w:rsidRPr="008925BA">
              <w:rPr>
                <w:spacing w:val="2"/>
                <w:sz w:val="13"/>
                <w:szCs w:val="13"/>
              </w:rPr>
              <w:t xml:space="preserve"> </w:t>
            </w:r>
            <w:r w:rsidRPr="008925BA">
              <w:rPr>
                <w:sz w:val="13"/>
                <w:szCs w:val="13"/>
              </w:rPr>
              <w:t>gerçek kişi ve</w:t>
            </w:r>
            <w:r w:rsidRPr="008925BA">
              <w:rPr>
                <w:spacing w:val="1"/>
                <w:sz w:val="13"/>
                <w:szCs w:val="13"/>
              </w:rPr>
              <w:t xml:space="preserve"> </w:t>
            </w:r>
            <w:r w:rsidRPr="008925BA">
              <w:rPr>
                <w:sz w:val="13"/>
                <w:szCs w:val="13"/>
              </w:rPr>
              <w:t>perakende</w:t>
            </w:r>
            <w:r w:rsidRPr="008925BA">
              <w:rPr>
                <w:spacing w:val="-1"/>
                <w:sz w:val="13"/>
                <w:szCs w:val="13"/>
              </w:rPr>
              <w:t xml:space="preserve"> </w:t>
            </w:r>
            <w:r w:rsidRPr="008925BA">
              <w:rPr>
                <w:sz w:val="13"/>
                <w:szCs w:val="13"/>
              </w:rPr>
              <w:t>müşteriler,</w:t>
            </w:r>
            <w:r w:rsidRPr="008925BA">
              <w:rPr>
                <w:spacing w:val="1"/>
                <w:sz w:val="13"/>
                <w:szCs w:val="13"/>
              </w:rPr>
              <w:t xml:space="preserve"> </w:t>
            </w:r>
            <w:r w:rsidRPr="008925BA">
              <w:rPr>
                <w:sz w:val="13"/>
                <w:szCs w:val="13"/>
              </w:rPr>
              <w:t>merkezi yönetimler, merkez</w:t>
            </w:r>
          </w:p>
          <w:p w14:paraId="388A16E4" w14:textId="77777777" w:rsidR="001C6AAE" w:rsidRPr="008925BA" w:rsidRDefault="001C6AAE" w:rsidP="001C6AAE">
            <w:pPr>
              <w:pStyle w:val="TableParagraph"/>
              <w:spacing w:line="130" w:lineRule="exact"/>
              <w:ind w:left="321"/>
              <w:jc w:val="left"/>
              <w:rPr>
                <w:sz w:val="13"/>
                <w:szCs w:val="13"/>
              </w:rPr>
            </w:pPr>
            <w:r w:rsidRPr="008925BA">
              <w:rPr>
                <w:sz w:val="13"/>
                <w:szCs w:val="13"/>
              </w:rPr>
              <w:t>bankaları</w:t>
            </w:r>
            <w:r w:rsidRPr="008925BA">
              <w:rPr>
                <w:spacing w:val="-1"/>
                <w:sz w:val="13"/>
                <w:szCs w:val="13"/>
              </w:rPr>
              <w:t xml:space="preserve"> </w:t>
            </w:r>
            <w:r w:rsidRPr="008925BA">
              <w:rPr>
                <w:sz w:val="13"/>
                <w:szCs w:val="13"/>
              </w:rPr>
              <w:t>ile</w:t>
            </w:r>
            <w:r w:rsidRPr="008925BA">
              <w:rPr>
                <w:spacing w:val="-1"/>
                <w:sz w:val="13"/>
                <w:szCs w:val="13"/>
              </w:rPr>
              <w:t xml:space="preserve"> </w:t>
            </w:r>
            <w:r w:rsidRPr="008925BA">
              <w:rPr>
                <w:sz w:val="13"/>
                <w:szCs w:val="13"/>
              </w:rPr>
              <w:t>kamu</w:t>
            </w:r>
            <w:r w:rsidRPr="008925BA">
              <w:rPr>
                <w:spacing w:val="-1"/>
                <w:sz w:val="13"/>
                <w:szCs w:val="13"/>
              </w:rPr>
              <w:t xml:space="preserve"> </w:t>
            </w:r>
            <w:r w:rsidRPr="008925BA">
              <w:rPr>
                <w:sz w:val="13"/>
                <w:szCs w:val="13"/>
              </w:rPr>
              <w:t>kuruluşlarından olan</w:t>
            </w:r>
            <w:r w:rsidRPr="008925BA">
              <w:rPr>
                <w:spacing w:val="-1"/>
                <w:sz w:val="13"/>
                <w:szCs w:val="13"/>
              </w:rPr>
              <w:t xml:space="preserve"> </w:t>
            </w:r>
            <w:r w:rsidRPr="008925BA">
              <w:rPr>
                <w:sz w:val="13"/>
                <w:szCs w:val="13"/>
              </w:rPr>
              <w:t>alacaklar</w:t>
            </w:r>
          </w:p>
        </w:tc>
        <w:tc>
          <w:tcPr>
            <w:tcW w:w="957" w:type="dxa"/>
          </w:tcPr>
          <w:p w14:paraId="249CF6AE" w14:textId="77777777" w:rsidR="001C6AAE" w:rsidRPr="008925BA" w:rsidRDefault="001C6AAE" w:rsidP="001C6AAE">
            <w:pPr>
              <w:pStyle w:val="TableParagraph"/>
              <w:spacing w:line="131" w:lineRule="exact"/>
              <w:ind w:right="96"/>
              <w:rPr>
                <w:sz w:val="13"/>
                <w:szCs w:val="13"/>
              </w:rPr>
            </w:pPr>
          </w:p>
          <w:p w14:paraId="34B0407C" w14:textId="77777777" w:rsidR="001C6AAE" w:rsidRPr="008925BA" w:rsidRDefault="001C6AAE" w:rsidP="001C6AAE">
            <w:pPr>
              <w:pStyle w:val="TableParagraph"/>
              <w:spacing w:line="131" w:lineRule="exact"/>
              <w:ind w:right="96"/>
              <w:rPr>
                <w:sz w:val="13"/>
                <w:szCs w:val="13"/>
              </w:rPr>
            </w:pPr>
          </w:p>
          <w:p w14:paraId="68A6B5A1" w14:textId="77777777" w:rsidR="001C6AAE" w:rsidRPr="008925BA" w:rsidRDefault="001C6AAE" w:rsidP="001C6AAE">
            <w:pPr>
              <w:pStyle w:val="TableParagraph"/>
              <w:spacing w:line="131" w:lineRule="exact"/>
              <w:ind w:right="96"/>
              <w:rPr>
                <w:sz w:val="13"/>
                <w:szCs w:val="13"/>
              </w:rPr>
            </w:pPr>
          </w:p>
          <w:p w14:paraId="5E92C07F" w14:textId="77777777" w:rsidR="001C6AAE" w:rsidRPr="008925BA" w:rsidRDefault="001C6AAE" w:rsidP="001C6AAE">
            <w:pPr>
              <w:pStyle w:val="TableParagraph"/>
              <w:spacing w:line="131" w:lineRule="exact"/>
              <w:ind w:right="96"/>
              <w:rPr>
                <w:sz w:val="13"/>
                <w:szCs w:val="13"/>
              </w:rPr>
            </w:pPr>
            <w:r w:rsidRPr="008925BA">
              <w:rPr>
                <w:sz w:val="13"/>
                <w:szCs w:val="13"/>
              </w:rPr>
              <w:t>-</w:t>
            </w:r>
          </w:p>
        </w:tc>
        <w:tc>
          <w:tcPr>
            <w:tcW w:w="954" w:type="dxa"/>
            <w:vAlign w:val="center"/>
          </w:tcPr>
          <w:p w14:paraId="3EEFAE44" w14:textId="77777777" w:rsidR="001C6AAE" w:rsidRPr="008925BA" w:rsidRDefault="001C6AAE" w:rsidP="001C6AAE">
            <w:pPr>
              <w:pStyle w:val="TableParagraph"/>
              <w:spacing w:line="131" w:lineRule="exact"/>
              <w:ind w:right="88"/>
              <w:rPr>
                <w:sz w:val="13"/>
                <w:szCs w:val="13"/>
              </w:rPr>
            </w:pPr>
          </w:p>
          <w:p w14:paraId="0BFD3049" w14:textId="77777777" w:rsidR="001C6AAE" w:rsidRPr="008925BA" w:rsidRDefault="001C6AAE" w:rsidP="001C6AAE">
            <w:pPr>
              <w:pStyle w:val="TableParagraph"/>
              <w:spacing w:line="131" w:lineRule="exact"/>
              <w:ind w:right="88"/>
              <w:rPr>
                <w:sz w:val="13"/>
                <w:szCs w:val="13"/>
              </w:rPr>
            </w:pPr>
          </w:p>
          <w:p w14:paraId="0B32223C" w14:textId="77777777" w:rsidR="001C6AAE" w:rsidRPr="008925BA" w:rsidRDefault="001C6AAE" w:rsidP="001C6AAE">
            <w:pPr>
              <w:pStyle w:val="TableParagraph"/>
              <w:spacing w:line="131" w:lineRule="exact"/>
              <w:ind w:right="88"/>
              <w:rPr>
                <w:sz w:val="13"/>
                <w:szCs w:val="13"/>
              </w:rPr>
            </w:pPr>
            <w:r w:rsidRPr="008925BA">
              <w:rPr>
                <w:sz w:val="13"/>
                <w:szCs w:val="13"/>
              </w:rPr>
              <w:t>-</w:t>
            </w:r>
          </w:p>
        </w:tc>
        <w:tc>
          <w:tcPr>
            <w:tcW w:w="950" w:type="dxa"/>
            <w:vAlign w:val="center"/>
          </w:tcPr>
          <w:p w14:paraId="1D5816BD" w14:textId="77777777" w:rsidR="001C6AAE" w:rsidRPr="008925BA" w:rsidRDefault="001C6AAE" w:rsidP="001C6AAE">
            <w:pPr>
              <w:pStyle w:val="TableParagraph"/>
              <w:spacing w:line="131" w:lineRule="exact"/>
              <w:ind w:right="78"/>
              <w:rPr>
                <w:sz w:val="13"/>
                <w:szCs w:val="13"/>
              </w:rPr>
            </w:pPr>
          </w:p>
          <w:p w14:paraId="576D1A50" w14:textId="77777777" w:rsidR="001C6AAE" w:rsidRPr="008925BA" w:rsidRDefault="001C6AAE" w:rsidP="001C6AAE">
            <w:pPr>
              <w:pStyle w:val="TableParagraph"/>
              <w:spacing w:line="131" w:lineRule="exact"/>
              <w:ind w:right="78"/>
              <w:rPr>
                <w:sz w:val="13"/>
                <w:szCs w:val="13"/>
              </w:rPr>
            </w:pPr>
          </w:p>
          <w:p w14:paraId="0F975E1C" w14:textId="77777777" w:rsidR="001C6AAE" w:rsidRPr="008925BA" w:rsidRDefault="001C6AAE" w:rsidP="001C6AAE">
            <w:pPr>
              <w:pStyle w:val="TableParagraph"/>
              <w:spacing w:line="131" w:lineRule="exact"/>
              <w:ind w:right="78"/>
              <w:rPr>
                <w:sz w:val="13"/>
                <w:szCs w:val="13"/>
              </w:rPr>
            </w:pPr>
            <w:r w:rsidRPr="008925BA">
              <w:rPr>
                <w:sz w:val="13"/>
                <w:szCs w:val="13"/>
              </w:rPr>
              <w:t>-</w:t>
            </w:r>
          </w:p>
        </w:tc>
        <w:tc>
          <w:tcPr>
            <w:tcW w:w="977" w:type="dxa"/>
            <w:vAlign w:val="center"/>
          </w:tcPr>
          <w:p w14:paraId="3D0212FE" w14:textId="77777777" w:rsidR="001C6AAE" w:rsidRPr="008925BA" w:rsidRDefault="001C6AAE" w:rsidP="001C6AAE">
            <w:pPr>
              <w:pStyle w:val="TableParagraph"/>
              <w:spacing w:line="131" w:lineRule="exact"/>
              <w:ind w:right="92"/>
              <w:rPr>
                <w:sz w:val="13"/>
                <w:szCs w:val="13"/>
              </w:rPr>
            </w:pPr>
          </w:p>
          <w:p w14:paraId="139F644E" w14:textId="77777777" w:rsidR="001C6AAE" w:rsidRPr="008925BA" w:rsidRDefault="001C6AAE" w:rsidP="001C6AAE">
            <w:pPr>
              <w:pStyle w:val="TableParagraph"/>
              <w:spacing w:line="131" w:lineRule="exact"/>
              <w:ind w:right="92"/>
              <w:rPr>
                <w:sz w:val="13"/>
                <w:szCs w:val="13"/>
              </w:rPr>
            </w:pPr>
          </w:p>
          <w:p w14:paraId="64D7C97E" w14:textId="77777777" w:rsidR="001C6AAE" w:rsidRPr="008925BA" w:rsidRDefault="001C6AAE" w:rsidP="001C6AAE">
            <w:pPr>
              <w:pStyle w:val="TableParagraph"/>
              <w:spacing w:line="131" w:lineRule="exact"/>
              <w:ind w:right="92"/>
              <w:rPr>
                <w:sz w:val="13"/>
                <w:szCs w:val="13"/>
              </w:rPr>
            </w:pPr>
            <w:r w:rsidRPr="008925BA">
              <w:rPr>
                <w:sz w:val="13"/>
                <w:szCs w:val="13"/>
              </w:rPr>
              <w:t>-</w:t>
            </w:r>
          </w:p>
        </w:tc>
        <w:tc>
          <w:tcPr>
            <w:tcW w:w="952" w:type="dxa"/>
            <w:vAlign w:val="center"/>
          </w:tcPr>
          <w:p w14:paraId="4559D9B7" w14:textId="77777777" w:rsidR="001C6AAE" w:rsidRPr="008925BA" w:rsidRDefault="001C6AAE" w:rsidP="001C6AAE">
            <w:pPr>
              <w:pStyle w:val="TableParagraph"/>
              <w:spacing w:line="131" w:lineRule="exact"/>
              <w:ind w:right="91"/>
              <w:rPr>
                <w:sz w:val="13"/>
                <w:szCs w:val="13"/>
              </w:rPr>
            </w:pPr>
          </w:p>
          <w:p w14:paraId="23020D63" w14:textId="77777777" w:rsidR="001C6AAE" w:rsidRPr="008925BA" w:rsidRDefault="001C6AAE" w:rsidP="001C6AAE">
            <w:pPr>
              <w:pStyle w:val="TableParagraph"/>
              <w:spacing w:line="131" w:lineRule="exact"/>
              <w:ind w:right="91"/>
              <w:rPr>
                <w:sz w:val="13"/>
                <w:szCs w:val="13"/>
              </w:rPr>
            </w:pPr>
          </w:p>
          <w:p w14:paraId="20C84285" w14:textId="77777777" w:rsidR="001C6AAE" w:rsidRPr="008925BA" w:rsidRDefault="001C6AAE" w:rsidP="001C6AAE">
            <w:pPr>
              <w:pStyle w:val="TableParagraph"/>
              <w:spacing w:line="131" w:lineRule="exact"/>
              <w:ind w:right="91"/>
              <w:rPr>
                <w:sz w:val="13"/>
                <w:szCs w:val="13"/>
              </w:rPr>
            </w:pPr>
            <w:r w:rsidRPr="008925BA">
              <w:rPr>
                <w:sz w:val="13"/>
                <w:szCs w:val="13"/>
              </w:rPr>
              <w:t>-</w:t>
            </w:r>
          </w:p>
        </w:tc>
      </w:tr>
      <w:tr w:rsidR="001C6AAE" w:rsidRPr="008925BA" w14:paraId="16EF8C96" w14:textId="77777777" w:rsidTr="006A3D94">
        <w:trPr>
          <w:trHeight w:val="150"/>
        </w:trPr>
        <w:tc>
          <w:tcPr>
            <w:tcW w:w="422" w:type="dxa"/>
          </w:tcPr>
          <w:p w14:paraId="21B38E7D" w14:textId="77777777" w:rsidR="001C6AAE" w:rsidRPr="008925BA" w:rsidRDefault="001C6AAE" w:rsidP="001C6AAE">
            <w:pPr>
              <w:pStyle w:val="TableParagraph"/>
              <w:spacing w:line="131" w:lineRule="exact"/>
              <w:ind w:left="105"/>
              <w:jc w:val="left"/>
              <w:rPr>
                <w:sz w:val="13"/>
                <w:szCs w:val="13"/>
              </w:rPr>
            </w:pPr>
            <w:r w:rsidRPr="008925BA">
              <w:rPr>
                <w:sz w:val="13"/>
                <w:szCs w:val="13"/>
              </w:rPr>
              <w:t>21</w:t>
            </w:r>
          </w:p>
        </w:tc>
        <w:tc>
          <w:tcPr>
            <w:tcW w:w="3402" w:type="dxa"/>
          </w:tcPr>
          <w:p w14:paraId="006E2004" w14:textId="77777777" w:rsidR="001C6AAE" w:rsidRPr="008925BA" w:rsidRDefault="001C6AAE" w:rsidP="001C6AAE">
            <w:pPr>
              <w:pStyle w:val="TableParagraph"/>
              <w:spacing w:line="131" w:lineRule="exact"/>
              <w:ind w:right="236"/>
              <w:rPr>
                <w:sz w:val="13"/>
                <w:szCs w:val="13"/>
              </w:rPr>
            </w:pPr>
            <w:r w:rsidRPr="008925BA">
              <w:rPr>
                <w:sz w:val="13"/>
                <w:szCs w:val="13"/>
              </w:rPr>
              <w:t>%</w:t>
            </w:r>
            <w:r w:rsidRPr="008925BA">
              <w:rPr>
                <w:spacing w:val="-1"/>
                <w:sz w:val="13"/>
                <w:szCs w:val="13"/>
              </w:rPr>
              <w:t xml:space="preserve"> </w:t>
            </w:r>
            <w:r w:rsidRPr="008925BA">
              <w:rPr>
                <w:sz w:val="13"/>
                <w:szCs w:val="13"/>
              </w:rPr>
              <w:t>35</w:t>
            </w:r>
            <w:r w:rsidRPr="008925BA">
              <w:rPr>
                <w:spacing w:val="-1"/>
                <w:sz w:val="13"/>
                <w:szCs w:val="13"/>
              </w:rPr>
              <w:t xml:space="preserve"> </w:t>
            </w:r>
            <w:r w:rsidRPr="008925BA">
              <w:rPr>
                <w:sz w:val="13"/>
                <w:szCs w:val="13"/>
              </w:rPr>
              <w:t>ya da daha düşük</w:t>
            </w:r>
            <w:r w:rsidRPr="008925BA">
              <w:rPr>
                <w:spacing w:val="-3"/>
                <w:sz w:val="13"/>
                <w:szCs w:val="13"/>
              </w:rPr>
              <w:t xml:space="preserve"> </w:t>
            </w:r>
            <w:r w:rsidRPr="008925BA">
              <w:rPr>
                <w:sz w:val="13"/>
                <w:szCs w:val="13"/>
              </w:rPr>
              <w:t>risk</w:t>
            </w:r>
            <w:r w:rsidRPr="008925BA">
              <w:rPr>
                <w:spacing w:val="-1"/>
                <w:sz w:val="13"/>
                <w:szCs w:val="13"/>
              </w:rPr>
              <w:t xml:space="preserve"> </w:t>
            </w:r>
            <w:r w:rsidRPr="008925BA">
              <w:rPr>
                <w:sz w:val="13"/>
                <w:szCs w:val="13"/>
              </w:rPr>
              <w:t>ağırlığına tabi</w:t>
            </w:r>
            <w:r w:rsidRPr="008925BA">
              <w:rPr>
                <w:spacing w:val="-1"/>
                <w:sz w:val="13"/>
                <w:szCs w:val="13"/>
              </w:rPr>
              <w:t xml:space="preserve"> </w:t>
            </w:r>
            <w:r w:rsidRPr="008925BA">
              <w:rPr>
                <w:sz w:val="13"/>
                <w:szCs w:val="13"/>
              </w:rPr>
              <w:t>alacaklar</w:t>
            </w:r>
          </w:p>
        </w:tc>
        <w:tc>
          <w:tcPr>
            <w:tcW w:w="957" w:type="dxa"/>
          </w:tcPr>
          <w:p w14:paraId="1BCEDB53" w14:textId="77777777" w:rsidR="001C6AAE" w:rsidRPr="008925BA" w:rsidRDefault="001C6AAE" w:rsidP="001C6AAE">
            <w:pPr>
              <w:pStyle w:val="TableParagraph"/>
              <w:spacing w:line="131" w:lineRule="exact"/>
              <w:ind w:right="96"/>
              <w:rPr>
                <w:sz w:val="13"/>
                <w:szCs w:val="13"/>
              </w:rPr>
            </w:pPr>
            <w:r w:rsidRPr="008925BA">
              <w:rPr>
                <w:sz w:val="13"/>
                <w:szCs w:val="13"/>
              </w:rPr>
              <w:t>2.103.658</w:t>
            </w:r>
          </w:p>
        </w:tc>
        <w:tc>
          <w:tcPr>
            <w:tcW w:w="954" w:type="dxa"/>
          </w:tcPr>
          <w:p w14:paraId="69C0B686" w14:textId="77777777" w:rsidR="001C6AAE" w:rsidRPr="008925BA" w:rsidRDefault="001C6AAE" w:rsidP="001C6AAE">
            <w:pPr>
              <w:pStyle w:val="TableParagraph"/>
              <w:spacing w:line="131" w:lineRule="exact"/>
              <w:ind w:right="88"/>
              <w:rPr>
                <w:sz w:val="13"/>
                <w:szCs w:val="13"/>
              </w:rPr>
            </w:pPr>
            <w:r w:rsidRPr="008925BA">
              <w:rPr>
                <w:sz w:val="13"/>
                <w:szCs w:val="13"/>
              </w:rPr>
              <w:t>-</w:t>
            </w:r>
          </w:p>
        </w:tc>
        <w:tc>
          <w:tcPr>
            <w:tcW w:w="950" w:type="dxa"/>
          </w:tcPr>
          <w:p w14:paraId="212720F0" w14:textId="77777777" w:rsidR="001C6AAE" w:rsidRPr="008925BA" w:rsidRDefault="001C6AAE" w:rsidP="001C6AAE">
            <w:pPr>
              <w:pStyle w:val="TableParagraph"/>
              <w:spacing w:line="131" w:lineRule="exact"/>
              <w:ind w:right="78"/>
              <w:rPr>
                <w:sz w:val="13"/>
                <w:szCs w:val="13"/>
              </w:rPr>
            </w:pPr>
            <w:r w:rsidRPr="008925BA">
              <w:rPr>
                <w:sz w:val="13"/>
                <w:szCs w:val="13"/>
              </w:rPr>
              <w:t>-</w:t>
            </w:r>
          </w:p>
        </w:tc>
        <w:tc>
          <w:tcPr>
            <w:tcW w:w="977" w:type="dxa"/>
          </w:tcPr>
          <w:p w14:paraId="752768B5" w14:textId="77777777" w:rsidR="001C6AAE" w:rsidRPr="008925BA" w:rsidRDefault="001C6AAE" w:rsidP="001C6AAE">
            <w:pPr>
              <w:pStyle w:val="TableParagraph"/>
              <w:spacing w:line="131" w:lineRule="exact"/>
              <w:ind w:right="92"/>
              <w:rPr>
                <w:sz w:val="13"/>
                <w:szCs w:val="13"/>
              </w:rPr>
            </w:pPr>
            <w:r w:rsidRPr="008925BA">
              <w:rPr>
                <w:sz w:val="13"/>
                <w:szCs w:val="13"/>
              </w:rPr>
              <w:t>-</w:t>
            </w:r>
          </w:p>
        </w:tc>
        <w:tc>
          <w:tcPr>
            <w:tcW w:w="952" w:type="dxa"/>
          </w:tcPr>
          <w:p w14:paraId="03E8D993" w14:textId="77777777" w:rsidR="001C6AAE" w:rsidRPr="008925BA" w:rsidRDefault="001C6AAE" w:rsidP="001C6AAE">
            <w:pPr>
              <w:pStyle w:val="TableParagraph"/>
              <w:spacing w:line="131" w:lineRule="exact"/>
              <w:ind w:right="91"/>
              <w:rPr>
                <w:sz w:val="13"/>
                <w:szCs w:val="13"/>
              </w:rPr>
            </w:pPr>
            <w:r w:rsidRPr="008925BA">
              <w:rPr>
                <w:sz w:val="13"/>
                <w:szCs w:val="13"/>
              </w:rPr>
              <w:t>2.103.658</w:t>
            </w:r>
          </w:p>
        </w:tc>
      </w:tr>
      <w:tr w:rsidR="001C6AAE" w:rsidRPr="008925BA" w14:paraId="50373AA2" w14:textId="77777777" w:rsidTr="006A3D94">
        <w:trPr>
          <w:trHeight w:val="297"/>
        </w:trPr>
        <w:tc>
          <w:tcPr>
            <w:tcW w:w="422" w:type="dxa"/>
          </w:tcPr>
          <w:p w14:paraId="7EF10219" w14:textId="77777777" w:rsidR="001C6AAE" w:rsidRPr="008925BA" w:rsidRDefault="001C6AAE" w:rsidP="001C6AAE">
            <w:pPr>
              <w:pStyle w:val="TableParagraph"/>
              <w:spacing w:line="148" w:lineRule="exact"/>
              <w:ind w:left="105"/>
              <w:jc w:val="left"/>
              <w:rPr>
                <w:sz w:val="13"/>
                <w:szCs w:val="13"/>
              </w:rPr>
            </w:pPr>
            <w:r w:rsidRPr="008925BA">
              <w:rPr>
                <w:sz w:val="13"/>
                <w:szCs w:val="13"/>
              </w:rPr>
              <w:t>22</w:t>
            </w:r>
          </w:p>
        </w:tc>
        <w:tc>
          <w:tcPr>
            <w:tcW w:w="3402" w:type="dxa"/>
          </w:tcPr>
          <w:p w14:paraId="7EEA6E57" w14:textId="77777777" w:rsidR="001C6AAE" w:rsidRPr="008925BA" w:rsidRDefault="001C6AAE" w:rsidP="001C6AAE">
            <w:pPr>
              <w:pStyle w:val="TableParagraph"/>
              <w:spacing w:line="148" w:lineRule="exact"/>
              <w:ind w:left="321" w:right="17"/>
              <w:jc w:val="left"/>
              <w:rPr>
                <w:sz w:val="13"/>
                <w:szCs w:val="13"/>
              </w:rPr>
            </w:pPr>
            <w:r w:rsidRPr="008925BA">
              <w:rPr>
                <w:sz w:val="13"/>
                <w:szCs w:val="13"/>
              </w:rPr>
              <w:t>İkamet</w:t>
            </w:r>
            <w:r w:rsidRPr="008925BA">
              <w:rPr>
                <w:spacing w:val="-3"/>
                <w:sz w:val="13"/>
                <w:szCs w:val="13"/>
              </w:rPr>
              <w:t xml:space="preserve"> </w:t>
            </w:r>
            <w:r w:rsidRPr="008925BA">
              <w:rPr>
                <w:sz w:val="13"/>
                <w:szCs w:val="13"/>
              </w:rPr>
              <w:t>amaçlı</w:t>
            </w:r>
            <w:r w:rsidRPr="008925BA">
              <w:rPr>
                <w:spacing w:val="-3"/>
                <w:sz w:val="13"/>
                <w:szCs w:val="13"/>
              </w:rPr>
              <w:t xml:space="preserve"> </w:t>
            </w:r>
            <w:r w:rsidRPr="008925BA">
              <w:rPr>
                <w:sz w:val="13"/>
                <w:szCs w:val="13"/>
              </w:rPr>
              <w:t>gayrimenkul</w:t>
            </w:r>
            <w:r w:rsidRPr="008925BA">
              <w:rPr>
                <w:spacing w:val="-3"/>
                <w:sz w:val="13"/>
                <w:szCs w:val="13"/>
              </w:rPr>
              <w:t xml:space="preserve"> </w:t>
            </w:r>
            <w:r w:rsidRPr="008925BA">
              <w:rPr>
                <w:sz w:val="13"/>
                <w:szCs w:val="13"/>
              </w:rPr>
              <w:t>ipoteği</w:t>
            </w:r>
            <w:r w:rsidRPr="008925BA">
              <w:rPr>
                <w:spacing w:val="-4"/>
                <w:sz w:val="13"/>
                <w:szCs w:val="13"/>
              </w:rPr>
              <w:t xml:space="preserve"> </w:t>
            </w:r>
            <w:r w:rsidRPr="008925BA">
              <w:rPr>
                <w:sz w:val="13"/>
                <w:szCs w:val="13"/>
              </w:rPr>
              <w:t>ile</w:t>
            </w:r>
            <w:r w:rsidRPr="008925BA">
              <w:rPr>
                <w:spacing w:val="-4"/>
                <w:sz w:val="13"/>
                <w:szCs w:val="13"/>
              </w:rPr>
              <w:t xml:space="preserve"> </w:t>
            </w:r>
            <w:r w:rsidRPr="008925BA">
              <w:rPr>
                <w:sz w:val="13"/>
                <w:szCs w:val="13"/>
              </w:rPr>
              <w:t>teminatlandırılan</w:t>
            </w:r>
            <w:r w:rsidRPr="008925BA">
              <w:rPr>
                <w:spacing w:val="-30"/>
                <w:sz w:val="13"/>
                <w:szCs w:val="13"/>
              </w:rPr>
              <w:t xml:space="preserve"> </w:t>
            </w:r>
            <w:r w:rsidRPr="008925BA">
              <w:rPr>
                <w:sz w:val="13"/>
                <w:szCs w:val="13"/>
              </w:rPr>
              <w:t>alacaklar</w:t>
            </w:r>
          </w:p>
        </w:tc>
        <w:tc>
          <w:tcPr>
            <w:tcW w:w="957" w:type="dxa"/>
          </w:tcPr>
          <w:p w14:paraId="02980A27" w14:textId="77777777" w:rsidR="001C6AAE" w:rsidRPr="008925BA" w:rsidRDefault="001C6AAE" w:rsidP="001C6AAE">
            <w:pPr>
              <w:pStyle w:val="TableParagraph"/>
              <w:spacing w:line="131" w:lineRule="exact"/>
              <w:ind w:right="96"/>
              <w:rPr>
                <w:sz w:val="13"/>
                <w:szCs w:val="13"/>
              </w:rPr>
            </w:pPr>
          </w:p>
          <w:p w14:paraId="1DCA281A" w14:textId="77777777" w:rsidR="001C6AAE" w:rsidRPr="008925BA" w:rsidRDefault="001C6AAE" w:rsidP="001C6AAE">
            <w:pPr>
              <w:pStyle w:val="TableParagraph"/>
              <w:spacing w:line="131" w:lineRule="exact"/>
              <w:ind w:right="96"/>
              <w:rPr>
                <w:sz w:val="13"/>
                <w:szCs w:val="13"/>
              </w:rPr>
            </w:pPr>
            <w:r w:rsidRPr="008925BA">
              <w:rPr>
                <w:sz w:val="13"/>
                <w:szCs w:val="13"/>
              </w:rPr>
              <w:t>-</w:t>
            </w:r>
          </w:p>
        </w:tc>
        <w:tc>
          <w:tcPr>
            <w:tcW w:w="954" w:type="dxa"/>
          </w:tcPr>
          <w:p w14:paraId="6F712E2F" w14:textId="77777777" w:rsidR="001C6AAE" w:rsidRPr="008925BA" w:rsidRDefault="001C6AAE" w:rsidP="001C6AAE">
            <w:pPr>
              <w:pStyle w:val="TableParagraph"/>
              <w:spacing w:line="131" w:lineRule="exact"/>
              <w:ind w:right="88"/>
              <w:rPr>
                <w:sz w:val="13"/>
                <w:szCs w:val="13"/>
              </w:rPr>
            </w:pPr>
          </w:p>
          <w:p w14:paraId="6405AF84" w14:textId="77777777" w:rsidR="001C6AAE" w:rsidRPr="008925BA" w:rsidRDefault="001C6AAE" w:rsidP="001C6AAE">
            <w:pPr>
              <w:pStyle w:val="TableParagraph"/>
              <w:spacing w:line="131" w:lineRule="exact"/>
              <w:ind w:right="88"/>
              <w:rPr>
                <w:sz w:val="13"/>
                <w:szCs w:val="13"/>
              </w:rPr>
            </w:pPr>
            <w:r w:rsidRPr="008925BA">
              <w:rPr>
                <w:sz w:val="13"/>
                <w:szCs w:val="13"/>
              </w:rPr>
              <w:t>-</w:t>
            </w:r>
          </w:p>
        </w:tc>
        <w:tc>
          <w:tcPr>
            <w:tcW w:w="950" w:type="dxa"/>
          </w:tcPr>
          <w:p w14:paraId="492B5144" w14:textId="77777777" w:rsidR="001C6AAE" w:rsidRPr="008925BA" w:rsidRDefault="001C6AAE" w:rsidP="001C6AAE">
            <w:pPr>
              <w:pStyle w:val="TableParagraph"/>
              <w:spacing w:line="131" w:lineRule="exact"/>
              <w:ind w:right="78"/>
              <w:rPr>
                <w:sz w:val="13"/>
                <w:szCs w:val="13"/>
              </w:rPr>
            </w:pPr>
          </w:p>
          <w:p w14:paraId="1DD97047" w14:textId="77777777" w:rsidR="001C6AAE" w:rsidRPr="008925BA" w:rsidRDefault="001C6AAE" w:rsidP="001C6AAE">
            <w:pPr>
              <w:pStyle w:val="TableParagraph"/>
              <w:spacing w:line="131" w:lineRule="exact"/>
              <w:ind w:right="78"/>
              <w:rPr>
                <w:sz w:val="13"/>
                <w:szCs w:val="13"/>
              </w:rPr>
            </w:pPr>
            <w:r w:rsidRPr="008925BA">
              <w:rPr>
                <w:sz w:val="13"/>
                <w:szCs w:val="13"/>
              </w:rPr>
              <w:t>-</w:t>
            </w:r>
          </w:p>
        </w:tc>
        <w:tc>
          <w:tcPr>
            <w:tcW w:w="977" w:type="dxa"/>
          </w:tcPr>
          <w:p w14:paraId="39B50DB7" w14:textId="77777777" w:rsidR="001C6AAE" w:rsidRPr="008925BA" w:rsidRDefault="001C6AAE" w:rsidP="001C6AAE">
            <w:pPr>
              <w:pStyle w:val="TableParagraph"/>
              <w:spacing w:line="131" w:lineRule="exact"/>
              <w:ind w:right="92"/>
              <w:rPr>
                <w:sz w:val="13"/>
                <w:szCs w:val="13"/>
              </w:rPr>
            </w:pPr>
          </w:p>
          <w:p w14:paraId="71DBE89D" w14:textId="77777777" w:rsidR="001C6AAE" w:rsidRPr="008925BA" w:rsidRDefault="001C6AAE" w:rsidP="001C6AAE">
            <w:pPr>
              <w:pStyle w:val="TableParagraph"/>
              <w:spacing w:line="131" w:lineRule="exact"/>
              <w:ind w:right="92"/>
              <w:rPr>
                <w:sz w:val="13"/>
                <w:szCs w:val="13"/>
              </w:rPr>
            </w:pPr>
            <w:r w:rsidRPr="008925BA">
              <w:rPr>
                <w:sz w:val="13"/>
                <w:szCs w:val="13"/>
              </w:rPr>
              <w:t>-</w:t>
            </w:r>
          </w:p>
        </w:tc>
        <w:tc>
          <w:tcPr>
            <w:tcW w:w="952" w:type="dxa"/>
          </w:tcPr>
          <w:p w14:paraId="1C77C5A6" w14:textId="77777777" w:rsidR="001C6AAE" w:rsidRPr="008925BA" w:rsidRDefault="001C6AAE" w:rsidP="001C6AAE">
            <w:pPr>
              <w:pStyle w:val="TableParagraph"/>
              <w:spacing w:line="131" w:lineRule="exact"/>
              <w:ind w:right="91"/>
              <w:rPr>
                <w:sz w:val="13"/>
                <w:szCs w:val="13"/>
              </w:rPr>
            </w:pPr>
          </w:p>
          <w:p w14:paraId="39E63976" w14:textId="77777777" w:rsidR="001C6AAE" w:rsidRPr="008925BA" w:rsidRDefault="001C6AAE" w:rsidP="001C6AAE">
            <w:pPr>
              <w:pStyle w:val="TableParagraph"/>
              <w:spacing w:line="131" w:lineRule="exact"/>
              <w:ind w:right="91"/>
              <w:rPr>
                <w:sz w:val="13"/>
                <w:szCs w:val="13"/>
              </w:rPr>
            </w:pPr>
            <w:r w:rsidRPr="008925BA">
              <w:rPr>
                <w:sz w:val="13"/>
                <w:szCs w:val="13"/>
              </w:rPr>
              <w:t>-</w:t>
            </w:r>
          </w:p>
        </w:tc>
      </w:tr>
      <w:tr w:rsidR="001C6AAE" w:rsidRPr="008925BA" w14:paraId="74E57D9E" w14:textId="77777777" w:rsidTr="006A3D94">
        <w:trPr>
          <w:trHeight w:val="150"/>
        </w:trPr>
        <w:tc>
          <w:tcPr>
            <w:tcW w:w="422" w:type="dxa"/>
          </w:tcPr>
          <w:p w14:paraId="71D13FBA" w14:textId="77777777" w:rsidR="001C6AAE" w:rsidRPr="008925BA" w:rsidRDefault="001C6AAE" w:rsidP="001C6AAE">
            <w:pPr>
              <w:pStyle w:val="TableParagraph"/>
              <w:spacing w:before="1" w:line="130" w:lineRule="exact"/>
              <w:ind w:left="105"/>
              <w:jc w:val="left"/>
              <w:rPr>
                <w:sz w:val="13"/>
                <w:szCs w:val="13"/>
              </w:rPr>
            </w:pPr>
            <w:r w:rsidRPr="008925BA">
              <w:rPr>
                <w:sz w:val="13"/>
                <w:szCs w:val="13"/>
              </w:rPr>
              <w:t>23</w:t>
            </w:r>
          </w:p>
        </w:tc>
        <w:tc>
          <w:tcPr>
            <w:tcW w:w="3402" w:type="dxa"/>
          </w:tcPr>
          <w:p w14:paraId="0386AB79" w14:textId="77777777" w:rsidR="001C6AAE" w:rsidRPr="008925BA" w:rsidRDefault="001C6AAE" w:rsidP="001C6AAE">
            <w:pPr>
              <w:pStyle w:val="TableParagraph"/>
              <w:spacing w:before="1" w:line="130" w:lineRule="exact"/>
              <w:ind w:right="236"/>
              <w:rPr>
                <w:sz w:val="13"/>
                <w:szCs w:val="13"/>
              </w:rPr>
            </w:pPr>
            <w:r w:rsidRPr="008925BA">
              <w:rPr>
                <w:sz w:val="13"/>
                <w:szCs w:val="13"/>
              </w:rPr>
              <w:t>%</w:t>
            </w:r>
            <w:r w:rsidRPr="008925BA">
              <w:rPr>
                <w:spacing w:val="-1"/>
                <w:sz w:val="13"/>
                <w:szCs w:val="13"/>
              </w:rPr>
              <w:t xml:space="preserve"> </w:t>
            </w:r>
            <w:r w:rsidRPr="008925BA">
              <w:rPr>
                <w:sz w:val="13"/>
                <w:szCs w:val="13"/>
              </w:rPr>
              <w:t>35</w:t>
            </w:r>
            <w:r w:rsidRPr="008925BA">
              <w:rPr>
                <w:spacing w:val="-1"/>
                <w:sz w:val="13"/>
                <w:szCs w:val="13"/>
              </w:rPr>
              <w:t xml:space="preserve"> </w:t>
            </w:r>
            <w:r w:rsidRPr="008925BA">
              <w:rPr>
                <w:sz w:val="13"/>
                <w:szCs w:val="13"/>
              </w:rPr>
              <w:t>ya da daha düşük</w:t>
            </w:r>
            <w:r w:rsidRPr="008925BA">
              <w:rPr>
                <w:spacing w:val="-3"/>
                <w:sz w:val="13"/>
                <w:szCs w:val="13"/>
              </w:rPr>
              <w:t xml:space="preserve"> </w:t>
            </w:r>
            <w:r w:rsidRPr="008925BA">
              <w:rPr>
                <w:sz w:val="13"/>
                <w:szCs w:val="13"/>
              </w:rPr>
              <w:t>risk</w:t>
            </w:r>
            <w:r w:rsidRPr="008925BA">
              <w:rPr>
                <w:spacing w:val="-1"/>
                <w:sz w:val="13"/>
                <w:szCs w:val="13"/>
              </w:rPr>
              <w:t xml:space="preserve"> </w:t>
            </w:r>
            <w:r w:rsidRPr="008925BA">
              <w:rPr>
                <w:sz w:val="13"/>
                <w:szCs w:val="13"/>
              </w:rPr>
              <w:t>ağırlığına tabi</w:t>
            </w:r>
            <w:r w:rsidRPr="008925BA">
              <w:rPr>
                <w:spacing w:val="-1"/>
                <w:sz w:val="13"/>
                <w:szCs w:val="13"/>
              </w:rPr>
              <w:t xml:space="preserve"> </w:t>
            </w:r>
            <w:r w:rsidRPr="008925BA">
              <w:rPr>
                <w:sz w:val="13"/>
                <w:szCs w:val="13"/>
              </w:rPr>
              <w:t>alacaklar</w:t>
            </w:r>
          </w:p>
        </w:tc>
        <w:tc>
          <w:tcPr>
            <w:tcW w:w="957" w:type="dxa"/>
          </w:tcPr>
          <w:p w14:paraId="606CFFD2" w14:textId="77777777" w:rsidR="001C6AAE" w:rsidRPr="008925BA" w:rsidRDefault="001C6AAE" w:rsidP="001C6AAE">
            <w:pPr>
              <w:pStyle w:val="TableParagraph"/>
              <w:spacing w:line="131" w:lineRule="exact"/>
              <w:ind w:right="96"/>
              <w:rPr>
                <w:sz w:val="13"/>
                <w:szCs w:val="13"/>
              </w:rPr>
            </w:pPr>
            <w:r w:rsidRPr="008925BA">
              <w:rPr>
                <w:sz w:val="13"/>
                <w:szCs w:val="13"/>
              </w:rPr>
              <w:t>-</w:t>
            </w:r>
          </w:p>
        </w:tc>
        <w:tc>
          <w:tcPr>
            <w:tcW w:w="954" w:type="dxa"/>
          </w:tcPr>
          <w:p w14:paraId="509F0456" w14:textId="77777777" w:rsidR="001C6AAE" w:rsidRPr="008925BA" w:rsidRDefault="001C6AAE" w:rsidP="001C6AAE">
            <w:pPr>
              <w:pStyle w:val="TableParagraph"/>
              <w:spacing w:line="131" w:lineRule="exact"/>
              <w:ind w:right="88"/>
              <w:rPr>
                <w:sz w:val="13"/>
                <w:szCs w:val="13"/>
              </w:rPr>
            </w:pPr>
            <w:r w:rsidRPr="008925BA">
              <w:rPr>
                <w:sz w:val="13"/>
                <w:szCs w:val="13"/>
              </w:rPr>
              <w:t>-</w:t>
            </w:r>
          </w:p>
        </w:tc>
        <w:tc>
          <w:tcPr>
            <w:tcW w:w="950" w:type="dxa"/>
          </w:tcPr>
          <w:p w14:paraId="7F764A67" w14:textId="77777777" w:rsidR="001C6AAE" w:rsidRPr="008925BA" w:rsidRDefault="001C6AAE" w:rsidP="001C6AAE">
            <w:pPr>
              <w:pStyle w:val="TableParagraph"/>
              <w:spacing w:line="131" w:lineRule="exact"/>
              <w:ind w:right="78"/>
              <w:rPr>
                <w:sz w:val="13"/>
                <w:szCs w:val="13"/>
              </w:rPr>
            </w:pPr>
            <w:r w:rsidRPr="008925BA">
              <w:rPr>
                <w:sz w:val="13"/>
                <w:szCs w:val="13"/>
              </w:rPr>
              <w:t>-</w:t>
            </w:r>
          </w:p>
        </w:tc>
        <w:tc>
          <w:tcPr>
            <w:tcW w:w="977" w:type="dxa"/>
          </w:tcPr>
          <w:p w14:paraId="78115896" w14:textId="77777777" w:rsidR="001C6AAE" w:rsidRPr="008925BA" w:rsidRDefault="001C6AAE" w:rsidP="001C6AAE">
            <w:pPr>
              <w:pStyle w:val="TableParagraph"/>
              <w:spacing w:line="131" w:lineRule="exact"/>
              <w:ind w:right="92"/>
              <w:rPr>
                <w:sz w:val="13"/>
                <w:szCs w:val="13"/>
              </w:rPr>
            </w:pPr>
            <w:r w:rsidRPr="008925BA">
              <w:rPr>
                <w:sz w:val="13"/>
                <w:szCs w:val="13"/>
              </w:rPr>
              <w:t>-</w:t>
            </w:r>
          </w:p>
        </w:tc>
        <w:tc>
          <w:tcPr>
            <w:tcW w:w="952" w:type="dxa"/>
          </w:tcPr>
          <w:p w14:paraId="4C806668" w14:textId="77777777" w:rsidR="001C6AAE" w:rsidRPr="008925BA" w:rsidRDefault="001C6AAE" w:rsidP="001C6AAE">
            <w:pPr>
              <w:pStyle w:val="TableParagraph"/>
              <w:spacing w:line="131" w:lineRule="exact"/>
              <w:ind w:right="91"/>
              <w:rPr>
                <w:sz w:val="13"/>
                <w:szCs w:val="13"/>
              </w:rPr>
            </w:pPr>
            <w:r w:rsidRPr="008925BA">
              <w:rPr>
                <w:sz w:val="13"/>
                <w:szCs w:val="13"/>
              </w:rPr>
              <w:t>-</w:t>
            </w:r>
          </w:p>
        </w:tc>
      </w:tr>
      <w:tr w:rsidR="001C6AAE" w:rsidRPr="008925BA" w14:paraId="6FC5107E" w14:textId="77777777" w:rsidTr="006A3D94">
        <w:trPr>
          <w:trHeight w:val="449"/>
        </w:trPr>
        <w:tc>
          <w:tcPr>
            <w:tcW w:w="422" w:type="dxa"/>
          </w:tcPr>
          <w:p w14:paraId="23110E70" w14:textId="77777777" w:rsidR="001C6AAE" w:rsidRPr="008925BA" w:rsidRDefault="001C6AAE" w:rsidP="001C6AAE">
            <w:pPr>
              <w:pStyle w:val="TableParagraph"/>
              <w:spacing w:line="149" w:lineRule="exact"/>
              <w:ind w:left="105"/>
              <w:jc w:val="left"/>
              <w:rPr>
                <w:sz w:val="13"/>
                <w:szCs w:val="13"/>
              </w:rPr>
            </w:pPr>
            <w:r w:rsidRPr="008925BA">
              <w:rPr>
                <w:sz w:val="13"/>
                <w:szCs w:val="13"/>
              </w:rPr>
              <w:t>24</w:t>
            </w:r>
          </w:p>
        </w:tc>
        <w:tc>
          <w:tcPr>
            <w:tcW w:w="3402" w:type="dxa"/>
          </w:tcPr>
          <w:p w14:paraId="606391DD" w14:textId="77777777" w:rsidR="001C6AAE" w:rsidRPr="008925BA" w:rsidRDefault="001C6AAE" w:rsidP="001C6AAE">
            <w:pPr>
              <w:pStyle w:val="TableParagraph"/>
              <w:ind w:left="425" w:right="179"/>
              <w:jc w:val="left"/>
              <w:rPr>
                <w:sz w:val="13"/>
                <w:szCs w:val="13"/>
              </w:rPr>
            </w:pPr>
            <w:r w:rsidRPr="008925BA">
              <w:rPr>
                <w:sz w:val="13"/>
                <w:szCs w:val="13"/>
              </w:rPr>
              <w:t>Yüksek</w:t>
            </w:r>
            <w:r w:rsidRPr="008925BA">
              <w:rPr>
                <w:spacing w:val="-1"/>
                <w:sz w:val="13"/>
                <w:szCs w:val="13"/>
              </w:rPr>
              <w:t xml:space="preserve"> </w:t>
            </w:r>
            <w:r w:rsidRPr="008925BA">
              <w:rPr>
                <w:sz w:val="13"/>
                <w:szCs w:val="13"/>
              </w:rPr>
              <w:t>kaliteli</w:t>
            </w:r>
            <w:r w:rsidRPr="008925BA">
              <w:rPr>
                <w:spacing w:val="-2"/>
                <w:sz w:val="13"/>
                <w:szCs w:val="13"/>
              </w:rPr>
              <w:t xml:space="preserve"> </w:t>
            </w:r>
            <w:r w:rsidRPr="008925BA">
              <w:rPr>
                <w:sz w:val="13"/>
                <w:szCs w:val="13"/>
              </w:rPr>
              <w:t>likit</w:t>
            </w:r>
            <w:r w:rsidRPr="008925BA">
              <w:rPr>
                <w:spacing w:val="-2"/>
                <w:sz w:val="13"/>
                <w:szCs w:val="13"/>
              </w:rPr>
              <w:t xml:space="preserve"> </w:t>
            </w:r>
            <w:r w:rsidRPr="008925BA">
              <w:rPr>
                <w:sz w:val="13"/>
                <w:szCs w:val="13"/>
              </w:rPr>
              <w:t>varlık</w:t>
            </w:r>
            <w:r w:rsidRPr="008925BA">
              <w:rPr>
                <w:spacing w:val="-1"/>
                <w:sz w:val="13"/>
                <w:szCs w:val="13"/>
              </w:rPr>
              <w:t xml:space="preserve"> </w:t>
            </w:r>
            <w:r w:rsidRPr="008925BA">
              <w:rPr>
                <w:sz w:val="13"/>
                <w:szCs w:val="13"/>
              </w:rPr>
              <w:t>niteliğini</w:t>
            </w:r>
            <w:r w:rsidRPr="008925BA">
              <w:rPr>
                <w:spacing w:val="-2"/>
                <w:sz w:val="13"/>
                <w:szCs w:val="13"/>
              </w:rPr>
              <w:t xml:space="preserve"> </w:t>
            </w:r>
            <w:r w:rsidRPr="008925BA">
              <w:rPr>
                <w:sz w:val="13"/>
                <w:szCs w:val="13"/>
              </w:rPr>
              <w:t>haiz</w:t>
            </w:r>
            <w:r w:rsidRPr="008925BA">
              <w:rPr>
                <w:spacing w:val="-1"/>
                <w:sz w:val="13"/>
                <w:szCs w:val="13"/>
              </w:rPr>
              <w:t xml:space="preserve"> </w:t>
            </w:r>
            <w:r w:rsidRPr="008925BA">
              <w:rPr>
                <w:sz w:val="13"/>
                <w:szCs w:val="13"/>
              </w:rPr>
              <w:t>olmayan,</w:t>
            </w:r>
            <w:r w:rsidRPr="008925BA">
              <w:rPr>
                <w:spacing w:val="-30"/>
                <w:sz w:val="13"/>
                <w:szCs w:val="13"/>
              </w:rPr>
              <w:t xml:space="preserve"> </w:t>
            </w:r>
            <w:r w:rsidRPr="008925BA">
              <w:rPr>
                <w:sz w:val="13"/>
                <w:szCs w:val="13"/>
              </w:rPr>
              <w:t>borsada</w:t>
            </w:r>
            <w:r w:rsidRPr="008925BA">
              <w:rPr>
                <w:spacing w:val="-1"/>
                <w:sz w:val="13"/>
                <w:szCs w:val="13"/>
              </w:rPr>
              <w:t xml:space="preserve"> </w:t>
            </w:r>
            <w:r w:rsidRPr="008925BA">
              <w:rPr>
                <w:sz w:val="13"/>
                <w:szCs w:val="13"/>
              </w:rPr>
              <w:t>işlem</w:t>
            </w:r>
            <w:r w:rsidRPr="008925BA">
              <w:rPr>
                <w:spacing w:val="-2"/>
                <w:sz w:val="13"/>
                <w:szCs w:val="13"/>
              </w:rPr>
              <w:t xml:space="preserve"> </w:t>
            </w:r>
            <w:r w:rsidRPr="008925BA">
              <w:rPr>
                <w:sz w:val="13"/>
                <w:szCs w:val="13"/>
              </w:rPr>
              <w:t>gören</w:t>
            </w:r>
            <w:r w:rsidRPr="008925BA">
              <w:rPr>
                <w:spacing w:val="-1"/>
                <w:sz w:val="13"/>
                <w:szCs w:val="13"/>
              </w:rPr>
              <w:t xml:space="preserve"> </w:t>
            </w:r>
            <w:r w:rsidRPr="008925BA">
              <w:rPr>
                <w:sz w:val="13"/>
                <w:szCs w:val="13"/>
              </w:rPr>
              <w:t>hisse</w:t>
            </w:r>
            <w:r w:rsidRPr="008925BA">
              <w:rPr>
                <w:spacing w:val="-2"/>
                <w:sz w:val="13"/>
                <w:szCs w:val="13"/>
              </w:rPr>
              <w:t xml:space="preserve"> </w:t>
            </w:r>
            <w:r w:rsidRPr="008925BA">
              <w:rPr>
                <w:sz w:val="13"/>
                <w:szCs w:val="13"/>
              </w:rPr>
              <w:t>senetleri ile</w:t>
            </w:r>
            <w:r w:rsidRPr="008925BA">
              <w:rPr>
                <w:spacing w:val="-2"/>
                <w:sz w:val="13"/>
                <w:szCs w:val="13"/>
              </w:rPr>
              <w:t xml:space="preserve"> </w:t>
            </w:r>
            <w:r w:rsidRPr="008925BA">
              <w:rPr>
                <w:sz w:val="13"/>
                <w:szCs w:val="13"/>
              </w:rPr>
              <w:t>borçlanma</w:t>
            </w:r>
          </w:p>
          <w:p w14:paraId="66DFA772" w14:textId="77777777" w:rsidR="001C6AAE" w:rsidRPr="008925BA" w:rsidRDefault="001C6AAE" w:rsidP="001C6AAE">
            <w:pPr>
              <w:pStyle w:val="TableParagraph"/>
              <w:spacing w:line="130" w:lineRule="exact"/>
              <w:ind w:left="425"/>
              <w:jc w:val="left"/>
              <w:rPr>
                <w:sz w:val="13"/>
                <w:szCs w:val="13"/>
              </w:rPr>
            </w:pPr>
            <w:r w:rsidRPr="008925BA">
              <w:rPr>
                <w:sz w:val="13"/>
                <w:szCs w:val="13"/>
              </w:rPr>
              <w:t>Araçları</w:t>
            </w:r>
          </w:p>
        </w:tc>
        <w:tc>
          <w:tcPr>
            <w:tcW w:w="957" w:type="dxa"/>
          </w:tcPr>
          <w:p w14:paraId="2D27AA4A" w14:textId="77777777" w:rsidR="001C6AAE" w:rsidRPr="008925BA" w:rsidRDefault="001C6AAE" w:rsidP="001C6AAE">
            <w:pPr>
              <w:pStyle w:val="TableParagraph"/>
              <w:spacing w:line="131" w:lineRule="exact"/>
              <w:ind w:right="96"/>
              <w:rPr>
                <w:sz w:val="13"/>
                <w:szCs w:val="13"/>
              </w:rPr>
            </w:pPr>
          </w:p>
          <w:p w14:paraId="65BCA59B" w14:textId="77777777" w:rsidR="001C6AAE" w:rsidRPr="008925BA" w:rsidRDefault="001C6AAE" w:rsidP="001C6AAE">
            <w:pPr>
              <w:pStyle w:val="TableParagraph"/>
              <w:spacing w:line="131" w:lineRule="exact"/>
              <w:ind w:right="96"/>
              <w:rPr>
                <w:sz w:val="13"/>
                <w:szCs w:val="13"/>
              </w:rPr>
            </w:pPr>
          </w:p>
          <w:p w14:paraId="112A2B84" w14:textId="77777777" w:rsidR="001C6AAE" w:rsidRPr="008925BA" w:rsidRDefault="001C6AAE" w:rsidP="001C6AAE">
            <w:pPr>
              <w:pStyle w:val="TableParagraph"/>
              <w:spacing w:line="131" w:lineRule="exact"/>
              <w:ind w:right="96"/>
              <w:rPr>
                <w:sz w:val="13"/>
                <w:szCs w:val="13"/>
              </w:rPr>
            </w:pPr>
            <w:r w:rsidRPr="008925BA">
              <w:rPr>
                <w:sz w:val="13"/>
                <w:szCs w:val="13"/>
              </w:rPr>
              <w:t>-</w:t>
            </w:r>
          </w:p>
        </w:tc>
        <w:tc>
          <w:tcPr>
            <w:tcW w:w="954" w:type="dxa"/>
          </w:tcPr>
          <w:p w14:paraId="19D41244" w14:textId="77777777" w:rsidR="001C6AAE" w:rsidRPr="008925BA" w:rsidRDefault="001C6AAE" w:rsidP="001C6AAE">
            <w:pPr>
              <w:pStyle w:val="TableParagraph"/>
              <w:spacing w:line="131" w:lineRule="exact"/>
              <w:ind w:right="88"/>
              <w:rPr>
                <w:sz w:val="13"/>
                <w:szCs w:val="13"/>
              </w:rPr>
            </w:pPr>
          </w:p>
          <w:p w14:paraId="77CD6DBA" w14:textId="77777777" w:rsidR="001C6AAE" w:rsidRPr="008925BA" w:rsidRDefault="001C6AAE" w:rsidP="001C6AAE">
            <w:pPr>
              <w:pStyle w:val="TableParagraph"/>
              <w:spacing w:line="131" w:lineRule="exact"/>
              <w:ind w:right="88"/>
              <w:rPr>
                <w:sz w:val="13"/>
                <w:szCs w:val="13"/>
              </w:rPr>
            </w:pPr>
          </w:p>
          <w:p w14:paraId="1EF76D29" w14:textId="77777777" w:rsidR="001C6AAE" w:rsidRPr="008925BA" w:rsidRDefault="001C6AAE" w:rsidP="001C6AAE">
            <w:pPr>
              <w:pStyle w:val="TableParagraph"/>
              <w:spacing w:line="131" w:lineRule="exact"/>
              <w:ind w:right="88"/>
              <w:rPr>
                <w:sz w:val="13"/>
                <w:szCs w:val="13"/>
              </w:rPr>
            </w:pPr>
            <w:r w:rsidRPr="008925BA">
              <w:rPr>
                <w:sz w:val="13"/>
                <w:szCs w:val="13"/>
              </w:rPr>
              <w:t>-</w:t>
            </w:r>
          </w:p>
        </w:tc>
        <w:tc>
          <w:tcPr>
            <w:tcW w:w="950" w:type="dxa"/>
          </w:tcPr>
          <w:p w14:paraId="152389A6" w14:textId="77777777" w:rsidR="001C6AAE" w:rsidRPr="008925BA" w:rsidRDefault="001C6AAE" w:rsidP="001C6AAE">
            <w:pPr>
              <w:pStyle w:val="TableParagraph"/>
              <w:spacing w:line="131" w:lineRule="exact"/>
              <w:ind w:right="78"/>
              <w:rPr>
                <w:sz w:val="13"/>
                <w:szCs w:val="13"/>
              </w:rPr>
            </w:pPr>
          </w:p>
          <w:p w14:paraId="0F647149" w14:textId="77777777" w:rsidR="001C6AAE" w:rsidRPr="008925BA" w:rsidRDefault="001C6AAE" w:rsidP="001C6AAE">
            <w:pPr>
              <w:pStyle w:val="TableParagraph"/>
              <w:spacing w:line="131" w:lineRule="exact"/>
              <w:ind w:right="78"/>
              <w:rPr>
                <w:sz w:val="13"/>
                <w:szCs w:val="13"/>
              </w:rPr>
            </w:pPr>
          </w:p>
          <w:p w14:paraId="1B5AB80B" w14:textId="77777777" w:rsidR="001C6AAE" w:rsidRPr="008925BA" w:rsidRDefault="001C6AAE" w:rsidP="001C6AAE">
            <w:pPr>
              <w:pStyle w:val="TableParagraph"/>
              <w:spacing w:line="131" w:lineRule="exact"/>
              <w:ind w:right="78"/>
              <w:rPr>
                <w:sz w:val="13"/>
                <w:szCs w:val="13"/>
              </w:rPr>
            </w:pPr>
            <w:r w:rsidRPr="008925BA">
              <w:rPr>
                <w:sz w:val="13"/>
                <w:szCs w:val="13"/>
              </w:rPr>
              <w:t>-</w:t>
            </w:r>
          </w:p>
        </w:tc>
        <w:tc>
          <w:tcPr>
            <w:tcW w:w="977" w:type="dxa"/>
          </w:tcPr>
          <w:p w14:paraId="02532C28" w14:textId="77777777" w:rsidR="001C6AAE" w:rsidRPr="008925BA" w:rsidRDefault="001C6AAE" w:rsidP="001C6AAE">
            <w:pPr>
              <w:pStyle w:val="TableParagraph"/>
              <w:spacing w:line="131" w:lineRule="exact"/>
              <w:ind w:right="92"/>
              <w:rPr>
                <w:sz w:val="13"/>
                <w:szCs w:val="13"/>
              </w:rPr>
            </w:pPr>
          </w:p>
          <w:p w14:paraId="4BD1A9D0" w14:textId="77777777" w:rsidR="001C6AAE" w:rsidRPr="008925BA" w:rsidRDefault="001C6AAE" w:rsidP="001C6AAE">
            <w:pPr>
              <w:pStyle w:val="TableParagraph"/>
              <w:spacing w:line="131" w:lineRule="exact"/>
              <w:ind w:right="92"/>
              <w:rPr>
                <w:sz w:val="13"/>
                <w:szCs w:val="13"/>
              </w:rPr>
            </w:pPr>
          </w:p>
          <w:p w14:paraId="456C5BA5" w14:textId="77777777" w:rsidR="001C6AAE" w:rsidRPr="008925BA" w:rsidRDefault="001C6AAE" w:rsidP="001C6AAE">
            <w:pPr>
              <w:pStyle w:val="TableParagraph"/>
              <w:spacing w:line="131" w:lineRule="exact"/>
              <w:ind w:right="92"/>
              <w:rPr>
                <w:sz w:val="13"/>
                <w:szCs w:val="13"/>
              </w:rPr>
            </w:pPr>
            <w:r w:rsidRPr="008925BA">
              <w:rPr>
                <w:sz w:val="13"/>
                <w:szCs w:val="13"/>
              </w:rPr>
              <w:t>-</w:t>
            </w:r>
          </w:p>
        </w:tc>
        <w:tc>
          <w:tcPr>
            <w:tcW w:w="952" w:type="dxa"/>
          </w:tcPr>
          <w:p w14:paraId="69049391" w14:textId="77777777" w:rsidR="001C6AAE" w:rsidRPr="008925BA" w:rsidRDefault="001C6AAE" w:rsidP="001C6AAE">
            <w:pPr>
              <w:pStyle w:val="TableParagraph"/>
              <w:spacing w:line="131" w:lineRule="exact"/>
              <w:ind w:right="91"/>
              <w:rPr>
                <w:sz w:val="13"/>
                <w:szCs w:val="13"/>
              </w:rPr>
            </w:pPr>
          </w:p>
          <w:p w14:paraId="6F9E1E94" w14:textId="77777777" w:rsidR="001C6AAE" w:rsidRPr="008925BA" w:rsidRDefault="001C6AAE" w:rsidP="001C6AAE">
            <w:pPr>
              <w:pStyle w:val="TableParagraph"/>
              <w:spacing w:line="131" w:lineRule="exact"/>
              <w:ind w:right="91"/>
              <w:rPr>
                <w:sz w:val="13"/>
                <w:szCs w:val="13"/>
              </w:rPr>
            </w:pPr>
          </w:p>
          <w:p w14:paraId="20080C1A" w14:textId="77777777" w:rsidR="001C6AAE" w:rsidRPr="008925BA" w:rsidRDefault="001C6AAE" w:rsidP="001C6AAE">
            <w:pPr>
              <w:pStyle w:val="TableParagraph"/>
              <w:spacing w:line="131" w:lineRule="exact"/>
              <w:ind w:right="91"/>
              <w:rPr>
                <w:sz w:val="13"/>
                <w:szCs w:val="13"/>
              </w:rPr>
            </w:pPr>
            <w:r w:rsidRPr="008925BA">
              <w:rPr>
                <w:sz w:val="13"/>
                <w:szCs w:val="13"/>
              </w:rPr>
              <w:t>-</w:t>
            </w:r>
          </w:p>
        </w:tc>
      </w:tr>
      <w:tr w:rsidR="001C6AAE" w:rsidRPr="008925BA" w14:paraId="65B605A9" w14:textId="77777777" w:rsidTr="006A3D94">
        <w:trPr>
          <w:trHeight w:val="148"/>
        </w:trPr>
        <w:tc>
          <w:tcPr>
            <w:tcW w:w="422" w:type="dxa"/>
          </w:tcPr>
          <w:p w14:paraId="7616A3D0" w14:textId="77777777" w:rsidR="001C6AAE" w:rsidRPr="008925BA" w:rsidRDefault="001C6AAE" w:rsidP="001C6AAE">
            <w:pPr>
              <w:pStyle w:val="TableParagraph"/>
              <w:spacing w:line="128" w:lineRule="exact"/>
              <w:ind w:left="105"/>
              <w:jc w:val="left"/>
              <w:rPr>
                <w:sz w:val="13"/>
                <w:szCs w:val="13"/>
              </w:rPr>
            </w:pPr>
            <w:r w:rsidRPr="008925BA">
              <w:rPr>
                <w:sz w:val="13"/>
                <w:szCs w:val="13"/>
              </w:rPr>
              <w:t>25</w:t>
            </w:r>
          </w:p>
        </w:tc>
        <w:tc>
          <w:tcPr>
            <w:tcW w:w="3402" w:type="dxa"/>
          </w:tcPr>
          <w:p w14:paraId="5D974E15" w14:textId="77777777" w:rsidR="001C6AAE" w:rsidRPr="008925BA" w:rsidRDefault="001C6AAE" w:rsidP="001C6AAE">
            <w:pPr>
              <w:pStyle w:val="TableParagraph"/>
              <w:spacing w:line="128" w:lineRule="exact"/>
              <w:ind w:left="108"/>
              <w:jc w:val="left"/>
              <w:rPr>
                <w:sz w:val="13"/>
                <w:szCs w:val="13"/>
              </w:rPr>
            </w:pPr>
            <w:r w:rsidRPr="008925BA">
              <w:rPr>
                <w:sz w:val="13"/>
                <w:szCs w:val="13"/>
              </w:rPr>
              <w:t>Birbirlerine</w:t>
            </w:r>
            <w:r w:rsidRPr="008925BA">
              <w:rPr>
                <w:spacing w:val="-8"/>
                <w:sz w:val="13"/>
                <w:szCs w:val="13"/>
              </w:rPr>
              <w:t xml:space="preserve"> </w:t>
            </w:r>
            <w:r w:rsidRPr="008925BA">
              <w:rPr>
                <w:sz w:val="13"/>
                <w:szCs w:val="13"/>
              </w:rPr>
              <w:t>bağlı</w:t>
            </w:r>
            <w:r w:rsidRPr="008925BA">
              <w:rPr>
                <w:spacing w:val="-7"/>
                <w:sz w:val="13"/>
                <w:szCs w:val="13"/>
              </w:rPr>
              <w:t xml:space="preserve"> </w:t>
            </w:r>
            <w:r w:rsidRPr="008925BA">
              <w:rPr>
                <w:sz w:val="13"/>
                <w:szCs w:val="13"/>
              </w:rPr>
              <w:t>yükümlülüklere</w:t>
            </w:r>
            <w:r w:rsidRPr="008925BA">
              <w:rPr>
                <w:spacing w:val="-7"/>
                <w:sz w:val="13"/>
                <w:szCs w:val="13"/>
              </w:rPr>
              <w:t xml:space="preserve"> </w:t>
            </w:r>
            <w:r w:rsidRPr="008925BA">
              <w:rPr>
                <w:sz w:val="13"/>
                <w:szCs w:val="13"/>
              </w:rPr>
              <w:t>eşdeğer</w:t>
            </w:r>
            <w:r w:rsidRPr="008925BA">
              <w:rPr>
                <w:spacing w:val="-8"/>
                <w:sz w:val="13"/>
                <w:szCs w:val="13"/>
              </w:rPr>
              <w:t xml:space="preserve"> </w:t>
            </w:r>
            <w:r w:rsidRPr="008925BA">
              <w:rPr>
                <w:sz w:val="13"/>
                <w:szCs w:val="13"/>
              </w:rPr>
              <w:t>varlıklar</w:t>
            </w:r>
          </w:p>
        </w:tc>
        <w:tc>
          <w:tcPr>
            <w:tcW w:w="957" w:type="dxa"/>
            <w:tcBorders>
              <w:top w:val="nil"/>
              <w:left w:val="nil"/>
              <w:bottom w:val="nil"/>
              <w:right w:val="nil"/>
            </w:tcBorders>
            <w:shd w:val="clear" w:color="auto" w:fill="000000"/>
          </w:tcPr>
          <w:p w14:paraId="109B6EA6" w14:textId="77777777" w:rsidR="001C6AAE" w:rsidRPr="008925BA" w:rsidRDefault="001C6AAE" w:rsidP="001C6AAE">
            <w:pPr>
              <w:pStyle w:val="TableParagraph"/>
              <w:jc w:val="left"/>
              <w:rPr>
                <w:sz w:val="13"/>
                <w:szCs w:val="13"/>
              </w:rPr>
            </w:pPr>
          </w:p>
        </w:tc>
        <w:tc>
          <w:tcPr>
            <w:tcW w:w="954" w:type="dxa"/>
            <w:tcBorders>
              <w:top w:val="nil"/>
              <w:left w:val="nil"/>
              <w:bottom w:val="nil"/>
              <w:right w:val="nil"/>
            </w:tcBorders>
            <w:shd w:val="clear" w:color="auto" w:fill="000000"/>
          </w:tcPr>
          <w:p w14:paraId="35F082D0" w14:textId="77777777" w:rsidR="001C6AAE" w:rsidRPr="008925BA" w:rsidRDefault="001C6AAE" w:rsidP="001C6AAE">
            <w:pPr>
              <w:pStyle w:val="TableParagraph"/>
              <w:jc w:val="left"/>
              <w:rPr>
                <w:sz w:val="13"/>
                <w:szCs w:val="13"/>
              </w:rPr>
            </w:pPr>
          </w:p>
        </w:tc>
        <w:tc>
          <w:tcPr>
            <w:tcW w:w="950" w:type="dxa"/>
            <w:tcBorders>
              <w:top w:val="nil"/>
              <w:left w:val="nil"/>
              <w:bottom w:val="nil"/>
              <w:right w:val="nil"/>
            </w:tcBorders>
            <w:shd w:val="clear" w:color="auto" w:fill="000000"/>
          </w:tcPr>
          <w:p w14:paraId="66D73B5A" w14:textId="77777777" w:rsidR="001C6AAE" w:rsidRPr="008925BA" w:rsidRDefault="001C6AAE" w:rsidP="001C6AAE">
            <w:pPr>
              <w:pStyle w:val="TableParagraph"/>
              <w:jc w:val="left"/>
              <w:rPr>
                <w:sz w:val="13"/>
                <w:szCs w:val="13"/>
              </w:rPr>
            </w:pPr>
          </w:p>
        </w:tc>
        <w:tc>
          <w:tcPr>
            <w:tcW w:w="977" w:type="dxa"/>
            <w:tcBorders>
              <w:top w:val="nil"/>
              <w:left w:val="nil"/>
              <w:bottom w:val="nil"/>
              <w:right w:val="nil"/>
            </w:tcBorders>
            <w:shd w:val="clear" w:color="auto" w:fill="000000"/>
          </w:tcPr>
          <w:p w14:paraId="6A0CEB12" w14:textId="77777777" w:rsidR="001C6AAE" w:rsidRPr="008925BA" w:rsidRDefault="001C6AAE" w:rsidP="001C6AAE">
            <w:pPr>
              <w:pStyle w:val="TableParagraph"/>
              <w:jc w:val="left"/>
              <w:rPr>
                <w:sz w:val="13"/>
                <w:szCs w:val="13"/>
              </w:rPr>
            </w:pPr>
          </w:p>
        </w:tc>
        <w:tc>
          <w:tcPr>
            <w:tcW w:w="952" w:type="dxa"/>
            <w:tcBorders>
              <w:top w:val="nil"/>
              <w:left w:val="nil"/>
              <w:bottom w:val="nil"/>
              <w:right w:val="nil"/>
            </w:tcBorders>
            <w:shd w:val="clear" w:color="auto" w:fill="000000"/>
          </w:tcPr>
          <w:p w14:paraId="0CA309A7" w14:textId="77777777" w:rsidR="001C6AAE" w:rsidRPr="008925BA" w:rsidRDefault="001C6AAE" w:rsidP="001C6AAE">
            <w:pPr>
              <w:pStyle w:val="TableParagraph"/>
              <w:jc w:val="left"/>
              <w:rPr>
                <w:sz w:val="13"/>
                <w:szCs w:val="13"/>
              </w:rPr>
            </w:pPr>
          </w:p>
        </w:tc>
      </w:tr>
      <w:tr w:rsidR="001C6AAE" w:rsidRPr="008925BA" w14:paraId="6B368B1A" w14:textId="77777777" w:rsidTr="006A3D94">
        <w:trPr>
          <w:trHeight w:val="150"/>
        </w:trPr>
        <w:tc>
          <w:tcPr>
            <w:tcW w:w="422" w:type="dxa"/>
          </w:tcPr>
          <w:p w14:paraId="130414DD" w14:textId="77777777" w:rsidR="001C6AAE" w:rsidRPr="008925BA" w:rsidRDefault="001C6AAE" w:rsidP="001C6AAE">
            <w:pPr>
              <w:pStyle w:val="TableParagraph"/>
              <w:spacing w:before="1" w:line="130" w:lineRule="exact"/>
              <w:ind w:left="105"/>
              <w:jc w:val="left"/>
              <w:rPr>
                <w:sz w:val="13"/>
                <w:szCs w:val="13"/>
              </w:rPr>
            </w:pPr>
            <w:r w:rsidRPr="008925BA">
              <w:rPr>
                <w:sz w:val="13"/>
                <w:szCs w:val="13"/>
              </w:rPr>
              <w:t>26</w:t>
            </w:r>
          </w:p>
        </w:tc>
        <w:tc>
          <w:tcPr>
            <w:tcW w:w="3402" w:type="dxa"/>
          </w:tcPr>
          <w:p w14:paraId="1EA12E6A" w14:textId="77777777" w:rsidR="001C6AAE" w:rsidRPr="008925BA" w:rsidRDefault="001C6AAE" w:rsidP="001C6AAE">
            <w:pPr>
              <w:pStyle w:val="TableParagraph"/>
              <w:spacing w:before="1" w:line="130" w:lineRule="exact"/>
              <w:ind w:left="108"/>
              <w:jc w:val="left"/>
              <w:rPr>
                <w:sz w:val="13"/>
                <w:szCs w:val="13"/>
              </w:rPr>
            </w:pPr>
            <w:r w:rsidRPr="008925BA">
              <w:rPr>
                <w:sz w:val="13"/>
                <w:szCs w:val="13"/>
              </w:rPr>
              <w:t>Diğer</w:t>
            </w:r>
            <w:r w:rsidRPr="008925BA">
              <w:rPr>
                <w:spacing w:val="-2"/>
                <w:sz w:val="13"/>
                <w:szCs w:val="13"/>
              </w:rPr>
              <w:t xml:space="preserve"> </w:t>
            </w:r>
            <w:r w:rsidRPr="008925BA">
              <w:rPr>
                <w:sz w:val="13"/>
                <w:szCs w:val="13"/>
              </w:rPr>
              <w:t>varlıklar</w:t>
            </w:r>
          </w:p>
        </w:tc>
        <w:tc>
          <w:tcPr>
            <w:tcW w:w="957" w:type="dxa"/>
          </w:tcPr>
          <w:p w14:paraId="287E60F7" w14:textId="77777777" w:rsidR="001C6AAE" w:rsidRPr="008925BA" w:rsidRDefault="001C6AAE" w:rsidP="001C6AAE">
            <w:pPr>
              <w:pStyle w:val="TableParagraph"/>
              <w:spacing w:before="1" w:line="130" w:lineRule="exact"/>
              <w:ind w:right="96"/>
              <w:rPr>
                <w:sz w:val="13"/>
                <w:szCs w:val="13"/>
              </w:rPr>
            </w:pPr>
            <w:r w:rsidRPr="008925BA">
              <w:rPr>
                <w:sz w:val="13"/>
                <w:szCs w:val="13"/>
              </w:rPr>
              <w:t>-</w:t>
            </w:r>
          </w:p>
        </w:tc>
        <w:tc>
          <w:tcPr>
            <w:tcW w:w="954" w:type="dxa"/>
          </w:tcPr>
          <w:p w14:paraId="135AB003" w14:textId="77777777" w:rsidR="001C6AAE" w:rsidRPr="008925BA" w:rsidRDefault="001C6AAE" w:rsidP="001C6AAE">
            <w:pPr>
              <w:pStyle w:val="TableParagraph"/>
              <w:spacing w:before="1" w:line="130" w:lineRule="exact"/>
              <w:ind w:right="88"/>
              <w:rPr>
                <w:sz w:val="13"/>
                <w:szCs w:val="13"/>
              </w:rPr>
            </w:pPr>
            <w:r w:rsidRPr="008925BA">
              <w:rPr>
                <w:sz w:val="13"/>
                <w:szCs w:val="13"/>
              </w:rPr>
              <w:t>-</w:t>
            </w:r>
          </w:p>
        </w:tc>
        <w:tc>
          <w:tcPr>
            <w:tcW w:w="950" w:type="dxa"/>
          </w:tcPr>
          <w:p w14:paraId="191F131F" w14:textId="77777777" w:rsidR="001C6AAE" w:rsidRPr="008925BA" w:rsidRDefault="001C6AAE" w:rsidP="001C6AAE">
            <w:pPr>
              <w:pStyle w:val="TableParagraph"/>
              <w:spacing w:before="1" w:line="130" w:lineRule="exact"/>
              <w:ind w:right="78"/>
              <w:rPr>
                <w:sz w:val="13"/>
                <w:szCs w:val="13"/>
              </w:rPr>
            </w:pPr>
            <w:r w:rsidRPr="008925BA">
              <w:rPr>
                <w:sz w:val="13"/>
                <w:szCs w:val="13"/>
              </w:rPr>
              <w:t>-</w:t>
            </w:r>
          </w:p>
        </w:tc>
        <w:tc>
          <w:tcPr>
            <w:tcW w:w="977" w:type="dxa"/>
          </w:tcPr>
          <w:p w14:paraId="582D504C" w14:textId="77777777" w:rsidR="001C6AAE" w:rsidRPr="008925BA" w:rsidRDefault="001C6AAE" w:rsidP="001C6AAE">
            <w:pPr>
              <w:pStyle w:val="TableParagraph"/>
              <w:spacing w:before="1" w:line="130" w:lineRule="exact"/>
              <w:ind w:right="92"/>
              <w:rPr>
                <w:sz w:val="13"/>
                <w:szCs w:val="13"/>
              </w:rPr>
            </w:pPr>
            <w:r w:rsidRPr="008925BA">
              <w:rPr>
                <w:sz w:val="13"/>
                <w:szCs w:val="13"/>
              </w:rPr>
              <w:t>-</w:t>
            </w:r>
          </w:p>
        </w:tc>
        <w:tc>
          <w:tcPr>
            <w:tcW w:w="952" w:type="dxa"/>
          </w:tcPr>
          <w:p w14:paraId="5D6E4AC0" w14:textId="77777777" w:rsidR="001C6AAE" w:rsidRPr="008925BA" w:rsidRDefault="001C6AAE" w:rsidP="001C6AAE">
            <w:pPr>
              <w:pStyle w:val="TableParagraph"/>
              <w:spacing w:before="1" w:line="130" w:lineRule="exact"/>
              <w:ind w:right="91"/>
              <w:rPr>
                <w:sz w:val="13"/>
                <w:szCs w:val="13"/>
              </w:rPr>
            </w:pPr>
            <w:r w:rsidRPr="008925BA">
              <w:rPr>
                <w:sz w:val="13"/>
                <w:szCs w:val="13"/>
              </w:rPr>
              <w:t>-</w:t>
            </w:r>
          </w:p>
        </w:tc>
      </w:tr>
      <w:tr w:rsidR="001C6AAE" w:rsidRPr="008925BA" w14:paraId="1CE32086" w14:textId="77777777" w:rsidTr="006A3D94">
        <w:trPr>
          <w:trHeight w:val="148"/>
        </w:trPr>
        <w:tc>
          <w:tcPr>
            <w:tcW w:w="422" w:type="dxa"/>
          </w:tcPr>
          <w:p w14:paraId="26835F1B" w14:textId="77777777" w:rsidR="001C6AAE" w:rsidRPr="008925BA" w:rsidRDefault="001C6AAE" w:rsidP="001C6AAE">
            <w:pPr>
              <w:pStyle w:val="TableParagraph"/>
              <w:spacing w:line="128" w:lineRule="exact"/>
              <w:ind w:left="105"/>
              <w:jc w:val="left"/>
              <w:rPr>
                <w:sz w:val="13"/>
                <w:szCs w:val="13"/>
              </w:rPr>
            </w:pPr>
            <w:r w:rsidRPr="008925BA">
              <w:rPr>
                <w:sz w:val="13"/>
                <w:szCs w:val="13"/>
              </w:rPr>
              <w:t>27</w:t>
            </w:r>
          </w:p>
        </w:tc>
        <w:tc>
          <w:tcPr>
            <w:tcW w:w="3402" w:type="dxa"/>
          </w:tcPr>
          <w:p w14:paraId="18E44FA0" w14:textId="77777777" w:rsidR="001C6AAE" w:rsidRPr="008925BA" w:rsidRDefault="001C6AAE" w:rsidP="001C6AAE">
            <w:pPr>
              <w:pStyle w:val="TableParagraph"/>
              <w:spacing w:line="128" w:lineRule="exact"/>
              <w:ind w:left="425"/>
              <w:jc w:val="left"/>
              <w:rPr>
                <w:sz w:val="13"/>
                <w:szCs w:val="13"/>
              </w:rPr>
            </w:pPr>
            <w:r w:rsidRPr="008925BA">
              <w:rPr>
                <w:sz w:val="13"/>
                <w:szCs w:val="13"/>
              </w:rPr>
              <w:t>Altın</w:t>
            </w:r>
            <w:r w:rsidRPr="008925BA">
              <w:rPr>
                <w:spacing w:val="-2"/>
                <w:sz w:val="13"/>
                <w:szCs w:val="13"/>
              </w:rPr>
              <w:t xml:space="preserve"> </w:t>
            </w:r>
            <w:r w:rsidRPr="008925BA">
              <w:rPr>
                <w:sz w:val="13"/>
                <w:szCs w:val="13"/>
              </w:rPr>
              <w:t>dahil</w:t>
            </w:r>
            <w:r w:rsidRPr="008925BA">
              <w:rPr>
                <w:spacing w:val="-2"/>
                <w:sz w:val="13"/>
                <w:szCs w:val="13"/>
              </w:rPr>
              <w:t xml:space="preserve"> </w:t>
            </w:r>
            <w:r w:rsidRPr="008925BA">
              <w:rPr>
                <w:sz w:val="13"/>
                <w:szCs w:val="13"/>
              </w:rPr>
              <w:t>fiziki</w:t>
            </w:r>
            <w:r w:rsidRPr="008925BA">
              <w:rPr>
                <w:spacing w:val="-1"/>
                <w:sz w:val="13"/>
                <w:szCs w:val="13"/>
              </w:rPr>
              <w:t xml:space="preserve"> </w:t>
            </w:r>
            <w:r w:rsidRPr="008925BA">
              <w:rPr>
                <w:sz w:val="13"/>
                <w:szCs w:val="13"/>
              </w:rPr>
              <w:t>teslimatlı</w:t>
            </w:r>
            <w:r w:rsidRPr="008925BA">
              <w:rPr>
                <w:spacing w:val="-2"/>
                <w:sz w:val="13"/>
                <w:szCs w:val="13"/>
              </w:rPr>
              <w:t xml:space="preserve"> </w:t>
            </w:r>
            <w:r w:rsidRPr="008925BA">
              <w:rPr>
                <w:sz w:val="13"/>
                <w:szCs w:val="13"/>
              </w:rPr>
              <w:t>emtia</w:t>
            </w:r>
          </w:p>
        </w:tc>
        <w:tc>
          <w:tcPr>
            <w:tcW w:w="957" w:type="dxa"/>
          </w:tcPr>
          <w:p w14:paraId="09CF652D" w14:textId="77777777" w:rsidR="001C6AAE" w:rsidRPr="008925BA" w:rsidRDefault="001C6AAE" w:rsidP="001C6AAE">
            <w:pPr>
              <w:pStyle w:val="TableParagraph"/>
              <w:spacing w:line="128" w:lineRule="exact"/>
              <w:ind w:right="96"/>
              <w:rPr>
                <w:sz w:val="13"/>
                <w:szCs w:val="13"/>
              </w:rPr>
            </w:pPr>
            <w:r w:rsidRPr="008925BA">
              <w:rPr>
                <w:sz w:val="13"/>
                <w:szCs w:val="13"/>
              </w:rPr>
              <w:t>-</w:t>
            </w:r>
          </w:p>
        </w:tc>
        <w:tc>
          <w:tcPr>
            <w:tcW w:w="954" w:type="dxa"/>
            <w:tcBorders>
              <w:top w:val="nil"/>
              <w:left w:val="nil"/>
              <w:bottom w:val="nil"/>
              <w:right w:val="nil"/>
            </w:tcBorders>
            <w:shd w:val="clear" w:color="auto" w:fill="000000"/>
          </w:tcPr>
          <w:p w14:paraId="74691DBA" w14:textId="77777777" w:rsidR="001C6AAE" w:rsidRPr="008925BA" w:rsidRDefault="001C6AAE" w:rsidP="001C6AAE">
            <w:pPr>
              <w:pStyle w:val="TableParagraph"/>
              <w:jc w:val="left"/>
              <w:rPr>
                <w:sz w:val="13"/>
                <w:szCs w:val="13"/>
              </w:rPr>
            </w:pPr>
          </w:p>
        </w:tc>
        <w:tc>
          <w:tcPr>
            <w:tcW w:w="950" w:type="dxa"/>
            <w:tcBorders>
              <w:top w:val="nil"/>
              <w:left w:val="nil"/>
              <w:bottom w:val="nil"/>
              <w:right w:val="nil"/>
            </w:tcBorders>
            <w:shd w:val="clear" w:color="auto" w:fill="000000"/>
          </w:tcPr>
          <w:p w14:paraId="7FA6531D" w14:textId="77777777" w:rsidR="001C6AAE" w:rsidRPr="008925BA" w:rsidRDefault="001C6AAE" w:rsidP="001C6AAE">
            <w:pPr>
              <w:pStyle w:val="TableParagraph"/>
              <w:jc w:val="left"/>
              <w:rPr>
                <w:sz w:val="13"/>
                <w:szCs w:val="13"/>
              </w:rPr>
            </w:pPr>
          </w:p>
        </w:tc>
        <w:tc>
          <w:tcPr>
            <w:tcW w:w="977" w:type="dxa"/>
            <w:tcBorders>
              <w:top w:val="nil"/>
              <w:left w:val="nil"/>
              <w:bottom w:val="nil"/>
              <w:right w:val="nil"/>
            </w:tcBorders>
            <w:shd w:val="clear" w:color="auto" w:fill="000000"/>
          </w:tcPr>
          <w:p w14:paraId="2ACF8B21" w14:textId="77777777" w:rsidR="001C6AAE" w:rsidRPr="008925BA" w:rsidRDefault="001C6AAE" w:rsidP="001C6AAE">
            <w:pPr>
              <w:pStyle w:val="TableParagraph"/>
              <w:jc w:val="left"/>
              <w:rPr>
                <w:sz w:val="13"/>
                <w:szCs w:val="13"/>
              </w:rPr>
            </w:pPr>
          </w:p>
        </w:tc>
        <w:tc>
          <w:tcPr>
            <w:tcW w:w="952" w:type="dxa"/>
          </w:tcPr>
          <w:p w14:paraId="771933BF" w14:textId="77777777" w:rsidR="001C6AAE" w:rsidRPr="008925BA" w:rsidRDefault="001C6AAE" w:rsidP="001C6AAE">
            <w:pPr>
              <w:pStyle w:val="TableParagraph"/>
              <w:spacing w:line="128" w:lineRule="exact"/>
              <w:ind w:right="91"/>
              <w:rPr>
                <w:sz w:val="13"/>
                <w:szCs w:val="13"/>
              </w:rPr>
            </w:pPr>
            <w:r w:rsidRPr="008925BA">
              <w:rPr>
                <w:sz w:val="13"/>
                <w:szCs w:val="13"/>
              </w:rPr>
              <w:t>-</w:t>
            </w:r>
          </w:p>
        </w:tc>
      </w:tr>
      <w:tr w:rsidR="001C6AAE" w:rsidRPr="008925BA" w14:paraId="38DCED7F" w14:textId="77777777" w:rsidTr="006A3D94">
        <w:trPr>
          <w:trHeight w:val="299"/>
        </w:trPr>
        <w:tc>
          <w:tcPr>
            <w:tcW w:w="422" w:type="dxa"/>
          </w:tcPr>
          <w:p w14:paraId="50636B27" w14:textId="77777777" w:rsidR="001C6AAE" w:rsidRPr="008925BA" w:rsidRDefault="001C6AAE" w:rsidP="001C6AAE">
            <w:pPr>
              <w:pStyle w:val="TableParagraph"/>
              <w:spacing w:line="130" w:lineRule="exact"/>
              <w:ind w:left="105"/>
              <w:jc w:val="left"/>
              <w:rPr>
                <w:sz w:val="13"/>
                <w:szCs w:val="13"/>
              </w:rPr>
            </w:pPr>
            <w:r w:rsidRPr="008925BA">
              <w:rPr>
                <w:sz w:val="13"/>
                <w:szCs w:val="13"/>
              </w:rPr>
              <w:t>28</w:t>
            </w:r>
          </w:p>
        </w:tc>
        <w:tc>
          <w:tcPr>
            <w:tcW w:w="3402" w:type="dxa"/>
          </w:tcPr>
          <w:p w14:paraId="11129309" w14:textId="77777777" w:rsidR="001C6AAE" w:rsidRPr="008925BA" w:rsidRDefault="001C6AAE" w:rsidP="001C6AAE">
            <w:pPr>
              <w:pStyle w:val="TableParagraph"/>
              <w:spacing w:line="148" w:lineRule="exact"/>
              <w:ind w:left="425"/>
              <w:jc w:val="left"/>
              <w:rPr>
                <w:sz w:val="13"/>
                <w:szCs w:val="13"/>
              </w:rPr>
            </w:pPr>
            <w:r w:rsidRPr="008925BA">
              <w:rPr>
                <w:sz w:val="13"/>
                <w:szCs w:val="13"/>
              </w:rPr>
              <w:t>Türev</w:t>
            </w:r>
            <w:r w:rsidRPr="008925BA">
              <w:rPr>
                <w:spacing w:val="-5"/>
                <w:sz w:val="13"/>
                <w:szCs w:val="13"/>
              </w:rPr>
              <w:t xml:space="preserve"> </w:t>
            </w:r>
            <w:r w:rsidRPr="008925BA">
              <w:rPr>
                <w:sz w:val="13"/>
                <w:szCs w:val="13"/>
              </w:rPr>
              <w:t>sözleşmelerin</w:t>
            </w:r>
            <w:r w:rsidRPr="008925BA">
              <w:rPr>
                <w:spacing w:val="-5"/>
                <w:sz w:val="13"/>
                <w:szCs w:val="13"/>
              </w:rPr>
              <w:t xml:space="preserve"> </w:t>
            </w:r>
            <w:r w:rsidRPr="008925BA">
              <w:rPr>
                <w:sz w:val="13"/>
                <w:szCs w:val="13"/>
              </w:rPr>
              <w:t>başlangıç</w:t>
            </w:r>
            <w:r w:rsidRPr="008925BA">
              <w:rPr>
                <w:spacing w:val="-5"/>
                <w:sz w:val="13"/>
                <w:szCs w:val="13"/>
              </w:rPr>
              <w:t xml:space="preserve"> </w:t>
            </w:r>
            <w:r w:rsidRPr="008925BA">
              <w:rPr>
                <w:sz w:val="13"/>
                <w:szCs w:val="13"/>
              </w:rPr>
              <w:t>teminatı</w:t>
            </w:r>
            <w:r w:rsidRPr="008925BA">
              <w:rPr>
                <w:spacing w:val="-5"/>
                <w:sz w:val="13"/>
                <w:szCs w:val="13"/>
              </w:rPr>
              <w:t xml:space="preserve"> </w:t>
            </w:r>
            <w:r w:rsidRPr="008925BA">
              <w:rPr>
                <w:sz w:val="13"/>
                <w:szCs w:val="13"/>
              </w:rPr>
              <w:t>veya</w:t>
            </w:r>
          </w:p>
          <w:p w14:paraId="109F67E9" w14:textId="77777777" w:rsidR="001C6AAE" w:rsidRPr="008925BA" w:rsidRDefault="001C6AAE" w:rsidP="001C6AAE">
            <w:pPr>
              <w:pStyle w:val="TableParagraph"/>
              <w:spacing w:before="1" w:line="130" w:lineRule="exact"/>
              <w:ind w:left="425"/>
              <w:jc w:val="left"/>
              <w:rPr>
                <w:sz w:val="13"/>
                <w:szCs w:val="13"/>
              </w:rPr>
            </w:pPr>
            <w:r w:rsidRPr="008925BA">
              <w:rPr>
                <w:sz w:val="13"/>
                <w:szCs w:val="13"/>
              </w:rPr>
              <w:t>merkezi</w:t>
            </w:r>
            <w:r w:rsidRPr="008925BA">
              <w:rPr>
                <w:spacing w:val="-4"/>
                <w:sz w:val="13"/>
                <w:szCs w:val="13"/>
              </w:rPr>
              <w:t xml:space="preserve"> </w:t>
            </w:r>
            <w:r w:rsidRPr="008925BA">
              <w:rPr>
                <w:sz w:val="13"/>
                <w:szCs w:val="13"/>
              </w:rPr>
              <w:t>karşı</w:t>
            </w:r>
            <w:r w:rsidRPr="008925BA">
              <w:rPr>
                <w:spacing w:val="-3"/>
                <w:sz w:val="13"/>
                <w:szCs w:val="13"/>
              </w:rPr>
              <w:t xml:space="preserve"> </w:t>
            </w:r>
            <w:r w:rsidRPr="008925BA">
              <w:rPr>
                <w:sz w:val="13"/>
                <w:szCs w:val="13"/>
              </w:rPr>
              <w:t>tarafa</w:t>
            </w:r>
            <w:r w:rsidRPr="008925BA">
              <w:rPr>
                <w:spacing w:val="-3"/>
                <w:sz w:val="13"/>
                <w:szCs w:val="13"/>
              </w:rPr>
              <w:t xml:space="preserve"> </w:t>
            </w:r>
            <w:r w:rsidRPr="008925BA">
              <w:rPr>
                <w:sz w:val="13"/>
                <w:szCs w:val="13"/>
              </w:rPr>
              <w:t>verilen</w:t>
            </w:r>
            <w:r w:rsidRPr="008925BA">
              <w:rPr>
                <w:spacing w:val="-3"/>
                <w:sz w:val="13"/>
                <w:szCs w:val="13"/>
              </w:rPr>
              <w:t xml:space="preserve"> </w:t>
            </w:r>
            <w:r w:rsidRPr="008925BA">
              <w:rPr>
                <w:sz w:val="13"/>
                <w:szCs w:val="13"/>
              </w:rPr>
              <w:t>garanti</w:t>
            </w:r>
            <w:r w:rsidRPr="008925BA">
              <w:rPr>
                <w:spacing w:val="-3"/>
                <w:sz w:val="13"/>
                <w:szCs w:val="13"/>
              </w:rPr>
              <w:t xml:space="preserve"> </w:t>
            </w:r>
            <w:r w:rsidRPr="008925BA">
              <w:rPr>
                <w:sz w:val="13"/>
                <w:szCs w:val="13"/>
              </w:rPr>
              <w:t>fonu</w:t>
            </w:r>
          </w:p>
        </w:tc>
        <w:tc>
          <w:tcPr>
            <w:tcW w:w="957" w:type="dxa"/>
            <w:vMerge w:val="restart"/>
            <w:tcBorders>
              <w:top w:val="nil"/>
              <w:left w:val="nil"/>
              <w:bottom w:val="nil"/>
              <w:right w:val="nil"/>
            </w:tcBorders>
            <w:shd w:val="clear" w:color="auto" w:fill="000000"/>
          </w:tcPr>
          <w:p w14:paraId="4E620C7E" w14:textId="77777777" w:rsidR="001C6AAE" w:rsidRPr="008925BA" w:rsidRDefault="001C6AAE" w:rsidP="001C6AAE">
            <w:pPr>
              <w:pStyle w:val="TableParagraph"/>
              <w:jc w:val="left"/>
              <w:rPr>
                <w:sz w:val="13"/>
                <w:szCs w:val="13"/>
              </w:rPr>
            </w:pPr>
          </w:p>
        </w:tc>
        <w:tc>
          <w:tcPr>
            <w:tcW w:w="2881" w:type="dxa"/>
            <w:gridSpan w:val="3"/>
          </w:tcPr>
          <w:p w14:paraId="2286161E" w14:textId="77777777" w:rsidR="001C6AAE" w:rsidRPr="008925BA" w:rsidRDefault="001C6AAE" w:rsidP="001C6AAE">
            <w:pPr>
              <w:pStyle w:val="TableParagraph"/>
              <w:spacing w:line="128" w:lineRule="exact"/>
              <w:ind w:right="92"/>
              <w:rPr>
                <w:sz w:val="13"/>
                <w:szCs w:val="13"/>
              </w:rPr>
            </w:pPr>
          </w:p>
          <w:p w14:paraId="0D0B364C" w14:textId="77777777" w:rsidR="001C6AAE" w:rsidRPr="008925BA" w:rsidRDefault="001C6AAE" w:rsidP="001C6AAE">
            <w:pPr>
              <w:pStyle w:val="TableParagraph"/>
              <w:spacing w:line="128" w:lineRule="exact"/>
              <w:ind w:right="92"/>
              <w:rPr>
                <w:sz w:val="13"/>
                <w:szCs w:val="13"/>
              </w:rPr>
            </w:pPr>
            <w:r w:rsidRPr="008925BA">
              <w:rPr>
                <w:sz w:val="13"/>
                <w:szCs w:val="13"/>
              </w:rPr>
              <w:t>-</w:t>
            </w:r>
          </w:p>
        </w:tc>
        <w:tc>
          <w:tcPr>
            <w:tcW w:w="952" w:type="dxa"/>
          </w:tcPr>
          <w:p w14:paraId="022EBA56" w14:textId="77777777" w:rsidR="001C6AAE" w:rsidRPr="008925BA" w:rsidRDefault="001C6AAE" w:rsidP="001C6AAE">
            <w:pPr>
              <w:pStyle w:val="TableParagraph"/>
              <w:spacing w:line="130" w:lineRule="exact"/>
              <w:ind w:right="91"/>
              <w:rPr>
                <w:sz w:val="13"/>
                <w:szCs w:val="13"/>
              </w:rPr>
            </w:pPr>
          </w:p>
          <w:p w14:paraId="55AF159C" w14:textId="77777777" w:rsidR="001C6AAE" w:rsidRPr="008925BA" w:rsidRDefault="001C6AAE" w:rsidP="001C6AAE">
            <w:pPr>
              <w:pStyle w:val="TableParagraph"/>
              <w:spacing w:line="130" w:lineRule="exact"/>
              <w:ind w:right="91"/>
              <w:rPr>
                <w:sz w:val="13"/>
                <w:szCs w:val="13"/>
              </w:rPr>
            </w:pPr>
            <w:r w:rsidRPr="008925BA">
              <w:rPr>
                <w:sz w:val="13"/>
                <w:szCs w:val="13"/>
              </w:rPr>
              <w:t>-</w:t>
            </w:r>
          </w:p>
        </w:tc>
      </w:tr>
      <w:tr w:rsidR="001C6AAE" w:rsidRPr="008925BA" w14:paraId="50E44963" w14:textId="77777777" w:rsidTr="006A3D94">
        <w:trPr>
          <w:trHeight w:val="148"/>
        </w:trPr>
        <w:tc>
          <w:tcPr>
            <w:tcW w:w="422" w:type="dxa"/>
          </w:tcPr>
          <w:p w14:paraId="0E8FFA3B" w14:textId="77777777" w:rsidR="001C6AAE" w:rsidRPr="008925BA" w:rsidRDefault="001C6AAE" w:rsidP="001C6AAE">
            <w:pPr>
              <w:pStyle w:val="TableParagraph"/>
              <w:spacing w:line="128" w:lineRule="exact"/>
              <w:ind w:left="105"/>
              <w:jc w:val="left"/>
              <w:rPr>
                <w:sz w:val="13"/>
                <w:szCs w:val="13"/>
              </w:rPr>
            </w:pPr>
            <w:r w:rsidRPr="008925BA">
              <w:rPr>
                <w:sz w:val="13"/>
                <w:szCs w:val="13"/>
              </w:rPr>
              <w:t>29</w:t>
            </w:r>
          </w:p>
        </w:tc>
        <w:tc>
          <w:tcPr>
            <w:tcW w:w="3402" w:type="dxa"/>
          </w:tcPr>
          <w:p w14:paraId="447F5BC9" w14:textId="77777777" w:rsidR="001C6AAE" w:rsidRPr="008925BA" w:rsidRDefault="001C6AAE" w:rsidP="001C6AAE">
            <w:pPr>
              <w:pStyle w:val="TableParagraph"/>
              <w:spacing w:line="128" w:lineRule="exact"/>
              <w:ind w:left="425"/>
              <w:jc w:val="left"/>
              <w:rPr>
                <w:sz w:val="13"/>
                <w:szCs w:val="13"/>
              </w:rPr>
            </w:pPr>
            <w:r w:rsidRPr="008925BA">
              <w:rPr>
                <w:sz w:val="13"/>
                <w:szCs w:val="13"/>
              </w:rPr>
              <w:t>Türev varlıklar</w:t>
            </w:r>
          </w:p>
        </w:tc>
        <w:tc>
          <w:tcPr>
            <w:tcW w:w="957" w:type="dxa"/>
            <w:vMerge/>
            <w:tcBorders>
              <w:top w:val="nil"/>
              <w:left w:val="nil"/>
              <w:bottom w:val="nil"/>
              <w:right w:val="nil"/>
            </w:tcBorders>
            <w:shd w:val="clear" w:color="auto" w:fill="000000"/>
          </w:tcPr>
          <w:p w14:paraId="64F10A41" w14:textId="77777777" w:rsidR="001C6AAE" w:rsidRPr="008925BA" w:rsidRDefault="001C6AAE" w:rsidP="001C6AAE">
            <w:pPr>
              <w:rPr>
                <w:sz w:val="13"/>
                <w:szCs w:val="13"/>
              </w:rPr>
            </w:pPr>
          </w:p>
        </w:tc>
        <w:tc>
          <w:tcPr>
            <w:tcW w:w="2881" w:type="dxa"/>
            <w:gridSpan w:val="3"/>
          </w:tcPr>
          <w:p w14:paraId="0E235075" w14:textId="77777777" w:rsidR="001C6AAE" w:rsidRPr="008925BA" w:rsidRDefault="001C6AAE" w:rsidP="001C6AAE">
            <w:pPr>
              <w:pStyle w:val="TableParagraph"/>
              <w:spacing w:line="128" w:lineRule="exact"/>
              <w:ind w:right="92"/>
              <w:rPr>
                <w:sz w:val="13"/>
                <w:szCs w:val="13"/>
              </w:rPr>
            </w:pPr>
            <w:r w:rsidRPr="008925BA">
              <w:rPr>
                <w:sz w:val="13"/>
                <w:szCs w:val="13"/>
              </w:rPr>
              <w:t>-</w:t>
            </w:r>
          </w:p>
        </w:tc>
        <w:tc>
          <w:tcPr>
            <w:tcW w:w="952" w:type="dxa"/>
          </w:tcPr>
          <w:p w14:paraId="7BD2611B" w14:textId="77777777" w:rsidR="001C6AAE" w:rsidRPr="008925BA" w:rsidRDefault="001C6AAE" w:rsidP="001C6AAE">
            <w:pPr>
              <w:pStyle w:val="TableParagraph"/>
              <w:spacing w:line="128" w:lineRule="exact"/>
              <w:ind w:right="91"/>
              <w:rPr>
                <w:sz w:val="13"/>
                <w:szCs w:val="13"/>
              </w:rPr>
            </w:pPr>
            <w:r w:rsidRPr="008925BA">
              <w:rPr>
                <w:sz w:val="13"/>
                <w:szCs w:val="13"/>
              </w:rPr>
              <w:t>-</w:t>
            </w:r>
          </w:p>
        </w:tc>
      </w:tr>
      <w:tr w:rsidR="001C6AAE" w:rsidRPr="008925BA" w14:paraId="2412B44D" w14:textId="77777777" w:rsidTr="006A3D94">
        <w:trPr>
          <w:trHeight w:val="299"/>
        </w:trPr>
        <w:tc>
          <w:tcPr>
            <w:tcW w:w="422" w:type="dxa"/>
          </w:tcPr>
          <w:p w14:paraId="60E0291D" w14:textId="77777777" w:rsidR="001C6AAE" w:rsidRPr="008925BA" w:rsidRDefault="001C6AAE" w:rsidP="001C6AAE">
            <w:pPr>
              <w:pStyle w:val="TableParagraph"/>
              <w:spacing w:before="1"/>
              <w:ind w:left="105"/>
              <w:jc w:val="left"/>
              <w:rPr>
                <w:sz w:val="13"/>
                <w:szCs w:val="13"/>
              </w:rPr>
            </w:pPr>
            <w:r w:rsidRPr="008925BA">
              <w:rPr>
                <w:sz w:val="13"/>
                <w:szCs w:val="13"/>
              </w:rPr>
              <w:t>30</w:t>
            </w:r>
          </w:p>
        </w:tc>
        <w:tc>
          <w:tcPr>
            <w:tcW w:w="3402" w:type="dxa"/>
          </w:tcPr>
          <w:p w14:paraId="129628B0" w14:textId="77777777" w:rsidR="001C6AAE" w:rsidRPr="008925BA" w:rsidRDefault="001C6AAE" w:rsidP="001C6AAE">
            <w:pPr>
              <w:pStyle w:val="TableParagraph"/>
              <w:spacing w:line="148" w:lineRule="exact"/>
              <w:ind w:left="425" w:right="706"/>
              <w:jc w:val="left"/>
              <w:rPr>
                <w:sz w:val="13"/>
                <w:szCs w:val="13"/>
              </w:rPr>
            </w:pPr>
            <w:r w:rsidRPr="008925BA">
              <w:rPr>
                <w:sz w:val="13"/>
                <w:szCs w:val="13"/>
              </w:rPr>
              <w:t>Türev</w:t>
            </w:r>
            <w:r w:rsidRPr="008925BA">
              <w:rPr>
                <w:spacing w:val="-5"/>
                <w:sz w:val="13"/>
                <w:szCs w:val="13"/>
              </w:rPr>
              <w:t xml:space="preserve"> </w:t>
            </w:r>
            <w:r w:rsidRPr="008925BA">
              <w:rPr>
                <w:sz w:val="13"/>
                <w:szCs w:val="13"/>
              </w:rPr>
              <w:t>yükümlülüklerin</w:t>
            </w:r>
            <w:r w:rsidRPr="008925BA">
              <w:rPr>
                <w:spacing w:val="-6"/>
                <w:sz w:val="13"/>
                <w:szCs w:val="13"/>
              </w:rPr>
              <w:t xml:space="preserve"> </w:t>
            </w:r>
            <w:r w:rsidRPr="008925BA">
              <w:rPr>
                <w:sz w:val="13"/>
                <w:szCs w:val="13"/>
              </w:rPr>
              <w:t>değişim</w:t>
            </w:r>
            <w:r w:rsidRPr="008925BA">
              <w:rPr>
                <w:spacing w:val="-6"/>
                <w:sz w:val="13"/>
                <w:szCs w:val="13"/>
              </w:rPr>
              <w:t xml:space="preserve"> </w:t>
            </w:r>
            <w:r w:rsidRPr="008925BA">
              <w:rPr>
                <w:sz w:val="13"/>
                <w:szCs w:val="13"/>
              </w:rPr>
              <w:t>teminatı</w:t>
            </w:r>
            <w:r w:rsidRPr="008925BA">
              <w:rPr>
                <w:spacing w:val="-30"/>
                <w:sz w:val="13"/>
                <w:szCs w:val="13"/>
              </w:rPr>
              <w:t xml:space="preserve"> </w:t>
            </w:r>
            <w:r w:rsidRPr="008925BA">
              <w:rPr>
                <w:sz w:val="13"/>
                <w:szCs w:val="13"/>
              </w:rPr>
              <w:t>düşülmeden önceki</w:t>
            </w:r>
            <w:r w:rsidRPr="008925BA">
              <w:rPr>
                <w:spacing w:val="1"/>
                <w:sz w:val="13"/>
                <w:szCs w:val="13"/>
              </w:rPr>
              <w:t xml:space="preserve"> </w:t>
            </w:r>
            <w:r w:rsidRPr="008925BA">
              <w:rPr>
                <w:sz w:val="13"/>
                <w:szCs w:val="13"/>
              </w:rPr>
              <w:t>tutarı</w:t>
            </w:r>
          </w:p>
        </w:tc>
        <w:tc>
          <w:tcPr>
            <w:tcW w:w="957" w:type="dxa"/>
            <w:tcBorders>
              <w:top w:val="nil"/>
              <w:left w:val="nil"/>
              <w:bottom w:val="nil"/>
              <w:right w:val="nil"/>
            </w:tcBorders>
            <w:shd w:val="clear" w:color="auto" w:fill="000000"/>
          </w:tcPr>
          <w:p w14:paraId="25A391AD" w14:textId="77777777" w:rsidR="001C6AAE" w:rsidRPr="008925BA" w:rsidRDefault="001C6AAE" w:rsidP="001C6AAE">
            <w:pPr>
              <w:pStyle w:val="TableParagraph"/>
              <w:jc w:val="left"/>
              <w:rPr>
                <w:sz w:val="13"/>
                <w:szCs w:val="13"/>
              </w:rPr>
            </w:pPr>
          </w:p>
        </w:tc>
        <w:tc>
          <w:tcPr>
            <w:tcW w:w="2881" w:type="dxa"/>
            <w:gridSpan w:val="3"/>
          </w:tcPr>
          <w:p w14:paraId="0F1853FF" w14:textId="77777777" w:rsidR="001C6AAE" w:rsidRPr="008925BA" w:rsidRDefault="001C6AAE" w:rsidP="001C6AAE">
            <w:pPr>
              <w:pStyle w:val="TableParagraph"/>
              <w:spacing w:line="130" w:lineRule="exact"/>
              <w:ind w:right="85"/>
              <w:rPr>
                <w:sz w:val="13"/>
                <w:szCs w:val="13"/>
              </w:rPr>
            </w:pPr>
          </w:p>
          <w:p w14:paraId="335B0F51" w14:textId="77777777" w:rsidR="001C6AAE" w:rsidRPr="008925BA" w:rsidRDefault="001C6AAE" w:rsidP="001C6AAE">
            <w:pPr>
              <w:pStyle w:val="TableParagraph"/>
              <w:spacing w:line="130" w:lineRule="exact"/>
              <w:ind w:right="85"/>
              <w:rPr>
                <w:sz w:val="13"/>
                <w:szCs w:val="13"/>
              </w:rPr>
            </w:pPr>
            <w:r w:rsidRPr="008925BA">
              <w:rPr>
                <w:sz w:val="13"/>
                <w:szCs w:val="13"/>
              </w:rPr>
              <w:t>-</w:t>
            </w:r>
          </w:p>
        </w:tc>
        <w:tc>
          <w:tcPr>
            <w:tcW w:w="952" w:type="dxa"/>
          </w:tcPr>
          <w:p w14:paraId="47675A50" w14:textId="77777777" w:rsidR="001C6AAE" w:rsidRPr="008925BA" w:rsidRDefault="001C6AAE" w:rsidP="001C6AAE">
            <w:pPr>
              <w:pStyle w:val="TableParagraph"/>
              <w:spacing w:line="130" w:lineRule="exact"/>
              <w:ind w:right="91"/>
              <w:rPr>
                <w:sz w:val="13"/>
                <w:szCs w:val="13"/>
              </w:rPr>
            </w:pPr>
          </w:p>
          <w:p w14:paraId="63007844" w14:textId="77777777" w:rsidR="001C6AAE" w:rsidRPr="008925BA" w:rsidRDefault="001C6AAE" w:rsidP="001C6AAE">
            <w:pPr>
              <w:pStyle w:val="TableParagraph"/>
              <w:spacing w:line="130" w:lineRule="exact"/>
              <w:ind w:right="91"/>
              <w:rPr>
                <w:sz w:val="13"/>
                <w:szCs w:val="13"/>
              </w:rPr>
            </w:pPr>
            <w:r w:rsidRPr="008925BA">
              <w:rPr>
                <w:sz w:val="13"/>
                <w:szCs w:val="13"/>
              </w:rPr>
              <w:t>-</w:t>
            </w:r>
          </w:p>
        </w:tc>
      </w:tr>
      <w:tr w:rsidR="001C6AAE" w:rsidRPr="008925BA" w14:paraId="53A9611C" w14:textId="77777777" w:rsidTr="006A3D94">
        <w:trPr>
          <w:trHeight w:val="150"/>
        </w:trPr>
        <w:tc>
          <w:tcPr>
            <w:tcW w:w="422" w:type="dxa"/>
          </w:tcPr>
          <w:p w14:paraId="7C9BC184" w14:textId="77777777" w:rsidR="001C6AAE" w:rsidRPr="008925BA" w:rsidRDefault="001C6AAE" w:rsidP="001C6AAE">
            <w:pPr>
              <w:pStyle w:val="TableParagraph"/>
              <w:spacing w:line="131" w:lineRule="exact"/>
              <w:ind w:left="105"/>
              <w:jc w:val="left"/>
              <w:rPr>
                <w:sz w:val="13"/>
                <w:szCs w:val="13"/>
              </w:rPr>
            </w:pPr>
            <w:r w:rsidRPr="008925BA">
              <w:rPr>
                <w:sz w:val="13"/>
                <w:szCs w:val="13"/>
              </w:rPr>
              <w:t>31</w:t>
            </w:r>
          </w:p>
        </w:tc>
        <w:tc>
          <w:tcPr>
            <w:tcW w:w="3402" w:type="dxa"/>
          </w:tcPr>
          <w:p w14:paraId="7E5BD318" w14:textId="77777777" w:rsidR="001C6AAE" w:rsidRPr="008925BA" w:rsidRDefault="001C6AAE" w:rsidP="001C6AAE">
            <w:pPr>
              <w:pStyle w:val="TableParagraph"/>
              <w:spacing w:line="131" w:lineRule="exact"/>
              <w:ind w:left="425"/>
              <w:jc w:val="left"/>
              <w:rPr>
                <w:sz w:val="13"/>
                <w:szCs w:val="13"/>
              </w:rPr>
            </w:pPr>
            <w:r w:rsidRPr="008925BA">
              <w:rPr>
                <w:sz w:val="13"/>
                <w:szCs w:val="13"/>
              </w:rPr>
              <w:t>Yukarıda</w:t>
            </w:r>
            <w:r w:rsidRPr="008925BA">
              <w:rPr>
                <w:spacing w:val="-3"/>
                <w:sz w:val="13"/>
                <w:szCs w:val="13"/>
              </w:rPr>
              <w:t xml:space="preserve"> </w:t>
            </w:r>
            <w:r w:rsidRPr="008925BA">
              <w:rPr>
                <w:sz w:val="13"/>
                <w:szCs w:val="13"/>
              </w:rPr>
              <w:t>yer</w:t>
            </w:r>
            <w:r w:rsidRPr="008925BA">
              <w:rPr>
                <w:spacing w:val="-1"/>
                <w:sz w:val="13"/>
                <w:szCs w:val="13"/>
              </w:rPr>
              <w:t xml:space="preserve"> </w:t>
            </w:r>
            <w:r w:rsidRPr="008925BA">
              <w:rPr>
                <w:sz w:val="13"/>
                <w:szCs w:val="13"/>
              </w:rPr>
              <w:t>almayan</w:t>
            </w:r>
            <w:r w:rsidRPr="008925BA">
              <w:rPr>
                <w:spacing w:val="-3"/>
                <w:sz w:val="13"/>
                <w:szCs w:val="13"/>
              </w:rPr>
              <w:t xml:space="preserve"> </w:t>
            </w:r>
            <w:r w:rsidRPr="008925BA">
              <w:rPr>
                <w:sz w:val="13"/>
                <w:szCs w:val="13"/>
              </w:rPr>
              <w:t>diğer</w:t>
            </w:r>
            <w:r w:rsidRPr="008925BA">
              <w:rPr>
                <w:spacing w:val="-2"/>
                <w:sz w:val="13"/>
                <w:szCs w:val="13"/>
              </w:rPr>
              <w:t xml:space="preserve"> </w:t>
            </w:r>
            <w:r w:rsidRPr="008925BA">
              <w:rPr>
                <w:sz w:val="13"/>
                <w:szCs w:val="13"/>
              </w:rPr>
              <w:t>varlıklar</w:t>
            </w:r>
          </w:p>
        </w:tc>
        <w:tc>
          <w:tcPr>
            <w:tcW w:w="957" w:type="dxa"/>
            <w:tcBorders>
              <w:top w:val="nil"/>
            </w:tcBorders>
          </w:tcPr>
          <w:p w14:paraId="23BE4086" w14:textId="77777777" w:rsidR="001C6AAE" w:rsidRPr="008925BA" w:rsidRDefault="001C6AAE" w:rsidP="001C6AAE">
            <w:pPr>
              <w:pStyle w:val="TableParagraph"/>
              <w:spacing w:line="131" w:lineRule="exact"/>
              <w:ind w:right="96"/>
              <w:rPr>
                <w:sz w:val="13"/>
                <w:szCs w:val="13"/>
              </w:rPr>
            </w:pPr>
            <w:r w:rsidRPr="008925BA">
              <w:rPr>
                <w:sz w:val="13"/>
                <w:szCs w:val="13"/>
              </w:rPr>
              <w:t>2.103.658</w:t>
            </w:r>
          </w:p>
        </w:tc>
        <w:tc>
          <w:tcPr>
            <w:tcW w:w="954" w:type="dxa"/>
          </w:tcPr>
          <w:p w14:paraId="54BE1172" w14:textId="77777777" w:rsidR="001C6AAE" w:rsidRPr="008925BA" w:rsidRDefault="001C6AAE" w:rsidP="001C6AAE">
            <w:pPr>
              <w:pStyle w:val="TableParagraph"/>
              <w:spacing w:line="131" w:lineRule="exact"/>
              <w:ind w:right="88"/>
              <w:rPr>
                <w:sz w:val="13"/>
                <w:szCs w:val="13"/>
              </w:rPr>
            </w:pPr>
            <w:r w:rsidRPr="008925BA">
              <w:rPr>
                <w:sz w:val="13"/>
                <w:szCs w:val="13"/>
              </w:rPr>
              <w:t>-</w:t>
            </w:r>
          </w:p>
        </w:tc>
        <w:tc>
          <w:tcPr>
            <w:tcW w:w="950" w:type="dxa"/>
          </w:tcPr>
          <w:p w14:paraId="1AB0282B" w14:textId="77777777" w:rsidR="001C6AAE" w:rsidRPr="008925BA" w:rsidRDefault="001C6AAE" w:rsidP="001C6AAE">
            <w:pPr>
              <w:pStyle w:val="TableParagraph"/>
              <w:spacing w:line="131" w:lineRule="exact"/>
              <w:ind w:right="78"/>
              <w:rPr>
                <w:sz w:val="13"/>
                <w:szCs w:val="13"/>
              </w:rPr>
            </w:pPr>
            <w:r w:rsidRPr="008925BA">
              <w:rPr>
                <w:sz w:val="13"/>
                <w:szCs w:val="13"/>
              </w:rPr>
              <w:t>-</w:t>
            </w:r>
          </w:p>
        </w:tc>
        <w:tc>
          <w:tcPr>
            <w:tcW w:w="977" w:type="dxa"/>
          </w:tcPr>
          <w:p w14:paraId="7301C6B8" w14:textId="77777777" w:rsidR="001C6AAE" w:rsidRPr="008925BA" w:rsidRDefault="001C6AAE" w:rsidP="001C6AAE">
            <w:pPr>
              <w:pStyle w:val="TableParagraph"/>
              <w:spacing w:line="131" w:lineRule="exact"/>
              <w:ind w:right="92"/>
              <w:rPr>
                <w:sz w:val="13"/>
                <w:szCs w:val="13"/>
              </w:rPr>
            </w:pPr>
            <w:r w:rsidRPr="008925BA">
              <w:rPr>
                <w:sz w:val="13"/>
                <w:szCs w:val="13"/>
              </w:rPr>
              <w:t>-</w:t>
            </w:r>
          </w:p>
        </w:tc>
        <w:tc>
          <w:tcPr>
            <w:tcW w:w="952" w:type="dxa"/>
          </w:tcPr>
          <w:p w14:paraId="26317D87" w14:textId="77777777" w:rsidR="001C6AAE" w:rsidRPr="008925BA" w:rsidRDefault="001C6AAE" w:rsidP="001C6AAE">
            <w:pPr>
              <w:pStyle w:val="TableParagraph"/>
              <w:spacing w:line="131" w:lineRule="exact"/>
              <w:ind w:right="91"/>
              <w:rPr>
                <w:sz w:val="13"/>
                <w:szCs w:val="13"/>
              </w:rPr>
            </w:pPr>
            <w:r w:rsidRPr="008925BA">
              <w:rPr>
                <w:sz w:val="13"/>
                <w:szCs w:val="13"/>
              </w:rPr>
              <w:t>2.103.658</w:t>
            </w:r>
          </w:p>
        </w:tc>
      </w:tr>
      <w:tr w:rsidR="001C6AAE" w:rsidRPr="008925BA" w14:paraId="2412ED31" w14:textId="77777777" w:rsidTr="006A3D94">
        <w:trPr>
          <w:trHeight w:val="148"/>
        </w:trPr>
        <w:tc>
          <w:tcPr>
            <w:tcW w:w="422" w:type="dxa"/>
          </w:tcPr>
          <w:p w14:paraId="23FF4A70" w14:textId="77777777" w:rsidR="001C6AAE" w:rsidRPr="008925BA" w:rsidRDefault="001C6AAE" w:rsidP="001C6AAE">
            <w:pPr>
              <w:pStyle w:val="TableParagraph"/>
              <w:spacing w:line="128" w:lineRule="exact"/>
              <w:ind w:left="105"/>
              <w:jc w:val="left"/>
              <w:rPr>
                <w:sz w:val="13"/>
                <w:szCs w:val="13"/>
              </w:rPr>
            </w:pPr>
            <w:r w:rsidRPr="008925BA">
              <w:rPr>
                <w:sz w:val="13"/>
                <w:szCs w:val="13"/>
              </w:rPr>
              <w:t>32</w:t>
            </w:r>
          </w:p>
        </w:tc>
        <w:tc>
          <w:tcPr>
            <w:tcW w:w="3402" w:type="dxa"/>
          </w:tcPr>
          <w:p w14:paraId="13D7674F" w14:textId="77777777" w:rsidR="001C6AAE" w:rsidRPr="008925BA" w:rsidRDefault="001C6AAE" w:rsidP="001C6AAE">
            <w:pPr>
              <w:pStyle w:val="TableParagraph"/>
              <w:spacing w:line="128" w:lineRule="exact"/>
              <w:ind w:left="108"/>
              <w:jc w:val="left"/>
              <w:rPr>
                <w:sz w:val="13"/>
                <w:szCs w:val="13"/>
              </w:rPr>
            </w:pPr>
            <w:r w:rsidRPr="008925BA">
              <w:rPr>
                <w:sz w:val="13"/>
                <w:szCs w:val="13"/>
              </w:rPr>
              <w:t>Bilanço</w:t>
            </w:r>
            <w:r w:rsidRPr="008925BA">
              <w:rPr>
                <w:spacing w:val="-5"/>
                <w:sz w:val="13"/>
                <w:szCs w:val="13"/>
              </w:rPr>
              <w:t xml:space="preserve"> </w:t>
            </w:r>
            <w:r w:rsidRPr="008925BA">
              <w:rPr>
                <w:sz w:val="13"/>
                <w:szCs w:val="13"/>
              </w:rPr>
              <w:t>dışı</w:t>
            </w:r>
            <w:r w:rsidRPr="008925BA">
              <w:rPr>
                <w:spacing w:val="-5"/>
                <w:sz w:val="13"/>
                <w:szCs w:val="13"/>
              </w:rPr>
              <w:t xml:space="preserve"> </w:t>
            </w:r>
            <w:r w:rsidRPr="008925BA">
              <w:rPr>
                <w:sz w:val="13"/>
                <w:szCs w:val="13"/>
              </w:rPr>
              <w:t>borçlar</w:t>
            </w:r>
          </w:p>
        </w:tc>
        <w:tc>
          <w:tcPr>
            <w:tcW w:w="957" w:type="dxa"/>
            <w:vMerge w:val="restart"/>
            <w:tcBorders>
              <w:top w:val="nil"/>
              <w:left w:val="nil"/>
              <w:bottom w:val="nil"/>
              <w:right w:val="nil"/>
            </w:tcBorders>
            <w:shd w:val="clear" w:color="auto" w:fill="000000"/>
          </w:tcPr>
          <w:p w14:paraId="49A2F327" w14:textId="77777777" w:rsidR="001C6AAE" w:rsidRPr="008925BA" w:rsidRDefault="001C6AAE" w:rsidP="001C6AAE">
            <w:pPr>
              <w:pStyle w:val="TableParagraph"/>
              <w:jc w:val="left"/>
              <w:rPr>
                <w:sz w:val="13"/>
                <w:szCs w:val="13"/>
              </w:rPr>
            </w:pPr>
          </w:p>
        </w:tc>
        <w:tc>
          <w:tcPr>
            <w:tcW w:w="954" w:type="dxa"/>
          </w:tcPr>
          <w:p w14:paraId="0B56F484" w14:textId="77777777" w:rsidR="001C6AAE" w:rsidRPr="008925BA" w:rsidRDefault="001C6AAE" w:rsidP="001C6AAE">
            <w:pPr>
              <w:pStyle w:val="TableParagraph"/>
              <w:spacing w:line="128" w:lineRule="exact"/>
              <w:ind w:right="88"/>
              <w:rPr>
                <w:sz w:val="13"/>
                <w:szCs w:val="13"/>
              </w:rPr>
            </w:pPr>
            <w:r w:rsidRPr="008925BA">
              <w:rPr>
                <w:sz w:val="13"/>
                <w:szCs w:val="13"/>
              </w:rPr>
              <w:t>-</w:t>
            </w:r>
          </w:p>
        </w:tc>
        <w:tc>
          <w:tcPr>
            <w:tcW w:w="950" w:type="dxa"/>
          </w:tcPr>
          <w:p w14:paraId="21EF1B29" w14:textId="77777777" w:rsidR="001C6AAE" w:rsidRPr="008925BA" w:rsidRDefault="001C6AAE" w:rsidP="001C6AAE">
            <w:pPr>
              <w:pStyle w:val="TableParagraph"/>
              <w:spacing w:line="131" w:lineRule="exact"/>
              <w:ind w:right="78"/>
              <w:rPr>
                <w:sz w:val="13"/>
                <w:szCs w:val="13"/>
              </w:rPr>
            </w:pPr>
            <w:r w:rsidRPr="008925BA">
              <w:rPr>
                <w:sz w:val="13"/>
                <w:szCs w:val="13"/>
              </w:rPr>
              <w:t>-</w:t>
            </w:r>
          </w:p>
        </w:tc>
        <w:tc>
          <w:tcPr>
            <w:tcW w:w="977" w:type="dxa"/>
          </w:tcPr>
          <w:p w14:paraId="6CF1B800" w14:textId="77777777" w:rsidR="001C6AAE" w:rsidRPr="008925BA" w:rsidRDefault="001C6AAE" w:rsidP="001C6AAE">
            <w:pPr>
              <w:pStyle w:val="TableParagraph"/>
              <w:spacing w:line="131" w:lineRule="exact"/>
              <w:ind w:right="92"/>
              <w:rPr>
                <w:sz w:val="13"/>
                <w:szCs w:val="13"/>
              </w:rPr>
            </w:pPr>
            <w:r w:rsidRPr="008925BA">
              <w:rPr>
                <w:sz w:val="13"/>
                <w:szCs w:val="13"/>
              </w:rPr>
              <w:t>-</w:t>
            </w:r>
          </w:p>
        </w:tc>
        <w:tc>
          <w:tcPr>
            <w:tcW w:w="952" w:type="dxa"/>
          </w:tcPr>
          <w:p w14:paraId="102CDC7A" w14:textId="77777777" w:rsidR="001C6AAE" w:rsidRPr="008925BA" w:rsidRDefault="001C6AAE" w:rsidP="001C6AAE">
            <w:pPr>
              <w:pStyle w:val="TableParagraph"/>
              <w:spacing w:line="128" w:lineRule="exact"/>
              <w:ind w:right="91"/>
              <w:rPr>
                <w:sz w:val="13"/>
                <w:szCs w:val="13"/>
              </w:rPr>
            </w:pPr>
            <w:r w:rsidRPr="008925BA">
              <w:rPr>
                <w:sz w:val="13"/>
                <w:szCs w:val="13"/>
              </w:rPr>
              <w:t>-</w:t>
            </w:r>
          </w:p>
        </w:tc>
      </w:tr>
      <w:tr w:rsidR="001C6AAE" w:rsidRPr="008925BA" w14:paraId="358F4D2A" w14:textId="77777777" w:rsidTr="006A3D94">
        <w:trPr>
          <w:trHeight w:val="150"/>
        </w:trPr>
        <w:tc>
          <w:tcPr>
            <w:tcW w:w="422" w:type="dxa"/>
          </w:tcPr>
          <w:p w14:paraId="05224579" w14:textId="77777777" w:rsidR="001C6AAE" w:rsidRPr="008925BA" w:rsidRDefault="001C6AAE" w:rsidP="001C6AAE">
            <w:pPr>
              <w:pStyle w:val="TableParagraph"/>
              <w:spacing w:line="131" w:lineRule="exact"/>
              <w:ind w:left="105"/>
              <w:jc w:val="left"/>
              <w:rPr>
                <w:b/>
                <w:sz w:val="13"/>
                <w:szCs w:val="13"/>
              </w:rPr>
            </w:pPr>
            <w:r w:rsidRPr="008925BA">
              <w:rPr>
                <w:b/>
                <w:sz w:val="13"/>
                <w:szCs w:val="13"/>
              </w:rPr>
              <w:t>33</w:t>
            </w:r>
          </w:p>
        </w:tc>
        <w:tc>
          <w:tcPr>
            <w:tcW w:w="3402" w:type="dxa"/>
          </w:tcPr>
          <w:p w14:paraId="0ECFF02D" w14:textId="77777777" w:rsidR="001C6AAE" w:rsidRPr="008925BA" w:rsidRDefault="001C6AAE" w:rsidP="001C6AAE">
            <w:pPr>
              <w:pStyle w:val="TableParagraph"/>
              <w:spacing w:line="131" w:lineRule="exact"/>
              <w:ind w:left="108"/>
              <w:jc w:val="left"/>
              <w:rPr>
                <w:b/>
                <w:sz w:val="13"/>
                <w:szCs w:val="13"/>
              </w:rPr>
            </w:pPr>
            <w:r w:rsidRPr="008925BA">
              <w:rPr>
                <w:b/>
                <w:sz w:val="13"/>
                <w:szCs w:val="13"/>
              </w:rPr>
              <w:t>Gerekli</w:t>
            </w:r>
            <w:r w:rsidRPr="008925BA">
              <w:rPr>
                <w:b/>
                <w:spacing w:val="-3"/>
                <w:sz w:val="13"/>
                <w:szCs w:val="13"/>
              </w:rPr>
              <w:t xml:space="preserve"> </w:t>
            </w:r>
            <w:r w:rsidRPr="008925BA">
              <w:rPr>
                <w:b/>
                <w:sz w:val="13"/>
                <w:szCs w:val="13"/>
              </w:rPr>
              <w:t>İstikrarlı</w:t>
            </w:r>
            <w:r w:rsidRPr="008925BA">
              <w:rPr>
                <w:b/>
                <w:spacing w:val="-3"/>
                <w:sz w:val="13"/>
                <w:szCs w:val="13"/>
              </w:rPr>
              <w:t xml:space="preserve"> </w:t>
            </w:r>
            <w:r w:rsidRPr="008925BA">
              <w:rPr>
                <w:b/>
                <w:sz w:val="13"/>
                <w:szCs w:val="13"/>
              </w:rPr>
              <w:t>Fon</w:t>
            </w:r>
          </w:p>
        </w:tc>
        <w:tc>
          <w:tcPr>
            <w:tcW w:w="957" w:type="dxa"/>
            <w:vMerge/>
            <w:tcBorders>
              <w:top w:val="nil"/>
              <w:left w:val="nil"/>
              <w:bottom w:val="nil"/>
              <w:right w:val="nil"/>
            </w:tcBorders>
            <w:shd w:val="clear" w:color="auto" w:fill="000000"/>
          </w:tcPr>
          <w:p w14:paraId="5A3DB12F" w14:textId="77777777" w:rsidR="001C6AAE" w:rsidRPr="008925BA" w:rsidRDefault="001C6AAE" w:rsidP="001C6AAE">
            <w:pPr>
              <w:rPr>
                <w:sz w:val="13"/>
                <w:szCs w:val="13"/>
              </w:rPr>
            </w:pPr>
          </w:p>
        </w:tc>
        <w:tc>
          <w:tcPr>
            <w:tcW w:w="954" w:type="dxa"/>
            <w:vMerge w:val="restart"/>
            <w:tcBorders>
              <w:top w:val="nil"/>
              <w:left w:val="nil"/>
              <w:bottom w:val="nil"/>
              <w:right w:val="nil"/>
            </w:tcBorders>
            <w:shd w:val="clear" w:color="auto" w:fill="000000"/>
          </w:tcPr>
          <w:p w14:paraId="0BC332D1" w14:textId="77777777" w:rsidR="001C6AAE" w:rsidRPr="008925BA" w:rsidRDefault="001C6AAE" w:rsidP="001C6AAE">
            <w:pPr>
              <w:pStyle w:val="TableParagraph"/>
              <w:jc w:val="left"/>
              <w:rPr>
                <w:sz w:val="13"/>
                <w:szCs w:val="13"/>
              </w:rPr>
            </w:pPr>
          </w:p>
        </w:tc>
        <w:tc>
          <w:tcPr>
            <w:tcW w:w="950" w:type="dxa"/>
            <w:vMerge w:val="restart"/>
            <w:tcBorders>
              <w:top w:val="nil"/>
              <w:left w:val="nil"/>
              <w:bottom w:val="nil"/>
              <w:right w:val="nil"/>
            </w:tcBorders>
            <w:shd w:val="clear" w:color="auto" w:fill="000000"/>
          </w:tcPr>
          <w:p w14:paraId="5A812E20" w14:textId="77777777" w:rsidR="001C6AAE" w:rsidRPr="008925BA" w:rsidRDefault="001C6AAE" w:rsidP="001C6AAE">
            <w:pPr>
              <w:pStyle w:val="TableParagraph"/>
              <w:jc w:val="left"/>
              <w:rPr>
                <w:sz w:val="13"/>
                <w:szCs w:val="13"/>
              </w:rPr>
            </w:pPr>
          </w:p>
        </w:tc>
        <w:tc>
          <w:tcPr>
            <w:tcW w:w="977" w:type="dxa"/>
            <w:vMerge w:val="restart"/>
            <w:tcBorders>
              <w:top w:val="nil"/>
              <w:left w:val="nil"/>
              <w:bottom w:val="nil"/>
              <w:right w:val="nil"/>
            </w:tcBorders>
            <w:shd w:val="clear" w:color="auto" w:fill="000000"/>
          </w:tcPr>
          <w:p w14:paraId="28D3764A" w14:textId="77777777" w:rsidR="001C6AAE" w:rsidRPr="008925BA" w:rsidRDefault="001C6AAE" w:rsidP="001C6AAE">
            <w:pPr>
              <w:pStyle w:val="TableParagraph"/>
              <w:jc w:val="left"/>
              <w:rPr>
                <w:sz w:val="13"/>
                <w:szCs w:val="13"/>
              </w:rPr>
            </w:pPr>
          </w:p>
        </w:tc>
        <w:tc>
          <w:tcPr>
            <w:tcW w:w="952" w:type="dxa"/>
          </w:tcPr>
          <w:p w14:paraId="536DC79A" w14:textId="77777777" w:rsidR="001C6AAE" w:rsidRPr="008925BA" w:rsidRDefault="001C6AAE" w:rsidP="001C6AAE">
            <w:pPr>
              <w:pStyle w:val="TableParagraph"/>
              <w:spacing w:line="131" w:lineRule="exact"/>
              <w:ind w:right="91"/>
              <w:rPr>
                <w:b/>
                <w:sz w:val="13"/>
                <w:szCs w:val="13"/>
              </w:rPr>
            </w:pPr>
            <w:r w:rsidRPr="008925BA">
              <w:rPr>
                <w:b/>
                <w:sz w:val="13"/>
                <w:szCs w:val="13"/>
              </w:rPr>
              <w:t>2.896.110</w:t>
            </w:r>
          </w:p>
        </w:tc>
      </w:tr>
      <w:tr w:rsidR="001C6AAE" w:rsidRPr="008925BA" w14:paraId="54B1851D" w14:textId="77777777" w:rsidTr="006A3D94">
        <w:trPr>
          <w:trHeight w:val="148"/>
        </w:trPr>
        <w:tc>
          <w:tcPr>
            <w:tcW w:w="422" w:type="dxa"/>
          </w:tcPr>
          <w:p w14:paraId="55902584" w14:textId="77777777" w:rsidR="001C6AAE" w:rsidRPr="008925BA" w:rsidRDefault="001C6AAE" w:rsidP="001C6AAE">
            <w:pPr>
              <w:pStyle w:val="TableParagraph"/>
              <w:spacing w:line="128" w:lineRule="exact"/>
              <w:ind w:left="105"/>
              <w:jc w:val="left"/>
              <w:rPr>
                <w:b/>
                <w:sz w:val="13"/>
                <w:szCs w:val="13"/>
              </w:rPr>
            </w:pPr>
            <w:r w:rsidRPr="008925BA">
              <w:rPr>
                <w:b/>
                <w:sz w:val="13"/>
                <w:szCs w:val="13"/>
              </w:rPr>
              <w:t>34</w:t>
            </w:r>
          </w:p>
        </w:tc>
        <w:tc>
          <w:tcPr>
            <w:tcW w:w="3402" w:type="dxa"/>
          </w:tcPr>
          <w:p w14:paraId="15FC09F4" w14:textId="77777777" w:rsidR="001C6AAE" w:rsidRPr="008925BA" w:rsidRDefault="001C6AAE" w:rsidP="001C6AAE">
            <w:pPr>
              <w:pStyle w:val="TableParagraph"/>
              <w:spacing w:line="128" w:lineRule="exact"/>
              <w:ind w:left="108"/>
              <w:jc w:val="left"/>
              <w:rPr>
                <w:b/>
                <w:sz w:val="13"/>
                <w:szCs w:val="13"/>
              </w:rPr>
            </w:pPr>
            <w:r w:rsidRPr="008925BA">
              <w:rPr>
                <w:b/>
                <w:sz w:val="13"/>
                <w:szCs w:val="13"/>
              </w:rPr>
              <w:t>Net</w:t>
            </w:r>
            <w:r w:rsidRPr="008925BA">
              <w:rPr>
                <w:b/>
                <w:spacing w:val="-3"/>
                <w:sz w:val="13"/>
                <w:szCs w:val="13"/>
              </w:rPr>
              <w:t xml:space="preserve"> </w:t>
            </w:r>
            <w:r w:rsidRPr="008925BA">
              <w:rPr>
                <w:b/>
                <w:sz w:val="13"/>
                <w:szCs w:val="13"/>
              </w:rPr>
              <w:t>İstikrarlı</w:t>
            </w:r>
            <w:r w:rsidRPr="008925BA">
              <w:rPr>
                <w:b/>
                <w:spacing w:val="-3"/>
                <w:sz w:val="13"/>
                <w:szCs w:val="13"/>
              </w:rPr>
              <w:t xml:space="preserve"> </w:t>
            </w:r>
            <w:r w:rsidRPr="008925BA">
              <w:rPr>
                <w:b/>
                <w:sz w:val="13"/>
                <w:szCs w:val="13"/>
              </w:rPr>
              <w:t>Fonlama</w:t>
            </w:r>
            <w:r w:rsidRPr="008925BA">
              <w:rPr>
                <w:b/>
                <w:spacing w:val="-3"/>
                <w:sz w:val="13"/>
                <w:szCs w:val="13"/>
              </w:rPr>
              <w:t xml:space="preserve"> </w:t>
            </w:r>
            <w:r w:rsidRPr="008925BA">
              <w:rPr>
                <w:b/>
                <w:sz w:val="13"/>
                <w:szCs w:val="13"/>
              </w:rPr>
              <w:t>Oranı</w:t>
            </w:r>
            <w:r w:rsidRPr="008925BA">
              <w:rPr>
                <w:b/>
                <w:spacing w:val="-3"/>
                <w:sz w:val="13"/>
                <w:szCs w:val="13"/>
              </w:rPr>
              <w:t xml:space="preserve"> </w:t>
            </w:r>
            <w:r w:rsidRPr="008925BA">
              <w:rPr>
                <w:b/>
                <w:sz w:val="13"/>
                <w:szCs w:val="13"/>
              </w:rPr>
              <w:t>(%)</w:t>
            </w:r>
          </w:p>
        </w:tc>
        <w:tc>
          <w:tcPr>
            <w:tcW w:w="957" w:type="dxa"/>
            <w:vMerge/>
            <w:tcBorders>
              <w:top w:val="nil"/>
              <w:left w:val="nil"/>
              <w:bottom w:val="nil"/>
              <w:right w:val="nil"/>
            </w:tcBorders>
            <w:shd w:val="clear" w:color="auto" w:fill="000000"/>
          </w:tcPr>
          <w:p w14:paraId="011696AF" w14:textId="77777777" w:rsidR="001C6AAE" w:rsidRPr="008925BA" w:rsidRDefault="001C6AAE" w:rsidP="001C6AAE">
            <w:pPr>
              <w:rPr>
                <w:sz w:val="13"/>
                <w:szCs w:val="13"/>
              </w:rPr>
            </w:pPr>
          </w:p>
        </w:tc>
        <w:tc>
          <w:tcPr>
            <w:tcW w:w="954" w:type="dxa"/>
            <w:vMerge/>
            <w:tcBorders>
              <w:top w:val="nil"/>
              <w:left w:val="nil"/>
              <w:bottom w:val="nil"/>
              <w:right w:val="nil"/>
            </w:tcBorders>
            <w:shd w:val="clear" w:color="auto" w:fill="000000"/>
          </w:tcPr>
          <w:p w14:paraId="5A9F5E29" w14:textId="77777777" w:rsidR="001C6AAE" w:rsidRPr="008925BA" w:rsidRDefault="001C6AAE" w:rsidP="001C6AAE">
            <w:pPr>
              <w:rPr>
                <w:sz w:val="13"/>
                <w:szCs w:val="13"/>
              </w:rPr>
            </w:pPr>
          </w:p>
        </w:tc>
        <w:tc>
          <w:tcPr>
            <w:tcW w:w="950" w:type="dxa"/>
            <w:vMerge/>
            <w:tcBorders>
              <w:top w:val="nil"/>
              <w:left w:val="nil"/>
              <w:bottom w:val="nil"/>
              <w:right w:val="nil"/>
            </w:tcBorders>
            <w:shd w:val="clear" w:color="auto" w:fill="000000"/>
          </w:tcPr>
          <w:p w14:paraId="2EEC39A4" w14:textId="77777777" w:rsidR="001C6AAE" w:rsidRPr="008925BA" w:rsidRDefault="001C6AAE" w:rsidP="001C6AAE">
            <w:pPr>
              <w:rPr>
                <w:sz w:val="13"/>
                <w:szCs w:val="13"/>
              </w:rPr>
            </w:pPr>
          </w:p>
        </w:tc>
        <w:tc>
          <w:tcPr>
            <w:tcW w:w="977" w:type="dxa"/>
            <w:vMerge/>
            <w:tcBorders>
              <w:top w:val="nil"/>
              <w:left w:val="nil"/>
              <w:bottom w:val="nil"/>
              <w:right w:val="nil"/>
            </w:tcBorders>
            <w:shd w:val="clear" w:color="auto" w:fill="000000"/>
          </w:tcPr>
          <w:p w14:paraId="376C195A" w14:textId="77777777" w:rsidR="001C6AAE" w:rsidRPr="008925BA" w:rsidRDefault="001C6AAE" w:rsidP="001C6AAE">
            <w:pPr>
              <w:rPr>
                <w:sz w:val="13"/>
                <w:szCs w:val="13"/>
              </w:rPr>
            </w:pPr>
          </w:p>
        </w:tc>
        <w:tc>
          <w:tcPr>
            <w:tcW w:w="952" w:type="dxa"/>
          </w:tcPr>
          <w:p w14:paraId="49156431" w14:textId="77777777" w:rsidR="001C6AAE" w:rsidRPr="008925BA" w:rsidRDefault="001C6AAE" w:rsidP="001C6AAE">
            <w:pPr>
              <w:pStyle w:val="TableParagraph"/>
              <w:spacing w:line="128" w:lineRule="exact"/>
              <w:ind w:right="91"/>
              <w:rPr>
                <w:b/>
                <w:sz w:val="13"/>
                <w:szCs w:val="13"/>
              </w:rPr>
            </w:pPr>
            <w:r w:rsidRPr="008925BA">
              <w:rPr>
                <w:b/>
                <w:sz w:val="13"/>
                <w:szCs w:val="13"/>
              </w:rPr>
              <w:t>231,44</w:t>
            </w:r>
          </w:p>
        </w:tc>
      </w:tr>
    </w:tbl>
    <w:p w14:paraId="394C9728" w14:textId="77777777" w:rsidR="00746B59" w:rsidRPr="008925BA" w:rsidRDefault="00746B59" w:rsidP="00746B59">
      <w:pPr>
        <w:widowControl w:val="0"/>
        <w:jc w:val="both"/>
        <w:rPr>
          <w:rFonts w:eastAsia="Arial Unicode MS"/>
          <w:b/>
          <w:bCs/>
          <w:sz w:val="20"/>
          <w:szCs w:val="20"/>
        </w:rPr>
      </w:pPr>
    </w:p>
    <w:p w14:paraId="4A4FA968" w14:textId="77777777" w:rsidR="00746B59" w:rsidRPr="008925BA" w:rsidRDefault="00746B59" w:rsidP="00746B59">
      <w:pPr>
        <w:widowControl w:val="0"/>
        <w:ind w:left="851" w:hanging="851"/>
        <w:jc w:val="both"/>
        <w:rPr>
          <w:rFonts w:eastAsia="Arial Unicode MS"/>
          <w:b/>
          <w:bCs/>
          <w:sz w:val="20"/>
          <w:szCs w:val="20"/>
        </w:rPr>
      </w:pPr>
    </w:p>
    <w:p w14:paraId="6D22C662" w14:textId="77777777" w:rsidR="00746B59" w:rsidRPr="008925BA" w:rsidRDefault="00746B59" w:rsidP="00746B59">
      <w:pPr>
        <w:widowControl w:val="0"/>
        <w:jc w:val="both"/>
        <w:rPr>
          <w:rFonts w:eastAsia="Arial Unicode MS"/>
          <w:b/>
          <w:bCs/>
          <w:sz w:val="20"/>
          <w:szCs w:val="20"/>
        </w:rPr>
      </w:pPr>
    </w:p>
    <w:p w14:paraId="6A218201" w14:textId="77777777" w:rsidR="00C834B6" w:rsidRPr="008925BA" w:rsidRDefault="00C834B6" w:rsidP="00C834B6">
      <w:pPr>
        <w:widowControl w:val="0"/>
        <w:spacing w:line="230" w:lineRule="auto"/>
        <w:jc w:val="both"/>
        <w:rPr>
          <w:b/>
          <w:color w:val="000000" w:themeColor="text1"/>
          <w:sz w:val="20"/>
          <w:szCs w:val="20"/>
        </w:rPr>
      </w:pPr>
      <w:r w:rsidRPr="008925BA">
        <w:rPr>
          <w:rFonts w:eastAsia="Arial Unicode MS"/>
          <w:sz w:val="20"/>
          <w:szCs w:val="20"/>
        </w:rPr>
        <w:br w:type="page"/>
      </w:r>
      <w:r w:rsidRPr="008925BA">
        <w:rPr>
          <w:b/>
          <w:color w:val="000000" w:themeColor="text1"/>
          <w:sz w:val="20"/>
          <w:szCs w:val="20"/>
        </w:rPr>
        <w:lastRenderedPageBreak/>
        <w:t>MALİ BÜNYEYE VE RİSK YÖNETİMİNE İLİŞKİN BİLGİLER (Devamı)</w:t>
      </w:r>
    </w:p>
    <w:p w14:paraId="2285497D" w14:textId="77777777" w:rsidR="00C834B6" w:rsidRPr="008925BA" w:rsidRDefault="00C834B6" w:rsidP="00C834B6">
      <w:pPr>
        <w:tabs>
          <w:tab w:val="left" w:pos="709"/>
        </w:tabs>
        <w:autoSpaceDE w:val="0"/>
        <w:autoSpaceDN w:val="0"/>
        <w:adjustRightInd w:val="0"/>
        <w:ind w:hanging="567"/>
        <w:rPr>
          <w:rFonts w:eastAsia="Arial Unicode MS"/>
          <w:b/>
          <w:sz w:val="20"/>
          <w:szCs w:val="20"/>
        </w:rPr>
      </w:pPr>
    </w:p>
    <w:p w14:paraId="6E61142D" w14:textId="77777777" w:rsidR="00C834B6" w:rsidRPr="008925BA" w:rsidRDefault="00C834B6" w:rsidP="006A3D94">
      <w:pPr>
        <w:autoSpaceDE w:val="0"/>
        <w:autoSpaceDN w:val="0"/>
        <w:adjustRightInd w:val="0"/>
        <w:ind w:left="851" w:hanging="851"/>
        <w:jc w:val="both"/>
        <w:rPr>
          <w:rFonts w:eastAsia="Arial Unicode MS"/>
          <w:b/>
          <w:sz w:val="20"/>
          <w:szCs w:val="20"/>
        </w:rPr>
      </w:pPr>
      <w:r w:rsidRPr="008925BA">
        <w:rPr>
          <w:rFonts w:eastAsia="Arial Unicode MS"/>
          <w:b/>
          <w:sz w:val="20"/>
          <w:szCs w:val="20"/>
        </w:rPr>
        <w:t>V</w:t>
      </w:r>
      <w:r w:rsidRPr="008925BA">
        <w:rPr>
          <w:b/>
          <w:color w:val="000000"/>
          <w:sz w:val="20"/>
          <w:szCs w:val="20"/>
        </w:rPr>
        <w:t xml:space="preserve">.   </w:t>
      </w:r>
      <w:r w:rsidR="006A3D94" w:rsidRPr="008925BA">
        <w:rPr>
          <w:b/>
          <w:color w:val="000000"/>
          <w:sz w:val="20"/>
          <w:szCs w:val="20"/>
        </w:rPr>
        <w:tab/>
      </w:r>
      <w:r w:rsidRPr="008925BA">
        <w:rPr>
          <w:b/>
          <w:color w:val="000000"/>
          <w:sz w:val="20"/>
          <w:szCs w:val="20"/>
        </w:rPr>
        <w:t xml:space="preserve">LİKİDİTE RİSKİ YÖNETİMİNE VE LİKİDİTE KARŞILAMA ORANINA İLİŞKİN AÇIKLAMALAR </w:t>
      </w:r>
      <w:r w:rsidRPr="008925BA">
        <w:rPr>
          <w:b/>
          <w:sz w:val="20"/>
          <w:szCs w:val="20"/>
        </w:rPr>
        <w:t>(Devamı)</w:t>
      </w:r>
    </w:p>
    <w:p w14:paraId="1D500566" w14:textId="77777777" w:rsidR="00C834B6" w:rsidRPr="008925BA" w:rsidRDefault="00C834B6" w:rsidP="00C834B6">
      <w:pPr>
        <w:widowControl w:val="0"/>
        <w:ind w:left="851" w:hanging="851"/>
        <w:jc w:val="both"/>
        <w:rPr>
          <w:rFonts w:eastAsia="Arial Unicode MS"/>
          <w:b/>
          <w:bCs/>
          <w:sz w:val="20"/>
          <w:szCs w:val="20"/>
        </w:rPr>
      </w:pPr>
    </w:p>
    <w:p w14:paraId="21EBE80F" w14:textId="77777777" w:rsidR="00C834B6" w:rsidRPr="008925BA" w:rsidRDefault="00C834B6" w:rsidP="00C834B6">
      <w:pPr>
        <w:widowControl w:val="0"/>
        <w:ind w:left="131" w:firstLine="720"/>
        <w:jc w:val="both"/>
        <w:rPr>
          <w:rFonts w:eastAsia="Arial Unicode MS"/>
          <w:b/>
          <w:bCs/>
          <w:sz w:val="20"/>
          <w:szCs w:val="20"/>
        </w:rPr>
      </w:pPr>
      <w:r w:rsidRPr="008925BA">
        <w:rPr>
          <w:rFonts w:eastAsia="Arial Unicode MS"/>
          <w:b/>
          <w:bCs/>
          <w:sz w:val="20"/>
          <w:szCs w:val="20"/>
        </w:rPr>
        <w:t>Net İstikrarlı Fonlama Oranı (Devamı)</w:t>
      </w:r>
    </w:p>
    <w:p w14:paraId="72323E4B" w14:textId="77777777" w:rsidR="00C834B6" w:rsidRPr="008925BA" w:rsidRDefault="00C834B6" w:rsidP="00C834B6">
      <w:pPr>
        <w:widowControl w:val="0"/>
        <w:jc w:val="both"/>
        <w:rPr>
          <w:rFonts w:eastAsia="Arial Unicode MS"/>
          <w:b/>
          <w:bCs/>
          <w:sz w:val="20"/>
          <w:szCs w:val="20"/>
        </w:rPr>
      </w:pPr>
    </w:p>
    <w:tbl>
      <w:tblPr>
        <w:tblW w:w="8638" w:type="dxa"/>
        <w:tblInd w:w="9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2"/>
        <w:gridCol w:w="3426"/>
        <w:gridCol w:w="957"/>
        <w:gridCol w:w="954"/>
        <w:gridCol w:w="950"/>
        <w:gridCol w:w="977"/>
        <w:gridCol w:w="952"/>
      </w:tblGrid>
      <w:tr w:rsidR="00C834B6" w:rsidRPr="008925BA" w14:paraId="1DE5CE5F" w14:textId="77777777" w:rsidTr="006A3D94">
        <w:trPr>
          <w:trHeight w:val="150"/>
        </w:trPr>
        <w:tc>
          <w:tcPr>
            <w:tcW w:w="3848" w:type="dxa"/>
            <w:gridSpan w:val="2"/>
          </w:tcPr>
          <w:p w14:paraId="0C8CC1F4" w14:textId="77777777" w:rsidR="00C834B6" w:rsidRPr="008925BA" w:rsidRDefault="009D64AD" w:rsidP="008E59E8">
            <w:pPr>
              <w:pStyle w:val="TableParagraph"/>
              <w:spacing w:before="1" w:line="130" w:lineRule="exact"/>
              <w:ind w:left="127"/>
              <w:jc w:val="left"/>
              <w:rPr>
                <w:b/>
                <w:sz w:val="13"/>
                <w:szCs w:val="13"/>
              </w:rPr>
            </w:pPr>
            <w:r w:rsidRPr="008925BA">
              <w:rPr>
                <w:b/>
                <w:sz w:val="13"/>
                <w:szCs w:val="13"/>
              </w:rPr>
              <w:t>Önceki</w:t>
            </w:r>
            <w:r w:rsidR="00C834B6" w:rsidRPr="008925BA">
              <w:rPr>
                <w:b/>
                <w:spacing w:val="-4"/>
                <w:sz w:val="13"/>
                <w:szCs w:val="13"/>
              </w:rPr>
              <w:t xml:space="preserve"> </w:t>
            </w:r>
            <w:r w:rsidR="00C834B6" w:rsidRPr="008925BA">
              <w:rPr>
                <w:b/>
                <w:sz w:val="13"/>
                <w:szCs w:val="13"/>
              </w:rPr>
              <w:t>Dönem</w:t>
            </w:r>
          </w:p>
        </w:tc>
        <w:tc>
          <w:tcPr>
            <w:tcW w:w="957" w:type="dxa"/>
          </w:tcPr>
          <w:p w14:paraId="0EF9671D" w14:textId="77777777" w:rsidR="00C834B6" w:rsidRPr="008925BA" w:rsidRDefault="00C834B6" w:rsidP="008E59E8">
            <w:pPr>
              <w:pStyle w:val="TableParagraph"/>
              <w:spacing w:before="1" w:line="130" w:lineRule="exact"/>
              <w:ind w:right="4"/>
              <w:jc w:val="center"/>
              <w:rPr>
                <w:b/>
                <w:sz w:val="13"/>
                <w:szCs w:val="13"/>
              </w:rPr>
            </w:pPr>
            <w:r w:rsidRPr="008925BA">
              <w:rPr>
                <w:b/>
                <w:w w:val="99"/>
                <w:sz w:val="13"/>
                <w:szCs w:val="13"/>
              </w:rPr>
              <w:t>a</w:t>
            </w:r>
          </w:p>
        </w:tc>
        <w:tc>
          <w:tcPr>
            <w:tcW w:w="954" w:type="dxa"/>
          </w:tcPr>
          <w:p w14:paraId="10F5833A" w14:textId="77777777" w:rsidR="00C834B6" w:rsidRPr="008925BA" w:rsidRDefault="00C834B6" w:rsidP="008E59E8">
            <w:pPr>
              <w:pStyle w:val="TableParagraph"/>
              <w:spacing w:before="1" w:line="130" w:lineRule="exact"/>
              <w:ind w:right="36"/>
              <w:jc w:val="center"/>
              <w:rPr>
                <w:b/>
                <w:sz w:val="13"/>
                <w:szCs w:val="13"/>
              </w:rPr>
            </w:pPr>
            <w:r w:rsidRPr="008925BA">
              <w:rPr>
                <w:b/>
                <w:w w:val="99"/>
                <w:sz w:val="13"/>
                <w:szCs w:val="13"/>
              </w:rPr>
              <w:t>b</w:t>
            </w:r>
          </w:p>
        </w:tc>
        <w:tc>
          <w:tcPr>
            <w:tcW w:w="950" w:type="dxa"/>
          </w:tcPr>
          <w:p w14:paraId="35B80AAF" w14:textId="77777777" w:rsidR="00C834B6" w:rsidRPr="008925BA" w:rsidRDefault="00C834B6" w:rsidP="008E59E8">
            <w:pPr>
              <w:pStyle w:val="TableParagraph"/>
              <w:spacing w:before="1" w:line="130" w:lineRule="exact"/>
              <w:ind w:right="68"/>
              <w:jc w:val="center"/>
              <w:rPr>
                <w:b/>
                <w:sz w:val="13"/>
                <w:szCs w:val="13"/>
              </w:rPr>
            </w:pPr>
            <w:r w:rsidRPr="008925BA">
              <w:rPr>
                <w:b/>
                <w:w w:val="99"/>
                <w:sz w:val="13"/>
                <w:szCs w:val="13"/>
              </w:rPr>
              <w:t>c</w:t>
            </w:r>
          </w:p>
        </w:tc>
        <w:tc>
          <w:tcPr>
            <w:tcW w:w="977" w:type="dxa"/>
          </w:tcPr>
          <w:p w14:paraId="707EA168" w14:textId="77777777" w:rsidR="00C834B6" w:rsidRPr="008925BA" w:rsidRDefault="00C834B6" w:rsidP="008E59E8">
            <w:pPr>
              <w:pStyle w:val="TableParagraph"/>
              <w:spacing w:before="1" w:line="130" w:lineRule="exact"/>
              <w:ind w:right="31"/>
              <w:jc w:val="center"/>
              <w:rPr>
                <w:b/>
                <w:sz w:val="13"/>
                <w:szCs w:val="13"/>
              </w:rPr>
            </w:pPr>
            <w:r w:rsidRPr="008925BA">
              <w:rPr>
                <w:b/>
                <w:w w:val="99"/>
                <w:sz w:val="13"/>
                <w:szCs w:val="13"/>
              </w:rPr>
              <w:t>ç</w:t>
            </w:r>
          </w:p>
        </w:tc>
        <w:tc>
          <w:tcPr>
            <w:tcW w:w="952" w:type="dxa"/>
          </w:tcPr>
          <w:p w14:paraId="4502F7B6" w14:textId="77777777" w:rsidR="00C834B6" w:rsidRPr="008925BA" w:rsidRDefault="00C834B6" w:rsidP="008E59E8">
            <w:pPr>
              <w:pStyle w:val="TableParagraph"/>
              <w:spacing w:before="1" w:line="130" w:lineRule="exact"/>
              <w:ind w:left="15"/>
              <w:jc w:val="center"/>
              <w:rPr>
                <w:b/>
                <w:sz w:val="13"/>
                <w:szCs w:val="13"/>
              </w:rPr>
            </w:pPr>
            <w:r w:rsidRPr="008925BA">
              <w:rPr>
                <w:b/>
                <w:w w:val="99"/>
                <w:sz w:val="13"/>
                <w:szCs w:val="13"/>
              </w:rPr>
              <w:t>d</w:t>
            </w:r>
          </w:p>
        </w:tc>
      </w:tr>
      <w:tr w:rsidR="00C834B6" w:rsidRPr="008925BA" w14:paraId="7BA74DB9" w14:textId="77777777" w:rsidTr="006A3D94">
        <w:trPr>
          <w:trHeight w:val="148"/>
        </w:trPr>
        <w:tc>
          <w:tcPr>
            <w:tcW w:w="3848" w:type="dxa"/>
            <w:gridSpan w:val="2"/>
          </w:tcPr>
          <w:p w14:paraId="142AD068" w14:textId="77777777" w:rsidR="00C834B6" w:rsidRPr="008925BA" w:rsidRDefault="00C834B6" w:rsidP="008E59E8">
            <w:pPr>
              <w:pStyle w:val="TableParagraph"/>
              <w:jc w:val="left"/>
              <w:rPr>
                <w:sz w:val="13"/>
                <w:szCs w:val="13"/>
              </w:rPr>
            </w:pPr>
          </w:p>
        </w:tc>
        <w:tc>
          <w:tcPr>
            <w:tcW w:w="3838" w:type="dxa"/>
            <w:gridSpan w:val="4"/>
          </w:tcPr>
          <w:p w14:paraId="4989DA9B" w14:textId="77777777" w:rsidR="00C834B6" w:rsidRPr="008925BA" w:rsidRDefault="00C834B6" w:rsidP="008E59E8">
            <w:pPr>
              <w:pStyle w:val="TableParagraph"/>
              <w:spacing w:line="128" w:lineRule="exact"/>
              <w:ind w:left="226"/>
              <w:jc w:val="left"/>
              <w:rPr>
                <w:sz w:val="13"/>
                <w:szCs w:val="13"/>
              </w:rPr>
            </w:pPr>
            <w:r w:rsidRPr="008925BA">
              <w:rPr>
                <w:sz w:val="13"/>
                <w:szCs w:val="13"/>
              </w:rPr>
              <w:t>Kalan</w:t>
            </w:r>
            <w:r w:rsidRPr="008925BA">
              <w:rPr>
                <w:spacing w:val="-5"/>
                <w:sz w:val="13"/>
                <w:szCs w:val="13"/>
              </w:rPr>
              <w:t xml:space="preserve"> </w:t>
            </w:r>
            <w:r w:rsidRPr="008925BA">
              <w:rPr>
                <w:sz w:val="13"/>
                <w:szCs w:val="13"/>
              </w:rPr>
              <w:t>Vadesine</w:t>
            </w:r>
            <w:r w:rsidRPr="008925BA">
              <w:rPr>
                <w:spacing w:val="-5"/>
                <w:sz w:val="13"/>
                <w:szCs w:val="13"/>
              </w:rPr>
              <w:t xml:space="preserve"> </w:t>
            </w:r>
            <w:r w:rsidRPr="008925BA">
              <w:rPr>
                <w:sz w:val="13"/>
                <w:szCs w:val="13"/>
              </w:rPr>
              <w:t>Göre,</w:t>
            </w:r>
            <w:r w:rsidRPr="008925BA">
              <w:rPr>
                <w:spacing w:val="-4"/>
                <w:sz w:val="13"/>
                <w:szCs w:val="13"/>
              </w:rPr>
              <w:t xml:space="preserve"> </w:t>
            </w:r>
            <w:r w:rsidRPr="008925BA">
              <w:rPr>
                <w:sz w:val="13"/>
                <w:szCs w:val="13"/>
              </w:rPr>
              <w:t>Dikkate</w:t>
            </w:r>
            <w:r w:rsidRPr="008925BA">
              <w:rPr>
                <w:spacing w:val="-5"/>
                <w:sz w:val="13"/>
                <w:szCs w:val="13"/>
              </w:rPr>
              <w:t xml:space="preserve"> </w:t>
            </w:r>
            <w:r w:rsidRPr="008925BA">
              <w:rPr>
                <w:sz w:val="13"/>
                <w:szCs w:val="13"/>
              </w:rPr>
              <w:t>Alma</w:t>
            </w:r>
            <w:r w:rsidRPr="008925BA">
              <w:rPr>
                <w:spacing w:val="-5"/>
                <w:sz w:val="13"/>
                <w:szCs w:val="13"/>
              </w:rPr>
              <w:t xml:space="preserve"> </w:t>
            </w:r>
            <w:r w:rsidRPr="008925BA">
              <w:rPr>
                <w:sz w:val="13"/>
                <w:szCs w:val="13"/>
              </w:rPr>
              <w:t>Oranı</w:t>
            </w:r>
            <w:r w:rsidRPr="008925BA">
              <w:rPr>
                <w:spacing w:val="-5"/>
                <w:sz w:val="13"/>
                <w:szCs w:val="13"/>
              </w:rPr>
              <w:t xml:space="preserve"> </w:t>
            </w:r>
            <w:r w:rsidRPr="008925BA">
              <w:rPr>
                <w:sz w:val="13"/>
                <w:szCs w:val="13"/>
              </w:rPr>
              <w:t>Uygulanmamış</w:t>
            </w:r>
            <w:r w:rsidRPr="008925BA">
              <w:rPr>
                <w:spacing w:val="-6"/>
                <w:sz w:val="13"/>
                <w:szCs w:val="13"/>
              </w:rPr>
              <w:t xml:space="preserve"> </w:t>
            </w:r>
            <w:r w:rsidRPr="008925BA">
              <w:rPr>
                <w:sz w:val="13"/>
                <w:szCs w:val="13"/>
              </w:rPr>
              <w:t>Tutar</w:t>
            </w:r>
          </w:p>
        </w:tc>
        <w:tc>
          <w:tcPr>
            <w:tcW w:w="952" w:type="dxa"/>
            <w:vMerge w:val="restart"/>
          </w:tcPr>
          <w:p w14:paraId="48944852" w14:textId="77777777" w:rsidR="00C834B6" w:rsidRPr="008925BA" w:rsidRDefault="00C834B6" w:rsidP="008E59E8">
            <w:pPr>
              <w:pStyle w:val="TableParagraph"/>
              <w:spacing w:before="77"/>
              <w:ind w:left="113" w:right="94"/>
              <w:jc w:val="center"/>
              <w:rPr>
                <w:sz w:val="13"/>
                <w:szCs w:val="13"/>
              </w:rPr>
            </w:pPr>
            <w:r w:rsidRPr="008925BA">
              <w:rPr>
                <w:spacing w:val="-1"/>
                <w:sz w:val="13"/>
                <w:szCs w:val="13"/>
              </w:rPr>
              <w:t xml:space="preserve">Dikkate </w:t>
            </w:r>
            <w:r w:rsidRPr="008925BA">
              <w:rPr>
                <w:sz w:val="13"/>
                <w:szCs w:val="13"/>
              </w:rPr>
              <w:t>Alma</w:t>
            </w:r>
            <w:r w:rsidRPr="008925BA">
              <w:rPr>
                <w:spacing w:val="-30"/>
                <w:sz w:val="13"/>
                <w:szCs w:val="13"/>
              </w:rPr>
              <w:t xml:space="preserve"> </w:t>
            </w:r>
            <w:r w:rsidRPr="008925BA">
              <w:rPr>
                <w:sz w:val="13"/>
                <w:szCs w:val="13"/>
              </w:rPr>
              <w:t>Oranı</w:t>
            </w:r>
            <w:r w:rsidRPr="008925BA">
              <w:rPr>
                <w:spacing w:val="1"/>
                <w:sz w:val="13"/>
                <w:szCs w:val="13"/>
              </w:rPr>
              <w:t xml:space="preserve"> </w:t>
            </w:r>
            <w:r w:rsidRPr="008925BA">
              <w:rPr>
                <w:sz w:val="13"/>
                <w:szCs w:val="13"/>
              </w:rPr>
              <w:t>Uygulanmış</w:t>
            </w:r>
            <w:r w:rsidRPr="008925BA">
              <w:rPr>
                <w:spacing w:val="1"/>
                <w:sz w:val="13"/>
                <w:szCs w:val="13"/>
              </w:rPr>
              <w:t xml:space="preserve"> </w:t>
            </w:r>
            <w:r w:rsidRPr="008925BA">
              <w:rPr>
                <w:sz w:val="13"/>
                <w:szCs w:val="13"/>
              </w:rPr>
              <w:t>Toplam</w:t>
            </w:r>
            <w:r w:rsidRPr="008925BA">
              <w:rPr>
                <w:spacing w:val="-2"/>
                <w:sz w:val="13"/>
                <w:szCs w:val="13"/>
              </w:rPr>
              <w:t xml:space="preserve"> </w:t>
            </w:r>
            <w:r w:rsidRPr="008925BA">
              <w:rPr>
                <w:sz w:val="13"/>
                <w:szCs w:val="13"/>
              </w:rPr>
              <w:t>Tutar</w:t>
            </w:r>
          </w:p>
        </w:tc>
      </w:tr>
      <w:tr w:rsidR="00C834B6" w:rsidRPr="008925BA" w14:paraId="25D0FB7D" w14:textId="77777777" w:rsidTr="006A3D94">
        <w:trPr>
          <w:trHeight w:val="600"/>
        </w:trPr>
        <w:tc>
          <w:tcPr>
            <w:tcW w:w="3848" w:type="dxa"/>
            <w:gridSpan w:val="2"/>
          </w:tcPr>
          <w:p w14:paraId="5C5DAD8A" w14:textId="77777777" w:rsidR="00C834B6" w:rsidRPr="008925BA" w:rsidRDefault="00C834B6" w:rsidP="008E59E8">
            <w:pPr>
              <w:pStyle w:val="TableParagraph"/>
              <w:jc w:val="left"/>
              <w:rPr>
                <w:sz w:val="13"/>
                <w:szCs w:val="13"/>
              </w:rPr>
            </w:pPr>
          </w:p>
        </w:tc>
        <w:tc>
          <w:tcPr>
            <w:tcW w:w="957" w:type="dxa"/>
          </w:tcPr>
          <w:p w14:paraId="10D76060" w14:textId="77777777" w:rsidR="00C834B6" w:rsidRPr="008925BA" w:rsidRDefault="00C834B6" w:rsidP="008E59E8">
            <w:pPr>
              <w:pStyle w:val="TableParagraph"/>
              <w:spacing w:before="6"/>
              <w:jc w:val="left"/>
              <w:rPr>
                <w:b/>
                <w:sz w:val="13"/>
                <w:szCs w:val="13"/>
              </w:rPr>
            </w:pPr>
          </w:p>
          <w:p w14:paraId="3199032A" w14:textId="77777777" w:rsidR="00C834B6" w:rsidRPr="008925BA" w:rsidRDefault="00C834B6" w:rsidP="008E59E8">
            <w:pPr>
              <w:pStyle w:val="TableParagraph"/>
              <w:ind w:left="106"/>
              <w:jc w:val="left"/>
              <w:rPr>
                <w:sz w:val="13"/>
                <w:szCs w:val="13"/>
              </w:rPr>
            </w:pPr>
            <w:r w:rsidRPr="008925BA">
              <w:rPr>
                <w:sz w:val="13"/>
                <w:szCs w:val="13"/>
              </w:rPr>
              <w:t>Vadesiz (*)</w:t>
            </w:r>
          </w:p>
        </w:tc>
        <w:tc>
          <w:tcPr>
            <w:tcW w:w="954" w:type="dxa"/>
          </w:tcPr>
          <w:p w14:paraId="561B3640" w14:textId="77777777" w:rsidR="00C834B6" w:rsidRPr="008925BA" w:rsidRDefault="00C834B6" w:rsidP="008E59E8">
            <w:pPr>
              <w:pStyle w:val="TableParagraph"/>
              <w:jc w:val="left"/>
              <w:rPr>
                <w:b/>
                <w:sz w:val="13"/>
                <w:szCs w:val="13"/>
              </w:rPr>
            </w:pPr>
          </w:p>
          <w:p w14:paraId="6CFD26D7" w14:textId="77777777" w:rsidR="00C834B6" w:rsidRPr="008925BA" w:rsidRDefault="00C834B6" w:rsidP="008E59E8">
            <w:pPr>
              <w:pStyle w:val="TableParagraph"/>
              <w:ind w:left="313" w:right="81" w:hanging="185"/>
              <w:jc w:val="left"/>
              <w:rPr>
                <w:sz w:val="13"/>
                <w:szCs w:val="13"/>
              </w:rPr>
            </w:pPr>
            <w:r w:rsidRPr="008925BA">
              <w:rPr>
                <w:sz w:val="13"/>
                <w:szCs w:val="13"/>
              </w:rPr>
              <w:t>6 Aydan Kısa</w:t>
            </w:r>
            <w:r w:rsidRPr="008925BA">
              <w:rPr>
                <w:spacing w:val="-30"/>
                <w:sz w:val="13"/>
                <w:szCs w:val="13"/>
              </w:rPr>
              <w:t xml:space="preserve"> </w:t>
            </w:r>
            <w:r w:rsidRPr="008925BA">
              <w:rPr>
                <w:sz w:val="13"/>
                <w:szCs w:val="13"/>
              </w:rPr>
              <w:t>Vadeli</w:t>
            </w:r>
          </w:p>
        </w:tc>
        <w:tc>
          <w:tcPr>
            <w:tcW w:w="950" w:type="dxa"/>
          </w:tcPr>
          <w:p w14:paraId="46C7EE08" w14:textId="77777777" w:rsidR="00C834B6" w:rsidRPr="008925BA" w:rsidRDefault="00C834B6" w:rsidP="008E59E8">
            <w:pPr>
              <w:pStyle w:val="TableParagraph"/>
              <w:spacing w:line="148" w:lineRule="exact"/>
              <w:ind w:left="122" w:right="93" w:firstLine="2"/>
              <w:jc w:val="center"/>
              <w:rPr>
                <w:sz w:val="13"/>
                <w:szCs w:val="13"/>
              </w:rPr>
            </w:pPr>
            <w:r w:rsidRPr="008925BA">
              <w:rPr>
                <w:sz w:val="13"/>
                <w:szCs w:val="13"/>
              </w:rPr>
              <w:t>6 Ay ile 6</w:t>
            </w:r>
            <w:r w:rsidRPr="008925BA">
              <w:rPr>
                <w:spacing w:val="1"/>
                <w:sz w:val="13"/>
                <w:szCs w:val="13"/>
              </w:rPr>
              <w:t xml:space="preserve"> </w:t>
            </w:r>
            <w:r w:rsidRPr="008925BA">
              <w:rPr>
                <w:sz w:val="13"/>
                <w:szCs w:val="13"/>
              </w:rPr>
              <w:t>Aydan Uzun</w:t>
            </w:r>
            <w:r w:rsidRPr="008925BA">
              <w:rPr>
                <w:spacing w:val="1"/>
                <w:sz w:val="13"/>
                <w:szCs w:val="13"/>
              </w:rPr>
              <w:t xml:space="preserve"> </w:t>
            </w:r>
            <w:r w:rsidRPr="008925BA">
              <w:rPr>
                <w:sz w:val="13"/>
                <w:szCs w:val="13"/>
              </w:rPr>
              <w:t>1 Yıldan Kısa</w:t>
            </w:r>
            <w:r w:rsidRPr="008925BA">
              <w:rPr>
                <w:spacing w:val="-31"/>
                <w:sz w:val="13"/>
                <w:szCs w:val="13"/>
              </w:rPr>
              <w:t xml:space="preserve"> </w:t>
            </w:r>
            <w:r w:rsidRPr="008925BA">
              <w:rPr>
                <w:sz w:val="13"/>
                <w:szCs w:val="13"/>
              </w:rPr>
              <w:t>Vadeli</w:t>
            </w:r>
          </w:p>
        </w:tc>
        <w:tc>
          <w:tcPr>
            <w:tcW w:w="977" w:type="dxa"/>
          </w:tcPr>
          <w:p w14:paraId="7F038058" w14:textId="77777777" w:rsidR="00C834B6" w:rsidRPr="008925BA" w:rsidRDefault="00C834B6" w:rsidP="008E59E8">
            <w:pPr>
              <w:pStyle w:val="TableParagraph"/>
              <w:spacing w:before="76"/>
              <w:ind w:left="162" w:right="136"/>
              <w:jc w:val="center"/>
              <w:rPr>
                <w:sz w:val="13"/>
                <w:szCs w:val="13"/>
              </w:rPr>
            </w:pPr>
            <w:r w:rsidRPr="008925BA">
              <w:rPr>
                <w:sz w:val="13"/>
                <w:szCs w:val="13"/>
              </w:rPr>
              <w:t>1 Yıl ve 1</w:t>
            </w:r>
            <w:r w:rsidRPr="008925BA">
              <w:rPr>
                <w:spacing w:val="1"/>
                <w:sz w:val="13"/>
                <w:szCs w:val="13"/>
              </w:rPr>
              <w:t xml:space="preserve"> </w:t>
            </w:r>
            <w:r w:rsidRPr="008925BA">
              <w:rPr>
                <w:sz w:val="13"/>
                <w:szCs w:val="13"/>
              </w:rPr>
              <w:t>Yıldan</w:t>
            </w:r>
            <w:r w:rsidRPr="008925BA">
              <w:rPr>
                <w:spacing w:val="-8"/>
                <w:sz w:val="13"/>
                <w:szCs w:val="13"/>
              </w:rPr>
              <w:t xml:space="preserve"> </w:t>
            </w:r>
            <w:r w:rsidRPr="008925BA">
              <w:rPr>
                <w:sz w:val="13"/>
                <w:szCs w:val="13"/>
              </w:rPr>
              <w:t>Uzun</w:t>
            </w:r>
            <w:r w:rsidRPr="008925BA">
              <w:rPr>
                <w:spacing w:val="-30"/>
                <w:sz w:val="13"/>
                <w:szCs w:val="13"/>
              </w:rPr>
              <w:t xml:space="preserve"> </w:t>
            </w:r>
            <w:r w:rsidRPr="008925BA">
              <w:rPr>
                <w:sz w:val="13"/>
                <w:szCs w:val="13"/>
              </w:rPr>
              <w:t>Vadeli</w:t>
            </w:r>
          </w:p>
        </w:tc>
        <w:tc>
          <w:tcPr>
            <w:tcW w:w="952" w:type="dxa"/>
            <w:vMerge/>
            <w:tcBorders>
              <w:top w:val="nil"/>
            </w:tcBorders>
          </w:tcPr>
          <w:p w14:paraId="445FAF32" w14:textId="77777777" w:rsidR="00C834B6" w:rsidRPr="008925BA" w:rsidRDefault="00C834B6" w:rsidP="008E59E8">
            <w:pPr>
              <w:rPr>
                <w:sz w:val="13"/>
                <w:szCs w:val="13"/>
              </w:rPr>
            </w:pPr>
          </w:p>
        </w:tc>
      </w:tr>
      <w:tr w:rsidR="00C834B6" w:rsidRPr="008925BA" w14:paraId="5E42873A" w14:textId="77777777" w:rsidTr="006A3D94">
        <w:trPr>
          <w:trHeight w:val="148"/>
        </w:trPr>
        <w:tc>
          <w:tcPr>
            <w:tcW w:w="3848" w:type="dxa"/>
            <w:gridSpan w:val="2"/>
          </w:tcPr>
          <w:p w14:paraId="5D4CBA95" w14:textId="77777777" w:rsidR="00C834B6" w:rsidRPr="008925BA" w:rsidRDefault="00C834B6" w:rsidP="008E59E8">
            <w:pPr>
              <w:pStyle w:val="TableParagraph"/>
              <w:spacing w:line="128" w:lineRule="exact"/>
              <w:ind w:left="105"/>
              <w:jc w:val="left"/>
              <w:rPr>
                <w:b/>
                <w:sz w:val="13"/>
                <w:szCs w:val="13"/>
              </w:rPr>
            </w:pPr>
            <w:r w:rsidRPr="008925BA">
              <w:rPr>
                <w:b/>
                <w:sz w:val="13"/>
                <w:szCs w:val="13"/>
              </w:rPr>
              <w:t>Mevcut</w:t>
            </w:r>
            <w:r w:rsidRPr="008925BA">
              <w:rPr>
                <w:b/>
                <w:spacing w:val="-3"/>
                <w:sz w:val="13"/>
                <w:szCs w:val="13"/>
              </w:rPr>
              <w:t xml:space="preserve"> </w:t>
            </w:r>
            <w:r w:rsidRPr="008925BA">
              <w:rPr>
                <w:b/>
                <w:sz w:val="13"/>
                <w:szCs w:val="13"/>
              </w:rPr>
              <w:t>İstikrarlı</w:t>
            </w:r>
            <w:r w:rsidRPr="008925BA">
              <w:rPr>
                <w:b/>
                <w:spacing w:val="-4"/>
                <w:sz w:val="13"/>
                <w:szCs w:val="13"/>
              </w:rPr>
              <w:t xml:space="preserve"> </w:t>
            </w:r>
            <w:r w:rsidRPr="008925BA">
              <w:rPr>
                <w:b/>
                <w:sz w:val="13"/>
                <w:szCs w:val="13"/>
              </w:rPr>
              <w:t>Fon</w:t>
            </w:r>
          </w:p>
        </w:tc>
        <w:tc>
          <w:tcPr>
            <w:tcW w:w="4790" w:type="dxa"/>
            <w:gridSpan w:val="5"/>
          </w:tcPr>
          <w:p w14:paraId="639ECD9A" w14:textId="77777777" w:rsidR="00C834B6" w:rsidRPr="008925BA" w:rsidRDefault="00C834B6" w:rsidP="008E59E8">
            <w:pPr>
              <w:pStyle w:val="TableParagraph"/>
              <w:jc w:val="left"/>
              <w:rPr>
                <w:sz w:val="13"/>
                <w:szCs w:val="13"/>
              </w:rPr>
            </w:pPr>
          </w:p>
        </w:tc>
      </w:tr>
      <w:tr w:rsidR="00C834B6" w:rsidRPr="008925BA" w14:paraId="0B2986AB" w14:textId="77777777" w:rsidTr="006A3D94">
        <w:trPr>
          <w:trHeight w:val="150"/>
        </w:trPr>
        <w:tc>
          <w:tcPr>
            <w:tcW w:w="422" w:type="dxa"/>
          </w:tcPr>
          <w:p w14:paraId="394AA6B2" w14:textId="77777777" w:rsidR="00C834B6" w:rsidRPr="008925BA" w:rsidRDefault="00C834B6" w:rsidP="00C834B6">
            <w:pPr>
              <w:pStyle w:val="TableParagraph"/>
              <w:spacing w:line="131" w:lineRule="exact"/>
              <w:ind w:left="105"/>
              <w:jc w:val="left"/>
              <w:rPr>
                <w:sz w:val="13"/>
                <w:szCs w:val="13"/>
              </w:rPr>
            </w:pPr>
            <w:r w:rsidRPr="008925BA">
              <w:rPr>
                <w:w w:val="99"/>
                <w:sz w:val="13"/>
                <w:szCs w:val="13"/>
              </w:rPr>
              <w:t>1</w:t>
            </w:r>
          </w:p>
        </w:tc>
        <w:tc>
          <w:tcPr>
            <w:tcW w:w="3426" w:type="dxa"/>
          </w:tcPr>
          <w:p w14:paraId="7FE9C058" w14:textId="77777777" w:rsidR="00C834B6" w:rsidRPr="008925BA" w:rsidRDefault="00C834B6" w:rsidP="00C834B6">
            <w:pPr>
              <w:pStyle w:val="TableParagraph"/>
              <w:spacing w:line="131" w:lineRule="exact"/>
              <w:ind w:left="108"/>
              <w:jc w:val="left"/>
              <w:rPr>
                <w:sz w:val="13"/>
                <w:szCs w:val="13"/>
              </w:rPr>
            </w:pPr>
            <w:r w:rsidRPr="008925BA">
              <w:rPr>
                <w:sz w:val="13"/>
                <w:szCs w:val="13"/>
              </w:rPr>
              <w:t>Özkaynak</w:t>
            </w:r>
            <w:r w:rsidRPr="008925BA">
              <w:rPr>
                <w:spacing w:val="-4"/>
                <w:sz w:val="13"/>
                <w:szCs w:val="13"/>
              </w:rPr>
              <w:t xml:space="preserve"> </w:t>
            </w:r>
            <w:r w:rsidRPr="008925BA">
              <w:rPr>
                <w:sz w:val="13"/>
                <w:szCs w:val="13"/>
              </w:rPr>
              <w:t>Unsurları</w:t>
            </w:r>
          </w:p>
        </w:tc>
        <w:tc>
          <w:tcPr>
            <w:tcW w:w="957" w:type="dxa"/>
            <w:vAlign w:val="center"/>
          </w:tcPr>
          <w:p w14:paraId="4584ED53" w14:textId="77777777" w:rsidR="00C834B6" w:rsidRPr="008925BA" w:rsidRDefault="00C834B6" w:rsidP="00C834B6">
            <w:pPr>
              <w:pStyle w:val="TableParagraph"/>
              <w:spacing w:line="131" w:lineRule="exact"/>
              <w:ind w:right="97"/>
              <w:rPr>
                <w:sz w:val="13"/>
                <w:szCs w:val="13"/>
              </w:rPr>
            </w:pPr>
            <w:r w:rsidRPr="008925BA">
              <w:rPr>
                <w:color w:val="000000"/>
                <w:sz w:val="13"/>
                <w:szCs w:val="13"/>
              </w:rPr>
              <w:t>1.673.817</w:t>
            </w:r>
          </w:p>
        </w:tc>
        <w:tc>
          <w:tcPr>
            <w:tcW w:w="954" w:type="dxa"/>
            <w:vAlign w:val="center"/>
          </w:tcPr>
          <w:p w14:paraId="17915EA6" w14:textId="77777777" w:rsidR="00C834B6" w:rsidRPr="008925BA" w:rsidRDefault="00C834B6" w:rsidP="00C834B6">
            <w:pPr>
              <w:pStyle w:val="TableParagraph"/>
              <w:spacing w:line="131" w:lineRule="exact"/>
              <w:ind w:right="88"/>
              <w:rPr>
                <w:sz w:val="13"/>
                <w:szCs w:val="13"/>
              </w:rPr>
            </w:pPr>
            <w:r w:rsidRPr="008925BA">
              <w:rPr>
                <w:color w:val="000000"/>
                <w:sz w:val="13"/>
                <w:szCs w:val="13"/>
              </w:rPr>
              <w:t>-</w:t>
            </w:r>
          </w:p>
        </w:tc>
        <w:tc>
          <w:tcPr>
            <w:tcW w:w="950" w:type="dxa"/>
            <w:vAlign w:val="center"/>
          </w:tcPr>
          <w:p w14:paraId="3EE8C372" w14:textId="77777777" w:rsidR="00C834B6" w:rsidRPr="008925BA" w:rsidRDefault="00C834B6" w:rsidP="00C834B6">
            <w:pPr>
              <w:pStyle w:val="TableParagraph"/>
              <w:spacing w:line="131" w:lineRule="exact"/>
              <w:ind w:right="78"/>
              <w:rPr>
                <w:sz w:val="13"/>
                <w:szCs w:val="13"/>
              </w:rPr>
            </w:pPr>
            <w:r w:rsidRPr="008925BA">
              <w:rPr>
                <w:color w:val="000000"/>
                <w:sz w:val="13"/>
                <w:szCs w:val="13"/>
              </w:rPr>
              <w:t>-</w:t>
            </w:r>
          </w:p>
        </w:tc>
        <w:tc>
          <w:tcPr>
            <w:tcW w:w="977" w:type="dxa"/>
            <w:vAlign w:val="center"/>
          </w:tcPr>
          <w:p w14:paraId="029ECEA6" w14:textId="77777777" w:rsidR="00C834B6" w:rsidRPr="008925BA" w:rsidRDefault="00C834B6" w:rsidP="00C834B6">
            <w:pPr>
              <w:pStyle w:val="TableParagraph"/>
              <w:spacing w:line="131" w:lineRule="exact"/>
              <w:ind w:right="92"/>
              <w:rPr>
                <w:sz w:val="13"/>
                <w:szCs w:val="13"/>
              </w:rPr>
            </w:pPr>
            <w:r w:rsidRPr="008925BA">
              <w:rPr>
                <w:color w:val="000000"/>
                <w:sz w:val="13"/>
                <w:szCs w:val="13"/>
              </w:rPr>
              <w:t>-</w:t>
            </w:r>
          </w:p>
        </w:tc>
        <w:tc>
          <w:tcPr>
            <w:tcW w:w="952" w:type="dxa"/>
            <w:vAlign w:val="center"/>
          </w:tcPr>
          <w:p w14:paraId="216A6ECE" w14:textId="77777777" w:rsidR="00C834B6" w:rsidRPr="008925BA" w:rsidRDefault="00C834B6" w:rsidP="00C834B6">
            <w:pPr>
              <w:pStyle w:val="TableParagraph"/>
              <w:spacing w:line="131" w:lineRule="exact"/>
              <w:ind w:right="97"/>
              <w:rPr>
                <w:sz w:val="13"/>
                <w:szCs w:val="13"/>
              </w:rPr>
            </w:pPr>
            <w:r w:rsidRPr="008925BA">
              <w:rPr>
                <w:color w:val="000000"/>
                <w:sz w:val="13"/>
                <w:szCs w:val="13"/>
              </w:rPr>
              <w:t>1.673.817</w:t>
            </w:r>
          </w:p>
        </w:tc>
      </w:tr>
      <w:tr w:rsidR="00C834B6" w:rsidRPr="008925BA" w14:paraId="7DCD9E93" w14:textId="77777777" w:rsidTr="006A3D94">
        <w:trPr>
          <w:trHeight w:val="148"/>
        </w:trPr>
        <w:tc>
          <w:tcPr>
            <w:tcW w:w="422" w:type="dxa"/>
          </w:tcPr>
          <w:p w14:paraId="53201095" w14:textId="77777777" w:rsidR="00C834B6" w:rsidRPr="008925BA" w:rsidRDefault="00C834B6" w:rsidP="00C834B6">
            <w:pPr>
              <w:pStyle w:val="TableParagraph"/>
              <w:spacing w:line="128" w:lineRule="exact"/>
              <w:ind w:left="105"/>
              <w:jc w:val="left"/>
              <w:rPr>
                <w:sz w:val="13"/>
                <w:szCs w:val="13"/>
              </w:rPr>
            </w:pPr>
            <w:r w:rsidRPr="008925BA">
              <w:rPr>
                <w:w w:val="99"/>
                <w:sz w:val="13"/>
                <w:szCs w:val="13"/>
              </w:rPr>
              <w:t>2</w:t>
            </w:r>
          </w:p>
        </w:tc>
        <w:tc>
          <w:tcPr>
            <w:tcW w:w="3426" w:type="dxa"/>
          </w:tcPr>
          <w:p w14:paraId="10290264" w14:textId="77777777" w:rsidR="00C834B6" w:rsidRPr="008925BA" w:rsidRDefault="00C834B6" w:rsidP="00C834B6">
            <w:pPr>
              <w:pStyle w:val="TableParagraph"/>
              <w:spacing w:line="128" w:lineRule="exact"/>
              <w:ind w:left="425"/>
              <w:jc w:val="left"/>
              <w:rPr>
                <w:sz w:val="13"/>
                <w:szCs w:val="13"/>
              </w:rPr>
            </w:pPr>
            <w:r w:rsidRPr="008925BA">
              <w:rPr>
                <w:sz w:val="13"/>
                <w:szCs w:val="13"/>
              </w:rPr>
              <w:t>Ana</w:t>
            </w:r>
            <w:r w:rsidRPr="008925BA">
              <w:rPr>
                <w:spacing w:val="-3"/>
                <w:sz w:val="13"/>
                <w:szCs w:val="13"/>
              </w:rPr>
              <w:t xml:space="preserve"> </w:t>
            </w:r>
            <w:r w:rsidRPr="008925BA">
              <w:rPr>
                <w:sz w:val="13"/>
                <w:szCs w:val="13"/>
              </w:rPr>
              <w:t>sermaye</w:t>
            </w:r>
            <w:r w:rsidRPr="008925BA">
              <w:rPr>
                <w:spacing w:val="-3"/>
                <w:sz w:val="13"/>
                <w:szCs w:val="13"/>
              </w:rPr>
              <w:t xml:space="preserve"> </w:t>
            </w:r>
            <w:r w:rsidRPr="008925BA">
              <w:rPr>
                <w:sz w:val="13"/>
                <w:szCs w:val="13"/>
              </w:rPr>
              <w:t>ve</w:t>
            </w:r>
            <w:r w:rsidRPr="008925BA">
              <w:rPr>
                <w:spacing w:val="-3"/>
                <w:sz w:val="13"/>
                <w:szCs w:val="13"/>
              </w:rPr>
              <w:t xml:space="preserve"> </w:t>
            </w:r>
            <w:r w:rsidRPr="008925BA">
              <w:rPr>
                <w:sz w:val="13"/>
                <w:szCs w:val="13"/>
              </w:rPr>
              <w:t>katkı</w:t>
            </w:r>
            <w:r w:rsidRPr="008925BA">
              <w:rPr>
                <w:spacing w:val="-3"/>
                <w:sz w:val="13"/>
                <w:szCs w:val="13"/>
              </w:rPr>
              <w:t xml:space="preserve"> </w:t>
            </w:r>
            <w:r w:rsidRPr="008925BA">
              <w:rPr>
                <w:sz w:val="13"/>
                <w:szCs w:val="13"/>
              </w:rPr>
              <w:t>sermaye</w:t>
            </w:r>
          </w:p>
        </w:tc>
        <w:tc>
          <w:tcPr>
            <w:tcW w:w="957" w:type="dxa"/>
            <w:vAlign w:val="center"/>
          </w:tcPr>
          <w:p w14:paraId="104D7D23" w14:textId="77777777" w:rsidR="00C834B6" w:rsidRPr="008925BA" w:rsidRDefault="00C834B6" w:rsidP="00C834B6">
            <w:pPr>
              <w:pStyle w:val="TableParagraph"/>
              <w:spacing w:line="131" w:lineRule="exact"/>
              <w:ind w:right="97"/>
              <w:rPr>
                <w:sz w:val="13"/>
                <w:szCs w:val="13"/>
              </w:rPr>
            </w:pPr>
            <w:r w:rsidRPr="008925BA">
              <w:rPr>
                <w:color w:val="000000"/>
                <w:sz w:val="13"/>
                <w:szCs w:val="13"/>
              </w:rPr>
              <w:t>1.673.817</w:t>
            </w:r>
          </w:p>
        </w:tc>
        <w:tc>
          <w:tcPr>
            <w:tcW w:w="954" w:type="dxa"/>
            <w:vAlign w:val="center"/>
          </w:tcPr>
          <w:p w14:paraId="07C67425" w14:textId="77777777" w:rsidR="00C834B6" w:rsidRPr="008925BA" w:rsidRDefault="00C834B6" w:rsidP="00C834B6">
            <w:pPr>
              <w:pStyle w:val="TableParagraph"/>
              <w:spacing w:line="128" w:lineRule="exact"/>
              <w:ind w:right="88"/>
              <w:rPr>
                <w:sz w:val="13"/>
                <w:szCs w:val="13"/>
              </w:rPr>
            </w:pPr>
            <w:r w:rsidRPr="008925BA">
              <w:rPr>
                <w:color w:val="000000"/>
                <w:sz w:val="13"/>
                <w:szCs w:val="13"/>
              </w:rPr>
              <w:t>-</w:t>
            </w:r>
          </w:p>
        </w:tc>
        <w:tc>
          <w:tcPr>
            <w:tcW w:w="950" w:type="dxa"/>
            <w:vAlign w:val="center"/>
          </w:tcPr>
          <w:p w14:paraId="63626D68" w14:textId="77777777" w:rsidR="00C834B6" w:rsidRPr="008925BA" w:rsidRDefault="00C834B6" w:rsidP="00C834B6">
            <w:pPr>
              <w:pStyle w:val="TableParagraph"/>
              <w:spacing w:line="128" w:lineRule="exact"/>
              <w:ind w:right="78"/>
              <w:rPr>
                <w:sz w:val="13"/>
                <w:szCs w:val="13"/>
              </w:rPr>
            </w:pPr>
            <w:r w:rsidRPr="008925BA">
              <w:rPr>
                <w:color w:val="000000"/>
                <w:sz w:val="13"/>
                <w:szCs w:val="13"/>
              </w:rPr>
              <w:t>-</w:t>
            </w:r>
          </w:p>
        </w:tc>
        <w:tc>
          <w:tcPr>
            <w:tcW w:w="977" w:type="dxa"/>
            <w:vAlign w:val="center"/>
          </w:tcPr>
          <w:p w14:paraId="520C10F0" w14:textId="77777777" w:rsidR="00C834B6" w:rsidRPr="008925BA" w:rsidRDefault="00C834B6" w:rsidP="00C834B6">
            <w:pPr>
              <w:pStyle w:val="TableParagraph"/>
              <w:spacing w:line="128" w:lineRule="exact"/>
              <w:ind w:right="92"/>
              <w:rPr>
                <w:sz w:val="13"/>
                <w:szCs w:val="13"/>
              </w:rPr>
            </w:pPr>
            <w:r w:rsidRPr="008925BA">
              <w:rPr>
                <w:color w:val="000000"/>
                <w:sz w:val="13"/>
                <w:szCs w:val="13"/>
              </w:rPr>
              <w:t>-</w:t>
            </w:r>
          </w:p>
        </w:tc>
        <w:tc>
          <w:tcPr>
            <w:tcW w:w="952" w:type="dxa"/>
            <w:vAlign w:val="center"/>
          </w:tcPr>
          <w:p w14:paraId="33F29F14" w14:textId="77777777" w:rsidR="00C834B6" w:rsidRPr="008925BA" w:rsidRDefault="00C834B6" w:rsidP="00C834B6">
            <w:pPr>
              <w:pStyle w:val="TableParagraph"/>
              <w:spacing w:line="131" w:lineRule="exact"/>
              <w:ind w:right="97"/>
              <w:rPr>
                <w:sz w:val="13"/>
                <w:szCs w:val="13"/>
              </w:rPr>
            </w:pPr>
            <w:r w:rsidRPr="008925BA">
              <w:rPr>
                <w:color w:val="000000"/>
                <w:sz w:val="13"/>
                <w:szCs w:val="13"/>
              </w:rPr>
              <w:t>1.673.817</w:t>
            </w:r>
          </w:p>
        </w:tc>
      </w:tr>
      <w:tr w:rsidR="00C834B6" w:rsidRPr="008925BA" w14:paraId="318218E4" w14:textId="77777777" w:rsidTr="006A3D94">
        <w:trPr>
          <w:trHeight w:val="150"/>
        </w:trPr>
        <w:tc>
          <w:tcPr>
            <w:tcW w:w="422" w:type="dxa"/>
          </w:tcPr>
          <w:p w14:paraId="54496536" w14:textId="77777777" w:rsidR="00C834B6" w:rsidRPr="008925BA" w:rsidRDefault="00C834B6" w:rsidP="00C834B6">
            <w:pPr>
              <w:pStyle w:val="TableParagraph"/>
              <w:spacing w:line="131" w:lineRule="exact"/>
              <w:ind w:left="105"/>
              <w:jc w:val="left"/>
              <w:rPr>
                <w:sz w:val="13"/>
                <w:szCs w:val="13"/>
              </w:rPr>
            </w:pPr>
            <w:r w:rsidRPr="008925BA">
              <w:rPr>
                <w:w w:val="99"/>
                <w:sz w:val="13"/>
                <w:szCs w:val="13"/>
              </w:rPr>
              <w:t>3</w:t>
            </w:r>
          </w:p>
        </w:tc>
        <w:tc>
          <w:tcPr>
            <w:tcW w:w="3426" w:type="dxa"/>
          </w:tcPr>
          <w:p w14:paraId="1EBCB38B" w14:textId="77777777" w:rsidR="00C834B6" w:rsidRPr="008925BA" w:rsidRDefault="00C834B6" w:rsidP="00C834B6">
            <w:pPr>
              <w:pStyle w:val="TableParagraph"/>
              <w:spacing w:line="131" w:lineRule="exact"/>
              <w:ind w:left="425"/>
              <w:jc w:val="left"/>
              <w:rPr>
                <w:sz w:val="13"/>
                <w:szCs w:val="13"/>
              </w:rPr>
            </w:pPr>
            <w:r w:rsidRPr="008925BA">
              <w:rPr>
                <w:sz w:val="13"/>
                <w:szCs w:val="13"/>
              </w:rPr>
              <w:t>Diğer</w:t>
            </w:r>
            <w:r w:rsidRPr="008925BA">
              <w:rPr>
                <w:spacing w:val="-2"/>
                <w:sz w:val="13"/>
                <w:szCs w:val="13"/>
              </w:rPr>
              <w:t xml:space="preserve"> </w:t>
            </w:r>
            <w:r w:rsidRPr="008925BA">
              <w:rPr>
                <w:sz w:val="13"/>
                <w:szCs w:val="13"/>
              </w:rPr>
              <w:t>özkaynak</w:t>
            </w:r>
            <w:r w:rsidRPr="008925BA">
              <w:rPr>
                <w:spacing w:val="-1"/>
                <w:sz w:val="13"/>
                <w:szCs w:val="13"/>
              </w:rPr>
              <w:t xml:space="preserve"> </w:t>
            </w:r>
            <w:r w:rsidRPr="008925BA">
              <w:rPr>
                <w:sz w:val="13"/>
                <w:szCs w:val="13"/>
              </w:rPr>
              <w:t>unsurları</w:t>
            </w:r>
          </w:p>
        </w:tc>
        <w:tc>
          <w:tcPr>
            <w:tcW w:w="957" w:type="dxa"/>
            <w:vAlign w:val="center"/>
          </w:tcPr>
          <w:p w14:paraId="484096B0" w14:textId="77777777" w:rsidR="00C834B6" w:rsidRPr="008925BA" w:rsidRDefault="00C834B6" w:rsidP="00C834B6">
            <w:pPr>
              <w:pStyle w:val="TableParagraph"/>
              <w:spacing w:line="131" w:lineRule="exact"/>
              <w:ind w:right="96"/>
              <w:rPr>
                <w:sz w:val="13"/>
                <w:szCs w:val="13"/>
              </w:rPr>
            </w:pPr>
            <w:r w:rsidRPr="008925BA">
              <w:rPr>
                <w:color w:val="000000"/>
                <w:sz w:val="13"/>
                <w:szCs w:val="13"/>
              </w:rPr>
              <w:t>-</w:t>
            </w:r>
          </w:p>
        </w:tc>
        <w:tc>
          <w:tcPr>
            <w:tcW w:w="954" w:type="dxa"/>
            <w:vAlign w:val="center"/>
          </w:tcPr>
          <w:p w14:paraId="70E1CACE" w14:textId="77777777" w:rsidR="00C834B6" w:rsidRPr="008925BA" w:rsidRDefault="00C834B6" w:rsidP="00C834B6">
            <w:pPr>
              <w:pStyle w:val="TableParagraph"/>
              <w:spacing w:line="131" w:lineRule="exact"/>
              <w:ind w:right="88"/>
              <w:rPr>
                <w:sz w:val="13"/>
                <w:szCs w:val="13"/>
              </w:rPr>
            </w:pPr>
            <w:r w:rsidRPr="008925BA">
              <w:rPr>
                <w:color w:val="000000"/>
                <w:sz w:val="13"/>
                <w:szCs w:val="13"/>
              </w:rPr>
              <w:t>-</w:t>
            </w:r>
          </w:p>
        </w:tc>
        <w:tc>
          <w:tcPr>
            <w:tcW w:w="950" w:type="dxa"/>
            <w:vAlign w:val="center"/>
          </w:tcPr>
          <w:p w14:paraId="212E3E1E" w14:textId="77777777" w:rsidR="00C834B6" w:rsidRPr="008925BA" w:rsidRDefault="00C834B6" w:rsidP="00C834B6">
            <w:pPr>
              <w:pStyle w:val="TableParagraph"/>
              <w:spacing w:line="131" w:lineRule="exact"/>
              <w:ind w:right="78"/>
              <w:rPr>
                <w:sz w:val="13"/>
                <w:szCs w:val="13"/>
              </w:rPr>
            </w:pPr>
            <w:r w:rsidRPr="008925BA">
              <w:rPr>
                <w:color w:val="000000"/>
                <w:sz w:val="13"/>
                <w:szCs w:val="13"/>
              </w:rPr>
              <w:t>-</w:t>
            </w:r>
          </w:p>
        </w:tc>
        <w:tc>
          <w:tcPr>
            <w:tcW w:w="977" w:type="dxa"/>
            <w:vAlign w:val="center"/>
          </w:tcPr>
          <w:p w14:paraId="0611D35A" w14:textId="77777777" w:rsidR="00C834B6" w:rsidRPr="008925BA" w:rsidRDefault="00C834B6" w:rsidP="00C834B6">
            <w:pPr>
              <w:pStyle w:val="TableParagraph"/>
              <w:spacing w:line="131" w:lineRule="exact"/>
              <w:ind w:right="92"/>
              <w:rPr>
                <w:sz w:val="13"/>
                <w:szCs w:val="13"/>
              </w:rPr>
            </w:pPr>
            <w:r w:rsidRPr="008925BA">
              <w:rPr>
                <w:color w:val="000000"/>
                <w:sz w:val="13"/>
                <w:szCs w:val="13"/>
              </w:rPr>
              <w:t>-</w:t>
            </w:r>
          </w:p>
        </w:tc>
        <w:tc>
          <w:tcPr>
            <w:tcW w:w="952" w:type="dxa"/>
            <w:vAlign w:val="center"/>
          </w:tcPr>
          <w:p w14:paraId="74E5DDFD" w14:textId="77777777" w:rsidR="00C834B6" w:rsidRPr="008925BA" w:rsidRDefault="00C834B6" w:rsidP="00C834B6">
            <w:pPr>
              <w:pStyle w:val="TableParagraph"/>
              <w:spacing w:line="131" w:lineRule="exact"/>
              <w:ind w:right="91"/>
              <w:rPr>
                <w:sz w:val="13"/>
                <w:szCs w:val="13"/>
              </w:rPr>
            </w:pPr>
            <w:r w:rsidRPr="008925BA">
              <w:rPr>
                <w:color w:val="000000"/>
                <w:sz w:val="13"/>
                <w:szCs w:val="13"/>
              </w:rPr>
              <w:t>-</w:t>
            </w:r>
          </w:p>
        </w:tc>
      </w:tr>
      <w:tr w:rsidR="00C834B6" w:rsidRPr="008925BA" w14:paraId="36CE4191" w14:textId="77777777" w:rsidTr="006A3D94">
        <w:trPr>
          <w:trHeight w:val="151"/>
        </w:trPr>
        <w:tc>
          <w:tcPr>
            <w:tcW w:w="422" w:type="dxa"/>
          </w:tcPr>
          <w:p w14:paraId="67019E8B" w14:textId="77777777" w:rsidR="00C834B6" w:rsidRPr="008925BA" w:rsidRDefault="00C834B6" w:rsidP="00C834B6">
            <w:pPr>
              <w:pStyle w:val="TableParagraph"/>
              <w:spacing w:line="148" w:lineRule="exact"/>
              <w:ind w:left="105"/>
              <w:jc w:val="left"/>
              <w:rPr>
                <w:sz w:val="13"/>
                <w:szCs w:val="13"/>
              </w:rPr>
            </w:pPr>
            <w:r w:rsidRPr="008925BA">
              <w:rPr>
                <w:w w:val="99"/>
                <w:sz w:val="13"/>
                <w:szCs w:val="13"/>
              </w:rPr>
              <w:t>4</w:t>
            </w:r>
          </w:p>
        </w:tc>
        <w:tc>
          <w:tcPr>
            <w:tcW w:w="3426" w:type="dxa"/>
          </w:tcPr>
          <w:p w14:paraId="442C31C8" w14:textId="77777777" w:rsidR="00C834B6" w:rsidRPr="008925BA" w:rsidRDefault="00C834B6" w:rsidP="00C834B6">
            <w:pPr>
              <w:pStyle w:val="TableParagraph"/>
              <w:spacing w:line="148" w:lineRule="exact"/>
              <w:ind w:left="108"/>
              <w:jc w:val="left"/>
              <w:rPr>
                <w:sz w:val="13"/>
                <w:szCs w:val="13"/>
              </w:rPr>
            </w:pPr>
            <w:r w:rsidRPr="008925BA">
              <w:rPr>
                <w:sz w:val="13"/>
                <w:szCs w:val="13"/>
              </w:rPr>
              <w:t>Gerçek</w:t>
            </w:r>
            <w:r w:rsidRPr="008925BA">
              <w:rPr>
                <w:spacing w:val="-1"/>
                <w:sz w:val="13"/>
                <w:szCs w:val="13"/>
              </w:rPr>
              <w:t xml:space="preserve"> </w:t>
            </w:r>
            <w:r w:rsidRPr="008925BA">
              <w:rPr>
                <w:sz w:val="13"/>
                <w:szCs w:val="13"/>
              </w:rPr>
              <w:t>kişi</w:t>
            </w:r>
            <w:r w:rsidRPr="008925BA">
              <w:rPr>
                <w:spacing w:val="-1"/>
                <w:sz w:val="13"/>
                <w:szCs w:val="13"/>
              </w:rPr>
              <w:t xml:space="preserve"> </w:t>
            </w:r>
            <w:r w:rsidRPr="008925BA">
              <w:rPr>
                <w:sz w:val="13"/>
                <w:szCs w:val="13"/>
              </w:rPr>
              <w:t>ve perakende</w:t>
            </w:r>
            <w:r w:rsidRPr="008925BA">
              <w:rPr>
                <w:spacing w:val="-1"/>
                <w:sz w:val="13"/>
                <w:szCs w:val="13"/>
              </w:rPr>
              <w:t xml:space="preserve"> </w:t>
            </w:r>
            <w:r w:rsidRPr="008925BA">
              <w:rPr>
                <w:sz w:val="13"/>
                <w:szCs w:val="13"/>
              </w:rPr>
              <w:t>müşteri</w:t>
            </w:r>
            <w:r w:rsidRPr="008925BA">
              <w:rPr>
                <w:spacing w:val="-1"/>
                <w:sz w:val="13"/>
                <w:szCs w:val="13"/>
              </w:rPr>
              <w:t xml:space="preserve"> </w:t>
            </w:r>
            <w:r w:rsidRPr="008925BA">
              <w:rPr>
                <w:sz w:val="13"/>
                <w:szCs w:val="13"/>
              </w:rPr>
              <w:t>mevduatı/katılım</w:t>
            </w:r>
            <w:r w:rsidRPr="008925BA">
              <w:rPr>
                <w:spacing w:val="-1"/>
                <w:sz w:val="13"/>
                <w:szCs w:val="13"/>
              </w:rPr>
              <w:t xml:space="preserve"> </w:t>
            </w:r>
            <w:r w:rsidRPr="008925BA">
              <w:rPr>
                <w:sz w:val="13"/>
                <w:szCs w:val="13"/>
              </w:rPr>
              <w:t>fonu</w:t>
            </w:r>
          </w:p>
        </w:tc>
        <w:tc>
          <w:tcPr>
            <w:tcW w:w="957" w:type="dxa"/>
            <w:vAlign w:val="center"/>
          </w:tcPr>
          <w:p w14:paraId="6E7EA616" w14:textId="77777777" w:rsidR="00C834B6" w:rsidRPr="008925BA" w:rsidRDefault="00C834B6" w:rsidP="00C834B6">
            <w:pPr>
              <w:pStyle w:val="TableParagraph"/>
              <w:spacing w:line="131" w:lineRule="exact"/>
              <w:ind w:right="96"/>
              <w:rPr>
                <w:sz w:val="13"/>
                <w:szCs w:val="13"/>
              </w:rPr>
            </w:pPr>
            <w:r w:rsidRPr="008925BA">
              <w:rPr>
                <w:color w:val="000000"/>
                <w:sz w:val="13"/>
                <w:szCs w:val="13"/>
              </w:rPr>
              <w:t>294.442</w:t>
            </w:r>
          </w:p>
        </w:tc>
        <w:tc>
          <w:tcPr>
            <w:tcW w:w="954" w:type="dxa"/>
            <w:vAlign w:val="center"/>
          </w:tcPr>
          <w:p w14:paraId="0BB6916E" w14:textId="77777777" w:rsidR="00C834B6" w:rsidRPr="008925BA" w:rsidRDefault="00C834B6" w:rsidP="00C834B6">
            <w:pPr>
              <w:pStyle w:val="TableParagraph"/>
              <w:spacing w:line="131" w:lineRule="exact"/>
              <w:ind w:right="88"/>
              <w:rPr>
                <w:sz w:val="13"/>
                <w:szCs w:val="13"/>
              </w:rPr>
            </w:pPr>
            <w:r w:rsidRPr="008925BA">
              <w:rPr>
                <w:color w:val="000000"/>
                <w:sz w:val="13"/>
                <w:szCs w:val="13"/>
              </w:rPr>
              <w:t>-</w:t>
            </w:r>
          </w:p>
        </w:tc>
        <w:tc>
          <w:tcPr>
            <w:tcW w:w="950" w:type="dxa"/>
            <w:vAlign w:val="center"/>
          </w:tcPr>
          <w:p w14:paraId="75F5F11D" w14:textId="77777777" w:rsidR="00C834B6" w:rsidRPr="008925BA" w:rsidRDefault="00C834B6" w:rsidP="00C834B6">
            <w:pPr>
              <w:pStyle w:val="TableParagraph"/>
              <w:spacing w:line="131" w:lineRule="exact"/>
              <w:ind w:right="78"/>
              <w:rPr>
                <w:sz w:val="13"/>
                <w:szCs w:val="13"/>
              </w:rPr>
            </w:pPr>
            <w:r w:rsidRPr="008925BA">
              <w:rPr>
                <w:color w:val="000000"/>
                <w:sz w:val="13"/>
                <w:szCs w:val="13"/>
              </w:rPr>
              <w:t>-</w:t>
            </w:r>
          </w:p>
        </w:tc>
        <w:tc>
          <w:tcPr>
            <w:tcW w:w="977" w:type="dxa"/>
            <w:vAlign w:val="center"/>
          </w:tcPr>
          <w:p w14:paraId="772FE2AA" w14:textId="77777777" w:rsidR="00C834B6" w:rsidRPr="008925BA" w:rsidRDefault="00C834B6" w:rsidP="00C834B6">
            <w:pPr>
              <w:pStyle w:val="TableParagraph"/>
              <w:spacing w:line="131" w:lineRule="exact"/>
              <w:ind w:right="92"/>
              <w:rPr>
                <w:sz w:val="13"/>
                <w:szCs w:val="13"/>
              </w:rPr>
            </w:pPr>
            <w:r w:rsidRPr="008925BA">
              <w:rPr>
                <w:color w:val="000000"/>
                <w:sz w:val="13"/>
                <w:szCs w:val="13"/>
              </w:rPr>
              <w:t>-</w:t>
            </w:r>
          </w:p>
        </w:tc>
        <w:tc>
          <w:tcPr>
            <w:tcW w:w="952" w:type="dxa"/>
            <w:vAlign w:val="center"/>
          </w:tcPr>
          <w:p w14:paraId="03177ACA" w14:textId="77777777" w:rsidR="00C834B6" w:rsidRPr="008925BA" w:rsidRDefault="00C834B6" w:rsidP="00C834B6">
            <w:pPr>
              <w:pStyle w:val="TableParagraph"/>
              <w:spacing w:line="131" w:lineRule="exact"/>
              <w:ind w:right="91"/>
              <w:rPr>
                <w:b/>
                <w:sz w:val="13"/>
                <w:szCs w:val="13"/>
              </w:rPr>
            </w:pPr>
            <w:r w:rsidRPr="008925BA">
              <w:rPr>
                <w:color w:val="000000"/>
                <w:sz w:val="13"/>
                <w:szCs w:val="13"/>
              </w:rPr>
              <w:t>264.998</w:t>
            </w:r>
          </w:p>
        </w:tc>
      </w:tr>
      <w:tr w:rsidR="00C834B6" w:rsidRPr="008925BA" w14:paraId="5465E28B" w14:textId="77777777" w:rsidTr="006A3D94">
        <w:trPr>
          <w:trHeight w:val="150"/>
        </w:trPr>
        <w:tc>
          <w:tcPr>
            <w:tcW w:w="422" w:type="dxa"/>
          </w:tcPr>
          <w:p w14:paraId="21B63BA2" w14:textId="77777777" w:rsidR="00C834B6" w:rsidRPr="008925BA" w:rsidRDefault="00C834B6" w:rsidP="00C834B6">
            <w:pPr>
              <w:pStyle w:val="TableParagraph"/>
              <w:spacing w:line="131" w:lineRule="exact"/>
              <w:ind w:left="105"/>
              <w:jc w:val="left"/>
              <w:rPr>
                <w:sz w:val="13"/>
                <w:szCs w:val="13"/>
              </w:rPr>
            </w:pPr>
            <w:r w:rsidRPr="008925BA">
              <w:rPr>
                <w:w w:val="99"/>
                <w:sz w:val="13"/>
                <w:szCs w:val="13"/>
              </w:rPr>
              <w:t>5</w:t>
            </w:r>
          </w:p>
        </w:tc>
        <w:tc>
          <w:tcPr>
            <w:tcW w:w="3426" w:type="dxa"/>
          </w:tcPr>
          <w:p w14:paraId="671A8C2B" w14:textId="77777777" w:rsidR="00C834B6" w:rsidRPr="008925BA" w:rsidRDefault="00C834B6" w:rsidP="00C834B6">
            <w:pPr>
              <w:pStyle w:val="TableParagraph"/>
              <w:spacing w:line="131" w:lineRule="exact"/>
              <w:ind w:left="425"/>
              <w:jc w:val="left"/>
              <w:rPr>
                <w:sz w:val="13"/>
                <w:szCs w:val="13"/>
              </w:rPr>
            </w:pPr>
            <w:r w:rsidRPr="008925BA">
              <w:rPr>
                <w:sz w:val="13"/>
                <w:szCs w:val="13"/>
              </w:rPr>
              <w:t>İstikrarlı</w:t>
            </w:r>
            <w:r w:rsidRPr="008925BA">
              <w:rPr>
                <w:spacing w:val="-2"/>
                <w:sz w:val="13"/>
                <w:szCs w:val="13"/>
              </w:rPr>
              <w:t xml:space="preserve"> </w:t>
            </w:r>
            <w:r w:rsidRPr="008925BA">
              <w:rPr>
                <w:sz w:val="13"/>
                <w:szCs w:val="13"/>
              </w:rPr>
              <w:t>mevduat/katılım</w:t>
            </w:r>
            <w:r w:rsidRPr="008925BA">
              <w:rPr>
                <w:spacing w:val="-2"/>
                <w:sz w:val="13"/>
                <w:szCs w:val="13"/>
              </w:rPr>
              <w:t xml:space="preserve"> </w:t>
            </w:r>
            <w:r w:rsidRPr="008925BA">
              <w:rPr>
                <w:sz w:val="13"/>
                <w:szCs w:val="13"/>
              </w:rPr>
              <w:t>fonu</w:t>
            </w:r>
          </w:p>
        </w:tc>
        <w:tc>
          <w:tcPr>
            <w:tcW w:w="957" w:type="dxa"/>
            <w:vAlign w:val="center"/>
          </w:tcPr>
          <w:p w14:paraId="0080310E" w14:textId="77777777" w:rsidR="00C834B6" w:rsidRPr="008925BA" w:rsidRDefault="00C834B6" w:rsidP="00C834B6">
            <w:pPr>
              <w:pStyle w:val="TableParagraph"/>
              <w:spacing w:line="131" w:lineRule="exact"/>
              <w:ind w:right="96"/>
              <w:rPr>
                <w:sz w:val="13"/>
                <w:szCs w:val="13"/>
              </w:rPr>
            </w:pPr>
            <w:r w:rsidRPr="008925BA">
              <w:rPr>
                <w:color w:val="000000"/>
                <w:sz w:val="13"/>
                <w:szCs w:val="13"/>
              </w:rPr>
              <w:t>-</w:t>
            </w:r>
          </w:p>
        </w:tc>
        <w:tc>
          <w:tcPr>
            <w:tcW w:w="954" w:type="dxa"/>
            <w:vAlign w:val="center"/>
          </w:tcPr>
          <w:p w14:paraId="50E69AFC" w14:textId="77777777" w:rsidR="00C834B6" w:rsidRPr="008925BA" w:rsidRDefault="00C834B6" w:rsidP="00C834B6">
            <w:pPr>
              <w:pStyle w:val="TableParagraph"/>
              <w:spacing w:line="131" w:lineRule="exact"/>
              <w:ind w:right="88"/>
              <w:rPr>
                <w:sz w:val="13"/>
                <w:szCs w:val="13"/>
              </w:rPr>
            </w:pPr>
            <w:r w:rsidRPr="008925BA">
              <w:rPr>
                <w:color w:val="000000"/>
                <w:sz w:val="13"/>
                <w:szCs w:val="13"/>
              </w:rPr>
              <w:t>-</w:t>
            </w:r>
          </w:p>
        </w:tc>
        <w:tc>
          <w:tcPr>
            <w:tcW w:w="950" w:type="dxa"/>
            <w:vAlign w:val="center"/>
          </w:tcPr>
          <w:p w14:paraId="39D49887" w14:textId="77777777" w:rsidR="00C834B6" w:rsidRPr="008925BA" w:rsidRDefault="00C834B6" w:rsidP="00C834B6">
            <w:pPr>
              <w:pStyle w:val="TableParagraph"/>
              <w:spacing w:line="131" w:lineRule="exact"/>
              <w:ind w:right="78"/>
              <w:rPr>
                <w:sz w:val="13"/>
                <w:szCs w:val="13"/>
              </w:rPr>
            </w:pPr>
            <w:r w:rsidRPr="008925BA">
              <w:rPr>
                <w:color w:val="000000"/>
                <w:sz w:val="13"/>
                <w:szCs w:val="13"/>
              </w:rPr>
              <w:t>-</w:t>
            </w:r>
          </w:p>
        </w:tc>
        <w:tc>
          <w:tcPr>
            <w:tcW w:w="977" w:type="dxa"/>
            <w:vAlign w:val="center"/>
          </w:tcPr>
          <w:p w14:paraId="2BEC5653" w14:textId="77777777" w:rsidR="00C834B6" w:rsidRPr="008925BA" w:rsidRDefault="00C834B6" w:rsidP="00C834B6">
            <w:pPr>
              <w:pStyle w:val="TableParagraph"/>
              <w:spacing w:line="131" w:lineRule="exact"/>
              <w:ind w:right="92"/>
              <w:rPr>
                <w:sz w:val="13"/>
                <w:szCs w:val="13"/>
              </w:rPr>
            </w:pPr>
            <w:r w:rsidRPr="008925BA">
              <w:rPr>
                <w:color w:val="000000"/>
                <w:sz w:val="13"/>
                <w:szCs w:val="13"/>
              </w:rPr>
              <w:t>-</w:t>
            </w:r>
          </w:p>
        </w:tc>
        <w:tc>
          <w:tcPr>
            <w:tcW w:w="952" w:type="dxa"/>
            <w:vAlign w:val="center"/>
          </w:tcPr>
          <w:p w14:paraId="24B87B7B" w14:textId="77777777" w:rsidR="00C834B6" w:rsidRPr="008925BA" w:rsidRDefault="00C834B6" w:rsidP="00C834B6">
            <w:pPr>
              <w:pStyle w:val="TableParagraph"/>
              <w:spacing w:line="131" w:lineRule="exact"/>
              <w:ind w:right="91"/>
              <w:rPr>
                <w:sz w:val="13"/>
                <w:szCs w:val="13"/>
              </w:rPr>
            </w:pPr>
            <w:r w:rsidRPr="008925BA">
              <w:rPr>
                <w:color w:val="000000"/>
                <w:sz w:val="13"/>
                <w:szCs w:val="13"/>
              </w:rPr>
              <w:t>-</w:t>
            </w:r>
          </w:p>
        </w:tc>
      </w:tr>
      <w:tr w:rsidR="00C834B6" w:rsidRPr="008925BA" w14:paraId="2D02082E" w14:textId="77777777" w:rsidTr="006A3D94">
        <w:trPr>
          <w:trHeight w:val="148"/>
        </w:trPr>
        <w:tc>
          <w:tcPr>
            <w:tcW w:w="422" w:type="dxa"/>
          </w:tcPr>
          <w:p w14:paraId="63B0C590" w14:textId="77777777" w:rsidR="00C834B6" w:rsidRPr="008925BA" w:rsidRDefault="00C834B6" w:rsidP="00C834B6">
            <w:pPr>
              <w:pStyle w:val="TableParagraph"/>
              <w:spacing w:line="128" w:lineRule="exact"/>
              <w:ind w:left="105"/>
              <w:jc w:val="left"/>
              <w:rPr>
                <w:sz w:val="13"/>
                <w:szCs w:val="13"/>
              </w:rPr>
            </w:pPr>
            <w:r w:rsidRPr="008925BA">
              <w:rPr>
                <w:w w:val="99"/>
                <w:sz w:val="13"/>
                <w:szCs w:val="13"/>
              </w:rPr>
              <w:t>6</w:t>
            </w:r>
          </w:p>
        </w:tc>
        <w:tc>
          <w:tcPr>
            <w:tcW w:w="3426" w:type="dxa"/>
          </w:tcPr>
          <w:p w14:paraId="0F9801B4" w14:textId="77777777" w:rsidR="00C834B6" w:rsidRPr="008925BA" w:rsidRDefault="00C834B6" w:rsidP="00C834B6">
            <w:pPr>
              <w:pStyle w:val="TableParagraph"/>
              <w:spacing w:line="128" w:lineRule="exact"/>
              <w:ind w:left="425"/>
              <w:jc w:val="left"/>
              <w:rPr>
                <w:sz w:val="13"/>
                <w:szCs w:val="13"/>
              </w:rPr>
            </w:pPr>
            <w:r w:rsidRPr="008925BA">
              <w:rPr>
                <w:sz w:val="13"/>
                <w:szCs w:val="13"/>
              </w:rPr>
              <w:t>Düşük</w:t>
            </w:r>
            <w:r w:rsidRPr="008925BA">
              <w:rPr>
                <w:spacing w:val="-3"/>
                <w:sz w:val="13"/>
                <w:szCs w:val="13"/>
              </w:rPr>
              <w:t xml:space="preserve"> </w:t>
            </w:r>
            <w:r w:rsidRPr="008925BA">
              <w:rPr>
                <w:sz w:val="13"/>
                <w:szCs w:val="13"/>
              </w:rPr>
              <w:t>istikrarlı</w:t>
            </w:r>
            <w:r w:rsidRPr="008925BA">
              <w:rPr>
                <w:spacing w:val="-2"/>
                <w:sz w:val="13"/>
                <w:szCs w:val="13"/>
              </w:rPr>
              <w:t xml:space="preserve"> </w:t>
            </w:r>
            <w:r w:rsidRPr="008925BA">
              <w:rPr>
                <w:sz w:val="13"/>
                <w:szCs w:val="13"/>
              </w:rPr>
              <w:t>mevduat/katılım</w:t>
            </w:r>
            <w:r w:rsidRPr="008925BA">
              <w:rPr>
                <w:spacing w:val="-2"/>
                <w:sz w:val="13"/>
                <w:szCs w:val="13"/>
              </w:rPr>
              <w:t xml:space="preserve"> </w:t>
            </w:r>
            <w:r w:rsidRPr="008925BA">
              <w:rPr>
                <w:sz w:val="13"/>
                <w:szCs w:val="13"/>
              </w:rPr>
              <w:t>fonu</w:t>
            </w:r>
          </w:p>
        </w:tc>
        <w:tc>
          <w:tcPr>
            <w:tcW w:w="957" w:type="dxa"/>
            <w:vAlign w:val="center"/>
          </w:tcPr>
          <w:p w14:paraId="55860871" w14:textId="77777777" w:rsidR="00C834B6" w:rsidRPr="008925BA" w:rsidRDefault="00C834B6" w:rsidP="00C834B6">
            <w:pPr>
              <w:pStyle w:val="TableParagraph"/>
              <w:spacing w:line="131" w:lineRule="exact"/>
              <w:ind w:right="96"/>
              <w:rPr>
                <w:sz w:val="13"/>
                <w:szCs w:val="13"/>
              </w:rPr>
            </w:pPr>
            <w:r w:rsidRPr="008925BA">
              <w:rPr>
                <w:color w:val="000000"/>
                <w:sz w:val="13"/>
                <w:szCs w:val="13"/>
              </w:rPr>
              <w:t>294.442</w:t>
            </w:r>
          </w:p>
        </w:tc>
        <w:tc>
          <w:tcPr>
            <w:tcW w:w="954" w:type="dxa"/>
            <w:vAlign w:val="center"/>
          </w:tcPr>
          <w:p w14:paraId="11FEBDC8" w14:textId="77777777" w:rsidR="00C834B6" w:rsidRPr="008925BA" w:rsidRDefault="00C834B6" w:rsidP="00C834B6">
            <w:pPr>
              <w:pStyle w:val="TableParagraph"/>
              <w:spacing w:line="131" w:lineRule="exact"/>
              <w:ind w:right="88"/>
              <w:rPr>
                <w:sz w:val="13"/>
                <w:szCs w:val="13"/>
              </w:rPr>
            </w:pPr>
            <w:r w:rsidRPr="008925BA">
              <w:rPr>
                <w:color w:val="000000"/>
                <w:sz w:val="13"/>
                <w:szCs w:val="13"/>
              </w:rPr>
              <w:t>-</w:t>
            </w:r>
          </w:p>
        </w:tc>
        <w:tc>
          <w:tcPr>
            <w:tcW w:w="950" w:type="dxa"/>
            <w:vAlign w:val="center"/>
          </w:tcPr>
          <w:p w14:paraId="74C35641" w14:textId="77777777" w:rsidR="00C834B6" w:rsidRPr="008925BA" w:rsidRDefault="00C834B6" w:rsidP="00C834B6">
            <w:pPr>
              <w:pStyle w:val="TableParagraph"/>
              <w:spacing w:line="131" w:lineRule="exact"/>
              <w:ind w:right="78"/>
              <w:rPr>
                <w:sz w:val="13"/>
                <w:szCs w:val="13"/>
              </w:rPr>
            </w:pPr>
            <w:r w:rsidRPr="008925BA">
              <w:rPr>
                <w:color w:val="000000"/>
                <w:sz w:val="13"/>
                <w:szCs w:val="13"/>
              </w:rPr>
              <w:t>-</w:t>
            </w:r>
          </w:p>
        </w:tc>
        <w:tc>
          <w:tcPr>
            <w:tcW w:w="977" w:type="dxa"/>
            <w:vAlign w:val="center"/>
          </w:tcPr>
          <w:p w14:paraId="04D0E916" w14:textId="77777777" w:rsidR="00C834B6" w:rsidRPr="008925BA" w:rsidRDefault="00C834B6" w:rsidP="00C834B6">
            <w:pPr>
              <w:pStyle w:val="TableParagraph"/>
              <w:spacing w:line="131" w:lineRule="exact"/>
              <w:ind w:right="92"/>
              <w:rPr>
                <w:sz w:val="13"/>
                <w:szCs w:val="13"/>
              </w:rPr>
            </w:pPr>
            <w:r w:rsidRPr="008925BA">
              <w:rPr>
                <w:color w:val="000000"/>
                <w:sz w:val="13"/>
                <w:szCs w:val="13"/>
              </w:rPr>
              <w:t>-</w:t>
            </w:r>
          </w:p>
        </w:tc>
        <w:tc>
          <w:tcPr>
            <w:tcW w:w="952" w:type="dxa"/>
            <w:vAlign w:val="center"/>
          </w:tcPr>
          <w:p w14:paraId="5D8AB301" w14:textId="77777777" w:rsidR="00C834B6" w:rsidRPr="008925BA" w:rsidRDefault="00C834B6" w:rsidP="00C834B6">
            <w:pPr>
              <w:pStyle w:val="TableParagraph"/>
              <w:spacing w:line="131" w:lineRule="exact"/>
              <w:ind w:right="91"/>
              <w:rPr>
                <w:b/>
                <w:sz w:val="13"/>
                <w:szCs w:val="13"/>
              </w:rPr>
            </w:pPr>
            <w:r w:rsidRPr="008925BA">
              <w:rPr>
                <w:color w:val="000000"/>
                <w:sz w:val="13"/>
                <w:szCs w:val="13"/>
              </w:rPr>
              <w:t>264.998</w:t>
            </w:r>
          </w:p>
        </w:tc>
      </w:tr>
      <w:tr w:rsidR="00C834B6" w:rsidRPr="008925BA" w14:paraId="7C30D77F" w14:textId="77777777" w:rsidTr="006A3D94">
        <w:trPr>
          <w:trHeight w:val="150"/>
        </w:trPr>
        <w:tc>
          <w:tcPr>
            <w:tcW w:w="422" w:type="dxa"/>
          </w:tcPr>
          <w:p w14:paraId="420085E2" w14:textId="77777777" w:rsidR="00C834B6" w:rsidRPr="008925BA" w:rsidRDefault="00C834B6" w:rsidP="008E59E8">
            <w:pPr>
              <w:pStyle w:val="TableParagraph"/>
              <w:spacing w:line="131" w:lineRule="exact"/>
              <w:ind w:left="105"/>
              <w:jc w:val="left"/>
              <w:rPr>
                <w:sz w:val="13"/>
                <w:szCs w:val="13"/>
              </w:rPr>
            </w:pPr>
            <w:r w:rsidRPr="008925BA">
              <w:rPr>
                <w:w w:val="99"/>
                <w:sz w:val="13"/>
                <w:szCs w:val="13"/>
              </w:rPr>
              <w:t>7</w:t>
            </w:r>
          </w:p>
        </w:tc>
        <w:tc>
          <w:tcPr>
            <w:tcW w:w="3426" w:type="dxa"/>
          </w:tcPr>
          <w:p w14:paraId="291CF948" w14:textId="77777777" w:rsidR="00C834B6" w:rsidRPr="008925BA" w:rsidRDefault="00C834B6" w:rsidP="008E59E8">
            <w:pPr>
              <w:pStyle w:val="TableParagraph"/>
              <w:spacing w:line="131" w:lineRule="exact"/>
              <w:ind w:left="108"/>
              <w:jc w:val="left"/>
              <w:rPr>
                <w:sz w:val="13"/>
                <w:szCs w:val="13"/>
              </w:rPr>
            </w:pPr>
            <w:r w:rsidRPr="008925BA">
              <w:rPr>
                <w:sz w:val="13"/>
                <w:szCs w:val="13"/>
              </w:rPr>
              <w:t>Diğer</w:t>
            </w:r>
            <w:r w:rsidRPr="008925BA">
              <w:rPr>
                <w:spacing w:val="-2"/>
                <w:sz w:val="13"/>
                <w:szCs w:val="13"/>
              </w:rPr>
              <w:t xml:space="preserve"> </w:t>
            </w:r>
            <w:r w:rsidRPr="008925BA">
              <w:rPr>
                <w:sz w:val="13"/>
                <w:szCs w:val="13"/>
              </w:rPr>
              <w:t>kişilere</w:t>
            </w:r>
            <w:r w:rsidRPr="008925BA">
              <w:rPr>
                <w:spacing w:val="-1"/>
                <w:sz w:val="13"/>
                <w:szCs w:val="13"/>
              </w:rPr>
              <w:t xml:space="preserve"> </w:t>
            </w:r>
            <w:r w:rsidRPr="008925BA">
              <w:rPr>
                <w:sz w:val="13"/>
                <w:szCs w:val="13"/>
              </w:rPr>
              <w:t>borçlar</w:t>
            </w:r>
          </w:p>
        </w:tc>
        <w:tc>
          <w:tcPr>
            <w:tcW w:w="957" w:type="dxa"/>
          </w:tcPr>
          <w:p w14:paraId="57941240" w14:textId="77777777" w:rsidR="00C834B6" w:rsidRPr="008925BA" w:rsidRDefault="00C834B6" w:rsidP="008E59E8">
            <w:pPr>
              <w:pStyle w:val="TableParagraph"/>
              <w:spacing w:line="131" w:lineRule="exact"/>
              <w:ind w:right="96"/>
              <w:rPr>
                <w:sz w:val="13"/>
                <w:szCs w:val="13"/>
              </w:rPr>
            </w:pPr>
            <w:r w:rsidRPr="008925BA">
              <w:rPr>
                <w:w w:val="99"/>
                <w:sz w:val="13"/>
                <w:szCs w:val="13"/>
              </w:rPr>
              <w:t>-</w:t>
            </w:r>
          </w:p>
        </w:tc>
        <w:tc>
          <w:tcPr>
            <w:tcW w:w="954" w:type="dxa"/>
          </w:tcPr>
          <w:p w14:paraId="668D0BF2" w14:textId="77777777" w:rsidR="00C834B6" w:rsidRPr="008925BA" w:rsidRDefault="00C834B6" w:rsidP="008E59E8">
            <w:pPr>
              <w:pStyle w:val="TableParagraph"/>
              <w:spacing w:line="131" w:lineRule="exact"/>
              <w:ind w:right="88"/>
              <w:rPr>
                <w:sz w:val="13"/>
                <w:szCs w:val="13"/>
              </w:rPr>
            </w:pPr>
            <w:r w:rsidRPr="008925BA">
              <w:rPr>
                <w:w w:val="99"/>
                <w:sz w:val="13"/>
                <w:szCs w:val="13"/>
              </w:rPr>
              <w:t>-</w:t>
            </w:r>
          </w:p>
        </w:tc>
        <w:tc>
          <w:tcPr>
            <w:tcW w:w="950" w:type="dxa"/>
          </w:tcPr>
          <w:p w14:paraId="4C1035EE" w14:textId="77777777" w:rsidR="00C834B6" w:rsidRPr="008925BA" w:rsidRDefault="00C834B6" w:rsidP="008E59E8">
            <w:pPr>
              <w:pStyle w:val="TableParagraph"/>
              <w:spacing w:line="131" w:lineRule="exact"/>
              <w:ind w:right="78"/>
              <w:rPr>
                <w:sz w:val="13"/>
                <w:szCs w:val="13"/>
              </w:rPr>
            </w:pPr>
            <w:r w:rsidRPr="008925BA">
              <w:rPr>
                <w:w w:val="99"/>
                <w:sz w:val="13"/>
                <w:szCs w:val="13"/>
              </w:rPr>
              <w:t>-</w:t>
            </w:r>
          </w:p>
        </w:tc>
        <w:tc>
          <w:tcPr>
            <w:tcW w:w="977" w:type="dxa"/>
          </w:tcPr>
          <w:p w14:paraId="24F1BE55" w14:textId="77777777" w:rsidR="00C834B6" w:rsidRPr="008925BA" w:rsidRDefault="00C834B6" w:rsidP="008E59E8">
            <w:pPr>
              <w:pStyle w:val="TableParagraph"/>
              <w:spacing w:line="131" w:lineRule="exact"/>
              <w:ind w:right="92"/>
              <w:rPr>
                <w:sz w:val="13"/>
                <w:szCs w:val="13"/>
              </w:rPr>
            </w:pPr>
            <w:r w:rsidRPr="008925BA">
              <w:rPr>
                <w:w w:val="99"/>
                <w:sz w:val="13"/>
                <w:szCs w:val="13"/>
              </w:rPr>
              <w:t>-</w:t>
            </w:r>
          </w:p>
        </w:tc>
        <w:tc>
          <w:tcPr>
            <w:tcW w:w="952" w:type="dxa"/>
          </w:tcPr>
          <w:p w14:paraId="691F98AB" w14:textId="77777777" w:rsidR="00C834B6" w:rsidRPr="008925BA" w:rsidRDefault="00C834B6" w:rsidP="008E59E8">
            <w:pPr>
              <w:pStyle w:val="TableParagraph"/>
              <w:spacing w:line="131" w:lineRule="exact"/>
              <w:ind w:right="91"/>
              <w:rPr>
                <w:sz w:val="13"/>
                <w:szCs w:val="13"/>
              </w:rPr>
            </w:pPr>
            <w:r w:rsidRPr="008925BA">
              <w:rPr>
                <w:w w:val="99"/>
                <w:sz w:val="13"/>
                <w:szCs w:val="13"/>
              </w:rPr>
              <w:t>-</w:t>
            </w:r>
          </w:p>
        </w:tc>
      </w:tr>
      <w:tr w:rsidR="00C834B6" w:rsidRPr="008925BA" w14:paraId="3F399C50" w14:textId="77777777" w:rsidTr="006A3D94">
        <w:trPr>
          <w:trHeight w:val="148"/>
        </w:trPr>
        <w:tc>
          <w:tcPr>
            <w:tcW w:w="422" w:type="dxa"/>
          </w:tcPr>
          <w:p w14:paraId="78C81B3E" w14:textId="77777777" w:rsidR="00C834B6" w:rsidRPr="008925BA" w:rsidRDefault="00C834B6" w:rsidP="008E59E8">
            <w:pPr>
              <w:pStyle w:val="TableParagraph"/>
              <w:spacing w:line="128" w:lineRule="exact"/>
              <w:ind w:left="105"/>
              <w:jc w:val="left"/>
              <w:rPr>
                <w:sz w:val="13"/>
                <w:szCs w:val="13"/>
              </w:rPr>
            </w:pPr>
            <w:r w:rsidRPr="008925BA">
              <w:rPr>
                <w:w w:val="99"/>
                <w:sz w:val="13"/>
                <w:szCs w:val="13"/>
              </w:rPr>
              <w:t>8</w:t>
            </w:r>
          </w:p>
        </w:tc>
        <w:tc>
          <w:tcPr>
            <w:tcW w:w="3426" w:type="dxa"/>
          </w:tcPr>
          <w:p w14:paraId="2FCA2052" w14:textId="77777777" w:rsidR="00C834B6" w:rsidRPr="008925BA" w:rsidRDefault="00C834B6" w:rsidP="008E59E8">
            <w:pPr>
              <w:pStyle w:val="TableParagraph"/>
              <w:spacing w:line="128" w:lineRule="exact"/>
              <w:ind w:left="425"/>
              <w:jc w:val="left"/>
              <w:rPr>
                <w:sz w:val="13"/>
                <w:szCs w:val="13"/>
              </w:rPr>
            </w:pPr>
            <w:r w:rsidRPr="008925BA">
              <w:rPr>
                <w:sz w:val="13"/>
                <w:szCs w:val="13"/>
              </w:rPr>
              <w:t>Operasyonel</w:t>
            </w:r>
            <w:r w:rsidRPr="008925BA">
              <w:rPr>
                <w:spacing w:val="-5"/>
                <w:sz w:val="13"/>
                <w:szCs w:val="13"/>
              </w:rPr>
              <w:t xml:space="preserve"> </w:t>
            </w:r>
            <w:r w:rsidRPr="008925BA">
              <w:rPr>
                <w:sz w:val="13"/>
                <w:szCs w:val="13"/>
              </w:rPr>
              <w:t>mevduat/katılım</w:t>
            </w:r>
            <w:r w:rsidRPr="008925BA">
              <w:rPr>
                <w:spacing w:val="-4"/>
                <w:sz w:val="13"/>
                <w:szCs w:val="13"/>
              </w:rPr>
              <w:t xml:space="preserve"> </w:t>
            </w:r>
            <w:r w:rsidRPr="008925BA">
              <w:rPr>
                <w:sz w:val="13"/>
                <w:szCs w:val="13"/>
              </w:rPr>
              <w:t>fonu</w:t>
            </w:r>
          </w:p>
        </w:tc>
        <w:tc>
          <w:tcPr>
            <w:tcW w:w="957" w:type="dxa"/>
          </w:tcPr>
          <w:p w14:paraId="7846BAEF" w14:textId="77777777" w:rsidR="00C834B6" w:rsidRPr="008925BA" w:rsidRDefault="00C834B6" w:rsidP="008E59E8">
            <w:pPr>
              <w:pStyle w:val="TableParagraph"/>
              <w:spacing w:line="131" w:lineRule="exact"/>
              <w:ind w:right="96"/>
              <w:rPr>
                <w:sz w:val="13"/>
                <w:szCs w:val="13"/>
              </w:rPr>
            </w:pPr>
            <w:r w:rsidRPr="008925BA">
              <w:rPr>
                <w:w w:val="99"/>
                <w:sz w:val="13"/>
                <w:szCs w:val="13"/>
              </w:rPr>
              <w:t>-</w:t>
            </w:r>
          </w:p>
        </w:tc>
        <w:tc>
          <w:tcPr>
            <w:tcW w:w="954" w:type="dxa"/>
          </w:tcPr>
          <w:p w14:paraId="4C7E5829" w14:textId="77777777" w:rsidR="00C834B6" w:rsidRPr="008925BA" w:rsidRDefault="00C834B6" w:rsidP="008E59E8">
            <w:pPr>
              <w:pStyle w:val="TableParagraph"/>
              <w:spacing w:line="131" w:lineRule="exact"/>
              <w:ind w:right="88"/>
              <w:rPr>
                <w:sz w:val="13"/>
                <w:szCs w:val="13"/>
              </w:rPr>
            </w:pPr>
            <w:r w:rsidRPr="008925BA">
              <w:rPr>
                <w:w w:val="99"/>
                <w:sz w:val="13"/>
                <w:szCs w:val="13"/>
              </w:rPr>
              <w:t>-</w:t>
            </w:r>
          </w:p>
        </w:tc>
        <w:tc>
          <w:tcPr>
            <w:tcW w:w="950" w:type="dxa"/>
          </w:tcPr>
          <w:p w14:paraId="2609081E" w14:textId="77777777" w:rsidR="00C834B6" w:rsidRPr="008925BA" w:rsidRDefault="00C834B6" w:rsidP="008E59E8">
            <w:pPr>
              <w:pStyle w:val="TableParagraph"/>
              <w:spacing w:line="131" w:lineRule="exact"/>
              <w:ind w:right="78"/>
              <w:rPr>
                <w:sz w:val="13"/>
                <w:szCs w:val="13"/>
              </w:rPr>
            </w:pPr>
            <w:r w:rsidRPr="008925BA">
              <w:rPr>
                <w:w w:val="99"/>
                <w:sz w:val="13"/>
                <w:szCs w:val="13"/>
              </w:rPr>
              <w:t>-</w:t>
            </w:r>
          </w:p>
        </w:tc>
        <w:tc>
          <w:tcPr>
            <w:tcW w:w="977" w:type="dxa"/>
          </w:tcPr>
          <w:p w14:paraId="43893DF7" w14:textId="77777777" w:rsidR="00C834B6" w:rsidRPr="008925BA" w:rsidRDefault="00C834B6" w:rsidP="008E59E8">
            <w:pPr>
              <w:pStyle w:val="TableParagraph"/>
              <w:spacing w:line="131" w:lineRule="exact"/>
              <w:ind w:right="92"/>
              <w:rPr>
                <w:sz w:val="13"/>
                <w:szCs w:val="13"/>
              </w:rPr>
            </w:pPr>
            <w:r w:rsidRPr="008925BA">
              <w:rPr>
                <w:w w:val="99"/>
                <w:sz w:val="13"/>
                <w:szCs w:val="13"/>
              </w:rPr>
              <w:t>-</w:t>
            </w:r>
          </w:p>
        </w:tc>
        <w:tc>
          <w:tcPr>
            <w:tcW w:w="952" w:type="dxa"/>
          </w:tcPr>
          <w:p w14:paraId="031B091F" w14:textId="77777777" w:rsidR="00C834B6" w:rsidRPr="008925BA" w:rsidRDefault="00C834B6" w:rsidP="008E59E8">
            <w:pPr>
              <w:pStyle w:val="TableParagraph"/>
              <w:spacing w:line="131" w:lineRule="exact"/>
              <w:ind w:right="91"/>
              <w:rPr>
                <w:sz w:val="13"/>
                <w:szCs w:val="13"/>
              </w:rPr>
            </w:pPr>
            <w:r w:rsidRPr="008925BA">
              <w:rPr>
                <w:w w:val="99"/>
                <w:sz w:val="13"/>
                <w:szCs w:val="13"/>
              </w:rPr>
              <w:t>-</w:t>
            </w:r>
          </w:p>
        </w:tc>
      </w:tr>
      <w:tr w:rsidR="00C834B6" w:rsidRPr="008925BA" w14:paraId="2FA08533" w14:textId="77777777" w:rsidTr="006A3D94">
        <w:trPr>
          <w:trHeight w:val="150"/>
        </w:trPr>
        <w:tc>
          <w:tcPr>
            <w:tcW w:w="422" w:type="dxa"/>
          </w:tcPr>
          <w:p w14:paraId="202E8FCB" w14:textId="77777777" w:rsidR="00C834B6" w:rsidRPr="008925BA" w:rsidRDefault="00C834B6" w:rsidP="008E59E8">
            <w:pPr>
              <w:pStyle w:val="TableParagraph"/>
              <w:spacing w:line="131" w:lineRule="exact"/>
              <w:ind w:left="105"/>
              <w:jc w:val="left"/>
              <w:rPr>
                <w:sz w:val="13"/>
                <w:szCs w:val="13"/>
              </w:rPr>
            </w:pPr>
            <w:r w:rsidRPr="008925BA">
              <w:rPr>
                <w:w w:val="99"/>
                <w:sz w:val="13"/>
                <w:szCs w:val="13"/>
              </w:rPr>
              <w:t>9</w:t>
            </w:r>
          </w:p>
        </w:tc>
        <w:tc>
          <w:tcPr>
            <w:tcW w:w="3426" w:type="dxa"/>
          </w:tcPr>
          <w:p w14:paraId="354F2A5A" w14:textId="77777777" w:rsidR="00C834B6" w:rsidRPr="008925BA" w:rsidRDefault="00C834B6" w:rsidP="008E59E8">
            <w:pPr>
              <w:pStyle w:val="TableParagraph"/>
              <w:spacing w:line="131" w:lineRule="exact"/>
              <w:ind w:left="425"/>
              <w:jc w:val="left"/>
              <w:rPr>
                <w:sz w:val="13"/>
                <w:szCs w:val="13"/>
              </w:rPr>
            </w:pPr>
            <w:r w:rsidRPr="008925BA">
              <w:rPr>
                <w:sz w:val="13"/>
                <w:szCs w:val="13"/>
              </w:rPr>
              <w:t>Diğer</w:t>
            </w:r>
            <w:r w:rsidRPr="008925BA">
              <w:rPr>
                <w:spacing w:val="-2"/>
                <w:sz w:val="13"/>
                <w:szCs w:val="13"/>
              </w:rPr>
              <w:t xml:space="preserve"> </w:t>
            </w:r>
            <w:r w:rsidRPr="008925BA">
              <w:rPr>
                <w:sz w:val="13"/>
                <w:szCs w:val="13"/>
              </w:rPr>
              <w:t>borçlar</w:t>
            </w:r>
          </w:p>
        </w:tc>
        <w:tc>
          <w:tcPr>
            <w:tcW w:w="957" w:type="dxa"/>
          </w:tcPr>
          <w:p w14:paraId="39187CBD" w14:textId="77777777" w:rsidR="00C834B6" w:rsidRPr="008925BA" w:rsidRDefault="00C834B6" w:rsidP="008E59E8">
            <w:pPr>
              <w:pStyle w:val="TableParagraph"/>
              <w:spacing w:line="131" w:lineRule="exact"/>
              <w:ind w:right="96"/>
              <w:rPr>
                <w:sz w:val="13"/>
                <w:szCs w:val="13"/>
              </w:rPr>
            </w:pPr>
            <w:r w:rsidRPr="008925BA">
              <w:rPr>
                <w:w w:val="99"/>
                <w:sz w:val="13"/>
                <w:szCs w:val="13"/>
              </w:rPr>
              <w:t>-</w:t>
            </w:r>
          </w:p>
        </w:tc>
        <w:tc>
          <w:tcPr>
            <w:tcW w:w="954" w:type="dxa"/>
          </w:tcPr>
          <w:p w14:paraId="7B76216B" w14:textId="77777777" w:rsidR="00C834B6" w:rsidRPr="008925BA" w:rsidRDefault="00C834B6" w:rsidP="008E59E8">
            <w:pPr>
              <w:pStyle w:val="TableParagraph"/>
              <w:spacing w:line="131" w:lineRule="exact"/>
              <w:ind w:right="88"/>
              <w:rPr>
                <w:sz w:val="13"/>
                <w:szCs w:val="13"/>
              </w:rPr>
            </w:pPr>
            <w:r w:rsidRPr="008925BA">
              <w:rPr>
                <w:w w:val="99"/>
                <w:sz w:val="13"/>
                <w:szCs w:val="13"/>
              </w:rPr>
              <w:t>-</w:t>
            </w:r>
          </w:p>
        </w:tc>
        <w:tc>
          <w:tcPr>
            <w:tcW w:w="950" w:type="dxa"/>
          </w:tcPr>
          <w:p w14:paraId="7DED0000" w14:textId="77777777" w:rsidR="00C834B6" w:rsidRPr="008925BA" w:rsidRDefault="00C834B6" w:rsidP="008E59E8">
            <w:pPr>
              <w:pStyle w:val="TableParagraph"/>
              <w:spacing w:line="131" w:lineRule="exact"/>
              <w:ind w:right="78"/>
              <w:rPr>
                <w:sz w:val="13"/>
                <w:szCs w:val="13"/>
              </w:rPr>
            </w:pPr>
            <w:r w:rsidRPr="008925BA">
              <w:rPr>
                <w:w w:val="99"/>
                <w:sz w:val="13"/>
                <w:szCs w:val="13"/>
              </w:rPr>
              <w:t>-</w:t>
            </w:r>
          </w:p>
        </w:tc>
        <w:tc>
          <w:tcPr>
            <w:tcW w:w="977" w:type="dxa"/>
          </w:tcPr>
          <w:p w14:paraId="08260334" w14:textId="77777777" w:rsidR="00C834B6" w:rsidRPr="008925BA" w:rsidRDefault="00C834B6" w:rsidP="008E59E8">
            <w:pPr>
              <w:pStyle w:val="TableParagraph"/>
              <w:spacing w:line="131" w:lineRule="exact"/>
              <w:ind w:right="92"/>
              <w:rPr>
                <w:sz w:val="13"/>
                <w:szCs w:val="13"/>
              </w:rPr>
            </w:pPr>
            <w:r w:rsidRPr="008925BA">
              <w:rPr>
                <w:w w:val="99"/>
                <w:sz w:val="13"/>
                <w:szCs w:val="13"/>
              </w:rPr>
              <w:t>-</w:t>
            </w:r>
          </w:p>
        </w:tc>
        <w:tc>
          <w:tcPr>
            <w:tcW w:w="952" w:type="dxa"/>
          </w:tcPr>
          <w:p w14:paraId="35559777" w14:textId="77777777" w:rsidR="00C834B6" w:rsidRPr="008925BA" w:rsidRDefault="00C834B6" w:rsidP="008E59E8">
            <w:pPr>
              <w:pStyle w:val="TableParagraph"/>
              <w:spacing w:line="131" w:lineRule="exact"/>
              <w:ind w:right="91"/>
              <w:rPr>
                <w:sz w:val="13"/>
                <w:szCs w:val="13"/>
              </w:rPr>
            </w:pPr>
            <w:r w:rsidRPr="008925BA">
              <w:rPr>
                <w:w w:val="99"/>
                <w:sz w:val="13"/>
                <w:szCs w:val="13"/>
              </w:rPr>
              <w:t>-</w:t>
            </w:r>
          </w:p>
        </w:tc>
      </w:tr>
      <w:tr w:rsidR="00C834B6" w:rsidRPr="008925BA" w14:paraId="5BC5114A" w14:textId="77777777" w:rsidTr="006A3D94">
        <w:trPr>
          <w:trHeight w:val="148"/>
        </w:trPr>
        <w:tc>
          <w:tcPr>
            <w:tcW w:w="422" w:type="dxa"/>
          </w:tcPr>
          <w:p w14:paraId="3C22CE9E" w14:textId="77777777" w:rsidR="00C834B6" w:rsidRPr="008925BA" w:rsidRDefault="00C834B6" w:rsidP="008E59E8">
            <w:pPr>
              <w:pStyle w:val="TableParagraph"/>
              <w:spacing w:line="128" w:lineRule="exact"/>
              <w:ind w:left="105"/>
              <w:jc w:val="left"/>
              <w:rPr>
                <w:sz w:val="13"/>
                <w:szCs w:val="13"/>
              </w:rPr>
            </w:pPr>
            <w:r w:rsidRPr="008925BA">
              <w:rPr>
                <w:sz w:val="13"/>
                <w:szCs w:val="13"/>
              </w:rPr>
              <w:t>10</w:t>
            </w:r>
          </w:p>
        </w:tc>
        <w:tc>
          <w:tcPr>
            <w:tcW w:w="3426" w:type="dxa"/>
          </w:tcPr>
          <w:p w14:paraId="1E5D5C1E" w14:textId="77777777" w:rsidR="00C834B6" w:rsidRPr="008925BA" w:rsidRDefault="00C834B6" w:rsidP="008E59E8">
            <w:pPr>
              <w:pStyle w:val="TableParagraph"/>
              <w:spacing w:line="128" w:lineRule="exact"/>
              <w:ind w:left="108"/>
              <w:jc w:val="left"/>
              <w:rPr>
                <w:sz w:val="13"/>
                <w:szCs w:val="13"/>
              </w:rPr>
            </w:pPr>
            <w:r w:rsidRPr="008925BA">
              <w:rPr>
                <w:sz w:val="13"/>
                <w:szCs w:val="13"/>
              </w:rPr>
              <w:t>Birbirlerine</w:t>
            </w:r>
            <w:r w:rsidRPr="008925BA">
              <w:rPr>
                <w:spacing w:val="-8"/>
                <w:sz w:val="13"/>
                <w:szCs w:val="13"/>
              </w:rPr>
              <w:t xml:space="preserve"> </w:t>
            </w:r>
            <w:r w:rsidRPr="008925BA">
              <w:rPr>
                <w:sz w:val="13"/>
                <w:szCs w:val="13"/>
              </w:rPr>
              <w:t>bağlı</w:t>
            </w:r>
            <w:r w:rsidRPr="008925BA">
              <w:rPr>
                <w:spacing w:val="-7"/>
                <w:sz w:val="13"/>
                <w:szCs w:val="13"/>
              </w:rPr>
              <w:t xml:space="preserve"> </w:t>
            </w:r>
            <w:r w:rsidRPr="008925BA">
              <w:rPr>
                <w:sz w:val="13"/>
                <w:szCs w:val="13"/>
              </w:rPr>
              <w:t>varlıklara</w:t>
            </w:r>
            <w:r w:rsidRPr="008925BA">
              <w:rPr>
                <w:spacing w:val="-7"/>
                <w:sz w:val="13"/>
                <w:szCs w:val="13"/>
              </w:rPr>
              <w:t xml:space="preserve"> </w:t>
            </w:r>
            <w:r w:rsidRPr="008925BA">
              <w:rPr>
                <w:sz w:val="13"/>
                <w:szCs w:val="13"/>
              </w:rPr>
              <w:t>eşdeğer</w:t>
            </w:r>
            <w:r w:rsidRPr="008925BA">
              <w:rPr>
                <w:spacing w:val="-8"/>
                <w:sz w:val="13"/>
                <w:szCs w:val="13"/>
              </w:rPr>
              <w:t xml:space="preserve"> </w:t>
            </w:r>
            <w:r w:rsidRPr="008925BA">
              <w:rPr>
                <w:sz w:val="13"/>
                <w:szCs w:val="13"/>
              </w:rPr>
              <w:t>yükümlülükler</w:t>
            </w:r>
          </w:p>
        </w:tc>
        <w:tc>
          <w:tcPr>
            <w:tcW w:w="957" w:type="dxa"/>
            <w:tcBorders>
              <w:top w:val="nil"/>
              <w:left w:val="nil"/>
              <w:bottom w:val="nil"/>
              <w:right w:val="nil"/>
            </w:tcBorders>
            <w:shd w:val="clear" w:color="auto" w:fill="000000"/>
          </w:tcPr>
          <w:p w14:paraId="7EA3A0C5" w14:textId="77777777" w:rsidR="00C834B6" w:rsidRPr="008925BA" w:rsidRDefault="00C834B6" w:rsidP="008E59E8">
            <w:pPr>
              <w:pStyle w:val="TableParagraph"/>
              <w:jc w:val="left"/>
              <w:rPr>
                <w:sz w:val="13"/>
                <w:szCs w:val="13"/>
              </w:rPr>
            </w:pPr>
          </w:p>
        </w:tc>
        <w:tc>
          <w:tcPr>
            <w:tcW w:w="954" w:type="dxa"/>
            <w:tcBorders>
              <w:top w:val="nil"/>
              <w:left w:val="nil"/>
              <w:bottom w:val="nil"/>
              <w:right w:val="nil"/>
            </w:tcBorders>
            <w:shd w:val="clear" w:color="auto" w:fill="000000"/>
          </w:tcPr>
          <w:p w14:paraId="665B9668" w14:textId="77777777" w:rsidR="00C834B6" w:rsidRPr="008925BA" w:rsidRDefault="00C834B6" w:rsidP="008E59E8">
            <w:pPr>
              <w:pStyle w:val="TableParagraph"/>
              <w:jc w:val="left"/>
              <w:rPr>
                <w:sz w:val="13"/>
                <w:szCs w:val="13"/>
              </w:rPr>
            </w:pPr>
          </w:p>
        </w:tc>
        <w:tc>
          <w:tcPr>
            <w:tcW w:w="950" w:type="dxa"/>
            <w:tcBorders>
              <w:top w:val="nil"/>
              <w:left w:val="nil"/>
              <w:bottom w:val="nil"/>
              <w:right w:val="nil"/>
            </w:tcBorders>
            <w:shd w:val="clear" w:color="auto" w:fill="000000"/>
          </w:tcPr>
          <w:p w14:paraId="62A602E6" w14:textId="77777777" w:rsidR="00C834B6" w:rsidRPr="008925BA" w:rsidRDefault="00C834B6" w:rsidP="008E59E8">
            <w:pPr>
              <w:pStyle w:val="TableParagraph"/>
              <w:jc w:val="left"/>
              <w:rPr>
                <w:sz w:val="13"/>
                <w:szCs w:val="13"/>
              </w:rPr>
            </w:pPr>
          </w:p>
        </w:tc>
        <w:tc>
          <w:tcPr>
            <w:tcW w:w="977" w:type="dxa"/>
            <w:tcBorders>
              <w:top w:val="nil"/>
              <w:left w:val="nil"/>
              <w:bottom w:val="nil"/>
              <w:right w:val="nil"/>
            </w:tcBorders>
            <w:shd w:val="clear" w:color="auto" w:fill="000000"/>
          </w:tcPr>
          <w:p w14:paraId="15CA19B5" w14:textId="77777777" w:rsidR="00C834B6" w:rsidRPr="008925BA" w:rsidRDefault="00C834B6" w:rsidP="008E59E8">
            <w:pPr>
              <w:pStyle w:val="TableParagraph"/>
              <w:jc w:val="left"/>
              <w:rPr>
                <w:sz w:val="13"/>
                <w:szCs w:val="13"/>
              </w:rPr>
            </w:pPr>
          </w:p>
        </w:tc>
        <w:tc>
          <w:tcPr>
            <w:tcW w:w="952" w:type="dxa"/>
            <w:tcBorders>
              <w:top w:val="nil"/>
              <w:left w:val="nil"/>
              <w:bottom w:val="nil"/>
              <w:right w:val="nil"/>
            </w:tcBorders>
            <w:shd w:val="clear" w:color="auto" w:fill="000000"/>
          </w:tcPr>
          <w:p w14:paraId="0548FAAA" w14:textId="77777777" w:rsidR="00C834B6" w:rsidRPr="008925BA" w:rsidRDefault="00C834B6" w:rsidP="008E59E8">
            <w:pPr>
              <w:pStyle w:val="TableParagraph"/>
              <w:jc w:val="left"/>
              <w:rPr>
                <w:sz w:val="13"/>
                <w:szCs w:val="13"/>
              </w:rPr>
            </w:pPr>
          </w:p>
        </w:tc>
      </w:tr>
      <w:tr w:rsidR="00C834B6" w:rsidRPr="008925BA" w14:paraId="4B9A3E83" w14:textId="77777777" w:rsidTr="006A3D94">
        <w:trPr>
          <w:trHeight w:val="148"/>
        </w:trPr>
        <w:tc>
          <w:tcPr>
            <w:tcW w:w="422" w:type="dxa"/>
          </w:tcPr>
          <w:p w14:paraId="3235334D" w14:textId="77777777" w:rsidR="00C834B6" w:rsidRPr="008925BA" w:rsidRDefault="00C834B6" w:rsidP="008E59E8">
            <w:pPr>
              <w:pStyle w:val="TableParagraph"/>
              <w:spacing w:line="128" w:lineRule="exact"/>
              <w:ind w:left="105"/>
              <w:jc w:val="left"/>
              <w:rPr>
                <w:sz w:val="13"/>
                <w:szCs w:val="13"/>
              </w:rPr>
            </w:pPr>
            <w:r w:rsidRPr="008925BA">
              <w:rPr>
                <w:sz w:val="13"/>
                <w:szCs w:val="13"/>
              </w:rPr>
              <w:t>11</w:t>
            </w:r>
          </w:p>
        </w:tc>
        <w:tc>
          <w:tcPr>
            <w:tcW w:w="3426" w:type="dxa"/>
          </w:tcPr>
          <w:p w14:paraId="3DFDEEA2" w14:textId="77777777" w:rsidR="00C834B6" w:rsidRPr="008925BA" w:rsidRDefault="00C834B6" w:rsidP="008E59E8">
            <w:pPr>
              <w:pStyle w:val="TableParagraph"/>
              <w:spacing w:line="128" w:lineRule="exact"/>
              <w:ind w:left="108"/>
              <w:jc w:val="left"/>
              <w:rPr>
                <w:sz w:val="13"/>
                <w:szCs w:val="13"/>
              </w:rPr>
            </w:pPr>
            <w:r w:rsidRPr="008925BA">
              <w:rPr>
                <w:sz w:val="13"/>
                <w:szCs w:val="13"/>
              </w:rPr>
              <w:t>Diğer</w:t>
            </w:r>
            <w:r w:rsidRPr="008925BA">
              <w:rPr>
                <w:spacing w:val="-3"/>
                <w:sz w:val="13"/>
                <w:szCs w:val="13"/>
              </w:rPr>
              <w:t xml:space="preserve"> </w:t>
            </w:r>
            <w:r w:rsidRPr="008925BA">
              <w:rPr>
                <w:sz w:val="13"/>
                <w:szCs w:val="13"/>
              </w:rPr>
              <w:t>yükümlülükler</w:t>
            </w:r>
          </w:p>
        </w:tc>
        <w:tc>
          <w:tcPr>
            <w:tcW w:w="957" w:type="dxa"/>
          </w:tcPr>
          <w:p w14:paraId="51B898A3" w14:textId="77777777" w:rsidR="00C834B6" w:rsidRPr="008925BA" w:rsidRDefault="00C834B6" w:rsidP="008E59E8">
            <w:pPr>
              <w:pStyle w:val="TableParagraph"/>
              <w:spacing w:line="128" w:lineRule="exact"/>
              <w:ind w:right="97"/>
              <w:rPr>
                <w:sz w:val="13"/>
                <w:szCs w:val="13"/>
              </w:rPr>
            </w:pPr>
            <w:r w:rsidRPr="008925BA">
              <w:rPr>
                <w:sz w:val="13"/>
                <w:szCs w:val="13"/>
              </w:rPr>
              <w:t>-</w:t>
            </w:r>
          </w:p>
        </w:tc>
        <w:tc>
          <w:tcPr>
            <w:tcW w:w="954" w:type="dxa"/>
          </w:tcPr>
          <w:p w14:paraId="31C4929D" w14:textId="77777777" w:rsidR="00C834B6" w:rsidRPr="008925BA" w:rsidRDefault="00C834B6" w:rsidP="008E59E8">
            <w:pPr>
              <w:pStyle w:val="TableParagraph"/>
              <w:spacing w:line="128" w:lineRule="exact"/>
              <w:ind w:right="88"/>
              <w:rPr>
                <w:sz w:val="13"/>
                <w:szCs w:val="13"/>
              </w:rPr>
            </w:pPr>
            <w:r w:rsidRPr="008925BA">
              <w:rPr>
                <w:w w:val="99"/>
                <w:sz w:val="13"/>
                <w:szCs w:val="13"/>
              </w:rPr>
              <w:t>-</w:t>
            </w:r>
          </w:p>
        </w:tc>
        <w:tc>
          <w:tcPr>
            <w:tcW w:w="950" w:type="dxa"/>
          </w:tcPr>
          <w:p w14:paraId="5D394C01" w14:textId="77777777" w:rsidR="00C834B6" w:rsidRPr="008925BA" w:rsidRDefault="00C834B6" w:rsidP="008E59E8">
            <w:pPr>
              <w:pStyle w:val="TableParagraph"/>
              <w:spacing w:line="128" w:lineRule="exact"/>
              <w:ind w:right="78"/>
              <w:rPr>
                <w:sz w:val="13"/>
                <w:szCs w:val="13"/>
              </w:rPr>
            </w:pPr>
            <w:r w:rsidRPr="008925BA">
              <w:rPr>
                <w:w w:val="99"/>
                <w:sz w:val="13"/>
                <w:szCs w:val="13"/>
              </w:rPr>
              <w:t>-</w:t>
            </w:r>
          </w:p>
        </w:tc>
        <w:tc>
          <w:tcPr>
            <w:tcW w:w="977" w:type="dxa"/>
          </w:tcPr>
          <w:p w14:paraId="7A259A53" w14:textId="77777777" w:rsidR="00C834B6" w:rsidRPr="008925BA" w:rsidRDefault="00C834B6" w:rsidP="008E59E8">
            <w:pPr>
              <w:pStyle w:val="TableParagraph"/>
              <w:spacing w:line="128" w:lineRule="exact"/>
              <w:ind w:right="92"/>
              <w:rPr>
                <w:sz w:val="13"/>
                <w:szCs w:val="13"/>
              </w:rPr>
            </w:pPr>
            <w:r w:rsidRPr="008925BA">
              <w:rPr>
                <w:w w:val="99"/>
                <w:sz w:val="13"/>
                <w:szCs w:val="13"/>
              </w:rPr>
              <w:t>-</w:t>
            </w:r>
          </w:p>
        </w:tc>
        <w:tc>
          <w:tcPr>
            <w:tcW w:w="952" w:type="dxa"/>
          </w:tcPr>
          <w:p w14:paraId="0F9E6BCD" w14:textId="77777777" w:rsidR="00C834B6" w:rsidRPr="008925BA" w:rsidRDefault="00C834B6" w:rsidP="008E59E8">
            <w:pPr>
              <w:pStyle w:val="TableParagraph"/>
              <w:spacing w:line="128" w:lineRule="exact"/>
              <w:ind w:right="91"/>
              <w:rPr>
                <w:sz w:val="13"/>
                <w:szCs w:val="13"/>
              </w:rPr>
            </w:pPr>
            <w:r w:rsidRPr="008925BA">
              <w:rPr>
                <w:w w:val="99"/>
                <w:sz w:val="13"/>
                <w:szCs w:val="13"/>
              </w:rPr>
              <w:t>-</w:t>
            </w:r>
          </w:p>
        </w:tc>
      </w:tr>
      <w:tr w:rsidR="00C834B6" w:rsidRPr="008925BA" w14:paraId="20F52FB8" w14:textId="77777777" w:rsidTr="006A3D94">
        <w:trPr>
          <w:trHeight w:val="150"/>
        </w:trPr>
        <w:tc>
          <w:tcPr>
            <w:tcW w:w="422" w:type="dxa"/>
          </w:tcPr>
          <w:p w14:paraId="775CF36A" w14:textId="77777777" w:rsidR="00C834B6" w:rsidRPr="008925BA" w:rsidRDefault="00C834B6" w:rsidP="008E59E8">
            <w:pPr>
              <w:pStyle w:val="TableParagraph"/>
              <w:spacing w:before="1" w:line="130" w:lineRule="exact"/>
              <w:ind w:left="105"/>
              <w:jc w:val="left"/>
              <w:rPr>
                <w:sz w:val="13"/>
                <w:szCs w:val="13"/>
              </w:rPr>
            </w:pPr>
            <w:r w:rsidRPr="008925BA">
              <w:rPr>
                <w:sz w:val="13"/>
                <w:szCs w:val="13"/>
              </w:rPr>
              <w:t>12</w:t>
            </w:r>
          </w:p>
        </w:tc>
        <w:tc>
          <w:tcPr>
            <w:tcW w:w="3426" w:type="dxa"/>
          </w:tcPr>
          <w:p w14:paraId="43F322D1" w14:textId="77777777" w:rsidR="00C834B6" w:rsidRPr="008925BA" w:rsidRDefault="00C834B6" w:rsidP="008E59E8">
            <w:pPr>
              <w:pStyle w:val="TableParagraph"/>
              <w:spacing w:before="1" w:line="130" w:lineRule="exact"/>
              <w:ind w:left="425"/>
              <w:jc w:val="left"/>
              <w:rPr>
                <w:sz w:val="13"/>
                <w:szCs w:val="13"/>
              </w:rPr>
            </w:pPr>
            <w:r w:rsidRPr="008925BA">
              <w:rPr>
                <w:sz w:val="13"/>
                <w:szCs w:val="13"/>
              </w:rPr>
              <w:t>Türev</w:t>
            </w:r>
            <w:r w:rsidRPr="008925BA">
              <w:rPr>
                <w:spacing w:val="-1"/>
                <w:sz w:val="13"/>
                <w:szCs w:val="13"/>
              </w:rPr>
              <w:t xml:space="preserve"> </w:t>
            </w:r>
            <w:r w:rsidRPr="008925BA">
              <w:rPr>
                <w:sz w:val="13"/>
                <w:szCs w:val="13"/>
              </w:rPr>
              <w:t>yükümlülükler</w:t>
            </w:r>
          </w:p>
        </w:tc>
        <w:tc>
          <w:tcPr>
            <w:tcW w:w="957" w:type="dxa"/>
            <w:tcBorders>
              <w:top w:val="nil"/>
              <w:left w:val="nil"/>
              <w:bottom w:val="nil"/>
              <w:right w:val="nil"/>
            </w:tcBorders>
            <w:shd w:val="clear" w:color="auto" w:fill="000000"/>
          </w:tcPr>
          <w:p w14:paraId="618B88C3" w14:textId="77777777" w:rsidR="00C834B6" w:rsidRPr="008925BA" w:rsidRDefault="00C834B6" w:rsidP="008E59E8">
            <w:pPr>
              <w:pStyle w:val="TableParagraph"/>
              <w:jc w:val="left"/>
              <w:rPr>
                <w:sz w:val="13"/>
                <w:szCs w:val="13"/>
              </w:rPr>
            </w:pPr>
          </w:p>
        </w:tc>
        <w:tc>
          <w:tcPr>
            <w:tcW w:w="954" w:type="dxa"/>
          </w:tcPr>
          <w:p w14:paraId="410A7CB4" w14:textId="77777777" w:rsidR="00C834B6" w:rsidRPr="008925BA" w:rsidRDefault="00C834B6" w:rsidP="008E59E8">
            <w:pPr>
              <w:pStyle w:val="TableParagraph"/>
              <w:spacing w:before="1" w:line="130" w:lineRule="exact"/>
              <w:ind w:right="88"/>
              <w:rPr>
                <w:sz w:val="13"/>
                <w:szCs w:val="13"/>
              </w:rPr>
            </w:pPr>
            <w:r w:rsidRPr="008925BA">
              <w:rPr>
                <w:w w:val="99"/>
                <w:sz w:val="13"/>
                <w:szCs w:val="13"/>
              </w:rPr>
              <w:t>-</w:t>
            </w:r>
          </w:p>
        </w:tc>
        <w:tc>
          <w:tcPr>
            <w:tcW w:w="950" w:type="dxa"/>
          </w:tcPr>
          <w:p w14:paraId="4A5ED364" w14:textId="77777777" w:rsidR="00C834B6" w:rsidRPr="008925BA" w:rsidRDefault="00C834B6" w:rsidP="008E59E8">
            <w:pPr>
              <w:pStyle w:val="TableParagraph"/>
              <w:spacing w:before="1" w:line="130" w:lineRule="exact"/>
              <w:ind w:right="-29"/>
              <w:rPr>
                <w:sz w:val="13"/>
                <w:szCs w:val="13"/>
              </w:rPr>
            </w:pPr>
            <w:r w:rsidRPr="008925BA">
              <w:rPr>
                <w:w w:val="99"/>
                <w:sz w:val="13"/>
                <w:szCs w:val="13"/>
              </w:rPr>
              <w:t>-</w:t>
            </w:r>
          </w:p>
        </w:tc>
        <w:tc>
          <w:tcPr>
            <w:tcW w:w="977" w:type="dxa"/>
          </w:tcPr>
          <w:p w14:paraId="32E0808A" w14:textId="77777777" w:rsidR="00C834B6" w:rsidRPr="008925BA" w:rsidRDefault="00C834B6" w:rsidP="008E59E8">
            <w:pPr>
              <w:pStyle w:val="TableParagraph"/>
              <w:spacing w:before="1" w:line="130" w:lineRule="exact"/>
              <w:ind w:right="102"/>
              <w:rPr>
                <w:sz w:val="13"/>
                <w:szCs w:val="13"/>
              </w:rPr>
            </w:pPr>
            <w:r w:rsidRPr="008925BA">
              <w:rPr>
                <w:w w:val="99"/>
                <w:sz w:val="13"/>
                <w:szCs w:val="13"/>
              </w:rPr>
              <w:t>-</w:t>
            </w:r>
          </w:p>
        </w:tc>
        <w:tc>
          <w:tcPr>
            <w:tcW w:w="952" w:type="dxa"/>
            <w:tcBorders>
              <w:top w:val="nil"/>
              <w:left w:val="nil"/>
              <w:bottom w:val="nil"/>
              <w:right w:val="nil"/>
            </w:tcBorders>
            <w:shd w:val="clear" w:color="auto" w:fill="000000"/>
          </w:tcPr>
          <w:p w14:paraId="69B00679" w14:textId="77777777" w:rsidR="00C834B6" w:rsidRPr="008925BA" w:rsidRDefault="00C834B6" w:rsidP="008E59E8">
            <w:pPr>
              <w:pStyle w:val="TableParagraph"/>
              <w:jc w:val="left"/>
              <w:rPr>
                <w:sz w:val="13"/>
                <w:szCs w:val="13"/>
              </w:rPr>
            </w:pPr>
          </w:p>
        </w:tc>
      </w:tr>
      <w:tr w:rsidR="00C834B6" w:rsidRPr="008925BA" w14:paraId="140A019B" w14:textId="77777777" w:rsidTr="006A3D94">
        <w:trPr>
          <w:trHeight w:val="300"/>
        </w:trPr>
        <w:tc>
          <w:tcPr>
            <w:tcW w:w="422" w:type="dxa"/>
          </w:tcPr>
          <w:p w14:paraId="79345E90" w14:textId="77777777" w:rsidR="00C834B6" w:rsidRPr="008925BA" w:rsidRDefault="00C834B6" w:rsidP="008E59E8">
            <w:pPr>
              <w:pStyle w:val="TableParagraph"/>
              <w:spacing w:line="148" w:lineRule="exact"/>
              <w:ind w:left="105"/>
              <w:jc w:val="left"/>
              <w:rPr>
                <w:sz w:val="13"/>
                <w:szCs w:val="13"/>
              </w:rPr>
            </w:pPr>
            <w:r w:rsidRPr="008925BA">
              <w:rPr>
                <w:sz w:val="13"/>
                <w:szCs w:val="13"/>
              </w:rPr>
              <w:t>13</w:t>
            </w:r>
          </w:p>
        </w:tc>
        <w:tc>
          <w:tcPr>
            <w:tcW w:w="3426" w:type="dxa"/>
          </w:tcPr>
          <w:p w14:paraId="691CA768" w14:textId="77777777" w:rsidR="00C834B6" w:rsidRPr="008925BA" w:rsidRDefault="00C834B6" w:rsidP="008E59E8">
            <w:pPr>
              <w:pStyle w:val="TableParagraph"/>
              <w:spacing w:line="148" w:lineRule="exact"/>
              <w:ind w:left="425" w:right="178"/>
              <w:jc w:val="left"/>
              <w:rPr>
                <w:sz w:val="13"/>
                <w:szCs w:val="13"/>
              </w:rPr>
            </w:pPr>
            <w:r w:rsidRPr="008925BA">
              <w:rPr>
                <w:sz w:val="13"/>
                <w:szCs w:val="13"/>
              </w:rPr>
              <w:t>Yukarıda</w:t>
            </w:r>
            <w:r w:rsidRPr="008925BA">
              <w:rPr>
                <w:spacing w:val="-3"/>
                <w:sz w:val="13"/>
                <w:szCs w:val="13"/>
              </w:rPr>
              <w:t xml:space="preserve"> </w:t>
            </w:r>
            <w:r w:rsidRPr="008925BA">
              <w:rPr>
                <w:sz w:val="13"/>
                <w:szCs w:val="13"/>
              </w:rPr>
              <w:t>yer</w:t>
            </w:r>
            <w:r w:rsidRPr="008925BA">
              <w:rPr>
                <w:spacing w:val="-1"/>
                <w:sz w:val="13"/>
                <w:szCs w:val="13"/>
              </w:rPr>
              <w:t xml:space="preserve"> </w:t>
            </w:r>
            <w:r w:rsidRPr="008925BA">
              <w:rPr>
                <w:sz w:val="13"/>
                <w:szCs w:val="13"/>
              </w:rPr>
              <w:t>almayan</w:t>
            </w:r>
            <w:r w:rsidRPr="008925BA">
              <w:rPr>
                <w:spacing w:val="-2"/>
                <w:sz w:val="13"/>
                <w:szCs w:val="13"/>
              </w:rPr>
              <w:t xml:space="preserve"> </w:t>
            </w:r>
            <w:r w:rsidRPr="008925BA">
              <w:rPr>
                <w:sz w:val="13"/>
                <w:szCs w:val="13"/>
              </w:rPr>
              <w:t>diğer</w:t>
            </w:r>
            <w:r w:rsidRPr="008925BA">
              <w:rPr>
                <w:spacing w:val="-3"/>
                <w:sz w:val="13"/>
                <w:szCs w:val="13"/>
              </w:rPr>
              <w:t xml:space="preserve"> </w:t>
            </w:r>
            <w:r w:rsidRPr="008925BA">
              <w:rPr>
                <w:sz w:val="13"/>
                <w:szCs w:val="13"/>
              </w:rPr>
              <w:t>özkaynak</w:t>
            </w:r>
            <w:r w:rsidRPr="008925BA">
              <w:rPr>
                <w:spacing w:val="-1"/>
                <w:sz w:val="13"/>
                <w:szCs w:val="13"/>
              </w:rPr>
              <w:t xml:space="preserve"> </w:t>
            </w:r>
            <w:r w:rsidRPr="008925BA">
              <w:rPr>
                <w:sz w:val="13"/>
                <w:szCs w:val="13"/>
              </w:rPr>
              <w:t>unsurları</w:t>
            </w:r>
            <w:r w:rsidRPr="008925BA">
              <w:rPr>
                <w:spacing w:val="-2"/>
                <w:sz w:val="13"/>
                <w:szCs w:val="13"/>
              </w:rPr>
              <w:t xml:space="preserve"> </w:t>
            </w:r>
            <w:r w:rsidRPr="008925BA">
              <w:rPr>
                <w:sz w:val="13"/>
                <w:szCs w:val="13"/>
              </w:rPr>
              <w:t>ve</w:t>
            </w:r>
            <w:r w:rsidRPr="008925BA">
              <w:rPr>
                <w:spacing w:val="-30"/>
                <w:sz w:val="13"/>
                <w:szCs w:val="13"/>
              </w:rPr>
              <w:t xml:space="preserve"> </w:t>
            </w:r>
            <w:r w:rsidRPr="008925BA">
              <w:rPr>
                <w:sz w:val="13"/>
                <w:szCs w:val="13"/>
              </w:rPr>
              <w:t>yükümlülükler</w:t>
            </w:r>
          </w:p>
        </w:tc>
        <w:tc>
          <w:tcPr>
            <w:tcW w:w="957" w:type="dxa"/>
            <w:tcBorders>
              <w:top w:val="nil"/>
            </w:tcBorders>
          </w:tcPr>
          <w:p w14:paraId="0B4F2C9B" w14:textId="77777777" w:rsidR="00C834B6" w:rsidRPr="008925BA" w:rsidRDefault="00C834B6" w:rsidP="008E59E8">
            <w:pPr>
              <w:pStyle w:val="TableParagraph"/>
              <w:spacing w:before="9"/>
              <w:jc w:val="left"/>
              <w:rPr>
                <w:b/>
                <w:sz w:val="13"/>
                <w:szCs w:val="13"/>
              </w:rPr>
            </w:pPr>
          </w:p>
          <w:p w14:paraId="776EF864" w14:textId="77777777" w:rsidR="00C834B6" w:rsidRPr="008925BA" w:rsidRDefault="00C834B6" w:rsidP="008E59E8">
            <w:pPr>
              <w:pStyle w:val="TableParagraph"/>
              <w:spacing w:line="133" w:lineRule="exact"/>
              <w:ind w:right="97"/>
              <w:rPr>
                <w:sz w:val="13"/>
                <w:szCs w:val="13"/>
              </w:rPr>
            </w:pPr>
            <w:r w:rsidRPr="008925BA">
              <w:rPr>
                <w:sz w:val="13"/>
                <w:szCs w:val="13"/>
              </w:rPr>
              <w:t>-</w:t>
            </w:r>
          </w:p>
        </w:tc>
        <w:tc>
          <w:tcPr>
            <w:tcW w:w="954" w:type="dxa"/>
          </w:tcPr>
          <w:p w14:paraId="773C1C78" w14:textId="77777777" w:rsidR="00C834B6" w:rsidRPr="008925BA" w:rsidRDefault="00C834B6" w:rsidP="008E59E8">
            <w:pPr>
              <w:pStyle w:val="TableParagraph"/>
              <w:spacing w:before="9"/>
              <w:jc w:val="left"/>
              <w:rPr>
                <w:b/>
                <w:sz w:val="13"/>
                <w:szCs w:val="13"/>
              </w:rPr>
            </w:pPr>
          </w:p>
          <w:p w14:paraId="581D2971" w14:textId="77777777" w:rsidR="00C834B6" w:rsidRPr="008925BA" w:rsidRDefault="00C834B6" w:rsidP="008E59E8">
            <w:pPr>
              <w:pStyle w:val="TableParagraph"/>
              <w:spacing w:line="133" w:lineRule="exact"/>
              <w:ind w:right="88"/>
              <w:rPr>
                <w:sz w:val="13"/>
                <w:szCs w:val="13"/>
              </w:rPr>
            </w:pPr>
            <w:r w:rsidRPr="008925BA">
              <w:rPr>
                <w:w w:val="99"/>
                <w:sz w:val="13"/>
                <w:szCs w:val="13"/>
              </w:rPr>
              <w:t>-</w:t>
            </w:r>
          </w:p>
        </w:tc>
        <w:tc>
          <w:tcPr>
            <w:tcW w:w="950" w:type="dxa"/>
          </w:tcPr>
          <w:p w14:paraId="71CBCC02" w14:textId="77777777" w:rsidR="00C834B6" w:rsidRPr="008925BA" w:rsidRDefault="00C834B6" w:rsidP="008E59E8">
            <w:pPr>
              <w:pStyle w:val="TableParagraph"/>
              <w:spacing w:before="9"/>
              <w:jc w:val="left"/>
              <w:rPr>
                <w:b/>
                <w:sz w:val="13"/>
                <w:szCs w:val="13"/>
              </w:rPr>
            </w:pPr>
          </w:p>
          <w:p w14:paraId="325E6183" w14:textId="77777777" w:rsidR="00C834B6" w:rsidRPr="008925BA" w:rsidRDefault="00C834B6" w:rsidP="008E59E8">
            <w:pPr>
              <w:pStyle w:val="TableParagraph"/>
              <w:spacing w:line="133" w:lineRule="exact"/>
              <w:ind w:right="78"/>
              <w:rPr>
                <w:sz w:val="13"/>
                <w:szCs w:val="13"/>
              </w:rPr>
            </w:pPr>
            <w:r w:rsidRPr="008925BA">
              <w:rPr>
                <w:w w:val="99"/>
                <w:sz w:val="13"/>
                <w:szCs w:val="13"/>
              </w:rPr>
              <w:t>-</w:t>
            </w:r>
          </w:p>
        </w:tc>
        <w:tc>
          <w:tcPr>
            <w:tcW w:w="977" w:type="dxa"/>
          </w:tcPr>
          <w:p w14:paraId="69CFB0EF" w14:textId="77777777" w:rsidR="00C834B6" w:rsidRPr="008925BA" w:rsidRDefault="00C834B6" w:rsidP="008E59E8">
            <w:pPr>
              <w:pStyle w:val="TableParagraph"/>
              <w:spacing w:before="9"/>
              <w:jc w:val="left"/>
              <w:rPr>
                <w:b/>
                <w:sz w:val="13"/>
                <w:szCs w:val="13"/>
              </w:rPr>
            </w:pPr>
          </w:p>
          <w:p w14:paraId="5FC3B290" w14:textId="77777777" w:rsidR="00C834B6" w:rsidRPr="008925BA" w:rsidRDefault="00C834B6" w:rsidP="008E59E8">
            <w:pPr>
              <w:pStyle w:val="TableParagraph"/>
              <w:spacing w:line="133" w:lineRule="exact"/>
              <w:ind w:right="92"/>
              <w:rPr>
                <w:sz w:val="13"/>
                <w:szCs w:val="13"/>
              </w:rPr>
            </w:pPr>
            <w:r w:rsidRPr="008925BA">
              <w:rPr>
                <w:w w:val="99"/>
                <w:sz w:val="13"/>
                <w:szCs w:val="13"/>
              </w:rPr>
              <w:t>-</w:t>
            </w:r>
          </w:p>
        </w:tc>
        <w:tc>
          <w:tcPr>
            <w:tcW w:w="952" w:type="dxa"/>
            <w:tcBorders>
              <w:top w:val="nil"/>
            </w:tcBorders>
          </w:tcPr>
          <w:p w14:paraId="71A6342C" w14:textId="77777777" w:rsidR="00C834B6" w:rsidRPr="008925BA" w:rsidRDefault="00C834B6" w:rsidP="008E59E8">
            <w:pPr>
              <w:pStyle w:val="TableParagraph"/>
              <w:spacing w:before="9"/>
              <w:jc w:val="left"/>
              <w:rPr>
                <w:b/>
                <w:sz w:val="13"/>
                <w:szCs w:val="13"/>
              </w:rPr>
            </w:pPr>
          </w:p>
          <w:p w14:paraId="102C717A" w14:textId="77777777" w:rsidR="00C834B6" w:rsidRPr="008925BA" w:rsidRDefault="00C834B6" w:rsidP="008E59E8">
            <w:pPr>
              <w:pStyle w:val="TableParagraph"/>
              <w:spacing w:line="133" w:lineRule="exact"/>
              <w:ind w:right="91"/>
              <w:rPr>
                <w:sz w:val="13"/>
                <w:szCs w:val="13"/>
              </w:rPr>
            </w:pPr>
            <w:r w:rsidRPr="008925BA">
              <w:rPr>
                <w:w w:val="99"/>
                <w:sz w:val="13"/>
                <w:szCs w:val="13"/>
              </w:rPr>
              <w:t>-</w:t>
            </w:r>
          </w:p>
        </w:tc>
      </w:tr>
      <w:tr w:rsidR="00C834B6" w:rsidRPr="008925BA" w14:paraId="1FDC4022" w14:textId="77777777" w:rsidTr="006A3D94">
        <w:trPr>
          <w:trHeight w:val="148"/>
        </w:trPr>
        <w:tc>
          <w:tcPr>
            <w:tcW w:w="422" w:type="dxa"/>
          </w:tcPr>
          <w:p w14:paraId="5EEC5832" w14:textId="77777777" w:rsidR="00C834B6" w:rsidRPr="008925BA" w:rsidRDefault="00C834B6" w:rsidP="008E59E8">
            <w:pPr>
              <w:pStyle w:val="TableParagraph"/>
              <w:spacing w:line="128" w:lineRule="exact"/>
              <w:ind w:left="105"/>
              <w:jc w:val="left"/>
              <w:rPr>
                <w:sz w:val="13"/>
                <w:szCs w:val="13"/>
              </w:rPr>
            </w:pPr>
            <w:r w:rsidRPr="008925BA">
              <w:rPr>
                <w:sz w:val="13"/>
                <w:szCs w:val="13"/>
              </w:rPr>
              <w:t>14</w:t>
            </w:r>
          </w:p>
        </w:tc>
        <w:tc>
          <w:tcPr>
            <w:tcW w:w="3426" w:type="dxa"/>
          </w:tcPr>
          <w:p w14:paraId="2C005B8B" w14:textId="77777777" w:rsidR="00C834B6" w:rsidRPr="008925BA" w:rsidRDefault="00C834B6" w:rsidP="008E59E8">
            <w:pPr>
              <w:pStyle w:val="TableParagraph"/>
              <w:spacing w:line="128" w:lineRule="exact"/>
              <w:ind w:left="108"/>
              <w:jc w:val="left"/>
              <w:rPr>
                <w:sz w:val="13"/>
                <w:szCs w:val="13"/>
              </w:rPr>
            </w:pPr>
            <w:r w:rsidRPr="008925BA">
              <w:rPr>
                <w:sz w:val="13"/>
                <w:szCs w:val="13"/>
              </w:rPr>
              <w:t>Mevcut</w:t>
            </w:r>
            <w:r w:rsidRPr="008925BA">
              <w:rPr>
                <w:spacing w:val="-3"/>
                <w:sz w:val="13"/>
                <w:szCs w:val="13"/>
              </w:rPr>
              <w:t xml:space="preserve"> </w:t>
            </w:r>
            <w:r w:rsidRPr="008925BA">
              <w:rPr>
                <w:sz w:val="13"/>
                <w:szCs w:val="13"/>
              </w:rPr>
              <w:t>İstikrarlı</w:t>
            </w:r>
            <w:r w:rsidRPr="008925BA">
              <w:rPr>
                <w:spacing w:val="-2"/>
                <w:sz w:val="13"/>
                <w:szCs w:val="13"/>
              </w:rPr>
              <w:t xml:space="preserve"> </w:t>
            </w:r>
            <w:r w:rsidRPr="008925BA">
              <w:rPr>
                <w:sz w:val="13"/>
                <w:szCs w:val="13"/>
              </w:rPr>
              <w:t>Fon</w:t>
            </w:r>
          </w:p>
        </w:tc>
        <w:tc>
          <w:tcPr>
            <w:tcW w:w="957" w:type="dxa"/>
            <w:tcBorders>
              <w:top w:val="nil"/>
              <w:left w:val="nil"/>
              <w:bottom w:val="nil"/>
              <w:right w:val="nil"/>
            </w:tcBorders>
            <w:shd w:val="clear" w:color="auto" w:fill="000000"/>
          </w:tcPr>
          <w:p w14:paraId="24C4B41F" w14:textId="77777777" w:rsidR="00C834B6" w:rsidRPr="008925BA" w:rsidRDefault="00C834B6" w:rsidP="008E59E8">
            <w:pPr>
              <w:pStyle w:val="TableParagraph"/>
              <w:jc w:val="left"/>
              <w:rPr>
                <w:sz w:val="13"/>
                <w:szCs w:val="13"/>
              </w:rPr>
            </w:pPr>
          </w:p>
        </w:tc>
        <w:tc>
          <w:tcPr>
            <w:tcW w:w="954" w:type="dxa"/>
            <w:tcBorders>
              <w:top w:val="nil"/>
              <w:left w:val="nil"/>
              <w:bottom w:val="nil"/>
              <w:right w:val="nil"/>
            </w:tcBorders>
            <w:shd w:val="clear" w:color="auto" w:fill="000000"/>
          </w:tcPr>
          <w:p w14:paraId="293ECDD3" w14:textId="77777777" w:rsidR="00C834B6" w:rsidRPr="008925BA" w:rsidRDefault="00C834B6" w:rsidP="008E59E8">
            <w:pPr>
              <w:pStyle w:val="TableParagraph"/>
              <w:jc w:val="left"/>
              <w:rPr>
                <w:sz w:val="13"/>
                <w:szCs w:val="13"/>
              </w:rPr>
            </w:pPr>
          </w:p>
        </w:tc>
        <w:tc>
          <w:tcPr>
            <w:tcW w:w="950" w:type="dxa"/>
            <w:tcBorders>
              <w:top w:val="nil"/>
              <w:left w:val="nil"/>
              <w:bottom w:val="nil"/>
              <w:right w:val="nil"/>
            </w:tcBorders>
            <w:shd w:val="clear" w:color="auto" w:fill="000000"/>
          </w:tcPr>
          <w:p w14:paraId="696AD2D8" w14:textId="77777777" w:rsidR="00C834B6" w:rsidRPr="008925BA" w:rsidRDefault="00C834B6" w:rsidP="008E59E8">
            <w:pPr>
              <w:pStyle w:val="TableParagraph"/>
              <w:jc w:val="left"/>
              <w:rPr>
                <w:sz w:val="13"/>
                <w:szCs w:val="13"/>
              </w:rPr>
            </w:pPr>
          </w:p>
        </w:tc>
        <w:tc>
          <w:tcPr>
            <w:tcW w:w="977" w:type="dxa"/>
            <w:tcBorders>
              <w:top w:val="nil"/>
              <w:left w:val="nil"/>
              <w:bottom w:val="nil"/>
              <w:right w:val="nil"/>
            </w:tcBorders>
            <w:shd w:val="clear" w:color="auto" w:fill="000000"/>
          </w:tcPr>
          <w:p w14:paraId="42279557" w14:textId="77777777" w:rsidR="00C834B6" w:rsidRPr="008925BA" w:rsidRDefault="00C834B6" w:rsidP="008E59E8">
            <w:pPr>
              <w:pStyle w:val="TableParagraph"/>
              <w:jc w:val="left"/>
              <w:rPr>
                <w:sz w:val="13"/>
                <w:szCs w:val="13"/>
              </w:rPr>
            </w:pPr>
          </w:p>
        </w:tc>
        <w:tc>
          <w:tcPr>
            <w:tcW w:w="952" w:type="dxa"/>
          </w:tcPr>
          <w:p w14:paraId="03990187" w14:textId="77777777" w:rsidR="00C834B6" w:rsidRPr="008925BA" w:rsidRDefault="00C834B6" w:rsidP="00C834B6">
            <w:pPr>
              <w:jc w:val="right"/>
              <w:rPr>
                <w:color w:val="000000"/>
                <w:sz w:val="13"/>
                <w:szCs w:val="13"/>
              </w:rPr>
            </w:pPr>
            <w:r w:rsidRPr="008925BA">
              <w:rPr>
                <w:color w:val="000000"/>
                <w:sz w:val="13"/>
                <w:szCs w:val="13"/>
              </w:rPr>
              <w:t>1.938.815</w:t>
            </w:r>
          </w:p>
        </w:tc>
      </w:tr>
      <w:tr w:rsidR="00C834B6" w:rsidRPr="008925BA" w14:paraId="15C9FE61" w14:textId="77777777" w:rsidTr="006A3D94">
        <w:trPr>
          <w:trHeight w:val="150"/>
        </w:trPr>
        <w:tc>
          <w:tcPr>
            <w:tcW w:w="3848" w:type="dxa"/>
            <w:gridSpan w:val="2"/>
          </w:tcPr>
          <w:p w14:paraId="5F9512A5" w14:textId="77777777" w:rsidR="00C834B6" w:rsidRPr="008925BA" w:rsidRDefault="00C834B6" w:rsidP="008E59E8">
            <w:pPr>
              <w:pStyle w:val="TableParagraph"/>
              <w:spacing w:line="131" w:lineRule="exact"/>
              <w:ind w:left="105"/>
              <w:jc w:val="left"/>
              <w:rPr>
                <w:b/>
                <w:sz w:val="13"/>
                <w:szCs w:val="13"/>
              </w:rPr>
            </w:pPr>
            <w:r w:rsidRPr="008925BA">
              <w:rPr>
                <w:b/>
                <w:sz w:val="13"/>
                <w:szCs w:val="13"/>
              </w:rPr>
              <w:t>Gerekli</w:t>
            </w:r>
            <w:r w:rsidRPr="008925BA">
              <w:rPr>
                <w:b/>
                <w:spacing w:val="-3"/>
                <w:sz w:val="13"/>
                <w:szCs w:val="13"/>
              </w:rPr>
              <w:t xml:space="preserve"> </w:t>
            </w:r>
            <w:r w:rsidRPr="008925BA">
              <w:rPr>
                <w:b/>
                <w:sz w:val="13"/>
                <w:szCs w:val="13"/>
              </w:rPr>
              <w:t>İstikrarlı</w:t>
            </w:r>
            <w:r w:rsidRPr="008925BA">
              <w:rPr>
                <w:b/>
                <w:spacing w:val="-3"/>
                <w:sz w:val="13"/>
                <w:szCs w:val="13"/>
              </w:rPr>
              <w:t xml:space="preserve"> </w:t>
            </w:r>
            <w:r w:rsidRPr="008925BA">
              <w:rPr>
                <w:b/>
                <w:sz w:val="13"/>
                <w:szCs w:val="13"/>
              </w:rPr>
              <w:t>Fon</w:t>
            </w:r>
          </w:p>
        </w:tc>
        <w:tc>
          <w:tcPr>
            <w:tcW w:w="4790" w:type="dxa"/>
            <w:gridSpan w:val="5"/>
          </w:tcPr>
          <w:p w14:paraId="74F929EA" w14:textId="77777777" w:rsidR="00C834B6" w:rsidRPr="008925BA" w:rsidRDefault="00C834B6" w:rsidP="008E59E8">
            <w:pPr>
              <w:pStyle w:val="TableParagraph"/>
              <w:jc w:val="left"/>
              <w:rPr>
                <w:sz w:val="13"/>
                <w:szCs w:val="13"/>
              </w:rPr>
            </w:pPr>
          </w:p>
        </w:tc>
      </w:tr>
      <w:tr w:rsidR="00C834B6" w:rsidRPr="008925BA" w14:paraId="0240BBCF" w14:textId="77777777" w:rsidTr="006A3D94">
        <w:trPr>
          <w:trHeight w:val="148"/>
        </w:trPr>
        <w:tc>
          <w:tcPr>
            <w:tcW w:w="422" w:type="dxa"/>
          </w:tcPr>
          <w:p w14:paraId="01309932" w14:textId="77777777" w:rsidR="00C834B6" w:rsidRPr="008925BA" w:rsidRDefault="00C834B6" w:rsidP="008E59E8">
            <w:pPr>
              <w:pStyle w:val="TableParagraph"/>
              <w:spacing w:line="128" w:lineRule="exact"/>
              <w:ind w:left="105"/>
              <w:jc w:val="left"/>
              <w:rPr>
                <w:sz w:val="13"/>
                <w:szCs w:val="13"/>
              </w:rPr>
            </w:pPr>
            <w:r w:rsidRPr="008925BA">
              <w:rPr>
                <w:sz w:val="13"/>
                <w:szCs w:val="13"/>
              </w:rPr>
              <w:t>15</w:t>
            </w:r>
          </w:p>
        </w:tc>
        <w:tc>
          <w:tcPr>
            <w:tcW w:w="3426" w:type="dxa"/>
          </w:tcPr>
          <w:p w14:paraId="4071D15B" w14:textId="77777777" w:rsidR="00C834B6" w:rsidRPr="008925BA" w:rsidRDefault="00C834B6" w:rsidP="008E59E8">
            <w:pPr>
              <w:pStyle w:val="TableParagraph"/>
              <w:spacing w:line="128" w:lineRule="exact"/>
              <w:ind w:left="108"/>
              <w:jc w:val="left"/>
              <w:rPr>
                <w:sz w:val="13"/>
                <w:szCs w:val="13"/>
              </w:rPr>
            </w:pPr>
            <w:r w:rsidRPr="008925BA">
              <w:rPr>
                <w:sz w:val="13"/>
                <w:szCs w:val="13"/>
              </w:rPr>
              <w:t>Yüksek</w:t>
            </w:r>
            <w:r w:rsidRPr="008925BA">
              <w:rPr>
                <w:spacing w:val="-2"/>
                <w:sz w:val="13"/>
                <w:szCs w:val="13"/>
              </w:rPr>
              <w:t xml:space="preserve"> </w:t>
            </w:r>
            <w:r w:rsidRPr="008925BA">
              <w:rPr>
                <w:sz w:val="13"/>
                <w:szCs w:val="13"/>
              </w:rPr>
              <w:t>kaliteli</w:t>
            </w:r>
            <w:r w:rsidRPr="008925BA">
              <w:rPr>
                <w:spacing w:val="-2"/>
                <w:sz w:val="13"/>
                <w:szCs w:val="13"/>
              </w:rPr>
              <w:t xml:space="preserve"> </w:t>
            </w:r>
            <w:r w:rsidRPr="008925BA">
              <w:rPr>
                <w:sz w:val="13"/>
                <w:szCs w:val="13"/>
              </w:rPr>
              <w:t>likit</w:t>
            </w:r>
            <w:r w:rsidRPr="008925BA">
              <w:rPr>
                <w:spacing w:val="-2"/>
                <w:sz w:val="13"/>
                <w:szCs w:val="13"/>
              </w:rPr>
              <w:t xml:space="preserve"> </w:t>
            </w:r>
            <w:r w:rsidRPr="008925BA">
              <w:rPr>
                <w:sz w:val="13"/>
                <w:szCs w:val="13"/>
              </w:rPr>
              <w:t>varlıklar</w:t>
            </w:r>
          </w:p>
        </w:tc>
        <w:tc>
          <w:tcPr>
            <w:tcW w:w="957" w:type="dxa"/>
            <w:tcBorders>
              <w:top w:val="nil"/>
              <w:left w:val="nil"/>
              <w:bottom w:val="nil"/>
              <w:right w:val="nil"/>
            </w:tcBorders>
            <w:shd w:val="clear" w:color="auto" w:fill="000000"/>
          </w:tcPr>
          <w:p w14:paraId="697960C1" w14:textId="77777777" w:rsidR="00C834B6" w:rsidRPr="008925BA" w:rsidRDefault="00C834B6" w:rsidP="008E59E8">
            <w:pPr>
              <w:pStyle w:val="TableParagraph"/>
              <w:jc w:val="left"/>
              <w:rPr>
                <w:sz w:val="13"/>
                <w:szCs w:val="13"/>
              </w:rPr>
            </w:pPr>
          </w:p>
        </w:tc>
        <w:tc>
          <w:tcPr>
            <w:tcW w:w="954" w:type="dxa"/>
            <w:tcBorders>
              <w:top w:val="nil"/>
              <w:left w:val="nil"/>
              <w:bottom w:val="nil"/>
              <w:right w:val="nil"/>
            </w:tcBorders>
            <w:shd w:val="clear" w:color="auto" w:fill="000000"/>
          </w:tcPr>
          <w:p w14:paraId="7081C977" w14:textId="77777777" w:rsidR="00C834B6" w:rsidRPr="008925BA" w:rsidRDefault="00C834B6" w:rsidP="008E59E8">
            <w:pPr>
              <w:pStyle w:val="TableParagraph"/>
              <w:jc w:val="left"/>
              <w:rPr>
                <w:sz w:val="13"/>
                <w:szCs w:val="13"/>
              </w:rPr>
            </w:pPr>
          </w:p>
        </w:tc>
        <w:tc>
          <w:tcPr>
            <w:tcW w:w="950" w:type="dxa"/>
            <w:tcBorders>
              <w:top w:val="nil"/>
              <w:left w:val="nil"/>
              <w:bottom w:val="nil"/>
              <w:right w:val="nil"/>
            </w:tcBorders>
            <w:shd w:val="clear" w:color="auto" w:fill="000000"/>
          </w:tcPr>
          <w:p w14:paraId="3E1AD603" w14:textId="77777777" w:rsidR="00C834B6" w:rsidRPr="008925BA" w:rsidRDefault="00C834B6" w:rsidP="008E59E8">
            <w:pPr>
              <w:pStyle w:val="TableParagraph"/>
              <w:jc w:val="left"/>
              <w:rPr>
                <w:sz w:val="13"/>
                <w:szCs w:val="13"/>
              </w:rPr>
            </w:pPr>
          </w:p>
        </w:tc>
        <w:tc>
          <w:tcPr>
            <w:tcW w:w="977" w:type="dxa"/>
            <w:tcBorders>
              <w:top w:val="nil"/>
              <w:left w:val="nil"/>
              <w:bottom w:val="nil"/>
              <w:right w:val="nil"/>
            </w:tcBorders>
            <w:shd w:val="clear" w:color="auto" w:fill="000000"/>
          </w:tcPr>
          <w:p w14:paraId="26910DA1" w14:textId="77777777" w:rsidR="00C834B6" w:rsidRPr="008925BA" w:rsidRDefault="00C834B6" w:rsidP="008E59E8">
            <w:pPr>
              <w:pStyle w:val="TableParagraph"/>
              <w:jc w:val="left"/>
              <w:rPr>
                <w:sz w:val="13"/>
                <w:szCs w:val="13"/>
              </w:rPr>
            </w:pPr>
          </w:p>
        </w:tc>
        <w:tc>
          <w:tcPr>
            <w:tcW w:w="952" w:type="dxa"/>
          </w:tcPr>
          <w:p w14:paraId="25C4997B" w14:textId="77777777" w:rsidR="00C834B6" w:rsidRPr="008925BA" w:rsidRDefault="00C834B6" w:rsidP="008E59E8">
            <w:pPr>
              <w:pStyle w:val="TableParagraph"/>
              <w:spacing w:line="128" w:lineRule="exact"/>
              <w:ind w:right="91"/>
              <w:rPr>
                <w:sz w:val="13"/>
                <w:szCs w:val="13"/>
              </w:rPr>
            </w:pPr>
            <w:r w:rsidRPr="008925BA">
              <w:rPr>
                <w:sz w:val="13"/>
                <w:szCs w:val="13"/>
              </w:rPr>
              <w:t>-</w:t>
            </w:r>
          </w:p>
        </w:tc>
      </w:tr>
      <w:tr w:rsidR="00C834B6" w:rsidRPr="008925BA" w14:paraId="54950665" w14:textId="77777777" w:rsidTr="006A3D94">
        <w:trPr>
          <w:trHeight w:val="299"/>
        </w:trPr>
        <w:tc>
          <w:tcPr>
            <w:tcW w:w="422" w:type="dxa"/>
          </w:tcPr>
          <w:p w14:paraId="0871A98D" w14:textId="77777777" w:rsidR="00C834B6" w:rsidRPr="008925BA" w:rsidRDefault="00C834B6" w:rsidP="008E59E8">
            <w:pPr>
              <w:pStyle w:val="TableParagraph"/>
              <w:spacing w:line="148" w:lineRule="exact"/>
              <w:ind w:left="105"/>
              <w:jc w:val="left"/>
              <w:rPr>
                <w:sz w:val="13"/>
                <w:szCs w:val="13"/>
              </w:rPr>
            </w:pPr>
            <w:r w:rsidRPr="008925BA">
              <w:rPr>
                <w:sz w:val="13"/>
                <w:szCs w:val="13"/>
              </w:rPr>
              <w:t>16</w:t>
            </w:r>
          </w:p>
        </w:tc>
        <w:tc>
          <w:tcPr>
            <w:tcW w:w="3426" w:type="dxa"/>
          </w:tcPr>
          <w:p w14:paraId="0B82464B" w14:textId="77777777" w:rsidR="00C834B6" w:rsidRPr="008925BA" w:rsidRDefault="00C834B6" w:rsidP="008E59E8">
            <w:pPr>
              <w:pStyle w:val="TableParagraph"/>
              <w:spacing w:line="148" w:lineRule="exact"/>
              <w:ind w:left="108" w:right="269"/>
              <w:jc w:val="left"/>
              <w:rPr>
                <w:sz w:val="13"/>
                <w:szCs w:val="13"/>
              </w:rPr>
            </w:pPr>
            <w:r w:rsidRPr="008925BA">
              <w:rPr>
                <w:sz w:val="13"/>
                <w:szCs w:val="13"/>
              </w:rPr>
              <w:t>Kredi</w:t>
            </w:r>
            <w:r w:rsidRPr="008925BA">
              <w:rPr>
                <w:spacing w:val="-3"/>
                <w:sz w:val="13"/>
                <w:szCs w:val="13"/>
              </w:rPr>
              <w:t xml:space="preserve"> </w:t>
            </w:r>
            <w:r w:rsidRPr="008925BA">
              <w:rPr>
                <w:sz w:val="13"/>
                <w:szCs w:val="13"/>
              </w:rPr>
              <w:t>kuruluşları</w:t>
            </w:r>
            <w:r w:rsidRPr="008925BA">
              <w:rPr>
                <w:spacing w:val="-3"/>
                <w:sz w:val="13"/>
                <w:szCs w:val="13"/>
              </w:rPr>
              <w:t xml:space="preserve"> </w:t>
            </w:r>
            <w:r w:rsidRPr="008925BA">
              <w:rPr>
                <w:sz w:val="13"/>
                <w:szCs w:val="13"/>
              </w:rPr>
              <w:t>veya</w:t>
            </w:r>
            <w:r w:rsidRPr="008925BA">
              <w:rPr>
                <w:spacing w:val="-3"/>
                <w:sz w:val="13"/>
                <w:szCs w:val="13"/>
              </w:rPr>
              <w:t xml:space="preserve"> </w:t>
            </w:r>
            <w:r w:rsidRPr="008925BA">
              <w:rPr>
                <w:sz w:val="13"/>
                <w:szCs w:val="13"/>
              </w:rPr>
              <w:t>finansal</w:t>
            </w:r>
            <w:r w:rsidRPr="008925BA">
              <w:rPr>
                <w:spacing w:val="-2"/>
                <w:sz w:val="13"/>
                <w:szCs w:val="13"/>
              </w:rPr>
              <w:t xml:space="preserve"> </w:t>
            </w:r>
            <w:r w:rsidRPr="008925BA">
              <w:rPr>
                <w:sz w:val="13"/>
                <w:szCs w:val="13"/>
              </w:rPr>
              <w:t>kuruluşlara</w:t>
            </w:r>
            <w:r w:rsidRPr="008925BA">
              <w:rPr>
                <w:spacing w:val="-3"/>
                <w:sz w:val="13"/>
                <w:szCs w:val="13"/>
              </w:rPr>
              <w:t xml:space="preserve"> </w:t>
            </w:r>
            <w:r w:rsidRPr="008925BA">
              <w:rPr>
                <w:sz w:val="13"/>
                <w:szCs w:val="13"/>
              </w:rPr>
              <w:t>depo</w:t>
            </w:r>
            <w:r w:rsidRPr="008925BA">
              <w:rPr>
                <w:spacing w:val="-3"/>
                <w:sz w:val="13"/>
                <w:szCs w:val="13"/>
              </w:rPr>
              <w:t xml:space="preserve"> </w:t>
            </w:r>
            <w:r w:rsidRPr="008925BA">
              <w:rPr>
                <w:sz w:val="13"/>
                <w:szCs w:val="13"/>
              </w:rPr>
              <w:t>edilen</w:t>
            </w:r>
            <w:r w:rsidRPr="008925BA">
              <w:rPr>
                <w:spacing w:val="-29"/>
                <w:sz w:val="13"/>
                <w:szCs w:val="13"/>
              </w:rPr>
              <w:t xml:space="preserve"> </w:t>
            </w:r>
            <w:r w:rsidRPr="008925BA">
              <w:rPr>
                <w:sz w:val="13"/>
                <w:szCs w:val="13"/>
              </w:rPr>
              <w:t>operasyonel mevduat/katılım fonu</w:t>
            </w:r>
          </w:p>
        </w:tc>
        <w:tc>
          <w:tcPr>
            <w:tcW w:w="957" w:type="dxa"/>
            <w:vAlign w:val="bottom"/>
          </w:tcPr>
          <w:p w14:paraId="1FCF5AF8" w14:textId="77777777" w:rsidR="00C834B6" w:rsidRPr="008925BA" w:rsidRDefault="00C834B6" w:rsidP="006A3D94">
            <w:pPr>
              <w:pStyle w:val="TableParagraph"/>
              <w:spacing w:line="131" w:lineRule="exact"/>
              <w:ind w:right="96"/>
              <w:rPr>
                <w:sz w:val="13"/>
                <w:szCs w:val="13"/>
              </w:rPr>
            </w:pPr>
            <w:r w:rsidRPr="008925BA">
              <w:rPr>
                <w:w w:val="99"/>
                <w:sz w:val="13"/>
                <w:szCs w:val="13"/>
              </w:rPr>
              <w:t>-</w:t>
            </w:r>
          </w:p>
        </w:tc>
        <w:tc>
          <w:tcPr>
            <w:tcW w:w="954" w:type="dxa"/>
            <w:vAlign w:val="bottom"/>
          </w:tcPr>
          <w:p w14:paraId="70E19B5C" w14:textId="77777777" w:rsidR="00C834B6" w:rsidRPr="008925BA" w:rsidRDefault="00C834B6" w:rsidP="006A3D94">
            <w:pPr>
              <w:pStyle w:val="TableParagraph"/>
              <w:spacing w:line="131" w:lineRule="exact"/>
              <w:ind w:right="88"/>
              <w:rPr>
                <w:sz w:val="13"/>
                <w:szCs w:val="13"/>
              </w:rPr>
            </w:pPr>
            <w:r w:rsidRPr="008925BA">
              <w:rPr>
                <w:w w:val="99"/>
                <w:sz w:val="13"/>
                <w:szCs w:val="13"/>
              </w:rPr>
              <w:t>-</w:t>
            </w:r>
          </w:p>
        </w:tc>
        <w:tc>
          <w:tcPr>
            <w:tcW w:w="950" w:type="dxa"/>
            <w:vAlign w:val="bottom"/>
          </w:tcPr>
          <w:p w14:paraId="1A12055F" w14:textId="77777777" w:rsidR="00C834B6" w:rsidRPr="008925BA" w:rsidRDefault="00C834B6" w:rsidP="006A3D94">
            <w:pPr>
              <w:pStyle w:val="TableParagraph"/>
              <w:spacing w:line="131" w:lineRule="exact"/>
              <w:ind w:right="78"/>
              <w:rPr>
                <w:sz w:val="13"/>
                <w:szCs w:val="13"/>
              </w:rPr>
            </w:pPr>
            <w:r w:rsidRPr="008925BA">
              <w:rPr>
                <w:w w:val="99"/>
                <w:sz w:val="13"/>
                <w:szCs w:val="13"/>
              </w:rPr>
              <w:t>-</w:t>
            </w:r>
          </w:p>
        </w:tc>
        <w:tc>
          <w:tcPr>
            <w:tcW w:w="977" w:type="dxa"/>
            <w:vAlign w:val="bottom"/>
          </w:tcPr>
          <w:p w14:paraId="4064C52F" w14:textId="77777777" w:rsidR="00C834B6" w:rsidRPr="008925BA" w:rsidRDefault="00C834B6" w:rsidP="006A3D94">
            <w:pPr>
              <w:pStyle w:val="TableParagraph"/>
              <w:spacing w:line="131" w:lineRule="exact"/>
              <w:ind w:right="92"/>
              <w:rPr>
                <w:sz w:val="13"/>
                <w:szCs w:val="13"/>
              </w:rPr>
            </w:pPr>
            <w:r w:rsidRPr="008925BA">
              <w:rPr>
                <w:w w:val="99"/>
                <w:sz w:val="13"/>
                <w:szCs w:val="13"/>
              </w:rPr>
              <w:t>-</w:t>
            </w:r>
          </w:p>
        </w:tc>
        <w:tc>
          <w:tcPr>
            <w:tcW w:w="952" w:type="dxa"/>
            <w:vAlign w:val="bottom"/>
          </w:tcPr>
          <w:p w14:paraId="74ED7456" w14:textId="77777777" w:rsidR="00C834B6" w:rsidRPr="008925BA" w:rsidRDefault="00C834B6" w:rsidP="006A3D94">
            <w:pPr>
              <w:pStyle w:val="TableParagraph"/>
              <w:spacing w:line="131" w:lineRule="exact"/>
              <w:ind w:right="91"/>
              <w:rPr>
                <w:sz w:val="13"/>
                <w:szCs w:val="13"/>
              </w:rPr>
            </w:pPr>
            <w:r w:rsidRPr="008925BA">
              <w:rPr>
                <w:w w:val="99"/>
                <w:sz w:val="13"/>
                <w:szCs w:val="13"/>
              </w:rPr>
              <w:t>-</w:t>
            </w:r>
          </w:p>
        </w:tc>
      </w:tr>
      <w:tr w:rsidR="00C834B6" w:rsidRPr="008925BA" w14:paraId="38A9BEE0" w14:textId="77777777" w:rsidTr="006A3D94">
        <w:trPr>
          <w:trHeight w:val="148"/>
        </w:trPr>
        <w:tc>
          <w:tcPr>
            <w:tcW w:w="422" w:type="dxa"/>
          </w:tcPr>
          <w:p w14:paraId="742333F8" w14:textId="77777777" w:rsidR="00C834B6" w:rsidRPr="008925BA" w:rsidRDefault="00C834B6" w:rsidP="00C834B6">
            <w:pPr>
              <w:pStyle w:val="TableParagraph"/>
              <w:spacing w:line="128" w:lineRule="exact"/>
              <w:ind w:left="105"/>
              <w:jc w:val="left"/>
              <w:rPr>
                <w:sz w:val="13"/>
                <w:szCs w:val="13"/>
              </w:rPr>
            </w:pPr>
            <w:r w:rsidRPr="008925BA">
              <w:rPr>
                <w:sz w:val="13"/>
                <w:szCs w:val="13"/>
              </w:rPr>
              <w:t>17</w:t>
            </w:r>
          </w:p>
        </w:tc>
        <w:tc>
          <w:tcPr>
            <w:tcW w:w="3426" w:type="dxa"/>
          </w:tcPr>
          <w:p w14:paraId="058DA4C9" w14:textId="77777777" w:rsidR="00C834B6" w:rsidRPr="008925BA" w:rsidRDefault="00C834B6" w:rsidP="00C834B6">
            <w:pPr>
              <w:pStyle w:val="TableParagraph"/>
              <w:spacing w:line="128" w:lineRule="exact"/>
              <w:ind w:left="108"/>
              <w:jc w:val="left"/>
              <w:rPr>
                <w:sz w:val="13"/>
                <w:szCs w:val="13"/>
              </w:rPr>
            </w:pPr>
            <w:r w:rsidRPr="008925BA">
              <w:rPr>
                <w:sz w:val="13"/>
                <w:szCs w:val="13"/>
              </w:rPr>
              <w:t>Canlı</w:t>
            </w:r>
            <w:r w:rsidRPr="008925BA">
              <w:rPr>
                <w:spacing w:val="-1"/>
                <w:sz w:val="13"/>
                <w:szCs w:val="13"/>
              </w:rPr>
              <w:t xml:space="preserve"> </w:t>
            </w:r>
            <w:r w:rsidRPr="008925BA">
              <w:rPr>
                <w:sz w:val="13"/>
                <w:szCs w:val="13"/>
              </w:rPr>
              <w:t>alacaklar</w:t>
            </w:r>
          </w:p>
        </w:tc>
        <w:tc>
          <w:tcPr>
            <w:tcW w:w="957" w:type="dxa"/>
            <w:vAlign w:val="bottom"/>
          </w:tcPr>
          <w:p w14:paraId="25F777E1" w14:textId="77777777" w:rsidR="00C834B6" w:rsidRPr="008925BA" w:rsidRDefault="00C834B6" w:rsidP="006A3D94">
            <w:pPr>
              <w:pStyle w:val="TableParagraph"/>
              <w:spacing w:line="131" w:lineRule="exact"/>
              <w:ind w:right="96"/>
              <w:rPr>
                <w:sz w:val="13"/>
                <w:szCs w:val="13"/>
              </w:rPr>
            </w:pPr>
            <w:r w:rsidRPr="008925BA">
              <w:rPr>
                <w:w w:val="99"/>
                <w:sz w:val="13"/>
                <w:szCs w:val="13"/>
              </w:rPr>
              <w:t>-</w:t>
            </w:r>
          </w:p>
        </w:tc>
        <w:tc>
          <w:tcPr>
            <w:tcW w:w="954" w:type="dxa"/>
            <w:vAlign w:val="bottom"/>
          </w:tcPr>
          <w:p w14:paraId="21BEC9CF" w14:textId="77777777" w:rsidR="00C834B6" w:rsidRPr="008925BA" w:rsidRDefault="00C834B6" w:rsidP="006A3D94">
            <w:pPr>
              <w:pStyle w:val="TableParagraph"/>
              <w:spacing w:line="131" w:lineRule="exact"/>
              <w:ind w:right="88"/>
              <w:rPr>
                <w:sz w:val="13"/>
                <w:szCs w:val="13"/>
              </w:rPr>
            </w:pPr>
            <w:r w:rsidRPr="008925BA">
              <w:rPr>
                <w:color w:val="000000"/>
                <w:sz w:val="13"/>
                <w:szCs w:val="13"/>
              </w:rPr>
              <w:t>1.297.309</w:t>
            </w:r>
          </w:p>
        </w:tc>
        <w:tc>
          <w:tcPr>
            <w:tcW w:w="950" w:type="dxa"/>
            <w:vAlign w:val="bottom"/>
          </w:tcPr>
          <w:p w14:paraId="2F50C039" w14:textId="77777777" w:rsidR="00C834B6" w:rsidRPr="008925BA" w:rsidRDefault="00C834B6" w:rsidP="006A3D94">
            <w:pPr>
              <w:pStyle w:val="TableParagraph"/>
              <w:spacing w:line="131" w:lineRule="exact"/>
              <w:ind w:right="78"/>
              <w:rPr>
                <w:sz w:val="13"/>
                <w:szCs w:val="13"/>
              </w:rPr>
            </w:pPr>
            <w:r w:rsidRPr="008925BA">
              <w:rPr>
                <w:color w:val="000000"/>
                <w:sz w:val="13"/>
                <w:szCs w:val="13"/>
              </w:rPr>
              <w:t>291.239</w:t>
            </w:r>
          </w:p>
        </w:tc>
        <w:tc>
          <w:tcPr>
            <w:tcW w:w="977" w:type="dxa"/>
            <w:vAlign w:val="bottom"/>
          </w:tcPr>
          <w:p w14:paraId="47EB231F" w14:textId="77777777" w:rsidR="00C834B6" w:rsidRPr="008925BA" w:rsidRDefault="00C834B6" w:rsidP="006A3D94">
            <w:pPr>
              <w:pStyle w:val="TableParagraph"/>
              <w:spacing w:line="131" w:lineRule="exact"/>
              <w:ind w:right="92"/>
              <w:rPr>
                <w:sz w:val="13"/>
                <w:szCs w:val="13"/>
              </w:rPr>
            </w:pPr>
            <w:r w:rsidRPr="008925BA">
              <w:rPr>
                <w:color w:val="000000"/>
                <w:sz w:val="13"/>
                <w:szCs w:val="13"/>
              </w:rPr>
              <w:t>-</w:t>
            </w:r>
          </w:p>
        </w:tc>
        <w:tc>
          <w:tcPr>
            <w:tcW w:w="952" w:type="dxa"/>
            <w:vAlign w:val="bottom"/>
          </w:tcPr>
          <w:p w14:paraId="22AF42FE" w14:textId="77777777" w:rsidR="00C834B6" w:rsidRPr="008925BA" w:rsidRDefault="00C834B6" w:rsidP="006A3D94">
            <w:pPr>
              <w:pStyle w:val="TableParagraph"/>
              <w:spacing w:line="131" w:lineRule="exact"/>
              <w:ind w:right="91"/>
              <w:rPr>
                <w:sz w:val="13"/>
                <w:szCs w:val="13"/>
              </w:rPr>
            </w:pPr>
            <w:r w:rsidRPr="008925BA">
              <w:rPr>
                <w:color w:val="000000"/>
                <w:sz w:val="13"/>
                <w:szCs w:val="13"/>
              </w:rPr>
              <w:t>340.216</w:t>
            </w:r>
          </w:p>
        </w:tc>
      </w:tr>
      <w:tr w:rsidR="00C834B6" w:rsidRPr="008925BA" w14:paraId="2977A35B" w14:textId="77777777" w:rsidTr="006A3D94">
        <w:trPr>
          <w:trHeight w:val="299"/>
        </w:trPr>
        <w:tc>
          <w:tcPr>
            <w:tcW w:w="422" w:type="dxa"/>
          </w:tcPr>
          <w:p w14:paraId="630C5E7B" w14:textId="77777777" w:rsidR="00C834B6" w:rsidRPr="008925BA" w:rsidRDefault="00C834B6" w:rsidP="008E59E8">
            <w:pPr>
              <w:pStyle w:val="TableParagraph"/>
              <w:spacing w:line="148" w:lineRule="exact"/>
              <w:ind w:left="105"/>
              <w:jc w:val="left"/>
              <w:rPr>
                <w:sz w:val="13"/>
                <w:szCs w:val="13"/>
              </w:rPr>
            </w:pPr>
            <w:r w:rsidRPr="008925BA">
              <w:rPr>
                <w:sz w:val="13"/>
                <w:szCs w:val="13"/>
              </w:rPr>
              <w:t>18</w:t>
            </w:r>
          </w:p>
        </w:tc>
        <w:tc>
          <w:tcPr>
            <w:tcW w:w="3426" w:type="dxa"/>
          </w:tcPr>
          <w:p w14:paraId="6C917CFB" w14:textId="77777777" w:rsidR="00C834B6" w:rsidRPr="008925BA" w:rsidRDefault="00C834B6" w:rsidP="008E59E8">
            <w:pPr>
              <w:pStyle w:val="TableParagraph"/>
              <w:spacing w:line="148" w:lineRule="exact"/>
              <w:ind w:left="425"/>
              <w:jc w:val="left"/>
              <w:rPr>
                <w:sz w:val="13"/>
                <w:szCs w:val="13"/>
              </w:rPr>
            </w:pPr>
            <w:r w:rsidRPr="008925BA">
              <w:rPr>
                <w:sz w:val="13"/>
                <w:szCs w:val="13"/>
              </w:rPr>
              <w:t>Teminatı</w:t>
            </w:r>
            <w:r w:rsidRPr="008925BA">
              <w:rPr>
                <w:spacing w:val="-1"/>
                <w:sz w:val="13"/>
                <w:szCs w:val="13"/>
              </w:rPr>
              <w:t xml:space="preserve"> </w:t>
            </w:r>
            <w:r w:rsidRPr="008925BA">
              <w:rPr>
                <w:sz w:val="13"/>
                <w:szCs w:val="13"/>
              </w:rPr>
              <w:t>birinci</w:t>
            </w:r>
            <w:r w:rsidRPr="008925BA">
              <w:rPr>
                <w:spacing w:val="-1"/>
                <w:sz w:val="13"/>
                <w:szCs w:val="13"/>
              </w:rPr>
              <w:t xml:space="preserve"> </w:t>
            </w:r>
            <w:r w:rsidRPr="008925BA">
              <w:rPr>
                <w:sz w:val="13"/>
                <w:szCs w:val="13"/>
              </w:rPr>
              <w:t>kalite</w:t>
            </w:r>
            <w:r w:rsidRPr="008925BA">
              <w:rPr>
                <w:spacing w:val="-1"/>
                <w:sz w:val="13"/>
                <w:szCs w:val="13"/>
              </w:rPr>
              <w:t xml:space="preserve"> </w:t>
            </w:r>
            <w:r w:rsidRPr="008925BA">
              <w:rPr>
                <w:sz w:val="13"/>
                <w:szCs w:val="13"/>
              </w:rPr>
              <w:t>likit</w:t>
            </w:r>
            <w:r w:rsidRPr="008925BA">
              <w:rPr>
                <w:spacing w:val="-1"/>
                <w:sz w:val="13"/>
                <w:szCs w:val="13"/>
              </w:rPr>
              <w:t xml:space="preserve"> </w:t>
            </w:r>
            <w:r w:rsidRPr="008925BA">
              <w:rPr>
                <w:sz w:val="13"/>
                <w:szCs w:val="13"/>
              </w:rPr>
              <w:t>varlık</w:t>
            </w:r>
            <w:r w:rsidRPr="008925BA">
              <w:rPr>
                <w:spacing w:val="-1"/>
                <w:sz w:val="13"/>
                <w:szCs w:val="13"/>
              </w:rPr>
              <w:t xml:space="preserve"> </w:t>
            </w:r>
            <w:r w:rsidRPr="008925BA">
              <w:rPr>
                <w:sz w:val="13"/>
                <w:szCs w:val="13"/>
              </w:rPr>
              <w:t>olan,</w:t>
            </w:r>
            <w:r w:rsidRPr="008925BA">
              <w:rPr>
                <w:spacing w:val="1"/>
                <w:sz w:val="13"/>
                <w:szCs w:val="13"/>
              </w:rPr>
              <w:t xml:space="preserve"> </w:t>
            </w:r>
            <w:r w:rsidRPr="008925BA">
              <w:rPr>
                <w:sz w:val="13"/>
                <w:szCs w:val="13"/>
              </w:rPr>
              <w:t>kredi</w:t>
            </w:r>
          </w:p>
          <w:p w14:paraId="2474A365" w14:textId="77777777" w:rsidR="00C834B6" w:rsidRPr="008925BA" w:rsidRDefault="00C834B6" w:rsidP="008E59E8">
            <w:pPr>
              <w:pStyle w:val="TableParagraph"/>
              <w:spacing w:before="1" w:line="130" w:lineRule="exact"/>
              <w:ind w:left="425"/>
              <w:jc w:val="left"/>
              <w:rPr>
                <w:sz w:val="13"/>
                <w:szCs w:val="13"/>
              </w:rPr>
            </w:pPr>
            <w:r w:rsidRPr="008925BA">
              <w:rPr>
                <w:sz w:val="13"/>
                <w:szCs w:val="13"/>
              </w:rPr>
              <w:t>kuruluşları</w:t>
            </w:r>
            <w:r w:rsidRPr="008925BA">
              <w:rPr>
                <w:spacing w:val="-1"/>
                <w:sz w:val="13"/>
                <w:szCs w:val="13"/>
              </w:rPr>
              <w:t xml:space="preserve"> </w:t>
            </w:r>
            <w:r w:rsidRPr="008925BA">
              <w:rPr>
                <w:sz w:val="13"/>
                <w:szCs w:val="13"/>
              </w:rPr>
              <w:t>veya finansal kuruluşlardan alacaklar</w:t>
            </w:r>
          </w:p>
        </w:tc>
        <w:tc>
          <w:tcPr>
            <w:tcW w:w="957" w:type="dxa"/>
          </w:tcPr>
          <w:p w14:paraId="29AD170F" w14:textId="77777777" w:rsidR="00C834B6" w:rsidRPr="008925BA" w:rsidRDefault="00C834B6" w:rsidP="008E59E8">
            <w:pPr>
              <w:pStyle w:val="TableParagraph"/>
              <w:spacing w:line="131" w:lineRule="exact"/>
              <w:ind w:right="96"/>
              <w:rPr>
                <w:sz w:val="13"/>
                <w:szCs w:val="13"/>
              </w:rPr>
            </w:pPr>
            <w:r w:rsidRPr="008925BA">
              <w:rPr>
                <w:w w:val="99"/>
                <w:sz w:val="13"/>
                <w:szCs w:val="13"/>
              </w:rPr>
              <w:t>-</w:t>
            </w:r>
          </w:p>
        </w:tc>
        <w:tc>
          <w:tcPr>
            <w:tcW w:w="954" w:type="dxa"/>
            <w:vAlign w:val="center"/>
          </w:tcPr>
          <w:p w14:paraId="705A6B38" w14:textId="77777777" w:rsidR="00C834B6" w:rsidRPr="008925BA" w:rsidRDefault="009D64AD" w:rsidP="008E59E8">
            <w:pPr>
              <w:pStyle w:val="TableParagraph"/>
              <w:spacing w:line="131" w:lineRule="exact"/>
              <w:ind w:right="88"/>
              <w:rPr>
                <w:sz w:val="13"/>
                <w:szCs w:val="13"/>
              </w:rPr>
            </w:pPr>
            <w:r w:rsidRPr="008925BA">
              <w:rPr>
                <w:color w:val="000000"/>
                <w:sz w:val="13"/>
                <w:szCs w:val="13"/>
              </w:rPr>
              <w:t>-</w:t>
            </w:r>
          </w:p>
        </w:tc>
        <w:tc>
          <w:tcPr>
            <w:tcW w:w="950" w:type="dxa"/>
            <w:vAlign w:val="center"/>
          </w:tcPr>
          <w:p w14:paraId="57D03C34" w14:textId="77777777" w:rsidR="00C834B6" w:rsidRPr="008925BA" w:rsidRDefault="00C834B6" w:rsidP="008E59E8">
            <w:pPr>
              <w:pStyle w:val="TableParagraph"/>
              <w:spacing w:line="131" w:lineRule="exact"/>
              <w:ind w:right="78"/>
              <w:rPr>
                <w:sz w:val="13"/>
                <w:szCs w:val="13"/>
              </w:rPr>
            </w:pPr>
            <w:r w:rsidRPr="008925BA">
              <w:rPr>
                <w:color w:val="000000"/>
                <w:sz w:val="13"/>
                <w:szCs w:val="13"/>
              </w:rPr>
              <w:t>- </w:t>
            </w:r>
          </w:p>
        </w:tc>
        <w:tc>
          <w:tcPr>
            <w:tcW w:w="977" w:type="dxa"/>
            <w:vAlign w:val="center"/>
          </w:tcPr>
          <w:p w14:paraId="6AA27047" w14:textId="77777777" w:rsidR="00C834B6" w:rsidRPr="008925BA" w:rsidRDefault="00C834B6" w:rsidP="008E59E8">
            <w:pPr>
              <w:pStyle w:val="TableParagraph"/>
              <w:spacing w:line="131" w:lineRule="exact"/>
              <w:ind w:right="92"/>
              <w:rPr>
                <w:sz w:val="13"/>
                <w:szCs w:val="13"/>
              </w:rPr>
            </w:pPr>
            <w:r w:rsidRPr="008925BA">
              <w:rPr>
                <w:color w:val="000000"/>
                <w:sz w:val="13"/>
                <w:szCs w:val="13"/>
              </w:rPr>
              <w:t>- </w:t>
            </w:r>
          </w:p>
        </w:tc>
        <w:tc>
          <w:tcPr>
            <w:tcW w:w="952" w:type="dxa"/>
            <w:vAlign w:val="center"/>
          </w:tcPr>
          <w:p w14:paraId="74BA4861" w14:textId="77777777" w:rsidR="00C834B6" w:rsidRPr="008925BA" w:rsidRDefault="009D64AD" w:rsidP="008E59E8">
            <w:pPr>
              <w:pStyle w:val="TableParagraph"/>
              <w:spacing w:line="131" w:lineRule="exact"/>
              <w:ind w:right="91"/>
              <w:rPr>
                <w:sz w:val="13"/>
                <w:szCs w:val="13"/>
              </w:rPr>
            </w:pPr>
            <w:r w:rsidRPr="008925BA">
              <w:rPr>
                <w:color w:val="000000"/>
                <w:sz w:val="13"/>
                <w:szCs w:val="13"/>
              </w:rPr>
              <w:t>-</w:t>
            </w:r>
          </w:p>
        </w:tc>
      </w:tr>
      <w:tr w:rsidR="009D64AD" w:rsidRPr="008925BA" w14:paraId="4D310C6B" w14:textId="77777777" w:rsidTr="006A3D94">
        <w:trPr>
          <w:trHeight w:val="448"/>
        </w:trPr>
        <w:tc>
          <w:tcPr>
            <w:tcW w:w="422" w:type="dxa"/>
          </w:tcPr>
          <w:p w14:paraId="6DC2A61C" w14:textId="77777777" w:rsidR="009D64AD" w:rsidRPr="008925BA" w:rsidRDefault="009D64AD" w:rsidP="009D64AD">
            <w:pPr>
              <w:pStyle w:val="TableParagraph"/>
              <w:spacing w:line="148" w:lineRule="exact"/>
              <w:ind w:left="105"/>
              <w:jc w:val="left"/>
              <w:rPr>
                <w:sz w:val="13"/>
                <w:szCs w:val="13"/>
              </w:rPr>
            </w:pPr>
            <w:r w:rsidRPr="008925BA">
              <w:rPr>
                <w:sz w:val="13"/>
                <w:szCs w:val="13"/>
              </w:rPr>
              <w:t>19</w:t>
            </w:r>
          </w:p>
        </w:tc>
        <w:tc>
          <w:tcPr>
            <w:tcW w:w="3426" w:type="dxa"/>
          </w:tcPr>
          <w:p w14:paraId="5F6B6805" w14:textId="77777777" w:rsidR="009D64AD" w:rsidRPr="008925BA" w:rsidRDefault="009D64AD" w:rsidP="009D64AD">
            <w:pPr>
              <w:pStyle w:val="TableParagraph"/>
              <w:spacing w:line="148" w:lineRule="exact"/>
              <w:ind w:left="425"/>
              <w:jc w:val="left"/>
              <w:rPr>
                <w:sz w:val="13"/>
                <w:szCs w:val="13"/>
              </w:rPr>
            </w:pPr>
            <w:r w:rsidRPr="008925BA">
              <w:rPr>
                <w:sz w:val="13"/>
                <w:szCs w:val="13"/>
              </w:rPr>
              <w:t>Kredi</w:t>
            </w:r>
            <w:r w:rsidRPr="008925BA">
              <w:rPr>
                <w:spacing w:val="-2"/>
                <w:sz w:val="13"/>
                <w:szCs w:val="13"/>
              </w:rPr>
              <w:t xml:space="preserve"> </w:t>
            </w:r>
            <w:r w:rsidRPr="008925BA">
              <w:rPr>
                <w:sz w:val="13"/>
                <w:szCs w:val="13"/>
              </w:rPr>
              <w:t>kuruluşları</w:t>
            </w:r>
            <w:r w:rsidRPr="008925BA">
              <w:rPr>
                <w:spacing w:val="-1"/>
                <w:sz w:val="13"/>
                <w:szCs w:val="13"/>
              </w:rPr>
              <w:t xml:space="preserve"> </w:t>
            </w:r>
            <w:r w:rsidRPr="008925BA">
              <w:rPr>
                <w:sz w:val="13"/>
                <w:szCs w:val="13"/>
              </w:rPr>
              <w:t>veya</w:t>
            </w:r>
            <w:r w:rsidRPr="008925BA">
              <w:rPr>
                <w:spacing w:val="-1"/>
                <w:sz w:val="13"/>
                <w:szCs w:val="13"/>
              </w:rPr>
              <w:t xml:space="preserve"> </w:t>
            </w:r>
            <w:r w:rsidRPr="008925BA">
              <w:rPr>
                <w:sz w:val="13"/>
                <w:szCs w:val="13"/>
              </w:rPr>
              <w:t>finansal</w:t>
            </w:r>
            <w:r w:rsidRPr="008925BA">
              <w:rPr>
                <w:spacing w:val="-1"/>
                <w:sz w:val="13"/>
                <w:szCs w:val="13"/>
              </w:rPr>
              <w:t xml:space="preserve"> </w:t>
            </w:r>
            <w:r w:rsidRPr="008925BA">
              <w:rPr>
                <w:sz w:val="13"/>
                <w:szCs w:val="13"/>
              </w:rPr>
              <w:t>kuruluşlardan</w:t>
            </w:r>
          </w:p>
          <w:p w14:paraId="36827EBA" w14:textId="77777777" w:rsidR="009D64AD" w:rsidRPr="008925BA" w:rsidRDefault="009D64AD" w:rsidP="009D64AD">
            <w:pPr>
              <w:pStyle w:val="TableParagraph"/>
              <w:spacing w:line="152" w:lineRule="exact"/>
              <w:ind w:left="425"/>
              <w:jc w:val="left"/>
              <w:rPr>
                <w:sz w:val="13"/>
                <w:szCs w:val="13"/>
              </w:rPr>
            </w:pPr>
            <w:r w:rsidRPr="008925BA">
              <w:rPr>
                <w:sz w:val="13"/>
                <w:szCs w:val="13"/>
              </w:rPr>
              <w:t>teminatsız</w:t>
            </w:r>
            <w:r w:rsidRPr="008925BA">
              <w:rPr>
                <w:spacing w:val="-4"/>
                <w:sz w:val="13"/>
                <w:szCs w:val="13"/>
              </w:rPr>
              <w:t xml:space="preserve"> </w:t>
            </w:r>
            <w:r w:rsidRPr="008925BA">
              <w:rPr>
                <w:sz w:val="13"/>
                <w:szCs w:val="13"/>
              </w:rPr>
              <w:t>veya</w:t>
            </w:r>
            <w:r w:rsidRPr="008925BA">
              <w:rPr>
                <w:spacing w:val="-3"/>
                <w:sz w:val="13"/>
                <w:szCs w:val="13"/>
              </w:rPr>
              <w:t xml:space="preserve"> </w:t>
            </w:r>
            <w:r w:rsidRPr="008925BA">
              <w:rPr>
                <w:sz w:val="13"/>
                <w:szCs w:val="13"/>
              </w:rPr>
              <w:t>teminatı</w:t>
            </w:r>
            <w:r w:rsidRPr="008925BA">
              <w:rPr>
                <w:spacing w:val="-3"/>
                <w:sz w:val="13"/>
                <w:szCs w:val="13"/>
              </w:rPr>
              <w:t xml:space="preserve"> </w:t>
            </w:r>
            <w:r w:rsidRPr="008925BA">
              <w:rPr>
                <w:sz w:val="13"/>
                <w:szCs w:val="13"/>
              </w:rPr>
              <w:t>birinci</w:t>
            </w:r>
            <w:r w:rsidRPr="008925BA">
              <w:rPr>
                <w:spacing w:val="-3"/>
                <w:sz w:val="13"/>
                <w:szCs w:val="13"/>
              </w:rPr>
              <w:t xml:space="preserve"> </w:t>
            </w:r>
            <w:r w:rsidRPr="008925BA">
              <w:rPr>
                <w:sz w:val="13"/>
                <w:szCs w:val="13"/>
              </w:rPr>
              <w:t>kalite</w:t>
            </w:r>
            <w:r w:rsidRPr="008925BA">
              <w:rPr>
                <w:spacing w:val="-3"/>
                <w:sz w:val="13"/>
                <w:szCs w:val="13"/>
              </w:rPr>
              <w:t xml:space="preserve"> </w:t>
            </w:r>
            <w:r w:rsidRPr="008925BA">
              <w:rPr>
                <w:sz w:val="13"/>
                <w:szCs w:val="13"/>
              </w:rPr>
              <w:t>likit</w:t>
            </w:r>
            <w:r w:rsidRPr="008925BA">
              <w:rPr>
                <w:spacing w:val="-3"/>
                <w:sz w:val="13"/>
                <w:szCs w:val="13"/>
              </w:rPr>
              <w:t xml:space="preserve"> </w:t>
            </w:r>
            <w:r w:rsidRPr="008925BA">
              <w:rPr>
                <w:sz w:val="13"/>
                <w:szCs w:val="13"/>
              </w:rPr>
              <w:t>varlık</w:t>
            </w:r>
            <w:r w:rsidRPr="008925BA">
              <w:rPr>
                <w:spacing w:val="-29"/>
                <w:sz w:val="13"/>
                <w:szCs w:val="13"/>
              </w:rPr>
              <w:t xml:space="preserve"> </w:t>
            </w:r>
            <w:r w:rsidRPr="008925BA">
              <w:rPr>
                <w:sz w:val="13"/>
                <w:szCs w:val="13"/>
              </w:rPr>
              <w:t>olmayan teminatlı alacaklar</w:t>
            </w:r>
          </w:p>
        </w:tc>
        <w:tc>
          <w:tcPr>
            <w:tcW w:w="957" w:type="dxa"/>
            <w:vAlign w:val="bottom"/>
          </w:tcPr>
          <w:p w14:paraId="47448986" w14:textId="77777777" w:rsidR="009D64AD" w:rsidRPr="008925BA" w:rsidRDefault="009D64AD" w:rsidP="006A3D94">
            <w:pPr>
              <w:pStyle w:val="TableParagraph"/>
              <w:spacing w:line="131" w:lineRule="exact"/>
              <w:ind w:right="96"/>
              <w:rPr>
                <w:w w:val="99"/>
                <w:sz w:val="13"/>
                <w:szCs w:val="13"/>
              </w:rPr>
            </w:pPr>
          </w:p>
          <w:p w14:paraId="2B5CBF5C" w14:textId="77777777" w:rsidR="009D64AD" w:rsidRPr="008925BA" w:rsidRDefault="009D64AD" w:rsidP="006A3D94">
            <w:pPr>
              <w:pStyle w:val="TableParagraph"/>
              <w:spacing w:line="131" w:lineRule="exact"/>
              <w:ind w:right="96"/>
              <w:rPr>
                <w:w w:val="99"/>
                <w:sz w:val="13"/>
                <w:szCs w:val="13"/>
              </w:rPr>
            </w:pPr>
          </w:p>
          <w:p w14:paraId="2025F28F" w14:textId="77777777" w:rsidR="009D64AD" w:rsidRPr="008925BA" w:rsidRDefault="009D64AD" w:rsidP="006A3D94">
            <w:pPr>
              <w:pStyle w:val="TableParagraph"/>
              <w:spacing w:line="131" w:lineRule="exact"/>
              <w:ind w:right="96"/>
              <w:rPr>
                <w:sz w:val="13"/>
                <w:szCs w:val="13"/>
              </w:rPr>
            </w:pPr>
            <w:r w:rsidRPr="008925BA">
              <w:rPr>
                <w:w w:val="99"/>
                <w:sz w:val="13"/>
                <w:szCs w:val="13"/>
              </w:rPr>
              <w:t>-</w:t>
            </w:r>
          </w:p>
        </w:tc>
        <w:tc>
          <w:tcPr>
            <w:tcW w:w="954" w:type="dxa"/>
            <w:vAlign w:val="bottom"/>
          </w:tcPr>
          <w:p w14:paraId="6AD70C06" w14:textId="77777777" w:rsidR="009D64AD" w:rsidRPr="008925BA" w:rsidRDefault="009D64AD" w:rsidP="006A3D94">
            <w:pPr>
              <w:pStyle w:val="TableParagraph"/>
              <w:spacing w:line="131" w:lineRule="exact"/>
              <w:ind w:right="88"/>
              <w:rPr>
                <w:sz w:val="13"/>
                <w:szCs w:val="13"/>
              </w:rPr>
            </w:pPr>
            <w:r w:rsidRPr="008925BA">
              <w:rPr>
                <w:color w:val="000000"/>
                <w:sz w:val="13"/>
                <w:szCs w:val="13"/>
              </w:rPr>
              <w:t>1.297.309</w:t>
            </w:r>
          </w:p>
        </w:tc>
        <w:tc>
          <w:tcPr>
            <w:tcW w:w="950" w:type="dxa"/>
            <w:vAlign w:val="bottom"/>
          </w:tcPr>
          <w:p w14:paraId="56F5253C" w14:textId="77777777" w:rsidR="009D64AD" w:rsidRPr="008925BA" w:rsidRDefault="009D64AD" w:rsidP="006A3D94">
            <w:pPr>
              <w:pStyle w:val="TableParagraph"/>
              <w:spacing w:line="131" w:lineRule="exact"/>
              <w:ind w:right="78"/>
              <w:rPr>
                <w:sz w:val="13"/>
                <w:szCs w:val="13"/>
              </w:rPr>
            </w:pPr>
            <w:r w:rsidRPr="008925BA">
              <w:rPr>
                <w:color w:val="000000"/>
                <w:sz w:val="13"/>
                <w:szCs w:val="13"/>
              </w:rPr>
              <w:t>291.239</w:t>
            </w:r>
          </w:p>
        </w:tc>
        <w:tc>
          <w:tcPr>
            <w:tcW w:w="977" w:type="dxa"/>
            <w:vAlign w:val="bottom"/>
          </w:tcPr>
          <w:p w14:paraId="15A24DBC" w14:textId="77777777" w:rsidR="009D64AD" w:rsidRPr="008925BA" w:rsidRDefault="009D64AD" w:rsidP="006A3D94">
            <w:pPr>
              <w:pStyle w:val="TableParagraph"/>
              <w:spacing w:line="131" w:lineRule="exact"/>
              <w:ind w:right="92"/>
              <w:rPr>
                <w:sz w:val="13"/>
                <w:szCs w:val="13"/>
              </w:rPr>
            </w:pPr>
            <w:r w:rsidRPr="008925BA">
              <w:rPr>
                <w:color w:val="000000"/>
                <w:sz w:val="13"/>
                <w:szCs w:val="13"/>
              </w:rPr>
              <w:t> </w:t>
            </w:r>
          </w:p>
        </w:tc>
        <w:tc>
          <w:tcPr>
            <w:tcW w:w="952" w:type="dxa"/>
            <w:vAlign w:val="bottom"/>
          </w:tcPr>
          <w:p w14:paraId="0E8CDE19" w14:textId="77777777" w:rsidR="009D64AD" w:rsidRPr="008925BA" w:rsidRDefault="009D64AD" w:rsidP="006A3D94">
            <w:pPr>
              <w:pStyle w:val="TableParagraph"/>
              <w:spacing w:line="131" w:lineRule="exact"/>
              <w:ind w:right="91"/>
              <w:rPr>
                <w:sz w:val="13"/>
                <w:szCs w:val="13"/>
              </w:rPr>
            </w:pPr>
            <w:r w:rsidRPr="008925BA">
              <w:rPr>
                <w:color w:val="000000"/>
                <w:sz w:val="13"/>
                <w:szCs w:val="13"/>
              </w:rPr>
              <w:t>340.216</w:t>
            </w:r>
          </w:p>
        </w:tc>
      </w:tr>
      <w:tr w:rsidR="00C834B6" w:rsidRPr="008925BA" w14:paraId="1C390F5F" w14:textId="77777777" w:rsidTr="006A3D94">
        <w:trPr>
          <w:trHeight w:val="594"/>
        </w:trPr>
        <w:tc>
          <w:tcPr>
            <w:tcW w:w="422" w:type="dxa"/>
          </w:tcPr>
          <w:p w14:paraId="6DB64C92" w14:textId="77777777" w:rsidR="00C834B6" w:rsidRPr="008925BA" w:rsidRDefault="00C834B6" w:rsidP="008E59E8">
            <w:pPr>
              <w:pStyle w:val="TableParagraph"/>
              <w:spacing w:line="145" w:lineRule="exact"/>
              <w:ind w:left="105"/>
              <w:jc w:val="left"/>
              <w:rPr>
                <w:sz w:val="13"/>
                <w:szCs w:val="13"/>
              </w:rPr>
            </w:pPr>
            <w:r w:rsidRPr="008925BA">
              <w:rPr>
                <w:sz w:val="13"/>
                <w:szCs w:val="13"/>
              </w:rPr>
              <w:t>20</w:t>
            </w:r>
          </w:p>
        </w:tc>
        <w:tc>
          <w:tcPr>
            <w:tcW w:w="3426" w:type="dxa"/>
          </w:tcPr>
          <w:p w14:paraId="05A465DE" w14:textId="77777777" w:rsidR="00C834B6" w:rsidRPr="008925BA" w:rsidRDefault="00C834B6" w:rsidP="008E59E8">
            <w:pPr>
              <w:pStyle w:val="TableParagraph"/>
              <w:ind w:left="321" w:right="240"/>
              <w:jc w:val="left"/>
              <w:rPr>
                <w:sz w:val="13"/>
                <w:szCs w:val="13"/>
              </w:rPr>
            </w:pPr>
            <w:r w:rsidRPr="008925BA">
              <w:rPr>
                <w:sz w:val="13"/>
                <w:szCs w:val="13"/>
              </w:rPr>
              <w:t>Kredi</w:t>
            </w:r>
            <w:r w:rsidRPr="008925BA">
              <w:rPr>
                <w:spacing w:val="-4"/>
                <w:sz w:val="13"/>
                <w:szCs w:val="13"/>
              </w:rPr>
              <w:t xml:space="preserve"> </w:t>
            </w:r>
            <w:r w:rsidRPr="008925BA">
              <w:rPr>
                <w:sz w:val="13"/>
                <w:szCs w:val="13"/>
              </w:rPr>
              <w:t>kuruluşları</w:t>
            </w:r>
            <w:r w:rsidRPr="008925BA">
              <w:rPr>
                <w:spacing w:val="-3"/>
                <w:sz w:val="13"/>
                <w:szCs w:val="13"/>
              </w:rPr>
              <w:t xml:space="preserve"> </w:t>
            </w:r>
            <w:r w:rsidRPr="008925BA">
              <w:rPr>
                <w:sz w:val="13"/>
                <w:szCs w:val="13"/>
              </w:rPr>
              <w:t>veya</w:t>
            </w:r>
            <w:r w:rsidRPr="008925BA">
              <w:rPr>
                <w:spacing w:val="-4"/>
                <w:sz w:val="13"/>
                <w:szCs w:val="13"/>
              </w:rPr>
              <w:t xml:space="preserve"> </w:t>
            </w:r>
            <w:r w:rsidRPr="008925BA">
              <w:rPr>
                <w:sz w:val="13"/>
                <w:szCs w:val="13"/>
              </w:rPr>
              <w:t>finansal</w:t>
            </w:r>
            <w:r w:rsidRPr="008925BA">
              <w:rPr>
                <w:spacing w:val="-3"/>
                <w:sz w:val="13"/>
                <w:szCs w:val="13"/>
              </w:rPr>
              <w:t xml:space="preserve"> </w:t>
            </w:r>
            <w:r w:rsidRPr="008925BA">
              <w:rPr>
                <w:sz w:val="13"/>
                <w:szCs w:val="13"/>
              </w:rPr>
              <w:t>kuruluşlar</w:t>
            </w:r>
            <w:r w:rsidRPr="008925BA">
              <w:rPr>
                <w:spacing w:val="-3"/>
                <w:sz w:val="13"/>
                <w:szCs w:val="13"/>
              </w:rPr>
              <w:t xml:space="preserve"> </w:t>
            </w:r>
            <w:r w:rsidRPr="008925BA">
              <w:rPr>
                <w:sz w:val="13"/>
                <w:szCs w:val="13"/>
              </w:rPr>
              <w:t>dışındaki</w:t>
            </w:r>
            <w:r w:rsidRPr="008925BA">
              <w:rPr>
                <w:spacing w:val="-30"/>
                <w:sz w:val="13"/>
                <w:szCs w:val="13"/>
              </w:rPr>
              <w:t xml:space="preserve"> </w:t>
            </w:r>
            <w:r w:rsidRPr="008925BA">
              <w:rPr>
                <w:sz w:val="13"/>
                <w:szCs w:val="13"/>
              </w:rPr>
              <w:t>kurumsal</w:t>
            </w:r>
            <w:r w:rsidRPr="008925BA">
              <w:rPr>
                <w:spacing w:val="-1"/>
                <w:sz w:val="13"/>
                <w:szCs w:val="13"/>
              </w:rPr>
              <w:t xml:space="preserve"> </w:t>
            </w:r>
            <w:r w:rsidRPr="008925BA">
              <w:rPr>
                <w:sz w:val="13"/>
                <w:szCs w:val="13"/>
              </w:rPr>
              <w:t>müşteriler,</w:t>
            </w:r>
            <w:r w:rsidRPr="008925BA">
              <w:rPr>
                <w:spacing w:val="1"/>
                <w:sz w:val="13"/>
                <w:szCs w:val="13"/>
              </w:rPr>
              <w:t xml:space="preserve"> </w:t>
            </w:r>
            <w:r w:rsidRPr="008925BA">
              <w:rPr>
                <w:sz w:val="13"/>
                <w:szCs w:val="13"/>
              </w:rPr>
              <w:t>kuruluşlar,</w:t>
            </w:r>
            <w:r w:rsidRPr="008925BA">
              <w:rPr>
                <w:spacing w:val="2"/>
                <w:sz w:val="13"/>
                <w:szCs w:val="13"/>
              </w:rPr>
              <w:t xml:space="preserve"> </w:t>
            </w:r>
            <w:r w:rsidRPr="008925BA">
              <w:rPr>
                <w:sz w:val="13"/>
                <w:szCs w:val="13"/>
              </w:rPr>
              <w:t>gerçek kişi ve</w:t>
            </w:r>
            <w:r w:rsidRPr="008925BA">
              <w:rPr>
                <w:spacing w:val="1"/>
                <w:sz w:val="13"/>
                <w:szCs w:val="13"/>
              </w:rPr>
              <w:t xml:space="preserve"> </w:t>
            </w:r>
            <w:r w:rsidRPr="008925BA">
              <w:rPr>
                <w:sz w:val="13"/>
                <w:szCs w:val="13"/>
              </w:rPr>
              <w:t>perakende</w:t>
            </w:r>
            <w:r w:rsidRPr="008925BA">
              <w:rPr>
                <w:spacing w:val="-1"/>
                <w:sz w:val="13"/>
                <w:szCs w:val="13"/>
              </w:rPr>
              <w:t xml:space="preserve"> </w:t>
            </w:r>
            <w:r w:rsidRPr="008925BA">
              <w:rPr>
                <w:sz w:val="13"/>
                <w:szCs w:val="13"/>
              </w:rPr>
              <w:t>müşteriler,</w:t>
            </w:r>
            <w:r w:rsidRPr="008925BA">
              <w:rPr>
                <w:spacing w:val="1"/>
                <w:sz w:val="13"/>
                <w:szCs w:val="13"/>
              </w:rPr>
              <w:t xml:space="preserve"> </w:t>
            </w:r>
            <w:r w:rsidRPr="008925BA">
              <w:rPr>
                <w:sz w:val="13"/>
                <w:szCs w:val="13"/>
              </w:rPr>
              <w:t>merkezi yönetimler, merkez</w:t>
            </w:r>
          </w:p>
          <w:p w14:paraId="0EE4ADA0" w14:textId="77777777" w:rsidR="00C834B6" w:rsidRPr="008925BA" w:rsidRDefault="00C834B6" w:rsidP="008E59E8">
            <w:pPr>
              <w:pStyle w:val="TableParagraph"/>
              <w:spacing w:line="130" w:lineRule="exact"/>
              <w:ind w:left="321"/>
              <w:jc w:val="left"/>
              <w:rPr>
                <w:sz w:val="13"/>
                <w:szCs w:val="13"/>
              </w:rPr>
            </w:pPr>
            <w:r w:rsidRPr="008925BA">
              <w:rPr>
                <w:sz w:val="13"/>
                <w:szCs w:val="13"/>
              </w:rPr>
              <w:t>bankaları</w:t>
            </w:r>
            <w:r w:rsidRPr="008925BA">
              <w:rPr>
                <w:spacing w:val="-1"/>
                <w:sz w:val="13"/>
                <w:szCs w:val="13"/>
              </w:rPr>
              <w:t xml:space="preserve"> </w:t>
            </w:r>
            <w:r w:rsidRPr="008925BA">
              <w:rPr>
                <w:sz w:val="13"/>
                <w:szCs w:val="13"/>
              </w:rPr>
              <w:t>ile</w:t>
            </w:r>
            <w:r w:rsidRPr="008925BA">
              <w:rPr>
                <w:spacing w:val="-1"/>
                <w:sz w:val="13"/>
                <w:szCs w:val="13"/>
              </w:rPr>
              <w:t xml:space="preserve"> </w:t>
            </w:r>
            <w:r w:rsidRPr="008925BA">
              <w:rPr>
                <w:sz w:val="13"/>
                <w:szCs w:val="13"/>
              </w:rPr>
              <w:t>kamu</w:t>
            </w:r>
            <w:r w:rsidRPr="008925BA">
              <w:rPr>
                <w:spacing w:val="-1"/>
                <w:sz w:val="13"/>
                <w:szCs w:val="13"/>
              </w:rPr>
              <w:t xml:space="preserve"> </w:t>
            </w:r>
            <w:r w:rsidRPr="008925BA">
              <w:rPr>
                <w:sz w:val="13"/>
                <w:szCs w:val="13"/>
              </w:rPr>
              <w:t>kuruluşlarından olan</w:t>
            </w:r>
            <w:r w:rsidRPr="008925BA">
              <w:rPr>
                <w:spacing w:val="-1"/>
                <w:sz w:val="13"/>
                <w:szCs w:val="13"/>
              </w:rPr>
              <w:t xml:space="preserve"> </w:t>
            </w:r>
            <w:r w:rsidRPr="008925BA">
              <w:rPr>
                <w:sz w:val="13"/>
                <w:szCs w:val="13"/>
              </w:rPr>
              <w:t>alacaklar</w:t>
            </w:r>
          </w:p>
        </w:tc>
        <w:tc>
          <w:tcPr>
            <w:tcW w:w="957" w:type="dxa"/>
            <w:vAlign w:val="bottom"/>
          </w:tcPr>
          <w:p w14:paraId="75E57A89" w14:textId="77777777" w:rsidR="00C834B6" w:rsidRPr="008925BA" w:rsidRDefault="00C834B6" w:rsidP="006A3D94">
            <w:pPr>
              <w:pStyle w:val="TableParagraph"/>
              <w:spacing w:line="131" w:lineRule="exact"/>
              <w:ind w:right="96"/>
              <w:rPr>
                <w:w w:val="99"/>
                <w:sz w:val="13"/>
                <w:szCs w:val="13"/>
              </w:rPr>
            </w:pPr>
          </w:p>
          <w:p w14:paraId="7F9AC86F" w14:textId="77777777" w:rsidR="00C834B6" w:rsidRPr="008925BA" w:rsidRDefault="00C834B6" w:rsidP="006A3D94">
            <w:pPr>
              <w:pStyle w:val="TableParagraph"/>
              <w:spacing w:line="131" w:lineRule="exact"/>
              <w:ind w:right="96"/>
              <w:rPr>
                <w:w w:val="99"/>
                <w:sz w:val="13"/>
                <w:szCs w:val="13"/>
              </w:rPr>
            </w:pPr>
          </w:p>
          <w:p w14:paraId="70085577" w14:textId="77777777" w:rsidR="00C834B6" w:rsidRPr="008925BA" w:rsidRDefault="00C834B6" w:rsidP="006A3D94">
            <w:pPr>
              <w:pStyle w:val="TableParagraph"/>
              <w:spacing w:line="131" w:lineRule="exact"/>
              <w:ind w:right="96"/>
              <w:rPr>
                <w:w w:val="99"/>
                <w:sz w:val="13"/>
                <w:szCs w:val="13"/>
              </w:rPr>
            </w:pPr>
          </w:p>
          <w:p w14:paraId="0AC39BE9" w14:textId="77777777" w:rsidR="00C834B6" w:rsidRPr="008925BA" w:rsidRDefault="00C834B6" w:rsidP="006A3D94">
            <w:pPr>
              <w:pStyle w:val="TableParagraph"/>
              <w:spacing w:line="131" w:lineRule="exact"/>
              <w:ind w:right="96"/>
              <w:rPr>
                <w:sz w:val="13"/>
                <w:szCs w:val="13"/>
              </w:rPr>
            </w:pPr>
            <w:r w:rsidRPr="008925BA">
              <w:rPr>
                <w:w w:val="99"/>
                <w:sz w:val="13"/>
                <w:szCs w:val="13"/>
              </w:rPr>
              <w:t>-</w:t>
            </w:r>
          </w:p>
        </w:tc>
        <w:tc>
          <w:tcPr>
            <w:tcW w:w="954" w:type="dxa"/>
            <w:vAlign w:val="bottom"/>
          </w:tcPr>
          <w:p w14:paraId="0D40FFDB" w14:textId="77777777" w:rsidR="00C834B6" w:rsidRPr="008925BA" w:rsidRDefault="00C834B6" w:rsidP="006A3D94">
            <w:pPr>
              <w:pStyle w:val="TableParagraph"/>
              <w:spacing w:line="131" w:lineRule="exact"/>
              <w:ind w:right="88"/>
              <w:rPr>
                <w:sz w:val="13"/>
                <w:szCs w:val="13"/>
              </w:rPr>
            </w:pPr>
          </w:p>
          <w:p w14:paraId="11A42F9B" w14:textId="77777777" w:rsidR="00C834B6" w:rsidRPr="008925BA" w:rsidRDefault="00C834B6" w:rsidP="006A3D94">
            <w:pPr>
              <w:pStyle w:val="TableParagraph"/>
              <w:spacing w:line="131" w:lineRule="exact"/>
              <w:ind w:right="88"/>
              <w:rPr>
                <w:sz w:val="13"/>
                <w:szCs w:val="13"/>
              </w:rPr>
            </w:pPr>
          </w:p>
          <w:p w14:paraId="62C305E1" w14:textId="77777777" w:rsidR="00C834B6" w:rsidRPr="008925BA" w:rsidRDefault="00C834B6" w:rsidP="006A3D94">
            <w:pPr>
              <w:pStyle w:val="TableParagraph"/>
              <w:spacing w:line="131" w:lineRule="exact"/>
              <w:ind w:right="88"/>
              <w:rPr>
                <w:sz w:val="13"/>
                <w:szCs w:val="13"/>
              </w:rPr>
            </w:pPr>
          </w:p>
          <w:p w14:paraId="6EC567E5" w14:textId="77777777" w:rsidR="00C834B6" w:rsidRPr="008925BA" w:rsidRDefault="00C834B6" w:rsidP="006A3D94">
            <w:pPr>
              <w:pStyle w:val="TableParagraph"/>
              <w:spacing w:line="131" w:lineRule="exact"/>
              <w:ind w:right="88"/>
              <w:rPr>
                <w:sz w:val="13"/>
                <w:szCs w:val="13"/>
              </w:rPr>
            </w:pPr>
            <w:r w:rsidRPr="008925BA">
              <w:rPr>
                <w:sz w:val="13"/>
                <w:szCs w:val="13"/>
              </w:rPr>
              <w:t>-</w:t>
            </w:r>
          </w:p>
        </w:tc>
        <w:tc>
          <w:tcPr>
            <w:tcW w:w="950" w:type="dxa"/>
            <w:vAlign w:val="bottom"/>
          </w:tcPr>
          <w:p w14:paraId="262FB042" w14:textId="77777777" w:rsidR="00C834B6" w:rsidRPr="008925BA" w:rsidRDefault="00C834B6" w:rsidP="006A3D94">
            <w:pPr>
              <w:pStyle w:val="TableParagraph"/>
              <w:spacing w:line="131" w:lineRule="exact"/>
              <w:ind w:right="78"/>
              <w:rPr>
                <w:sz w:val="13"/>
                <w:szCs w:val="13"/>
              </w:rPr>
            </w:pPr>
          </w:p>
          <w:p w14:paraId="0E899564" w14:textId="77777777" w:rsidR="00C834B6" w:rsidRPr="008925BA" w:rsidRDefault="00C834B6" w:rsidP="006A3D94">
            <w:pPr>
              <w:pStyle w:val="TableParagraph"/>
              <w:spacing w:line="131" w:lineRule="exact"/>
              <w:ind w:right="78"/>
              <w:rPr>
                <w:sz w:val="13"/>
                <w:szCs w:val="13"/>
              </w:rPr>
            </w:pPr>
          </w:p>
          <w:p w14:paraId="4F34E6C2" w14:textId="77777777" w:rsidR="00C834B6" w:rsidRPr="008925BA" w:rsidRDefault="00C834B6" w:rsidP="006A3D94">
            <w:pPr>
              <w:pStyle w:val="TableParagraph"/>
              <w:spacing w:line="131" w:lineRule="exact"/>
              <w:ind w:right="78"/>
              <w:rPr>
                <w:sz w:val="13"/>
                <w:szCs w:val="13"/>
              </w:rPr>
            </w:pPr>
          </w:p>
          <w:p w14:paraId="3B857A9E" w14:textId="77777777" w:rsidR="00C834B6" w:rsidRPr="008925BA" w:rsidRDefault="00C834B6" w:rsidP="006A3D94">
            <w:pPr>
              <w:pStyle w:val="TableParagraph"/>
              <w:spacing w:line="131" w:lineRule="exact"/>
              <w:ind w:right="78"/>
              <w:rPr>
                <w:sz w:val="13"/>
                <w:szCs w:val="13"/>
              </w:rPr>
            </w:pPr>
            <w:r w:rsidRPr="008925BA">
              <w:rPr>
                <w:sz w:val="13"/>
                <w:szCs w:val="13"/>
              </w:rPr>
              <w:t>-</w:t>
            </w:r>
          </w:p>
        </w:tc>
        <w:tc>
          <w:tcPr>
            <w:tcW w:w="977" w:type="dxa"/>
            <w:vAlign w:val="bottom"/>
          </w:tcPr>
          <w:p w14:paraId="0ABDC695" w14:textId="77777777" w:rsidR="00C834B6" w:rsidRPr="008925BA" w:rsidRDefault="00C834B6" w:rsidP="006A3D94">
            <w:pPr>
              <w:pStyle w:val="TableParagraph"/>
              <w:spacing w:line="131" w:lineRule="exact"/>
              <w:ind w:right="92"/>
              <w:rPr>
                <w:sz w:val="13"/>
                <w:szCs w:val="13"/>
              </w:rPr>
            </w:pPr>
          </w:p>
          <w:p w14:paraId="2D780B09" w14:textId="77777777" w:rsidR="00C834B6" w:rsidRPr="008925BA" w:rsidRDefault="00C834B6" w:rsidP="006A3D94">
            <w:pPr>
              <w:pStyle w:val="TableParagraph"/>
              <w:spacing w:line="131" w:lineRule="exact"/>
              <w:ind w:right="92"/>
              <w:rPr>
                <w:sz w:val="13"/>
                <w:szCs w:val="13"/>
              </w:rPr>
            </w:pPr>
          </w:p>
          <w:p w14:paraId="714C27FE" w14:textId="77777777" w:rsidR="00C834B6" w:rsidRPr="008925BA" w:rsidRDefault="00C834B6" w:rsidP="006A3D94">
            <w:pPr>
              <w:pStyle w:val="TableParagraph"/>
              <w:spacing w:line="131" w:lineRule="exact"/>
              <w:ind w:right="92"/>
              <w:rPr>
                <w:sz w:val="13"/>
                <w:szCs w:val="13"/>
              </w:rPr>
            </w:pPr>
          </w:p>
          <w:p w14:paraId="11A71F4E" w14:textId="77777777" w:rsidR="00C834B6" w:rsidRPr="008925BA" w:rsidRDefault="00C834B6" w:rsidP="006A3D94">
            <w:pPr>
              <w:pStyle w:val="TableParagraph"/>
              <w:spacing w:line="131" w:lineRule="exact"/>
              <w:ind w:right="92"/>
              <w:rPr>
                <w:sz w:val="13"/>
                <w:szCs w:val="13"/>
              </w:rPr>
            </w:pPr>
            <w:r w:rsidRPr="008925BA">
              <w:rPr>
                <w:sz w:val="13"/>
                <w:szCs w:val="13"/>
              </w:rPr>
              <w:t>-</w:t>
            </w:r>
          </w:p>
        </w:tc>
        <w:tc>
          <w:tcPr>
            <w:tcW w:w="952" w:type="dxa"/>
            <w:vAlign w:val="bottom"/>
          </w:tcPr>
          <w:p w14:paraId="5368B9B1" w14:textId="77777777" w:rsidR="00C834B6" w:rsidRPr="008925BA" w:rsidRDefault="00C834B6" w:rsidP="006A3D94">
            <w:pPr>
              <w:pStyle w:val="TableParagraph"/>
              <w:spacing w:line="131" w:lineRule="exact"/>
              <w:ind w:right="91"/>
              <w:rPr>
                <w:sz w:val="13"/>
                <w:szCs w:val="13"/>
              </w:rPr>
            </w:pPr>
          </w:p>
          <w:p w14:paraId="73A8AAA4" w14:textId="77777777" w:rsidR="00C834B6" w:rsidRPr="008925BA" w:rsidRDefault="00C834B6" w:rsidP="006A3D94">
            <w:pPr>
              <w:pStyle w:val="TableParagraph"/>
              <w:spacing w:line="131" w:lineRule="exact"/>
              <w:ind w:right="91"/>
              <w:rPr>
                <w:sz w:val="13"/>
                <w:szCs w:val="13"/>
              </w:rPr>
            </w:pPr>
          </w:p>
          <w:p w14:paraId="28A752A3" w14:textId="77777777" w:rsidR="00C834B6" w:rsidRPr="008925BA" w:rsidRDefault="00C834B6" w:rsidP="006A3D94">
            <w:pPr>
              <w:pStyle w:val="TableParagraph"/>
              <w:spacing w:line="131" w:lineRule="exact"/>
              <w:ind w:right="91"/>
              <w:rPr>
                <w:sz w:val="13"/>
                <w:szCs w:val="13"/>
              </w:rPr>
            </w:pPr>
          </w:p>
          <w:p w14:paraId="3619F0D6" w14:textId="77777777" w:rsidR="00C834B6" w:rsidRPr="008925BA" w:rsidRDefault="00C834B6" w:rsidP="006A3D94">
            <w:pPr>
              <w:pStyle w:val="TableParagraph"/>
              <w:spacing w:line="131" w:lineRule="exact"/>
              <w:ind w:right="91"/>
              <w:rPr>
                <w:sz w:val="13"/>
                <w:szCs w:val="13"/>
              </w:rPr>
            </w:pPr>
            <w:r w:rsidRPr="008925BA">
              <w:rPr>
                <w:sz w:val="13"/>
                <w:szCs w:val="13"/>
              </w:rPr>
              <w:t>-</w:t>
            </w:r>
          </w:p>
        </w:tc>
      </w:tr>
      <w:tr w:rsidR="00C834B6" w:rsidRPr="008925BA" w14:paraId="02825B9C" w14:textId="77777777" w:rsidTr="006A3D94">
        <w:trPr>
          <w:trHeight w:val="150"/>
        </w:trPr>
        <w:tc>
          <w:tcPr>
            <w:tcW w:w="422" w:type="dxa"/>
          </w:tcPr>
          <w:p w14:paraId="540F69E1" w14:textId="77777777" w:rsidR="00C834B6" w:rsidRPr="008925BA" w:rsidRDefault="00C834B6" w:rsidP="008E59E8">
            <w:pPr>
              <w:pStyle w:val="TableParagraph"/>
              <w:spacing w:line="131" w:lineRule="exact"/>
              <w:ind w:left="105"/>
              <w:jc w:val="left"/>
              <w:rPr>
                <w:sz w:val="13"/>
                <w:szCs w:val="13"/>
              </w:rPr>
            </w:pPr>
            <w:r w:rsidRPr="008925BA">
              <w:rPr>
                <w:sz w:val="13"/>
                <w:szCs w:val="13"/>
              </w:rPr>
              <w:t>21</w:t>
            </w:r>
          </w:p>
        </w:tc>
        <w:tc>
          <w:tcPr>
            <w:tcW w:w="3426" w:type="dxa"/>
          </w:tcPr>
          <w:p w14:paraId="6E5DC9AE" w14:textId="77777777" w:rsidR="00C834B6" w:rsidRPr="008925BA" w:rsidRDefault="00C834B6" w:rsidP="008E59E8">
            <w:pPr>
              <w:pStyle w:val="TableParagraph"/>
              <w:spacing w:line="131" w:lineRule="exact"/>
              <w:ind w:right="236"/>
              <w:rPr>
                <w:sz w:val="13"/>
                <w:szCs w:val="13"/>
              </w:rPr>
            </w:pPr>
            <w:r w:rsidRPr="008925BA">
              <w:rPr>
                <w:sz w:val="13"/>
                <w:szCs w:val="13"/>
              </w:rPr>
              <w:t>%</w:t>
            </w:r>
            <w:r w:rsidRPr="008925BA">
              <w:rPr>
                <w:spacing w:val="-1"/>
                <w:sz w:val="13"/>
                <w:szCs w:val="13"/>
              </w:rPr>
              <w:t xml:space="preserve"> </w:t>
            </w:r>
            <w:r w:rsidRPr="008925BA">
              <w:rPr>
                <w:sz w:val="13"/>
                <w:szCs w:val="13"/>
              </w:rPr>
              <w:t>35</w:t>
            </w:r>
            <w:r w:rsidRPr="008925BA">
              <w:rPr>
                <w:spacing w:val="-1"/>
                <w:sz w:val="13"/>
                <w:szCs w:val="13"/>
              </w:rPr>
              <w:t xml:space="preserve"> </w:t>
            </w:r>
            <w:r w:rsidRPr="008925BA">
              <w:rPr>
                <w:sz w:val="13"/>
                <w:szCs w:val="13"/>
              </w:rPr>
              <w:t>ya da daha düşük</w:t>
            </w:r>
            <w:r w:rsidRPr="008925BA">
              <w:rPr>
                <w:spacing w:val="-3"/>
                <w:sz w:val="13"/>
                <w:szCs w:val="13"/>
              </w:rPr>
              <w:t xml:space="preserve"> </w:t>
            </w:r>
            <w:r w:rsidRPr="008925BA">
              <w:rPr>
                <w:sz w:val="13"/>
                <w:szCs w:val="13"/>
              </w:rPr>
              <w:t>risk</w:t>
            </w:r>
            <w:r w:rsidRPr="008925BA">
              <w:rPr>
                <w:spacing w:val="-1"/>
                <w:sz w:val="13"/>
                <w:szCs w:val="13"/>
              </w:rPr>
              <w:t xml:space="preserve"> </w:t>
            </w:r>
            <w:r w:rsidRPr="008925BA">
              <w:rPr>
                <w:sz w:val="13"/>
                <w:szCs w:val="13"/>
              </w:rPr>
              <w:t>ağırlığına tabi</w:t>
            </w:r>
            <w:r w:rsidRPr="008925BA">
              <w:rPr>
                <w:spacing w:val="-1"/>
                <w:sz w:val="13"/>
                <w:szCs w:val="13"/>
              </w:rPr>
              <w:t xml:space="preserve"> </w:t>
            </w:r>
            <w:r w:rsidRPr="008925BA">
              <w:rPr>
                <w:sz w:val="13"/>
                <w:szCs w:val="13"/>
              </w:rPr>
              <w:t>alacaklar</w:t>
            </w:r>
          </w:p>
        </w:tc>
        <w:tc>
          <w:tcPr>
            <w:tcW w:w="957" w:type="dxa"/>
          </w:tcPr>
          <w:p w14:paraId="1F0F1C76" w14:textId="77777777" w:rsidR="00C834B6" w:rsidRPr="008925BA" w:rsidRDefault="00C834B6" w:rsidP="008E59E8">
            <w:pPr>
              <w:pStyle w:val="TableParagraph"/>
              <w:spacing w:line="131" w:lineRule="exact"/>
              <w:ind w:right="96"/>
              <w:rPr>
                <w:sz w:val="13"/>
                <w:szCs w:val="13"/>
              </w:rPr>
            </w:pPr>
            <w:r w:rsidRPr="008925BA">
              <w:rPr>
                <w:w w:val="99"/>
                <w:sz w:val="13"/>
                <w:szCs w:val="13"/>
              </w:rPr>
              <w:t>-</w:t>
            </w:r>
          </w:p>
        </w:tc>
        <w:tc>
          <w:tcPr>
            <w:tcW w:w="954" w:type="dxa"/>
          </w:tcPr>
          <w:p w14:paraId="21C3A546" w14:textId="77777777" w:rsidR="00C834B6" w:rsidRPr="008925BA" w:rsidRDefault="00C834B6" w:rsidP="008E59E8">
            <w:pPr>
              <w:pStyle w:val="TableParagraph"/>
              <w:spacing w:line="131" w:lineRule="exact"/>
              <w:ind w:right="88"/>
              <w:rPr>
                <w:sz w:val="13"/>
                <w:szCs w:val="13"/>
              </w:rPr>
            </w:pPr>
            <w:r w:rsidRPr="008925BA">
              <w:rPr>
                <w:w w:val="99"/>
                <w:sz w:val="13"/>
                <w:szCs w:val="13"/>
              </w:rPr>
              <w:t>-</w:t>
            </w:r>
          </w:p>
        </w:tc>
        <w:tc>
          <w:tcPr>
            <w:tcW w:w="950" w:type="dxa"/>
          </w:tcPr>
          <w:p w14:paraId="69A83011" w14:textId="77777777" w:rsidR="00C834B6" w:rsidRPr="008925BA" w:rsidRDefault="00C834B6" w:rsidP="008E59E8">
            <w:pPr>
              <w:pStyle w:val="TableParagraph"/>
              <w:spacing w:line="131" w:lineRule="exact"/>
              <w:ind w:right="78"/>
              <w:rPr>
                <w:sz w:val="13"/>
                <w:szCs w:val="13"/>
              </w:rPr>
            </w:pPr>
            <w:r w:rsidRPr="008925BA">
              <w:rPr>
                <w:w w:val="99"/>
                <w:sz w:val="13"/>
                <w:szCs w:val="13"/>
              </w:rPr>
              <w:t>-</w:t>
            </w:r>
          </w:p>
        </w:tc>
        <w:tc>
          <w:tcPr>
            <w:tcW w:w="977" w:type="dxa"/>
          </w:tcPr>
          <w:p w14:paraId="7448DA82" w14:textId="77777777" w:rsidR="00C834B6" w:rsidRPr="008925BA" w:rsidRDefault="00C834B6" w:rsidP="008E59E8">
            <w:pPr>
              <w:pStyle w:val="TableParagraph"/>
              <w:spacing w:line="131" w:lineRule="exact"/>
              <w:ind w:right="92"/>
              <w:rPr>
                <w:sz w:val="13"/>
                <w:szCs w:val="13"/>
              </w:rPr>
            </w:pPr>
            <w:r w:rsidRPr="008925BA">
              <w:rPr>
                <w:w w:val="99"/>
                <w:sz w:val="13"/>
                <w:szCs w:val="13"/>
              </w:rPr>
              <w:t>-</w:t>
            </w:r>
          </w:p>
        </w:tc>
        <w:tc>
          <w:tcPr>
            <w:tcW w:w="952" w:type="dxa"/>
          </w:tcPr>
          <w:p w14:paraId="29F3A15E" w14:textId="77777777" w:rsidR="00C834B6" w:rsidRPr="008925BA" w:rsidRDefault="00C834B6" w:rsidP="008E59E8">
            <w:pPr>
              <w:pStyle w:val="TableParagraph"/>
              <w:spacing w:line="131" w:lineRule="exact"/>
              <w:ind w:right="91"/>
              <w:rPr>
                <w:sz w:val="13"/>
                <w:szCs w:val="13"/>
              </w:rPr>
            </w:pPr>
            <w:r w:rsidRPr="008925BA">
              <w:rPr>
                <w:w w:val="99"/>
                <w:sz w:val="13"/>
                <w:szCs w:val="13"/>
              </w:rPr>
              <w:t>-</w:t>
            </w:r>
          </w:p>
        </w:tc>
      </w:tr>
      <w:tr w:rsidR="00C834B6" w:rsidRPr="008925BA" w14:paraId="484FACE3" w14:textId="77777777" w:rsidTr="006A3D94">
        <w:trPr>
          <w:trHeight w:val="297"/>
        </w:trPr>
        <w:tc>
          <w:tcPr>
            <w:tcW w:w="422" w:type="dxa"/>
          </w:tcPr>
          <w:p w14:paraId="5E011596" w14:textId="77777777" w:rsidR="00C834B6" w:rsidRPr="008925BA" w:rsidRDefault="00C834B6" w:rsidP="008E59E8">
            <w:pPr>
              <w:pStyle w:val="TableParagraph"/>
              <w:spacing w:line="148" w:lineRule="exact"/>
              <w:ind w:left="105"/>
              <w:jc w:val="left"/>
              <w:rPr>
                <w:sz w:val="13"/>
                <w:szCs w:val="13"/>
              </w:rPr>
            </w:pPr>
            <w:r w:rsidRPr="008925BA">
              <w:rPr>
                <w:sz w:val="13"/>
                <w:szCs w:val="13"/>
              </w:rPr>
              <w:t>22</w:t>
            </w:r>
          </w:p>
        </w:tc>
        <w:tc>
          <w:tcPr>
            <w:tcW w:w="3426" w:type="dxa"/>
          </w:tcPr>
          <w:p w14:paraId="6AA5F1E2" w14:textId="77777777" w:rsidR="00C834B6" w:rsidRPr="008925BA" w:rsidRDefault="00C834B6" w:rsidP="008E59E8">
            <w:pPr>
              <w:pStyle w:val="TableParagraph"/>
              <w:spacing w:line="148" w:lineRule="exact"/>
              <w:ind w:left="321" w:right="17"/>
              <w:jc w:val="left"/>
              <w:rPr>
                <w:sz w:val="13"/>
                <w:szCs w:val="13"/>
              </w:rPr>
            </w:pPr>
            <w:r w:rsidRPr="008925BA">
              <w:rPr>
                <w:sz w:val="13"/>
                <w:szCs w:val="13"/>
              </w:rPr>
              <w:t>İkamet</w:t>
            </w:r>
            <w:r w:rsidRPr="008925BA">
              <w:rPr>
                <w:spacing w:val="-3"/>
                <w:sz w:val="13"/>
                <w:szCs w:val="13"/>
              </w:rPr>
              <w:t xml:space="preserve"> </w:t>
            </w:r>
            <w:r w:rsidRPr="008925BA">
              <w:rPr>
                <w:sz w:val="13"/>
                <w:szCs w:val="13"/>
              </w:rPr>
              <w:t>amaçlı</w:t>
            </w:r>
            <w:r w:rsidRPr="008925BA">
              <w:rPr>
                <w:spacing w:val="-3"/>
                <w:sz w:val="13"/>
                <w:szCs w:val="13"/>
              </w:rPr>
              <w:t xml:space="preserve"> </w:t>
            </w:r>
            <w:r w:rsidRPr="008925BA">
              <w:rPr>
                <w:sz w:val="13"/>
                <w:szCs w:val="13"/>
              </w:rPr>
              <w:t>gayrimenkul</w:t>
            </w:r>
            <w:r w:rsidRPr="008925BA">
              <w:rPr>
                <w:spacing w:val="-3"/>
                <w:sz w:val="13"/>
                <w:szCs w:val="13"/>
              </w:rPr>
              <w:t xml:space="preserve"> </w:t>
            </w:r>
            <w:r w:rsidRPr="008925BA">
              <w:rPr>
                <w:sz w:val="13"/>
                <w:szCs w:val="13"/>
              </w:rPr>
              <w:t>ipoteği</w:t>
            </w:r>
            <w:r w:rsidRPr="008925BA">
              <w:rPr>
                <w:spacing w:val="-4"/>
                <w:sz w:val="13"/>
                <w:szCs w:val="13"/>
              </w:rPr>
              <w:t xml:space="preserve"> </w:t>
            </w:r>
            <w:r w:rsidRPr="008925BA">
              <w:rPr>
                <w:sz w:val="13"/>
                <w:szCs w:val="13"/>
              </w:rPr>
              <w:t>ile</w:t>
            </w:r>
            <w:r w:rsidRPr="008925BA">
              <w:rPr>
                <w:spacing w:val="-4"/>
                <w:sz w:val="13"/>
                <w:szCs w:val="13"/>
              </w:rPr>
              <w:t xml:space="preserve"> </w:t>
            </w:r>
            <w:r w:rsidRPr="008925BA">
              <w:rPr>
                <w:sz w:val="13"/>
                <w:szCs w:val="13"/>
              </w:rPr>
              <w:t>teminatlandırılan</w:t>
            </w:r>
            <w:r w:rsidRPr="008925BA">
              <w:rPr>
                <w:spacing w:val="-30"/>
                <w:sz w:val="13"/>
                <w:szCs w:val="13"/>
              </w:rPr>
              <w:t xml:space="preserve"> </w:t>
            </w:r>
            <w:r w:rsidRPr="008925BA">
              <w:rPr>
                <w:sz w:val="13"/>
                <w:szCs w:val="13"/>
              </w:rPr>
              <w:t>alacaklar</w:t>
            </w:r>
          </w:p>
        </w:tc>
        <w:tc>
          <w:tcPr>
            <w:tcW w:w="957" w:type="dxa"/>
          </w:tcPr>
          <w:p w14:paraId="7B3D6C80" w14:textId="77777777" w:rsidR="00C834B6" w:rsidRPr="008925BA" w:rsidRDefault="00C834B6" w:rsidP="008E59E8">
            <w:pPr>
              <w:pStyle w:val="TableParagraph"/>
              <w:spacing w:line="131" w:lineRule="exact"/>
              <w:ind w:right="96"/>
              <w:rPr>
                <w:sz w:val="13"/>
                <w:szCs w:val="13"/>
              </w:rPr>
            </w:pPr>
            <w:r w:rsidRPr="008925BA">
              <w:rPr>
                <w:w w:val="99"/>
                <w:sz w:val="13"/>
                <w:szCs w:val="13"/>
              </w:rPr>
              <w:t>-</w:t>
            </w:r>
          </w:p>
        </w:tc>
        <w:tc>
          <w:tcPr>
            <w:tcW w:w="954" w:type="dxa"/>
          </w:tcPr>
          <w:p w14:paraId="7E785EEF" w14:textId="77777777" w:rsidR="00C834B6" w:rsidRPr="008925BA" w:rsidRDefault="00C834B6" w:rsidP="008E59E8">
            <w:pPr>
              <w:pStyle w:val="TableParagraph"/>
              <w:spacing w:line="131" w:lineRule="exact"/>
              <w:ind w:right="88"/>
              <w:rPr>
                <w:sz w:val="13"/>
                <w:szCs w:val="13"/>
              </w:rPr>
            </w:pPr>
            <w:r w:rsidRPr="008925BA">
              <w:rPr>
                <w:w w:val="99"/>
                <w:sz w:val="13"/>
                <w:szCs w:val="13"/>
              </w:rPr>
              <w:t>-</w:t>
            </w:r>
          </w:p>
        </w:tc>
        <w:tc>
          <w:tcPr>
            <w:tcW w:w="950" w:type="dxa"/>
          </w:tcPr>
          <w:p w14:paraId="6ADF0184" w14:textId="77777777" w:rsidR="00C834B6" w:rsidRPr="008925BA" w:rsidRDefault="00C834B6" w:rsidP="008E59E8">
            <w:pPr>
              <w:pStyle w:val="TableParagraph"/>
              <w:spacing w:line="131" w:lineRule="exact"/>
              <w:ind w:right="78"/>
              <w:rPr>
                <w:sz w:val="13"/>
                <w:szCs w:val="13"/>
              </w:rPr>
            </w:pPr>
            <w:r w:rsidRPr="008925BA">
              <w:rPr>
                <w:w w:val="99"/>
                <w:sz w:val="13"/>
                <w:szCs w:val="13"/>
              </w:rPr>
              <w:t>-</w:t>
            </w:r>
          </w:p>
        </w:tc>
        <w:tc>
          <w:tcPr>
            <w:tcW w:w="977" w:type="dxa"/>
          </w:tcPr>
          <w:p w14:paraId="084A0730" w14:textId="77777777" w:rsidR="00C834B6" w:rsidRPr="008925BA" w:rsidRDefault="00C834B6" w:rsidP="008E59E8">
            <w:pPr>
              <w:pStyle w:val="TableParagraph"/>
              <w:spacing w:line="131" w:lineRule="exact"/>
              <w:ind w:right="92"/>
              <w:rPr>
                <w:sz w:val="13"/>
                <w:szCs w:val="13"/>
              </w:rPr>
            </w:pPr>
            <w:r w:rsidRPr="008925BA">
              <w:rPr>
                <w:w w:val="99"/>
                <w:sz w:val="13"/>
                <w:szCs w:val="13"/>
              </w:rPr>
              <w:t>-</w:t>
            </w:r>
          </w:p>
        </w:tc>
        <w:tc>
          <w:tcPr>
            <w:tcW w:w="952" w:type="dxa"/>
          </w:tcPr>
          <w:p w14:paraId="1B027503" w14:textId="77777777" w:rsidR="00C834B6" w:rsidRPr="008925BA" w:rsidRDefault="00C834B6" w:rsidP="008E59E8">
            <w:pPr>
              <w:pStyle w:val="TableParagraph"/>
              <w:spacing w:line="131" w:lineRule="exact"/>
              <w:ind w:right="91"/>
              <w:rPr>
                <w:sz w:val="13"/>
                <w:szCs w:val="13"/>
              </w:rPr>
            </w:pPr>
            <w:r w:rsidRPr="008925BA">
              <w:rPr>
                <w:w w:val="99"/>
                <w:sz w:val="13"/>
                <w:szCs w:val="13"/>
              </w:rPr>
              <w:t>-</w:t>
            </w:r>
          </w:p>
        </w:tc>
      </w:tr>
      <w:tr w:rsidR="00C834B6" w:rsidRPr="008925BA" w14:paraId="2FB23A43" w14:textId="77777777" w:rsidTr="006A3D94">
        <w:trPr>
          <w:trHeight w:val="150"/>
        </w:trPr>
        <w:tc>
          <w:tcPr>
            <w:tcW w:w="422" w:type="dxa"/>
          </w:tcPr>
          <w:p w14:paraId="33A84E2B" w14:textId="77777777" w:rsidR="00C834B6" w:rsidRPr="008925BA" w:rsidRDefault="00C834B6" w:rsidP="008E59E8">
            <w:pPr>
              <w:pStyle w:val="TableParagraph"/>
              <w:spacing w:before="1" w:line="130" w:lineRule="exact"/>
              <w:ind w:left="105"/>
              <w:jc w:val="left"/>
              <w:rPr>
                <w:sz w:val="13"/>
                <w:szCs w:val="13"/>
              </w:rPr>
            </w:pPr>
            <w:r w:rsidRPr="008925BA">
              <w:rPr>
                <w:sz w:val="13"/>
                <w:szCs w:val="13"/>
              </w:rPr>
              <w:t>23</w:t>
            </w:r>
          </w:p>
        </w:tc>
        <w:tc>
          <w:tcPr>
            <w:tcW w:w="3426" w:type="dxa"/>
          </w:tcPr>
          <w:p w14:paraId="5ACB88F5" w14:textId="77777777" w:rsidR="00C834B6" w:rsidRPr="008925BA" w:rsidRDefault="00C834B6" w:rsidP="008E59E8">
            <w:pPr>
              <w:pStyle w:val="TableParagraph"/>
              <w:spacing w:before="1" w:line="130" w:lineRule="exact"/>
              <w:ind w:right="236"/>
              <w:rPr>
                <w:sz w:val="13"/>
                <w:szCs w:val="13"/>
              </w:rPr>
            </w:pPr>
            <w:r w:rsidRPr="008925BA">
              <w:rPr>
                <w:sz w:val="13"/>
                <w:szCs w:val="13"/>
              </w:rPr>
              <w:t>%</w:t>
            </w:r>
            <w:r w:rsidRPr="008925BA">
              <w:rPr>
                <w:spacing w:val="-1"/>
                <w:sz w:val="13"/>
                <w:szCs w:val="13"/>
              </w:rPr>
              <w:t xml:space="preserve"> </w:t>
            </w:r>
            <w:r w:rsidRPr="008925BA">
              <w:rPr>
                <w:sz w:val="13"/>
                <w:szCs w:val="13"/>
              </w:rPr>
              <w:t>35</w:t>
            </w:r>
            <w:r w:rsidRPr="008925BA">
              <w:rPr>
                <w:spacing w:val="-1"/>
                <w:sz w:val="13"/>
                <w:szCs w:val="13"/>
              </w:rPr>
              <w:t xml:space="preserve"> </w:t>
            </w:r>
            <w:r w:rsidRPr="008925BA">
              <w:rPr>
                <w:sz w:val="13"/>
                <w:szCs w:val="13"/>
              </w:rPr>
              <w:t>ya da daha düşük</w:t>
            </w:r>
            <w:r w:rsidRPr="008925BA">
              <w:rPr>
                <w:spacing w:val="-3"/>
                <w:sz w:val="13"/>
                <w:szCs w:val="13"/>
              </w:rPr>
              <w:t xml:space="preserve"> </w:t>
            </w:r>
            <w:r w:rsidRPr="008925BA">
              <w:rPr>
                <w:sz w:val="13"/>
                <w:szCs w:val="13"/>
              </w:rPr>
              <w:t>risk</w:t>
            </w:r>
            <w:r w:rsidRPr="008925BA">
              <w:rPr>
                <w:spacing w:val="-1"/>
                <w:sz w:val="13"/>
                <w:szCs w:val="13"/>
              </w:rPr>
              <w:t xml:space="preserve"> </w:t>
            </w:r>
            <w:r w:rsidRPr="008925BA">
              <w:rPr>
                <w:sz w:val="13"/>
                <w:szCs w:val="13"/>
              </w:rPr>
              <w:t>ağırlığına tabi</w:t>
            </w:r>
            <w:r w:rsidRPr="008925BA">
              <w:rPr>
                <w:spacing w:val="-1"/>
                <w:sz w:val="13"/>
                <w:szCs w:val="13"/>
              </w:rPr>
              <w:t xml:space="preserve"> </w:t>
            </w:r>
            <w:r w:rsidRPr="008925BA">
              <w:rPr>
                <w:sz w:val="13"/>
                <w:szCs w:val="13"/>
              </w:rPr>
              <w:t>alacaklar</w:t>
            </w:r>
          </w:p>
        </w:tc>
        <w:tc>
          <w:tcPr>
            <w:tcW w:w="957" w:type="dxa"/>
          </w:tcPr>
          <w:p w14:paraId="4D5207D4" w14:textId="77777777" w:rsidR="00C834B6" w:rsidRPr="008925BA" w:rsidRDefault="00C834B6" w:rsidP="008E59E8">
            <w:pPr>
              <w:pStyle w:val="TableParagraph"/>
              <w:spacing w:line="131" w:lineRule="exact"/>
              <w:ind w:right="96"/>
              <w:rPr>
                <w:sz w:val="13"/>
                <w:szCs w:val="13"/>
              </w:rPr>
            </w:pPr>
            <w:r w:rsidRPr="008925BA">
              <w:rPr>
                <w:w w:val="99"/>
                <w:sz w:val="13"/>
                <w:szCs w:val="13"/>
              </w:rPr>
              <w:t>-</w:t>
            </w:r>
          </w:p>
        </w:tc>
        <w:tc>
          <w:tcPr>
            <w:tcW w:w="954" w:type="dxa"/>
          </w:tcPr>
          <w:p w14:paraId="5F032E46" w14:textId="77777777" w:rsidR="00C834B6" w:rsidRPr="008925BA" w:rsidRDefault="00C834B6" w:rsidP="008E59E8">
            <w:pPr>
              <w:pStyle w:val="TableParagraph"/>
              <w:spacing w:line="131" w:lineRule="exact"/>
              <w:ind w:right="88"/>
              <w:rPr>
                <w:sz w:val="13"/>
                <w:szCs w:val="13"/>
              </w:rPr>
            </w:pPr>
            <w:r w:rsidRPr="008925BA">
              <w:rPr>
                <w:w w:val="99"/>
                <w:sz w:val="13"/>
                <w:szCs w:val="13"/>
              </w:rPr>
              <w:t>-</w:t>
            </w:r>
          </w:p>
        </w:tc>
        <w:tc>
          <w:tcPr>
            <w:tcW w:w="950" w:type="dxa"/>
          </w:tcPr>
          <w:p w14:paraId="1813209A" w14:textId="77777777" w:rsidR="00C834B6" w:rsidRPr="008925BA" w:rsidRDefault="00C834B6" w:rsidP="008E59E8">
            <w:pPr>
              <w:pStyle w:val="TableParagraph"/>
              <w:spacing w:line="131" w:lineRule="exact"/>
              <w:ind w:right="78"/>
              <w:rPr>
                <w:sz w:val="13"/>
                <w:szCs w:val="13"/>
              </w:rPr>
            </w:pPr>
            <w:r w:rsidRPr="008925BA">
              <w:rPr>
                <w:w w:val="99"/>
                <w:sz w:val="13"/>
                <w:szCs w:val="13"/>
              </w:rPr>
              <w:t>-</w:t>
            </w:r>
          </w:p>
        </w:tc>
        <w:tc>
          <w:tcPr>
            <w:tcW w:w="977" w:type="dxa"/>
          </w:tcPr>
          <w:p w14:paraId="30D68060" w14:textId="77777777" w:rsidR="00C834B6" w:rsidRPr="008925BA" w:rsidRDefault="00C834B6" w:rsidP="008E59E8">
            <w:pPr>
              <w:pStyle w:val="TableParagraph"/>
              <w:spacing w:line="131" w:lineRule="exact"/>
              <w:ind w:right="92"/>
              <w:rPr>
                <w:sz w:val="13"/>
                <w:szCs w:val="13"/>
              </w:rPr>
            </w:pPr>
            <w:r w:rsidRPr="008925BA">
              <w:rPr>
                <w:w w:val="99"/>
                <w:sz w:val="13"/>
                <w:szCs w:val="13"/>
              </w:rPr>
              <w:t>-</w:t>
            </w:r>
          </w:p>
        </w:tc>
        <w:tc>
          <w:tcPr>
            <w:tcW w:w="952" w:type="dxa"/>
          </w:tcPr>
          <w:p w14:paraId="3007A0D8" w14:textId="77777777" w:rsidR="00C834B6" w:rsidRPr="008925BA" w:rsidRDefault="00C834B6" w:rsidP="008E59E8">
            <w:pPr>
              <w:pStyle w:val="TableParagraph"/>
              <w:spacing w:line="131" w:lineRule="exact"/>
              <w:ind w:right="91"/>
              <w:rPr>
                <w:sz w:val="13"/>
                <w:szCs w:val="13"/>
              </w:rPr>
            </w:pPr>
            <w:r w:rsidRPr="008925BA">
              <w:rPr>
                <w:w w:val="99"/>
                <w:sz w:val="13"/>
                <w:szCs w:val="13"/>
              </w:rPr>
              <w:t>-</w:t>
            </w:r>
          </w:p>
        </w:tc>
      </w:tr>
      <w:tr w:rsidR="00C834B6" w:rsidRPr="008925BA" w14:paraId="5C3DBF59" w14:textId="77777777" w:rsidTr="006A3D94">
        <w:trPr>
          <w:trHeight w:val="449"/>
        </w:trPr>
        <w:tc>
          <w:tcPr>
            <w:tcW w:w="422" w:type="dxa"/>
          </w:tcPr>
          <w:p w14:paraId="6371F43B" w14:textId="77777777" w:rsidR="00C834B6" w:rsidRPr="008925BA" w:rsidRDefault="00C834B6" w:rsidP="008E59E8">
            <w:pPr>
              <w:pStyle w:val="TableParagraph"/>
              <w:spacing w:line="149" w:lineRule="exact"/>
              <w:ind w:left="105"/>
              <w:jc w:val="left"/>
              <w:rPr>
                <w:sz w:val="13"/>
                <w:szCs w:val="13"/>
              </w:rPr>
            </w:pPr>
            <w:r w:rsidRPr="008925BA">
              <w:rPr>
                <w:sz w:val="13"/>
                <w:szCs w:val="13"/>
              </w:rPr>
              <w:t>24</w:t>
            </w:r>
          </w:p>
        </w:tc>
        <w:tc>
          <w:tcPr>
            <w:tcW w:w="3426" w:type="dxa"/>
          </w:tcPr>
          <w:p w14:paraId="25B357BF" w14:textId="77777777" w:rsidR="00C834B6" w:rsidRPr="008925BA" w:rsidRDefault="00C834B6" w:rsidP="008E59E8">
            <w:pPr>
              <w:pStyle w:val="TableParagraph"/>
              <w:ind w:left="425" w:right="179"/>
              <w:jc w:val="left"/>
              <w:rPr>
                <w:sz w:val="13"/>
                <w:szCs w:val="13"/>
              </w:rPr>
            </w:pPr>
            <w:r w:rsidRPr="008925BA">
              <w:rPr>
                <w:sz w:val="13"/>
                <w:szCs w:val="13"/>
              </w:rPr>
              <w:t>Yüksek</w:t>
            </w:r>
            <w:r w:rsidRPr="008925BA">
              <w:rPr>
                <w:spacing w:val="-1"/>
                <w:sz w:val="13"/>
                <w:szCs w:val="13"/>
              </w:rPr>
              <w:t xml:space="preserve"> </w:t>
            </w:r>
            <w:r w:rsidRPr="008925BA">
              <w:rPr>
                <w:sz w:val="13"/>
                <w:szCs w:val="13"/>
              </w:rPr>
              <w:t>kaliteli</w:t>
            </w:r>
            <w:r w:rsidRPr="008925BA">
              <w:rPr>
                <w:spacing w:val="-2"/>
                <w:sz w:val="13"/>
                <w:szCs w:val="13"/>
              </w:rPr>
              <w:t xml:space="preserve"> </w:t>
            </w:r>
            <w:r w:rsidRPr="008925BA">
              <w:rPr>
                <w:sz w:val="13"/>
                <w:szCs w:val="13"/>
              </w:rPr>
              <w:t>likit</w:t>
            </w:r>
            <w:r w:rsidRPr="008925BA">
              <w:rPr>
                <w:spacing w:val="-2"/>
                <w:sz w:val="13"/>
                <w:szCs w:val="13"/>
              </w:rPr>
              <w:t xml:space="preserve"> </w:t>
            </w:r>
            <w:r w:rsidRPr="008925BA">
              <w:rPr>
                <w:sz w:val="13"/>
                <w:szCs w:val="13"/>
              </w:rPr>
              <w:t>varlık</w:t>
            </w:r>
            <w:r w:rsidRPr="008925BA">
              <w:rPr>
                <w:spacing w:val="-1"/>
                <w:sz w:val="13"/>
                <w:szCs w:val="13"/>
              </w:rPr>
              <w:t xml:space="preserve"> </w:t>
            </w:r>
            <w:r w:rsidRPr="008925BA">
              <w:rPr>
                <w:sz w:val="13"/>
                <w:szCs w:val="13"/>
              </w:rPr>
              <w:t>niteliğini</w:t>
            </w:r>
            <w:r w:rsidRPr="008925BA">
              <w:rPr>
                <w:spacing w:val="-2"/>
                <w:sz w:val="13"/>
                <w:szCs w:val="13"/>
              </w:rPr>
              <w:t xml:space="preserve"> </w:t>
            </w:r>
            <w:r w:rsidRPr="008925BA">
              <w:rPr>
                <w:sz w:val="13"/>
                <w:szCs w:val="13"/>
              </w:rPr>
              <w:t>haiz</w:t>
            </w:r>
            <w:r w:rsidRPr="008925BA">
              <w:rPr>
                <w:spacing w:val="-1"/>
                <w:sz w:val="13"/>
                <w:szCs w:val="13"/>
              </w:rPr>
              <w:t xml:space="preserve"> </w:t>
            </w:r>
            <w:r w:rsidRPr="008925BA">
              <w:rPr>
                <w:sz w:val="13"/>
                <w:szCs w:val="13"/>
              </w:rPr>
              <w:t>olmayan,</w:t>
            </w:r>
            <w:r w:rsidRPr="008925BA">
              <w:rPr>
                <w:spacing w:val="-30"/>
                <w:sz w:val="13"/>
                <w:szCs w:val="13"/>
              </w:rPr>
              <w:t xml:space="preserve"> </w:t>
            </w:r>
            <w:r w:rsidRPr="008925BA">
              <w:rPr>
                <w:sz w:val="13"/>
                <w:szCs w:val="13"/>
              </w:rPr>
              <w:t>borsada</w:t>
            </w:r>
            <w:r w:rsidRPr="008925BA">
              <w:rPr>
                <w:spacing w:val="-1"/>
                <w:sz w:val="13"/>
                <w:szCs w:val="13"/>
              </w:rPr>
              <w:t xml:space="preserve"> </w:t>
            </w:r>
            <w:r w:rsidRPr="008925BA">
              <w:rPr>
                <w:sz w:val="13"/>
                <w:szCs w:val="13"/>
              </w:rPr>
              <w:t>işlem</w:t>
            </w:r>
            <w:r w:rsidRPr="008925BA">
              <w:rPr>
                <w:spacing w:val="-2"/>
                <w:sz w:val="13"/>
                <w:szCs w:val="13"/>
              </w:rPr>
              <w:t xml:space="preserve"> </w:t>
            </w:r>
            <w:r w:rsidRPr="008925BA">
              <w:rPr>
                <w:sz w:val="13"/>
                <w:szCs w:val="13"/>
              </w:rPr>
              <w:t>gören</w:t>
            </w:r>
            <w:r w:rsidRPr="008925BA">
              <w:rPr>
                <w:spacing w:val="-1"/>
                <w:sz w:val="13"/>
                <w:szCs w:val="13"/>
              </w:rPr>
              <w:t xml:space="preserve"> </w:t>
            </w:r>
            <w:r w:rsidRPr="008925BA">
              <w:rPr>
                <w:sz w:val="13"/>
                <w:szCs w:val="13"/>
              </w:rPr>
              <w:t>hisse</w:t>
            </w:r>
            <w:r w:rsidRPr="008925BA">
              <w:rPr>
                <w:spacing w:val="-2"/>
                <w:sz w:val="13"/>
                <w:szCs w:val="13"/>
              </w:rPr>
              <w:t xml:space="preserve"> </w:t>
            </w:r>
            <w:r w:rsidRPr="008925BA">
              <w:rPr>
                <w:sz w:val="13"/>
                <w:szCs w:val="13"/>
              </w:rPr>
              <w:t>senetleri ile</w:t>
            </w:r>
            <w:r w:rsidRPr="008925BA">
              <w:rPr>
                <w:spacing w:val="-2"/>
                <w:sz w:val="13"/>
                <w:szCs w:val="13"/>
              </w:rPr>
              <w:t xml:space="preserve"> </w:t>
            </w:r>
            <w:r w:rsidRPr="008925BA">
              <w:rPr>
                <w:sz w:val="13"/>
                <w:szCs w:val="13"/>
              </w:rPr>
              <w:t>borçlanma</w:t>
            </w:r>
          </w:p>
          <w:p w14:paraId="6C3A0BD5" w14:textId="77777777" w:rsidR="00C834B6" w:rsidRPr="008925BA" w:rsidRDefault="00C834B6" w:rsidP="008E59E8">
            <w:pPr>
              <w:pStyle w:val="TableParagraph"/>
              <w:spacing w:line="130" w:lineRule="exact"/>
              <w:ind w:left="425"/>
              <w:jc w:val="left"/>
              <w:rPr>
                <w:sz w:val="13"/>
                <w:szCs w:val="13"/>
              </w:rPr>
            </w:pPr>
            <w:r w:rsidRPr="008925BA">
              <w:rPr>
                <w:sz w:val="13"/>
                <w:szCs w:val="13"/>
              </w:rPr>
              <w:t>Araçları</w:t>
            </w:r>
          </w:p>
        </w:tc>
        <w:tc>
          <w:tcPr>
            <w:tcW w:w="957" w:type="dxa"/>
          </w:tcPr>
          <w:p w14:paraId="09E4D53B" w14:textId="77777777" w:rsidR="00C834B6" w:rsidRPr="008925BA" w:rsidRDefault="00C834B6" w:rsidP="008E59E8">
            <w:pPr>
              <w:pStyle w:val="TableParagraph"/>
              <w:spacing w:line="131" w:lineRule="exact"/>
              <w:ind w:right="96"/>
              <w:rPr>
                <w:sz w:val="13"/>
                <w:szCs w:val="13"/>
              </w:rPr>
            </w:pPr>
            <w:r w:rsidRPr="008925BA">
              <w:rPr>
                <w:w w:val="99"/>
                <w:sz w:val="13"/>
                <w:szCs w:val="13"/>
              </w:rPr>
              <w:t>-</w:t>
            </w:r>
          </w:p>
        </w:tc>
        <w:tc>
          <w:tcPr>
            <w:tcW w:w="954" w:type="dxa"/>
          </w:tcPr>
          <w:p w14:paraId="2AD4ECCF" w14:textId="77777777" w:rsidR="00C834B6" w:rsidRPr="008925BA" w:rsidRDefault="00C834B6" w:rsidP="008E59E8">
            <w:pPr>
              <w:pStyle w:val="TableParagraph"/>
              <w:spacing w:line="131" w:lineRule="exact"/>
              <w:ind w:right="88"/>
              <w:rPr>
                <w:sz w:val="13"/>
                <w:szCs w:val="13"/>
              </w:rPr>
            </w:pPr>
            <w:r w:rsidRPr="008925BA">
              <w:rPr>
                <w:w w:val="99"/>
                <w:sz w:val="13"/>
                <w:szCs w:val="13"/>
              </w:rPr>
              <w:t>-</w:t>
            </w:r>
          </w:p>
        </w:tc>
        <w:tc>
          <w:tcPr>
            <w:tcW w:w="950" w:type="dxa"/>
          </w:tcPr>
          <w:p w14:paraId="458D99C4" w14:textId="77777777" w:rsidR="00C834B6" w:rsidRPr="008925BA" w:rsidRDefault="00C834B6" w:rsidP="008E59E8">
            <w:pPr>
              <w:pStyle w:val="TableParagraph"/>
              <w:spacing w:line="131" w:lineRule="exact"/>
              <w:ind w:right="78"/>
              <w:rPr>
                <w:sz w:val="13"/>
                <w:szCs w:val="13"/>
              </w:rPr>
            </w:pPr>
            <w:r w:rsidRPr="008925BA">
              <w:rPr>
                <w:w w:val="99"/>
                <w:sz w:val="13"/>
                <w:szCs w:val="13"/>
              </w:rPr>
              <w:t>-</w:t>
            </w:r>
          </w:p>
        </w:tc>
        <w:tc>
          <w:tcPr>
            <w:tcW w:w="977" w:type="dxa"/>
          </w:tcPr>
          <w:p w14:paraId="6450C280" w14:textId="77777777" w:rsidR="00C834B6" w:rsidRPr="008925BA" w:rsidRDefault="00C834B6" w:rsidP="008E59E8">
            <w:pPr>
              <w:pStyle w:val="TableParagraph"/>
              <w:spacing w:line="131" w:lineRule="exact"/>
              <w:ind w:right="92"/>
              <w:rPr>
                <w:sz w:val="13"/>
                <w:szCs w:val="13"/>
              </w:rPr>
            </w:pPr>
            <w:r w:rsidRPr="008925BA">
              <w:rPr>
                <w:w w:val="99"/>
                <w:sz w:val="13"/>
                <w:szCs w:val="13"/>
              </w:rPr>
              <w:t>-</w:t>
            </w:r>
          </w:p>
        </w:tc>
        <w:tc>
          <w:tcPr>
            <w:tcW w:w="952" w:type="dxa"/>
          </w:tcPr>
          <w:p w14:paraId="0942A196" w14:textId="77777777" w:rsidR="00C834B6" w:rsidRPr="008925BA" w:rsidRDefault="00C834B6" w:rsidP="008E59E8">
            <w:pPr>
              <w:pStyle w:val="TableParagraph"/>
              <w:spacing w:line="131" w:lineRule="exact"/>
              <w:ind w:right="91"/>
              <w:rPr>
                <w:sz w:val="13"/>
                <w:szCs w:val="13"/>
              </w:rPr>
            </w:pPr>
            <w:r w:rsidRPr="008925BA">
              <w:rPr>
                <w:w w:val="99"/>
                <w:sz w:val="13"/>
                <w:szCs w:val="13"/>
              </w:rPr>
              <w:t>-</w:t>
            </w:r>
          </w:p>
        </w:tc>
      </w:tr>
      <w:tr w:rsidR="00C834B6" w:rsidRPr="008925BA" w14:paraId="5400B367" w14:textId="77777777" w:rsidTr="006A3D94">
        <w:trPr>
          <w:trHeight w:val="148"/>
        </w:trPr>
        <w:tc>
          <w:tcPr>
            <w:tcW w:w="422" w:type="dxa"/>
          </w:tcPr>
          <w:p w14:paraId="47E29A97" w14:textId="77777777" w:rsidR="00C834B6" w:rsidRPr="008925BA" w:rsidRDefault="00C834B6" w:rsidP="008E59E8">
            <w:pPr>
              <w:pStyle w:val="TableParagraph"/>
              <w:spacing w:line="128" w:lineRule="exact"/>
              <w:ind w:left="105"/>
              <w:jc w:val="left"/>
              <w:rPr>
                <w:sz w:val="13"/>
                <w:szCs w:val="13"/>
              </w:rPr>
            </w:pPr>
            <w:r w:rsidRPr="008925BA">
              <w:rPr>
                <w:sz w:val="13"/>
                <w:szCs w:val="13"/>
              </w:rPr>
              <w:t>25</w:t>
            </w:r>
          </w:p>
        </w:tc>
        <w:tc>
          <w:tcPr>
            <w:tcW w:w="3426" w:type="dxa"/>
          </w:tcPr>
          <w:p w14:paraId="5B5163DA" w14:textId="77777777" w:rsidR="00C834B6" w:rsidRPr="008925BA" w:rsidRDefault="00C834B6" w:rsidP="008E59E8">
            <w:pPr>
              <w:pStyle w:val="TableParagraph"/>
              <w:spacing w:line="128" w:lineRule="exact"/>
              <w:ind w:left="108"/>
              <w:jc w:val="left"/>
              <w:rPr>
                <w:sz w:val="13"/>
                <w:szCs w:val="13"/>
              </w:rPr>
            </w:pPr>
            <w:r w:rsidRPr="008925BA">
              <w:rPr>
                <w:sz w:val="13"/>
                <w:szCs w:val="13"/>
              </w:rPr>
              <w:t>Birbirlerine</w:t>
            </w:r>
            <w:r w:rsidRPr="008925BA">
              <w:rPr>
                <w:spacing w:val="-8"/>
                <w:sz w:val="13"/>
                <w:szCs w:val="13"/>
              </w:rPr>
              <w:t xml:space="preserve"> </w:t>
            </w:r>
            <w:r w:rsidRPr="008925BA">
              <w:rPr>
                <w:sz w:val="13"/>
                <w:szCs w:val="13"/>
              </w:rPr>
              <w:t>bağlı</w:t>
            </w:r>
            <w:r w:rsidRPr="008925BA">
              <w:rPr>
                <w:spacing w:val="-7"/>
                <w:sz w:val="13"/>
                <w:szCs w:val="13"/>
              </w:rPr>
              <w:t xml:space="preserve"> </w:t>
            </w:r>
            <w:r w:rsidRPr="008925BA">
              <w:rPr>
                <w:sz w:val="13"/>
                <w:szCs w:val="13"/>
              </w:rPr>
              <w:t>yükümlülüklere</w:t>
            </w:r>
            <w:r w:rsidRPr="008925BA">
              <w:rPr>
                <w:spacing w:val="-7"/>
                <w:sz w:val="13"/>
                <w:szCs w:val="13"/>
              </w:rPr>
              <w:t xml:space="preserve"> </w:t>
            </w:r>
            <w:r w:rsidRPr="008925BA">
              <w:rPr>
                <w:sz w:val="13"/>
                <w:szCs w:val="13"/>
              </w:rPr>
              <w:t>eşdeğer</w:t>
            </w:r>
            <w:r w:rsidRPr="008925BA">
              <w:rPr>
                <w:spacing w:val="-8"/>
                <w:sz w:val="13"/>
                <w:szCs w:val="13"/>
              </w:rPr>
              <w:t xml:space="preserve"> </w:t>
            </w:r>
            <w:r w:rsidRPr="008925BA">
              <w:rPr>
                <w:sz w:val="13"/>
                <w:szCs w:val="13"/>
              </w:rPr>
              <w:t>varlıklar</w:t>
            </w:r>
          </w:p>
        </w:tc>
        <w:tc>
          <w:tcPr>
            <w:tcW w:w="957" w:type="dxa"/>
            <w:tcBorders>
              <w:top w:val="nil"/>
              <w:left w:val="nil"/>
              <w:bottom w:val="nil"/>
              <w:right w:val="nil"/>
            </w:tcBorders>
            <w:shd w:val="clear" w:color="auto" w:fill="000000"/>
          </w:tcPr>
          <w:p w14:paraId="5C708998" w14:textId="77777777" w:rsidR="00C834B6" w:rsidRPr="008925BA" w:rsidRDefault="00C834B6" w:rsidP="008E59E8">
            <w:pPr>
              <w:pStyle w:val="TableParagraph"/>
              <w:jc w:val="left"/>
              <w:rPr>
                <w:sz w:val="13"/>
                <w:szCs w:val="13"/>
              </w:rPr>
            </w:pPr>
          </w:p>
        </w:tc>
        <w:tc>
          <w:tcPr>
            <w:tcW w:w="954" w:type="dxa"/>
            <w:tcBorders>
              <w:top w:val="nil"/>
              <w:left w:val="nil"/>
              <w:bottom w:val="nil"/>
              <w:right w:val="nil"/>
            </w:tcBorders>
            <w:shd w:val="clear" w:color="auto" w:fill="000000"/>
          </w:tcPr>
          <w:p w14:paraId="645B7F88" w14:textId="77777777" w:rsidR="00C834B6" w:rsidRPr="008925BA" w:rsidRDefault="00C834B6" w:rsidP="008E59E8">
            <w:pPr>
              <w:pStyle w:val="TableParagraph"/>
              <w:jc w:val="left"/>
              <w:rPr>
                <w:sz w:val="13"/>
                <w:szCs w:val="13"/>
              </w:rPr>
            </w:pPr>
          </w:p>
        </w:tc>
        <w:tc>
          <w:tcPr>
            <w:tcW w:w="950" w:type="dxa"/>
            <w:tcBorders>
              <w:top w:val="nil"/>
              <w:left w:val="nil"/>
              <w:bottom w:val="nil"/>
              <w:right w:val="nil"/>
            </w:tcBorders>
            <w:shd w:val="clear" w:color="auto" w:fill="000000"/>
          </w:tcPr>
          <w:p w14:paraId="25387327" w14:textId="77777777" w:rsidR="00C834B6" w:rsidRPr="008925BA" w:rsidRDefault="00C834B6" w:rsidP="008E59E8">
            <w:pPr>
              <w:pStyle w:val="TableParagraph"/>
              <w:jc w:val="left"/>
              <w:rPr>
                <w:sz w:val="13"/>
                <w:szCs w:val="13"/>
              </w:rPr>
            </w:pPr>
          </w:p>
        </w:tc>
        <w:tc>
          <w:tcPr>
            <w:tcW w:w="977" w:type="dxa"/>
            <w:tcBorders>
              <w:top w:val="nil"/>
              <w:left w:val="nil"/>
              <w:bottom w:val="nil"/>
              <w:right w:val="nil"/>
            </w:tcBorders>
            <w:shd w:val="clear" w:color="auto" w:fill="000000"/>
          </w:tcPr>
          <w:p w14:paraId="01A6647B" w14:textId="77777777" w:rsidR="00C834B6" w:rsidRPr="008925BA" w:rsidRDefault="00C834B6" w:rsidP="008E59E8">
            <w:pPr>
              <w:pStyle w:val="TableParagraph"/>
              <w:jc w:val="left"/>
              <w:rPr>
                <w:sz w:val="13"/>
                <w:szCs w:val="13"/>
              </w:rPr>
            </w:pPr>
          </w:p>
        </w:tc>
        <w:tc>
          <w:tcPr>
            <w:tcW w:w="952" w:type="dxa"/>
            <w:tcBorders>
              <w:top w:val="nil"/>
              <w:left w:val="nil"/>
              <w:bottom w:val="nil"/>
              <w:right w:val="nil"/>
            </w:tcBorders>
            <w:shd w:val="clear" w:color="auto" w:fill="000000"/>
          </w:tcPr>
          <w:p w14:paraId="676976D5" w14:textId="77777777" w:rsidR="00C834B6" w:rsidRPr="008925BA" w:rsidRDefault="00C834B6" w:rsidP="008E59E8">
            <w:pPr>
              <w:pStyle w:val="TableParagraph"/>
              <w:jc w:val="left"/>
              <w:rPr>
                <w:sz w:val="13"/>
                <w:szCs w:val="13"/>
              </w:rPr>
            </w:pPr>
          </w:p>
        </w:tc>
      </w:tr>
      <w:tr w:rsidR="00C834B6" w:rsidRPr="008925BA" w14:paraId="3D60E849" w14:textId="77777777" w:rsidTr="006A3D94">
        <w:trPr>
          <w:trHeight w:val="150"/>
        </w:trPr>
        <w:tc>
          <w:tcPr>
            <w:tcW w:w="422" w:type="dxa"/>
          </w:tcPr>
          <w:p w14:paraId="39EF5C8C" w14:textId="77777777" w:rsidR="00C834B6" w:rsidRPr="008925BA" w:rsidRDefault="00C834B6" w:rsidP="008E59E8">
            <w:pPr>
              <w:pStyle w:val="TableParagraph"/>
              <w:spacing w:before="1" w:line="130" w:lineRule="exact"/>
              <w:ind w:left="105"/>
              <w:jc w:val="left"/>
              <w:rPr>
                <w:sz w:val="13"/>
                <w:szCs w:val="13"/>
              </w:rPr>
            </w:pPr>
            <w:r w:rsidRPr="008925BA">
              <w:rPr>
                <w:sz w:val="13"/>
                <w:szCs w:val="13"/>
              </w:rPr>
              <w:t>26</w:t>
            </w:r>
          </w:p>
        </w:tc>
        <w:tc>
          <w:tcPr>
            <w:tcW w:w="3426" w:type="dxa"/>
          </w:tcPr>
          <w:p w14:paraId="2EBE3071" w14:textId="77777777" w:rsidR="00C834B6" w:rsidRPr="008925BA" w:rsidRDefault="00C834B6" w:rsidP="008E59E8">
            <w:pPr>
              <w:pStyle w:val="TableParagraph"/>
              <w:spacing w:before="1" w:line="130" w:lineRule="exact"/>
              <w:ind w:left="108"/>
              <w:jc w:val="left"/>
              <w:rPr>
                <w:sz w:val="13"/>
                <w:szCs w:val="13"/>
              </w:rPr>
            </w:pPr>
            <w:r w:rsidRPr="008925BA">
              <w:rPr>
                <w:sz w:val="13"/>
                <w:szCs w:val="13"/>
              </w:rPr>
              <w:t>Diğer</w:t>
            </w:r>
            <w:r w:rsidRPr="008925BA">
              <w:rPr>
                <w:spacing w:val="-2"/>
                <w:sz w:val="13"/>
                <w:szCs w:val="13"/>
              </w:rPr>
              <w:t xml:space="preserve"> </w:t>
            </w:r>
            <w:r w:rsidRPr="008925BA">
              <w:rPr>
                <w:sz w:val="13"/>
                <w:szCs w:val="13"/>
              </w:rPr>
              <w:t>varlıklar</w:t>
            </w:r>
          </w:p>
        </w:tc>
        <w:tc>
          <w:tcPr>
            <w:tcW w:w="957" w:type="dxa"/>
          </w:tcPr>
          <w:p w14:paraId="515520C3" w14:textId="77777777" w:rsidR="00C834B6" w:rsidRPr="008925BA" w:rsidRDefault="009D64AD" w:rsidP="009D64AD">
            <w:pPr>
              <w:jc w:val="right"/>
              <w:rPr>
                <w:color w:val="000000"/>
                <w:sz w:val="13"/>
                <w:szCs w:val="13"/>
              </w:rPr>
            </w:pPr>
            <w:r w:rsidRPr="008925BA">
              <w:rPr>
                <w:color w:val="000000"/>
                <w:sz w:val="13"/>
                <w:szCs w:val="13"/>
              </w:rPr>
              <w:t>659.441</w:t>
            </w:r>
          </w:p>
        </w:tc>
        <w:tc>
          <w:tcPr>
            <w:tcW w:w="954" w:type="dxa"/>
          </w:tcPr>
          <w:p w14:paraId="49D6BE25" w14:textId="77777777" w:rsidR="00C834B6" w:rsidRPr="008925BA" w:rsidRDefault="00C834B6" w:rsidP="008E59E8">
            <w:pPr>
              <w:pStyle w:val="TableParagraph"/>
              <w:spacing w:before="1" w:line="130" w:lineRule="exact"/>
              <w:ind w:right="88"/>
              <w:rPr>
                <w:sz w:val="13"/>
                <w:szCs w:val="13"/>
              </w:rPr>
            </w:pPr>
            <w:r w:rsidRPr="008925BA">
              <w:rPr>
                <w:sz w:val="13"/>
                <w:szCs w:val="13"/>
              </w:rPr>
              <w:t>-</w:t>
            </w:r>
          </w:p>
        </w:tc>
        <w:tc>
          <w:tcPr>
            <w:tcW w:w="950" w:type="dxa"/>
          </w:tcPr>
          <w:p w14:paraId="4E495B18" w14:textId="77777777" w:rsidR="00C834B6" w:rsidRPr="008925BA" w:rsidRDefault="00C834B6" w:rsidP="008E59E8">
            <w:pPr>
              <w:pStyle w:val="TableParagraph"/>
              <w:spacing w:before="1" w:line="130" w:lineRule="exact"/>
              <w:ind w:right="78"/>
              <w:rPr>
                <w:sz w:val="13"/>
                <w:szCs w:val="13"/>
              </w:rPr>
            </w:pPr>
            <w:r w:rsidRPr="008925BA">
              <w:rPr>
                <w:w w:val="99"/>
                <w:sz w:val="13"/>
                <w:szCs w:val="13"/>
              </w:rPr>
              <w:t>-</w:t>
            </w:r>
          </w:p>
        </w:tc>
        <w:tc>
          <w:tcPr>
            <w:tcW w:w="977" w:type="dxa"/>
          </w:tcPr>
          <w:p w14:paraId="6F3896C3" w14:textId="77777777" w:rsidR="00C834B6" w:rsidRPr="008925BA" w:rsidRDefault="00C834B6" w:rsidP="008E59E8">
            <w:pPr>
              <w:pStyle w:val="TableParagraph"/>
              <w:spacing w:before="1" w:line="130" w:lineRule="exact"/>
              <w:ind w:right="92"/>
              <w:rPr>
                <w:sz w:val="13"/>
                <w:szCs w:val="13"/>
              </w:rPr>
            </w:pPr>
            <w:r w:rsidRPr="008925BA">
              <w:rPr>
                <w:w w:val="99"/>
                <w:sz w:val="13"/>
                <w:szCs w:val="13"/>
              </w:rPr>
              <w:t>-</w:t>
            </w:r>
          </w:p>
        </w:tc>
        <w:tc>
          <w:tcPr>
            <w:tcW w:w="952" w:type="dxa"/>
          </w:tcPr>
          <w:p w14:paraId="68FC9805" w14:textId="77777777" w:rsidR="00C834B6" w:rsidRPr="008925BA" w:rsidRDefault="009D64AD" w:rsidP="009D64AD">
            <w:pPr>
              <w:jc w:val="right"/>
              <w:rPr>
                <w:color w:val="000000"/>
                <w:sz w:val="13"/>
                <w:szCs w:val="13"/>
              </w:rPr>
            </w:pPr>
            <w:r w:rsidRPr="008925BA">
              <w:rPr>
                <w:color w:val="000000"/>
                <w:sz w:val="13"/>
                <w:szCs w:val="13"/>
              </w:rPr>
              <w:t>659.441</w:t>
            </w:r>
          </w:p>
        </w:tc>
      </w:tr>
      <w:tr w:rsidR="00C834B6" w:rsidRPr="008925BA" w14:paraId="31D37607" w14:textId="77777777" w:rsidTr="006A3D94">
        <w:trPr>
          <w:trHeight w:val="148"/>
        </w:trPr>
        <w:tc>
          <w:tcPr>
            <w:tcW w:w="422" w:type="dxa"/>
          </w:tcPr>
          <w:p w14:paraId="49BC04A5" w14:textId="77777777" w:rsidR="00C834B6" w:rsidRPr="008925BA" w:rsidRDefault="00C834B6" w:rsidP="008E59E8">
            <w:pPr>
              <w:pStyle w:val="TableParagraph"/>
              <w:spacing w:line="128" w:lineRule="exact"/>
              <w:ind w:left="105"/>
              <w:jc w:val="left"/>
              <w:rPr>
                <w:sz w:val="13"/>
                <w:szCs w:val="13"/>
              </w:rPr>
            </w:pPr>
            <w:r w:rsidRPr="008925BA">
              <w:rPr>
                <w:sz w:val="13"/>
                <w:szCs w:val="13"/>
              </w:rPr>
              <w:t>27</w:t>
            </w:r>
          </w:p>
        </w:tc>
        <w:tc>
          <w:tcPr>
            <w:tcW w:w="3426" w:type="dxa"/>
          </w:tcPr>
          <w:p w14:paraId="4D0B1CC3" w14:textId="77777777" w:rsidR="00C834B6" w:rsidRPr="008925BA" w:rsidRDefault="00C834B6" w:rsidP="008E59E8">
            <w:pPr>
              <w:pStyle w:val="TableParagraph"/>
              <w:spacing w:line="128" w:lineRule="exact"/>
              <w:ind w:left="425"/>
              <w:jc w:val="left"/>
              <w:rPr>
                <w:sz w:val="13"/>
                <w:szCs w:val="13"/>
              </w:rPr>
            </w:pPr>
            <w:r w:rsidRPr="008925BA">
              <w:rPr>
                <w:sz w:val="13"/>
                <w:szCs w:val="13"/>
              </w:rPr>
              <w:t>Altın</w:t>
            </w:r>
            <w:r w:rsidRPr="008925BA">
              <w:rPr>
                <w:spacing w:val="-2"/>
                <w:sz w:val="13"/>
                <w:szCs w:val="13"/>
              </w:rPr>
              <w:t xml:space="preserve"> </w:t>
            </w:r>
            <w:r w:rsidRPr="008925BA">
              <w:rPr>
                <w:sz w:val="13"/>
                <w:szCs w:val="13"/>
              </w:rPr>
              <w:t>dahil</w:t>
            </w:r>
            <w:r w:rsidRPr="008925BA">
              <w:rPr>
                <w:spacing w:val="-2"/>
                <w:sz w:val="13"/>
                <w:szCs w:val="13"/>
              </w:rPr>
              <w:t xml:space="preserve"> </w:t>
            </w:r>
            <w:r w:rsidRPr="008925BA">
              <w:rPr>
                <w:sz w:val="13"/>
                <w:szCs w:val="13"/>
              </w:rPr>
              <w:t>fiziki</w:t>
            </w:r>
            <w:r w:rsidRPr="008925BA">
              <w:rPr>
                <w:spacing w:val="-1"/>
                <w:sz w:val="13"/>
                <w:szCs w:val="13"/>
              </w:rPr>
              <w:t xml:space="preserve"> </w:t>
            </w:r>
            <w:r w:rsidRPr="008925BA">
              <w:rPr>
                <w:sz w:val="13"/>
                <w:szCs w:val="13"/>
              </w:rPr>
              <w:t>teslimatlı</w:t>
            </w:r>
            <w:r w:rsidRPr="008925BA">
              <w:rPr>
                <w:spacing w:val="-2"/>
                <w:sz w:val="13"/>
                <w:szCs w:val="13"/>
              </w:rPr>
              <w:t xml:space="preserve"> </w:t>
            </w:r>
            <w:r w:rsidRPr="008925BA">
              <w:rPr>
                <w:sz w:val="13"/>
                <w:szCs w:val="13"/>
              </w:rPr>
              <w:t>emtia</w:t>
            </w:r>
          </w:p>
        </w:tc>
        <w:tc>
          <w:tcPr>
            <w:tcW w:w="957" w:type="dxa"/>
          </w:tcPr>
          <w:p w14:paraId="3E5B311E" w14:textId="77777777" w:rsidR="00C834B6" w:rsidRPr="008925BA" w:rsidRDefault="00C834B6" w:rsidP="008E59E8">
            <w:pPr>
              <w:pStyle w:val="TableParagraph"/>
              <w:spacing w:line="128" w:lineRule="exact"/>
              <w:ind w:right="96"/>
              <w:rPr>
                <w:sz w:val="13"/>
                <w:szCs w:val="13"/>
              </w:rPr>
            </w:pPr>
            <w:r w:rsidRPr="008925BA">
              <w:rPr>
                <w:sz w:val="13"/>
                <w:szCs w:val="13"/>
              </w:rPr>
              <w:t>-</w:t>
            </w:r>
          </w:p>
        </w:tc>
        <w:tc>
          <w:tcPr>
            <w:tcW w:w="954" w:type="dxa"/>
            <w:tcBorders>
              <w:top w:val="nil"/>
              <w:left w:val="nil"/>
              <w:bottom w:val="nil"/>
              <w:right w:val="nil"/>
            </w:tcBorders>
            <w:shd w:val="clear" w:color="auto" w:fill="000000"/>
          </w:tcPr>
          <w:p w14:paraId="4B78224A" w14:textId="77777777" w:rsidR="00C834B6" w:rsidRPr="008925BA" w:rsidRDefault="00C834B6" w:rsidP="008E59E8">
            <w:pPr>
              <w:pStyle w:val="TableParagraph"/>
              <w:jc w:val="left"/>
              <w:rPr>
                <w:sz w:val="13"/>
                <w:szCs w:val="13"/>
              </w:rPr>
            </w:pPr>
          </w:p>
        </w:tc>
        <w:tc>
          <w:tcPr>
            <w:tcW w:w="950" w:type="dxa"/>
            <w:tcBorders>
              <w:top w:val="nil"/>
              <w:left w:val="nil"/>
              <w:bottom w:val="nil"/>
              <w:right w:val="nil"/>
            </w:tcBorders>
            <w:shd w:val="clear" w:color="auto" w:fill="000000"/>
          </w:tcPr>
          <w:p w14:paraId="5AC85B48" w14:textId="77777777" w:rsidR="00C834B6" w:rsidRPr="008925BA" w:rsidRDefault="00C834B6" w:rsidP="008E59E8">
            <w:pPr>
              <w:pStyle w:val="TableParagraph"/>
              <w:jc w:val="left"/>
              <w:rPr>
                <w:sz w:val="13"/>
                <w:szCs w:val="13"/>
              </w:rPr>
            </w:pPr>
          </w:p>
        </w:tc>
        <w:tc>
          <w:tcPr>
            <w:tcW w:w="977" w:type="dxa"/>
            <w:tcBorders>
              <w:top w:val="nil"/>
              <w:left w:val="nil"/>
              <w:bottom w:val="nil"/>
              <w:right w:val="nil"/>
            </w:tcBorders>
            <w:shd w:val="clear" w:color="auto" w:fill="000000"/>
          </w:tcPr>
          <w:p w14:paraId="5362B04C" w14:textId="77777777" w:rsidR="00C834B6" w:rsidRPr="008925BA" w:rsidRDefault="00C834B6" w:rsidP="008E59E8">
            <w:pPr>
              <w:pStyle w:val="TableParagraph"/>
              <w:jc w:val="left"/>
              <w:rPr>
                <w:sz w:val="13"/>
                <w:szCs w:val="13"/>
              </w:rPr>
            </w:pPr>
          </w:p>
        </w:tc>
        <w:tc>
          <w:tcPr>
            <w:tcW w:w="952" w:type="dxa"/>
          </w:tcPr>
          <w:p w14:paraId="0C1236F8" w14:textId="77777777" w:rsidR="00C834B6" w:rsidRPr="008925BA" w:rsidRDefault="00C834B6" w:rsidP="008E59E8">
            <w:pPr>
              <w:pStyle w:val="TableParagraph"/>
              <w:spacing w:line="128" w:lineRule="exact"/>
              <w:ind w:right="91"/>
              <w:rPr>
                <w:sz w:val="13"/>
                <w:szCs w:val="13"/>
              </w:rPr>
            </w:pPr>
            <w:r w:rsidRPr="008925BA">
              <w:rPr>
                <w:sz w:val="13"/>
                <w:szCs w:val="13"/>
              </w:rPr>
              <w:t>-</w:t>
            </w:r>
          </w:p>
        </w:tc>
      </w:tr>
      <w:tr w:rsidR="00C834B6" w:rsidRPr="008925BA" w14:paraId="2BE36226" w14:textId="77777777" w:rsidTr="006A3D94">
        <w:trPr>
          <w:trHeight w:val="299"/>
        </w:trPr>
        <w:tc>
          <w:tcPr>
            <w:tcW w:w="422" w:type="dxa"/>
          </w:tcPr>
          <w:p w14:paraId="1863AB49" w14:textId="77777777" w:rsidR="00C834B6" w:rsidRPr="008925BA" w:rsidRDefault="00C834B6" w:rsidP="008E59E8">
            <w:pPr>
              <w:pStyle w:val="TableParagraph"/>
              <w:spacing w:line="130" w:lineRule="exact"/>
              <w:ind w:left="105"/>
              <w:jc w:val="left"/>
              <w:rPr>
                <w:sz w:val="13"/>
                <w:szCs w:val="13"/>
              </w:rPr>
            </w:pPr>
            <w:r w:rsidRPr="008925BA">
              <w:rPr>
                <w:sz w:val="13"/>
                <w:szCs w:val="13"/>
              </w:rPr>
              <w:t>28</w:t>
            </w:r>
          </w:p>
        </w:tc>
        <w:tc>
          <w:tcPr>
            <w:tcW w:w="3426" w:type="dxa"/>
          </w:tcPr>
          <w:p w14:paraId="42AEC099" w14:textId="77777777" w:rsidR="00C834B6" w:rsidRPr="008925BA" w:rsidRDefault="00C834B6" w:rsidP="008E59E8">
            <w:pPr>
              <w:pStyle w:val="TableParagraph"/>
              <w:spacing w:line="148" w:lineRule="exact"/>
              <w:ind w:left="425"/>
              <w:jc w:val="left"/>
              <w:rPr>
                <w:sz w:val="13"/>
                <w:szCs w:val="13"/>
              </w:rPr>
            </w:pPr>
            <w:r w:rsidRPr="008925BA">
              <w:rPr>
                <w:sz w:val="13"/>
                <w:szCs w:val="13"/>
              </w:rPr>
              <w:t>Türev</w:t>
            </w:r>
            <w:r w:rsidRPr="008925BA">
              <w:rPr>
                <w:spacing w:val="-5"/>
                <w:sz w:val="13"/>
                <w:szCs w:val="13"/>
              </w:rPr>
              <w:t xml:space="preserve"> </w:t>
            </w:r>
            <w:r w:rsidRPr="008925BA">
              <w:rPr>
                <w:sz w:val="13"/>
                <w:szCs w:val="13"/>
              </w:rPr>
              <w:t>sözleşmelerin</w:t>
            </w:r>
            <w:r w:rsidRPr="008925BA">
              <w:rPr>
                <w:spacing w:val="-5"/>
                <w:sz w:val="13"/>
                <w:szCs w:val="13"/>
              </w:rPr>
              <w:t xml:space="preserve"> </w:t>
            </w:r>
            <w:r w:rsidRPr="008925BA">
              <w:rPr>
                <w:sz w:val="13"/>
                <w:szCs w:val="13"/>
              </w:rPr>
              <w:t>başlangıç</w:t>
            </w:r>
            <w:r w:rsidRPr="008925BA">
              <w:rPr>
                <w:spacing w:val="-5"/>
                <w:sz w:val="13"/>
                <w:szCs w:val="13"/>
              </w:rPr>
              <w:t xml:space="preserve"> </w:t>
            </w:r>
            <w:r w:rsidRPr="008925BA">
              <w:rPr>
                <w:sz w:val="13"/>
                <w:szCs w:val="13"/>
              </w:rPr>
              <w:t>teminatı</w:t>
            </w:r>
            <w:r w:rsidRPr="008925BA">
              <w:rPr>
                <w:spacing w:val="-5"/>
                <w:sz w:val="13"/>
                <w:szCs w:val="13"/>
              </w:rPr>
              <w:t xml:space="preserve"> </w:t>
            </w:r>
            <w:r w:rsidRPr="008925BA">
              <w:rPr>
                <w:sz w:val="13"/>
                <w:szCs w:val="13"/>
              </w:rPr>
              <w:t>veya</w:t>
            </w:r>
          </w:p>
          <w:p w14:paraId="451F8672" w14:textId="77777777" w:rsidR="00C834B6" w:rsidRPr="008925BA" w:rsidRDefault="00C834B6" w:rsidP="008E59E8">
            <w:pPr>
              <w:pStyle w:val="TableParagraph"/>
              <w:spacing w:before="1" w:line="130" w:lineRule="exact"/>
              <w:ind w:left="425"/>
              <w:jc w:val="left"/>
              <w:rPr>
                <w:sz w:val="13"/>
                <w:szCs w:val="13"/>
              </w:rPr>
            </w:pPr>
            <w:r w:rsidRPr="008925BA">
              <w:rPr>
                <w:sz w:val="13"/>
                <w:szCs w:val="13"/>
              </w:rPr>
              <w:t>merkezi</w:t>
            </w:r>
            <w:r w:rsidRPr="008925BA">
              <w:rPr>
                <w:spacing w:val="-4"/>
                <w:sz w:val="13"/>
                <w:szCs w:val="13"/>
              </w:rPr>
              <w:t xml:space="preserve"> </w:t>
            </w:r>
            <w:r w:rsidRPr="008925BA">
              <w:rPr>
                <w:sz w:val="13"/>
                <w:szCs w:val="13"/>
              </w:rPr>
              <w:t>karşı</w:t>
            </w:r>
            <w:r w:rsidRPr="008925BA">
              <w:rPr>
                <w:spacing w:val="-3"/>
                <w:sz w:val="13"/>
                <w:szCs w:val="13"/>
              </w:rPr>
              <w:t xml:space="preserve"> </w:t>
            </w:r>
            <w:r w:rsidRPr="008925BA">
              <w:rPr>
                <w:sz w:val="13"/>
                <w:szCs w:val="13"/>
              </w:rPr>
              <w:t>tarafa</w:t>
            </w:r>
            <w:r w:rsidRPr="008925BA">
              <w:rPr>
                <w:spacing w:val="-3"/>
                <w:sz w:val="13"/>
                <w:szCs w:val="13"/>
              </w:rPr>
              <w:t xml:space="preserve"> </w:t>
            </w:r>
            <w:r w:rsidRPr="008925BA">
              <w:rPr>
                <w:sz w:val="13"/>
                <w:szCs w:val="13"/>
              </w:rPr>
              <w:t>verilen</w:t>
            </w:r>
            <w:r w:rsidRPr="008925BA">
              <w:rPr>
                <w:spacing w:val="-3"/>
                <w:sz w:val="13"/>
                <w:szCs w:val="13"/>
              </w:rPr>
              <w:t xml:space="preserve"> </w:t>
            </w:r>
            <w:r w:rsidRPr="008925BA">
              <w:rPr>
                <w:sz w:val="13"/>
                <w:szCs w:val="13"/>
              </w:rPr>
              <w:t>garanti</w:t>
            </w:r>
            <w:r w:rsidRPr="008925BA">
              <w:rPr>
                <w:spacing w:val="-3"/>
                <w:sz w:val="13"/>
                <w:szCs w:val="13"/>
              </w:rPr>
              <w:t xml:space="preserve"> </w:t>
            </w:r>
            <w:r w:rsidRPr="008925BA">
              <w:rPr>
                <w:sz w:val="13"/>
                <w:szCs w:val="13"/>
              </w:rPr>
              <w:t>fonu</w:t>
            </w:r>
          </w:p>
        </w:tc>
        <w:tc>
          <w:tcPr>
            <w:tcW w:w="957" w:type="dxa"/>
            <w:vMerge w:val="restart"/>
            <w:tcBorders>
              <w:top w:val="nil"/>
              <w:left w:val="nil"/>
              <w:bottom w:val="nil"/>
              <w:right w:val="nil"/>
            </w:tcBorders>
            <w:shd w:val="clear" w:color="auto" w:fill="000000"/>
          </w:tcPr>
          <w:p w14:paraId="6575AD96" w14:textId="77777777" w:rsidR="00C834B6" w:rsidRPr="008925BA" w:rsidRDefault="00C834B6" w:rsidP="008E59E8">
            <w:pPr>
              <w:pStyle w:val="TableParagraph"/>
              <w:jc w:val="left"/>
              <w:rPr>
                <w:sz w:val="13"/>
                <w:szCs w:val="13"/>
              </w:rPr>
            </w:pPr>
          </w:p>
        </w:tc>
        <w:tc>
          <w:tcPr>
            <w:tcW w:w="2881" w:type="dxa"/>
            <w:gridSpan w:val="3"/>
            <w:vAlign w:val="bottom"/>
          </w:tcPr>
          <w:p w14:paraId="6E913C17" w14:textId="77777777" w:rsidR="00C834B6" w:rsidRPr="008925BA" w:rsidRDefault="00C834B6" w:rsidP="006A3D94">
            <w:pPr>
              <w:pStyle w:val="TableParagraph"/>
              <w:spacing w:line="128" w:lineRule="exact"/>
              <w:ind w:right="92"/>
              <w:rPr>
                <w:sz w:val="13"/>
                <w:szCs w:val="13"/>
              </w:rPr>
            </w:pPr>
            <w:r w:rsidRPr="008925BA">
              <w:rPr>
                <w:sz w:val="13"/>
                <w:szCs w:val="13"/>
              </w:rPr>
              <w:t>-</w:t>
            </w:r>
          </w:p>
        </w:tc>
        <w:tc>
          <w:tcPr>
            <w:tcW w:w="952" w:type="dxa"/>
            <w:vAlign w:val="bottom"/>
          </w:tcPr>
          <w:p w14:paraId="54BB2E13" w14:textId="77777777" w:rsidR="00C834B6" w:rsidRPr="008925BA" w:rsidRDefault="00C834B6" w:rsidP="006A3D94">
            <w:pPr>
              <w:pStyle w:val="TableParagraph"/>
              <w:spacing w:line="130" w:lineRule="exact"/>
              <w:ind w:right="91"/>
              <w:rPr>
                <w:sz w:val="13"/>
                <w:szCs w:val="13"/>
              </w:rPr>
            </w:pPr>
            <w:r w:rsidRPr="008925BA">
              <w:rPr>
                <w:w w:val="99"/>
                <w:sz w:val="13"/>
                <w:szCs w:val="13"/>
              </w:rPr>
              <w:t>-</w:t>
            </w:r>
          </w:p>
        </w:tc>
      </w:tr>
      <w:tr w:rsidR="00C834B6" w:rsidRPr="008925BA" w14:paraId="3DB97527" w14:textId="77777777" w:rsidTr="006A3D94">
        <w:trPr>
          <w:trHeight w:val="148"/>
        </w:trPr>
        <w:tc>
          <w:tcPr>
            <w:tcW w:w="422" w:type="dxa"/>
          </w:tcPr>
          <w:p w14:paraId="4D391E13" w14:textId="77777777" w:rsidR="00C834B6" w:rsidRPr="008925BA" w:rsidRDefault="00C834B6" w:rsidP="008E59E8">
            <w:pPr>
              <w:pStyle w:val="TableParagraph"/>
              <w:spacing w:line="128" w:lineRule="exact"/>
              <w:ind w:left="105"/>
              <w:jc w:val="left"/>
              <w:rPr>
                <w:sz w:val="13"/>
                <w:szCs w:val="13"/>
              </w:rPr>
            </w:pPr>
            <w:r w:rsidRPr="008925BA">
              <w:rPr>
                <w:sz w:val="13"/>
                <w:szCs w:val="13"/>
              </w:rPr>
              <w:t>29</w:t>
            </w:r>
          </w:p>
        </w:tc>
        <w:tc>
          <w:tcPr>
            <w:tcW w:w="3426" w:type="dxa"/>
          </w:tcPr>
          <w:p w14:paraId="2343A9AD" w14:textId="77777777" w:rsidR="00C834B6" w:rsidRPr="008925BA" w:rsidRDefault="00C834B6" w:rsidP="008E59E8">
            <w:pPr>
              <w:pStyle w:val="TableParagraph"/>
              <w:spacing w:line="128" w:lineRule="exact"/>
              <w:ind w:left="425"/>
              <w:jc w:val="left"/>
              <w:rPr>
                <w:sz w:val="13"/>
                <w:szCs w:val="13"/>
              </w:rPr>
            </w:pPr>
            <w:r w:rsidRPr="008925BA">
              <w:rPr>
                <w:sz w:val="13"/>
                <w:szCs w:val="13"/>
              </w:rPr>
              <w:t>Türev varlıklar</w:t>
            </w:r>
          </w:p>
        </w:tc>
        <w:tc>
          <w:tcPr>
            <w:tcW w:w="957" w:type="dxa"/>
            <w:vMerge/>
            <w:tcBorders>
              <w:top w:val="nil"/>
              <w:left w:val="nil"/>
              <w:bottom w:val="nil"/>
              <w:right w:val="nil"/>
            </w:tcBorders>
            <w:shd w:val="clear" w:color="auto" w:fill="000000"/>
          </w:tcPr>
          <w:p w14:paraId="75D12577" w14:textId="77777777" w:rsidR="00C834B6" w:rsidRPr="008925BA" w:rsidRDefault="00C834B6" w:rsidP="008E59E8">
            <w:pPr>
              <w:rPr>
                <w:sz w:val="13"/>
                <w:szCs w:val="13"/>
              </w:rPr>
            </w:pPr>
          </w:p>
        </w:tc>
        <w:tc>
          <w:tcPr>
            <w:tcW w:w="2881" w:type="dxa"/>
            <w:gridSpan w:val="3"/>
            <w:vAlign w:val="bottom"/>
          </w:tcPr>
          <w:p w14:paraId="73973B57" w14:textId="77777777" w:rsidR="00C834B6" w:rsidRPr="008925BA" w:rsidRDefault="00C834B6" w:rsidP="006A3D94">
            <w:pPr>
              <w:pStyle w:val="TableParagraph"/>
              <w:spacing w:line="128" w:lineRule="exact"/>
              <w:ind w:right="92"/>
              <w:rPr>
                <w:sz w:val="13"/>
                <w:szCs w:val="13"/>
              </w:rPr>
            </w:pPr>
            <w:r w:rsidRPr="008925BA">
              <w:rPr>
                <w:sz w:val="13"/>
                <w:szCs w:val="13"/>
              </w:rPr>
              <w:t>-</w:t>
            </w:r>
          </w:p>
        </w:tc>
        <w:tc>
          <w:tcPr>
            <w:tcW w:w="952" w:type="dxa"/>
            <w:vAlign w:val="bottom"/>
          </w:tcPr>
          <w:p w14:paraId="0BCC7537" w14:textId="77777777" w:rsidR="00C834B6" w:rsidRPr="008925BA" w:rsidRDefault="00C834B6" w:rsidP="006A3D94">
            <w:pPr>
              <w:pStyle w:val="TableParagraph"/>
              <w:spacing w:line="128" w:lineRule="exact"/>
              <w:ind w:right="91"/>
              <w:rPr>
                <w:sz w:val="13"/>
                <w:szCs w:val="13"/>
              </w:rPr>
            </w:pPr>
            <w:r w:rsidRPr="008925BA">
              <w:rPr>
                <w:sz w:val="13"/>
                <w:szCs w:val="13"/>
              </w:rPr>
              <w:t>-</w:t>
            </w:r>
          </w:p>
        </w:tc>
      </w:tr>
      <w:tr w:rsidR="00C834B6" w:rsidRPr="008925BA" w14:paraId="61A24B3B" w14:textId="77777777" w:rsidTr="006A3D94">
        <w:trPr>
          <w:trHeight w:val="299"/>
        </w:trPr>
        <w:tc>
          <w:tcPr>
            <w:tcW w:w="422" w:type="dxa"/>
          </w:tcPr>
          <w:p w14:paraId="0ED03F86" w14:textId="77777777" w:rsidR="00C834B6" w:rsidRPr="008925BA" w:rsidRDefault="00C834B6" w:rsidP="008E59E8">
            <w:pPr>
              <w:pStyle w:val="TableParagraph"/>
              <w:spacing w:before="1"/>
              <w:ind w:left="105"/>
              <w:jc w:val="left"/>
              <w:rPr>
                <w:sz w:val="13"/>
                <w:szCs w:val="13"/>
              </w:rPr>
            </w:pPr>
            <w:r w:rsidRPr="008925BA">
              <w:rPr>
                <w:sz w:val="13"/>
                <w:szCs w:val="13"/>
              </w:rPr>
              <w:t>30</w:t>
            </w:r>
          </w:p>
        </w:tc>
        <w:tc>
          <w:tcPr>
            <w:tcW w:w="3426" w:type="dxa"/>
          </w:tcPr>
          <w:p w14:paraId="6621AFCD" w14:textId="77777777" w:rsidR="00C834B6" w:rsidRPr="008925BA" w:rsidRDefault="00C834B6" w:rsidP="008E59E8">
            <w:pPr>
              <w:pStyle w:val="TableParagraph"/>
              <w:spacing w:line="148" w:lineRule="exact"/>
              <w:ind w:left="425" w:right="706"/>
              <w:jc w:val="left"/>
              <w:rPr>
                <w:sz w:val="13"/>
                <w:szCs w:val="13"/>
              </w:rPr>
            </w:pPr>
            <w:r w:rsidRPr="008925BA">
              <w:rPr>
                <w:sz w:val="13"/>
                <w:szCs w:val="13"/>
              </w:rPr>
              <w:t>Türev</w:t>
            </w:r>
            <w:r w:rsidRPr="008925BA">
              <w:rPr>
                <w:spacing w:val="-5"/>
                <w:sz w:val="13"/>
                <w:szCs w:val="13"/>
              </w:rPr>
              <w:t xml:space="preserve"> </w:t>
            </w:r>
            <w:r w:rsidRPr="008925BA">
              <w:rPr>
                <w:sz w:val="13"/>
                <w:szCs w:val="13"/>
              </w:rPr>
              <w:t>yükümlülüklerin</w:t>
            </w:r>
            <w:r w:rsidRPr="008925BA">
              <w:rPr>
                <w:spacing w:val="-6"/>
                <w:sz w:val="13"/>
                <w:szCs w:val="13"/>
              </w:rPr>
              <w:t xml:space="preserve"> </w:t>
            </w:r>
            <w:r w:rsidRPr="008925BA">
              <w:rPr>
                <w:sz w:val="13"/>
                <w:szCs w:val="13"/>
              </w:rPr>
              <w:t>değişim</w:t>
            </w:r>
            <w:r w:rsidRPr="008925BA">
              <w:rPr>
                <w:spacing w:val="-6"/>
                <w:sz w:val="13"/>
                <w:szCs w:val="13"/>
              </w:rPr>
              <w:t xml:space="preserve"> </w:t>
            </w:r>
            <w:r w:rsidRPr="008925BA">
              <w:rPr>
                <w:sz w:val="13"/>
                <w:szCs w:val="13"/>
              </w:rPr>
              <w:t>teminatı</w:t>
            </w:r>
            <w:r w:rsidRPr="008925BA">
              <w:rPr>
                <w:spacing w:val="-30"/>
                <w:sz w:val="13"/>
                <w:szCs w:val="13"/>
              </w:rPr>
              <w:t xml:space="preserve"> </w:t>
            </w:r>
            <w:r w:rsidRPr="008925BA">
              <w:rPr>
                <w:sz w:val="13"/>
                <w:szCs w:val="13"/>
              </w:rPr>
              <w:t>düşülmeden önceki</w:t>
            </w:r>
            <w:r w:rsidRPr="008925BA">
              <w:rPr>
                <w:spacing w:val="1"/>
                <w:sz w:val="13"/>
                <w:szCs w:val="13"/>
              </w:rPr>
              <w:t xml:space="preserve"> </w:t>
            </w:r>
            <w:r w:rsidRPr="008925BA">
              <w:rPr>
                <w:sz w:val="13"/>
                <w:szCs w:val="13"/>
              </w:rPr>
              <w:t>tutarı</w:t>
            </w:r>
          </w:p>
        </w:tc>
        <w:tc>
          <w:tcPr>
            <w:tcW w:w="957" w:type="dxa"/>
            <w:tcBorders>
              <w:top w:val="nil"/>
              <w:left w:val="nil"/>
              <w:bottom w:val="nil"/>
              <w:right w:val="nil"/>
            </w:tcBorders>
            <w:shd w:val="clear" w:color="auto" w:fill="000000"/>
          </w:tcPr>
          <w:p w14:paraId="35622730" w14:textId="77777777" w:rsidR="00C834B6" w:rsidRPr="008925BA" w:rsidRDefault="00C834B6" w:rsidP="008E59E8">
            <w:pPr>
              <w:pStyle w:val="TableParagraph"/>
              <w:jc w:val="left"/>
              <w:rPr>
                <w:sz w:val="13"/>
                <w:szCs w:val="13"/>
              </w:rPr>
            </w:pPr>
          </w:p>
        </w:tc>
        <w:tc>
          <w:tcPr>
            <w:tcW w:w="2881" w:type="dxa"/>
            <w:gridSpan w:val="3"/>
            <w:vAlign w:val="bottom"/>
          </w:tcPr>
          <w:p w14:paraId="11861C81" w14:textId="77777777" w:rsidR="00C834B6" w:rsidRPr="008925BA" w:rsidRDefault="00C834B6" w:rsidP="006A3D94">
            <w:pPr>
              <w:pStyle w:val="TableParagraph"/>
              <w:spacing w:line="130" w:lineRule="exact"/>
              <w:ind w:right="85"/>
              <w:rPr>
                <w:sz w:val="13"/>
                <w:szCs w:val="13"/>
              </w:rPr>
            </w:pPr>
            <w:r w:rsidRPr="008925BA">
              <w:rPr>
                <w:w w:val="99"/>
                <w:sz w:val="13"/>
                <w:szCs w:val="13"/>
              </w:rPr>
              <w:t>-</w:t>
            </w:r>
          </w:p>
        </w:tc>
        <w:tc>
          <w:tcPr>
            <w:tcW w:w="952" w:type="dxa"/>
            <w:vAlign w:val="bottom"/>
          </w:tcPr>
          <w:p w14:paraId="61003FF4" w14:textId="77777777" w:rsidR="00C834B6" w:rsidRPr="008925BA" w:rsidRDefault="00C834B6" w:rsidP="006A3D94">
            <w:pPr>
              <w:pStyle w:val="TableParagraph"/>
              <w:spacing w:line="130" w:lineRule="exact"/>
              <w:ind w:right="91"/>
              <w:rPr>
                <w:sz w:val="13"/>
                <w:szCs w:val="13"/>
              </w:rPr>
            </w:pPr>
            <w:r w:rsidRPr="008925BA">
              <w:rPr>
                <w:w w:val="99"/>
                <w:sz w:val="13"/>
                <w:szCs w:val="13"/>
              </w:rPr>
              <w:t>-</w:t>
            </w:r>
          </w:p>
        </w:tc>
      </w:tr>
      <w:tr w:rsidR="009D64AD" w:rsidRPr="008925BA" w14:paraId="405D58FF" w14:textId="77777777" w:rsidTr="006A3D94">
        <w:trPr>
          <w:trHeight w:val="150"/>
        </w:trPr>
        <w:tc>
          <w:tcPr>
            <w:tcW w:w="422" w:type="dxa"/>
          </w:tcPr>
          <w:p w14:paraId="2A2CFD3D" w14:textId="77777777" w:rsidR="009D64AD" w:rsidRPr="008925BA" w:rsidRDefault="009D64AD" w:rsidP="009D64AD">
            <w:pPr>
              <w:pStyle w:val="TableParagraph"/>
              <w:spacing w:line="131" w:lineRule="exact"/>
              <w:ind w:left="105"/>
              <w:jc w:val="left"/>
              <w:rPr>
                <w:sz w:val="13"/>
                <w:szCs w:val="13"/>
              </w:rPr>
            </w:pPr>
            <w:r w:rsidRPr="008925BA">
              <w:rPr>
                <w:sz w:val="13"/>
                <w:szCs w:val="13"/>
              </w:rPr>
              <w:t>31</w:t>
            </w:r>
          </w:p>
        </w:tc>
        <w:tc>
          <w:tcPr>
            <w:tcW w:w="3426" w:type="dxa"/>
          </w:tcPr>
          <w:p w14:paraId="1AFBC8BB" w14:textId="77777777" w:rsidR="009D64AD" w:rsidRPr="008925BA" w:rsidRDefault="009D64AD" w:rsidP="009D64AD">
            <w:pPr>
              <w:pStyle w:val="TableParagraph"/>
              <w:spacing w:line="131" w:lineRule="exact"/>
              <w:ind w:left="425"/>
              <w:jc w:val="left"/>
              <w:rPr>
                <w:sz w:val="13"/>
                <w:szCs w:val="13"/>
              </w:rPr>
            </w:pPr>
            <w:r w:rsidRPr="008925BA">
              <w:rPr>
                <w:sz w:val="13"/>
                <w:szCs w:val="13"/>
              </w:rPr>
              <w:t>Yukarıda</w:t>
            </w:r>
            <w:r w:rsidRPr="008925BA">
              <w:rPr>
                <w:spacing w:val="-3"/>
                <w:sz w:val="13"/>
                <w:szCs w:val="13"/>
              </w:rPr>
              <w:t xml:space="preserve"> </w:t>
            </w:r>
            <w:r w:rsidRPr="008925BA">
              <w:rPr>
                <w:sz w:val="13"/>
                <w:szCs w:val="13"/>
              </w:rPr>
              <w:t>yer</w:t>
            </w:r>
            <w:r w:rsidRPr="008925BA">
              <w:rPr>
                <w:spacing w:val="-1"/>
                <w:sz w:val="13"/>
                <w:szCs w:val="13"/>
              </w:rPr>
              <w:t xml:space="preserve"> </w:t>
            </w:r>
            <w:r w:rsidRPr="008925BA">
              <w:rPr>
                <w:sz w:val="13"/>
                <w:szCs w:val="13"/>
              </w:rPr>
              <w:t>almayan</w:t>
            </w:r>
            <w:r w:rsidRPr="008925BA">
              <w:rPr>
                <w:spacing w:val="-3"/>
                <w:sz w:val="13"/>
                <w:szCs w:val="13"/>
              </w:rPr>
              <w:t xml:space="preserve"> </w:t>
            </w:r>
            <w:r w:rsidRPr="008925BA">
              <w:rPr>
                <w:sz w:val="13"/>
                <w:szCs w:val="13"/>
              </w:rPr>
              <w:t>diğer</w:t>
            </w:r>
            <w:r w:rsidRPr="008925BA">
              <w:rPr>
                <w:spacing w:val="-2"/>
                <w:sz w:val="13"/>
                <w:szCs w:val="13"/>
              </w:rPr>
              <w:t xml:space="preserve"> </w:t>
            </w:r>
            <w:r w:rsidRPr="008925BA">
              <w:rPr>
                <w:sz w:val="13"/>
                <w:szCs w:val="13"/>
              </w:rPr>
              <w:t>varlıklar</w:t>
            </w:r>
          </w:p>
        </w:tc>
        <w:tc>
          <w:tcPr>
            <w:tcW w:w="957" w:type="dxa"/>
            <w:tcBorders>
              <w:top w:val="nil"/>
            </w:tcBorders>
          </w:tcPr>
          <w:p w14:paraId="485070EB" w14:textId="77777777" w:rsidR="009D64AD" w:rsidRPr="008925BA" w:rsidRDefault="009D64AD" w:rsidP="009D64AD">
            <w:pPr>
              <w:pStyle w:val="TableParagraph"/>
              <w:spacing w:line="131" w:lineRule="exact"/>
              <w:ind w:right="96"/>
              <w:rPr>
                <w:sz w:val="13"/>
                <w:szCs w:val="13"/>
              </w:rPr>
            </w:pPr>
            <w:r w:rsidRPr="008925BA">
              <w:rPr>
                <w:color w:val="000000"/>
                <w:sz w:val="13"/>
                <w:szCs w:val="13"/>
              </w:rPr>
              <w:t>659.441</w:t>
            </w:r>
          </w:p>
        </w:tc>
        <w:tc>
          <w:tcPr>
            <w:tcW w:w="954" w:type="dxa"/>
          </w:tcPr>
          <w:p w14:paraId="5108D00C" w14:textId="77777777" w:rsidR="009D64AD" w:rsidRPr="008925BA" w:rsidRDefault="009D64AD" w:rsidP="009D64AD">
            <w:pPr>
              <w:pStyle w:val="TableParagraph"/>
              <w:spacing w:line="131" w:lineRule="exact"/>
              <w:ind w:right="88"/>
              <w:rPr>
                <w:sz w:val="13"/>
                <w:szCs w:val="13"/>
              </w:rPr>
            </w:pPr>
            <w:r w:rsidRPr="008925BA">
              <w:rPr>
                <w:sz w:val="13"/>
                <w:szCs w:val="13"/>
              </w:rPr>
              <w:t>-</w:t>
            </w:r>
          </w:p>
        </w:tc>
        <w:tc>
          <w:tcPr>
            <w:tcW w:w="950" w:type="dxa"/>
          </w:tcPr>
          <w:p w14:paraId="5A222CAE" w14:textId="77777777" w:rsidR="009D64AD" w:rsidRPr="008925BA" w:rsidRDefault="009D64AD" w:rsidP="009D64AD">
            <w:pPr>
              <w:pStyle w:val="TableParagraph"/>
              <w:spacing w:line="131" w:lineRule="exact"/>
              <w:ind w:right="78"/>
              <w:rPr>
                <w:sz w:val="13"/>
                <w:szCs w:val="13"/>
              </w:rPr>
            </w:pPr>
            <w:r w:rsidRPr="008925BA">
              <w:rPr>
                <w:w w:val="99"/>
                <w:sz w:val="13"/>
                <w:szCs w:val="13"/>
              </w:rPr>
              <w:t>-</w:t>
            </w:r>
          </w:p>
        </w:tc>
        <w:tc>
          <w:tcPr>
            <w:tcW w:w="977" w:type="dxa"/>
          </w:tcPr>
          <w:p w14:paraId="6C19049F" w14:textId="77777777" w:rsidR="009D64AD" w:rsidRPr="008925BA" w:rsidRDefault="009D64AD" w:rsidP="009D64AD">
            <w:pPr>
              <w:pStyle w:val="TableParagraph"/>
              <w:spacing w:line="131" w:lineRule="exact"/>
              <w:ind w:right="92"/>
              <w:rPr>
                <w:sz w:val="13"/>
                <w:szCs w:val="13"/>
              </w:rPr>
            </w:pPr>
            <w:r w:rsidRPr="008925BA">
              <w:rPr>
                <w:w w:val="99"/>
                <w:sz w:val="13"/>
                <w:szCs w:val="13"/>
              </w:rPr>
              <w:t>-</w:t>
            </w:r>
          </w:p>
        </w:tc>
        <w:tc>
          <w:tcPr>
            <w:tcW w:w="952" w:type="dxa"/>
          </w:tcPr>
          <w:p w14:paraId="16D339CE" w14:textId="77777777" w:rsidR="009D64AD" w:rsidRPr="008925BA" w:rsidRDefault="009D64AD" w:rsidP="009D64AD">
            <w:pPr>
              <w:pStyle w:val="TableParagraph"/>
              <w:spacing w:line="131" w:lineRule="exact"/>
              <w:ind w:right="91"/>
              <w:rPr>
                <w:sz w:val="13"/>
                <w:szCs w:val="13"/>
              </w:rPr>
            </w:pPr>
            <w:r w:rsidRPr="008925BA">
              <w:rPr>
                <w:color w:val="000000"/>
                <w:sz w:val="13"/>
                <w:szCs w:val="13"/>
              </w:rPr>
              <w:t>659.441</w:t>
            </w:r>
          </w:p>
        </w:tc>
      </w:tr>
      <w:tr w:rsidR="00C834B6" w:rsidRPr="008925BA" w14:paraId="0D56D5E7" w14:textId="77777777" w:rsidTr="006A3D94">
        <w:trPr>
          <w:trHeight w:val="148"/>
        </w:trPr>
        <w:tc>
          <w:tcPr>
            <w:tcW w:w="422" w:type="dxa"/>
          </w:tcPr>
          <w:p w14:paraId="582BFB36" w14:textId="77777777" w:rsidR="00C834B6" w:rsidRPr="008925BA" w:rsidRDefault="00C834B6" w:rsidP="008E59E8">
            <w:pPr>
              <w:pStyle w:val="TableParagraph"/>
              <w:spacing w:line="128" w:lineRule="exact"/>
              <w:ind w:left="105"/>
              <w:jc w:val="left"/>
              <w:rPr>
                <w:sz w:val="13"/>
                <w:szCs w:val="13"/>
              </w:rPr>
            </w:pPr>
            <w:r w:rsidRPr="008925BA">
              <w:rPr>
                <w:sz w:val="13"/>
                <w:szCs w:val="13"/>
              </w:rPr>
              <w:t>32</w:t>
            </w:r>
          </w:p>
        </w:tc>
        <w:tc>
          <w:tcPr>
            <w:tcW w:w="3426" w:type="dxa"/>
          </w:tcPr>
          <w:p w14:paraId="2A5138E2" w14:textId="77777777" w:rsidR="00C834B6" w:rsidRPr="008925BA" w:rsidRDefault="00C834B6" w:rsidP="008E59E8">
            <w:pPr>
              <w:pStyle w:val="TableParagraph"/>
              <w:spacing w:line="128" w:lineRule="exact"/>
              <w:ind w:left="108"/>
              <w:jc w:val="left"/>
              <w:rPr>
                <w:sz w:val="13"/>
                <w:szCs w:val="13"/>
              </w:rPr>
            </w:pPr>
            <w:r w:rsidRPr="008925BA">
              <w:rPr>
                <w:sz w:val="13"/>
                <w:szCs w:val="13"/>
              </w:rPr>
              <w:t>Bilanço</w:t>
            </w:r>
            <w:r w:rsidRPr="008925BA">
              <w:rPr>
                <w:spacing w:val="-5"/>
                <w:sz w:val="13"/>
                <w:szCs w:val="13"/>
              </w:rPr>
              <w:t xml:space="preserve"> </w:t>
            </w:r>
            <w:r w:rsidRPr="008925BA">
              <w:rPr>
                <w:sz w:val="13"/>
                <w:szCs w:val="13"/>
              </w:rPr>
              <w:t>dışı</w:t>
            </w:r>
            <w:r w:rsidRPr="008925BA">
              <w:rPr>
                <w:spacing w:val="-5"/>
                <w:sz w:val="13"/>
                <w:szCs w:val="13"/>
              </w:rPr>
              <w:t xml:space="preserve"> </w:t>
            </w:r>
            <w:r w:rsidRPr="008925BA">
              <w:rPr>
                <w:sz w:val="13"/>
                <w:szCs w:val="13"/>
              </w:rPr>
              <w:t>borçlar</w:t>
            </w:r>
          </w:p>
        </w:tc>
        <w:tc>
          <w:tcPr>
            <w:tcW w:w="957" w:type="dxa"/>
            <w:vMerge w:val="restart"/>
            <w:tcBorders>
              <w:top w:val="nil"/>
              <w:left w:val="nil"/>
              <w:bottom w:val="nil"/>
              <w:right w:val="nil"/>
            </w:tcBorders>
            <w:shd w:val="clear" w:color="auto" w:fill="000000"/>
          </w:tcPr>
          <w:p w14:paraId="09001005" w14:textId="77777777" w:rsidR="00C834B6" w:rsidRPr="008925BA" w:rsidRDefault="00C834B6" w:rsidP="008E59E8">
            <w:pPr>
              <w:pStyle w:val="TableParagraph"/>
              <w:jc w:val="left"/>
              <w:rPr>
                <w:sz w:val="13"/>
                <w:szCs w:val="13"/>
              </w:rPr>
            </w:pPr>
          </w:p>
        </w:tc>
        <w:tc>
          <w:tcPr>
            <w:tcW w:w="954" w:type="dxa"/>
          </w:tcPr>
          <w:p w14:paraId="62734217" w14:textId="77777777" w:rsidR="00C834B6" w:rsidRPr="008925BA" w:rsidRDefault="00C834B6" w:rsidP="008E59E8">
            <w:pPr>
              <w:pStyle w:val="TableParagraph"/>
              <w:spacing w:line="128" w:lineRule="exact"/>
              <w:ind w:right="88"/>
              <w:rPr>
                <w:sz w:val="13"/>
                <w:szCs w:val="13"/>
              </w:rPr>
            </w:pPr>
            <w:r w:rsidRPr="008925BA">
              <w:rPr>
                <w:sz w:val="13"/>
                <w:szCs w:val="13"/>
              </w:rPr>
              <w:t>-</w:t>
            </w:r>
          </w:p>
        </w:tc>
        <w:tc>
          <w:tcPr>
            <w:tcW w:w="950" w:type="dxa"/>
          </w:tcPr>
          <w:p w14:paraId="7ABB67FC" w14:textId="77777777" w:rsidR="00C834B6" w:rsidRPr="008925BA" w:rsidRDefault="00C834B6" w:rsidP="008E59E8">
            <w:pPr>
              <w:pStyle w:val="TableParagraph"/>
              <w:spacing w:line="131" w:lineRule="exact"/>
              <w:ind w:right="78"/>
              <w:rPr>
                <w:sz w:val="13"/>
                <w:szCs w:val="13"/>
              </w:rPr>
            </w:pPr>
            <w:r w:rsidRPr="008925BA">
              <w:rPr>
                <w:w w:val="99"/>
                <w:sz w:val="13"/>
                <w:szCs w:val="13"/>
              </w:rPr>
              <w:t>-</w:t>
            </w:r>
          </w:p>
        </w:tc>
        <w:tc>
          <w:tcPr>
            <w:tcW w:w="977" w:type="dxa"/>
          </w:tcPr>
          <w:p w14:paraId="02912384" w14:textId="77777777" w:rsidR="00C834B6" w:rsidRPr="008925BA" w:rsidRDefault="00C834B6" w:rsidP="008E59E8">
            <w:pPr>
              <w:pStyle w:val="TableParagraph"/>
              <w:spacing w:line="131" w:lineRule="exact"/>
              <w:ind w:right="92"/>
              <w:rPr>
                <w:sz w:val="13"/>
                <w:szCs w:val="13"/>
              </w:rPr>
            </w:pPr>
            <w:r w:rsidRPr="008925BA">
              <w:rPr>
                <w:w w:val="99"/>
                <w:sz w:val="13"/>
                <w:szCs w:val="13"/>
              </w:rPr>
              <w:t>-</w:t>
            </w:r>
          </w:p>
        </w:tc>
        <w:tc>
          <w:tcPr>
            <w:tcW w:w="952" w:type="dxa"/>
          </w:tcPr>
          <w:p w14:paraId="150C20E6" w14:textId="77777777" w:rsidR="00C834B6" w:rsidRPr="008925BA" w:rsidRDefault="00C834B6" w:rsidP="008E59E8">
            <w:pPr>
              <w:pStyle w:val="TableParagraph"/>
              <w:spacing w:line="128" w:lineRule="exact"/>
              <w:ind w:right="91"/>
              <w:rPr>
                <w:sz w:val="13"/>
                <w:szCs w:val="13"/>
              </w:rPr>
            </w:pPr>
            <w:r w:rsidRPr="008925BA">
              <w:rPr>
                <w:sz w:val="13"/>
                <w:szCs w:val="13"/>
              </w:rPr>
              <w:t>-</w:t>
            </w:r>
          </w:p>
        </w:tc>
      </w:tr>
      <w:tr w:rsidR="00C834B6" w:rsidRPr="008925BA" w14:paraId="6B249C67" w14:textId="77777777" w:rsidTr="006A3D94">
        <w:trPr>
          <w:trHeight w:val="150"/>
        </w:trPr>
        <w:tc>
          <w:tcPr>
            <w:tcW w:w="422" w:type="dxa"/>
          </w:tcPr>
          <w:p w14:paraId="5758A7D4" w14:textId="77777777" w:rsidR="00C834B6" w:rsidRPr="008925BA" w:rsidRDefault="00C834B6" w:rsidP="008E59E8">
            <w:pPr>
              <w:pStyle w:val="TableParagraph"/>
              <w:spacing w:line="131" w:lineRule="exact"/>
              <w:ind w:left="105"/>
              <w:jc w:val="left"/>
              <w:rPr>
                <w:b/>
                <w:sz w:val="13"/>
                <w:szCs w:val="13"/>
              </w:rPr>
            </w:pPr>
            <w:r w:rsidRPr="008925BA">
              <w:rPr>
                <w:b/>
                <w:sz w:val="13"/>
                <w:szCs w:val="13"/>
              </w:rPr>
              <w:t>33</w:t>
            </w:r>
          </w:p>
        </w:tc>
        <w:tc>
          <w:tcPr>
            <w:tcW w:w="3426" w:type="dxa"/>
          </w:tcPr>
          <w:p w14:paraId="7F2B5098" w14:textId="77777777" w:rsidR="00C834B6" w:rsidRPr="008925BA" w:rsidRDefault="00C834B6" w:rsidP="008E59E8">
            <w:pPr>
              <w:pStyle w:val="TableParagraph"/>
              <w:spacing w:line="131" w:lineRule="exact"/>
              <w:ind w:left="108"/>
              <w:jc w:val="left"/>
              <w:rPr>
                <w:b/>
                <w:sz w:val="13"/>
                <w:szCs w:val="13"/>
              </w:rPr>
            </w:pPr>
            <w:r w:rsidRPr="008925BA">
              <w:rPr>
                <w:b/>
                <w:sz w:val="13"/>
                <w:szCs w:val="13"/>
              </w:rPr>
              <w:t>Gerekli</w:t>
            </w:r>
            <w:r w:rsidRPr="008925BA">
              <w:rPr>
                <w:b/>
                <w:spacing w:val="-3"/>
                <w:sz w:val="13"/>
                <w:szCs w:val="13"/>
              </w:rPr>
              <w:t xml:space="preserve"> </w:t>
            </w:r>
            <w:r w:rsidRPr="008925BA">
              <w:rPr>
                <w:b/>
                <w:sz w:val="13"/>
                <w:szCs w:val="13"/>
              </w:rPr>
              <w:t>İstikrarlı</w:t>
            </w:r>
            <w:r w:rsidRPr="008925BA">
              <w:rPr>
                <w:b/>
                <w:spacing w:val="-3"/>
                <w:sz w:val="13"/>
                <w:szCs w:val="13"/>
              </w:rPr>
              <w:t xml:space="preserve"> </w:t>
            </w:r>
            <w:r w:rsidRPr="008925BA">
              <w:rPr>
                <w:b/>
                <w:sz w:val="13"/>
                <w:szCs w:val="13"/>
              </w:rPr>
              <w:t>Fon</w:t>
            </w:r>
          </w:p>
        </w:tc>
        <w:tc>
          <w:tcPr>
            <w:tcW w:w="957" w:type="dxa"/>
            <w:vMerge/>
            <w:tcBorders>
              <w:top w:val="nil"/>
              <w:left w:val="nil"/>
              <w:bottom w:val="nil"/>
              <w:right w:val="nil"/>
            </w:tcBorders>
            <w:shd w:val="clear" w:color="auto" w:fill="000000"/>
          </w:tcPr>
          <w:p w14:paraId="3BBFDC97" w14:textId="77777777" w:rsidR="00C834B6" w:rsidRPr="008925BA" w:rsidRDefault="00C834B6" w:rsidP="008E59E8">
            <w:pPr>
              <w:rPr>
                <w:sz w:val="13"/>
                <w:szCs w:val="13"/>
              </w:rPr>
            </w:pPr>
          </w:p>
        </w:tc>
        <w:tc>
          <w:tcPr>
            <w:tcW w:w="954" w:type="dxa"/>
            <w:vMerge w:val="restart"/>
            <w:tcBorders>
              <w:top w:val="nil"/>
              <w:left w:val="nil"/>
              <w:bottom w:val="nil"/>
              <w:right w:val="nil"/>
            </w:tcBorders>
            <w:shd w:val="clear" w:color="auto" w:fill="000000"/>
          </w:tcPr>
          <w:p w14:paraId="4A7E72FB" w14:textId="77777777" w:rsidR="00C834B6" w:rsidRPr="008925BA" w:rsidRDefault="00C834B6" w:rsidP="008E59E8">
            <w:pPr>
              <w:pStyle w:val="TableParagraph"/>
              <w:jc w:val="left"/>
              <w:rPr>
                <w:sz w:val="13"/>
                <w:szCs w:val="13"/>
              </w:rPr>
            </w:pPr>
          </w:p>
        </w:tc>
        <w:tc>
          <w:tcPr>
            <w:tcW w:w="950" w:type="dxa"/>
            <w:vMerge w:val="restart"/>
            <w:tcBorders>
              <w:top w:val="nil"/>
              <w:left w:val="nil"/>
              <w:bottom w:val="nil"/>
              <w:right w:val="nil"/>
            </w:tcBorders>
            <w:shd w:val="clear" w:color="auto" w:fill="000000"/>
          </w:tcPr>
          <w:p w14:paraId="700DF720" w14:textId="77777777" w:rsidR="00C834B6" w:rsidRPr="008925BA" w:rsidRDefault="00C834B6" w:rsidP="008E59E8">
            <w:pPr>
              <w:pStyle w:val="TableParagraph"/>
              <w:jc w:val="left"/>
              <w:rPr>
                <w:sz w:val="13"/>
                <w:szCs w:val="13"/>
              </w:rPr>
            </w:pPr>
          </w:p>
        </w:tc>
        <w:tc>
          <w:tcPr>
            <w:tcW w:w="977" w:type="dxa"/>
            <w:vMerge w:val="restart"/>
            <w:tcBorders>
              <w:top w:val="nil"/>
              <w:left w:val="nil"/>
              <w:bottom w:val="nil"/>
              <w:right w:val="nil"/>
            </w:tcBorders>
            <w:shd w:val="clear" w:color="auto" w:fill="000000"/>
          </w:tcPr>
          <w:p w14:paraId="62CE6EB3" w14:textId="77777777" w:rsidR="00C834B6" w:rsidRPr="008925BA" w:rsidRDefault="00C834B6" w:rsidP="008E59E8">
            <w:pPr>
              <w:pStyle w:val="TableParagraph"/>
              <w:jc w:val="left"/>
              <w:rPr>
                <w:sz w:val="13"/>
                <w:szCs w:val="13"/>
              </w:rPr>
            </w:pPr>
          </w:p>
        </w:tc>
        <w:tc>
          <w:tcPr>
            <w:tcW w:w="952" w:type="dxa"/>
          </w:tcPr>
          <w:p w14:paraId="2479AE68" w14:textId="77777777" w:rsidR="00C834B6" w:rsidRPr="008925BA" w:rsidRDefault="009D64AD" w:rsidP="008E59E8">
            <w:pPr>
              <w:pStyle w:val="TableParagraph"/>
              <w:spacing w:line="131" w:lineRule="exact"/>
              <w:ind w:right="91"/>
              <w:rPr>
                <w:b/>
                <w:sz w:val="13"/>
                <w:szCs w:val="13"/>
              </w:rPr>
            </w:pPr>
            <w:r w:rsidRPr="008925BA">
              <w:rPr>
                <w:b/>
                <w:sz w:val="13"/>
                <w:szCs w:val="13"/>
              </w:rPr>
              <w:t>999.657</w:t>
            </w:r>
          </w:p>
        </w:tc>
      </w:tr>
      <w:tr w:rsidR="00C834B6" w:rsidRPr="008925BA" w14:paraId="29FFC80D" w14:textId="77777777" w:rsidTr="006A3D94">
        <w:trPr>
          <w:trHeight w:val="148"/>
        </w:trPr>
        <w:tc>
          <w:tcPr>
            <w:tcW w:w="422" w:type="dxa"/>
          </w:tcPr>
          <w:p w14:paraId="76910656" w14:textId="77777777" w:rsidR="00C834B6" w:rsidRPr="008925BA" w:rsidRDefault="00C834B6" w:rsidP="008E59E8">
            <w:pPr>
              <w:pStyle w:val="TableParagraph"/>
              <w:spacing w:line="128" w:lineRule="exact"/>
              <w:ind w:left="105"/>
              <w:jc w:val="left"/>
              <w:rPr>
                <w:b/>
                <w:sz w:val="13"/>
                <w:szCs w:val="13"/>
              </w:rPr>
            </w:pPr>
            <w:r w:rsidRPr="008925BA">
              <w:rPr>
                <w:b/>
                <w:sz w:val="13"/>
                <w:szCs w:val="13"/>
              </w:rPr>
              <w:t>34</w:t>
            </w:r>
          </w:p>
        </w:tc>
        <w:tc>
          <w:tcPr>
            <w:tcW w:w="3426" w:type="dxa"/>
          </w:tcPr>
          <w:p w14:paraId="34AD193D" w14:textId="77777777" w:rsidR="00C834B6" w:rsidRPr="008925BA" w:rsidRDefault="00C834B6" w:rsidP="008E59E8">
            <w:pPr>
              <w:pStyle w:val="TableParagraph"/>
              <w:spacing w:line="128" w:lineRule="exact"/>
              <w:ind w:left="108"/>
              <w:jc w:val="left"/>
              <w:rPr>
                <w:b/>
                <w:sz w:val="13"/>
                <w:szCs w:val="13"/>
              </w:rPr>
            </w:pPr>
            <w:r w:rsidRPr="008925BA">
              <w:rPr>
                <w:b/>
                <w:sz w:val="13"/>
                <w:szCs w:val="13"/>
              </w:rPr>
              <w:t>Net</w:t>
            </w:r>
            <w:r w:rsidRPr="008925BA">
              <w:rPr>
                <w:b/>
                <w:spacing w:val="-3"/>
                <w:sz w:val="13"/>
                <w:szCs w:val="13"/>
              </w:rPr>
              <w:t xml:space="preserve"> </w:t>
            </w:r>
            <w:r w:rsidRPr="008925BA">
              <w:rPr>
                <w:b/>
                <w:sz w:val="13"/>
                <w:szCs w:val="13"/>
              </w:rPr>
              <w:t>İstikrarlı</w:t>
            </w:r>
            <w:r w:rsidRPr="008925BA">
              <w:rPr>
                <w:b/>
                <w:spacing w:val="-3"/>
                <w:sz w:val="13"/>
                <w:szCs w:val="13"/>
              </w:rPr>
              <w:t xml:space="preserve"> </w:t>
            </w:r>
            <w:r w:rsidRPr="008925BA">
              <w:rPr>
                <w:b/>
                <w:sz w:val="13"/>
                <w:szCs w:val="13"/>
              </w:rPr>
              <w:t>Fonlama</w:t>
            </w:r>
            <w:r w:rsidRPr="008925BA">
              <w:rPr>
                <w:b/>
                <w:spacing w:val="-3"/>
                <w:sz w:val="13"/>
                <w:szCs w:val="13"/>
              </w:rPr>
              <w:t xml:space="preserve"> </w:t>
            </w:r>
            <w:r w:rsidRPr="008925BA">
              <w:rPr>
                <w:b/>
                <w:sz w:val="13"/>
                <w:szCs w:val="13"/>
              </w:rPr>
              <w:t>Oranı</w:t>
            </w:r>
            <w:r w:rsidRPr="008925BA">
              <w:rPr>
                <w:b/>
                <w:spacing w:val="-3"/>
                <w:sz w:val="13"/>
                <w:szCs w:val="13"/>
              </w:rPr>
              <w:t xml:space="preserve"> </w:t>
            </w:r>
            <w:r w:rsidRPr="008925BA">
              <w:rPr>
                <w:b/>
                <w:sz w:val="13"/>
                <w:szCs w:val="13"/>
              </w:rPr>
              <w:t>(%)</w:t>
            </w:r>
          </w:p>
        </w:tc>
        <w:tc>
          <w:tcPr>
            <w:tcW w:w="957" w:type="dxa"/>
            <w:vMerge/>
            <w:tcBorders>
              <w:top w:val="nil"/>
              <w:left w:val="nil"/>
              <w:bottom w:val="nil"/>
              <w:right w:val="nil"/>
            </w:tcBorders>
            <w:shd w:val="clear" w:color="auto" w:fill="000000"/>
          </w:tcPr>
          <w:p w14:paraId="6FAE06B5" w14:textId="77777777" w:rsidR="00C834B6" w:rsidRPr="008925BA" w:rsidRDefault="00C834B6" w:rsidP="008E59E8">
            <w:pPr>
              <w:rPr>
                <w:sz w:val="13"/>
                <w:szCs w:val="13"/>
              </w:rPr>
            </w:pPr>
          </w:p>
        </w:tc>
        <w:tc>
          <w:tcPr>
            <w:tcW w:w="954" w:type="dxa"/>
            <w:vMerge/>
            <w:tcBorders>
              <w:top w:val="nil"/>
              <w:left w:val="nil"/>
              <w:bottom w:val="nil"/>
              <w:right w:val="nil"/>
            </w:tcBorders>
            <w:shd w:val="clear" w:color="auto" w:fill="000000"/>
          </w:tcPr>
          <w:p w14:paraId="02444DE3" w14:textId="77777777" w:rsidR="00C834B6" w:rsidRPr="008925BA" w:rsidRDefault="00C834B6" w:rsidP="008E59E8">
            <w:pPr>
              <w:rPr>
                <w:sz w:val="13"/>
                <w:szCs w:val="13"/>
              </w:rPr>
            </w:pPr>
          </w:p>
        </w:tc>
        <w:tc>
          <w:tcPr>
            <w:tcW w:w="950" w:type="dxa"/>
            <w:vMerge/>
            <w:tcBorders>
              <w:top w:val="nil"/>
              <w:left w:val="nil"/>
              <w:bottom w:val="nil"/>
              <w:right w:val="nil"/>
            </w:tcBorders>
            <w:shd w:val="clear" w:color="auto" w:fill="000000"/>
          </w:tcPr>
          <w:p w14:paraId="116CA1F5" w14:textId="77777777" w:rsidR="00C834B6" w:rsidRPr="008925BA" w:rsidRDefault="00C834B6" w:rsidP="008E59E8">
            <w:pPr>
              <w:rPr>
                <w:sz w:val="13"/>
                <w:szCs w:val="13"/>
              </w:rPr>
            </w:pPr>
          </w:p>
        </w:tc>
        <w:tc>
          <w:tcPr>
            <w:tcW w:w="977" w:type="dxa"/>
            <w:vMerge/>
            <w:tcBorders>
              <w:top w:val="nil"/>
              <w:left w:val="nil"/>
              <w:bottom w:val="nil"/>
              <w:right w:val="nil"/>
            </w:tcBorders>
            <w:shd w:val="clear" w:color="auto" w:fill="000000"/>
          </w:tcPr>
          <w:p w14:paraId="0F8DF918" w14:textId="77777777" w:rsidR="00C834B6" w:rsidRPr="008925BA" w:rsidRDefault="00C834B6" w:rsidP="008E59E8">
            <w:pPr>
              <w:rPr>
                <w:sz w:val="13"/>
                <w:szCs w:val="13"/>
              </w:rPr>
            </w:pPr>
          </w:p>
        </w:tc>
        <w:tc>
          <w:tcPr>
            <w:tcW w:w="952" w:type="dxa"/>
          </w:tcPr>
          <w:p w14:paraId="5499C3F7" w14:textId="77777777" w:rsidR="00C834B6" w:rsidRPr="008925BA" w:rsidRDefault="009D64AD" w:rsidP="008E59E8">
            <w:pPr>
              <w:pStyle w:val="TableParagraph"/>
              <w:spacing w:line="128" w:lineRule="exact"/>
              <w:ind w:right="91"/>
              <w:rPr>
                <w:b/>
                <w:sz w:val="13"/>
                <w:szCs w:val="13"/>
              </w:rPr>
            </w:pPr>
            <w:r w:rsidRPr="008925BA">
              <w:rPr>
                <w:b/>
                <w:sz w:val="13"/>
                <w:szCs w:val="13"/>
              </w:rPr>
              <w:t>193,95</w:t>
            </w:r>
          </w:p>
        </w:tc>
      </w:tr>
    </w:tbl>
    <w:p w14:paraId="54AA7516" w14:textId="77777777" w:rsidR="00C834B6" w:rsidRPr="008925BA" w:rsidRDefault="00C834B6" w:rsidP="00C834B6">
      <w:pPr>
        <w:widowControl w:val="0"/>
        <w:jc w:val="both"/>
        <w:rPr>
          <w:rFonts w:eastAsia="Arial Unicode MS"/>
          <w:b/>
          <w:bCs/>
          <w:sz w:val="13"/>
          <w:szCs w:val="13"/>
        </w:rPr>
      </w:pPr>
    </w:p>
    <w:p w14:paraId="2A5AA915" w14:textId="77777777" w:rsidR="00C834B6" w:rsidRPr="008925BA" w:rsidRDefault="00C834B6" w:rsidP="00C834B6">
      <w:pPr>
        <w:widowControl w:val="0"/>
        <w:ind w:left="851" w:hanging="851"/>
        <w:jc w:val="both"/>
        <w:rPr>
          <w:rFonts w:eastAsia="Arial Unicode MS"/>
          <w:b/>
          <w:bCs/>
          <w:sz w:val="20"/>
          <w:szCs w:val="20"/>
        </w:rPr>
      </w:pPr>
    </w:p>
    <w:p w14:paraId="7315472B" w14:textId="77777777" w:rsidR="00C834B6" w:rsidRPr="008925BA" w:rsidRDefault="00C834B6" w:rsidP="00C834B6">
      <w:pPr>
        <w:widowControl w:val="0"/>
        <w:jc w:val="both"/>
        <w:rPr>
          <w:rFonts w:eastAsia="Arial Unicode MS"/>
          <w:b/>
          <w:bCs/>
          <w:sz w:val="20"/>
          <w:szCs w:val="20"/>
        </w:rPr>
      </w:pPr>
    </w:p>
    <w:p w14:paraId="125833D6" w14:textId="77777777" w:rsidR="00746B59" w:rsidRPr="008925BA" w:rsidRDefault="00C834B6" w:rsidP="00821AED">
      <w:pPr>
        <w:rPr>
          <w:rFonts w:eastAsia="Arial Unicode MS"/>
          <w:sz w:val="20"/>
          <w:szCs w:val="20"/>
        </w:rPr>
      </w:pPr>
      <w:r w:rsidRPr="008925BA">
        <w:rPr>
          <w:rFonts w:eastAsia="Arial Unicode MS"/>
          <w:sz w:val="20"/>
          <w:szCs w:val="20"/>
        </w:rPr>
        <w:br w:type="page"/>
      </w:r>
    </w:p>
    <w:p w14:paraId="5CC94BEB" w14:textId="77777777" w:rsidR="00746B59" w:rsidRPr="008925BA" w:rsidRDefault="00746B59" w:rsidP="00746B59">
      <w:pPr>
        <w:pStyle w:val="NormalIndent"/>
        <w:widowControl w:val="0"/>
        <w:ind w:left="0"/>
        <w:jc w:val="both"/>
        <w:rPr>
          <w:rFonts w:eastAsia="Arial Unicode MS"/>
          <w:b/>
          <w:bCs/>
          <w:sz w:val="20"/>
          <w:szCs w:val="20"/>
          <w:lang w:val="tr-TR"/>
        </w:rPr>
      </w:pPr>
      <w:r w:rsidRPr="008925BA">
        <w:rPr>
          <w:b/>
          <w:sz w:val="20"/>
          <w:szCs w:val="20"/>
          <w:lang w:val="tr-TR"/>
        </w:rPr>
        <w:lastRenderedPageBreak/>
        <w:t xml:space="preserve">MALİ BÜNYEYE VE RİSK YÖNETİMİNE İLİŞKİN BİLGİLER (Devamı) </w:t>
      </w:r>
    </w:p>
    <w:p w14:paraId="31725289" w14:textId="77777777" w:rsidR="00746B59" w:rsidRPr="008925BA" w:rsidRDefault="00746B59" w:rsidP="00746B59">
      <w:pPr>
        <w:widowControl w:val="0"/>
        <w:ind w:left="851"/>
        <w:jc w:val="both"/>
        <w:rPr>
          <w:rFonts w:eastAsia="Arial Unicode MS"/>
          <w:sz w:val="20"/>
          <w:szCs w:val="20"/>
        </w:rPr>
      </w:pPr>
    </w:p>
    <w:p w14:paraId="09D51549" w14:textId="77777777" w:rsidR="00E277EF" w:rsidRPr="008925BA" w:rsidRDefault="00E277EF" w:rsidP="006A3D94">
      <w:pPr>
        <w:autoSpaceDE w:val="0"/>
        <w:autoSpaceDN w:val="0"/>
        <w:adjustRightInd w:val="0"/>
        <w:ind w:left="851" w:hanging="851"/>
        <w:rPr>
          <w:rFonts w:eastAsia="Arial Unicode MS"/>
          <w:b/>
          <w:sz w:val="20"/>
          <w:szCs w:val="20"/>
        </w:rPr>
      </w:pPr>
      <w:r w:rsidRPr="008925BA">
        <w:rPr>
          <w:rFonts w:eastAsia="Arial Unicode MS"/>
          <w:b/>
          <w:sz w:val="20"/>
          <w:szCs w:val="20"/>
        </w:rPr>
        <w:t>V</w:t>
      </w:r>
      <w:r w:rsidR="00225A00" w:rsidRPr="008925BA">
        <w:rPr>
          <w:rFonts w:eastAsia="Arial Unicode MS"/>
          <w:b/>
          <w:sz w:val="20"/>
          <w:szCs w:val="20"/>
        </w:rPr>
        <w:t>I</w:t>
      </w:r>
      <w:r w:rsidRPr="008925BA">
        <w:rPr>
          <w:b/>
          <w:color w:val="000000"/>
          <w:sz w:val="20"/>
          <w:szCs w:val="20"/>
        </w:rPr>
        <w:t xml:space="preserve">.  </w:t>
      </w:r>
      <w:r w:rsidR="006A3D94" w:rsidRPr="008925BA">
        <w:rPr>
          <w:b/>
          <w:color w:val="000000"/>
          <w:sz w:val="20"/>
          <w:szCs w:val="20"/>
        </w:rPr>
        <w:tab/>
      </w:r>
      <w:r w:rsidRPr="008925BA">
        <w:rPr>
          <w:b/>
          <w:sz w:val="20"/>
          <w:szCs w:val="20"/>
        </w:rPr>
        <w:t>KALDIRAÇ ORANINA İLİŞKİN AÇIKLAMALAR</w:t>
      </w:r>
    </w:p>
    <w:p w14:paraId="4E9E37E2" w14:textId="77777777" w:rsidR="00746B59" w:rsidRPr="008925BA" w:rsidRDefault="00746B59" w:rsidP="00746B59">
      <w:pPr>
        <w:widowControl w:val="0"/>
        <w:ind w:left="851"/>
        <w:jc w:val="both"/>
        <w:rPr>
          <w:rFonts w:eastAsia="Arial Unicode MS"/>
          <w:sz w:val="20"/>
          <w:szCs w:val="20"/>
        </w:rPr>
      </w:pPr>
    </w:p>
    <w:p w14:paraId="26D2B2F1" w14:textId="77777777" w:rsidR="00746B59" w:rsidRPr="008925BA" w:rsidRDefault="002870AC" w:rsidP="006A3D94">
      <w:pPr>
        <w:widowControl w:val="0"/>
        <w:ind w:left="851"/>
        <w:jc w:val="both"/>
        <w:rPr>
          <w:sz w:val="20"/>
          <w:szCs w:val="20"/>
        </w:rPr>
      </w:pPr>
      <w:r w:rsidRPr="008925BA">
        <w:rPr>
          <w:rFonts w:eastAsia="Arial Unicode MS"/>
          <w:bCs/>
          <w:sz w:val="20"/>
          <w:szCs w:val="20"/>
        </w:rPr>
        <w:t>Banka’nın 31</w:t>
      </w:r>
      <w:r w:rsidR="00746B59" w:rsidRPr="008925BA">
        <w:rPr>
          <w:rFonts w:eastAsia="Arial Unicode MS"/>
          <w:bCs/>
          <w:sz w:val="20"/>
          <w:szCs w:val="20"/>
        </w:rPr>
        <w:t xml:space="preserve"> </w:t>
      </w:r>
      <w:r w:rsidRPr="008925BA">
        <w:rPr>
          <w:rFonts w:eastAsia="Arial Unicode MS"/>
          <w:bCs/>
          <w:sz w:val="20"/>
          <w:szCs w:val="20"/>
        </w:rPr>
        <w:t>Aralık</w:t>
      </w:r>
      <w:r w:rsidR="00746B59" w:rsidRPr="008925BA">
        <w:rPr>
          <w:rFonts w:eastAsia="Arial Unicode MS"/>
          <w:bCs/>
          <w:sz w:val="20"/>
          <w:szCs w:val="20"/>
        </w:rPr>
        <w:t xml:space="preserve"> 2024 itibarıyla son üç aylık ortalama tutarlardan hesaplanan kaldıraç oranı </w:t>
      </w:r>
      <w:r w:rsidR="00F15BE9" w:rsidRPr="008925BA">
        <w:rPr>
          <w:rFonts w:eastAsia="Arial Unicode MS"/>
          <w:bCs/>
          <w:sz w:val="20"/>
          <w:szCs w:val="20"/>
        </w:rPr>
        <w:t>%</w:t>
      </w:r>
      <w:r w:rsidR="00605D5E" w:rsidRPr="008925BA">
        <w:rPr>
          <w:rFonts w:eastAsia="Arial Unicode MS"/>
          <w:bCs/>
          <w:sz w:val="20"/>
          <w:szCs w:val="20"/>
        </w:rPr>
        <w:t>25,7</w:t>
      </w:r>
      <w:r w:rsidR="00DF0E8D" w:rsidRPr="008925BA">
        <w:rPr>
          <w:rFonts w:eastAsia="Arial Unicode MS"/>
          <w:bCs/>
          <w:sz w:val="20"/>
          <w:szCs w:val="20"/>
        </w:rPr>
        <w:t>8</w:t>
      </w:r>
      <w:r w:rsidR="00383768" w:rsidRPr="008925BA">
        <w:rPr>
          <w:rFonts w:eastAsia="Arial Unicode MS"/>
          <w:bCs/>
          <w:sz w:val="20"/>
          <w:szCs w:val="20"/>
        </w:rPr>
        <w:t>’d</w:t>
      </w:r>
      <w:r w:rsidR="00605D5E" w:rsidRPr="008925BA">
        <w:rPr>
          <w:rFonts w:eastAsia="Arial Unicode MS"/>
          <w:bCs/>
          <w:sz w:val="20"/>
          <w:szCs w:val="20"/>
        </w:rPr>
        <w:t>i</w:t>
      </w:r>
      <w:r w:rsidR="00383768" w:rsidRPr="008925BA">
        <w:rPr>
          <w:rFonts w:eastAsia="Arial Unicode MS"/>
          <w:bCs/>
          <w:sz w:val="20"/>
          <w:szCs w:val="20"/>
        </w:rPr>
        <w:t>r (31 Aralık 2023: %33,08</w:t>
      </w:r>
      <w:r w:rsidR="00746B59" w:rsidRPr="008925BA">
        <w:rPr>
          <w:rFonts w:eastAsia="Arial Unicode MS"/>
          <w:bCs/>
          <w:sz w:val="20"/>
          <w:szCs w:val="20"/>
        </w:rPr>
        <w:t>). İlgili oran “Bankaların Kaldıraç Düzeyinin Ölçülmesine ve Değerlendirilmesine İlişkin Yönetmelik” gereğince belirtilen asgari oranın üzerindedir. Cari dönem ile önceki dönem kaldıraç oranı arasındaki değişimin nedeni ortalama toplam risk tutarı artış oranının ortalama ana sermayedeki artış oranından yüksek olmasıdır</w:t>
      </w:r>
      <w:r w:rsidR="00746B59" w:rsidRPr="008925BA">
        <w:rPr>
          <w:sz w:val="20"/>
          <w:szCs w:val="20"/>
        </w:rPr>
        <w:t xml:space="preserve">. </w:t>
      </w:r>
      <w:bookmarkStart w:id="20" w:name="_Hlk102561692"/>
      <w:r w:rsidR="00746B59" w:rsidRPr="008925BA">
        <w:rPr>
          <w:sz w:val="20"/>
          <w:szCs w:val="20"/>
        </w:rPr>
        <w:t>Yönetmelik asgari kaldıraç oranını %3 olarak hükme bağlamıştır.</w:t>
      </w:r>
      <w:bookmarkEnd w:id="20"/>
    </w:p>
    <w:p w14:paraId="7C279938" w14:textId="77777777" w:rsidR="00746B59" w:rsidRPr="008925BA" w:rsidRDefault="00746B59" w:rsidP="00746B59">
      <w:pPr>
        <w:widowControl w:val="0"/>
        <w:ind w:left="851"/>
        <w:jc w:val="both"/>
        <w:rPr>
          <w:sz w:val="20"/>
          <w:szCs w:val="20"/>
        </w:rPr>
      </w:pPr>
    </w:p>
    <w:p w14:paraId="162DF919" w14:textId="77777777" w:rsidR="00746B59" w:rsidRPr="008925BA" w:rsidRDefault="00746B59" w:rsidP="006A3D94">
      <w:pPr>
        <w:widowControl w:val="0"/>
        <w:ind w:left="851"/>
        <w:jc w:val="both"/>
        <w:rPr>
          <w:rFonts w:eastAsia="Arial Unicode MS"/>
          <w:bCs/>
          <w:sz w:val="20"/>
          <w:szCs w:val="20"/>
        </w:rPr>
      </w:pPr>
      <w:bookmarkStart w:id="21" w:name="_Hlk102561712"/>
      <w:r w:rsidRPr="008925BA">
        <w:rPr>
          <w:rFonts w:eastAsia="Arial Unicode MS"/>
          <w:bCs/>
          <w:sz w:val="20"/>
          <w:szCs w:val="20"/>
        </w:rPr>
        <w:t>Kaldıraç oranı kamuya açıklama şablonu aşağıdaki gibidir:</w:t>
      </w:r>
    </w:p>
    <w:bookmarkEnd w:id="21"/>
    <w:p w14:paraId="7CBA0261" w14:textId="77777777" w:rsidR="00746B59" w:rsidRPr="008925BA" w:rsidRDefault="00746B59" w:rsidP="00746B59">
      <w:pPr>
        <w:widowControl w:val="0"/>
        <w:ind w:left="851"/>
        <w:jc w:val="both"/>
        <w:rPr>
          <w:rFonts w:eastAsia="Arial Unicode MS"/>
          <w:bCs/>
          <w:sz w:val="20"/>
          <w:szCs w:val="20"/>
        </w:rPr>
      </w:pPr>
    </w:p>
    <w:tbl>
      <w:tblPr>
        <w:tblW w:w="4534" w:type="pct"/>
        <w:tblInd w:w="846" w:type="dxa"/>
        <w:tblLook w:val="04A0" w:firstRow="1" w:lastRow="0" w:firstColumn="1" w:lastColumn="0" w:noHBand="0" w:noVBand="1"/>
      </w:tblPr>
      <w:tblGrid>
        <w:gridCol w:w="5670"/>
        <w:gridCol w:w="1413"/>
        <w:gridCol w:w="1649"/>
      </w:tblGrid>
      <w:tr w:rsidR="00746B59" w:rsidRPr="008925BA" w14:paraId="2692118C" w14:textId="77777777" w:rsidTr="00B93371">
        <w:trPr>
          <w:trHeight w:val="113"/>
        </w:trPr>
        <w:tc>
          <w:tcPr>
            <w:tcW w:w="3247" w:type="pct"/>
            <w:tcBorders>
              <w:top w:val="single" w:sz="4" w:space="0" w:color="000000"/>
              <w:left w:val="single" w:sz="4" w:space="0" w:color="000000"/>
              <w:bottom w:val="dotted" w:sz="4" w:space="0" w:color="000000"/>
              <w:right w:val="dotted" w:sz="4" w:space="0" w:color="000000"/>
            </w:tcBorders>
            <w:shd w:val="clear" w:color="auto" w:fill="auto"/>
            <w:vAlign w:val="center"/>
            <w:hideMark/>
          </w:tcPr>
          <w:p w14:paraId="06FA3C54" w14:textId="77777777" w:rsidR="00746B59" w:rsidRPr="008925BA" w:rsidRDefault="00746B59" w:rsidP="00EF59EF">
            <w:pPr>
              <w:widowControl w:val="0"/>
              <w:rPr>
                <w:b/>
                <w:bCs/>
                <w:sz w:val="18"/>
                <w:szCs w:val="18"/>
                <w:lang w:val="en-US"/>
              </w:rPr>
            </w:pPr>
            <w:proofErr w:type="spellStart"/>
            <w:r w:rsidRPr="008925BA">
              <w:rPr>
                <w:b/>
                <w:bCs/>
                <w:sz w:val="18"/>
                <w:szCs w:val="18"/>
                <w:lang w:val="en-US"/>
              </w:rPr>
              <w:t>Bilanço</w:t>
            </w:r>
            <w:proofErr w:type="spellEnd"/>
            <w:r w:rsidRPr="008925BA">
              <w:rPr>
                <w:b/>
                <w:bCs/>
                <w:sz w:val="18"/>
                <w:szCs w:val="18"/>
                <w:lang w:val="en-US"/>
              </w:rPr>
              <w:t xml:space="preserve"> </w:t>
            </w:r>
            <w:proofErr w:type="spellStart"/>
            <w:r w:rsidRPr="008925BA">
              <w:rPr>
                <w:b/>
                <w:bCs/>
                <w:sz w:val="18"/>
                <w:szCs w:val="18"/>
                <w:lang w:val="en-US"/>
              </w:rPr>
              <w:t>içi</w:t>
            </w:r>
            <w:proofErr w:type="spellEnd"/>
            <w:r w:rsidRPr="008925BA">
              <w:rPr>
                <w:b/>
                <w:bCs/>
                <w:sz w:val="18"/>
                <w:szCs w:val="18"/>
                <w:lang w:val="en-US"/>
              </w:rPr>
              <w:t xml:space="preserve"> </w:t>
            </w:r>
            <w:proofErr w:type="spellStart"/>
            <w:r w:rsidRPr="008925BA">
              <w:rPr>
                <w:b/>
                <w:bCs/>
                <w:sz w:val="18"/>
                <w:szCs w:val="18"/>
                <w:lang w:val="en-US"/>
              </w:rPr>
              <w:t>varlıklar</w:t>
            </w:r>
            <w:proofErr w:type="spellEnd"/>
          </w:p>
        </w:tc>
        <w:tc>
          <w:tcPr>
            <w:tcW w:w="809" w:type="pct"/>
            <w:tcBorders>
              <w:top w:val="single" w:sz="4" w:space="0" w:color="000000"/>
              <w:left w:val="dotted" w:sz="4" w:space="0" w:color="000000"/>
              <w:bottom w:val="dotted" w:sz="4" w:space="0" w:color="000000"/>
              <w:right w:val="dotted" w:sz="4" w:space="0" w:color="000000"/>
            </w:tcBorders>
            <w:vAlign w:val="bottom"/>
          </w:tcPr>
          <w:p w14:paraId="48E90402" w14:textId="77777777" w:rsidR="00746B59" w:rsidRPr="008925BA" w:rsidRDefault="00746B59" w:rsidP="00746B59">
            <w:pPr>
              <w:widowControl w:val="0"/>
              <w:ind w:right="-32"/>
              <w:jc w:val="right"/>
              <w:rPr>
                <w:b/>
                <w:sz w:val="18"/>
                <w:szCs w:val="18"/>
                <w:lang w:val="en-US"/>
              </w:rPr>
            </w:pPr>
            <w:r w:rsidRPr="008925BA">
              <w:rPr>
                <w:b/>
                <w:sz w:val="18"/>
                <w:szCs w:val="18"/>
                <w:lang w:val="en-US"/>
              </w:rPr>
              <w:t>Cari Dönem</w:t>
            </w:r>
            <w:r w:rsidRPr="008925BA">
              <w:rPr>
                <w:b/>
                <w:sz w:val="18"/>
                <w:szCs w:val="18"/>
                <w:vertAlign w:val="superscript"/>
                <w:lang w:val="en-US"/>
              </w:rPr>
              <w:t xml:space="preserve"> </w:t>
            </w:r>
            <w:r w:rsidR="002870AC" w:rsidRPr="008925BA">
              <w:rPr>
                <w:b/>
                <w:sz w:val="18"/>
                <w:szCs w:val="18"/>
                <w:lang w:val="en-US"/>
              </w:rPr>
              <w:t>3</w:t>
            </w:r>
            <w:r w:rsidR="00EC438E" w:rsidRPr="008925BA">
              <w:rPr>
                <w:b/>
                <w:sz w:val="18"/>
                <w:szCs w:val="18"/>
                <w:lang w:val="en-US"/>
              </w:rPr>
              <w:t>1.</w:t>
            </w:r>
            <w:r w:rsidR="002870AC" w:rsidRPr="008925BA">
              <w:rPr>
                <w:b/>
                <w:sz w:val="18"/>
                <w:szCs w:val="18"/>
                <w:lang w:val="en-US"/>
              </w:rPr>
              <w:t>12</w:t>
            </w:r>
            <w:r w:rsidRPr="008925BA">
              <w:rPr>
                <w:b/>
                <w:sz w:val="18"/>
                <w:szCs w:val="18"/>
                <w:lang w:val="en-US"/>
              </w:rPr>
              <w:t>.2024</w:t>
            </w:r>
          </w:p>
        </w:tc>
        <w:tc>
          <w:tcPr>
            <w:tcW w:w="944" w:type="pct"/>
            <w:tcBorders>
              <w:top w:val="single" w:sz="4" w:space="0" w:color="000000"/>
              <w:left w:val="dotted" w:sz="4" w:space="0" w:color="000000"/>
              <w:bottom w:val="dotted" w:sz="4" w:space="0" w:color="000000"/>
              <w:right w:val="dotted" w:sz="4" w:space="0" w:color="000000"/>
            </w:tcBorders>
            <w:vAlign w:val="bottom"/>
          </w:tcPr>
          <w:p w14:paraId="2E4BA1FC" w14:textId="77777777" w:rsidR="00746B59" w:rsidRPr="008925BA" w:rsidRDefault="000B20D6" w:rsidP="00746B59">
            <w:pPr>
              <w:widowControl w:val="0"/>
              <w:ind w:right="-32"/>
              <w:jc w:val="right"/>
              <w:rPr>
                <w:b/>
                <w:sz w:val="18"/>
                <w:szCs w:val="18"/>
                <w:lang w:val="en-US"/>
              </w:rPr>
            </w:pPr>
            <w:r>
              <w:rPr>
                <w:b/>
                <w:sz w:val="18"/>
                <w:szCs w:val="18"/>
                <w:lang w:val="en-US"/>
              </w:rPr>
              <w:t>Önceki</w:t>
            </w:r>
            <w:r w:rsidR="00746B59" w:rsidRPr="008925BA">
              <w:rPr>
                <w:b/>
                <w:sz w:val="18"/>
                <w:szCs w:val="18"/>
                <w:lang w:val="en-US"/>
              </w:rPr>
              <w:t xml:space="preserve"> Dönem</w:t>
            </w:r>
            <w:r w:rsidR="00746B59" w:rsidRPr="008925BA">
              <w:rPr>
                <w:b/>
                <w:sz w:val="18"/>
                <w:szCs w:val="18"/>
                <w:vertAlign w:val="superscript"/>
                <w:lang w:val="en-US"/>
              </w:rPr>
              <w:t xml:space="preserve"> </w:t>
            </w:r>
            <w:r w:rsidR="00746B59" w:rsidRPr="008925BA">
              <w:rPr>
                <w:b/>
                <w:sz w:val="18"/>
                <w:szCs w:val="18"/>
                <w:lang w:val="en-US"/>
              </w:rPr>
              <w:t>31.12.2023</w:t>
            </w:r>
          </w:p>
        </w:tc>
      </w:tr>
      <w:tr w:rsidR="00BA446B" w:rsidRPr="008925BA" w14:paraId="1DF668FC" w14:textId="77777777" w:rsidTr="00B93371">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4CB7E8E6" w14:textId="77777777" w:rsidR="00BA446B" w:rsidRPr="008925BA" w:rsidRDefault="00BA446B" w:rsidP="00BA446B">
            <w:pPr>
              <w:widowControl w:val="0"/>
              <w:rPr>
                <w:sz w:val="18"/>
                <w:szCs w:val="18"/>
              </w:rPr>
            </w:pPr>
            <w:r w:rsidRPr="008925BA">
              <w:rPr>
                <w:sz w:val="18"/>
                <w:szCs w:val="18"/>
              </w:rPr>
              <w:t>Bilanço içi varlıklar (Türev finansal araçlar ile kredi türevleri hariç, teminatlar dahil)</w:t>
            </w:r>
          </w:p>
        </w:tc>
        <w:tc>
          <w:tcPr>
            <w:tcW w:w="809" w:type="pct"/>
            <w:tcBorders>
              <w:top w:val="dotted" w:sz="4" w:space="0" w:color="000000"/>
              <w:left w:val="dotted" w:sz="4" w:space="0" w:color="000000"/>
              <w:bottom w:val="dotted" w:sz="4" w:space="0" w:color="000000"/>
              <w:right w:val="dotted" w:sz="4" w:space="0" w:color="000000"/>
            </w:tcBorders>
            <w:vAlign w:val="bottom"/>
          </w:tcPr>
          <w:p w14:paraId="466E8C82" w14:textId="77777777" w:rsidR="00BA446B" w:rsidRPr="008925BA" w:rsidRDefault="00906EAE" w:rsidP="00BA446B">
            <w:pPr>
              <w:widowControl w:val="0"/>
              <w:ind w:right="-32"/>
              <w:jc w:val="right"/>
              <w:rPr>
                <w:sz w:val="18"/>
                <w:szCs w:val="18"/>
              </w:rPr>
            </w:pPr>
            <w:r w:rsidRPr="008925BA">
              <w:rPr>
                <w:sz w:val="18"/>
                <w:szCs w:val="18"/>
              </w:rPr>
              <w:t>6.394.992</w:t>
            </w:r>
          </w:p>
        </w:tc>
        <w:tc>
          <w:tcPr>
            <w:tcW w:w="944" w:type="pct"/>
            <w:tcBorders>
              <w:top w:val="dotted" w:sz="4" w:space="0" w:color="000000"/>
              <w:left w:val="dotted" w:sz="4" w:space="0" w:color="000000"/>
              <w:bottom w:val="dotted" w:sz="4" w:space="0" w:color="000000"/>
              <w:right w:val="dotted" w:sz="4" w:space="0" w:color="000000"/>
            </w:tcBorders>
            <w:vAlign w:val="bottom"/>
          </w:tcPr>
          <w:p w14:paraId="1A111F9C" w14:textId="77777777" w:rsidR="00BA446B" w:rsidRPr="008925BA" w:rsidRDefault="00BA446B" w:rsidP="00BA446B">
            <w:pPr>
              <w:widowControl w:val="0"/>
              <w:ind w:right="-32"/>
              <w:jc w:val="right"/>
              <w:rPr>
                <w:sz w:val="18"/>
                <w:szCs w:val="18"/>
              </w:rPr>
            </w:pPr>
            <w:r w:rsidRPr="008925BA">
              <w:rPr>
                <w:sz w:val="18"/>
                <w:szCs w:val="18"/>
              </w:rPr>
              <w:t>2.357.171</w:t>
            </w:r>
          </w:p>
        </w:tc>
      </w:tr>
      <w:tr w:rsidR="00BA446B" w:rsidRPr="008925BA" w14:paraId="64C9F88A" w14:textId="77777777" w:rsidTr="00B93371">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11263FB3" w14:textId="77777777" w:rsidR="00BA446B" w:rsidRPr="008925BA" w:rsidRDefault="00BA446B" w:rsidP="00BA446B">
            <w:pPr>
              <w:widowControl w:val="0"/>
              <w:rPr>
                <w:sz w:val="18"/>
                <w:szCs w:val="18"/>
                <w:lang w:val="en-US"/>
              </w:rPr>
            </w:pPr>
            <w:r w:rsidRPr="008925BA">
              <w:rPr>
                <w:sz w:val="18"/>
                <w:szCs w:val="18"/>
                <w:lang w:val="en-US"/>
              </w:rPr>
              <w:t xml:space="preserve">(Ana </w:t>
            </w:r>
            <w:proofErr w:type="spellStart"/>
            <w:r w:rsidRPr="008925BA">
              <w:rPr>
                <w:sz w:val="18"/>
                <w:szCs w:val="18"/>
                <w:lang w:val="en-US"/>
              </w:rPr>
              <w:t>sermayeden</w:t>
            </w:r>
            <w:proofErr w:type="spellEnd"/>
            <w:r w:rsidRPr="008925BA">
              <w:rPr>
                <w:sz w:val="18"/>
                <w:szCs w:val="18"/>
                <w:lang w:val="en-US"/>
              </w:rPr>
              <w:t xml:space="preserve"> </w:t>
            </w:r>
            <w:proofErr w:type="spellStart"/>
            <w:r w:rsidRPr="008925BA">
              <w:rPr>
                <w:sz w:val="18"/>
                <w:szCs w:val="18"/>
                <w:lang w:val="en-US"/>
              </w:rPr>
              <w:t>indirilen</w:t>
            </w:r>
            <w:proofErr w:type="spellEnd"/>
            <w:r w:rsidRPr="008925BA">
              <w:rPr>
                <w:sz w:val="18"/>
                <w:szCs w:val="18"/>
                <w:lang w:val="en-US"/>
              </w:rPr>
              <w:t xml:space="preserve"> </w:t>
            </w:r>
            <w:proofErr w:type="spellStart"/>
            <w:r w:rsidRPr="008925BA">
              <w:rPr>
                <w:sz w:val="18"/>
                <w:szCs w:val="18"/>
                <w:lang w:val="en-US"/>
              </w:rPr>
              <w:t>varlıklar</w:t>
            </w:r>
            <w:proofErr w:type="spellEnd"/>
            <w:r w:rsidRPr="008925BA">
              <w:rPr>
                <w:sz w:val="18"/>
                <w:szCs w:val="18"/>
                <w:lang w:val="en-US"/>
              </w:rPr>
              <w:t>)</w:t>
            </w:r>
          </w:p>
        </w:tc>
        <w:tc>
          <w:tcPr>
            <w:tcW w:w="809" w:type="pct"/>
            <w:tcBorders>
              <w:top w:val="dotted" w:sz="4" w:space="0" w:color="000000"/>
              <w:left w:val="dotted" w:sz="4" w:space="0" w:color="000000"/>
              <w:bottom w:val="dotted" w:sz="4" w:space="0" w:color="000000"/>
              <w:right w:val="dotted" w:sz="4" w:space="0" w:color="000000"/>
            </w:tcBorders>
            <w:vAlign w:val="bottom"/>
          </w:tcPr>
          <w:p w14:paraId="036679B1" w14:textId="77777777" w:rsidR="00BA446B" w:rsidRPr="008925BA" w:rsidRDefault="00906EAE" w:rsidP="00BA446B">
            <w:pPr>
              <w:widowControl w:val="0"/>
              <w:ind w:right="-32"/>
              <w:jc w:val="right"/>
              <w:rPr>
                <w:sz w:val="18"/>
                <w:szCs w:val="18"/>
              </w:rPr>
            </w:pPr>
            <w:r w:rsidRPr="008925BA">
              <w:rPr>
                <w:sz w:val="18"/>
                <w:szCs w:val="18"/>
              </w:rPr>
              <w:t>(1.541.070)</w:t>
            </w:r>
          </w:p>
        </w:tc>
        <w:tc>
          <w:tcPr>
            <w:tcW w:w="944" w:type="pct"/>
            <w:tcBorders>
              <w:top w:val="dotted" w:sz="4" w:space="0" w:color="000000"/>
              <w:left w:val="dotted" w:sz="4" w:space="0" w:color="000000"/>
              <w:bottom w:val="dotted" w:sz="4" w:space="0" w:color="000000"/>
              <w:right w:val="dotted" w:sz="4" w:space="0" w:color="000000"/>
            </w:tcBorders>
            <w:vAlign w:val="bottom"/>
          </w:tcPr>
          <w:p w14:paraId="0D572F9B" w14:textId="77777777" w:rsidR="00BA446B" w:rsidRPr="008925BA" w:rsidRDefault="00BA446B" w:rsidP="00BA446B">
            <w:pPr>
              <w:widowControl w:val="0"/>
              <w:ind w:right="-32"/>
              <w:jc w:val="right"/>
              <w:rPr>
                <w:sz w:val="18"/>
                <w:szCs w:val="18"/>
              </w:rPr>
            </w:pPr>
            <w:r w:rsidRPr="008925BA">
              <w:rPr>
                <w:sz w:val="18"/>
                <w:szCs w:val="18"/>
              </w:rPr>
              <w:t>(578.646)</w:t>
            </w:r>
          </w:p>
        </w:tc>
      </w:tr>
      <w:tr w:rsidR="00BA446B" w:rsidRPr="008925BA" w14:paraId="2C134735" w14:textId="77777777" w:rsidTr="00B93371">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350BEEB" w14:textId="77777777" w:rsidR="00BA446B" w:rsidRPr="008925BA" w:rsidRDefault="00BA446B" w:rsidP="00BA446B">
            <w:pPr>
              <w:widowControl w:val="0"/>
              <w:rPr>
                <w:sz w:val="18"/>
                <w:szCs w:val="18"/>
              </w:rPr>
            </w:pPr>
            <w:r w:rsidRPr="008925BA">
              <w:rPr>
                <w:sz w:val="18"/>
                <w:szCs w:val="18"/>
              </w:rPr>
              <w:t>Bilanço içi varlıklara ilişkin toplam risk tutarı</w:t>
            </w:r>
          </w:p>
        </w:tc>
        <w:tc>
          <w:tcPr>
            <w:tcW w:w="809" w:type="pct"/>
            <w:tcBorders>
              <w:top w:val="dotted" w:sz="4" w:space="0" w:color="000000"/>
              <w:left w:val="dotted" w:sz="4" w:space="0" w:color="000000"/>
              <w:bottom w:val="dotted" w:sz="4" w:space="0" w:color="000000"/>
              <w:right w:val="dotted" w:sz="4" w:space="0" w:color="000000"/>
            </w:tcBorders>
            <w:vAlign w:val="bottom"/>
          </w:tcPr>
          <w:p w14:paraId="3BB90FB8" w14:textId="77777777" w:rsidR="00BA446B" w:rsidRPr="008925BA" w:rsidRDefault="00906EAE" w:rsidP="00BA446B">
            <w:pPr>
              <w:widowControl w:val="0"/>
              <w:ind w:right="-32"/>
              <w:jc w:val="right"/>
              <w:rPr>
                <w:sz w:val="18"/>
                <w:szCs w:val="18"/>
              </w:rPr>
            </w:pPr>
            <w:r w:rsidRPr="008925BA">
              <w:rPr>
                <w:sz w:val="18"/>
                <w:szCs w:val="18"/>
              </w:rPr>
              <w:t>4.853.922</w:t>
            </w:r>
          </w:p>
        </w:tc>
        <w:tc>
          <w:tcPr>
            <w:tcW w:w="944" w:type="pct"/>
            <w:tcBorders>
              <w:top w:val="dotted" w:sz="4" w:space="0" w:color="000000"/>
              <w:left w:val="dotted" w:sz="4" w:space="0" w:color="000000"/>
              <w:bottom w:val="dotted" w:sz="4" w:space="0" w:color="000000"/>
              <w:right w:val="dotted" w:sz="4" w:space="0" w:color="000000"/>
            </w:tcBorders>
            <w:vAlign w:val="bottom"/>
          </w:tcPr>
          <w:p w14:paraId="459CD139" w14:textId="77777777" w:rsidR="00BA446B" w:rsidRPr="008925BA" w:rsidRDefault="00BA446B" w:rsidP="00BA446B">
            <w:pPr>
              <w:widowControl w:val="0"/>
              <w:ind w:right="-32"/>
              <w:jc w:val="right"/>
              <w:rPr>
                <w:sz w:val="18"/>
                <w:szCs w:val="18"/>
              </w:rPr>
            </w:pPr>
            <w:r w:rsidRPr="008925BA">
              <w:rPr>
                <w:sz w:val="18"/>
                <w:szCs w:val="18"/>
              </w:rPr>
              <w:t>1.778.525</w:t>
            </w:r>
          </w:p>
        </w:tc>
      </w:tr>
      <w:tr w:rsidR="00BA446B" w:rsidRPr="008925BA" w14:paraId="66B7FCF1" w14:textId="77777777" w:rsidTr="00B93371">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A9F8B60" w14:textId="77777777" w:rsidR="00BA446B" w:rsidRPr="008925BA" w:rsidRDefault="00BA446B" w:rsidP="00BA446B">
            <w:pPr>
              <w:widowControl w:val="0"/>
              <w:rPr>
                <w:b/>
                <w:bCs/>
                <w:sz w:val="18"/>
                <w:szCs w:val="18"/>
                <w:lang w:val="de-DE"/>
              </w:rPr>
            </w:pPr>
            <w:r w:rsidRPr="008925BA">
              <w:rPr>
                <w:b/>
                <w:bCs/>
                <w:sz w:val="18"/>
                <w:szCs w:val="18"/>
                <w:lang w:val="de-DE"/>
              </w:rPr>
              <w:t>Türev finansal araçlar ile kredi türevleri</w:t>
            </w:r>
          </w:p>
        </w:tc>
        <w:tc>
          <w:tcPr>
            <w:tcW w:w="809" w:type="pct"/>
            <w:tcBorders>
              <w:top w:val="dotted" w:sz="4" w:space="0" w:color="000000"/>
              <w:left w:val="dotted" w:sz="4" w:space="0" w:color="000000"/>
              <w:bottom w:val="dotted" w:sz="4" w:space="0" w:color="000000"/>
              <w:right w:val="dotted" w:sz="4" w:space="0" w:color="000000"/>
            </w:tcBorders>
            <w:vAlign w:val="bottom"/>
          </w:tcPr>
          <w:p w14:paraId="55B2DAE2" w14:textId="77777777" w:rsidR="00BA446B" w:rsidRPr="008925BA" w:rsidRDefault="00EC438E" w:rsidP="00BA446B">
            <w:pPr>
              <w:widowControl w:val="0"/>
              <w:ind w:right="-32"/>
              <w:jc w:val="right"/>
              <w:rPr>
                <w:sz w:val="18"/>
                <w:szCs w:val="18"/>
              </w:rPr>
            </w:pPr>
            <w:r w:rsidRPr="008925BA">
              <w:rPr>
                <w:sz w:val="18"/>
                <w:szCs w:val="18"/>
              </w:rPr>
              <w:t>-</w:t>
            </w:r>
          </w:p>
        </w:tc>
        <w:tc>
          <w:tcPr>
            <w:tcW w:w="944" w:type="pct"/>
            <w:tcBorders>
              <w:top w:val="dotted" w:sz="4" w:space="0" w:color="000000"/>
              <w:left w:val="dotted" w:sz="4" w:space="0" w:color="000000"/>
              <w:bottom w:val="dotted" w:sz="4" w:space="0" w:color="000000"/>
              <w:right w:val="dotted" w:sz="4" w:space="0" w:color="000000"/>
            </w:tcBorders>
            <w:vAlign w:val="bottom"/>
          </w:tcPr>
          <w:p w14:paraId="4983F76D" w14:textId="77777777" w:rsidR="00BA446B" w:rsidRPr="008925BA" w:rsidRDefault="00EC438E" w:rsidP="00BA446B">
            <w:pPr>
              <w:widowControl w:val="0"/>
              <w:ind w:right="-32"/>
              <w:jc w:val="right"/>
              <w:rPr>
                <w:sz w:val="18"/>
                <w:szCs w:val="18"/>
              </w:rPr>
            </w:pPr>
            <w:r w:rsidRPr="008925BA">
              <w:rPr>
                <w:sz w:val="18"/>
                <w:szCs w:val="18"/>
              </w:rPr>
              <w:t>-</w:t>
            </w:r>
          </w:p>
        </w:tc>
      </w:tr>
      <w:tr w:rsidR="00BA446B" w:rsidRPr="008925BA" w14:paraId="66FD9046" w14:textId="77777777" w:rsidTr="00B93371">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B6F9C6B" w14:textId="77777777" w:rsidR="00BA446B" w:rsidRPr="008925BA" w:rsidRDefault="00BA446B" w:rsidP="00BA446B">
            <w:pPr>
              <w:widowControl w:val="0"/>
              <w:rPr>
                <w:sz w:val="18"/>
                <w:szCs w:val="18"/>
                <w:lang w:val="en-US"/>
              </w:rPr>
            </w:pPr>
            <w:proofErr w:type="spellStart"/>
            <w:r w:rsidRPr="008925BA">
              <w:rPr>
                <w:sz w:val="18"/>
                <w:szCs w:val="18"/>
                <w:lang w:val="en-US"/>
              </w:rPr>
              <w:t>Türev</w:t>
            </w:r>
            <w:proofErr w:type="spellEnd"/>
            <w:r w:rsidRPr="008925BA">
              <w:rPr>
                <w:sz w:val="18"/>
                <w:szCs w:val="18"/>
                <w:lang w:val="en-US"/>
              </w:rPr>
              <w:t xml:space="preserve"> </w:t>
            </w:r>
            <w:proofErr w:type="spellStart"/>
            <w:r w:rsidRPr="008925BA">
              <w:rPr>
                <w:sz w:val="18"/>
                <w:szCs w:val="18"/>
                <w:lang w:val="en-US"/>
              </w:rPr>
              <w:t>finansal</w:t>
            </w:r>
            <w:proofErr w:type="spellEnd"/>
            <w:r w:rsidRPr="008925BA">
              <w:rPr>
                <w:sz w:val="18"/>
                <w:szCs w:val="18"/>
                <w:lang w:val="en-US"/>
              </w:rPr>
              <w:t xml:space="preserve"> </w:t>
            </w:r>
            <w:proofErr w:type="spellStart"/>
            <w:r w:rsidRPr="008925BA">
              <w:rPr>
                <w:sz w:val="18"/>
                <w:szCs w:val="18"/>
                <w:lang w:val="en-US"/>
              </w:rPr>
              <w:t>araçlar</w:t>
            </w:r>
            <w:proofErr w:type="spellEnd"/>
            <w:r w:rsidRPr="008925BA">
              <w:rPr>
                <w:sz w:val="18"/>
                <w:szCs w:val="18"/>
                <w:lang w:val="en-US"/>
              </w:rPr>
              <w:t xml:space="preserve"> </w:t>
            </w:r>
            <w:proofErr w:type="spellStart"/>
            <w:r w:rsidRPr="008925BA">
              <w:rPr>
                <w:sz w:val="18"/>
                <w:szCs w:val="18"/>
                <w:lang w:val="en-US"/>
              </w:rPr>
              <w:t>ile</w:t>
            </w:r>
            <w:proofErr w:type="spellEnd"/>
            <w:r w:rsidRPr="008925BA">
              <w:rPr>
                <w:sz w:val="18"/>
                <w:szCs w:val="18"/>
                <w:lang w:val="en-US"/>
              </w:rPr>
              <w:t xml:space="preserve"> </w:t>
            </w:r>
            <w:proofErr w:type="spellStart"/>
            <w:r w:rsidRPr="008925BA">
              <w:rPr>
                <w:sz w:val="18"/>
                <w:szCs w:val="18"/>
                <w:lang w:val="en-US"/>
              </w:rPr>
              <w:t>kredi</w:t>
            </w:r>
            <w:proofErr w:type="spellEnd"/>
            <w:r w:rsidRPr="008925BA">
              <w:rPr>
                <w:sz w:val="18"/>
                <w:szCs w:val="18"/>
                <w:lang w:val="en-US"/>
              </w:rPr>
              <w:t xml:space="preserve"> </w:t>
            </w:r>
            <w:proofErr w:type="spellStart"/>
            <w:r w:rsidRPr="008925BA">
              <w:rPr>
                <w:sz w:val="18"/>
                <w:szCs w:val="18"/>
                <w:lang w:val="en-US"/>
              </w:rPr>
              <w:t>türevlerinin</w:t>
            </w:r>
            <w:proofErr w:type="spellEnd"/>
            <w:r w:rsidRPr="008925BA">
              <w:rPr>
                <w:sz w:val="18"/>
                <w:szCs w:val="18"/>
                <w:lang w:val="en-US"/>
              </w:rPr>
              <w:t xml:space="preserve"> </w:t>
            </w:r>
            <w:proofErr w:type="spellStart"/>
            <w:r w:rsidRPr="008925BA">
              <w:rPr>
                <w:sz w:val="18"/>
                <w:szCs w:val="18"/>
                <w:lang w:val="en-US"/>
              </w:rPr>
              <w:t>yenileme</w:t>
            </w:r>
            <w:proofErr w:type="spellEnd"/>
            <w:r w:rsidRPr="008925BA">
              <w:rPr>
                <w:sz w:val="18"/>
                <w:szCs w:val="18"/>
                <w:lang w:val="en-US"/>
              </w:rPr>
              <w:t xml:space="preserve"> </w:t>
            </w:r>
            <w:proofErr w:type="spellStart"/>
            <w:r w:rsidRPr="008925BA">
              <w:rPr>
                <w:sz w:val="18"/>
                <w:szCs w:val="18"/>
                <w:lang w:val="en-US"/>
              </w:rPr>
              <w:t>maliyeti</w:t>
            </w:r>
            <w:proofErr w:type="spellEnd"/>
          </w:p>
        </w:tc>
        <w:tc>
          <w:tcPr>
            <w:tcW w:w="809" w:type="pct"/>
            <w:tcBorders>
              <w:top w:val="dotted" w:sz="4" w:space="0" w:color="000000"/>
              <w:left w:val="dotted" w:sz="4" w:space="0" w:color="000000"/>
              <w:bottom w:val="dotted" w:sz="4" w:space="0" w:color="000000"/>
              <w:right w:val="dotted" w:sz="4" w:space="0" w:color="000000"/>
            </w:tcBorders>
            <w:vAlign w:val="bottom"/>
          </w:tcPr>
          <w:p w14:paraId="43D079CE" w14:textId="77777777" w:rsidR="00BA446B" w:rsidRPr="008925BA" w:rsidRDefault="00605D5E" w:rsidP="00BA446B">
            <w:pPr>
              <w:widowControl w:val="0"/>
              <w:ind w:right="-32"/>
              <w:jc w:val="right"/>
              <w:rPr>
                <w:b/>
                <w:sz w:val="18"/>
                <w:szCs w:val="18"/>
              </w:rPr>
            </w:pPr>
            <w:r w:rsidRPr="008925BA">
              <w:rPr>
                <w:b/>
                <w:sz w:val="18"/>
                <w:szCs w:val="18"/>
              </w:rPr>
              <w:t>-</w:t>
            </w:r>
          </w:p>
        </w:tc>
        <w:tc>
          <w:tcPr>
            <w:tcW w:w="944" w:type="pct"/>
            <w:tcBorders>
              <w:top w:val="dotted" w:sz="4" w:space="0" w:color="000000"/>
              <w:left w:val="dotted" w:sz="4" w:space="0" w:color="000000"/>
              <w:bottom w:val="dotted" w:sz="4" w:space="0" w:color="000000"/>
              <w:right w:val="dotted" w:sz="4" w:space="0" w:color="000000"/>
            </w:tcBorders>
            <w:vAlign w:val="bottom"/>
          </w:tcPr>
          <w:p w14:paraId="2FDDB1DF" w14:textId="77777777" w:rsidR="00BA446B" w:rsidRPr="008925BA" w:rsidRDefault="00BA446B" w:rsidP="00BA446B">
            <w:pPr>
              <w:widowControl w:val="0"/>
              <w:ind w:right="-32"/>
              <w:jc w:val="right"/>
              <w:rPr>
                <w:b/>
                <w:sz w:val="18"/>
                <w:szCs w:val="18"/>
              </w:rPr>
            </w:pPr>
            <w:r w:rsidRPr="008925BA">
              <w:rPr>
                <w:b/>
                <w:sz w:val="18"/>
                <w:szCs w:val="18"/>
              </w:rPr>
              <w:t>-</w:t>
            </w:r>
          </w:p>
        </w:tc>
      </w:tr>
      <w:tr w:rsidR="00BA446B" w:rsidRPr="008925BA" w14:paraId="48156D00" w14:textId="77777777" w:rsidTr="00B93371">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894CC96" w14:textId="77777777" w:rsidR="00BA446B" w:rsidRPr="008925BA" w:rsidRDefault="00BA446B" w:rsidP="00BA446B">
            <w:pPr>
              <w:widowControl w:val="0"/>
              <w:rPr>
                <w:sz w:val="18"/>
                <w:szCs w:val="18"/>
              </w:rPr>
            </w:pPr>
            <w:r w:rsidRPr="008925BA">
              <w:rPr>
                <w:sz w:val="18"/>
                <w:szCs w:val="18"/>
              </w:rPr>
              <w:t xml:space="preserve">Türev finansal araçlar ile kredi türevlerinin potansiyel kredi risk tutarı </w:t>
            </w:r>
          </w:p>
        </w:tc>
        <w:tc>
          <w:tcPr>
            <w:tcW w:w="809" w:type="pct"/>
            <w:tcBorders>
              <w:top w:val="dotted" w:sz="4" w:space="0" w:color="000000"/>
              <w:left w:val="dotted" w:sz="4" w:space="0" w:color="000000"/>
              <w:bottom w:val="dotted" w:sz="4" w:space="0" w:color="000000"/>
              <w:right w:val="dotted" w:sz="4" w:space="0" w:color="000000"/>
            </w:tcBorders>
            <w:vAlign w:val="bottom"/>
          </w:tcPr>
          <w:p w14:paraId="6F795355" w14:textId="77777777" w:rsidR="00BA446B" w:rsidRPr="008925BA" w:rsidRDefault="006B3FE1" w:rsidP="00BA446B">
            <w:pPr>
              <w:widowControl w:val="0"/>
              <w:ind w:right="-32"/>
              <w:jc w:val="right"/>
              <w:rPr>
                <w:b/>
                <w:sz w:val="18"/>
                <w:szCs w:val="18"/>
              </w:rPr>
            </w:pPr>
            <w:r w:rsidRPr="008925BA">
              <w:rPr>
                <w:sz w:val="18"/>
                <w:szCs w:val="18"/>
              </w:rPr>
              <w:t>4.048</w:t>
            </w:r>
          </w:p>
        </w:tc>
        <w:tc>
          <w:tcPr>
            <w:tcW w:w="944" w:type="pct"/>
            <w:tcBorders>
              <w:top w:val="dotted" w:sz="4" w:space="0" w:color="000000"/>
              <w:left w:val="dotted" w:sz="4" w:space="0" w:color="000000"/>
              <w:bottom w:val="dotted" w:sz="4" w:space="0" w:color="000000"/>
              <w:right w:val="dotted" w:sz="4" w:space="0" w:color="000000"/>
            </w:tcBorders>
            <w:vAlign w:val="bottom"/>
          </w:tcPr>
          <w:p w14:paraId="1C7ED09A" w14:textId="77777777" w:rsidR="00BA446B" w:rsidRPr="008925BA" w:rsidRDefault="00BA446B" w:rsidP="00BA446B">
            <w:pPr>
              <w:widowControl w:val="0"/>
              <w:ind w:right="-32"/>
              <w:jc w:val="right"/>
              <w:rPr>
                <w:b/>
                <w:sz w:val="18"/>
                <w:szCs w:val="18"/>
              </w:rPr>
            </w:pPr>
            <w:r w:rsidRPr="008925BA">
              <w:rPr>
                <w:b/>
                <w:sz w:val="18"/>
                <w:szCs w:val="18"/>
              </w:rPr>
              <w:t>-</w:t>
            </w:r>
          </w:p>
        </w:tc>
      </w:tr>
      <w:tr w:rsidR="00BA446B" w:rsidRPr="008925BA" w14:paraId="48624C03" w14:textId="77777777" w:rsidTr="00B93371">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90376A8" w14:textId="77777777" w:rsidR="00BA446B" w:rsidRPr="008925BA" w:rsidRDefault="00BA446B" w:rsidP="00BA446B">
            <w:pPr>
              <w:widowControl w:val="0"/>
              <w:rPr>
                <w:sz w:val="18"/>
                <w:szCs w:val="18"/>
                <w:lang w:val="en-US"/>
              </w:rPr>
            </w:pPr>
            <w:proofErr w:type="spellStart"/>
            <w:r w:rsidRPr="008925BA">
              <w:rPr>
                <w:sz w:val="18"/>
                <w:szCs w:val="18"/>
                <w:lang w:val="en-US"/>
              </w:rPr>
              <w:t>Türev</w:t>
            </w:r>
            <w:proofErr w:type="spellEnd"/>
            <w:r w:rsidRPr="008925BA">
              <w:rPr>
                <w:sz w:val="18"/>
                <w:szCs w:val="18"/>
                <w:lang w:val="en-US"/>
              </w:rPr>
              <w:t xml:space="preserve"> </w:t>
            </w:r>
            <w:proofErr w:type="spellStart"/>
            <w:r w:rsidRPr="008925BA">
              <w:rPr>
                <w:sz w:val="18"/>
                <w:szCs w:val="18"/>
                <w:lang w:val="en-US"/>
              </w:rPr>
              <w:t>finansal</w:t>
            </w:r>
            <w:proofErr w:type="spellEnd"/>
            <w:r w:rsidRPr="008925BA">
              <w:rPr>
                <w:sz w:val="18"/>
                <w:szCs w:val="18"/>
                <w:lang w:val="en-US"/>
              </w:rPr>
              <w:t xml:space="preserve"> </w:t>
            </w:r>
            <w:proofErr w:type="spellStart"/>
            <w:r w:rsidRPr="008925BA">
              <w:rPr>
                <w:sz w:val="18"/>
                <w:szCs w:val="18"/>
                <w:lang w:val="en-US"/>
              </w:rPr>
              <w:t>araçlar</w:t>
            </w:r>
            <w:proofErr w:type="spellEnd"/>
            <w:r w:rsidRPr="008925BA">
              <w:rPr>
                <w:sz w:val="18"/>
                <w:szCs w:val="18"/>
                <w:lang w:val="en-US"/>
              </w:rPr>
              <w:t xml:space="preserve"> </w:t>
            </w:r>
            <w:proofErr w:type="spellStart"/>
            <w:r w:rsidRPr="008925BA">
              <w:rPr>
                <w:sz w:val="18"/>
                <w:szCs w:val="18"/>
                <w:lang w:val="en-US"/>
              </w:rPr>
              <w:t>ile</w:t>
            </w:r>
            <w:proofErr w:type="spellEnd"/>
            <w:r w:rsidRPr="008925BA">
              <w:rPr>
                <w:sz w:val="18"/>
                <w:szCs w:val="18"/>
                <w:lang w:val="en-US"/>
              </w:rPr>
              <w:t xml:space="preserve"> </w:t>
            </w:r>
            <w:proofErr w:type="spellStart"/>
            <w:r w:rsidRPr="008925BA">
              <w:rPr>
                <w:sz w:val="18"/>
                <w:szCs w:val="18"/>
                <w:lang w:val="en-US"/>
              </w:rPr>
              <w:t>kredi</w:t>
            </w:r>
            <w:proofErr w:type="spellEnd"/>
            <w:r w:rsidRPr="008925BA">
              <w:rPr>
                <w:sz w:val="18"/>
                <w:szCs w:val="18"/>
                <w:lang w:val="en-US"/>
              </w:rPr>
              <w:t xml:space="preserve"> </w:t>
            </w:r>
            <w:proofErr w:type="spellStart"/>
            <w:r w:rsidRPr="008925BA">
              <w:rPr>
                <w:sz w:val="18"/>
                <w:szCs w:val="18"/>
                <w:lang w:val="en-US"/>
              </w:rPr>
              <w:t>türevlerine</w:t>
            </w:r>
            <w:proofErr w:type="spellEnd"/>
            <w:r w:rsidRPr="008925BA">
              <w:rPr>
                <w:sz w:val="18"/>
                <w:szCs w:val="18"/>
                <w:lang w:val="en-US"/>
              </w:rPr>
              <w:t xml:space="preserve"> </w:t>
            </w:r>
            <w:proofErr w:type="spellStart"/>
            <w:r w:rsidRPr="008925BA">
              <w:rPr>
                <w:sz w:val="18"/>
                <w:szCs w:val="18"/>
                <w:lang w:val="en-US"/>
              </w:rPr>
              <w:t>ilişkin</w:t>
            </w:r>
            <w:proofErr w:type="spellEnd"/>
            <w:r w:rsidRPr="008925BA">
              <w:rPr>
                <w:sz w:val="18"/>
                <w:szCs w:val="18"/>
                <w:lang w:val="en-US"/>
              </w:rPr>
              <w:t xml:space="preserve"> </w:t>
            </w:r>
            <w:proofErr w:type="spellStart"/>
            <w:r w:rsidRPr="008925BA">
              <w:rPr>
                <w:sz w:val="18"/>
                <w:szCs w:val="18"/>
                <w:lang w:val="en-US"/>
              </w:rPr>
              <w:t>toplam</w:t>
            </w:r>
            <w:proofErr w:type="spellEnd"/>
            <w:r w:rsidRPr="008925BA">
              <w:rPr>
                <w:sz w:val="18"/>
                <w:szCs w:val="18"/>
                <w:lang w:val="en-US"/>
              </w:rPr>
              <w:t xml:space="preserve"> risk </w:t>
            </w:r>
            <w:proofErr w:type="spellStart"/>
            <w:r w:rsidRPr="008925BA">
              <w:rPr>
                <w:sz w:val="18"/>
                <w:szCs w:val="18"/>
                <w:lang w:val="en-US"/>
              </w:rPr>
              <w:t>tutarı</w:t>
            </w:r>
            <w:proofErr w:type="spellEnd"/>
          </w:p>
        </w:tc>
        <w:tc>
          <w:tcPr>
            <w:tcW w:w="809" w:type="pct"/>
            <w:tcBorders>
              <w:top w:val="dotted" w:sz="4" w:space="0" w:color="000000"/>
              <w:left w:val="dotted" w:sz="4" w:space="0" w:color="000000"/>
              <w:bottom w:val="dotted" w:sz="4" w:space="0" w:color="000000"/>
              <w:right w:val="dotted" w:sz="4" w:space="0" w:color="000000"/>
            </w:tcBorders>
            <w:vAlign w:val="bottom"/>
          </w:tcPr>
          <w:p w14:paraId="14EC0D2F" w14:textId="77777777" w:rsidR="00BA446B" w:rsidRPr="008925BA" w:rsidRDefault="00906EAE" w:rsidP="00BA446B">
            <w:pPr>
              <w:widowControl w:val="0"/>
              <w:ind w:right="-32"/>
              <w:jc w:val="right"/>
              <w:rPr>
                <w:sz w:val="18"/>
                <w:szCs w:val="18"/>
              </w:rPr>
            </w:pPr>
            <w:r w:rsidRPr="008925BA">
              <w:rPr>
                <w:sz w:val="18"/>
                <w:szCs w:val="18"/>
              </w:rPr>
              <w:t>4.048</w:t>
            </w:r>
          </w:p>
        </w:tc>
        <w:tc>
          <w:tcPr>
            <w:tcW w:w="944" w:type="pct"/>
            <w:tcBorders>
              <w:top w:val="dotted" w:sz="4" w:space="0" w:color="000000"/>
              <w:left w:val="dotted" w:sz="4" w:space="0" w:color="000000"/>
              <w:bottom w:val="dotted" w:sz="4" w:space="0" w:color="000000"/>
              <w:right w:val="dotted" w:sz="4" w:space="0" w:color="000000"/>
            </w:tcBorders>
            <w:vAlign w:val="bottom"/>
          </w:tcPr>
          <w:p w14:paraId="3EC28B2E" w14:textId="77777777" w:rsidR="00BA446B" w:rsidRPr="008925BA" w:rsidRDefault="00BA446B" w:rsidP="00BA446B">
            <w:pPr>
              <w:widowControl w:val="0"/>
              <w:ind w:right="-32"/>
              <w:jc w:val="right"/>
              <w:rPr>
                <w:sz w:val="18"/>
                <w:szCs w:val="18"/>
              </w:rPr>
            </w:pPr>
            <w:r w:rsidRPr="008925BA">
              <w:rPr>
                <w:b/>
                <w:sz w:val="18"/>
                <w:szCs w:val="18"/>
              </w:rPr>
              <w:t>-</w:t>
            </w:r>
          </w:p>
        </w:tc>
      </w:tr>
      <w:tr w:rsidR="00BA446B" w:rsidRPr="008925BA" w14:paraId="6EB467C5" w14:textId="77777777" w:rsidTr="00B93371">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E0AE2EE" w14:textId="77777777" w:rsidR="00BA446B" w:rsidRPr="008925BA" w:rsidRDefault="00BA446B" w:rsidP="00BA446B">
            <w:pPr>
              <w:widowControl w:val="0"/>
              <w:rPr>
                <w:b/>
                <w:bCs/>
                <w:sz w:val="18"/>
                <w:szCs w:val="18"/>
              </w:rPr>
            </w:pPr>
            <w:r w:rsidRPr="008925BA">
              <w:rPr>
                <w:b/>
                <w:bCs/>
                <w:sz w:val="18"/>
                <w:szCs w:val="18"/>
              </w:rPr>
              <w:t>Menkul kıymet veya emtia teminatlı finansman işlemleri</w:t>
            </w:r>
          </w:p>
        </w:tc>
        <w:tc>
          <w:tcPr>
            <w:tcW w:w="809" w:type="pct"/>
            <w:tcBorders>
              <w:top w:val="dotted" w:sz="4" w:space="0" w:color="000000"/>
              <w:left w:val="dotted" w:sz="4" w:space="0" w:color="000000"/>
              <w:bottom w:val="dotted" w:sz="4" w:space="0" w:color="000000"/>
              <w:right w:val="dotted" w:sz="4" w:space="0" w:color="000000"/>
            </w:tcBorders>
            <w:vAlign w:val="bottom"/>
          </w:tcPr>
          <w:p w14:paraId="02B0CE7C" w14:textId="77777777" w:rsidR="00BA446B" w:rsidRPr="008925BA" w:rsidRDefault="00BA446B" w:rsidP="00BA446B">
            <w:pPr>
              <w:widowControl w:val="0"/>
              <w:ind w:right="-32"/>
              <w:jc w:val="right"/>
              <w:rPr>
                <w:sz w:val="18"/>
                <w:szCs w:val="18"/>
              </w:rPr>
            </w:pPr>
          </w:p>
        </w:tc>
        <w:tc>
          <w:tcPr>
            <w:tcW w:w="944" w:type="pct"/>
            <w:tcBorders>
              <w:top w:val="dotted" w:sz="4" w:space="0" w:color="000000"/>
              <w:left w:val="dotted" w:sz="4" w:space="0" w:color="000000"/>
              <w:bottom w:val="dotted" w:sz="4" w:space="0" w:color="000000"/>
              <w:right w:val="dotted" w:sz="4" w:space="0" w:color="000000"/>
            </w:tcBorders>
            <w:vAlign w:val="bottom"/>
          </w:tcPr>
          <w:p w14:paraId="53EE0EA3" w14:textId="77777777" w:rsidR="00BA446B" w:rsidRPr="008925BA" w:rsidRDefault="00BA446B" w:rsidP="00BA446B">
            <w:pPr>
              <w:widowControl w:val="0"/>
              <w:ind w:right="-32"/>
              <w:jc w:val="right"/>
              <w:rPr>
                <w:b/>
                <w:sz w:val="18"/>
                <w:szCs w:val="18"/>
              </w:rPr>
            </w:pPr>
          </w:p>
        </w:tc>
      </w:tr>
      <w:tr w:rsidR="00605D5E" w:rsidRPr="008925BA" w14:paraId="34216525" w14:textId="77777777" w:rsidTr="00B93371">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tcPr>
          <w:p w14:paraId="19FDD845" w14:textId="77777777" w:rsidR="00605D5E" w:rsidRPr="008925BA" w:rsidRDefault="00605D5E" w:rsidP="00605D5E">
            <w:pPr>
              <w:widowControl w:val="0"/>
              <w:rPr>
                <w:b/>
                <w:bCs/>
                <w:sz w:val="18"/>
                <w:szCs w:val="18"/>
              </w:rPr>
            </w:pPr>
            <w:r w:rsidRPr="008925BA">
              <w:rPr>
                <w:sz w:val="18"/>
                <w:szCs w:val="18"/>
              </w:rPr>
              <w:t>Menkul kıymet veya emtia teminatlı finansman işlemlerinin menkul kıymet veya emtia teminatlı finansman işlemlerinin risk tutarı (Bilanço içi hariç)</w:t>
            </w:r>
          </w:p>
        </w:tc>
        <w:tc>
          <w:tcPr>
            <w:tcW w:w="809" w:type="pct"/>
            <w:tcBorders>
              <w:top w:val="dotted" w:sz="4" w:space="0" w:color="000000"/>
              <w:left w:val="dotted" w:sz="4" w:space="0" w:color="000000"/>
              <w:bottom w:val="dotted" w:sz="4" w:space="0" w:color="000000"/>
              <w:right w:val="dotted" w:sz="4" w:space="0" w:color="000000"/>
            </w:tcBorders>
            <w:vAlign w:val="bottom"/>
          </w:tcPr>
          <w:p w14:paraId="3A5E9187" w14:textId="77777777" w:rsidR="00605D5E" w:rsidRPr="008925BA" w:rsidRDefault="00605D5E" w:rsidP="00605D5E">
            <w:pPr>
              <w:widowControl w:val="0"/>
              <w:ind w:right="-32"/>
              <w:jc w:val="right"/>
              <w:rPr>
                <w:sz w:val="18"/>
                <w:szCs w:val="18"/>
              </w:rPr>
            </w:pPr>
            <w:r w:rsidRPr="008925BA">
              <w:rPr>
                <w:b/>
                <w:sz w:val="18"/>
                <w:szCs w:val="18"/>
              </w:rPr>
              <w:t>-</w:t>
            </w:r>
          </w:p>
        </w:tc>
        <w:tc>
          <w:tcPr>
            <w:tcW w:w="944" w:type="pct"/>
            <w:tcBorders>
              <w:top w:val="dotted" w:sz="4" w:space="0" w:color="000000"/>
              <w:left w:val="dotted" w:sz="4" w:space="0" w:color="000000"/>
              <w:bottom w:val="dotted" w:sz="4" w:space="0" w:color="000000"/>
              <w:right w:val="dotted" w:sz="4" w:space="0" w:color="000000"/>
            </w:tcBorders>
            <w:vAlign w:val="bottom"/>
          </w:tcPr>
          <w:p w14:paraId="5901C64D" w14:textId="77777777" w:rsidR="00605D5E" w:rsidRPr="008925BA" w:rsidRDefault="00605D5E" w:rsidP="00605D5E">
            <w:pPr>
              <w:widowControl w:val="0"/>
              <w:ind w:right="-32"/>
              <w:jc w:val="right"/>
              <w:rPr>
                <w:b/>
                <w:sz w:val="18"/>
                <w:szCs w:val="18"/>
              </w:rPr>
            </w:pPr>
            <w:r w:rsidRPr="008925BA">
              <w:rPr>
                <w:b/>
                <w:sz w:val="18"/>
                <w:szCs w:val="18"/>
              </w:rPr>
              <w:t>-</w:t>
            </w:r>
          </w:p>
        </w:tc>
      </w:tr>
      <w:tr w:rsidR="00605D5E" w:rsidRPr="008925BA" w14:paraId="678BE514" w14:textId="77777777" w:rsidTr="00B93371">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03208DF" w14:textId="77777777" w:rsidR="00605D5E" w:rsidRPr="008925BA" w:rsidRDefault="00605D5E" w:rsidP="00605D5E">
            <w:pPr>
              <w:widowControl w:val="0"/>
              <w:rPr>
                <w:sz w:val="18"/>
                <w:szCs w:val="18"/>
              </w:rPr>
            </w:pPr>
            <w:r w:rsidRPr="008925BA">
              <w:rPr>
                <w:sz w:val="18"/>
                <w:szCs w:val="18"/>
              </w:rPr>
              <w:t>Aracılık edilen işlemlerden kaynaklanan risk tutarı</w:t>
            </w:r>
          </w:p>
        </w:tc>
        <w:tc>
          <w:tcPr>
            <w:tcW w:w="809" w:type="pct"/>
            <w:tcBorders>
              <w:top w:val="dotted" w:sz="4" w:space="0" w:color="000000"/>
              <w:left w:val="dotted" w:sz="4" w:space="0" w:color="000000"/>
              <w:bottom w:val="dotted" w:sz="4" w:space="0" w:color="000000"/>
              <w:right w:val="dotted" w:sz="4" w:space="0" w:color="000000"/>
            </w:tcBorders>
            <w:vAlign w:val="bottom"/>
          </w:tcPr>
          <w:p w14:paraId="1A8B10FB" w14:textId="77777777" w:rsidR="00605D5E" w:rsidRPr="008925BA" w:rsidRDefault="00605D5E" w:rsidP="00605D5E">
            <w:pPr>
              <w:widowControl w:val="0"/>
              <w:ind w:right="-32"/>
              <w:jc w:val="right"/>
              <w:rPr>
                <w:sz w:val="18"/>
                <w:szCs w:val="18"/>
              </w:rPr>
            </w:pPr>
            <w:r w:rsidRPr="008925BA">
              <w:rPr>
                <w:b/>
                <w:sz w:val="18"/>
                <w:szCs w:val="18"/>
              </w:rPr>
              <w:t>-</w:t>
            </w:r>
          </w:p>
        </w:tc>
        <w:tc>
          <w:tcPr>
            <w:tcW w:w="944" w:type="pct"/>
            <w:tcBorders>
              <w:top w:val="dotted" w:sz="4" w:space="0" w:color="000000"/>
              <w:left w:val="dotted" w:sz="4" w:space="0" w:color="000000"/>
              <w:bottom w:val="dotted" w:sz="4" w:space="0" w:color="000000"/>
              <w:right w:val="dotted" w:sz="4" w:space="0" w:color="000000"/>
            </w:tcBorders>
            <w:vAlign w:val="bottom"/>
          </w:tcPr>
          <w:p w14:paraId="641728FA" w14:textId="77777777" w:rsidR="00605D5E" w:rsidRPr="008925BA" w:rsidRDefault="00605D5E" w:rsidP="00605D5E">
            <w:pPr>
              <w:widowControl w:val="0"/>
              <w:ind w:right="-32"/>
              <w:jc w:val="right"/>
              <w:rPr>
                <w:b/>
                <w:sz w:val="18"/>
                <w:szCs w:val="18"/>
              </w:rPr>
            </w:pPr>
            <w:r w:rsidRPr="008925BA">
              <w:rPr>
                <w:b/>
                <w:sz w:val="18"/>
                <w:szCs w:val="18"/>
              </w:rPr>
              <w:t>-</w:t>
            </w:r>
          </w:p>
        </w:tc>
      </w:tr>
      <w:tr w:rsidR="00605D5E" w:rsidRPr="008925BA" w14:paraId="5AC2B522" w14:textId="77777777" w:rsidTr="00B93371">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CE00FA5" w14:textId="77777777" w:rsidR="00605D5E" w:rsidRPr="008925BA" w:rsidRDefault="00605D5E" w:rsidP="00605D5E">
            <w:pPr>
              <w:widowControl w:val="0"/>
              <w:rPr>
                <w:sz w:val="18"/>
                <w:szCs w:val="18"/>
              </w:rPr>
            </w:pPr>
            <w:r w:rsidRPr="008925BA">
              <w:rPr>
                <w:sz w:val="18"/>
                <w:szCs w:val="18"/>
              </w:rPr>
              <w:t>Menkul kıymet veya emtia teminatlı finansman işlemlerine ilişkin toplam risk tutarı</w:t>
            </w:r>
          </w:p>
        </w:tc>
        <w:tc>
          <w:tcPr>
            <w:tcW w:w="809" w:type="pct"/>
            <w:tcBorders>
              <w:top w:val="dotted" w:sz="4" w:space="0" w:color="000000"/>
              <w:left w:val="dotted" w:sz="4" w:space="0" w:color="000000"/>
              <w:bottom w:val="dotted" w:sz="4" w:space="0" w:color="000000"/>
              <w:right w:val="dotted" w:sz="4" w:space="0" w:color="000000"/>
            </w:tcBorders>
            <w:vAlign w:val="bottom"/>
          </w:tcPr>
          <w:p w14:paraId="3AC535E9" w14:textId="77777777" w:rsidR="00605D5E" w:rsidRPr="008925BA" w:rsidRDefault="00605D5E" w:rsidP="00605D5E">
            <w:pPr>
              <w:widowControl w:val="0"/>
              <w:ind w:right="-32"/>
              <w:jc w:val="right"/>
              <w:rPr>
                <w:b/>
                <w:sz w:val="18"/>
                <w:szCs w:val="18"/>
              </w:rPr>
            </w:pPr>
            <w:r w:rsidRPr="008925BA">
              <w:rPr>
                <w:b/>
                <w:sz w:val="18"/>
                <w:szCs w:val="18"/>
              </w:rPr>
              <w:t>-</w:t>
            </w:r>
          </w:p>
        </w:tc>
        <w:tc>
          <w:tcPr>
            <w:tcW w:w="944" w:type="pct"/>
            <w:tcBorders>
              <w:top w:val="dotted" w:sz="4" w:space="0" w:color="000000"/>
              <w:left w:val="dotted" w:sz="4" w:space="0" w:color="000000"/>
              <w:bottom w:val="dotted" w:sz="4" w:space="0" w:color="000000"/>
              <w:right w:val="dotted" w:sz="4" w:space="0" w:color="000000"/>
            </w:tcBorders>
            <w:vAlign w:val="bottom"/>
          </w:tcPr>
          <w:p w14:paraId="3AB206FC" w14:textId="77777777" w:rsidR="00605D5E" w:rsidRPr="008925BA" w:rsidRDefault="00605D5E" w:rsidP="00605D5E">
            <w:pPr>
              <w:widowControl w:val="0"/>
              <w:ind w:right="-32"/>
              <w:jc w:val="right"/>
              <w:rPr>
                <w:sz w:val="18"/>
                <w:szCs w:val="18"/>
              </w:rPr>
            </w:pPr>
            <w:r w:rsidRPr="008925BA">
              <w:rPr>
                <w:b/>
                <w:sz w:val="18"/>
                <w:szCs w:val="18"/>
              </w:rPr>
              <w:t>-</w:t>
            </w:r>
          </w:p>
        </w:tc>
      </w:tr>
      <w:tr w:rsidR="00BA446B" w:rsidRPr="008925BA" w14:paraId="4E7752EE" w14:textId="77777777" w:rsidTr="00B93371">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AABAD0B" w14:textId="77777777" w:rsidR="00BA446B" w:rsidRPr="008925BA" w:rsidRDefault="00BA446B" w:rsidP="00BA446B">
            <w:pPr>
              <w:widowControl w:val="0"/>
              <w:rPr>
                <w:b/>
                <w:bCs/>
                <w:sz w:val="18"/>
                <w:szCs w:val="18"/>
                <w:lang w:val="en-US"/>
              </w:rPr>
            </w:pPr>
            <w:proofErr w:type="spellStart"/>
            <w:r w:rsidRPr="008925BA">
              <w:rPr>
                <w:b/>
                <w:bCs/>
                <w:sz w:val="18"/>
                <w:szCs w:val="18"/>
                <w:lang w:val="en-US"/>
              </w:rPr>
              <w:t>Bilanço</w:t>
            </w:r>
            <w:proofErr w:type="spellEnd"/>
            <w:r w:rsidRPr="008925BA">
              <w:rPr>
                <w:b/>
                <w:bCs/>
                <w:sz w:val="18"/>
                <w:szCs w:val="18"/>
                <w:lang w:val="en-US"/>
              </w:rPr>
              <w:t xml:space="preserve"> </w:t>
            </w:r>
            <w:proofErr w:type="spellStart"/>
            <w:r w:rsidRPr="008925BA">
              <w:rPr>
                <w:b/>
                <w:bCs/>
                <w:sz w:val="18"/>
                <w:szCs w:val="18"/>
                <w:lang w:val="en-US"/>
              </w:rPr>
              <w:t>dışı</w:t>
            </w:r>
            <w:proofErr w:type="spellEnd"/>
            <w:r w:rsidRPr="008925BA">
              <w:rPr>
                <w:b/>
                <w:bCs/>
                <w:sz w:val="18"/>
                <w:szCs w:val="18"/>
                <w:lang w:val="en-US"/>
              </w:rPr>
              <w:t xml:space="preserve"> </w:t>
            </w:r>
            <w:proofErr w:type="spellStart"/>
            <w:r w:rsidRPr="008925BA">
              <w:rPr>
                <w:b/>
                <w:bCs/>
                <w:sz w:val="18"/>
                <w:szCs w:val="18"/>
                <w:lang w:val="en-US"/>
              </w:rPr>
              <w:t>İşlemler</w:t>
            </w:r>
            <w:proofErr w:type="spellEnd"/>
          </w:p>
        </w:tc>
        <w:tc>
          <w:tcPr>
            <w:tcW w:w="809" w:type="pct"/>
            <w:tcBorders>
              <w:top w:val="dotted" w:sz="4" w:space="0" w:color="000000"/>
              <w:left w:val="dotted" w:sz="4" w:space="0" w:color="000000"/>
              <w:bottom w:val="dotted" w:sz="4" w:space="0" w:color="000000"/>
              <w:right w:val="dotted" w:sz="4" w:space="0" w:color="000000"/>
            </w:tcBorders>
            <w:vAlign w:val="bottom"/>
          </w:tcPr>
          <w:p w14:paraId="271A7B14" w14:textId="77777777" w:rsidR="00BA446B" w:rsidRPr="008925BA" w:rsidRDefault="00BA446B" w:rsidP="00BA446B">
            <w:pPr>
              <w:widowControl w:val="0"/>
              <w:ind w:right="-32"/>
              <w:jc w:val="right"/>
              <w:rPr>
                <w:b/>
                <w:sz w:val="18"/>
                <w:szCs w:val="18"/>
              </w:rPr>
            </w:pPr>
          </w:p>
        </w:tc>
        <w:tc>
          <w:tcPr>
            <w:tcW w:w="944" w:type="pct"/>
            <w:tcBorders>
              <w:top w:val="dotted" w:sz="4" w:space="0" w:color="000000"/>
              <w:left w:val="dotted" w:sz="4" w:space="0" w:color="000000"/>
              <w:bottom w:val="dotted" w:sz="4" w:space="0" w:color="000000"/>
              <w:right w:val="dotted" w:sz="4" w:space="0" w:color="000000"/>
            </w:tcBorders>
            <w:vAlign w:val="bottom"/>
          </w:tcPr>
          <w:p w14:paraId="3DF08050" w14:textId="77777777" w:rsidR="00BA446B" w:rsidRPr="008925BA" w:rsidRDefault="00BA446B" w:rsidP="00BA446B">
            <w:pPr>
              <w:widowControl w:val="0"/>
              <w:ind w:right="-32"/>
              <w:jc w:val="right"/>
              <w:rPr>
                <w:sz w:val="18"/>
                <w:szCs w:val="18"/>
              </w:rPr>
            </w:pPr>
          </w:p>
        </w:tc>
      </w:tr>
      <w:tr w:rsidR="00BA446B" w:rsidRPr="008925BA" w14:paraId="4CCC9BBB" w14:textId="77777777" w:rsidTr="00B93371">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2B55471" w14:textId="77777777" w:rsidR="00BA446B" w:rsidRPr="008925BA" w:rsidRDefault="00BA446B" w:rsidP="00BA446B">
            <w:pPr>
              <w:widowControl w:val="0"/>
              <w:rPr>
                <w:sz w:val="18"/>
                <w:szCs w:val="18"/>
              </w:rPr>
            </w:pPr>
            <w:r w:rsidRPr="008925BA">
              <w:rPr>
                <w:sz w:val="18"/>
                <w:szCs w:val="18"/>
              </w:rPr>
              <w:t>Bilanço dışı işlemlerin brüt nominal tutarı</w:t>
            </w:r>
          </w:p>
        </w:tc>
        <w:tc>
          <w:tcPr>
            <w:tcW w:w="809" w:type="pct"/>
            <w:tcBorders>
              <w:top w:val="dotted" w:sz="4" w:space="0" w:color="000000"/>
              <w:left w:val="dotted" w:sz="4" w:space="0" w:color="000000"/>
              <w:bottom w:val="dotted" w:sz="4" w:space="0" w:color="000000"/>
              <w:right w:val="dotted" w:sz="4" w:space="0" w:color="000000"/>
            </w:tcBorders>
            <w:vAlign w:val="bottom"/>
          </w:tcPr>
          <w:p w14:paraId="1175670B" w14:textId="77777777" w:rsidR="00BA446B" w:rsidRPr="008925BA" w:rsidRDefault="00906EAE" w:rsidP="00BA446B">
            <w:pPr>
              <w:widowControl w:val="0"/>
              <w:ind w:right="-32"/>
              <w:jc w:val="right"/>
              <w:rPr>
                <w:sz w:val="18"/>
                <w:szCs w:val="18"/>
              </w:rPr>
            </w:pPr>
            <w:r w:rsidRPr="008925BA">
              <w:rPr>
                <w:sz w:val="18"/>
                <w:szCs w:val="18"/>
              </w:rPr>
              <w:t>2.944.540</w:t>
            </w:r>
          </w:p>
        </w:tc>
        <w:tc>
          <w:tcPr>
            <w:tcW w:w="944" w:type="pct"/>
            <w:tcBorders>
              <w:top w:val="dotted" w:sz="4" w:space="0" w:color="000000"/>
              <w:left w:val="dotted" w:sz="4" w:space="0" w:color="000000"/>
              <w:bottom w:val="dotted" w:sz="4" w:space="0" w:color="000000"/>
              <w:right w:val="dotted" w:sz="4" w:space="0" w:color="000000"/>
            </w:tcBorders>
            <w:vAlign w:val="bottom"/>
          </w:tcPr>
          <w:p w14:paraId="5FFECB5D" w14:textId="77777777" w:rsidR="00BA446B" w:rsidRPr="008925BA" w:rsidRDefault="00BA446B" w:rsidP="00BA446B">
            <w:pPr>
              <w:widowControl w:val="0"/>
              <w:ind w:right="-32"/>
              <w:jc w:val="right"/>
              <w:rPr>
                <w:b/>
                <w:sz w:val="18"/>
                <w:szCs w:val="18"/>
              </w:rPr>
            </w:pPr>
            <w:r w:rsidRPr="008925BA">
              <w:rPr>
                <w:b/>
                <w:sz w:val="18"/>
                <w:szCs w:val="18"/>
              </w:rPr>
              <w:t>-</w:t>
            </w:r>
          </w:p>
        </w:tc>
      </w:tr>
      <w:tr w:rsidR="00BA446B" w:rsidRPr="008925BA" w14:paraId="1C7EC06B" w14:textId="77777777" w:rsidTr="00B93371">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607F32D1" w14:textId="77777777" w:rsidR="00BA446B" w:rsidRPr="008925BA" w:rsidRDefault="00BA446B" w:rsidP="00BA446B">
            <w:pPr>
              <w:widowControl w:val="0"/>
              <w:rPr>
                <w:sz w:val="18"/>
                <w:szCs w:val="18"/>
              </w:rPr>
            </w:pPr>
            <w:r w:rsidRPr="008925BA">
              <w:rPr>
                <w:sz w:val="18"/>
                <w:szCs w:val="18"/>
              </w:rPr>
              <w:t>(Krediye dönüştürme oranları ile çarpımdan kaynaklanan düzeltme tutarı)</w:t>
            </w:r>
          </w:p>
        </w:tc>
        <w:tc>
          <w:tcPr>
            <w:tcW w:w="809" w:type="pct"/>
            <w:tcBorders>
              <w:top w:val="dotted" w:sz="4" w:space="0" w:color="000000"/>
              <w:left w:val="dotted" w:sz="4" w:space="0" w:color="000000"/>
              <w:bottom w:val="dotted" w:sz="4" w:space="0" w:color="000000"/>
              <w:right w:val="dotted" w:sz="4" w:space="0" w:color="000000"/>
            </w:tcBorders>
            <w:vAlign w:val="bottom"/>
          </w:tcPr>
          <w:p w14:paraId="0ACD6C9F" w14:textId="77777777" w:rsidR="00BA446B" w:rsidRPr="008925BA" w:rsidRDefault="00906EAE" w:rsidP="00BA446B">
            <w:pPr>
              <w:widowControl w:val="0"/>
              <w:ind w:right="-32"/>
              <w:jc w:val="right"/>
              <w:rPr>
                <w:b/>
                <w:sz w:val="18"/>
                <w:szCs w:val="18"/>
              </w:rPr>
            </w:pPr>
            <w:r w:rsidRPr="008925BA">
              <w:rPr>
                <w:b/>
                <w:sz w:val="18"/>
                <w:szCs w:val="18"/>
              </w:rPr>
              <w:t>-</w:t>
            </w:r>
          </w:p>
        </w:tc>
        <w:tc>
          <w:tcPr>
            <w:tcW w:w="944" w:type="pct"/>
            <w:tcBorders>
              <w:top w:val="dotted" w:sz="4" w:space="0" w:color="000000"/>
              <w:left w:val="dotted" w:sz="4" w:space="0" w:color="000000"/>
              <w:bottom w:val="dotted" w:sz="4" w:space="0" w:color="000000"/>
              <w:right w:val="dotted" w:sz="4" w:space="0" w:color="000000"/>
            </w:tcBorders>
            <w:vAlign w:val="bottom"/>
          </w:tcPr>
          <w:p w14:paraId="05CCCA6F" w14:textId="77777777" w:rsidR="00BA446B" w:rsidRPr="008925BA" w:rsidRDefault="00BA446B" w:rsidP="00BA446B">
            <w:pPr>
              <w:widowControl w:val="0"/>
              <w:ind w:right="-32"/>
              <w:jc w:val="right"/>
              <w:rPr>
                <w:b/>
                <w:sz w:val="18"/>
                <w:szCs w:val="18"/>
              </w:rPr>
            </w:pPr>
            <w:r w:rsidRPr="008925BA">
              <w:rPr>
                <w:b/>
                <w:sz w:val="18"/>
                <w:szCs w:val="18"/>
              </w:rPr>
              <w:t>-</w:t>
            </w:r>
          </w:p>
        </w:tc>
      </w:tr>
      <w:tr w:rsidR="00BA446B" w:rsidRPr="008925BA" w14:paraId="721C9791" w14:textId="77777777" w:rsidTr="00B93371">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45A89646" w14:textId="77777777" w:rsidR="00BA446B" w:rsidRPr="008925BA" w:rsidRDefault="00BA446B" w:rsidP="00BA446B">
            <w:pPr>
              <w:widowControl w:val="0"/>
              <w:rPr>
                <w:sz w:val="18"/>
                <w:szCs w:val="18"/>
                <w:lang w:val="en-US"/>
              </w:rPr>
            </w:pPr>
            <w:proofErr w:type="spellStart"/>
            <w:r w:rsidRPr="008925BA">
              <w:rPr>
                <w:sz w:val="18"/>
                <w:szCs w:val="18"/>
                <w:lang w:val="en-US"/>
              </w:rPr>
              <w:t>Bilanço</w:t>
            </w:r>
            <w:proofErr w:type="spellEnd"/>
            <w:r w:rsidRPr="008925BA">
              <w:rPr>
                <w:sz w:val="18"/>
                <w:szCs w:val="18"/>
                <w:lang w:val="en-US"/>
              </w:rPr>
              <w:t xml:space="preserve"> </w:t>
            </w:r>
            <w:proofErr w:type="spellStart"/>
            <w:r w:rsidRPr="008925BA">
              <w:rPr>
                <w:sz w:val="18"/>
                <w:szCs w:val="18"/>
                <w:lang w:val="en-US"/>
              </w:rPr>
              <w:t>dışı</w:t>
            </w:r>
            <w:proofErr w:type="spellEnd"/>
            <w:r w:rsidRPr="008925BA">
              <w:rPr>
                <w:sz w:val="18"/>
                <w:szCs w:val="18"/>
                <w:lang w:val="en-US"/>
              </w:rPr>
              <w:t xml:space="preserve"> </w:t>
            </w:r>
            <w:proofErr w:type="spellStart"/>
            <w:r w:rsidRPr="008925BA">
              <w:rPr>
                <w:sz w:val="18"/>
                <w:szCs w:val="18"/>
                <w:lang w:val="en-US"/>
              </w:rPr>
              <w:t>işlemlere</w:t>
            </w:r>
            <w:proofErr w:type="spellEnd"/>
            <w:r w:rsidRPr="008925BA">
              <w:rPr>
                <w:sz w:val="18"/>
                <w:szCs w:val="18"/>
                <w:lang w:val="en-US"/>
              </w:rPr>
              <w:t xml:space="preserve"> </w:t>
            </w:r>
            <w:proofErr w:type="spellStart"/>
            <w:r w:rsidRPr="008925BA">
              <w:rPr>
                <w:sz w:val="18"/>
                <w:szCs w:val="18"/>
                <w:lang w:val="en-US"/>
              </w:rPr>
              <w:t>ilişkin</w:t>
            </w:r>
            <w:proofErr w:type="spellEnd"/>
            <w:r w:rsidRPr="008925BA">
              <w:rPr>
                <w:sz w:val="18"/>
                <w:szCs w:val="18"/>
                <w:lang w:val="en-US"/>
              </w:rPr>
              <w:t xml:space="preserve"> </w:t>
            </w:r>
            <w:proofErr w:type="spellStart"/>
            <w:r w:rsidRPr="008925BA">
              <w:rPr>
                <w:sz w:val="18"/>
                <w:szCs w:val="18"/>
                <w:lang w:val="en-US"/>
              </w:rPr>
              <w:t>toplam</w:t>
            </w:r>
            <w:proofErr w:type="spellEnd"/>
            <w:r w:rsidRPr="008925BA">
              <w:rPr>
                <w:sz w:val="18"/>
                <w:szCs w:val="18"/>
                <w:lang w:val="en-US"/>
              </w:rPr>
              <w:t xml:space="preserve"> risk </w:t>
            </w:r>
            <w:proofErr w:type="spellStart"/>
            <w:r w:rsidRPr="008925BA">
              <w:rPr>
                <w:sz w:val="18"/>
                <w:szCs w:val="18"/>
                <w:lang w:val="en-US"/>
              </w:rPr>
              <w:t>tutarı</w:t>
            </w:r>
            <w:proofErr w:type="spellEnd"/>
          </w:p>
        </w:tc>
        <w:tc>
          <w:tcPr>
            <w:tcW w:w="809" w:type="pct"/>
            <w:tcBorders>
              <w:top w:val="dotted" w:sz="4" w:space="0" w:color="000000"/>
              <w:left w:val="dotted" w:sz="4" w:space="0" w:color="000000"/>
              <w:bottom w:val="dotted" w:sz="4" w:space="0" w:color="000000"/>
              <w:right w:val="dotted" w:sz="4" w:space="0" w:color="000000"/>
            </w:tcBorders>
            <w:vAlign w:val="bottom"/>
          </w:tcPr>
          <w:p w14:paraId="6F99C741" w14:textId="77777777" w:rsidR="00BA446B" w:rsidRPr="008925BA" w:rsidRDefault="006B3FE1" w:rsidP="00BA446B">
            <w:pPr>
              <w:widowControl w:val="0"/>
              <w:ind w:right="-32"/>
              <w:jc w:val="right"/>
              <w:rPr>
                <w:b/>
                <w:sz w:val="18"/>
                <w:szCs w:val="18"/>
              </w:rPr>
            </w:pPr>
            <w:r w:rsidRPr="008925BA">
              <w:rPr>
                <w:sz w:val="18"/>
                <w:szCs w:val="18"/>
              </w:rPr>
              <w:t>2.944.540</w:t>
            </w:r>
          </w:p>
        </w:tc>
        <w:tc>
          <w:tcPr>
            <w:tcW w:w="944" w:type="pct"/>
            <w:tcBorders>
              <w:top w:val="dotted" w:sz="4" w:space="0" w:color="000000"/>
              <w:left w:val="dotted" w:sz="4" w:space="0" w:color="000000"/>
              <w:bottom w:val="dotted" w:sz="4" w:space="0" w:color="000000"/>
              <w:right w:val="dotted" w:sz="4" w:space="0" w:color="000000"/>
            </w:tcBorders>
            <w:vAlign w:val="bottom"/>
          </w:tcPr>
          <w:p w14:paraId="797E01EB" w14:textId="77777777" w:rsidR="00BA446B" w:rsidRPr="008925BA" w:rsidRDefault="00BA446B" w:rsidP="00BA446B">
            <w:pPr>
              <w:widowControl w:val="0"/>
              <w:ind w:right="-32"/>
              <w:jc w:val="right"/>
              <w:rPr>
                <w:b/>
                <w:sz w:val="18"/>
                <w:szCs w:val="18"/>
              </w:rPr>
            </w:pPr>
            <w:r w:rsidRPr="008925BA">
              <w:rPr>
                <w:b/>
                <w:sz w:val="18"/>
                <w:szCs w:val="18"/>
              </w:rPr>
              <w:t>-</w:t>
            </w:r>
          </w:p>
        </w:tc>
      </w:tr>
      <w:tr w:rsidR="00BA446B" w:rsidRPr="008925BA" w14:paraId="680520B6" w14:textId="77777777" w:rsidTr="00B93371">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4DEF97FA" w14:textId="77777777" w:rsidR="00BA446B" w:rsidRPr="008925BA" w:rsidRDefault="00BA446B" w:rsidP="00BA446B">
            <w:pPr>
              <w:widowControl w:val="0"/>
              <w:rPr>
                <w:b/>
                <w:bCs/>
                <w:sz w:val="18"/>
                <w:szCs w:val="18"/>
                <w:lang w:val="en-US"/>
              </w:rPr>
            </w:pPr>
            <w:proofErr w:type="spellStart"/>
            <w:r w:rsidRPr="008925BA">
              <w:rPr>
                <w:b/>
                <w:bCs/>
                <w:sz w:val="18"/>
                <w:szCs w:val="18"/>
                <w:lang w:val="en-US"/>
              </w:rPr>
              <w:t>Sermaye</w:t>
            </w:r>
            <w:proofErr w:type="spellEnd"/>
            <w:r w:rsidRPr="008925BA">
              <w:rPr>
                <w:b/>
                <w:bCs/>
                <w:sz w:val="18"/>
                <w:szCs w:val="18"/>
                <w:lang w:val="en-US"/>
              </w:rPr>
              <w:t xml:space="preserve"> </w:t>
            </w:r>
            <w:proofErr w:type="spellStart"/>
            <w:r w:rsidRPr="008925BA">
              <w:rPr>
                <w:b/>
                <w:bCs/>
                <w:sz w:val="18"/>
                <w:szCs w:val="18"/>
                <w:lang w:val="en-US"/>
              </w:rPr>
              <w:t>ve</w:t>
            </w:r>
            <w:proofErr w:type="spellEnd"/>
            <w:r w:rsidRPr="008925BA">
              <w:rPr>
                <w:b/>
                <w:bCs/>
                <w:sz w:val="18"/>
                <w:szCs w:val="18"/>
                <w:lang w:val="en-US"/>
              </w:rPr>
              <w:t xml:space="preserve"> </w:t>
            </w:r>
            <w:proofErr w:type="spellStart"/>
            <w:r w:rsidRPr="008925BA">
              <w:rPr>
                <w:b/>
                <w:bCs/>
                <w:sz w:val="18"/>
                <w:szCs w:val="18"/>
                <w:lang w:val="en-US"/>
              </w:rPr>
              <w:t>toplam</w:t>
            </w:r>
            <w:proofErr w:type="spellEnd"/>
            <w:r w:rsidRPr="008925BA">
              <w:rPr>
                <w:b/>
                <w:bCs/>
                <w:sz w:val="18"/>
                <w:szCs w:val="18"/>
                <w:lang w:val="en-US"/>
              </w:rPr>
              <w:t xml:space="preserve"> risk</w:t>
            </w:r>
          </w:p>
        </w:tc>
        <w:tc>
          <w:tcPr>
            <w:tcW w:w="809" w:type="pct"/>
            <w:tcBorders>
              <w:top w:val="dotted" w:sz="4" w:space="0" w:color="000000"/>
              <w:left w:val="dotted" w:sz="4" w:space="0" w:color="000000"/>
              <w:bottom w:val="dotted" w:sz="4" w:space="0" w:color="000000"/>
              <w:right w:val="dotted" w:sz="4" w:space="0" w:color="000000"/>
            </w:tcBorders>
            <w:vAlign w:val="bottom"/>
          </w:tcPr>
          <w:p w14:paraId="7BA626DC" w14:textId="77777777" w:rsidR="00BA446B" w:rsidRPr="008925BA" w:rsidRDefault="00BA446B" w:rsidP="00BA446B">
            <w:pPr>
              <w:widowControl w:val="0"/>
              <w:ind w:right="-32"/>
              <w:jc w:val="right"/>
              <w:rPr>
                <w:sz w:val="18"/>
                <w:szCs w:val="18"/>
              </w:rPr>
            </w:pPr>
          </w:p>
        </w:tc>
        <w:tc>
          <w:tcPr>
            <w:tcW w:w="944" w:type="pct"/>
            <w:tcBorders>
              <w:top w:val="dotted" w:sz="4" w:space="0" w:color="000000"/>
              <w:left w:val="dotted" w:sz="4" w:space="0" w:color="000000"/>
              <w:bottom w:val="dotted" w:sz="4" w:space="0" w:color="000000"/>
              <w:right w:val="dotted" w:sz="4" w:space="0" w:color="000000"/>
            </w:tcBorders>
            <w:vAlign w:val="bottom"/>
          </w:tcPr>
          <w:p w14:paraId="302DCC58" w14:textId="77777777" w:rsidR="00BA446B" w:rsidRPr="008925BA" w:rsidRDefault="00BA446B" w:rsidP="00BA446B">
            <w:pPr>
              <w:widowControl w:val="0"/>
              <w:ind w:right="-32"/>
              <w:jc w:val="right"/>
              <w:rPr>
                <w:sz w:val="18"/>
                <w:szCs w:val="18"/>
              </w:rPr>
            </w:pPr>
          </w:p>
        </w:tc>
      </w:tr>
      <w:tr w:rsidR="00BA446B" w:rsidRPr="008925BA" w14:paraId="6565409A" w14:textId="77777777" w:rsidTr="00B93371">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7C4D0AB" w14:textId="77777777" w:rsidR="00BA446B" w:rsidRPr="008925BA" w:rsidRDefault="00BA446B" w:rsidP="00BA446B">
            <w:pPr>
              <w:widowControl w:val="0"/>
              <w:rPr>
                <w:sz w:val="18"/>
                <w:szCs w:val="18"/>
                <w:lang w:val="en-US"/>
              </w:rPr>
            </w:pPr>
            <w:r w:rsidRPr="008925BA">
              <w:rPr>
                <w:sz w:val="18"/>
                <w:szCs w:val="18"/>
                <w:lang w:val="en-US"/>
              </w:rPr>
              <w:t>Ana Sermaye</w:t>
            </w:r>
          </w:p>
        </w:tc>
        <w:tc>
          <w:tcPr>
            <w:tcW w:w="809" w:type="pct"/>
            <w:tcBorders>
              <w:top w:val="dotted" w:sz="4" w:space="0" w:color="000000"/>
              <w:left w:val="dotted" w:sz="4" w:space="0" w:color="000000"/>
              <w:bottom w:val="dotted" w:sz="4" w:space="0" w:color="000000"/>
              <w:right w:val="dotted" w:sz="4" w:space="0" w:color="000000"/>
            </w:tcBorders>
            <w:vAlign w:val="bottom"/>
          </w:tcPr>
          <w:p w14:paraId="4485EED6" w14:textId="77777777" w:rsidR="00BA446B" w:rsidRPr="008925BA" w:rsidRDefault="00906EAE" w:rsidP="00BA446B">
            <w:pPr>
              <w:widowControl w:val="0"/>
              <w:ind w:right="-32"/>
              <w:jc w:val="right"/>
              <w:rPr>
                <w:sz w:val="18"/>
                <w:szCs w:val="18"/>
              </w:rPr>
            </w:pPr>
            <w:r w:rsidRPr="008925BA">
              <w:rPr>
                <w:sz w:val="18"/>
                <w:szCs w:val="18"/>
              </w:rPr>
              <w:t>1.252.183</w:t>
            </w:r>
          </w:p>
        </w:tc>
        <w:tc>
          <w:tcPr>
            <w:tcW w:w="944" w:type="pct"/>
            <w:tcBorders>
              <w:top w:val="dotted" w:sz="4" w:space="0" w:color="000000"/>
              <w:left w:val="dotted" w:sz="4" w:space="0" w:color="000000"/>
              <w:bottom w:val="dotted" w:sz="4" w:space="0" w:color="000000"/>
              <w:right w:val="dotted" w:sz="4" w:space="0" w:color="000000"/>
            </w:tcBorders>
            <w:vAlign w:val="bottom"/>
          </w:tcPr>
          <w:p w14:paraId="612862DA" w14:textId="77777777" w:rsidR="00BA446B" w:rsidRPr="008925BA" w:rsidRDefault="00BA446B" w:rsidP="00BA446B">
            <w:pPr>
              <w:widowControl w:val="0"/>
              <w:ind w:right="-32"/>
              <w:jc w:val="right"/>
              <w:rPr>
                <w:sz w:val="18"/>
                <w:szCs w:val="18"/>
              </w:rPr>
            </w:pPr>
            <w:r w:rsidRPr="008925BA">
              <w:rPr>
                <w:sz w:val="18"/>
                <w:szCs w:val="18"/>
              </w:rPr>
              <w:t>588.345</w:t>
            </w:r>
          </w:p>
        </w:tc>
      </w:tr>
      <w:tr w:rsidR="00BA446B" w:rsidRPr="008925BA" w14:paraId="6E7B0939" w14:textId="77777777" w:rsidTr="00B93371">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86C3400" w14:textId="77777777" w:rsidR="00BA446B" w:rsidRPr="008925BA" w:rsidRDefault="00BA446B" w:rsidP="00BA446B">
            <w:pPr>
              <w:widowControl w:val="0"/>
              <w:rPr>
                <w:sz w:val="18"/>
                <w:szCs w:val="18"/>
                <w:lang w:val="en-US"/>
              </w:rPr>
            </w:pPr>
            <w:proofErr w:type="spellStart"/>
            <w:r w:rsidRPr="008925BA">
              <w:rPr>
                <w:sz w:val="18"/>
                <w:szCs w:val="18"/>
                <w:lang w:val="en-US"/>
              </w:rPr>
              <w:t>Toplam</w:t>
            </w:r>
            <w:proofErr w:type="spellEnd"/>
            <w:r w:rsidRPr="008925BA">
              <w:rPr>
                <w:sz w:val="18"/>
                <w:szCs w:val="18"/>
                <w:lang w:val="en-US"/>
              </w:rPr>
              <w:t xml:space="preserve"> risk </w:t>
            </w:r>
            <w:proofErr w:type="spellStart"/>
            <w:r w:rsidRPr="008925BA">
              <w:rPr>
                <w:sz w:val="18"/>
                <w:szCs w:val="18"/>
                <w:lang w:val="en-US"/>
              </w:rPr>
              <w:t>tutarı</w:t>
            </w:r>
            <w:proofErr w:type="spellEnd"/>
          </w:p>
        </w:tc>
        <w:tc>
          <w:tcPr>
            <w:tcW w:w="809" w:type="pct"/>
            <w:tcBorders>
              <w:top w:val="dotted" w:sz="4" w:space="0" w:color="000000"/>
              <w:left w:val="dotted" w:sz="4" w:space="0" w:color="000000"/>
              <w:bottom w:val="dotted" w:sz="4" w:space="0" w:color="000000"/>
              <w:right w:val="dotted" w:sz="4" w:space="0" w:color="000000"/>
            </w:tcBorders>
            <w:vAlign w:val="bottom"/>
          </w:tcPr>
          <w:p w14:paraId="6A13DEF5" w14:textId="77777777" w:rsidR="00BA446B" w:rsidRPr="008925BA" w:rsidRDefault="00906EAE" w:rsidP="00F52646">
            <w:pPr>
              <w:widowControl w:val="0"/>
              <w:ind w:right="-32"/>
              <w:jc w:val="right"/>
              <w:rPr>
                <w:sz w:val="18"/>
                <w:szCs w:val="18"/>
              </w:rPr>
            </w:pPr>
            <w:r w:rsidRPr="008925BA">
              <w:rPr>
                <w:sz w:val="18"/>
                <w:szCs w:val="18"/>
              </w:rPr>
              <w:t>4.857.970</w:t>
            </w:r>
          </w:p>
        </w:tc>
        <w:tc>
          <w:tcPr>
            <w:tcW w:w="944" w:type="pct"/>
            <w:tcBorders>
              <w:top w:val="dotted" w:sz="4" w:space="0" w:color="000000"/>
              <w:left w:val="dotted" w:sz="4" w:space="0" w:color="000000"/>
              <w:bottom w:val="dotted" w:sz="4" w:space="0" w:color="000000"/>
              <w:right w:val="dotted" w:sz="4" w:space="0" w:color="000000"/>
            </w:tcBorders>
            <w:vAlign w:val="bottom"/>
          </w:tcPr>
          <w:p w14:paraId="175D39B1" w14:textId="77777777" w:rsidR="00BA446B" w:rsidRPr="008925BA" w:rsidRDefault="00BA446B" w:rsidP="00BA446B">
            <w:pPr>
              <w:widowControl w:val="0"/>
              <w:ind w:right="-32"/>
              <w:jc w:val="right"/>
              <w:rPr>
                <w:sz w:val="18"/>
                <w:szCs w:val="18"/>
              </w:rPr>
            </w:pPr>
            <w:r w:rsidRPr="008925BA">
              <w:rPr>
                <w:sz w:val="18"/>
                <w:szCs w:val="18"/>
              </w:rPr>
              <w:t>1.778.525</w:t>
            </w:r>
          </w:p>
        </w:tc>
      </w:tr>
      <w:tr w:rsidR="00BA446B" w:rsidRPr="008925BA" w14:paraId="3F32BED9" w14:textId="77777777" w:rsidTr="00B93371">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11DCC51" w14:textId="77777777" w:rsidR="00BA446B" w:rsidRPr="008925BA" w:rsidRDefault="00BA446B" w:rsidP="00BA446B">
            <w:pPr>
              <w:widowControl w:val="0"/>
              <w:rPr>
                <w:b/>
                <w:bCs/>
                <w:sz w:val="18"/>
                <w:szCs w:val="18"/>
                <w:lang w:val="en-US"/>
              </w:rPr>
            </w:pPr>
            <w:proofErr w:type="spellStart"/>
            <w:r w:rsidRPr="008925BA">
              <w:rPr>
                <w:b/>
                <w:bCs/>
                <w:sz w:val="18"/>
                <w:szCs w:val="18"/>
                <w:lang w:val="en-US"/>
              </w:rPr>
              <w:t>Kaldıraç</w:t>
            </w:r>
            <w:proofErr w:type="spellEnd"/>
            <w:r w:rsidRPr="008925BA">
              <w:rPr>
                <w:b/>
                <w:bCs/>
                <w:sz w:val="18"/>
                <w:szCs w:val="18"/>
                <w:lang w:val="en-US"/>
              </w:rPr>
              <w:t xml:space="preserve"> </w:t>
            </w:r>
            <w:proofErr w:type="spellStart"/>
            <w:r w:rsidRPr="008925BA">
              <w:rPr>
                <w:b/>
                <w:bCs/>
                <w:sz w:val="18"/>
                <w:szCs w:val="18"/>
                <w:lang w:val="en-US"/>
              </w:rPr>
              <w:t>oranı</w:t>
            </w:r>
            <w:proofErr w:type="spellEnd"/>
          </w:p>
        </w:tc>
        <w:tc>
          <w:tcPr>
            <w:tcW w:w="809" w:type="pct"/>
            <w:tcBorders>
              <w:top w:val="dotted" w:sz="4" w:space="0" w:color="000000"/>
              <w:left w:val="dotted" w:sz="4" w:space="0" w:color="000000"/>
              <w:bottom w:val="dotted" w:sz="4" w:space="0" w:color="000000"/>
              <w:right w:val="dotted" w:sz="4" w:space="0" w:color="000000"/>
            </w:tcBorders>
            <w:vAlign w:val="bottom"/>
          </w:tcPr>
          <w:p w14:paraId="6F33F599" w14:textId="77777777" w:rsidR="00BA446B" w:rsidRPr="008925BA" w:rsidRDefault="00BA446B" w:rsidP="00BA446B">
            <w:pPr>
              <w:widowControl w:val="0"/>
              <w:ind w:right="-32"/>
              <w:jc w:val="right"/>
              <w:rPr>
                <w:sz w:val="18"/>
                <w:szCs w:val="18"/>
              </w:rPr>
            </w:pPr>
          </w:p>
        </w:tc>
        <w:tc>
          <w:tcPr>
            <w:tcW w:w="944" w:type="pct"/>
            <w:tcBorders>
              <w:top w:val="dotted" w:sz="4" w:space="0" w:color="000000"/>
              <w:left w:val="dotted" w:sz="4" w:space="0" w:color="000000"/>
              <w:bottom w:val="dotted" w:sz="4" w:space="0" w:color="000000"/>
              <w:right w:val="dotted" w:sz="4" w:space="0" w:color="000000"/>
            </w:tcBorders>
            <w:vAlign w:val="bottom"/>
          </w:tcPr>
          <w:p w14:paraId="3761D4F0" w14:textId="77777777" w:rsidR="00BA446B" w:rsidRPr="008925BA" w:rsidRDefault="00BA446B" w:rsidP="00BA446B">
            <w:pPr>
              <w:widowControl w:val="0"/>
              <w:ind w:right="-32"/>
              <w:jc w:val="right"/>
              <w:rPr>
                <w:sz w:val="18"/>
                <w:szCs w:val="18"/>
              </w:rPr>
            </w:pPr>
          </w:p>
        </w:tc>
      </w:tr>
      <w:tr w:rsidR="00BA446B" w:rsidRPr="008925BA" w14:paraId="4EF10530" w14:textId="77777777" w:rsidTr="00B93371">
        <w:trPr>
          <w:trHeight w:val="113"/>
        </w:trPr>
        <w:tc>
          <w:tcPr>
            <w:tcW w:w="3247" w:type="pct"/>
            <w:tcBorders>
              <w:top w:val="dotted" w:sz="4" w:space="0" w:color="000000"/>
              <w:left w:val="single" w:sz="4" w:space="0" w:color="000000"/>
              <w:bottom w:val="single" w:sz="4" w:space="0" w:color="000000"/>
              <w:right w:val="dotted" w:sz="4" w:space="0" w:color="000000"/>
            </w:tcBorders>
            <w:shd w:val="clear" w:color="auto" w:fill="auto"/>
            <w:vAlign w:val="bottom"/>
            <w:hideMark/>
          </w:tcPr>
          <w:p w14:paraId="18D0657F" w14:textId="77777777" w:rsidR="00BA446B" w:rsidRPr="008925BA" w:rsidRDefault="00BA446B" w:rsidP="00BA446B">
            <w:pPr>
              <w:widowControl w:val="0"/>
              <w:rPr>
                <w:sz w:val="18"/>
                <w:szCs w:val="18"/>
                <w:lang w:val="en-US"/>
              </w:rPr>
            </w:pPr>
            <w:proofErr w:type="spellStart"/>
            <w:r w:rsidRPr="008925BA">
              <w:rPr>
                <w:sz w:val="18"/>
                <w:szCs w:val="18"/>
                <w:lang w:val="en-US"/>
              </w:rPr>
              <w:t>Kaldıraç</w:t>
            </w:r>
            <w:proofErr w:type="spellEnd"/>
            <w:r w:rsidRPr="008925BA">
              <w:rPr>
                <w:sz w:val="18"/>
                <w:szCs w:val="18"/>
                <w:lang w:val="en-US"/>
              </w:rPr>
              <w:t xml:space="preserve"> </w:t>
            </w:r>
            <w:proofErr w:type="spellStart"/>
            <w:r w:rsidRPr="008925BA">
              <w:rPr>
                <w:sz w:val="18"/>
                <w:szCs w:val="18"/>
                <w:lang w:val="en-US"/>
              </w:rPr>
              <w:t>oranı</w:t>
            </w:r>
            <w:proofErr w:type="spellEnd"/>
            <w:r w:rsidRPr="008925BA">
              <w:rPr>
                <w:sz w:val="18"/>
                <w:szCs w:val="18"/>
                <w:lang w:val="en-US"/>
              </w:rPr>
              <w:t xml:space="preserve"> %</w:t>
            </w:r>
          </w:p>
        </w:tc>
        <w:tc>
          <w:tcPr>
            <w:tcW w:w="809" w:type="pct"/>
            <w:tcBorders>
              <w:top w:val="dotted" w:sz="4" w:space="0" w:color="000000"/>
              <w:left w:val="dotted" w:sz="4" w:space="0" w:color="000000"/>
              <w:bottom w:val="single" w:sz="4" w:space="0" w:color="auto"/>
              <w:right w:val="dotted" w:sz="4" w:space="0" w:color="000000"/>
            </w:tcBorders>
            <w:vAlign w:val="bottom"/>
          </w:tcPr>
          <w:p w14:paraId="0DD28ABD" w14:textId="77777777" w:rsidR="00BA446B" w:rsidRPr="008925BA" w:rsidRDefault="00906EAE" w:rsidP="00EC438E">
            <w:pPr>
              <w:widowControl w:val="0"/>
              <w:ind w:right="-32"/>
              <w:jc w:val="right"/>
              <w:rPr>
                <w:sz w:val="18"/>
                <w:szCs w:val="18"/>
              </w:rPr>
            </w:pPr>
            <w:r w:rsidRPr="008925BA">
              <w:rPr>
                <w:sz w:val="18"/>
                <w:szCs w:val="18"/>
              </w:rPr>
              <w:t>25,7</w:t>
            </w:r>
            <w:r w:rsidR="00EC438E" w:rsidRPr="008925BA">
              <w:rPr>
                <w:sz w:val="18"/>
                <w:szCs w:val="18"/>
              </w:rPr>
              <w:t>8</w:t>
            </w:r>
          </w:p>
        </w:tc>
        <w:tc>
          <w:tcPr>
            <w:tcW w:w="944" w:type="pct"/>
            <w:tcBorders>
              <w:top w:val="dotted" w:sz="4" w:space="0" w:color="000000"/>
              <w:left w:val="dotted" w:sz="4" w:space="0" w:color="000000"/>
              <w:bottom w:val="single" w:sz="4" w:space="0" w:color="auto"/>
              <w:right w:val="dotted" w:sz="4" w:space="0" w:color="000000"/>
            </w:tcBorders>
            <w:vAlign w:val="bottom"/>
          </w:tcPr>
          <w:p w14:paraId="612120B7" w14:textId="77777777" w:rsidR="00BA446B" w:rsidRPr="008925BA" w:rsidRDefault="00BA446B" w:rsidP="00BA446B">
            <w:pPr>
              <w:widowControl w:val="0"/>
              <w:ind w:right="-32"/>
              <w:jc w:val="right"/>
              <w:rPr>
                <w:sz w:val="18"/>
                <w:szCs w:val="18"/>
              </w:rPr>
            </w:pPr>
            <w:r w:rsidRPr="008925BA">
              <w:rPr>
                <w:sz w:val="18"/>
                <w:szCs w:val="18"/>
              </w:rPr>
              <w:t>33,08</w:t>
            </w:r>
          </w:p>
        </w:tc>
      </w:tr>
    </w:tbl>
    <w:p w14:paraId="0F60F42F" w14:textId="77777777" w:rsidR="00746B59" w:rsidRPr="008925BA" w:rsidRDefault="00746B59" w:rsidP="00746B59">
      <w:pPr>
        <w:widowControl w:val="0"/>
        <w:tabs>
          <w:tab w:val="left" w:pos="851"/>
        </w:tabs>
        <w:ind w:left="851"/>
        <w:jc w:val="both"/>
        <w:rPr>
          <w:sz w:val="10"/>
          <w:szCs w:val="10"/>
        </w:rPr>
      </w:pPr>
    </w:p>
    <w:p w14:paraId="15845836" w14:textId="77777777" w:rsidR="00746B59" w:rsidRPr="008925BA" w:rsidRDefault="00746B59" w:rsidP="006A3D94">
      <w:pPr>
        <w:widowControl w:val="0"/>
        <w:ind w:left="1276" w:hanging="425"/>
        <w:jc w:val="both"/>
        <w:rPr>
          <w:sz w:val="20"/>
          <w:szCs w:val="20"/>
        </w:rPr>
      </w:pPr>
      <w:r w:rsidRPr="008925BA">
        <w:rPr>
          <w:sz w:val="20"/>
          <w:szCs w:val="20"/>
        </w:rPr>
        <w:t>(*)</w:t>
      </w:r>
      <w:r w:rsidRPr="008925BA">
        <w:rPr>
          <w:sz w:val="20"/>
          <w:szCs w:val="20"/>
        </w:rPr>
        <w:tab/>
        <w:t>Tabloda yer alan tutarların üç aylık ortalaması alınır.</w:t>
      </w:r>
    </w:p>
    <w:p w14:paraId="1138DEBF" w14:textId="77777777" w:rsidR="00746B59" w:rsidRPr="008925BA" w:rsidRDefault="00746B59" w:rsidP="00746B59">
      <w:pPr>
        <w:widowControl w:val="0"/>
        <w:ind w:left="1276" w:hanging="426"/>
        <w:jc w:val="both"/>
        <w:rPr>
          <w:sz w:val="20"/>
          <w:szCs w:val="20"/>
        </w:rPr>
      </w:pPr>
    </w:p>
    <w:p w14:paraId="4DC5F1AB" w14:textId="77777777" w:rsidR="00746B59" w:rsidRPr="008925BA" w:rsidRDefault="00746B59" w:rsidP="00746B59">
      <w:pPr>
        <w:widowControl w:val="0"/>
        <w:ind w:left="1276" w:hanging="426"/>
        <w:jc w:val="both"/>
        <w:rPr>
          <w:sz w:val="20"/>
          <w:szCs w:val="20"/>
        </w:rPr>
      </w:pPr>
    </w:p>
    <w:p w14:paraId="3DD5145F" w14:textId="77777777" w:rsidR="00746B59" w:rsidRPr="008925BA" w:rsidRDefault="00746B59" w:rsidP="00746B59">
      <w:pPr>
        <w:rPr>
          <w:b/>
          <w:sz w:val="20"/>
          <w:szCs w:val="20"/>
        </w:rPr>
      </w:pPr>
      <w:r w:rsidRPr="008925BA">
        <w:rPr>
          <w:b/>
          <w:sz w:val="20"/>
          <w:szCs w:val="20"/>
        </w:rPr>
        <w:br w:type="page"/>
      </w:r>
    </w:p>
    <w:p w14:paraId="327B65E4" w14:textId="77777777" w:rsidR="00746B59" w:rsidRPr="008925BA" w:rsidRDefault="00746B59" w:rsidP="00746B59">
      <w:pPr>
        <w:spacing w:line="240" w:lineRule="exact"/>
        <w:ind w:left="851" w:hanging="851"/>
        <w:outlineLvl w:val="1"/>
        <w:rPr>
          <w:b/>
          <w:sz w:val="20"/>
          <w:szCs w:val="20"/>
        </w:rPr>
      </w:pPr>
      <w:r w:rsidRPr="008925BA">
        <w:rPr>
          <w:b/>
          <w:sz w:val="20"/>
          <w:szCs w:val="20"/>
        </w:rPr>
        <w:lastRenderedPageBreak/>
        <w:t>V</w:t>
      </w:r>
      <w:r w:rsidR="00225A00" w:rsidRPr="008925BA">
        <w:rPr>
          <w:b/>
          <w:sz w:val="20"/>
          <w:szCs w:val="20"/>
        </w:rPr>
        <w:t>I</w:t>
      </w:r>
      <w:r w:rsidRPr="008925BA">
        <w:rPr>
          <w:b/>
          <w:sz w:val="20"/>
          <w:szCs w:val="20"/>
        </w:rPr>
        <w:t xml:space="preserve">I.   </w:t>
      </w:r>
      <w:r w:rsidRPr="008925BA">
        <w:rPr>
          <w:b/>
          <w:sz w:val="20"/>
          <w:szCs w:val="20"/>
        </w:rPr>
        <w:tab/>
        <w:t>MENKUL KIYMETLEŞTİRME</w:t>
      </w:r>
      <w:r w:rsidR="00B34448" w:rsidRPr="008925BA">
        <w:rPr>
          <w:b/>
          <w:sz w:val="20"/>
          <w:szCs w:val="20"/>
        </w:rPr>
        <w:t xml:space="preserve"> </w:t>
      </w:r>
      <w:r w:rsidRPr="008925BA">
        <w:rPr>
          <w:b/>
          <w:sz w:val="20"/>
          <w:szCs w:val="20"/>
        </w:rPr>
        <w:t>POZİSYONUNA İLİŞKİN AÇIKLAMALAR</w:t>
      </w:r>
    </w:p>
    <w:p w14:paraId="4300AC73" w14:textId="77777777" w:rsidR="00746B59" w:rsidRPr="008925BA" w:rsidRDefault="00746B59" w:rsidP="00746B59">
      <w:pPr>
        <w:jc w:val="both"/>
        <w:rPr>
          <w:sz w:val="20"/>
          <w:szCs w:val="20"/>
        </w:rPr>
      </w:pPr>
    </w:p>
    <w:p w14:paraId="0BE4A2B4" w14:textId="77777777" w:rsidR="00746B59" w:rsidRPr="008925BA" w:rsidRDefault="00746B59" w:rsidP="00746B59">
      <w:pPr>
        <w:jc w:val="both"/>
        <w:rPr>
          <w:spacing w:val="-2"/>
          <w:sz w:val="20"/>
          <w:szCs w:val="20"/>
        </w:rPr>
      </w:pPr>
      <w:r w:rsidRPr="008925BA">
        <w:rPr>
          <w:spacing w:val="-2"/>
          <w:sz w:val="20"/>
          <w:szCs w:val="20"/>
        </w:rPr>
        <w:t>Bulunmamaktadır.</w:t>
      </w:r>
    </w:p>
    <w:p w14:paraId="5D428E95" w14:textId="77777777" w:rsidR="00746B59" w:rsidRPr="008925BA" w:rsidRDefault="00746B59" w:rsidP="00746B59">
      <w:pPr>
        <w:jc w:val="both"/>
        <w:rPr>
          <w:rFonts w:eastAsia="Arial Unicode MS"/>
          <w:b/>
          <w:sz w:val="20"/>
          <w:szCs w:val="20"/>
        </w:rPr>
      </w:pPr>
    </w:p>
    <w:p w14:paraId="5D64D700" w14:textId="77777777" w:rsidR="00746B59" w:rsidRPr="008925BA" w:rsidRDefault="00746B59" w:rsidP="00746B59">
      <w:pPr>
        <w:widowControl w:val="0"/>
        <w:ind w:left="851" w:hanging="851"/>
        <w:jc w:val="both"/>
        <w:rPr>
          <w:b/>
          <w:sz w:val="20"/>
          <w:szCs w:val="20"/>
        </w:rPr>
      </w:pPr>
      <w:bookmarkStart w:id="22" w:name="OLE_LINK22"/>
      <w:r w:rsidRPr="008925BA">
        <w:rPr>
          <w:b/>
          <w:sz w:val="20"/>
          <w:szCs w:val="20"/>
        </w:rPr>
        <w:t>VI</w:t>
      </w:r>
      <w:r w:rsidR="00225A00" w:rsidRPr="008925BA">
        <w:rPr>
          <w:b/>
          <w:sz w:val="20"/>
          <w:szCs w:val="20"/>
        </w:rPr>
        <w:t>I</w:t>
      </w:r>
      <w:r w:rsidRPr="008925BA">
        <w:rPr>
          <w:b/>
          <w:sz w:val="20"/>
          <w:szCs w:val="20"/>
        </w:rPr>
        <w:t>I.</w:t>
      </w:r>
      <w:r w:rsidRPr="008925BA">
        <w:rPr>
          <w:b/>
          <w:sz w:val="20"/>
          <w:szCs w:val="20"/>
        </w:rPr>
        <w:tab/>
        <w:t>RİSK YÖNETİMİNE İLİŞKİN AÇIKLAMALAR</w:t>
      </w:r>
    </w:p>
    <w:p w14:paraId="0098F1EC" w14:textId="77777777" w:rsidR="00746B59" w:rsidRPr="008925BA" w:rsidRDefault="00746B59" w:rsidP="00746B59">
      <w:pPr>
        <w:widowControl w:val="0"/>
        <w:ind w:left="851" w:hanging="851"/>
        <w:jc w:val="both"/>
        <w:rPr>
          <w:b/>
          <w:sz w:val="20"/>
          <w:szCs w:val="20"/>
        </w:rPr>
      </w:pPr>
    </w:p>
    <w:p w14:paraId="068592D3" w14:textId="77777777" w:rsidR="00746B59" w:rsidRPr="008925BA" w:rsidRDefault="00746B59" w:rsidP="00746B59">
      <w:pPr>
        <w:pStyle w:val="default0"/>
        <w:jc w:val="both"/>
        <w:rPr>
          <w:sz w:val="20"/>
          <w:szCs w:val="20"/>
        </w:rPr>
      </w:pPr>
      <w:r w:rsidRPr="008925BA">
        <w:rPr>
          <w:sz w:val="20"/>
          <w:szCs w:val="20"/>
        </w:rPr>
        <w:t xml:space="preserve">Bu başlık altında yer alan açıklamalar 23 Ekim 2015 tarihli ve 29511 sayılı Resmi Gazete’de yayımlanan “Bankalarca Risk Yönetimine İlişkin Kamuya Yapılacak Açıklamalar Hakkında Tebliğ” uyarınca yapılmıştır. </w:t>
      </w:r>
    </w:p>
    <w:bookmarkEnd w:id="22"/>
    <w:p w14:paraId="4D5E62F2" w14:textId="77777777" w:rsidR="00746B59" w:rsidRPr="008925BA" w:rsidRDefault="00746B59" w:rsidP="00746B59">
      <w:pPr>
        <w:widowControl w:val="0"/>
        <w:ind w:left="851"/>
        <w:jc w:val="both"/>
        <w:rPr>
          <w:bCs/>
          <w:sz w:val="20"/>
          <w:szCs w:val="20"/>
        </w:rPr>
      </w:pPr>
    </w:p>
    <w:p w14:paraId="3906CF64" w14:textId="77777777" w:rsidR="00746B59" w:rsidRPr="008925BA" w:rsidRDefault="00746B59" w:rsidP="00746B59">
      <w:pPr>
        <w:widowControl w:val="0"/>
        <w:jc w:val="both"/>
        <w:rPr>
          <w:b/>
          <w:sz w:val="20"/>
          <w:szCs w:val="20"/>
        </w:rPr>
      </w:pPr>
      <w:r w:rsidRPr="008925BA">
        <w:rPr>
          <w:b/>
          <w:sz w:val="20"/>
          <w:szCs w:val="20"/>
        </w:rPr>
        <w:t>Banka’nın risk yönetimi yaklaşımı</w:t>
      </w:r>
    </w:p>
    <w:p w14:paraId="554EF203" w14:textId="77777777" w:rsidR="00746B59" w:rsidRPr="008925BA" w:rsidRDefault="00746B59" w:rsidP="00746B59">
      <w:pPr>
        <w:widowControl w:val="0"/>
        <w:jc w:val="both"/>
        <w:rPr>
          <w:b/>
          <w:sz w:val="20"/>
          <w:szCs w:val="20"/>
        </w:rPr>
      </w:pPr>
    </w:p>
    <w:p w14:paraId="50A75041" w14:textId="77777777" w:rsidR="00746B59" w:rsidRPr="008925BA" w:rsidRDefault="00746B59" w:rsidP="00746B59">
      <w:pPr>
        <w:widowControl w:val="0"/>
        <w:jc w:val="both"/>
        <w:rPr>
          <w:sz w:val="20"/>
          <w:szCs w:val="20"/>
        </w:rPr>
      </w:pPr>
      <w:r w:rsidRPr="008925BA">
        <w:rPr>
          <w:sz w:val="20"/>
          <w:szCs w:val="20"/>
        </w:rPr>
        <w:t xml:space="preserve">Risk yönetimi politikalarının amacı, Bankanın faaliyetleri sonucunda risk türü bazında maruz kalınan risklerin tanımlanmasını, ölçülmesini, raporlanmasını, izlenmesini ve kontrolünü sağlamaktır. </w:t>
      </w:r>
    </w:p>
    <w:p w14:paraId="3DBEAE6C" w14:textId="77777777" w:rsidR="00746B59" w:rsidRPr="008925BA" w:rsidRDefault="00746B59" w:rsidP="00746B59">
      <w:pPr>
        <w:widowControl w:val="0"/>
        <w:jc w:val="both"/>
        <w:rPr>
          <w:sz w:val="20"/>
          <w:szCs w:val="20"/>
        </w:rPr>
      </w:pPr>
    </w:p>
    <w:p w14:paraId="573632C9" w14:textId="77777777" w:rsidR="00746B59" w:rsidRPr="008925BA" w:rsidRDefault="00746B59" w:rsidP="00746B59">
      <w:pPr>
        <w:widowControl w:val="0"/>
        <w:jc w:val="both"/>
        <w:rPr>
          <w:sz w:val="20"/>
          <w:szCs w:val="20"/>
        </w:rPr>
      </w:pPr>
      <w:r w:rsidRPr="008925BA">
        <w:rPr>
          <w:sz w:val="20"/>
          <w:szCs w:val="20"/>
        </w:rPr>
        <w:t>Risk yönetimine ilişkin iç düzenlemelerin oluşturulmasında asgari olarak aşağıda yer alan hususlar dikkate alınır:</w:t>
      </w:r>
    </w:p>
    <w:p w14:paraId="554722C8" w14:textId="77777777" w:rsidR="00746B59" w:rsidRPr="008925BA" w:rsidRDefault="00746B59" w:rsidP="00746B59">
      <w:pPr>
        <w:widowControl w:val="0"/>
        <w:jc w:val="both"/>
        <w:rPr>
          <w:sz w:val="20"/>
          <w:szCs w:val="20"/>
        </w:rPr>
      </w:pPr>
    </w:p>
    <w:p w14:paraId="250E43BA" w14:textId="77777777" w:rsidR="00746B59" w:rsidRPr="008925BA" w:rsidRDefault="00746B59" w:rsidP="00746B59">
      <w:pPr>
        <w:widowControl w:val="0"/>
        <w:jc w:val="both"/>
        <w:rPr>
          <w:sz w:val="20"/>
          <w:szCs w:val="20"/>
        </w:rPr>
      </w:pPr>
      <w:r w:rsidRPr="008925BA">
        <w:rPr>
          <w:sz w:val="20"/>
          <w:szCs w:val="20"/>
        </w:rPr>
        <w:t xml:space="preserve"> • Banka’nın iş kollarına ait strateji, politika ve uygulama usulleri, </w:t>
      </w:r>
    </w:p>
    <w:p w14:paraId="2F48EDB8" w14:textId="77777777" w:rsidR="001F0E1F" w:rsidRPr="008925BA" w:rsidRDefault="00746B59" w:rsidP="00746B59">
      <w:pPr>
        <w:widowControl w:val="0"/>
        <w:jc w:val="both"/>
        <w:rPr>
          <w:sz w:val="20"/>
          <w:szCs w:val="20"/>
        </w:rPr>
      </w:pPr>
      <w:r w:rsidRPr="008925BA">
        <w:rPr>
          <w:sz w:val="20"/>
          <w:szCs w:val="20"/>
        </w:rPr>
        <w:t xml:space="preserve">• Bankanın faaliyetlerinin hacmine, niteliğine ve karmaşıklığına uygunluk, </w:t>
      </w:r>
    </w:p>
    <w:p w14:paraId="1BD479B2" w14:textId="77777777" w:rsidR="00746B59" w:rsidRPr="008925BA" w:rsidRDefault="00746B59" w:rsidP="00746B59">
      <w:pPr>
        <w:widowControl w:val="0"/>
        <w:jc w:val="both"/>
        <w:rPr>
          <w:sz w:val="20"/>
          <w:szCs w:val="20"/>
        </w:rPr>
      </w:pPr>
      <w:r w:rsidRPr="008925BA">
        <w:rPr>
          <w:sz w:val="20"/>
          <w:szCs w:val="20"/>
        </w:rPr>
        <w:t xml:space="preserve">• Bankanın risk stratejisi ve alabileceği risk düzeyi, </w:t>
      </w:r>
    </w:p>
    <w:p w14:paraId="414D70F0" w14:textId="77777777" w:rsidR="00746B59" w:rsidRPr="008925BA" w:rsidRDefault="00746B59" w:rsidP="00746B59">
      <w:pPr>
        <w:widowControl w:val="0"/>
        <w:jc w:val="both"/>
        <w:rPr>
          <w:sz w:val="20"/>
          <w:szCs w:val="20"/>
        </w:rPr>
      </w:pPr>
      <w:r w:rsidRPr="008925BA">
        <w:rPr>
          <w:sz w:val="20"/>
          <w:szCs w:val="20"/>
        </w:rPr>
        <w:t xml:space="preserve">• Bankanın risk izleme ve yönetme kapasitesi, </w:t>
      </w:r>
    </w:p>
    <w:p w14:paraId="52F287C5" w14:textId="77777777" w:rsidR="00746B59" w:rsidRPr="008925BA" w:rsidRDefault="00746B59" w:rsidP="00746B59">
      <w:pPr>
        <w:widowControl w:val="0"/>
        <w:jc w:val="both"/>
        <w:rPr>
          <w:sz w:val="20"/>
          <w:szCs w:val="20"/>
        </w:rPr>
      </w:pPr>
      <w:r w:rsidRPr="008925BA">
        <w:rPr>
          <w:sz w:val="20"/>
          <w:szCs w:val="20"/>
        </w:rPr>
        <w:t xml:space="preserve">• Bankanın geçmiş deneyimi ve performansı, </w:t>
      </w:r>
    </w:p>
    <w:p w14:paraId="3D4F6F93" w14:textId="77777777" w:rsidR="00746B59" w:rsidRPr="008925BA" w:rsidRDefault="00746B59" w:rsidP="00746B59">
      <w:pPr>
        <w:widowControl w:val="0"/>
        <w:jc w:val="both"/>
        <w:rPr>
          <w:sz w:val="20"/>
          <w:szCs w:val="20"/>
        </w:rPr>
      </w:pPr>
      <w:r w:rsidRPr="008925BA">
        <w:rPr>
          <w:sz w:val="20"/>
          <w:szCs w:val="20"/>
        </w:rPr>
        <w:t xml:space="preserve">• Faaliyetleri yürüten bölümlerin yöneticilerinin alanları ile ilgili konulardaki uzmanlık düzeyleri, </w:t>
      </w:r>
    </w:p>
    <w:p w14:paraId="2B784088" w14:textId="77777777" w:rsidR="00746B59" w:rsidRPr="008925BA" w:rsidRDefault="00746B59" w:rsidP="00746B59">
      <w:pPr>
        <w:widowControl w:val="0"/>
        <w:jc w:val="both"/>
        <w:rPr>
          <w:sz w:val="20"/>
          <w:szCs w:val="20"/>
        </w:rPr>
      </w:pPr>
      <w:r w:rsidRPr="008925BA">
        <w:rPr>
          <w:sz w:val="20"/>
          <w:szCs w:val="20"/>
        </w:rPr>
        <w:t xml:space="preserve">• Kanunda ve ilgili diğer mevzuatta öngörülen yükümlülükler. </w:t>
      </w:r>
    </w:p>
    <w:p w14:paraId="3F506AFC" w14:textId="77777777" w:rsidR="00746B59" w:rsidRPr="008925BA" w:rsidRDefault="00746B59" w:rsidP="00746B59">
      <w:pPr>
        <w:widowControl w:val="0"/>
        <w:jc w:val="both"/>
        <w:rPr>
          <w:sz w:val="20"/>
          <w:szCs w:val="20"/>
        </w:rPr>
      </w:pPr>
    </w:p>
    <w:p w14:paraId="0B252DA0" w14:textId="77777777" w:rsidR="00746B59" w:rsidRPr="008925BA" w:rsidRDefault="00746B59" w:rsidP="00746B59">
      <w:pPr>
        <w:widowControl w:val="0"/>
        <w:jc w:val="both"/>
        <w:rPr>
          <w:sz w:val="20"/>
          <w:szCs w:val="20"/>
        </w:rPr>
      </w:pPr>
      <w:r w:rsidRPr="008925BA">
        <w:rPr>
          <w:sz w:val="20"/>
          <w:szCs w:val="20"/>
        </w:rPr>
        <w:t xml:space="preserve">Risk yönetimi faaliyetleri, maruz kalınan riskler ile Banka’nın dâhil olduğu risk grubu ile gerçekleştirilen işlemlerden kaynaklanan risklerin; zamanında ve kapsamlı olarak tanımlanması, ölçümü, izlenmesi, kontrolü, raporlanması faaliyetlerinden oluşur. </w:t>
      </w:r>
    </w:p>
    <w:p w14:paraId="2C541211" w14:textId="77777777" w:rsidR="00746B59" w:rsidRPr="008925BA" w:rsidRDefault="00746B59" w:rsidP="00746B59">
      <w:pPr>
        <w:widowControl w:val="0"/>
        <w:jc w:val="both"/>
        <w:rPr>
          <w:sz w:val="20"/>
          <w:szCs w:val="20"/>
        </w:rPr>
      </w:pPr>
    </w:p>
    <w:p w14:paraId="3045DFD5" w14:textId="77777777" w:rsidR="00746B59" w:rsidRPr="008925BA" w:rsidRDefault="00746B59" w:rsidP="00746B59">
      <w:pPr>
        <w:widowControl w:val="0"/>
        <w:jc w:val="both"/>
        <w:rPr>
          <w:sz w:val="20"/>
          <w:szCs w:val="20"/>
        </w:rPr>
      </w:pPr>
      <w:r w:rsidRPr="008925BA">
        <w:rPr>
          <w:sz w:val="20"/>
          <w:szCs w:val="20"/>
        </w:rPr>
        <w:t xml:space="preserve">Risk limitlerinin önerilmesi, değerlendirilmesi, onaylanması, Banka içerisinde duyurulması, izlenmesi ve denetlenmesine ilişkin oluşturulan usul ve esaslar Yönetim Kurulu tarafından onaylanır. Risk limitleri, risk iştahı yapısının bir parçası olarak, Banka’nın finansal sistem içindeki büyüklüğü göz önünde bulundurularak, kayıp tutarı ve tahsis edilen sermaye tutarıyla açık bir şekilde ilişkilendirilerek belirlenir. </w:t>
      </w:r>
    </w:p>
    <w:p w14:paraId="03A8B710" w14:textId="77777777" w:rsidR="00746B59" w:rsidRPr="008925BA" w:rsidRDefault="00746B59" w:rsidP="00746B59">
      <w:pPr>
        <w:widowControl w:val="0"/>
        <w:jc w:val="both"/>
        <w:rPr>
          <w:sz w:val="20"/>
          <w:szCs w:val="20"/>
        </w:rPr>
      </w:pPr>
    </w:p>
    <w:p w14:paraId="7A839BA1" w14:textId="77777777" w:rsidR="00746B59" w:rsidRPr="008925BA" w:rsidRDefault="00746B59" w:rsidP="00746B59">
      <w:pPr>
        <w:widowControl w:val="0"/>
        <w:jc w:val="both"/>
        <w:rPr>
          <w:sz w:val="20"/>
          <w:szCs w:val="20"/>
        </w:rPr>
      </w:pPr>
      <w:r w:rsidRPr="008925BA">
        <w:rPr>
          <w:sz w:val="20"/>
          <w:szCs w:val="20"/>
        </w:rPr>
        <w:t xml:space="preserve">Banka risk profilinin, risk limitleri dışına çıkmaması ve gerçekleşen değerlerin Banka Üst Yönetim’i tarafından izlenmesi Yönetim Kurulu sorumluluğundadır. Limit kullanımları yakından izlenir, limit aşımları, gerekli tedbirlerin alınması için Üst Düzey Yönetime ivedilikle bildirilir. </w:t>
      </w:r>
    </w:p>
    <w:p w14:paraId="25F65FE2" w14:textId="77777777" w:rsidR="00746B59" w:rsidRPr="008925BA" w:rsidRDefault="00746B59" w:rsidP="00746B59">
      <w:pPr>
        <w:widowControl w:val="0"/>
        <w:jc w:val="both"/>
        <w:rPr>
          <w:sz w:val="20"/>
          <w:szCs w:val="20"/>
        </w:rPr>
      </w:pPr>
    </w:p>
    <w:p w14:paraId="77C92642" w14:textId="77777777" w:rsidR="00746B59" w:rsidRPr="008925BA" w:rsidRDefault="00746B59" w:rsidP="00746B59">
      <w:pPr>
        <w:widowControl w:val="0"/>
        <w:jc w:val="both"/>
        <w:rPr>
          <w:sz w:val="20"/>
          <w:szCs w:val="20"/>
        </w:rPr>
      </w:pPr>
      <w:r w:rsidRPr="008925BA">
        <w:rPr>
          <w:sz w:val="20"/>
          <w:szCs w:val="20"/>
        </w:rPr>
        <w:t xml:space="preserve">Risk iştahı yapısı içerisinde limit aşım istisnaları tanımlanır ve istisnaların tabi olacağı kurallar yazılı olarak belirlenir. Erken uyarı limitleri ile bu limitlerin aşılması hallerinde riskin taşınması, azaltılması, transfer edilmesi veya riskten kaçınılması dahil uygulanması gereken usul ve esaslar Yönetim Kurulu tarafından belirlenir. Risk limitleri güncel gelişmeler çerçevesinde düzenli olarak gözden geçirilir ve Banka stratejisindeki değişimlere göre uyarlanır. </w:t>
      </w:r>
    </w:p>
    <w:p w14:paraId="7ACDA4EA" w14:textId="77777777" w:rsidR="00746B59" w:rsidRPr="008925BA" w:rsidRDefault="00746B59" w:rsidP="00746B59">
      <w:pPr>
        <w:widowControl w:val="0"/>
        <w:jc w:val="both"/>
        <w:rPr>
          <w:sz w:val="20"/>
          <w:szCs w:val="20"/>
        </w:rPr>
      </w:pPr>
    </w:p>
    <w:p w14:paraId="3E3C976C" w14:textId="77777777" w:rsidR="00746B59" w:rsidRPr="008925BA" w:rsidRDefault="00746B59" w:rsidP="00746B59">
      <w:pPr>
        <w:widowControl w:val="0"/>
        <w:jc w:val="both"/>
        <w:rPr>
          <w:b/>
          <w:sz w:val="20"/>
          <w:szCs w:val="20"/>
        </w:rPr>
      </w:pPr>
      <w:r w:rsidRPr="008925BA">
        <w:rPr>
          <w:sz w:val="20"/>
          <w:szCs w:val="20"/>
        </w:rPr>
        <w:t>Risk iştahı yapısı, Banka’nın, risk kapasitesini göz önünde bulundurarak hedef ve stratejilerini gerçekleştirmek için taşımak istediği risk düzeyini ifade eder. Risk iştahı; risk türleri ve ana göstergeleri ile gerekli görülen diğer seviyelere bölüştürülür, tahsis edilir ve Yönetim Kurulu tarafından onaylanır. Risk iştahı yapısı, asgari yılda bir kez olmak üzere gerekli görülen durumlarda gözden geçirilir.</w:t>
      </w:r>
    </w:p>
    <w:p w14:paraId="3589F229" w14:textId="77777777" w:rsidR="00746B59" w:rsidRPr="008925BA" w:rsidRDefault="00746B59" w:rsidP="00746B59">
      <w:pPr>
        <w:widowControl w:val="0"/>
        <w:ind w:left="851"/>
        <w:jc w:val="both"/>
        <w:rPr>
          <w:bCs/>
          <w:sz w:val="20"/>
          <w:szCs w:val="20"/>
        </w:rPr>
      </w:pPr>
    </w:p>
    <w:p w14:paraId="081BE644" w14:textId="77777777" w:rsidR="00746B59" w:rsidRPr="008925BA" w:rsidRDefault="00746B59" w:rsidP="00746B59">
      <w:pPr>
        <w:rPr>
          <w:b/>
          <w:sz w:val="20"/>
          <w:szCs w:val="20"/>
          <w:lang w:eastAsia="en-US"/>
        </w:rPr>
      </w:pPr>
      <w:r w:rsidRPr="008925BA">
        <w:rPr>
          <w:b/>
          <w:sz w:val="20"/>
          <w:szCs w:val="20"/>
        </w:rPr>
        <w:br w:type="page"/>
      </w:r>
    </w:p>
    <w:p w14:paraId="315D6A3D" w14:textId="77777777" w:rsidR="00746B59" w:rsidRPr="008925BA" w:rsidRDefault="00746B59" w:rsidP="00746B59">
      <w:pPr>
        <w:pStyle w:val="NormalIndent"/>
        <w:widowControl w:val="0"/>
        <w:ind w:left="0"/>
        <w:jc w:val="both"/>
        <w:rPr>
          <w:rFonts w:eastAsia="Arial Unicode MS"/>
          <w:b/>
          <w:bCs/>
          <w:sz w:val="20"/>
          <w:szCs w:val="20"/>
          <w:lang w:val="tr-TR"/>
        </w:rPr>
      </w:pPr>
      <w:r w:rsidRPr="008925BA">
        <w:rPr>
          <w:b/>
          <w:sz w:val="20"/>
          <w:szCs w:val="20"/>
          <w:lang w:val="tr-TR"/>
        </w:rPr>
        <w:lastRenderedPageBreak/>
        <w:t xml:space="preserve">MALİ BÜNYEYE VE RİSK YÖNETİMİNE İLİŞKİN BİLGİLER (Devamı) </w:t>
      </w:r>
    </w:p>
    <w:p w14:paraId="67C16E17" w14:textId="77777777" w:rsidR="00746B59" w:rsidRPr="008925BA" w:rsidRDefault="00746B59" w:rsidP="00746B59">
      <w:pPr>
        <w:widowControl w:val="0"/>
        <w:ind w:left="851" w:hanging="851"/>
        <w:jc w:val="both"/>
        <w:rPr>
          <w:b/>
          <w:sz w:val="20"/>
          <w:szCs w:val="20"/>
        </w:rPr>
      </w:pPr>
    </w:p>
    <w:p w14:paraId="02A95096" w14:textId="77777777" w:rsidR="00746B59" w:rsidRPr="008925BA" w:rsidRDefault="00746B59" w:rsidP="00746B59">
      <w:pPr>
        <w:widowControl w:val="0"/>
        <w:ind w:left="851" w:hanging="851"/>
        <w:jc w:val="both"/>
        <w:rPr>
          <w:b/>
          <w:sz w:val="20"/>
          <w:szCs w:val="20"/>
        </w:rPr>
      </w:pPr>
      <w:r w:rsidRPr="008925BA">
        <w:rPr>
          <w:b/>
          <w:sz w:val="20"/>
          <w:szCs w:val="20"/>
        </w:rPr>
        <w:t>VII</w:t>
      </w:r>
      <w:r w:rsidR="00225A00" w:rsidRPr="008925BA">
        <w:rPr>
          <w:b/>
          <w:sz w:val="20"/>
          <w:szCs w:val="20"/>
        </w:rPr>
        <w:t>I</w:t>
      </w:r>
      <w:r w:rsidRPr="008925BA">
        <w:rPr>
          <w:b/>
          <w:sz w:val="20"/>
          <w:szCs w:val="20"/>
        </w:rPr>
        <w:t>.</w:t>
      </w:r>
      <w:r w:rsidRPr="008925BA">
        <w:rPr>
          <w:b/>
          <w:sz w:val="20"/>
          <w:szCs w:val="20"/>
        </w:rPr>
        <w:tab/>
        <w:t>RİSK YÖNETİMİNE İLİŞKİN AÇIKLAMALAR (Devamı)</w:t>
      </w:r>
    </w:p>
    <w:p w14:paraId="34853102" w14:textId="77777777" w:rsidR="00746B59" w:rsidRPr="008925BA" w:rsidRDefault="00746B59" w:rsidP="00746B59">
      <w:pPr>
        <w:widowControl w:val="0"/>
        <w:jc w:val="both"/>
        <w:rPr>
          <w:b/>
          <w:sz w:val="20"/>
          <w:szCs w:val="20"/>
        </w:rPr>
      </w:pPr>
    </w:p>
    <w:p w14:paraId="74B5DB23" w14:textId="77777777" w:rsidR="00746B59" w:rsidRPr="008925BA" w:rsidRDefault="00746B59" w:rsidP="007315C1">
      <w:pPr>
        <w:pStyle w:val="ListParagraph"/>
        <w:widowControl w:val="0"/>
        <w:numPr>
          <w:ilvl w:val="0"/>
          <w:numId w:val="30"/>
        </w:numPr>
        <w:jc w:val="both"/>
        <w:rPr>
          <w:b/>
          <w:sz w:val="20"/>
          <w:szCs w:val="20"/>
        </w:rPr>
      </w:pPr>
      <w:r w:rsidRPr="008925BA">
        <w:rPr>
          <w:b/>
          <w:sz w:val="20"/>
          <w:szCs w:val="20"/>
        </w:rPr>
        <w:t>Banka’nın risk yönetimine ilişkin açıklamalar</w:t>
      </w:r>
    </w:p>
    <w:p w14:paraId="7FA4D482" w14:textId="77777777" w:rsidR="00746B59" w:rsidRPr="008925BA" w:rsidRDefault="00746B59" w:rsidP="00746B59">
      <w:pPr>
        <w:pStyle w:val="default0"/>
        <w:jc w:val="both"/>
        <w:rPr>
          <w:sz w:val="20"/>
          <w:szCs w:val="20"/>
        </w:rPr>
      </w:pPr>
    </w:p>
    <w:p w14:paraId="717976BC" w14:textId="77777777" w:rsidR="00746B59" w:rsidRPr="008925BA" w:rsidRDefault="00746B59" w:rsidP="00746B59">
      <w:pPr>
        <w:pStyle w:val="default0"/>
        <w:jc w:val="both"/>
        <w:rPr>
          <w:sz w:val="20"/>
          <w:szCs w:val="20"/>
        </w:rPr>
      </w:pPr>
      <w:r w:rsidRPr="008925BA">
        <w:rPr>
          <w:sz w:val="20"/>
          <w:szCs w:val="20"/>
        </w:rPr>
        <w:t>Risk Yönetim Sistemi, Banka’nın maruz bulunduğu risklerin sistemli yönetilmesi amacıyla oluşturulan; Yönetim Kurulu, Denetim Komitesi, Aktif-Pasif Komitesi ve Risk Yönetim Başkanlığı (“RYB”)’nı ifade eder. Yönetim Kurulu, Banka’da Risk Yönetim Sistemi’nin sahibidir; Banka içinde etkin, yeterli ve uygun bir risk yönetim sisteminin tesis edilmesini ve bu sistemin sürekliliğini temin eder. Banka Risk Yönetim Sistemi’nin temel amacı, Banka’nın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maruz kalınan risklerin tanımlanmasını, ölçülmesini, izlenmesini ve kontrol edilmesini sağlamaktır.</w:t>
      </w:r>
    </w:p>
    <w:p w14:paraId="5BCCFFB5" w14:textId="77777777" w:rsidR="00746B59" w:rsidRPr="008925BA" w:rsidRDefault="00746B59" w:rsidP="00746B59">
      <w:pPr>
        <w:pStyle w:val="default0"/>
        <w:jc w:val="both"/>
        <w:rPr>
          <w:sz w:val="20"/>
          <w:szCs w:val="20"/>
        </w:rPr>
      </w:pPr>
    </w:p>
    <w:p w14:paraId="627AB4DE" w14:textId="77777777" w:rsidR="00746B59" w:rsidRPr="008925BA" w:rsidRDefault="00746B59" w:rsidP="006A67CD">
      <w:pPr>
        <w:pStyle w:val="ListParagraph"/>
        <w:numPr>
          <w:ilvl w:val="1"/>
          <w:numId w:val="12"/>
        </w:numPr>
        <w:jc w:val="both"/>
        <w:rPr>
          <w:b/>
          <w:color w:val="000000"/>
          <w:sz w:val="20"/>
          <w:szCs w:val="20"/>
        </w:rPr>
      </w:pPr>
      <w:r w:rsidRPr="008925BA">
        <w:rPr>
          <w:b/>
          <w:color w:val="000000"/>
          <w:sz w:val="20"/>
          <w:szCs w:val="20"/>
        </w:rPr>
        <w:t>GB1 - Risk ağırlıklı tutarlara genel bakış</w:t>
      </w:r>
    </w:p>
    <w:p w14:paraId="18799AFE" w14:textId="77777777" w:rsidR="00746B59" w:rsidRPr="008925BA" w:rsidRDefault="00746B59" w:rsidP="00746B59">
      <w:pPr>
        <w:jc w:val="both"/>
        <w:rPr>
          <w:b/>
          <w:color w:val="000000"/>
          <w:sz w:val="20"/>
          <w:szCs w:val="20"/>
        </w:rPr>
      </w:pPr>
    </w:p>
    <w:tbl>
      <w:tblPr>
        <w:tblStyle w:val="TabloKlavuzu1"/>
        <w:tblW w:w="4631" w:type="pct"/>
        <w:tblInd w:w="807" w:type="dxa"/>
        <w:tblBorders>
          <w:insideH w:val="dotted" w:sz="4" w:space="0" w:color="auto"/>
          <w:insideV w:val="dotted" w:sz="4" w:space="0" w:color="auto"/>
        </w:tblBorders>
        <w:tblLook w:val="04A0" w:firstRow="1" w:lastRow="0" w:firstColumn="1" w:lastColumn="0" w:noHBand="0" w:noVBand="1"/>
      </w:tblPr>
      <w:tblGrid>
        <w:gridCol w:w="400"/>
        <w:gridCol w:w="4600"/>
        <w:gridCol w:w="1247"/>
        <w:gridCol w:w="1315"/>
        <w:gridCol w:w="1356"/>
      </w:tblGrid>
      <w:tr w:rsidR="00746B59" w:rsidRPr="008925BA" w14:paraId="2A45E501" w14:textId="77777777" w:rsidTr="006A3D94">
        <w:trPr>
          <w:trHeight w:val="70"/>
        </w:trPr>
        <w:tc>
          <w:tcPr>
            <w:tcW w:w="225" w:type="pct"/>
            <w:vAlign w:val="bottom"/>
          </w:tcPr>
          <w:p w14:paraId="0C3BBCCC" w14:textId="77777777" w:rsidR="00746B59" w:rsidRPr="008925BA" w:rsidRDefault="00746B59" w:rsidP="00746B59">
            <w:pPr>
              <w:widowControl w:val="0"/>
              <w:rPr>
                <w:b/>
                <w:sz w:val="18"/>
                <w:szCs w:val="18"/>
              </w:rPr>
            </w:pPr>
          </w:p>
        </w:tc>
        <w:tc>
          <w:tcPr>
            <w:tcW w:w="2578" w:type="pct"/>
            <w:tcBorders>
              <w:bottom w:val="dotted" w:sz="4" w:space="0" w:color="auto"/>
            </w:tcBorders>
            <w:vAlign w:val="bottom"/>
          </w:tcPr>
          <w:p w14:paraId="6AC68C43" w14:textId="77777777" w:rsidR="00746B59" w:rsidRPr="008925BA" w:rsidRDefault="00746B59" w:rsidP="00746B59">
            <w:pPr>
              <w:widowControl w:val="0"/>
              <w:ind w:right="-70"/>
              <w:rPr>
                <w:b/>
                <w:sz w:val="18"/>
                <w:szCs w:val="18"/>
              </w:rPr>
            </w:pPr>
          </w:p>
        </w:tc>
        <w:tc>
          <w:tcPr>
            <w:tcW w:w="1436" w:type="pct"/>
            <w:gridSpan w:val="2"/>
            <w:tcBorders>
              <w:top w:val="single" w:sz="4" w:space="0" w:color="auto"/>
              <w:bottom w:val="single" w:sz="8" w:space="0" w:color="auto"/>
            </w:tcBorders>
            <w:vAlign w:val="bottom"/>
          </w:tcPr>
          <w:p w14:paraId="5DFFE258" w14:textId="77777777" w:rsidR="00746B59" w:rsidRPr="008925BA" w:rsidRDefault="00746B59" w:rsidP="00746B59">
            <w:pPr>
              <w:widowControl w:val="0"/>
              <w:ind w:right="-70"/>
              <w:jc w:val="center"/>
              <w:rPr>
                <w:b/>
                <w:sz w:val="18"/>
                <w:szCs w:val="18"/>
              </w:rPr>
            </w:pPr>
            <w:r w:rsidRPr="008925BA">
              <w:rPr>
                <w:b/>
                <w:sz w:val="18"/>
                <w:szCs w:val="18"/>
              </w:rPr>
              <w:t>Risk Ağırlıklı Tutarlar</w:t>
            </w:r>
          </w:p>
        </w:tc>
        <w:tc>
          <w:tcPr>
            <w:tcW w:w="760" w:type="pct"/>
            <w:tcBorders>
              <w:top w:val="single" w:sz="4" w:space="0" w:color="auto"/>
              <w:bottom w:val="single" w:sz="8" w:space="0" w:color="auto"/>
            </w:tcBorders>
            <w:vAlign w:val="bottom"/>
          </w:tcPr>
          <w:p w14:paraId="3C9B3B7C" w14:textId="77777777" w:rsidR="00746B59" w:rsidRPr="008925BA" w:rsidRDefault="00746B59" w:rsidP="00746B59">
            <w:pPr>
              <w:widowControl w:val="0"/>
              <w:ind w:left="-38" w:right="-70"/>
              <w:jc w:val="center"/>
              <w:rPr>
                <w:b/>
                <w:sz w:val="18"/>
                <w:szCs w:val="18"/>
              </w:rPr>
            </w:pPr>
            <w:r w:rsidRPr="008925BA">
              <w:rPr>
                <w:b/>
                <w:sz w:val="18"/>
                <w:szCs w:val="18"/>
              </w:rPr>
              <w:t>Asgari Sermaye Yükümlülüğü</w:t>
            </w:r>
          </w:p>
        </w:tc>
      </w:tr>
      <w:tr w:rsidR="00746B59" w:rsidRPr="008925BA" w14:paraId="1A679D82" w14:textId="77777777" w:rsidTr="006A3D94">
        <w:trPr>
          <w:trHeight w:val="331"/>
        </w:trPr>
        <w:tc>
          <w:tcPr>
            <w:tcW w:w="225" w:type="pct"/>
          </w:tcPr>
          <w:p w14:paraId="566F32DA" w14:textId="77777777" w:rsidR="00746B59" w:rsidRPr="008925BA" w:rsidRDefault="00746B59" w:rsidP="00746B59">
            <w:pPr>
              <w:widowControl w:val="0"/>
              <w:rPr>
                <w:sz w:val="18"/>
                <w:szCs w:val="18"/>
              </w:rPr>
            </w:pPr>
          </w:p>
        </w:tc>
        <w:tc>
          <w:tcPr>
            <w:tcW w:w="2578" w:type="pct"/>
            <w:tcBorders>
              <w:top w:val="dotted" w:sz="4" w:space="0" w:color="auto"/>
              <w:bottom w:val="single" w:sz="8" w:space="0" w:color="auto"/>
            </w:tcBorders>
          </w:tcPr>
          <w:p w14:paraId="02FEA6B9" w14:textId="77777777" w:rsidR="00746B59" w:rsidRPr="008925BA" w:rsidRDefault="00746B59" w:rsidP="00746B59">
            <w:pPr>
              <w:widowControl w:val="0"/>
              <w:rPr>
                <w:sz w:val="18"/>
                <w:szCs w:val="18"/>
              </w:rPr>
            </w:pPr>
          </w:p>
        </w:tc>
        <w:tc>
          <w:tcPr>
            <w:tcW w:w="699" w:type="pct"/>
            <w:tcBorders>
              <w:top w:val="single" w:sz="8" w:space="0" w:color="auto"/>
              <w:bottom w:val="single" w:sz="8" w:space="0" w:color="auto"/>
            </w:tcBorders>
            <w:vAlign w:val="bottom"/>
          </w:tcPr>
          <w:p w14:paraId="7E4EAC4B" w14:textId="77777777" w:rsidR="00746B59" w:rsidRPr="008925BA" w:rsidRDefault="00746B59" w:rsidP="00746B59">
            <w:pPr>
              <w:widowControl w:val="0"/>
              <w:ind w:left="-38" w:right="-70"/>
              <w:jc w:val="right"/>
              <w:rPr>
                <w:b/>
                <w:sz w:val="18"/>
                <w:szCs w:val="18"/>
              </w:rPr>
            </w:pPr>
            <w:r w:rsidRPr="008925BA">
              <w:rPr>
                <w:b/>
                <w:sz w:val="18"/>
                <w:szCs w:val="18"/>
              </w:rPr>
              <w:t xml:space="preserve">Cari Dönem </w:t>
            </w:r>
          </w:p>
          <w:p w14:paraId="2B34B615" w14:textId="77777777" w:rsidR="00746B59" w:rsidRPr="008925BA" w:rsidRDefault="002870AC" w:rsidP="00746B59">
            <w:pPr>
              <w:widowControl w:val="0"/>
              <w:ind w:left="-38" w:right="-70"/>
              <w:jc w:val="right"/>
              <w:rPr>
                <w:b/>
                <w:sz w:val="18"/>
                <w:szCs w:val="18"/>
              </w:rPr>
            </w:pPr>
            <w:r w:rsidRPr="008925BA">
              <w:rPr>
                <w:b/>
                <w:sz w:val="18"/>
                <w:szCs w:val="18"/>
              </w:rPr>
              <w:t>31.12</w:t>
            </w:r>
            <w:r w:rsidR="00746B59" w:rsidRPr="008925BA">
              <w:rPr>
                <w:b/>
                <w:sz w:val="18"/>
                <w:szCs w:val="18"/>
              </w:rPr>
              <w:t>.2024</w:t>
            </w:r>
          </w:p>
        </w:tc>
        <w:tc>
          <w:tcPr>
            <w:tcW w:w="737" w:type="pct"/>
            <w:tcBorders>
              <w:top w:val="single" w:sz="8" w:space="0" w:color="auto"/>
              <w:bottom w:val="single" w:sz="8" w:space="0" w:color="auto"/>
            </w:tcBorders>
            <w:vAlign w:val="bottom"/>
          </w:tcPr>
          <w:p w14:paraId="2039FF59" w14:textId="77777777" w:rsidR="00746B59" w:rsidRPr="008925BA" w:rsidRDefault="00746B59" w:rsidP="00746B59">
            <w:pPr>
              <w:widowControl w:val="0"/>
              <w:ind w:left="-122" w:right="-70"/>
              <w:jc w:val="right"/>
              <w:rPr>
                <w:b/>
                <w:sz w:val="18"/>
                <w:szCs w:val="18"/>
              </w:rPr>
            </w:pPr>
            <w:r w:rsidRPr="008925BA">
              <w:rPr>
                <w:b/>
                <w:sz w:val="18"/>
                <w:szCs w:val="18"/>
              </w:rPr>
              <w:t xml:space="preserve">Önceki Dönem </w:t>
            </w:r>
          </w:p>
          <w:p w14:paraId="6C05CA41" w14:textId="77777777" w:rsidR="00746B59" w:rsidRPr="008925BA" w:rsidRDefault="00746B59" w:rsidP="00746B59">
            <w:pPr>
              <w:widowControl w:val="0"/>
              <w:ind w:left="-122" w:right="-70"/>
              <w:jc w:val="right"/>
              <w:rPr>
                <w:b/>
                <w:sz w:val="18"/>
                <w:szCs w:val="18"/>
              </w:rPr>
            </w:pPr>
            <w:r w:rsidRPr="008925BA">
              <w:rPr>
                <w:b/>
                <w:sz w:val="18"/>
                <w:szCs w:val="18"/>
              </w:rPr>
              <w:t>31.12.2023</w:t>
            </w:r>
          </w:p>
        </w:tc>
        <w:tc>
          <w:tcPr>
            <w:tcW w:w="760" w:type="pct"/>
            <w:tcBorders>
              <w:top w:val="single" w:sz="8" w:space="0" w:color="auto"/>
              <w:bottom w:val="single" w:sz="8" w:space="0" w:color="auto"/>
            </w:tcBorders>
            <w:vAlign w:val="bottom"/>
          </w:tcPr>
          <w:p w14:paraId="352D000C" w14:textId="77777777" w:rsidR="00746B59" w:rsidRPr="008925BA" w:rsidRDefault="002870AC" w:rsidP="00746B59">
            <w:pPr>
              <w:widowControl w:val="0"/>
              <w:ind w:left="-38" w:right="-70"/>
              <w:jc w:val="right"/>
              <w:rPr>
                <w:b/>
                <w:sz w:val="18"/>
                <w:szCs w:val="18"/>
              </w:rPr>
            </w:pPr>
            <w:r w:rsidRPr="008925BA">
              <w:rPr>
                <w:b/>
                <w:sz w:val="18"/>
                <w:szCs w:val="18"/>
              </w:rPr>
              <w:t>Cari Dönem 31.12</w:t>
            </w:r>
            <w:r w:rsidR="00746B59" w:rsidRPr="008925BA">
              <w:rPr>
                <w:b/>
                <w:sz w:val="18"/>
                <w:szCs w:val="18"/>
              </w:rPr>
              <w:t>.2024</w:t>
            </w:r>
          </w:p>
        </w:tc>
      </w:tr>
      <w:tr w:rsidR="003129B6" w:rsidRPr="008925BA" w14:paraId="2E13A14F" w14:textId="77777777" w:rsidTr="006A3D94">
        <w:trPr>
          <w:trHeight w:val="94"/>
        </w:trPr>
        <w:tc>
          <w:tcPr>
            <w:tcW w:w="225" w:type="pct"/>
          </w:tcPr>
          <w:p w14:paraId="14125334" w14:textId="77777777" w:rsidR="003129B6" w:rsidRPr="008925BA" w:rsidRDefault="003129B6" w:rsidP="003129B6">
            <w:pPr>
              <w:widowControl w:val="0"/>
              <w:rPr>
                <w:sz w:val="18"/>
                <w:szCs w:val="18"/>
              </w:rPr>
            </w:pPr>
            <w:r w:rsidRPr="008925BA">
              <w:rPr>
                <w:sz w:val="18"/>
                <w:szCs w:val="18"/>
              </w:rPr>
              <w:t>1</w:t>
            </w:r>
          </w:p>
        </w:tc>
        <w:tc>
          <w:tcPr>
            <w:tcW w:w="2578" w:type="pct"/>
            <w:tcBorders>
              <w:top w:val="single" w:sz="8" w:space="0" w:color="auto"/>
            </w:tcBorders>
            <w:vAlign w:val="bottom"/>
          </w:tcPr>
          <w:p w14:paraId="1E0EB69A" w14:textId="77777777" w:rsidR="003129B6" w:rsidRPr="008925BA" w:rsidRDefault="003129B6" w:rsidP="003129B6">
            <w:pPr>
              <w:widowControl w:val="0"/>
              <w:rPr>
                <w:sz w:val="18"/>
                <w:szCs w:val="18"/>
              </w:rPr>
            </w:pPr>
            <w:r w:rsidRPr="008925BA">
              <w:rPr>
                <w:sz w:val="18"/>
                <w:szCs w:val="18"/>
              </w:rPr>
              <w:t>Kredi riski (karşı taraf kredi riski hariç)</w:t>
            </w:r>
          </w:p>
        </w:tc>
        <w:tc>
          <w:tcPr>
            <w:tcW w:w="699" w:type="pct"/>
            <w:tcBorders>
              <w:top w:val="single" w:sz="8" w:space="0" w:color="auto"/>
            </w:tcBorders>
            <w:vAlign w:val="center"/>
          </w:tcPr>
          <w:p w14:paraId="357FFB14" w14:textId="77777777" w:rsidR="003129B6" w:rsidRPr="008925BA" w:rsidRDefault="00D11530" w:rsidP="00175F02">
            <w:pPr>
              <w:widowControl w:val="0"/>
              <w:ind w:right="-70"/>
              <w:jc w:val="right"/>
              <w:rPr>
                <w:sz w:val="18"/>
                <w:szCs w:val="18"/>
              </w:rPr>
            </w:pPr>
            <w:r w:rsidRPr="008925BA">
              <w:rPr>
                <w:sz w:val="18"/>
                <w:szCs w:val="18"/>
              </w:rPr>
              <w:t>1.991.006</w:t>
            </w:r>
          </w:p>
        </w:tc>
        <w:tc>
          <w:tcPr>
            <w:tcW w:w="737" w:type="pct"/>
            <w:tcBorders>
              <w:top w:val="single" w:sz="8" w:space="0" w:color="auto"/>
            </w:tcBorders>
            <w:vAlign w:val="bottom"/>
          </w:tcPr>
          <w:p w14:paraId="09CFEC89" w14:textId="77777777" w:rsidR="003129B6" w:rsidRPr="008925BA" w:rsidRDefault="00D11530" w:rsidP="003129B6">
            <w:pPr>
              <w:widowControl w:val="0"/>
              <w:ind w:right="-70"/>
              <w:jc w:val="right"/>
              <w:rPr>
                <w:sz w:val="18"/>
                <w:szCs w:val="18"/>
              </w:rPr>
            </w:pPr>
            <w:r w:rsidRPr="008925BA">
              <w:rPr>
                <w:sz w:val="18"/>
                <w:szCs w:val="18"/>
              </w:rPr>
              <w:t>223.614</w:t>
            </w:r>
          </w:p>
        </w:tc>
        <w:tc>
          <w:tcPr>
            <w:tcW w:w="760" w:type="pct"/>
            <w:tcBorders>
              <w:top w:val="single" w:sz="8" w:space="0" w:color="auto"/>
            </w:tcBorders>
            <w:vAlign w:val="center"/>
          </w:tcPr>
          <w:p w14:paraId="08B1F513" w14:textId="77777777" w:rsidR="003129B6" w:rsidRPr="008925BA" w:rsidRDefault="00D11530" w:rsidP="00175F02">
            <w:pPr>
              <w:widowControl w:val="0"/>
              <w:ind w:right="-70"/>
              <w:jc w:val="right"/>
              <w:rPr>
                <w:sz w:val="18"/>
                <w:szCs w:val="18"/>
              </w:rPr>
            </w:pPr>
            <w:r w:rsidRPr="008925BA">
              <w:rPr>
                <w:sz w:val="18"/>
                <w:szCs w:val="18"/>
              </w:rPr>
              <w:t>159.281</w:t>
            </w:r>
          </w:p>
        </w:tc>
      </w:tr>
      <w:tr w:rsidR="00D11530" w:rsidRPr="008925BA" w14:paraId="318F66E2" w14:textId="77777777" w:rsidTr="006A3D94">
        <w:trPr>
          <w:trHeight w:val="57"/>
        </w:trPr>
        <w:tc>
          <w:tcPr>
            <w:tcW w:w="225" w:type="pct"/>
          </w:tcPr>
          <w:p w14:paraId="42203182" w14:textId="77777777" w:rsidR="00D11530" w:rsidRPr="008925BA" w:rsidRDefault="00D11530" w:rsidP="00D11530">
            <w:pPr>
              <w:widowControl w:val="0"/>
              <w:rPr>
                <w:sz w:val="18"/>
                <w:szCs w:val="18"/>
              </w:rPr>
            </w:pPr>
            <w:r w:rsidRPr="008925BA">
              <w:rPr>
                <w:sz w:val="18"/>
                <w:szCs w:val="18"/>
              </w:rPr>
              <w:t>2</w:t>
            </w:r>
          </w:p>
        </w:tc>
        <w:tc>
          <w:tcPr>
            <w:tcW w:w="2578" w:type="pct"/>
            <w:vAlign w:val="bottom"/>
          </w:tcPr>
          <w:p w14:paraId="681831F3" w14:textId="77777777" w:rsidR="00D11530" w:rsidRPr="008925BA" w:rsidRDefault="00D11530" w:rsidP="00D11530">
            <w:pPr>
              <w:widowControl w:val="0"/>
              <w:rPr>
                <w:sz w:val="18"/>
                <w:szCs w:val="18"/>
              </w:rPr>
            </w:pPr>
            <w:r w:rsidRPr="008925BA">
              <w:rPr>
                <w:sz w:val="18"/>
                <w:szCs w:val="18"/>
              </w:rPr>
              <w:t>Standart yaklaşım</w:t>
            </w:r>
          </w:p>
        </w:tc>
        <w:tc>
          <w:tcPr>
            <w:tcW w:w="699" w:type="pct"/>
            <w:vAlign w:val="center"/>
          </w:tcPr>
          <w:p w14:paraId="03411C6F" w14:textId="77777777" w:rsidR="00D11530" w:rsidRPr="008925BA" w:rsidRDefault="00D11530" w:rsidP="00D11530">
            <w:pPr>
              <w:widowControl w:val="0"/>
              <w:ind w:right="-70"/>
              <w:jc w:val="right"/>
              <w:rPr>
                <w:sz w:val="18"/>
                <w:szCs w:val="18"/>
              </w:rPr>
            </w:pPr>
            <w:r w:rsidRPr="008925BA">
              <w:rPr>
                <w:sz w:val="18"/>
                <w:szCs w:val="18"/>
              </w:rPr>
              <w:t>1.991.006</w:t>
            </w:r>
          </w:p>
        </w:tc>
        <w:tc>
          <w:tcPr>
            <w:tcW w:w="737" w:type="pct"/>
            <w:vAlign w:val="bottom"/>
          </w:tcPr>
          <w:p w14:paraId="73EC8A0A" w14:textId="77777777" w:rsidR="00D11530" w:rsidRPr="008925BA" w:rsidRDefault="00D11530" w:rsidP="00D11530">
            <w:pPr>
              <w:widowControl w:val="0"/>
              <w:ind w:right="-70"/>
              <w:jc w:val="right"/>
              <w:rPr>
                <w:sz w:val="18"/>
                <w:szCs w:val="18"/>
              </w:rPr>
            </w:pPr>
            <w:r w:rsidRPr="008925BA">
              <w:rPr>
                <w:sz w:val="18"/>
                <w:szCs w:val="18"/>
              </w:rPr>
              <w:t>223.614</w:t>
            </w:r>
          </w:p>
        </w:tc>
        <w:tc>
          <w:tcPr>
            <w:tcW w:w="760" w:type="pct"/>
            <w:vAlign w:val="center"/>
          </w:tcPr>
          <w:p w14:paraId="547898EC" w14:textId="77777777" w:rsidR="00D11530" w:rsidRPr="008925BA" w:rsidRDefault="00D11530" w:rsidP="00D11530">
            <w:pPr>
              <w:widowControl w:val="0"/>
              <w:ind w:right="-70"/>
              <w:jc w:val="right"/>
              <w:rPr>
                <w:sz w:val="18"/>
                <w:szCs w:val="18"/>
              </w:rPr>
            </w:pPr>
            <w:r w:rsidRPr="008925BA">
              <w:rPr>
                <w:sz w:val="18"/>
                <w:szCs w:val="18"/>
              </w:rPr>
              <w:t>159.281</w:t>
            </w:r>
          </w:p>
        </w:tc>
      </w:tr>
      <w:tr w:rsidR="00D11530" w:rsidRPr="008925BA" w14:paraId="63744BAF" w14:textId="77777777" w:rsidTr="006A3D94">
        <w:trPr>
          <w:trHeight w:val="57"/>
        </w:trPr>
        <w:tc>
          <w:tcPr>
            <w:tcW w:w="225" w:type="pct"/>
          </w:tcPr>
          <w:p w14:paraId="656ABB13" w14:textId="77777777" w:rsidR="00D11530" w:rsidRPr="008925BA" w:rsidRDefault="00D11530" w:rsidP="00D11530">
            <w:pPr>
              <w:widowControl w:val="0"/>
              <w:rPr>
                <w:sz w:val="18"/>
                <w:szCs w:val="18"/>
              </w:rPr>
            </w:pPr>
            <w:r w:rsidRPr="008925BA">
              <w:rPr>
                <w:sz w:val="18"/>
                <w:szCs w:val="18"/>
              </w:rPr>
              <w:t>3</w:t>
            </w:r>
          </w:p>
        </w:tc>
        <w:tc>
          <w:tcPr>
            <w:tcW w:w="2578" w:type="pct"/>
            <w:vAlign w:val="bottom"/>
          </w:tcPr>
          <w:p w14:paraId="4A97B2F9" w14:textId="77777777" w:rsidR="00D11530" w:rsidRPr="008925BA" w:rsidRDefault="00D11530" w:rsidP="00D11530">
            <w:pPr>
              <w:widowControl w:val="0"/>
              <w:rPr>
                <w:sz w:val="18"/>
                <w:szCs w:val="18"/>
              </w:rPr>
            </w:pPr>
            <w:r w:rsidRPr="008925BA">
              <w:rPr>
                <w:sz w:val="18"/>
                <w:szCs w:val="18"/>
              </w:rPr>
              <w:t>İçsel derecelendirmeye dayalı yaklaşım</w:t>
            </w:r>
          </w:p>
        </w:tc>
        <w:tc>
          <w:tcPr>
            <w:tcW w:w="699" w:type="pct"/>
            <w:vAlign w:val="bottom"/>
          </w:tcPr>
          <w:p w14:paraId="38B9E9F3" w14:textId="77777777" w:rsidR="00D11530" w:rsidRPr="008925BA" w:rsidRDefault="00D11530" w:rsidP="00D11530">
            <w:pPr>
              <w:widowControl w:val="0"/>
              <w:ind w:right="-70"/>
              <w:jc w:val="right"/>
              <w:rPr>
                <w:sz w:val="18"/>
                <w:szCs w:val="18"/>
              </w:rPr>
            </w:pPr>
            <w:r w:rsidRPr="008925BA">
              <w:rPr>
                <w:sz w:val="18"/>
                <w:szCs w:val="18"/>
              </w:rPr>
              <w:t>-</w:t>
            </w:r>
          </w:p>
        </w:tc>
        <w:tc>
          <w:tcPr>
            <w:tcW w:w="737" w:type="pct"/>
            <w:vAlign w:val="bottom"/>
          </w:tcPr>
          <w:p w14:paraId="4F50F3E8" w14:textId="77777777" w:rsidR="00D11530" w:rsidRPr="008925BA" w:rsidRDefault="00D11530" w:rsidP="00D11530">
            <w:pPr>
              <w:widowControl w:val="0"/>
              <w:ind w:right="-70"/>
              <w:jc w:val="right"/>
              <w:rPr>
                <w:sz w:val="18"/>
                <w:szCs w:val="18"/>
              </w:rPr>
            </w:pPr>
            <w:r w:rsidRPr="008925BA">
              <w:rPr>
                <w:sz w:val="18"/>
                <w:szCs w:val="18"/>
              </w:rPr>
              <w:t>-</w:t>
            </w:r>
          </w:p>
        </w:tc>
        <w:tc>
          <w:tcPr>
            <w:tcW w:w="760" w:type="pct"/>
            <w:vAlign w:val="bottom"/>
          </w:tcPr>
          <w:p w14:paraId="6FA9E2F2" w14:textId="77777777" w:rsidR="00D11530" w:rsidRPr="008925BA" w:rsidRDefault="00D11530" w:rsidP="00D11530">
            <w:pPr>
              <w:widowControl w:val="0"/>
              <w:ind w:right="-70"/>
              <w:jc w:val="right"/>
              <w:rPr>
                <w:sz w:val="18"/>
                <w:szCs w:val="18"/>
              </w:rPr>
            </w:pPr>
            <w:r w:rsidRPr="008925BA">
              <w:rPr>
                <w:sz w:val="18"/>
                <w:szCs w:val="18"/>
              </w:rPr>
              <w:t>-</w:t>
            </w:r>
          </w:p>
        </w:tc>
      </w:tr>
      <w:tr w:rsidR="00D11530" w:rsidRPr="008925BA" w14:paraId="3EB9F5E7" w14:textId="77777777" w:rsidTr="006A3D94">
        <w:trPr>
          <w:trHeight w:val="57"/>
        </w:trPr>
        <w:tc>
          <w:tcPr>
            <w:tcW w:w="225" w:type="pct"/>
          </w:tcPr>
          <w:p w14:paraId="7F885675" w14:textId="77777777" w:rsidR="00D11530" w:rsidRPr="008925BA" w:rsidRDefault="00D11530" w:rsidP="00D11530">
            <w:pPr>
              <w:widowControl w:val="0"/>
              <w:rPr>
                <w:sz w:val="18"/>
                <w:szCs w:val="18"/>
              </w:rPr>
            </w:pPr>
            <w:r w:rsidRPr="008925BA">
              <w:rPr>
                <w:sz w:val="18"/>
                <w:szCs w:val="18"/>
              </w:rPr>
              <w:t>4</w:t>
            </w:r>
          </w:p>
        </w:tc>
        <w:tc>
          <w:tcPr>
            <w:tcW w:w="2578" w:type="pct"/>
            <w:vAlign w:val="bottom"/>
          </w:tcPr>
          <w:p w14:paraId="2C69B733" w14:textId="77777777" w:rsidR="00D11530" w:rsidRPr="008925BA" w:rsidRDefault="00D11530" w:rsidP="00D11530">
            <w:pPr>
              <w:widowControl w:val="0"/>
              <w:rPr>
                <w:sz w:val="18"/>
                <w:szCs w:val="18"/>
              </w:rPr>
            </w:pPr>
            <w:r w:rsidRPr="008925BA">
              <w:rPr>
                <w:sz w:val="18"/>
                <w:szCs w:val="18"/>
              </w:rPr>
              <w:t>Karşı taraf kredi riski</w:t>
            </w:r>
          </w:p>
        </w:tc>
        <w:tc>
          <w:tcPr>
            <w:tcW w:w="699" w:type="pct"/>
            <w:vAlign w:val="bottom"/>
          </w:tcPr>
          <w:p w14:paraId="6EA5DA32" w14:textId="77777777" w:rsidR="00D11530" w:rsidRPr="008925BA" w:rsidRDefault="00D11530" w:rsidP="00D11530">
            <w:pPr>
              <w:widowControl w:val="0"/>
              <w:ind w:right="-70"/>
              <w:jc w:val="right"/>
              <w:rPr>
                <w:sz w:val="18"/>
                <w:szCs w:val="18"/>
              </w:rPr>
            </w:pPr>
            <w:r w:rsidRPr="008925BA">
              <w:rPr>
                <w:sz w:val="18"/>
                <w:szCs w:val="18"/>
              </w:rPr>
              <w:t>1.963</w:t>
            </w:r>
          </w:p>
        </w:tc>
        <w:tc>
          <w:tcPr>
            <w:tcW w:w="737" w:type="pct"/>
            <w:vAlign w:val="bottom"/>
          </w:tcPr>
          <w:p w14:paraId="6BB0929E" w14:textId="77777777" w:rsidR="00D11530" w:rsidRPr="008925BA" w:rsidRDefault="00D11530" w:rsidP="00D11530">
            <w:pPr>
              <w:widowControl w:val="0"/>
              <w:ind w:right="-70"/>
              <w:jc w:val="right"/>
              <w:rPr>
                <w:sz w:val="18"/>
                <w:szCs w:val="18"/>
              </w:rPr>
            </w:pPr>
            <w:r w:rsidRPr="008925BA">
              <w:rPr>
                <w:sz w:val="18"/>
                <w:szCs w:val="18"/>
              </w:rPr>
              <w:t>-</w:t>
            </w:r>
          </w:p>
        </w:tc>
        <w:tc>
          <w:tcPr>
            <w:tcW w:w="760" w:type="pct"/>
            <w:vAlign w:val="bottom"/>
          </w:tcPr>
          <w:p w14:paraId="6FF5AB4F" w14:textId="77777777" w:rsidR="00D11530" w:rsidRPr="008925BA" w:rsidRDefault="00D11530" w:rsidP="00D11530">
            <w:pPr>
              <w:widowControl w:val="0"/>
              <w:ind w:right="-70"/>
              <w:jc w:val="right"/>
              <w:rPr>
                <w:sz w:val="18"/>
                <w:szCs w:val="18"/>
              </w:rPr>
            </w:pPr>
            <w:r w:rsidRPr="008925BA">
              <w:rPr>
                <w:sz w:val="18"/>
                <w:szCs w:val="18"/>
              </w:rPr>
              <w:t>157</w:t>
            </w:r>
          </w:p>
        </w:tc>
      </w:tr>
      <w:tr w:rsidR="00D11530" w:rsidRPr="008925BA" w14:paraId="07C99F1F" w14:textId="77777777" w:rsidTr="006A3D94">
        <w:trPr>
          <w:trHeight w:val="57"/>
        </w:trPr>
        <w:tc>
          <w:tcPr>
            <w:tcW w:w="225" w:type="pct"/>
          </w:tcPr>
          <w:p w14:paraId="7F1B70A9" w14:textId="77777777" w:rsidR="00D11530" w:rsidRPr="008925BA" w:rsidRDefault="00D11530" w:rsidP="00D11530">
            <w:pPr>
              <w:widowControl w:val="0"/>
              <w:rPr>
                <w:sz w:val="18"/>
                <w:szCs w:val="18"/>
              </w:rPr>
            </w:pPr>
            <w:r w:rsidRPr="008925BA">
              <w:rPr>
                <w:sz w:val="18"/>
                <w:szCs w:val="18"/>
              </w:rPr>
              <w:t>5</w:t>
            </w:r>
          </w:p>
        </w:tc>
        <w:tc>
          <w:tcPr>
            <w:tcW w:w="2578" w:type="pct"/>
            <w:vAlign w:val="bottom"/>
          </w:tcPr>
          <w:p w14:paraId="5ABE0A1D" w14:textId="77777777" w:rsidR="00D11530" w:rsidRPr="008925BA" w:rsidRDefault="00D11530" w:rsidP="00D11530">
            <w:pPr>
              <w:widowControl w:val="0"/>
              <w:rPr>
                <w:sz w:val="18"/>
                <w:szCs w:val="18"/>
              </w:rPr>
            </w:pPr>
            <w:r w:rsidRPr="008925BA">
              <w:rPr>
                <w:sz w:val="18"/>
                <w:szCs w:val="18"/>
              </w:rPr>
              <w:t>Karşı taraf kredi riski için standart yaklaşım</w:t>
            </w:r>
          </w:p>
        </w:tc>
        <w:tc>
          <w:tcPr>
            <w:tcW w:w="699" w:type="pct"/>
            <w:vAlign w:val="bottom"/>
          </w:tcPr>
          <w:p w14:paraId="4796EB27" w14:textId="77777777" w:rsidR="00D11530" w:rsidRPr="008925BA" w:rsidRDefault="00D11530" w:rsidP="00D11530">
            <w:pPr>
              <w:widowControl w:val="0"/>
              <w:ind w:right="-70"/>
              <w:jc w:val="right"/>
              <w:rPr>
                <w:sz w:val="18"/>
                <w:szCs w:val="18"/>
              </w:rPr>
            </w:pPr>
            <w:r w:rsidRPr="008925BA">
              <w:rPr>
                <w:sz w:val="18"/>
                <w:szCs w:val="18"/>
              </w:rPr>
              <w:t>1.963</w:t>
            </w:r>
          </w:p>
        </w:tc>
        <w:tc>
          <w:tcPr>
            <w:tcW w:w="737" w:type="pct"/>
            <w:vAlign w:val="bottom"/>
          </w:tcPr>
          <w:p w14:paraId="03C8113C" w14:textId="77777777" w:rsidR="00D11530" w:rsidRPr="008925BA" w:rsidRDefault="00D11530" w:rsidP="00D11530">
            <w:pPr>
              <w:widowControl w:val="0"/>
              <w:ind w:right="-70"/>
              <w:jc w:val="right"/>
              <w:rPr>
                <w:sz w:val="18"/>
                <w:szCs w:val="18"/>
              </w:rPr>
            </w:pPr>
            <w:r w:rsidRPr="008925BA">
              <w:rPr>
                <w:sz w:val="18"/>
                <w:szCs w:val="18"/>
              </w:rPr>
              <w:t>-</w:t>
            </w:r>
          </w:p>
        </w:tc>
        <w:tc>
          <w:tcPr>
            <w:tcW w:w="760" w:type="pct"/>
            <w:vAlign w:val="bottom"/>
          </w:tcPr>
          <w:p w14:paraId="2D49EB03" w14:textId="77777777" w:rsidR="00D11530" w:rsidRPr="008925BA" w:rsidRDefault="00D11530" w:rsidP="00D11530">
            <w:pPr>
              <w:widowControl w:val="0"/>
              <w:ind w:right="-70"/>
              <w:jc w:val="right"/>
              <w:rPr>
                <w:sz w:val="18"/>
                <w:szCs w:val="18"/>
              </w:rPr>
            </w:pPr>
            <w:r w:rsidRPr="008925BA">
              <w:rPr>
                <w:sz w:val="18"/>
                <w:szCs w:val="18"/>
              </w:rPr>
              <w:t>157</w:t>
            </w:r>
          </w:p>
        </w:tc>
      </w:tr>
      <w:tr w:rsidR="00D11530" w:rsidRPr="008925BA" w14:paraId="0DFFD827" w14:textId="77777777" w:rsidTr="006A3D94">
        <w:trPr>
          <w:trHeight w:val="57"/>
        </w:trPr>
        <w:tc>
          <w:tcPr>
            <w:tcW w:w="225" w:type="pct"/>
          </w:tcPr>
          <w:p w14:paraId="5CEA113F" w14:textId="77777777" w:rsidR="00D11530" w:rsidRPr="008925BA" w:rsidRDefault="00D11530" w:rsidP="00D11530">
            <w:pPr>
              <w:widowControl w:val="0"/>
              <w:rPr>
                <w:sz w:val="18"/>
                <w:szCs w:val="18"/>
              </w:rPr>
            </w:pPr>
            <w:r w:rsidRPr="008925BA">
              <w:rPr>
                <w:sz w:val="18"/>
                <w:szCs w:val="18"/>
              </w:rPr>
              <w:t>6</w:t>
            </w:r>
          </w:p>
        </w:tc>
        <w:tc>
          <w:tcPr>
            <w:tcW w:w="2578" w:type="pct"/>
            <w:vAlign w:val="bottom"/>
          </w:tcPr>
          <w:p w14:paraId="1AA48571" w14:textId="77777777" w:rsidR="00D11530" w:rsidRPr="008925BA" w:rsidRDefault="00D11530" w:rsidP="00D11530">
            <w:pPr>
              <w:widowControl w:val="0"/>
              <w:rPr>
                <w:sz w:val="18"/>
                <w:szCs w:val="18"/>
              </w:rPr>
            </w:pPr>
            <w:r w:rsidRPr="008925BA">
              <w:rPr>
                <w:sz w:val="18"/>
                <w:szCs w:val="18"/>
              </w:rPr>
              <w:t>İçsel model yöntemi</w:t>
            </w:r>
          </w:p>
        </w:tc>
        <w:tc>
          <w:tcPr>
            <w:tcW w:w="699" w:type="pct"/>
            <w:vAlign w:val="bottom"/>
          </w:tcPr>
          <w:p w14:paraId="349FF494" w14:textId="77777777" w:rsidR="00D11530" w:rsidRPr="008925BA" w:rsidRDefault="00D11530" w:rsidP="00D11530">
            <w:pPr>
              <w:widowControl w:val="0"/>
              <w:ind w:right="-70"/>
              <w:jc w:val="right"/>
              <w:rPr>
                <w:sz w:val="18"/>
                <w:szCs w:val="18"/>
              </w:rPr>
            </w:pPr>
            <w:r w:rsidRPr="008925BA">
              <w:rPr>
                <w:sz w:val="18"/>
                <w:szCs w:val="18"/>
              </w:rPr>
              <w:t>-</w:t>
            </w:r>
          </w:p>
        </w:tc>
        <w:tc>
          <w:tcPr>
            <w:tcW w:w="737" w:type="pct"/>
            <w:vAlign w:val="bottom"/>
          </w:tcPr>
          <w:p w14:paraId="777691E7" w14:textId="77777777" w:rsidR="00D11530" w:rsidRPr="008925BA" w:rsidRDefault="00D11530" w:rsidP="00D11530">
            <w:pPr>
              <w:widowControl w:val="0"/>
              <w:ind w:right="-70"/>
              <w:jc w:val="right"/>
              <w:rPr>
                <w:sz w:val="18"/>
                <w:szCs w:val="18"/>
              </w:rPr>
            </w:pPr>
            <w:r w:rsidRPr="008925BA">
              <w:rPr>
                <w:sz w:val="18"/>
                <w:szCs w:val="18"/>
              </w:rPr>
              <w:t>-</w:t>
            </w:r>
          </w:p>
        </w:tc>
        <w:tc>
          <w:tcPr>
            <w:tcW w:w="760" w:type="pct"/>
            <w:vAlign w:val="bottom"/>
          </w:tcPr>
          <w:p w14:paraId="1AC83758" w14:textId="77777777" w:rsidR="00D11530" w:rsidRPr="008925BA" w:rsidRDefault="00D11530" w:rsidP="00D11530">
            <w:pPr>
              <w:widowControl w:val="0"/>
              <w:ind w:right="-70"/>
              <w:jc w:val="right"/>
              <w:rPr>
                <w:sz w:val="18"/>
                <w:szCs w:val="18"/>
              </w:rPr>
            </w:pPr>
            <w:r w:rsidRPr="008925BA">
              <w:rPr>
                <w:sz w:val="18"/>
                <w:szCs w:val="18"/>
              </w:rPr>
              <w:t>-</w:t>
            </w:r>
          </w:p>
        </w:tc>
      </w:tr>
      <w:tr w:rsidR="00D11530" w:rsidRPr="008925BA" w14:paraId="4F6DDD37" w14:textId="77777777" w:rsidTr="006A3D94">
        <w:trPr>
          <w:trHeight w:val="57"/>
        </w:trPr>
        <w:tc>
          <w:tcPr>
            <w:tcW w:w="225" w:type="pct"/>
          </w:tcPr>
          <w:p w14:paraId="2B1417F3" w14:textId="77777777" w:rsidR="00D11530" w:rsidRPr="008925BA" w:rsidRDefault="00D11530" w:rsidP="00D11530">
            <w:pPr>
              <w:widowControl w:val="0"/>
              <w:rPr>
                <w:sz w:val="18"/>
                <w:szCs w:val="18"/>
              </w:rPr>
            </w:pPr>
            <w:r w:rsidRPr="008925BA">
              <w:rPr>
                <w:sz w:val="18"/>
                <w:szCs w:val="18"/>
              </w:rPr>
              <w:t>7</w:t>
            </w:r>
          </w:p>
        </w:tc>
        <w:tc>
          <w:tcPr>
            <w:tcW w:w="2578" w:type="pct"/>
            <w:vAlign w:val="bottom"/>
          </w:tcPr>
          <w:p w14:paraId="3CE79F91" w14:textId="77777777" w:rsidR="00D11530" w:rsidRPr="008925BA" w:rsidRDefault="00D11530" w:rsidP="006A3D94">
            <w:pPr>
              <w:widowControl w:val="0"/>
              <w:ind w:right="-112"/>
              <w:rPr>
                <w:sz w:val="18"/>
                <w:szCs w:val="18"/>
              </w:rPr>
            </w:pPr>
            <w:r w:rsidRPr="008925BA">
              <w:rPr>
                <w:sz w:val="18"/>
                <w:szCs w:val="18"/>
              </w:rPr>
              <w:t>Basit risk ağırlığı yaklaşımı veya içsel modeller yaklaşımında bankacılık hesabındaki hisse senedi pozisyonları</w:t>
            </w:r>
          </w:p>
        </w:tc>
        <w:tc>
          <w:tcPr>
            <w:tcW w:w="699" w:type="pct"/>
            <w:vAlign w:val="bottom"/>
          </w:tcPr>
          <w:p w14:paraId="1CE152CC" w14:textId="77777777" w:rsidR="00D11530" w:rsidRPr="008925BA" w:rsidRDefault="00D11530" w:rsidP="00D11530">
            <w:pPr>
              <w:widowControl w:val="0"/>
              <w:ind w:right="-70"/>
              <w:jc w:val="right"/>
              <w:rPr>
                <w:sz w:val="18"/>
                <w:szCs w:val="18"/>
              </w:rPr>
            </w:pPr>
            <w:r w:rsidRPr="008925BA">
              <w:rPr>
                <w:sz w:val="18"/>
                <w:szCs w:val="18"/>
              </w:rPr>
              <w:t>-</w:t>
            </w:r>
          </w:p>
        </w:tc>
        <w:tc>
          <w:tcPr>
            <w:tcW w:w="737" w:type="pct"/>
            <w:vAlign w:val="bottom"/>
          </w:tcPr>
          <w:p w14:paraId="0B321CC7" w14:textId="77777777" w:rsidR="00D11530" w:rsidRPr="008925BA" w:rsidRDefault="00D11530" w:rsidP="00D11530">
            <w:pPr>
              <w:widowControl w:val="0"/>
              <w:ind w:right="-70"/>
              <w:jc w:val="right"/>
              <w:rPr>
                <w:sz w:val="18"/>
                <w:szCs w:val="18"/>
              </w:rPr>
            </w:pPr>
          </w:p>
          <w:p w14:paraId="1C86A868" w14:textId="77777777" w:rsidR="00D11530" w:rsidRPr="008925BA" w:rsidRDefault="00D11530" w:rsidP="00D11530">
            <w:pPr>
              <w:widowControl w:val="0"/>
              <w:ind w:right="-70"/>
              <w:jc w:val="right"/>
              <w:rPr>
                <w:sz w:val="18"/>
                <w:szCs w:val="18"/>
              </w:rPr>
            </w:pPr>
            <w:r w:rsidRPr="008925BA">
              <w:rPr>
                <w:sz w:val="18"/>
                <w:szCs w:val="18"/>
              </w:rPr>
              <w:t>-</w:t>
            </w:r>
          </w:p>
        </w:tc>
        <w:tc>
          <w:tcPr>
            <w:tcW w:w="760" w:type="pct"/>
            <w:vAlign w:val="bottom"/>
          </w:tcPr>
          <w:p w14:paraId="74F75467" w14:textId="77777777" w:rsidR="00D11530" w:rsidRPr="008925BA" w:rsidRDefault="00D11530" w:rsidP="00D11530">
            <w:pPr>
              <w:widowControl w:val="0"/>
              <w:ind w:right="-70"/>
              <w:jc w:val="right"/>
              <w:rPr>
                <w:sz w:val="18"/>
                <w:szCs w:val="18"/>
              </w:rPr>
            </w:pPr>
            <w:r w:rsidRPr="008925BA">
              <w:rPr>
                <w:sz w:val="18"/>
                <w:szCs w:val="18"/>
              </w:rPr>
              <w:t>-</w:t>
            </w:r>
          </w:p>
        </w:tc>
      </w:tr>
      <w:tr w:rsidR="00D11530" w:rsidRPr="008925BA" w14:paraId="3625FE7B" w14:textId="77777777" w:rsidTr="006A3D94">
        <w:trPr>
          <w:trHeight w:val="57"/>
        </w:trPr>
        <w:tc>
          <w:tcPr>
            <w:tcW w:w="225" w:type="pct"/>
          </w:tcPr>
          <w:p w14:paraId="44CC731A" w14:textId="77777777" w:rsidR="00D11530" w:rsidRPr="008925BA" w:rsidRDefault="00D11530" w:rsidP="00D11530">
            <w:pPr>
              <w:widowControl w:val="0"/>
              <w:rPr>
                <w:sz w:val="18"/>
                <w:szCs w:val="18"/>
              </w:rPr>
            </w:pPr>
            <w:r w:rsidRPr="008925BA">
              <w:rPr>
                <w:sz w:val="18"/>
                <w:szCs w:val="18"/>
              </w:rPr>
              <w:t>8</w:t>
            </w:r>
          </w:p>
        </w:tc>
        <w:tc>
          <w:tcPr>
            <w:tcW w:w="2578" w:type="pct"/>
            <w:vAlign w:val="bottom"/>
          </w:tcPr>
          <w:p w14:paraId="72688A67" w14:textId="77777777" w:rsidR="00D11530" w:rsidRPr="008925BA" w:rsidRDefault="00D11530" w:rsidP="00D11530">
            <w:pPr>
              <w:widowControl w:val="0"/>
              <w:rPr>
                <w:sz w:val="18"/>
                <w:szCs w:val="18"/>
              </w:rPr>
            </w:pPr>
            <w:r w:rsidRPr="008925BA">
              <w:rPr>
                <w:sz w:val="18"/>
                <w:szCs w:val="18"/>
              </w:rPr>
              <w:t>KYK’ya yapılan yatırımlar-içerik yöntemi</w:t>
            </w:r>
          </w:p>
        </w:tc>
        <w:tc>
          <w:tcPr>
            <w:tcW w:w="699" w:type="pct"/>
            <w:vAlign w:val="bottom"/>
          </w:tcPr>
          <w:p w14:paraId="2F928914" w14:textId="77777777" w:rsidR="00D11530" w:rsidRPr="008925BA" w:rsidRDefault="00D11530" w:rsidP="00314180">
            <w:pPr>
              <w:widowControl w:val="0"/>
              <w:ind w:right="-70"/>
              <w:jc w:val="right"/>
              <w:rPr>
                <w:sz w:val="18"/>
                <w:szCs w:val="18"/>
              </w:rPr>
            </w:pPr>
            <w:r w:rsidRPr="008925BA">
              <w:rPr>
                <w:sz w:val="18"/>
                <w:szCs w:val="18"/>
              </w:rPr>
              <w:t>346.18</w:t>
            </w:r>
            <w:r w:rsidR="00314180" w:rsidRPr="008925BA">
              <w:rPr>
                <w:sz w:val="18"/>
                <w:szCs w:val="18"/>
              </w:rPr>
              <w:t>5</w:t>
            </w:r>
          </w:p>
        </w:tc>
        <w:tc>
          <w:tcPr>
            <w:tcW w:w="737" w:type="pct"/>
            <w:vAlign w:val="bottom"/>
          </w:tcPr>
          <w:p w14:paraId="23A1A141" w14:textId="77777777" w:rsidR="00D11530" w:rsidRPr="008925BA" w:rsidRDefault="00D11530" w:rsidP="00D11530">
            <w:pPr>
              <w:widowControl w:val="0"/>
              <w:ind w:right="-70"/>
              <w:jc w:val="right"/>
              <w:rPr>
                <w:sz w:val="18"/>
                <w:szCs w:val="18"/>
              </w:rPr>
            </w:pPr>
            <w:r w:rsidRPr="008925BA">
              <w:rPr>
                <w:sz w:val="18"/>
                <w:szCs w:val="18"/>
              </w:rPr>
              <w:t>219.670</w:t>
            </w:r>
          </w:p>
        </w:tc>
        <w:tc>
          <w:tcPr>
            <w:tcW w:w="760" w:type="pct"/>
            <w:vAlign w:val="bottom"/>
          </w:tcPr>
          <w:p w14:paraId="0AB3FE0D" w14:textId="77777777" w:rsidR="00D11530" w:rsidRPr="008925BA" w:rsidRDefault="00D11530" w:rsidP="00D11530">
            <w:pPr>
              <w:widowControl w:val="0"/>
              <w:ind w:right="-70"/>
              <w:jc w:val="right"/>
              <w:rPr>
                <w:sz w:val="18"/>
                <w:szCs w:val="18"/>
              </w:rPr>
            </w:pPr>
            <w:r w:rsidRPr="008925BA">
              <w:rPr>
                <w:sz w:val="18"/>
                <w:szCs w:val="18"/>
              </w:rPr>
              <w:t>27.695</w:t>
            </w:r>
          </w:p>
        </w:tc>
      </w:tr>
      <w:tr w:rsidR="00D11530" w:rsidRPr="008925BA" w14:paraId="6FB6AEE9" w14:textId="77777777" w:rsidTr="006A3D94">
        <w:trPr>
          <w:trHeight w:val="57"/>
        </w:trPr>
        <w:tc>
          <w:tcPr>
            <w:tcW w:w="225" w:type="pct"/>
          </w:tcPr>
          <w:p w14:paraId="6AA092A4" w14:textId="77777777" w:rsidR="00D11530" w:rsidRPr="008925BA" w:rsidRDefault="00D11530" w:rsidP="00D11530">
            <w:pPr>
              <w:widowControl w:val="0"/>
              <w:rPr>
                <w:sz w:val="18"/>
                <w:szCs w:val="18"/>
              </w:rPr>
            </w:pPr>
            <w:r w:rsidRPr="008925BA">
              <w:rPr>
                <w:sz w:val="18"/>
                <w:szCs w:val="18"/>
              </w:rPr>
              <w:t>9</w:t>
            </w:r>
          </w:p>
        </w:tc>
        <w:tc>
          <w:tcPr>
            <w:tcW w:w="2578" w:type="pct"/>
            <w:vAlign w:val="bottom"/>
          </w:tcPr>
          <w:p w14:paraId="2D26953D" w14:textId="77777777" w:rsidR="00D11530" w:rsidRPr="008925BA" w:rsidRDefault="00D11530" w:rsidP="00D11530">
            <w:pPr>
              <w:widowControl w:val="0"/>
              <w:rPr>
                <w:sz w:val="18"/>
                <w:szCs w:val="18"/>
              </w:rPr>
            </w:pPr>
            <w:r w:rsidRPr="008925BA">
              <w:rPr>
                <w:sz w:val="18"/>
                <w:szCs w:val="18"/>
              </w:rPr>
              <w:t>KYK’ya yapılan yatırımlar-izahname yöntemi</w:t>
            </w:r>
          </w:p>
        </w:tc>
        <w:tc>
          <w:tcPr>
            <w:tcW w:w="699" w:type="pct"/>
            <w:vAlign w:val="bottom"/>
          </w:tcPr>
          <w:p w14:paraId="3C382212" w14:textId="77777777" w:rsidR="00D11530" w:rsidRPr="008925BA" w:rsidRDefault="00D11530" w:rsidP="00D11530">
            <w:pPr>
              <w:widowControl w:val="0"/>
              <w:ind w:right="-70"/>
              <w:jc w:val="right"/>
              <w:rPr>
                <w:sz w:val="18"/>
                <w:szCs w:val="18"/>
              </w:rPr>
            </w:pPr>
            <w:r w:rsidRPr="008925BA">
              <w:rPr>
                <w:sz w:val="18"/>
                <w:szCs w:val="18"/>
              </w:rPr>
              <w:t>-</w:t>
            </w:r>
          </w:p>
        </w:tc>
        <w:tc>
          <w:tcPr>
            <w:tcW w:w="737" w:type="pct"/>
            <w:vAlign w:val="bottom"/>
          </w:tcPr>
          <w:p w14:paraId="507FEF5E" w14:textId="77777777" w:rsidR="00D11530" w:rsidRPr="008925BA" w:rsidRDefault="00D11530" w:rsidP="00D11530">
            <w:pPr>
              <w:widowControl w:val="0"/>
              <w:ind w:right="-70"/>
              <w:jc w:val="right"/>
              <w:rPr>
                <w:sz w:val="18"/>
                <w:szCs w:val="18"/>
              </w:rPr>
            </w:pPr>
            <w:r w:rsidRPr="008925BA">
              <w:rPr>
                <w:sz w:val="18"/>
                <w:szCs w:val="18"/>
              </w:rPr>
              <w:t>-</w:t>
            </w:r>
          </w:p>
        </w:tc>
        <w:tc>
          <w:tcPr>
            <w:tcW w:w="760" w:type="pct"/>
            <w:vAlign w:val="bottom"/>
          </w:tcPr>
          <w:p w14:paraId="570ED964" w14:textId="77777777" w:rsidR="00D11530" w:rsidRPr="008925BA" w:rsidRDefault="00D11530" w:rsidP="00D11530">
            <w:pPr>
              <w:widowControl w:val="0"/>
              <w:ind w:right="-70"/>
              <w:jc w:val="right"/>
              <w:rPr>
                <w:sz w:val="18"/>
                <w:szCs w:val="18"/>
              </w:rPr>
            </w:pPr>
            <w:r w:rsidRPr="008925BA">
              <w:rPr>
                <w:sz w:val="18"/>
                <w:szCs w:val="18"/>
              </w:rPr>
              <w:t>-</w:t>
            </w:r>
          </w:p>
        </w:tc>
      </w:tr>
      <w:tr w:rsidR="00D11530" w:rsidRPr="008925BA" w14:paraId="17B0EAD3" w14:textId="77777777" w:rsidTr="006A3D94">
        <w:trPr>
          <w:trHeight w:val="57"/>
        </w:trPr>
        <w:tc>
          <w:tcPr>
            <w:tcW w:w="225" w:type="pct"/>
          </w:tcPr>
          <w:p w14:paraId="4E611BD3" w14:textId="77777777" w:rsidR="00D11530" w:rsidRPr="008925BA" w:rsidRDefault="00D11530" w:rsidP="00D11530">
            <w:pPr>
              <w:widowControl w:val="0"/>
              <w:rPr>
                <w:sz w:val="18"/>
                <w:szCs w:val="18"/>
              </w:rPr>
            </w:pPr>
            <w:r w:rsidRPr="008925BA">
              <w:rPr>
                <w:sz w:val="18"/>
                <w:szCs w:val="18"/>
              </w:rPr>
              <w:t>10</w:t>
            </w:r>
          </w:p>
        </w:tc>
        <w:tc>
          <w:tcPr>
            <w:tcW w:w="2578" w:type="pct"/>
            <w:vAlign w:val="bottom"/>
          </w:tcPr>
          <w:p w14:paraId="7E755F2A" w14:textId="77777777" w:rsidR="00D11530" w:rsidRPr="008925BA" w:rsidRDefault="00D11530" w:rsidP="00D11530">
            <w:pPr>
              <w:widowControl w:val="0"/>
              <w:rPr>
                <w:sz w:val="18"/>
                <w:szCs w:val="18"/>
              </w:rPr>
            </w:pPr>
            <w:r w:rsidRPr="008925BA">
              <w:rPr>
                <w:sz w:val="18"/>
                <w:szCs w:val="18"/>
              </w:rPr>
              <w:t>KYK’ya yapılan yatırımlar-%1250 risk ağırlığı yöntemi</w:t>
            </w:r>
          </w:p>
        </w:tc>
        <w:tc>
          <w:tcPr>
            <w:tcW w:w="699" w:type="pct"/>
            <w:vAlign w:val="bottom"/>
          </w:tcPr>
          <w:p w14:paraId="77D0D593" w14:textId="77777777" w:rsidR="00D11530" w:rsidRPr="008925BA" w:rsidRDefault="00D11530" w:rsidP="00D11530">
            <w:pPr>
              <w:widowControl w:val="0"/>
              <w:ind w:right="-70"/>
              <w:jc w:val="right"/>
              <w:rPr>
                <w:sz w:val="18"/>
                <w:szCs w:val="18"/>
              </w:rPr>
            </w:pPr>
            <w:r w:rsidRPr="008925BA">
              <w:rPr>
                <w:sz w:val="18"/>
                <w:szCs w:val="18"/>
              </w:rPr>
              <w:t>-</w:t>
            </w:r>
          </w:p>
        </w:tc>
        <w:tc>
          <w:tcPr>
            <w:tcW w:w="737" w:type="pct"/>
            <w:vAlign w:val="bottom"/>
          </w:tcPr>
          <w:p w14:paraId="219E6A68" w14:textId="77777777" w:rsidR="00D11530" w:rsidRPr="008925BA" w:rsidRDefault="00D11530" w:rsidP="00D11530">
            <w:pPr>
              <w:widowControl w:val="0"/>
              <w:ind w:right="-70"/>
              <w:jc w:val="right"/>
              <w:rPr>
                <w:sz w:val="18"/>
                <w:szCs w:val="18"/>
              </w:rPr>
            </w:pPr>
            <w:r w:rsidRPr="008925BA">
              <w:rPr>
                <w:sz w:val="18"/>
                <w:szCs w:val="18"/>
              </w:rPr>
              <w:t>-</w:t>
            </w:r>
          </w:p>
        </w:tc>
        <w:tc>
          <w:tcPr>
            <w:tcW w:w="760" w:type="pct"/>
            <w:vAlign w:val="bottom"/>
          </w:tcPr>
          <w:p w14:paraId="5564D0F3" w14:textId="77777777" w:rsidR="00D11530" w:rsidRPr="008925BA" w:rsidRDefault="00D11530" w:rsidP="00D11530">
            <w:pPr>
              <w:widowControl w:val="0"/>
              <w:ind w:right="-70"/>
              <w:jc w:val="right"/>
              <w:rPr>
                <w:sz w:val="18"/>
                <w:szCs w:val="18"/>
              </w:rPr>
            </w:pPr>
            <w:r w:rsidRPr="008925BA">
              <w:rPr>
                <w:sz w:val="18"/>
                <w:szCs w:val="18"/>
              </w:rPr>
              <w:t>-</w:t>
            </w:r>
          </w:p>
        </w:tc>
      </w:tr>
      <w:tr w:rsidR="00D11530" w:rsidRPr="008925BA" w14:paraId="71958DF9" w14:textId="77777777" w:rsidTr="006A3D94">
        <w:trPr>
          <w:trHeight w:val="57"/>
        </w:trPr>
        <w:tc>
          <w:tcPr>
            <w:tcW w:w="225" w:type="pct"/>
          </w:tcPr>
          <w:p w14:paraId="792D4D62" w14:textId="77777777" w:rsidR="00D11530" w:rsidRPr="008925BA" w:rsidRDefault="00D11530" w:rsidP="00D11530">
            <w:pPr>
              <w:widowControl w:val="0"/>
              <w:rPr>
                <w:sz w:val="18"/>
                <w:szCs w:val="18"/>
              </w:rPr>
            </w:pPr>
            <w:r w:rsidRPr="008925BA">
              <w:rPr>
                <w:sz w:val="18"/>
                <w:szCs w:val="18"/>
              </w:rPr>
              <w:t>11</w:t>
            </w:r>
          </w:p>
        </w:tc>
        <w:tc>
          <w:tcPr>
            <w:tcW w:w="2578" w:type="pct"/>
            <w:vAlign w:val="bottom"/>
          </w:tcPr>
          <w:p w14:paraId="59FE934C" w14:textId="77777777" w:rsidR="00D11530" w:rsidRPr="008925BA" w:rsidRDefault="00D11530" w:rsidP="00D11530">
            <w:pPr>
              <w:widowControl w:val="0"/>
              <w:rPr>
                <w:sz w:val="18"/>
                <w:szCs w:val="18"/>
              </w:rPr>
            </w:pPr>
            <w:r w:rsidRPr="008925BA">
              <w:rPr>
                <w:sz w:val="18"/>
                <w:szCs w:val="18"/>
              </w:rPr>
              <w:t>Takas riski</w:t>
            </w:r>
          </w:p>
        </w:tc>
        <w:tc>
          <w:tcPr>
            <w:tcW w:w="699" w:type="pct"/>
            <w:vAlign w:val="bottom"/>
          </w:tcPr>
          <w:p w14:paraId="1665BDA1" w14:textId="77777777" w:rsidR="00D11530" w:rsidRPr="008925BA" w:rsidRDefault="00D11530" w:rsidP="00D11530">
            <w:pPr>
              <w:widowControl w:val="0"/>
              <w:ind w:right="-70"/>
              <w:jc w:val="right"/>
              <w:rPr>
                <w:sz w:val="18"/>
                <w:szCs w:val="18"/>
              </w:rPr>
            </w:pPr>
            <w:r w:rsidRPr="008925BA">
              <w:rPr>
                <w:sz w:val="18"/>
                <w:szCs w:val="18"/>
              </w:rPr>
              <w:t>-</w:t>
            </w:r>
          </w:p>
        </w:tc>
        <w:tc>
          <w:tcPr>
            <w:tcW w:w="737" w:type="pct"/>
            <w:vAlign w:val="bottom"/>
          </w:tcPr>
          <w:p w14:paraId="582875FF" w14:textId="77777777" w:rsidR="00D11530" w:rsidRPr="008925BA" w:rsidRDefault="00D11530" w:rsidP="00D11530">
            <w:pPr>
              <w:widowControl w:val="0"/>
              <w:ind w:right="-70"/>
              <w:jc w:val="right"/>
              <w:rPr>
                <w:sz w:val="18"/>
                <w:szCs w:val="18"/>
              </w:rPr>
            </w:pPr>
            <w:r w:rsidRPr="008925BA">
              <w:rPr>
                <w:sz w:val="18"/>
                <w:szCs w:val="18"/>
              </w:rPr>
              <w:t>-</w:t>
            </w:r>
          </w:p>
        </w:tc>
        <w:tc>
          <w:tcPr>
            <w:tcW w:w="760" w:type="pct"/>
            <w:vAlign w:val="bottom"/>
          </w:tcPr>
          <w:p w14:paraId="23438D6F" w14:textId="77777777" w:rsidR="00D11530" w:rsidRPr="008925BA" w:rsidRDefault="00D11530" w:rsidP="00D11530">
            <w:pPr>
              <w:widowControl w:val="0"/>
              <w:ind w:right="-70"/>
              <w:jc w:val="right"/>
              <w:rPr>
                <w:sz w:val="18"/>
                <w:szCs w:val="18"/>
              </w:rPr>
            </w:pPr>
            <w:r w:rsidRPr="008925BA">
              <w:rPr>
                <w:sz w:val="18"/>
                <w:szCs w:val="18"/>
              </w:rPr>
              <w:t>-</w:t>
            </w:r>
          </w:p>
        </w:tc>
      </w:tr>
      <w:tr w:rsidR="00D11530" w:rsidRPr="008925BA" w14:paraId="10B21FF0" w14:textId="77777777" w:rsidTr="006A3D94">
        <w:trPr>
          <w:trHeight w:val="57"/>
        </w:trPr>
        <w:tc>
          <w:tcPr>
            <w:tcW w:w="225" w:type="pct"/>
          </w:tcPr>
          <w:p w14:paraId="11748192" w14:textId="77777777" w:rsidR="00D11530" w:rsidRPr="008925BA" w:rsidRDefault="00D11530" w:rsidP="00D11530">
            <w:pPr>
              <w:widowControl w:val="0"/>
              <w:rPr>
                <w:sz w:val="18"/>
                <w:szCs w:val="18"/>
              </w:rPr>
            </w:pPr>
            <w:r w:rsidRPr="008925BA">
              <w:rPr>
                <w:sz w:val="18"/>
                <w:szCs w:val="18"/>
              </w:rPr>
              <w:t>12</w:t>
            </w:r>
          </w:p>
        </w:tc>
        <w:tc>
          <w:tcPr>
            <w:tcW w:w="2578" w:type="pct"/>
            <w:vAlign w:val="bottom"/>
          </w:tcPr>
          <w:p w14:paraId="3D9B781C" w14:textId="77777777" w:rsidR="00D11530" w:rsidRPr="008925BA" w:rsidRDefault="00D11530" w:rsidP="00D11530">
            <w:pPr>
              <w:widowControl w:val="0"/>
              <w:rPr>
                <w:sz w:val="18"/>
                <w:szCs w:val="18"/>
              </w:rPr>
            </w:pPr>
            <w:r w:rsidRPr="008925BA">
              <w:rPr>
                <w:sz w:val="18"/>
                <w:szCs w:val="18"/>
              </w:rPr>
              <w:t>Bankacılık hesaplarındaki menkul kıymetleştirme pozisyonları</w:t>
            </w:r>
          </w:p>
        </w:tc>
        <w:tc>
          <w:tcPr>
            <w:tcW w:w="699" w:type="pct"/>
            <w:vAlign w:val="bottom"/>
          </w:tcPr>
          <w:p w14:paraId="105B9B3F" w14:textId="77777777" w:rsidR="00D11530" w:rsidRPr="008925BA" w:rsidRDefault="00D11530" w:rsidP="00D11530">
            <w:pPr>
              <w:widowControl w:val="0"/>
              <w:ind w:right="-70"/>
              <w:jc w:val="right"/>
              <w:rPr>
                <w:sz w:val="18"/>
                <w:szCs w:val="18"/>
              </w:rPr>
            </w:pPr>
            <w:r w:rsidRPr="008925BA">
              <w:rPr>
                <w:sz w:val="18"/>
                <w:szCs w:val="18"/>
              </w:rPr>
              <w:t>-</w:t>
            </w:r>
          </w:p>
        </w:tc>
        <w:tc>
          <w:tcPr>
            <w:tcW w:w="737" w:type="pct"/>
            <w:vAlign w:val="bottom"/>
          </w:tcPr>
          <w:p w14:paraId="255F87E5" w14:textId="77777777" w:rsidR="00D11530" w:rsidRPr="008925BA" w:rsidRDefault="00D11530" w:rsidP="00D11530">
            <w:pPr>
              <w:widowControl w:val="0"/>
              <w:ind w:right="-70"/>
              <w:jc w:val="right"/>
              <w:rPr>
                <w:sz w:val="18"/>
                <w:szCs w:val="18"/>
              </w:rPr>
            </w:pPr>
            <w:r w:rsidRPr="008925BA">
              <w:rPr>
                <w:sz w:val="18"/>
                <w:szCs w:val="18"/>
              </w:rPr>
              <w:t>-</w:t>
            </w:r>
          </w:p>
        </w:tc>
        <w:tc>
          <w:tcPr>
            <w:tcW w:w="760" w:type="pct"/>
            <w:vAlign w:val="bottom"/>
          </w:tcPr>
          <w:p w14:paraId="5CED2505" w14:textId="77777777" w:rsidR="00D11530" w:rsidRPr="008925BA" w:rsidRDefault="00D11530" w:rsidP="00D11530">
            <w:pPr>
              <w:widowControl w:val="0"/>
              <w:ind w:right="-70"/>
              <w:jc w:val="right"/>
              <w:rPr>
                <w:sz w:val="18"/>
                <w:szCs w:val="18"/>
              </w:rPr>
            </w:pPr>
            <w:r w:rsidRPr="008925BA">
              <w:rPr>
                <w:sz w:val="18"/>
                <w:szCs w:val="18"/>
              </w:rPr>
              <w:t>-</w:t>
            </w:r>
          </w:p>
        </w:tc>
      </w:tr>
      <w:tr w:rsidR="00D11530" w:rsidRPr="008925BA" w14:paraId="6A2BBE84" w14:textId="77777777" w:rsidTr="006A3D94">
        <w:trPr>
          <w:trHeight w:val="57"/>
        </w:trPr>
        <w:tc>
          <w:tcPr>
            <w:tcW w:w="225" w:type="pct"/>
          </w:tcPr>
          <w:p w14:paraId="1C7FFBFA" w14:textId="77777777" w:rsidR="00D11530" w:rsidRPr="008925BA" w:rsidRDefault="00D11530" w:rsidP="00D11530">
            <w:pPr>
              <w:widowControl w:val="0"/>
              <w:rPr>
                <w:sz w:val="18"/>
                <w:szCs w:val="18"/>
              </w:rPr>
            </w:pPr>
            <w:r w:rsidRPr="008925BA">
              <w:rPr>
                <w:sz w:val="18"/>
                <w:szCs w:val="18"/>
              </w:rPr>
              <w:t>13</w:t>
            </w:r>
          </w:p>
        </w:tc>
        <w:tc>
          <w:tcPr>
            <w:tcW w:w="2578" w:type="pct"/>
            <w:vAlign w:val="bottom"/>
          </w:tcPr>
          <w:p w14:paraId="74F26BBA" w14:textId="77777777" w:rsidR="00D11530" w:rsidRPr="008925BA" w:rsidRDefault="00D11530" w:rsidP="00D11530">
            <w:pPr>
              <w:widowControl w:val="0"/>
              <w:rPr>
                <w:sz w:val="18"/>
                <w:szCs w:val="18"/>
              </w:rPr>
            </w:pPr>
            <w:r w:rsidRPr="008925BA">
              <w:rPr>
                <w:sz w:val="18"/>
                <w:szCs w:val="18"/>
              </w:rPr>
              <w:t>İDD derecelendirmeye dayalı yaklaşım</w:t>
            </w:r>
          </w:p>
        </w:tc>
        <w:tc>
          <w:tcPr>
            <w:tcW w:w="699" w:type="pct"/>
            <w:vAlign w:val="bottom"/>
          </w:tcPr>
          <w:p w14:paraId="131BAA78" w14:textId="77777777" w:rsidR="00D11530" w:rsidRPr="008925BA" w:rsidRDefault="00D11530" w:rsidP="00D11530">
            <w:pPr>
              <w:widowControl w:val="0"/>
              <w:ind w:right="-70"/>
              <w:jc w:val="right"/>
              <w:rPr>
                <w:sz w:val="18"/>
                <w:szCs w:val="18"/>
              </w:rPr>
            </w:pPr>
            <w:r w:rsidRPr="008925BA">
              <w:rPr>
                <w:sz w:val="18"/>
                <w:szCs w:val="18"/>
              </w:rPr>
              <w:t>-</w:t>
            </w:r>
          </w:p>
        </w:tc>
        <w:tc>
          <w:tcPr>
            <w:tcW w:w="737" w:type="pct"/>
            <w:vAlign w:val="bottom"/>
          </w:tcPr>
          <w:p w14:paraId="276786A7" w14:textId="77777777" w:rsidR="00D11530" w:rsidRPr="008925BA" w:rsidRDefault="00D11530" w:rsidP="00D11530">
            <w:pPr>
              <w:widowControl w:val="0"/>
              <w:ind w:right="-70"/>
              <w:jc w:val="right"/>
              <w:rPr>
                <w:sz w:val="18"/>
                <w:szCs w:val="18"/>
              </w:rPr>
            </w:pPr>
            <w:r w:rsidRPr="008925BA">
              <w:rPr>
                <w:sz w:val="18"/>
                <w:szCs w:val="18"/>
              </w:rPr>
              <w:t>-</w:t>
            </w:r>
          </w:p>
        </w:tc>
        <w:tc>
          <w:tcPr>
            <w:tcW w:w="760" w:type="pct"/>
            <w:vAlign w:val="bottom"/>
          </w:tcPr>
          <w:p w14:paraId="49A56BF7" w14:textId="77777777" w:rsidR="00D11530" w:rsidRPr="008925BA" w:rsidRDefault="00D11530" w:rsidP="00D11530">
            <w:pPr>
              <w:widowControl w:val="0"/>
              <w:ind w:right="-70"/>
              <w:jc w:val="right"/>
              <w:rPr>
                <w:sz w:val="18"/>
                <w:szCs w:val="18"/>
              </w:rPr>
            </w:pPr>
            <w:r w:rsidRPr="008925BA">
              <w:rPr>
                <w:sz w:val="18"/>
                <w:szCs w:val="18"/>
              </w:rPr>
              <w:t>-</w:t>
            </w:r>
          </w:p>
        </w:tc>
      </w:tr>
      <w:tr w:rsidR="00D11530" w:rsidRPr="008925BA" w14:paraId="63449684" w14:textId="77777777" w:rsidTr="006A3D94">
        <w:trPr>
          <w:trHeight w:val="57"/>
        </w:trPr>
        <w:tc>
          <w:tcPr>
            <w:tcW w:w="225" w:type="pct"/>
          </w:tcPr>
          <w:p w14:paraId="2B38BB5A" w14:textId="77777777" w:rsidR="00D11530" w:rsidRPr="008925BA" w:rsidRDefault="00D11530" w:rsidP="00D11530">
            <w:pPr>
              <w:widowControl w:val="0"/>
              <w:rPr>
                <w:sz w:val="18"/>
                <w:szCs w:val="18"/>
              </w:rPr>
            </w:pPr>
            <w:r w:rsidRPr="008925BA">
              <w:rPr>
                <w:sz w:val="18"/>
                <w:szCs w:val="18"/>
              </w:rPr>
              <w:t>14</w:t>
            </w:r>
          </w:p>
        </w:tc>
        <w:tc>
          <w:tcPr>
            <w:tcW w:w="2578" w:type="pct"/>
            <w:vAlign w:val="bottom"/>
          </w:tcPr>
          <w:p w14:paraId="3A7826AA" w14:textId="77777777" w:rsidR="00D11530" w:rsidRPr="008925BA" w:rsidRDefault="00D11530" w:rsidP="00D11530">
            <w:pPr>
              <w:widowControl w:val="0"/>
              <w:rPr>
                <w:sz w:val="18"/>
                <w:szCs w:val="18"/>
              </w:rPr>
            </w:pPr>
            <w:r w:rsidRPr="008925BA">
              <w:rPr>
                <w:sz w:val="18"/>
                <w:szCs w:val="18"/>
              </w:rPr>
              <w:t>İDD denetim otoritesi formülü yaklaşımı</w:t>
            </w:r>
          </w:p>
        </w:tc>
        <w:tc>
          <w:tcPr>
            <w:tcW w:w="699" w:type="pct"/>
            <w:vAlign w:val="bottom"/>
          </w:tcPr>
          <w:p w14:paraId="2E701FBA" w14:textId="77777777" w:rsidR="00D11530" w:rsidRPr="008925BA" w:rsidRDefault="00D11530" w:rsidP="00D11530">
            <w:pPr>
              <w:widowControl w:val="0"/>
              <w:ind w:right="-70"/>
              <w:jc w:val="right"/>
              <w:rPr>
                <w:sz w:val="18"/>
                <w:szCs w:val="18"/>
              </w:rPr>
            </w:pPr>
            <w:r w:rsidRPr="008925BA">
              <w:rPr>
                <w:sz w:val="18"/>
                <w:szCs w:val="18"/>
              </w:rPr>
              <w:t>-</w:t>
            </w:r>
          </w:p>
        </w:tc>
        <w:tc>
          <w:tcPr>
            <w:tcW w:w="737" w:type="pct"/>
            <w:vAlign w:val="bottom"/>
          </w:tcPr>
          <w:p w14:paraId="1E7DDF7D" w14:textId="77777777" w:rsidR="00D11530" w:rsidRPr="008925BA" w:rsidRDefault="00D11530" w:rsidP="00D11530">
            <w:pPr>
              <w:widowControl w:val="0"/>
              <w:ind w:right="-70"/>
              <w:jc w:val="right"/>
              <w:rPr>
                <w:sz w:val="18"/>
                <w:szCs w:val="18"/>
              </w:rPr>
            </w:pPr>
            <w:r w:rsidRPr="008925BA">
              <w:rPr>
                <w:sz w:val="18"/>
                <w:szCs w:val="18"/>
              </w:rPr>
              <w:t>-</w:t>
            </w:r>
          </w:p>
        </w:tc>
        <w:tc>
          <w:tcPr>
            <w:tcW w:w="760" w:type="pct"/>
            <w:vAlign w:val="bottom"/>
          </w:tcPr>
          <w:p w14:paraId="5DF38BBC" w14:textId="77777777" w:rsidR="00D11530" w:rsidRPr="008925BA" w:rsidRDefault="00D11530" w:rsidP="00D11530">
            <w:pPr>
              <w:widowControl w:val="0"/>
              <w:ind w:right="-70"/>
              <w:jc w:val="right"/>
              <w:rPr>
                <w:sz w:val="18"/>
                <w:szCs w:val="18"/>
              </w:rPr>
            </w:pPr>
            <w:r w:rsidRPr="008925BA">
              <w:rPr>
                <w:sz w:val="18"/>
                <w:szCs w:val="18"/>
              </w:rPr>
              <w:t>-</w:t>
            </w:r>
          </w:p>
        </w:tc>
      </w:tr>
      <w:tr w:rsidR="00D11530" w:rsidRPr="008925BA" w14:paraId="23AD9C80" w14:textId="77777777" w:rsidTr="006A3D94">
        <w:trPr>
          <w:trHeight w:val="57"/>
        </w:trPr>
        <w:tc>
          <w:tcPr>
            <w:tcW w:w="225" w:type="pct"/>
          </w:tcPr>
          <w:p w14:paraId="594F4362" w14:textId="77777777" w:rsidR="00D11530" w:rsidRPr="008925BA" w:rsidRDefault="00D11530" w:rsidP="00D11530">
            <w:pPr>
              <w:widowControl w:val="0"/>
              <w:rPr>
                <w:sz w:val="18"/>
                <w:szCs w:val="18"/>
              </w:rPr>
            </w:pPr>
            <w:r w:rsidRPr="008925BA">
              <w:rPr>
                <w:sz w:val="18"/>
                <w:szCs w:val="18"/>
              </w:rPr>
              <w:t>15</w:t>
            </w:r>
          </w:p>
        </w:tc>
        <w:tc>
          <w:tcPr>
            <w:tcW w:w="2578" w:type="pct"/>
            <w:vAlign w:val="bottom"/>
          </w:tcPr>
          <w:p w14:paraId="50D8E2FD" w14:textId="77777777" w:rsidR="00D11530" w:rsidRPr="008925BA" w:rsidRDefault="00D11530" w:rsidP="00D11530">
            <w:pPr>
              <w:widowControl w:val="0"/>
              <w:rPr>
                <w:sz w:val="18"/>
                <w:szCs w:val="18"/>
              </w:rPr>
            </w:pPr>
            <w:r w:rsidRPr="008925BA">
              <w:rPr>
                <w:sz w:val="18"/>
                <w:szCs w:val="18"/>
              </w:rPr>
              <w:t>Standart basitleştirilmiş denetim otoritesi formülü yaklaşımı</w:t>
            </w:r>
          </w:p>
        </w:tc>
        <w:tc>
          <w:tcPr>
            <w:tcW w:w="699" w:type="pct"/>
            <w:vAlign w:val="bottom"/>
          </w:tcPr>
          <w:p w14:paraId="2B88DC54" w14:textId="77777777" w:rsidR="00D11530" w:rsidRPr="008925BA" w:rsidRDefault="00D11530" w:rsidP="00D11530">
            <w:pPr>
              <w:widowControl w:val="0"/>
              <w:ind w:right="-70"/>
              <w:jc w:val="right"/>
              <w:rPr>
                <w:sz w:val="18"/>
                <w:szCs w:val="18"/>
              </w:rPr>
            </w:pPr>
            <w:r w:rsidRPr="008925BA">
              <w:rPr>
                <w:sz w:val="18"/>
                <w:szCs w:val="18"/>
              </w:rPr>
              <w:t>-</w:t>
            </w:r>
          </w:p>
        </w:tc>
        <w:tc>
          <w:tcPr>
            <w:tcW w:w="737" w:type="pct"/>
            <w:vAlign w:val="bottom"/>
          </w:tcPr>
          <w:p w14:paraId="3C7942E1" w14:textId="77777777" w:rsidR="00D11530" w:rsidRPr="008925BA" w:rsidRDefault="00D11530" w:rsidP="00D11530">
            <w:pPr>
              <w:widowControl w:val="0"/>
              <w:ind w:right="-70"/>
              <w:jc w:val="right"/>
              <w:rPr>
                <w:sz w:val="18"/>
                <w:szCs w:val="18"/>
              </w:rPr>
            </w:pPr>
            <w:r w:rsidRPr="008925BA">
              <w:rPr>
                <w:sz w:val="18"/>
                <w:szCs w:val="18"/>
              </w:rPr>
              <w:t>-</w:t>
            </w:r>
          </w:p>
        </w:tc>
        <w:tc>
          <w:tcPr>
            <w:tcW w:w="760" w:type="pct"/>
            <w:vAlign w:val="bottom"/>
          </w:tcPr>
          <w:p w14:paraId="13078CB4" w14:textId="77777777" w:rsidR="00D11530" w:rsidRPr="008925BA" w:rsidRDefault="00D11530" w:rsidP="00D11530">
            <w:pPr>
              <w:widowControl w:val="0"/>
              <w:ind w:right="-70"/>
              <w:jc w:val="right"/>
              <w:rPr>
                <w:sz w:val="18"/>
                <w:szCs w:val="18"/>
              </w:rPr>
            </w:pPr>
            <w:r w:rsidRPr="008925BA">
              <w:rPr>
                <w:sz w:val="18"/>
                <w:szCs w:val="18"/>
              </w:rPr>
              <w:t>-</w:t>
            </w:r>
          </w:p>
        </w:tc>
      </w:tr>
      <w:tr w:rsidR="00D11530" w:rsidRPr="008925BA" w14:paraId="218C6E65" w14:textId="77777777" w:rsidTr="006A3D94">
        <w:trPr>
          <w:trHeight w:val="57"/>
        </w:trPr>
        <w:tc>
          <w:tcPr>
            <w:tcW w:w="225" w:type="pct"/>
          </w:tcPr>
          <w:p w14:paraId="56599C70" w14:textId="77777777" w:rsidR="00D11530" w:rsidRPr="008925BA" w:rsidRDefault="00D11530" w:rsidP="00D11530">
            <w:pPr>
              <w:widowControl w:val="0"/>
              <w:rPr>
                <w:sz w:val="18"/>
                <w:szCs w:val="18"/>
              </w:rPr>
            </w:pPr>
            <w:r w:rsidRPr="008925BA">
              <w:rPr>
                <w:sz w:val="18"/>
                <w:szCs w:val="18"/>
              </w:rPr>
              <w:t>16</w:t>
            </w:r>
          </w:p>
        </w:tc>
        <w:tc>
          <w:tcPr>
            <w:tcW w:w="2578" w:type="pct"/>
            <w:vAlign w:val="bottom"/>
          </w:tcPr>
          <w:p w14:paraId="46D34888" w14:textId="77777777" w:rsidR="00D11530" w:rsidRPr="008925BA" w:rsidRDefault="00D11530" w:rsidP="00D11530">
            <w:pPr>
              <w:widowControl w:val="0"/>
              <w:rPr>
                <w:sz w:val="18"/>
                <w:szCs w:val="18"/>
              </w:rPr>
            </w:pPr>
            <w:r w:rsidRPr="008925BA">
              <w:rPr>
                <w:sz w:val="18"/>
                <w:szCs w:val="18"/>
              </w:rPr>
              <w:t>Piyasa riski</w:t>
            </w:r>
          </w:p>
        </w:tc>
        <w:tc>
          <w:tcPr>
            <w:tcW w:w="699" w:type="pct"/>
            <w:vAlign w:val="center"/>
          </w:tcPr>
          <w:p w14:paraId="32926D10" w14:textId="77777777" w:rsidR="00D11530" w:rsidRPr="008925BA" w:rsidRDefault="00D11530" w:rsidP="00D11530">
            <w:pPr>
              <w:widowControl w:val="0"/>
              <w:ind w:right="-70"/>
              <w:jc w:val="right"/>
              <w:rPr>
                <w:sz w:val="18"/>
                <w:szCs w:val="18"/>
              </w:rPr>
            </w:pPr>
            <w:r w:rsidRPr="008925BA">
              <w:rPr>
                <w:sz w:val="18"/>
                <w:szCs w:val="18"/>
              </w:rPr>
              <w:t>22.452</w:t>
            </w:r>
          </w:p>
        </w:tc>
        <w:tc>
          <w:tcPr>
            <w:tcW w:w="737" w:type="pct"/>
            <w:vAlign w:val="center"/>
          </w:tcPr>
          <w:p w14:paraId="366EC89E" w14:textId="77777777" w:rsidR="00D11530" w:rsidRPr="008925BA" w:rsidRDefault="00D11530" w:rsidP="00D11530">
            <w:pPr>
              <w:widowControl w:val="0"/>
              <w:ind w:right="-70"/>
              <w:jc w:val="right"/>
              <w:rPr>
                <w:sz w:val="18"/>
                <w:szCs w:val="18"/>
              </w:rPr>
            </w:pPr>
            <w:r w:rsidRPr="008925BA">
              <w:rPr>
                <w:color w:val="000000"/>
                <w:sz w:val="18"/>
                <w:szCs w:val="18"/>
              </w:rPr>
              <w:t>320.813</w:t>
            </w:r>
          </w:p>
        </w:tc>
        <w:tc>
          <w:tcPr>
            <w:tcW w:w="760" w:type="pct"/>
            <w:vAlign w:val="center"/>
          </w:tcPr>
          <w:p w14:paraId="53132C04" w14:textId="77777777" w:rsidR="00D11530" w:rsidRPr="008925BA" w:rsidRDefault="00D11530" w:rsidP="00D11530">
            <w:pPr>
              <w:widowControl w:val="0"/>
              <w:ind w:right="-70"/>
              <w:jc w:val="right"/>
              <w:rPr>
                <w:sz w:val="18"/>
                <w:szCs w:val="18"/>
              </w:rPr>
            </w:pPr>
            <w:r w:rsidRPr="008925BA">
              <w:rPr>
                <w:sz w:val="18"/>
                <w:szCs w:val="18"/>
              </w:rPr>
              <w:t>1.796</w:t>
            </w:r>
          </w:p>
        </w:tc>
      </w:tr>
      <w:tr w:rsidR="00D11530" w:rsidRPr="008925BA" w14:paraId="5DF4D4B7" w14:textId="77777777" w:rsidTr="006A3D94">
        <w:trPr>
          <w:trHeight w:val="57"/>
        </w:trPr>
        <w:tc>
          <w:tcPr>
            <w:tcW w:w="225" w:type="pct"/>
          </w:tcPr>
          <w:p w14:paraId="2373E379" w14:textId="77777777" w:rsidR="00D11530" w:rsidRPr="008925BA" w:rsidRDefault="00D11530" w:rsidP="00D11530">
            <w:pPr>
              <w:widowControl w:val="0"/>
              <w:rPr>
                <w:sz w:val="18"/>
                <w:szCs w:val="18"/>
              </w:rPr>
            </w:pPr>
            <w:r w:rsidRPr="008925BA">
              <w:rPr>
                <w:sz w:val="18"/>
                <w:szCs w:val="18"/>
              </w:rPr>
              <w:t>17</w:t>
            </w:r>
          </w:p>
        </w:tc>
        <w:tc>
          <w:tcPr>
            <w:tcW w:w="2578" w:type="pct"/>
            <w:vAlign w:val="bottom"/>
          </w:tcPr>
          <w:p w14:paraId="2FEA5713" w14:textId="77777777" w:rsidR="00D11530" w:rsidRPr="008925BA" w:rsidRDefault="00D11530" w:rsidP="00D11530">
            <w:pPr>
              <w:widowControl w:val="0"/>
              <w:rPr>
                <w:sz w:val="18"/>
                <w:szCs w:val="18"/>
              </w:rPr>
            </w:pPr>
            <w:r w:rsidRPr="008925BA">
              <w:rPr>
                <w:sz w:val="18"/>
                <w:szCs w:val="18"/>
              </w:rPr>
              <w:t>Standart yaklaşım</w:t>
            </w:r>
          </w:p>
        </w:tc>
        <w:tc>
          <w:tcPr>
            <w:tcW w:w="699" w:type="pct"/>
            <w:vAlign w:val="center"/>
          </w:tcPr>
          <w:p w14:paraId="4C1B3DA2" w14:textId="77777777" w:rsidR="00D11530" w:rsidRPr="008925BA" w:rsidRDefault="00D11530" w:rsidP="00D11530">
            <w:pPr>
              <w:widowControl w:val="0"/>
              <w:ind w:right="-70"/>
              <w:jc w:val="right"/>
              <w:rPr>
                <w:sz w:val="18"/>
                <w:szCs w:val="18"/>
              </w:rPr>
            </w:pPr>
            <w:r w:rsidRPr="008925BA">
              <w:rPr>
                <w:sz w:val="18"/>
                <w:szCs w:val="18"/>
              </w:rPr>
              <w:t>22.452</w:t>
            </w:r>
          </w:p>
        </w:tc>
        <w:tc>
          <w:tcPr>
            <w:tcW w:w="737" w:type="pct"/>
            <w:vAlign w:val="center"/>
          </w:tcPr>
          <w:p w14:paraId="4C183F80" w14:textId="77777777" w:rsidR="00D11530" w:rsidRPr="008925BA" w:rsidRDefault="00D11530" w:rsidP="00D11530">
            <w:pPr>
              <w:widowControl w:val="0"/>
              <w:ind w:right="-70"/>
              <w:jc w:val="right"/>
              <w:rPr>
                <w:sz w:val="18"/>
                <w:szCs w:val="18"/>
              </w:rPr>
            </w:pPr>
            <w:r w:rsidRPr="008925BA">
              <w:rPr>
                <w:color w:val="000000"/>
                <w:sz w:val="18"/>
                <w:szCs w:val="18"/>
              </w:rPr>
              <w:t>320.813</w:t>
            </w:r>
          </w:p>
        </w:tc>
        <w:tc>
          <w:tcPr>
            <w:tcW w:w="760" w:type="pct"/>
            <w:vAlign w:val="center"/>
          </w:tcPr>
          <w:p w14:paraId="5948EE8F" w14:textId="77777777" w:rsidR="00D11530" w:rsidRPr="008925BA" w:rsidRDefault="00D11530" w:rsidP="00D11530">
            <w:pPr>
              <w:widowControl w:val="0"/>
              <w:ind w:right="-70"/>
              <w:jc w:val="right"/>
              <w:rPr>
                <w:sz w:val="18"/>
                <w:szCs w:val="18"/>
              </w:rPr>
            </w:pPr>
            <w:r w:rsidRPr="008925BA">
              <w:rPr>
                <w:sz w:val="18"/>
                <w:szCs w:val="18"/>
              </w:rPr>
              <w:t>1.796</w:t>
            </w:r>
          </w:p>
        </w:tc>
      </w:tr>
      <w:tr w:rsidR="00D11530" w:rsidRPr="008925BA" w14:paraId="63AD603C" w14:textId="77777777" w:rsidTr="006A3D94">
        <w:trPr>
          <w:trHeight w:val="57"/>
        </w:trPr>
        <w:tc>
          <w:tcPr>
            <w:tcW w:w="225" w:type="pct"/>
          </w:tcPr>
          <w:p w14:paraId="1491587C" w14:textId="77777777" w:rsidR="00D11530" w:rsidRPr="008925BA" w:rsidRDefault="00D11530" w:rsidP="00D11530">
            <w:pPr>
              <w:widowControl w:val="0"/>
              <w:rPr>
                <w:sz w:val="18"/>
                <w:szCs w:val="18"/>
              </w:rPr>
            </w:pPr>
            <w:r w:rsidRPr="008925BA">
              <w:rPr>
                <w:sz w:val="18"/>
                <w:szCs w:val="18"/>
              </w:rPr>
              <w:t>18</w:t>
            </w:r>
          </w:p>
        </w:tc>
        <w:tc>
          <w:tcPr>
            <w:tcW w:w="2578" w:type="pct"/>
            <w:vAlign w:val="bottom"/>
          </w:tcPr>
          <w:p w14:paraId="26FC4505" w14:textId="77777777" w:rsidR="00D11530" w:rsidRPr="008925BA" w:rsidRDefault="00D11530" w:rsidP="00D11530">
            <w:pPr>
              <w:widowControl w:val="0"/>
              <w:rPr>
                <w:sz w:val="18"/>
                <w:szCs w:val="18"/>
              </w:rPr>
            </w:pPr>
            <w:r w:rsidRPr="008925BA">
              <w:rPr>
                <w:sz w:val="18"/>
                <w:szCs w:val="18"/>
              </w:rPr>
              <w:t>İçsel model yaklaşımları</w:t>
            </w:r>
          </w:p>
        </w:tc>
        <w:tc>
          <w:tcPr>
            <w:tcW w:w="699" w:type="pct"/>
            <w:vAlign w:val="bottom"/>
          </w:tcPr>
          <w:p w14:paraId="36F09E98" w14:textId="77777777" w:rsidR="00D11530" w:rsidRPr="008925BA" w:rsidRDefault="00D11530" w:rsidP="00D11530">
            <w:pPr>
              <w:widowControl w:val="0"/>
              <w:ind w:right="-70"/>
              <w:jc w:val="right"/>
              <w:rPr>
                <w:sz w:val="18"/>
                <w:szCs w:val="18"/>
              </w:rPr>
            </w:pPr>
            <w:r w:rsidRPr="008925BA">
              <w:rPr>
                <w:sz w:val="18"/>
                <w:szCs w:val="18"/>
              </w:rPr>
              <w:t>-</w:t>
            </w:r>
          </w:p>
        </w:tc>
        <w:tc>
          <w:tcPr>
            <w:tcW w:w="737" w:type="pct"/>
            <w:vAlign w:val="bottom"/>
          </w:tcPr>
          <w:p w14:paraId="4800F586" w14:textId="77777777" w:rsidR="00D11530" w:rsidRPr="008925BA" w:rsidRDefault="00D11530" w:rsidP="00D11530">
            <w:pPr>
              <w:widowControl w:val="0"/>
              <w:ind w:right="-70"/>
              <w:jc w:val="right"/>
              <w:rPr>
                <w:sz w:val="18"/>
                <w:szCs w:val="18"/>
              </w:rPr>
            </w:pPr>
            <w:r w:rsidRPr="008925BA">
              <w:rPr>
                <w:sz w:val="18"/>
                <w:szCs w:val="18"/>
              </w:rPr>
              <w:t>-</w:t>
            </w:r>
          </w:p>
        </w:tc>
        <w:tc>
          <w:tcPr>
            <w:tcW w:w="760" w:type="pct"/>
            <w:vAlign w:val="bottom"/>
          </w:tcPr>
          <w:p w14:paraId="67D7FA62" w14:textId="77777777" w:rsidR="00D11530" w:rsidRPr="008925BA" w:rsidRDefault="00D11530" w:rsidP="00D11530">
            <w:pPr>
              <w:widowControl w:val="0"/>
              <w:ind w:right="-70"/>
              <w:jc w:val="right"/>
              <w:rPr>
                <w:sz w:val="18"/>
                <w:szCs w:val="18"/>
              </w:rPr>
            </w:pPr>
            <w:r w:rsidRPr="008925BA">
              <w:rPr>
                <w:sz w:val="18"/>
                <w:szCs w:val="18"/>
              </w:rPr>
              <w:t>-</w:t>
            </w:r>
          </w:p>
        </w:tc>
      </w:tr>
      <w:tr w:rsidR="00D11530" w:rsidRPr="008925BA" w14:paraId="14F1D02B" w14:textId="77777777" w:rsidTr="006A3D94">
        <w:trPr>
          <w:trHeight w:val="57"/>
        </w:trPr>
        <w:tc>
          <w:tcPr>
            <w:tcW w:w="225" w:type="pct"/>
          </w:tcPr>
          <w:p w14:paraId="0D51C773" w14:textId="77777777" w:rsidR="00D11530" w:rsidRPr="008925BA" w:rsidRDefault="00D11530" w:rsidP="00D11530">
            <w:pPr>
              <w:widowControl w:val="0"/>
              <w:rPr>
                <w:sz w:val="18"/>
                <w:szCs w:val="18"/>
              </w:rPr>
            </w:pPr>
            <w:r w:rsidRPr="008925BA">
              <w:rPr>
                <w:sz w:val="18"/>
                <w:szCs w:val="18"/>
              </w:rPr>
              <w:t>19</w:t>
            </w:r>
          </w:p>
        </w:tc>
        <w:tc>
          <w:tcPr>
            <w:tcW w:w="2578" w:type="pct"/>
            <w:vAlign w:val="bottom"/>
          </w:tcPr>
          <w:p w14:paraId="155D3E9A" w14:textId="77777777" w:rsidR="00D11530" w:rsidRPr="008925BA" w:rsidRDefault="00D11530" w:rsidP="00D11530">
            <w:pPr>
              <w:widowControl w:val="0"/>
              <w:rPr>
                <w:sz w:val="18"/>
                <w:szCs w:val="18"/>
              </w:rPr>
            </w:pPr>
            <w:r w:rsidRPr="008925BA">
              <w:rPr>
                <w:sz w:val="18"/>
                <w:szCs w:val="18"/>
              </w:rPr>
              <w:t>Operasyonel risk</w:t>
            </w:r>
          </w:p>
        </w:tc>
        <w:tc>
          <w:tcPr>
            <w:tcW w:w="699" w:type="pct"/>
            <w:vAlign w:val="center"/>
          </w:tcPr>
          <w:p w14:paraId="353759C9" w14:textId="77777777" w:rsidR="00D11530" w:rsidRPr="008925BA" w:rsidRDefault="00D11530" w:rsidP="00D11530">
            <w:pPr>
              <w:widowControl w:val="0"/>
              <w:ind w:right="-70"/>
              <w:jc w:val="right"/>
              <w:rPr>
                <w:sz w:val="18"/>
                <w:szCs w:val="18"/>
              </w:rPr>
            </w:pPr>
            <w:r w:rsidRPr="008925BA">
              <w:rPr>
                <w:sz w:val="18"/>
                <w:szCs w:val="18"/>
              </w:rPr>
              <w:t>411.401</w:t>
            </w:r>
          </w:p>
        </w:tc>
        <w:tc>
          <w:tcPr>
            <w:tcW w:w="737" w:type="pct"/>
            <w:vAlign w:val="center"/>
          </w:tcPr>
          <w:p w14:paraId="277C4492" w14:textId="77777777" w:rsidR="00D11530" w:rsidRPr="008925BA" w:rsidRDefault="00D11530" w:rsidP="00D11530">
            <w:pPr>
              <w:widowControl w:val="0"/>
              <w:ind w:right="-70"/>
              <w:jc w:val="right"/>
              <w:rPr>
                <w:sz w:val="18"/>
                <w:szCs w:val="18"/>
              </w:rPr>
            </w:pPr>
            <w:r w:rsidRPr="008925BA">
              <w:rPr>
                <w:color w:val="000000"/>
                <w:sz w:val="18"/>
                <w:szCs w:val="18"/>
              </w:rPr>
              <w:t>-</w:t>
            </w:r>
          </w:p>
        </w:tc>
        <w:tc>
          <w:tcPr>
            <w:tcW w:w="760" w:type="pct"/>
            <w:vAlign w:val="center"/>
          </w:tcPr>
          <w:p w14:paraId="655F52A1" w14:textId="77777777" w:rsidR="00D11530" w:rsidRPr="008925BA" w:rsidRDefault="00D11530" w:rsidP="00D11530">
            <w:pPr>
              <w:widowControl w:val="0"/>
              <w:ind w:right="-70"/>
              <w:jc w:val="right"/>
              <w:rPr>
                <w:sz w:val="18"/>
                <w:szCs w:val="18"/>
              </w:rPr>
            </w:pPr>
            <w:r w:rsidRPr="008925BA">
              <w:rPr>
                <w:sz w:val="18"/>
                <w:szCs w:val="18"/>
              </w:rPr>
              <w:t>32.912</w:t>
            </w:r>
          </w:p>
        </w:tc>
      </w:tr>
      <w:tr w:rsidR="00D11530" w:rsidRPr="008925BA" w14:paraId="69F2E0A2" w14:textId="77777777" w:rsidTr="006A3D94">
        <w:trPr>
          <w:trHeight w:val="57"/>
        </w:trPr>
        <w:tc>
          <w:tcPr>
            <w:tcW w:w="225" w:type="pct"/>
          </w:tcPr>
          <w:p w14:paraId="1BCBC7C2" w14:textId="77777777" w:rsidR="00D11530" w:rsidRPr="008925BA" w:rsidRDefault="00D11530" w:rsidP="00D11530">
            <w:pPr>
              <w:widowControl w:val="0"/>
              <w:rPr>
                <w:sz w:val="18"/>
                <w:szCs w:val="18"/>
              </w:rPr>
            </w:pPr>
            <w:r w:rsidRPr="008925BA">
              <w:rPr>
                <w:sz w:val="18"/>
                <w:szCs w:val="18"/>
              </w:rPr>
              <w:t>20</w:t>
            </w:r>
          </w:p>
        </w:tc>
        <w:tc>
          <w:tcPr>
            <w:tcW w:w="2578" w:type="pct"/>
            <w:vAlign w:val="bottom"/>
          </w:tcPr>
          <w:p w14:paraId="73BB118D" w14:textId="77777777" w:rsidR="00D11530" w:rsidRPr="008925BA" w:rsidRDefault="00D11530" w:rsidP="00D11530">
            <w:pPr>
              <w:widowControl w:val="0"/>
              <w:rPr>
                <w:sz w:val="18"/>
                <w:szCs w:val="18"/>
              </w:rPr>
            </w:pPr>
            <w:r w:rsidRPr="008925BA">
              <w:rPr>
                <w:sz w:val="18"/>
                <w:szCs w:val="18"/>
              </w:rPr>
              <w:t>Temel gösterge yaklaşımı</w:t>
            </w:r>
          </w:p>
        </w:tc>
        <w:tc>
          <w:tcPr>
            <w:tcW w:w="699" w:type="pct"/>
            <w:vAlign w:val="center"/>
          </w:tcPr>
          <w:p w14:paraId="6A9D3147" w14:textId="77777777" w:rsidR="00D11530" w:rsidRPr="008925BA" w:rsidRDefault="00D11530" w:rsidP="00D11530">
            <w:pPr>
              <w:widowControl w:val="0"/>
              <w:ind w:right="-70"/>
              <w:jc w:val="right"/>
              <w:rPr>
                <w:sz w:val="18"/>
                <w:szCs w:val="18"/>
              </w:rPr>
            </w:pPr>
            <w:r w:rsidRPr="008925BA">
              <w:rPr>
                <w:sz w:val="18"/>
                <w:szCs w:val="18"/>
              </w:rPr>
              <w:t>411.401</w:t>
            </w:r>
          </w:p>
        </w:tc>
        <w:tc>
          <w:tcPr>
            <w:tcW w:w="737" w:type="pct"/>
            <w:vAlign w:val="center"/>
          </w:tcPr>
          <w:p w14:paraId="2B784FBB" w14:textId="77777777" w:rsidR="00D11530" w:rsidRPr="008925BA" w:rsidRDefault="00D11530" w:rsidP="00D11530">
            <w:pPr>
              <w:widowControl w:val="0"/>
              <w:ind w:right="-70"/>
              <w:jc w:val="right"/>
              <w:rPr>
                <w:sz w:val="18"/>
                <w:szCs w:val="18"/>
              </w:rPr>
            </w:pPr>
            <w:r w:rsidRPr="008925BA">
              <w:rPr>
                <w:color w:val="000000"/>
                <w:sz w:val="18"/>
                <w:szCs w:val="18"/>
              </w:rPr>
              <w:t>-</w:t>
            </w:r>
          </w:p>
        </w:tc>
        <w:tc>
          <w:tcPr>
            <w:tcW w:w="760" w:type="pct"/>
            <w:vAlign w:val="center"/>
          </w:tcPr>
          <w:p w14:paraId="419771BB" w14:textId="77777777" w:rsidR="00D11530" w:rsidRPr="008925BA" w:rsidRDefault="00D11530" w:rsidP="00D11530">
            <w:pPr>
              <w:widowControl w:val="0"/>
              <w:ind w:right="-70"/>
              <w:jc w:val="right"/>
              <w:rPr>
                <w:sz w:val="18"/>
                <w:szCs w:val="18"/>
              </w:rPr>
            </w:pPr>
            <w:r w:rsidRPr="008925BA">
              <w:rPr>
                <w:sz w:val="18"/>
                <w:szCs w:val="18"/>
              </w:rPr>
              <w:t>32.912</w:t>
            </w:r>
          </w:p>
        </w:tc>
      </w:tr>
      <w:tr w:rsidR="00D11530" w:rsidRPr="008925BA" w14:paraId="4CA96E8F" w14:textId="77777777" w:rsidTr="006A3D94">
        <w:trPr>
          <w:trHeight w:val="57"/>
        </w:trPr>
        <w:tc>
          <w:tcPr>
            <w:tcW w:w="225" w:type="pct"/>
          </w:tcPr>
          <w:p w14:paraId="25A08E8E" w14:textId="77777777" w:rsidR="00D11530" w:rsidRPr="008925BA" w:rsidRDefault="00D11530" w:rsidP="00D11530">
            <w:pPr>
              <w:widowControl w:val="0"/>
              <w:rPr>
                <w:sz w:val="18"/>
                <w:szCs w:val="18"/>
              </w:rPr>
            </w:pPr>
            <w:r w:rsidRPr="008925BA">
              <w:rPr>
                <w:sz w:val="18"/>
                <w:szCs w:val="18"/>
              </w:rPr>
              <w:t>21</w:t>
            </w:r>
          </w:p>
        </w:tc>
        <w:tc>
          <w:tcPr>
            <w:tcW w:w="2578" w:type="pct"/>
            <w:vAlign w:val="bottom"/>
          </w:tcPr>
          <w:p w14:paraId="1B89A00D" w14:textId="77777777" w:rsidR="00D11530" w:rsidRPr="008925BA" w:rsidRDefault="00D11530" w:rsidP="00D11530">
            <w:pPr>
              <w:widowControl w:val="0"/>
              <w:rPr>
                <w:sz w:val="18"/>
                <w:szCs w:val="18"/>
              </w:rPr>
            </w:pPr>
            <w:r w:rsidRPr="008925BA">
              <w:rPr>
                <w:sz w:val="18"/>
                <w:szCs w:val="18"/>
              </w:rPr>
              <w:t>Standart yaklaşım</w:t>
            </w:r>
          </w:p>
        </w:tc>
        <w:tc>
          <w:tcPr>
            <w:tcW w:w="699" w:type="pct"/>
            <w:vAlign w:val="bottom"/>
          </w:tcPr>
          <w:p w14:paraId="09CDCA9F" w14:textId="77777777" w:rsidR="00D11530" w:rsidRPr="008925BA" w:rsidRDefault="00D11530" w:rsidP="00D11530">
            <w:pPr>
              <w:widowControl w:val="0"/>
              <w:ind w:right="-70"/>
              <w:jc w:val="right"/>
              <w:rPr>
                <w:sz w:val="18"/>
                <w:szCs w:val="18"/>
              </w:rPr>
            </w:pPr>
            <w:r w:rsidRPr="008925BA">
              <w:rPr>
                <w:sz w:val="18"/>
                <w:szCs w:val="18"/>
              </w:rPr>
              <w:t>-</w:t>
            </w:r>
          </w:p>
        </w:tc>
        <w:tc>
          <w:tcPr>
            <w:tcW w:w="737" w:type="pct"/>
            <w:vAlign w:val="bottom"/>
          </w:tcPr>
          <w:p w14:paraId="36E2FC92" w14:textId="77777777" w:rsidR="00D11530" w:rsidRPr="008925BA" w:rsidRDefault="00D11530" w:rsidP="00D11530">
            <w:pPr>
              <w:widowControl w:val="0"/>
              <w:ind w:right="-70"/>
              <w:jc w:val="right"/>
              <w:rPr>
                <w:sz w:val="18"/>
                <w:szCs w:val="18"/>
              </w:rPr>
            </w:pPr>
            <w:r w:rsidRPr="008925BA">
              <w:rPr>
                <w:sz w:val="18"/>
                <w:szCs w:val="18"/>
              </w:rPr>
              <w:t>-</w:t>
            </w:r>
          </w:p>
        </w:tc>
        <w:tc>
          <w:tcPr>
            <w:tcW w:w="760" w:type="pct"/>
            <w:vAlign w:val="bottom"/>
          </w:tcPr>
          <w:p w14:paraId="3D003977" w14:textId="77777777" w:rsidR="00D11530" w:rsidRPr="008925BA" w:rsidRDefault="00D11530" w:rsidP="00D11530">
            <w:pPr>
              <w:widowControl w:val="0"/>
              <w:ind w:right="-70"/>
              <w:jc w:val="right"/>
              <w:rPr>
                <w:sz w:val="18"/>
                <w:szCs w:val="18"/>
              </w:rPr>
            </w:pPr>
            <w:r w:rsidRPr="008925BA">
              <w:rPr>
                <w:sz w:val="18"/>
                <w:szCs w:val="18"/>
              </w:rPr>
              <w:t>-</w:t>
            </w:r>
          </w:p>
        </w:tc>
      </w:tr>
      <w:tr w:rsidR="00D11530" w:rsidRPr="008925BA" w14:paraId="6E5F83A0" w14:textId="77777777" w:rsidTr="006A3D94">
        <w:trPr>
          <w:trHeight w:val="57"/>
        </w:trPr>
        <w:tc>
          <w:tcPr>
            <w:tcW w:w="225" w:type="pct"/>
          </w:tcPr>
          <w:p w14:paraId="1B03461C" w14:textId="77777777" w:rsidR="00D11530" w:rsidRPr="008925BA" w:rsidRDefault="00D11530" w:rsidP="00D11530">
            <w:pPr>
              <w:widowControl w:val="0"/>
              <w:rPr>
                <w:sz w:val="18"/>
                <w:szCs w:val="18"/>
              </w:rPr>
            </w:pPr>
            <w:r w:rsidRPr="008925BA">
              <w:rPr>
                <w:sz w:val="18"/>
                <w:szCs w:val="18"/>
              </w:rPr>
              <w:t>22</w:t>
            </w:r>
          </w:p>
        </w:tc>
        <w:tc>
          <w:tcPr>
            <w:tcW w:w="2578" w:type="pct"/>
            <w:vAlign w:val="bottom"/>
          </w:tcPr>
          <w:p w14:paraId="67A551B3" w14:textId="77777777" w:rsidR="00D11530" w:rsidRPr="008925BA" w:rsidRDefault="00D11530" w:rsidP="00D11530">
            <w:pPr>
              <w:widowControl w:val="0"/>
              <w:rPr>
                <w:sz w:val="18"/>
                <w:szCs w:val="18"/>
              </w:rPr>
            </w:pPr>
            <w:r w:rsidRPr="008925BA">
              <w:rPr>
                <w:sz w:val="18"/>
                <w:szCs w:val="18"/>
              </w:rPr>
              <w:t>İleri ölçüm yaklaşımı</w:t>
            </w:r>
          </w:p>
        </w:tc>
        <w:tc>
          <w:tcPr>
            <w:tcW w:w="699" w:type="pct"/>
            <w:vAlign w:val="bottom"/>
          </w:tcPr>
          <w:p w14:paraId="4C3C1C57" w14:textId="77777777" w:rsidR="00D11530" w:rsidRPr="008925BA" w:rsidRDefault="00D11530" w:rsidP="00D11530">
            <w:pPr>
              <w:widowControl w:val="0"/>
              <w:ind w:right="-70"/>
              <w:jc w:val="right"/>
              <w:rPr>
                <w:sz w:val="18"/>
                <w:szCs w:val="18"/>
              </w:rPr>
            </w:pPr>
            <w:r w:rsidRPr="008925BA">
              <w:rPr>
                <w:sz w:val="18"/>
                <w:szCs w:val="18"/>
              </w:rPr>
              <w:t>-</w:t>
            </w:r>
          </w:p>
        </w:tc>
        <w:tc>
          <w:tcPr>
            <w:tcW w:w="737" w:type="pct"/>
            <w:vAlign w:val="bottom"/>
          </w:tcPr>
          <w:p w14:paraId="3918070E" w14:textId="77777777" w:rsidR="00D11530" w:rsidRPr="008925BA" w:rsidRDefault="00D11530" w:rsidP="00D11530">
            <w:pPr>
              <w:widowControl w:val="0"/>
              <w:ind w:right="-70"/>
              <w:jc w:val="right"/>
              <w:rPr>
                <w:sz w:val="18"/>
                <w:szCs w:val="18"/>
              </w:rPr>
            </w:pPr>
            <w:r w:rsidRPr="008925BA">
              <w:rPr>
                <w:sz w:val="18"/>
                <w:szCs w:val="18"/>
              </w:rPr>
              <w:t>-</w:t>
            </w:r>
          </w:p>
        </w:tc>
        <w:tc>
          <w:tcPr>
            <w:tcW w:w="760" w:type="pct"/>
            <w:vAlign w:val="bottom"/>
          </w:tcPr>
          <w:p w14:paraId="69D36891" w14:textId="77777777" w:rsidR="00D11530" w:rsidRPr="008925BA" w:rsidRDefault="00D11530" w:rsidP="00D11530">
            <w:pPr>
              <w:widowControl w:val="0"/>
              <w:ind w:right="-70"/>
              <w:jc w:val="right"/>
              <w:rPr>
                <w:sz w:val="18"/>
                <w:szCs w:val="18"/>
              </w:rPr>
            </w:pPr>
            <w:r w:rsidRPr="008925BA">
              <w:rPr>
                <w:sz w:val="18"/>
                <w:szCs w:val="18"/>
              </w:rPr>
              <w:t>-</w:t>
            </w:r>
          </w:p>
        </w:tc>
      </w:tr>
      <w:tr w:rsidR="00D11530" w:rsidRPr="008925BA" w14:paraId="49461A18" w14:textId="77777777" w:rsidTr="006A3D94">
        <w:trPr>
          <w:trHeight w:val="200"/>
        </w:trPr>
        <w:tc>
          <w:tcPr>
            <w:tcW w:w="225" w:type="pct"/>
          </w:tcPr>
          <w:p w14:paraId="6149821D" w14:textId="77777777" w:rsidR="00D11530" w:rsidRPr="008925BA" w:rsidRDefault="00D11530" w:rsidP="00D11530">
            <w:pPr>
              <w:widowControl w:val="0"/>
              <w:rPr>
                <w:sz w:val="18"/>
                <w:szCs w:val="18"/>
              </w:rPr>
            </w:pPr>
            <w:r w:rsidRPr="008925BA">
              <w:rPr>
                <w:sz w:val="18"/>
                <w:szCs w:val="18"/>
              </w:rPr>
              <w:t>23</w:t>
            </w:r>
          </w:p>
        </w:tc>
        <w:tc>
          <w:tcPr>
            <w:tcW w:w="2578" w:type="pct"/>
            <w:vAlign w:val="bottom"/>
          </w:tcPr>
          <w:p w14:paraId="5C118F70" w14:textId="77777777" w:rsidR="00D11530" w:rsidRPr="008925BA" w:rsidRDefault="00D11530" w:rsidP="00D11530">
            <w:pPr>
              <w:widowControl w:val="0"/>
              <w:rPr>
                <w:sz w:val="18"/>
                <w:szCs w:val="18"/>
              </w:rPr>
            </w:pPr>
            <w:r w:rsidRPr="008925BA">
              <w:rPr>
                <w:sz w:val="18"/>
                <w:szCs w:val="18"/>
              </w:rPr>
              <w:t>Özkaynaklardan indirim eşiklerinin altındaki tutarlar (%250 risk ağırlığına tabi)</w:t>
            </w:r>
          </w:p>
        </w:tc>
        <w:tc>
          <w:tcPr>
            <w:tcW w:w="699" w:type="pct"/>
            <w:vAlign w:val="bottom"/>
          </w:tcPr>
          <w:p w14:paraId="28B8B406" w14:textId="77777777" w:rsidR="00D11530" w:rsidRPr="008925BA" w:rsidRDefault="00D11530" w:rsidP="00D11530">
            <w:pPr>
              <w:widowControl w:val="0"/>
              <w:ind w:right="-70"/>
              <w:jc w:val="right"/>
              <w:rPr>
                <w:sz w:val="18"/>
                <w:szCs w:val="18"/>
              </w:rPr>
            </w:pPr>
            <w:r w:rsidRPr="008925BA">
              <w:rPr>
                <w:sz w:val="18"/>
                <w:szCs w:val="18"/>
              </w:rPr>
              <w:t>-</w:t>
            </w:r>
          </w:p>
        </w:tc>
        <w:tc>
          <w:tcPr>
            <w:tcW w:w="737" w:type="pct"/>
            <w:vAlign w:val="bottom"/>
          </w:tcPr>
          <w:p w14:paraId="50DF1914" w14:textId="77777777" w:rsidR="00D11530" w:rsidRPr="008925BA" w:rsidRDefault="00D11530" w:rsidP="00D11530">
            <w:pPr>
              <w:widowControl w:val="0"/>
              <w:ind w:right="-70"/>
              <w:jc w:val="right"/>
              <w:rPr>
                <w:sz w:val="18"/>
                <w:szCs w:val="18"/>
              </w:rPr>
            </w:pPr>
          </w:p>
          <w:p w14:paraId="19D1F85F" w14:textId="77777777" w:rsidR="00D11530" w:rsidRPr="008925BA" w:rsidRDefault="00D11530" w:rsidP="00D11530">
            <w:pPr>
              <w:widowControl w:val="0"/>
              <w:ind w:right="-70"/>
              <w:jc w:val="right"/>
              <w:rPr>
                <w:sz w:val="18"/>
                <w:szCs w:val="18"/>
              </w:rPr>
            </w:pPr>
            <w:r w:rsidRPr="008925BA">
              <w:rPr>
                <w:sz w:val="18"/>
                <w:szCs w:val="18"/>
              </w:rPr>
              <w:t>-</w:t>
            </w:r>
          </w:p>
        </w:tc>
        <w:tc>
          <w:tcPr>
            <w:tcW w:w="760" w:type="pct"/>
            <w:vAlign w:val="bottom"/>
          </w:tcPr>
          <w:p w14:paraId="273221C4" w14:textId="77777777" w:rsidR="00D11530" w:rsidRPr="008925BA" w:rsidRDefault="00D11530" w:rsidP="00D11530">
            <w:pPr>
              <w:widowControl w:val="0"/>
              <w:ind w:right="-70"/>
              <w:jc w:val="right"/>
              <w:rPr>
                <w:sz w:val="18"/>
                <w:szCs w:val="18"/>
              </w:rPr>
            </w:pPr>
            <w:r w:rsidRPr="008925BA">
              <w:rPr>
                <w:sz w:val="18"/>
                <w:szCs w:val="18"/>
              </w:rPr>
              <w:t>-</w:t>
            </w:r>
          </w:p>
        </w:tc>
      </w:tr>
      <w:tr w:rsidR="00D11530" w:rsidRPr="008925BA" w14:paraId="621245B5" w14:textId="77777777" w:rsidTr="006A3D94">
        <w:trPr>
          <w:trHeight w:val="57"/>
        </w:trPr>
        <w:tc>
          <w:tcPr>
            <w:tcW w:w="225" w:type="pct"/>
            <w:tcBorders>
              <w:bottom w:val="single" w:sz="4" w:space="0" w:color="auto"/>
            </w:tcBorders>
          </w:tcPr>
          <w:p w14:paraId="2163E5E9" w14:textId="77777777" w:rsidR="00D11530" w:rsidRPr="008925BA" w:rsidRDefault="00D11530" w:rsidP="00D11530">
            <w:pPr>
              <w:widowControl w:val="0"/>
              <w:rPr>
                <w:sz w:val="18"/>
                <w:szCs w:val="18"/>
              </w:rPr>
            </w:pPr>
            <w:r w:rsidRPr="008925BA">
              <w:rPr>
                <w:sz w:val="18"/>
                <w:szCs w:val="18"/>
              </w:rPr>
              <w:t>24</w:t>
            </w:r>
          </w:p>
        </w:tc>
        <w:tc>
          <w:tcPr>
            <w:tcW w:w="2578" w:type="pct"/>
            <w:tcBorders>
              <w:bottom w:val="single" w:sz="4" w:space="0" w:color="auto"/>
            </w:tcBorders>
            <w:vAlign w:val="bottom"/>
          </w:tcPr>
          <w:p w14:paraId="1077D14C" w14:textId="77777777" w:rsidR="00D11530" w:rsidRPr="008925BA" w:rsidRDefault="00D11530" w:rsidP="00D11530">
            <w:pPr>
              <w:widowControl w:val="0"/>
              <w:rPr>
                <w:sz w:val="18"/>
                <w:szCs w:val="18"/>
              </w:rPr>
            </w:pPr>
            <w:r w:rsidRPr="008925BA">
              <w:rPr>
                <w:sz w:val="18"/>
                <w:szCs w:val="18"/>
              </w:rPr>
              <w:t>En düşük değer ayarlamaları</w:t>
            </w:r>
          </w:p>
        </w:tc>
        <w:tc>
          <w:tcPr>
            <w:tcW w:w="699" w:type="pct"/>
            <w:tcBorders>
              <w:bottom w:val="single" w:sz="4" w:space="0" w:color="auto"/>
            </w:tcBorders>
            <w:vAlign w:val="bottom"/>
          </w:tcPr>
          <w:p w14:paraId="5FA5062E" w14:textId="77777777" w:rsidR="00D11530" w:rsidRPr="008925BA" w:rsidRDefault="00D11530" w:rsidP="00D11530">
            <w:pPr>
              <w:widowControl w:val="0"/>
              <w:ind w:right="-70"/>
              <w:jc w:val="right"/>
              <w:rPr>
                <w:sz w:val="18"/>
                <w:szCs w:val="18"/>
              </w:rPr>
            </w:pPr>
            <w:r w:rsidRPr="008925BA">
              <w:rPr>
                <w:sz w:val="18"/>
                <w:szCs w:val="18"/>
              </w:rPr>
              <w:t>-</w:t>
            </w:r>
          </w:p>
        </w:tc>
        <w:tc>
          <w:tcPr>
            <w:tcW w:w="737" w:type="pct"/>
            <w:tcBorders>
              <w:bottom w:val="single" w:sz="4" w:space="0" w:color="auto"/>
            </w:tcBorders>
            <w:vAlign w:val="bottom"/>
          </w:tcPr>
          <w:p w14:paraId="58EB0E0B" w14:textId="77777777" w:rsidR="00D11530" w:rsidRPr="008925BA" w:rsidRDefault="00D11530" w:rsidP="00D11530">
            <w:pPr>
              <w:widowControl w:val="0"/>
              <w:ind w:right="-70"/>
              <w:jc w:val="right"/>
              <w:rPr>
                <w:sz w:val="18"/>
                <w:szCs w:val="18"/>
              </w:rPr>
            </w:pPr>
            <w:r w:rsidRPr="008925BA">
              <w:rPr>
                <w:sz w:val="18"/>
                <w:szCs w:val="18"/>
              </w:rPr>
              <w:t>-</w:t>
            </w:r>
          </w:p>
        </w:tc>
        <w:tc>
          <w:tcPr>
            <w:tcW w:w="760" w:type="pct"/>
            <w:tcBorders>
              <w:bottom w:val="single" w:sz="4" w:space="0" w:color="auto"/>
            </w:tcBorders>
            <w:vAlign w:val="bottom"/>
          </w:tcPr>
          <w:p w14:paraId="4C869516" w14:textId="77777777" w:rsidR="00D11530" w:rsidRPr="008925BA" w:rsidRDefault="00D11530" w:rsidP="00D11530">
            <w:pPr>
              <w:widowControl w:val="0"/>
              <w:ind w:right="-70"/>
              <w:jc w:val="right"/>
              <w:rPr>
                <w:sz w:val="18"/>
                <w:szCs w:val="18"/>
              </w:rPr>
            </w:pPr>
            <w:r w:rsidRPr="008925BA">
              <w:rPr>
                <w:sz w:val="18"/>
                <w:szCs w:val="18"/>
              </w:rPr>
              <w:t>-</w:t>
            </w:r>
          </w:p>
        </w:tc>
      </w:tr>
      <w:tr w:rsidR="00D11530" w:rsidRPr="008925BA" w14:paraId="72336122" w14:textId="77777777" w:rsidTr="006A3D94">
        <w:trPr>
          <w:trHeight w:val="57"/>
        </w:trPr>
        <w:tc>
          <w:tcPr>
            <w:tcW w:w="225" w:type="pct"/>
            <w:tcBorders>
              <w:top w:val="single" w:sz="4" w:space="0" w:color="auto"/>
              <w:bottom w:val="single" w:sz="12" w:space="0" w:color="auto"/>
            </w:tcBorders>
          </w:tcPr>
          <w:p w14:paraId="72090CFD" w14:textId="77777777" w:rsidR="00D11530" w:rsidRPr="008925BA" w:rsidRDefault="00D11530" w:rsidP="00D11530">
            <w:pPr>
              <w:widowControl w:val="0"/>
              <w:rPr>
                <w:b/>
                <w:sz w:val="18"/>
                <w:szCs w:val="18"/>
              </w:rPr>
            </w:pPr>
            <w:r w:rsidRPr="008925BA">
              <w:rPr>
                <w:b/>
                <w:sz w:val="18"/>
                <w:szCs w:val="18"/>
              </w:rPr>
              <w:t>25</w:t>
            </w:r>
          </w:p>
        </w:tc>
        <w:tc>
          <w:tcPr>
            <w:tcW w:w="2578" w:type="pct"/>
            <w:tcBorders>
              <w:top w:val="single" w:sz="4" w:space="0" w:color="auto"/>
              <w:bottom w:val="single" w:sz="12" w:space="0" w:color="auto"/>
            </w:tcBorders>
            <w:vAlign w:val="bottom"/>
          </w:tcPr>
          <w:p w14:paraId="604436C0" w14:textId="77777777" w:rsidR="00D11530" w:rsidRPr="008925BA" w:rsidRDefault="00D11530" w:rsidP="00D11530">
            <w:pPr>
              <w:widowControl w:val="0"/>
              <w:rPr>
                <w:b/>
                <w:sz w:val="18"/>
                <w:szCs w:val="18"/>
              </w:rPr>
            </w:pPr>
            <w:r w:rsidRPr="008925BA">
              <w:rPr>
                <w:b/>
                <w:sz w:val="18"/>
                <w:szCs w:val="18"/>
              </w:rPr>
              <w:t>Toplam (1+4+7+8+9+10+11+12+16+19+23+24)</w:t>
            </w:r>
          </w:p>
        </w:tc>
        <w:tc>
          <w:tcPr>
            <w:tcW w:w="699" w:type="pct"/>
            <w:tcBorders>
              <w:top w:val="single" w:sz="4" w:space="0" w:color="auto"/>
              <w:bottom w:val="single" w:sz="12" w:space="0" w:color="auto"/>
            </w:tcBorders>
            <w:vAlign w:val="center"/>
          </w:tcPr>
          <w:p w14:paraId="33F552DF" w14:textId="77777777" w:rsidR="00D11530" w:rsidRPr="008925BA" w:rsidRDefault="00D11530" w:rsidP="00314180">
            <w:pPr>
              <w:widowControl w:val="0"/>
              <w:ind w:right="-70"/>
              <w:jc w:val="right"/>
              <w:rPr>
                <w:b/>
                <w:sz w:val="18"/>
                <w:szCs w:val="18"/>
              </w:rPr>
            </w:pPr>
            <w:r w:rsidRPr="008925BA">
              <w:rPr>
                <w:b/>
                <w:sz w:val="18"/>
                <w:szCs w:val="18"/>
              </w:rPr>
              <w:t>2.773.00</w:t>
            </w:r>
            <w:r w:rsidR="00314180" w:rsidRPr="008925BA">
              <w:rPr>
                <w:b/>
                <w:sz w:val="18"/>
                <w:szCs w:val="18"/>
              </w:rPr>
              <w:t>7</w:t>
            </w:r>
          </w:p>
        </w:tc>
        <w:tc>
          <w:tcPr>
            <w:tcW w:w="737" w:type="pct"/>
            <w:tcBorders>
              <w:top w:val="single" w:sz="4" w:space="0" w:color="auto"/>
              <w:bottom w:val="single" w:sz="12" w:space="0" w:color="auto"/>
            </w:tcBorders>
            <w:vAlign w:val="center"/>
          </w:tcPr>
          <w:p w14:paraId="6578F6CC" w14:textId="77777777" w:rsidR="00D11530" w:rsidRPr="008925BA" w:rsidRDefault="00D11530" w:rsidP="00EC438E">
            <w:pPr>
              <w:widowControl w:val="0"/>
              <w:ind w:right="-70"/>
              <w:jc w:val="right"/>
              <w:rPr>
                <w:b/>
                <w:sz w:val="18"/>
                <w:szCs w:val="18"/>
              </w:rPr>
            </w:pPr>
            <w:r w:rsidRPr="008925BA">
              <w:rPr>
                <w:b/>
                <w:bCs/>
                <w:color w:val="000000"/>
                <w:sz w:val="18"/>
                <w:szCs w:val="18"/>
              </w:rPr>
              <w:t>7</w:t>
            </w:r>
            <w:r w:rsidR="00EC438E" w:rsidRPr="008925BA">
              <w:rPr>
                <w:b/>
                <w:bCs/>
                <w:color w:val="000000"/>
                <w:sz w:val="18"/>
                <w:szCs w:val="18"/>
              </w:rPr>
              <w:t>64</w:t>
            </w:r>
            <w:r w:rsidRPr="008925BA">
              <w:rPr>
                <w:b/>
                <w:bCs/>
                <w:color w:val="000000"/>
                <w:sz w:val="18"/>
                <w:szCs w:val="18"/>
              </w:rPr>
              <w:t>.</w:t>
            </w:r>
            <w:r w:rsidR="00EC438E" w:rsidRPr="008925BA">
              <w:rPr>
                <w:b/>
                <w:bCs/>
                <w:color w:val="000000"/>
                <w:sz w:val="18"/>
                <w:szCs w:val="18"/>
              </w:rPr>
              <w:t>097</w:t>
            </w:r>
          </w:p>
        </w:tc>
        <w:tc>
          <w:tcPr>
            <w:tcW w:w="760" w:type="pct"/>
            <w:tcBorders>
              <w:top w:val="single" w:sz="4" w:space="0" w:color="auto"/>
              <w:bottom w:val="single" w:sz="12" w:space="0" w:color="auto"/>
            </w:tcBorders>
            <w:vAlign w:val="center"/>
          </w:tcPr>
          <w:p w14:paraId="6CA0DC61" w14:textId="77777777" w:rsidR="00D11530" w:rsidRPr="008925BA" w:rsidRDefault="00D11530" w:rsidP="00D11530">
            <w:pPr>
              <w:widowControl w:val="0"/>
              <w:ind w:right="-70"/>
              <w:jc w:val="right"/>
              <w:rPr>
                <w:b/>
                <w:sz w:val="18"/>
                <w:szCs w:val="18"/>
              </w:rPr>
            </w:pPr>
            <w:r w:rsidRPr="008925BA">
              <w:rPr>
                <w:b/>
                <w:sz w:val="18"/>
                <w:szCs w:val="18"/>
              </w:rPr>
              <w:t>221.841</w:t>
            </w:r>
          </w:p>
        </w:tc>
      </w:tr>
    </w:tbl>
    <w:p w14:paraId="382244C5" w14:textId="77777777" w:rsidR="00746B59" w:rsidRPr="008925BA" w:rsidRDefault="00746B59" w:rsidP="00746B59">
      <w:pPr>
        <w:widowControl w:val="0"/>
        <w:rPr>
          <w:rFonts w:eastAsia="Arial Unicode MS"/>
          <w:bCs/>
          <w:sz w:val="20"/>
          <w:szCs w:val="20"/>
        </w:rPr>
      </w:pPr>
    </w:p>
    <w:p w14:paraId="15B5174E" w14:textId="77777777" w:rsidR="00746B59" w:rsidRPr="008925BA" w:rsidRDefault="00746B59" w:rsidP="00746B59">
      <w:pPr>
        <w:widowControl w:val="0"/>
        <w:rPr>
          <w:rFonts w:eastAsia="Arial Unicode MS"/>
          <w:bCs/>
          <w:sz w:val="20"/>
          <w:szCs w:val="20"/>
        </w:rPr>
      </w:pPr>
    </w:p>
    <w:p w14:paraId="5F4BC7BA" w14:textId="77777777" w:rsidR="00746B59" w:rsidRPr="008925BA" w:rsidRDefault="00746B59" w:rsidP="00746B59">
      <w:pPr>
        <w:widowControl w:val="0"/>
        <w:rPr>
          <w:rFonts w:eastAsia="Arial Unicode MS"/>
          <w:bCs/>
          <w:sz w:val="20"/>
          <w:szCs w:val="20"/>
        </w:rPr>
      </w:pPr>
    </w:p>
    <w:p w14:paraId="793A13D7" w14:textId="77777777" w:rsidR="006A67CD" w:rsidRPr="008925BA" w:rsidRDefault="006A67CD" w:rsidP="00746B59">
      <w:pPr>
        <w:widowControl w:val="0"/>
        <w:rPr>
          <w:rFonts w:eastAsia="Arial Unicode MS"/>
          <w:bCs/>
          <w:sz w:val="20"/>
          <w:szCs w:val="20"/>
        </w:rPr>
      </w:pPr>
    </w:p>
    <w:p w14:paraId="4418272D" w14:textId="77777777" w:rsidR="006A67CD" w:rsidRPr="008925BA" w:rsidRDefault="006A67CD" w:rsidP="006A67CD">
      <w:pPr>
        <w:rPr>
          <w:rFonts w:eastAsia="Arial Unicode MS"/>
          <w:bCs/>
          <w:sz w:val="20"/>
          <w:szCs w:val="20"/>
        </w:rPr>
        <w:sectPr w:rsidR="006A67CD" w:rsidRPr="008925BA" w:rsidSect="00683017">
          <w:footnotePr>
            <w:numRestart w:val="eachPage"/>
          </w:footnotePr>
          <w:pgSz w:w="11907" w:h="16840" w:code="9"/>
          <w:pgMar w:top="1134" w:right="1134" w:bottom="1134" w:left="1134" w:header="862" w:footer="867" w:gutter="0"/>
          <w:cols w:space="708"/>
          <w:docGrid w:linePitch="360"/>
        </w:sectPr>
      </w:pPr>
    </w:p>
    <w:p w14:paraId="6DA3BDCA" w14:textId="77777777" w:rsidR="006A3D94" w:rsidRPr="008925BA" w:rsidRDefault="006A3D94" w:rsidP="006A3D94">
      <w:pPr>
        <w:pStyle w:val="NormalIndent"/>
        <w:widowControl w:val="0"/>
        <w:ind w:left="0"/>
        <w:jc w:val="both"/>
        <w:rPr>
          <w:rFonts w:eastAsia="Arial Unicode MS"/>
          <w:b/>
          <w:bCs/>
          <w:sz w:val="20"/>
          <w:szCs w:val="20"/>
          <w:lang w:val="tr-TR"/>
        </w:rPr>
      </w:pPr>
      <w:r w:rsidRPr="008925BA">
        <w:rPr>
          <w:b/>
          <w:sz w:val="20"/>
          <w:szCs w:val="20"/>
          <w:lang w:val="tr-TR"/>
        </w:rPr>
        <w:lastRenderedPageBreak/>
        <w:t xml:space="preserve">MALİ BÜNYEYE VE RİSK YÖNETİMİNE İLİŞKİN BİLGİLER (Devamı) </w:t>
      </w:r>
    </w:p>
    <w:p w14:paraId="3DB4E36C" w14:textId="77777777" w:rsidR="006A3D94" w:rsidRPr="008925BA" w:rsidRDefault="006A3D94" w:rsidP="006A3D94">
      <w:pPr>
        <w:widowControl w:val="0"/>
        <w:ind w:left="851" w:hanging="851"/>
        <w:jc w:val="both"/>
        <w:rPr>
          <w:b/>
          <w:sz w:val="20"/>
          <w:szCs w:val="20"/>
        </w:rPr>
      </w:pPr>
    </w:p>
    <w:p w14:paraId="5F857595" w14:textId="77777777" w:rsidR="006A3D94" w:rsidRPr="008925BA" w:rsidRDefault="006A3D94" w:rsidP="006A3D94">
      <w:pPr>
        <w:widowControl w:val="0"/>
        <w:ind w:left="851" w:hanging="851"/>
        <w:jc w:val="both"/>
        <w:rPr>
          <w:b/>
          <w:sz w:val="20"/>
          <w:szCs w:val="20"/>
        </w:rPr>
      </w:pPr>
      <w:r w:rsidRPr="008925BA">
        <w:rPr>
          <w:b/>
          <w:sz w:val="20"/>
          <w:szCs w:val="20"/>
        </w:rPr>
        <w:t>VIII.</w:t>
      </w:r>
      <w:r w:rsidRPr="008925BA">
        <w:rPr>
          <w:b/>
          <w:sz w:val="20"/>
          <w:szCs w:val="20"/>
        </w:rPr>
        <w:tab/>
        <w:t>RİSK YÖNETİMİNE İLİŞKİN AÇIKLAMALAR (Devamı)</w:t>
      </w:r>
    </w:p>
    <w:p w14:paraId="1DFCBCAF" w14:textId="77777777" w:rsidR="006A3D94" w:rsidRPr="008925BA" w:rsidRDefault="006A3D94" w:rsidP="00DC35E4">
      <w:pPr>
        <w:widowControl w:val="0"/>
        <w:ind w:left="851" w:hanging="131"/>
        <w:jc w:val="both"/>
        <w:rPr>
          <w:b/>
          <w:color w:val="000000"/>
          <w:sz w:val="20"/>
          <w:szCs w:val="20"/>
        </w:rPr>
      </w:pPr>
    </w:p>
    <w:p w14:paraId="03DF3A1A" w14:textId="77777777" w:rsidR="006A67CD" w:rsidRPr="008925BA" w:rsidRDefault="00DC35E4" w:rsidP="006A3D94">
      <w:pPr>
        <w:widowControl w:val="0"/>
        <w:ind w:left="851"/>
        <w:jc w:val="both"/>
        <w:rPr>
          <w:b/>
          <w:color w:val="000000"/>
          <w:sz w:val="20"/>
          <w:szCs w:val="20"/>
        </w:rPr>
      </w:pPr>
      <w:r w:rsidRPr="008925BA">
        <w:rPr>
          <w:b/>
          <w:color w:val="000000"/>
          <w:sz w:val="20"/>
          <w:szCs w:val="20"/>
        </w:rPr>
        <w:t>1.2.</w:t>
      </w:r>
      <w:r w:rsidR="001209FC" w:rsidRPr="008925BA">
        <w:rPr>
          <w:b/>
          <w:color w:val="000000"/>
          <w:sz w:val="20"/>
          <w:szCs w:val="20"/>
        </w:rPr>
        <w:t>Varlık ve yükümlülüklerin finansal tablo değerleri ile sermaye yeterliliği hesaplamasına dahil edilen değerleri arasındaki farklar ve eşleştirme</w:t>
      </w:r>
    </w:p>
    <w:p w14:paraId="25C4B796" w14:textId="77777777" w:rsidR="006A3D94" w:rsidRPr="008925BA" w:rsidRDefault="006A3D94" w:rsidP="00DC35E4">
      <w:pPr>
        <w:widowControl w:val="0"/>
        <w:ind w:left="851" w:hanging="131"/>
        <w:jc w:val="both"/>
        <w:rPr>
          <w:b/>
          <w:sz w:val="20"/>
          <w:szCs w:val="20"/>
        </w:rPr>
      </w:pPr>
    </w:p>
    <w:tbl>
      <w:tblPr>
        <w:tblW w:w="14591" w:type="dxa"/>
        <w:tblCellMar>
          <w:left w:w="70" w:type="dxa"/>
          <w:right w:w="70" w:type="dxa"/>
        </w:tblCellMar>
        <w:tblLook w:val="04A0" w:firstRow="1" w:lastRow="0" w:firstColumn="1" w:lastColumn="0" w:noHBand="0" w:noVBand="1"/>
      </w:tblPr>
      <w:tblGrid>
        <w:gridCol w:w="4601"/>
        <w:gridCol w:w="917"/>
        <w:gridCol w:w="1576"/>
        <w:gridCol w:w="1401"/>
        <w:gridCol w:w="1498"/>
        <w:gridCol w:w="1418"/>
        <w:gridCol w:w="1438"/>
        <w:gridCol w:w="1742"/>
      </w:tblGrid>
      <w:tr w:rsidR="006A67CD" w:rsidRPr="008925BA" w14:paraId="6A56FABA" w14:textId="77777777" w:rsidTr="006A3D94">
        <w:trPr>
          <w:trHeight w:val="113"/>
        </w:trPr>
        <w:tc>
          <w:tcPr>
            <w:tcW w:w="4601" w:type="dxa"/>
            <w:vMerge w:val="restart"/>
            <w:tcBorders>
              <w:top w:val="single" w:sz="8" w:space="0" w:color="auto"/>
              <w:left w:val="single" w:sz="8" w:space="0" w:color="auto"/>
              <w:bottom w:val="nil"/>
              <w:right w:val="single" w:sz="8" w:space="0" w:color="auto"/>
            </w:tcBorders>
            <w:shd w:val="clear" w:color="auto" w:fill="auto"/>
            <w:vAlign w:val="center"/>
            <w:hideMark/>
          </w:tcPr>
          <w:p w14:paraId="06C3BB8E" w14:textId="77777777" w:rsidR="006A67CD" w:rsidRPr="008925BA" w:rsidRDefault="006A67CD" w:rsidP="006A67CD">
            <w:pPr>
              <w:jc w:val="center"/>
              <w:rPr>
                <w:b/>
                <w:bCs/>
                <w:color w:val="000000"/>
                <w:sz w:val="10"/>
                <w:szCs w:val="10"/>
              </w:rPr>
            </w:pPr>
            <w:r w:rsidRPr="008925BA">
              <w:rPr>
                <w:b/>
                <w:bCs/>
                <w:color w:val="000000"/>
                <w:sz w:val="10"/>
                <w:szCs w:val="10"/>
                <w:lang w:val="en-US"/>
              </w:rPr>
              <w:t>Cari Dönem</w:t>
            </w:r>
          </w:p>
        </w:tc>
        <w:tc>
          <w:tcPr>
            <w:tcW w:w="917" w:type="dxa"/>
            <w:vMerge w:val="restart"/>
            <w:tcBorders>
              <w:top w:val="single" w:sz="8" w:space="0" w:color="auto"/>
              <w:left w:val="single" w:sz="8" w:space="0" w:color="auto"/>
              <w:bottom w:val="nil"/>
              <w:right w:val="single" w:sz="8" w:space="0" w:color="auto"/>
            </w:tcBorders>
            <w:shd w:val="clear" w:color="auto" w:fill="auto"/>
            <w:vAlign w:val="center"/>
            <w:hideMark/>
          </w:tcPr>
          <w:p w14:paraId="1DFEE3B2" w14:textId="77777777" w:rsidR="006A67CD" w:rsidRPr="008925BA" w:rsidRDefault="006A67CD" w:rsidP="006A67CD">
            <w:pPr>
              <w:jc w:val="center"/>
              <w:rPr>
                <w:b/>
                <w:bCs/>
                <w:color w:val="000000"/>
                <w:sz w:val="10"/>
                <w:szCs w:val="10"/>
              </w:rPr>
            </w:pPr>
            <w:r w:rsidRPr="008925BA">
              <w:rPr>
                <w:b/>
                <w:bCs/>
                <w:color w:val="000000"/>
                <w:sz w:val="10"/>
                <w:szCs w:val="10"/>
              </w:rPr>
              <w:t>Finansal tablolarda raporlanan TMS uyarınca değerlenmiş tutar</w:t>
            </w:r>
          </w:p>
        </w:tc>
        <w:tc>
          <w:tcPr>
            <w:tcW w:w="9073" w:type="dxa"/>
            <w:gridSpan w:val="6"/>
            <w:tcBorders>
              <w:top w:val="single" w:sz="8" w:space="0" w:color="auto"/>
              <w:left w:val="nil"/>
              <w:bottom w:val="single" w:sz="8" w:space="0" w:color="auto"/>
              <w:right w:val="single" w:sz="8" w:space="0" w:color="000000"/>
            </w:tcBorders>
            <w:shd w:val="clear" w:color="auto" w:fill="auto"/>
            <w:noWrap/>
            <w:vAlign w:val="center"/>
            <w:hideMark/>
          </w:tcPr>
          <w:p w14:paraId="5671E47A" w14:textId="77777777" w:rsidR="006A67CD" w:rsidRPr="008925BA" w:rsidRDefault="006A67CD" w:rsidP="006A67CD">
            <w:pPr>
              <w:jc w:val="center"/>
              <w:rPr>
                <w:b/>
                <w:bCs/>
                <w:color w:val="000000"/>
                <w:sz w:val="10"/>
                <w:szCs w:val="10"/>
              </w:rPr>
            </w:pPr>
            <w:r w:rsidRPr="008925BA">
              <w:rPr>
                <w:b/>
                <w:bCs/>
                <w:color w:val="000000"/>
                <w:sz w:val="10"/>
                <w:szCs w:val="10"/>
              </w:rPr>
              <w:t>Kalemlerin TMS uyarınca değerlenmiş tutarı</w:t>
            </w:r>
          </w:p>
        </w:tc>
      </w:tr>
      <w:tr w:rsidR="006A67CD" w:rsidRPr="008925BA" w14:paraId="1B9F97B3" w14:textId="77777777" w:rsidTr="006A3D94">
        <w:trPr>
          <w:trHeight w:val="276"/>
        </w:trPr>
        <w:tc>
          <w:tcPr>
            <w:tcW w:w="4601" w:type="dxa"/>
            <w:vMerge/>
            <w:tcBorders>
              <w:top w:val="single" w:sz="8" w:space="0" w:color="auto"/>
              <w:left w:val="single" w:sz="8" w:space="0" w:color="auto"/>
              <w:bottom w:val="nil"/>
              <w:right w:val="single" w:sz="8" w:space="0" w:color="auto"/>
            </w:tcBorders>
            <w:vAlign w:val="center"/>
            <w:hideMark/>
          </w:tcPr>
          <w:p w14:paraId="25DDACAE" w14:textId="77777777" w:rsidR="006A67CD" w:rsidRPr="008925BA" w:rsidRDefault="006A67CD" w:rsidP="006A67CD">
            <w:pPr>
              <w:rPr>
                <w:b/>
                <w:bCs/>
                <w:color w:val="000000"/>
                <w:sz w:val="10"/>
                <w:szCs w:val="10"/>
              </w:rPr>
            </w:pPr>
          </w:p>
        </w:tc>
        <w:tc>
          <w:tcPr>
            <w:tcW w:w="917" w:type="dxa"/>
            <w:vMerge/>
            <w:tcBorders>
              <w:top w:val="single" w:sz="8" w:space="0" w:color="auto"/>
              <w:left w:val="single" w:sz="8" w:space="0" w:color="auto"/>
              <w:bottom w:val="nil"/>
              <w:right w:val="single" w:sz="8" w:space="0" w:color="auto"/>
            </w:tcBorders>
            <w:vAlign w:val="center"/>
            <w:hideMark/>
          </w:tcPr>
          <w:p w14:paraId="44365365" w14:textId="77777777" w:rsidR="006A67CD" w:rsidRPr="008925BA" w:rsidRDefault="006A67CD" w:rsidP="006A67CD">
            <w:pPr>
              <w:rPr>
                <w:b/>
                <w:bCs/>
                <w:color w:val="000000"/>
                <w:sz w:val="10"/>
                <w:szCs w:val="10"/>
              </w:rPr>
            </w:pPr>
          </w:p>
        </w:tc>
        <w:tc>
          <w:tcPr>
            <w:tcW w:w="1576" w:type="dxa"/>
            <w:vMerge w:val="restart"/>
            <w:tcBorders>
              <w:top w:val="nil"/>
              <w:left w:val="single" w:sz="8" w:space="0" w:color="auto"/>
              <w:bottom w:val="nil"/>
              <w:right w:val="single" w:sz="8" w:space="0" w:color="auto"/>
            </w:tcBorders>
            <w:shd w:val="clear" w:color="auto" w:fill="auto"/>
            <w:vAlign w:val="center"/>
            <w:hideMark/>
          </w:tcPr>
          <w:p w14:paraId="732A2EC4" w14:textId="77777777" w:rsidR="006A67CD" w:rsidRPr="008925BA" w:rsidRDefault="006A67CD" w:rsidP="006A67CD">
            <w:pPr>
              <w:jc w:val="center"/>
              <w:rPr>
                <w:b/>
                <w:bCs/>
                <w:color w:val="000000"/>
                <w:sz w:val="10"/>
                <w:szCs w:val="10"/>
              </w:rPr>
            </w:pPr>
            <w:r w:rsidRPr="008925BA">
              <w:rPr>
                <w:b/>
                <w:bCs/>
                <w:color w:val="000000"/>
                <w:sz w:val="10"/>
                <w:szCs w:val="10"/>
              </w:rPr>
              <w:t>Yasal konsolidasyon kapsamındaki TMS uyarınca değerlenmiş tutar</w:t>
            </w:r>
          </w:p>
        </w:tc>
        <w:tc>
          <w:tcPr>
            <w:tcW w:w="1401" w:type="dxa"/>
            <w:vMerge w:val="restart"/>
            <w:tcBorders>
              <w:top w:val="nil"/>
              <w:left w:val="single" w:sz="8" w:space="0" w:color="auto"/>
              <w:bottom w:val="nil"/>
              <w:right w:val="single" w:sz="8" w:space="0" w:color="auto"/>
            </w:tcBorders>
            <w:shd w:val="clear" w:color="auto" w:fill="auto"/>
            <w:vAlign w:val="center"/>
            <w:hideMark/>
          </w:tcPr>
          <w:p w14:paraId="345116AE" w14:textId="77777777" w:rsidR="006A67CD" w:rsidRPr="008925BA" w:rsidRDefault="006A67CD" w:rsidP="006A67CD">
            <w:pPr>
              <w:jc w:val="center"/>
              <w:rPr>
                <w:b/>
                <w:bCs/>
                <w:color w:val="000000"/>
                <w:sz w:val="10"/>
                <w:szCs w:val="10"/>
              </w:rPr>
            </w:pPr>
            <w:proofErr w:type="spellStart"/>
            <w:r w:rsidRPr="008925BA">
              <w:rPr>
                <w:b/>
                <w:bCs/>
                <w:color w:val="000000"/>
                <w:sz w:val="10"/>
                <w:szCs w:val="10"/>
                <w:lang w:val="en-US"/>
              </w:rPr>
              <w:t>Kredi</w:t>
            </w:r>
            <w:proofErr w:type="spellEnd"/>
            <w:r w:rsidRPr="008925BA">
              <w:rPr>
                <w:b/>
                <w:bCs/>
                <w:color w:val="000000"/>
                <w:sz w:val="10"/>
                <w:szCs w:val="10"/>
                <w:lang w:val="en-US"/>
              </w:rPr>
              <w:t xml:space="preserve"> </w:t>
            </w:r>
            <w:proofErr w:type="spellStart"/>
            <w:r w:rsidRPr="008925BA">
              <w:rPr>
                <w:b/>
                <w:bCs/>
                <w:color w:val="000000"/>
                <w:sz w:val="10"/>
                <w:szCs w:val="10"/>
                <w:lang w:val="en-US"/>
              </w:rPr>
              <w:t>Riskine</w:t>
            </w:r>
            <w:proofErr w:type="spellEnd"/>
            <w:r w:rsidRPr="008925BA">
              <w:rPr>
                <w:b/>
                <w:bCs/>
                <w:color w:val="000000"/>
                <w:sz w:val="10"/>
                <w:szCs w:val="10"/>
                <w:lang w:val="en-US"/>
              </w:rPr>
              <w:t xml:space="preserve"> Tabi</w:t>
            </w:r>
          </w:p>
        </w:tc>
        <w:tc>
          <w:tcPr>
            <w:tcW w:w="1498" w:type="dxa"/>
            <w:vMerge w:val="restart"/>
            <w:tcBorders>
              <w:top w:val="nil"/>
              <w:left w:val="single" w:sz="8" w:space="0" w:color="auto"/>
              <w:bottom w:val="nil"/>
              <w:right w:val="single" w:sz="8" w:space="0" w:color="auto"/>
            </w:tcBorders>
            <w:shd w:val="clear" w:color="auto" w:fill="auto"/>
            <w:noWrap/>
            <w:vAlign w:val="center"/>
            <w:hideMark/>
          </w:tcPr>
          <w:p w14:paraId="25DFE642" w14:textId="77777777" w:rsidR="006A67CD" w:rsidRPr="008925BA" w:rsidRDefault="006A67CD" w:rsidP="006A67CD">
            <w:pPr>
              <w:jc w:val="center"/>
              <w:rPr>
                <w:b/>
                <w:bCs/>
                <w:color w:val="000000"/>
                <w:sz w:val="10"/>
                <w:szCs w:val="10"/>
              </w:rPr>
            </w:pPr>
            <w:proofErr w:type="spellStart"/>
            <w:r w:rsidRPr="008925BA">
              <w:rPr>
                <w:b/>
                <w:bCs/>
                <w:color w:val="000000"/>
                <w:sz w:val="10"/>
                <w:szCs w:val="10"/>
                <w:lang w:val="en-US"/>
              </w:rPr>
              <w:t>Karşı</w:t>
            </w:r>
            <w:proofErr w:type="spellEnd"/>
            <w:r w:rsidRPr="008925BA">
              <w:rPr>
                <w:b/>
                <w:bCs/>
                <w:color w:val="000000"/>
                <w:sz w:val="10"/>
                <w:szCs w:val="10"/>
                <w:lang w:val="en-US"/>
              </w:rPr>
              <w:t xml:space="preserve"> Taraf </w:t>
            </w:r>
            <w:proofErr w:type="spellStart"/>
            <w:r w:rsidRPr="008925BA">
              <w:rPr>
                <w:b/>
                <w:bCs/>
                <w:color w:val="000000"/>
                <w:sz w:val="10"/>
                <w:szCs w:val="10"/>
                <w:lang w:val="en-US"/>
              </w:rPr>
              <w:t>Riskine</w:t>
            </w:r>
            <w:proofErr w:type="spellEnd"/>
            <w:r w:rsidRPr="008925BA">
              <w:rPr>
                <w:b/>
                <w:bCs/>
                <w:color w:val="000000"/>
                <w:sz w:val="10"/>
                <w:szCs w:val="10"/>
                <w:lang w:val="en-US"/>
              </w:rPr>
              <w:t xml:space="preserve"> Tabi</w:t>
            </w:r>
          </w:p>
        </w:tc>
        <w:tc>
          <w:tcPr>
            <w:tcW w:w="1418" w:type="dxa"/>
            <w:vMerge w:val="restart"/>
            <w:tcBorders>
              <w:top w:val="nil"/>
              <w:left w:val="single" w:sz="8" w:space="0" w:color="auto"/>
              <w:bottom w:val="nil"/>
              <w:right w:val="single" w:sz="8" w:space="0" w:color="auto"/>
            </w:tcBorders>
            <w:shd w:val="clear" w:color="auto" w:fill="auto"/>
            <w:vAlign w:val="center"/>
            <w:hideMark/>
          </w:tcPr>
          <w:p w14:paraId="19912BAD" w14:textId="77777777" w:rsidR="006A67CD" w:rsidRPr="008925BA" w:rsidRDefault="006A67CD" w:rsidP="006A67CD">
            <w:pPr>
              <w:jc w:val="center"/>
              <w:rPr>
                <w:b/>
                <w:bCs/>
                <w:color w:val="000000"/>
                <w:sz w:val="10"/>
                <w:szCs w:val="10"/>
              </w:rPr>
            </w:pPr>
            <w:proofErr w:type="spellStart"/>
            <w:r w:rsidRPr="008925BA">
              <w:rPr>
                <w:b/>
                <w:bCs/>
                <w:color w:val="000000"/>
                <w:sz w:val="10"/>
                <w:szCs w:val="10"/>
                <w:lang w:val="en-US"/>
              </w:rPr>
              <w:t>Menkul</w:t>
            </w:r>
            <w:proofErr w:type="spellEnd"/>
            <w:r w:rsidRPr="008925BA">
              <w:rPr>
                <w:b/>
                <w:bCs/>
                <w:color w:val="000000"/>
                <w:sz w:val="10"/>
                <w:szCs w:val="10"/>
                <w:lang w:val="en-US"/>
              </w:rPr>
              <w:t xml:space="preserve"> </w:t>
            </w:r>
            <w:proofErr w:type="spellStart"/>
            <w:r w:rsidRPr="008925BA">
              <w:rPr>
                <w:b/>
                <w:bCs/>
                <w:color w:val="000000"/>
                <w:sz w:val="10"/>
                <w:szCs w:val="10"/>
                <w:lang w:val="en-US"/>
              </w:rPr>
              <w:t>kıymetleştirme</w:t>
            </w:r>
            <w:proofErr w:type="spellEnd"/>
            <w:r w:rsidRPr="008925BA">
              <w:rPr>
                <w:b/>
                <w:bCs/>
                <w:color w:val="000000"/>
                <w:sz w:val="10"/>
                <w:szCs w:val="10"/>
                <w:lang w:val="en-US"/>
              </w:rPr>
              <w:t xml:space="preserve"> </w:t>
            </w:r>
            <w:proofErr w:type="spellStart"/>
            <w:r w:rsidRPr="008925BA">
              <w:rPr>
                <w:b/>
                <w:bCs/>
                <w:color w:val="000000"/>
                <w:sz w:val="10"/>
                <w:szCs w:val="10"/>
                <w:lang w:val="en-US"/>
              </w:rPr>
              <w:t>pozisyonları</w:t>
            </w:r>
            <w:proofErr w:type="spellEnd"/>
          </w:p>
        </w:tc>
        <w:tc>
          <w:tcPr>
            <w:tcW w:w="1438" w:type="dxa"/>
            <w:vMerge w:val="restart"/>
            <w:tcBorders>
              <w:top w:val="nil"/>
              <w:left w:val="single" w:sz="8" w:space="0" w:color="auto"/>
              <w:bottom w:val="nil"/>
              <w:right w:val="single" w:sz="8" w:space="0" w:color="auto"/>
            </w:tcBorders>
            <w:shd w:val="clear" w:color="auto" w:fill="auto"/>
            <w:noWrap/>
            <w:vAlign w:val="center"/>
            <w:hideMark/>
          </w:tcPr>
          <w:p w14:paraId="71453A13" w14:textId="77777777" w:rsidR="006A67CD" w:rsidRPr="008925BA" w:rsidRDefault="006A67CD" w:rsidP="006A67CD">
            <w:pPr>
              <w:jc w:val="center"/>
              <w:rPr>
                <w:b/>
                <w:bCs/>
                <w:color w:val="000000"/>
                <w:sz w:val="10"/>
                <w:szCs w:val="10"/>
              </w:rPr>
            </w:pPr>
            <w:r w:rsidRPr="008925BA">
              <w:rPr>
                <w:b/>
                <w:bCs/>
                <w:color w:val="000000"/>
                <w:sz w:val="10"/>
                <w:szCs w:val="10"/>
                <w:lang w:val="en-US"/>
              </w:rPr>
              <w:t xml:space="preserve">Piyasa </w:t>
            </w:r>
            <w:proofErr w:type="spellStart"/>
            <w:r w:rsidRPr="008925BA">
              <w:rPr>
                <w:b/>
                <w:bCs/>
                <w:color w:val="000000"/>
                <w:sz w:val="10"/>
                <w:szCs w:val="10"/>
                <w:lang w:val="en-US"/>
              </w:rPr>
              <w:t>Riskine</w:t>
            </w:r>
            <w:proofErr w:type="spellEnd"/>
            <w:r w:rsidRPr="008925BA">
              <w:rPr>
                <w:b/>
                <w:bCs/>
                <w:color w:val="000000"/>
                <w:sz w:val="10"/>
                <w:szCs w:val="10"/>
                <w:lang w:val="en-US"/>
              </w:rPr>
              <w:t xml:space="preserve"> Tabi</w:t>
            </w:r>
          </w:p>
        </w:tc>
        <w:tc>
          <w:tcPr>
            <w:tcW w:w="1742" w:type="dxa"/>
            <w:vMerge w:val="restart"/>
            <w:tcBorders>
              <w:top w:val="nil"/>
              <w:left w:val="single" w:sz="8" w:space="0" w:color="auto"/>
              <w:bottom w:val="nil"/>
              <w:right w:val="single" w:sz="8" w:space="0" w:color="auto"/>
            </w:tcBorders>
            <w:shd w:val="clear" w:color="auto" w:fill="auto"/>
            <w:vAlign w:val="center"/>
            <w:hideMark/>
          </w:tcPr>
          <w:p w14:paraId="07D1EDE1" w14:textId="77777777" w:rsidR="006A67CD" w:rsidRPr="008925BA" w:rsidRDefault="006A67CD" w:rsidP="006A67CD">
            <w:pPr>
              <w:jc w:val="center"/>
              <w:rPr>
                <w:b/>
                <w:bCs/>
                <w:color w:val="000000"/>
                <w:sz w:val="10"/>
                <w:szCs w:val="10"/>
              </w:rPr>
            </w:pPr>
            <w:proofErr w:type="spellStart"/>
            <w:r w:rsidRPr="008925BA">
              <w:rPr>
                <w:b/>
                <w:bCs/>
                <w:color w:val="000000"/>
                <w:sz w:val="10"/>
                <w:szCs w:val="10"/>
                <w:lang w:val="en-US"/>
              </w:rPr>
              <w:t>Sermaye</w:t>
            </w:r>
            <w:proofErr w:type="spellEnd"/>
            <w:r w:rsidRPr="008925BA">
              <w:rPr>
                <w:b/>
                <w:bCs/>
                <w:color w:val="000000"/>
                <w:sz w:val="10"/>
                <w:szCs w:val="10"/>
                <w:lang w:val="en-US"/>
              </w:rPr>
              <w:t xml:space="preserve"> </w:t>
            </w:r>
            <w:proofErr w:type="spellStart"/>
            <w:r w:rsidRPr="008925BA">
              <w:rPr>
                <w:b/>
                <w:bCs/>
                <w:color w:val="000000"/>
                <w:sz w:val="10"/>
                <w:szCs w:val="10"/>
                <w:lang w:val="en-US"/>
              </w:rPr>
              <w:t>Riskine</w:t>
            </w:r>
            <w:proofErr w:type="spellEnd"/>
            <w:r w:rsidRPr="008925BA">
              <w:rPr>
                <w:b/>
                <w:bCs/>
                <w:color w:val="000000"/>
                <w:sz w:val="10"/>
                <w:szCs w:val="10"/>
                <w:lang w:val="en-US"/>
              </w:rPr>
              <w:t xml:space="preserve"> Tabi </w:t>
            </w:r>
            <w:proofErr w:type="spellStart"/>
            <w:r w:rsidRPr="008925BA">
              <w:rPr>
                <w:b/>
                <w:bCs/>
                <w:color w:val="000000"/>
                <w:sz w:val="10"/>
                <w:szCs w:val="10"/>
                <w:lang w:val="en-US"/>
              </w:rPr>
              <w:t>olmayan</w:t>
            </w:r>
            <w:proofErr w:type="spellEnd"/>
            <w:r w:rsidRPr="008925BA">
              <w:rPr>
                <w:b/>
                <w:bCs/>
                <w:color w:val="000000"/>
                <w:sz w:val="10"/>
                <w:szCs w:val="10"/>
                <w:lang w:val="en-US"/>
              </w:rPr>
              <w:t xml:space="preserve"> </w:t>
            </w:r>
            <w:proofErr w:type="spellStart"/>
            <w:r w:rsidRPr="008925BA">
              <w:rPr>
                <w:b/>
                <w:bCs/>
                <w:color w:val="000000"/>
                <w:sz w:val="10"/>
                <w:szCs w:val="10"/>
                <w:lang w:val="en-US"/>
              </w:rPr>
              <w:t>veya</w:t>
            </w:r>
            <w:proofErr w:type="spellEnd"/>
            <w:r w:rsidRPr="008925BA">
              <w:rPr>
                <w:b/>
                <w:bCs/>
                <w:color w:val="000000"/>
                <w:sz w:val="10"/>
                <w:szCs w:val="10"/>
                <w:lang w:val="en-US"/>
              </w:rPr>
              <w:t xml:space="preserve"> </w:t>
            </w:r>
            <w:proofErr w:type="spellStart"/>
            <w:r w:rsidRPr="008925BA">
              <w:rPr>
                <w:b/>
                <w:bCs/>
                <w:color w:val="000000"/>
                <w:sz w:val="10"/>
                <w:szCs w:val="10"/>
                <w:lang w:val="en-US"/>
              </w:rPr>
              <w:t>Sermayeden</w:t>
            </w:r>
            <w:proofErr w:type="spellEnd"/>
            <w:r w:rsidRPr="008925BA">
              <w:rPr>
                <w:b/>
                <w:bCs/>
                <w:color w:val="000000"/>
                <w:sz w:val="10"/>
                <w:szCs w:val="10"/>
                <w:lang w:val="en-US"/>
              </w:rPr>
              <w:t xml:space="preserve"> </w:t>
            </w:r>
            <w:proofErr w:type="spellStart"/>
            <w:r w:rsidRPr="008925BA">
              <w:rPr>
                <w:b/>
                <w:bCs/>
                <w:color w:val="000000"/>
                <w:sz w:val="10"/>
                <w:szCs w:val="10"/>
                <w:lang w:val="en-US"/>
              </w:rPr>
              <w:t>indirilen</w:t>
            </w:r>
            <w:proofErr w:type="spellEnd"/>
          </w:p>
        </w:tc>
      </w:tr>
      <w:tr w:rsidR="006A67CD" w:rsidRPr="008925BA" w14:paraId="563D946C" w14:textId="77777777" w:rsidTr="006A3D94">
        <w:trPr>
          <w:trHeight w:val="276"/>
        </w:trPr>
        <w:tc>
          <w:tcPr>
            <w:tcW w:w="4601" w:type="dxa"/>
            <w:vMerge/>
            <w:tcBorders>
              <w:top w:val="single" w:sz="8" w:space="0" w:color="auto"/>
              <w:left w:val="single" w:sz="8" w:space="0" w:color="auto"/>
              <w:bottom w:val="nil"/>
              <w:right w:val="single" w:sz="8" w:space="0" w:color="auto"/>
            </w:tcBorders>
            <w:vAlign w:val="center"/>
            <w:hideMark/>
          </w:tcPr>
          <w:p w14:paraId="548B6207" w14:textId="77777777" w:rsidR="006A67CD" w:rsidRPr="008925BA" w:rsidRDefault="006A67CD" w:rsidP="006A67CD">
            <w:pPr>
              <w:rPr>
                <w:b/>
                <w:bCs/>
                <w:color w:val="000000"/>
                <w:sz w:val="10"/>
                <w:szCs w:val="10"/>
              </w:rPr>
            </w:pPr>
          </w:p>
        </w:tc>
        <w:tc>
          <w:tcPr>
            <w:tcW w:w="917" w:type="dxa"/>
            <w:vMerge/>
            <w:tcBorders>
              <w:top w:val="single" w:sz="8" w:space="0" w:color="auto"/>
              <w:left w:val="single" w:sz="8" w:space="0" w:color="auto"/>
              <w:bottom w:val="nil"/>
              <w:right w:val="single" w:sz="8" w:space="0" w:color="auto"/>
            </w:tcBorders>
            <w:vAlign w:val="center"/>
            <w:hideMark/>
          </w:tcPr>
          <w:p w14:paraId="023C82A2" w14:textId="77777777" w:rsidR="006A67CD" w:rsidRPr="008925BA" w:rsidRDefault="006A67CD" w:rsidP="006A67CD">
            <w:pPr>
              <w:rPr>
                <w:color w:val="000000"/>
                <w:sz w:val="10"/>
                <w:szCs w:val="10"/>
              </w:rPr>
            </w:pPr>
          </w:p>
        </w:tc>
        <w:tc>
          <w:tcPr>
            <w:tcW w:w="1576" w:type="dxa"/>
            <w:vMerge/>
            <w:tcBorders>
              <w:top w:val="nil"/>
              <w:left w:val="single" w:sz="8" w:space="0" w:color="auto"/>
              <w:bottom w:val="nil"/>
              <w:right w:val="single" w:sz="8" w:space="0" w:color="auto"/>
            </w:tcBorders>
            <w:vAlign w:val="center"/>
            <w:hideMark/>
          </w:tcPr>
          <w:p w14:paraId="666C3D64" w14:textId="77777777" w:rsidR="006A67CD" w:rsidRPr="008925BA" w:rsidRDefault="006A67CD" w:rsidP="006A67CD">
            <w:pPr>
              <w:rPr>
                <w:color w:val="000000"/>
                <w:sz w:val="10"/>
                <w:szCs w:val="10"/>
              </w:rPr>
            </w:pPr>
          </w:p>
        </w:tc>
        <w:tc>
          <w:tcPr>
            <w:tcW w:w="1401" w:type="dxa"/>
            <w:vMerge/>
            <w:tcBorders>
              <w:top w:val="nil"/>
              <w:left w:val="single" w:sz="8" w:space="0" w:color="auto"/>
              <w:bottom w:val="nil"/>
              <w:right w:val="single" w:sz="8" w:space="0" w:color="auto"/>
            </w:tcBorders>
            <w:vAlign w:val="center"/>
            <w:hideMark/>
          </w:tcPr>
          <w:p w14:paraId="617C1C8A" w14:textId="77777777" w:rsidR="006A67CD" w:rsidRPr="008925BA" w:rsidRDefault="006A67CD" w:rsidP="006A67CD">
            <w:pPr>
              <w:rPr>
                <w:color w:val="000000"/>
                <w:sz w:val="10"/>
                <w:szCs w:val="10"/>
              </w:rPr>
            </w:pPr>
          </w:p>
        </w:tc>
        <w:tc>
          <w:tcPr>
            <w:tcW w:w="1498" w:type="dxa"/>
            <w:vMerge/>
            <w:tcBorders>
              <w:top w:val="nil"/>
              <w:left w:val="single" w:sz="8" w:space="0" w:color="auto"/>
              <w:bottom w:val="nil"/>
              <w:right w:val="single" w:sz="8" w:space="0" w:color="auto"/>
            </w:tcBorders>
            <w:vAlign w:val="center"/>
            <w:hideMark/>
          </w:tcPr>
          <w:p w14:paraId="715FCA99" w14:textId="77777777" w:rsidR="006A67CD" w:rsidRPr="008925BA" w:rsidRDefault="006A67CD" w:rsidP="006A67CD">
            <w:pPr>
              <w:rPr>
                <w:color w:val="000000"/>
                <w:sz w:val="10"/>
                <w:szCs w:val="10"/>
              </w:rPr>
            </w:pPr>
          </w:p>
        </w:tc>
        <w:tc>
          <w:tcPr>
            <w:tcW w:w="1418" w:type="dxa"/>
            <w:vMerge/>
            <w:tcBorders>
              <w:top w:val="nil"/>
              <w:left w:val="single" w:sz="8" w:space="0" w:color="auto"/>
              <w:bottom w:val="nil"/>
              <w:right w:val="single" w:sz="8" w:space="0" w:color="auto"/>
            </w:tcBorders>
            <w:vAlign w:val="center"/>
            <w:hideMark/>
          </w:tcPr>
          <w:p w14:paraId="02EC4214" w14:textId="77777777" w:rsidR="006A67CD" w:rsidRPr="008925BA" w:rsidRDefault="006A67CD" w:rsidP="006A67CD">
            <w:pPr>
              <w:rPr>
                <w:color w:val="000000"/>
                <w:sz w:val="10"/>
                <w:szCs w:val="10"/>
              </w:rPr>
            </w:pPr>
          </w:p>
        </w:tc>
        <w:tc>
          <w:tcPr>
            <w:tcW w:w="1438" w:type="dxa"/>
            <w:vMerge/>
            <w:tcBorders>
              <w:top w:val="nil"/>
              <w:left w:val="single" w:sz="8" w:space="0" w:color="auto"/>
              <w:bottom w:val="nil"/>
              <w:right w:val="single" w:sz="8" w:space="0" w:color="auto"/>
            </w:tcBorders>
            <w:vAlign w:val="center"/>
            <w:hideMark/>
          </w:tcPr>
          <w:p w14:paraId="3CAF9B5C" w14:textId="77777777" w:rsidR="006A67CD" w:rsidRPr="008925BA" w:rsidRDefault="006A67CD" w:rsidP="006A67CD">
            <w:pPr>
              <w:rPr>
                <w:color w:val="000000"/>
                <w:sz w:val="10"/>
                <w:szCs w:val="10"/>
              </w:rPr>
            </w:pPr>
          </w:p>
        </w:tc>
        <w:tc>
          <w:tcPr>
            <w:tcW w:w="1742" w:type="dxa"/>
            <w:vMerge/>
            <w:tcBorders>
              <w:top w:val="nil"/>
              <w:left w:val="single" w:sz="8" w:space="0" w:color="auto"/>
              <w:bottom w:val="nil"/>
              <w:right w:val="single" w:sz="8" w:space="0" w:color="auto"/>
            </w:tcBorders>
            <w:vAlign w:val="center"/>
            <w:hideMark/>
          </w:tcPr>
          <w:p w14:paraId="37E7E4B4" w14:textId="77777777" w:rsidR="006A67CD" w:rsidRPr="008925BA" w:rsidRDefault="006A67CD" w:rsidP="006A67CD">
            <w:pPr>
              <w:rPr>
                <w:color w:val="000000"/>
                <w:sz w:val="10"/>
                <w:szCs w:val="10"/>
              </w:rPr>
            </w:pPr>
          </w:p>
        </w:tc>
      </w:tr>
      <w:tr w:rsidR="006A67CD" w:rsidRPr="008925BA" w14:paraId="7BCB8927"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1373D492" w14:textId="77777777" w:rsidR="006A67CD" w:rsidRPr="008925BA" w:rsidRDefault="006A67CD" w:rsidP="006A67CD">
            <w:pPr>
              <w:rPr>
                <w:b/>
                <w:bCs/>
                <w:color w:val="000000"/>
                <w:sz w:val="10"/>
                <w:szCs w:val="10"/>
              </w:rPr>
            </w:pPr>
            <w:proofErr w:type="spellStart"/>
            <w:r w:rsidRPr="008925BA">
              <w:rPr>
                <w:b/>
                <w:bCs/>
                <w:color w:val="000000"/>
                <w:sz w:val="10"/>
                <w:szCs w:val="10"/>
                <w:lang w:val="en-US"/>
              </w:rPr>
              <w:t>Varlıklar</w:t>
            </w:r>
            <w:proofErr w:type="spellEnd"/>
          </w:p>
        </w:tc>
        <w:tc>
          <w:tcPr>
            <w:tcW w:w="917" w:type="dxa"/>
            <w:tcBorders>
              <w:top w:val="nil"/>
              <w:left w:val="nil"/>
              <w:bottom w:val="single" w:sz="8" w:space="0" w:color="auto"/>
              <w:right w:val="single" w:sz="8" w:space="0" w:color="auto"/>
            </w:tcBorders>
            <w:shd w:val="clear" w:color="auto" w:fill="auto"/>
            <w:vAlign w:val="bottom"/>
          </w:tcPr>
          <w:p w14:paraId="5DAE96A4" w14:textId="77777777" w:rsidR="006A67CD" w:rsidRPr="008925BA" w:rsidRDefault="006A67CD" w:rsidP="006A67CD">
            <w:pPr>
              <w:rPr>
                <w:color w:val="000000"/>
                <w:sz w:val="10"/>
                <w:szCs w:val="10"/>
              </w:rPr>
            </w:pPr>
          </w:p>
        </w:tc>
        <w:tc>
          <w:tcPr>
            <w:tcW w:w="1576" w:type="dxa"/>
            <w:tcBorders>
              <w:top w:val="nil"/>
              <w:left w:val="nil"/>
              <w:bottom w:val="single" w:sz="8" w:space="0" w:color="auto"/>
              <w:right w:val="single" w:sz="8" w:space="0" w:color="auto"/>
            </w:tcBorders>
            <w:shd w:val="clear" w:color="auto" w:fill="auto"/>
            <w:vAlign w:val="bottom"/>
            <w:hideMark/>
          </w:tcPr>
          <w:p w14:paraId="0DD5F4DD" w14:textId="77777777" w:rsidR="006A67CD" w:rsidRPr="008925BA" w:rsidRDefault="006A67CD" w:rsidP="006A67CD">
            <w:pPr>
              <w:jc w:val="center"/>
              <w:rPr>
                <w:color w:val="000000"/>
                <w:sz w:val="10"/>
                <w:szCs w:val="10"/>
              </w:rPr>
            </w:pPr>
          </w:p>
        </w:tc>
        <w:tc>
          <w:tcPr>
            <w:tcW w:w="1401" w:type="dxa"/>
            <w:tcBorders>
              <w:top w:val="nil"/>
              <w:left w:val="nil"/>
              <w:bottom w:val="single" w:sz="8" w:space="0" w:color="auto"/>
              <w:right w:val="single" w:sz="8" w:space="0" w:color="auto"/>
            </w:tcBorders>
            <w:shd w:val="clear" w:color="auto" w:fill="auto"/>
            <w:vAlign w:val="bottom"/>
            <w:hideMark/>
          </w:tcPr>
          <w:p w14:paraId="641F693F" w14:textId="77777777" w:rsidR="006A67CD" w:rsidRPr="008925BA" w:rsidRDefault="006A67CD" w:rsidP="006A67CD">
            <w:pPr>
              <w:rPr>
                <w:color w:val="000000"/>
                <w:sz w:val="10"/>
                <w:szCs w:val="10"/>
              </w:rPr>
            </w:pPr>
            <w:r w:rsidRPr="008925BA">
              <w:rPr>
                <w:color w:val="000000"/>
                <w:sz w:val="10"/>
                <w:szCs w:val="10"/>
              </w:rPr>
              <w:t> </w:t>
            </w:r>
          </w:p>
        </w:tc>
        <w:tc>
          <w:tcPr>
            <w:tcW w:w="1498" w:type="dxa"/>
            <w:tcBorders>
              <w:top w:val="nil"/>
              <w:left w:val="nil"/>
              <w:bottom w:val="single" w:sz="8" w:space="0" w:color="auto"/>
              <w:right w:val="single" w:sz="8" w:space="0" w:color="auto"/>
            </w:tcBorders>
            <w:shd w:val="clear" w:color="auto" w:fill="auto"/>
            <w:noWrap/>
            <w:vAlign w:val="bottom"/>
            <w:hideMark/>
          </w:tcPr>
          <w:p w14:paraId="2415811C" w14:textId="77777777" w:rsidR="006A67CD" w:rsidRPr="008925BA" w:rsidRDefault="006A67CD" w:rsidP="006A67CD">
            <w:pPr>
              <w:rPr>
                <w:color w:val="000000"/>
                <w:sz w:val="10"/>
                <w:szCs w:val="10"/>
              </w:rPr>
            </w:pPr>
            <w:r w:rsidRPr="008925BA">
              <w:rPr>
                <w:color w:val="000000"/>
                <w:sz w:val="10"/>
                <w:szCs w:val="10"/>
              </w:rPr>
              <w:t> </w:t>
            </w:r>
          </w:p>
        </w:tc>
        <w:tc>
          <w:tcPr>
            <w:tcW w:w="1418" w:type="dxa"/>
            <w:tcBorders>
              <w:top w:val="nil"/>
              <w:left w:val="nil"/>
              <w:bottom w:val="single" w:sz="8" w:space="0" w:color="auto"/>
              <w:right w:val="single" w:sz="8" w:space="0" w:color="auto"/>
            </w:tcBorders>
            <w:shd w:val="clear" w:color="auto" w:fill="auto"/>
            <w:vAlign w:val="bottom"/>
            <w:hideMark/>
          </w:tcPr>
          <w:p w14:paraId="6806E63D" w14:textId="77777777" w:rsidR="006A67CD" w:rsidRPr="008925BA" w:rsidRDefault="006A67CD" w:rsidP="006A67CD">
            <w:pPr>
              <w:rPr>
                <w:color w:val="000000"/>
                <w:sz w:val="10"/>
                <w:szCs w:val="10"/>
              </w:rPr>
            </w:pPr>
            <w:r w:rsidRPr="008925BA">
              <w:rPr>
                <w:color w:val="000000"/>
                <w:sz w:val="10"/>
                <w:szCs w:val="10"/>
              </w:rPr>
              <w:t> </w:t>
            </w:r>
          </w:p>
        </w:tc>
        <w:tc>
          <w:tcPr>
            <w:tcW w:w="1438" w:type="dxa"/>
            <w:tcBorders>
              <w:top w:val="nil"/>
              <w:left w:val="nil"/>
              <w:bottom w:val="single" w:sz="8" w:space="0" w:color="auto"/>
              <w:right w:val="single" w:sz="8" w:space="0" w:color="auto"/>
            </w:tcBorders>
            <w:shd w:val="clear" w:color="auto" w:fill="auto"/>
            <w:noWrap/>
            <w:vAlign w:val="bottom"/>
            <w:hideMark/>
          </w:tcPr>
          <w:p w14:paraId="6BBB8E8B" w14:textId="77777777" w:rsidR="006A67CD" w:rsidRPr="008925BA" w:rsidRDefault="006A67CD" w:rsidP="006A67CD">
            <w:pPr>
              <w:rPr>
                <w:color w:val="000000"/>
                <w:sz w:val="10"/>
                <w:szCs w:val="10"/>
              </w:rPr>
            </w:pPr>
            <w:r w:rsidRPr="008925BA">
              <w:rPr>
                <w:color w:val="000000"/>
                <w:sz w:val="10"/>
                <w:szCs w:val="10"/>
              </w:rPr>
              <w:t> </w:t>
            </w:r>
          </w:p>
        </w:tc>
        <w:tc>
          <w:tcPr>
            <w:tcW w:w="1742" w:type="dxa"/>
            <w:tcBorders>
              <w:top w:val="nil"/>
              <w:left w:val="nil"/>
              <w:bottom w:val="single" w:sz="8" w:space="0" w:color="auto"/>
              <w:right w:val="single" w:sz="8" w:space="0" w:color="auto"/>
            </w:tcBorders>
            <w:shd w:val="clear" w:color="auto" w:fill="auto"/>
            <w:vAlign w:val="bottom"/>
            <w:hideMark/>
          </w:tcPr>
          <w:p w14:paraId="15586947" w14:textId="77777777" w:rsidR="006A67CD" w:rsidRPr="008925BA" w:rsidRDefault="006A67CD" w:rsidP="006A67CD">
            <w:pPr>
              <w:rPr>
                <w:color w:val="000000"/>
                <w:sz w:val="10"/>
                <w:szCs w:val="10"/>
              </w:rPr>
            </w:pPr>
            <w:r w:rsidRPr="008925BA">
              <w:rPr>
                <w:color w:val="000000"/>
                <w:sz w:val="10"/>
                <w:szCs w:val="10"/>
              </w:rPr>
              <w:t> </w:t>
            </w:r>
          </w:p>
        </w:tc>
      </w:tr>
      <w:tr w:rsidR="00397BAD" w:rsidRPr="008925BA" w14:paraId="18933BCD"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4A599E7E" w14:textId="77777777" w:rsidR="00397BAD" w:rsidRPr="008925BA" w:rsidRDefault="00397BAD" w:rsidP="00397BAD">
            <w:pPr>
              <w:rPr>
                <w:color w:val="000000"/>
                <w:sz w:val="10"/>
                <w:szCs w:val="10"/>
              </w:rPr>
            </w:pPr>
            <w:r w:rsidRPr="008925BA">
              <w:rPr>
                <w:color w:val="000000"/>
                <w:sz w:val="10"/>
                <w:szCs w:val="10"/>
                <w:lang w:val="de-DE"/>
              </w:rPr>
              <w:t>Nakit Değerler ve Merkez Bankası</w:t>
            </w:r>
          </w:p>
        </w:tc>
        <w:tc>
          <w:tcPr>
            <w:tcW w:w="917" w:type="dxa"/>
            <w:tcBorders>
              <w:top w:val="nil"/>
              <w:left w:val="nil"/>
              <w:bottom w:val="single" w:sz="8" w:space="0" w:color="auto"/>
              <w:right w:val="single" w:sz="8" w:space="0" w:color="auto"/>
            </w:tcBorders>
            <w:shd w:val="clear" w:color="auto" w:fill="auto"/>
            <w:vAlign w:val="center"/>
          </w:tcPr>
          <w:p w14:paraId="6B223564" w14:textId="77777777" w:rsidR="00397BAD" w:rsidRPr="008925BA" w:rsidRDefault="00397BAD" w:rsidP="00397BAD">
            <w:pPr>
              <w:ind w:firstLineChars="100" w:firstLine="100"/>
              <w:jc w:val="right"/>
              <w:rPr>
                <w:color w:val="000000"/>
                <w:sz w:val="10"/>
                <w:szCs w:val="10"/>
              </w:rPr>
            </w:pPr>
            <w:r w:rsidRPr="008925BA">
              <w:rPr>
                <w:color w:val="000000"/>
                <w:sz w:val="10"/>
                <w:szCs w:val="10"/>
              </w:rPr>
              <w:t>84.177</w:t>
            </w:r>
          </w:p>
        </w:tc>
        <w:tc>
          <w:tcPr>
            <w:tcW w:w="1576" w:type="dxa"/>
            <w:tcBorders>
              <w:top w:val="nil"/>
              <w:left w:val="nil"/>
              <w:bottom w:val="single" w:sz="8" w:space="0" w:color="auto"/>
              <w:right w:val="single" w:sz="8" w:space="0" w:color="auto"/>
            </w:tcBorders>
            <w:shd w:val="clear" w:color="auto" w:fill="auto"/>
            <w:vAlign w:val="center"/>
          </w:tcPr>
          <w:p w14:paraId="1A673391" w14:textId="77777777" w:rsidR="00397BAD" w:rsidRPr="008925BA" w:rsidRDefault="00397BAD" w:rsidP="00397BAD">
            <w:pPr>
              <w:ind w:firstLineChars="100" w:firstLine="100"/>
              <w:jc w:val="right"/>
              <w:rPr>
                <w:color w:val="000000"/>
                <w:sz w:val="10"/>
                <w:szCs w:val="10"/>
              </w:rPr>
            </w:pPr>
            <w:r w:rsidRPr="008925BA">
              <w:rPr>
                <w:color w:val="000000"/>
                <w:sz w:val="10"/>
                <w:szCs w:val="10"/>
              </w:rPr>
              <w:t>84.177</w:t>
            </w:r>
          </w:p>
        </w:tc>
        <w:tc>
          <w:tcPr>
            <w:tcW w:w="1401" w:type="dxa"/>
            <w:tcBorders>
              <w:top w:val="nil"/>
              <w:left w:val="nil"/>
              <w:bottom w:val="single" w:sz="8" w:space="0" w:color="auto"/>
              <w:right w:val="single" w:sz="8" w:space="0" w:color="auto"/>
            </w:tcBorders>
            <w:shd w:val="clear" w:color="auto" w:fill="auto"/>
            <w:vAlign w:val="center"/>
          </w:tcPr>
          <w:p w14:paraId="04320D6F" w14:textId="77777777" w:rsidR="00397BAD" w:rsidRPr="008925BA" w:rsidRDefault="00397BAD" w:rsidP="00397BAD">
            <w:pPr>
              <w:ind w:firstLineChars="100" w:firstLine="100"/>
              <w:jc w:val="right"/>
              <w:rPr>
                <w:color w:val="000000"/>
                <w:sz w:val="10"/>
                <w:szCs w:val="10"/>
              </w:rPr>
            </w:pPr>
            <w:r w:rsidRPr="008925BA">
              <w:rPr>
                <w:color w:val="000000"/>
                <w:sz w:val="10"/>
                <w:szCs w:val="10"/>
              </w:rPr>
              <w:t>84.177</w:t>
            </w:r>
          </w:p>
        </w:tc>
        <w:tc>
          <w:tcPr>
            <w:tcW w:w="1498" w:type="dxa"/>
            <w:tcBorders>
              <w:top w:val="nil"/>
              <w:left w:val="nil"/>
              <w:bottom w:val="single" w:sz="8" w:space="0" w:color="auto"/>
              <w:right w:val="single" w:sz="8" w:space="0" w:color="auto"/>
            </w:tcBorders>
            <w:shd w:val="clear" w:color="auto" w:fill="auto"/>
            <w:vAlign w:val="center"/>
            <w:hideMark/>
          </w:tcPr>
          <w:p w14:paraId="0F3A00F1"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18" w:type="dxa"/>
            <w:tcBorders>
              <w:top w:val="nil"/>
              <w:left w:val="nil"/>
              <w:bottom w:val="single" w:sz="8" w:space="0" w:color="auto"/>
              <w:right w:val="single" w:sz="8" w:space="0" w:color="auto"/>
            </w:tcBorders>
            <w:shd w:val="clear" w:color="auto" w:fill="auto"/>
            <w:vAlign w:val="center"/>
            <w:hideMark/>
          </w:tcPr>
          <w:p w14:paraId="3F42D812"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0267FF10" w14:textId="77777777" w:rsidR="00397BAD" w:rsidRPr="008925BA" w:rsidRDefault="000E0BA7" w:rsidP="00397BAD">
            <w:pPr>
              <w:ind w:firstLineChars="100" w:firstLine="100"/>
              <w:jc w:val="right"/>
              <w:rPr>
                <w:color w:val="000000"/>
                <w:sz w:val="10"/>
                <w:szCs w:val="10"/>
              </w:rPr>
            </w:pPr>
            <w:r w:rsidRPr="008925BA">
              <w:rPr>
                <w:color w:val="000000"/>
                <w:sz w:val="10"/>
                <w:szCs w:val="10"/>
              </w:rPr>
              <w:t>15.888</w:t>
            </w:r>
          </w:p>
        </w:tc>
        <w:tc>
          <w:tcPr>
            <w:tcW w:w="1742" w:type="dxa"/>
            <w:tcBorders>
              <w:top w:val="nil"/>
              <w:left w:val="nil"/>
              <w:bottom w:val="single" w:sz="8" w:space="0" w:color="auto"/>
              <w:right w:val="single" w:sz="8" w:space="0" w:color="auto"/>
            </w:tcBorders>
            <w:shd w:val="clear" w:color="auto" w:fill="auto"/>
            <w:vAlign w:val="center"/>
            <w:hideMark/>
          </w:tcPr>
          <w:p w14:paraId="6AB0B817"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4A7B30CE"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6369F219" w14:textId="77777777" w:rsidR="00397BAD" w:rsidRPr="008925BA" w:rsidRDefault="00397BAD" w:rsidP="00397BAD">
            <w:pPr>
              <w:rPr>
                <w:color w:val="000000"/>
                <w:sz w:val="10"/>
                <w:szCs w:val="10"/>
              </w:rPr>
            </w:pPr>
            <w:proofErr w:type="spellStart"/>
            <w:r w:rsidRPr="008925BA">
              <w:rPr>
                <w:color w:val="000000"/>
                <w:sz w:val="10"/>
                <w:szCs w:val="10"/>
                <w:lang w:val="en-US"/>
              </w:rPr>
              <w:t>Bankalar</w:t>
            </w:r>
            <w:proofErr w:type="spellEnd"/>
          </w:p>
        </w:tc>
        <w:tc>
          <w:tcPr>
            <w:tcW w:w="917" w:type="dxa"/>
            <w:tcBorders>
              <w:top w:val="nil"/>
              <w:left w:val="nil"/>
              <w:bottom w:val="single" w:sz="8" w:space="0" w:color="auto"/>
              <w:right w:val="single" w:sz="8" w:space="0" w:color="auto"/>
            </w:tcBorders>
            <w:shd w:val="clear" w:color="auto" w:fill="auto"/>
            <w:vAlign w:val="center"/>
          </w:tcPr>
          <w:p w14:paraId="7279A5FC" w14:textId="77777777" w:rsidR="00397BAD" w:rsidRPr="008925BA" w:rsidRDefault="00397BAD" w:rsidP="00397BAD">
            <w:pPr>
              <w:ind w:firstLineChars="100" w:firstLine="100"/>
              <w:jc w:val="right"/>
              <w:rPr>
                <w:color w:val="000000"/>
                <w:sz w:val="10"/>
                <w:szCs w:val="10"/>
              </w:rPr>
            </w:pPr>
            <w:r w:rsidRPr="008925BA">
              <w:rPr>
                <w:color w:val="000000"/>
                <w:sz w:val="10"/>
                <w:szCs w:val="10"/>
              </w:rPr>
              <w:t>91.089</w:t>
            </w:r>
          </w:p>
        </w:tc>
        <w:tc>
          <w:tcPr>
            <w:tcW w:w="1576" w:type="dxa"/>
            <w:tcBorders>
              <w:top w:val="nil"/>
              <w:left w:val="nil"/>
              <w:bottom w:val="single" w:sz="8" w:space="0" w:color="auto"/>
              <w:right w:val="single" w:sz="8" w:space="0" w:color="auto"/>
            </w:tcBorders>
            <w:shd w:val="clear" w:color="auto" w:fill="auto"/>
            <w:vAlign w:val="center"/>
          </w:tcPr>
          <w:p w14:paraId="3FE1ACE2" w14:textId="77777777" w:rsidR="00397BAD" w:rsidRPr="008925BA" w:rsidRDefault="00397BAD" w:rsidP="00397BAD">
            <w:pPr>
              <w:ind w:firstLineChars="100" w:firstLine="100"/>
              <w:jc w:val="right"/>
              <w:rPr>
                <w:color w:val="000000"/>
                <w:sz w:val="10"/>
                <w:szCs w:val="10"/>
              </w:rPr>
            </w:pPr>
            <w:r w:rsidRPr="008925BA">
              <w:rPr>
                <w:color w:val="000000"/>
                <w:sz w:val="10"/>
                <w:szCs w:val="10"/>
              </w:rPr>
              <w:t>91.089</w:t>
            </w:r>
          </w:p>
        </w:tc>
        <w:tc>
          <w:tcPr>
            <w:tcW w:w="1401" w:type="dxa"/>
            <w:tcBorders>
              <w:top w:val="nil"/>
              <w:left w:val="nil"/>
              <w:bottom w:val="single" w:sz="8" w:space="0" w:color="auto"/>
              <w:right w:val="single" w:sz="8" w:space="0" w:color="auto"/>
            </w:tcBorders>
            <w:shd w:val="clear" w:color="auto" w:fill="auto"/>
            <w:vAlign w:val="center"/>
          </w:tcPr>
          <w:p w14:paraId="4FB22926" w14:textId="77777777" w:rsidR="00397BAD" w:rsidRPr="008925BA" w:rsidRDefault="00397BAD" w:rsidP="00397BAD">
            <w:pPr>
              <w:ind w:firstLineChars="100" w:firstLine="100"/>
              <w:jc w:val="right"/>
              <w:rPr>
                <w:color w:val="000000"/>
                <w:sz w:val="10"/>
                <w:szCs w:val="10"/>
              </w:rPr>
            </w:pPr>
            <w:r w:rsidRPr="008925BA">
              <w:rPr>
                <w:color w:val="000000"/>
                <w:sz w:val="10"/>
                <w:szCs w:val="10"/>
              </w:rPr>
              <w:t>91.089</w:t>
            </w:r>
          </w:p>
        </w:tc>
        <w:tc>
          <w:tcPr>
            <w:tcW w:w="1498" w:type="dxa"/>
            <w:tcBorders>
              <w:top w:val="nil"/>
              <w:left w:val="nil"/>
              <w:bottom w:val="single" w:sz="8" w:space="0" w:color="auto"/>
              <w:right w:val="single" w:sz="8" w:space="0" w:color="auto"/>
            </w:tcBorders>
            <w:shd w:val="clear" w:color="auto" w:fill="auto"/>
            <w:vAlign w:val="center"/>
            <w:hideMark/>
          </w:tcPr>
          <w:p w14:paraId="00E188DA"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18" w:type="dxa"/>
            <w:tcBorders>
              <w:top w:val="nil"/>
              <w:left w:val="nil"/>
              <w:bottom w:val="single" w:sz="8" w:space="0" w:color="auto"/>
              <w:right w:val="single" w:sz="8" w:space="0" w:color="auto"/>
            </w:tcBorders>
            <w:shd w:val="clear" w:color="auto" w:fill="auto"/>
            <w:vAlign w:val="center"/>
            <w:hideMark/>
          </w:tcPr>
          <w:p w14:paraId="674BB1D7"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5DF26A1C" w14:textId="77777777" w:rsidR="00397BAD" w:rsidRPr="008925BA" w:rsidRDefault="000E0BA7" w:rsidP="00397BAD">
            <w:pPr>
              <w:ind w:firstLineChars="100" w:firstLine="100"/>
              <w:jc w:val="right"/>
              <w:rPr>
                <w:color w:val="000000"/>
                <w:sz w:val="10"/>
                <w:szCs w:val="10"/>
              </w:rPr>
            </w:pPr>
            <w:r w:rsidRPr="008925BA">
              <w:rPr>
                <w:color w:val="000000"/>
                <w:sz w:val="10"/>
                <w:szCs w:val="10"/>
              </w:rPr>
              <w:t>82.155</w:t>
            </w:r>
          </w:p>
        </w:tc>
        <w:tc>
          <w:tcPr>
            <w:tcW w:w="1742" w:type="dxa"/>
            <w:tcBorders>
              <w:top w:val="nil"/>
              <w:left w:val="nil"/>
              <w:bottom w:val="single" w:sz="8" w:space="0" w:color="auto"/>
              <w:right w:val="single" w:sz="8" w:space="0" w:color="auto"/>
            </w:tcBorders>
            <w:shd w:val="clear" w:color="auto" w:fill="auto"/>
            <w:vAlign w:val="center"/>
            <w:hideMark/>
          </w:tcPr>
          <w:p w14:paraId="37DD93C8"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509DE8B2"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730C1DCF" w14:textId="77777777" w:rsidR="00397BAD" w:rsidRPr="008925BA" w:rsidRDefault="00397BAD" w:rsidP="00397BAD">
            <w:pPr>
              <w:rPr>
                <w:color w:val="000000"/>
                <w:sz w:val="10"/>
                <w:szCs w:val="10"/>
              </w:rPr>
            </w:pPr>
            <w:r w:rsidRPr="008925BA">
              <w:rPr>
                <w:color w:val="000000"/>
                <w:sz w:val="10"/>
                <w:szCs w:val="10"/>
                <w:lang w:val="en-US"/>
              </w:rPr>
              <w:t xml:space="preserve">Para </w:t>
            </w:r>
            <w:proofErr w:type="spellStart"/>
            <w:r w:rsidRPr="008925BA">
              <w:rPr>
                <w:color w:val="000000"/>
                <w:sz w:val="10"/>
                <w:szCs w:val="10"/>
                <w:lang w:val="en-US"/>
              </w:rPr>
              <w:t>Piyasalarından</w:t>
            </w:r>
            <w:proofErr w:type="spellEnd"/>
            <w:r w:rsidRPr="008925BA">
              <w:rPr>
                <w:color w:val="000000"/>
                <w:sz w:val="10"/>
                <w:szCs w:val="10"/>
                <w:lang w:val="en-US"/>
              </w:rPr>
              <w:t xml:space="preserve"> </w:t>
            </w:r>
            <w:proofErr w:type="spellStart"/>
            <w:r w:rsidRPr="008925BA">
              <w:rPr>
                <w:color w:val="000000"/>
                <w:sz w:val="10"/>
                <w:szCs w:val="10"/>
                <w:lang w:val="en-US"/>
              </w:rPr>
              <w:t>Alacaklar</w:t>
            </w:r>
            <w:proofErr w:type="spellEnd"/>
          </w:p>
        </w:tc>
        <w:tc>
          <w:tcPr>
            <w:tcW w:w="917" w:type="dxa"/>
            <w:tcBorders>
              <w:top w:val="nil"/>
              <w:left w:val="nil"/>
              <w:bottom w:val="single" w:sz="8" w:space="0" w:color="auto"/>
              <w:right w:val="single" w:sz="8" w:space="0" w:color="auto"/>
            </w:tcBorders>
            <w:shd w:val="clear" w:color="auto" w:fill="auto"/>
            <w:vAlign w:val="center"/>
          </w:tcPr>
          <w:p w14:paraId="32E07946" w14:textId="77777777" w:rsidR="00397BAD" w:rsidRPr="008925BA" w:rsidRDefault="00397BAD" w:rsidP="00397BAD">
            <w:pPr>
              <w:ind w:firstLineChars="100" w:firstLine="100"/>
              <w:jc w:val="right"/>
              <w:rPr>
                <w:color w:val="000000"/>
                <w:sz w:val="10"/>
                <w:szCs w:val="10"/>
              </w:rPr>
            </w:pPr>
            <w:r w:rsidRPr="008925BA">
              <w:rPr>
                <w:color w:val="000000"/>
                <w:sz w:val="10"/>
                <w:szCs w:val="10"/>
              </w:rPr>
              <w:t>250.000</w:t>
            </w:r>
          </w:p>
        </w:tc>
        <w:tc>
          <w:tcPr>
            <w:tcW w:w="1576" w:type="dxa"/>
            <w:tcBorders>
              <w:top w:val="nil"/>
              <w:left w:val="nil"/>
              <w:bottom w:val="single" w:sz="8" w:space="0" w:color="auto"/>
              <w:right w:val="single" w:sz="8" w:space="0" w:color="auto"/>
            </w:tcBorders>
            <w:shd w:val="clear" w:color="auto" w:fill="auto"/>
            <w:vAlign w:val="center"/>
          </w:tcPr>
          <w:p w14:paraId="68993BA2" w14:textId="77777777" w:rsidR="00397BAD" w:rsidRPr="008925BA" w:rsidRDefault="00397BAD" w:rsidP="00397BAD">
            <w:pPr>
              <w:ind w:firstLineChars="100" w:firstLine="100"/>
              <w:jc w:val="right"/>
              <w:rPr>
                <w:color w:val="000000"/>
                <w:sz w:val="10"/>
                <w:szCs w:val="10"/>
              </w:rPr>
            </w:pPr>
            <w:r w:rsidRPr="008925BA">
              <w:rPr>
                <w:color w:val="000000"/>
                <w:sz w:val="10"/>
                <w:szCs w:val="10"/>
              </w:rPr>
              <w:t>250.000</w:t>
            </w:r>
          </w:p>
        </w:tc>
        <w:tc>
          <w:tcPr>
            <w:tcW w:w="1401" w:type="dxa"/>
            <w:tcBorders>
              <w:top w:val="nil"/>
              <w:left w:val="nil"/>
              <w:bottom w:val="single" w:sz="8" w:space="0" w:color="auto"/>
              <w:right w:val="single" w:sz="8" w:space="0" w:color="auto"/>
            </w:tcBorders>
            <w:shd w:val="clear" w:color="auto" w:fill="auto"/>
            <w:vAlign w:val="center"/>
          </w:tcPr>
          <w:p w14:paraId="5991A173" w14:textId="77777777" w:rsidR="00397BAD" w:rsidRPr="008925BA" w:rsidRDefault="00397BAD" w:rsidP="00397BAD">
            <w:pPr>
              <w:ind w:firstLineChars="100" w:firstLine="100"/>
              <w:jc w:val="right"/>
              <w:rPr>
                <w:color w:val="000000"/>
                <w:sz w:val="10"/>
                <w:szCs w:val="10"/>
              </w:rPr>
            </w:pPr>
            <w:r w:rsidRPr="008925BA">
              <w:rPr>
                <w:color w:val="000000"/>
                <w:sz w:val="10"/>
                <w:szCs w:val="10"/>
              </w:rPr>
              <w:t>250.000</w:t>
            </w:r>
          </w:p>
        </w:tc>
        <w:tc>
          <w:tcPr>
            <w:tcW w:w="1498" w:type="dxa"/>
            <w:tcBorders>
              <w:top w:val="nil"/>
              <w:left w:val="nil"/>
              <w:bottom w:val="single" w:sz="8" w:space="0" w:color="auto"/>
              <w:right w:val="single" w:sz="8" w:space="0" w:color="auto"/>
            </w:tcBorders>
            <w:shd w:val="clear" w:color="auto" w:fill="auto"/>
            <w:vAlign w:val="center"/>
            <w:hideMark/>
          </w:tcPr>
          <w:p w14:paraId="42EB8C53"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18" w:type="dxa"/>
            <w:tcBorders>
              <w:top w:val="nil"/>
              <w:left w:val="nil"/>
              <w:bottom w:val="single" w:sz="8" w:space="0" w:color="auto"/>
              <w:right w:val="single" w:sz="8" w:space="0" w:color="auto"/>
            </w:tcBorders>
            <w:shd w:val="clear" w:color="auto" w:fill="auto"/>
            <w:vAlign w:val="center"/>
            <w:hideMark/>
          </w:tcPr>
          <w:p w14:paraId="617313EF"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16D0921E"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742" w:type="dxa"/>
            <w:tcBorders>
              <w:top w:val="nil"/>
              <w:left w:val="nil"/>
              <w:bottom w:val="single" w:sz="8" w:space="0" w:color="auto"/>
              <w:right w:val="single" w:sz="8" w:space="0" w:color="auto"/>
            </w:tcBorders>
            <w:shd w:val="clear" w:color="auto" w:fill="auto"/>
            <w:vAlign w:val="center"/>
            <w:hideMark/>
          </w:tcPr>
          <w:p w14:paraId="5A8237A7"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6EBA46D2"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54F4C523" w14:textId="77777777" w:rsidR="00397BAD" w:rsidRPr="008925BA" w:rsidRDefault="00397BAD" w:rsidP="00397BAD">
            <w:pPr>
              <w:rPr>
                <w:color w:val="000000"/>
                <w:sz w:val="10"/>
                <w:szCs w:val="10"/>
              </w:rPr>
            </w:pPr>
            <w:r w:rsidRPr="008925BA">
              <w:rPr>
                <w:color w:val="000000"/>
                <w:sz w:val="10"/>
                <w:szCs w:val="10"/>
              </w:rPr>
              <w:t xml:space="preserve">Gerçeğe Uygun Değer Farkı Kâr Zarara Yansıtılan Finansal Varlıklar </w:t>
            </w:r>
          </w:p>
        </w:tc>
        <w:tc>
          <w:tcPr>
            <w:tcW w:w="917" w:type="dxa"/>
            <w:tcBorders>
              <w:top w:val="nil"/>
              <w:left w:val="nil"/>
              <w:bottom w:val="single" w:sz="8" w:space="0" w:color="auto"/>
              <w:right w:val="single" w:sz="8" w:space="0" w:color="auto"/>
            </w:tcBorders>
            <w:shd w:val="clear" w:color="auto" w:fill="auto"/>
            <w:vAlign w:val="center"/>
          </w:tcPr>
          <w:p w14:paraId="4D3BACB3" w14:textId="77777777" w:rsidR="00397BAD" w:rsidRPr="008925BA" w:rsidRDefault="00397BAD" w:rsidP="00397BAD">
            <w:pPr>
              <w:ind w:firstLineChars="100" w:firstLine="100"/>
              <w:jc w:val="right"/>
              <w:rPr>
                <w:color w:val="000000"/>
                <w:sz w:val="10"/>
                <w:szCs w:val="10"/>
              </w:rPr>
            </w:pPr>
            <w:r w:rsidRPr="008925BA">
              <w:rPr>
                <w:color w:val="000000"/>
                <w:sz w:val="10"/>
                <w:szCs w:val="10"/>
              </w:rPr>
              <w:t>1.407.343</w:t>
            </w:r>
          </w:p>
        </w:tc>
        <w:tc>
          <w:tcPr>
            <w:tcW w:w="1576" w:type="dxa"/>
            <w:tcBorders>
              <w:top w:val="nil"/>
              <w:left w:val="nil"/>
              <w:bottom w:val="single" w:sz="8" w:space="0" w:color="auto"/>
              <w:right w:val="single" w:sz="8" w:space="0" w:color="auto"/>
            </w:tcBorders>
            <w:shd w:val="clear" w:color="auto" w:fill="auto"/>
            <w:vAlign w:val="center"/>
          </w:tcPr>
          <w:p w14:paraId="055D38D4" w14:textId="77777777" w:rsidR="00397BAD" w:rsidRPr="008925BA" w:rsidRDefault="00397BAD" w:rsidP="00397BAD">
            <w:pPr>
              <w:ind w:firstLineChars="100" w:firstLine="100"/>
              <w:jc w:val="right"/>
              <w:rPr>
                <w:color w:val="000000"/>
                <w:sz w:val="10"/>
                <w:szCs w:val="10"/>
              </w:rPr>
            </w:pPr>
            <w:r w:rsidRPr="008925BA">
              <w:rPr>
                <w:color w:val="000000"/>
                <w:sz w:val="10"/>
                <w:szCs w:val="10"/>
              </w:rPr>
              <w:t>1.407.343</w:t>
            </w:r>
          </w:p>
        </w:tc>
        <w:tc>
          <w:tcPr>
            <w:tcW w:w="1401" w:type="dxa"/>
            <w:tcBorders>
              <w:top w:val="nil"/>
              <w:left w:val="nil"/>
              <w:bottom w:val="single" w:sz="8" w:space="0" w:color="auto"/>
              <w:right w:val="single" w:sz="8" w:space="0" w:color="auto"/>
            </w:tcBorders>
            <w:shd w:val="clear" w:color="auto" w:fill="auto"/>
            <w:vAlign w:val="center"/>
          </w:tcPr>
          <w:p w14:paraId="6459E2C6" w14:textId="77777777" w:rsidR="00397BAD" w:rsidRPr="008925BA" w:rsidRDefault="003A2320" w:rsidP="00397BAD">
            <w:pPr>
              <w:ind w:firstLineChars="100" w:firstLine="100"/>
              <w:jc w:val="right"/>
              <w:rPr>
                <w:color w:val="000000"/>
                <w:sz w:val="10"/>
                <w:szCs w:val="10"/>
              </w:rPr>
            </w:pPr>
            <w:r w:rsidRPr="008925BA">
              <w:rPr>
                <w:color w:val="000000"/>
                <w:sz w:val="10"/>
                <w:szCs w:val="10"/>
              </w:rPr>
              <w:t>376.700</w:t>
            </w:r>
          </w:p>
        </w:tc>
        <w:tc>
          <w:tcPr>
            <w:tcW w:w="1498" w:type="dxa"/>
            <w:tcBorders>
              <w:top w:val="nil"/>
              <w:left w:val="nil"/>
              <w:bottom w:val="single" w:sz="8" w:space="0" w:color="auto"/>
              <w:right w:val="single" w:sz="8" w:space="0" w:color="auto"/>
            </w:tcBorders>
            <w:shd w:val="clear" w:color="auto" w:fill="auto"/>
            <w:vAlign w:val="center"/>
            <w:hideMark/>
          </w:tcPr>
          <w:p w14:paraId="675DA3E3"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18" w:type="dxa"/>
            <w:tcBorders>
              <w:top w:val="nil"/>
              <w:left w:val="nil"/>
              <w:bottom w:val="single" w:sz="8" w:space="0" w:color="auto"/>
              <w:right w:val="single" w:sz="8" w:space="0" w:color="auto"/>
            </w:tcBorders>
            <w:shd w:val="clear" w:color="auto" w:fill="auto"/>
            <w:vAlign w:val="center"/>
            <w:hideMark/>
          </w:tcPr>
          <w:p w14:paraId="0E653321"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tcPr>
          <w:p w14:paraId="5B672F89" w14:textId="77777777" w:rsidR="00397BAD" w:rsidRPr="008925BA" w:rsidRDefault="000E0BA7" w:rsidP="00397BAD">
            <w:pPr>
              <w:ind w:firstLineChars="100" w:firstLine="100"/>
              <w:jc w:val="right"/>
              <w:rPr>
                <w:color w:val="000000"/>
                <w:sz w:val="10"/>
                <w:szCs w:val="10"/>
              </w:rPr>
            </w:pPr>
            <w:r w:rsidRPr="008925BA">
              <w:rPr>
                <w:color w:val="000000"/>
                <w:sz w:val="10"/>
                <w:szCs w:val="10"/>
              </w:rPr>
              <w:t>1.030.643</w:t>
            </w:r>
          </w:p>
        </w:tc>
        <w:tc>
          <w:tcPr>
            <w:tcW w:w="1742" w:type="dxa"/>
            <w:tcBorders>
              <w:top w:val="nil"/>
              <w:left w:val="nil"/>
              <w:bottom w:val="single" w:sz="8" w:space="0" w:color="auto"/>
              <w:right w:val="single" w:sz="8" w:space="0" w:color="auto"/>
            </w:tcBorders>
            <w:shd w:val="clear" w:color="auto" w:fill="auto"/>
            <w:vAlign w:val="center"/>
            <w:hideMark/>
          </w:tcPr>
          <w:p w14:paraId="20977D9A"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56DB12BA"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7B3BEA3C" w14:textId="77777777" w:rsidR="00397BAD" w:rsidRPr="008925BA" w:rsidRDefault="00397BAD" w:rsidP="00397BAD">
            <w:pPr>
              <w:rPr>
                <w:color w:val="000000"/>
                <w:sz w:val="10"/>
                <w:szCs w:val="10"/>
              </w:rPr>
            </w:pPr>
            <w:r w:rsidRPr="008925BA">
              <w:rPr>
                <w:color w:val="000000"/>
                <w:sz w:val="10"/>
                <w:szCs w:val="10"/>
              </w:rPr>
              <w:t>Gerçeğe Uygun Değer Farkı Diğer Kapsamlı Gelire Yansıtılan Finansal Varlıklar</w:t>
            </w:r>
          </w:p>
        </w:tc>
        <w:tc>
          <w:tcPr>
            <w:tcW w:w="917" w:type="dxa"/>
            <w:tcBorders>
              <w:top w:val="nil"/>
              <w:left w:val="nil"/>
              <w:bottom w:val="single" w:sz="8" w:space="0" w:color="auto"/>
              <w:right w:val="single" w:sz="8" w:space="0" w:color="auto"/>
            </w:tcBorders>
            <w:shd w:val="clear" w:color="auto" w:fill="auto"/>
            <w:vAlign w:val="center"/>
          </w:tcPr>
          <w:p w14:paraId="4495FB0E" w14:textId="77777777" w:rsidR="00397BAD" w:rsidRPr="008925BA" w:rsidRDefault="00397BAD" w:rsidP="00397BAD">
            <w:pPr>
              <w:ind w:firstLineChars="100" w:firstLine="100"/>
              <w:jc w:val="right"/>
              <w:rPr>
                <w:color w:val="000000"/>
                <w:sz w:val="10"/>
                <w:szCs w:val="10"/>
              </w:rPr>
            </w:pPr>
            <w:r w:rsidRPr="008925BA">
              <w:rPr>
                <w:color w:val="000000"/>
                <w:sz w:val="10"/>
                <w:szCs w:val="10"/>
              </w:rPr>
              <w:t>1.547.681</w:t>
            </w:r>
          </w:p>
        </w:tc>
        <w:tc>
          <w:tcPr>
            <w:tcW w:w="1576" w:type="dxa"/>
            <w:tcBorders>
              <w:top w:val="nil"/>
              <w:left w:val="nil"/>
              <w:bottom w:val="single" w:sz="8" w:space="0" w:color="auto"/>
              <w:right w:val="single" w:sz="8" w:space="0" w:color="auto"/>
            </w:tcBorders>
            <w:shd w:val="clear" w:color="auto" w:fill="auto"/>
            <w:vAlign w:val="center"/>
          </w:tcPr>
          <w:p w14:paraId="48CD1A48" w14:textId="77777777" w:rsidR="00397BAD" w:rsidRPr="008925BA" w:rsidRDefault="00397BAD" w:rsidP="00397BAD">
            <w:pPr>
              <w:ind w:firstLineChars="100" w:firstLine="100"/>
              <w:jc w:val="right"/>
              <w:rPr>
                <w:color w:val="000000"/>
                <w:sz w:val="10"/>
                <w:szCs w:val="10"/>
              </w:rPr>
            </w:pPr>
            <w:r w:rsidRPr="008925BA">
              <w:rPr>
                <w:color w:val="000000"/>
                <w:sz w:val="10"/>
                <w:szCs w:val="10"/>
              </w:rPr>
              <w:t>1.547.681</w:t>
            </w:r>
          </w:p>
        </w:tc>
        <w:tc>
          <w:tcPr>
            <w:tcW w:w="1401" w:type="dxa"/>
            <w:tcBorders>
              <w:top w:val="nil"/>
              <w:left w:val="nil"/>
              <w:bottom w:val="single" w:sz="8" w:space="0" w:color="auto"/>
              <w:right w:val="single" w:sz="8" w:space="0" w:color="auto"/>
            </w:tcBorders>
            <w:shd w:val="clear" w:color="auto" w:fill="auto"/>
            <w:vAlign w:val="center"/>
          </w:tcPr>
          <w:p w14:paraId="7F761FF5" w14:textId="77777777" w:rsidR="00397BAD" w:rsidRPr="008925BA" w:rsidRDefault="00397BAD" w:rsidP="00397BAD">
            <w:pPr>
              <w:ind w:firstLineChars="100" w:firstLine="100"/>
              <w:jc w:val="right"/>
              <w:rPr>
                <w:color w:val="000000"/>
                <w:sz w:val="10"/>
                <w:szCs w:val="10"/>
              </w:rPr>
            </w:pPr>
            <w:r w:rsidRPr="008925BA">
              <w:rPr>
                <w:color w:val="000000"/>
                <w:sz w:val="10"/>
                <w:szCs w:val="10"/>
              </w:rPr>
              <w:t>1.547.681</w:t>
            </w:r>
          </w:p>
        </w:tc>
        <w:tc>
          <w:tcPr>
            <w:tcW w:w="1498" w:type="dxa"/>
            <w:tcBorders>
              <w:top w:val="nil"/>
              <w:left w:val="nil"/>
              <w:bottom w:val="single" w:sz="8" w:space="0" w:color="auto"/>
              <w:right w:val="single" w:sz="8" w:space="0" w:color="auto"/>
            </w:tcBorders>
            <w:shd w:val="clear" w:color="auto" w:fill="auto"/>
            <w:vAlign w:val="center"/>
            <w:hideMark/>
          </w:tcPr>
          <w:p w14:paraId="71B4F81B"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18" w:type="dxa"/>
            <w:tcBorders>
              <w:top w:val="nil"/>
              <w:left w:val="nil"/>
              <w:bottom w:val="single" w:sz="8" w:space="0" w:color="auto"/>
              <w:right w:val="single" w:sz="8" w:space="0" w:color="auto"/>
            </w:tcBorders>
            <w:shd w:val="clear" w:color="auto" w:fill="auto"/>
            <w:vAlign w:val="center"/>
            <w:hideMark/>
          </w:tcPr>
          <w:p w14:paraId="469F189F"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60806C7E"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742" w:type="dxa"/>
            <w:tcBorders>
              <w:top w:val="nil"/>
              <w:left w:val="nil"/>
              <w:bottom w:val="single" w:sz="8" w:space="0" w:color="auto"/>
              <w:right w:val="single" w:sz="8" w:space="0" w:color="auto"/>
            </w:tcBorders>
            <w:shd w:val="clear" w:color="auto" w:fill="auto"/>
            <w:vAlign w:val="center"/>
            <w:hideMark/>
          </w:tcPr>
          <w:p w14:paraId="39CF0AB8"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53EE89CC"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2D6A5A44" w14:textId="77777777" w:rsidR="00397BAD" w:rsidRPr="008925BA" w:rsidRDefault="00397BAD" w:rsidP="00397BAD">
            <w:pPr>
              <w:rPr>
                <w:color w:val="000000"/>
                <w:sz w:val="10"/>
                <w:szCs w:val="10"/>
              </w:rPr>
            </w:pPr>
            <w:r w:rsidRPr="008925BA">
              <w:rPr>
                <w:color w:val="000000"/>
                <w:sz w:val="10"/>
                <w:szCs w:val="10"/>
              </w:rPr>
              <w:t>İtfa Edilmiş Maliyeti İle Ölçülen Finansal Varlıklar</w:t>
            </w:r>
          </w:p>
        </w:tc>
        <w:tc>
          <w:tcPr>
            <w:tcW w:w="917" w:type="dxa"/>
            <w:tcBorders>
              <w:top w:val="nil"/>
              <w:left w:val="nil"/>
              <w:bottom w:val="single" w:sz="8" w:space="0" w:color="auto"/>
              <w:right w:val="single" w:sz="8" w:space="0" w:color="auto"/>
            </w:tcBorders>
            <w:shd w:val="clear" w:color="auto" w:fill="auto"/>
            <w:vAlign w:val="center"/>
          </w:tcPr>
          <w:p w14:paraId="64159D5F"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76" w:type="dxa"/>
            <w:tcBorders>
              <w:top w:val="nil"/>
              <w:left w:val="nil"/>
              <w:bottom w:val="single" w:sz="8" w:space="0" w:color="auto"/>
              <w:right w:val="single" w:sz="8" w:space="0" w:color="auto"/>
            </w:tcBorders>
            <w:shd w:val="clear" w:color="auto" w:fill="auto"/>
            <w:vAlign w:val="center"/>
          </w:tcPr>
          <w:p w14:paraId="2C4327F8"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01" w:type="dxa"/>
            <w:tcBorders>
              <w:top w:val="nil"/>
              <w:left w:val="nil"/>
              <w:bottom w:val="single" w:sz="8" w:space="0" w:color="auto"/>
              <w:right w:val="single" w:sz="8" w:space="0" w:color="auto"/>
            </w:tcBorders>
            <w:shd w:val="clear" w:color="auto" w:fill="auto"/>
            <w:vAlign w:val="center"/>
          </w:tcPr>
          <w:p w14:paraId="2761227F"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98" w:type="dxa"/>
            <w:tcBorders>
              <w:top w:val="nil"/>
              <w:left w:val="nil"/>
              <w:bottom w:val="single" w:sz="8" w:space="0" w:color="auto"/>
              <w:right w:val="single" w:sz="8" w:space="0" w:color="auto"/>
            </w:tcBorders>
            <w:shd w:val="clear" w:color="auto" w:fill="auto"/>
            <w:vAlign w:val="center"/>
            <w:hideMark/>
          </w:tcPr>
          <w:p w14:paraId="54752DF7"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18" w:type="dxa"/>
            <w:tcBorders>
              <w:top w:val="nil"/>
              <w:left w:val="nil"/>
              <w:bottom w:val="single" w:sz="8" w:space="0" w:color="auto"/>
              <w:right w:val="single" w:sz="8" w:space="0" w:color="auto"/>
            </w:tcBorders>
            <w:shd w:val="clear" w:color="auto" w:fill="auto"/>
            <w:vAlign w:val="center"/>
            <w:hideMark/>
          </w:tcPr>
          <w:p w14:paraId="2E712FAD"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473EDC9C"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742" w:type="dxa"/>
            <w:tcBorders>
              <w:top w:val="nil"/>
              <w:left w:val="nil"/>
              <w:bottom w:val="single" w:sz="8" w:space="0" w:color="auto"/>
              <w:right w:val="single" w:sz="8" w:space="0" w:color="auto"/>
            </w:tcBorders>
            <w:shd w:val="clear" w:color="auto" w:fill="auto"/>
            <w:vAlign w:val="center"/>
            <w:hideMark/>
          </w:tcPr>
          <w:p w14:paraId="51A22191"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5535C367"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012933F3" w14:textId="77777777" w:rsidR="00397BAD" w:rsidRPr="008925BA" w:rsidRDefault="00397BAD" w:rsidP="00397BAD">
            <w:pPr>
              <w:rPr>
                <w:color w:val="000000"/>
                <w:sz w:val="10"/>
                <w:szCs w:val="10"/>
              </w:rPr>
            </w:pPr>
            <w:proofErr w:type="spellStart"/>
            <w:r w:rsidRPr="008925BA">
              <w:rPr>
                <w:color w:val="000000"/>
                <w:sz w:val="10"/>
                <w:szCs w:val="10"/>
                <w:lang w:val="en-US"/>
              </w:rPr>
              <w:t>Türev</w:t>
            </w:r>
            <w:proofErr w:type="spellEnd"/>
            <w:r w:rsidRPr="008925BA">
              <w:rPr>
                <w:color w:val="000000"/>
                <w:sz w:val="10"/>
                <w:szCs w:val="10"/>
                <w:lang w:val="en-US"/>
              </w:rPr>
              <w:t xml:space="preserve"> </w:t>
            </w:r>
            <w:proofErr w:type="spellStart"/>
            <w:r w:rsidRPr="008925BA">
              <w:rPr>
                <w:color w:val="000000"/>
                <w:sz w:val="10"/>
                <w:szCs w:val="10"/>
                <w:lang w:val="en-US"/>
              </w:rPr>
              <w:t>Finansal</w:t>
            </w:r>
            <w:proofErr w:type="spellEnd"/>
            <w:r w:rsidRPr="008925BA">
              <w:rPr>
                <w:color w:val="000000"/>
                <w:sz w:val="10"/>
                <w:szCs w:val="10"/>
                <w:lang w:val="en-US"/>
              </w:rPr>
              <w:t xml:space="preserve"> </w:t>
            </w:r>
            <w:proofErr w:type="spellStart"/>
            <w:r w:rsidRPr="008925BA">
              <w:rPr>
                <w:color w:val="000000"/>
                <w:sz w:val="10"/>
                <w:szCs w:val="10"/>
                <w:lang w:val="en-US"/>
              </w:rPr>
              <w:t>Varlıklar</w:t>
            </w:r>
            <w:proofErr w:type="spellEnd"/>
          </w:p>
        </w:tc>
        <w:tc>
          <w:tcPr>
            <w:tcW w:w="917" w:type="dxa"/>
            <w:tcBorders>
              <w:top w:val="nil"/>
              <w:left w:val="nil"/>
              <w:bottom w:val="single" w:sz="8" w:space="0" w:color="auto"/>
              <w:right w:val="single" w:sz="8" w:space="0" w:color="auto"/>
            </w:tcBorders>
            <w:shd w:val="clear" w:color="auto" w:fill="auto"/>
            <w:vAlign w:val="center"/>
          </w:tcPr>
          <w:p w14:paraId="24BAA6C7" w14:textId="77777777" w:rsidR="00397BAD" w:rsidRPr="008925BA" w:rsidRDefault="00397BAD" w:rsidP="00397BAD">
            <w:pPr>
              <w:ind w:firstLineChars="100" w:firstLine="100"/>
              <w:jc w:val="right"/>
              <w:rPr>
                <w:color w:val="000000"/>
                <w:sz w:val="10"/>
                <w:szCs w:val="10"/>
              </w:rPr>
            </w:pPr>
            <w:r w:rsidRPr="008925BA">
              <w:rPr>
                <w:color w:val="000000"/>
                <w:sz w:val="10"/>
                <w:szCs w:val="10"/>
              </w:rPr>
              <w:t>1.559</w:t>
            </w:r>
          </w:p>
        </w:tc>
        <w:tc>
          <w:tcPr>
            <w:tcW w:w="1576" w:type="dxa"/>
            <w:tcBorders>
              <w:top w:val="nil"/>
              <w:left w:val="nil"/>
              <w:bottom w:val="single" w:sz="8" w:space="0" w:color="auto"/>
              <w:right w:val="single" w:sz="8" w:space="0" w:color="auto"/>
            </w:tcBorders>
            <w:shd w:val="clear" w:color="auto" w:fill="auto"/>
            <w:vAlign w:val="center"/>
          </w:tcPr>
          <w:p w14:paraId="279CEE4C" w14:textId="77777777" w:rsidR="00397BAD" w:rsidRPr="008925BA" w:rsidRDefault="00397BAD" w:rsidP="00397BAD">
            <w:pPr>
              <w:ind w:firstLineChars="100" w:firstLine="100"/>
              <w:jc w:val="right"/>
              <w:rPr>
                <w:color w:val="000000"/>
                <w:sz w:val="10"/>
                <w:szCs w:val="10"/>
              </w:rPr>
            </w:pPr>
            <w:r w:rsidRPr="008925BA">
              <w:rPr>
                <w:color w:val="000000"/>
                <w:sz w:val="10"/>
                <w:szCs w:val="10"/>
              </w:rPr>
              <w:t>1.559</w:t>
            </w:r>
          </w:p>
        </w:tc>
        <w:tc>
          <w:tcPr>
            <w:tcW w:w="1401" w:type="dxa"/>
            <w:tcBorders>
              <w:top w:val="nil"/>
              <w:left w:val="nil"/>
              <w:bottom w:val="single" w:sz="8" w:space="0" w:color="auto"/>
              <w:right w:val="single" w:sz="8" w:space="0" w:color="auto"/>
            </w:tcBorders>
            <w:shd w:val="clear" w:color="auto" w:fill="auto"/>
            <w:vAlign w:val="center"/>
          </w:tcPr>
          <w:p w14:paraId="4A6E9BF5"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98" w:type="dxa"/>
            <w:tcBorders>
              <w:top w:val="nil"/>
              <w:left w:val="nil"/>
              <w:bottom w:val="single" w:sz="8" w:space="0" w:color="auto"/>
              <w:right w:val="single" w:sz="8" w:space="0" w:color="auto"/>
            </w:tcBorders>
            <w:shd w:val="clear" w:color="auto" w:fill="auto"/>
            <w:vAlign w:val="center"/>
            <w:hideMark/>
          </w:tcPr>
          <w:p w14:paraId="1061ECFF" w14:textId="77777777" w:rsidR="00397BAD" w:rsidRPr="008925BA" w:rsidRDefault="00397BAD" w:rsidP="00397BAD">
            <w:pPr>
              <w:ind w:firstLineChars="100" w:firstLine="100"/>
              <w:jc w:val="right"/>
              <w:rPr>
                <w:color w:val="000000"/>
                <w:sz w:val="10"/>
                <w:szCs w:val="10"/>
              </w:rPr>
            </w:pPr>
            <w:r w:rsidRPr="008925BA">
              <w:rPr>
                <w:color w:val="000000"/>
                <w:sz w:val="10"/>
                <w:szCs w:val="10"/>
              </w:rPr>
              <w:t>1.559</w:t>
            </w:r>
          </w:p>
        </w:tc>
        <w:tc>
          <w:tcPr>
            <w:tcW w:w="1418" w:type="dxa"/>
            <w:tcBorders>
              <w:top w:val="nil"/>
              <w:left w:val="nil"/>
              <w:bottom w:val="single" w:sz="8" w:space="0" w:color="auto"/>
              <w:right w:val="single" w:sz="8" w:space="0" w:color="auto"/>
            </w:tcBorders>
            <w:shd w:val="clear" w:color="auto" w:fill="auto"/>
            <w:vAlign w:val="center"/>
            <w:hideMark/>
          </w:tcPr>
          <w:p w14:paraId="17CDAC7C"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485ECD37"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742" w:type="dxa"/>
            <w:tcBorders>
              <w:top w:val="nil"/>
              <w:left w:val="nil"/>
              <w:bottom w:val="single" w:sz="8" w:space="0" w:color="auto"/>
              <w:right w:val="single" w:sz="8" w:space="0" w:color="auto"/>
            </w:tcBorders>
            <w:shd w:val="clear" w:color="auto" w:fill="auto"/>
            <w:vAlign w:val="center"/>
            <w:hideMark/>
          </w:tcPr>
          <w:p w14:paraId="77F38B59"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47698B52"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0A9619D1" w14:textId="77777777" w:rsidR="00397BAD" w:rsidRPr="008925BA" w:rsidRDefault="00397BAD" w:rsidP="00397BAD">
            <w:pPr>
              <w:rPr>
                <w:color w:val="000000"/>
                <w:sz w:val="10"/>
                <w:szCs w:val="10"/>
              </w:rPr>
            </w:pPr>
            <w:proofErr w:type="spellStart"/>
            <w:r w:rsidRPr="008925BA">
              <w:rPr>
                <w:color w:val="000000"/>
                <w:sz w:val="10"/>
                <w:szCs w:val="10"/>
                <w:lang w:val="en-US"/>
              </w:rPr>
              <w:t>Beklenen</w:t>
            </w:r>
            <w:proofErr w:type="spellEnd"/>
            <w:r w:rsidRPr="008925BA">
              <w:rPr>
                <w:color w:val="000000"/>
                <w:sz w:val="10"/>
                <w:szCs w:val="10"/>
                <w:lang w:val="en-US"/>
              </w:rPr>
              <w:t xml:space="preserve"> Zarar </w:t>
            </w:r>
            <w:proofErr w:type="spellStart"/>
            <w:r w:rsidRPr="008925BA">
              <w:rPr>
                <w:color w:val="000000"/>
                <w:sz w:val="10"/>
                <w:szCs w:val="10"/>
                <w:lang w:val="en-US"/>
              </w:rPr>
              <w:t>Karşılıkları</w:t>
            </w:r>
            <w:proofErr w:type="spellEnd"/>
            <w:r w:rsidRPr="008925BA">
              <w:rPr>
                <w:color w:val="000000"/>
                <w:sz w:val="10"/>
                <w:szCs w:val="10"/>
                <w:lang w:val="en-US"/>
              </w:rPr>
              <w:t xml:space="preserve"> (-)</w:t>
            </w:r>
          </w:p>
        </w:tc>
        <w:tc>
          <w:tcPr>
            <w:tcW w:w="917" w:type="dxa"/>
            <w:tcBorders>
              <w:top w:val="nil"/>
              <w:left w:val="nil"/>
              <w:bottom w:val="single" w:sz="8" w:space="0" w:color="auto"/>
              <w:right w:val="single" w:sz="8" w:space="0" w:color="auto"/>
            </w:tcBorders>
            <w:shd w:val="clear" w:color="auto" w:fill="auto"/>
            <w:vAlign w:val="center"/>
          </w:tcPr>
          <w:p w14:paraId="3B6920C5"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76" w:type="dxa"/>
            <w:tcBorders>
              <w:top w:val="nil"/>
              <w:left w:val="nil"/>
              <w:bottom w:val="single" w:sz="8" w:space="0" w:color="auto"/>
              <w:right w:val="single" w:sz="8" w:space="0" w:color="auto"/>
            </w:tcBorders>
            <w:shd w:val="clear" w:color="auto" w:fill="auto"/>
            <w:vAlign w:val="center"/>
          </w:tcPr>
          <w:p w14:paraId="4B1B0819"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01" w:type="dxa"/>
            <w:tcBorders>
              <w:top w:val="nil"/>
              <w:left w:val="nil"/>
              <w:bottom w:val="single" w:sz="8" w:space="0" w:color="auto"/>
              <w:right w:val="single" w:sz="8" w:space="0" w:color="auto"/>
            </w:tcBorders>
            <w:shd w:val="clear" w:color="auto" w:fill="auto"/>
            <w:vAlign w:val="center"/>
          </w:tcPr>
          <w:p w14:paraId="67127B73"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98" w:type="dxa"/>
            <w:tcBorders>
              <w:top w:val="nil"/>
              <w:left w:val="nil"/>
              <w:bottom w:val="single" w:sz="8" w:space="0" w:color="auto"/>
              <w:right w:val="single" w:sz="8" w:space="0" w:color="auto"/>
            </w:tcBorders>
            <w:shd w:val="clear" w:color="auto" w:fill="auto"/>
            <w:vAlign w:val="center"/>
            <w:hideMark/>
          </w:tcPr>
          <w:p w14:paraId="4B16D8D9"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18" w:type="dxa"/>
            <w:tcBorders>
              <w:top w:val="nil"/>
              <w:left w:val="nil"/>
              <w:bottom w:val="single" w:sz="8" w:space="0" w:color="auto"/>
              <w:right w:val="single" w:sz="8" w:space="0" w:color="auto"/>
            </w:tcBorders>
            <w:shd w:val="clear" w:color="auto" w:fill="auto"/>
            <w:vAlign w:val="center"/>
            <w:hideMark/>
          </w:tcPr>
          <w:p w14:paraId="4689D027"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30034169"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742" w:type="dxa"/>
            <w:tcBorders>
              <w:top w:val="nil"/>
              <w:left w:val="nil"/>
              <w:bottom w:val="single" w:sz="8" w:space="0" w:color="auto"/>
              <w:right w:val="single" w:sz="8" w:space="0" w:color="auto"/>
            </w:tcBorders>
            <w:shd w:val="clear" w:color="auto" w:fill="auto"/>
            <w:vAlign w:val="center"/>
            <w:hideMark/>
          </w:tcPr>
          <w:p w14:paraId="07F11970"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4430D91A"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37129405" w14:textId="77777777" w:rsidR="00397BAD" w:rsidRPr="008925BA" w:rsidRDefault="00397BAD" w:rsidP="00397BAD">
            <w:pPr>
              <w:rPr>
                <w:color w:val="000000"/>
                <w:sz w:val="10"/>
                <w:szCs w:val="10"/>
              </w:rPr>
            </w:pPr>
            <w:r w:rsidRPr="008925BA">
              <w:rPr>
                <w:color w:val="000000"/>
                <w:sz w:val="10"/>
                <w:szCs w:val="10"/>
                <w:lang w:val="en-US"/>
              </w:rPr>
              <w:t>Krediler</w:t>
            </w:r>
            <w:r w:rsidRPr="008925BA">
              <w:rPr>
                <w:color w:val="000000"/>
                <w:sz w:val="10"/>
                <w:szCs w:val="10"/>
              </w:rPr>
              <w:t xml:space="preserve"> </w:t>
            </w:r>
          </w:p>
        </w:tc>
        <w:tc>
          <w:tcPr>
            <w:tcW w:w="917" w:type="dxa"/>
            <w:tcBorders>
              <w:top w:val="nil"/>
              <w:left w:val="nil"/>
              <w:bottom w:val="single" w:sz="8" w:space="0" w:color="auto"/>
              <w:right w:val="single" w:sz="8" w:space="0" w:color="auto"/>
            </w:tcBorders>
            <w:shd w:val="clear" w:color="auto" w:fill="auto"/>
            <w:vAlign w:val="center"/>
          </w:tcPr>
          <w:p w14:paraId="5EC54561" w14:textId="77777777" w:rsidR="00397BAD" w:rsidRPr="008925BA" w:rsidRDefault="00397BAD" w:rsidP="00397BAD">
            <w:pPr>
              <w:ind w:firstLineChars="100" w:firstLine="100"/>
              <w:jc w:val="right"/>
              <w:rPr>
                <w:color w:val="000000"/>
                <w:sz w:val="10"/>
                <w:szCs w:val="10"/>
              </w:rPr>
            </w:pPr>
            <w:r w:rsidRPr="008925BA">
              <w:rPr>
                <w:color w:val="000000"/>
                <w:sz w:val="10"/>
                <w:szCs w:val="10"/>
              </w:rPr>
              <w:t>1.568.201</w:t>
            </w:r>
          </w:p>
        </w:tc>
        <w:tc>
          <w:tcPr>
            <w:tcW w:w="1576" w:type="dxa"/>
            <w:tcBorders>
              <w:top w:val="nil"/>
              <w:left w:val="nil"/>
              <w:bottom w:val="single" w:sz="8" w:space="0" w:color="auto"/>
              <w:right w:val="single" w:sz="8" w:space="0" w:color="auto"/>
            </w:tcBorders>
            <w:shd w:val="clear" w:color="auto" w:fill="auto"/>
            <w:vAlign w:val="center"/>
          </w:tcPr>
          <w:p w14:paraId="5103719B" w14:textId="77777777" w:rsidR="00397BAD" w:rsidRPr="008925BA" w:rsidRDefault="00397BAD" w:rsidP="00397BAD">
            <w:pPr>
              <w:ind w:firstLineChars="100" w:firstLine="100"/>
              <w:jc w:val="right"/>
              <w:rPr>
                <w:color w:val="000000"/>
                <w:sz w:val="10"/>
                <w:szCs w:val="10"/>
              </w:rPr>
            </w:pPr>
            <w:r w:rsidRPr="008925BA">
              <w:rPr>
                <w:color w:val="000000"/>
                <w:sz w:val="10"/>
                <w:szCs w:val="10"/>
              </w:rPr>
              <w:t>1.568.201</w:t>
            </w:r>
          </w:p>
        </w:tc>
        <w:tc>
          <w:tcPr>
            <w:tcW w:w="1401" w:type="dxa"/>
            <w:tcBorders>
              <w:top w:val="nil"/>
              <w:left w:val="nil"/>
              <w:bottom w:val="single" w:sz="8" w:space="0" w:color="auto"/>
              <w:right w:val="single" w:sz="8" w:space="0" w:color="auto"/>
            </w:tcBorders>
            <w:shd w:val="clear" w:color="auto" w:fill="auto"/>
            <w:vAlign w:val="center"/>
          </w:tcPr>
          <w:p w14:paraId="0C2A1935" w14:textId="77777777" w:rsidR="00397BAD" w:rsidRPr="008925BA" w:rsidRDefault="00397BAD" w:rsidP="00397BAD">
            <w:pPr>
              <w:ind w:firstLineChars="100" w:firstLine="100"/>
              <w:jc w:val="right"/>
              <w:rPr>
                <w:color w:val="000000"/>
                <w:sz w:val="10"/>
                <w:szCs w:val="10"/>
              </w:rPr>
            </w:pPr>
            <w:r w:rsidRPr="008925BA">
              <w:rPr>
                <w:color w:val="000000"/>
                <w:sz w:val="10"/>
                <w:szCs w:val="10"/>
              </w:rPr>
              <w:t>1.568.201</w:t>
            </w:r>
          </w:p>
        </w:tc>
        <w:tc>
          <w:tcPr>
            <w:tcW w:w="1498" w:type="dxa"/>
            <w:tcBorders>
              <w:top w:val="nil"/>
              <w:left w:val="nil"/>
              <w:bottom w:val="single" w:sz="8" w:space="0" w:color="auto"/>
              <w:right w:val="single" w:sz="8" w:space="0" w:color="auto"/>
            </w:tcBorders>
            <w:shd w:val="clear" w:color="auto" w:fill="auto"/>
            <w:vAlign w:val="center"/>
            <w:hideMark/>
          </w:tcPr>
          <w:p w14:paraId="4615CE2F"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18" w:type="dxa"/>
            <w:tcBorders>
              <w:top w:val="nil"/>
              <w:left w:val="nil"/>
              <w:bottom w:val="single" w:sz="8" w:space="0" w:color="auto"/>
              <w:right w:val="single" w:sz="8" w:space="0" w:color="auto"/>
            </w:tcBorders>
            <w:shd w:val="clear" w:color="auto" w:fill="auto"/>
            <w:vAlign w:val="center"/>
            <w:hideMark/>
          </w:tcPr>
          <w:p w14:paraId="4D93C94D"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399E5BDA"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742" w:type="dxa"/>
            <w:tcBorders>
              <w:top w:val="nil"/>
              <w:left w:val="nil"/>
              <w:bottom w:val="single" w:sz="8" w:space="0" w:color="auto"/>
              <w:right w:val="single" w:sz="8" w:space="0" w:color="auto"/>
            </w:tcBorders>
            <w:shd w:val="clear" w:color="auto" w:fill="auto"/>
            <w:vAlign w:val="center"/>
            <w:hideMark/>
          </w:tcPr>
          <w:p w14:paraId="0B367B9C"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642EC231"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21059496" w14:textId="77777777" w:rsidR="00397BAD" w:rsidRPr="008925BA" w:rsidRDefault="00397BAD" w:rsidP="00397BAD">
            <w:pPr>
              <w:rPr>
                <w:color w:val="000000"/>
                <w:sz w:val="10"/>
                <w:szCs w:val="10"/>
              </w:rPr>
            </w:pPr>
            <w:proofErr w:type="spellStart"/>
            <w:r w:rsidRPr="008925BA">
              <w:rPr>
                <w:color w:val="000000"/>
                <w:sz w:val="10"/>
                <w:szCs w:val="10"/>
                <w:lang w:val="en-US"/>
              </w:rPr>
              <w:t>Kiralama</w:t>
            </w:r>
            <w:proofErr w:type="spellEnd"/>
            <w:r w:rsidRPr="008925BA">
              <w:rPr>
                <w:color w:val="000000"/>
                <w:sz w:val="10"/>
                <w:szCs w:val="10"/>
                <w:lang w:val="en-US"/>
              </w:rPr>
              <w:t xml:space="preserve"> </w:t>
            </w:r>
            <w:proofErr w:type="spellStart"/>
            <w:r w:rsidRPr="008925BA">
              <w:rPr>
                <w:color w:val="000000"/>
                <w:sz w:val="10"/>
                <w:szCs w:val="10"/>
                <w:lang w:val="en-US"/>
              </w:rPr>
              <w:t>İşlemlerinden</w:t>
            </w:r>
            <w:proofErr w:type="spellEnd"/>
            <w:r w:rsidRPr="008925BA">
              <w:rPr>
                <w:color w:val="000000"/>
                <w:sz w:val="10"/>
                <w:szCs w:val="10"/>
                <w:lang w:val="en-US"/>
              </w:rPr>
              <w:t xml:space="preserve"> </w:t>
            </w:r>
            <w:proofErr w:type="spellStart"/>
            <w:r w:rsidRPr="008925BA">
              <w:rPr>
                <w:color w:val="000000"/>
                <w:sz w:val="10"/>
                <w:szCs w:val="10"/>
                <w:lang w:val="en-US"/>
              </w:rPr>
              <w:t>Alacaklar</w:t>
            </w:r>
            <w:proofErr w:type="spellEnd"/>
          </w:p>
        </w:tc>
        <w:tc>
          <w:tcPr>
            <w:tcW w:w="917" w:type="dxa"/>
            <w:tcBorders>
              <w:top w:val="nil"/>
              <w:left w:val="nil"/>
              <w:bottom w:val="single" w:sz="8" w:space="0" w:color="auto"/>
              <w:right w:val="single" w:sz="8" w:space="0" w:color="auto"/>
            </w:tcBorders>
            <w:shd w:val="clear" w:color="auto" w:fill="auto"/>
            <w:vAlign w:val="center"/>
          </w:tcPr>
          <w:p w14:paraId="6E2205AC"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76" w:type="dxa"/>
            <w:tcBorders>
              <w:top w:val="nil"/>
              <w:left w:val="nil"/>
              <w:bottom w:val="single" w:sz="8" w:space="0" w:color="auto"/>
              <w:right w:val="single" w:sz="8" w:space="0" w:color="auto"/>
            </w:tcBorders>
            <w:shd w:val="clear" w:color="auto" w:fill="auto"/>
            <w:vAlign w:val="center"/>
          </w:tcPr>
          <w:p w14:paraId="2A4086C1"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01" w:type="dxa"/>
            <w:tcBorders>
              <w:top w:val="nil"/>
              <w:left w:val="nil"/>
              <w:bottom w:val="single" w:sz="8" w:space="0" w:color="auto"/>
              <w:right w:val="single" w:sz="8" w:space="0" w:color="auto"/>
            </w:tcBorders>
            <w:shd w:val="clear" w:color="auto" w:fill="auto"/>
            <w:vAlign w:val="center"/>
          </w:tcPr>
          <w:p w14:paraId="087E69EA"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98" w:type="dxa"/>
            <w:tcBorders>
              <w:top w:val="nil"/>
              <w:left w:val="nil"/>
              <w:bottom w:val="single" w:sz="8" w:space="0" w:color="auto"/>
              <w:right w:val="single" w:sz="8" w:space="0" w:color="auto"/>
            </w:tcBorders>
            <w:shd w:val="clear" w:color="auto" w:fill="auto"/>
            <w:vAlign w:val="center"/>
            <w:hideMark/>
          </w:tcPr>
          <w:p w14:paraId="74B1FAA4"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18" w:type="dxa"/>
            <w:tcBorders>
              <w:top w:val="nil"/>
              <w:left w:val="nil"/>
              <w:bottom w:val="single" w:sz="8" w:space="0" w:color="auto"/>
              <w:right w:val="single" w:sz="8" w:space="0" w:color="auto"/>
            </w:tcBorders>
            <w:shd w:val="clear" w:color="auto" w:fill="auto"/>
            <w:vAlign w:val="center"/>
            <w:hideMark/>
          </w:tcPr>
          <w:p w14:paraId="6AE94E1A"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13662446"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742" w:type="dxa"/>
            <w:tcBorders>
              <w:top w:val="nil"/>
              <w:left w:val="nil"/>
              <w:bottom w:val="single" w:sz="8" w:space="0" w:color="auto"/>
              <w:right w:val="single" w:sz="8" w:space="0" w:color="auto"/>
            </w:tcBorders>
            <w:shd w:val="clear" w:color="auto" w:fill="auto"/>
            <w:vAlign w:val="center"/>
            <w:hideMark/>
          </w:tcPr>
          <w:p w14:paraId="508A4967"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168AA25E"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70DCC078" w14:textId="77777777" w:rsidR="00397BAD" w:rsidRPr="008925BA" w:rsidRDefault="00397BAD" w:rsidP="00397BAD">
            <w:pPr>
              <w:rPr>
                <w:color w:val="000000"/>
                <w:sz w:val="10"/>
                <w:szCs w:val="10"/>
              </w:rPr>
            </w:pPr>
            <w:proofErr w:type="spellStart"/>
            <w:r w:rsidRPr="008925BA">
              <w:rPr>
                <w:color w:val="000000"/>
                <w:sz w:val="10"/>
                <w:szCs w:val="10"/>
                <w:lang w:val="en-US"/>
              </w:rPr>
              <w:t>Faktoring</w:t>
            </w:r>
            <w:proofErr w:type="spellEnd"/>
            <w:r w:rsidRPr="008925BA">
              <w:rPr>
                <w:color w:val="000000"/>
                <w:sz w:val="10"/>
                <w:szCs w:val="10"/>
                <w:lang w:val="en-US"/>
              </w:rPr>
              <w:t xml:space="preserve"> </w:t>
            </w:r>
            <w:proofErr w:type="spellStart"/>
            <w:r w:rsidRPr="008925BA">
              <w:rPr>
                <w:color w:val="000000"/>
                <w:sz w:val="10"/>
                <w:szCs w:val="10"/>
                <w:lang w:val="en-US"/>
              </w:rPr>
              <w:t>Alacakları</w:t>
            </w:r>
            <w:proofErr w:type="spellEnd"/>
          </w:p>
        </w:tc>
        <w:tc>
          <w:tcPr>
            <w:tcW w:w="917" w:type="dxa"/>
            <w:tcBorders>
              <w:top w:val="nil"/>
              <w:left w:val="nil"/>
              <w:bottom w:val="single" w:sz="8" w:space="0" w:color="auto"/>
              <w:right w:val="single" w:sz="8" w:space="0" w:color="auto"/>
            </w:tcBorders>
            <w:shd w:val="clear" w:color="auto" w:fill="auto"/>
            <w:vAlign w:val="center"/>
          </w:tcPr>
          <w:p w14:paraId="5FD0A04C"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76" w:type="dxa"/>
            <w:tcBorders>
              <w:top w:val="nil"/>
              <w:left w:val="nil"/>
              <w:bottom w:val="single" w:sz="8" w:space="0" w:color="auto"/>
              <w:right w:val="single" w:sz="8" w:space="0" w:color="auto"/>
            </w:tcBorders>
            <w:shd w:val="clear" w:color="auto" w:fill="auto"/>
            <w:vAlign w:val="center"/>
          </w:tcPr>
          <w:p w14:paraId="61A2623E"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01" w:type="dxa"/>
            <w:tcBorders>
              <w:top w:val="nil"/>
              <w:left w:val="nil"/>
              <w:bottom w:val="single" w:sz="8" w:space="0" w:color="auto"/>
              <w:right w:val="single" w:sz="8" w:space="0" w:color="auto"/>
            </w:tcBorders>
            <w:shd w:val="clear" w:color="auto" w:fill="auto"/>
            <w:vAlign w:val="center"/>
          </w:tcPr>
          <w:p w14:paraId="2D9FCE2C"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98" w:type="dxa"/>
            <w:tcBorders>
              <w:top w:val="nil"/>
              <w:left w:val="nil"/>
              <w:bottom w:val="single" w:sz="8" w:space="0" w:color="auto"/>
              <w:right w:val="single" w:sz="8" w:space="0" w:color="auto"/>
            </w:tcBorders>
            <w:shd w:val="clear" w:color="auto" w:fill="auto"/>
            <w:vAlign w:val="center"/>
            <w:hideMark/>
          </w:tcPr>
          <w:p w14:paraId="66B54C2B"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18" w:type="dxa"/>
            <w:tcBorders>
              <w:top w:val="nil"/>
              <w:left w:val="nil"/>
              <w:bottom w:val="single" w:sz="8" w:space="0" w:color="auto"/>
              <w:right w:val="single" w:sz="8" w:space="0" w:color="auto"/>
            </w:tcBorders>
            <w:shd w:val="clear" w:color="auto" w:fill="auto"/>
            <w:vAlign w:val="center"/>
            <w:hideMark/>
          </w:tcPr>
          <w:p w14:paraId="5437F3D3"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0191B634"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742" w:type="dxa"/>
            <w:tcBorders>
              <w:top w:val="nil"/>
              <w:left w:val="nil"/>
              <w:bottom w:val="single" w:sz="8" w:space="0" w:color="auto"/>
              <w:right w:val="single" w:sz="8" w:space="0" w:color="auto"/>
            </w:tcBorders>
            <w:shd w:val="clear" w:color="auto" w:fill="auto"/>
            <w:vAlign w:val="center"/>
            <w:hideMark/>
          </w:tcPr>
          <w:p w14:paraId="4E07A67B"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4E2BA862"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5F839B61" w14:textId="77777777" w:rsidR="00397BAD" w:rsidRPr="008925BA" w:rsidRDefault="00397BAD" w:rsidP="00397BAD">
            <w:pPr>
              <w:rPr>
                <w:color w:val="000000"/>
                <w:sz w:val="10"/>
                <w:szCs w:val="10"/>
              </w:rPr>
            </w:pPr>
            <w:r w:rsidRPr="008925BA">
              <w:rPr>
                <w:color w:val="000000"/>
                <w:sz w:val="10"/>
                <w:szCs w:val="10"/>
              </w:rPr>
              <w:t>Satış Amaçlı Elde Tutulan Ve Durdurulan Faaliyetlere İlişkin Duran Varlıklar (Net)</w:t>
            </w:r>
          </w:p>
        </w:tc>
        <w:tc>
          <w:tcPr>
            <w:tcW w:w="917" w:type="dxa"/>
            <w:tcBorders>
              <w:top w:val="nil"/>
              <w:left w:val="nil"/>
              <w:bottom w:val="single" w:sz="8" w:space="0" w:color="auto"/>
              <w:right w:val="single" w:sz="8" w:space="0" w:color="auto"/>
            </w:tcBorders>
            <w:shd w:val="clear" w:color="auto" w:fill="auto"/>
            <w:vAlign w:val="center"/>
          </w:tcPr>
          <w:p w14:paraId="56ECD106"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76" w:type="dxa"/>
            <w:tcBorders>
              <w:top w:val="nil"/>
              <w:left w:val="nil"/>
              <w:bottom w:val="single" w:sz="8" w:space="0" w:color="auto"/>
              <w:right w:val="single" w:sz="8" w:space="0" w:color="auto"/>
            </w:tcBorders>
            <w:shd w:val="clear" w:color="auto" w:fill="auto"/>
            <w:vAlign w:val="center"/>
          </w:tcPr>
          <w:p w14:paraId="561BA586"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01" w:type="dxa"/>
            <w:tcBorders>
              <w:top w:val="nil"/>
              <w:left w:val="nil"/>
              <w:bottom w:val="single" w:sz="8" w:space="0" w:color="auto"/>
              <w:right w:val="single" w:sz="8" w:space="0" w:color="auto"/>
            </w:tcBorders>
            <w:shd w:val="clear" w:color="auto" w:fill="auto"/>
            <w:vAlign w:val="center"/>
          </w:tcPr>
          <w:p w14:paraId="7DA9F76B"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98" w:type="dxa"/>
            <w:tcBorders>
              <w:top w:val="nil"/>
              <w:left w:val="nil"/>
              <w:bottom w:val="single" w:sz="8" w:space="0" w:color="auto"/>
              <w:right w:val="single" w:sz="8" w:space="0" w:color="auto"/>
            </w:tcBorders>
            <w:shd w:val="clear" w:color="auto" w:fill="auto"/>
            <w:vAlign w:val="center"/>
            <w:hideMark/>
          </w:tcPr>
          <w:p w14:paraId="7C85B9BB"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18" w:type="dxa"/>
            <w:tcBorders>
              <w:top w:val="nil"/>
              <w:left w:val="nil"/>
              <w:bottom w:val="single" w:sz="8" w:space="0" w:color="auto"/>
              <w:right w:val="single" w:sz="8" w:space="0" w:color="auto"/>
            </w:tcBorders>
            <w:shd w:val="clear" w:color="auto" w:fill="auto"/>
            <w:vAlign w:val="center"/>
            <w:hideMark/>
          </w:tcPr>
          <w:p w14:paraId="3133307F"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13D851D4"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742" w:type="dxa"/>
            <w:tcBorders>
              <w:top w:val="nil"/>
              <w:left w:val="nil"/>
              <w:bottom w:val="single" w:sz="8" w:space="0" w:color="auto"/>
              <w:right w:val="single" w:sz="8" w:space="0" w:color="auto"/>
            </w:tcBorders>
            <w:shd w:val="clear" w:color="auto" w:fill="auto"/>
            <w:vAlign w:val="center"/>
            <w:hideMark/>
          </w:tcPr>
          <w:p w14:paraId="6CC7F5C0"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1FBA20DD"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7BE78526" w14:textId="77777777" w:rsidR="00397BAD" w:rsidRPr="008925BA" w:rsidRDefault="00397BAD" w:rsidP="00397BAD">
            <w:pPr>
              <w:rPr>
                <w:color w:val="000000"/>
                <w:sz w:val="10"/>
                <w:szCs w:val="10"/>
              </w:rPr>
            </w:pPr>
            <w:proofErr w:type="spellStart"/>
            <w:r w:rsidRPr="008925BA">
              <w:rPr>
                <w:color w:val="000000"/>
                <w:sz w:val="10"/>
                <w:szCs w:val="10"/>
                <w:lang w:val="en-US"/>
              </w:rPr>
              <w:t>Bağlı</w:t>
            </w:r>
            <w:proofErr w:type="spellEnd"/>
            <w:r w:rsidRPr="008925BA">
              <w:rPr>
                <w:color w:val="000000"/>
                <w:sz w:val="10"/>
                <w:szCs w:val="10"/>
                <w:lang w:val="en-US"/>
              </w:rPr>
              <w:t xml:space="preserve"> </w:t>
            </w:r>
            <w:proofErr w:type="spellStart"/>
            <w:proofErr w:type="gramStart"/>
            <w:r w:rsidRPr="008925BA">
              <w:rPr>
                <w:color w:val="000000"/>
                <w:sz w:val="10"/>
                <w:szCs w:val="10"/>
                <w:lang w:val="en-US"/>
              </w:rPr>
              <w:t>Ortaklıklar</w:t>
            </w:r>
            <w:proofErr w:type="spellEnd"/>
            <w:r w:rsidRPr="008925BA">
              <w:rPr>
                <w:color w:val="000000"/>
                <w:sz w:val="10"/>
                <w:szCs w:val="10"/>
                <w:lang w:val="en-US"/>
              </w:rPr>
              <w:t xml:space="preserve">  (</w:t>
            </w:r>
            <w:proofErr w:type="gramEnd"/>
            <w:r w:rsidRPr="008925BA">
              <w:rPr>
                <w:color w:val="000000"/>
                <w:sz w:val="10"/>
                <w:szCs w:val="10"/>
                <w:lang w:val="en-US"/>
              </w:rPr>
              <w:t>Net)</w:t>
            </w:r>
            <w:r w:rsidRPr="008925BA">
              <w:rPr>
                <w:color w:val="000000"/>
                <w:sz w:val="10"/>
                <w:szCs w:val="10"/>
              </w:rPr>
              <w:t xml:space="preserve"> </w:t>
            </w:r>
          </w:p>
        </w:tc>
        <w:tc>
          <w:tcPr>
            <w:tcW w:w="917" w:type="dxa"/>
            <w:tcBorders>
              <w:top w:val="nil"/>
              <w:left w:val="nil"/>
              <w:bottom w:val="single" w:sz="8" w:space="0" w:color="auto"/>
              <w:right w:val="single" w:sz="8" w:space="0" w:color="auto"/>
            </w:tcBorders>
            <w:shd w:val="clear" w:color="auto" w:fill="auto"/>
            <w:vAlign w:val="center"/>
          </w:tcPr>
          <w:p w14:paraId="7BEC02EE"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76" w:type="dxa"/>
            <w:tcBorders>
              <w:top w:val="nil"/>
              <w:left w:val="nil"/>
              <w:bottom w:val="single" w:sz="8" w:space="0" w:color="auto"/>
              <w:right w:val="single" w:sz="8" w:space="0" w:color="auto"/>
            </w:tcBorders>
            <w:shd w:val="clear" w:color="auto" w:fill="auto"/>
            <w:vAlign w:val="center"/>
          </w:tcPr>
          <w:p w14:paraId="283955AE"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01" w:type="dxa"/>
            <w:tcBorders>
              <w:top w:val="nil"/>
              <w:left w:val="nil"/>
              <w:bottom w:val="single" w:sz="8" w:space="0" w:color="auto"/>
              <w:right w:val="single" w:sz="8" w:space="0" w:color="auto"/>
            </w:tcBorders>
            <w:shd w:val="clear" w:color="auto" w:fill="auto"/>
            <w:vAlign w:val="center"/>
          </w:tcPr>
          <w:p w14:paraId="3A98B95F"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98" w:type="dxa"/>
            <w:tcBorders>
              <w:top w:val="nil"/>
              <w:left w:val="nil"/>
              <w:bottom w:val="single" w:sz="8" w:space="0" w:color="auto"/>
              <w:right w:val="single" w:sz="8" w:space="0" w:color="auto"/>
            </w:tcBorders>
            <w:shd w:val="clear" w:color="auto" w:fill="auto"/>
            <w:vAlign w:val="center"/>
            <w:hideMark/>
          </w:tcPr>
          <w:p w14:paraId="100C3E17"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18" w:type="dxa"/>
            <w:tcBorders>
              <w:top w:val="nil"/>
              <w:left w:val="nil"/>
              <w:bottom w:val="single" w:sz="8" w:space="0" w:color="auto"/>
              <w:right w:val="single" w:sz="8" w:space="0" w:color="auto"/>
            </w:tcBorders>
            <w:shd w:val="clear" w:color="auto" w:fill="auto"/>
            <w:vAlign w:val="center"/>
            <w:hideMark/>
          </w:tcPr>
          <w:p w14:paraId="40B6C442"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3E93F1E4"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742" w:type="dxa"/>
            <w:tcBorders>
              <w:top w:val="nil"/>
              <w:left w:val="nil"/>
              <w:bottom w:val="single" w:sz="8" w:space="0" w:color="auto"/>
              <w:right w:val="single" w:sz="8" w:space="0" w:color="auto"/>
            </w:tcBorders>
            <w:shd w:val="clear" w:color="auto" w:fill="auto"/>
            <w:vAlign w:val="center"/>
            <w:hideMark/>
          </w:tcPr>
          <w:p w14:paraId="4CB39078"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55480DC8"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428B8CE3" w14:textId="77777777" w:rsidR="00397BAD" w:rsidRPr="008925BA" w:rsidRDefault="00397BAD" w:rsidP="00397BAD">
            <w:pPr>
              <w:rPr>
                <w:color w:val="000000"/>
                <w:sz w:val="10"/>
                <w:szCs w:val="10"/>
              </w:rPr>
            </w:pPr>
            <w:r w:rsidRPr="008925BA">
              <w:rPr>
                <w:color w:val="000000"/>
                <w:sz w:val="10"/>
                <w:szCs w:val="10"/>
                <w:lang w:val="de-DE"/>
              </w:rPr>
              <w:t>Birlikte Kontrol Edilen Ortaklıklar (İş Ortaklıkları) (Net)</w:t>
            </w:r>
            <w:r w:rsidRPr="008925BA">
              <w:rPr>
                <w:color w:val="000000"/>
                <w:sz w:val="10"/>
                <w:szCs w:val="10"/>
              </w:rPr>
              <w:t xml:space="preserve">  </w:t>
            </w:r>
          </w:p>
        </w:tc>
        <w:tc>
          <w:tcPr>
            <w:tcW w:w="917" w:type="dxa"/>
            <w:tcBorders>
              <w:top w:val="nil"/>
              <w:left w:val="nil"/>
              <w:bottom w:val="single" w:sz="8" w:space="0" w:color="auto"/>
              <w:right w:val="single" w:sz="8" w:space="0" w:color="auto"/>
            </w:tcBorders>
            <w:shd w:val="clear" w:color="auto" w:fill="auto"/>
            <w:vAlign w:val="center"/>
          </w:tcPr>
          <w:p w14:paraId="7EA8A8B1"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76" w:type="dxa"/>
            <w:tcBorders>
              <w:top w:val="nil"/>
              <w:left w:val="nil"/>
              <w:bottom w:val="single" w:sz="8" w:space="0" w:color="auto"/>
              <w:right w:val="single" w:sz="8" w:space="0" w:color="auto"/>
            </w:tcBorders>
            <w:shd w:val="clear" w:color="auto" w:fill="auto"/>
            <w:vAlign w:val="center"/>
          </w:tcPr>
          <w:p w14:paraId="275C9267"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01" w:type="dxa"/>
            <w:tcBorders>
              <w:top w:val="nil"/>
              <w:left w:val="nil"/>
              <w:bottom w:val="single" w:sz="8" w:space="0" w:color="auto"/>
              <w:right w:val="single" w:sz="8" w:space="0" w:color="auto"/>
            </w:tcBorders>
            <w:shd w:val="clear" w:color="auto" w:fill="auto"/>
            <w:vAlign w:val="center"/>
          </w:tcPr>
          <w:p w14:paraId="256935E3"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98" w:type="dxa"/>
            <w:tcBorders>
              <w:top w:val="nil"/>
              <w:left w:val="nil"/>
              <w:bottom w:val="single" w:sz="8" w:space="0" w:color="auto"/>
              <w:right w:val="single" w:sz="8" w:space="0" w:color="auto"/>
            </w:tcBorders>
            <w:shd w:val="clear" w:color="auto" w:fill="auto"/>
            <w:vAlign w:val="center"/>
            <w:hideMark/>
          </w:tcPr>
          <w:p w14:paraId="50450F58"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18" w:type="dxa"/>
            <w:tcBorders>
              <w:top w:val="nil"/>
              <w:left w:val="nil"/>
              <w:bottom w:val="single" w:sz="8" w:space="0" w:color="auto"/>
              <w:right w:val="single" w:sz="8" w:space="0" w:color="auto"/>
            </w:tcBorders>
            <w:shd w:val="clear" w:color="auto" w:fill="auto"/>
            <w:vAlign w:val="center"/>
            <w:hideMark/>
          </w:tcPr>
          <w:p w14:paraId="046A808F"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04D29C69"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742" w:type="dxa"/>
            <w:tcBorders>
              <w:top w:val="nil"/>
              <w:left w:val="nil"/>
              <w:bottom w:val="single" w:sz="8" w:space="0" w:color="auto"/>
              <w:right w:val="single" w:sz="8" w:space="0" w:color="auto"/>
            </w:tcBorders>
            <w:shd w:val="clear" w:color="auto" w:fill="auto"/>
            <w:vAlign w:val="center"/>
            <w:hideMark/>
          </w:tcPr>
          <w:p w14:paraId="1EC70CF0"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14DF1597"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48458D25" w14:textId="77777777" w:rsidR="00397BAD" w:rsidRPr="008925BA" w:rsidRDefault="00397BAD" w:rsidP="00397BAD">
            <w:pPr>
              <w:rPr>
                <w:color w:val="000000"/>
                <w:sz w:val="10"/>
                <w:szCs w:val="10"/>
              </w:rPr>
            </w:pPr>
            <w:r w:rsidRPr="008925BA">
              <w:rPr>
                <w:color w:val="000000"/>
                <w:sz w:val="10"/>
                <w:szCs w:val="10"/>
                <w:lang w:val="en-US"/>
              </w:rPr>
              <w:t xml:space="preserve">Maddi Duran </w:t>
            </w:r>
            <w:proofErr w:type="spellStart"/>
            <w:r w:rsidRPr="008925BA">
              <w:rPr>
                <w:color w:val="000000"/>
                <w:sz w:val="10"/>
                <w:szCs w:val="10"/>
                <w:lang w:val="en-US"/>
              </w:rPr>
              <w:t>Varlıklar</w:t>
            </w:r>
            <w:proofErr w:type="spellEnd"/>
            <w:r w:rsidRPr="008925BA">
              <w:rPr>
                <w:color w:val="000000"/>
                <w:sz w:val="10"/>
                <w:szCs w:val="10"/>
                <w:lang w:val="en-US"/>
              </w:rPr>
              <w:t xml:space="preserve"> (Net)</w:t>
            </w:r>
          </w:p>
        </w:tc>
        <w:tc>
          <w:tcPr>
            <w:tcW w:w="917" w:type="dxa"/>
            <w:tcBorders>
              <w:top w:val="nil"/>
              <w:left w:val="nil"/>
              <w:bottom w:val="single" w:sz="8" w:space="0" w:color="auto"/>
              <w:right w:val="single" w:sz="8" w:space="0" w:color="auto"/>
            </w:tcBorders>
            <w:shd w:val="clear" w:color="auto" w:fill="auto"/>
            <w:vAlign w:val="center"/>
          </w:tcPr>
          <w:p w14:paraId="2F4495F7" w14:textId="77777777" w:rsidR="00397BAD" w:rsidRPr="008925BA" w:rsidRDefault="00397BAD" w:rsidP="00397BAD">
            <w:pPr>
              <w:ind w:firstLineChars="100" w:firstLine="100"/>
              <w:jc w:val="right"/>
              <w:rPr>
                <w:color w:val="000000"/>
                <w:sz w:val="10"/>
                <w:szCs w:val="10"/>
              </w:rPr>
            </w:pPr>
            <w:r w:rsidRPr="008925BA">
              <w:rPr>
                <w:color w:val="000000"/>
                <w:sz w:val="10"/>
                <w:szCs w:val="10"/>
              </w:rPr>
              <w:t>108.876</w:t>
            </w:r>
          </w:p>
        </w:tc>
        <w:tc>
          <w:tcPr>
            <w:tcW w:w="1576" w:type="dxa"/>
            <w:tcBorders>
              <w:top w:val="nil"/>
              <w:left w:val="nil"/>
              <w:bottom w:val="single" w:sz="8" w:space="0" w:color="auto"/>
              <w:right w:val="single" w:sz="8" w:space="0" w:color="auto"/>
            </w:tcBorders>
            <w:shd w:val="clear" w:color="auto" w:fill="auto"/>
            <w:vAlign w:val="center"/>
          </w:tcPr>
          <w:p w14:paraId="7539F02E" w14:textId="77777777" w:rsidR="00397BAD" w:rsidRPr="008925BA" w:rsidRDefault="00397BAD" w:rsidP="00397BAD">
            <w:pPr>
              <w:ind w:firstLineChars="100" w:firstLine="100"/>
              <w:jc w:val="right"/>
              <w:rPr>
                <w:color w:val="000000"/>
                <w:sz w:val="10"/>
                <w:szCs w:val="10"/>
              </w:rPr>
            </w:pPr>
            <w:r w:rsidRPr="008925BA">
              <w:rPr>
                <w:color w:val="000000"/>
                <w:sz w:val="10"/>
                <w:szCs w:val="10"/>
              </w:rPr>
              <w:t>108.876</w:t>
            </w:r>
          </w:p>
        </w:tc>
        <w:tc>
          <w:tcPr>
            <w:tcW w:w="1401" w:type="dxa"/>
            <w:tcBorders>
              <w:top w:val="nil"/>
              <w:left w:val="nil"/>
              <w:bottom w:val="single" w:sz="8" w:space="0" w:color="auto"/>
              <w:right w:val="single" w:sz="8" w:space="0" w:color="auto"/>
            </w:tcBorders>
            <w:shd w:val="clear" w:color="auto" w:fill="auto"/>
            <w:vAlign w:val="center"/>
          </w:tcPr>
          <w:p w14:paraId="4AC0118B" w14:textId="77777777" w:rsidR="00397BAD" w:rsidRPr="008925BA" w:rsidRDefault="00397BAD" w:rsidP="00397BAD">
            <w:pPr>
              <w:ind w:firstLineChars="100" w:firstLine="100"/>
              <w:jc w:val="right"/>
              <w:rPr>
                <w:color w:val="000000"/>
                <w:sz w:val="10"/>
                <w:szCs w:val="10"/>
              </w:rPr>
            </w:pPr>
            <w:r w:rsidRPr="008925BA">
              <w:rPr>
                <w:color w:val="000000"/>
                <w:sz w:val="10"/>
                <w:szCs w:val="10"/>
              </w:rPr>
              <w:t>108.876</w:t>
            </w:r>
          </w:p>
        </w:tc>
        <w:tc>
          <w:tcPr>
            <w:tcW w:w="1498" w:type="dxa"/>
            <w:tcBorders>
              <w:top w:val="nil"/>
              <w:left w:val="nil"/>
              <w:bottom w:val="single" w:sz="8" w:space="0" w:color="auto"/>
              <w:right w:val="single" w:sz="8" w:space="0" w:color="auto"/>
            </w:tcBorders>
            <w:shd w:val="clear" w:color="auto" w:fill="auto"/>
            <w:vAlign w:val="center"/>
            <w:hideMark/>
          </w:tcPr>
          <w:p w14:paraId="456DCCA6"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18" w:type="dxa"/>
            <w:tcBorders>
              <w:top w:val="nil"/>
              <w:left w:val="nil"/>
              <w:bottom w:val="single" w:sz="8" w:space="0" w:color="auto"/>
              <w:right w:val="single" w:sz="8" w:space="0" w:color="auto"/>
            </w:tcBorders>
            <w:shd w:val="clear" w:color="auto" w:fill="auto"/>
            <w:vAlign w:val="center"/>
            <w:hideMark/>
          </w:tcPr>
          <w:p w14:paraId="2050DD44"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59452ED3"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742" w:type="dxa"/>
            <w:tcBorders>
              <w:top w:val="nil"/>
              <w:left w:val="nil"/>
              <w:bottom w:val="single" w:sz="8" w:space="0" w:color="auto"/>
              <w:right w:val="single" w:sz="8" w:space="0" w:color="auto"/>
            </w:tcBorders>
            <w:shd w:val="clear" w:color="auto" w:fill="auto"/>
            <w:vAlign w:val="center"/>
            <w:hideMark/>
          </w:tcPr>
          <w:p w14:paraId="4E224C89"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52360D47"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4D4BF1F5" w14:textId="77777777" w:rsidR="00397BAD" w:rsidRPr="008925BA" w:rsidRDefault="00397BAD" w:rsidP="00397BAD">
            <w:pPr>
              <w:rPr>
                <w:color w:val="000000"/>
                <w:sz w:val="10"/>
                <w:szCs w:val="10"/>
              </w:rPr>
            </w:pPr>
            <w:r w:rsidRPr="008925BA">
              <w:rPr>
                <w:color w:val="000000"/>
                <w:sz w:val="10"/>
                <w:szCs w:val="10"/>
                <w:lang w:val="en-US"/>
              </w:rPr>
              <w:t xml:space="preserve">Maddi </w:t>
            </w:r>
            <w:proofErr w:type="spellStart"/>
            <w:r w:rsidRPr="008925BA">
              <w:rPr>
                <w:color w:val="000000"/>
                <w:sz w:val="10"/>
                <w:szCs w:val="10"/>
                <w:lang w:val="en-US"/>
              </w:rPr>
              <w:t>Olmayan</w:t>
            </w:r>
            <w:proofErr w:type="spellEnd"/>
            <w:r w:rsidRPr="008925BA">
              <w:rPr>
                <w:color w:val="000000"/>
                <w:sz w:val="10"/>
                <w:szCs w:val="10"/>
                <w:lang w:val="en-US"/>
              </w:rPr>
              <w:t xml:space="preserve"> Duran </w:t>
            </w:r>
            <w:proofErr w:type="spellStart"/>
            <w:r w:rsidRPr="008925BA">
              <w:rPr>
                <w:color w:val="000000"/>
                <w:sz w:val="10"/>
                <w:szCs w:val="10"/>
                <w:lang w:val="en-US"/>
              </w:rPr>
              <w:t>Varlıklar</w:t>
            </w:r>
            <w:proofErr w:type="spellEnd"/>
            <w:r w:rsidRPr="008925BA">
              <w:rPr>
                <w:color w:val="000000"/>
                <w:sz w:val="10"/>
                <w:szCs w:val="10"/>
                <w:lang w:val="en-US"/>
              </w:rPr>
              <w:t xml:space="preserve"> (Net)</w:t>
            </w:r>
          </w:p>
        </w:tc>
        <w:tc>
          <w:tcPr>
            <w:tcW w:w="917" w:type="dxa"/>
            <w:tcBorders>
              <w:top w:val="nil"/>
              <w:left w:val="nil"/>
              <w:bottom w:val="single" w:sz="8" w:space="0" w:color="auto"/>
              <w:right w:val="single" w:sz="8" w:space="0" w:color="auto"/>
            </w:tcBorders>
            <w:shd w:val="clear" w:color="auto" w:fill="auto"/>
            <w:vAlign w:val="center"/>
          </w:tcPr>
          <w:p w14:paraId="758E355E" w14:textId="77777777" w:rsidR="00397BAD" w:rsidRPr="008925BA" w:rsidRDefault="00397BAD" w:rsidP="00397BAD">
            <w:pPr>
              <w:ind w:firstLineChars="100" w:firstLine="100"/>
              <w:jc w:val="right"/>
              <w:rPr>
                <w:color w:val="000000"/>
                <w:sz w:val="10"/>
                <w:szCs w:val="10"/>
              </w:rPr>
            </w:pPr>
            <w:r w:rsidRPr="008925BA">
              <w:rPr>
                <w:color w:val="000000"/>
                <w:sz w:val="10"/>
                <w:szCs w:val="10"/>
              </w:rPr>
              <w:t>566.784</w:t>
            </w:r>
          </w:p>
        </w:tc>
        <w:tc>
          <w:tcPr>
            <w:tcW w:w="1576" w:type="dxa"/>
            <w:tcBorders>
              <w:top w:val="nil"/>
              <w:left w:val="nil"/>
              <w:bottom w:val="single" w:sz="8" w:space="0" w:color="auto"/>
              <w:right w:val="single" w:sz="8" w:space="0" w:color="auto"/>
            </w:tcBorders>
            <w:shd w:val="clear" w:color="auto" w:fill="auto"/>
            <w:vAlign w:val="center"/>
          </w:tcPr>
          <w:p w14:paraId="6BA25088" w14:textId="77777777" w:rsidR="00397BAD" w:rsidRPr="008925BA" w:rsidRDefault="00397BAD" w:rsidP="00397BAD">
            <w:pPr>
              <w:ind w:firstLineChars="100" w:firstLine="100"/>
              <w:jc w:val="right"/>
              <w:rPr>
                <w:color w:val="000000"/>
                <w:sz w:val="10"/>
                <w:szCs w:val="10"/>
              </w:rPr>
            </w:pPr>
            <w:r w:rsidRPr="008925BA">
              <w:rPr>
                <w:color w:val="000000"/>
                <w:sz w:val="10"/>
                <w:szCs w:val="10"/>
              </w:rPr>
              <w:t>566.784</w:t>
            </w:r>
          </w:p>
        </w:tc>
        <w:tc>
          <w:tcPr>
            <w:tcW w:w="1401" w:type="dxa"/>
            <w:tcBorders>
              <w:top w:val="nil"/>
              <w:left w:val="nil"/>
              <w:bottom w:val="single" w:sz="8" w:space="0" w:color="auto"/>
              <w:right w:val="single" w:sz="8" w:space="0" w:color="auto"/>
            </w:tcBorders>
            <w:shd w:val="clear" w:color="auto" w:fill="auto"/>
            <w:vAlign w:val="center"/>
          </w:tcPr>
          <w:p w14:paraId="4CF85523" w14:textId="77777777" w:rsidR="00397BAD" w:rsidRPr="008925BA" w:rsidRDefault="003A2320" w:rsidP="00397BAD">
            <w:pPr>
              <w:ind w:firstLineChars="100" w:firstLine="100"/>
              <w:jc w:val="right"/>
              <w:rPr>
                <w:color w:val="000000"/>
                <w:sz w:val="10"/>
                <w:szCs w:val="10"/>
              </w:rPr>
            </w:pPr>
            <w:r w:rsidRPr="008925BA">
              <w:rPr>
                <w:color w:val="000000"/>
                <w:sz w:val="10"/>
                <w:szCs w:val="10"/>
              </w:rPr>
              <w:t>-</w:t>
            </w:r>
          </w:p>
        </w:tc>
        <w:tc>
          <w:tcPr>
            <w:tcW w:w="1498" w:type="dxa"/>
            <w:tcBorders>
              <w:top w:val="nil"/>
              <w:left w:val="nil"/>
              <w:bottom w:val="single" w:sz="8" w:space="0" w:color="auto"/>
              <w:right w:val="single" w:sz="8" w:space="0" w:color="auto"/>
            </w:tcBorders>
            <w:shd w:val="clear" w:color="auto" w:fill="auto"/>
            <w:vAlign w:val="center"/>
            <w:hideMark/>
          </w:tcPr>
          <w:p w14:paraId="6DE6F08F"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18" w:type="dxa"/>
            <w:tcBorders>
              <w:top w:val="nil"/>
              <w:left w:val="nil"/>
              <w:bottom w:val="single" w:sz="8" w:space="0" w:color="auto"/>
              <w:right w:val="single" w:sz="8" w:space="0" w:color="auto"/>
            </w:tcBorders>
            <w:shd w:val="clear" w:color="auto" w:fill="auto"/>
            <w:vAlign w:val="center"/>
            <w:hideMark/>
          </w:tcPr>
          <w:p w14:paraId="4FA79DC7"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6C5CB0A2"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742" w:type="dxa"/>
            <w:tcBorders>
              <w:top w:val="nil"/>
              <w:left w:val="nil"/>
              <w:bottom w:val="single" w:sz="8" w:space="0" w:color="auto"/>
              <w:right w:val="single" w:sz="8" w:space="0" w:color="auto"/>
            </w:tcBorders>
            <w:shd w:val="clear" w:color="auto" w:fill="auto"/>
            <w:vAlign w:val="center"/>
            <w:hideMark/>
          </w:tcPr>
          <w:p w14:paraId="3AF132C9" w14:textId="77777777" w:rsidR="00397BAD" w:rsidRPr="008925BA" w:rsidRDefault="00397BAD" w:rsidP="003A2320">
            <w:pPr>
              <w:ind w:firstLineChars="100" w:firstLine="100"/>
              <w:jc w:val="right"/>
              <w:rPr>
                <w:color w:val="000000"/>
                <w:sz w:val="10"/>
                <w:szCs w:val="10"/>
              </w:rPr>
            </w:pPr>
            <w:r w:rsidRPr="008925BA">
              <w:rPr>
                <w:color w:val="000000"/>
                <w:sz w:val="10"/>
                <w:szCs w:val="10"/>
              </w:rPr>
              <w:t>566.784</w:t>
            </w:r>
          </w:p>
        </w:tc>
      </w:tr>
      <w:tr w:rsidR="00397BAD" w:rsidRPr="008925BA" w14:paraId="3ECF0189"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7EA848D6" w14:textId="77777777" w:rsidR="00397BAD" w:rsidRPr="008925BA" w:rsidRDefault="00397BAD" w:rsidP="00397BAD">
            <w:pPr>
              <w:rPr>
                <w:color w:val="000000"/>
                <w:sz w:val="10"/>
                <w:szCs w:val="10"/>
              </w:rPr>
            </w:pPr>
            <w:proofErr w:type="spellStart"/>
            <w:r w:rsidRPr="008925BA">
              <w:rPr>
                <w:color w:val="000000"/>
                <w:sz w:val="10"/>
                <w:szCs w:val="10"/>
                <w:lang w:val="en-US"/>
              </w:rPr>
              <w:t>Yatırım</w:t>
            </w:r>
            <w:proofErr w:type="spellEnd"/>
            <w:r w:rsidRPr="008925BA">
              <w:rPr>
                <w:color w:val="000000"/>
                <w:sz w:val="10"/>
                <w:szCs w:val="10"/>
                <w:lang w:val="en-US"/>
              </w:rPr>
              <w:t xml:space="preserve"> </w:t>
            </w:r>
            <w:proofErr w:type="spellStart"/>
            <w:r w:rsidRPr="008925BA">
              <w:rPr>
                <w:color w:val="000000"/>
                <w:sz w:val="10"/>
                <w:szCs w:val="10"/>
                <w:lang w:val="en-US"/>
              </w:rPr>
              <w:t>Amaçlı</w:t>
            </w:r>
            <w:proofErr w:type="spellEnd"/>
            <w:r w:rsidRPr="008925BA">
              <w:rPr>
                <w:color w:val="000000"/>
                <w:sz w:val="10"/>
                <w:szCs w:val="10"/>
                <w:lang w:val="en-US"/>
              </w:rPr>
              <w:t xml:space="preserve"> </w:t>
            </w:r>
            <w:proofErr w:type="spellStart"/>
            <w:r w:rsidRPr="008925BA">
              <w:rPr>
                <w:color w:val="000000"/>
                <w:sz w:val="10"/>
                <w:szCs w:val="10"/>
                <w:lang w:val="en-US"/>
              </w:rPr>
              <w:t>Gayrimenkuller</w:t>
            </w:r>
            <w:proofErr w:type="spellEnd"/>
            <w:r w:rsidRPr="008925BA">
              <w:rPr>
                <w:color w:val="000000"/>
                <w:sz w:val="10"/>
                <w:szCs w:val="10"/>
                <w:lang w:val="en-US"/>
              </w:rPr>
              <w:t xml:space="preserve"> (Net)</w:t>
            </w:r>
          </w:p>
        </w:tc>
        <w:tc>
          <w:tcPr>
            <w:tcW w:w="917" w:type="dxa"/>
            <w:tcBorders>
              <w:top w:val="nil"/>
              <w:left w:val="nil"/>
              <w:bottom w:val="single" w:sz="8" w:space="0" w:color="auto"/>
              <w:right w:val="single" w:sz="8" w:space="0" w:color="auto"/>
            </w:tcBorders>
            <w:shd w:val="clear" w:color="auto" w:fill="auto"/>
            <w:vAlign w:val="center"/>
          </w:tcPr>
          <w:p w14:paraId="18FF371A"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76" w:type="dxa"/>
            <w:tcBorders>
              <w:top w:val="nil"/>
              <w:left w:val="nil"/>
              <w:bottom w:val="single" w:sz="8" w:space="0" w:color="auto"/>
              <w:right w:val="single" w:sz="8" w:space="0" w:color="auto"/>
            </w:tcBorders>
            <w:shd w:val="clear" w:color="auto" w:fill="auto"/>
            <w:vAlign w:val="center"/>
          </w:tcPr>
          <w:p w14:paraId="11F18F94"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01" w:type="dxa"/>
            <w:tcBorders>
              <w:top w:val="nil"/>
              <w:left w:val="nil"/>
              <w:bottom w:val="single" w:sz="8" w:space="0" w:color="auto"/>
              <w:right w:val="single" w:sz="8" w:space="0" w:color="auto"/>
            </w:tcBorders>
            <w:shd w:val="clear" w:color="auto" w:fill="auto"/>
            <w:vAlign w:val="center"/>
          </w:tcPr>
          <w:p w14:paraId="7B1DDDE7"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98" w:type="dxa"/>
            <w:tcBorders>
              <w:top w:val="nil"/>
              <w:left w:val="nil"/>
              <w:bottom w:val="single" w:sz="8" w:space="0" w:color="auto"/>
              <w:right w:val="single" w:sz="8" w:space="0" w:color="auto"/>
            </w:tcBorders>
            <w:shd w:val="clear" w:color="auto" w:fill="auto"/>
            <w:vAlign w:val="center"/>
            <w:hideMark/>
          </w:tcPr>
          <w:p w14:paraId="43D6EF83"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18" w:type="dxa"/>
            <w:tcBorders>
              <w:top w:val="nil"/>
              <w:left w:val="nil"/>
              <w:bottom w:val="single" w:sz="8" w:space="0" w:color="auto"/>
              <w:right w:val="single" w:sz="8" w:space="0" w:color="auto"/>
            </w:tcBorders>
            <w:shd w:val="clear" w:color="auto" w:fill="auto"/>
            <w:vAlign w:val="center"/>
            <w:hideMark/>
          </w:tcPr>
          <w:p w14:paraId="27AF5387"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0C241AD8"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742" w:type="dxa"/>
            <w:tcBorders>
              <w:top w:val="nil"/>
              <w:left w:val="nil"/>
              <w:bottom w:val="single" w:sz="8" w:space="0" w:color="auto"/>
              <w:right w:val="single" w:sz="8" w:space="0" w:color="auto"/>
            </w:tcBorders>
            <w:shd w:val="clear" w:color="auto" w:fill="auto"/>
            <w:vAlign w:val="center"/>
            <w:hideMark/>
          </w:tcPr>
          <w:p w14:paraId="602677CE"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662C1C4D"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267ACD99" w14:textId="77777777" w:rsidR="00397BAD" w:rsidRPr="008925BA" w:rsidRDefault="00397BAD" w:rsidP="00397BAD">
            <w:pPr>
              <w:rPr>
                <w:color w:val="000000"/>
                <w:sz w:val="10"/>
                <w:szCs w:val="10"/>
              </w:rPr>
            </w:pPr>
            <w:r w:rsidRPr="008925BA">
              <w:rPr>
                <w:color w:val="000000"/>
                <w:sz w:val="10"/>
                <w:szCs w:val="10"/>
                <w:lang w:val="en-US"/>
              </w:rPr>
              <w:t xml:space="preserve">Cari Vergi </w:t>
            </w:r>
            <w:proofErr w:type="spellStart"/>
            <w:r w:rsidRPr="008925BA">
              <w:rPr>
                <w:color w:val="000000"/>
                <w:sz w:val="10"/>
                <w:szCs w:val="10"/>
                <w:lang w:val="en-US"/>
              </w:rPr>
              <w:t>Varlığı</w:t>
            </w:r>
            <w:proofErr w:type="spellEnd"/>
          </w:p>
        </w:tc>
        <w:tc>
          <w:tcPr>
            <w:tcW w:w="917" w:type="dxa"/>
            <w:tcBorders>
              <w:top w:val="nil"/>
              <w:left w:val="nil"/>
              <w:bottom w:val="single" w:sz="8" w:space="0" w:color="auto"/>
              <w:right w:val="single" w:sz="8" w:space="0" w:color="auto"/>
            </w:tcBorders>
            <w:shd w:val="clear" w:color="auto" w:fill="auto"/>
            <w:vAlign w:val="center"/>
          </w:tcPr>
          <w:p w14:paraId="502E1E7A"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76" w:type="dxa"/>
            <w:tcBorders>
              <w:top w:val="nil"/>
              <w:left w:val="nil"/>
              <w:bottom w:val="single" w:sz="8" w:space="0" w:color="auto"/>
              <w:right w:val="single" w:sz="8" w:space="0" w:color="auto"/>
            </w:tcBorders>
            <w:shd w:val="clear" w:color="auto" w:fill="auto"/>
            <w:vAlign w:val="center"/>
          </w:tcPr>
          <w:p w14:paraId="14541B7E"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01" w:type="dxa"/>
            <w:tcBorders>
              <w:top w:val="nil"/>
              <w:left w:val="nil"/>
              <w:bottom w:val="single" w:sz="8" w:space="0" w:color="auto"/>
              <w:right w:val="single" w:sz="8" w:space="0" w:color="auto"/>
            </w:tcBorders>
            <w:shd w:val="clear" w:color="auto" w:fill="auto"/>
            <w:vAlign w:val="center"/>
          </w:tcPr>
          <w:p w14:paraId="79AF7D32"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98" w:type="dxa"/>
            <w:tcBorders>
              <w:top w:val="nil"/>
              <w:left w:val="nil"/>
              <w:bottom w:val="single" w:sz="8" w:space="0" w:color="auto"/>
              <w:right w:val="single" w:sz="8" w:space="0" w:color="auto"/>
            </w:tcBorders>
            <w:shd w:val="clear" w:color="auto" w:fill="auto"/>
            <w:vAlign w:val="center"/>
            <w:hideMark/>
          </w:tcPr>
          <w:p w14:paraId="5C62F1DB"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18" w:type="dxa"/>
            <w:tcBorders>
              <w:top w:val="nil"/>
              <w:left w:val="nil"/>
              <w:bottom w:val="single" w:sz="8" w:space="0" w:color="auto"/>
              <w:right w:val="single" w:sz="8" w:space="0" w:color="auto"/>
            </w:tcBorders>
            <w:shd w:val="clear" w:color="auto" w:fill="auto"/>
            <w:vAlign w:val="center"/>
            <w:hideMark/>
          </w:tcPr>
          <w:p w14:paraId="5AE540CA"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27F3643E"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742" w:type="dxa"/>
            <w:tcBorders>
              <w:top w:val="nil"/>
              <w:left w:val="nil"/>
              <w:bottom w:val="single" w:sz="8" w:space="0" w:color="auto"/>
              <w:right w:val="single" w:sz="8" w:space="0" w:color="auto"/>
            </w:tcBorders>
            <w:shd w:val="clear" w:color="auto" w:fill="auto"/>
            <w:vAlign w:val="center"/>
            <w:hideMark/>
          </w:tcPr>
          <w:p w14:paraId="3F5976B7"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5CB09A0C"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45469D4C" w14:textId="77777777" w:rsidR="00397BAD" w:rsidRPr="008925BA" w:rsidRDefault="00397BAD" w:rsidP="00397BAD">
            <w:pPr>
              <w:rPr>
                <w:color w:val="000000"/>
                <w:sz w:val="10"/>
                <w:szCs w:val="10"/>
              </w:rPr>
            </w:pPr>
            <w:proofErr w:type="spellStart"/>
            <w:r w:rsidRPr="008925BA">
              <w:rPr>
                <w:color w:val="000000"/>
                <w:sz w:val="10"/>
                <w:szCs w:val="10"/>
                <w:lang w:val="en-US"/>
              </w:rPr>
              <w:t>Ertelenmiş</w:t>
            </w:r>
            <w:proofErr w:type="spellEnd"/>
            <w:r w:rsidRPr="008925BA">
              <w:rPr>
                <w:color w:val="000000"/>
                <w:sz w:val="10"/>
                <w:szCs w:val="10"/>
                <w:lang w:val="en-US"/>
              </w:rPr>
              <w:t xml:space="preserve"> Vergi </w:t>
            </w:r>
            <w:proofErr w:type="spellStart"/>
            <w:r w:rsidRPr="008925BA">
              <w:rPr>
                <w:color w:val="000000"/>
                <w:sz w:val="10"/>
                <w:szCs w:val="10"/>
                <w:lang w:val="en-US"/>
              </w:rPr>
              <w:t>Varlığı</w:t>
            </w:r>
            <w:proofErr w:type="spellEnd"/>
          </w:p>
        </w:tc>
        <w:tc>
          <w:tcPr>
            <w:tcW w:w="917" w:type="dxa"/>
            <w:tcBorders>
              <w:top w:val="nil"/>
              <w:left w:val="nil"/>
              <w:bottom w:val="single" w:sz="8" w:space="0" w:color="auto"/>
              <w:right w:val="single" w:sz="8" w:space="0" w:color="auto"/>
            </w:tcBorders>
            <w:shd w:val="clear" w:color="auto" w:fill="auto"/>
            <w:vAlign w:val="center"/>
          </w:tcPr>
          <w:p w14:paraId="410D58F5" w14:textId="77777777" w:rsidR="00397BAD" w:rsidRPr="008925BA" w:rsidRDefault="00397BAD" w:rsidP="00397BAD">
            <w:pPr>
              <w:ind w:firstLineChars="100" w:firstLine="100"/>
              <w:jc w:val="right"/>
              <w:rPr>
                <w:color w:val="000000"/>
                <w:sz w:val="10"/>
                <w:szCs w:val="10"/>
              </w:rPr>
            </w:pPr>
            <w:r w:rsidRPr="008925BA">
              <w:rPr>
                <w:color w:val="000000"/>
                <w:sz w:val="10"/>
                <w:szCs w:val="10"/>
              </w:rPr>
              <w:t>539.314</w:t>
            </w:r>
          </w:p>
        </w:tc>
        <w:tc>
          <w:tcPr>
            <w:tcW w:w="1576" w:type="dxa"/>
            <w:tcBorders>
              <w:top w:val="nil"/>
              <w:left w:val="nil"/>
              <w:bottom w:val="single" w:sz="8" w:space="0" w:color="auto"/>
              <w:right w:val="single" w:sz="8" w:space="0" w:color="auto"/>
            </w:tcBorders>
            <w:shd w:val="clear" w:color="auto" w:fill="auto"/>
            <w:vAlign w:val="center"/>
          </w:tcPr>
          <w:p w14:paraId="381A7B82" w14:textId="77777777" w:rsidR="00397BAD" w:rsidRPr="008925BA" w:rsidRDefault="00397BAD" w:rsidP="00397BAD">
            <w:pPr>
              <w:ind w:firstLineChars="100" w:firstLine="100"/>
              <w:jc w:val="right"/>
              <w:rPr>
                <w:color w:val="000000"/>
                <w:sz w:val="10"/>
                <w:szCs w:val="10"/>
              </w:rPr>
            </w:pPr>
            <w:r w:rsidRPr="008925BA">
              <w:rPr>
                <w:color w:val="000000"/>
                <w:sz w:val="10"/>
                <w:szCs w:val="10"/>
              </w:rPr>
              <w:t>539.314</w:t>
            </w:r>
          </w:p>
        </w:tc>
        <w:tc>
          <w:tcPr>
            <w:tcW w:w="1401" w:type="dxa"/>
            <w:tcBorders>
              <w:top w:val="nil"/>
              <w:left w:val="nil"/>
              <w:bottom w:val="single" w:sz="8" w:space="0" w:color="auto"/>
              <w:right w:val="single" w:sz="8" w:space="0" w:color="auto"/>
            </w:tcBorders>
            <w:shd w:val="clear" w:color="auto" w:fill="auto"/>
            <w:vAlign w:val="center"/>
          </w:tcPr>
          <w:p w14:paraId="6B00EF29" w14:textId="77777777" w:rsidR="00397BAD" w:rsidRPr="008925BA" w:rsidRDefault="000D3A8E" w:rsidP="00397BAD">
            <w:pPr>
              <w:ind w:firstLineChars="100" w:firstLine="100"/>
              <w:jc w:val="right"/>
              <w:rPr>
                <w:color w:val="000000"/>
                <w:sz w:val="10"/>
                <w:szCs w:val="10"/>
              </w:rPr>
            </w:pPr>
            <w:r w:rsidRPr="008925BA">
              <w:rPr>
                <w:color w:val="000000"/>
                <w:sz w:val="10"/>
                <w:szCs w:val="10"/>
              </w:rPr>
              <w:t>42.663</w:t>
            </w:r>
          </w:p>
        </w:tc>
        <w:tc>
          <w:tcPr>
            <w:tcW w:w="1498" w:type="dxa"/>
            <w:tcBorders>
              <w:top w:val="nil"/>
              <w:left w:val="nil"/>
              <w:bottom w:val="single" w:sz="8" w:space="0" w:color="auto"/>
              <w:right w:val="single" w:sz="8" w:space="0" w:color="auto"/>
            </w:tcBorders>
            <w:shd w:val="clear" w:color="auto" w:fill="auto"/>
            <w:vAlign w:val="center"/>
            <w:hideMark/>
          </w:tcPr>
          <w:p w14:paraId="1DE3D5EF"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18" w:type="dxa"/>
            <w:tcBorders>
              <w:top w:val="nil"/>
              <w:left w:val="nil"/>
              <w:bottom w:val="single" w:sz="8" w:space="0" w:color="auto"/>
              <w:right w:val="single" w:sz="8" w:space="0" w:color="auto"/>
            </w:tcBorders>
            <w:shd w:val="clear" w:color="auto" w:fill="auto"/>
            <w:vAlign w:val="center"/>
            <w:hideMark/>
          </w:tcPr>
          <w:p w14:paraId="4892E3CD"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463A0F3B"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742" w:type="dxa"/>
            <w:tcBorders>
              <w:top w:val="nil"/>
              <w:left w:val="nil"/>
              <w:bottom w:val="single" w:sz="8" w:space="0" w:color="auto"/>
              <w:right w:val="single" w:sz="8" w:space="0" w:color="auto"/>
            </w:tcBorders>
            <w:shd w:val="clear" w:color="auto" w:fill="auto"/>
            <w:vAlign w:val="center"/>
            <w:hideMark/>
          </w:tcPr>
          <w:p w14:paraId="3C672985" w14:textId="77777777" w:rsidR="00397BAD" w:rsidRPr="008925BA" w:rsidRDefault="007C0239" w:rsidP="003A2320">
            <w:pPr>
              <w:ind w:firstLineChars="100" w:firstLine="100"/>
              <w:jc w:val="right"/>
              <w:rPr>
                <w:color w:val="000000"/>
                <w:sz w:val="10"/>
                <w:szCs w:val="10"/>
              </w:rPr>
            </w:pPr>
            <w:r w:rsidRPr="008925BA">
              <w:rPr>
                <w:color w:val="000000"/>
                <w:sz w:val="10"/>
                <w:szCs w:val="10"/>
              </w:rPr>
              <w:t>496.651</w:t>
            </w:r>
          </w:p>
        </w:tc>
      </w:tr>
      <w:tr w:rsidR="00397BAD" w:rsidRPr="008925BA" w14:paraId="59652306"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7E12AA2D" w14:textId="77777777" w:rsidR="00397BAD" w:rsidRPr="008925BA" w:rsidRDefault="00397BAD" w:rsidP="00397BAD">
            <w:pPr>
              <w:rPr>
                <w:color w:val="000000"/>
                <w:sz w:val="10"/>
                <w:szCs w:val="10"/>
              </w:rPr>
            </w:pPr>
            <w:proofErr w:type="spellStart"/>
            <w:r w:rsidRPr="008925BA">
              <w:rPr>
                <w:color w:val="000000"/>
                <w:sz w:val="10"/>
                <w:szCs w:val="10"/>
                <w:lang w:val="en-US"/>
              </w:rPr>
              <w:t>Diğer</w:t>
            </w:r>
            <w:proofErr w:type="spellEnd"/>
            <w:r w:rsidRPr="008925BA">
              <w:rPr>
                <w:color w:val="000000"/>
                <w:sz w:val="10"/>
                <w:szCs w:val="10"/>
                <w:lang w:val="en-US"/>
              </w:rPr>
              <w:t xml:space="preserve"> </w:t>
            </w:r>
            <w:proofErr w:type="spellStart"/>
            <w:r w:rsidRPr="008925BA">
              <w:rPr>
                <w:color w:val="000000"/>
                <w:sz w:val="10"/>
                <w:szCs w:val="10"/>
                <w:lang w:val="en-US"/>
              </w:rPr>
              <w:t>Aktifler</w:t>
            </w:r>
            <w:proofErr w:type="spellEnd"/>
          </w:p>
        </w:tc>
        <w:tc>
          <w:tcPr>
            <w:tcW w:w="917" w:type="dxa"/>
            <w:tcBorders>
              <w:top w:val="nil"/>
              <w:left w:val="nil"/>
              <w:bottom w:val="single" w:sz="8" w:space="0" w:color="auto"/>
              <w:right w:val="single" w:sz="8" w:space="0" w:color="auto"/>
            </w:tcBorders>
            <w:shd w:val="clear" w:color="auto" w:fill="auto"/>
            <w:vAlign w:val="center"/>
          </w:tcPr>
          <w:p w14:paraId="2D178F2A" w14:textId="77777777" w:rsidR="00397BAD" w:rsidRPr="008925BA" w:rsidRDefault="00397BAD" w:rsidP="00397BAD">
            <w:pPr>
              <w:ind w:firstLineChars="100" w:firstLine="100"/>
              <w:jc w:val="right"/>
              <w:rPr>
                <w:color w:val="000000"/>
                <w:sz w:val="10"/>
                <w:szCs w:val="10"/>
              </w:rPr>
            </w:pPr>
            <w:r w:rsidRPr="008925BA">
              <w:rPr>
                <w:color w:val="000000"/>
                <w:sz w:val="10"/>
                <w:szCs w:val="10"/>
              </w:rPr>
              <w:t>700.680</w:t>
            </w:r>
          </w:p>
        </w:tc>
        <w:tc>
          <w:tcPr>
            <w:tcW w:w="1576" w:type="dxa"/>
            <w:tcBorders>
              <w:top w:val="nil"/>
              <w:left w:val="nil"/>
              <w:bottom w:val="single" w:sz="8" w:space="0" w:color="auto"/>
              <w:right w:val="single" w:sz="8" w:space="0" w:color="auto"/>
            </w:tcBorders>
            <w:shd w:val="clear" w:color="auto" w:fill="auto"/>
            <w:vAlign w:val="center"/>
          </w:tcPr>
          <w:p w14:paraId="7BDBF9D3" w14:textId="77777777" w:rsidR="00397BAD" w:rsidRPr="008925BA" w:rsidRDefault="00397BAD" w:rsidP="00397BAD">
            <w:pPr>
              <w:ind w:firstLineChars="100" w:firstLine="100"/>
              <w:jc w:val="right"/>
              <w:rPr>
                <w:color w:val="000000"/>
                <w:sz w:val="10"/>
                <w:szCs w:val="10"/>
              </w:rPr>
            </w:pPr>
            <w:r w:rsidRPr="008925BA">
              <w:rPr>
                <w:color w:val="000000"/>
                <w:sz w:val="10"/>
                <w:szCs w:val="10"/>
              </w:rPr>
              <w:t>700.680</w:t>
            </w:r>
          </w:p>
        </w:tc>
        <w:tc>
          <w:tcPr>
            <w:tcW w:w="1401" w:type="dxa"/>
            <w:tcBorders>
              <w:top w:val="nil"/>
              <w:left w:val="nil"/>
              <w:bottom w:val="single" w:sz="8" w:space="0" w:color="auto"/>
              <w:right w:val="single" w:sz="8" w:space="0" w:color="auto"/>
            </w:tcBorders>
            <w:shd w:val="clear" w:color="auto" w:fill="auto"/>
            <w:vAlign w:val="center"/>
          </w:tcPr>
          <w:p w14:paraId="410BFD00" w14:textId="77777777" w:rsidR="00397BAD" w:rsidRPr="008925BA" w:rsidRDefault="00397BAD" w:rsidP="00397BAD">
            <w:pPr>
              <w:ind w:firstLineChars="100" w:firstLine="100"/>
              <w:jc w:val="right"/>
              <w:rPr>
                <w:color w:val="000000"/>
                <w:sz w:val="10"/>
                <w:szCs w:val="10"/>
              </w:rPr>
            </w:pPr>
            <w:r w:rsidRPr="008925BA">
              <w:rPr>
                <w:color w:val="000000"/>
                <w:sz w:val="10"/>
                <w:szCs w:val="10"/>
              </w:rPr>
              <w:t>700.680</w:t>
            </w:r>
          </w:p>
        </w:tc>
        <w:tc>
          <w:tcPr>
            <w:tcW w:w="1498" w:type="dxa"/>
            <w:tcBorders>
              <w:top w:val="nil"/>
              <w:left w:val="nil"/>
              <w:bottom w:val="single" w:sz="8" w:space="0" w:color="auto"/>
              <w:right w:val="single" w:sz="8" w:space="0" w:color="auto"/>
            </w:tcBorders>
            <w:shd w:val="clear" w:color="auto" w:fill="auto"/>
            <w:vAlign w:val="center"/>
            <w:hideMark/>
          </w:tcPr>
          <w:p w14:paraId="03F5D1D4"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18" w:type="dxa"/>
            <w:tcBorders>
              <w:top w:val="nil"/>
              <w:left w:val="nil"/>
              <w:bottom w:val="single" w:sz="8" w:space="0" w:color="auto"/>
              <w:right w:val="single" w:sz="8" w:space="0" w:color="auto"/>
            </w:tcBorders>
            <w:shd w:val="clear" w:color="auto" w:fill="auto"/>
            <w:vAlign w:val="center"/>
            <w:hideMark/>
          </w:tcPr>
          <w:p w14:paraId="087F69EA"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1B0EFCD1"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742" w:type="dxa"/>
            <w:tcBorders>
              <w:top w:val="nil"/>
              <w:left w:val="nil"/>
              <w:bottom w:val="single" w:sz="8" w:space="0" w:color="auto"/>
              <w:right w:val="single" w:sz="8" w:space="0" w:color="auto"/>
            </w:tcBorders>
            <w:shd w:val="clear" w:color="auto" w:fill="auto"/>
            <w:vAlign w:val="center"/>
            <w:hideMark/>
          </w:tcPr>
          <w:p w14:paraId="2905AA5B"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6167A860"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17FD7F57" w14:textId="77777777" w:rsidR="00397BAD" w:rsidRPr="008925BA" w:rsidRDefault="00397BAD" w:rsidP="00397BAD">
            <w:pPr>
              <w:rPr>
                <w:b/>
                <w:bCs/>
                <w:color w:val="000000"/>
                <w:sz w:val="10"/>
                <w:szCs w:val="10"/>
              </w:rPr>
            </w:pPr>
            <w:proofErr w:type="spellStart"/>
            <w:r w:rsidRPr="008925BA">
              <w:rPr>
                <w:b/>
                <w:bCs/>
                <w:color w:val="000000"/>
                <w:sz w:val="10"/>
                <w:szCs w:val="10"/>
                <w:lang w:val="en-US"/>
              </w:rPr>
              <w:t>Toplam</w:t>
            </w:r>
            <w:proofErr w:type="spellEnd"/>
            <w:r w:rsidRPr="008925BA">
              <w:rPr>
                <w:b/>
                <w:bCs/>
                <w:color w:val="000000"/>
                <w:sz w:val="10"/>
                <w:szCs w:val="10"/>
                <w:lang w:val="en-US"/>
              </w:rPr>
              <w:t xml:space="preserve"> </w:t>
            </w:r>
            <w:proofErr w:type="spellStart"/>
            <w:r w:rsidRPr="008925BA">
              <w:rPr>
                <w:b/>
                <w:bCs/>
                <w:color w:val="000000"/>
                <w:sz w:val="10"/>
                <w:szCs w:val="10"/>
                <w:lang w:val="en-US"/>
              </w:rPr>
              <w:t>varlıklar</w:t>
            </w:r>
            <w:proofErr w:type="spellEnd"/>
          </w:p>
        </w:tc>
        <w:tc>
          <w:tcPr>
            <w:tcW w:w="917" w:type="dxa"/>
            <w:tcBorders>
              <w:top w:val="nil"/>
              <w:left w:val="nil"/>
              <w:bottom w:val="single" w:sz="8" w:space="0" w:color="auto"/>
              <w:right w:val="single" w:sz="8" w:space="0" w:color="auto"/>
            </w:tcBorders>
            <w:shd w:val="clear" w:color="auto" w:fill="auto"/>
            <w:vAlign w:val="center"/>
          </w:tcPr>
          <w:p w14:paraId="730ADE21" w14:textId="77777777" w:rsidR="00397BAD" w:rsidRPr="008925BA" w:rsidRDefault="00397BAD" w:rsidP="00397BAD">
            <w:pPr>
              <w:ind w:firstLineChars="100" w:firstLine="100"/>
              <w:jc w:val="right"/>
              <w:rPr>
                <w:b/>
                <w:bCs/>
                <w:color w:val="000000"/>
                <w:sz w:val="10"/>
                <w:szCs w:val="10"/>
              </w:rPr>
            </w:pPr>
            <w:r w:rsidRPr="008925BA">
              <w:rPr>
                <w:b/>
                <w:bCs/>
                <w:color w:val="000000"/>
                <w:sz w:val="10"/>
                <w:szCs w:val="10"/>
              </w:rPr>
              <w:t>6.865.704</w:t>
            </w:r>
          </w:p>
        </w:tc>
        <w:tc>
          <w:tcPr>
            <w:tcW w:w="1576" w:type="dxa"/>
            <w:tcBorders>
              <w:top w:val="nil"/>
              <w:left w:val="nil"/>
              <w:bottom w:val="single" w:sz="8" w:space="0" w:color="auto"/>
              <w:right w:val="single" w:sz="8" w:space="0" w:color="auto"/>
            </w:tcBorders>
            <w:shd w:val="clear" w:color="auto" w:fill="auto"/>
            <w:vAlign w:val="center"/>
          </w:tcPr>
          <w:p w14:paraId="02F89AAB" w14:textId="77777777" w:rsidR="00397BAD" w:rsidRPr="008925BA" w:rsidRDefault="00397BAD" w:rsidP="00397BAD">
            <w:pPr>
              <w:ind w:firstLineChars="100" w:firstLine="100"/>
              <w:jc w:val="right"/>
              <w:rPr>
                <w:b/>
                <w:bCs/>
                <w:color w:val="000000"/>
                <w:sz w:val="10"/>
                <w:szCs w:val="10"/>
              </w:rPr>
            </w:pPr>
            <w:r w:rsidRPr="008925BA">
              <w:rPr>
                <w:b/>
                <w:bCs/>
                <w:color w:val="000000"/>
                <w:sz w:val="10"/>
                <w:szCs w:val="10"/>
              </w:rPr>
              <w:t>6.865.704</w:t>
            </w:r>
          </w:p>
        </w:tc>
        <w:tc>
          <w:tcPr>
            <w:tcW w:w="1401" w:type="dxa"/>
            <w:tcBorders>
              <w:top w:val="nil"/>
              <w:left w:val="nil"/>
              <w:bottom w:val="single" w:sz="8" w:space="0" w:color="auto"/>
              <w:right w:val="single" w:sz="8" w:space="0" w:color="auto"/>
            </w:tcBorders>
            <w:shd w:val="clear" w:color="auto" w:fill="auto"/>
            <w:vAlign w:val="center"/>
          </w:tcPr>
          <w:p w14:paraId="16523D35" w14:textId="77777777" w:rsidR="00397BAD" w:rsidRPr="008925BA" w:rsidRDefault="006B3FE1" w:rsidP="00397BAD">
            <w:pPr>
              <w:ind w:firstLineChars="100" w:firstLine="100"/>
              <w:jc w:val="right"/>
              <w:rPr>
                <w:b/>
                <w:bCs/>
                <w:color w:val="000000"/>
                <w:sz w:val="10"/>
                <w:szCs w:val="10"/>
              </w:rPr>
            </w:pPr>
            <w:r w:rsidRPr="008925BA">
              <w:rPr>
                <w:b/>
                <w:bCs/>
                <w:color w:val="000000"/>
                <w:sz w:val="10"/>
                <w:szCs w:val="10"/>
              </w:rPr>
              <w:t>4.770.067</w:t>
            </w:r>
          </w:p>
        </w:tc>
        <w:tc>
          <w:tcPr>
            <w:tcW w:w="1498" w:type="dxa"/>
            <w:tcBorders>
              <w:top w:val="nil"/>
              <w:left w:val="nil"/>
              <w:bottom w:val="single" w:sz="8" w:space="0" w:color="auto"/>
              <w:right w:val="single" w:sz="8" w:space="0" w:color="auto"/>
            </w:tcBorders>
            <w:shd w:val="clear" w:color="auto" w:fill="auto"/>
            <w:vAlign w:val="center"/>
          </w:tcPr>
          <w:p w14:paraId="6C02DEBD" w14:textId="77777777" w:rsidR="00397BAD" w:rsidRPr="008925BA" w:rsidRDefault="00397BAD" w:rsidP="00397BAD">
            <w:pPr>
              <w:ind w:firstLineChars="100" w:firstLine="100"/>
              <w:jc w:val="right"/>
              <w:rPr>
                <w:b/>
                <w:bCs/>
                <w:color w:val="000000"/>
                <w:sz w:val="10"/>
                <w:szCs w:val="10"/>
              </w:rPr>
            </w:pPr>
            <w:r w:rsidRPr="008925BA">
              <w:rPr>
                <w:b/>
                <w:bCs/>
                <w:color w:val="000000"/>
                <w:sz w:val="10"/>
                <w:szCs w:val="10"/>
              </w:rPr>
              <w:t>1.559</w:t>
            </w:r>
          </w:p>
        </w:tc>
        <w:tc>
          <w:tcPr>
            <w:tcW w:w="1418" w:type="dxa"/>
            <w:tcBorders>
              <w:top w:val="nil"/>
              <w:left w:val="nil"/>
              <w:bottom w:val="single" w:sz="8" w:space="0" w:color="auto"/>
              <w:right w:val="single" w:sz="8" w:space="0" w:color="auto"/>
            </w:tcBorders>
            <w:shd w:val="clear" w:color="auto" w:fill="auto"/>
            <w:vAlign w:val="center"/>
          </w:tcPr>
          <w:p w14:paraId="4527EA40" w14:textId="77777777" w:rsidR="00397BAD" w:rsidRPr="008925BA" w:rsidRDefault="00397BAD" w:rsidP="00397BAD">
            <w:pPr>
              <w:ind w:firstLineChars="100" w:firstLine="100"/>
              <w:jc w:val="right"/>
              <w:rPr>
                <w:b/>
                <w:bCs/>
                <w:color w:val="000000"/>
                <w:sz w:val="10"/>
                <w:szCs w:val="10"/>
              </w:rPr>
            </w:pPr>
            <w:r w:rsidRPr="008925BA">
              <w:rPr>
                <w:b/>
                <w:bCs/>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tcPr>
          <w:p w14:paraId="2752812D" w14:textId="77777777" w:rsidR="00397BAD" w:rsidRPr="008925BA" w:rsidRDefault="003A2320" w:rsidP="00397BAD">
            <w:pPr>
              <w:ind w:firstLineChars="100" w:firstLine="100"/>
              <w:jc w:val="right"/>
              <w:rPr>
                <w:b/>
                <w:bCs/>
                <w:color w:val="000000"/>
                <w:sz w:val="10"/>
                <w:szCs w:val="10"/>
              </w:rPr>
            </w:pPr>
            <w:r w:rsidRPr="008925BA">
              <w:rPr>
                <w:b/>
                <w:bCs/>
                <w:color w:val="000000"/>
                <w:sz w:val="10"/>
                <w:szCs w:val="10"/>
              </w:rPr>
              <w:t>1.</w:t>
            </w:r>
            <w:r w:rsidR="006B3FE1" w:rsidRPr="008925BA">
              <w:rPr>
                <w:b/>
                <w:bCs/>
                <w:color w:val="000000"/>
                <w:sz w:val="10"/>
                <w:szCs w:val="10"/>
              </w:rPr>
              <w:t>1</w:t>
            </w:r>
            <w:r w:rsidRPr="008925BA">
              <w:rPr>
                <w:b/>
                <w:bCs/>
                <w:color w:val="000000"/>
                <w:sz w:val="10"/>
                <w:szCs w:val="10"/>
              </w:rPr>
              <w:t>28.686</w:t>
            </w:r>
          </w:p>
        </w:tc>
        <w:tc>
          <w:tcPr>
            <w:tcW w:w="1742" w:type="dxa"/>
            <w:tcBorders>
              <w:top w:val="nil"/>
              <w:left w:val="nil"/>
              <w:bottom w:val="single" w:sz="8" w:space="0" w:color="auto"/>
              <w:right w:val="single" w:sz="8" w:space="0" w:color="auto"/>
            </w:tcBorders>
            <w:shd w:val="clear" w:color="auto" w:fill="auto"/>
            <w:vAlign w:val="center"/>
          </w:tcPr>
          <w:p w14:paraId="233272B7" w14:textId="77777777" w:rsidR="00397BAD" w:rsidRPr="008925BA" w:rsidRDefault="003A2320" w:rsidP="007C0239">
            <w:pPr>
              <w:ind w:firstLineChars="100" w:firstLine="100"/>
              <w:jc w:val="right"/>
              <w:rPr>
                <w:b/>
                <w:bCs/>
                <w:color w:val="000000"/>
                <w:sz w:val="10"/>
                <w:szCs w:val="10"/>
              </w:rPr>
            </w:pPr>
            <w:r w:rsidRPr="008925BA">
              <w:rPr>
                <w:b/>
                <w:bCs/>
                <w:color w:val="000000"/>
                <w:sz w:val="10"/>
                <w:szCs w:val="10"/>
              </w:rPr>
              <w:t>1.063.435</w:t>
            </w:r>
          </w:p>
        </w:tc>
      </w:tr>
      <w:tr w:rsidR="00397BAD" w:rsidRPr="008925BA" w14:paraId="46E46EC1"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60B3592B" w14:textId="77777777" w:rsidR="00397BAD" w:rsidRPr="008925BA" w:rsidRDefault="00397BAD" w:rsidP="00397BAD">
            <w:pPr>
              <w:rPr>
                <w:b/>
                <w:bCs/>
                <w:color w:val="000000"/>
                <w:sz w:val="10"/>
                <w:szCs w:val="10"/>
              </w:rPr>
            </w:pPr>
            <w:proofErr w:type="spellStart"/>
            <w:r w:rsidRPr="008925BA">
              <w:rPr>
                <w:b/>
                <w:bCs/>
                <w:color w:val="000000"/>
                <w:sz w:val="10"/>
                <w:szCs w:val="10"/>
                <w:lang w:val="en-US"/>
              </w:rPr>
              <w:t>Yükümlülükler</w:t>
            </w:r>
            <w:proofErr w:type="spellEnd"/>
          </w:p>
        </w:tc>
        <w:tc>
          <w:tcPr>
            <w:tcW w:w="917" w:type="dxa"/>
            <w:tcBorders>
              <w:top w:val="nil"/>
              <w:left w:val="nil"/>
              <w:bottom w:val="single" w:sz="8" w:space="0" w:color="auto"/>
              <w:right w:val="single" w:sz="8" w:space="0" w:color="auto"/>
            </w:tcBorders>
            <w:shd w:val="clear" w:color="auto" w:fill="auto"/>
            <w:noWrap/>
            <w:vAlign w:val="center"/>
          </w:tcPr>
          <w:p w14:paraId="5B70AED8" w14:textId="77777777" w:rsidR="00397BAD" w:rsidRPr="008925BA" w:rsidRDefault="00397BAD" w:rsidP="00397BAD">
            <w:pPr>
              <w:jc w:val="right"/>
              <w:rPr>
                <w:color w:val="000000"/>
                <w:sz w:val="10"/>
                <w:szCs w:val="10"/>
              </w:rPr>
            </w:pPr>
          </w:p>
        </w:tc>
        <w:tc>
          <w:tcPr>
            <w:tcW w:w="1576" w:type="dxa"/>
            <w:tcBorders>
              <w:top w:val="nil"/>
              <w:left w:val="nil"/>
              <w:bottom w:val="single" w:sz="8" w:space="0" w:color="auto"/>
              <w:right w:val="single" w:sz="8" w:space="0" w:color="auto"/>
            </w:tcBorders>
            <w:shd w:val="clear" w:color="auto" w:fill="auto"/>
            <w:vAlign w:val="center"/>
          </w:tcPr>
          <w:p w14:paraId="0CF087B6" w14:textId="77777777" w:rsidR="00397BAD" w:rsidRPr="008925BA" w:rsidRDefault="00397BAD" w:rsidP="00397BAD">
            <w:pPr>
              <w:ind w:firstLineChars="100" w:firstLine="100"/>
              <w:jc w:val="right"/>
              <w:rPr>
                <w:b/>
                <w:bCs/>
                <w:color w:val="000000"/>
                <w:sz w:val="10"/>
                <w:szCs w:val="10"/>
              </w:rPr>
            </w:pPr>
          </w:p>
        </w:tc>
        <w:tc>
          <w:tcPr>
            <w:tcW w:w="1401" w:type="dxa"/>
            <w:tcBorders>
              <w:top w:val="nil"/>
              <w:left w:val="nil"/>
              <w:bottom w:val="single" w:sz="8" w:space="0" w:color="auto"/>
              <w:right w:val="single" w:sz="8" w:space="0" w:color="auto"/>
            </w:tcBorders>
            <w:shd w:val="clear" w:color="auto" w:fill="auto"/>
            <w:noWrap/>
            <w:vAlign w:val="center"/>
          </w:tcPr>
          <w:p w14:paraId="02931289" w14:textId="77777777" w:rsidR="00397BAD" w:rsidRPr="008925BA" w:rsidRDefault="00397BAD" w:rsidP="00397BAD">
            <w:pPr>
              <w:jc w:val="right"/>
              <w:rPr>
                <w:color w:val="000000"/>
                <w:sz w:val="10"/>
                <w:szCs w:val="10"/>
              </w:rPr>
            </w:pPr>
          </w:p>
        </w:tc>
        <w:tc>
          <w:tcPr>
            <w:tcW w:w="1498" w:type="dxa"/>
            <w:tcBorders>
              <w:top w:val="nil"/>
              <w:left w:val="nil"/>
              <w:bottom w:val="single" w:sz="8" w:space="0" w:color="auto"/>
              <w:right w:val="single" w:sz="8" w:space="0" w:color="auto"/>
            </w:tcBorders>
            <w:shd w:val="clear" w:color="auto" w:fill="auto"/>
            <w:noWrap/>
            <w:vAlign w:val="center"/>
            <w:hideMark/>
          </w:tcPr>
          <w:p w14:paraId="5F3AB4D6" w14:textId="77777777" w:rsidR="00397BAD" w:rsidRPr="008925BA" w:rsidRDefault="00397BAD" w:rsidP="00397BAD">
            <w:pPr>
              <w:jc w:val="right"/>
              <w:rPr>
                <w:color w:val="000000"/>
                <w:sz w:val="10"/>
                <w:szCs w:val="10"/>
              </w:rPr>
            </w:pPr>
          </w:p>
        </w:tc>
        <w:tc>
          <w:tcPr>
            <w:tcW w:w="1418" w:type="dxa"/>
            <w:tcBorders>
              <w:top w:val="nil"/>
              <w:left w:val="nil"/>
              <w:bottom w:val="single" w:sz="8" w:space="0" w:color="auto"/>
              <w:right w:val="single" w:sz="8" w:space="0" w:color="auto"/>
            </w:tcBorders>
            <w:shd w:val="clear" w:color="auto" w:fill="auto"/>
            <w:noWrap/>
            <w:vAlign w:val="center"/>
            <w:hideMark/>
          </w:tcPr>
          <w:p w14:paraId="6A384FE2" w14:textId="77777777" w:rsidR="00397BAD" w:rsidRPr="008925BA" w:rsidRDefault="00397BAD" w:rsidP="00397BAD">
            <w:pPr>
              <w:jc w:val="right"/>
              <w:rPr>
                <w:color w:val="000000"/>
                <w:sz w:val="10"/>
                <w:szCs w:val="10"/>
              </w:rPr>
            </w:pPr>
          </w:p>
        </w:tc>
        <w:tc>
          <w:tcPr>
            <w:tcW w:w="1438" w:type="dxa"/>
            <w:tcBorders>
              <w:top w:val="nil"/>
              <w:left w:val="nil"/>
              <w:bottom w:val="single" w:sz="8" w:space="0" w:color="auto"/>
              <w:right w:val="single" w:sz="8" w:space="0" w:color="auto"/>
            </w:tcBorders>
            <w:shd w:val="clear" w:color="auto" w:fill="auto"/>
            <w:noWrap/>
            <w:vAlign w:val="center"/>
            <w:hideMark/>
          </w:tcPr>
          <w:p w14:paraId="0D5D6F4A" w14:textId="77777777" w:rsidR="00397BAD" w:rsidRPr="008925BA" w:rsidRDefault="00397BAD" w:rsidP="00397BAD">
            <w:pPr>
              <w:jc w:val="right"/>
              <w:rPr>
                <w:color w:val="000000"/>
                <w:sz w:val="10"/>
                <w:szCs w:val="10"/>
              </w:rPr>
            </w:pPr>
          </w:p>
        </w:tc>
        <w:tc>
          <w:tcPr>
            <w:tcW w:w="1742" w:type="dxa"/>
            <w:tcBorders>
              <w:top w:val="nil"/>
              <w:left w:val="nil"/>
              <w:bottom w:val="single" w:sz="8" w:space="0" w:color="auto"/>
              <w:right w:val="single" w:sz="8" w:space="0" w:color="auto"/>
            </w:tcBorders>
            <w:shd w:val="clear" w:color="auto" w:fill="auto"/>
            <w:noWrap/>
            <w:vAlign w:val="center"/>
            <w:hideMark/>
          </w:tcPr>
          <w:p w14:paraId="548329B9" w14:textId="77777777" w:rsidR="00397BAD" w:rsidRPr="008925BA" w:rsidRDefault="00397BAD" w:rsidP="00397BAD">
            <w:pPr>
              <w:jc w:val="right"/>
              <w:rPr>
                <w:color w:val="000000"/>
                <w:sz w:val="10"/>
                <w:szCs w:val="10"/>
              </w:rPr>
            </w:pPr>
          </w:p>
        </w:tc>
      </w:tr>
      <w:tr w:rsidR="00397BAD" w:rsidRPr="008925BA" w14:paraId="72010795"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4479C611" w14:textId="77777777" w:rsidR="00397BAD" w:rsidRPr="008925BA" w:rsidRDefault="00397BAD" w:rsidP="00397BAD">
            <w:pPr>
              <w:rPr>
                <w:color w:val="000000"/>
                <w:sz w:val="10"/>
                <w:szCs w:val="10"/>
              </w:rPr>
            </w:pPr>
            <w:proofErr w:type="spellStart"/>
            <w:r w:rsidRPr="008925BA">
              <w:rPr>
                <w:color w:val="000000"/>
                <w:sz w:val="10"/>
                <w:szCs w:val="10"/>
                <w:lang w:val="en-US"/>
              </w:rPr>
              <w:t>Toplanan</w:t>
            </w:r>
            <w:proofErr w:type="spellEnd"/>
            <w:r w:rsidRPr="008925BA">
              <w:rPr>
                <w:color w:val="000000"/>
                <w:sz w:val="10"/>
                <w:szCs w:val="10"/>
                <w:lang w:val="en-US"/>
              </w:rPr>
              <w:t xml:space="preserve"> </w:t>
            </w:r>
            <w:proofErr w:type="spellStart"/>
            <w:r w:rsidRPr="008925BA">
              <w:rPr>
                <w:color w:val="000000"/>
                <w:sz w:val="10"/>
                <w:szCs w:val="10"/>
                <w:lang w:val="en-US"/>
              </w:rPr>
              <w:t>Fonlar</w:t>
            </w:r>
            <w:proofErr w:type="spellEnd"/>
          </w:p>
        </w:tc>
        <w:tc>
          <w:tcPr>
            <w:tcW w:w="917" w:type="dxa"/>
            <w:tcBorders>
              <w:top w:val="nil"/>
              <w:left w:val="nil"/>
              <w:bottom w:val="single" w:sz="8" w:space="0" w:color="auto"/>
              <w:right w:val="single" w:sz="8" w:space="0" w:color="auto"/>
            </w:tcBorders>
            <w:shd w:val="clear" w:color="auto" w:fill="auto"/>
            <w:vAlign w:val="center"/>
          </w:tcPr>
          <w:p w14:paraId="0EB05FDB" w14:textId="77777777" w:rsidR="00397BAD" w:rsidRPr="008925BA" w:rsidRDefault="00397BAD" w:rsidP="00397BAD">
            <w:pPr>
              <w:ind w:firstLineChars="100" w:firstLine="100"/>
              <w:jc w:val="right"/>
              <w:rPr>
                <w:color w:val="000000"/>
                <w:sz w:val="10"/>
                <w:szCs w:val="10"/>
              </w:rPr>
            </w:pPr>
            <w:r w:rsidRPr="008925BA">
              <w:rPr>
                <w:color w:val="000000"/>
                <w:sz w:val="10"/>
                <w:szCs w:val="10"/>
              </w:rPr>
              <w:t>3.383.780</w:t>
            </w:r>
          </w:p>
        </w:tc>
        <w:tc>
          <w:tcPr>
            <w:tcW w:w="1576" w:type="dxa"/>
            <w:tcBorders>
              <w:top w:val="nil"/>
              <w:left w:val="nil"/>
              <w:bottom w:val="single" w:sz="8" w:space="0" w:color="auto"/>
              <w:right w:val="single" w:sz="8" w:space="0" w:color="auto"/>
            </w:tcBorders>
            <w:shd w:val="clear" w:color="auto" w:fill="auto"/>
            <w:vAlign w:val="center"/>
          </w:tcPr>
          <w:p w14:paraId="1F5A1AB2" w14:textId="77777777" w:rsidR="00397BAD" w:rsidRPr="008925BA" w:rsidRDefault="00397BAD" w:rsidP="00397BAD">
            <w:pPr>
              <w:ind w:firstLineChars="100" w:firstLine="100"/>
              <w:jc w:val="right"/>
              <w:rPr>
                <w:color w:val="000000"/>
                <w:sz w:val="10"/>
                <w:szCs w:val="10"/>
              </w:rPr>
            </w:pPr>
            <w:r w:rsidRPr="008925BA">
              <w:rPr>
                <w:color w:val="000000"/>
                <w:sz w:val="10"/>
                <w:szCs w:val="10"/>
              </w:rPr>
              <w:t>3.383.780</w:t>
            </w:r>
          </w:p>
        </w:tc>
        <w:tc>
          <w:tcPr>
            <w:tcW w:w="1401" w:type="dxa"/>
            <w:tcBorders>
              <w:top w:val="nil"/>
              <w:left w:val="nil"/>
              <w:bottom w:val="single" w:sz="8" w:space="0" w:color="auto"/>
              <w:right w:val="single" w:sz="8" w:space="0" w:color="auto"/>
            </w:tcBorders>
            <w:shd w:val="clear" w:color="auto" w:fill="auto"/>
            <w:vAlign w:val="center"/>
          </w:tcPr>
          <w:p w14:paraId="5EBED2BD" w14:textId="77777777" w:rsidR="00397BAD" w:rsidRPr="008925BA" w:rsidRDefault="003A2320" w:rsidP="00397BAD">
            <w:pPr>
              <w:ind w:firstLineChars="100" w:firstLine="100"/>
              <w:jc w:val="right"/>
              <w:rPr>
                <w:color w:val="000000"/>
                <w:sz w:val="10"/>
                <w:szCs w:val="10"/>
              </w:rPr>
            </w:pPr>
            <w:r w:rsidRPr="008925BA">
              <w:rPr>
                <w:color w:val="000000"/>
                <w:sz w:val="10"/>
                <w:szCs w:val="10"/>
              </w:rPr>
              <w:t>3.320.647</w:t>
            </w:r>
          </w:p>
        </w:tc>
        <w:tc>
          <w:tcPr>
            <w:tcW w:w="1498" w:type="dxa"/>
            <w:tcBorders>
              <w:top w:val="nil"/>
              <w:left w:val="nil"/>
              <w:bottom w:val="single" w:sz="8" w:space="0" w:color="auto"/>
              <w:right w:val="single" w:sz="8" w:space="0" w:color="auto"/>
            </w:tcBorders>
            <w:shd w:val="clear" w:color="auto" w:fill="auto"/>
            <w:vAlign w:val="center"/>
            <w:hideMark/>
          </w:tcPr>
          <w:p w14:paraId="59A77FB7"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18" w:type="dxa"/>
            <w:tcBorders>
              <w:top w:val="nil"/>
              <w:left w:val="nil"/>
              <w:bottom w:val="single" w:sz="8" w:space="0" w:color="auto"/>
              <w:right w:val="single" w:sz="8" w:space="0" w:color="auto"/>
            </w:tcBorders>
            <w:shd w:val="clear" w:color="auto" w:fill="auto"/>
            <w:vAlign w:val="center"/>
            <w:hideMark/>
          </w:tcPr>
          <w:p w14:paraId="09DB6E45"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4221F7ED" w14:textId="77777777" w:rsidR="00397BAD" w:rsidRPr="008925BA" w:rsidRDefault="000E0BA7" w:rsidP="00397BAD">
            <w:pPr>
              <w:ind w:firstLineChars="100" w:firstLine="100"/>
              <w:jc w:val="right"/>
              <w:rPr>
                <w:color w:val="000000"/>
                <w:sz w:val="10"/>
                <w:szCs w:val="10"/>
              </w:rPr>
            </w:pPr>
            <w:r w:rsidRPr="008925BA">
              <w:rPr>
                <w:color w:val="000000"/>
                <w:sz w:val="10"/>
                <w:szCs w:val="10"/>
              </w:rPr>
              <w:t>63.133</w:t>
            </w:r>
          </w:p>
        </w:tc>
        <w:tc>
          <w:tcPr>
            <w:tcW w:w="1742" w:type="dxa"/>
            <w:tcBorders>
              <w:top w:val="nil"/>
              <w:left w:val="nil"/>
              <w:bottom w:val="single" w:sz="8" w:space="0" w:color="auto"/>
              <w:right w:val="single" w:sz="8" w:space="0" w:color="auto"/>
            </w:tcBorders>
            <w:shd w:val="clear" w:color="auto" w:fill="auto"/>
            <w:vAlign w:val="center"/>
          </w:tcPr>
          <w:p w14:paraId="2C31150B"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512C8E48"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2C8CCF00" w14:textId="77777777" w:rsidR="00397BAD" w:rsidRPr="008925BA" w:rsidRDefault="00397BAD" w:rsidP="00397BAD">
            <w:pPr>
              <w:rPr>
                <w:color w:val="000000"/>
                <w:sz w:val="10"/>
                <w:szCs w:val="10"/>
              </w:rPr>
            </w:pPr>
            <w:r w:rsidRPr="008925BA">
              <w:rPr>
                <w:color w:val="000000"/>
                <w:sz w:val="10"/>
                <w:szCs w:val="10"/>
                <w:lang w:val="en-US"/>
              </w:rPr>
              <w:t>Alınan Krediler</w:t>
            </w:r>
          </w:p>
        </w:tc>
        <w:tc>
          <w:tcPr>
            <w:tcW w:w="917" w:type="dxa"/>
            <w:tcBorders>
              <w:top w:val="nil"/>
              <w:left w:val="nil"/>
              <w:bottom w:val="single" w:sz="8" w:space="0" w:color="auto"/>
              <w:right w:val="single" w:sz="8" w:space="0" w:color="auto"/>
            </w:tcBorders>
            <w:shd w:val="clear" w:color="auto" w:fill="auto"/>
            <w:vAlign w:val="center"/>
          </w:tcPr>
          <w:p w14:paraId="30EDEDD2"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76" w:type="dxa"/>
            <w:tcBorders>
              <w:top w:val="nil"/>
              <w:left w:val="nil"/>
              <w:bottom w:val="single" w:sz="8" w:space="0" w:color="auto"/>
              <w:right w:val="single" w:sz="8" w:space="0" w:color="auto"/>
            </w:tcBorders>
            <w:shd w:val="clear" w:color="auto" w:fill="auto"/>
            <w:vAlign w:val="center"/>
          </w:tcPr>
          <w:p w14:paraId="32C95B52"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01" w:type="dxa"/>
            <w:tcBorders>
              <w:top w:val="nil"/>
              <w:left w:val="nil"/>
              <w:bottom w:val="single" w:sz="8" w:space="0" w:color="auto"/>
              <w:right w:val="single" w:sz="8" w:space="0" w:color="auto"/>
            </w:tcBorders>
            <w:shd w:val="clear" w:color="auto" w:fill="auto"/>
            <w:vAlign w:val="center"/>
          </w:tcPr>
          <w:p w14:paraId="71C11DF2"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98" w:type="dxa"/>
            <w:tcBorders>
              <w:top w:val="nil"/>
              <w:left w:val="nil"/>
              <w:bottom w:val="single" w:sz="8" w:space="0" w:color="auto"/>
              <w:right w:val="single" w:sz="8" w:space="0" w:color="auto"/>
            </w:tcBorders>
            <w:shd w:val="clear" w:color="auto" w:fill="auto"/>
            <w:vAlign w:val="center"/>
            <w:hideMark/>
          </w:tcPr>
          <w:p w14:paraId="18A6BFDB"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18" w:type="dxa"/>
            <w:tcBorders>
              <w:top w:val="nil"/>
              <w:left w:val="nil"/>
              <w:bottom w:val="single" w:sz="8" w:space="0" w:color="auto"/>
              <w:right w:val="single" w:sz="8" w:space="0" w:color="auto"/>
            </w:tcBorders>
            <w:shd w:val="clear" w:color="auto" w:fill="auto"/>
            <w:vAlign w:val="center"/>
            <w:hideMark/>
          </w:tcPr>
          <w:p w14:paraId="501B009C"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36F34886"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742" w:type="dxa"/>
            <w:tcBorders>
              <w:top w:val="nil"/>
              <w:left w:val="nil"/>
              <w:bottom w:val="single" w:sz="8" w:space="0" w:color="auto"/>
              <w:right w:val="single" w:sz="8" w:space="0" w:color="auto"/>
            </w:tcBorders>
            <w:shd w:val="clear" w:color="auto" w:fill="auto"/>
            <w:vAlign w:val="center"/>
          </w:tcPr>
          <w:p w14:paraId="2E320D14"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5DCDCB65"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355B4E14" w14:textId="77777777" w:rsidR="00397BAD" w:rsidRPr="008925BA" w:rsidRDefault="00397BAD" w:rsidP="00397BAD">
            <w:pPr>
              <w:rPr>
                <w:color w:val="000000"/>
                <w:sz w:val="10"/>
                <w:szCs w:val="10"/>
              </w:rPr>
            </w:pPr>
            <w:r w:rsidRPr="008925BA">
              <w:rPr>
                <w:color w:val="000000"/>
                <w:sz w:val="10"/>
                <w:szCs w:val="10"/>
                <w:lang w:val="en-US"/>
              </w:rPr>
              <w:t xml:space="preserve">Para </w:t>
            </w:r>
            <w:proofErr w:type="spellStart"/>
            <w:r w:rsidRPr="008925BA">
              <w:rPr>
                <w:color w:val="000000"/>
                <w:sz w:val="10"/>
                <w:szCs w:val="10"/>
                <w:lang w:val="en-US"/>
              </w:rPr>
              <w:t>Piyasalarına</w:t>
            </w:r>
            <w:proofErr w:type="spellEnd"/>
            <w:r w:rsidRPr="008925BA">
              <w:rPr>
                <w:color w:val="000000"/>
                <w:sz w:val="10"/>
                <w:szCs w:val="10"/>
                <w:lang w:val="en-US"/>
              </w:rPr>
              <w:t xml:space="preserve"> </w:t>
            </w:r>
            <w:proofErr w:type="spellStart"/>
            <w:r w:rsidRPr="008925BA">
              <w:rPr>
                <w:color w:val="000000"/>
                <w:sz w:val="10"/>
                <w:szCs w:val="10"/>
                <w:lang w:val="en-US"/>
              </w:rPr>
              <w:t>Borçlar</w:t>
            </w:r>
            <w:proofErr w:type="spellEnd"/>
          </w:p>
        </w:tc>
        <w:tc>
          <w:tcPr>
            <w:tcW w:w="917" w:type="dxa"/>
            <w:tcBorders>
              <w:top w:val="nil"/>
              <w:left w:val="nil"/>
              <w:bottom w:val="single" w:sz="8" w:space="0" w:color="auto"/>
              <w:right w:val="single" w:sz="8" w:space="0" w:color="auto"/>
            </w:tcBorders>
            <w:shd w:val="clear" w:color="auto" w:fill="auto"/>
            <w:vAlign w:val="center"/>
          </w:tcPr>
          <w:p w14:paraId="0ACF1AA7"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76" w:type="dxa"/>
            <w:tcBorders>
              <w:top w:val="nil"/>
              <w:left w:val="nil"/>
              <w:bottom w:val="single" w:sz="8" w:space="0" w:color="auto"/>
              <w:right w:val="single" w:sz="8" w:space="0" w:color="auto"/>
            </w:tcBorders>
            <w:shd w:val="clear" w:color="auto" w:fill="auto"/>
            <w:vAlign w:val="center"/>
          </w:tcPr>
          <w:p w14:paraId="463E33C9"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01" w:type="dxa"/>
            <w:tcBorders>
              <w:top w:val="nil"/>
              <w:left w:val="nil"/>
              <w:bottom w:val="single" w:sz="8" w:space="0" w:color="auto"/>
              <w:right w:val="single" w:sz="8" w:space="0" w:color="auto"/>
            </w:tcBorders>
            <w:shd w:val="clear" w:color="auto" w:fill="auto"/>
            <w:vAlign w:val="center"/>
          </w:tcPr>
          <w:p w14:paraId="5B558BEC"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98" w:type="dxa"/>
            <w:tcBorders>
              <w:top w:val="nil"/>
              <w:left w:val="nil"/>
              <w:bottom w:val="single" w:sz="8" w:space="0" w:color="auto"/>
              <w:right w:val="single" w:sz="8" w:space="0" w:color="auto"/>
            </w:tcBorders>
            <w:shd w:val="clear" w:color="auto" w:fill="auto"/>
            <w:vAlign w:val="center"/>
          </w:tcPr>
          <w:p w14:paraId="7BE5B7C5"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18" w:type="dxa"/>
            <w:tcBorders>
              <w:top w:val="nil"/>
              <w:left w:val="nil"/>
              <w:bottom w:val="single" w:sz="8" w:space="0" w:color="auto"/>
              <w:right w:val="single" w:sz="8" w:space="0" w:color="auto"/>
            </w:tcBorders>
            <w:shd w:val="clear" w:color="auto" w:fill="auto"/>
            <w:vAlign w:val="center"/>
          </w:tcPr>
          <w:p w14:paraId="36C7F502"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tcPr>
          <w:p w14:paraId="300F0BB2"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742" w:type="dxa"/>
            <w:tcBorders>
              <w:top w:val="nil"/>
              <w:left w:val="nil"/>
              <w:bottom w:val="single" w:sz="8" w:space="0" w:color="auto"/>
              <w:right w:val="single" w:sz="8" w:space="0" w:color="auto"/>
            </w:tcBorders>
            <w:shd w:val="clear" w:color="auto" w:fill="auto"/>
            <w:vAlign w:val="center"/>
          </w:tcPr>
          <w:p w14:paraId="4C406775"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7FEA3BDA"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3B00BE01" w14:textId="77777777" w:rsidR="00397BAD" w:rsidRPr="008925BA" w:rsidRDefault="00397BAD" w:rsidP="00397BAD">
            <w:pPr>
              <w:rPr>
                <w:color w:val="000000"/>
                <w:sz w:val="10"/>
                <w:szCs w:val="10"/>
              </w:rPr>
            </w:pPr>
            <w:r w:rsidRPr="008925BA">
              <w:rPr>
                <w:color w:val="000000"/>
                <w:sz w:val="10"/>
                <w:szCs w:val="10"/>
                <w:lang w:val="de-DE"/>
              </w:rPr>
              <w:t>İhraç Edilen Menkul Kıymetler (Net)</w:t>
            </w:r>
            <w:r w:rsidRPr="008925BA">
              <w:rPr>
                <w:color w:val="000000"/>
                <w:sz w:val="10"/>
                <w:szCs w:val="10"/>
              </w:rPr>
              <w:t xml:space="preserve">  </w:t>
            </w:r>
          </w:p>
        </w:tc>
        <w:tc>
          <w:tcPr>
            <w:tcW w:w="917" w:type="dxa"/>
            <w:tcBorders>
              <w:top w:val="nil"/>
              <w:left w:val="nil"/>
              <w:bottom w:val="single" w:sz="8" w:space="0" w:color="auto"/>
              <w:right w:val="single" w:sz="8" w:space="0" w:color="auto"/>
            </w:tcBorders>
            <w:shd w:val="clear" w:color="auto" w:fill="auto"/>
            <w:vAlign w:val="center"/>
          </w:tcPr>
          <w:p w14:paraId="2685FDD0"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76" w:type="dxa"/>
            <w:tcBorders>
              <w:top w:val="nil"/>
              <w:left w:val="nil"/>
              <w:bottom w:val="single" w:sz="8" w:space="0" w:color="auto"/>
              <w:right w:val="single" w:sz="8" w:space="0" w:color="auto"/>
            </w:tcBorders>
            <w:shd w:val="clear" w:color="auto" w:fill="auto"/>
            <w:vAlign w:val="center"/>
          </w:tcPr>
          <w:p w14:paraId="7D66D90B"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01" w:type="dxa"/>
            <w:tcBorders>
              <w:top w:val="nil"/>
              <w:left w:val="nil"/>
              <w:bottom w:val="single" w:sz="8" w:space="0" w:color="auto"/>
              <w:right w:val="single" w:sz="8" w:space="0" w:color="auto"/>
            </w:tcBorders>
            <w:shd w:val="clear" w:color="auto" w:fill="auto"/>
            <w:vAlign w:val="center"/>
          </w:tcPr>
          <w:p w14:paraId="6DA17BF2"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98" w:type="dxa"/>
            <w:tcBorders>
              <w:top w:val="nil"/>
              <w:left w:val="nil"/>
              <w:bottom w:val="single" w:sz="8" w:space="0" w:color="auto"/>
              <w:right w:val="single" w:sz="8" w:space="0" w:color="auto"/>
            </w:tcBorders>
            <w:shd w:val="clear" w:color="auto" w:fill="auto"/>
            <w:vAlign w:val="center"/>
            <w:hideMark/>
          </w:tcPr>
          <w:p w14:paraId="671CE3FB"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18" w:type="dxa"/>
            <w:tcBorders>
              <w:top w:val="nil"/>
              <w:left w:val="nil"/>
              <w:bottom w:val="single" w:sz="8" w:space="0" w:color="auto"/>
              <w:right w:val="single" w:sz="8" w:space="0" w:color="auto"/>
            </w:tcBorders>
            <w:shd w:val="clear" w:color="auto" w:fill="auto"/>
            <w:vAlign w:val="center"/>
            <w:hideMark/>
          </w:tcPr>
          <w:p w14:paraId="5A62F1C5"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20E1E763"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742" w:type="dxa"/>
            <w:tcBorders>
              <w:top w:val="nil"/>
              <w:left w:val="nil"/>
              <w:bottom w:val="single" w:sz="8" w:space="0" w:color="auto"/>
              <w:right w:val="single" w:sz="8" w:space="0" w:color="auto"/>
            </w:tcBorders>
            <w:shd w:val="clear" w:color="auto" w:fill="auto"/>
            <w:vAlign w:val="center"/>
            <w:hideMark/>
          </w:tcPr>
          <w:p w14:paraId="15768C1F"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219044F1"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58071C0B" w14:textId="77777777" w:rsidR="00397BAD" w:rsidRPr="008925BA" w:rsidRDefault="00397BAD" w:rsidP="00397BAD">
            <w:pPr>
              <w:rPr>
                <w:color w:val="000000"/>
                <w:sz w:val="10"/>
                <w:szCs w:val="10"/>
              </w:rPr>
            </w:pPr>
            <w:r w:rsidRPr="008925BA">
              <w:rPr>
                <w:color w:val="000000"/>
                <w:sz w:val="10"/>
                <w:szCs w:val="10"/>
              </w:rPr>
              <w:t>Gerçeğe Uygun Değer Farkı Kar Zarara Yansıtılan Finansal Yükümlülükler</w:t>
            </w:r>
          </w:p>
        </w:tc>
        <w:tc>
          <w:tcPr>
            <w:tcW w:w="917" w:type="dxa"/>
            <w:tcBorders>
              <w:top w:val="nil"/>
              <w:left w:val="nil"/>
              <w:bottom w:val="single" w:sz="8" w:space="0" w:color="auto"/>
              <w:right w:val="single" w:sz="8" w:space="0" w:color="auto"/>
            </w:tcBorders>
            <w:shd w:val="clear" w:color="auto" w:fill="auto"/>
            <w:vAlign w:val="center"/>
          </w:tcPr>
          <w:p w14:paraId="23CBC9F5"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76" w:type="dxa"/>
            <w:tcBorders>
              <w:top w:val="nil"/>
              <w:left w:val="nil"/>
              <w:bottom w:val="single" w:sz="8" w:space="0" w:color="auto"/>
              <w:right w:val="single" w:sz="8" w:space="0" w:color="auto"/>
            </w:tcBorders>
            <w:shd w:val="clear" w:color="auto" w:fill="auto"/>
            <w:vAlign w:val="center"/>
          </w:tcPr>
          <w:p w14:paraId="5C0F8E6C"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01" w:type="dxa"/>
            <w:tcBorders>
              <w:top w:val="nil"/>
              <w:left w:val="nil"/>
              <w:bottom w:val="single" w:sz="8" w:space="0" w:color="auto"/>
              <w:right w:val="single" w:sz="8" w:space="0" w:color="auto"/>
            </w:tcBorders>
            <w:shd w:val="clear" w:color="auto" w:fill="auto"/>
            <w:vAlign w:val="center"/>
          </w:tcPr>
          <w:p w14:paraId="5BD7BDF1"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98" w:type="dxa"/>
            <w:tcBorders>
              <w:top w:val="nil"/>
              <w:left w:val="nil"/>
              <w:bottom w:val="single" w:sz="8" w:space="0" w:color="auto"/>
              <w:right w:val="single" w:sz="8" w:space="0" w:color="auto"/>
            </w:tcBorders>
            <w:shd w:val="clear" w:color="auto" w:fill="auto"/>
            <w:vAlign w:val="center"/>
            <w:hideMark/>
          </w:tcPr>
          <w:p w14:paraId="7E9EB84A"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18" w:type="dxa"/>
            <w:tcBorders>
              <w:top w:val="nil"/>
              <w:left w:val="nil"/>
              <w:bottom w:val="single" w:sz="8" w:space="0" w:color="auto"/>
              <w:right w:val="single" w:sz="8" w:space="0" w:color="auto"/>
            </w:tcBorders>
            <w:shd w:val="clear" w:color="auto" w:fill="auto"/>
            <w:vAlign w:val="center"/>
            <w:hideMark/>
          </w:tcPr>
          <w:p w14:paraId="2A10E4BF"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65244295"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742" w:type="dxa"/>
            <w:tcBorders>
              <w:top w:val="nil"/>
              <w:left w:val="nil"/>
              <w:bottom w:val="single" w:sz="8" w:space="0" w:color="auto"/>
              <w:right w:val="single" w:sz="8" w:space="0" w:color="auto"/>
            </w:tcBorders>
            <w:shd w:val="clear" w:color="auto" w:fill="auto"/>
            <w:vAlign w:val="center"/>
            <w:hideMark/>
          </w:tcPr>
          <w:p w14:paraId="3B1B4E1B"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560F0FAE"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36B190F1" w14:textId="77777777" w:rsidR="00397BAD" w:rsidRPr="008925BA" w:rsidRDefault="00397BAD" w:rsidP="00397BAD">
            <w:pPr>
              <w:rPr>
                <w:color w:val="000000"/>
                <w:sz w:val="10"/>
                <w:szCs w:val="10"/>
              </w:rPr>
            </w:pPr>
            <w:proofErr w:type="spellStart"/>
            <w:r w:rsidRPr="008925BA">
              <w:rPr>
                <w:color w:val="000000"/>
                <w:sz w:val="10"/>
                <w:szCs w:val="10"/>
                <w:lang w:val="en-US"/>
              </w:rPr>
              <w:t>Türev</w:t>
            </w:r>
            <w:proofErr w:type="spellEnd"/>
            <w:r w:rsidRPr="008925BA">
              <w:rPr>
                <w:color w:val="000000"/>
                <w:sz w:val="10"/>
                <w:szCs w:val="10"/>
                <w:lang w:val="en-US"/>
              </w:rPr>
              <w:t xml:space="preserve"> </w:t>
            </w:r>
            <w:proofErr w:type="spellStart"/>
            <w:r w:rsidRPr="008925BA">
              <w:rPr>
                <w:color w:val="000000"/>
                <w:sz w:val="10"/>
                <w:szCs w:val="10"/>
                <w:lang w:val="en-US"/>
              </w:rPr>
              <w:t>Finansal</w:t>
            </w:r>
            <w:proofErr w:type="spellEnd"/>
            <w:r w:rsidRPr="008925BA">
              <w:rPr>
                <w:color w:val="000000"/>
                <w:sz w:val="10"/>
                <w:szCs w:val="10"/>
                <w:lang w:val="en-US"/>
              </w:rPr>
              <w:t xml:space="preserve"> </w:t>
            </w:r>
            <w:proofErr w:type="spellStart"/>
            <w:r w:rsidRPr="008925BA">
              <w:rPr>
                <w:color w:val="000000"/>
                <w:sz w:val="10"/>
                <w:szCs w:val="10"/>
                <w:lang w:val="en-US"/>
              </w:rPr>
              <w:t>Yükümlülükler</w:t>
            </w:r>
            <w:proofErr w:type="spellEnd"/>
          </w:p>
        </w:tc>
        <w:tc>
          <w:tcPr>
            <w:tcW w:w="917" w:type="dxa"/>
            <w:tcBorders>
              <w:top w:val="nil"/>
              <w:left w:val="nil"/>
              <w:bottom w:val="single" w:sz="8" w:space="0" w:color="auto"/>
              <w:right w:val="single" w:sz="8" w:space="0" w:color="auto"/>
            </w:tcBorders>
            <w:shd w:val="clear" w:color="auto" w:fill="auto"/>
            <w:vAlign w:val="center"/>
          </w:tcPr>
          <w:p w14:paraId="55123AA7"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76" w:type="dxa"/>
            <w:tcBorders>
              <w:top w:val="nil"/>
              <w:left w:val="nil"/>
              <w:bottom w:val="single" w:sz="8" w:space="0" w:color="auto"/>
              <w:right w:val="single" w:sz="8" w:space="0" w:color="auto"/>
            </w:tcBorders>
            <w:shd w:val="clear" w:color="auto" w:fill="auto"/>
            <w:vAlign w:val="center"/>
          </w:tcPr>
          <w:p w14:paraId="3760EEFC"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01" w:type="dxa"/>
            <w:tcBorders>
              <w:top w:val="nil"/>
              <w:left w:val="nil"/>
              <w:bottom w:val="single" w:sz="8" w:space="0" w:color="auto"/>
              <w:right w:val="single" w:sz="8" w:space="0" w:color="auto"/>
            </w:tcBorders>
            <w:shd w:val="clear" w:color="auto" w:fill="auto"/>
            <w:vAlign w:val="center"/>
          </w:tcPr>
          <w:p w14:paraId="1CBD1CFB"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98" w:type="dxa"/>
            <w:tcBorders>
              <w:top w:val="nil"/>
              <w:left w:val="nil"/>
              <w:bottom w:val="single" w:sz="8" w:space="0" w:color="auto"/>
              <w:right w:val="single" w:sz="8" w:space="0" w:color="auto"/>
            </w:tcBorders>
            <w:shd w:val="clear" w:color="auto" w:fill="auto"/>
            <w:vAlign w:val="center"/>
            <w:hideMark/>
          </w:tcPr>
          <w:p w14:paraId="1E0D7E16"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18" w:type="dxa"/>
            <w:tcBorders>
              <w:top w:val="nil"/>
              <w:left w:val="nil"/>
              <w:bottom w:val="single" w:sz="8" w:space="0" w:color="auto"/>
              <w:right w:val="single" w:sz="8" w:space="0" w:color="auto"/>
            </w:tcBorders>
            <w:shd w:val="clear" w:color="auto" w:fill="auto"/>
            <w:vAlign w:val="center"/>
            <w:hideMark/>
          </w:tcPr>
          <w:p w14:paraId="06AACE9D"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61C50E7C"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742" w:type="dxa"/>
            <w:tcBorders>
              <w:top w:val="nil"/>
              <w:left w:val="nil"/>
              <w:bottom w:val="single" w:sz="8" w:space="0" w:color="auto"/>
              <w:right w:val="single" w:sz="8" w:space="0" w:color="auto"/>
            </w:tcBorders>
            <w:shd w:val="clear" w:color="auto" w:fill="auto"/>
            <w:vAlign w:val="center"/>
          </w:tcPr>
          <w:p w14:paraId="5FC9A6C0"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60D8E6AB"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1AD970B0" w14:textId="77777777" w:rsidR="00397BAD" w:rsidRPr="008925BA" w:rsidRDefault="00397BAD" w:rsidP="00397BAD">
            <w:pPr>
              <w:rPr>
                <w:color w:val="000000"/>
                <w:sz w:val="10"/>
                <w:szCs w:val="10"/>
              </w:rPr>
            </w:pPr>
            <w:proofErr w:type="spellStart"/>
            <w:r w:rsidRPr="008925BA">
              <w:rPr>
                <w:color w:val="000000"/>
                <w:sz w:val="10"/>
                <w:szCs w:val="10"/>
                <w:lang w:val="en-US"/>
              </w:rPr>
              <w:t>Kiralama</w:t>
            </w:r>
            <w:proofErr w:type="spellEnd"/>
            <w:r w:rsidRPr="008925BA">
              <w:rPr>
                <w:color w:val="000000"/>
                <w:sz w:val="10"/>
                <w:szCs w:val="10"/>
                <w:lang w:val="en-US"/>
              </w:rPr>
              <w:t xml:space="preserve"> </w:t>
            </w:r>
            <w:proofErr w:type="spellStart"/>
            <w:r w:rsidRPr="008925BA">
              <w:rPr>
                <w:color w:val="000000"/>
                <w:sz w:val="10"/>
                <w:szCs w:val="10"/>
                <w:lang w:val="en-US"/>
              </w:rPr>
              <w:t>İşlemlerinden</w:t>
            </w:r>
            <w:proofErr w:type="spellEnd"/>
            <w:r w:rsidRPr="008925BA">
              <w:rPr>
                <w:color w:val="000000"/>
                <w:sz w:val="10"/>
                <w:szCs w:val="10"/>
                <w:lang w:val="en-US"/>
              </w:rPr>
              <w:t xml:space="preserve"> </w:t>
            </w:r>
            <w:proofErr w:type="spellStart"/>
            <w:r w:rsidRPr="008925BA">
              <w:rPr>
                <w:color w:val="000000"/>
                <w:sz w:val="10"/>
                <w:szCs w:val="10"/>
                <w:lang w:val="en-US"/>
              </w:rPr>
              <w:t>Yükümlülükler</w:t>
            </w:r>
            <w:proofErr w:type="spellEnd"/>
          </w:p>
        </w:tc>
        <w:tc>
          <w:tcPr>
            <w:tcW w:w="917" w:type="dxa"/>
            <w:tcBorders>
              <w:top w:val="nil"/>
              <w:left w:val="nil"/>
              <w:bottom w:val="single" w:sz="8" w:space="0" w:color="auto"/>
              <w:right w:val="single" w:sz="8" w:space="0" w:color="auto"/>
            </w:tcBorders>
            <w:shd w:val="clear" w:color="auto" w:fill="auto"/>
            <w:vAlign w:val="center"/>
          </w:tcPr>
          <w:p w14:paraId="22C4C7B0" w14:textId="77777777" w:rsidR="00397BAD" w:rsidRPr="008925BA" w:rsidRDefault="00397BAD" w:rsidP="00397BAD">
            <w:pPr>
              <w:ind w:firstLineChars="100" w:firstLine="100"/>
              <w:jc w:val="right"/>
              <w:rPr>
                <w:color w:val="000000"/>
                <w:sz w:val="10"/>
                <w:szCs w:val="10"/>
              </w:rPr>
            </w:pPr>
            <w:r w:rsidRPr="008925BA">
              <w:rPr>
                <w:color w:val="000000"/>
                <w:sz w:val="10"/>
                <w:szCs w:val="10"/>
              </w:rPr>
              <w:t>18.638</w:t>
            </w:r>
          </w:p>
        </w:tc>
        <w:tc>
          <w:tcPr>
            <w:tcW w:w="1576" w:type="dxa"/>
            <w:tcBorders>
              <w:top w:val="nil"/>
              <w:left w:val="nil"/>
              <w:bottom w:val="single" w:sz="8" w:space="0" w:color="auto"/>
              <w:right w:val="single" w:sz="8" w:space="0" w:color="auto"/>
            </w:tcBorders>
            <w:shd w:val="clear" w:color="auto" w:fill="auto"/>
            <w:vAlign w:val="center"/>
          </w:tcPr>
          <w:p w14:paraId="722D63CE" w14:textId="77777777" w:rsidR="00397BAD" w:rsidRPr="008925BA" w:rsidRDefault="00397BAD" w:rsidP="00397BAD">
            <w:pPr>
              <w:ind w:firstLineChars="100" w:firstLine="100"/>
              <w:jc w:val="right"/>
              <w:rPr>
                <w:color w:val="000000"/>
                <w:sz w:val="10"/>
                <w:szCs w:val="10"/>
              </w:rPr>
            </w:pPr>
            <w:r w:rsidRPr="008925BA">
              <w:rPr>
                <w:color w:val="000000"/>
                <w:sz w:val="10"/>
                <w:szCs w:val="10"/>
              </w:rPr>
              <w:t>18.638</w:t>
            </w:r>
          </w:p>
        </w:tc>
        <w:tc>
          <w:tcPr>
            <w:tcW w:w="1401" w:type="dxa"/>
            <w:tcBorders>
              <w:top w:val="nil"/>
              <w:left w:val="nil"/>
              <w:bottom w:val="single" w:sz="8" w:space="0" w:color="auto"/>
              <w:right w:val="single" w:sz="8" w:space="0" w:color="auto"/>
            </w:tcBorders>
            <w:shd w:val="clear" w:color="auto" w:fill="auto"/>
            <w:vAlign w:val="center"/>
          </w:tcPr>
          <w:p w14:paraId="525AD0DE" w14:textId="77777777" w:rsidR="00397BAD" w:rsidRPr="008925BA" w:rsidRDefault="003A2320" w:rsidP="00397BAD">
            <w:pPr>
              <w:ind w:firstLineChars="100" w:firstLine="100"/>
              <w:jc w:val="right"/>
              <w:rPr>
                <w:color w:val="000000"/>
                <w:sz w:val="10"/>
                <w:szCs w:val="10"/>
              </w:rPr>
            </w:pPr>
            <w:r w:rsidRPr="008925BA">
              <w:rPr>
                <w:color w:val="000000"/>
                <w:sz w:val="10"/>
                <w:szCs w:val="10"/>
              </w:rPr>
              <w:t>18.638</w:t>
            </w:r>
          </w:p>
        </w:tc>
        <w:tc>
          <w:tcPr>
            <w:tcW w:w="1498" w:type="dxa"/>
            <w:tcBorders>
              <w:top w:val="nil"/>
              <w:left w:val="nil"/>
              <w:bottom w:val="single" w:sz="8" w:space="0" w:color="auto"/>
              <w:right w:val="single" w:sz="8" w:space="0" w:color="auto"/>
            </w:tcBorders>
            <w:shd w:val="clear" w:color="auto" w:fill="auto"/>
            <w:vAlign w:val="center"/>
            <w:hideMark/>
          </w:tcPr>
          <w:p w14:paraId="010BB862"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18" w:type="dxa"/>
            <w:tcBorders>
              <w:top w:val="nil"/>
              <w:left w:val="nil"/>
              <w:bottom w:val="single" w:sz="8" w:space="0" w:color="auto"/>
              <w:right w:val="single" w:sz="8" w:space="0" w:color="auto"/>
            </w:tcBorders>
            <w:shd w:val="clear" w:color="auto" w:fill="auto"/>
            <w:vAlign w:val="center"/>
            <w:hideMark/>
          </w:tcPr>
          <w:p w14:paraId="39AD3203"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44646F96"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742" w:type="dxa"/>
            <w:tcBorders>
              <w:top w:val="nil"/>
              <w:left w:val="nil"/>
              <w:bottom w:val="single" w:sz="8" w:space="0" w:color="auto"/>
              <w:right w:val="single" w:sz="8" w:space="0" w:color="auto"/>
            </w:tcBorders>
            <w:shd w:val="clear" w:color="auto" w:fill="auto"/>
            <w:vAlign w:val="center"/>
          </w:tcPr>
          <w:p w14:paraId="5C19B245"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3AEFF92E"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7C1613A5" w14:textId="77777777" w:rsidR="00397BAD" w:rsidRPr="008925BA" w:rsidRDefault="00397BAD" w:rsidP="00397BAD">
            <w:pPr>
              <w:rPr>
                <w:color w:val="000000"/>
                <w:sz w:val="10"/>
                <w:szCs w:val="10"/>
              </w:rPr>
            </w:pPr>
            <w:r w:rsidRPr="008925BA">
              <w:rPr>
                <w:color w:val="000000"/>
                <w:sz w:val="10"/>
                <w:szCs w:val="10"/>
                <w:lang w:val="en-US"/>
              </w:rPr>
              <w:t>Karşılıklar</w:t>
            </w:r>
          </w:p>
        </w:tc>
        <w:tc>
          <w:tcPr>
            <w:tcW w:w="917" w:type="dxa"/>
            <w:tcBorders>
              <w:top w:val="nil"/>
              <w:left w:val="nil"/>
              <w:bottom w:val="single" w:sz="8" w:space="0" w:color="auto"/>
              <w:right w:val="single" w:sz="8" w:space="0" w:color="auto"/>
            </w:tcBorders>
            <w:shd w:val="clear" w:color="auto" w:fill="auto"/>
            <w:vAlign w:val="center"/>
          </w:tcPr>
          <w:p w14:paraId="75FCA5DC" w14:textId="77777777" w:rsidR="00397BAD" w:rsidRPr="008925BA" w:rsidRDefault="00397BAD" w:rsidP="00397BAD">
            <w:pPr>
              <w:ind w:firstLineChars="100" w:firstLine="100"/>
              <w:jc w:val="right"/>
              <w:rPr>
                <w:color w:val="000000"/>
                <w:sz w:val="10"/>
                <w:szCs w:val="10"/>
              </w:rPr>
            </w:pPr>
            <w:r w:rsidRPr="008925BA">
              <w:rPr>
                <w:color w:val="000000"/>
                <w:sz w:val="10"/>
                <w:szCs w:val="10"/>
              </w:rPr>
              <w:t>213.928</w:t>
            </w:r>
          </w:p>
        </w:tc>
        <w:tc>
          <w:tcPr>
            <w:tcW w:w="1576" w:type="dxa"/>
            <w:tcBorders>
              <w:top w:val="nil"/>
              <w:left w:val="nil"/>
              <w:bottom w:val="single" w:sz="8" w:space="0" w:color="auto"/>
              <w:right w:val="single" w:sz="8" w:space="0" w:color="auto"/>
            </w:tcBorders>
            <w:shd w:val="clear" w:color="auto" w:fill="auto"/>
            <w:vAlign w:val="center"/>
          </w:tcPr>
          <w:p w14:paraId="7873F21D" w14:textId="77777777" w:rsidR="00397BAD" w:rsidRPr="008925BA" w:rsidRDefault="00397BAD" w:rsidP="00397BAD">
            <w:pPr>
              <w:ind w:firstLineChars="100" w:firstLine="100"/>
              <w:jc w:val="right"/>
              <w:rPr>
                <w:color w:val="000000"/>
                <w:sz w:val="10"/>
                <w:szCs w:val="10"/>
              </w:rPr>
            </w:pPr>
            <w:r w:rsidRPr="008925BA">
              <w:rPr>
                <w:color w:val="000000"/>
                <w:sz w:val="10"/>
                <w:szCs w:val="10"/>
              </w:rPr>
              <w:t>213.928</w:t>
            </w:r>
          </w:p>
        </w:tc>
        <w:tc>
          <w:tcPr>
            <w:tcW w:w="1401" w:type="dxa"/>
            <w:tcBorders>
              <w:top w:val="nil"/>
              <w:left w:val="nil"/>
              <w:bottom w:val="single" w:sz="8" w:space="0" w:color="auto"/>
              <w:right w:val="single" w:sz="8" w:space="0" w:color="auto"/>
            </w:tcBorders>
            <w:shd w:val="clear" w:color="auto" w:fill="auto"/>
            <w:vAlign w:val="center"/>
          </w:tcPr>
          <w:p w14:paraId="131C32DB" w14:textId="77777777" w:rsidR="00397BAD" w:rsidRPr="008925BA" w:rsidRDefault="003A2320" w:rsidP="00397BAD">
            <w:pPr>
              <w:ind w:firstLineChars="100" w:firstLine="100"/>
              <w:jc w:val="right"/>
              <w:rPr>
                <w:color w:val="000000"/>
                <w:sz w:val="10"/>
                <w:szCs w:val="10"/>
              </w:rPr>
            </w:pPr>
            <w:r w:rsidRPr="008925BA">
              <w:rPr>
                <w:color w:val="000000"/>
                <w:sz w:val="10"/>
                <w:szCs w:val="10"/>
              </w:rPr>
              <w:t>210.653</w:t>
            </w:r>
          </w:p>
        </w:tc>
        <w:tc>
          <w:tcPr>
            <w:tcW w:w="1498" w:type="dxa"/>
            <w:tcBorders>
              <w:top w:val="nil"/>
              <w:left w:val="nil"/>
              <w:bottom w:val="single" w:sz="8" w:space="0" w:color="auto"/>
              <w:right w:val="single" w:sz="8" w:space="0" w:color="auto"/>
            </w:tcBorders>
            <w:shd w:val="clear" w:color="auto" w:fill="auto"/>
            <w:vAlign w:val="center"/>
            <w:hideMark/>
          </w:tcPr>
          <w:p w14:paraId="3BD7B9D3"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18" w:type="dxa"/>
            <w:tcBorders>
              <w:top w:val="nil"/>
              <w:left w:val="nil"/>
              <w:bottom w:val="single" w:sz="8" w:space="0" w:color="auto"/>
              <w:right w:val="single" w:sz="8" w:space="0" w:color="auto"/>
            </w:tcBorders>
            <w:shd w:val="clear" w:color="auto" w:fill="auto"/>
            <w:vAlign w:val="center"/>
            <w:hideMark/>
          </w:tcPr>
          <w:p w14:paraId="5E00AB51"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5AB93032" w14:textId="77777777" w:rsidR="00397BAD" w:rsidRPr="008925BA" w:rsidRDefault="000E0BA7" w:rsidP="00397BAD">
            <w:pPr>
              <w:ind w:firstLineChars="100" w:firstLine="100"/>
              <w:jc w:val="right"/>
              <w:rPr>
                <w:color w:val="000000"/>
                <w:sz w:val="10"/>
                <w:szCs w:val="10"/>
              </w:rPr>
            </w:pPr>
            <w:r w:rsidRPr="008925BA">
              <w:rPr>
                <w:color w:val="000000"/>
                <w:sz w:val="10"/>
                <w:szCs w:val="10"/>
              </w:rPr>
              <w:t>3.275</w:t>
            </w:r>
          </w:p>
        </w:tc>
        <w:tc>
          <w:tcPr>
            <w:tcW w:w="1742" w:type="dxa"/>
            <w:tcBorders>
              <w:top w:val="nil"/>
              <w:left w:val="nil"/>
              <w:bottom w:val="single" w:sz="8" w:space="0" w:color="auto"/>
              <w:right w:val="single" w:sz="8" w:space="0" w:color="auto"/>
            </w:tcBorders>
            <w:shd w:val="clear" w:color="auto" w:fill="auto"/>
            <w:vAlign w:val="center"/>
          </w:tcPr>
          <w:p w14:paraId="0D7ACBFA"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683F5EB8"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23373EDE" w14:textId="77777777" w:rsidR="00397BAD" w:rsidRPr="008925BA" w:rsidRDefault="00397BAD" w:rsidP="00397BAD">
            <w:pPr>
              <w:rPr>
                <w:color w:val="000000"/>
                <w:sz w:val="10"/>
                <w:szCs w:val="10"/>
              </w:rPr>
            </w:pPr>
            <w:r w:rsidRPr="008925BA">
              <w:rPr>
                <w:color w:val="000000"/>
                <w:sz w:val="10"/>
                <w:szCs w:val="10"/>
                <w:lang w:val="en-US"/>
              </w:rPr>
              <w:t xml:space="preserve">Cari Vergi </w:t>
            </w:r>
            <w:proofErr w:type="spellStart"/>
            <w:r w:rsidRPr="008925BA">
              <w:rPr>
                <w:color w:val="000000"/>
                <w:sz w:val="10"/>
                <w:szCs w:val="10"/>
                <w:lang w:val="en-US"/>
              </w:rPr>
              <w:t>Borcu</w:t>
            </w:r>
            <w:proofErr w:type="spellEnd"/>
          </w:p>
        </w:tc>
        <w:tc>
          <w:tcPr>
            <w:tcW w:w="917" w:type="dxa"/>
            <w:tcBorders>
              <w:top w:val="nil"/>
              <w:left w:val="nil"/>
              <w:bottom w:val="single" w:sz="8" w:space="0" w:color="auto"/>
              <w:right w:val="single" w:sz="8" w:space="0" w:color="auto"/>
            </w:tcBorders>
            <w:shd w:val="clear" w:color="auto" w:fill="auto"/>
            <w:vAlign w:val="center"/>
          </w:tcPr>
          <w:p w14:paraId="1973865E" w14:textId="77777777" w:rsidR="00397BAD" w:rsidRPr="008925BA" w:rsidRDefault="00397BAD" w:rsidP="00397BAD">
            <w:pPr>
              <w:ind w:firstLineChars="100" w:firstLine="100"/>
              <w:jc w:val="right"/>
              <w:rPr>
                <w:color w:val="000000"/>
                <w:sz w:val="10"/>
                <w:szCs w:val="10"/>
              </w:rPr>
            </w:pPr>
            <w:r w:rsidRPr="008925BA">
              <w:rPr>
                <w:color w:val="000000"/>
                <w:sz w:val="10"/>
                <w:szCs w:val="10"/>
              </w:rPr>
              <w:t>51.615</w:t>
            </w:r>
          </w:p>
        </w:tc>
        <w:tc>
          <w:tcPr>
            <w:tcW w:w="1576" w:type="dxa"/>
            <w:tcBorders>
              <w:top w:val="nil"/>
              <w:left w:val="nil"/>
              <w:bottom w:val="single" w:sz="8" w:space="0" w:color="auto"/>
              <w:right w:val="single" w:sz="8" w:space="0" w:color="auto"/>
            </w:tcBorders>
            <w:shd w:val="clear" w:color="auto" w:fill="auto"/>
            <w:vAlign w:val="center"/>
          </w:tcPr>
          <w:p w14:paraId="7FF69511" w14:textId="77777777" w:rsidR="00397BAD" w:rsidRPr="008925BA" w:rsidRDefault="00397BAD" w:rsidP="00397BAD">
            <w:pPr>
              <w:ind w:firstLineChars="100" w:firstLine="100"/>
              <w:jc w:val="right"/>
              <w:rPr>
                <w:color w:val="000000"/>
                <w:sz w:val="10"/>
                <w:szCs w:val="10"/>
              </w:rPr>
            </w:pPr>
            <w:r w:rsidRPr="008925BA">
              <w:rPr>
                <w:color w:val="000000"/>
                <w:sz w:val="10"/>
                <w:szCs w:val="10"/>
              </w:rPr>
              <w:t>51.615</w:t>
            </w:r>
          </w:p>
        </w:tc>
        <w:tc>
          <w:tcPr>
            <w:tcW w:w="1401" w:type="dxa"/>
            <w:tcBorders>
              <w:top w:val="nil"/>
              <w:left w:val="nil"/>
              <w:bottom w:val="single" w:sz="8" w:space="0" w:color="auto"/>
              <w:right w:val="single" w:sz="8" w:space="0" w:color="auto"/>
            </w:tcBorders>
            <w:shd w:val="clear" w:color="auto" w:fill="auto"/>
            <w:vAlign w:val="center"/>
          </w:tcPr>
          <w:p w14:paraId="31C1B3F9" w14:textId="77777777" w:rsidR="00397BAD" w:rsidRPr="008925BA" w:rsidRDefault="003A2320" w:rsidP="00397BAD">
            <w:pPr>
              <w:ind w:firstLineChars="100" w:firstLine="100"/>
              <w:jc w:val="right"/>
              <w:rPr>
                <w:color w:val="000000"/>
                <w:sz w:val="10"/>
                <w:szCs w:val="10"/>
              </w:rPr>
            </w:pPr>
            <w:r w:rsidRPr="008925BA">
              <w:rPr>
                <w:color w:val="000000"/>
                <w:sz w:val="10"/>
                <w:szCs w:val="10"/>
              </w:rPr>
              <w:t>51.615</w:t>
            </w:r>
          </w:p>
        </w:tc>
        <w:tc>
          <w:tcPr>
            <w:tcW w:w="1498" w:type="dxa"/>
            <w:tcBorders>
              <w:top w:val="nil"/>
              <w:left w:val="nil"/>
              <w:bottom w:val="single" w:sz="8" w:space="0" w:color="auto"/>
              <w:right w:val="single" w:sz="8" w:space="0" w:color="auto"/>
            </w:tcBorders>
            <w:shd w:val="clear" w:color="auto" w:fill="auto"/>
            <w:vAlign w:val="center"/>
            <w:hideMark/>
          </w:tcPr>
          <w:p w14:paraId="6F22289A"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18" w:type="dxa"/>
            <w:tcBorders>
              <w:top w:val="nil"/>
              <w:left w:val="nil"/>
              <w:bottom w:val="single" w:sz="8" w:space="0" w:color="auto"/>
              <w:right w:val="single" w:sz="8" w:space="0" w:color="auto"/>
            </w:tcBorders>
            <w:shd w:val="clear" w:color="auto" w:fill="auto"/>
            <w:vAlign w:val="center"/>
            <w:hideMark/>
          </w:tcPr>
          <w:p w14:paraId="0C7C9149"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21DE6261"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742" w:type="dxa"/>
            <w:tcBorders>
              <w:top w:val="nil"/>
              <w:left w:val="nil"/>
              <w:bottom w:val="single" w:sz="8" w:space="0" w:color="auto"/>
              <w:right w:val="single" w:sz="8" w:space="0" w:color="auto"/>
            </w:tcBorders>
            <w:shd w:val="clear" w:color="auto" w:fill="auto"/>
            <w:vAlign w:val="center"/>
          </w:tcPr>
          <w:p w14:paraId="6B70FA4D"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2F526CD0"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6221B7B2" w14:textId="77777777" w:rsidR="00397BAD" w:rsidRPr="008925BA" w:rsidRDefault="00397BAD" w:rsidP="00397BAD">
            <w:pPr>
              <w:rPr>
                <w:color w:val="000000"/>
                <w:sz w:val="10"/>
                <w:szCs w:val="10"/>
              </w:rPr>
            </w:pPr>
            <w:proofErr w:type="spellStart"/>
            <w:r w:rsidRPr="008925BA">
              <w:rPr>
                <w:color w:val="000000"/>
                <w:sz w:val="10"/>
                <w:szCs w:val="10"/>
                <w:lang w:val="en-US"/>
              </w:rPr>
              <w:t>Ertelenmiş</w:t>
            </w:r>
            <w:proofErr w:type="spellEnd"/>
            <w:r w:rsidRPr="008925BA">
              <w:rPr>
                <w:color w:val="000000"/>
                <w:sz w:val="10"/>
                <w:szCs w:val="10"/>
                <w:lang w:val="en-US"/>
              </w:rPr>
              <w:t xml:space="preserve"> Vergi </w:t>
            </w:r>
            <w:proofErr w:type="spellStart"/>
            <w:r w:rsidRPr="008925BA">
              <w:rPr>
                <w:color w:val="000000"/>
                <w:sz w:val="10"/>
                <w:szCs w:val="10"/>
                <w:lang w:val="en-US"/>
              </w:rPr>
              <w:t>Borcu</w:t>
            </w:r>
            <w:proofErr w:type="spellEnd"/>
          </w:p>
        </w:tc>
        <w:tc>
          <w:tcPr>
            <w:tcW w:w="917" w:type="dxa"/>
            <w:tcBorders>
              <w:top w:val="nil"/>
              <w:left w:val="nil"/>
              <w:bottom w:val="single" w:sz="8" w:space="0" w:color="auto"/>
              <w:right w:val="single" w:sz="8" w:space="0" w:color="auto"/>
            </w:tcBorders>
            <w:shd w:val="clear" w:color="auto" w:fill="auto"/>
            <w:vAlign w:val="center"/>
          </w:tcPr>
          <w:p w14:paraId="4291155C"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76" w:type="dxa"/>
            <w:tcBorders>
              <w:top w:val="nil"/>
              <w:left w:val="nil"/>
              <w:bottom w:val="single" w:sz="8" w:space="0" w:color="auto"/>
              <w:right w:val="single" w:sz="8" w:space="0" w:color="auto"/>
            </w:tcBorders>
            <w:shd w:val="clear" w:color="auto" w:fill="auto"/>
            <w:vAlign w:val="center"/>
          </w:tcPr>
          <w:p w14:paraId="52ED4143"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01" w:type="dxa"/>
            <w:tcBorders>
              <w:top w:val="nil"/>
              <w:left w:val="nil"/>
              <w:bottom w:val="single" w:sz="8" w:space="0" w:color="auto"/>
              <w:right w:val="single" w:sz="8" w:space="0" w:color="auto"/>
            </w:tcBorders>
            <w:shd w:val="clear" w:color="auto" w:fill="auto"/>
            <w:vAlign w:val="center"/>
          </w:tcPr>
          <w:p w14:paraId="72ED952F"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98" w:type="dxa"/>
            <w:tcBorders>
              <w:top w:val="nil"/>
              <w:left w:val="nil"/>
              <w:bottom w:val="single" w:sz="8" w:space="0" w:color="auto"/>
              <w:right w:val="single" w:sz="8" w:space="0" w:color="auto"/>
            </w:tcBorders>
            <w:shd w:val="clear" w:color="auto" w:fill="auto"/>
            <w:vAlign w:val="center"/>
            <w:hideMark/>
          </w:tcPr>
          <w:p w14:paraId="1F8110DB"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18" w:type="dxa"/>
            <w:tcBorders>
              <w:top w:val="nil"/>
              <w:left w:val="nil"/>
              <w:bottom w:val="single" w:sz="8" w:space="0" w:color="auto"/>
              <w:right w:val="single" w:sz="8" w:space="0" w:color="auto"/>
            </w:tcBorders>
            <w:shd w:val="clear" w:color="auto" w:fill="auto"/>
            <w:vAlign w:val="center"/>
            <w:hideMark/>
          </w:tcPr>
          <w:p w14:paraId="357060E0"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33413782"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742" w:type="dxa"/>
            <w:tcBorders>
              <w:top w:val="nil"/>
              <w:left w:val="nil"/>
              <w:bottom w:val="single" w:sz="8" w:space="0" w:color="auto"/>
              <w:right w:val="single" w:sz="8" w:space="0" w:color="auto"/>
            </w:tcBorders>
            <w:shd w:val="clear" w:color="auto" w:fill="auto"/>
            <w:vAlign w:val="center"/>
          </w:tcPr>
          <w:p w14:paraId="67FB50AA"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0B1DD7E3"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0825465A" w14:textId="77777777" w:rsidR="00397BAD" w:rsidRPr="008925BA" w:rsidRDefault="00397BAD" w:rsidP="00397BAD">
            <w:pPr>
              <w:rPr>
                <w:color w:val="000000"/>
                <w:sz w:val="10"/>
                <w:szCs w:val="10"/>
              </w:rPr>
            </w:pPr>
            <w:proofErr w:type="spellStart"/>
            <w:r w:rsidRPr="008925BA">
              <w:rPr>
                <w:color w:val="000000"/>
                <w:sz w:val="10"/>
                <w:szCs w:val="10"/>
                <w:lang w:val="en-US"/>
              </w:rPr>
              <w:t>Sermaye</w:t>
            </w:r>
            <w:proofErr w:type="spellEnd"/>
            <w:r w:rsidRPr="008925BA">
              <w:rPr>
                <w:color w:val="000000"/>
                <w:sz w:val="10"/>
                <w:szCs w:val="10"/>
                <w:lang w:val="en-US"/>
              </w:rPr>
              <w:t xml:space="preserve"> </w:t>
            </w:r>
            <w:proofErr w:type="spellStart"/>
            <w:r w:rsidRPr="008925BA">
              <w:rPr>
                <w:color w:val="000000"/>
                <w:sz w:val="10"/>
                <w:szCs w:val="10"/>
                <w:lang w:val="en-US"/>
              </w:rPr>
              <w:t>Benzeri</w:t>
            </w:r>
            <w:proofErr w:type="spellEnd"/>
            <w:r w:rsidRPr="008925BA">
              <w:rPr>
                <w:color w:val="000000"/>
                <w:sz w:val="10"/>
                <w:szCs w:val="10"/>
                <w:lang w:val="en-US"/>
              </w:rPr>
              <w:t xml:space="preserve"> </w:t>
            </w:r>
            <w:proofErr w:type="spellStart"/>
            <w:r w:rsidRPr="008925BA">
              <w:rPr>
                <w:color w:val="000000"/>
                <w:sz w:val="10"/>
                <w:szCs w:val="10"/>
                <w:lang w:val="en-US"/>
              </w:rPr>
              <w:t>Borçlanma</w:t>
            </w:r>
            <w:proofErr w:type="spellEnd"/>
            <w:r w:rsidRPr="008925BA">
              <w:rPr>
                <w:color w:val="000000"/>
                <w:sz w:val="10"/>
                <w:szCs w:val="10"/>
                <w:lang w:val="en-US"/>
              </w:rPr>
              <w:t xml:space="preserve"> </w:t>
            </w:r>
            <w:proofErr w:type="spellStart"/>
            <w:r w:rsidRPr="008925BA">
              <w:rPr>
                <w:color w:val="000000"/>
                <w:sz w:val="10"/>
                <w:szCs w:val="10"/>
                <w:lang w:val="en-US"/>
              </w:rPr>
              <w:t>Araçları</w:t>
            </w:r>
            <w:proofErr w:type="spellEnd"/>
          </w:p>
        </w:tc>
        <w:tc>
          <w:tcPr>
            <w:tcW w:w="917" w:type="dxa"/>
            <w:tcBorders>
              <w:top w:val="nil"/>
              <w:left w:val="nil"/>
              <w:bottom w:val="single" w:sz="8" w:space="0" w:color="auto"/>
              <w:right w:val="single" w:sz="8" w:space="0" w:color="auto"/>
            </w:tcBorders>
            <w:shd w:val="clear" w:color="auto" w:fill="auto"/>
            <w:vAlign w:val="center"/>
          </w:tcPr>
          <w:p w14:paraId="1908958F"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76" w:type="dxa"/>
            <w:tcBorders>
              <w:top w:val="nil"/>
              <w:left w:val="nil"/>
              <w:bottom w:val="single" w:sz="8" w:space="0" w:color="auto"/>
              <w:right w:val="single" w:sz="8" w:space="0" w:color="auto"/>
            </w:tcBorders>
            <w:shd w:val="clear" w:color="auto" w:fill="auto"/>
            <w:vAlign w:val="center"/>
          </w:tcPr>
          <w:p w14:paraId="795E3E87"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01" w:type="dxa"/>
            <w:tcBorders>
              <w:top w:val="nil"/>
              <w:left w:val="nil"/>
              <w:bottom w:val="single" w:sz="8" w:space="0" w:color="auto"/>
              <w:right w:val="single" w:sz="8" w:space="0" w:color="auto"/>
            </w:tcBorders>
            <w:shd w:val="clear" w:color="auto" w:fill="auto"/>
            <w:vAlign w:val="center"/>
          </w:tcPr>
          <w:p w14:paraId="2F91A7FF"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98" w:type="dxa"/>
            <w:tcBorders>
              <w:top w:val="nil"/>
              <w:left w:val="nil"/>
              <w:bottom w:val="single" w:sz="8" w:space="0" w:color="auto"/>
              <w:right w:val="single" w:sz="8" w:space="0" w:color="auto"/>
            </w:tcBorders>
            <w:shd w:val="clear" w:color="auto" w:fill="auto"/>
            <w:vAlign w:val="center"/>
            <w:hideMark/>
          </w:tcPr>
          <w:p w14:paraId="01E6AB4C"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18" w:type="dxa"/>
            <w:tcBorders>
              <w:top w:val="nil"/>
              <w:left w:val="nil"/>
              <w:bottom w:val="single" w:sz="8" w:space="0" w:color="auto"/>
              <w:right w:val="single" w:sz="8" w:space="0" w:color="auto"/>
            </w:tcBorders>
            <w:shd w:val="clear" w:color="auto" w:fill="auto"/>
            <w:vAlign w:val="center"/>
            <w:hideMark/>
          </w:tcPr>
          <w:p w14:paraId="094624EE"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63037948"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742" w:type="dxa"/>
            <w:tcBorders>
              <w:top w:val="nil"/>
              <w:left w:val="nil"/>
              <w:bottom w:val="single" w:sz="8" w:space="0" w:color="auto"/>
              <w:right w:val="single" w:sz="8" w:space="0" w:color="auto"/>
            </w:tcBorders>
            <w:shd w:val="clear" w:color="auto" w:fill="auto"/>
            <w:vAlign w:val="center"/>
          </w:tcPr>
          <w:p w14:paraId="1750A02F"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3F3CA136"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12EFC468" w14:textId="77777777" w:rsidR="00397BAD" w:rsidRPr="008925BA" w:rsidRDefault="00397BAD" w:rsidP="00397BAD">
            <w:pPr>
              <w:rPr>
                <w:color w:val="000000"/>
                <w:sz w:val="10"/>
                <w:szCs w:val="10"/>
              </w:rPr>
            </w:pPr>
            <w:proofErr w:type="spellStart"/>
            <w:r w:rsidRPr="008925BA">
              <w:rPr>
                <w:color w:val="000000"/>
                <w:sz w:val="10"/>
                <w:szCs w:val="10"/>
                <w:lang w:val="en-US"/>
              </w:rPr>
              <w:t>Diğer</w:t>
            </w:r>
            <w:proofErr w:type="spellEnd"/>
            <w:r w:rsidRPr="008925BA">
              <w:rPr>
                <w:color w:val="000000"/>
                <w:sz w:val="10"/>
                <w:szCs w:val="10"/>
                <w:lang w:val="en-US"/>
              </w:rPr>
              <w:t xml:space="preserve"> </w:t>
            </w:r>
            <w:proofErr w:type="spellStart"/>
            <w:r w:rsidRPr="008925BA">
              <w:rPr>
                <w:color w:val="000000"/>
                <w:sz w:val="10"/>
                <w:szCs w:val="10"/>
                <w:lang w:val="en-US"/>
              </w:rPr>
              <w:t>Yükümlülükler</w:t>
            </w:r>
            <w:proofErr w:type="spellEnd"/>
          </w:p>
        </w:tc>
        <w:tc>
          <w:tcPr>
            <w:tcW w:w="917" w:type="dxa"/>
            <w:tcBorders>
              <w:top w:val="nil"/>
              <w:left w:val="nil"/>
              <w:bottom w:val="single" w:sz="8" w:space="0" w:color="auto"/>
              <w:right w:val="single" w:sz="8" w:space="0" w:color="auto"/>
            </w:tcBorders>
            <w:shd w:val="clear" w:color="auto" w:fill="auto"/>
            <w:vAlign w:val="center"/>
          </w:tcPr>
          <w:p w14:paraId="134E9251" w14:textId="77777777" w:rsidR="00397BAD" w:rsidRPr="008925BA" w:rsidRDefault="00397BAD" w:rsidP="00397BAD">
            <w:pPr>
              <w:ind w:firstLineChars="100" w:firstLine="100"/>
              <w:jc w:val="right"/>
              <w:rPr>
                <w:color w:val="000000"/>
                <w:sz w:val="10"/>
                <w:szCs w:val="10"/>
              </w:rPr>
            </w:pPr>
            <w:r w:rsidRPr="008925BA">
              <w:rPr>
                <w:color w:val="000000"/>
                <w:sz w:val="10"/>
                <w:szCs w:val="10"/>
              </w:rPr>
              <w:t>737.500</w:t>
            </w:r>
          </w:p>
        </w:tc>
        <w:tc>
          <w:tcPr>
            <w:tcW w:w="1576" w:type="dxa"/>
            <w:tcBorders>
              <w:top w:val="nil"/>
              <w:left w:val="nil"/>
              <w:bottom w:val="single" w:sz="8" w:space="0" w:color="auto"/>
              <w:right w:val="single" w:sz="8" w:space="0" w:color="auto"/>
            </w:tcBorders>
            <w:shd w:val="clear" w:color="auto" w:fill="auto"/>
            <w:vAlign w:val="center"/>
          </w:tcPr>
          <w:p w14:paraId="484FDA4F" w14:textId="77777777" w:rsidR="00397BAD" w:rsidRPr="008925BA" w:rsidRDefault="00397BAD" w:rsidP="00397BAD">
            <w:pPr>
              <w:ind w:firstLineChars="100" w:firstLine="100"/>
              <w:jc w:val="right"/>
              <w:rPr>
                <w:color w:val="000000"/>
                <w:sz w:val="10"/>
                <w:szCs w:val="10"/>
              </w:rPr>
            </w:pPr>
            <w:r w:rsidRPr="008925BA">
              <w:rPr>
                <w:color w:val="000000"/>
                <w:sz w:val="10"/>
                <w:szCs w:val="10"/>
              </w:rPr>
              <w:t>737.500</w:t>
            </w:r>
          </w:p>
        </w:tc>
        <w:tc>
          <w:tcPr>
            <w:tcW w:w="1401" w:type="dxa"/>
            <w:tcBorders>
              <w:top w:val="nil"/>
              <w:left w:val="nil"/>
              <w:bottom w:val="single" w:sz="8" w:space="0" w:color="auto"/>
              <w:right w:val="single" w:sz="8" w:space="0" w:color="auto"/>
            </w:tcBorders>
            <w:shd w:val="clear" w:color="auto" w:fill="auto"/>
            <w:vAlign w:val="center"/>
          </w:tcPr>
          <w:p w14:paraId="3A76DAF9" w14:textId="77777777" w:rsidR="00397BAD" w:rsidRPr="008925BA" w:rsidRDefault="003A2320" w:rsidP="00397BAD">
            <w:pPr>
              <w:ind w:firstLineChars="100" w:firstLine="100"/>
              <w:jc w:val="right"/>
              <w:rPr>
                <w:color w:val="000000"/>
                <w:sz w:val="10"/>
                <w:szCs w:val="10"/>
              </w:rPr>
            </w:pPr>
            <w:r w:rsidRPr="008925BA">
              <w:rPr>
                <w:color w:val="000000"/>
                <w:sz w:val="10"/>
                <w:szCs w:val="10"/>
              </w:rPr>
              <w:t>720.279</w:t>
            </w:r>
          </w:p>
        </w:tc>
        <w:tc>
          <w:tcPr>
            <w:tcW w:w="1498" w:type="dxa"/>
            <w:tcBorders>
              <w:top w:val="nil"/>
              <w:left w:val="nil"/>
              <w:bottom w:val="single" w:sz="8" w:space="0" w:color="auto"/>
              <w:right w:val="single" w:sz="8" w:space="0" w:color="auto"/>
            </w:tcBorders>
            <w:shd w:val="clear" w:color="auto" w:fill="auto"/>
            <w:vAlign w:val="center"/>
            <w:hideMark/>
          </w:tcPr>
          <w:p w14:paraId="7CBB46DD"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18" w:type="dxa"/>
            <w:tcBorders>
              <w:top w:val="nil"/>
              <w:left w:val="nil"/>
              <w:bottom w:val="single" w:sz="8" w:space="0" w:color="auto"/>
              <w:right w:val="single" w:sz="8" w:space="0" w:color="auto"/>
            </w:tcBorders>
            <w:shd w:val="clear" w:color="auto" w:fill="auto"/>
            <w:vAlign w:val="center"/>
            <w:hideMark/>
          </w:tcPr>
          <w:p w14:paraId="379A8645"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3E1DD3D1" w14:textId="77777777" w:rsidR="00397BAD" w:rsidRPr="008925BA" w:rsidRDefault="000E0BA7" w:rsidP="00397BAD">
            <w:pPr>
              <w:ind w:firstLineChars="100" w:firstLine="100"/>
              <w:jc w:val="right"/>
              <w:rPr>
                <w:color w:val="000000"/>
                <w:sz w:val="10"/>
                <w:szCs w:val="10"/>
              </w:rPr>
            </w:pPr>
            <w:r w:rsidRPr="008925BA">
              <w:rPr>
                <w:color w:val="000000"/>
                <w:sz w:val="10"/>
                <w:szCs w:val="10"/>
              </w:rPr>
              <w:t>17.221</w:t>
            </w:r>
          </w:p>
        </w:tc>
        <w:tc>
          <w:tcPr>
            <w:tcW w:w="1742" w:type="dxa"/>
            <w:tcBorders>
              <w:top w:val="nil"/>
              <w:left w:val="nil"/>
              <w:bottom w:val="single" w:sz="8" w:space="0" w:color="auto"/>
              <w:right w:val="single" w:sz="8" w:space="0" w:color="auto"/>
            </w:tcBorders>
            <w:shd w:val="clear" w:color="auto" w:fill="auto"/>
            <w:vAlign w:val="center"/>
          </w:tcPr>
          <w:p w14:paraId="1953CF19"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10A0C001"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14017820" w14:textId="77777777" w:rsidR="00397BAD" w:rsidRPr="008925BA" w:rsidRDefault="00397BAD" w:rsidP="00397BAD">
            <w:pPr>
              <w:rPr>
                <w:color w:val="000000"/>
                <w:sz w:val="10"/>
                <w:szCs w:val="10"/>
              </w:rPr>
            </w:pPr>
            <w:r w:rsidRPr="008925BA">
              <w:rPr>
                <w:color w:val="000000"/>
                <w:sz w:val="10"/>
                <w:szCs w:val="10"/>
                <w:lang w:val="en-US"/>
              </w:rPr>
              <w:t>Özkaynaklar</w:t>
            </w:r>
          </w:p>
        </w:tc>
        <w:tc>
          <w:tcPr>
            <w:tcW w:w="917" w:type="dxa"/>
            <w:tcBorders>
              <w:top w:val="nil"/>
              <w:left w:val="nil"/>
              <w:bottom w:val="single" w:sz="8" w:space="0" w:color="auto"/>
              <w:right w:val="single" w:sz="8" w:space="0" w:color="auto"/>
            </w:tcBorders>
            <w:shd w:val="clear" w:color="auto" w:fill="auto"/>
            <w:vAlign w:val="center"/>
          </w:tcPr>
          <w:p w14:paraId="176A1F7F" w14:textId="77777777" w:rsidR="00397BAD" w:rsidRPr="008925BA" w:rsidRDefault="00397BAD" w:rsidP="00397BAD">
            <w:pPr>
              <w:ind w:firstLineChars="100" w:firstLine="100"/>
              <w:jc w:val="right"/>
              <w:rPr>
                <w:color w:val="000000"/>
                <w:sz w:val="10"/>
                <w:szCs w:val="10"/>
              </w:rPr>
            </w:pPr>
            <w:r w:rsidRPr="008925BA">
              <w:rPr>
                <w:color w:val="000000"/>
                <w:sz w:val="10"/>
                <w:szCs w:val="10"/>
              </w:rPr>
              <w:t>2.460.243</w:t>
            </w:r>
          </w:p>
        </w:tc>
        <w:tc>
          <w:tcPr>
            <w:tcW w:w="1576" w:type="dxa"/>
            <w:tcBorders>
              <w:top w:val="nil"/>
              <w:left w:val="nil"/>
              <w:bottom w:val="single" w:sz="8" w:space="0" w:color="auto"/>
              <w:right w:val="single" w:sz="8" w:space="0" w:color="auto"/>
            </w:tcBorders>
            <w:shd w:val="clear" w:color="auto" w:fill="auto"/>
            <w:vAlign w:val="center"/>
          </w:tcPr>
          <w:p w14:paraId="5D4703A2" w14:textId="77777777" w:rsidR="00397BAD" w:rsidRPr="008925BA" w:rsidRDefault="00397BAD" w:rsidP="00397BAD">
            <w:pPr>
              <w:ind w:firstLineChars="100" w:firstLine="100"/>
              <w:jc w:val="right"/>
              <w:rPr>
                <w:color w:val="000000"/>
                <w:sz w:val="10"/>
                <w:szCs w:val="10"/>
              </w:rPr>
            </w:pPr>
            <w:r w:rsidRPr="008925BA">
              <w:rPr>
                <w:color w:val="000000"/>
                <w:sz w:val="10"/>
                <w:szCs w:val="10"/>
              </w:rPr>
              <w:t>2.460.243</w:t>
            </w:r>
          </w:p>
        </w:tc>
        <w:tc>
          <w:tcPr>
            <w:tcW w:w="1401" w:type="dxa"/>
            <w:tcBorders>
              <w:top w:val="nil"/>
              <w:left w:val="nil"/>
              <w:bottom w:val="single" w:sz="8" w:space="0" w:color="auto"/>
              <w:right w:val="single" w:sz="8" w:space="0" w:color="auto"/>
            </w:tcBorders>
            <w:shd w:val="clear" w:color="auto" w:fill="auto"/>
            <w:vAlign w:val="center"/>
          </w:tcPr>
          <w:p w14:paraId="0863360C" w14:textId="77777777" w:rsidR="00397BAD" w:rsidRPr="008925BA" w:rsidRDefault="003A2320" w:rsidP="00397BAD">
            <w:pPr>
              <w:ind w:firstLineChars="100" w:firstLine="100"/>
              <w:jc w:val="right"/>
              <w:rPr>
                <w:color w:val="000000"/>
                <w:sz w:val="10"/>
                <w:szCs w:val="10"/>
              </w:rPr>
            </w:pPr>
            <w:r w:rsidRPr="008925BA">
              <w:rPr>
                <w:color w:val="000000"/>
                <w:sz w:val="10"/>
                <w:szCs w:val="10"/>
              </w:rPr>
              <w:t>2.460.243</w:t>
            </w:r>
          </w:p>
        </w:tc>
        <w:tc>
          <w:tcPr>
            <w:tcW w:w="1498" w:type="dxa"/>
            <w:tcBorders>
              <w:top w:val="nil"/>
              <w:left w:val="nil"/>
              <w:bottom w:val="single" w:sz="8" w:space="0" w:color="auto"/>
              <w:right w:val="single" w:sz="8" w:space="0" w:color="auto"/>
            </w:tcBorders>
            <w:shd w:val="clear" w:color="auto" w:fill="auto"/>
            <w:vAlign w:val="center"/>
            <w:hideMark/>
          </w:tcPr>
          <w:p w14:paraId="611D15D1"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18" w:type="dxa"/>
            <w:tcBorders>
              <w:top w:val="nil"/>
              <w:left w:val="nil"/>
              <w:bottom w:val="single" w:sz="8" w:space="0" w:color="auto"/>
              <w:right w:val="single" w:sz="8" w:space="0" w:color="auto"/>
            </w:tcBorders>
            <w:shd w:val="clear" w:color="auto" w:fill="auto"/>
            <w:vAlign w:val="center"/>
            <w:hideMark/>
          </w:tcPr>
          <w:p w14:paraId="33DADA41"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6DF3B598"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742" w:type="dxa"/>
            <w:tcBorders>
              <w:top w:val="nil"/>
              <w:left w:val="nil"/>
              <w:bottom w:val="single" w:sz="8" w:space="0" w:color="auto"/>
              <w:right w:val="single" w:sz="8" w:space="0" w:color="auto"/>
            </w:tcBorders>
            <w:shd w:val="clear" w:color="auto" w:fill="auto"/>
            <w:vAlign w:val="center"/>
          </w:tcPr>
          <w:p w14:paraId="398A7B16"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6095B501"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01F2A502" w14:textId="77777777" w:rsidR="00397BAD" w:rsidRPr="008925BA" w:rsidRDefault="00397BAD" w:rsidP="00397BAD">
            <w:pPr>
              <w:rPr>
                <w:b/>
                <w:bCs/>
                <w:color w:val="000000"/>
                <w:sz w:val="10"/>
                <w:szCs w:val="10"/>
              </w:rPr>
            </w:pPr>
            <w:proofErr w:type="spellStart"/>
            <w:r w:rsidRPr="008925BA">
              <w:rPr>
                <w:b/>
                <w:bCs/>
                <w:color w:val="000000"/>
                <w:sz w:val="10"/>
                <w:szCs w:val="10"/>
                <w:lang w:val="en-US"/>
              </w:rPr>
              <w:t>Toplam</w:t>
            </w:r>
            <w:proofErr w:type="spellEnd"/>
            <w:r w:rsidRPr="008925BA">
              <w:rPr>
                <w:b/>
                <w:bCs/>
                <w:color w:val="000000"/>
                <w:sz w:val="10"/>
                <w:szCs w:val="10"/>
                <w:lang w:val="en-US"/>
              </w:rPr>
              <w:t xml:space="preserve"> </w:t>
            </w:r>
            <w:proofErr w:type="spellStart"/>
            <w:r w:rsidRPr="008925BA">
              <w:rPr>
                <w:b/>
                <w:bCs/>
                <w:color w:val="000000"/>
                <w:sz w:val="10"/>
                <w:szCs w:val="10"/>
                <w:lang w:val="en-US"/>
              </w:rPr>
              <w:t>yükümlülükler</w:t>
            </w:r>
            <w:proofErr w:type="spellEnd"/>
          </w:p>
        </w:tc>
        <w:tc>
          <w:tcPr>
            <w:tcW w:w="917" w:type="dxa"/>
            <w:tcBorders>
              <w:top w:val="nil"/>
              <w:left w:val="nil"/>
              <w:bottom w:val="single" w:sz="8" w:space="0" w:color="auto"/>
              <w:right w:val="single" w:sz="8" w:space="0" w:color="auto"/>
            </w:tcBorders>
            <w:shd w:val="clear" w:color="auto" w:fill="auto"/>
            <w:vAlign w:val="center"/>
          </w:tcPr>
          <w:p w14:paraId="54B0EB82" w14:textId="77777777" w:rsidR="00397BAD" w:rsidRPr="008925BA" w:rsidRDefault="00397BAD" w:rsidP="00397BAD">
            <w:pPr>
              <w:ind w:firstLineChars="100" w:firstLine="100"/>
              <w:jc w:val="right"/>
              <w:rPr>
                <w:b/>
                <w:color w:val="000000"/>
                <w:sz w:val="10"/>
                <w:szCs w:val="10"/>
              </w:rPr>
            </w:pPr>
            <w:r w:rsidRPr="008925BA">
              <w:rPr>
                <w:b/>
                <w:bCs/>
                <w:color w:val="000000"/>
                <w:sz w:val="10"/>
                <w:szCs w:val="10"/>
              </w:rPr>
              <w:t>6.865.704</w:t>
            </w:r>
          </w:p>
        </w:tc>
        <w:tc>
          <w:tcPr>
            <w:tcW w:w="1576" w:type="dxa"/>
            <w:tcBorders>
              <w:top w:val="nil"/>
              <w:left w:val="nil"/>
              <w:bottom w:val="single" w:sz="8" w:space="0" w:color="auto"/>
              <w:right w:val="single" w:sz="8" w:space="0" w:color="auto"/>
            </w:tcBorders>
            <w:shd w:val="clear" w:color="auto" w:fill="auto"/>
            <w:vAlign w:val="center"/>
          </w:tcPr>
          <w:p w14:paraId="2247B365" w14:textId="77777777" w:rsidR="00397BAD" w:rsidRPr="008925BA" w:rsidRDefault="00397BAD" w:rsidP="00397BAD">
            <w:pPr>
              <w:ind w:firstLineChars="100" w:firstLine="100"/>
              <w:jc w:val="right"/>
              <w:rPr>
                <w:b/>
                <w:color w:val="000000"/>
                <w:sz w:val="10"/>
                <w:szCs w:val="10"/>
              </w:rPr>
            </w:pPr>
            <w:r w:rsidRPr="008925BA">
              <w:rPr>
                <w:b/>
                <w:bCs/>
                <w:color w:val="000000"/>
                <w:sz w:val="10"/>
                <w:szCs w:val="10"/>
              </w:rPr>
              <w:t>6.865.704</w:t>
            </w:r>
          </w:p>
        </w:tc>
        <w:tc>
          <w:tcPr>
            <w:tcW w:w="1401" w:type="dxa"/>
            <w:tcBorders>
              <w:top w:val="nil"/>
              <w:left w:val="nil"/>
              <w:bottom w:val="single" w:sz="8" w:space="0" w:color="auto"/>
              <w:right w:val="single" w:sz="8" w:space="0" w:color="auto"/>
            </w:tcBorders>
            <w:shd w:val="clear" w:color="auto" w:fill="auto"/>
            <w:vAlign w:val="center"/>
          </w:tcPr>
          <w:p w14:paraId="33B9FA04" w14:textId="77777777" w:rsidR="00397BAD" w:rsidRPr="008925BA" w:rsidRDefault="003A2320" w:rsidP="00397BAD">
            <w:pPr>
              <w:ind w:firstLineChars="100" w:firstLine="100"/>
              <w:jc w:val="right"/>
              <w:rPr>
                <w:b/>
                <w:color w:val="000000"/>
                <w:sz w:val="10"/>
                <w:szCs w:val="10"/>
              </w:rPr>
            </w:pPr>
            <w:r w:rsidRPr="008925BA">
              <w:rPr>
                <w:b/>
                <w:color w:val="000000"/>
                <w:sz w:val="10"/>
                <w:szCs w:val="10"/>
              </w:rPr>
              <w:t>6.782.075</w:t>
            </w:r>
          </w:p>
        </w:tc>
        <w:tc>
          <w:tcPr>
            <w:tcW w:w="1498" w:type="dxa"/>
            <w:tcBorders>
              <w:top w:val="nil"/>
              <w:left w:val="nil"/>
              <w:bottom w:val="single" w:sz="8" w:space="0" w:color="auto"/>
              <w:right w:val="single" w:sz="8" w:space="0" w:color="auto"/>
            </w:tcBorders>
            <w:shd w:val="clear" w:color="auto" w:fill="auto"/>
            <w:vAlign w:val="center"/>
          </w:tcPr>
          <w:p w14:paraId="00B93A82" w14:textId="77777777" w:rsidR="00397BAD" w:rsidRPr="008925BA" w:rsidRDefault="00397BAD" w:rsidP="00397BAD">
            <w:pPr>
              <w:ind w:firstLineChars="100" w:firstLine="100"/>
              <w:jc w:val="right"/>
              <w:rPr>
                <w:b/>
                <w:color w:val="000000"/>
                <w:sz w:val="10"/>
                <w:szCs w:val="10"/>
              </w:rPr>
            </w:pPr>
            <w:r w:rsidRPr="008925BA">
              <w:rPr>
                <w:b/>
                <w:color w:val="000000"/>
                <w:sz w:val="10"/>
                <w:szCs w:val="10"/>
              </w:rPr>
              <w:t>-</w:t>
            </w:r>
          </w:p>
        </w:tc>
        <w:tc>
          <w:tcPr>
            <w:tcW w:w="1418" w:type="dxa"/>
            <w:tcBorders>
              <w:top w:val="nil"/>
              <w:left w:val="nil"/>
              <w:bottom w:val="single" w:sz="8" w:space="0" w:color="auto"/>
              <w:right w:val="single" w:sz="8" w:space="0" w:color="auto"/>
            </w:tcBorders>
            <w:shd w:val="clear" w:color="auto" w:fill="auto"/>
            <w:vAlign w:val="center"/>
            <w:hideMark/>
          </w:tcPr>
          <w:p w14:paraId="5D06328A" w14:textId="77777777" w:rsidR="00397BAD" w:rsidRPr="008925BA" w:rsidRDefault="00397BAD" w:rsidP="00397BAD">
            <w:pPr>
              <w:ind w:firstLineChars="100" w:firstLine="100"/>
              <w:jc w:val="right"/>
              <w:rPr>
                <w:b/>
                <w:color w:val="000000"/>
                <w:sz w:val="10"/>
                <w:szCs w:val="10"/>
              </w:rPr>
            </w:pPr>
            <w:r w:rsidRPr="008925BA">
              <w:rPr>
                <w:b/>
                <w:bCs/>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51CDC381" w14:textId="77777777" w:rsidR="00397BAD" w:rsidRPr="008925BA" w:rsidRDefault="003A2320" w:rsidP="00397BAD">
            <w:pPr>
              <w:ind w:firstLineChars="100" w:firstLine="100"/>
              <w:jc w:val="right"/>
              <w:rPr>
                <w:b/>
                <w:color w:val="000000"/>
                <w:sz w:val="10"/>
                <w:szCs w:val="10"/>
              </w:rPr>
            </w:pPr>
            <w:r w:rsidRPr="008925BA">
              <w:rPr>
                <w:b/>
                <w:color w:val="000000"/>
                <w:sz w:val="10"/>
                <w:szCs w:val="10"/>
              </w:rPr>
              <w:t>83.629</w:t>
            </w:r>
          </w:p>
        </w:tc>
        <w:tc>
          <w:tcPr>
            <w:tcW w:w="1742" w:type="dxa"/>
            <w:tcBorders>
              <w:top w:val="nil"/>
              <w:left w:val="nil"/>
              <w:bottom w:val="single" w:sz="8" w:space="0" w:color="auto"/>
              <w:right w:val="single" w:sz="8" w:space="0" w:color="auto"/>
            </w:tcBorders>
            <w:shd w:val="clear" w:color="auto" w:fill="auto"/>
            <w:vAlign w:val="center"/>
          </w:tcPr>
          <w:p w14:paraId="5DD21C54" w14:textId="77777777" w:rsidR="00397BAD" w:rsidRPr="008925BA" w:rsidRDefault="00397BAD" w:rsidP="00397BAD">
            <w:pPr>
              <w:ind w:firstLineChars="100" w:firstLine="100"/>
              <w:jc w:val="right"/>
              <w:rPr>
                <w:b/>
                <w:color w:val="000000"/>
                <w:sz w:val="10"/>
                <w:szCs w:val="10"/>
              </w:rPr>
            </w:pPr>
            <w:r w:rsidRPr="008925BA">
              <w:rPr>
                <w:b/>
                <w:color w:val="000000"/>
                <w:sz w:val="10"/>
                <w:szCs w:val="10"/>
              </w:rPr>
              <w:t>-</w:t>
            </w:r>
          </w:p>
        </w:tc>
      </w:tr>
    </w:tbl>
    <w:p w14:paraId="6A4DD62E" w14:textId="77777777" w:rsidR="006A3D94" w:rsidRPr="008925BA" w:rsidRDefault="006A3D94" w:rsidP="00746B59">
      <w:pPr>
        <w:widowControl w:val="0"/>
        <w:rPr>
          <w:b/>
          <w:color w:val="000000"/>
          <w:sz w:val="20"/>
          <w:szCs w:val="20"/>
        </w:rPr>
      </w:pPr>
    </w:p>
    <w:p w14:paraId="471E955A" w14:textId="77777777" w:rsidR="006A3D94" w:rsidRPr="008925BA" w:rsidRDefault="006A3D94">
      <w:pPr>
        <w:rPr>
          <w:b/>
          <w:color w:val="000000"/>
          <w:sz w:val="20"/>
          <w:szCs w:val="20"/>
        </w:rPr>
      </w:pPr>
      <w:r w:rsidRPr="008925BA">
        <w:rPr>
          <w:b/>
          <w:color w:val="000000"/>
          <w:sz w:val="20"/>
          <w:szCs w:val="20"/>
        </w:rPr>
        <w:br w:type="page"/>
      </w:r>
    </w:p>
    <w:p w14:paraId="7B547416" w14:textId="77777777" w:rsidR="006A3D94" w:rsidRPr="008925BA" w:rsidRDefault="006A3D94" w:rsidP="006A3D94">
      <w:pPr>
        <w:pStyle w:val="NormalIndent"/>
        <w:widowControl w:val="0"/>
        <w:ind w:left="0"/>
        <w:jc w:val="both"/>
        <w:rPr>
          <w:rFonts w:eastAsia="Arial Unicode MS"/>
          <w:b/>
          <w:bCs/>
          <w:sz w:val="20"/>
          <w:szCs w:val="20"/>
          <w:lang w:val="tr-TR"/>
        </w:rPr>
      </w:pPr>
      <w:r w:rsidRPr="008925BA">
        <w:rPr>
          <w:b/>
          <w:sz w:val="20"/>
          <w:szCs w:val="20"/>
          <w:lang w:val="tr-TR"/>
        </w:rPr>
        <w:lastRenderedPageBreak/>
        <w:t xml:space="preserve">MALİ BÜNYEYE VE RİSK YÖNETİMİNE İLİŞKİN BİLGİLER (Devamı) </w:t>
      </w:r>
    </w:p>
    <w:p w14:paraId="71F65A63" w14:textId="77777777" w:rsidR="006A3D94" w:rsidRPr="008925BA" w:rsidRDefault="006A3D94" w:rsidP="006A3D94">
      <w:pPr>
        <w:widowControl w:val="0"/>
        <w:ind w:left="851" w:hanging="851"/>
        <w:jc w:val="both"/>
        <w:rPr>
          <w:b/>
          <w:sz w:val="20"/>
          <w:szCs w:val="20"/>
        </w:rPr>
      </w:pPr>
    </w:p>
    <w:p w14:paraId="12F68579" w14:textId="77777777" w:rsidR="006A3D94" w:rsidRPr="008925BA" w:rsidRDefault="006A3D94" w:rsidP="006A3D94">
      <w:pPr>
        <w:widowControl w:val="0"/>
        <w:ind w:left="851" w:hanging="851"/>
        <w:jc w:val="both"/>
        <w:rPr>
          <w:b/>
          <w:sz w:val="20"/>
          <w:szCs w:val="20"/>
        </w:rPr>
      </w:pPr>
      <w:r w:rsidRPr="008925BA">
        <w:rPr>
          <w:b/>
          <w:sz w:val="20"/>
          <w:szCs w:val="20"/>
        </w:rPr>
        <w:t>VIII.</w:t>
      </w:r>
      <w:r w:rsidRPr="008925BA">
        <w:rPr>
          <w:b/>
          <w:sz w:val="20"/>
          <w:szCs w:val="20"/>
        </w:rPr>
        <w:tab/>
        <w:t>RİSK YÖNETİMİNE İLİŞKİN AÇIKLAMALAR (Devamı)</w:t>
      </w:r>
    </w:p>
    <w:p w14:paraId="166B3007" w14:textId="77777777" w:rsidR="00746B59" w:rsidRPr="008925BA" w:rsidRDefault="00746B59" w:rsidP="00746B59">
      <w:pPr>
        <w:widowControl w:val="0"/>
        <w:rPr>
          <w:b/>
          <w:color w:val="000000"/>
          <w:sz w:val="20"/>
          <w:szCs w:val="20"/>
        </w:rPr>
      </w:pPr>
    </w:p>
    <w:p w14:paraId="291E3172" w14:textId="77777777" w:rsidR="00746B59" w:rsidRPr="008925BA" w:rsidRDefault="00397BAD" w:rsidP="00397BAD">
      <w:pPr>
        <w:widowControl w:val="0"/>
        <w:ind w:left="851"/>
        <w:rPr>
          <w:b/>
          <w:color w:val="000000"/>
          <w:sz w:val="20"/>
          <w:szCs w:val="20"/>
        </w:rPr>
      </w:pPr>
      <w:r w:rsidRPr="008925BA">
        <w:rPr>
          <w:b/>
          <w:color w:val="000000"/>
          <w:sz w:val="20"/>
          <w:szCs w:val="20"/>
        </w:rPr>
        <w:t>1.2.Varlık ve yükümlülüklerin finansal tablo değerleri ile sermaye yeterliliği hesaplamasına dahil edilen değerleri arasındaki farklar ve eşleştirme (Devamı)</w:t>
      </w:r>
    </w:p>
    <w:p w14:paraId="065B9F09" w14:textId="77777777" w:rsidR="006A3D94" w:rsidRPr="008925BA" w:rsidRDefault="006A3D94" w:rsidP="00397BAD">
      <w:pPr>
        <w:widowControl w:val="0"/>
        <w:ind w:left="851"/>
        <w:rPr>
          <w:b/>
          <w:color w:val="000000"/>
          <w:sz w:val="20"/>
          <w:szCs w:val="20"/>
        </w:rPr>
      </w:pPr>
    </w:p>
    <w:tbl>
      <w:tblPr>
        <w:tblW w:w="14591" w:type="dxa"/>
        <w:tblCellMar>
          <w:left w:w="70" w:type="dxa"/>
          <w:right w:w="70" w:type="dxa"/>
        </w:tblCellMar>
        <w:tblLook w:val="04A0" w:firstRow="1" w:lastRow="0" w:firstColumn="1" w:lastColumn="0" w:noHBand="0" w:noVBand="1"/>
      </w:tblPr>
      <w:tblGrid>
        <w:gridCol w:w="4601"/>
        <w:gridCol w:w="917"/>
        <w:gridCol w:w="1576"/>
        <w:gridCol w:w="1401"/>
        <w:gridCol w:w="1560"/>
        <w:gridCol w:w="1648"/>
        <w:gridCol w:w="1438"/>
        <w:gridCol w:w="1450"/>
      </w:tblGrid>
      <w:tr w:rsidR="00397BAD" w:rsidRPr="008925BA" w14:paraId="618F0CDB" w14:textId="77777777" w:rsidTr="006A3D94">
        <w:trPr>
          <w:trHeight w:val="113"/>
        </w:trPr>
        <w:tc>
          <w:tcPr>
            <w:tcW w:w="4601" w:type="dxa"/>
            <w:vMerge w:val="restart"/>
            <w:tcBorders>
              <w:top w:val="single" w:sz="8" w:space="0" w:color="auto"/>
              <w:left w:val="single" w:sz="8" w:space="0" w:color="auto"/>
              <w:bottom w:val="nil"/>
              <w:right w:val="single" w:sz="8" w:space="0" w:color="auto"/>
            </w:tcBorders>
            <w:shd w:val="clear" w:color="auto" w:fill="auto"/>
            <w:vAlign w:val="center"/>
            <w:hideMark/>
          </w:tcPr>
          <w:p w14:paraId="03F0CDBA" w14:textId="77777777" w:rsidR="00397BAD" w:rsidRPr="008925BA" w:rsidRDefault="00397BAD" w:rsidP="00397BAD">
            <w:pPr>
              <w:jc w:val="center"/>
              <w:rPr>
                <w:b/>
                <w:bCs/>
                <w:color w:val="000000"/>
                <w:sz w:val="10"/>
                <w:szCs w:val="10"/>
              </w:rPr>
            </w:pPr>
            <w:r w:rsidRPr="008925BA">
              <w:rPr>
                <w:b/>
                <w:bCs/>
                <w:color w:val="000000"/>
                <w:sz w:val="10"/>
                <w:szCs w:val="10"/>
                <w:lang w:val="en-US"/>
              </w:rPr>
              <w:t>Önceki Dönem</w:t>
            </w:r>
          </w:p>
        </w:tc>
        <w:tc>
          <w:tcPr>
            <w:tcW w:w="917" w:type="dxa"/>
            <w:vMerge w:val="restart"/>
            <w:tcBorders>
              <w:top w:val="single" w:sz="8" w:space="0" w:color="auto"/>
              <w:left w:val="single" w:sz="8" w:space="0" w:color="auto"/>
              <w:bottom w:val="nil"/>
              <w:right w:val="single" w:sz="8" w:space="0" w:color="auto"/>
            </w:tcBorders>
            <w:shd w:val="clear" w:color="auto" w:fill="auto"/>
            <w:vAlign w:val="center"/>
            <w:hideMark/>
          </w:tcPr>
          <w:p w14:paraId="4811078D" w14:textId="77777777" w:rsidR="00397BAD" w:rsidRPr="008925BA" w:rsidRDefault="00397BAD" w:rsidP="00397BAD">
            <w:pPr>
              <w:jc w:val="center"/>
              <w:rPr>
                <w:b/>
                <w:bCs/>
                <w:color w:val="000000"/>
                <w:sz w:val="10"/>
                <w:szCs w:val="10"/>
              </w:rPr>
            </w:pPr>
            <w:r w:rsidRPr="008925BA">
              <w:rPr>
                <w:b/>
                <w:bCs/>
                <w:color w:val="000000"/>
                <w:sz w:val="10"/>
                <w:szCs w:val="10"/>
              </w:rPr>
              <w:t>Finansal tablolarda raporlanan TMS uyarınca değerlenmiş tutar</w:t>
            </w:r>
          </w:p>
        </w:tc>
        <w:tc>
          <w:tcPr>
            <w:tcW w:w="9073" w:type="dxa"/>
            <w:gridSpan w:val="6"/>
            <w:tcBorders>
              <w:top w:val="single" w:sz="8" w:space="0" w:color="auto"/>
              <w:left w:val="nil"/>
              <w:bottom w:val="single" w:sz="8" w:space="0" w:color="auto"/>
              <w:right w:val="single" w:sz="8" w:space="0" w:color="000000"/>
            </w:tcBorders>
            <w:shd w:val="clear" w:color="auto" w:fill="auto"/>
            <w:noWrap/>
            <w:vAlign w:val="center"/>
            <w:hideMark/>
          </w:tcPr>
          <w:p w14:paraId="505B81CA" w14:textId="77777777" w:rsidR="00397BAD" w:rsidRPr="008925BA" w:rsidRDefault="00397BAD" w:rsidP="00397BAD">
            <w:pPr>
              <w:jc w:val="center"/>
              <w:rPr>
                <w:b/>
                <w:bCs/>
                <w:color w:val="000000"/>
                <w:sz w:val="10"/>
                <w:szCs w:val="10"/>
              </w:rPr>
            </w:pPr>
            <w:r w:rsidRPr="008925BA">
              <w:rPr>
                <w:b/>
                <w:bCs/>
                <w:color w:val="000000"/>
                <w:sz w:val="10"/>
                <w:szCs w:val="10"/>
              </w:rPr>
              <w:t>Kalemlerin TMS uyarınca değerlenmiş tutarı</w:t>
            </w:r>
          </w:p>
        </w:tc>
      </w:tr>
      <w:tr w:rsidR="00397BAD" w:rsidRPr="008925BA" w14:paraId="124C2BDD" w14:textId="77777777" w:rsidTr="006A3D94">
        <w:trPr>
          <w:trHeight w:val="276"/>
        </w:trPr>
        <w:tc>
          <w:tcPr>
            <w:tcW w:w="4601" w:type="dxa"/>
            <w:vMerge/>
            <w:tcBorders>
              <w:top w:val="single" w:sz="8" w:space="0" w:color="auto"/>
              <w:left w:val="single" w:sz="8" w:space="0" w:color="auto"/>
              <w:bottom w:val="nil"/>
              <w:right w:val="single" w:sz="8" w:space="0" w:color="auto"/>
            </w:tcBorders>
            <w:vAlign w:val="center"/>
            <w:hideMark/>
          </w:tcPr>
          <w:p w14:paraId="47ED0BAB" w14:textId="77777777" w:rsidR="00397BAD" w:rsidRPr="008925BA" w:rsidRDefault="00397BAD" w:rsidP="00397BAD">
            <w:pPr>
              <w:rPr>
                <w:b/>
                <w:bCs/>
                <w:color w:val="000000"/>
                <w:sz w:val="10"/>
                <w:szCs w:val="10"/>
              </w:rPr>
            </w:pPr>
          </w:p>
        </w:tc>
        <w:tc>
          <w:tcPr>
            <w:tcW w:w="917" w:type="dxa"/>
            <w:vMerge/>
            <w:tcBorders>
              <w:top w:val="single" w:sz="8" w:space="0" w:color="auto"/>
              <w:left w:val="single" w:sz="8" w:space="0" w:color="auto"/>
              <w:bottom w:val="nil"/>
              <w:right w:val="single" w:sz="8" w:space="0" w:color="auto"/>
            </w:tcBorders>
            <w:vAlign w:val="center"/>
            <w:hideMark/>
          </w:tcPr>
          <w:p w14:paraId="6BE57E5A" w14:textId="77777777" w:rsidR="00397BAD" w:rsidRPr="008925BA" w:rsidRDefault="00397BAD" w:rsidP="00397BAD">
            <w:pPr>
              <w:rPr>
                <w:b/>
                <w:bCs/>
                <w:color w:val="000000"/>
                <w:sz w:val="10"/>
                <w:szCs w:val="10"/>
              </w:rPr>
            </w:pPr>
          </w:p>
        </w:tc>
        <w:tc>
          <w:tcPr>
            <w:tcW w:w="1576" w:type="dxa"/>
            <w:vMerge w:val="restart"/>
            <w:tcBorders>
              <w:top w:val="nil"/>
              <w:left w:val="single" w:sz="8" w:space="0" w:color="auto"/>
              <w:bottom w:val="nil"/>
              <w:right w:val="single" w:sz="8" w:space="0" w:color="auto"/>
            </w:tcBorders>
            <w:shd w:val="clear" w:color="auto" w:fill="auto"/>
            <w:vAlign w:val="center"/>
            <w:hideMark/>
          </w:tcPr>
          <w:p w14:paraId="5E2D3DBA" w14:textId="77777777" w:rsidR="00397BAD" w:rsidRPr="008925BA" w:rsidRDefault="00397BAD" w:rsidP="00397BAD">
            <w:pPr>
              <w:jc w:val="center"/>
              <w:rPr>
                <w:b/>
                <w:bCs/>
                <w:color w:val="000000"/>
                <w:sz w:val="10"/>
                <w:szCs w:val="10"/>
              </w:rPr>
            </w:pPr>
            <w:r w:rsidRPr="008925BA">
              <w:rPr>
                <w:b/>
                <w:bCs/>
                <w:color w:val="000000"/>
                <w:sz w:val="10"/>
                <w:szCs w:val="10"/>
              </w:rPr>
              <w:t>Yasal konsolidasyon kapsamındaki TMS uyarınca değerlenmiş tutar</w:t>
            </w:r>
          </w:p>
        </w:tc>
        <w:tc>
          <w:tcPr>
            <w:tcW w:w="1401" w:type="dxa"/>
            <w:vMerge w:val="restart"/>
            <w:tcBorders>
              <w:top w:val="nil"/>
              <w:left w:val="single" w:sz="8" w:space="0" w:color="auto"/>
              <w:bottom w:val="nil"/>
              <w:right w:val="single" w:sz="8" w:space="0" w:color="auto"/>
            </w:tcBorders>
            <w:shd w:val="clear" w:color="auto" w:fill="auto"/>
            <w:vAlign w:val="center"/>
            <w:hideMark/>
          </w:tcPr>
          <w:p w14:paraId="08A5EC4E" w14:textId="77777777" w:rsidR="00397BAD" w:rsidRPr="008925BA" w:rsidRDefault="00397BAD" w:rsidP="00397BAD">
            <w:pPr>
              <w:jc w:val="center"/>
              <w:rPr>
                <w:b/>
                <w:bCs/>
                <w:color w:val="000000"/>
                <w:sz w:val="10"/>
                <w:szCs w:val="10"/>
              </w:rPr>
            </w:pPr>
            <w:proofErr w:type="spellStart"/>
            <w:r w:rsidRPr="008925BA">
              <w:rPr>
                <w:b/>
                <w:bCs/>
                <w:color w:val="000000"/>
                <w:sz w:val="10"/>
                <w:szCs w:val="10"/>
                <w:lang w:val="en-US"/>
              </w:rPr>
              <w:t>Kredi</w:t>
            </w:r>
            <w:proofErr w:type="spellEnd"/>
            <w:r w:rsidRPr="008925BA">
              <w:rPr>
                <w:b/>
                <w:bCs/>
                <w:color w:val="000000"/>
                <w:sz w:val="10"/>
                <w:szCs w:val="10"/>
                <w:lang w:val="en-US"/>
              </w:rPr>
              <w:t xml:space="preserve"> </w:t>
            </w:r>
            <w:proofErr w:type="spellStart"/>
            <w:r w:rsidRPr="008925BA">
              <w:rPr>
                <w:b/>
                <w:bCs/>
                <w:color w:val="000000"/>
                <w:sz w:val="10"/>
                <w:szCs w:val="10"/>
                <w:lang w:val="en-US"/>
              </w:rPr>
              <w:t>Riskine</w:t>
            </w:r>
            <w:proofErr w:type="spellEnd"/>
            <w:r w:rsidRPr="008925BA">
              <w:rPr>
                <w:b/>
                <w:bCs/>
                <w:color w:val="000000"/>
                <w:sz w:val="10"/>
                <w:szCs w:val="10"/>
                <w:lang w:val="en-US"/>
              </w:rPr>
              <w:t xml:space="preserve"> Tabi</w:t>
            </w:r>
          </w:p>
        </w:tc>
        <w:tc>
          <w:tcPr>
            <w:tcW w:w="1560" w:type="dxa"/>
            <w:vMerge w:val="restart"/>
            <w:tcBorders>
              <w:top w:val="nil"/>
              <w:left w:val="single" w:sz="8" w:space="0" w:color="auto"/>
              <w:bottom w:val="nil"/>
              <w:right w:val="single" w:sz="8" w:space="0" w:color="auto"/>
            </w:tcBorders>
            <w:shd w:val="clear" w:color="auto" w:fill="auto"/>
            <w:noWrap/>
            <w:vAlign w:val="center"/>
            <w:hideMark/>
          </w:tcPr>
          <w:p w14:paraId="606716BE" w14:textId="77777777" w:rsidR="00397BAD" w:rsidRPr="008925BA" w:rsidRDefault="00397BAD" w:rsidP="00397BAD">
            <w:pPr>
              <w:jc w:val="center"/>
              <w:rPr>
                <w:b/>
                <w:bCs/>
                <w:color w:val="000000"/>
                <w:sz w:val="10"/>
                <w:szCs w:val="10"/>
              </w:rPr>
            </w:pPr>
            <w:proofErr w:type="spellStart"/>
            <w:r w:rsidRPr="008925BA">
              <w:rPr>
                <w:b/>
                <w:bCs/>
                <w:color w:val="000000"/>
                <w:sz w:val="10"/>
                <w:szCs w:val="10"/>
                <w:lang w:val="en-US"/>
              </w:rPr>
              <w:t>Karşı</w:t>
            </w:r>
            <w:proofErr w:type="spellEnd"/>
            <w:r w:rsidRPr="008925BA">
              <w:rPr>
                <w:b/>
                <w:bCs/>
                <w:color w:val="000000"/>
                <w:sz w:val="10"/>
                <w:szCs w:val="10"/>
                <w:lang w:val="en-US"/>
              </w:rPr>
              <w:t xml:space="preserve"> Taraf </w:t>
            </w:r>
            <w:proofErr w:type="spellStart"/>
            <w:r w:rsidRPr="008925BA">
              <w:rPr>
                <w:b/>
                <w:bCs/>
                <w:color w:val="000000"/>
                <w:sz w:val="10"/>
                <w:szCs w:val="10"/>
                <w:lang w:val="en-US"/>
              </w:rPr>
              <w:t>Riskine</w:t>
            </w:r>
            <w:proofErr w:type="spellEnd"/>
            <w:r w:rsidRPr="008925BA">
              <w:rPr>
                <w:b/>
                <w:bCs/>
                <w:color w:val="000000"/>
                <w:sz w:val="10"/>
                <w:szCs w:val="10"/>
                <w:lang w:val="en-US"/>
              </w:rPr>
              <w:t xml:space="preserve"> Tabi</w:t>
            </w:r>
          </w:p>
        </w:tc>
        <w:tc>
          <w:tcPr>
            <w:tcW w:w="1648" w:type="dxa"/>
            <w:vMerge w:val="restart"/>
            <w:tcBorders>
              <w:top w:val="nil"/>
              <w:left w:val="single" w:sz="8" w:space="0" w:color="auto"/>
              <w:bottom w:val="nil"/>
              <w:right w:val="single" w:sz="8" w:space="0" w:color="auto"/>
            </w:tcBorders>
            <w:shd w:val="clear" w:color="auto" w:fill="auto"/>
            <w:vAlign w:val="center"/>
            <w:hideMark/>
          </w:tcPr>
          <w:p w14:paraId="6DE06FE1" w14:textId="77777777" w:rsidR="00397BAD" w:rsidRPr="008925BA" w:rsidRDefault="00397BAD" w:rsidP="00397BAD">
            <w:pPr>
              <w:jc w:val="center"/>
              <w:rPr>
                <w:b/>
                <w:bCs/>
                <w:color w:val="000000"/>
                <w:sz w:val="10"/>
                <w:szCs w:val="10"/>
              </w:rPr>
            </w:pPr>
            <w:proofErr w:type="spellStart"/>
            <w:r w:rsidRPr="008925BA">
              <w:rPr>
                <w:b/>
                <w:bCs/>
                <w:color w:val="000000"/>
                <w:sz w:val="10"/>
                <w:szCs w:val="10"/>
                <w:lang w:val="en-US"/>
              </w:rPr>
              <w:t>Menkul</w:t>
            </w:r>
            <w:proofErr w:type="spellEnd"/>
            <w:r w:rsidRPr="008925BA">
              <w:rPr>
                <w:b/>
                <w:bCs/>
                <w:color w:val="000000"/>
                <w:sz w:val="10"/>
                <w:szCs w:val="10"/>
                <w:lang w:val="en-US"/>
              </w:rPr>
              <w:t xml:space="preserve"> </w:t>
            </w:r>
            <w:proofErr w:type="spellStart"/>
            <w:r w:rsidRPr="008925BA">
              <w:rPr>
                <w:b/>
                <w:bCs/>
                <w:color w:val="000000"/>
                <w:sz w:val="10"/>
                <w:szCs w:val="10"/>
                <w:lang w:val="en-US"/>
              </w:rPr>
              <w:t>kıymetleştirme</w:t>
            </w:r>
            <w:proofErr w:type="spellEnd"/>
            <w:r w:rsidRPr="008925BA">
              <w:rPr>
                <w:b/>
                <w:bCs/>
                <w:color w:val="000000"/>
                <w:sz w:val="10"/>
                <w:szCs w:val="10"/>
                <w:lang w:val="en-US"/>
              </w:rPr>
              <w:t xml:space="preserve"> </w:t>
            </w:r>
            <w:proofErr w:type="spellStart"/>
            <w:r w:rsidRPr="008925BA">
              <w:rPr>
                <w:b/>
                <w:bCs/>
                <w:color w:val="000000"/>
                <w:sz w:val="10"/>
                <w:szCs w:val="10"/>
                <w:lang w:val="en-US"/>
              </w:rPr>
              <w:t>pozisyonları</w:t>
            </w:r>
            <w:proofErr w:type="spellEnd"/>
          </w:p>
        </w:tc>
        <w:tc>
          <w:tcPr>
            <w:tcW w:w="1438" w:type="dxa"/>
            <w:vMerge w:val="restart"/>
            <w:tcBorders>
              <w:top w:val="nil"/>
              <w:left w:val="single" w:sz="8" w:space="0" w:color="auto"/>
              <w:bottom w:val="nil"/>
              <w:right w:val="single" w:sz="8" w:space="0" w:color="auto"/>
            </w:tcBorders>
            <w:shd w:val="clear" w:color="auto" w:fill="auto"/>
            <w:noWrap/>
            <w:vAlign w:val="center"/>
            <w:hideMark/>
          </w:tcPr>
          <w:p w14:paraId="56310A6A" w14:textId="77777777" w:rsidR="00397BAD" w:rsidRPr="008925BA" w:rsidRDefault="00397BAD" w:rsidP="00397BAD">
            <w:pPr>
              <w:jc w:val="center"/>
              <w:rPr>
                <w:b/>
                <w:bCs/>
                <w:color w:val="000000"/>
                <w:sz w:val="10"/>
                <w:szCs w:val="10"/>
              </w:rPr>
            </w:pPr>
            <w:r w:rsidRPr="008925BA">
              <w:rPr>
                <w:b/>
                <w:bCs/>
                <w:color w:val="000000"/>
                <w:sz w:val="10"/>
                <w:szCs w:val="10"/>
                <w:lang w:val="en-US"/>
              </w:rPr>
              <w:t xml:space="preserve">Piyasa </w:t>
            </w:r>
            <w:proofErr w:type="spellStart"/>
            <w:r w:rsidRPr="008925BA">
              <w:rPr>
                <w:b/>
                <w:bCs/>
                <w:color w:val="000000"/>
                <w:sz w:val="10"/>
                <w:szCs w:val="10"/>
                <w:lang w:val="en-US"/>
              </w:rPr>
              <w:t>Riskine</w:t>
            </w:r>
            <w:proofErr w:type="spellEnd"/>
            <w:r w:rsidRPr="008925BA">
              <w:rPr>
                <w:b/>
                <w:bCs/>
                <w:color w:val="000000"/>
                <w:sz w:val="10"/>
                <w:szCs w:val="10"/>
                <w:lang w:val="en-US"/>
              </w:rPr>
              <w:t xml:space="preserve"> Tabi</w:t>
            </w:r>
          </w:p>
        </w:tc>
        <w:tc>
          <w:tcPr>
            <w:tcW w:w="1450" w:type="dxa"/>
            <w:vMerge w:val="restart"/>
            <w:tcBorders>
              <w:top w:val="nil"/>
              <w:left w:val="single" w:sz="8" w:space="0" w:color="auto"/>
              <w:bottom w:val="nil"/>
              <w:right w:val="single" w:sz="8" w:space="0" w:color="auto"/>
            </w:tcBorders>
            <w:shd w:val="clear" w:color="auto" w:fill="auto"/>
            <w:vAlign w:val="center"/>
            <w:hideMark/>
          </w:tcPr>
          <w:p w14:paraId="32697221" w14:textId="77777777" w:rsidR="00397BAD" w:rsidRPr="008925BA" w:rsidRDefault="00397BAD" w:rsidP="00397BAD">
            <w:pPr>
              <w:jc w:val="center"/>
              <w:rPr>
                <w:b/>
                <w:bCs/>
                <w:color w:val="000000"/>
                <w:sz w:val="10"/>
                <w:szCs w:val="10"/>
              </w:rPr>
            </w:pPr>
            <w:proofErr w:type="spellStart"/>
            <w:r w:rsidRPr="008925BA">
              <w:rPr>
                <w:b/>
                <w:bCs/>
                <w:color w:val="000000"/>
                <w:sz w:val="10"/>
                <w:szCs w:val="10"/>
                <w:lang w:val="en-US"/>
              </w:rPr>
              <w:t>Sermaye</w:t>
            </w:r>
            <w:proofErr w:type="spellEnd"/>
            <w:r w:rsidRPr="008925BA">
              <w:rPr>
                <w:b/>
                <w:bCs/>
                <w:color w:val="000000"/>
                <w:sz w:val="10"/>
                <w:szCs w:val="10"/>
                <w:lang w:val="en-US"/>
              </w:rPr>
              <w:t xml:space="preserve"> </w:t>
            </w:r>
            <w:proofErr w:type="spellStart"/>
            <w:r w:rsidRPr="008925BA">
              <w:rPr>
                <w:b/>
                <w:bCs/>
                <w:color w:val="000000"/>
                <w:sz w:val="10"/>
                <w:szCs w:val="10"/>
                <w:lang w:val="en-US"/>
              </w:rPr>
              <w:t>Riskine</w:t>
            </w:r>
            <w:proofErr w:type="spellEnd"/>
            <w:r w:rsidRPr="008925BA">
              <w:rPr>
                <w:b/>
                <w:bCs/>
                <w:color w:val="000000"/>
                <w:sz w:val="10"/>
                <w:szCs w:val="10"/>
                <w:lang w:val="en-US"/>
              </w:rPr>
              <w:t xml:space="preserve"> Tabi </w:t>
            </w:r>
            <w:proofErr w:type="spellStart"/>
            <w:r w:rsidRPr="008925BA">
              <w:rPr>
                <w:b/>
                <w:bCs/>
                <w:color w:val="000000"/>
                <w:sz w:val="10"/>
                <w:szCs w:val="10"/>
                <w:lang w:val="en-US"/>
              </w:rPr>
              <w:t>olmayan</w:t>
            </w:r>
            <w:proofErr w:type="spellEnd"/>
            <w:r w:rsidRPr="008925BA">
              <w:rPr>
                <w:b/>
                <w:bCs/>
                <w:color w:val="000000"/>
                <w:sz w:val="10"/>
                <w:szCs w:val="10"/>
                <w:lang w:val="en-US"/>
              </w:rPr>
              <w:t xml:space="preserve"> </w:t>
            </w:r>
            <w:proofErr w:type="spellStart"/>
            <w:r w:rsidRPr="008925BA">
              <w:rPr>
                <w:b/>
                <w:bCs/>
                <w:color w:val="000000"/>
                <w:sz w:val="10"/>
                <w:szCs w:val="10"/>
                <w:lang w:val="en-US"/>
              </w:rPr>
              <w:t>veya</w:t>
            </w:r>
            <w:proofErr w:type="spellEnd"/>
            <w:r w:rsidRPr="008925BA">
              <w:rPr>
                <w:b/>
                <w:bCs/>
                <w:color w:val="000000"/>
                <w:sz w:val="10"/>
                <w:szCs w:val="10"/>
                <w:lang w:val="en-US"/>
              </w:rPr>
              <w:t xml:space="preserve"> </w:t>
            </w:r>
            <w:proofErr w:type="spellStart"/>
            <w:r w:rsidRPr="008925BA">
              <w:rPr>
                <w:b/>
                <w:bCs/>
                <w:color w:val="000000"/>
                <w:sz w:val="10"/>
                <w:szCs w:val="10"/>
                <w:lang w:val="en-US"/>
              </w:rPr>
              <w:t>Sermayeden</w:t>
            </w:r>
            <w:proofErr w:type="spellEnd"/>
            <w:r w:rsidRPr="008925BA">
              <w:rPr>
                <w:b/>
                <w:bCs/>
                <w:color w:val="000000"/>
                <w:sz w:val="10"/>
                <w:szCs w:val="10"/>
                <w:lang w:val="en-US"/>
              </w:rPr>
              <w:t xml:space="preserve"> </w:t>
            </w:r>
            <w:proofErr w:type="spellStart"/>
            <w:r w:rsidRPr="008925BA">
              <w:rPr>
                <w:b/>
                <w:bCs/>
                <w:color w:val="000000"/>
                <w:sz w:val="10"/>
                <w:szCs w:val="10"/>
                <w:lang w:val="en-US"/>
              </w:rPr>
              <w:t>indirilen</w:t>
            </w:r>
            <w:proofErr w:type="spellEnd"/>
          </w:p>
        </w:tc>
      </w:tr>
      <w:tr w:rsidR="00397BAD" w:rsidRPr="008925BA" w14:paraId="679B84DE" w14:textId="77777777" w:rsidTr="006A3D94">
        <w:trPr>
          <w:trHeight w:val="276"/>
        </w:trPr>
        <w:tc>
          <w:tcPr>
            <w:tcW w:w="4601" w:type="dxa"/>
            <w:vMerge/>
            <w:tcBorders>
              <w:top w:val="single" w:sz="8" w:space="0" w:color="auto"/>
              <w:left w:val="single" w:sz="8" w:space="0" w:color="auto"/>
              <w:bottom w:val="nil"/>
              <w:right w:val="single" w:sz="8" w:space="0" w:color="auto"/>
            </w:tcBorders>
            <w:vAlign w:val="center"/>
            <w:hideMark/>
          </w:tcPr>
          <w:p w14:paraId="0F3B88E4" w14:textId="77777777" w:rsidR="00397BAD" w:rsidRPr="008925BA" w:rsidRDefault="00397BAD" w:rsidP="00397BAD">
            <w:pPr>
              <w:rPr>
                <w:b/>
                <w:bCs/>
                <w:color w:val="000000"/>
                <w:sz w:val="10"/>
                <w:szCs w:val="10"/>
              </w:rPr>
            </w:pPr>
          </w:p>
        </w:tc>
        <w:tc>
          <w:tcPr>
            <w:tcW w:w="917" w:type="dxa"/>
            <w:vMerge/>
            <w:tcBorders>
              <w:top w:val="single" w:sz="8" w:space="0" w:color="auto"/>
              <w:left w:val="single" w:sz="8" w:space="0" w:color="auto"/>
              <w:bottom w:val="nil"/>
              <w:right w:val="single" w:sz="8" w:space="0" w:color="auto"/>
            </w:tcBorders>
            <w:vAlign w:val="center"/>
            <w:hideMark/>
          </w:tcPr>
          <w:p w14:paraId="79FF50DE" w14:textId="77777777" w:rsidR="00397BAD" w:rsidRPr="008925BA" w:rsidRDefault="00397BAD" w:rsidP="00397BAD">
            <w:pPr>
              <w:rPr>
                <w:color w:val="000000"/>
                <w:sz w:val="10"/>
                <w:szCs w:val="10"/>
              </w:rPr>
            </w:pPr>
          </w:p>
        </w:tc>
        <w:tc>
          <w:tcPr>
            <w:tcW w:w="1576" w:type="dxa"/>
            <w:vMerge/>
            <w:tcBorders>
              <w:top w:val="nil"/>
              <w:left w:val="single" w:sz="8" w:space="0" w:color="auto"/>
              <w:bottom w:val="nil"/>
              <w:right w:val="single" w:sz="8" w:space="0" w:color="auto"/>
            </w:tcBorders>
            <w:vAlign w:val="center"/>
            <w:hideMark/>
          </w:tcPr>
          <w:p w14:paraId="52CE3DC6" w14:textId="77777777" w:rsidR="00397BAD" w:rsidRPr="008925BA" w:rsidRDefault="00397BAD" w:rsidP="00397BAD">
            <w:pPr>
              <w:rPr>
                <w:color w:val="000000"/>
                <w:sz w:val="10"/>
                <w:szCs w:val="10"/>
              </w:rPr>
            </w:pPr>
          </w:p>
        </w:tc>
        <w:tc>
          <w:tcPr>
            <w:tcW w:w="1401" w:type="dxa"/>
            <w:vMerge/>
            <w:tcBorders>
              <w:top w:val="nil"/>
              <w:left w:val="single" w:sz="8" w:space="0" w:color="auto"/>
              <w:bottom w:val="nil"/>
              <w:right w:val="single" w:sz="8" w:space="0" w:color="auto"/>
            </w:tcBorders>
            <w:vAlign w:val="center"/>
            <w:hideMark/>
          </w:tcPr>
          <w:p w14:paraId="4D24A8C6" w14:textId="77777777" w:rsidR="00397BAD" w:rsidRPr="008925BA" w:rsidRDefault="00397BAD" w:rsidP="00397BAD">
            <w:pPr>
              <w:rPr>
                <w:color w:val="000000"/>
                <w:sz w:val="10"/>
                <w:szCs w:val="10"/>
              </w:rPr>
            </w:pPr>
          </w:p>
        </w:tc>
        <w:tc>
          <w:tcPr>
            <w:tcW w:w="1560" w:type="dxa"/>
            <w:vMerge/>
            <w:tcBorders>
              <w:top w:val="nil"/>
              <w:left w:val="single" w:sz="8" w:space="0" w:color="auto"/>
              <w:bottom w:val="nil"/>
              <w:right w:val="single" w:sz="8" w:space="0" w:color="auto"/>
            </w:tcBorders>
            <w:vAlign w:val="center"/>
            <w:hideMark/>
          </w:tcPr>
          <w:p w14:paraId="126B9796" w14:textId="77777777" w:rsidR="00397BAD" w:rsidRPr="008925BA" w:rsidRDefault="00397BAD" w:rsidP="00397BAD">
            <w:pPr>
              <w:rPr>
                <w:color w:val="000000"/>
                <w:sz w:val="10"/>
                <w:szCs w:val="10"/>
              </w:rPr>
            </w:pPr>
          </w:p>
        </w:tc>
        <w:tc>
          <w:tcPr>
            <w:tcW w:w="1648" w:type="dxa"/>
            <w:vMerge/>
            <w:tcBorders>
              <w:top w:val="nil"/>
              <w:left w:val="single" w:sz="8" w:space="0" w:color="auto"/>
              <w:bottom w:val="nil"/>
              <w:right w:val="single" w:sz="8" w:space="0" w:color="auto"/>
            </w:tcBorders>
            <w:vAlign w:val="center"/>
            <w:hideMark/>
          </w:tcPr>
          <w:p w14:paraId="44A31F4C" w14:textId="77777777" w:rsidR="00397BAD" w:rsidRPr="008925BA" w:rsidRDefault="00397BAD" w:rsidP="00397BAD">
            <w:pPr>
              <w:rPr>
                <w:color w:val="000000"/>
                <w:sz w:val="10"/>
                <w:szCs w:val="10"/>
              </w:rPr>
            </w:pPr>
          </w:p>
        </w:tc>
        <w:tc>
          <w:tcPr>
            <w:tcW w:w="1438" w:type="dxa"/>
            <w:vMerge/>
            <w:tcBorders>
              <w:top w:val="nil"/>
              <w:left w:val="single" w:sz="8" w:space="0" w:color="auto"/>
              <w:bottom w:val="nil"/>
              <w:right w:val="single" w:sz="8" w:space="0" w:color="auto"/>
            </w:tcBorders>
            <w:vAlign w:val="center"/>
            <w:hideMark/>
          </w:tcPr>
          <w:p w14:paraId="40F47D3A" w14:textId="77777777" w:rsidR="00397BAD" w:rsidRPr="008925BA" w:rsidRDefault="00397BAD" w:rsidP="00397BAD">
            <w:pPr>
              <w:rPr>
                <w:color w:val="000000"/>
                <w:sz w:val="10"/>
                <w:szCs w:val="10"/>
              </w:rPr>
            </w:pPr>
          </w:p>
        </w:tc>
        <w:tc>
          <w:tcPr>
            <w:tcW w:w="1450" w:type="dxa"/>
            <w:vMerge/>
            <w:tcBorders>
              <w:top w:val="nil"/>
              <w:left w:val="single" w:sz="8" w:space="0" w:color="auto"/>
              <w:bottom w:val="nil"/>
              <w:right w:val="single" w:sz="8" w:space="0" w:color="auto"/>
            </w:tcBorders>
            <w:vAlign w:val="center"/>
            <w:hideMark/>
          </w:tcPr>
          <w:p w14:paraId="7E74F302" w14:textId="77777777" w:rsidR="00397BAD" w:rsidRPr="008925BA" w:rsidRDefault="00397BAD" w:rsidP="00397BAD">
            <w:pPr>
              <w:rPr>
                <w:color w:val="000000"/>
                <w:sz w:val="10"/>
                <w:szCs w:val="10"/>
              </w:rPr>
            </w:pPr>
          </w:p>
        </w:tc>
      </w:tr>
      <w:tr w:rsidR="00397BAD" w:rsidRPr="008925BA" w14:paraId="423162E8"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54451D47" w14:textId="77777777" w:rsidR="00397BAD" w:rsidRPr="008925BA" w:rsidRDefault="00397BAD" w:rsidP="00397BAD">
            <w:pPr>
              <w:rPr>
                <w:b/>
                <w:bCs/>
                <w:color w:val="000000"/>
                <w:sz w:val="10"/>
                <w:szCs w:val="10"/>
              </w:rPr>
            </w:pPr>
            <w:proofErr w:type="spellStart"/>
            <w:r w:rsidRPr="008925BA">
              <w:rPr>
                <w:b/>
                <w:bCs/>
                <w:color w:val="000000"/>
                <w:sz w:val="10"/>
                <w:szCs w:val="10"/>
                <w:lang w:val="en-US"/>
              </w:rPr>
              <w:t>Varlıklar</w:t>
            </w:r>
            <w:proofErr w:type="spellEnd"/>
          </w:p>
        </w:tc>
        <w:tc>
          <w:tcPr>
            <w:tcW w:w="917" w:type="dxa"/>
            <w:tcBorders>
              <w:top w:val="nil"/>
              <w:left w:val="nil"/>
              <w:bottom w:val="single" w:sz="8" w:space="0" w:color="auto"/>
              <w:right w:val="single" w:sz="8" w:space="0" w:color="auto"/>
            </w:tcBorders>
            <w:shd w:val="clear" w:color="auto" w:fill="auto"/>
            <w:vAlign w:val="bottom"/>
          </w:tcPr>
          <w:p w14:paraId="7A810475" w14:textId="77777777" w:rsidR="00397BAD" w:rsidRPr="008925BA" w:rsidRDefault="00397BAD" w:rsidP="00397BAD">
            <w:pPr>
              <w:rPr>
                <w:color w:val="000000"/>
                <w:sz w:val="10"/>
                <w:szCs w:val="10"/>
              </w:rPr>
            </w:pPr>
          </w:p>
        </w:tc>
        <w:tc>
          <w:tcPr>
            <w:tcW w:w="1576" w:type="dxa"/>
            <w:tcBorders>
              <w:top w:val="nil"/>
              <w:left w:val="nil"/>
              <w:bottom w:val="single" w:sz="8" w:space="0" w:color="auto"/>
              <w:right w:val="single" w:sz="8" w:space="0" w:color="auto"/>
            </w:tcBorders>
            <w:shd w:val="clear" w:color="auto" w:fill="auto"/>
            <w:vAlign w:val="bottom"/>
            <w:hideMark/>
          </w:tcPr>
          <w:p w14:paraId="4294EA46" w14:textId="77777777" w:rsidR="00397BAD" w:rsidRPr="008925BA" w:rsidRDefault="00397BAD" w:rsidP="00397BAD">
            <w:pPr>
              <w:jc w:val="center"/>
              <w:rPr>
                <w:color w:val="000000"/>
                <w:sz w:val="10"/>
                <w:szCs w:val="10"/>
              </w:rPr>
            </w:pPr>
          </w:p>
        </w:tc>
        <w:tc>
          <w:tcPr>
            <w:tcW w:w="1401" w:type="dxa"/>
            <w:tcBorders>
              <w:top w:val="nil"/>
              <w:left w:val="nil"/>
              <w:bottom w:val="single" w:sz="8" w:space="0" w:color="auto"/>
              <w:right w:val="single" w:sz="8" w:space="0" w:color="auto"/>
            </w:tcBorders>
            <w:shd w:val="clear" w:color="auto" w:fill="auto"/>
            <w:vAlign w:val="bottom"/>
            <w:hideMark/>
          </w:tcPr>
          <w:p w14:paraId="65EC5D50" w14:textId="77777777" w:rsidR="00397BAD" w:rsidRPr="008925BA" w:rsidRDefault="00397BAD" w:rsidP="00397BAD">
            <w:pPr>
              <w:rPr>
                <w:color w:val="000000"/>
                <w:sz w:val="10"/>
                <w:szCs w:val="10"/>
              </w:rPr>
            </w:pPr>
            <w:r w:rsidRPr="008925BA">
              <w:rPr>
                <w:color w:val="000000"/>
                <w:sz w:val="10"/>
                <w:szCs w:val="10"/>
              </w:rPr>
              <w:t> </w:t>
            </w:r>
          </w:p>
        </w:tc>
        <w:tc>
          <w:tcPr>
            <w:tcW w:w="1560" w:type="dxa"/>
            <w:tcBorders>
              <w:top w:val="nil"/>
              <w:left w:val="nil"/>
              <w:bottom w:val="single" w:sz="8" w:space="0" w:color="auto"/>
              <w:right w:val="single" w:sz="8" w:space="0" w:color="auto"/>
            </w:tcBorders>
            <w:shd w:val="clear" w:color="auto" w:fill="auto"/>
            <w:noWrap/>
            <w:vAlign w:val="bottom"/>
            <w:hideMark/>
          </w:tcPr>
          <w:p w14:paraId="37C4B6C1" w14:textId="77777777" w:rsidR="00397BAD" w:rsidRPr="008925BA" w:rsidRDefault="00397BAD" w:rsidP="00397BAD">
            <w:pPr>
              <w:rPr>
                <w:color w:val="000000"/>
                <w:sz w:val="10"/>
                <w:szCs w:val="10"/>
              </w:rPr>
            </w:pPr>
            <w:r w:rsidRPr="008925BA">
              <w:rPr>
                <w:color w:val="000000"/>
                <w:sz w:val="10"/>
                <w:szCs w:val="10"/>
              </w:rPr>
              <w:t> </w:t>
            </w:r>
          </w:p>
        </w:tc>
        <w:tc>
          <w:tcPr>
            <w:tcW w:w="1648" w:type="dxa"/>
            <w:tcBorders>
              <w:top w:val="nil"/>
              <w:left w:val="nil"/>
              <w:bottom w:val="single" w:sz="8" w:space="0" w:color="auto"/>
              <w:right w:val="single" w:sz="8" w:space="0" w:color="auto"/>
            </w:tcBorders>
            <w:shd w:val="clear" w:color="auto" w:fill="auto"/>
            <w:vAlign w:val="bottom"/>
            <w:hideMark/>
          </w:tcPr>
          <w:p w14:paraId="10A3EB26" w14:textId="77777777" w:rsidR="00397BAD" w:rsidRPr="008925BA" w:rsidRDefault="00397BAD" w:rsidP="00397BAD">
            <w:pPr>
              <w:rPr>
                <w:color w:val="000000"/>
                <w:sz w:val="10"/>
                <w:szCs w:val="10"/>
              </w:rPr>
            </w:pPr>
            <w:r w:rsidRPr="008925BA">
              <w:rPr>
                <w:color w:val="000000"/>
                <w:sz w:val="10"/>
                <w:szCs w:val="10"/>
              </w:rPr>
              <w:t> </w:t>
            </w:r>
          </w:p>
        </w:tc>
        <w:tc>
          <w:tcPr>
            <w:tcW w:w="1438" w:type="dxa"/>
            <w:tcBorders>
              <w:top w:val="nil"/>
              <w:left w:val="nil"/>
              <w:bottom w:val="single" w:sz="8" w:space="0" w:color="auto"/>
              <w:right w:val="single" w:sz="8" w:space="0" w:color="auto"/>
            </w:tcBorders>
            <w:shd w:val="clear" w:color="auto" w:fill="auto"/>
            <w:noWrap/>
            <w:vAlign w:val="bottom"/>
            <w:hideMark/>
          </w:tcPr>
          <w:p w14:paraId="7B80CCE5" w14:textId="77777777" w:rsidR="00397BAD" w:rsidRPr="008925BA" w:rsidRDefault="00397BAD" w:rsidP="00397BAD">
            <w:pPr>
              <w:rPr>
                <w:color w:val="000000"/>
                <w:sz w:val="10"/>
                <w:szCs w:val="10"/>
              </w:rPr>
            </w:pPr>
            <w:r w:rsidRPr="008925BA">
              <w:rPr>
                <w:color w:val="000000"/>
                <w:sz w:val="10"/>
                <w:szCs w:val="10"/>
              </w:rPr>
              <w:t> </w:t>
            </w:r>
          </w:p>
        </w:tc>
        <w:tc>
          <w:tcPr>
            <w:tcW w:w="1450" w:type="dxa"/>
            <w:tcBorders>
              <w:top w:val="nil"/>
              <w:left w:val="nil"/>
              <w:bottom w:val="single" w:sz="8" w:space="0" w:color="auto"/>
              <w:right w:val="single" w:sz="8" w:space="0" w:color="auto"/>
            </w:tcBorders>
            <w:shd w:val="clear" w:color="auto" w:fill="auto"/>
            <w:vAlign w:val="bottom"/>
            <w:hideMark/>
          </w:tcPr>
          <w:p w14:paraId="174160F5" w14:textId="77777777" w:rsidR="00397BAD" w:rsidRPr="008925BA" w:rsidRDefault="00397BAD" w:rsidP="00397BAD">
            <w:pPr>
              <w:rPr>
                <w:color w:val="000000"/>
                <w:sz w:val="10"/>
                <w:szCs w:val="10"/>
              </w:rPr>
            </w:pPr>
            <w:r w:rsidRPr="008925BA">
              <w:rPr>
                <w:color w:val="000000"/>
                <w:sz w:val="10"/>
                <w:szCs w:val="10"/>
              </w:rPr>
              <w:t> </w:t>
            </w:r>
          </w:p>
        </w:tc>
      </w:tr>
      <w:tr w:rsidR="00397BAD" w:rsidRPr="008925BA" w14:paraId="692E8C9C"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7BAC3831" w14:textId="77777777" w:rsidR="00397BAD" w:rsidRPr="008925BA" w:rsidRDefault="00397BAD" w:rsidP="00397BAD">
            <w:pPr>
              <w:rPr>
                <w:color w:val="000000"/>
                <w:sz w:val="10"/>
                <w:szCs w:val="10"/>
              </w:rPr>
            </w:pPr>
            <w:r w:rsidRPr="008925BA">
              <w:rPr>
                <w:color w:val="000000"/>
                <w:sz w:val="10"/>
                <w:szCs w:val="10"/>
                <w:lang w:val="de-DE"/>
              </w:rPr>
              <w:t>Nakit Değerler ve Merkez Bankası</w:t>
            </w:r>
          </w:p>
        </w:tc>
        <w:tc>
          <w:tcPr>
            <w:tcW w:w="917" w:type="dxa"/>
            <w:tcBorders>
              <w:top w:val="nil"/>
              <w:left w:val="nil"/>
              <w:bottom w:val="single" w:sz="8" w:space="0" w:color="auto"/>
              <w:right w:val="single" w:sz="8" w:space="0" w:color="auto"/>
            </w:tcBorders>
            <w:shd w:val="clear" w:color="auto" w:fill="auto"/>
            <w:vAlign w:val="center"/>
          </w:tcPr>
          <w:p w14:paraId="18F4AECF" w14:textId="77777777" w:rsidR="00397BAD" w:rsidRPr="008925BA" w:rsidRDefault="00397BAD" w:rsidP="00397BAD">
            <w:pPr>
              <w:ind w:firstLineChars="100" w:firstLine="100"/>
              <w:jc w:val="right"/>
              <w:rPr>
                <w:color w:val="000000"/>
                <w:sz w:val="10"/>
                <w:szCs w:val="10"/>
              </w:rPr>
            </w:pPr>
            <w:r w:rsidRPr="008925BA">
              <w:rPr>
                <w:color w:val="000000"/>
                <w:sz w:val="10"/>
                <w:szCs w:val="10"/>
              </w:rPr>
              <w:t>76</w:t>
            </w:r>
          </w:p>
        </w:tc>
        <w:tc>
          <w:tcPr>
            <w:tcW w:w="1576" w:type="dxa"/>
            <w:tcBorders>
              <w:top w:val="nil"/>
              <w:left w:val="nil"/>
              <w:bottom w:val="single" w:sz="8" w:space="0" w:color="auto"/>
              <w:right w:val="single" w:sz="8" w:space="0" w:color="auto"/>
            </w:tcBorders>
            <w:shd w:val="clear" w:color="auto" w:fill="auto"/>
            <w:vAlign w:val="center"/>
          </w:tcPr>
          <w:p w14:paraId="7DE2EA2D" w14:textId="77777777" w:rsidR="00397BAD" w:rsidRPr="008925BA" w:rsidRDefault="00397BAD" w:rsidP="00397BAD">
            <w:pPr>
              <w:ind w:firstLineChars="100" w:firstLine="100"/>
              <w:jc w:val="right"/>
              <w:rPr>
                <w:color w:val="000000"/>
                <w:sz w:val="10"/>
                <w:szCs w:val="10"/>
              </w:rPr>
            </w:pPr>
            <w:r w:rsidRPr="008925BA">
              <w:rPr>
                <w:color w:val="000000"/>
                <w:sz w:val="10"/>
                <w:szCs w:val="10"/>
              </w:rPr>
              <w:t>76</w:t>
            </w:r>
          </w:p>
        </w:tc>
        <w:tc>
          <w:tcPr>
            <w:tcW w:w="1401" w:type="dxa"/>
            <w:tcBorders>
              <w:top w:val="nil"/>
              <w:left w:val="nil"/>
              <w:bottom w:val="single" w:sz="8" w:space="0" w:color="auto"/>
              <w:right w:val="single" w:sz="8" w:space="0" w:color="auto"/>
            </w:tcBorders>
            <w:shd w:val="clear" w:color="auto" w:fill="auto"/>
            <w:vAlign w:val="center"/>
          </w:tcPr>
          <w:p w14:paraId="053EBC48" w14:textId="77777777" w:rsidR="00397BAD" w:rsidRPr="008925BA" w:rsidRDefault="00397BAD" w:rsidP="00397BAD">
            <w:pPr>
              <w:ind w:firstLineChars="100" w:firstLine="100"/>
              <w:jc w:val="right"/>
              <w:rPr>
                <w:color w:val="000000"/>
                <w:sz w:val="10"/>
                <w:szCs w:val="10"/>
              </w:rPr>
            </w:pPr>
            <w:r w:rsidRPr="008925BA">
              <w:rPr>
                <w:color w:val="000000"/>
                <w:sz w:val="10"/>
                <w:szCs w:val="10"/>
              </w:rPr>
              <w:t>76</w:t>
            </w:r>
          </w:p>
        </w:tc>
        <w:tc>
          <w:tcPr>
            <w:tcW w:w="1560" w:type="dxa"/>
            <w:tcBorders>
              <w:top w:val="nil"/>
              <w:left w:val="nil"/>
              <w:bottom w:val="single" w:sz="8" w:space="0" w:color="auto"/>
              <w:right w:val="single" w:sz="8" w:space="0" w:color="auto"/>
            </w:tcBorders>
            <w:shd w:val="clear" w:color="auto" w:fill="auto"/>
            <w:vAlign w:val="center"/>
            <w:hideMark/>
          </w:tcPr>
          <w:p w14:paraId="52C9DA6A" w14:textId="77777777" w:rsidR="00397BAD" w:rsidRPr="008925BA" w:rsidRDefault="00025362" w:rsidP="00397BAD">
            <w:pPr>
              <w:ind w:firstLineChars="100" w:firstLine="100"/>
              <w:jc w:val="right"/>
              <w:rPr>
                <w:color w:val="000000"/>
                <w:sz w:val="10"/>
                <w:szCs w:val="10"/>
              </w:rPr>
            </w:pPr>
            <w:r w:rsidRPr="008925BA">
              <w:rPr>
                <w:color w:val="000000"/>
                <w:sz w:val="10"/>
                <w:szCs w:val="10"/>
              </w:rPr>
              <w:t>-</w:t>
            </w:r>
          </w:p>
        </w:tc>
        <w:tc>
          <w:tcPr>
            <w:tcW w:w="1648" w:type="dxa"/>
            <w:tcBorders>
              <w:top w:val="nil"/>
              <w:left w:val="nil"/>
              <w:bottom w:val="single" w:sz="8" w:space="0" w:color="auto"/>
              <w:right w:val="single" w:sz="8" w:space="0" w:color="auto"/>
            </w:tcBorders>
            <w:shd w:val="clear" w:color="auto" w:fill="auto"/>
            <w:vAlign w:val="center"/>
            <w:hideMark/>
          </w:tcPr>
          <w:p w14:paraId="24CD008E"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679B1E93"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50" w:type="dxa"/>
            <w:tcBorders>
              <w:top w:val="nil"/>
              <w:left w:val="nil"/>
              <w:bottom w:val="single" w:sz="8" w:space="0" w:color="auto"/>
              <w:right w:val="single" w:sz="8" w:space="0" w:color="auto"/>
            </w:tcBorders>
            <w:shd w:val="clear" w:color="auto" w:fill="auto"/>
            <w:vAlign w:val="center"/>
            <w:hideMark/>
          </w:tcPr>
          <w:p w14:paraId="44F0E92F"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2D315D0D"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39D52306" w14:textId="77777777" w:rsidR="00397BAD" w:rsidRPr="008925BA" w:rsidRDefault="00397BAD" w:rsidP="00397BAD">
            <w:pPr>
              <w:rPr>
                <w:color w:val="000000"/>
                <w:sz w:val="10"/>
                <w:szCs w:val="10"/>
              </w:rPr>
            </w:pPr>
            <w:proofErr w:type="spellStart"/>
            <w:r w:rsidRPr="008925BA">
              <w:rPr>
                <w:color w:val="000000"/>
                <w:sz w:val="10"/>
                <w:szCs w:val="10"/>
                <w:lang w:val="en-US"/>
              </w:rPr>
              <w:t>Bankalar</w:t>
            </w:r>
            <w:proofErr w:type="spellEnd"/>
          </w:p>
        </w:tc>
        <w:tc>
          <w:tcPr>
            <w:tcW w:w="917" w:type="dxa"/>
            <w:tcBorders>
              <w:top w:val="nil"/>
              <w:left w:val="nil"/>
              <w:bottom w:val="single" w:sz="8" w:space="0" w:color="auto"/>
              <w:right w:val="single" w:sz="8" w:space="0" w:color="auto"/>
            </w:tcBorders>
            <w:shd w:val="clear" w:color="auto" w:fill="auto"/>
            <w:vAlign w:val="center"/>
          </w:tcPr>
          <w:p w14:paraId="40AD7BAA" w14:textId="77777777" w:rsidR="00397BAD" w:rsidRPr="008925BA" w:rsidRDefault="00397BAD" w:rsidP="00397BAD">
            <w:pPr>
              <w:ind w:firstLineChars="100" w:firstLine="100"/>
              <w:jc w:val="right"/>
              <w:rPr>
                <w:color w:val="000000"/>
                <w:sz w:val="10"/>
                <w:szCs w:val="10"/>
              </w:rPr>
            </w:pPr>
            <w:r w:rsidRPr="008925BA">
              <w:rPr>
                <w:color w:val="000000"/>
                <w:sz w:val="10"/>
                <w:szCs w:val="10"/>
              </w:rPr>
              <w:t>207.012</w:t>
            </w:r>
          </w:p>
        </w:tc>
        <w:tc>
          <w:tcPr>
            <w:tcW w:w="1576" w:type="dxa"/>
            <w:tcBorders>
              <w:top w:val="nil"/>
              <w:left w:val="nil"/>
              <w:bottom w:val="single" w:sz="8" w:space="0" w:color="auto"/>
              <w:right w:val="single" w:sz="8" w:space="0" w:color="auto"/>
            </w:tcBorders>
            <w:shd w:val="clear" w:color="auto" w:fill="auto"/>
            <w:vAlign w:val="center"/>
          </w:tcPr>
          <w:p w14:paraId="5A6E0478" w14:textId="77777777" w:rsidR="00397BAD" w:rsidRPr="008925BA" w:rsidRDefault="00397BAD" w:rsidP="00397BAD">
            <w:pPr>
              <w:ind w:firstLineChars="100" w:firstLine="100"/>
              <w:jc w:val="right"/>
              <w:rPr>
                <w:color w:val="000000"/>
                <w:sz w:val="10"/>
                <w:szCs w:val="10"/>
              </w:rPr>
            </w:pPr>
            <w:r w:rsidRPr="008925BA">
              <w:rPr>
                <w:color w:val="000000"/>
                <w:sz w:val="10"/>
                <w:szCs w:val="10"/>
              </w:rPr>
              <w:t>207.012</w:t>
            </w:r>
          </w:p>
        </w:tc>
        <w:tc>
          <w:tcPr>
            <w:tcW w:w="1401" w:type="dxa"/>
            <w:tcBorders>
              <w:top w:val="nil"/>
              <w:left w:val="nil"/>
              <w:bottom w:val="single" w:sz="8" w:space="0" w:color="auto"/>
              <w:right w:val="single" w:sz="8" w:space="0" w:color="auto"/>
            </w:tcBorders>
            <w:shd w:val="clear" w:color="auto" w:fill="auto"/>
            <w:vAlign w:val="center"/>
          </w:tcPr>
          <w:p w14:paraId="49AE5605" w14:textId="77777777" w:rsidR="00397BAD" w:rsidRPr="008925BA" w:rsidRDefault="00397BAD" w:rsidP="00397BAD">
            <w:pPr>
              <w:ind w:firstLineChars="100" w:firstLine="100"/>
              <w:jc w:val="right"/>
              <w:rPr>
                <w:color w:val="000000"/>
                <w:sz w:val="10"/>
                <w:szCs w:val="10"/>
              </w:rPr>
            </w:pPr>
            <w:r w:rsidRPr="008925BA">
              <w:rPr>
                <w:color w:val="000000"/>
                <w:sz w:val="10"/>
                <w:szCs w:val="10"/>
              </w:rPr>
              <w:t>207.012</w:t>
            </w:r>
          </w:p>
        </w:tc>
        <w:tc>
          <w:tcPr>
            <w:tcW w:w="1560" w:type="dxa"/>
            <w:tcBorders>
              <w:top w:val="nil"/>
              <w:left w:val="nil"/>
              <w:bottom w:val="single" w:sz="8" w:space="0" w:color="auto"/>
              <w:right w:val="single" w:sz="8" w:space="0" w:color="auto"/>
            </w:tcBorders>
            <w:shd w:val="clear" w:color="auto" w:fill="auto"/>
            <w:vAlign w:val="center"/>
            <w:hideMark/>
          </w:tcPr>
          <w:p w14:paraId="4026E345" w14:textId="77777777" w:rsidR="00397BAD" w:rsidRPr="008925BA" w:rsidRDefault="00025362" w:rsidP="00397BAD">
            <w:pPr>
              <w:ind w:firstLineChars="100" w:firstLine="100"/>
              <w:jc w:val="right"/>
              <w:rPr>
                <w:color w:val="000000"/>
                <w:sz w:val="10"/>
                <w:szCs w:val="10"/>
              </w:rPr>
            </w:pPr>
            <w:r w:rsidRPr="008925BA">
              <w:rPr>
                <w:color w:val="000000"/>
                <w:sz w:val="10"/>
                <w:szCs w:val="10"/>
              </w:rPr>
              <w:t>-</w:t>
            </w:r>
          </w:p>
        </w:tc>
        <w:tc>
          <w:tcPr>
            <w:tcW w:w="1648" w:type="dxa"/>
            <w:tcBorders>
              <w:top w:val="nil"/>
              <w:left w:val="nil"/>
              <w:bottom w:val="single" w:sz="8" w:space="0" w:color="auto"/>
              <w:right w:val="single" w:sz="8" w:space="0" w:color="auto"/>
            </w:tcBorders>
            <w:shd w:val="clear" w:color="auto" w:fill="auto"/>
            <w:vAlign w:val="center"/>
            <w:hideMark/>
          </w:tcPr>
          <w:p w14:paraId="2EE9A5A9"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548504D5"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50" w:type="dxa"/>
            <w:tcBorders>
              <w:top w:val="nil"/>
              <w:left w:val="nil"/>
              <w:bottom w:val="single" w:sz="8" w:space="0" w:color="auto"/>
              <w:right w:val="single" w:sz="8" w:space="0" w:color="auto"/>
            </w:tcBorders>
            <w:shd w:val="clear" w:color="auto" w:fill="auto"/>
            <w:vAlign w:val="center"/>
            <w:hideMark/>
          </w:tcPr>
          <w:p w14:paraId="0E174150"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02C9BA61"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59CB7E08" w14:textId="77777777" w:rsidR="00397BAD" w:rsidRPr="008925BA" w:rsidRDefault="00397BAD" w:rsidP="00397BAD">
            <w:pPr>
              <w:rPr>
                <w:color w:val="000000"/>
                <w:sz w:val="10"/>
                <w:szCs w:val="10"/>
              </w:rPr>
            </w:pPr>
            <w:r w:rsidRPr="008925BA">
              <w:rPr>
                <w:color w:val="000000"/>
                <w:sz w:val="10"/>
                <w:szCs w:val="10"/>
                <w:lang w:val="en-US"/>
              </w:rPr>
              <w:t xml:space="preserve">Para </w:t>
            </w:r>
            <w:proofErr w:type="spellStart"/>
            <w:r w:rsidRPr="008925BA">
              <w:rPr>
                <w:color w:val="000000"/>
                <w:sz w:val="10"/>
                <w:szCs w:val="10"/>
                <w:lang w:val="en-US"/>
              </w:rPr>
              <w:t>Piyasalarından</w:t>
            </w:r>
            <w:proofErr w:type="spellEnd"/>
            <w:r w:rsidRPr="008925BA">
              <w:rPr>
                <w:color w:val="000000"/>
                <w:sz w:val="10"/>
                <w:szCs w:val="10"/>
                <w:lang w:val="en-US"/>
              </w:rPr>
              <w:t xml:space="preserve"> </w:t>
            </w:r>
            <w:proofErr w:type="spellStart"/>
            <w:r w:rsidRPr="008925BA">
              <w:rPr>
                <w:color w:val="000000"/>
                <w:sz w:val="10"/>
                <w:szCs w:val="10"/>
                <w:lang w:val="en-US"/>
              </w:rPr>
              <w:t>Alacaklar</w:t>
            </w:r>
            <w:proofErr w:type="spellEnd"/>
          </w:p>
        </w:tc>
        <w:tc>
          <w:tcPr>
            <w:tcW w:w="917" w:type="dxa"/>
            <w:tcBorders>
              <w:top w:val="nil"/>
              <w:left w:val="nil"/>
              <w:bottom w:val="single" w:sz="8" w:space="0" w:color="auto"/>
              <w:right w:val="single" w:sz="8" w:space="0" w:color="auto"/>
            </w:tcBorders>
            <w:shd w:val="clear" w:color="auto" w:fill="auto"/>
            <w:vAlign w:val="center"/>
          </w:tcPr>
          <w:p w14:paraId="6EAEEF97"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76" w:type="dxa"/>
            <w:tcBorders>
              <w:top w:val="nil"/>
              <w:left w:val="nil"/>
              <w:bottom w:val="single" w:sz="8" w:space="0" w:color="auto"/>
              <w:right w:val="single" w:sz="8" w:space="0" w:color="auto"/>
            </w:tcBorders>
            <w:shd w:val="clear" w:color="auto" w:fill="auto"/>
            <w:vAlign w:val="center"/>
          </w:tcPr>
          <w:p w14:paraId="482A6945"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01" w:type="dxa"/>
            <w:tcBorders>
              <w:top w:val="nil"/>
              <w:left w:val="nil"/>
              <w:bottom w:val="single" w:sz="8" w:space="0" w:color="auto"/>
              <w:right w:val="single" w:sz="8" w:space="0" w:color="auto"/>
            </w:tcBorders>
            <w:shd w:val="clear" w:color="auto" w:fill="auto"/>
            <w:vAlign w:val="center"/>
          </w:tcPr>
          <w:p w14:paraId="1E1547D2"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60" w:type="dxa"/>
            <w:tcBorders>
              <w:top w:val="nil"/>
              <w:left w:val="nil"/>
              <w:bottom w:val="single" w:sz="8" w:space="0" w:color="auto"/>
              <w:right w:val="single" w:sz="8" w:space="0" w:color="auto"/>
            </w:tcBorders>
            <w:shd w:val="clear" w:color="auto" w:fill="auto"/>
            <w:vAlign w:val="center"/>
            <w:hideMark/>
          </w:tcPr>
          <w:p w14:paraId="31710F44"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648" w:type="dxa"/>
            <w:tcBorders>
              <w:top w:val="nil"/>
              <w:left w:val="nil"/>
              <w:bottom w:val="single" w:sz="8" w:space="0" w:color="auto"/>
              <w:right w:val="single" w:sz="8" w:space="0" w:color="auto"/>
            </w:tcBorders>
            <w:shd w:val="clear" w:color="auto" w:fill="auto"/>
            <w:vAlign w:val="center"/>
            <w:hideMark/>
          </w:tcPr>
          <w:p w14:paraId="59638496"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59E24303"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50" w:type="dxa"/>
            <w:tcBorders>
              <w:top w:val="nil"/>
              <w:left w:val="nil"/>
              <w:bottom w:val="single" w:sz="8" w:space="0" w:color="auto"/>
              <w:right w:val="single" w:sz="8" w:space="0" w:color="auto"/>
            </w:tcBorders>
            <w:shd w:val="clear" w:color="auto" w:fill="auto"/>
            <w:vAlign w:val="center"/>
            <w:hideMark/>
          </w:tcPr>
          <w:p w14:paraId="58319FBB"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2F7E901A"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0FFFCEDE" w14:textId="77777777" w:rsidR="00397BAD" w:rsidRPr="008925BA" w:rsidRDefault="00397BAD" w:rsidP="00397BAD">
            <w:pPr>
              <w:rPr>
                <w:color w:val="000000"/>
                <w:sz w:val="10"/>
                <w:szCs w:val="10"/>
              </w:rPr>
            </w:pPr>
            <w:r w:rsidRPr="008925BA">
              <w:rPr>
                <w:color w:val="000000"/>
                <w:sz w:val="10"/>
                <w:szCs w:val="10"/>
              </w:rPr>
              <w:t xml:space="preserve">Gerçeğe Uygun Değer Farkı Kâr Zarara Yansıtılan Finansal Varlıklar </w:t>
            </w:r>
          </w:p>
        </w:tc>
        <w:tc>
          <w:tcPr>
            <w:tcW w:w="917" w:type="dxa"/>
            <w:tcBorders>
              <w:top w:val="nil"/>
              <w:left w:val="nil"/>
              <w:bottom w:val="single" w:sz="8" w:space="0" w:color="auto"/>
              <w:right w:val="single" w:sz="8" w:space="0" w:color="auto"/>
            </w:tcBorders>
            <w:shd w:val="clear" w:color="auto" w:fill="auto"/>
            <w:vAlign w:val="center"/>
          </w:tcPr>
          <w:p w14:paraId="63AFD3E5" w14:textId="77777777" w:rsidR="00397BAD" w:rsidRPr="008925BA" w:rsidRDefault="00397BAD" w:rsidP="00397BAD">
            <w:pPr>
              <w:ind w:firstLineChars="100" w:firstLine="100"/>
              <w:jc w:val="right"/>
              <w:rPr>
                <w:color w:val="000000"/>
                <w:sz w:val="10"/>
                <w:szCs w:val="10"/>
              </w:rPr>
            </w:pPr>
            <w:r w:rsidRPr="008925BA">
              <w:rPr>
                <w:color w:val="000000"/>
                <w:sz w:val="10"/>
                <w:szCs w:val="10"/>
              </w:rPr>
              <w:t>1.392.844</w:t>
            </w:r>
          </w:p>
        </w:tc>
        <w:tc>
          <w:tcPr>
            <w:tcW w:w="1576" w:type="dxa"/>
            <w:tcBorders>
              <w:top w:val="nil"/>
              <w:left w:val="nil"/>
              <w:bottom w:val="single" w:sz="8" w:space="0" w:color="auto"/>
              <w:right w:val="single" w:sz="8" w:space="0" w:color="auto"/>
            </w:tcBorders>
            <w:shd w:val="clear" w:color="auto" w:fill="auto"/>
            <w:vAlign w:val="center"/>
          </w:tcPr>
          <w:p w14:paraId="6B60E057" w14:textId="77777777" w:rsidR="00397BAD" w:rsidRPr="008925BA" w:rsidRDefault="00397BAD" w:rsidP="00397BAD">
            <w:pPr>
              <w:ind w:firstLineChars="100" w:firstLine="100"/>
              <w:jc w:val="right"/>
              <w:rPr>
                <w:color w:val="000000"/>
                <w:sz w:val="10"/>
                <w:szCs w:val="10"/>
              </w:rPr>
            </w:pPr>
            <w:r w:rsidRPr="008925BA">
              <w:rPr>
                <w:color w:val="000000"/>
                <w:sz w:val="10"/>
                <w:szCs w:val="10"/>
              </w:rPr>
              <w:t>1.392.844</w:t>
            </w:r>
          </w:p>
        </w:tc>
        <w:tc>
          <w:tcPr>
            <w:tcW w:w="1401" w:type="dxa"/>
            <w:tcBorders>
              <w:top w:val="nil"/>
              <w:left w:val="nil"/>
              <w:bottom w:val="single" w:sz="8" w:space="0" w:color="auto"/>
              <w:right w:val="single" w:sz="8" w:space="0" w:color="auto"/>
            </w:tcBorders>
            <w:shd w:val="clear" w:color="auto" w:fill="auto"/>
            <w:vAlign w:val="center"/>
          </w:tcPr>
          <w:p w14:paraId="7E8B55E0" w14:textId="77777777" w:rsidR="00397BAD" w:rsidRPr="008925BA" w:rsidRDefault="00397BAD" w:rsidP="00397BAD">
            <w:pPr>
              <w:ind w:firstLineChars="100" w:firstLine="100"/>
              <w:jc w:val="right"/>
              <w:rPr>
                <w:color w:val="000000"/>
                <w:sz w:val="10"/>
                <w:szCs w:val="10"/>
              </w:rPr>
            </w:pPr>
            <w:r w:rsidRPr="008925BA">
              <w:rPr>
                <w:color w:val="000000"/>
                <w:sz w:val="10"/>
                <w:szCs w:val="10"/>
              </w:rPr>
              <w:t>1.392.844</w:t>
            </w:r>
          </w:p>
        </w:tc>
        <w:tc>
          <w:tcPr>
            <w:tcW w:w="1560" w:type="dxa"/>
            <w:tcBorders>
              <w:top w:val="nil"/>
              <w:left w:val="nil"/>
              <w:bottom w:val="single" w:sz="8" w:space="0" w:color="auto"/>
              <w:right w:val="single" w:sz="8" w:space="0" w:color="auto"/>
            </w:tcBorders>
            <w:shd w:val="clear" w:color="auto" w:fill="auto"/>
            <w:vAlign w:val="center"/>
            <w:hideMark/>
          </w:tcPr>
          <w:p w14:paraId="426A5E59"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648" w:type="dxa"/>
            <w:tcBorders>
              <w:top w:val="nil"/>
              <w:left w:val="nil"/>
              <w:bottom w:val="single" w:sz="8" w:space="0" w:color="auto"/>
              <w:right w:val="single" w:sz="8" w:space="0" w:color="auto"/>
            </w:tcBorders>
            <w:shd w:val="clear" w:color="auto" w:fill="auto"/>
            <w:vAlign w:val="center"/>
            <w:hideMark/>
          </w:tcPr>
          <w:p w14:paraId="05B24C6F"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tcPr>
          <w:p w14:paraId="242AF878" w14:textId="77777777" w:rsidR="00397BAD" w:rsidRPr="008925BA" w:rsidRDefault="000D3A8E" w:rsidP="00397BAD">
            <w:pPr>
              <w:ind w:firstLineChars="100" w:firstLine="100"/>
              <w:jc w:val="right"/>
              <w:rPr>
                <w:color w:val="000000"/>
                <w:sz w:val="10"/>
                <w:szCs w:val="10"/>
              </w:rPr>
            </w:pPr>
            <w:r w:rsidRPr="008925BA">
              <w:rPr>
                <w:color w:val="000000"/>
                <w:sz w:val="10"/>
                <w:szCs w:val="10"/>
              </w:rPr>
              <w:t>-</w:t>
            </w:r>
          </w:p>
        </w:tc>
        <w:tc>
          <w:tcPr>
            <w:tcW w:w="1450" w:type="dxa"/>
            <w:tcBorders>
              <w:top w:val="nil"/>
              <w:left w:val="nil"/>
              <w:bottom w:val="single" w:sz="8" w:space="0" w:color="auto"/>
              <w:right w:val="single" w:sz="8" w:space="0" w:color="auto"/>
            </w:tcBorders>
            <w:shd w:val="clear" w:color="auto" w:fill="auto"/>
            <w:vAlign w:val="center"/>
            <w:hideMark/>
          </w:tcPr>
          <w:p w14:paraId="1F8AEBA3"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5F5860F4"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256AFEA7" w14:textId="77777777" w:rsidR="00397BAD" w:rsidRPr="008925BA" w:rsidRDefault="00397BAD" w:rsidP="00397BAD">
            <w:pPr>
              <w:rPr>
                <w:color w:val="000000"/>
                <w:sz w:val="10"/>
                <w:szCs w:val="10"/>
              </w:rPr>
            </w:pPr>
            <w:r w:rsidRPr="008925BA">
              <w:rPr>
                <w:color w:val="000000"/>
                <w:sz w:val="10"/>
                <w:szCs w:val="10"/>
              </w:rPr>
              <w:t>Gerçeğe Uygun Değer Farkı Diğer Kapsamlı Gelire Yansıtılan Finansal Varlıklar</w:t>
            </w:r>
          </w:p>
        </w:tc>
        <w:tc>
          <w:tcPr>
            <w:tcW w:w="917" w:type="dxa"/>
            <w:tcBorders>
              <w:top w:val="nil"/>
              <w:left w:val="nil"/>
              <w:bottom w:val="single" w:sz="8" w:space="0" w:color="auto"/>
              <w:right w:val="single" w:sz="8" w:space="0" w:color="auto"/>
            </w:tcBorders>
            <w:shd w:val="clear" w:color="auto" w:fill="auto"/>
            <w:vAlign w:val="center"/>
          </w:tcPr>
          <w:p w14:paraId="14B811E8"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76" w:type="dxa"/>
            <w:tcBorders>
              <w:top w:val="nil"/>
              <w:left w:val="nil"/>
              <w:bottom w:val="single" w:sz="8" w:space="0" w:color="auto"/>
              <w:right w:val="single" w:sz="8" w:space="0" w:color="auto"/>
            </w:tcBorders>
            <w:shd w:val="clear" w:color="auto" w:fill="auto"/>
            <w:vAlign w:val="center"/>
          </w:tcPr>
          <w:p w14:paraId="74939E76"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01" w:type="dxa"/>
            <w:tcBorders>
              <w:top w:val="nil"/>
              <w:left w:val="nil"/>
              <w:bottom w:val="single" w:sz="8" w:space="0" w:color="auto"/>
              <w:right w:val="single" w:sz="8" w:space="0" w:color="auto"/>
            </w:tcBorders>
            <w:shd w:val="clear" w:color="auto" w:fill="auto"/>
            <w:vAlign w:val="center"/>
          </w:tcPr>
          <w:p w14:paraId="5E330303"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60" w:type="dxa"/>
            <w:tcBorders>
              <w:top w:val="nil"/>
              <w:left w:val="nil"/>
              <w:bottom w:val="single" w:sz="8" w:space="0" w:color="auto"/>
              <w:right w:val="single" w:sz="8" w:space="0" w:color="auto"/>
            </w:tcBorders>
            <w:shd w:val="clear" w:color="auto" w:fill="auto"/>
            <w:vAlign w:val="center"/>
            <w:hideMark/>
          </w:tcPr>
          <w:p w14:paraId="66076487"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648" w:type="dxa"/>
            <w:tcBorders>
              <w:top w:val="nil"/>
              <w:left w:val="nil"/>
              <w:bottom w:val="single" w:sz="8" w:space="0" w:color="auto"/>
              <w:right w:val="single" w:sz="8" w:space="0" w:color="auto"/>
            </w:tcBorders>
            <w:shd w:val="clear" w:color="auto" w:fill="auto"/>
            <w:vAlign w:val="center"/>
            <w:hideMark/>
          </w:tcPr>
          <w:p w14:paraId="44A87219"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0D2E07DF"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50" w:type="dxa"/>
            <w:tcBorders>
              <w:top w:val="nil"/>
              <w:left w:val="nil"/>
              <w:bottom w:val="single" w:sz="8" w:space="0" w:color="auto"/>
              <w:right w:val="single" w:sz="8" w:space="0" w:color="auto"/>
            </w:tcBorders>
            <w:shd w:val="clear" w:color="auto" w:fill="auto"/>
            <w:vAlign w:val="center"/>
            <w:hideMark/>
          </w:tcPr>
          <w:p w14:paraId="39F0A0DF"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790251C4"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5C8C5797" w14:textId="77777777" w:rsidR="00397BAD" w:rsidRPr="008925BA" w:rsidRDefault="00397BAD" w:rsidP="00397BAD">
            <w:pPr>
              <w:rPr>
                <w:color w:val="000000"/>
                <w:sz w:val="10"/>
                <w:szCs w:val="10"/>
              </w:rPr>
            </w:pPr>
            <w:r w:rsidRPr="008925BA">
              <w:rPr>
                <w:color w:val="000000"/>
                <w:sz w:val="10"/>
                <w:szCs w:val="10"/>
              </w:rPr>
              <w:t>İtfa Edilmiş Maliyeti İle Ölçülen Finansal Varlıklar</w:t>
            </w:r>
          </w:p>
        </w:tc>
        <w:tc>
          <w:tcPr>
            <w:tcW w:w="917" w:type="dxa"/>
            <w:tcBorders>
              <w:top w:val="nil"/>
              <w:left w:val="nil"/>
              <w:bottom w:val="single" w:sz="8" w:space="0" w:color="auto"/>
              <w:right w:val="single" w:sz="8" w:space="0" w:color="auto"/>
            </w:tcBorders>
            <w:shd w:val="clear" w:color="auto" w:fill="auto"/>
            <w:vAlign w:val="center"/>
          </w:tcPr>
          <w:p w14:paraId="0F092BBA"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76" w:type="dxa"/>
            <w:tcBorders>
              <w:top w:val="nil"/>
              <w:left w:val="nil"/>
              <w:bottom w:val="single" w:sz="8" w:space="0" w:color="auto"/>
              <w:right w:val="single" w:sz="8" w:space="0" w:color="auto"/>
            </w:tcBorders>
            <w:shd w:val="clear" w:color="auto" w:fill="auto"/>
            <w:vAlign w:val="center"/>
          </w:tcPr>
          <w:p w14:paraId="6DDF3950"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01" w:type="dxa"/>
            <w:tcBorders>
              <w:top w:val="nil"/>
              <w:left w:val="nil"/>
              <w:bottom w:val="single" w:sz="8" w:space="0" w:color="auto"/>
              <w:right w:val="single" w:sz="8" w:space="0" w:color="auto"/>
            </w:tcBorders>
            <w:shd w:val="clear" w:color="auto" w:fill="auto"/>
            <w:vAlign w:val="center"/>
          </w:tcPr>
          <w:p w14:paraId="27A69B7D"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60" w:type="dxa"/>
            <w:tcBorders>
              <w:top w:val="nil"/>
              <w:left w:val="nil"/>
              <w:bottom w:val="single" w:sz="8" w:space="0" w:color="auto"/>
              <w:right w:val="single" w:sz="8" w:space="0" w:color="auto"/>
            </w:tcBorders>
            <w:shd w:val="clear" w:color="auto" w:fill="auto"/>
            <w:vAlign w:val="center"/>
            <w:hideMark/>
          </w:tcPr>
          <w:p w14:paraId="3DA7D3C4"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648" w:type="dxa"/>
            <w:tcBorders>
              <w:top w:val="nil"/>
              <w:left w:val="nil"/>
              <w:bottom w:val="single" w:sz="8" w:space="0" w:color="auto"/>
              <w:right w:val="single" w:sz="8" w:space="0" w:color="auto"/>
            </w:tcBorders>
            <w:shd w:val="clear" w:color="auto" w:fill="auto"/>
            <w:vAlign w:val="center"/>
            <w:hideMark/>
          </w:tcPr>
          <w:p w14:paraId="6A73D95F"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7967032D"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50" w:type="dxa"/>
            <w:tcBorders>
              <w:top w:val="nil"/>
              <w:left w:val="nil"/>
              <w:bottom w:val="single" w:sz="8" w:space="0" w:color="auto"/>
              <w:right w:val="single" w:sz="8" w:space="0" w:color="auto"/>
            </w:tcBorders>
            <w:shd w:val="clear" w:color="auto" w:fill="auto"/>
            <w:vAlign w:val="center"/>
            <w:hideMark/>
          </w:tcPr>
          <w:p w14:paraId="7FF1C43D"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6D9E64DC"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6907C4E9" w14:textId="77777777" w:rsidR="00397BAD" w:rsidRPr="008925BA" w:rsidRDefault="00397BAD" w:rsidP="00397BAD">
            <w:pPr>
              <w:rPr>
                <w:color w:val="000000"/>
                <w:sz w:val="10"/>
                <w:szCs w:val="10"/>
              </w:rPr>
            </w:pPr>
            <w:proofErr w:type="spellStart"/>
            <w:r w:rsidRPr="008925BA">
              <w:rPr>
                <w:color w:val="000000"/>
                <w:sz w:val="10"/>
                <w:szCs w:val="10"/>
                <w:lang w:val="en-US"/>
              </w:rPr>
              <w:t>Türev</w:t>
            </w:r>
            <w:proofErr w:type="spellEnd"/>
            <w:r w:rsidRPr="008925BA">
              <w:rPr>
                <w:color w:val="000000"/>
                <w:sz w:val="10"/>
                <w:szCs w:val="10"/>
                <w:lang w:val="en-US"/>
              </w:rPr>
              <w:t xml:space="preserve"> </w:t>
            </w:r>
            <w:proofErr w:type="spellStart"/>
            <w:r w:rsidRPr="008925BA">
              <w:rPr>
                <w:color w:val="000000"/>
                <w:sz w:val="10"/>
                <w:szCs w:val="10"/>
                <w:lang w:val="en-US"/>
              </w:rPr>
              <w:t>Finansal</w:t>
            </w:r>
            <w:proofErr w:type="spellEnd"/>
            <w:r w:rsidRPr="008925BA">
              <w:rPr>
                <w:color w:val="000000"/>
                <w:sz w:val="10"/>
                <w:szCs w:val="10"/>
                <w:lang w:val="en-US"/>
              </w:rPr>
              <w:t xml:space="preserve"> </w:t>
            </w:r>
            <w:proofErr w:type="spellStart"/>
            <w:r w:rsidRPr="008925BA">
              <w:rPr>
                <w:color w:val="000000"/>
                <w:sz w:val="10"/>
                <w:szCs w:val="10"/>
                <w:lang w:val="en-US"/>
              </w:rPr>
              <w:t>Varlıklar</w:t>
            </w:r>
            <w:proofErr w:type="spellEnd"/>
          </w:p>
        </w:tc>
        <w:tc>
          <w:tcPr>
            <w:tcW w:w="917" w:type="dxa"/>
            <w:tcBorders>
              <w:top w:val="nil"/>
              <w:left w:val="nil"/>
              <w:bottom w:val="single" w:sz="8" w:space="0" w:color="auto"/>
              <w:right w:val="single" w:sz="8" w:space="0" w:color="auto"/>
            </w:tcBorders>
            <w:shd w:val="clear" w:color="auto" w:fill="auto"/>
            <w:vAlign w:val="center"/>
          </w:tcPr>
          <w:p w14:paraId="6A1A1075"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76" w:type="dxa"/>
            <w:tcBorders>
              <w:top w:val="nil"/>
              <w:left w:val="nil"/>
              <w:bottom w:val="single" w:sz="8" w:space="0" w:color="auto"/>
              <w:right w:val="single" w:sz="8" w:space="0" w:color="auto"/>
            </w:tcBorders>
            <w:shd w:val="clear" w:color="auto" w:fill="auto"/>
            <w:vAlign w:val="center"/>
          </w:tcPr>
          <w:p w14:paraId="04F65557"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01" w:type="dxa"/>
            <w:tcBorders>
              <w:top w:val="nil"/>
              <w:left w:val="nil"/>
              <w:bottom w:val="single" w:sz="8" w:space="0" w:color="auto"/>
              <w:right w:val="single" w:sz="8" w:space="0" w:color="auto"/>
            </w:tcBorders>
            <w:shd w:val="clear" w:color="auto" w:fill="auto"/>
            <w:vAlign w:val="center"/>
          </w:tcPr>
          <w:p w14:paraId="79348F3E"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60" w:type="dxa"/>
            <w:tcBorders>
              <w:top w:val="nil"/>
              <w:left w:val="nil"/>
              <w:bottom w:val="single" w:sz="8" w:space="0" w:color="auto"/>
              <w:right w:val="single" w:sz="8" w:space="0" w:color="auto"/>
            </w:tcBorders>
            <w:shd w:val="clear" w:color="auto" w:fill="auto"/>
            <w:vAlign w:val="center"/>
            <w:hideMark/>
          </w:tcPr>
          <w:p w14:paraId="706836E8"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648" w:type="dxa"/>
            <w:tcBorders>
              <w:top w:val="nil"/>
              <w:left w:val="nil"/>
              <w:bottom w:val="single" w:sz="8" w:space="0" w:color="auto"/>
              <w:right w:val="single" w:sz="8" w:space="0" w:color="auto"/>
            </w:tcBorders>
            <w:shd w:val="clear" w:color="auto" w:fill="auto"/>
            <w:vAlign w:val="center"/>
            <w:hideMark/>
          </w:tcPr>
          <w:p w14:paraId="690F4602"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09FDB1F1"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50" w:type="dxa"/>
            <w:tcBorders>
              <w:top w:val="nil"/>
              <w:left w:val="nil"/>
              <w:bottom w:val="single" w:sz="8" w:space="0" w:color="auto"/>
              <w:right w:val="single" w:sz="8" w:space="0" w:color="auto"/>
            </w:tcBorders>
            <w:shd w:val="clear" w:color="auto" w:fill="auto"/>
            <w:vAlign w:val="center"/>
            <w:hideMark/>
          </w:tcPr>
          <w:p w14:paraId="64A01DA6"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384DF293"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709039EA" w14:textId="77777777" w:rsidR="00397BAD" w:rsidRPr="008925BA" w:rsidRDefault="00397BAD" w:rsidP="00397BAD">
            <w:pPr>
              <w:rPr>
                <w:color w:val="000000"/>
                <w:sz w:val="10"/>
                <w:szCs w:val="10"/>
              </w:rPr>
            </w:pPr>
            <w:proofErr w:type="spellStart"/>
            <w:r w:rsidRPr="008925BA">
              <w:rPr>
                <w:color w:val="000000"/>
                <w:sz w:val="10"/>
                <w:szCs w:val="10"/>
                <w:lang w:val="en-US"/>
              </w:rPr>
              <w:t>Beklenen</w:t>
            </w:r>
            <w:proofErr w:type="spellEnd"/>
            <w:r w:rsidRPr="008925BA">
              <w:rPr>
                <w:color w:val="000000"/>
                <w:sz w:val="10"/>
                <w:szCs w:val="10"/>
                <w:lang w:val="en-US"/>
              </w:rPr>
              <w:t xml:space="preserve"> Zarar </w:t>
            </w:r>
            <w:proofErr w:type="spellStart"/>
            <w:r w:rsidRPr="008925BA">
              <w:rPr>
                <w:color w:val="000000"/>
                <w:sz w:val="10"/>
                <w:szCs w:val="10"/>
                <w:lang w:val="en-US"/>
              </w:rPr>
              <w:t>Karşılıkları</w:t>
            </w:r>
            <w:proofErr w:type="spellEnd"/>
            <w:r w:rsidRPr="008925BA">
              <w:rPr>
                <w:color w:val="000000"/>
                <w:sz w:val="10"/>
                <w:szCs w:val="10"/>
                <w:lang w:val="en-US"/>
              </w:rPr>
              <w:t xml:space="preserve"> (-)</w:t>
            </w:r>
          </w:p>
        </w:tc>
        <w:tc>
          <w:tcPr>
            <w:tcW w:w="917" w:type="dxa"/>
            <w:tcBorders>
              <w:top w:val="nil"/>
              <w:left w:val="nil"/>
              <w:bottom w:val="single" w:sz="8" w:space="0" w:color="auto"/>
              <w:right w:val="single" w:sz="8" w:space="0" w:color="auto"/>
            </w:tcBorders>
            <w:shd w:val="clear" w:color="auto" w:fill="auto"/>
            <w:vAlign w:val="center"/>
          </w:tcPr>
          <w:p w14:paraId="680AB8B9"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76" w:type="dxa"/>
            <w:tcBorders>
              <w:top w:val="nil"/>
              <w:left w:val="nil"/>
              <w:bottom w:val="single" w:sz="8" w:space="0" w:color="auto"/>
              <w:right w:val="single" w:sz="8" w:space="0" w:color="auto"/>
            </w:tcBorders>
            <w:shd w:val="clear" w:color="auto" w:fill="auto"/>
            <w:vAlign w:val="center"/>
          </w:tcPr>
          <w:p w14:paraId="7E5D6EA4"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01" w:type="dxa"/>
            <w:tcBorders>
              <w:top w:val="nil"/>
              <w:left w:val="nil"/>
              <w:bottom w:val="single" w:sz="8" w:space="0" w:color="auto"/>
              <w:right w:val="single" w:sz="8" w:space="0" w:color="auto"/>
            </w:tcBorders>
            <w:shd w:val="clear" w:color="auto" w:fill="auto"/>
            <w:vAlign w:val="center"/>
          </w:tcPr>
          <w:p w14:paraId="616A76D2"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60" w:type="dxa"/>
            <w:tcBorders>
              <w:top w:val="nil"/>
              <w:left w:val="nil"/>
              <w:bottom w:val="single" w:sz="8" w:space="0" w:color="auto"/>
              <w:right w:val="single" w:sz="8" w:space="0" w:color="auto"/>
            </w:tcBorders>
            <w:shd w:val="clear" w:color="auto" w:fill="auto"/>
            <w:vAlign w:val="center"/>
            <w:hideMark/>
          </w:tcPr>
          <w:p w14:paraId="4C5D5032"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648" w:type="dxa"/>
            <w:tcBorders>
              <w:top w:val="nil"/>
              <w:left w:val="nil"/>
              <w:bottom w:val="single" w:sz="8" w:space="0" w:color="auto"/>
              <w:right w:val="single" w:sz="8" w:space="0" w:color="auto"/>
            </w:tcBorders>
            <w:shd w:val="clear" w:color="auto" w:fill="auto"/>
            <w:vAlign w:val="center"/>
            <w:hideMark/>
          </w:tcPr>
          <w:p w14:paraId="32DA7C4F"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02DFBCFE"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50" w:type="dxa"/>
            <w:tcBorders>
              <w:top w:val="nil"/>
              <w:left w:val="nil"/>
              <w:bottom w:val="single" w:sz="8" w:space="0" w:color="auto"/>
              <w:right w:val="single" w:sz="8" w:space="0" w:color="auto"/>
            </w:tcBorders>
            <w:shd w:val="clear" w:color="auto" w:fill="auto"/>
            <w:vAlign w:val="center"/>
            <w:hideMark/>
          </w:tcPr>
          <w:p w14:paraId="5C620B07"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53E7179C"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215FB284" w14:textId="77777777" w:rsidR="00397BAD" w:rsidRPr="008925BA" w:rsidRDefault="00397BAD" w:rsidP="00397BAD">
            <w:pPr>
              <w:rPr>
                <w:color w:val="000000"/>
                <w:sz w:val="10"/>
                <w:szCs w:val="10"/>
              </w:rPr>
            </w:pPr>
            <w:r w:rsidRPr="008925BA">
              <w:rPr>
                <w:color w:val="000000"/>
                <w:sz w:val="10"/>
                <w:szCs w:val="10"/>
                <w:lang w:val="en-US"/>
              </w:rPr>
              <w:t>Krediler</w:t>
            </w:r>
            <w:r w:rsidRPr="008925BA">
              <w:rPr>
                <w:color w:val="000000"/>
                <w:sz w:val="10"/>
                <w:szCs w:val="10"/>
              </w:rPr>
              <w:t xml:space="preserve"> </w:t>
            </w:r>
          </w:p>
        </w:tc>
        <w:tc>
          <w:tcPr>
            <w:tcW w:w="917" w:type="dxa"/>
            <w:tcBorders>
              <w:top w:val="nil"/>
              <w:left w:val="nil"/>
              <w:bottom w:val="single" w:sz="8" w:space="0" w:color="auto"/>
              <w:right w:val="single" w:sz="8" w:space="0" w:color="auto"/>
            </w:tcBorders>
            <w:shd w:val="clear" w:color="auto" w:fill="auto"/>
            <w:vAlign w:val="center"/>
          </w:tcPr>
          <w:p w14:paraId="6F5045DF"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76" w:type="dxa"/>
            <w:tcBorders>
              <w:top w:val="nil"/>
              <w:left w:val="nil"/>
              <w:bottom w:val="single" w:sz="8" w:space="0" w:color="auto"/>
              <w:right w:val="single" w:sz="8" w:space="0" w:color="auto"/>
            </w:tcBorders>
            <w:shd w:val="clear" w:color="auto" w:fill="auto"/>
            <w:vAlign w:val="center"/>
          </w:tcPr>
          <w:p w14:paraId="759566A2"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01" w:type="dxa"/>
            <w:tcBorders>
              <w:top w:val="nil"/>
              <w:left w:val="nil"/>
              <w:bottom w:val="single" w:sz="8" w:space="0" w:color="auto"/>
              <w:right w:val="single" w:sz="8" w:space="0" w:color="auto"/>
            </w:tcBorders>
            <w:shd w:val="clear" w:color="auto" w:fill="auto"/>
            <w:vAlign w:val="center"/>
          </w:tcPr>
          <w:p w14:paraId="7F8F40F8"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60" w:type="dxa"/>
            <w:tcBorders>
              <w:top w:val="nil"/>
              <w:left w:val="nil"/>
              <w:bottom w:val="single" w:sz="8" w:space="0" w:color="auto"/>
              <w:right w:val="single" w:sz="8" w:space="0" w:color="auto"/>
            </w:tcBorders>
            <w:shd w:val="clear" w:color="auto" w:fill="auto"/>
            <w:vAlign w:val="center"/>
            <w:hideMark/>
          </w:tcPr>
          <w:p w14:paraId="35BC6E7E"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648" w:type="dxa"/>
            <w:tcBorders>
              <w:top w:val="nil"/>
              <w:left w:val="nil"/>
              <w:bottom w:val="single" w:sz="8" w:space="0" w:color="auto"/>
              <w:right w:val="single" w:sz="8" w:space="0" w:color="auto"/>
            </w:tcBorders>
            <w:shd w:val="clear" w:color="auto" w:fill="auto"/>
            <w:vAlign w:val="center"/>
            <w:hideMark/>
          </w:tcPr>
          <w:p w14:paraId="18E7B01E"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0B5C284C"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50" w:type="dxa"/>
            <w:tcBorders>
              <w:top w:val="nil"/>
              <w:left w:val="nil"/>
              <w:bottom w:val="single" w:sz="8" w:space="0" w:color="auto"/>
              <w:right w:val="single" w:sz="8" w:space="0" w:color="auto"/>
            </w:tcBorders>
            <w:shd w:val="clear" w:color="auto" w:fill="auto"/>
            <w:vAlign w:val="center"/>
            <w:hideMark/>
          </w:tcPr>
          <w:p w14:paraId="6982A454"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7E2A8CDC"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6381A77E" w14:textId="77777777" w:rsidR="00397BAD" w:rsidRPr="008925BA" w:rsidRDefault="00397BAD" w:rsidP="00397BAD">
            <w:pPr>
              <w:rPr>
                <w:color w:val="000000"/>
                <w:sz w:val="10"/>
                <w:szCs w:val="10"/>
              </w:rPr>
            </w:pPr>
            <w:proofErr w:type="spellStart"/>
            <w:r w:rsidRPr="008925BA">
              <w:rPr>
                <w:color w:val="000000"/>
                <w:sz w:val="10"/>
                <w:szCs w:val="10"/>
                <w:lang w:val="en-US"/>
              </w:rPr>
              <w:t>Kiralama</w:t>
            </w:r>
            <w:proofErr w:type="spellEnd"/>
            <w:r w:rsidRPr="008925BA">
              <w:rPr>
                <w:color w:val="000000"/>
                <w:sz w:val="10"/>
                <w:szCs w:val="10"/>
                <w:lang w:val="en-US"/>
              </w:rPr>
              <w:t xml:space="preserve"> </w:t>
            </w:r>
            <w:proofErr w:type="spellStart"/>
            <w:r w:rsidRPr="008925BA">
              <w:rPr>
                <w:color w:val="000000"/>
                <w:sz w:val="10"/>
                <w:szCs w:val="10"/>
                <w:lang w:val="en-US"/>
              </w:rPr>
              <w:t>İşlemlerinden</w:t>
            </w:r>
            <w:proofErr w:type="spellEnd"/>
            <w:r w:rsidRPr="008925BA">
              <w:rPr>
                <w:color w:val="000000"/>
                <w:sz w:val="10"/>
                <w:szCs w:val="10"/>
                <w:lang w:val="en-US"/>
              </w:rPr>
              <w:t xml:space="preserve"> </w:t>
            </w:r>
            <w:proofErr w:type="spellStart"/>
            <w:r w:rsidRPr="008925BA">
              <w:rPr>
                <w:color w:val="000000"/>
                <w:sz w:val="10"/>
                <w:szCs w:val="10"/>
                <w:lang w:val="en-US"/>
              </w:rPr>
              <w:t>Alacaklar</w:t>
            </w:r>
            <w:proofErr w:type="spellEnd"/>
          </w:p>
        </w:tc>
        <w:tc>
          <w:tcPr>
            <w:tcW w:w="917" w:type="dxa"/>
            <w:tcBorders>
              <w:top w:val="nil"/>
              <w:left w:val="nil"/>
              <w:bottom w:val="single" w:sz="8" w:space="0" w:color="auto"/>
              <w:right w:val="single" w:sz="8" w:space="0" w:color="auto"/>
            </w:tcBorders>
            <w:shd w:val="clear" w:color="auto" w:fill="auto"/>
            <w:vAlign w:val="center"/>
          </w:tcPr>
          <w:p w14:paraId="0003753A"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76" w:type="dxa"/>
            <w:tcBorders>
              <w:top w:val="nil"/>
              <w:left w:val="nil"/>
              <w:bottom w:val="single" w:sz="8" w:space="0" w:color="auto"/>
              <w:right w:val="single" w:sz="8" w:space="0" w:color="auto"/>
            </w:tcBorders>
            <w:shd w:val="clear" w:color="auto" w:fill="auto"/>
            <w:vAlign w:val="center"/>
          </w:tcPr>
          <w:p w14:paraId="1FB4ED7E"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01" w:type="dxa"/>
            <w:tcBorders>
              <w:top w:val="nil"/>
              <w:left w:val="nil"/>
              <w:bottom w:val="single" w:sz="8" w:space="0" w:color="auto"/>
              <w:right w:val="single" w:sz="8" w:space="0" w:color="auto"/>
            </w:tcBorders>
            <w:shd w:val="clear" w:color="auto" w:fill="auto"/>
            <w:vAlign w:val="center"/>
          </w:tcPr>
          <w:p w14:paraId="7B07AFD2"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60" w:type="dxa"/>
            <w:tcBorders>
              <w:top w:val="nil"/>
              <w:left w:val="nil"/>
              <w:bottom w:val="single" w:sz="8" w:space="0" w:color="auto"/>
              <w:right w:val="single" w:sz="8" w:space="0" w:color="auto"/>
            </w:tcBorders>
            <w:shd w:val="clear" w:color="auto" w:fill="auto"/>
            <w:vAlign w:val="center"/>
            <w:hideMark/>
          </w:tcPr>
          <w:p w14:paraId="70F10A07"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648" w:type="dxa"/>
            <w:tcBorders>
              <w:top w:val="nil"/>
              <w:left w:val="nil"/>
              <w:bottom w:val="single" w:sz="8" w:space="0" w:color="auto"/>
              <w:right w:val="single" w:sz="8" w:space="0" w:color="auto"/>
            </w:tcBorders>
            <w:shd w:val="clear" w:color="auto" w:fill="auto"/>
            <w:vAlign w:val="center"/>
            <w:hideMark/>
          </w:tcPr>
          <w:p w14:paraId="6A1AA501"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1B38F7F3"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50" w:type="dxa"/>
            <w:tcBorders>
              <w:top w:val="nil"/>
              <w:left w:val="nil"/>
              <w:bottom w:val="single" w:sz="8" w:space="0" w:color="auto"/>
              <w:right w:val="single" w:sz="8" w:space="0" w:color="auto"/>
            </w:tcBorders>
            <w:shd w:val="clear" w:color="auto" w:fill="auto"/>
            <w:vAlign w:val="center"/>
            <w:hideMark/>
          </w:tcPr>
          <w:p w14:paraId="738CDDEC"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1102F538"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416AC3F1" w14:textId="77777777" w:rsidR="00397BAD" w:rsidRPr="008925BA" w:rsidRDefault="00397BAD" w:rsidP="00397BAD">
            <w:pPr>
              <w:rPr>
                <w:color w:val="000000"/>
                <w:sz w:val="10"/>
                <w:szCs w:val="10"/>
              </w:rPr>
            </w:pPr>
            <w:proofErr w:type="spellStart"/>
            <w:r w:rsidRPr="008925BA">
              <w:rPr>
                <w:color w:val="000000"/>
                <w:sz w:val="10"/>
                <w:szCs w:val="10"/>
                <w:lang w:val="en-US"/>
              </w:rPr>
              <w:t>Faktoring</w:t>
            </w:r>
            <w:proofErr w:type="spellEnd"/>
            <w:r w:rsidRPr="008925BA">
              <w:rPr>
                <w:color w:val="000000"/>
                <w:sz w:val="10"/>
                <w:szCs w:val="10"/>
                <w:lang w:val="en-US"/>
              </w:rPr>
              <w:t xml:space="preserve"> </w:t>
            </w:r>
            <w:proofErr w:type="spellStart"/>
            <w:r w:rsidRPr="008925BA">
              <w:rPr>
                <w:color w:val="000000"/>
                <w:sz w:val="10"/>
                <w:szCs w:val="10"/>
                <w:lang w:val="en-US"/>
              </w:rPr>
              <w:t>Alacakları</w:t>
            </w:r>
            <w:proofErr w:type="spellEnd"/>
          </w:p>
        </w:tc>
        <w:tc>
          <w:tcPr>
            <w:tcW w:w="917" w:type="dxa"/>
            <w:tcBorders>
              <w:top w:val="nil"/>
              <w:left w:val="nil"/>
              <w:bottom w:val="single" w:sz="8" w:space="0" w:color="auto"/>
              <w:right w:val="single" w:sz="8" w:space="0" w:color="auto"/>
            </w:tcBorders>
            <w:shd w:val="clear" w:color="auto" w:fill="auto"/>
            <w:vAlign w:val="center"/>
          </w:tcPr>
          <w:p w14:paraId="37EBBD4F"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76" w:type="dxa"/>
            <w:tcBorders>
              <w:top w:val="nil"/>
              <w:left w:val="nil"/>
              <w:bottom w:val="single" w:sz="8" w:space="0" w:color="auto"/>
              <w:right w:val="single" w:sz="8" w:space="0" w:color="auto"/>
            </w:tcBorders>
            <w:shd w:val="clear" w:color="auto" w:fill="auto"/>
            <w:vAlign w:val="center"/>
          </w:tcPr>
          <w:p w14:paraId="69CA417C"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01" w:type="dxa"/>
            <w:tcBorders>
              <w:top w:val="nil"/>
              <w:left w:val="nil"/>
              <w:bottom w:val="single" w:sz="8" w:space="0" w:color="auto"/>
              <w:right w:val="single" w:sz="8" w:space="0" w:color="auto"/>
            </w:tcBorders>
            <w:shd w:val="clear" w:color="auto" w:fill="auto"/>
            <w:vAlign w:val="center"/>
          </w:tcPr>
          <w:p w14:paraId="0F3F1E52"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60" w:type="dxa"/>
            <w:tcBorders>
              <w:top w:val="nil"/>
              <w:left w:val="nil"/>
              <w:bottom w:val="single" w:sz="8" w:space="0" w:color="auto"/>
              <w:right w:val="single" w:sz="8" w:space="0" w:color="auto"/>
            </w:tcBorders>
            <w:shd w:val="clear" w:color="auto" w:fill="auto"/>
            <w:vAlign w:val="center"/>
            <w:hideMark/>
          </w:tcPr>
          <w:p w14:paraId="037AF554"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648" w:type="dxa"/>
            <w:tcBorders>
              <w:top w:val="nil"/>
              <w:left w:val="nil"/>
              <w:bottom w:val="single" w:sz="8" w:space="0" w:color="auto"/>
              <w:right w:val="single" w:sz="8" w:space="0" w:color="auto"/>
            </w:tcBorders>
            <w:shd w:val="clear" w:color="auto" w:fill="auto"/>
            <w:vAlign w:val="center"/>
            <w:hideMark/>
          </w:tcPr>
          <w:p w14:paraId="1F223A36"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7F1FE0E9"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50" w:type="dxa"/>
            <w:tcBorders>
              <w:top w:val="nil"/>
              <w:left w:val="nil"/>
              <w:bottom w:val="single" w:sz="8" w:space="0" w:color="auto"/>
              <w:right w:val="single" w:sz="8" w:space="0" w:color="auto"/>
            </w:tcBorders>
            <w:shd w:val="clear" w:color="auto" w:fill="auto"/>
            <w:vAlign w:val="center"/>
            <w:hideMark/>
          </w:tcPr>
          <w:p w14:paraId="05044CCD"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6BCDCBE8"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39862748" w14:textId="77777777" w:rsidR="00397BAD" w:rsidRPr="008925BA" w:rsidRDefault="00397BAD" w:rsidP="00397BAD">
            <w:pPr>
              <w:rPr>
                <w:color w:val="000000"/>
                <w:sz w:val="10"/>
                <w:szCs w:val="10"/>
              </w:rPr>
            </w:pPr>
            <w:r w:rsidRPr="008925BA">
              <w:rPr>
                <w:color w:val="000000"/>
                <w:sz w:val="10"/>
                <w:szCs w:val="10"/>
              </w:rPr>
              <w:t>Satış Amaçlı Elde Tutulan Ve Durdurulan Faaliyetlere İlişkin Duran Varlıklar (Net)</w:t>
            </w:r>
          </w:p>
        </w:tc>
        <w:tc>
          <w:tcPr>
            <w:tcW w:w="917" w:type="dxa"/>
            <w:tcBorders>
              <w:top w:val="nil"/>
              <w:left w:val="nil"/>
              <w:bottom w:val="single" w:sz="8" w:space="0" w:color="auto"/>
              <w:right w:val="single" w:sz="8" w:space="0" w:color="auto"/>
            </w:tcBorders>
            <w:shd w:val="clear" w:color="auto" w:fill="auto"/>
            <w:vAlign w:val="center"/>
          </w:tcPr>
          <w:p w14:paraId="6A9DC900"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76" w:type="dxa"/>
            <w:tcBorders>
              <w:top w:val="nil"/>
              <w:left w:val="nil"/>
              <w:bottom w:val="single" w:sz="8" w:space="0" w:color="auto"/>
              <w:right w:val="single" w:sz="8" w:space="0" w:color="auto"/>
            </w:tcBorders>
            <w:shd w:val="clear" w:color="auto" w:fill="auto"/>
            <w:vAlign w:val="center"/>
          </w:tcPr>
          <w:p w14:paraId="4234E8A8"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01" w:type="dxa"/>
            <w:tcBorders>
              <w:top w:val="nil"/>
              <w:left w:val="nil"/>
              <w:bottom w:val="single" w:sz="8" w:space="0" w:color="auto"/>
              <w:right w:val="single" w:sz="8" w:space="0" w:color="auto"/>
            </w:tcBorders>
            <w:shd w:val="clear" w:color="auto" w:fill="auto"/>
            <w:vAlign w:val="center"/>
          </w:tcPr>
          <w:p w14:paraId="02CE3ED7"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60" w:type="dxa"/>
            <w:tcBorders>
              <w:top w:val="nil"/>
              <w:left w:val="nil"/>
              <w:bottom w:val="single" w:sz="8" w:space="0" w:color="auto"/>
              <w:right w:val="single" w:sz="8" w:space="0" w:color="auto"/>
            </w:tcBorders>
            <w:shd w:val="clear" w:color="auto" w:fill="auto"/>
            <w:vAlign w:val="center"/>
            <w:hideMark/>
          </w:tcPr>
          <w:p w14:paraId="3D4D6E5C"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648" w:type="dxa"/>
            <w:tcBorders>
              <w:top w:val="nil"/>
              <w:left w:val="nil"/>
              <w:bottom w:val="single" w:sz="8" w:space="0" w:color="auto"/>
              <w:right w:val="single" w:sz="8" w:space="0" w:color="auto"/>
            </w:tcBorders>
            <w:shd w:val="clear" w:color="auto" w:fill="auto"/>
            <w:vAlign w:val="center"/>
            <w:hideMark/>
          </w:tcPr>
          <w:p w14:paraId="5E8F985D"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45D50991"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50" w:type="dxa"/>
            <w:tcBorders>
              <w:top w:val="nil"/>
              <w:left w:val="nil"/>
              <w:bottom w:val="single" w:sz="8" w:space="0" w:color="auto"/>
              <w:right w:val="single" w:sz="8" w:space="0" w:color="auto"/>
            </w:tcBorders>
            <w:shd w:val="clear" w:color="auto" w:fill="auto"/>
            <w:vAlign w:val="center"/>
            <w:hideMark/>
          </w:tcPr>
          <w:p w14:paraId="18DCDB17"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016674F5"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51147938" w14:textId="77777777" w:rsidR="00397BAD" w:rsidRPr="008925BA" w:rsidRDefault="00397BAD" w:rsidP="00397BAD">
            <w:pPr>
              <w:rPr>
                <w:color w:val="000000"/>
                <w:sz w:val="10"/>
                <w:szCs w:val="10"/>
              </w:rPr>
            </w:pPr>
            <w:proofErr w:type="spellStart"/>
            <w:r w:rsidRPr="008925BA">
              <w:rPr>
                <w:color w:val="000000"/>
                <w:sz w:val="10"/>
                <w:szCs w:val="10"/>
                <w:lang w:val="en-US"/>
              </w:rPr>
              <w:t>Bağlı</w:t>
            </w:r>
            <w:proofErr w:type="spellEnd"/>
            <w:r w:rsidRPr="008925BA">
              <w:rPr>
                <w:color w:val="000000"/>
                <w:sz w:val="10"/>
                <w:szCs w:val="10"/>
                <w:lang w:val="en-US"/>
              </w:rPr>
              <w:t xml:space="preserve"> </w:t>
            </w:r>
            <w:proofErr w:type="spellStart"/>
            <w:proofErr w:type="gramStart"/>
            <w:r w:rsidRPr="008925BA">
              <w:rPr>
                <w:color w:val="000000"/>
                <w:sz w:val="10"/>
                <w:szCs w:val="10"/>
                <w:lang w:val="en-US"/>
              </w:rPr>
              <w:t>Ortaklıklar</w:t>
            </w:r>
            <w:proofErr w:type="spellEnd"/>
            <w:r w:rsidRPr="008925BA">
              <w:rPr>
                <w:color w:val="000000"/>
                <w:sz w:val="10"/>
                <w:szCs w:val="10"/>
                <w:lang w:val="en-US"/>
              </w:rPr>
              <w:t xml:space="preserve">  (</w:t>
            </w:r>
            <w:proofErr w:type="gramEnd"/>
            <w:r w:rsidRPr="008925BA">
              <w:rPr>
                <w:color w:val="000000"/>
                <w:sz w:val="10"/>
                <w:szCs w:val="10"/>
                <w:lang w:val="en-US"/>
              </w:rPr>
              <w:t>Net)</w:t>
            </w:r>
            <w:r w:rsidRPr="008925BA">
              <w:rPr>
                <w:color w:val="000000"/>
                <w:sz w:val="10"/>
                <w:szCs w:val="10"/>
              </w:rPr>
              <w:t xml:space="preserve"> </w:t>
            </w:r>
          </w:p>
        </w:tc>
        <w:tc>
          <w:tcPr>
            <w:tcW w:w="917" w:type="dxa"/>
            <w:tcBorders>
              <w:top w:val="nil"/>
              <w:left w:val="nil"/>
              <w:bottom w:val="single" w:sz="8" w:space="0" w:color="auto"/>
              <w:right w:val="single" w:sz="8" w:space="0" w:color="auto"/>
            </w:tcBorders>
            <w:shd w:val="clear" w:color="auto" w:fill="auto"/>
            <w:vAlign w:val="center"/>
          </w:tcPr>
          <w:p w14:paraId="197B2F97"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76" w:type="dxa"/>
            <w:tcBorders>
              <w:top w:val="nil"/>
              <w:left w:val="nil"/>
              <w:bottom w:val="single" w:sz="8" w:space="0" w:color="auto"/>
              <w:right w:val="single" w:sz="8" w:space="0" w:color="auto"/>
            </w:tcBorders>
            <w:shd w:val="clear" w:color="auto" w:fill="auto"/>
            <w:vAlign w:val="center"/>
          </w:tcPr>
          <w:p w14:paraId="25DD69F5"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01" w:type="dxa"/>
            <w:tcBorders>
              <w:top w:val="nil"/>
              <w:left w:val="nil"/>
              <w:bottom w:val="single" w:sz="8" w:space="0" w:color="auto"/>
              <w:right w:val="single" w:sz="8" w:space="0" w:color="auto"/>
            </w:tcBorders>
            <w:shd w:val="clear" w:color="auto" w:fill="auto"/>
            <w:vAlign w:val="center"/>
          </w:tcPr>
          <w:p w14:paraId="3A369506"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60" w:type="dxa"/>
            <w:tcBorders>
              <w:top w:val="nil"/>
              <w:left w:val="nil"/>
              <w:bottom w:val="single" w:sz="8" w:space="0" w:color="auto"/>
              <w:right w:val="single" w:sz="8" w:space="0" w:color="auto"/>
            </w:tcBorders>
            <w:shd w:val="clear" w:color="auto" w:fill="auto"/>
            <w:vAlign w:val="center"/>
            <w:hideMark/>
          </w:tcPr>
          <w:p w14:paraId="5AFFE9C9"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648" w:type="dxa"/>
            <w:tcBorders>
              <w:top w:val="nil"/>
              <w:left w:val="nil"/>
              <w:bottom w:val="single" w:sz="8" w:space="0" w:color="auto"/>
              <w:right w:val="single" w:sz="8" w:space="0" w:color="auto"/>
            </w:tcBorders>
            <w:shd w:val="clear" w:color="auto" w:fill="auto"/>
            <w:vAlign w:val="center"/>
            <w:hideMark/>
          </w:tcPr>
          <w:p w14:paraId="26B89F5C"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13C65003"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50" w:type="dxa"/>
            <w:tcBorders>
              <w:top w:val="nil"/>
              <w:left w:val="nil"/>
              <w:bottom w:val="single" w:sz="8" w:space="0" w:color="auto"/>
              <w:right w:val="single" w:sz="8" w:space="0" w:color="auto"/>
            </w:tcBorders>
            <w:shd w:val="clear" w:color="auto" w:fill="auto"/>
            <w:vAlign w:val="center"/>
            <w:hideMark/>
          </w:tcPr>
          <w:p w14:paraId="39F8306C"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4D49A470"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52A186B0" w14:textId="77777777" w:rsidR="00397BAD" w:rsidRPr="008925BA" w:rsidRDefault="00397BAD" w:rsidP="00397BAD">
            <w:pPr>
              <w:rPr>
                <w:color w:val="000000"/>
                <w:sz w:val="10"/>
                <w:szCs w:val="10"/>
              </w:rPr>
            </w:pPr>
            <w:r w:rsidRPr="008925BA">
              <w:rPr>
                <w:color w:val="000000"/>
                <w:sz w:val="10"/>
                <w:szCs w:val="10"/>
                <w:lang w:val="de-DE"/>
              </w:rPr>
              <w:t>Birlikte Kontrol Edilen Ortaklıklar (İş Ortaklıkları) (Net)</w:t>
            </w:r>
            <w:r w:rsidRPr="008925BA">
              <w:rPr>
                <w:color w:val="000000"/>
                <w:sz w:val="10"/>
                <w:szCs w:val="10"/>
              </w:rPr>
              <w:t xml:space="preserve">  </w:t>
            </w:r>
          </w:p>
        </w:tc>
        <w:tc>
          <w:tcPr>
            <w:tcW w:w="917" w:type="dxa"/>
            <w:tcBorders>
              <w:top w:val="nil"/>
              <w:left w:val="nil"/>
              <w:bottom w:val="single" w:sz="8" w:space="0" w:color="auto"/>
              <w:right w:val="single" w:sz="8" w:space="0" w:color="auto"/>
            </w:tcBorders>
            <w:shd w:val="clear" w:color="auto" w:fill="auto"/>
            <w:vAlign w:val="center"/>
          </w:tcPr>
          <w:p w14:paraId="19B8E3CF"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76" w:type="dxa"/>
            <w:tcBorders>
              <w:top w:val="nil"/>
              <w:left w:val="nil"/>
              <w:bottom w:val="single" w:sz="8" w:space="0" w:color="auto"/>
              <w:right w:val="single" w:sz="8" w:space="0" w:color="auto"/>
            </w:tcBorders>
            <w:shd w:val="clear" w:color="auto" w:fill="auto"/>
            <w:vAlign w:val="center"/>
          </w:tcPr>
          <w:p w14:paraId="65084148"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01" w:type="dxa"/>
            <w:tcBorders>
              <w:top w:val="nil"/>
              <w:left w:val="nil"/>
              <w:bottom w:val="single" w:sz="8" w:space="0" w:color="auto"/>
              <w:right w:val="single" w:sz="8" w:space="0" w:color="auto"/>
            </w:tcBorders>
            <w:shd w:val="clear" w:color="auto" w:fill="auto"/>
            <w:vAlign w:val="center"/>
          </w:tcPr>
          <w:p w14:paraId="08BD5322"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60" w:type="dxa"/>
            <w:tcBorders>
              <w:top w:val="nil"/>
              <w:left w:val="nil"/>
              <w:bottom w:val="single" w:sz="8" w:space="0" w:color="auto"/>
              <w:right w:val="single" w:sz="8" w:space="0" w:color="auto"/>
            </w:tcBorders>
            <w:shd w:val="clear" w:color="auto" w:fill="auto"/>
            <w:vAlign w:val="center"/>
            <w:hideMark/>
          </w:tcPr>
          <w:p w14:paraId="622AE903"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648" w:type="dxa"/>
            <w:tcBorders>
              <w:top w:val="nil"/>
              <w:left w:val="nil"/>
              <w:bottom w:val="single" w:sz="8" w:space="0" w:color="auto"/>
              <w:right w:val="single" w:sz="8" w:space="0" w:color="auto"/>
            </w:tcBorders>
            <w:shd w:val="clear" w:color="auto" w:fill="auto"/>
            <w:vAlign w:val="center"/>
            <w:hideMark/>
          </w:tcPr>
          <w:p w14:paraId="2339F1A2"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00F789A7"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50" w:type="dxa"/>
            <w:tcBorders>
              <w:top w:val="nil"/>
              <w:left w:val="nil"/>
              <w:bottom w:val="single" w:sz="8" w:space="0" w:color="auto"/>
              <w:right w:val="single" w:sz="8" w:space="0" w:color="auto"/>
            </w:tcBorders>
            <w:shd w:val="clear" w:color="auto" w:fill="auto"/>
            <w:vAlign w:val="center"/>
            <w:hideMark/>
          </w:tcPr>
          <w:p w14:paraId="33688F2E"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5DA1A7C6"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1D364208" w14:textId="77777777" w:rsidR="00397BAD" w:rsidRPr="008925BA" w:rsidRDefault="00397BAD" w:rsidP="00397BAD">
            <w:pPr>
              <w:rPr>
                <w:color w:val="000000"/>
                <w:sz w:val="10"/>
                <w:szCs w:val="10"/>
              </w:rPr>
            </w:pPr>
            <w:r w:rsidRPr="008925BA">
              <w:rPr>
                <w:color w:val="000000"/>
                <w:sz w:val="10"/>
                <w:szCs w:val="10"/>
                <w:lang w:val="en-US"/>
              </w:rPr>
              <w:t xml:space="preserve">Maddi Duran </w:t>
            </w:r>
            <w:proofErr w:type="spellStart"/>
            <w:r w:rsidRPr="008925BA">
              <w:rPr>
                <w:color w:val="000000"/>
                <w:sz w:val="10"/>
                <w:szCs w:val="10"/>
                <w:lang w:val="en-US"/>
              </w:rPr>
              <w:t>Varlıklar</w:t>
            </w:r>
            <w:proofErr w:type="spellEnd"/>
            <w:r w:rsidRPr="008925BA">
              <w:rPr>
                <w:color w:val="000000"/>
                <w:sz w:val="10"/>
                <w:szCs w:val="10"/>
                <w:lang w:val="en-US"/>
              </w:rPr>
              <w:t xml:space="preserve"> (Net)</w:t>
            </w:r>
          </w:p>
        </w:tc>
        <w:tc>
          <w:tcPr>
            <w:tcW w:w="917" w:type="dxa"/>
            <w:tcBorders>
              <w:top w:val="nil"/>
              <w:left w:val="nil"/>
              <w:bottom w:val="single" w:sz="8" w:space="0" w:color="auto"/>
              <w:right w:val="single" w:sz="8" w:space="0" w:color="auto"/>
            </w:tcBorders>
            <w:shd w:val="clear" w:color="auto" w:fill="auto"/>
            <w:vAlign w:val="center"/>
          </w:tcPr>
          <w:p w14:paraId="458FE6E7" w14:textId="77777777" w:rsidR="00397BAD" w:rsidRPr="008925BA" w:rsidRDefault="00397BAD" w:rsidP="00397BAD">
            <w:pPr>
              <w:ind w:firstLineChars="100" w:firstLine="100"/>
              <w:jc w:val="right"/>
              <w:rPr>
                <w:color w:val="000000"/>
                <w:sz w:val="10"/>
                <w:szCs w:val="10"/>
              </w:rPr>
            </w:pPr>
            <w:r w:rsidRPr="008925BA">
              <w:rPr>
                <w:color w:val="000000"/>
                <w:sz w:val="10"/>
                <w:szCs w:val="10"/>
              </w:rPr>
              <w:t>13.219</w:t>
            </w:r>
          </w:p>
        </w:tc>
        <w:tc>
          <w:tcPr>
            <w:tcW w:w="1576" w:type="dxa"/>
            <w:tcBorders>
              <w:top w:val="nil"/>
              <w:left w:val="nil"/>
              <w:bottom w:val="single" w:sz="8" w:space="0" w:color="auto"/>
              <w:right w:val="single" w:sz="8" w:space="0" w:color="auto"/>
            </w:tcBorders>
            <w:shd w:val="clear" w:color="auto" w:fill="auto"/>
            <w:vAlign w:val="center"/>
          </w:tcPr>
          <w:p w14:paraId="3C99F606" w14:textId="77777777" w:rsidR="00397BAD" w:rsidRPr="008925BA" w:rsidRDefault="00397BAD" w:rsidP="00397BAD">
            <w:pPr>
              <w:ind w:firstLineChars="100" w:firstLine="100"/>
              <w:jc w:val="right"/>
              <w:rPr>
                <w:color w:val="000000"/>
                <w:sz w:val="10"/>
                <w:szCs w:val="10"/>
              </w:rPr>
            </w:pPr>
            <w:r w:rsidRPr="008925BA">
              <w:rPr>
                <w:color w:val="000000"/>
                <w:sz w:val="10"/>
                <w:szCs w:val="10"/>
              </w:rPr>
              <w:t>13.219</w:t>
            </w:r>
          </w:p>
        </w:tc>
        <w:tc>
          <w:tcPr>
            <w:tcW w:w="1401" w:type="dxa"/>
            <w:tcBorders>
              <w:top w:val="nil"/>
              <w:left w:val="nil"/>
              <w:bottom w:val="single" w:sz="8" w:space="0" w:color="auto"/>
              <w:right w:val="single" w:sz="8" w:space="0" w:color="auto"/>
            </w:tcBorders>
            <w:shd w:val="clear" w:color="auto" w:fill="auto"/>
            <w:vAlign w:val="center"/>
          </w:tcPr>
          <w:p w14:paraId="7980104E" w14:textId="77777777" w:rsidR="00397BAD" w:rsidRPr="008925BA" w:rsidRDefault="00397BAD" w:rsidP="00397BAD">
            <w:pPr>
              <w:ind w:firstLineChars="100" w:firstLine="100"/>
              <w:jc w:val="right"/>
              <w:rPr>
                <w:color w:val="000000"/>
                <w:sz w:val="10"/>
                <w:szCs w:val="10"/>
              </w:rPr>
            </w:pPr>
            <w:r w:rsidRPr="008925BA">
              <w:rPr>
                <w:color w:val="000000"/>
                <w:sz w:val="10"/>
                <w:szCs w:val="10"/>
              </w:rPr>
              <w:t>13.219</w:t>
            </w:r>
          </w:p>
        </w:tc>
        <w:tc>
          <w:tcPr>
            <w:tcW w:w="1560" w:type="dxa"/>
            <w:tcBorders>
              <w:top w:val="nil"/>
              <w:left w:val="nil"/>
              <w:bottom w:val="single" w:sz="8" w:space="0" w:color="auto"/>
              <w:right w:val="single" w:sz="8" w:space="0" w:color="auto"/>
            </w:tcBorders>
            <w:shd w:val="clear" w:color="auto" w:fill="auto"/>
            <w:vAlign w:val="center"/>
            <w:hideMark/>
          </w:tcPr>
          <w:p w14:paraId="40FE6F28"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648" w:type="dxa"/>
            <w:tcBorders>
              <w:top w:val="nil"/>
              <w:left w:val="nil"/>
              <w:bottom w:val="single" w:sz="8" w:space="0" w:color="auto"/>
              <w:right w:val="single" w:sz="8" w:space="0" w:color="auto"/>
            </w:tcBorders>
            <w:shd w:val="clear" w:color="auto" w:fill="auto"/>
            <w:vAlign w:val="center"/>
            <w:hideMark/>
          </w:tcPr>
          <w:p w14:paraId="7BFB1DE1"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6BB64476"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50" w:type="dxa"/>
            <w:tcBorders>
              <w:top w:val="nil"/>
              <w:left w:val="nil"/>
              <w:bottom w:val="single" w:sz="8" w:space="0" w:color="auto"/>
              <w:right w:val="single" w:sz="8" w:space="0" w:color="auto"/>
            </w:tcBorders>
            <w:shd w:val="clear" w:color="auto" w:fill="auto"/>
            <w:vAlign w:val="center"/>
            <w:hideMark/>
          </w:tcPr>
          <w:p w14:paraId="4A6D494B"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60173595"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1DAE357E" w14:textId="77777777" w:rsidR="00397BAD" w:rsidRPr="008925BA" w:rsidRDefault="00397BAD" w:rsidP="00397BAD">
            <w:pPr>
              <w:rPr>
                <w:color w:val="000000"/>
                <w:sz w:val="10"/>
                <w:szCs w:val="10"/>
              </w:rPr>
            </w:pPr>
            <w:r w:rsidRPr="008925BA">
              <w:rPr>
                <w:color w:val="000000"/>
                <w:sz w:val="10"/>
                <w:szCs w:val="10"/>
                <w:lang w:val="en-US"/>
              </w:rPr>
              <w:t xml:space="preserve">Maddi </w:t>
            </w:r>
            <w:proofErr w:type="spellStart"/>
            <w:r w:rsidRPr="008925BA">
              <w:rPr>
                <w:color w:val="000000"/>
                <w:sz w:val="10"/>
                <w:szCs w:val="10"/>
                <w:lang w:val="en-US"/>
              </w:rPr>
              <w:t>Olmayan</w:t>
            </w:r>
            <w:proofErr w:type="spellEnd"/>
            <w:r w:rsidRPr="008925BA">
              <w:rPr>
                <w:color w:val="000000"/>
                <w:sz w:val="10"/>
                <w:szCs w:val="10"/>
                <w:lang w:val="en-US"/>
              </w:rPr>
              <w:t xml:space="preserve"> Duran </w:t>
            </w:r>
            <w:proofErr w:type="spellStart"/>
            <w:r w:rsidRPr="008925BA">
              <w:rPr>
                <w:color w:val="000000"/>
                <w:sz w:val="10"/>
                <w:szCs w:val="10"/>
                <w:lang w:val="en-US"/>
              </w:rPr>
              <w:t>Varlıklar</w:t>
            </w:r>
            <w:proofErr w:type="spellEnd"/>
            <w:r w:rsidRPr="008925BA">
              <w:rPr>
                <w:color w:val="000000"/>
                <w:sz w:val="10"/>
                <w:szCs w:val="10"/>
                <w:lang w:val="en-US"/>
              </w:rPr>
              <w:t xml:space="preserve"> (Net)</w:t>
            </w:r>
          </w:p>
        </w:tc>
        <w:tc>
          <w:tcPr>
            <w:tcW w:w="917" w:type="dxa"/>
            <w:tcBorders>
              <w:top w:val="nil"/>
              <w:left w:val="nil"/>
              <w:bottom w:val="single" w:sz="8" w:space="0" w:color="auto"/>
              <w:right w:val="single" w:sz="8" w:space="0" w:color="auto"/>
            </w:tcBorders>
            <w:shd w:val="clear" w:color="auto" w:fill="auto"/>
            <w:vAlign w:val="center"/>
          </w:tcPr>
          <w:p w14:paraId="3F46DF17" w14:textId="77777777" w:rsidR="00397BAD" w:rsidRPr="008925BA" w:rsidRDefault="00397BAD" w:rsidP="00397BAD">
            <w:pPr>
              <w:ind w:firstLineChars="100" w:firstLine="100"/>
              <w:jc w:val="right"/>
              <w:rPr>
                <w:color w:val="000000"/>
                <w:sz w:val="10"/>
                <w:szCs w:val="10"/>
              </w:rPr>
            </w:pPr>
            <w:r w:rsidRPr="008925BA">
              <w:rPr>
                <w:color w:val="000000"/>
                <w:sz w:val="10"/>
                <w:szCs w:val="10"/>
              </w:rPr>
              <w:t>594.749</w:t>
            </w:r>
          </w:p>
        </w:tc>
        <w:tc>
          <w:tcPr>
            <w:tcW w:w="1576" w:type="dxa"/>
            <w:tcBorders>
              <w:top w:val="nil"/>
              <w:left w:val="nil"/>
              <w:bottom w:val="single" w:sz="8" w:space="0" w:color="auto"/>
              <w:right w:val="single" w:sz="8" w:space="0" w:color="auto"/>
            </w:tcBorders>
            <w:shd w:val="clear" w:color="auto" w:fill="auto"/>
            <w:vAlign w:val="center"/>
          </w:tcPr>
          <w:p w14:paraId="1CE957AA" w14:textId="77777777" w:rsidR="00397BAD" w:rsidRPr="008925BA" w:rsidRDefault="00397BAD" w:rsidP="00397BAD">
            <w:pPr>
              <w:ind w:firstLineChars="100" w:firstLine="100"/>
              <w:jc w:val="right"/>
              <w:rPr>
                <w:color w:val="000000"/>
                <w:sz w:val="10"/>
                <w:szCs w:val="10"/>
              </w:rPr>
            </w:pPr>
            <w:r w:rsidRPr="008925BA">
              <w:rPr>
                <w:color w:val="000000"/>
                <w:sz w:val="10"/>
                <w:szCs w:val="10"/>
              </w:rPr>
              <w:t>594.749</w:t>
            </w:r>
          </w:p>
        </w:tc>
        <w:tc>
          <w:tcPr>
            <w:tcW w:w="1401" w:type="dxa"/>
            <w:tcBorders>
              <w:top w:val="nil"/>
              <w:left w:val="nil"/>
              <w:bottom w:val="single" w:sz="8" w:space="0" w:color="auto"/>
              <w:right w:val="single" w:sz="8" w:space="0" w:color="auto"/>
            </w:tcBorders>
            <w:shd w:val="clear" w:color="auto" w:fill="auto"/>
            <w:vAlign w:val="center"/>
          </w:tcPr>
          <w:p w14:paraId="3ED4D439" w14:textId="77777777" w:rsidR="00397BAD" w:rsidRPr="008925BA" w:rsidRDefault="00397BAD" w:rsidP="00397BAD">
            <w:pPr>
              <w:ind w:firstLineChars="100" w:firstLine="100"/>
              <w:jc w:val="right"/>
              <w:rPr>
                <w:color w:val="000000"/>
                <w:sz w:val="10"/>
                <w:szCs w:val="10"/>
              </w:rPr>
            </w:pPr>
            <w:r w:rsidRPr="008925BA">
              <w:rPr>
                <w:color w:val="000000"/>
                <w:sz w:val="10"/>
                <w:szCs w:val="10"/>
              </w:rPr>
              <w:t>594.749</w:t>
            </w:r>
          </w:p>
        </w:tc>
        <w:tc>
          <w:tcPr>
            <w:tcW w:w="1560" w:type="dxa"/>
            <w:tcBorders>
              <w:top w:val="nil"/>
              <w:left w:val="nil"/>
              <w:bottom w:val="single" w:sz="8" w:space="0" w:color="auto"/>
              <w:right w:val="single" w:sz="8" w:space="0" w:color="auto"/>
            </w:tcBorders>
            <w:shd w:val="clear" w:color="auto" w:fill="auto"/>
            <w:vAlign w:val="center"/>
            <w:hideMark/>
          </w:tcPr>
          <w:p w14:paraId="05DE62C8"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648" w:type="dxa"/>
            <w:tcBorders>
              <w:top w:val="nil"/>
              <w:left w:val="nil"/>
              <w:bottom w:val="single" w:sz="8" w:space="0" w:color="auto"/>
              <w:right w:val="single" w:sz="8" w:space="0" w:color="auto"/>
            </w:tcBorders>
            <w:shd w:val="clear" w:color="auto" w:fill="auto"/>
            <w:vAlign w:val="center"/>
            <w:hideMark/>
          </w:tcPr>
          <w:p w14:paraId="3F803E7D"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35EA2537"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50" w:type="dxa"/>
            <w:tcBorders>
              <w:top w:val="nil"/>
              <w:left w:val="nil"/>
              <w:bottom w:val="single" w:sz="8" w:space="0" w:color="auto"/>
              <w:right w:val="single" w:sz="8" w:space="0" w:color="auto"/>
            </w:tcBorders>
            <w:shd w:val="clear" w:color="auto" w:fill="auto"/>
            <w:vAlign w:val="center"/>
            <w:hideMark/>
          </w:tcPr>
          <w:p w14:paraId="72A286B8" w14:textId="77777777" w:rsidR="00397BAD" w:rsidRPr="008925BA" w:rsidRDefault="00397BAD" w:rsidP="00397BAD">
            <w:pPr>
              <w:ind w:firstLineChars="100" w:firstLine="100"/>
              <w:jc w:val="right"/>
              <w:rPr>
                <w:color w:val="000000"/>
                <w:sz w:val="10"/>
                <w:szCs w:val="10"/>
              </w:rPr>
            </w:pPr>
            <w:r w:rsidRPr="008925BA">
              <w:rPr>
                <w:color w:val="000000"/>
                <w:sz w:val="10"/>
                <w:szCs w:val="10"/>
              </w:rPr>
              <w:t>(594.749)</w:t>
            </w:r>
          </w:p>
        </w:tc>
      </w:tr>
      <w:tr w:rsidR="00397BAD" w:rsidRPr="008925BA" w14:paraId="6E63FD70"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756F6EF7" w14:textId="77777777" w:rsidR="00397BAD" w:rsidRPr="008925BA" w:rsidRDefault="00397BAD" w:rsidP="00397BAD">
            <w:pPr>
              <w:rPr>
                <w:color w:val="000000"/>
                <w:sz w:val="10"/>
                <w:szCs w:val="10"/>
              </w:rPr>
            </w:pPr>
            <w:proofErr w:type="spellStart"/>
            <w:r w:rsidRPr="008925BA">
              <w:rPr>
                <w:color w:val="000000"/>
                <w:sz w:val="10"/>
                <w:szCs w:val="10"/>
                <w:lang w:val="en-US"/>
              </w:rPr>
              <w:t>Yatırım</w:t>
            </w:r>
            <w:proofErr w:type="spellEnd"/>
            <w:r w:rsidRPr="008925BA">
              <w:rPr>
                <w:color w:val="000000"/>
                <w:sz w:val="10"/>
                <w:szCs w:val="10"/>
                <w:lang w:val="en-US"/>
              </w:rPr>
              <w:t xml:space="preserve"> </w:t>
            </w:r>
            <w:proofErr w:type="spellStart"/>
            <w:r w:rsidRPr="008925BA">
              <w:rPr>
                <w:color w:val="000000"/>
                <w:sz w:val="10"/>
                <w:szCs w:val="10"/>
                <w:lang w:val="en-US"/>
              </w:rPr>
              <w:t>Amaçlı</w:t>
            </w:r>
            <w:proofErr w:type="spellEnd"/>
            <w:r w:rsidRPr="008925BA">
              <w:rPr>
                <w:color w:val="000000"/>
                <w:sz w:val="10"/>
                <w:szCs w:val="10"/>
                <w:lang w:val="en-US"/>
              </w:rPr>
              <w:t xml:space="preserve"> </w:t>
            </w:r>
            <w:proofErr w:type="spellStart"/>
            <w:r w:rsidRPr="008925BA">
              <w:rPr>
                <w:color w:val="000000"/>
                <w:sz w:val="10"/>
                <w:szCs w:val="10"/>
                <w:lang w:val="en-US"/>
              </w:rPr>
              <w:t>Gayrimenkuller</w:t>
            </w:r>
            <w:proofErr w:type="spellEnd"/>
            <w:r w:rsidRPr="008925BA">
              <w:rPr>
                <w:color w:val="000000"/>
                <w:sz w:val="10"/>
                <w:szCs w:val="10"/>
                <w:lang w:val="en-US"/>
              </w:rPr>
              <w:t xml:space="preserve"> (Net)</w:t>
            </w:r>
          </w:p>
        </w:tc>
        <w:tc>
          <w:tcPr>
            <w:tcW w:w="917" w:type="dxa"/>
            <w:tcBorders>
              <w:top w:val="nil"/>
              <w:left w:val="nil"/>
              <w:bottom w:val="single" w:sz="8" w:space="0" w:color="auto"/>
              <w:right w:val="single" w:sz="8" w:space="0" w:color="auto"/>
            </w:tcBorders>
            <w:shd w:val="clear" w:color="auto" w:fill="auto"/>
            <w:vAlign w:val="center"/>
          </w:tcPr>
          <w:p w14:paraId="4F00F1C4"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76" w:type="dxa"/>
            <w:tcBorders>
              <w:top w:val="nil"/>
              <w:left w:val="nil"/>
              <w:bottom w:val="single" w:sz="8" w:space="0" w:color="auto"/>
              <w:right w:val="single" w:sz="8" w:space="0" w:color="auto"/>
            </w:tcBorders>
            <w:shd w:val="clear" w:color="auto" w:fill="auto"/>
            <w:vAlign w:val="center"/>
          </w:tcPr>
          <w:p w14:paraId="7247C5BD"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01" w:type="dxa"/>
            <w:tcBorders>
              <w:top w:val="nil"/>
              <w:left w:val="nil"/>
              <w:bottom w:val="single" w:sz="8" w:space="0" w:color="auto"/>
              <w:right w:val="single" w:sz="8" w:space="0" w:color="auto"/>
            </w:tcBorders>
            <w:shd w:val="clear" w:color="auto" w:fill="auto"/>
            <w:vAlign w:val="center"/>
          </w:tcPr>
          <w:p w14:paraId="4679E62F"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60" w:type="dxa"/>
            <w:tcBorders>
              <w:top w:val="nil"/>
              <w:left w:val="nil"/>
              <w:bottom w:val="single" w:sz="8" w:space="0" w:color="auto"/>
              <w:right w:val="single" w:sz="8" w:space="0" w:color="auto"/>
            </w:tcBorders>
            <w:shd w:val="clear" w:color="auto" w:fill="auto"/>
            <w:vAlign w:val="center"/>
            <w:hideMark/>
          </w:tcPr>
          <w:p w14:paraId="4D808319"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648" w:type="dxa"/>
            <w:tcBorders>
              <w:top w:val="nil"/>
              <w:left w:val="nil"/>
              <w:bottom w:val="single" w:sz="8" w:space="0" w:color="auto"/>
              <w:right w:val="single" w:sz="8" w:space="0" w:color="auto"/>
            </w:tcBorders>
            <w:shd w:val="clear" w:color="auto" w:fill="auto"/>
            <w:vAlign w:val="center"/>
            <w:hideMark/>
          </w:tcPr>
          <w:p w14:paraId="563230BF"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5E84E0FB"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50" w:type="dxa"/>
            <w:tcBorders>
              <w:top w:val="nil"/>
              <w:left w:val="nil"/>
              <w:bottom w:val="single" w:sz="8" w:space="0" w:color="auto"/>
              <w:right w:val="single" w:sz="8" w:space="0" w:color="auto"/>
            </w:tcBorders>
            <w:shd w:val="clear" w:color="auto" w:fill="auto"/>
            <w:vAlign w:val="center"/>
            <w:hideMark/>
          </w:tcPr>
          <w:p w14:paraId="2AB7F5F8"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2CAB1FAF"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0CFEA36F" w14:textId="77777777" w:rsidR="00397BAD" w:rsidRPr="008925BA" w:rsidRDefault="00397BAD" w:rsidP="00397BAD">
            <w:pPr>
              <w:rPr>
                <w:color w:val="000000"/>
                <w:sz w:val="10"/>
                <w:szCs w:val="10"/>
              </w:rPr>
            </w:pPr>
            <w:r w:rsidRPr="008925BA">
              <w:rPr>
                <w:color w:val="000000"/>
                <w:sz w:val="10"/>
                <w:szCs w:val="10"/>
                <w:lang w:val="en-US"/>
              </w:rPr>
              <w:t xml:space="preserve">Cari Vergi </w:t>
            </w:r>
            <w:proofErr w:type="spellStart"/>
            <w:r w:rsidRPr="008925BA">
              <w:rPr>
                <w:color w:val="000000"/>
                <w:sz w:val="10"/>
                <w:szCs w:val="10"/>
                <w:lang w:val="en-US"/>
              </w:rPr>
              <w:t>Varlığı</w:t>
            </w:r>
            <w:proofErr w:type="spellEnd"/>
          </w:p>
        </w:tc>
        <w:tc>
          <w:tcPr>
            <w:tcW w:w="917" w:type="dxa"/>
            <w:tcBorders>
              <w:top w:val="nil"/>
              <w:left w:val="nil"/>
              <w:bottom w:val="single" w:sz="8" w:space="0" w:color="auto"/>
              <w:right w:val="single" w:sz="8" w:space="0" w:color="auto"/>
            </w:tcBorders>
            <w:shd w:val="clear" w:color="auto" w:fill="auto"/>
            <w:vAlign w:val="center"/>
          </w:tcPr>
          <w:p w14:paraId="1FD0829D"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76" w:type="dxa"/>
            <w:tcBorders>
              <w:top w:val="nil"/>
              <w:left w:val="nil"/>
              <w:bottom w:val="single" w:sz="8" w:space="0" w:color="auto"/>
              <w:right w:val="single" w:sz="8" w:space="0" w:color="auto"/>
            </w:tcBorders>
            <w:shd w:val="clear" w:color="auto" w:fill="auto"/>
            <w:vAlign w:val="center"/>
          </w:tcPr>
          <w:p w14:paraId="1D2F77BC"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01" w:type="dxa"/>
            <w:tcBorders>
              <w:top w:val="nil"/>
              <w:left w:val="nil"/>
              <w:bottom w:val="single" w:sz="8" w:space="0" w:color="auto"/>
              <w:right w:val="single" w:sz="8" w:space="0" w:color="auto"/>
            </w:tcBorders>
            <w:shd w:val="clear" w:color="auto" w:fill="auto"/>
            <w:vAlign w:val="center"/>
          </w:tcPr>
          <w:p w14:paraId="411131B3"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60" w:type="dxa"/>
            <w:tcBorders>
              <w:top w:val="nil"/>
              <w:left w:val="nil"/>
              <w:bottom w:val="single" w:sz="8" w:space="0" w:color="auto"/>
              <w:right w:val="single" w:sz="8" w:space="0" w:color="auto"/>
            </w:tcBorders>
            <w:shd w:val="clear" w:color="auto" w:fill="auto"/>
            <w:vAlign w:val="center"/>
            <w:hideMark/>
          </w:tcPr>
          <w:p w14:paraId="4BAC8807"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648" w:type="dxa"/>
            <w:tcBorders>
              <w:top w:val="nil"/>
              <w:left w:val="nil"/>
              <w:bottom w:val="single" w:sz="8" w:space="0" w:color="auto"/>
              <w:right w:val="single" w:sz="8" w:space="0" w:color="auto"/>
            </w:tcBorders>
            <w:shd w:val="clear" w:color="auto" w:fill="auto"/>
            <w:vAlign w:val="center"/>
            <w:hideMark/>
          </w:tcPr>
          <w:p w14:paraId="34EB52E1"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42D74F84"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50" w:type="dxa"/>
            <w:tcBorders>
              <w:top w:val="nil"/>
              <w:left w:val="nil"/>
              <w:bottom w:val="single" w:sz="8" w:space="0" w:color="auto"/>
              <w:right w:val="single" w:sz="8" w:space="0" w:color="auto"/>
            </w:tcBorders>
            <w:shd w:val="clear" w:color="auto" w:fill="auto"/>
            <w:vAlign w:val="center"/>
            <w:hideMark/>
          </w:tcPr>
          <w:p w14:paraId="59124342"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6C3D67A9"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3BEB34D9" w14:textId="77777777" w:rsidR="00397BAD" w:rsidRPr="008925BA" w:rsidRDefault="00397BAD" w:rsidP="00397BAD">
            <w:pPr>
              <w:rPr>
                <w:color w:val="000000"/>
                <w:sz w:val="10"/>
                <w:szCs w:val="10"/>
              </w:rPr>
            </w:pPr>
            <w:proofErr w:type="spellStart"/>
            <w:r w:rsidRPr="008925BA">
              <w:rPr>
                <w:color w:val="000000"/>
                <w:sz w:val="10"/>
                <w:szCs w:val="10"/>
                <w:lang w:val="en-US"/>
              </w:rPr>
              <w:t>Ertelenmiş</w:t>
            </w:r>
            <w:proofErr w:type="spellEnd"/>
            <w:r w:rsidRPr="008925BA">
              <w:rPr>
                <w:color w:val="000000"/>
                <w:sz w:val="10"/>
                <w:szCs w:val="10"/>
                <w:lang w:val="en-US"/>
              </w:rPr>
              <w:t xml:space="preserve"> Vergi </w:t>
            </w:r>
            <w:proofErr w:type="spellStart"/>
            <w:r w:rsidRPr="008925BA">
              <w:rPr>
                <w:color w:val="000000"/>
                <w:sz w:val="10"/>
                <w:szCs w:val="10"/>
                <w:lang w:val="en-US"/>
              </w:rPr>
              <w:t>Varlığı</w:t>
            </w:r>
            <w:proofErr w:type="spellEnd"/>
          </w:p>
        </w:tc>
        <w:tc>
          <w:tcPr>
            <w:tcW w:w="917" w:type="dxa"/>
            <w:tcBorders>
              <w:top w:val="nil"/>
              <w:left w:val="nil"/>
              <w:bottom w:val="single" w:sz="8" w:space="0" w:color="auto"/>
              <w:right w:val="single" w:sz="8" w:space="0" w:color="auto"/>
            </w:tcBorders>
            <w:shd w:val="clear" w:color="auto" w:fill="auto"/>
            <w:vAlign w:val="center"/>
          </w:tcPr>
          <w:p w14:paraId="49572C1E" w14:textId="77777777" w:rsidR="00397BAD" w:rsidRPr="008925BA" w:rsidRDefault="00397BAD" w:rsidP="00397BAD">
            <w:pPr>
              <w:ind w:firstLineChars="100" w:firstLine="100"/>
              <w:jc w:val="right"/>
              <w:rPr>
                <w:color w:val="000000"/>
                <w:sz w:val="10"/>
                <w:szCs w:val="10"/>
              </w:rPr>
            </w:pPr>
            <w:r w:rsidRPr="008925BA">
              <w:rPr>
                <w:color w:val="000000"/>
                <w:sz w:val="10"/>
                <w:szCs w:val="10"/>
              </w:rPr>
              <w:t>46.382</w:t>
            </w:r>
          </w:p>
        </w:tc>
        <w:tc>
          <w:tcPr>
            <w:tcW w:w="1576" w:type="dxa"/>
            <w:tcBorders>
              <w:top w:val="nil"/>
              <w:left w:val="nil"/>
              <w:bottom w:val="single" w:sz="8" w:space="0" w:color="auto"/>
              <w:right w:val="single" w:sz="8" w:space="0" w:color="auto"/>
            </w:tcBorders>
            <w:shd w:val="clear" w:color="auto" w:fill="auto"/>
            <w:vAlign w:val="center"/>
          </w:tcPr>
          <w:p w14:paraId="30445916" w14:textId="77777777" w:rsidR="00397BAD" w:rsidRPr="008925BA" w:rsidRDefault="00397BAD" w:rsidP="00397BAD">
            <w:pPr>
              <w:ind w:firstLineChars="100" w:firstLine="100"/>
              <w:jc w:val="right"/>
              <w:rPr>
                <w:color w:val="000000"/>
                <w:sz w:val="10"/>
                <w:szCs w:val="10"/>
              </w:rPr>
            </w:pPr>
            <w:r w:rsidRPr="008925BA">
              <w:rPr>
                <w:color w:val="000000"/>
                <w:sz w:val="10"/>
                <w:szCs w:val="10"/>
              </w:rPr>
              <w:t>46.382</w:t>
            </w:r>
          </w:p>
        </w:tc>
        <w:tc>
          <w:tcPr>
            <w:tcW w:w="1401" w:type="dxa"/>
            <w:tcBorders>
              <w:top w:val="nil"/>
              <w:left w:val="nil"/>
              <w:bottom w:val="single" w:sz="8" w:space="0" w:color="auto"/>
              <w:right w:val="single" w:sz="8" w:space="0" w:color="auto"/>
            </w:tcBorders>
            <w:shd w:val="clear" w:color="auto" w:fill="auto"/>
            <w:vAlign w:val="center"/>
          </w:tcPr>
          <w:p w14:paraId="491A60D5" w14:textId="77777777" w:rsidR="00397BAD" w:rsidRPr="008925BA" w:rsidRDefault="00397BAD" w:rsidP="00397BAD">
            <w:pPr>
              <w:ind w:firstLineChars="100" w:firstLine="100"/>
              <w:jc w:val="right"/>
              <w:rPr>
                <w:color w:val="000000"/>
                <w:sz w:val="10"/>
                <w:szCs w:val="10"/>
              </w:rPr>
            </w:pPr>
            <w:r w:rsidRPr="008925BA">
              <w:rPr>
                <w:color w:val="000000"/>
                <w:sz w:val="10"/>
                <w:szCs w:val="10"/>
              </w:rPr>
              <w:t>46.382</w:t>
            </w:r>
          </w:p>
        </w:tc>
        <w:tc>
          <w:tcPr>
            <w:tcW w:w="1560" w:type="dxa"/>
            <w:tcBorders>
              <w:top w:val="nil"/>
              <w:left w:val="nil"/>
              <w:bottom w:val="single" w:sz="8" w:space="0" w:color="auto"/>
              <w:right w:val="single" w:sz="8" w:space="0" w:color="auto"/>
            </w:tcBorders>
            <w:shd w:val="clear" w:color="auto" w:fill="auto"/>
            <w:vAlign w:val="center"/>
            <w:hideMark/>
          </w:tcPr>
          <w:p w14:paraId="14019BEE"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648" w:type="dxa"/>
            <w:tcBorders>
              <w:top w:val="nil"/>
              <w:left w:val="nil"/>
              <w:bottom w:val="single" w:sz="8" w:space="0" w:color="auto"/>
              <w:right w:val="single" w:sz="8" w:space="0" w:color="auto"/>
            </w:tcBorders>
            <w:shd w:val="clear" w:color="auto" w:fill="auto"/>
            <w:vAlign w:val="center"/>
            <w:hideMark/>
          </w:tcPr>
          <w:p w14:paraId="1CC7B70E"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34C65367"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50" w:type="dxa"/>
            <w:tcBorders>
              <w:top w:val="nil"/>
              <w:left w:val="nil"/>
              <w:bottom w:val="single" w:sz="8" w:space="0" w:color="auto"/>
              <w:right w:val="single" w:sz="8" w:space="0" w:color="auto"/>
            </w:tcBorders>
            <w:shd w:val="clear" w:color="auto" w:fill="auto"/>
            <w:vAlign w:val="center"/>
            <w:hideMark/>
          </w:tcPr>
          <w:p w14:paraId="377A5C8D"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7BF8E522"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0ABEA174" w14:textId="77777777" w:rsidR="00397BAD" w:rsidRPr="008925BA" w:rsidRDefault="00397BAD" w:rsidP="00397BAD">
            <w:pPr>
              <w:rPr>
                <w:color w:val="000000"/>
                <w:sz w:val="10"/>
                <w:szCs w:val="10"/>
              </w:rPr>
            </w:pPr>
            <w:proofErr w:type="spellStart"/>
            <w:r w:rsidRPr="008925BA">
              <w:rPr>
                <w:color w:val="000000"/>
                <w:sz w:val="10"/>
                <w:szCs w:val="10"/>
                <w:lang w:val="en-US"/>
              </w:rPr>
              <w:t>Diğer</w:t>
            </w:r>
            <w:proofErr w:type="spellEnd"/>
            <w:r w:rsidRPr="008925BA">
              <w:rPr>
                <w:color w:val="000000"/>
                <w:sz w:val="10"/>
                <w:szCs w:val="10"/>
                <w:lang w:val="en-US"/>
              </w:rPr>
              <w:t xml:space="preserve"> </w:t>
            </w:r>
            <w:proofErr w:type="spellStart"/>
            <w:r w:rsidRPr="008925BA">
              <w:rPr>
                <w:color w:val="000000"/>
                <w:sz w:val="10"/>
                <w:szCs w:val="10"/>
                <w:lang w:val="en-US"/>
              </w:rPr>
              <w:t>Aktifler</w:t>
            </w:r>
            <w:proofErr w:type="spellEnd"/>
          </w:p>
        </w:tc>
        <w:tc>
          <w:tcPr>
            <w:tcW w:w="917" w:type="dxa"/>
            <w:tcBorders>
              <w:top w:val="nil"/>
              <w:left w:val="nil"/>
              <w:bottom w:val="single" w:sz="8" w:space="0" w:color="auto"/>
              <w:right w:val="single" w:sz="8" w:space="0" w:color="auto"/>
            </w:tcBorders>
            <w:shd w:val="clear" w:color="auto" w:fill="auto"/>
            <w:vAlign w:val="center"/>
          </w:tcPr>
          <w:p w14:paraId="4E4497B6" w14:textId="77777777" w:rsidR="00397BAD" w:rsidRPr="008925BA" w:rsidRDefault="00397BAD" w:rsidP="00397BAD">
            <w:pPr>
              <w:ind w:firstLineChars="100" w:firstLine="100"/>
              <w:jc w:val="right"/>
              <w:rPr>
                <w:color w:val="000000"/>
                <w:sz w:val="10"/>
                <w:szCs w:val="10"/>
              </w:rPr>
            </w:pPr>
            <w:r w:rsidRPr="008925BA">
              <w:rPr>
                <w:color w:val="000000"/>
                <w:sz w:val="10"/>
                <w:szCs w:val="10"/>
              </w:rPr>
              <w:t>102.889</w:t>
            </w:r>
          </w:p>
        </w:tc>
        <w:tc>
          <w:tcPr>
            <w:tcW w:w="1576" w:type="dxa"/>
            <w:tcBorders>
              <w:top w:val="nil"/>
              <w:left w:val="nil"/>
              <w:bottom w:val="single" w:sz="8" w:space="0" w:color="auto"/>
              <w:right w:val="single" w:sz="8" w:space="0" w:color="auto"/>
            </w:tcBorders>
            <w:shd w:val="clear" w:color="auto" w:fill="auto"/>
            <w:vAlign w:val="center"/>
          </w:tcPr>
          <w:p w14:paraId="387D0047" w14:textId="77777777" w:rsidR="00397BAD" w:rsidRPr="008925BA" w:rsidRDefault="00397BAD" w:rsidP="00397BAD">
            <w:pPr>
              <w:ind w:firstLineChars="100" w:firstLine="100"/>
              <w:jc w:val="right"/>
              <w:rPr>
                <w:color w:val="000000"/>
                <w:sz w:val="10"/>
                <w:szCs w:val="10"/>
              </w:rPr>
            </w:pPr>
            <w:r w:rsidRPr="008925BA">
              <w:rPr>
                <w:color w:val="000000"/>
                <w:sz w:val="10"/>
                <w:szCs w:val="10"/>
              </w:rPr>
              <w:t>102.889</w:t>
            </w:r>
          </w:p>
        </w:tc>
        <w:tc>
          <w:tcPr>
            <w:tcW w:w="1401" w:type="dxa"/>
            <w:tcBorders>
              <w:top w:val="nil"/>
              <w:left w:val="nil"/>
              <w:bottom w:val="single" w:sz="8" w:space="0" w:color="auto"/>
              <w:right w:val="single" w:sz="8" w:space="0" w:color="auto"/>
            </w:tcBorders>
            <w:shd w:val="clear" w:color="auto" w:fill="auto"/>
            <w:vAlign w:val="center"/>
          </w:tcPr>
          <w:p w14:paraId="2E80717F" w14:textId="77777777" w:rsidR="00397BAD" w:rsidRPr="008925BA" w:rsidRDefault="00397BAD" w:rsidP="00397BAD">
            <w:pPr>
              <w:ind w:firstLineChars="100" w:firstLine="100"/>
              <w:jc w:val="right"/>
              <w:rPr>
                <w:color w:val="000000"/>
                <w:sz w:val="10"/>
                <w:szCs w:val="10"/>
              </w:rPr>
            </w:pPr>
            <w:r w:rsidRPr="008925BA">
              <w:rPr>
                <w:color w:val="000000"/>
                <w:sz w:val="10"/>
                <w:szCs w:val="10"/>
              </w:rPr>
              <w:t>102.889</w:t>
            </w:r>
          </w:p>
        </w:tc>
        <w:tc>
          <w:tcPr>
            <w:tcW w:w="1560" w:type="dxa"/>
            <w:tcBorders>
              <w:top w:val="nil"/>
              <w:left w:val="nil"/>
              <w:bottom w:val="single" w:sz="8" w:space="0" w:color="auto"/>
              <w:right w:val="single" w:sz="8" w:space="0" w:color="auto"/>
            </w:tcBorders>
            <w:shd w:val="clear" w:color="auto" w:fill="auto"/>
            <w:vAlign w:val="center"/>
            <w:hideMark/>
          </w:tcPr>
          <w:p w14:paraId="108ED67A"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648" w:type="dxa"/>
            <w:tcBorders>
              <w:top w:val="nil"/>
              <w:left w:val="nil"/>
              <w:bottom w:val="single" w:sz="8" w:space="0" w:color="auto"/>
              <w:right w:val="single" w:sz="8" w:space="0" w:color="auto"/>
            </w:tcBorders>
            <w:shd w:val="clear" w:color="auto" w:fill="auto"/>
            <w:vAlign w:val="center"/>
            <w:hideMark/>
          </w:tcPr>
          <w:p w14:paraId="52C6C8C8"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2F117EEB"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50" w:type="dxa"/>
            <w:tcBorders>
              <w:top w:val="nil"/>
              <w:left w:val="nil"/>
              <w:bottom w:val="single" w:sz="8" w:space="0" w:color="auto"/>
              <w:right w:val="single" w:sz="8" w:space="0" w:color="auto"/>
            </w:tcBorders>
            <w:shd w:val="clear" w:color="auto" w:fill="auto"/>
            <w:vAlign w:val="center"/>
            <w:hideMark/>
          </w:tcPr>
          <w:p w14:paraId="4D3EC42E"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0237D302"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167B540C" w14:textId="77777777" w:rsidR="00397BAD" w:rsidRPr="008925BA" w:rsidRDefault="00397BAD" w:rsidP="00397BAD">
            <w:pPr>
              <w:rPr>
                <w:b/>
                <w:bCs/>
                <w:color w:val="000000"/>
                <w:sz w:val="10"/>
                <w:szCs w:val="10"/>
              </w:rPr>
            </w:pPr>
            <w:proofErr w:type="spellStart"/>
            <w:r w:rsidRPr="008925BA">
              <w:rPr>
                <w:b/>
                <w:bCs/>
                <w:color w:val="000000"/>
                <w:sz w:val="10"/>
                <w:szCs w:val="10"/>
                <w:lang w:val="en-US"/>
              </w:rPr>
              <w:t>Toplam</w:t>
            </w:r>
            <w:proofErr w:type="spellEnd"/>
            <w:r w:rsidRPr="008925BA">
              <w:rPr>
                <w:b/>
                <w:bCs/>
                <w:color w:val="000000"/>
                <w:sz w:val="10"/>
                <w:szCs w:val="10"/>
                <w:lang w:val="en-US"/>
              </w:rPr>
              <w:t xml:space="preserve"> </w:t>
            </w:r>
            <w:proofErr w:type="spellStart"/>
            <w:r w:rsidRPr="008925BA">
              <w:rPr>
                <w:b/>
                <w:bCs/>
                <w:color w:val="000000"/>
                <w:sz w:val="10"/>
                <w:szCs w:val="10"/>
                <w:lang w:val="en-US"/>
              </w:rPr>
              <w:t>varlıklar</w:t>
            </w:r>
            <w:proofErr w:type="spellEnd"/>
          </w:p>
        </w:tc>
        <w:tc>
          <w:tcPr>
            <w:tcW w:w="917" w:type="dxa"/>
            <w:tcBorders>
              <w:top w:val="nil"/>
              <w:left w:val="nil"/>
              <w:bottom w:val="single" w:sz="8" w:space="0" w:color="auto"/>
              <w:right w:val="single" w:sz="8" w:space="0" w:color="auto"/>
            </w:tcBorders>
            <w:shd w:val="clear" w:color="auto" w:fill="auto"/>
            <w:vAlign w:val="center"/>
          </w:tcPr>
          <w:p w14:paraId="14540C3B" w14:textId="77777777" w:rsidR="00397BAD" w:rsidRPr="008925BA" w:rsidRDefault="00397BAD" w:rsidP="00397BAD">
            <w:pPr>
              <w:ind w:firstLineChars="100" w:firstLine="100"/>
              <w:jc w:val="right"/>
              <w:rPr>
                <w:b/>
                <w:bCs/>
                <w:color w:val="000000"/>
                <w:sz w:val="10"/>
                <w:szCs w:val="10"/>
              </w:rPr>
            </w:pPr>
            <w:r w:rsidRPr="008925BA">
              <w:rPr>
                <w:b/>
                <w:bCs/>
                <w:color w:val="000000"/>
                <w:sz w:val="10"/>
                <w:szCs w:val="10"/>
              </w:rPr>
              <w:t>2.357.171</w:t>
            </w:r>
          </w:p>
        </w:tc>
        <w:tc>
          <w:tcPr>
            <w:tcW w:w="1576" w:type="dxa"/>
            <w:tcBorders>
              <w:top w:val="nil"/>
              <w:left w:val="nil"/>
              <w:bottom w:val="single" w:sz="8" w:space="0" w:color="auto"/>
              <w:right w:val="single" w:sz="8" w:space="0" w:color="auto"/>
            </w:tcBorders>
            <w:shd w:val="clear" w:color="auto" w:fill="auto"/>
            <w:vAlign w:val="center"/>
          </w:tcPr>
          <w:p w14:paraId="7765EBED" w14:textId="77777777" w:rsidR="00397BAD" w:rsidRPr="008925BA" w:rsidRDefault="00397BAD" w:rsidP="00397BAD">
            <w:pPr>
              <w:ind w:firstLineChars="100" w:firstLine="100"/>
              <w:jc w:val="right"/>
              <w:rPr>
                <w:b/>
                <w:bCs/>
                <w:color w:val="000000"/>
                <w:sz w:val="10"/>
                <w:szCs w:val="10"/>
              </w:rPr>
            </w:pPr>
            <w:r w:rsidRPr="008925BA">
              <w:rPr>
                <w:b/>
                <w:bCs/>
                <w:color w:val="000000"/>
                <w:sz w:val="10"/>
                <w:szCs w:val="10"/>
              </w:rPr>
              <w:t>2.357.171</w:t>
            </w:r>
          </w:p>
        </w:tc>
        <w:tc>
          <w:tcPr>
            <w:tcW w:w="1401" w:type="dxa"/>
            <w:tcBorders>
              <w:top w:val="nil"/>
              <w:left w:val="nil"/>
              <w:bottom w:val="single" w:sz="8" w:space="0" w:color="auto"/>
              <w:right w:val="single" w:sz="8" w:space="0" w:color="auto"/>
            </w:tcBorders>
            <w:shd w:val="clear" w:color="auto" w:fill="auto"/>
            <w:vAlign w:val="center"/>
          </w:tcPr>
          <w:p w14:paraId="1C18E1A7" w14:textId="77777777" w:rsidR="00397BAD" w:rsidRPr="008925BA" w:rsidRDefault="000D3A8E" w:rsidP="00397BAD">
            <w:pPr>
              <w:ind w:firstLineChars="100" w:firstLine="100"/>
              <w:jc w:val="right"/>
              <w:rPr>
                <w:b/>
                <w:bCs/>
                <w:color w:val="000000"/>
                <w:sz w:val="10"/>
                <w:szCs w:val="10"/>
              </w:rPr>
            </w:pPr>
            <w:r w:rsidRPr="008925BA">
              <w:rPr>
                <w:b/>
                <w:bCs/>
                <w:color w:val="000000"/>
                <w:sz w:val="10"/>
                <w:szCs w:val="10"/>
              </w:rPr>
              <w:t>2.357.171</w:t>
            </w:r>
          </w:p>
        </w:tc>
        <w:tc>
          <w:tcPr>
            <w:tcW w:w="1560" w:type="dxa"/>
            <w:tcBorders>
              <w:top w:val="nil"/>
              <w:left w:val="nil"/>
              <w:bottom w:val="single" w:sz="8" w:space="0" w:color="auto"/>
              <w:right w:val="single" w:sz="8" w:space="0" w:color="auto"/>
            </w:tcBorders>
            <w:shd w:val="clear" w:color="auto" w:fill="auto"/>
            <w:vAlign w:val="center"/>
          </w:tcPr>
          <w:p w14:paraId="01959592" w14:textId="77777777" w:rsidR="00397BAD" w:rsidRPr="008925BA" w:rsidRDefault="00397BAD" w:rsidP="00397BAD">
            <w:pPr>
              <w:ind w:firstLineChars="100" w:firstLine="100"/>
              <w:jc w:val="right"/>
              <w:rPr>
                <w:b/>
                <w:bCs/>
                <w:color w:val="000000"/>
                <w:sz w:val="10"/>
                <w:szCs w:val="10"/>
              </w:rPr>
            </w:pPr>
            <w:r w:rsidRPr="008925BA">
              <w:rPr>
                <w:b/>
                <w:bCs/>
                <w:color w:val="000000"/>
                <w:sz w:val="10"/>
                <w:szCs w:val="10"/>
              </w:rPr>
              <w:t>-</w:t>
            </w:r>
          </w:p>
        </w:tc>
        <w:tc>
          <w:tcPr>
            <w:tcW w:w="1648" w:type="dxa"/>
            <w:tcBorders>
              <w:top w:val="nil"/>
              <w:left w:val="nil"/>
              <w:bottom w:val="single" w:sz="8" w:space="0" w:color="auto"/>
              <w:right w:val="single" w:sz="8" w:space="0" w:color="auto"/>
            </w:tcBorders>
            <w:shd w:val="clear" w:color="auto" w:fill="auto"/>
            <w:vAlign w:val="center"/>
          </w:tcPr>
          <w:p w14:paraId="6297A39B" w14:textId="77777777" w:rsidR="00397BAD" w:rsidRPr="008925BA" w:rsidRDefault="00397BAD" w:rsidP="00397BAD">
            <w:pPr>
              <w:ind w:firstLineChars="100" w:firstLine="100"/>
              <w:jc w:val="right"/>
              <w:rPr>
                <w:b/>
                <w:bCs/>
                <w:color w:val="000000"/>
                <w:sz w:val="10"/>
                <w:szCs w:val="10"/>
              </w:rPr>
            </w:pPr>
            <w:r w:rsidRPr="008925BA">
              <w:rPr>
                <w:b/>
                <w:bCs/>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tcPr>
          <w:p w14:paraId="6E6C5988" w14:textId="77777777" w:rsidR="00397BAD" w:rsidRPr="008925BA" w:rsidRDefault="000D3A8E" w:rsidP="00397BAD">
            <w:pPr>
              <w:ind w:firstLineChars="100" w:firstLine="100"/>
              <w:jc w:val="right"/>
              <w:rPr>
                <w:b/>
                <w:bCs/>
                <w:color w:val="000000"/>
                <w:sz w:val="10"/>
                <w:szCs w:val="10"/>
              </w:rPr>
            </w:pPr>
            <w:r w:rsidRPr="008925BA">
              <w:rPr>
                <w:b/>
                <w:bCs/>
                <w:color w:val="000000"/>
                <w:sz w:val="10"/>
                <w:szCs w:val="10"/>
              </w:rPr>
              <w:t>-</w:t>
            </w:r>
          </w:p>
        </w:tc>
        <w:tc>
          <w:tcPr>
            <w:tcW w:w="1450" w:type="dxa"/>
            <w:tcBorders>
              <w:top w:val="nil"/>
              <w:left w:val="nil"/>
              <w:bottom w:val="single" w:sz="8" w:space="0" w:color="auto"/>
              <w:right w:val="single" w:sz="8" w:space="0" w:color="auto"/>
            </w:tcBorders>
            <w:shd w:val="clear" w:color="auto" w:fill="auto"/>
            <w:vAlign w:val="center"/>
          </w:tcPr>
          <w:p w14:paraId="4DB3B51C" w14:textId="77777777" w:rsidR="00397BAD" w:rsidRPr="008925BA" w:rsidRDefault="00025362" w:rsidP="00397BAD">
            <w:pPr>
              <w:ind w:firstLineChars="100" w:firstLine="100"/>
              <w:jc w:val="right"/>
              <w:rPr>
                <w:b/>
                <w:bCs/>
                <w:color w:val="000000"/>
                <w:sz w:val="10"/>
                <w:szCs w:val="10"/>
              </w:rPr>
            </w:pPr>
            <w:r w:rsidRPr="008925BA">
              <w:rPr>
                <w:b/>
                <w:bCs/>
                <w:color w:val="000000"/>
                <w:sz w:val="10"/>
                <w:szCs w:val="10"/>
              </w:rPr>
              <w:t>(594.749)</w:t>
            </w:r>
          </w:p>
        </w:tc>
      </w:tr>
      <w:tr w:rsidR="00397BAD" w:rsidRPr="008925BA" w14:paraId="700A8C97"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32A6B36B" w14:textId="77777777" w:rsidR="00397BAD" w:rsidRPr="008925BA" w:rsidRDefault="00397BAD" w:rsidP="00397BAD">
            <w:pPr>
              <w:rPr>
                <w:b/>
                <w:bCs/>
                <w:color w:val="000000"/>
                <w:sz w:val="10"/>
                <w:szCs w:val="10"/>
              </w:rPr>
            </w:pPr>
            <w:proofErr w:type="spellStart"/>
            <w:r w:rsidRPr="008925BA">
              <w:rPr>
                <w:b/>
                <w:bCs/>
                <w:color w:val="000000"/>
                <w:sz w:val="10"/>
                <w:szCs w:val="10"/>
                <w:lang w:val="en-US"/>
              </w:rPr>
              <w:t>Yükümlülükler</w:t>
            </w:r>
            <w:proofErr w:type="spellEnd"/>
          </w:p>
        </w:tc>
        <w:tc>
          <w:tcPr>
            <w:tcW w:w="917" w:type="dxa"/>
            <w:tcBorders>
              <w:top w:val="nil"/>
              <w:left w:val="nil"/>
              <w:bottom w:val="single" w:sz="8" w:space="0" w:color="auto"/>
              <w:right w:val="single" w:sz="8" w:space="0" w:color="auto"/>
            </w:tcBorders>
            <w:shd w:val="clear" w:color="auto" w:fill="auto"/>
            <w:noWrap/>
            <w:vAlign w:val="center"/>
          </w:tcPr>
          <w:p w14:paraId="403DD27C" w14:textId="77777777" w:rsidR="00397BAD" w:rsidRPr="008925BA" w:rsidRDefault="00397BAD" w:rsidP="00397BAD">
            <w:pPr>
              <w:jc w:val="right"/>
              <w:rPr>
                <w:color w:val="000000"/>
                <w:sz w:val="10"/>
                <w:szCs w:val="10"/>
              </w:rPr>
            </w:pPr>
          </w:p>
        </w:tc>
        <w:tc>
          <w:tcPr>
            <w:tcW w:w="1576" w:type="dxa"/>
            <w:tcBorders>
              <w:top w:val="nil"/>
              <w:left w:val="nil"/>
              <w:bottom w:val="single" w:sz="8" w:space="0" w:color="auto"/>
              <w:right w:val="single" w:sz="8" w:space="0" w:color="auto"/>
            </w:tcBorders>
            <w:shd w:val="clear" w:color="auto" w:fill="auto"/>
            <w:vAlign w:val="center"/>
          </w:tcPr>
          <w:p w14:paraId="1EC0BBE3" w14:textId="77777777" w:rsidR="00397BAD" w:rsidRPr="008925BA" w:rsidRDefault="00397BAD" w:rsidP="00397BAD">
            <w:pPr>
              <w:ind w:firstLineChars="100" w:firstLine="100"/>
              <w:jc w:val="right"/>
              <w:rPr>
                <w:b/>
                <w:bCs/>
                <w:color w:val="000000"/>
                <w:sz w:val="10"/>
                <w:szCs w:val="10"/>
              </w:rPr>
            </w:pPr>
          </w:p>
        </w:tc>
        <w:tc>
          <w:tcPr>
            <w:tcW w:w="1401" w:type="dxa"/>
            <w:tcBorders>
              <w:top w:val="nil"/>
              <w:left w:val="nil"/>
              <w:bottom w:val="single" w:sz="8" w:space="0" w:color="auto"/>
              <w:right w:val="single" w:sz="8" w:space="0" w:color="auto"/>
            </w:tcBorders>
            <w:shd w:val="clear" w:color="auto" w:fill="auto"/>
            <w:noWrap/>
            <w:vAlign w:val="center"/>
          </w:tcPr>
          <w:p w14:paraId="62F4A8F6" w14:textId="77777777" w:rsidR="00397BAD" w:rsidRPr="008925BA" w:rsidRDefault="00397BAD" w:rsidP="00397BAD">
            <w:pPr>
              <w:jc w:val="right"/>
              <w:rPr>
                <w:color w:val="000000"/>
                <w:sz w:val="10"/>
                <w:szCs w:val="10"/>
              </w:rPr>
            </w:pPr>
          </w:p>
        </w:tc>
        <w:tc>
          <w:tcPr>
            <w:tcW w:w="1560" w:type="dxa"/>
            <w:tcBorders>
              <w:top w:val="nil"/>
              <w:left w:val="nil"/>
              <w:bottom w:val="single" w:sz="8" w:space="0" w:color="auto"/>
              <w:right w:val="single" w:sz="8" w:space="0" w:color="auto"/>
            </w:tcBorders>
            <w:shd w:val="clear" w:color="auto" w:fill="auto"/>
            <w:noWrap/>
            <w:vAlign w:val="center"/>
            <w:hideMark/>
          </w:tcPr>
          <w:p w14:paraId="5F02D9BB" w14:textId="77777777" w:rsidR="00397BAD" w:rsidRPr="008925BA" w:rsidRDefault="00397BAD" w:rsidP="00397BAD">
            <w:pPr>
              <w:jc w:val="right"/>
              <w:rPr>
                <w:color w:val="000000"/>
                <w:sz w:val="10"/>
                <w:szCs w:val="10"/>
              </w:rPr>
            </w:pPr>
          </w:p>
        </w:tc>
        <w:tc>
          <w:tcPr>
            <w:tcW w:w="1648" w:type="dxa"/>
            <w:tcBorders>
              <w:top w:val="nil"/>
              <w:left w:val="nil"/>
              <w:bottom w:val="single" w:sz="8" w:space="0" w:color="auto"/>
              <w:right w:val="single" w:sz="8" w:space="0" w:color="auto"/>
            </w:tcBorders>
            <w:shd w:val="clear" w:color="auto" w:fill="auto"/>
            <w:noWrap/>
            <w:vAlign w:val="center"/>
            <w:hideMark/>
          </w:tcPr>
          <w:p w14:paraId="0B67B826" w14:textId="77777777" w:rsidR="00397BAD" w:rsidRPr="008925BA" w:rsidRDefault="00397BAD" w:rsidP="00397BAD">
            <w:pPr>
              <w:jc w:val="right"/>
              <w:rPr>
                <w:color w:val="000000"/>
                <w:sz w:val="10"/>
                <w:szCs w:val="10"/>
              </w:rPr>
            </w:pPr>
          </w:p>
        </w:tc>
        <w:tc>
          <w:tcPr>
            <w:tcW w:w="1438" w:type="dxa"/>
            <w:tcBorders>
              <w:top w:val="nil"/>
              <w:left w:val="nil"/>
              <w:bottom w:val="single" w:sz="8" w:space="0" w:color="auto"/>
              <w:right w:val="single" w:sz="8" w:space="0" w:color="auto"/>
            </w:tcBorders>
            <w:shd w:val="clear" w:color="auto" w:fill="auto"/>
            <w:noWrap/>
            <w:vAlign w:val="center"/>
            <w:hideMark/>
          </w:tcPr>
          <w:p w14:paraId="25103BC9" w14:textId="77777777" w:rsidR="00397BAD" w:rsidRPr="008925BA" w:rsidRDefault="00397BAD" w:rsidP="00397BAD">
            <w:pPr>
              <w:jc w:val="right"/>
              <w:rPr>
                <w:color w:val="000000"/>
                <w:sz w:val="10"/>
                <w:szCs w:val="10"/>
              </w:rPr>
            </w:pPr>
          </w:p>
        </w:tc>
        <w:tc>
          <w:tcPr>
            <w:tcW w:w="1450" w:type="dxa"/>
            <w:tcBorders>
              <w:top w:val="nil"/>
              <w:left w:val="nil"/>
              <w:bottom w:val="single" w:sz="8" w:space="0" w:color="auto"/>
              <w:right w:val="single" w:sz="8" w:space="0" w:color="auto"/>
            </w:tcBorders>
            <w:shd w:val="clear" w:color="auto" w:fill="auto"/>
            <w:noWrap/>
            <w:vAlign w:val="center"/>
            <w:hideMark/>
          </w:tcPr>
          <w:p w14:paraId="7AD24769" w14:textId="77777777" w:rsidR="00397BAD" w:rsidRPr="008925BA" w:rsidRDefault="00397BAD" w:rsidP="00397BAD">
            <w:pPr>
              <w:jc w:val="right"/>
              <w:rPr>
                <w:color w:val="000000"/>
                <w:sz w:val="10"/>
                <w:szCs w:val="10"/>
              </w:rPr>
            </w:pPr>
          </w:p>
        </w:tc>
      </w:tr>
      <w:tr w:rsidR="00397BAD" w:rsidRPr="008925BA" w14:paraId="79B8BF22"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5FC06A06" w14:textId="77777777" w:rsidR="00397BAD" w:rsidRPr="008925BA" w:rsidRDefault="00397BAD" w:rsidP="00397BAD">
            <w:pPr>
              <w:rPr>
                <w:color w:val="000000"/>
                <w:sz w:val="10"/>
                <w:szCs w:val="10"/>
              </w:rPr>
            </w:pPr>
            <w:proofErr w:type="spellStart"/>
            <w:r w:rsidRPr="008925BA">
              <w:rPr>
                <w:color w:val="000000"/>
                <w:sz w:val="10"/>
                <w:szCs w:val="10"/>
                <w:lang w:val="en-US"/>
              </w:rPr>
              <w:t>Toplanan</w:t>
            </w:r>
            <w:proofErr w:type="spellEnd"/>
            <w:r w:rsidRPr="008925BA">
              <w:rPr>
                <w:color w:val="000000"/>
                <w:sz w:val="10"/>
                <w:szCs w:val="10"/>
                <w:lang w:val="en-US"/>
              </w:rPr>
              <w:t xml:space="preserve"> </w:t>
            </w:r>
            <w:proofErr w:type="spellStart"/>
            <w:r w:rsidRPr="008925BA">
              <w:rPr>
                <w:color w:val="000000"/>
                <w:sz w:val="10"/>
                <w:szCs w:val="10"/>
                <w:lang w:val="en-US"/>
              </w:rPr>
              <w:t>Fonlar</w:t>
            </w:r>
            <w:proofErr w:type="spellEnd"/>
          </w:p>
        </w:tc>
        <w:tc>
          <w:tcPr>
            <w:tcW w:w="917" w:type="dxa"/>
            <w:tcBorders>
              <w:top w:val="nil"/>
              <w:left w:val="nil"/>
              <w:bottom w:val="single" w:sz="8" w:space="0" w:color="auto"/>
              <w:right w:val="single" w:sz="8" w:space="0" w:color="auto"/>
            </w:tcBorders>
            <w:shd w:val="clear" w:color="auto" w:fill="auto"/>
            <w:vAlign w:val="center"/>
          </w:tcPr>
          <w:p w14:paraId="73B05B0B" w14:textId="77777777" w:rsidR="00397BAD" w:rsidRPr="008925BA" w:rsidRDefault="00397BAD" w:rsidP="00397BAD">
            <w:pPr>
              <w:ind w:firstLineChars="100" w:firstLine="100"/>
              <w:jc w:val="right"/>
              <w:rPr>
                <w:color w:val="000000"/>
                <w:sz w:val="10"/>
                <w:szCs w:val="10"/>
              </w:rPr>
            </w:pPr>
            <w:r w:rsidRPr="008925BA">
              <w:rPr>
                <w:color w:val="000000"/>
                <w:sz w:val="10"/>
                <w:szCs w:val="10"/>
              </w:rPr>
              <w:t>294.442</w:t>
            </w:r>
          </w:p>
        </w:tc>
        <w:tc>
          <w:tcPr>
            <w:tcW w:w="1576" w:type="dxa"/>
            <w:tcBorders>
              <w:top w:val="nil"/>
              <w:left w:val="nil"/>
              <w:bottom w:val="single" w:sz="8" w:space="0" w:color="auto"/>
              <w:right w:val="single" w:sz="8" w:space="0" w:color="auto"/>
            </w:tcBorders>
            <w:shd w:val="clear" w:color="auto" w:fill="auto"/>
            <w:vAlign w:val="center"/>
          </w:tcPr>
          <w:p w14:paraId="4FA1A04B" w14:textId="77777777" w:rsidR="00397BAD" w:rsidRPr="008925BA" w:rsidRDefault="00397BAD" w:rsidP="00397BAD">
            <w:pPr>
              <w:ind w:firstLineChars="100" w:firstLine="100"/>
              <w:jc w:val="right"/>
              <w:rPr>
                <w:color w:val="000000"/>
                <w:sz w:val="10"/>
                <w:szCs w:val="10"/>
              </w:rPr>
            </w:pPr>
            <w:r w:rsidRPr="008925BA">
              <w:rPr>
                <w:color w:val="000000"/>
                <w:sz w:val="10"/>
                <w:szCs w:val="10"/>
              </w:rPr>
              <w:t>294.442</w:t>
            </w:r>
          </w:p>
        </w:tc>
        <w:tc>
          <w:tcPr>
            <w:tcW w:w="1401" w:type="dxa"/>
            <w:tcBorders>
              <w:top w:val="nil"/>
              <w:left w:val="nil"/>
              <w:bottom w:val="single" w:sz="8" w:space="0" w:color="auto"/>
              <w:right w:val="single" w:sz="8" w:space="0" w:color="auto"/>
            </w:tcBorders>
            <w:shd w:val="clear" w:color="auto" w:fill="auto"/>
            <w:vAlign w:val="center"/>
          </w:tcPr>
          <w:p w14:paraId="068F3B49" w14:textId="77777777" w:rsidR="00397BAD" w:rsidRPr="008925BA" w:rsidRDefault="00025362" w:rsidP="00397BAD">
            <w:pPr>
              <w:ind w:firstLineChars="100" w:firstLine="100"/>
              <w:jc w:val="right"/>
              <w:rPr>
                <w:color w:val="000000"/>
                <w:sz w:val="10"/>
                <w:szCs w:val="10"/>
              </w:rPr>
            </w:pPr>
            <w:r w:rsidRPr="008925BA">
              <w:rPr>
                <w:color w:val="000000"/>
                <w:sz w:val="10"/>
                <w:szCs w:val="10"/>
              </w:rPr>
              <w:t>-</w:t>
            </w:r>
          </w:p>
        </w:tc>
        <w:tc>
          <w:tcPr>
            <w:tcW w:w="1560" w:type="dxa"/>
            <w:tcBorders>
              <w:top w:val="nil"/>
              <w:left w:val="nil"/>
              <w:bottom w:val="single" w:sz="8" w:space="0" w:color="auto"/>
              <w:right w:val="single" w:sz="8" w:space="0" w:color="auto"/>
            </w:tcBorders>
            <w:shd w:val="clear" w:color="auto" w:fill="auto"/>
            <w:vAlign w:val="center"/>
            <w:hideMark/>
          </w:tcPr>
          <w:p w14:paraId="3FE2116C"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648" w:type="dxa"/>
            <w:tcBorders>
              <w:top w:val="nil"/>
              <w:left w:val="nil"/>
              <w:bottom w:val="single" w:sz="8" w:space="0" w:color="auto"/>
              <w:right w:val="single" w:sz="8" w:space="0" w:color="auto"/>
            </w:tcBorders>
            <w:shd w:val="clear" w:color="auto" w:fill="auto"/>
            <w:vAlign w:val="center"/>
            <w:hideMark/>
          </w:tcPr>
          <w:p w14:paraId="5EC33506"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01D60A64"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50" w:type="dxa"/>
            <w:tcBorders>
              <w:top w:val="nil"/>
              <w:left w:val="nil"/>
              <w:bottom w:val="single" w:sz="8" w:space="0" w:color="auto"/>
              <w:right w:val="single" w:sz="8" w:space="0" w:color="auto"/>
            </w:tcBorders>
            <w:shd w:val="clear" w:color="auto" w:fill="auto"/>
            <w:vAlign w:val="center"/>
          </w:tcPr>
          <w:p w14:paraId="0B593E53"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0F6B6D05"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3F89690A" w14:textId="77777777" w:rsidR="00397BAD" w:rsidRPr="008925BA" w:rsidRDefault="00397BAD" w:rsidP="00397BAD">
            <w:pPr>
              <w:rPr>
                <w:color w:val="000000"/>
                <w:sz w:val="10"/>
                <w:szCs w:val="10"/>
              </w:rPr>
            </w:pPr>
            <w:r w:rsidRPr="008925BA">
              <w:rPr>
                <w:color w:val="000000"/>
                <w:sz w:val="10"/>
                <w:szCs w:val="10"/>
                <w:lang w:val="en-US"/>
              </w:rPr>
              <w:t>Alınan Krediler</w:t>
            </w:r>
          </w:p>
        </w:tc>
        <w:tc>
          <w:tcPr>
            <w:tcW w:w="917" w:type="dxa"/>
            <w:tcBorders>
              <w:top w:val="nil"/>
              <w:left w:val="nil"/>
              <w:bottom w:val="single" w:sz="8" w:space="0" w:color="auto"/>
              <w:right w:val="single" w:sz="8" w:space="0" w:color="auto"/>
            </w:tcBorders>
            <w:shd w:val="clear" w:color="auto" w:fill="auto"/>
            <w:vAlign w:val="center"/>
          </w:tcPr>
          <w:p w14:paraId="158F6C58"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76" w:type="dxa"/>
            <w:tcBorders>
              <w:top w:val="nil"/>
              <w:left w:val="nil"/>
              <w:bottom w:val="single" w:sz="8" w:space="0" w:color="auto"/>
              <w:right w:val="single" w:sz="8" w:space="0" w:color="auto"/>
            </w:tcBorders>
            <w:shd w:val="clear" w:color="auto" w:fill="auto"/>
            <w:vAlign w:val="center"/>
          </w:tcPr>
          <w:p w14:paraId="3A3C18ED"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01" w:type="dxa"/>
            <w:tcBorders>
              <w:top w:val="nil"/>
              <w:left w:val="nil"/>
              <w:bottom w:val="single" w:sz="8" w:space="0" w:color="auto"/>
              <w:right w:val="single" w:sz="8" w:space="0" w:color="auto"/>
            </w:tcBorders>
            <w:shd w:val="clear" w:color="auto" w:fill="auto"/>
            <w:vAlign w:val="center"/>
          </w:tcPr>
          <w:p w14:paraId="2E951557"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60" w:type="dxa"/>
            <w:tcBorders>
              <w:top w:val="nil"/>
              <w:left w:val="nil"/>
              <w:bottom w:val="single" w:sz="8" w:space="0" w:color="auto"/>
              <w:right w:val="single" w:sz="8" w:space="0" w:color="auto"/>
            </w:tcBorders>
            <w:shd w:val="clear" w:color="auto" w:fill="auto"/>
            <w:vAlign w:val="center"/>
            <w:hideMark/>
          </w:tcPr>
          <w:p w14:paraId="28606AE5"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648" w:type="dxa"/>
            <w:tcBorders>
              <w:top w:val="nil"/>
              <w:left w:val="nil"/>
              <w:bottom w:val="single" w:sz="8" w:space="0" w:color="auto"/>
              <w:right w:val="single" w:sz="8" w:space="0" w:color="auto"/>
            </w:tcBorders>
            <w:shd w:val="clear" w:color="auto" w:fill="auto"/>
            <w:vAlign w:val="center"/>
            <w:hideMark/>
          </w:tcPr>
          <w:p w14:paraId="15F1A730"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72A7A7AA"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50" w:type="dxa"/>
            <w:tcBorders>
              <w:top w:val="nil"/>
              <w:left w:val="nil"/>
              <w:bottom w:val="single" w:sz="8" w:space="0" w:color="auto"/>
              <w:right w:val="single" w:sz="8" w:space="0" w:color="auto"/>
            </w:tcBorders>
            <w:shd w:val="clear" w:color="auto" w:fill="auto"/>
            <w:vAlign w:val="center"/>
          </w:tcPr>
          <w:p w14:paraId="24D80CAF"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7DF2D375"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27420B52" w14:textId="77777777" w:rsidR="00397BAD" w:rsidRPr="008925BA" w:rsidRDefault="00397BAD" w:rsidP="00397BAD">
            <w:pPr>
              <w:rPr>
                <w:color w:val="000000"/>
                <w:sz w:val="10"/>
                <w:szCs w:val="10"/>
              </w:rPr>
            </w:pPr>
            <w:r w:rsidRPr="008925BA">
              <w:rPr>
                <w:color w:val="000000"/>
                <w:sz w:val="10"/>
                <w:szCs w:val="10"/>
                <w:lang w:val="en-US"/>
              </w:rPr>
              <w:t xml:space="preserve">Para </w:t>
            </w:r>
            <w:proofErr w:type="spellStart"/>
            <w:r w:rsidRPr="008925BA">
              <w:rPr>
                <w:color w:val="000000"/>
                <w:sz w:val="10"/>
                <w:szCs w:val="10"/>
                <w:lang w:val="en-US"/>
              </w:rPr>
              <w:t>Piyasalarına</w:t>
            </w:r>
            <w:proofErr w:type="spellEnd"/>
            <w:r w:rsidRPr="008925BA">
              <w:rPr>
                <w:color w:val="000000"/>
                <w:sz w:val="10"/>
                <w:szCs w:val="10"/>
                <w:lang w:val="en-US"/>
              </w:rPr>
              <w:t xml:space="preserve"> </w:t>
            </w:r>
            <w:proofErr w:type="spellStart"/>
            <w:r w:rsidRPr="008925BA">
              <w:rPr>
                <w:color w:val="000000"/>
                <w:sz w:val="10"/>
                <w:szCs w:val="10"/>
                <w:lang w:val="en-US"/>
              </w:rPr>
              <w:t>Borçlar</w:t>
            </w:r>
            <w:proofErr w:type="spellEnd"/>
          </w:p>
        </w:tc>
        <w:tc>
          <w:tcPr>
            <w:tcW w:w="917" w:type="dxa"/>
            <w:tcBorders>
              <w:top w:val="nil"/>
              <w:left w:val="nil"/>
              <w:bottom w:val="single" w:sz="8" w:space="0" w:color="auto"/>
              <w:right w:val="single" w:sz="8" w:space="0" w:color="auto"/>
            </w:tcBorders>
            <w:shd w:val="clear" w:color="auto" w:fill="auto"/>
            <w:vAlign w:val="center"/>
          </w:tcPr>
          <w:p w14:paraId="2BB90C9A"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76" w:type="dxa"/>
            <w:tcBorders>
              <w:top w:val="nil"/>
              <w:left w:val="nil"/>
              <w:bottom w:val="single" w:sz="8" w:space="0" w:color="auto"/>
              <w:right w:val="single" w:sz="8" w:space="0" w:color="auto"/>
            </w:tcBorders>
            <w:shd w:val="clear" w:color="auto" w:fill="auto"/>
            <w:vAlign w:val="center"/>
          </w:tcPr>
          <w:p w14:paraId="7525322E"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01" w:type="dxa"/>
            <w:tcBorders>
              <w:top w:val="nil"/>
              <w:left w:val="nil"/>
              <w:bottom w:val="single" w:sz="8" w:space="0" w:color="auto"/>
              <w:right w:val="single" w:sz="8" w:space="0" w:color="auto"/>
            </w:tcBorders>
            <w:shd w:val="clear" w:color="auto" w:fill="auto"/>
            <w:vAlign w:val="center"/>
          </w:tcPr>
          <w:p w14:paraId="2F02FE6E"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60" w:type="dxa"/>
            <w:tcBorders>
              <w:top w:val="nil"/>
              <w:left w:val="nil"/>
              <w:bottom w:val="single" w:sz="8" w:space="0" w:color="auto"/>
              <w:right w:val="single" w:sz="8" w:space="0" w:color="auto"/>
            </w:tcBorders>
            <w:shd w:val="clear" w:color="auto" w:fill="auto"/>
            <w:vAlign w:val="center"/>
          </w:tcPr>
          <w:p w14:paraId="20E79535"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648" w:type="dxa"/>
            <w:tcBorders>
              <w:top w:val="nil"/>
              <w:left w:val="nil"/>
              <w:bottom w:val="single" w:sz="8" w:space="0" w:color="auto"/>
              <w:right w:val="single" w:sz="8" w:space="0" w:color="auto"/>
            </w:tcBorders>
            <w:shd w:val="clear" w:color="auto" w:fill="auto"/>
            <w:vAlign w:val="center"/>
          </w:tcPr>
          <w:p w14:paraId="6F53E486"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tcPr>
          <w:p w14:paraId="0072D375"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50" w:type="dxa"/>
            <w:tcBorders>
              <w:top w:val="nil"/>
              <w:left w:val="nil"/>
              <w:bottom w:val="single" w:sz="8" w:space="0" w:color="auto"/>
              <w:right w:val="single" w:sz="8" w:space="0" w:color="auto"/>
            </w:tcBorders>
            <w:shd w:val="clear" w:color="auto" w:fill="auto"/>
            <w:vAlign w:val="center"/>
          </w:tcPr>
          <w:p w14:paraId="5026DCD6"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59257959"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67A73360" w14:textId="77777777" w:rsidR="00397BAD" w:rsidRPr="008925BA" w:rsidRDefault="00397BAD" w:rsidP="00397BAD">
            <w:pPr>
              <w:rPr>
                <w:color w:val="000000"/>
                <w:sz w:val="10"/>
                <w:szCs w:val="10"/>
              </w:rPr>
            </w:pPr>
            <w:r w:rsidRPr="008925BA">
              <w:rPr>
                <w:color w:val="000000"/>
                <w:sz w:val="10"/>
                <w:szCs w:val="10"/>
                <w:lang w:val="de-DE"/>
              </w:rPr>
              <w:t>İhraç Edilen Menkul Kıymetler (Net)</w:t>
            </w:r>
            <w:r w:rsidRPr="008925BA">
              <w:rPr>
                <w:color w:val="000000"/>
                <w:sz w:val="10"/>
                <w:szCs w:val="10"/>
              </w:rPr>
              <w:t xml:space="preserve">  </w:t>
            </w:r>
          </w:p>
        </w:tc>
        <w:tc>
          <w:tcPr>
            <w:tcW w:w="917" w:type="dxa"/>
            <w:tcBorders>
              <w:top w:val="nil"/>
              <w:left w:val="nil"/>
              <w:bottom w:val="single" w:sz="8" w:space="0" w:color="auto"/>
              <w:right w:val="single" w:sz="8" w:space="0" w:color="auto"/>
            </w:tcBorders>
            <w:shd w:val="clear" w:color="auto" w:fill="auto"/>
            <w:vAlign w:val="center"/>
          </w:tcPr>
          <w:p w14:paraId="146ADE17"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76" w:type="dxa"/>
            <w:tcBorders>
              <w:top w:val="nil"/>
              <w:left w:val="nil"/>
              <w:bottom w:val="single" w:sz="8" w:space="0" w:color="auto"/>
              <w:right w:val="single" w:sz="8" w:space="0" w:color="auto"/>
            </w:tcBorders>
            <w:shd w:val="clear" w:color="auto" w:fill="auto"/>
            <w:vAlign w:val="center"/>
          </w:tcPr>
          <w:p w14:paraId="62D6E7A1"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01" w:type="dxa"/>
            <w:tcBorders>
              <w:top w:val="nil"/>
              <w:left w:val="nil"/>
              <w:bottom w:val="single" w:sz="8" w:space="0" w:color="auto"/>
              <w:right w:val="single" w:sz="8" w:space="0" w:color="auto"/>
            </w:tcBorders>
            <w:shd w:val="clear" w:color="auto" w:fill="auto"/>
            <w:vAlign w:val="center"/>
          </w:tcPr>
          <w:p w14:paraId="6980EC12"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60" w:type="dxa"/>
            <w:tcBorders>
              <w:top w:val="nil"/>
              <w:left w:val="nil"/>
              <w:bottom w:val="single" w:sz="8" w:space="0" w:color="auto"/>
              <w:right w:val="single" w:sz="8" w:space="0" w:color="auto"/>
            </w:tcBorders>
            <w:shd w:val="clear" w:color="auto" w:fill="auto"/>
            <w:vAlign w:val="center"/>
            <w:hideMark/>
          </w:tcPr>
          <w:p w14:paraId="11ED4D8D"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648" w:type="dxa"/>
            <w:tcBorders>
              <w:top w:val="nil"/>
              <w:left w:val="nil"/>
              <w:bottom w:val="single" w:sz="8" w:space="0" w:color="auto"/>
              <w:right w:val="single" w:sz="8" w:space="0" w:color="auto"/>
            </w:tcBorders>
            <w:shd w:val="clear" w:color="auto" w:fill="auto"/>
            <w:vAlign w:val="center"/>
            <w:hideMark/>
          </w:tcPr>
          <w:p w14:paraId="57C4D9FC"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35EB887E"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50" w:type="dxa"/>
            <w:tcBorders>
              <w:top w:val="nil"/>
              <w:left w:val="nil"/>
              <w:bottom w:val="single" w:sz="8" w:space="0" w:color="auto"/>
              <w:right w:val="single" w:sz="8" w:space="0" w:color="auto"/>
            </w:tcBorders>
            <w:shd w:val="clear" w:color="auto" w:fill="auto"/>
            <w:vAlign w:val="center"/>
            <w:hideMark/>
          </w:tcPr>
          <w:p w14:paraId="27E00B7D"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71E4522A"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0DAD3B5A" w14:textId="77777777" w:rsidR="00397BAD" w:rsidRPr="008925BA" w:rsidRDefault="00397BAD" w:rsidP="00397BAD">
            <w:pPr>
              <w:rPr>
                <w:color w:val="000000"/>
                <w:sz w:val="10"/>
                <w:szCs w:val="10"/>
              </w:rPr>
            </w:pPr>
            <w:r w:rsidRPr="008925BA">
              <w:rPr>
                <w:color w:val="000000"/>
                <w:sz w:val="10"/>
                <w:szCs w:val="10"/>
              </w:rPr>
              <w:t>Gerçeğe Uygun Değer Farkı Kar Zarara Yansıtılan Finansal Yükümlülükler</w:t>
            </w:r>
          </w:p>
        </w:tc>
        <w:tc>
          <w:tcPr>
            <w:tcW w:w="917" w:type="dxa"/>
            <w:tcBorders>
              <w:top w:val="nil"/>
              <w:left w:val="nil"/>
              <w:bottom w:val="single" w:sz="8" w:space="0" w:color="auto"/>
              <w:right w:val="single" w:sz="8" w:space="0" w:color="auto"/>
            </w:tcBorders>
            <w:shd w:val="clear" w:color="auto" w:fill="auto"/>
            <w:vAlign w:val="center"/>
          </w:tcPr>
          <w:p w14:paraId="49CAB460"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76" w:type="dxa"/>
            <w:tcBorders>
              <w:top w:val="nil"/>
              <w:left w:val="nil"/>
              <w:bottom w:val="single" w:sz="8" w:space="0" w:color="auto"/>
              <w:right w:val="single" w:sz="8" w:space="0" w:color="auto"/>
            </w:tcBorders>
            <w:shd w:val="clear" w:color="auto" w:fill="auto"/>
            <w:vAlign w:val="center"/>
          </w:tcPr>
          <w:p w14:paraId="0076A810"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01" w:type="dxa"/>
            <w:tcBorders>
              <w:top w:val="nil"/>
              <w:left w:val="nil"/>
              <w:bottom w:val="single" w:sz="8" w:space="0" w:color="auto"/>
              <w:right w:val="single" w:sz="8" w:space="0" w:color="auto"/>
            </w:tcBorders>
            <w:shd w:val="clear" w:color="auto" w:fill="auto"/>
            <w:vAlign w:val="center"/>
          </w:tcPr>
          <w:p w14:paraId="631A117A"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60" w:type="dxa"/>
            <w:tcBorders>
              <w:top w:val="nil"/>
              <w:left w:val="nil"/>
              <w:bottom w:val="single" w:sz="8" w:space="0" w:color="auto"/>
              <w:right w:val="single" w:sz="8" w:space="0" w:color="auto"/>
            </w:tcBorders>
            <w:shd w:val="clear" w:color="auto" w:fill="auto"/>
            <w:vAlign w:val="center"/>
            <w:hideMark/>
          </w:tcPr>
          <w:p w14:paraId="7A1D60D7"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648" w:type="dxa"/>
            <w:tcBorders>
              <w:top w:val="nil"/>
              <w:left w:val="nil"/>
              <w:bottom w:val="single" w:sz="8" w:space="0" w:color="auto"/>
              <w:right w:val="single" w:sz="8" w:space="0" w:color="auto"/>
            </w:tcBorders>
            <w:shd w:val="clear" w:color="auto" w:fill="auto"/>
            <w:vAlign w:val="center"/>
            <w:hideMark/>
          </w:tcPr>
          <w:p w14:paraId="54191682"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6181638C"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50" w:type="dxa"/>
            <w:tcBorders>
              <w:top w:val="nil"/>
              <w:left w:val="nil"/>
              <w:bottom w:val="single" w:sz="8" w:space="0" w:color="auto"/>
              <w:right w:val="single" w:sz="8" w:space="0" w:color="auto"/>
            </w:tcBorders>
            <w:shd w:val="clear" w:color="auto" w:fill="auto"/>
            <w:vAlign w:val="center"/>
            <w:hideMark/>
          </w:tcPr>
          <w:p w14:paraId="3BD4E866"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022C6F6C"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5F310F8A" w14:textId="77777777" w:rsidR="00397BAD" w:rsidRPr="008925BA" w:rsidRDefault="00397BAD" w:rsidP="00397BAD">
            <w:pPr>
              <w:rPr>
                <w:color w:val="000000"/>
                <w:sz w:val="10"/>
                <w:szCs w:val="10"/>
              </w:rPr>
            </w:pPr>
            <w:proofErr w:type="spellStart"/>
            <w:r w:rsidRPr="008925BA">
              <w:rPr>
                <w:color w:val="000000"/>
                <w:sz w:val="10"/>
                <w:szCs w:val="10"/>
                <w:lang w:val="en-US"/>
              </w:rPr>
              <w:t>Türev</w:t>
            </w:r>
            <w:proofErr w:type="spellEnd"/>
            <w:r w:rsidRPr="008925BA">
              <w:rPr>
                <w:color w:val="000000"/>
                <w:sz w:val="10"/>
                <w:szCs w:val="10"/>
                <w:lang w:val="en-US"/>
              </w:rPr>
              <w:t xml:space="preserve"> </w:t>
            </w:r>
            <w:proofErr w:type="spellStart"/>
            <w:r w:rsidRPr="008925BA">
              <w:rPr>
                <w:color w:val="000000"/>
                <w:sz w:val="10"/>
                <w:szCs w:val="10"/>
                <w:lang w:val="en-US"/>
              </w:rPr>
              <w:t>Finansal</w:t>
            </w:r>
            <w:proofErr w:type="spellEnd"/>
            <w:r w:rsidRPr="008925BA">
              <w:rPr>
                <w:color w:val="000000"/>
                <w:sz w:val="10"/>
                <w:szCs w:val="10"/>
                <w:lang w:val="en-US"/>
              </w:rPr>
              <w:t xml:space="preserve"> </w:t>
            </w:r>
            <w:proofErr w:type="spellStart"/>
            <w:r w:rsidRPr="008925BA">
              <w:rPr>
                <w:color w:val="000000"/>
                <w:sz w:val="10"/>
                <w:szCs w:val="10"/>
                <w:lang w:val="en-US"/>
              </w:rPr>
              <w:t>Yükümlülükler</w:t>
            </w:r>
            <w:proofErr w:type="spellEnd"/>
          </w:p>
        </w:tc>
        <w:tc>
          <w:tcPr>
            <w:tcW w:w="917" w:type="dxa"/>
            <w:tcBorders>
              <w:top w:val="nil"/>
              <w:left w:val="nil"/>
              <w:bottom w:val="single" w:sz="8" w:space="0" w:color="auto"/>
              <w:right w:val="single" w:sz="8" w:space="0" w:color="auto"/>
            </w:tcBorders>
            <w:shd w:val="clear" w:color="auto" w:fill="auto"/>
            <w:vAlign w:val="center"/>
          </w:tcPr>
          <w:p w14:paraId="782E0BC1"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76" w:type="dxa"/>
            <w:tcBorders>
              <w:top w:val="nil"/>
              <w:left w:val="nil"/>
              <w:bottom w:val="single" w:sz="8" w:space="0" w:color="auto"/>
              <w:right w:val="single" w:sz="8" w:space="0" w:color="auto"/>
            </w:tcBorders>
            <w:shd w:val="clear" w:color="auto" w:fill="auto"/>
            <w:vAlign w:val="center"/>
          </w:tcPr>
          <w:p w14:paraId="1985D72A"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01" w:type="dxa"/>
            <w:tcBorders>
              <w:top w:val="nil"/>
              <w:left w:val="nil"/>
              <w:bottom w:val="single" w:sz="8" w:space="0" w:color="auto"/>
              <w:right w:val="single" w:sz="8" w:space="0" w:color="auto"/>
            </w:tcBorders>
            <w:shd w:val="clear" w:color="auto" w:fill="auto"/>
            <w:vAlign w:val="center"/>
          </w:tcPr>
          <w:p w14:paraId="3E9C1709"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60" w:type="dxa"/>
            <w:tcBorders>
              <w:top w:val="nil"/>
              <w:left w:val="nil"/>
              <w:bottom w:val="single" w:sz="8" w:space="0" w:color="auto"/>
              <w:right w:val="single" w:sz="8" w:space="0" w:color="auto"/>
            </w:tcBorders>
            <w:shd w:val="clear" w:color="auto" w:fill="auto"/>
            <w:vAlign w:val="center"/>
            <w:hideMark/>
          </w:tcPr>
          <w:p w14:paraId="052C97A1"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648" w:type="dxa"/>
            <w:tcBorders>
              <w:top w:val="nil"/>
              <w:left w:val="nil"/>
              <w:bottom w:val="single" w:sz="8" w:space="0" w:color="auto"/>
              <w:right w:val="single" w:sz="8" w:space="0" w:color="auto"/>
            </w:tcBorders>
            <w:shd w:val="clear" w:color="auto" w:fill="auto"/>
            <w:vAlign w:val="center"/>
            <w:hideMark/>
          </w:tcPr>
          <w:p w14:paraId="1AC1A96C"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128D54FA"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50" w:type="dxa"/>
            <w:tcBorders>
              <w:top w:val="nil"/>
              <w:left w:val="nil"/>
              <w:bottom w:val="single" w:sz="8" w:space="0" w:color="auto"/>
              <w:right w:val="single" w:sz="8" w:space="0" w:color="auto"/>
            </w:tcBorders>
            <w:shd w:val="clear" w:color="auto" w:fill="auto"/>
            <w:vAlign w:val="center"/>
          </w:tcPr>
          <w:p w14:paraId="5301ABE6"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0071FB64"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7DBB460B" w14:textId="77777777" w:rsidR="00397BAD" w:rsidRPr="008925BA" w:rsidRDefault="00397BAD" w:rsidP="00397BAD">
            <w:pPr>
              <w:rPr>
                <w:color w:val="000000"/>
                <w:sz w:val="10"/>
                <w:szCs w:val="10"/>
              </w:rPr>
            </w:pPr>
            <w:proofErr w:type="spellStart"/>
            <w:r w:rsidRPr="008925BA">
              <w:rPr>
                <w:color w:val="000000"/>
                <w:sz w:val="10"/>
                <w:szCs w:val="10"/>
                <w:lang w:val="en-US"/>
              </w:rPr>
              <w:t>Kiralama</w:t>
            </w:r>
            <w:proofErr w:type="spellEnd"/>
            <w:r w:rsidRPr="008925BA">
              <w:rPr>
                <w:color w:val="000000"/>
                <w:sz w:val="10"/>
                <w:szCs w:val="10"/>
                <w:lang w:val="en-US"/>
              </w:rPr>
              <w:t xml:space="preserve"> </w:t>
            </w:r>
            <w:proofErr w:type="spellStart"/>
            <w:r w:rsidRPr="008925BA">
              <w:rPr>
                <w:color w:val="000000"/>
                <w:sz w:val="10"/>
                <w:szCs w:val="10"/>
                <w:lang w:val="en-US"/>
              </w:rPr>
              <w:t>İşlemlerinden</w:t>
            </w:r>
            <w:proofErr w:type="spellEnd"/>
            <w:r w:rsidRPr="008925BA">
              <w:rPr>
                <w:color w:val="000000"/>
                <w:sz w:val="10"/>
                <w:szCs w:val="10"/>
                <w:lang w:val="en-US"/>
              </w:rPr>
              <w:t xml:space="preserve"> </w:t>
            </w:r>
            <w:proofErr w:type="spellStart"/>
            <w:r w:rsidRPr="008925BA">
              <w:rPr>
                <w:color w:val="000000"/>
                <w:sz w:val="10"/>
                <w:szCs w:val="10"/>
                <w:lang w:val="en-US"/>
              </w:rPr>
              <w:t>Yükümlülükler</w:t>
            </w:r>
            <w:proofErr w:type="spellEnd"/>
          </w:p>
        </w:tc>
        <w:tc>
          <w:tcPr>
            <w:tcW w:w="917" w:type="dxa"/>
            <w:tcBorders>
              <w:top w:val="nil"/>
              <w:left w:val="nil"/>
              <w:bottom w:val="single" w:sz="8" w:space="0" w:color="auto"/>
              <w:right w:val="single" w:sz="8" w:space="0" w:color="auto"/>
            </w:tcBorders>
            <w:shd w:val="clear" w:color="auto" w:fill="auto"/>
            <w:vAlign w:val="center"/>
          </w:tcPr>
          <w:p w14:paraId="147AFC9A" w14:textId="77777777" w:rsidR="00397BAD" w:rsidRPr="008925BA" w:rsidRDefault="00397BAD" w:rsidP="00397BAD">
            <w:pPr>
              <w:ind w:firstLineChars="100" w:firstLine="100"/>
              <w:jc w:val="right"/>
              <w:rPr>
                <w:color w:val="000000"/>
                <w:sz w:val="10"/>
                <w:szCs w:val="10"/>
              </w:rPr>
            </w:pPr>
            <w:r w:rsidRPr="008925BA">
              <w:rPr>
                <w:color w:val="000000"/>
                <w:sz w:val="10"/>
                <w:szCs w:val="10"/>
              </w:rPr>
              <w:t>5.765</w:t>
            </w:r>
          </w:p>
        </w:tc>
        <w:tc>
          <w:tcPr>
            <w:tcW w:w="1576" w:type="dxa"/>
            <w:tcBorders>
              <w:top w:val="nil"/>
              <w:left w:val="nil"/>
              <w:bottom w:val="single" w:sz="8" w:space="0" w:color="auto"/>
              <w:right w:val="single" w:sz="8" w:space="0" w:color="auto"/>
            </w:tcBorders>
            <w:shd w:val="clear" w:color="auto" w:fill="auto"/>
            <w:vAlign w:val="center"/>
          </w:tcPr>
          <w:p w14:paraId="4D395A04" w14:textId="77777777" w:rsidR="00397BAD" w:rsidRPr="008925BA" w:rsidRDefault="00397BAD" w:rsidP="00397BAD">
            <w:pPr>
              <w:ind w:firstLineChars="100" w:firstLine="100"/>
              <w:jc w:val="right"/>
              <w:rPr>
                <w:color w:val="000000"/>
                <w:sz w:val="10"/>
                <w:szCs w:val="10"/>
              </w:rPr>
            </w:pPr>
            <w:r w:rsidRPr="008925BA">
              <w:rPr>
                <w:color w:val="000000"/>
                <w:sz w:val="10"/>
                <w:szCs w:val="10"/>
              </w:rPr>
              <w:t>5.765</w:t>
            </w:r>
          </w:p>
        </w:tc>
        <w:tc>
          <w:tcPr>
            <w:tcW w:w="1401" w:type="dxa"/>
            <w:tcBorders>
              <w:top w:val="nil"/>
              <w:left w:val="nil"/>
              <w:bottom w:val="single" w:sz="8" w:space="0" w:color="auto"/>
              <w:right w:val="single" w:sz="8" w:space="0" w:color="auto"/>
            </w:tcBorders>
            <w:shd w:val="clear" w:color="auto" w:fill="auto"/>
            <w:vAlign w:val="center"/>
          </w:tcPr>
          <w:p w14:paraId="2C3F1C87" w14:textId="77777777" w:rsidR="00397BAD" w:rsidRPr="008925BA" w:rsidRDefault="00025362" w:rsidP="00397BAD">
            <w:pPr>
              <w:ind w:firstLineChars="100" w:firstLine="100"/>
              <w:jc w:val="right"/>
              <w:rPr>
                <w:color w:val="000000"/>
                <w:sz w:val="10"/>
                <w:szCs w:val="10"/>
              </w:rPr>
            </w:pPr>
            <w:r w:rsidRPr="008925BA">
              <w:rPr>
                <w:color w:val="000000"/>
                <w:sz w:val="10"/>
                <w:szCs w:val="10"/>
              </w:rPr>
              <w:t>-</w:t>
            </w:r>
          </w:p>
        </w:tc>
        <w:tc>
          <w:tcPr>
            <w:tcW w:w="1560" w:type="dxa"/>
            <w:tcBorders>
              <w:top w:val="nil"/>
              <w:left w:val="nil"/>
              <w:bottom w:val="single" w:sz="8" w:space="0" w:color="auto"/>
              <w:right w:val="single" w:sz="8" w:space="0" w:color="auto"/>
            </w:tcBorders>
            <w:shd w:val="clear" w:color="auto" w:fill="auto"/>
            <w:vAlign w:val="center"/>
            <w:hideMark/>
          </w:tcPr>
          <w:p w14:paraId="0C362F0D"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648" w:type="dxa"/>
            <w:tcBorders>
              <w:top w:val="nil"/>
              <w:left w:val="nil"/>
              <w:bottom w:val="single" w:sz="8" w:space="0" w:color="auto"/>
              <w:right w:val="single" w:sz="8" w:space="0" w:color="auto"/>
            </w:tcBorders>
            <w:shd w:val="clear" w:color="auto" w:fill="auto"/>
            <w:vAlign w:val="center"/>
            <w:hideMark/>
          </w:tcPr>
          <w:p w14:paraId="15B7CE8E"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477BE657"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50" w:type="dxa"/>
            <w:tcBorders>
              <w:top w:val="nil"/>
              <w:left w:val="nil"/>
              <w:bottom w:val="single" w:sz="8" w:space="0" w:color="auto"/>
              <w:right w:val="single" w:sz="8" w:space="0" w:color="auto"/>
            </w:tcBorders>
            <w:shd w:val="clear" w:color="auto" w:fill="auto"/>
            <w:vAlign w:val="center"/>
          </w:tcPr>
          <w:p w14:paraId="77407FC1"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1441AFE1"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2FC5CA93" w14:textId="77777777" w:rsidR="00397BAD" w:rsidRPr="008925BA" w:rsidRDefault="00397BAD" w:rsidP="00397BAD">
            <w:pPr>
              <w:rPr>
                <w:color w:val="000000"/>
                <w:sz w:val="10"/>
                <w:szCs w:val="10"/>
              </w:rPr>
            </w:pPr>
            <w:r w:rsidRPr="008925BA">
              <w:rPr>
                <w:color w:val="000000"/>
                <w:sz w:val="10"/>
                <w:szCs w:val="10"/>
                <w:lang w:val="en-US"/>
              </w:rPr>
              <w:t>Karşılıklar</w:t>
            </w:r>
          </w:p>
        </w:tc>
        <w:tc>
          <w:tcPr>
            <w:tcW w:w="917" w:type="dxa"/>
            <w:tcBorders>
              <w:top w:val="nil"/>
              <w:left w:val="nil"/>
              <w:bottom w:val="single" w:sz="8" w:space="0" w:color="auto"/>
              <w:right w:val="single" w:sz="8" w:space="0" w:color="auto"/>
            </w:tcBorders>
            <w:shd w:val="clear" w:color="auto" w:fill="auto"/>
            <w:vAlign w:val="center"/>
          </w:tcPr>
          <w:p w14:paraId="51F9396D" w14:textId="77777777" w:rsidR="00397BAD" w:rsidRPr="008925BA" w:rsidRDefault="00397BAD" w:rsidP="00397BAD">
            <w:pPr>
              <w:ind w:firstLineChars="100" w:firstLine="100"/>
              <w:jc w:val="right"/>
              <w:rPr>
                <w:color w:val="000000"/>
                <w:sz w:val="10"/>
                <w:szCs w:val="10"/>
              </w:rPr>
            </w:pPr>
            <w:r w:rsidRPr="008925BA">
              <w:rPr>
                <w:color w:val="000000"/>
                <w:sz w:val="10"/>
                <w:szCs w:val="10"/>
              </w:rPr>
              <w:t>50.665</w:t>
            </w:r>
          </w:p>
        </w:tc>
        <w:tc>
          <w:tcPr>
            <w:tcW w:w="1576" w:type="dxa"/>
            <w:tcBorders>
              <w:top w:val="nil"/>
              <w:left w:val="nil"/>
              <w:bottom w:val="single" w:sz="8" w:space="0" w:color="auto"/>
              <w:right w:val="single" w:sz="8" w:space="0" w:color="auto"/>
            </w:tcBorders>
            <w:shd w:val="clear" w:color="auto" w:fill="auto"/>
            <w:vAlign w:val="center"/>
          </w:tcPr>
          <w:p w14:paraId="611CEFA3" w14:textId="77777777" w:rsidR="00397BAD" w:rsidRPr="008925BA" w:rsidRDefault="00397BAD" w:rsidP="00397BAD">
            <w:pPr>
              <w:ind w:firstLineChars="100" w:firstLine="100"/>
              <w:jc w:val="right"/>
              <w:rPr>
                <w:color w:val="000000"/>
                <w:sz w:val="10"/>
                <w:szCs w:val="10"/>
              </w:rPr>
            </w:pPr>
            <w:r w:rsidRPr="008925BA">
              <w:rPr>
                <w:color w:val="000000"/>
                <w:sz w:val="10"/>
                <w:szCs w:val="10"/>
              </w:rPr>
              <w:t>50.665</w:t>
            </w:r>
          </w:p>
        </w:tc>
        <w:tc>
          <w:tcPr>
            <w:tcW w:w="1401" w:type="dxa"/>
            <w:tcBorders>
              <w:top w:val="nil"/>
              <w:left w:val="nil"/>
              <w:bottom w:val="single" w:sz="8" w:space="0" w:color="auto"/>
              <w:right w:val="single" w:sz="8" w:space="0" w:color="auto"/>
            </w:tcBorders>
            <w:shd w:val="clear" w:color="auto" w:fill="auto"/>
            <w:vAlign w:val="center"/>
          </w:tcPr>
          <w:p w14:paraId="2E222B10" w14:textId="77777777" w:rsidR="00397BAD" w:rsidRPr="008925BA" w:rsidRDefault="00025362" w:rsidP="00397BAD">
            <w:pPr>
              <w:ind w:firstLineChars="100" w:firstLine="100"/>
              <w:jc w:val="right"/>
              <w:rPr>
                <w:color w:val="000000"/>
                <w:sz w:val="10"/>
                <w:szCs w:val="10"/>
              </w:rPr>
            </w:pPr>
            <w:r w:rsidRPr="008925BA">
              <w:rPr>
                <w:color w:val="000000"/>
                <w:sz w:val="10"/>
                <w:szCs w:val="10"/>
              </w:rPr>
              <w:t>-</w:t>
            </w:r>
          </w:p>
        </w:tc>
        <w:tc>
          <w:tcPr>
            <w:tcW w:w="1560" w:type="dxa"/>
            <w:tcBorders>
              <w:top w:val="nil"/>
              <w:left w:val="nil"/>
              <w:bottom w:val="single" w:sz="8" w:space="0" w:color="auto"/>
              <w:right w:val="single" w:sz="8" w:space="0" w:color="auto"/>
            </w:tcBorders>
            <w:shd w:val="clear" w:color="auto" w:fill="auto"/>
            <w:vAlign w:val="center"/>
            <w:hideMark/>
          </w:tcPr>
          <w:p w14:paraId="6FDADF66"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648" w:type="dxa"/>
            <w:tcBorders>
              <w:top w:val="nil"/>
              <w:left w:val="nil"/>
              <w:bottom w:val="single" w:sz="8" w:space="0" w:color="auto"/>
              <w:right w:val="single" w:sz="8" w:space="0" w:color="auto"/>
            </w:tcBorders>
            <w:shd w:val="clear" w:color="auto" w:fill="auto"/>
            <w:vAlign w:val="center"/>
            <w:hideMark/>
          </w:tcPr>
          <w:p w14:paraId="3AB93D0C"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6F67CBE6"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50" w:type="dxa"/>
            <w:tcBorders>
              <w:top w:val="nil"/>
              <w:left w:val="nil"/>
              <w:bottom w:val="single" w:sz="8" w:space="0" w:color="auto"/>
              <w:right w:val="single" w:sz="8" w:space="0" w:color="auto"/>
            </w:tcBorders>
            <w:shd w:val="clear" w:color="auto" w:fill="auto"/>
            <w:vAlign w:val="center"/>
          </w:tcPr>
          <w:p w14:paraId="7C062EE3"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7AEBB74A"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3705167E" w14:textId="77777777" w:rsidR="00397BAD" w:rsidRPr="008925BA" w:rsidRDefault="00397BAD" w:rsidP="00397BAD">
            <w:pPr>
              <w:rPr>
                <w:color w:val="000000"/>
                <w:sz w:val="10"/>
                <w:szCs w:val="10"/>
              </w:rPr>
            </w:pPr>
            <w:r w:rsidRPr="008925BA">
              <w:rPr>
                <w:color w:val="000000"/>
                <w:sz w:val="10"/>
                <w:szCs w:val="10"/>
                <w:lang w:val="en-US"/>
              </w:rPr>
              <w:t xml:space="preserve">Cari Vergi </w:t>
            </w:r>
            <w:proofErr w:type="spellStart"/>
            <w:r w:rsidRPr="008925BA">
              <w:rPr>
                <w:color w:val="000000"/>
                <w:sz w:val="10"/>
                <w:szCs w:val="10"/>
                <w:lang w:val="en-US"/>
              </w:rPr>
              <w:t>Borcu</w:t>
            </w:r>
            <w:proofErr w:type="spellEnd"/>
          </w:p>
        </w:tc>
        <w:tc>
          <w:tcPr>
            <w:tcW w:w="917" w:type="dxa"/>
            <w:tcBorders>
              <w:top w:val="nil"/>
              <w:left w:val="nil"/>
              <w:bottom w:val="single" w:sz="8" w:space="0" w:color="auto"/>
              <w:right w:val="single" w:sz="8" w:space="0" w:color="auto"/>
            </w:tcBorders>
            <w:shd w:val="clear" w:color="auto" w:fill="auto"/>
            <w:vAlign w:val="center"/>
          </w:tcPr>
          <w:p w14:paraId="593CABC0" w14:textId="77777777" w:rsidR="00397BAD" w:rsidRPr="008925BA" w:rsidRDefault="00397BAD" w:rsidP="00397BAD">
            <w:pPr>
              <w:ind w:firstLineChars="100" w:firstLine="100"/>
              <w:jc w:val="right"/>
              <w:rPr>
                <w:color w:val="000000"/>
                <w:sz w:val="10"/>
                <w:szCs w:val="10"/>
              </w:rPr>
            </w:pPr>
            <w:r w:rsidRPr="008925BA">
              <w:rPr>
                <w:color w:val="000000"/>
                <w:sz w:val="10"/>
                <w:szCs w:val="10"/>
              </w:rPr>
              <w:t>14.701</w:t>
            </w:r>
          </w:p>
        </w:tc>
        <w:tc>
          <w:tcPr>
            <w:tcW w:w="1576" w:type="dxa"/>
            <w:tcBorders>
              <w:top w:val="nil"/>
              <w:left w:val="nil"/>
              <w:bottom w:val="single" w:sz="8" w:space="0" w:color="auto"/>
              <w:right w:val="single" w:sz="8" w:space="0" w:color="auto"/>
            </w:tcBorders>
            <w:shd w:val="clear" w:color="auto" w:fill="auto"/>
            <w:vAlign w:val="center"/>
          </w:tcPr>
          <w:p w14:paraId="0795C5A3" w14:textId="77777777" w:rsidR="00397BAD" w:rsidRPr="008925BA" w:rsidRDefault="00397BAD" w:rsidP="00397BAD">
            <w:pPr>
              <w:ind w:firstLineChars="100" w:firstLine="100"/>
              <w:jc w:val="right"/>
              <w:rPr>
                <w:color w:val="000000"/>
                <w:sz w:val="10"/>
                <w:szCs w:val="10"/>
              </w:rPr>
            </w:pPr>
            <w:r w:rsidRPr="008925BA">
              <w:rPr>
                <w:color w:val="000000"/>
                <w:sz w:val="10"/>
                <w:szCs w:val="10"/>
              </w:rPr>
              <w:t>14.701</w:t>
            </w:r>
          </w:p>
        </w:tc>
        <w:tc>
          <w:tcPr>
            <w:tcW w:w="1401" w:type="dxa"/>
            <w:tcBorders>
              <w:top w:val="nil"/>
              <w:left w:val="nil"/>
              <w:bottom w:val="single" w:sz="8" w:space="0" w:color="auto"/>
              <w:right w:val="single" w:sz="8" w:space="0" w:color="auto"/>
            </w:tcBorders>
            <w:shd w:val="clear" w:color="auto" w:fill="auto"/>
            <w:vAlign w:val="center"/>
          </w:tcPr>
          <w:p w14:paraId="17CBAC60" w14:textId="77777777" w:rsidR="00397BAD" w:rsidRPr="008925BA" w:rsidRDefault="00025362" w:rsidP="00397BAD">
            <w:pPr>
              <w:ind w:firstLineChars="100" w:firstLine="100"/>
              <w:jc w:val="right"/>
              <w:rPr>
                <w:color w:val="000000"/>
                <w:sz w:val="10"/>
                <w:szCs w:val="10"/>
              </w:rPr>
            </w:pPr>
            <w:r w:rsidRPr="008925BA">
              <w:rPr>
                <w:color w:val="000000"/>
                <w:sz w:val="10"/>
                <w:szCs w:val="10"/>
              </w:rPr>
              <w:t>-</w:t>
            </w:r>
          </w:p>
        </w:tc>
        <w:tc>
          <w:tcPr>
            <w:tcW w:w="1560" w:type="dxa"/>
            <w:tcBorders>
              <w:top w:val="nil"/>
              <w:left w:val="nil"/>
              <w:bottom w:val="single" w:sz="8" w:space="0" w:color="auto"/>
              <w:right w:val="single" w:sz="8" w:space="0" w:color="auto"/>
            </w:tcBorders>
            <w:shd w:val="clear" w:color="auto" w:fill="auto"/>
            <w:vAlign w:val="center"/>
            <w:hideMark/>
          </w:tcPr>
          <w:p w14:paraId="7BA08E27"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648" w:type="dxa"/>
            <w:tcBorders>
              <w:top w:val="nil"/>
              <w:left w:val="nil"/>
              <w:bottom w:val="single" w:sz="8" w:space="0" w:color="auto"/>
              <w:right w:val="single" w:sz="8" w:space="0" w:color="auto"/>
            </w:tcBorders>
            <w:shd w:val="clear" w:color="auto" w:fill="auto"/>
            <w:vAlign w:val="center"/>
            <w:hideMark/>
          </w:tcPr>
          <w:p w14:paraId="597A5F9C"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46B2BDCF"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50" w:type="dxa"/>
            <w:tcBorders>
              <w:top w:val="nil"/>
              <w:left w:val="nil"/>
              <w:bottom w:val="single" w:sz="8" w:space="0" w:color="auto"/>
              <w:right w:val="single" w:sz="8" w:space="0" w:color="auto"/>
            </w:tcBorders>
            <w:shd w:val="clear" w:color="auto" w:fill="auto"/>
            <w:vAlign w:val="center"/>
          </w:tcPr>
          <w:p w14:paraId="52289BBE"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3A15058E"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3FE387F8" w14:textId="77777777" w:rsidR="00397BAD" w:rsidRPr="008925BA" w:rsidRDefault="00397BAD" w:rsidP="00397BAD">
            <w:pPr>
              <w:rPr>
                <w:color w:val="000000"/>
                <w:sz w:val="10"/>
                <w:szCs w:val="10"/>
              </w:rPr>
            </w:pPr>
            <w:proofErr w:type="spellStart"/>
            <w:r w:rsidRPr="008925BA">
              <w:rPr>
                <w:color w:val="000000"/>
                <w:sz w:val="10"/>
                <w:szCs w:val="10"/>
                <w:lang w:val="en-US"/>
              </w:rPr>
              <w:t>Ertelenmiş</w:t>
            </w:r>
            <w:proofErr w:type="spellEnd"/>
            <w:r w:rsidRPr="008925BA">
              <w:rPr>
                <w:color w:val="000000"/>
                <w:sz w:val="10"/>
                <w:szCs w:val="10"/>
                <w:lang w:val="en-US"/>
              </w:rPr>
              <w:t xml:space="preserve"> Vergi </w:t>
            </w:r>
            <w:proofErr w:type="spellStart"/>
            <w:r w:rsidRPr="008925BA">
              <w:rPr>
                <w:color w:val="000000"/>
                <w:sz w:val="10"/>
                <w:szCs w:val="10"/>
                <w:lang w:val="en-US"/>
              </w:rPr>
              <w:t>Borcu</w:t>
            </w:r>
            <w:proofErr w:type="spellEnd"/>
          </w:p>
        </w:tc>
        <w:tc>
          <w:tcPr>
            <w:tcW w:w="917" w:type="dxa"/>
            <w:tcBorders>
              <w:top w:val="nil"/>
              <w:left w:val="nil"/>
              <w:bottom w:val="single" w:sz="8" w:space="0" w:color="auto"/>
              <w:right w:val="single" w:sz="8" w:space="0" w:color="auto"/>
            </w:tcBorders>
            <w:shd w:val="clear" w:color="auto" w:fill="auto"/>
            <w:vAlign w:val="center"/>
          </w:tcPr>
          <w:p w14:paraId="16E41920"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76" w:type="dxa"/>
            <w:tcBorders>
              <w:top w:val="nil"/>
              <w:left w:val="nil"/>
              <w:bottom w:val="single" w:sz="8" w:space="0" w:color="auto"/>
              <w:right w:val="single" w:sz="8" w:space="0" w:color="auto"/>
            </w:tcBorders>
            <w:shd w:val="clear" w:color="auto" w:fill="auto"/>
            <w:vAlign w:val="center"/>
          </w:tcPr>
          <w:p w14:paraId="47A4A6E8"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01" w:type="dxa"/>
            <w:tcBorders>
              <w:top w:val="nil"/>
              <w:left w:val="nil"/>
              <w:bottom w:val="single" w:sz="8" w:space="0" w:color="auto"/>
              <w:right w:val="single" w:sz="8" w:space="0" w:color="auto"/>
            </w:tcBorders>
            <w:shd w:val="clear" w:color="auto" w:fill="auto"/>
            <w:vAlign w:val="center"/>
          </w:tcPr>
          <w:p w14:paraId="12A3FAA9"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60" w:type="dxa"/>
            <w:tcBorders>
              <w:top w:val="nil"/>
              <w:left w:val="nil"/>
              <w:bottom w:val="single" w:sz="8" w:space="0" w:color="auto"/>
              <w:right w:val="single" w:sz="8" w:space="0" w:color="auto"/>
            </w:tcBorders>
            <w:shd w:val="clear" w:color="auto" w:fill="auto"/>
            <w:vAlign w:val="center"/>
            <w:hideMark/>
          </w:tcPr>
          <w:p w14:paraId="37D3D9D8"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648" w:type="dxa"/>
            <w:tcBorders>
              <w:top w:val="nil"/>
              <w:left w:val="nil"/>
              <w:bottom w:val="single" w:sz="8" w:space="0" w:color="auto"/>
              <w:right w:val="single" w:sz="8" w:space="0" w:color="auto"/>
            </w:tcBorders>
            <w:shd w:val="clear" w:color="auto" w:fill="auto"/>
            <w:vAlign w:val="center"/>
            <w:hideMark/>
          </w:tcPr>
          <w:p w14:paraId="55591300"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553AD78B"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50" w:type="dxa"/>
            <w:tcBorders>
              <w:top w:val="nil"/>
              <w:left w:val="nil"/>
              <w:bottom w:val="single" w:sz="8" w:space="0" w:color="auto"/>
              <w:right w:val="single" w:sz="8" w:space="0" w:color="auto"/>
            </w:tcBorders>
            <w:shd w:val="clear" w:color="auto" w:fill="auto"/>
            <w:vAlign w:val="center"/>
          </w:tcPr>
          <w:p w14:paraId="4D6BC297"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2E4486C3"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5382E53D" w14:textId="77777777" w:rsidR="00397BAD" w:rsidRPr="008925BA" w:rsidRDefault="00397BAD" w:rsidP="00397BAD">
            <w:pPr>
              <w:rPr>
                <w:color w:val="000000"/>
                <w:sz w:val="10"/>
                <w:szCs w:val="10"/>
              </w:rPr>
            </w:pPr>
            <w:proofErr w:type="spellStart"/>
            <w:r w:rsidRPr="008925BA">
              <w:rPr>
                <w:color w:val="000000"/>
                <w:sz w:val="10"/>
                <w:szCs w:val="10"/>
                <w:lang w:val="en-US"/>
              </w:rPr>
              <w:t>Sermaye</w:t>
            </w:r>
            <w:proofErr w:type="spellEnd"/>
            <w:r w:rsidRPr="008925BA">
              <w:rPr>
                <w:color w:val="000000"/>
                <w:sz w:val="10"/>
                <w:szCs w:val="10"/>
                <w:lang w:val="en-US"/>
              </w:rPr>
              <w:t xml:space="preserve"> </w:t>
            </w:r>
            <w:proofErr w:type="spellStart"/>
            <w:r w:rsidRPr="008925BA">
              <w:rPr>
                <w:color w:val="000000"/>
                <w:sz w:val="10"/>
                <w:szCs w:val="10"/>
                <w:lang w:val="en-US"/>
              </w:rPr>
              <w:t>Benzeri</w:t>
            </w:r>
            <w:proofErr w:type="spellEnd"/>
            <w:r w:rsidRPr="008925BA">
              <w:rPr>
                <w:color w:val="000000"/>
                <w:sz w:val="10"/>
                <w:szCs w:val="10"/>
                <w:lang w:val="en-US"/>
              </w:rPr>
              <w:t xml:space="preserve"> </w:t>
            </w:r>
            <w:proofErr w:type="spellStart"/>
            <w:r w:rsidRPr="008925BA">
              <w:rPr>
                <w:color w:val="000000"/>
                <w:sz w:val="10"/>
                <w:szCs w:val="10"/>
                <w:lang w:val="en-US"/>
              </w:rPr>
              <w:t>Borçlanma</w:t>
            </w:r>
            <w:proofErr w:type="spellEnd"/>
            <w:r w:rsidRPr="008925BA">
              <w:rPr>
                <w:color w:val="000000"/>
                <w:sz w:val="10"/>
                <w:szCs w:val="10"/>
                <w:lang w:val="en-US"/>
              </w:rPr>
              <w:t xml:space="preserve"> </w:t>
            </w:r>
            <w:proofErr w:type="spellStart"/>
            <w:r w:rsidRPr="008925BA">
              <w:rPr>
                <w:color w:val="000000"/>
                <w:sz w:val="10"/>
                <w:szCs w:val="10"/>
                <w:lang w:val="en-US"/>
              </w:rPr>
              <w:t>Araçları</w:t>
            </w:r>
            <w:proofErr w:type="spellEnd"/>
          </w:p>
        </w:tc>
        <w:tc>
          <w:tcPr>
            <w:tcW w:w="917" w:type="dxa"/>
            <w:tcBorders>
              <w:top w:val="nil"/>
              <w:left w:val="nil"/>
              <w:bottom w:val="single" w:sz="8" w:space="0" w:color="auto"/>
              <w:right w:val="single" w:sz="8" w:space="0" w:color="auto"/>
            </w:tcBorders>
            <w:shd w:val="clear" w:color="auto" w:fill="auto"/>
            <w:vAlign w:val="center"/>
          </w:tcPr>
          <w:p w14:paraId="5FA12807"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76" w:type="dxa"/>
            <w:tcBorders>
              <w:top w:val="nil"/>
              <w:left w:val="nil"/>
              <w:bottom w:val="single" w:sz="8" w:space="0" w:color="auto"/>
              <w:right w:val="single" w:sz="8" w:space="0" w:color="auto"/>
            </w:tcBorders>
            <w:shd w:val="clear" w:color="auto" w:fill="auto"/>
            <w:vAlign w:val="center"/>
          </w:tcPr>
          <w:p w14:paraId="448990B3"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01" w:type="dxa"/>
            <w:tcBorders>
              <w:top w:val="nil"/>
              <w:left w:val="nil"/>
              <w:bottom w:val="single" w:sz="8" w:space="0" w:color="auto"/>
              <w:right w:val="single" w:sz="8" w:space="0" w:color="auto"/>
            </w:tcBorders>
            <w:shd w:val="clear" w:color="auto" w:fill="auto"/>
            <w:vAlign w:val="center"/>
          </w:tcPr>
          <w:p w14:paraId="6C80FC0A"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560" w:type="dxa"/>
            <w:tcBorders>
              <w:top w:val="nil"/>
              <w:left w:val="nil"/>
              <w:bottom w:val="single" w:sz="8" w:space="0" w:color="auto"/>
              <w:right w:val="single" w:sz="8" w:space="0" w:color="auto"/>
            </w:tcBorders>
            <w:shd w:val="clear" w:color="auto" w:fill="auto"/>
            <w:vAlign w:val="center"/>
            <w:hideMark/>
          </w:tcPr>
          <w:p w14:paraId="2B5203BF"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648" w:type="dxa"/>
            <w:tcBorders>
              <w:top w:val="nil"/>
              <w:left w:val="nil"/>
              <w:bottom w:val="single" w:sz="8" w:space="0" w:color="auto"/>
              <w:right w:val="single" w:sz="8" w:space="0" w:color="auto"/>
            </w:tcBorders>
            <w:shd w:val="clear" w:color="auto" w:fill="auto"/>
            <w:vAlign w:val="center"/>
            <w:hideMark/>
          </w:tcPr>
          <w:p w14:paraId="04667076"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68F50993"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50" w:type="dxa"/>
            <w:tcBorders>
              <w:top w:val="nil"/>
              <w:left w:val="nil"/>
              <w:bottom w:val="single" w:sz="8" w:space="0" w:color="auto"/>
              <w:right w:val="single" w:sz="8" w:space="0" w:color="auto"/>
            </w:tcBorders>
            <w:shd w:val="clear" w:color="auto" w:fill="auto"/>
            <w:vAlign w:val="center"/>
          </w:tcPr>
          <w:p w14:paraId="1B7D3AC6"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6D566826"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15F2AF99" w14:textId="77777777" w:rsidR="00397BAD" w:rsidRPr="008925BA" w:rsidRDefault="00397BAD" w:rsidP="00397BAD">
            <w:pPr>
              <w:rPr>
                <w:color w:val="000000"/>
                <w:sz w:val="10"/>
                <w:szCs w:val="10"/>
              </w:rPr>
            </w:pPr>
            <w:proofErr w:type="spellStart"/>
            <w:r w:rsidRPr="008925BA">
              <w:rPr>
                <w:color w:val="000000"/>
                <w:sz w:val="10"/>
                <w:szCs w:val="10"/>
                <w:lang w:val="en-US"/>
              </w:rPr>
              <w:t>Diğer</w:t>
            </w:r>
            <w:proofErr w:type="spellEnd"/>
            <w:r w:rsidRPr="008925BA">
              <w:rPr>
                <w:color w:val="000000"/>
                <w:sz w:val="10"/>
                <w:szCs w:val="10"/>
                <w:lang w:val="en-US"/>
              </w:rPr>
              <w:t xml:space="preserve"> </w:t>
            </w:r>
            <w:proofErr w:type="spellStart"/>
            <w:r w:rsidRPr="008925BA">
              <w:rPr>
                <w:color w:val="000000"/>
                <w:sz w:val="10"/>
                <w:szCs w:val="10"/>
                <w:lang w:val="en-US"/>
              </w:rPr>
              <w:t>Yükümlülükler</w:t>
            </w:r>
            <w:proofErr w:type="spellEnd"/>
          </w:p>
        </w:tc>
        <w:tc>
          <w:tcPr>
            <w:tcW w:w="917" w:type="dxa"/>
            <w:tcBorders>
              <w:top w:val="nil"/>
              <w:left w:val="nil"/>
              <w:bottom w:val="single" w:sz="8" w:space="0" w:color="auto"/>
              <w:right w:val="single" w:sz="8" w:space="0" w:color="auto"/>
            </w:tcBorders>
            <w:shd w:val="clear" w:color="auto" w:fill="auto"/>
            <w:vAlign w:val="center"/>
          </w:tcPr>
          <w:p w14:paraId="1A47425F" w14:textId="77777777" w:rsidR="00397BAD" w:rsidRPr="008925BA" w:rsidRDefault="00397BAD" w:rsidP="00397BAD">
            <w:pPr>
              <w:ind w:firstLineChars="100" w:firstLine="100"/>
              <w:jc w:val="right"/>
              <w:rPr>
                <w:color w:val="000000"/>
                <w:sz w:val="10"/>
                <w:szCs w:val="10"/>
              </w:rPr>
            </w:pPr>
            <w:r w:rsidRPr="008925BA">
              <w:rPr>
                <w:color w:val="000000"/>
                <w:sz w:val="10"/>
                <w:szCs w:val="10"/>
              </w:rPr>
              <w:t>323.075</w:t>
            </w:r>
          </w:p>
        </w:tc>
        <w:tc>
          <w:tcPr>
            <w:tcW w:w="1576" w:type="dxa"/>
            <w:tcBorders>
              <w:top w:val="nil"/>
              <w:left w:val="nil"/>
              <w:bottom w:val="single" w:sz="8" w:space="0" w:color="auto"/>
              <w:right w:val="single" w:sz="8" w:space="0" w:color="auto"/>
            </w:tcBorders>
            <w:shd w:val="clear" w:color="auto" w:fill="auto"/>
            <w:vAlign w:val="center"/>
          </w:tcPr>
          <w:p w14:paraId="3AC9FC6C" w14:textId="77777777" w:rsidR="00397BAD" w:rsidRPr="008925BA" w:rsidRDefault="00397BAD" w:rsidP="00397BAD">
            <w:pPr>
              <w:ind w:firstLineChars="100" w:firstLine="100"/>
              <w:jc w:val="right"/>
              <w:rPr>
                <w:color w:val="000000"/>
                <w:sz w:val="10"/>
                <w:szCs w:val="10"/>
              </w:rPr>
            </w:pPr>
            <w:r w:rsidRPr="008925BA">
              <w:rPr>
                <w:color w:val="000000"/>
                <w:sz w:val="10"/>
                <w:szCs w:val="10"/>
              </w:rPr>
              <w:t>323.075</w:t>
            </w:r>
          </w:p>
        </w:tc>
        <w:tc>
          <w:tcPr>
            <w:tcW w:w="1401" w:type="dxa"/>
            <w:tcBorders>
              <w:top w:val="nil"/>
              <w:left w:val="nil"/>
              <w:bottom w:val="single" w:sz="8" w:space="0" w:color="auto"/>
              <w:right w:val="single" w:sz="8" w:space="0" w:color="auto"/>
            </w:tcBorders>
            <w:shd w:val="clear" w:color="auto" w:fill="auto"/>
            <w:vAlign w:val="center"/>
          </w:tcPr>
          <w:p w14:paraId="71E580C4" w14:textId="77777777" w:rsidR="00397BAD" w:rsidRPr="008925BA" w:rsidRDefault="00025362" w:rsidP="00397BAD">
            <w:pPr>
              <w:ind w:firstLineChars="100" w:firstLine="100"/>
              <w:jc w:val="right"/>
              <w:rPr>
                <w:color w:val="000000"/>
                <w:sz w:val="10"/>
                <w:szCs w:val="10"/>
              </w:rPr>
            </w:pPr>
            <w:r w:rsidRPr="008925BA">
              <w:rPr>
                <w:color w:val="000000"/>
                <w:sz w:val="10"/>
                <w:szCs w:val="10"/>
              </w:rPr>
              <w:t>-</w:t>
            </w:r>
          </w:p>
        </w:tc>
        <w:tc>
          <w:tcPr>
            <w:tcW w:w="1560" w:type="dxa"/>
            <w:tcBorders>
              <w:top w:val="nil"/>
              <w:left w:val="nil"/>
              <w:bottom w:val="single" w:sz="8" w:space="0" w:color="auto"/>
              <w:right w:val="single" w:sz="8" w:space="0" w:color="auto"/>
            </w:tcBorders>
            <w:shd w:val="clear" w:color="auto" w:fill="auto"/>
            <w:vAlign w:val="center"/>
            <w:hideMark/>
          </w:tcPr>
          <w:p w14:paraId="0C89CEA0"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648" w:type="dxa"/>
            <w:tcBorders>
              <w:top w:val="nil"/>
              <w:left w:val="nil"/>
              <w:bottom w:val="single" w:sz="8" w:space="0" w:color="auto"/>
              <w:right w:val="single" w:sz="8" w:space="0" w:color="auto"/>
            </w:tcBorders>
            <w:shd w:val="clear" w:color="auto" w:fill="auto"/>
            <w:vAlign w:val="center"/>
            <w:hideMark/>
          </w:tcPr>
          <w:p w14:paraId="1DC88780"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3102F5E5"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50" w:type="dxa"/>
            <w:tcBorders>
              <w:top w:val="nil"/>
              <w:left w:val="nil"/>
              <w:bottom w:val="single" w:sz="8" w:space="0" w:color="auto"/>
              <w:right w:val="single" w:sz="8" w:space="0" w:color="auto"/>
            </w:tcBorders>
            <w:shd w:val="clear" w:color="auto" w:fill="auto"/>
            <w:vAlign w:val="center"/>
          </w:tcPr>
          <w:p w14:paraId="59A0151A"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065CC0FA"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26E6749D" w14:textId="77777777" w:rsidR="00397BAD" w:rsidRPr="008925BA" w:rsidRDefault="00397BAD" w:rsidP="00397BAD">
            <w:pPr>
              <w:rPr>
                <w:color w:val="000000"/>
                <w:sz w:val="10"/>
                <w:szCs w:val="10"/>
              </w:rPr>
            </w:pPr>
            <w:r w:rsidRPr="008925BA">
              <w:rPr>
                <w:color w:val="000000"/>
                <w:sz w:val="10"/>
                <w:szCs w:val="10"/>
                <w:lang w:val="en-US"/>
              </w:rPr>
              <w:t>Özkaynaklar</w:t>
            </w:r>
          </w:p>
        </w:tc>
        <w:tc>
          <w:tcPr>
            <w:tcW w:w="917" w:type="dxa"/>
            <w:tcBorders>
              <w:top w:val="nil"/>
              <w:left w:val="nil"/>
              <w:bottom w:val="single" w:sz="8" w:space="0" w:color="auto"/>
              <w:right w:val="single" w:sz="8" w:space="0" w:color="auto"/>
            </w:tcBorders>
            <w:shd w:val="clear" w:color="auto" w:fill="auto"/>
            <w:vAlign w:val="center"/>
          </w:tcPr>
          <w:p w14:paraId="721479C8" w14:textId="77777777" w:rsidR="00397BAD" w:rsidRPr="008925BA" w:rsidRDefault="00397BAD" w:rsidP="00397BAD">
            <w:pPr>
              <w:ind w:firstLineChars="100" w:firstLine="100"/>
              <w:jc w:val="right"/>
              <w:rPr>
                <w:color w:val="000000"/>
                <w:sz w:val="10"/>
                <w:szCs w:val="10"/>
              </w:rPr>
            </w:pPr>
            <w:r w:rsidRPr="008925BA">
              <w:rPr>
                <w:color w:val="000000"/>
                <w:sz w:val="10"/>
                <w:szCs w:val="10"/>
              </w:rPr>
              <w:t>1.668.523</w:t>
            </w:r>
          </w:p>
        </w:tc>
        <w:tc>
          <w:tcPr>
            <w:tcW w:w="1576" w:type="dxa"/>
            <w:tcBorders>
              <w:top w:val="nil"/>
              <w:left w:val="nil"/>
              <w:bottom w:val="single" w:sz="8" w:space="0" w:color="auto"/>
              <w:right w:val="single" w:sz="8" w:space="0" w:color="auto"/>
            </w:tcBorders>
            <w:shd w:val="clear" w:color="auto" w:fill="auto"/>
            <w:vAlign w:val="center"/>
          </w:tcPr>
          <w:p w14:paraId="1690EA31" w14:textId="77777777" w:rsidR="00397BAD" w:rsidRPr="008925BA" w:rsidRDefault="00397BAD" w:rsidP="00397BAD">
            <w:pPr>
              <w:ind w:firstLineChars="100" w:firstLine="100"/>
              <w:jc w:val="right"/>
              <w:rPr>
                <w:color w:val="000000"/>
                <w:sz w:val="10"/>
                <w:szCs w:val="10"/>
              </w:rPr>
            </w:pPr>
            <w:r w:rsidRPr="008925BA">
              <w:rPr>
                <w:color w:val="000000"/>
                <w:sz w:val="10"/>
                <w:szCs w:val="10"/>
              </w:rPr>
              <w:t>1.668.523</w:t>
            </w:r>
          </w:p>
        </w:tc>
        <w:tc>
          <w:tcPr>
            <w:tcW w:w="1401" w:type="dxa"/>
            <w:tcBorders>
              <w:top w:val="nil"/>
              <w:left w:val="nil"/>
              <w:bottom w:val="single" w:sz="8" w:space="0" w:color="auto"/>
              <w:right w:val="single" w:sz="8" w:space="0" w:color="auto"/>
            </w:tcBorders>
            <w:shd w:val="clear" w:color="auto" w:fill="auto"/>
            <w:vAlign w:val="center"/>
          </w:tcPr>
          <w:p w14:paraId="50750914" w14:textId="77777777" w:rsidR="00397BAD" w:rsidRPr="008925BA" w:rsidRDefault="00025362" w:rsidP="00397BAD">
            <w:pPr>
              <w:ind w:firstLineChars="100" w:firstLine="100"/>
              <w:jc w:val="right"/>
              <w:rPr>
                <w:color w:val="000000"/>
                <w:sz w:val="10"/>
                <w:szCs w:val="10"/>
              </w:rPr>
            </w:pPr>
            <w:r w:rsidRPr="008925BA">
              <w:rPr>
                <w:color w:val="000000"/>
                <w:sz w:val="10"/>
                <w:szCs w:val="10"/>
              </w:rPr>
              <w:t>-</w:t>
            </w:r>
          </w:p>
        </w:tc>
        <w:tc>
          <w:tcPr>
            <w:tcW w:w="1560" w:type="dxa"/>
            <w:tcBorders>
              <w:top w:val="nil"/>
              <w:left w:val="nil"/>
              <w:bottom w:val="single" w:sz="8" w:space="0" w:color="auto"/>
              <w:right w:val="single" w:sz="8" w:space="0" w:color="auto"/>
            </w:tcBorders>
            <w:shd w:val="clear" w:color="auto" w:fill="auto"/>
            <w:vAlign w:val="center"/>
            <w:hideMark/>
          </w:tcPr>
          <w:p w14:paraId="34EA35B5"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648" w:type="dxa"/>
            <w:tcBorders>
              <w:top w:val="nil"/>
              <w:left w:val="nil"/>
              <w:bottom w:val="single" w:sz="8" w:space="0" w:color="auto"/>
              <w:right w:val="single" w:sz="8" w:space="0" w:color="auto"/>
            </w:tcBorders>
            <w:shd w:val="clear" w:color="auto" w:fill="auto"/>
            <w:vAlign w:val="center"/>
            <w:hideMark/>
          </w:tcPr>
          <w:p w14:paraId="181B3ABF"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67A96AA1"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c>
          <w:tcPr>
            <w:tcW w:w="1450" w:type="dxa"/>
            <w:tcBorders>
              <w:top w:val="nil"/>
              <w:left w:val="nil"/>
              <w:bottom w:val="single" w:sz="8" w:space="0" w:color="auto"/>
              <w:right w:val="single" w:sz="8" w:space="0" w:color="auto"/>
            </w:tcBorders>
            <w:shd w:val="clear" w:color="auto" w:fill="auto"/>
            <w:vAlign w:val="center"/>
          </w:tcPr>
          <w:p w14:paraId="696C99FF" w14:textId="77777777" w:rsidR="00397BAD" w:rsidRPr="008925BA" w:rsidRDefault="00397BAD" w:rsidP="00397BAD">
            <w:pPr>
              <w:ind w:firstLineChars="100" w:firstLine="100"/>
              <w:jc w:val="right"/>
              <w:rPr>
                <w:color w:val="000000"/>
                <w:sz w:val="10"/>
                <w:szCs w:val="10"/>
              </w:rPr>
            </w:pPr>
            <w:r w:rsidRPr="008925BA">
              <w:rPr>
                <w:color w:val="000000"/>
                <w:sz w:val="10"/>
                <w:szCs w:val="10"/>
              </w:rPr>
              <w:t>-</w:t>
            </w:r>
          </w:p>
        </w:tc>
      </w:tr>
      <w:tr w:rsidR="00397BAD" w:rsidRPr="008925BA" w14:paraId="18C003ED" w14:textId="77777777" w:rsidTr="006A3D94">
        <w:trPr>
          <w:trHeight w:val="113"/>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2F63FB88" w14:textId="77777777" w:rsidR="00397BAD" w:rsidRPr="008925BA" w:rsidRDefault="00397BAD" w:rsidP="00397BAD">
            <w:pPr>
              <w:rPr>
                <w:b/>
                <w:bCs/>
                <w:color w:val="000000"/>
                <w:sz w:val="10"/>
                <w:szCs w:val="10"/>
              </w:rPr>
            </w:pPr>
            <w:proofErr w:type="spellStart"/>
            <w:r w:rsidRPr="008925BA">
              <w:rPr>
                <w:b/>
                <w:bCs/>
                <w:color w:val="000000"/>
                <w:sz w:val="10"/>
                <w:szCs w:val="10"/>
                <w:lang w:val="en-US"/>
              </w:rPr>
              <w:t>Toplam</w:t>
            </w:r>
            <w:proofErr w:type="spellEnd"/>
            <w:r w:rsidRPr="008925BA">
              <w:rPr>
                <w:b/>
                <w:bCs/>
                <w:color w:val="000000"/>
                <w:sz w:val="10"/>
                <w:szCs w:val="10"/>
                <w:lang w:val="en-US"/>
              </w:rPr>
              <w:t xml:space="preserve"> </w:t>
            </w:r>
            <w:proofErr w:type="spellStart"/>
            <w:r w:rsidRPr="008925BA">
              <w:rPr>
                <w:b/>
                <w:bCs/>
                <w:color w:val="000000"/>
                <w:sz w:val="10"/>
                <w:szCs w:val="10"/>
                <w:lang w:val="en-US"/>
              </w:rPr>
              <w:t>yükümlülükler</w:t>
            </w:r>
            <w:proofErr w:type="spellEnd"/>
          </w:p>
        </w:tc>
        <w:tc>
          <w:tcPr>
            <w:tcW w:w="917" w:type="dxa"/>
            <w:tcBorders>
              <w:top w:val="nil"/>
              <w:left w:val="nil"/>
              <w:bottom w:val="single" w:sz="8" w:space="0" w:color="auto"/>
              <w:right w:val="single" w:sz="8" w:space="0" w:color="auto"/>
            </w:tcBorders>
            <w:shd w:val="clear" w:color="auto" w:fill="auto"/>
            <w:vAlign w:val="center"/>
          </w:tcPr>
          <w:p w14:paraId="29B5598A" w14:textId="77777777" w:rsidR="00397BAD" w:rsidRPr="008925BA" w:rsidRDefault="00397BAD" w:rsidP="00397BAD">
            <w:pPr>
              <w:ind w:firstLineChars="100" w:firstLine="100"/>
              <w:jc w:val="right"/>
              <w:rPr>
                <w:b/>
                <w:color w:val="000000"/>
                <w:sz w:val="10"/>
                <w:szCs w:val="10"/>
              </w:rPr>
            </w:pPr>
            <w:r w:rsidRPr="008925BA">
              <w:rPr>
                <w:b/>
                <w:bCs/>
                <w:color w:val="000000"/>
                <w:sz w:val="10"/>
                <w:szCs w:val="10"/>
              </w:rPr>
              <w:t>2.357.171</w:t>
            </w:r>
          </w:p>
        </w:tc>
        <w:tc>
          <w:tcPr>
            <w:tcW w:w="1576" w:type="dxa"/>
            <w:tcBorders>
              <w:top w:val="nil"/>
              <w:left w:val="nil"/>
              <w:bottom w:val="single" w:sz="8" w:space="0" w:color="auto"/>
              <w:right w:val="single" w:sz="8" w:space="0" w:color="auto"/>
            </w:tcBorders>
            <w:shd w:val="clear" w:color="auto" w:fill="auto"/>
            <w:vAlign w:val="center"/>
          </w:tcPr>
          <w:p w14:paraId="2D38C166" w14:textId="77777777" w:rsidR="00397BAD" w:rsidRPr="008925BA" w:rsidRDefault="00397BAD" w:rsidP="00397BAD">
            <w:pPr>
              <w:ind w:firstLineChars="100" w:firstLine="100"/>
              <w:jc w:val="right"/>
              <w:rPr>
                <w:b/>
                <w:color w:val="000000"/>
                <w:sz w:val="10"/>
                <w:szCs w:val="10"/>
              </w:rPr>
            </w:pPr>
            <w:r w:rsidRPr="008925BA">
              <w:rPr>
                <w:b/>
                <w:bCs/>
                <w:color w:val="000000"/>
                <w:sz w:val="10"/>
                <w:szCs w:val="10"/>
              </w:rPr>
              <w:t>2.357.171</w:t>
            </w:r>
          </w:p>
        </w:tc>
        <w:tc>
          <w:tcPr>
            <w:tcW w:w="1401" w:type="dxa"/>
            <w:tcBorders>
              <w:top w:val="nil"/>
              <w:left w:val="nil"/>
              <w:bottom w:val="single" w:sz="8" w:space="0" w:color="auto"/>
              <w:right w:val="single" w:sz="8" w:space="0" w:color="auto"/>
            </w:tcBorders>
            <w:shd w:val="clear" w:color="auto" w:fill="auto"/>
            <w:vAlign w:val="center"/>
          </w:tcPr>
          <w:p w14:paraId="75603DB8" w14:textId="77777777" w:rsidR="00397BAD" w:rsidRPr="008925BA" w:rsidRDefault="00025362" w:rsidP="00397BAD">
            <w:pPr>
              <w:ind w:firstLineChars="100" w:firstLine="100"/>
              <w:jc w:val="right"/>
              <w:rPr>
                <w:b/>
                <w:color w:val="000000"/>
                <w:sz w:val="10"/>
                <w:szCs w:val="10"/>
              </w:rPr>
            </w:pPr>
            <w:r w:rsidRPr="008925BA">
              <w:rPr>
                <w:b/>
                <w:color w:val="000000"/>
                <w:sz w:val="10"/>
                <w:szCs w:val="10"/>
              </w:rPr>
              <w:t>-</w:t>
            </w:r>
          </w:p>
        </w:tc>
        <w:tc>
          <w:tcPr>
            <w:tcW w:w="1560" w:type="dxa"/>
            <w:tcBorders>
              <w:top w:val="nil"/>
              <w:left w:val="nil"/>
              <w:bottom w:val="single" w:sz="8" w:space="0" w:color="auto"/>
              <w:right w:val="single" w:sz="8" w:space="0" w:color="auto"/>
            </w:tcBorders>
            <w:shd w:val="clear" w:color="auto" w:fill="auto"/>
            <w:vAlign w:val="center"/>
          </w:tcPr>
          <w:p w14:paraId="082CA99E" w14:textId="77777777" w:rsidR="00397BAD" w:rsidRPr="008925BA" w:rsidRDefault="00397BAD" w:rsidP="00397BAD">
            <w:pPr>
              <w:ind w:firstLineChars="100" w:firstLine="100"/>
              <w:jc w:val="right"/>
              <w:rPr>
                <w:b/>
                <w:color w:val="000000"/>
                <w:sz w:val="10"/>
                <w:szCs w:val="10"/>
              </w:rPr>
            </w:pPr>
            <w:r w:rsidRPr="008925BA">
              <w:rPr>
                <w:b/>
                <w:color w:val="000000"/>
                <w:sz w:val="10"/>
                <w:szCs w:val="10"/>
              </w:rPr>
              <w:t>-</w:t>
            </w:r>
          </w:p>
        </w:tc>
        <w:tc>
          <w:tcPr>
            <w:tcW w:w="1648" w:type="dxa"/>
            <w:tcBorders>
              <w:top w:val="nil"/>
              <w:left w:val="nil"/>
              <w:bottom w:val="single" w:sz="8" w:space="0" w:color="auto"/>
              <w:right w:val="single" w:sz="8" w:space="0" w:color="auto"/>
            </w:tcBorders>
            <w:shd w:val="clear" w:color="auto" w:fill="auto"/>
            <w:vAlign w:val="center"/>
            <w:hideMark/>
          </w:tcPr>
          <w:p w14:paraId="3473C9EC" w14:textId="77777777" w:rsidR="00397BAD" w:rsidRPr="008925BA" w:rsidRDefault="00397BAD" w:rsidP="00397BAD">
            <w:pPr>
              <w:ind w:firstLineChars="100" w:firstLine="100"/>
              <w:jc w:val="right"/>
              <w:rPr>
                <w:b/>
                <w:color w:val="000000"/>
                <w:sz w:val="10"/>
                <w:szCs w:val="10"/>
              </w:rPr>
            </w:pPr>
            <w:r w:rsidRPr="008925BA">
              <w:rPr>
                <w:b/>
                <w:bCs/>
                <w:color w:val="000000"/>
                <w:sz w:val="10"/>
                <w:szCs w:val="10"/>
              </w:rPr>
              <w:t>-</w:t>
            </w:r>
          </w:p>
        </w:tc>
        <w:tc>
          <w:tcPr>
            <w:tcW w:w="1438" w:type="dxa"/>
            <w:tcBorders>
              <w:top w:val="nil"/>
              <w:left w:val="nil"/>
              <w:bottom w:val="single" w:sz="8" w:space="0" w:color="auto"/>
              <w:right w:val="single" w:sz="8" w:space="0" w:color="auto"/>
            </w:tcBorders>
            <w:shd w:val="clear" w:color="auto" w:fill="auto"/>
            <w:vAlign w:val="center"/>
            <w:hideMark/>
          </w:tcPr>
          <w:p w14:paraId="59162D10" w14:textId="77777777" w:rsidR="00397BAD" w:rsidRPr="008925BA" w:rsidRDefault="00397BAD" w:rsidP="00397BAD">
            <w:pPr>
              <w:ind w:firstLineChars="100" w:firstLine="100"/>
              <w:jc w:val="right"/>
              <w:rPr>
                <w:b/>
                <w:color w:val="000000"/>
                <w:sz w:val="10"/>
                <w:szCs w:val="10"/>
              </w:rPr>
            </w:pPr>
            <w:r w:rsidRPr="008925BA">
              <w:rPr>
                <w:b/>
                <w:bCs/>
                <w:color w:val="000000"/>
                <w:sz w:val="10"/>
                <w:szCs w:val="10"/>
              </w:rPr>
              <w:t>-</w:t>
            </w:r>
          </w:p>
        </w:tc>
        <w:tc>
          <w:tcPr>
            <w:tcW w:w="1450" w:type="dxa"/>
            <w:tcBorders>
              <w:top w:val="nil"/>
              <w:left w:val="nil"/>
              <w:bottom w:val="single" w:sz="8" w:space="0" w:color="auto"/>
              <w:right w:val="single" w:sz="8" w:space="0" w:color="auto"/>
            </w:tcBorders>
            <w:shd w:val="clear" w:color="auto" w:fill="auto"/>
            <w:vAlign w:val="center"/>
          </w:tcPr>
          <w:p w14:paraId="42CB9FD8" w14:textId="77777777" w:rsidR="00397BAD" w:rsidRPr="008925BA" w:rsidRDefault="00397BAD" w:rsidP="00397BAD">
            <w:pPr>
              <w:ind w:firstLineChars="100" w:firstLine="100"/>
              <w:jc w:val="right"/>
              <w:rPr>
                <w:b/>
                <w:color w:val="000000"/>
                <w:sz w:val="10"/>
                <w:szCs w:val="10"/>
              </w:rPr>
            </w:pPr>
            <w:r w:rsidRPr="008925BA">
              <w:rPr>
                <w:b/>
                <w:color w:val="000000"/>
                <w:sz w:val="10"/>
                <w:szCs w:val="10"/>
              </w:rPr>
              <w:t>-</w:t>
            </w:r>
          </w:p>
        </w:tc>
      </w:tr>
    </w:tbl>
    <w:p w14:paraId="19636880" w14:textId="77777777" w:rsidR="006A67CD" w:rsidRPr="008925BA" w:rsidRDefault="006A67CD" w:rsidP="008738A3">
      <w:pPr>
        <w:rPr>
          <w:rFonts w:eastAsia="Arial Unicode MS"/>
          <w:bCs/>
          <w:sz w:val="20"/>
          <w:szCs w:val="20"/>
        </w:rPr>
        <w:sectPr w:rsidR="006A67CD" w:rsidRPr="008925BA" w:rsidSect="006A67CD">
          <w:footnotePr>
            <w:numRestart w:val="eachPage"/>
          </w:footnotePr>
          <w:pgSz w:w="16840" w:h="11907" w:orient="landscape" w:code="9"/>
          <w:pgMar w:top="1134" w:right="1134" w:bottom="1134" w:left="1134" w:header="862" w:footer="867" w:gutter="0"/>
          <w:cols w:space="708"/>
          <w:docGrid w:linePitch="360"/>
        </w:sectPr>
      </w:pPr>
    </w:p>
    <w:p w14:paraId="15ACC255" w14:textId="77777777" w:rsidR="008738A3" w:rsidRPr="008925BA" w:rsidRDefault="008738A3" w:rsidP="008738A3">
      <w:pPr>
        <w:pStyle w:val="NormalIndent"/>
        <w:widowControl w:val="0"/>
        <w:ind w:left="0"/>
        <w:jc w:val="both"/>
        <w:rPr>
          <w:rFonts w:eastAsia="Arial Unicode MS"/>
          <w:b/>
          <w:bCs/>
          <w:sz w:val="20"/>
          <w:szCs w:val="20"/>
          <w:lang w:val="tr-TR"/>
        </w:rPr>
      </w:pPr>
      <w:r w:rsidRPr="008925BA">
        <w:rPr>
          <w:b/>
          <w:sz w:val="20"/>
          <w:szCs w:val="20"/>
          <w:lang w:val="tr-TR"/>
        </w:rPr>
        <w:lastRenderedPageBreak/>
        <w:t xml:space="preserve">MALİ BÜNYEYE VE RİSK YÖNETİMİNE İLİŞKİN BİLGİLER (Devamı) </w:t>
      </w:r>
    </w:p>
    <w:p w14:paraId="1FA7E377" w14:textId="77777777" w:rsidR="008738A3" w:rsidRPr="008925BA" w:rsidRDefault="008738A3" w:rsidP="008738A3">
      <w:pPr>
        <w:widowControl w:val="0"/>
        <w:ind w:left="851" w:hanging="851"/>
        <w:jc w:val="both"/>
        <w:rPr>
          <w:b/>
          <w:sz w:val="20"/>
          <w:szCs w:val="20"/>
        </w:rPr>
      </w:pPr>
    </w:p>
    <w:p w14:paraId="06CE02A2" w14:textId="77777777" w:rsidR="008738A3" w:rsidRPr="008925BA" w:rsidRDefault="008738A3" w:rsidP="008738A3">
      <w:pPr>
        <w:widowControl w:val="0"/>
        <w:ind w:left="851" w:hanging="851"/>
        <w:jc w:val="both"/>
        <w:rPr>
          <w:b/>
          <w:sz w:val="20"/>
          <w:szCs w:val="20"/>
        </w:rPr>
      </w:pPr>
      <w:r w:rsidRPr="008925BA">
        <w:rPr>
          <w:b/>
          <w:sz w:val="20"/>
          <w:szCs w:val="20"/>
        </w:rPr>
        <w:t>VIII.</w:t>
      </w:r>
      <w:r w:rsidRPr="008925BA">
        <w:rPr>
          <w:b/>
          <w:sz w:val="20"/>
          <w:szCs w:val="20"/>
        </w:rPr>
        <w:tab/>
        <w:t>RİSK YÖNETİMİNE İLİŞKİN AÇIKLAMALAR (Devamı)</w:t>
      </w:r>
    </w:p>
    <w:p w14:paraId="2847AF62" w14:textId="77777777" w:rsidR="00CD0BD6" w:rsidRPr="008925BA" w:rsidRDefault="00CD0BD6" w:rsidP="008738A3">
      <w:pPr>
        <w:widowControl w:val="0"/>
        <w:ind w:left="851" w:hanging="851"/>
        <w:jc w:val="both"/>
        <w:rPr>
          <w:b/>
          <w:sz w:val="20"/>
          <w:szCs w:val="20"/>
        </w:rPr>
      </w:pPr>
    </w:p>
    <w:p w14:paraId="612014B9" w14:textId="77777777" w:rsidR="00CD0BD6" w:rsidRPr="008925BA" w:rsidRDefault="00CD0BD6" w:rsidP="00CD0BD6">
      <w:pPr>
        <w:pStyle w:val="ListParagraph"/>
        <w:numPr>
          <w:ilvl w:val="0"/>
          <w:numId w:val="44"/>
        </w:numPr>
        <w:rPr>
          <w:b/>
          <w:color w:val="000000" w:themeColor="text1"/>
          <w:sz w:val="20"/>
          <w:szCs w:val="20"/>
        </w:rPr>
      </w:pPr>
      <w:r w:rsidRPr="008925BA">
        <w:rPr>
          <w:b/>
          <w:color w:val="000000" w:themeColor="text1"/>
          <w:sz w:val="20"/>
          <w:szCs w:val="20"/>
        </w:rPr>
        <w:t>Finansal Tablolar ile Risk Tutarları Arasındaki Bağlantılar</w:t>
      </w:r>
    </w:p>
    <w:p w14:paraId="26C7DA0C" w14:textId="77777777" w:rsidR="00CD0BD6" w:rsidRPr="008925BA" w:rsidRDefault="00CD0BD6" w:rsidP="00F322D1">
      <w:pPr>
        <w:pStyle w:val="ListParagraph"/>
        <w:ind w:left="1211"/>
        <w:rPr>
          <w:b/>
          <w:color w:val="000000" w:themeColor="text1"/>
          <w:sz w:val="20"/>
          <w:szCs w:val="20"/>
        </w:rPr>
      </w:pPr>
    </w:p>
    <w:p w14:paraId="5C04B3DB" w14:textId="77777777" w:rsidR="00CD0BD6" w:rsidRPr="008925BA" w:rsidRDefault="00CD0BD6" w:rsidP="006A3D94">
      <w:pPr>
        <w:pStyle w:val="ListParagraph"/>
        <w:numPr>
          <w:ilvl w:val="0"/>
          <w:numId w:val="67"/>
        </w:numPr>
        <w:jc w:val="both"/>
        <w:rPr>
          <w:b/>
          <w:color w:val="000000" w:themeColor="text1"/>
          <w:sz w:val="20"/>
          <w:szCs w:val="20"/>
        </w:rPr>
      </w:pPr>
      <w:r w:rsidRPr="008925BA">
        <w:rPr>
          <w:b/>
          <w:color w:val="000000" w:themeColor="text1"/>
          <w:sz w:val="20"/>
          <w:szCs w:val="20"/>
        </w:rPr>
        <w:t>Risk tutarları ile finansal tablolardaki TMS uyarınca değerlenmiş tutarlar arasındaki farkların ana kaynakları</w:t>
      </w:r>
    </w:p>
    <w:p w14:paraId="0AE656F3" w14:textId="77777777" w:rsidR="00837164" w:rsidRPr="008925BA" w:rsidRDefault="00837164" w:rsidP="00837164">
      <w:pPr>
        <w:rPr>
          <w:b/>
          <w:color w:val="000000" w:themeColor="text1"/>
          <w:sz w:val="20"/>
          <w:szCs w:val="20"/>
        </w:rPr>
      </w:pPr>
    </w:p>
    <w:tbl>
      <w:tblPr>
        <w:tblW w:w="456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103"/>
        <w:gridCol w:w="990"/>
        <w:gridCol w:w="1145"/>
        <w:gridCol w:w="1247"/>
        <w:gridCol w:w="1365"/>
        <w:gridCol w:w="945"/>
      </w:tblGrid>
      <w:tr w:rsidR="00837164" w:rsidRPr="008925BA" w14:paraId="155760D0" w14:textId="77777777" w:rsidTr="006A3D94">
        <w:trPr>
          <w:trHeight w:val="12"/>
        </w:trPr>
        <w:tc>
          <w:tcPr>
            <w:tcW w:w="1764" w:type="pct"/>
            <w:shd w:val="clear" w:color="auto" w:fill="auto"/>
            <w:vAlign w:val="bottom"/>
            <w:hideMark/>
          </w:tcPr>
          <w:p w14:paraId="41A25A41" w14:textId="77777777" w:rsidR="00837164" w:rsidRPr="008925BA" w:rsidRDefault="00837164" w:rsidP="008C44D5">
            <w:pPr>
              <w:rPr>
                <w:b/>
                <w:color w:val="000000" w:themeColor="text1"/>
                <w:sz w:val="16"/>
                <w:szCs w:val="16"/>
              </w:rPr>
            </w:pPr>
            <w:r w:rsidRPr="008925BA">
              <w:rPr>
                <w:b/>
                <w:color w:val="000000" w:themeColor="text1"/>
                <w:sz w:val="16"/>
                <w:szCs w:val="16"/>
              </w:rPr>
              <w:t>Cari Dönem</w:t>
            </w:r>
          </w:p>
          <w:p w14:paraId="0C6D4F60" w14:textId="77777777" w:rsidR="00837164" w:rsidRPr="008925BA" w:rsidRDefault="00837164" w:rsidP="00837164">
            <w:pPr>
              <w:rPr>
                <w:b/>
                <w:color w:val="000000" w:themeColor="text1"/>
                <w:sz w:val="16"/>
                <w:szCs w:val="16"/>
              </w:rPr>
            </w:pPr>
            <w:r w:rsidRPr="008925BA">
              <w:rPr>
                <w:b/>
                <w:color w:val="000000" w:themeColor="text1"/>
                <w:sz w:val="16"/>
                <w:szCs w:val="16"/>
              </w:rPr>
              <w:t>31.12.2024</w:t>
            </w:r>
          </w:p>
        </w:tc>
        <w:tc>
          <w:tcPr>
            <w:tcW w:w="563" w:type="pct"/>
            <w:shd w:val="clear" w:color="auto" w:fill="auto"/>
            <w:vAlign w:val="bottom"/>
            <w:hideMark/>
          </w:tcPr>
          <w:p w14:paraId="588ACE98" w14:textId="77777777" w:rsidR="00837164" w:rsidRPr="008925BA" w:rsidRDefault="00837164" w:rsidP="008C44D5">
            <w:pPr>
              <w:ind w:right="-30"/>
              <w:jc w:val="right"/>
              <w:rPr>
                <w:b/>
                <w:color w:val="000000" w:themeColor="text1"/>
                <w:sz w:val="16"/>
                <w:szCs w:val="16"/>
              </w:rPr>
            </w:pPr>
            <w:r w:rsidRPr="008925BA">
              <w:rPr>
                <w:b/>
                <w:color w:val="000000" w:themeColor="text1"/>
                <w:sz w:val="16"/>
                <w:szCs w:val="16"/>
              </w:rPr>
              <w:t>Toplam</w:t>
            </w:r>
          </w:p>
        </w:tc>
        <w:tc>
          <w:tcPr>
            <w:tcW w:w="651" w:type="pct"/>
            <w:shd w:val="clear" w:color="auto" w:fill="auto"/>
            <w:vAlign w:val="bottom"/>
            <w:hideMark/>
          </w:tcPr>
          <w:p w14:paraId="60248A50" w14:textId="77777777" w:rsidR="00837164" w:rsidRPr="008925BA" w:rsidRDefault="00837164" w:rsidP="008C44D5">
            <w:pPr>
              <w:ind w:right="-30"/>
              <w:jc w:val="right"/>
              <w:rPr>
                <w:b/>
                <w:color w:val="000000" w:themeColor="text1"/>
                <w:sz w:val="16"/>
                <w:szCs w:val="16"/>
              </w:rPr>
            </w:pPr>
            <w:r w:rsidRPr="008925BA">
              <w:rPr>
                <w:b/>
                <w:color w:val="000000" w:themeColor="text1"/>
                <w:sz w:val="16"/>
                <w:szCs w:val="16"/>
              </w:rPr>
              <w:t>Kredi riskine tabi</w:t>
            </w:r>
          </w:p>
        </w:tc>
        <w:tc>
          <w:tcPr>
            <w:tcW w:w="709" w:type="pct"/>
            <w:vAlign w:val="bottom"/>
          </w:tcPr>
          <w:p w14:paraId="74DB0AE2" w14:textId="77777777" w:rsidR="00837164" w:rsidRPr="008925BA" w:rsidRDefault="00837164" w:rsidP="008C44D5">
            <w:pPr>
              <w:ind w:right="-30"/>
              <w:jc w:val="right"/>
              <w:rPr>
                <w:b/>
                <w:color w:val="000000" w:themeColor="text1"/>
                <w:sz w:val="16"/>
                <w:szCs w:val="16"/>
              </w:rPr>
            </w:pPr>
            <w:r w:rsidRPr="008925BA">
              <w:rPr>
                <w:b/>
                <w:color w:val="000000" w:themeColor="text1"/>
                <w:sz w:val="16"/>
                <w:szCs w:val="16"/>
              </w:rPr>
              <w:t>Menkul kıymetleştirme pozisyonu</w:t>
            </w:r>
          </w:p>
        </w:tc>
        <w:tc>
          <w:tcPr>
            <w:tcW w:w="776" w:type="pct"/>
            <w:shd w:val="clear" w:color="auto" w:fill="auto"/>
            <w:vAlign w:val="bottom"/>
            <w:hideMark/>
          </w:tcPr>
          <w:p w14:paraId="123D688E" w14:textId="77777777" w:rsidR="00837164" w:rsidRPr="008925BA" w:rsidRDefault="00837164" w:rsidP="008C44D5">
            <w:pPr>
              <w:ind w:right="-30"/>
              <w:jc w:val="right"/>
              <w:rPr>
                <w:b/>
                <w:color w:val="000000" w:themeColor="text1"/>
                <w:sz w:val="16"/>
                <w:szCs w:val="16"/>
              </w:rPr>
            </w:pPr>
            <w:r w:rsidRPr="008925BA">
              <w:rPr>
                <w:b/>
                <w:color w:val="000000" w:themeColor="text1"/>
                <w:sz w:val="16"/>
                <w:szCs w:val="16"/>
              </w:rPr>
              <w:t>Karşı taraf</w:t>
            </w:r>
          </w:p>
          <w:p w14:paraId="58E0CB27" w14:textId="77777777" w:rsidR="00837164" w:rsidRPr="008925BA" w:rsidRDefault="00837164" w:rsidP="008C44D5">
            <w:pPr>
              <w:ind w:right="-30"/>
              <w:jc w:val="right"/>
              <w:rPr>
                <w:b/>
                <w:color w:val="000000" w:themeColor="text1"/>
                <w:sz w:val="16"/>
                <w:szCs w:val="16"/>
              </w:rPr>
            </w:pPr>
            <w:r w:rsidRPr="008925BA">
              <w:rPr>
                <w:b/>
                <w:color w:val="000000" w:themeColor="text1"/>
                <w:sz w:val="16"/>
                <w:szCs w:val="16"/>
              </w:rPr>
              <w:t>kredi riskine tabi</w:t>
            </w:r>
          </w:p>
        </w:tc>
        <w:tc>
          <w:tcPr>
            <w:tcW w:w="537" w:type="pct"/>
            <w:shd w:val="clear" w:color="auto" w:fill="auto"/>
            <w:vAlign w:val="bottom"/>
            <w:hideMark/>
          </w:tcPr>
          <w:p w14:paraId="42DE8084" w14:textId="77777777" w:rsidR="00837164" w:rsidRPr="008925BA" w:rsidRDefault="00837164" w:rsidP="008C44D5">
            <w:pPr>
              <w:ind w:right="-30"/>
              <w:jc w:val="right"/>
              <w:rPr>
                <w:b/>
                <w:color w:val="000000" w:themeColor="text1"/>
                <w:sz w:val="16"/>
                <w:szCs w:val="16"/>
              </w:rPr>
            </w:pPr>
            <w:r w:rsidRPr="008925BA">
              <w:rPr>
                <w:b/>
                <w:color w:val="000000" w:themeColor="text1"/>
                <w:sz w:val="16"/>
                <w:szCs w:val="16"/>
              </w:rPr>
              <w:t>Piyasa</w:t>
            </w:r>
          </w:p>
          <w:p w14:paraId="6CF530A0" w14:textId="77777777" w:rsidR="00837164" w:rsidRPr="008925BA" w:rsidRDefault="00837164" w:rsidP="008C44D5">
            <w:pPr>
              <w:ind w:right="-30"/>
              <w:jc w:val="right"/>
              <w:rPr>
                <w:b/>
                <w:color w:val="000000" w:themeColor="text1"/>
                <w:sz w:val="16"/>
                <w:szCs w:val="16"/>
              </w:rPr>
            </w:pPr>
            <w:r w:rsidRPr="008925BA">
              <w:rPr>
                <w:b/>
                <w:color w:val="000000" w:themeColor="text1"/>
                <w:sz w:val="16"/>
                <w:szCs w:val="16"/>
              </w:rPr>
              <w:t>riskine tabi</w:t>
            </w:r>
          </w:p>
        </w:tc>
      </w:tr>
      <w:tr w:rsidR="00837164" w:rsidRPr="008925BA" w14:paraId="75250936" w14:textId="77777777" w:rsidTr="006A3D94">
        <w:trPr>
          <w:trHeight w:val="12"/>
        </w:trPr>
        <w:tc>
          <w:tcPr>
            <w:tcW w:w="1764" w:type="pct"/>
            <w:shd w:val="clear" w:color="auto" w:fill="auto"/>
            <w:vAlign w:val="bottom"/>
            <w:hideMark/>
          </w:tcPr>
          <w:p w14:paraId="5429DA9C" w14:textId="77777777" w:rsidR="00837164" w:rsidRPr="008925BA" w:rsidRDefault="00837164" w:rsidP="00837164">
            <w:pPr>
              <w:rPr>
                <w:b/>
                <w:bCs/>
                <w:color w:val="000000" w:themeColor="text1"/>
                <w:sz w:val="16"/>
                <w:szCs w:val="16"/>
              </w:rPr>
            </w:pPr>
            <w:r w:rsidRPr="008925BA">
              <w:rPr>
                <w:b/>
                <w:bCs/>
                <w:color w:val="000000" w:themeColor="text1"/>
                <w:sz w:val="16"/>
                <w:szCs w:val="16"/>
              </w:rPr>
              <w:t xml:space="preserve">Yasal konsolidasyon kapsamındaki varlıkların TMS uyarınca değerlenmiş tutarları </w:t>
            </w:r>
          </w:p>
        </w:tc>
        <w:tc>
          <w:tcPr>
            <w:tcW w:w="563" w:type="pct"/>
            <w:shd w:val="clear" w:color="auto" w:fill="auto"/>
            <w:noWrap/>
            <w:vAlign w:val="bottom"/>
          </w:tcPr>
          <w:p w14:paraId="64B484B6" w14:textId="77777777" w:rsidR="00837164" w:rsidRPr="008925BA" w:rsidRDefault="00837164" w:rsidP="00B33CD6">
            <w:pPr>
              <w:ind w:right="-30"/>
              <w:jc w:val="right"/>
              <w:rPr>
                <w:b/>
                <w:color w:val="000000" w:themeColor="text1"/>
                <w:sz w:val="16"/>
                <w:szCs w:val="16"/>
              </w:rPr>
            </w:pPr>
            <w:r w:rsidRPr="008925BA">
              <w:rPr>
                <w:b/>
                <w:color w:val="000000" w:themeColor="text1"/>
                <w:sz w:val="16"/>
                <w:szCs w:val="16"/>
              </w:rPr>
              <w:t>5.</w:t>
            </w:r>
            <w:r w:rsidR="00B33CD6">
              <w:rPr>
                <w:b/>
                <w:color w:val="000000" w:themeColor="text1"/>
                <w:sz w:val="16"/>
                <w:szCs w:val="16"/>
              </w:rPr>
              <w:t>900.312</w:t>
            </w:r>
          </w:p>
        </w:tc>
        <w:tc>
          <w:tcPr>
            <w:tcW w:w="651" w:type="pct"/>
            <w:vAlign w:val="bottom"/>
          </w:tcPr>
          <w:p w14:paraId="7C54257C" w14:textId="77777777" w:rsidR="00837164" w:rsidRPr="008925BA" w:rsidRDefault="00B33CD6" w:rsidP="00837164">
            <w:pPr>
              <w:ind w:right="-30"/>
              <w:jc w:val="right"/>
              <w:rPr>
                <w:b/>
                <w:color w:val="000000" w:themeColor="text1"/>
                <w:sz w:val="16"/>
                <w:szCs w:val="16"/>
              </w:rPr>
            </w:pPr>
            <w:r>
              <w:rPr>
                <w:b/>
                <w:color w:val="000000" w:themeColor="text1"/>
                <w:sz w:val="16"/>
                <w:szCs w:val="16"/>
              </w:rPr>
              <w:t>4.770.067</w:t>
            </w:r>
          </w:p>
        </w:tc>
        <w:tc>
          <w:tcPr>
            <w:tcW w:w="709" w:type="pct"/>
            <w:shd w:val="clear" w:color="auto" w:fill="auto"/>
            <w:noWrap/>
            <w:vAlign w:val="bottom"/>
          </w:tcPr>
          <w:p w14:paraId="432F116A" w14:textId="77777777" w:rsidR="00837164" w:rsidRPr="008925BA" w:rsidRDefault="00837164" w:rsidP="00837164">
            <w:pPr>
              <w:ind w:right="-30"/>
              <w:jc w:val="right"/>
              <w:rPr>
                <w:b/>
                <w:color w:val="000000" w:themeColor="text1"/>
                <w:sz w:val="16"/>
                <w:szCs w:val="16"/>
              </w:rPr>
            </w:pPr>
            <w:r w:rsidRPr="008925BA">
              <w:rPr>
                <w:b/>
                <w:color w:val="000000" w:themeColor="text1"/>
                <w:sz w:val="16"/>
                <w:szCs w:val="16"/>
              </w:rPr>
              <w:t>-</w:t>
            </w:r>
          </w:p>
        </w:tc>
        <w:tc>
          <w:tcPr>
            <w:tcW w:w="776" w:type="pct"/>
            <w:shd w:val="clear" w:color="auto" w:fill="auto"/>
            <w:noWrap/>
            <w:vAlign w:val="bottom"/>
          </w:tcPr>
          <w:p w14:paraId="7FBBE3A6" w14:textId="77777777" w:rsidR="00837164" w:rsidRPr="008925BA" w:rsidRDefault="00837164" w:rsidP="00837164">
            <w:pPr>
              <w:ind w:right="-30"/>
              <w:jc w:val="right"/>
              <w:rPr>
                <w:b/>
                <w:color w:val="000000" w:themeColor="text1"/>
                <w:sz w:val="16"/>
                <w:szCs w:val="16"/>
              </w:rPr>
            </w:pPr>
            <w:r w:rsidRPr="008925BA">
              <w:rPr>
                <w:b/>
                <w:color w:val="000000" w:themeColor="text1"/>
                <w:sz w:val="16"/>
                <w:szCs w:val="16"/>
              </w:rPr>
              <w:t>1.559</w:t>
            </w:r>
          </w:p>
        </w:tc>
        <w:tc>
          <w:tcPr>
            <w:tcW w:w="537" w:type="pct"/>
            <w:shd w:val="clear" w:color="auto" w:fill="auto"/>
            <w:noWrap/>
            <w:vAlign w:val="bottom"/>
          </w:tcPr>
          <w:p w14:paraId="661956D5" w14:textId="77777777" w:rsidR="00837164" w:rsidRPr="008925BA" w:rsidRDefault="00837164" w:rsidP="00837164">
            <w:pPr>
              <w:ind w:right="-30"/>
              <w:jc w:val="right"/>
              <w:rPr>
                <w:b/>
                <w:color w:val="000000" w:themeColor="text1"/>
                <w:sz w:val="16"/>
                <w:szCs w:val="16"/>
              </w:rPr>
            </w:pPr>
            <w:r w:rsidRPr="008925BA">
              <w:rPr>
                <w:b/>
                <w:color w:val="000000" w:themeColor="text1"/>
                <w:sz w:val="16"/>
                <w:szCs w:val="16"/>
              </w:rPr>
              <w:t>1.128.686</w:t>
            </w:r>
          </w:p>
        </w:tc>
      </w:tr>
      <w:tr w:rsidR="00837164" w:rsidRPr="008925BA" w14:paraId="7BAA48A8" w14:textId="77777777" w:rsidTr="006A3D94">
        <w:trPr>
          <w:trHeight w:val="12"/>
        </w:trPr>
        <w:tc>
          <w:tcPr>
            <w:tcW w:w="1764" w:type="pct"/>
            <w:shd w:val="clear" w:color="auto" w:fill="auto"/>
            <w:vAlign w:val="bottom"/>
            <w:hideMark/>
          </w:tcPr>
          <w:p w14:paraId="28DF42AC" w14:textId="77777777" w:rsidR="00837164" w:rsidRPr="008925BA" w:rsidRDefault="00837164" w:rsidP="008C44D5">
            <w:pPr>
              <w:rPr>
                <w:color w:val="000000" w:themeColor="text1"/>
                <w:sz w:val="16"/>
                <w:szCs w:val="16"/>
              </w:rPr>
            </w:pPr>
            <w:r w:rsidRPr="008925BA">
              <w:rPr>
                <w:color w:val="000000" w:themeColor="text1"/>
                <w:sz w:val="16"/>
                <w:szCs w:val="16"/>
              </w:rPr>
              <w:t xml:space="preserve">Yasal konsolidasyon kapsamındaki yükümlülüklerin TMS uyarınca değerlenmiş tutarları </w:t>
            </w:r>
          </w:p>
        </w:tc>
        <w:tc>
          <w:tcPr>
            <w:tcW w:w="563" w:type="pct"/>
            <w:shd w:val="clear" w:color="auto" w:fill="auto"/>
            <w:noWrap/>
            <w:vAlign w:val="bottom"/>
          </w:tcPr>
          <w:p w14:paraId="180D8340" w14:textId="77777777" w:rsidR="00837164" w:rsidRPr="008925BA" w:rsidRDefault="00837164" w:rsidP="008C44D5">
            <w:pPr>
              <w:ind w:right="-30"/>
              <w:jc w:val="right"/>
              <w:rPr>
                <w:color w:val="000000" w:themeColor="text1"/>
                <w:sz w:val="16"/>
                <w:szCs w:val="16"/>
              </w:rPr>
            </w:pPr>
            <w:r w:rsidRPr="008925BA">
              <w:rPr>
                <w:color w:val="000000" w:themeColor="text1"/>
                <w:sz w:val="16"/>
                <w:szCs w:val="16"/>
              </w:rPr>
              <w:t xml:space="preserve">-   </w:t>
            </w:r>
          </w:p>
        </w:tc>
        <w:tc>
          <w:tcPr>
            <w:tcW w:w="651" w:type="pct"/>
            <w:vAlign w:val="bottom"/>
          </w:tcPr>
          <w:p w14:paraId="5970DBA8" w14:textId="77777777" w:rsidR="00837164" w:rsidRPr="008925BA" w:rsidRDefault="00837164" w:rsidP="008C44D5">
            <w:pPr>
              <w:ind w:right="-30"/>
              <w:jc w:val="right"/>
              <w:rPr>
                <w:b/>
                <w:color w:val="000000" w:themeColor="text1"/>
                <w:sz w:val="16"/>
                <w:szCs w:val="16"/>
              </w:rPr>
            </w:pPr>
            <w:r w:rsidRPr="008925BA">
              <w:rPr>
                <w:b/>
                <w:color w:val="000000" w:themeColor="text1"/>
                <w:sz w:val="16"/>
                <w:szCs w:val="16"/>
              </w:rPr>
              <w:t>-</w:t>
            </w:r>
          </w:p>
        </w:tc>
        <w:tc>
          <w:tcPr>
            <w:tcW w:w="709" w:type="pct"/>
            <w:shd w:val="clear" w:color="auto" w:fill="auto"/>
            <w:noWrap/>
            <w:vAlign w:val="bottom"/>
          </w:tcPr>
          <w:p w14:paraId="59A798B7" w14:textId="77777777" w:rsidR="00837164" w:rsidRPr="008925BA" w:rsidRDefault="00837164" w:rsidP="008C44D5">
            <w:pPr>
              <w:ind w:right="-30"/>
              <w:jc w:val="right"/>
              <w:rPr>
                <w:b/>
                <w:color w:val="000000" w:themeColor="text1"/>
                <w:sz w:val="16"/>
                <w:szCs w:val="16"/>
              </w:rPr>
            </w:pPr>
            <w:r w:rsidRPr="008925BA">
              <w:rPr>
                <w:b/>
                <w:color w:val="000000" w:themeColor="text1"/>
                <w:sz w:val="16"/>
                <w:szCs w:val="16"/>
              </w:rPr>
              <w:t>-</w:t>
            </w:r>
          </w:p>
        </w:tc>
        <w:tc>
          <w:tcPr>
            <w:tcW w:w="776" w:type="pct"/>
            <w:shd w:val="clear" w:color="auto" w:fill="auto"/>
            <w:noWrap/>
            <w:vAlign w:val="bottom"/>
          </w:tcPr>
          <w:p w14:paraId="0D9A98C6" w14:textId="77777777" w:rsidR="00837164" w:rsidRPr="008925BA" w:rsidRDefault="00837164" w:rsidP="008C44D5">
            <w:pPr>
              <w:ind w:right="-30"/>
              <w:jc w:val="right"/>
              <w:rPr>
                <w:color w:val="000000" w:themeColor="text1"/>
                <w:sz w:val="16"/>
                <w:szCs w:val="16"/>
              </w:rPr>
            </w:pPr>
            <w:r w:rsidRPr="008925BA">
              <w:rPr>
                <w:b/>
                <w:color w:val="000000" w:themeColor="text1"/>
                <w:sz w:val="16"/>
                <w:szCs w:val="16"/>
              </w:rPr>
              <w:t>-</w:t>
            </w:r>
          </w:p>
        </w:tc>
        <w:tc>
          <w:tcPr>
            <w:tcW w:w="537" w:type="pct"/>
            <w:shd w:val="clear" w:color="auto" w:fill="auto"/>
            <w:noWrap/>
            <w:vAlign w:val="bottom"/>
          </w:tcPr>
          <w:p w14:paraId="7EE393CE" w14:textId="77777777" w:rsidR="00837164" w:rsidRPr="008925BA" w:rsidRDefault="00837164" w:rsidP="008C44D5">
            <w:pPr>
              <w:ind w:right="-30"/>
              <w:jc w:val="right"/>
              <w:rPr>
                <w:color w:val="000000" w:themeColor="text1"/>
                <w:sz w:val="16"/>
                <w:szCs w:val="16"/>
              </w:rPr>
            </w:pPr>
            <w:r w:rsidRPr="008925BA">
              <w:rPr>
                <w:color w:val="000000" w:themeColor="text1"/>
                <w:sz w:val="16"/>
                <w:szCs w:val="16"/>
              </w:rPr>
              <w:t xml:space="preserve">-   </w:t>
            </w:r>
          </w:p>
        </w:tc>
      </w:tr>
      <w:tr w:rsidR="00B33CD6" w:rsidRPr="008925BA" w14:paraId="2B3969C1" w14:textId="77777777" w:rsidTr="006A3D94">
        <w:trPr>
          <w:trHeight w:val="12"/>
        </w:trPr>
        <w:tc>
          <w:tcPr>
            <w:tcW w:w="1764" w:type="pct"/>
            <w:shd w:val="clear" w:color="auto" w:fill="auto"/>
            <w:vAlign w:val="bottom"/>
            <w:hideMark/>
          </w:tcPr>
          <w:p w14:paraId="4EB25AED" w14:textId="77777777" w:rsidR="00B33CD6" w:rsidRPr="008925BA" w:rsidRDefault="00B33CD6" w:rsidP="00B33CD6">
            <w:pPr>
              <w:rPr>
                <w:b/>
                <w:color w:val="000000" w:themeColor="text1"/>
                <w:sz w:val="16"/>
                <w:szCs w:val="16"/>
              </w:rPr>
            </w:pPr>
            <w:r w:rsidRPr="008925BA">
              <w:rPr>
                <w:b/>
                <w:color w:val="000000" w:themeColor="text1"/>
                <w:sz w:val="16"/>
                <w:szCs w:val="16"/>
              </w:rPr>
              <w:t>Yasal konsolidasyon kapsamındaki toplam net tutar</w:t>
            </w:r>
          </w:p>
        </w:tc>
        <w:tc>
          <w:tcPr>
            <w:tcW w:w="563" w:type="pct"/>
            <w:shd w:val="clear" w:color="auto" w:fill="auto"/>
            <w:noWrap/>
            <w:vAlign w:val="bottom"/>
          </w:tcPr>
          <w:p w14:paraId="2B5726B7" w14:textId="77777777" w:rsidR="00B33CD6" w:rsidRPr="008925BA" w:rsidRDefault="00B33CD6" w:rsidP="00B33CD6">
            <w:pPr>
              <w:ind w:right="-30"/>
              <w:jc w:val="right"/>
              <w:rPr>
                <w:b/>
                <w:color w:val="000000" w:themeColor="text1"/>
                <w:sz w:val="16"/>
                <w:szCs w:val="16"/>
              </w:rPr>
            </w:pPr>
            <w:r w:rsidRPr="008925BA">
              <w:rPr>
                <w:b/>
                <w:color w:val="000000" w:themeColor="text1"/>
                <w:sz w:val="16"/>
                <w:szCs w:val="16"/>
              </w:rPr>
              <w:t>5.</w:t>
            </w:r>
            <w:r>
              <w:rPr>
                <w:b/>
                <w:color w:val="000000" w:themeColor="text1"/>
                <w:sz w:val="16"/>
                <w:szCs w:val="16"/>
              </w:rPr>
              <w:t>900.312</w:t>
            </w:r>
          </w:p>
        </w:tc>
        <w:tc>
          <w:tcPr>
            <w:tcW w:w="651" w:type="pct"/>
            <w:vAlign w:val="bottom"/>
          </w:tcPr>
          <w:p w14:paraId="4975148B" w14:textId="77777777" w:rsidR="00B33CD6" w:rsidRPr="008925BA" w:rsidRDefault="00B33CD6" w:rsidP="00B33CD6">
            <w:pPr>
              <w:ind w:right="-30"/>
              <w:jc w:val="right"/>
              <w:rPr>
                <w:b/>
                <w:color w:val="000000" w:themeColor="text1"/>
                <w:sz w:val="16"/>
                <w:szCs w:val="16"/>
              </w:rPr>
            </w:pPr>
            <w:r>
              <w:rPr>
                <w:b/>
                <w:color w:val="000000" w:themeColor="text1"/>
                <w:sz w:val="16"/>
                <w:szCs w:val="16"/>
              </w:rPr>
              <w:t>4.770.067</w:t>
            </w:r>
          </w:p>
        </w:tc>
        <w:tc>
          <w:tcPr>
            <w:tcW w:w="709" w:type="pct"/>
            <w:shd w:val="clear" w:color="auto" w:fill="auto"/>
            <w:noWrap/>
            <w:vAlign w:val="bottom"/>
          </w:tcPr>
          <w:p w14:paraId="2BA1FF13" w14:textId="77777777" w:rsidR="00B33CD6" w:rsidRPr="008925BA" w:rsidRDefault="00B33CD6" w:rsidP="00B33CD6">
            <w:pPr>
              <w:ind w:right="-30"/>
              <w:jc w:val="right"/>
              <w:rPr>
                <w:b/>
                <w:color w:val="000000" w:themeColor="text1"/>
                <w:sz w:val="16"/>
                <w:szCs w:val="16"/>
              </w:rPr>
            </w:pPr>
            <w:r w:rsidRPr="008925BA">
              <w:rPr>
                <w:b/>
                <w:color w:val="000000" w:themeColor="text1"/>
                <w:sz w:val="16"/>
                <w:szCs w:val="16"/>
              </w:rPr>
              <w:t>-</w:t>
            </w:r>
          </w:p>
        </w:tc>
        <w:tc>
          <w:tcPr>
            <w:tcW w:w="776" w:type="pct"/>
            <w:shd w:val="clear" w:color="auto" w:fill="auto"/>
            <w:noWrap/>
            <w:vAlign w:val="bottom"/>
          </w:tcPr>
          <w:p w14:paraId="00C348EF" w14:textId="77777777" w:rsidR="00B33CD6" w:rsidRPr="008925BA" w:rsidRDefault="00B33CD6" w:rsidP="00B33CD6">
            <w:pPr>
              <w:ind w:right="-30"/>
              <w:jc w:val="right"/>
              <w:rPr>
                <w:b/>
                <w:color w:val="000000" w:themeColor="text1"/>
                <w:sz w:val="16"/>
                <w:szCs w:val="16"/>
              </w:rPr>
            </w:pPr>
            <w:r w:rsidRPr="008925BA">
              <w:rPr>
                <w:b/>
                <w:color w:val="000000" w:themeColor="text1"/>
                <w:sz w:val="16"/>
                <w:szCs w:val="16"/>
              </w:rPr>
              <w:t>1.559</w:t>
            </w:r>
          </w:p>
        </w:tc>
        <w:tc>
          <w:tcPr>
            <w:tcW w:w="537" w:type="pct"/>
            <w:shd w:val="clear" w:color="auto" w:fill="auto"/>
            <w:noWrap/>
            <w:vAlign w:val="bottom"/>
          </w:tcPr>
          <w:p w14:paraId="5ED1A1CF" w14:textId="77777777" w:rsidR="00B33CD6" w:rsidRPr="008925BA" w:rsidRDefault="00B33CD6" w:rsidP="00B33CD6">
            <w:pPr>
              <w:ind w:right="-30"/>
              <w:jc w:val="right"/>
              <w:rPr>
                <w:b/>
                <w:color w:val="000000" w:themeColor="text1"/>
                <w:sz w:val="16"/>
                <w:szCs w:val="16"/>
              </w:rPr>
            </w:pPr>
            <w:r w:rsidRPr="008925BA">
              <w:rPr>
                <w:b/>
                <w:color w:val="000000" w:themeColor="text1"/>
                <w:sz w:val="16"/>
                <w:szCs w:val="16"/>
              </w:rPr>
              <w:t>1.128.686</w:t>
            </w:r>
          </w:p>
        </w:tc>
      </w:tr>
      <w:tr w:rsidR="009E63D0" w:rsidRPr="008925BA" w14:paraId="6FA744C9" w14:textId="77777777" w:rsidTr="006A3D94">
        <w:trPr>
          <w:trHeight w:val="12"/>
        </w:trPr>
        <w:tc>
          <w:tcPr>
            <w:tcW w:w="1764" w:type="pct"/>
            <w:shd w:val="clear" w:color="auto" w:fill="auto"/>
            <w:vAlign w:val="bottom"/>
            <w:hideMark/>
          </w:tcPr>
          <w:p w14:paraId="549AD11A" w14:textId="77777777" w:rsidR="009E63D0" w:rsidRPr="008925BA" w:rsidRDefault="009E63D0" w:rsidP="009E63D0">
            <w:pPr>
              <w:rPr>
                <w:color w:val="000000" w:themeColor="text1"/>
                <w:sz w:val="16"/>
                <w:szCs w:val="16"/>
              </w:rPr>
            </w:pPr>
            <w:r w:rsidRPr="008925BA">
              <w:rPr>
                <w:color w:val="000000" w:themeColor="text1"/>
                <w:sz w:val="16"/>
                <w:szCs w:val="16"/>
              </w:rPr>
              <w:t>Bilanço dışı tutarlar</w:t>
            </w:r>
          </w:p>
        </w:tc>
        <w:tc>
          <w:tcPr>
            <w:tcW w:w="563" w:type="pct"/>
            <w:shd w:val="clear" w:color="auto" w:fill="auto"/>
            <w:noWrap/>
            <w:vAlign w:val="bottom"/>
          </w:tcPr>
          <w:p w14:paraId="5254B0EE" w14:textId="77777777" w:rsidR="009E63D0" w:rsidRPr="008925BA" w:rsidRDefault="009E63D0" w:rsidP="009E63D0">
            <w:pPr>
              <w:ind w:right="-30"/>
              <w:jc w:val="right"/>
              <w:rPr>
                <w:color w:val="000000" w:themeColor="text1"/>
                <w:sz w:val="16"/>
                <w:szCs w:val="16"/>
              </w:rPr>
            </w:pPr>
            <w:r w:rsidRPr="008925BA">
              <w:rPr>
                <w:color w:val="000000" w:themeColor="text1"/>
                <w:sz w:val="16"/>
                <w:szCs w:val="16"/>
              </w:rPr>
              <w:t xml:space="preserve">2.944.540   </w:t>
            </w:r>
          </w:p>
        </w:tc>
        <w:tc>
          <w:tcPr>
            <w:tcW w:w="651" w:type="pct"/>
            <w:vAlign w:val="bottom"/>
          </w:tcPr>
          <w:p w14:paraId="1614762D" w14:textId="77777777" w:rsidR="009E63D0" w:rsidRPr="008925BA" w:rsidRDefault="009E63D0" w:rsidP="009E63D0">
            <w:pPr>
              <w:ind w:right="-30"/>
              <w:jc w:val="right"/>
              <w:rPr>
                <w:color w:val="000000" w:themeColor="text1"/>
                <w:sz w:val="16"/>
                <w:szCs w:val="16"/>
              </w:rPr>
            </w:pPr>
            <w:r w:rsidRPr="008925BA">
              <w:rPr>
                <w:color w:val="000000" w:themeColor="text1"/>
                <w:sz w:val="16"/>
                <w:szCs w:val="16"/>
              </w:rPr>
              <w:t>2.944.540</w:t>
            </w:r>
          </w:p>
        </w:tc>
        <w:tc>
          <w:tcPr>
            <w:tcW w:w="709" w:type="pct"/>
            <w:shd w:val="clear" w:color="auto" w:fill="auto"/>
            <w:noWrap/>
            <w:vAlign w:val="bottom"/>
          </w:tcPr>
          <w:p w14:paraId="2A065C6A"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w:t>
            </w:r>
          </w:p>
        </w:tc>
        <w:tc>
          <w:tcPr>
            <w:tcW w:w="776" w:type="pct"/>
            <w:shd w:val="clear" w:color="auto" w:fill="auto"/>
            <w:noWrap/>
            <w:vAlign w:val="bottom"/>
          </w:tcPr>
          <w:p w14:paraId="51140D99" w14:textId="77777777" w:rsidR="009E63D0" w:rsidRPr="008925BA" w:rsidRDefault="009E63D0" w:rsidP="009E63D0">
            <w:pPr>
              <w:ind w:right="-30"/>
              <w:jc w:val="right"/>
              <w:rPr>
                <w:color w:val="000000" w:themeColor="text1"/>
                <w:sz w:val="16"/>
                <w:szCs w:val="16"/>
              </w:rPr>
            </w:pPr>
            <w:r w:rsidRPr="008925BA">
              <w:rPr>
                <w:color w:val="000000" w:themeColor="text1"/>
                <w:sz w:val="16"/>
                <w:szCs w:val="16"/>
              </w:rPr>
              <w:t>-</w:t>
            </w:r>
          </w:p>
        </w:tc>
        <w:tc>
          <w:tcPr>
            <w:tcW w:w="537" w:type="pct"/>
            <w:shd w:val="clear" w:color="auto" w:fill="auto"/>
            <w:noWrap/>
            <w:vAlign w:val="bottom"/>
          </w:tcPr>
          <w:p w14:paraId="095A7E2D"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w:t>
            </w:r>
          </w:p>
        </w:tc>
      </w:tr>
      <w:tr w:rsidR="00837164" w:rsidRPr="008925BA" w14:paraId="5A00D4AF" w14:textId="77777777" w:rsidTr="006A3D94">
        <w:trPr>
          <w:trHeight w:val="12"/>
        </w:trPr>
        <w:tc>
          <w:tcPr>
            <w:tcW w:w="1764" w:type="pct"/>
            <w:shd w:val="clear" w:color="auto" w:fill="auto"/>
            <w:vAlign w:val="bottom"/>
            <w:hideMark/>
          </w:tcPr>
          <w:p w14:paraId="7F06B4F3" w14:textId="77777777" w:rsidR="00837164" w:rsidRPr="008925BA" w:rsidRDefault="00837164" w:rsidP="008C44D5">
            <w:pPr>
              <w:rPr>
                <w:color w:val="000000" w:themeColor="text1"/>
                <w:sz w:val="16"/>
                <w:szCs w:val="16"/>
              </w:rPr>
            </w:pPr>
            <w:r w:rsidRPr="008925BA">
              <w:rPr>
                <w:color w:val="000000" w:themeColor="text1"/>
                <w:sz w:val="16"/>
                <w:szCs w:val="16"/>
              </w:rPr>
              <w:t>Değerleme farkları</w:t>
            </w:r>
          </w:p>
        </w:tc>
        <w:tc>
          <w:tcPr>
            <w:tcW w:w="563" w:type="pct"/>
            <w:shd w:val="clear" w:color="auto" w:fill="auto"/>
            <w:noWrap/>
            <w:vAlign w:val="bottom"/>
          </w:tcPr>
          <w:p w14:paraId="3F58B7B4" w14:textId="77777777" w:rsidR="00837164" w:rsidRPr="008925BA" w:rsidRDefault="00837164" w:rsidP="008C44D5">
            <w:pPr>
              <w:ind w:right="-30"/>
              <w:jc w:val="right"/>
              <w:rPr>
                <w:b/>
                <w:color w:val="000000" w:themeColor="text1"/>
                <w:sz w:val="16"/>
                <w:szCs w:val="16"/>
              </w:rPr>
            </w:pPr>
            <w:r w:rsidRPr="008925BA">
              <w:rPr>
                <w:b/>
                <w:color w:val="000000" w:themeColor="text1"/>
                <w:sz w:val="16"/>
                <w:szCs w:val="16"/>
              </w:rPr>
              <w:t>-</w:t>
            </w:r>
          </w:p>
        </w:tc>
        <w:tc>
          <w:tcPr>
            <w:tcW w:w="651" w:type="pct"/>
            <w:vAlign w:val="bottom"/>
          </w:tcPr>
          <w:p w14:paraId="498C3DBF" w14:textId="77777777" w:rsidR="00837164" w:rsidRPr="008925BA" w:rsidRDefault="00837164" w:rsidP="008C44D5">
            <w:pPr>
              <w:ind w:right="-30"/>
              <w:jc w:val="right"/>
              <w:rPr>
                <w:b/>
                <w:color w:val="000000" w:themeColor="text1"/>
                <w:sz w:val="16"/>
                <w:szCs w:val="16"/>
              </w:rPr>
            </w:pPr>
            <w:r w:rsidRPr="008925BA">
              <w:rPr>
                <w:b/>
                <w:color w:val="000000" w:themeColor="text1"/>
                <w:sz w:val="16"/>
                <w:szCs w:val="16"/>
              </w:rPr>
              <w:t>-</w:t>
            </w:r>
          </w:p>
        </w:tc>
        <w:tc>
          <w:tcPr>
            <w:tcW w:w="709" w:type="pct"/>
            <w:shd w:val="clear" w:color="auto" w:fill="auto"/>
            <w:noWrap/>
            <w:vAlign w:val="bottom"/>
          </w:tcPr>
          <w:p w14:paraId="24299B8F" w14:textId="77777777" w:rsidR="00837164" w:rsidRPr="008925BA" w:rsidRDefault="00837164" w:rsidP="008C44D5">
            <w:pPr>
              <w:ind w:right="-30"/>
              <w:jc w:val="right"/>
              <w:rPr>
                <w:b/>
                <w:color w:val="000000" w:themeColor="text1"/>
                <w:sz w:val="16"/>
                <w:szCs w:val="16"/>
              </w:rPr>
            </w:pPr>
            <w:r w:rsidRPr="008925BA">
              <w:rPr>
                <w:b/>
                <w:color w:val="000000" w:themeColor="text1"/>
                <w:sz w:val="16"/>
                <w:szCs w:val="16"/>
              </w:rPr>
              <w:t>-</w:t>
            </w:r>
          </w:p>
        </w:tc>
        <w:tc>
          <w:tcPr>
            <w:tcW w:w="776" w:type="pct"/>
            <w:shd w:val="clear" w:color="auto" w:fill="auto"/>
            <w:noWrap/>
            <w:vAlign w:val="bottom"/>
          </w:tcPr>
          <w:p w14:paraId="6B418840" w14:textId="77777777" w:rsidR="00837164" w:rsidRPr="008925BA" w:rsidRDefault="00837164" w:rsidP="008C44D5">
            <w:pPr>
              <w:ind w:right="-30"/>
              <w:jc w:val="right"/>
              <w:rPr>
                <w:b/>
                <w:color w:val="000000" w:themeColor="text1"/>
                <w:sz w:val="16"/>
                <w:szCs w:val="16"/>
              </w:rPr>
            </w:pPr>
            <w:r w:rsidRPr="008925BA">
              <w:rPr>
                <w:b/>
                <w:color w:val="000000" w:themeColor="text1"/>
                <w:sz w:val="16"/>
                <w:szCs w:val="16"/>
              </w:rPr>
              <w:t>-</w:t>
            </w:r>
          </w:p>
        </w:tc>
        <w:tc>
          <w:tcPr>
            <w:tcW w:w="537" w:type="pct"/>
            <w:shd w:val="clear" w:color="auto" w:fill="auto"/>
            <w:noWrap/>
            <w:vAlign w:val="bottom"/>
          </w:tcPr>
          <w:p w14:paraId="4C14EE25" w14:textId="77777777" w:rsidR="00837164" w:rsidRPr="008925BA" w:rsidRDefault="00837164" w:rsidP="008C44D5">
            <w:pPr>
              <w:ind w:right="-30"/>
              <w:jc w:val="right"/>
              <w:rPr>
                <w:b/>
                <w:color w:val="000000" w:themeColor="text1"/>
                <w:sz w:val="16"/>
                <w:szCs w:val="16"/>
              </w:rPr>
            </w:pPr>
            <w:r w:rsidRPr="008925BA">
              <w:rPr>
                <w:b/>
                <w:color w:val="000000" w:themeColor="text1"/>
                <w:sz w:val="16"/>
                <w:szCs w:val="16"/>
              </w:rPr>
              <w:t>-</w:t>
            </w:r>
          </w:p>
        </w:tc>
      </w:tr>
      <w:tr w:rsidR="00B33CD6" w:rsidRPr="008925BA" w14:paraId="64EDA851" w14:textId="77777777" w:rsidTr="006A3D94">
        <w:trPr>
          <w:trHeight w:val="12"/>
        </w:trPr>
        <w:tc>
          <w:tcPr>
            <w:tcW w:w="1764" w:type="pct"/>
            <w:shd w:val="clear" w:color="auto" w:fill="auto"/>
            <w:vAlign w:val="bottom"/>
            <w:hideMark/>
          </w:tcPr>
          <w:p w14:paraId="6CEC3635" w14:textId="77777777" w:rsidR="00B33CD6" w:rsidRPr="008925BA" w:rsidRDefault="00B33CD6" w:rsidP="00B33CD6">
            <w:pPr>
              <w:rPr>
                <w:color w:val="000000" w:themeColor="text1"/>
                <w:sz w:val="16"/>
                <w:szCs w:val="16"/>
              </w:rPr>
            </w:pPr>
            <w:r w:rsidRPr="008925BA">
              <w:rPr>
                <w:color w:val="000000" w:themeColor="text1"/>
                <w:sz w:val="16"/>
                <w:szCs w:val="16"/>
              </w:rPr>
              <w:t>Farklı netleştirme kurallarından kaynaklanan farklar (satır 2’ye konulanlar dışındaki)</w:t>
            </w:r>
          </w:p>
        </w:tc>
        <w:tc>
          <w:tcPr>
            <w:tcW w:w="563" w:type="pct"/>
            <w:shd w:val="clear" w:color="auto" w:fill="auto"/>
            <w:noWrap/>
            <w:vAlign w:val="bottom"/>
          </w:tcPr>
          <w:p w14:paraId="3CE87A07" w14:textId="77777777" w:rsidR="00B33CD6" w:rsidRPr="008925BA" w:rsidRDefault="00B33CD6" w:rsidP="00B33CD6">
            <w:pPr>
              <w:ind w:right="-30"/>
              <w:jc w:val="right"/>
              <w:rPr>
                <w:b/>
                <w:color w:val="000000" w:themeColor="text1"/>
                <w:sz w:val="16"/>
                <w:szCs w:val="16"/>
              </w:rPr>
            </w:pPr>
            <w:r w:rsidRPr="008925BA">
              <w:rPr>
                <w:b/>
                <w:color w:val="000000" w:themeColor="text1"/>
                <w:sz w:val="16"/>
                <w:szCs w:val="16"/>
              </w:rPr>
              <w:t>(1.</w:t>
            </w:r>
            <w:r>
              <w:rPr>
                <w:b/>
                <w:color w:val="000000" w:themeColor="text1"/>
                <w:sz w:val="16"/>
                <w:szCs w:val="16"/>
              </w:rPr>
              <w:t>434.713</w:t>
            </w:r>
            <w:r w:rsidRPr="008925BA">
              <w:rPr>
                <w:b/>
                <w:color w:val="000000" w:themeColor="text1"/>
                <w:sz w:val="16"/>
                <w:szCs w:val="16"/>
              </w:rPr>
              <w:t>)</w:t>
            </w:r>
          </w:p>
        </w:tc>
        <w:tc>
          <w:tcPr>
            <w:tcW w:w="651" w:type="pct"/>
            <w:vAlign w:val="bottom"/>
          </w:tcPr>
          <w:p w14:paraId="3D9E323D" w14:textId="77777777" w:rsidR="00B33CD6" w:rsidRPr="008925BA" w:rsidRDefault="00B33CD6" w:rsidP="00B33CD6">
            <w:pPr>
              <w:ind w:right="-30"/>
              <w:jc w:val="right"/>
              <w:rPr>
                <w:b/>
                <w:color w:val="000000" w:themeColor="text1"/>
                <w:sz w:val="16"/>
                <w:szCs w:val="16"/>
              </w:rPr>
            </w:pPr>
            <w:r w:rsidRPr="008925BA">
              <w:rPr>
                <w:b/>
                <w:color w:val="000000" w:themeColor="text1"/>
                <w:sz w:val="16"/>
                <w:szCs w:val="16"/>
              </w:rPr>
              <w:t>(1.</w:t>
            </w:r>
            <w:r>
              <w:rPr>
                <w:b/>
                <w:color w:val="000000" w:themeColor="text1"/>
                <w:sz w:val="16"/>
                <w:szCs w:val="16"/>
              </w:rPr>
              <w:t>434.713</w:t>
            </w:r>
            <w:r w:rsidRPr="008925BA">
              <w:rPr>
                <w:b/>
                <w:color w:val="000000" w:themeColor="text1"/>
                <w:sz w:val="16"/>
                <w:szCs w:val="16"/>
              </w:rPr>
              <w:t>)</w:t>
            </w:r>
          </w:p>
        </w:tc>
        <w:tc>
          <w:tcPr>
            <w:tcW w:w="709" w:type="pct"/>
            <w:shd w:val="clear" w:color="auto" w:fill="auto"/>
            <w:noWrap/>
            <w:vAlign w:val="bottom"/>
          </w:tcPr>
          <w:p w14:paraId="78FA23E0" w14:textId="77777777" w:rsidR="00B33CD6" w:rsidRPr="008925BA" w:rsidRDefault="00B33CD6" w:rsidP="00B33CD6">
            <w:pPr>
              <w:ind w:right="-30"/>
              <w:jc w:val="right"/>
              <w:rPr>
                <w:b/>
                <w:color w:val="000000" w:themeColor="text1"/>
                <w:sz w:val="16"/>
                <w:szCs w:val="16"/>
              </w:rPr>
            </w:pPr>
            <w:r w:rsidRPr="008925BA">
              <w:rPr>
                <w:b/>
                <w:color w:val="000000" w:themeColor="text1"/>
                <w:sz w:val="16"/>
                <w:szCs w:val="16"/>
              </w:rPr>
              <w:t>-</w:t>
            </w:r>
          </w:p>
        </w:tc>
        <w:tc>
          <w:tcPr>
            <w:tcW w:w="776" w:type="pct"/>
            <w:shd w:val="clear" w:color="auto" w:fill="auto"/>
            <w:noWrap/>
            <w:vAlign w:val="bottom"/>
          </w:tcPr>
          <w:p w14:paraId="2F3F40C9" w14:textId="77777777" w:rsidR="00B33CD6" w:rsidRPr="008925BA" w:rsidRDefault="00B33CD6" w:rsidP="00B33CD6">
            <w:pPr>
              <w:ind w:right="-30"/>
              <w:jc w:val="right"/>
              <w:rPr>
                <w:b/>
                <w:color w:val="000000" w:themeColor="text1"/>
                <w:sz w:val="16"/>
                <w:szCs w:val="16"/>
              </w:rPr>
            </w:pPr>
            <w:r w:rsidRPr="008925BA">
              <w:rPr>
                <w:b/>
                <w:color w:val="000000" w:themeColor="text1"/>
                <w:sz w:val="16"/>
                <w:szCs w:val="16"/>
              </w:rPr>
              <w:t>-</w:t>
            </w:r>
          </w:p>
        </w:tc>
        <w:tc>
          <w:tcPr>
            <w:tcW w:w="537" w:type="pct"/>
            <w:shd w:val="clear" w:color="auto" w:fill="auto"/>
            <w:noWrap/>
            <w:vAlign w:val="bottom"/>
          </w:tcPr>
          <w:p w14:paraId="28A534F7" w14:textId="77777777" w:rsidR="00B33CD6" w:rsidRPr="008925BA" w:rsidRDefault="00B33CD6" w:rsidP="00B33CD6">
            <w:pPr>
              <w:ind w:right="-30"/>
              <w:jc w:val="right"/>
              <w:rPr>
                <w:b/>
                <w:color w:val="000000" w:themeColor="text1"/>
                <w:sz w:val="16"/>
                <w:szCs w:val="16"/>
              </w:rPr>
            </w:pPr>
            <w:r w:rsidRPr="008925BA">
              <w:rPr>
                <w:b/>
                <w:color w:val="000000" w:themeColor="text1"/>
                <w:sz w:val="16"/>
                <w:szCs w:val="16"/>
              </w:rPr>
              <w:t>-</w:t>
            </w:r>
          </w:p>
        </w:tc>
      </w:tr>
      <w:tr w:rsidR="009E63D0" w:rsidRPr="008925BA" w14:paraId="5B8A794C" w14:textId="77777777" w:rsidTr="006A3D94">
        <w:trPr>
          <w:trHeight w:val="12"/>
        </w:trPr>
        <w:tc>
          <w:tcPr>
            <w:tcW w:w="1764" w:type="pct"/>
            <w:shd w:val="clear" w:color="auto" w:fill="auto"/>
            <w:vAlign w:val="bottom"/>
            <w:hideMark/>
          </w:tcPr>
          <w:p w14:paraId="0C5F1B4C" w14:textId="77777777" w:rsidR="009E63D0" w:rsidRPr="008925BA" w:rsidRDefault="009E63D0" w:rsidP="009E63D0">
            <w:pPr>
              <w:rPr>
                <w:color w:val="000000" w:themeColor="text1"/>
                <w:sz w:val="16"/>
                <w:szCs w:val="16"/>
              </w:rPr>
            </w:pPr>
            <w:r w:rsidRPr="008925BA">
              <w:rPr>
                <w:color w:val="000000" w:themeColor="text1"/>
                <w:sz w:val="16"/>
                <w:szCs w:val="16"/>
              </w:rPr>
              <w:t>Karşılıkların dikkate alınmasından kaynaklanan farklar</w:t>
            </w:r>
          </w:p>
        </w:tc>
        <w:tc>
          <w:tcPr>
            <w:tcW w:w="563" w:type="pct"/>
            <w:shd w:val="clear" w:color="auto" w:fill="auto"/>
            <w:noWrap/>
            <w:vAlign w:val="bottom"/>
          </w:tcPr>
          <w:p w14:paraId="37A6ED5B"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w:t>
            </w:r>
          </w:p>
        </w:tc>
        <w:tc>
          <w:tcPr>
            <w:tcW w:w="651" w:type="pct"/>
            <w:vAlign w:val="bottom"/>
          </w:tcPr>
          <w:p w14:paraId="19EC7F1F"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w:t>
            </w:r>
          </w:p>
        </w:tc>
        <w:tc>
          <w:tcPr>
            <w:tcW w:w="709" w:type="pct"/>
            <w:shd w:val="clear" w:color="auto" w:fill="auto"/>
            <w:noWrap/>
            <w:vAlign w:val="bottom"/>
          </w:tcPr>
          <w:p w14:paraId="20D5918B"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w:t>
            </w:r>
          </w:p>
        </w:tc>
        <w:tc>
          <w:tcPr>
            <w:tcW w:w="776" w:type="pct"/>
            <w:shd w:val="clear" w:color="auto" w:fill="auto"/>
            <w:noWrap/>
            <w:vAlign w:val="bottom"/>
          </w:tcPr>
          <w:p w14:paraId="3C3D4DB3"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w:t>
            </w:r>
          </w:p>
        </w:tc>
        <w:tc>
          <w:tcPr>
            <w:tcW w:w="537" w:type="pct"/>
            <w:shd w:val="clear" w:color="auto" w:fill="auto"/>
            <w:noWrap/>
            <w:vAlign w:val="bottom"/>
          </w:tcPr>
          <w:p w14:paraId="16DA9B74"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w:t>
            </w:r>
          </w:p>
        </w:tc>
      </w:tr>
      <w:tr w:rsidR="009E63D0" w:rsidRPr="008925BA" w14:paraId="1B3D9F25" w14:textId="77777777" w:rsidTr="006A3D94">
        <w:trPr>
          <w:trHeight w:val="12"/>
        </w:trPr>
        <w:tc>
          <w:tcPr>
            <w:tcW w:w="1764" w:type="pct"/>
            <w:shd w:val="clear" w:color="auto" w:fill="auto"/>
            <w:vAlign w:val="bottom"/>
            <w:hideMark/>
          </w:tcPr>
          <w:p w14:paraId="6A5C2F60" w14:textId="77777777" w:rsidR="009E63D0" w:rsidRPr="008925BA" w:rsidRDefault="009E63D0" w:rsidP="009E63D0">
            <w:pPr>
              <w:rPr>
                <w:color w:val="000000" w:themeColor="text1"/>
                <w:sz w:val="16"/>
                <w:szCs w:val="16"/>
              </w:rPr>
            </w:pPr>
            <w:r w:rsidRPr="008925BA">
              <w:rPr>
                <w:color w:val="000000" w:themeColor="text1"/>
                <w:sz w:val="16"/>
                <w:szCs w:val="16"/>
              </w:rPr>
              <w:t>Kurum’un uygulamalarından kaynaklanan farklar</w:t>
            </w:r>
          </w:p>
        </w:tc>
        <w:tc>
          <w:tcPr>
            <w:tcW w:w="563" w:type="pct"/>
            <w:shd w:val="clear" w:color="auto" w:fill="auto"/>
            <w:noWrap/>
            <w:vAlign w:val="bottom"/>
          </w:tcPr>
          <w:p w14:paraId="6D925CC0"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w:t>
            </w:r>
          </w:p>
        </w:tc>
        <w:tc>
          <w:tcPr>
            <w:tcW w:w="651" w:type="pct"/>
            <w:vAlign w:val="bottom"/>
          </w:tcPr>
          <w:p w14:paraId="22FD1AA7"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w:t>
            </w:r>
          </w:p>
        </w:tc>
        <w:tc>
          <w:tcPr>
            <w:tcW w:w="709" w:type="pct"/>
            <w:shd w:val="clear" w:color="auto" w:fill="auto"/>
            <w:noWrap/>
            <w:vAlign w:val="bottom"/>
          </w:tcPr>
          <w:p w14:paraId="62F43788"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w:t>
            </w:r>
          </w:p>
        </w:tc>
        <w:tc>
          <w:tcPr>
            <w:tcW w:w="776" w:type="pct"/>
            <w:shd w:val="clear" w:color="auto" w:fill="auto"/>
            <w:noWrap/>
            <w:vAlign w:val="bottom"/>
          </w:tcPr>
          <w:p w14:paraId="4E034575"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w:t>
            </w:r>
          </w:p>
        </w:tc>
        <w:tc>
          <w:tcPr>
            <w:tcW w:w="537" w:type="pct"/>
            <w:shd w:val="clear" w:color="auto" w:fill="auto"/>
            <w:noWrap/>
            <w:vAlign w:val="bottom"/>
          </w:tcPr>
          <w:p w14:paraId="6E8C664E"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w:t>
            </w:r>
          </w:p>
        </w:tc>
      </w:tr>
      <w:tr w:rsidR="009E63D0" w:rsidRPr="008925BA" w14:paraId="28255E19" w14:textId="77777777" w:rsidTr="006A3D94">
        <w:trPr>
          <w:trHeight w:val="12"/>
        </w:trPr>
        <w:tc>
          <w:tcPr>
            <w:tcW w:w="1764" w:type="pct"/>
            <w:shd w:val="clear" w:color="auto" w:fill="auto"/>
            <w:vAlign w:val="bottom"/>
            <w:hideMark/>
          </w:tcPr>
          <w:p w14:paraId="260F1BFE" w14:textId="77777777" w:rsidR="009E63D0" w:rsidRPr="008925BA" w:rsidRDefault="009E63D0" w:rsidP="009E63D0">
            <w:pPr>
              <w:rPr>
                <w:b/>
                <w:bCs/>
                <w:color w:val="000000" w:themeColor="text1"/>
                <w:sz w:val="16"/>
                <w:szCs w:val="16"/>
              </w:rPr>
            </w:pPr>
            <w:r w:rsidRPr="008925BA">
              <w:rPr>
                <w:b/>
                <w:bCs/>
                <w:color w:val="000000" w:themeColor="text1"/>
                <w:sz w:val="16"/>
                <w:szCs w:val="16"/>
              </w:rPr>
              <w:t>Risk tutarları</w:t>
            </w:r>
          </w:p>
        </w:tc>
        <w:tc>
          <w:tcPr>
            <w:tcW w:w="563" w:type="pct"/>
            <w:shd w:val="clear" w:color="auto" w:fill="auto"/>
            <w:noWrap/>
            <w:vAlign w:val="bottom"/>
          </w:tcPr>
          <w:p w14:paraId="2CB1B90A"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7.410.139</w:t>
            </w:r>
          </w:p>
        </w:tc>
        <w:tc>
          <w:tcPr>
            <w:tcW w:w="651" w:type="pct"/>
            <w:vAlign w:val="bottom"/>
          </w:tcPr>
          <w:p w14:paraId="39147F56"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6.279.894</w:t>
            </w:r>
          </w:p>
        </w:tc>
        <w:tc>
          <w:tcPr>
            <w:tcW w:w="709" w:type="pct"/>
            <w:shd w:val="clear" w:color="auto" w:fill="auto"/>
            <w:noWrap/>
            <w:vAlign w:val="bottom"/>
          </w:tcPr>
          <w:p w14:paraId="6265E3C0"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w:t>
            </w:r>
          </w:p>
        </w:tc>
        <w:tc>
          <w:tcPr>
            <w:tcW w:w="776" w:type="pct"/>
            <w:shd w:val="clear" w:color="auto" w:fill="auto"/>
            <w:noWrap/>
            <w:vAlign w:val="bottom"/>
          </w:tcPr>
          <w:p w14:paraId="79DF30F6"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1.559</w:t>
            </w:r>
          </w:p>
        </w:tc>
        <w:tc>
          <w:tcPr>
            <w:tcW w:w="537" w:type="pct"/>
            <w:shd w:val="clear" w:color="auto" w:fill="auto"/>
            <w:noWrap/>
            <w:vAlign w:val="bottom"/>
          </w:tcPr>
          <w:p w14:paraId="02664302"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1.128.686</w:t>
            </w:r>
          </w:p>
        </w:tc>
      </w:tr>
    </w:tbl>
    <w:p w14:paraId="3C97ABAB" w14:textId="77777777" w:rsidR="00837164" w:rsidRPr="008925BA" w:rsidRDefault="00837164" w:rsidP="00837164">
      <w:pPr>
        <w:rPr>
          <w:b/>
          <w:color w:val="000000" w:themeColor="text1"/>
          <w:sz w:val="20"/>
          <w:szCs w:val="20"/>
        </w:rPr>
      </w:pPr>
    </w:p>
    <w:tbl>
      <w:tblPr>
        <w:tblW w:w="455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097"/>
        <w:gridCol w:w="995"/>
        <w:gridCol w:w="1133"/>
        <w:gridCol w:w="1323"/>
        <w:gridCol w:w="1231"/>
        <w:gridCol w:w="991"/>
      </w:tblGrid>
      <w:tr w:rsidR="006A3D94" w:rsidRPr="008925BA" w14:paraId="3FAABBEA" w14:textId="77777777" w:rsidTr="006A3D94">
        <w:trPr>
          <w:trHeight w:val="12"/>
        </w:trPr>
        <w:tc>
          <w:tcPr>
            <w:tcW w:w="1766" w:type="pct"/>
            <w:shd w:val="clear" w:color="auto" w:fill="auto"/>
            <w:vAlign w:val="bottom"/>
            <w:hideMark/>
          </w:tcPr>
          <w:p w14:paraId="21A18DA6" w14:textId="77777777" w:rsidR="00176647" w:rsidRPr="008925BA" w:rsidRDefault="00DC35E4" w:rsidP="00F94D16">
            <w:pPr>
              <w:rPr>
                <w:b/>
                <w:color w:val="000000" w:themeColor="text1"/>
                <w:sz w:val="16"/>
                <w:szCs w:val="16"/>
              </w:rPr>
            </w:pPr>
            <w:r w:rsidRPr="008925BA">
              <w:rPr>
                <w:b/>
                <w:color w:val="000000" w:themeColor="text1"/>
                <w:sz w:val="16"/>
                <w:szCs w:val="16"/>
              </w:rPr>
              <w:t>Önceki</w:t>
            </w:r>
            <w:r w:rsidR="00176647" w:rsidRPr="008925BA">
              <w:rPr>
                <w:b/>
                <w:color w:val="000000" w:themeColor="text1"/>
                <w:sz w:val="16"/>
                <w:szCs w:val="16"/>
              </w:rPr>
              <w:t xml:space="preserve"> Dönem</w:t>
            </w:r>
          </w:p>
          <w:p w14:paraId="4DC3DA91" w14:textId="77777777" w:rsidR="00176647" w:rsidRPr="008925BA" w:rsidRDefault="00176647" w:rsidP="00F94D16">
            <w:pPr>
              <w:rPr>
                <w:b/>
                <w:color w:val="000000" w:themeColor="text1"/>
                <w:sz w:val="16"/>
                <w:szCs w:val="16"/>
              </w:rPr>
            </w:pPr>
            <w:r w:rsidRPr="008925BA">
              <w:rPr>
                <w:b/>
                <w:color w:val="000000" w:themeColor="text1"/>
                <w:sz w:val="16"/>
                <w:szCs w:val="16"/>
              </w:rPr>
              <w:t>31.12.2023</w:t>
            </w:r>
          </w:p>
        </w:tc>
        <w:tc>
          <w:tcPr>
            <w:tcW w:w="567" w:type="pct"/>
            <w:shd w:val="clear" w:color="auto" w:fill="auto"/>
            <w:vAlign w:val="bottom"/>
            <w:hideMark/>
          </w:tcPr>
          <w:p w14:paraId="6DA4CE88" w14:textId="77777777" w:rsidR="00176647" w:rsidRPr="008925BA" w:rsidRDefault="00176647" w:rsidP="00F94D16">
            <w:pPr>
              <w:ind w:right="-30"/>
              <w:jc w:val="right"/>
              <w:rPr>
                <w:b/>
                <w:color w:val="000000" w:themeColor="text1"/>
                <w:sz w:val="16"/>
                <w:szCs w:val="16"/>
              </w:rPr>
            </w:pPr>
            <w:r w:rsidRPr="008925BA">
              <w:rPr>
                <w:b/>
                <w:color w:val="000000" w:themeColor="text1"/>
                <w:sz w:val="16"/>
                <w:szCs w:val="16"/>
              </w:rPr>
              <w:t>Toplam</w:t>
            </w:r>
          </w:p>
        </w:tc>
        <w:tc>
          <w:tcPr>
            <w:tcW w:w="646" w:type="pct"/>
            <w:shd w:val="clear" w:color="auto" w:fill="auto"/>
            <w:vAlign w:val="bottom"/>
            <w:hideMark/>
          </w:tcPr>
          <w:p w14:paraId="669419C9" w14:textId="77777777" w:rsidR="00176647" w:rsidRPr="008925BA" w:rsidRDefault="00176647" w:rsidP="00F94D16">
            <w:pPr>
              <w:ind w:right="-30"/>
              <w:jc w:val="right"/>
              <w:rPr>
                <w:b/>
                <w:color w:val="000000" w:themeColor="text1"/>
                <w:sz w:val="16"/>
                <w:szCs w:val="16"/>
              </w:rPr>
            </w:pPr>
            <w:r w:rsidRPr="008925BA">
              <w:rPr>
                <w:b/>
                <w:color w:val="000000" w:themeColor="text1"/>
                <w:sz w:val="16"/>
                <w:szCs w:val="16"/>
              </w:rPr>
              <w:t>Kredi riskine tabi</w:t>
            </w:r>
          </w:p>
        </w:tc>
        <w:tc>
          <w:tcPr>
            <w:tcW w:w="754" w:type="pct"/>
            <w:vAlign w:val="bottom"/>
          </w:tcPr>
          <w:p w14:paraId="5AAE20E4" w14:textId="77777777" w:rsidR="00176647" w:rsidRPr="008925BA" w:rsidRDefault="00176647" w:rsidP="00F94D16">
            <w:pPr>
              <w:ind w:right="-30"/>
              <w:jc w:val="right"/>
              <w:rPr>
                <w:b/>
                <w:color w:val="000000" w:themeColor="text1"/>
                <w:sz w:val="16"/>
                <w:szCs w:val="16"/>
              </w:rPr>
            </w:pPr>
            <w:r w:rsidRPr="008925BA">
              <w:rPr>
                <w:b/>
                <w:color w:val="000000" w:themeColor="text1"/>
                <w:sz w:val="16"/>
                <w:szCs w:val="16"/>
              </w:rPr>
              <w:t>Menkul kıymetleştirme pozisyonu</w:t>
            </w:r>
          </w:p>
        </w:tc>
        <w:tc>
          <w:tcPr>
            <w:tcW w:w="702" w:type="pct"/>
            <w:shd w:val="clear" w:color="auto" w:fill="auto"/>
            <w:vAlign w:val="bottom"/>
            <w:hideMark/>
          </w:tcPr>
          <w:p w14:paraId="6530A1BE" w14:textId="77777777" w:rsidR="00176647" w:rsidRPr="008925BA" w:rsidRDefault="00176647" w:rsidP="00F94D16">
            <w:pPr>
              <w:ind w:right="-30"/>
              <w:jc w:val="right"/>
              <w:rPr>
                <w:b/>
                <w:color w:val="000000" w:themeColor="text1"/>
                <w:sz w:val="16"/>
                <w:szCs w:val="16"/>
              </w:rPr>
            </w:pPr>
            <w:r w:rsidRPr="008925BA">
              <w:rPr>
                <w:b/>
                <w:color w:val="000000" w:themeColor="text1"/>
                <w:sz w:val="16"/>
                <w:szCs w:val="16"/>
              </w:rPr>
              <w:t>Karşı taraf</w:t>
            </w:r>
          </w:p>
          <w:p w14:paraId="15B9EAD7" w14:textId="77777777" w:rsidR="00176647" w:rsidRPr="008925BA" w:rsidRDefault="00176647" w:rsidP="00F94D16">
            <w:pPr>
              <w:ind w:right="-30"/>
              <w:jc w:val="right"/>
              <w:rPr>
                <w:b/>
                <w:color w:val="000000" w:themeColor="text1"/>
                <w:sz w:val="16"/>
                <w:szCs w:val="16"/>
              </w:rPr>
            </w:pPr>
            <w:r w:rsidRPr="008925BA">
              <w:rPr>
                <w:b/>
                <w:color w:val="000000" w:themeColor="text1"/>
                <w:sz w:val="16"/>
                <w:szCs w:val="16"/>
              </w:rPr>
              <w:t>kredi riskine tabi</w:t>
            </w:r>
          </w:p>
        </w:tc>
        <w:tc>
          <w:tcPr>
            <w:tcW w:w="565" w:type="pct"/>
            <w:shd w:val="clear" w:color="auto" w:fill="auto"/>
            <w:vAlign w:val="bottom"/>
            <w:hideMark/>
          </w:tcPr>
          <w:p w14:paraId="1872F467" w14:textId="77777777" w:rsidR="00176647" w:rsidRPr="008925BA" w:rsidRDefault="00176647" w:rsidP="00F94D16">
            <w:pPr>
              <w:ind w:right="-30"/>
              <w:jc w:val="right"/>
              <w:rPr>
                <w:b/>
                <w:color w:val="000000" w:themeColor="text1"/>
                <w:sz w:val="16"/>
                <w:szCs w:val="16"/>
              </w:rPr>
            </w:pPr>
            <w:r w:rsidRPr="008925BA">
              <w:rPr>
                <w:b/>
                <w:color w:val="000000" w:themeColor="text1"/>
                <w:sz w:val="16"/>
                <w:szCs w:val="16"/>
              </w:rPr>
              <w:t>Piyasa</w:t>
            </w:r>
          </w:p>
          <w:p w14:paraId="0D16D309" w14:textId="77777777" w:rsidR="00176647" w:rsidRPr="008925BA" w:rsidRDefault="00176647" w:rsidP="00F94D16">
            <w:pPr>
              <w:ind w:right="-30"/>
              <w:jc w:val="right"/>
              <w:rPr>
                <w:b/>
                <w:color w:val="000000" w:themeColor="text1"/>
                <w:sz w:val="16"/>
                <w:szCs w:val="16"/>
              </w:rPr>
            </w:pPr>
            <w:r w:rsidRPr="008925BA">
              <w:rPr>
                <w:b/>
                <w:color w:val="000000" w:themeColor="text1"/>
                <w:sz w:val="16"/>
                <w:szCs w:val="16"/>
              </w:rPr>
              <w:t>riskine tabi</w:t>
            </w:r>
          </w:p>
        </w:tc>
      </w:tr>
      <w:tr w:rsidR="009E63D0" w:rsidRPr="008925BA" w14:paraId="2C957DB2" w14:textId="77777777" w:rsidTr="006A3D94">
        <w:trPr>
          <w:trHeight w:val="12"/>
        </w:trPr>
        <w:tc>
          <w:tcPr>
            <w:tcW w:w="1766" w:type="pct"/>
            <w:shd w:val="clear" w:color="auto" w:fill="auto"/>
            <w:vAlign w:val="bottom"/>
            <w:hideMark/>
          </w:tcPr>
          <w:p w14:paraId="13F7C9F7" w14:textId="77777777" w:rsidR="009E63D0" w:rsidRPr="008925BA" w:rsidRDefault="009E63D0" w:rsidP="009E63D0">
            <w:pPr>
              <w:rPr>
                <w:b/>
                <w:bCs/>
                <w:color w:val="000000" w:themeColor="text1"/>
                <w:sz w:val="16"/>
                <w:szCs w:val="16"/>
              </w:rPr>
            </w:pPr>
            <w:r w:rsidRPr="008925BA">
              <w:rPr>
                <w:b/>
                <w:bCs/>
                <w:color w:val="000000" w:themeColor="text1"/>
                <w:sz w:val="16"/>
                <w:szCs w:val="16"/>
              </w:rPr>
              <w:t xml:space="preserve">Yasal konsolidasyon kapsamındaki varlıkların TMS uyarınca değerlenmiş tutarları </w:t>
            </w:r>
          </w:p>
        </w:tc>
        <w:tc>
          <w:tcPr>
            <w:tcW w:w="567" w:type="pct"/>
            <w:shd w:val="clear" w:color="auto" w:fill="auto"/>
            <w:noWrap/>
            <w:vAlign w:val="bottom"/>
          </w:tcPr>
          <w:p w14:paraId="240BC6EC"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1.928.095</w:t>
            </w:r>
          </w:p>
        </w:tc>
        <w:tc>
          <w:tcPr>
            <w:tcW w:w="646" w:type="pct"/>
            <w:vAlign w:val="bottom"/>
          </w:tcPr>
          <w:p w14:paraId="72DB1C6E"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1.599.856</w:t>
            </w:r>
          </w:p>
        </w:tc>
        <w:tc>
          <w:tcPr>
            <w:tcW w:w="754" w:type="pct"/>
            <w:shd w:val="clear" w:color="auto" w:fill="auto"/>
            <w:noWrap/>
            <w:vAlign w:val="bottom"/>
          </w:tcPr>
          <w:p w14:paraId="5ADE99DA"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w:t>
            </w:r>
          </w:p>
        </w:tc>
        <w:tc>
          <w:tcPr>
            <w:tcW w:w="702" w:type="pct"/>
            <w:shd w:val="clear" w:color="auto" w:fill="auto"/>
            <w:noWrap/>
            <w:vAlign w:val="bottom"/>
          </w:tcPr>
          <w:p w14:paraId="28C11DA2"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w:t>
            </w:r>
          </w:p>
        </w:tc>
        <w:tc>
          <w:tcPr>
            <w:tcW w:w="565" w:type="pct"/>
            <w:shd w:val="clear" w:color="auto" w:fill="auto"/>
            <w:noWrap/>
            <w:vAlign w:val="bottom"/>
          </w:tcPr>
          <w:p w14:paraId="139A96BD"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 xml:space="preserve">328.239   </w:t>
            </w:r>
          </w:p>
        </w:tc>
      </w:tr>
      <w:tr w:rsidR="009E63D0" w:rsidRPr="008925BA" w14:paraId="136A4B5B" w14:textId="77777777" w:rsidTr="006A3D94">
        <w:trPr>
          <w:trHeight w:val="12"/>
        </w:trPr>
        <w:tc>
          <w:tcPr>
            <w:tcW w:w="1766" w:type="pct"/>
            <w:shd w:val="clear" w:color="auto" w:fill="auto"/>
            <w:vAlign w:val="bottom"/>
            <w:hideMark/>
          </w:tcPr>
          <w:p w14:paraId="7E03CF81" w14:textId="77777777" w:rsidR="009E63D0" w:rsidRPr="008925BA" w:rsidRDefault="009E63D0" w:rsidP="009E63D0">
            <w:pPr>
              <w:rPr>
                <w:color w:val="000000" w:themeColor="text1"/>
                <w:sz w:val="16"/>
                <w:szCs w:val="16"/>
              </w:rPr>
            </w:pPr>
            <w:r w:rsidRPr="008925BA">
              <w:rPr>
                <w:color w:val="000000" w:themeColor="text1"/>
                <w:sz w:val="16"/>
                <w:szCs w:val="16"/>
              </w:rPr>
              <w:t xml:space="preserve">Yasal konsolidasyon kapsamındaki yükümlülüklerin TMS uyarınca değerlenmiş tutarları </w:t>
            </w:r>
          </w:p>
        </w:tc>
        <w:tc>
          <w:tcPr>
            <w:tcW w:w="567" w:type="pct"/>
            <w:shd w:val="clear" w:color="auto" w:fill="auto"/>
            <w:noWrap/>
            <w:vAlign w:val="bottom"/>
          </w:tcPr>
          <w:p w14:paraId="733C90C1" w14:textId="77777777" w:rsidR="009E63D0" w:rsidRPr="008925BA" w:rsidRDefault="009E63D0" w:rsidP="009E63D0">
            <w:pPr>
              <w:ind w:right="-30"/>
              <w:jc w:val="right"/>
              <w:rPr>
                <w:color w:val="000000" w:themeColor="text1"/>
                <w:sz w:val="16"/>
                <w:szCs w:val="16"/>
              </w:rPr>
            </w:pPr>
            <w:r w:rsidRPr="008925BA">
              <w:rPr>
                <w:color w:val="000000" w:themeColor="text1"/>
                <w:sz w:val="16"/>
                <w:szCs w:val="16"/>
              </w:rPr>
              <w:t xml:space="preserve">-   </w:t>
            </w:r>
          </w:p>
        </w:tc>
        <w:tc>
          <w:tcPr>
            <w:tcW w:w="646" w:type="pct"/>
            <w:vAlign w:val="bottom"/>
          </w:tcPr>
          <w:p w14:paraId="758A36EB"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w:t>
            </w:r>
          </w:p>
        </w:tc>
        <w:tc>
          <w:tcPr>
            <w:tcW w:w="754" w:type="pct"/>
            <w:shd w:val="clear" w:color="auto" w:fill="auto"/>
            <w:noWrap/>
            <w:vAlign w:val="bottom"/>
          </w:tcPr>
          <w:p w14:paraId="5269CA7C"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w:t>
            </w:r>
          </w:p>
        </w:tc>
        <w:tc>
          <w:tcPr>
            <w:tcW w:w="702" w:type="pct"/>
            <w:shd w:val="clear" w:color="auto" w:fill="auto"/>
            <w:noWrap/>
            <w:vAlign w:val="bottom"/>
          </w:tcPr>
          <w:p w14:paraId="3F89CD4A" w14:textId="77777777" w:rsidR="009E63D0" w:rsidRPr="008925BA" w:rsidRDefault="009E63D0" w:rsidP="009E63D0">
            <w:pPr>
              <w:ind w:right="-30"/>
              <w:jc w:val="right"/>
              <w:rPr>
                <w:color w:val="000000" w:themeColor="text1"/>
                <w:sz w:val="16"/>
                <w:szCs w:val="16"/>
              </w:rPr>
            </w:pPr>
            <w:r w:rsidRPr="008925BA">
              <w:rPr>
                <w:b/>
                <w:color w:val="000000" w:themeColor="text1"/>
                <w:sz w:val="16"/>
                <w:szCs w:val="16"/>
              </w:rPr>
              <w:t>-</w:t>
            </w:r>
          </w:p>
        </w:tc>
        <w:tc>
          <w:tcPr>
            <w:tcW w:w="565" w:type="pct"/>
            <w:shd w:val="clear" w:color="auto" w:fill="auto"/>
            <w:noWrap/>
            <w:vAlign w:val="bottom"/>
          </w:tcPr>
          <w:p w14:paraId="24956C59" w14:textId="77777777" w:rsidR="009E63D0" w:rsidRPr="008925BA" w:rsidRDefault="009E63D0" w:rsidP="009E63D0">
            <w:pPr>
              <w:ind w:right="-30"/>
              <w:jc w:val="right"/>
              <w:rPr>
                <w:color w:val="000000" w:themeColor="text1"/>
                <w:sz w:val="16"/>
                <w:szCs w:val="16"/>
              </w:rPr>
            </w:pPr>
            <w:r w:rsidRPr="008925BA">
              <w:rPr>
                <w:color w:val="000000" w:themeColor="text1"/>
                <w:sz w:val="16"/>
                <w:szCs w:val="16"/>
              </w:rPr>
              <w:t xml:space="preserve">-   </w:t>
            </w:r>
          </w:p>
        </w:tc>
      </w:tr>
      <w:tr w:rsidR="009E63D0" w:rsidRPr="008925BA" w14:paraId="61686FD8" w14:textId="77777777" w:rsidTr="006A3D94">
        <w:trPr>
          <w:trHeight w:val="12"/>
        </w:trPr>
        <w:tc>
          <w:tcPr>
            <w:tcW w:w="1766" w:type="pct"/>
            <w:shd w:val="clear" w:color="auto" w:fill="auto"/>
            <w:vAlign w:val="bottom"/>
            <w:hideMark/>
          </w:tcPr>
          <w:p w14:paraId="6FD99E4C" w14:textId="77777777" w:rsidR="009E63D0" w:rsidRPr="008925BA" w:rsidRDefault="009E63D0" w:rsidP="009E63D0">
            <w:pPr>
              <w:rPr>
                <w:b/>
                <w:color w:val="000000" w:themeColor="text1"/>
                <w:sz w:val="16"/>
                <w:szCs w:val="16"/>
              </w:rPr>
            </w:pPr>
            <w:r w:rsidRPr="008925BA">
              <w:rPr>
                <w:b/>
                <w:color w:val="000000" w:themeColor="text1"/>
                <w:sz w:val="16"/>
                <w:szCs w:val="16"/>
              </w:rPr>
              <w:t>Yasal konsolidasyon kapsamındaki toplam net tutar</w:t>
            </w:r>
          </w:p>
        </w:tc>
        <w:tc>
          <w:tcPr>
            <w:tcW w:w="567" w:type="pct"/>
            <w:shd w:val="clear" w:color="auto" w:fill="auto"/>
            <w:noWrap/>
            <w:vAlign w:val="bottom"/>
          </w:tcPr>
          <w:p w14:paraId="0A9ACB50"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1.928.095</w:t>
            </w:r>
          </w:p>
        </w:tc>
        <w:tc>
          <w:tcPr>
            <w:tcW w:w="646" w:type="pct"/>
            <w:vAlign w:val="bottom"/>
          </w:tcPr>
          <w:p w14:paraId="6F767FB8"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1.599.856</w:t>
            </w:r>
          </w:p>
        </w:tc>
        <w:tc>
          <w:tcPr>
            <w:tcW w:w="754" w:type="pct"/>
            <w:shd w:val="clear" w:color="auto" w:fill="auto"/>
            <w:noWrap/>
            <w:vAlign w:val="bottom"/>
          </w:tcPr>
          <w:p w14:paraId="300EB6DF"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w:t>
            </w:r>
          </w:p>
        </w:tc>
        <w:tc>
          <w:tcPr>
            <w:tcW w:w="702" w:type="pct"/>
            <w:shd w:val="clear" w:color="auto" w:fill="auto"/>
            <w:noWrap/>
            <w:vAlign w:val="bottom"/>
          </w:tcPr>
          <w:p w14:paraId="3F8A5AC2"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w:t>
            </w:r>
          </w:p>
        </w:tc>
        <w:tc>
          <w:tcPr>
            <w:tcW w:w="565" w:type="pct"/>
            <w:shd w:val="clear" w:color="auto" w:fill="auto"/>
            <w:noWrap/>
            <w:vAlign w:val="bottom"/>
          </w:tcPr>
          <w:p w14:paraId="39C8A4D6"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328.239</w:t>
            </w:r>
          </w:p>
        </w:tc>
      </w:tr>
      <w:tr w:rsidR="009E63D0" w:rsidRPr="008925BA" w14:paraId="32297D05" w14:textId="77777777" w:rsidTr="006A3D94">
        <w:trPr>
          <w:trHeight w:val="12"/>
        </w:trPr>
        <w:tc>
          <w:tcPr>
            <w:tcW w:w="1766" w:type="pct"/>
            <w:shd w:val="clear" w:color="auto" w:fill="auto"/>
            <w:vAlign w:val="bottom"/>
            <w:hideMark/>
          </w:tcPr>
          <w:p w14:paraId="7E97A3F5" w14:textId="77777777" w:rsidR="009E63D0" w:rsidRPr="008925BA" w:rsidRDefault="009E63D0" w:rsidP="009E63D0">
            <w:pPr>
              <w:rPr>
                <w:color w:val="000000" w:themeColor="text1"/>
                <w:sz w:val="16"/>
                <w:szCs w:val="16"/>
              </w:rPr>
            </w:pPr>
            <w:r w:rsidRPr="008925BA">
              <w:rPr>
                <w:color w:val="000000" w:themeColor="text1"/>
                <w:sz w:val="16"/>
                <w:szCs w:val="16"/>
              </w:rPr>
              <w:t>Bilanço dışı tutarlar</w:t>
            </w:r>
          </w:p>
        </w:tc>
        <w:tc>
          <w:tcPr>
            <w:tcW w:w="567" w:type="pct"/>
            <w:shd w:val="clear" w:color="auto" w:fill="auto"/>
            <w:noWrap/>
            <w:vAlign w:val="bottom"/>
          </w:tcPr>
          <w:p w14:paraId="1A79DCD3" w14:textId="77777777" w:rsidR="009E63D0" w:rsidRPr="008925BA" w:rsidRDefault="009E63D0" w:rsidP="009E63D0">
            <w:pPr>
              <w:ind w:right="-30"/>
              <w:jc w:val="right"/>
              <w:rPr>
                <w:color w:val="000000" w:themeColor="text1"/>
                <w:sz w:val="16"/>
                <w:szCs w:val="16"/>
              </w:rPr>
            </w:pPr>
            <w:r w:rsidRPr="008925BA">
              <w:rPr>
                <w:color w:val="000000" w:themeColor="text1"/>
                <w:sz w:val="16"/>
                <w:szCs w:val="16"/>
              </w:rPr>
              <w:t xml:space="preserve">-   </w:t>
            </w:r>
          </w:p>
        </w:tc>
        <w:tc>
          <w:tcPr>
            <w:tcW w:w="646" w:type="pct"/>
            <w:vAlign w:val="bottom"/>
          </w:tcPr>
          <w:p w14:paraId="50195701" w14:textId="77777777" w:rsidR="009E63D0" w:rsidRPr="008925BA" w:rsidRDefault="009E63D0" w:rsidP="009E63D0">
            <w:pPr>
              <w:ind w:right="-30"/>
              <w:jc w:val="right"/>
              <w:rPr>
                <w:color w:val="000000" w:themeColor="text1"/>
                <w:sz w:val="16"/>
                <w:szCs w:val="16"/>
              </w:rPr>
            </w:pPr>
            <w:r w:rsidRPr="008925BA">
              <w:rPr>
                <w:color w:val="000000" w:themeColor="text1"/>
                <w:sz w:val="16"/>
                <w:szCs w:val="16"/>
              </w:rPr>
              <w:t>-</w:t>
            </w:r>
          </w:p>
        </w:tc>
        <w:tc>
          <w:tcPr>
            <w:tcW w:w="754" w:type="pct"/>
            <w:shd w:val="clear" w:color="auto" w:fill="auto"/>
            <w:noWrap/>
            <w:vAlign w:val="bottom"/>
          </w:tcPr>
          <w:p w14:paraId="772B9EB9"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w:t>
            </w:r>
          </w:p>
        </w:tc>
        <w:tc>
          <w:tcPr>
            <w:tcW w:w="702" w:type="pct"/>
            <w:shd w:val="clear" w:color="auto" w:fill="auto"/>
            <w:noWrap/>
            <w:vAlign w:val="bottom"/>
          </w:tcPr>
          <w:p w14:paraId="5F75057C" w14:textId="77777777" w:rsidR="009E63D0" w:rsidRPr="008925BA" w:rsidRDefault="009E63D0" w:rsidP="009E63D0">
            <w:pPr>
              <w:ind w:right="-30"/>
              <w:jc w:val="right"/>
              <w:rPr>
                <w:color w:val="000000" w:themeColor="text1"/>
                <w:sz w:val="16"/>
                <w:szCs w:val="16"/>
              </w:rPr>
            </w:pPr>
            <w:r w:rsidRPr="008925BA">
              <w:rPr>
                <w:color w:val="000000" w:themeColor="text1"/>
                <w:sz w:val="16"/>
                <w:szCs w:val="16"/>
              </w:rPr>
              <w:t>-</w:t>
            </w:r>
          </w:p>
        </w:tc>
        <w:tc>
          <w:tcPr>
            <w:tcW w:w="565" w:type="pct"/>
            <w:shd w:val="clear" w:color="auto" w:fill="auto"/>
            <w:noWrap/>
            <w:vAlign w:val="bottom"/>
          </w:tcPr>
          <w:p w14:paraId="27603DA4"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w:t>
            </w:r>
          </w:p>
        </w:tc>
      </w:tr>
      <w:tr w:rsidR="009E63D0" w:rsidRPr="008925BA" w14:paraId="29510EC6" w14:textId="77777777" w:rsidTr="006A3D94">
        <w:trPr>
          <w:trHeight w:val="12"/>
        </w:trPr>
        <w:tc>
          <w:tcPr>
            <w:tcW w:w="1766" w:type="pct"/>
            <w:shd w:val="clear" w:color="auto" w:fill="auto"/>
            <w:vAlign w:val="bottom"/>
            <w:hideMark/>
          </w:tcPr>
          <w:p w14:paraId="7CADE462" w14:textId="77777777" w:rsidR="009E63D0" w:rsidRPr="008925BA" w:rsidRDefault="009E63D0" w:rsidP="009E63D0">
            <w:pPr>
              <w:rPr>
                <w:color w:val="000000" w:themeColor="text1"/>
                <w:sz w:val="16"/>
                <w:szCs w:val="16"/>
              </w:rPr>
            </w:pPr>
            <w:r w:rsidRPr="008925BA">
              <w:rPr>
                <w:color w:val="000000" w:themeColor="text1"/>
                <w:sz w:val="16"/>
                <w:szCs w:val="16"/>
              </w:rPr>
              <w:t>Değerleme farkları</w:t>
            </w:r>
          </w:p>
        </w:tc>
        <w:tc>
          <w:tcPr>
            <w:tcW w:w="567" w:type="pct"/>
            <w:shd w:val="clear" w:color="auto" w:fill="auto"/>
            <w:noWrap/>
            <w:vAlign w:val="bottom"/>
          </w:tcPr>
          <w:p w14:paraId="361F6CF4"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w:t>
            </w:r>
          </w:p>
        </w:tc>
        <w:tc>
          <w:tcPr>
            <w:tcW w:w="646" w:type="pct"/>
            <w:vAlign w:val="bottom"/>
          </w:tcPr>
          <w:p w14:paraId="6EA38F19"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w:t>
            </w:r>
          </w:p>
        </w:tc>
        <w:tc>
          <w:tcPr>
            <w:tcW w:w="754" w:type="pct"/>
            <w:shd w:val="clear" w:color="auto" w:fill="auto"/>
            <w:noWrap/>
            <w:vAlign w:val="bottom"/>
          </w:tcPr>
          <w:p w14:paraId="13B5B6B5"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w:t>
            </w:r>
          </w:p>
        </w:tc>
        <w:tc>
          <w:tcPr>
            <w:tcW w:w="702" w:type="pct"/>
            <w:shd w:val="clear" w:color="auto" w:fill="auto"/>
            <w:noWrap/>
            <w:vAlign w:val="bottom"/>
          </w:tcPr>
          <w:p w14:paraId="3D2F04B6"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w:t>
            </w:r>
          </w:p>
        </w:tc>
        <w:tc>
          <w:tcPr>
            <w:tcW w:w="565" w:type="pct"/>
            <w:shd w:val="clear" w:color="auto" w:fill="auto"/>
            <w:noWrap/>
            <w:vAlign w:val="bottom"/>
          </w:tcPr>
          <w:p w14:paraId="4FD4947B"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w:t>
            </w:r>
          </w:p>
        </w:tc>
      </w:tr>
      <w:tr w:rsidR="009E63D0" w:rsidRPr="008925BA" w14:paraId="3A28DC63" w14:textId="77777777" w:rsidTr="006A3D94">
        <w:trPr>
          <w:trHeight w:val="12"/>
        </w:trPr>
        <w:tc>
          <w:tcPr>
            <w:tcW w:w="1766" w:type="pct"/>
            <w:shd w:val="clear" w:color="auto" w:fill="auto"/>
            <w:vAlign w:val="bottom"/>
            <w:hideMark/>
          </w:tcPr>
          <w:p w14:paraId="25B07E79" w14:textId="77777777" w:rsidR="009E63D0" w:rsidRPr="008925BA" w:rsidRDefault="009E63D0" w:rsidP="009E63D0">
            <w:pPr>
              <w:rPr>
                <w:color w:val="000000" w:themeColor="text1"/>
                <w:sz w:val="16"/>
                <w:szCs w:val="16"/>
              </w:rPr>
            </w:pPr>
            <w:r w:rsidRPr="008925BA">
              <w:rPr>
                <w:color w:val="000000" w:themeColor="text1"/>
                <w:sz w:val="16"/>
                <w:szCs w:val="16"/>
              </w:rPr>
              <w:t>Farklı netleştirme kurallarından kaynaklanan farklar (satır 2’ye konulanlar dışındaki)</w:t>
            </w:r>
          </w:p>
        </w:tc>
        <w:tc>
          <w:tcPr>
            <w:tcW w:w="567" w:type="pct"/>
            <w:shd w:val="clear" w:color="auto" w:fill="auto"/>
            <w:noWrap/>
            <w:vAlign w:val="bottom"/>
          </w:tcPr>
          <w:p w14:paraId="7EF0B8CD"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w:t>
            </w:r>
          </w:p>
        </w:tc>
        <w:tc>
          <w:tcPr>
            <w:tcW w:w="646" w:type="pct"/>
            <w:vAlign w:val="bottom"/>
          </w:tcPr>
          <w:p w14:paraId="73EE904C"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w:t>
            </w:r>
          </w:p>
        </w:tc>
        <w:tc>
          <w:tcPr>
            <w:tcW w:w="754" w:type="pct"/>
            <w:shd w:val="clear" w:color="auto" w:fill="auto"/>
            <w:noWrap/>
            <w:vAlign w:val="bottom"/>
          </w:tcPr>
          <w:p w14:paraId="2222AF51"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w:t>
            </w:r>
          </w:p>
        </w:tc>
        <w:tc>
          <w:tcPr>
            <w:tcW w:w="702" w:type="pct"/>
            <w:shd w:val="clear" w:color="auto" w:fill="auto"/>
            <w:noWrap/>
            <w:vAlign w:val="bottom"/>
          </w:tcPr>
          <w:p w14:paraId="27AC8C12"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w:t>
            </w:r>
          </w:p>
        </w:tc>
        <w:tc>
          <w:tcPr>
            <w:tcW w:w="565" w:type="pct"/>
            <w:shd w:val="clear" w:color="auto" w:fill="auto"/>
            <w:noWrap/>
            <w:vAlign w:val="bottom"/>
          </w:tcPr>
          <w:p w14:paraId="2186599F"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w:t>
            </w:r>
          </w:p>
        </w:tc>
      </w:tr>
      <w:tr w:rsidR="009E63D0" w:rsidRPr="008925BA" w14:paraId="34E06B55" w14:textId="77777777" w:rsidTr="006A3D94">
        <w:trPr>
          <w:trHeight w:val="12"/>
        </w:trPr>
        <w:tc>
          <w:tcPr>
            <w:tcW w:w="1766" w:type="pct"/>
            <w:shd w:val="clear" w:color="auto" w:fill="auto"/>
            <w:vAlign w:val="bottom"/>
            <w:hideMark/>
          </w:tcPr>
          <w:p w14:paraId="4C9BA193" w14:textId="77777777" w:rsidR="009E63D0" w:rsidRPr="008925BA" w:rsidRDefault="009E63D0" w:rsidP="009E63D0">
            <w:pPr>
              <w:rPr>
                <w:color w:val="000000" w:themeColor="text1"/>
                <w:sz w:val="16"/>
                <w:szCs w:val="16"/>
              </w:rPr>
            </w:pPr>
            <w:r w:rsidRPr="008925BA">
              <w:rPr>
                <w:color w:val="000000" w:themeColor="text1"/>
                <w:sz w:val="16"/>
                <w:szCs w:val="16"/>
              </w:rPr>
              <w:t>Karşılıkların dikkate alınmasından kaynaklanan farklar</w:t>
            </w:r>
          </w:p>
        </w:tc>
        <w:tc>
          <w:tcPr>
            <w:tcW w:w="567" w:type="pct"/>
            <w:shd w:val="clear" w:color="auto" w:fill="auto"/>
            <w:noWrap/>
            <w:vAlign w:val="bottom"/>
          </w:tcPr>
          <w:p w14:paraId="0992558E"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w:t>
            </w:r>
          </w:p>
        </w:tc>
        <w:tc>
          <w:tcPr>
            <w:tcW w:w="646" w:type="pct"/>
            <w:vAlign w:val="bottom"/>
          </w:tcPr>
          <w:p w14:paraId="4DE8D132"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w:t>
            </w:r>
          </w:p>
        </w:tc>
        <w:tc>
          <w:tcPr>
            <w:tcW w:w="754" w:type="pct"/>
            <w:shd w:val="clear" w:color="auto" w:fill="auto"/>
            <w:noWrap/>
            <w:vAlign w:val="bottom"/>
          </w:tcPr>
          <w:p w14:paraId="77AE563C"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w:t>
            </w:r>
          </w:p>
        </w:tc>
        <w:tc>
          <w:tcPr>
            <w:tcW w:w="702" w:type="pct"/>
            <w:shd w:val="clear" w:color="auto" w:fill="auto"/>
            <w:noWrap/>
            <w:vAlign w:val="bottom"/>
          </w:tcPr>
          <w:p w14:paraId="762F2B4A"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w:t>
            </w:r>
          </w:p>
        </w:tc>
        <w:tc>
          <w:tcPr>
            <w:tcW w:w="565" w:type="pct"/>
            <w:shd w:val="clear" w:color="auto" w:fill="auto"/>
            <w:noWrap/>
            <w:vAlign w:val="bottom"/>
          </w:tcPr>
          <w:p w14:paraId="0A9C9A84"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w:t>
            </w:r>
          </w:p>
        </w:tc>
      </w:tr>
      <w:tr w:rsidR="009E63D0" w:rsidRPr="008925BA" w14:paraId="11672F96" w14:textId="77777777" w:rsidTr="006A3D94">
        <w:trPr>
          <w:trHeight w:val="12"/>
        </w:trPr>
        <w:tc>
          <w:tcPr>
            <w:tcW w:w="1766" w:type="pct"/>
            <w:shd w:val="clear" w:color="auto" w:fill="auto"/>
            <w:vAlign w:val="bottom"/>
            <w:hideMark/>
          </w:tcPr>
          <w:p w14:paraId="20826A42" w14:textId="77777777" w:rsidR="009E63D0" w:rsidRPr="008925BA" w:rsidRDefault="009E63D0" w:rsidP="009E63D0">
            <w:pPr>
              <w:rPr>
                <w:color w:val="000000" w:themeColor="text1"/>
                <w:sz w:val="16"/>
                <w:szCs w:val="16"/>
              </w:rPr>
            </w:pPr>
            <w:r w:rsidRPr="008925BA">
              <w:rPr>
                <w:color w:val="000000" w:themeColor="text1"/>
                <w:sz w:val="16"/>
                <w:szCs w:val="16"/>
              </w:rPr>
              <w:t>Kurum’un uygulamalarından kaynaklanan farklar</w:t>
            </w:r>
          </w:p>
        </w:tc>
        <w:tc>
          <w:tcPr>
            <w:tcW w:w="567" w:type="pct"/>
            <w:shd w:val="clear" w:color="auto" w:fill="auto"/>
            <w:noWrap/>
            <w:vAlign w:val="bottom"/>
          </w:tcPr>
          <w:p w14:paraId="4633194D"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w:t>
            </w:r>
          </w:p>
        </w:tc>
        <w:tc>
          <w:tcPr>
            <w:tcW w:w="646" w:type="pct"/>
            <w:vAlign w:val="bottom"/>
          </w:tcPr>
          <w:p w14:paraId="315E8913"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w:t>
            </w:r>
          </w:p>
        </w:tc>
        <w:tc>
          <w:tcPr>
            <w:tcW w:w="754" w:type="pct"/>
            <w:shd w:val="clear" w:color="auto" w:fill="auto"/>
            <w:noWrap/>
            <w:vAlign w:val="bottom"/>
          </w:tcPr>
          <w:p w14:paraId="12BD592C"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w:t>
            </w:r>
          </w:p>
        </w:tc>
        <w:tc>
          <w:tcPr>
            <w:tcW w:w="702" w:type="pct"/>
            <w:shd w:val="clear" w:color="auto" w:fill="auto"/>
            <w:noWrap/>
            <w:vAlign w:val="bottom"/>
          </w:tcPr>
          <w:p w14:paraId="0512BA77"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w:t>
            </w:r>
          </w:p>
        </w:tc>
        <w:tc>
          <w:tcPr>
            <w:tcW w:w="565" w:type="pct"/>
            <w:shd w:val="clear" w:color="auto" w:fill="auto"/>
            <w:noWrap/>
            <w:vAlign w:val="bottom"/>
          </w:tcPr>
          <w:p w14:paraId="3A8813AA"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w:t>
            </w:r>
          </w:p>
        </w:tc>
      </w:tr>
      <w:tr w:rsidR="009E63D0" w:rsidRPr="008925BA" w14:paraId="55FCE742" w14:textId="77777777" w:rsidTr="006A3D94">
        <w:trPr>
          <w:trHeight w:val="12"/>
        </w:trPr>
        <w:tc>
          <w:tcPr>
            <w:tcW w:w="1766" w:type="pct"/>
            <w:shd w:val="clear" w:color="auto" w:fill="auto"/>
            <w:vAlign w:val="bottom"/>
            <w:hideMark/>
          </w:tcPr>
          <w:p w14:paraId="3E994444" w14:textId="77777777" w:rsidR="009E63D0" w:rsidRPr="008925BA" w:rsidRDefault="009E63D0" w:rsidP="009E63D0">
            <w:pPr>
              <w:rPr>
                <w:b/>
                <w:bCs/>
                <w:color w:val="000000" w:themeColor="text1"/>
                <w:sz w:val="16"/>
                <w:szCs w:val="16"/>
              </w:rPr>
            </w:pPr>
            <w:r w:rsidRPr="008925BA">
              <w:rPr>
                <w:b/>
                <w:bCs/>
                <w:color w:val="000000" w:themeColor="text1"/>
                <w:sz w:val="16"/>
                <w:szCs w:val="16"/>
              </w:rPr>
              <w:t>Risk tutarları</w:t>
            </w:r>
          </w:p>
        </w:tc>
        <w:tc>
          <w:tcPr>
            <w:tcW w:w="567" w:type="pct"/>
            <w:shd w:val="clear" w:color="auto" w:fill="auto"/>
            <w:noWrap/>
            <w:vAlign w:val="bottom"/>
          </w:tcPr>
          <w:p w14:paraId="18DCB614"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1.928.095</w:t>
            </w:r>
          </w:p>
        </w:tc>
        <w:tc>
          <w:tcPr>
            <w:tcW w:w="646" w:type="pct"/>
            <w:vAlign w:val="bottom"/>
          </w:tcPr>
          <w:p w14:paraId="6641DAC8"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1.599.856</w:t>
            </w:r>
          </w:p>
        </w:tc>
        <w:tc>
          <w:tcPr>
            <w:tcW w:w="754" w:type="pct"/>
            <w:shd w:val="clear" w:color="auto" w:fill="auto"/>
            <w:noWrap/>
            <w:vAlign w:val="bottom"/>
          </w:tcPr>
          <w:p w14:paraId="0773095F"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w:t>
            </w:r>
          </w:p>
        </w:tc>
        <w:tc>
          <w:tcPr>
            <w:tcW w:w="702" w:type="pct"/>
            <w:shd w:val="clear" w:color="auto" w:fill="auto"/>
            <w:noWrap/>
            <w:vAlign w:val="bottom"/>
          </w:tcPr>
          <w:p w14:paraId="633B2567"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w:t>
            </w:r>
          </w:p>
        </w:tc>
        <w:tc>
          <w:tcPr>
            <w:tcW w:w="565" w:type="pct"/>
            <w:shd w:val="clear" w:color="auto" w:fill="auto"/>
            <w:noWrap/>
            <w:vAlign w:val="bottom"/>
          </w:tcPr>
          <w:p w14:paraId="6F16BA7B" w14:textId="77777777" w:rsidR="009E63D0" w:rsidRPr="008925BA" w:rsidRDefault="009E63D0" w:rsidP="009E63D0">
            <w:pPr>
              <w:ind w:right="-30"/>
              <w:jc w:val="right"/>
              <w:rPr>
                <w:b/>
                <w:color w:val="000000" w:themeColor="text1"/>
                <w:sz w:val="16"/>
                <w:szCs w:val="16"/>
              </w:rPr>
            </w:pPr>
            <w:r w:rsidRPr="008925BA">
              <w:rPr>
                <w:b/>
                <w:color w:val="000000" w:themeColor="text1"/>
                <w:sz w:val="16"/>
                <w:szCs w:val="16"/>
              </w:rPr>
              <w:t>328.239</w:t>
            </w:r>
          </w:p>
        </w:tc>
      </w:tr>
    </w:tbl>
    <w:p w14:paraId="6240C270" w14:textId="77777777" w:rsidR="00CD0BD6" w:rsidRPr="008925BA" w:rsidRDefault="00CD0BD6" w:rsidP="008738A3">
      <w:pPr>
        <w:widowControl w:val="0"/>
        <w:ind w:left="851" w:hanging="851"/>
        <w:jc w:val="both"/>
        <w:rPr>
          <w:b/>
          <w:sz w:val="20"/>
          <w:szCs w:val="20"/>
        </w:rPr>
      </w:pPr>
    </w:p>
    <w:p w14:paraId="69703F5E" w14:textId="77777777" w:rsidR="00F94D16" w:rsidRPr="008925BA" w:rsidRDefault="00F94D16" w:rsidP="00F94D16">
      <w:pPr>
        <w:tabs>
          <w:tab w:val="left" w:pos="1260"/>
        </w:tabs>
        <w:ind w:left="835"/>
        <w:jc w:val="both"/>
        <w:rPr>
          <w:rFonts w:eastAsia="Arial Unicode MS"/>
          <w:b/>
          <w:bCs/>
          <w:iCs/>
          <w:sz w:val="20"/>
          <w:szCs w:val="20"/>
        </w:rPr>
      </w:pPr>
      <w:r w:rsidRPr="008925BA">
        <w:rPr>
          <w:rFonts w:eastAsia="Arial Unicode MS"/>
          <w:b/>
          <w:bCs/>
          <w:iCs/>
          <w:sz w:val="20"/>
          <w:szCs w:val="20"/>
        </w:rPr>
        <w:t xml:space="preserve">TMS uyarınca değerlenmiş tutarlar ile risk tutarları arasındaki farklara ilişkin açıklamalar </w:t>
      </w:r>
    </w:p>
    <w:p w14:paraId="123BDC95" w14:textId="77777777" w:rsidR="00F94D16" w:rsidRPr="008925BA" w:rsidRDefault="00F94D16" w:rsidP="00F94D16">
      <w:pPr>
        <w:tabs>
          <w:tab w:val="left" w:pos="1260"/>
        </w:tabs>
        <w:ind w:left="835"/>
        <w:jc w:val="both"/>
        <w:rPr>
          <w:rFonts w:eastAsia="Arial Unicode MS"/>
          <w:bCs/>
          <w:iCs/>
          <w:sz w:val="20"/>
          <w:szCs w:val="20"/>
        </w:rPr>
      </w:pPr>
    </w:p>
    <w:p w14:paraId="1D89F508" w14:textId="77777777" w:rsidR="00F94D16" w:rsidRPr="008925BA" w:rsidRDefault="00F94D16" w:rsidP="00F94D16">
      <w:pPr>
        <w:tabs>
          <w:tab w:val="left" w:pos="1260"/>
        </w:tabs>
        <w:ind w:left="835"/>
        <w:jc w:val="both"/>
        <w:rPr>
          <w:rFonts w:eastAsia="Arial Unicode MS"/>
          <w:bCs/>
          <w:iCs/>
          <w:sz w:val="20"/>
          <w:szCs w:val="20"/>
        </w:rPr>
      </w:pPr>
      <w:r w:rsidRPr="008925BA">
        <w:rPr>
          <w:rFonts w:eastAsia="Arial Unicode MS"/>
          <w:bCs/>
          <w:iCs/>
          <w:sz w:val="20"/>
          <w:szCs w:val="20"/>
        </w:rPr>
        <w:t>Varlık ve yükümlülüklerin finansal tablo değerleri ile sermaye yeterliliği hesaplamasına dahil edilen değerleri arasında önemli bir fark bulunmamaktadır.</w:t>
      </w:r>
    </w:p>
    <w:p w14:paraId="5089F086" w14:textId="77777777" w:rsidR="008738A3" w:rsidRPr="008925BA" w:rsidRDefault="008738A3" w:rsidP="008738A3">
      <w:pPr>
        <w:widowControl w:val="0"/>
        <w:rPr>
          <w:rFonts w:eastAsia="Arial Unicode MS"/>
          <w:bCs/>
          <w:sz w:val="20"/>
          <w:szCs w:val="20"/>
        </w:rPr>
      </w:pPr>
    </w:p>
    <w:p w14:paraId="56DD1C7F" w14:textId="77777777" w:rsidR="00F94D16" w:rsidRPr="008925BA" w:rsidRDefault="00F94D16">
      <w:pPr>
        <w:rPr>
          <w:rFonts w:eastAsia="Arial Unicode MS"/>
          <w:bCs/>
          <w:sz w:val="20"/>
          <w:szCs w:val="20"/>
        </w:rPr>
      </w:pPr>
      <w:r w:rsidRPr="008925BA">
        <w:rPr>
          <w:rFonts w:eastAsia="Arial Unicode MS"/>
          <w:bCs/>
          <w:sz w:val="20"/>
          <w:szCs w:val="20"/>
        </w:rPr>
        <w:br w:type="page"/>
      </w:r>
    </w:p>
    <w:p w14:paraId="7B9B097A" w14:textId="77777777" w:rsidR="00F94D16" w:rsidRPr="008925BA" w:rsidRDefault="00F94D16" w:rsidP="00F94D16">
      <w:pPr>
        <w:pStyle w:val="NormalIndent"/>
        <w:widowControl w:val="0"/>
        <w:ind w:left="0"/>
        <w:jc w:val="both"/>
        <w:rPr>
          <w:rFonts w:eastAsia="Arial Unicode MS"/>
          <w:b/>
          <w:bCs/>
          <w:sz w:val="20"/>
          <w:szCs w:val="20"/>
          <w:lang w:val="tr-TR"/>
        </w:rPr>
      </w:pPr>
      <w:r w:rsidRPr="008925BA">
        <w:rPr>
          <w:b/>
          <w:sz w:val="20"/>
          <w:szCs w:val="20"/>
          <w:lang w:val="tr-TR"/>
        </w:rPr>
        <w:lastRenderedPageBreak/>
        <w:t xml:space="preserve">MALİ BÜNYEYE VE RİSK YÖNETİMİNE İLİŞKİN BİLGİLER (Devamı) </w:t>
      </w:r>
    </w:p>
    <w:p w14:paraId="05C78941" w14:textId="77777777" w:rsidR="00F94D16" w:rsidRPr="008925BA" w:rsidRDefault="00F94D16" w:rsidP="00F94D16">
      <w:pPr>
        <w:widowControl w:val="0"/>
        <w:ind w:left="851" w:hanging="851"/>
        <w:jc w:val="both"/>
        <w:rPr>
          <w:b/>
          <w:sz w:val="20"/>
          <w:szCs w:val="20"/>
        </w:rPr>
      </w:pPr>
    </w:p>
    <w:p w14:paraId="52E946DF" w14:textId="77777777" w:rsidR="00F94D16" w:rsidRPr="008925BA" w:rsidRDefault="00F94D16" w:rsidP="00F94D16">
      <w:pPr>
        <w:widowControl w:val="0"/>
        <w:ind w:left="851" w:hanging="851"/>
        <w:jc w:val="both"/>
        <w:rPr>
          <w:b/>
          <w:sz w:val="20"/>
          <w:szCs w:val="20"/>
        </w:rPr>
      </w:pPr>
      <w:r w:rsidRPr="008925BA">
        <w:rPr>
          <w:b/>
          <w:sz w:val="20"/>
          <w:szCs w:val="20"/>
        </w:rPr>
        <w:t>VIII.</w:t>
      </w:r>
      <w:r w:rsidRPr="008925BA">
        <w:rPr>
          <w:b/>
          <w:sz w:val="20"/>
          <w:szCs w:val="20"/>
        </w:rPr>
        <w:tab/>
        <w:t>RİSK YÖNETİMİNE İLİŞKİN AÇIKLAMALAR (Devamı)</w:t>
      </w:r>
    </w:p>
    <w:p w14:paraId="5A50C50F" w14:textId="77777777" w:rsidR="00F94D16" w:rsidRPr="008925BA" w:rsidRDefault="00F94D16" w:rsidP="008738A3">
      <w:pPr>
        <w:widowControl w:val="0"/>
        <w:rPr>
          <w:rFonts w:eastAsia="Arial Unicode MS"/>
          <w:bCs/>
          <w:sz w:val="20"/>
          <w:szCs w:val="20"/>
        </w:rPr>
      </w:pPr>
    </w:p>
    <w:p w14:paraId="67A4A770" w14:textId="77777777" w:rsidR="008738A3" w:rsidRPr="008925BA" w:rsidRDefault="008738A3" w:rsidP="007315C1">
      <w:pPr>
        <w:pStyle w:val="ListParagraph"/>
        <w:widowControl w:val="0"/>
        <w:numPr>
          <w:ilvl w:val="0"/>
          <w:numId w:val="44"/>
        </w:numPr>
        <w:jc w:val="both"/>
        <w:rPr>
          <w:b/>
          <w:color w:val="000000" w:themeColor="text1"/>
          <w:sz w:val="20"/>
          <w:szCs w:val="20"/>
        </w:rPr>
      </w:pPr>
      <w:r w:rsidRPr="008925BA">
        <w:rPr>
          <w:b/>
          <w:color w:val="000000" w:themeColor="text1"/>
          <w:sz w:val="20"/>
          <w:szCs w:val="20"/>
        </w:rPr>
        <w:t>Kredi Riski Açıklamaları (Devamı)</w:t>
      </w:r>
    </w:p>
    <w:p w14:paraId="32B86F78" w14:textId="77777777" w:rsidR="008738A3" w:rsidRPr="008925BA" w:rsidRDefault="008738A3" w:rsidP="008738A3">
      <w:pPr>
        <w:pStyle w:val="ListParagraph"/>
        <w:widowControl w:val="0"/>
        <w:ind w:left="1211"/>
        <w:jc w:val="both"/>
        <w:rPr>
          <w:b/>
          <w:color w:val="000000" w:themeColor="text1"/>
          <w:sz w:val="20"/>
          <w:szCs w:val="20"/>
        </w:rPr>
      </w:pPr>
    </w:p>
    <w:p w14:paraId="68992B21" w14:textId="77777777" w:rsidR="00F94D16" w:rsidRPr="008925BA" w:rsidRDefault="00F94D16" w:rsidP="008738A3">
      <w:pPr>
        <w:pStyle w:val="ListParagraph"/>
        <w:widowControl w:val="0"/>
        <w:ind w:left="1211"/>
        <w:jc w:val="both"/>
        <w:rPr>
          <w:b/>
          <w:color w:val="000000" w:themeColor="text1"/>
          <w:sz w:val="20"/>
          <w:szCs w:val="20"/>
        </w:rPr>
      </w:pPr>
      <w:r w:rsidRPr="008925BA">
        <w:rPr>
          <w:b/>
          <w:color w:val="000000" w:themeColor="text1"/>
          <w:sz w:val="20"/>
          <w:szCs w:val="20"/>
        </w:rPr>
        <w:t>3.1) Kredi riski ile ilgili genel bilgiler</w:t>
      </w:r>
    </w:p>
    <w:p w14:paraId="57187757" w14:textId="77777777" w:rsidR="00F94D16" w:rsidRPr="008925BA" w:rsidRDefault="00F94D16" w:rsidP="008738A3">
      <w:pPr>
        <w:pStyle w:val="ListParagraph"/>
        <w:widowControl w:val="0"/>
        <w:ind w:left="1211"/>
        <w:jc w:val="both"/>
        <w:rPr>
          <w:b/>
          <w:color w:val="000000" w:themeColor="text1"/>
          <w:sz w:val="20"/>
          <w:szCs w:val="20"/>
        </w:rPr>
      </w:pPr>
    </w:p>
    <w:p w14:paraId="60A72317" w14:textId="77777777" w:rsidR="00F94D16" w:rsidRPr="008925BA" w:rsidRDefault="00F94D16" w:rsidP="00F94D16">
      <w:pPr>
        <w:pStyle w:val="ListParagraph"/>
        <w:numPr>
          <w:ilvl w:val="0"/>
          <w:numId w:val="54"/>
        </w:numPr>
        <w:ind w:left="1701"/>
        <w:jc w:val="both"/>
        <w:rPr>
          <w:b/>
          <w:color w:val="000000" w:themeColor="text1"/>
          <w:sz w:val="20"/>
          <w:szCs w:val="20"/>
        </w:rPr>
      </w:pPr>
      <w:r w:rsidRPr="008925BA">
        <w:rPr>
          <w:b/>
          <w:color w:val="000000" w:themeColor="text1"/>
          <w:sz w:val="20"/>
          <w:szCs w:val="20"/>
        </w:rPr>
        <w:t>Kredi riskiyle ilgili genel niteliksel bilgiler</w:t>
      </w:r>
    </w:p>
    <w:p w14:paraId="06FA0512" w14:textId="77777777" w:rsidR="00F94D16" w:rsidRPr="008925BA" w:rsidRDefault="00F94D16" w:rsidP="00F322D1">
      <w:pPr>
        <w:ind w:left="1281"/>
        <w:jc w:val="both"/>
        <w:rPr>
          <w:b/>
          <w:color w:val="000000" w:themeColor="text1"/>
          <w:sz w:val="20"/>
          <w:szCs w:val="20"/>
        </w:rPr>
      </w:pPr>
    </w:p>
    <w:p w14:paraId="40A1439A" w14:textId="77777777" w:rsidR="00F94D16" w:rsidRPr="008925BA" w:rsidRDefault="00F94D16" w:rsidP="00F94D16">
      <w:pPr>
        <w:ind w:left="1701"/>
        <w:jc w:val="both"/>
        <w:rPr>
          <w:color w:val="000000" w:themeColor="text1"/>
          <w:sz w:val="20"/>
          <w:szCs w:val="20"/>
        </w:rPr>
      </w:pPr>
      <w:r w:rsidRPr="008925BA">
        <w:rPr>
          <w:color w:val="000000" w:themeColor="text1"/>
          <w:sz w:val="20"/>
          <w:szCs w:val="20"/>
        </w:rPr>
        <w:t xml:space="preserve">Kredi riski hesaplamaları dikkatli ve titiz şekilde yapılmakta olup mevzuata uygun şekilde kontrolleri gerçekleştirilmektedir. Mevcut durumda standart yöntem ile hesaplamalar yapılmakta olup gelişmiş yöntemlerin kullanılması için altyapı çalışmaları devam etmektedir. Kredi riski hesaplamaları ve uygulanan yöntemler iç kontrol ve denetim birimleri tarafından da izlenmekte olup her aşamada yasal gereklilikler dikkate alınmaktadır. </w:t>
      </w:r>
    </w:p>
    <w:p w14:paraId="05AB5067" w14:textId="77777777" w:rsidR="00F94D16" w:rsidRPr="008925BA" w:rsidRDefault="00F94D16" w:rsidP="00F322D1">
      <w:pPr>
        <w:ind w:left="1281"/>
        <w:jc w:val="both"/>
        <w:rPr>
          <w:b/>
          <w:color w:val="000000" w:themeColor="text1"/>
          <w:sz w:val="20"/>
          <w:szCs w:val="20"/>
        </w:rPr>
      </w:pPr>
    </w:p>
    <w:p w14:paraId="183830A6" w14:textId="77777777" w:rsidR="00F94D16" w:rsidRPr="008925BA" w:rsidRDefault="00F94D16" w:rsidP="00F94D16">
      <w:pPr>
        <w:ind w:left="1701" w:hanging="441"/>
        <w:rPr>
          <w:b/>
          <w:color w:val="000000" w:themeColor="text1"/>
          <w:sz w:val="20"/>
          <w:szCs w:val="20"/>
        </w:rPr>
      </w:pPr>
      <w:r w:rsidRPr="008925BA">
        <w:rPr>
          <w:b/>
          <w:color w:val="000000" w:themeColor="text1"/>
          <w:sz w:val="20"/>
          <w:szCs w:val="20"/>
        </w:rPr>
        <w:t>b)</w:t>
      </w:r>
      <w:r w:rsidRPr="008925BA">
        <w:rPr>
          <w:b/>
          <w:color w:val="000000" w:themeColor="text1"/>
          <w:sz w:val="20"/>
          <w:szCs w:val="20"/>
        </w:rPr>
        <w:tab/>
        <w:t>Varlıkların kredi kalitesi</w:t>
      </w:r>
    </w:p>
    <w:p w14:paraId="3EAF10BE" w14:textId="77777777" w:rsidR="00F94D16" w:rsidRPr="008925BA" w:rsidRDefault="00F94D16" w:rsidP="00F94D16">
      <w:pPr>
        <w:ind w:left="851"/>
        <w:jc w:val="both"/>
        <w:rPr>
          <w:color w:val="000000" w:themeColor="text1"/>
          <w:sz w:val="20"/>
          <w:szCs w:val="20"/>
        </w:rPr>
      </w:pPr>
    </w:p>
    <w:tbl>
      <w:tblPr>
        <w:tblStyle w:val="TabloKlavuzu7"/>
        <w:tblW w:w="4549" w:type="pct"/>
        <w:tblInd w:w="849" w:type="dxa"/>
        <w:tblBorders>
          <w:insideH w:val="dotted" w:sz="4" w:space="0" w:color="auto"/>
          <w:insideV w:val="dotted" w:sz="4" w:space="0" w:color="auto"/>
        </w:tblBorders>
        <w:tblLook w:val="04A0" w:firstRow="1" w:lastRow="0" w:firstColumn="1" w:lastColumn="0" w:noHBand="0" w:noVBand="1"/>
      </w:tblPr>
      <w:tblGrid>
        <w:gridCol w:w="316"/>
        <w:gridCol w:w="2308"/>
        <w:gridCol w:w="1049"/>
        <w:gridCol w:w="1332"/>
        <w:gridCol w:w="2294"/>
        <w:gridCol w:w="1461"/>
      </w:tblGrid>
      <w:tr w:rsidR="00F94D16" w:rsidRPr="008925BA" w14:paraId="7C3E659C" w14:textId="77777777" w:rsidTr="00A3160A">
        <w:trPr>
          <w:trHeight w:val="415"/>
        </w:trPr>
        <w:tc>
          <w:tcPr>
            <w:tcW w:w="180" w:type="pct"/>
          </w:tcPr>
          <w:p w14:paraId="5D222AF4" w14:textId="77777777" w:rsidR="00F94D16" w:rsidRPr="008925BA" w:rsidRDefault="00F94D16" w:rsidP="00F94D16">
            <w:pPr>
              <w:jc w:val="center"/>
              <w:rPr>
                <w:color w:val="000000" w:themeColor="text1"/>
                <w:sz w:val="20"/>
                <w:szCs w:val="20"/>
              </w:rPr>
            </w:pPr>
          </w:p>
        </w:tc>
        <w:tc>
          <w:tcPr>
            <w:tcW w:w="1318" w:type="pct"/>
          </w:tcPr>
          <w:p w14:paraId="02D6BBFE" w14:textId="77777777" w:rsidR="00F94D16" w:rsidRPr="008925BA" w:rsidRDefault="00F94D16" w:rsidP="00F94D16">
            <w:pPr>
              <w:ind w:right="-46"/>
              <w:rPr>
                <w:b/>
                <w:color w:val="000000" w:themeColor="text1"/>
                <w:sz w:val="20"/>
                <w:szCs w:val="20"/>
              </w:rPr>
            </w:pPr>
            <w:r w:rsidRPr="008925BA">
              <w:rPr>
                <w:b/>
                <w:color w:val="000000" w:themeColor="text1"/>
                <w:sz w:val="20"/>
                <w:szCs w:val="20"/>
              </w:rPr>
              <w:t>Cari Dönem</w:t>
            </w:r>
          </w:p>
          <w:p w14:paraId="02F6C197" w14:textId="77777777" w:rsidR="00F94D16" w:rsidRPr="008925BA" w:rsidRDefault="00F94D16" w:rsidP="00F94D16">
            <w:pPr>
              <w:ind w:right="-46"/>
              <w:rPr>
                <w:b/>
                <w:color w:val="000000" w:themeColor="text1"/>
                <w:sz w:val="20"/>
                <w:szCs w:val="20"/>
              </w:rPr>
            </w:pPr>
            <w:r w:rsidRPr="008925BA">
              <w:rPr>
                <w:b/>
                <w:color w:val="000000" w:themeColor="text1"/>
                <w:sz w:val="20"/>
                <w:szCs w:val="20"/>
              </w:rPr>
              <w:t>31.12.2024</w:t>
            </w:r>
          </w:p>
        </w:tc>
        <w:tc>
          <w:tcPr>
            <w:tcW w:w="599" w:type="pct"/>
            <w:vAlign w:val="bottom"/>
          </w:tcPr>
          <w:p w14:paraId="4F6D67D1" w14:textId="77777777" w:rsidR="00F94D16" w:rsidRPr="008925BA" w:rsidRDefault="00F94D16" w:rsidP="00F94D16">
            <w:pPr>
              <w:ind w:right="-46"/>
              <w:jc w:val="right"/>
              <w:rPr>
                <w:b/>
                <w:color w:val="000000" w:themeColor="text1"/>
                <w:sz w:val="20"/>
                <w:szCs w:val="20"/>
              </w:rPr>
            </w:pPr>
            <w:r w:rsidRPr="008925BA">
              <w:rPr>
                <w:b/>
                <w:color w:val="000000" w:themeColor="text1"/>
                <w:sz w:val="20"/>
                <w:szCs w:val="20"/>
              </w:rPr>
              <w:t>Temerrüt etmiş</w:t>
            </w:r>
          </w:p>
        </w:tc>
        <w:tc>
          <w:tcPr>
            <w:tcW w:w="760" w:type="pct"/>
            <w:vAlign w:val="bottom"/>
          </w:tcPr>
          <w:p w14:paraId="3334A2F9" w14:textId="77777777" w:rsidR="00F94D16" w:rsidRPr="008925BA" w:rsidRDefault="00F94D16" w:rsidP="00F94D16">
            <w:pPr>
              <w:ind w:right="-46"/>
              <w:jc w:val="right"/>
              <w:rPr>
                <w:b/>
                <w:color w:val="000000" w:themeColor="text1"/>
                <w:sz w:val="20"/>
                <w:szCs w:val="20"/>
              </w:rPr>
            </w:pPr>
            <w:r w:rsidRPr="008925BA">
              <w:rPr>
                <w:b/>
                <w:color w:val="000000" w:themeColor="text1"/>
                <w:sz w:val="20"/>
                <w:szCs w:val="20"/>
              </w:rPr>
              <w:t>Temerrüt Etmemiş</w:t>
            </w:r>
          </w:p>
        </w:tc>
        <w:tc>
          <w:tcPr>
            <w:tcW w:w="1309" w:type="pct"/>
            <w:vAlign w:val="bottom"/>
          </w:tcPr>
          <w:p w14:paraId="055D0BCB" w14:textId="77777777" w:rsidR="00F94D16" w:rsidRPr="008925BA" w:rsidRDefault="00F94D16" w:rsidP="00F94D16">
            <w:pPr>
              <w:ind w:right="-46"/>
              <w:jc w:val="right"/>
              <w:rPr>
                <w:b/>
                <w:color w:val="000000" w:themeColor="text1"/>
                <w:sz w:val="20"/>
                <w:szCs w:val="20"/>
              </w:rPr>
            </w:pPr>
            <w:r w:rsidRPr="008925BA">
              <w:rPr>
                <w:b/>
                <w:color w:val="000000" w:themeColor="text1"/>
                <w:sz w:val="20"/>
                <w:szCs w:val="20"/>
              </w:rPr>
              <w:t>Karşılıklar/Amortisman ve değer düşüklüğü</w:t>
            </w:r>
          </w:p>
        </w:tc>
        <w:tc>
          <w:tcPr>
            <w:tcW w:w="834" w:type="pct"/>
            <w:vAlign w:val="bottom"/>
          </w:tcPr>
          <w:p w14:paraId="5D9A1C59" w14:textId="77777777" w:rsidR="00F94D16" w:rsidRPr="008925BA" w:rsidRDefault="00F94D16" w:rsidP="00F94D16">
            <w:pPr>
              <w:ind w:right="-46"/>
              <w:jc w:val="right"/>
              <w:rPr>
                <w:b/>
                <w:color w:val="000000" w:themeColor="text1"/>
                <w:sz w:val="20"/>
                <w:szCs w:val="20"/>
              </w:rPr>
            </w:pPr>
            <w:r w:rsidRPr="008925BA">
              <w:rPr>
                <w:b/>
                <w:color w:val="000000" w:themeColor="text1"/>
                <w:sz w:val="20"/>
                <w:szCs w:val="20"/>
              </w:rPr>
              <w:t>Net değer</w:t>
            </w:r>
          </w:p>
        </w:tc>
      </w:tr>
      <w:tr w:rsidR="00A3160A" w:rsidRPr="008925BA" w14:paraId="55D25C59" w14:textId="77777777" w:rsidTr="00A3160A">
        <w:trPr>
          <w:trHeight w:val="221"/>
        </w:trPr>
        <w:tc>
          <w:tcPr>
            <w:tcW w:w="180" w:type="pct"/>
            <w:vAlign w:val="bottom"/>
          </w:tcPr>
          <w:p w14:paraId="00CD055E" w14:textId="77777777" w:rsidR="00A3160A" w:rsidRPr="008925BA" w:rsidRDefault="00A3160A" w:rsidP="00A3160A">
            <w:pPr>
              <w:rPr>
                <w:color w:val="000000" w:themeColor="text1"/>
                <w:sz w:val="20"/>
                <w:szCs w:val="20"/>
              </w:rPr>
            </w:pPr>
            <w:r w:rsidRPr="008925BA">
              <w:rPr>
                <w:color w:val="000000" w:themeColor="text1"/>
                <w:sz w:val="20"/>
                <w:szCs w:val="20"/>
              </w:rPr>
              <w:t>1</w:t>
            </w:r>
          </w:p>
        </w:tc>
        <w:tc>
          <w:tcPr>
            <w:tcW w:w="1318" w:type="pct"/>
            <w:vAlign w:val="bottom"/>
          </w:tcPr>
          <w:p w14:paraId="545385A5" w14:textId="77777777" w:rsidR="00A3160A" w:rsidRPr="008925BA" w:rsidRDefault="00A3160A" w:rsidP="00A3160A">
            <w:pPr>
              <w:rPr>
                <w:color w:val="000000" w:themeColor="text1"/>
                <w:sz w:val="20"/>
                <w:szCs w:val="20"/>
              </w:rPr>
            </w:pPr>
            <w:r w:rsidRPr="008925BA">
              <w:rPr>
                <w:color w:val="000000" w:themeColor="text1"/>
                <w:sz w:val="20"/>
                <w:szCs w:val="20"/>
              </w:rPr>
              <w:t>Krediler</w:t>
            </w:r>
          </w:p>
        </w:tc>
        <w:tc>
          <w:tcPr>
            <w:tcW w:w="599" w:type="pct"/>
            <w:vAlign w:val="bottom"/>
          </w:tcPr>
          <w:p w14:paraId="233AE203" w14:textId="77777777" w:rsidR="00A3160A" w:rsidRPr="008925BA" w:rsidRDefault="00A3160A" w:rsidP="00A3160A">
            <w:pPr>
              <w:ind w:right="-30"/>
              <w:jc w:val="right"/>
              <w:rPr>
                <w:color w:val="000000" w:themeColor="text1"/>
                <w:sz w:val="20"/>
                <w:szCs w:val="20"/>
              </w:rPr>
            </w:pPr>
            <w:r w:rsidRPr="008925BA">
              <w:rPr>
                <w:color w:val="000000" w:themeColor="text1"/>
                <w:sz w:val="20"/>
                <w:szCs w:val="20"/>
              </w:rPr>
              <w:t>177.537</w:t>
            </w:r>
          </w:p>
        </w:tc>
        <w:tc>
          <w:tcPr>
            <w:tcW w:w="760" w:type="pct"/>
            <w:vAlign w:val="bottom"/>
          </w:tcPr>
          <w:p w14:paraId="24FD4E94" w14:textId="77777777" w:rsidR="00A3160A" w:rsidRPr="008925BA" w:rsidRDefault="00A3160A" w:rsidP="00A3160A">
            <w:pPr>
              <w:ind w:right="-30"/>
              <w:jc w:val="right"/>
              <w:rPr>
                <w:color w:val="000000" w:themeColor="text1"/>
                <w:sz w:val="20"/>
                <w:szCs w:val="20"/>
              </w:rPr>
            </w:pPr>
            <w:r w:rsidRPr="008925BA">
              <w:rPr>
                <w:color w:val="000000" w:themeColor="text1"/>
                <w:sz w:val="20"/>
                <w:szCs w:val="20"/>
              </w:rPr>
              <w:t>1.568.201</w:t>
            </w:r>
          </w:p>
        </w:tc>
        <w:tc>
          <w:tcPr>
            <w:tcW w:w="1309" w:type="pct"/>
            <w:vAlign w:val="bottom"/>
          </w:tcPr>
          <w:p w14:paraId="24BC542A" w14:textId="77777777" w:rsidR="00A3160A" w:rsidRPr="008925BA" w:rsidRDefault="00A3160A" w:rsidP="00A3160A">
            <w:pPr>
              <w:ind w:right="-30"/>
              <w:jc w:val="right"/>
              <w:rPr>
                <w:color w:val="000000" w:themeColor="text1"/>
                <w:sz w:val="20"/>
                <w:szCs w:val="20"/>
              </w:rPr>
            </w:pPr>
            <w:r w:rsidRPr="008925BA">
              <w:rPr>
                <w:color w:val="000000" w:themeColor="text1"/>
                <w:sz w:val="20"/>
                <w:szCs w:val="20"/>
              </w:rPr>
              <w:t>177.537</w:t>
            </w:r>
          </w:p>
        </w:tc>
        <w:tc>
          <w:tcPr>
            <w:tcW w:w="834" w:type="pct"/>
            <w:vAlign w:val="bottom"/>
          </w:tcPr>
          <w:p w14:paraId="67F5A546" w14:textId="77777777" w:rsidR="00A3160A" w:rsidRPr="008925BA" w:rsidRDefault="00A3160A" w:rsidP="00A3160A">
            <w:pPr>
              <w:ind w:right="-30"/>
              <w:jc w:val="right"/>
              <w:rPr>
                <w:color w:val="000000" w:themeColor="text1"/>
                <w:sz w:val="20"/>
                <w:szCs w:val="20"/>
              </w:rPr>
            </w:pPr>
            <w:r w:rsidRPr="008925BA">
              <w:rPr>
                <w:color w:val="000000" w:themeColor="text1"/>
                <w:sz w:val="20"/>
                <w:szCs w:val="20"/>
              </w:rPr>
              <w:t>1.568.201</w:t>
            </w:r>
          </w:p>
        </w:tc>
      </w:tr>
      <w:tr w:rsidR="00A3160A" w:rsidRPr="008925BA" w14:paraId="00EA9BB6" w14:textId="77777777" w:rsidTr="00A3160A">
        <w:trPr>
          <w:trHeight w:val="207"/>
        </w:trPr>
        <w:tc>
          <w:tcPr>
            <w:tcW w:w="180" w:type="pct"/>
            <w:vAlign w:val="bottom"/>
          </w:tcPr>
          <w:p w14:paraId="022DAE15" w14:textId="77777777" w:rsidR="00A3160A" w:rsidRPr="008925BA" w:rsidRDefault="00A3160A" w:rsidP="00A3160A">
            <w:pPr>
              <w:rPr>
                <w:color w:val="000000" w:themeColor="text1"/>
                <w:sz w:val="20"/>
                <w:szCs w:val="20"/>
              </w:rPr>
            </w:pPr>
            <w:r w:rsidRPr="008925BA">
              <w:rPr>
                <w:color w:val="000000" w:themeColor="text1"/>
                <w:sz w:val="20"/>
                <w:szCs w:val="20"/>
              </w:rPr>
              <w:t>2</w:t>
            </w:r>
          </w:p>
        </w:tc>
        <w:tc>
          <w:tcPr>
            <w:tcW w:w="1318" w:type="pct"/>
            <w:vAlign w:val="bottom"/>
          </w:tcPr>
          <w:p w14:paraId="2D7C16C0" w14:textId="77777777" w:rsidR="00A3160A" w:rsidRPr="008925BA" w:rsidRDefault="00A3160A" w:rsidP="00A3160A">
            <w:pPr>
              <w:rPr>
                <w:color w:val="000000" w:themeColor="text1"/>
                <w:sz w:val="20"/>
                <w:szCs w:val="20"/>
              </w:rPr>
            </w:pPr>
            <w:r w:rsidRPr="008925BA">
              <w:rPr>
                <w:color w:val="000000" w:themeColor="text1"/>
                <w:sz w:val="20"/>
                <w:szCs w:val="20"/>
              </w:rPr>
              <w:t>Borçlanma araçları</w:t>
            </w:r>
          </w:p>
        </w:tc>
        <w:tc>
          <w:tcPr>
            <w:tcW w:w="599" w:type="pct"/>
            <w:vAlign w:val="bottom"/>
          </w:tcPr>
          <w:p w14:paraId="0C81834C" w14:textId="77777777" w:rsidR="00A3160A" w:rsidRPr="008925BA" w:rsidRDefault="00A3160A" w:rsidP="00A3160A">
            <w:pPr>
              <w:ind w:right="-30"/>
              <w:jc w:val="right"/>
              <w:rPr>
                <w:color w:val="000000" w:themeColor="text1"/>
                <w:sz w:val="20"/>
                <w:szCs w:val="20"/>
              </w:rPr>
            </w:pPr>
            <w:r w:rsidRPr="008925BA">
              <w:rPr>
                <w:color w:val="000000" w:themeColor="text1"/>
                <w:sz w:val="20"/>
                <w:szCs w:val="20"/>
              </w:rPr>
              <w:t>-</w:t>
            </w:r>
          </w:p>
        </w:tc>
        <w:tc>
          <w:tcPr>
            <w:tcW w:w="760" w:type="pct"/>
            <w:vAlign w:val="bottom"/>
          </w:tcPr>
          <w:p w14:paraId="5F969FEC" w14:textId="77777777" w:rsidR="00A3160A" w:rsidRPr="008925BA" w:rsidRDefault="00A3160A" w:rsidP="00A3160A">
            <w:pPr>
              <w:ind w:right="-30"/>
              <w:jc w:val="right"/>
              <w:rPr>
                <w:color w:val="000000" w:themeColor="text1"/>
                <w:sz w:val="20"/>
                <w:szCs w:val="20"/>
              </w:rPr>
            </w:pPr>
            <w:r w:rsidRPr="008925BA">
              <w:rPr>
                <w:color w:val="000000" w:themeColor="text1"/>
                <w:sz w:val="20"/>
                <w:szCs w:val="20"/>
              </w:rPr>
              <w:t>-</w:t>
            </w:r>
          </w:p>
        </w:tc>
        <w:tc>
          <w:tcPr>
            <w:tcW w:w="1309" w:type="pct"/>
            <w:vAlign w:val="bottom"/>
          </w:tcPr>
          <w:p w14:paraId="30820C1C" w14:textId="77777777" w:rsidR="00A3160A" w:rsidRPr="008925BA" w:rsidRDefault="00A3160A" w:rsidP="00A3160A">
            <w:pPr>
              <w:ind w:right="-30"/>
              <w:jc w:val="right"/>
              <w:rPr>
                <w:color w:val="000000" w:themeColor="text1"/>
                <w:sz w:val="20"/>
                <w:szCs w:val="20"/>
              </w:rPr>
            </w:pPr>
            <w:r w:rsidRPr="008925BA">
              <w:rPr>
                <w:color w:val="000000" w:themeColor="text1"/>
                <w:sz w:val="20"/>
                <w:szCs w:val="20"/>
              </w:rPr>
              <w:t>-</w:t>
            </w:r>
          </w:p>
        </w:tc>
        <w:tc>
          <w:tcPr>
            <w:tcW w:w="834" w:type="pct"/>
            <w:vAlign w:val="bottom"/>
          </w:tcPr>
          <w:p w14:paraId="08174CD1" w14:textId="77777777" w:rsidR="00A3160A" w:rsidRPr="008925BA" w:rsidRDefault="00A3160A" w:rsidP="00A3160A">
            <w:pPr>
              <w:ind w:right="-30"/>
              <w:jc w:val="right"/>
              <w:rPr>
                <w:color w:val="000000" w:themeColor="text1"/>
                <w:sz w:val="20"/>
                <w:szCs w:val="20"/>
              </w:rPr>
            </w:pPr>
            <w:r w:rsidRPr="008925BA">
              <w:rPr>
                <w:color w:val="000000" w:themeColor="text1"/>
                <w:sz w:val="20"/>
                <w:szCs w:val="20"/>
              </w:rPr>
              <w:t>-</w:t>
            </w:r>
          </w:p>
        </w:tc>
      </w:tr>
      <w:tr w:rsidR="00A3160A" w:rsidRPr="008925BA" w14:paraId="3843E55C" w14:textId="77777777" w:rsidTr="00A3160A">
        <w:trPr>
          <w:trHeight w:val="207"/>
        </w:trPr>
        <w:tc>
          <w:tcPr>
            <w:tcW w:w="180" w:type="pct"/>
            <w:vAlign w:val="bottom"/>
          </w:tcPr>
          <w:p w14:paraId="436447EB" w14:textId="77777777" w:rsidR="00A3160A" w:rsidRPr="008925BA" w:rsidRDefault="00A3160A" w:rsidP="00A3160A">
            <w:pPr>
              <w:rPr>
                <w:color w:val="000000" w:themeColor="text1"/>
                <w:sz w:val="20"/>
                <w:szCs w:val="20"/>
              </w:rPr>
            </w:pPr>
            <w:r w:rsidRPr="008925BA">
              <w:rPr>
                <w:color w:val="000000" w:themeColor="text1"/>
                <w:sz w:val="20"/>
                <w:szCs w:val="20"/>
              </w:rPr>
              <w:t>3</w:t>
            </w:r>
          </w:p>
        </w:tc>
        <w:tc>
          <w:tcPr>
            <w:tcW w:w="1318" w:type="pct"/>
            <w:vAlign w:val="bottom"/>
          </w:tcPr>
          <w:p w14:paraId="7927E20D" w14:textId="77777777" w:rsidR="00A3160A" w:rsidRPr="008925BA" w:rsidRDefault="00A3160A" w:rsidP="00A3160A">
            <w:pPr>
              <w:rPr>
                <w:color w:val="000000" w:themeColor="text1"/>
                <w:sz w:val="20"/>
                <w:szCs w:val="20"/>
              </w:rPr>
            </w:pPr>
            <w:r w:rsidRPr="008925BA">
              <w:rPr>
                <w:color w:val="000000" w:themeColor="text1"/>
                <w:sz w:val="20"/>
                <w:szCs w:val="20"/>
              </w:rPr>
              <w:t>Bilanço dışı alacaklar</w:t>
            </w:r>
          </w:p>
        </w:tc>
        <w:tc>
          <w:tcPr>
            <w:tcW w:w="599" w:type="pct"/>
            <w:vAlign w:val="bottom"/>
          </w:tcPr>
          <w:p w14:paraId="0A1816AB" w14:textId="77777777" w:rsidR="00A3160A" w:rsidRPr="008925BA" w:rsidRDefault="00A3160A" w:rsidP="00A3160A">
            <w:pPr>
              <w:ind w:right="-30"/>
              <w:jc w:val="right"/>
              <w:rPr>
                <w:color w:val="000000" w:themeColor="text1"/>
                <w:sz w:val="20"/>
                <w:szCs w:val="20"/>
              </w:rPr>
            </w:pPr>
            <w:r w:rsidRPr="008925BA">
              <w:rPr>
                <w:color w:val="000000" w:themeColor="text1"/>
                <w:sz w:val="20"/>
                <w:szCs w:val="20"/>
              </w:rPr>
              <w:t>-</w:t>
            </w:r>
          </w:p>
        </w:tc>
        <w:tc>
          <w:tcPr>
            <w:tcW w:w="760" w:type="pct"/>
            <w:vAlign w:val="bottom"/>
          </w:tcPr>
          <w:p w14:paraId="592A6108" w14:textId="77777777" w:rsidR="00A3160A" w:rsidRPr="008925BA" w:rsidRDefault="00A3160A" w:rsidP="00A3160A">
            <w:pPr>
              <w:ind w:right="-30"/>
              <w:jc w:val="right"/>
              <w:rPr>
                <w:color w:val="000000" w:themeColor="text1"/>
                <w:sz w:val="20"/>
                <w:szCs w:val="20"/>
              </w:rPr>
            </w:pPr>
            <w:r w:rsidRPr="008925BA">
              <w:rPr>
                <w:color w:val="000000" w:themeColor="text1"/>
                <w:sz w:val="20"/>
                <w:szCs w:val="20"/>
              </w:rPr>
              <w:t>-</w:t>
            </w:r>
          </w:p>
        </w:tc>
        <w:tc>
          <w:tcPr>
            <w:tcW w:w="1309" w:type="pct"/>
            <w:vAlign w:val="bottom"/>
          </w:tcPr>
          <w:p w14:paraId="49D9519D" w14:textId="77777777" w:rsidR="00A3160A" w:rsidRPr="008925BA" w:rsidRDefault="00A3160A" w:rsidP="00A3160A">
            <w:pPr>
              <w:ind w:right="-30"/>
              <w:jc w:val="right"/>
              <w:rPr>
                <w:color w:val="000000" w:themeColor="text1"/>
                <w:sz w:val="20"/>
                <w:szCs w:val="20"/>
              </w:rPr>
            </w:pPr>
            <w:r w:rsidRPr="008925BA">
              <w:rPr>
                <w:color w:val="000000" w:themeColor="text1"/>
                <w:sz w:val="20"/>
                <w:szCs w:val="20"/>
              </w:rPr>
              <w:t>-</w:t>
            </w:r>
          </w:p>
        </w:tc>
        <w:tc>
          <w:tcPr>
            <w:tcW w:w="834" w:type="pct"/>
            <w:vAlign w:val="bottom"/>
          </w:tcPr>
          <w:p w14:paraId="311CC87B" w14:textId="77777777" w:rsidR="00A3160A" w:rsidRPr="008925BA" w:rsidRDefault="00A3160A" w:rsidP="00A3160A">
            <w:pPr>
              <w:ind w:right="-30"/>
              <w:jc w:val="right"/>
              <w:rPr>
                <w:color w:val="000000" w:themeColor="text1"/>
                <w:sz w:val="20"/>
                <w:szCs w:val="20"/>
              </w:rPr>
            </w:pPr>
            <w:r w:rsidRPr="008925BA">
              <w:rPr>
                <w:color w:val="000000" w:themeColor="text1"/>
                <w:sz w:val="20"/>
                <w:szCs w:val="20"/>
              </w:rPr>
              <w:t>-</w:t>
            </w:r>
          </w:p>
        </w:tc>
      </w:tr>
      <w:tr w:rsidR="00A3160A" w:rsidRPr="008925BA" w14:paraId="779F7CB9" w14:textId="77777777" w:rsidTr="00A3160A">
        <w:trPr>
          <w:trHeight w:val="207"/>
        </w:trPr>
        <w:tc>
          <w:tcPr>
            <w:tcW w:w="180" w:type="pct"/>
            <w:vAlign w:val="bottom"/>
          </w:tcPr>
          <w:p w14:paraId="1FC2C9A0" w14:textId="77777777" w:rsidR="00A3160A" w:rsidRPr="008925BA" w:rsidRDefault="00A3160A" w:rsidP="00A3160A">
            <w:pPr>
              <w:rPr>
                <w:b/>
                <w:color w:val="000000" w:themeColor="text1"/>
                <w:sz w:val="20"/>
                <w:szCs w:val="20"/>
              </w:rPr>
            </w:pPr>
            <w:r w:rsidRPr="008925BA">
              <w:rPr>
                <w:b/>
                <w:color w:val="000000" w:themeColor="text1"/>
                <w:sz w:val="20"/>
                <w:szCs w:val="20"/>
              </w:rPr>
              <w:t>4</w:t>
            </w:r>
          </w:p>
        </w:tc>
        <w:tc>
          <w:tcPr>
            <w:tcW w:w="1318" w:type="pct"/>
            <w:vAlign w:val="bottom"/>
          </w:tcPr>
          <w:p w14:paraId="0EBDB261" w14:textId="77777777" w:rsidR="00A3160A" w:rsidRPr="008925BA" w:rsidRDefault="00A3160A" w:rsidP="00A3160A">
            <w:pPr>
              <w:rPr>
                <w:b/>
                <w:color w:val="000000" w:themeColor="text1"/>
                <w:sz w:val="20"/>
                <w:szCs w:val="20"/>
              </w:rPr>
            </w:pPr>
            <w:r w:rsidRPr="008925BA">
              <w:rPr>
                <w:b/>
                <w:color w:val="000000" w:themeColor="text1"/>
                <w:sz w:val="20"/>
                <w:szCs w:val="20"/>
              </w:rPr>
              <w:t>Toplam</w:t>
            </w:r>
          </w:p>
        </w:tc>
        <w:tc>
          <w:tcPr>
            <w:tcW w:w="599" w:type="pct"/>
          </w:tcPr>
          <w:p w14:paraId="1E70F002" w14:textId="77777777" w:rsidR="00A3160A" w:rsidRPr="008925BA" w:rsidRDefault="00A3160A" w:rsidP="00A3160A">
            <w:pPr>
              <w:ind w:right="-30"/>
              <w:jc w:val="right"/>
              <w:rPr>
                <w:b/>
                <w:color w:val="000000" w:themeColor="text1"/>
                <w:sz w:val="20"/>
                <w:szCs w:val="20"/>
              </w:rPr>
            </w:pPr>
            <w:r w:rsidRPr="008925BA">
              <w:rPr>
                <w:b/>
                <w:color w:val="000000" w:themeColor="text1"/>
                <w:sz w:val="20"/>
                <w:szCs w:val="20"/>
              </w:rPr>
              <w:t>177.537</w:t>
            </w:r>
          </w:p>
        </w:tc>
        <w:tc>
          <w:tcPr>
            <w:tcW w:w="760" w:type="pct"/>
          </w:tcPr>
          <w:p w14:paraId="6DB43C1D" w14:textId="77777777" w:rsidR="00A3160A" w:rsidRPr="008925BA" w:rsidRDefault="00A3160A" w:rsidP="00A3160A">
            <w:pPr>
              <w:ind w:right="-30"/>
              <w:jc w:val="right"/>
              <w:rPr>
                <w:b/>
                <w:color w:val="000000" w:themeColor="text1"/>
                <w:sz w:val="20"/>
                <w:szCs w:val="20"/>
              </w:rPr>
            </w:pPr>
            <w:r w:rsidRPr="008925BA">
              <w:rPr>
                <w:b/>
                <w:color w:val="000000" w:themeColor="text1"/>
                <w:sz w:val="20"/>
                <w:szCs w:val="20"/>
              </w:rPr>
              <w:t>1.568.201</w:t>
            </w:r>
          </w:p>
        </w:tc>
        <w:tc>
          <w:tcPr>
            <w:tcW w:w="1309" w:type="pct"/>
          </w:tcPr>
          <w:p w14:paraId="36731800" w14:textId="77777777" w:rsidR="00A3160A" w:rsidRPr="008925BA" w:rsidRDefault="00A3160A" w:rsidP="00A3160A">
            <w:pPr>
              <w:ind w:right="-30"/>
              <w:jc w:val="right"/>
              <w:rPr>
                <w:b/>
                <w:color w:val="000000" w:themeColor="text1"/>
                <w:sz w:val="20"/>
                <w:szCs w:val="20"/>
              </w:rPr>
            </w:pPr>
            <w:r w:rsidRPr="008925BA">
              <w:rPr>
                <w:b/>
                <w:color w:val="000000" w:themeColor="text1"/>
                <w:sz w:val="20"/>
                <w:szCs w:val="20"/>
              </w:rPr>
              <w:t>177.537</w:t>
            </w:r>
          </w:p>
        </w:tc>
        <w:tc>
          <w:tcPr>
            <w:tcW w:w="834" w:type="pct"/>
          </w:tcPr>
          <w:p w14:paraId="786C8E64" w14:textId="77777777" w:rsidR="00A3160A" w:rsidRPr="008925BA" w:rsidRDefault="00A3160A" w:rsidP="00A3160A">
            <w:pPr>
              <w:ind w:right="-30"/>
              <w:jc w:val="right"/>
              <w:rPr>
                <w:b/>
                <w:color w:val="000000" w:themeColor="text1"/>
                <w:sz w:val="20"/>
                <w:szCs w:val="20"/>
              </w:rPr>
            </w:pPr>
            <w:r w:rsidRPr="008925BA">
              <w:rPr>
                <w:b/>
                <w:color w:val="000000" w:themeColor="text1"/>
                <w:sz w:val="20"/>
                <w:szCs w:val="20"/>
              </w:rPr>
              <w:t>1.568.201</w:t>
            </w:r>
          </w:p>
        </w:tc>
      </w:tr>
    </w:tbl>
    <w:p w14:paraId="3C80C2B6" w14:textId="77777777" w:rsidR="00F94D16" w:rsidRPr="008925BA" w:rsidRDefault="00F94D16" w:rsidP="00F322D1">
      <w:pPr>
        <w:ind w:left="1281"/>
        <w:jc w:val="both"/>
        <w:rPr>
          <w:b/>
          <w:color w:val="000000" w:themeColor="text1"/>
          <w:sz w:val="20"/>
          <w:szCs w:val="20"/>
        </w:rPr>
      </w:pPr>
    </w:p>
    <w:tbl>
      <w:tblPr>
        <w:tblStyle w:val="TabloKlavuzu7"/>
        <w:tblW w:w="4549" w:type="pct"/>
        <w:tblInd w:w="849" w:type="dxa"/>
        <w:tblBorders>
          <w:insideH w:val="dotted" w:sz="4" w:space="0" w:color="auto"/>
          <w:insideV w:val="dotted" w:sz="4" w:space="0" w:color="auto"/>
        </w:tblBorders>
        <w:tblLook w:val="04A0" w:firstRow="1" w:lastRow="0" w:firstColumn="1" w:lastColumn="0" w:noHBand="0" w:noVBand="1"/>
      </w:tblPr>
      <w:tblGrid>
        <w:gridCol w:w="320"/>
        <w:gridCol w:w="2314"/>
        <w:gridCol w:w="1063"/>
        <w:gridCol w:w="1316"/>
        <w:gridCol w:w="2356"/>
        <w:gridCol w:w="1391"/>
      </w:tblGrid>
      <w:tr w:rsidR="00145A2B" w:rsidRPr="008925BA" w14:paraId="5817DFA9" w14:textId="77777777" w:rsidTr="0031786D">
        <w:trPr>
          <w:trHeight w:val="415"/>
        </w:trPr>
        <w:tc>
          <w:tcPr>
            <w:tcW w:w="182" w:type="pct"/>
          </w:tcPr>
          <w:p w14:paraId="32BAA38C" w14:textId="77777777" w:rsidR="00145A2B" w:rsidRPr="008925BA" w:rsidRDefault="00145A2B" w:rsidP="005735EF">
            <w:pPr>
              <w:jc w:val="center"/>
              <w:rPr>
                <w:color w:val="000000" w:themeColor="text1"/>
                <w:sz w:val="20"/>
                <w:szCs w:val="20"/>
              </w:rPr>
            </w:pPr>
          </w:p>
        </w:tc>
        <w:tc>
          <w:tcPr>
            <w:tcW w:w="1321" w:type="pct"/>
          </w:tcPr>
          <w:p w14:paraId="3D210D1F" w14:textId="77777777" w:rsidR="00145A2B" w:rsidRPr="008925BA" w:rsidRDefault="00DC35E4" w:rsidP="005735EF">
            <w:pPr>
              <w:ind w:right="-46"/>
              <w:rPr>
                <w:b/>
                <w:color w:val="000000" w:themeColor="text1"/>
                <w:sz w:val="20"/>
                <w:szCs w:val="20"/>
              </w:rPr>
            </w:pPr>
            <w:r w:rsidRPr="008925BA">
              <w:rPr>
                <w:b/>
                <w:color w:val="000000" w:themeColor="text1"/>
                <w:sz w:val="20"/>
                <w:szCs w:val="20"/>
              </w:rPr>
              <w:t>Önceki</w:t>
            </w:r>
            <w:r w:rsidR="00145A2B" w:rsidRPr="008925BA">
              <w:rPr>
                <w:b/>
                <w:color w:val="000000" w:themeColor="text1"/>
                <w:sz w:val="20"/>
                <w:szCs w:val="20"/>
              </w:rPr>
              <w:t xml:space="preserve"> Dönem</w:t>
            </w:r>
          </w:p>
          <w:p w14:paraId="3801413E" w14:textId="77777777" w:rsidR="00145A2B" w:rsidRPr="008925BA" w:rsidRDefault="00145A2B" w:rsidP="005735EF">
            <w:pPr>
              <w:ind w:right="-46"/>
              <w:rPr>
                <w:b/>
                <w:color w:val="000000" w:themeColor="text1"/>
                <w:sz w:val="20"/>
                <w:szCs w:val="20"/>
              </w:rPr>
            </w:pPr>
            <w:r w:rsidRPr="008925BA">
              <w:rPr>
                <w:b/>
                <w:color w:val="000000" w:themeColor="text1"/>
                <w:sz w:val="20"/>
                <w:szCs w:val="20"/>
              </w:rPr>
              <w:t>31.12.2023</w:t>
            </w:r>
          </w:p>
        </w:tc>
        <w:tc>
          <w:tcPr>
            <w:tcW w:w="607" w:type="pct"/>
            <w:vAlign w:val="bottom"/>
          </w:tcPr>
          <w:p w14:paraId="2330BF57" w14:textId="77777777" w:rsidR="00145A2B" w:rsidRPr="008925BA" w:rsidRDefault="00145A2B" w:rsidP="005735EF">
            <w:pPr>
              <w:ind w:right="-46"/>
              <w:jc w:val="right"/>
              <w:rPr>
                <w:b/>
                <w:color w:val="000000" w:themeColor="text1"/>
                <w:sz w:val="20"/>
                <w:szCs w:val="20"/>
              </w:rPr>
            </w:pPr>
            <w:r w:rsidRPr="008925BA">
              <w:rPr>
                <w:b/>
                <w:color w:val="000000" w:themeColor="text1"/>
                <w:sz w:val="20"/>
                <w:szCs w:val="20"/>
              </w:rPr>
              <w:t>Temerrüt etmiş</w:t>
            </w:r>
          </w:p>
        </w:tc>
        <w:tc>
          <w:tcPr>
            <w:tcW w:w="751" w:type="pct"/>
            <w:vAlign w:val="bottom"/>
          </w:tcPr>
          <w:p w14:paraId="202941F3" w14:textId="77777777" w:rsidR="00145A2B" w:rsidRPr="008925BA" w:rsidRDefault="00145A2B" w:rsidP="005735EF">
            <w:pPr>
              <w:ind w:right="-46"/>
              <w:jc w:val="right"/>
              <w:rPr>
                <w:b/>
                <w:color w:val="000000" w:themeColor="text1"/>
                <w:sz w:val="20"/>
                <w:szCs w:val="20"/>
              </w:rPr>
            </w:pPr>
            <w:r w:rsidRPr="008925BA">
              <w:rPr>
                <w:b/>
                <w:color w:val="000000" w:themeColor="text1"/>
                <w:sz w:val="20"/>
                <w:szCs w:val="20"/>
              </w:rPr>
              <w:t>Temerrüt Etmemiş</w:t>
            </w:r>
          </w:p>
        </w:tc>
        <w:tc>
          <w:tcPr>
            <w:tcW w:w="1345" w:type="pct"/>
            <w:vAlign w:val="bottom"/>
          </w:tcPr>
          <w:p w14:paraId="69D3DCD8" w14:textId="77777777" w:rsidR="00145A2B" w:rsidRPr="008925BA" w:rsidRDefault="00145A2B" w:rsidP="005735EF">
            <w:pPr>
              <w:ind w:right="-46"/>
              <w:jc w:val="right"/>
              <w:rPr>
                <w:b/>
                <w:color w:val="000000" w:themeColor="text1"/>
                <w:sz w:val="20"/>
                <w:szCs w:val="20"/>
              </w:rPr>
            </w:pPr>
            <w:r w:rsidRPr="008925BA">
              <w:rPr>
                <w:b/>
                <w:color w:val="000000" w:themeColor="text1"/>
                <w:sz w:val="20"/>
                <w:szCs w:val="20"/>
              </w:rPr>
              <w:t>Karşılıklar/Amortisman ve değer düşüklüğü</w:t>
            </w:r>
          </w:p>
        </w:tc>
        <w:tc>
          <w:tcPr>
            <w:tcW w:w="795" w:type="pct"/>
            <w:vAlign w:val="bottom"/>
          </w:tcPr>
          <w:p w14:paraId="7FCC34F0" w14:textId="77777777" w:rsidR="00145A2B" w:rsidRPr="008925BA" w:rsidRDefault="00145A2B" w:rsidP="005735EF">
            <w:pPr>
              <w:ind w:right="-46"/>
              <w:jc w:val="right"/>
              <w:rPr>
                <w:b/>
                <w:color w:val="000000" w:themeColor="text1"/>
                <w:sz w:val="20"/>
                <w:szCs w:val="20"/>
              </w:rPr>
            </w:pPr>
            <w:r w:rsidRPr="008925BA">
              <w:rPr>
                <w:b/>
                <w:color w:val="000000" w:themeColor="text1"/>
                <w:sz w:val="20"/>
                <w:szCs w:val="20"/>
              </w:rPr>
              <w:t>Net değer</w:t>
            </w:r>
          </w:p>
        </w:tc>
      </w:tr>
      <w:tr w:rsidR="00145A2B" w:rsidRPr="008925BA" w14:paraId="5D168939" w14:textId="77777777" w:rsidTr="0031786D">
        <w:trPr>
          <w:trHeight w:val="221"/>
        </w:trPr>
        <w:tc>
          <w:tcPr>
            <w:tcW w:w="182" w:type="pct"/>
            <w:vAlign w:val="bottom"/>
          </w:tcPr>
          <w:p w14:paraId="26EC35A1" w14:textId="77777777" w:rsidR="00145A2B" w:rsidRPr="008925BA" w:rsidRDefault="00145A2B" w:rsidP="005735EF">
            <w:pPr>
              <w:rPr>
                <w:color w:val="000000" w:themeColor="text1"/>
                <w:sz w:val="20"/>
                <w:szCs w:val="20"/>
              </w:rPr>
            </w:pPr>
            <w:r w:rsidRPr="008925BA">
              <w:rPr>
                <w:color w:val="000000" w:themeColor="text1"/>
                <w:sz w:val="20"/>
                <w:szCs w:val="20"/>
              </w:rPr>
              <w:t>1</w:t>
            </w:r>
          </w:p>
        </w:tc>
        <w:tc>
          <w:tcPr>
            <w:tcW w:w="1321" w:type="pct"/>
            <w:vAlign w:val="bottom"/>
          </w:tcPr>
          <w:p w14:paraId="4ED23628" w14:textId="77777777" w:rsidR="00145A2B" w:rsidRPr="008925BA" w:rsidRDefault="00145A2B" w:rsidP="005735EF">
            <w:pPr>
              <w:rPr>
                <w:color w:val="000000" w:themeColor="text1"/>
                <w:sz w:val="20"/>
                <w:szCs w:val="20"/>
              </w:rPr>
            </w:pPr>
            <w:r w:rsidRPr="008925BA">
              <w:rPr>
                <w:color w:val="000000" w:themeColor="text1"/>
                <w:sz w:val="20"/>
                <w:szCs w:val="20"/>
              </w:rPr>
              <w:t xml:space="preserve">Krediler </w:t>
            </w:r>
          </w:p>
        </w:tc>
        <w:tc>
          <w:tcPr>
            <w:tcW w:w="607" w:type="pct"/>
            <w:vAlign w:val="bottom"/>
          </w:tcPr>
          <w:p w14:paraId="7174801C" w14:textId="77777777" w:rsidR="00145A2B" w:rsidRPr="008925BA" w:rsidRDefault="00145A2B" w:rsidP="005735EF">
            <w:pPr>
              <w:ind w:right="-30"/>
              <w:jc w:val="right"/>
              <w:rPr>
                <w:color w:val="000000" w:themeColor="text1"/>
                <w:sz w:val="20"/>
                <w:szCs w:val="20"/>
              </w:rPr>
            </w:pPr>
            <w:r w:rsidRPr="008925BA">
              <w:rPr>
                <w:color w:val="000000" w:themeColor="text1"/>
                <w:sz w:val="20"/>
                <w:szCs w:val="20"/>
              </w:rPr>
              <w:t>-</w:t>
            </w:r>
          </w:p>
        </w:tc>
        <w:tc>
          <w:tcPr>
            <w:tcW w:w="751" w:type="pct"/>
            <w:vAlign w:val="bottom"/>
          </w:tcPr>
          <w:p w14:paraId="1D639B60" w14:textId="77777777" w:rsidR="00145A2B" w:rsidRPr="008925BA" w:rsidRDefault="00145A2B" w:rsidP="005735EF">
            <w:pPr>
              <w:ind w:right="-30"/>
              <w:jc w:val="right"/>
              <w:rPr>
                <w:color w:val="000000" w:themeColor="text1"/>
                <w:sz w:val="20"/>
                <w:szCs w:val="20"/>
              </w:rPr>
            </w:pPr>
            <w:r w:rsidRPr="008925BA">
              <w:rPr>
                <w:color w:val="000000" w:themeColor="text1"/>
                <w:sz w:val="20"/>
                <w:szCs w:val="20"/>
              </w:rPr>
              <w:t>-</w:t>
            </w:r>
          </w:p>
        </w:tc>
        <w:tc>
          <w:tcPr>
            <w:tcW w:w="1345" w:type="pct"/>
            <w:vAlign w:val="bottom"/>
          </w:tcPr>
          <w:p w14:paraId="114C6641" w14:textId="77777777" w:rsidR="00145A2B" w:rsidRPr="008925BA" w:rsidRDefault="00145A2B" w:rsidP="005735EF">
            <w:pPr>
              <w:ind w:right="-30"/>
              <w:jc w:val="right"/>
              <w:rPr>
                <w:color w:val="000000" w:themeColor="text1"/>
                <w:sz w:val="20"/>
                <w:szCs w:val="20"/>
              </w:rPr>
            </w:pPr>
            <w:r w:rsidRPr="008925BA">
              <w:rPr>
                <w:color w:val="000000" w:themeColor="text1"/>
                <w:sz w:val="20"/>
                <w:szCs w:val="20"/>
              </w:rPr>
              <w:t>-</w:t>
            </w:r>
          </w:p>
        </w:tc>
        <w:tc>
          <w:tcPr>
            <w:tcW w:w="795" w:type="pct"/>
            <w:vAlign w:val="bottom"/>
          </w:tcPr>
          <w:p w14:paraId="3AFB7DD1" w14:textId="77777777" w:rsidR="00145A2B" w:rsidRPr="008925BA" w:rsidRDefault="00145A2B" w:rsidP="005735EF">
            <w:pPr>
              <w:ind w:right="-30"/>
              <w:jc w:val="right"/>
              <w:rPr>
                <w:color w:val="000000" w:themeColor="text1"/>
                <w:sz w:val="20"/>
                <w:szCs w:val="20"/>
              </w:rPr>
            </w:pPr>
            <w:r w:rsidRPr="008925BA">
              <w:rPr>
                <w:color w:val="000000" w:themeColor="text1"/>
                <w:sz w:val="20"/>
                <w:szCs w:val="20"/>
              </w:rPr>
              <w:t>-</w:t>
            </w:r>
          </w:p>
        </w:tc>
      </w:tr>
      <w:tr w:rsidR="00145A2B" w:rsidRPr="008925BA" w14:paraId="1344D767" w14:textId="77777777" w:rsidTr="0031786D">
        <w:trPr>
          <w:trHeight w:val="207"/>
        </w:trPr>
        <w:tc>
          <w:tcPr>
            <w:tcW w:w="182" w:type="pct"/>
            <w:vAlign w:val="bottom"/>
          </w:tcPr>
          <w:p w14:paraId="449B48CB" w14:textId="77777777" w:rsidR="00145A2B" w:rsidRPr="008925BA" w:rsidRDefault="00145A2B" w:rsidP="005735EF">
            <w:pPr>
              <w:rPr>
                <w:color w:val="000000" w:themeColor="text1"/>
                <w:sz w:val="20"/>
                <w:szCs w:val="20"/>
              </w:rPr>
            </w:pPr>
            <w:r w:rsidRPr="008925BA">
              <w:rPr>
                <w:color w:val="000000" w:themeColor="text1"/>
                <w:sz w:val="20"/>
                <w:szCs w:val="20"/>
              </w:rPr>
              <w:t>2</w:t>
            </w:r>
          </w:p>
        </w:tc>
        <w:tc>
          <w:tcPr>
            <w:tcW w:w="1321" w:type="pct"/>
            <w:vAlign w:val="bottom"/>
          </w:tcPr>
          <w:p w14:paraId="14445B9B" w14:textId="77777777" w:rsidR="00145A2B" w:rsidRPr="008925BA" w:rsidRDefault="00145A2B" w:rsidP="005735EF">
            <w:pPr>
              <w:rPr>
                <w:color w:val="000000" w:themeColor="text1"/>
                <w:sz w:val="20"/>
                <w:szCs w:val="20"/>
              </w:rPr>
            </w:pPr>
            <w:r w:rsidRPr="008925BA">
              <w:rPr>
                <w:color w:val="000000" w:themeColor="text1"/>
                <w:sz w:val="20"/>
                <w:szCs w:val="20"/>
              </w:rPr>
              <w:t>Borçlanma araçları</w:t>
            </w:r>
          </w:p>
        </w:tc>
        <w:tc>
          <w:tcPr>
            <w:tcW w:w="607" w:type="pct"/>
            <w:vAlign w:val="bottom"/>
          </w:tcPr>
          <w:p w14:paraId="1D7B0434" w14:textId="77777777" w:rsidR="00145A2B" w:rsidRPr="008925BA" w:rsidRDefault="00145A2B" w:rsidP="005735EF">
            <w:pPr>
              <w:ind w:right="-30"/>
              <w:jc w:val="right"/>
              <w:rPr>
                <w:color w:val="000000" w:themeColor="text1"/>
                <w:sz w:val="20"/>
                <w:szCs w:val="20"/>
              </w:rPr>
            </w:pPr>
            <w:r w:rsidRPr="008925BA">
              <w:rPr>
                <w:color w:val="000000" w:themeColor="text1"/>
                <w:sz w:val="20"/>
                <w:szCs w:val="20"/>
              </w:rPr>
              <w:t>-</w:t>
            </w:r>
          </w:p>
        </w:tc>
        <w:tc>
          <w:tcPr>
            <w:tcW w:w="751" w:type="pct"/>
            <w:vAlign w:val="bottom"/>
          </w:tcPr>
          <w:p w14:paraId="135D0FE4" w14:textId="77777777" w:rsidR="00145A2B" w:rsidRPr="008925BA" w:rsidRDefault="00145A2B" w:rsidP="005735EF">
            <w:pPr>
              <w:ind w:right="-30"/>
              <w:jc w:val="right"/>
              <w:rPr>
                <w:color w:val="000000" w:themeColor="text1"/>
                <w:sz w:val="20"/>
                <w:szCs w:val="20"/>
              </w:rPr>
            </w:pPr>
            <w:r w:rsidRPr="008925BA">
              <w:rPr>
                <w:color w:val="000000" w:themeColor="text1"/>
                <w:sz w:val="20"/>
                <w:szCs w:val="20"/>
              </w:rPr>
              <w:t>-</w:t>
            </w:r>
          </w:p>
        </w:tc>
        <w:tc>
          <w:tcPr>
            <w:tcW w:w="1345" w:type="pct"/>
            <w:vAlign w:val="bottom"/>
          </w:tcPr>
          <w:p w14:paraId="74375EDD" w14:textId="77777777" w:rsidR="00145A2B" w:rsidRPr="008925BA" w:rsidRDefault="00145A2B" w:rsidP="005735EF">
            <w:pPr>
              <w:ind w:right="-30"/>
              <w:jc w:val="right"/>
              <w:rPr>
                <w:color w:val="000000" w:themeColor="text1"/>
                <w:sz w:val="20"/>
                <w:szCs w:val="20"/>
              </w:rPr>
            </w:pPr>
            <w:r w:rsidRPr="008925BA">
              <w:rPr>
                <w:color w:val="000000" w:themeColor="text1"/>
                <w:sz w:val="20"/>
                <w:szCs w:val="20"/>
              </w:rPr>
              <w:t>-</w:t>
            </w:r>
          </w:p>
        </w:tc>
        <w:tc>
          <w:tcPr>
            <w:tcW w:w="795" w:type="pct"/>
            <w:vAlign w:val="bottom"/>
          </w:tcPr>
          <w:p w14:paraId="0B3F379A" w14:textId="77777777" w:rsidR="00145A2B" w:rsidRPr="008925BA" w:rsidRDefault="00145A2B" w:rsidP="005735EF">
            <w:pPr>
              <w:ind w:right="-30"/>
              <w:jc w:val="right"/>
              <w:rPr>
                <w:color w:val="000000" w:themeColor="text1"/>
                <w:sz w:val="20"/>
                <w:szCs w:val="20"/>
              </w:rPr>
            </w:pPr>
            <w:r w:rsidRPr="008925BA">
              <w:rPr>
                <w:color w:val="000000" w:themeColor="text1"/>
                <w:sz w:val="20"/>
                <w:szCs w:val="20"/>
              </w:rPr>
              <w:t>-</w:t>
            </w:r>
          </w:p>
        </w:tc>
      </w:tr>
      <w:tr w:rsidR="00145A2B" w:rsidRPr="008925BA" w14:paraId="0029932C" w14:textId="77777777" w:rsidTr="0031786D">
        <w:trPr>
          <w:trHeight w:val="207"/>
        </w:trPr>
        <w:tc>
          <w:tcPr>
            <w:tcW w:w="182" w:type="pct"/>
            <w:vAlign w:val="bottom"/>
          </w:tcPr>
          <w:p w14:paraId="530856B2" w14:textId="77777777" w:rsidR="00145A2B" w:rsidRPr="008925BA" w:rsidRDefault="00145A2B" w:rsidP="005735EF">
            <w:pPr>
              <w:rPr>
                <w:color w:val="000000" w:themeColor="text1"/>
                <w:sz w:val="20"/>
                <w:szCs w:val="20"/>
              </w:rPr>
            </w:pPr>
            <w:r w:rsidRPr="008925BA">
              <w:rPr>
                <w:color w:val="000000" w:themeColor="text1"/>
                <w:sz w:val="20"/>
                <w:szCs w:val="20"/>
              </w:rPr>
              <w:t>3</w:t>
            </w:r>
          </w:p>
        </w:tc>
        <w:tc>
          <w:tcPr>
            <w:tcW w:w="1321" w:type="pct"/>
            <w:vAlign w:val="bottom"/>
          </w:tcPr>
          <w:p w14:paraId="01F2C10F" w14:textId="77777777" w:rsidR="00145A2B" w:rsidRPr="008925BA" w:rsidRDefault="00145A2B" w:rsidP="005735EF">
            <w:pPr>
              <w:rPr>
                <w:color w:val="000000" w:themeColor="text1"/>
                <w:sz w:val="20"/>
                <w:szCs w:val="20"/>
              </w:rPr>
            </w:pPr>
            <w:r w:rsidRPr="008925BA">
              <w:rPr>
                <w:color w:val="000000" w:themeColor="text1"/>
                <w:sz w:val="20"/>
                <w:szCs w:val="20"/>
              </w:rPr>
              <w:t>Bilanço dışı alacaklar</w:t>
            </w:r>
          </w:p>
        </w:tc>
        <w:tc>
          <w:tcPr>
            <w:tcW w:w="607" w:type="pct"/>
            <w:vAlign w:val="bottom"/>
          </w:tcPr>
          <w:p w14:paraId="58E5207C" w14:textId="77777777" w:rsidR="00145A2B" w:rsidRPr="008925BA" w:rsidRDefault="00145A2B" w:rsidP="005735EF">
            <w:pPr>
              <w:ind w:right="-30"/>
              <w:jc w:val="right"/>
              <w:rPr>
                <w:color w:val="000000" w:themeColor="text1"/>
                <w:sz w:val="20"/>
                <w:szCs w:val="20"/>
              </w:rPr>
            </w:pPr>
            <w:r w:rsidRPr="008925BA">
              <w:rPr>
                <w:color w:val="000000" w:themeColor="text1"/>
                <w:sz w:val="20"/>
                <w:szCs w:val="20"/>
              </w:rPr>
              <w:t>-</w:t>
            </w:r>
          </w:p>
        </w:tc>
        <w:tc>
          <w:tcPr>
            <w:tcW w:w="751" w:type="pct"/>
            <w:vAlign w:val="bottom"/>
          </w:tcPr>
          <w:p w14:paraId="691C0C30" w14:textId="77777777" w:rsidR="00145A2B" w:rsidRPr="008925BA" w:rsidRDefault="00145A2B" w:rsidP="005735EF">
            <w:pPr>
              <w:ind w:right="-30"/>
              <w:jc w:val="right"/>
              <w:rPr>
                <w:color w:val="000000" w:themeColor="text1"/>
                <w:sz w:val="20"/>
                <w:szCs w:val="20"/>
              </w:rPr>
            </w:pPr>
            <w:r w:rsidRPr="008925BA">
              <w:rPr>
                <w:color w:val="000000" w:themeColor="text1"/>
                <w:sz w:val="20"/>
                <w:szCs w:val="20"/>
              </w:rPr>
              <w:t>-</w:t>
            </w:r>
          </w:p>
        </w:tc>
        <w:tc>
          <w:tcPr>
            <w:tcW w:w="1345" w:type="pct"/>
            <w:vAlign w:val="bottom"/>
          </w:tcPr>
          <w:p w14:paraId="740C87CB" w14:textId="77777777" w:rsidR="00145A2B" w:rsidRPr="008925BA" w:rsidRDefault="00145A2B" w:rsidP="005735EF">
            <w:pPr>
              <w:ind w:right="-30"/>
              <w:jc w:val="right"/>
              <w:rPr>
                <w:color w:val="000000" w:themeColor="text1"/>
                <w:sz w:val="20"/>
                <w:szCs w:val="20"/>
              </w:rPr>
            </w:pPr>
            <w:r w:rsidRPr="008925BA">
              <w:rPr>
                <w:color w:val="000000" w:themeColor="text1"/>
                <w:sz w:val="20"/>
                <w:szCs w:val="20"/>
              </w:rPr>
              <w:t>-</w:t>
            </w:r>
          </w:p>
        </w:tc>
        <w:tc>
          <w:tcPr>
            <w:tcW w:w="795" w:type="pct"/>
            <w:vAlign w:val="bottom"/>
          </w:tcPr>
          <w:p w14:paraId="1FC26857" w14:textId="77777777" w:rsidR="00145A2B" w:rsidRPr="008925BA" w:rsidRDefault="00145A2B" w:rsidP="005735EF">
            <w:pPr>
              <w:ind w:right="-30"/>
              <w:jc w:val="right"/>
              <w:rPr>
                <w:color w:val="000000" w:themeColor="text1"/>
                <w:sz w:val="20"/>
                <w:szCs w:val="20"/>
              </w:rPr>
            </w:pPr>
            <w:r w:rsidRPr="008925BA">
              <w:rPr>
                <w:color w:val="000000" w:themeColor="text1"/>
                <w:sz w:val="20"/>
                <w:szCs w:val="20"/>
              </w:rPr>
              <w:t>-</w:t>
            </w:r>
          </w:p>
        </w:tc>
      </w:tr>
      <w:tr w:rsidR="00145A2B" w:rsidRPr="008925BA" w14:paraId="2D13D743" w14:textId="77777777" w:rsidTr="0031786D">
        <w:trPr>
          <w:trHeight w:val="207"/>
        </w:trPr>
        <w:tc>
          <w:tcPr>
            <w:tcW w:w="182" w:type="pct"/>
            <w:vAlign w:val="bottom"/>
          </w:tcPr>
          <w:p w14:paraId="55FFAFFD" w14:textId="77777777" w:rsidR="00145A2B" w:rsidRPr="008925BA" w:rsidRDefault="00145A2B" w:rsidP="005735EF">
            <w:pPr>
              <w:rPr>
                <w:b/>
                <w:color w:val="000000" w:themeColor="text1"/>
                <w:sz w:val="20"/>
                <w:szCs w:val="20"/>
              </w:rPr>
            </w:pPr>
            <w:r w:rsidRPr="008925BA">
              <w:rPr>
                <w:b/>
                <w:color w:val="000000" w:themeColor="text1"/>
                <w:sz w:val="20"/>
                <w:szCs w:val="20"/>
              </w:rPr>
              <w:t>4</w:t>
            </w:r>
          </w:p>
        </w:tc>
        <w:tc>
          <w:tcPr>
            <w:tcW w:w="1321" w:type="pct"/>
            <w:vAlign w:val="bottom"/>
          </w:tcPr>
          <w:p w14:paraId="4D0F4ECF" w14:textId="77777777" w:rsidR="00145A2B" w:rsidRPr="008925BA" w:rsidRDefault="00145A2B" w:rsidP="005735EF">
            <w:pPr>
              <w:rPr>
                <w:b/>
                <w:color w:val="000000" w:themeColor="text1"/>
                <w:sz w:val="20"/>
                <w:szCs w:val="20"/>
              </w:rPr>
            </w:pPr>
            <w:r w:rsidRPr="008925BA">
              <w:rPr>
                <w:b/>
                <w:color w:val="000000" w:themeColor="text1"/>
                <w:sz w:val="20"/>
                <w:szCs w:val="20"/>
              </w:rPr>
              <w:t>Toplam</w:t>
            </w:r>
          </w:p>
        </w:tc>
        <w:tc>
          <w:tcPr>
            <w:tcW w:w="607" w:type="pct"/>
          </w:tcPr>
          <w:p w14:paraId="5F4F3184" w14:textId="77777777" w:rsidR="00145A2B" w:rsidRPr="008925BA" w:rsidRDefault="00145A2B" w:rsidP="005735EF">
            <w:pPr>
              <w:ind w:right="-30"/>
              <w:jc w:val="right"/>
              <w:rPr>
                <w:b/>
                <w:color w:val="000000" w:themeColor="text1"/>
                <w:sz w:val="20"/>
                <w:szCs w:val="20"/>
              </w:rPr>
            </w:pPr>
            <w:r w:rsidRPr="008925BA">
              <w:rPr>
                <w:b/>
                <w:color w:val="000000" w:themeColor="text1"/>
                <w:sz w:val="20"/>
                <w:szCs w:val="20"/>
              </w:rPr>
              <w:t>-</w:t>
            </w:r>
          </w:p>
        </w:tc>
        <w:tc>
          <w:tcPr>
            <w:tcW w:w="751" w:type="pct"/>
          </w:tcPr>
          <w:p w14:paraId="7C2B7861" w14:textId="77777777" w:rsidR="00145A2B" w:rsidRPr="008925BA" w:rsidRDefault="00145A2B" w:rsidP="005735EF">
            <w:pPr>
              <w:ind w:right="-30"/>
              <w:jc w:val="right"/>
              <w:rPr>
                <w:b/>
                <w:color w:val="000000" w:themeColor="text1"/>
                <w:sz w:val="20"/>
                <w:szCs w:val="20"/>
              </w:rPr>
            </w:pPr>
            <w:r w:rsidRPr="008925BA">
              <w:rPr>
                <w:b/>
                <w:color w:val="000000" w:themeColor="text1"/>
                <w:sz w:val="20"/>
                <w:szCs w:val="20"/>
              </w:rPr>
              <w:t>-</w:t>
            </w:r>
          </w:p>
        </w:tc>
        <w:tc>
          <w:tcPr>
            <w:tcW w:w="1345" w:type="pct"/>
          </w:tcPr>
          <w:p w14:paraId="2AB622DE" w14:textId="77777777" w:rsidR="00145A2B" w:rsidRPr="008925BA" w:rsidRDefault="00145A2B" w:rsidP="005735EF">
            <w:pPr>
              <w:ind w:right="-30"/>
              <w:jc w:val="right"/>
              <w:rPr>
                <w:b/>
                <w:color w:val="000000" w:themeColor="text1"/>
                <w:sz w:val="20"/>
                <w:szCs w:val="20"/>
              </w:rPr>
            </w:pPr>
            <w:r w:rsidRPr="008925BA">
              <w:rPr>
                <w:b/>
                <w:color w:val="000000" w:themeColor="text1"/>
                <w:sz w:val="20"/>
                <w:szCs w:val="20"/>
              </w:rPr>
              <w:t>-</w:t>
            </w:r>
          </w:p>
        </w:tc>
        <w:tc>
          <w:tcPr>
            <w:tcW w:w="795" w:type="pct"/>
          </w:tcPr>
          <w:p w14:paraId="28645B6B" w14:textId="77777777" w:rsidR="00145A2B" w:rsidRPr="008925BA" w:rsidRDefault="00145A2B" w:rsidP="005735EF">
            <w:pPr>
              <w:ind w:right="-30"/>
              <w:jc w:val="right"/>
              <w:rPr>
                <w:b/>
                <w:color w:val="000000" w:themeColor="text1"/>
                <w:sz w:val="20"/>
                <w:szCs w:val="20"/>
              </w:rPr>
            </w:pPr>
            <w:r w:rsidRPr="008925BA">
              <w:rPr>
                <w:b/>
                <w:color w:val="000000" w:themeColor="text1"/>
                <w:sz w:val="20"/>
                <w:szCs w:val="20"/>
              </w:rPr>
              <w:t>-</w:t>
            </w:r>
          </w:p>
        </w:tc>
      </w:tr>
    </w:tbl>
    <w:p w14:paraId="6D35F270" w14:textId="77777777" w:rsidR="00F94D16" w:rsidRPr="008925BA" w:rsidRDefault="00F94D16" w:rsidP="00F322D1">
      <w:pPr>
        <w:widowControl w:val="0"/>
        <w:jc w:val="both"/>
        <w:rPr>
          <w:b/>
          <w:color w:val="000000" w:themeColor="text1"/>
          <w:sz w:val="20"/>
          <w:szCs w:val="20"/>
        </w:rPr>
      </w:pPr>
    </w:p>
    <w:p w14:paraId="49A2AF5E" w14:textId="77777777" w:rsidR="00145A2B" w:rsidRPr="008925BA" w:rsidRDefault="00145A2B" w:rsidP="00145A2B">
      <w:pPr>
        <w:ind w:left="1701" w:hanging="441"/>
        <w:rPr>
          <w:b/>
          <w:color w:val="000000" w:themeColor="text1"/>
          <w:sz w:val="20"/>
          <w:szCs w:val="20"/>
        </w:rPr>
      </w:pPr>
      <w:r w:rsidRPr="008925BA">
        <w:rPr>
          <w:b/>
          <w:color w:val="000000" w:themeColor="text1"/>
          <w:sz w:val="20"/>
          <w:szCs w:val="20"/>
        </w:rPr>
        <w:t>c)</w:t>
      </w:r>
      <w:r w:rsidRPr="008925BA">
        <w:rPr>
          <w:b/>
          <w:color w:val="000000" w:themeColor="text1"/>
          <w:sz w:val="20"/>
          <w:szCs w:val="20"/>
        </w:rPr>
        <w:tab/>
        <w:t>Temerrüde düşmüş alacaklar ve borçlanma araçları stoğundaki değişimler</w:t>
      </w:r>
    </w:p>
    <w:p w14:paraId="012E8C95" w14:textId="77777777" w:rsidR="00145A2B" w:rsidRPr="008925BA" w:rsidRDefault="00145A2B" w:rsidP="00F322D1">
      <w:pPr>
        <w:widowControl w:val="0"/>
        <w:jc w:val="both"/>
        <w:rPr>
          <w:b/>
          <w:color w:val="000000" w:themeColor="text1"/>
          <w:sz w:val="20"/>
          <w:szCs w:val="20"/>
        </w:rPr>
      </w:pPr>
    </w:p>
    <w:tbl>
      <w:tblPr>
        <w:tblStyle w:val="TabloKlavuzu7"/>
        <w:tblW w:w="4540" w:type="pct"/>
        <w:tblInd w:w="835" w:type="dxa"/>
        <w:tblBorders>
          <w:insideH w:val="dotted" w:sz="4" w:space="0" w:color="auto"/>
          <w:insideV w:val="dotted" w:sz="4" w:space="0" w:color="auto"/>
        </w:tblBorders>
        <w:tblLook w:val="04A0" w:firstRow="1" w:lastRow="0" w:firstColumn="1" w:lastColumn="0" w:noHBand="0" w:noVBand="1"/>
      </w:tblPr>
      <w:tblGrid>
        <w:gridCol w:w="464"/>
        <w:gridCol w:w="6996"/>
        <w:gridCol w:w="1283"/>
      </w:tblGrid>
      <w:tr w:rsidR="00145A2B" w:rsidRPr="008925BA" w14:paraId="69062086" w14:textId="77777777" w:rsidTr="005735EF">
        <w:trPr>
          <w:trHeight w:val="249"/>
        </w:trPr>
        <w:tc>
          <w:tcPr>
            <w:tcW w:w="5000" w:type="pct"/>
            <w:gridSpan w:val="3"/>
            <w:vAlign w:val="bottom"/>
          </w:tcPr>
          <w:p w14:paraId="71D3E507" w14:textId="77777777" w:rsidR="00145A2B" w:rsidRPr="008925BA" w:rsidRDefault="00145A2B" w:rsidP="005735EF">
            <w:pPr>
              <w:ind w:right="-30"/>
              <w:rPr>
                <w:b/>
                <w:color w:val="000000" w:themeColor="text1"/>
                <w:sz w:val="20"/>
                <w:szCs w:val="20"/>
              </w:rPr>
            </w:pPr>
            <w:r w:rsidRPr="008925BA">
              <w:rPr>
                <w:b/>
                <w:color w:val="000000" w:themeColor="text1"/>
                <w:sz w:val="20"/>
                <w:szCs w:val="20"/>
              </w:rPr>
              <w:t>Cari Dönem</w:t>
            </w:r>
          </w:p>
        </w:tc>
      </w:tr>
      <w:tr w:rsidR="00145A2B" w:rsidRPr="008925BA" w14:paraId="5BE5DB83" w14:textId="77777777" w:rsidTr="0031786D">
        <w:trPr>
          <w:trHeight w:val="249"/>
        </w:trPr>
        <w:tc>
          <w:tcPr>
            <w:tcW w:w="265" w:type="pct"/>
          </w:tcPr>
          <w:p w14:paraId="2B1A981C" w14:textId="77777777" w:rsidR="00145A2B" w:rsidRPr="008925BA" w:rsidRDefault="00145A2B" w:rsidP="0031786D">
            <w:pPr>
              <w:rPr>
                <w:b/>
                <w:color w:val="000000" w:themeColor="text1"/>
                <w:sz w:val="20"/>
                <w:szCs w:val="20"/>
              </w:rPr>
            </w:pPr>
            <w:r w:rsidRPr="008925BA">
              <w:rPr>
                <w:b/>
                <w:color w:val="000000" w:themeColor="text1"/>
                <w:sz w:val="20"/>
                <w:szCs w:val="20"/>
              </w:rPr>
              <w:t>1</w:t>
            </w:r>
          </w:p>
        </w:tc>
        <w:tc>
          <w:tcPr>
            <w:tcW w:w="4001" w:type="pct"/>
            <w:vAlign w:val="bottom"/>
          </w:tcPr>
          <w:p w14:paraId="364A456F" w14:textId="77777777" w:rsidR="00145A2B" w:rsidRPr="008925BA" w:rsidRDefault="00145A2B" w:rsidP="005735EF">
            <w:pPr>
              <w:rPr>
                <w:b/>
                <w:color w:val="000000" w:themeColor="text1"/>
                <w:sz w:val="20"/>
                <w:szCs w:val="20"/>
              </w:rPr>
            </w:pPr>
            <w:r w:rsidRPr="008925BA">
              <w:rPr>
                <w:b/>
                <w:color w:val="000000" w:themeColor="text1"/>
                <w:sz w:val="20"/>
                <w:szCs w:val="20"/>
              </w:rPr>
              <w:t xml:space="preserve">Önceki raporlama dönemi sonundaki temerrüt etmiş krediler ve borçlanma araçları tutarı </w:t>
            </w:r>
          </w:p>
        </w:tc>
        <w:tc>
          <w:tcPr>
            <w:tcW w:w="734" w:type="pct"/>
          </w:tcPr>
          <w:p w14:paraId="5A56964E" w14:textId="77777777" w:rsidR="00145A2B" w:rsidRPr="008925BA" w:rsidRDefault="00145A2B" w:rsidP="005735EF">
            <w:pPr>
              <w:ind w:right="-30"/>
              <w:jc w:val="right"/>
              <w:rPr>
                <w:b/>
                <w:color w:val="000000" w:themeColor="text1"/>
                <w:sz w:val="20"/>
                <w:szCs w:val="20"/>
              </w:rPr>
            </w:pPr>
          </w:p>
          <w:p w14:paraId="46D10627" w14:textId="77777777" w:rsidR="00145A2B" w:rsidRPr="008925BA" w:rsidRDefault="006B3FE1" w:rsidP="005735EF">
            <w:pPr>
              <w:ind w:right="-30"/>
              <w:jc w:val="right"/>
              <w:rPr>
                <w:b/>
                <w:color w:val="000000" w:themeColor="text1"/>
                <w:sz w:val="20"/>
                <w:szCs w:val="20"/>
              </w:rPr>
            </w:pPr>
            <w:r w:rsidRPr="008925BA">
              <w:rPr>
                <w:b/>
                <w:color w:val="000000" w:themeColor="text1"/>
                <w:sz w:val="20"/>
                <w:szCs w:val="20"/>
              </w:rPr>
              <w:t>-</w:t>
            </w:r>
          </w:p>
        </w:tc>
      </w:tr>
      <w:tr w:rsidR="00145A2B" w:rsidRPr="008925BA" w14:paraId="47AE8431" w14:textId="77777777" w:rsidTr="0031786D">
        <w:trPr>
          <w:trHeight w:val="234"/>
        </w:trPr>
        <w:tc>
          <w:tcPr>
            <w:tcW w:w="265" w:type="pct"/>
          </w:tcPr>
          <w:p w14:paraId="1C230629" w14:textId="77777777" w:rsidR="00145A2B" w:rsidRPr="008925BA" w:rsidRDefault="00145A2B" w:rsidP="0031786D">
            <w:pPr>
              <w:rPr>
                <w:color w:val="000000" w:themeColor="text1"/>
                <w:sz w:val="20"/>
                <w:szCs w:val="20"/>
              </w:rPr>
            </w:pPr>
            <w:r w:rsidRPr="008925BA">
              <w:rPr>
                <w:color w:val="000000" w:themeColor="text1"/>
                <w:sz w:val="20"/>
                <w:szCs w:val="20"/>
              </w:rPr>
              <w:t>2</w:t>
            </w:r>
          </w:p>
        </w:tc>
        <w:tc>
          <w:tcPr>
            <w:tcW w:w="4001" w:type="pct"/>
            <w:vAlign w:val="bottom"/>
          </w:tcPr>
          <w:p w14:paraId="06B01702" w14:textId="77777777" w:rsidR="00145A2B" w:rsidRPr="008925BA" w:rsidRDefault="00145A2B" w:rsidP="005735EF">
            <w:pPr>
              <w:rPr>
                <w:color w:val="000000" w:themeColor="text1"/>
                <w:sz w:val="20"/>
                <w:szCs w:val="20"/>
              </w:rPr>
            </w:pPr>
            <w:r w:rsidRPr="008925BA">
              <w:rPr>
                <w:color w:val="000000" w:themeColor="text1"/>
                <w:sz w:val="20"/>
                <w:szCs w:val="20"/>
              </w:rPr>
              <w:t>Son raporlama döneminden itibaren temerrüt eden krediler ve borçlanma araçları</w:t>
            </w:r>
          </w:p>
        </w:tc>
        <w:tc>
          <w:tcPr>
            <w:tcW w:w="734" w:type="pct"/>
            <w:vAlign w:val="bottom"/>
          </w:tcPr>
          <w:p w14:paraId="2C6F5F7A" w14:textId="77777777" w:rsidR="00145A2B" w:rsidRPr="008925BA" w:rsidRDefault="00145A2B" w:rsidP="005735EF">
            <w:pPr>
              <w:ind w:right="-30"/>
              <w:jc w:val="right"/>
              <w:rPr>
                <w:color w:val="000000" w:themeColor="text1"/>
                <w:sz w:val="20"/>
                <w:szCs w:val="20"/>
              </w:rPr>
            </w:pPr>
            <w:r w:rsidRPr="008925BA">
              <w:rPr>
                <w:color w:val="000000" w:themeColor="text1"/>
                <w:sz w:val="20"/>
                <w:szCs w:val="20"/>
              </w:rPr>
              <w:t>177.537</w:t>
            </w:r>
          </w:p>
        </w:tc>
      </w:tr>
      <w:tr w:rsidR="00145A2B" w:rsidRPr="008925BA" w14:paraId="178A79D1" w14:textId="77777777" w:rsidTr="0031786D">
        <w:trPr>
          <w:trHeight w:val="234"/>
        </w:trPr>
        <w:tc>
          <w:tcPr>
            <w:tcW w:w="265" w:type="pct"/>
          </w:tcPr>
          <w:p w14:paraId="0D122079" w14:textId="77777777" w:rsidR="00145A2B" w:rsidRPr="008925BA" w:rsidRDefault="00145A2B" w:rsidP="0031786D">
            <w:pPr>
              <w:rPr>
                <w:color w:val="000000" w:themeColor="text1"/>
                <w:sz w:val="20"/>
                <w:szCs w:val="20"/>
              </w:rPr>
            </w:pPr>
            <w:r w:rsidRPr="008925BA">
              <w:rPr>
                <w:color w:val="000000" w:themeColor="text1"/>
                <w:sz w:val="20"/>
                <w:szCs w:val="20"/>
              </w:rPr>
              <w:t>3</w:t>
            </w:r>
          </w:p>
        </w:tc>
        <w:tc>
          <w:tcPr>
            <w:tcW w:w="4001" w:type="pct"/>
            <w:vAlign w:val="bottom"/>
          </w:tcPr>
          <w:p w14:paraId="0B747F2D" w14:textId="77777777" w:rsidR="00145A2B" w:rsidRPr="008925BA" w:rsidRDefault="00145A2B" w:rsidP="005735EF">
            <w:pPr>
              <w:rPr>
                <w:color w:val="000000" w:themeColor="text1"/>
                <w:sz w:val="20"/>
                <w:szCs w:val="20"/>
              </w:rPr>
            </w:pPr>
            <w:r w:rsidRPr="008925BA">
              <w:rPr>
                <w:color w:val="000000" w:themeColor="text1"/>
                <w:sz w:val="20"/>
                <w:szCs w:val="20"/>
              </w:rPr>
              <w:t>Tekrar temerrüt etmemiş durumuna gelen alacaklar</w:t>
            </w:r>
          </w:p>
        </w:tc>
        <w:tc>
          <w:tcPr>
            <w:tcW w:w="734" w:type="pct"/>
            <w:vAlign w:val="bottom"/>
          </w:tcPr>
          <w:p w14:paraId="0F3FA430" w14:textId="77777777" w:rsidR="00145A2B" w:rsidRPr="008925BA" w:rsidRDefault="00145A2B" w:rsidP="005735EF">
            <w:pPr>
              <w:ind w:right="-30"/>
              <w:jc w:val="right"/>
              <w:rPr>
                <w:color w:val="000000" w:themeColor="text1"/>
                <w:sz w:val="20"/>
                <w:szCs w:val="20"/>
              </w:rPr>
            </w:pPr>
            <w:r w:rsidRPr="008925BA">
              <w:rPr>
                <w:color w:val="000000" w:themeColor="text1"/>
                <w:sz w:val="20"/>
                <w:szCs w:val="20"/>
              </w:rPr>
              <w:t>-</w:t>
            </w:r>
          </w:p>
        </w:tc>
      </w:tr>
      <w:tr w:rsidR="00145A2B" w:rsidRPr="008925BA" w14:paraId="60D1442A" w14:textId="77777777" w:rsidTr="0031786D">
        <w:trPr>
          <w:trHeight w:val="234"/>
        </w:trPr>
        <w:tc>
          <w:tcPr>
            <w:tcW w:w="265" w:type="pct"/>
          </w:tcPr>
          <w:p w14:paraId="366FF921" w14:textId="77777777" w:rsidR="00145A2B" w:rsidRPr="008925BA" w:rsidRDefault="00145A2B" w:rsidP="0031786D">
            <w:pPr>
              <w:rPr>
                <w:color w:val="000000" w:themeColor="text1"/>
                <w:sz w:val="20"/>
                <w:szCs w:val="20"/>
              </w:rPr>
            </w:pPr>
            <w:r w:rsidRPr="008925BA">
              <w:rPr>
                <w:color w:val="000000" w:themeColor="text1"/>
                <w:sz w:val="20"/>
                <w:szCs w:val="20"/>
              </w:rPr>
              <w:t>4</w:t>
            </w:r>
          </w:p>
        </w:tc>
        <w:tc>
          <w:tcPr>
            <w:tcW w:w="4001" w:type="pct"/>
            <w:vAlign w:val="bottom"/>
          </w:tcPr>
          <w:p w14:paraId="00B5354B" w14:textId="77777777" w:rsidR="00145A2B" w:rsidRPr="008925BA" w:rsidRDefault="00145A2B" w:rsidP="005735EF">
            <w:pPr>
              <w:rPr>
                <w:color w:val="000000" w:themeColor="text1"/>
                <w:sz w:val="20"/>
                <w:szCs w:val="20"/>
              </w:rPr>
            </w:pPr>
            <w:r w:rsidRPr="008925BA">
              <w:rPr>
                <w:color w:val="000000" w:themeColor="text1"/>
                <w:sz w:val="20"/>
                <w:szCs w:val="20"/>
              </w:rPr>
              <w:t>Aktiften silinen tutarlar</w:t>
            </w:r>
          </w:p>
        </w:tc>
        <w:tc>
          <w:tcPr>
            <w:tcW w:w="734" w:type="pct"/>
            <w:vAlign w:val="bottom"/>
          </w:tcPr>
          <w:p w14:paraId="42CA2A9B" w14:textId="77777777" w:rsidR="00145A2B" w:rsidRPr="008925BA" w:rsidRDefault="00145A2B" w:rsidP="005735EF">
            <w:pPr>
              <w:ind w:right="-30"/>
              <w:jc w:val="right"/>
              <w:rPr>
                <w:color w:val="000000" w:themeColor="text1"/>
                <w:sz w:val="20"/>
                <w:szCs w:val="20"/>
              </w:rPr>
            </w:pPr>
            <w:r w:rsidRPr="008925BA">
              <w:rPr>
                <w:color w:val="000000" w:themeColor="text1"/>
                <w:sz w:val="20"/>
                <w:szCs w:val="20"/>
              </w:rPr>
              <w:t>-</w:t>
            </w:r>
          </w:p>
        </w:tc>
      </w:tr>
      <w:tr w:rsidR="00145A2B" w:rsidRPr="008925BA" w14:paraId="0E76F430" w14:textId="77777777" w:rsidTr="0031786D">
        <w:trPr>
          <w:trHeight w:val="234"/>
        </w:trPr>
        <w:tc>
          <w:tcPr>
            <w:tcW w:w="265" w:type="pct"/>
          </w:tcPr>
          <w:p w14:paraId="5730EBFA" w14:textId="77777777" w:rsidR="00145A2B" w:rsidRPr="008925BA" w:rsidRDefault="00145A2B" w:rsidP="0031786D">
            <w:pPr>
              <w:rPr>
                <w:color w:val="000000" w:themeColor="text1"/>
                <w:sz w:val="20"/>
                <w:szCs w:val="20"/>
              </w:rPr>
            </w:pPr>
            <w:r w:rsidRPr="008925BA">
              <w:rPr>
                <w:color w:val="000000" w:themeColor="text1"/>
                <w:sz w:val="20"/>
                <w:szCs w:val="20"/>
              </w:rPr>
              <w:t>5</w:t>
            </w:r>
          </w:p>
        </w:tc>
        <w:tc>
          <w:tcPr>
            <w:tcW w:w="4001" w:type="pct"/>
            <w:vAlign w:val="bottom"/>
          </w:tcPr>
          <w:p w14:paraId="0AD9C52B" w14:textId="77777777" w:rsidR="00145A2B" w:rsidRPr="008925BA" w:rsidRDefault="00145A2B" w:rsidP="005735EF">
            <w:pPr>
              <w:rPr>
                <w:color w:val="000000" w:themeColor="text1"/>
                <w:sz w:val="20"/>
                <w:szCs w:val="20"/>
              </w:rPr>
            </w:pPr>
            <w:r w:rsidRPr="008925BA">
              <w:rPr>
                <w:color w:val="000000" w:themeColor="text1"/>
                <w:sz w:val="20"/>
                <w:szCs w:val="20"/>
              </w:rPr>
              <w:t>Diğer değişimler</w:t>
            </w:r>
          </w:p>
        </w:tc>
        <w:tc>
          <w:tcPr>
            <w:tcW w:w="734" w:type="pct"/>
            <w:vAlign w:val="bottom"/>
          </w:tcPr>
          <w:p w14:paraId="5F6DB2F3" w14:textId="77777777" w:rsidR="00145A2B" w:rsidRPr="008925BA" w:rsidRDefault="00145A2B" w:rsidP="005735EF">
            <w:pPr>
              <w:ind w:right="-30"/>
              <w:jc w:val="right"/>
              <w:rPr>
                <w:color w:val="000000" w:themeColor="text1"/>
                <w:sz w:val="20"/>
                <w:szCs w:val="20"/>
              </w:rPr>
            </w:pPr>
            <w:r w:rsidRPr="008925BA">
              <w:rPr>
                <w:color w:val="000000" w:themeColor="text1"/>
                <w:sz w:val="20"/>
                <w:szCs w:val="20"/>
              </w:rPr>
              <w:t>-</w:t>
            </w:r>
          </w:p>
        </w:tc>
      </w:tr>
      <w:tr w:rsidR="00145A2B" w:rsidRPr="008925BA" w14:paraId="77139A32" w14:textId="77777777" w:rsidTr="0031786D">
        <w:trPr>
          <w:trHeight w:val="249"/>
        </w:trPr>
        <w:tc>
          <w:tcPr>
            <w:tcW w:w="265" w:type="pct"/>
          </w:tcPr>
          <w:p w14:paraId="04829C19" w14:textId="77777777" w:rsidR="00145A2B" w:rsidRPr="008925BA" w:rsidRDefault="00145A2B" w:rsidP="0031786D">
            <w:pPr>
              <w:rPr>
                <w:b/>
                <w:color w:val="000000" w:themeColor="text1"/>
                <w:sz w:val="20"/>
                <w:szCs w:val="20"/>
              </w:rPr>
            </w:pPr>
            <w:r w:rsidRPr="008925BA">
              <w:rPr>
                <w:b/>
                <w:color w:val="000000" w:themeColor="text1"/>
                <w:sz w:val="20"/>
                <w:szCs w:val="20"/>
              </w:rPr>
              <w:t>6</w:t>
            </w:r>
          </w:p>
        </w:tc>
        <w:tc>
          <w:tcPr>
            <w:tcW w:w="4001" w:type="pct"/>
            <w:vAlign w:val="bottom"/>
          </w:tcPr>
          <w:p w14:paraId="21AB2993" w14:textId="77777777" w:rsidR="00145A2B" w:rsidRPr="008925BA" w:rsidRDefault="00145A2B" w:rsidP="005735EF">
            <w:pPr>
              <w:rPr>
                <w:b/>
                <w:color w:val="000000" w:themeColor="text1"/>
                <w:sz w:val="20"/>
                <w:szCs w:val="20"/>
              </w:rPr>
            </w:pPr>
            <w:r w:rsidRPr="008925BA">
              <w:rPr>
                <w:b/>
                <w:color w:val="000000" w:themeColor="text1"/>
                <w:sz w:val="20"/>
                <w:szCs w:val="20"/>
              </w:rPr>
              <w:t>Raporlama dönemi sonundaki temerrüt etmiş krediler ve borçlanma araçları tutarı (1+2-3-4±5)</w:t>
            </w:r>
          </w:p>
        </w:tc>
        <w:tc>
          <w:tcPr>
            <w:tcW w:w="734" w:type="pct"/>
          </w:tcPr>
          <w:p w14:paraId="3E66B29C" w14:textId="77777777" w:rsidR="00145A2B" w:rsidRPr="008925BA" w:rsidRDefault="00145A2B" w:rsidP="005735EF">
            <w:pPr>
              <w:ind w:right="-30"/>
              <w:jc w:val="right"/>
              <w:rPr>
                <w:b/>
                <w:color w:val="000000" w:themeColor="text1"/>
                <w:sz w:val="20"/>
                <w:szCs w:val="20"/>
              </w:rPr>
            </w:pPr>
          </w:p>
          <w:p w14:paraId="04DEEC15" w14:textId="77777777" w:rsidR="00145A2B" w:rsidRPr="008925BA" w:rsidRDefault="00145A2B" w:rsidP="005735EF">
            <w:pPr>
              <w:ind w:right="-30"/>
              <w:jc w:val="right"/>
              <w:rPr>
                <w:b/>
                <w:color w:val="000000" w:themeColor="text1"/>
                <w:sz w:val="20"/>
                <w:szCs w:val="20"/>
              </w:rPr>
            </w:pPr>
            <w:r w:rsidRPr="008925BA">
              <w:rPr>
                <w:b/>
                <w:color w:val="000000" w:themeColor="text1"/>
                <w:sz w:val="20"/>
                <w:szCs w:val="20"/>
              </w:rPr>
              <w:t>177.537</w:t>
            </w:r>
          </w:p>
        </w:tc>
      </w:tr>
    </w:tbl>
    <w:p w14:paraId="460F75B0" w14:textId="77777777" w:rsidR="00145A2B" w:rsidRPr="008925BA" w:rsidRDefault="00145A2B" w:rsidP="00F322D1">
      <w:pPr>
        <w:widowControl w:val="0"/>
        <w:jc w:val="both"/>
        <w:rPr>
          <w:b/>
          <w:color w:val="000000" w:themeColor="text1"/>
          <w:sz w:val="20"/>
          <w:szCs w:val="20"/>
        </w:rPr>
      </w:pPr>
    </w:p>
    <w:tbl>
      <w:tblPr>
        <w:tblStyle w:val="TabloKlavuzu7"/>
        <w:tblW w:w="4540" w:type="pct"/>
        <w:tblInd w:w="835" w:type="dxa"/>
        <w:tblBorders>
          <w:insideH w:val="dotted" w:sz="4" w:space="0" w:color="auto"/>
          <w:insideV w:val="dotted" w:sz="4" w:space="0" w:color="auto"/>
        </w:tblBorders>
        <w:tblLook w:val="04A0" w:firstRow="1" w:lastRow="0" w:firstColumn="1" w:lastColumn="0" w:noHBand="0" w:noVBand="1"/>
      </w:tblPr>
      <w:tblGrid>
        <w:gridCol w:w="464"/>
        <w:gridCol w:w="6996"/>
        <w:gridCol w:w="1283"/>
      </w:tblGrid>
      <w:tr w:rsidR="00145A2B" w:rsidRPr="008925BA" w14:paraId="7F984AA7" w14:textId="77777777" w:rsidTr="005735EF">
        <w:trPr>
          <w:trHeight w:val="249"/>
        </w:trPr>
        <w:tc>
          <w:tcPr>
            <w:tcW w:w="5000" w:type="pct"/>
            <w:gridSpan w:val="3"/>
            <w:vAlign w:val="bottom"/>
          </w:tcPr>
          <w:p w14:paraId="5A22AEC9" w14:textId="77777777" w:rsidR="00145A2B" w:rsidRPr="008925BA" w:rsidRDefault="00145A2B" w:rsidP="005735EF">
            <w:pPr>
              <w:ind w:right="-30"/>
              <w:rPr>
                <w:b/>
                <w:color w:val="000000" w:themeColor="text1"/>
                <w:sz w:val="20"/>
                <w:szCs w:val="20"/>
              </w:rPr>
            </w:pPr>
            <w:r w:rsidRPr="008925BA">
              <w:rPr>
                <w:b/>
                <w:color w:val="000000" w:themeColor="text1"/>
                <w:sz w:val="20"/>
                <w:szCs w:val="20"/>
              </w:rPr>
              <w:t>Önceki Dönem</w:t>
            </w:r>
          </w:p>
        </w:tc>
      </w:tr>
      <w:tr w:rsidR="00145A2B" w:rsidRPr="008925BA" w14:paraId="64B02D3E" w14:textId="77777777" w:rsidTr="0031786D">
        <w:trPr>
          <w:trHeight w:val="249"/>
        </w:trPr>
        <w:tc>
          <w:tcPr>
            <w:tcW w:w="265" w:type="pct"/>
          </w:tcPr>
          <w:p w14:paraId="1074EF9E" w14:textId="77777777" w:rsidR="00145A2B" w:rsidRPr="008925BA" w:rsidRDefault="00145A2B" w:rsidP="0031786D">
            <w:pPr>
              <w:rPr>
                <w:b/>
                <w:color w:val="000000" w:themeColor="text1"/>
                <w:sz w:val="20"/>
                <w:szCs w:val="20"/>
              </w:rPr>
            </w:pPr>
            <w:r w:rsidRPr="008925BA">
              <w:rPr>
                <w:b/>
                <w:color w:val="000000" w:themeColor="text1"/>
                <w:sz w:val="20"/>
                <w:szCs w:val="20"/>
              </w:rPr>
              <w:t>1</w:t>
            </w:r>
          </w:p>
        </w:tc>
        <w:tc>
          <w:tcPr>
            <w:tcW w:w="4001" w:type="pct"/>
            <w:vAlign w:val="bottom"/>
          </w:tcPr>
          <w:p w14:paraId="7119391E" w14:textId="77777777" w:rsidR="00145A2B" w:rsidRPr="008925BA" w:rsidRDefault="00145A2B" w:rsidP="005735EF">
            <w:pPr>
              <w:rPr>
                <w:b/>
                <w:color w:val="000000" w:themeColor="text1"/>
                <w:sz w:val="20"/>
                <w:szCs w:val="20"/>
              </w:rPr>
            </w:pPr>
            <w:r w:rsidRPr="008925BA">
              <w:rPr>
                <w:b/>
                <w:color w:val="000000" w:themeColor="text1"/>
                <w:sz w:val="20"/>
                <w:szCs w:val="20"/>
              </w:rPr>
              <w:t xml:space="preserve">Önceki raporlama dönemi sonundaki temerrüt etmiş krediler ve borçlanma araçları tutarı </w:t>
            </w:r>
          </w:p>
        </w:tc>
        <w:tc>
          <w:tcPr>
            <w:tcW w:w="734" w:type="pct"/>
          </w:tcPr>
          <w:p w14:paraId="6FB120FE" w14:textId="77777777" w:rsidR="00145A2B" w:rsidRPr="008925BA" w:rsidRDefault="00145A2B" w:rsidP="005735EF">
            <w:pPr>
              <w:ind w:right="-30"/>
              <w:jc w:val="right"/>
              <w:rPr>
                <w:b/>
                <w:color w:val="000000" w:themeColor="text1"/>
                <w:sz w:val="20"/>
                <w:szCs w:val="20"/>
              </w:rPr>
            </w:pPr>
          </w:p>
          <w:p w14:paraId="794B9C18" w14:textId="77777777" w:rsidR="00145A2B" w:rsidRPr="008925BA" w:rsidRDefault="00145A2B" w:rsidP="005735EF">
            <w:pPr>
              <w:ind w:right="-30"/>
              <w:jc w:val="right"/>
              <w:rPr>
                <w:b/>
                <w:color w:val="000000" w:themeColor="text1"/>
                <w:sz w:val="20"/>
                <w:szCs w:val="20"/>
              </w:rPr>
            </w:pPr>
            <w:r w:rsidRPr="008925BA">
              <w:rPr>
                <w:b/>
                <w:color w:val="000000" w:themeColor="text1"/>
                <w:sz w:val="20"/>
                <w:szCs w:val="20"/>
              </w:rPr>
              <w:t>-</w:t>
            </w:r>
          </w:p>
        </w:tc>
      </w:tr>
      <w:tr w:rsidR="00145A2B" w:rsidRPr="008925BA" w14:paraId="4839FF0B" w14:textId="77777777" w:rsidTr="0031786D">
        <w:trPr>
          <w:trHeight w:val="234"/>
        </w:trPr>
        <w:tc>
          <w:tcPr>
            <w:tcW w:w="265" w:type="pct"/>
          </w:tcPr>
          <w:p w14:paraId="55C48C59" w14:textId="77777777" w:rsidR="00145A2B" w:rsidRPr="008925BA" w:rsidRDefault="00145A2B" w:rsidP="0031786D">
            <w:pPr>
              <w:rPr>
                <w:color w:val="000000" w:themeColor="text1"/>
                <w:sz w:val="20"/>
                <w:szCs w:val="20"/>
              </w:rPr>
            </w:pPr>
            <w:r w:rsidRPr="008925BA">
              <w:rPr>
                <w:color w:val="000000" w:themeColor="text1"/>
                <w:sz w:val="20"/>
                <w:szCs w:val="20"/>
              </w:rPr>
              <w:t>2</w:t>
            </w:r>
          </w:p>
        </w:tc>
        <w:tc>
          <w:tcPr>
            <w:tcW w:w="4001" w:type="pct"/>
            <w:vAlign w:val="bottom"/>
          </w:tcPr>
          <w:p w14:paraId="70491097" w14:textId="77777777" w:rsidR="00145A2B" w:rsidRPr="008925BA" w:rsidRDefault="00145A2B" w:rsidP="005735EF">
            <w:pPr>
              <w:rPr>
                <w:color w:val="000000" w:themeColor="text1"/>
                <w:sz w:val="20"/>
                <w:szCs w:val="20"/>
              </w:rPr>
            </w:pPr>
            <w:r w:rsidRPr="008925BA">
              <w:rPr>
                <w:color w:val="000000" w:themeColor="text1"/>
                <w:sz w:val="20"/>
                <w:szCs w:val="20"/>
              </w:rPr>
              <w:t>Son raporlama döneminden itibaren temerrüt eden krediler ve borçlanma araçları</w:t>
            </w:r>
          </w:p>
        </w:tc>
        <w:tc>
          <w:tcPr>
            <w:tcW w:w="734" w:type="pct"/>
            <w:vAlign w:val="bottom"/>
          </w:tcPr>
          <w:p w14:paraId="3E0E5E07" w14:textId="77777777" w:rsidR="00145A2B" w:rsidRPr="008925BA" w:rsidRDefault="00145A2B" w:rsidP="005735EF">
            <w:pPr>
              <w:ind w:right="-30"/>
              <w:jc w:val="right"/>
              <w:rPr>
                <w:color w:val="000000" w:themeColor="text1"/>
                <w:sz w:val="20"/>
                <w:szCs w:val="20"/>
              </w:rPr>
            </w:pPr>
            <w:r w:rsidRPr="008925BA">
              <w:rPr>
                <w:color w:val="000000" w:themeColor="text1"/>
                <w:sz w:val="20"/>
                <w:szCs w:val="20"/>
              </w:rPr>
              <w:t>-</w:t>
            </w:r>
          </w:p>
        </w:tc>
      </w:tr>
      <w:tr w:rsidR="00145A2B" w:rsidRPr="008925BA" w14:paraId="4420F8E5" w14:textId="77777777" w:rsidTr="0031786D">
        <w:trPr>
          <w:trHeight w:val="234"/>
        </w:trPr>
        <w:tc>
          <w:tcPr>
            <w:tcW w:w="265" w:type="pct"/>
          </w:tcPr>
          <w:p w14:paraId="73FA344A" w14:textId="77777777" w:rsidR="00145A2B" w:rsidRPr="008925BA" w:rsidRDefault="00145A2B" w:rsidP="0031786D">
            <w:pPr>
              <w:rPr>
                <w:color w:val="000000" w:themeColor="text1"/>
                <w:sz w:val="20"/>
                <w:szCs w:val="20"/>
              </w:rPr>
            </w:pPr>
            <w:r w:rsidRPr="008925BA">
              <w:rPr>
                <w:color w:val="000000" w:themeColor="text1"/>
                <w:sz w:val="20"/>
                <w:szCs w:val="20"/>
              </w:rPr>
              <w:t>3</w:t>
            </w:r>
          </w:p>
        </w:tc>
        <w:tc>
          <w:tcPr>
            <w:tcW w:w="4001" w:type="pct"/>
            <w:vAlign w:val="bottom"/>
          </w:tcPr>
          <w:p w14:paraId="60B4FF48" w14:textId="77777777" w:rsidR="00145A2B" w:rsidRPr="008925BA" w:rsidRDefault="00145A2B" w:rsidP="005735EF">
            <w:pPr>
              <w:rPr>
                <w:color w:val="000000" w:themeColor="text1"/>
                <w:sz w:val="20"/>
                <w:szCs w:val="20"/>
              </w:rPr>
            </w:pPr>
            <w:r w:rsidRPr="008925BA">
              <w:rPr>
                <w:color w:val="000000" w:themeColor="text1"/>
                <w:sz w:val="20"/>
                <w:szCs w:val="20"/>
              </w:rPr>
              <w:t>Tekrar temerrüt etmemiş durumuna gelen alacaklar</w:t>
            </w:r>
          </w:p>
        </w:tc>
        <w:tc>
          <w:tcPr>
            <w:tcW w:w="734" w:type="pct"/>
            <w:vAlign w:val="bottom"/>
          </w:tcPr>
          <w:p w14:paraId="1AB24580" w14:textId="77777777" w:rsidR="00145A2B" w:rsidRPr="008925BA" w:rsidRDefault="00145A2B" w:rsidP="005735EF">
            <w:pPr>
              <w:ind w:right="-30"/>
              <w:jc w:val="right"/>
              <w:rPr>
                <w:color w:val="000000" w:themeColor="text1"/>
                <w:sz w:val="20"/>
                <w:szCs w:val="20"/>
              </w:rPr>
            </w:pPr>
            <w:r w:rsidRPr="008925BA">
              <w:rPr>
                <w:color w:val="000000" w:themeColor="text1"/>
                <w:sz w:val="20"/>
                <w:szCs w:val="20"/>
              </w:rPr>
              <w:t>-</w:t>
            </w:r>
          </w:p>
        </w:tc>
      </w:tr>
      <w:tr w:rsidR="00145A2B" w:rsidRPr="008925BA" w14:paraId="58DFB8F3" w14:textId="77777777" w:rsidTr="0031786D">
        <w:trPr>
          <w:trHeight w:val="234"/>
        </w:trPr>
        <w:tc>
          <w:tcPr>
            <w:tcW w:w="265" w:type="pct"/>
          </w:tcPr>
          <w:p w14:paraId="3FF94847" w14:textId="77777777" w:rsidR="00145A2B" w:rsidRPr="008925BA" w:rsidRDefault="00145A2B" w:rsidP="0031786D">
            <w:pPr>
              <w:rPr>
                <w:color w:val="000000" w:themeColor="text1"/>
                <w:sz w:val="20"/>
                <w:szCs w:val="20"/>
              </w:rPr>
            </w:pPr>
            <w:r w:rsidRPr="008925BA">
              <w:rPr>
                <w:color w:val="000000" w:themeColor="text1"/>
                <w:sz w:val="20"/>
                <w:szCs w:val="20"/>
              </w:rPr>
              <w:t>4</w:t>
            </w:r>
          </w:p>
        </w:tc>
        <w:tc>
          <w:tcPr>
            <w:tcW w:w="4001" w:type="pct"/>
            <w:vAlign w:val="bottom"/>
          </w:tcPr>
          <w:p w14:paraId="59569286" w14:textId="77777777" w:rsidR="00145A2B" w:rsidRPr="008925BA" w:rsidRDefault="00145A2B" w:rsidP="005735EF">
            <w:pPr>
              <w:rPr>
                <w:color w:val="000000" w:themeColor="text1"/>
                <w:sz w:val="20"/>
                <w:szCs w:val="20"/>
              </w:rPr>
            </w:pPr>
            <w:r w:rsidRPr="008925BA">
              <w:rPr>
                <w:color w:val="000000" w:themeColor="text1"/>
                <w:sz w:val="20"/>
                <w:szCs w:val="20"/>
              </w:rPr>
              <w:t>Aktiften silinen tutarlar</w:t>
            </w:r>
          </w:p>
        </w:tc>
        <w:tc>
          <w:tcPr>
            <w:tcW w:w="734" w:type="pct"/>
            <w:vAlign w:val="bottom"/>
          </w:tcPr>
          <w:p w14:paraId="69400A80" w14:textId="77777777" w:rsidR="00145A2B" w:rsidRPr="008925BA" w:rsidRDefault="00145A2B" w:rsidP="005735EF">
            <w:pPr>
              <w:ind w:right="-30"/>
              <w:jc w:val="right"/>
              <w:rPr>
                <w:color w:val="000000" w:themeColor="text1"/>
                <w:sz w:val="20"/>
                <w:szCs w:val="20"/>
              </w:rPr>
            </w:pPr>
            <w:r w:rsidRPr="008925BA">
              <w:rPr>
                <w:color w:val="000000" w:themeColor="text1"/>
                <w:sz w:val="20"/>
                <w:szCs w:val="20"/>
              </w:rPr>
              <w:t>-</w:t>
            </w:r>
          </w:p>
        </w:tc>
      </w:tr>
      <w:tr w:rsidR="00145A2B" w:rsidRPr="008925BA" w14:paraId="575B6DAE" w14:textId="77777777" w:rsidTr="0031786D">
        <w:trPr>
          <w:trHeight w:val="234"/>
        </w:trPr>
        <w:tc>
          <w:tcPr>
            <w:tcW w:w="265" w:type="pct"/>
          </w:tcPr>
          <w:p w14:paraId="19C72410" w14:textId="77777777" w:rsidR="00145A2B" w:rsidRPr="008925BA" w:rsidRDefault="00145A2B" w:rsidP="0031786D">
            <w:pPr>
              <w:rPr>
                <w:color w:val="000000" w:themeColor="text1"/>
                <w:sz w:val="20"/>
                <w:szCs w:val="20"/>
              </w:rPr>
            </w:pPr>
            <w:r w:rsidRPr="008925BA">
              <w:rPr>
                <w:color w:val="000000" w:themeColor="text1"/>
                <w:sz w:val="20"/>
                <w:szCs w:val="20"/>
              </w:rPr>
              <w:t>5</w:t>
            </w:r>
          </w:p>
        </w:tc>
        <w:tc>
          <w:tcPr>
            <w:tcW w:w="4001" w:type="pct"/>
            <w:vAlign w:val="bottom"/>
          </w:tcPr>
          <w:p w14:paraId="07BF2EDE" w14:textId="77777777" w:rsidR="00145A2B" w:rsidRPr="008925BA" w:rsidRDefault="00145A2B" w:rsidP="005735EF">
            <w:pPr>
              <w:rPr>
                <w:color w:val="000000" w:themeColor="text1"/>
                <w:sz w:val="20"/>
                <w:szCs w:val="20"/>
              </w:rPr>
            </w:pPr>
            <w:r w:rsidRPr="008925BA">
              <w:rPr>
                <w:color w:val="000000" w:themeColor="text1"/>
                <w:sz w:val="20"/>
                <w:szCs w:val="20"/>
              </w:rPr>
              <w:t>Diğer değişimler</w:t>
            </w:r>
          </w:p>
        </w:tc>
        <w:tc>
          <w:tcPr>
            <w:tcW w:w="734" w:type="pct"/>
            <w:vAlign w:val="bottom"/>
          </w:tcPr>
          <w:p w14:paraId="4C759ED7" w14:textId="77777777" w:rsidR="00145A2B" w:rsidRPr="008925BA" w:rsidRDefault="00145A2B" w:rsidP="005735EF">
            <w:pPr>
              <w:ind w:right="-30"/>
              <w:jc w:val="right"/>
              <w:rPr>
                <w:color w:val="000000" w:themeColor="text1"/>
                <w:sz w:val="20"/>
                <w:szCs w:val="20"/>
              </w:rPr>
            </w:pPr>
            <w:r w:rsidRPr="008925BA">
              <w:rPr>
                <w:color w:val="000000" w:themeColor="text1"/>
                <w:sz w:val="20"/>
                <w:szCs w:val="20"/>
              </w:rPr>
              <w:t>-</w:t>
            </w:r>
          </w:p>
        </w:tc>
      </w:tr>
      <w:tr w:rsidR="00145A2B" w:rsidRPr="008925BA" w14:paraId="22E1EA03" w14:textId="77777777" w:rsidTr="0031786D">
        <w:trPr>
          <w:trHeight w:val="249"/>
        </w:trPr>
        <w:tc>
          <w:tcPr>
            <w:tcW w:w="265" w:type="pct"/>
          </w:tcPr>
          <w:p w14:paraId="698B824D" w14:textId="77777777" w:rsidR="00145A2B" w:rsidRPr="008925BA" w:rsidRDefault="00145A2B" w:rsidP="0031786D">
            <w:pPr>
              <w:rPr>
                <w:b/>
                <w:color w:val="000000" w:themeColor="text1"/>
                <w:sz w:val="20"/>
                <w:szCs w:val="20"/>
              </w:rPr>
            </w:pPr>
            <w:r w:rsidRPr="008925BA">
              <w:rPr>
                <w:b/>
                <w:color w:val="000000" w:themeColor="text1"/>
                <w:sz w:val="20"/>
                <w:szCs w:val="20"/>
              </w:rPr>
              <w:t>6</w:t>
            </w:r>
          </w:p>
        </w:tc>
        <w:tc>
          <w:tcPr>
            <w:tcW w:w="4001" w:type="pct"/>
            <w:vAlign w:val="bottom"/>
          </w:tcPr>
          <w:p w14:paraId="2812B8DD" w14:textId="77777777" w:rsidR="00145A2B" w:rsidRPr="008925BA" w:rsidRDefault="00145A2B" w:rsidP="005735EF">
            <w:pPr>
              <w:rPr>
                <w:b/>
                <w:color w:val="000000" w:themeColor="text1"/>
                <w:sz w:val="20"/>
                <w:szCs w:val="20"/>
              </w:rPr>
            </w:pPr>
            <w:r w:rsidRPr="008925BA">
              <w:rPr>
                <w:b/>
                <w:color w:val="000000" w:themeColor="text1"/>
                <w:sz w:val="20"/>
                <w:szCs w:val="20"/>
              </w:rPr>
              <w:t>Raporlama dönemi sonundaki temerrüt etmiş krediler ve borçlanma araçları tutarı (1+2-3-4±5)</w:t>
            </w:r>
          </w:p>
        </w:tc>
        <w:tc>
          <w:tcPr>
            <w:tcW w:w="734" w:type="pct"/>
          </w:tcPr>
          <w:p w14:paraId="714AB78C" w14:textId="77777777" w:rsidR="00145A2B" w:rsidRPr="008925BA" w:rsidRDefault="00145A2B" w:rsidP="005735EF">
            <w:pPr>
              <w:ind w:right="-30"/>
              <w:jc w:val="right"/>
              <w:rPr>
                <w:b/>
                <w:color w:val="000000" w:themeColor="text1"/>
                <w:sz w:val="20"/>
                <w:szCs w:val="20"/>
              </w:rPr>
            </w:pPr>
          </w:p>
          <w:p w14:paraId="5A7057B7" w14:textId="77777777" w:rsidR="00145A2B" w:rsidRPr="008925BA" w:rsidRDefault="00145A2B" w:rsidP="005735EF">
            <w:pPr>
              <w:ind w:right="-30"/>
              <w:jc w:val="right"/>
              <w:rPr>
                <w:b/>
                <w:color w:val="000000" w:themeColor="text1"/>
                <w:sz w:val="20"/>
                <w:szCs w:val="20"/>
              </w:rPr>
            </w:pPr>
            <w:r w:rsidRPr="008925BA">
              <w:rPr>
                <w:b/>
                <w:color w:val="000000" w:themeColor="text1"/>
                <w:sz w:val="20"/>
                <w:szCs w:val="20"/>
              </w:rPr>
              <w:t>-</w:t>
            </w:r>
          </w:p>
        </w:tc>
      </w:tr>
    </w:tbl>
    <w:p w14:paraId="2A9DFB93" w14:textId="77777777" w:rsidR="00E3430B" w:rsidRPr="008925BA" w:rsidRDefault="00E3430B">
      <w:pPr>
        <w:rPr>
          <w:b/>
          <w:sz w:val="20"/>
          <w:szCs w:val="20"/>
          <w:lang w:eastAsia="en-US"/>
        </w:rPr>
      </w:pPr>
      <w:r w:rsidRPr="008925BA">
        <w:rPr>
          <w:b/>
          <w:sz w:val="20"/>
          <w:szCs w:val="20"/>
        </w:rPr>
        <w:br w:type="page"/>
      </w:r>
    </w:p>
    <w:p w14:paraId="09C909BA" w14:textId="77777777" w:rsidR="00145A2B" w:rsidRPr="008925BA" w:rsidRDefault="00145A2B" w:rsidP="00145A2B">
      <w:pPr>
        <w:pStyle w:val="NormalIndent"/>
        <w:widowControl w:val="0"/>
        <w:ind w:left="0"/>
        <w:jc w:val="both"/>
        <w:rPr>
          <w:rFonts w:eastAsia="Arial Unicode MS"/>
          <w:b/>
          <w:bCs/>
          <w:sz w:val="20"/>
          <w:szCs w:val="20"/>
          <w:lang w:val="tr-TR"/>
        </w:rPr>
      </w:pPr>
      <w:r w:rsidRPr="008925BA">
        <w:rPr>
          <w:b/>
          <w:sz w:val="20"/>
          <w:szCs w:val="20"/>
          <w:lang w:val="tr-TR"/>
        </w:rPr>
        <w:lastRenderedPageBreak/>
        <w:t xml:space="preserve">MALİ BÜNYEYE VE RİSK YÖNETİMİNE İLİŞKİN BİLGİLER (Devamı) </w:t>
      </w:r>
    </w:p>
    <w:p w14:paraId="0086D773" w14:textId="77777777" w:rsidR="00145A2B" w:rsidRPr="008925BA" w:rsidRDefault="00145A2B" w:rsidP="00145A2B">
      <w:pPr>
        <w:widowControl w:val="0"/>
        <w:ind w:left="851" w:hanging="851"/>
        <w:jc w:val="both"/>
        <w:rPr>
          <w:b/>
          <w:sz w:val="20"/>
          <w:szCs w:val="20"/>
        </w:rPr>
      </w:pPr>
    </w:p>
    <w:p w14:paraId="50041711" w14:textId="77777777" w:rsidR="00145A2B" w:rsidRPr="008925BA" w:rsidRDefault="00145A2B" w:rsidP="00145A2B">
      <w:pPr>
        <w:widowControl w:val="0"/>
        <w:ind w:left="851" w:hanging="851"/>
        <w:jc w:val="both"/>
        <w:rPr>
          <w:b/>
          <w:sz w:val="20"/>
          <w:szCs w:val="20"/>
        </w:rPr>
      </w:pPr>
      <w:r w:rsidRPr="008925BA">
        <w:rPr>
          <w:b/>
          <w:sz w:val="20"/>
          <w:szCs w:val="20"/>
        </w:rPr>
        <w:t>VIII.</w:t>
      </w:r>
      <w:r w:rsidRPr="008925BA">
        <w:rPr>
          <w:b/>
          <w:sz w:val="20"/>
          <w:szCs w:val="20"/>
        </w:rPr>
        <w:tab/>
        <w:t>RİSK YÖNETİMİNE İLİŞKİN AÇIKLAMALAR (Devamı)</w:t>
      </w:r>
    </w:p>
    <w:p w14:paraId="47F5BB2C" w14:textId="77777777" w:rsidR="00145A2B" w:rsidRPr="008925BA" w:rsidRDefault="00145A2B" w:rsidP="00145A2B">
      <w:pPr>
        <w:widowControl w:val="0"/>
        <w:rPr>
          <w:rFonts w:eastAsia="Arial Unicode MS"/>
          <w:bCs/>
          <w:sz w:val="20"/>
          <w:szCs w:val="20"/>
        </w:rPr>
      </w:pPr>
    </w:p>
    <w:p w14:paraId="391A5DAD" w14:textId="77777777" w:rsidR="00145A2B" w:rsidRPr="008925BA" w:rsidRDefault="00145A2B" w:rsidP="00F322D1">
      <w:pPr>
        <w:widowControl w:val="0"/>
        <w:ind w:left="851"/>
        <w:jc w:val="both"/>
        <w:rPr>
          <w:b/>
          <w:color w:val="000000" w:themeColor="text1"/>
          <w:sz w:val="20"/>
          <w:szCs w:val="20"/>
        </w:rPr>
      </w:pPr>
      <w:r w:rsidRPr="008925BA">
        <w:rPr>
          <w:b/>
          <w:color w:val="000000" w:themeColor="text1"/>
          <w:sz w:val="20"/>
          <w:szCs w:val="20"/>
        </w:rPr>
        <w:t>3.     Kredi Riski Açıklamaları (Devamı)</w:t>
      </w:r>
    </w:p>
    <w:p w14:paraId="438895C2" w14:textId="77777777" w:rsidR="00145A2B" w:rsidRPr="008925BA" w:rsidRDefault="00145A2B" w:rsidP="00145A2B">
      <w:pPr>
        <w:pStyle w:val="ListParagraph"/>
        <w:widowControl w:val="0"/>
        <w:ind w:left="1211"/>
        <w:jc w:val="both"/>
        <w:rPr>
          <w:b/>
          <w:color w:val="000000" w:themeColor="text1"/>
          <w:sz w:val="20"/>
          <w:szCs w:val="20"/>
        </w:rPr>
      </w:pPr>
    </w:p>
    <w:p w14:paraId="69E5FA22" w14:textId="77777777" w:rsidR="00145A2B" w:rsidRPr="008925BA" w:rsidRDefault="00145A2B" w:rsidP="00145A2B">
      <w:pPr>
        <w:pStyle w:val="ListParagraph"/>
        <w:widowControl w:val="0"/>
        <w:ind w:left="1211"/>
        <w:jc w:val="both"/>
        <w:rPr>
          <w:b/>
          <w:color w:val="000000" w:themeColor="text1"/>
          <w:sz w:val="20"/>
          <w:szCs w:val="20"/>
        </w:rPr>
      </w:pPr>
      <w:r w:rsidRPr="008925BA">
        <w:rPr>
          <w:b/>
          <w:color w:val="000000" w:themeColor="text1"/>
          <w:sz w:val="20"/>
          <w:szCs w:val="20"/>
        </w:rPr>
        <w:t>3.1) Kredi riski ile ilgili genel bilgiler</w:t>
      </w:r>
    </w:p>
    <w:p w14:paraId="36B9CF35" w14:textId="77777777" w:rsidR="0015420C" w:rsidRPr="008925BA" w:rsidRDefault="0015420C" w:rsidP="00F322D1">
      <w:pPr>
        <w:widowControl w:val="0"/>
        <w:jc w:val="both"/>
        <w:rPr>
          <w:b/>
          <w:color w:val="000000" w:themeColor="text1"/>
          <w:sz w:val="20"/>
          <w:szCs w:val="20"/>
        </w:rPr>
      </w:pPr>
    </w:p>
    <w:p w14:paraId="114EEA77" w14:textId="77777777" w:rsidR="0015420C" w:rsidRPr="008925BA" w:rsidRDefault="0015420C" w:rsidP="0015420C">
      <w:pPr>
        <w:ind w:left="1276" w:hanging="425"/>
        <w:jc w:val="both"/>
        <w:rPr>
          <w:b/>
          <w:color w:val="000000" w:themeColor="text1"/>
          <w:sz w:val="20"/>
          <w:szCs w:val="20"/>
        </w:rPr>
      </w:pPr>
      <w:r w:rsidRPr="008925BA">
        <w:rPr>
          <w:b/>
          <w:color w:val="000000" w:themeColor="text1"/>
          <w:sz w:val="20"/>
          <w:szCs w:val="20"/>
        </w:rPr>
        <w:t>i.</w:t>
      </w:r>
      <w:r w:rsidRPr="008925BA">
        <w:rPr>
          <w:b/>
          <w:color w:val="000000" w:themeColor="text1"/>
          <w:sz w:val="20"/>
          <w:szCs w:val="20"/>
        </w:rPr>
        <w:tab/>
        <w:t xml:space="preserve"> Muhasebe amaçlı kullanılan “tahsili gecikmiş” alacak ve “karşılık ayrılan” alacakların kapsamı ve tanımları ile eğer varsa “tahsili gecikmiş”  ve “karşılık ayrılan” tanımları arasındaki farklılıklar</w:t>
      </w:r>
    </w:p>
    <w:p w14:paraId="1B859247" w14:textId="77777777" w:rsidR="0015420C" w:rsidRPr="008925BA" w:rsidRDefault="0015420C" w:rsidP="0015420C">
      <w:pPr>
        <w:ind w:left="854" w:hanging="3"/>
        <w:jc w:val="both"/>
        <w:rPr>
          <w:bCs/>
          <w:color w:val="000000" w:themeColor="text1"/>
          <w:sz w:val="20"/>
          <w:szCs w:val="20"/>
        </w:rPr>
      </w:pPr>
    </w:p>
    <w:p w14:paraId="6E49665D" w14:textId="77777777" w:rsidR="0015420C" w:rsidRPr="008925BA" w:rsidRDefault="0015420C" w:rsidP="00F322D1">
      <w:pPr>
        <w:ind w:left="1440"/>
        <w:jc w:val="both"/>
        <w:rPr>
          <w:color w:val="000000" w:themeColor="text1"/>
          <w:sz w:val="20"/>
          <w:szCs w:val="20"/>
        </w:rPr>
      </w:pPr>
      <w:r w:rsidRPr="008925BA">
        <w:rPr>
          <w:color w:val="000000" w:themeColor="text1"/>
          <w:sz w:val="20"/>
          <w:szCs w:val="20"/>
        </w:rPr>
        <w:t>Banka, 22 Haziran 2016 tarih ve 29750 sayılı Resmi Gazete’de yayımlanan “Kredilerin Sınıflandırılması ve Bunlar için Ayrılacak Karşılıklara İlişkin Usul ve Esaslar Hakkında Yönetmelik” çerçevesinde, krediler ve diğer alacaklarını sınıflandırmakta, beklenen zarar karşılığı ayırmaktadır. “Tahsili Gecikmiş Alacaklar” ifadesi, raporlama dönemi sonu itibarıyla tahsili, vadelerinden veya ödenmesi gereken tarihlerden itibaren 30 günden fazla geciken ancak 90 günü geçmeyen ve değer düşüklüğüne uğramamış olan “Yakın İzlemedeki Krediler” olarak adlandırılan krediler için kullanılmasının yanı sıra, “Donuk Alacaklar” olarak adlandırılan vadesi 90 günden fazla gecikmiş veya değer düşüklüğüne uğramış olan krediler için de kullanılmaktadır. Banka uygulamasında, “Standart Nitelikli” ve “Yakın İzlemedeki” olarak sınıflandırılan krediler için Birinci ve İkinci Aşama Beklenen Zarar Karşılığı, “Donuk Alacak” olarak sınıflandırılan krediler için ise Üçüncü Aşama Beklenen Zarar Karşılığı ayrılmaktadır.</w:t>
      </w:r>
    </w:p>
    <w:p w14:paraId="10E8DCF3" w14:textId="77777777" w:rsidR="0015420C" w:rsidRPr="008925BA" w:rsidRDefault="0015420C" w:rsidP="0015420C">
      <w:pPr>
        <w:ind w:left="854"/>
        <w:rPr>
          <w:color w:val="000000" w:themeColor="text1"/>
          <w:sz w:val="20"/>
          <w:szCs w:val="20"/>
        </w:rPr>
      </w:pPr>
    </w:p>
    <w:p w14:paraId="5070FDC4" w14:textId="77777777" w:rsidR="0015420C" w:rsidRPr="008925BA" w:rsidRDefault="0015420C" w:rsidP="00E3430B">
      <w:pPr>
        <w:ind w:left="1418" w:hanging="567"/>
        <w:jc w:val="both"/>
        <w:rPr>
          <w:b/>
          <w:color w:val="000000" w:themeColor="text1"/>
          <w:sz w:val="20"/>
          <w:szCs w:val="20"/>
        </w:rPr>
      </w:pPr>
      <w:r w:rsidRPr="008925BA">
        <w:rPr>
          <w:b/>
          <w:color w:val="000000" w:themeColor="text1"/>
          <w:sz w:val="20"/>
          <w:szCs w:val="20"/>
        </w:rPr>
        <w:t>ii.</w:t>
      </w:r>
      <w:r w:rsidRPr="008925BA">
        <w:rPr>
          <w:b/>
          <w:color w:val="000000" w:themeColor="text1"/>
          <w:sz w:val="20"/>
          <w:szCs w:val="20"/>
        </w:rPr>
        <w:tab/>
        <w:t>Tahsili gecikmiş alacakların (90 günü geçenler) “karşılık ayrılan” olarak değerlendirilmeyen kısmı ve bu uygulamanın nedenleri</w:t>
      </w:r>
    </w:p>
    <w:p w14:paraId="19C4177B" w14:textId="77777777" w:rsidR="0015420C" w:rsidRPr="008925BA" w:rsidRDefault="0015420C" w:rsidP="0015420C">
      <w:pPr>
        <w:ind w:left="854"/>
        <w:jc w:val="both"/>
        <w:rPr>
          <w:bCs/>
          <w:color w:val="000000" w:themeColor="text1"/>
          <w:sz w:val="20"/>
          <w:szCs w:val="20"/>
        </w:rPr>
      </w:pPr>
    </w:p>
    <w:p w14:paraId="12C583E8" w14:textId="77777777" w:rsidR="0015420C" w:rsidRPr="008925BA" w:rsidRDefault="0015420C" w:rsidP="00F322D1">
      <w:pPr>
        <w:ind w:left="1440"/>
        <w:jc w:val="both"/>
        <w:rPr>
          <w:color w:val="000000" w:themeColor="text1"/>
          <w:sz w:val="20"/>
          <w:szCs w:val="20"/>
        </w:rPr>
      </w:pPr>
      <w:r w:rsidRPr="008925BA">
        <w:rPr>
          <w:color w:val="000000" w:themeColor="text1"/>
          <w:sz w:val="20"/>
          <w:szCs w:val="20"/>
        </w:rPr>
        <w:t>Banka, vadesinin üzerinden 90 gün geçmiş olan kredileri Karşılıklar Yönetmeliği sınıflandırma hükümleri gereğince otomatik olarak takip hesaplarına aktarmakta ve ilgili sınıfının karşılığını ayırmaktadır.</w:t>
      </w:r>
    </w:p>
    <w:p w14:paraId="3E6213ED" w14:textId="77777777" w:rsidR="0015420C" w:rsidRPr="008925BA" w:rsidRDefault="0015420C" w:rsidP="0015420C">
      <w:pPr>
        <w:ind w:left="854"/>
        <w:jc w:val="both"/>
        <w:rPr>
          <w:color w:val="000000" w:themeColor="text1"/>
          <w:sz w:val="20"/>
          <w:szCs w:val="20"/>
        </w:rPr>
      </w:pPr>
    </w:p>
    <w:p w14:paraId="53A35139" w14:textId="77777777" w:rsidR="0015420C" w:rsidRPr="008925BA" w:rsidRDefault="0015420C" w:rsidP="00E3430B">
      <w:pPr>
        <w:ind w:left="1442" w:hanging="722"/>
        <w:jc w:val="both"/>
        <w:rPr>
          <w:color w:val="000000" w:themeColor="text1"/>
          <w:sz w:val="20"/>
          <w:szCs w:val="20"/>
        </w:rPr>
      </w:pPr>
      <w:r w:rsidRPr="008925BA">
        <w:rPr>
          <w:b/>
          <w:color w:val="000000" w:themeColor="text1"/>
          <w:sz w:val="20"/>
          <w:szCs w:val="20"/>
        </w:rPr>
        <w:t>iii.</w:t>
      </w:r>
      <w:r w:rsidRPr="008925BA">
        <w:rPr>
          <w:b/>
          <w:color w:val="000000" w:themeColor="text1"/>
          <w:sz w:val="20"/>
          <w:szCs w:val="20"/>
        </w:rPr>
        <w:tab/>
        <w:t>Karşılık tutarı belirlenirken kullanılan metotların tanımları</w:t>
      </w:r>
    </w:p>
    <w:p w14:paraId="3B6FE7A7" w14:textId="77777777" w:rsidR="0015420C" w:rsidRPr="008925BA" w:rsidRDefault="0015420C" w:rsidP="0015420C">
      <w:pPr>
        <w:ind w:left="854"/>
        <w:jc w:val="both"/>
        <w:rPr>
          <w:color w:val="000000" w:themeColor="text1"/>
          <w:sz w:val="20"/>
          <w:szCs w:val="20"/>
        </w:rPr>
      </w:pPr>
    </w:p>
    <w:p w14:paraId="4F16B361" w14:textId="77777777" w:rsidR="0015420C" w:rsidRPr="008925BA" w:rsidRDefault="0015420C" w:rsidP="00F322D1">
      <w:pPr>
        <w:ind w:left="1440"/>
        <w:jc w:val="both"/>
        <w:rPr>
          <w:color w:val="000000" w:themeColor="text1"/>
          <w:sz w:val="20"/>
          <w:szCs w:val="20"/>
        </w:rPr>
      </w:pPr>
      <w:r w:rsidRPr="008925BA">
        <w:rPr>
          <w:sz w:val="20"/>
          <w:szCs w:val="20"/>
        </w:rPr>
        <w:t>Banka, krediler ve diğer alacakları için 22 Haziran 2016 tarih ve 29750 sayılı Resmi Gazete’de yayımlanan “Kredilerin Sınıflandırılması ve Bunlar için Ayrılacak Karşılıklara İlişkin Usul ve Esaslar Hakkında Yönetmelik” çerçevesinde beklenen zarar karşılığı ayırmaktadır. Bununla birlikte, ilgili Yönetmelik’te ve BDDK’nın ilgili açıklamalarında asgari tutarların gerektirdiğinden daha fazla karşılık ayrılmasını engelleyen herhangi bir hükme yer verilmemektedir.</w:t>
      </w:r>
    </w:p>
    <w:p w14:paraId="34EC758B" w14:textId="77777777" w:rsidR="0015420C" w:rsidRPr="008925BA" w:rsidRDefault="0015420C" w:rsidP="0015420C">
      <w:pPr>
        <w:rPr>
          <w:b/>
          <w:color w:val="000000" w:themeColor="text1"/>
          <w:sz w:val="20"/>
          <w:szCs w:val="20"/>
        </w:rPr>
      </w:pPr>
    </w:p>
    <w:p w14:paraId="6E661F26" w14:textId="77777777" w:rsidR="00B31E33" w:rsidRPr="008925BA" w:rsidRDefault="00B31E33" w:rsidP="00F322D1">
      <w:pPr>
        <w:ind w:firstLine="720"/>
        <w:jc w:val="both"/>
        <w:rPr>
          <w:b/>
          <w:color w:val="000000" w:themeColor="text1"/>
          <w:sz w:val="20"/>
          <w:szCs w:val="20"/>
        </w:rPr>
      </w:pPr>
      <w:r w:rsidRPr="008925BA">
        <w:rPr>
          <w:b/>
          <w:color w:val="000000" w:themeColor="text1"/>
          <w:sz w:val="20"/>
          <w:szCs w:val="20"/>
        </w:rPr>
        <w:t>iv.</w:t>
      </w:r>
      <w:r w:rsidRPr="008925BA">
        <w:rPr>
          <w:b/>
          <w:color w:val="000000" w:themeColor="text1"/>
          <w:sz w:val="20"/>
          <w:szCs w:val="20"/>
        </w:rPr>
        <w:tab/>
        <w:t>Yeniden yapılandırılan alacakların tanımları</w:t>
      </w:r>
    </w:p>
    <w:p w14:paraId="5EC5E3D9" w14:textId="77777777" w:rsidR="00B31E33" w:rsidRPr="008925BA" w:rsidRDefault="00B31E33" w:rsidP="00B31E33">
      <w:pPr>
        <w:ind w:left="851"/>
        <w:jc w:val="both"/>
        <w:rPr>
          <w:color w:val="000000" w:themeColor="text1"/>
          <w:sz w:val="20"/>
          <w:szCs w:val="20"/>
        </w:rPr>
      </w:pPr>
    </w:p>
    <w:p w14:paraId="68C2DD29" w14:textId="77777777" w:rsidR="00B31E33" w:rsidRPr="008925BA" w:rsidRDefault="00B31E33" w:rsidP="00F322D1">
      <w:pPr>
        <w:ind w:left="1440"/>
        <w:jc w:val="both"/>
        <w:rPr>
          <w:color w:val="000000" w:themeColor="text1"/>
          <w:sz w:val="20"/>
          <w:szCs w:val="20"/>
        </w:rPr>
      </w:pPr>
      <w:r w:rsidRPr="008925BA">
        <w:rPr>
          <w:color w:val="000000" w:themeColor="text1"/>
          <w:sz w:val="20"/>
          <w:szCs w:val="20"/>
        </w:rPr>
        <w:t>Kredi kullanan gerçek/tüzel kişiler, birlikte iş yaptığı diğer işletmelerin veya kendi işletmelerinin elinde olmayan sebeplerden dolayı zaman zaman; maliyetlerdeki aşırı artışların satış fiyatlarına yansıtılamaması, pazar kaybı ve ciro azalması, beklenmeyen giderlerin oluşması, alacakların tahsilatında sorunlar yaşanması gibi ticari hayatın olağan riskleri ile karşılaşabilmekte, bunun sonucunda geçici likidite sıkıntısına girebilmektedir. Kredi değerliliğinde önemli bir sorun olmayan, gelir getirici faaliyetlerine devam eden ancak yaşadığı geçici likidite sıkıntısı nedeni ile kredi geri ödemelerini zamanında yapamayan veya yapamayacağı önceden belli olan işletmelerimizin, kredi geri ödeme vadelerinin nakit akışlarına uygun olacak şekilde yeniden vadelendirilmesidir.</w:t>
      </w:r>
    </w:p>
    <w:p w14:paraId="4963A9FD" w14:textId="77777777" w:rsidR="00B31E33" w:rsidRPr="008925BA" w:rsidRDefault="00B31E33">
      <w:pPr>
        <w:rPr>
          <w:b/>
          <w:color w:val="000000" w:themeColor="text1"/>
          <w:sz w:val="20"/>
          <w:szCs w:val="20"/>
        </w:rPr>
      </w:pPr>
      <w:r w:rsidRPr="008925BA">
        <w:rPr>
          <w:b/>
          <w:color w:val="000000" w:themeColor="text1"/>
          <w:sz w:val="20"/>
          <w:szCs w:val="20"/>
        </w:rPr>
        <w:br w:type="page"/>
      </w:r>
    </w:p>
    <w:p w14:paraId="0F7D1C3D" w14:textId="77777777" w:rsidR="00B31E33" w:rsidRPr="008925BA" w:rsidRDefault="00B31E33" w:rsidP="00B31E33">
      <w:pPr>
        <w:pStyle w:val="NormalIndent"/>
        <w:widowControl w:val="0"/>
        <w:ind w:left="0"/>
        <w:jc w:val="both"/>
        <w:rPr>
          <w:rFonts w:eastAsia="Arial Unicode MS"/>
          <w:b/>
          <w:bCs/>
          <w:sz w:val="20"/>
          <w:szCs w:val="20"/>
          <w:lang w:val="tr-TR"/>
        </w:rPr>
      </w:pPr>
      <w:r w:rsidRPr="008925BA">
        <w:rPr>
          <w:b/>
          <w:sz w:val="20"/>
          <w:szCs w:val="20"/>
          <w:lang w:val="tr-TR"/>
        </w:rPr>
        <w:lastRenderedPageBreak/>
        <w:t xml:space="preserve">MALİ BÜNYEYE VE RİSK YÖNETİMİNE İLİŞKİN BİLGİLER (Devamı) </w:t>
      </w:r>
    </w:p>
    <w:p w14:paraId="4DB11505" w14:textId="77777777" w:rsidR="00B31E33" w:rsidRPr="008925BA" w:rsidRDefault="00B31E33" w:rsidP="00B31E33">
      <w:pPr>
        <w:widowControl w:val="0"/>
        <w:ind w:left="851" w:hanging="851"/>
        <w:jc w:val="both"/>
        <w:rPr>
          <w:b/>
          <w:sz w:val="20"/>
          <w:szCs w:val="20"/>
        </w:rPr>
      </w:pPr>
    </w:p>
    <w:p w14:paraId="1D8037E3" w14:textId="77777777" w:rsidR="00B31E33" w:rsidRPr="008925BA" w:rsidRDefault="00B31E33" w:rsidP="00B31E33">
      <w:pPr>
        <w:widowControl w:val="0"/>
        <w:ind w:left="851" w:hanging="851"/>
        <w:jc w:val="both"/>
        <w:rPr>
          <w:b/>
          <w:sz w:val="20"/>
          <w:szCs w:val="20"/>
        </w:rPr>
      </w:pPr>
      <w:r w:rsidRPr="008925BA">
        <w:rPr>
          <w:b/>
          <w:sz w:val="20"/>
          <w:szCs w:val="20"/>
        </w:rPr>
        <w:t>VIII.</w:t>
      </w:r>
      <w:r w:rsidRPr="008925BA">
        <w:rPr>
          <w:b/>
          <w:sz w:val="20"/>
          <w:szCs w:val="20"/>
        </w:rPr>
        <w:tab/>
        <w:t>RİSK YÖNETİMİNE İLİŞKİN AÇIKLAMALAR (Devamı)</w:t>
      </w:r>
    </w:p>
    <w:p w14:paraId="5AECB57D" w14:textId="77777777" w:rsidR="00B31E33" w:rsidRPr="008925BA" w:rsidRDefault="00B31E33" w:rsidP="00B31E33">
      <w:pPr>
        <w:widowControl w:val="0"/>
        <w:rPr>
          <w:rFonts w:eastAsia="Arial Unicode MS"/>
          <w:bCs/>
          <w:sz w:val="20"/>
          <w:szCs w:val="20"/>
        </w:rPr>
      </w:pPr>
    </w:p>
    <w:p w14:paraId="45FB54D3" w14:textId="77777777" w:rsidR="00B31E33" w:rsidRPr="008925BA" w:rsidRDefault="00B31E33" w:rsidP="00B31E33">
      <w:pPr>
        <w:widowControl w:val="0"/>
        <w:ind w:left="851"/>
        <w:jc w:val="both"/>
        <w:rPr>
          <w:b/>
          <w:color w:val="000000" w:themeColor="text1"/>
          <w:sz w:val="20"/>
          <w:szCs w:val="20"/>
        </w:rPr>
      </w:pPr>
      <w:r w:rsidRPr="008925BA">
        <w:rPr>
          <w:b/>
          <w:color w:val="000000" w:themeColor="text1"/>
          <w:sz w:val="20"/>
          <w:szCs w:val="20"/>
        </w:rPr>
        <w:t>3.     Kredi Riski Açıklamaları (Devamı)</w:t>
      </w:r>
    </w:p>
    <w:p w14:paraId="55F20961" w14:textId="77777777" w:rsidR="00B31E33" w:rsidRPr="008925BA" w:rsidRDefault="00B31E33" w:rsidP="00B31E33">
      <w:pPr>
        <w:pStyle w:val="ListParagraph"/>
        <w:widowControl w:val="0"/>
        <w:ind w:left="1211"/>
        <w:jc w:val="both"/>
        <w:rPr>
          <w:b/>
          <w:color w:val="000000" w:themeColor="text1"/>
          <w:sz w:val="20"/>
          <w:szCs w:val="20"/>
        </w:rPr>
      </w:pPr>
    </w:p>
    <w:p w14:paraId="415EA934" w14:textId="77777777" w:rsidR="00B31E33" w:rsidRPr="008925BA" w:rsidRDefault="00B31E33" w:rsidP="00B31E33">
      <w:pPr>
        <w:pStyle w:val="ListParagraph"/>
        <w:widowControl w:val="0"/>
        <w:ind w:left="1211"/>
        <w:jc w:val="both"/>
        <w:rPr>
          <w:b/>
          <w:color w:val="000000" w:themeColor="text1"/>
          <w:sz w:val="20"/>
          <w:szCs w:val="20"/>
        </w:rPr>
      </w:pPr>
      <w:r w:rsidRPr="008925BA">
        <w:rPr>
          <w:b/>
          <w:color w:val="000000" w:themeColor="text1"/>
          <w:sz w:val="20"/>
          <w:szCs w:val="20"/>
        </w:rPr>
        <w:t>3.1) Kredi riski ile ilgili genel bilgiler</w:t>
      </w:r>
    </w:p>
    <w:p w14:paraId="678DF6FF" w14:textId="77777777" w:rsidR="00145A2B" w:rsidRPr="008925BA" w:rsidRDefault="00145A2B" w:rsidP="00F322D1">
      <w:pPr>
        <w:widowControl w:val="0"/>
        <w:jc w:val="both"/>
        <w:rPr>
          <w:b/>
          <w:color w:val="000000" w:themeColor="text1"/>
          <w:sz w:val="20"/>
          <w:szCs w:val="20"/>
        </w:rPr>
      </w:pPr>
    </w:p>
    <w:p w14:paraId="4C497CF0" w14:textId="77777777" w:rsidR="00B31E33" w:rsidRPr="008925BA" w:rsidRDefault="00B31E33" w:rsidP="00B31E33">
      <w:pPr>
        <w:ind w:left="2127" w:hanging="425"/>
        <w:jc w:val="both"/>
        <w:rPr>
          <w:b/>
          <w:color w:val="000000" w:themeColor="text1"/>
          <w:sz w:val="20"/>
          <w:szCs w:val="20"/>
        </w:rPr>
      </w:pPr>
      <w:r w:rsidRPr="008925BA">
        <w:rPr>
          <w:b/>
          <w:color w:val="000000" w:themeColor="text1"/>
          <w:sz w:val="20"/>
          <w:szCs w:val="20"/>
        </w:rPr>
        <w:t>v.</w:t>
      </w:r>
      <w:r w:rsidRPr="008925BA">
        <w:rPr>
          <w:color w:val="000000" w:themeColor="text1"/>
          <w:sz w:val="20"/>
          <w:szCs w:val="20"/>
        </w:rPr>
        <w:tab/>
      </w:r>
      <w:r w:rsidRPr="008925BA">
        <w:rPr>
          <w:b/>
          <w:color w:val="000000" w:themeColor="text1"/>
          <w:sz w:val="20"/>
          <w:szCs w:val="20"/>
        </w:rPr>
        <w:t>Alacakların coğrafi bölgelere göre, sektöre ve kalan vadesine göre kırılımı ile coğrafi bölgeler ve  sektör bazında karşılık ayrılan alacak tutarları ve ilgili karşılıklar ile aktiften silinen tutar</w:t>
      </w:r>
    </w:p>
    <w:p w14:paraId="3A4AD708" w14:textId="77777777" w:rsidR="00B31E33" w:rsidRPr="008925BA" w:rsidRDefault="00B31E33" w:rsidP="00F322D1">
      <w:pPr>
        <w:widowControl w:val="0"/>
        <w:jc w:val="both"/>
        <w:rPr>
          <w:b/>
          <w:color w:val="000000" w:themeColor="text1"/>
          <w:sz w:val="20"/>
          <w:szCs w:val="20"/>
        </w:rPr>
      </w:pPr>
    </w:p>
    <w:tbl>
      <w:tblPr>
        <w:tblStyle w:val="TableGrid"/>
        <w:tblW w:w="4539" w:type="pct"/>
        <w:tblInd w:w="835" w:type="dxa"/>
        <w:tblBorders>
          <w:insideH w:val="dotted" w:sz="4" w:space="0" w:color="auto"/>
          <w:insideV w:val="dotted" w:sz="4" w:space="0" w:color="auto"/>
        </w:tblBorders>
        <w:tblLook w:val="04A0" w:firstRow="1" w:lastRow="0" w:firstColumn="1" w:lastColumn="0" w:noHBand="0" w:noVBand="1"/>
      </w:tblPr>
      <w:tblGrid>
        <w:gridCol w:w="2121"/>
        <w:gridCol w:w="2206"/>
        <w:gridCol w:w="2143"/>
        <w:gridCol w:w="2271"/>
      </w:tblGrid>
      <w:tr w:rsidR="00B31E33" w:rsidRPr="008925BA" w14:paraId="6F3CF483" w14:textId="77777777" w:rsidTr="005735EF">
        <w:trPr>
          <w:trHeight w:val="115"/>
        </w:trPr>
        <w:tc>
          <w:tcPr>
            <w:tcW w:w="1213" w:type="pct"/>
            <w:vAlign w:val="bottom"/>
          </w:tcPr>
          <w:p w14:paraId="6428318F" w14:textId="77777777" w:rsidR="00B31E33" w:rsidRPr="008925BA" w:rsidRDefault="00B31E33" w:rsidP="005735EF">
            <w:pPr>
              <w:rPr>
                <w:b/>
                <w:color w:val="000000" w:themeColor="text1"/>
                <w:sz w:val="20"/>
                <w:szCs w:val="20"/>
              </w:rPr>
            </w:pPr>
          </w:p>
        </w:tc>
        <w:tc>
          <w:tcPr>
            <w:tcW w:w="3787" w:type="pct"/>
            <w:gridSpan w:val="3"/>
            <w:vAlign w:val="bottom"/>
          </w:tcPr>
          <w:p w14:paraId="75022B1D" w14:textId="77777777" w:rsidR="00B31E33" w:rsidRPr="008925BA" w:rsidRDefault="00B31E33" w:rsidP="005735EF">
            <w:pPr>
              <w:jc w:val="center"/>
              <w:rPr>
                <w:b/>
                <w:color w:val="000000" w:themeColor="text1"/>
                <w:sz w:val="20"/>
                <w:szCs w:val="20"/>
              </w:rPr>
            </w:pPr>
            <w:r w:rsidRPr="008925BA">
              <w:rPr>
                <w:b/>
                <w:color w:val="000000" w:themeColor="text1"/>
                <w:sz w:val="20"/>
                <w:szCs w:val="20"/>
              </w:rPr>
              <w:t>Krediler</w:t>
            </w:r>
          </w:p>
        </w:tc>
      </w:tr>
      <w:tr w:rsidR="00B31E33" w:rsidRPr="008925BA" w14:paraId="5829D805" w14:textId="77777777" w:rsidTr="005735EF">
        <w:trPr>
          <w:trHeight w:val="115"/>
        </w:trPr>
        <w:tc>
          <w:tcPr>
            <w:tcW w:w="1213" w:type="pct"/>
            <w:vAlign w:val="bottom"/>
          </w:tcPr>
          <w:p w14:paraId="107D44E5" w14:textId="77777777" w:rsidR="00B31E33" w:rsidRPr="008925BA" w:rsidRDefault="00B31E33" w:rsidP="005735EF">
            <w:pPr>
              <w:ind w:left="-357"/>
              <w:rPr>
                <w:b/>
                <w:color w:val="000000" w:themeColor="text1"/>
                <w:sz w:val="20"/>
                <w:szCs w:val="20"/>
              </w:rPr>
            </w:pPr>
          </w:p>
        </w:tc>
        <w:tc>
          <w:tcPr>
            <w:tcW w:w="2488" w:type="pct"/>
            <w:gridSpan w:val="2"/>
            <w:vAlign w:val="bottom"/>
          </w:tcPr>
          <w:p w14:paraId="30C8D00C" w14:textId="77777777" w:rsidR="00B31E33" w:rsidRPr="008925BA" w:rsidRDefault="00B31E33" w:rsidP="005735EF">
            <w:pPr>
              <w:jc w:val="right"/>
              <w:rPr>
                <w:b/>
                <w:color w:val="000000" w:themeColor="text1"/>
                <w:sz w:val="20"/>
                <w:szCs w:val="20"/>
              </w:rPr>
            </w:pPr>
            <w:r w:rsidRPr="008925BA">
              <w:rPr>
                <w:b/>
                <w:color w:val="000000" w:themeColor="text1"/>
                <w:sz w:val="20"/>
                <w:szCs w:val="20"/>
              </w:rPr>
              <w:t>Değer Kaybına Uğramış (TFRS 9)</w:t>
            </w:r>
          </w:p>
        </w:tc>
        <w:tc>
          <w:tcPr>
            <w:tcW w:w="1299" w:type="pct"/>
            <w:vAlign w:val="bottom"/>
          </w:tcPr>
          <w:p w14:paraId="22E22172" w14:textId="77777777" w:rsidR="00B31E33" w:rsidRPr="008925BA" w:rsidRDefault="00B31E33" w:rsidP="005735EF">
            <w:pPr>
              <w:jc w:val="right"/>
              <w:rPr>
                <w:b/>
                <w:color w:val="000000" w:themeColor="text1"/>
                <w:sz w:val="20"/>
                <w:szCs w:val="20"/>
              </w:rPr>
            </w:pPr>
          </w:p>
        </w:tc>
      </w:tr>
      <w:tr w:rsidR="00B31E33" w:rsidRPr="008925BA" w14:paraId="64403C93" w14:textId="77777777" w:rsidTr="005735EF">
        <w:trPr>
          <w:trHeight w:val="115"/>
        </w:trPr>
        <w:tc>
          <w:tcPr>
            <w:tcW w:w="1213" w:type="pct"/>
            <w:vAlign w:val="bottom"/>
          </w:tcPr>
          <w:p w14:paraId="58512E34" w14:textId="77777777" w:rsidR="00B31E33" w:rsidRPr="008925BA" w:rsidRDefault="00B31E33" w:rsidP="005735EF">
            <w:pPr>
              <w:rPr>
                <w:b/>
                <w:color w:val="000000" w:themeColor="text1"/>
                <w:sz w:val="20"/>
                <w:szCs w:val="20"/>
              </w:rPr>
            </w:pPr>
            <w:r w:rsidRPr="008925BA">
              <w:rPr>
                <w:b/>
                <w:color w:val="000000" w:themeColor="text1"/>
                <w:sz w:val="20"/>
                <w:szCs w:val="20"/>
              </w:rPr>
              <w:t>Cari Dönem</w:t>
            </w:r>
          </w:p>
          <w:p w14:paraId="3D665A6E" w14:textId="77777777" w:rsidR="00B31E33" w:rsidRPr="008925BA" w:rsidRDefault="00B31E33" w:rsidP="005735EF">
            <w:pPr>
              <w:rPr>
                <w:color w:val="000000" w:themeColor="text1"/>
                <w:sz w:val="20"/>
                <w:szCs w:val="20"/>
              </w:rPr>
            </w:pPr>
            <w:r w:rsidRPr="008925BA">
              <w:rPr>
                <w:b/>
                <w:color w:val="000000" w:themeColor="text1"/>
                <w:sz w:val="20"/>
                <w:szCs w:val="20"/>
              </w:rPr>
              <w:t>31.12.2024</w:t>
            </w:r>
          </w:p>
        </w:tc>
        <w:tc>
          <w:tcPr>
            <w:tcW w:w="1262" w:type="pct"/>
            <w:vAlign w:val="bottom"/>
          </w:tcPr>
          <w:p w14:paraId="1AA80A20" w14:textId="77777777" w:rsidR="00B31E33" w:rsidRPr="008925BA" w:rsidRDefault="00B31E33" w:rsidP="005735EF">
            <w:pPr>
              <w:jc w:val="right"/>
              <w:rPr>
                <w:b/>
                <w:color w:val="000000" w:themeColor="text1"/>
                <w:sz w:val="20"/>
                <w:szCs w:val="20"/>
              </w:rPr>
            </w:pPr>
            <w:r w:rsidRPr="008925BA">
              <w:rPr>
                <w:b/>
                <w:color w:val="000000" w:themeColor="text1"/>
                <w:sz w:val="20"/>
                <w:szCs w:val="20"/>
              </w:rPr>
              <w:t xml:space="preserve">Kredi Riskinde Önemli Artış </w:t>
            </w:r>
          </w:p>
          <w:p w14:paraId="3B993123" w14:textId="77777777" w:rsidR="00B31E33" w:rsidRPr="008925BA" w:rsidRDefault="00B31E33" w:rsidP="005735EF">
            <w:pPr>
              <w:jc w:val="right"/>
              <w:rPr>
                <w:b/>
                <w:color w:val="000000" w:themeColor="text1"/>
                <w:sz w:val="20"/>
                <w:szCs w:val="20"/>
              </w:rPr>
            </w:pPr>
            <w:r w:rsidRPr="008925BA">
              <w:rPr>
                <w:b/>
                <w:color w:val="000000" w:themeColor="text1"/>
                <w:sz w:val="20"/>
                <w:szCs w:val="20"/>
              </w:rPr>
              <w:t>(İkinci Aşama)</w:t>
            </w:r>
          </w:p>
        </w:tc>
        <w:tc>
          <w:tcPr>
            <w:tcW w:w="1226" w:type="pct"/>
            <w:vAlign w:val="bottom"/>
          </w:tcPr>
          <w:p w14:paraId="7EFED870" w14:textId="77777777" w:rsidR="00B31E33" w:rsidRPr="008925BA" w:rsidRDefault="00B31E33" w:rsidP="005735EF">
            <w:pPr>
              <w:jc w:val="right"/>
              <w:rPr>
                <w:b/>
                <w:color w:val="000000" w:themeColor="text1"/>
                <w:sz w:val="20"/>
                <w:szCs w:val="20"/>
              </w:rPr>
            </w:pPr>
            <w:r w:rsidRPr="008925BA">
              <w:rPr>
                <w:b/>
                <w:color w:val="000000" w:themeColor="text1"/>
                <w:sz w:val="20"/>
                <w:szCs w:val="20"/>
              </w:rPr>
              <w:t>Temerrüt (Üçüncü Aşama)</w:t>
            </w:r>
          </w:p>
        </w:tc>
        <w:tc>
          <w:tcPr>
            <w:tcW w:w="1299" w:type="pct"/>
            <w:vAlign w:val="bottom"/>
          </w:tcPr>
          <w:p w14:paraId="11C240E5" w14:textId="77777777" w:rsidR="00B31E33" w:rsidRPr="008925BA" w:rsidRDefault="00B31E33" w:rsidP="005735EF">
            <w:pPr>
              <w:jc w:val="right"/>
              <w:rPr>
                <w:b/>
                <w:color w:val="000000" w:themeColor="text1"/>
                <w:sz w:val="20"/>
                <w:szCs w:val="20"/>
              </w:rPr>
            </w:pPr>
            <w:r w:rsidRPr="008925BA">
              <w:rPr>
                <w:b/>
                <w:color w:val="000000" w:themeColor="text1"/>
                <w:sz w:val="20"/>
                <w:szCs w:val="20"/>
              </w:rPr>
              <w:t>Beklenen Kredi Zararı Karşılıkları</w:t>
            </w:r>
          </w:p>
        </w:tc>
      </w:tr>
      <w:tr w:rsidR="00B31E33" w:rsidRPr="008925BA" w14:paraId="6B5EE16A" w14:textId="77777777" w:rsidTr="005735EF">
        <w:trPr>
          <w:trHeight w:val="115"/>
        </w:trPr>
        <w:tc>
          <w:tcPr>
            <w:tcW w:w="1213" w:type="pct"/>
            <w:vAlign w:val="bottom"/>
          </w:tcPr>
          <w:p w14:paraId="0F60B3C3" w14:textId="77777777" w:rsidR="00B31E33" w:rsidRPr="008925BA" w:rsidRDefault="00B31E33" w:rsidP="005735EF">
            <w:pPr>
              <w:rPr>
                <w:color w:val="000000" w:themeColor="text1"/>
                <w:sz w:val="20"/>
                <w:szCs w:val="20"/>
              </w:rPr>
            </w:pPr>
            <w:r w:rsidRPr="008925BA">
              <w:rPr>
                <w:color w:val="000000" w:themeColor="text1"/>
                <w:sz w:val="20"/>
                <w:szCs w:val="20"/>
              </w:rPr>
              <w:t>Yurtiçi</w:t>
            </w:r>
          </w:p>
        </w:tc>
        <w:tc>
          <w:tcPr>
            <w:tcW w:w="1262" w:type="pct"/>
            <w:vAlign w:val="bottom"/>
          </w:tcPr>
          <w:p w14:paraId="0BDD09F3" w14:textId="77777777" w:rsidR="00B31E33" w:rsidRPr="008925BA" w:rsidRDefault="00B31E33" w:rsidP="005735EF">
            <w:pPr>
              <w:ind w:right="-57"/>
              <w:jc w:val="right"/>
              <w:rPr>
                <w:color w:val="000000" w:themeColor="text1"/>
                <w:sz w:val="20"/>
                <w:szCs w:val="20"/>
              </w:rPr>
            </w:pPr>
            <w:r w:rsidRPr="008925BA">
              <w:rPr>
                <w:color w:val="000000" w:themeColor="text1"/>
                <w:sz w:val="20"/>
                <w:szCs w:val="20"/>
              </w:rPr>
              <w:t>308.533</w:t>
            </w:r>
          </w:p>
        </w:tc>
        <w:tc>
          <w:tcPr>
            <w:tcW w:w="1226" w:type="pct"/>
            <w:vAlign w:val="bottom"/>
          </w:tcPr>
          <w:p w14:paraId="39D3550B" w14:textId="77777777" w:rsidR="00B31E33" w:rsidRPr="008925BA" w:rsidRDefault="00B31E33" w:rsidP="005735EF">
            <w:pPr>
              <w:ind w:right="-57"/>
              <w:jc w:val="right"/>
              <w:rPr>
                <w:color w:val="000000" w:themeColor="text1"/>
                <w:sz w:val="20"/>
                <w:szCs w:val="20"/>
              </w:rPr>
            </w:pPr>
            <w:r w:rsidRPr="008925BA">
              <w:rPr>
                <w:color w:val="000000" w:themeColor="text1"/>
                <w:sz w:val="20"/>
                <w:szCs w:val="20"/>
              </w:rPr>
              <w:t>177.537</w:t>
            </w:r>
          </w:p>
        </w:tc>
        <w:tc>
          <w:tcPr>
            <w:tcW w:w="1299" w:type="pct"/>
            <w:vAlign w:val="bottom"/>
          </w:tcPr>
          <w:p w14:paraId="7B724F73" w14:textId="77777777" w:rsidR="00B31E33" w:rsidRPr="008925BA" w:rsidRDefault="00B31E33" w:rsidP="005735EF">
            <w:pPr>
              <w:ind w:right="-57"/>
              <w:jc w:val="right"/>
              <w:rPr>
                <w:color w:val="000000" w:themeColor="text1"/>
                <w:sz w:val="20"/>
                <w:szCs w:val="20"/>
              </w:rPr>
            </w:pPr>
            <w:r w:rsidRPr="008925BA">
              <w:rPr>
                <w:color w:val="000000" w:themeColor="text1"/>
                <w:sz w:val="20"/>
                <w:szCs w:val="20"/>
              </w:rPr>
              <w:t>186.793</w:t>
            </w:r>
          </w:p>
        </w:tc>
      </w:tr>
      <w:tr w:rsidR="00B31E33" w:rsidRPr="008925BA" w14:paraId="059FF7FF" w14:textId="77777777" w:rsidTr="005735EF">
        <w:trPr>
          <w:trHeight w:val="115"/>
        </w:trPr>
        <w:tc>
          <w:tcPr>
            <w:tcW w:w="1213" w:type="pct"/>
            <w:vAlign w:val="bottom"/>
          </w:tcPr>
          <w:p w14:paraId="31FA9C6A" w14:textId="77777777" w:rsidR="00B31E33" w:rsidRPr="008925BA" w:rsidRDefault="00B31E33" w:rsidP="00B31E33">
            <w:pPr>
              <w:rPr>
                <w:color w:val="000000" w:themeColor="text1"/>
                <w:sz w:val="20"/>
                <w:szCs w:val="20"/>
              </w:rPr>
            </w:pPr>
            <w:r w:rsidRPr="008925BA">
              <w:rPr>
                <w:color w:val="000000" w:themeColor="text1"/>
                <w:sz w:val="20"/>
                <w:szCs w:val="20"/>
              </w:rPr>
              <w:t>AB Ülkeleri</w:t>
            </w:r>
          </w:p>
        </w:tc>
        <w:tc>
          <w:tcPr>
            <w:tcW w:w="1262" w:type="pct"/>
            <w:vAlign w:val="bottom"/>
          </w:tcPr>
          <w:p w14:paraId="764F608D" w14:textId="77777777" w:rsidR="00B31E33" w:rsidRPr="008925BA" w:rsidRDefault="00B31E33" w:rsidP="00B31E33">
            <w:pPr>
              <w:ind w:right="-57"/>
              <w:jc w:val="right"/>
              <w:rPr>
                <w:color w:val="000000" w:themeColor="text1"/>
                <w:sz w:val="20"/>
                <w:szCs w:val="20"/>
              </w:rPr>
            </w:pPr>
            <w:r w:rsidRPr="008925BA">
              <w:rPr>
                <w:color w:val="000000" w:themeColor="text1"/>
                <w:sz w:val="20"/>
                <w:szCs w:val="20"/>
              </w:rPr>
              <w:t>-</w:t>
            </w:r>
          </w:p>
        </w:tc>
        <w:tc>
          <w:tcPr>
            <w:tcW w:w="1226" w:type="pct"/>
            <w:vAlign w:val="bottom"/>
          </w:tcPr>
          <w:p w14:paraId="5E37FD74" w14:textId="77777777" w:rsidR="00B31E33" w:rsidRPr="008925BA" w:rsidRDefault="00B31E33" w:rsidP="00B31E33">
            <w:pPr>
              <w:ind w:right="-57"/>
              <w:jc w:val="right"/>
              <w:rPr>
                <w:color w:val="000000" w:themeColor="text1"/>
                <w:sz w:val="20"/>
                <w:szCs w:val="20"/>
              </w:rPr>
            </w:pPr>
            <w:r w:rsidRPr="008925BA">
              <w:rPr>
                <w:color w:val="000000" w:themeColor="text1"/>
                <w:sz w:val="20"/>
                <w:szCs w:val="20"/>
              </w:rPr>
              <w:t>-</w:t>
            </w:r>
          </w:p>
        </w:tc>
        <w:tc>
          <w:tcPr>
            <w:tcW w:w="1299" w:type="pct"/>
            <w:vAlign w:val="bottom"/>
          </w:tcPr>
          <w:p w14:paraId="25032B47" w14:textId="77777777" w:rsidR="00B31E33" w:rsidRPr="008925BA" w:rsidRDefault="00B31E33" w:rsidP="00B31E33">
            <w:pPr>
              <w:ind w:right="-57"/>
              <w:jc w:val="right"/>
              <w:rPr>
                <w:color w:val="000000" w:themeColor="text1"/>
                <w:sz w:val="20"/>
                <w:szCs w:val="20"/>
              </w:rPr>
            </w:pPr>
            <w:r w:rsidRPr="008925BA">
              <w:rPr>
                <w:color w:val="000000" w:themeColor="text1"/>
                <w:sz w:val="20"/>
                <w:szCs w:val="20"/>
              </w:rPr>
              <w:t>-</w:t>
            </w:r>
          </w:p>
        </w:tc>
      </w:tr>
      <w:tr w:rsidR="00B31E33" w:rsidRPr="008925BA" w14:paraId="7463A1E1" w14:textId="77777777" w:rsidTr="005735EF">
        <w:trPr>
          <w:trHeight w:val="115"/>
        </w:trPr>
        <w:tc>
          <w:tcPr>
            <w:tcW w:w="1213" w:type="pct"/>
            <w:vAlign w:val="bottom"/>
          </w:tcPr>
          <w:p w14:paraId="64F9A3C3" w14:textId="77777777" w:rsidR="00B31E33" w:rsidRPr="008925BA" w:rsidRDefault="00B31E33" w:rsidP="005735EF">
            <w:pPr>
              <w:rPr>
                <w:color w:val="000000" w:themeColor="text1"/>
                <w:sz w:val="20"/>
                <w:szCs w:val="20"/>
              </w:rPr>
            </w:pPr>
            <w:r w:rsidRPr="008925BA">
              <w:rPr>
                <w:color w:val="000000" w:themeColor="text1"/>
                <w:sz w:val="20"/>
                <w:szCs w:val="20"/>
              </w:rPr>
              <w:t>ABD, Kanada</w:t>
            </w:r>
          </w:p>
        </w:tc>
        <w:tc>
          <w:tcPr>
            <w:tcW w:w="1262" w:type="pct"/>
            <w:vAlign w:val="bottom"/>
          </w:tcPr>
          <w:p w14:paraId="580C5D89" w14:textId="77777777" w:rsidR="00B31E33" w:rsidRPr="008925BA" w:rsidRDefault="00B31E33" w:rsidP="005735EF">
            <w:pPr>
              <w:ind w:right="-57"/>
              <w:jc w:val="right"/>
              <w:rPr>
                <w:color w:val="000000" w:themeColor="text1"/>
                <w:sz w:val="20"/>
                <w:szCs w:val="20"/>
              </w:rPr>
            </w:pPr>
            <w:r w:rsidRPr="008925BA">
              <w:rPr>
                <w:color w:val="000000" w:themeColor="text1"/>
                <w:sz w:val="20"/>
                <w:szCs w:val="20"/>
              </w:rPr>
              <w:t>-</w:t>
            </w:r>
          </w:p>
        </w:tc>
        <w:tc>
          <w:tcPr>
            <w:tcW w:w="1226" w:type="pct"/>
            <w:vAlign w:val="bottom"/>
          </w:tcPr>
          <w:p w14:paraId="6D6D279C" w14:textId="77777777" w:rsidR="00B31E33" w:rsidRPr="008925BA" w:rsidRDefault="00B31E33" w:rsidP="005735EF">
            <w:pPr>
              <w:ind w:right="-57"/>
              <w:jc w:val="right"/>
              <w:rPr>
                <w:color w:val="000000" w:themeColor="text1"/>
                <w:sz w:val="20"/>
                <w:szCs w:val="20"/>
              </w:rPr>
            </w:pPr>
            <w:r w:rsidRPr="008925BA">
              <w:rPr>
                <w:color w:val="000000" w:themeColor="text1"/>
                <w:sz w:val="20"/>
                <w:szCs w:val="20"/>
              </w:rPr>
              <w:t>-</w:t>
            </w:r>
          </w:p>
        </w:tc>
        <w:tc>
          <w:tcPr>
            <w:tcW w:w="1299" w:type="pct"/>
            <w:vAlign w:val="bottom"/>
          </w:tcPr>
          <w:p w14:paraId="0F957985" w14:textId="77777777" w:rsidR="00B31E33" w:rsidRPr="008925BA" w:rsidRDefault="00B31E33" w:rsidP="005735EF">
            <w:pPr>
              <w:ind w:right="-57"/>
              <w:jc w:val="right"/>
              <w:rPr>
                <w:color w:val="000000" w:themeColor="text1"/>
                <w:sz w:val="20"/>
                <w:szCs w:val="20"/>
              </w:rPr>
            </w:pPr>
            <w:r w:rsidRPr="008925BA">
              <w:rPr>
                <w:color w:val="000000" w:themeColor="text1"/>
                <w:sz w:val="20"/>
                <w:szCs w:val="20"/>
              </w:rPr>
              <w:t>-</w:t>
            </w:r>
          </w:p>
        </w:tc>
      </w:tr>
      <w:tr w:rsidR="00B31E33" w:rsidRPr="008925BA" w14:paraId="2B02B13D" w14:textId="77777777" w:rsidTr="005735EF">
        <w:trPr>
          <w:trHeight w:val="115"/>
        </w:trPr>
        <w:tc>
          <w:tcPr>
            <w:tcW w:w="1213" w:type="pct"/>
            <w:vAlign w:val="bottom"/>
          </w:tcPr>
          <w:p w14:paraId="2D462847" w14:textId="77777777" w:rsidR="00B31E33" w:rsidRPr="008925BA" w:rsidRDefault="00B31E33" w:rsidP="005735EF">
            <w:pPr>
              <w:rPr>
                <w:color w:val="000000" w:themeColor="text1"/>
                <w:sz w:val="20"/>
                <w:szCs w:val="20"/>
              </w:rPr>
            </w:pPr>
            <w:r w:rsidRPr="008925BA">
              <w:rPr>
                <w:color w:val="000000" w:themeColor="text1"/>
                <w:sz w:val="20"/>
                <w:szCs w:val="20"/>
              </w:rPr>
              <w:t>OECD Ülkeleri</w:t>
            </w:r>
          </w:p>
        </w:tc>
        <w:tc>
          <w:tcPr>
            <w:tcW w:w="1262" w:type="pct"/>
            <w:vAlign w:val="bottom"/>
          </w:tcPr>
          <w:p w14:paraId="7784093A" w14:textId="77777777" w:rsidR="00B31E33" w:rsidRPr="008925BA" w:rsidRDefault="00B31E33" w:rsidP="005735EF">
            <w:pPr>
              <w:ind w:right="-57"/>
              <w:jc w:val="right"/>
              <w:rPr>
                <w:color w:val="000000" w:themeColor="text1"/>
                <w:sz w:val="20"/>
                <w:szCs w:val="20"/>
              </w:rPr>
            </w:pPr>
            <w:r w:rsidRPr="008925BA">
              <w:rPr>
                <w:color w:val="000000" w:themeColor="text1"/>
                <w:sz w:val="20"/>
                <w:szCs w:val="20"/>
              </w:rPr>
              <w:t>-</w:t>
            </w:r>
          </w:p>
        </w:tc>
        <w:tc>
          <w:tcPr>
            <w:tcW w:w="1226" w:type="pct"/>
            <w:vAlign w:val="bottom"/>
          </w:tcPr>
          <w:p w14:paraId="1F62E351" w14:textId="77777777" w:rsidR="00B31E33" w:rsidRPr="008925BA" w:rsidRDefault="00B31E33" w:rsidP="005735EF">
            <w:pPr>
              <w:ind w:right="-57"/>
              <w:jc w:val="right"/>
              <w:rPr>
                <w:color w:val="000000" w:themeColor="text1"/>
                <w:sz w:val="20"/>
                <w:szCs w:val="20"/>
              </w:rPr>
            </w:pPr>
            <w:r w:rsidRPr="008925BA">
              <w:rPr>
                <w:color w:val="000000" w:themeColor="text1"/>
                <w:sz w:val="20"/>
                <w:szCs w:val="20"/>
              </w:rPr>
              <w:t>-</w:t>
            </w:r>
          </w:p>
        </w:tc>
        <w:tc>
          <w:tcPr>
            <w:tcW w:w="1299" w:type="pct"/>
            <w:vAlign w:val="bottom"/>
          </w:tcPr>
          <w:p w14:paraId="2FB76DF9" w14:textId="77777777" w:rsidR="00B31E33" w:rsidRPr="008925BA" w:rsidRDefault="00B31E33" w:rsidP="005735EF">
            <w:pPr>
              <w:ind w:right="-57"/>
              <w:jc w:val="right"/>
              <w:rPr>
                <w:color w:val="000000" w:themeColor="text1"/>
                <w:sz w:val="20"/>
                <w:szCs w:val="20"/>
              </w:rPr>
            </w:pPr>
            <w:r w:rsidRPr="008925BA">
              <w:rPr>
                <w:color w:val="000000" w:themeColor="text1"/>
                <w:sz w:val="20"/>
                <w:szCs w:val="20"/>
              </w:rPr>
              <w:t>-</w:t>
            </w:r>
          </w:p>
        </w:tc>
      </w:tr>
      <w:tr w:rsidR="00B31E33" w:rsidRPr="008925BA" w14:paraId="17B995EA" w14:textId="77777777" w:rsidTr="005735EF">
        <w:trPr>
          <w:trHeight w:val="115"/>
        </w:trPr>
        <w:tc>
          <w:tcPr>
            <w:tcW w:w="1213" w:type="pct"/>
            <w:vAlign w:val="bottom"/>
          </w:tcPr>
          <w:p w14:paraId="21564B73" w14:textId="77777777" w:rsidR="00B31E33" w:rsidRPr="008925BA" w:rsidRDefault="00B31E33" w:rsidP="005735EF">
            <w:pPr>
              <w:rPr>
                <w:color w:val="000000" w:themeColor="text1"/>
                <w:sz w:val="20"/>
                <w:szCs w:val="20"/>
              </w:rPr>
            </w:pPr>
            <w:r w:rsidRPr="008925BA">
              <w:rPr>
                <w:color w:val="000000" w:themeColor="text1"/>
                <w:sz w:val="20"/>
                <w:szCs w:val="20"/>
              </w:rPr>
              <w:t>Kıyı Bankacılığı Bölgeleri</w:t>
            </w:r>
          </w:p>
        </w:tc>
        <w:tc>
          <w:tcPr>
            <w:tcW w:w="1262" w:type="pct"/>
            <w:vAlign w:val="bottom"/>
          </w:tcPr>
          <w:p w14:paraId="06994FE6" w14:textId="77777777" w:rsidR="00B31E33" w:rsidRPr="008925BA" w:rsidRDefault="00B31E33" w:rsidP="005735EF">
            <w:pPr>
              <w:ind w:right="-57"/>
              <w:jc w:val="right"/>
              <w:rPr>
                <w:color w:val="000000" w:themeColor="text1"/>
                <w:sz w:val="20"/>
                <w:szCs w:val="20"/>
              </w:rPr>
            </w:pPr>
            <w:r w:rsidRPr="008925BA">
              <w:rPr>
                <w:color w:val="000000" w:themeColor="text1"/>
                <w:sz w:val="20"/>
                <w:szCs w:val="20"/>
              </w:rPr>
              <w:t>-</w:t>
            </w:r>
          </w:p>
        </w:tc>
        <w:tc>
          <w:tcPr>
            <w:tcW w:w="1226" w:type="pct"/>
            <w:vAlign w:val="bottom"/>
          </w:tcPr>
          <w:p w14:paraId="429AEB38" w14:textId="77777777" w:rsidR="00B31E33" w:rsidRPr="008925BA" w:rsidRDefault="00B31E33" w:rsidP="005735EF">
            <w:pPr>
              <w:ind w:right="-57"/>
              <w:jc w:val="right"/>
              <w:rPr>
                <w:color w:val="000000" w:themeColor="text1"/>
                <w:sz w:val="20"/>
                <w:szCs w:val="20"/>
              </w:rPr>
            </w:pPr>
            <w:r w:rsidRPr="008925BA">
              <w:rPr>
                <w:color w:val="000000" w:themeColor="text1"/>
                <w:sz w:val="20"/>
                <w:szCs w:val="20"/>
              </w:rPr>
              <w:t>-</w:t>
            </w:r>
          </w:p>
        </w:tc>
        <w:tc>
          <w:tcPr>
            <w:tcW w:w="1299" w:type="pct"/>
            <w:vAlign w:val="bottom"/>
          </w:tcPr>
          <w:p w14:paraId="4C3E93D1" w14:textId="77777777" w:rsidR="00B31E33" w:rsidRPr="008925BA" w:rsidRDefault="00B31E33" w:rsidP="005735EF">
            <w:pPr>
              <w:ind w:right="-57"/>
              <w:jc w:val="right"/>
              <w:rPr>
                <w:color w:val="000000" w:themeColor="text1"/>
                <w:sz w:val="20"/>
                <w:szCs w:val="20"/>
              </w:rPr>
            </w:pPr>
            <w:r w:rsidRPr="008925BA">
              <w:rPr>
                <w:color w:val="000000" w:themeColor="text1"/>
                <w:sz w:val="20"/>
                <w:szCs w:val="20"/>
              </w:rPr>
              <w:t>-</w:t>
            </w:r>
          </w:p>
        </w:tc>
      </w:tr>
      <w:tr w:rsidR="00B31E33" w:rsidRPr="008925BA" w14:paraId="01EFBE9B" w14:textId="77777777" w:rsidTr="005735EF">
        <w:trPr>
          <w:trHeight w:val="115"/>
        </w:trPr>
        <w:tc>
          <w:tcPr>
            <w:tcW w:w="1213" w:type="pct"/>
            <w:vAlign w:val="bottom"/>
          </w:tcPr>
          <w:p w14:paraId="45B8F571" w14:textId="77777777" w:rsidR="00B31E33" w:rsidRPr="008925BA" w:rsidRDefault="00B31E33" w:rsidP="005735EF">
            <w:pPr>
              <w:rPr>
                <w:color w:val="000000" w:themeColor="text1"/>
                <w:sz w:val="20"/>
                <w:szCs w:val="20"/>
              </w:rPr>
            </w:pPr>
            <w:r w:rsidRPr="008925BA">
              <w:rPr>
                <w:color w:val="000000" w:themeColor="text1"/>
                <w:sz w:val="20"/>
                <w:szCs w:val="20"/>
              </w:rPr>
              <w:t>Diğer Yurtdışı Ülkeleri</w:t>
            </w:r>
          </w:p>
        </w:tc>
        <w:tc>
          <w:tcPr>
            <w:tcW w:w="1262" w:type="pct"/>
            <w:vAlign w:val="bottom"/>
          </w:tcPr>
          <w:p w14:paraId="63ACDC2C" w14:textId="77777777" w:rsidR="00B31E33" w:rsidRPr="008925BA" w:rsidRDefault="00B31E33" w:rsidP="005735EF">
            <w:pPr>
              <w:ind w:right="-57"/>
              <w:jc w:val="right"/>
              <w:rPr>
                <w:color w:val="000000" w:themeColor="text1"/>
                <w:sz w:val="20"/>
                <w:szCs w:val="20"/>
              </w:rPr>
            </w:pPr>
            <w:r w:rsidRPr="008925BA">
              <w:rPr>
                <w:color w:val="000000" w:themeColor="text1"/>
                <w:sz w:val="20"/>
                <w:szCs w:val="20"/>
              </w:rPr>
              <w:t>-</w:t>
            </w:r>
          </w:p>
        </w:tc>
        <w:tc>
          <w:tcPr>
            <w:tcW w:w="1226" w:type="pct"/>
            <w:vAlign w:val="bottom"/>
          </w:tcPr>
          <w:p w14:paraId="798761F1" w14:textId="77777777" w:rsidR="00B31E33" w:rsidRPr="008925BA" w:rsidRDefault="00B31E33" w:rsidP="005735EF">
            <w:pPr>
              <w:ind w:right="-57"/>
              <w:jc w:val="right"/>
              <w:rPr>
                <w:color w:val="000000" w:themeColor="text1"/>
                <w:sz w:val="20"/>
                <w:szCs w:val="20"/>
              </w:rPr>
            </w:pPr>
            <w:r w:rsidRPr="008925BA">
              <w:rPr>
                <w:color w:val="000000" w:themeColor="text1"/>
                <w:sz w:val="20"/>
                <w:szCs w:val="20"/>
              </w:rPr>
              <w:t>-</w:t>
            </w:r>
          </w:p>
        </w:tc>
        <w:tc>
          <w:tcPr>
            <w:tcW w:w="1299" w:type="pct"/>
            <w:vAlign w:val="bottom"/>
          </w:tcPr>
          <w:p w14:paraId="59C55236" w14:textId="77777777" w:rsidR="00B31E33" w:rsidRPr="008925BA" w:rsidRDefault="00B31E33" w:rsidP="005735EF">
            <w:pPr>
              <w:ind w:right="-57"/>
              <w:jc w:val="right"/>
              <w:rPr>
                <w:color w:val="000000" w:themeColor="text1"/>
                <w:sz w:val="20"/>
                <w:szCs w:val="20"/>
              </w:rPr>
            </w:pPr>
            <w:r w:rsidRPr="008925BA">
              <w:rPr>
                <w:color w:val="000000" w:themeColor="text1"/>
                <w:sz w:val="20"/>
                <w:szCs w:val="20"/>
              </w:rPr>
              <w:t>-</w:t>
            </w:r>
          </w:p>
        </w:tc>
      </w:tr>
      <w:tr w:rsidR="00B31E33" w:rsidRPr="008925BA" w14:paraId="73B462D3" w14:textId="77777777" w:rsidTr="005735EF">
        <w:trPr>
          <w:trHeight w:val="115"/>
        </w:trPr>
        <w:tc>
          <w:tcPr>
            <w:tcW w:w="1213" w:type="pct"/>
            <w:vAlign w:val="bottom"/>
          </w:tcPr>
          <w:p w14:paraId="657003BE" w14:textId="77777777" w:rsidR="00B31E33" w:rsidRPr="008925BA" w:rsidRDefault="00B31E33" w:rsidP="00B31E33">
            <w:pPr>
              <w:rPr>
                <w:b/>
                <w:color w:val="000000" w:themeColor="text1"/>
                <w:sz w:val="20"/>
                <w:szCs w:val="20"/>
              </w:rPr>
            </w:pPr>
            <w:r w:rsidRPr="008925BA">
              <w:rPr>
                <w:b/>
                <w:color w:val="000000" w:themeColor="text1"/>
                <w:sz w:val="20"/>
                <w:szCs w:val="20"/>
              </w:rPr>
              <w:t>Toplam</w:t>
            </w:r>
          </w:p>
        </w:tc>
        <w:tc>
          <w:tcPr>
            <w:tcW w:w="1262" w:type="pct"/>
            <w:vAlign w:val="bottom"/>
          </w:tcPr>
          <w:p w14:paraId="154C7C26" w14:textId="77777777" w:rsidR="00B31E33" w:rsidRPr="008925BA" w:rsidRDefault="00B31E33" w:rsidP="00B31E33">
            <w:pPr>
              <w:ind w:right="-57"/>
              <w:jc w:val="right"/>
              <w:rPr>
                <w:b/>
                <w:color w:val="000000" w:themeColor="text1"/>
                <w:sz w:val="20"/>
                <w:szCs w:val="20"/>
              </w:rPr>
            </w:pPr>
            <w:r w:rsidRPr="008925BA">
              <w:rPr>
                <w:b/>
                <w:color w:val="000000" w:themeColor="text1"/>
                <w:sz w:val="20"/>
                <w:szCs w:val="20"/>
              </w:rPr>
              <w:t>308.533</w:t>
            </w:r>
          </w:p>
        </w:tc>
        <w:tc>
          <w:tcPr>
            <w:tcW w:w="1226" w:type="pct"/>
            <w:vAlign w:val="bottom"/>
          </w:tcPr>
          <w:p w14:paraId="32438C68" w14:textId="77777777" w:rsidR="00B31E33" w:rsidRPr="008925BA" w:rsidRDefault="00B31E33" w:rsidP="00B31E33">
            <w:pPr>
              <w:ind w:right="-57"/>
              <w:jc w:val="right"/>
              <w:rPr>
                <w:b/>
                <w:color w:val="000000" w:themeColor="text1"/>
                <w:sz w:val="20"/>
                <w:szCs w:val="20"/>
              </w:rPr>
            </w:pPr>
            <w:r w:rsidRPr="008925BA">
              <w:rPr>
                <w:b/>
                <w:color w:val="000000" w:themeColor="text1"/>
                <w:sz w:val="20"/>
                <w:szCs w:val="20"/>
              </w:rPr>
              <w:t>177.537</w:t>
            </w:r>
          </w:p>
        </w:tc>
        <w:tc>
          <w:tcPr>
            <w:tcW w:w="1299" w:type="pct"/>
            <w:vAlign w:val="bottom"/>
          </w:tcPr>
          <w:p w14:paraId="646E3A03" w14:textId="77777777" w:rsidR="00B31E33" w:rsidRPr="008925BA" w:rsidRDefault="00B31E33" w:rsidP="00B31E33">
            <w:pPr>
              <w:ind w:right="-57"/>
              <w:jc w:val="right"/>
              <w:rPr>
                <w:b/>
                <w:color w:val="000000" w:themeColor="text1"/>
                <w:sz w:val="20"/>
                <w:szCs w:val="20"/>
              </w:rPr>
            </w:pPr>
            <w:r w:rsidRPr="008925BA">
              <w:rPr>
                <w:b/>
                <w:color w:val="000000" w:themeColor="text1"/>
                <w:sz w:val="20"/>
                <w:szCs w:val="20"/>
              </w:rPr>
              <w:t>186.793</w:t>
            </w:r>
          </w:p>
        </w:tc>
      </w:tr>
    </w:tbl>
    <w:p w14:paraId="6A401B68" w14:textId="77777777" w:rsidR="00B31E33" w:rsidRPr="008925BA" w:rsidRDefault="00B31E33" w:rsidP="00F322D1">
      <w:pPr>
        <w:widowControl w:val="0"/>
        <w:jc w:val="both"/>
        <w:rPr>
          <w:b/>
          <w:color w:val="000000" w:themeColor="text1"/>
          <w:sz w:val="20"/>
          <w:szCs w:val="20"/>
        </w:rPr>
      </w:pPr>
    </w:p>
    <w:tbl>
      <w:tblPr>
        <w:tblStyle w:val="TableGrid"/>
        <w:tblW w:w="4539" w:type="pct"/>
        <w:tblInd w:w="835" w:type="dxa"/>
        <w:tblBorders>
          <w:insideH w:val="dotted" w:sz="4" w:space="0" w:color="auto"/>
          <w:insideV w:val="dotted" w:sz="4" w:space="0" w:color="auto"/>
        </w:tblBorders>
        <w:tblLook w:val="04A0" w:firstRow="1" w:lastRow="0" w:firstColumn="1" w:lastColumn="0" w:noHBand="0" w:noVBand="1"/>
      </w:tblPr>
      <w:tblGrid>
        <w:gridCol w:w="2121"/>
        <w:gridCol w:w="2206"/>
        <w:gridCol w:w="2143"/>
        <w:gridCol w:w="2271"/>
      </w:tblGrid>
      <w:tr w:rsidR="00B31E33" w:rsidRPr="008925BA" w14:paraId="02C023FA" w14:textId="77777777" w:rsidTr="005735EF">
        <w:trPr>
          <w:trHeight w:val="115"/>
        </w:trPr>
        <w:tc>
          <w:tcPr>
            <w:tcW w:w="1213" w:type="pct"/>
            <w:vAlign w:val="bottom"/>
          </w:tcPr>
          <w:p w14:paraId="38684E35" w14:textId="77777777" w:rsidR="00B31E33" w:rsidRPr="008925BA" w:rsidRDefault="00B31E33" w:rsidP="005735EF">
            <w:pPr>
              <w:rPr>
                <w:b/>
                <w:color w:val="000000" w:themeColor="text1"/>
                <w:sz w:val="20"/>
                <w:szCs w:val="20"/>
              </w:rPr>
            </w:pPr>
          </w:p>
        </w:tc>
        <w:tc>
          <w:tcPr>
            <w:tcW w:w="3787" w:type="pct"/>
            <w:gridSpan w:val="3"/>
            <w:vAlign w:val="bottom"/>
          </w:tcPr>
          <w:p w14:paraId="148D1089" w14:textId="77777777" w:rsidR="00B31E33" w:rsidRPr="008925BA" w:rsidRDefault="00B31E33" w:rsidP="005735EF">
            <w:pPr>
              <w:jc w:val="center"/>
              <w:rPr>
                <w:b/>
                <w:color w:val="000000" w:themeColor="text1"/>
                <w:sz w:val="20"/>
                <w:szCs w:val="20"/>
              </w:rPr>
            </w:pPr>
            <w:r w:rsidRPr="008925BA">
              <w:rPr>
                <w:b/>
                <w:color w:val="000000" w:themeColor="text1"/>
                <w:sz w:val="20"/>
                <w:szCs w:val="20"/>
              </w:rPr>
              <w:t>Krediler</w:t>
            </w:r>
          </w:p>
        </w:tc>
      </w:tr>
      <w:tr w:rsidR="00B31E33" w:rsidRPr="008925BA" w14:paraId="21CBEE33" w14:textId="77777777" w:rsidTr="005735EF">
        <w:trPr>
          <w:trHeight w:val="115"/>
        </w:trPr>
        <w:tc>
          <w:tcPr>
            <w:tcW w:w="1213" w:type="pct"/>
            <w:vAlign w:val="bottom"/>
          </w:tcPr>
          <w:p w14:paraId="2030D6E2" w14:textId="77777777" w:rsidR="00B31E33" w:rsidRPr="008925BA" w:rsidRDefault="00B31E33" w:rsidP="005735EF">
            <w:pPr>
              <w:ind w:left="-357"/>
              <w:rPr>
                <w:b/>
                <w:color w:val="000000" w:themeColor="text1"/>
                <w:sz w:val="20"/>
                <w:szCs w:val="20"/>
              </w:rPr>
            </w:pPr>
          </w:p>
        </w:tc>
        <w:tc>
          <w:tcPr>
            <w:tcW w:w="2488" w:type="pct"/>
            <w:gridSpan w:val="2"/>
            <w:vAlign w:val="bottom"/>
          </w:tcPr>
          <w:p w14:paraId="0CB06443" w14:textId="77777777" w:rsidR="00B31E33" w:rsidRPr="008925BA" w:rsidRDefault="00B31E33" w:rsidP="005735EF">
            <w:pPr>
              <w:jc w:val="right"/>
              <w:rPr>
                <w:b/>
                <w:color w:val="000000" w:themeColor="text1"/>
                <w:sz w:val="20"/>
                <w:szCs w:val="20"/>
              </w:rPr>
            </w:pPr>
            <w:r w:rsidRPr="008925BA">
              <w:rPr>
                <w:b/>
                <w:color w:val="000000" w:themeColor="text1"/>
                <w:sz w:val="20"/>
                <w:szCs w:val="20"/>
              </w:rPr>
              <w:t>Değer Kaybına Uğramış (TFRS 9)</w:t>
            </w:r>
          </w:p>
        </w:tc>
        <w:tc>
          <w:tcPr>
            <w:tcW w:w="1299" w:type="pct"/>
            <w:vAlign w:val="bottom"/>
          </w:tcPr>
          <w:p w14:paraId="660325BF" w14:textId="77777777" w:rsidR="00B31E33" w:rsidRPr="008925BA" w:rsidRDefault="00B31E33" w:rsidP="005735EF">
            <w:pPr>
              <w:jc w:val="right"/>
              <w:rPr>
                <w:b/>
                <w:color w:val="000000" w:themeColor="text1"/>
                <w:sz w:val="20"/>
                <w:szCs w:val="20"/>
              </w:rPr>
            </w:pPr>
          </w:p>
        </w:tc>
      </w:tr>
      <w:tr w:rsidR="00B31E33" w:rsidRPr="008925BA" w14:paraId="7E33F6F5" w14:textId="77777777" w:rsidTr="005735EF">
        <w:trPr>
          <w:trHeight w:val="115"/>
        </w:trPr>
        <w:tc>
          <w:tcPr>
            <w:tcW w:w="1213" w:type="pct"/>
            <w:vAlign w:val="bottom"/>
          </w:tcPr>
          <w:p w14:paraId="277DDDE4" w14:textId="77777777" w:rsidR="00B31E33" w:rsidRPr="008925BA" w:rsidRDefault="00DC35E4" w:rsidP="005735EF">
            <w:pPr>
              <w:rPr>
                <w:b/>
                <w:color w:val="000000" w:themeColor="text1"/>
                <w:sz w:val="20"/>
                <w:szCs w:val="20"/>
              </w:rPr>
            </w:pPr>
            <w:r w:rsidRPr="008925BA">
              <w:rPr>
                <w:b/>
                <w:color w:val="000000" w:themeColor="text1"/>
                <w:sz w:val="20"/>
                <w:szCs w:val="20"/>
              </w:rPr>
              <w:t>Önceki</w:t>
            </w:r>
            <w:r w:rsidR="00B31E33" w:rsidRPr="008925BA">
              <w:rPr>
                <w:b/>
                <w:color w:val="000000" w:themeColor="text1"/>
                <w:sz w:val="20"/>
                <w:szCs w:val="20"/>
              </w:rPr>
              <w:t xml:space="preserve"> Dönem</w:t>
            </w:r>
          </w:p>
          <w:p w14:paraId="22B6329F" w14:textId="77777777" w:rsidR="00B31E33" w:rsidRPr="008925BA" w:rsidRDefault="00B31E33" w:rsidP="005735EF">
            <w:pPr>
              <w:rPr>
                <w:color w:val="000000" w:themeColor="text1"/>
                <w:sz w:val="20"/>
                <w:szCs w:val="20"/>
              </w:rPr>
            </w:pPr>
            <w:r w:rsidRPr="008925BA">
              <w:rPr>
                <w:b/>
                <w:color w:val="000000" w:themeColor="text1"/>
                <w:sz w:val="20"/>
                <w:szCs w:val="20"/>
              </w:rPr>
              <w:t>31.12.2023</w:t>
            </w:r>
          </w:p>
        </w:tc>
        <w:tc>
          <w:tcPr>
            <w:tcW w:w="1262" w:type="pct"/>
            <w:vAlign w:val="bottom"/>
          </w:tcPr>
          <w:p w14:paraId="42C0B97B" w14:textId="77777777" w:rsidR="00B31E33" w:rsidRPr="008925BA" w:rsidRDefault="00B31E33" w:rsidP="005735EF">
            <w:pPr>
              <w:jc w:val="right"/>
              <w:rPr>
                <w:b/>
                <w:color w:val="000000" w:themeColor="text1"/>
                <w:sz w:val="20"/>
                <w:szCs w:val="20"/>
              </w:rPr>
            </w:pPr>
            <w:r w:rsidRPr="008925BA">
              <w:rPr>
                <w:b/>
                <w:color w:val="000000" w:themeColor="text1"/>
                <w:sz w:val="20"/>
                <w:szCs w:val="20"/>
              </w:rPr>
              <w:t xml:space="preserve">Kredi Riskinde Önemli Artış </w:t>
            </w:r>
          </w:p>
          <w:p w14:paraId="7698749A" w14:textId="77777777" w:rsidR="00B31E33" w:rsidRPr="008925BA" w:rsidRDefault="00B31E33" w:rsidP="005735EF">
            <w:pPr>
              <w:jc w:val="right"/>
              <w:rPr>
                <w:b/>
                <w:color w:val="000000" w:themeColor="text1"/>
                <w:sz w:val="20"/>
                <w:szCs w:val="20"/>
              </w:rPr>
            </w:pPr>
            <w:r w:rsidRPr="008925BA">
              <w:rPr>
                <w:b/>
                <w:color w:val="000000" w:themeColor="text1"/>
                <w:sz w:val="20"/>
                <w:szCs w:val="20"/>
              </w:rPr>
              <w:t>(İkinci Aşama)</w:t>
            </w:r>
          </w:p>
        </w:tc>
        <w:tc>
          <w:tcPr>
            <w:tcW w:w="1226" w:type="pct"/>
            <w:vAlign w:val="bottom"/>
          </w:tcPr>
          <w:p w14:paraId="51BE3EBE" w14:textId="77777777" w:rsidR="00B31E33" w:rsidRPr="008925BA" w:rsidRDefault="00B31E33" w:rsidP="005735EF">
            <w:pPr>
              <w:jc w:val="right"/>
              <w:rPr>
                <w:b/>
                <w:color w:val="000000" w:themeColor="text1"/>
                <w:sz w:val="20"/>
                <w:szCs w:val="20"/>
              </w:rPr>
            </w:pPr>
            <w:r w:rsidRPr="008925BA">
              <w:rPr>
                <w:b/>
                <w:color w:val="000000" w:themeColor="text1"/>
                <w:sz w:val="20"/>
                <w:szCs w:val="20"/>
              </w:rPr>
              <w:t>Temerrüt (Üçüncü Aşama)</w:t>
            </w:r>
          </w:p>
        </w:tc>
        <w:tc>
          <w:tcPr>
            <w:tcW w:w="1299" w:type="pct"/>
            <w:vAlign w:val="bottom"/>
          </w:tcPr>
          <w:p w14:paraId="0A79D02D" w14:textId="77777777" w:rsidR="00B31E33" w:rsidRPr="008925BA" w:rsidRDefault="00B31E33" w:rsidP="005735EF">
            <w:pPr>
              <w:jc w:val="right"/>
              <w:rPr>
                <w:b/>
                <w:color w:val="000000" w:themeColor="text1"/>
                <w:sz w:val="20"/>
                <w:szCs w:val="20"/>
              </w:rPr>
            </w:pPr>
            <w:r w:rsidRPr="008925BA">
              <w:rPr>
                <w:b/>
                <w:color w:val="000000" w:themeColor="text1"/>
                <w:sz w:val="20"/>
                <w:szCs w:val="20"/>
              </w:rPr>
              <w:t>Beklenen Kredi Zararı Karşılıkları</w:t>
            </w:r>
          </w:p>
        </w:tc>
      </w:tr>
      <w:tr w:rsidR="00B31E33" w:rsidRPr="008925BA" w14:paraId="36A30430" w14:textId="77777777" w:rsidTr="005735EF">
        <w:trPr>
          <w:trHeight w:val="115"/>
        </w:trPr>
        <w:tc>
          <w:tcPr>
            <w:tcW w:w="1213" w:type="pct"/>
            <w:vAlign w:val="bottom"/>
          </w:tcPr>
          <w:p w14:paraId="2A960014" w14:textId="77777777" w:rsidR="00B31E33" w:rsidRPr="008925BA" w:rsidRDefault="00B31E33" w:rsidP="00B31E33">
            <w:pPr>
              <w:rPr>
                <w:color w:val="000000" w:themeColor="text1"/>
                <w:sz w:val="20"/>
                <w:szCs w:val="20"/>
              </w:rPr>
            </w:pPr>
            <w:r w:rsidRPr="008925BA">
              <w:rPr>
                <w:color w:val="000000" w:themeColor="text1"/>
                <w:sz w:val="20"/>
                <w:szCs w:val="20"/>
              </w:rPr>
              <w:t>Yurtiçi</w:t>
            </w:r>
          </w:p>
        </w:tc>
        <w:tc>
          <w:tcPr>
            <w:tcW w:w="1262" w:type="pct"/>
            <w:vAlign w:val="bottom"/>
          </w:tcPr>
          <w:p w14:paraId="578DC878" w14:textId="77777777" w:rsidR="00B31E33" w:rsidRPr="008925BA" w:rsidRDefault="00B31E33" w:rsidP="00B31E33">
            <w:pPr>
              <w:ind w:right="-57"/>
              <w:jc w:val="right"/>
              <w:rPr>
                <w:color w:val="000000" w:themeColor="text1"/>
                <w:sz w:val="20"/>
                <w:szCs w:val="20"/>
              </w:rPr>
            </w:pPr>
            <w:r w:rsidRPr="008925BA">
              <w:rPr>
                <w:color w:val="000000" w:themeColor="text1"/>
                <w:sz w:val="20"/>
                <w:szCs w:val="20"/>
              </w:rPr>
              <w:t>-</w:t>
            </w:r>
          </w:p>
        </w:tc>
        <w:tc>
          <w:tcPr>
            <w:tcW w:w="1226" w:type="pct"/>
            <w:vAlign w:val="bottom"/>
          </w:tcPr>
          <w:p w14:paraId="75508F30" w14:textId="77777777" w:rsidR="00B31E33" w:rsidRPr="008925BA" w:rsidRDefault="00B31E33" w:rsidP="00B31E33">
            <w:pPr>
              <w:ind w:right="-57"/>
              <w:jc w:val="right"/>
              <w:rPr>
                <w:color w:val="000000" w:themeColor="text1"/>
                <w:sz w:val="20"/>
                <w:szCs w:val="20"/>
              </w:rPr>
            </w:pPr>
            <w:r w:rsidRPr="008925BA">
              <w:rPr>
                <w:color w:val="000000" w:themeColor="text1"/>
                <w:sz w:val="20"/>
                <w:szCs w:val="20"/>
              </w:rPr>
              <w:t>-</w:t>
            </w:r>
          </w:p>
        </w:tc>
        <w:tc>
          <w:tcPr>
            <w:tcW w:w="1299" w:type="pct"/>
            <w:vAlign w:val="bottom"/>
          </w:tcPr>
          <w:p w14:paraId="2E921E59" w14:textId="77777777" w:rsidR="00B31E33" w:rsidRPr="008925BA" w:rsidRDefault="00B31E33" w:rsidP="00B31E33">
            <w:pPr>
              <w:ind w:right="-57"/>
              <w:jc w:val="right"/>
              <w:rPr>
                <w:color w:val="000000" w:themeColor="text1"/>
                <w:sz w:val="20"/>
                <w:szCs w:val="20"/>
              </w:rPr>
            </w:pPr>
            <w:r w:rsidRPr="008925BA">
              <w:rPr>
                <w:color w:val="000000" w:themeColor="text1"/>
                <w:sz w:val="20"/>
                <w:szCs w:val="20"/>
              </w:rPr>
              <w:t>-</w:t>
            </w:r>
          </w:p>
        </w:tc>
      </w:tr>
      <w:tr w:rsidR="00B31E33" w:rsidRPr="008925BA" w14:paraId="14A91232" w14:textId="77777777" w:rsidTr="005735EF">
        <w:trPr>
          <w:trHeight w:val="115"/>
        </w:trPr>
        <w:tc>
          <w:tcPr>
            <w:tcW w:w="1213" w:type="pct"/>
            <w:vAlign w:val="bottom"/>
          </w:tcPr>
          <w:p w14:paraId="26E486B2" w14:textId="77777777" w:rsidR="00B31E33" w:rsidRPr="008925BA" w:rsidRDefault="00B31E33" w:rsidP="005735EF">
            <w:pPr>
              <w:rPr>
                <w:color w:val="000000" w:themeColor="text1"/>
                <w:sz w:val="20"/>
                <w:szCs w:val="20"/>
              </w:rPr>
            </w:pPr>
            <w:r w:rsidRPr="008925BA">
              <w:rPr>
                <w:color w:val="000000" w:themeColor="text1"/>
                <w:sz w:val="20"/>
                <w:szCs w:val="20"/>
              </w:rPr>
              <w:t>AB Ülkeleri</w:t>
            </w:r>
          </w:p>
        </w:tc>
        <w:tc>
          <w:tcPr>
            <w:tcW w:w="1262" w:type="pct"/>
            <w:vAlign w:val="bottom"/>
          </w:tcPr>
          <w:p w14:paraId="28102BAA" w14:textId="77777777" w:rsidR="00B31E33" w:rsidRPr="008925BA" w:rsidRDefault="00B31E33" w:rsidP="005735EF">
            <w:pPr>
              <w:ind w:right="-57"/>
              <w:jc w:val="right"/>
              <w:rPr>
                <w:color w:val="000000" w:themeColor="text1"/>
                <w:sz w:val="20"/>
                <w:szCs w:val="20"/>
              </w:rPr>
            </w:pPr>
            <w:r w:rsidRPr="008925BA">
              <w:rPr>
                <w:color w:val="000000" w:themeColor="text1"/>
                <w:sz w:val="20"/>
                <w:szCs w:val="20"/>
              </w:rPr>
              <w:t>-</w:t>
            </w:r>
          </w:p>
        </w:tc>
        <w:tc>
          <w:tcPr>
            <w:tcW w:w="1226" w:type="pct"/>
            <w:vAlign w:val="bottom"/>
          </w:tcPr>
          <w:p w14:paraId="0F67D9CD" w14:textId="77777777" w:rsidR="00B31E33" w:rsidRPr="008925BA" w:rsidRDefault="00B31E33" w:rsidP="005735EF">
            <w:pPr>
              <w:ind w:right="-57"/>
              <w:jc w:val="right"/>
              <w:rPr>
                <w:color w:val="000000" w:themeColor="text1"/>
                <w:sz w:val="20"/>
                <w:szCs w:val="20"/>
              </w:rPr>
            </w:pPr>
            <w:r w:rsidRPr="008925BA">
              <w:rPr>
                <w:color w:val="000000" w:themeColor="text1"/>
                <w:sz w:val="20"/>
                <w:szCs w:val="20"/>
              </w:rPr>
              <w:t>-</w:t>
            </w:r>
          </w:p>
        </w:tc>
        <w:tc>
          <w:tcPr>
            <w:tcW w:w="1299" w:type="pct"/>
            <w:vAlign w:val="bottom"/>
          </w:tcPr>
          <w:p w14:paraId="1E1B3410" w14:textId="77777777" w:rsidR="00B31E33" w:rsidRPr="008925BA" w:rsidRDefault="00B31E33" w:rsidP="005735EF">
            <w:pPr>
              <w:ind w:right="-57"/>
              <w:jc w:val="right"/>
              <w:rPr>
                <w:color w:val="000000" w:themeColor="text1"/>
                <w:sz w:val="20"/>
                <w:szCs w:val="20"/>
              </w:rPr>
            </w:pPr>
            <w:r w:rsidRPr="008925BA">
              <w:rPr>
                <w:color w:val="000000" w:themeColor="text1"/>
                <w:sz w:val="20"/>
                <w:szCs w:val="20"/>
              </w:rPr>
              <w:t>-</w:t>
            </w:r>
          </w:p>
        </w:tc>
      </w:tr>
      <w:tr w:rsidR="00B31E33" w:rsidRPr="008925BA" w14:paraId="71929547" w14:textId="77777777" w:rsidTr="005735EF">
        <w:trPr>
          <w:trHeight w:val="115"/>
        </w:trPr>
        <w:tc>
          <w:tcPr>
            <w:tcW w:w="1213" w:type="pct"/>
            <w:vAlign w:val="bottom"/>
          </w:tcPr>
          <w:p w14:paraId="352BCD79" w14:textId="77777777" w:rsidR="00B31E33" w:rsidRPr="008925BA" w:rsidRDefault="00B31E33" w:rsidP="005735EF">
            <w:pPr>
              <w:rPr>
                <w:color w:val="000000" w:themeColor="text1"/>
                <w:sz w:val="20"/>
                <w:szCs w:val="20"/>
              </w:rPr>
            </w:pPr>
            <w:r w:rsidRPr="008925BA">
              <w:rPr>
                <w:color w:val="000000" w:themeColor="text1"/>
                <w:sz w:val="20"/>
                <w:szCs w:val="20"/>
              </w:rPr>
              <w:t>ABD, Kanada</w:t>
            </w:r>
          </w:p>
        </w:tc>
        <w:tc>
          <w:tcPr>
            <w:tcW w:w="1262" w:type="pct"/>
            <w:vAlign w:val="bottom"/>
          </w:tcPr>
          <w:p w14:paraId="6C767578" w14:textId="77777777" w:rsidR="00B31E33" w:rsidRPr="008925BA" w:rsidRDefault="00B31E33" w:rsidP="005735EF">
            <w:pPr>
              <w:ind w:right="-57"/>
              <w:jc w:val="right"/>
              <w:rPr>
                <w:color w:val="000000" w:themeColor="text1"/>
                <w:sz w:val="20"/>
                <w:szCs w:val="20"/>
              </w:rPr>
            </w:pPr>
            <w:r w:rsidRPr="008925BA">
              <w:rPr>
                <w:color w:val="000000" w:themeColor="text1"/>
                <w:sz w:val="20"/>
                <w:szCs w:val="20"/>
              </w:rPr>
              <w:t>-</w:t>
            </w:r>
          </w:p>
        </w:tc>
        <w:tc>
          <w:tcPr>
            <w:tcW w:w="1226" w:type="pct"/>
            <w:vAlign w:val="bottom"/>
          </w:tcPr>
          <w:p w14:paraId="1785669F" w14:textId="77777777" w:rsidR="00B31E33" w:rsidRPr="008925BA" w:rsidRDefault="00B31E33" w:rsidP="005735EF">
            <w:pPr>
              <w:ind w:right="-57"/>
              <w:jc w:val="right"/>
              <w:rPr>
                <w:color w:val="000000" w:themeColor="text1"/>
                <w:sz w:val="20"/>
                <w:szCs w:val="20"/>
              </w:rPr>
            </w:pPr>
            <w:r w:rsidRPr="008925BA">
              <w:rPr>
                <w:color w:val="000000" w:themeColor="text1"/>
                <w:sz w:val="20"/>
                <w:szCs w:val="20"/>
              </w:rPr>
              <w:t>-</w:t>
            </w:r>
          </w:p>
        </w:tc>
        <w:tc>
          <w:tcPr>
            <w:tcW w:w="1299" w:type="pct"/>
            <w:vAlign w:val="bottom"/>
          </w:tcPr>
          <w:p w14:paraId="73BE9622" w14:textId="77777777" w:rsidR="00B31E33" w:rsidRPr="008925BA" w:rsidRDefault="00B31E33" w:rsidP="005735EF">
            <w:pPr>
              <w:ind w:right="-57"/>
              <w:jc w:val="right"/>
              <w:rPr>
                <w:color w:val="000000" w:themeColor="text1"/>
                <w:sz w:val="20"/>
                <w:szCs w:val="20"/>
              </w:rPr>
            </w:pPr>
            <w:r w:rsidRPr="008925BA">
              <w:rPr>
                <w:color w:val="000000" w:themeColor="text1"/>
                <w:sz w:val="20"/>
                <w:szCs w:val="20"/>
              </w:rPr>
              <w:t>-</w:t>
            </w:r>
          </w:p>
        </w:tc>
      </w:tr>
      <w:tr w:rsidR="00B31E33" w:rsidRPr="008925BA" w14:paraId="4CE94300" w14:textId="77777777" w:rsidTr="005735EF">
        <w:trPr>
          <w:trHeight w:val="115"/>
        </w:trPr>
        <w:tc>
          <w:tcPr>
            <w:tcW w:w="1213" w:type="pct"/>
            <w:vAlign w:val="bottom"/>
          </w:tcPr>
          <w:p w14:paraId="1F75B99C" w14:textId="77777777" w:rsidR="00B31E33" w:rsidRPr="008925BA" w:rsidRDefault="00B31E33" w:rsidP="005735EF">
            <w:pPr>
              <w:rPr>
                <w:color w:val="000000" w:themeColor="text1"/>
                <w:sz w:val="20"/>
                <w:szCs w:val="20"/>
              </w:rPr>
            </w:pPr>
            <w:r w:rsidRPr="008925BA">
              <w:rPr>
                <w:color w:val="000000" w:themeColor="text1"/>
                <w:sz w:val="20"/>
                <w:szCs w:val="20"/>
              </w:rPr>
              <w:t>OECD Ülkeleri</w:t>
            </w:r>
          </w:p>
        </w:tc>
        <w:tc>
          <w:tcPr>
            <w:tcW w:w="1262" w:type="pct"/>
            <w:vAlign w:val="bottom"/>
          </w:tcPr>
          <w:p w14:paraId="025E500C" w14:textId="77777777" w:rsidR="00B31E33" w:rsidRPr="008925BA" w:rsidRDefault="00B31E33" w:rsidP="005735EF">
            <w:pPr>
              <w:ind w:right="-57"/>
              <w:jc w:val="right"/>
              <w:rPr>
                <w:color w:val="000000" w:themeColor="text1"/>
                <w:sz w:val="20"/>
                <w:szCs w:val="20"/>
              </w:rPr>
            </w:pPr>
            <w:r w:rsidRPr="008925BA">
              <w:rPr>
                <w:color w:val="000000" w:themeColor="text1"/>
                <w:sz w:val="20"/>
                <w:szCs w:val="20"/>
              </w:rPr>
              <w:t>-</w:t>
            </w:r>
          </w:p>
        </w:tc>
        <w:tc>
          <w:tcPr>
            <w:tcW w:w="1226" w:type="pct"/>
            <w:vAlign w:val="bottom"/>
          </w:tcPr>
          <w:p w14:paraId="77317C93" w14:textId="77777777" w:rsidR="00B31E33" w:rsidRPr="008925BA" w:rsidRDefault="00B31E33" w:rsidP="005735EF">
            <w:pPr>
              <w:ind w:right="-57"/>
              <w:jc w:val="right"/>
              <w:rPr>
                <w:color w:val="000000" w:themeColor="text1"/>
                <w:sz w:val="20"/>
                <w:szCs w:val="20"/>
              </w:rPr>
            </w:pPr>
            <w:r w:rsidRPr="008925BA">
              <w:rPr>
                <w:color w:val="000000" w:themeColor="text1"/>
                <w:sz w:val="20"/>
                <w:szCs w:val="20"/>
              </w:rPr>
              <w:t>-</w:t>
            </w:r>
          </w:p>
        </w:tc>
        <w:tc>
          <w:tcPr>
            <w:tcW w:w="1299" w:type="pct"/>
            <w:vAlign w:val="bottom"/>
          </w:tcPr>
          <w:p w14:paraId="408517A7" w14:textId="77777777" w:rsidR="00B31E33" w:rsidRPr="008925BA" w:rsidRDefault="00B31E33" w:rsidP="005735EF">
            <w:pPr>
              <w:ind w:right="-57"/>
              <w:jc w:val="right"/>
              <w:rPr>
                <w:color w:val="000000" w:themeColor="text1"/>
                <w:sz w:val="20"/>
                <w:szCs w:val="20"/>
              </w:rPr>
            </w:pPr>
            <w:r w:rsidRPr="008925BA">
              <w:rPr>
                <w:color w:val="000000" w:themeColor="text1"/>
                <w:sz w:val="20"/>
                <w:szCs w:val="20"/>
              </w:rPr>
              <w:t>-</w:t>
            </w:r>
          </w:p>
        </w:tc>
      </w:tr>
      <w:tr w:rsidR="00B31E33" w:rsidRPr="008925BA" w14:paraId="1549A714" w14:textId="77777777" w:rsidTr="005735EF">
        <w:trPr>
          <w:trHeight w:val="115"/>
        </w:trPr>
        <w:tc>
          <w:tcPr>
            <w:tcW w:w="1213" w:type="pct"/>
            <w:vAlign w:val="bottom"/>
          </w:tcPr>
          <w:p w14:paraId="2BBC2EF8" w14:textId="77777777" w:rsidR="00B31E33" w:rsidRPr="008925BA" w:rsidRDefault="00B31E33" w:rsidP="005735EF">
            <w:pPr>
              <w:rPr>
                <w:color w:val="000000" w:themeColor="text1"/>
                <w:sz w:val="20"/>
                <w:szCs w:val="20"/>
              </w:rPr>
            </w:pPr>
            <w:r w:rsidRPr="008925BA">
              <w:rPr>
                <w:color w:val="000000" w:themeColor="text1"/>
                <w:sz w:val="20"/>
                <w:szCs w:val="20"/>
              </w:rPr>
              <w:t>Kıyı Bankacılığı Bölgeleri</w:t>
            </w:r>
          </w:p>
        </w:tc>
        <w:tc>
          <w:tcPr>
            <w:tcW w:w="1262" w:type="pct"/>
            <w:vAlign w:val="bottom"/>
          </w:tcPr>
          <w:p w14:paraId="6D629D02" w14:textId="77777777" w:rsidR="00B31E33" w:rsidRPr="008925BA" w:rsidRDefault="00B31E33" w:rsidP="005735EF">
            <w:pPr>
              <w:ind w:right="-57"/>
              <w:jc w:val="right"/>
              <w:rPr>
                <w:color w:val="000000" w:themeColor="text1"/>
                <w:sz w:val="20"/>
                <w:szCs w:val="20"/>
              </w:rPr>
            </w:pPr>
            <w:r w:rsidRPr="008925BA">
              <w:rPr>
                <w:color w:val="000000" w:themeColor="text1"/>
                <w:sz w:val="20"/>
                <w:szCs w:val="20"/>
              </w:rPr>
              <w:t>-</w:t>
            </w:r>
          </w:p>
        </w:tc>
        <w:tc>
          <w:tcPr>
            <w:tcW w:w="1226" w:type="pct"/>
            <w:vAlign w:val="bottom"/>
          </w:tcPr>
          <w:p w14:paraId="7B2E496A" w14:textId="77777777" w:rsidR="00B31E33" w:rsidRPr="008925BA" w:rsidRDefault="00B31E33" w:rsidP="005735EF">
            <w:pPr>
              <w:ind w:right="-57"/>
              <w:jc w:val="right"/>
              <w:rPr>
                <w:color w:val="000000" w:themeColor="text1"/>
                <w:sz w:val="20"/>
                <w:szCs w:val="20"/>
              </w:rPr>
            </w:pPr>
            <w:r w:rsidRPr="008925BA">
              <w:rPr>
                <w:color w:val="000000" w:themeColor="text1"/>
                <w:sz w:val="20"/>
                <w:szCs w:val="20"/>
              </w:rPr>
              <w:t>-</w:t>
            </w:r>
          </w:p>
        </w:tc>
        <w:tc>
          <w:tcPr>
            <w:tcW w:w="1299" w:type="pct"/>
            <w:vAlign w:val="bottom"/>
          </w:tcPr>
          <w:p w14:paraId="39C352BB" w14:textId="77777777" w:rsidR="00B31E33" w:rsidRPr="008925BA" w:rsidRDefault="00B31E33" w:rsidP="005735EF">
            <w:pPr>
              <w:ind w:right="-57"/>
              <w:jc w:val="right"/>
              <w:rPr>
                <w:color w:val="000000" w:themeColor="text1"/>
                <w:sz w:val="20"/>
                <w:szCs w:val="20"/>
              </w:rPr>
            </w:pPr>
            <w:r w:rsidRPr="008925BA">
              <w:rPr>
                <w:color w:val="000000" w:themeColor="text1"/>
                <w:sz w:val="20"/>
                <w:szCs w:val="20"/>
              </w:rPr>
              <w:t>-</w:t>
            </w:r>
          </w:p>
        </w:tc>
      </w:tr>
      <w:tr w:rsidR="00B31E33" w:rsidRPr="008925BA" w14:paraId="276E20AE" w14:textId="77777777" w:rsidTr="005735EF">
        <w:trPr>
          <w:trHeight w:val="115"/>
        </w:trPr>
        <w:tc>
          <w:tcPr>
            <w:tcW w:w="1213" w:type="pct"/>
            <w:vAlign w:val="bottom"/>
          </w:tcPr>
          <w:p w14:paraId="459B6742" w14:textId="77777777" w:rsidR="00B31E33" w:rsidRPr="008925BA" w:rsidRDefault="00B31E33" w:rsidP="005735EF">
            <w:pPr>
              <w:rPr>
                <w:color w:val="000000" w:themeColor="text1"/>
                <w:sz w:val="20"/>
                <w:szCs w:val="20"/>
              </w:rPr>
            </w:pPr>
            <w:r w:rsidRPr="008925BA">
              <w:rPr>
                <w:color w:val="000000" w:themeColor="text1"/>
                <w:sz w:val="20"/>
                <w:szCs w:val="20"/>
              </w:rPr>
              <w:t>Diğer Yurtdışı Ülkeleri</w:t>
            </w:r>
          </w:p>
        </w:tc>
        <w:tc>
          <w:tcPr>
            <w:tcW w:w="1262" w:type="pct"/>
            <w:vAlign w:val="bottom"/>
          </w:tcPr>
          <w:p w14:paraId="75D52345" w14:textId="77777777" w:rsidR="00B31E33" w:rsidRPr="008925BA" w:rsidRDefault="00B31E33" w:rsidP="005735EF">
            <w:pPr>
              <w:ind w:right="-57"/>
              <w:jc w:val="right"/>
              <w:rPr>
                <w:color w:val="000000" w:themeColor="text1"/>
                <w:sz w:val="20"/>
                <w:szCs w:val="20"/>
              </w:rPr>
            </w:pPr>
            <w:r w:rsidRPr="008925BA">
              <w:rPr>
                <w:color w:val="000000" w:themeColor="text1"/>
                <w:sz w:val="20"/>
                <w:szCs w:val="20"/>
              </w:rPr>
              <w:t>-</w:t>
            </w:r>
          </w:p>
        </w:tc>
        <w:tc>
          <w:tcPr>
            <w:tcW w:w="1226" w:type="pct"/>
            <w:vAlign w:val="bottom"/>
          </w:tcPr>
          <w:p w14:paraId="0CB6F52C" w14:textId="77777777" w:rsidR="00B31E33" w:rsidRPr="008925BA" w:rsidRDefault="00B31E33" w:rsidP="005735EF">
            <w:pPr>
              <w:ind w:right="-57"/>
              <w:jc w:val="right"/>
              <w:rPr>
                <w:color w:val="000000" w:themeColor="text1"/>
                <w:sz w:val="20"/>
                <w:szCs w:val="20"/>
              </w:rPr>
            </w:pPr>
            <w:r w:rsidRPr="008925BA">
              <w:rPr>
                <w:color w:val="000000" w:themeColor="text1"/>
                <w:sz w:val="20"/>
                <w:szCs w:val="20"/>
              </w:rPr>
              <w:t>-</w:t>
            </w:r>
          </w:p>
        </w:tc>
        <w:tc>
          <w:tcPr>
            <w:tcW w:w="1299" w:type="pct"/>
            <w:vAlign w:val="bottom"/>
          </w:tcPr>
          <w:p w14:paraId="61E84A10" w14:textId="77777777" w:rsidR="00B31E33" w:rsidRPr="008925BA" w:rsidRDefault="00B31E33" w:rsidP="005735EF">
            <w:pPr>
              <w:ind w:right="-57"/>
              <w:jc w:val="right"/>
              <w:rPr>
                <w:color w:val="000000" w:themeColor="text1"/>
                <w:sz w:val="20"/>
                <w:szCs w:val="20"/>
              </w:rPr>
            </w:pPr>
            <w:r w:rsidRPr="008925BA">
              <w:rPr>
                <w:color w:val="000000" w:themeColor="text1"/>
                <w:sz w:val="20"/>
                <w:szCs w:val="20"/>
              </w:rPr>
              <w:t>-</w:t>
            </w:r>
          </w:p>
        </w:tc>
      </w:tr>
      <w:tr w:rsidR="00B31E33" w:rsidRPr="008925BA" w14:paraId="58585AD3" w14:textId="77777777" w:rsidTr="005735EF">
        <w:trPr>
          <w:trHeight w:val="115"/>
        </w:trPr>
        <w:tc>
          <w:tcPr>
            <w:tcW w:w="1213" w:type="pct"/>
            <w:vAlign w:val="bottom"/>
          </w:tcPr>
          <w:p w14:paraId="46E87705" w14:textId="77777777" w:rsidR="00B31E33" w:rsidRPr="008925BA" w:rsidRDefault="00B31E33" w:rsidP="005735EF">
            <w:pPr>
              <w:rPr>
                <w:b/>
                <w:color w:val="000000" w:themeColor="text1"/>
                <w:sz w:val="20"/>
                <w:szCs w:val="20"/>
              </w:rPr>
            </w:pPr>
            <w:r w:rsidRPr="008925BA">
              <w:rPr>
                <w:b/>
                <w:color w:val="000000" w:themeColor="text1"/>
                <w:sz w:val="20"/>
                <w:szCs w:val="20"/>
              </w:rPr>
              <w:t>Toplam</w:t>
            </w:r>
          </w:p>
        </w:tc>
        <w:tc>
          <w:tcPr>
            <w:tcW w:w="1262" w:type="pct"/>
            <w:vAlign w:val="bottom"/>
          </w:tcPr>
          <w:p w14:paraId="5F2AE36A" w14:textId="77777777" w:rsidR="00B31E33" w:rsidRPr="008925BA" w:rsidRDefault="00B31E33" w:rsidP="005735EF">
            <w:pPr>
              <w:ind w:right="-57"/>
              <w:jc w:val="right"/>
              <w:rPr>
                <w:b/>
                <w:color w:val="000000" w:themeColor="text1"/>
                <w:sz w:val="20"/>
                <w:szCs w:val="20"/>
              </w:rPr>
            </w:pPr>
            <w:r w:rsidRPr="008925BA">
              <w:rPr>
                <w:b/>
                <w:color w:val="000000" w:themeColor="text1"/>
                <w:sz w:val="20"/>
                <w:szCs w:val="20"/>
              </w:rPr>
              <w:t>-</w:t>
            </w:r>
          </w:p>
        </w:tc>
        <w:tc>
          <w:tcPr>
            <w:tcW w:w="1226" w:type="pct"/>
            <w:vAlign w:val="bottom"/>
          </w:tcPr>
          <w:p w14:paraId="0B63493B" w14:textId="77777777" w:rsidR="00B31E33" w:rsidRPr="008925BA" w:rsidRDefault="00B31E33" w:rsidP="005735EF">
            <w:pPr>
              <w:ind w:right="-57"/>
              <w:jc w:val="right"/>
              <w:rPr>
                <w:b/>
                <w:color w:val="000000" w:themeColor="text1"/>
                <w:sz w:val="20"/>
                <w:szCs w:val="20"/>
              </w:rPr>
            </w:pPr>
            <w:r w:rsidRPr="008925BA">
              <w:rPr>
                <w:b/>
                <w:color w:val="000000" w:themeColor="text1"/>
                <w:sz w:val="20"/>
                <w:szCs w:val="20"/>
              </w:rPr>
              <w:t>-</w:t>
            </w:r>
          </w:p>
        </w:tc>
        <w:tc>
          <w:tcPr>
            <w:tcW w:w="1299" w:type="pct"/>
            <w:vAlign w:val="bottom"/>
          </w:tcPr>
          <w:p w14:paraId="7AFD093D" w14:textId="77777777" w:rsidR="00B31E33" w:rsidRPr="008925BA" w:rsidRDefault="00B31E33" w:rsidP="005735EF">
            <w:pPr>
              <w:ind w:right="-57"/>
              <w:jc w:val="right"/>
              <w:rPr>
                <w:b/>
                <w:color w:val="000000" w:themeColor="text1"/>
                <w:sz w:val="20"/>
                <w:szCs w:val="20"/>
              </w:rPr>
            </w:pPr>
            <w:r w:rsidRPr="008925BA">
              <w:rPr>
                <w:b/>
                <w:color w:val="000000" w:themeColor="text1"/>
                <w:sz w:val="20"/>
                <w:szCs w:val="20"/>
              </w:rPr>
              <w:t>-</w:t>
            </w:r>
          </w:p>
        </w:tc>
      </w:tr>
    </w:tbl>
    <w:p w14:paraId="50A13F9F" w14:textId="77777777" w:rsidR="00B31E33" w:rsidRPr="008925BA" w:rsidRDefault="00B31E33" w:rsidP="00F322D1">
      <w:pPr>
        <w:widowControl w:val="0"/>
        <w:jc w:val="both"/>
        <w:rPr>
          <w:b/>
          <w:color w:val="000000" w:themeColor="text1"/>
          <w:sz w:val="20"/>
          <w:szCs w:val="20"/>
        </w:rPr>
      </w:pPr>
    </w:p>
    <w:p w14:paraId="551290F9" w14:textId="77777777" w:rsidR="005735EF" w:rsidRPr="008925BA" w:rsidRDefault="005735EF">
      <w:pPr>
        <w:rPr>
          <w:b/>
          <w:color w:val="000000" w:themeColor="text1"/>
          <w:sz w:val="20"/>
          <w:szCs w:val="20"/>
        </w:rPr>
      </w:pPr>
      <w:r w:rsidRPr="008925BA">
        <w:rPr>
          <w:b/>
          <w:color w:val="000000" w:themeColor="text1"/>
          <w:sz w:val="20"/>
          <w:szCs w:val="20"/>
        </w:rPr>
        <w:br w:type="page"/>
      </w:r>
    </w:p>
    <w:p w14:paraId="445094F8" w14:textId="77777777" w:rsidR="005735EF" w:rsidRPr="008925BA" w:rsidRDefault="005735EF" w:rsidP="005735EF">
      <w:pPr>
        <w:pStyle w:val="NormalIndent"/>
        <w:widowControl w:val="0"/>
        <w:ind w:left="0"/>
        <w:jc w:val="both"/>
        <w:rPr>
          <w:rFonts w:eastAsia="Arial Unicode MS"/>
          <w:b/>
          <w:bCs/>
          <w:sz w:val="20"/>
          <w:szCs w:val="20"/>
          <w:lang w:val="tr-TR"/>
        </w:rPr>
      </w:pPr>
      <w:r w:rsidRPr="008925BA">
        <w:rPr>
          <w:b/>
          <w:sz w:val="20"/>
          <w:szCs w:val="20"/>
          <w:lang w:val="tr-TR"/>
        </w:rPr>
        <w:lastRenderedPageBreak/>
        <w:t xml:space="preserve">MALİ BÜNYEYE VE RİSK YÖNETİMİNE İLİŞKİN BİLGİLER (Devamı) </w:t>
      </w:r>
    </w:p>
    <w:p w14:paraId="626FD93D" w14:textId="77777777" w:rsidR="005735EF" w:rsidRPr="008925BA" w:rsidRDefault="005735EF" w:rsidP="005735EF">
      <w:pPr>
        <w:widowControl w:val="0"/>
        <w:ind w:left="851" w:hanging="851"/>
        <w:jc w:val="both"/>
        <w:rPr>
          <w:b/>
          <w:sz w:val="20"/>
          <w:szCs w:val="20"/>
        </w:rPr>
      </w:pPr>
    </w:p>
    <w:p w14:paraId="77EDEF9E" w14:textId="77777777" w:rsidR="005735EF" w:rsidRPr="008925BA" w:rsidRDefault="005735EF" w:rsidP="005735EF">
      <w:pPr>
        <w:widowControl w:val="0"/>
        <w:ind w:left="851" w:hanging="851"/>
        <w:jc w:val="both"/>
        <w:rPr>
          <w:b/>
          <w:sz w:val="20"/>
          <w:szCs w:val="20"/>
        </w:rPr>
      </w:pPr>
      <w:r w:rsidRPr="008925BA">
        <w:rPr>
          <w:b/>
          <w:sz w:val="20"/>
          <w:szCs w:val="20"/>
        </w:rPr>
        <w:t>VIII.</w:t>
      </w:r>
      <w:r w:rsidRPr="008925BA">
        <w:rPr>
          <w:b/>
          <w:sz w:val="20"/>
          <w:szCs w:val="20"/>
        </w:rPr>
        <w:tab/>
        <w:t>RİSK YÖNETİMİNE İLİŞKİN AÇIKLAMALAR (Devamı)</w:t>
      </w:r>
    </w:p>
    <w:p w14:paraId="7E0E8744" w14:textId="77777777" w:rsidR="005735EF" w:rsidRPr="008925BA" w:rsidRDefault="005735EF" w:rsidP="005735EF">
      <w:pPr>
        <w:widowControl w:val="0"/>
        <w:rPr>
          <w:rFonts w:eastAsia="Arial Unicode MS"/>
          <w:bCs/>
          <w:sz w:val="20"/>
          <w:szCs w:val="20"/>
        </w:rPr>
      </w:pPr>
    </w:p>
    <w:p w14:paraId="0E683A1C" w14:textId="77777777" w:rsidR="005735EF" w:rsidRPr="008925BA" w:rsidRDefault="005735EF" w:rsidP="005735EF">
      <w:pPr>
        <w:widowControl w:val="0"/>
        <w:ind w:left="851"/>
        <w:jc w:val="both"/>
        <w:rPr>
          <w:b/>
          <w:color w:val="000000" w:themeColor="text1"/>
          <w:sz w:val="20"/>
          <w:szCs w:val="20"/>
        </w:rPr>
      </w:pPr>
      <w:r w:rsidRPr="008925BA">
        <w:rPr>
          <w:b/>
          <w:color w:val="000000" w:themeColor="text1"/>
          <w:sz w:val="20"/>
          <w:szCs w:val="20"/>
        </w:rPr>
        <w:t>3.     Kredi Riski Açıklamaları (Devamı)</w:t>
      </w:r>
    </w:p>
    <w:p w14:paraId="4F8A0822" w14:textId="77777777" w:rsidR="005735EF" w:rsidRPr="008925BA" w:rsidRDefault="005735EF" w:rsidP="005735EF">
      <w:pPr>
        <w:pStyle w:val="ListParagraph"/>
        <w:widowControl w:val="0"/>
        <w:ind w:left="1211"/>
        <w:jc w:val="both"/>
        <w:rPr>
          <w:b/>
          <w:color w:val="000000" w:themeColor="text1"/>
          <w:sz w:val="20"/>
          <w:szCs w:val="20"/>
        </w:rPr>
      </w:pPr>
    </w:p>
    <w:p w14:paraId="7D66D085" w14:textId="77777777" w:rsidR="005735EF" w:rsidRPr="008925BA" w:rsidRDefault="005735EF" w:rsidP="005735EF">
      <w:pPr>
        <w:pStyle w:val="ListParagraph"/>
        <w:widowControl w:val="0"/>
        <w:ind w:left="1211"/>
        <w:jc w:val="both"/>
        <w:rPr>
          <w:b/>
          <w:color w:val="000000" w:themeColor="text1"/>
          <w:sz w:val="20"/>
          <w:szCs w:val="20"/>
        </w:rPr>
      </w:pPr>
      <w:r w:rsidRPr="008925BA">
        <w:rPr>
          <w:b/>
          <w:color w:val="000000" w:themeColor="text1"/>
          <w:sz w:val="20"/>
          <w:szCs w:val="20"/>
        </w:rPr>
        <w:t>3.1) Kredi riski ile ilgili genel bilgiler</w:t>
      </w:r>
    </w:p>
    <w:p w14:paraId="6C5A8C27" w14:textId="77777777" w:rsidR="005735EF" w:rsidRPr="008925BA" w:rsidRDefault="005735EF" w:rsidP="005735EF">
      <w:pPr>
        <w:widowControl w:val="0"/>
        <w:jc w:val="both"/>
        <w:rPr>
          <w:b/>
          <w:color w:val="000000" w:themeColor="text1"/>
          <w:sz w:val="20"/>
          <w:szCs w:val="20"/>
        </w:rPr>
      </w:pPr>
    </w:p>
    <w:p w14:paraId="68BFAE86" w14:textId="77777777" w:rsidR="005735EF" w:rsidRPr="008925BA" w:rsidRDefault="005735EF" w:rsidP="005735EF">
      <w:pPr>
        <w:ind w:left="2127" w:hanging="425"/>
        <w:jc w:val="both"/>
        <w:rPr>
          <w:b/>
          <w:color w:val="000000" w:themeColor="text1"/>
          <w:sz w:val="20"/>
          <w:szCs w:val="20"/>
        </w:rPr>
      </w:pPr>
      <w:r w:rsidRPr="008925BA">
        <w:rPr>
          <w:b/>
          <w:color w:val="000000" w:themeColor="text1"/>
          <w:sz w:val="20"/>
          <w:szCs w:val="20"/>
        </w:rPr>
        <w:t>v.</w:t>
      </w:r>
      <w:r w:rsidRPr="008925BA">
        <w:rPr>
          <w:color w:val="000000" w:themeColor="text1"/>
          <w:sz w:val="20"/>
          <w:szCs w:val="20"/>
        </w:rPr>
        <w:tab/>
      </w:r>
      <w:r w:rsidRPr="008925BA">
        <w:rPr>
          <w:b/>
          <w:color w:val="000000" w:themeColor="text1"/>
          <w:sz w:val="20"/>
          <w:szCs w:val="20"/>
        </w:rPr>
        <w:t>Alacakların coğrafi bölgelere göre, sektöre ve kalan vadesine göre kırılımı ile coğrafi bölgeler ve  sektör bazında karşılık ayrılan alacak tutarları ve ilgili karşılıklar ile aktiften silinen tutar (devamı)</w:t>
      </w:r>
    </w:p>
    <w:p w14:paraId="1C973C59" w14:textId="77777777" w:rsidR="005735EF" w:rsidRPr="008925BA" w:rsidRDefault="005735EF" w:rsidP="00F322D1">
      <w:pPr>
        <w:widowControl w:val="0"/>
        <w:jc w:val="both"/>
        <w:rPr>
          <w:b/>
          <w:color w:val="000000" w:themeColor="text1"/>
          <w:sz w:val="20"/>
          <w:szCs w:val="20"/>
        </w:rPr>
      </w:pPr>
    </w:p>
    <w:tbl>
      <w:tblPr>
        <w:tblStyle w:val="TableGrid"/>
        <w:tblW w:w="4576" w:type="pct"/>
        <w:tblInd w:w="821" w:type="dxa"/>
        <w:tblBorders>
          <w:insideH w:val="dotted" w:sz="4" w:space="0" w:color="auto"/>
          <w:insideV w:val="dotted" w:sz="4" w:space="0" w:color="auto"/>
        </w:tblBorders>
        <w:tblLook w:val="0000" w:firstRow="0" w:lastRow="0" w:firstColumn="0" w:lastColumn="0" w:noHBand="0" w:noVBand="0"/>
      </w:tblPr>
      <w:tblGrid>
        <w:gridCol w:w="2560"/>
        <w:gridCol w:w="1535"/>
        <w:gridCol w:w="1646"/>
        <w:gridCol w:w="1517"/>
        <w:gridCol w:w="1554"/>
      </w:tblGrid>
      <w:tr w:rsidR="005735EF" w:rsidRPr="008925BA" w14:paraId="2A34DC3C" w14:textId="77777777" w:rsidTr="00E3430B">
        <w:trPr>
          <w:trHeight w:val="30"/>
        </w:trPr>
        <w:tc>
          <w:tcPr>
            <w:tcW w:w="1452" w:type="pct"/>
            <w:vAlign w:val="bottom"/>
          </w:tcPr>
          <w:p w14:paraId="70F2EADC" w14:textId="77777777" w:rsidR="005735EF" w:rsidRPr="008925BA" w:rsidRDefault="005735EF" w:rsidP="005735EF">
            <w:pPr>
              <w:rPr>
                <w:b/>
                <w:color w:val="000000" w:themeColor="text1"/>
                <w:sz w:val="16"/>
                <w:szCs w:val="16"/>
              </w:rPr>
            </w:pPr>
            <w:r w:rsidRPr="008925BA">
              <w:rPr>
                <w:b/>
                <w:color w:val="000000" w:themeColor="text1"/>
                <w:sz w:val="16"/>
                <w:szCs w:val="16"/>
              </w:rPr>
              <w:t>Cari Dönem</w:t>
            </w:r>
          </w:p>
          <w:p w14:paraId="3228F388" w14:textId="77777777" w:rsidR="005735EF" w:rsidRPr="008925BA" w:rsidRDefault="005735EF" w:rsidP="005735EF">
            <w:pPr>
              <w:rPr>
                <w:b/>
                <w:color w:val="000000" w:themeColor="text1"/>
                <w:sz w:val="16"/>
                <w:szCs w:val="16"/>
              </w:rPr>
            </w:pPr>
            <w:r w:rsidRPr="008925BA">
              <w:rPr>
                <w:b/>
                <w:color w:val="000000" w:themeColor="text1"/>
                <w:sz w:val="16"/>
                <w:szCs w:val="16"/>
              </w:rPr>
              <w:t>31.12.2024</w:t>
            </w:r>
          </w:p>
        </w:tc>
        <w:tc>
          <w:tcPr>
            <w:tcW w:w="871" w:type="pct"/>
            <w:vAlign w:val="bottom"/>
          </w:tcPr>
          <w:p w14:paraId="68137AC0" w14:textId="77777777" w:rsidR="005735EF" w:rsidRPr="008925BA" w:rsidRDefault="005735EF" w:rsidP="005735EF">
            <w:pPr>
              <w:ind w:right="-57"/>
              <w:jc w:val="right"/>
              <w:rPr>
                <w:b/>
                <w:color w:val="000000" w:themeColor="text1"/>
                <w:sz w:val="16"/>
                <w:szCs w:val="16"/>
              </w:rPr>
            </w:pPr>
            <w:r w:rsidRPr="008925BA">
              <w:rPr>
                <w:b/>
                <w:color w:val="000000" w:themeColor="text1"/>
                <w:sz w:val="16"/>
                <w:szCs w:val="16"/>
              </w:rPr>
              <w:t>Krediler</w:t>
            </w:r>
          </w:p>
        </w:tc>
        <w:tc>
          <w:tcPr>
            <w:tcW w:w="934" w:type="pct"/>
            <w:vAlign w:val="bottom"/>
          </w:tcPr>
          <w:p w14:paraId="4E59097E" w14:textId="77777777" w:rsidR="005735EF" w:rsidRPr="008925BA" w:rsidRDefault="005735EF" w:rsidP="005735EF">
            <w:pPr>
              <w:ind w:right="-57"/>
              <w:jc w:val="right"/>
              <w:rPr>
                <w:b/>
                <w:color w:val="000000" w:themeColor="text1"/>
                <w:sz w:val="16"/>
                <w:szCs w:val="16"/>
              </w:rPr>
            </w:pPr>
            <w:r w:rsidRPr="008925BA">
              <w:rPr>
                <w:b/>
                <w:color w:val="000000" w:themeColor="text1"/>
                <w:sz w:val="16"/>
                <w:szCs w:val="16"/>
              </w:rPr>
              <w:t>Donuk Alacaklar</w:t>
            </w:r>
          </w:p>
        </w:tc>
        <w:tc>
          <w:tcPr>
            <w:tcW w:w="861" w:type="pct"/>
            <w:vAlign w:val="bottom"/>
          </w:tcPr>
          <w:p w14:paraId="48CDF646" w14:textId="77777777" w:rsidR="005735EF" w:rsidRPr="008925BA" w:rsidRDefault="005735EF" w:rsidP="005735EF">
            <w:pPr>
              <w:ind w:right="-57"/>
              <w:jc w:val="right"/>
              <w:rPr>
                <w:b/>
                <w:color w:val="000000" w:themeColor="text1"/>
                <w:sz w:val="16"/>
                <w:szCs w:val="16"/>
              </w:rPr>
            </w:pPr>
            <w:r w:rsidRPr="008925BA">
              <w:rPr>
                <w:b/>
                <w:color w:val="000000" w:themeColor="text1"/>
                <w:sz w:val="16"/>
                <w:szCs w:val="16"/>
              </w:rPr>
              <w:t>Beklenen Zarar Karşılıkları</w:t>
            </w:r>
          </w:p>
        </w:tc>
        <w:tc>
          <w:tcPr>
            <w:tcW w:w="882" w:type="pct"/>
            <w:vAlign w:val="bottom"/>
          </w:tcPr>
          <w:p w14:paraId="206DAA8E" w14:textId="77777777" w:rsidR="005735EF" w:rsidRPr="008925BA" w:rsidRDefault="005735EF" w:rsidP="005735EF">
            <w:pPr>
              <w:ind w:right="-57"/>
              <w:jc w:val="right"/>
              <w:rPr>
                <w:color w:val="000000" w:themeColor="text1"/>
                <w:sz w:val="16"/>
                <w:szCs w:val="16"/>
              </w:rPr>
            </w:pPr>
            <w:r w:rsidRPr="008925BA">
              <w:rPr>
                <w:b/>
                <w:color w:val="000000" w:themeColor="text1"/>
                <w:sz w:val="16"/>
                <w:szCs w:val="16"/>
              </w:rPr>
              <w:t>Toplam</w:t>
            </w:r>
          </w:p>
        </w:tc>
      </w:tr>
      <w:tr w:rsidR="005735EF" w:rsidRPr="008925BA" w14:paraId="1F9EBF11" w14:textId="77777777" w:rsidTr="00E3430B">
        <w:trPr>
          <w:trHeight w:val="30"/>
        </w:trPr>
        <w:tc>
          <w:tcPr>
            <w:tcW w:w="1452" w:type="pct"/>
            <w:vAlign w:val="bottom"/>
          </w:tcPr>
          <w:p w14:paraId="48F1AAAF" w14:textId="77777777" w:rsidR="005735EF" w:rsidRPr="008925BA" w:rsidRDefault="005735EF" w:rsidP="005735EF">
            <w:pPr>
              <w:rPr>
                <w:color w:val="000000" w:themeColor="text1"/>
                <w:sz w:val="16"/>
                <w:szCs w:val="16"/>
              </w:rPr>
            </w:pPr>
            <w:r w:rsidRPr="008925BA">
              <w:rPr>
                <w:color w:val="000000" w:themeColor="text1"/>
                <w:sz w:val="16"/>
                <w:szCs w:val="16"/>
              </w:rPr>
              <w:t>Tarım</w:t>
            </w:r>
          </w:p>
        </w:tc>
        <w:tc>
          <w:tcPr>
            <w:tcW w:w="871" w:type="pct"/>
            <w:shd w:val="clear" w:color="auto" w:fill="auto"/>
            <w:vAlign w:val="bottom"/>
          </w:tcPr>
          <w:p w14:paraId="7A2DE0F3" w14:textId="77777777" w:rsidR="005735EF" w:rsidRPr="008925BA" w:rsidRDefault="005735EF" w:rsidP="005735EF">
            <w:pPr>
              <w:ind w:right="-57"/>
              <w:jc w:val="right"/>
              <w:rPr>
                <w:color w:val="000000" w:themeColor="text1"/>
                <w:sz w:val="16"/>
                <w:szCs w:val="16"/>
              </w:rPr>
            </w:pPr>
          </w:p>
        </w:tc>
        <w:tc>
          <w:tcPr>
            <w:tcW w:w="934" w:type="pct"/>
          </w:tcPr>
          <w:p w14:paraId="4D1BC143" w14:textId="77777777" w:rsidR="005735EF" w:rsidRPr="008925BA" w:rsidRDefault="005735EF" w:rsidP="005735EF">
            <w:pPr>
              <w:ind w:right="-57"/>
              <w:jc w:val="right"/>
              <w:rPr>
                <w:color w:val="000000" w:themeColor="text1"/>
                <w:sz w:val="16"/>
                <w:szCs w:val="16"/>
              </w:rPr>
            </w:pPr>
          </w:p>
        </w:tc>
        <w:tc>
          <w:tcPr>
            <w:tcW w:w="861" w:type="pct"/>
          </w:tcPr>
          <w:p w14:paraId="3CD21243" w14:textId="77777777" w:rsidR="005735EF" w:rsidRPr="008925BA" w:rsidRDefault="005735EF" w:rsidP="005735EF">
            <w:pPr>
              <w:ind w:right="-57"/>
              <w:jc w:val="right"/>
              <w:rPr>
                <w:color w:val="000000" w:themeColor="text1"/>
                <w:sz w:val="16"/>
                <w:szCs w:val="16"/>
              </w:rPr>
            </w:pPr>
          </w:p>
        </w:tc>
        <w:tc>
          <w:tcPr>
            <w:tcW w:w="882" w:type="pct"/>
          </w:tcPr>
          <w:p w14:paraId="621375E5" w14:textId="77777777" w:rsidR="005735EF" w:rsidRPr="008925BA" w:rsidRDefault="005735EF" w:rsidP="005735EF">
            <w:pPr>
              <w:ind w:right="-57"/>
              <w:jc w:val="right"/>
              <w:rPr>
                <w:color w:val="000000" w:themeColor="text1"/>
                <w:sz w:val="16"/>
                <w:szCs w:val="16"/>
              </w:rPr>
            </w:pPr>
          </w:p>
        </w:tc>
      </w:tr>
      <w:tr w:rsidR="005735EF" w:rsidRPr="008925BA" w14:paraId="0CD6FC43" w14:textId="77777777" w:rsidTr="00E3430B">
        <w:trPr>
          <w:trHeight w:val="30"/>
        </w:trPr>
        <w:tc>
          <w:tcPr>
            <w:tcW w:w="1452" w:type="pct"/>
            <w:vAlign w:val="bottom"/>
          </w:tcPr>
          <w:p w14:paraId="28149FBB" w14:textId="77777777" w:rsidR="005735EF" w:rsidRPr="008925BA" w:rsidRDefault="005735EF" w:rsidP="005735EF">
            <w:pPr>
              <w:ind w:firstLineChars="88" w:firstLine="141"/>
              <w:rPr>
                <w:color w:val="000000" w:themeColor="text1"/>
                <w:sz w:val="16"/>
                <w:szCs w:val="16"/>
              </w:rPr>
            </w:pPr>
            <w:r w:rsidRPr="008925BA">
              <w:rPr>
                <w:color w:val="000000" w:themeColor="text1"/>
                <w:sz w:val="16"/>
                <w:szCs w:val="16"/>
              </w:rPr>
              <w:t xml:space="preserve">Çiftçilik ve Hayvancılık </w:t>
            </w:r>
          </w:p>
        </w:tc>
        <w:tc>
          <w:tcPr>
            <w:tcW w:w="871" w:type="pct"/>
            <w:shd w:val="clear" w:color="auto" w:fill="auto"/>
            <w:vAlign w:val="bottom"/>
          </w:tcPr>
          <w:p w14:paraId="3A409762"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934" w:type="pct"/>
          </w:tcPr>
          <w:p w14:paraId="5AFC6B42"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61" w:type="pct"/>
          </w:tcPr>
          <w:p w14:paraId="20ABA8F5"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82" w:type="pct"/>
          </w:tcPr>
          <w:p w14:paraId="747D7AA5"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r>
      <w:tr w:rsidR="005735EF" w:rsidRPr="008925BA" w14:paraId="4D216A05" w14:textId="77777777" w:rsidTr="00E3430B">
        <w:trPr>
          <w:trHeight w:val="30"/>
        </w:trPr>
        <w:tc>
          <w:tcPr>
            <w:tcW w:w="1452" w:type="pct"/>
            <w:vAlign w:val="bottom"/>
          </w:tcPr>
          <w:p w14:paraId="2E98549B" w14:textId="77777777" w:rsidR="005735EF" w:rsidRPr="008925BA" w:rsidRDefault="005735EF" w:rsidP="005735EF">
            <w:pPr>
              <w:ind w:firstLineChars="88" w:firstLine="141"/>
              <w:rPr>
                <w:color w:val="000000" w:themeColor="text1"/>
                <w:sz w:val="16"/>
                <w:szCs w:val="16"/>
              </w:rPr>
            </w:pPr>
            <w:r w:rsidRPr="008925BA">
              <w:rPr>
                <w:color w:val="000000" w:themeColor="text1"/>
                <w:sz w:val="16"/>
                <w:szCs w:val="16"/>
              </w:rPr>
              <w:t>Ormancılık</w:t>
            </w:r>
          </w:p>
        </w:tc>
        <w:tc>
          <w:tcPr>
            <w:tcW w:w="871" w:type="pct"/>
            <w:shd w:val="clear" w:color="auto" w:fill="auto"/>
            <w:vAlign w:val="bottom"/>
          </w:tcPr>
          <w:p w14:paraId="24F295FA"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934" w:type="pct"/>
          </w:tcPr>
          <w:p w14:paraId="09705F3B"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61" w:type="pct"/>
          </w:tcPr>
          <w:p w14:paraId="370211E2"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82" w:type="pct"/>
          </w:tcPr>
          <w:p w14:paraId="6574CE76"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r>
      <w:tr w:rsidR="005735EF" w:rsidRPr="008925BA" w14:paraId="5A4EAF3E" w14:textId="77777777" w:rsidTr="00E3430B">
        <w:trPr>
          <w:trHeight w:val="30"/>
        </w:trPr>
        <w:tc>
          <w:tcPr>
            <w:tcW w:w="1452" w:type="pct"/>
            <w:vAlign w:val="bottom"/>
          </w:tcPr>
          <w:p w14:paraId="15ED23E7" w14:textId="77777777" w:rsidR="005735EF" w:rsidRPr="008925BA" w:rsidRDefault="005735EF" w:rsidP="005735EF">
            <w:pPr>
              <w:ind w:firstLineChars="88" w:firstLine="141"/>
              <w:rPr>
                <w:color w:val="000000" w:themeColor="text1"/>
                <w:sz w:val="16"/>
                <w:szCs w:val="16"/>
              </w:rPr>
            </w:pPr>
            <w:r w:rsidRPr="008925BA">
              <w:rPr>
                <w:color w:val="000000" w:themeColor="text1"/>
                <w:sz w:val="16"/>
                <w:szCs w:val="16"/>
              </w:rPr>
              <w:t>Balıkçılık</w:t>
            </w:r>
          </w:p>
        </w:tc>
        <w:tc>
          <w:tcPr>
            <w:tcW w:w="871" w:type="pct"/>
            <w:shd w:val="clear" w:color="auto" w:fill="auto"/>
            <w:vAlign w:val="bottom"/>
          </w:tcPr>
          <w:p w14:paraId="4586FF7A"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934" w:type="pct"/>
          </w:tcPr>
          <w:p w14:paraId="6703CBC0"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61" w:type="pct"/>
          </w:tcPr>
          <w:p w14:paraId="17AC7C30"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82" w:type="pct"/>
          </w:tcPr>
          <w:p w14:paraId="4F250571"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r>
      <w:tr w:rsidR="005735EF" w:rsidRPr="008925BA" w14:paraId="04173B89" w14:textId="77777777" w:rsidTr="00E3430B">
        <w:trPr>
          <w:trHeight w:val="30"/>
        </w:trPr>
        <w:tc>
          <w:tcPr>
            <w:tcW w:w="1452" w:type="pct"/>
            <w:vAlign w:val="bottom"/>
          </w:tcPr>
          <w:p w14:paraId="17A5CCA5" w14:textId="77777777" w:rsidR="005735EF" w:rsidRPr="008925BA" w:rsidRDefault="005735EF" w:rsidP="005735EF">
            <w:pPr>
              <w:rPr>
                <w:color w:val="000000" w:themeColor="text1"/>
                <w:sz w:val="16"/>
                <w:szCs w:val="16"/>
              </w:rPr>
            </w:pPr>
            <w:r w:rsidRPr="008925BA">
              <w:rPr>
                <w:color w:val="000000" w:themeColor="text1"/>
                <w:sz w:val="16"/>
                <w:szCs w:val="16"/>
              </w:rPr>
              <w:t>Sanayi</w:t>
            </w:r>
          </w:p>
        </w:tc>
        <w:tc>
          <w:tcPr>
            <w:tcW w:w="871" w:type="pct"/>
            <w:shd w:val="clear" w:color="auto" w:fill="auto"/>
            <w:vAlign w:val="bottom"/>
          </w:tcPr>
          <w:p w14:paraId="4EA897BA"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934" w:type="pct"/>
          </w:tcPr>
          <w:p w14:paraId="34D1A6D8"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61" w:type="pct"/>
          </w:tcPr>
          <w:p w14:paraId="69FA7200"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82" w:type="pct"/>
          </w:tcPr>
          <w:p w14:paraId="47F4596B"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r>
      <w:tr w:rsidR="005735EF" w:rsidRPr="008925BA" w14:paraId="6E0BA0E5" w14:textId="77777777" w:rsidTr="00E3430B">
        <w:trPr>
          <w:trHeight w:val="30"/>
        </w:trPr>
        <w:tc>
          <w:tcPr>
            <w:tcW w:w="1452" w:type="pct"/>
            <w:vAlign w:val="bottom"/>
          </w:tcPr>
          <w:p w14:paraId="0A53AC32" w14:textId="77777777" w:rsidR="005735EF" w:rsidRPr="008925BA" w:rsidRDefault="005735EF" w:rsidP="005735EF">
            <w:pPr>
              <w:rPr>
                <w:color w:val="000000" w:themeColor="text1"/>
                <w:sz w:val="16"/>
                <w:szCs w:val="16"/>
              </w:rPr>
            </w:pPr>
            <w:r w:rsidRPr="008925BA">
              <w:rPr>
                <w:color w:val="000000" w:themeColor="text1"/>
                <w:sz w:val="16"/>
                <w:szCs w:val="16"/>
              </w:rPr>
              <w:t xml:space="preserve">    Madencilik ve Taşocakçılığı </w:t>
            </w:r>
          </w:p>
        </w:tc>
        <w:tc>
          <w:tcPr>
            <w:tcW w:w="871" w:type="pct"/>
            <w:shd w:val="clear" w:color="auto" w:fill="auto"/>
            <w:vAlign w:val="bottom"/>
          </w:tcPr>
          <w:p w14:paraId="4701C132"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934" w:type="pct"/>
          </w:tcPr>
          <w:p w14:paraId="295D7C7F"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61" w:type="pct"/>
          </w:tcPr>
          <w:p w14:paraId="027DEC1B"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82" w:type="pct"/>
          </w:tcPr>
          <w:p w14:paraId="33D784BA"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r>
      <w:tr w:rsidR="005735EF" w:rsidRPr="008925BA" w14:paraId="40C3D8B9" w14:textId="77777777" w:rsidTr="00E3430B">
        <w:trPr>
          <w:trHeight w:val="30"/>
        </w:trPr>
        <w:tc>
          <w:tcPr>
            <w:tcW w:w="1452" w:type="pct"/>
            <w:vAlign w:val="bottom"/>
          </w:tcPr>
          <w:p w14:paraId="4F28736B" w14:textId="77777777" w:rsidR="005735EF" w:rsidRPr="008925BA" w:rsidRDefault="005735EF" w:rsidP="005735EF">
            <w:pPr>
              <w:ind w:firstLineChars="110" w:firstLine="176"/>
              <w:rPr>
                <w:color w:val="000000" w:themeColor="text1"/>
                <w:sz w:val="16"/>
                <w:szCs w:val="16"/>
              </w:rPr>
            </w:pPr>
            <w:r w:rsidRPr="008925BA">
              <w:rPr>
                <w:color w:val="000000" w:themeColor="text1"/>
                <w:sz w:val="16"/>
                <w:szCs w:val="16"/>
              </w:rPr>
              <w:t>İmalat Sanayi</w:t>
            </w:r>
          </w:p>
        </w:tc>
        <w:tc>
          <w:tcPr>
            <w:tcW w:w="871" w:type="pct"/>
            <w:shd w:val="clear" w:color="auto" w:fill="auto"/>
            <w:vAlign w:val="bottom"/>
          </w:tcPr>
          <w:p w14:paraId="5DE09E05"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934" w:type="pct"/>
          </w:tcPr>
          <w:p w14:paraId="0D1B10F8"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61" w:type="pct"/>
          </w:tcPr>
          <w:p w14:paraId="6266A3D4"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82" w:type="pct"/>
          </w:tcPr>
          <w:p w14:paraId="16A7DC87"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r>
      <w:tr w:rsidR="005735EF" w:rsidRPr="008925BA" w14:paraId="19A66B88" w14:textId="77777777" w:rsidTr="00E3430B">
        <w:trPr>
          <w:trHeight w:val="30"/>
        </w:trPr>
        <w:tc>
          <w:tcPr>
            <w:tcW w:w="1452" w:type="pct"/>
            <w:vAlign w:val="bottom"/>
          </w:tcPr>
          <w:p w14:paraId="345DF518" w14:textId="77777777" w:rsidR="005735EF" w:rsidRPr="008925BA" w:rsidRDefault="005735EF" w:rsidP="005735EF">
            <w:pPr>
              <w:ind w:firstLineChars="110" w:firstLine="176"/>
              <w:rPr>
                <w:color w:val="000000" w:themeColor="text1"/>
                <w:sz w:val="16"/>
                <w:szCs w:val="16"/>
              </w:rPr>
            </w:pPr>
            <w:r w:rsidRPr="008925BA">
              <w:rPr>
                <w:color w:val="000000" w:themeColor="text1"/>
                <w:sz w:val="16"/>
                <w:szCs w:val="16"/>
              </w:rPr>
              <w:t>Elektrik, Gaz, Su</w:t>
            </w:r>
          </w:p>
        </w:tc>
        <w:tc>
          <w:tcPr>
            <w:tcW w:w="871" w:type="pct"/>
            <w:shd w:val="clear" w:color="auto" w:fill="auto"/>
            <w:vAlign w:val="bottom"/>
          </w:tcPr>
          <w:p w14:paraId="139062ED"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934" w:type="pct"/>
          </w:tcPr>
          <w:p w14:paraId="252FE355"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61" w:type="pct"/>
          </w:tcPr>
          <w:p w14:paraId="3931076D"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82" w:type="pct"/>
          </w:tcPr>
          <w:p w14:paraId="28F6A861"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r>
      <w:tr w:rsidR="005735EF" w:rsidRPr="008925BA" w14:paraId="57F43E20" w14:textId="77777777" w:rsidTr="00E3430B">
        <w:trPr>
          <w:trHeight w:val="30"/>
        </w:trPr>
        <w:tc>
          <w:tcPr>
            <w:tcW w:w="1452" w:type="pct"/>
            <w:vAlign w:val="bottom"/>
          </w:tcPr>
          <w:p w14:paraId="2077EF2A" w14:textId="77777777" w:rsidR="005735EF" w:rsidRPr="008925BA" w:rsidRDefault="005735EF" w:rsidP="005735EF">
            <w:pPr>
              <w:rPr>
                <w:color w:val="000000" w:themeColor="text1"/>
                <w:sz w:val="16"/>
                <w:szCs w:val="16"/>
              </w:rPr>
            </w:pPr>
            <w:r w:rsidRPr="008925BA">
              <w:rPr>
                <w:color w:val="000000" w:themeColor="text1"/>
                <w:sz w:val="16"/>
                <w:szCs w:val="16"/>
              </w:rPr>
              <w:t>İnşaat</w:t>
            </w:r>
          </w:p>
        </w:tc>
        <w:tc>
          <w:tcPr>
            <w:tcW w:w="871" w:type="pct"/>
            <w:shd w:val="clear" w:color="auto" w:fill="auto"/>
            <w:vAlign w:val="bottom"/>
          </w:tcPr>
          <w:p w14:paraId="341EDEEC"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934" w:type="pct"/>
          </w:tcPr>
          <w:p w14:paraId="1F5AD436"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61" w:type="pct"/>
          </w:tcPr>
          <w:p w14:paraId="7A8BD23D"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82" w:type="pct"/>
          </w:tcPr>
          <w:p w14:paraId="610D57F5"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r>
      <w:tr w:rsidR="005735EF" w:rsidRPr="008925BA" w14:paraId="5D49F606" w14:textId="77777777" w:rsidTr="00E3430B">
        <w:trPr>
          <w:trHeight w:val="30"/>
        </w:trPr>
        <w:tc>
          <w:tcPr>
            <w:tcW w:w="1452" w:type="pct"/>
            <w:vAlign w:val="bottom"/>
          </w:tcPr>
          <w:p w14:paraId="50002F96" w14:textId="77777777" w:rsidR="005735EF" w:rsidRPr="008925BA" w:rsidRDefault="005735EF" w:rsidP="005735EF">
            <w:pPr>
              <w:rPr>
                <w:color w:val="000000" w:themeColor="text1"/>
                <w:sz w:val="16"/>
                <w:szCs w:val="16"/>
              </w:rPr>
            </w:pPr>
            <w:r w:rsidRPr="008925BA">
              <w:rPr>
                <w:color w:val="000000" w:themeColor="text1"/>
                <w:sz w:val="16"/>
                <w:szCs w:val="16"/>
              </w:rPr>
              <w:t>Hizmetler</w:t>
            </w:r>
          </w:p>
        </w:tc>
        <w:tc>
          <w:tcPr>
            <w:tcW w:w="871" w:type="pct"/>
            <w:shd w:val="clear" w:color="auto" w:fill="auto"/>
            <w:vAlign w:val="bottom"/>
          </w:tcPr>
          <w:p w14:paraId="322E5ECA"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934" w:type="pct"/>
          </w:tcPr>
          <w:p w14:paraId="37F7484B"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61" w:type="pct"/>
          </w:tcPr>
          <w:p w14:paraId="249D4814"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82" w:type="pct"/>
          </w:tcPr>
          <w:p w14:paraId="40E2F125"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r>
      <w:tr w:rsidR="005735EF" w:rsidRPr="008925BA" w14:paraId="29A80935" w14:textId="77777777" w:rsidTr="00E3430B">
        <w:trPr>
          <w:trHeight w:val="30"/>
        </w:trPr>
        <w:tc>
          <w:tcPr>
            <w:tcW w:w="1452" w:type="pct"/>
            <w:vAlign w:val="bottom"/>
          </w:tcPr>
          <w:p w14:paraId="79703F5C" w14:textId="77777777" w:rsidR="005735EF" w:rsidRPr="008925BA" w:rsidRDefault="005735EF" w:rsidP="005735EF">
            <w:pPr>
              <w:rPr>
                <w:color w:val="000000" w:themeColor="text1"/>
                <w:sz w:val="16"/>
                <w:szCs w:val="16"/>
              </w:rPr>
            </w:pPr>
            <w:r w:rsidRPr="008925BA">
              <w:rPr>
                <w:color w:val="000000" w:themeColor="text1"/>
                <w:sz w:val="16"/>
                <w:szCs w:val="16"/>
              </w:rPr>
              <w:t xml:space="preserve">    Toptan ve Perakende Ticaret</w:t>
            </w:r>
          </w:p>
        </w:tc>
        <w:tc>
          <w:tcPr>
            <w:tcW w:w="871" w:type="pct"/>
            <w:shd w:val="clear" w:color="auto" w:fill="auto"/>
            <w:vAlign w:val="bottom"/>
          </w:tcPr>
          <w:p w14:paraId="623B9DF0"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934" w:type="pct"/>
          </w:tcPr>
          <w:p w14:paraId="2426E139"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61" w:type="pct"/>
          </w:tcPr>
          <w:p w14:paraId="029B03CE"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82" w:type="pct"/>
          </w:tcPr>
          <w:p w14:paraId="0FED9CE0"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r>
      <w:tr w:rsidR="005735EF" w:rsidRPr="008925BA" w14:paraId="1E26DC03" w14:textId="77777777" w:rsidTr="00E3430B">
        <w:trPr>
          <w:trHeight w:val="30"/>
        </w:trPr>
        <w:tc>
          <w:tcPr>
            <w:tcW w:w="1452" w:type="pct"/>
            <w:vAlign w:val="bottom"/>
          </w:tcPr>
          <w:p w14:paraId="2E75F9D7" w14:textId="77777777" w:rsidR="005735EF" w:rsidRPr="008925BA" w:rsidRDefault="005735EF" w:rsidP="005735EF">
            <w:pPr>
              <w:rPr>
                <w:color w:val="000000" w:themeColor="text1"/>
                <w:sz w:val="16"/>
                <w:szCs w:val="16"/>
              </w:rPr>
            </w:pPr>
            <w:r w:rsidRPr="008925BA">
              <w:rPr>
                <w:color w:val="000000" w:themeColor="text1"/>
                <w:sz w:val="16"/>
                <w:szCs w:val="16"/>
              </w:rPr>
              <w:t xml:space="preserve">    Otel ve Lokanta Hizmetleri</w:t>
            </w:r>
          </w:p>
        </w:tc>
        <w:tc>
          <w:tcPr>
            <w:tcW w:w="871" w:type="pct"/>
            <w:shd w:val="clear" w:color="auto" w:fill="auto"/>
            <w:vAlign w:val="bottom"/>
          </w:tcPr>
          <w:p w14:paraId="7EFE80CC"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934" w:type="pct"/>
          </w:tcPr>
          <w:p w14:paraId="04A00E32"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61" w:type="pct"/>
          </w:tcPr>
          <w:p w14:paraId="0B4D3FDA"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82" w:type="pct"/>
          </w:tcPr>
          <w:p w14:paraId="2D973DB4"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r>
      <w:tr w:rsidR="005735EF" w:rsidRPr="008925BA" w14:paraId="1C5DE322" w14:textId="77777777" w:rsidTr="00E3430B">
        <w:trPr>
          <w:trHeight w:val="30"/>
        </w:trPr>
        <w:tc>
          <w:tcPr>
            <w:tcW w:w="1452" w:type="pct"/>
            <w:vAlign w:val="bottom"/>
          </w:tcPr>
          <w:p w14:paraId="53D32CB7" w14:textId="77777777" w:rsidR="005735EF" w:rsidRPr="008925BA" w:rsidRDefault="005735EF" w:rsidP="005735EF">
            <w:pPr>
              <w:ind w:firstLineChars="110" w:firstLine="176"/>
              <w:rPr>
                <w:color w:val="000000" w:themeColor="text1"/>
                <w:sz w:val="16"/>
                <w:szCs w:val="16"/>
              </w:rPr>
            </w:pPr>
            <w:r w:rsidRPr="008925BA">
              <w:rPr>
                <w:color w:val="000000" w:themeColor="text1"/>
                <w:sz w:val="16"/>
                <w:szCs w:val="16"/>
              </w:rPr>
              <w:t>Ulaştırma ve Haberleşme</w:t>
            </w:r>
          </w:p>
        </w:tc>
        <w:tc>
          <w:tcPr>
            <w:tcW w:w="871" w:type="pct"/>
            <w:shd w:val="clear" w:color="auto" w:fill="auto"/>
            <w:vAlign w:val="bottom"/>
          </w:tcPr>
          <w:p w14:paraId="67674936"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934" w:type="pct"/>
          </w:tcPr>
          <w:p w14:paraId="00708991"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61" w:type="pct"/>
          </w:tcPr>
          <w:p w14:paraId="785A3732"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82" w:type="pct"/>
          </w:tcPr>
          <w:p w14:paraId="380469DC"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r>
      <w:tr w:rsidR="005735EF" w:rsidRPr="008925BA" w14:paraId="6993C8B0" w14:textId="77777777" w:rsidTr="00E3430B">
        <w:trPr>
          <w:trHeight w:val="30"/>
        </w:trPr>
        <w:tc>
          <w:tcPr>
            <w:tcW w:w="1452" w:type="pct"/>
            <w:vAlign w:val="bottom"/>
          </w:tcPr>
          <w:p w14:paraId="58DF4A65" w14:textId="77777777" w:rsidR="005735EF" w:rsidRPr="008925BA" w:rsidRDefault="005735EF" w:rsidP="005735EF">
            <w:pPr>
              <w:ind w:firstLineChars="110" w:firstLine="176"/>
              <w:rPr>
                <w:color w:val="000000" w:themeColor="text1"/>
                <w:sz w:val="16"/>
                <w:szCs w:val="16"/>
              </w:rPr>
            </w:pPr>
            <w:r w:rsidRPr="008925BA">
              <w:rPr>
                <w:color w:val="000000" w:themeColor="text1"/>
                <w:sz w:val="16"/>
                <w:szCs w:val="16"/>
              </w:rPr>
              <w:t>Mali Kuruluşlar</w:t>
            </w:r>
          </w:p>
        </w:tc>
        <w:tc>
          <w:tcPr>
            <w:tcW w:w="871" w:type="pct"/>
            <w:shd w:val="clear" w:color="auto" w:fill="auto"/>
            <w:vAlign w:val="bottom"/>
          </w:tcPr>
          <w:p w14:paraId="0935E3A1" w14:textId="77777777" w:rsidR="005735EF" w:rsidRPr="008925BA" w:rsidRDefault="004A0904" w:rsidP="005735EF">
            <w:pPr>
              <w:ind w:right="-57"/>
              <w:jc w:val="right"/>
              <w:rPr>
                <w:color w:val="000000" w:themeColor="text1"/>
                <w:sz w:val="16"/>
                <w:szCs w:val="16"/>
              </w:rPr>
            </w:pPr>
            <w:r w:rsidRPr="008925BA">
              <w:rPr>
                <w:color w:val="000000" w:themeColor="text1"/>
                <w:sz w:val="16"/>
                <w:szCs w:val="16"/>
              </w:rPr>
              <w:t>85.003</w:t>
            </w:r>
          </w:p>
        </w:tc>
        <w:tc>
          <w:tcPr>
            <w:tcW w:w="934" w:type="pct"/>
          </w:tcPr>
          <w:p w14:paraId="736A5048"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61" w:type="pct"/>
          </w:tcPr>
          <w:p w14:paraId="5096CE38"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82" w:type="pct"/>
          </w:tcPr>
          <w:p w14:paraId="4472221F" w14:textId="77777777" w:rsidR="005735EF" w:rsidRPr="008925BA" w:rsidRDefault="004A0904" w:rsidP="00CC45F8">
            <w:pPr>
              <w:ind w:right="-57"/>
              <w:jc w:val="right"/>
              <w:rPr>
                <w:color w:val="000000" w:themeColor="text1"/>
                <w:sz w:val="16"/>
                <w:szCs w:val="16"/>
              </w:rPr>
            </w:pPr>
            <w:r w:rsidRPr="008925BA">
              <w:rPr>
                <w:color w:val="000000" w:themeColor="text1"/>
                <w:sz w:val="16"/>
                <w:szCs w:val="16"/>
              </w:rPr>
              <w:t>85.003</w:t>
            </w:r>
          </w:p>
        </w:tc>
      </w:tr>
      <w:tr w:rsidR="005735EF" w:rsidRPr="008925BA" w14:paraId="5369F9F5" w14:textId="77777777" w:rsidTr="00E3430B">
        <w:trPr>
          <w:trHeight w:val="30"/>
        </w:trPr>
        <w:tc>
          <w:tcPr>
            <w:tcW w:w="1452" w:type="pct"/>
            <w:vAlign w:val="bottom"/>
          </w:tcPr>
          <w:p w14:paraId="65870870" w14:textId="77777777" w:rsidR="005735EF" w:rsidRPr="008925BA" w:rsidRDefault="005735EF" w:rsidP="005735EF">
            <w:pPr>
              <w:ind w:left="200" w:hanging="200"/>
              <w:rPr>
                <w:color w:val="000000" w:themeColor="text1"/>
                <w:sz w:val="16"/>
                <w:szCs w:val="16"/>
              </w:rPr>
            </w:pPr>
            <w:r w:rsidRPr="008925BA">
              <w:rPr>
                <w:color w:val="000000" w:themeColor="text1"/>
                <w:sz w:val="16"/>
                <w:szCs w:val="16"/>
              </w:rPr>
              <w:t xml:space="preserve">     Gayrimenkul ve Kiralama Hizm.</w:t>
            </w:r>
          </w:p>
        </w:tc>
        <w:tc>
          <w:tcPr>
            <w:tcW w:w="871" w:type="pct"/>
            <w:shd w:val="clear" w:color="auto" w:fill="auto"/>
            <w:vAlign w:val="bottom"/>
          </w:tcPr>
          <w:p w14:paraId="085B9E3D"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934" w:type="pct"/>
          </w:tcPr>
          <w:p w14:paraId="3DD22CB4"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61" w:type="pct"/>
          </w:tcPr>
          <w:p w14:paraId="4309C51D"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82" w:type="pct"/>
          </w:tcPr>
          <w:p w14:paraId="68DBCD90"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r>
      <w:tr w:rsidR="005735EF" w:rsidRPr="008925BA" w14:paraId="3595B1E6" w14:textId="77777777" w:rsidTr="00E3430B">
        <w:trPr>
          <w:trHeight w:val="30"/>
        </w:trPr>
        <w:tc>
          <w:tcPr>
            <w:tcW w:w="1452" w:type="pct"/>
            <w:vAlign w:val="bottom"/>
          </w:tcPr>
          <w:p w14:paraId="23A71462" w14:textId="77777777" w:rsidR="005735EF" w:rsidRPr="008925BA" w:rsidRDefault="005735EF" w:rsidP="005735EF">
            <w:pPr>
              <w:rPr>
                <w:color w:val="000000" w:themeColor="text1"/>
                <w:sz w:val="16"/>
                <w:szCs w:val="16"/>
              </w:rPr>
            </w:pPr>
            <w:r w:rsidRPr="008925BA">
              <w:rPr>
                <w:color w:val="000000" w:themeColor="text1"/>
                <w:sz w:val="16"/>
                <w:szCs w:val="16"/>
              </w:rPr>
              <w:t xml:space="preserve">     Serbest Meslek Hizmetleri</w:t>
            </w:r>
          </w:p>
        </w:tc>
        <w:tc>
          <w:tcPr>
            <w:tcW w:w="871" w:type="pct"/>
            <w:shd w:val="clear" w:color="auto" w:fill="auto"/>
            <w:vAlign w:val="bottom"/>
          </w:tcPr>
          <w:p w14:paraId="5BC5A80D"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934" w:type="pct"/>
          </w:tcPr>
          <w:p w14:paraId="48CCDA42"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61" w:type="pct"/>
          </w:tcPr>
          <w:p w14:paraId="75DDE027"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82" w:type="pct"/>
          </w:tcPr>
          <w:p w14:paraId="5BED31A0"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r>
      <w:tr w:rsidR="005735EF" w:rsidRPr="008925BA" w14:paraId="16DFF326" w14:textId="77777777" w:rsidTr="00E3430B">
        <w:trPr>
          <w:trHeight w:val="30"/>
        </w:trPr>
        <w:tc>
          <w:tcPr>
            <w:tcW w:w="1452" w:type="pct"/>
            <w:vAlign w:val="bottom"/>
          </w:tcPr>
          <w:p w14:paraId="4AD6982D" w14:textId="77777777" w:rsidR="005735EF" w:rsidRPr="008925BA" w:rsidRDefault="005735EF" w:rsidP="005735EF">
            <w:pPr>
              <w:ind w:firstLineChars="110" w:firstLine="176"/>
              <w:rPr>
                <w:color w:val="000000" w:themeColor="text1"/>
                <w:sz w:val="16"/>
                <w:szCs w:val="16"/>
              </w:rPr>
            </w:pPr>
            <w:r w:rsidRPr="008925BA">
              <w:rPr>
                <w:color w:val="000000" w:themeColor="text1"/>
                <w:sz w:val="16"/>
                <w:szCs w:val="16"/>
              </w:rPr>
              <w:t>Eğitim Hizmetleri</w:t>
            </w:r>
          </w:p>
        </w:tc>
        <w:tc>
          <w:tcPr>
            <w:tcW w:w="871" w:type="pct"/>
            <w:shd w:val="clear" w:color="auto" w:fill="auto"/>
            <w:vAlign w:val="bottom"/>
          </w:tcPr>
          <w:p w14:paraId="2598C519"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934" w:type="pct"/>
          </w:tcPr>
          <w:p w14:paraId="70CE263F"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61" w:type="pct"/>
          </w:tcPr>
          <w:p w14:paraId="2F9E3ABF"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82" w:type="pct"/>
          </w:tcPr>
          <w:p w14:paraId="64406E9A"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r>
      <w:tr w:rsidR="005735EF" w:rsidRPr="008925BA" w14:paraId="63CE8200" w14:textId="77777777" w:rsidTr="00E3430B">
        <w:trPr>
          <w:trHeight w:val="30"/>
        </w:trPr>
        <w:tc>
          <w:tcPr>
            <w:tcW w:w="1452" w:type="pct"/>
            <w:vAlign w:val="bottom"/>
          </w:tcPr>
          <w:p w14:paraId="287FAD2E" w14:textId="77777777" w:rsidR="005735EF" w:rsidRPr="008925BA" w:rsidRDefault="005735EF" w:rsidP="005735EF">
            <w:pPr>
              <w:ind w:firstLineChars="110" w:firstLine="176"/>
              <w:rPr>
                <w:color w:val="000000" w:themeColor="text1"/>
                <w:sz w:val="16"/>
                <w:szCs w:val="16"/>
              </w:rPr>
            </w:pPr>
            <w:r w:rsidRPr="008925BA">
              <w:rPr>
                <w:color w:val="000000" w:themeColor="text1"/>
                <w:sz w:val="16"/>
                <w:szCs w:val="16"/>
              </w:rPr>
              <w:t>Sağlık ve Sosyal Hizmetler</w:t>
            </w:r>
          </w:p>
        </w:tc>
        <w:tc>
          <w:tcPr>
            <w:tcW w:w="871" w:type="pct"/>
            <w:shd w:val="clear" w:color="auto" w:fill="auto"/>
            <w:vAlign w:val="bottom"/>
          </w:tcPr>
          <w:p w14:paraId="45239647"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934" w:type="pct"/>
          </w:tcPr>
          <w:p w14:paraId="0148F019"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61" w:type="pct"/>
          </w:tcPr>
          <w:p w14:paraId="662F9B70"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82" w:type="pct"/>
          </w:tcPr>
          <w:p w14:paraId="4B6B05E8"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r>
      <w:tr w:rsidR="006B3FE1" w:rsidRPr="008925BA" w14:paraId="3CCD3932" w14:textId="77777777" w:rsidTr="00E3430B">
        <w:trPr>
          <w:trHeight w:val="30"/>
        </w:trPr>
        <w:tc>
          <w:tcPr>
            <w:tcW w:w="1452" w:type="pct"/>
            <w:vAlign w:val="bottom"/>
          </w:tcPr>
          <w:p w14:paraId="045E2959" w14:textId="77777777" w:rsidR="006B3FE1" w:rsidRPr="008925BA" w:rsidRDefault="006B3FE1" w:rsidP="006B3FE1">
            <w:pPr>
              <w:rPr>
                <w:color w:val="000000" w:themeColor="text1"/>
                <w:sz w:val="16"/>
                <w:szCs w:val="16"/>
              </w:rPr>
            </w:pPr>
            <w:r w:rsidRPr="008925BA">
              <w:rPr>
                <w:color w:val="000000" w:themeColor="text1"/>
                <w:sz w:val="16"/>
                <w:szCs w:val="16"/>
              </w:rPr>
              <w:t>Diğer</w:t>
            </w:r>
          </w:p>
        </w:tc>
        <w:tc>
          <w:tcPr>
            <w:tcW w:w="871" w:type="pct"/>
            <w:shd w:val="clear" w:color="auto" w:fill="auto"/>
            <w:vAlign w:val="bottom"/>
          </w:tcPr>
          <w:p w14:paraId="2B64EBAA" w14:textId="77777777" w:rsidR="006B3FE1" w:rsidRPr="008925BA" w:rsidRDefault="006B3FE1" w:rsidP="006B3FE1">
            <w:pPr>
              <w:ind w:right="-57"/>
              <w:jc w:val="right"/>
              <w:rPr>
                <w:color w:val="000000" w:themeColor="text1"/>
                <w:sz w:val="16"/>
                <w:szCs w:val="16"/>
              </w:rPr>
            </w:pPr>
            <w:r w:rsidRPr="008925BA">
              <w:rPr>
                <w:color w:val="000000" w:themeColor="text1"/>
                <w:sz w:val="16"/>
                <w:szCs w:val="16"/>
              </w:rPr>
              <w:t>1.483.198</w:t>
            </w:r>
          </w:p>
        </w:tc>
        <w:tc>
          <w:tcPr>
            <w:tcW w:w="934" w:type="pct"/>
          </w:tcPr>
          <w:p w14:paraId="59B1924D" w14:textId="77777777" w:rsidR="006B3FE1" w:rsidRPr="008925BA" w:rsidRDefault="006B3FE1" w:rsidP="006B3FE1">
            <w:pPr>
              <w:ind w:right="-57"/>
              <w:jc w:val="right"/>
              <w:rPr>
                <w:color w:val="000000" w:themeColor="text1"/>
                <w:sz w:val="16"/>
                <w:szCs w:val="16"/>
              </w:rPr>
            </w:pPr>
            <w:r w:rsidRPr="008925BA">
              <w:rPr>
                <w:color w:val="000000" w:themeColor="text1"/>
                <w:sz w:val="16"/>
                <w:szCs w:val="16"/>
              </w:rPr>
              <w:t>177.537</w:t>
            </w:r>
          </w:p>
        </w:tc>
        <w:tc>
          <w:tcPr>
            <w:tcW w:w="861" w:type="pct"/>
          </w:tcPr>
          <w:p w14:paraId="0C4680FF" w14:textId="77777777" w:rsidR="006B3FE1" w:rsidRPr="008925BA" w:rsidRDefault="006B3FE1" w:rsidP="006B3FE1">
            <w:pPr>
              <w:ind w:right="-57"/>
              <w:jc w:val="right"/>
              <w:rPr>
                <w:color w:val="000000" w:themeColor="text1"/>
                <w:sz w:val="16"/>
                <w:szCs w:val="16"/>
              </w:rPr>
            </w:pPr>
            <w:r w:rsidRPr="008925BA">
              <w:rPr>
                <w:color w:val="000000" w:themeColor="text1"/>
                <w:sz w:val="16"/>
                <w:szCs w:val="16"/>
              </w:rPr>
              <w:t>186.793</w:t>
            </w:r>
          </w:p>
        </w:tc>
        <w:tc>
          <w:tcPr>
            <w:tcW w:w="882" w:type="pct"/>
          </w:tcPr>
          <w:p w14:paraId="07CF7521" w14:textId="77777777" w:rsidR="006B3FE1" w:rsidRPr="008925BA" w:rsidRDefault="006B3FE1" w:rsidP="006B3FE1">
            <w:pPr>
              <w:ind w:right="-57"/>
              <w:jc w:val="right"/>
              <w:rPr>
                <w:color w:val="000000" w:themeColor="text1"/>
                <w:sz w:val="16"/>
                <w:szCs w:val="16"/>
              </w:rPr>
            </w:pPr>
            <w:r w:rsidRPr="008925BA">
              <w:rPr>
                <w:color w:val="000000" w:themeColor="text1"/>
                <w:sz w:val="16"/>
                <w:szCs w:val="16"/>
              </w:rPr>
              <w:t>1.847.528</w:t>
            </w:r>
          </w:p>
        </w:tc>
      </w:tr>
      <w:tr w:rsidR="006B3FE1" w:rsidRPr="008925BA" w14:paraId="4D33207B" w14:textId="77777777" w:rsidTr="00E3430B">
        <w:trPr>
          <w:trHeight w:val="30"/>
        </w:trPr>
        <w:tc>
          <w:tcPr>
            <w:tcW w:w="1452" w:type="pct"/>
            <w:vAlign w:val="bottom"/>
          </w:tcPr>
          <w:p w14:paraId="28181493" w14:textId="77777777" w:rsidR="006B3FE1" w:rsidRPr="008925BA" w:rsidRDefault="006B3FE1" w:rsidP="006B3FE1">
            <w:pPr>
              <w:rPr>
                <w:b/>
                <w:color w:val="000000" w:themeColor="text1"/>
                <w:sz w:val="16"/>
                <w:szCs w:val="16"/>
              </w:rPr>
            </w:pPr>
            <w:r w:rsidRPr="008925BA">
              <w:rPr>
                <w:b/>
                <w:color w:val="000000" w:themeColor="text1"/>
                <w:sz w:val="16"/>
                <w:szCs w:val="16"/>
              </w:rPr>
              <w:t xml:space="preserve">Toplam </w:t>
            </w:r>
          </w:p>
        </w:tc>
        <w:tc>
          <w:tcPr>
            <w:tcW w:w="871" w:type="pct"/>
            <w:shd w:val="clear" w:color="auto" w:fill="auto"/>
            <w:vAlign w:val="bottom"/>
          </w:tcPr>
          <w:p w14:paraId="3EDA03F9" w14:textId="77777777" w:rsidR="006B3FE1" w:rsidRPr="008925BA" w:rsidRDefault="006B3FE1" w:rsidP="006B3FE1">
            <w:pPr>
              <w:ind w:right="-57"/>
              <w:jc w:val="right"/>
              <w:rPr>
                <w:b/>
                <w:color w:val="000000" w:themeColor="text1"/>
                <w:sz w:val="16"/>
                <w:szCs w:val="16"/>
              </w:rPr>
            </w:pPr>
            <w:r w:rsidRPr="008925BA">
              <w:rPr>
                <w:b/>
                <w:color w:val="000000" w:themeColor="text1"/>
                <w:sz w:val="16"/>
                <w:szCs w:val="16"/>
              </w:rPr>
              <w:t>1.568.201</w:t>
            </w:r>
          </w:p>
        </w:tc>
        <w:tc>
          <w:tcPr>
            <w:tcW w:w="934" w:type="pct"/>
          </w:tcPr>
          <w:p w14:paraId="4CD7469E" w14:textId="77777777" w:rsidR="006B3FE1" w:rsidRPr="008925BA" w:rsidRDefault="006B3FE1" w:rsidP="006B3FE1">
            <w:pPr>
              <w:ind w:right="-57"/>
              <w:jc w:val="right"/>
              <w:rPr>
                <w:b/>
                <w:color w:val="000000" w:themeColor="text1"/>
                <w:sz w:val="16"/>
                <w:szCs w:val="16"/>
              </w:rPr>
            </w:pPr>
            <w:r w:rsidRPr="008925BA">
              <w:rPr>
                <w:b/>
                <w:color w:val="000000" w:themeColor="text1"/>
                <w:sz w:val="16"/>
                <w:szCs w:val="16"/>
              </w:rPr>
              <w:t>177.537</w:t>
            </w:r>
          </w:p>
        </w:tc>
        <w:tc>
          <w:tcPr>
            <w:tcW w:w="861" w:type="pct"/>
          </w:tcPr>
          <w:p w14:paraId="79BCE919" w14:textId="77777777" w:rsidR="006B3FE1" w:rsidRPr="008925BA" w:rsidRDefault="006B3FE1" w:rsidP="006B3FE1">
            <w:pPr>
              <w:ind w:right="-57"/>
              <w:jc w:val="right"/>
              <w:rPr>
                <w:b/>
                <w:color w:val="000000" w:themeColor="text1"/>
                <w:sz w:val="16"/>
                <w:szCs w:val="16"/>
              </w:rPr>
            </w:pPr>
            <w:r w:rsidRPr="008925BA">
              <w:rPr>
                <w:b/>
                <w:color w:val="000000" w:themeColor="text1"/>
                <w:sz w:val="16"/>
                <w:szCs w:val="16"/>
              </w:rPr>
              <w:t>186.793</w:t>
            </w:r>
          </w:p>
        </w:tc>
        <w:tc>
          <w:tcPr>
            <w:tcW w:w="882" w:type="pct"/>
          </w:tcPr>
          <w:p w14:paraId="5F474BC8" w14:textId="77777777" w:rsidR="006B3FE1" w:rsidRPr="008925BA" w:rsidRDefault="006B3FE1" w:rsidP="006B3FE1">
            <w:pPr>
              <w:ind w:right="-57"/>
              <w:jc w:val="right"/>
              <w:rPr>
                <w:b/>
                <w:color w:val="000000" w:themeColor="text1"/>
                <w:sz w:val="16"/>
                <w:szCs w:val="16"/>
              </w:rPr>
            </w:pPr>
            <w:r w:rsidRPr="008925BA">
              <w:rPr>
                <w:b/>
                <w:color w:val="000000" w:themeColor="text1"/>
                <w:sz w:val="16"/>
                <w:szCs w:val="16"/>
              </w:rPr>
              <w:t>1.932.531</w:t>
            </w:r>
          </w:p>
        </w:tc>
      </w:tr>
    </w:tbl>
    <w:p w14:paraId="3D71ECF2" w14:textId="77777777" w:rsidR="005735EF" w:rsidRPr="008925BA" w:rsidRDefault="005735EF" w:rsidP="00F322D1">
      <w:pPr>
        <w:widowControl w:val="0"/>
        <w:jc w:val="both"/>
        <w:rPr>
          <w:b/>
          <w:color w:val="000000" w:themeColor="text1"/>
          <w:sz w:val="16"/>
          <w:szCs w:val="16"/>
        </w:rPr>
      </w:pPr>
    </w:p>
    <w:tbl>
      <w:tblPr>
        <w:tblStyle w:val="TableGrid"/>
        <w:tblW w:w="4576" w:type="pct"/>
        <w:tblInd w:w="821" w:type="dxa"/>
        <w:tblBorders>
          <w:insideH w:val="dotted" w:sz="4" w:space="0" w:color="auto"/>
          <w:insideV w:val="dotted" w:sz="4" w:space="0" w:color="auto"/>
        </w:tblBorders>
        <w:tblLook w:val="0000" w:firstRow="0" w:lastRow="0" w:firstColumn="0" w:lastColumn="0" w:noHBand="0" w:noVBand="0"/>
      </w:tblPr>
      <w:tblGrid>
        <w:gridCol w:w="2560"/>
        <w:gridCol w:w="1535"/>
        <w:gridCol w:w="1646"/>
        <w:gridCol w:w="1517"/>
        <w:gridCol w:w="1554"/>
      </w:tblGrid>
      <w:tr w:rsidR="005735EF" w:rsidRPr="008925BA" w14:paraId="10A674DD" w14:textId="77777777" w:rsidTr="00E3430B">
        <w:trPr>
          <w:trHeight w:val="30"/>
        </w:trPr>
        <w:tc>
          <w:tcPr>
            <w:tcW w:w="1452" w:type="pct"/>
            <w:vAlign w:val="bottom"/>
          </w:tcPr>
          <w:p w14:paraId="569BC6B8" w14:textId="77777777" w:rsidR="005735EF" w:rsidRPr="008925BA" w:rsidRDefault="00DC35E4" w:rsidP="005735EF">
            <w:pPr>
              <w:rPr>
                <w:b/>
                <w:color w:val="000000" w:themeColor="text1"/>
                <w:sz w:val="16"/>
                <w:szCs w:val="16"/>
              </w:rPr>
            </w:pPr>
            <w:r w:rsidRPr="008925BA">
              <w:rPr>
                <w:b/>
                <w:color w:val="000000" w:themeColor="text1"/>
                <w:sz w:val="16"/>
                <w:szCs w:val="16"/>
              </w:rPr>
              <w:t>Önceki</w:t>
            </w:r>
            <w:r w:rsidR="005735EF" w:rsidRPr="008925BA">
              <w:rPr>
                <w:b/>
                <w:color w:val="000000" w:themeColor="text1"/>
                <w:sz w:val="16"/>
                <w:szCs w:val="16"/>
              </w:rPr>
              <w:t xml:space="preserve"> Dönem</w:t>
            </w:r>
          </w:p>
          <w:p w14:paraId="312373A3" w14:textId="77777777" w:rsidR="005735EF" w:rsidRPr="008925BA" w:rsidRDefault="005735EF" w:rsidP="005735EF">
            <w:pPr>
              <w:rPr>
                <w:b/>
                <w:color w:val="000000" w:themeColor="text1"/>
                <w:sz w:val="16"/>
                <w:szCs w:val="16"/>
              </w:rPr>
            </w:pPr>
            <w:r w:rsidRPr="008925BA">
              <w:rPr>
                <w:b/>
                <w:color w:val="000000" w:themeColor="text1"/>
                <w:sz w:val="16"/>
                <w:szCs w:val="16"/>
              </w:rPr>
              <w:t>31.12.2023</w:t>
            </w:r>
          </w:p>
        </w:tc>
        <w:tc>
          <w:tcPr>
            <w:tcW w:w="871" w:type="pct"/>
            <w:vAlign w:val="bottom"/>
          </w:tcPr>
          <w:p w14:paraId="3817F22E" w14:textId="77777777" w:rsidR="005735EF" w:rsidRPr="008925BA" w:rsidRDefault="005735EF" w:rsidP="005735EF">
            <w:pPr>
              <w:ind w:right="-57"/>
              <w:jc w:val="right"/>
              <w:rPr>
                <w:b/>
                <w:color w:val="000000" w:themeColor="text1"/>
                <w:sz w:val="16"/>
                <w:szCs w:val="16"/>
              </w:rPr>
            </w:pPr>
            <w:r w:rsidRPr="008925BA">
              <w:rPr>
                <w:b/>
                <w:color w:val="000000" w:themeColor="text1"/>
                <w:sz w:val="16"/>
                <w:szCs w:val="16"/>
              </w:rPr>
              <w:t>Krediler</w:t>
            </w:r>
          </w:p>
        </w:tc>
        <w:tc>
          <w:tcPr>
            <w:tcW w:w="934" w:type="pct"/>
            <w:vAlign w:val="bottom"/>
          </w:tcPr>
          <w:p w14:paraId="09B2B0DF" w14:textId="77777777" w:rsidR="005735EF" w:rsidRPr="008925BA" w:rsidRDefault="005735EF" w:rsidP="005735EF">
            <w:pPr>
              <w:ind w:right="-57"/>
              <w:jc w:val="right"/>
              <w:rPr>
                <w:b/>
                <w:color w:val="000000" w:themeColor="text1"/>
                <w:sz w:val="16"/>
                <w:szCs w:val="16"/>
              </w:rPr>
            </w:pPr>
            <w:r w:rsidRPr="008925BA">
              <w:rPr>
                <w:b/>
                <w:color w:val="000000" w:themeColor="text1"/>
                <w:sz w:val="16"/>
                <w:szCs w:val="16"/>
              </w:rPr>
              <w:t>Donuk Alacaklar</w:t>
            </w:r>
          </w:p>
        </w:tc>
        <w:tc>
          <w:tcPr>
            <w:tcW w:w="861" w:type="pct"/>
            <w:vAlign w:val="bottom"/>
          </w:tcPr>
          <w:p w14:paraId="27380C8B" w14:textId="77777777" w:rsidR="005735EF" w:rsidRPr="008925BA" w:rsidRDefault="005735EF" w:rsidP="005735EF">
            <w:pPr>
              <w:ind w:right="-57"/>
              <w:jc w:val="right"/>
              <w:rPr>
                <w:b/>
                <w:color w:val="000000" w:themeColor="text1"/>
                <w:sz w:val="16"/>
                <w:szCs w:val="16"/>
              </w:rPr>
            </w:pPr>
            <w:r w:rsidRPr="008925BA">
              <w:rPr>
                <w:b/>
                <w:color w:val="000000" w:themeColor="text1"/>
                <w:sz w:val="16"/>
                <w:szCs w:val="16"/>
              </w:rPr>
              <w:t>Beklenen Zarar Karşılıkları</w:t>
            </w:r>
          </w:p>
        </w:tc>
        <w:tc>
          <w:tcPr>
            <w:tcW w:w="882" w:type="pct"/>
            <w:vAlign w:val="bottom"/>
          </w:tcPr>
          <w:p w14:paraId="2C45E672" w14:textId="77777777" w:rsidR="005735EF" w:rsidRPr="008925BA" w:rsidRDefault="005735EF" w:rsidP="005735EF">
            <w:pPr>
              <w:ind w:right="-57"/>
              <w:jc w:val="right"/>
              <w:rPr>
                <w:color w:val="000000" w:themeColor="text1"/>
                <w:sz w:val="16"/>
                <w:szCs w:val="16"/>
              </w:rPr>
            </w:pPr>
            <w:r w:rsidRPr="008925BA">
              <w:rPr>
                <w:b/>
                <w:color w:val="000000" w:themeColor="text1"/>
                <w:sz w:val="16"/>
                <w:szCs w:val="16"/>
              </w:rPr>
              <w:t>Toplam</w:t>
            </w:r>
          </w:p>
        </w:tc>
      </w:tr>
      <w:tr w:rsidR="005735EF" w:rsidRPr="008925BA" w14:paraId="178B024C" w14:textId="77777777" w:rsidTr="00E3430B">
        <w:trPr>
          <w:trHeight w:val="30"/>
        </w:trPr>
        <w:tc>
          <w:tcPr>
            <w:tcW w:w="1452" w:type="pct"/>
            <w:vAlign w:val="bottom"/>
          </w:tcPr>
          <w:p w14:paraId="5CDE06C5" w14:textId="77777777" w:rsidR="005735EF" w:rsidRPr="008925BA" w:rsidRDefault="005735EF" w:rsidP="005735EF">
            <w:pPr>
              <w:rPr>
                <w:color w:val="000000" w:themeColor="text1"/>
                <w:sz w:val="16"/>
                <w:szCs w:val="16"/>
              </w:rPr>
            </w:pPr>
            <w:r w:rsidRPr="008925BA">
              <w:rPr>
                <w:color w:val="000000" w:themeColor="text1"/>
                <w:sz w:val="16"/>
                <w:szCs w:val="16"/>
              </w:rPr>
              <w:t>Tarım</w:t>
            </w:r>
          </w:p>
        </w:tc>
        <w:tc>
          <w:tcPr>
            <w:tcW w:w="871" w:type="pct"/>
            <w:shd w:val="clear" w:color="auto" w:fill="auto"/>
            <w:vAlign w:val="bottom"/>
          </w:tcPr>
          <w:p w14:paraId="4CB68E27" w14:textId="77777777" w:rsidR="005735EF" w:rsidRPr="008925BA" w:rsidRDefault="005735EF" w:rsidP="005735EF">
            <w:pPr>
              <w:ind w:right="-57"/>
              <w:jc w:val="right"/>
              <w:rPr>
                <w:color w:val="000000" w:themeColor="text1"/>
                <w:sz w:val="16"/>
                <w:szCs w:val="16"/>
              </w:rPr>
            </w:pPr>
          </w:p>
        </w:tc>
        <w:tc>
          <w:tcPr>
            <w:tcW w:w="934" w:type="pct"/>
          </w:tcPr>
          <w:p w14:paraId="12785F2A" w14:textId="77777777" w:rsidR="005735EF" w:rsidRPr="008925BA" w:rsidRDefault="005735EF" w:rsidP="005735EF">
            <w:pPr>
              <w:ind w:right="-57"/>
              <w:jc w:val="right"/>
              <w:rPr>
                <w:color w:val="000000" w:themeColor="text1"/>
                <w:sz w:val="16"/>
                <w:szCs w:val="16"/>
              </w:rPr>
            </w:pPr>
          </w:p>
        </w:tc>
        <w:tc>
          <w:tcPr>
            <w:tcW w:w="861" w:type="pct"/>
          </w:tcPr>
          <w:p w14:paraId="2EE77E70" w14:textId="77777777" w:rsidR="005735EF" w:rsidRPr="008925BA" w:rsidRDefault="005735EF" w:rsidP="005735EF">
            <w:pPr>
              <w:ind w:right="-57"/>
              <w:jc w:val="right"/>
              <w:rPr>
                <w:color w:val="000000" w:themeColor="text1"/>
                <w:sz w:val="16"/>
                <w:szCs w:val="16"/>
              </w:rPr>
            </w:pPr>
          </w:p>
        </w:tc>
        <w:tc>
          <w:tcPr>
            <w:tcW w:w="882" w:type="pct"/>
          </w:tcPr>
          <w:p w14:paraId="01EA60AA" w14:textId="77777777" w:rsidR="005735EF" w:rsidRPr="008925BA" w:rsidRDefault="005735EF" w:rsidP="005735EF">
            <w:pPr>
              <w:ind w:right="-57"/>
              <w:jc w:val="right"/>
              <w:rPr>
                <w:color w:val="000000" w:themeColor="text1"/>
                <w:sz w:val="16"/>
                <w:szCs w:val="16"/>
              </w:rPr>
            </w:pPr>
          </w:p>
        </w:tc>
      </w:tr>
      <w:tr w:rsidR="005735EF" w:rsidRPr="008925BA" w14:paraId="6460C2D5" w14:textId="77777777" w:rsidTr="00E3430B">
        <w:trPr>
          <w:trHeight w:val="30"/>
        </w:trPr>
        <w:tc>
          <w:tcPr>
            <w:tcW w:w="1452" w:type="pct"/>
            <w:vAlign w:val="bottom"/>
          </w:tcPr>
          <w:p w14:paraId="4AE3DB5A" w14:textId="77777777" w:rsidR="005735EF" w:rsidRPr="008925BA" w:rsidRDefault="005735EF" w:rsidP="005735EF">
            <w:pPr>
              <w:ind w:firstLineChars="88" w:firstLine="141"/>
              <w:rPr>
                <w:color w:val="000000" w:themeColor="text1"/>
                <w:sz w:val="16"/>
                <w:szCs w:val="16"/>
              </w:rPr>
            </w:pPr>
            <w:r w:rsidRPr="008925BA">
              <w:rPr>
                <w:color w:val="000000" w:themeColor="text1"/>
                <w:sz w:val="16"/>
                <w:szCs w:val="16"/>
              </w:rPr>
              <w:t xml:space="preserve">Çiftçilik ve Hayvancılık </w:t>
            </w:r>
          </w:p>
        </w:tc>
        <w:tc>
          <w:tcPr>
            <w:tcW w:w="871" w:type="pct"/>
            <w:shd w:val="clear" w:color="auto" w:fill="auto"/>
            <w:vAlign w:val="bottom"/>
          </w:tcPr>
          <w:p w14:paraId="2262EFF4"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934" w:type="pct"/>
          </w:tcPr>
          <w:p w14:paraId="489C1877"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61" w:type="pct"/>
          </w:tcPr>
          <w:p w14:paraId="2763693F"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82" w:type="pct"/>
          </w:tcPr>
          <w:p w14:paraId="2BC94B76"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r>
      <w:tr w:rsidR="005735EF" w:rsidRPr="008925BA" w14:paraId="584DCEE1" w14:textId="77777777" w:rsidTr="00E3430B">
        <w:trPr>
          <w:trHeight w:val="30"/>
        </w:trPr>
        <w:tc>
          <w:tcPr>
            <w:tcW w:w="1452" w:type="pct"/>
            <w:vAlign w:val="bottom"/>
          </w:tcPr>
          <w:p w14:paraId="6F1F64D4" w14:textId="77777777" w:rsidR="005735EF" w:rsidRPr="008925BA" w:rsidRDefault="005735EF" w:rsidP="005735EF">
            <w:pPr>
              <w:ind w:firstLineChars="88" w:firstLine="141"/>
              <w:rPr>
                <w:color w:val="000000" w:themeColor="text1"/>
                <w:sz w:val="16"/>
                <w:szCs w:val="16"/>
              </w:rPr>
            </w:pPr>
            <w:r w:rsidRPr="008925BA">
              <w:rPr>
                <w:color w:val="000000" w:themeColor="text1"/>
                <w:sz w:val="16"/>
                <w:szCs w:val="16"/>
              </w:rPr>
              <w:t>Ormancılık</w:t>
            </w:r>
          </w:p>
        </w:tc>
        <w:tc>
          <w:tcPr>
            <w:tcW w:w="871" w:type="pct"/>
            <w:shd w:val="clear" w:color="auto" w:fill="auto"/>
            <w:vAlign w:val="bottom"/>
          </w:tcPr>
          <w:p w14:paraId="226C1819"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934" w:type="pct"/>
          </w:tcPr>
          <w:p w14:paraId="27E52CF5"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61" w:type="pct"/>
          </w:tcPr>
          <w:p w14:paraId="1DFA7D7C"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82" w:type="pct"/>
          </w:tcPr>
          <w:p w14:paraId="2DACC6A7"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r>
      <w:tr w:rsidR="005735EF" w:rsidRPr="008925BA" w14:paraId="4C2793B6" w14:textId="77777777" w:rsidTr="00E3430B">
        <w:trPr>
          <w:trHeight w:val="30"/>
        </w:trPr>
        <w:tc>
          <w:tcPr>
            <w:tcW w:w="1452" w:type="pct"/>
            <w:vAlign w:val="bottom"/>
          </w:tcPr>
          <w:p w14:paraId="3C068241" w14:textId="77777777" w:rsidR="005735EF" w:rsidRPr="008925BA" w:rsidRDefault="005735EF" w:rsidP="005735EF">
            <w:pPr>
              <w:ind w:firstLineChars="88" w:firstLine="141"/>
              <w:rPr>
                <w:color w:val="000000" w:themeColor="text1"/>
                <w:sz w:val="16"/>
                <w:szCs w:val="16"/>
              </w:rPr>
            </w:pPr>
            <w:r w:rsidRPr="008925BA">
              <w:rPr>
                <w:color w:val="000000" w:themeColor="text1"/>
                <w:sz w:val="16"/>
                <w:szCs w:val="16"/>
              </w:rPr>
              <w:t>Balıkçılık</w:t>
            </w:r>
          </w:p>
        </w:tc>
        <w:tc>
          <w:tcPr>
            <w:tcW w:w="871" w:type="pct"/>
            <w:shd w:val="clear" w:color="auto" w:fill="auto"/>
            <w:vAlign w:val="bottom"/>
          </w:tcPr>
          <w:p w14:paraId="60BFBC65"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934" w:type="pct"/>
          </w:tcPr>
          <w:p w14:paraId="36AB6527"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61" w:type="pct"/>
          </w:tcPr>
          <w:p w14:paraId="685469AC"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82" w:type="pct"/>
          </w:tcPr>
          <w:p w14:paraId="0966E9E4"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r>
      <w:tr w:rsidR="005735EF" w:rsidRPr="008925BA" w14:paraId="60A49CB0" w14:textId="77777777" w:rsidTr="00E3430B">
        <w:trPr>
          <w:trHeight w:val="30"/>
        </w:trPr>
        <w:tc>
          <w:tcPr>
            <w:tcW w:w="1452" w:type="pct"/>
            <w:vAlign w:val="bottom"/>
          </w:tcPr>
          <w:p w14:paraId="255A9CB0" w14:textId="77777777" w:rsidR="005735EF" w:rsidRPr="008925BA" w:rsidRDefault="005735EF" w:rsidP="005735EF">
            <w:pPr>
              <w:rPr>
                <w:color w:val="000000" w:themeColor="text1"/>
                <w:sz w:val="16"/>
                <w:szCs w:val="16"/>
              </w:rPr>
            </w:pPr>
            <w:r w:rsidRPr="008925BA">
              <w:rPr>
                <w:color w:val="000000" w:themeColor="text1"/>
                <w:sz w:val="16"/>
                <w:szCs w:val="16"/>
              </w:rPr>
              <w:t>Sanayi</w:t>
            </w:r>
          </w:p>
        </w:tc>
        <w:tc>
          <w:tcPr>
            <w:tcW w:w="871" w:type="pct"/>
            <w:shd w:val="clear" w:color="auto" w:fill="auto"/>
            <w:vAlign w:val="bottom"/>
          </w:tcPr>
          <w:p w14:paraId="2039D12C"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934" w:type="pct"/>
          </w:tcPr>
          <w:p w14:paraId="651A5887"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61" w:type="pct"/>
          </w:tcPr>
          <w:p w14:paraId="3EC32130"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82" w:type="pct"/>
          </w:tcPr>
          <w:p w14:paraId="5EDD08B9"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r>
      <w:tr w:rsidR="005735EF" w:rsidRPr="008925BA" w14:paraId="1C7DD1C5" w14:textId="77777777" w:rsidTr="00E3430B">
        <w:trPr>
          <w:trHeight w:val="30"/>
        </w:trPr>
        <w:tc>
          <w:tcPr>
            <w:tcW w:w="1452" w:type="pct"/>
            <w:vAlign w:val="bottom"/>
          </w:tcPr>
          <w:p w14:paraId="261BF2F7" w14:textId="77777777" w:rsidR="005735EF" w:rsidRPr="008925BA" w:rsidRDefault="005735EF" w:rsidP="005735EF">
            <w:pPr>
              <w:rPr>
                <w:color w:val="000000" w:themeColor="text1"/>
                <w:sz w:val="16"/>
                <w:szCs w:val="16"/>
              </w:rPr>
            </w:pPr>
            <w:r w:rsidRPr="008925BA">
              <w:rPr>
                <w:color w:val="000000" w:themeColor="text1"/>
                <w:sz w:val="16"/>
                <w:szCs w:val="16"/>
              </w:rPr>
              <w:t xml:space="preserve">    Madencilik ve Taşocakçılığı </w:t>
            </w:r>
          </w:p>
        </w:tc>
        <w:tc>
          <w:tcPr>
            <w:tcW w:w="871" w:type="pct"/>
            <w:shd w:val="clear" w:color="auto" w:fill="auto"/>
            <w:vAlign w:val="bottom"/>
          </w:tcPr>
          <w:p w14:paraId="1944BE35"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934" w:type="pct"/>
          </w:tcPr>
          <w:p w14:paraId="7D41ADE0"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61" w:type="pct"/>
          </w:tcPr>
          <w:p w14:paraId="5BB8542C"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82" w:type="pct"/>
          </w:tcPr>
          <w:p w14:paraId="4982081B"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r>
      <w:tr w:rsidR="005735EF" w:rsidRPr="008925BA" w14:paraId="2A2CAFD8" w14:textId="77777777" w:rsidTr="00E3430B">
        <w:trPr>
          <w:trHeight w:val="30"/>
        </w:trPr>
        <w:tc>
          <w:tcPr>
            <w:tcW w:w="1452" w:type="pct"/>
            <w:vAlign w:val="bottom"/>
          </w:tcPr>
          <w:p w14:paraId="21E543DE" w14:textId="77777777" w:rsidR="005735EF" w:rsidRPr="008925BA" w:rsidRDefault="005735EF" w:rsidP="005735EF">
            <w:pPr>
              <w:ind w:firstLineChars="110" w:firstLine="176"/>
              <w:rPr>
                <w:color w:val="000000" w:themeColor="text1"/>
                <w:sz w:val="16"/>
                <w:szCs w:val="16"/>
              </w:rPr>
            </w:pPr>
            <w:r w:rsidRPr="008925BA">
              <w:rPr>
                <w:color w:val="000000" w:themeColor="text1"/>
                <w:sz w:val="16"/>
                <w:szCs w:val="16"/>
              </w:rPr>
              <w:t>İmalat Sanayi</w:t>
            </w:r>
          </w:p>
        </w:tc>
        <w:tc>
          <w:tcPr>
            <w:tcW w:w="871" w:type="pct"/>
            <w:shd w:val="clear" w:color="auto" w:fill="auto"/>
            <w:vAlign w:val="bottom"/>
          </w:tcPr>
          <w:p w14:paraId="73695232"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934" w:type="pct"/>
          </w:tcPr>
          <w:p w14:paraId="2A832AFF"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61" w:type="pct"/>
          </w:tcPr>
          <w:p w14:paraId="05154298"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82" w:type="pct"/>
          </w:tcPr>
          <w:p w14:paraId="1BA87F69"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r>
      <w:tr w:rsidR="005735EF" w:rsidRPr="008925BA" w14:paraId="63864602" w14:textId="77777777" w:rsidTr="00E3430B">
        <w:trPr>
          <w:trHeight w:val="30"/>
        </w:trPr>
        <w:tc>
          <w:tcPr>
            <w:tcW w:w="1452" w:type="pct"/>
            <w:vAlign w:val="bottom"/>
          </w:tcPr>
          <w:p w14:paraId="0F62BD00" w14:textId="77777777" w:rsidR="005735EF" w:rsidRPr="008925BA" w:rsidRDefault="005735EF" w:rsidP="005735EF">
            <w:pPr>
              <w:ind w:firstLineChars="110" w:firstLine="176"/>
              <w:rPr>
                <w:color w:val="000000" w:themeColor="text1"/>
                <w:sz w:val="16"/>
                <w:szCs w:val="16"/>
              </w:rPr>
            </w:pPr>
            <w:r w:rsidRPr="008925BA">
              <w:rPr>
                <w:color w:val="000000" w:themeColor="text1"/>
                <w:sz w:val="16"/>
                <w:szCs w:val="16"/>
              </w:rPr>
              <w:t>Elektrik, Gaz, Su</w:t>
            </w:r>
          </w:p>
        </w:tc>
        <w:tc>
          <w:tcPr>
            <w:tcW w:w="871" w:type="pct"/>
            <w:shd w:val="clear" w:color="auto" w:fill="auto"/>
            <w:vAlign w:val="bottom"/>
          </w:tcPr>
          <w:p w14:paraId="59F96012"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934" w:type="pct"/>
          </w:tcPr>
          <w:p w14:paraId="4EE77FC9"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61" w:type="pct"/>
          </w:tcPr>
          <w:p w14:paraId="221E156B"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82" w:type="pct"/>
          </w:tcPr>
          <w:p w14:paraId="772863B6"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r>
      <w:tr w:rsidR="005735EF" w:rsidRPr="008925BA" w14:paraId="3728FA27" w14:textId="77777777" w:rsidTr="00E3430B">
        <w:trPr>
          <w:trHeight w:val="30"/>
        </w:trPr>
        <w:tc>
          <w:tcPr>
            <w:tcW w:w="1452" w:type="pct"/>
            <w:vAlign w:val="bottom"/>
          </w:tcPr>
          <w:p w14:paraId="3138B589" w14:textId="77777777" w:rsidR="005735EF" w:rsidRPr="008925BA" w:rsidRDefault="005735EF" w:rsidP="005735EF">
            <w:pPr>
              <w:rPr>
                <w:color w:val="000000" w:themeColor="text1"/>
                <w:sz w:val="16"/>
                <w:szCs w:val="16"/>
              </w:rPr>
            </w:pPr>
            <w:r w:rsidRPr="008925BA">
              <w:rPr>
                <w:color w:val="000000" w:themeColor="text1"/>
                <w:sz w:val="16"/>
                <w:szCs w:val="16"/>
              </w:rPr>
              <w:t>İnşaat</w:t>
            </w:r>
          </w:p>
        </w:tc>
        <w:tc>
          <w:tcPr>
            <w:tcW w:w="871" w:type="pct"/>
            <w:shd w:val="clear" w:color="auto" w:fill="auto"/>
            <w:vAlign w:val="bottom"/>
          </w:tcPr>
          <w:p w14:paraId="67991771"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934" w:type="pct"/>
          </w:tcPr>
          <w:p w14:paraId="77253F9C"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61" w:type="pct"/>
          </w:tcPr>
          <w:p w14:paraId="6B0643A6"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82" w:type="pct"/>
          </w:tcPr>
          <w:p w14:paraId="6A5E1A6F"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r>
      <w:tr w:rsidR="005735EF" w:rsidRPr="008925BA" w14:paraId="711E830F" w14:textId="77777777" w:rsidTr="00E3430B">
        <w:trPr>
          <w:trHeight w:val="30"/>
        </w:trPr>
        <w:tc>
          <w:tcPr>
            <w:tcW w:w="1452" w:type="pct"/>
            <w:vAlign w:val="bottom"/>
          </w:tcPr>
          <w:p w14:paraId="3A117E3D" w14:textId="77777777" w:rsidR="005735EF" w:rsidRPr="008925BA" w:rsidRDefault="005735EF" w:rsidP="005735EF">
            <w:pPr>
              <w:rPr>
                <w:color w:val="000000" w:themeColor="text1"/>
                <w:sz w:val="16"/>
                <w:szCs w:val="16"/>
              </w:rPr>
            </w:pPr>
            <w:r w:rsidRPr="008925BA">
              <w:rPr>
                <w:color w:val="000000" w:themeColor="text1"/>
                <w:sz w:val="16"/>
                <w:szCs w:val="16"/>
              </w:rPr>
              <w:t>Hizmetler</w:t>
            </w:r>
          </w:p>
        </w:tc>
        <w:tc>
          <w:tcPr>
            <w:tcW w:w="871" w:type="pct"/>
            <w:shd w:val="clear" w:color="auto" w:fill="auto"/>
            <w:vAlign w:val="bottom"/>
          </w:tcPr>
          <w:p w14:paraId="4C24BC5B"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934" w:type="pct"/>
          </w:tcPr>
          <w:p w14:paraId="385AD2DD"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61" w:type="pct"/>
          </w:tcPr>
          <w:p w14:paraId="0F584008"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82" w:type="pct"/>
          </w:tcPr>
          <w:p w14:paraId="479D1AEB"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r>
      <w:tr w:rsidR="005735EF" w:rsidRPr="008925BA" w14:paraId="3F4E3836" w14:textId="77777777" w:rsidTr="00E3430B">
        <w:trPr>
          <w:trHeight w:val="30"/>
        </w:trPr>
        <w:tc>
          <w:tcPr>
            <w:tcW w:w="1452" w:type="pct"/>
            <w:vAlign w:val="bottom"/>
          </w:tcPr>
          <w:p w14:paraId="3A96C08C" w14:textId="77777777" w:rsidR="005735EF" w:rsidRPr="008925BA" w:rsidRDefault="005735EF" w:rsidP="005735EF">
            <w:pPr>
              <w:rPr>
                <w:color w:val="000000" w:themeColor="text1"/>
                <w:sz w:val="16"/>
                <w:szCs w:val="16"/>
              </w:rPr>
            </w:pPr>
            <w:r w:rsidRPr="008925BA">
              <w:rPr>
                <w:color w:val="000000" w:themeColor="text1"/>
                <w:sz w:val="16"/>
                <w:szCs w:val="16"/>
              </w:rPr>
              <w:t xml:space="preserve">    Toptan ve Perakende Ticaret</w:t>
            </w:r>
          </w:p>
        </w:tc>
        <w:tc>
          <w:tcPr>
            <w:tcW w:w="871" w:type="pct"/>
            <w:shd w:val="clear" w:color="auto" w:fill="auto"/>
            <w:vAlign w:val="bottom"/>
          </w:tcPr>
          <w:p w14:paraId="44659C7E"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934" w:type="pct"/>
          </w:tcPr>
          <w:p w14:paraId="09315B41"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61" w:type="pct"/>
          </w:tcPr>
          <w:p w14:paraId="4586790C"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82" w:type="pct"/>
          </w:tcPr>
          <w:p w14:paraId="52DE902F"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r>
      <w:tr w:rsidR="005735EF" w:rsidRPr="008925BA" w14:paraId="02975A0C" w14:textId="77777777" w:rsidTr="00E3430B">
        <w:trPr>
          <w:trHeight w:val="30"/>
        </w:trPr>
        <w:tc>
          <w:tcPr>
            <w:tcW w:w="1452" w:type="pct"/>
            <w:vAlign w:val="bottom"/>
          </w:tcPr>
          <w:p w14:paraId="36CF40FD" w14:textId="77777777" w:rsidR="005735EF" w:rsidRPr="008925BA" w:rsidRDefault="005735EF" w:rsidP="005735EF">
            <w:pPr>
              <w:rPr>
                <w:color w:val="000000" w:themeColor="text1"/>
                <w:sz w:val="16"/>
                <w:szCs w:val="16"/>
              </w:rPr>
            </w:pPr>
            <w:r w:rsidRPr="008925BA">
              <w:rPr>
                <w:color w:val="000000" w:themeColor="text1"/>
                <w:sz w:val="16"/>
                <w:szCs w:val="16"/>
              </w:rPr>
              <w:t xml:space="preserve">    Otel ve Lokanta Hizmetleri</w:t>
            </w:r>
          </w:p>
        </w:tc>
        <w:tc>
          <w:tcPr>
            <w:tcW w:w="871" w:type="pct"/>
            <w:shd w:val="clear" w:color="auto" w:fill="auto"/>
            <w:vAlign w:val="bottom"/>
          </w:tcPr>
          <w:p w14:paraId="47FD0DCA"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934" w:type="pct"/>
          </w:tcPr>
          <w:p w14:paraId="5206DD17"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61" w:type="pct"/>
          </w:tcPr>
          <w:p w14:paraId="6C5CABF8"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82" w:type="pct"/>
          </w:tcPr>
          <w:p w14:paraId="3A3E4986"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r>
      <w:tr w:rsidR="005735EF" w:rsidRPr="008925BA" w14:paraId="2A90A43A" w14:textId="77777777" w:rsidTr="00E3430B">
        <w:trPr>
          <w:trHeight w:val="30"/>
        </w:trPr>
        <w:tc>
          <w:tcPr>
            <w:tcW w:w="1452" w:type="pct"/>
            <w:vAlign w:val="bottom"/>
          </w:tcPr>
          <w:p w14:paraId="036632F7" w14:textId="77777777" w:rsidR="005735EF" w:rsidRPr="008925BA" w:rsidRDefault="005735EF" w:rsidP="005735EF">
            <w:pPr>
              <w:ind w:firstLineChars="110" w:firstLine="176"/>
              <w:rPr>
                <w:color w:val="000000" w:themeColor="text1"/>
                <w:sz w:val="16"/>
                <w:szCs w:val="16"/>
              </w:rPr>
            </w:pPr>
            <w:r w:rsidRPr="008925BA">
              <w:rPr>
                <w:color w:val="000000" w:themeColor="text1"/>
                <w:sz w:val="16"/>
                <w:szCs w:val="16"/>
              </w:rPr>
              <w:t>Ulaştırma ve Haberleşme</w:t>
            </w:r>
          </w:p>
        </w:tc>
        <w:tc>
          <w:tcPr>
            <w:tcW w:w="871" w:type="pct"/>
            <w:shd w:val="clear" w:color="auto" w:fill="auto"/>
            <w:vAlign w:val="bottom"/>
          </w:tcPr>
          <w:p w14:paraId="02BDCE7B"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934" w:type="pct"/>
          </w:tcPr>
          <w:p w14:paraId="46A6F740"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61" w:type="pct"/>
          </w:tcPr>
          <w:p w14:paraId="0E683424"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82" w:type="pct"/>
          </w:tcPr>
          <w:p w14:paraId="4EA4FD27"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r>
      <w:tr w:rsidR="005735EF" w:rsidRPr="008925BA" w14:paraId="14E61E71" w14:textId="77777777" w:rsidTr="00E3430B">
        <w:trPr>
          <w:trHeight w:val="30"/>
        </w:trPr>
        <w:tc>
          <w:tcPr>
            <w:tcW w:w="1452" w:type="pct"/>
            <w:vAlign w:val="bottom"/>
          </w:tcPr>
          <w:p w14:paraId="09F8FD7F" w14:textId="77777777" w:rsidR="005735EF" w:rsidRPr="008925BA" w:rsidRDefault="005735EF" w:rsidP="005735EF">
            <w:pPr>
              <w:ind w:firstLineChars="110" w:firstLine="176"/>
              <w:rPr>
                <w:color w:val="000000" w:themeColor="text1"/>
                <w:sz w:val="16"/>
                <w:szCs w:val="16"/>
              </w:rPr>
            </w:pPr>
            <w:r w:rsidRPr="008925BA">
              <w:rPr>
                <w:color w:val="000000" w:themeColor="text1"/>
                <w:sz w:val="16"/>
                <w:szCs w:val="16"/>
              </w:rPr>
              <w:t>Mali Kuruluşlar</w:t>
            </w:r>
          </w:p>
        </w:tc>
        <w:tc>
          <w:tcPr>
            <w:tcW w:w="871" w:type="pct"/>
            <w:shd w:val="clear" w:color="auto" w:fill="auto"/>
            <w:vAlign w:val="bottom"/>
          </w:tcPr>
          <w:p w14:paraId="30219BFF"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934" w:type="pct"/>
          </w:tcPr>
          <w:p w14:paraId="146A5B95"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61" w:type="pct"/>
          </w:tcPr>
          <w:p w14:paraId="4F4823B7"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82" w:type="pct"/>
          </w:tcPr>
          <w:p w14:paraId="1D8F135A"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r>
      <w:tr w:rsidR="005735EF" w:rsidRPr="008925BA" w14:paraId="65D7DA86" w14:textId="77777777" w:rsidTr="00E3430B">
        <w:trPr>
          <w:trHeight w:val="30"/>
        </w:trPr>
        <w:tc>
          <w:tcPr>
            <w:tcW w:w="1452" w:type="pct"/>
            <w:vAlign w:val="bottom"/>
          </w:tcPr>
          <w:p w14:paraId="5B2A981C" w14:textId="77777777" w:rsidR="005735EF" w:rsidRPr="008925BA" w:rsidRDefault="005735EF" w:rsidP="005735EF">
            <w:pPr>
              <w:ind w:left="200" w:hanging="200"/>
              <w:rPr>
                <w:color w:val="000000" w:themeColor="text1"/>
                <w:sz w:val="16"/>
                <w:szCs w:val="16"/>
              </w:rPr>
            </w:pPr>
            <w:r w:rsidRPr="008925BA">
              <w:rPr>
                <w:color w:val="000000" w:themeColor="text1"/>
                <w:sz w:val="16"/>
                <w:szCs w:val="16"/>
              </w:rPr>
              <w:t xml:space="preserve">     Gayrimenkul ve Kiralama Hizm.</w:t>
            </w:r>
          </w:p>
        </w:tc>
        <w:tc>
          <w:tcPr>
            <w:tcW w:w="871" w:type="pct"/>
            <w:shd w:val="clear" w:color="auto" w:fill="auto"/>
            <w:vAlign w:val="bottom"/>
          </w:tcPr>
          <w:p w14:paraId="0C1A59D2"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934" w:type="pct"/>
          </w:tcPr>
          <w:p w14:paraId="69F47320"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61" w:type="pct"/>
          </w:tcPr>
          <w:p w14:paraId="61F18869"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82" w:type="pct"/>
          </w:tcPr>
          <w:p w14:paraId="0A0B12AB"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r>
      <w:tr w:rsidR="005735EF" w:rsidRPr="008925BA" w14:paraId="581E35DA" w14:textId="77777777" w:rsidTr="00E3430B">
        <w:trPr>
          <w:trHeight w:val="30"/>
        </w:trPr>
        <w:tc>
          <w:tcPr>
            <w:tcW w:w="1452" w:type="pct"/>
            <w:vAlign w:val="bottom"/>
          </w:tcPr>
          <w:p w14:paraId="24E72D8F" w14:textId="77777777" w:rsidR="005735EF" w:rsidRPr="008925BA" w:rsidRDefault="005735EF" w:rsidP="005735EF">
            <w:pPr>
              <w:rPr>
                <w:color w:val="000000" w:themeColor="text1"/>
                <w:sz w:val="16"/>
                <w:szCs w:val="16"/>
              </w:rPr>
            </w:pPr>
            <w:r w:rsidRPr="008925BA">
              <w:rPr>
                <w:color w:val="000000" w:themeColor="text1"/>
                <w:sz w:val="16"/>
                <w:szCs w:val="16"/>
              </w:rPr>
              <w:t xml:space="preserve">     Serbest Meslek Hizmetleri</w:t>
            </w:r>
          </w:p>
        </w:tc>
        <w:tc>
          <w:tcPr>
            <w:tcW w:w="871" w:type="pct"/>
            <w:shd w:val="clear" w:color="auto" w:fill="auto"/>
            <w:vAlign w:val="bottom"/>
          </w:tcPr>
          <w:p w14:paraId="53CB897C"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934" w:type="pct"/>
          </w:tcPr>
          <w:p w14:paraId="42663F46"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61" w:type="pct"/>
          </w:tcPr>
          <w:p w14:paraId="6796497A"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82" w:type="pct"/>
          </w:tcPr>
          <w:p w14:paraId="0B8DC07D"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r>
      <w:tr w:rsidR="005735EF" w:rsidRPr="008925BA" w14:paraId="4356DAC7" w14:textId="77777777" w:rsidTr="00E3430B">
        <w:trPr>
          <w:trHeight w:val="30"/>
        </w:trPr>
        <w:tc>
          <w:tcPr>
            <w:tcW w:w="1452" w:type="pct"/>
            <w:vAlign w:val="bottom"/>
          </w:tcPr>
          <w:p w14:paraId="1A04E01D" w14:textId="77777777" w:rsidR="005735EF" w:rsidRPr="008925BA" w:rsidRDefault="005735EF" w:rsidP="005735EF">
            <w:pPr>
              <w:ind w:firstLineChars="110" w:firstLine="176"/>
              <w:rPr>
                <w:color w:val="000000" w:themeColor="text1"/>
                <w:sz w:val="16"/>
                <w:szCs w:val="16"/>
              </w:rPr>
            </w:pPr>
            <w:r w:rsidRPr="008925BA">
              <w:rPr>
                <w:color w:val="000000" w:themeColor="text1"/>
                <w:sz w:val="16"/>
                <w:szCs w:val="16"/>
              </w:rPr>
              <w:t>Eğitim Hizmetleri</w:t>
            </w:r>
          </w:p>
        </w:tc>
        <w:tc>
          <w:tcPr>
            <w:tcW w:w="871" w:type="pct"/>
            <w:shd w:val="clear" w:color="auto" w:fill="auto"/>
            <w:vAlign w:val="bottom"/>
          </w:tcPr>
          <w:p w14:paraId="48166BF0"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934" w:type="pct"/>
          </w:tcPr>
          <w:p w14:paraId="1F37A0E5"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61" w:type="pct"/>
          </w:tcPr>
          <w:p w14:paraId="34242857"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82" w:type="pct"/>
          </w:tcPr>
          <w:p w14:paraId="6A2C5F74"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r>
      <w:tr w:rsidR="005735EF" w:rsidRPr="008925BA" w14:paraId="443781F4" w14:textId="77777777" w:rsidTr="00E3430B">
        <w:trPr>
          <w:trHeight w:val="30"/>
        </w:trPr>
        <w:tc>
          <w:tcPr>
            <w:tcW w:w="1452" w:type="pct"/>
            <w:vAlign w:val="bottom"/>
          </w:tcPr>
          <w:p w14:paraId="7613E4DF" w14:textId="77777777" w:rsidR="005735EF" w:rsidRPr="008925BA" w:rsidRDefault="005735EF" w:rsidP="005735EF">
            <w:pPr>
              <w:ind w:firstLineChars="110" w:firstLine="176"/>
              <w:rPr>
                <w:color w:val="000000" w:themeColor="text1"/>
                <w:sz w:val="16"/>
                <w:szCs w:val="16"/>
              </w:rPr>
            </w:pPr>
            <w:r w:rsidRPr="008925BA">
              <w:rPr>
                <w:color w:val="000000" w:themeColor="text1"/>
                <w:sz w:val="16"/>
                <w:szCs w:val="16"/>
              </w:rPr>
              <w:t>Sağlık ve Sosyal Hizmetler</w:t>
            </w:r>
          </w:p>
        </w:tc>
        <w:tc>
          <w:tcPr>
            <w:tcW w:w="871" w:type="pct"/>
            <w:shd w:val="clear" w:color="auto" w:fill="auto"/>
            <w:vAlign w:val="bottom"/>
          </w:tcPr>
          <w:p w14:paraId="74404462"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934" w:type="pct"/>
          </w:tcPr>
          <w:p w14:paraId="608C49BA"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61" w:type="pct"/>
          </w:tcPr>
          <w:p w14:paraId="00F55498"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c>
          <w:tcPr>
            <w:tcW w:w="882" w:type="pct"/>
          </w:tcPr>
          <w:p w14:paraId="5EBAED89" w14:textId="77777777" w:rsidR="005735EF" w:rsidRPr="008925BA" w:rsidRDefault="005735EF" w:rsidP="005735EF">
            <w:pPr>
              <w:ind w:right="-57"/>
              <w:jc w:val="right"/>
              <w:rPr>
                <w:color w:val="000000" w:themeColor="text1"/>
                <w:sz w:val="16"/>
                <w:szCs w:val="16"/>
              </w:rPr>
            </w:pPr>
            <w:r w:rsidRPr="008925BA">
              <w:rPr>
                <w:color w:val="000000" w:themeColor="text1"/>
                <w:sz w:val="16"/>
                <w:szCs w:val="16"/>
              </w:rPr>
              <w:t>-</w:t>
            </w:r>
          </w:p>
        </w:tc>
      </w:tr>
      <w:tr w:rsidR="005735EF" w:rsidRPr="008925BA" w14:paraId="4EF84D4D" w14:textId="77777777" w:rsidTr="00E3430B">
        <w:trPr>
          <w:trHeight w:val="30"/>
        </w:trPr>
        <w:tc>
          <w:tcPr>
            <w:tcW w:w="1452" w:type="pct"/>
            <w:vAlign w:val="bottom"/>
          </w:tcPr>
          <w:p w14:paraId="20814323" w14:textId="77777777" w:rsidR="005735EF" w:rsidRPr="008925BA" w:rsidRDefault="005735EF" w:rsidP="005735EF">
            <w:pPr>
              <w:rPr>
                <w:color w:val="000000" w:themeColor="text1"/>
                <w:sz w:val="16"/>
                <w:szCs w:val="16"/>
              </w:rPr>
            </w:pPr>
            <w:r w:rsidRPr="008925BA">
              <w:rPr>
                <w:color w:val="000000" w:themeColor="text1"/>
                <w:sz w:val="16"/>
                <w:szCs w:val="16"/>
              </w:rPr>
              <w:t>Diğer</w:t>
            </w:r>
          </w:p>
        </w:tc>
        <w:tc>
          <w:tcPr>
            <w:tcW w:w="871" w:type="pct"/>
            <w:shd w:val="clear" w:color="auto" w:fill="auto"/>
            <w:vAlign w:val="bottom"/>
          </w:tcPr>
          <w:p w14:paraId="19F952DC" w14:textId="77777777" w:rsidR="005735EF" w:rsidRPr="008925BA" w:rsidRDefault="00AA6E71" w:rsidP="005735EF">
            <w:pPr>
              <w:ind w:right="-57"/>
              <w:jc w:val="right"/>
              <w:rPr>
                <w:color w:val="000000" w:themeColor="text1"/>
                <w:sz w:val="16"/>
                <w:szCs w:val="16"/>
              </w:rPr>
            </w:pPr>
            <w:r w:rsidRPr="008925BA">
              <w:rPr>
                <w:color w:val="000000" w:themeColor="text1"/>
                <w:sz w:val="16"/>
                <w:szCs w:val="16"/>
              </w:rPr>
              <w:t>-</w:t>
            </w:r>
          </w:p>
        </w:tc>
        <w:tc>
          <w:tcPr>
            <w:tcW w:w="934" w:type="pct"/>
          </w:tcPr>
          <w:p w14:paraId="0CEC7DCB" w14:textId="77777777" w:rsidR="005735EF" w:rsidRPr="008925BA" w:rsidRDefault="00AA6E71" w:rsidP="005735EF">
            <w:pPr>
              <w:ind w:right="-57"/>
              <w:jc w:val="right"/>
              <w:rPr>
                <w:color w:val="000000" w:themeColor="text1"/>
                <w:sz w:val="16"/>
                <w:szCs w:val="16"/>
              </w:rPr>
            </w:pPr>
            <w:r w:rsidRPr="008925BA">
              <w:rPr>
                <w:color w:val="000000" w:themeColor="text1"/>
                <w:sz w:val="16"/>
                <w:szCs w:val="16"/>
              </w:rPr>
              <w:t>-</w:t>
            </w:r>
          </w:p>
        </w:tc>
        <w:tc>
          <w:tcPr>
            <w:tcW w:w="861" w:type="pct"/>
          </w:tcPr>
          <w:p w14:paraId="67A28D3D" w14:textId="77777777" w:rsidR="005735EF" w:rsidRPr="008925BA" w:rsidRDefault="00AA6E71" w:rsidP="005735EF">
            <w:pPr>
              <w:ind w:right="-57"/>
              <w:jc w:val="right"/>
              <w:rPr>
                <w:color w:val="000000" w:themeColor="text1"/>
                <w:sz w:val="16"/>
                <w:szCs w:val="16"/>
              </w:rPr>
            </w:pPr>
            <w:r w:rsidRPr="008925BA">
              <w:rPr>
                <w:color w:val="000000" w:themeColor="text1"/>
                <w:sz w:val="16"/>
                <w:szCs w:val="16"/>
              </w:rPr>
              <w:t>-</w:t>
            </w:r>
          </w:p>
        </w:tc>
        <w:tc>
          <w:tcPr>
            <w:tcW w:w="882" w:type="pct"/>
          </w:tcPr>
          <w:p w14:paraId="62115BB6" w14:textId="77777777" w:rsidR="005735EF" w:rsidRPr="008925BA" w:rsidRDefault="00AA6E71" w:rsidP="005735EF">
            <w:pPr>
              <w:ind w:right="-57"/>
              <w:jc w:val="right"/>
              <w:rPr>
                <w:color w:val="000000" w:themeColor="text1"/>
                <w:sz w:val="16"/>
                <w:szCs w:val="16"/>
              </w:rPr>
            </w:pPr>
            <w:r w:rsidRPr="008925BA">
              <w:rPr>
                <w:color w:val="000000" w:themeColor="text1"/>
                <w:sz w:val="16"/>
                <w:szCs w:val="16"/>
              </w:rPr>
              <w:t>-</w:t>
            </w:r>
          </w:p>
        </w:tc>
      </w:tr>
      <w:tr w:rsidR="00AA6E71" w:rsidRPr="008925BA" w14:paraId="6153ACBA" w14:textId="77777777" w:rsidTr="00E3430B">
        <w:trPr>
          <w:trHeight w:val="30"/>
        </w:trPr>
        <w:tc>
          <w:tcPr>
            <w:tcW w:w="1452" w:type="pct"/>
            <w:vAlign w:val="bottom"/>
          </w:tcPr>
          <w:p w14:paraId="26BA6A4D" w14:textId="77777777" w:rsidR="00AA6E71" w:rsidRPr="008925BA" w:rsidRDefault="00AA6E71" w:rsidP="00AA6E71">
            <w:pPr>
              <w:rPr>
                <w:b/>
                <w:color w:val="000000" w:themeColor="text1"/>
                <w:sz w:val="16"/>
                <w:szCs w:val="16"/>
              </w:rPr>
            </w:pPr>
            <w:r w:rsidRPr="008925BA">
              <w:rPr>
                <w:b/>
                <w:color w:val="000000" w:themeColor="text1"/>
                <w:sz w:val="16"/>
                <w:szCs w:val="16"/>
              </w:rPr>
              <w:t xml:space="preserve">Toplam </w:t>
            </w:r>
          </w:p>
        </w:tc>
        <w:tc>
          <w:tcPr>
            <w:tcW w:w="871" w:type="pct"/>
            <w:shd w:val="clear" w:color="auto" w:fill="auto"/>
            <w:vAlign w:val="bottom"/>
          </w:tcPr>
          <w:p w14:paraId="588CD1F4" w14:textId="77777777" w:rsidR="00AA6E71" w:rsidRPr="008925BA" w:rsidRDefault="00AA6E71" w:rsidP="00AA6E71">
            <w:pPr>
              <w:ind w:right="-57"/>
              <w:jc w:val="right"/>
              <w:rPr>
                <w:b/>
                <w:color w:val="000000" w:themeColor="text1"/>
                <w:sz w:val="16"/>
                <w:szCs w:val="16"/>
              </w:rPr>
            </w:pPr>
            <w:r w:rsidRPr="008925BA">
              <w:rPr>
                <w:b/>
                <w:color w:val="000000" w:themeColor="text1"/>
                <w:sz w:val="16"/>
                <w:szCs w:val="16"/>
              </w:rPr>
              <w:t>-</w:t>
            </w:r>
          </w:p>
        </w:tc>
        <w:tc>
          <w:tcPr>
            <w:tcW w:w="934" w:type="pct"/>
          </w:tcPr>
          <w:p w14:paraId="2D5F7082" w14:textId="77777777" w:rsidR="00AA6E71" w:rsidRPr="008925BA" w:rsidRDefault="00AA6E71" w:rsidP="00AA6E71">
            <w:pPr>
              <w:ind w:right="-57"/>
              <w:jc w:val="right"/>
              <w:rPr>
                <w:b/>
                <w:color w:val="000000" w:themeColor="text1"/>
                <w:sz w:val="16"/>
                <w:szCs w:val="16"/>
              </w:rPr>
            </w:pPr>
            <w:r w:rsidRPr="008925BA">
              <w:rPr>
                <w:b/>
                <w:color w:val="000000" w:themeColor="text1"/>
                <w:sz w:val="16"/>
                <w:szCs w:val="16"/>
              </w:rPr>
              <w:t>-</w:t>
            </w:r>
          </w:p>
        </w:tc>
        <w:tc>
          <w:tcPr>
            <w:tcW w:w="861" w:type="pct"/>
          </w:tcPr>
          <w:p w14:paraId="416BF029" w14:textId="77777777" w:rsidR="00AA6E71" w:rsidRPr="008925BA" w:rsidRDefault="00AA6E71" w:rsidP="00AA6E71">
            <w:pPr>
              <w:ind w:right="-57"/>
              <w:jc w:val="right"/>
              <w:rPr>
                <w:b/>
                <w:color w:val="000000" w:themeColor="text1"/>
                <w:sz w:val="16"/>
                <w:szCs w:val="16"/>
              </w:rPr>
            </w:pPr>
            <w:r w:rsidRPr="008925BA">
              <w:rPr>
                <w:b/>
                <w:color w:val="000000" w:themeColor="text1"/>
                <w:sz w:val="16"/>
                <w:szCs w:val="16"/>
              </w:rPr>
              <w:t>-</w:t>
            </w:r>
          </w:p>
        </w:tc>
        <w:tc>
          <w:tcPr>
            <w:tcW w:w="882" w:type="pct"/>
          </w:tcPr>
          <w:p w14:paraId="64E932ED" w14:textId="77777777" w:rsidR="00AA6E71" w:rsidRPr="008925BA" w:rsidRDefault="00AA6E71" w:rsidP="00AA6E71">
            <w:pPr>
              <w:ind w:right="-57"/>
              <w:jc w:val="right"/>
              <w:rPr>
                <w:b/>
                <w:color w:val="000000" w:themeColor="text1"/>
                <w:sz w:val="16"/>
                <w:szCs w:val="16"/>
              </w:rPr>
            </w:pPr>
            <w:r w:rsidRPr="008925BA">
              <w:rPr>
                <w:b/>
                <w:color w:val="000000" w:themeColor="text1"/>
                <w:sz w:val="16"/>
                <w:szCs w:val="16"/>
              </w:rPr>
              <w:t>-</w:t>
            </w:r>
          </w:p>
        </w:tc>
      </w:tr>
    </w:tbl>
    <w:p w14:paraId="6216345C" w14:textId="77777777" w:rsidR="005735EF" w:rsidRPr="008925BA" w:rsidRDefault="005735EF" w:rsidP="00F322D1">
      <w:pPr>
        <w:widowControl w:val="0"/>
        <w:jc w:val="both"/>
        <w:rPr>
          <w:b/>
          <w:color w:val="000000" w:themeColor="text1"/>
          <w:sz w:val="16"/>
          <w:szCs w:val="16"/>
        </w:rPr>
      </w:pPr>
    </w:p>
    <w:p w14:paraId="08E390A1" w14:textId="77777777" w:rsidR="00AA6E71" w:rsidRPr="008925BA" w:rsidRDefault="00AA6E71" w:rsidP="008738A3">
      <w:pPr>
        <w:pStyle w:val="ListParagraph"/>
        <w:widowControl w:val="0"/>
        <w:ind w:left="1211"/>
        <w:jc w:val="both"/>
        <w:rPr>
          <w:b/>
          <w:color w:val="000000" w:themeColor="text1"/>
          <w:sz w:val="20"/>
          <w:szCs w:val="20"/>
        </w:rPr>
      </w:pPr>
    </w:p>
    <w:p w14:paraId="1D3036D9" w14:textId="77777777" w:rsidR="00AA6E71" w:rsidRPr="008925BA" w:rsidRDefault="00AA6E71" w:rsidP="008738A3">
      <w:pPr>
        <w:pStyle w:val="ListParagraph"/>
        <w:widowControl w:val="0"/>
        <w:ind w:left="1211"/>
        <w:jc w:val="both"/>
        <w:rPr>
          <w:b/>
          <w:color w:val="000000" w:themeColor="text1"/>
          <w:sz w:val="20"/>
          <w:szCs w:val="20"/>
        </w:rPr>
      </w:pPr>
    </w:p>
    <w:p w14:paraId="5DB4EBD0" w14:textId="77777777" w:rsidR="00E3430B" w:rsidRPr="008925BA" w:rsidRDefault="00E3430B">
      <w:pPr>
        <w:rPr>
          <w:b/>
          <w:sz w:val="20"/>
          <w:szCs w:val="20"/>
          <w:lang w:eastAsia="en-US"/>
        </w:rPr>
      </w:pPr>
      <w:r w:rsidRPr="008925BA">
        <w:rPr>
          <w:b/>
          <w:sz w:val="20"/>
          <w:szCs w:val="20"/>
        </w:rPr>
        <w:br w:type="page"/>
      </w:r>
    </w:p>
    <w:p w14:paraId="00C76142" w14:textId="77777777" w:rsidR="00BA65AF" w:rsidRPr="008925BA" w:rsidRDefault="00BA65AF" w:rsidP="00BA65AF">
      <w:pPr>
        <w:pStyle w:val="NormalIndent"/>
        <w:widowControl w:val="0"/>
        <w:ind w:left="0"/>
        <w:jc w:val="both"/>
        <w:rPr>
          <w:rFonts w:eastAsia="Arial Unicode MS"/>
          <w:b/>
          <w:bCs/>
          <w:sz w:val="20"/>
          <w:szCs w:val="20"/>
          <w:lang w:val="tr-TR"/>
        </w:rPr>
      </w:pPr>
      <w:r w:rsidRPr="008925BA">
        <w:rPr>
          <w:b/>
          <w:sz w:val="20"/>
          <w:szCs w:val="20"/>
          <w:lang w:val="tr-TR"/>
        </w:rPr>
        <w:lastRenderedPageBreak/>
        <w:t xml:space="preserve">MALİ BÜNYEYE VE RİSK YÖNETİMİNE İLİŞKİN BİLGİLER (Devamı) </w:t>
      </w:r>
    </w:p>
    <w:p w14:paraId="7BEADA85" w14:textId="77777777" w:rsidR="00BA65AF" w:rsidRPr="008925BA" w:rsidRDefault="00BA65AF" w:rsidP="00BA65AF">
      <w:pPr>
        <w:widowControl w:val="0"/>
        <w:ind w:left="851" w:hanging="851"/>
        <w:jc w:val="both"/>
        <w:rPr>
          <w:b/>
          <w:sz w:val="20"/>
          <w:szCs w:val="20"/>
        </w:rPr>
      </w:pPr>
    </w:p>
    <w:p w14:paraId="7BCE0D56" w14:textId="77777777" w:rsidR="00BA65AF" w:rsidRPr="008925BA" w:rsidRDefault="00BA65AF" w:rsidP="00BA65AF">
      <w:pPr>
        <w:widowControl w:val="0"/>
        <w:ind w:left="851" w:hanging="851"/>
        <w:jc w:val="both"/>
        <w:rPr>
          <w:b/>
          <w:sz w:val="20"/>
          <w:szCs w:val="20"/>
        </w:rPr>
      </w:pPr>
      <w:r w:rsidRPr="008925BA">
        <w:rPr>
          <w:b/>
          <w:sz w:val="20"/>
          <w:szCs w:val="20"/>
        </w:rPr>
        <w:t>VIII.</w:t>
      </w:r>
      <w:r w:rsidRPr="008925BA">
        <w:rPr>
          <w:b/>
          <w:sz w:val="20"/>
          <w:szCs w:val="20"/>
        </w:rPr>
        <w:tab/>
        <w:t>RİSK YÖNETİMİNE İLİŞKİN AÇIKLAMALAR (Devamı)</w:t>
      </w:r>
    </w:p>
    <w:p w14:paraId="2AE28CB6" w14:textId="77777777" w:rsidR="00BA65AF" w:rsidRPr="008925BA" w:rsidRDefault="00BA65AF" w:rsidP="00BA65AF">
      <w:pPr>
        <w:widowControl w:val="0"/>
        <w:rPr>
          <w:rFonts w:eastAsia="Arial Unicode MS"/>
          <w:bCs/>
          <w:sz w:val="20"/>
          <w:szCs w:val="20"/>
        </w:rPr>
      </w:pPr>
    </w:p>
    <w:p w14:paraId="503CEE52" w14:textId="77777777" w:rsidR="00BA65AF" w:rsidRPr="008925BA" w:rsidRDefault="00BA65AF" w:rsidP="00BA65AF">
      <w:pPr>
        <w:widowControl w:val="0"/>
        <w:ind w:left="851"/>
        <w:jc w:val="both"/>
        <w:rPr>
          <w:b/>
          <w:color w:val="000000" w:themeColor="text1"/>
          <w:sz w:val="20"/>
          <w:szCs w:val="20"/>
        </w:rPr>
      </w:pPr>
      <w:r w:rsidRPr="008925BA">
        <w:rPr>
          <w:b/>
          <w:color w:val="000000" w:themeColor="text1"/>
          <w:sz w:val="20"/>
          <w:szCs w:val="20"/>
        </w:rPr>
        <w:t>3.     Kredi Riski Açıklamaları (Devamı)</w:t>
      </w:r>
    </w:p>
    <w:p w14:paraId="4C8F8F36" w14:textId="77777777" w:rsidR="00BA65AF" w:rsidRPr="008925BA" w:rsidRDefault="00BA65AF" w:rsidP="00BA65AF">
      <w:pPr>
        <w:pStyle w:val="ListParagraph"/>
        <w:widowControl w:val="0"/>
        <w:ind w:left="1211"/>
        <w:jc w:val="both"/>
        <w:rPr>
          <w:b/>
          <w:color w:val="000000" w:themeColor="text1"/>
          <w:sz w:val="20"/>
          <w:szCs w:val="20"/>
        </w:rPr>
      </w:pPr>
    </w:p>
    <w:p w14:paraId="3A75F923" w14:textId="77777777" w:rsidR="00BA65AF" w:rsidRPr="008925BA" w:rsidRDefault="00BA65AF" w:rsidP="00BA65AF">
      <w:pPr>
        <w:pStyle w:val="ListParagraph"/>
        <w:widowControl w:val="0"/>
        <w:ind w:left="1211"/>
        <w:jc w:val="both"/>
        <w:rPr>
          <w:b/>
          <w:color w:val="000000" w:themeColor="text1"/>
          <w:sz w:val="20"/>
          <w:szCs w:val="20"/>
        </w:rPr>
      </w:pPr>
      <w:r w:rsidRPr="008925BA">
        <w:rPr>
          <w:b/>
          <w:color w:val="000000" w:themeColor="text1"/>
          <w:sz w:val="20"/>
          <w:szCs w:val="20"/>
        </w:rPr>
        <w:t>3.1) Kredi riski ile ilgili genel bilgiler</w:t>
      </w:r>
    </w:p>
    <w:p w14:paraId="5AE38A7B" w14:textId="77777777" w:rsidR="00AA6E71" w:rsidRPr="008925BA" w:rsidRDefault="00AA6E71" w:rsidP="00F322D1">
      <w:pPr>
        <w:widowControl w:val="0"/>
        <w:jc w:val="both"/>
        <w:rPr>
          <w:b/>
          <w:color w:val="000000" w:themeColor="text1"/>
          <w:sz w:val="20"/>
          <w:szCs w:val="20"/>
        </w:rPr>
      </w:pPr>
    </w:p>
    <w:p w14:paraId="6644778F" w14:textId="77777777" w:rsidR="00BA65AF" w:rsidRPr="008925BA" w:rsidRDefault="00BA65AF" w:rsidP="00BA65AF">
      <w:pPr>
        <w:ind w:left="1276" w:hanging="425"/>
        <w:jc w:val="both"/>
        <w:rPr>
          <w:b/>
          <w:color w:val="000000" w:themeColor="text1"/>
          <w:sz w:val="20"/>
          <w:szCs w:val="20"/>
        </w:rPr>
      </w:pPr>
      <w:r w:rsidRPr="008925BA">
        <w:rPr>
          <w:b/>
          <w:color w:val="000000" w:themeColor="text1"/>
          <w:sz w:val="20"/>
          <w:szCs w:val="20"/>
        </w:rPr>
        <w:t xml:space="preserve">Tahsili gecikmiş alacaklar için yaşlandırma analizi </w:t>
      </w:r>
    </w:p>
    <w:p w14:paraId="6BAB91D9" w14:textId="77777777" w:rsidR="00BA65AF" w:rsidRPr="008925BA" w:rsidRDefault="00BA65AF" w:rsidP="00BA65AF">
      <w:pPr>
        <w:ind w:left="1276" w:hanging="425"/>
        <w:jc w:val="both"/>
        <w:rPr>
          <w:b/>
          <w:color w:val="000000" w:themeColor="text1"/>
          <w:sz w:val="20"/>
          <w:szCs w:val="20"/>
        </w:rPr>
      </w:pPr>
    </w:p>
    <w:tbl>
      <w:tblPr>
        <w:tblpPr w:leftFromText="141" w:rightFromText="141" w:vertAnchor="text" w:horzAnchor="margin" w:tblpXSpec="right" w:tblpY="70"/>
        <w:tblW w:w="4539" w:type="pct"/>
        <w:tblLook w:val="0000" w:firstRow="0" w:lastRow="0" w:firstColumn="0" w:lastColumn="0" w:noHBand="0" w:noVBand="0"/>
      </w:tblPr>
      <w:tblGrid>
        <w:gridCol w:w="1760"/>
        <w:gridCol w:w="1397"/>
        <w:gridCol w:w="1395"/>
        <w:gridCol w:w="1397"/>
        <w:gridCol w:w="1395"/>
        <w:gridCol w:w="1397"/>
      </w:tblGrid>
      <w:tr w:rsidR="00BA65AF" w:rsidRPr="008925BA" w14:paraId="395659CA" w14:textId="77777777" w:rsidTr="00BA65AF">
        <w:trPr>
          <w:trHeight w:val="113"/>
        </w:trPr>
        <w:tc>
          <w:tcPr>
            <w:tcW w:w="1007" w:type="pct"/>
            <w:tcBorders>
              <w:top w:val="single" w:sz="4" w:space="0" w:color="auto"/>
              <w:left w:val="single" w:sz="4" w:space="0" w:color="auto"/>
              <w:bottom w:val="single" w:sz="4" w:space="0" w:color="auto"/>
              <w:right w:val="dotted" w:sz="4" w:space="0" w:color="auto"/>
            </w:tcBorders>
            <w:shd w:val="clear" w:color="auto" w:fill="auto"/>
            <w:noWrap/>
            <w:vAlign w:val="bottom"/>
          </w:tcPr>
          <w:p w14:paraId="30071710" w14:textId="77777777" w:rsidR="00BA65AF" w:rsidRPr="008925BA" w:rsidRDefault="00BA65AF" w:rsidP="0065582D">
            <w:pPr>
              <w:rPr>
                <w:b/>
                <w:sz w:val="18"/>
                <w:szCs w:val="18"/>
              </w:rPr>
            </w:pPr>
            <w:r w:rsidRPr="008925BA">
              <w:rPr>
                <w:b/>
                <w:sz w:val="18"/>
                <w:szCs w:val="18"/>
              </w:rPr>
              <w:t>Cari Dönem</w:t>
            </w:r>
          </w:p>
          <w:p w14:paraId="1B0C8394" w14:textId="77777777" w:rsidR="00BA65AF" w:rsidRPr="008925BA" w:rsidRDefault="00BA65AF" w:rsidP="0065582D">
            <w:pPr>
              <w:rPr>
                <w:b/>
                <w:sz w:val="18"/>
                <w:szCs w:val="18"/>
              </w:rPr>
            </w:pPr>
            <w:r w:rsidRPr="008925BA">
              <w:rPr>
                <w:b/>
                <w:sz w:val="18"/>
                <w:szCs w:val="18"/>
              </w:rPr>
              <w:t>31 Aralık 2024</w:t>
            </w:r>
          </w:p>
        </w:tc>
        <w:tc>
          <w:tcPr>
            <w:tcW w:w="799" w:type="pct"/>
            <w:tcBorders>
              <w:top w:val="single" w:sz="4" w:space="0" w:color="auto"/>
              <w:left w:val="dotted" w:sz="4" w:space="0" w:color="auto"/>
              <w:bottom w:val="single" w:sz="4" w:space="0" w:color="auto"/>
              <w:right w:val="dotted" w:sz="4" w:space="0" w:color="auto"/>
            </w:tcBorders>
            <w:shd w:val="clear" w:color="auto" w:fill="auto"/>
            <w:noWrap/>
            <w:vAlign w:val="bottom"/>
          </w:tcPr>
          <w:p w14:paraId="4A20722C" w14:textId="77777777" w:rsidR="00BA65AF" w:rsidRPr="008925BA" w:rsidRDefault="00BA65AF" w:rsidP="0065582D">
            <w:pPr>
              <w:ind w:right="-50"/>
              <w:jc w:val="right"/>
              <w:rPr>
                <w:b/>
                <w:sz w:val="18"/>
                <w:szCs w:val="18"/>
              </w:rPr>
            </w:pPr>
            <w:r w:rsidRPr="008925BA">
              <w:rPr>
                <w:b/>
                <w:sz w:val="18"/>
                <w:szCs w:val="18"/>
              </w:rPr>
              <w:t>1 aya kadar</w:t>
            </w:r>
          </w:p>
        </w:tc>
        <w:tc>
          <w:tcPr>
            <w:tcW w:w="798" w:type="pct"/>
            <w:tcBorders>
              <w:top w:val="single" w:sz="4" w:space="0" w:color="auto"/>
              <w:left w:val="dotted" w:sz="4" w:space="0" w:color="auto"/>
              <w:bottom w:val="single" w:sz="4" w:space="0" w:color="auto"/>
              <w:right w:val="dotted" w:sz="4" w:space="0" w:color="auto"/>
            </w:tcBorders>
            <w:shd w:val="clear" w:color="auto" w:fill="auto"/>
            <w:noWrap/>
            <w:vAlign w:val="bottom"/>
          </w:tcPr>
          <w:p w14:paraId="59C8DEAB" w14:textId="77777777" w:rsidR="00BA65AF" w:rsidRPr="008925BA" w:rsidRDefault="00BA65AF" w:rsidP="0065582D">
            <w:pPr>
              <w:ind w:right="-50"/>
              <w:jc w:val="right"/>
              <w:rPr>
                <w:b/>
                <w:sz w:val="18"/>
                <w:szCs w:val="18"/>
              </w:rPr>
            </w:pPr>
            <w:r w:rsidRPr="008925BA">
              <w:rPr>
                <w:b/>
                <w:sz w:val="18"/>
                <w:szCs w:val="18"/>
              </w:rPr>
              <w:t>1-2 ay</w:t>
            </w:r>
          </w:p>
        </w:tc>
        <w:tc>
          <w:tcPr>
            <w:tcW w:w="799" w:type="pct"/>
            <w:tcBorders>
              <w:top w:val="single" w:sz="4" w:space="0" w:color="auto"/>
              <w:left w:val="dotted" w:sz="4" w:space="0" w:color="auto"/>
              <w:bottom w:val="single" w:sz="4" w:space="0" w:color="auto"/>
              <w:right w:val="dotted" w:sz="4" w:space="0" w:color="auto"/>
            </w:tcBorders>
            <w:shd w:val="clear" w:color="auto" w:fill="auto"/>
            <w:noWrap/>
            <w:vAlign w:val="bottom"/>
          </w:tcPr>
          <w:p w14:paraId="0A133A6A" w14:textId="77777777" w:rsidR="00BA65AF" w:rsidRPr="008925BA" w:rsidRDefault="00BA65AF" w:rsidP="0065582D">
            <w:pPr>
              <w:ind w:right="-50"/>
              <w:jc w:val="right"/>
              <w:rPr>
                <w:b/>
                <w:sz w:val="18"/>
                <w:szCs w:val="18"/>
              </w:rPr>
            </w:pPr>
            <w:r w:rsidRPr="008925BA">
              <w:rPr>
                <w:b/>
                <w:sz w:val="18"/>
                <w:szCs w:val="18"/>
              </w:rPr>
              <w:t>2-3 ay</w:t>
            </w:r>
          </w:p>
        </w:tc>
        <w:tc>
          <w:tcPr>
            <w:tcW w:w="798" w:type="pct"/>
            <w:tcBorders>
              <w:top w:val="single" w:sz="4" w:space="0" w:color="auto"/>
              <w:left w:val="dotted" w:sz="4" w:space="0" w:color="auto"/>
              <w:bottom w:val="single" w:sz="4" w:space="0" w:color="auto"/>
              <w:right w:val="dotted" w:sz="4" w:space="0" w:color="auto"/>
            </w:tcBorders>
            <w:vAlign w:val="bottom"/>
          </w:tcPr>
          <w:p w14:paraId="1EB4A464" w14:textId="77777777" w:rsidR="00BA65AF" w:rsidRPr="008925BA" w:rsidRDefault="00BA65AF" w:rsidP="0065582D">
            <w:pPr>
              <w:ind w:right="-50"/>
              <w:jc w:val="right"/>
              <w:rPr>
                <w:b/>
                <w:sz w:val="18"/>
                <w:szCs w:val="18"/>
              </w:rPr>
            </w:pPr>
          </w:p>
          <w:p w14:paraId="1313466E" w14:textId="77777777" w:rsidR="00BA65AF" w:rsidRPr="008925BA" w:rsidRDefault="00BA65AF" w:rsidP="0065582D">
            <w:pPr>
              <w:ind w:right="-50"/>
              <w:jc w:val="right"/>
              <w:rPr>
                <w:b/>
                <w:sz w:val="18"/>
                <w:szCs w:val="18"/>
              </w:rPr>
            </w:pPr>
            <w:r w:rsidRPr="008925BA">
              <w:rPr>
                <w:b/>
                <w:sz w:val="18"/>
                <w:szCs w:val="18"/>
              </w:rPr>
              <w:t>3+ ay</w:t>
            </w:r>
          </w:p>
        </w:tc>
        <w:tc>
          <w:tcPr>
            <w:tcW w:w="799" w:type="pct"/>
            <w:tcBorders>
              <w:top w:val="single" w:sz="4" w:space="0" w:color="auto"/>
              <w:left w:val="dotted" w:sz="4" w:space="0" w:color="auto"/>
              <w:bottom w:val="single" w:sz="4" w:space="0" w:color="auto"/>
              <w:right w:val="single" w:sz="4" w:space="0" w:color="auto"/>
            </w:tcBorders>
            <w:shd w:val="clear" w:color="auto" w:fill="auto"/>
            <w:noWrap/>
            <w:vAlign w:val="bottom"/>
          </w:tcPr>
          <w:p w14:paraId="6581A2FB" w14:textId="77777777" w:rsidR="00BA65AF" w:rsidRPr="008925BA" w:rsidRDefault="00BA65AF" w:rsidP="0065582D">
            <w:pPr>
              <w:ind w:right="-50"/>
              <w:jc w:val="right"/>
              <w:rPr>
                <w:b/>
                <w:sz w:val="18"/>
                <w:szCs w:val="18"/>
              </w:rPr>
            </w:pPr>
            <w:r w:rsidRPr="008925BA">
              <w:rPr>
                <w:b/>
                <w:sz w:val="18"/>
                <w:szCs w:val="18"/>
              </w:rPr>
              <w:t>Toplam</w:t>
            </w:r>
          </w:p>
        </w:tc>
      </w:tr>
      <w:tr w:rsidR="00BA65AF" w:rsidRPr="008925BA" w14:paraId="782FB4E6" w14:textId="77777777" w:rsidTr="00BA65AF">
        <w:trPr>
          <w:trHeight w:val="113"/>
        </w:trPr>
        <w:tc>
          <w:tcPr>
            <w:tcW w:w="1007" w:type="pct"/>
            <w:tcBorders>
              <w:top w:val="single" w:sz="4" w:space="0" w:color="auto"/>
              <w:left w:val="single" w:sz="4" w:space="0" w:color="auto"/>
              <w:bottom w:val="dotted" w:sz="4" w:space="0" w:color="auto"/>
              <w:right w:val="dotted" w:sz="4" w:space="0" w:color="auto"/>
            </w:tcBorders>
            <w:shd w:val="clear" w:color="auto" w:fill="auto"/>
            <w:vAlign w:val="bottom"/>
          </w:tcPr>
          <w:p w14:paraId="40BF75B8" w14:textId="77777777" w:rsidR="00BA65AF" w:rsidRPr="008925BA" w:rsidRDefault="00BA65AF" w:rsidP="0065582D">
            <w:pPr>
              <w:rPr>
                <w:b/>
                <w:sz w:val="18"/>
                <w:szCs w:val="18"/>
              </w:rPr>
            </w:pPr>
            <w:r w:rsidRPr="008925BA">
              <w:rPr>
                <w:b/>
                <w:sz w:val="18"/>
                <w:szCs w:val="18"/>
              </w:rPr>
              <w:t xml:space="preserve">Krediler ve Alacaklar </w:t>
            </w:r>
          </w:p>
        </w:tc>
        <w:tc>
          <w:tcPr>
            <w:tcW w:w="799" w:type="pct"/>
            <w:tcBorders>
              <w:top w:val="single" w:sz="4" w:space="0" w:color="auto"/>
              <w:left w:val="dotted" w:sz="4" w:space="0" w:color="auto"/>
              <w:bottom w:val="dotted" w:sz="4" w:space="0" w:color="auto"/>
              <w:right w:val="dotted" w:sz="4" w:space="0" w:color="auto"/>
            </w:tcBorders>
            <w:shd w:val="clear" w:color="auto" w:fill="auto"/>
            <w:vAlign w:val="bottom"/>
          </w:tcPr>
          <w:p w14:paraId="0C13FDCC" w14:textId="77777777" w:rsidR="00BA65AF" w:rsidRPr="008925BA" w:rsidRDefault="00BA65AF" w:rsidP="0065582D">
            <w:pPr>
              <w:ind w:right="-50"/>
              <w:jc w:val="right"/>
              <w:rPr>
                <w:sz w:val="18"/>
                <w:szCs w:val="18"/>
              </w:rPr>
            </w:pPr>
          </w:p>
        </w:tc>
        <w:tc>
          <w:tcPr>
            <w:tcW w:w="798" w:type="pct"/>
            <w:tcBorders>
              <w:top w:val="single" w:sz="4" w:space="0" w:color="auto"/>
              <w:left w:val="dotted" w:sz="4" w:space="0" w:color="auto"/>
              <w:bottom w:val="dotted" w:sz="4" w:space="0" w:color="auto"/>
              <w:right w:val="dotted" w:sz="4" w:space="0" w:color="auto"/>
            </w:tcBorders>
            <w:shd w:val="clear" w:color="auto" w:fill="auto"/>
            <w:vAlign w:val="bottom"/>
          </w:tcPr>
          <w:p w14:paraId="75FC2870" w14:textId="77777777" w:rsidR="00BA65AF" w:rsidRPr="008925BA" w:rsidRDefault="00BA65AF" w:rsidP="0065582D">
            <w:pPr>
              <w:ind w:right="-50"/>
              <w:jc w:val="right"/>
              <w:rPr>
                <w:sz w:val="18"/>
                <w:szCs w:val="18"/>
              </w:rPr>
            </w:pPr>
          </w:p>
        </w:tc>
        <w:tc>
          <w:tcPr>
            <w:tcW w:w="799" w:type="pct"/>
            <w:tcBorders>
              <w:top w:val="single" w:sz="4" w:space="0" w:color="auto"/>
              <w:left w:val="dotted" w:sz="4" w:space="0" w:color="auto"/>
              <w:bottom w:val="dotted" w:sz="4" w:space="0" w:color="auto"/>
              <w:right w:val="dotted" w:sz="4" w:space="0" w:color="auto"/>
            </w:tcBorders>
            <w:shd w:val="clear" w:color="auto" w:fill="auto"/>
            <w:vAlign w:val="bottom"/>
          </w:tcPr>
          <w:p w14:paraId="65A84CC4" w14:textId="77777777" w:rsidR="00BA65AF" w:rsidRPr="008925BA" w:rsidRDefault="00BA65AF" w:rsidP="0065582D">
            <w:pPr>
              <w:jc w:val="right"/>
              <w:rPr>
                <w:color w:val="000000"/>
                <w:sz w:val="18"/>
                <w:szCs w:val="18"/>
              </w:rPr>
            </w:pPr>
          </w:p>
        </w:tc>
        <w:tc>
          <w:tcPr>
            <w:tcW w:w="798" w:type="pct"/>
            <w:tcBorders>
              <w:top w:val="single" w:sz="4" w:space="0" w:color="auto"/>
              <w:left w:val="dotted" w:sz="4" w:space="0" w:color="auto"/>
              <w:bottom w:val="dotted" w:sz="4" w:space="0" w:color="auto"/>
              <w:right w:val="dotted" w:sz="4" w:space="0" w:color="auto"/>
            </w:tcBorders>
            <w:vAlign w:val="bottom"/>
          </w:tcPr>
          <w:p w14:paraId="0495F39E" w14:textId="77777777" w:rsidR="00BA65AF" w:rsidRPr="008925BA" w:rsidRDefault="00BA65AF" w:rsidP="0065582D">
            <w:pPr>
              <w:ind w:right="-50"/>
              <w:jc w:val="right"/>
              <w:rPr>
                <w:sz w:val="18"/>
                <w:szCs w:val="18"/>
              </w:rPr>
            </w:pPr>
          </w:p>
        </w:tc>
        <w:tc>
          <w:tcPr>
            <w:tcW w:w="799" w:type="pct"/>
            <w:tcBorders>
              <w:top w:val="single" w:sz="4" w:space="0" w:color="auto"/>
              <w:left w:val="dotted" w:sz="4" w:space="0" w:color="auto"/>
              <w:bottom w:val="dotted" w:sz="4" w:space="0" w:color="auto"/>
              <w:right w:val="single" w:sz="4" w:space="0" w:color="auto"/>
            </w:tcBorders>
            <w:shd w:val="clear" w:color="auto" w:fill="auto"/>
            <w:vAlign w:val="bottom"/>
          </w:tcPr>
          <w:p w14:paraId="07AFA3E8" w14:textId="77777777" w:rsidR="00BA65AF" w:rsidRPr="008925BA" w:rsidRDefault="00BA65AF" w:rsidP="0065582D">
            <w:pPr>
              <w:ind w:right="-50"/>
              <w:jc w:val="right"/>
              <w:rPr>
                <w:sz w:val="18"/>
                <w:szCs w:val="18"/>
              </w:rPr>
            </w:pPr>
          </w:p>
        </w:tc>
      </w:tr>
      <w:tr w:rsidR="00BA65AF" w:rsidRPr="008925BA" w14:paraId="6ACCC503" w14:textId="77777777" w:rsidTr="00BA65AF">
        <w:trPr>
          <w:trHeight w:val="113"/>
        </w:trPr>
        <w:tc>
          <w:tcPr>
            <w:tcW w:w="1007" w:type="pct"/>
            <w:tcBorders>
              <w:top w:val="dotted" w:sz="4" w:space="0" w:color="auto"/>
              <w:left w:val="single" w:sz="4" w:space="0" w:color="auto"/>
              <w:bottom w:val="dotted" w:sz="4" w:space="0" w:color="auto"/>
              <w:right w:val="dotted" w:sz="4" w:space="0" w:color="auto"/>
            </w:tcBorders>
            <w:shd w:val="clear" w:color="auto" w:fill="auto"/>
            <w:vAlign w:val="bottom"/>
          </w:tcPr>
          <w:p w14:paraId="593BCF8B" w14:textId="77777777" w:rsidR="00BA65AF" w:rsidRPr="008925BA" w:rsidRDefault="00BA65AF" w:rsidP="00BA65AF">
            <w:pPr>
              <w:rPr>
                <w:sz w:val="18"/>
                <w:szCs w:val="18"/>
              </w:rPr>
            </w:pPr>
            <w:r w:rsidRPr="008925BA">
              <w:rPr>
                <w:sz w:val="18"/>
                <w:szCs w:val="18"/>
              </w:rPr>
              <w:t>Kurumsal/Girişimci Krediler</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6695E83A" w14:textId="77777777" w:rsidR="00BA65AF" w:rsidRPr="008925BA" w:rsidRDefault="00BA65AF" w:rsidP="00BA65AF">
            <w:pPr>
              <w:ind w:right="-50"/>
              <w:jc w:val="right"/>
              <w:rPr>
                <w:sz w:val="18"/>
                <w:szCs w:val="18"/>
              </w:rPr>
            </w:pPr>
            <w:r w:rsidRPr="008925BA">
              <w:rPr>
                <w:sz w:val="18"/>
                <w:szCs w:val="18"/>
              </w:rPr>
              <w:t>-</w:t>
            </w:r>
          </w:p>
        </w:tc>
        <w:tc>
          <w:tcPr>
            <w:tcW w:w="798" w:type="pct"/>
            <w:tcBorders>
              <w:top w:val="dotted" w:sz="4" w:space="0" w:color="auto"/>
              <w:left w:val="dotted" w:sz="4" w:space="0" w:color="auto"/>
              <w:bottom w:val="dotted" w:sz="4" w:space="0" w:color="auto"/>
              <w:right w:val="dotted" w:sz="4" w:space="0" w:color="auto"/>
            </w:tcBorders>
            <w:shd w:val="clear" w:color="auto" w:fill="auto"/>
            <w:vAlign w:val="bottom"/>
          </w:tcPr>
          <w:p w14:paraId="1FFAE605" w14:textId="77777777" w:rsidR="00BA65AF" w:rsidRPr="008925BA" w:rsidRDefault="00BA65AF" w:rsidP="00BA65AF">
            <w:pPr>
              <w:ind w:right="-50"/>
              <w:jc w:val="right"/>
              <w:rPr>
                <w:sz w:val="18"/>
                <w:szCs w:val="18"/>
              </w:rPr>
            </w:pPr>
            <w:r w:rsidRPr="008925BA">
              <w:rPr>
                <w:sz w:val="18"/>
                <w:szCs w:val="18"/>
              </w:rPr>
              <w:t>-</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77570556" w14:textId="77777777" w:rsidR="00BA65AF" w:rsidRPr="008925BA" w:rsidRDefault="00BA65AF" w:rsidP="00BA65AF">
            <w:pPr>
              <w:ind w:right="-57"/>
              <w:jc w:val="right"/>
              <w:rPr>
                <w:sz w:val="18"/>
                <w:szCs w:val="18"/>
              </w:rPr>
            </w:pPr>
            <w:r w:rsidRPr="008925BA">
              <w:rPr>
                <w:sz w:val="18"/>
                <w:szCs w:val="18"/>
              </w:rPr>
              <w:t>-</w:t>
            </w:r>
          </w:p>
        </w:tc>
        <w:tc>
          <w:tcPr>
            <w:tcW w:w="798" w:type="pct"/>
            <w:tcBorders>
              <w:top w:val="dotted" w:sz="4" w:space="0" w:color="auto"/>
              <w:left w:val="dotted" w:sz="4" w:space="0" w:color="auto"/>
              <w:bottom w:val="dotted" w:sz="4" w:space="0" w:color="auto"/>
              <w:right w:val="dotted" w:sz="4" w:space="0" w:color="auto"/>
            </w:tcBorders>
            <w:vAlign w:val="bottom"/>
          </w:tcPr>
          <w:p w14:paraId="6074A4EF" w14:textId="77777777" w:rsidR="00BA65AF" w:rsidRPr="008925BA" w:rsidRDefault="00BA65AF" w:rsidP="00BA65AF">
            <w:pPr>
              <w:ind w:right="-50"/>
              <w:jc w:val="right"/>
              <w:rPr>
                <w:sz w:val="18"/>
                <w:szCs w:val="18"/>
              </w:rPr>
            </w:pPr>
            <w:r w:rsidRPr="008925BA">
              <w:rPr>
                <w:sz w:val="18"/>
                <w:szCs w:val="18"/>
              </w:rPr>
              <w:t>-</w:t>
            </w:r>
          </w:p>
        </w:tc>
        <w:tc>
          <w:tcPr>
            <w:tcW w:w="799" w:type="pct"/>
            <w:tcBorders>
              <w:top w:val="dotted" w:sz="4" w:space="0" w:color="auto"/>
              <w:left w:val="dotted" w:sz="4" w:space="0" w:color="auto"/>
              <w:bottom w:val="dotted" w:sz="4" w:space="0" w:color="auto"/>
              <w:right w:val="single" w:sz="4" w:space="0" w:color="auto"/>
            </w:tcBorders>
            <w:shd w:val="clear" w:color="auto" w:fill="auto"/>
            <w:vAlign w:val="bottom"/>
          </w:tcPr>
          <w:p w14:paraId="75E845DA" w14:textId="77777777" w:rsidR="00BA65AF" w:rsidRPr="008925BA" w:rsidRDefault="00BA65AF" w:rsidP="00BA65AF">
            <w:pPr>
              <w:ind w:right="-50"/>
              <w:jc w:val="right"/>
              <w:rPr>
                <w:sz w:val="18"/>
                <w:szCs w:val="18"/>
              </w:rPr>
            </w:pPr>
            <w:r w:rsidRPr="008925BA">
              <w:rPr>
                <w:sz w:val="18"/>
                <w:szCs w:val="18"/>
              </w:rPr>
              <w:t>-</w:t>
            </w:r>
          </w:p>
        </w:tc>
      </w:tr>
      <w:tr w:rsidR="00BA65AF" w:rsidRPr="008925BA" w14:paraId="5117ED4B" w14:textId="77777777" w:rsidTr="00BA65AF">
        <w:trPr>
          <w:trHeight w:val="113"/>
        </w:trPr>
        <w:tc>
          <w:tcPr>
            <w:tcW w:w="100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4CAEF801" w14:textId="77777777" w:rsidR="00BA65AF" w:rsidRPr="008925BA" w:rsidRDefault="00BA65AF" w:rsidP="00BA65AF">
            <w:pPr>
              <w:rPr>
                <w:sz w:val="18"/>
                <w:szCs w:val="18"/>
              </w:rPr>
            </w:pPr>
            <w:r w:rsidRPr="008925BA">
              <w:rPr>
                <w:sz w:val="18"/>
                <w:szCs w:val="18"/>
              </w:rPr>
              <w:t>Bireysel Krediler</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6F6D1833" w14:textId="77777777" w:rsidR="00BA65AF" w:rsidRPr="008925BA" w:rsidRDefault="00BA65AF" w:rsidP="00BA65AF">
            <w:pPr>
              <w:ind w:right="-50"/>
              <w:jc w:val="right"/>
              <w:rPr>
                <w:sz w:val="18"/>
                <w:szCs w:val="18"/>
              </w:rPr>
            </w:pPr>
            <w:r w:rsidRPr="008925BA">
              <w:rPr>
                <w:sz w:val="18"/>
                <w:szCs w:val="18"/>
              </w:rPr>
              <w:t>177.537</w:t>
            </w:r>
          </w:p>
        </w:tc>
        <w:tc>
          <w:tcPr>
            <w:tcW w:w="798" w:type="pct"/>
            <w:tcBorders>
              <w:top w:val="dotted" w:sz="4" w:space="0" w:color="auto"/>
              <w:left w:val="dotted" w:sz="4" w:space="0" w:color="auto"/>
              <w:bottom w:val="dotted" w:sz="4" w:space="0" w:color="auto"/>
              <w:right w:val="dotted" w:sz="4" w:space="0" w:color="auto"/>
            </w:tcBorders>
            <w:shd w:val="clear" w:color="auto" w:fill="auto"/>
            <w:vAlign w:val="bottom"/>
          </w:tcPr>
          <w:p w14:paraId="47465490" w14:textId="77777777" w:rsidR="00BA65AF" w:rsidRPr="008925BA" w:rsidRDefault="00BA65AF" w:rsidP="00BA65AF">
            <w:pPr>
              <w:ind w:right="-50"/>
              <w:jc w:val="right"/>
              <w:rPr>
                <w:sz w:val="18"/>
                <w:szCs w:val="18"/>
              </w:rPr>
            </w:pPr>
            <w:r w:rsidRPr="008925BA">
              <w:rPr>
                <w:sz w:val="18"/>
                <w:szCs w:val="18"/>
              </w:rPr>
              <w:t>-</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7026F1D9" w14:textId="77777777" w:rsidR="00BA65AF" w:rsidRPr="008925BA" w:rsidRDefault="00BA65AF" w:rsidP="00BA65AF">
            <w:pPr>
              <w:ind w:right="-57"/>
              <w:jc w:val="right"/>
              <w:rPr>
                <w:sz w:val="18"/>
                <w:szCs w:val="18"/>
              </w:rPr>
            </w:pPr>
            <w:r w:rsidRPr="008925BA">
              <w:rPr>
                <w:sz w:val="18"/>
                <w:szCs w:val="18"/>
              </w:rPr>
              <w:t>-</w:t>
            </w:r>
          </w:p>
        </w:tc>
        <w:tc>
          <w:tcPr>
            <w:tcW w:w="798" w:type="pct"/>
            <w:tcBorders>
              <w:top w:val="dotted" w:sz="4" w:space="0" w:color="auto"/>
              <w:left w:val="dotted" w:sz="4" w:space="0" w:color="auto"/>
              <w:bottom w:val="dotted" w:sz="4" w:space="0" w:color="auto"/>
              <w:right w:val="dotted" w:sz="4" w:space="0" w:color="auto"/>
            </w:tcBorders>
            <w:vAlign w:val="bottom"/>
          </w:tcPr>
          <w:p w14:paraId="2119145C" w14:textId="77777777" w:rsidR="00BA65AF" w:rsidRPr="008925BA" w:rsidRDefault="00BA65AF" w:rsidP="00BA65AF">
            <w:pPr>
              <w:ind w:right="-50"/>
              <w:jc w:val="right"/>
              <w:rPr>
                <w:sz w:val="18"/>
                <w:szCs w:val="18"/>
              </w:rPr>
            </w:pPr>
            <w:r w:rsidRPr="008925BA">
              <w:rPr>
                <w:sz w:val="18"/>
                <w:szCs w:val="18"/>
              </w:rPr>
              <w:t>-</w:t>
            </w:r>
          </w:p>
        </w:tc>
        <w:tc>
          <w:tcPr>
            <w:tcW w:w="799" w:type="pct"/>
            <w:tcBorders>
              <w:top w:val="dotted" w:sz="4" w:space="0" w:color="auto"/>
              <w:left w:val="dotted" w:sz="4" w:space="0" w:color="auto"/>
              <w:bottom w:val="dotted" w:sz="4" w:space="0" w:color="auto"/>
              <w:right w:val="single" w:sz="4" w:space="0" w:color="auto"/>
            </w:tcBorders>
            <w:shd w:val="clear" w:color="auto" w:fill="auto"/>
            <w:vAlign w:val="bottom"/>
          </w:tcPr>
          <w:p w14:paraId="5A2ED115" w14:textId="77777777" w:rsidR="00BA65AF" w:rsidRPr="008925BA" w:rsidRDefault="00BA65AF" w:rsidP="00BA65AF">
            <w:pPr>
              <w:ind w:right="-50"/>
              <w:jc w:val="right"/>
              <w:rPr>
                <w:sz w:val="18"/>
                <w:szCs w:val="18"/>
              </w:rPr>
            </w:pPr>
            <w:r w:rsidRPr="008925BA">
              <w:rPr>
                <w:sz w:val="18"/>
                <w:szCs w:val="18"/>
              </w:rPr>
              <w:t>177.537</w:t>
            </w:r>
          </w:p>
        </w:tc>
      </w:tr>
      <w:tr w:rsidR="00BA65AF" w:rsidRPr="008925BA" w14:paraId="108C0968" w14:textId="77777777" w:rsidTr="00BA65AF">
        <w:trPr>
          <w:trHeight w:val="113"/>
        </w:trPr>
        <w:tc>
          <w:tcPr>
            <w:tcW w:w="1007" w:type="pct"/>
            <w:tcBorders>
              <w:top w:val="dotted" w:sz="4" w:space="0" w:color="auto"/>
              <w:left w:val="single" w:sz="4" w:space="0" w:color="auto"/>
              <w:bottom w:val="single" w:sz="4" w:space="0" w:color="auto"/>
              <w:right w:val="dotted" w:sz="4" w:space="0" w:color="auto"/>
            </w:tcBorders>
            <w:shd w:val="clear" w:color="auto" w:fill="auto"/>
            <w:vAlign w:val="bottom"/>
          </w:tcPr>
          <w:p w14:paraId="1DF727D8" w14:textId="77777777" w:rsidR="00BA65AF" w:rsidRPr="008925BA" w:rsidRDefault="00BA65AF" w:rsidP="00BA65AF">
            <w:pPr>
              <w:rPr>
                <w:b/>
                <w:sz w:val="18"/>
                <w:szCs w:val="18"/>
              </w:rPr>
            </w:pPr>
            <w:r w:rsidRPr="008925BA">
              <w:rPr>
                <w:b/>
                <w:sz w:val="18"/>
                <w:szCs w:val="18"/>
              </w:rPr>
              <w:t>Toplam</w:t>
            </w:r>
          </w:p>
        </w:tc>
        <w:tc>
          <w:tcPr>
            <w:tcW w:w="799" w:type="pct"/>
            <w:tcBorders>
              <w:top w:val="dotted" w:sz="4" w:space="0" w:color="auto"/>
              <w:left w:val="dotted" w:sz="4" w:space="0" w:color="auto"/>
              <w:bottom w:val="single" w:sz="4" w:space="0" w:color="auto"/>
              <w:right w:val="dotted" w:sz="4" w:space="0" w:color="auto"/>
            </w:tcBorders>
            <w:shd w:val="clear" w:color="auto" w:fill="auto"/>
            <w:vAlign w:val="bottom"/>
          </w:tcPr>
          <w:p w14:paraId="2DC05BE4" w14:textId="77777777" w:rsidR="00BA65AF" w:rsidRPr="008925BA" w:rsidRDefault="00BA65AF" w:rsidP="00BA65AF">
            <w:pPr>
              <w:ind w:right="-50"/>
              <w:jc w:val="right"/>
              <w:rPr>
                <w:b/>
                <w:sz w:val="18"/>
                <w:szCs w:val="18"/>
              </w:rPr>
            </w:pPr>
            <w:r w:rsidRPr="008925BA">
              <w:rPr>
                <w:b/>
                <w:sz w:val="18"/>
                <w:szCs w:val="18"/>
              </w:rPr>
              <w:t>177.537</w:t>
            </w:r>
          </w:p>
        </w:tc>
        <w:tc>
          <w:tcPr>
            <w:tcW w:w="798" w:type="pct"/>
            <w:tcBorders>
              <w:top w:val="dotted" w:sz="4" w:space="0" w:color="auto"/>
              <w:left w:val="dotted" w:sz="4" w:space="0" w:color="auto"/>
              <w:bottom w:val="single" w:sz="4" w:space="0" w:color="auto"/>
              <w:right w:val="dotted" w:sz="4" w:space="0" w:color="auto"/>
            </w:tcBorders>
            <w:shd w:val="clear" w:color="auto" w:fill="auto"/>
            <w:vAlign w:val="bottom"/>
          </w:tcPr>
          <w:p w14:paraId="47920C2D" w14:textId="77777777" w:rsidR="00BA65AF" w:rsidRPr="008925BA" w:rsidRDefault="00BA65AF" w:rsidP="00BA65AF">
            <w:pPr>
              <w:ind w:right="-50"/>
              <w:jc w:val="right"/>
              <w:rPr>
                <w:b/>
                <w:sz w:val="18"/>
                <w:szCs w:val="18"/>
              </w:rPr>
            </w:pPr>
            <w:r w:rsidRPr="008925BA">
              <w:rPr>
                <w:sz w:val="18"/>
                <w:szCs w:val="18"/>
              </w:rPr>
              <w:t>-</w:t>
            </w:r>
          </w:p>
        </w:tc>
        <w:tc>
          <w:tcPr>
            <w:tcW w:w="799" w:type="pct"/>
            <w:tcBorders>
              <w:top w:val="dotted" w:sz="4" w:space="0" w:color="auto"/>
              <w:left w:val="dotted" w:sz="4" w:space="0" w:color="auto"/>
              <w:bottom w:val="single" w:sz="4" w:space="0" w:color="auto"/>
              <w:right w:val="dotted" w:sz="4" w:space="0" w:color="auto"/>
            </w:tcBorders>
            <w:shd w:val="clear" w:color="auto" w:fill="auto"/>
            <w:vAlign w:val="bottom"/>
          </w:tcPr>
          <w:p w14:paraId="48E9E5BA" w14:textId="77777777" w:rsidR="00BA65AF" w:rsidRPr="008925BA" w:rsidRDefault="00BA65AF" w:rsidP="00BA65AF">
            <w:pPr>
              <w:ind w:right="-50"/>
              <w:jc w:val="right"/>
              <w:rPr>
                <w:b/>
                <w:sz w:val="18"/>
                <w:szCs w:val="18"/>
              </w:rPr>
            </w:pPr>
            <w:r w:rsidRPr="008925BA">
              <w:rPr>
                <w:sz w:val="18"/>
                <w:szCs w:val="18"/>
              </w:rPr>
              <w:t>-</w:t>
            </w:r>
          </w:p>
        </w:tc>
        <w:tc>
          <w:tcPr>
            <w:tcW w:w="798" w:type="pct"/>
            <w:tcBorders>
              <w:top w:val="dotted" w:sz="4" w:space="0" w:color="auto"/>
              <w:left w:val="dotted" w:sz="4" w:space="0" w:color="auto"/>
              <w:bottom w:val="single" w:sz="4" w:space="0" w:color="auto"/>
              <w:right w:val="dotted" w:sz="4" w:space="0" w:color="auto"/>
            </w:tcBorders>
            <w:vAlign w:val="bottom"/>
          </w:tcPr>
          <w:p w14:paraId="501EE012" w14:textId="77777777" w:rsidR="00BA65AF" w:rsidRPr="008925BA" w:rsidRDefault="00BA65AF" w:rsidP="00BA65AF">
            <w:pPr>
              <w:ind w:right="-50"/>
              <w:jc w:val="right"/>
              <w:rPr>
                <w:b/>
                <w:sz w:val="18"/>
                <w:szCs w:val="18"/>
              </w:rPr>
            </w:pPr>
            <w:r w:rsidRPr="008925BA">
              <w:rPr>
                <w:sz w:val="18"/>
                <w:szCs w:val="18"/>
              </w:rPr>
              <w:t>-</w:t>
            </w:r>
          </w:p>
        </w:tc>
        <w:tc>
          <w:tcPr>
            <w:tcW w:w="799" w:type="pct"/>
            <w:tcBorders>
              <w:top w:val="dotted" w:sz="4" w:space="0" w:color="auto"/>
              <w:left w:val="dotted" w:sz="4" w:space="0" w:color="auto"/>
              <w:bottom w:val="single" w:sz="4" w:space="0" w:color="auto"/>
              <w:right w:val="single" w:sz="4" w:space="0" w:color="auto"/>
            </w:tcBorders>
            <w:shd w:val="clear" w:color="auto" w:fill="auto"/>
            <w:vAlign w:val="bottom"/>
          </w:tcPr>
          <w:p w14:paraId="4B86E1AA" w14:textId="77777777" w:rsidR="00BA65AF" w:rsidRPr="008925BA" w:rsidRDefault="00BA65AF" w:rsidP="00BA65AF">
            <w:pPr>
              <w:ind w:right="-50"/>
              <w:jc w:val="right"/>
              <w:rPr>
                <w:b/>
                <w:sz w:val="18"/>
                <w:szCs w:val="18"/>
              </w:rPr>
            </w:pPr>
            <w:r w:rsidRPr="008925BA">
              <w:rPr>
                <w:b/>
                <w:sz w:val="18"/>
                <w:szCs w:val="18"/>
              </w:rPr>
              <w:t>177.537</w:t>
            </w:r>
          </w:p>
        </w:tc>
      </w:tr>
    </w:tbl>
    <w:p w14:paraId="67519BAB" w14:textId="77777777" w:rsidR="00BA65AF" w:rsidRPr="008925BA" w:rsidRDefault="00BA65AF" w:rsidP="00F322D1">
      <w:pPr>
        <w:widowControl w:val="0"/>
        <w:jc w:val="both"/>
        <w:rPr>
          <w:b/>
          <w:color w:val="000000" w:themeColor="text1"/>
          <w:sz w:val="20"/>
          <w:szCs w:val="20"/>
        </w:rPr>
      </w:pPr>
    </w:p>
    <w:p w14:paraId="40CDD480" w14:textId="77777777" w:rsidR="00BA65AF" w:rsidRPr="008925BA" w:rsidRDefault="00BA65AF" w:rsidP="008738A3">
      <w:pPr>
        <w:pStyle w:val="ListParagraph"/>
        <w:widowControl w:val="0"/>
        <w:ind w:left="1211"/>
        <w:jc w:val="both"/>
        <w:rPr>
          <w:b/>
          <w:color w:val="000000" w:themeColor="text1"/>
          <w:sz w:val="20"/>
          <w:szCs w:val="20"/>
        </w:rPr>
      </w:pPr>
    </w:p>
    <w:tbl>
      <w:tblPr>
        <w:tblpPr w:leftFromText="141" w:rightFromText="141" w:vertAnchor="text" w:horzAnchor="margin" w:tblpXSpec="right" w:tblpY="70"/>
        <w:tblW w:w="4539" w:type="pct"/>
        <w:tblLook w:val="0000" w:firstRow="0" w:lastRow="0" w:firstColumn="0" w:lastColumn="0" w:noHBand="0" w:noVBand="0"/>
      </w:tblPr>
      <w:tblGrid>
        <w:gridCol w:w="1760"/>
        <w:gridCol w:w="1397"/>
        <w:gridCol w:w="1395"/>
        <w:gridCol w:w="1397"/>
        <w:gridCol w:w="1395"/>
        <w:gridCol w:w="1397"/>
      </w:tblGrid>
      <w:tr w:rsidR="00BA65AF" w:rsidRPr="008925BA" w14:paraId="35368602" w14:textId="77777777" w:rsidTr="0065582D">
        <w:trPr>
          <w:trHeight w:val="113"/>
        </w:trPr>
        <w:tc>
          <w:tcPr>
            <w:tcW w:w="1007" w:type="pct"/>
            <w:tcBorders>
              <w:top w:val="single" w:sz="4" w:space="0" w:color="auto"/>
              <w:left w:val="single" w:sz="4" w:space="0" w:color="auto"/>
              <w:bottom w:val="single" w:sz="4" w:space="0" w:color="auto"/>
              <w:right w:val="dotted" w:sz="4" w:space="0" w:color="auto"/>
            </w:tcBorders>
            <w:shd w:val="clear" w:color="auto" w:fill="auto"/>
            <w:noWrap/>
            <w:vAlign w:val="bottom"/>
          </w:tcPr>
          <w:p w14:paraId="335E0320" w14:textId="77777777" w:rsidR="00BA65AF" w:rsidRPr="008925BA" w:rsidRDefault="00DC35E4" w:rsidP="0065582D">
            <w:pPr>
              <w:rPr>
                <w:b/>
                <w:sz w:val="18"/>
                <w:szCs w:val="18"/>
              </w:rPr>
            </w:pPr>
            <w:r w:rsidRPr="008925BA">
              <w:rPr>
                <w:b/>
                <w:sz w:val="18"/>
                <w:szCs w:val="18"/>
              </w:rPr>
              <w:t>Önceki</w:t>
            </w:r>
            <w:r w:rsidR="00BA65AF" w:rsidRPr="008925BA">
              <w:rPr>
                <w:b/>
                <w:sz w:val="18"/>
                <w:szCs w:val="18"/>
              </w:rPr>
              <w:t xml:space="preserve"> Dönem</w:t>
            </w:r>
          </w:p>
          <w:p w14:paraId="38AAA72F" w14:textId="77777777" w:rsidR="00BA65AF" w:rsidRPr="008925BA" w:rsidRDefault="00BA65AF" w:rsidP="0065582D">
            <w:pPr>
              <w:rPr>
                <w:b/>
                <w:sz w:val="18"/>
                <w:szCs w:val="18"/>
              </w:rPr>
            </w:pPr>
            <w:r w:rsidRPr="008925BA">
              <w:rPr>
                <w:b/>
                <w:sz w:val="18"/>
                <w:szCs w:val="18"/>
              </w:rPr>
              <w:t>31 Aralık 2023</w:t>
            </w:r>
          </w:p>
        </w:tc>
        <w:tc>
          <w:tcPr>
            <w:tcW w:w="799" w:type="pct"/>
            <w:tcBorders>
              <w:top w:val="single" w:sz="4" w:space="0" w:color="auto"/>
              <w:left w:val="dotted" w:sz="4" w:space="0" w:color="auto"/>
              <w:bottom w:val="single" w:sz="4" w:space="0" w:color="auto"/>
              <w:right w:val="dotted" w:sz="4" w:space="0" w:color="auto"/>
            </w:tcBorders>
            <w:shd w:val="clear" w:color="auto" w:fill="auto"/>
            <w:noWrap/>
            <w:vAlign w:val="bottom"/>
          </w:tcPr>
          <w:p w14:paraId="05DC97A2" w14:textId="77777777" w:rsidR="00BA65AF" w:rsidRPr="008925BA" w:rsidRDefault="00BA65AF" w:rsidP="0065582D">
            <w:pPr>
              <w:ind w:right="-50"/>
              <w:jc w:val="right"/>
              <w:rPr>
                <w:b/>
                <w:sz w:val="18"/>
                <w:szCs w:val="18"/>
              </w:rPr>
            </w:pPr>
            <w:r w:rsidRPr="008925BA">
              <w:rPr>
                <w:b/>
                <w:sz w:val="18"/>
                <w:szCs w:val="18"/>
              </w:rPr>
              <w:t>1 aya kadar</w:t>
            </w:r>
          </w:p>
        </w:tc>
        <w:tc>
          <w:tcPr>
            <w:tcW w:w="798" w:type="pct"/>
            <w:tcBorders>
              <w:top w:val="single" w:sz="4" w:space="0" w:color="auto"/>
              <w:left w:val="dotted" w:sz="4" w:space="0" w:color="auto"/>
              <w:bottom w:val="single" w:sz="4" w:space="0" w:color="auto"/>
              <w:right w:val="dotted" w:sz="4" w:space="0" w:color="auto"/>
            </w:tcBorders>
            <w:shd w:val="clear" w:color="auto" w:fill="auto"/>
            <w:noWrap/>
            <w:vAlign w:val="bottom"/>
          </w:tcPr>
          <w:p w14:paraId="7AB1E85B" w14:textId="77777777" w:rsidR="00BA65AF" w:rsidRPr="008925BA" w:rsidRDefault="00BA65AF" w:rsidP="0065582D">
            <w:pPr>
              <w:ind w:right="-50"/>
              <w:jc w:val="right"/>
              <w:rPr>
                <w:b/>
                <w:sz w:val="18"/>
                <w:szCs w:val="18"/>
              </w:rPr>
            </w:pPr>
            <w:r w:rsidRPr="008925BA">
              <w:rPr>
                <w:b/>
                <w:sz w:val="18"/>
                <w:szCs w:val="18"/>
              </w:rPr>
              <w:t>1-2 ay</w:t>
            </w:r>
          </w:p>
        </w:tc>
        <w:tc>
          <w:tcPr>
            <w:tcW w:w="799" w:type="pct"/>
            <w:tcBorders>
              <w:top w:val="single" w:sz="4" w:space="0" w:color="auto"/>
              <w:left w:val="dotted" w:sz="4" w:space="0" w:color="auto"/>
              <w:bottom w:val="single" w:sz="4" w:space="0" w:color="auto"/>
              <w:right w:val="dotted" w:sz="4" w:space="0" w:color="auto"/>
            </w:tcBorders>
            <w:shd w:val="clear" w:color="auto" w:fill="auto"/>
            <w:noWrap/>
            <w:vAlign w:val="bottom"/>
          </w:tcPr>
          <w:p w14:paraId="162BE857" w14:textId="77777777" w:rsidR="00BA65AF" w:rsidRPr="008925BA" w:rsidRDefault="00BA65AF" w:rsidP="0065582D">
            <w:pPr>
              <w:ind w:right="-50"/>
              <w:jc w:val="right"/>
              <w:rPr>
                <w:b/>
                <w:sz w:val="18"/>
                <w:szCs w:val="18"/>
              </w:rPr>
            </w:pPr>
            <w:r w:rsidRPr="008925BA">
              <w:rPr>
                <w:b/>
                <w:sz w:val="18"/>
                <w:szCs w:val="18"/>
              </w:rPr>
              <w:t>2-3 ay</w:t>
            </w:r>
          </w:p>
        </w:tc>
        <w:tc>
          <w:tcPr>
            <w:tcW w:w="798" w:type="pct"/>
            <w:tcBorders>
              <w:top w:val="single" w:sz="4" w:space="0" w:color="auto"/>
              <w:left w:val="dotted" w:sz="4" w:space="0" w:color="auto"/>
              <w:bottom w:val="single" w:sz="4" w:space="0" w:color="auto"/>
              <w:right w:val="dotted" w:sz="4" w:space="0" w:color="auto"/>
            </w:tcBorders>
            <w:vAlign w:val="bottom"/>
          </w:tcPr>
          <w:p w14:paraId="2D7D200F" w14:textId="77777777" w:rsidR="00BA65AF" w:rsidRPr="008925BA" w:rsidRDefault="00BA65AF" w:rsidP="0065582D">
            <w:pPr>
              <w:ind w:right="-50"/>
              <w:jc w:val="right"/>
              <w:rPr>
                <w:b/>
                <w:sz w:val="18"/>
                <w:szCs w:val="18"/>
              </w:rPr>
            </w:pPr>
          </w:p>
          <w:p w14:paraId="344399BF" w14:textId="77777777" w:rsidR="00BA65AF" w:rsidRPr="008925BA" w:rsidRDefault="00BA65AF" w:rsidP="0065582D">
            <w:pPr>
              <w:ind w:right="-50"/>
              <w:jc w:val="right"/>
              <w:rPr>
                <w:b/>
                <w:sz w:val="18"/>
                <w:szCs w:val="18"/>
              </w:rPr>
            </w:pPr>
            <w:r w:rsidRPr="008925BA">
              <w:rPr>
                <w:b/>
                <w:sz w:val="18"/>
                <w:szCs w:val="18"/>
              </w:rPr>
              <w:t>3+ ay</w:t>
            </w:r>
          </w:p>
        </w:tc>
        <w:tc>
          <w:tcPr>
            <w:tcW w:w="799" w:type="pct"/>
            <w:tcBorders>
              <w:top w:val="single" w:sz="4" w:space="0" w:color="auto"/>
              <w:left w:val="dotted" w:sz="4" w:space="0" w:color="auto"/>
              <w:bottom w:val="single" w:sz="4" w:space="0" w:color="auto"/>
              <w:right w:val="single" w:sz="4" w:space="0" w:color="auto"/>
            </w:tcBorders>
            <w:shd w:val="clear" w:color="auto" w:fill="auto"/>
            <w:noWrap/>
            <w:vAlign w:val="bottom"/>
          </w:tcPr>
          <w:p w14:paraId="206DF401" w14:textId="77777777" w:rsidR="00BA65AF" w:rsidRPr="008925BA" w:rsidRDefault="00BA65AF" w:rsidP="0065582D">
            <w:pPr>
              <w:ind w:right="-50"/>
              <w:jc w:val="right"/>
              <w:rPr>
                <w:b/>
                <w:sz w:val="18"/>
                <w:szCs w:val="18"/>
              </w:rPr>
            </w:pPr>
            <w:r w:rsidRPr="008925BA">
              <w:rPr>
                <w:b/>
                <w:sz w:val="18"/>
                <w:szCs w:val="18"/>
              </w:rPr>
              <w:t>Toplam</w:t>
            </w:r>
          </w:p>
        </w:tc>
      </w:tr>
      <w:tr w:rsidR="00BA65AF" w:rsidRPr="008925BA" w14:paraId="586A79A9" w14:textId="77777777" w:rsidTr="0065582D">
        <w:trPr>
          <w:trHeight w:val="113"/>
        </w:trPr>
        <w:tc>
          <w:tcPr>
            <w:tcW w:w="1007" w:type="pct"/>
            <w:tcBorders>
              <w:top w:val="single" w:sz="4" w:space="0" w:color="auto"/>
              <w:left w:val="single" w:sz="4" w:space="0" w:color="auto"/>
              <w:bottom w:val="dotted" w:sz="4" w:space="0" w:color="auto"/>
              <w:right w:val="dotted" w:sz="4" w:space="0" w:color="auto"/>
            </w:tcBorders>
            <w:shd w:val="clear" w:color="auto" w:fill="auto"/>
            <w:vAlign w:val="bottom"/>
          </w:tcPr>
          <w:p w14:paraId="07BFC4AF" w14:textId="77777777" w:rsidR="00BA65AF" w:rsidRPr="008925BA" w:rsidRDefault="00BA65AF" w:rsidP="0065582D">
            <w:pPr>
              <w:rPr>
                <w:b/>
                <w:sz w:val="18"/>
                <w:szCs w:val="18"/>
              </w:rPr>
            </w:pPr>
            <w:r w:rsidRPr="008925BA">
              <w:rPr>
                <w:b/>
                <w:sz w:val="18"/>
                <w:szCs w:val="18"/>
              </w:rPr>
              <w:t xml:space="preserve">Krediler ve Alacaklar </w:t>
            </w:r>
          </w:p>
        </w:tc>
        <w:tc>
          <w:tcPr>
            <w:tcW w:w="799" w:type="pct"/>
            <w:tcBorders>
              <w:top w:val="single" w:sz="4" w:space="0" w:color="auto"/>
              <w:left w:val="dotted" w:sz="4" w:space="0" w:color="auto"/>
              <w:bottom w:val="dotted" w:sz="4" w:space="0" w:color="auto"/>
              <w:right w:val="dotted" w:sz="4" w:space="0" w:color="auto"/>
            </w:tcBorders>
            <w:shd w:val="clear" w:color="auto" w:fill="auto"/>
            <w:vAlign w:val="bottom"/>
          </w:tcPr>
          <w:p w14:paraId="62E92BC3" w14:textId="77777777" w:rsidR="00BA65AF" w:rsidRPr="008925BA" w:rsidRDefault="00BA65AF" w:rsidP="0065582D">
            <w:pPr>
              <w:ind w:right="-50"/>
              <w:jc w:val="right"/>
              <w:rPr>
                <w:sz w:val="18"/>
                <w:szCs w:val="18"/>
              </w:rPr>
            </w:pPr>
          </w:p>
        </w:tc>
        <w:tc>
          <w:tcPr>
            <w:tcW w:w="798" w:type="pct"/>
            <w:tcBorders>
              <w:top w:val="single" w:sz="4" w:space="0" w:color="auto"/>
              <w:left w:val="dotted" w:sz="4" w:space="0" w:color="auto"/>
              <w:bottom w:val="dotted" w:sz="4" w:space="0" w:color="auto"/>
              <w:right w:val="dotted" w:sz="4" w:space="0" w:color="auto"/>
            </w:tcBorders>
            <w:shd w:val="clear" w:color="auto" w:fill="auto"/>
            <w:vAlign w:val="bottom"/>
          </w:tcPr>
          <w:p w14:paraId="2640CEE7" w14:textId="77777777" w:rsidR="00BA65AF" w:rsidRPr="008925BA" w:rsidRDefault="00BA65AF" w:rsidP="0065582D">
            <w:pPr>
              <w:ind w:right="-50"/>
              <w:jc w:val="right"/>
              <w:rPr>
                <w:sz w:val="18"/>
                <w:szCs w:val="18"/>
              </w:rPr>
            </w:pPr>
          </w:p>
        </w:tc>
        <w:tc>
          <w:tcPr>
            <w:tcW w:w="799" w:type="pct"/>
            <w:tcBorders>
              <w:top w:val="single" w:sz="4" w:space="0" w:color="auto"/>
              <w:left w:val="dotted" w:sz="4" w:space="0" w:color="auto"/>
              <w:bottom w:val="dotted" w:sz="4" w:space="0" w:color="auto"/>
              <w:right w:val="dotted" w:sz="4" w:space="0" w:color="auto"/>
            </w:tcBorders>
            <w:shd w:val="clear" w:color="auto" w:fill="auto"/>
            <w:vAlign w:val="bottom"/>
          </w:tcPr>
          <w:p w14:paraId="1F4E3F73" w14:textId="77777777" w:rsidR="00BA65AF" w:rsidRPr="008925BA" w:rsidRDefault="00BA65AF" w:rsidP="0065582D">
            <w:pPr>
              <w:jc w:val="right"/>
              <w:rPr>
                <w:color w:val="000000"/>
                <w:sz w:val="18"/>
                <w:szCs w:val="18"/>
              </w:rPr>
            </w:pPr>
          </w:p>
        </w:tc>
        <w:tc>
          <w:tcPr>
            <w:tcW w:w="798" w:type="pct"/>
            <w:tcBorders>
              <w:top w:val="single" w:sz="4" w:space="0" w:color="auto"/>
              <w:left w:val="dotted" w:sz="4" w:space="0" w:color="auto"/>
              <w:bottom w:val="dotted" w:sz="4" w:space="0" w:color="auto"/>
              <w:right w:val="dotted" w:sz="4" w:space="0" w:color="auto"/>
            </w:tcBorders>
            <w:vAlign w:val="bottom"/>
          </w:tcPr>
          <w:p w14:paraId="17E4D5DA" w14:textId="77777777" w:rsidR="00BA65AF" w:rsidRPr="008925BA" w:rsidRDefault="00BA65AF" w:rsidP="0065582D">
            <w:pPr>
              <w:ind w:right="-50"/>
              <w:jc w:val="right"/>
              <w:rPr>
                <w:sz w:val="18"/>
                <w:szCs w:val="18"/>
              </w:rPr>
            </w:pPr>
          </w:p>
        </w:tc>
        <w:tc>
          <w:tcPr>
            <w:tcW w:w="799" w:type="pct"/>
            <w:tcBorders>
              <w:top w:val="single" w:sz="4" w:space="0" w:color="auto"/>
              <w:left w:val="dotted" w:sz="4" w:space="0" w:color="auto"/>
              <w:bottom w:val="dotted" w:sz="4" w:space="0" w:color="auto"/>
              <w:right w:val="single" w:sz="4" w:space="0" w:color="auto"/>
            </w:tcBorders>
            <w:shd w:val="clear" w:color="auto" w:fill="auto"/>
            <w:vAlign w:val="bottom"/>
          </w:tcPr>
          <w:p w14:paraId="40ECD314" w14:textId="77777777" w:rsidR="00BA65AF" w:rsidRPr="008925BA" w:rsidRDefault="00BA65AF" w:rsidP="0065582D">
            <w:pPr>
              <w:ind w:right="-50"/>
              <w:jc w:val="right"/>
              <w:rPr>
                <w:sz w:val="18"/>
                <w:szCs w:val="18"/>
              </w:rPr>
            </w:pPr>
          </w:p>
        </w:tc>
      </w:tr>
      <w:tr w:rsidR="00BA65AF" w:rsidRPr="008925BA" w14:paraId="2B7BA9F4" w14:textId="77777777" w:rsidTr="0065582D">
        <w:trPr>
          <w:trHeight w:val="113"/>
        </w:trPr>
        <w:tc>
          <w:tcPr>
            <w:tcW w:w="1007" w:type="pct"/>
            <w:tcBorders>
              <w:top w:val="dotted" w:sz="4" w:space="0" w:color="auto"/>
              <w:left w:val="single" w:sz="4" w:space="0" w:color="auto"/>
              <w:bottom w:val="dotted" w:sz="4" w:space="0" w:color="auto"/>
              <w:right w:val="dotted" w:sz="4" w:space="0" w:color="auto"/>
            </w:tcBorders>
            <w:shd w:val="clear" w:color="auto" w:fill="auto"/>
            <w:vAlign w:val="bottom"/>
          </w:tcPr>
          <w:p w14:paraId="07CA289B" w14:textId="77777777" w:rsidR="00BA65AF" w:rsidRPr="008925BA" w:rsidRDefault="00BA65AF" w:rsidP="0065582D">
            <w:pPr>
              <w:rPr>
                <w:sz w:val="18"/>
                <w:szCs w:val="18"/>
              </w:rPr>
            </w:pPr>
            <w:r w:rsidRPr="008925BA">
              <w:rPr>
                <w:sz w:val="18"/>
                <w:szCs w:val="18"/>
              </w:rPr>
              <w:t>Kurumsal/Girişimci Krediler</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71847E79" w14:textId="77777777" w:rsidR="00BA65AF" w:rsidRPr="008925BA" w:rsidRDefault="00BA65AF" w:rsidP="0065582D">
            <w:pPr>
              <w:ind w:right="-50"/>
              <w:jc w:val="right"/>
              <w:rPr>
                <w:sz w:val="18"/>
                <w:szCs w:val="18"/>
              </w:rPr>
            </w:pPr>
            <w:r w:rsidRPr="008925BA">
              <w:rPr>
                <w:sz w:val="18"/>
                <w:szCs w:val="18"/>
              </w:rPr>
              <w:t>-</w:t>
            </w:r>
          </w:p>
        </w:tc>
        <w:tc>
          <w:tcPr>
            <w:tcW w:w="798" w:type="pct"/>
            <w:tcBorders>
              <w:top w:val="dotted" w:sz="4" w:space="0" w:color="auto"/>
              <w:left w:val="dotted" w:sz="4" w:space="0" w:color="auto"/>
              <w:bottom w:val="dotted" w:sz="4" w:space="0" w:color="auto"/>
              <w:right w:val="dotted" w:sz="4" w:space="0" w:color="auto"/>
            </w:tcBorders>
            <w:shd w:val="clear" w:color="auto" w:fill="auto"/>
            <w:vAlign w:val="bottom"/>
          </w:tcPr>
          <w:p w14:paraId="02F4E2B2" w14:textId="77777777" w:rsidR="00BA65AF" w:rsidRPr="008925BA" w:rsidRDefault="00BA65AF" w:rsidP="0065582D">
            <w:pPr>
              <w:ind w:right="-50"/>
              <w:jc w:val="right"/>
              <w:rPr>
                <w:sz w:val="18"/>
                <w:szCs w:val="18"/>
              </w:rPr>
            </w:pPr>
            <w:r w:rsidRPr="008925BA">
              <w:rPr>
                <w:sz w:val="18"/>
                <w:szCs w:val="18"/>
              </w:rPr>
              <w:t>-</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07A96829" w14:textId="77777777" w:rsidR="00BA65AF" w:rsidRPr="008925BA" w:rsidRDefault="00BA65AF" w:rsidP="0065582D">
            <w:pPr>
              <w:ind w:right="-57"/>
              <w:jc w:val="right"/>
              <w:rPr>
                <w:sz w:val="18"/>
                <w:szCs w:val="18"/>
              </w:rPr>
            </w:pPr>
            <w:r w:rsidRPr="008925BA">
              <w:rPr>
                <w:sz w:val="18"/>
                <w:szCs w:val="18"/>
              </w:rPr>
              <w:t>-</w:t>
            </w:r>
          </w:p>
        </w:tc>
        <w:tc>
          <w:tcPr>
            <w:tcW w:w="798" w:type="pct"/>
            <w:tcBorders>
              <w:top w:val="dotted" w:sz="4" w:space="0" w:color="auto"/>
              <w:left w:val="dotted" w:sz="4" w:space="0" w:color="auto"/>
              <w:bottom w:val="dotted" w:sz="4" w:space="0" w:color="auto"/>
              <w:right w:val="dotted" w:sz="4" w:space="0" w:color="auto"/>
            </w:tcBorders>
            <w:vAlign w:val="bottom"/>
          </w:tcPr>
          <w:p w14:paraId="090DA7CB" w14:textId="77777777" w:rsidR="00BA65AF" w:rsidRPr="008925BA" w:rsidRDefault="00BA65AF" w:rsidP="0065582D">
            <w:pPr>
              <w:ind w:right="-50"/>
              <w:jc w:val="right"/>
              <w:rPr>
                <w:sz w:val="18"/>
                <w:szCs w:val="18"/>
              </w:rPr>
            </w:pPr>
            <w:r w:rsidRPr="008925BA">
              <w:rPr>
                <w:sz w:val="18"/>
                <w:szCs w:val="18"/>
              </w:rPr>
              <w:t>-</w:t>
            </w:r>
          </w:p>
        </w:tc>
        <w:tc>
          <w:tcPr>
            <w:tcW w:w="799" w:type="pct"/>
            <w:tcBorders>
              <w:top w:val="dotted" w:sz="4" w:space="0" w:color="auto"/>
              <w:left w:val="dotted" w:sz="4" w:space="0" w:color="auto"/>
              <w:bottom w:val="dotted" w:sz="4" w:space="0" w:color="auto"/>
              <w:right w:val="single" w:sz="4" w:space="0" w:color="auto"/>
            </w:tcBorders>
            <w:shd w:val="clear" w:color="auto" w:fill="auto"/>
            <w:vAlign w:val="bottom"/>
          </w:tcPr>
          <w:p w14:paraId="6BEAD85F" w14:textId="77777777" w:rsidR="00BA65AF" w:rsidRPr="008925BA" w:rsidRDefault="00BA65AF" w:rsidP="0065582D">
            <w:pPr>
              <w:ind w:right="-50"/>
              <w:jc w:val="right"/>
              <w:rPr>
                <w:sz w:val="18"/>
                <w:szCs w:val="18"/>
              </w:rPr>
            </w:pPr>
            <w:r w:rsidRPr="008925BA">
              <w:rPr>
                <w:sz w:val="18"/>
                <w:szCs w:val="18"/>
              </w:rPr>
              <w:t>-</w:t>
            </w:r>
          </w:p>
        </w:tc>
      </w:tr>
      <w:tr w:rsidR="00BA65AF" w:rsidRPr="008925BA" w14:paraId="219E8124" w14:textId="77777777" w:rsidTr="0065582D">
        <w:trPr>
          <w:trHeight w:val="113"/>
        </w:trPr>
        <w:tc>
          <w:tcPr>
            <w:tcW w:w="100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4233C8BC" w14:textId="77777777" w:rsidR="00BA65AF" w:rsidRPr="008925BA" w:rsidRDefault="00BA65AF" w:rsidP="0065582D">
            <w:pPr>
              <w:rPr>
                <w:sz w:val="18"/>
                <w:szCs w:val="18"/>
              </w:rPr>
            </w:pPr>
            <w:r w:rsidRPr="008925BA">
              <w:rPr>
                <w:sz w:val="18"/>
                <w:szCs w:val="18"/>
              </w:rPr>
              <w:t>Bireysel Krediler</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57A8BEFE" w14:textId="77777777" w:rsidR="00BA65AF" w:rsidRPr="008925BA" w:rsidRDefault="00BA65AF" w:rsidP="0065582D">
            <w:pPr>
              <w:ind w:right="-50"/>
              <w:jc w:val="right"/>
              <w:rPr>
                <w:sz w:val="18"/>
                <w:szCs w:val="18"/>
              </w:rPr>
            </w:pPr>
            <w:r w:rsidRPr="008925BA">
              <w:rPr>
                <w:sz w:val="18"/>
                <w:szCs w:val="18"/>
              </w:rPr>
              <w:t>-</w:t>
            </w:r>
          </w:p>
        </w:tc>
        <w:tc>
          <w:tcPr>
            <w:tcW w:w="798" w:type="pct"/>
            <w:tcBorders>
              <w:top w:val="dotted" w:sz="4" w:space="0" w:color="auto"/>
              <w:left w:val="dotted" w:sz="4" w:space="0" w:color="auto"/>
              <w:bottom w:val="dotted" w:sz="4" w:space="0" w:color="auto"/>
              <w:right w:val="dotted" w:sz="4" w:space="0" w:color="auto"/>
            </w:tcBorders>
            <w:shd w:val="clear" w:color="auto" w:fill="auto"/>
            <w:vAlign w:val="bottom"/>
          </w:tcPr>
          <w:p w14:paraId="7FB40949" w14:textId="77777777" w:rsidR="00BA65AF" w:rsidRPr="008925BA" w:rsidRDefault="00BA65AF" w:rsidP="0065582D">
            <w:pPr>
              <w:ind w:right="-50"/>
              <w:jc w:val="right"/>
              <w:rPr>
                <w:sz w:val="18"/>
                <w:szCs w:val="18"/>
              </w:rPr>
            </w:pPr>
            <w:r w:rsidRPr="008925BA">
              <w:rPr>
                <w:sz w:val="18"/>
                <w:szCs w:val="18"/>
              </w:rPr>
              <w:t>-</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38D52EC1" w14:textId="77777777" w:rsidR="00BA65AF" w:rsidRPr="008925BA" w:rsidRDefault="00BA65AF" w:rsidP="0065582D">
            <w:pPr>
              <w:ind w:right="-57"/>
              <w:jc w:val="right"/>
              <w:rPr>
                <w:sz w:val="18"/>
                <w:szCs w:val="18"/>
              </w:rPr>
            </w:pPr>
            <w:r w:rsidRPr="008925BA">
              <w:rPr>
                <w:sz w:val="18"/>
                <w:szCs w:val="18"/>
              </w:rPr>
              <w:t>-</w:t>
            </w:r>
          </w:p>
        </w:tc>
        <w:tc>
          <w:tcPr>
            <w:tcW w:w="798" w:type="pct"/>
            <w:tcBorders>
              <w:top w:val="dotted" w:sz="4" w:space="0" w:color="auto"/>
              <w:left w:val="dotted" w:sz="4" w:space="0" w:color="auto"/>
              <w:bottom w:val="dotted" w:sz="4" w:space="0" w:color="auto"/>
              <w:right w:val="dotted" w:sz="4" w:space="0" w:color="auto"/>
            </w:tcBorders>
            <w:vAlign w:val="bottom"/>
          </w:tcPr>
          <w:p w14:paraId="656F780E" w14:textId="77777777" w:rsidR="00BA65AF" w:rsidRPr="008925BA" w:rsidRDefault="00BA65AF" w:rsidP="0065582D">
            <w:pPr>
              <w:ind w:right="-50"/>
              <w:jc w:val="right"/>
              <w:rPr>
                <w:sz w:val="18"/>
                <w:szCs w:val="18"/>
              </w:rPr>
            </w:pPr>
            <w:r w:rsidRPr="008925BA">
              <w:rPr>
                <w:sz w:val="18"/>
                <w:szCs w:val="18"/>
              </w:rPr>
              <w:t>-</w:t>
            </w:r>
          </w:p>
        </w:tc>
        <w:tc>
          <w:tcPr>
            <w:tcW w:w="799" w:type="pct"/>
            <w:tcBorders>
              <w:top w:val="dotted" w:sz="4" w:space="0" w:color="auto"/>
              <w:left w:val="dotted" w:sz="4" w:space="0" w:color="auto"/>
              <w:bottom w:val="dotted" w:sz="4" w:space="0" w:color="auto"/>
              <w:right w:val="single" w:sz="4" w:space="0" w:color="auto"/>
            </w:tcBorders>
            <w:shd w:val="clear" w:color="auto" w:fill="auto"/>
            <w:vAlign w:val="bottom"/>
          </w:tcPr>
          <w:p w14:paraId="005D980B" w14:textId="77777777" w:rsidR="00BA65AF" w:rsidRPr="008925BA" w:rsidRDefault="00BA65AF" w:rsidP="0065582D">
            <w:pPr>
              <w:ind w:right="-50"/>
              <w:jc w:val="right"/>
              <w:rPr>
                <w:sz w:val="18"/>
                <w:szCs w:val="18"/>
              </w:rPr>
            </w:pPr>
            <w:r w:rsidRPr="008925BA">
              <w:rPr>
                <w:sz w:val="18"/>
                <w:szCs w:val="18"/>
              </w:rPr>
              <w:t>-</w:t>
            </w:r>
          </w:p>
        </w:tc>
      </w:tr>
      <w:tr w:rsidR="00BA65AF" w:rsidRPr="008925BA" w14:paraId="09AF6023" w14:textId="77777777" w:rsidTr="0065582D">
        <w:trPr>
          <w:trHeight w:val="113"/>
        </w:trPr>
        <w:tc>
          <w:tcPr>
            <w:tcW w:w="1007" w:type="pct"/>
            <w:tcBorders>
              <w:top w:val="dotted" w:sz="4" w:space="0" w:color="auto"/>
              <w:left w:val="single" w:sz="4" w:space="0" w:color="auto"/>
              <w:bottom w:val="single" w:sz="4" w:space="0" w:color="auto"/>
              <w:right w:val="dotted" w:sz="4" w:space="0" w:color="auto"/>
            </w:tcBorders>
            <w:shd w:val="clear" w:color="auto" w:fill="auto"/>
            <w:vAlign w:val="bottom"/>
          </w:tcPr>
          <w:p w14:paraId="58CCFCD2" w14:textId="77777777" w:rsidR="00BA65AF" w:rsidRPr="008925BA" w:rsidRDefault="00BA65AF" w:rsidP="0065582D">
            <w:pPr>
              <w:rPr>
                <w:b/>
                <w:sz w:val="18"/>
                <w:szCs w:val="18"/>
              </w:rPr>
            </w:pPr>
            <w:r w:rsidRPr="008925BA">
              <w:rPr>
                <w:b/>
                <w:sz w:val="18"/>
                <w:szCs w:val="18"/>
              </w:rPr>
              <w:t>Toplam</w:t>
            </w:r>
          </w:p>
        </w:tc>
        <w:tc>
          <w:tcPr>
            <w:tcW w:w="799" w:type="pct"/>
            <w:tcBorders>
              <w:top w:val="dotted" w:sz="4" w:space="0" w:color="auto"/>
              <w:left w:val="dotted" w:sz="4" w:space="0" w:color="auto"/>
              <w:bottom w:val="single" w:sz="4" w:space="0" w:color="auto"/>
              <w:right w:val="dotted" w:sz="4" w:space="0" w:color="auto"/>
            </w:tcBorders>
            <w:shd w:val="clear" w:color="auto" w:fill="auto"/>
            <w:vAlign w:val="bottom"/>
          </w:tcPr>
          <w:p w14:paraId="4B0BFC19" w14:textId="77777777" w:rsidR="00BA65AF" w:rsidRPr="008925BA" w:rsidRDefault="00BA65AF" w:rsidP="0065582D">
            <w:pPr>
              <w:ind w:right="-50"/>
              <w:jc w:val="right"/>
              <w:rPr>
                <w:b/>
                <w:sz w:val="18"/>
                <w:szCs w:val="18"/>
              </w:rPr>
            </w:pPr>
            <w:r w:rsidRPr="008925BA">
              <w:rPr>
                <w:b/>
                <w:sz w:val="18"/>
                <w:szCs w:val="18"/>
              </w:rPr>
              <w:t>-</w:t>
            </w:r>
          </w:p>
        </w:tc>
        <w:tc>
          <w:tcPr>
            <w:tcW w:w="798" w:type="pct"/>
            <w:tcBorders>
              <w:top w:val="dotted" w:sz="4" w:space="0" w:color="auto"/>
              <w:left w:val="dotted" w:sz="4" w:space="0" w:color="auto"/>
              <w:bottom w:val="single" w:sz="4" w:space="0" w:color="auto"/>
              <w:right w:val="dotted" w:sz="4" w:space="0" w:color="auto"/>
            </w:tcBorders>
            <w:shd w:val="clear" w:color="auto" w:fill="auto"/>
            <w:vAlign w:val="bottom"/>
          </w:tcPr>
          <w:p w14:paraId="25D335EF" w14:textId="77777777" w:rsidR="00BA65AF" w:rsidRPr="008925BA" w:rsidRDefault="00BA65AF" w:rsidP="0065582D">
            <w:pPr>
              <w:ind w:right="-50"/>
              <w:jc w:val="right"/>
              <w:rPr>
                <w:b/>
                <w:sz w:val="18"/>
                <w:szCs w:val="18"/>
              </w:rPr>
            </w:pPr>
            <w:r w:rsidRPr="008925BA">
              <w:rPr>
                <w:sz w:val="18"/>
                <w:szCs w:val="18"/>
              </w:rPr>
              <w:t>-</w:t>
            </w:r>
          </w:p>
        </w:tc>
        <w:tc>
          <w:tcPr>
            <w:tcW w:w="799" w:type="pct"/>
            <w:tcBorders>
              <w:top w:val="dotted" w:sz="4" w:space="0" w:color="auto"/>
              <w:left w:val="dotted" w:sz="4" w:space="0" w:color="auto"/>
              <w:bottom w:val="single" w:sz="4" w:space="0" w:color="auto"/>
              <w:right w:val="dotted" w:sz="4" w:space="0" w:color="auto"/>
            </w:tcBorders>
            <w:shd w:val="clear" w:color="auto" w:fill="auto"/>
            <w:vAlign w:val="bottom"/>
          </w:tcPr>
          <w:p w14:paraId="32C8C60D" w14:textId="77777777" w:rsidR="00BA65AF" w:rsidRPr="008925BA" w:rsidRDefault="00BA65AF" w:rsidP="0065582D">
            <w:pPr>
              <w:ind w:right="-50"/>
              <w:jc w:val="right"/>
              <w:rPr>
                <w:b/>
                <w:sz w:val="18"/>
                <w:szCs w:val="18"/>
              </w:rPr>
            </w:pPr>
            <w:r w:rsidRPr="008925BA">
              <w:rPr>
                <w:sz w:val="18"/>
                <w:szCs w:val="18"/>
              </w:rPr>
              <w:t>-</w:t>
            </w:r>
          </w:p>
        </w:tc>
        <w:tc>
          <w:tcPr>
            <w:tcW w:w="798" w:type="pct"/>
            <w:tcBorders>
              <w:top w:val="dotted" w:sz="4" w:space="0" w:color="auto"/>
              <w:left w:val="dotted" w:sz="4" w:space="0" w:color="auto"/>
              <w:bottom w:val="single" w:sz="4" w:space="0" w:color="auto"/>
              <w:right w:val="dotted" w:sz="4" w:space="0" w:color="auto"/>
            </w:tcBorders>
            <w:vAlign w:val="bottom"/>
          </w:tcPr>
          <w:p w14:paraId="5B62AB5A" w14:textId="77777777" w:rsidR="00BA65AF" w:rsidRPr="008925BA" w:rsidRDefault="00BA65AF" w:rsidP="0065582D">
            <w:pPr>
              <w:ind w:right="-50"/>
              <w:jc w:val="right"/>
              <w:rPr>
                <w:b/>
                <w:sz w:val="18"/>
                <w:szCs w:val="18"/>
              </w:rPr>
            </w:pPr>
            <w:r w:rsidRPr="008925BA">
              <w:rPr>
                <w:sz w:val="18"/>
                <w:szCs w:val="18"/>
              </w:rPr>
              <w:t>-</w:t>
            </w:r>
          </w:p>
        </w:tc>
        <w:tc>
          <w:tcPr>
            <w:tcW w:w="799" w:type="pct"/>
            <w:tcBorders>
              <w:top w:val="dotted" w:sz="4" w:space="0" w:color="auto"/>
              <w:left w:val="dotted" w:sz="4" w:space="0" w:color="auto"/>
              <w:bottom w:val="single" w:sz="4" w:space="0" w:color="auto"/>
              <w:right w:val="single" w:sz="4" w:space="0" w:color="auto"/>
            </w:tcBorders>
            <w:shd w:val="clear" w:color="auto" w:fill="auto"/>
            <w:vAlign w:val="bottom"/>
          </w:tcPr>
          <w:p w14:paraId="7354723C" w14:textId="77777777" w:rsidR="00BA65AF" w:rsidRPr="008925BA" w:rsidRDefault="00BA65AF" w:rsidP="0065582D">
            <w:pPr>
              <w:ind w:right="-50"/>
              <w:jc w:val="right"/>
              <w:rPr>
                <w:b/>
                <w:sz w:val="18"/>
                <w:szCs w:val="18"/>
              </w:rPr>
            </w:pPr>
            <w:r w:rsidRPr="008925BA">
              <w:rPr>
                <w:b/>
                <w:sz w:val="18"/>
                <w:szCs w:val="18"/>
              </w:rPr>
              <w:t>-</w:t>
            </w:r>
          </w:p>
        </w:tc>
      </w:tr>
    </w:tbl>
    <w:p w14:paraId="2807C767" w14:textId="77777777" w:rsidR="00BA65AF" w:rsidRPr="008925BA" w:rsidRDefault="00BA65AF" w:rsidP="00F322D1">
      <w:pPr>
        <w:widowControl w:val="0"/>
        <w:jc w:val="both"/>
        <w:rPr>
          <w:b/>
          <w:color w:val="000000" w:themeColor="text1"/>
          <w:sz w:val="20"/>
          <w:szCs w:val="20"/>
        </w:rPr>
      </w:pPr>
    </w:p>
    <w:p w14:paraId="4D798618" w14:textId="77777777" w:rsidR="00BA65AF" w:rsidRPr="008925BA" w:rsidRDefault="00BA65AF" w:rsidP="008738A3">
      <w:pPr>
        <w:pStyle w:val="ListParagraph"/>
        <w:widowControl w:val="0"/>
        <w:ind w:left="1211"/>
        <w:jc w:val="both"/>
        <w:rPr>
          <w:b/>
          <w:color w:val="000000" w:themeColor="text1"/>
          <w:sz w:val="20"/>
          <w:szCs w:val="20"/>
        </w:rPr>
      </w:pPr>
    </w:p>
    <w:p w14:paraId="4A1A3217" w14:textId="77777777" w:rsidR="00BA65AF" w:rsidRPr="008925BA" w:rsidRDefault="00BA65AF" w:rsidP="00BA65AF">
      <w:pPr>
        <w:autoSpaceDE w:val="0"/>
        <w:autoSpaceDN w:val="0"/>
        <w:adjustRightInd w:val="0"/>
        <w:ind w:left="851"/>
        <w:jc w:val="both"/>
        <w:rPr>
          <w:b/>
          <w:bCs/>
          <w:i/>
          <w:iCs/>
          <w:color w:val="000000"/>
          <w:sz w:val="20"/>
          <w:szCs w:val="20"/>
        </w:rPr>
      </w:pPr>
      <w:r w:rsidRPr="008925BA">
        <w:rPr>
          <w:b/>
          <w:bCs/>
          <w:i/>
          <w:iCs/>
          <w:color w:val="000000"/>
          <w:sz w:val="20"/>
          <w:szCs w:val="20"/>
        </w:rPr>
        <w:t>Yeniden yapılandırılmış alacakların karşılık ayrılan olup olmamasına göre kırılımı</w:t>
      </w:r>
    </w:p>
    <w:p w14:paraId="6A00815B" w14:textId="77777777" w:rsidR="004A0904" w:rsidRPr="008925BA" w:rsidRDefault="004A0904" w:rsidP="00BA65AF">
      <w:pPr>
        <w:pStyle w:val="Default"/>
        <w:ind w:left="851"/>
        <w:jc w:val="both"/>
        <w:rPr>
          <w:rFonts w:eastAsia="Times New Roman"/>
          <w:color w:val="000000" w:themeColor="text1"/>
          <w:sz w:val="20"/>
          <w:szCs w:val="20"/>
          <w:lang w:eastAsia="tr-TR"/>
        </w:rPr>
      </w:pPr>
    </w:p>
    <w:tbl>
      <w:tblPr>
        <w:tblStyle w:val="TableGrid"/>
        <w:tblW w:w="9062" w:type="dxa"/>
        <w:tblInd w:w="574" w:type="dxa"/>
        <w:tblLook w:val="04A0" w:firstRow="1" w:lastRow="0" w:firstColumn="1" w:lastColumn="0" w:noHBand="0" w:noVBand="1"/>
      </w:tblPr>
      <w:tblGrid>
        <w:gridCol w:w="3020"/>
        <w:gridCol w:w="3021"/>
        <w:gridCol w:w="3021"/>
      </w:tblGrid>
      <w:tr w:rsidR="004A0904" w:rsidRPr="008925BA" w14:paraId="45204580" w14:textId="77777777" w:rsidTr="00D83F7A">
        <w:tc>
          <w:tcPr>
            <w:tcW w:w="3020" w:type="dxa"/>
          </w:tcPr>
          <w:p w14:paraId="306F7A91" w14:textId="77777777" w:rsidR="004A0904" w:rsidRPr="008925BA" w:rsidRDefault="004A0904" w:rsidP="006A67CD">
            <w:pPr>
              <w:rPr>
                <w:b/>
                <w:sz w:val="18"/>
                <w:szCs w:val="18"/>
              </w:rPr>
            </w:pPr>
            <w:r w:rsidRPr="008925BA">
              <w:rPr>
                <w:b/>
                <w:sz w:val="18"/>
                <w:szCs w:val="18"/>
              </w:rPr>
              <w:t>Yapılandırma Durumu</w:t>
            </w:r>
          </w:p>
        </w:tc>
        <w:tc>
          <w:tcPr>
            <w:tcW w:w="3021" w:type="dxa"/>
          </w:tcPr>
          <w:p w14:paraId="3FBDE5D7" w14:textId="77777777" w:rsidR="004A0904" w:rsidRPr="008925BA" w:rsidRDefault="004A0904" w:rsidP="006A67CD">
            <w:pPr>
              <w:jc w:val="right"/>
              <w:rPr>
                <w:b/>
                <w:sz w:val="18"/>
                <w:szCs w:val="18"/>
              </w:rPr>
            </w:pPr>
            <w:r w:rsidRPr="008925BA">
              <w:rPr>
                <w:b/>
                <w:sz w:val="18"/>
                <w:szCs w:val="18"/>
              </w:rPr>
              <w:t>Cari Dönem - Risk</w:t>
            </w:r>
          </w:p>
        </w:tc>
        <w:tc>
          <w:tcPr>
            <w:tcW w:w="3021" w:type="dxa"/>
          </w:tcPr>
          <w:p w14:paraId="732748C9" w14:textId="77777777" w:rsidR="004A0904" w:rsidRPr="008925BA" w:rsidRDefault="004A0904" w:rsidP="006A67CD">
            <w:pPr>
              <w:jc w:val="right"/>
              <w:rPr>
                <w:b/>
                <w:sz w:val="18"/>
                <w:szCs w:val="18"/>
              </w:rPr>
            </w:pPr>
            <w:r w:rsidRPr="008925BA">
              <w:rPr>
                <w:b/>
                <w:sz w:val="18"/>
                <w:szCs w:val="18"/>
              </w:rPr>
              <w:t>Önceki Dönem - Risk</w:t>
            </w:r>
          </w:p>
        </w:tc>
      </w:tr>
      <w:tr w:rsidR="004A0904" w:rsidRPr="008925BA" w14:paraId="4F8320C0" w14:textId="77777777" w:rsidTr="00D83F7A">
        <w:tc>
          <w:tcPr>
            <w:tcW w:w="3020" w:type="dxa"/>
          </w:tcPr>
          <w:p w14:paraId="02170A5C" w14:textId="77777777" w:rsidR="004A0904" w:rsidRPr="008925BA" w:rsidRDefault="004A0904" w:rsidP="006A67CD">
            <w:pPr>
              <w:rPr>
                <w:sz w:val="18"/>
                <w:szCs w:val="18"/>
              </w:rPr>
            </w:pPr>
            <w:r w:rsidRPr="008925BA">
              <w:rPr>
                <w:sz w:val="18"/>
                <w:szCs w:val="18"/>
              </w:rPr>
              <w:t>Canlı</w:t>
            </w:r>
          </w:p>
        </w:tc>
        <w:tc>
          <w:tcPr>
            <w:tcW w:w="3021" w:type="dxa"/>
          </w:tcPr>
          <w:p w14:paraId="48F50A24" w14:textId="77777777" w:rsidR="004A0904" w:rsidRPr="008925BA" w:rsidRDefault="004A0904" w:rsidP="00142C4E">
            <w:pPr>
              <w:jc w:val="right"/>
              <w:rPr>
                <w:sz w:val="18"/>
                <w:szCs w:val="18"/>
              </w:rPr>
            </w:pPr>
            <w:r w:rsidRPr="008925BA">
              <w:rPr>
                <w:sz w:val="18"/>
                <w:szCs w:val="18"/>
              </w:rPr>
              <w:t>112.3</w:t>
            </w:r>
            <w:r w:rsidR="00142C4E" w:rsidRPr="008925BA">
              <w:rPr>
                <w:sz w:val="18"/>
                <w:szCs w:val="18"/>
              </w:rPr>
              <w:t>69</w:t>
            </w:r>
          </w:p>
        </w:tc>
        <w:tc>
          <w:tcPr>
            <w:tcW w:w="3021" w:type="dxa"/>
          </w:tcPr>
          <w:p w14:paraId="7B92F30C" w14:textId="77777777" w:rsidR="004A0904" w:rsidRPr="008925BA" w:rsidRDefault="004A0904" w:rsidP="006A67CD">
            <w:pPr>
              <w:jc w:val="right"/>
              <w:rPr>
                <w:sz w:val="18"/>
                <w:szCs w:val="18"/>
              </w:rPr>
            </w:pPr>
            <w:r w:rsidRPr="008925BA">
              <w:rPr>
                <w:sz w:val="18"/>
                <w:szCs w:val="18"/>
              </w:rPr>
              <w:t>-</w:t>
            </w:r>
          </w:p>
        </w:tc>
      </w:tr>
      <w:tr w:rsidR="004A0904" w:rsidRPr="008925BA" w14:paraId="131C5827" w14:textId="77777777" w:rsidTr="00D83F7A">
        <w:tc>
          <w:tcPr>
            <w:tcW w:w="3020" w:type="dxa"/>
          </w:tcPr>
          <w:p w14:paraId="748C364C" w14:textId="77777777" w:rsidR="004A0904" w:rsidRPr="008925BA" w:rsidRDefault="004A0904" w:rsidP="006A67CD">
            <w:pPr>
              <w:rPr>
                <w:sz w:val="18"/>
                <w:szCs w:val="18"/>
              </w:rPr>
            </w:pPr>
            <w:r w:rsidRPr="008925BA">
              <w:rPr>
                <w:sz w:val="18"/>
                <w:szCs w:val="18"/>
              </w:rPr>
              <w:t>Donuk</w:t>
            </w:r>
          </w:p>
        </w:tc>
        <w:tc>
          <w:tcPr>
            <w:tcW w:w="3021" w:type="dxa"/>
          </w:tcPr>
          <w:p w14:paraId="420BE590" w14:textId="77777777" w:rsidR="004A0904" w:rsidRPr="008925BA" w:rsidRDefault="004A0904" w:rsidP="006A67CD">
            <w:pPr>
              <w:jc w:val="right"/>
              <w:rPr>
                <w:sz w:val="18"/>
                <w:szCs w:val="18"/>
              </w:rPr>
            </w:pPr>
            <w:r w:rsidRPr="008925BA">
              <w:rPr>
                <w:sz w:val="18"/>
                <w:szCs w:val="18"/>
              </w:rPr>
              <w:t>-</w:t>
            </w:r>
          </w:p>
        </w:tc>
        <w:tc>
          <w:tcPr>
            <w:tcW w:w="3021" w:type="dxa"/>
          </w:tcPr>
          <w:p w14:paraId="5D72AB23" w14:textId="77777777" w:rsidR="004A0904" w:rsidRPr="008925BA" w:rsidRDefault="004A0904" w:rsidP="006A67CD">
            <w:pPr>
              <w:jc w:val="right"/>
              <w:rPr>
                <w:sz w:val="18"/>
                <w:szCs w:val="18"/>
              </w:rPr>
            </w:pPr>
            <w:r w:rsidRPr="008925BA">
              <w:rPr>
                <w:sz w:val="18"/>
                <w:szCs w:val="18"/>
              </w:rPr>
              <w:t>-</w:t>
            </w:r>
          </w:p>
        </w:tc>
      </w:tr>
      <w:tr w:rsidR="004A0904" w:rsidRPr="008925BA" w14:paraId="60C5C124" w14:textId="77777777" w:rsidTr="00D83F7A">
        <w:tc>
          <w:tcPr>
            <w:tcW w:w="3020" w:type="dxa"/>
          </w:tcPr>
          <w:p w14:paraId="416E7C00" w14:textId="77777777" w:rsidR="004A0904" w:rsidRPr="008925BA" w:rsidRDefault="004A0904" w:rsidP="006A67CD">
            <w:pPr>
              <w:rPr>
                <w:b/>
                <w:sz w:val="18"/>
                <w:szCs w:val="18"/>
              </w:rPr>
            </w:pPr>
            <w:r w:rsidRPr="008925BA">
              <w:rPr>
                <w:b/>
                <w:sz w:val="18"/>
                <w:szCs w:val="18"/>
              </w:rPr>
              <w:t>Toplam</w:t>
            </w:r>
          </w:p>
        </w:tc>
        <w:tc>
          <w:tcPr>
            <w:tcW w:w="3021" w:type="dxa"/>
          </w:tcPr>
          <w:p w14:paraId="4697EFCE" w14:textId="77777777" w:rsidR="004A0904" w:rsidRPr="008925BA" w:rsidRDefault="004A0904" w:rsidP="00142C4E">
            <w:pPr>
              <w:jc w:val="right"/>
              <w:rPr>
                <w:b/>
                <w:sz w:val="18"/>
                <w:szCs w:val="18"/>
              </w:rPr>
            </w:pPr>
            <w:r w:rsidRPr="008925BA">
              <w:rPr>
                <w:b/>
                <w:sz w:val="18"/>
                <w:szCs w:val="18"/>
              </w:rPr>
              <w:t>112.3</w:t>
            </w:r>
            <w:r w:rsidR="00142C4E" w:rsidRPr="008925BA">
              <w:rPr>
                <w:b/>
                <w:sz w:val="18"/>
                <w:szCs w:val="18"/>
              </w:rPr>
              <w:t>69</w:t>
            </w:r>
          </w:p>
        </w:tc>
        <w:tc>
          <w:tcPr>
            <w:tcW w:w="3021" w:type="dxa"/>
          </w:tcPr>
          <w:p w14:paraId="4DD78994" w14:textId="77777777" w:rsidR="004A0904" w:rsidRPr="008925BA" w:rsidRDefault="004A0904" w:rsidP="006A67CD">
            <w:pPr>
              <w:jc w:val="right"/>
              <w:rPr>
                <w:b/>
                <w:sz w:val="18"/>
                <w:szCs w:val="18"/>
              </w:rPr>
            </w:pPr>
            <w:r w:rsidRPr="008925BA">
              <w:rPr>
                <w:b/>
                <w:sz w:val="18"/>
                <w:szCs w:val="18"/>
              </w:rPr>
              <w:t>-</w:t>
            </w:r>
          </w:p>
        </w:tc>
      </w:tr>
    </w:tbl>
    <w:p w14:paraId="1D8F5BC5" w14:textId="77777777" w:rsidR="00BA65AF" w:rsidRPr="008925BA" w:rsidRDefault="00BA65AF" w:rsidP="00F322D1">
      <w:pPr>
        <w:widowControl w:val="0"/>
        <w:jc w:val="both"/>
        <w:rPr>
          <w:b/>
          <w:color w:val="000000" w:themeColor="text1"/>
          <w:sz w:val="18"/>
          <w:szCs w:val="18"/>
        </w:rPr>
      </w:pPr>
    </w:p>
    <w:p w14:paraId="1FC0584E" w14:textId="77777777" w:rsidR="008738A3" w:rsidRPr="008925BA" w:rsidRDefault="008738A3" w:rsidP="008738A3">
      <w:pPr>
        <w:pStyle w:val="ListParagraph"/>
        <w:widowControl w:val="0"/>
        <w:ind w:left="1211"/>
        <w:jc w:val="both"/>
        <w:rPr>
          <w:b/>
          <w:color w:val="000000" w:themeColor="text1"/>
          <w:sz w:val="20"/>
          <w:szCs w:val="20"/>
        </w:rPr>
      </w:pPr>
      <w:r w:rsidRPr="008925BA">
        <w:rPr>
          <w:b/>
          <w:color w:val="000000" w:themeColor="text1"/>
          <w:sz w:val="20"/>
          <w:szCs w:val="20"/>
        </w:rPr>
        <w:t>3.2) Kredi Riski azaltımı</w:t>
      </w:r>
    </w:p>
    <w:p w14:paraId="3108639B" w14:textId="77777777" w:rsidR="008738A3" w:rsidRPr="008925BA" w:rsidRDefault="008738A3" w:rsidP="008738A3">
      <w:pPr>
        <w:pStyle w:val="ListParagraph"/>
        <w:widowControl w:val="0"/>
        <w:ind w:left="1211"/>
        <w:jc w:val="both"/>
        <w:rPr>
          <w:b/>
          <w:color w:val="000000" w:themeColor="text1"/>
          <w:sz w:val="20"/>
          <w:szCs w:val="20"/>
        </w:rPr>
      </w:pPr>
    </w:p>
    <w:p w14:paraId="29E1FEC9" w14:textId="77777777" w:rsidR="008738A3" w:rsidRPr="008925BA" w:rsidRDefault="008738A3" w:rsidP="007315C1">
      <w:pPr>
        <w:pStyle w:val="ListParagraph"/>
        <w:numPr>
          <w:ilvl w:val="0"/>
          <w:numId w:val="32"/>
        </w:numPr>
        <w:rPr>
          <w:b/>
          <w:color w:val="000000" w:themeColor="text1"/>
          <w:sz w:val="20"/>
          <w:szCs w:val="20"/>
        </w:rPr>
      </w:pPr>
      <w:r w:rsidRPr="008925BA">
        <w:rPr>
          <w:b/>
          <w:color w:val="000000" w:themeColor="text1"/>
          <w:sz w:val="20"/>
          <w:szCs w:val="20"/>
        </w:rPr>
        <w:t>Kredi riski azaltım teknikleri - Genel bakış</w:t>
      </w:r>
    </w:p>
    <w:p w14:paraId="5DF837D0" w14:textId="77777777" w:rsidR="00E3430B" w:rsidRPr="008925BA" w:rsidRDefault="00E3430B" w:rsidP="00E3430B">
      <w:pPr>
        <w:pStyle w:val="ListParagraph"/>
        <w:ind w:left="1801"/>
        <w:rPr>
          <w:b/>
          <w:color w:val="000000" w:themeColor="text1"/>
          <w:sz w:val="20"/>
          <w:szCs w:val="20"/>
        </w:rPr>
      </w:pPr>
    </w:p>
    <w:tbl>
      <w:tblPr>
        <w:tblW w:w="8964"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75"/>
        <w:gridCol w:w="970"/>
        <w:gridCol w:w="970"/>
        <w:gridCol w:w="968"/>
        <w:gridCol w:w="970"/>
        <w:gridCol w:w="970"/>
        <w:gridCol w:w="971"/>
        <w:gridCol w:w="970"/>
      </w:tblGrid>
      <w:tr w:rsidR="008738A3" w:rsidRPr="008925BA" w14:paraId="1F669169" w14:textId="77777777" w:rsidTr="00E3430B">
        <w:trPr>
          <w:trHeight w:val="150"/>
        </w:trPr>
        <w:tc>
          <w:tcPr>
            <w:tcW w:w="2175" w:type="dxa"/>
            <w:tcBorders>
              <w:bottom w:val="nil"/>
              <w:right w:val="dotted" w:sz="4" w:space="0" w:color="000000"/>
            </w:tcBorders>
          </w:tcPr>
          <w:p w14:paraId="16821BC1" w14:textId="77777777" w:rsidR="008738A3" w:rsidRPr="008925BA" w:rsidRDefault="008738A3" w:rsidP="008738A3">
            <w:pPr>
              <w:pStyle w:val="TableParagraph"/>
              <w:jc w:val="left"/>
              <w:rPr>
                <w:sz w:val="14"/>
                <w:szCs w:val="14"/>
              </w:rPr>
            </w:pPr>
          </w:p>
        </w:tc>
        <w:tc>
          <w:tcPr>
            <w:tcW w:w="970" w:type="dxa"/>
            <w:tcBorders>
              <w:left w:val="dotted" w:sz="4" w:space="0" w:color="000000"/>
              <w:bottom w:val="nil"/>
              <w:right w:val="dotted" w:sz="4" w:space="0" w:color="000000"/>
            </w:tcBorders>
          </w:tcPr>
          <w:p w14:paraId="186F71E3" w14:textId="77777777" w:rsidR="008738A3" w:rsidRPr="008925BA" w:rsidRDefault="008738A3" w:rsidP="008738A3">
            <w:pPr>
              <w:pStyle w:val="TableParagraph"/>
              <w:jc w:val="left"/>
              <w:rPr>
                <w:sz w:val="14"/>
                <w:szCs w:val="14"/>
              </w:rPr>
            </w:pPr>
          </w:p>
        </w:tc>
        <w:tc>
          <w:tcPr>
            <w:tcW w:w="970" w:type="dxa"/>
            <w:tcBorders>
              <w:left w:val="dotted" w:sz="4" w:space="0" w:color="000000"/>
              <w:bottom w:val="nil"/>
              <w:right w:val="dotted" w:sz="4" w:space="0" w:color="000000"/>
            </w:tcBorders>
          </w:tcPr>
          <w:p w14:paraId="0670E2D7" w14:textId="77777777" w:rsidR="008738A3" w:rsidRPr="008925BA" w:rsidRDefault="008738A3" w:rsidP="008738A3">
            <w:pPr>
              <w:pStyle w:val="TableParagraph"/>
              <w:jc w:val="left"/>
              <w:rPr>
                <w:sz w:val="14"/>
                <w:szCs w:val="14"/>
              </w:rPr>
            </w:pPr>
          </w:p>
        </w:tc>
        <w:tc>
          <w:tcPr>
            <w:tcW w:w="968" w:type="dxa"/>
            <w:tcBorders>
              <w:left w:val="dotted" w:sz="4" w:space="0" w:color="000000"/>
              <w:bottom w:val="nil"/>
              <w:right w:val="dotted" w:sz="4" w:space="0" w:color="000000"/>
            </w:tcBorders>
          </w:tcPr>
          <w:p w14:paraId="33BB0F9F" w14:textId="77777777" w:rsidR="008738A3" w:rsidRPr="008925BA" w:rsidRDefault="008738A3" w:rsidP="008738A3">
            <w:pPr>
              <w:pStyle w:val="TableParagraph"/>
              <w:jc w:val="left"/>
              <w:rPr>
                <w:sz w:val="14"/>
                <w:szCs w:val="14"/>
              </w:rPr>
            </w:pPr>
          </w:p>
        </w:tc>
        <w:tc>
          <w:tcPr>
            <w:tcW w:w="970" w:type="dxa"/>
            <w:tcBorders>
              <w:left w:val="dotted" w:sz="4" w:space="0" w:color="000000"/>
              <w:bottom w:val="nil"/>
              <w:right w:val="dotted" w:sz="4" w:space="0" w:color="000000"/>
            </w:tcBorders>
          </w:tcPr>
          <w:p w14:paraId="2A532579" w14:textId="77777777" w:rsidR="008738A3" w:rsidRPr="008925BA" w:rsidRDefault="008738A3" w:rsidP="008738A3">
            <w:pPr>
              <w:pStyle w:val="TableParagraph"/>
              <w:jc w:val="left"/>
              <w:rPr>
                <w:sz w:val="14"/>
                <w:szCs w:val="14"/>
              </w:rPr>
            </w:pPr>
          </w:p>
        </w:tc>
        <w:tc>
          <w:tcPr>
            <w:tcW w:w="970" w:type="dxa"/>
            <w:tcBorders>
              <w:left w:val="dotted" w:sz="4" w:space="0" w:color="000000"/>
              <w:bottom w:val="nil"/>
              <w:right w:val="dotted" w:sz="4" w:space="0" w:color="000000"/>
            </w:tcBorders>
          </w:tcPr>
          <w:p w14:paraId="52D15D36" w14:textId="77777777" w:rsidR="008738A3" w:rsidRPr="008925BA" w:rsidRDefault="008738A3" w:rsidP="008738A3">
            <w:pPr>
              <w:pStyle w:val="TableParagraph"/>
              <w:spacing w:line="130" w:lineRule="exact"/>
              <w:ind w:right="38"/>
              <w:rPr>
                <w:b/>
                <w:sz w:val="14"/>
                <w:szCs w:val="14"/>
              </w:rPr>
            </w:pPr>
            <w:r w:rsidRPr="008925BA">
              <w:rPr>
                <w:b/>
                <w:spacing w:val="-2"/>
                <w:sz w:val="14"/>
                <w:szCs w:val="14"/>
              </w:rPr>
              <w:t>Finansal</w:t>
            </w:r>
          </w:p>
        </w:tc>
        <w:tc>
          <w:tcPr>
            <w:tcW w:w="971" w:type="dxa"/>
            <w:tcBorders>
              <w:left w:val="dotted" w:sz="4" w:space="0" w:color="000000"/>
              <w:bottom w:val="nil"/>
              <w:right w:val="dotted" w:sz="4" w:space="0" w:color="000000"/>
            </w:tcBorders>
          </w:tcPr>
          <w:p w14:paraId="44F1BAAE" w14:textId="77777777" w:rsidR="008738A3" w:rsidRPr="008925BA" w:rsidRDefault="008738A3" w:rsidP="008738A3">
            <w:pPr>
              <w:pStyle w:val="TableParagraph"/>
              <w:jc w:val="left"/>
              <w:rPr>
                <w:sz w:val="14"/>
                <w:szCs w:val="14"/>
              </w:rPr>
            </w:pPr>
          </w:p>
        </w:tc>
        <w:tc>
          <w:tcPr>
            <w:tcW w:w="970" w:type="dxa"/>
            <w:tcBorders>
              <w:left w:val="dotted" w:sz="4" w:space="0" w:color="000000"/>
              <w:bottom w:val="nil"/>
            </w:tcBorders>
          </w:tcPr>
          <w:p w14:paraId="08938BCB" w14:textId="77777777" w:rsidR="008738A3" w:rsidRPr="008925BA" w:rsidRDefault="008738A3" w:rsidP="008738A3">
            <w:pPr>
              <w:pStyle w:val="TableParagraph"/>
              <w:spacing w:line="130" w:lineRule="exact"/>
              <w:ind w:right="39"/>
              <w:rPr>
                <w:b/>
                <w:sz w:val="14"/>
                <w:szCs w:val="14"/>
              </w:rPr>
            </w:pPr>
            <w:r w:rsidRPr="008925BA">
              <w:rPr>
                <w:b/>
                <w:spacing w:val="-4"/>
                <w:sz w:val="14"/>
                <w:szCs w:val="14"/>
              </w:rPr>
              <w:t>Kredi</w:t>
            </w:r>
          </w:p>
        </w:tc>
      </w:tr>
      <w:tr w:rsidR="008738A3" w:rsidRPr="008925BA" w14:paraId="0219AD00" w14:textId="77777777" w:rsidTr="00E3430B">
        <w:trPr>
          <w:trHeight w:val="150"/>
        </w:trPr>
        <w:tc>
          <w:tcPr>
            <w:tcW w:w="2175" w:type="dxa"/>
            <w:tcBorders>
              <w:top w:val="nil"/>
              <w:bottom w:val="nil"/>
              <w:right w:val="dotted" w:sz="4" w:space="0" w:color="000000"/>
            </w:tcBorders>
          </w:tcPr>
          <w:p w14:paraId="3CE5387E" w14:textId="77777777" w:rsidR="008738A3" w:rsidRPr="008925BA" w:rsidRDefault="008738A3" w:rsidP="008738A3">
            <w:pPr>
              <w:pStyle w:val="TableParagraph"/>
              <w:jc w:val="left"/>
              <w:rPr>
                <w:sz w:val="14"/>
                <w:szCs w:val="14"/>
              </w:rPr>
            </w:pPr>
          </w:p>
        </w:tc>
        <w:tc>
          <w:tcPr>
            <w:tcW w:w="970" w:type="dxa"/>
            <w:tcBorders>
              <w:top w:val="nil"/>
              <w:left w:val="dotted" w:sz="4" w:space="0" w:color="000000"/>
              <w:bottom w:val="nil"/>
              <w:right w:val="dotted" w:sz="4" w:space="0" w:color="000000"/>
            </w:tcBorders>
          </w:tcPr>
          <w:p w14:paraId="40B52153" w14:textId="77777777" w:rsidR="008738A3" w:rsidRPr="008925BA" w:rsidRDefault="008738A3" w:rsidP="008738A3">
            <w:pPr>
              <w:pStyle w:val="TableParagraph"/>
              <w:spacing w:line="130" w:lineRule="exact"/>
              <w:ind w:right="37"/>
              <w:rPr>
                <w:b/>
                <w:sz w:val="14"/>
                <w:szCs w:val="14"/>
              </w:rPr>
            </w:pPr>
            <w:r w:rsidRPr="008925BA">
              <w:rPr>
                <w:b/>
                <w:spacing w:val="-2"/>
                <w:sz w:val="14"/>
                <w:szCs w:val="14"/>
              </w:rPr>
              <w:t>Teminatsız</w:t>
            </w:r>
          </w:p>
        </w:tc>
        <w:tc>
          <w:tcPr>
            <w:tcW w:w="970" w:type="dxa"/>
            <w:tcBorders>
              <w:top w:val="nil"/>
              <w:left w:val="dotted" w:sz="4" w:space="0" w:color="000000"/>
              <w:bottom w:val="nil"/>
              <w:right w:val="dotted" w:sz="4" w:space="0" w:color="000000"/>
            </w:tcBorders>
          </w:tcPr>
          <w:p w14:paraId="7FCC4809" w14:textId="77777777" w:rsidR="008738A3" w:rsidRPr="008925BA" w:rsidRDefault="008738A3" w:rsidP="008738A3">
            <w:pPr>
              <w:pStyle w:val="TableParagraph"/>
              <w:jc w:val="left"/>
              <w:rPr>
                <w:sz w:val="14"/>
                <w:szCs w:val="14"/>
              </w:rPr>
            </w:pPr>
          </w:p>
        </w:tc>
        <w:tc>
          <w:tcPr>
            <w:tcW w:w="968" w:type="dxa"/>
            <w:tcBorders>
              <w:top w:val="nil"/>
              <w:left w:val="dotted" w:sz="4" w:space="0" w:color="000000"/>
              <w:bottom w:val="nil"/>
              <w:right w:val="dotted" w:sz="4" w:space="0" w:color="000000"/>
            </w:tcBorders>
          </w:tcPr>
          <w:p w14:paraId="5AF48E22" w14:textId="77777777" w:rsidR="008738A3" w:rsidRPr="008925BA" w:rsidRDefault="008738A3" w:rsidP="008738A3">
            <w:pPr>
              <w:pStyle w:val="TableParagraph"/>
              <w:spacing w:line="130" w:lineRule="exact"/>
              <w:ind w:right="38"/>
              <w:rPr>
                <w:b/>
                <w:sz w:val="14"/>
                <w:szCs w:val="14"/>
              </w:rPr>
            </w:pPr>
            <w:r w:rsidRPr="008925BA">
              <w:rPr>
                <w:b/>
                <w:spacing w:val="-2"/>
                <w:sz w:val="14"/>
                <w:szCs w:val="14"/>
              </w:rPr>
              <w:t>Teminat</w:t>
            </w:r>
            <w:r w:rsidRPr="008925BA">
              <w:rPr>
                <w:b/>
                <w:spacing w:val="4"/>
                <w:sz w:val="14"/>
                <w:szCs w:val="14"/>
              </w:rPr>
              <w:t xml:space="preserve"> </w:t>
            </w:r>
            <w:r w:rsidRPr="008925BA">
              <w:rPr>
                <w:b/>
                <w:spacing w:val="-5"/>
                <w:sz w:val="14"/>
                <w:szCs w:val="14"/>
              </w:rPr>
              <w:t>ile</w:t>
            </w:r>
          </w:p>
        </w:tc>
        <w:tc>
          <w:tcPr>
            <w:tcW w:w="970" w:type="dxa"/>
            <w:tcBorders>
              <w:top w:val="nil"/>
              <w:left w:val="dotted" w:sz="4" w:space="0" w:color="000000"/>
              <w:bottom w:val="nil"/>
              <w:right w:val="dotted" w:sz="4" w:space="0" w:color="000000"/>
            </w:tcBorders>
          </w:tcPr>
          <w:p w14:paraId="72FD9AC5" w14:textId="77777777" w:rsidR="008738A3" w:rsidRPr="008925BA" w:rsidRDefault="008738A3" w:rsidP="008738A3">
            <w:pPr>
              <w:pStyle w:val="TableParagraph"/>
              <w:jc w:val="left"/>
              <w:rPr>
                <w:sz w:val="14"/>
                <w:szCs w:val="14"/>
              </w:rPr>
            </w:pPr>
          </w:p>
        </w:tc>
        <w:tc>
          <w:tcPr>
            <w:tcW w:w="970" w:type="dxa"/>
            <w:tcBorders>
              <w:top w:val="nil"/>
              <w:left w:val="dotted" w:sz="4" w:space="0" w:color="000000"/>
              <w:bottom w:val="nil"/>
              <w:right w:val="dotted" w:sz="4" w:space="0" w:color="000000"/>
            </w:tcBorders>
          </w:tcPr>
          <w:p w14:paraId="06277167" w14:textId="77777777" w:rsidR="008738A3" w:rsidRPr="008925BA" w:rsidRDefault="008738A3" w:rsidP="008738A3">
            <w:pPr>
              <w:pStyle w:val="TableParagraph"/>
              <w:spacing w:line="130" w:lineRule="exact"/>
              <w:ind w:right="38"/>
              <w:rPr>
                <w:b/>
                <w:sz w:val="14"/>
                <w:szCs w:val="14"/>
              </w:rPr>
            </w:pPr>
            <w:r w:rsidRPr="008925BA">
              <w:rPr>
                <w:b/>
                <w:sz w:val="14"/>
                <w:szCs w:val="14"/>
              </w:rPr>
              <w:t>garantiler</w:t>
            </w:r>
            <w:r w:rsidRPr="008925BA">
              <w:rPr>
                <w:b/>
                <w:spacing w:val="-5"/>
                <w:sz w:val="14"/>
                <w:szCs w:val="14"/>
              </w:rPr>
              <w:t xml:space="preserve"> ile</w:t>
            </w:r>
          </w:p>
        </w:tc>
        <w:tc>
          <w:tcPr>
            <w:tcW w:w="971" w:type="dxa"/>
            <w:tcBorders>
              <w:top w:val="nil"/>
              <w:left w:val="dotted" w:sz="4" w:space="0" w:color="000000"/>
              <w:bottom w:val="nil"/>
              <w:right w:val="dotted" w:sz="4" w:space="0" w:color="000000"/>
            </w:tcBorders>
          </w:tcPr>
          <w:p w14:paraId="32363D62" w14:textId="77777777" w:rsidR="008738A3" w:rsidRPr="008925BA" w:rsidRDefault="008738A3" w:rsidP="008738A3">
            <w:pPr>
              <w:pStyle w:val="TableParagraph"/>
              <w:jc w:val="left"/>
              <w:rPr>
                <w:sz w:val="14"/>
                <w:szCs w:val="14"/>
              </w:rPr>
            </w:pPr>
          </w:p>
        </w:tc>
        <w:tc>
          <w:tcPr>
            <w:tcW w:w="970" w:type="dxa"/>
            <w:tcBorders>
              <w:top w:val="nil"/>
              <w:left w:val="dotted" w:sz="4" w:space="0" w:color="000000"/>
              <w:bottom w:val="nil"/>
            </w:tcBorders>
          </w:tcPr>
          <w:p w14:paraId="65DD9E95" w14:textId="77777777" w:rsidR="008738A3" w:rsidRPr="008925BA" w:rsidRDefault="008738A3" w:rsidP="008738A3">
            <w:pPr>
              <w:pStyle w:val="TableParagraph"/>
              <w:spacing w:line="130" w:lineRule="exact"/>
              <w:ind w:right="39"/>
              <w:rPr>
                <w:b/>
                <w:sz w:val="14"/>
                <w:szCs w:val="14"/>
              </w:rPr>
            </w:pPr>
            <w:r w:rsidRPr="008925BA">
              <w:rPr>
                <w:b/>
                <w:sz w:val="14"/>
                <w:szCs w:val="14"/>
              </w:rPr>
              <w:t>türevleri</w:t>
            </w:r>
            <w:r w:rsidRPr="008925BA">
              <w:rPr>
                <w:b/>
                <w:spacing w:val="-5"/>
                <w:sz w:val="14"/>
                <w:szCs w:val="14"/>
              </w:rPr>
              <w:t xml:space="preserve"> ile</w:t>
            </w:r>
          </w:p>
        </w:tc>
      </w:tr>
      <w:tr w:rsidR="008738A3" w:rsidRPr="008925BA" w14:paraId="1D2C4DE3" w14:textId="77777777" w:rsidTr="00E3430B">
        <w:trPr>
          <w:trHeight w:val="150"/>
        </w:trPr>
        <w:tc>
          <w:tcPr>
            <w:tcW w:w="2175" w:type="dxa"/>
            <w:tcBorders>
              <w:top w:val="nil"/>
              <w:bottom w:val="nil"/>
              <w:right w:val="dotted" w:sz="4" w:space="0" w:color="000000"/>
            </w:tcBorders>
          </w:tcPr>
          <w:p w14:paraId="2E0E7792" w14:textId="77777777" w:rsidR="008738A3" w:rsidRPr="008925BA" w:rsidRDefault="008738A3" w:rsidP="008738A3">
            <w:pPr>
              <w:pStyle w:val="TableParagraph"/>
              <w:jc w:val="left"/>
              <w:rPr>
                <w:sz w:val="14"/>
                <w:szCs w:val="14"/>
              </w:rPr>
            </w:pPr>
          </w:p>
        </w:tc>
        <w:tc>
          <w:tcPr>
            <w:tcW w:w="970" w:type="dxa"/>
            <w:tcBorders>
              <w:top w:val="nil"/>
              <w:left w:val="dotted" w:sz="4" w:space="0" w:color="000000"/>
              <w:bottom w:val="nil"/>
              <w:right w:val="dotted" w:sz="4" w:space="0" w:color="000000"/>
            </w:tcBorders>
          </w:tcPr>
          <w:p w14:paraId="7C0DFA13" w14:textId="77777777" w:rsidR="008738A3" w:rsidRPr="008925BA" w:rsidRDefault="008738A3" w:rsidP="008738A3">
            <w:pPr>
              <w:pStyle w:val="TableParagraph"/>
              <w:spacing w:line="130" w:lineRule="exact"/>
              <w:ind w:right="39"/>
              <w:rPr>
                <w:b/>
                <w:sz w:val="14"/>
                <w:szCs w:val="14"/>
              </w:rPr>
            </w:pPr>
            <w:r w:rsidRPr="008925BA">
              <w:rPr>
                <w:b/>
                <w:spacing w:val="-2"/>
                <w:sz w:val="14"/>
                <w:szCs w:val="14"/>
              </w:rPr>
              <w:t>alacaklar:</w:t>
            </w:r>
          </w:p>
        </w:tc>
        <w:tc>
          <w:tcPr>
            <w:tcW w:w="970" w:type="dxa"/>
            <w:tcBorders>
              <w:top w:val="nil"/>
              <w:left w:val="dotted" w:sz="4" w:space="0" w:color="000000"/>
              <w:bottom w:val="nil"/>
              <w:right w:val="dotted" w:sz="4" w:space="0" w:color="000000"/>
            </w:tcBorders>
          </w:tcPr>
          <w:p w14:paraId="3F3F9A2C" w14:textId="77777777" w:rsidR="008738A3" w:rsidRPr="008925BA" w:rsidRDefault="008738A3" w:rsidP="008738A3">
            <w:pPr>
              <w:pStyle w:val="TableParagraph"/>
              <w:jc w:val="left"/>
              <w:rPr>
                <w:sz w:val="14"/>
                <w:szCs w:val="14"/>
              </w:rPr>
            </w:pPr>
          </w:p>
        </w:tc>
        <w:tc>
          <w:tcPr>
            <w:tcW w:w="968" w:type="dxa"/>
            <w:tcBorders>
              <w:top w:val="nil"/>
              <w:left w:val="dotted" w:sz="4" w:space="0" w:color="000000"/>
              <w:bottom w:val="nil"/>
              <w:right w:val="dotted" w:sz="4" w:space="0" w:color="000000"/>
            </w:tcBorders>
          </w:tcPr>
          <w:p w14:paraId="060A59C9" w14:textId="77777777" w:rsidR="008738A3" w:rsidRPr="008925BA" w:rsidRDefault="008738A3" w:rsidP="008738A3">
            <w:pPr>
              <w:pStyle w:val="TableParagraph"/>
              <w:spacing w:line="130" w:lineRule="exact"/>
              <w:ind w:right="37"/>
              <w:rPr>
                <w:b/>
                <w:sz w:val="14"/>
                <w:szCs w:val="14"/>
              </w:rPr>
            </w:pPr>
            <w:r w:rsidRPr="008925BA">
              <w:rPr>
                <w:b/>
                <w:spacing w:val="-2"/>
                <w:sz w:val="14"/>
                <w:szCs w:val="14"/>
              </w:rPr>
              <w:t>korunan</w:t>
            </w:r>
          </w:p>
        </w:tc>
        <w:tc>
          <w:tcPr>
            <w:tcW w:w="970" w:type="dxa"/>
            <w:tcBorders>
              <w:top w:val="nil"/>
              <w:left w:val="dotted" w:sz="4" w:space="0" w:color="000000"/>
              <w:bottom w:val="nil"/>
              <w:right w:val="dotted" w:sz="4" w:space="0" w:color="000000"/>
            </w:tcBorders>
          </w:tcPr>
          <w:p w14:paraId="562338A7" w14:textId="77777777" w:rsidR="008738A3" w:rsidRPr="008925BA" w:rsidRDefault="008738A3" w:rsidP="008738A3">
            <w:pPr>
              <w:pStyle w:val="TableParagraph"/>
              <w:spacing w:line="130" w:lineRule="exact"/>
              <w:ind w:right="37"/>
              <w:rPr>
                <w:b/>
                <w:sz w:val="14"/>
                <w:szCs w:val="14"/>
              </w:rPr>
            </w:pPr>
            <w:r w:rsidRPr="008925BA">
              <w:rPr>
                <w:b/>
                <w:spacing w:val="-2"/>
                <w:sz w:val="14"/>
                <w:szCs w:val="14"/>
              </w:rPr>
              <w:t>Finansal</w:t>
            </w:r>
          </w:p>
        </w:tc>
        <w:tc>
          <w:tcPr>
            <w:tcW w:w="970" w:type="dxa"/>
            <w:tcBorders>
              <w:top w:val="nil"/>
              <w:left w:val="dotted" w:sz="4" w:space="0" w:color="000000"/>
              <w:bottom w:val="nil"/>
              <w:right w:val="dotted" w:sz="4" w:space="0" w:color="000000"/>
            </w:tcBorders>
          </w:tcPr>
          <w:p w14:paraId="20414732" w14:textId="77777777" w:rsidR="008738A3" w:rsidRPr="008925BA" w:rsidRDefault="008738A3" w:rsidP="008738A3">
            <w:pPr>
              <w:pStyle w:val="TableParagraph"/>
              <w:spacing w:line="130" w:lineRule="exact"/>
              <w:ind w:right="38"/>
              <w:rPr>
                <w:b/>
                <w:sz w:val="14"/>
                <w:szCs w:val="14"/>
              </w:rPr>
            </w:pPr>
            <w:r w:rsidRPr="008925BA">
              <w:rPr>
                <w:b/>
                <w:spacing w:val="-2"/>
                <w:sz w:val="14"/>
                <w:szCs w:val="14"/>
              </w:rPr>
              <w:t>korunan</w:t>
            </w:r>
          </w:p>
        </w:tc>
        <w:tc>
          <w:tcPr>
            <w:tcW w:w="971" w:type="dxa"/>
            <w:tcBorders>
              <w:top w:val="nil"/>
              <w:left w:val="dotted" w:sz="4" w:space="0" w:color="000000"/>
              <w:bottom w:val="nil"/>
              <w:right w:val="dotted" w:sz="4" w:space="0" w:color="000000"/>
            </w:tcBorders>
          </w:tcPr>
          <w:p w14:paraId="03550B8E" w14:textId="77777777" w:rsidR="008738A3" w:rsidRPr="008925BA" w:rsidRDefault="008738A3" w:rsidP="008738A3">
            <w:pPr>
              <w:pStyle w:val="TableParagraph"/>
              <w:spacing w:line="130" w:lineRule="exact"/>
              <w:ind w:right="39"/>
              <w:rPr>
                <w:b/>
                <w:sz w:val="14"/>
                <w:szCs w:val="14"/>
              </w:rPr>
            </w:pPr>
            <w:r w:rsidRPr="008925BA">
              <w:rPr>
                <w:b/>
                <w:spacing w:val="-4"/>
                <w:sz w:val="14"/>
                <w:szCs w:val="14"/>
              </w:rPr>
              <w:t>Kredi</w:t>
            </w:r>
          </w:p>
        </w:tc>
        <w:tc>
          <w:tcPr>
            <w:tcW w:w="970" w:type="dxa"/>
            <w:tcBorders>
              <w:top w:val="nil"/>
              <w:left w:val="dotted" w:sz="4" w:space="0" w:color="000000"/>
              <w:bottom w:val="nil"/>
            </w:tcBorders>
          </w:tcPr>
          <w:p w14:paraId="70A8F783" w14:textId="77777777" w:rsidR="008738A3" w:rsidRPr="008925BA" w:rsidRDefault="008738A3" w:rsidP="008738A3">
            <w:pPr>
              <w:pStyle w:val="TableParagraph"/>
              <w:spacing w:line="130" w:lineRule="exact"/>
              <w:ind w:right="39"/>
              <w:rPr>
                <w:b/>
                <w:sz w:val="14"/>
                <w:szCs w:val="14"/>
              </w:rPr>
            </w:pPr>
            <w:r w:rsidRPr="008925BA">
              <w:rPr>
                <w:b/>
                <w:spacing w:val="-2"/>
                <w:sz w:val="14"/>
                <w:szCs w:val="14"/>
              </w:rPr>
              <w:t>korunan</w:t>
            </w:r>
          </w:p>
        </w:tc>
      </w:tr>
      <w:tr w:rsidR="008738A3" w:rsidRPr="008925BA" w14:paraId="4427F5D4" w14:textId="77777777" w:rsidTr="00E3430B">
        <w:trPr>
          <w:trHeight w:val="148"/>
        </w:trPr>
        <w:tc>
          <w:tcPr>
            <w:tcW w:w="2175" w:type="dxa"/>
            <w:tcBorders>
              <w:top w:val="nil"/>
              <w:bottom w:val="nil"/>
              <w:right w:val="dotted" w:sz="4" w:space="0" w:color="000000"/>
            </w:tcBorders>
          </w:tcPr>
          <w:p w14:paraId="47B4BA3B" w14:textId="77777777" w:rsidR="008738A3" w:rsidRPr="008925BA" w:rsidRDefault="008738A3" w:rsidP="008738A3">
            <w:pPr>
              <w:pStyle w:val="TableParagraph"/>
              <w:jc w:val="left"/>
              <w:rPr>
                <w:sz w:val="14"/>
                <w:szCs w:val="14"/>
              </w:rPr>
            </w:pPr>
          </w:p>
        </w:tc>
        <w:tc>
          <w:tcPr>
            <w:tcW w:w="970" w:type="dxa"/>
            <w:tcBorders>
              <w:top w:val="nil"/>
              <w:left w:val="dotted" w:sz="4" w:space="0" w:color="000000"/>
              <w:bottom w:val="nil"/>
              <w:right w:val="dotted" w:sz="4" w:space="0" w:color="000000"/>
            </w:tcBorders>
          </w:tcPr>
          <w:p w14:paraId="7B594F2F" w14:textId="77777777" w:rsidR="008738A3" w:rsidRPr="008925BA" w:rsidRDefault="008738A3" w:rsidP="008738A3">
            <w:pPr>
              <w:pStyle w:val="TableParagraph"/>
              <w:spacing w:line="129" w:lineRule="exact"/>
              <w:ind w:right="36"/>
              <w:rPr>
                <w:b/>
                <w:sz w:val="14"/>
                <w:szCs w:val="14"/>
              </w:rPr>
            </w:pPr>
            <w:r w:rsidRPr="008925BA">
              <w:rPr>
                <w:b/>
                <w:sz w:val="14"/>
                <w:szCs w:val="14"/>
              </w:rPr>
              <w:t>TMS</w:t>
            </w:r>
            <w:r w:rsidRPr="008925BA">
              <w:rPr>
                <w:b/>
                <w:spacing w:val="-5"/>
                <w:sz w:val="14"/>
                <w:szCs w:val="14"/>
              </w:rPr>
              <w:t xml:space="preserve"> </w:t>
            </w:r>
            <w:r w:rsidRPr="008925BA">
              <w:rPr>
                <w:b/>
                <w:spacing w:val="-2"/>
                <w:sz w:val="14"/>
                <w:szCs w:val="14"/>
              </w:rPr>
              <w:t>uyarınca</w:t>
            </w:r>
          </w:p>
        </w:tc>
        <w:tc>
          <w:tcPr>
            <w:tcW w:w="970" w:type="dxa"/>
            <w:tcBorders>
              <w:top w:val="nil"/>
              <w:left w:val="dotted" w:sz="4" w:space="0" w:color="000000"/>
              <w:bottom w:val="nil"/>
              <w:right w:val="dotted" w:sz="4" w:space="0" w:color="000000"/>
            </w:tcBorders>
          </w:tcPr>
          <w:p w14:paraId="2C3FB18A" w14:textId="77777777" w:rsidR="008738A3" w:rsidRPr="008925BA" w:rsidRDefault="008738A3" w:rsidP="008738A3">
            <w:pPr>
              <w:pStyle w:val="TableParagraph"/>
              <w:spacing w:line="129" w:lineRule="exact"/>
              <w:ind w:right="39"/>
              <w:rPr>
                <w:b/>
                <w:sz w:val="14"/>
                <w:szCs w:val="14"/>
              </w:rPr>
            </w:pPr>
            <w:r w:rsidRPr="008925BA">
              <w:rPr>
                <w:b/>
                <w:spacing w:val="-2"/>
                <w:sz w:val="14"/>
                <w:szCs w:val="14"/>
              </w:rPr>
              <w:t>Teminat</w:t>
            </w:r>
            <w:r w:rsidRPr="008925BA">
              <w:rPr>
                <w:b/>
                <w:spacing w:val="4"/>
                <w:sz w:val="14"/>
                <w:szCs w:val="14"/>
              </w:rPr>
              <w:t xml:space="preserve"> </w:t>
            </w:r>
            <w:r w:rsidRPr="008925BA">
              <w:rPr>
                <w:b/>
                <w:spacing w:val="-5"/>
                <w:sz w:val="14"/>
                <w:szCs w:val="14"/>
              </w:rPr>
              <w:t>ile</w:t>
            </w:r>
          </w:p>
        </w:tc>
        <w:tc>
          <w:tcPr>
            <w:tcW w:w="968" w:type="dxa"/>
            <w:tcBorders>
              <w:top w:val="nil"/>
              <w:left w:val="dotted" w:sz="4" w:space="0" w:color="000000"/>
              <w:bottom w:val="nil"/>
              <w:right w:val="dotted" w:sz="4" w:space="0" w:color="000000"/>
            </w:tcBorders>
          </w:tcPr>
          <w:p w14:paraId="228AD187" w14:textId="77777777" w:rsidR="008738A3" w:rsidRPr="008925BA" w:rsidRDefault="008738A3" w:rsidP="008738A3">
            <w:pPr>
              <w:pStyle w:val="TableParagraph"/>
              <w:spacing w:line="129" w:lineRule="exact"/>
              <w:ind w:right="38"/>
              <w:rPr>
                <w:b/>
                <w:sz w:val="14"/>
                <w:szCs w:val="14"/>
              </w:rPr>
            </w:pPr>
            <w:r w:rsidRPr="008925BA">
              <w:rPr>
                <w:b/>
                <w:spacing w:val="-2"/>
                <w:sz w:val="14"/>
                <w:szCs w:val="14"/>
              </w:rPr>
              <w:t>alacakların</w:t>
            </w:r>
          </w:p>
        </w:tc>
        <w:tc>
          <w:tcPr>
            <w:tcW w:w="970" w:type="dxa"/>
            <w:tcBorders>
              <w:top w:val="nil"/>
              <w:left w:val="dotted" w:sz="4" w:space="0" w:color="000000"/>
              <w:bottom w:val="nil"/>
              <w:right w:val="dotted" w:sz="4" w:space="0" w:color="000000"/>
            </w:tcBorders>
          </w:tcPr>
          <w:p w14:paraId="4294EC14" w14:textId="77777777" w:rsidR="008738A3" w:rsidRPr="008925BA" w:rsidRDefault="008738A3" w:rsidP="008738A3">
            <w:pPr>
              <w:pStyle w:val="TableParagraph"/>
              <w:spacing w:line="129" w:lineRule="exact"/>
              <w:ind w:right="38"/>
              <w:rPr>
                <w:b/>
                <w:sz w:val="14"/>
                <w:szCs w:val="14"/>
              </w:rPr>
            </w:pPr>
            <w:r w:rsidRPr="008925BA">
              <w:rPr>
                <w:b/>
                <w:sz w:val="14"/>
                <w:szCs w:val="14"/>
              </w:rPr>
              <w:t>garantiler</w:t>
            </w:r>
            <w:r w:rsidRPr="008925BA">
              <w:rPr>
                <w:b/>
                <w:spacing w:val="-5"/>
                <w:sz w:val="14"/>
                <w:szCs w:val="14"/>
              </w:rPr>
              <w:t xml:space="preserve"> ile</w:t>
            </w:r>
          </w:p>
        </w:tc>
        <w:tc>
          <w:tcPr>
            <w:tcW w:w="970" w:type="dxa"/>
            <w:tcBorders>
              <w:top w:val="nil"/>
              <w:left w:val="dotted" w:sz="4" w:space="0" w:color="000000"/>
              <w:bottom w:val="nil"/>
              <w:right w:val="dotted" w:sz="4" w:space="0" w:color="000000"/>
            </w:tcBorders>
          </w:tcPr>
          <w:p w14:paraId="66319268" w14:textId="77777777" w:rsidR="008738A3" w:rsidRPr="008925BA" w:rsidRDefault="008738A3" w:rsidP="008738A3">
            <w:pPr>
              <w:pStyle w:val="TableParagraph"/>
              <w:spacing w:line="129" w:lineRule="exact"/>
              <w:ind w:right="38"/>
              <w:rPr>
                <w:b/>
                <w:sz w:val="14"/>
                <w:szCs w:val="14"/>
              </w:rPr>
            </w:pPr>
            <w:r w:rsidRPr="008925BA">
              <w:rPr>
                <w:b/>
                <w:spacing w:val="-2"/>
                <w:sz w:val="14"/>
                <w:szCs w:val="14"/>
              </w:rPr>
              <w:t>alacakların</w:t>
            </w:r>
          </w:p>
        </w:tc>
        <w:tc>
          <w:tcPr>
            <w:tcW w:w="971" w:type="dxa"/>
            <w:tcBorders>
              <w:top w:val="nil"/>
              <w:left w:val="dotted" w:sz="4" w:space="0" w:color="000000"/>
              <w:bottom w:val="nil"/>
              <w:right w:val="dotted" w:sz="4" w:space="0" w:color="000000"/>
            </w:tcBorders>
          </w:tcPr>
          <w:p w14:paraId="16CA8324" w14:textId="77777777" w:rsidR="008738A3" w:rsidRPr="008925BA" w:rsidRDefault="008738A3" w:rsidP="008738A3">
            <w:pPr>
              <w:pStyle w:val="TableParagraph"/>
              <w:spacing w:line="129" w:lineRule="exact"/>
              <w:ind w:right="39"/>
              <w:rPr>
                <w:b/>
                <w:sz w:val="14"/>
                <w:szCs w:val="14"/>
              </w:rPr>
            </w:pPr>
            <w:r w:rsidRPr="008925BA">
              <w:rPr>
                <w:b/>
                <w:sz w:val="14"/>
                <w:szCs w:val="14"/>
              </w:rPr>
              <w:t>türevleri</w:t>
            </w:r>
            <w:r w:rsidRPr="008925BA">
              <w:rPr>
                <w:b/>
                <w:spacing w:val="-5"/>
                <w:sz w:val="14"/>
                <w:szCs w:val="14"/>
              </w:rPr>
              <w:t xml:space="preserve"> ile</w:t>
            </w:r>
          </w:p>
        </w:tc>
        <w:tc>
          <w:tcPr>
            <w:tcW w:w="970" w:type="dxa"/>
            <w:tcBorders>
              <w:top w:val="nil"/>
              <w:left w:val="dotted" w:sz="4" w:space="0" w:color="000000"/>
              <w:bottom w:val="nil"/>
            </w:tcBorders>
          </w:tcPr>
          <w:p w14:paraId="7215AA02" w14:textId="77777777" w:rsidR="008738A3" w:rsidRPr="008925BA" w:rsidRDefault="008738A3" w:rsidP="008738A3">
            <w:pPr>
              <w:pStyle w:val="TableParagraph"/>
              <w:spacing w:line="129" w:lineRule="exact"/>
              <w:ind w:right="39"/>
              <w:rPr>
                <w:b/>
                <w:sz w:val="14"/>
                <w:szCs w:val="14"/>
              </w:rPr>
            </w:pPr>
            <w:r w:rsidRPr="008925BA">
              <w:rPr>
                <w:b/>
                <w:spacing w:val="-2"/>
                <w:sz w:val="14"/>
                <w:szCs w:val="14"/>
              </w:rPr>
              <w:t>alacakların</w:t>
            </w:r>
          </w:p>
        </w:tc>
      </w:tr>
      <w:tr w:rsidR="008738A3" w:rsidRPr="008925BA" w14:paraId="26A45BA0" w14:textId="77777777" w:rsidTr="00E3430B">
        <w:trPr>
          <w:trHeight w:val="150"/>
        </w:trPr>
        <w:tc>
          <w:tcPr>
            <w:tcW w:w="2175" w:type="dxa"/>
            <w:tcBorders>
              <w:top w:val="nil"/>
              <w:bottom w:val="nil"/>
              <w:right w:val="dotted" w:sz="4" w:space="0" w:color="000000"/>
            </w:tcBorders>
          </w:tcPr>
          <w:p w14:paraId="4C0E9D75" w14:textId="77777777" w:rsidR="008738A3" w:rsidRPr="008925BA" w:rsidRDefault="008738A3" w:rsidP="008738A3">
            <w:pPr>
              <w:pStyle w:val="TableParagraph"/>
              <w:spacing w:line="130" w:lineRule="exact"/>
              <w:ind w:left="105"/>
              <w:jc w:val="left"/>
              <w:rPr>
                <w:b/>
                <w:sz w:val="14"/>
                <w:szCs w:val="14"/>
              </w:rPr>
            </w:pPr>
            <w:r w:rsidRPr="008925BA">
              <w:rPr>
                <w:b/>
                <w:sz w:val="14"/>
                <w:szCs w:val="14"/>
              </w:rPr>
              <w:t>Cari</w:t>
            </w:r>
            <w:r w:rsidRPr="008925BA">
              <w:rPr>
                <w:b/>
                <w:spacing w:val="-2"/>
                <w:sz w:val="14"/>
                <w:szCs w:val="14"/>
              </w:rPr>
              <w:t xml:space="preserve"> Dönem</w:t>
            </w:r>
          </w:p>
        </w:tc>
        <w:tc>
          <w:tcPr>
            <w:tcW w:w="970" w:type="dxa"/>
            <w:tcBorders>
              <w:top w:val="nil"/>
              <w:left w:val="dotted" w:sz="4" w:space="0" w:color="000000"/>
              <w:bottom w:val="nil"/>
              <w:right w:val="dotted" w:sz="4" w:space="0" w:color="000000"/>
            </w:tcBorders>
          </w:tcPr>
          <w:p w14:paraId="67BB6A5E" w14:textId="77777777" w:rsidR="008738A3" w:rsidRPr="008925BA" w:rsidRDefault="008738A3" w:rsidP="008738A3">
            <w:pPr>
              <w:pStyle w:val="TableParagraph"/>
              <w:spacing w:line="130" w:lineRule="exact"/>
              <w:ind w:right="37"/>
              <w:rPr>
                <w:b/>
                <w:sz w:val="14"/>
                <w:szCs w:val="14"/>
              </w:rPr>
            </w:pPr>
            <w:r w:rsidRPr="008925BA">
              <w:rPr>
                <w:b/>
                <w:spacing w:val="-2"/>
                <w:sz w:val="14"/>
                <w:szCs w:val="14"/>
              </w:rPr>
              <w:t>değerlenmiş</w:t>
            </w:r>
          </w:p>
        </w:tc>
        <w:tc>
          <w:tcPr>
            <w:tcW w:w="970" w:type="dxa"/>
            <w:tcBorders>
              <w:top w:val="nil"/>
              <w:left w:val="dotted" w:sz="4" w:space="0" w:color="000000"/>
              <w:bottom w:val="nil"/>
              <w:right w:val="dotted" w:sz="4" w:space="0" w:color="000000"/>
            </w:tcBorders>
          </w:tcPr>
          <w:p w14:paraId="1BEC8253" w14:textId="77777777" w:rsidR="008738A3" w:rsidRPr="008925BA" w:rsidRDefault="008738A3" w:rsidP="008738A3">
            <w:pPr>
              <w:pStyle w:val="TableParagraph"/>
              <w:spacing w:line="130" w:lineRule="exact"/>
              <w:ind w:right="39"/>
              <w:rPr>
                <w:b/>
                <w:sz w:val="14"/>
                <w:szCs w:val="14"/>
              </w:rPr>
            </w:pPr>
            <w:r w:rsidRPr="008925BA">
              <w:rPr>
                <w:b/>
                <w:spacing w:val="-2"/>
                <w:sz w:val="14"/>
                <w:szCs w:val="14"/>
              </w:rPr>
              <w:t>korunan</w:t>
            </w:r>
          </w:p>
        </w:tc>
        <w:tc>
          <w:tcPr>
            <w:tcW w:w="968" w:type="dxa"/>
            <w:tcBorders>
              <w:top w:val="nil"/>
              <w:left w:val="dotted" w:sz="4" w:space="0" w:color="000000"/>
              <w:bottom w:val="nil"/>
              <w:right w:val="dotted" w:sz="4" w:space="0" w:color="000000"/>
            </w:tcBorders>
          </w:tcPr>
          <w:p w14:paraId="5B506C63" w14:textId="77777777" w:rsidR="008738A3" w:rsidRPr="008925BA" w:rsidRDefault="008738A3" w:rsidP="008738A3">
            <w:pPr>
              <w:pStyle w:val="TableParagraph"/>
              <w:spacing w:line="130" w:lineRule="exact"/>
              <w:ind w:right="37"/>
              <w:rPr>
                <w:b/>
                <w:sz w:val="14"/>
                <w:szCs w:val="14"/>
              </w:rPr>
            </w:pPr>
            <w:r w:rsidRPr="008925BA">
              <w:rPr>
                <w:b/>
                <w:spacing w:val="-2"/>
                <w:sz w:val="14"/>
                <w:szCs w:val="14"/>
              </w:rPr>
              <w:t>teminatlı</w:t>
            </w:r>
          </w:p>
        </w:tc>
        <w:tc>
          <w:tcPr>
            <w:tcW w:w="970" w:type="dxa"/>
            <w:tcBorders>
              <w:top w:val="nil"/>
              <w:left w:val="dotted" w:sz="4" w:space="0" w:color="000000"/>
              <w:bottom w:val="nil"/>
              <w:right w:val="dotted" w:sz="4" w:space="0" w:color="000000"/>
            </w:tcBorders>
          </w:tcPr>
          <w:p w14:paraId="375B01AF" w14:textId="77777777" w:rsidR="008738A3" w:rsidRPr="008925BA" w:rsidRDefault="008738A3" w:rsidP="008738A3">
            <w:pPr>
              <w:pStyle w:val="TableParagraph"/>
              <w:spacing w:line="130" w:lineRule="exact"/>
              <w:ind w:right="38"/>
              <w:rPr>
                <w:b/>
                <w:sz w:val="14"/>
                <w:szCs w:val="14"/>
              </w:rPr>
            </w:pPr>
            <w:r w:rsidRPr="008925BA">
              <w:rPr>
                <w:b/>
                <w:spacing w:val="-2"/>
                <w:sz w:val="14"/>
                <w:szCs w:val="14"/>
              </w:rPr>
              <w:t>korunan</w:t>
            </w:r>
          </w:p>
        </w:tc>
        <w:tc>
          <w:tcPr>
            <w:tcW w:w="970" w:type="dxa"/>
            <w:tcBorders>
              <w:top w:val="nil"/>
              <w:left w:val="dotted" w:sz="4" w:space="0" w:color="000000"/>
              <w:bottom w:val="nil"/>
              <w:right w:val="dotted" w:sz="4" w:space="0" w:color="000000"/>
            </w:tcBorders>
          </w:tcPr>
          <w:p w14:paraId="395C69BF" w14:textId="77777777" w:rsidR="008738A3" w:rsidRPr="008925BA" w:rsidRDefault="008738A3" w:rsidP="008738A3">
            <w:pPr>
              <w:pStyle w:val="TableParagraph"/>
              <w:spacing w:line="130" w:lineRule="exact"/>
              <w:ind w:right="37"/>
              <w:rPr>
                <w:b/>
                <w:sz w:val="14"/>
                <w:szCs w:val="14"/>
              </w:rPr>
            </w:pPr>
            <w:r w:rsidRPr="008925BA">
              <w:rPr>
                <w:b/>
                <w:spacing w:val="-2"/>
                <w:sz w:val="14"/>
                <w:szCs w:val="14"/>
              </w:rPr>
              <w:t>teminatlı</w:t>
            </w:r>
          </w:p>
        </w:tc>
        <w:tc>
          <w:tcPr>
            <w:tcW w:w="971" w:type="dxa"/>
            <w:tcBorders>
              <w:top w:val="nil"/>
              <w:left w:val="dotted" w:sz="4" w:space="0" w:color="000000"/>
              <w:bottom w:val="nil"/>
              <w:right w:val="dotted" w:sz="4" w:space="0" w:color="000000"/>
            </w:tcBorders>
          </w:tcPr>
          <w:p w14:paraId="29518FB1" w14:textId="77777777" w:rsidR="008738A3" w:rsidRPr="008925BA" w:rsidRDefault="008738A3" w:rsidP="008738A3">
            <w:pPr>
              <w:pStyle w:val="TableParagraph"/>
              <w:spacing w:line="130" w:lineRule="exact"/>
              <w:ind w:right="39"/>
              <w:rPr>
                <w:b/>
                <w:sz w:val="14"/>
                <w:szCs w:val="14"/>
              </w:rPr>
            </w:pPr>
            <w:r w:rsidRPr="008925BA">
              <w:rPr>
                <w:b/>
                <w:spacing w:val="-2"/>
                <w:sz w:val="14"/>
                <w:szCs w:val="14"/>
              </w:rPr>
              <w:t>korunan</w:t>
            </w:r>
          </w:p>
        </w:tc>
        <w:tc>
          <w:tcPr>
            <w:tcW w:w="970" w:type="dxa"/>
            <w:tcBorders>
              <w:top w:val="nil"/>
              <w:left w:val="dotted" w:sz="4" w:space="0" w:color="000000"/>
              <w:bottom w:val="nil"/>
            </w:tcBorders>
          </w:tcPr>
          <w:p w14:paraId="390241D5" w14:textId="77777777" w:rsidR="008738A3" w:rsidRPr="008925BA" w:rsidRDefault="008738A3" w:rsidP="008738A3">
            <w:pPr>
              <w:pStyle w:val="TableParagraph"/>
              <w:spacing w:line="130" w:lineRule="exact"/>
              <w:ind w:right="39"/>
              <w:rPr>
                <w:b/>
                <w:sz w:val="14"/>
                <w:szCs w:val="14"/>
              </w:rPr>
            </w:pPr>
            <w:r w:rsidRPr="008925BA">
              <w:rPr>
                <w:b/>
                <w:spacing w:val="-2"/>
                <w:sz w:val="14"/>
                <w:szCs w:val="14"/>
              </w:rPr>
              <w:t>teminatlı</w:t>
            </w:r>
          </w:p>
        </w:tc>
      </w:tr>
      <w:tr w:rsidR="008738A3" w:rsidRPr="008925BA" w14:paraId="30EFA661" w14:textId="77777777" w:rsidTr="00E3430B">
        <w:trPr>
          <w:trHeight w:val="147"/>
        </w:trPr>
        <w:tc>
          <w:tcPr>
            <w:tcW w:w="2175" w:type="dxa"/>
            <w:tcBorders>
              <w:top w:val="nil"/>
              <w:right w:val="dotted" w:sz="4" w:space="0" w:color="000000"/>
            </w:tcBorders>
          </w:tcPr>
          <w:p w14:paraId="0A5BDB66" w14:textId="77777777" w:rsidR="008738A3" w:rsidRPr="008925BA" w:rsidRDefault="008738A3" w:rsidP="008738A3">
            <w:pPr>
              <w:pStyle w:val="TableParagraph"/>
              <w:spacing w:line="128" w:lineRule="exact"/>
              <w:ind w:left="105"/>
              <w:jc w:val="left"/>
              <w:rPr>
                <w:b/>
                <w:sz w:val="14"/>
                <w:szCs w:val="14"/>
              </w:rPr>
            </w:pPr>
            <w:r w:rsidRPr="008925BA">
              <w:rPr>
                <w:b/>
                <w:sz w:val="14"/>
                <w:szCs w:val="14"/>
              </w:rPr>
              <w:t>31</w:t>
            </w:r>
            <w:r w:rsidRPr="008925BA">
              <w:rPr>
                <w:b/>
                <w:spacing w:val="-3"/>
                <w:sz w:val="14"/>
                <w:szCs w:val="14"/>
              </w:rPr>
              <w:t xml:space="preserve"> </w:t>
            </w:r>
            <w:r w:rsidRPr="008925BA">
              <w:rPr>
                <w:b/>
                <w:sz w:val="14"/>
                <w:szCs w:val="14"/>
              </w:rPr>
              <w:t>Aralık</w:t>
            </w:r>
            <w:r w:rsidRPr="008925BA">
              <w:rPr>
                <w:b/>
                <w:spacing w:val="-3"/>
                <w:sz w:val="14"/>
                <w:szCs w:val="14"/>
              </w:rPr>
              <w:t xml:space="preserve"> </w:t>
            </w:r>
            <w:r w:rsidRPr="008925BA">
              <w:rPr>
                <w:b/>
                <w:spacing w:val="-4"/>
                <w:sz w:val="14"/>
                <w:szCs w:val="14"/>
              </w:rPr>
              <w:t>2024</w:t>
            </w:r>
          </w:p>
        </w:tc>
        <w:tc>
          <w:tcPr>
            <w:tcW w:w="970" w:type="dxa"/>
            <w:tcBorders>
              <w:top w:val="nil"/>
              <w:left w:val="dotted" w:sz="4" w:space="0" w:color="000000"/>
              <w:right w:val="dotted" w:sz="4" w:space="0" w:color="000000"/>
            </w:tcBorders>
          </w:tcPr>
          <w:p w14:paraId="00FC9C78" w14:textId="77777777" w:rsidR="008738A3" w:rsidRPr="008925BA" w:rsidRDefault="008738A3" w:rsidP="008738A3">
            <w:pPr>
              <w:pStyle w:val="TableParagraph"/>
              <w:spacing w:line="128" w:lineRule="exact"/>
              <w:ind w:right="36"/>
              <w:rPr>
                <w:b/>
                <w:sz w:val="14"/>
                <w:szCs w:val="14"/>
              </w:rPr>
            </w:pPr>
            <w:r w:rsidRPr="008925BA">
              <w:rPr>
                <w:b/>
                <w:spacing w:val="-2"/>
                <w:sz w:val="14"/>
                <w:szCs w:val="14"/>
              </w:rPr>
              <w:t>tutar</w:t>
            </w:r>
          </w:p>
        </w:tc>
        <w:tc>
          <w:tcPr>
            <w:tcW w:w="970" w:type="dxa"/>
            <w:tcBorders>
              <w:top w:val="nil"/>
              <w:left w:val="dotted" w:sz="4" w:space="0" w:color="000000"/>
              <w:right w:val="dotted" w:sz="4" w:space="0" w:color="000000"/>
            </w:tcBorders>
          </w:tcPr>
          <w:p w14:paraId="760B54D9" w14:textId="77777777" w:rsidR="008738A3" w:rsidRPr="008925BA" w:rsidRDefault="008738A3" w:rsidP="008738A3">
            <w:pPr>
              <w:pStyle w:val="TableParagraph"/>
              <w:spacing w:line="128" w:lineRule="exact"/>
              <w:ind w:right="42"/>
              <w:rPr>
                <w:b/>
                <w:sz w:val="14"/>
                <w:szCs w:val="14"/>
              </w:rPr>
            </w:pPr>
            <w:r w:rsidRPr="008925BA">
              <w:rPr>
                <w:b/>
                <w:spacing w:val="-2"/>
                <w:sz w:val="14"/>
                <w:szCs w:val="14"/>
              </w:rPr>
              <w:t>alacaklar</w:t>
            </w:r>
          </w:p>
        </w:tc>
        <w:tc>
          <w:tcPr>
            <w:tcW w:w="968" w:type="dxa"/>
            <w:tcBorders>
              <w:top w:val="nil"/>
              <w:left w:val="dotted" w:sz="4" w:space="0" w:color="000000"/>
              <w:right w:val="dotted" w:sz="4" w:space="0" w:color="000000"/>
            </w:tcBorders>
          </w:tcPr>
          <w:p w14:paraId="2BC2FDF3" w14:textId="77777777" w:rsidR="008738A3" w:rsidRPr="008925BA" w:rsidRDefault="008738A3" w:rsidP="008738A3">
            <w:pPr>
              <w:pStyle w:val="TableParagraph"/>
              <w:spacing w:line="128" w:lineRule="exact"/>
              <w:ind w:right="40"/>
              <w:rPr>
                <w:b/>
                <w:sz w:val="14"/>
                <w:szCs w:val="14"/>
              </w:rPr>
            </w:pPr>
            <w:r w:rsidRPr="008925BA">
              <w:rPr>
                <w:b/>
                <w:spacing w:val="-2"/>
                <w:sz w:val="14"/>
                <w:szCs w:val="14"/>
              </w:rPr>
              <w:t>kısımları</w:t>
            </w:r>
          </w:p>
        </w:tc>
        <w:tc>
          <w:tcPr>
            <w:tcW w:w="970" w:type="dxa"/>
            <w:tcBorders>
              <w:top w:val="nil"/>
              <w:left w:val="dotted" w:sz="4" w:space="0" w:color="000000"/>
              <w:right w:val="dotted" w:sz="4" w:space="0" w:color="000000"/>
            </w:tcBorders>
          </w:tcPr>
          <w:p w14:paraId="72950EB1" w14:textId="77777777" w:rsidR="008738A3" w:rsidRPr="008925BA" w:rsidRDefault="008738A3" w:rsidP="008738A3">
            <w:pPr>
              <w:pStyle w:val="TableParagraph"/>
              <w:spacing w:line="128" w:lineRule="exact"/>
              <w:ind w:right="40"/>
              <w:rPr>
                <w:b/>
                <w:sz w:val="14"/>
                <w:szCs w:val="14"/>
              </w:rPr>
            </w:pPr>
            <w:r w:rsidRPr="008925BA">
              <w:rPr>
                <w:b/>
                <w:spacing w:val="-2"/>
                <w:sz w:val="14"/>
                <w:szCs w:val="14"/>
              </w:rPr>
              <w:t>alacaklar</w:t>
            </w:r>
          </w:p>
        </w:tc>
        <w:tc>
          <w:tcPr>
            <w:tcW w:w="970" w:type="dxa"/>
            <w:tcBorders>
              <w:top w:val="nil"/>
              <w:left w:val="dotted" w:sz="4" w:space="0" w:color="000000"/>
              <w:right w:val="dotted" w:sz="4" w:space="0" w:color="000000"/>
            </w:tcBorders>
          </w:tcPr>
          <w:p w14:paraId="5B619E13" w14:textId="77777777" w:rsidR="008738A3" w:rsidRPr="008925BA" w:rsidRDefault="008738A3" w:rsidP="008738A3">
            <w:pPr>
              <w:pStyle w:val="TableParagraph"/>
              <w:spacing w:line="128" w:lineRule="exact"/>
              <w:ind w:right="40"/>
              <w:rPr>
                <w:b/>
                <w:sz w:val="14"/>
                <w:szCs w:val="14"/>
              </w:rPr>
            </w:pPr>
            <w:r w:rsidRPr="008925BA">
              <w:rPr>
                <w:b/>
                <w:spacing w:val="-2"/>
                <w:sz w:val="14"/>
                <w:szCs w:val="14"/>
              </w:rPr>
              <w:t>kısımları</w:t>
            </w:r>
          </w:p>
        </w:tc>
        <w:tc>
          <w:tcPr>
            <w:tcW w:w="971" w:type="dxa"/>
            <w:tcBorders>
              <w:top w:val="nil"/>
              <w:left w:val="dotted" w:sz="4" w:space="0" w:color="000000"/>
              <w:right w:val="dotted" w:sz="4" w:space="0" w:color="000000"/>
            </w:tcBorders>
          </w:tcPr>
          <w:p w14:paraId="4AFA2FD2" w14:textId="77777777" w:rsidR="008738A3" w:rsidRPr="008925BA" w:rsidRDefault="008738A3" w:rsidP="008738A3">
            <w:pPr>
              <w:pStyle w:val="TableParagraph"/>
              <w:spacing w:line="128" w:lineRule="exact"/>
              <w:ind w:right="41"/>
              <w:rPr>
                <w:b/>
                <w:sz w:val="14"/>
                <w:szCs w:val="14"/>
              </w:rPr>
            </w:pPr>
            <w:r w:rsidRPr="008925BA">
              <w:rPr>
                <w:b/>
                <w:spacing w:val="-2"/>
                <w:sz w:val="14"/>
                <w:szCs w:val="14"/>
              </w:rPr>
              <w:t>alacaklar</w:t>
            </w:r>
          </w:p>
        </w:tc>
        <w:tc>
          <w:tcPr>
            <w:tcW w:w="970" w:type="dxa"/>
            <w:tcBorders>
              <w:top w:val="nil"/>
              <w:left w:val="dotted" w:sz="4" w:space="0" w:color="000000"/>
            </w:tcBorders>
          </w:tcPr>
          <w:p w14:paraId="7B095ADC" w14:textId="77777777" w:rsidR="008738A3" w:rsidRPr="008925BA" w:rsidRDefault="008738A3" w:rsidP="008738A3">
            <w:pPr>
              <w:pStyle w:val="TableParagraph"/>
              <w:spacing w:line="128" w:lineRule="exact"/>
              <w:ind w:right="42"/>
              <w:rPr>
                <w:b/>
                <w:sz w:val="14"/>
                <w:szCs w:val="14"/>
              </w:rPr>
            </w:pPr>
            <w:r w:rsidRPr="008925BA">
              <w:rPr>
                <w:b/>
                <w:spacing w:val="-2"/>
                <w:sz w:val="14"/>
                <w:szCs w:val="14"/>
              </w:rPr>
              <w:t>kısımları</w:t>
            </w:r>
          </w:p>
        </w:tc>
      </w:tr>
      <w:tr w:rsidR="008738A3" w:rsidRPr="008925BA" w14:paraId="7EF65C53" w14:textId="77777777" w:rsidTr="00E3430B">
        <w:trPr>
          <w:trHeight w:val="148"/>
        </w:trPr>
        <w:tc>
          <w:tcPr>
            <w:tcW w:w="2175" w:type="dxa"/>
            <w:tcBorders>
              <w:bottom w:val="dotted" w:sz="4" w:space="0" w:color="000000"/>
              <w:right w:val="dotted" w:sz="4" w:space="0" w:color="000000"/>
            </w:tcBorders>
          </w:tcPr>
          <w:p w14:paraId="74CEA5D6" w14:textId="77777777" w:rsidR="008738A3" w:rsidRPr="008925BA" w:rsidRDefault="008738A3" w:rsidP="008738A3">
            <w:pPr>
              <w:pStyle w:val="TableParagraph"/>
              <w:jc w:val="left"/>
              <w:rPr>
                <w:sz w:val="14"/>
                <w:szCs w:val="14"/>
              </w:rPr>
            </w:pPr>
          </w:p>
        </w:tc>
        <w:tc>
          <w:tcPr>
            <w:tcW w:w="970" w:type="dxa"/>
            <w:tcBorders>
              <w:left w:val="dotted" w:sz="4" w:space="0" w:color="000000"/>
              <w:bottom w:val="dotted" w:sz="4" w:space="0" w:color="000000"/>
              <w:right w:val="dotted" w:sz="4" w:space="0" w:color="000000"/>
            </w:tcBorders>
          </w:tcPr>
          <w:p w14:paraId="36BCF156" w14:textId="77777777" w:rsidR="008738A3" w:rsidRPr="008925BA" w:rsidRDefault="008738A3" w:rsidP="008738A3">
            <w:pPr>
              <w:pStyle w:val="TableParagraph"/>
              <w:jc w:val="left"/>
              <w:rPr>
                <w:sz w:val="14"/>
                <w:szCs w:val="14"/>
              </w:rPr>
            </w:pPr>
          </w:p>
        </w:tc>
        <w:tc>
          <w:tcPr>
            <w:tcW w:w="970" w:type="dxa"/>
            <w:tcBorders>
              <w:left w:val="dotted" w:sz="4" w:space="0" w:color="000000"/>
              <w:bottom w:val="dotted" w:sz="4" w:space="0" w:color="000000"/>
              <w:right w:val="dotted" w:sz="4" w:space="0" w:color="000000"/>
            </w:tcBorders>
          </w:tcPr>
          <w:p w14:paraId="09834DFB" w14:textId="77777777" w:rsidR="008738A3" w:rsidRPr="008925BA" w:rsidRDefault="008738A3" w:rsidP="008738A3">
            <w:pPr>
              <w:pStyle w:val="TableParagraph"/>
              <w:jc w:val="left"/>
              <w:rPr>
                <w:sz w:val="14"/>
                <w:szCs w:val="14"/>
              </w:rPr>
            </w:pPr>
          </w:p>
        </w:tc>
        <w:tc>
          <w:tcPr>
            <w:tcW w:w="968" w:type="dxa"/>
            <w:tcBorders>
              <w:left w:val="dotted" w:sz="4" w:space="0" w:color="000000"/>
              <w:bottom w:val="dotted" w:sz="4" w:space="0" w:color="000000"/>
              <w:right w:val="dotted" w:sz="4" w:space="0" w:color="000000"/>
            </w:tcBorders>
          </w:tcPr>
          <w:p w14:paraId="0D535294" w14:textId="77777777" w:rsidR="008738A3" w:rsidRPr="008925BA" w:rsidRDefault="008738A3" w:rsidP="008738A3">
            <w:pPr>
              <w:pStyle w:val="TableParagraph"/>
              <w:jc w:val="left"/>
              <w:rPr>
                <w:sz w:val="14"/>
                <w:szCs w:val="14"/>
              </w:rPr>
            </w:pPr>
          </w:p>
        </w:tc>
        <w:tc>
          <w:tcPr>
            <w:tcW w:w="970" w:type="dxa"/>
            <w:tcBorders>
              <w:left w:val="dotted" w:sz="4" w:space="0" w:color="000000"/>
              <w:bottom w:val="dotted" w:sz="4" w:space="0" w:color="000000"/>
              <w:right w:val="dotted" w:sz="4" w:space="0" w:color="000000"/>
            </w:tcBorders>
          </w:tcPr>
          <w:p w14:paraId="5093BAAD" w14:textId="77777777" w:rsidR="008738A3" w:rsidRPr="008925BA" w:rsidRDefault="008738A3" w:rsidP="008738A3">
            <w:pPr>
              <w:pStyle w:val="TableParagraph"/>
              <w:jc w:val="left"/>
              <w:rPr>
                <w:sz w:val="14"/>
                <w:szCs w:val="14"/>
              </w:rPr>
            </w:pPr>
          </w:p>
        </w:tc>
        <w:tc>
          <w:tcPr>
            <w:tcW w:w="970" w:type="dxa"/>
            <w:tcBorders>
              <w:left w:val="dotted" w:sz="4" w:space="0" w:color="000000"/>
              <w:bottom w:val="dotted" w:sz="4" w:space="0" w:color="000000"/>
              <w:right w:val="dotted" w:sz="4" w:space="0" w:color="000000"/>
            </w:tcBorders>
          </w:tcPr>
          <w:p w14:paraId="4E6D608E" w14:textId="77777777" w:rsidR="008738A3" w:rsidRPr="008925BA" w:rsidRDefault="008738A3" w:rsidP="008738A3">
            <w:pPr>
              <w:pStyle w:val="TableParagraph"/>
              <w:jc w:val="left"/>
              <w:rPr>
                <w:sz w:val="14"/>
                <w:szCs w:val="14"/>
              </w:rPr>
            </w:pPr>
          </w:p>
        </w:tc>
        <w:tc>
          <w:tcPr>
            <w:tcW w:w="971" w:type="dxa"/>
            <w:tcBorders>
              <w:left w:val="dotted" w:sz="4" w:space="0" w:color="000000"/>
              <w:bottom w:val="dotted" w:sz="4" w:space="0" w:color="000000"/>
              <w:right w:val="dotted" w:sz="4" w:space="0" w:color="000000"/>
            </w:tcBorders>
          </w:tcPr>
          <w:p w14:paraId="551DFC07" w14:textId="77777777" w:rsidR="008738A3" w:rsidRPr="008925BA" w:rsidRDefault="008738A3" w:rsidP="008738A3">
            <w:pPr>
              <w:pStyle w:val="TableParagraph"/>
              <w:jc w:val="left"/>
              <w:rPr>
                <w:sz w:val="14"/>
                <w:szCs w:val="14"/>
              </w:rPr>
            </w:pPr>
          </w:p>
        </w:tc>
        <w:tc>
          <w:tcPr>
            <w:tcW w:w="970" w:type="dxa"/>
            <w:tcBorders>
              <w:left w:val="dotted" w:sz="4" w:space="0" w:color="000000"/>
              <w:bottom w:val="dotted" w:sz="4" w:space="0" w:color="000000"/>
            </w:tcBorders>
          </w:tcPr>
          <w:p w14:paraId="7A5A8D94" w14:textId="77777777" w:rsidR="008738A3" w:rsidRPr="008925BA" w:rsidRDefault="008738A3" w:rsidP="008738A3">
            <w:pPr>
              <w:pStyle w:val="TableParagraph"/>
              <w:jc w:val="left"/>
              <w:rPr>
                <w:sz w:val="14"/>
                <w:szCs w:val="14"/>
              </w:rPr>
            </w:pPr>
          </w:p>
        </w:tc>
      </w:tr>
      <w:tr w:rsidR="008738A3" w:rsidRPr="008925BA" w14:paraId="57BB02FB" w14:textId="77777777" w:rsidTr="00E3430B">
        <w:trPr>
          <w:trHeight w:val="150"/>
        </w:trPr>
        <w:tc>
          <w:tcPr>
            <w:tcW w:w="2175" w:type="dxa"/>
            <w:tcBorders>
              <w:top w:val="dotted" w:sz="4" w:space="0" w:color="000000"/>
              <w:bottom w:val="dotted" w:sz="4" w:space="0" w:color="000000"/>
              <w:right w:val="dotted" w:sz="4" w:space="0" w:color="000000"/>
            </w:tcBorders>
          </w:tcPr>
          <w:p w14:paraId="4C40DC34" w14:textId="77777777" w:rsidR="008738A3" w:rsidRPr="008925BA" w:rsidRDefault="008738A3" w:rsidP="008738A3">
            <w:pPr>
              <w:pStyle w:val="TableParagraph"/>
              <w:spacing w:line="131" w:lineRule="exact"/>
              <w:ind w:left="105"/>
              <w:jc w:val="left"/>
              <w:rPr>
                <w:sz w:val="14"/>
                <w:szCs w:val="14"/>
              </w:rPr>
            </w:pPr>
            <w:r w:rsidRPr="008925BA">
              <w:rPr>
                <w:spacing w:val="-2"/>
                <w:sz w:val="14"/>
                <w:szCs w:val="14"/>
              </w:rPr>
              <w:t>Krediler</w:t>
            </w:r>
          </w:p>
        </w:tc>
        <w:tc>
          <w:tcPr>
            <w:tcW w:w="970" w:type="dxa"/>
            <w:tcBorders>
              <w:top w:val="dotted" w:sz="4" w:space="0" w:color="000000"/>
              <w:left w:val="dotted" w:sz="4" w:space="0" w:color="000000"/>
              <w:bottom w:val="dotted" w:sz="4" w:space="0" w:color="000000"/>
              <w:right w:val="dotted" w:sz="4" w:space="0" w:color="000000"/>
            </w:tcBorders>
          </w:tcPr>
          <w:p w14:paraId="6F4CA110" w14:textId="77777777" w:rsidR="008738A3" w:rsidRPr="008925BA" w:rsidRDefault="00EC22B8" w:rsidP="008738A3">
            <w:pPr>
              <w:pStyle w:val="TableParagraph"/>
              <w:spacing w:line="131" w:lineRule="exact"/>
              <w:ind w:right="39"/>
              <w:rPr>
                <w:sz w:val="14"/>
                <w:szCs w:val="14"/>
              </w:rPr>
            </w:pPr>
            <w:r w:rsidRPr="008925BA">
              <w:rPr>
                <w:sz w:val="14"/>
                <w:szCs w:val="14"/>
              </w:rPr>
              <w:t>1.568.201</w:t>
            </w:r>
          </w:p>
        </w:tc>
        <w:tc>
          <w:tcPr>
            <w:tcW w:w="970" w:type="dxa"/>
            <w:tcBorders>
              <w:top w:val="dotted" w:sz="4" w:space="0" w:color="000000"/>
              <w:left w:val="dotted" w:sz="4" w:space="0" w:color="000000"/>
              <w:bottom w:val="dotted" w:sz="4" w:space="0" w:color="000000"/>
              <w:right w:val="dotted" w:sz="4" w:space="0" w:color="000000"/>
            </w:tcBorders>
          </w:tcPr>
          <w:p w14:paraId="69CBCB69" w14:textId="77777777" w:rsidR="008738A3" w:rsidRPr="008925BA" w:rsidRDefault="00605D5E" w:rsidP="008738A3">
            <w:pPr>
              <w:pStyle w:val="TableParagraph"/>
              <w:spacing w:line="131" w:lineRule="exact"/>
              <w:ind w:right="42"/>
              <w:rPr>
                <w:sz w:val="14"/>
                <w:szCs w:val="14"/>
              </w:rPr>
            </w:pPr>
            <w:r w:rsidRPr="008925BA">
              <w:rPr>
                <w:sz w:val="14"/>
                <w:szCs w:val="14"/>
              </w:rPr>
              <w:t>-</w:t>
            </w:r>
          </w:p>
        </w:tc>
        <w:tc>
          <w:tcPr>
            <w:tcW w:w="968" w:type="dxa"/>
            <w:tcBorders>
              <w:top w:val="dotted" w:sz="4" w:space="0" w:color="000000"/>
              <w:left w:val="dotted" w:sz="4" w:space="0" w:color="000000"/>
              <w:bottom w:val="dotted" w:sz="4" w:space="0" w:color="000000"/>
              <w:right w:val="dotted" w:sz="4" w:space="0" w:color="000000"/>
            </w:tcBorders>
          </w:tcPr>
          <w:p w14:paraId="4A476ADD" w14:textId="77777777" w:rsidR="008738A3" w:rsidRPr="008925BA" w:rsidRDefault="00605D5E" w:rsidP="008738A3">
            <w:pPr>
              <w:pStyle w:val="TableParagraph"/>
              <w:spacing w:line="131" w:lineRule="exact"/>
              <w:ind w:right="40"/>
              <w:rPr>
                <w:sz w:val="14"/>
                <w:szCs w:val="14"/>
              </w:rPr>
            </w:pPr>
            <w:r w:rsidRPr="008925BA">
              <w:rPr>
                <w:sz w:val="14"/>
                <w:szCs w:val="14"/>
              </w:rPr>
              <w:t>-</w:t>
            </w:r>
          </w:p>
        </w:tc>
        <w:tc>
          <w:tcPr>
            <w:tcW w:w="970" w:type="dxa"/>
            <w:tcBorders>
              <w:top w:val="dotted" w:sz="4" w:space="0" w:color="000000"/>
              <w:left w:val="dotted" w:sz="4" w:space="0" w:color="000000"/>
              <w:bottom w:val="dotted" w:sz="4" w:space="0" w:color="000000"/>
              <w:right w:val="dotted" w:sz="4" w:space="0" w:color="000000"/>
            </w:tcBorders>
          </w:tcPr>
          <w:p w14:paraId="30DB7375" w14:textId="77777777" w:rsidR="008738A3" w:rsidRPr="008925BA" w:rsidRDefault="00605D5E" w:rsidP="008738A3">
            <w:pPr>
              <w:pStyle w:val="TableParagraph"/>
              <w:spacing w:line="131" w:lineRule="exact"/>
              <w:ind w:right="40"/>
              <w:rPr>
                <w:sz w:val="14"/>
                <w:szCs w:val="14"/>
              </w:rPr>
            </w:pPr>
            <w:r w:rsidRPr="008925BA">
              <w:rPr>
                <w:sz w:val="14"/>
                <w:szCs w:val="14"/>
              </w:rPr>
              <w:t>-</w:t>
            </w:r>
          </w:p>
        </w:tc>
        <w:tc>
          <w:tcPr>
            <w:tcW w:w="970" w:type="dxa"/>
            <w:tcBorders>
              <w:top w:val="dotted" w:sz="4" w:space="0" w:color="000000"/>
              <w:left w:val="dotted" w:sz="4" w:space="0" w:color="000000"/>
              <w:bottom w:val="dotted" w:sz="4" w:space="0" w:color="000000"/>
              <w:right w:val="dotted" w:sz="4" w:space="0" w:color="000000"/>
            </w:tcBorders>
          </w:tcPr>
          <w:p w14:paraId="6DE91ACE" w14:textId="77777777" w:rsidR="008738A3" w:rsidRPr="008925BA" w:rsidRDefault="00605D5E" w:rsidP="008738A3">
            <w:pPr>
              <w:pStyle w:val="TableParagraph"/>
              <w:spacing w:line="131" w:lineRule="exact"/>
              <w:ind w:right="41"/>
              <w:rPr>
                <w:sz w:val="14"/>
                <w:szCs w:val="14"/>
              </w:rPr>
            </w:pPr>
            <w:r w:rsidRPr="008925BA">
              <w:rPr>
                <w:sz w:val="14"/>
                <w:szCs w:val="14"/>
              </w:rPr>
              <w:t>-</w:t>
            </w:r>
          </w:p>
        </w:tc>
        <w:tc>
          <w:tcPr>
            <w:tcW w:w="971" w:type="dxa"/>
            <w:tcBorders>
              <w:top w:val="dotted" w:sz="4" w:space="0" w:color="000000"/>
              <w:left w:val="dotted" w:sz="4" w:space="0" w:color="000000"/>
              <w:bottom w:val="dotted" w:sz="4" w:space="0" w:color="000000"/>
              <w:right w:val="dotted" w:sz="4" w:space="0" w:color="000000"/>
            </w:tcBorders>
          </w:tcPr>
          <w:p w14:paraId="22B63FBB" w14:textId="77777777" w:rsidR="008738A3" w:rsidRPr="008925BA" w:rsidRDefault="00605D5E" w:rsidP="008738A3">
            <w:pPr>
              <w:pStyle w:val="TableParagraph"/>
              <w:spacing w:line="131" w:lineRule="exact"/>
              <w:ind w:right="41"/>
              <w:rPr>
                <w:sz w:val="14"/>
                <w:szCs w:val="14"/>
              </w:rPr>
            </w:pPr>
            <w:r w:rsidRPr="008925BA">
              <w:rPr>
                <w:sz w:val="14"/>
                <w:szCs w:val="14"/>
              </w:rPr>
              <w:t>-</w:t>
            </w:r>
          </w:p>
        </w:tc>
        <w:tc>
          <w:tcPr>
            <w:tcW w:w="970" w:type="dxa"/>
            <w:tcBorders>
              <w:top w:val="dotted" w:sz="4" w:space="0" w:color="000000"/>
              <w:left w:val="dotted" w:sz="4" w:space="0" w:color="000000"/>
              <w:bottom w:val="dotted" w:sz="4" w:space="0" w:color="000000"/>
            </w:tcBorders>
          </w:tcPr>
          <w:p w14:paraId="44B7BC2E" w14:textId="77777777" w:rsidR="008738A3" w:rsidRPr="008925BA" w:rsidRDefault="00605D5E" w:rsidP="008738A3">
            <w:pPr>
              <w:pStyle w:val="TableParagraph"/>
              <w:spacing w:line="131" w:lineRule="exact"/>
              <w:ind w:right="42"/>
              <w:rPr>
                <w:sz w:val="14"/>
                <w:szCs w:val="14"/>
              </w:rPr>
            </w:pPr>
            <w:r w:rsidRPr="008925BA">
              <w:rPr>
                <w:sz w:val="14"/>
                <w:szCs w:val="14"/>
              </w:rPr>
              <w:t>-</w:t>
            </w:r>
          </w:p>
        </w:tc>
      </w:tr>
      <w:tr w:rsidR="00605D5E" w:rsidRPr="008925BA" w14:paraId="7833CA69" w14:textId="77777777" w:rsidTr="00E3430B">
        <w:trPr>
          <w:trHeight w:val="148"/>
        </w:trPr>
        <w:tc>
          <w:tcPr>
            <w:tcW w:w="2175" w:type="dxa"/>
            <w:tcBorders>
              <w:top w:val="dotted" w:sz="4" w:space="0" w:color="000000"/>
              <w:bottom w:val="dotted" w:sz="4" w:space="0" w:color="000000"/>
              <w:right w:val="dotted" w:sz="4" w:space="0" w:color="000000"/>
            </w:tcBorders>
          </w:tcPr>
          <w:p w14:paraId="3C6E41F5" w14:textId="77777777" w:rsidR="00605D5E" w:rsidRPr="008925BA" w:rsidRDefault="00605D5E" w:rsidP="00605D5E">
            <w:pPr>
              <w:pStyle w:val="TableParagraph"/>
              <w:spacing w:line="128" w:lineRule="exact"/>
              <w:ind w:left="105"/>
              <w:jc w:val="left"/>
              <w:rPr>
                <w:sz w:val="14"/>
                <w:szCs w:val="14"/>
              </w:rPr>
            </w:pPr>
            <w:r w:rsidRPr="008925BA">
              <w:rPr>
                <w:spacing w:val="-2"/>
                <w:sz w:val="14"/>
                <w:szCs w:val="14"/>
              </w:rPr>
              <w:t>Borçlanma</w:t>
            </w:r>
            <w:r w:rsidRPr="008925BA">
              <w:rPr>
                <w:spacing w:val="6"/>
                <w:sz w:val="14"/>
                <w:szCs w:val="14"/>
              </w:rPr>
              <w:t xml:space="preserve"> </w:t>
            </w:r>
            <w:r w:rsidRPr="008925BA">
              <w:rPr>
                <w:spacing w:val="-2"/>
                <w:sz w:val="14"/>
                <w:szCs w:val="14"/>
              </w:rPr>
              <w:t>araçları</w:t>
            </w:r>
          </w:p>
        </w:tc>
        <w:tc>
          <w:tcPr>
            <w:tcW w:w="970" w:type="dxa"/>
            <w:tcBorders>
              <w:top w:val="dotted" w:sz="4" w:space="0" w:color="000000"/>
              <w:left w:val="dotted" w:sz="4" w:space="0" w:color="000000"/>
              <w:bottom w:val="dotted" w:sz="4" w:space="0" w:color="000000"/>
              <w:right w:val="dotted" w:sz="4" w:space="0" w:color="000000"/>
            </w:tcBorders>
          </w:tcPr>
          <w:p w14:paraId="6CE5279F" w14:textId="77777777" w:rsidR="00605D5E" w:rsidRPr="008925BA" w:rsidRDefault="00605D5E" w:rsidP="00605D5E">
            <w:pPr>
              <w:pStyle w:val="TableParagraph"/>
              <w:spacing w:line="128" w:lineRule="exact"/>
              <w:ind w:right="39"/>
              <w:rPr>
                <w:sz w:val="14"/>
                <w:szCs w:val="14"/>
              </w:rPr>
            </w:pPr>
            <w:r w:rsidRPr="008925BA">
              <w:rPr>
                <w:sz w:val="14"/>
                <w:szCs w:val="14"/>
              </w:rPr>
              <w:t>-</w:t>
            </w:r>
          </w:p>
        </w:tc>
        <w:tc>
          <w:tcPr>
            <w:tcW w:w="970" w:type="dxa"/>
            <w:tcBorders>
              <w:top w:val="dotted" w:sz="4" w:space="0" w:color="000000"/>
              <w:left w:val="dotted" w:sz="4" w:space="0" w:color="000000"/>
              <w:bottom w:val="dotted" w:sz="4" w:space="0" w:color="000000"/>
              <w:right w:val="dotted" w:sz="4" w:space="0" w:color="000000"/>
            </w:tcBorders>
          </w:tcPr>
          <w:p w14:paraId="2E2DF3E0" w14:textId="77777777" w:rsidR="00605D5E" w:rsidRPr="008925BA" w:rsidRDefault="00605D5E" w:rsidP="00605D5E">
            <w:pPr>
              <w:pStyle w:val="TableParagraph"/>
              <w:spacing w:line="128" w:lineRule="exact"/>
              <w:ind w:right="42"/>
              <w:rPr>
                <w:sz w:val="14"/>
                <w:szCs w:val="14"/>
              </w:rPr>
            </w:pPr>
            <w:r w:rsidRPr="008925BA">
              <w:rPr>
                <w:sz w:val="14"/>
                <w:szCs w:val="14"/>
              </w:rPr>
              <w:t>-</w:t>
            </w:r>
          </w:p>
        </w:tc>
        <w:tc>
          <w:tcPr>
            <w:tcW w:w="968" w:type="dxa"/>
            <w:tcBorders>
              <w:top w:val="dotted" w:sz="4" w:space="0" w:color="000000"/>
              <w:left w:val="dotted" w:sz="4" w:space="0" w:color="000000"/>
              <w:bottom w:val="dotted" w:sz="4" w:space="0" w:color="000000"/>
              <w:right w:val="dotted" w:sz="4" w:space="0" w:color="000000"/>
            </w:tcBorders>
          </w:tcPr>
          <w:p w14:paraId="33F1AE9E" w14:textId="77777777" w:rsidR="00605D5E" w:rsidRPr="008925BA" w:rsidRDefault="00605D5E" w:rsidP="00605D5E">
            <w:pPr>
              <w:pStyle w:val="TableParagraph"/>
              <w:spacing w:line="128" w:lineRule="exact"/>
              <w:ind w:right="40"/>
              <w:rPr>
                <w:sz w:val="14"/>
                <w:szCs w:val="14"/>
              </w:rPr>
            </w:pPr>
            <w:r w:rsidRPr="008925BA">
              <w:rPr>
                <w:sz w:val="14"/>
                <w:szCs w:val="14"/>
              </w:rPr>
              <w:t>-</w:t>
            </w:r>
          </w:p>
        </w:tc>
        <w:tc>
          <w:tcPr>
            <w:tcW w:w="970" w:type="dxa"/>
            <w:tcBorders>
              <w:top w:val="dotted" w:sz="4" w:space="0" w:color="000000"/>
              <w:left w:val="dotted" w:sz="4" w:space="0" w:color="000000"/>
              <w:bottom w:val="dotted" w:sz="4" w:space="0" w:color="000000"/>
              <w:right w:val="dotted" w:sz="4" w:space="0" w:color="000000"/>
            </w:tcBorders>
          </w:tcPr>
          <w:p w14:paraId="59C4BFDC" w14:textId="77777777" w:rsidR="00605D5E" w:rsidRPr="008925BA" w:rsidRDefault="00605D5E" w:rsidP="00605D5E">
            <w:pPr>
              <w:pStyle w:val="TableParagraph"/>
              <w:spacing w:line="128" w:lineRule="exact"/>
              <w:ind w:right="40"/>
              <w:rPr>
                <w:sz w:val="14"/>
                <w:szCs w:val="14"/>
              </w:rPr>
            </w:pPr>
            <w:r w:rsidRPr="008925BA">
              <w:rPr>
                <w:sz w:val="14"/>
                <w:szCs w:val="14"/>
              </w:rPr>
              <w:t>-</w:t>
            </w:r>
          </w:p>
        </w:tc>
        <w:tc>
          <w:tcPr>
            <w:tcW w:w="970" w:type="dxa"/>
            <w:tcBorders>
              <w:top w:val="dotted" w:sz="4" w:space="0" w:color="000000"/>
              <w:left w:val="dotted" w:sz="4" w:space="0" w:color="000000"/>
              <w:bottom w:val="dotted" w:sz="4" w:space="0" w:color="000000"/>
              <w:right w:val="dotted" w:sz="4" w:space="0" w:color="000000"/>
            </w:tcBorders>
          </w:tcPr>
          <w:p w14:paraId="6C013A4E" w14:textId="77777777" w:rsidR="00605D5E" w:rsidRPr="008925BA" w:rsidRDefault="00605D5E" w:rsidP="00605D5E">
            <w:pPr>
              <w:pStyle w:val="TableParagraph"/>
              <w:spacing w:line="128" w:lineRule="exact"/>
              <w:ind w:right="40"/>
              <w:rPr>
                <w:sz w:val="14"/>
                <w:szCs w:val="14"/>
              </w:rPr>
            </w:pPr>
            <w:r w:rsidRPr="008925BA">
              <w:rPr>
                <w:sz w:val="14"/>
                <w:szCs w:val="14"/>
              </w:rPr>
              <w:t>-</w:t>
            </w:r>
          </w:p>
        </w:tc>
        <w:tc>
          <w:tcPr>
            <w:tcW w:w="971" w:type="dxa"/>
            <w:tcBorders>
              <w:top w:val="dotted" w:sz="4" w:space="0" w:color="000000"/>
              <w:left w:val="dotted" w:sz="4" w:space="0" w:color="000000"/>
              <w:bottom w:val="dotted" w:sz="4" w:space="0" w:color="000000"/>
              <w:right w:val="dotted" w:sz="4" w:space="0" w:color="000000"/>
            </w:tcBorders>
          </w:tcPr>
          <w:p w14:paraId="0626A4F2" w14:textId="77777777" w:rsidR="00605D5E" w:rsidRPr="008925BA" w:rsidRDefault="00605D5E" w:rsidP="00605D5E">
            <w:pPr>
              <w:pStyle w:val="TableParagraph"/>
              <w:spacing w:line="128" w:lineRule="exact"/>
              <w:ind w:right="41"/>
              <w:rPr>
                <w:sz w:val="14"/>
                <w:szCs w:val="14"/>
              </w:rPr>
            </w:pPr>
            <w:r w:rsidRPr="008925BA">
              <w:rPr>
                <w:sz w:val="14"/>
                <w:szCs w:val="14"/>
              </w:rPr>
              <w:t>-</w:t>
            </w:r>
          </w:p>
        </w:tc>
        <w:tc>
          <w:tcPr>
            <w:tcW w:w="970" w:type="dxa"/>
            <w:tcBorders>
              <w:top w:val="dotted" w:sz="4" w:space="0" w:color="000000"/>
              <w:left w:val="dotted" w:sz="4" w:space="0" w:color="000000"/>
              <w:bottom w:val="dotted" w:sz="4" w:space="0" w:color="000000"/>
            </w:tcBorders>
          </w:tcPr>
          <w:p w14:paraId="13928CE4" w14:textId="77777777" w:rsidR="00605D5E" w:rsidRPr="008925BA" w:rsidRDefault="00605D5E" w:rsidP="00605D5E">
            <w:pPr>
              <w:pStyle w:val="TableParagraph"/>
              <w:spacing w:line="128" w:lineRule="exact"/>
              <w:ind w:right="42"/>
              <w:rPr>
                <w:sz w:val="14"/>
                <w:szCs w:val="14"/>
              </w:rPr>
            </w:pPr>
            <w:r w:rsidRPr="008925BA">
              <w:rPr>
                <w:sz w:val="14"/>
                <w:szCs w:val="14"/>
              </w:rPr>
              <w:t>-</w:t>
            </w:r>
          </w:p>
        </w:tc>
      </w:tr>
      <w:tr w:rsidR="00605D5E" w:rsidRPr="008925BA" w14:paraId="1395C40E" w14:textId="77777777" w:rsidTr="00E3430B">
        <w:trPr>
          <w:trHeight w:val="150"/>
        </w:trPr>
        <w:tc>
          <w:tcPr>
            <w:tcW w:w="2175" w:type="dxa"/>
            <w:tcBorders>
              <w:top w:val="dotted" w:sz="4" w:space="0" w:color="000000"/>
              <w:bottom w:val="dotted" w:sz="4" w:space="0" w:color="000000"/>
              <w:right w:val="dotted" w:sz="4" w:space="0" w:color="000000"/>
            </w:tcBorders>
          </w:tcPr>
          <w:p w14:paraId="75E91833" w14:textId="77777777" w:rsidR="00605D5E" w:rsidRPr="008925BA" w:rsidRDefault="00605D5E" w:rsidP="00605D5E">
            <w:pPr>
              <w:pStyle w:val="TableParagraph"/>
              <w:spacing w:line="131" w:lineRule="exact"/>
              <w:ind w:left="105"/>
              <w:jc w:val="left"/>
              <w:rPr>
                <w:b/>
                <w:sz w:val="14"/>
                <w:szCs w:val="14"/>
              </w:rPr>
            </w:pPr>
            <w:r w:rsidRPr="008925BA">
              <w:rPr>
                <w:b/>
                <w:spacing w:val="-2"/>
                <w:sz w:val="14"/>
                <w:szCs w:val="14"/>
              </w:rPr>
              <w:t>Toplam</w:t>
            </w:r>
          </w:p>
        </w:tc>
        <w:tc>
          <w:tcPr>
            <w:tcW w:w="970" w:type="dxa"/>
            <w:tcBorders>
              <w:top w:val="dotted" w:sz="4" w:space="0" w:color="000000"/>
              <w:left w:val="dotted" w:sz="4" w:space="0" w:color="000000"/>
              <w:bottom w:val="dotted" w:sz="4" w:space="0" w:color="000000"/>
              <w:right w:val="dotted" w:sz="4" w:space="0" w:color="000000"/>
            </w:tcBorders>
          </w:tcPr>
          <w:p w14:paraId="0A5258B0" w14:textId="77777777" w:rsidR="00605D5E" w:rsidRPr="008925BA" w:rsidRDefault="00EC22B8" w:rsidP="00605D5E">
            <w:pPr>
              <w:pStyle w:val="TableParagraph"/>
              <w:spacing w:line="131" w:lineRule="exact"/>
              <w:ind w:right="39"/>
              <w:rPr>
                <w:b/>
                <w:sz w:val="14"/>
                <w:szCs w:val="14"/>
              </w:rPr>
            </w:pPr>
            <w:r w:rsidRPr="008925BA">
              <w:rPr>
                <w:b/>
                <w:sz w:val="14"/>
                <w:szCs w:val="14"/>
              </w:rPr>
              <w:t>1.568.201</w:t>
            </w:r>
          </w:p>
        </w:tc>
        <w:tc>
          <w:tcPr>
            <w:tcW w:w="970" w:type="dxa"/>
            <w:tcBorders>
              <w:top w:val="dotted" w:sz="4" w:space="0" w:color="000000"/>
              <w:left w:val="dotted" w:sz="4" w:space="0" w:color="000000"/>
              <w:bottom w:val="dotted" w:sz="4" w:space="0" w:color="000000"/>
              <w:right w:val="dotted" w:sz="4" w:space="0" w:color="000000"/>
            </w:tcBorders>
          </w:tcPr>
          <w:p w14:paraId="14210AAB" w14:textId="77777777" w:rsidR="00605D5E" w:rsidRPr="008925BA" w:rsidRDefault="00605D5E" w:rsidP="00605D5E">
            <w:pPr>
              <w:pStyle w:val="TableParagraph"/>
              <w:spacing w:line="131" w:lineRule="exact"/>
              <w:ind w:right="42"/>
              <w:rPr>
                <w:b/>
                <w:sz w:val="14"/>
                <w:szCs w:val="14"/>
              </w:rPr>
            </w:pPr>
            <w:r w:rsidRPr="008925BA">
              <w:rPr>
                <w:b/>
                <w:sz w:val="14"/>
                <w:szCs w:val="14"/>
              </w:rPr>
              <w:t>-</w:t>
            </w:r>
          </w:p>
        </w:tc>
        <w:tc>
          <w:tcPr>
            <w:tcW w:w="968" w:type="dxa"/>
            <w:tcBorders>
              <w:top w:val="dotted" w:sz="4" w:space="0" w:color="000000"/>
              <w:left w:val="dotted" w:sz="4" w:space="0" w:color="000000"/>
              <w:bottom w:val="dotted" w:sz="4" w:space="0" w:color="000000"/>
              <w:right w:val="dotted" w:sz="4" w:space="0" w:color="000000"/>
            </w:tcBorders>
          </w:tcPr>
          <w:p w14:paraId="52A2F479" w14:textId="77777777" w:rsidR="00605D5E" w:rsidRPr="008925BA" w:rsidRDefault="00605D5E" w:rsidP="00605D5E">
            <w:pPr>
              <w:pStyle w:val="TableParagraph"/>
              <w:spacing w:line="131" w:lineRule="exact"/>
              <w:ind w:right="40"/>
              <w:rPr>
                <w:b/>
                <w:sz w:val="14"/>
                <w:szCs w:val="14"/>
              </w:rPr>
            </w:pPr>
            <w:r w:rsidRPr="008925BA">
              <w:rPr>
                <w:b/>
                <w:sz w:val="14"/>
                <w:szCs w:val="14"/>
              </w:rPr>
              <w:t>-</w:t>
            </w:r>
          </w:p>
        </w:tc>
        <w:tc>
          <w:tcPr>
            <w:tcW w:w="970" w:type="dxa"/>
            <w:tcBorders>
              <w:top w:val="dotted" w:sz="4" w:space="0" w:color="000000"/>
              <w:left w:val="dotted" w:sz="4" w:space="0" w:color="000000"/>
              <w:bottom w:val="dotted" w:sz="4" w:space="0" w:color="000000"/>
              <w:right w:val="dotted" w:sz="4" w:space="0" w:color="000000"/>
            </w:tcBorders>
          </w:tcPr>
          <w:p w14:paraId="5089A231" w14:textId="77777777" w:rsidR="00605D5E" w:rsidRPr="008925BA" w:rsidRDefault="00605D5E" w:rsidP="00605D5E">
            <w:pPr>
              <w:pStyle w:val="TableParagraph"/>
              <w:spacing w:line="131" w:lineRule="exact"/>
              <w:ind w:right="40"/>
              <w:rPr>
                <w:b/>
                <w:sz w:val="14"/>
                <w:szCs w:val="14"/>
              </w:rPr>
            </w:pPr>
            <w:r w:rsidRPr="008925BA">
              <w:rPr>
                <w:b/>
                <w:sz w:val="14"/>
                <w:szCs w:val="14"/>
              </w:rPr>
              <w:t>-</w:t>
            </w:r>
          </w:p>
        </w:tc>
        <w:tc>
          <w:tcPr>
            <w:tcW w:w="970" w:type="dxa"/>
            <w:tcBorders>
              <w:top w:val="dotted" w:sz="4" w:space="0" w:color="000000"/>
              <w:left w:val="dotted" w:sz="4" w:space="0" w:color="000000"/>
              <w:bottom w:val="dotted" w:sz="4" w:space="0" w:color="000000"/>
              <w:right w:val="dotted" w:sz="4" w:space="0" w:color="000000"/>
            </w:tcBorders>
          </w:tcPr>
          <w:p w14:paraId="4B2022A4" w14:textId="77777777" w:rsidR="00605D5E" w:rsidRPr="008925BA" w:rsidRDefault="00605D5E" w:rsidP="00605D5E">
            <w:pPr>
              <w:pStyle w:val="TableParagraph"/>
              <w:spacing w:line="131" w:lineRule="exact"/>
              <w:ind w:right="41"/>
              <w:rPr>
                <w:b/>
                <w:sz w:val="14"/>
                <w:szCs w:val="14"/>
              </w:rPr>
            </w:pPr>
            <w:r w:rsidRPr="008925BA">
              <w:rPr>
                <w:b/>
                <w:sz w:val="14"/>
                <w:szCs w:val="14"/>
              </w:rPr>
              <w:t>-</w:t>
            </w:r>
          </w:p>
        </w:tc>
        <w:tc>
          <w:tcPr>
            <w:tcW w:w="971" w:type="dxa"/>
            <w:tcBorders>
              <w:top w:val="dotted" w:sz="4" w:space="0" w:color="000000"/>
              <w:left w:val="dotted" w:sz="4" w:space="0" w:color="000000"/>
              <w:bottom w:val="dotted" w:sz="4" w:space="0" w:color="000000"/>
              <w:right w:val="dotted" w:sz="4" w:space="0" w:color="000000"/>
            </w:tcBorders>
          </w:tcPr>
          <w:p w14:paraId="2ADDDC8C" w14:textId="77777777" w:rsidR="00605D5E" w:rsidRPr="008925BA" w:rsidRDefault="00605D5E" w:rsidP="00605D5E">
            <w:pPr>
              <w:pStyle w:val="TableParagraph"/>
              <w:spacing w:line="131" w:lineRule="exact"/>
              <w:ind w:right="41"/>
              <w:rPr>
                <w:b/>
                <w:sz w:val="14"/>
                <w:szCs w:val="14"/>
              </w:rPr>
            </w:pPr>
            <w:r w:rsidRPr="008925BA">
              <w:rPr>
                <w:b/>
                <w:sz w:val="14"/>
                <w:szCs w:val="14"/>
              </w:rPr>
              <w:t>-</w:t>
            </w:r>
          </w:p>
        </w:tc>
        <w:tc>
          <w:tcPr>
            <w:tcW w:w="970" w:type="dxa"/>
            <w:tcBorders>
              <w:top w:val="dotted" w:sz="4" w:space="0" w:color="000000"/>
              <w:left w:val="dotted" w:sz="4" w:space="0" w:color="000000"/>
              <w:bottom w:val="dotted" w:sz="4" w:space="0" w:color="000000"/>
            </w:tcBorders>
          </w:tcPr>
          <w:p w14:paraId="1C62C113" w14:textId="77777777" w:rsidR="00605D5E" w:rsidRPr="008925BA" w:rsidRDefault="00605D5E" w:rsidP="00605D5E">
            <w:pPr>
              <w:pStyle w:val="TableParagraph"/>
              <w:spacing w:line="131" w:lineRule="exact"/>
              <w:ind w:right="42"/>
              <w:rPr>
                <w:b/>
                <w:sz w:val="14"/>
                <w:szCs w:val="14"/>
              </w:rPr>
            </w:pPr>
            <w:r w:rsidRPr="008925BA">
              <w:rPr>
                <w:b/>
                <w:sz w:val="14"/>
                <w:szCs w:val="14"/>
              </w:rPr>
              <w:t>-</w:t>
            </w:r>
          </w:p>
        </w:tc>
      </w:tr>
      <w:tr w:rsidR="00605D5E" w:rsidRPr="008925BA" w14:paraId="448103B6" w14:textId="77777777" w:rsidTr="00E3430B">
        <w:trPr>
          <w:trHeight w:val="148"/>
        </w:trPr>
        <w:tc>
          <w:tcPr>
            <w:tcW w:w="2175" w:type="dxa"/>
            <w:tcBorders>
              <w:top w:val="dotted" w:sz="4" w:space="0" w:color="000000"/>
              <w:right w:val="dotted" w:sz="4" w:space="0" w:color="000000"/>
            </w:tcBorders>
          </w:tcPr>
          <w:p w14:paraId="738F11DE" w14:textId="77777777" w:rsidR="00605D5E" w:rsidRPr="008925BA" w:rsidRDefault="00605D5E" w:rsidP="00605D5E">
            <w:pPr>
              <w:pStyle w:val="TableParagraph"/>
              <w:spacing w:line="128" w:lineRule="exact"/>
              <w:ind w:left="126"/>
              <w:jc w:val="left"/>
              <w:rPr>
                <w:sz w:val="14"/>
                <w:szCs w:val="14"/>
              </w:rPr>
            </w:pPr>
            <w:r w:rsidRPr="008925BA">
              <w:rPr>
                <w:sz w:val="14"/>
                <w:szCs w:val="14"/>
              </w:rPr>
              <w:t>Temerrüde</w:t>
            </w:r>
            <w:r w:rsidRPr="008925BA">
              <w:rPr>
                <w:spacing w:val="-5"/>
                <w:sz w:val="14"/>
                <w:szCs w:val="14"/>
              </w:rPr>
              <w:t xml:space="preserve"> </w:t>
            </w:r>
            <w:r w:rsidRPr="008925BA">
              <w:rPr>
                <w:spacing w:val="-2"/>
                <w:sz w:val="14"/>
                <w:szCs w:val="14"/>
              </w:rPr>
              <w:t>düşmüş</w:t>
            </w:r>
          </w:p>
        </w:tc>
        <w:tc>
          <w:tcPr>
            <w:tcW w:w="970" w:type="dxa"/>
            <w:tcBorders>
              <w:top w:val="dotted" w:sz="4" w:space="0" w:color="000000"/>
              <w:left w:val="dotted" w:sz="4" w:space="0" w:color="000000"/>
              <w:right w:val="dotted" w:sz="4" w:space="0" w:color="000000"/>
            </w:tcBorders>
          </w:tcPr>
          <w:p w14:paraId="52AD681C" w14:textId="77777777" w:rsidR="00605D5E" w:rsidRPr="008925BA" w:rsidRDefault="00605D5E" w:rsidP="00605D5E">
            <w:pPr>
              <w:pStyle w:val="TableParagraph"/>
              <w:spacing w:line="128" w:lineRule="exact"/>
              <w:ind w:right="39"/>
              <w:rPr>
                <w:sz w:val="14"/>
                <w:szCs w:val="14"/>
              </w:rPr>
            </w:pPr>
            <w:r w:rsidRPr="008925BA">
              <w:rPr>
                <w:sz w:val="14"/>
                <w:szCs w:val="14"/>
              </w:rPr>
              <w:t>177.537</w:t>
            </w:r>
          </w:p>
        </w:tc>
        <w:tc>
          <w:tcPr>
            <w:tcW w:w="970" w:type="dxa"/>
            <w:tcBorders>
              <w:top w:val="dotted" w:sz="4" w:space="0" w:color="000000"/>
              <w:left w:val="dotted" w:sz="4" w:space="0" w:color="000000"/>
              <w:right w:val="dotted" w:sz="4" w:space="0" w:color="000000"/>
            </w:tcBorders>
          </w:tcPr>
          <w:p w14:paraId="617FDAC1" w14:textId="77777777" w:rsidR="00605D5E" w:rsidRPr="008925BA" w:rsidRDefault="00605D5E" w:rsidP="00605D5E">
            <w:pPr>
              <w:pStyle w:val="TableParagraph"/>
              <w:spacing w:line="128" w:lineRule="exact"/>
              <w:ind w:right="43"/>
              <w:rPr>
                <w:sz w:val="14"/>
                <w:szCs w:val="14"/>
              </w:rPr>
            </w:pPr>
            <w:r w:rsidRPr="008925BA">
              <w:rPr>
                <w:b/>
                <w:sz w:val="14"/>
                <w:szCs w:val="14"/>
              </w:rPr>
              <w:t>-</w:t>
            </w:r>
          </w:p>
        </w:tc>
        <w:tc>
          <w:tcPr>
            <w:tcW w:w="968" w:type="dxa"/>
            <w:tcBorders>
              <w:top w:val="dotted" w:sz="4" w:space="0" w:color="000000"/>
              <w:left w:val="dotted" w:sz="4" w:space="0" w:color="000000"/>
              <w:right w:val="dotted" w:sz="4" w:space="0" w:color="000000"/>
            </w:tcBorders>
          </w:tcPr>
          <w:p w14:paraId="00F7FD20" w14:textId="77777777" w:rsidR="00605D5E" w:rsidRPr="008925BA" w:rsidRDefault="00605D5E" w:rsidP="00605D5E">
            <w:pPr>
              <w:pStyle w:val="TableParagraph"/>
              <w:spacing w:line="128" w:lineRule="exact"/>
              <w:ind w:right="40"/>
              <w:rPr>
                <w:sz w:val="14"/>
                <w:szCs w:val="14"/>
              </w:rPr>
            </w:pPr>
            <w:r w:rsidRPr="008925BA">
              <w:rPr>
                <w:b/>
                <w:sz w:val="14"/>
                <w:szCs w:val="14"/>
              </w:rPr>
              <w:t>-</w:t>
            </w:r>
          </w:p>
        </w:tc>
        <w:tc>
          <w:tcPr>
            <w:tcW w:w="970" w:type="dxa"/>
            <w:tcBorders>
              <w:top w:val="dotted" w:sz="4" w:space="0" w:color="000000"/>
              <w:left w:val="dotted" w:sz="4" w:space="0" w:color="000000"/>
              <w:right w:val="dotted" w:sz="4" w:space="0" w:color="000000"/>
            </w:tcBorders>
          </w:tcPr>
          <w:p w14:paraId="44B67464" w14:textId="77777777" w:rsidR="00605D5E" w:rsidRPr="008925BA" w:rsidRDefault="00605D5E" w:rsidP="00605D5E">
            <w:pPr>
              <w:pStyle w:val="TableParagraph"/>
              <w:spacing w:line="128" w:lineRule="exact"/>
              <w:ind w:right="40"/>
              <w:rPr>
                <w:sz w:val="14"/>
                <w:szCs w:val="14"/>
              </w:rPr>
            </w:pPr>
            <w:r w:rsidRPr="008925BA">
              <w:rPr>
                <w:b/>
                <w:sz w:val="14"/>
                <w:szCs w:val="14"/>
              </w:rPr>
              <w:t>-</w:t>
            </w:r>
          </w:p>
        </w:tc>
        <w:tc>
          <w:tcPr>
            <w:tcW w:w="970" w:type="dxa"/>
            <w:tcBorders>
              <w:top w:val="dotted" w:sz="4" w:space="0" w:color="000000"/>
              <w:left w:val="dotted" w:sz="4" w:space="0" w:color="000000"/>
              <w:right w:val="dotted" w:sz="4" w:space="0" w:color="000000"/>
            </w:tcBorders>
          </w:tcPr>
          <w:p w14:paraId="269BE9E9" w14:textId="77777777" w:rsidR="00605D5E" w:rsidRPr="008925BA" w:rsidRDefault="00605D5E" w:rsidP="00605D5E">
            <w:pPr>
              <w:pStyle w:val="TableParagraph"/>
              <w:spacing w:line="128" w:lineRule="exact"/>
              <w:ind w:right="40"/>
              <w:rPr>
                <w:sz w:val="14"/>
                <w:szCs w:val="14"/>
              </w:rPr>
            </w:pPr>
            <w:r w:rsidRPr="008925BA">
              <w:rPr>
                <w:b/>
                <w:sz w:val="14"/>
                <w:szCs w:val="14"/>
              </w:rPr>
              <w:t>-</w:t>
            </w:r>
          </w:p>
        </w:tc>
        <w:tc>
          <w:tcPr>
            <w:tcW w:w="971" w:type="dxa"/>
            <w:tcBorders>
              <w:top w:val="dotted" w:sz="4" w:space="0" w:color="000000"/>
              <w:left w:val="dotted" w:sz="4" w:space="0" w:color="000000"/>
              <w:right w:val="dotted" w:sz="4" w:space="0" w:color="000000"/>
            </w:tcBorders>
          </w:tcPr>
          <w:p w14:paraId="46695CD2" w14:textId="77777777" w:rsidR="00605D5E" w:rsidRPr="008925BA" w:rsidRDefault="00605D5E" w:rsidP="00605D5E">
            <w:pPr>
              <w:pStyle w:val="TableParagraph"/>
              <w:spacing w:line="128" w:lineRule="exact"/>
              <w:ind w:right="41"/>
              <w:rPr>
                <w:sz w:val="14"/>
                <w:szCs w:val="14"/>
              </w:rPr>
            </w:pPr>
            <w:r w:rsidRPr="008925BA">
              <w:rPr>
                <w:b/>
                <w:sz w:val="14"/>
                <w:szCs w:val="14"/>
              </w:rPr>
              <w:t>-</w:t>
            </w:r>
          </w:p>
        </w:tc>
        <w:tc>
          <w:tcPr>
            <w:tcW w:w="970" w:type="dxa"/>
            <w:tcBorders>
              <w:top w:val="dotted" w:sz="4" w:space="0" w:color="000000"/>
              <w:left w:val="dotted" w:sz="4" w:space="0" w:color="000000"/>
            </w:tcBorders>
          </w:tcPr>
          <w:p w14:paraId="531AC193" w14:textId="77777777" w:rsidR="00605D5E" w:rsidRPr="008925BA" w:rsidRDefault="00605D5E" w:rsidP="00605D5E">
            <w:pPr>
              <w:pStyle w:val="TableParagraph"/>
              <w:spacing w:line="128" w:lineRule="exact"/>
              <w:ind w:right="42"/>
              <w:rPr>
                <w:sz w:val="14"/>
                <w:szCs w:val="14"/>
              </w:rPr>
            </w:pPr>
            <w:r w:rsidRPr="008925BA">
              <w:rPr>
                <w:b/>
                <w:sz w:val="14"/>
                <w:szCs w:val="14"/>
              </w:rPr>
              <w:t>-</w:t>
            </w:r>
          </w:p>
        </w:tc>
      </w:tr>
    </w:tbl>
    <w:p w14:paraId="247838C2" w14:textId="77777777" w:rsidR="008738A3" w:rsidRPr="008925BA" w:rsidRDefault="008738A3" w:rsidP="008738A3">
      <w:pPr>
        <w:pStyle w:val="BodyText"/>
        <w:spacing w:before="1"/>
        <w:rPr>
          <w:sz w:val="16"/>
          <w:szCs w:val="16"/>
        </w:rPr>
      </w:pPr>
    </w:p>
    <w:tbl>
      <w:tblPr>
        <w:tblW w:w="8978"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89"/>
        <w:gridCol w:w="970"/>
        <w:gridCol w:w="970"/>
        <w:gridCol w:w="968"/>
        <w:gridCol w:w="970"/>
        <w:gridCol w:w="970"/>
        <w:gridCol w:w="971"/>
        <w:gridCol w:w="970"/>
      </w:tblGrid>
      <w:tr w:rsidR="008738A3" w:rsidRPr="008925BA" w14:paraId="5B54CDB7" w14:textId="77777777" w:rsidTr="00E3430B">
        <w:trPr>
          <w:trHeight w:val="150"/>
        </w:trPr>
        <w:tc>
          <w:tcPr>
            <w:tcW w:w="2189" w:type="dxa"/>
            <w:tcBorders>
              <w:bottom w:val="nil"/>
              <w:right w:val="dotted" w:sz="4" w:space="0" w:color="000000"/>
            </w:tcBorders>
          </w:tcPr>
          <w:p w14:paraId="33262393" w14:textId="77777777" w:rsidR="008738A3" w:rsidRPr="008925BA" w:rsidRDefault="008738A3" w:rsidP="008738A3">
            <w:pPr>
              <w:pStyle w:val="TableParagraph"/>
              <w:jc w:val="left"/>
              <w:rPr>
                <w:sz w:val="14"/>
                <w:szCs w:val="14"/>
              </w:rPr>
            </w:pPr>
          </w:p>
        </w:tc>
        <w:tc>
          <w:tcPr>
            <w:tcW w:w="970" w:type="dxa"/>
            <w:tcBorders>
              <w:left w:val="dotted" w:sz="4" w:space="0" w:color="000000"/>
              <w:bottom w:val="nil"/>
              <w:right w:val="dotted" w:sz="4" w:space="0" w:color="000000"/>
            </w:tcBorders>
          </w:tcPr>
          <w:p w14:paraId="592F819D" w14:textId="77777777" w:rsidR="008738A3" w:rsidRPr="008925BA" w:rsidRDefault="008738A3" w:rsidP="008738A3">
            <w:pPr>
              <w:pStyle w:val="TableParagraph"/>
              <w:jc w:val="left"/>
              <w:rPr>
                <w:sz w:val="14"/>
                <w:szCs w:val="14"/>
              </w:rPr>
            </w:pPr>
          </w:p>
        </w:tc>
        <w:tc>
          <w:tcPr>
            <w:tcW w:w="970" w:type="dxa"/>
            <w:tcBorders>
              <w:left w:val="dotted" w:sz="4" w:space="0" w:color="000000"/>
              <w:bottom w:val="nil"/>
              <w:right w:val="dotted" w:sz="4" w:space="0" w:color="000000"/>
            </w:tcBorders>
          </w:tcPr>
          <w:p w14:paraId="0E8C3B41" w14:textId="77777777" w:rsidR="008738A3" w:rsidRPr="008925BA" w:rsidRDefault="008738A3" w:rsidP="008738A3">
            <w:pPr>
              <w:pStyle w:val="TableParagraph"/>
              <w:jc w:val="left"/>
              <w:rPr>
                <w:sz w:val="14"/>
                <w:szCs w:val="14"/>
              </w:rPr>
            </w:pPr>
          </w:p>
        </w:tc>
        <w:tc>
          <w:tcPr>
            <w:tcW w:w="968" w:type="dxa"/>
            <w:tcBorders>
              <w:left w:val="dotted" w:sz="4" w:space="0" w:color="000000"/>
              <w:bottom w:val="nil"/>
              <w:right w:val="dotted" w:sz="4" w:space="0" w:color="000000"/>
            </w:tcBorders>
          </w:tcPr>
          <w:p w14:paraId="34C9F093" w14:textId="77777777" w:rsidR="008738A3" w:rsidRPr="008925BA" w:rsidRDefault="008738A3" w:rsidP="008738A3">
            <w:pPr>
              <w:pStyle w:val="TableParagraph"/>
              <w:jc w:val="left"/>
              <w:rPr>
                <w:sz w:val="14"/>
                <w:szCs w:val="14"/>
              </w:rPr>
            </w:pPr>
          </w:p>
        </w:tc>
        <w:tc>
          <w:tcPr>
            <w:tcW w:w="970" w:type="dxa"/>
            <w:tcBorders>
              <w:left w:val="dotted" w:sz="4" w:space="0" w:color="000000"/>
              <w:bottom w:val="nil"/>
              <w:right w:val="dotted" w:sz="4" w:space="0" w:color="000000"/>
            </w:tcBorders>
          </w:tcPr>
          <w:p w14:paraId="421F0793" w14:textId="77777777" w:rsidR="008738A3" w:rsidRPr="008925BA" w:rsidRDefault="008738A3" w:rsidP="008738A3">
            <w:pPr>
              <w:pStyle w:val="TableParagraph"/>
              <w:jc w:val="left"/>
              <w:rPr>
                <w:sz w:val="14"/>
                <w:szCs w:val="14"/>
              </w:rPr>
            </w:pPr>
          </w:p>
        </w:tc>
        <w:tc>
          <w:tcPr>
            <w:tcW w:w="970" w:type="dxa"/>
            <w:tcBorders>
              <w:left w:val="dotted" w:sz="4" w:space="0" w:color="000000"/>
              <w:bottom w:val="nil"/>
              <w:right w:val="dotted" w:sz="4" w:space="0" w:color="000000"/>
            </w:tcBorders>
          </w:tcPr>
          <w:p w14:paraId="3B7279E1" w14:textId="77777777" w:rsidR="008738A3" w:rsidRPr="008925BA" w:rsidRDefault="008738A3" w:rsidP="008738A3">
            <w:pPr>
              <w:pStyle w:val="TableParagraph"/>
              <w:spacing w:line="131" w:lineRule="exact"/>
              <w:ind w:right="38"/>
              <w:rPr>
                <w:b/>
                <w:sz w:val="14"/>
                <w:szCs w:val="14"/>
              </w:rPr>
            </w:pPr>
            <w:r w:rsidRPr="008925BA">
              <w:rPr>
                <w:b/>
                <w:spacing w:val="-2"/>
                <w:sz w:val="14"/>
                <w:szCs w:val="14"/>
              </w:rPr>
              <w:t>Finansal</w:t>
            </w:r>
          </w:p>
        </w:tc>
        <w:tc>
          <w:tcPr>
            <w:tcW w:w="971" w:type="dxa"/>
            <w:tcBorders>
              <w:left w:val="dotted" w:sz="4" w:space="0" w:color="000000"/>
              <w:bottom w:val="nil"/>
              <w:right w:val="dotted" w:sz="4" w:space="0" w:color="000000"/>
            </w:tcBorders>
          </w:tcPr>
          <w:p w14:paraId="31BA80A9" w14:textId="77777777" w:rsidR="008738A3" w:rsidRPr="008925BA" w:rsidRDefault="008738A3" w:rsidP="008738A3">
            <w:pPr>
              <w:pStyle w:val="TableParagraph"/>
              <w:jc w:val="left"/>
              <w:rPr>
                <w:sz w:val="14"/>
                <w:szCs w:val="14"/>
              </w:rPr>
            </w:pPr>
          </w:p>
        </w:tc>
        <w:tc>
          <w:tcPr>
            <w:tcW w:w="970" w:type="dxa"/>
            <w:tcBorders>
              <w:left w:val="dotted" w:sz="4" w:space="0" w:color="000000"/>
              <w:bottom w:val="nil"/>
            </w:tcBorders>
          </w:tcPr>
          <w:p w14:paraId="5AE697A7" w14:textId="77777777" w:rsidR="008738A3" w:rsidRPr="008925BA" w:rsidRDefault="008738A3" w:rsidP="008738A3">
            <w:pPr>
              <w:pStyle w:val="TableParagraph"/>
              <w:spacing w:line="131" w:lineRule="exact"/>
              <w:ind w:right="39"/>
              <w:rPr>
                <w:b/>
                <w:sz w:val="14"/>
                <w:szCs w:val="14"/>
              </w:rPr>
            </w:pPr>
            <w:r w:rsidRPr="008925BA">
              <w:rPr>
                <w:b/>
                <w:spacing w:val="-4"/>
                <w:sz w:val="14"/>
                <w:szCs w:val="14"/>
              </w:rPr>
              <w:t>Kredi</w:t>
            </w:r>
          </w:p>
        </w:tc>
      </w:tr>
      <w:tr w:rsidR="008738A3" w:rsidRPr="008925BA" w14:paraId="44D87AE1" w14:textId="77777777" w:rsidTr="00E3430B">
        <w:trPr>
          <w:trHeight w:val="150"/>
        </w:trPr>
        <w:tc>
          <w:tcPr>
            <w:tcW w:w="2189" w:type="dxa"/>
            <w:tcBorders>
              <w:top w:val="nil"/>
              <w:bottom w:val="nil"/>
              <w:right w:val="dotted" w:sz="4" w:space="0" w:color="000000"/>
            </w:tcBorders>
          </w:tcPr>
          <w:p w14:paraId="5F64BC78" w14:textId="77777777" w:rsidR="008738A3" w:rsidRPr="008925BA" w:rsidRDefault="008738A3" w:rsidP="008738A3">
            <w:pPr>
              <w:pStyle w:val="TableParagraph"/>
              <w:jc w:val="left"/>
              <w:rPr>
                <w:sz w:val="14"/>
                <w:szCs w:val="14"/>
              </w:rPr>
            </w:pPr>
          </w:p>
        </w:tc>
        <w:tc>
          <w:tcPr>
            <w:tcW w:w="970" w:type="dxa"/>
            <w:tcBorders>
              <w:top w:val="nil"/>
              <w:left w:val="dotted" w:sz="4" w:space="0" w:color="000000"/>
              <w:bottom w:val="nil"/>
              <w:right w:val="dotted" w:sz="4" w:space="0" w:color="000000"/>
            </w:tcBorders>
          </w:tcPr>
          <w:p w14:paraId="369F4360" w14:textId="77777777" w:rsidR="008738A3" w:rsidRPr="008925BA" w:rsidRDefault="008738A3" w:rsidP="008738A3">
            <w:pPr>
              <w:pStyle w:val="TableParagraph"/>
              <w:spacing w:line="130" w:lineRule="exact"/>
              <w:ind w:right="37"/>
              <w:rPr>
                <w:b/>
                <w:sz w:val="14"/>
                <w:szCs w:val="14"/>
              </w:rPr>
            </w:pPr>
            <w:r w:rsidRPr="008925BA">
              <w:rPr>
                <w:b/>
                <w:spacing w:val="-2"/>
                <w:sz w:val="14"/>
                <w:szCs w:val="14"/>
              </w:rPr>
              <w:t>Teminatsız</w:t>
            </w:r>
          </w:p>
        </w:tc>
        <w:tc>
          <w:tcPr>
            <w:tcW w:w="970" w:type="dxa"/>
            <w:tcBorders>
              <w:top w:val="nil"/>
              <w:left w:val="dotted" w:sz="4" w:space="0" w:color="000000"/>
              <w:bottom w:val="nil"/>
              <w:right w:val="dotted" w:sz="4" w:space="0" w:color="000000"/>
            </w:tcBorders>
          </w:tcPr>
          <w:p w14:paraId="16E8966A" w14:textId="77777777" w:rsidR="008738A3" w:rsidRPr="008925BA" w:rsidRDefault="008738A3" w:rsidP="008738A3">
            <w:pPr>
              <w:pStyle w:val="TableParagraph"/>
              <w:jc w:val="left"/>
              <w:rPr>
                <w:sz w:val="14"/>
                <w:szCs w:val="14"/>
              </w:rPr>
            </w:pPr>
          </w:p>
        </w:tc>
        <w:tc>
          <w:tcPr>
            <w:tcW w:w="968" w:type="dxa"/>
            <w:tcBorders>
              <w:top w:val="nil"/>
              <w:left w:val="dotted" w:sz="4" w:space="0" w:color="000000"/>
              <w:bottom w:val="nil"/>
              <w:right w:val="dotted" w:sz="4" w:space="0" w:color="000000"/>
            </w:tcBorders>
          </w:tcPr>
          <w:p w14:paraId="73DF207E" w14:textId="77777777" w:rsidR="008738A3" w:rsidRPr="008925BA" w:rsidRDefault="008738A3" w:rsidP="008738A3">
            <w:pPr>
              <w:pStyle w:val="TableParagraph"/>
              <w:spacing w:line="130" w:lineRule="exact"/>
              <w:ind w:right="38"/>
              <w:rPr>
                <w:b/>
                <w:sz w:val="14"/>
                <w:szCs w:val="14"/>
              </w:rPr>
            </w:pPr>
            <w:r w:rsidRPr="008925BA">
              <w:rPr>
                <w:b/>
                <w:spacing w:val="-2"/>
                <w:sz w:val="14"/>
                <w:szCs w:val="14"/>
              </w:rPr>
              <w:t>Teminat</w:t>
            </w:r>
            <w:r w:rsidRPr="008925BA">
              <w:rPr>
                <w:b/>
                <w:spacing w:val="4"/>
                <w:sz w:val="14"/>
                <w:szCs w:val="14"/>
              </w:rPr>
              <w:t xml:space="preserve"> </w:t>
            </w:r>
            <w:r w:rsidRPr="008925BA">
              <w:rPr>
                <w:b/>
                <w:spacing w:val="-5"/>
                <w:sz w:val="14"/>
                <w:szCs w:val="14"/>
              </w:rPr>
              <w:t>ile</w:t>
            </w:r>
          </w:p>
        </w:tc>
        <w:tc>
          <w:tcPr>
            <w:tcW w:w="970" w:type="dxa"/>
            <w:tcBorders>
              <w:top w:val="nil"/>
              <w:left w:val="dotted" w:sz="4" w:space="0" w:color="000000"/>
              <w:bottom w:val="nil"/>
              <w:right w:val="dotted" w:sz="4" w:space="0" w:color="000000"/>
            </w:tcBorders>
          </w:tcPr>
          <w:p w14:paraId="51EE869F" w14:textId="77777777" w:rsidR="008738A3" w:rsidRPr="008925BA" w:rsidRDefault="008738A3" w:rsidP="008738A3">
            <w:pPr>
              <w:pStyle w:val="TableParagraph"/>
              <w:jc w:val="left"/>
              <w:rPr>
                <w:sz w:val="14"/>
                <w:szCs w:val="14"/>
              </w:rPr>
            </w:pPr>
          </w:p>
        </w:tc>
        <w:tc>
          <w:tcPr>
            <w:tcW w:w="970" w:type="dxa"/>
            <w:tcBorders>
              <w:top w:val="nil"/>
              <w:left w:val="dotted" w:sz="4" w:space="0" w:color="000000"/>
              <w:bottom w:val="nil"/>
              <w:right w:val="dotted" w:sz="4" w:space="0" w:color="000000"/>
            </w:tcBorders>
          </w:tcPr>
          <w:p w14:paraId="46AF5D8C" w14:textId="77777777" w:rsidR="008738A3" w:rsidRPr="008925BA" w:rsidRDefault="008738A3" w:rsidP="008738A3">
            <w:pPr>
              <w:pStyle w:val="TableParagraph"/>
              <w:spacing w:line="130" w:lineRule="exact"/>
              <w:ind w:right="38"/>
              <w:rPr>
                <w:b/>
                <w:sz w:val="14"/>
                <w:szCs w:val="14"/>
              </w:rPr>
            </w:pPr>
            <w:r w:rsidRPr="008925BA">
              <w:rPr>
                <w:b/>
                <w:sz w:val="14"/>
                <w:szCs w:val="14"/>
              </w:rPr>
              <w:t>garantiler</w:t>
            </w:r>
            <w:r w:rsidRPr="008925BA">
              <w:rPr>
                <w:b/>
                <w:spacing w:val="-5"/>
                <w:sz w:val="14"/>
                <w:szCs w:val="14"/>
              </w:rPr>
              <w:t xml:space="preserve"> ile</w:t>
            </w:r>
          </w:p>
        </w:tc>
        <w:tc>
          <w:tcPr>
            <w:tcW w:w="971" w:type="dxa"/>
            <w:tcBorders>
              <w:top w:val="nil"/>
              <w:left w:val="dotted" w:sz="4" w:space="0" w:color="000000"/>
              <w:bottom w:val="nil"/>
              <w:right w:val="dotted" w:sz="4" w:space="0" w:color="000000"/>
            </w:tcBorders>
          </w:tcPr>
          <w:p w14:paraId="50A4B141" w14:textId="77777777" w:rsidR="008738A3" w:rsidRPr="008925BA" w:rsidRDefault="008738A3" w:rsidP="008738A3">
            <w:pPr>
              <w:pStyle w:val="TableParagraph"/>
              <w:jc w:val="left"/>
              <w:rPr>
                <w:sz w:val="14"/>
                <w:szCs w:val="14"/>
              </w:rPr>
            </w:pPr>
          </w:p>
        </w:tc>
        <w:tc>
          <w:tcPr>
            <w:tcW w:w="970" w:type="dxa"/>
            <w:tcBorders>
              <w:top w:val="nil"/>
              <w:left w:val="dotted" w:sz="4" w:space="0" w:color="000000"/>
              <w:bottom w:val="nil"/>
            </w:tcBorders>
          </w:tcPr>
          <w:p w14:paraId="5930EBF2" w14:textId="77777777" w:rsidR="008738A3" w:rsidRPr="008925BA" w:rsidRDefault="008738A3" w:rsidP="008738A3">
            <w:pPr>
              <w:pStyle w:val="TableParagraph"/>
              <w:spacing w:line="130" w:lineRule="exact"/>
              <w:ind w:right="39"/>
              <w:rPr>
                <w:b/>
                <w:sz w:val="14"/>
                <w:szCs w:val="14"/>
              </w:rPr>
            </w:pPr>
            <w:r w:rsidRPr="008925BA">
              <w:rPr>
                <w:b/>
                <w:sz w:val="14"/>
                <w:szCs w:val="14"/>
              </w:rPr>
              <w:t>türevleri</w:t>
            </w:r>
            <w:r w:rsidRPr="008925BA">
              <w:rPr>
                <w:b/>
                <w:spacing w:val="-5"/>
                <w:sz w:val="14"/>
                <w:szCs w:val="14"/>
              </w:rPr>
              <w:t xml:space="preserve"> ile</w:t>
            </w:r>
          </w:p>
        </w:tc>
      </w:tr>
      <w:tr w:rsidR="008738A3" w:rsidRPr="008925BA" w14:paraId="3B79DF08" w14:textId="77777777" w:rsidTr="00E3430B">
        <w:trPr>
          <w:trHeight w:val="150"/>
        </w:trPr>
        <w:tc>
          <w:tcPr>
            <w:tcW w:w="2189" w:type="dxa"/>
            <w:tcBorders>
              <w:top w:val="nil"/>
              <w:bottom w:val="nil"/>
              <w:right w:val="dotted" w:sz="4" w:space="0" w:color="000000"/>
            </w:tcBorders>
          </w:tcPr>
          <w:p w14:paraId="3FEEED05" w14:textId="77777777" w:rsidR="008738A3" w:rsidRPr="008925BA" w:rsidRDefault="008738A3" w:rsidP="008738A3">
            <w:pPr>
              <w:pStyle w:val="TableParagraph"/>
              <w:jc w:val="left"/>
              <w:rPr>
                <w:sz w:val="14"/>
                <w:szCs w:val="14"/>
              </w:rPr>
            </w:pPr>
          </w:p>
        </w:tc>
        <w:tc>
          <w:tcPr>
            <w:tcW w:w="970" w:type="dxa"/>
            <w:tcBorders>
              <w:top w:val="nil"/>
              <w:left w:val="dotted" w:sz="4" w:space="0" w:color="000000"/>
              <w:bottom w:val="nil"/>
              <w:right w:val="dotted" w:sz="4" w:space="0" w:color="000000"/>
            </w:tcBorders>
          </w:tcPr>
          <w:p w14:paraId="4C07A624" w14:textId="77777777" w:rsidR="008738A3" w:rsidRPr="008925BA" w:rsidRDefault="008738A3" w:rsidP="008738A3">
            <w:pPr>
              <w:pStyle w:val="TableParagraph"/>
              <w:spacing w:line="130" w:lineRule="exact"/>
              <w:ind w:right="39"/>
              <w:rPr>
                <w:b/>
                <w:sz w:val="14"/>
                <w:szCs w:val="14"/>
              </w:rPr>
            </w:pPr>
            <w:r w:rsidRPr="008925BA">
              <w:rPr>
                <w:b/>
                <w:spacing w:val="-2"/>
                <w:sz w:val="14"/>
                <w:szCs w:val="14"/>
              </w:rPr>
              <w:t>alacaklar:</w:t>
            </w:r>
          </w:p>
        </w:tc>
        <w:tc>
          <w:tcPr>
            <w:tcW w:w="970" w:type="dxa"/>
            <w:tcBorders>
              <w:top w:val="nil"/>
              <w:left w:val="dotted" w:sz="4" w:space="0" w:color="000000"/>
              <w:bottom w:val="nil"/>
              <w:right w:val="dotted" w:sz="4" w:space="0" w:color="000000"/>
            </w:tcBorders>
          </w:tcPr>
          <w:p w14:paraId="5C7D9E4D" w14:textId="77777777" w:rsidR="008738A3" w:rsidRPr="008925BA" w:rsidRDefault="008738A3" w:rsidP="008738A3">
            <w:pPr>
              <w:pStyle w:val="TableParagraph"/>
              <w:jc w:val="left"/>
              <w:rPr>
                <w:sz w:val="14"/>
                <w:szCs w:val="14"/>
              </w:rPr>
            </w:pPr>
          </w:p>
        </w:tc>
        <w:tc>
          <w:tcPr>
            <w:tcW w:w="968" w:type="dxa"/>
            <w:tcBorders>
              <w:top w:val="nil"/>
              <w:left w:val="dotted" w:sz="4" w:space="0" w:color="000000"/>
              <w:bottom w:val="nil"/>
              <w:right w:val="dotted" w:sz="4" w:space="0" w:color="000000"/>
            </w:tcBorders>
          </w:tcPr>
          <w:p w14:paraId="5A2EC70A" w14:textId="77777777" w:rsidR="008738A3" w:rsidRPr="008925BA" w:rsidRDefault="008738A3" w:rsidP="008738A3">
            <w:pPr>
              <w:pStyle w:val="TableParagraph"/>
              <w:spacing w:line="130" w:lineRule="exact"/>
              <w:ind w:right="37"/>
              <w:rPr>
                <w:b/>
                <w:sz w:val="14"/>
                <w:szCs w:val="14"/>
              </w:rPr>
            </w:pPr>
            <w:r w:rsidRPr="008925BA">
              <w:rPr>
                <w:b/>
                <w:spacing w:val="-2"/>
                <w:sz w:val="14"/>
                <w:szCs w:val="14"/>
              </w:rPr>
              <w:t>korunan</w:t>
            </w:r>
          </w:p>
        </w:tc>
        <w:tc>
          <w:tcPr>
            <w:tcW w:w="970" w:type="dxa"/>
            <w:tcBorders>
              <w:top w:val="nil"/>
              <w:left w:val="dotted" w:sz="4" w:space="0" w:color="000000"/>
              <w:bottom w:val="nil"/>
              <w:right w:val="dotted" w:sz="4" w:space="0" w:color="000000"/>
            </w:tcBorders>
          </w:tcPr>
          <w:p w14:paraId="4F96A705" w14:textId="77777777" w:rsidR="008738A3" w:rsidRPr="008925BA" w:rsidRDefault="008738A3" w:rsidP="008738A3">
            <w:pPr>
              <w:pStyle w:val="TableParagraph"/>
              <w:spacing w:line="130" w:lineRule="exact"/>
              <w:ind w:right="37"/>
              <w:rPr>
                <w:b/>
                <w:sz w:val="14"/>
                <w:szCs w:val="14"/>
              </w:rPr>
            </w:pPr>
            <w:r w:rsidRPr="008925BA">
              <w:rPr>
                <w:b/>
                <w:spacing w:val="-2"/>
                <w:sz w:val="14"/>
                <w:szCs w:val="14"/>
              </w:rPr>
              <w:t>Finansal</w:t>
            </w:r>
          </w:p>
        </w:tc>
        <w:tc>
          <w:tcPr>
            <w:tcW w:w="970" w:type="dxa"/>
            <w:tcBorders>
              <w:top w:val="nil"/>
              <w:left w:val="dotted" w:sz="4" w:space="0" w:color="000000"/>
              <w:bottom w:val="nil"/>
              <w:right w:val="dotted" w:sz="4" w:space="0" w:color="000000"/>
            </w:tcBorders>
          </w:tcPr>
          <w:p w14:paraId="6192433B" w14:textId="77777777" w:rsidR="008738A3" w:rsidRPr="008925BA" w:rsidRDefault="008738A3" w:rsidP="008738A3">
            <w:pPr>
              <w:pStyle w:val="TableParagraph"/>
              <w:spacing w:line="130" w:lineRule="exact"/>
              <w:ind w:right="38"/>
              <w:rPr>
                <w:b/>
                <w:sz w:val="14"/>
                <w:szCs w:val="14"/>
              </w:rPr>
            </w:pPr>
            <w:r w:rsidRPr="008925BA">
              <w:rPr>
                <w:b/>
                <w:spacing w:val="-2"/>
                <w:sz w:val="14"/>
                <w:szCs w:val="14"/>
              </w:rPr>
              <w:t>korunan</w:t>
            </w:r>
          </w:p>
        </w:tc>
        <w:tc>
          <w:tcPr>
            <w:tcW w:w="971" w:type="dxa"/>
            <w:tcBorders>
              <w:top w:val="nil"/>
              <w:left w:val="dotted" w:sz="4" w:space="0" w:color="000000"/>
              <w:bottom w:val="nil"/>
              <w:right w:val="dotted" w:sz="4" w:space="0" w:color="000000"/>
            </w:tcBorders>
          </w:tcPr>
          <w:p w14:paraId="432A1529" w14:textId="77777777" w:rsidR="008738A3" w:rsidRPr="008925BA" w:rsidRDefault="008738A3" w:rsidP="008738A3">
            <w:pPr>
              <w:pStyle w:val="TableParagraph"/>
              <w:spacing w:line="130" w:lineRule="exact"/>
              <w:ind w:right="39"/>
              <w:rPr>
                <w:b/>
                <w:sz w:val="14"/>
                <w:szCs w:val="14"/>
              </w:rPr>
            </w:pPr>
            <w:r w:rsidRPr="008925BA">
              <w:rPr>
                <w:b/>
                <w:spacing w:val="-4"/>
                <w:sz w:val="14"/>
                <w:szCs w:val="14"/>
              </w:rPr>
              <w:t>Kredi</w:t>
            </w:r>
          </w:p>
        </w:tc>
        <w:tc>
          <w:tcPr>
            <w:tcW w:w="970" w:type="dxa"/>
            <w:tcBorders>
              <w:top w:val="nil"/>
              <w:left w:val="dotted" w:sz="4" w:space="0" w:color="000000"/>
              <w:bottom w:val="nil"/>
            </w:tcBorders>
          </w:tcPr>
          <w:p w14:paraId="407AA0DC" w14:textId="77777777" w:rsidR="008738A3" w:rsidRPr="008925BA" w:rsidRDefault="008738A3" w:rsidP="008738A3">
            <w:pPr>
              <w:pStyle w:val="TableParagraph"/>
              <w:spacing w:line="130" w:lineRule="exact"/>
              <w:ind w:right="39"/>
              <w:rPr>
                <w:b/>
                <w:sz w:val="14"/>
                <w:szCs w:val="14"/>
              </w:rPr>
            </w:pPr>
            <w:r w:rsidRPr="008925BA">
              <w:rPr>
                <w:b/>
                <w:spacing w:val="-2"/>
                <w:sz w:val="14"/>
                <w:szCs w:val="14"/>
              </w:rPr>
              <w:t>korunan</w:t>
            </w:r>
          </w:p>
        </w:tc>
      </w:tr>
      <w:tr w:rsidR="008738A3" w:rsidRPr="008925BA" w14:paraId="42D15168" w14:textId="77777777" w:rsidTr="00E3430B">
        <w:trPr>
          <w:trHeight w:val="148"/>
        </w:trPr>
        <w:tc>
          <w:tcPr>
            <w:tcW w:w="2189" w:type="dxa"/>
            <w:tcBorders>
              <w:top w:val="nil"/>
              <w:bottom w:val="nil"/>
              <w:right w:val="dotted" w:sz="4" w:space="0" w:color="000000"/>
            </w:tcBorders>
          </w:tcPr>
          <w:p w14:paraId="4D6DF7D8" w14:textId="77777777" w:rsidR="008738A3" w:rsidRPr="008925BA" w:rsidRDefault="008738A3" w:rsidP="008738A3">
            <w:pPr>
              <w:pStyle w:val="TableParagraph"/>
              <w:jc w:val="left"/>
              <w:rPr>
                <w:sz w:val="14"/>
                <w:szCs w:val="14"/>
              </w:rPr>
            </w:pPr>
          </w:p>
        </w:tc>
        <w:tc>
          <w:tcPr>
            <w:tcW w:w="970" w:type="dxa"/>
            <w:tcBorders>
              <w:top w:val="nil"/>
              <w:left w:val="dotted" w:sz="4" w:space="0" w:color="000000"/>
              <w:bottom w:val="nil"/>
              <w:right w:val="dotted" w:sz="4" w:space="0" w:color="000000"/>
            </w:tcBorders>
          </w:tcPr>
          <w:p w14:paraId="0EC9ED51" w14:textId="77777777" w:rsidR="008738A3" w:rsidRPr="008925BA" w:rsidRDefault="008738A3" w:rsidP="008738A3">
            <w:pPr>
              <w:pStyle w:val="TableParagraph"/>
              <w:spacing w:line="129" w:lineRule="exact"/>
              <w:ind w:right="36"/>
              <w:rPr>
                <w:b/>
                <w:sz w:val="14"/>
                <w:szCs w:val="14"/>
              </w:rPr>
            </w:pPr>
            <w:r w:rsidRPr="008925BA">
              <w:rPr>
                <w:b/>
                <w:sz w:val="14"/>
                <w:szCs w:val="14"/>
              </w:rPr>
              <w:t>TMS</w:t>
            </w:r>
            <w:r w:rsidRPr="008925BA">
              <w:rPr>
                <w:b/>
                <w:spacing w:val="-5"/>
                <w:sz w:val="14"/>
                <w:szCs w:val="14"/>
              </w:rPr>
              <w:t xml:space="preserve"> </w:t>
            </w:r>
            <w:r w:rsidRPr="008925BA">
              <w:rPr>
                <w:b/>
                <w:spacing w:val="-2"/>
                <w:sz w:val="14"/>
                <w:szCs w:val="14"/>
              </w:rPr>
              <w:t>uyarınca</w:t>
            </w:r>
          </w:p>
        </w:tc>
        <w:tc>
          <w:tcPr>
            <w:tcW w:w="970" w:type="dxa"/>
            <w:tcBorders>
              <w:top w:val="nil"/>
              <w:left w:val="dotted" w:sz="4" w:space="0" w:color="000000"/>
              <w:bottom w:val="nil"/>
              <w:right w:val="dotted" w:sz="4" w:space="0" w:color="000000"/>
            </w:tcBorders>
          </w:tcPr>
          <w:p w14:paraId="73A1F9B7" w14:textId="77777777" w:rsidR="008738A3" w:rsidRPr="008925BA" w:rsidRDefault="008738A3" w:rsidP="008738A3">
            <w:pPr>
              <w:pStyle w:val="TableParagraph"/>
              <w:spacing w:line="129" w:lineRule="exact"/>
              <w:ind w:right="39"/>
              <w:rPr>
                <w:b/>
                <w:sz w:val="14"/>
                <w:szCs w:val="14"/>
              </w:rPr>
            </w:pPr>
            <w:r w:rsidRPr="008925BA">
              <w:rPr>
                <w:b/>
                <w:spacing w:val="-2"/>
                <w:sz w:val="14"/>
                <w:szCs w:val="14"/>
              </w:rPr>
              <w:t>Teminat</w:t>
            </w:r>
            <w:r w:rsidRPr="008925BA">
              <w:rPr>
                <w:b/>
                <w:spacing w:val="4"/>
                <w:sz w:val="14"/>
                <w:szCs w:val="14"/>
              </w:rPr>
              <w:t xml:space="preserve"> </w:t>
            </w:r>
            <w:r w:rsidRPr="008925BA">
              <w:rPr>
                <w:b/>
                <w:spacing w:val="-5"/>
                <w:sz w:val="14"/>
                <w:szCs w:val="14"/>
              </w:rPr>
              <w:t>ile</w:t>
            </w:r>
          </w:p>
        </w:tc>
        <w:tc>
          <w:tcPr>
            <w:tcW w:w="968" w:type="dxa"/>
            <w:tcBorders>
              <w:top w:val="nil"/>
              <w:left w:val="dotted" w:sz="4" w:space="0" w:color="000000"/>
              <w:bottom w:val="nil"/>
              <w:right w:val="dotted" w:sz="4" w:space="0" w:color="000000"/>
            </w:tcBorders>
          </w:tcPr>
          <w:p w14:paraId="27F5D1A6" w14:textId="77777777" w:rsidR="008738A3" w:rsidRPr="008925BA" w:rsidRDefault="008738A3" w:rsidP="008738A3">
            <w:pPr>
              <w:pStyle w:val="TableParagraph"/>
              <w:spacing w:line="129" w:lineRule="exact"/>
              <w:ind w:right="38"/>
              <w:rPr>
                <w:b/>
                <w:sz w:val="14"/>
                <w:szCs w:val="14"/>
              </w:rPr>
            </w:pPr>
            <w:r w:rsidRPr="008925BA">
              <w:rPr>
                <w:b/>
                <w:spacing w:val="-2"/>
                <w:sz w:val="14"/>
                <w:szCs w:val="14"/>
              </w:rPr>
              <w:t>alacakların</w:t>
            </w:r>
          </w:p>
        </w:tc>
        <w:tc>
          <w:tcPr>
            <w:tcW w:w="970" w:type="dxa"/>
            <w:tcBorders>
              <w:top w:val="nil"/>
              <w:left w:val="dotted" w:sz="4" w:space="0" w:color="000000"/>
              <w:bottom w:val="nil"/>
              <w:right w:val="dotted" w:sz="4" w:space="0" w:color="000000"/>
            </w:tcBorders>
          </w:tcPr>
          <w:p w14:paraId="1C78A400" w14:textId="77777777" w:rsidR="008738A3" w:rsidRPr="008925BA" w:rsidRDefault="008738A3" w:rsidP="008738A3">
            <w:pPr>
              <w:pStyle w:val="TableParagraph"/>
              <w:spacing w:line="129" w:lineRule="exact"/>
              <w:ind w:right="38"/>
              <w:rPr>
                <w:b/>
                <w:sz w:val="14"/>
                <w:szCs w:val="14"/>
              </w:rPr>
            </w:pPr>
            <w:r w:rsidRPr="008925BA">
              <w:rPr>
                <w:b/>
                <w:sz w:val="14"/>
                <w:szCs w:val="14"/>
              </w:rPr>
              <w:t>garantiler</w:t>
            </w:r>
            <w:r w:rsidRPr="008925BA">
              <w:rPr>
                <w:b/>
                <w:spacing w:val="-5"/>
                <w:sz w:val="14"/>
                <w:szCs w:val="14"/>
              </w:rPr>
              <w:t xml:space="preserve"> ile</w:t>
            </w:r>
          </w:p>
        </w:tc>
        <w:tc>
          <w:tcPr>
            <w:tcW w:w="970" w:type="dxa"/>
            <w:tcBorders>
              <w:top w:val="nil"/>
              <w:left w:val="dotted" w:sz="4" w:space="0" w:color="000000"/>
              <w:bottom w:val="nil"/>
              <w:right w:val="dotted" w:sz="4" w:space="0" w:color="000000"/>
            </w:tcBorders>
          </w:tcPr>
          <w:p w14:paraId="5B384D8B" w14:textId="77777777" w:rsidR="008738A3" w:rsidRPr="008925BA" w:rsidRDefault="008738A3" w:rsidP="008738A3">
            <w:pPr>
              <w:pStyle w:val="TableParagraph"/>
              <w:spacing w:line="129" w:lineRule="exact"/>
              <w:ind w:right="38"/>
              <w:rPr>
                <w:b/>
                <w:sz w:val="14"/>
                <w:szCs w:val="14"/>
              </w:rPr>
            </w:pPr>
            <w:r w:rsidRPr="008925BA">
              <w:rPr>
                <w:b/>
                <w:spacing w:val="-2"/>
                <w:sz w:val="14"/>
                <w:szCs w:val="14"/>
              </w:rPr>
              <w:t>alacakların</w:t>
            </w:r>
          </w:p>
        </w:tc>
        <w:tc>
          <w:tcPr>
            <w:tcW w:w="971" w:type="dxa"/>
            <w:tcBorders>
              <w:top w:val="nil"/>
              <w:left w:val="dotted" w:sz="4" w:space="0" w:color="000000"/>
              <w:bottom w:val="nil"/>
              <w:right w:val="dotted" w:sz="4" w:space="0" w:color="000000"/>
            </w:tcBorders>
          </w:tcPr>
          <w:p w14:paraId="1A03BA85" w14:textId="77777777" w:rsidR="008738A3" w:rsidRPr="008925BA" w:rsidRDefault="008738A3" w:rsidP="008738A3">
            <w:pPr>
              <w:pStyle w:val="TableParagraph"/>
              <w:spacing w:line="129" w:lineRule="exact"/>
              <w:ind w:right="39"/>
              <w:rPr>
                <w:b/>
                <w:sz w:val="14"/>
                <w:szCs w:val="14"/>
              </w:rPr>
            </w:pPr>
            <w:r w:rsidRPr="008925BA">
              <w:rPr>
                <w:b/>
                <w:sz w:val="14"/>
                <w:szCs w:val="14"/>
              </w:rPr>
              <w:t>türevleri</w:t>
            </w:r>
            <w:r w:rsidRPr="008925BA">
              <w:rPr>
                <w:b/>
                <w:spacing w:val="-5"/>
                <w:sz w:val="14"/>
                <w:szCs w:val="14"/>
              </w:rPr>
              <w:t xml:space="preserve"> ile</w:t>
            </w:r>
          </w:p>
        </w:tc>
        <w:tc>
          <w:tcPr>
            <w:tcW w:w="970" w:type="dxa"/>
            <w:tcBorders>
              <w:top w:val="nil"/>
              <w:left w:val="dotted" w:sz="4" w:space="0" w:color="000000"/>
              <w:bottom w:val="nil"/>
            </w:tcBorders>
          </w:tcPr>
          <w:p w14:paraId="1C173ECF" w14:textId="77777777" w:rsidR="008738A3" w:rsidRPr="008925BA" w:rsidRDefault="008738A3" w:rsidP="008738A3">
            <w:pPr>
              <w:pStyle w:val="TableParagraph"/>
              <w:spacing w:line="129" w:lineRule="exact"/>
              <w:ind w:right="39"/>
              <w:rPr>
                <w:b/>
                <w:sz w:val="14"/>
                <w:szCs w:val="14"/>
              </w:rPr>
            </w:pPr>
            <w:r w:rsidRPr="008925BA">
              <w:rPr>
                <w:b/>
                <w:spacing w:val="-2"/>
                <w:sz w:val="14"/>
                <w:szCs w:val="14"/>
              </w:rPr>
              <w:t>alacakların</w:t>
            </w:r>
          </w:p>
        </w:tc>
      </w:tr>
      <w:tr w:rsidR="008738A3" w:rsidRPr="008925BA" w14:paraId="436A1628" w14:textId="77777777" w:rsidTr="00E3430B">
        <w:trPr>
          <w:trHeight w:val="148"/>
        </w:trPr>
        <w:tc>
          <w:tcPr>
            <w:tcW w:w="2189" w:type="dxa"/>
            <w:tcBorders>
              <w:top w:val="nil"/>
              <w:bottom w:val="nil"/>
              <w:right w:val="dotted" w:sz="4" w:space="0" w:color="000000"/>
            </w:tcBorders>
          </w:tcPr>
          <w:p w14:paraId="732CE42F" w14:textId="77777777" w:rsidR="008738A3" w:rsidRPr="008925BA" w:rsidRDefault="008738A3" w:rsidP="008738A3">
            <w:pPr>
              <w:pStyle w:val="TableParagraph"/>
              <w:spacing w:line="129" w:lineRule="exact"/>
              <w:ind w:left="105"/>
              <w:jc w:val="left"/>
              <w:rPr>
                <w:b/>
                <w:sz w:val="14"/>
                <w:szCs w:val="14"/>
              </w:rPr>
            </w:pPr>
            <w:r w:rsidRPr="008925BA">
              <w:rPr>
                <w:b/>
                <w:sz w:val="14"/>
                <w:szCs w:val="14"/>
              </w:rPr>
              <w:t>Önceki</w:t>
            </w:r>
            <w:r w:rsidRPr="008925BA">
              <w:rPr>
                <w:b/>
                <w:spacing w:val="-4"/>
                <w:sz w:val="14"/>
                <w:szCs w:val="14"/>
              </w:rPr>
              <w:t xml:space="preserve"> </w:t>
            </w:r>
            <w:r w:rsidRPr="008925BA">
              <w:rPr>
                <w:b/>
                <w:spacing w:val="-2"/>
                <w:sz w:val="14"/>
                <w:szCs w:val="14"/>
              </w:rPr>
              <w:t>Dönem</w:t>
            </w:r>
          </w:p>
        </w:tc>
        <w:tc>
          <w:tcPr>
            <w:tcW w:w="970" w:type="dxa"/>
            <w:tcBorders>
              <w:top w:val="nil"/>
              <w:left w:val="dotted" w:sz="4" w:space="0" w:color="000000"/>
              <w:bottom w:val="nil"/>
              <w:right w:val="dotted" w:sz="4" w:space="0" w:color="000000"/>
            </w:tcBorders>
          </w:tcPr>
          <w:p w14:paraId="1C3AE460" w14:textId="77777777" w:rsidR="008738A3" w:rsidRPr="008925BA" w:rsidRDefault="008738A3" w:rsidP="008738A3">
            <w:pPr>
              <w:pStyle w:val="TableParagraph"/>
              <w:spacing w:line="129" w:lineRule="exact"/>
              <w:ind w:right="37"/>
              <w:rPr>
                <w:b/>
                <w:sz w:val="14"/>
                <w:szCs w:val="14"/>
              </w:rPr>
            </w:pPr>
            <w:r w:rsidRPr="008925BA">
              <w:rPr>
                <w:b/>
                <w:spacing w:val="-2"/>
                <w:sz w:val="14"/>
                <w:szCs w:val="14"/>
              </w:rPr>
              <w:t>değerlenmiş</w:t>
            </w:r>
          </w:p>
        </w:tc>
        <w:tc>
          <w:tcPr>
            <w:tcW w:w="970" w:type="dxa"/>
            <w:tcBorders>
              <w:top w:val="nil"/>
              <w:left w:val="dotted" w:sz="4" w:space="0" w:color="000000"/>
              <w:bottom w:val="nil"/>
              <w:right w:val="dotted" w:sz="4" w:space="0" w:color="000000"/>
            </w:tcBorders>
          </w:tcPr>
          <w:p w14:paraId="1A57EFC0" w14:textId="77777777" w:rsidR="008738A3" w:rsidRPr="008925BA" w:rsidRDefault="008738A3" w:rsidP="008738A3">
            <w:pPr>
              <w:pStyle w:val="TableParagraph"/>
              <w:spacing w:line="129" w:lineRule="exact"/>
              <w:ind w:right="39"/>
              <w:rPr>
                <w:b/>
                <w:sz w:val="14"/>
                <w:szCs w:val="14"/>
              </w:rPr>
            </w:pPr>
            <w:r w:rsidRPr="008925BA">
              <w:rPr>
                <w:b/>
                <w:spacing w:val="-2"/>
                <w:sz w:val="14"/>
                <w:szCs w:val="14"/>
              </w:rPr>
              <w:t>korunan</w:t>
            </w:r>
          </w:p>
        </w:tc>
        <w:tc>
          <w:tcPr>
            <w:tcW w:w="968" w:type="dxa"/>
            <w:tcBorders>
              <w:top w:val="nil"/>
              <w:left w:val="dotted" w:sz="4" w:space="0" w:color="000000"/>
              <w:bottom w:val="nil"/>
              <w:right w:val="dotted" w:sz="4" w:space="0" w:color="000000"/>
            </w:tcBorders>
          </w:tcPr>
          <w:p w14:paraId="3A95470E" w14:textId="77777777" w:rsidR="008738A3" w:rsidRPr="008925BA" w:rsidRDefault="008738A3" w:rsidP="008738A3">
            <w:pPr>
              <w:pStyle w:val="TableParagraph"/>
              <w:spacing w:line="129" w:lineRule="exact"/>
              <w:ind w:right="37"/>
              <w:rPr>
                <w:b/>
                <w:sz w:val="14"/>
                <w:szCs w:val="14"/>
              </w:rPr>
            </w:pPr>
            <w:r w:rsidRPr="008925BA">
              <w:rPr>
                <w:b/>
                <w:spacing w:val="-2"/>
                <w:sz w:val="14"/>
                <w:szCs w:val="14"/>
              </w:rPr>
              <w:t>teminatlı</w:t>
            </w:r>
          </w:p>
        </w:tc>
        <w:tc>
          <w:tcPr>
            <w:tcW w:w="970" w:type="dxa"/>
            <w:tcBorders>
              <w:top w:val="nil"/>
              <w:left w:val="dotted" w:sz="4" w:space="0" w:color="000000"/>
              <w:bottom w:val="nil"/>
              <w:right w:val="dotted" w:sz="4" w:space="0" w:color="000000"/>
            </w:tcBorders>
          </w:tcPr>
          <w:p w14:paraId="0BD3C7AB" w14:textId="77777777" w:rsidR="008738A3" w:rsidRPr="008925BA" w:rsidRDefault="008738A3" w:rsidP="008738A3">
            <w:pPr>
              <w:pStyle w:val="TableParagraph"/>
              <w:spacing w:line="129" w:lineRule="exact"/>
              <w:ind w:right="38"/>
              <w:rPr>
                <w:b/>
                <w:sz w:val="14"/>
                <w:szCs w:val="14"/>
              </w:rPr>
            </w:pPr>
            <w:r w:rsidRPr="008925BA">
              <w:rPr>
                <w:b/>
                <w:spacing w:val="-2"/>
                <w:sz w:val="14"/>
                <w:szCs w:val="14"/>
              </w:rPr>
              <w:t>korunan</w:t>
            </w:r>
          </w:p>
        </w:tc>
        <w:tc>
          <w:tcPr>
            <w:tcW w:w="970" w:type="dxa"/>
            <w:tcBorders>
              <w:top w:val="nil"/>
              <w:left w:val="dotted" w:sz="4" w:space="0" w:color="000000"/>
              <w:bottom w:val="nil"/>
              <w:right w:val="dotted" w:sz="4" w:space="0" w:color="000000"/>
            </w:tcBorders>
          </w:tcPr>
          <w:p w14:paraId="569FADF5" w14:textId="77777777" w:rsidR="008738A3" w:rsidRPr="008925BA" w:rsidRDefault="008738A3" w:rsidP="008738A3">
            <w:pPr>
              <w:pStyle w:val="TableParagraph"/>
              <w:spacing w:line="129" w:lineRule="exact"/>
              <w:ind w:right="37"/>
              <w:rPr>
                <w:b/>
                <w:sz w:val="14"/>
                <w:szCs w:val="14"/>
              </w:rPr>
            </w:pPr>
            <w:r w:rsidRPr="008925BA">
              <w:rPr>
                <w:b/>
                <w:spacing w:val="-2"/>
                <w:sz w:val="14"/>
                <w:szCs w:val="14"/>
              </w:rPr>
              <w:t>teminatlı</w:t>
            </w:r>
          </w:p>
        </w:tc>
        <w:tc>
          <w:tcPr>
            <w:tcW w:w="971" w:type="dxa"/>
            <w:tcBorders>
              <w:top w:val="nil"/>
              <w:left w:val="dotted" w:sz="4" w:space="0" w:color="000000"/>
              <w:bottom w:val="nil"/>
              <w:right w:val="dotted" w:sz="4" w:space="0" w:color="000000"/>
            </w:tcBorders>
          </w:tcPr>
          <w:p w14:paraId="46E16ABE" w14:textId="77777777" w:rsidR="008738A3" w:rsidRPr="008925BA" w:rsidRDefault="008738A3" w:rsidP="008738A3">
            <w:pPr>
              <w:pStyle w:val="TableParagraph"/>
              <w:spacing w:line="129" w:lineRule="exact"/>
              <w:ind w:right="39"/>
              <w:rPr>
                <w:b/>
                <w:sz w:val="14"/>
                <w:szCs w:val="14"/>
              </w:rPr>
            </w:pPr>
            <w:r w:rsidRPr="008925BA">
              <w:rPr>
                <w:b/>
                <w:spacing w:val="-2"/>
                <w:sz w:val="14"/>
                <w:szCs w:val="14"/>
              </w:rPr>
              <w:t>korunan</w:t>
            </w:r>
          </w:p>
        </w:tc>
        <w:tc>
          <w:tcPr>
            <w:tcW w:w="970" w:type="dxa"/>
            <w:tcBorders>
              <w:top w:val="nil"/>
              <w:left w:val="dotted" w:sz="4" w:space="0" w:color="000000"/>
              <w:bottom w:val="nil"/>
            </w:tcBorders>
          </w:tcPr>
          <w:p w14:paraId="50C8D397" w14:textId="77777777" w:rsidR="008738A3" w:rsidRPr="008925BA" w:rsidRDefault="008738A3" w:rsidP="008738A3">
            <w:pPr>
              <w:pStyle w:val="TableParagraph"/>
              <w:spacing w:line="129" w:lineRule="exact"/>
              <w:ind w:right="39"/>
              <w:rPr>
                <w:b/>
                <w:sz w:val="14"/>
                <w:szCs w:val="14"/>
              </w:rPr>
            </w:pPr>
            <w:r w:rsidRPr="008925BA">
              <w:rPr>
                <w:b/>
                <w:spacing w:val="-2"/>
                <w:sz w:val="14"/>
                <w:szCs w:val="14"/>
              </w:rPr>
              <w:t>teminatlı</w:t>
            </w:r>
          </w:p>
        </w:tc>
      </w:tr>
      <w:tr w:rsidR="008738A3" w:rsidRPr="008925BA" w14:paraId="64DF7760" w14:textId="77777777" w:rsidTr="00E3430B">
        <w:trPr>
          <w:trHeight w:val="149"/>
        </w:trPr>
        <w:tc>
          <w:tcPr>
            <w:tcW w:w="2189" w:type="dxa"/>
            <w:tcBorders>
              <w:top w:val="nil"/>
              <w:right w:val="dotted" w:sz="4" w:space="0" w:color="000000"/>
            </w:tcBorders>
          </w:tcPr>
          <w:p w14:paraId="57E0CF40" w14:textId="77777777" w:rsidR="008738A3" w:rsidRPr="008925BA" w:rsidRDefault="008738A3" w:rsidP="008738A3">
            <w:pPr>
              <w:pStyle w:val="TableParagraph"/>
              <w:spacing w:line="129" w:lineRule="exact"/>
              <w:ind w:left="105"/>
              <w:jc w:val="left"/>
              <w:rPr>
                <w:b/>
                <w:sz w:val="14"/>
                <w:szCs w:val="14"/>
              </w:rPr>
            </w:pPr>
            <w:r w:rsidRPr="008925BA">
              <w:rPr>
                <w:b/>
                <w:sz w:val="14"/>
                <w:szCs w:val="14"/>
              </w:rPr>
              <w:t>31</w:t>
            </w:r>
            <w:r w:rsidRPr="008925BA">
              <w:rPr>
                <w:b/>
                <w:spacing w:val="-5"/>
                <w:sz w:val="14"/>
                <w:szCs w:val="14"/>
              </w:rPr>
              <w:t xml:space="preserve"> </w:t>
            </w:r>
            <w:r w:rsidRPr="008925BA">
              <w:rPr>
                <w:b/>
                <w:sz w:val="14"/>
                <w:szCs w:val="14"/>
              </w:rPr>
              <w:t>Aralık</w:t>
            </w:r>
            <w:r w:rsidRPr="008925BA">
              <w:rPr>
                <w:b/>
                <w:spacing w:val="-5"/>
                <w:sz w:val="14"/>
                <w:szCs w:val="14"/>
              </w:rPr>
              <w:t xml:space="preserve"> </w:t>
            </w:r>
            <w:r w:rsidRPr="008925BA">
              <w:rPr>
                <w:b/>
                <w:spacing w:val="-4"/>
                <w:sz w:val="14"/>
                <w:szCs w:val="14"/>
              </w:rPr>
              <w:t>2023</w:t>
            </w:r>
          </w:p>
        </w:tc>
        <w:tc>
          <w:tcPr>
            <w:tcW w:w="970" w:type="dxa"/>
            <w:tcBorders>
              <w:top w:val="nil"/>
              <w:left w:val="dotted" w:sz="4" w:space="0" w:color="000000"/>
              <w:right w:val="dotted" w:sz="4" w:space="0" w:color="000000"/>
            </w:tcBorders>
          </w:tcPr>
          <w:p w14:paraId="667BB878" w14:textId="77777777" w:rsidR="008738A3" w:rsidRPr="008925BA" w:rsidRDefault="008738A3" w:rsidP="008738A3">
            <w:pPr>
              <w:pStyle w:val="TableParagraph"/>
              <w:spacing w:line="129" w:lineRule="exact"/>
              <w:ind w:right="36"/>
              <w:rPr>
                <w:b/>
                <w:sz w:val="14"/>
                <w:szCs w:val="14"/>
              </w:rPr>
            </w:pPr>
            <w:r w:rsidRPr="008925BA">
              <w:rPr>
                <w:b/>
                <w:spacing w:val="-2"/>
                <w:sz w:val="14"/>
                <w:szCs w:val="14"/>
              </w:rPr>
              <w:t>tutar</w:t>
            </w:r>
          </w:p>
        </w:tc>
        <w:tc>
          <w:tcPr>
            <w:tcW w:w="970" w:type="dxa"/>
            <w:tcBorders>
              <w:top w:val="nil"/>
              <w:left w:val="dotted" w:sz="4" w:space="0" w:color="000000"/>
              <w:right w:val="dotted" w:sz="4" w:space="0" w:color="000000"/>
            </w:tcBorders>
          </w:tcPr>
          <w:p w14:paraId="3360B4DA" w14:textId="77777777" w:rsidR="008738A3" w:rsidRPr="008925BA" w:rsidRDefault="008738A3" w:rsidP="008738A3">
            <w:pPr>
              <w:pStyle w:val="TableParagraph"/>
              <w:spacing w:line="129" w:lineRule="exact"/>
              <w:ind w:right="42"/>
              <w:rPr>
                <w:b/>
                <w:sz w:val="14"/>
                <w:szCs w:val="14"/>
              </w:rPr>
            </w:pPr>
            <w:r w:rsidRPr="008925BA">
              <w:rPr>
                <w:b/>
                <w:spacing w:val="-2"/>
                <w:sz w:val="14"/>
                <w:szCs w:val="14"/>
              </w:rPr>
              <w:t>alacaklar</w:t>
            </w:r>
          </w:p>
        </w:tc>
        <w:tc>
          <w:tcPr>
            <w:tcW w:w="968" w:type="dxa"/>
            <w:tcBorders>
              <w:top w:val="nil"/>
              <w:left w:val="dotted" w:sz="4" w:space="0" w:color="000000"/>
              <w:right w:val="dotted" w:sz="4" w:space="0" w:color="000000"/>
            </w:tcBorders>
          </w:tcPr>
          <w:p w14:paraId="2006E032" w14:textId="77777777" w:rsidR="008738A3" w:rsidRPr="008925BA" w:rsidRDefault="008738A3" w:rsidP="008738A3">
            <w:pPr>
              <w:pStyle w:val="TableParagraph"/>
              <w:spacing w:line="129" w:lineRule="exact"/>
              <w:ind w:right="40"/>
              <w:rPr>
                <w:b/>
                <w:sz w:val="14"/>
                <w:szCs w:val="14"/>
              </w:rPr>
            </w:pPr>
            <w:r w:rsidRPr="008925BA">
              <w:rPr>
                <w:b/>
                <w:spacing w:val="-2"/>
                <w:sz w:val="14"/>
                <w:szCs w:val="14"/>
              </w:rPr>
              <w:t>kısımları</w:t>
            </w:r>
          </w:p>
        </w:tc>
        <w:tc>
          <w:tcPr>
            <w:tcW w:w="970" w:type="dxa"/>
            <w:tcBorders>
              <w:top w:val="nil"/>
              <w:left w:val="dotted" w:sz="4" w:space="0" w:color="000000"/>
              <w:right w:val="dotted" w:sz="4" w:space="0" w:color="000000"/>
            </w:tcBorders>
          </w:tcPr>
          <w:p w14:paraId="42D39F34" w14:textId="77777777" w:rsidR="008738A3" w:rsidRPr="008925BA" w:rsidRDefault="008738A3" w:rsidP="008738A3">
            <w:pPr>
              <w:pStyle w:val="TableParagraph"/>
              <w:spacing w:line="129" w:lineRule="exact"/>
              <w:ind w:right="40"/>
              <w:rPr>
                <w:b/>
                <w:sz w:val="14"/>
                <w:szCs w:val="14"/>
              </w:rPr>
            </w:pPr>
            <w:r w:rsidRPr="008925BA">
              <w:rPr>
                <w:b/>
                <w:spacing w:val="-2"/>
                <w:sz w:val="14"/>
                <w:szCs w:val="14"/>
              </w:rPr>
              <w:t>alacaklar</w:t>
            </w:r>
          </w:p>
        </w:tc>
        <w:tc>
          <w:tcPr>
            <w:tcW w:w="970" w:type="dxa"/>
            <w:tcBorders>
              <w:top w:val="nil"/>
              <w:left w:val="dotted" w:sz="4" w:space="0" w:color="000000"/>
              <w:right w:val="dotted" w:sz="4" w:space="0" w:color="000000"/>
            </w:tcBorders>
          </w:tcPr>
          <w:p w14:paraId="4B8F5AD7" w14:textId="77777777" w:rsidR="008738A3" w:rsidRPr="008925BA" w:rsidRDefault="008738A3" w:rsidP="008738A3">
            <w:pPr>
              <w:pStyle w:val="TableParagraph"/>
              <w:spacing w:line="129" w:lineRule="exact"/>
              <w:ind w:right="40"/>
              <w:rPr>
                <w:b/>
                <w:sz w:val="14"/>
                <w:szCs w:val="14"/>
              </w:rPr>
            </w:pPr>
            <w:r w:rsidRPr="008925BA">
              <w:rPr>
                <w:b/>
                <w:spacing w:val="-2"/>
                <w:sz w:val="14"/>
                <w:szCs w:val="14"/>
              </w:rPr>
              <w:t>kısımları</w:t>
            </w:r>
          </w:p>
        </w:tc>
        <w:tc>
          <w:tcPr>
            <w:tcW w:w="971" w:type="dxa"/>
            <w:tcBorders>
              <w:top w:val="nil"/>
              <w:left w:val="dotted" w:sz="4" w:space="0" w:color="000000"/>
              <w:right w:val="dotted" w:sz="4" w:space="0" w:color="000000"/>
            </w:tcBorders>
          </w:tcPr>
          <w:p w14:paraId="559CD8D9" w14:textId="77777777" w:rsidR="008738A3" w:rsidRPr="008925BA" w:rsidRDefault="008738A3" w:rsidP="008738A3">
            <w:pPr>
              <w:pStyle w:val="TableParagraph"/>
              <w:spacing w:line="129" w:lineRule="exact"/>
              <w:ind w:right="41"/>
              <w:rPr>
                <w:b/>
                <w:sz w:val="14"/>
                <w:szCs w:val="14"/>
              </w:rPr>
            </w:pPr>
            <w:r w:rsidRPr="008925BA">
              <w:rPr>
                <w:b/>
                <w:spacing w:val="-2"/>
                <w:sz w:val="14"/>
                <w:szCs w:val="14"/>
              </w:rPr>
              <w:t>alacaklar</w:t>
            </w:r>
          </w:p>
        </w:tc>
        <w:tc>
          <w:tcPr>
            <w:tcW w:w="970" w:type="dxa"/>
            <w:tcBorders>
              <w:top w:val="nil"/>
              <w:left w:val="dotted" w:sz="4" w:space="0" w:color="000000"/>
            </w:tcBorders>
          </w:tcPr>
          <w:p w14:paraId="7D37E880" w14:textId="77777777" w:rsidR="008738A3" w:rsidRPr="008925BA" w:rsidRDefault="008738A3" w:rsidP="008738A3">
            <w:pPr>
              <w:pStyle w:val="TableParagraph"/>
              <w:spacing w:line="129" w:lineRule="exact"/>
              <w:ind w:right="42"/>
              <w:rPr>
                <w:b/>
                <w:sz w:val="14"/>
                <w:szCs w:val="14"/>
              </w:rPr>
            </w:pPr>
            <w:r w:rsidRPr="008925BA">
              <w:rPr>
                <w:b/>
                <w:spacing w:val="-2"/>
                <w:sz w:val="14"/>
                <w:szCs w:val="14"/>
              </w:rPr>
              <w:t>kısımları</w:t>
            </w:r>
          </w:p>
        </w:tc>
      </w:tr>
      <w:tr w:rsidR="008738A3" w:rsidRPr="008925BA" w14:paraId="53BC1E22" w14:textId="77777777" w:rsidTr="00E3430B">
        <w:trPr>
          <w:trHeight w:val="148"/>
        </w:trPr>
        <w:tc>
          <w:tcPr>
            <w:tcW w:w="2189" w:type="dxa"/>
            <w:tcBorders>
              <w:bottom w:val="dotted" w:sz="4" w:space="0" w:color="000000"/>
              <w:right w:val="dotted" w:sz="4" w:space="0" w:color="000000"/>
            </w:tcBorders>
          </w:tcPr>
          <w:p w14:paraId="6BF387E5" w14:textId="77777777" w:rsidR="008738A3" w:rsidRPr="008925BA" w:rsidRDefault="008738A3" w:rsidP="008738A3">
            <w:pPr>
              <w:pStyle w:val="TableParagraph"/>
              <w:jc w:val="left"/>
              <w:rPr>
                <w:sz w:val="14"/>
                <w:szCs w:val="14"/>
              </w:rPr>
            </w:pPr>
          </w:p>
        </w:tc>
        <w:tc>
          <w:tcPr>
            <w:tcW w:w="970" w:type="dxa"/>
            <w:tcBorders>
              <w:left w:val="dotted" w:sz="4" w:space="0" w:color="000000"/>
              <w:bottom w:val="dotted" w:sz="4" w:space="0" w:color="000000"/>
              <w:right w:val="dotted" w:sz="4" w:space="0" w:color="000000"/>
            </w:tcBorders>
          </w:tcPr>
          <w:p w14:paraId="78B15D37" w14:textId="77777777" w:rsidR="008738A3" w:rsidRPr="008925BA" w:rsidRDefault="008738A3" w:rsidP="008738A3">
            <w:pPr>
              <w:pStyle w:val="TableParagraph"/>
              <w:jc w:val="left"/>
              <w:rPr>
                <w:sz w:val="14"/>
                <w:szCs w:val="14"/>
              </w:rPr>
            </w:pPr>
          </w:p>
        </w:tc>
        <w:tc>
          <w:tcPr>
            <w:tcW w:w="970" w:type="dxa"/>
            <w:tcBorders>
              <w:left w:val="dotted" w:sz="4" w:space="0" w:color="000000"/>
              <w:bottom w:val="dotted" w:sz="4" w:space="0" w:color="000000"/>
              <w:right w:val="dotted" w:sz="4" w:space="0" w:color="000000"/>
            </w:tcBorders>
          </w:tcPr>
          <w:p w14:paraId="4751FF17" w14:textId="77777777" w:rsidR="008738A3" w:rsidRPr="008925BA" w:rsidRDefault="008738A3" w:rsidP="008738A3">
            <w:pPr>
              <w:pStyle w:val="TableParagraph"/>
              <w:jc w:val="left"/>
              <w:rPr>
                <w:sz w:val="14"/>
                <w:szCs w:val="14"/>
              </w:rPr>
            </w:pPr>
          </w:p>
        </w:tc>
        <w:tc>
          <w:tcPr>
            <w:tcW w:w="968" w:type="dxa"/>
            <w:tcBorders>
              <w:left w:val="dotted" w:sz="4" w:space="0" w:color="000000"/>
              <w:bottom w:val="dotted" w:sz="4" w:space="0" w:color="000000"/>
              <w:right w:val="dotted" w:sz="4" w:space="0" w:color="000000"/>
            </w:tcBorders>
          </w:tcPr>
          <w:p w14:paraId="2FB3F5CA" w14:textId="77777777" w:rsidR="008738A3" w:rsidRPr="008925BA" w:rsidRDefault="008738A3" w:rsidP="008738A3">
            <w:pPr>
              <w:pStyle w:val="TableParagraph"/>
              <w:jc w:val="left"/>
              <w:rPr>
                <w:sz w:val="14"/>
                <w:szCs w:val="14"/>
              </w:rPr>
            </w:pPr>
          </w:p>
        </w:tc>
        <w:tc>
          <w:tcPr>
            <w:tcW w:w="970" w:type="dxa"/>
            <w:tcBorders>
              <w:left w:val="dotted" w:sz="4" w:space="0" w:color="000000"/>
              <w:bottom w:val="dotted" w:sz="4" w:space="0" w:color="000000"/>
              <w:right w:val="dotted" w:sz="4" w:space="0" w:color="000000"/>
            </w:tcBorders>
          </w:tcPr>
          <w:p w14:paraId="25E91775" w14:textId="77777777" w:rsidR="008738A3" w:rsidRPr="008925BA" w:rsidRDefault="008738A3" w:rsidP="008738A3">
            <w:pPr>
              <w:pStyle w:val="TableParagraph"/>
              <w:jc w:val="left"/>
              <w:rPr>
                <w:sz w:val="14"/>
                <w:szCs w:val="14"/>
              </w:rPr>
            </w:pPr>
          </w:p>
        </w:tc>
        <w:tc>
          <w:tcPr>
            <w:tcW w:w="970" w:type="dxa"/>
            <w:tcBorders>
              <w:left w:val="dotted" w:sz="4" w:space="0" w:color="000000"/>
              <w:bottom w:val="dotted" w:sz="4" w:space="0" w:color="000000"/>
              <w:right w:val="dotted" w:sz="4" w:space="0" w:color="000000"/>
            </w:tcBorders>
          </w:tcPr>
          <w:p w14:paraId="7A35AB82" w14:textId="77777777" w:rsidR="008738A3" w:rsidRPr="008925BA" w:rsidRDefault="008738A3" w:rsidP="008738A3">
            <w:pPr>
              <w:pStyle w:val="TableParagraph"/>
              <w:jc w:val="left"/>
              <w:rPr>
                <w:sz w:val="14"/>
                <w:szCs w:val="14"/>
              </w:rPr>
            </w:pPr>
          </w:p>
        </w:tc>
        <w:tc>
          <w:tcPr>
            <w:tcW w:w="971" w:type="dxa"/>
            <w:tcBorders>
              <w:left w:val="dotted" w:sz="4" w:space="0" w:color="000000"/>
              <w:bottom w:val="dotted" w:sz="4" w:space="0" w:color="000000"/>
              <w:right w:val="dotted" w:sz="4" w:space="0" w:color="000000"/>
            </w:tcBorders>
          </w:tcPr>
          <w:p w14:paraId="7801896B" w14:textId="77777777" w:rsidR="008738A3" w:rsidRPr="008925BA" w:rsidRDefault="008738A3" w:rsidP="008738A3">
            <w:pPr>
              <w:pStyle w:val="TableParagraph"/>
              <w:jc w:val="left"/>
              <w:rPr>
                <w:sz w:val="14"/>
                <w:szCs w:val="14"/>
              </w:rPr>
            </w:pPr>
          </w:p>
        </w:tc>
        <w:tc>
          <w:tcPr>
            <w:tcW w:w="970" w:type="dxa"/>
            <w:tcBorders>
              <w:left w:val="dotted" w:sz="4" w:space="0" w:color="000000"/>
              <w:bottom w:val="dotted" w:sz="4" w:space="0" w:color="000000"/>
            </w:tcBorders>
          </w:tcPr>
          <w:p w14:paraId="6E01BCFD" w14:textId="77777777" w:rsidR="008738A3" w:rsidRPr="008925BA" w:rsidRDefault="008738A3" w:rsidP="008738A3">
            <w:pPr>
              <w:pStyle w:val="TableParagraph"/>
              <w:jc w:val="left"/>
              <w:rPr>
                <w:sz w:val="14"/>
                <w:szCs w:val="14"/>
              </w:rPr>
            </w:pPr>
          </w:p>
        </w:tc>
      </w:tr>
      <w:tr w:rsidR="008738A3" w:rsidRPr="008925BA" w14:paraId="6E381703" w14:textId="77777777" w:rsidTr="00E3430B">
        <w:trPr>
          <w:trHeight w:val="150"/>
        </w:trPr>
        <w:tc>
          <w:tcPr>
            <w:tcW w:w="2189" w:type="dxa"/>
            <w:tcBorders>
              <w:top w:val="dotted" w:sz="4" w:space="0" w:color="000000"/>
              <w:bottom w:val="dotted" w:sz="4" w:space="0" w:color="000000"/>
              <w:right w:val="dotted" w:sz="4" w:space="0" w:color="000000"/>
            </w:tcBorders>
          </w:tcPr>
          <w:p w14:paraId="72DCF1AA" w14:textId="77777777" w:rsidR="008738A3" w:rsidRPr="008925BA" w:rsidRDefault="008738A3" w:rsidP="008738A3">
            <w:pPr>
              <w:pStyle w:val="TableParagraph"/>
              <w:spacing w:line="131" w:lineRule="exact"/>
              <w:ind w:left="105"/>
              <w:jc w:val="left"/>
              <w:rPr>
                <w:sz w:val="14"/>
                <w:szCs w:val="14"/>
              </w:rPr>
            </w:pPr>
            <w:r w:rsidRPr="008925BA">
              <w:rPr>
                <w:spacing w:val="-2"/>
                <w:sz w:val="14"/>
                <w:szCs w:val="14"/>
              </w:rPr>
              <w:t>Krediler</w:t>
            </w:r>
            <w:r w:rsidRPr="008925BA">
              <w:rPr>
                <w:spacing w:val="-2"/>
                <w:sz w:val="14"/>
                <w:szCs w:val="14"/>
                <w:vertAlign w:val="superscript"/>
              </w:rPr>
              <w:t>(*)</w:t>
            </w:r>
          </w:p>
        </w:tc>
        <w:tc>
          <w:tcPr>
            <w:tcW w:w="970" w:type="dxa"/>
            <w:tcBorders>
              <w:top w:val="dotted" w:sz="4" w:space="0" w:color="000000"/>
              <w:left w:val="dotted" w:sz="4" w:space="0" w:color="000000"/>
              <w:bottom w:val="dotted" w:sz="4" w:space="0" w:color="000000"/>
              <w:right w:val="dotted" w:sz="4" w:space="0" w:color="000000"/>
            </w:tcBorders>
          </w:tcPr>
          <w:p w14:paraId="212FF581" w14:textId="77777777" w:rsidR="008738A3" w:rsidRPr="008925BA" w:rsidRDefault="008738A3" w:rsidP="008738A3">
            <w:pPr>
              <w:pStyle w:val="TableParagraph"/>
              <w:spacing w:line="131" w:lineRule="exact"/>
              <w:ind w:right="39"/>
              <w:rPr>
                <w:sz w:val="14"/>
                <w:szCs w:val="14"/>
              </w:rPr>
            </w:pPr>
            <w:r w:rsidRPr="008925BA">
              <w:rPr>
                <w:sz w:val="14"/>
                <w:szCs w:val="14"/>
              </w:rPr>
              <w:t>-</w:t>
            </w:r>
          </w:p>
        </w:tc>
        <w:tc>
          <w:tcPr>
            <w:tcW w:w="970" w:type="dxa"/>
            <w:tcBorders>
              <w:top w:val="dotted" w:sz="4" w:space="0" w:color="000000"/>
              <w:left w:val="dotted" w:sz="4" w:space="0" w:color="000000"/>
              <w:bottom w:val="dotted" w:sz="4" w:space="0" w:color="000000"/>
              <w:right w:val="dotted" w:sz="4" w:space="0" w:color="000000"/>
            </w:tcBorders>
          </w:tcPr>
          <w:p w14:paraId="47EA1B52" w14:textId="77777777" w:rsidR="008738A3" w:rsidRPr="008925BA" w:rsidRDefault="008738A3" w:rsidP="008738A3">
            <w:pPr>
              <w:pStyle w:val="TableParagraph"/>
              <w:spacing w:line="131" w:lineRule="exact"/>
              <w:ind w:right="42"/>
              <w:rPr>
                <w:sz w:val="14"/>
                <w:szCs w:val="14"/>
              </w:rPr>
            </w:pPr>
            <w:r w:rsidRPr="008925BA">
              <w:rPr>
                <w:sz w:val="14"/>
                <w:szCs w:val="14"/>
              </w:rPr>
              <w:t>-</w:t>
            </w:r>
          </w:p>
        </w:tc>
        <w:tc>
          <w:tcPr>
            <w:tcW w:w="968" w:type="dxa"/>
            <w:tcBorders>
              <w:top w:val="dotted" w:sz="4" w:space="0" w:color="000000"/>
              <w:left w:val="dotted" w:sz="4" w:space="0" w:color="000000"/>
              <w:bottom w:val="dotted" w:sz="4" w:space="0" w:color="000000"/>
              <w:right w:val="dotted" w:sz="4" w:space="0" w:color="000000"/>
            </w:tcBorders>
          </w:tcPr>
          <w:p w14:paraId="7B27013C" w14:textId="77777777" w:rsidR="008738A3" w:rsidRPr="008925BA" w:rsidRDefault="008738A3" w:rsidP="008738A3">
            <w:pPr>
              <w:pStyle w:val="TableParagraph"/>
              <w:spacing w:line="131" w:lineRule="exact"/>
              <w:ind w:right="40"/>
              <w:rPr>
                <w:sz w:val="14"/>
                <w:szCs w:val="14"/>
              </w:rPr>
            </w:pPr>
            <w:r w:rsidRPr="008925BA">
              <w:rPr>
                <w:sz w:val="14"/>
                <w:szCs w:val="14"/>
              </w:rPr>
              <w:t>-</w:t>
            </w:r>
          </w:p>
        </w:tc>
        <w:tc>
          <w:tcPr>
            <w:tcW w:w="970" w:type="dxa"/>
            <w:tcBorders>
              <w:top w:val="dotted" w:sz="4" w:space="0" w:color="000000"/>
              <w:left w:val="dotted" w:sz="4" w:space="0" w:color="000000"/>
              <w:bottom w:val="dotted" w:sz="4" w:space="0" w:color="000000"/>
              <w:right w:val="dotted" w:sz="4" w:space="0" w:color="000000"/>
            </w:tcBorders>
          </w:tcPr>
          <w:p w14:paraId="226762F2" w14:textId="77777777" w:rsidR="008738A3" w:rsidRPr="008925BA" w:rsidRDefault="008738A3" w:rsidP="008738A3">
            <w:pPr>
              <w:pStyle w:val="TableParagraph"/>
              <w:spacing w:line="131" w:lineRule="exact"/>
              <w:ind w:right="40"/>
              <w:rPr>
                <w:sz w:val="14"/>
                <w:szCs w:val="14"/>
              </w:rPr>
            </w:pPr>
            <w:r w:rsidRPr="008925BA">
              <w:rPr>
                <w:sz w:val="14"/>
                <w:szCs w:val="14"/>
              </w:rPr>
              <w:t>-</w:t>
            </w:r>
          </w:p>
        </w:tc>
        <w:tc>
          <w:tcPr>
            <w:tcW w:w="970" w:type="dxa"/>
            <w:tcBorders>
              <w:top w:val="dotted" w:sz="4" w:space="0" w:color="000000"/>
              <w:left w:val="dotted" w:sz="4" w:space="0" w:color="000000"/>
              <w:bottom w:val="dotted" w:sz="4" w:space="0" w:color="000000"/>
              <w:right w:val="dotted" w:sz="4" w:space="0" w:color="000000"/>
            </w:tcBorders>
          </w:tcPr>
          <w:p w14:paraId="734B9309" w14:textId="77777777" w:rsidR="008738A3" w:rsidRPr="008925BA" w:rsidRDefault="008738A3" w:rsidP="008738A3">
            <w:pPr>
              <w:pStyle w:val="TableParagraph"/>
              <w:spacing w:line="131" w:lineRule="exact"/>
              <w:ind w:right="41"/>
              <w:rPr>
                <w:sz w:val="14"/>
                <w:szCs w:val="14"/>
              </w:rPr>
            </w:pPr>
            <w:r w:rsidRPr="008925BA">
              <w:rPr>
                <w:sz w:val="14"/>
                <w:szCs w:val="14"/>
              </w:rPr>
              <w:t>-</w:t>
            </w:r>
          </w:p>
        </w:tc>
        <w:tc>
          <w:tcPr>
            <w:tcW w:w="971" w:type="dxa"/>
            <w:tcBorders>
              <w:top w:val="dotted" w:sz="4" w:space="0" w:color="000000"/>
              <w:left w:val="dotted" w:sz="4" w:space="0" w:color="000000"/>
              <w:bottom w:val="dotted" w:sz="4" w:space="0" w:color="000000"/>
              <w:right w:val="dotted" w:sz="4" w:space="0" w:color="000000"/>
            </w:tcBorders>
          </w:tcPr>
          <w:p w14:paraId="3554B828" w14:textId="77777777" w:rsidR="008738A3" w:rsidRPr="008925BA" w:rsidRDefault="008738A3" w:rsidP="008738A3">
            <w:pPr>
              <w:pStyle w:val="TableParagraph"/>
              <w:spacing w:line="131" w:lineRule="exact"/>
              <w:ind w:right="41"/>
              <w:rPr>
                <w:sz w:val="14"/>
                <w:szCs w:val="14"/>
              </w:rPr>
            </w:pPr>
            <w:r w:rsidRPr="008925BA">
              <w:rPr>
                <w:sz w:val="14"/>
                <w:szCs w:val="14"/>
              </w:rPr>
              <w:t>-</w:t>
            </w:r>
          </w:p>
        </w:tc>
        <w:tc>
          <w:tcPr>
            <w:tcW w:w="970" w:type="dxa"/>
            <w:tcBorders>
              <w:top w:val="dotted" w:sz="4" w:space="0" w:color="000000"/>
              <w:left w:val="dotted" w:sz="4" w:space="0" w:color="000000"/>
              <w:bottom w:val="dotted" w:sz="4" w:space="0" w:color="000000"/>
            </w:tcBorders>
          </w:tcPr>
          <w:p w14:paraId="0E29A1FD" w14:textId="77777777" w:rsidR="008738A3" w:rsidRPr="008925BA" w:rsidRDefault="008738A3" w:rsidP="008738A3">
            <w:pPr>
              <w:pStyle w:val="TableParagraph"/>
              <w:spacing w:line="131" w:lineRule="exact"/>
              <w:ind w:right="42"/>
              <w:rPr>
                <w:sz w:val="14"/>
                <w:szCs w:val="14"/>
              </w:rPr>
            </w:pPr>
            <w:r w:rsidRPr="008925BA">
              <w:rPr>
                <w:sz w:val="14"/>
                <w:szCs w:val="14"/>
              </w:rPr>
              <w:t>-</w:t>
            </w:r>
          </w:p>
        </w:tc>
      </w:tr>
      <w:tr w:rsidR="008738A3" w:rsidRPr="008925BA" w14:paraId="3F307AB3" w14:textId="77777777" w:rsidTr="00E3430B">
        <w:trPr>
          <w:trHeight w:val="148"/>
        </w:trPr>
        <w:tc>
          <w:tcPr>
            <w:tcW w:w="2189" w:type="dxa"/>
            <w:tcBorders>
              <w:top w:val="dotted" w:sz="4" w:space="0" w:color="000000"/>
              <w:bottom w:val="dotted" w:sz="4" w:space="0" w:color="000000"/>
              <w:right w:val="dotted" w:sz="4" w:space="0" w:color="000000"/>
            </w:tcBorders>
          </w:tcPr>
          <w:p w14:paraId="78D7BF74" w14:textId="77777777" w:rsidR="008738A3" w:rsidRPr="008925BA" w:rsidRDefault="008738A3" w:rsidP="008738A3">
            <w:pPr>
              <w:pStyle w:val="TableParagraph"/>
              <w:spacing w:line="128" w:lineRule="exact"/>
              <w:ind w:left="105"/>
              <w:jc w:val="left"/>
              <w:rPr>
                <w:sz w:val="14"/>
                <w:szCs w:val="14"/>
              </w:rPr>
            </w:pPr>
            <w:r w:rsidRPr="008925BA">
              <w:rPr>
                <w:spacing w:val="-2"/>
                <w:sz w:val="14"/>
                <w:szCs w:val="14"/>
              </w:rPr>
              <w:t>Borçlanma</w:t>
            </w:r>
            <w:r w:rsidRPr="008925BA">
              <w:rPr>
                <w:spacing w:val="6"/>
                <w:sz w:val="14"/>
                <w:szCs w:val="14"/>
              </w:rPr>
              <w:t xml:space="preserve"> </w:t>
            </w:r>
            <w:r w:rsidRPr="008925BA">
              <w:rPr>
                <w:spacing w:val="-2"/>
                <w:sz w:val="14"/>
                <w:szCs w:val="14"/>
              </w:rPr>
              <w:t>araçları</w:t>
            </w:r>
            <w:r w:rsidRPr="008925BA">
              <w:rPr>
                <w:spacing w:val="-2"/>
                <w:sz w:val="14"/>
                <w:szCs w:val="14"/>
                <w:vertAlign w:val="superscript"/>
              </w:rPr>
              <w:t>(*)</w:t>
            </w:r>
          </w:p>
        </w:tc>
        <w:tc>
          <w:tcPr>
            <w:tcW w:w="970" w:type="dxa"/>
            <w:tcBorders>
              <w:top w:val="dotted" w:sz="4" w:space="0" w:color="000000"/>
              <w:left w:val="dotted" w:sz="4" w:space="0" w:color="000000"/>
              <w:bottom w:val="dotted" w:sz="4" w:space="0" w:color="000000"/>
              <w:right w:val="dotted" w:sz="4" w:space="0" w:color="000000"/>
            </w:tcBorders>
          </w:tcPr>
          <w:p w14:paraId="07D8BE9A" w14:textId="77777777" w:rsidR="008738A3" w:rsidRPr="008925BA" w:rsidRDefault="008738A3" w:rsidP="008738A3">
            <w:pPr>
              <w:pStyle w:val="TableParagraph"/>
              <w:spacing w:line="128" w:lineRule="exact"/>
              <w:ind w:right="39"/>
              <w:rPr>
                <w:sz w:val="14"/>
                <w:szCs w:val="14"/>
              </w:rPr>
            </w:pPr>
            <w:r w:rsidRPr="008925BA">
              <w:rPr>
                <w:sz w:val="14"/>
                <w:szCs w:val="14"/>
              </w:rPr>
              <w:t>-</w:t>
            </w:r>
          </w:p>
        </w:tc>
        <w:tc>
          <w:tcPr>
            <w:tcW w:w="970" w:type="dxa"/>
            <w:tcBorders>
              <w:top w:val="dotted" w:sz="4" w:space="0" w:color="000000"/>
              <w:left w:val="dotted" w:sz="4" w:space="0" w:color="000000"/>
              <w:bottom w:val="dotted" w:sz="4" w:space="0" w:color="000000"/>
              <w:right w:val="dotted" w:sz="4" w:space="0" w:color="000000"/>
            </w:tcBorders>
          </w:tcPr>
          <w:p w14:paraId="2114DE5B" w14:textId="77777777" w:rsidR="008738A3" w:rsidRPr="008925BA" w:rsidRDefault="008738A3" w:rsidP="008738A3">
            <w:pPr>
              <w:pStyle w:val="TableParagraph"/>
              <w:spacing w:line="128" w:lineRule="exact"/>
              <w:ind w:right="42"/>
              <w:rPr>
                <w:sz w:val="14"/>
                <w:szCs w:val="14"/>
              </w:rPr>
            </w:pPr>
            <w:r w:rsidRPr="008925BA">
              <w:rPr>
                <w:sz w:val="14"/>
                <w:szCs w:val="14"/>
              </w:rPr>
              <w:t>-</w:t>
            </w:r>
          </w:p>
        </w:tc>
        <w:tc>
          <w:tcPr>
            <w:tcW w:w="968" w:type="dxa"/>
            <w:tcBorders>
              <w:top w:val="dotted" w:sz="4" w:space="0" w:color="000000"/>
              <w:left w:val="dotted" w:sz="4" w:space="0" w:color="000000"/>
              <w:bottom w:val="dotted" w:sz="4" w:space="0" w:color="000000"/>
              <w:right w:val="dotted" w:sz="4" w:space="0" w:color="000000"/>
            </w:tcBorders>
          </w:tcPr>
          <w:p w14:paraId="38A31CAE" w14:textId="77777777" w:rsidR="008738A3" w:rsidRPr="008925BA" w:rsidRDefault="008738A3" w:rsidP="008738A3">
            <w:pPr>
              <w:pStyle w:val="TableParagraph"/>
              <w:spacing w:line="128" w:lineRule="exact"/>
              <w:ind w:right="40"/>
              <w:rPr>
                <w:sz w:val="14"/>
                <w:szCs w:val="14"/>
              </w:rPr>
            </w:pPr>
            <w:r w:rsidRPr="008925BA">
              <w:rPr>
                <w:sz w:val="14"/>
                <w:szCs w:val="14"/>
              </w:rPr>
              <w:t>-</w:t>
            </w:r>
          </w:p>
        </w:tc>
        <w:tc>
          <w:tcPr>
            <w:tcW w:w="970" w:type="dxa"/>
            <w:tcBorders>
              <w:top w:val="dotted" w:sz="4" w:space="0" w:color="000000"/>
              <w:left w:val="dotted" w:sz="4" w:space="0" w:color="000000"/>
              <w:bottom w:val="dotted" w:sz="4" w:space="0" w:color="000000"/>
              <w:right w:val="dotted" w:sz="4" w:space="0" w:color="000000"/>
            </w:tcBorders>
          </w:tcPr>
          <w:p w14:paraId="64900DF5" w14:textId="77777777" w:rsidR="008738A3" w:rsidRPr="008925BA" w:rsidRDefault="008738A3" w:rsidP="008738A3">
            <w:pPr>
              <w:pStyle w:val="TableParagraph"/>
              <w:spacing w:line="128" w:lineRule="exact"/>
              <w:ind w:right="40"/>
              <w:rPr>
                <w:sz w:val="14"/>
                <w:szCs w:val="14"/>
              </w:rPr>
            </w:pPr>
            <w:r w:rsidRPr="008925BA">
              <w:rPr>
                <w:sz w:val="14"/>
                <w:szCs w:val="14"/>
              </w:rPr>
              <w:t>-</w:t>
            </w:r>
          </w:p>
        </w:tc>
        <w:tc>
          <w:tcPr>
            <w:tcW w:w="970" w:type="dxa"/>
            <w:tcBorders>
              <w:top w:val="dotted" w:sz="4" w:space="0" w:color="000000"/>
              <w:left w:val="dotted" w:sz="4" w:space="0" w:color="000000"/>
              <w:bottom w:val="dotted" w:sz="4" w:space="0" w:color="000000"/>
              <w:right w:val="dotted" w:sz="4" w:space="0" w:color="000000"/>
            </w:tcBorders>
          </w:tcPr>
          <w:p w14:paraId="05746C8A" w14:textId="77777777" w:rsidR="008738A3" w:rsidRPr="008925BA" w:rsidRDefault="008738A3" w:rsidP="008738A3">
            <w:pPr>
              <w:pStyle w:val="TableParagraph"/>
              <w:spacing w:line="128" w:lineRule="exact"/>
              <w:ind w:right="40"/>
              <w:rPr>
                <w:sz w:val="14"/>
                <w:szCs w:val="14"/>
              </w:rPr>
            </w:pPr>
            <w:r w:rsidRPr="008925BA">
              <w:rPr>
                <w:sz w:val="14"/>
                <w:szCs w:val="14"/>
              </w:rPr>
              <w:t>-</w:t>
            </w:r>
          </w:p>
        </w:tc>
        <w:tc>
          <w:tcPr>
            <w:tcW w:w="971" w:type="dxa"/>
            <w:tcBorders>
              <w:top w:val="dotted" w:sz="4" w:space="0" w:color="000000"/>
              <w:left w:val="dotted" w:sz="4" w:space="0" w:color="000000"/>
              <w:bottom w:val="dotted" w:sz="4" w:space="0" w:color="000000"/>
              <w:right w:val="dotted" w:sz="4" w:space="0" w:color="000000"/>
            </w:tcBorders>
          </w:tcPr>
          <w:p w14:paraId="5E749943" w14:textId="77777777" w:rsidR="008738A3" w:rsidRPr="008925BA" w:rsidRDefault="008738A3" w:rsidP="008738A3">
            <w:pPr>
              <w:pStyle w:val="TableParagraph"/>
              <w:spacing w:line="128" w:lineRule="exact"/>
              <w:ind w:right="41"/>
              <w:rPr>
                <w:sz w:val="14"/>
                <w:szCs w:val="14"/>
              </w:rPr>
            </w:pPr>
            <w:r w:rsidRPr="008925BA">
              <w:rPr>
                <w:sz w:val="14"/>
                <w:szCs w:val="14"/>
              </w:rPr>
              <w:t>-</w:t>
            </w:r>
          </w:p>
        </w:tc>
        <w:tc>
          <w:tcPr>
            <w:tcW w:w="970" w:type="dxa"/>
            <w:tcBorders>
              <w:top w:val="dotted" w:sz="4" w:space="0" w:color="000000"/>
              <w:left w:val="dotted" w:sz="4" w:space="0" w:color="000000"/>
              <w:bottom w:val="dotted" w:sz="4" w:space="0" w:color="000000"/>
            </w:tcBorders>
          </w:tcPr>
          <w:p w14:paraId="3A2882D8" w14:textId="77777777" w:rsidR="008738A3" w:rsidRPr="008925BA" w:rsidRDefault="008738A3" w:rsidP="008738A3">
            <w:pPr>
              <w:pStyle w:val="TableParagraph"/>
              <w:spacing w:line="128" w:lineRule="exact"/>
              <w:ind w:right="42"/>
              <w:rPr>
                <w:sz w:val="14"/>
                <w:szCs w:val="14"/>
              </w:rPr>
            </w:pPr>
            <w:r w:rsidRPr="008925BA">
              <w:rPr>
                <w:sz w:val="14"/>
                <w:szCs w:val="14"/>
              </w:rPr>
              <w:t>-</w:t>
            </w:r>
          </w:p>
        </w:tc>
      </w:tr>
      <w:tr w:rsidR="008738A3" w:rsidRPr="008925BA" w14:paraId="3F0C22E7" w14:textId="77777777" w:rsidTr="00E3430B">
        <w:trPr>
          <w:trHeight w:val="150"/>
        </w:trPr>
        <w:tc>
          <w:tcPr>
            <w:tcW w:w="2189" w:type="dxa"/>
            <w:tcBorders>
              <w:top w:val="dotted" w:sz="4" w:space="0" w:color="000000"/>
              <w:bottom w:val="dotted" w:sz="4" w:space="0" w:color="000000"/>
              <w:right w:val="dotted" w:sz="4" w:space="0" w:color="000000"/>
            </w:tcBorders>
          </w:tcPr>
          <w:p w14:paraId="41E003E3" w14:textId="77777777" w:rsidR="008738A3" w:rsidRPr="008925BA" w:rsidRDefault="008738A3" w:rsidP="008738A3">
            <w:pPr>
              <w:pStyle w:val="TableParagraph"/>
              <w:spacing w:line="131" w:lineRule="exact"/>
              <w:ind w:left="105"/>
              <w:jc w:val="left"/>
              <w:rPr>
                <w:b/>
                <w:sz w:val="14"/>
                <w:szCs w:val="14"/>
              </w:rPr>
            </w:pPr>
            <w:r w:rsidRPr="008925BA">
              <w:rPr>
                <w:b/>
                <w:spacing w:val="-2"/>
                <w:sz w:val="14"/>
                <w:szCs w:val="14"/>
              </w:rPr>
              <w:t>Toplam</w:t>
            </w:r>
          </w:p>
        </w:tc>
        <w:tc>
          <w:tcPr>
            <w:tcW w:w="970" w:type="dxa"/>
            <w:tcBorders>
              <w:top w:val="dotted" w:sz="4" w:space="0" w:color="000000"/>
              <w:left w:val="dotted" w:sz="4" w:space="0" w:color="000000"/>
              <w:bottom w:val="dotted" w:sz="4" w:space="0" w:color="000000"/>
              <w:right w:val="dotted" w:sz="4" w:space="0" w:color="000000"/>
            </w:tcBorders>
          </w:tcPr>
          <w:p w14:paraId="4A01F3A8" w14:textId="77777777" w:rsidR="008738A3" w:rsidRPr="008925BA" w:rsidRDefault="008738A3" w:rsidP="008738A3">
            <w:pPr>
              <w:pStyle w:val="TableParagraph"/>
              <w:spacing w:line="131" w:lineRule="exact"/>
              <w:ind w:right="39"/>
              <w:rPr>
                <w:b/>
                <w:sz w:val="14"/>
                <w:szCs w:val="14"/>
              </w:rPr>
            </w:pPr>
            <w:r w:rsidRPr="008925BA">
              <w:rPr>
                <w:b/>
                <w:sz w:val="14"/>
                <w:szCs w:val="14"/>
              </w:rPr>
              <w:t>-</w:t>
            </w:r>
          </w:p>
        </w:tc>
        <w:tc>
          <w:tcPr>
            <w:tcW w:w="970" w:type="dxa"/>
            <w:tcBorders>
              <w:top w:val="dotted" w:sz="4" w:space="0" w:color="000000"/>
              <w:left w:val="dotted" w:sz="4" w:space="0" w:color="000000"/>
              <w:bottom w:val="dotted" w:sz="4" w:space="0" w:color="000000"/>
              <w:right w:val="dotted" w:sz="4" w:space="0" w:color="000000"/>
            </w:tcBorders>
          </w:tcPr>
          <w:p w14:paraId="47ED45DA" w14:textId="77777777" w:rsidR="008738A3" w:rsidRPr="008925BA" w:rsidRDefault="008738A3" w:rsidP="008738A3">
            <w:pPr>
              <w:pStyle w:val="TableParagraph"/>
              <w:spacing w:line="131" w:lineRule="exact"/>
              <w:ind w:right="42"/>
              <w:rPr>
                <w:b/>
                <w:sz w:val="14"/>
                <w:szCs w:val="14"/>
              </w:rPr>
            </w:pPr>
            <w:r w:rsidRPr="008925BA">
              <w:rPr>
                <w:b/>
                <w:sz w:val="14"/>
                <w:szCs w:val="14"/>
              </w:rPr>
              <w:t>-</w:t>
            </w:r>
          </w:p>
        </w:tc>
        <w:tc>
          <w:tcPr>
            <w:tcW w:w="968" w:type="dxa"/>
            <w:tcBorders>
              <w:top w:val="dotted" w:sz="4" w:space="0" w:color="000000"/>
              <w:left w:val="dotted" w:sz="4" w:space="0" w:color="000000"/>
              <w:bottom w:val="dotted" w:sz="4" w:space="0" w:color="000000"/>
              <w:right w:val="dotted" w:sz="4" w:space="0" w:color="000000"/>
            </w:tcBorders>
          </w:tcPr>
          <w:p w14:paraId="749DA385" w14:textId="77777777" w:rsidR="008738A3" w:rsidRPr="008925BA" w:rsidRDefault="008738A3" w:rsidP="008738A3">
            <w:pPr>
              <w:pStyle w:val="TableParagraph"/>
              <w:spacing w:line="131" w:lineRule="exact"/>
              <w:ind w:right="40"/>
              <w:rPr>
                <w:b/>
                <w:sz w:val="14"/>
                <w:szCs w:val="14"/>
              </w:rPr>
            </w:pPr>
            <w:r w:rsidRPr="008925BA">
              <w:rPr>
                <w:b/>
                <w:sz w:val="14"/>
                <w:szCs w:val="14"/>
              </w:rPr>
              <w:t>-</w:t>
            </w:r>
          </w:p>
        </w:tc>
        <w:tc>
          <w:tcPr>
            <w:tcW w:w="970" w:type="dxa"/>
            <w:tcBorders>
              <w:top w:val="dotted" w:sz="4" w:space="0" w:color="000000"/>
              <w:left w:val="dotted" w:sz="4" w:space="0" w:color="000000"/>
              <w:bottom w:val="dotted" w:sz="4" w:space="0" w:color="000000"/>
              <w:right w:val="dotted" w:sz="4" w:space="0" w:color="000000"/>
            </w:tcBorders>
          </w:tcPr>
          <w:p w14:paraId="5E9711A9" w14:textId="77777777" w:rsidR="008738A3" w:rsidRPr="008925BA" w:rsidRDefault="008738A3" w:rsidP="008738A3">
            <w:pPr>
              <w:pStyle w:val="TableParagraph"/>
              <w:spacing w:line="131" w:lineRule="exact"/>
              <w:ind w:right="40"/>
              <w:rPr>
                <w:b/>
                <w:sz w:val="14"/>
                <w:szCs w:val="14"/>
              </w:rPr>
            </w:pPr>
            <w:r w:rsidRPr="008925BA">
              <w:rPr>
                <w:b/>
                <w:sz w:val="14"/>
                <w:szCs w:val="14"/>
              </w:rPr>
              <w:t>-</w:t>
            </w:r>
          </w:p>
        </w:tc>
        <w:tc>
          <w:tcPr>
            <w:tcW w:w="970" w:type="dxa"/>
            <w:tcBorders>
              <w:top w:val="dotted" w:sz="4" w:space="0" w:color="000000"/>
              <w:left w:val="dotted" w:sz="4" w:space="0" w:color="000000"/>
              <w:bottom w:val="dotted" w:sz="4" w:space="0" w:color="000000"/>
              <w:right w:val="dotted" w:sz="4" w:space="0" w:color="000000"/>
            </w:tcBorders>
          </w:tcPr>
          <w:p w14:paraId="648D7368" w14:textId="77777777" w:rsidR="008738A3" w:rsidRPr="008925BA" w:rsidRDefault="008738A3" w:rsidP="008738A3">
            <w:pPr>
              <w:pStyle w:val="TableParagraph"/>
              <w:spacing w:line="131" w:lineRule="exact"/>
              <w:ind w:right="41"/>
              <w:rPr>
                <w:b/>
                <w:sz w:val="14"/>
                <w:szCs w:val="14"/>
              </w:rPr>
            </w:pPr>
            <w:r w:rsidRPr="008925BA">
              <w:rPr>
                <w:b/>
                <w:sz w:val="14"/>
                <w:szCs w:val="14"/>
              </w:rPr>
              <w:t>-</w:t>
            </w:r>
          </w:p>
        </w:tc>
        <w:tc>
          <w:tcPr>
            <w:tcW w:w="971" w:type="dxa"/>
            <w:tcBorders>
              <w:top w:val="dotted" w:sz="4" w:space="0" w:color="000000"/>
              <w:left w:val="dotted" w:sz="4" w:space="0" w:color="000000"/>
              <w:bottom w:val="dotted" w:sz="4" w:space="0" w:color="000000"/>
              <w:right w:val="dotted" w:sz="4" w:space="0" w:color="000000"/>
            </w:tcBorders>
          </w:tcPr>
          <w:p w14:paraId="21915604" w14:textId="77777777" w:rsidR="008738A3" w:rsidRPr="008925BA" w:rsidRDefault="008738A3" w:rsidP="008738A3">
            <w:pPr>
              <w:pStyle w:val="TableParagraph"/>
              <w:spacing w:line="131" w:lineRule="exact"/>
              <w:ind w:right="41"/>
              <w:rPr>
                <w:b/>
                <w:sz w:val="14"/>
                <w:szCs w:val="14"/>
              </w:rPr>
            </w:pPr>
            <w:r w:rsidRPr="008925BA">
              <w:rPr>
                <w:b/>
                <w:sz w:val="14"/>
                <w:szCs w:val="14"/>
              </w:rPr>
              <w:t>-</w:t>
            </w:r>
          </w:p>
        </w:tc>
        <w:tc>
          <w:tcPr>
            <w:tcW w:w="970" w:type="dxa"/>
            <w:tcBorders>
              <w:top w:val="dotted" w:sz="4" w:space="0" w:color="000000"/>
              <w:left w:val="dotted" w:sz="4" w:space="0" w:color="000000"/>
              <w:bottom w:val="dotted" w:sz="4" w:space="0" w:color="000000"/>
            </w:tcBorders>
          </w:tcPr>
          <w:p w14:paraId="5F9DAD3F" w14:textId="77777777" w:rsidR="008738A3" w:rsidRPr="008925BA" w:rsidRDefault="008738A3" w:rsidP="008738A3">
            <w:pPr>
              <w:pStyle w:val="TableParagraph"/>
              <w:spacing w:line="131" w:lineRule="exact"/>
              <w:ind w:right="42"/>
              <w:rPr>
                <w:b/>
                <w:sz w:val="14"/>
                <w:szCs w:val="14"/>
              </w:rPr>
            </w:pPr>
            <w:r w:rsidRPr="008925BA">
              <w:rPr>
                <w:b/>
                <w:sz w:val="14"/>
                <w:szCs w:val="14"/>
              </w:rPr>
              <w:t>-</w:t>
            </w:r>
          </w:p>
        </w:tc>
      </w:tr>
      <w:tr w:rsidR="008738A3" w:rsidRPr="008925BA" w14:paraId="639ABD78" w14:textId="77777777" w:rsidTr="00E3430B">
        <w:trPr>
          <w:trHeight w:val="148"/>
        </w:trPr>
        <w:tc>
          <w:tcPr>
            <w:tcW w:w="2189" w:type="dxa"/>
            <w:tcBorders>
              <w:top w:val="dotted" w:sz="4" w:space="0" w:color="000000"/>
              <w:right w:val="dotted" w:sz="4" w:space="0" w:color="000000"/>
            </w:tcBorders>
          </w:tcPr>
          <w:p w14:paraId="4FA3C9AA" w14:textId="77777777" w:rsidR="008738A3" w:rsidRPr="008925BA" w:rsidRDefault="008738A3" w:rsidP="008738A3">
            <w:pPr>
              <w:pStyle w:val="TableParagraph"/>
              <w:spacing w:line="128" w:lineRule="exact"/>
              <w:ind w:left="105"/>
              <w:jc w:val="left"/>
              <w:rPr>
                <w:sz w:val="14"/>
                <w:szCs w:val="14"/>
              </w:rPr>
            </w:pPr>
            <w:r w:rsidRPr="008925BA">
              <w:rPr>
                <w:sz w:val="14"/>
                <w:szCs w:val="14"/>
              </w:rPr>
              <w:t>Temerrüde</w:t>
            </w:r>
            <w:r w:rsidRPr="008925BA">
              <w:rPr>
                <w:spacing w:val="-5"/>
                <w:sz w:val="14"/>
                <w:szCs w:val="14"/>
              </w:rPr>
              <w:t xml:space="preserve"> </w:t>
            </w:r>
            <w:r w:rsidRPr="008925BA">
              <w:rPr>
                <w:spacing w:val="-2"/>
                <w:sz w:val="14"/>
                <w:szCs w:val="14"/>
              </w:rPr>
              <w:t>düşmüş</w:t>
            </w:r>
            <w:r w:rsidRPr="008925BA">
              <w:rPr>
                <w:spacing w:val="-2"/>
                <w:sz w:val="14"/>
                <w:szCs w:val="14"/>
                <w:vertAlign w:val="superscript"/>
              </w:rPr>
              <w:t>(*)</w:t>
            </w:r>
          </w:p>
        </w:tc>
        <w:tc>
          <w:tcPr>
            <w:tcW w:w="970" w:type="dxa"/>
            <w:tcBorders>
              <w:top w:val="dotted" w:sz="4" w:space="0" w:color="000000"/>
              <w:left w:val="dotted" w:sz="4" w:space="0" w:color="000000"/>
              <w:right w:val="dotted" w:sz="4" w:space="0" w:color="000000"/>
            </w:tcBorders>
          </w:tcPr>
          <w:p w14:paraId="597C5F1D" w14:textId="77777777" w:rsidR="008738A3" w:rsidRPr="008925BA" w:rsidRDefault="008738A3" w:rsidP="008738A3">
            <w:pPr>
              <w:pStyle w:val="TableParagraph"/>
              <w:spacing w:line="128" w:lineRule="exact"/>
              <w:ind w:right="39"/>
              <w:rPr>
                <w:sz w:val="14"/>
                <w:szCs w:val="14"/>
              </w:rPr>
            </w:pPr>
            <w:r w:rsidRPr="008925BA">
              <w:rPr>
                <w:sz w:val="14"/>
                <w:szCs w:val="14"/>
              </w:rPr>
              <w:t>-</w:t>
            </w:r>
          </w:p>
        </w:tc>
        <w:tc>
          <w:tcPr>
            <w:tcW w:w="970" w:type="dxa"/>
            <w:tcBorders>
              <w:top w:val="dotted" w:sz="4" w:space="0" w:color="000000"/>
              <w:left w:val="dotted" w:sz="4" w:space="0" w:color="000000"/>
              <w:right w:val="dotted" w:sz="4" w:space="0" w:color="000000"/>
            </w:tcBorders>
          </w:tcPr>
          <w:p w14:paraId="1359CC01" w14:textId="77777777" w:rsidR="008738A3" w:rsidRPr="008925BA" w:rsidRDefault="008738A3" w:rsidP="008738A3">
            <w:pPr>
              <w:pStyle w:val="TableParagraph"/>
              <w:spacing w:line="128" w:lineRule="exact"/>
              <w:ind w:right="42"/>
              <w:rPr>
                <w:sz w:val="14"/>
                <w:szCs w:val="14"/>
              </w:rPr>
            </w:pPr>
            <w:r w:rsidRPr="008925BA">
              <w:rPr>
                <w:sz w:val="14"/>
                <w:szCs w:val="14"/>
              </w:rPr>
              <w:t>-</w:t>
            </w:r>
          </w:p>
        </w:tc>
        <w:tc>
          <w:tcPr>
            <w:tcW w:w="968" w:type="dxa"/>
            <w:tcBorders>
              <w:top w:val="dotted" w:sz="4" w:space="0" w:color="000000"/>
              <w:left w:val="dotted" w:sz="4" w:space="0" w:color="000000"/>
              <w:right w:val="dotted" w:sz="4" w:space="0" w:color="000000"/>
            </w:tcBorders>
          </w:tcPr>
          <w:p w14:paraId="76F40E7D" w14:textId="77777777" w:rsidR="008738A3" w:rsidRPr="008925BA" w:rsidRDefault="008738A3" w:rsidP="008738A3">
            <w:pPr>
              <w:pStyle w:val="TableParagraph"/>
              <w:spacing w:line="128" w:lineRule="exact"/>
              <w:ind w:right="40"/>
              <w:rPr>
                <w:sz w:val="14"/>
                <w:szCs w:val="14"/>
              </w:rPr>
            </w:pPr>
            <w:r w:rsidRPr="008925BA">
              <w:rPr>
                <w:sz w:val="14"/>
                <w:szCs w:val="14"/>
              </w:rPr>
              <w:t>-</w:t>
            </w:r>
          </w:p>
        </w:tc>
        <w:tc>
          <w:tcPr>
            <w:tcW w:w="970" w:type="dxa"/>
            <w:tcBorders>
              <w:top w:val="dotted" w:sz="4" w:space="0" w:color="000000"/>
              <w:left w:val="dotted" w:sz="4" w:space="0" w:color="000000"/>
              <w:right w:val="dotted" w:sz="4" w:space="0" w:color="000000"/>
            </w:tcBorders>
          </w:tcPr>
          <w:p w14:paraId="0BDCC03C" w14:textId="77777777" w:rsidR="008738A3" w:rsidRPr="008925BA" w:rsidRDefault="008738A3" w:rsidP="008738A3">
            <w:pPr>
              <w:pStyle w:val="TableParagraph"/>
              <w:spacing w:line="128" w:lineRule="exact"/>
              <w:ind w:right="40"/>
              <w:rPr>
                <w:sz w:val="14"/>
                <w:szCs w:val="14"/>
              </w:rPr>
            </w:pPr>
            <w:r w:rsidRPr="008925BA">
              <w:rPr>
                <w:sz w:val="14"/>
                <w:szCs w:val="14"/>
              </w:rPr>
              <w:t>-</w:t>
            </w:r>
          </w:p>
        </w:tc>
        <w:tc>
          <w:tcPr>
            <w:tcW w:w="970" w:type="dxa"/>
            <w:tcBorders>
              <w:top w:val="dotted" w:sz="4" w:space="0" w:color="000000"/>
              <w:left w:val="dotted" w:sz="4" w:space="0" w:color="000000"/>
              <w:right w:val="dotted" w:sz="4" w:space="0" w:color="000000"/>
            </w:tcBorders>
          </w:tcPr>
          <w:p w14:paraId="2EC763C9" w14:textId="77777777" w:rsidR="008738A3" w:rsidRPr="008925BA" w:rsidRDefault="008738A3" w:rsidP="008738A3">
            <w:pPr>
              <w:pStyle w:val="TableParagraph"/>
              <w:spacing w:line="128" w:lineRule="exact"/>
              <w:ind w:right="40"/>
              <w:rPr>
                <w:sz w:val="14"/>
                <w:szCs w:val="14"/>
              </w:rPr>
            </w:pPr>
            <w:r w:rsidRPr="008925BA">
              <w:rPr>
                <w:sz w:val="14"/>
                <w:szCs w:val="14"/>
              </w:rPr>
              <w:t>-</w:t>
            </w:r>
          </w:p>
        </w:tc>
        <w:tc>
          <w:tcPr>
            <w:tcW w:w="971" w:type="dxa"/>
            <w:tcBorders>
              <w:top w:val="dotted" w:sz="4" w:space="0" w:color="000000"/>
              <w:left w:val="dotted" w:sz="4" w:space="0" w:color="000000"/>
              <w:right w:val="dotted" w:sz="4" w:space="0" w:color="000000"/>
            </w:tcBorders>
          </w:tcPr>
          <w:p w14:paraId="324BF362" w14:textId="77777777" w:rsidR="008738A3" w:rsidRPr="008925BA" w:rsidRDefault="008738A3" w:rsidP="008738A3">
            <w:pPr>
              <w:pStyle w:val="TableParagraph"/>
              <w:spacing w:line="128" w:lineRule="exact"/>
              <w:ind w:right="41"/>
              <w:rPr>
                <w:sz w:val="14"/>
                <w:szCs w:val="14"/>
              </w:rPr>
            </w:pPr>
            <w:r w:rsidRPr="008925BA">
              <w:rPr>
                <w:sz w:val="14"/>
                <w:szCs w:val="14"/>
              </w:rPr>
              <w:t>-</w:t>
            </w:r>
          </w:p>
        </w:tc>
        <w:tc>
          <w:tcPr>
            <w:tcW w:w="970" w:type="dxa"/>
            <w:tcBorders>
              <w:top w:val="dotted" w:sz="4" w:space="0" w:color="000000"/>
              <w:left w:val="dotted" w:sz="4" w:space="0" w:color="000000"/>
            </w:tcBorders>
          </w:tcPr>
          <w:p w14:paraId="26C4B684" w14:textId="77777777" w:rsidR="008738A3" w:rsidRPr="008925BA" w:rsidRDefault="008738A3" w:rsidP="008738A3">
            <w:pPr>
              <w:pStyle w:val="TableParagraph"/>
              <w:spacing w:line="128" w:lineRule="exact"/>
              <w:ind w:right="42"/>
              <w:rPr>
                <w:sz w:val="14"/>
                <w:szCs w:val="14"/>
              </w:rPr>
            </w:pPr>
            <w:r w:rsidRPr="008925BA">
              <w:rPr>
                <w:sz w:val="14"/>
                <w:szCs w:val="14"/>
              </w:rPr>
              <w:t>-</w:t>
            </w:r>
          </w:p>
        </w:tc>
      </w:tr>
    </w:tbl>
    <w:p w14:paraId="4263846D" w14:textId="77777777" w:rsidR="00EF59EF" w:rsidRPr="008925BA" w:rsidRDefault="00EF59EF" w:rsidP="00BA65AF">
      <w:pPr>
        <w:pStyle w:val="NormalIndent"/>
        <w:widowControl w:val="0"/>
        <w:ind w:left="0"/>
        <w:jc w:val="both"/>
        <w:rPr>
          <w:b/>
          <w:sz w:val="20"/>
          <w:szCs w:val="20"/>
          <w:lang w:val="tr-TR"/>
        </w:rPr>
        <w:sectPr w:rsidR="00EF59EF" w:rsidRPr="008925BA" w:rsidSect="006A67CD">
          <w:footnotePr>
            <w:numRestart w:val="eachPage"/>
          </w:footnotePr>
          <w:pgSz w:w="11907" w:h="16840" w:code="9"/>
          <w:pgMar w:top="1134" w:right="1134" w:bottom="1134" w:left="1134" w:header="862" w:footer="867" w:gutter="0"/>
          <w:cols w:space="708"/>
          <w:docGrid w:linePitch="360"/>
        </w:sectPr>
      </w:pPr>
    </w:p>
    <w:p w14:paraId="7EDC2FA5" w14:textId="77777777" w:rsidR="00BA65AF" w:rsidRPr="008925BA" w:rsidRDefault="00BA65AF" w:rsidP="00BA65AF">
      <w:pPr>
        <w:pStyle w:val="NormalIndent"/>
        <w:widowControl w:val="0"/>
        <w:ind w:left="0"/>
        <w:jc w:val="both"/>
        <w:rPr>
          <w:rFonts w:eastAsia="Arial Unicode MS"/>
          <w:b/>
          <w:bCs/>
          <w:sz w:val="20"/>
          <w:szCs w:val="20"/>
          <w:lang w:val="tr-TR"/>
        </w:rPr>
      </w:pPr>
      <w:r w:rsidRPr="008925BA">
        <w:rPr>
          <w:b/>
          <w:sz w:val="20"/>
          <w:szCs w:val="20"/>
          <w:lang w:val="tr-TR"/>
        </w:rPr>
        <w:lastRenderedPageBreak/>
        <w:t xml:space="preserve">MALİ BÜNYEYE VE RİSK YÖNETİMİNE İLİŞKİN BİLGİLER (Devamı) </w:t>
      </w:r>
    </w:p>
    <w:p w14:paraId="601CDC47" w14:textId="77777777" w:rsidR="00BA65AF" w:rsidRPr="008925BA" w:rsidRDefault="00BA65AF" w:rsidP="00BA65AF">
      <w:pPr>
        <w:widowControl w:val="0"/>
        <w:ind w:left="851" w:hanging="851"/>
        <w:jc w:val="both"/>
        <w:rPr>
          <w:b/>
          <w:sz w:val="20"/>
          <w:szCs w:val="20"/>
        </w:rPr>
      </w:pPr>
    </w:p>
    <w:p w14:paraId="4E3B7C10" w14:textId="77777777" w:rsidR="00BA65AF" w:rsidRPr="008925BA" w:rsidRDefault="00BA65AF" w:rsidP="00BA65AF">
      <w:pPr>
        <w:widowControl w:val="0"/>
        <w:ind w:left="851" w:hanging="851"/>
        <w:jc w:val="both"/>
        <w:rPr>
          <w:b/>
          <w:sz w:val="20"/>
          <w:szCs w:val="20"/>
        </w:rPr>
      </w:pPr>
      <w:r w:rsidRPr="008925BA">
        <w:rPr>
          <w:b/>
          <w:sz w:val="20"/>
          <w:szCs w:val="20"/>
        </w:rPr>
        <w:t>VIII.</w:t>
      </w:r>
      <w:r w:rsidRPr="008925BA">
        <w:rPr>
          <w:b/>
          <w:sz w:val="20"/>
          <w:szCs w:val="20"/>
        </w:rPr>
        <w:tab/>
        <w:t>RİSK YÖNETİMİNE İLİŞKİN AÇIKLAMALAR (Devamı)</w:t>
      </w:r>
    </w:p>
    <w:p w14:paraId="5B135DB5" w14:textId="77777777" w:rsidR="00BA65AF" w:rsidRPr="008925BA" w:rsidRDefault="00BA65AF" w:rsidP="00BA65AF">
      <w:pPr>
        <w:widowControl w:val="0"/>
        <w:rPr>
          <w:rFonts w:eastAsia="Arial Unicode MS"/>
          <w:bCs/>
          <w:sz w:val="20"/>
          <w:szCs w:val="20"/>
        </w:rPr>
      </w:pPr>
    </w:p>
    <w:p w14:paraId="10FED82D" w14:textId="77777777" w:rsidR="00BA65AF" w:rsidRPr="008925BA" w:rsidRDefault="00BA65AF" w:rsidP="00BA65AF">
      <w:pPr>
        <w:widowControl w:val="0"/>
        <w:ind w:left="851"/>
        <w:jc w:val="both"/>
        <w:rPr>
          <w:b/>
          <w:color w:val="000000" w:themeColor="text1"/>
          <w:sz w:val="20"/>
          <w:szCs w:val="20"/>
        </w:rPr>
      </w:pPr>
      <w:r w:rsidRPr="008925BA">
        <w:rPr>
          <w:b/>
          <w:color w:val="000000" w:themeColor="text1"/>
          <w:sz w:val="20"/>
          <w:szCs w:val="20"/>
        </w:rPr>
        <w:t>3.     Kredi Riski Açıklamaları (Devamı)</w:t>
      </w:r>
    </w:p>
    <w:p w14:paraId="1BB7EDA6" w14:textId="77777777" w:rsidR="00BA65AF" w:rsidRPr="008925BA" w:rsidRDefault="00BA65AF" w:rsidP="008738A3">
      <w:pPr>
        <w:pStyle w:val="ListParagraph"/>
        <w:widowControl w:val="0"/>
        <w:ind w:left="1211"/>
        <w:jc w:val="both"/>
        <w:rPr>
          <w:b/>
          <w:color w:val="000000" w:themeColor="text1"/>
          <w:sz w:val="20"/>
          <w:szCs w:val="20"/>
        </w:rPr>
      </w:pPr>
    </w:p>
    <w:p w14:paraId="7A24AEBA" w14:textId="77777777" w:rsidR="008738A3" w:rsidRPr="008925BA" w:rsidRDefault="008738A3" w:rsidP="008738A3">
      <w:pPr>
        <w:pStyle w:val="ListParagraph"/>
        <w:widowControl w:val="0"/>
        <w:ind w:left="1211"/>
        <w:jc w:val="both"/>
        <w:rPr>
          <w:b/>
          <w:color w:val="000000" w:themeColor="text1"/>
          <w:sz w:val="20"/>
          <w:szCs w:val="20"/>
        </w:rPr>
      </w:pPr>
      <w:r w:rsidRPr="008925BA">
        <w:rPr>
          <w:b/>
          <w:color w:val="000000" w:themeColor="text1"/>
          <w:sz w:val="20"/>
          <w:szCs w:val="20"/>
        </w:rPr>
        <w:t xml:space="preserve">3.3) </w:t>
      </w:r>
      <w:r w:rsidRPr="008925BA">
        <w:rPr>
          <w:b/>
          <w:sz w:val="20"/>
          <w:szCs w:val="20"/>
        </w:rPr>
        <w:t>Standart</w:t>
      </w:r>
      <w:r w:rsidRPr="008925BA">
        <w:rPr>
          <w:b/>
          <w:spacing w:val="-7"/>
          <w:sz w:val="20"/>
          <w:szCs w:val="20"/>
        </w:rPr>
        <w:t xml:space="preserve"> </w:t>
      </w:r>
      <w:r w:rsidRPr="008925BA">
        <w:rPr>
          <w:b/>
          <w:sz w:val="20"/>
          <w:szCs w:val="20"/>
        </w:rPr>
        <w:t>yaklaşım</w:t>
      </w:r>
      <w:r w:rsidRPr="008925BA">
        <w:rPr>
          <w:b/>
          <w:spacing w:val="-6"/>
          <w:sz w:val="20"/>
          <w:szCs w:val="20"/>
        </w:rPr>
        <w:t xml:space="preserve"> </w:t>
      </w:r>
      <w:r w:rsidRPr="008925BA">
        <w:rPr>
          <w:b/>
          <w:sz w:val="20"/>
          <w:szCs w:val="20"/>
        </w:rPr>
        <w:t>kullanılması</w:t>
      </w:r>
      <w:r w:rsidRPr="008925BA">
        <w:rPr>
          <w:b/>
          <w:spacing w:val="-9"/>
          <w:sz w:val="20"/>
          <w:szCs w:val="20"/>
        </w:rPr>
        <w:t xml:space="preserve"> </w:t>
      </w:r>
      <w:r w:rsidRPr="008925BA">
        <w:rPr>
          <w:b/>
          <w:sz w:val="20"/>
          <w:szCs w:val="20"/>
        </w:rPr>
        <w:t>durumunda</w:t>
      </w:r>
      <w:r w:rsidRPr="008925BA">
        <w:rPr>
          <w:b/>
          <w:spacing w:val="-7"/>
          <w:sz w:val="20"/>
          <w:szCs w:val="20"/>
        </w:rPr>
        <w:t xml:space="preserve"> </w:t>
      </w:r>
      <w:r w:rsidRPr="008925BA">
        <w:rPr>
          <w:b/>
          <w:sz w:val="20"/>
          <w:szCs w:val="20"/>
        </w:rPr>
        <w:t>kredi</w:t>
      </w:r>
      <w:r w:rsidRPr="008925BA">
        <w:rPr>
          <w:b/>
          <w:spacing w:val="-8"/>
          <w:sz w:val="20"/>
          <w:szCs w:val="20"/>
        </w:rPr>
        <w:t xml:space="preserve"> </w:t>
      </w:r>
      <w:r w:rsidRPr="008925BA">
        <w:rPr>
          <w:b/>
          <w:sz w:val="20"/>
          <w:szCs w:val="20"/>
        </w:rPr>
        <w:t>riski</w:t>
      </w:r>
    </w:p>
    <w:p w14:paraId="6C5002F7" w14:textId="77777777" w:rsidR="008738A3" w:rsidRPr="008925BA" w:rsidRDefault="008738A3" w:rsidP="008738A3">
      <w:pPr>
        <w:widowControl w:val="0"/>
        <w:jc w:val="both"/>
        <w:rPr>
          <w:b/>
          <w:color w:val="000000" w:themeColor="text1"/>
          <w:sz w:val="20"/>
          <w:szCs w:val="20"/>
        </w:rPr>
      </w:pPr>
    </w:p>
    <w:p w14:paraId="548E9F10" w14:textId="77777777" w:rsidR="008738A3" w:rsidRPr="008925BA" w:rsidRDefault="008738A3" w:rsidP="00B93371">
      <w:pPr>
        <w:pStyle w:val="ListParagraph"/>
        <w:numPr>
          <w:ilvl w:val="0"/>
          <w:numId w:val="33"/>
        </w:numPr>
        <w:jc w:val="both"/>
        <w:rPr>
          <w:b/>
          <w:color w:val="000000" w:themeColor="text1"/>
          <w:sz w:val="20"/>
          <w:szCs w:val="20"/>
        </w:rPr>
      </w:pPr>
      <w:r w:rsidRPr="008925BA">
        <w:rPr>
          <w:b/>
          <w:color w:val="000000" w:themeColor="text1"/>
          <w:sz w:val="20"/>
          <w:szCs w:val="20"/>
        </w:rPr>
        <w:t>Bankaların kredi riskini standart yaklaşım ile hesaplarken kullandığı derecelendirme notlarıyla ilgili yapılacak nitel açıklamalar</w:t>
      </w:r>
    </w:p>
    <w:p w14:paraId="7E7900DA" w14:textId="77777777" w:rsidR="008738A3" w:rsidRPr="008925BA" w:rsidRDefault="008738A3" w:rsidP="008738A3">
      <w:pPr>
        <w:rPr>
          <w:b/>
          <w:color w:val="000000" w:themeColor="text1"/>
          <w:sz w:val="20"/>
          <w:szCs w:val="20"/>
        </w:rPr>
      </w:pPr>
    </w:p>
    <w:p w14:paraId="03229573" w14:textId="77777777" w:rsidR="008738A3" w:rsidRPr="008925BA" w:rsidRDefault="008738A3" w:rsidP="00E3430B">
      <w:pPr>
        <w:ind w:left="851"/>
        <w:jc w:val="both"/>
        <w:rPr>
          <w:color w:val="000000" w:themeColor="text1"/>
          <w:sz w:val="20"/>
          <w:szCs w:val="20"/>
        </w:rPr>
      </w:pPr>
      <w:r w:rsidRPr="008925BA">
        <w:rPr>
          <w:color w:val="000000" w:themeColor="text1"/>
          <w:sz w:val="20"/>
          <w:szCs w:val="20"/>
        </w:rPr>
        <w:t>Banka, Merkezi Yönetimlerden veya Merkez Bankalarından Alacaklar, Bölgesel Yönetimlerden veya Yerel Yönetimlerden Alacaklar ve İdari Birimlerden ve Ticari Olmayan Girişimlerden Alacaklar risk sınıflarında, Fitch Ratings Uluslarararası Derecelendirme kuruluşunun verdiği notları kullanmaktadır. Bankalardan Alacaklar Risk sınıfında ise yurtdışı yerleşik Bankalardan Alacaklar için Fitch Ratings notları kullanmakta, yurtiçi yerleşik Bankalardan alacakları için herhangi bir derecelendirme kuruluşu notu kullanılmamaktadır. Merkezi Yönetimlerden veya Merkez Bankalarından Alacaklar, Bölgesel Yönetimlerden veya Yerel Yönetimlerden Alacaklar ve İdari Birimlerden ve Ticari Olmayan Girişimlerden Alacaklar için kullanılan Ülke notumuz Kredi Kalite Kademesinde 3’e denk düşerken, Bankalar ve Aracı Kurumlardan Alacaklar risk sınıfında kullanılan notlar 1’den 6’ya tüm kredi kalitesi kademeleri ile eşleşmiştir.</w:t>
      </w:r>
    </w:p>
    <w:p w14:paraId="60CBFFC4" w14:textId="77777777" w:rsidR="008738A3" w:rsidRPr="008925BA" w:rsidRDefault="008738A3" w:rsidP="008738A3">
      <w:pPr>
        <w:rPr>
          <w:b/>
          <w:color w:val="000000" w:themeColor="text1"/>
          <w:sz w:val="20"/>
          <w:szCs w:val="20"/>
        </w:rPr>
      </w:pPr>
      <w:r w:rsidRPr="008925BA">
        <w:rPr>
          <w:b/>
          <w:color w:val="000000" w:themeColor="text1"/>
          <w:sz w:val="20"/>
          <w:szCs w:val="20"/>
        </w:rPr>
        <w:br w:type="page"/>
      </w:r>
    </w:p>
    <w:p w14:paraId="0D1FFBBE" w14:textId="77777777" w:rsidR="008738A3" w:rsidRPr="008925BA" w:rsidRDefault="008738A3" w:rsidP="008738A3">
      <w:pPr>
        <w:pStyle w:val="NormalIndent"/>
        <w:widowControl w:val="0"/>
        <w:ind w:left="0"/>
        <w:jc w:val="both"/>
        <w:rPr>
          <w:rFonts w:eastAsia="Arial Unicode MS"/>
          <w:b/>
          <w:bCs/>
          <w:sz w:val="20"/>
          <w:szCs w:val="20"/>
          <w:lang w:val="tr-TR"/>
        </w:rPr>
      </w:pPr>
      <w:r w:rsidRPr="008925BA">
        <w:rPr>
          <w:b/>
          <w:sz w:val="20"/>
          <w:szCs w:val="20"/>
          <w:lang w:val="tr-TR"/>
        </w:rPr>
        <w:lastRenderedPageBreak/>
        <w:t xml:space="preserve">MALİ BÜNYEYE VE RİSK YÖNETİMİNE İLİŞKİN BİLGİLER (Devamı) </w:t>
      </w:r>
    </w:p>
    <w:p w14:paraId="1F0963F8" w14:textId="77777777" w:rsidR="008738A3" w:rsidRPr="008925BA" w:rsidRDefault="008738A3" w:rsidP="008738A3">
      <w:pPr>
        <w:widowControl w:val="0"/>
        <w:ind w:left="851" w:hanging="851"/>
        <w:jc w:val="both"/>
        <w:rPr>
          <w:b/>
          <w:sz w:val="20"/>
          <w:szCs w:val="20"/>
        </w:rPr>
      </w:pPr>
    </w:p>
    <w:p w14:paraId="464CE08F" w14:textId="77777777" w:rsidR="008738A3" w:rsidRPr="008925BA" w:rsidRDefault="008738A3" w:rsidP="008738A3">
      <w:pPr>
        <w:widowControl w:val="0"/>
        <w:ind w:left="851" w:hanging="851"/>
        <w:jc w:val="both"/>
        <w:rPr>
          <w:b/>
          <w:sz w:val="20"/>
          <w:szCs w:val="20"/>
        </w:rPr>
      </w:pPr>
      <w:r w:rsidRPr="008925BA">
        <w:rPr>
          <w:b/>
          <w:sz w:val="20"/>
          <w:szCs w:val="20"/>
        </w:rPr>
        <w:t>VIII.</w:t>
      </w:r>
      <w:r w:rsidRPr="008925BA">
        <w:rPr>
          <w:b/>
          <w:sz w:val="20"/>
          <w:szCs w:val="20"/>
        </w:rPr>
        <w:tab/>
        <w:t>RİSK YÖNETİMİNE İLİŞKİN AÇIKLAMALAR (Devamı)</w:t>
      </w:r>
    </w:p>
    <w:p w14:paraId="0E4FA206" w14:textId="77777777" w:rsidR="008738A3" w:rsidRPr="008925BA" w:rsidRDefault="008738A3" w:rsidP="008738A3">
      <w:pPr>
        <w:widowControl w:val="0"/>
        <w:rPr>
          <w:rFonts w:eastAsia="Arial Unicode MS"/>
          <w:bCs/>
          <w:sz w:val="20"/>
          <w:szCs w:val="20"/>
        </w:rPr>
      </w:pPr>
    </w:p>
    <w:p w14:paraId="20076C04" w14:textId="77777777" w:rsidR="008738A3" w:rsidRPr="008925BA" w:rsidRDefault="008738A3" w:rsidP="008738A3">
      <w:pPr>
        <w:pStyle w:val="ListParagraph"/>
        <w:widowControl w:val="0"/>
        <w:jc w:val="both"/>
        <w:rPr>
          <w:b/>
          <w:color w:val="000000" w:themeColor="text1"/>
          <w:sz w:val="20"/>
          <w:szCs w:val="20"/>
        </w:rPr>
      </w:pPr>
      <w:r w:rsidRPr="008925BA">
        <w:rPr>
          <w:b/>
          <w:color w:val="000000" w:themeColor="text1"/>
          <w:sz w:val="20"/>
          <w:szCs w:val="20"/>
        </w:rPr>
        <w:t>3.     Kredi Riski Açıklamaları (Devamı)</w:t>
      </w:r>
    </w:p>
    <w:p w14:paraId="57C792E5" w14:textId="77777777" w:rsidR="008738A3" w:rsidRPr="008925BA" w:rsidRDefault="008738A3" w:rsidP="008738A3">
      <w:pPr>
        <w:pStyle w:val="ListParagraph"/>
        <w:widowControl w:val="0"/>
        <w:ind w:left="1211"/>
        <w:jc w:val="both"/>
        <w:rPr>
          <w:b/>
          <w:color w:val="000000" w:themeColor="text1"/>
          <w:sz w:val="20"/>
          <w:szCs w:val="20"/>
        </w:rPr>
      </w:pPr>
    </w:p>
    <w:p w14:paraId="1E5B32EF" w14:textId="77777777" w:rsidR="008738A3" w:rsidRPr="008925BA" w:rsidRDefault="008738A3" w:rsidP="008738A3">
      <w:pPr>
        <w:pStyle w:val="ListParagraph"/>
        <w:widowControl w:val="0"/>
        <w:ind w:left="1211"/>
        <w:jc w:val="both"/>
        <w:rPr>
          <w:b/>
          <w:color w:val="000000" w:themeColor="text1"/>
          <w:sz w:val="20"/>
          <w:szCs w:val="20"/>
        </w:rPr>
      </w:pPr>
      <w:r w:rsidRPr="008925BA">
        <w:rPr>
          <w:b/>
          <w:color w:val="000000" w:themeColor="text1"/>
          <w:sz w:val="20"/>
          <w:szCs w:val="20"/>
        </w:rPr>
        <w:t xml:space="preserve">3.3) </w:t>
      </w:r>
      <w:r w:rsidRPr="008925BA">
        <w:rPr>
          <w:b/>
          <w:sz w:val="20"/>
          <w:szCs w:val="20"/>
        </w:rPr>
        <w:t>Standart</w:t>
      </w:r>
      <w:r w:rsidRPr="008925BA">
        <w:rPr>
          <w:b/>
          <w:spacing w:val="-7"/>
          <w:sz w:val="20"/>
          <w:szCs w:val="20"/>
        </w:rPr>
        <w:t xml:space="preserve"> </w:t>
      </w:r>
      <w:r w:rsidRPr="008925BA">
        <w:rPr>
          <w:b/>
          <w:sz w:val="20"/>
          <w:szCs w:val="20"/>
        </w:rPr>
        <w:t>yaklaşım</w:t>
      </w:r>
      <w:r w:rsidRPr="008925BA">
        <w:rPr>
          <w:b/>
          <w:spacing w:val="-6"/>
          <w:sz w:val="20"/>
          <w:szCs w:val="20"/>
        </w:rPr>
        <w:t xml:space="preserve"> </w:t>
      </w:r>
      <w:r w:rsidRPr="008925BA">
        <w:rPr>
          <w:b/>
          <w:sz w:val="20"/>
          <w:szCs w:val="20"/>
        </w:rPr>
        <w:t>kullanılması</w:t>
      </w:r>
      <w:r w:rsidRPr="008925BA">
        <w:rPr>
          <w:b/>
          <w:spacing w:val="-9"/>
          <w:sz w:val="20"/>
          <w:szCs w:val="20"/>
        </w:rPr>
        <w:t xml:space="preserve"> </w:t>
      </w:r>
      <w:r w:rsidRPr="008925BA">
        <w:rPr>
          <w:b/>
          <w:sz w:val="20"/>
          <w:szCs w:val="20"/>
        </w:rPr>
        <w:t>durumunda</w:t>
      </w:r>
      <w:r w:rsidRPr="008925BA">
        <w:rPr>
          <w:b/>
          <w:spacing w:val="-7"/>
          <w:sz w:val="20"/>
          <w:szCs w:val="20"/>
        </w:rPr>
        <w:t xml:space="preserve"> </w:t>
      </w:r>
      <w:r w:rsidRPr="008925BA">
        <w:rPr>
          <w:b/>
          <w:sz w:val="20"/>
          <w:szCs w:val="20"/>
        </w:rPr>
        <w:t>kredi</w:t>
      </w:r>
      <w:r w:rsidRPr="008925BA">
        <w:rPr>
          <w:b/>
          <w:spacing w:val="-8"/>
          <w:sz w:val="20"/>
          <w:szCs w:val="20"/>
        </w:rPr>
        <w:t xml:space="preserve"> </w:t>
      </w:r>
      <w:r w:rsidRPr="008925BA">
        <w:rPr>
          <w:b/>
          <w:sz w:val="20"/>
          <w:szCs w:val="20"/>
        </w:rPr>
        <w:t>riski (Devamı)</w:t>
      </w:r>
    </w:p>
    <w:p w14:paraId="2BBDC933" w14:textId="77777777" w:rsidR="008738A3" w:rsidRPr="008925BA" w:rsidRDefault="008738A3" w:rsidP="008738A3">
      <w:pPr>
        <w:widowControl w:val="0"/>
        <w:jc w:val="both"/>
        <w:rPr>
          <w:b/>
          <w:color w:val="000000" w:themeColor="text1"/>
          <w:sz w:val="20"/>
          <w:szCs w:val="20"/>
        </w:rPr>
      </w:pPr>
    </w:p>
    <w:p w14:paraId="2ADC8338" w14:textId="77777777" w:rsidR="008738A3" w:rsidRPr="008925BA" w:rsidRDefault="008738A3" w:rsidP="007315C1">
      <w:pPr>
        <w:pStyle w:val="ListParagraph"/>
        <w:numPr>
          <w:ilvl w:val="0"/>
          <w:numId w:val="33"/>
        </w:numPr>
        <w:rPr>
          <w:b/>
          <w:color w:val="000000" w:themeColor="text1"/>
          <w:sz w:val="20"/>
          <w:szCs w:val="20"/>
        </w:rPr>
      </w:pPr>
      <w:r w:rsidRPr="008925BA">
        <w:rPr>
          <w:b/>
          <w:color w:val="000000" w:themeColor="text1"/>
          <w:sz w:val="20"/>
          <w:szCs w:val="20"/>
        </w:rPr>
        <w:t>Standart Yaklaşım- Maruz kalınan kredi riski ve kredi riski azaltım etkileri</w:t>
      </w:r>
    </w:p>
    <w:p w14:paraId="68A2BF14" w14:textId="77777777" w:rsidR="008738A3" w:rsidRPr="008925BA" w:rsidRDefault="008738A3" w:rsidP="008738A3">
      <w:pPr>
        <w:widowControl w:val="0"/>
        <w:jc w:val="both"/>
        <w:rPr>
          <w:b/>
          <w:color w:val="000000" w:themeColor="text1"/>
          <w:sz w:val="20"/>
          <w:szCs w:val="20"/>
        </w:rPr>
      </w:pPr>
    </w:p>
    <w:tbl>
      <w:tblPr>
        <w:tblW w:w="8787" w:type="dxa"/>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1"/>
        <w:gridCol w:w="2913"/>
        <w:gridCol w:w="912"/>
        <w:gridCol w:w="912"/>
        <w:gridCol w:w="912"/>
        <w:gridCol w:w="912"/>
        <w:gridCol w:w="913"/>
        <w:gridCol w:w="912"/>
      </w:tblGrid>
      <w:tr w:rsidR="008738A3" w:rsidRPr="008925BA" w14:paraId="2530B462" w14:textId="77777777" w:rsidTr="00E3430B">
        <w:trPr>
          <w:trHeight w:val="113"/>
        </w:trPr>
        <w:tc>
          <w:tcPr>
            <w:tcW w:w="401" w:type="dxa"/>
            <w:tcBorders>
              <w:bottom w:val="dotted" w:sz="4" w:space="0" w:color="000000"/>
              <w:right w:val="dotted" w:sz="4" w:space="0" w:color="000000"/>
            </w:tcBorders>
          </w:tcPr>
          <w:p w14:paraId="468943E6" w14:textId="77777777" w:rsidR="008738A3" w:rsidRPr="008925BA" w:rsidRDefault="008738A3" w:rsidP="008738A3">
            <w:pPr>
              <w:pStyle w:val="TableParagraph"/>
              <w:jc w:val="left"/>
              <w:rPr>
                <w:sz w:val="11"/>
                <w:szCs w:val="11"/>
              </w:rPr>
            </w:pPr>
          </w:p>
        </w:tc>
        <w:tc>
          <w:tcPr>
            <w:tcW w:w="2913" w:type="dxa"/>
            <w:tcBorders>
              <w:left w:val="dotted" w:sz="4" w:space="0" w:color="000000"/>
              <w:bottom w:val="dotted" w:sz="4" w:space="0" w:color="000000"/>
              <w:right w:val="dotted" w:sz="4" w:space="0" w:color="000000"/>
            </w:tcBorders>
          </w:tcPr>
          <w:p w14:paraId="1AFE9C08" w14:textId="77777777" w:rsidR="008738A3" w:rsidRPr="008925BA" w:rsidRDefault="008738A3" w:rsidP="008738A3">
            <w:pPr>
              <w:pStyle w:val="TableParagraph"/>
              <w:spacing w:before="118" w:line="126" w:lineRule="exact"/>
              <w:ind w:left="105"/>
              <w:jc w:val="left"/>
              <w:rPr>
                <w:b/>
                <w:sz w:val="11"/>
                <w:szCs w:val="11"/>
              </w:rPr>
            </w:pPr>
            <w:r w:rsidRPr="008925BA">
              <w:rPr>
                <w:b/>
                <w:sz w:val="11"/>
                <w:szCs w:val="11"/>
              </w:rPr>
              <w:t>Cari</w:t>
            </w:r>
            <w:r w:rsidRPr="008925BA">
              <w:rPr>
                <w:b/>
                <w:spacing w:val="-1"/>
                <w:sz w:val="11"/>
                <w:szCs w:val="11"/>
              </w:rPr>
              <w:t xml:space="preserve"> </w:t>
            </w:r>
            <w:r w:rsidRPr="008925BA">
              <w:rPr>
                <w:b/>
                <w:spacing w:val="-2"/>
                <w:sz w:val="11"/>
                <w:szCs w:val="11"/>
              </w:rPr>
              <w:t>Dönem</w:t>
            </w:r>
          </w:p>
          <w:p w14:paraId="34B4B1B4" w14:textId="77777777" w:rsidR="008738A3" w:rsidRPr="008925BA" w:rsidRDefault="008738A3" w:rsidP="008738A3">
            <w:pPr>
              <w:pStyle w:val="TableParagraph"/>
              <w:spacing w:line="106" w:lineRule="exact"/>
              <w:ind w:left="105"/>
              <w:jc w:val="left"/>
              <w:rPr>
                <w:b/>
                <w:sz w:val="11"/>
                <w:szCs w:val="11"/>
              </w:rPr>
            </w:pPr>
            <w:r w:rsidRPr="008925BA">
              <w:rPr>
                <w:b/>
                <w:sz w:val="11"/>
                <w:szCs w:val="11"/>
              </w:rPr>
              <w:t>31</w:t>
            </w:r>
            <w:r w:rsidRPr="008925BA">
              <w:rPr>
                <w:b/>
                <w:spacing w:val="-1"/>
                <w:sz w:val="11"/>
                <w:szCs w:val="11"/>
              </w:rPr>
              <w:t xml:space="preserve"> </w:t>
            </w:r>
            <w:r w:rsidRPr="008925BA">
              <w:rPr>
                <w:b/>
                <w:sz w:val="11"/>
                <w:szCs w:val="11"/>
              </w:rPr>
              <w:t>Aralık</w:t>
            </w:r>
            <w:r w:rsidRPr="008925BA">
              <w:rPr>
                <w:b/>
                <w:spacing w:val="-1"/>
                <w:sz w:val="11"/>
                <w:szCs w:val="11"/>
              </w:rPr>
              <w:t xml:space="preserve"> </w:t>
            </w:r>
            <w:r w:rsidRPr="008925BA">
              <w:rPr>
                <w:b/>
                <w:spacing w:val="-4"/>
                <w:sz w:val="11"/>
                <w:szCs w:val="11"/>
              </w:rPr>
              <w:t>2024</w:t>
            </w:r>
          </w:p>
        </w:tc>
        <w:tc>
          <w:tcPr>
            <w:tcW w:w="1824" w:type="dxa"/>
            <w:gridSpan w:val="2"/>
            <w:tcBorders>
              <w:left w:val="dotted" w:sz="4" w:space="0" w:color="000000"/>
              <w:bottom w:val="dotted" w:sz="4" w:space="0" w:color="000000"/>
              <w:right w:val="dotted" w:sz="4" w:space="0" w:color="000000"/>
            </w:tcBorders>
          </w:tcPr>
          <w:p w14:paraId="13121538" w14:textId="77777777" w:rsidR="008738A3" w:rsidRPr="008925BA" w:rsidRDefault="008738A3" w:rsidP="008738A3">
            <w:pPr>
              <w:pStyle w:val="TableParagraph"/>
              <w:spacing w:line="232" w:lineRule="auto"/>
              <w:ind w:left="124" w:right="120"/>
              <w:jc w:val="center"/>
              <w:rPr>
                <w:b/>
                <w:sz w:val="11"/>
                <w:szCs w:val="11"/>
              </w:rPr>
            </w:pPr>
            <w:r w:rsidRPr="008925BA">
              <w:rPr>
                <w:b/>
                <w:sz w:val="11"/>
                <w:szCs w:val="11"/>
              </w:rPr>
              <w:t>Kredi</w:t>
            </w:r>
            <w:r w:rsidRPr="008925BA">
              <w:rPr>
                <w:b/>
                <w:spacing w:val="-7"/>
                <w:sz w:val="11"/>
                <w:szCs w:val="11"/>
              </w:rPr>
              <w:t xml:space="preserve"> </w:t>
            </w:r>
            <w:r w:rsidRPr="008925BA">
              <w:rPr>
                <w:b/>
                <w:sz w:val="11"/>
                <w:szCs w:val="11"/>
              </w:rPr>
              <w:t>dönüşüm</w:t>
            </w:r>
            <w:r w:rsidRPr="008925BA">
              <w:rPr>
                <w:b/>
                <w:spacing w:val="-7"/>
                <w:sz w:val="11"/>
                <w:szCs w:val="11"/>
              </w:rPr>
              <w:t xml:space="preserve"> </w:t>
            </w:r>
            <w:r w:rsidRPr="008925BA">
              <w:rPr>
                <w:b/>
                <w:sz w:val="11"/>
                <w:szCs w:val="11"/>
              </w:rPr>
              <w:t>oranı</w:t>
            </w:r>
            <w:r w:rsidRPr="008925BA">
              <w:rPr>
                <w:b/>
                <w:spacing w:val="-7"/>
                <w:sz w:val="11"/>
                <w:szCs w:val="11"/>
              </w:rPr>
              <w:t xml:space="preserve"> </w:t>
            </w:r>
            <w:r w:rsidRPr="008925BA">
              <w:rPr>
                <w:b/>
                <w:sz w:val="11"/>
                <w:szCs w:val="11"/>
              </w:rPr>
              <w:t>ve</w:t>
            </w:r>
            <w:r w:rsidRPr="008925BA">
              <w:rPr>
                <w:b/>
                <w:spacing w:val="-7"/>
                <w:sz w:val="11"/>
                <w:szCs w:val="11"/>
              </w:rPr>
              <w:t xml:space="preserve"> </w:t>
            </w:r>
            <w:r w:rsidRPr="008925BA">
              <w:rPr>
                <w:b/>
                <w:sz w:val="11"/>
                <w:szCs w:val="11"/>
              </w:rPr>
              <w:t>kredi</w:t>
            </w:r>
            <w:r w:rsidRPr="008925BA">
              <w:rPr>
                <w:b/>
                <w:spacing w:val="40"/>
                <w:sz w:val="11"/>
                <w:szCs w:val="11"/>
              </w:rPr>
              <w:t xml:space="preserve"> </w:t>
            </w:r>
            <w:r w:rsidRPr="008925BA">
              <w:rPr>
                <w:b/>
                <w:sz w:val="11"/>
                <w:szCs w:val="11"/>
              </w:rPr>
              <w:t>riski</w:t>
            </w:r>
            <w:r w:rsidRPr="008925BA">
              <w:rPr>
                <w:b/>
                <w:spacing w:val="-3"/>
                <w:sz w:val="11"/>
                <w:szCs w:val="11"/>
              </w:rPr>
              <w:t xml:space="preserve"> </w:t>
            </w:r>
            <w:r w:rsidRPr="008925BA">
              <w:rPr>
                <w:b/>
                <w:sz w:val="11"/>
                <w:szCs w:val="11"/>
              </w:rPr>
              <w:t>azaltımından</w:t>
            </w:r>
            <w:r w:rsidRPr="008925BA">
              <w:rPr>
                <w:b/>
                <w:spacing w:val="-5"/>
                <w:sz w:val="11"/>
                <w:szCs w:val="11"/>
              </w:rPr>
              <w:t xml:space="preserve"> </w:t>
            </w:r>
            <w:r w:rsidRPr="008925BA">
              <w:rPr>
                <w:b/>
                <w:sz w:val="11"/>
                <w:szCs w:val="11"/>
              </w:rPr>
              <w:t>önce</w:t>
            </w:r>
            <w:r w:rsidRPr="008925BA">
              <w:rPr>
                <w:b/>
                <w:spacing w:val="-3"/>
                <w:sz w:val="11"/>
                <w:szCs w:val="11"/>
              </w:rPr>
              <w:t xml:space="preserve"> </w:t>
            </w:r>
            <w:r w:rsidRPr="008925BA">
              <w:rPr>
                <w:b/>
                <w:spacing w:val="-2"/>
                <w:sz w:val="11"/>
                <w:szCs w:val="11"/>
              </w:rPr>
              <w:t>alacak</w:t>
            </w:r>
          </w:p>
          <w:p w14:paraId="37C4BC1E" w14:textId="77777777" w:rsidR="008738A3" w:rsidRPr="008925BA" w:rsidRDefault="008738A3" w:rsidP="008738A3">
            <w:pPr>
              <w:pStyle w:val="TableParagraph"/>
              <w:spacing w:line="106" w:lineRule="exact"/>
              <w:ind w:left="124" w:right="122"/>
              <w:jc w:val="center"/>
              <w:rPr>
                <w:b/>
                <w:sz w:val="11"/>
                <w:szCs w:val="11"/>
              </w:rPr>
            </w:pPr>
            <w:r w:rsidRPr="008925BA">
              <w:rPr>
                <w:b/>
                <w:spacing w:val="-2"/>
                <w:sz w:val="11"/>
                <w:szCs w:val="11"/>
              </w:rPr>
              <w:t>tutarı</w:t>
            </w:r>
          </w:p>
        </w:tc>
        <w:tc>
          <w:tcPr>
            <w:tcW w:w="1824" w:type="dxa"/>
            <w:gridSpan w:val="2"/>
            <w:tcBorders>
              <w:left w:val="dotted" w:sz="4" w:space="0" w:color="000000"/>
              <w:bottom w:val="dotted" w:sz="4" w:space="0" w:color="000000"/>
              <w:right w:val="dotted" w:sz="4" w:space="0" w:color="000000"/>
            </w:tcBorders>
          </w:tcPr>
          <w:p w14:paraId="11719C46" w14:textId="77777777" w:rsidR="008738A3" w:rsidRPr="008925BA" w:rsidRDefault="008738A3" w:rsidP="008738A3">
            <w:pPr>
              <w:pStyle w:val="TableParagraph"/>
              <w:spacing w:line="232" w:lineRule="auto"/>
              <w:ind w:left="167" w:right="160" w:hanging="2"/>
              <w:jc w:val="center"/>
              <w:rPr>
                <w:b/>
                <w:sz w:val="11"/>
                <w:szCs w:val="11"/>
              </w:rPr>
            </w:pPr>
            <w:r w:rsidRPr="008925BA">
              <w:rPr>
                <w:b/>
                <w:sz w:val="11"/>
                <w:szCs w:val="11"/>
              </w:rPr>
              <w:t>Kredi dönüşüm oranı ve kredi</w:t>
            </w:r>
            <w:r w:rsidRPr="008925BA">
              <w:rPr>
                <w:b/>
                <w:spacing w:val="40"/>
                <w:sz w:val="11"/>
                <w:szCs w:val="11"/>
              </w:rPr>
              <w:t xml:space="preserve"> </w:t>
            </w:r>
            <w:r w:rsidRPr="008925BA">
              <w:rPr>
                <w:b/>
                <w:sz w:val="11"/>
                <w:szCs w:val="11"/>
              </w:rPr>
              <w:t>riski</w:t>
            </w:r>
            <w:r w:rsidRPr="008925BA">
              <w:rPr>
                <w:b/>
                <w:spacing w:val="-3"/>
                <w:sz w:val="11"/>
                <w:szCs w:val="11"/>
              </w:rPr>
              <w:t xml:space="preserve"> </w:t>
            </w:r>
            <w:r w:rsidRPr="008925BA">
              <w:rPr>
                <w:b/>
                <w:sz w:val="11"/>
                <w:szCs w:val="11"/>
              </w:rPr>
              <w:t>azaltımından</w:t>
            </w:r>
            <w:r w:rsidRPr="008925BA">
              <w:rPr>
                <w:b/>
                <w:spacing w:val="-5"/>
                <w:sz w:val="11"/>
                <w:szCs w:val="11"/>
              </w:rPr>
              <w:t xml:space="preserve"> </w:t>
            </w:r>
            <w:r w:rsidRPr="008925BA">
              <w:rPr>
                <w:b/>
                <w:sz w:val="11"/>
                <w:szCs w:val="11"/>
              </w:rPr>
              <w:t>sonra</w:t>
            </w:r>
            <w:r w:rsidRPr="008925BA">
              <w:rPr>
                <w:b/>
                <w:spacing w:val="-5"/>
                <w:sz w:val="11"/>
                <w:szCs w:val="11"/>
              </w:rPr>
              <w:t xml:space="preserve"> </w:t>
            </w:r>
            <w:r w:rsidRPr="008925BA">
              <w:rPr>
                <w:b/>
                <w:spacing w:val="-2"/>
                <w:sz w:val="11"/>
                <w:szCs w:val="11"/>
              </w:rPr>
              <w:t>alacak</w:t>
            </w:r>
          </w:p>
          <w:p w14:paraId="4E84E6F2" w14:textId="77777777" w:rsidR="008738A3" w:rsidRPr="008925BA" w:rsidRDefault="008738A3" w:rsidP="008738A3">
            <w:pPr>
              <w:pStyle w:val="TableParagraph"/>
              <w:spacing w:line="106" w:lineRule="exact"/>
              <w:ind w:left="3"/>
              <w:jc w:val="center"/>
              <w:rPr>
                <w:b/>
                <w:sz w:val="11"/>
                <w:szCs w:val="11"/>
              </w:rPr>
            </w:pPr>
            <w:r w:rsidRPr="008925BA">
              <w:rPr>
                <w:b/>
                <w:spacing w:val="-2"/>
                <w:sz w:val="11"/>
                <w:szCs w:val="11"/>
              </w:rPr>
              <w:t>tutarı</w:t>
            </w:r>
          </w:p>
        </w:tc>
        <w:tc>
          <w:tcPr>
            <w:tcW w:w="1825" w:type="dxa"/>
            <w:gridSpan w:val="2"/>
            <w:tcBorders>
              <w:left w:val="dotted" w:sz="4" w:space="0" w:color="000000"/>
              <w:bottom w:val="dotted" w:sz="4" w:space="0" w:color="000000"/>
            </w:tcBorders>
          </w:tcPr>
          <w:p w14:paraId="5B9CB09F" w14:textId="77777777" w:rsidR="008738A3" w:rsidRPr="008925BA" w:rsidRDefault="008738A3" w:rsidP="008738A3">
            <w:pPr>
              <w:pStyle w:val="TableParagraph"/>
              <w:spacing w:before="61" w:line="232" w:lineRule="auto"/>
              <w:ind w:left="328" w:right="34" w:hanging="32"/>
              <w:jc w:val="left"/>
              <w:rPr>
                <w:b/>
                <w:sz w:val="11"/>
                <w:szCs w:val="11"/>
              </w:rPr>
            </w:pPr>
            <w:r w:rsidRPr="008925BA">
              <w:rPr>
                <w:b/>
                <w:sz w:val="11"/>
                <w:szCs w:val="11"/>
              </w:rPr>
              <w:t>Risk</w:t>
            </w:r>
            <w:r w:rsidRPr="008925BA">
              <w:rPr>
                <w:b/>
                <w:spacing w:val="-7"/>
                <w:sz w:val="11"/>
                <w:szCs w:val="11"/>
              </w:rPr>
              <w:t xml:space="preserve"> </w:t>
            </w:r>
            <w:r w:rsidRPr="008925BA">
              <w:rPr>
                <w:b/>
                <w:sz w:val="11"/>
                <w:szCs w:val="11"/>
              </w:rPr>
              <w:t>ağırlıklı</w:t>
            </w:r>
            <w:r w:rsidRPr="008925BA">
              <w:rPr>
                <w:b/>
                <w:spacing w:val="-7"/>
                <w:sz w:val="11"/>
                <w:szCs w:val="11"/>
              </w:rPr>
              <w:t xml:space="preserve"> </w:t>
            </w:r>
            <w:r w:rsidRPr="008925BA">
              <w:rPr>
                <w:b/>
                <w:sz w:val="11"/>
                <w:szCs w:val="11"/>
              </w:rPr>
              <w:t>tutar</w:t>
            </w:r>
            <w:r w:rsidRPr="008925BA">
              <w:rPr>
                <w:b/>
                <w:spacing w:val="-7"/>
                <w:sz w:val="11"/>
                <w:szCs w:val="11"/>
              </w:rPr>
              <w:t xml:space="preserve"> </w:t>
            </w:r>
            <w:r w:rsidRPr="008925BA">
              <w:rPr>
                <w:b/>
                <w:sz w:val="11"/>
                <w:szCs w:val="11"/>
              </w:rPr>
              <w:t>ve</w:t>
            </w:r>
            <w:r w:rsidRPr="008925BA">
              <w:rPr>
                <w:b/>
                <w:spacing w:val="-7"/>
                <w:sz w:val="11"/>
                <w:szCs w:val="11"/>
              </w:rPr>
              <w:t xml:space="preserve"> </w:t>
            </w:r>
            <w:r w:rsidRPr="008925BA">
              <w:rPr>
                <w:b/>
                <w:sz w:val="11"/>
                <w:szCs w:val="11"/>
              </w:rPr>
              <w:t>risk</w:t>
            </w:r>
            <w:r w:rsidRPr="008925BA">
              <w:rPr>
                <w:b/>
                <w:spacing w:val="40"/>
                <w:sz w:val="11"/>
                <w:szCs w:val="11"/>
              </w:rPr>
              <w:t xml:space="preserve"> </w:t>
            </w:r>
            <w:r w:rsidRPr="008925BA">
              <w:rPr>
                <w:b/>
                <w:sz w:val="11"/>
                <w:szCs w:val="11"/>
              </w:rPr>
              <w:t>ağırlıklı</w:t>
            </w:r>
            <w:r w:rsidRPr="008925BA">
              <w:rPr>
                <w:b/>
                <w:spacing w:val="-4"/>
                <w:sz w:val="11"/>
                <w:szCs w:val="11"/>
              </w:rPr>
              <w:t xml:space="preserve"> </w:t>
            </w:r>
            <w:r w:rsidRPr="008925BA">
              <w:rPr>
                <w:b/>
                <w:sz w:val="11"/>
                <w:szCs w:val="11"/>
              </w:rPr>
              <w:t>tutar</w:t>
            </w:r>
            <w:r w:rsidRPr="008925BA">
              <w:rPr>
                <w:b/>
                <w:spacing w:val="-5"/>
                <w:sz w:val="11"/>
                <w:szCs w:val="11"/>
              </w:rPr>
              <w:t xml:space="preserve"> </w:t>
            </w:r>
            <w:r w:rsidRPr="008925BA">
              <w:rPr>
                <w:b/>
                <w:spacing w:val="-2"/>
                <w:sz w:val="11"/>
                <w:szCs w:val="11"/>
              </w:rPr>
              <w:t>yoğunluğu</w:t>
            </w:r>
          </w:p>
        </w:tc>
      </w:tr>
      <w:tr w:rsidR="008738A3" w:rsidRPr="008925BA" w14:paraId="1EE7B906" w14:textId="77777777" w:rsidTr="00E3430B">
        <w:trPr>
          <w:trHeight w:val="113"/>
        </w:trPr>
        <w:tc>
          <w:tcPr>
            <w:tcW w:w="401" w:type="dxa"/>
            <w:tcBorders>
              <w:top w:val="dotted" w:sz="4" w:space="0" w:color="000000"/>
              <w:bottom w:val="dotted" w:sz="4" w:space="0" w:color="000000"/>
              <w:right w:val="dotted" w:sz="4" w:space="0" w:color="000000"/>
            </w:tcBorders>
          </w:tcPr>
          <w:p w14:paraId="5884C74D" w14:textId="77777777" w:rsidR="008738A3" w:rsidRPr="008925BA" w:rsidRDefault="008738A3" w:rsidP="008738A3">
            <w:pPr>
              <w:pStyle w:val="TableParagraph"/>
              <w:jc w:val="left"/>
              <w:rPr>
                <w:sz w:val="11"/>
                <w:szCs w:val="11"/>
              </w:rPr>
            </w:pPr>
          </w:p>
        </w:tc>
        <w:tc>
          <w:tcPr>
            <w:tcW w:w="2913" w:type="dxa"/>
            <w:tcBorders>
              <w:top w:val="dotted" w:sz="4" w:space="0" w:color="000000"/>
              <w:left w:val="dotted" w:sz="4" w:space="0" w:color="000000"/>
              <w:right w:val="dotted" w:sz="4" w:space="0" w:color="000000"/>
            </w:tcBorders>
          </w:tcPr>
          <w:p w14:paraId="78DEBB8C" w14:textId="77777777" w:rsidR="008738A3" w:rsidRPr="008925BA" w:rsidRDefault="008738A3" w:rsidP="008738A3">
            <w:pPr>
              <w:pStyle w:val="TableParagraph"/>
              <w:spacing w:before="113"/>
              <w:jc w:val="left"/>
              <w:rPr>
                <w:b/>
                <w:sz w:val="11"/>
                <w:szCs w:val="11"/>
              </w:rPr>
            </w:pPr>
          </w:p>
          <w:p w14:paraId="13CDDD41" w14:textId="77777777" w:rsidR="008738A3" w:rsidRPr="008925BA" w:rsidRDefault="008738A3" w:rsidP="008738A3">
            <w:pPr>
              <w:pStyle w:val="TableParagraph"/>
              <w:spacing w:before="1" w:line="106" w:lineRule="exact"/>
              <w:ind w:left="105"/>
              <w:jc w:val="left"/>
              <w:rPr>
                <w:b/>
                <w:sz w:val="11"/>
                <w:szCs w:val="11"/>
              </w:rPr>
            </w:pPr>
            <w:r w:rsidRPr="008925BA">
              <w:rPr>
                <w:b/>
                <w:sz w:val="11"/>
                <w:szCs w:val="11"/>
              </w:rPr>
              <w:t>Risk</w:t>
            </w:r>
            <w:r w:rsidRPr="008925BA">
              <w:rPr>
                <w:b/>
                <w:spacing w:val="-4"/>
                <w:sz w:val="11"/>
                <w:szCs w:val="11"/>
              </w:rPr>
              <w:t xml:space="preserve"> </w:t>
            </w:r>
            <w:r w:rsidRPr="008925BA">
              <w:rPr>
                <w:b/>
                <w:spacing w:val="-2"/>
                <w:sz w:val="11"/>
                <w:szCs w:val="11"/>
              </w:rPr>
              <w:t>sınıfları</w:t>
            </w:r>
          </w:p>
        </w:tc>
        <w:tc>
          <w:tcPr>
            <w:tcW w:w="912" w:type="dxa"/>
            <w:tcBorders>
              <w:top w:val="dotted" w:sz="4" w:space="0" w:color="000000"/>
              <w:left w:val="dotted" w:sz="4" w:space="0" w:color="000000"/>
              <w:right w:val="dotted" w:sz="4" w:space="0" w:color="000000"/>
            </w:tcBorders>
          </w:tcPr>
          <w:p w14:paraId="5BADAF99" w14:textId="77777777" w:rsidR="008738A3" w:rsidRPr="008925BA" w:rsidRDefault="008738A3" w:rsidP="008738A3">
            <w:pPr>
              <w:pStyle w:val="TableParagraph"/>
              <w:spacing w:before="118" w:line="124" w:lineRule="exact"/>
              <w:ind w:right="47"/>
              <w:rPr>
                <w:b/>
                <w:sz w:val="11"/>
                <w:szCs w:val="11"/>
              </w:rPr>
            </w:pPr>
            <w:r w:rsidRPr="008925BA">
              <w:rPr>
                <w:b/>
                <w:sz w:val="11"/>
                <w:szCs w:val="11"/>
              </w:rPr>
              <w:t>Bilanço</w:t>
            </w:r>
            <w:r w:rsidRPr="008925BA">
              <w:rPr>
                <w:b/>
                <w:spacing w:val="-3"/>
                <w:sz w:val="11"/>
                <w:szCs w:val="11"/>
              </w:rPr>
              <w:t xml:space="preserve"> </w:t>
            </w:r>
            <w:r w:rsidRPr="008925BA">
              <w:rPr>
                <w:b/>
                <w:spacing w:val="-5"/>
                <w:sz w:val="11"/>
                <w:szCs w:val="11"/>
              </w:rPr>
              <w:t>içi</w:t>
            </w:r>
          </w:p>
          <w:p w14:paraId="31366822" w14:textId="77777777" w:rsidR="008738A3" w:rsidRPr="008925BA" w:rsidRDefault="002976C9" w:rsidP="008738A3">
            <w:pPr>
              <w:pStyle w:val="TableParagraph"/>
              <w:spacing w:line="104" w:lineRule="exact"/>
              <w:ind w:right="47"/>
              <w:rPr>
                <w:b/>
                <w:sz w:val="11"/>
                <w:szCs w:val="11"/>
              </w:rPr>
            </w:pPr>
            <w:r w:rsidRPr="008925BA">
              <w:rPr>
                <w:b/>
                <w:spacing w:val="-2"/>
                <w:sz w:val="11"/>
                <w:szCs w:val="11"/>
              </w:rPr>
              <w:t>T</w:t>
            </w:r>
            <w:r w:rsidR="008738A3" w:rsidRPr="008925BA">
              <w:rPr>
                <w:b/>
                <w:spacing w:val="-2"/>
                <w:sz w:val="11"/>
                <w:szCs w:val="11"/>
              </w:rPr>
              <w:t>utar</w:t>
            </w:r>
          </w:p>
        </w:tc>
        <w:tc>
          <w:tcPr>
            <w:tcW w:w="912" w:type="dxa"/>
            <w:tcBorders>
              <w:top w:val="dotted" w:sz="4" w:space="0" w:color="000000"/>
              <w:left w:val="dotted" w:sz="4" w:space="0" w:color="000000"/>
              <w:right w:val="dotted" w:sz="4" w:space="0" w:color="000000"/>
            </w:tcBorders>
          </w:tcPr>
          <w:p w14:paraId="0F45BB3E" w14:textId="77777777" w:rsidR="008738A3" w:rsidRPr="008925BA" w:rsidRDefault="008738A3" w:rsidP="008738A3">
            <w:pPr>
              <w:pStyle w:val="TableParagraph"/>
              <w:spacing w:before="118" w:line="124" w:lineRule="exact"/>
              <w:ind w:right="47"/>
              <w:rPr>
                <w:b/>
                <w:sz w:val="11"/>
                <w:szCs w:val="11"/>
              </w:rPr>
            </w:pPr>
            <w:r w:rsidRPr="008925BA">
              <w:rPr>
                <w:b/>
                <w:sz w:val="11"/>
                <w:szCs w:val="11"/>
              </w:rPr>
              <w:t>Bilanço</w:t>
            </w:r>
            <w:r w:rsidRPr="008925BA">
              <w:rPr>
                <w:b/>
                <w:spacing w:val="-3"/>
                <w:sz w:val="11"/>
                <w:szCs w:val="11"/>
              </w:rPr>
              <w:t xml:space="preserve"> </w:t>
            </w:r>
            <w:r w:rsidRPr="008925BA">
              <w:rPr>
                <w:b/>
                <w:spacing w:val="-4"/>
                <w:sz w:val="11"/>
                <w:szCs w:val="11"/>
              </w:rPr>
              <w:t>dışı</w:t>
            </w:r>
          </w:p>
          <w:p w14:paraId="012CF9AB" w14:textId="77777777" w:rsidR="008738A3" w:rsidRPr="008925BA" w:rsidRDefault="008738A3" w:rsidP="008738A3">
            <w:pPr>
              <w:pStyle w:val="TableParagraph"/>
              <w:spacing w:line="104" w:lineRule="exact"/>
              <w:ind w:right="47"/>
              <w:rPr>
                <w:b/>
                <w:sz w:val="11"/>
                <w:szCs w:val="11"/>
              </w:rPr>
            </w:pPr>
            <w:r w:rsidRPr="008925BA">
              <w:rPr>
                <w:b/>
                <w:spacing w:val="-2"/>
                <w:sz w:val="11"/>
                <w:szCs w:val="11"/>
              </w:rPr>
              <w:t>tutar</w:t>
            </w:r>
          </w:p>
        </w:tc>
        <w:tc>
          <w:tcPr>
            <w:tcW w:w="912" w:type="dxa"/>
            <w:tcBorders>
              <w:top w:val="dotted" w:sz="4" w:space="0" w:color="000000"/>
              <w:left w:val="dotted" w:sz="4" w:space="0" w:color="000000"/>
              <w:right w:val="dotted" w:sz="4" w:space="0" w:color="000000"/>
            </w:tcBorders>
          </w:tcPr>
          <w:p w14:paraId="3572B4D1" w14:textId="77777777" w:rsidR="008738A3" w:rsidRPr="008925BA" w:rsidRDefault="008738A3" w:rsidP="008738A3">
            <w:pPr>
              <w:pStyle w:val="TableParagraph"/>
              <w:spacing w:before="118" w:line="124" w:lineRule="exact"/>
              <w:ind w:right="47"/>
              <w:rPr>
                <w:b/>
                <w:sz w:val="11"/>
                <w:szCs w:val="11"/>
              </w:rPr>
            </w:pPr>
            <w:r w:rsidRPr="008925BA">
              <w:rPr>
                <w:b/>
                <w:sz w:val="11"/>
                <w:szCs w:val="11"/>
              </w:rPr>
              <w:t>Bilanço</w:t>
            </w:r>
            <w:r w:rsidRPr="008925BA">
              <w:rPr>
                <w:b/>
                <w:spacing w:val="-3"/>
                <w:sz w:val="11"/>
                <w:szCs w:val="11"/>
              </w:rPr>
              <w:t xml:space="preserve"> </w:t>
            </w:r>
            <w:r w:rsidRPr="008925BA">
              <w:rPr>
                <w:b/>
                <w:spacing w:val="-5"/>
                <w:sz w:val="11"/>
                <w:szCs w:val="11"/>
              </w:rPr>
              <w:t>içi</w:t>
            </w:r>
          </w:p>
          <w:p w14:paraId="0C8F8967" w14:textId="77777777" w:rsidR="008738A3" w:rsidRPr="008925BA" w:rsidRDefault="008738A3" w:rsidP="008738A3">
            <w:pPr>
              <w:pStyle w:val="TableParagraph"/>
              <w:spacing w:line="104" w:lineRule="exact"/>
              <w:ind w:right="47"/>
              <w:rPr>
                <w:b/>
                <w:sz w:val="11"/>
                <w:szCs w:val="11"/>
              </w:rPr>
            </w:pPr>
            <w:r w:rsidRPr="008925BA">
              <w:rPr>
                <w:b/>
                <w:spacing w:val="-2"/>
                <w:sz w:val="11"/>
                <w:szCs w:val="11"/>
              </w:rPr>
              <w:t>tutar</w:t>
            </w:r>
          </w:p>
        </w:tc>
        <w:tc>
          <w:tcPr>
            <w:tcW w:w="912" w:type="dxa"/>
            <w:tcBorders>
              <w:top w:val="dotted" w:sz="4" w:space="0" w:color="000000"/>
              <w:left w:val="dotted" w:sz="4" w:space="0" w:color="000000"/>
              <w:right w:val="dotted" w:sz="4" w:space="0" w:color="000000"/>
            </w:tcBorders>
          </w:tcPr>
          <w:p w14:paraId="7996DA54" w14:textId="77777777" w:rsidR="008738A3" w:rsidRPr="008925BA" w:rsidRDefault="008738A3" w:rsidP="008738A3">
            <w:pPr>
              <w:pStyle w:val="TableParagraph"/>
              <w:spacing w:before="118" w:line="124" w:lineRule="exact"/>
              <w:ind w:right="47"/>
              <w:rPr>
                <w:b/>
                <w:sz w:val="11"/>
                <w:szCs w:val="11"/>
              </w:rPr>
            </w:pPr>
            <w:r w:rsidRPr="008925BA">
              <w:rPr>
                <w:b/>
                <w:sz w:val="11"/>
                <w:szCs w:val="11"/>
              </w:rPr>
              <w:t>Bilanço</w:t>
            </w:r>
            <w:r w:rsidRPr="008925BA">
              <w:rPr>
                <w:b/>
                <w:spacing w:val="-3"/>
                <w:sz w:val="11"/>
                <w:szCs w:val="11"/>
              </w:rPr>
              <w:t xml:space="preserve"> </w:t>
            </w:r>
            <w:r w:rsidRPr="008925BA">
              <w:rPr>
                <w:b/>
                <w:spacing w:val="-4"/>
                <w:sz w:val="11"/>
                <w:szCs w:val="11"/>
              </w:rPr>
              <w:t>dışı</w:t>
            </w:r>
          </w:p>
          <w:p w14:paraId="2B42C546" w14:textId="77777777" w:rsidR="008738A3" w:rsidRPr="008925BA" w:rsidRDefault="008738A3" w:rsidP="008738A3">
            <w:pPr>
              <w:pStyle w:val="TableParagraph"/>
              <w:spacing w:line="104" w:lineRule="exact"/>
              <w:ind w:right="47"/>
              <w:rPr>
                <w:b/>
                <w:sz w:val="11"/>
                <w:szCs w:val="11"/>
              </w:rPr>
            </w:pPr>
            <w:r w:rsidRPr="008925BA">
              <w:rPr>
                <w:b/>
                <w:spacing w:val="-2"/>
                <w:sz w:val="11"/>
                <w:szCs w:val="11"/>
              </w:rPr>
              <w:t>tutar</w:t>
            </w:r>
          </w:p>
        </w:tc>
        <w:tc>
          <w:tcPr>
            <w:tcW w:w="913" w:type="dxa"/>
            <w:tcBorders>
              <w:top w:val="dotted" w:sz="4" w:space="0" w:color="000000"/>
              <w:left w:val="dotted" w:sz="4" w:space="0" w:color="000000"/>
              <w:right w:val="dotted" w:sz="4" w:space="0" w:color="000000"/>
            </w:tcBorders>
          </w:tcPr>
          <w:p w14:paraId="3B96D28A" w14:textId="77777777" w:rsidR="008738A3" w:rsidRPr="008925BA" w:rsidRDefault="008738A3" w:rsidP="008738A3">
            <w:pPr>
              <w:pStyle w:val="TableParagraph"/>
              <w:spacing w:before="118" w:line="124" w:lineRule="exact"/>
              <w:ind w:right="47"/>
              <w:rPr>
                <w:b/>
                <w:sz w:val="11"/>
                <w:szCs w:val="11"/>
              </w:rPr>
            </w:pPr>
            <w:r w:rsidRPr="008925BA">
              <w:rPr>
                <w:b/>
                <w:sz w:val="11"/>
                <w:szCs w:val="11"/>
              </w:rPr>
              <w:t xml:space="preserve">Risk </w:t>
            </w:r>
            <w:r w:rsidRPr="008925BA">
              <w:rPr>
                <w:b/>
                <w:spacing w:val="-2"/>
                <w:sz w:val="11"/>
                <w:szCs w:val="11"/>
              </w:rPr>
              <w:t>ağırlıklı</w:t>
            </w:r>
          </w:p>
          <w:p w14:paraId="2417D63F" w14:textId="77777777" w:rsidR="008738A3" w:rsidRPr="008925BA" w:rsidRDefault="008738A3" w:rsidP="008738A3">
            <w:pPr>
              <w:pStyle w:val="TableParagraph"/>
              <w:spacing w:line="104" w:lineRule="exact"/>
              <w:ind w:right="47"/>
              <w:rPr>
                <w:b/>
                <w:sz w:val="11"/>
                <w:szCs w:val="11"/>
              </w:rPr>
            </w:pPr>
            <w:r w:rsidRPr="008925BA">
              <w:rPr>
                <w:b/>
                <w:spacing w:val="-2"/>
                <w:sz w:val="11"/>
                <w:szCs w:val="11"/>
              </w:rPr>
              <w:t>tutar</w:t>
            </w:r>
          </w:p>
        </w:tc>
        <w:tc>
          <w:tcPr>
            <w:tcW w:w="912" w:type="dxa"/>
            <w:tcBorders>
              <w:top w:val="dotted" w:sz="4" w:space="0" w:color="000000"/>
              <w:left w:val="dotted" w:sz="4" w:space="0" w:color="000000"/>
            </w:tcBorders>
          </w:tcPr>
          <w:p w14:paraId="4182E7C2" w14:textId="77777777" w:rsidR="008738A3" w:rsidRPr="008925BA" w:rsidRDefault="008738A3" w:rsidP="008738A3">
            <w:pPr>
              <w:pStyle w:val="TableParagraph"/>
              <w:spacing w:line="120" w:lineRule="exact"/>
              <w:ind w:right="45"/>
              <w:rPr>
                <w:b/>
                <w:sz w:val="11"/>
                <w:szCs w:val="11"/>
              </w:rPr>
            </w:pPr>
            <w:r w:rsidRPr="008925BA">
              <w:rPr>
                <w:b/>
                <w:sz w:val="11"/>
                <w:szCs w:val="11"/>
              </w:rPr>
              <w:t xml:space="preserve">Risk </w:t>
            </w:r>
            <w:r w:rsidRPr="008925BA">
              <w:rPr>
                <w:b/>
                <w:spacing w:val="-2"/>
                <w:sz w:val="11"/>
                <w:szCs w:val="11"/>
              </w:rPr>
              <w:t>ağırlıklı</w:t>
            </w:r>
          </w:p>
          <w:p w14:paraId="5601D225" w14:textId="77777777" w:rsidR="008738A3" w:rsidRPr="008925BA" w:rsidRDefault="008738A3" w:rsidP="008738A3">
            <w:pPr>
              <w:pStyle w:val="TableParagraph"/>
              <w:spacing w:line="122" w:lineRule="exact"/>
              <w:ind w:left="359" w:right="45" w:firstLine="256"/>
              <w:rPr>
                <w:b/>
                <w:sz w:val="11"/>
                <w:szCs w:val="11"/>
              </w:rPr>
            </w:pPr>
            <w:r w:rsidRPr="008925BA">
              <w:rPr>
                <w:b/>
                <w:spacing w:val="-2"/>
                <w:sz w:val="11"/>
                <w:szCs w:val="11"/>
              </w:rPr>
              <w:t>tutar</w:t>
            </w:r>
            <w:r w:rsidRPr="008925BA">
              <w:rPr>
                <w:b/>
                <w:spacing w:val="40"/>
                <w:sz w:val="11"/>
                <w:szCs w:val="11"/>
              </w:rPr>
              <w:t xml:space="preserve"> </w:t>
            </w:r>
            <w:r w:rsidRPr="008925BA">
              <w:rPr>
                <w:b/>
                <w:spacing w:val="-2"/>
                <w:sz w:val="11"/>
                <w:szCs w:val="11"/>
              </w:rPr>
              <w:t>yoğunluğu</w:t>
            </w:r>
          </w:p>
        </w:tc>
      </w:tr>
      <w:tr w:rsidR="008738A3" w:rsidRPr="008925BA" w14:paraId="17A85802" w14:textId="77777777" w:rsidTr="00E3430B">
        <w:trPr>
          <w:trHeight w:val="113"/>
        </w:trPr>
        <w:tc>
          <w:tcPr>
            <w:tcW w:w="401" w:type="dxa"/>
            <w:tcBorders>
              <w:top w:val="dotted" w:sz="4" w:space="0" w:color="000000"/>
              <w:bottom w:val="dotted" w:sz="4" w:space="0" w:color="000000"/>
              <w:right w:val="dotted" w:sz="4" w:space="0" w:color="000000"/>
            </w:tcBorders>
          </w:tcPr>
          <w:p w14:paraId="3AB1DE04" w14:textId="77777777" w:rsidR="008738A3" w:rsidRPr="008925BA" w:rsidRDefault="008738A3" w:rsidP="008738A3">
            <w:pPr>
              <w:pStyle w:val="TableParagraph"/>
              <w:spacing w:line="124" w:lineRule="exact"/>
              <w:ind w:right="118"/>
              <w:jc w:val="center"/>
              <w:rPr>
                <w:sz w:val="11"/>
                <w:szCs w:val="11"/>
              </w:rPr>
            </w:pPr>
            <w:r w:rsidRPr="008925BA">
              <w:rPr>
                <w:spacing w:val="-10"/>
                <w:sz w:val="11"/>
                <w:szCs w:val="11"/>
              </w:rPr>
              <w:t>1</w:t>
            </w:r>
          </w:p>
        </w:tc>
        <w:tc>
          <w:tcPr>
            <w:tcW w:w="2913" w:type="dxa"/>
            <w:tcBorders>
              <w:left w:val="dotted" w:sz="4" w:space="0" w:color="000000"/>
              <w:bottom w:val="dotted" w:sz="4" w:space="0" w:color="000000"/>
              <w:right w:val="dotted" w:sz="4" w:space="0" w:color="000000"/>
            </w:tcBorders>
          </w:tcPr>
          <w:p w14:paraId="549F1A31" w14:textId="77777777" w:rsidR="008738A3" w:rsidRPr="008925BA" w:rsidRDefault="008738A3" w:rsidP="008738A3">
            <w:pPr>
              <w:pStyle w:val="TableParagraph"/>
              <w:spacing w:line="122" w:lineRule="exact"/>
              <w:ind w:left="105" w:right="158"/>
              <w:jc w:val="left"/>
              <w:rPr>
                <w:sz w:val="11"/>
                <w:szCs w:val="11"/>
              </w:rPr>
            </w:pPr>
            <w:r w:rsidRPr="008925BA">
              <w:rPr>
                <w:sz w:val="11"/>
                <w:szCs w:val="11"/>
              </w:rPr>
              <w:t>Merkezi</w:t>
            </w:r>
            <w:r w:rsidRPr="008925BA">
              <w:rPr>
                <w:spacing w:val="-7"/>
                <w:sz w:val="11"/>
                <w:szCs w:val="11"/>
              </w:rPr>
              <w:t xml:space="preserve"> </w:t>
            </w:r>
            <w:r w:rsidRPr="008925BA">
              <w:rPr>
                <w:sz w:val="11"/>
                <w:szCs w:val="11"/>
              </w:rPr>
              <w:t>yönetimlerden</w:t>
            </w:r>
            <w:r w:rsidRPr="008925BA">
              <w:rPr>
                <w:spacing w:val="-7"/>
                <w:sz w:val="11"/>
                <w:szCs w:val="11"/>
              </w:rPr>
              <w:t xml:space="preserve"> </w:t>
            </w:r>
            <w:r w:rsidRPr="008925BA">
              <w:rPr>
                <w:sz w:val="11"/>
                <w:szCs w:val="11"/>
              </w:rPr>
              <w:t>veya</w:t>
            </w:r>
            <w:r w:rsidRPr="008925BA">
              <w:rPr>
                <w:spacing w:val="-7"/>
                <w:sz w:val="11"/>
                <w:szCs w:val="11"/>
              </w:rPr>
              <w:t xml:space="preserve"> </w:t>
            </w:r>
            <w:r w:rsidRPr="008925BA">
              <w:rPr>
                <w:sz w:val="11"/>
                <w:szCs w:val="11"/>
              </w:rPr>
              <w:t>merkez</w:t>
            </w:r>
            <w:r w:rsidRPr="008925BA">
              <w:rPr>
                <w:spacing w:val="40"/>
                <w:sz w:val="11"/>
                <w:szCs w:val="11"/>
              </w:rPr>
              <w:t xml:space="preserve"> </w:t>
            </w:r>
            <w:r w:rsidRPr="008925BA">
              <w:rPr>
                <w:sz w:val="11"/>
                <w:szCs w:val="11"/>
              </w:rPr>
              <w:t>bankalarından</w:t>
            </w:r>
            <w:r w:rsidRPr="008925BA">
              <w:rPr>
                <w:spacing w:val="-7"/>
                <w:sz w:val="11"/>
                <w:szCs w:val="11"/>
              </w:rPr>
              <w:t xml:space="preserve"> </w:t>
            </w:r>
            <w:r w:rsidRPr="008925BA">
              <w:rPr>
                <w:sz w:val="11"/>
                <w:szCs w:val="11"/>
              </w:rPr>
              <w:t>alacaklar</w:t>
            </w:r>
          </w:p>
        </w:tc>
        <w:tc>
          <w:tcPr>
            <w:tcW w:w="912" w:type="dxa"/>
            <w:tcBorders>
              <w:left w:val="dotted" w:sz="4" w:space="0" w:color="000000"/>
              <w:bottom w:val="dotted" w:sz="4" w:space="0" w:color="000000"/>
              <w:right w:val="dotted" w:sz="4" w:space="0" w:color="000000"/>
            </w:tcBorders>
            <w:vAlign w:val="center"/>
          </w:tcPr>
          <w:p w14:paraId="76BCA25D" w14:textId="77777777" w:rsidR="008738A3" w:rsidRPr="008925BA" w:rsidRDefault="00E135E6" w:rsidP="008738A3">
            <w:pPr>
              <w:pStyle w:val="TableParagraph"/>
              <w:spacing w:before="120" w:line="106" w:lineRule="exact"/>
              <w:ind w:right="39"/>
              <w:rPr>
                <w:sz w:val="11"/>
                <w:szCs w:val="11"/>
              </w:rPr>
            </w:pPr>
            <w:r w:rsidRPr="008925BA">
              <w:rPr>
                <w:sz w:val="11"/>
                <w:szCs w:val="11"/>
              </w:rPr>
              <w:t>2.128.510</w:t>
            </w:r>
          </w:p>
        </w:tc>
        <w:tc>
          <w:tcPr>
            <w:tcW w:w="912" w:type="dxa"/>
            <w:tcBorders>
              <w:left w:val="dotted" w:sz="4" w:space="0" w:color="000000"/>
              <w:bottom w:val="dotted" w:sz="4" w:space="0" w:color="000000"/>
              <w:right w:val="dotted" w:sz="4" w:space="0" w:color="000000"/>
            </w:tcBorders>
            <w:vAlign w:val="center"/>
          </w:tcPr>
          <w:p w14:paraId="3DADBE73" w14:textId="77777777" w:rsidR="008738A3" w:rsidRPr="008925BA" w:rsidRDefault="00E135E6" w:rsidP="008738A3">
            <w:pPr>
              <w:pStyle w:val="TableParagraph"/>
              <w:spacing w:before="120" w:line="106" w:lineRule="exact"/>
              <w:ind w:right="41"/>
              <w:rPr>
                <w:b/>
                <w:sz w:val="11"/>
                <w:szCs w:val="11"/>
              </w:rPr>
            </w:pPr>
            <w:r w:rsidRPr="008925BA">
              <w:rPr>
                <w:b/>
                <w:sz w:val="11"/>
                <w:szCs w:val="11"/>
              </w:rPr>
              <w:t>-</w:t>
            </w:r>
          </w:p>
        </w:tc>
        <w:tc>
          <w:tcPr>
            <w:tcW w:w="912" w:type="dxa"/>
            <w:tcBorders>
              <w:left w:val="dotted" w:sz="4" w:space="0" w:color="000000"/>
              <w:bottom w:val="dotted" w:sz="4" w:space="0" w:color="000000"/>
              <w:right w:val="dotted" w:sz="4" w:space="0" w:color="000000"/>
            </w:tcBorders>
            <w:vAlign w:val="center"/>
          </w:tcPr>
          <w:p w14:paraId="4D701493" w14:textId="77777777" w:rsidR="008738A3" w:rsidRPr="008925BA" w:rsidRDefault="00E135E6" w:rsidP="008738A3">
            <w:pPr>
              <w:pStyle w:val="TableParagraph"/>
              <w:spacing w:before="120" w:line="106" w:lineRule="exact"/>
              <w:ind w:right="38"/>
              <w:rPr>
                <w:sz w:val="11"/>
                <w:szCs w:val="11"/>
              </w:rPr>
            </w:pPr>
            <w:r w:rsidRPr="008925BA">
              <w:rPr>
                <w:sz w:val="11"/>
                <w:szCs w:val="11"/>
              </w:rPr>
              <w:t>2.128.510</w:t>
            </w:r>
          </w:p>
        </w:tc>
        <w:tc>
          <w:tcPr>
            <w:tcW w:w="912" w:type="dxa"/>
            <w:tcBorders>
              <w:left w:val="dotted" w:sz="4" w:space="0" w:color="000000"/>
              <w:bottom w:val="dotted" w:sz="4" w:space="0" w:color="000000"/>
              <w:right w:val="dotted" w:sz="4" w:space="0" w:color="000000"/>
            </w:tcBorders>
            <w:vAlign w:val="center"/>
          </w:tcPr>
          <w:p w14:paraId="5FD21A3A" w14:textId="77777777" w:rsidR="008738A3" w:rsidRPr="008925BA" w:rsidRDefault="00E135E6" w:rsidP="008738A3">
            <w:pPr>
              <w:pStyle w:val="TableParagraph"/>
              <w:spacing w:before="120" w:line="106" w:lineRule="exact"/>
              <w:ind w:right="41"/>
              <w:rPr>
                <w:b/>
                <w:sz w:val="11"/>
                <w:szCs w:val="11"/>
              </w:rPr>
            </w:pPr>
            <w:r w:rsidRPr="008925BA">
              <w:rPr>
                <w:b/>
                <w:sz w:val="11"/>
                <w:szCs w:val="11"/>
              </w:rPr>
              <w:t>-</w:t>
            </w:r>
          </w:p>
        </w:tc>
        <w:tc>
          <w:tcPr>
            <w:tcW w:w="913" w:type="dxa"/>
            <w:tcBorders>
              <w:left w:val="dotted" w:sz="4" w:space="0" w:color="000000"/>
              <w:bottom w:val="dotted" w:sz="4" w:space="0" w:color="000000"/>
              <w:right w:val="dotted" w:sz="4" w:space="0" w:color="000000"/>
            </w:tcBorders>
            <w:vAlign w:val="center"/>
          </w:tcPr>
          <w:p w14:paraId="1A450035" w14:textId="77777777" w:rsidR="008738A3" w:rsidRPr="008925BA" w:rsidRDefault="00E135E6" w:rsidP="008738A3">
            <w:pPr>
              <w:pStyle w:val="TableParagraph"/>
              <w:spacing w:before="120" w:line="106" w:lineRule="exact"/>
              <w:ind w:right="40"/>
              <w:rPr>
                <w:b/>
                <w:sz w:val="11"/>
                <w:szCs w:val="11"/>
              </w:rPr>
            </w:pPr>
            <w:r w:rsidRPr="008925BA">
              <w:rPr>
                <w:b/>
                <w:sz w:val="11"/>
                <w:szCs w:val="11"/>
              </w:rPr>
              <w:t>-</w:t>
            </w:r>
          </w:p>
        </w:tc>
        <w:tc>
          <w:tcPr>
            <w:tcW w:w="912" w:type="dxa"/>
            <w:tcBorders>
              <w:left w:val="dotted" w:sz="4" w:space="0" w:color="000000"/>
              <w:bottom w:val="dotted" w:sz="4" w:space="0" w:color="000000"/>
            </w:tcBorders>
            <w:vAlign w:val="center"/>
          </w:tcPr>
          <w:p w14:paraId="6425C2A0" w14:textId="77777777" w:rsidR="008738A3" w:rsidRPr="008925BA" w:rsidRDefault="008738A3" w:rsidP="008738A3">
            <w:pPr>
              <w:pStyle w:val="TableParagraph"/>
              <w:spacing w:before="120" w:line="106" w:lineRule="exact"/>
              <w:ind w:right="40"/>
              <w:rPr>
                <w:sz w:val="11"/>
                <w:szCs w:val="11"/>
              </w:rPr>
            </w:pPr>
            <w:r w:rsidRPr="008925BA">
              <w:rPr>
                <w:color w:val="000000"/>
                <w:sz w:val="11"/>
                <w:szCs w:val="11"/>
              </w:rPr>
              <w:t>0%</w:t>
            </w:r>
          </w:p>
        </w:tc>
      </w:tr>
      <w:tr w:rsidR="008738A3" w:rsidRPr="008925BA" w14:paraId="7EF4F249" w14:textId="77777777" w:rsidTr="00E3430B">
        <w:trPr>
          <w:trHeight w:val="113"/>
        </w:trPr>
        <w:tc>
          <w:tcPr>
            <w:tcW w:w="401" w:type="dxa"/>
            <w:tcBorders>
              <w:top w:val="dotted" w:sz="4" w:space="0" w:color="000000"/>
              <w:bottom w:val="dotted" w:sz="4" w:space="0" w:color="000000"/>
              <w:right w:val="dotted" w:sz="4" w:space="0" w:color="000000"/>
            </w:tcBorders>
          </w:tcPr>
          <w:p w14:paraId="3044FD13" w14:textId="77777777" w:rsidR="008738A3" w:rsidRPr="008925BA" w:rsidRDefault="008738A3" w:rsidP="008738A3">
            <w:pPr>
              <w:pStyle w:val="TableParagraph"/>
              <w:spacing w:line="122" w:lineRule="exact"/>
              <w:ind w:right="118"/>
              <w:jc w:val="center"/>
              <w:rPr>
                <w:sz w:val="11"/>
                <w:szCs w:val="11"/>
              </w:rPr>
            </w:pPr>
            <w:r w:rsidRPr="008925BA">
              <w:rPr>
                <w:spacing w:val="-10"/>
                <w:sz w:val="11"/>
                <w:szCs w:val="11"/>
              </w:rPr>
              <w:t>2</w:t>
            </w:r>
          </w:p>
        </w:tc>
        <w:tc>
          <w:tcPr>
            <w:tcW w:w="2913" w:type="dxa"/>
            <w:tcBorders>
              <w:top w:val="dotted" w:sz="4" w:space="0" w:color="000000"/>
              <w:left w:val="dotted" w:sz="4" w:space="0" w:color="000000"/>
              <w:bottom w:val="dotted" w:sz="4" w:space="0" w:color="000000"/>
              <w:right w:val="dotted" w:sz="4" w:space="0" w:color="000000"/>
            </w:tcBorders>
          </w:tcPr>
          <w:p w14:paraId="61AD8C28" w14:textId="77777777" w:rsidR="008738A3" w:rsidRPr="008925BA" w:rsidRDefault="008738A3" w:rsidP="008738A3">
            <w:pPr>
              <w:pStyle w:val="TableParagraph"/>
              <w:spacing w:line="122" w:lineRule="exact"/>
              <w:ind w:left="105" w:right="564"/>
              <w:jc w:val="left"/>
              <w:rPr>
                <w:sz w:val="11"/>
                <w:szCs w:val="11"/>
              </w:rPr>
            </w:pPr>
            <w:r w:rsidRPr="008925BA">
              <w:rPr>
                <w:sz w:val="11"/>
                <w:szCs w:val="11"/>
              </w:rPr>
              <w:t>Bölgesel</w:t>
            </w:r>
            <w:r w:rsidRPr="008925BA">
              <w:rPr>
                <w:spacing w:val="-7"/>
                <w:sz w:val="11"/>
                <w:szCs w:val="11"/>
              </w:rPr>
              <w:t xml:space="preserve"> </w:t>
            </w:r>
            <w:r w:rsidRPr="008925BA">
              <w:rPr>
                <w:sz w:val="11"/>
                <w:szCs w:val="11"/>
              </w:rPr>
              <w:t>yönetimlerden</w:t>
            </w:r>
            <w:r w:rsidRPr="008925BA">
              <w:rPr>
                <w:spacing w:val="-7"/>
                <w:sz w:val="11"/>
                <w:szCs w:val="11"/>
              </w:rPr>
              <w:t xml:space="preserve"> </w:t>
            </w:r>
            <w:r w:rsidRPr="008925BA">
              <w:rPr>
                <w:sz w:val="11"/>
                <w:szCs w:val="11"/>
              </w:rPr>
              <w:t>veya</w:t>
            </w:r>
            <w:r w:rsidRPr="008925BA">
              <w:rPr>
                <w:spacing w:val="-7"/>
                <w:sz w:val="11"/>
                <w:szCs w:val="11"/>
              </w:rPr>
              <w:t xml:space="preserve"> </w:t>
            </w:r>
            <w:r w:rsidRPr="008925BA">
              <w:rPr>
                <w:sz w:val="11"/>
                <w:szCs w:val="11"/>
              </w:rPr>
              <w:t>yerel</w:t>
            </w:r>
            <w:r w:rsidRPr="008925BA">
              <w:rPr>
                <w:spacing w:val="40"/>
                <w:sz w:val="11"/>
                <w:szCs w:val="11"/>
              </w:rPr>
              <w:t xml:space="preserve"> </w:t>
            </w:r>
            <w:r w:rsidRPr="008925BA">
              <w:rPr>
                <w:sz w:val="11"/>
                <w:szCs w:val="11"/>
              </w:rPr>
              <w:t>yönetimlerden</w:t>
            </w:r>
            <w:r w:rsidRPr="008925BA">
              <w:rPr>
                <w:spacing w:val="-7"/>
                <w:sz w:val="11"/>
                <w:szCs w:val="11"/>
              </w:rPr>
              <w:t xml:space="preserve"> </w:t>
            </w:r>
            <w:r w:rsidRPr="008925BA">
              <w:rPr>
                <w:sz w:val="11"/>
                <w:szCs w:val="11"/>
              </w:rPr>
              <w:t>alacaklar</w:t>
            </w:r>
          </w:p>
        </w:tc>
        <w:tc>
          <w:tcPr>
            <w:tcW w:w="912" w:type="dxa"/>
            <w:tcBorders>
              <w:top w:val="dotted" w:sz="4" w:space="0" w:color="000000"/>
              <w:left w:val="dotted" w:sz="4" w:space="0" w:color="000000"/>
              <w:bottom w:val="dotted" w:sz="4" w:space="0" w:color="000000"/>
              <w:right w:val="dotted" w:sz="4" w:space="0" w:color="000000"/>
            </w:tcBorders>
            <w:vAlign w:val="center"/>
          </w:tcPr>
          <w:p w14:paraId="59E6B498" w14:textId="77777777" w:rsidR="008738A3" w:rsidRPr="008925BA" w:rsidRDefault="00E135E6" w:rsidP="008738A3">
            <w:pPr>
              <w:pStyle w:val="TableParagraph"/>
              <w:spacing w:before="118" w:line="106" w:lineRule="exact"/>
              <w:ind w:right="39"/>
              <w:rPr>
                <w:b/>
                <w:sz w:val="11"/>
                <w:szCs w:val="11"/>
              </w:rPr>
            </w:pPr>
            <w:r w:rsidRPr="008925BA">
              <w:rPr>
                <w:b/>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02AB11CD" w14:textId="77777777" w:rsidR="008738A3" w:rsidRPr="008925BA" w:rsidRDefault="00E135E6" w:rsidP="008738A3">
            <w:pPr>
              <w:pStyle w:val="TableParagraph"/>
              <w:spacing w:before="118" w:line="106" w:lineRule="exact"/>
              <w:ind w:right="41"/>
              <w:rPr>
                <w:b/>
                <w:sz w:val="11"/>
                <w:szCs w:val="11"/>
              </w:rPr>
            </w:pPr>
            <w:r w:rsidRPr="008925BA">
              <w:rPr>
                <w:b/>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77D68C22" w14:textId="77777777" w:rsidR="008738A3" w:rsidRPr="008925BA" w:rsidRDefault="00E135E6" w:rsidP="008738A3">
            <w:pPr>
              <w:pStyle w:val="TableParagraph"/>
              <w:spacing w:before="118" w:line="106" w:lineRule="exact"/>
              <w:ind w:right="40"/>
              <w:rPr>
                <w:b/>
                <w:sz w:val="11"/>
                <w:szCs w:val="11"/>
              </w:rPr>
            </w:pPr>
            <w:r w:rsidRPr="008925BA">
              <w:rPr>
                <w:b/>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7CCAEA10" w14:textId="77777777" w:rsidR="008738A3" w:rsidRPr="008925BA" w:rsidRDefault="00E135E6" w:rsidP="008738A3">
            <w:pPr>
              <w:pStyle w:val="TableParagraph"/>
              <w:spacing w:before="118" w:line="106" w:lineRule="exact"/>
              <w:ind w:right="41"/>
              <w:rPr>
                <w:b/>
                <w:sz w:val="11"/>
                <w:szCs w:val="11"/>
              </w:rPr>
            </w:pPr>
            <w:r w:rsidRPr="008925BA">
              <w:rPr>
                <w:b/>
                <w:sz w:val="11"/>
                <w:szCs w:val="11"/>
              </w:rPr>
              <w:t>-</w:t>
            </w:r>
          </w:p>
        </w:tc>
        <w:tc>
          <w:tcPr>
            <w:tcW w:w="913" w:type="dxa"/>
            <w:tcBorders>
              <w:top w:val="dotted" w:sz="4" w:space="0" w:color="000000"/>
              <w:left w:val="dotted" w:sz="4" w:space="0" w:color="000000"/>
              <w:bottom w:val="dotted" w:sz="4" w:space="0" w:color="000000"/>
              <w:right w:val="dotted" w:sz="4" w:space="0" w:color="000000"/>
            </w:tcBorders>
            <w:vAlign w:val="center"/>
          </w:tcPr>
          <w:p w14:paraId="0F82665F" w14:textId="77777777" w:rsidR="008738A3" w:rsidRPr="008925BA" w:rsidRDefault="00E135E6" w:rsidP="008738A3">
            <w:pPr>
              <w:pStyle w:val="TableParagraph"/>
              <w:spacing w:before="118" w:line="106" w:lineRule="exact"/>
              <w:ind w:right="41"/>
              <w:rPr>
                <w:b/>
                <w:sz w:val="11"/>
                <w:szCs w:val="11"/>
              </w:rPr>
            </w:pPr>
            <w:r w:rsidRPr="008925BA">
              <w:rPr>
                <w:b/>
                <w:sz w:val="11"/>
                <w:szCs w:val="11"/>
              </w:rPr>
              <w:t>-</w:t>
            </w:r>
          </w:p>
        </w:tc>
        <w:tc>
          <w:tcPr>
            <w:tcW w:w="912" w:type="dxa"/>
            <w:tcBorders>
              <w:top w:val="dotted" w:sz="4" w:space="0" w:color="000000"/>
              <w:left w:val="dotted" w:sz="4" w:space="0" w:color="000000"/>
              <w:bottom w:val="dotted" w:sz="4" w:space="0" w:color="000000"/>
            </w:tcBorders>
            <w:vAlign w:val="center"/>
          </w:tcPr>
          <w:p w14:paraId="189DF60C" w14:textId="77777777" w:rsidR="008738A3" w:rsidRPr="008925BA" w:rsidRDefault="008738A3" w:rsidP="008738A3">
            <w:pPr>
              <w:pStyle w:val="TableParagraph"/>
              <w:spacing w:before="118" w:line="106" w:lineRule="exact"/>
              <w:ind w:right="40"/>
              <w:rPr>
                <w:sz w:val="11"/>
                <w:szCs w:val="11"/>
              </w:rPr>
            </w:pPr>
            <w:r w:rsidRPr="008925BA">
              <w:rPr>
                <w:color w:val="000000"/>
                <w:sz w:val="11"/>
                <w:szCs w:val="11"/>
              </w:rPr>
              <w:t>0%</w:t>
            </w:r>
          </w:p>
        </w:tc>
      </w:tr>
      <w:tr w:rsidR="00E135E6" w:rsidRPr="008925BA" w14:paraId="1A87C28A" w14:textId="77777777" w:rsidTr="00E3430B">
        <w:trPr>
          <w:trHeight w:val="113"/>
        </w:trPr>
        <w:tc>
          <w:tcPr>
            <w:tcW w:w="401" w:type="dxa"/>
            <w:tcBorders>
              <w:top w:val="dotted" w:sz="4" w:space="0" w:color="000000"/>
              <w:bottom w:val="dotted" w:sz="4" w:space="0" w:color="000000"/>
              <w:right w:val="dotted" w:sz="4" w:space="0" w:color="000000"/>
            </w:tcBorders>
          </w:tcPr>
          <w:p w14:paraId="15FFE91C" w14:textId="77777777" w:rsidR="00E135E6" w:rsidRPr="008925BA" w:rsidRDefault="00E135E6" w:rsidP="00E3430B">
            <w:pPr>
              <w:pStyle w:val="TableParagraph"/>
              <w:spacing w:line="122" w:lineRule="exact"/>
              <w:ind w:right="118"/>
              <w:jc w:val="center"/>
              <w:rPr>
                <w:spacing w:val="-10"/>
                <w:sz w:val="11"/>
                <w:szCs w:val="11"/>
              </w:rPr>
            </w:pPr>
            <w:r w:rsidRPr="008925BA">
              <w:rPr>
                <w:spacing w:val="-10"/>
                <w:sz w:val="11"/>
                <w:szCs w:val="11"/>
              </w:rPr>
              <w:t>3</w:t>
            </w:r>
          </w:p>
        </w:tc>
        <w:tc>
          <w:tcPr>
            <w:tcW w:w="2913" w:type="dxa"/>
            <w:tcBorders>
              <w:top w:val="dotted" w:sz="4" w:space="0" w:color="000000"/>
              <w:left w:val="dotted" w:sz="4" w:space="0" w:color="000000"/>
              <w:bottom w:val="dotted" w:sz="4" w:space="0" w:color="000000"/>
              <w:right w:val="dotted" w:sz="4" w:space="0" w:color="000000"/>
            </w:tcBorders>
          </w:tcPr>
          <w:p w14:paraId="159EA420" w14:textId="77777777" w:rsidR="00E135E6" w:rsidRPr="008925BA" w:rsidRDefault="00E135E6" w:rsidP="00E3430B">
            <w:pPr>
              <w:pStyle w:val="TableParagraph"/>
              <w:spacing w:line="122" w:lineRule="exact"/>
              <w:ind w:left="105" w:right="564"/>
              <w:jc w:val="left"/>
              <w:rPr>
                <w:spacing w:val="-10"/>
                <w:sz w:val="11"/>
                <w:szCs w:val="11"/>
              </w:rPr>
            </w:pPr>
            <w:r w:rsidRPr="008925BA">
              <w:rPr>
                <w:spacing w:val="-10"/>
                <w:sz w:val="11"/>
                <w:szCs w:val="11"/>
              </w:rPr>
              <w:t xml:space="preserve">İdari </w:t>
            </w:r>
            <w:r w:rsidRPr="008925BA">
              <w:rPr>
                <w:sz w:val="11"/>
                <w:szCs w:val="11"/>
              </w:rPr>
              <w:t>birimlerden</w:t>
            </w:r>
            <w:r w:rsidRPr="008925BA">
              <w:rPr>
                <w:spacing w:val="-10"/>
                <w:sz w:val="11"/>
                <w:szCs w:val="11"/>
              </w:rPr>
              <w:t xml:space="preserve"> ve ticari olmayan girişimlerden alacaklar</w:t>
            </w:r>
          </w:p>
        </w:tc>
        <w:tc>
          <w:tcPr>
            <w:tcW w:w="912" w:type="dxa"/>
            <w:tcBorders>
              <w:top w:val="dotted" w:sz="4" w:space="0" w:color="000000"/>
              <w:left w:val="dotted" w:sz="4" w:space="0" w:color="000000"/>
              <w:bottom w:val="dotted" w:sz="4" w:space="0" w:color="000000"/>
              <w:right w:val="dotted" w:sz="4" w:space="0" w:color="000000"/>
            </w:tcBorders>
            <w:vAlign w:val="center"/>
          </w:tcPr>
          <w:p w14:paraId="020B2803" w14:textId="77777777" w:rsidR="00E135E6" w:rsidRPr="008925BA" w:rsidRDefault="00E135E6" w:rsidP="00E3430B">
            <w:pPr>
              <w:pStyle w:val="TableParagraph"/>
              <w:spacing w:line="122" w:lineRule="exact"/>
              <w:ind w:right="118"/>
              <w:jc w:val="center"/>
              <w:rPr>
                <w:spacing w:val="-10"/>
                <w:sz w:val="11"/>
                <w:szCs w:val="11"/>
              </w:rPr>
            </w:pPr>
            <w:r w:rsidRPr="008925BA">
              <w:rPr>
                <w:spacing w:val="-10"/>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010A9A0A" w14:textId="77777777" w:rsidR="00E135E6" w:rsidRPr="008925BA" w:rsidRDefault="00E135E6" w:rsidP="00E3430B">
            <w:pPr>
              <w:pStyle w:val="TableParagraph"/>
              <w:spacing w:line="122" w:lineRule="exact"/>
              <w:ind w:right="118"/>
              <w:jc w:val="center"/>
              <w:rPr>
                <w:spacing w:val="-10"/>
                <w:sz w:val="11"/>
                <w:szCs w:val="11"/>
              </w:rPr>
            </w:pPr>
            <w:r w:rsidRPr="008925BA">
              <w:rPr>
                <w:spacing w:val="-10"/>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0EC425CA" w14:textId="77777777" w:rsidR="00E135E6" w:rsidRPr="008925BA" w:rsidRDefault="00E135E6" w:rsidP="00E3430B">
            <w:pPr>
              <w:pStyle w:val="TableParagraph"/>
              <w:spacing w:line="122" w:lineRule="exact"/>
              <w:ind w:right="118"/>
              <w:jc w:val="center"/>
              <w:rPr>
                <w:spacing w:val="-10"/>
                <w:sz w:val="11"/>
                <w:szCs w:val="11"/>
              </w:rPr>
            </w:pPr>
            <w:r w:rsidRPr="008925BA">
              <w:rPr>
                <w:spacing w:val="-10"/>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15EA6AAE" w14:textId="77777777" w:rsidR="00E135E6" w:rsidRPr="008925BA" w:rsidRDefault="00E135E6" w:rsidP="00E3430B">
            <w:pPr>
              <w:pStyle w:val="TableParagraph"/>
              <w:spacing w:line="122" w:lineRule="exact"/>
              <w:ind w:right="118"/>
              <w:jc w:val="center"/>
              <w:rPr>
                <w:spacing w:val="-10"/>
                <w:sz w:val="11"/>
                <w:szCs w:val="11"/>
              </w:rPr>
            </w:pPr>
            <w:r w:rsidRPr="008925BA">
              <w:rPr>
                <w:spacing w:val="-10"/>
                <w:sz w:val="11"/>
                <w:szCs w:val="11"/>
              </w:rPr>
              <w:t>-</w:t>
            </w:r>
          </w:p>
        </w:tc>
        <w:tc>
          <w:tcPr>
            <w:tcW w:w="913" w:type="dxa"/>
            <w:tcBorders>
              <w:top w:val="dotted" w:sz="4" w:space="0" w:color="000000"/>
              <w:left w:val="dotted" w:sz="4" w:space="0" w:color="000000"/>
              <w:bottom w:val="dotted" w:sz="4" w:space="0" w:color="000000"/>
              <w:right w:val="dotted" w:sz="4" w:space="0" w:color="000000"/>
            </w:tcBorders>
            <w:vAlign w:val="center"/>
          </w:tcPr>
          <w:p w14:paraId="5D0B53AE" w14:textId="77777777" w:rsidR="00E135E6" w:rsidRPr="008925BA" w:rsidRDefault="00E135E6" w:rsidP="00E3430B">
            <w:pPr>
              <w:pStyle w:val="TableParagraph"/>
              <w:spacing w:line="122" w:lineRule="exact"/>
              <w:ind w:right="118"/>
              <w:jc w:val="center"/>
              <w:rPr>
                <w:spacing w:val="-10"/>
                <w:sz w:val="11"/>
                <w:szCs w:val="11"/>
              </w:rPr>
            </w:pPr>
            <w:r w:rsidRPr="008925BA">
              <w:rPr>
                <w:spacing w:val="-10"/>
                <w:sz w:val="11"/>
                <w:szCs w:val="11"/>
              </w:rPr>
              <w:t>-</w:t>
            </w:r>
          </w:p>
        </w:tc>
        <w:tc>
          <w:tcPr>
            <w:tcW w:w="912" w:type="dxa"/>
            <w:tcBorders>
              <w:top w:val="dotted" w:sz="4" w:space="0" w:color="000000"/>
              <w:left w:val="dotted" w:sz="4" w:space="0" w:color="000000"/>
              <w:bottom w:val="dotted" w:sz="4" w:space="0" w:color="000000"/>
            </w:tcBorders>
            <w:vAlign w:val="center"/>
          </w:tcPr>
          <w:p w14:paraId="16962EA2" w14:textId="77777777" w:rsidR="00E135E6" w:rsidRPr="008925BA" w:rsidRDefault="00E135E6" w:rsidP="00E3430B">
            <w:pPr>
              <w:pStyle w:val="TableParagraph"/>
              <w:spacing w:line="122" w:lineRule="exact"/>
              <w:ind w:right="118"/>
              <w:jc w:val="center"/>
              <w:rPr>
                <w:spacing w:val="-10"/>
                <w:sz w:val="11"/>
                <w:szCs w:val="11"/>
              </w:rPr>
            </w:pPr>
            <w:r w:rsidRPr="008925BA">
              <w:rPr>
                <w:spacing w:val="-10"/>
                <w:sz w:val="11"/>
                <w:szCs w:val="11"/>
              </w:rPr>
              <w:t>0%</w:t>
            </w:r>
          </w:p>
        </w:tc>
      </w:tr>
      <w:tr w:rsidR="00E135E6" w:rsidRPr="008925BA" w14:paraId="43506537" w14:textId="77777777" w:rsidTr="00E3430B">
        <w:trPr>
          <w:trHeight w:val="113"/>
        </w:trPr>
        <w:tc>
          <w:tcPr>
            <w:tcW w:w="401" w:type="dxa"/>
            <w:tcBorders>
              <w:top w:val="dotted" w:sz="4" w:space="0" w:color="000000"/>
              <w:bottom w:val="dotted" w:sz="4" w:space="0" w:color="000000"/>
              <w:right w:val="dotted" w:sz="4" w:space="0" w:color="000000"/>
            </w:tcBorders>
          </w:tcPr>
          <w:p w14:paraId="653ED8C2" w14:textId="77777777" w:rsidR="00E135E6" w:rsidRPr="008925BA" w:rsidRDefault="00E135E6" w:rsidP="00E135E6">
            <w:pPr>
              <w:pStyle w:val="TableParagraph"/>
              <w:spacing w:line="102" w:lineRule="exact"/>
              <w:ind w:right="118"/>
              <w:jc w:val="center"/>
              <w:rPr>
                <w:sz w:val="11"/>
                <w:szCs w:val="11"/>
              </w:rPr>
            </w:pPr>
            <w:r w:rsidRPr="008925BA">
              <w:rPr>
                <w:spacing w:val="-10"/>
                <w:sz w:val="11"/>
                <w:szCs w:val="11"/>
              </w:rPr>
              <w:t>4</w:t>
            </w:r>
          </w:p>
        </w:tc>
        <w:tc>
          <w:tcPr>
            <w:tcW w:w="2913" w:type="dxa"/>
            <w:tcBorders>
              <w:top w:val="dotted" w:sz="4" w:space="0" w:color="000000"/>
              <w:left w:val="dotted" w:sz="4" w:space="0" w:color="000000"/>
              <w:bottom w:val="dotted" w:sz="4" w:space="0" w:color="000000"/>
              <w:right w:val="dotted" w:sz="4" w:space="0" w:color="000000"/>
            </w:tcBorders>
          </w:tcPr>
          <w:p w14:paraId="370E8642" w14:textId="77777777" w:rsidR="00E135E6" w:rsidRPr="008925BA" w:rsidRDefault="00E135E6" w:rsidP="00E135E6">
            <w:pPr>
              <w:pStyle w:val="TableParagraph"/>
              <w:spacing w:line="102" w:lineRule="exact"/>
              <w:ind w:left="105"/>
              <w:jc w:val="left"/>
              <w:rPr>
                <w:sz w:val="11"/>
                <w:szCs w:val="11"/>
              </w:rPr>
            </w:pPr>
            <w:r w:rsidRPr="008925BA">
              <w:rPr>
                <w:sz w:val="11"/>
                <w:szCs w:val="11"/>
              </w:rPr>
              <w:t>Çok</w:t>
            </w:r>
            <w:r w:rsidRPr="008925BA">
              <w:rPr>
                <w:spacing w:val="-3"/>
                <w:sz w:val="11"/>
                <w:szCs w:val="11"/>
              </w:rPr>
              <w:t xml:space="preserve"> </w:t>
            </w:r>
            <w:r w:rsidRPr="008925BA">
              <w:rPr>
                <w:sz w:val="11"/>
                <w:szCs w:val="11"/>
              </w:rPr>
              <w:t>taraflı</w:t>
            </w:r>
            <w:r w:rsidRPr="008925BA">
              <w:rPr>
                <w:spacing w:val="-2"/>
                <w:sz w:val="11"/>
                <w:szCs w:val="11"/>
              </w:rPr>
              <w:t xml:space="preserve"> </w:t>
            </w:r>
            <w:r w:rsidRPr="008925BA">
              <w:rPr>
                <w:sz w:val="11"/>
                <w:szCs w:val="11"/>
              </w:rPr>
              <w:t>kalkınma</w:t>
            </w:r>
            <w:r w:rsidRPr="008925BA">
              <w:rPr>
                <w:spacing w:val="-3"/>
                <w:sz w:val="11"/>
                <w:szCs w:val="11"/>
              </w:rPr>
              <w:t xml:space="preserve"> </w:t>
            </w:r>
            <w:r w:rsidRPr="008925BA">
              <w:rPr>
                <w:sz w:val="11"/>
                <w:szCs w:val="11"/>
              </w:rPr>
              <w:t>bankalarından</w:t>
            </w:r>
            <w:r w:rsidRPr="008925BA">
              <w:rPr>
                <w:spacing w:val="-2"/>
                <w:sz w:val="11"/>
                <w:szCs w:val="11"/>
              </w:rPr>
              <w:t xml:space="preserve"> alacaklar</w:t>
            </w:r>
          </w:p>
        </w:tc>
        <w:tc>
          <w:tcPr>
            <w:tcW w:w="912" w:type="dxa"/>
            <w:tcBorders>
              <w:top w:val="dotted" w:sz="4" w:space="0" w:color="000000"/>
              <w:left w:val="dotted" w:sz="4" w:space="0" w:color="000000"/>
              <w:bottom w:val="dotted" w:sz="4" w:space="0" w:color="000000"/>
              <w:right w:val="dotted" w:sz="4" w:space="0" w:color="000000"/>
            </w:tcBorders>
            <w:vAlign w:val="center"/>
          </w:tcPr>
          <w:p w14:paraId="43416E83" w14:textId="77777777" w:rsidR="00E135E6" w:rsidRPr="008925BA" w:rsidRDefault="00E135E6" w:rsidP="00E135E6">
            <w:pPr>
              <w:pStyle w:val="TableParagraph"/>
              <w:spacing w:line="102" w:lineRule="exact"/>
              <w:ind w:right="40"/>
              <w:rPr>
                <w:b/>
                <w:sz w:val="11"/>
                <w:szCs w:val="11"/>
              </w:rPr>
            </w:pPr>
            <w:r w:rsidRPr="008925BA">
              <w:rPr>
                <w:b/>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40397DF1" w14:textId="77777777" w:rsidR="00E135E6" w:rsidRPr="008925BA" w:rsidRDefault="00E135E6" w:rsidP="00E135E6">
            <w:pPr>
              <w:pStyle w:val="TableParagraph"/>
              <w:spacing w:line="102" w:lineRule="exact"/>
              <w:ind w:right="40"/>
              <w:rPr>
                <w:b/>
                <w:sz w:val="11"/>
                <w:szCs w:val="11"/>
              </w:rPr>
            </w:pPr>
            <w:r w:rsidRPr="008925BA">
              <w:rPr>
                <w:b/>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78A16508" w14:textId="77777777" w:rsidR="00E135E6" w:rsidRPr="008925BA" w:rsidRDefault="00E135E6" w:rsidP="00E135E6">
            <w:pPr>
              <w:pStyle w:val="TableParagraph"/>
              <w:spacing w:line="102" w:lineRule="exact"/>
              <w:ind w:right="40"/>
              <w:rPr>
                <w:b/>
                <w:sz w:val="11"/>
                <w:szCs w:val="11"/>
              </w:rPr>
            </w:pPr>
            <w:r w:rsidRPr="008925BA">
              <w:rPr>
                <w:b/>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62ADE5FB" w14:textId="77777777" w:rsidR="00E135E6" w:rsidRPr="008925BA" w:rsidRDefault="00E135E6" w:rsidP="00E135E6">
            <w:pPr>
              <w:pStyle w:val="TableParagraph"/>
              <w:spacing w:line="102" w:lineRule="exact"/>
              <w:ind w:right="40"/>
              <w:rPr>
                <w:b/>
                <w:sz w:val="11"/>
                <w:szCs w:val="11"/>
              </w:rPr>
            </w:pPr>
            <w:r w:rsidRPr="008925BA">
              <w:rPr>
                <w:b/>
                <w:sz w:val="11"/>
                <w:szCs w:val="11"/>
              </w:rPr>
              <w:t>-</w:t>
            </w:r>
          </w:p>
        </w:tc>
        <w:tc>
          <w:tcPr>
            <w:tcW w:w="913" w:type="dxa"/>
            <w:tcBorders>
              <w:top w:val="dotted" w:sz="4" w:space="0" w:color="000000"/>
              <w:left w:val="dotted" w:sz="4" w:space="0" w:color="000000"/>
              <w:bottom w:val="dotted" w:sz="4" w:space="0" w:color="000000"/>
              <w:right w:val="dotted" w:sz="4" w:space="0" w:color="000000"/>
            </w:tcBorders>
            <w:vAlign w:val="center"/>
          </w:tcPr>
          <w:p w14:paraId="445CB49C" w14:textId="77777777" w:rsidR="00E135E6" w:rsidRPr="008925BA" w:rsidRDefault="00E135E6" w:rsidP="00E135E6">
            <w:pPr>
              <w:pStyle w:val="TableParagraph"/>
              <w:spacing w:line="102" w:lineRule="exact"/>
              <w:ind w:right="40"/>
              <w:rPr>
                <w:b/>
                <w:sz w:val="11"/>
                <w:szCs w:val="11"/>
              </w:rPr>
            </w:pPr>
            <w:r w:rsidRPr="008925BA">
              <w:rPr>
                <w:b/>
                <w:sz w:val="11"/>
                <w:szCs w:val="11"/>
              </w:rPr>
              <w:t>-</w:t>
            </w:r>
          </w:p>
        </w:tc>
        <w:tc>
          <w:tcPr>
            <w:tcW w:w="912" w:type="dxa"/>
            <w:tcBorders>
              <w:top w:val="dotted" w:sz="4" w:space="0" w:color="000000"/>
              <w:left w:val="dotted" w:sz="4" w:space="0" w:color="000000"/>
              <w:bottom w:val="dotted" w:sz="4" w:space="0" w:color="000000"/>
            </w:tcBorders>
            <w:vAlign w:val="center"/>
          </w:tcPr>
          <w:p w14:paraId="3389AA20" w14:textId="77777777" w:rsidR="00E135E6" w:rsidRPr="008925BA" w:rsidRDefault="00E135E6" w:rsidP="00E135E6">
            <w:pPr>
              <w:pStyle w:val="TableParagraph"/>
              <w:spacing w:line="102" w:lineRule="exact"/>
              <w:ind w:right="40"/>
              <w:rPr>
                <w:sz w:val="11"/>
                <w:szCs w:val="11"/>
              </w:rPr>
            </w:pPr>
            <w:r w:rsidRPr="008925BA">
              <w:rPr>
                <w:color w:val="000000"/>
                <w:sz w:val="11"/>
                <w:szCs w:val="11"/>
              </w:rPr>
              <w:t>0%</w:t>
            </w:r>
          </w:p>
        </w:tc>
      </w:tr>
      <w:tr w:rsidR="00E135E6" w:rsidRPr="008925BA" w14:paraId="2C0D4A9E" w14:textId="77777777" w:rsidTr="00E3430B">
        <w:trPr>
          <w:trHeight w:val="113"/>
        </w:trPr>
        <w:tc>
          <w:tcPr>
            <w:tcW w:w="401" w:type="dxa"/>
            <w:tcBorders>
              <w:top w:val="dotted" w:sz="4" w:space="0" w:color="000000"/>
              <w:bottom w:val="dotted" w:sz="4" w:space="0" w:color="000000"/>
              <w:right w:val="dotted" w:sz="4" w:space="0" w:color="000000"/>
            </w:tcBorders>
          </w:tcPr>
          <w:p w14:paraId="7E47D5C7" w14:textId="77777777" w:rsidR="00E135E6" w:rsidRPr="008925BA" w:rsidRDefault="00E135E6" w:rsidP="00E135E6">
            <w:pPr>
              <w:pStyle w:val="TableParagraph"/>
              <w:spacing w:line="104" w:lineRule="exact"/>
              <w:ind w:right="118"/>
              <w:jc w:val="center"/>
              <w:rPr>
                <w:sz w:val="11"/>
                <w:szCs w:val="11"/>
              </w:rPr>
            </w:pPr>
            <w:r w:rsidRPr="008925BA">
              <w:rPr>
                <w:spacing w:val="-10"/>
                <w:sz w:val="11"/>
                <w:szCs w:val="11"/>
              </w:rPr>
              <w:t>5</w:t>
            </w:r>
          </w:p>
        </w:tc>
        <w:tc>
          <w:tcPr>
            <w:tcW w:w="2913" w:type="dxa"/>
            <w:tcBorders>
              <w:top w:val="dotted" w:sz="4" w:space="0" w:color="000000"/>
              <w:left w:val="dotted" w:sz="4" w:space="0" w:color="000000"/>
              <w:bottom w:val="dotted" w:sz="4" w:space="0" w:color="000000"/>
              <w:right w:val="dotted" w:sz="4" w:space="0" w:color="000000"/>
            </w:tcBorders>
          </w:tcPr>
          <w:p w14:paraId="24E13B97" w14:textId="77777777" w:rsidR="00E135E6" w:rsidRPr="008925BA" w:rsidRDefault="00E135E6" w:rsidP="00E135E6">
            <w:pPr>
              <w:pStyle w:val="TableParagraph"/>
              <w:spacing w:line="104" w:lineRule="exact"/>
              <w:ind w:left="105"/>
              <w:jc w:val="left"/>
              <w:rPr>
                <w:sz w:val="11"/>
                <w:szCs w:val="11"/>
              </w:rPr>
            </w:pPr>
            <w:r w:rsidRPr="008925BA">
              <w:rPr>
                <w:sz w:val="11"/>
                <w:szCs w:val="11"/>
              </w:rPr>
              <w:t>Uluslararası</w:t>
            </w:r>
            <w:r w:rsidRPr="008925BA">
              <w:rPr>
                <w:spacing w:val="-5"/>
                <w:sz w:val="11"/>
                <w:szCs w:val="11"/>
              </w:rPr>
              <w:t xml:space="preserve"> </w:t>
            </w:r>
            <w:r w:rsidRPr="008925BA">
              <w:rPr>
                <w:sz w:val="11"/>
                <w:szCs w:val="11"/>
              </w:rPr>
              <w:t>teşkilatlardan</w:t>
            </w:r>
            <w:r w:rsidRPr="008925BA">
              <w:rPr>
                <w:spacing w:val="-4"/>
                <w:sz w:val="11"/>
                <w:szCs w:val="11"/>
              </w:rPr>
              <w:t xml:space="preserve"> </w:t>
            </w:r>
            <w:r w:rsidRPr="008925BA">
              <w:rPr>
                <w:spacing w:val="-2"/>
                <w:sz w:val="11"/>
                <w:szCs w:val="11"/>
              </w:rPr>
              <w:t>alacaklar</w:t>
            </w:r>
          </w:p>
        </w:tc>
        <w:tc>
          <w:tcPr>
            <w:tcW w:w="912" w:type="dxa"/>
            <w:tcBorders>
              <w:top w:val="dotted" w:sz="4" w:space="0" w:color="000000"/>
              <w:left w:val="dotted" w:sz="4" w:space="0" w:color="000000"/>
              <w:bottom w:val="dotted" w:sz="4" w:space="0" w:color="000000"/>
              <w:right w:val="dotted" w:sz="4" w:space="0" w:color="000000"/>
            </w:tcBorders>
            <w:vAlign w:val="center"/>
          </w:tcPr>
          <w:p w14:paraId="6FB7D2EA" w14:textId="77777777" w:rsidR="00E135E6" w:rsidRPr="008925BA" w:rsidRDefault="00E135E6" w:rsidP="00E135E6">
            <w:pPr>
              <w:pStyle w:val="TableParagraph"/>
              <w:spacing w:line="104" w:lineRule="exact"/>
              <w:ind w:right="40"/>
              <w:rPr>
                <w:b/>
                <w:sz w:val="11"/>
                <w:szCs w:val="11"/>
              </w:rPr>
            </w:pPr>
            <w:r w:rsidRPr="008925BA">
              <w:rPr>
                <w:b/>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7A234AA6" w14:textId="77777777" w:rsidR="00E135E6" w:rsidRPr="008925BA" w:rsidRDefault="00E135E6" w:rsidP="00E135E6">
            <w:pPr>
              <w:pStyle w:val="TableParagraph"/>
              <w:spacing w:line="104" w:lineRule="exact"/>
              <w:ind w:right="40"/>
              <w:rPr>
                <w:b/>
                <w:sz w:val="11"/>
                <w:szCs w:val="11"/>
              </w:rPr>
            </w:pPr>
            <w:r w:rsidRPr="008925BA">
              <w:rPr>
                <w:b/>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36F3B505" w14:textId="77777777" w:rsidR="00E135E6" w:rsidRPr="008925BA" w:rsidRDefault="00E135E6" w:rsidP="00E135E6">
            <w:pPr>
              <w:pStyle w:val="TableParagraph"/>
              <w:spacing w:line="104" w:lineRule="exact"/>
              <w:ind w:right="40"/>
              <w:rPr>
                <w:b/>
                <w:sz w:val="11"/>
                <w:szCs w:val="11"/>
              </w:rPr>
            </w:pPr>
            <w:r w:rsidRPr="008925BA">
              <w:rPr>
                <w:b/>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3E745E41" w14:textId="77777777" w:rsidR="00E135E6" w:rsidRPr="008925BA" w:rsidRDefault="00E135E6" w:rsidP="00E135E6">
            <w:pPr>
              <w:pStyle w:val="TableParagraph"/>
              <w:spacing w:line="104" w:lineRule="exact"/>
              <w:ind w:right="40"/>
              <w:rPr>
                <w:b/>
                <w:sz w:val="11"/>
                <w:szCs w:val="11"/>
              </w:rPr>
            </w:pPr>
            <w:r w:rsidRPr="008925BA">
              <w:rPr>
                <w:b/>
                <w:sz w:val="11"/>
                <w:szCs w:val="11"/>
              </w:rPr>
              <w:t>-</w:t>
            </w:r>
          </w:p>
        </w:tc>
        <w:tc>
          <w:tcPr>
            <w:tcW w:w="913" w:type="dxa"/>
            <w:tcBorders>
              <w:top w:val="dotted" w:sz="4" w:space="0" w:color="000000"/>
              <w:left w:val="dotted" w:sz="4" w:space="0" w:color="000000"/>
              <w:bottom w:val="dotted" w:sz="4" w:space="0" w:color="000000"/>
              <w:right w:val="dotted" w:sz="4" w:space="0" w:color="000000"/>
            </w:tcBorders>
            <w:vAlign w:val="center"/>
          </w:tcPr>
          <w:p w14:paraId="1150AA80" w14:textId="77777777" w:rsidR="00E135E6" w:rsidRPr="008925BA" w:rsidRDefault="00E135E6" w:rsidP="00E135E6">
            <w:pPr>
              <w:pStyle w:val="TableParagraph"/>
              <w:spacing w:line="104" w:lineRule="exact"/>
              <w:ind w:right="40"/>
              <w:rPr>
                <w:b/>
                <w:sz w:val="11"/>
                <w:szCs w:val="11"/>
              </w:rPr>
            </w:pPr>
            <w:r w:rsidRPr="008925BA">
              <w:rPr>
                <w:b/>
                <w:sz w:val="11"/>
                <w:szCs w:val="11"/>
              </w:rPr>
              <w:t>-</w:t>
            </w:r>
          </w:p>
        </w:tc>
        <w:tc>
          <w:tcPr>
            <w:tcW w:w="912" w:type="dxa"/>
            <w:tcBorders>
              <w:top w:val="dotted" w:sz="4" w:space="0" w:color="000000"/>
              <w:left w:val="dotted" w:sz="4" w:space="0" w:color="000000"/>
              <w:bottom w:val="dotted" w:sz="4" w:space="0" w:color="000000"/>
            </w:tcBorders>
            <w:vAlign w:val="center"/>
          </w:tcPr>
          <w:p w14:paraId="5EA99D88" w14:textId="77777777" w:rsidR="00E135E6" w:rsidRPr="008925BA" w:rsidRDefault="00E135E6" w:rsidP="00E135E6">
            <w:pPr>
              <w:pStyle w:val="TableParagraph"/>
              <w:spacing w:line="104" w:lineRule="exact"/>
              <w:ind w:right="40"/>
              <w:rPr>
                <w:sz w:val="11"/>
                <w:szCs w:val="11"/>
              </w:rPr>
            </w:pPr>
            <w:r w:rsidRPr="008925BA">
              <w:rPr>
                <w:color w:val="000000"/>
                <w:sz w:val="11"/>
                <w:szCs w:val="11"/>
              </w:rPr>
              <w:t>0%</w:t>
            </w:r>
          </w:p>
        </w:tc>
      </w:tr>
      <w:tr w:rsidR="00E135E6" w:rsidRPr="008925BA" w14:paraId="667436C0" w14:textId="77777777" w:rsidTr="00E3430B">
        <w:trPr>
          <w:trHeight w:val="113"/>
        </w:trPr>
        <w:tc>
          <w:tcPr>
            <w:tcW w:w="401" w:type="dxa"/>
            <w:tcBorders>
              <w:top w:val="dotted" w:sz="4" w:space="0" w:color="000000"/>
              <w:bottom w:val="dotted" w:sz="4" w:space="0" w:color="000000"/>
              <w:right w:val="dotted" w:sz="4" w:space="0" w:color="000000"/>
            </w:tcBorders>
          </w:tcPr>
          <w:p w14:paraId="14F44B92" w14:textId="77777777" w:rsidR="00E135E6" w:rsidRPr="008925BA" w:rsidRDefault="00E135E6" w:rsidP="00E135E6">
            <w:pPr>
              <w:pStyle w:val="TableParagraph"/>
              <w:spacing w:line="102" w:lineRule="exact"/>
              <w:ind w:right="118"/>
              <w:jc w:val="center"/>
              <w:rPr>
                <w:sz w:val="11"/>
                <w:szCs w:val="11"/>
              </w:rPr>
            </w:pPr>
            <w:r w:rsidRPr="008925BA">
              <w:rPr>
                <w:spacing w:val="-10"/>
                <w:sz w:val="11"/>
                <w:szCs w:val="11"/>
              </w:rPr>
              <w:t>6</w:t>
            </w:r>
          </w:p>
        </w:tc>
        <w:tc>
          <w:tcPr>
            <w:tcW w:w="2913" w:type="dxa"/>
            <w:tcBorders>
              <w:top w:val="dotted" w:sz="4" w:space="0" w:color="000000"/>
              <w:left w:val="dotted" w:sz="4" w:space="0" w:color="000000"/>
              <w:bottom w:val="dotted" w:sz="4" w:space="0" w:color="000000"/>
              <w:right w:val="dotted" w:sz="4" w:space="0" w:color="000000"/>
            </w:tcBorders>
          </w:tcPr>
          <w:p w14:paraId="7B03CE0B" w14:textId="77777777" w:rsidR="00E135E6" w:rsidRPr="008925BA" w:rsidRDefault="00E135E6" w:rsidP="00E135E6">
            <w:pPr>
              <w:pStyle w:val="TableParagraph"/>
              <w:spacing w:line="102" w:lineRule="exact"/>
              <w:ind w:left="105"/>
              <w:jc w:val="left"/>
              <w:rPr>
                <w:sz w:val="11"/>
                <w:szCs w:val="11"/>
              </w:rPr>
            </w:pPr>
            <w:r w:rsidRPr="008925BA">
              <w:rPr>
                <w:sz w:val="11"/>
                <w:szCs w:val="11"/>
              </w:rPr>
              <w:t>Bankalardan</w:t>
            </w:r>
            <w:r w:rsidRPr="008925BA">
              <w:rPr>
                <w:spacing w:val="-3"/>
                <w:sz w:val="11"/>
                <w:szCs w:val="11"/>
              </w:rPr>
              <w:t xml:space="preserve"> </w:t>
            </w:r>
            <w:r w:rsidRPr="008925BA">
              <w:rPr>
                <w:sz w:val="11"/>
                <w:szCs w:val="11"/>
              </w:rPr>
              <w:t>ve</w:t>
            </w:r>
            <w:r w:rsidRPr="008925BA">
              <w:rPr>
                <w:spacing w:val="-3"/>
                <w:sz w:val="11"/>
                <w:szCs w:val="11"/>
              </w:rPr>
              <w:t xml:space="preserve"> </w:t>
            </w:r>
            <w:r w:rsidRPr="008925BA">
              <w:rPr>
                <w:sz w:val="11"/>
                <w:szCs w:val="11"/>
              </w:rPr>
              <w:t>aracı</w:t>
            </w:r>
            <w:r w:rsidRPr="008925BA">
              <w:rPr>
                <w:spacing w:val="-2"/>
                <w:sz w:val="11"/>
                <w:szCs w:val="11"/>
              </w:rPr>
              <w:t xml:space="preserve"> </w:t>
            </w:r>
            <w:r w:rsidRPr="008925BA">
              <w:rPr>
                <w:sz w:val="11"/>
                <w:szCs w:val="11"/>
              </w:rPr>
              <w:t>kurumlardan</w:t>
            </w:r>
            <w:r w:rsidRPr="008925BA">
              <w:rPr>
                <w:spacing w:val="-2"/>
                <w:sz w:val="11"/>
                <w:szCs w:val="11"/>
              </w:rPr>
              <w:t xml:space="preserve"> alacaklar</w:t>
            </w:r>
          </w:p>
        </w:tc>
        <w:tc>
          <w:tcPr>
            <w:tcW w:w="912" w:type="dxa"/>
            <w:tcBorders>
              <w:top w:val="dotted" w:sz="4" w:space="0" w:color="000000"/>
              <w:left w:val="dotted" w:sz="4" w:space="0" w:color="000000"/>
              <w:bottom w:val="dotted" w:sz="4" w:space="0" w:color="000000"/>
              <w:right w:val="dotted" w:sz="4" w:space="0" w:color="000000"/>
            </w:tcBorders>
            <w:vAlign w:val="center"/>
          </w:tcPr>
          <w:p w14:paraId="5C046A10" w14:textId="77777777" w:rsidR="00E135E6" w:rsidRPr="008925BA" w:rsidRDefault="00E135E6" w:rsidP="00E135E6">
            <w:pPr>
              <w:pStyle w:val="TableParagraph"/>
              <w:spacing w:line="102" w:lineRule="exact"/>
              <w:ind w:right="39"/>
              <w:rPr>
                <w:sz w:val="11"/>
                <w:szCs w:val="11"/>
              </w:rPr>
            </w:pPr>
            <w:r w:rsidRPr="008925BA">
              <w:rPr>
                <w:sz w:val="11"/>
                <w:szCs w:val="11"/>
              </w:rPr>
              <w:t>511.090</w:t>
            </w:r>
          </w:p>
        </w:tc>
        <w:tc>
          <w:tcPr>
            <w:tcW w:w="912" w:type="dxa"/>
            <w:tcBorders>
              <w:top w:val="dotted" w:sz="4" w:space="0" w:color="000000"/>
              <w:left w:val="dotted" w:sz="4" w:space="0" w:color="000000"/>
              <w:bottom w:val="dotted" w:sz="4" w:space="0" w:color="000000"/>
              <w:right w:val="dotted" w:sz="4" w:space="0" w:color="000000"/>
            </w:tcBorders>
            <w:vAlign w:val="center"/>
          </w:tcPr>
          <w:p w14:paraId="3065E192" w14:textId="77777777" w:rsidR="00E135E6" w:rsidRPr="008925BA" w:rsidRDefault="00E135E6" w:rsidP="00E135E6">
            <w:pPr>
              <w:pStyle w:val="TableParagraph"/>
              <w:spacing w:line="102" w:lineRule="exact"/>
              <w:ind w:right="39"/>
              <w:rPr>
                <w:sz w:val="11"/>
                <w:szCs w:val="11"/>
              </w:rPr>
            </w:pPr>
            <w:r w:rsidRPr="008925BA">
              <w:rPr>
                <w:sz w:val="11"/>
                <w:szCs w:val="11"/>
              </w:rPr>
              <w:t>9.814</w:t>
            </w:r>
          </w:p>
        </w:tc>
        <w:tc>
          <w:tcPr>
            <w:tcW w:w="912" w:type="dxa"/>
            <w:tcBorders>
              <w:top w:val="dotted" w:sz="4" w:space="0" w:color="000000"/>
              <w:left w:val="dotted" w:sz="4" w:space="0" w:color="000000"/>
              <w:bottom w:val="dotted" w:sz="4" w:space="0" w:color="000000"/>
              <w:right w:val="dotted" w:sz="4" w:space="0" w:color="000000"/>
            </w:tcBorders>
            <w:vAlign w:val="center"/>
          </w:tcPr>
          <w:p w14:paraId="4F8B7E3F" w14:textId="77777777" w:rsidR="00E135E6" w:rsidRPr="008925BA" w:rsidRDefault="00E135E6" w:rsidP="00E135E6">
            <w:pPr>
              <w:pStyle w:val="TableParagraph"/>
              <w:spacing w:line="102" w:lineRule="exact"/>
              <w:ind w:right="38"/>
              <w:rPr>
                <w:sz w:val="11"/>
                <w:szCs w:val="11"/>
              </w:rPr>
            </w:pPr>
            <w:r w:rsidRPr="008925BA">
              <w:rPr>
                <w:sz w:val="11"/>
                <w:szCs w:val="11"/>
              </w:rPr>
              <w:t>511.090</w:t>
            </w:r>
          </w:p>
        </w:tc>
        <w:tc>
          <w:tcPr>
            <w:tcW w:w="912" w:type="dxa"/>
            <w:tcBorders>
              <w:top w:val="dotted" w:sz="4" w:space="0" w:color="000000"/>
              <w:left w:val="dotted" w:sz="4" w:space="0" w:color="000000"/>
              <w:bottom w:val="dotted" w:sz="4" w:space="0" w:color="000000"/>
              <w:right w:val="dotted" w:sz="4" w:space="0" w:color="000000"/>
            </w:tcBorders>
            <w:vAlign w:val="center"/>
          </w:tcPr>
          <w:p w14:paraId="3577196B" w14:textId="77777777" w:rsidR="00E135E6" w:rsidRPr="008925BA" w:rsidRDefault="00E135E6" w:rsidP="00E135E6">
            <w:pPr>
              <w:pStyle w:val="TableParagraph"/>
              <w:spacing w:line="102" w:lineRule="exact"/>
              <w:ind w:right="38"/>
              <w:rPr>
                <w:sz w:val="11"/>
                <w:szCs w:val="11"/>
              </w:rPr>
            </w:pPr>
            <w:r w:rsidRPr="008925BA">
              <w:rPr>
                <w:sz w:val="11"/>
                <w:szCs w:val="11"/>
              </w:rPr>
              <w:t>9.814</w:t>
            </w:r>
          </w:p>
        </w:tc>
        <w:tc>
          <w:tcPr>
            <w:tcW w:w="913" w:type="dxa"/>
            <w:tcBorders>
              <w:top w:val="dotted" w:sz="4" w:space="0" w:color="000000"/>
              <w:left w:val="dotted" w:sz="4" w:space="0" w:color="000000"/>
              <w:bottom w:val="dotted" w:sz="4" w:space="0" w:color="000000"/>
              <w:right w:val="dotted" w:sz="4" w:space="0" w:color="000000"/>
            </w:tcBorders>
            <w:vAlign w:val="center"/>
          </w:tcPr>
          <w:p w14:paraId="3516F23E" w14:textId="77777777" w:rsidR="00E135E6" w:rsidRPr="008925BA" w:rsidRDefault="00E135E6" w:rsidP="00E135E6">
            <w:pPr>
              <w:pStyle w:val="TableParagraph"/>
              <w:spacing w:line="102" w:lineRule="exact"/>
              <w:ind w:right="39"/>
              <w:rPr>
                <w:sz w:val="11"/>
                <w:szCs w:val="11"/>
              </w:rPr>
            </w:pPr>
            <w:r w:rsidRPr="008925BA">
              <w:rPr>
                <w:sz w:val="11"/>
                <w:szCs w:val="11"/>
              </w:rPr>
              <w:t>104.181</w:t>
            </w:r>
          </w:p>
        </w:tc>
        <w:tc>
          <w:tcPr>
            <w:tcW w:w="912" w:type="dxa"/>
            <w:tcBorders>
              <w:top w:val="dotted" w:sz="4" w:space="0" w:color="000000"/>
              <w:left w:val="dotted" w:sz="4" w:space="0" w:color="000000"/>
              <w:bottom w:val="dotted" w:sz="4" w:space="0" w:color="000000"/>
            </w:tcBorders>
            <w:vAlign w:val="center"/>
          </w:tcPr>
          <w:p w14:paraId="4C57FC3B" w14:textId="77777777" w:rsidR="00E135E6" w:rsidRPr="008925BA" w:rsidRDefault="00E135E6" w:rsidP="00E135E6">
            <w:pPr>
              <w:pStyle w:val="TableParagraph"/>
              <w:spacing w:line="102" w:lineRule="exact"/>
              <w:ind w:right="40"/>
              <w:rPr>
                <w:sz w:val="11"/>
                <w:szCs w:val="11"/>
              </w:rPr>
            </w:pPr>
            <w:r w:rsidRPr="008925BA">
              <w:rPr>
                <w:color w:val="000000"/>
                <w:sz w:val="11"/>
                <w:szCs w:val="11"/>
              </w:rPr>
              <w:t>4%</w:t>
            </w:r>
          </w:p>
        </w:tc>
      </w:tr>
      <w:tr w:rsidR="00E135E6" w:rsidRPr="008925BA" w14:paraId="3611527F" w14:textId="77777777" w:rsidTr="00E3430B">
        <w:trPr>
          <w:trHeight w:val="113"/>
        </w:trPr>
        <w:tc>
          <w:tcPr>
            <w:tcW w:w="401" w:type="dxa"/>
            <w:tcBorders>
              <w:top w:val="dotted" w:sz="4" w:space="0" w:color="000000"/>
              <w:bottom w:val="dotted" w:sz="4" w:space="0" w:color="000000"/>
              <w:right w:val="dotted" w:sz="4" w:space="0" w:color="000000"/>
            </w:tcBorders>
          </w:tcPr>
          <w:p w14:paraId="1365635B" w14:textId="77777777" w:rsidR="00E135E6" w:rsidRPr="008925BA" w:rsidRDefault="00E135E6" w:rsidP="00E135E6">
            <w:pPr>
              <w:pStyle w:val="TableParagraph"/>
              <w:spacing w:line="102" w:lineRule="exact"/>
              <w:ind w:right="118"/>
              <w:jc w:val="center"/>
              <w:rPr>
                <w:sz w:val="11"/>
                <w:szCs w:val="11"/>
              </w:rPr>
            </w:pPr>
            <w:r w:rsidRPr="008925BA">
              <w:rPr>
                <w:spacing w:val="-10"/>
                <w:sz w:val="11"/>
                <w:szCs w:val="11"/>
              </w:rPr>
              <w:t>7</w:t>
            </w:r>
          </w:p>
        </w:tc>
        <w:tc>
          <w:tcPr>
            <w:tcW w:w="2913" w:type="dxa"/>
            <w:tcBorders>
              <w:top w:val="dotted" w:sz="4" w:space="0" w:color="000000"/>
              <w:left w:val="dotted" w:sz="4" w:space="0" w:color="000000"/>
              <w:bottom w:val="dotted" w:sz="4" w:space="0" w:color="000000"/>
              <w:right w:val="dotted" w:sz="4" w:space="0" w:color="000000"/>
            </w:tcBorders>
          </w:tcPr>
          <w:p w14:paraId="33A15A59" w14:textId="77777777" w:rsidR="00E135E6" w:rsidRPr="008925BA" w:rsidRDefault="00E135E6" w:rsidP="00E135E6">
            <w:pPr>
              <w:pStyle w:val="TableParagraph"/>
              <w:spacing w:line="102" w:lineRule="exact"/>
              <w:ind w:left="105"/>
              <w:jc w:val="left"/>
              <w:rPr>
                <w:sz w:val="11"/>
                <w:szCs w:val="11"/>
              </w:rPr>
            </w:pPr>
            <w:r w:rsidRPr="008925BA">
              <w:rPr>
                <w:sz w:val="11"/>
                <w:szCs w:val="11"/>
              </w:rPr>
              <w:t>Kurumsal</w:t>
            </w:r>
            <w:r w:rsidRPr="008925BA">
              <w:rPr>
                <w:spacing w:val="-4"/>
                <w:sz w:val="11"/>
                <w:szCs w:val="11"/>
              </w:rPr>
              <w:t xml:space="preserve"> </w:t>
            </w:r>
            <w:r w:rsidRPr="008925BA">
              <w:rPr>
                <w:spacing w:val="-2"/>
                <w:sz w:val="11"/>
                <w:szCs w:val="11"/>
              </w:rPr>
              <w:t>alacaklar</w:t>
            </w:r>
          </w:p>
        </w:tc>
        <w:tc>
          <w:tcPr>
            <w:tcW w:w="912" w:type="dxa"/>
            <w:tcBorders>
              <w:top w:val="dotted" w:sz="4" w:space="0" w:color="000000"/>
              <w:left w:val="dotted" w:sz="4" w:space="0" w:color="000000"/>
              <w:bottom w:val="dotted" w:sz="4" w:space="0" w:color="000000"/>
              <w:right w:val="dotted" w:sz="4" w:space="0" w:color="000000"/>
            </w:tcBorders>
            <w:vAlign w:val="center"/>
          </w:tcPr>
          <w:p w14:paraId="5013DC53" w14:textId="77777777" w:rsidR="00E135E6" w:rsidRPr="008925BA" w:rsidRDefault="00E135E6" w:rsidP="00E135E6">
            <w:pPr>
              <w:pStyle w:val="TableParagraph"/>
              <w:spacing w:line="102" w:lineRule="exact"/>
              <w:ind w:right="39"/>
              <w:rPr>
                <w:b/>
                <w:sz w:val="11"/>
                <w:szCs w:val="11"/>
              </w:rPr>
            </w:pPr>
            <w:r w:rsidRPr="008925BA">
              <w:rPr>
                <w:b/>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24F84DBF" w14:textId="77777777" w:rsidR="00E135E6" w:rsidRPr="008925BA" w:rsidRDefault="00E135E6" w:rsidP="00E135E6">
            <w:pPr>
              <w:pStyle w:val="TableParagraph"/>
              <w:spacing w:line="102" w:lineRule="exact"/>
              <w:ind w:right="38"/>
              <w:rPr>
                <w:b/>
                <w:sz w:val="11"/>
                <w:szCs w:val="11"/>
              </w:rPr>
            </w:pPr>
            <w:r w:rsidRPr="008925BA">
              <w:rPr>
                <w:b/>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64CB59F2" w14:textId="77777777" w:rsidR="00E135E6" w:rsidRPr="008925BA" w:rsidRDefault="00E135E6" w:rsidP="00E135E6">
            <w:pPr>
              <w:pStyle w:val="TableParagraph"/>
              <w:spacing w:line="102" w:lineRule="exact"/>
              <w:ind w:right="38"/>
              <w:rPr>
                <w:b/>
                <w:sz w:val="11"/>
                <w:szCs w:val="11"/>
              </w:rPr>
            </w:pPr>
            <w:r w:rsidRPr="008925BA">
              <w:rPr>
                <w:b/>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684696A4" w14:textId="77777777" w:rsidR="00E135E6" w:rsidRPr="008925BA" w:rsidRDefault="00E135E6" w:rsidP="00E135E6">
            <w:pPr>
              <w:pStyle w:val="TableParagraph"/>
              <w:spacing w:line="102" w:lineRule="exact"/>
              <w:ind w:right="38"/>
              <w:rPr>
                <w:b/>
                <w:sz w:val="11"/>
                <w:szCs w:val="11"/>
              </w:rPr>
            </w:pPr>
            <w:r w:rsidRPr="008925BA">
              <w:rPr>
                <w:b/>
                <w:sz w:val="11"/>
                <w:szCs w:val="11"/>
              </w:rPr>
              <w:t>-</w:t>
            </w:r>
          </w:p>
        </w:tc>
        <w:tc>
          <w:tcPr>
            <w:tcW w:w="913" w:type="dxa"/>
            <w:tcBorders>
              <w:top w:val="dotted" w:sz="4" w:space="0" w:color="000000"/>
              <w:left w:val="dotted" w:sz="4" w:space="0" w:color="000000"/>
              <w:bottom w:val="dotted" w:sz="4" w:space="0" w:color="000000"/>
              <w:right w:val="dotted" w:sz="4" w:space="0" w:color="000000"/>
            </w:tcBorders>
            <w:vAlign w:val="center"/>
          </w:tcPr>
          <w:p w14:paraId="770E09D6" w14:textId="77777777" w:rsidR="00E135E6" w:rsidRPr="008925BA" w:rsidRDefault="00E135E6" w:rsidP="00E135E6">
            <w:pPr>
              <w:pStyle w:val="TableParagraph"/>
              <w:spacing w:line="102" w:lineRule="exact"/>
              <w:ind w:right="39"/>
              <w:rPr>
                <w:b/>
                <w:sz w:val="11"/>
                <w:szCs w:val="11"/>
              </w:rPr>
            </w:pPr>
            <w:r w:rsidRPr="008925BA">
              <w:rPr>
                <w:b/>
                <w:sz w:val="11"/>
                <w:szCs w:val="11"/>
              </w:rPr>
              <w:t>-</w:t>
            </w:r>
          </w:p>
        </w:tc>
        <w:tc>
          <w:tcPr>
            <w:tcW w:w="912" w:type="dxa"/>
            <w:tcBorders>
              <w:top w:val="dotted" w:sz="4" w:space="0" w:color="000000"/>
              <w:left w:val="dotted" w:sz="4" w:space="0" w:color="000000"/>
              <w:bottom w:val="dotted" w:sz="4" w:space="0" w:color="000000"/>
            </w:tcBorders>
            <w:vAlign w:val="center"/>
          </w:tcPr>
          <w:p w14:paraId="709C4509" w14:textId="77777777" w:rsidR="00E135E6" w:rsidRPr="008925BA" w:rsidRDefault="00E135E6" w:rsidP="00E135E6">
            <w:pPr>
              <w:pStyle w:val="TableParagraph"/>
              <w:spacing w:line="102" w:lineRule="exact"/>
              <w:ind w:right="40"/>
              <w:rPr>
                <w:sz w:val="11"/>
                <w:szCs w:val="11"/>
              </w:rPr>
            </w:pPr>
            <w:r w:rsidRPr="008925BA">
              <w:rPr>
                <w:color w:val="000000"/>
                <w:sz w:val="11"/>
                <w:szCs w:val="11"/>
              </w:rPr>
              <w:t>0%</w:t>
            </w:r>
          </w:p>
        </w:tc>
      </w:tr>
      <w:tr w:rsidR="00E135E6" w:rsidRPr="008925BA" w14:paraId="1067776D" w14:textId="77777777" w:rsidTr="00E3430B">
        <w:trPr>
          <w:trHeight w:val="113"/>
        </w:trPr>
        <w:tc>
          <w:tcPr>
            <w:tcW w:w="401" w:type="dxa"/>
            <w:tcBorders>
              <w:top w:val="dotted" w:sz="4" w:space="0" w:color="000000"/>
              <w:bottom w:val="dotted" w:sz="4" w:space="0" w:color="000000"/>
              <w:right w:val="dotted" w:sz="4" w:space="0" w:color="000000"/>
            </w:tcBorders>
          </w:tcPr>
          <w:p w14:paraId="51969F16" w14:textId="77777777" w:rsidR="00E135E6" w:rsidRPr="008925BA" w:rsidRDefault="00E135E6" w:rsidP="00E135E6">
            <w:pPr>
              <w:pStyle w:val="TableParagraph"/>
              <w:spacing w:line="104" w:lineRule="exact"/>
              <w:ind w:right="118"/>
              <w:jc w:val="center"/>
              <w:rPr>
                <w:sz w:val="11"/>
                <w:szCs w:val="11"/>
              </w:rPr>
            </w:pPr>
            <w:r w:rsidRPr="008925BA">
              <w:rPr>
                <w:spacing w:val="-10"/>
                <w:sz w:val="11"/>
                <w:szCs w:val="11"/>
              </w:rPr>
              <w:t>8</w:t>
            </w:r>
          </w:p>
        </w:tc>
        <w:tc>
          <w:tcPr>
            <w:tcW w:w="2913" w:type="dxa"/>
            <w:tcBorders>
              <w:top w:val="dotted" w:sz="4" w:space="0" w:color="000000"/>
              <w:left w:val="dotted" w:sz="4" w:space="0" w:color="000000"/>
              <w:bottom w:val="dotted" w:sz="4" w:space="0" w:color="000000"/>
              <w:right w:val="dotted" w:sz="4" w:space="0" w:color="000000"/>
            </w:tcBorders>
          </w:tcPr>
          <w:p w14:paraId="1A61FDBD" w14:textId="77777777" w:rsidR="00E135E6" w:rsidRPr="008925BA" w:rsidRDefault="00E135E6" w:rsidP="00E135E6">
            <w:pPr>
              <w:pStyle w:val="TableParagraph"/>
              <w:spacing w:line="104" w:lineRule="exact"/>
              <w:ind w:left="105"/>
              <w:jc w:val="left"/>
              <w:rPr>
                <w:sz w:val="11"/>
                <w:szCs w:val="11"/>
              </w:rPr>
            </w:pPr>
            <w:r w:rsidRPr="008925BA">
              <w:rPr>
                <w:sz w:val="11"/>
                <w:szCs w:val="11"/>
              </w:rPr>
              <w:t>Perakende</w:t>
            </w:r>
            <w:r w:rsidRPr="008925BA">
              <w:rPr>
                <w:spacing w:val="-6"/>
                <w:sz w:val="11"/>
                <w:szCs w:val="11"/>
              </w:rPr>
              <w:t xml:space="preserve"> </w:t>
            </w:r>
            <w:r w:rsidRPr="008925BA">
              <w:rPr>
                <w:spacing w:val="-2"/>
                <w:sz w:val="11"/>
                <w:szCs w:val="11"/>
              </w:rPr>
              <w:t>alacaklar</w:t>
            </w:r>
          </w:p>
        </w:tc>
        <w:tc>
          <w:tcPr>
            <w:tcW w:w="912" w:type="dxa"/>
            <w:tcBorders>
              <w:top w:val="dotted" w:sz="4" w:space="0" w:color="000000"/>
              <w:left w:val="dotted" w:sz="4" w:space="0" w:color="000000"/>
              <w:bottom w:val="dotted" w:sz="4" w:space="0" w:color="000000"/>
              <w:right w:val="dotted" w:sz="4" w:space="0" w:color="000000"/>
            </w:tcBorders>
            <w:vAlign w:val="center"/>
          </w:tcPr>
          <w:p w14:paraId="3C5000F8" w14:textId="77777777" w:rsidR="00E135E6" w:rsidRPr="008925BA" w:rsidRDefault="00E135E6" w:rsidP="00E135E6">
            <w:pPr>
              <w:pStyle w:val="TableParagraph"/>
              <w:spacing w:line="104" w:lineRule="exact"/>
              <w:ind w:right="39"/>
              <w:rPr>
                <w:sz w:val="11"/>
                <w:szCs w:val="11"/>
              </w:rPr>
            </w:pPr>
            <w:r w:rsidRPr="008925BA">
              <w:rPr>
                <w:sz w:val="11"/>
                <w:szCs w:val="11"/>
              </w:rPr>
              <w:t>1.399.758</w:t>
            </w:r>
          </w:p>
        </w:tc>
        <w:tc>
          <w:tcPr>
            <w:tcW w:w="912" w:type="dxa"/>
            <w:tcBorders>
              <w:top w:val="dotted" w:sz="4" w:space="0" w:color="000000"/>
              <w:left w:val="dotted" w:sz="4" w:space="0" w:color="000000"/>
              <w:bottom w:val="dotted" w:sz="4" w:space="0" w:color="000000"/>
              <w:right w:val="dotted" w:sz="4" w:space="0" w:color="000000"/>
            </w:tcBorders>
            <w:vAlign w:val="center"/>
          </w:tcPr>
          <w:p w14:paraId="6442049B" w14:textId="77777777" w:rsidR="00E135E6" w:rsidRPr="008925BA" w:rsidRDefault="00E135E6" w:rsidP="00E135E6">
            <w:pPr>
              <w:pStyle w:val="TableParagraph"/>
              <w:spacing w:line="104" w:lineRule="exact"/>
              <w:ind w:right="38"/>
              <w:rPr>
                <w:sz w:val="11"/>
                <w:szCs w:val="11"/>
              </w:rPr>
            </w:pPr>
            <w:r w:rsidRPr="008925BA">
              <w:rPr>
                <w:sz w:val="11"/>
                <w:szCs w:val="11"/>
              </w:rPr>
              <w:t>2.944.540</w:t>
            </w:r>
          </w:p>
        </w:tc>
        <w:tc>
          <w:tcPr>
            <w:tcW w:w="912" w:type="dxa"/>
            <w:tcBorders>
              <w:top w:val="dotted" w:sz="4" w:space="0" w:color="000000"/>
              <w:left w:val="dotted" w:sz="4" w:space="0" w:color="000000"/>
              <w:bottom w:val="dotted" w:sz="4" w:space="0" w:color="000000"/>
              <w:right w:val="dotted" w:sz="4" w:space="0" w:color="000000"/>
            </w:tcBorders>
            <w:vAlign w:val="center"/>
          </w:tcPr>
          <w:p w14:paraId="53B79855" w14:textId="77777777" w:rsidR="00E135E6" w:rsidRPr="008925BA" w:rsidRDefault="00E135E6" w:rsidP="00E135E6">
            <w:pPr>
              <w:pStyle w:val="TableParagraph"/>
              <w:spacing w:line="104" w:lineRule="exact"/>
              <w:ind w:right="38"/>
              <w:rPr>
                <w:sz w:val="11"/>
                <w:szCs w:val="11"/>
              </w:rPr>
            </w:pPr>
            <w:r w:rsidRPr="008925BA">
              <w:rPr>
                <w:sz w:val="11"/>
                <w:szCs w:val="11"/>
              </w:rPr>
              <w:t>1.399.758</w:t>
            </w:r>
          </w:p>
        </w:tc>
        <w:tc>
          <w:tcPr>
            <w:tcW w:w="912" w:type="dxa"/>
            <w:tcBorders>
              <w:top w:val="dotted" w:sz="4" w:space="0" w:color="000000"/>
              <w:left w:val="dotted" w:sz="4" w:space="0" w:color="000000"/>
              <w:bottom w:val="dotted" w:sz="4" w:space="0" w:color="000000"/>
              <w:right w:val="dotted" w:sz="4" w:space="0" w:color="000000"/>
            </w:tcBorders>
            <w:vAlign w:val="center"/>
          </w:tcPr>
          <w:p w14:paraId="455BCF8B" w14:textId="77777777" w:rsidR="00E135E6" w:rsidRPr="008925BA" w:rsidRDefault="00E135E6" w:rsidP="00E135E6">
            <w:pPr>
              <w:pStyle w:val="TableParagraph"/>
              <w:spacing w:line="104" w:lineRule="exact"/>
              <w:ind w:right="39"/>
              <w:rPr>
                <w:sz w:val="11"/>
                <w:szCs w:val="11"/>
              </w:rPr>
            </w:pPr>
            <w:r w:rsidRPr="008925BA">
              <w:rPr>
                <w:sz w:val="11"/>
                <w:szCs w:val="11"/>
              </w:rPr>
              <w:t>-</w:t>
            </w:r>
          </w:p>
        </w:tc>
        <w:tc>
          <w:tcPr>
            <w:tcW w:w="913" w:type="dxa"/>
            <w:tcBorders>
              <w:top w:val="dotted" w:sz="4" w:space="0" w:color="000000"/>
              <w:left w:val="dotted" w:sz="4" w:space="0" w:color="000000"/>
              <w:bottom w:val="dotted" w:sz="4" w:space="0" w:color="000000"/>
              <w:right w:val="dotted" w:sz="4" w:space="0" w:color="000000"/>
            </w:tcBorders>
            <w:vAlign w:val="center"/>
          </w:tcPr>
          <w:p w14:paraId="6E35D917" w14:textId="77777777" w:rsidR="00E135E6" w:rsidRPr="008925BA" w:rsidRDefault="00E135E6" w:rsidP="00E135E6">
            <w:pPr>
              <w:pStyle w:val="TableParagraph"/>
              <w:spacing w:line="104" w:lineRule="exact"/>
              <w:ind w:right="39"/>
              <w:rPr>
                <w:sz w:val="11"/>
                <w:szCs w:val="11"/>
              </w:rPr>
            </w:pPr>
            <w:r w:rsidRPr="008925BA">
              <w:rPr>
                <w:sz w:val="11"/>
                <w:szCs w:val="11"/>
              </w:rPr>
              <w:t>1.049.819</w:t>
            </w:r>
          </w:p>
        </w:tc>
        <w:tc>
          <w:tcPr>
            <w:tcW w:w="912" w:type="dxa"/>
            <w:tcBorders>
              <w:top w:val="dotted" w:sz="4" w:space="0" w:color="000000"/>
              <w:left w:val="dotted" w:sz="4" w:space="0" w:color="000000"/>
              <w:bottom w:val="dotted" w:sz="4" w:space="0" w:color="000000"/>
            </w:tcBorders>
            <w:vAlign w:val="center"/>
          </w:tcPr>
          <w:p w14:paraId="22D64024" w14:textId="77777777" w:rsidR="00E135E6" w:rsidRPr="008925BA" w:rsidRDefault="00E135E6" w:rsidP="00E135E6">
            <w:pPr>
              <w:pStyle w:val="TableParagraph"/>
              <w:spacing w:line="104" w:lineRule="exact"/>
              <w:ind w:right="40"/>
              <w:rPr>
                <w:sz w:val="11"/>
                <w:szCs w:val="11"/>
              </w:rPr>
            </w:pPr>
            <w:r w:rsidRPr="008925BA">
              <w:rPr>
                <w:color w:val="000000"/>
                <w:sz w:val="11"/>
                <w:szCs w:val="11"/>
              </w:rPr>
              <w:t>45%</w:t>
            </w:r>
          </w:p>
        </w:tc>
      </w:tr>
      <w:tr w:rsidR="00E135E6" w:rsidRPr="008925BA" w14:paraId="17E114B4" w14:textId="77777777" w:rsidTr="00E3430B">
        <w:trPr>
          <w:trHeight w:val="113"/>
        </w:trPr>
        <w:tc>
          <w:tcPr>
            <w:tcW w:w="401" w:type="dxa"/>
            <w:tcBorders>
              <w:top w:val="dotted" w:sz="4" w:space="0" w:color="000000"/>
              <w:bottom w:val="dotted" w:sz="4" w:space="0" w:color="000000"/>
              <w:right w:val="dotted" w:sz="4" w:space="0" w:color="000000"/>
            </w:tcBorders>
          </w:tcPr>
          <w:p w14:paraId="6C5D5BF9" w14:textId="77777777" w:rsidR="00E135E6" w:rsidRPr="008925BA" w:rsidRDefault="00E135E6" w:rsidP="00E135E6">
            <w:pPr>
              <w:pStyle w:val="TableParagraph"/>
              <w:spacing w:line="122" w:lineRule="exact"/>
              <w:ind w:right="118"/>
              <w:jc w:val="center"/>
              <w:rPr>
                <w:sz w:val="11"/>
                <w:szCs w:val="11"/>
              </w:rPr>
            </w:pPr>
            <w:r w:rsidRPr="008925BA">
              <w:rPr>
                <w:spacing w:val="-10"/>
                <w:sz w:val="11"/>
                <w:szCs w:val="11"/>
              </w:rPr>
              <w:t>9</w:t>
            </w:r>
          </w:p>
        </w:tc>
        <w:tc>
          <w:tcPr>
            <w:tcW w:w="2913" w:type="dxa"/>
            <w:tcBorders>
              <w:top w:val="dotted" w:sz="4" w:space="0" w:color="000000"/>
              <w:left w:val="dotted" w:sz="4" w:space="0" w:color="000000"/>
              <w:bottom w:val="dotted" w:sz="4" w:space="0" w:color="000000"/>
              <w:right w:val="dotted" w:sz="4" w:space="0" w:color="000000"/>
            </w:tcBorders>
          </w:tcPr>
          <w:p w14:paraId="549E5551" w14:textId="77777777" w:rsidR="00E135E6" w:rsidRPr="008925BA" w:rsidRDefault="00E135E6" w:rsidP="00E135E6">
            <w:pPr>
              <w:pStyle w:val="TableParagraph"/>
              <w:spacing w:line="122" w:lineRule="exact"/>
              <w:ind w:left="105"/>
              <w:jc w:val="left"/>
              <w:rPr>
                <w:sz w:val="11"/>
                <w:szCs w:val="11"/>
              </w:rPr>
            </w:pPr>
            <w:r w:rsidRPr="008925BA">
              <w:rPr>
                <w:sz w:val="11"/>
                <w:szCs w:val="11"/>
              </w:rPr>
              <w:t>İkamet</w:t>
            </w:r>
            <w:r w:rsidRPr="008925BA">
              <w:rPr>
                <w:spacing w:val="-7"/>
                <w:sz w:val="11"/>
                <w:szCs w:val="11"/>
              </w:rPr>
              <w:t xml:space="preserve"> </w:t>
            </w:r>
            <w:r w:rsidRPr="008925BA">
              <w:rPr>
                <w:sz w:val="11"/>
                <w:szCs w:val="11"/>
              </w:rPr>
              <w:t>amaçlı</w:t>
            </w:r>
            <w:r w:rsidRPr="008925BA">
              <w:rPr>
                <w:spacing w:val="-7"/>
                <w:sz w:val="11"/>
                <w:szCs w:val="11"/>
              </w:rPr>
              <w:t xml:space="preserve"> </w:t>
            </w:r>
            <w:r w:rsidRPr="008925BA">
              <w:rPr>
                <w:sz w:val="11"/>
                <w:szCs w:val="11"/>
              </w:rPr>
              <w:t>gayrimenkul</w:t>
            </w:r>
            <w:r w:rsidRPr="008925BA">
              <w:rPr>
                <w:spacing w:val="-7"/>
                <w:sz w:val="11"/>
                <w:szCs w:val="11"/>
              </w:rPr>
              <w:t xml:space="preserve"> </w:t>
            </w:r>
            <w:r w:rsidRPr="008925BA">
              <w:rPr>
                <w:sz w:val="11"/>
                <w:szCs w:val="11"/>
              </w:rPr>
              <w:t>ipoteği</w:t>
            </w:r>
            <w:r w:rsidRPr="008925BA">
              <w:rPr>
                <w:spacing w:val="-7"/>
                <w:sz w:val="11"/>
                <w:szCs w:val="11"/>
              </w:rPr>
              <w:t xml:space="preserve"> </w:t>
            </w:r>
            <w:r w:rsidRPr="008925BA">
              <w:rPr>
                <w:sz w:val="11"/>
                <w:szCs w:val="11"/>
              </w:rPr>
              <w:t>ile</w:t>
            </w:r>
            <w:r w:rsidRPr="008925BA">
              <w:rPr>
                <w:spacing w:val="40"/>
                <w:sz w:val="11"/>
                <w:szCs w:val="11"/>
              </w:rPr>
              <w:t xml:space="preserve"> </w:t>
            </w:r>
            <w:r w:rsidRPr="008925BA">
              <w:rPr>
                <w:sz w:val="11"/>
                <w:szCs w:val="11"/>
              </w:rPr>
              <w:t>teminatlandırılan</w:t>
            </w:r>
            <w:r w:rsidRPr="008925BA">
              <w:rPr>
                <w:spacing w:val="-7"/>
                <w:sz w:val="11"/>
                <w:szCs w:val="11"/>
              </w:rPr>
              <w:t xml:space="preserve"> </w:t>
            </w:r>
            <w:r w:rsidRPr="008925BA">
              <w:rPr>
                <w:sz w:val="11"/>
                <w:szCs w:val="11"/>
              </w:rPr>
              <w:t>alacaklar</w:t>
            </w:r>
          </w:p>
        </w:tc>
        <w:tc>
          <w:tcPr>
            <w:tcW w:w="912" w:type="dxa"/>
            <w:tcBorders>
              <w:top w:val="dotted" w:sz="4" w:space="0" w:color="000000"/>
              <w:left w:val="dotted" w:sz="4" w:space="0" w:color="000000"/>
              <w:bottom w:val="dotted" w:sz="4" w:space="0" w:color="000000"/>
              <w:right w:val="dotted" w:sz="4" w:space="0" w:color="000000"/>
            </w:tcBorders>
            <w:vAlign w:val="center"/>
          </w:tcPr>
          <w:p w14:paraId="593BF9FD" w14:textId="77777777" w:rsidR="00E135E6" w:rsidRPr="008925BA" w:rsidRDefault="00E135E6" w:rsidP="00E135E6">
            <w:pPr>
              <w:pStyle w:val="TableParagraph"/>
              <w:spacing w:before="118" w:line="106" w:lineRule="exact"/>
              <w:ind w:right="39"/>
              <w:rPr>
                <w:sz w:val="11"/>
                <w:szCs w:val="11"/>
              </w:rPr>
            </w:pPr>
            <w:r w:rsidRPr="008925BA">
              <w:rPr>
                <w:b/>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6CF23886" w14:textId="77777777" w:rsidR="00E135E6" w:rsidRPr="008925BA" w:rsidRDefault="00E135E6" w:rsidP="00E135E6">
            <w:pPr>
              <w:pStyle w:val="TableParagraph"/>
              <w:spacing w:before="118" w:line="106" w:lineRule="exact"/>
              <w:ind w:right="38"/>
              <w:rPr>
                <w:sz w:val="11"/>
                <w:szCs w:val="11"/>
              </w:rPr>
            </w:pPr>
            <w:r w:rsidRPr="008925BA">
              <w:rPr>
                <w:b/>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236F4FD0" w14:textId="77777777" w:rsidR="00E135E6" w:rsidRPr="008925BA" w:rsidRDefault="00E135E6" w:rsidP="00E135E6">
            <w:pPr>
              <w:pStyle w:val="TableParagraph"/>
              <w:spacing w:before="118" w:line="106" w:lineRule="exact"/>
              <w:ind w:right="39"/>
              <w:rPr>
                <w:sz w:val="11"/>
                <w:szCs w:val="11"/>
              </w:rPr>
            </w:pPr>
            <w:r w:rsidRPr="008925BA">
              <w:rPr>
                <w:b/>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00559E08" w14:textId="77777777" w:rsidR="00E135E6" w:rsidRPr="008925BA" w:rsidRDefault="00E135E6" w:rsidP="00E135E6">
            <w:pPr>
              <w:pStyle w:val="TableParagraph"/>
              <w:spacing w:before="118" w:line="106" w:lineRule="exact"/>
              <w:ind w:right="38"/>
              <w:rPr>
                <w:sz w:val="11"/>
                <w:szCs w:val="11"/>
              </w:rPr>
            </w:pPr>
            <w:r w:rsidRPr="008925BA">
              <w:rPr>
                <w:b/>
                <w:sz w:val="11"/>
                <w:szCs w:val="11"/>
              </w:rPr>
              <w:t>-</w:t>
            </w:r>
          </w:p>
        </w:tc>
        <w:tc>
          <w:tcPr>
            <w:tcW w:w="913" w:type="dxa"/>
            <w:tcBorders>
              <w:top w:val="dotted" w:sz="4" w:space="0" w:color="000000"/>
              <w:left w:val="dotted" w:sz="4" w:space="0" w:color="000000"/>
              <w:bottom w:val="dotted" w:sz="4" w:space="0" w:color="000000"/>
              <w:right w:val="dotted" w:sz="4" w:space="0" w:color="000000"/>
            </w:tcBorders>
            <w:vAlign w:val="center"/>
          </w:tcPr>
          <w:p w14:paraId="6F9C469C" w14:textId="77777777" w:rsidR="00E135E6" w:rsidRPr="008925BA" w:rsidRDefault="00E135E6" w:rsidP="00E135E6">
            <w:pPr>
              <w:pStyle w:val="TableParagraph"/>
              <w:spacing w:before="118" w:line="106" w:lineRule="exact"/>
              <w:ind w:right="39"/>
              <w:rPr>
                <w:sz w:val="11"/>
                <w:szCs w:val="11"/>
              </w:rPr>
            </w:pPr>
            <w:r w:rsidRPr="008925BA">
              <w:rPr>
                <w:b/>
                <w:sz w:val="11"/>
                <w:szCs w:val="11"/>
              </w:rPr>
              <w:t>-</w:t>
            </w:r>
          </w:p>
        </w:tc>
        <w:tc>
          <w:tcPr>
            <w:tcW w:w="912" w:type="dxa"/>
            <w:tcBorders>
              <w:top w:val="dotted" w:sz="4" w:space="0" w:color="000000"/>
              <w:left w:val="dotted" w:sz="4" w:space="0" w:color="000000"/>
              <w:bottom w:val="dotted" w:sz="4" w:space="0" w:color="000000"/>
            </w:tcBorders>
            <w:vAlign w:val="center"/>
          </w:tcPr>
          <w:p w14:paraId="594DC73B" w14:textId="77777777" w:rsidR="00E135E6" w:rsidRPr="008925BA" w:rsidRDefault="00E135E6" w:rsidP="00E135E6">
            <w:pPr>
              <w:pStyle w:val="TableParagraph"/>
              <w:spacing w:before="118" w:line="106" w:lineRule="exact"/>
              <w:ind w:right="40"/>
              <w:rPr>
                <w:sz w:val="11"/>
                <w:szCs w:val="11"/>
              </w:rPr>
            </w:pPr>
            <w:r w:rsidRPr="008925BA">
              <w:rPr>
                <w:color w:val="000000"/>
                <w:sz w:val="11"/>
                <w:szCs w:val="11"/>
              </w:rPr>
              <w:t>0%</w:t>
            </w:r>
          </w:p>
        </w:tc>
      </w:tr>
      <w:tr w:rsidR="00E135E6" w:rsidRPr="008925BA" w14:paraId="3ECC4D35" w14:textId="77777777" w:rsidTr="00E3430B">
        <w:trPr>
          <w:trHeight w:val="113"/>
        </w:trPr>
        <w:tc>
          <w:tcPr>
            <w:tcW w:w="401" w:type="dxa"/>
            <w:tcBorders>
              <w:top w:val="dotted" w:sz="4" w:space="0" w:color="000000"/>
              <w:bottom w:val="dotted" w:sz="4" w:space="0" w:color="000000"/>
              <w:right w:val="dotted" w:sz="4" w:space="0" w:color="000000"/>
            </w:tcBorders>
          </w:tcPr>
          <w:p w14:paraId="30E3F0F1" w14:textId="77777777" w:rsidR="00E135E6" w:rsidRPr="008925BA" w:rsidRDefault="00E135E6" w:rsidP="00E135E6">
            <w:pPr>
              <w:pStyle w:val="TableParagraph"/>
              <w:spacing w:line="122" w:lineRule="exact"/>
              <w:ind w:left="54" w:right="118"/>
              <w:jc w:val="center"/>
              <w:rPr>
                <w:sz w:val="11"/>
                <w:szCs w:val="11"/>
              </w:rPr>
            </w:pPr>
            <w:r w:rsidRPr="008925BA">
              <w:rPr>
                <w:spacing w:val="-5"/>
                <w:sz w:val="11"/>
                <w:szCs w:val="11"/>
              </w:rPr>
              <w:t>10</w:t>
            </w:r>
          </w:p>
        </w:tc>
        <w:tc>
          <w:tcPr>
            <w:tcW w:w="2913" w:type="dxa"/>
            <w:tcBorders>
              <w:top w:val="dotted" w:sz="4" w:space="0" w:color="000000"/>
              <w:left w:val="dotted" w:sz="4" w:space="0" w:color="000000"/>
              <w:bottom w:val="dotted" w:sz="4" w:space="0" w:color="000000"/>
              <w:right w:val="dotted" w:sz="4" w:space="0" w:color="000000"/>
            </w:tcBorders>
          </w:tcPr>
          <w:p w14:paraId="339F2631" w14:textId="77777777" w:rsidR="00E135E6" w:rsidRPr="008925BA" w:rsidRDefault="00E135E6" w:rsidP="00E135E6">
            <w:pPr>
              <w:pStyle w:val="TableParagraph"/>
              <w:spacing w:line="122" w:lineRule="exact"/>
              <w:ind w:left="105"/>
              <w:jc w:val="left"/>
              <w:rPr>
                <w:sz w:val="11"/>
                <w:szCs w:val="11"/>
              </w:rPr>
            </w:pPr>
            <w:r w:rsidRPr="008925BA">
              <w:rPr>
                <w:sz w:val="11"/>
                <w:szCs w:val="11"/>
              </w:rPr>
              <w:t>Ticari</w:t>
            </w:r>
            <w:r w:rsidRPr="008925BA">
              <w:rPr>
                <w:spacing w:val="-7"/>
                <w:sz w:val="11"/>
                <w:szCs w:val="11"/>
              </w:rPr>
              <w:t xml:space="preserve"> </w:t>
            </w:r>
            <w:r w:rsidRPr="008925BA">
              <w:rPr>
                <w:sz w:val="11"/>
                <w:szCs w:val="11"/>
              </w:rPr>
              <w:t>amaçlı</w:t>
            </w:r>
            <w:r w:rsidRPr="008925BA">
              <w:rPr>
                <w:spacing w:val="-7"/>
                <w:sz w:val="11"/>
                <w:szCs w:val="11"/>
              </w:rPr>
              <w:t xml:space="preserve"> </w:t>
            </w:r>
            <w:r w:rsidRPr="008925BA">
              <w:rPr>
                <w:sz w:val="11"/>
                <w:szCs w:val="11"/>
              </w:rPr>
              <w:t>gayrimenkul</w:t>
            </w:r>
            <w:r w:rsidRPr="008925BA">
              <w:rPr>
                <w:spacing w:val="-7"/>
                <w:sz w:val="11"/>
                <w:szCs w:val="11"/>
              </w:rPr>
              <w:t xml:space="preserve"> </w:t>
            </w:r>
            <w:r w:rsidRPr="008925BA">
              <w:rPr>
                <w:sz w:val="11"/>
                <w:szCs w:val="11"/>
              </w:rPr>
              <w:t>ipoteği</w:t>
            </w:r>
            <w:r w:rsidRPr="008925BA">
              <w:rPr>
                <w:spacing w:val="-7"/>
                <w:sz w:val="11"/>
                <w:szCs w:val="11"/>
              </w:rPr>
              <w:t xml:space="preserve"> </w:t>
            </w:r>
            <w:r w:rsidRPr="008925BA">
              <w:rPr>
                <w:sz w:val="11"/>
                <w:szCs w:val="11"/>
              </w:rPr>
              <w:t>ile</w:t>
            </w:r>
            <w:r w:rsidRPr="008925BA">
              <w:rPr>
                <w:spacing w:val="40"/>
                <w:sz w:val="11"/>
                <w:szCs w:val="11"/>
              </w:rPr>
              <w:t xml:space="preserve"> </w:t>
            </w:r>
            <w:r w:rsidRPr="008925BA">
              <w:rPr>
                <w:sz w:val="11"/>
                <w:szCs w:val="11"/>
              </w:rPr>
              <w:t>teminatlandırılan</w:t>
            </w:r>
            <w:r w:rsidRPr="008925BA">
              <w:rPr>
                <w:spacing w:val="-7"/>
                <w:sz w:val="11"/>
                <w:szCs w:val="11"/>
              </w:rPr>
              <w:t xml:space="preserve"> </w:t>
            </w:r>
            <w:r w:rsidRPr="008925BA">
              <w:rPr>
                <w:sz w:val="11"/>
                <w:szCs w:val="11"/>
              </w:rPr>
              <w:t>alacaklar</w:t>
            </w:r>
          </w:p>
        </w:tc>
        <w:tc>
          <w:tcPr>
            <w:tcW w:w="912" w:type="dxa"/>
            <w:tcBorders>
              <w:top w:val="dotted" w:sz="4" w:space="0" w:color="000000"/>
              <w:left w:val="dotted" w:sz="4" w:space="0" w:color="000000"/>
              <w:bottom w:val="dotted" w:sz="4" w:space="0" w:color="000000"/>
              <w:right w:val="dotted" w:sz="4" w:space="0" w:color="000000"/>
            </w:tcBorders>
            <w:vAlign w:val="center"/>
          </w:tcPr>
          <w:p w14:paraId="7B88FB11" w14:textId="77777777" w:rsidR="00E135E6" w:rsidRPr="008925BA" w:rsidRDefault="00E135E6" w:rsidP="00E135E6">
            <w:pPr>
              <w:pStyle w:val="TableParagraph"/>
              <w:spacing w:before="118" w:line="109" w:lineRule="exact"/>
              <w:ind w:right="39"/>
              <w:rPr>
                <w:sz w:val="11"/>
                <w:szCs w:val="11"/>
              </w:rPr>
            </w:pPr>
            <w:r w:rsidRPr="008925BA">
              <w:rPr>
                <w:b/>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5114B023" w14:textId="77777777" w:rsidR="00E135E6" w:rsidRPr="008925BA" w:rsidRDefault="00E135E6" w:rsidP="00E135E6">
            <w:pPr>
              <w:pStyle w:val="TableParagraph"/>
              <w:spacing w:before="118" w:line="109" w:lineRule="exact"/>
              <w:ind w:right="39"/>
              <w:rPr>
                <w:sz w:val="11"/>
                <w:szCs w:val="11"/>
              </w:rPr>
            </w:pPr>
            <w:r w:rsidRPr="008925BA">
              <w:rPr>
                <w:b/>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21B61D63" w14:textId="77777777" w:rsidR="00E135E6" w:rsidRPr="008925BA" w:rsidRDefault="00E135E6" w:rsidP="00E135E6">
            <w:pPr>
              <w:pStyle w:val="TableParagraph"/>
              <w:spacing w:before="118" w:line="109" w:lineRule="exact"/>
              <w:ind w:right="38"/>
              <w:rPr>
                <w:sz w:val="11"/>
                <w:szCs w:val="11"/>
              </w:rPr>
            </w:pPr>
            <w:r w:rsidRPr="008925BA">
              <w:rPr>
                <w:b/>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62921D4E" w14:textId="77777777" w:rsidR="00E135E6" w:rsidRPr="008925BA" w:rsidRDefault="00E135E6" w:rsidP="00E135E6">
            <w:pPr>
              <w:pStyle w:val="TableParagraph"/>
              <w:spacing w:before="118" w:line="109" w:lineRule="exact"/>
              <w:ind w:right="39"/>
              <w:rPr>
                <w:sz w:val="11"/>
                <w:szCs w:val="11"/>
              </w:rPr>
            </w:pPr>
            <w:r w:rsidRPr="008925BA">
              <w:rPr>
                <w:b/>
                <w:sz w:val="11"/>
                <w:szCs w:val="11"/>
              </w:rPr>
              <w:t>-</w:t>
            </w:r>
          </w:p>
        </w:tc>
        <w:tc>
          <w:tcPr>
            <w:tcW w:w="913" w:type="dxa"/>
            <w:tcBorders>
              <w:top w:val="dotted" w:sz="4" w:space="0" w:color="000000"/>
              <w:left w:val="dotted" w:sz="4" w:space="0" w:color="000000"/>
              <w:bottom w:val="dotted" w:sz="4" w:space="0" w:color="000000"/>
              <w:right w:val="dotted" w:sz="4" w:space="0" w:color="000000"/>
            </w:tcBorders>
            <w:vAlign w:val="center"/>
          </w:tcPr>
          <w:p w14:paraId="1A7B17F9" w14:textId="77777777" w:rsidR="00E135E6" w:rsidRPr="008925BA" w:rsidRDefault="00E135E6" w:rsidP="00E135E6">
            <w:pPr>
              <w:pStyle w:val="TableParagraph"/>
              <w:spacing w:before="118" w:line="109" w:lineRule="exact"/>
              <w:ind w:right="39"/>
              <w:rPr>
                <w:sz w:val="11"/>
                <w:szCs w:val="11"/>
              </w:rPr>
            </w:pPr>
            <w:r w:rsidRPr="008925BA">
              <w:rPr>
                <w:b/>
                <w:sz w:val="11"/>
                <w:szCs w:val="11"/>
              </w:rPr>
              <w:t>-</w:t>
            </w:r>
          </w:p>
        </w:tc>
        <w:tc>
          <w:tcPr>
            <w:tcW w:w="912" w:type="dxa"/>
            <w:tcBorders>
              <w:top w:val="dotted" w:sz="4" w:space="0" w:color="000000"/>
              <w:left w:val="dotted" w:sz="4" w:space="0" w:color="000000"/>
              <w:bottom w:val="dotted" w:sz="4" w:space="0" w:color="000000"/>
            </w:tcBorders>
            <w:vAlign w:val="center"/>
          </w:tcPr>
          <w:p w14:paraId="7F536EBD" w14:textId="77777777" w:rsidR="00E135E6" w:rsidRPr="008925BA" w:rsidRDefault="00E135E6" w:rsidP="00E135E6">
            <w:pPr>
              <w:pStyle w:val="TableParagraph"/>
              <w:spacing w:before="118" w:line="109" w:lineRule="exact"/>
              <w:ind w:right="40"/>
              <w:rPr>
                <w:sz w:val="11"/>
                <w:szCs w:val="11"/>
              </w:rPr>
            </w:pPr>
            <w:r w:rsidRPr="008925BA">
              <w:rPr>
                <w:color w:val="000000"/>
                <w:sz w:val="11"/>
                <w:szCs w:val="11"/>
              </w:rPr>
              <w:t>0%</w:t>
            </w:r>
          </w:p>
        </w:tc>
      </w:tr>
      <w:tr w:rsidR="00E135E6" w:rsidRPr="008925BA" w14:paraId="578C39D4" w14:textId="77777777" w:rsidTr="00E3430B">
        <w:trPr>
          <w:trHeight w:val="113"/>
        </w:trPr>
        <w:tc>
          <w:tcPr>
            <w:tcW w:w="401" w:type="dxa"/>
            <w:tcBorders>
              <w:top w:val="dotted" w:sz="4" w:space="0" w:color="000000"/>
              <w:bottom w:val="dotted" w:sz="4" w:space="0" w:color="000000"/>
              <w:right w:val="dotted" w:sz="4" w:space="0" w:color="000000"/>
            </w:tcBorders>
          </w:tcPr>
          <w:p w14:paraId="3EBAD088" w14:textId="77777777" w:rsidR="00E135E6" w:rsidRPr="008925BA" w:rsidRDefault="00E135E6" w:rsidP="00E135E6">
            <w:pPr>
              <w:pStyle w:val="TableParagraph"/>
              <w:spacing w:line="102" w:lineRule="exact"/>
              <w:ind w:left="54" w:right="118"/>
              <w:jc w:val="center"/>
              <w:rPr>
                <w:sz w:val="11"/>
                <w:szCs w:val="11"/>
              </w:rPr>
            </w:pPr>
            <w:r w:rsidRPr="008925BA">
              <w:rPr>
                <w:spacing w:val="-5"/>
                <w:sz w:val="11"/>
                <w:szCs w:val="11"/>
              </w:rPr>
              <w:t>11</w:t>
            </w:r>
          </w:p>
        </w:tc>
        <w:tc>
          <w:tcPr>
            <w:tcW w:w="2913" w:type="dxa"/>
            <w:tcBorders>
              <w:top w:val="dotted" w:sz="4" w:space="0" w:color="000000"/>
              <w:left w:val="dotted" w:sz="4" w:space="0" w:color="000000"/>
              <w:bottom w:val="dotted" w:sz="4" w:space="0" w:color="000000"/>
              <w:right w:val="dotted" w:sz="4" w:space="0" w:color="000000"/>
            </w:tcBorders>
          </w:tcPr>
          <w:p w14:paraId="1FDEC8ED" w14:textId="77777777" w:rsidR="00E135E6" w:rsidRPr="008925BA" w:rsidRDefault="00E135E6" w:rsidP="00E135E6">
            <w:pPr>
              <w:pStyle w:val="TableParagraph"/>
              <w:spacing w:line="102" w:lineRule="exact"/>
              <w:ind w:left="105"/>
              <w:jc w:val="left"/>
              <w:rPr>
                <w:sz w:val="11"/>
                <w:szCs w:val="11"/>
              </w:rPr>
            </w:pPr>
            <w:r w:rsidRPr="008925BA">
              <w:rPr>
                <w:sz w:val="11"/>
                <w:szCs w:val="11"/>
              </w:rPr>
              <w:t>Tahsili</w:t>
            </w:r>
            <w:r w:rsidRPr="008925BA">
              <w:rPr>
                <w:spacing w:val="-2"/>
                <w:sz w:val="11"/>
                <w:szCs w:val="11"/>
              </w:rPr>
              <w:t xml:space="preserve"> </w:t>
            </w:r>
            <w:r w:rsidRPr="008925BA">
              <w:rPr>
                <w:sz w:val="11"/>
                <w:szCs w:val="11"/>
              </w:rPr>
              <w:t>gecikmiş</w:t>
            </w:r>
            <w:r w:rsidRPr="008925BA">
              <w:rPr>
                <w:spacing w:val="-2"/>
                <w:sz w:val="11"/>
                <w:szCs w:val="11"/>
              </w:rPr>
              <w:t xml:space="preserve"> alacaklar</w:t>
            </w:r>
          </w:p>
        </w:tc>
        <w:tc>
          <w:tcPr>
            <w:tcW w:w="912" w:type="dxa"/>
            <w:tcBorders>
              <w:top w:val="dotted" w:sz="4" w:space="0" w:color="000000"/>
              <w:left w:val="dotted" w:sz="4" w:space="0" w:color="000000"/>
              <w:bottom w:val="dotted" w:sz="4" w:space="0" w:color="000000"/>
              <w:right w:val="dotted" w:sz="4" w:space="0" w:color="000000"/>
            </w:tcBorders>
            <w:vAlign w:val="center"/>
          </w:tcPr>
          <w:p w14:paraId="40CEE591" w14:textId="77777777" w:rsidR="00E135E6" w:rsidRPr="008925BA" w:rsidRDefault="00E135E6" w:rsidP="00E135E6">
            <w:pPr>
              <w:pStyle w:val="TableParagraph"/>
              <w:spacing w:line="102" w:lineRule="exact"/>
              <w:ind w:right="39"/>
              <w:rPr>
                <w:sz w:val="11"/>
                <w:szCs w:val="11"/>
              </w:rPr>
            </w:pPr>
            <w:r w:rsidRPr="008925BA">
              <w:rPr>
                <w:b/>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5C49D1BA" w14:textId="77777777" w:rsidR="00E135E6" w:rsidRPr="008925BA" w:rsidRDefault="00E135E6" w:rsidP="00E135E6">
            <w:pPr>
              <w:pStyle w:val="TableParagraph"/>
              <w:spacing w:line="102" w:lineRule="exact"/>
              <w:ind w:right="38"/>
              <w:rPr>
                <w:sz w:val="11"/>
                <w:szCs w:val="11"/>
              </w:rPr>
            </w:pPr>
            <w:r w:rsidRPr="008925BA">
              <w:rPr>
                <w:b/>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16FFB58C" w14:textId="77777777" w:rsidR="00E135E6" w:rsidRPr="008925BA" w:rsidRDefault="00E135E6" w:rsidP="00E135E6">
            <w:pPr>
              <w:pStyle w:val="TableParagraph"/>
              <w:spacing w:line="102" w:lineRule="exact"/>
              <w:ind w:right="38"/>
              <w:rPr>
                <w:sz w:val="11"/>
                <w:szCs w:val="11"/>
              </w:rPr>
            </w:pPr>
            <w:r w:rsidRPr="008925BA">
              <w:rPr>
                <w:b/>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6AE481B1" w14:textId="77777777" w:rsidR="00E135E6" w:rsidRPr="008925BA" w:rsidRDefault="00E135E6" w:rsidP="00E135E6">
            <w:pPr>
              <w:pStyle w:val="TableParagraph"/>
              <w:spacing w:line="102" w:lineRule="exact"/>
              <w:ind w:right="38"/>
              <w:rPr>
                <w:sz w:val="11"/>
                <w:szCs w:val="11"/>
              </w:rPr>
            </w:pPr>
            <w:r w:rsidRPr="008925BA">
              <w:rPr>
                <w:b/>
                <w:sz w:val="11"/>
                <w:szCs w:val="11"/>
              </w:rPr>
              <w:t>-</w:t>
            </w:r>
          </w:p>
        </w:tc>
        <w:tc>
          <w:tcPr>
            <w:tcW w:w="913" w:type="dxa"/>
            <w:tcBorders>
              <w:top w:val="dotted" w:sz="4" w:space="0" w:color="000000"/>
              <w:left w:val="dotted" w:sz="4" w:space="0" w:color="000000"/>
              <w:bottom w:val="dotted" w:sz="4" w:space="0" w:color="000000"/>
              <w:right w:val="dotted" w:sz="4" w:space="0" w:color="000000"/>
            </w:tcBorders>
            <w:vAlign w:val="center"/>
          </w:tcPr>
          <w:p w14:paraId="5B50483A" w14:textId="77777777" w:rsidR="00E135E6" w:rsidRPr="008925BA" w:rsidRDefault="00E135E6" w:rsidP="00E135E6">
            <w:pPr>
              <w:pStyle w:val="TableParagraph"/>
              <w:spacing w:line="102" w:lineRule="exact"/>
              <w:ind w:right="39"/>
              <w:rPr>
                <w:sz w:val="11"/>
                <w:szCs w:val="11"/>
              </w:rPr>
            </w:pPr>
            <w:r w:rsidRPr="008925BA">
              <w:rPr>
                <w:b/>
                <w:sz w:val="11"/>
                <w:szCs w:val="11"/>
              </w:rPr>
              <w:t>-</w:t>
            </w:r>
          </w:p>
        </w:tc>
        <w:tc>
          <w:tcPr>
            <w:tcW w:w="912" w:type="dxa"/>
            <w:tcBorders>
              <w:top w:val="dotted" w:sz="4" w:space="0" w:color="000000"/>
              <w:left w:val="dotted" w:sz="4" w:space="0" w:color="000000"/>
              <w:bottom w:val="dotted" w:sz="4" w:space="0" w:color="000000"/>
            </w:tcBorders>
            <w:vAlign w:val="center"/>
          </w:tcPr>
          <w:p w14:paraId="31EFCCB0" w14:textId="77777777" w:rsidR="00E135E6" w:rsidRPr="008925BA" w:rsidRDefault="00E135E6" w:rsidP="00E135E6">
            <w:pPr>
              <w:pStyle w:val="TableParagraph"/>
              <w:spacing w:line="102" w:lineRule="exact"/>
              <w:ind w:right="40"/>
              <w:rPr>
                <w:sz w:val="11"/>
                <w:szCs w:val="11"/>
              </w:rPr>
            </w:pPr>
            <w:r w:rsidRPr="008925BA">
              <w:rPr>
                <w:color w:val="000000"/>
                <w:sz w:val="11"/>
                <w:szCs w:val="11"/>
              </w:rPr>
              <w:t>0%</w:t>
            </w:r>
          </w:p>
        </w:tc>
      </w:tr>
      <w:tr w:rsidR="00E135E6" w:rsidRPr="008925BA" w14:paraId="551E7184" w14:textId="77777777" w:rsidTr="00E3430B">
        <w:trPr>
          <w:trHeight w:val="113"/>
        </w:trPr>
        <w:tc>
          <w:tcPr>
            <w:tcW w:w="401" w:type="dxa"/>
            <w:tcBorders>
              <w:top w:val="dotted" w:sz="4" w:space="0" w:color="000000"/>
              <w:bottom w:val="dotted" w:sz="4" w:space="0" w:color="000000"/>
              <w:right w:val="dotted" w:sz="4" w:space="0" w:color="000000"/>
            </w:tcBorders>
          </w:tcPr>
          <w:p w14:paraId="39935534" w14:textId="77777777" w:rsidR="00E135E6" w:rsidRPr="008925BA" w:rsidRDefault="00E135E6" w:rsidP="00E135E6">
            <w:pPr>
              <w:pStyle w:val="TableParagraph"/>
              <w:spacing w:line="102" w:lineRule="exact"/>
              <w:ind w:left="54" w:right="118"/>
              <w:jc w:val="center"/>
              <w:rPr>
                <w:sz w:val="11"/>
                <w:szCs w:val="11"/>
              </w:rPr>
            </w:pPr>
            <w:r w:rsidRPr="008925BA">
              <w:rPr>
                <w:spacing w:val="-5"/>
                <w:sz w:val="11"/>
                <w:szCs w:val="11"/>
              </w:rPr>
              <w:t>12</w:t>
            </w:r>
          </w:p>
        </w:tc>
        <w:tc>
          <w:tcPr>
            <w:tcW w:w="2913" w:type="dxa"/>
            <w:tcBorders>
              <w:top w:val="dotted" w:sz="4" w:space="0" w:color="000000"/>
              <w:left w:val="dotted" w:sz="4" w:space="0" w:color="000000"/>
              <w:bottom w:val="dotted" w:sz="4" w:space="0" w:color="000000"/>
              <w:right w:val="dotted" w:sz="4" w:space="0" w:color="000000"/>
            </w:tcBorders>
          </w:tcPr>
          <w:p w14:paraId="643887E7" w14:textId="77777777" w:rsidR="00E135E6" w:rsidRPr="008925BA" w:rsidRDefault="00E135E6" w:rsidP="00E135E6">
            <w:pPr>
              <w:pStyle w:val="TableParagraph"/>
              <w:spacing w:line="102" w:lineRule="exact"/>
              <w:ind w:left="105"/>
              <w:jc w:val="left"/>
              <w:rPr>
                <w:sz w:val="11"/>
                <w:szCs w:val="11"/>
              </w:rPr>
            </w:pPr>
            <w:r w:rsidRPr="008925BA">
              <w:rPr>
                <w:sz w:val="11"/>
                <w:szCs w:val="11"/>
              </w:rPr>
              <w:t>Kurulca</w:t>
            </w:r>
            <w:r w:rsidRPr="008925BA">
              <w:rPr>
                <w:spacing w:val="-3"/>
                <w:sz w:val="11"/>
                <w:szCs w:val="11"/>
              </w:rPr>
              <w:t xml:space="preserve"> </w:t>
            </w:r>
            <w:r w:rsidRPr="008925BA">
              <w:rPr>
                <w:sz w:val="11"/>
                <w:szCs w:val="11"/>
              </w:rPr>
              <w:t>riski</w:t>
            </w:r>
            <w:r w:rsidRPr="008925BA">
              <w:rPr>
                <w:spacing w:val="-1"/>
                <w:sz w:val="11"/>
                <w:szCs w:val="11"/>
              </w:rPr>
              <w:t xml:space="preserve"> </w:t>
            </w:r>
            <w:r w:rsidRPr="008925BA">
              <w:rPr>
                <w:sz w:val="11"/>
                <w:szCs w:val="11"/>
              </w:rPr>
              <w:t>yüksek</w:t>
            </w:r>
            <w:r w:rsidRPr="008925BA">
              <w:rPr>
                <w:spacing w:val="-4"/>
                <w:sz w:val="11"/>
                <w:szCs w:val="11"/>
              </w:rPr>
              <w:t xml:space="preserve"> </w:t>
            </w:r>
            <w:r w:rsidRPr="008925BA">
              <w:rPr>
                <w:sz w:val="11"/>
                <w:szCs w:val="11"/>
              </w:rPr>
              <w:t>belirlenmiş</w:t>
            </w:r>
            <w:r w:rsidRPr="008925BA">
              <w:rPr>
                <w:spacing w:val="-2"/>
                <w:sz w:val="11"/>
                <w:szCs w:val="11"/>
              </w:rPr>
              <w:t xml:space="preserve"> alacaklar</w:t>
            </w:r>
          </w:p>
        </w:tc>
        <w:tc>
          <w:tcPr>
            <w:tcW w:w="912" w:type="dxa"/>
            <w:tcBorders>
              <w:top w:val="dotted" w:sz="4" w:space="0" w:color="000000"/>
              <w:left w:val="dotted" w:sz="4" w:space="0" w:color="000000"/>
              <w:bottom w:val="dotted" w:sz="4" w:space="0" w:color="000000"/>
              <w:right w:val="dotted" w:sz="4" w:space="0" w:color="000000"/>
            </w:tcBorders>
            <w:vAlign w:val="center"/>
          </w:tcPr>
          <w:p w14:paraId="67C284DA" w14:textId="77777777" w:rsidR="00E135E6" w:rsidRPr="008925BA" w:rsidRDefault="00E135E6" w:rsidP="00E135E6">
            <w:pPr>
              <w:pStyle w:val="TableParagraph"/>
              <w:spacing w:line="102" w:lineRule="exact"/>
              <w:ind w:right="39"/>
              <w:rPr>
                <w:sz w:val="11"/>
                <w:szCs w:val="11"/>
              </w:rPr>
            </w:pPr>
            <w:r w:rsidRPr="008925BA">
              <w:rPr>
                <w:b/>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2C6F9A87" w14:textId="77777777" w:rsidR="00E135E6" w:rsidRPr="008925BA" w:rsidRDefault="00E135E6" w:rsidP="00E135E6">
            <w:pPr>
              <w:pStyle w:val="TableParagraph"/>
              <w:spacing w:line="102" w:lineRule="exact"/>
              <w:ind w:right="38"/>
              <w:rPr>
                <w:sz w:val="11"/>
                <w:szCs w:val="11"/>
              </w:rPr>
            </w:pPr>
            <w:r w:rsidRPr="008925BA">
              <w:rPr>
                <w:b/>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50880622" w14:textId="77777777" w:rsidR="00E135E6" w:rsidRPr="008925BA" w:rsidRDefault="00E135E6" w:rsidP="00E135E6">
            <w:pPr>
              <w:pStyle w:val="TableParagraph"/>
              <w:spacing w:line="102" w:lineRule="exact"/>
              <w:ind w:right="38"/>
              <w:rPr>
                <w:sz w:val="11"/>
                <w:szCs w:val="11"/>
              </w:rPr>
            </w:pPr>
            <w:r w:rsidRPr="008925BA">
              <w:rPr>
                <w:b/>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0D601F12" w14:textId="77777777" w:rsidR="00E135E6" w:rsidRPr="008925BA" w:rsidRDefault="00E135E6" w:rsidP="00E135E6">
            <w:pPr>
              <w:pStyle w:val="TableParagraph"/>
              <w:spacing w:line="102" w:lineRule="exact"/>
              <w:ind w:right="38"/>
              <w:rPr>
                <w:sz w:val="11"/>
                <w:szCs w:val="11"/>
              </w:rPr>
            </w:pPr>
            <w:r w:rsidRPr="008925BA">
              <w:rPr>
                <w:b/>
                <w:sz w:val="11"/>
                <w:szCs w:val="11"/>
              </w:rPr>
              <w:t>-</w:t>
            </w:r>
          </w:p>
        </w:tc>
        <w:tc>
          <w:tcPr>
            <w:tcW w:w="913" w:type="dxa"/>
            <w:tcBorders>
              <w:top w:val="dotted" w:sz="4" w:space="0" w:color="000000"/>
              <w:left w:val="dotted" w:sz="4" w:space="0" w:color="000000"/>
              <w:bottom w:val="dotted" w:sz="4" w:space="0" w:color="000000"/>
              <w:right w:val="dotted" w:sz="4" w:space="0" w:color="000000"/>
            </w:tcBorders>
            <w:vAlign w:val="center"/>
          </w:tcPr>
          <w:p w14:paraId="3B94AB6A" w14:textId="77777777" w:rsidR="00E135E6" w:rsidRPr="008925BA" w:rsidRDefault="00E135E6" w:rsidP="00E135E6">
            <w:pPr>
              <w:pStyle w:val="TableParagraph"/>
              <w:spacing w:line="102" w:lineRule="exact"/>
              <w:ind w:right="39"/>
              <w:rPr>
                <w:sz w:val="11"/>
                <w:szCs w:val="11"/>
              </w:rPr>
            </w:pPr>
            <w:r w:rsidRPr="008925BA">
              <w:rPr>
                <w:b/>
                <w:sz w:val="11"/>
                <w:szCs w:val="11"/>
              </w:rPr>
              <w:t>-</w:t>
            </w:r>
          </w:p>
        </w:tc>
        <w:tc>
          <w:tcPr>
            <w:tcW w:w="912" w:type="dxa"/>
            <w:tcBorders>
              <w:top w:val="dotted" w:sz="4" w:space="0" w:color="000000"/>
              <w:left w:val="dotted" w:sz="4" w:space="0" w:color="000000"/>
              <w:bottom w:val="dotted" w:sz="4" w:space="0" w:color="000000"/>
            </w:tcBorders>
            <w:vAlign w:val="center"/>
          </w:tcPr>
          <w:p w14:paraId="5180CBFC" w14:textId="77777777" w:rsidR="00E135E6" w:rsidRPr="008925BA" w:rsidRDefault="00E135E6" w:rsidP="00E135E6">
            <w:pPr>
              <w:pStyle w:val="TableParagraph"/>
              <w:spacing w:line="102" w:lineRule="exact"/>
              <w:ind w:right="40"/>
              <w:rPr>
                <w:sz w:val="11"/>
                <w:szCs w:val="11"/>
              </w:rPr>
            </w:pPr>
            <w:r w:rsidRPr="008925BA">
              <w:rPr>
                <w:color w:val="000000"/>
                <w:sz w:val="11"/>
                <w:szCs w:val="11"/>
              </w:rPr>
              <w:t>0%</w:t>
            </w:r>
          </w:p>
        </w:tc>
      </w:tr>
      <w:tr w:rsidR="00E135E6" w:rsidRPr="008925BA" w14:paraId="2338FCF9" w14:textId="77777777" w:rsidTr="00E3430B">
        <w:trPr>
          <w:trHeight w:val="113"/>
        </w:trPr>
        <w:tc>
          <w:tcPr>
            <w:tcW w:w="401" w:type="dxa"/>
            <w:tcBorders>
              <w:top w:val="dotted" w:sz="4" w:space="0" w:color="000000"/>
              <w:bottom w:val="dotted" w:sz="4" w:space="0" w:color="000000"/>
              <w:right w:val="dotted" w:sz="4" w:space="0" w:color="000000"/>
            </w:tcBorders>
          </w:tcPr>
          <w:p w14:paraId="0BF5AF2C" w14:textId="77777777" w:rsidR="00E135E6" w:rsidRPr="008925BA" w:rsidRDefault="00E135E6" w:rsidP="00E135E6">
            <w:pPr>
              <w:pStyle w:val="TableParagraph"/>
              <w:spacing w:line="104" w:lineRule="exact"/>
              <w:ind w:left="54" w:right="118"/>
              <w:jc w:val="center"/>
              <w:rPr>
                <w:sz w:val="11"/>
                <w:szCs w:val="11"/>
              </w:rPr>
            </w:pPr>
            <w:r w:rsidRPr="008925BA">
              <w:rPr>
                <w:spacing w:val="-5"/>
                <w:sz w:val="11"/>
                <w:szCs w:val="11"/>
              </w:rPr>
              <w:t>13</w:t>
            </w:r>
          </w:p>
        </w:tc>
        <w:tc>
          <w:tcPr>
            <w:tcW w:w="2913" w:type="dxa"/>
            <w:tcBorders>
              <w:top w:val="dotted" w:sz="4" w:space="0" w:color="000000"/>
              <w:left w:val="dotted" w:sz="4" w:space="0" w:color="000000"/>
              <w:bottom w:val="dotted" w:sz="4" w:space="0" w:color="000000"/>
              <w:right w:val="dotted" w:sz="4" w:space="0" w:color="000000"/>
            </w:tcBorders>
          </w:tcPr>
          <w:p w14:paraId="6B4DD2C5" w14:textId="77777777" w:rsidR="00E135E6" w:rsidRPr="008925BA" w:rsidRDefault="00E135E6" w:rsidP="00E135E6">
            <w:pPr>
              <w:pStyle w:val="TableParagraph"/>
              <w:spacing w:line="104" w:lineRule="exact"/>
              <w:ind w:left="105"/>
              <w:jc w:val="left"/>
              <w:rPr>
                <w:sz w:val="11"/>
                <w:szCs w:val="11"/>
              </w:rPr>
            </w:pPr>
            <w:r w:rsidRPr="008925BA">
              <w:rPr>
                <w:sz w:val="11"/>
                <w:szCs w:val="11"/>
              </w:rPr>
              <w:t>İpotek</w:t>
            </w:r>
            <w:r w:rsidRPr="008925BA">
              <w:rPr>
                <w:spacing w:val="-3"/>
                <w:sz w:val="11"/>
                <w:szCs w:val="11"/>
              </w:rPr>
              <w:t xml:space="preserve"> </w:t>
            </w:r>
            <w:r w:rsidRPr="008925BA">
              <w:rPr>
                <w:sz w:val="11"/>
                <w:szCs w:val="11"/>
              </w:rPr>
              <w:t>teminatlı</w:t>
            </w:r>
            <w:r w:rsidRPr="008925BA">
              <w:rPr>
                <w:spacing w:val="-2"/>
                <w:sz w:val="11"/>
                <w:szCs w:val="11"/>
              </w:rPr>
              <w:t xml:space="preserve"> </w:t>
            </w:r>
            <w:r w:rsidRPr="008925BA">
              <w:rPr>
                <w:sz w:val="11"/>
                <w:szCs w:val="11"/>
              </w:rPr>
              <w:t>menkul</w:t>
            </w:r>
            <w:r w:rsidRPr="008925BA">
              <w:rPr>
                <w:spacing w:val="-2"/>
                <w:sz w:val="11"/>
                <w:szCs w:val="11"/>
              </w:rPr>
              <w:t xml:space="preserve"> kıymetler</w:t>
            </w:r>
          </w:p>
        </w:tc>
        <w:tc>
          <w:tcPr>
            <w:tcW w:w="912" w:type="dxa"/>
            <w:tcBorders>
              <w:top w:val="dotted" w:sz="4" w:space="0" w:color="000000"/>
              <w:left w:val="dotted" w:sz="4" w:space="0" w:color="000000"/>
              <w:bottom w:val="dotted" w:sz="4" w:space="0" w:color="000000"/>
              <w:right w:val="dotted" w:sz="4" w:space="0" w:color="000000"/>
            </w:tcBorders>
            <w:vAlign w:val="center"/>
          </w:tcPr>
          <w:p w14:paraId="239BBAB7" w14:textId="77777777" w:rsidR="00E135E6" w:rsidRPr="008925BA" w:rsidRDefault="00E135E6" w:rsidP="00E135E6">
            <w:pPr>
              <w:pStyle w:val="TableParagraph"/>
              <w:spacing w:line="104" w:lineRule="exact"/>
              <w:ind w:right="40"/>
              <w:rPr>
                <w:sz w:val="11"/>
                <w:szCs w:val="11"/>
              </w:rPr>
            </w:pPr>
            <w:r w:rsidRPr="008925BA">
              <w:rPr>
                <w:b/>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2856CEBB" w14:textId="77777777" w:rsidR="00E135E6" w:rsidRPr="008925BA" w:rsidRDefault="00E135E6" w:rsidP="00E135E6">
            <w:pPr>
              <w:pStyle w:val="TableParagraph"/>
              <w:spacing w:line="104" w:lineRule="exact"/>
              <w:ind w:right="40"/>
              <w:rPr>
                <w:sz w:val="11"/>
                <w:szCs w:val="11"/>
              </w:rPr>
            </w:pPr>
            <w:r w:rsidRPr="008925BA">
              <w:rPr>
                <w:b/>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2545A404" w14:textId="77777777" w:rsidR="00E135E6" w:rsidRPr="008925BA" w:rsidRDefault="00E135E6" w:rsidP="00E135E6">
            <w:pPr>
              <w:pStyle w:val="TableParagraph"/>
              <w:spacing w:line="104" w:lineRule="exact"/>
              <w:ind w:right="40"/>
              <w:rPr>
                <w:sz w:val="11"/>
                <w:szCs w:val="11"/>
              </w:rPr>
            </w:pPr>
            <w:r w:rsidRPr="008925BA">
              <w:rPr>
                <w:b/>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7BB1FD40" w14:textId="77777777" w:rsidR="00E135E6" w:rsidRPr="008925BA" w:rsidRDefault="00E135E6" w:rsidP="00E135E6">
            <w:pPr>
              <w:pStyle w:val="TableParagraph"/>
              <w:spacing w:line="104" w:lineRule="exact"/>
              <w:ind w:right="40"/>
              <w:rPr>
                <w:sz w:val="11"/>
                <w:szCs w:val="11"/>
              </w:rPr>
            </w:pPr>
            <w:r w:rsidRPr="008925BA">
              <w:rPr>
                <w:b/>
                <w:sz w:val="11"/>
                <w:szCs w:val="11"/>
              </w:rPr>
              <w:t>-</w:t>
            </w:r>
          </w:p>
        </w:tc>
        <w:tc>
          <w:tcPr>
            <w:tcW w:w="913" w:type="dxa"/>
            <w:tcBorders>
              <w:top w:val="dotted" w:sz="4" w:space="0" w:color="000000"/>
              <w:left w:val="dotted" w:sz="4" w:space="0" w:color="000000"/>
              <w:bottom w:val="dotted" w:sz="4" w:space="0" w:color="000000"/>
              <w:right w:val="dotted" w:sz="4" w:space="0" w:color="000000"/>
            </w:tcBorders>
            <w:vAlign w:val="center"/>
          </w:tcPr>
          <w:p w14:paraId="764D6B3F" w14:textId="77777777" w:rsidR="00E135E6" w:rsidRPr="008925BA" w:rsidRDefault="00E135E6" w:rsidP="00E135E6">
            <w:pPr>
              <w:pStyle w:val="TableParagraph"/>
              <w:spacing w:line="104" w:lineRule="exact"/>
              <w:ind w:right="40"/>
              <w:rPr>
                <w:sz w:val="11"/>
                <w:szCs w:val="11"/>
              </w:rPr>
            </w:pPr>
            <w:r w:rsidRPr="008925BA">
              <w:rPr>
                <w:b/>
                <w:sz w:val="11"/>
                <w:szCs w:val="11"/>
              </w:rPr>
              <w:t>-</w:t>
            </w:r>
          </w:p>
        </w:tc>
        <w:tc>
          <w:tcPr>
            <w:tcW w:w="912" w:type="dxa"/>
            <w:tcBorders>
              <w:top w:val="dotted" w:sz="4" w:space="0" w:color="000000"/>
              <w:left w:val="dotted" w:sz="4" w:space="0" w:color="000000"/>
              <w:bottom w:val="dotted" w:sz="4" w:space="0" w:color="000000"/>
            </w:tcBorders>
            <w:vAlign w:val="center"/>
          </w:tcPr>
          <w:p w14:paraId="1318386A" w14:textId="77777777" w:rsidR="00E135E6" w:rsidRPr="008925BA" w:rsidRDefault="00E135E6" w:rsidP="00E135E6">
            <w:pPr>
              <w:pStyle w:val="TableParagraph"/>
              <w:spacing w:line="104" w:lineRule="exact"/>
              <w:ind w:right="40"/>
              <w:rPr>
                <w:sz w:val="11"/>
                <w:szCs w:val="11"/>
              </w:rPr>
            </w:pPr>
            <w:r w:rsidRPr="008925BA">
              <w:rPr>
                <w:color w:val="000000"/>
                <w:sz w:val="11"/>
                <w:szCs w:val="11"/>
              </w:rPr>
              <w:t>0%</w:t>
            </w:r>
          </w:p>
        </w:tc>
      </w:tr>
      <w:tr w:rsidR="00E135E6" w:rsidRPr="008925BA" w14:paraId="04C3E7CF" w14:textId="77777777" w:rsidTr="00E3430B">
        <w:trPr>
          <w:trHeight w:val="113"/>
        </w:trPr>
        <w:tc>
          <w:tcPr>
            <w:tcW w:w="401" w:type="dxa"/>
            <w:tcBorders>
              <w:top w:val="dotted" w:sz="4" w:space="0" w:color="000000"/>
              <w:bottom w:val="dotted" w:sz="4" w:space="0" w:color="000000"/>
              <w:right w:val="dotted" w:sz="4" w:space="0" w:color="000000"/>
            </w:tcBorders>
          </w:tcPr>
          <w:p w14:paraId="5C4D945A" w14:textId="77777777" w:rsidR="00E135E6" w:rsidRPr="008925BA" w:rsidRDefault="00E135E6" w:rsidP="00E135E6">
            <w:pPr>
              <w:pStyle w:val="TableParagraph"/>
              <w:spacing w:line="123" w:lineRule="exact"/>
              <w:ind w:left="54" w:right="118"/>
              <w:jc w:val="center"/>
              <w:rPr>
                <w:sz w:val="11"/>
                <w:szCs w:val="11"/>
              </w:rPr>
            </w:pPr>
            <w:r w:rsidRPr="008925BA">
              <w:rPr>
                <w:spacing w:val="-5"/>
                <w:sz w:val="11"/>
                <w:szCs w:val="11"/>
              </w:rPr>
              <w:t>14</w:t>
            </w:r>
          </w:p>
        </w:tc>
        <w:tc>
          <w:tcPr>
            <w:tcW w:w="2913" w:type="dxa"/>
            <w:tcBorders>
              <w:top w:val="dotted" w:sz="4" w:space="0" w:color="000000"/>
              <w:left w:val="dotted" w:sz="4" w:space="0" w:color="000000"/>
              <w:bottom w:val="dotted" w:sz="4" w:space="0" w:color="000000"/>
              <w:right w:val="dotted" w:sz="4" w:space="0" w:color="000000"/>
            </w:tcBorders>
          </w:tcPr>
          <w:p w14:paraId="27412DDE" w14:textId="77777777" w:rsidR="00E135E6" w:rsidRPr="008925BA" w:rsidRDefault="00E135E6" w:rsidP="00E135E6">
            <w:pPr>
              <w:pStyle w:val="TableParagraph"/>
              <w:spacing w:line="122" w:lineRule="exact"/>
              <w:ind w:left="105" w:right="158"/>
              <w:jc w:val="left"/>
              <w:rPr>
                <w:sz w:val="11"/>
                <w:szCs w:val="11"/>
              </w:rPr>
            </w:pPr>
            <w:r w:rsidRPr="008925BA">
              <w:rPr>
                <w:sz w:val="11"/>
                <w:szCs w:val="11"/>
              </w:rPr>
              <w:t>Bankalardan</w:t>
            </w:r>
            <w:r w:rsidRPr="008925BA">
              <w:rPr>
                <w:spacing w:val="-7"/>
                <w:sz w:val="11"/>
                <w:szCs w:val="11"/>
              </w:rPr>
              <w:t xml:space="preserve"> </w:t>
            </w:r>
            <w:r w:rsidRPr="008925BA">
              <w:rPr>
                <w:sz w:val="11"/>
                <w:szCs w:val="11"/>
              </w:rPr>
              <w:t>ve</w:t>
            </w:r>
            <w:r w:rsidRPr="008925BA">
              <w:rPr>
                <w:spacing w:val="-7"/>
                <w:sz w:val="11"/>
                <w:szCs w:val="11"/>
              </w:rPr>
              <w:t xml:space="preserve"> </w:t>
            </w:r>
            <w:r w:rsidRPr="008925BA">
              <w:rPr>
                <w:sz w:val="11"/>
                <w:szCs w:val="11"/>
              </w:rPr>
              <w:t>aracı</w:t>
            </w:r>
            <w:r w:rsidRPr="008925BA">
              <w:rPr>
                <w:spacing w:val="-7"/>
                <w:sz w:val="11"/>
                <w:szCs w:val="11"/>
              </w:rPr>
              <w:t xml:space="preserve"> </w:t>
            </w:r>
            <w:r w:rsidRPr="008925BA">
              <w:rPr>
                <w:sz w:val="11"/>
                <w:szCs w:val="11"/>
              </w:rPr>
              <w:t>kurumlardan</w:t>
            </w:r>
            <w:r w:rsidRPr="008925BA">
              <w:rPr>
                <w:spacing w:val="-7"/>
                <w:sz w:val="11"/>
                <w:szCs w:val="11"/>
              </w:rPr>
              <w:t xml:space="preserve"> </w:t>
            </w:r>
            <w:r w:rsidRPr="008925BA">
              <w:rPr>
                <w:sz w:val="11"/>
                <w:szCs w:val="11"/>
              </w:rPr>
              <w:t>olan</w:t>
            </w:r>
            <w:r w:rsidRPr="008925BA">
              <w:rPr>
                <w:spacing w:val="-7"/>
                <w:sz w:val="11"/>
                <w:szCs w:val="11"/>
              </w:rPr>
              <w:t xml:space="preserve"> </w:t>
            </w:r>
            <w:r w:rsidRPr="008925BA">
              <w:rPr>
                <w:sz w:val="11"/>
                <w:szCs w:val="11"/>
              </w:rPr>
              <w:t>kısa</w:t>
            </w:r>
            <w:r w:rsidRPr="008925BA">
              <w:rPr>
                <w:spacing w:val="40"/>
                <w:sz w:val="11"/>
                <w:szCs w:val="11"/>
              </w:rPr>
              <w:t xml:space="preserve"> </w:t>
            </w:r>
            <w:r w:rsidRPr="008925BA">
              <w:rPr>
                <w:sz w:val="11"/>
                <w:szCs w:val="11"/>
              </w:rPr>
              <w:t>vadeli alacaklar ile kısa vadeli kurumsal</w:t>
            </w:r>
            <w:r w:rsidRPr="008925BA">
              <w:rPr>
                <w:spacing w:val="40"/>
                <w:sz w:val="11"/>
                <w:szCs w:val="11"/>
              </w:rPr>
              <w:t xml:space="preserve"> </w:t>
            </w:r>
            <w:r w:rsidRPr="008925BA">
              <w:rPr>
                <w:spacing w:val="-2"/>
                <w:sz w:val="11"/>
                <w:szCs w:val="11"/>
              </w:rPr>
              <w:t>alacaklar</w:t>
            </w:r>
          </w:p>
        </w:tc>
        <w:tc>
          <w:tcPr>
            <w:tcW w:w="912" w:type="dxa"/>
            <w:tcBorders>
              <w:top w:val="dotted" w:sz="4" w:space="0" w:color="000000"/>
              <w:left w:val="dotted" w:sz="4" w:space="0" w:color="000000"/>
              <w:bottom w:val="dotted" w:sz="4" w:space="0" w:color="000000"/>
              <w:right w:val="dotted" w:sz="4" w:space="0" w:color="000000"/>
            </w:tcBorders>
            <w:vAlign w:val="center"/>
          </w:tcPr>
          <w:p w14:paraId="0A896A14" w14:textId="77777777" w:rsidR="00E135E6" w:rsidRPr="008925BA" w:rsidRDefault="00E135E6" w:rsidP="00E135E6">
            <w:pPr>
              <w:pStyle w:val="TableParagraph"/>
              <w:spacing w:line="106" w:lineRule="exact"/>
              <w:ind w:right="40"/>
              <w:rPr>
                <w:sz w:val="11"/>
                <w:szCs w:val="11"/>
              </w:rPr>
            </w:pPr>
            <w:r w:rsidRPr="008925BA">
              <w:rPr>
                <w:b/>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54B73F3B" w14:textId="77777777" w:rsidR="00E135E6" w:rsidRPr="008925BA" w:rsidRDefault="00E135E6" w:rsidP="00E135E6">
            <w:pPr>
              <w:pStyle w:val="TableParagraph"/>
              <w:spacing w:line="106" w:lineRule="exact"/>
              <w:ind w:right="40"/>
              <w:rPr>
                <w:sz w:val="11"/>
                <w:szCs w:val="11"/>
              </w:rPr>
            </w:pPr>
            <w:r w:rsidRPr="008925BA">
              <w:rPr>
                <w:b/>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15019C98" w14:textId="77777777" w:rsidR="00E135E6" w:rsidRPr="008925BA" w:rsidRDefault="00E135E6" w:rsidP="00E135E6">
            <w:pPr>
              <w:pStyle w:val="TableParagraph"/>
              <w:spacing w:line="106" w:lineRule="exact"/>
              <w:ind w:right="40"/>
              <w:rPr>
                <w:sz w:val="11"/>
                <w:szCs w:val="11"/>
              </w:rPr>
            </w:pPr>
            <w:r w:rsidRPr="008925BA">
              <w:rPr>
                <w:b/>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79E124BE" w14:textId="77777777" w:rsidR="00E135E6" w:rsidRPr="008925BA" w:rsidRDefault="00E135E6" w:rsidP="00E135E6">
            <w:pPr>
              <w:pStyle w:val="TableParagraph"/>
              <w:spacing w:line="106" w:lineRule="exact"/>
              <w:ind w:right="40"/>
              <w:rPr>
                <w:sz w:val="11"/>
                <w:szCs w:val="11"/>
              </w:rPr>
            </w:pPr>
            <w:r w:rsidRPr="008925BA">
              <w:rPr>
                <w:b/>
                <w:sz w:val="11"/>
                <w:szCs w:val="11"/>
              </w:rPr>
              <w:t>-</w:t>
            </w:r>
          </w:p>
        </w:tc>
        <w:tc>
          <w:tcPr>
            <w:tcW w:w="913" w:type="dxa"/>
            <w:tcBorders>
              <w:top w:val="dotted" w:sz="4" w:space="0" w:color="000000"/>
              <w:left w:val="dotted" w:sz="4" w:space="0" w:color="000000"/>
              <w:bottom w:val="dotted" w:sz="4" w:space="0" w:color="000000"/>
              <w:right w:val="dotted" w:sz="4" w:space="0" w:color="000000"/>
            </w:tcBorders>
            <w:vAlign w:val="center"/>
          </w:tcPr>
          <w:p w14:paraId="4D4B8FB3" w14:textId="77777777" w:rsidR="00E135E6" w:rsidRPr="008925BA" w:rsidRDefault="00E135E6" w:rsidP="00E135E6">
            <w:pPr>
              <w:pStyle w:val="TableParagraph"/>
              <w:spacing w:line="106" w:lineRule="exact"/>
              <w:ind w:right="40"/>
              <w:rPr>
                <w:sz w:val="11"/>
                <w:szCs w:val="11"/>
              </w:rPr>
            </w:pPr>
            <w:r w:rsidRPr="008925BA">
              <w:rPr>
                <w:b/>
                <w:sz w:val="11"/>
                <w:szCs w:val="11"/>
              </w:rPr>
              <w:t>-</w:t>
            </w:r>
          </w:p>
        </w:tc>
        <w:tc>
          <w:tcPr>
            <w:tcW w:w="912" w:type="dxa"/>
            <w:tcBorders>
              <w:top w:val="dotted" w:sz="4" w:space="0" w:color="000000"/>
              <w:left w:val="dotted" w:sz="4" w:space="0" w:color="000000"/>
              <w:bottom w:val="dotted" w:sz="4" w:space="0" w:color="000000"/>
            </w:tcBorders>
            <w:vAlign w:val="center"/>
          </w:tcPr>
          <w:p w14:paraId="66D49779" w14:textId="77777777" w:rsidR="00E135E6" w:rsidRPr="008925BA" w:rsidRDefault="00E135E6" w:rsidP="00E135E6">
            <w:pPr>
              <w:pStyle w:val="TableParagraph"/>
              <w:spacing w:line="106" w:lineRule="exact"/>
              <w:ind w:right="40"/>
              <w:rPr>
                <w:sz w:val="11"/>
                <w:szCs w:val="11"/>
              </w:rPr>
            </w:pPr>
            <w:r w:rsidRPr="008925BA">
              <w:rPr>
                <w:color w:val="000000"/>
                <w:sz w:val="11"/>
                <w:szCs w:val="11"/>
              </w:rPr>
              <w:t>0%</w:t>
            </w:r>
          </w:p>
        </w:tc>
      </w:tr>
      <w:tr w:rsidR="00E135E6" w:rsidRPr="008925BA" w14:paraId="623354F1" w14:textId="77777777" w:rsidTr="00E3430B">
        <w:trPr>
          <w:trHeight w:val="113"/>
        </w:trPr>
        <w:tc>
          <w:tcPr>
            <w:tcW w:w="401" w:type="dxa"/>
            <w:tcBorders>
              <w:top w:val="dotted" w:sz="4" w:space="0" w:color="000000"/>
              <w:bottom w:val="dotted" w:sz="4" w:space="0" w:color="000000"/>
              <w:right w:val="dotted" w:sz="4" w:space="0" w:color="000000"/>
            </w:tcBorders>
          </w:tcPr>
          <w:p w14:paraId="6AA0A46C" w14:textId="77777777" w:rsidR="00E135E6" w:rsidRPr="008925BA" w:rsidRDefault="00E135E6" w:rsidP="00E135E6">
            <w:pPr>
              <w:pStyle w:val="TableParagraph"/>
              <w:spacing w:line="104" w:lineRule="exact"/>
              <w:ind w:left="54" w:right="118"/>
              <w:jc w:val="center"/>
              <w:rPr>
                <w:sz w:val="11"/>
                <w:szCs w:val="11"/>
              </w:rPr>
            </w:pPr>
            <w:r w:rsidRPr="008925BA">
              <w:rPr>
                <w:spacing w:val="-5"/>
                <w:sz w:val="11"/>
                <w:szCs w:val="11"/>
              </w:rPr>
              <w:t>15</w:t>
            </w:r>
          </w:p>
        </w:tc>
        <w:tc>
          <w:tcPr>
            <w:tcW w:w="2913" w:type="dxa"/>
            <w:tcBorders>
              <w:top w:val="dotted" w:sz="4" w:space="0" w:color="000000"/>
              <w:left w:val="dotted" w:sz="4" w:space="0" w:color="000000"/>
              <w:bottom w:val="dotted" w:sz="4" w:space="0" w:color="000000"/>
              <w:right w:val="dotted" w:sz="4" w:space="0" w:color="000000"/>
            </w:tcBorders>
          </w:tcPr>
          <w:p w14:paraId="2FD0B43A" w14:textId="77777777" w:rsidR="00E135E6" w:rsidRPr="008925BA" w:rsidRDefault="00E135E6" w:rsidP="00E135E6">
            <w:pPr>
              <w:pStyle w:val="TableParagraph"/>
              <w:spacing w:line="104" w:lineRule="exact"/>
              <w:ind w:left="105"/>
              <w:jc w:val="left"/>
              <w:rPr>
                <w:sz w:val="11"/>
                <w:szCs w:val="11"/>
              </w:rPr>
            </w:pPr>
            <w:r w:rsidRPr="008925BA">
              <w:rPr>
                <w:sz w:val="11"/>
                <w:szCs w:val="11"/>
              </w:rPr>
              <w:t>Kolektif</w:t>
            </w:r>
            <w:r w:rsidRPr="008925BA">
              <w:rPr>
                <w:spacing w:val="-4"/>
                <w:sz w:val="11"/>
                <w:szCs w:val="11"/>
              </w:rPr>
              <w:t xml:space="preserve"> </w:t>
            </w:r>
            <w:r w:rsidRPr="008925BA">
              <w:rPr>
                <w:sz w:val="11"/>
                <w:szCs w:val="11"/>
              </w:rPr>
              <w:t>yatırım</w:t>
            </w:r>
            <w:r w:rsidRPr="008925BA">
              <w:rPr>
                <w:spacing w:val="-4"/>
                <w:sz w:val="11"/>
                <w:szCs w:val="11"/>
              </w:rPr>
              <w:t xml:space="preserve"> </w:t>
            </w:r>
            <w:r w:rsidRPr="008925BA">
              <w:rPr>
                <w:sz w:val="11"/>
                <w:szCs w:val="11"/>
              </w:rPr>
              <w:t>kuruluşu</w:t>
            </w:r>
            <w:r w:rsidRPr="008925BA">
              <w:rPr>
                <w:spacing w:val="-2"/>
                <w:sz w:val="11"/>
                <w:szCs w:val="11"/>
              </w:rPr>
              <w:t xml:space="preserve"> </w:t>
            </w:r>
            <w:r w:rsidRPr="008925BA">
              <w:rPr>
                <w:sz w:val="11"/>
                <w:szCs w:val="11"/>
              </w:rPr>
              <w:t>niteliğindeki</w:t>
            </w:r>
            <w:r w:rsidRPr="008925BA">
              <w:rPr>
                <w:spacing w:val="-4"/>
                <w:sz w:val="11"/>
                <w:szCs w:val="11"/>
              </w:rPr>
              <w:t xml:space="preserve"> </w:t>
            </w:r>
            <w:r w:rsidRPr="008925BA">
              <w:rPr>
                <w:spacing w:val="-2"/>
                <w:sz w:val="11"/>
                <w:szCs w:val="11"/>
              </w:rPr>
              <w:t>yatırımlar</w:t>
            </w:r>
          </w:p>
        </w:tc>
        <w:tc>
          <w:tcPr>
            <w:tcW w:w="912" w:type="dxa"/>
            <w:tcBorders>
              <w:top w:val="dotted" w:sz="4" w:space="0" w:color="000000"/>
              <w:left w:val="dotted" w:sz="4" w:space="0" w:color="000000"/>
              <w:bottom w:val="dotted" w:sz="4" w:space="0" w:color="000000"/>
              <w:right w:val="dotted" w:sz="4" w:space="0" w:color="000000"/>
            </w:tcBorders>
            <w:vAlign w:val="center"/>
          </w:tcPr>
          <w:p w14:paraId="749EEB9C" w14:textId="77777777" w:rsidR="00E135E6" w:rsidRPr="008925BA" w:rsidRDefault="00E135E6" w:rsidP="00E135E6">
            <w:pPr>
              <w:pStyle w:val="TableParagraph"/>
              <w:spacing w:line="104" w:lineRule="exact"/>
              <w:ind w:right="39"/>
              <w:rPr>
                <w:sz w:val="11"/>
                <w:szCs w:val="11"/>
              </w:rPr>
            </w:pPr>
            <w:r w:rsidRPr="008925BA">
              <w:rPr>
                <w:sz w:val="11"/>
                <w:szCs w:val="11"/>
              </w:rPr>
              <w:t>1.391.752</w:t>
            </w:r>
          </w:p>
        </w:tc>
        <w:tc>
          <w:tcPr>
            <w:tcW w:w="912" w:type="dxa"/>
            <w:tcBorders>
              <w:top w:val="dotted" w:sz="4" w:space="0" w:color="000000"/>
              <w:left w:val="dotted" w:sz="4" w:space="0" w:color="000000"/>
              <w:bottom w:val="dotted" w:sz="4" w:space="0" w:color="000000"/>
              <w:right w:val="dotted" w:sz="4" w:space="0" w:color="000000"/>
            </w:tcBorders>
            <w:vAlign w:val="center"/>
          </w:tcPr>
          <w:p w14:paraId="0FC1B803" w14:textId="77777777" w:rsidR="00E135E6" w:rsidRPr="008925BA" w:rsidRDefault="00E135E6" w:rsidP="00E135E6">
            <w:pPr>
              <w:pStyle w:val="TableParagraph"/>
              <w:spacing w:line="104" w:lineRule="exact"/>
              <w:ind w:right="40"/>
              <w:rPr>
                <w:b/>
                <w:sz w:val="11"/>
                <w:szCs w:val="11"/>
              </w:rPr>
            </w:pPr>
            <w:r w:rsidRPr="008925BA">
              <w:rPr>
                <w:b/>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15BCF3C7" w14:textId="77777777" w:rsidR="00E135E6" w:rsidRPr="008925BA" w:rsidRDefault="00E135E6" w:rsidP="00E135E6">
            <w:pPr>
              <w:pStyle w:val="TableParagraph"/>
              <w:spacing w:line="104" w:lineRule="exact"/>
              <w:ind w:right="38"/>
              <w:rPr>
                <w:sz w:val="11"/>
                <w:szCs w:val="11"/>
              </w:rPr>
            </w:pPr>
            <w:r w:rsidRPr="008925BA">
              <w:rPr>
                <w:sz w:val="11"/>
                <w:szCs w:val="11"/>
              </w:rPr>
              <w:t>1.391.752</w:t>
            </w:r>
          </w:p>
        </w:tc>
        <w:tc>
          <w:tcPr>
            <w:tcW w:w="912" w:type="dxa"/>
            <w:tcBorders>
              <w:top w:val="dotted" w:sz="4" w:space="0" w:color="000000"/>
              <w:left w:val="dotted" w:sz="4" w:space="0" w:color="000000"/>
              <w:bottom w:val="dotted" w:sz="4" w:space="0" w:color="000000"/>
              <w:right w:val="dotted" w:sz="4" w:space="0" w:color="000000"/>
            </w:tcBorders>
            <w:vAlign w:val="center"/>
          </w:tcPr>
          <w:p w14:paraId="0CE0E4F9" w14:textId="77777777" w:rsidR="00E135E6" w:rsidRPr="008925BA" w:rsidRDefault="00E135E6" w:rsidP="00E135E6">
            <w:pPr>
              <w:pStyle w:val="TableParagraph"/>
              <w:spacing w:line="104" w:lineRule="exact"/>
              <w:ind w:right="40"/>
              <w:rPr>
                <w:b/>
                <w:sz w:val="11"/>
                <w:szCs w:val="11"/>
              </w:rPr>
            </w:pPr>
            <w:r w:rsidRPr="008925BA">
              <w:rPr>
                <w:b/>
                <w:sz w:val="11"/>
                <w:szCs w:val="11"/>
              </w:rPr>
              <w:t>-</w:t>
            </w:r>
          </w:p>
        </w:tc>
        <w:tc>
          <w:tcPr>
            <w:tcW w:w="913" w:type="dxa"/>
            <w:tcBorders>
              <w:top w:val="dotted" w:sz="4" w:space="0" w:color="000000"/>
              <w:left w:val="dotted" w:sz="4" w:space="0" w:color="000000"/>
              <w:bottom w:val="dotted" w:sz="4" w:space="0" w:color="000000"/>
              <w:right w:val="dotted" w:sz="4" w:space="0" w:color="000000"/>
            </w:tcBorders>
            <w:vAlign w:val="center"/>
          </w:tcPr>
          <w:p w14:paraId="2ABCE978" w14:textId="77777777" w:rsidR="00E135E6" w:rsidRPr="008925BA" w:rsidRDefault="00E135E6" w:rsidP="00314180">
            <w:pPr>
              <w:pStyle w:val="TableParagraph"/>
              <w:spacing w:line="104" w:lineRule="exact"/>
              <w:ind w:right="39"/>
              <w:rPr>
                <w:sz w:val="11"/>
                <w:szCs w:val="11"/>
              </w:rPr>
            </w:pPr>
            <w:r w:rsidRPr="008925BA">
              <w:rPr>
                <w:sz w:val="11"/>
                <w:szCs w:val="11"/>
              </w:rPr>
              <w:t>346.18</w:t>
            </w:r>
            <w:r w:rsidR="00314180" w:rsidRPr="008925BA">
              <w:rPr>
                <w:sz w:val="11"/>
                <w:szCs w:val="11"/>
              </w:rPr>
              <w:t>5</w:t>
            </w:r>
          </w:p>
        </w:tc>
        <w:tc>
          <w:tcPr>
            <w:tcW w:w="912" w:type="dxa"/>
            <w:tcBorders>
              <w:top w:val="dotted" w:sz="4" w:space="0" w:color="000000"/>
              <w:left w:val="dotted" w:sz="4" w:space="0" w:color="000000"/>
              <w:bottom w:val="dotted" w:sz="4" w:space="0" w:color="000000"/>
            </w:tcBorders>
            <w:vAlign w:val="center"/>
          </w:tcPr>
          <w:p w14:paraId="2C555F3C" w14:textId="77777777" w:rsidR="00E135E6" w:rsidRPr="008925BA" w:rsidRDefault="00E135E6" w:rsidP="00E135E6">
            <w:pPr>
              <w:pStyle w:val="TableParagraph"/>
              <w:spacing w:line="104" w:lineRule="exact"/>
              <w:ind w:right="40"/>
              <w:rPr>
                <w:sz w:val="11"/>
                <w:szCs w:val="11"/>
              </w:rPr>
            </w:pPr>
            <w:r w:rsidRPr="008925BA">
              <w:rPr>
                <w:color w:val="000000"/>
                <w:sz w:val="11"/>
                <w:szCs w:val="11"/>
              </w:rPr>
              <w:t>15%</w:t>
            </w:r>
          </w:p>
        </w:tc>
      </w:tr>
      <w:tr w:rsidR="00E135E6" w:rsidRPr="008925BA" w14:paraId="18E4944E" w14:textId="77777777" w:rsidTr="00E3430B">
        <w:trPr>
          <w:trHeight w:val="113"/>
        </w:trPr>
        <w:tc>
          <w:tcPr>
            <w:tcW w:w="401" w:type="dxa"/>
            <w:tcBorders>
              <w:top w:val="dotted" w:sz="4" w:space="0" w:color="000000"/>
              <w:bottom w:val="dotted" w:sz="4" w:space="0" w:color="000000"/>
              <w:right w:val="dotted" w:sz="4" w:space="0" w:color="000000"/>
            </w:tcBorders>
          </w:tcPr>
          <w:p w14:paraId="664E7AB7" w14:textId="77777777" w:rsidR="00E135E6" w:rsidRPr="008925BA" w:rsidRDefault="00E135E6" w:rsidP="00E135E6">
            <w:pPr>
              <w:pStyle w:val="TableParagraph"/>
              <w:spacing w:line="102" w:lineRule="exact"/>
              <w:ind w:left="54" w:right="118"/>
              <w:jc w:val="center"/>
              <w:rPr>
                <w:sz w:val="11"/>
                <w:szCs w:val="11"/>
              </w:rPr>
            </w:pPr>
            <w:r w:rsidRPr="008925BA">
              <w:rPr>
                <w:spacing w:val="-5"/>
                <w:sz w:val="11"/>
                <w:szCs w:val="11"/>
              </w:rPr>
              <w:t>16</w:t>
            </w:r>
          </w:p>
        </w:tc>
        <w:tc>
          <w:tcPr>
            <w:tcW w:w="2913" w:type="dxa"/>
            <w:tcBorders>
              <w:top w:val="dotted" w:sz="4" w:space="0" w:color="000000"/>
              <w:left w:val="dotted" w:sz="4" w:space="0" w:color="000000"/>
              <w:bottom w:val="dotted" w:sz="4" w:space="0" w:color="000000"/>
              <w:right w:val="dotted" w:sz="4" w:space="0" w:color="000000"/>
            </w:tcBorders>
          </w:tcPr>
          <w:p w14:paraId="6BC69E29" w14:textId="77777777" w:rsidR="00E135E6" w:rsidRPr="008925BA" w:rsidRDefault="00E135E6" w:rsidP="00E135E6">
            <w:pPr>
              <w:pStyle w:val="TableParagraph"/>
              <w:spacing w:line="102" w:lineRule="exact"/>
              <w:ind w:left="105"/>
              <w:jc w:val="left"/>
              <w:rPr>
                <w:sz w:val="11"/>
                <w:szCs w:val="11"/>
              </w:rPr>
            </w:pPr>
            <w:r w:rsidRPr="008925BA">
              <w:rPr>
                <w:sz w:val="11"/>
                <w:szCs w:val="11"/>
              </w:rPr>
              <w:t>Diğer</w:t>
            </w:r>
            <w:r w:rsidRPr="008925BA">
              <w:rPr>
                <w:spacing w:val="-2"/>
                <w:sz w:val="11"/>
                <w:szCs w:val="11"/>
              </w:rPr>
              <w:t xml:space="preserve"> alacaklar</w:t>
            </w:r>
          </w:p>
        </w:tc>
        <w:tc>
          <w:tcPr>
            <w:tcW w:w="912" w:type="dxa"/>
            <w:tcBorders>
              <w:top w:val="dotted" w:sz="4" w:space="0" w:color="000000"/>
              <w:left w:val="dotted" w:sz="4" w:space="0" w:color="000000"/>
              <w:bottom w:val="dotted" w:sz="4" w:space="0" w:color="000000"/>
              <w:right w:val="dotted" w:sz="4" w:space="0" w:color="000000"/>
            </w:tcBorders>
            <w:vAlign w:val="center"/>
          </w:tcPr>
          <w:p w14:paraId="3DAE8960" w14:textId="77777777" w:rsidR="00E135E6" w:rsidRPr="008925BA" w:rsidRDefault="00E135E6" w:rsidP="00E135E6">
            <w:pPr>
              <w:pStyle w:val="TableParagraph"/>
              <w:spacing w:line="102" w:lineRule="exact"/>
              <w:ind w:right="39"/>
              <w:rPr>
                <w:sz w:val="11"/>
                <w:szCs w:val="11"/>
              </w:rPr>
            </w:pPr>
            <w:r w:rsidRPr="008925BA">
              <w:rPr>
                <w:sz w:val="11"/>
                <w:szCs w:val="11"/>
              </w:rPr>
              <w:t>823.379</w:t>
            </w:r>
          </w:p>
        </w:tc>
        <w:tc>
          <w:tcPr>
            <w:tcW w:w="912" w:type="dxa"/>
            <w:tcBorders>
              <w:top w:val="dotted" w:sz="4" w:space="0" w:color="000000"/>
              <w:left w:val="dotted" w:sz="4" w:space="0" w:color="000000"/>
              <w:bottom w:val="dotted" w:sz="4" w:space="0" w:color="000000"/>
              <w:right w:val="dotted" w:sz="4" w:space="0" w:color="000000"/>
            </w:tcBorders>
            <w:vAlign w:val="center"/>
          </w:tcPr>
          <w:p w14:paraId="6BD8F2BA" w14:textId="77777777" w:rsidR="00E135E6" w:rsidRPr="008925BA" w:rsidRDefault="00E135E6" w:rsidP="00E135E6">
            <w:pPr>
              <w:pStyle w:val="TableParagraph"/>
              <w:spacing w:line="102" w:lineRule="exact"/>
              <w:ind w:right="40"/>
              <w:rPr>
                <w:b/>
                <w:sz w:val="11"/>
                <w:szCs w:val="11"/>
              </w:rPr>
            </w:pPr>
            <w:r w:rsidRPr="008925BA">
              <w:rPr>
                <w:b/>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7CE4B504" w14:textId="77777777" w:rsidR="00E135E6" w:rsidRPr="008925BA" w:rsidRDefault="00E135E6" w:rsidP="00E135E6">
            <w:pPr>
              <w:pStyle w:val="TableParagraph"/>
              <w:spacing w:line="102" w:lineRule="exact"/>
              <w:ind w:right="39"/>
              <w:rPr>
                <w:sz w:val="11"/>
                <w:szCs w:val="11"/>
              </w:rPr>
            </w:pPr>
            <w:r w:rsidRPr="008925BA">
              <w:rPr>
                <w:sz w:val="11"/>
                <w:szCs w:val="11"/>
              </w:rPr>
              <w:t>823.379</w:t>
            </w:r>
          </w:p>
        </w:tc>
        <w:tc>
          <w:tcPr>
            <w:tcW w:w="912" w:type="dxa"/>
            <w:tcBorders>
              <w:top w:val="dotted" w:sz="4" w:space="0" w:color="000000"/>
              <w:left w:val="dotted" w:sz="4" w:space="0" w:color="000000"/>
              <w:bottom w:val="dotted" w:sz="4" w:space="0" w:color="000000"/>
              <w:right w:val="dotted" w:sz="4" w:space="0" w:color="000000"/>
            </w:tcBorders>
            <w:vAlign w:val="center"/>
          </w:tcPr>
          <w:p w14:paraId="6D014692" w14:textId="77777777" w:rsidR="00E135E6" w:rsidRPr="008925BA" w:rsidRDefault="00E135E6" w:rsidP="00E135E6">
            <w:pPr>
              <w:pStyle w:val="TableParagraph"/>
              <w:spacing w:line="102" w:lineRule="exact"/>
              <w:ind w:right="40"/>
              <w:rPr>
                <w:b/>
                <w:sz w:val="11"/>
                <w:szCs w:val="11"/>
              </w:rPr>
            </w:pPr>
            <w:r w:rsidRPr="008925BA">
              <w:rPr>
                <w:b/>
                <w:sz w:val="11"/>
                <w:szCs w:val="11"/>
              </w:rPr>
              <w:t>-</w:t>
            </w:r>
          </w:p>
        </w:tc>
        <w:tc>
          <w:tcPr>
            <w:tcW w:w="913" w:type="dxa"/>
            <w:tcBorders>
              <w:top w:val="dotted" w:sz="4" w:space="0" w:color="000000"/>
              <w:left w:val="dotted" w:sz="4" w:space="0" w:color="000000"/>
              <w:bottom w:val="dotted" w:sz="4" w:space="0" w:color="000000"/>
              <w:right w:val="dotted" w:sz="4" w:space="0" w:color="000000"/>
            </w:tcBorders>
            <w:vAlign w:val="center"/>
          </w:tcPr>
          <w:p w14:paraId="64FD536F" w14:textId="77777777" w:rsidR="00E135E6" w:rsidRPr="008925BA" w:rsidRDefault="00E135E6" w:rsidP="00E135E6">
            <w:pPr>
              <w:pStyle w:val="TableParagraph"/>
              <w:spacing w:line="102" w:lineRule="exact"/>
              <w:ind w:right="39"/>
              <w:rPr>
                <w:sz w:val="11"/>
                <w:szCs w:val="11"/>
              </w:rPr>
            </w:pPr>
            <w:r w:rsidRPr="008925BA">
              <w:rPr>
                <w:sz w:val="11"/>
                <w:szCs w:val="11"/>
              </w:rPr>
              <w:t>823.379</w:t>
            </w:r>
          </w:p>
        </w:tc>
        <w:tc>
          <w:tcPr>
            <w:tcW w:w="912" w:type="dxa"/>
            <w:tcBorders>
              <w:top w:val="dotted" w:sz="4" w:space="0" w:color="000000"/>
              <w:left w:val="dotted" w:sz="4" w:space="0" w:color="000000"/>
              <w:bottom w:val="dotted" w:sz="4" w:space="0" w:color="000000"/>
            </w:tcBorders>
            <w:vAlign w:val="center"/>
          </w:tcPr>
          <w:p w14:paraId="6576C807" w14:textId="77777777" w:rsidR="00E135E6" w:rsidRPr="008925BA" w:rsidRDefault="00E135E6" w:rsidP="00E135E6">
            <w:pPr>
              <w:pStyle w:val="TableParagraph"/>
              <w:spacing w:line="102" w:lineRule="exact"/>
              <w:ind w:right="40"/>
              <w:rPr>
                <w:sz w:val="11"/>
                <w:szCs w:val="11"/>
              </w:rPr>
            </w:pPr>
            <w:r w:rsidRPr="008925BA">
              <w:rPr>
                <w:color w:val="000000"/>
                <w:sz w:val="11"/>
                <w:szCs w:val="11"/>
              </w:rPr>
              <w:t>35%</w:t>
            </w:r>
          </w:p>
        </w:tc>
      </w:tr>
      <w:tr w:rsidR="00E135E6" w:rsidRPr="008925BA" w14:paraId="54CC243C" w14:textId="77777777" w:rsidTr="00E3430B">
        <w:trPr>
          <w:trHeight w:val="113"/>
        </w:trPr>
        <w:tc>
          <w:tcPr>
            <w:tcW w:w="401" w:type="dxa"/>
            <w:tcBorders>
              <w:top w:val="dotted" w:sz="4" w:space="0" w:color="000000"/>
              <w:bottom w:val="dotted" w:sz="4" w:space="0" w:color="000000"/>
              <w:right w:val="dotted" w:sz="4" w:space="0" w:color="000000"/>
            </w:tcBorders>
          </w:tcPr>
          <w:p w14:paraId="141A2D0F" w14:textId="77777777" w:rsidR="00E135E6" w:rsidRPr="008925BA" w:rsidRDefault="00E135E6" w:rsidP="00E135E6">
            <w:pPr>
              <w:pStyle w:val="TableParagraph"/>
              <w:spacing w:line="102" w:lineRule="exact"/>
              <w:ind w:left="54" w:right="118"/>
              <w:jc w:val="center"/>
              <w:rPr>
                <w:sz w:val="11"/>
                <w:szCs w:val="11"/>
              </w:rPr>
            </w:pPr>
            <w:r w:rsidRPr="008925BA">
              <w:rPr>
                <w:spacing w:val="-5"/>
                <w:sz w:val="11"/>
                <w:szCs w:val="11"/>
              </w:rPr>
              <w:t>17</w:t>
            </w:r>
          </w:p>
        </w:tc>
        <w:tc>
          <w:tcPr>
            <w:tcW w:w="2913" w:type="dxa"/>
            <w:tcBorders>
              <w:top w:val="dotted" w:sz="4" w:space="0" w:color="000000"/>
              <w:left w:val="dotted" w:sz="4" w:space="0" w:color="000000"/>
              <w:bottom w:val="dotted" w:sz="4" w:space="0" w:color="000000"/>
              <w:right w:val="dotted" w:sz="4" w:space="0" w:color="000000"/>
            </w:tcBorders>
          </w:tcPr>
          <w:p w14:paraId="4B3F5F2E" w14:textId="77777777" w:rsidR="00E135E6" w:rsidRPr="008925BA" w:rsidRDefault="00E135E6" w:rsidP="00E135E6">
            <w:pPr>
              <w:pStyle w:val="TableParagraph"/>
              <w:spacing w:line="102" w:lineRule="exact"/>
              <w:ind w:left="105"/>
              <w:jc w:val="left"/>
              <w:rPr>
                <w:sz w:val="11"/>
                <w:szCs w:val="11"/>
              </w:rPr>
            </w:pPr>
            <w:r w:rsidRPr="008925BA">
              <w:rPr>
                <w:sz w:val="11"/>
                <w:szCs w:val="11"/>
              </w:rPr>
              <w:t>Hisse</w:t>
            </w:r>
            <w:r w:rsidRPr="008925BA">
              <w:rPr>
                <w:spacing w:val="-4"/>
                <w:sz w:val="11"/>
                <w:szCs w:val="11"/>
              </w:rPr>
              <w:t xml:space="preserve"> </w:t>
            </w:r>
            <w:r w:rsidRPr="008925BA">
              <w:rPr>
                <w:sz w:val="11"/>
                <w:szCs w:val="11"/>
              </w:rPr>
              <w:t>senedi</w:t>
            </w:r>
            <w:r w:rsidRPr="008925BA">
              <w:rPr>
                <w:spacing w:val="-1"/>
                <w:sz w:val="11"/>
                <w:szCs w:val="11"/>
              </w:rPr>
              <w:t xml:space="preserve"> </w:t>
            </w:r>
            <w:r w:rsidRPr="008925BA">
              <w:rPr>
                <w:spacing w:val="-2"/>
                <w:sz w:val="11"/>
                <w:szCs w:val="11"/>
              </w:rPr>
              <w:t>yatırımları</w:t>
            </w:r>
          </w:p>
        </w:tc>
        <w:tc>
          <w:tcPr>
            <w:tcW w:w="912" w:type="dxa"/>
            <w:tcBorders>
              <w:top w:val="dotted" w:sz="4" w:space="0" w:color="000000"/>
              <w:left w:val="dotted" w:sz="4" w:space="0" w:color="000000"/>
              <w:bottom w:val="dotted" w:sz="4" w:space="0" w:color="000000"/>
              <w:right w:val="dotted" w:sz="4" w:space="0" w:color="000000"/>
            </w:tcBorders>
            <w:vAlign w:val="center"/>
          </w:tcPr>
          <w:p w14:paraId="59335388" w14:textId="77777777" w:rsidR="00E135E6" w:rsidRPr="008925BA" w:rsidRDefault="00E135E6" w:rsidP="00E135E6">
            <w:pPr>
              <w:pStyle w:val="TableParagraph"/>
              <w:spacing w:line="102" w:lineRule="exact"/>
              <w:ind w:right="39"/>
              <w:rPr>
                <w:sz w:val="11"/>
                <w:szCs w:val="11"/>
              </w:rPr>
            </w:pPr>
            <w:r w:rsidRPr="008925BA">
              <w:rPr>
                <w:sz w:val="11"/>
                <w:szCs w:val="11"/>
              </w:rPr>
              <w:t>15.590</w:t>
            </w:r>
          </w:p>
        </w:tc>
        <w:tc>
          <w:tcPr>
            <w:tcW w:w="912" w:type="dxa"/>
            <w:tcBorders>
              <w:top w:val="dotted" w:sz="4" w:space="0" w:color="000000"/>
              <w:left w:val="dotted" w:sz="4" w:space="0" w:color="000000"/>
              <w:bottom w:val="dotted" w:sz="4" w:space="0" w:color="000000"/>
              <w:right w:val="dotted" w:sz="4" w:space="0" w:color="000000"/>
            </w:tcBorders>
            <w:vAlign w:val="center"/>
          </w:tcPr>
          <w:p w14:paraId="211870DC" w14:textId="77777777" w:rsidR="00E135E6" w:rsidRPr="008925BA" w:rsidRDefault="00E135E6" w:rsidP="00E135E6">
            <w:pPr>
              <w:pStyle w:val="TableParagraph"/>
              <w:spacing w:line="102" w:lineRule="exact"/>
              <w:ind w:right="40"/>
              <w:rPr>
                <w:b/>
                <w:sz w:val="11"/>
                <w:szCs w:val="11"/>
              </w:rPr>
            </w:pPr>
            <w:r w:rsidRPr="008925BA">
              <w:rPr>
                <w:b/>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41AE6357" w14:textId="77777777" w:rsidR="00E135E6" w:rsidRPr="008925BA" w:rsidRDefault="00E135E6" w:rsidP="00E135E6">
            <w:pPr>
              <w:pStyle w:val="TableParagraph"/>
              <w:spacing w:line="102" w:lineRule="exact"/>
              <w:ind w:right="38"/>
              <w:rPr>
                <w:sz w:val="11"/>
                <w:szCs w:val="11"/>
              </w:rPr>
            </w:pPr>
            <w:r w:rsidRPr="008925BA">
              <w:rPr>
                <w:sz w:val="11"/>
                <w:szCs w:val="11"/>
              </w:rPr>
              <w:t>15.590</w:t>
            </w:r>
          </w:p>
        </w:tc>
        <w:tc>
          <w:tcPr>
            <w:tcW w:w="912" w:type="dxa"/>
            <w:tcBorders>
              <w:top w:val="dotted" w:sz="4" w:space="0" w:color="000000"/>
              <w:left w:val="dotted" w:sz="4" w:space="0" w:color="000000"/>
              <w:bottom w:val="dotted" w:sz="4" w:space="0" w:color="000000"/>
              <w:right w:val="dotted" w:sz="4" w:space="0" w:color="000000"/>
            </w:tcBorders>
            <w:vAlign w:val="center"/>
          </w:tcPr>
          <w:p w14:paraId="5A25DC04" w14:textId="77777777" w:rsidR="00E135E6" w:rsidRPr="008925BA" w:rsidRDefault="00E135E6" w:rsidP="00E135E6">
            <w:pPr>
              <w:pStyle w:val="TableParagraph"/>
              <w:spacing w:line="102" w:lineRule="exact"/>
              <w:ind w:right="40"/>
              <w:rPr>
                <w:sz w:val="11"/>
                <w:szCs w:val="11"/>
              </w:rPr>
            </w:pPr>
            <w:r w:rsidRPr="008925BA">
              <w:rPr>
                <w:b/>
                <w:sz w:val="11"/>
                <w:szCs w:val="11"/>
              </w:rPr>
              <w:t>-</w:t>
            </w:r>
          </w:p>
        </w:tc>
        <w:tc>
          <w:tcPr>
            <w:tcW w:w="913" w:type="dxa"/>
            <w:tcBorders>
              <w:top w:val="dotted" w:sz="4" w:space="0" w:color="000000"/>
              <w:left w:val="dotted" w:sz="4" w:space="0" w:color="000000"/>
              <w:bottom w:val="dotted" w:sz="4" w:space="0" w:color="000000"/>
              <w:right w:val="dotted" w:sz="4" w:space="0" w:color="000000"/>
            </w:tcBorders>
            <w:vAlign w:val="center"/>
          </w:tcPr>
          <w:p w14:paraId="7976765E" w14:textId="77777777" w:rsidR="00E135E6" w:rsidRPr="008925BA" w:rsidRDefault="00E135E6" w:rsidP="00E135E6">
            <w:pPr>
              <w:pStyle w:val="TableParagraph"/>
              <w:spacing w:line="102" w:lineRule="exact"/>
              <w:ind w:right="39"/>
              <w:rPr>
                <w:sz w:val="11"/>
                <w:szCs w:val="11"/>
              </w:rPr>
            </w:pPr>
            <w:r w:rsidRPr="008925BA">
              <w:rPr>
                <w:sz w:val="11"/>
                <w:szCs w:val="11"/>
              </w:rPr>
              <w:t>15.590</w:t>
            </w:r>
          </w:p>
        </w:tc>
        <w:tc>
          <w:tcPr>
            <w:tcW w:w="912" w:type="dxa"/>
            <w:tcBorders>
              <w:top w:val="dotted" w:sz="4" w:space="0" w:color="000000"/>
              <w:left w:val="dotted" w:sz="4" w:space="0" w:color="000000"/>
              <w:bottom w:val="dotted" w:sz="4" w:space="0" w:color="000000"/>
            </w:tcBorders>
            <w:vAlign w:val="center"/>
          </w:tcPr>
          <w:p w14:paraId="50A7EA16" w14:textId="77777777" w:rsidR="00E135E6" w:rsidRPr="008925BA" w:rsidRDefault="00E135E6" w:rsidP="00E135E6">
            <w:pPr>
              <w:pStyle w:val="TableParagraph"/>
              <w:spacing w:line="102" w:lineRule="exact"/>
              <w:ind w:right="40"/>
              <w:rPr>
                <w:sz w:val="11"/>
                <w:szCs w:val="11"/>
              </w:rPr>
            </w:pPr>
            <w:r w:rsidRPr="008925BA">
              <w:rPr>
                <w:color w:val="000000"/>
                <w:sz w:val="11"/>
                <w:szCs w:val="11"/>
              </w:rPr>
              <w:t>1%</w:t>
            </w:r>
          </w:p>
        </w:tc>
      </w:tr>
      <w:tr w:rsidR="00E135E6" w:rsidRPr="008925BA" w14:paraId="1724E8DD" w14:textId="77777777" w:rsidTr="00E3430B">
        <w:trPr>
          <w:trHeight w:val="113"/>
        </w:trPr>
        <w:tc>
          <w:tcPr>
            <w:tcW w:w="401" w:type="dxa"/>
            <w:tcBorders>
              <w:top w:val="dotted" w:sz="4" w:space="0" w:color="000000"/>
              <w:right w:val="dotted" w:sz="4" w:space="0" w:color="000000"/>
            </w:tcBorders>
          </w:tcPr>
          <w:p w14:paraId="3696EE42" w14:textId="77777777" w:rsidR="00E135E6" w:rsidRPr="008925BA" w:rsidRDefault="00E135E6" w:rsidP="00E135E6">
            <w:pPr>
              <w:pStyle w:val="TableParagraph"/>
              <w:spacing w:line="104" w:lineRule="exact"/>
              <w:ind w:left="54" w:right="118"/>
              <w:jc w:val="center"/>
              <w:rPr>
                <w:b/>
                <w:sz w:val="11"/>
                <w:szCs w:val="11"/>
              </w:rPr>
            </w:pPr>
            <w:r w:rsidRPr="008925BA">
              <w:rPr>
                <w:b/>
                <w:spacing w:val="-5"/>
                <w:sz w:val="11"/>
                <w:szCs w:val="11"/>
              </w:rPr>
              <w:t>18</w:t>
            </w:r>
          </w:p>
        </w:tc>
        <w:tc>
          <w:tcPr>
            <w:tcW w:w="2913" w:type="dxa"/>
            <w:tcBorders>
              <w:top w:val="dotted" w:sz="4" w:space="0" w:color="000000"/>
              <w:left w:val="dotted" w:sz="4" w:space="0" w:color="000000"/>
              <w:right w:val="dotted" w:sz="4" w:space="0" w:color="000000"/>
            </w:tcBorders>
          </w:tcPr>
          <w:p w14:paraId="573F395C" w14:textId="77777777" w:rsidR="00E135E6" w:rsidRPr="008925BA" w:rsidRDefault="00E135E6" w:rsidP="00E135E6">
            <w:pPr>
              <w:pStyle w:val="TableParagraph"/>
              <w:spacing w:line="104" w:lineRule="exact"/>
              <w:ind w:left="105"/>
              <w:jc w:val="left"/>
              <w:rPr>
                <w:b/>
                <w:sz w:val="11"/>
                <w:szCs w:val="11"/>
              </w:rPr>
            </w:pPr>
            <w:r w:rsidRPr="008925BA">
              <w:rPr>
                <w:b/>
                <w:spacing w:val="-2"/>
                <w:sz w:val="11"/>
                <w:szCs w:val="11"/>
              </w:rPr>
              <w:t>Toplam</w:t>
            </w:r>
          </w:p>
        </w:tc>
        <w:tc>
          <w:tcPr>
            <w:tcW w:w="912" w:type="dxa"/>
            <w:tcBorders>
              <w:top w:val="dotted" w:sz="4" w:space="0" w:color="000000"/>
              <w:left w:val="dotted" w:sz="4" w:space="0" w:color="000000"/>
              <w:right w:val="dotted" w:sz="4" w:space="0" w:color="000000"/>
            </w:tcBorders>
            <w:vAlign w:val="center"/>
          </w:tcPr>
          <w:p w14:paraId="2F886107" w14:textId="77777777" w:rsidR="00E135E6" w:rsidRPr="008925BA" w:rsidRDefault="00E135E6" w:rsidP="00E135E6">
            <w:pPr>
              <w:pStyle w:val="TableParagraph"/>
              <w:spacing w:line="104" w:lineRule="exact"/>
              <w:ind w:right="39"/>
              <w:rPr>
                <w:b/>
                <w:sz w:val="11"/>
                <w:szCs w:val="11"/>
              </w:rPr>
            </w:pPr>
            <w:r w:rsidRPr="008925BA">
              <w:rPr>
                <w:b/>
                <w:sz w:val="11"/>
                <w:szCs w:val="11"/>
              </w:rPr>
              <w:t>6.270.079</w:t>
            </w:r>
          </w:p>
        </w:tc>
        <w:tc>
          <w:tcPr>
            <w:tcW w:w="912" w:type="dxa"/>
            <w:tcBorders>
              <w:top w:val="dotted" w:sz="4" w:space="0" w:color="000000"/>
              <w:left w:val="dotted" w:sz="4" w:space="0" w:color="000000"/>
              <w:right w:val="dotted" w:sz="4" w:space="0" w:color="000000"/>
            </w:tcBorders>
            <w:vAlign w:val="center"/>
          </w:tcPr>
          <w:p w14:paraId="1DFF24E2" w14:textId="77777777" w:rsidR="00E135E6" w:rsidRPr="008925BA" w:rsidRDefault="00E135E6" w:rsidP="00E135E6">
            <w:pPr>
              <w:pStyle w:val="TableParagraph"/>
              <w:spacing w:line="104" w:lineRule="exact"/>
              <w:ind w:right="39"/>
              <w:rPr>
                <w:b/>
                <w:sz w:val="11"/>
                <w:szCs w:val="11"/>
              </w:rPr>
            </w:pPr>
            <w:r w:rsidRPr="008925BA">
              <w:rPr>
                <w:b/>
                <w:sz w:val="11"/>
                <w:szCs w:val="11"/>
              </w:rPr>
              <w:t>2.954.354</w:t>
            </w:r>
          </w:p>
        </w:tc>
        <w:tc>
          <w:tcPr>
            <w:tcW w:w="912" w:type="dxa"/>
            <w:tcBorders>
              <w:top w:val="dotted" w:sz="4" w:space="0" w:color="000000"/>
              <w:left w:val="dotted" w:sz="4" w:space="0" w:color="000000"/>
              <w:right w:val="dotted" w:sz="4" w:space="0" w:color="000000"/>
            </w:tcBorders>
            <w:vAlign w:val="center"/>
          </w:tcPr>
          <w:p w14:paraId="6036B5AF" w14:textId="77777777" w:rsidR="00E135E6" w:rsidRPr="008925BA" w:rsidRDefault="00E135E6" w:rsidP="00E135E6">
            <w:pPr>
              <w:pStyle w:val="TableParagraph"/>
              <w:spacing w:line="104" w:lineRule="exact"/>
              <w:ind w:right="38"/>
              <w:rPr>
                <w:b/>
                <w:sz w:val="11"/>
                <w:szCs w:val="11"/>
              </w:rPr>
            </w:pPr>
            <w:r w:rsidRPr="008925BA">
              <w:rPr>
                <w:b/>
                <w:sz w:val="11"/>
                <w:szCs w:val="11"/>
              </w:rPr>
              <w:t>6.270.079</w:t>
            </w:r>
          </w:p>
        </w:tc>
        <w:tc>
          <w:tcPr>
            <w:tcW w:w="912" w:type="dxa"/>
            <w:tcBorders>
              <w:top w:val="dotted" w:sz="4" w:space="0" w:color="000000"/>
              <w:left w:val="dotted" w:sz="4" w:space="0" w:color="000000"/>
              <w:right w:val="dotted" w:sz="4" w:space="0" w:color="000000"/>
            </w:tcBorders>
            <w:vAlign w:val="center"/>
          </w:tcPr>
          <w:p w14:paraId="2DE4F4A2" w14:textId="77777777" w:rsidR="00E135E6" w:rsidRPr="008925BA" w:rsidRDefault="00E135E6" w:rsidP="00E135E6">
            <w:pPr>
              <w:pStyle w:val="TableParagraph"/>
              <w:spacing w:line="104" w:lineRule="exact"/>
              <w:ind w:right="38"/>
              <w:rPr>
                <w:b/>
                <w:sz w:val="11"/>
                <w:szCs w:val="11"/>
              </w:rPr>
            </w:pPr>
            <w:r w:rsidRPr="008925BA">
              <w:rPr>
                <w:b/>
                <w:sz w:val="11"/>
                <w:szCs w:val="11"/>
              </w:rPr>
              <w:t>9.814</w:t>
            </w:r>
          </w:p>
        </w:tc>
        <w:tc>
          <w:tcPr>
            <w:tcW w:w="913" w:type="dxa"/>
            <w:tcBorders>
              <w:top w:val="dotted" w:sz="4" w:space="0" w:color="000000"/>
              <w:left w:val="dotted" w:sz="4" w:space="0" w:color="000000"/>
              <w:right w:val="dotted" w:sz="4" w:space="0" w:color="000000"/>
            </w:tcBorders>
            <w:vAlign w:val="center"/>
          </w:tcPr>
          <w:p w14:paraId="4389C092" w14:textId="77777777" w:rsidR="00E135E6" w:rsidRPr="008925BA" w:rsidRDefault="00E135E6" w:rsidP="00314180">
            <w:pPr>
              <w:pStyle w:val="TableParagraph"/>
              <w:spacing w:line="104" w:lineRule="exact"/>
              <w:ind w:right="39"/>
              <w:rPr>
                <w:b/>
                <w:sz w:val="11"/>
                <w:szCs w:val="11"/>
              </w:rPr>
            </w:pPr>
            <w:r w:rsidRPr="008925BA">
              <w:rPr>
                <w:b/>
                <w:sz w:val="11"/>
                <w:szCs w:val="11"/>
              </w:rPr>
              <w:t>2.339.15</w:t>
            </w:r>
            <w:r w:rsidR="00314180" w:rsidRPr="008925BA">
              <w:rPr>
                <w:b/>
                <w:sz w:val="11"/>
                <w:szCs w:val="11"/>
              </w:rPr>
              <w:t>4</w:t>
            </w:r>
          </w:p>
        </w:tc>
        <w:tc>
          <w:tcPr>
            <w:tcW w:w="912" w:type="dxa"/>
            <w:tcBorders>
              <w:top w:val="dotted" w:sz="4" w:space="0" w:color="000000"/>
              <w:left w:val="dotted" w:sz="4" w:space="0" w:color="000000"/>
            </w:tcBorders>
            <w:vAlign w:val="center"/>
          </w:tcPr>
          <w:p w14:paraId="16AD7317" w14:textId="77777777" w:rsidR="00E135E6" w:rsidRPr="008925BA" w:rsidRDefault="00E135E6" w:rsidP="00E135E6">
            <w:pPr>
              <w:pStyle w:val="TableParagraph"/>
              <w:spacing w:line="104" w:lineRule="exact"/>
              <w:ind w:right="41"/>
              <w:rPr>
                <w:b/>
                <w:sz w:val="11"/>
                <w:szCs w:val="11"/>
              </w:rPr>
            </w:pPr>
            <w:r w:rsidRPr="008925BA">
              <w:rPr>
                <w:b/>
                <w:bCs/>
                <w:color w:val="000000"/>
                <w:sz w:val="11"/>
                <w:szCs w:val="11"/>
              </w:rPr>
              <w:t>100%</w:t>
            </w:r>
          </w:p>
        </w:tc>
      </w:tr>
    </w:tbl>
    <w:p w14:paraId="7E061FE7" w14:textId="77777777" w:rsidR="008738A3" w:rsidRPr="008925BA" w:rsidRDefault="008738A3" w:rsidP="008738A3">
      <w:pPr>
        <w:widowControl w:val="0"/>
        <w:jc w:val="both"/>
        <w:rPr>
          <w:b/>
          <w:color w:val="000000" w:themeColor="text1"/>
          <w:sz w:val="11"/>
          <w:szCs w:val="11"/>
        </w:rPr>
      </w:pPr>
    </w:p>
    <w:tbl>
      <w:tblPr>
        <w:tblW w:w="8787" w:type="dxa"/>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1"/>
        <w:gridCol w:w="2913"/>
        <w:gridCol w:w="912"/>
        <w:gridCol w:w="912"/>
        <w:gridCol w:w="912"/>
        <w:gridCol w:w="912"/>
        <w:gridCol w:w="913"/>
        <w:gridCol w:w="912"/>
      </w:tblGrid>
      <w:tr w:rsidR="008738A3" w:rsidRPr="008925BA" w14:paraId="355A5772" w14:textId="77777777" w:rsidTr="00E3430B">
        <w:trPr>
          <w:trHeight w:val="369"/>
        </w:trPr>
        <w:tc>
          <w:tcPr>
            <w:tcW w:w="401" w:type="dxa"/>
            <w:tcBorders>
              <w:bottom w:val="dotted" w:sz="4" w:space="0" w:color="000000"/>
              <w:right w:val="dotted" w:sz="4" w:space="0" w:color="000000"/>
            </w:tcBorders>
          </w:tcPr>
          <w:p w14:paraId="4C02D4E8" w14:textId="77777777" w:rsidR="008738A3" w:rsidRPr="008925BA" w:rsidRDefault="008738A3" w:rsidP="008738A3">
            <w:pPr>
              <w:pStyle w:val="TableParagraph"/>
              <w:jc w:val="left"/>
              <w:rPr>
                <w:sz w:val="11"/>
                <w:szCs w:val="11"/>
              </w:rPr>
            </w:pPr>
          </w:p>
        </w:tc>
        <w:tc>
          <w:tcPr>
            <w:tcW w:w="2913" w:type="dxa"/>
            <w:tcBorders>
              <w:left w:val="dotted" w:sz="4" w:space="0" w:color="000000"/>
              <w:bottom w:val="dotted" w:sz="4" w:space="0" w:color="000000"/>
              <w:right w:val="dotted" w:sz="4" w:space="0" w:color="000000"/>
            </w:tcBorders>
          </w:tcPr>
          <w:p w14:paraId="23AEA904" w14:textId="77777777" w:rsidR="008738A3" w:rsidRPr="008925BA" w:rsidRDefault="008738A3" w:rsidP="008738A3">
            <w:pPr>
              <w:pStyle w:val="TableParagraph"/>
              <w:spacing w:before="118" w:line="126" w:lineRule="exact"/>
              <w:ind w:left="105"/>
              <w:jc w:val="left"/>
              <w:rPr>
                <w:b/>
                <w:sz w:val="11"/>
                <w:szCs w:val="11"/>
              </w:rPr>
            </w:pPr>
            <w:r w:rsidRPr="008925BA">
              <w:rPr>
                <w:b/>
                <w:spacing w:val="-1"/>
                <w:sz w:val="11"/>
                <w:szCs w:val="11"/>
              </w:rPr>
              <w:t xml:space="preserve">Önceki </w:t>
            </w:r>
            <w:r w:rsidRPr="008925BA">
              <w:rPr>
                <w:b/>
                <w:spacing w:val="-2"/>
                <w:sz w:val="11"/>
                <w:szCs w:val="11"/>
              </w:rPr>
              <w:t>Dönem</w:t>
            </w:r>
          </w:p>
          <w:p w14:paraId="7E96C508" w14:textId="77777777" w:rsidR="008738A3" w:rsidRPr="008925BA" w:rsidRDefault="008738A3" w:rsidP="008738A3">
            <w:pPr>
              <w:pStyle w:val="TableParagraph"/>
              <w:spacing w:line="106" w:lineRule="exact"/>
              <w:ind w:left="105"/>
              <w:jc w:val="left"/>
              <w:rPr>
                <w:b/>
                <w:sz w:val="11"/>
                <w:szCs w:val="11"/>
              </w:rPr>
            </w:pPr>
            <w:r w:rsidRPr="008925BA">
              <w:rPr>
                <w:b/>
                <w:sz w:val="11"/>
                <w:szCs w:val="11"/>
              </w:rPr>
              <w:t>31 Aralık</w:t>
            </w:r>
            <w:r w:rsidRPr="008925BA">
              <w:rPr>
                <w:b/>
                <w:spacing w:val="-1"/>
                <w:sz w:val="11"/>
                <w:szCs w:val="11"/>
              </w:rPr>
              <w:t xml:space="preserve"> </w:t>
            </w:r>
            <w:r w:rsidRPr="008925BA">
              <w:rPr>
                <w:b/>
                <w:spacing w:val="-4"/>
                <w:sz w:val="11"/>
                <w:szCs w:val="11"/>
              </w:rPr>
              <w:t>2023</w:t>
            </w:r>
          </w:p>
        </w:tc>
        <w:tc>
          <w:tcPr>
            <w:tcW w:w="1824" w:type="dxa"/>
            <w:gridSpan w:val="2"/>
            <w:tcBorders>
              <w:left w:val="dotted" w:sz="4" w:space="0" w:color="000000"/>
              <w:bottom w:val="dotted" w:sz="4" w:space="0" w:color="000000"/>
              <w:right w:val="dotted" w:sz="4" w:space="0" w:color="000000"/>
            </w:tcBorders>
          </w:tcPr>
          <w:p w14:paraId="7911C827" w14:textId="77777777" w:rsidR="008738A3" w:rsidRPr="008925BA" w:rsidRDefault="008738A3" w:rsidP="008738A3">
            <w:pPr>
              <w:pStyle w:val="TableParagraph"/>
              <w:spacing w:line="232" w:lineRule="auto"/>
              <w:ind w:left="124" w:right="120"/>
              <w:jc w:val="center"/>
              <w:rPr>
                <w:b/>
                <w:sz w:val="11"/>
                <w:szCs w:val="11"/>
              </w:rPr>
            </w:pPr>
            <w:r w:rsidRPr="008925BA">
              <w:rPr>
                <w:b/>
                <w:sz w:val="11"/>
                <w:szCs w:val="11"/>
              </w:rPr>
              <w:t>Kredi</w:t>
            </w:r>
            <w:r w:rsidRPr="008925BA">
              <w:rPr>
                <w:b/>
                <w:spacing w:val="-7"/>
                <w:sz w:val="11"/>
                <w:szCs w:val="11"/>
              </w:rPr>
              <w:t xml:space="preserve"> </w:t>
            </w:r>
            <w:r w:rsidRPr="008925BA">
              <w:rPr>
                <w:b/>
                <w:sz w:val="11"/>
                <w:szCs w:val="11"/>
              </w:rPr>
              <w:t>dönüşüm</w:t>
            </w:r>
            <w:r w:rsidRPr="008925BA">
              <w:rPr>
                <w:b/>
                <w:spacing w:val="-7"/>
                <w:sz w:val="11"/>
                <w:szCs w:val="11"/>
              </w:rPr>
              <w:t xml:space="preserve"> </w:t>
            </w:r>
            <w:r w:rsidRPr="008925BA">
              <w:rPr>
                <w:b/>
                <w:sz w:val="11"/>
                <w:szCs w:val="11"/>
              </w:rPr>
              <w:t>oranı</w:t>
            </w:r>
            <w:r w:rsidRPr="008925BA">
              <w:rPr>
                <w:b/>
                <w:spacing w:val="-7"/>
                <w:sz w:val="11"/>
                <w:szCs w:val="11"/>
              </w:rPr>
              <w:t xml:space="preserve"> </w:t>
            </w:r>
            <w:r w:rsidRPr="008925BA">
              <w:rPr>
                <w:b/>
                <w:sz w:val="11"/>
                <w:szCs w:val="11"/>
              </w:rPr>
              <w:t>ve</w:t>
            </w:r>
            <w:r w:rsidRPr="008925BA">
              <w:rPr>
                <w:b/>
                <w:spacing w:val="-7"/>
                <w:sz w:val="11"/>
                <w:szCs w:val="11"/>
              </w:rPr>
              <w:t xml:space="preserve"> </w:t>
            </w:r>
            <w:r w:rsidRPr="008925BA">
              <w:rPr>
                <w:b/>
                <w:sz w:val="11"/>
                <w:szCs w:val="11"/>
              </w:rPr>
              <w:t>kredi</w:t>
            </w:r>
            <w:r w:rsidRPr="008925BA">
              <w:rPr>
                <w:b/>
                <w:spacing w:val="40"/>
                <w:sz w:val="11"/>
                <w:szCs w:val="11"/>
              </w:rPr>
              <w:t xml:space="preserve"> </w:t>
            </w:r>
            <w:r w:rsidRPr="008925BA">
              <w:rPr>
                <w:b/>
                <w:sz w:val="11"/>
                <w:szCs w:val="11"/>
              </w:rPr>
              <w:t>riski</w:t>
            </w:r>
            <w:r w:rsidRPr="008925BA">
              <w:rPr>
                <w:b/>
                <w:spacing w:val="-3"/>
                <w:sz w:val="11"/>
                <w:szCs w:val="11"/>
              </w:rPr>
              <w:t xml:space="preserve"> </w:t>
            </w:r>
            <w:r w:rsidRPr="008925BA">
              <w:rPr>
                <w:b/>
                <w:sz w:val="11"/>
                <w:szCs w:val="11"/>
              </w:rPr>
              <w:t>azaltımından</w:t>
            </w:r>
            <w:r w:rsidRPr="008925BA">
              <w:rPr>
                <w:b/>
                <w:spacing w:val="-5"/>
                <w:sz w:val="11"/>
                <w:szCs w:val="11"/>
              </w:rPr>
              <w:t xml:space="preserve"> </w:t>
            </w:r>
            <w:r w:rsidRPr="008925BA">
              <w:rPr>
                <w:b/>
                <w:sz w:val="11"/>
                <w:szCs w:val="11"/>
              </w:rPr>
              <w:t>önce</w:t>
            </w:r>
            <w:r w:rsidRPr="008925BA">
              <w:rPr>
                <w:b/>
                <w:spacing w:val="-3"/>
                <w:sz w:val="11"/>
                <w:szCs w:val="11"/>
              </w:rPr>
              <w:t xml:space="preserve"> </w:t>
            </w:r>
            <w:r w:rsidRPr="008925BA">
              <w:rPr>
                <w:b/>
                <w:spacing w:val="-2"/>
                <w:sz w:val="11"/>
                <w:szCs w:val="11"/>
              </w:rPr>
              <w:t>alacak</w:t>
            </w:r>
          </w:p>
          <w:p w14:paraId="3A3870F0" w14:textId="77777777" w:rsidR="008738A3" w:rsidRPr="008925BA" w:rsidRDefault="008738A3" w:rsidP="008738A3">
            <w:pPr>
              <w:pStyle w:val="TableParagraph"/>
              <w:spacing w:line="106" w:lineRule="exact"/>
              <w:ind w:left="124" w:right="122"/>
              <w:jc w:val="center"/>
              <w:rPr>
                <w:b/>
                <w:sz w:val="11"/>
                <w:szCs w:val="11"/>
              </w:rPr>
            </w:pPr>
            <w:r w:rsidRPr="008925BA">
              <w:rPr>
                <w:b/>
                <w:spacing w:val="-2"/>
                <w:sz w:val="11"/>
                <w:szCs w:val="11"/>
              </w:rPr>
              <w:t>tutarı</w:t>
            </w:r>
          </w:p>
        </w:tc>
        <w:tc>
          <w:tcPr>
            <w:tcW w:w="1824" w:type="dxa"/>
            <w:gridSpan w:val="2"/>
            <w:tcBorders>
              <w:left w:val="dotted" w:sz="4" w:space="0" w:color="000000"/>
              <w:bottom w:val="dotted" w:sz="4" w:space="0" w:color="000000"/>
              <w:right w:val="dotted" w:sz="4" w:space="0" w:color="000000"/>
            </w:tcBorders>
          </w:tcPr>
          <w:p w14:paraId="225168E7" w14:textId="77777777" w:rsidR="008738A3" w:rsidRPr="008925BA" w:rsidRDefault="008738A3" w:rsidP="008738A3">
            <w:pPr>
              <w:pStyle w:val="TableParagraph"/>
              <w:spacing w:line="232" w:lineRule="auto"/>
              <w:ind w:left="167" w:right="160" w:hanging="2"/>
              <w:jc w:val="center"/>
              <w:rPr>
                <w:b/>
                <w:sz w:val="11"/>
                <w:szCs w:val="11"/>
              </w:rPr>
            </w:pPr>
            <w:r w:rsidRPr="008925BA">
              <w:rPr>
                <w:b/>
                <w:sz w:val="11"/>
                <w:szCs w:val="11"/>
              </w:rPr>
              <w:t>Kredi dönüşüm oranı ve kredi</w:t>
            </w:r>
            <w:r w:rsidRPr="008925BA">
              <w:rPr>
                <w:b/>
                <w:spacing w:val="40"/>
                <w:sz w:val="11"/>
                <w:szCs w:val="11"/>
              </w:rPr>
              <w:t xml:space="preserve"> </w:t>
            </w:r>
            <w:r w:rsidRPr="008925BA">
              <w:rPr>
                <w:b/>
                <w:sz w:val="11"/>
                <w:szCs w:val="11"/>
              </w:rPr>
              <w:t>riski</w:t>
            </w:r>
            <w:r w:rsidRPr="008925BA">
              <w:rPr>
                <w:b/>
                <w:spacing w:val="-3"/>
                <w:sz w:val="11"/>
                <w:szCs w:val="11"/>
              </w:rPr>
              <w:t xml:space="preserve"> </w:t>
            </w:r>
            <w:r w:rsidRPr="008925BA">
              <w:rPr>
                <w:b/>
                <w:sz w:val="11"/>
                <w:szCs w:val="11"/>
              </w:rPr>
              <w:t>azaltımından</w:t>
            </w:r>
            <w:r w:rsidRPr="008925BA">
              <w:rPr>
                <w:b/>
                <w:spacing w:val="-5"/>
                <w:sz w:val="11"/>
                <w:szCs w:val="11"/>
              </w:rPr>
              <w:t xml:space="preserve"> </w:t>
            </w:r>
            <w:r w:rsidRPr="008925BA">
              <w:rPr>
                <w:b/>
                <w:sz w:val="11"/>
                <w:szCs w:val="11"/>
              </w:rPr>
              <w:t>sonra</w:t>
            </w:r>
            <w:r w:rsidRPr="008925BA">
              <w:rPr>
                <w:b/>
                <w:spacing w:val="-5"/>
                <w:sz w:val="11"/>
                <w:szCs w:val="11"/>
              </w:rPr>
              <w:t xml:space="preserve"> </w:t>
            </w:r>
            <w:r w:rsidRPr="008925BA">
              <w:rPr>
                <w:b/>
                <w:spacing w:val="-2"/>
                <w:sz w:val="11"/>
                <w:szCs w:val="11"/>
              </w:rPr>
              <w:t>alacak</w:t>
            </w:r>
          </w:p>
          <w:p w14:paraId="283224DC" w14:textId="77777777" w:rsidR="008738A3" w:rsidRPr="008925BA" w:rsidRDefault="008738A3" w:rsidP="008738A3">
            <w:pPr>
              <w:pStyle w:val="TableParagraph"/>
              <w:spacing w:line="106" w:lineRule="exact"/>
              <w:ind w:left="3"/>
              <w:jc w:val="center"/>
              <w:rPr>
                <w:b/>
                <w:sz w:val="11"/>
                <w:szCs w:val="11"/>
              </w:rPr>
            </w:pPr>
            <w:r w:rsidRPr="008925BA">
              <w:rPr>
                <w:b/>
                <w:spacing w:val="-2"/>
                <w:sz w:val="11"/>
                <w:szCs w:val="11"/>
              </w:rPr>
              <w:t>tutarı</w:t>
            </w:r>
          </w:p>
        </w:tc>
        <w:tc>
          <w:tcPr>
            <w:tcW w:w="1825" w:type="dxa"/>
            <w:gridSpan w:val="2"/>
            <w:tcBorders>
              <w:left w:val="dotted" w:sz="4" w:space="0" w:color="000000"/>
              <w:bottom w:val="dotted" w:sz="4" w:space="0" w:color="000000"/>
            </w:tcBorders>
          </w:tcPr>
          <w:p w14:paraId="26BCD594" w14:textId="77777777" w:rsidR="008738A3" w:rsidRPr="008925BA" w:rsidRDefault="008738A3" w:rsidP="008738A3">
            <w:pPr>
              <w:pStyle w:val="TableParagraph"/>
              <w:spacing w:before="61" w:line="232" w:lineRule="auto"/>
              <w:ind w:left="328" w:right="34" w:hanging="32"/>
              <w:jc w:val="left"/>
              <w:rPr>
                <w:b/>
                <w:sz w:val="11"/>
                <w:szCs w:val="11"/>
              </w:rPr>
            </w:pPr>
            <w:r w:rsidRPr="008925BA">
              <w:rPr>
                <w:b/>
                <w:sz w:val="11"/>
                <w:szCs w:val="11"/>
              </w:rPr>
              <w:t>Risk</w:t>
            </w:r>
            <w:r w:rsidRPr="008925BA">
              <w:rPr>
                <w:b/>
                <w:spacing w:val="-7"/>
                <w:sz w:val="11"/>
                <w:szCs w:val="11"/>
              </w:rPr>
              <w:t xml:space="preserve"> </w:t>
            </w:r>
            <w:r w:rsidRPr="008925BA">
              <w:rPr>
                <w:b/>
                <w:sz w:val="11"/>
                <w:szCs w:val="11"/>
              </w:rPr>
              <w:t>ağırlıklı</w:t>
            </w:r>
            <w:r w:rsidRPr="008925BA">
              <w:rPr>
                <w:b/>
                <w:spacing w:val="-7"/>
                <w:sz w:val="11"/>
                <w:szCs w:val="11"/>
              </w:rPr>
              <w:t xml:space="preserve"> </w:t>
            </w:r>
            <w:r w:rsidRPr="008925BA">
              <w:rPr>
                <w:b/>
                <w:sz w:val="11"/>
                <w:szCs w:val="11"/>
              </w:rPr>
              <w:t>tutar</w:t>
            </w:r>
            <w:r w:rsidRPr="008925BA">
              <w:rPr>
                <w:b/>
                <w:spacing w:val="-7"/>
                <w:sz w:val="11"/>
                <w:szCs w:val="11"/>
              </w:rPr>
              <w:t xml:space="preserve"> </w:t>
            </w:r>
            <w:r w:rsidRPr="008925BA">
              <w:rPr>
                <w:b/>
                <w:sz w:val="11"/>
                <w:szCs w:val="11"/>
              </w:rPr>
              <w:t>ve</w:t>
            </w:r>
            <w:r w:rsidRPr="008925BA">
              <w:rPr>
                <w:b/>
                <w:spacing w:val="-7"/>
                <w:sz w:val="11"/>
                <w:szCs w:val="11"/>
              </w:rPr>
              <w:t xml:space="preserve"> </w:t>
            </w:r>
            <w:r w:rsidRPr="008925BA">
              <w:rPr>
                <w:b/>
                <w:sz w:val="11"/>
                <w:szCs w:val="11"/>
              </w:rPr>
              <w:t>risk</w:t>
            </w:r>
            <w:r w:rsidRPr="008925BA">
              <w:rPr>
                <w:b/>
                <w:spacing w:val="40"/>
                <w:sz w:val="11"/>
                <w:szCs w:val="11"/>
              </w:rPr>
              <w:t xml:space="preserve"> </w:t>
            </w:r>
            <w:r w:rsidRPr="008925BA">
              <w:rPr>
                <w:b/>
                <w:sz w:val="11"/>
                <w:szCs w:val="11"/>
              </w:rPr>
              <w:t>ağırlıklı</w:t>
            </w:r>
            <w:r w:rsidRPr="008925BA">
              <w:rPr>
                <w:b/>
                <w:spacing w:val="-4"/>
                <w:sz w:val="11"/>
                <w:szCs w:val="11"/>
              </w:rPr>
              <w:t xml:space="preserve"> </w:t>
            </w:r>
            <w:r w:rsidRPr="008925BA">
              <w:rPr>
                <w:b/>
                <w:sz w:val="11"/>
                <w:szCs w:val="11"/>
              </w:rPr>
              <w:t>tutar</w:t>
            </w:r>
            <w:r w:rsidRPr="008925BA">
              <w:rPr>
                <w:b/>
                <w:spacing w:val="-5"/>
                <w:sz w:val="11"/>
                <w:szCs w:val="11"/>
              </w:rPr>
              <w:t xml:space="preserve"> </w:t>
            </w:r>
            <w:r w:rsidRPr="008925BA">
              <w:rPr>
                <w:b/>
                <w:spacing w:val="-2"/>
                <w:sz w:val="11"/>
                <w:szCs w:val="11"/>
              </w:rPr>
              <w:t>yoğunluğu</w:t>
            </w:r>
          </w:p>
        </w:tc>
      </w:tr>
      <w:tr w:rsidR="008738A3" w:rsidRPr="008925BA" w14:paraId="0786995C" w14:textId="77777777" w:rsidTr="00E3430B">
        <w:trPr>
          <w:trHeight w:val="366"/>
        </w:trPr>
        <w:tc>
          <w:tcPr>
            <w:tcW w:w="401" w:type="dxa"/>
            <w:tcBorders>
              <w:top w:val="dotted" w:sz="4" w:space="0" w:color="000000"/>
              <w:bottom w:val="dotted" w:sz="4" w:space="0" w:color="000000"/>
              <w:right w:val="dotted" w:sz="4" w:space="0" w:color="000000"/>
            </w:tcBorders>
          </w:tcPr>
          <w:p w14:paraId="65D99198" w14:textId="77777777" w:rsidR="008738A3" w:rsidRPr="008925BA" w:rsidRDefault="008738A3" w:rsidP="008738A3">
            <w:pPr>
              <w:pStyle w:val="TableParagraph"/>
              <w:jc w:val="left"/>
              <w:rPr>
                <w:sz w:val="11"/>
                <w:szCs w:val="11"/>
              </w:rPr>
            </w:pPr>
          </w:p>
        </w:tc>
        <w:tc>
          <w:tcPr>
            <w:tcW w:w="2913" w:type="dxa"/>
            <w:tcBorders>
              <w:top w:val="dotted" w:sz="4" w:space="0" w:color="000000"/>
              <w:left w:val="dotted" w:sz="4" w:space="0" w:color="000000"/>
              <w:right w:val="dotted" w:sz="4" w:space="0" w:color="000000"/>
            </w:tcBorders>
          </w:tcPr>
          <w:p w14:paraId="66B3649C" w14:textId="77777777" w:rsidR="008738A3" w:rsidRPr="008925BA" w:rsidRDefault="008738A3" w:rsidP="008738A3">
            <w:pPr>
              <w:pStyle w:val="TableParagraph"/>
              <w:spacing w:before="113"/>
              <w:jc w:val="left"/>
              <w:rPr>
                <w:b/>
                <w:sz w:val="11"/>
                <w:szCs w:val="11"/>
              </w:rPr>
            </w:pPr>
          </w:p>
          <w:p w14:paraId="0B27A033" w14:textId="77777777" w:rsidR="008738A3" w:rsidRPr="008925BA" w:rsidRDefault="008738A3" w:rsidP="008738A3">
            <w:pPr>
              <w:pStyle w:val="TableParagraph"/>
              <w:spacing w:before="1" w:line="106" w:lineRule="exact"/>
              <w:ind w:left="105"/>
              <w:jc w:val="left"/>
              <w:rPr>
                <w:b/>
                <w:sz w:val="11"/>
                <w:szCs w:val="11"/>
              </w:rPr>
            </w:pPr>
            <w:r w:rsidRPr="008925BA">
              <w:rPr>
                <w:b/>
                <w:sz w:val="11"/>
                <w:szCs w:val="11"/>
              </w:rPr>
              <w:t>Risk</w:t>
            </w:r>
            <w:r w:rsidRPr="008925BA">
              <w:rPr>
                <w:b/>
                <w:spacing w:val="-4"/>
                <w:sz w:val="11"/>
                <w:szCs w:val="11"/>
              </w:rPr>
              <w:t xml:space="preserve"> </w:t>
            </w:r>
            <w:r w:rsidRPr="008925BA">
              <w:rPr>
                <w:b/>
                <w:spacing w:val="-2"/>
                <w:sz w:val="11"/>
                <w:szCs w:val="11"/>
              </w:rPr>
              <w:t>sınıfları</w:t>
            </w:r>
          </w:p>
        </w:tc>
        <w:tc>
          <w:tcPr>
            <w:tcW w:w="912" w:type="dxa"/>
            <w:tcBorders>
              <w:top w:val="dotted" w:sz="4" w:space="0" w:color="000000"/>
              <w:left w:val="dotted" w:sz="4" w:space="0" w:color="000000"/>
              <w:right w:val="dotted" w:sz="4" w:space="0" w:color="000000"/>
            </w:tcBorders>
          </w:tcPr>
          <w:p w14:paraId="0A396ABF" w14:textId="77777777" w:rsidR="008738A3" w:rsidRPr="008925BA" w:rsidRDefault="008738A3" w:rsidP="008738A3">
            <w:pPr>
              <w:pStyle w:val="TableParagraph"/>
              <w:spacing w:before="118" w:line="124" w:lineRule="exact"/>
              <w:ind w:right="47"/>
              <w:rPr>
                <w:b/>
                <w:sz w:val="11"/>
                <w:szCs w:val="11"/>
              </w:rPr>
            </w:pPr>
            <w:r w:rsidRPr="008925BA">
              <w:rPr>
                <w:b/>
                <w:sz w:val="11"/>
                <w:szCs w:val="11"/>
              </w:rPr>
              <w:t>Bilanço</w:t>
            </w:r>
            <w:r w:rsidRPr="008925BA">
              <w:rPr>
                <w:b/>
                <w:spacing w:val="-3"/>
                <w:sz w:val="11"/>
                <w:szCs w:val="11"/>
              </w:rPr>
              <w:t xml:space="preserve"> </w:t>
            </w:r>
            <w:r w:rsidRPr="008925BA">
              <w:rPr>
                <w:b/>
                <w:spacing w:val="-5"/>
                <w:sz w:val="11"/>
                <w:szCs w:val="11"/>
              </w:rPr>
              <w:t>içi</w:t>
            </w:r>
          </w:p>
          <w:p w14:paraId="57C0C6ED" w14:textId="77777777" w:rsidR="008738A3" w:rsidRPr="008925BA" w:rsidRDefault="008738A3" w:rsidP="008738A3">
            <w:pPr>
              <w:pStyle w:val="TableParagraph"/>
              <w:spacing w:line="104" w:lineRule="exact"/>
              <w:ind w:right="47"/>
              <w:rPr>
                <w:b/>
                <w:sz w:val="11"/>
                <w:szCs w:val="11"/>
              </w:rPr>
            </w:pPr>
            <w:r w:rsidRPr="008925BA">
              <w:rPr>
                <w:b/>
                <w:spacing w:val="-2"/>
                <w:sz w:val="11"/>
                <w:szCs w:val="11"/>
              </w:rPr>
              <w:t>tutar</w:t>
            </w:r>
          </w:p>
        </w:tc>
        <w:tc>
          <w:tcPr>
            <w:tcW w:w="912" w:type="dxa"/>
            <w:tcBorders>
              <w:top w:val="dotted" w:sz="4" w:space="0" w:color="000000"/>
              <w:left w:val="dotted" w:sz="4" w:space="0" w:color="000000"/>
              <w:right w:val="dotted" w:sz="4" w:space="0" w:color="000000"/>
            </w:tcBorders>
          </w:tcPr>
          <w:p w14:paraId="199C4C04" w14:textId="77777777" w:rsidR="008738A3" w:rsidRPr="008925BA" w:rsidRDefault="008738A3" w:rsidP="008738A3">
            <w:pPr>
              <w:pStyle w:val="TableParagraph"/>
              <w:spacing w:before="118" w:line="124" w:lineRule="exact"/>
              <w:ind w:right="47"/>
              <w:rPr>
                <w:b/>
                <w:sz w:val="11"/>
                <w:szCs w:val="11"/>
              </w:rPr>
            </w:pPr>
            <w:r w:rsidRPr="008925BA">
              <w:rPr>
                <w:b/>
                <w:sz w:val="11"/>
                <w:szCs w:val="11"/>
              </w:rPr>
              <w:t>Bilanço</w:t>
            </w:r>
            <w:r w:rsidRPr="008925BA">
              <w:rPr>
                <w:b/>
                <w:spacing w:val="-3"/>
                <w:sz w:val="11"/>
                <w:szCs w:val="11"/>
              </w:rPr>
              <w:t xml:space="preserve"> </w:t>
            </w:r>
            <w:r w:rsidRPr="008925BA">
              <w:rPr>
                <w:b/>
                <w:spacing w:val="-4"/>
                <w:sz w:val="11"/>
                <w:szCs w:val="11"/>
              </w:rPr>
              <w:t>dışı</w:t>
            </w:r>
          </w:p>
          <w:p w14:paraId="1C1CE7BC" w14:textId="77777777" w:rsidR="008738A3" w:rsidRPr="008925BA" w:rsidRDefault="008738A3" w:rsidP="008738A3">
            <w:pPr>
              <w:pStyle w:val="TableParagraph"/>
              <w:spacing w:line="104" w:lineRule="exact"/>
              <w:ind w:right="47"/>
              <w:rPr>
                <w:b/>
                <w:sz w:val="11"/>
                <w:szCs w:val="11"/>
              </w:rPr>
            </w:pPr>
            <w:r w:rsidRPr="008925BA">
              <w:rPr>
                <w:b/>
                <w:spacing w:val="-2"/>
                <w:sz w:val="11"/>
                <w:szCs w:val="11"/>
              </w:rPr>
              <w:t>tutar</w:t>
            </w:r>
          </w:p>
        </w:tc>
        <w:tc>
          <w:tcPr>
            <w:tcW w:w="912" w:type="dxa"/>
            <w:tcBorders>
              <w:top w:val="dotted" w:sz="4" w:space="0" w:color="000000"/>
              <w:left w:val="dotted" w:sz="4" w:space="0" w:color="000000"/>
              <w:right w:val="dotted" w:sz="4" w:space="0" w:color="000000"/>
            </w:tcBorders>
          </w:tcPr>
          <w:p w14:paraId="1BF2C634" w14:textId="77777777" w:rsidR="008738A3" w:rsidRPr="008925BA" w:rsidRDefault="008738A3" w:rsidP="008738A3">
            <w:pPr>
              <w:pStyle w:val="TableParagraph"/>
              <w:spacing w:before="118" w:line="124" w:lineRule="exact"/>
              <w:ind w:right="47"/>
              <w:rPr>
                <w:b/>
                <w:sz w:val="11"/>
                <w:szCs w:val="11"/>
              </w:rPr>
            </w:pPr>
            <w:r w:rsidRPr="008925BA">
              <w:rPr>
                <w:b/>
                <w:sz w:val="11"/>
                <w:szCs w:val="11"/>
              </w:rPr>
              <w:t>Bilanço</w:t>
            </w:r>
            <w:r w:rsidRPr="008925BA">
              <w:rPr>
                <w:b/>
                <w:spacing w:val="-3"/>
                <w:sz w:val="11"/>
                <w:szCs w:val="11"/>
              </w:rPr>
              <w:t xml:space="preserve"> </w:t>
            </w:r>
            <w:r w:rsidRPr="008925BA">
              <w:rPr>
                <w:b/>
                <w:spacing w:val="-5"/>
                <w:sz w:val="11"/>
                <w:szCs w:val="11"/>
              </w:rPr>
              <w:t>içi</w:t>
            </w:r>
          </w:p>
          <w:p w14:paraId="4BAA877D" w14:textId="77777777" w:rsidR="008738A3" w:rsidRPr="008925BA" w:rsidRDefault="008738A3" w:rsidP="008738A3">
            <w:pPr>
              <w:pStyle w:val="TableParagraph"/>
              <w:spacing w:line="104" w:lineRule="exact"/>
              <w:ind w:right="47"/>
              <w:rPr>
                <w:b/>
                <w:sz w:val="11"/>
                <w:szCs w:val="11"/>
              </w:rPr>
            </w:pPr>
            <w:r w:rsidRPr="008925BA">
              <w:rPr>
                <w:b/>
                <w:spacing w:val="-2"/>
                <w:sz w:val="11"/>
                <w:szCs w:val="11"/>
              </w:rPr>
              <w:t>tutar</w:t>
            </w:r>
          </w:p>
        </w:tc>
        <w:tc>
          <w:tcPr>
            <w:tcW w:w="912" w:type="dxa"/>
            <w:tcBorders>
              <w:top w:val="dotted" w:sz="4" w:space="0" w:color="000000"/>
              <w:left w:val="dotted" w:sz="4" w:space="0" w:color="000000"/>
              <w:right w:val="dotted" w:sz="4" w:space="0" w:color="000000"/>
            </w:tcBorders>
          </w:tcPr>
          <w:p w14:paraId="681CB501" w14:textId="77777777" w:rsidR="008738A3" w:rsidRPr="008925BA" w:rsidRDefault="008738A3" w:rsidP="008738A3">
            <w:pPr>
              <w:pStyle w:val="TableParagraph"/>
              <w:spacing w:before="118" w:line="124" w:lineRule="exact"/>
              <w:ind w:right="47"/>
              <w:rPr>
                <w:b/>
                <w:sz w:val="11"/>
                <w:szCs w:val="11"/>
              </w:rPr>
            </w:pPr>
            <w:r w:rsidRPr="008925BA">
              <w:rPr>
                <w:b/>
                <w:sz w:val="11"/>
                <w:szCs w:val="11"/>
              </w:rPr>
              <w:t>Bilanço</w:t>
            </w:r>
            <w:r w:rsidRPr="008925BA">
              <w:rPr>
                <w:b/>
                <w:spacing w:val="-3"/>
                <w:sz w:val="11"/>
                <w:szCs w:val="11"/>
              </w:rPr>
              <w:t xml:space="preserve"> </w:t>
            </w:r>
            <w:r w:rsidRPr="008925BA">
              <w:rPr>
                <w:b/>
                <w:spacing w:val="-4"/>
                <w:sz w:val="11"/>
                <w:szCs w:val="11"/>
              </w:rPr>
              <w:t>dışı</w:t>
            </w:r>
          </w:p>
          <w:p w14:paraId="3058C51A" w14:textId="77777777" w:rsidR="008738A3" w:rsidRPr="008925BA" w:rsidRDefault="008738A3" w:rsidP="008738A3">
            <w:pPr>
              <w:pStyle w:val="TableParagraph"/>
              <w:spacing w:line="104" w:lineRule="exact"/>
              <w:ind w:right="47"/>
              <w:rPr>
                <w:b/>
                <w:sz w:val="11"/>
                <w:szCs w:val="11"/>
              </w:rPr>
            </w:pPr>
            <w:r w:rsidRPr="008925BA">
              <w:rPr>
                <w:b/>
                <w:spacing w:val="-2"/>
                <w:sz w:val="11"/>
                <w:szCs w:val="11"/>
              </w:rPr>
              <w:t>tutar</w:t>
            </w:r>
          </w:p>
        </w:tc>
        <w:tc>
          <w:tcPr>
            <w:tcW w:w="913" w:type="dxa"/>
            <w:tcBorders>
              <w:top w:val="dotted" w:sz="4" w:space="0" w:color="000000"/>
              <w:left w:val="dotted" w:sz="4" w:space="0" w:color="000000"/>
              <w:right w:val="dotted" w:sz="4" w:space="0" w:color="000000"/>
            </w:tcBorders>
          </w:tcPr>
          <w:p w14:paraId="588E32D6" w14:textId="77777777" w:rsidR="008738A3" w:rsidRPr="008925BA" w:rsidRDefault="008738A3" w:rsidP="008738A3">
            <w:pPr>
              <w:pStyle w:val="TableParagraph"/>
              <w:spacing w:before="118" w:line="124" w:lineRule="exact"/>
              <w:ind w:right="47"/>
              <w:rPr>
                <w:b/>
                <w:sz w:val="11"/>
                <w:szCs w:val="11"/>
              </w:rPr>
            </w:pPr>
            <w:r w:rsidRPr="008925BA">
              <w:rPr>
                <w:b/>
                <w:sz w:val="11"/>
                <w:szCs w:val="11"/>
              </w:rPr>
              <w:t xml:space="preserve">Risk </w:t>
            </w:r>
            <w:r w:rsidRPr="008925BA">
              <w:rPr>
                <w:b/>
                <w:spacing w:val="-2"/>
                <w:sz w:val="11"/>
                <w:szCs w:val="11"/>
              </w:rPr>
              <w:t>ağırlıklı</w:t>
            </w:r>
          </w:p>
          <w:p w14:paraId="62412504" w14:textId="77777777" w:rsidR="008738A3" w:rsidRPr="008925BA" w:rsidRDefault="008738A3" w:rsidP="008738A3">
            <w:pPr>
              <w:pStyle w:val="TableParagraph"/>
              <w:spacing w:line="104" w:lineRule="exact"/>
              <w:ind w:right="47"/>
              <w:rPr>
                <w:b/>
                <w:sz w:val="11"/>
                <w:szCs w:val="11"/>
              </w:rPr>
            </w:pPr>
            <w:r w:rsidRPr="008925BA">
              <w:rPr>
                <w:b/>
                <w:spacing w:val="-2"/>
                <w:sz w:val="11"/>
                <w:szCs w:val="11"/>
              </w:rPr>
              <w:t>tutar</w:t>
            </w:r>
          </w:p>
        </w:tc>
        <w:tc>
          <w:tcPr>
            <w:tcW w:w="912" w:type="dxa"/>
            <w:tcBorders>
              <w:top w:val="dotted" w:sz="4" w:space="0" w:color="000000"/>
              <w:left w:val="dotted" w:sz="4" w:space="0" w:color="000000"/>
            </w:tcBorders>
          </w:tcPr>
          <w:p w14:paraId="7835EC28" w14:textId="77777777" w:rsidR="008738A3" w:rsidRPr="008925BA" w:rsidRDefault="008738A3" w:rsidP="008738A3">
            <w:pPr>
              <w:pStyle w:val="TableParagraph"/>
              <w:spacing w:line="120" w:lineRule="exact"/>
              <w:ind w:right="45"/>
              <w:rPr>
                <w:b/>
                <w:sz w:val="11"/>
                <w:szCs w:val="11"/>
              </w:rPr>
            </w:pPr>
            <w:r w:rsidRPr="008925BA">
              <w:rPr>
                <w:b/>
                <w:sz w:val="11"/>
                <w:szCs w:val="11"/>
              </w:rPr>
              <w:t xml:space="preserve">Risk </w:t>
            </w:r>
            <w:r w:rsidRPr="008925BA">
              <w:rPr>
                <w:b/>
                <w:spacing w:val="-2"/>
                <w:sz w:val="11"/>
                <w:szCs w:val="11"/>
              </w:rPr>
              <w:t>ağırlıklı</w:t>
            </w:r>
          </w:p>
          <w:p w14:paraId="47B1B557" w14:textId="77777777" w:rsidR="008738A3" w:rsidRPr="008925BA" w:rsidRDefault="008738A3" w:rsidP="008738A3">
            <w:pPr>
              <w:pStyle w:val="TableParagraph"/>
              <w:spacing w:line="122" w:lineRule="exact"/>
              <w:ind w:left="359" w:right="45" w:firstLine="256"/>
              <w:rPr>
                <w:b/>
                <w:sz w:val="11"/>
                <w:szCs w:val="11"/>
              </w:rPr>
            </w:pPr>
            <w:r w:rsidRPr="008925BA">
              <w:rPr>
                <w:b/>
                <w:spacing w:val="-2"/>
                <w:sz w:val="11"/>
                <w:szCs w:val="11"/>
              </w:rPr>
              <w:t>tutar</w:t>
            </w:r>
            <w:r w:rsidRPr="008925BA">
              <w:rPr>
                <w:b/>
                <w:spacing w:val="40"/>
                <w:sz w:val="11"/>
                <w:szCs w:val="11"/>
              </w:rPr>
              <w:t xml:space="preserve"> </w:t>
            </w:r>
            <w:r w:rsidRPr="008925BA">
              <w:rPr>
                <w:b/>
                <w:spacing w:val="-2"/>
                <w:sz w:val="11"/>
                <w:szCs w:val="11"/>
              </w:rPr>
              <w:t>yoğunluğu</w:t>
            </w:r>
          </w:p>
        </w:tc>
      </w:tr>
      <w:tr w:rsidR="008738A3" w:rsidRPr="008925BA" w14:paraId="59D419FA" w14:textId="77777777" w:rsidTr="00E3430B">
        <w:trPr>
          <w:trHeight w:val="246"/>
        </w:trPr>
        <w:tc>
          <w:tcPr>
            <w:tcW w:w="401" w:type="dxa"/>
            <w:tcBorders>
              <w:top w:val="dotted" w:sz="4" w:space="0" w:color="000000"/>
              <w:bottom w:val="dotted" w:sz="4" w:space="0" w:color="000000"/>
              <w:right w:val="dotted" w:sz="4" w:space="0" w:color="000000"/>
            </w:tcBorders>
          </w:tcPr>
          <w:p w14:paraId="51B60E3A" w14:textId="77777777" w:rsidR="008738A3" w:rsidRPr="008925BA" w:rsidRDefault="008738A3" w:rsidP="008738A3">
            <w:pPr>
              <w:pStyle w:val="TableParagraph"/>
              <w:spacing w:line="124" w:lineRule="exact"/>
              <w:ind w:right="118"/>
              <w:jc w:val="center"/>
              <w:rPr>
                <w:sz w:val="11"/>
                <w:szCs w:val="11"/>
              </w:rPr>
            </w:pPr>
            <w:r w:rsidRPr="008925BA">
              <w:rPr>
                <w:spacing w:val="-10"/>
                <w:sz w:val="11"/>
                <w:szCs w:val="11"/>
              </w:rPr>
              <w:t>1</w:t>
            </w:r>
          </w:p>
        </w:tc>
        <w:tc>
          <w:tcPr>
            <w:tcW w:w="2913" w:type="dxa"/>
            <w:tcBorders>
              <w:left w:val="dotted" w:sz="4" w:space="0" w:color="000000"/>
              <w:bottom w:val="dotted" w:sz="4" w:space="0" w:color="000000"/>
              <w:right w:val="dotted" w:sz="4" w:space="0" w:color="000000"/>
            </w:tcBorders>
          </w:tcPr>
          <w:p w14:paraId="504C9C90" w14:textId="77777777" w:rsidR="008738A3" w:rsidRPr="008925BA" w:rsidRDefault="008738A3" w:rsidP="008738A3">
            <w:pPr>
              <w:pStyle w:val="TableParagraph"/>
              <w:spacing w:line="122" w:lineRule="exact"/>
              <w:ind w:left="105" w:right="158"/>
              <w:jc w:val="left"/>
              <w:rPr>
                <w:sz w:val="11"/>
                <w:szCs w:val="11"/>
              </w:rPr>
            </w:pPr>
            <w:r w:rsidRPr="008925BA">
              <w:rPr>
                <w:sz w:val="11"/>
                <w:szCs w:val="11"/>
              </w:rPr>
              <w:t>Merkezi</w:t>
            </w:r>
            <w:r w:rsidRPr="008925BA">
              <w:rPr>
                <w:spacing w:val="-7"/>
                <w:sz w:val="11"/>
                <w:szCs w:val="11"/>
              </w:rPr>
              <w:t xml:space="preserve"> </w:t>
            </w:r>
            <w:r w:rsidRPr="008925BA">
              <w:rPr>
                <w:sz w:val="11"/>
                <w:szCs w:val="11"/>
              </w:rPr>
              <w:t>yönetimlerden</w:t>
            </w:r>
            <w:r w:rsidRPr="008925BA">
              <w:rPr>
                <w:spacing w:val="-7"/>
                <w:sz w:val="11"/>
                <w:szCs w:val="11"/>
              </w:rPr>
              <w:t xml:space="preserve"> </w:t>
            </w:r>
            <w:r w:rsidRPr="008925BA">
              <w:rPr>
                <w:sz w:val="11"/>
                <w:szCs w:val="11"/>
              </w:rPr>
              <w:t>veya</w:t>
            </w:r>
            <w:r w:rsidRPr="008925BA">
              <w:rPr>
                <w:spacing w:val="-7"/>
                <w:sz w:val="11"/>
                <w:szCs w:val="11"/>
              </w:rPr>
              <w:t xml:space="preserve"> </w:t>
            </w:r>
            <w:r w:rsidRPr="008925BA">
              <w:rPr>
                <w:sz w:val="11"/>
                <w:szCs w:val="11"/>
              </w:rPr>
              <w:t>merkez</w:t>
            </w:r>
            <w:r w:rsidRPr="008925BA">
              <w:rPr>
                <w:spacing w:val="40"/>
                <w:sz w:val="11"/>
                <w:szCs w:val="11"/>
              </w:rPr>
              <w:t xml:space="preserve"> </w:t>
            </w:r>
            <w:r w:rsidRPr="008925BA">
              <w:rPr>
                <w:sz w:val="11"/>
                <w:szCs w:val="11"/>
              </w:rPr>
              <w:t>bankalarından</w:t>
            </w:r>
            <w:r w:rsidRPr="008925BA">
              <w:rPr>
                <w:spacing w:val="-7"/>
                <w:sz w:val="11"/>
                <w:szCs w:val="11"/>
              </w:rPr>
              <w:t xml:space="preserve"> </w:t>
            </w:r>
            <w:r w:rsidRPr="008925BA">
              <w:rPr>
                <w:sz w:val="11"/>
                <w:szCs w:val="11"/>
              </w:rPr>
              <w:t>alacaklar</w:t>
            </w:r>
          </w:p>
        </w:tc>
        <w:tc>
          <w:tcPr>
            <w:tcW w:w="912" w:type="dxa"/>
            <w:tcBorders>
              <w:left w:val="dotted" w:sz="4" w:space="0" w:color="000000"/>
              <w:bottom w:val="dotted" w:sz="4" w:space="0" w:color="000000"/>
              <w:right w:val="dotted" w:sz="4" w:space="0" w:color="000000"/>
            </w:tcBorders>
            <w:vAlign w:val="center"/>
          </w:tcPr>
          <w:p w14:paraId="261F23D2" w14:textId="77777777" w:rsidR="008738A3" w:rsidRPr="008925BA" w:rsidRDefault="00D776F4" w:rsidP="008738A3">
            <w:pPr>
              <w:pStyle w:val="TableParagraph"/>
              <w:spacing w:before="120" w:line="106" w:lineRule="exact"/>
              <w:ind w:right="39"/>
              <w:rPr>
                <w:sz w:val="11"/>
                <w:szCs w:val="11"/>
              </w:rPr>
            </w:pPr>
            <w:r w:rsidRPr="008925BA">
              <w:rPr>
                <w:color w:val="000000"/>
                <w:sz w:val="11"/>
                <w:szCs w:val="11"/>
              </w:rPr>
              <w:t>-</w:t>
            </w:r>
          </w:p>
        </w:tc>
        <w:tc>
          <w:tcPr>
            <w:tcW w:w="912" w:type="dxa"/>
            <w:tcBorders>
              <w:left w:val="dotted" w:sz="4" w:space="0" w:color="000000"/>
              <w:bottom w:val="dotted" w:sz="4" w:space="0" w:color="000000"/>
              <w:right w:val="dotted" w:sz="4" w:space="0" w:color="000000"/>
            </w:tcBorders>
            <w:vAlign w:val="center"/>
          </w:tcPr>
          <w:p w14:paraId="13ADEB29" w14:textId="77777777" w:rsidR="008738A3" w:rsidRPr="008925BA" w:rsidRDefault="008738A3" w:rsidP="008738A3">
            <w:pPr>
              <w:pStyle w:val="TableParagraph"/>
              <w:spacing w:before="120" w:line="106" w:lineRule="exact"/>
              <w:ind w:right="41"/>
              <w:rPr>
                <w:sz w:val="11"/>
                <w:szCs w:val="11"/>
              </w:rPr>
            </w:pPr>
            <w:r w:rsidRPr="008925BA">
              <w:rPr>
                <w:color w:val="000000"/>
                <w:sz w:val="11"/>
                <w:szCs w:val="11"/>
              </w:rPr>
              <w:t>- </w:t>
            </w:r>
          </w:p>
        </w:tc>
        <w:tc>
          <w:tcPr>
            <w:tcW w:w="912" w:type="dxa"/>
            <w:tcBorders>
              <w:left w:val="dotted" w:sz="4" w:space="0" w:color="000000"/>
              <w:bottom w:val="dotted" w:sz="4" w:space="0" w:color="000000"/>
              <w:right w:val="dotted" w:sz="4" w:space="0" w:color="000000"/>
            </w:tcBorders>
            <w:vAlign w:val="center"/>
          </w:tcPr>
          <w:p w14:paraId="12233C65" w14:textId="77777777" w:rsidR="008738A3" w:rsidRPr="008925BA" w:rsidRDefault="00D776F4" w:rsidP="008738A3">
            <w:pPr>
              <w:pStyle w:val="TableParagraph"/>
              <w:spacing w:before="120" w:line="106" w:lineRule="exact"/>
              <w:ind w:right="38"/>
              <w:rPr>
                <w:sz w:val="11"/>
                <w:szCs w:val="11"/>
              </w:rPr>
            </w:pPr>
            <w:r w:rsidRPr="008925BA">
              <w:rPr>
                <w:sz w:val="11"/>
                <w:szCs w:val="11"/>
              </w:rPr>
              <w:t>-</w:t>
            </w:r>
          </w:p>
        </w:tc>
        <w:tc>
          <w:tcPr>
            <w:tcW w:w="912" w:type="dxa"/>
            <w:tcBorders>
              <w:left w:val="dotted" w:sz="4" w:space="0" w:color="000000"/>
              <w:bottom w:val="dotted" w:sz="4" w:space="0" w:color="000000"/>
              <w:right w:val="dotted" w:sz="4" w:space="0" w:color="000000"/>
            </w:tcBorders>
            <w:vAlign w:val="center"/>
          </w:tcPr>
          <w:p w14:paraId="6CD0A084" w14:textId="77777777" w:rsidR="008738A3" w:rsidRPr="008925BA" w:rsidRDefault="008738A3" w:rsidP="008738A3">
            <w:pPr>
              <w:pStyle w:val="TableParagraph"/>
              <w:spacing w:before="120" w:line="106" w:lineRule="exact"/>
              <w:ind w:right="41"/>
              <w:rPr>
                <w:sz w:val="11"/>
                <w:szCs w:val="11"/>
              </w:rPr>
            </w:pPr>
            <w:r w:rsidRPr="008925BA">
              <w:rPr>
                <w:color w:val="000000"/>
                <w:sz w:val="11"/>
                <w:szCs w:val="11"/>
              </w:rPr>
              <w:t>- </w:t>
            </w:r>
          </w:p>
        </w:tc>
        <w:tc>
          <w:tcPr>
            <w:tcW w:w="913" w:type="dxa"/>
            <w:tcBorders>
              <w:left w:val="dotted" w:sz="4" w:space="0" w:color="000000"/>
              <w:bottom w:val="dotted" w:sz="4" w:space="0" w:color="000000"/>
              <w:right w:val="dotted" w:sz="4" w:space="0" w:color="000000"/>
            </w:tcBorders>
            <w:vAlign w:val="center"/>
          </w:tcPr>
          <w:p w14:paraId="1AAAE024" w14:textId="77777777" w:rsidR="008738A3" w:rsidRPr="008925BA" w:rsidRDefault="008738A3" w:rsidP="008738A3">
            <w:pPr>
              <w:pStyle w:val="TableParagraph"/>
              <w:spacing w:before="120" w:line="106" w:lineRule="exact"/>
              <w:ind w:right="40"/>
              <w:rPr>
                <w:sz w:val="11"/>
                <w:szCs w:val="11"/>
              </w:rPr>
            </w:pPr>
            <w:r w:rsidRPr="008925BA">
              <w:rPr>
                <w:sz w:val="11"/>
                <w:szCs w:val="11"/>
              </w:rPr>
              <w:t>-</w:t>
            </w:r>
          </w:p>
        </w:tc>
        <w:tc>
          <w:tcPr>
            <w:tcW w:w="912" w:type="dxa"/>
            <w:tcBorders>
              <w:left w:val="dotted" w:sz="4" w:space="0" w:color="000000"/>
              <w:bottom w:val="dotted" w:sz="4" w:space="0" w:color="000000"/>
            </w:tcBorders>
            <w:vAlign w:val="center"/>
          </w:tcPr>
          <w:p w14:paraId="2865860B" w14:textId="77777777" w:rsidR="008738A3" w:rsidRPr="008925BA" w:rsidRDefault="008738A3" w:rsidP="008738A3">
            <w:pPr>
              <w:pStyle w:val="TableParagraph"/>
              <w:spacing w:before="120" w:line="106" w:lineRule="exact"/>
              <w:ind w:right="40"/>
              <w:rPr>
                <w:sz w:val="11"/>
                <w:szCs w:val="11"/>
              </w:rPr>
            </w:pPr>
            <w:r w:rsidRPr="008925BA">
              <w:rPr>
                <w:color w:val="000000"/>
                <w:sz w:val="11"/>
                <w:szCs w:val="11"/>
              </w:rPr>
              <w:t>0%</w:t>
            </w:r>
          </w:p>
        </w:tc>
      </w:tr>
      <w:tr w:rsidR="008738A3" w:rsidRPr="008925BA" w14:paraId="661B1C2F" w14:textId="77777777" w:rsidTr="00E3430B">
        <w:trPr>
          <w:trHeight w:val="244"/>
        </w:trPr>
        <w:tc>
          <w:tcPr>
            <w:tcW w:w="401" w:type="dxa"/>
            <w:tcBorders>
              <w:top w:val="dotted" w:sz="4" w:space="0" w:color="000000"/>
              <w:bottom w:val="dotted" w:sz="4" w:space="0" w:color="000000"/>
              <w:right w:val="dotted" w:sz="4" w:space="0" w:color="000000"/>
            </w:tcBorders>
          </w:tcPr>
          <w:p w14:paraId="38F57EB0" w14:textId="77777777" w:rsidR="008738A3" w:rsidRPr="008925BA" w:rsidRDefault="008738A3" w:rsidP="008738A3">
            <w:pPr>
              <w:pStyle w:val="TableParagraph"/>
              <w:spacing w:line="122" w:lineRule="exact"/>
              <w:ind w:right="118"/>
              <w:jc w:val="center"/>
              <w:rPr>
                <w:sz w:val="11"/>
                <w:szCs w:val="11"/>
              </w:rPr>
            </w:pPr>
            <w:r w:rsidRPr="008925BA">
              <w:rPr>
                <w:spacing w:val="-10"/>
                <w:sz w:val="11"/>
                <w:szCs w:val="11"/>
              </w:rPr>
              <w:t>2</w:t>
            </w:r>
          </w:p>
        </w:tc>
        <w:tc>
          <w:tcPr>
            <w:tcW w:w="2913" w:type="dxa"/>
            <w:tcBorders>
              <w:top w:val="dotted" w:sz="4" w:space="0" w:color="000000"/>
              <w:left w:val="dotted" w:sz="4" w:space="0" w:color="000000"/>
              <w:bottom w:val="dotted" w:sz="4" w:space="0" w:color="000000"/>
              <w:right w:val="dotted" w:sz="4" w:space="0" w:color="000000"/>
            </w:tcBorders>
          </w:tcPr>
          <w:p w14:paraId="3D09EADF" w14:textId="77777777" w:rsidR="008738A3" w:rsidRPr="008925BA" w:rsidRDefault="008738A3" w:rsidP="008738A3">
            <w:pPr>
              <w:pStyle w:val="TableParagraph"/>
              <w:spacing w:line="122" w:lineRule="exact"/>
              <w:ind w:left="105" w:right="564"/>
              <w:jc w:val="left"/>
              <w:rPr>
                <w:sz w:val="11"/>
                <w:szCs w:val="11"/>
              </w:rPr>
            </w:pPr>
            <w:r w:rsidRPr="008925BA">
              <w:rPr>
                <w:sz w:val="11"/>
                <w:szCs w:val="11"/>
              </w:rPr>
              <w:t>Bölgesel</w:t>
            </w:r>
            <w:r w:rsidRPr="008925BA">
              <w:rPr>
                <w:spacing w:val="-7"/>
                <w:sz w:val="11"/>
                <w:szCs w:val="11"/>
              </w:rPr>
              <w:t xml:space="preserve"> </w:t>
            </w:r>
            <w:r w:rsidRPr="008925BA">
              <w:rPr>
                <w:sz w:val="11"/>
                <w:szCs w:val="11"/>
              </w:rPr>
              <w:t>yönetimlerden</w:t>
            </w:r>
            <w:r w:rsidRPr="008925BA">
              <w:rPr>
                <w:spacing w:val="-7"/>
                <w:sz w:val="11"/>
                <w:szCs w:val="11"/>
              </w:rPr>
              <w:t xml:space="preserve"> </w:t>
            </w:r>
            <w:r w:rsidRPr="008925BA">
              <w:rPr>
                <w:sz w:val="11"/>
                <w:szCs w:val="11"/>
              </w:rPr>
              <w:t>veya</w:t>
            </w:r>
            <w:r w:rsidRPr="008925BA">
              <w:rPr>
                <w:spacing w:val="-7"/>
                <w:sz w:val="11"/>
                <w:szCs w:val="11"/>
              </w:rPr>
              <w:t xml:space="preserve"> </w:t>
            </w:r>
            <w:r w:rsidRPr="008925BA">
              <w:rPr>
                <w:sz w:val="11"/>
                <w:szCs w:val="11"/>
              </w:rPr>
              <w:t>yerel</w:t>
            </w:r>
            <w:r w:rsidRPr="008925BA">
              <w:rPr>
                <w:spacing w:val="40"/>
                <w:sz w:val="11"/>
                <w:szCs w:val="11"/>
              </w:rPr>
              <w:t xml:space="preserve"> </w:t>
            </w:r>
            <w:r w:rsidRPr="008925BA">
              <w:rPr>
                <w:sz w:val="11"/>
                <w:szCs w:val="11"/>
              </w:rPr>
              <w:t>yönetimlerden</w:t>
            </w:r>
            <w:r w:rsidRPr="008925BA">
              <w:rPr>
                <w:spacing w:val="-7"/>
                <w:sz w:val="11"/>
                <w:szCs w:val="11"/>
              </w:rPr>
              <w:t xml:space="preserve"> </w:t>
            </w:r>
            <w:r w:rsidRPr="008925BA">
              <w:rPr>
                <w:sz w:val="11"/>
                <w:szCs w:val="11"/>
              </w:rPr>
              <w:t>alacaklar</w:t>
            </w:r>
          </w:p>
        </w:tc>
        <w:tc>
          <w:tcPr>
            <w:tcW w:w="912" w:type="dxa"/>
            <w:tcBorders>
              <w:top w:val="dotted" w:sz="4" w:space="0" w:color="000000"/>
              <w:left w:val="dotted" w:sz="4" w:space="0" w:color="000000"/>
              <w:bottom w:val="dotted" w:sz="4" w:space="0" w:color="000000"/>
              <w:right w:val="dotted" w:sz="4" w:space="0" w:color="000000"/>
            </w:tcBorders>
            <w:vAlign w:val="center"/>
          </w:tcPr>
          <w:p w14:paraId="40844B0C" w14:textId="77777777" w:rsidR="008738A3" w:rsidRPr="008925BA" w:rsidRDefault="008738A3" w:rsidP="008738A3">
            <w:pPr>
              <w:pStyle w:val="TableParagraph"/>
              <w:spacing w:before="118" w:line="106" w:lineRule="exact"/>
              <w:ind w:right="39"/>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2E3FE3A0" w14:textId="77777777" w:rsidR="008738A3" w:rsidRPr="008925BA" w:rsidRDefault="008738A3" w:rsidP="008738A3">
            <w:pPr>
              <w:pStyle w:val="TableParagraph"/>
              <w:spacing w:before="118" w:line="106" w:lineRule="exact"/>
              <w:ind w:right="41"/>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640C49EA" w14:textId="77777777" w:rsidR="008738A3" w:rsidRPr="008925BA" w:rsidRDefault="008738A3" w:rsidP="008738A3">
            <w:pPr>
              <w:pStyle w:val="TableParagraph"/>
              <w:spacing w:before="118" w:line="106" w:lineRule="exact"/>
              <w:ind w:right="40"/>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467C7936" w14:textId="77777777" w:rsidR="008738A3" w:rsidRPr="008925BA" w:rsidRDefault="008738A3" w:rsidP="008738A3">
            <w:pPr>
              <w:pStyle w:val="TableParagraph"/>
              <w:spacing w:before="118" w:line="106" w:lineRule="exact"/>
              <w:ind w:right="41"/>
              <w:rPr>
                <w:sz w:val="11"/>
                <w:szCs w:val="11"/>
              </w:rPr>
            </w:pPr>
            <w:r w:rsidRPr="008925BA">
              <w:rPr>
                <w:sz w:val="11"/>
                <w:szCs w:val="11"/>
              </w:rPr>
              <w:t>-</w:t>
            </w:r>
          </w:p>
        </w:tc>
        <w:tc>
          <w:tcPr>
            <w:tcW w:w="913" w:type="dxa"/>
            <w:tcBorders>
              <w:top w:val="dotted" w:sz="4" w:space="0" w:color="000000"/>
              <w:left w:val="dotted" w:sz="4" w:space="0" w:color="000000"/>
              <w:bottom w:val="dotted" w:sz="4" w:space="0" w:color="000000"/>
              <w:right w:val="dotted" w:sz="4" w:space="0" w:color="000000"/>
            </w:tcBorders>
            <w:vAlign w:val="center"/>
          </w:tcPr>
          <w:p w14:paraId="3042F957" w14:textId="77777777" w:rsidR="008738A3" w:rsidRPr="008925BA" w:rsidRDefault="008738A3" w:rsidP="008738A3">
            <w:pPr>
              <w:pStyle w:val="TableParagraph"/>
              <w:spacing w:before="118" w:line="106" w:lineRule="exact"/>
              <w:ind w:right="41"/>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tcBorders>
            <w:vAlign w:val="center"/>
          </w:tcPr>
          <w:p w14:paraId="14644797" w14:textId="77777777" w:rsidR="008738A3" w:rsidRPr="008925BA" w:rsidRDefault="008738A3" w:rsidP="008738A3">
            <w:pPr>
              <w:pStyle w:val="TableParagraph"/>
              <w:spacing w:before="118" w:line="106" w:lineRule="exact"/>
              <w:ind w:right="40"/>
              <w:rPr>
                <w:sz w:val="11"/>
                <w:szCs w:val="11"/>
              </w:rPr>
            </w:pPr>
            <w:r w:rsidRPr="008925BA">
              <w:rPr>
                <w:color w:val="000000"/>
                <w:sz w:val="11"/>
                <w:szCs w:val="11"/>
              </w:rPr>
              <w:t>0%</w:t>
            </w:r>
          </w:p>
        </w:tc>
      </w:tr>
      <w:tr w:rsidR="00E3430B" w:rsidRPr="008925BA" w14:paraId="181B1307" w14:textId="77777777" w:rsidTr="00E3430B">
        <w:trPr>
          <w:trHeight w:val="122"/>
        </w:trPr>
        <w:tc>
          <w:tcPr>
            <w:tcW w:w="401" w:type="dxa"/>
            <w:tcBorders>
              <w:top w:val="dotted" w:sz="4" w:space="0" w:color="000000"/>
              <w:bottom w:val="dotted" w:sz="4" w:space="0" w:color="000000"/>
              <w:right w:val="dotted" w:sz="4" w:space="0" w:color="000000"/>
            </w:tcBorders>
          </w:tcPr>
          <w:p w14:paraId="391516FC" w14:textId="77777777" w:rsidR="00E3430B" w:rsidRPr="008925BA" w:rsidRDefault="00E3430B" w:rsidP="00E3430B">
            <w:pPr>
              <w:pStyle w:val="TableParagraph"/>
              <w:spacing w:line="102" w:lineRule="exact"/>
              <w:ind w:right="118"/>
              <w:jc w:val="center"/>
              <w:rPr>
                <w:spacing w:val="-10"/>
                <w:sz w:val="11"/>
                <w:szCs w:val="11"/>
              </w:rPr>
            </w:pPr>
            <w:r w:rsidRPr="008925BA">
              <w:rPr>
                <w:spacing w:val="-10"/>
                <w:sz w:val="11"/>
                <w:szCs w:val="11"/>
              </w:rPr>
              <w:t>3</w:t>
            </w:r>
          </w:p>
        </w:tc>
        <w:tc>
          <w:tcPr>
            <w:tcW w:w="2913" w:type="dxa"/>
            <w:tcBorders>
              <w:top w:val="dotted" w:sz="4" w:space="0" w:color="000000"/>
              <w:left w:val="dotted" w:sz="4" w:space="0" w:color="000000"/>
              <w:bottom w:val="dotted" w:sz="4" w:space="0" w:color="000000"/>
              <w:right w:val="dotted" w:sz="4" w:space="0" w:color="000000"/>
            </w:tcBorders>
          </w:tcPr>
          <w:p w14:paraId="791F8833" w14:textId="77777777" w:rsidR="00E3430B" w:rsidRPr="008925BA" w:rsidRDefault="00E3430B" w:rsidP="00E3430B">
            <w:pPr>
              <w:pStyle w:val="TableParagraph"/>
              <w:spacing w:line="102" w:lineRule="exact"/>
              <w:ind w:left="105"/>
              <w:jc w:val="left"/>
              <w:rPr>
                <w:sz w:val="11"/>
                <w:szCs w:val="11"/>
              </w:rPr>
            </w:pPr>
            <w:r w:rsidRPr="008925BA">
              <w:rPr>
                <w:sz w:val="11"/>
                <w:szCs w:val="11"/>
              </w:rPr>
              <w:t>İdari</w:t>
            </w:r>
            <w:r w:rsidRPr="008925BA">
              <w:rPr>
                <w:spacing w:val="-7"/>
                <w:sz w:val="11"/>
                <w:szCs w:val="11"/>
              </w:rPr>
              <w:t xml:space="preserve"> </w:t>
            </w:r>
            <w:r w:rsidRPr="008925BA">
              <w:rPr>
                <w:sz w:val="11"/>
                <w:szCs w:val="11"/>
              </w:rPr>
              <w:t>birimlerden</w:t>
            </w:r>
            <w:r w:rsidRPr="008925BA">
              <w:rPr>
                <w:spacing w:val="-7"/>
                <w:sz w:val="11"/>
                <w:szCs w:val="11"/>
              </w:rPr>
              <w:t xml:space="preserve"> </w:t>
            </w:r>
            <w:r w:rsidRPr="008925BA">
              <w:rPr>
                <w:sz w:val="11"/>
                <w:szCs w:val="11"/>
              </w:rPr>
              <w:t>ve</w:t>
            </w:r>
            <w:r w:rsidRPr="008925BA">
              <w:rPr>
                <w:spacing w:val="-7"/>
                <w:sz w:val="11"/>
                <w:szCs w:val="11"/>
              </w:rPr>
              <w:t xml:space="preserve"> </w:t>
            </w:r>
            <w:r w:rsidRPr="008925BA">
              <w:rPr>
                <w:sz w:val="11"/>
                <w:szCs w:val="11"/>
              </w:rPr>
              <w:t>ticari</w:t>
            </w:r>
            <w:r w:rsidRPr="008925BA">
              <w:rPr>
                <w:spacing w:val="-7"/>
                <w:sz w:val="11"/>
                <w:szCs w:val="11"/>
              </w:rPr>
              <w:t xml:space="preserve"> </w:t>
            </w:r>
            <w:r w:rsidRPr="008925BA">
              <w:rPr>
                <w:sz w:val="11"/>
                <w:szCs w:val="11"/>
              </w:rPr>
              <w:t>olmayan</w:t>
            </w:r>
            <w:r w:rsidRPr="008925BA">
              <w:rPr>
                <w:spacing w:val="-7"/>
                <w:sz w:val="11"/>
                <w:szCs w:val="11"/>
              </w:rPr>
              <w:t xml:space="preserve"> </w:t>
            </w:r>
            <w:r w:rsidRPr="008925BA">
              <w:rPr>
                <w:sz w:val="11"/>
                <w:szCs w:val="11"/>
              </w:rPr>
              <w:t>girişimlerden</w:t>
            </w:r>
            <w:r w:rsidRPr="008925BA">
              <w:rPr>
                <w:spacing w:val="40"/>
                <w:sz w:val="11"/>
                <w:szCs w:val="11"/>
              </w:rPr>
              <w:t xml:space="preserve"> </w:t>
            </w:r>
            <w:r w:rsidRPr="008925BA">
              <w:rPr>
                <w:spacing w:val="-2"/>
                <w:sz w:val="11"/>
                <w:szCs w:val="11"/>
              </w:rPr>
              <w:t>alacaklar</w:t>
            </w:r>
          </w:p>
        </w:tc>
        <w:tc>
          <w:tcPr>
            <w:tcW w:w="912" w:type="dxa"/>
            <w:tcBorders>
              <w:top w:val="dotted" w:sz="4" w:space="0" w:color="000000"/>
              <w:left w:val="dotted" w:sz="4" w:space="0" w:color="000000"/>
              <w:bottom w:val="dotted" w:sz="4" w:space="0" w:color="000000"/>
              <w:right w:val="dotted" w:sz="4" w:space="0" w:color="000000"/>
            </w:tcBorders>
            <w:vAlign w:val="center"/>
          </w:tcPr>
          <w:p w14:paraId="49B917BE" w14:textId="77777777" w:rsidR="00E3430B" w:rsidRPr="008925BA" w:rsidRDefault="00E3430B" w:rsidP="00E3430B">
            <w:pPr>
              <w:pStyle w:val="TableParagraph"/>
              <w:spacing w:line="102" w:lineRule="exact"/>
              <w:ind w:right="40"/>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5CD0C0BE" w14:textId="77777777" w:rsidR="00E3430B" w:rsidRPr="008925BA" w:rsidRDefault="00E3430B" w:rsidP="00E3430B">
            <w:pPr>
              <w:pStyle w:val="TableParagraph"/>
              <w:spacing w:line="102" w:lineRule="exact"/>
              <w:ind w:right="40"/>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4F7F285E" w14:textId="77777777" w:rsidR="00E3430B" w:rsidRPr="008925BA" w:rsidRDefault="00E3430B" w:rsidP="00E3430B">
            <w:pPr>
              <w:pStyle w:val="TableParagraph"/>
              <w:spacing w:line="102" w:lineRule="exact"/>
              <w:ind w:right="40"/>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5C3C74D7" w14:textId="77777777" w:rsidR="00E3430B" w:rsidRPr="008925BA" w:rsidRDefault="00E3430B" w:rsidP="00E3430B">
            <w:pPr>
              <w:pStyle w:val="TableParagraph"/>
              <w:spacing w:line="102" w:lineRule="exact"/>
              <w:ind w:right="40"/>
              <w:rPr>
                <w:sz w:val="11"/>
                <w:szCs w:val="11"/>
              </w:rPr>
            </w:pPr>
            <w:r w:rsidRPr="008925BA">
              <w:rPr>
                <w:sz w:val="11"/>
                <w:szCs w:val="11"/>
              </w:rPr>
              <w:t>-</w:t>
            </w:r>
          </w:p>
        </w:tc>
        <w:tc>
          <w:tcPr>
            <w:tcW w:w="913" w:type="dxa"/>
            <w:tcBorders>
              <w:top w:val="dotted" w:sz="4" w:space="0" w:color="000000"/>
              <w:left w:val="dotted" w:sz="4" w:space="0" w:color="000000"/>
              <w:bottom w:val="dotted" w:sz="4" w:space="0" w:color="000000"/>
              <w:right w:val="dotted" w:sz="4" w:space="0" w:color="000000"/>
            </w:tcBorders>
            <w:vAlign w:val="center"/>
          </w:tcPr>
          <w:p w14:paraId="165B3C04" w14:textId="77777777" w:rsidR="00E3430B" w:rsidRPr="008925BA" w:rsidRDefault="00E3430B" w:rsidP="00E3430B">
            <w:pPr>
              <w:pStyle w:val="TableParagraph"/>
              <w:spacing w:line="102" w:lineRule="exact"/>
              <w:ind w:right="40"/>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tcBorders>
            <w:vAlign w:val="center"/>
          </w:tcPr>
          <w:p w14:paraId="451A2C1C" w14:textId="77777777" w:rsidR="00E3430B" w:rsidRPr="008925BA" w:rsidRDefault="00E3430B" w:rsidP="00E3430B">
            <w:pPr>
              <w:pStyle w:val="TableParagraph"/>
              <w:spacing w:line="102" w:lineRule="exact"/>
              <w:ind w:right="40"/>
              <w:rPr>
                <w:color w:val="000000"/>
                <w:sz w:val="11"/>
                <w:szCs w:val="11"/>
              </w:rPr>
            </w:pPr>
            <w:r w:rsidRPr="008925BA">
              <w:rPr>
                <w:color w:val="000000"/>
                <w:sz w:val="11"/>
                <w:szCs w:val="11"/>
              </w:rPr>
              <w:t>0%</w:t>
            </w:r>
          </w:p>
        </w:tc>
      </w:tr>
      <w:tr w:rsidR="00E3430B" w:rsidRPr="008925BA" w14:paraId="1CAA7007" w14:textId="77777777" w:rsidTr="00E3430B">
        <w:trPr>
          <w:trHeight w:val="122"/>
        </w:trPr>
        <w:tc>
          <w:tcPr>
            <w:tcW w:w="401" w:type="dxa"/>
            <w:tcBorders>
              <w:top w:val="dotted" w:sz="4" w:space="0" w:color="000000"/>
              <w:bottom w:val="dotted" w:sz="4" w:space="0" w:color="000000"/>
              <w:right w:val="dotted" w:sz="4" w:space="0" w:color="000000"/>
            </w:tcBorders>
          </w:tcPr>
          <w:p w14:paraId="61B5B9C0" w14:textId="77777777" w:rsidR="00E3430B" w:rsidRPr="008925BA" w:rsidRDefault="00E3430B" w:rsidP="00E3430B">
            <w:pPr>
              <w:pStyle w:val="TableParagraph"/>
              <w:spacing w:line="102" w:lineRule="exact"/>
              <w:ind w:right="118"/>
              <w:jc w:val="center"/>
              <w:rPr>
                <w:sz w:val="11"/>
                <w:szCs w:val="11"/>
              </w:rPr>
            </w:pPr>
            <w:r w:rsidRPr="008925BA">
              <w:rPr>
                <w:spacing w:val="-10"/>
                <w:sz w:val="11"/>
                <w:szCs w:val="11"/>
              </w:rPr>
              <w:t>4</w:t>
            </w:r>
          </w:p>
        </w:tc>
        <w:tc>
          <w:tcPr>
            <w:tcW w:w="2913" w:type="dxa"/>
            <w:tcBorders>
              <w:top w:val="dotted" w:sz="4" w:space="0" w:color="000000"/>
              <w:left w:val="dotted" w:sz="4" w:space="0" w:color="000000"/>
              <w:bottom w:val="dotted" w:sz="4" w:space="0" w:color="000000"/>
              <w:right w:val="dotted" w:sz="4" w:space="0" w:color="000000"/>
            </w:tcBorders>
          </w:tcPr>
          <w:p w14:paraId="13A3DC29" w14:textId="77777777" w:rsidR="00E3430B" w:rsidRPr="008925BA" w:rsidRDefault="00E3430B" w:rsidP="00E3430B">
            <w:pPr>
              <w:pStyle w:val="TableParagraph"/>
              <w:spacing w:line="102" w:lineRule="exact"/>
              <w:ind w:left="105"/>
              <w:jc w:val="left"/>
              <w:rPr>
                <w:sz w:val="11"/>
                <w:szCs w:val="11"/>
              </w:rPr>
            </w:pPr>
            <w:r w:rsidRPr="008925BA">
              <w:rPr>
                <w:sz w:val="11"/>
                <w:szCs w:val="11"/>
              </w:rPr>
              <w:t>Çok</w:t>
            </w:r>
            <w:r w:rsidRPr="008925BA">
              <w:rPr>
                <w:spacing w:val="-3"/>
                <w:sz w:val="11"/>
                <w:szCs w:val="11"/>
              </w:rPr>
              <w:t xml:space="preserve"> </w:t>
            </w:r>
            <w:r w:rsidRPr="008925BA">
              <w:rPr>
                <w:sz w:val="11"/>
                <w:szCs w:val="11"/>
              </w:rPr>
              <w:t>taraflı</w:t>
            </w:r>
            <w:r w:rsidRPr="008925BA">
              <w:rPr>
                <w:spacing w:val="-2"/>
                <w:sz w:val="11"/>
                <w:szCs w:val="11"/>
              </w:rPr>
              <w:t xml:space="preserve"> </w:t>
            </w:r>
            <w:r w:rsidRPr="008925BA">
              <w:rPr>
                <w:sz w:val="11"/>
                <w:szCs w:val="11"/>
              </w:rPr>
              <w:t>kalkınma</w:t>
            </w:r>
            <w:r w:rsidRPr="008925BA">
              <w:rPr>
                <w:spacing w:val="-3"/>
                <w:sz w:val="11"/>
                <w:szCs w:val="11"/>
              </w:rPr>
              <w:t xml:space="preserve"> </w:t>
            </w:r>
            <w:r w:rsidRPr="008925BA">
              <w:rPr>
                <w:sz w:val="11"/>
                <w:szCs w:val="11"/>
              </w:rPr>
              <w:t>bankalarından</w:t>
            </w:r>
            <w:r w:rsidRPr="008925BA">
              <w:rPr>
                <w:spacing w:val="-2"/>
                <w:sz w:val="11"/>
                <w:szCs w:val="11"/>
              </w:rPr>
              <w:t xml:space="preserve"> alacaklar</w:t>
            </w:r>
          </w:p>
        </w:tc>
        <w:tc>
          <w:tcPr>
            <w:tcW w:w="912" w:type="dxa"/>
            <w:tcBorders>
              <w:top w:val="dotted" w:sz="4" w:space="0" w:color="000000"/>
              <w:left w:val="dotted" w:sz="4" w:space="0" w:color="000000"/>
              <w:bottom w:val="dotted" w:sz="4" w:space="0" w:color="000000"/>
              <w:right w:val="dotted" w:sz="4" w:space="0" w:color="000000"/>
            </w:tcBorders>
            <w:vAlign w:val="center"/>
          </w:tcPr>
          <w:p w14:paraId="1041C978" w14:textId="77777777" w:rsidR="00E3430B" w:rsidRPr="008925BA" w:rsidRDefault="00E3430B" w:rsidP="00E3430B">
            <w:pPr>
              <w:pStyle w:val="TableParagraph"/>
              <w:spacing w:line="102" w:lineRule="exact"/>
              <w:ind w:right="40"/>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46DAB964" w14:textId="77777777" w:rsidR="00E3430B" w:rsidRPr="008925BA" w:rsidRDefault="00E3430B" w:rsidP="00E3430B">
            <w:pPr>
              <w:pStyle w:val="TableParagraph"/>
              <w:spacing w:line="102" w:lineRule="exact"/>
              <w:ind w:right="40"/>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5006FF07" w14:textId="77777777" w:rsidR="00E3430B" w:rsidRPr="008925BA" w:rsidRDefault="00E3430B" w:rsidP="00E3430B">
            <w:pPr>
              <w:pStyle w:val="TableParagraph"/>
              <w:spacing w:line="102" w:lineRule="exact"/>
              <w:ind w:right="40"/>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3772973F" w14:textId="77777777" w:rsidR="00E3430B" w:rsidRPr="008925BA" w:rsidRDefault="00E3430B" w:rsidP="00E3430B">
            <w:pPr>
              <w:pStyle w:val="TableParagraph"/>
              <w:spacing w:line="102" w:lineRule="exact"/>
              <w:ind w:right="40"/>
              <w:rPr>
                <w:sz w:val="11"/>
                <w:szCs w:val="11"/>
              </w:rPr>
            </w:pPr>
            <w:r w:rsidRPr="008925BA">
              <w:rPr>
                <w:sz w:val="11"/>
                <w:szCs w:val="11"/>
              </w:rPr>
              <w:t>-</w:t>
            </w:r>
          </w:p>
        </w:tc>
        <w:tc>
          <w:tcPr>
            <w:tcW w:w="913" w:type="dxa"/>
            <w:tcBorders>
              <w:top w:val="dotted" w:sz="4" w:space="0" w:color="000000"/>
              <w:left w:val="dotted" w:sz="4" w:space="0" w:color="000000"/>
              <w:bottom w:val="dotted" w:sz="4" w:space="0" w:color="000000"/>
              <w:right w:val="dotted" w:sz="4" w:space="0" w:color="000000"/>
            </w:tcBorders>
            <w:vAlign w:val="center"/>
          </w:tcPr>
          <w:p w14:paraId="42210E59" w14:textId="77777777" w:rsidR="00E3430B" w:rsidRPr="008925BA" w:rsidRDefault="00E3430B" w:rsidP="00E3430B">
            <w:pPr>
              <w:pStyle w:val="TableParagraph"/>
              <w:spacing w:line="102" w:lineRule="exact"/>
              <w:ind w:right="40"/>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tcBorders>
            <w:vAlign w:val="center"/>
          </w:tcPr>
          <w:p w14:paraId="09304A98" w14:textId="77777777" w:rsidR="00E3430B" w:rsidRPr="008925BA" w:rsidRDefault="00E3430B" w:rsidP="00E3430B">
            <w:pPr>
              <w:pStyle w:val="TableParagraph"/>
              <w:spacing w:line="102" w:lineRule="exact"/>
              <w:ind w:right="40"/>
              <w:rPr>
                <w:sz w:val="11"/>
                <w:szCs w:val="11"/>
              </w:rPr>
            </w:pPr>
            <w:r w:rsidRPr="008925BA">
              <w:rPr>
                <w:color w:val="000000"/>
                <w:sz w:val="11"/>
                <w:szCs w:val="11"/>
              </w:rPr>
              <w:t>0%</w:t>
            </w:r>
          </w:p>
        </w:tc>
      </w:tr>
      <w:tr w:rsidR="00E3430B" w:rsidRPr="008925BA" w14:paraId="1B0719FD" w14:textId="77777777" w:rsidTr="00E3430B">
        <w:trPr>
          <w:trHeight w:val="124"/>
        </w:trPr>
        <w:tc>
          <w:tcPr>
            <w:tcW w:w="401" w:type="dxa"/>
            <w:tcBorders>
              <w:top w:val="dotted" w:sz="4" w:space="0" w:color="000000"/>
              <w:bottom w:val="dotted" w:sz="4" w:space="0" w:color="000000"/>
              <w:right w:val="dotted" w:sz="4" w:space="0" w:color="000000"/>
            </w:tcBorders>
          </w:tcPr>
          <w:p w14:paraId="519888F8" w14:textId="77777777" w:rsidR="00E3430B" w:rsidRPr="008925BA" w:rsidRDefault="00E3430B" w:rsidP="00E3430B">
            <w:pPr>
              <w:pStyle w:val="TableParagraph"/>
              <w:spacing w:line="104" w:lineRule="exact"/>
              <w:ind w:right="118"/>
              <w:jc w:val="center"/>
              <w:rPr>
                <w:sz w:val="11"/>
                <w:szCs w:val="11"/>
              </w:rPr>
            </w:pPr>
            <w:r w:rsidRPr="008925BA">
              <w:rPr>
                <w:spacing w:val="-10"/>
                <w:sz w:val="11"/>
                <w:szCs w:val="11"/>
              </w:rPr>
              <w:t>5</w:t>
            </w:r>
          </w:p>
        </w:tc>
        <w:tc>
          <w:tcPr>
            <w:tcW w:w="2913" w:type="dxa"/>
            <w:tcBorders>
              <w:top w:val="dotted" w:sz="4" w:space="0" w:color="000000"/>
              <w:left w:val="dotted" w:sz="4" w:space="0" w:color="000000"/>
              <w:bottom w:val="dotted" w:sz="4" w:space="0" w:color="000000"/>
              <w:right w:val="dotted" w:sz="4" w:space="0" w:color="000000"/>
            </w:tcBorders>
          </w:tcPr>
          <w:p w14:paraId="63CB766C" w14:textId="77777777" w:rsidR="00E3430B" w:rsidRPr="008925BA" w:rsidRDefault="00E3430B" w:rsidP="00E3430B">
            <w:pPr>
              <w:pStyle w:val="TableParagraph"/>
              <w:spacing w:line="104" w:lineRule="exact"/>
              <w:ind w:left="105"/>
              <w:jc w:val="left"/>
              <w:rPr>
                <w:sz w:val="11"/>
                <w:szCs w:val="11"/>
              </w:rPr>
            </w:pPr>
            <w:r w:rsidRPr="008925BA">
              <w:rPr>
                <w:sz w:val="11"/>
                <w:szCs w:val="11"/>
              </w:rPr>
              <w:t>Uluslararası</w:t>
            </w:r>
            <w:r w:rsidRPr="008925BA">
              <w:rPr>
                <w:spacing w:val="-5"/>
                <w:sz w:val="11"/>
                <w:szCs w:val="11"/>
              </w:rPr>
              <w:t xml:space="preserve"> </w:t>
            </w:r>
            <w:r w:rsidRPr="008925BA">
              <w:rPr>
                <w:sz w:val="11"/>
                <w:szCs w:val="11"/>
              </w:rPr>
              <w:t>teşkilatlardan</w:t>
            </w:r>
            <w:r w:rsidRPr="008925BA">
              <w:rPr>
                <w:spacing w:val="-4"/>
                <w:sz w:val="11"/>
                <w:szCs w:val="11"/>
              </w:rPr>
              <w:t xml:space="preserve"> </w:t>
            </w:r>
            <w:r w:rsidRPr="008925BA">
              <w:rPr>
                <w:spacing w:val="-2"/>
                <w:sz w:val="11"/>
                <w:szCs w:val="11"/>
              </w:rPr>
              <w:t>alacaklar</w:t>
            </w:r>
          </w:p>
        </w:tc>
        <w:tc>
          <w:tcPr>
            <w:tcW w:w="912" w:type="dxa"/>
            <w:tcBorders>
              <w:top w:val="dotted" w:sz="4" w:space="0" w:color="000000"/>
              <w:left w:val="dotted" w:sz="4" w:space="0" w:color="000000"/>
              <w:bottom w:val="dotted" w:sz="4" w:space="0" w:color="000000"/>
              <w:right w:val="dotted" w:sz="4" w:space="0" w:color="000000"/>
            </w:tcBorders>
            <w:vAlign w:val="center"/>
          </w:tcPr>
          <w:p w14:paraId="0F8AEF65" w14:textId="77777777" w:rsidR="00E3430B" w:rsidRPr="008925BA" w:rsidRDefault="00E3430B" w:rsidP="00E3430B">
            <w:pPr>
              <w:pStyle w:val="TableParagraph"/>
              <w:spacing w:line="104" w:lineRule="exact"/>
              <w:ind w:right="40"/>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600EA738" w14:textId="77777777" w:rsidR="00E3430B" w:rsidRPr="008925BA" w:rsidRDefault="00E3430B" w:rsidP="00E3430B">
            <w:pPr>
              <w:pStyle w:val="TableParagraph"/>
              <w:spacing w:line="104" w:lineRule="exact"/>
              <w:ind w:right="40"/>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2D31EBA8" w14:textId="77777777" w:rsidR="00E3430B" w:rsidRPr="008925BA" w:rsidRDefault="00E3430B" w:rsidP="00E3430B">
            <w:pPr>
              <w:pStyle w:val="TableParagraph"/>
              <w:spacing w:line="104" w:lineRule="exact"/>
              <w:ind w:right="40"/>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6F2A5D7A" w14:textId="77777777" w:rsidR="00E3430B" w:rsidRPr="008925BA" w:rsidRDefault="00E3430B" w:rsidP="00E3430B">
            <w:pPr>
              <w:pStyle w:val="TableParagraph"/>
              <w:spacing w:line="104" w:lineRule="exact"/>
              <w:ind w:right="40"/>
              <w:rPr>
                <w:sz w:val="11"/>
                <w:szCs w:val="11"/>
              </w:rPr>
            </w:pPr>
            <w:r w:rsidRPr="008925BA">
              <w:rPr>
                <w:sz w:val="11"/>
                <w:szCs w:val="11"/>
              </w:rPr>
              <w:t>-</w:t>
            </w:r>
          </w:p>
        </w:tc>
        <w:tc>
          <w:tcPr>
            <w:tcW w:w="913" w:type="dxa"/>
            <w:tcBorders>
              <w:top w:val="dotted" w:sz="4" w:space="0" w:color="000000"/>
              <w:left w:val="dotted" w:sz="4" w:space="0" w:color="000000"/>
              <w:bottom w:val="dotted" w:sz="4" w:space="0" w:color="000000"/>
              <w:right w:val="dotted" w:sz="4" w:space="0" w:color="000000"/>
            </w:tcBorders>
            <w:vAlign w:val="center"/>
          </w:tcPr>
          <w:p w14:paraId="4750FC2B" w14:textId="77777777" w:rsidR="00E3430B" w:rsidRPr="008925BA" w:rsidRDefault="00E3430B" w:rsidP="00E3430B">
            <w:pPr>
              <w:pStyle w:val="TableParagraph"/>
              <w:spacing w:line="104" w:lineRule="exact"/>
              <w:ind w:right="40"/>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tcBorders>
            <w:vAlign w:val="center"/>
          </w:tcPr>
          <w:p w14:paraId="08E6D85D" w14:textId="77777777" w:rsidR="00E3430B" w:rsidRPr="008925BA" w:rsidRDefault="00E3430B" w:rsidP="00E3430B">
            <w:pPr>
              <w:pStyle w:val="TableParagraph"/>
              <w:spacing w:line="104" w:lineRule="exact"/>
              <w:ind w:right="40"/>
              <w:rPr>
                <w:sz w:val="11"/>
                <w:szCs w:val="11"/>
              </w:rPr>
            </w:pPr>
            <w:r w:rsidRPr="008925BA">
              <w:rPr>
                <w:color w:val="000000"/>
                <w:sz w:val="11"/>
                <w:szCs w:val="11"/>
              </w:rPr>
              <w:t>0%</w:t>
            </w:r>
          </w:p>
        </w:tc>
      </w:tr>
      <w:tr w:rsidR="00E3430B" w:rsidRPr="008925BA" w14:paraId="439B2883" w14:textId="77777777" w:rsidTr="00E3430B">
        <w:trPr>
          <w:trHeight w:val="122"/>
        </w:trPr>
        <w:tc>
          <w:tcPr>
            <w:tcW w:w="401" w:type="dxa"/>
            <w:tcBorders>
              <w:top w:val="dotted" w:sz="4" w:space="0" w:color="000000"/>
              <w:bottom w:val="dotted" w:sz="4" w:space="0" w:color="000000"/>
              <w:right w:val="dotted" w:sz="4" w:space="0" w:color="000000"/>
            </w:tcBorders>
          </w:tcPr>
          <w:p w14:paraId="7A7CCD35" w14:textId="77777777" w:rsidR="00E3430B" w:rsidRPr="008925BA" w:rsidRDefault="00E3430B" w:rsidP="00E3430B">
            <w:pPr>
              <w:pStyle w:val="TableParagraph"/>
              <w:spacing w:line="102" w:lineRule="exact"/>
              <w:ind w:right="118"/>
              <w:jc w:val="center"/>
              <w:rPr>
                <w:sz w:val="11"/>
                <w:szCs w:val="11"/>
              </w:rPr>
            </w:pPr>
            <w:r w:rsidRPr="008925BA">
              <w:rPr>
                <w:spacing w:val="-10"/>
                <w:sz w:val="11"/>
                <w:szCs w:val="11"/>
              </w:rPr>
              <w:t>6</w:t>
            </w:r>
          </w:p>
        </w:tc>
        <w:tc>
          <w:tcPr>
            <w:tcW w:w="2913" w:type="dxa"/>
            <w:tcBorders>
              <w:top w:val="dotted" w:sz="4" w:space="0" w:color="000000"/>
              <w:left w:val="dotted" w:sz="4" w:space="0" w:color="000000"/>
              <w:bottom w:val="dotted" w:sz="4" w:space="0" w:color="000000"/>
              <w:right w:val="dotted" w:sz="4" w:space="0" w:color="000000"/>
            </w:tcBorders>
          </w:tcPr>
          <w:p w14:paraId="20D96357" w14:textId="77777777" w:rsidR="00E3430B" w:rsidRPr="008925BA" w:rsidRDefault="00E3430B" w:rsidP="00E3430B">
            <w:pPr>
              <w:pStyle w:val="TableParagraph"/>
              <w:spacing w:line="102" w:lineRule="exact"/>
              <w:ind w:left="105"/>
              <w:jc w:val="left"/>
              <w:rPr>
                <w:sz w:val="11"/>
                <w:szCs w:val="11"/>
              </w:rPr>
            </w:pPr>
            <w:r w:rsidRPr="008925BA">
              <w:rPr>
                <w:sz w:val="11"/>
                <w:szCs w:val="11"/>
              </w:rPr>
              <w:t>Bankalardan</w:t>
            </w:r>
            <w:r w:rsidRPr="008925BA">
              <w:rPr>
                <w:spacing w:val="-3"/>
                <w:sz w:val="11"/>
                <w:szCs w:val="11"/>
              </w:rPr>
              <w:t xml:space="preserve"> </w:t>
            </w:r>
            <w:r w:rsidRPr="008925BA">
              <w:rPr>
                <w:sz w:val="11"/>
                <w:szCs w:val="11"/>
              </w:rPr>
              <w:t>ve</w:t>
            </w:r>
            <w:r w:rsidRPr="008925BA">
              <w:rPr>
                <w:spacing w:val="-3"/>
                <w:sz w:val="11"/>
                <w:szCs w:val="11"/>
              </w:rPr>
              <w:t xml:space="preserve"> </w:t>
            </w:r>
            <w:r w:rsidRPr="008925BA">
              <w:rPr>
                <w:sz w:val="11"/>
                <w:szCs w:val="11"/>
              </w:rPr>
              <w:t>aracı</w:t>
            </w:r>
            <w:r w:rsidRPr="008925BA">
              <w:rPr>
                <w:spacing w:val="-2"/>
                <w:sz w:val="11"/>
                <w:szCs w:val="11"/>
              </w:rPr>
              <w:t xml:space="preserve"> </w:t>
            </w:r>
            <w:r w:rsidRPr="008925BA">
              <w:rPr>
                <w:sz w:val="11"/>
                <w:szCs w:val="11"/>
              </w:rPr>
              <w:t>kurumlardan</w:t>
            </w:r>
            <w:r w:rsidRPr="008925BA">
              <w:rPr>
                <w:spacing w:val="-2"/>
                <w:sz w:val="11"/>
                <w:szCs w:val="11"/>
              </w:rPr>
              <w:t xml:space="preserve"> alacaklar</w:t>
            </w:r>
          </w:p>
        </w:tc>
        <w:tc>
          <w:tcPr>
            <w:tcW w:w="912" w:type="dxa"/>
            <w:tcBorders>
              <w:top w:val="dotted" w:sz="4" w:space="0" w:color="000000"/>
              <w:left w:val="dotted" w:sz="4" w:space="0" w:color="000000"/>
              <w:bottom w:val="dotted" w:sz="4" w:space="0" w:color="000000"/>
              <w:right w:val="dotted" w:sz="4" w:space="0" w:color="000000"/>
            </w:tcBorders>
            <w:vAlign w:val="center"/>
          </w:tcPr>
          <w:p w14:paraId="4EC4C876" w14:textId="77777777" w:rsidR="00E3430B" w:rsidRPr="008925BA" w:rsidRDefault="00E3430B" w:rsidP="00E3430B">
            <w:pPr>
              <w:pStyle w:val="TableParagraph"/>
              <w:spacing w:line="102" w:lineRule="exact"/>
              <w:ind w:right="39"/>
              <w:rPr>
                <w:sz w:val="11"/>
                <w:szCs w:val="11"/>
              </w:rPr>
            </w:pPr>
            <w:r w:rsidRPr="008925BA">
              <w:rPr>
                <w:sz w:val="11"/>
                <w:szCs w:val="11"/>
              </w:rPr>
              <w:t>1.599.856</w:t>
            </w:r>
          </w:p>
        </w:tc>
        <w:tc>
          <w:tcPr>
            <w:tcW w:w="912" w:type="dxa"/>
            <w:tcBorders>
              <w:top w:val="dotted" w:sz="4" w:space="0" w:color="000000"/>
              <w:left w:val="dotted" w:sz="4" w:space="0" w:color="000000"/>
              <w:bottom w:val="dotted" w:sz="4" w:space="0" w:color="000000"/>
              <w:right w:val="dotted" w:sz="4" w:space="0" w:color="000000"/>
            </w:tcBorders>
            <w:vAlign w:val="center"/>
          </w:tcPr>
          <w:p w14:paraId="6E4B381F" w14:textId="77777777" w:rsidR="00E3430B" w:rsidRPr="008925BA" w:rsidRDefault="00E3430B" w:rsidP="00E3430B">
            <w:pPr>
              <w:pStyle w:val="TableParagraph"/>
              <w:spacing w:line="102" w:lineRule="exact"/>
              <w:ind w:right="39"/>
              <w:rPr>
                <w:sz w:val="11"/>
                <w:szCs w:val="11"/>
              </w:rPr>
            </w:pPr>
            <w:r w:rsidRPr="008925BA">
              <w:rPr>
                <w:color w:val="000000"/>
                <w:sz w:val="11"/>
                <w:szCs w:val="11"/>
              </w:rPr>
              <w:t> -</w:t>
            </w:r>
          </w:p>
        </w:tc>
        <w:tc>
          <w:tcPr>
            <w:tcW w:w="912" w:type="dxa"/>
            <w:tcBorders>
              <w:top w:val="dotted" w:sz="4" w:space="0" w:color="000000"/>
              <w:left w:val="dotted" w:sz="4" w:space="0" w:color="000000"/>
              <w:bottom w:val="dotted" w:sz="4" w:space="0" w:color="000000"/>
              <w:right w:val="dotted" w:sz="4" w:space="0" w:color="000000"/>
            </w:tcBorders>
            <w:vAlign w:val="center"/>
          </w:tcPr>
          <w:p w14:paraId="56B4F49F" w14:textId="77777777" w:rsidR="00E3430B" w:rsidRPr="008925BA" w:rsidRDefault="00E3430B" w:rsidP="00E3430B">
            <w:pPr>
              <w:pStyle w:val="TableParagraph"/>
              <w:spacing w:line="102" w:lineRule="exact"/>
              <w:ind w:right="38"/>
              <w:rPr>
                <w:sz w:val="11"/>
                <w:szCs w:val="11"/>
              </w:rPr>
            </w:pPr>
            <w:r w:rsidRPr="008925BA">
              <w:rPr>
                <w:sz w:val="11"/>
                <w:szCs w:val="11"/>
              </w:rPr>
              <w:t>319.971</w:t>
            </w:r>
          </w:p>
        </w:tc>
        <w:tc>
          <w:tcPr>
            <w:tcW w:w="912" w:type="dxa"/>
            <w:tcBorders>
              <w:top w:val="dotted" w:sz="4" w:space="0" w:color="000000"/>
              <w:left w:val="dotted" w:sz="4" w:space="0" w:color="000000"/>
              <w:bottom w:val="dotted" w:sz="4" w:space="0" w:color="000000"/>
              <w:right w:val="dotted" w:sz="4" w:space="0" w:color="000000"/>
            </w:tcBorders>
            <w:vAlign w:val="center"/>
          </w:tcPr>
          <w:p w14:paraId="77195F3C" w14:textId="77777777" w:rsidR="00E3430B" w:rsidRPr="008925BA" w:rsidRDefault="00E3430B" w:rsidP="00E3430B">
            <w:pPr>
              <w:pStyle w:val="TableParagraph"/>
              <w:spacing w:line="102" w:lineRule="exact"/>
              <w:ind w:right="38"/>
              <w:rPr>
                <w:sz w:val="11"/>
                <w:szCs w:val="11"/>
              </w:rPr>
            </w:pPr>
            <w:r w:rsidRPr="008925BA">
              <w:rPr>
                <w:color w:val="000000"/>
                <w:sz w:val="11"/>
                <w:szCs w:val="11"/>
              </w:rPr>
              <w:t> -</w:t>
            </w:r>
          </w:p>
        </w:tc>
        <w:tc>
          <w:tcPr>
            <w:tcW w:w="913" w:type="dxa"/>
            <w:tcBorders>
              <w:top w:val="dotted" w:sz="4" w:space="0" w:color="000000"/>
              <w:left w:val="dotted" w:sz="4" w:space="0" w:color="000000"/>
              <w:bottom w:val="dotted" w:sz="4" w:space="0" w:color="000000"/>
              <w:right w:val="dotted" w:sz="4" w:space="0" w:color="000000"/>
            </w:tcBorders>
            <w:vAlign w:val="center"/>
          </w:tcPr>
          <w:p w14:paraId="23677B15" w14:textId="77777777" w:rsidR="00E3430B" w:rsidRPr="008925BA" w:rsidRDefault="00E3430B" w:rsidP="00E3430B">
            <w:pPr>
              <w:pStyle w:val="TableParagraph"/>
              <w:spacing w:line="102" w:lineRule="exact"/>
              <w:ind w:right="39"/>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tcBorders>
            <w:vAlign w:val="center"/>
          </w:tcPr>
          <w:p w14:paraId="53E998E3" w14:textId="77777777" w:rsidR="00E3430B" w:rsidRPr="008925BA" w:rsidRDefault="00E3430B" w:rsidP="00E3430B">
            <w:pPr>
              <w:pStyle w:val="TableParagraph"/>
              <w:spacing w:line="102" w:lineRule="exact"/>
              <w:ind w:right="40"/>
              <w:rPr>
                <w:sz w:val="11"/>
                <w:szCs w:val="11"/>
              </w:rPr>
            </w:pPr>
            <w:r w:rsidRPr="008925BA">
              <w:rPr>
                <w:color w:val="000000"/>
                <w:sz w:val="11"/>
                <w:szCs w:val="11"/>
              </w:rPr>
              <w:t>20%</w:t>
            </w:r>
          </w:p>
        </w:tc>
      </w:tr>
      <w:tr w:rsidR="00E3430B" w:rsidRPr="008925BA" w14:paraId="6AD54F06" w14:textId="77777777" w:rsidTr="00E3430B">
        <w:trPr>
          <w:trHeight w:val="121"/>
        </w:trPr>
        <w:tc>
          <w:tcPr>
            <w:tcW w:w="401" w:type="dxa"/>
            <w:tcBorders>
              <w:top w:val="dotted" w:sz="4" w:space="0" w:color="000000"/>
              <w:bottom w:val="dotted" w:sz="4" w:space="0" w:color="000000"/>
              <w:right w:val="dotted" w:sz="4" w:space="0" w:color="000000"/>
            </w:tcBorders>
          </w:tcPr>
          <w:p w14:paraId="326E0095" w14:textId="77777777" w:rsidR="00E3430B" w:rsidRPr="008925BA" w:rsidRDefault="00E3430B" w:rsidP="00E3430B">
            <w:pPr>
              <w:pStyle w:val="TableParagraph"/>
              <w:spacing w:line="102" w:lineRule="exact"/>
              <w:ind w:right="118"/>
              <w:jc w:val="center"/>
              <w:rPr>
                <w:sz w:val="11"/>
                <w:szCs w:val="11"/>
              </w:rPr>
            </w:pPr>
            <w:r w:rsidRPr="008925BA">
              <w:rPr>
                <w:spacing w:val="-10"/>
                <w:sz w:val="11"/>
                <w:szCs w:val="11"/>
              </w:rPr>
              <w:t>7</w:t>
            </w:r>
          </w:p>
        </w:tc>
        <w:tc>
          <w:tcPr>
            <w:tcW w:w="2913" w:type="dxa"/>
            <w:tcBorders>
              <w:top w:val="dotted" w:sz="4" w:space="0" w:color="000000"/>
              <w:left w:val="dotted" w:sz="4" w:space="0" w:color="000000"/>
              <w:bottom w:val="dotted" w:sz="4" w:space="0" w:color="000000"/>
              <w:right w:val="dotted" w:sz="4" w:space="0" w:color="000000"/>
            </w:tcBorders>
          </w:tcPr>
          <w:p w14:paraId="4119298C" w14:textId="77777777" w:rsidR="00E3430B" w:rsidRPr="008925BA" w:rsidRDefault="00E3430B" w:rsidP="00E3430B">
            <w:pPr>
              <w:pStyle w:val="TableParagraph"/>
              <w:spacing w:line="102" w:lineRule="exact"/>
              <w:ind w:left="105"/>
              <w:jc w:val="left"/>
              <w:rPr>
                <w:sz w:val="11"/>
                <w:szCs w:val="11"/>
              </w:rPr>
            </w:pPr>
            <w:r w:rsidRPr="008925BA">
              <w:rPr>
                <w:sz w:val="11"/>
                <w:szCs w:val="11"/>
              </w:rPr>
              <w:t>Kurumsal</w:t>
            </w:r>
            <w:r w:rsidRPr="008925BA">
              <w:rPr>
                <w:spacing w:val="-4"/>
                <w:sz w:val="11"/>
                <w:szCs w:val="11"/>
              </w:rPr>
              <w:t xml:space="preserve"> </w:t>
            </w:r>
            <w:r w:rsidRPr="008925BA">
              <w:rPr>
                <w:spacing w:val="-2"/>
                <w:sz w:val="11"/>
                <w:szCs w:val="11"/>
              </w:rPr>
              <w:t>alacaklar</w:t>
            </w:r>
          </w:p>
        </w:tc>
        <w:tc>
          <w:tcPr>
            <w:tcW w:w="912" w:type="dxa"/>
            <w:tcBorders>
              <w:top w:val="dotted" w:sz="4" w:space="0" w:color="000000"/>
              <w:left w:val="dotted" w:sz="4" w:space="0" w:color="000000"/>
              <w:bottom w:val="dotted" w:sz="4" w:space="0" w:color="000000"/>
              <w:right w:val="dotted" w:sz="4" w:space="0" w:color="000000"/>
            </w:tcBorders>
            <w:vAlign w:val="center"/>
          </w:tcPr>
          <w:p w14:paraId="7D5BBC64" w14:textId="77777777" w:rsidR="00E3430B" w:rsidRPr="008925BA" w:rsidRDefault="00E3430B" w:rsidP="00E3430B">
            <w:pPr>
              <w:pStyle w:val="TableParagraph"/>
              <w:spacing w:line="102" w:lineRule="exact"/>
              <w:ind w:right="39"/>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4357550B" w14:textId="77777777" w:rsidR="00E3430B" w:rsidRPr="008925BA" w:rsidRDefault="00E3430B" w:rsidP="00E3430B">
            <w:pPr>
              <w:pStyle w:val="TableParagraph"/>
              <w:spacing w:line="102" w:lineRule="exact"/>
              <w:ind w:right="38"/>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086665A2" w14:textId="77777777" w:rsidR="00E3430B" w:rsidRPr="008925BA" w:rsidRDefault="00E3430B" w:rsidP="00E3430B">
            <w:pPr>
              <w:pStyle w:val="TableParagraph"/>
              <w:spacing w:line="102" w:lineRule="exact"/>
              <w:ind w:right="38"/>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5B55BB23" w14:textId="77777777" w:rsidR="00E3430B" w:rsidRPr="008925BA" w:rsidRDefault="00E3430B" w:rsidP="00E3430B">
            <w:pPr>
              <w:pStyle w:val="TableParagraph"/>
              <w:spacing w:line="102" w:lineRule="exact"/>
              <w:ind w:right="38"/>
              <w:rPr>
                <w:sz w:val="11"/>
                <w:szCs w:val="11"/>
              </w:rPr>
            </w:pPr>
            <w:r w:rsidRPr="008925BA">
              <w:rPr>
                <w:sz w:val="11"/>
                <w:szCs w:val="11"/>
              </w:rPr>
              <w:t>-</w:t>
            </w:r>
          </w:p>
        </w:tc>
        <w:tc>
          <w:tcPr>
            <w:tcW w:w="913" w:type="dxa"/>
            <w:tcBorders>
              <w:top w:val="dotted" w:sz="4" w:space="0" w:color="000000"/>
              <w:left w:val="dotted" w:sz="4" w:space="0" w:color="000000"/>
              <w:bottom w:val="dotted" w:sz="4" w:space="0" w:color="000000"/>
              <w:right w:val="dotted" w:sz="4" w:space="0" w:color="000000"/>
            </w:tcBorders>
            <w:vAlign w:val="center"/>
          </w:tcPr>
          <w:p w14:paraId="02F90BE7" w14:textId="77777777" w:rsidR="00E3430B" w:rsidRPr="008925BA" w:rsidRDefault="00E3430B" w:rsidP="00E3430B">
            <w:pPr>
              <w:pStyle w:val="TableParagraph"/>
              <w:spacing w:line="102" w:lineRule="exact"/>
              <w:ind w:right="39"/>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tcBorders>
            <w:vAlign w:val="center"/>
          </w:tcPr>
          <w:p w14:paraId="274A5CC2" w14:textId="77777777" w:rsidR="00E3430B" w:rsidRPr="008925BA" w:rsidRDefault="00E3430B" w:rsidP="00E3430B">
            <w:pPr>
              <w:pStyle w:val="TableParagraph"/>
              <w:spacing w:line="102" w:lineRule="exact"/>
              <w:ind w:right="40"/>
              <w:rPr>
                <w:sz w:val="11"/>
                <w:szCs w:val="11"/>
              </w:rPr>
            </w:pPr>
            <w:r w:rsidRPr="008925BA">
              <w:rPr>
                <w:color w:val="000000"/>
                <w:sz w:val="11"/>
                <w:szCs w:val="11"/>
              </w:rPr>
              <w:t>0%</w:t>
            </w:r>
          </w:p>
        </w:tc>
      </w:tr>
      <w:tr w:rsidR="00E3430B" w:rsidRPr="008925BA" w14:paraId="283C2C06" w14:textId="77777777" w:rsidTr="00E3430B">
        <w:trPr>
          <w:trHeight w:val="124"/>
        </w:trPr>
        <w:tc>
          <w:tcPr>
            <w:tcW w:w="401" w:type="dxa"/>
            <w:tcBorders>
              <w:top w:val="dotted" w:sz="4" w:space="0" w:color="000000"/>
              <w:bottom w:val="dotted" w:sz="4" w:space="0" w:color="000000"/>
              <w:right w:val="dotted" w:sz="4" w:space="0" w:color="000000"/>
            </w:tcBorders>
          </w:tcPr>
          <w:p w14:paraId="14459424" w14:textId="77777777" w:rsidR="00E3430B" w:rsidRPr="008925BA" w:rsidRDefault="00E3430B" w:rsidP="00E3430B">
            <w:pPr>
              <w:pStyle w:val="TableParagraph"/>
              <w:spacing w:line="104" w:lineRule="exact"/>
              <w:ind w:right="118"/>
              <w:jc w:val="center"/>
              <w:rPr>
                <w:sz w:val="11"/>
                <w:szCs w:val="11"/>
              </w:rPr>
            </w:pPr>
            <w:r w:rsidRPr="008925BA">
              <w:rPr>
                <w:spacing w:val="-10"/>
                <w:sz w:val="11"/>
                <w:szCs w:val="11"/>
              </w:rPr>
              <w:t>8</w:t>
            </w:r>
          </w:p>
        </w:tc>
        <w:tc>
          <w:tcPr>
            <w:tcW w:w="2913" w:type="dxa"/>
            <w:tcBorders>
              <w:top w:val="dotted" w:sz="4" w:space="0" w:color="000000"/>
              <w:left w:val="dotted" w:sz="4" w:space="0" w:color="000000"/>
              <w:bottom w:val="dotted" w:sz="4" w:space="0" w:color="000000"/>
              <w:right w:val="dotted" w:sz="4" w:space="0" w:color="000000"/>
            </w:tcBorders>
          </w:tcPr>
          <w:p w14:paraId="4C50DF67" w14:textId="77777777" w:rsidR="00E3430B" w:rsidRPr="008925BA" w:rsidRDefault="00E3430B" w:rsidP="00E3430B">
            <w:pPr>
              <w:pStyle w:val="TableParagraph"/>
              <w:spacing w:line="104" w:lineRule="exact"/>
              <w:ind w:left="105"/>
              <w:jc w:val="left"/>
              <w:rPr>
                <w:sz w:val="11"/>
                <w:szCs w:val="11"/>
              </w:rPr>
            </w:pPr>
            <w:r w:rsidRPr="008925BA">
              <w:rPr>
                <w:sz w:val="11"/>
                <w:szCs w:val="11"/>
              </w:rPr>
              <w:t>Perakende</w:t>
            </w:r>
            <w:r w:rsidRPr="008925BA">
              <w:rPr>
                <w:spacing w:val="-6"/>
                <w:sz w:val="11"/>
                <w:szCs w:val="11"/>
              </w:rPr>
              <w:t xml:space="preserve"> </w:t>
            </w:r>
            <w:r w:rsidRPr="008925BA">
              <w:rPr>
                <w:spacing w:val="-2"/>
                <w:sz w:val="11"/>
                <w:szCs w:val="11"/>
              </w:rPr>
              <w:t>alacaklar</w:t>
            </w:r>
          </w:p>
        </w:tc>
        <w:tc>
          <w:tcPr>
            <w:tcW w:w="912" w:type="dxa"/>
            <w:tcBorders>
              <w:top w:val="dotted" w:sz="4" w:space="0" w:color="000000"/>
              <w:left w:val="dotted" w:sz="4" w:space="0" w:color="000000"/>
              <w:bottom w:val="dotted" w:sz="4" w:space="0" w:color="000000"/>
              <w:right w:val="dotted" w:sz="4" w:space="0" w:color="000000"/>
            </w:tcBorders>
            <w:vAlign w:val="center"/>
          </w:tcPr>
          <w:p w14:paraId="55974058" w14:textId="77777777" w:rsidR="00E3430B" w:rsidRPr="008925BA" w:rsidRDefault="00E3430B" w:rsidP="00E3430B">
            <w:pPr>
              <w:pStyle w:val="TableParagraph"/>
              <w:spacing w:line="104" w:lineRule="exact"/>
              <w:ind w:right="39"/>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268C4637" w14:textId="77777777" w:rsidR="00E3430B" w:rsidRPr="008925BA" w:rsidRDefault="00E3430B" w:rsidP="00E3430B">
            <w:pPr>
              <w:pStyle w:val="TableParagraph"/>
              <w:spacing w:line="104" w:lineRule="exact"/>
              <w:ind w:right="38"/>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6E6E6214" w14:textId="77777777" w:rsidR="00E3430B" w:rsidRPr="008925BA" w:rsidRDefault="00E3430B" w:rsidP="00E3430B">
            <w:pPr>
              <w:pStyle w:val="TableParagraph"/>
              <w:spacing w:line="104" w:lineRule="exact"/>
              <w:ind w:right="38"/>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1BB578A7" w14:textId="77777777" w:rsidR="00E3430B" w:rsidRPr="008925BA" w:rsidRDefault="00E3430B" w:rsidP="00E3430B">
            <w:pPr>
              <w:pStyle w:val="TableParagraph"/>
              <w:spacing w:line="104" w:lineRule="exact"/>
              <w:ind w:right="39"/>
              <w:rPr>
                <w:sz w:val="11"/>
                <w:szCs w:val="11"/>
              </w:rPr>
            </w:pPr>
            <w:r w:rsidRPr="008925BA">
              <w:rPr>
                <w:sz w:val="11"/>
                <w:szCs w:val="11"/>
              </w:rPr>
              <w:t>-</w:t>
            </w:r>
          </w:p>
        </w:tc>
        <w:tc>
          <w:tcPr>
            <w:tcW w:w="913" w:type="dxa"/>
            <w:tcBorders>
              <w:top w:val="dotted" w:sz="4" w:space="0" w:color="000000"/>
              <w:left w:val="dotted" w:sz="4" w:space="0" w:color="000000"/>
              <w:bottom w:val="dotted" w:sz="4" w:space="0" w:color="000000"/>
              <w:right w:val="dotted" w:sz="4" w:space="0" w:color="000000"/>
            </w:tcBorders>
            <w:vAlign w:val="center"/>
          </w:tcPr>
          <w:p w14:paraId="1BE25AFD" w14:textId="77777777" w:rsidR="00E3430B" w:rsidRPr="008925BA" w:rsidRDefault="00E3430B" w:rsidP="00E3430B">
            <w:pPr>
              <w:pStyle w:val="TableParagraph"/>
              <w:spacing w:line="104" w:lineRule="exact"/>
              <w:ind w:right="39"/>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tcBorders>
            <w:vAlign w:val="center"/>
          </w:tcPr>
          <w:p w14:paraId="55C957DA" w14:textId="77777777" w:rsidR="00E3430B" w:rsidRPr="008925BA" w:rsidRDefault="00E3430B" w:rsidP="00E3430B">
            <w:pPr>
              <w:pStyle w:val="TableParagraph"/>
              <w:spacing w:line="104" w:lineRule="exact"/>
              <w:ind w:right="40"/>
              <w:rPr>
                <w:sz w:val="11"/>
                <w:szCs w:val="11"/>
              </w:rPr>
            </w:pPr>
            <w:r w:rsidRPr="008925BA">
              <w:rPr>
                <w:color w:val="000000"/>
                <w:sz w:val="11"/>
                <w:szCs w:val="11"/>
              </w:rPr>
              <w:t>0%</w:t>
            </w:r>
          </w:p>
        </w:tc>
      </w:tr>
      <w:tr w:rsidR="00E3430B" w:rsidRPr="008925BA" w14:paraId="5EA2F481" w14:textId="77777777" w:rsidTr="00E3430B">
        <w:trPr>
          <w:trHeight w:val="244"/>
        </w:trPr>
        <w:tc>
          <w:tcPr>
            <w:tcW w:w="401" w:type="dxa"/>
            <w:tcBorders>
              <w:top w:val="dotted" w:sz="4" w:space="0" w:color="000000"/>
              <w:bottom w:val="dotted" w:sz="4" w:space="0" w:color="000000"/>
              <w:right w:val="dotted" w:sz="4" w:space="0" w:color="000000"/>
            </w:tcBorders>
          </w:tcPr>
          <w:p w14:paraId="2771B640" w14:textId="77777777" w:rsidR="00E3430B" w:rsidRPr="008925BA" w:rsidRDefault="00E3430B" w:rsidP="00E3430B">
            <w:pPr>
              <w:pStyle w:val="TableParagraph"/>
              <w:spacing w:line="122" w:lineRule="exact"/>
              <w:ind w:right="118"/>
              <w:jc w:val="center"/>
              <w:rPr>
                <w:sz w:val="11"/>
                <w:szCs w:val="11"/>
              </w:rPr>
            </w:pPr>
            <w:r w:rsidRPr="008925BA">
              <w:rPr>
                <w:spacing w:val="-10"/>
                <w:sz w:val="11"/>
                <w:szCs w:val="11"/>
              </w:rPr>
              <w:t>9</w:t>
            </w:r>
          </w:p>
        </w:tc>
        <w:tc>
          <w:tcPr>
            <w:tcW w:w="2913" w:type="dxa"/>
            <w:tcBorders>
              <w:top w:val="dotted" w:sz="4" w:space="0" w:color="000000"/>
              <w:left w:val="dotted" w:sz="4" w:space="0" w:color="000000"/>
              <w:bottom w:val="dotted" w:sz="4" w:space="0" w:color="000000"/>
              <w:right w:val="dotted" w:sz="4" w:space="0" w:color="000000"/>
            </w:tcBorders>
          </w:tcPr>
          <w:p w14:paraId="50698772" w14:textId="77777777" w:rsidR="00E3430B" w:rsidRPr="008925BA" w:rsidRDefault="00E3430B" w:rsidP="00E3430B">
            <w:pPr>
              <w:pStyle w:val="TableParagraph"/>
              <w:spacing w:line="122" w:lineRule="exact"/>
              <w:ind w:left="105"/>
              <w:jc w:val="left"/>
              <w:rPr>
                <w:sz w:val="11"/>
                <w:szCs w:val="11"/>
              </w:rPr>
            </w:pPr>
            <w:r w:rsidRPr="008925BA">
              <w:rPr>
                <w:sz w:val="11"/>
                <w:szCs w:val="11"/>
              </w:rPr>
              <w:t>İkamet</w:t>
            </w:r>
            <w:r w:rsidRPr="008925BA">
              <w:rPr>
                <w:spacing w:val="-7"/>
                <w:sz w:val="11"/>
                <w:szCs w:val="11"/>
              </w:rPr>
              <w:t xml:space="preserve"> </w:t>
            </w:r>
            <w:r w:rsidRPr="008925BA">
              <w:rPr>
                <w:sz w:val="11"/>
                <w:szCs w:val="11"/>
              </w:rPr>
              <w:t>amaçlı</w:t>
            </w:r>
            <w:r w:rsidRPr="008925BA">
              <w:rPr>
                <w:spacing w:val="-7"/>
                <w:sz w:val="11"/>
                <w:szCs w:val="11"/>
              </w:rPr>
              <w:t xml:space="preserve"> </w:t>
            </w:r>
            <w:r w:rsidRPr="008925BA">
              <w:rPr>
                <w:sz w:val="11"/>
                <w:szCs w:val="11"/>
              </w:rPr>
              <w:t>gayrimenkul</w:t>
            </w:r>
            <w:r w:rsidRPr="008925BA">
              <w:rPr>
                <w:spacing w:val="-7"/>
                <w:sz w:val="11"/>
                <w:szCs w:val="11"/>
              </w:rPr>
              <w:t xml:space="preserve"> </w:t>
            </w:r>
            <w:r w:rsidRPr="008925BA">
              <w:rPr>
                <w:sz w:val="11"/>
                <w:szCs w:val="11"/>
              </w:rPr>
              <w:t>ipoteği</w:t>
            </w:r>
            <w:r w:rsidRPr="008925BA">
              <w:rPr>
                <w:spacing w:val="-7"/>
                <w:sz w:val="11"/>
                <w:szCs w:val="11"/>
              </w:rPr>
              <w:t xml:space="preserve"> </w:t>
            </w:r>
            <w:r w:rsidRPr="008925BA">
              <w:rPr>
                <w:sz w:val="11"/>
                <w:szCs w:val="11"/>
              </w:rPr>
              <w:t>ile</w:t>
            </w:r>
            <w:r w:rsidRPr="008925BA">
              <w:rPr>
                <w:spacing w:val="40"/>
                <w:sz w:val="11"/>
                <w:szCs w:val="11"/>
              </w:rPr>
              <w:t xml:space="preserve"> </w:t>
            </w:r>
            <w:r w:rsidRPr="008925BA">
              <w:rPr>
                <w:sz w:val="11"/>
                <w:szCs w:val="11"/>
              </w:rPr>
              <w:t>teminatlandırılan</w:t>
            </w:r>
            <w:r w:rsidRPr="008925BA">
              <w:rPr>
                <w:spacing w:val="-7"/>
                <w:sz w:val="11"/>
                <w:szCs w:val="11"/>
              </w:rPr>
              <w:t xml:space="preserve"> </w:t>
            </w:r>
            <w:r w:rsidRPr="008925BA">
              <w:rPr>
                <w:sz w:val="11"/>
                <w:szCs w:val="11"/>
              </w:rPr>
              <w:t>alacaklar</w:t>
            </w:r>
          </w:p>
        </w:tc>
        <w:tc>
          <w:tcPr>
            <w:tcW w:w="912" w:type="dxa"/>
            <w:tcBorders>
              <w:top w:val="dotted" w:sz="4" w:space="0" w:color="000000"/>
              <w:left w:val="dotted" w:sz="4" w:space="0" w:color="000000"/>
              <w:bottom w:val="dotted" w:sz="4" w:space="0" w:color="000000"/>
              <w:right w:val="dotted" w:sz="4" w:space="0" w:color="000000"/>
            </w:tcBorders>
            <w:vAlign w:val="center"/>
          </w:tcPr>
          <w:p w14:paraId="7B7E0437" w14:textId="77777777" w:rsidR="00E3430B" w:rsidRPr="008925BA" w:rsidRDefault="00E3430B" w:rsidP="00E3430B">
            <w:pPr>
              <w:pStyle w:val="TableParagraph"/>
              <w:spacing w:before="118" w:line="106" w:lineRule="exact"/>
              <w:ind w:right="39"/>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2C74B016" w14:textId="77777777" w:rsidR="00E3430B" w:rsidRPr="008925BA" w:rsidRDefault="00E3430B" w:rsidP="00E3430B">
            <w:pPr>
              <w:pStyle w:val="TableParagraph"/>
              <w:spacing w:before="118" w:line="106" w:lineRule="exact"/>
              <w:ind w:right="38"/>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13940A72" w14:textId="77777777" w:rsidR="00E3430B" w:rsidRPr="008925BA" w:rsidRDefault="00E3430B" w:rsidP="00E3430B">
            <w:pPr>
              <w:pStyle w:val="TableParagraph"/>
              <w:spacing w:before="118" w:line="106" w:lineRule="exact"/>
              <w:ind w:right="39"/>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316171B6" w14:textId="77777777" w:rsidR="00E3430B" w:rsidRPr="008925BA" w:rsidRDefault="00E3430B" w:rsidP="00E3430B">
            <w:pPr>
              <w:pStyle w:val="TableParagraph"/>
              <w:spacing w:before="118" w:line="106" w:lineRule="exact"/>
              <w:ind w:right="38"/>
              <w:rPr>
                <w:sz w:val="11"/>
                <w:szCs w:val="11"/>
              </w:rPr>
            </w:pPr>
            <w:r w:rsidRPr="008925BA">
              <w:rPr>
                <w:sz w:val="11"/>
                <w:szCs w:val="11"/>
              </w:rPr>
              <w:t>-</w:t>
            </w:r>
          </w:p>
        </w:tc>
        <w:tc>
          <w:tcPr>
            <w:tcW w:w="913" w:type="dxa"/>
            <w:tcBorders>
              <w:top w:val="dotted" w:sz="4" w:space="0" w:color="000000"/>
              <w:left w:val="dotted" w:sz="4" w:space="0" w:color="000000"/>
              <w:bottom w:val="dotted" w:sz="4" w:space="0" w:color="000000"/>
              <w:right w:val="dotted" w:sz="4" w:space="0" w:color="000000"/>
            </w:tcBorders>
            <w:vAlign w:val="center"/>
          </w:tcPr>
          <w:p w14:paraId="025412BC" w14:textId="77777777" w:rsidR="00E3430B" w:rsidRPr="008925BA" w:rsidRDefault="00E3430B" w:rsidP="00E3430B">
            <w:pPr>
              <w:pStyle w:val="TableParagraph"/>
              <w:spacing w:before="118" w:line="106" w:lineRule="exact"/>
              <w:ind w:right="39"/>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tcBorders>
            <w:vAlign w:val="center"/>
          </w:tcPr>
          <w:p w14:paraId="6E5F71F0" w14:textId="77777777" w:rsidR="00E3430B" w:rsidRPr="008925BA" w:rsidRDefault="00E3430B" w:rsidP="00E3430B">
            <w:pPr>
              <w:pStyle w:val="TableParagraph"/>
              <w:spacing w:before="118" w:line="106" w:lineRule="exact"/>
              <w:ind w:right="40"/>
              <w:rPr>
                <w:sz w:val="11"/>
                <w:szCs w:val="11"/>
              </w:rPr>
            </w:pPr>
            <w:r w:rsidRPr="008925BA">
              <w:rPr>
                <w:color w:val="000000"/>
                <w:sz w:val="11"/>
                <w:szCs w:val="11"/>
              </w:rPr>
              <w:t>0%</w:t>
            </w:r>
          </w:p>
        </w:tc>
      </w:tr>
      <w:tr w:rsidR="00E3430B" w:rsidRPr="008925BA" w14:paraId="730118A6" w14:textId="77777777" w:rsidTr="00E3430B">
        <w:trPr>
          <w:trHeight w:val="246"/>
        </w:trPr>
        <w:tc>
          <w:tcPr>
            <w:tcW w:w="401" w:type="dxa"/>
            <w:tcBorders>
              <w:top w:val="dotted" w:sz="4" w:space="0" w:color="000000"/>
              <w:bottom w:val="dotted" w:sz="4" w:space="0" w:color="000000"/>
              <w:right w:val="dotted" w:sz="4" w:space="0" w:color="000000"/>
            </w:tcBorders>
          </w:tcPr>
          <w:p w14:paraId="2C8AF46C" w14:textId="77777777" w:rsidR="00E3430B" w:rsidRPr="008925BA" w:rsidRDefault="00E3430B" w:rsidP="00E3430B">
            <w:pPr>
              <w:pStyle w:val="TableParagraph"/>
              <w:spacing w:line="122" w:lineRule="exact"/>
              <w:ind w:left="54" w:right="118"/>
              <w:jc w:val="center"/>
              <w:rPr>
                <w:sz w:val="11"/>
                <w:szCs w:val="11"/>
              </w:rPr>
            </w:pPr>
            <w:r w:rsidRPr="008925BA">
              <w:rPr>
                <w:spacing w:val="-5"/>
                <w:sz w:val="11"/>
                <w:szCs w:val="11"/>
              </w:rPr>
              <w:t>10</w:t>
            </w:r>
          </w:p>
        </w:tc>
        <w:tc>
          <w:tcPr>
            <w:tcW w:w="2913" w:type="dxa"/>
            <w:tcBorders>
              <w:top w:val="dotted" w:sz="4" w:space="0" w:color="000000"/>
              <w:left w:val="dotted" w:sz="4" w:space="0" w:color="000000"/>
              <w:bottom w:val="dotted" w:sz="4" w:space="0" w:color="000000"/>
              <w:right w:val="dotted" w:sz="4" w:space="0" w:color="000000"/>
            </w:tcBorders>
          </w:tcPr>
          <w:p w14:paraId="69CF9ADD" w14:textId="77777777" w:rsidR="00E3430B" w:rsidRPr="008925BA" w:rsidRDefault="00E3430B" w:rsidP="00E3430B">
            <w:pPr>
              <w:pStyle w:val="TableParagraph"/>
              <w:spacing w:line="122" w:lineRule="exact"/>
              <w:ind w:left="105"/>
              <w:jc w:val="left"/>
              <w:rPr>
                <w:sz w:val="11"/>
                <w:szCs w:val="11"/>
              </w:rPr>
            </w:pPr>
            <w:r w:rsidRPr="008925BA">
              <w:rPr>
                <w:sz w:val="11"/>
                <w:szCs w:val="11"/>
              </w:rPr>
              <w:t>Ticari</w:t>
            </w:r>
            <w:r w:rsidRPr="008925BA">
              <w:rPr>
                <w:spacing w:val="-7"/>
                <w:sz w:val="11"/>
                <w:szCs w:val="11"/>
              </w:rPr>
              <w:t xml:space="preserve"> </w:t>
            </w:r>
            <w:r w:rsidRPr="008925BA">
              <w:rPr>
                <w:sz w:val="11"/>
                <w:szCs w:val="11"/>
              </w:rPr>
              <w:t>amaçlı</w:t>
            </w:r>
            <w:r w:rsidRPr="008925BA">
              <w:rPr>
                <w:spacing w:val="-7"/>
                <w:sz w:val="11"/>
                <w:szCs w:val="11"/>
              </w:rPr>
              <w:t xml:space="preserve"> </w:t>
            </w:r>
            <w:r w:rsidRPr="008925BA">
              <w:rPr>
                <w:sz w:val="11"/>
                <w:szCs w:val="11"/>
              </w:rPr>
              <w:t>gayrimenkul</w:t>
            </w:r>
            <w:r w:rsidRPr="008925BA">
              <w:rPr>
                <w:spacing w:val="-7"/>
                <w:sz w:val="11"/>
                <w:szCs w:val="11"/>
              </w:rPr>
              <w:t xml:space="preserve"> </w:t>
            </w:r>
            <w:r w:rsidRPr="008925BA">
              <w:rPr>
                <w:sz w:val="11"/>
                <w:szCs w:val="11"/>
              </w:rPr>
              <w:t>ipoteği</w:t>
            </w:r>
            <w:r w:rsidRPr="008925BA">
              <w:rPr>
                <w:spacing w:val="-7"/>
                <w:sz w:val="11"/>
                <w:szCs w:val="11"/>
              </w:rPr>
              <w:t xml:space="preserve"> </w:t>
            </w:r>
            <w:r w:rsidRPr="008925BA">
              <w:rPr>
                <w:sz w:val="11"/>
                <w:szCs w:val="11"/>
              </w:rPr>
              <w:t>ile</w:t>
            </w:r>
            <w:r w:rsidRPr="008925BA">
              <w:rPr>
                <w:spacing w:val="40"/>
                <w:sz w:val="11"/>
                <w:szCs w:val="11"/>
              </w:rPr>
              <w:t xml:space="preserve"> </w:t>
            </w:r>
            <w:r w:rsidRPr="008925BA">
              <w:rPr>
                <w:sz w:val="11"/>
                <w:szCs w:val="11"/>
              </w:rPr>
              <w:t>teminatlandırılan</w:t>
            </w:r>
            <w:r w:rsidRPr="008925BA">
              <w:rPr>
                <w:spacing w:val="-7"/>
                <w:sz w:val="11"/>
                <w:szCs w:val="11"/>
              </w:rPr>
              <w:t xml:space="preserve"> </w:t>
            </w:r>
            <w:r w:rsidRPr="008925BA">
              <w:rPr>
                <w:sz w:val="11"/>
                <w:szCs w:val="11"/>
              </w:rPr>
              <w:t>alacaklar</w:t>
            </w:r>
          </w:p>
        </w:tc>
        <w:tc>
          <w:tcPr>
            <w:tcW w:w="912" w:type="dxa"/>
            <w:tcBorders>
              <w:top w:val="dotted" w:sz="4" w:space="0" w:color="000000"/>
              <w:left w:val="dotted" w:sz="4" w:space="0" w:color="000000"/>
              <w:bottom w:val="dotted" w:sz="4" w:space="0" w:color="000000"/>
              <w:right w:val="dotted" w:sz="4" w:space="0" w:color="000000"/>
            </w:tcBorders>
            <w:vAlign w:val="center"/>
          </w:tcPr>
          <w:p w14:paraId="5C750300" w14:textId="77777777" w:rsidR="00E3430B" w:rsidRPr="008925BA" w:rsidRDefault="00E3430B" w:rsidP="00E3430B">
            <w:pPr>
              <w:pStyle w:val="TableParagraph"/>
              <w:spacing w:before="118" w:line="109" w:lineRule="exact"/>
              <w:ind w:right="39"/>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1000F45D" w14:textId="77777777" w:rsidR="00E3430B" w:rsidRPr="008925BA" w:rsidRDefault="00E3430B" w:rsidP="00E3430B">
            <w:pPr>
              <w:pStyle w:val="TableParagraph"/>
              <w:spacing w:before="118" w:line="109" w:lineRule="exact"/>
              <w:ind w:right="39"/>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0FAB53B4" w14:textId="77777777" w:rsidR="00E3430B" w:rsidRPr="008925BA" w:rsidRDefault="00E3430B" w:rsidP="00E3430B">
            <w:pPr>
              <w:pStyle w:val="TableParagraph"/>
              <w:spacing w:before="118" w:line="109" w:lineRule="exact"/>
              <w:ind w:right="38"/>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3AB6D18B" w14:textId="77777777" w:rsidR="00E3430B" w:rsidRPr="008925BA" w:rsidRDefault="00E3430B" w:rsidP="00E3430B">
            <w:pPr>
              <w:pStyle w:val="TableParagraph"/>
              <w:spacing w:before="118" w:line="109" w:lineRule="exact"/>
              <w:ind w:right="39"/>
              <w:rPr>
                <w:sz w:val="11"/>
                <w:szCs w:val="11"/>
              </w:rPr>
            </w:pPr>
            <w:r w:rsidRPr="008925BA">
              <w:rPr>
                <w:sz w:val="11"/>
                <w:szCs w:val="11"/>
              </w:rPr>
              <w:t>-</w:t>
            </w:r>
          </w:p>
        </w:tc>
        <w:tc>
          <w:tcPr>
            <w:tcW w:w="913" w:type="dxa"/>
            <w:tcBorders>
              <w:top w:val="dotted" w:sz="4" w:space="0" w:color="000000"/>
              <w:left w:val="dotted" w:sz="4" w:space="0" w:color="000000"/>
              <w:bottom w:val="dotted" w:sz="4" w:space="0" w:color="000000"/>
              <w:right w:val="dotted" w:sz="4" w:space="0" w:color="000000"/>
            </w:tcBorders>
            <w:vAlign w:val="center"/>
          </w:tcPr>
          <w:p w14:paraId="1291A155" w14:textId="77777777" w:rsidR="00E3430B" w:rsidRPr="008925BA" w:rsidRDefault="00E3430B" w:rsidP="00E3430B">
            <w:pPr>
              <w:pStyle w:val="TableParagraph"/>
              <w:spacing w:before="118" w:line="109" w:lineRule="exact"/>
              <w:ind w:right="39"/>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tcBorders>
            <w:vAlign w:val="center"/>
          </w:tcPr>
          <w:p w14:paraId="77E6F991" w14:textId="77777777" w:rsidR="00E3430B" w:rsidRPr="008925BA" w:rsidRDefault="00E3430B" w:rsidP="00E3430B">
            <w:pPr>
              <w:pStyle w:val="TableParagraph"/>
              <w:spacing w:before="118" w:line="109" w:lineRule="exact"/>
              <w:ind w:right="40"/>
              <w:rPr>
                <w:sz w:val="11"/>
                <w:szCs w:val="11"/>
              </w:rPr>
            </w:pPr>
            <w:r w:rsidRPr="008925BA">
              <w:rPr>
                <w:color w:val="000000"/>
                <w:sz w:val="11"/>
                <w:szCs w:val="11"/>
              </w:rPr>
              <w:t>0%</w:t>
            </w:r>
          </w:p>
        </w:tc>
      </w:tr>
      <w:tr w:rsidR="00E3430B" w:rsidRPr="008925BA" w14:paraId="1BBB6C88" w14:textId="77777777" w:rsidTr="00E3430B">
        <w:trPr>
          <w:trHeight w:val="121"/>
        </w:trPr>
        <w:tc>
          <w:tcPr>
            <w:tcW w:w="401" w:type="dxa"/>
            <w:tcBorders>
              <w:top w:val="dotted" w:sz="4" w:space="0" w:color="000000"/>
              <w:bottom w:val="dotted" w:sz="4" w:space="0" w:color="000000"/>
              <w:right w:val="dotted" w:sz="4" w:space="0" w:color="000000"/>
            </w:tcBorders>
          </w:tcPr>
          <w:p w14:paraId="0C1B8494" w14:textId="77777777" w:rsidR="00E3430B" w:rsidRPr="008925BA" w:rsidRDefault="00E3430B" w:rsidP="00E3430B">
            <w:pPr>
              <w:pStyle w:val="TableParagraph"/>
              <w:spacing w:line="102" w:lineRule="exact"/>
              <w:ind w:left="54" w:right="118"/>
              <w:jc w:val="center"/>
              <w:rPr>
                <w:sz w:val="11"/>
                <w:szCs w:val="11"/>
              </w:rPr>
            </w:pPr>
            <w:r w:rsidRPr="008925BA">
              <w:rPr>
                <w:spacing w:val="-5"/>
                <w:sz w:val="11"/>
                <w:szCs w:val="11"/>
              </w:rPr>
              <w:t>11</w:t>
            </w:r>
          </w:p>
        </w:tc>
        <w:tc>
          <w:tcPr>
            <w:tcW w:w="2913" w:type="dxa"/>
            <w:tcBorders>
              <w:top w:val="dotted" w:sz="4" w:space="0" w:color="000000"/>
              <w:left w:val="dotted" w:sz="4" w:space="0" w:color="000000"/>
              <w:bottom w:val="dotted" w:sz="4" w:space="0" w:color="000000"/>
              <w:right w:val="dotted" w:sz="4" w:space="0" w:color="000000"/>
            </w:tcBorders>
          </w:tcPr>
          <w:p w14:paraId="16B9E760" w14:textId="77777777" w:rsidR="00E3430B" w:rsidRPr="008925BA" w:rsidRDefault="00E3430B" w:rsidP="00E3430B">
            <w:pPr>
              <w:pStyle w:val="TableParagraph"/>
              <w:spacing w:line="102" w:lineRule="exact"/>
              <w:ind w:left="105"/>
              <w:jc w:val="left"/>
              <w:rPr>
                <w:sz w:val="11"/>
                <w:szCs w:val="11"/>
              </w:rPr>
            </w:pPr>
            <w:r w:rsidRPr="008925BA">
              <w:rPr>
                <w:sz w:val="11"/>
                <w:szCs w:val="11"/>
              </w:rPr>
              <w:t>Tahsili</w:t>
            </w:r>
            <w:r w:rsidRPr="008925BA">
              <w:rPr>
                <w:spacing w:val="-2"/>
                <w:sz w:val="11"/>
                <w:szCs w:val="11"/>
              </w:rPr>
              <w:t xml:space="preserve"> </w:t>
            </w:r>
            <w:r w:rsidRPr="008925BA">
              <w:rPr>
                <w:sz w:val="11"/>
                <w:szCs w:val="11"/>
              </w:rPr>
              <w:t>gecikmiş</w:t>
            </w:r>
            <w:r w:rsidRPr="008925BA">
              <w:rPr>
                <w:spacing w:val="-2"/>
                <w:sz w:val="11"/>
                <w:szCs w:val="11"/>
              </w:rPr>
              <w:t xml:space="preserve"> alacaklar</w:t>
            </w:r>
          </w:p>
        </w:tc>
        <w:tc>
          <w:tcPr>
            <w:tcW w:w="912" w:type="dxa"/>
            <w:tcBorders>
              <w:top w:val="dotted" w:sz="4" w:space="0" w:color="000000"/>
              <w:left w:val="dotted" w:sz="4" w:space="0" w:color="000000"/>
              <w:bottom w:val="dotted" w:sz="4" w:space="0" w:color="000000"/>
              <w:right w:val="dotted" w:sz="4" w:space="0" w:color="000000"/>
            </w:tcBorders>
            <w:vAlign w:val="center"/>
          </w:tcPr>
          <w:p w14:paraId="74EE1DE5" w14:textId="77777777" w:rsidR="00E3430B" w:rsidRPr="008925BA" w:rsidRDefault="00E3430B" w:rsidP="00E3430B">
            <w:pPr>
              <w:pStyle w:val="TableParagraph"/>
              <w:spacing w:line="102" w:lineRule="exact"/>
              <w:ind w:right="39"/>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6DFDDA17" w14:textId="77777777" w:rsidR="00E3430B" w:rsidRPr="008925BA" w:rsidRDefault="00E3430B" w:rsidP="00E3430B">
            <w:pPr>
              <w:pStyle w:val="TableParagraph"/>
              <w:spacing w:line="102" w:lineRule="exact"/>
              <w:ind w:right="38"/>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3EA4A6F5" w14:textId="77777777" w:rsidR="00E3430B" w:rsidRPr="008925BA" w:rsidRDefault="00E3430B" w:rsidP="00E3430B">
            <w:pPr>
              <w:pStyle w:val="TableParagraph"/>
              <w:spacing w:line="102" w:lineRule="exact"/>
              <w:ind w:right="38"/>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4DA5CF8F" w14:textId="77777777" w:rsidR="00E3430B" w:rsidRPr="008925BA" w:rsidRDefault="00E3430B" w:rsidP="00E3430B">
            <w:pPr>
              <w:pStyle w:val="TableParagraph"/>
              <w:spacing w:line="102" w:lineRule="exact"/>
              <w:ind w:right="38"/>
              <w:rPr>
                <w:sz w:val="11"/>
                <w:szCs w:val="11"/>
              </w:rPr>
            </w:pPr>
            <w:r w:rsidRPr="008925BA">
              <w:rPr>
                <w:sz w:val="11"/>
                <w:szCs w:val="11"/>
              </w:rPr>
              <w:t>-</w:t>
            </w:r>
          </w:p>
        </w:tc>
        <w:tc>
          <w:tcPr>
            <w:tcW w:w="913" w:type="dxa"/>
            <w:tcBorders>
              <w:top w:val="dotted" w:sz="4" w:space="0" w:color="000000"/>
              <w:left w:val="dotted" w:sz="4" w:space="0" w:color="000000"/>
              <w:bottom w:val="dotted" w:sz="4" w:space="0" w:color="000000"/>
              <w:right w:val="dotted" w:sz="4" w:space="0" w:color="000000"/>
            </w:tcBorders>
            <w:vAlign w:val="center"/>
          </w:tcPr>
          <w:p w14:paraId="6D187085" w14:textId="77777777" w:rsidR="00E3430B" w:rsidRPr="008925BA" w:rsidRDefault="00E3430B" w:rsidP="00E3430B">
            <w:pPr>
              <w:pStyle w:val="TableParagraph"/>
              <w:spacing w:line="102" w:lineRule="exact"/>
              <w:ind w:right="39"/>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tcBorders>
            <w:vAlign w:val="center"/>
          </w:tcPr>
          <w:p w14:paraId="5DA19AC5" w14:textId="77777777" w:rsidR="00E3430B" w:rsidRPr="008925BA" w:rsidRDefault="00E3430B" w:rsidP="00E3430B">
            <w:pPr>
              <w:pStyle w:val="TableParagraph"/>
              <w:spacing w:line="102" w:lineRule="exact"/>
              <w:ind w:right="40"/>
              <w:rPr>
                <w:sz w:val="11"/>
                <w:szCs w:val="11"/>
              </w:rPr>
            </w:pPr>
            <w:r w:rsidRPr="008925BA">
              <w:rPr>
                <w:color w:val="000000"/>
                <w:sz w:val="11"/>
                <w:szCs w:val="11"/>
              </w:rPr>
              <w:t>0%</w:t>
            </w:r>
          </w:p>
        </w:tc>
      </w:tr>
      <w:tr w:rsidR="00E3430B" w:rsidRPr="008925BA" w14:paraId="27E9E656" w14:textId="77777777" w:rsidTr="00E3430B">
        <w:trPr>
          <w:trHeight w:val="122"/>
        </w:trPr>
        <w:tc>
          <w:tcPr>
            <w:tcW w:w="401" w:type="dxa"/>
            <w:tcBorders>
              <w:top w:val="dotted" w:sz="4" w:space="0" w:color="000000"/>
              <w:bottom w:val="dotted" w:sz="4" w:space="0" w:color="000000"/>
              <w:right w:val="dotted" w:sz="4" w:space="0" w:color="000000"/>
            </w:tcBorders>
          </w:tcPr>
          <w:p w14:paraId="003F65A4" w14:textId="77777777" w:rsidR="00E3430B" w:rsidRPr="008925BA" w:rsidRDefault="00E3430B" w:rsidP="00E3430B">
            <w:pPr>
              <w:pStyle w:val="TableParagraph"/>
              <w:spacing w:line="102" w:lineRule="exact"/>
              <w:ind w:left="54" w:right="118"/>
              <w:jc w:val="center"/>
              <w:rPr>
                <w:sz w:val="11"/>
                <w:szCs w:val="11"/>
              </w:rPr>
            </w:pPr>
            <w:r w:rsidRPr="008925BA">
              <w:rPr>
                <w:spacing w:val="-5"/>
                <w:sz w:val="11"/>
                <w:szCs w:val="11"/>
              </w:rPr>
              <w:t>12</w:t>
            </w:r>
          </w:p>
        </w:tc>
        <w:tc>
          <w:tcPr>
            <w:tcW w:w="2913" w:type="dxa"/>
            <w:tcBorders>
              <w:top w:val="dotted" w:sz="4" w:space="0" w:color="000000"/>
              <w:left w:val="dotted" w:sz="4" w:space="0" w:color="000000"/>
              <w:bottom w:val="dotted" w:sz="4" w:space="0" w:color="000000"/>
              <w:right w:val="dotted" w:sz="4" w:space="0" w:color="000000"/>
            </w:tcBorders>
          </w:tcPr>
          <w:p w14:paraId="1B2AFBF4" w14:textId="77777777" w:rsidR="00E3430B" w:rsidRPr="008925BA" w:rsidRDefault="00E3430B" w:rsidP="00E3430B">
            <w:pPr>
              <w:pStyle w:val="TableParagraph"/>
              <w:spacing w:line="102" w:lineRule="exact"/>
              <w:ind w:left="105"/>
              <w:jc w:val="left"/>
              <w:rPr>
                <w:sz w:val="11"/>
                <w:szCs w:val="11"/>
              </w:rPr>
            </w:pPr>
            <w:r w:rsidRPr="008925BA">
              <w:rPr>
                <w:sz w:val="11"/>
                <w:szCs w:val="11"/>
              </w:rPr>
              <w:t>Kurulca</w:t>
            </w:r>
            <w:r w:rsidRPr="008925BA">
              <w:rPr>
                <w:spacing w:val="-3"/>
                <w:sz w:val="11"/>
                <w:szCs w:val="11"/>
              </w:rPr>
              <w:t xml:space="preserve"> </w:t>
            </w:r>
            <w:r w:rsidRPr="008925BA">
              <w:rPr>
                <w:sz w:val="11"/>
                <w:szCs w:val="11"/>
              </w:rPr>
              <w:t>riski</w:t>
            </w:r>
            <w:r w:rsidRPr="008925BA">
              <w:rPr>
                <w:spacing w:val="-1"/>
                <w:sz w:val="11"/>
                <w:szCs w:val="11"/>
              </w:rPr>
              <w:t xml:space="preserve"> </w:t>
            </w:r>
            <w:r w:rsidRPr="008925BA">
              <w:rPr>
                <w:sz w:val="11"/>
                <w:szCs w:val="11"/>
              </w:rPr>
              <w:t>yüksek</w:t>
            </w:r>
            <w:r w:rsidRPr="008925BA">
              <w:rPr>
                <w:spacing w:val="-4"/>
                <w:sz w:val="11"/>
                <w:szCs w:val="11"/>
              </w:rPr>
              <w:t xml:space="preserve"> </w:t>
            </w:r>
            <w:r w:rsidRPr="008925BA">
              <w:rPr>
                <w:sz w:val="11"/>
                <w:szCs w:val="11"/>
              </w:rPr>
              <w:t>belirlenmiş</w:t>
            </w:r>
            <w:r w:rsidRPr="008925BA">
              <w:rPr>
                <w:spacing w:val="-2"/>
                <w:sz w:val="11"/>
                <w:szCs w:val="11"/>
              </w:rPr>
              <w:t xml:space="preserve"> alacaklar</w:t>
            </w:r>
          </w:p>
        </w:tc>
        <w:tc>
          <w:tcPr>
            <w:tcW w:w="912" w:type="dxa"/>
            <w:tcBorders>
              <w:top w:val="dotted" w:sz="4" w:space="0" w:color="000000"/>
              <w:left w:val="dotted" w:sz="4" w:space="0" w:color="000000"/>
              <w:bottom w:val="dotted" w:sz="4" w:space="0" w:color="000000"/>
              <w:right w:val="dotted" w:sz="4" w:space="0" w:color="000000"/>
            </w:tcBorders>
            <w:vAlign w:val="center"/>
          </w:tcPr>
          <w:p w14:paraId="5B107C08" w14:textId="77777777" w:rsidR="00E3430B" w:rsidRPr="008925BA" w:rsidRDefault="00E3430B" w:rsidP="00E3430B">
            <w:pPr>
              <w:pStyle w:val="TableParagraph"/>
              <w:spacing w:line="102" w:lineRule="exact"/>
              <w:ind w:right="39"/>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22733692" w14:textId="77777777" w:rsidR="00E3430B" w:rsidRPr="008925BA" w:rsidRDefault="00E3430B" w:rsidP="00E3430B">
            <w:pPr>
              <w:pStyle w:val="TableParagraph"/>
              <w:spacing w:line="102" w:lineRule="exact"/>
              <w:ind w:right="38"/>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39013596" w14:textId="77777777" w:rsidR="00E3430B" w:rsidRPr="008925BA" w:rsidRDefault="00E3430B" w:rsidP="00E3430B">
            <w:pPr>
              <w:pStyle w:val="TableParagraph"/>
              <w:spacing w:line="102" w:lineRule="exact"/>
              <w:ind w:right="38"/>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7E719E52" w14:textId="77777777" w:rsidR="00E3430B" w:rsidRPr="008925BA" w:rsidRDefault="00E3430B" w:rsidP="00E3430B">
            <w:pPr>
              <w:pStyle w:val="TableParagraph"/>
              <w:spacing w:line="102" w:lineRule="exact"/>
              <w:ind w:right="38"/>
              <w:rPr>
                <w:sz w:val="11"/>
                <w:szCs w:val="11"/>
              </w:rPr>
            </w:pPr>
            <w:r w:rsidRPr="008925BA">
              <w:rPr>
                <w:sz w:val="11"/>
                <w:szCs w:val="11"/>
              </w:rPr>
              <w:t>-</w:t>
            </w:r>
          </w:p>
        </w:tc>
        <w:tc>
          <w:tcPr>
            <w:tcW w:w="913" w:type="dxa"/>
            <w:tcBorders>
              <w:top w:val="dotted" w:sz="4" w:space="0" w:color="000000"/>
              <w:left w:val="dotted" w:sz="4" w:space="0" w:color="000000"/>
              <w:bottom w:val="dotted" w:sz="4" w:space="0" w:color="000000"/>
              <w:right w:val="dotted" w:sz="4" w:space="0" w:color="000000"/>
            </w:tcBorders>
            <w:vAlign w:val="center"/>
          </w:tcPr>
          <w:p w14:paraId="67D3A008" w14:textId="77777777" w:rsidR="00E3430B" w:rsidRPr="008925BA" w:rsidRDefault="00E3430B" w:rsidP="00E3430B">
            <w:pPr>
              <w:pStyle w:val="TableParagraph"/>
              <w:spacing w:line="102" w:lineRule="exact"/>
              <w:ind w:right="39"/>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tcBorders>
            <w:vAlign w:val="center"/>
          </w:tcPr>
          <w:p w14:paraId="3CAF30A4" w14:textId="77777777" w:rsidR="00E3430B" w:rsidRPr="008925BA" w:rsidRDefault="00E3430B" w:rsidP="00E3430B">
            <w:pPr>
              <w:pStyle w:val="TableParagraph"/>
              <w:spacing w:line="102" w:lineRule="exact"/>
              <w:ind w:right="40"/>
              <w:rPr>
                <w:sz w:val="11"/>
                <w:szCs w:val="11"/>
              </w:rPr>
            </w:pPr>
            <w:r w:rsidRPr="008925BA">
              <w:rPr>
                <w:color w:val="000000"/>
                <w:sz w:val="11"/>
                <w:szCs w:val="11"/>
              </w:rPr>
              <w:t>0%</w:t>
            </w:r>
          </w:p>
        </w:tc>
      </w:tr>
      <w:tr w:rsidR="00E3430B" w:rsidRPr="008925BA" w14:paraId="18CC0680" w14:textId="77777777" w:rsidTr="00E3430B">
        <w:trPr>
          <w:trHeight w:val="124"/>
        </w:trPr>
        <w:tc>
          <w:tcPr>
            <w:tcW w:w="401" w:type="dxa"/>
            <w:tcBorders>
              <w:top w:val="dotted" w:sz="4" w:space="0" w:color="000000"/>
              <w:bottom w:val="dotted" w:sz="4" w:space="0" w:color="000000"/>
              <w:right w:val="dotted" w:sz="4" w:space="0" w:color="000000"/>
            </w:tcBorders>
          </w:tcPr>
          <w:p w14:paraId="53363427" w14:textId="77777777" w:rsidR="00E3430B" w:rsidRPr="008925BA" w:rsidRDefault="00E3430B" w:rsidP="00E3430B">
            <w:pPr>
              <w:pStyle w:val="TableParagraph"/>
              <w:spacing w:line="104" w:lineRule="exact"/>
              <w:ind w:left="54" w:right="118"/>
              <w:jc w:val="center"/>
              <w:rPr>
                <w:sz w:val="11"/>
                <w:szCs w:val="11"/>
              </w:rPr>
            </w:pPr>
            <w:r w:rsidRPr="008925BA">
              <w:rPr>
                <w:spacing w:val="-5"/>
                <w:sz w:val="11"/>
                <w:szCs w:val="11"/>
              </w:rPr>
              <w:t>13</w:t>
            </w:r>
          </w:p>
        </w:tc>
        <w:tc>
          <w:tcPr>
            <w:tcW w:w="2913" w:type="dxa"/>
            <w:tcBorders>
              <w:top w:val="dotted" w:sz="4" w:space="0" w:color="000000"/>
              <w:left w:val="dotted" w:sz="4" w:space="0" w:color="000000"/>
              <w:bottom w:val="dotted" w:sz="4" w:space="0" w:color="000000"/>
              <w:right w:val="dotted" w:sz="4" w:space="0" w:color="000000"/>
            </w:tcBorders>
          </w:tcPr>
          <w:p w14:paraId="617B9DDF" w14:textId="77777777" w:rsidR="00E3430B" w:rsidRPr="008925BA" w:rsidRDefault="00E3430B" w:rsidP="00E3430B">
            <w:pPr>
              <w:pStyle w:val="TableParagraph"/>
              <w:spacing w:line="104" w:lineRule="exact"/>
              <w:ind w:left="105"/>
              <w:jc w:val="left"/>
              <w:rPr>
                <w:sz w:val="11"/>
                <w:szCs w:val="11"/>
              </w:rPr>
            </w:pPr>
            <w:r w:rsidRPr="008925BA">
              <w:rPr>
                <w:sz w:val="11"/>
                <w:szCs w:val="11"/>
              </w:rPr>
              <w:t>İpotek</w:t>
            </w:r>
            <w:r w:rsidRPr="008925BA">
              <w:rPr>
                <w:spacing w:val="-3"/>
                <w:sz w:val="11"/>
                <w:szCs w:val="11"/>
              </w:rPr>
              <w:t xml:space="preserve"> </w:t>
            </w:r>
            <w:r w:rsidRPr="008925BA">
              <w:rPr>
                <w:sz w:val="11"/>
                <w:szCs w:val="11"/>
              </w:rPr>
              <w:t>teminatlı</w:t>
            </w:r>
            <w:r w:rsidRPr="008925BA">
              <w:rPr>
                <w:spacing w:val="-2"/>
                <w:sz w:val="11"/>
                <w:szCs w:val="11"/>
              </w:rPr>
              <w:t xml:space="preserve"> </w:t>
            </w:r>
            <w:r w:rsidRPr="008925BA">
              <w:rPr>
                <w:sz w:val="11"/>
                <w:szCs w:val="11"/>
              </w:rPr>
              <w:t>menkul</w:t>
            </w:r>
            <w:r w:rsidRPr="008925BA">
              <w:rPr>
                <w:spacing w:val="-2"/>
                <w:sz w:val="11"/>
                <w:szCs w:val="11"/>
              </w:rPr>
              <w:t xml:space="preserve"> kıymetler</w:t>
            </w:r>
          </w:p>
        </w:tc>
        <w:tc>
          <w:tcPr>
            <w:tcW w:w="912" w:type="dxa"/>
            <w:tcBorders>
              <w:top w:val="dotted" w:sz="4" w:space="0" w:color="000000"/>
              <w:left w:val="dotted" w:sz="4" w:space="0" w:color="000000"/>
              <w:bottom w:val="dotted" w:sz="4" w:space="0" w:color="000000"/>
              <w:right w:val="dotted" w:sz="4" w:space="0" w:color="000000"/>
            </w:tcBorders>
            <w:vAlign w:val="center"/>
          </w:tcPr>
          <w:p w14:paraId="5E646ED1" w14:textId="77777777" w:rsidR="00E3430B" w:rsidRPr="008925BA" w:rsidRDefault="00E3430B" w:rsidP="00E3430B">
            <w:pPr>
              <w:pStyle w:val="TableParagraph"/>
              <w:spacing w:line="104" w:lineRule="exact"/>
              <w:ind w:right="40"/>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4DFC3CF7" w14:textId="77777777" w:rsidR="00E3430B" w:rsidRPr="008925BA" w:rsidRDefault="00E3430B" w:rsidP="00E3430B">
            <w:pPr>
              <w:pStyle w:val="TableParagraph"/>
              <w:spacing w:line="104" w:lineRule="exact"/>
              <w:ind w:right="40"/>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60BB9EEE" w14:textId="77777777" w:rsidR="00E3430B" w:rsidRPr="008925BA" w:rsidRDefault="00E3430B" w:rsidP="00E3430B">
            <w:pPr>
              <w:pStyle w:val="TableParagraph"/>
              <w:spacing w:line="104" w:lineRule="exact"/>
              <w:ind w:right="40"/>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18CCEA14" w14:textId="77777777" w:rsidR="00E3430B" w:rsidRPr="008925BA" w:rsidRDefault="00E3430B" w:rsidP="00E3430B">
            <w:pPr>
              <w:pStyle w:val="TableParagraph"/>
              <w:spacing w:line="104" w:lineRule="exact"/>
              <w:ind w:right="40"/>
              <w:rPr>
                <w:sz w:val="11"/>
                <w:szCs w:val="11"/>
              </w:rPr>
            </w:pPr>
            <w:r w:rsidRPr="008925BA">
              <w:rPr>
                <w:sz w:val="11"/>
                <w:szCs w:val="11"/>
              </w:rPr>
              <w:t>-</w:t>
            </w:r>
          </w:p>
        </w:tc>
        <w:tc>
          <w:tcPr>
            <w:tcW w:w="913" w:type="dxa"/>
            <w:tcBorders>
              <w:top w:val="dotted" w:sz="4" w:space="0" w:color="000000"/>
              <w:left w:val="dotted" w:sz="4" w:space="0" w:color="000000"/>
              <w:bottom w:val="dotted" w:sz="4" w:space="0" w:color="000000"/>
              <w:right w:val="dotted" w:sz="4" w:space="0" w:color="000000"/>
            </w:tcBorders>
            <w:vAlign w:val="center"/>
          </w:tcPr>
          <w:p w14:paraId="083CBE09" w14:textId="77777777" w:rsidR="00E3430B" w:rsidRPr="008925BA" w:rsidRDefault="00E3430B" w:rsidP="00E3430B">
            <w:pPr>
              <w:pStyle w:val="TableParagraph"/>
              <w:spacing w:line="104" w:lineRule="exact"/>
              <w:ind w:right="40"/>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tcBorders>
            <w:vAlign w:val="center"/>
          </w:tcPr>
          <w:p w14:paraId="1D531EA9" w14:textId="77777777" w:rsidR="00E3430B" w:rsidRPr="008925BA" w:rsidRDefault="00E3430B" w:rsidP="00E3430B">
            <w:pPr>
              <w:pStyle w:val="TableParagraph"/>
              <w:spacing w:line="104" w:lineRule="exact"/>
              <w:ind w:right="40"/>
              <w:rPr>
                <w:sz w:val="11"/>
                <w:szCs w:val="11"/>
              </w:rPr>
            </w:pPr>
            <w:r w:rsidRPr="008925BA">
              <w:rPr>
                <w:color w:val="000000"/>
                <w:sz w:val="11"/>
                <w:szCs w:val="11"/>
              </w:rPr>
              <w:t>0%</w:t>
            </w:r>
          </w:p>
        </w:tc>
      </w:tr>
      <w:tr w:rsidR="00E3430B" w:rsidRPr="008925BA" w14:paraId="3016D9EA" w14:textId="77777777" w:rsidTr="00E3430B">
        <w:trPr>
          <w:trHeight w:val="250"/>
        </w:trPr>
        <w:tc>
          <w:tcPr>
            <w:tcW w:w="401" w:type="dxa"/>
            <w:tcBorders>
              <w:top w:val="dotted" w:sz="4" w:space="0" w:color="000000"/>
              <w:bottom w:val="dotted" w:sz="4" w:space="0" w:color="000000"/>
              <w:right w:val="dotted" w:sz="4" w:space="0" w:color="000000"/>
            </w:tcBorders>
          </w:tcPr>
          <w:p w14:paraId="66220C74" w14:textId="77777777" w:rsidR="00E3430B" w:rsidRPr="008925BA" w:rsidRDefault="00E3430B" w:rsidP="00E3430B">
            <w:pPr>
              <w:pStyle w:val="TableParagraph"/>
              <w:spacing w:line="123" w:lineRule="exact"/>
              <w:ind w:left="54" w:right="118"/>
              <w:jc w:val="center"/>
              <w:rPr>
                <w:sz w:val="11"/>
                <w:szCs w:val="11"/>
              </w:rPr>
            </w:pPr>
            <w:r w:rsidRPr="008925BA">
              <w:rPr>
                <w:spacing w:val="-5"/>
                <w:sz w:val="11"/>
                <w:szCs w:val="11"/>
              </w:rPr>
              <w:t>14</w:t>
            </w:r>
          </w:p>
        </w:tc>
        <w:tc>
          <w:tcPr>
            <w:tcW w:w="2913" w:type="dxa"/>
            <w:tcBorders>
              <w:top w:val="dotted" w:sz="4" w:space="0" w:color="000000"/>
              <w:left w:val="dotted" w:sz="4" w:space="0" w:color="000000"/>
              <w:bottom w:val="dotted" w:sz="4" w:space="0" w:color="000000"/>
              <w:right w:val="dotted" w:sz="4" w:space="0" w:color="000000"/>
            </w:tcBorders>
          </w:tcPr>
          <w:p w14:paraId="4344A192" w14:textId="77777777" w:rsidR="00E3430B" w:rsidRPr="008925BA" w:rsidRDefault="00E3430B" w:rsidP="00E3430B">
            <w:pPr>
              <w:pStyle w:val="TableParagraph"/>
              <w:spacing w:line="122" w:lineRule="exact"/>
              <w:ind w:left="105" w:right="158"/>
              <w:jc w:val="left"/>
              <w:rPr>
                <w:sz w:val="11"/>
                <w:szCs w:val="11"/>
              </w:rPr>
            </w:pPr>
            <w:r w:rsidRPr="008925BA">
              <w:rPr>
                <w:sz w:val="11"/>
                <w:szCs w:val="11"/>
              </w:rPr>
              <w:t>Bankalardan</w:t>
            </w:r>
            <w:r w:rsidRPr="008925BA">
              <w:rPr>
                <w:spacing w:val="-7"/>
                <w:sz w:val="11"/>
                <w:szCs w:val="11"/>
              </w:rPr>
              <w:t xml:space="preserve"> </w:t>
            </w:r>
            <w:r w:rsidRPr="008925BA">
              <w:rPr>
                <w:sz w:val="11"/>
                <w:szCs w:val="11"/>
              </w:rPr>
              <w:t>ve</w:t>
            </w:r>
            <w:r w:rsidRPr="008925BA">
              <w:rPr>
                <w:spacing w:val="-7"/>
                <w:sz w:val="11"/>
                <w:szCs w:val="11"/>
              </w:rPr>
              <w:t xml:space="preserve"> </w:t>
            </w:r>
            <w:r w:rsidRPr="008925BA">
              <w:rPr>
                <w:sz w:val="11"/>
                <w:szCs w:val="11"/>
              </w:rPr>
              <w:t>aracı</w:t>
            </w:r>
            <w:r w:rsidRPr="008925BA">
              <w:rPr>
                <w:spacing w:val="-7"/>
                <w:sz w:val="11"/>
                <w:szCs w:val="11"/>
              </w:rPr>
              <w:t xml:space="preserve"> </w:t>
            </w:r>
            <w:r w:rsidRPr="008925BA">
              <w:rPr>
                <w:sz w:val="11"/>
                <w:szCs w:val="11"/>
              </w:rPr>
              <w:t>kurumlardan</w:t>
            </w:r>
            <w:r w:rsidRPr="008925BA">
              <w:rPr>
                <w:spacing w:val="-7"/>
                <w:sz w:val="11"/>
                <w:szCs w:val="11"/>
              </w:rPr>
              <w:t xml:space="preserve"> </w:t>
            </w:r>
            <w:r w:rsidRPr="008925BA">
              <w:rPr>
                <w:sz w:val="11"/>
                <w:szCs w:val="11"/>
              </w:rPr>
              <w:t>olan</w:t>
            </w:r>
            <w:r w:rsidRPr="008925BA">
              <w:rPr>
                <w:spacing w:val="-7"/>
                <w:sz w:val="11"/>
                <w:szCs w:val="11"/>
              </w:rPr>
              <w:t xml:space="preserve"> </w:t>
            </w:r>
            <w:r w:rsidRPr="008925BA">
              <w:rPr>
                <w:sz w:val="11"/>
                <w:szCs w:val="11"/>
              </w:rPr>
              <w:t>kısa</w:t>
            </w:r>
            <w:r w:rsidRPr="008925BA">
              <w:rPr>
                <w:spacing w:val="40"/>
                <w:sz w:val="11"/>
                <w:szCs w:val="11"/>
              </w:rPr>
              <w:t xml:space="preserve"> </w:t>
            </w:r>
            <w:r w:rsidRPr="008925BA">
              <w:rPr>
                <w:sz w:val="11"/>
                <w:szCs w:val="11"/>
              </w:rPr>
              <w:t>vadeli alacaklar ile kısa vadeli kurumsal</w:t>
            </w:r>
            <w:r w:rsidRPr="008925BA">
              <w:rPr>
                <w:spacing w:val="40"/>
                <w:sz w:val="11"/>
                <w:szCs w:val="11"/>
              </w:rPr>
              <w:t xml:space="preserve"> </w:t>
            </w:r>
            <w:r w:rsidRPr="008925BA">
              <w:rPr>
                <w:spacing w:val="-2"/>
                <w:sz w:val="11"/>
                <w:szCs w:val="11"/>
              </w:rPr>
              <w:t>alacaklar</w:t>
            </w:r>
          </w:p>
        </w:tc>
        <w:tc>
          <w:tcPr>
            <w:tcW w:w="912" w:type="dxa"/>
            <w:tcBorders>
              <w:top w:val="dotted" w:sz="4" w:space="0" w:color="000000"/>
              <w:left w:val="dotted" w:sz="4" w:space="0" w:color="000000"/>
              <w:bottom w:val="dotted" w:sz="4" w:space="0" w:color="000000"/>
              <w:right w:val="dotted" w:sz="4" w:space="0" w:color="000000"/>
            </w:tcBorders>
            <w:vAlign w:val="center"/>
          </w:tcPr>
          <w:p w14:paraId="3AF7394D" w14:textId="77777777" w:rsidR="00E3430B" w:rsidRPr="008925BA" w:rsidRDefault="00E3430B" w:rsidP="00E3430B">
            <w:pPr>
              <w:pStyle w:val="TableParagraph"/>
              <w:spacing w:line="106" w:lineRule="exact"/>
              <w:ind w:right="40"/>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395E21F4" w14:textId="77777777" w:rsidR="00E3430B" w:rsidRPr="008925BA" w:rsidRDefault="00E3430B" w:rsidP="00E3430B">
            <w:pPr>
              <w:pStyle w:val="TableParagraph"/>
              <w:spacing w:line="106" w:lineRule="exact"/>
              <w:ind w:right="40"/>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6B496574" w14:textId="77777777" w:rsidR="00E3430B" w:rsidRPr="008925BA" w:rsidRDefault="00E3430B" w:rsidP="00E3430B">
            <w:pPr>
              <w:pStyle w:val="TableParagraph"/>
              <w:spacing w:line="106" w:lineRule="exact"/>
              <w:ind w:right="40"/>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79C60ED8" w14:textId="77777777" w:rsidR="00E3430B" w:rsidRPr="008925BA" w:rsidRDefault="00E3430B" w:rsidP="00E3430B">
            <w:pPr>
              <w:pStyle w:val="TableParagraph"/>
              <w:spacing w:line="106" w:lineRule="exact"/>
              <w:ind w:right="40"/>
              <w:rPr>
                <w:sz w:val="11"/>
                <w:szCs w:val="11"/>
              </w:rPr>
            </w:pPr>
            <w:r w:rsidRPr="008925BA">
              <w:rPr>
                <w:sz w:val="11"/>
                <w:szCs w:val="11"/>
              </w:rPr>
              <w:t>-</w:t>
            </w:r>
          </w:p>
        </w:tc>
        <w:tc>
          <w:tcPr>
            <w:tcW w:w="913" w:type="dxa"/>
            <w:tcBorders>
              <w:top w:val="dotted" w:sz="4" w:space="0" w:color="000000"/>
              <w:left w:val="dotted" w:sz="4" w:space="0" w:color="000000"/>
              <w:bottom w:val="dotted" w:sz="4" w:space="0" w:color="000000"/>
              <w:right w:val="dotted" w:sz="4" w:space="0" w:color="000000"/>
            </w:tcBorders>
            <w:vAlign w:val="center"/>
          </w:tcPr>
          <w:p w14:paraId="3E34707A" w14:textId="77777777" w:rsidR="00E3430B" w:rsidRPr="008925BA" w:rsidRDefault="00E3430B" w:rsidP="00E3430B">
            <w:pPr>
              <w:pStyle w:val="TableParagraph"/>
              <w:spacing w:line="106" w:lineRule="exact"/>
              <w:ind w:right="40"/>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tcBorders>
            <w:vAlign w:val="center"/>
          </w:tcPr>
          <w:p w14:paraId="7CCBC378" w14:textId="77777777" w:rsidR="00E3430B" w:rsidRPr="008925BA" w:rsidRDefault="00E3430B" w:rsidP="00E3430B">
            <w:pPr>
              <w:pStyle w:val="TableParagraph"/>
              <w:spacing w:line="106" w:lineRule="exact"/>
              <w:ind w:right="40"/>
              <w:rPr>
                <w:sz w:val="11"/>
                <w:szCs w:val="11"/>
              </w:rPr>
            </w:pPr>
            <w:r w:rsidRPr="008925BA">
              <w:rPr>
                <w:color w:val="000000"/>
                <w:sz w:val="11"/>
                <w:szCs w:val="11"/>
              </w:rPr>
              <w:t>0%</w:t>
            </w:r>
          </w:p>
        </w:tc>
      </w:tr>
      <w:tr w:rsidR="00E3430B" w:rsidRPr="008925BA" w14:paraId="3E78F830" w14:textId="77777777" w:rsidTr="00E3430B">
        <w:trPr>
          <w:trHeight w:val="124"/>
        </w:trPr>
        <w:tc>
          <w:tcPr>
            <w:tcW w:w="401" w:type="dxa"/>
            <w:tcBorders>
              <w:top w:val="dotted" w:sz="4" w:space="0" w:color="000000"/>
              <w:bottom w:val="dotted" w:sz="4" w:space="0" w:color="000000"/>
              <w:right w:val="dotted" w:sz="4" w:space="0" w:color="000000"/>
            </w:tcBorders>
          </w:tcPr>
          <w:p w14:paraId="77B2C1A4" w14:textId="77777777" w:rsidR="00E3430B" w:rsidRPr="008925BA" w:rsidRDefault="00E3430B" w:rsidP="00E3430B">
            <w:pPr>
              <w:pStyle w:val="TableParagraph"/>
              <w:spacing w:line="104" w:lineRule="exact"/>
              <w:ind w:left="54" w:right="118"/>
              <w:jc w:val="center"/>
              <w:rPr>
                <w:sz w:val="11"/>
                <w:szCs w:val="11"/>
              </w:rPr>
            </w:pPr>
            <w:r w:rsidRPr="008925BA">
              <w:rPr>
                <w:spacing w:val="-5"/>
                <w:sz w:val="11"/>
                <w:szCs w:val="11"/>
              </w:rPr>
              <w:t>15</w:t>
            </w:r>
          </w:p>
        </w:tc>
        <w:tc>
          <w:tcPr>
            <w:tcW w:w="2913" w:type="dxa"/>
            <w:tcBorders>
              <w:top w:val="dotted" w:sz="4" w:space="0" w:color="000000"/>
              <w:left w:val="dotted" w:sz="4" w:space="0" w:color="000000"/>
              <w:bottom w:val="dotted" w:sz="4" w:space="0" w:color="000000"/>
              <w:right w:val="dotted" w:sz="4" w:space="0" w:color="000000"/>
            </w:tcBorders>
          </w:tcPr>
          <w:p w14:paraId="1FBBB667" w14:textId="77777777" w:rsidR="00E3430B" w:rsidRPr="008925BA" w:rsidRDefault="00E3430B" w:rsidP="00E3430B">
            <w:pPr>
              <w:pStyle w:val="TableParagraph"/>
              <w:spacing w:line="104" w:lineRule="exact"/>
              <w:ind w:left="105"/>
              <w:jc w:val="left"/>
              <w:rPr>
                <w:sz w:val="11"/>
                <w:szCs w:val="11"/>
              </w:rPr>
            </w:pPr>
            <w:r w:rsidRPr="008925BA">
              <w:rPr>
                <w:sz w:val="11"/>
                <w:szCs w:val="11"/>
              </w:rPr>
              <w:t>Kolektif</w:t>
            </w:r>
            <w:r w:rsidRPr="008925BA">
              <w:rPr>
                <w:spacing w:val="-4"/>
                <w:sz w:val="11"/>
                <w:szCs w:val="11"/>
              </w:rPr>
              <w:t xml:space="preserve"> </w:t>
            </w:r>
            <w:r w:rsidRPr="008925BA">
              <w:rPr>
                <w:sz w:val="11"/>
                <w:szCs w:val="11"/>
              </w:rPr>
              <w:t>yatırım</w:t>
            </w:r>
            <w:r w:rsidRPr="008925BA">
              <w:rPr>
                <w:spacing w:val="-4"/>
                <w:sz w:val="11"/>
                <w:szCs w:val="11"/>
              </w:rPr>
              <w:t xml:space="preserve"> </w:t>
            </w:r>
            <w:r w:rsidRPr="008925BA">
              <w:rPr>
                <w:sz w:val="11"/>
                <w:szCs w:val="11"/>
              </w:rPr>
              <w:t>kuruluşu</w:t>
            </w:r>
            <w:r w:rsidRPr="008925BA">
              <w:rPr>
                <w:spacing w:val="-2"/>
                <w:sz w:val="11"/>
                <w:szCs w:val="11"/>
              </w:rPr>
              <w:t xml:space="preserve"> </w:t>
            </w:r>
            <w:r w:rsidRPr="008925BA">
              <w:rPr>
                <w:sz w:val="11"/>
                <w:szCs w:val="11"/>
              </w:rPr>
              <w:t>niteliğindeki</w:t>
            </w:r>
            <w:r w:rsidRPr="008925BA">
              <w:rPr>
                <w:spacing w:val="-4"/>
                <w:sz w:val="11"/>
                <w:szCs w:val="11"/>
              </w:rPr>
              <w:t xml:space="preserve"> </w:t>
            </w:r>
            <w:r w:rsidRPr="008925BA">
              <w:rPr>
                <w:spacing w:val="-2"/>
                <w:sz w:val="11"/>
                <w:szCs w:val="11"/>
              </w:rPr>
              <w:t>yatırımlar</w:t>
            </w:r>
          </w:p>
        </w:tc>
        <w:tc>
          <w:tcPr>
            <w:tcW w:w="912" w:type="dxa"/>
            <w:tcBorders>
              <w:top w:val="dotted" w:sz="4" w:space="0" w:color="000000"/>
              <w:left w:val="dotted" w:sz="4" w:space="0" w:color="000000"/>
              <w:bottom w:val="dotted" w:sz="4" w:space="0" w:color="000000"/>
              <w:right w:val="dotted" w:sz="4" w:space="0" w:color="000000"/>
            </w:tcBorders>
            <w:vAlign w:val="center"/>
          </w:tcPr>
          <w:p w14:paraId="7F5150C6" w14:textId="77777777" w:rsidR="00E3430B" w:rsidRPr="008925BA" w:rsidRDefault="00E3430B" w:rsidP="00E3430B">
            <w:pPr>
              <w:pStyle w:val="TableParagraph"/>
              <w:spacing w:line="104" w:lineRule="exact"/>
              <w:ind w:right="39"/>
              <w:rPr>
                <w:sz w:val="11"/>
                <w:szCs w:val="11"/>
              </w:rPr>
            </w:pPr>
            <w:r w:rsidRPr="008925BA">
              <w:rPr>
                <w:color w:val="000000"/>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6D94C772" w14:textId="77777777" w:rsidR="00E3430B" w:rsidRPr="008925BA" w:rsidRDefault="00E3430B" w:rsidP="00E3430B">
            <w:pPr>
              <w:pStyle w:val="TableParagraph"/>
              <w:spacing w:line="104" w:lineRule="exact"/>
              <w:ind w:right="40"/>
              <w:rPr>
                <w:sz w:val="11"/>
                <w:szCs w:val="11"/>
              </w:rPr>
            </w:pPr>
            <w:r w:rsidRPr="008925BA">
              <w:rPr>
                <w:color w:val="000000"/>
                <w:sz w:val="11"/>
                <w:szCs w:val="11"/>
              </w:rPr>
              <w:t> -</w:t>
            </w:r>
          </w:p>
        </w:tc>
        <w:tc>
          <w:tcPr>
            <w:tcW w:w="912" w:type="dxa"/>
            <w:tcBorders>
              <w:top w:val="dotted" w:sz="4" w:space="0" w:color="000000"/>
              <w:left w:val="dotted" w:sz="4" w:space="0" w:color="000000"/>
              <w:bottom w:val="dotted" w:sz="4" w:space="0" w:color="000000"/>
              <w:right w:val="dotted" w:sz="4" w:space="0" w:color="000000"/>
            </w:tcBorders>
            <w:vAlign w:val="center"/>
          </w:tcPr>
          <w:p w14:paraId="7FB442A4" w14:textId="77777777" w:rsidR="00E3430B" w:rsidRPr="008925BA" w:rsidRDefault="00E3430B" w:rsidP="00E3430B">
            <w:pPr>
              <w:pStyle w:val="TableParagraph"/>
              <w:spacing w:line="104" w:lineRule="exact"/>
              <w:ind w:right="38"/>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416D92E0" w14:textId="77777777" w:rsidR="00E3430B" w:rsidRPr="008925BA" w:rsidRDefault="00E3430B" w:rsidP="00E3430B">
            <w:pPr>
              <w:pStyle w:val="TableParagraph"/>
              <w:spacing w:line="104" w:lineRule="exact"/>
              <w:ind w:right="40"/>
              <w:rPr>
                <w:sz w:val="11"/>
                <w:szCs w:val="11"/>
              </w:rPr>
            </w:pPr>
            <w:r w:rsidRPr="008925BA">
              <w:rPr>
                <w:color w:val="000000"/>
                <w:sz w:val="11"/>
                <w:szCs w:val="11"/>
              </w:rPr>
              <w:t> -</w:t>
            </w:r>
          </w:p>
        </w:tc>
        <w:tc>
          <w:tcPr>
            <w:tcW w:w="913" w:type="dxa"/>
            <w:tcBorders>
              <w:top w:val="dotted" w:sz="4" w:space="0" w:color="000000"/>
              <w:left w:val="dotted" w:sz="4" w:space="0" w:color="000000"/>
              <w:bottom w:val="dotted" w:sz="4" w:space="0" w:color="000000"/>
              <w:right w:val="dotted" w:sz="4" w:space="0" w:color="000000"/>
            </w:tcBorders>
            <w:vAlign w:val="center"/>
          </w:tcPr>
          <w:p w14:paraId="23A87A9C" w14:textId="77777777" w:rsidR="00E3430B" w:rsidRPr="008925BA" w:rsidRDefault="00E3430B" w:rsidP="00E3430B">
            <w:pPr>
              <w:pStyle w:val="TableParagraph"/>
              <w:spacing w:line="104" w:lineRule="exact"/>
              <w:ind w:right="39"/>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tcBorders>
            <w:vAlign w:val="center"/>
          </w:tcPr>
          <w:p w14:paraId="11748758" w14:textId="77777777" w:rsidR="00E3430B" w:rsidRPr="008925BA" w:rsidRDefault="00E3430B" w:rsidP="00E3430B">
            <w:pPr>
              <w:pStyle w:val="TableParagraph"/>
              <w:spacing w:line="104" w:lineRule="exact"/>
              <w:ind w:right="40"/>
              <w:rPr>
                <w:sz w:val="11"/>
                <w:szCs w:val="11"/>
              </w:rPr>
            </w:pPr>
            <w:r w:rsidRPr="008925BA">
              <w:rPr>
                <w:color w:val="000000"/>
                <w:sz w:val="11"/>
                <w:szCs w:val="11"/>
              </w:rPr>
              <w:t>0%</w:t>
            </w:r>
          </w:p>
        </w:tc>
      </w:tr>
      <w:tr w:rsidR="00E3430B" w:rsidRPr="008925BA" w14:paraId="28C24825" w14:textId="77777777" w:rsidTr="00E3430B">
        <w:trPr>
          <w:trHeight w:val="122"/>
        </w:trPr>
        <w:tc>
          <w:tcPr>
            <w:tcW w:w="401" w:type="dxa"/>
            <w:tcBorders>
              <w:top w:val="dotted" w:sz="4" w:space="0" w:color="000000"/>
              <w:bottom w:val="dotted" w:sz="4" w:space="0" w:color="000000"/>
              <w:right w:val="dotted" w:sz="4" w:space="0" w:color="000000"/>
            </w:tcBorders>
          </w:tcPr>
          <w:p w14:paraId="41D60C46" w14:textId="77777777" w:rsidR="00E3430B" w:rsidRPr="008925BA" w:rsidRDefault="00E3430B" w:rsidP="00E3430B">
            <w:pPr>
              <w:pStyle w:val="TableParagraph"/>
              <w:spacing w:line="102" w:lineRule="exact"/>
              <w:ind w:left="54" w:right="118"/>
              <w:jc w:val="center"/>
              <w:rPr>
                <w:sz w:val="11"/>
                <w:szCs w:val="11"/>
              </w:rPr>
            </w:pPr>
            <w:r w:rsidRPr="008925BA">
              <w:rPr>
                <w:spacing w:val="-5"/>
                <w:sz w:val="11"/>
                <w:szCs w:val="11"/>
              </w:rPr>
              <w:t>16</w:t>
            </w:r>
          </w:p>
        </w:tc>
        <w:tc>
          <w:tcPr>
            <w:tcW w:w="2913" w:type="dxa"/>
            <w:tcBorders>
              <w:top w:val="dotted" w:sz="4" w:space="0" w:color="000000"/>
              <w:left w:val="dotted" w:sz="4" w:space="0" w:color="000000"/>
              <w:bottom w:val="dotted" w:sz="4" w:space="0" w:color="000000"/>
              <w:right w:val="dotted" w:sz="4" w:space="0" w:color="000000"/>
            </w:tcBorders>
          </w:tcPr>
          <w:p w14:paraId="4BA1B42B" w14:textId="77777777" w:rsidR="00E3430B" w:rsidRPr="008925BA" w:rsidRDefault="00E3430B" w:rsidP="00E3430B">
            <w:pPr>
              <w:pStyle w:val="TableParagraph"/>
              <w:spacing w:line="102" w:lineRule="exact"/>
              <w:ind w:left="105"/>
              <w:jc w:val="left"/>
              <w:rPr>
                <w:sz w:val="11"/>
                <w:szCs w:val="11"/>
              </w:rPr>
            </w:pPr>
            <w:r w:rsidRPr="008925BA">
              <w:rPr>
                <w:sz w:val="11"/>
                <w:szCs w:val="11"/>
              </w:rPr>
              <w:t>Diğer</w:t>
            </w:r>
            <w:r w:rsidRPr="008925BA">
              <w:rPr>
                <w:spacing w:val="-2"/>
                <w:sz w:val="11"/>
                <w:szCs w:val="11"/>
              </w:rPr>
              <w:t xml:space="preserve"> alacaklar</w:t>
            </w:r>
          </w:p>
        </w:tc>
        <w:tc>
          <w:tcPr>
            <w:tcW w:w="912" w:type="dxa"/>
            <w:tcBorders>
              <w:top w:val="dotted" w:sz="4" w:space="0" w:color="000000"/>
              <w:left w:val="dotted" w:sz="4" w:space="0" w:color="000000"/>
              <w:bottom w:val="dotted" w:sz="4" w:space="0" w:color="000000"/>
              <w:right w:val="dotted" w:sz="4" w:space="0" w:color="000000"/>
            </w:tcBorders>
            <w:vAlign w:val="center"/>
          </w:tcPr>
          <w:p w14:paraId="1589AE30" w14:textId="77777777" w:rsidR="00E3430B" w:rsidRPr="008925BA" w:rsidRDefault="00E3430B" w:rsidP="00E3430B">
            <w:pPr>
              <w:pStyle w:val="TableParagraph"/>
              <w:spacing w:line="102" w:lineRule="exact"/>
              <w:ind w:right="39"/>
              <w:rPr>
                <w:sz w:val="11"/>
                <w:szCs w:val="11"/>
              </w:rPr>
            </w:pPr>
            <w:r w:rsidRPr="008925BA">
              <w:rPr>
                <w:color w:val="000000"/>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5DEC35BC" w14:textId="77777777" w:rsidR="00E3430B" w:rsidRPr="008925BA" w:rsidRDefault="00E3430B" w:rsidP="00E3430B">
            <w:pPr>
              <w:pStyle w:val="TableParagraph"/>
              <w:spacing w:line="102" w:lineRule="exact"/>
              <w:ind w:right="40"/>
              <w:rPr>
                <w:sz w:val="11"/>
                <w:szCs w:val="11"/>
              </w:rPr>
            </w:pPr>
            <w:r w:rsidRPr="008925BA">
              <w:rPr>
                <w:color w:val="000000"/>
                <w:sz w:val="11"/>
                <w:szCs w:val="11"/>
              </w:rPr>
              <w:t> -</w:t>
            </w:r>
          </w:p>
        </w:tc>
        <w:tc>
          <w:tcPr>
            <w:tcW w:w="912" w:type="dxa"/>
            <w:tcBorders>
              <w:top w:val="dotted" w:sz="4" w:space="0" w:color="000000"/>
              <w:left w:val="dotted" w:sz="4" w:space="0" w:color="000000"/>
              <w:bottom w:val="dotted" w:sz="4" w:space="0" w:color="000000"/>
              <w:right w:val="dotted" w:sz="4" w:space="0" w:color="000000"/>
            </w:tcBorders>
            <w:vAlign w:val="center"/>
          </w:tcPr>
          <w:p w14:paraId="49D66661" w14:textId="77777777" w:rsidR="00E3430B" w:rsidRPr="008925BA" w:rsidRDefault="00E3430B" w:rsidP="00E3430B">
            <w:pPr>
              <w:pStyle w:val="TableParagraph"/>
              <w:spacing w:line="102" w:lineRule="exact"/>
              <w:ind w:right="39"/>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41228575" w14:textId="77777777" w:rsidR="00E3430B" w:rsidRPr="008925BA" w:rsidRDefault="00E3430B" w:rsidP="00E3430B">
            <w:pPr>
              <w:pStyle w:val="TableParagraph"/>
              <w:spacing w:line="102" w:lineRule="exact"/>
              <w:ind w:right="40"/>
              <w:rPr>
                <w:sz w:val="11"/>
                <w:szCs w:val="11"/>
              </w:rPr>
            </w:pPr>
            <w:r w:rsidRPr="008925BA">
              <w:rPr>
                <w:color w:val="000000"/>
                <w:sz w:val="11"/>
                <w:szCs w:val="11"/>
              </w:rPr>
              <w:t> -</w:t>
            </w:r>
          </w:p>
        </w:tc>
        <w:tc>
          <w:tcPr>
            <w:tcW w:w="913" w:type="dxa"/>
            <w:tcBorders>
              <w:top w:val="dotted" w:sz="4" w:space="0" w:color="000000"/>
              <w:left w:val="dotted" w:sz="4" w:space="0" w:color="000000"/>
              <w:bottom w:val="dotted" w:sz="4" w:space="0" w:color="000000"/>
              <w:right w:val="dotted" w:sz="4" w:space="0" w:color="000000"/>
            </w:tcBorders>
            <w:vAlign w:val="center"/>
          </w:tcPr>
          <w:p w14:paraId="6466BAC2" w14:textId="77777777" w:rsidR="00E3430B" w:rsidRPr="008925BA" w:rsidRDefault="00E3430B" w:rsidP="00E3430B">
            <w:pPr>
              <w:pStyle w:val="TableParagraph"/>
              <w:spacing w:line="102" w:lineRule="exact"/>
              <w:ind w:right="39"/>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tcBorders>
            <w:vAlign w:val="center"/>
          </w:tcPr>
          <w:p w14:paraId="54179BD6" w14:textId="77777777" w:rsidR="00E3430B" w:rsidRPr="008925BA" w:rsidRDefault="00E3430B" w:rsidP="00E3430B">
            <w:pPr>
              <w:pStyle w:val="TableParagraph"/>
              <w:spacing w:line="102" w:lineRule="exact"/>
              <w:ind w:right="40"/>
              <w:rPr>
                <w:sz w:val="11"/>
                <w:szCs w:val="11"/>
              </w:rPr>
            </w:pPr>
            <w:r w:rsidRPr="008925BA">
              <w:rPr>
                <w:color w:val="000000"/>
                <w:sz w:val="11"/>
                <w:szCs w:val="11"/>
              </w:rPr>
              <w:t>0%</w:t>
            </w:r>
          </w:p>
        </w:tc>
      </w:tr>
      <w:tr w:rsidR="00E3430B" w:rsidRPr="008925BA" w14:paraId="634BF97A" w14:textId="77777777" w:rsidTr="00E3430B">
        <w:trPr>
          <w:trHeight w:val="121"/>
        </w:trPr>
        <w:tc>
          <w:tcPr>
            <w:tcW w:w="401" w:type="dxa"/>
            <w:tcBorders>
              <w:top w:val="dotted" w:sz="4" w:space="0" w:color="000000"/>
              <w:bottom w:val="dotted" w:sz="4" w:space="0" w:color="000000"/>
              <w:right w:val="dotted" w:sz="4" w:space="0" w:color="000000"/>
            </w:tcBorders>
          </w:tcPr>
          <w:p w14:paraId="40568065" w14:textId="77777777" w:rsidR="00E3430B" w:rsidRPr="008925BA" w:rsidRDefault="00E3430B" w:rsidP="00E3430B">
            <w:pPr>
              <w:pStyle w:val="TableParagraph"/>
              <w:spacing w:line="102" w:lineRule="exact"/>
              <w:ind w:left="54" w:right="118"/>
              <w:jc w:val="center"/>
              <w:rPr>
                <w:sz w:val="11"/>
                <w:szCs w:val="11"/>
              </w:rPr>
            </w:pPr>
            <w:r w:rsidRPr="008925BA">
              <w:rPr>
                <w:spacing w:val="-5"/>
                <w:sz w:val="11"/>
                <w:szCs w:val="11"/>
              </w:rPr>
              <w:t>17</w:t>
            </w:r>
          </w:p>
        </w:tc>
        <w:tc>
          <w:tcPr>
            <w:tcW w:w="2913" w:type="dxa"/>
            <w:tcBorders>
              <w:top w:val="dotted" w:sz="4" w:space="0" w:color="000000"/>
              <w:left w:val="dotted" w:sz="4" w:space="0" w:color="000000"/>
              <w:bottom w:val="dotted" w:sz="4" w:space="0" w:color="000000"/>
              <w:right w:val="dotted" w:sz="4" w:space="0" w:color="000000"/>
            </w:tcBorders>
          </w:tcPr>
          <w:p w14:paraId="51886B12" w14:textId="77777777" w:rsidR="00E3430B" w:rsidRPr="008925BA" w:rsidRDefault="00E3430B" w:rsidP="00E3430B">
            <w:pPr>
              <w:pStyle w:val="TableParagraph"/>
              <w:spacing w:line="102" w:lineRule="exact"/>
              <w:ind w:left="105"/>
              <w:jc w:val="left"/>
              <w:rPr>
                <w:sz w:val="11"/>
                <w:szCs w:val="11"/>
              </w:rPr>
            </w:pPr>
            <w:r w:rsidRPr="008925BA">
              <w:rPr>
                <w:sz w:val="11"/>
                <w:szCs w:val="11"/>
              </w:rPr>
              <w:t>Hisse</w:t>
            </w:r>
            <w:r w:rsidRPr="008925BA">
              <w:rPr>
                <w:spacing w:val="-4"/>
                <w:sz w:val="11"/>
                <w:szCs w:val="11"/>
              </w:rPr>
              <w:t xml:space="preserve"> </w:t>
            </w:r>
            <w:r w:rsidRPr="008925BA">
              <w:rPr>
                <w:sz w:val="11"/>
                <w:szCs w:val="11"/>
              </w:rPr>
              <w:t>senedi</w:t>
            </w:r>
            <w:r w:rsidRPr="008925BA">
              <w:rPr>
                <w:spacing w:val="-1"/>
                <w:sz w:val="11"/>
                <w:szCs w:val="11"/>
              </w:rPr>
              <w:t xml:space="preserve"> </w:t>
            </w:r>
            <w:r w:rsidRPr="008925BA">
              <w:rPr>
                <w:spacing w:val="-2"/>
                <w:sz w:val="11"/>
                <w:szCs w:val="11"/>
              </w:rPr>
              <w:t>yatırımları</w:t>
            </w:r>
          </w:p>
        </w:tc>
        <w:tc>
          <w:tcPr>
            <w:tcW w:w="912" w:type="dxa"/>
            <w:tcBorders>
              <w:top w:val="dotted" w:sz="4" w:space="0" w:color="000000"/>
              <w:left w:val="dotted" w:sz="4" w:space="0" w:color="000000"/>
              <w:bottom w:val="dotted" w:sz="4" w:space="0" w:color="000000"/>
              <w:right w:val="dotted" w:sz="4" w:space="0" w:color="000000"/>
            </w:tcBorders>
            <w:vAlign w:val="center"/>
          </w:tcPr>
          <w:p w14:paraId="79807D35" w14:textId="77777777" w:rsidR="00E3430B" w:rsidRPr="008925BA" w:rsidRDefault="00E3430B" w:rsidP="00E3430B">
            <w:pPr>
              <w:pStyle w:val="TableParagraph"/>
              <w:spacing w:line="102" w:lineRule="exact"/>
              <w:ind w:right="39"/>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51505B21" w14:textId="77777777" w:rsidR="00E3430B" w:rsidRPr="008925BA" w:rsidRDefault="00E3430B" w:rsidP="00E3430B">
            <w:pPr>
              <w:pStyle w:val="TableParagraph"/>
              <w:spacing w:line="102" w:lineRule="exact"/>
              <w:ind w:right="40"/>
              <w:rPr>
                <w:sz w:val="11"/>
                <w:szCs w:val="11"/>
              </w:rPr>
            </w:pPr>
            <w:r w:rsidRPr="008925BA">
              <w:rPr>
                <w:color w:val="000000"/>
                <w:sz w:val="11"/>
                <w:szCs w:val="11"/>
              </w:rPr>
              <w:t> -</w:t>
            </w:r>
          </w:p>
        </w:tc>
        <w:tc>
          <w:tcPr>
            <w:tcW w:w="912" w:type="dxa"/>
            <w:tcBorders>
              <w:top w:val="dotted" w:sz="4" w:space="0" w:color="000000"/>
              <w:left w:val="dotted" w:sz="4" w:space="0" w:color="000000"/>
              <w:bottom w:val="dotted" w:sz="4" w:space="0" w:color="000000"/>
              <w:right w:val="dotted" w:sz="4" w:space="0" w:color="000000"/>
            </w:tcBorders>
            <w:vAlign w:val="center"/>
          </w:tcPr>
          <w:p w14:paraId="12C4EB04" w14:textId="77777777" w:rsidR="00E3430B" w:rsidRPr="008925BA" w:rsidRDefault="00E3430B" w:rsidP="00E3430B">
            <w:pPr>
              <w:pStyle w:val="TableParagraph"/>
              <w:spacing w:line="102" w:lineRule="exact"/>
              <w:ind w:right="38"/>
              <w:rPr>
                <w:sz w:val="11"/>
                <w:szCs w:val="11"/>
              </w:rPr>
            </w:pPr>
            <w:r w:rsidRPr="008925BA">
              <w:rPr>
                <w:color w:val="000000"/>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2778ACC1" w14:textId="77777777" w:rsidR="00E3430B" w:rsidRPr="008925BA" w:rsidRDefault="00E3430B" w:rsidP="00E3430B">
            <w:pPr>
              <w:pStyle w:val="TableParagraph"/>
              <w:spacing w:line="102" w:lineRule="exact"/>
              <w:ind w:right="40"/>
              <w:rPr>
                <w:sz w:val="11"/>
                <w:szCs w:val="11"/>
              </w:rPr>
            </w:pPr>
            <w:r w:rsidRPr="008925BA">
              <w:rPr>
                <w:color w:val="000000"/>
                <w:sz w:val="11"/>
                <w:szCs w:val="11"/>
              </w:rPr>
              <w:t> -</w:t>
            </w:r>
          </w:p>
        </w:tc>
        <w:tc>
          <w:tcPr>
            <w:tcW w:w="913" w:type="dxa"/>
            <w:tcBorders>
              <w:top w:val="dotted" w:sz="4" w:space="0" w:color="000000"/>
              <w:left w:val="dotted" w:sz="4" w:space="0" w:color="000000"/>
              <w:bottom w:val="dotted" w:sz="4" w:space="0" w:color="000000"/>
              <w:right w:val="dotted" w:sz="4" w:space="0" w:color="000000"/>
            </w:tcBorders>
            <w:vAlign w:val="center"/>
          </w:tcPr>
          <w:p w14:paraId="5B8839B5" w14:textId="77777777" w:rsidR="00E3430B" w:rsidRPr="008925BA" w:rsidRDefault="00E3430B" w:rsidP="00E3430B">
            <w:pPr>
              <w:pStyle w:val="TableParagraph"/>
              <w:spacing w:line="102" w:lineRule="exact"/>
              <w:ind w:right="39"/>
              <w:rPr>
                <w:sz w:val="11"/>
                <w:szCs w:val="11"/>
              </w:rPr>
            </w:pPr>
            <w:r w:rsidRPr="008925BA">
              <w:rPr>
                <w:sz w:val="11"/>
                <w:szCs w:val="11"/>
              </w:rPr>
              <w:t>-</w:t>
            </w:r>
          </w:p>
        </w:tc>
        <w:tc>
          <w:tcPr>
            <w:tcW w:w="912" w:type="dxa"/>
            <w:tcBorders>
              <w:top w:val="dotted" w:sz="4" w:space="0" w:color="000000"/>
              <w:left w:val="dotted" w:sz="4" w:space="0" w:color="000000"/>
              <w:bottom w:val="dotted" w:sz="4" w:space="0" w:color="000000"/>
            </w:tcBorders>
            <w:vAlign w:val="center"/>
          </w:tcPr>
          <w:p w14:paraId="141ACD8B" w14:textId="77777777" w:rsidR="00E3430B" w:rsidRPr="008925BA" w:rsidRDefault="00E3430B" w:rsidP="00E3430B">
            <w:pPr>
              <w:pStyle w:val="TableParagraph"/>
              <w:spacing w:line="102" w:lineRule="exact"/>
              <w:ind w:right="40"/>
              <w:rPr>
                <w:sz w:val="11"/>
                <w:szCs w:val="11"/>
              </w:rPr>
            </w:pPr>
            <w:r w:rsidRPr="008925BA">
              <w:rPr>
                <w:color w:val="000000"/>
                <w:sz w:val="11"/>
                <w:szCs w:val="11"/>
              </w:rPr>
              <w:t>0%</w:t>
            </w:r>
          </w:p>
        </w:tc>
      </w:tr>
      <w:tr w:rsidR="00E3430B" w:rsidRPr="008925BA" w14:paraId="42E0C9C7" w14:textId="77777777" w:rsidTr="00E3430B">
        <w:trPr>
          <w:trHeight w:val="124"/>
        </w:trPr>
        <w:tc>
          <w:tcPr>
            <w:tcW w:w="401" w:type="dxa"/>
            <w:tcBorders>
              <w:top w:val="dotted" w:sz="4" w:space="0" w:color="000000"/>
              <w:right w:val="dotted" w:sz="4" w:space="0" w:color="000000"/>
            </w:tcBorders>
          </w:tcPr>
          <w:p w14:paraId="74AEAF0F" w14:textId="77777777" w:rsidR="00E3430B" w:rsidRPr="008925BA" w:rsidRDefault="00E3430B" w:rsidP="00E3430B">
            <w:pPr>
              <w:pStyle w:val="TableParagraph"/>
              <w:spacing w:line="104" w:lineRule="exact"/>
              <w:ind w:left="54" w:right="118"/>
              <w:jc w:val="center"/>
              <w:rPr>
                <w:b/>
                <w:sz w:val="11"/>
                <w:szCs w:val="11"/>
              </w:rPr>
            </w:pPr>
            <w:r w:rsidRPr="008925BA">
              <w:rPr>
                <w:b/>
                <w:spacing w:val="-5"/>
                <w:sz w:val="11"/>
                <w:szCs w:val="11"/>
              </w:rPr>
              <w:t>18</w:t>
            </w:r>
          </w:p>
        </w:tc>
        <w:tc>
          <w:tcPr>
            <w:tcW w:w="2913" w:type="dxa"/>
            <w:tcBorders>
              <w:top w:val="dotted" w:sz="4" w:space="0" w:color="000000"/>
              <w:left w:val="dotted" w:sz="4" w:space="0" w:color="000000"/>
              <w:right w:val="dotted" w:sz="4" w:space="0" w:color="000000"/>
            </w:tcBorders>
          </w:tcPr>
          <w:p w14:paraId="6C7EC84F" w14:textId="77777777" w:rsidR="00E3430B" w:rsidRPr="008925BA" w:rsidRDefault="00E3430B" w:rsidP="00E3430B">
            <w:pPr>
              <w:pStyle w:val="TableParagraph"/>
              <w:spacing w:line="104" w:lineRule="exact"/>
              <w:ind w:left="105"/>
              <w:jc w:val="left"/>
              <w:rPr>
                <w:b/>
                <w:sz w:val="11"/>
                <w:szCs w:val="11"/>
              </w:rPr>
            </w:pPr>
            <w:r w:rsidRPr="008925BA">
              <w:rPr>
                <w:b/>
                <w:spacing w:val="-2"/>
                <w:sz w:val="11"/>
                <w:szCs w:val="11"/>
              </w:rPr>
              <w:t>Toplam</w:t>
            </w:r>
          </w:p>
        </w:tc>
        <w:tc>
          <w:tcPr>
            <w:tcW w:w="912" w:type="dxa"/>
            <w:tcBorders>
              <w:top w:val="dotted" w:sz="4" w:space="0" w:color="000000"/>
              <w:left w:val="dotted" w:sz="4" w:space="0" w:color="000000"/>
              <w:right w:val="dotted" w:sz="4" w:space="0" w:color="000000"/>
            </w:tcBorders>
            <w:vAlign w:val="center"/>
          </w:tcPr>
          <w:p w14:paraId="56D77443" w14:textId="77777777" w:rsidR="00E3430B" w:rsidRPr="008925BA" w:rsidRDefault="00E3430B" w:rsidP="00E3430B">
            <w:pPr>
              <w:pStyle w:val="TableParagraph"/>
              <w:spacing w:line="104" w:lineRule="exact"/>
              <w:ind w:right="39"/>
              <w:rPr>
                <w:b/>
                <w:sz w:val="11"/>
                <w:szCs w:val="11"/>
              </w:rPr>
            </w:pPr>
            <w:r w:rsidRPr="008925BA">
              <w:rPr>
                <w:b/>
                <w:bCs/>
                <w:color w:val="000000"/>
                <w:sz w:val="11"/>
                <w:szCs w:val="11"/>
              </w:rPr>
              <w:t>1.599.856</w:t>
            </w:r>
          </w:p>
        </w:tc>
        <w:tc>
          <w:tcPr>
            <w:tcW w:w="912" w:type="dxa"/>
            <w:tcBorders>
              <w:top w:val="dotted" w:sz="4" w:space="0" w:color="000000"/>
              <w:left w:val="dotted" w:sz="4" w:space="0" w:color="000000"/>
              <w:right w:val="dotted" w:sz="4" w:space="0" w:color="000000"/>
            </w:tcBorders>
            <w:vAlign w:val="center"/>
          </w:tcPr>
          <w:p w14:paraId="22940808" w14:textId="77777777" w:rsidR="00E3430B" w:rsidRPr="008925BA" w:rsidRDefault="00E3430B" w:rsidP="00E3430B">
            <w:pPr>
              <w:pStyle w:val="TableParagraph"/>
              <w:spacing w:line="104" w:lineRule="exact"/>
              <w:ind w:right="39"/>
              <w:rPr>
                <w:b/>
                <w:sz w:val="11"/>
                <w:szCs w:val="11"/>
              </w:rPr>
            </w:pPr>
            <w:r w:rsidRPr="008925BA">
              <w:rPr>
                <w:b/>
                <w:bCs/>
                <w:color w:val="000000"/>
                <w:sz w:val="11"/>
                <w:szCs w:val="11"/>
              </w:rPr>
              <w:t>-</w:t>
            </w:r>
          </w:p>
        </w:tc>
        <w:tc>
          <w:tcPr>
            <w:tcW w:w="912" w:type="dxa"/>
            <w:tcBorders>
              <w:top w:val="dotted" w:sz="4" w:space="0" w:color="000000"/>
              <w:left w:val="dotted" w:sz="4" w:space="0" w:color="000000"/>
              <w:right w:val="dotted" w:sz="4" w:space="0" w:color="000000"/>
            </w:tcBorders>
            <w:vAlign w:val="center"/>
          </w:tcPr>
          <w:p w14:paraId="2404DEA5" w14:textId="77777777" w:rsidR="00E3430B" w:rsidRPr="008925BA" w:rsidRDefault="00E3430B" w:rsidP="00E3430B">
            <w:pPr>
              <w:pStyle w:val="TableParagraph"/>
              <w:spacing w:line="104" w:lineRule="exact"/>
              <w:ind w:right="38"/>
              <w:rPr>
                <w:b/>
                <w:sz w:val="11"/>
                <w:szCs w:val="11"/>
              </w:rPr>
            </w:pPr>
            <w:r w:rsidRPr="008925BA">
              <w:rPr>
                <w:b/>
                <w:sz w:val="11"/>
                <w:szCs w:val="11"/>
              </w:rPr>
              <w:t>319.971</w:t>
            </w:r>
          </w:p>
        </w:tc>
        <w:tc>
          <w:tcPr>
            <w:tcW w:w="912" w:type="dxa"/>
            <w:tcBorders>
              <w:top w:val="dotted" w:sz="4" w:space="0" w:color="000000"/>
              <w:left w:val="dotted" w:sz="4" w:space="0" w:color="000000"/>
              <w:right w:val="dotted" w:sz="4" w:space="0" w:color="000000"/>
            </w:tcBorders>
            <w:vAlign w:val="center"/>
          </w:tcPr>
          <w:p w14:paraId="69DE1B35" w14:textId="77777777" w:rsidR="00E3430B" w:rsidRPr="008925BA" w:rsidRDefault="00E3430B" w:rsidP="00E3430B">
            <w:pPr>
              <w:pStyle w:val="TableParagraph"/>
              <w:spacing w:line="104" w:lineRule="exact"/>
              <w:ind w:right="38"/>
              <w:rPr>
                <w:b/>
                <w:sz w:val="11"/>
                <w:szCs w:val="11"/>
              </w:rPr>
            </w:pPr>
            <w:r w:rsidRPr="008925BA">
              <w:rPr>
                <w:b/>
                <w:bCs/>
                <w:color w:val="000000"/>
                <w:sz w:val="11"/>
                <w:szCs w:val="11"/>
              </w:rPr>
              <w:t>-</w:t>
            </w:r>
          </w:p>
        </w:tc>
        <w:tc>
          <w:tcPr>
            <w:tcW w:w="913" w:type="dxa"/>
            <w:tcBorders>
              <w:top w:val="dotted" w:sz="4" w:space="0" w:color="000000"/>
              <w:left w:val="dotted" w:sz="4" w:space="0" w:color="000000"/>
              <w:right w:val="dotted" w:sz="4" w:space="0" w:color="000000"/>
            </w:tcBorders>
            <w:vAlign w:val="center"/>
          </w:tcPr>
          <w:p w14:paraId="08C6B419" w14:textId="77777777" w:rsidR="00E3430B" w:rsidRPr="008925BA" w:rsidRDefault="00E3430B" w:rsidP="00E3430B">
            <w:pPr>
              <w:pStyle w:val="TableParagraph"/>
              <w:spacing w:line="104" w:lineRule="exact"/>
              <w:ind w:right="39"/>
              <w:rPr>
                <w:b/>
                <w:sz w:val="11"/>
                <w:szCs w:val="11"/>
              </w:rPr>
            </w:pPr>
            <w:r w:rsidRPr="008925BA">
              <w:rPr>
                <w:b/>
                <w:sz w:val="11"/>
                <w:szCs w:val="11"/>
              </w:rPr>
              <w:t>-</w:t>
            </w:r>
          </w:p>
        </w:tc>
        <w:tc>
          <w:tcPr>
            <w:tcW w:w="912" w:type="dxa"/>
            <w:tcBorders>
              <w:top w:val="dotted" w:sz="4" w:space="0" w:color="000000"/>
              <w:left w:val="dotted" w:sz="4" w:space="0" w:color="000000"/>
            </w:tcBorders>
            <w:vAlign w:val="center"/>
          </w:tcPr>
          <w:p w14:paraId="49F7CF84" w14:textId="77777777" w:rsidR="00E3430B" w:rsidRPr="008925BA" w:rsidRDefault="00E3430B" w:rsidP="00E3430B">
            <w:pPr>
              <w:pStyle w:val="TableParagraph"/>
              <w:spacing w:line="104" w:lineRule="exact"/>
              <w:ind w:right="41"/>
              <w:rPr>
                <w:b/>
                <w:sz w:val="11"/>
                <w:szCs w:val="11"/>
              </w:rPr>
            </w:pPr>
            <w:r w:rsidRPr="008925BA">
              <w:rPr>
                <w:b/>
                <w:bCs/>
                <w:color w:val="000000"/>
                <w:sz w:val="11"/>
                <w:szCs w:val="11"/>
              </w:rPr>
              <w:t>20%</w:t>
            </w:r>
          </w:p>
        </w:tc>
      </w:tr>
    </w:tbl>
    <w:p w14:paraId="44A9B46E" w14:textId="77777777" w:rsidR="008738A3" w:rsidRPr="008925BA" w:rsidRDefault="008738A3" w:rsidP="008738A3">
      <w:pPr>
        <w:widowControl w:val="0"/>
        <w:jc w:val="both"/>
        <w:rPr>
          <w:b/>
          <w:color w:val="000000" w:themeColor="text1"/>
          <w:sz w:val="11"/>
          <w:szCs w:val="11"/>
        </w:rPr>
      </w:pPr>
    </w:p>
    <w:p w14:paraId="3D7BB155" w14:textId="77777777" w:rsidR="008738A3" w:rsidRPr="008925BA" w:rsidRDefault="008738A3" w:rsidP="008738A3">
      <w:pPr>
        <w:widowControl w:val="0"/>
        <w:jc w:val="both"/>
        <w:rPr>
          <w:b/>
          <w:color w:val="000000" w:themeColor="text1"/>
          <w:sz w:val="11"/>
          <w:szCs w:val="11"/>
        </w:rPr>
      </w:pPr>
    </w:p>
    <w:p w14:paraId="7E079DB0" w14:textId="77777777" w:rsidR="008738A3" w:rsidRPr="008925BA" w:rsidRDefault="008738A3" w:rsidP="008738A3">
      <w:pPr>
        <w:widowControl w:val="0"/>
        <w:jc w:val="both"/>
        <w:rPr>
          <w:b/>
          <w:color w:val="000000" w:themeColor="text1"/>
          <w:sz w:val="11"/>
          <w:szCs w:val="11"/>
        </w:rPr>
      </w:pPr>
    </w:p>
    <w:p w14:paraId="0539695E" w14:textId="77777777" w:rsidR="008738A3" w:rsidRPr="008925BA" w:rsidRDefault="008738A3" w:rsidP="008738A3">
      <w:pPr>
        <w:rPr>
          <w:b/>
          <w:color w:val="000000" w:themeColor="text1"/>
          <w:sz w:val="20"/>
          <w:szCs w:val="20"/>
        </w:rPr>
      </w:pPr>
      <w:r w:rsidRPr="008925BA">
        <w:rPr>
          <w:b/>
          <w:color w:val="000000" w:themeColor="text1"/>
          <w:sz w:val="20"/>
          <w:szCs w:val="20"/>
        </w:rPr>
        <w:br w:type="page"/>
      </w:r>
    </w:p>
    <w:p w14:paraId="068BFB84" w14:textId="77777777" w:rsidR="008738A3" w:rsidRPr="008925BA" w:rsidRDefault="008738A3" w:rsidP="008738A3">
      <w:pPr>
        <w:pStyle w:val="NormalIndent"/>
        <w:widowControl w:val="0"/>
        <w:ind w:left="0"/>
        <w:jc w:val="both"/>
        <w:rPr>
          <w:rFonts w:eastAsia="Arial Unicode MS"/>
          <w:b/>
          <w:bCs/>
          <w:sz w:val="20"/>
          <w:szCs w:val="20"/>
          <w:lang w:val="tr-TR"/>
        </w:rPr>
      </w:pPr>
      <w:r w:rsidRPr="008925BA">
        <w:rPr>
          <w:b/>
          <w:sz w:val="20"/>
          <w:szCs w:val="20"/>
          <w:lang w:val="tr-TR"/>
        </w:rPr>
        <w:lastRenderedPageBreak/>
        <w:t xml:space="preserve">MALİ BÜNYEYE VE RİSK YÖNETİMİNE İLİŞKİN BİLGİLER (Devamı) </w:t>
      </w:r>
    </w:p>
    <w:p w14:paraId="433CAB8E" w14:textId="77777777" w:rsidR="008738A3" w:rsidRPr="008925BA" w:rsidRDefault="008738A3" w:rsidP="008738A3">
      <w:pPr>
        <w:widowControl w:val="0"/>
        <w:ind w:left="851" w:hanging="851"/>
        <w:jc w:val="both"/>
        <w:rPr>
          <w:b/>
          <w:sz w:val="20"/>
          <w:szCs w:val="20"/>
        </w:rPr>
      </w:pPr>
    </w:p>
    <w:p w14:paraId="098E2DB2" w14:textId="77777777" w:rsidR="008738A3" w:rsidRPr="008925BA" w:rsidRDefault="008738A3" w:rsidP="008738A3">
      <w:pPr>
        <w:widowControl w:val="0"/>
        <w:ind w:left="851" w:hanging="851"/>
        <w:jc w:val="both"/>
        <w:rPr>
          <w:b/>
          <w:sz w:val="20"/>
          <w:szCs w:val="20"/>
        </w:rPr>
      </w:pPr>
      <w:r w:rsidRPr="008925BA">
        <w:rPr>
          <w:b/>
          <w:sz w:val="20"/>
          <w:szCs w:val="20"/>
        </w:rPr>
        <w:t>VIII.</w:t>
      </w:r>
      <w:r w:rsidRPr="008925BA">
        <w:rPr>
          <w:b/>
          <w:sz w:val="20"/>
          <w:szCs w:val="20"/>
        </w:rPr>
        <w:tab/>
        <w:t>RİSK YÖNETİMİNE İLİŞKİN AÇIKLAMALAR (Devamı)</w:t>
      </w:r>
    </w:p>
    <w:p w14:paraId="2E7BC79A" w14:textId="77777777" w:rsidR="008738A3" w:rsidRPr="008925BA" w:rsidRDefault="008738A3" w:rsidP="008738A3">
      <w:pPr>
        <w:widowControl w:val="0"/>
        <w:rPr>
          <w:rFonts w:eastAsia="Arial Unicode MS"/>
          <w:bCs/>
          <w:sz w:val="20"/>
          <w:szCs w:val="20"/>
        </w:rPr>
      </w:pPr>
    </w:p>
    <w:p w14:paraId="5DA532CA" w14:textId="77777777" w:rsidR="008738A3" w:rsidRPr="008925BA" w:rsidRDefault="008738A3" w:rsidP="008738A3">
      <w:pPr>
        <w:widowControl w:val="0"/>
        <w:ind w:left="851"/>
        <w:jc w:val="both"/>
        <w:rPr>
          <w:b/>
          <w:color w:val="000000" w:themeColor="text1"/>
          <w:sz w:val="20"/>
          <w:szCs w:val="20"/>
        </w:rPr>
      </w:pPr>
      <w:r w:rsidRPr="008925BA">
        <w:rPr>
          <w:b/>
          <w:color w:val="000000" w:themeColor="text1"/>
          <w:sz w:val="20"/>
          <w:szCs w:val="20"/>
        </w:rPr>
        <w:t>3.    Kredi Riski Açıklamaları (Devamı)</w:t>
      </w:r>
    </w:p>
    <w:p w14:paraId="259A530A" w14:textId="77777777" w:rsidR="008738A3" w:rsidRPr="008925BA" w:rsidRDefault="008738A3" w:rsidP="008738A3">
      <w:pPr>
        <w:pStyle w:val="ListParagraph"/>
        <w:widowControl w:val="0"/>
        <w:ind w:left="1211"/>
        <w:jc w:val="both"/>
        <w:rPr>
          <w:b/>
          <w:color w:val="000000" w:themeColor="text1"/>
          <w:sz w:val="20"/>
          <w:szCs w:val="20"/>
        </w:rPr>
      </w:pPr>
    </w:p>
    <w:p w14:paraId="2C707070" w14:textId="77777777" w:rsidR="008738A3" w:rsidRPr="008925BA" w:rsidRDefault="008738A3" w:rsidP="008738A3">
      <w:pPr>
        <w:pStyle w:val="ListParagraph"/>
        <w:widowControl w:val="0"/>
        <w:ind w:left="1211"/>
        <w:jc w:val="both"/>
        <w:rPr>
          <w:b/>
          <w:color w:val="000000" w:themeColor="text1"/>
          <w:sz w:val="20"/>
          <w:szCs w:val="20"/>
        </w:rPr>
      </w:pPr>
      <w:r w:rsidRPr="008925BA">
        <w:rPr>
          <w:b/>
          <w:color w:val="000000" w:themeColor="text1"/>
          <w:sz w:val="20"/>
          <w:szCs w:val="20"/>
        </w:rPr>
        <w:t xml:space="preserve">3.3) </w:t>
      </w:r>
      <w:r w:rsidRPr="008925BA">
        <w:rPr>
          <w:b/>
          <w:sz w:val="20"/>
          <w:szCs w:val="20"/>
        </w:rPr>
        <w:t>Standart</w:t>
      </w:r>
      <w:r w:rsidRPr="008925BA">
        <w:rPr>
          <w:b/>
          <w:spacing w:val="-7"/>
          <w:sz w:val="20"/>
          <w:szCs w:val="20"/>
        </w:rPr>
        <w:t xml:space="preserve"> </w:t>
      </w:r>
      <w:r w:rsidRPr="008925BA">
        <w:rPr>
          <w:b/>
          <w:sz w:val="20"/>
          <w:szCs w:val="20"/>
        </w:rPr>
        <w:t>yaklaşım</w:t>
      </w:r>
      <w:r w:rsidRPr="008925BA">
        <w:rPr>
          <w:b/>
          <w:spacing w:val="-6"/>
          <w:sz w:val="20"/>
          <w:szCs w:val="20"/>
        </w:rPr>
        <w:t xml:space="preserve"> </w:t>
      </w:r>
      <w:r w:rsidRPr="008925BA">
        <w:rPr>
          <w:b/>
          <w:sz w:val="20"/>
          <w:szCs w:val="20"/>
        </w:rPr>
        <w:t>kullanılması</w:t>
      </w:r>
      <w:r w:rsidRPr="008925BA">
        <w:rPr>
          <w:b/>
          <w:spacing w:val="-9"/>
          <w:sz w:val="20"/>
          <w:szCs w:val="20"/>
        </w:rPr>
        <w:t xml:space="preserve"> </w:t>
      </w:r>
      <w:r w:rsidRPr="008925BA">
        <w:rPr>
          <w:b/>
          <w:sz w:val="20"/>
          <w:szCs w:val="20"/>
        </w:rPr>
        <w:t>durumunda</w:t>
      </w:r>
      <w:r w:rsidRPr="008925BA">
        <w:rPr>
          <w:b/>
          <w:spacing w:val="-7"/>
          <w:sz w:val="20"/>
          <w:szCs w:val="20"/>
        </w:rPr>
        <w:t xml:space="preserve"> </w:t>
      </w:r>
      <w:r w:rsidRPr="008925BA">
        <w:rPr>
          <w:b/>
          <w:sz w:val="20"/>
          <w:szCs w:val="20"/>
        </w:rPr>
        <w:t>kredi</w:t>
      </w:r>
      <w:r w:rsidRPr="008925BA">
        <w:rPr>
          <w:b/>
          <w:spacing w:val="-8"/>
          <w:sz w:val="20"/>
          <w:szCs w:val="20"/>
        </w:rPr>
        <w:t xml:space="preserve"> </w:t>
      </w:r>
      <w:r w:rsidRPr="008925BA">
        <w:rPr>
          <w:b/>
          <w:sz w:val="20"/>
          <w:szCs w:val="20"/>
        </w:rPr>
        <w:t>riski (Devamı)</w:t>
      </w:r>
    </w:p>
    <w:p w14:paraId="70964F4D" w14:textId="77777777" w:rsidR="008738A3" w:rsidRPr="008925BA" w:rsidRDefault="008738A3" w:rsidP="008738A3">
      <w:pPr>
        <w:widowControl w:val="0"/>
        <w:jc w:val="both"/>
        <w:rPr>
          <w:b/>
          <w:color w:val="000000" w:themeColor="text1"/>
          <w:sz w:val="20"/>
          <w:szCs w:val="20"/>
        </w:rPr>
      </w:pPr>
    </w:p>
    <w:p w14:paraId="516D3C46" w14:textId="77777777" w:rsidR="008738A3" w:rsidRPr="008925BA" w:rsidRDefault="008738A3" w:rsidP="007315C1">
      <w:pPr>
        <w:pStyle w:val="ListParagraph"/>
        <w:numPr>
          <w:ilvl w:val="0"/>
          <w:numId w:val="33"/>
        </w:numPr>
        <w:rPr>
          <w:b/>
          <w:color w:val="000000" w:themeColor="text1"/>
          <w:sz w:val="20"/>
          <w:szCs w:val="20"/>
        </w:rPr>
      </w:pPr>
      <w:r w:rsidRPr="008925BA">
        <w:rPr>
          <w:b/>
          <w:color w:val="000000" w:themeColor="text1"/>
          <w:sz w:val="20"/>
          <w:szCs w:val="20"/>
        </w:rPr>
        <w:t>Standart yaklaşım: Risk sınıflarına ve risk ağırlıklarına göre alacaklar</w:t>
      </w:r>
    </w:p>
    <w:p w14:paraId="66AE3AA5" w14:textId="77777777" w:rsidR="008738A3" w:rsidRPr="008925BA" w:rsidRDefault="008738A3" w:rsidP="008738A3">
      <w:pPr>
        <w:rPr>
          <w:b/>
          <w:color w:val="000000" w:themeColor="text1"/>
          <w:sz w:val="20"/>
          <w:szCs w:val="20"/>
        </w:rPr>
      </w:pPr>
    </w:p>
    <w:tbl>
      <w:tblPr>
        <w:tblW w:w="95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96"/>
        <w:gridCol w:w="665"/>
        <w:gridCol w:w="670"/>
        <w:gridCol w:w="669"/>
        <w:gridCol w:w="669"/>
        <w:gridCol w:w="664"/>
        <w:gridCol w:w="669"/>
        <w:gridCol w:w="530"/>
        <w:gridCol w:w="669"/>
        <w:gridCol w:w="667"/>
        <w:gridCol w:w="668"/>
        <w:gridCol w:w="670"/>
        <w:gridCol w:w="663"/>
      </w:tblGrid>
      <w:tr w:rsidR="008738A3" w:rsidRPr="008925BA" w14:paraId="3BAB6FED" w14:textId="77777777" w:rsidTr="002C1772">
        <w:trPr>
          <w:trHeight w:val="113"/>
          <w:jc w:val="center"/>
        </w:trPr>
        <w:tc>
          <w:tcPr>
            <w:tcW w:w="1696" w:type="dxa"/>
            <w:tcBorders>
              <w:right w:val="dotted" w:sz="4" w:space="0" w:color="000000"/>
            </w:tcBorders>
          </w:tcPr>
          <w:p w14:paraId="450CB763" w14:textId="77777777" w:rsidR="008738A3" w:rsidRPr="008925BA" w:rsidRDefault="008738A3" w:rsidP="002C1772">
            <w:pPr>
              <w:pStyle w:val="TableParagraph"/>
              <w:ind w:right="140"/>
              <w:jc w:val="left"/>
              <w:rPr>
                <w:b/>
                <w:sz w:val="10"/>
                <w:szCs w:val="10"/>
              </w:rPr>
            </w:pPr>
          </w:p>
          <w:p w14:paraId="13E43CF1" w14:textId="77777777" w:rsidR="008738A3" w:rsidRPr="008925BA" w:rsidRDefault="008738A3" w:rsidP="002C1772">
            <w:pPr>
              <w:pStyle w:val="TableParagraph"/>
              <w:ind w:left="16" w:right="140"/>
              <w:jc w:val="left"/>
              <w:rPr>
                <w:b/>
                <w:sz w:val="10"/>
                <w:szCs w:val="10"/>
              </w:rPr>
            </w:pPr>
            <w:r w:rsidRPr="008925BA">
              <w:rPr>
                <w:b/>
                <w:sz w:val="10"/>
                <w:szCs w:val="10"/>
              </w:rPr>
              <w:t>Cari</w:t>
            </w:r>
            <w:r w:rsidRPr="008925BA">
              <w:rPr>
                <w:b/>
                <w:spacing w:val="-2"/>
                <w:sz w:val="10"/>
                <w:szCs w:val="10"/>
              </w:rPr>
              <w:t xml:space="preserve"> Dönem</w:t>
            </w:r>
          </w:p>
          <w:p w14:paraId="36029336" w14:textId="77777777" w:rsidR="008738A3" w:rsidRPr="008925BA" w:rsidRDefault="008738A3" w:rsidP="002C1772">
            <w:pPr>
              <w:pStyle w:val="TableParagraph"/>
              <w:ind w:left="16" w:right="140"/>
              <w:jc w:val="left"/>
              <w:rPr>
                <w:b/>
                <w:sz w:val="10"/>
                <w:szCs w:val="10"/>
              </w:rPr>
            </w:pPr>
            <w:r w:rsidRPr="008925BA">
              <w:rPr>
                <w:b/>
                <w:sz w:val="10"/>
                <w:szCs w:val="10"/>
              </w:rPr>
              <w:t>Risk</w:t>
            </w:r>
            <w:r w:rsidRPr="008925BA">
              <w:rPr>
                <w:b/>
                <w:spacing w:val="-7"/>
                <w:sz w:val="10"/>
                <w:szCs w:val="10"/>
              </w:rPr>
              <w:t xml:space="preserve"> </w:t>
            </w:r>
            <w:r w:rsidRPr="008925BA">
              <w:rPr>
                <w:b/>
                <w:sz w:val="10"/>
                <w:szCs w:val="10"/>
              </w:rPr>
              <w:t>Sınıfları/</w:t>
            </w:r>
            <w:r w:rsidRPr="008925BA">
              <w:rPr>
                <w:b/>
                <w:spacing w:val="-6"/>
                <w:sz w:val="10"/>
                <w:szCs w:val="10"/>
              </w:rPr>
              <w:t xml:space="preserve"> </w:t>
            </w:r>
            <w:r w:rsidRPr="008925BA">
              <w:rPr>
                <w:b/>
                <w:sz w:val="10"/>
                <w:szCs w:val="10"/>
              </w:rPr>
              <w:t>Risk</w:t>
            </w:r>
            <w:r w:rsidRPr="008925BA">
              <w:rPr>
                <w:b/>
                <w:spacing w:val="40"/>
                <w:sz w:val="10"/>
                <w:szCs w:val="10"/>
              </w:rPr>
              <w:t xml:space="preserve"> </w:t>
            </w:r>
            <w:r w:rsidRPr="008925BA">
              <w:rPr>
                <w:b/>
                <w:spacing w:val="-2"/>
                <w:sz w:val="10"/>
                <w:szCs w:val="10"/>
              </w:rPr>
              <w:t>Ağırlığı</w:t>
            </w:r>
          </w:p>
          <w:p w14:paraId="1BD65829" w14:textId="77777777" w:rsidR="008738A3" w:rsidRPr="008925BA" w:rsidRDefault="008738A3" w:rsidP="002C1772">
            <w:pPr>
              <w:pStyle w:val="TableParagraph"/>
              <w:spacing w:before="1" w:line="95" w:lineRule="exact"/>
              <w:ind w:left="16" w:right="140"/>
              <w:jc w:val="left"/>
              <w:rPr>
                <w:b/>
                <w:sz w:val="10"/>
                <w:szCs w:val="10"/>
              </w:rPr>
            </w:pPr>
            <w:r w:rsidRPr="008925BA">
              <w:rPr>
                <w:b/>
                <w:sz w:val="10"/>
                <w:szCs w:val="10"/>
              </w:rPr>
              <w:t>31</w:t>
            </w:r>
            <w:r w:rsidRPr="008925BA">
              <w:rPr>
                <w:b/>
                <w:spacing w:val="-3"/>
                <w:sz w:val="10"/>
                <w:szCs w:val="10"/>
              </w:rPr>
              <w:t xml:space="preserve"> </w:t>
            </w:r>
            <w:r w:rsidRPr="008925BA">
              <w:rPr>
                <w:b/>
                <w:sz w:val="10"/>
                <w:szCs w:val="10"/>
              </w:rPr>
              <w:t>Aralık</w:t>
            </w:r>
            <w:r w:rsidRPr="008925BA">
              <w:rPr>
                <w:b/>
                <w:spacing w:val="-2"/>
                <w:sz w:val="10"/>
                <w:szCs w:val="10"/>
              </w:rPr>
              <w:t xml:space="preserve"> </w:t>
            </w:r>
            <w:r w:rsidRPr="008925BA">
              <w:rPr>
                <w:b/>
                <w:spacing w:val="-4"/>
                <w:sz w:val="10"/>
                <w:szCs w:val="10"/>
              </w:rPr>
              <w:t>2024</w:t>
            </w:r>
          </w:p>
        </w:tc>
        <w:tc>
          <w:tcPr>
            <w:tcW w:w="665" w:type="dxa"/>
            <w:tcBorders>
              <w:left w:val="dotted" w:sz="4" w:space="0" w:color="000000"/>
              <w:right w:val="dotted" w:sz="4" w:space="0" w:color="000000"/>
            </w:tcBorders>
            <w:vAlign w:val="bottom"/>
          </w:tcPr>
          <w:p w14:paraId="0900D2B2" w14:textId="77777777" w:rsidR="008738A3" w:rsidRPr="008925BA" w:rsidRDefault="008738A3" w:rsidP="0031786D">
            <w:pPr>
              <w:pStyle w:val="TableParagraph"/>
              <w:rPr>
                <w:b/>
                <w:sz w:val="10"/>
                <w:szCs w:val="10"/>
              </w:rPr>
            </w:pPr>
          </w:p>
          <w:p w14:paraId="7F9FBA2C" w14:textId="77777777" w:rsidR="008738A3" w:rsidRPr="008925BA" w:rsidRDefault="008738A3" w:rsidP="0031786D">
            <w:pPr>
              <w:pStyle w:val="TableParagraph"/>
              <w:rPr>
                <w:b/>
                <w:sz w:val="10"/>
                <w:szCs w:val="10"/>
              </w:rPr>
            </w:pPr>
          </w:p>
          <w:p w14:paraId="2DB61D13" w14:textId="77777777" w:rsidR="008738A3" w:rsidRPr="008925BA" w:rsidRDefault="008738A3" w:rsidP="0031786D">
            <w:pPr>
              <w:pStyle w:val="TableParagraph"/>
              <w:rPr>
                <w:b/>
                <w:sz w:val="10"/>
                <w:szCs w:val="10"/>
              </w:rPr>
            </w:pPr>
          </w:p>
          <w:p w14:paraId="3E863BBE" w14:textId="77777777" w:rsidR="008738A3" w:rsidRPr="008925BA" w:rsidRDefault="008738A3" w:rsidP="0031786D">
            <w:pPr>
              <w:pStyle w:val="TableParagraph"/>
              <w:rPr>
                <w:b/>
                <w:sz w:val="10"/>
                <w:szCs w:val="10"/>
              </w:rPr>
            </w:pPr>
          </w:p>
          <w:p w14:paraId="3EAEB9B2" w14:textId="77777777" w:rsidR="008738A3" w:rsidRPr="008925BA" w:rsidRDefault="008738A3" w:rsidP="0031786D">
            <w:pPr>
              <w:pStyle w:val="TableParagraph"/>
              <w:spacing w:before="1" w:line="95" w:lineRule="exact"/>
              <w:rPr>
                <w:b/>
                <w:sz w:val="10"/>
                <w:szCs w:val="10"/>
              </w:rPr>
            </w:pPr>
            <w:r w:rsidRPr="008925BA">
              <w:rPr>
                <w:b/>
                <w:spacing w:val="-5"/>
                <w:sz w:val="10"/>
                <w:szCs w:val="10"/>
              </w:rPr>
              <w:t>%0</w:t>
            </w:r>
          </w:p>
        </w:tc>
        <w:tc>
          <w:tcPr>
            <w:tcW w:w="670" w:type="dxa"/>
            <w:tcBorders>
              <w:left w:val="dotted" w:sz="4" w:space="0" w:color="000000"/>
              <w:right w:val="dotted" w:sz="4" w:space="0" w:color="000000"/>
            </w:tcBorders>
            <w:vAlign w:val="bottom"/>
          </w:tcPr>
          <w:p w14:paraId="5016BB0E" w14:textId="77777777" w:rsidR="008738A3" w:rsidRPr="008925BA" w:rsidRDefault="008738A3" w:rsidP="0031786D">
            <w:pPr>
              <w:pStyle w:val="TableParagraph"/>
              <w:rPr>
                <w:b/>
                <w:sz w:val="10"/>
                <w:szCs w:val="10"/>
              </w:rPr>
            </w:pPr>
          </w:p>
          <w:p w14:paraId="1312D650" w14:textId="77777777" w:rsidR="008738A3" w:rsidRPr="008925BA" w:rsidRDefault="008738A3" w:rsidP="0031786D">
            <w:pPr>
              <w:pStyle w:val="TableParagraph"/>
              <w:rPr>
                <w:b/>
                <w:sz w:val="10"/>
                <w:szCs w:val="10"/>
              </w:rPr>
            </w:pPr>
          </w:p>
          <w:p w14:paraId="54B486D0" w14:textId="77777777" w:rsidR="008738A3" w:rsidRPr="008925BA" w:rsidRDefault="008738A3" w:rsidP="0031786D">
            <w:pPr>
              <w:pStyle w:val="TableParagraph"/>
              <w:rPr>
                <w:b/>
                <w:sz w:val="10"/>
                <w:szCs w:val="10"/>
              </w:rPr>
            </w:pPr>
          </w:p>
          <w:p w14:paraId="2CA4CBE8" w14:textId="77777777" w:rsidR="008738A3" w:rsidRPr="008925BA" w:rsidRDefault="008738A3" w:rsidP="0031786D">
            <w:pPr>
              <w:pStyle w:val="TableParagraph"/>
              <w:rPr>
                <w:b/>
                <w:sz w:val="10"/>
                <w:szCs w:val="10"/>
              </w:rPr>
            </w:pPr>
          </w:p>
          <w:p w14:paraId="492F3DCD" w14:textId="77777777" w:rsidR="008738A3" w:rsidRPr="008925BA" w:rsidRDefault="008738A3" w:rsidP="0031786D">
            <w:pPr>
              <w:pStyle w:val="TableParagraph"/>
              <w:spacing w:before="1" w:line="95" w:lineRule="exact"/>
              <w:rPr>
                <w:b/>
                <w:sz w:val="10"/>
                <w:szCs w:val="10"/>
              </w:rPr>
            </w:pPr>
            <w:r w:rsidRPr="008925BA">
              <w:rPr>
                <w:b/>
                <w:spacing w:val="-5"/>
                <w:sz w:val="10"/>
                <w:szCs w:val="10"/>
              </w:rPr>
              <w:t>%10</w:t>
            </w:r>
          </w:p>
        </w:tc>
        <w:tc>
          <w:tcPr>
            <w:tcW w:w="669" w:type="dxa"/>
            <w:tcBorders>
              <w:left w:val="dotted" w:sz="4" w:space="0" w:color="000000"/>
              <w:right w:val="dotted" w:sz="4" w:space="0" w:color="000000"/>
            </w:tcBorders>
            <w:vAlign w:val="bottom"/>
          </w:tcPr>
          <w:p w14:paraId="3462B5FE" w14:textId="77777777" w:rsidR="008738A3" w:rsidRPr="008925BA" w:rsidRDefault="008738A3" w:rsidP="0031786D">
            <w:pPr>
              <w:pStyle w:val="TableParagraph"/>
              <w:rPr>
                <w:b/>
                <w:sz w:val="10"/>
                <w:szCs w:val="10"/>
              </w:rPr>
            </w:pPr>
          </w:p>
          <w:p w14:paraId="49ECA6EB" w14:textId="77777777" w:rsidR="008738A3" w:rsidRPr="008925BA" w:rsidRDefault="008738A3" w:rsidP="0031786D">
            <w:pPr>
              <w:pStyle w:val="TableParagraph"/>
              <w:rPr>
                <w:b/>
                <w:sz w:val="10"/>
                <w:szCs w:val="10"/>
              </w:rPr>
            </w:pPr>
          </w:p>
          <w:p w14:paraId="16CC5074" w14:textId="77777777" w:rsidR="008738A3" w:rsidRPr="008925BA" w:rsidRDefault="008738A3" w:rsidP="0031786D">
            <w:pPr>
              <w:pStyle w:val="TableParagraph"/>
              <w:rPr>
                <w:b/>
                <w:sz w:val="10"/>
                <w:szCs w:val="10"/>
              </w:rPr>
            </w:pPr>
          </w:p>
          <w:p w14:paraId="373725C4" w14:textId="77777777" w:rsidR="008738A3" w:rsidRPr="008925BA" w:rsidRDefault="008738A3" w:rsidP="0031786D">
            <w:pPr>
              <w:pStyle w:val="TableParagraph"/>
              <w:rPr>
                <w:b/>
                <w:sz w:val="10"/>
                <w:szCs w:val="10"/>
              </w:rPr>
            </w:pPr>
          </w:p>
          <w:p w14:paraId="59B0AFCF" w14:textId="77777777" w:rsidR="008738A3" w:rsidRPr="008925BA" w:rsidRDefault="008738A3" w:rsidP="0031786D">
            <w:pPr>
              <w:pStyle w:val="TableParagraph"/>
              <w:spacing w:before="1" w:line="95" w:lineRule="exact"/>
              <w:rPr>
                <w:b/>
                <w:sz w:val="10"/>
                <w:szCs w:val="10"/>
              </w:rPr>
            </w:pPr>
            <w:r w:rsidRPr="008925BA">
              <w:rPr>
                <w:b/>
                <w:spacing w:val="-5"/>
                <w:sz w:val="10"/>
                <w:szCs w:val="10"/>
              </w:rPr>
              <w:t>%20</w:t>
            </w:r>
          </w:p>
        </w:tc>
        <w:tc>
          <w:tcPr>
            <w:tcW w:w="669" w:type="dxa"/>
            <w:tcBorders>
              <w:left w:val="dotted" w:sz="4" w:space="0" w:color="000000"/>
              <w:right w:val="dotted" w:sz="4" w:space="0" w:color="000000"/>
            </w:tcBorders>
            <w:vAlign w:val="bottom"/>
          </w:tcPr>
          <w:p w14:paraId="6A558FB5" w14:textId="77777777" w:rsidR="008738A3" w:rsidRPr="008925BA" w:rsidRDefault="008738A3" w:rsidP="0031786D">
            <w:pPr>
              <w:pStyle w:val="TableParagraph"/>
              <w:spacing w:before="2" w:line="114" w:lineRule="exact"/>
              <w:rPr>
                <w:b/>
                <w:sz w:val="10"/>
                <w:szCs w:val="10"/>
              </w:rPr>
            </w:pPr>
            <w:r w:rsidRPr="008925BA">
              <w:rPr>
                <w:b/>
                <w:spacing w:val="-5"/>
                <w:sz w:val="10"/>
                <w:szCs w:val="10"/>
              </w:rPr>
              <w:t>%35</w:t>
            </w:r>
          </w:p>
          <w:p w14:paraId="6F770817" w14:textId="77777777" w:rsidR="008738A3" w:rsidRPr="008925BA" w:rsidRDefault="008738A3" w:rsidP="0031786D">
            <w:pPr>
              <w:pStyle w:val="TableParagraph"/>
              <w:spacing w:line="116" w:lineRule="exact"/>
              <w:ind w:left="91" w:hanging="46"/>
              <w:rPr>
                <w:b/>
                <w:sz w:val="10"/>
                <w:szCs w:val="10"/>
              </w:rPr>
            </w:pPr>
            <w:r w:rsidRPr="008925BA">
              <w:rPr>
                <w:b/>
                <w:spacing w:val="-2"/>
                <w:sz w:val="10"/>
                <w:szCs w:val="10"/>
              </w:rPr>
              <w:t>Gayrimenkul</w:t>
            </w:r>
            <w:r w:rsidRPr="008925BA">
              <w:rPr>
                <w:b/>
                <w:spacing w:val="40"/>
                <w:sz w:val="10"/>
                <w:szCs w:val="10"/>
              </w:rPr>
              <w:t xml:space="preserve"> </w:t>
            </w:r>
            <w:r w:rsidRPr="008925BA">
              <w:rPr>
                <w:b/>
                <w:spacing w:val="-2"/>
                <w:sz w:val="10"/>
                <w:szCs w:val="10"/>
              </w:rPr>
              <w:t>İpoteğiyle</w:t>
            </w:r>
            <w:r w:rsidRPr="008925BA">
              <w:rPr>
                <w:b/>
                <w:spacing w:val="40"/>
                <w:sz w:val="10"/>
                <w:szCs w:val="10"/>
              </w:rPr>
              <w:t xml:space="preserve"> </w:t>
            </w:r>
            <w:r w:rsidRPr="008925BA">
              <w:rPr>
                <w:b/>
                <w:spacing w:val="-2"/>
                <w:sz w:val="10"/>
                <w:szCs w:val="10"/>
              </w:rPr>
              <w:t>Teminatlan-</w:t>
            </w:r>
            <w:r w:rsidRPr="008925BA">
              <w:rPr>
                <w:b/>
                <w:spacing w:val="40"/>
                <w:sz w:val="10"/>
                <w:szCs w:val="10"/>
              </w:rPr>
              <w:t xml:space="preserve"> </w:t>
            </w:r>
            <w:r w:rsidRPr="008925BA">
              <w:rPr>
                <w:b/>
                <w:spacing w:val="-2"/>
                <w:sz w:val="10"/>
                <w:szCs w:val="10"/>
              </w:rPr>
              <w:t>dırılanlar</w:t>
            </w:r>
          </w:p>
        </w:tc>
        <w:tc>
          <w:tcPr>
            <w:tcW w:w="664" w:type="dxa"/>
            <w:tcBorders>
              <w:left w:val="dotted" w:sz="4" w:space="0" w:color="000000"/>
              <w:right w:val="dotted" w:sz="4" w:space="0" w:color="000000"/>
            </w:tcBorders>
            <w:vAlign w:val="bottom"/>
          </w:tcPr>
          <w:p w14:paraId="447E456E" w14:textId="77777777" w:rsidR="008738A3" w:rsidRPr="008925BA" w:rsidRDefault="008738A3" w:rsidP="0031786D">
            <w:pPr>
              <w:pStyle w:val="TableParagraph"/>
              <w:spacing w:before="2" w:line="114" w:lineRule="exact"/>
              <w:rPr>
                <w:b/>
                <w:sz w:val="10"/>
                <w:szCs w:val="10"/>
              </w:rPr>
            </w:pPr>
            <w:r w:rsidRPr="008925BA">
              <w:rPr>
                <w:b/>
                <w:spacing w:val="-5"/>
                <w:sz w:val="10"/>
                <w:szCs w:val="10"/>
              </w:rPr>
              <w:t>%50</w:t>
            </w:r>
          </w:p>
          <w:p w14:paraId="3B3A562B" w14:textId="77777777" w:rsidR="008738A3" w:rsidRPr="008925BA" w:rsidRDefault="008738A3" w:rsidP="0031786D">
            <w:pPr>
              <w:pStyle w:val="TableParagraph"/>
              <w:spacing w:line="116" w:lineRule="exact"/>
              <w:ind w:left="87" w:hanging="46"/>
              <w:rPr>
                <w:b/>
                <w:sz w:val="10"/>
                <w:szCs w:val="10"/>
              </w:rPr>
            </w:pPr>
            <w:r w:rsidRPr="008925BA">
              <w:rPr>
                <w:b/>
                <w:spacing w:val="-2"/>
                <w:sz w:val="10"/>
                <w:szCs w:val="10"/>
              </w:rPr>
              <w:t>Gayrimenkul</w:t>
            </w:r>
            <w:r w:rsidRPr="008925BA">
              <w:rPr>
                <w:b/>
                <w:spacing w:val="40"/>
                <w:sz w:val="10"/>
                <w:szCs w:val="10"/>
              </w:rPr>
              <w:t xml:space="preserve"> </w:t>
            </w:r>
            <w:r w:rsidRPr="008925BA">
              <w:rPr>
                <w:b/>
                <w:spacing w:val="-2"/>
                <w:sz w:val="10"/>
                <w:szCs w:val="10"/>
              </w:rPr>
              <w:t>İpoteğiyle</w:t>
            </w:r>
            <w:r w:rsidRPr="008925BA">
              <w:rPr>
                <w:b/>
                <w:spacing w:val="40"/>
                <w:sz w:val="10"/>
                <w:szCs w:val="10"/>
              </w:rPr>
              <w:t xml:space="preserve"> </w:t>
            </w:r>
            <w:r w:rsidRPr="008925BA">
              <w:rPr>
                <w:b/>
                <w:spacing w:val="-2"/>
                <w:sz w:val="10"/>
                <w:szCs w:val="10"/>
              </w:rPr>
              <w:t>Teminatlan-</w:t>
            </w:r>
            <w:r w:rsidRPr="008925BA">
              <w:rPr>
                <w:b/>
                <w:spacing w:val="40"/>
                <w:sz w:val="10"/>
                <w:szCs w:val="10"/>
              </w:rPr>
              <w:t xml:space="preserve"> </w:t>
            </w:r>
            <w:r w:rsidRPr="008925BA">
              <w:rPr>
                <w:b/>
                <w:spacing w:val="-2"/>
                <w:sz w:val="10"/>
                <w:szCs w:val="10"/>
              </w:rPr>
              <w:t>dırılanlar</w:t>
            </w:r>
          </w:p>
        </w:tc>
        <w:tc>
          <w:tcPr>
            <w:tcW w:w="669" w:type="dxa"/>
            <w:tcBorders>
              <w:left w:val="dotted" w:sz="4" w:space="0" w:color="000000"/>
              <w:right w:val="dotted" w:sz="4" w:space="0" w:color="000000"/>
            </w:tcBorders>
            <w:vAlign w:val="bottom"/>
          </w:tcPr>
          <w:p w14:paraId="480874DB" w14:textId="77777777" w:rsidR="008738A3" w:rsidRPr="008925BA" w:rsidRDefault="008738A3" w:rsidP="0031786D">
            <w:pPr>
              <w:pStyle w:val="TableParagraph"/>
              <w:rPr>
                <w:b/>
                <w:sz w:val="10"/>
                <w:szCs w:val="10"/>
              </w:rPr>
            </w:pPr>
          </w:p>
          <w:p w14:paraId="0777C91B" w14:textId="77777777" w:rsidR="008738A3" w:rsidRPr="008925BA" w:rsidRDefault="008738A3" w:rsidP="0031786D">
            <w:pPr>
              <w:pStyle w:val="TableParagraph"/>
              <w:rPr>
                <w:b/>
                <w:sz w:val="10"/>
                <w:szCs w:val="10"/>
              </w:rPr>
            </w:pPr>
          </w:p>
          <w:p w14:paraId="196AD898" w14:textId="77777777" w:rsidR="008738A3" w:rsidRPr="008925BA" w:rsidRDefault="008738A3" w:rsidP="0031786D">
            <w:pPr>
              <w:pStyle w:val="TableParagraph"/>
              <w:rPr>
                <w:b/>
                <w:sz w:val="10"/>
                <w:szCs w:val="10"/>
              </w:rPr>
            </w:pPr>
          </w:p>
          <w:p w14:paraId="3303F325" w14:textId="77777777" w:rsidR="008738A3" w:rsidRPr="008925BA" w:rsidRDefault="008738A3" w:rsidP="0031786D">
            <w:pPr>
              <w:pStyle w:val="TableParagraph"/>
              <w:spacing w:before="64"/>
              <w:rPr>
                <w:b/>
                <w:sz w:val="10"/>
                <w:szCs w:val="10"/>
              </w:rPr>
            </w:pPr>
          </w:p>
          <w:p w14:paraId="3993A790" w14:textId="77777777" w:rsidR="008738A3" w:rsidRPr="008925BA" w:rsidRDefault="008738A3" w:rsidP="0031786D">
            <w:pPr>
              <w:pStyle w:val="TableParagraph"/>
              <w:spacing w:line="144" w:lineRule="auto"/>
              <w:rPr>
                <w:b/>
                <w:sz w:val="10"/>
                <w:szCs w:val="10"/>
              </w:rPr>
            </w:pPr>
            <w:r w:rsidRPr="008925BA">
              <w:rPr>
                <w:b/>
                <w:position w:val="-3"/>
                <w:sz w:val="10"/>
                <w:szCs w:val="10"/>
              </w:rPr>
              <w:t>%75</w:t>
            </w:r>
          </w:p>
        </w:tc>
        <w:tc>
          <w:tcPr>
            <w:tcW w:w="530" w:type="dxa"/>
            <w:tcBorders>
              <w:left w:val="dotted" w:sz="4" w:space="0" w:color="000000"/>
              <w:right w:val="dotted" w:sz="4" w:space="0" w:color="000000"/>
            </w:tcBorders>
            <w:vAlign w:val="bottom"/>
          </w:tcPr>
          <w:p w14:paraId="708FFFF9" w14:textId="77777777" w:rsidR="008738A3" w:rsidRPr="008925BA" w:rsidRDefault="008738A3" w:rsidP="0031786D">
            <w:pPr>
              <w:pStyle w:val="TableParagraph"/>
              <w:rPr>
                <w:b/>
                <w:sz w:val="10"/>
                <w:szCs w:val="10"/>
              </w:rPr>
            </w:pPr>
          </w:p>
          <w:p w14:paraId="5F5BEA4B" w14:textId="77777777" w:rsidR="008738A3" w:rsidRPr="008925BA" w:rsidRDefault="008738A3" w:rsidP="0031786D">
            <w:pPr>
              <w:pStyle w:val="TableParagraph"/>
              <w:rPr>
                <w:b/>
                <w:sz w:val="10"/>
                <w:szCs w:val="10"/>
              </w:rPr>
            </w:pPr>
          </w:p>
          <w:p w14:paraId="64381C61" w14:textId="77777777" w:rsidR="008738A3" w:rsidRPr="008925BA" w:rsidRDefault="008738A3" w:rsidP="0031786D">
            <w:pPr>
              <w:pStyle w:val="TableParagraph"/>
              <w:rPr>
                <w:b/>
                <w:sz w:val="10"/>
                <w:szCs w:val="10"/>
              </w:rPr>
            </w:pPr>
          </w:p>
          <w:p w14:paraId="57A5ACF9" w14:textId="77777777" w:rsidR="008738A3" w:rsidRPr="008925BA" w:rsidRDefault="008738A3" w:rsidP="0031786D">
            <w:pPr>
              <w:pStyle w:val="TableParagraph"/>
              <w:rPr>
                <w:b/>
                <w:sz w:val="10"/>
                <w:szCs w:val="10"/>
              </w:rPr>
            </w:pPr>
          </w:p>
          <w:p w14:paraId="09E9B057" w14:textId="77777777" w:rsidR="008738A3" w:rsidRPr="008925BA" w:rsidRDefault="008738A3" w:rsidP="0031786D">
            <w:pPr>
              <w:pStyle w:val="TableParagraph"/>
              <w:spacing w:before="1" w:line="95" w:lineRule="exact"/>
              <w:rPr>
                <w:b/>
                <w:sz w:val="10"/>
                <w:szCs w:val="10"/>
              </w:rPr>
            </w:pPr>
            <w:r w:rsidRPr="008925BA">
              <w:rPr>
                <w:b/>
                <w:spacing w:val="-4"/>
                <w:sz w:val="10"/>
                <w:szCs w:val="10"/>
              </w:rPr>
              <w:t>%100</w:t>
            </w:r>
          </w:p>
        </w:tc>
        <w:tc>
          <w:tcPr>
            <w:tcW w:w="669" w:type="dxa"/>
            <w:tcBorders>
              <w:left w:val="dotted" w:sz="4" w:space="0" w:color="000000"/>
              <w:right w:val="dotted" w:sz="4" w:space="0" w:color="000000"/>
            </w:tcBorders>
            <w:vAlign w:val="bottom"/>
          </w:tcPr>
          <w:p w14:paraId="651EB1F3" w14:textId="77777777" w:rsidR="008738A3" w:rsidRPr="008925BA" w:rsidRDefault="008738A3" w:rsidP="0031786D">
            <w:pPr>
              <w:pStyle w:val="TableParagraph"/>
              <w:rPr>
                <w:b/>
                <w:sz w:val="10"/>
                <w:szCs w:val="10"/>
              </w:rPr>
            </w:pPr>
          </w:p>
          <w:p w14:paraId="659DA7E5" w14:textId="77777777" w:rsidR="008738A3" w:rsidRPr="008925BA" w:rsidRDefault="008738A3" w:rsidP="0031786D">
            <w:pPr>
              <w:pStyle w:val="TableParagraph"/>
              <w:rPr>
                <w:b/>
                <w:sz w:val="10"/>
                <w:szCs w:val="10"/>
              </w:rPr>
            </w:pPr>
          </w:p>
          <w:p w14:paraId="6C3ED641" w14:textId="77777777" w:rsidR="008738A3" w:rsidRPr="008925BA" w:rsidRDefault="008738A3" w:rsidP="0031786D">
            <w:pPr>
              <w:pStyle w:val="TableParagraph"/>
              <w:rPr>
                <w:b/>
                <w:sz w:val="10"/>
                <w:szCs w:val="10"/>
              </w:rPr>
            </w:pPr>
          </w:p>
          <w:p w14:paraId="41AE6231" w14:textId="77777777" w:rsidR="008738A3" w:rsidRPr="008925BA" w:rsidRDefault="008738A3" w:rsidP="0031786D">
            <w:pPr>
              <w:pStyle w:val="TableParagraph"/>
              <w:rPr>
                <w:b/>
                <w:sz w:val="10"/>
                <w:szCs w:val="10"/>
              </w:rPr>
            </w:pPr>
          </w:p>
          <w:p w14:paraId="59F9BEE7" w14:textId="77777777" w:rsidR="008738A3" w:rsidRPr="008925BA" w:rsidRDefault="008738A3" w:rsidP="0031786D">
            <w:pPr>
              <w:pStyle w:val="TableParagraph"/>
              <w:spacing w:before="1" w:line="95" w:lineRule="exact"/>
              <w:rPr>
                <w:b/>
                <w:sz w:val="10"/>
                <w:szCs w:val="10"/>
              </w:rPr>
            </w:pPr>
            <w:r w:rsidRPr="008925BA">
              <w:rPr>
                <w:b/>
                <w:spacing w:val="-4"/>
                <w:sz w:val="10"/>
                <w:szCs w:val="10"/>
              </w:rPr>
              <w:t>%150</w:t>
            </w:r>
          </w:p>
        </w:tc>
        <w:tc>
          <w:tcPr>
            <w:tcW w:w="667" w:type="dxa"/>
            <w:tcBorders>
              <w:left w:val="dotted" w:sz="4" w:space="0" w:color="000000"/>
              <w:right w:val="dotted" w:sz="4" w:space="0" w:color="000000"/>
            </w:tcBorders>
            <w:vAlign w:val="bottom"/>
          </w:tcPr>
          <w:p w14:paraId="5D1D7A3C" w14:textId="77777777" w:rsidR="008738A3" w:rsidRPr="008925BA" w:rsidRDefault="008738A3" w:rsidP="0031786D">
            <w:pPr>
              <w:pStyle w:val="TableParagraph"/>
              <w:rPr>
                <w:b/>
                <w:sz w:val="10"/>
                <w:szCs w:val="10"/>
              </w:rPr>
            </w:pPr>
          </w:p>
          <w:p w14:paraId="4EE7333A" w14:textId="77777777" w:rsidR="008738A3" w:rsidRPr="008925BA" w:rsidRDefault="008738A3" w:rsidP="0031786D">
            <w:pPr>
              <w:pStyle w:val="TableParagraph"/>
              <w:rPr>
                <w:b/>
                <w:sz w:val="10"/>
                <w:szCs w:val="10"/>
              </w:rPr>
            </w:pPr>
          </w:p>
          <w:p w14:paraId="16A51356" w14:textId="77777777" w:rsidR="008738A3" w:rsidRPr="008925BA" w:rsidRDefault="008738A3" w:rsidP="0031786D">
            <w:pPr>
              <w:pStyle w:val="TableParagraph"/>
              <w:rPr>
                <w:b/>
                <w:sz w:val="10"/>
                <w:szCs w:val="10"/>
              </w:rPr>
            </w:pPr>
          </w:p>
          <w:p w14:paraId="55E386DC" w14:textId="77777777" w:rsidR="008738A3" w:rsidRPr="008925BA" w:rsidRDefault="008738A3" w:rsidP="0031786D">
            <w:pPr>
              <w:pStyle w:val="TableParagraph"/>
              <w:rPr>
                <w:b/>
                <w:sz w:val="10"/>
                <w:szCs w:val="10"/>
              </w:rPr>
            </w:pPr>
          </w:p>
          <w:p w14:paraId="14B97DBE" w14:textId="77777777" w:rsidR="008738A3" w:rsidRPr="008925BA" w:rsidRDefault="008738A3" w:rsidP="0031786D">
            <w:pPr>
              <w:pStyle w:val="TableParagraph"/>
              <w:spacing w:before="1" w:line="95" w:lineRule="exact"/>
              <w:rPr>
                <w:b/>
                <w:sz w:val="10"/>
                <w:szCs w:val="10"/>
              </w:rPr>
            </w:pPr>
            <w:r w:rsidRPr="008925BA">
              <w:rPr>
                <w:b/>
                <w:spacing w:val="-4"/>
                <w:sz w:val="10"/>
                <w:szCs w:val="10"/>
              </w:rPr>
              <w:t>%200</w:t>
            </w:r>
          </w:p>
        </w:tc>
        <w:tc>
          <w:tcPr>
            <w:tcW w:w="668" w:type="dxa"/>
            <w:tcBorders>
              <w:left w:val="dotted" w:sz="4" w:space="0" w:color="000000"/>
              <w:right w:val="dotted" w:sz="4" w:space="0" w:color="000000"/>
            </w:tcBorders>
            <w:vAlign w:val="bottom"/>
          </w:tcPr>
          <w:p w14:paraId="2B199101" w14:textId="77777777" w:rsidR="008738A3" w:rsidRPr="008925BA" w:rsidRDefault="008738A3" w:rsidP="0031786D">
            <w:pPr>
              <w:pStyle w:val="TableParagraph"/>
              <w:rPr>
                <w:b/>
                <w:sz w:val="10"/>
                <w:szCs w:val="10"/>
              </w:rPr>
            </w:pPr>
          </w:p>
          <w:p w14:paraId="0EDCA8EF" w14:textId="77777777" w:rsidR="008738A3" w:rsidRPr="008925BA" w:rsidRDefault="008738A3" w:rsidP="0031786D">
            <w:pPr>
              <w:pStyle w:val="TableParagraph"/>
              <w:rPr>
                <w:b/>
                <w:sz w:val="10"/>
                <w:szCs w:val="10"/>
              </w:rPr>
            </w:pPr>
          </w:p>
          <w:p w14:paraId="42499CEF" w14:textId="77777777" w:rsidR="008738A3" w:rsidRPr="008925BA" w:rsidRDefault="008738A3" w:rsidP="0031786D">
            <w:pPr>
              <w:pStyle w:val="TableParagraph"/>
              <w:rPr>
                <w:b/>
                <w:sz w:val="10"/>
                <w:szCs w:val="10"/>
              </w:rPr>
            </w:pPr>
          </w:p>
          <w:p w14:paraId="1D165AF0" w14:textId="77777777" w:rsidR="008738A3" w:rsidRPr="008925BA" w:rsidRDefault="008738A3" w:rsidP="0031786D">
            <w:pPr>
              <w:pStyle w:val="TableParagraph"/>
              <w:rPr>
                <w:b/>
                <w:sz w:val="10"/>
                <w:szCs w:val="10"/>
              </w:rPr>
            </w:pPr>
          </w:p>
          <w:p w14:paraId="7DAB620E" w14:textId="77777777" w:rsidR="008738A3" w:rsidRPr="008925BA" w:rsidRDefault="008738A3" w:rsidP="0031786D">
            <w:pPr>
              <w:pStyle w:val="TableParagraph"/>
              <w:spacing w:before="1" w:line="95" w:lineRule="exact"/>
              <w:rPr>
                <w:b/>
                <w:sz w:val="10"/>
                <w:szCs w:val="10"/>
              </w:rPr>
            </w:pPr>
            <w:r w:rsidRPr="008925BA">
              <w:rPr>
                <w:b/>
                <w:sz w:val="10"/>
                <w:szCs w:val="10"/>
              </w:rPr>
              <w:t>%250</w:t>
            </w:r>
          </w:p>
        </w:tc>
        <w:tc>
          <w:tcPr>
            <w:tcW w:w="670" w:type="dxa"/>
            <w:tcBorders>
              <w:left w:val="dotted" w:sz="4" w:space="0" w:color="000000"/>
              <w:right w:val="dotted" w:sz="4" w:space="0" w:color="000000"/>
            </w:tcBorders>
            <w:vAlign w:val="bottom"/>
          </w:tcPr>
          <w:p w14:paraId="32DDAE1F" w14:textId="77777777" w:rsidR="008738A3" w:rsidRPr="008925BA" w:rsidRDefault="008738A3" w:rsidP="0031786D">
            <w:pPr>
              <w:pStyle w:val="TableParagraph"/>
              <w:rPr>
                <w:b/>
                <w:sz w:val="10"/>
                <w:szCs w:val="10"/>
              </w:rPr>
            </w:pPr>
          </w:p>
          <w:p w14:paraId="7D6D98A0" w14:textId="77777777" w:rsidR="008738A3" w:rsidRPr="008925BA" w:rsidRDefault="008738A3" w:rsidP="0031786D">
            <w:pPr>
              <w:pStyle w:val="TableParagraph"/>
              <w:rPr>
                <w:b/>
                <w:sz w:val="10"/>
                <w:szCs w:val="10"/>
              </w:rPr>
            </w:pPr>
          </w:p>
          <w:p w14:paraId="70852942" w14:textId="77777777" w:rsidR="008738A3" w:rsidRPr="008925BA" w:rsidRDefault="008738A3" w:rsidP="0031786D">
            <w:pPr>
              <w:pStyle w:val="TableParagraph"/>
              <w:rPr>
                <w:b/>
                <w:sz w:val="10"/>
                <w:szCs w:val="10"/>
              </w:rPr>
            </w:pPr>
          </w:p>
          <w:p w14:paraId="3F8CC1FC" w14:textId="77777777" w:rsidR="008738A3" w:rsidRPr="008925BA" w:rsidRDefault="008738A3" w:rsidP="0031786D">
            <w:pPr>
              <w:pStyle w:val="TableParagraph"/>
              <w:rPr>
                <w:b/>
                <w:sz w:val="10"/>
                <w:szCs w:val="10"/>
              </w:rPr>
            </w:pPr>
          </w:p>
          <w:p w14:paraId="15FAC7E0" w14:textId="77777777" w:rsidR="008738A3" w:rsidRPr="008925BA" w:rsidRDefault="008738A3" w:rsidP="0031786D">
            <w:pPr>
              <w:pStyle w:val="TableParagraph"/>
              <w:spacing w:before="1" w:line="95" w:lineRule="exact"/>
              <w:rPr>
                <w:b/>
                <w:sz w:val="10"/>
                <w:szCs w:val="10"/>
              </w:rPr>
            </w:pPr>
            <w:r w:rsidRPr="008925BA">
              <w:rPr>
                <w:b/>
                <w:spacing w:val="-4"/>
                <w:sz w:val="10"/>
                <w:szCs w:val="10"/>
              </w:rPr>
              <w:t>%1250</w:t>
            </w:r>
          </w:p>
        </w:tc>
        <w:tc>
          <w:tcPr>
            <w:tcW w:w="663" w:type="dxa"/>
            <w:tcBorders>
              <w:left w:val="dotted" w:sz="4" w:space="0" w:color="000000"/>
            </w:tcBorders>
            <w:vAlign w:val="bottom"/>
          </w:tcPr>
          <w:p w14:paraId="50D2A25B" w14:textId="77777777" w:rsidR="008738A3" w:rsidRPr="008925BA" w:rsidRDefault="008738A3" w:rsidP="0031786D">
            <w:pPr>
              <w:pStyle w:val="TableParagraph"/>
              <w:spacing w:before="95" w:line="110" w:lineRule="atLeast"/>
              <w:ind w:left="84" w:firstLine="4"/>
              <w:rPr>
                <w:b/>
                <w:sz w:val="10"/>
                <w:szCs w:val="10"/>
              </w:rPr>
            </w:pPr>
            <w:r w:rsidRPr="008925BA">
              <w:rPr>
                <w:b/>
                <w:sz w:val="10"/>
                <w:szCs w:val="10"/>
              </w:rPr>
              <w:t>Toplam</w:t>
            </w:r>
            <w:r w:rsidRPr="008925BA">
              <w:rPr>
                <w:b/>
                <w:spacing w:val="-7"/>
                <w:sz w:val="10"/>
                <w:szCs w:val="10"/>
              </w:rPr>
              <w:t xml:space="preserve"> </w:t>
            </w:r>
            <w:r w:rsidRPr="008925BA">
              <w:rPr>
                <w:b/>
                <w:sz w:val="10"/>
                <w:szCs w:val="10"/>
              </w:rPr>
              <w:t>risk</w:t>
            </w:r>
            <w:r w:rsidRPr="008925BA">
              <w:rPr>
                <w:b/>
                <w:spacing w:val="40"/>
                <w:sz w:val="10"/>
                <w:szCs w:val="10"/>
              </w:rPr>
              <w:t xml:space="preserve"> </w:t>
            </w:r>
            <w:r w:rsidRPr="008925BA">
              <w:rPr>
                <w:b/>
                <w:sz w:val="10"/>
                <w:szCs w:val="10"/>
              </w:rPr>
              <w:t>tutarı</w:t>
            </w:r>
            <w:r w:rsidRPr="008925BA">
              <w:rPr>
                <w:b/>
                <w:spacing w:val="-7"/>
                <w:sz w:val="10"/>
                <w:szCs w:val="10"/>
              </w:rPr>
              <w:t xml:space="preserve"> </w:t>
            </w:r>
            <w:r w:rsidRPr="008925BA">
              <w:rPr>
                <w:b/>
                <w:sz w:val="10"/>
                <w:szCs w:val="10"/>
              </w:rPr>
              <w:t>(KDO</w:t>
            </w:r>
            <w:r w:rsidRPr="008925BA">
              <w:rPr>
                <w:b/>
                <w:spacing w:val="40"/>
                <w:sz w:val="10"/>
                <w:szCs w:val="10"/>
              </w:rPr>
              <w:t xml:space="preserve"> </w:t>
            </w:r>
            <w:r w:rsidRPr="008925BA">
              <w:rPr>
                <w:b/>
                <w:sz w:val="10"/>
                <w:szCs w:val="10"/>
              </w:rPr>
              <w:t>ve</w:t>
            </w:r>
            <w:r w:rsidRPr="008925BA">
              <w:rPr>
                <w:b/>
                <w:spacing w:val="-7"/>
                <w:sz w:val="10"/>
                <w:szCs w:val="10"/>
              </w:rPr>
              <w:t xml:space="preserve"> </w:t>
            </w:r>
            <w:r w:rsidRPr="008925BA">
              <w:rPr>
                <w:b/>
                <w:sz w:val="10"/>
                <w:szCs w:val="10"/>
              </w:rPr>
              <w:t>KRA</w:t>
            </w:r>
            <w:r w:rsidRPr="008925BA">
              <w:rPr>
                <w:b/>
                <w:spacing w:val="40"/>
                <w:sz w:val="10"/>
                <w:szCs w:val="10"/>
              </w:rPr>
              <w:t xml:space="preserve"> </w:t>
            </w:r>
            <w:r w:rsidRPr="008925BA">
              <w:rPr>
                <w:b/>
                <w:spacing w:val="-2"/>
                <w:sz w:val="10"/>
                <w:szCs w:val="10"/>
              </w:rPr>
              <w:t>sonrası)</w:t>
            </w:r>
          </w:p>
        </w:tc>
      </w:tr>
      <w:tr w:rsidR="008738A3" w:rsidRPr="008925BA" w14:paraId="0C36089C" w14:textId="77777777" w:rsidTr="002C1772">
        <w:trPr>
          <w:trHeight w:val="113"/>
          <w:jc w:val="center"/>
        </w:trPr>
        <w:tc>
          <w:tcPr>
            <w:tcW w:w="1696" w:type="dxa"/>
            <w:tcBorders>
              <w:bottom w:val="dotted" w:sz="4" w:space="0" w:color="000000"/>
              <w:right w:val="dotted" w:sz="4" w:space="0" w:color="000000"/>
            </w:tcBorders>
          </w:tcPr>
          <w:p w14:paraId="3AF19C08" w14:textId="77777777" w:rsidR="008738A3" w:rsidRPr="008925BA" w:rsidRDefault="008738A3" w:rsidP="002C1772">
            <w:pPr>
              <w:pStyle w:val="TableParagraph"/>
              <w:spacing w:line="111" w:lineRule="exact"/>
              <w:ind w:left="16" w:right="140"/>
              <w:jc w:val="left"/>
              <w:rPr>
                <w:sz w:val="10"/>
                <w:szCs w:val="10"/>
              </w:rPr>
            </w:pPr>
            <w:r w:rsidRPr="008925BA">
              <w:rPr>
                <w:spacing w:val="-2"/>
                <w:sz w:val="10"/>
                <w:szCs w:val="10"/>
              </w:rPr>
              <w:t>Merkezi</w:t>
            </w:r>
          </w:p>
          <w:p w14:paraId="61FBBCF1" w14:textId="77777777" w:rsidR="008738A3" w:rsidRPr="008925BA" w:rsidRDefault="008738A3" w:rsidP="002C1772">
            <w:pPr>
              <w:pStyle w:val="TableParagraph"/>
              <w:spacing w:line="110" w:lineRule="atLeast"/>
              <w:ind w:left="16" w:right="140"/>
              <w:jc w:val="left"/>
              <w:rPr>
                <w:sz w:val="10"/>
                <w:szCs w:val="10"/>
              </w:rPr>
            </w:pPr>
            <w:r w:rsidRPr="008925BA">
              <w:rPr>
                <w:sz w:val="10"/>
                <w:szCs w:val="10"/>
              </w:rPr>
              <w:t>yönetimlerden</w:t>
            </w:r>
            <w:r w:rsidRPr="008925BA">
              <w:rPr>
                <w:spacing w:val="-7"/>
                <w:sz w:val="10"/>
                <w:szCs w:val="10"/>
              </w:rPr>
              <w:t xml:space="preserve"> </w:t>
            </w:r>
            <w:r w:rsidRPr="008925BA">
              <w:rPr>
                <w:sz w:val="10"/>
                <w:szCs w:val="10"/>
              </w:rPr>
              <w:t>veya</w:t>
            </w:r>
            <w:r w:rsidRPr="008925BA">
              <w:rPr>
                <w:spacing w:val="40"/>
                <w:sz w:val="10"/>
                <w:szCs w:val="10"/>
              </w:rPr>
              <w:t xml:space="preserve"> </w:t>
            </w:r>
            <w:r w:rsidRPr="008925BA">
              <w:rPr>
                <w:sz w:val="10"/>
                <w:szCs w:val="10"/>
              </w:rPr>
              <w:t>merkez</w:t>
            </w:r>
            <w:r w:rsidRPr="008925BA">
              <w:rPr>
                <w:spacing w:val="-7"/>
                <w:sz w:val="10"/>
                <w:szCs w:val="10"/>
              </w:rPr>
              <w:t xml:space="preserve"> </w:t>
            </w:r>
            <w:r w:rsidRPr="008925BA">
              <w:rPr>
                <w:sz w:val="10"/>
                <w:szCs w:val="10"/>
              </w:rPr>
              <w:t>bankalarından</w:t>
            </w:r>
            <w:r w:rsidRPr="008925BA">
              <w:rPr>
                <w:spacing w:val="40"/>
                <w:sz w:val="10"/>
                <w:szCs w:val="10"/>
              </w:rPr>
              <w:t xml:space="preserve"> </w:t>
            </w:r>
            <w:r w:rsidRPr="008925BA">
              <w:rPr>
                <w:spacing w:val="-2"/>
                <w:sz w:val="10"/>
                <w:szCs w:val="10"/>
              </w:rPr>
              <w:t>alacaklar</w:t>
            </w:r>
          </w:p>
        </w:tc>
        <w:tc>
          <w:tcPr>
            <w:tcW w:w="665" w:type="dxa"/>
            <w:tcBorders>
              <w:left w:val="dotted" w:sz="4" w:space="0" w:color="000000"/>
              <w:bottom w:val="dotted" w:sz="4" w:space="0" w:color="000000"/>
              <w:right w:val="dotted" w:sz="4" w:space="0" w:color="000000"/>
            </w:tcBorders>
            <w:vAlign w:val="bottom"/>
          </w:tcPr>
          <w:p w14:paraId="118C41D2" w14:textId="77777777" w:rsidR="008738A3" w:rsidRPr="008925BA" w:rsidRDefault="00605D5E" w:rsidP="0031786D">
            <w:pPr>
              <w:pStyle w:val="TableParagraph"/>
              <w:spacing w:line="95" w:lineRule="exact"/>
              <w:rPr>
                <w:sz w:val="10"/>
                <w:szCs w:val="10"/>
              </w:rPr>
            </w:pPr>
            <w:r w:rsidRPr="008925BA">
              <w:rPr>
                <w:sz w:val="10"/>
                <w:szCs w:val="10"/>
              </w:rPr>
              <w:t>2.128.510</w:t>
            </w:r>
          </w:p>
        </w:tc>
        <w:tc>
          <w:tcPr>
            <w:tcW w:w="670" w:type="dxa"/>
            <w:tcBorders>
              <w:left w:val="dotted" w:sz="4" w:space="0" w:color="000000"/>
              <w:bottom w:val="dotted" w:sz="4" w:space="0" w:color="000000"/>
              <w:right w:val="dotted" w:sz="4" w:space="0" w:color="000000"/>
            </w:tcBorders>
            <w:vAlign w:val="bottom"/>
          </w:tcPr>
          <w:p w14:paraId="4CC5C7B7" w14:textId="77777777" w:rsidR="008738A3" w:rsidRPr="008925BA" w:rsidRDefault="00605D5E" w:rsidP="0031786D">
            <w:pPr>
              <w:pStyle w:val="TableParagraph"/>
              <w:spacing w:line="95" w:lineRule="exact"/>
              <w:rPr>
                <w:sz w:val="10"/>
                <w:szCs w:val="10"/>
              </w:rPr>
            </w:pPr>
            <w:r w:rsidRPr="008925BA">
              <w:rPr>
                <w:sz w:val="10"/>
                <w:szCs w:val="10"/>
              </w:rPr>
              <w:t>-</w:t>
            </w:r>
          </w:p>
        </w:tc>
        <w:tc>
          <w:tcPr>
            <w:tcW w:w="669" w:type="dxa"/>
            <w:tcBorders>
              <w:left w:val="dotted" w:sz="4" w:space="0" w:color="000000"/>
              <w:bottom w:val="dotted" w:sz="4" w:space="0" w:color="000000"/>
              <w:right w:val="dotted" w:sz="4" w:space="0" w:color="000000"/>
            </w:tcBorders>
            <w:vAlign w:val="bottom"/>
          </w:tcPr>
          <w:p w14:paraId="5A8B9AAF" w14:textId="77777777" w:rsidR="008738A3" w:rsidRPr="008925BA" w:rsidRDefault="00605D5E" w:rsidP="0031786D">
            <w:pPr>
              <w:pStyle w:val="TableParagraph"/>
              <w:spacing w:line="95" w:lineRule="exact"/>
              <w:rPr>
                <w:sz w:val="10"/>
                <w:szCs w:val="10"/>
              </w:rPr>
            </w:pPr>
            <w:r w:rsidRPr="008925BA">
              <w:rPr>
                <w:sz w:val="10"/>
                <w:szCs w:val="10"/>
              </w:rPr>
              <w:t>-</w:t>
            </w:r>
          </w:p>
        </w:tc>
        <w:tc>
          <w:tcPr>
            <w:tcW w:w="669" w:type="dxa"/>
            <w:tcBorders>
              <w:left w:val="dotted" w:sz="4" w:space="0" w:color="000000"/>
              <w:bottom w:val="dotted" w:sz="4" w:space="0" w:color="000000"/>
              <w:right w:val="dotted" w:sz="4" w:space="0" w:color="000000"/>
            </w:tcBorders>
            <w:vAlign w:val="bottom"/>
          </w:tcPr>
          <w:p w14:paraId="38BA184C" w14:textId="77777777" w:rsidR="008738A3" w:rsidRPr="008925BA" w:rsidRDefault="00605D5E" w:rsidP="0031786D">
            <w:pPr>
              <w:pStyle w:val="TableParagraph"/>
              <w:spacing w:line="95" w:lineRule="exact"/>
              <w:rPr>
                <w:sz w:val="10"/>
                <w:szCs w:val="10"/>
              </w:rPr>
            </w:pPr>
            <w:r w:rsidRPr="008925BA">
              <w:rPr>
                <w:sz w:val="10"/>
                <w:szCs w:val="10"/>
              </w:rPr>
              <w:t>-</w:t>
            </w:r>
          </w:p>
        </w:tc>
        <w:tc>
          <w:tcPr>
            <w:tcW w:w="664" w:type="dxa"/>
            <w:tcBorders>
              <w:left w:val="dotted" w:sz="4" w:space="0" w:color="000000"/>
              <w:bottom w:val="dotted" w:sz="4" w:space="0" w:color="000000"/>
              <w:right w:val="dotted" w:sz="4" w:space="0" w:color="000000"/>
            </w:tcBorders>
            <w:vAlign w:val="bottom"/>
          </w:tcPr>
          <w:p w14:paraId="5642E497" w14:textId="77777777" w:rsidR="008738A3" w:rsidRPr="008925BA" w:rsidRDefault="00605D5E" w:rsidP="0031786D">
            <w:pPr>
              <w:pStyle w:val="TableParagraph"/>
              <w:spacing w:line="95" w:lineRule="exact"/>
              <w:rPr>
                <w:sz w:val="10"/>
                <w:szCs w:val="10"/>
              </w:rPr>
            </w:pPr>
            <w:r w:rsidRPr="008925BA">
              <w:rPr>
                <w:sz w:val="10"/>
                <w:szCs w:val="10"/>
              </w:rPr>
              <w:t>-</w:t>
            </w:r>
          </w:p>
        </w:tc>
        <w:tc>
          <w:tcPr>
            <w:tcW w:w="669" w:type="dxa"/>
            <w:tcBorders>
              <w:left w:val="dotted" w:sz="4" w:space="0" w:color="000000"/>
              <w:bottom w:val="dotted" w:sz="4" w:space="0" w:color="000000"/>
              <w:right w:val="dotted" w:sz="4" w:space="0" w:color="000000"/>
            </w:tcBorders>
            <w:vAlign w:val="bottom"/>
          </w:tcPr>
          <w:p w14:paraId="5F484B8C" w14:textId="77777777" w:rsidR="008738A3" w:rsidRPr="008925BA" w:rsidRDefault="00605D5E" w:rsidP="0031786D">
            <w:pPr>
              <w:pStyle w:val="TableParagraph"/>
              <w:spacing w:line="95" w:lineRule="exact"/>
              <w:rPr>
                <w:sz w:val="10"/>
                <w:szCs w:val="10"/>
              </w:rPr>
            </w:pPr>
            <w:r w:rsidRPr="008925BA">
              <w:rPr>
                <w:sz w:val="10"/>
                <w:szCs w:val="10"/>
              </w:rPr>
              <w:t>-</w:t>
            </w:r>
          </w:p>
        </w:tc>
        <w:tc>
          <w:tcPr>
            <w:tcW w:w="530" w:type="dxa"/>
            <w:tcBorders>
              <w:left w:val="dotted" w:sz="4" w:space="0" w:color="000000"/>
              <w:bottom w:val="dotted" w:sz="4" w:space="0" w:color="000000"/>
              <w:right w:val="dotted" w:sz="4" w:space="0" w:color="000000"/>
            </w:tcBorders>
            <w:vAlign w:val="bottom"/>
          </w:tcPr>
          <w:p w14:paraId="738719C4" w14:textId="77777777" w:rsidR="008738A3" w:rsidRPr="008925BA" w:rsidRDefault="00605D5E" w:rsidP="0031786D">
            <w:pPr>
              <w:pStyle w:val="TableParagraph"/>
              <w:spacing w:line="95" w:lineRule="exact"/>
              <w:rPr>
                <w:sz w:val="10"/>
                <w:szCs w:val="10"/>
              </w:rPr>
            </w:pPr>
            <w:r w:rsidRPr="008925BA">
              <w:rPr>
                <w:sz w:val="10"/>
                <w:szCs w:val="10"/>
              </w:rPr>
              <w:t>-</w:t>
            </w:r>
          </w:p>
        </w:tc>
        <w:tc>
          <w:tcPr>
            <w:tcW w:w="669" w:type="dxa"/>
            <w:tcBorders>
              <w:left w:val="dotted" w:sz="4" w:space="0" w:color="000000"/>
              <w:bottom w:val="dotted" w:sz="4" w:space="0" w:color="000000"/>
              <w:right w:val="dotted" w:sz="4" w:space="0" w:color="000000"/>
            </w:tcBorders>
            <w:vAlign w:val="bottom"/>
          </w:tcPr>
          <w:p w14:paraId="20F4613A" w14:textId="77777777" w:rsidR="008738A3" w:rsidRPr="008925BA" w:rsidRDefault="00605D5E" w:rsidP="0031786D">
            <w:pPr>
              <w:pStyle w:val="TableParagraph"/>
              <w:spacing w:line="95" w:lineRule="exact"/>
              <w:rPr>
                <w:sz w:val="10"/>
                <w:szCs w:val="10"/>
              </w:rPr>
            </w:pPr>
            <w:r w:rsidRPr="008925BA">
              <w:rPr>
                <w:sz w:val="10"/>
                <w:szCs w:val="10"/>
              </w:rPr>
              <w:t>-</w:t>
            </w:r>
          </w:p>
        </w:tc>
        <w:tc>
          <w:tcPr>
            <w:tcW w:w="667" w:type="dxa"/>
            <w:tcBorders>
              <w:left w:val="dotted" w:sz="4" w:space="0" w:color="000000"/>
              <w:bottom w:val="dotted" w:sz="4" w:space="0" w:color="000000"/>
              <w:right w:val="dotted" w:sz="4" w:space="0" w:color="000000"/>
            </w:tcBorders>
            <w:vAlign w:val="bottom"/>
          </w:tcPr>
          <w:p w14:paraId="5A42ACA2" w14:textId="77777777" w:rsidR="008738A3" w:rsidRPr="008925BA" w:rsidRDefault="00605D5E" w:rsidP="0031786D">
            <w:pPr>
              <w:pStyle w:val="TableParagraph"/>
              <w:spacing w:line="95" w:lineRule="exact"/>
              <w:rPr>
                <w:sz w:val="10"/>
                <w:szCs w:val="10"/>
              </w:rPr>
            </w:pPr>
            <w:r w:rsidRPr="008925BA">
              <w:rPr>
                <w:sz w:val="10"/>
                <w:szCs w:val="10"/>
              </w:rPr>
              <w:t>-</w:t>
            </w:r>
          </w:p>
        </w:tc>
        <w:tc>
          <w:tcPr>
            <w:tcW w:w="668" w:type="dxa"/>
            <w:tcBorders>
              <w:left w:val="dotted" w:sz="4" w:space="0" w:color="000000"/>
              <w:bottom w:val="dotted" w:sz="4" w:space="0" w:color="000000"/>
              <w:right w:val="dotted" w:sz="4" w:space="0" w:color="000000"/>
            </w:tcBorders>
            <w:vAlign w:val="bottom"/>
          </w:tcPr>
          <w:p w14:paraId="4AE5B664" w14:textId="77777777" w:rsidR="008738A3" w:rsidRPr="008925BA" w:rsidRDefault="00605D5E" w:rsidP="0031786D">
            <w:pPr>
              <w:pStyle w:val="TableParagraph"/>
              <w:spacing w:line="95" w:lineRule="exact"/>
              <w:rPr>
                <w:sz w:val="10"/>
                <w:szCs w:val="10"/>
              </w:rPr>
            </w:pPr>
            <w:r w:rsidRPr="008925BA">
              <w:rPr>
                <w:sz w:val="10"/>
                <w:szCs w:val="10"/>
              </w:rPr>
              <w:t>-</w:t>
            </w:r>
          </w:p>
        </w:tc>
        <w:tc>
          <w:tcPr>
            <w:tcW w:w="670" w:type="dxa"/>
            <w:tcBorders>
              <w:left w:val="dotted" w:sz="4" w:space="0" w:color="000000"/>
              <w:bottom w:val="dotted" w:sz="4" w:space="0" w:color="000000"/>
              <w:right w:val="dotted" w:sz="4" w:space="0" w:color="000000"/>
            </w:tcBorders>
            <w:vAlign w:val="bottom"/>
          </w:tcPr>
          <w:p w14:paraId="6992F79D" w14:textId="77777777" w:rsidR="008738A3" w:rsidRPr="008925BA" w:rsidRDefault="00605D5E" w:rsidP="0031786D">
            <w:pPr>
              <w:pStyle w:val="TableParagraph"/>
              <w:spacing w:line="95" w:lineRule="exact"/>
              <w:rPr>
                <w:sz w:val="10"/>
                <w:szCs w:val="10"/>
              </w:rPr>
            </w:pPr>
            <w:r w:rsidRPr="008925BA">
              <w:rPr>
                <w:sz w:val="10"/>
                <w:szCs w:val="10"/>
              </w:rPr>
              <w:t>-</w:t>
            </w:r>
          </w:p>
        </w:tc>
        <w:tc>
          <w:tcPr>
            <w:tcW w:w="663" w:type="dxa"/>
            <w:tcBorders>
              <w:left w:val="dotted" w:sz="4" w:space="0" w:color="000000"/>
              <w:bottom w:val="dotted" w:sz="4" w:space="0" w:color="000000"/>
            </w:tcBorders>
            <w:vAlign w:val="bottom"/>
          </w:tcPr>
          <w:p w14:paraId="46322158" w14:textId="77777777" w:rsidR="008738A3" w:rsidRPr="008925BA" w:rsidRDefault="00F734D2" w:rsidP="0031786D">
            <w:pPr>
              <w:pStyle w:val="TableParagraph"/>
              <w:spacing w:line="95" w:lineRule="exact"/>
              <w:rPr>
                <w:sz w:val="10"/>
                <w:szCs w:val="10"/>
              </w:rPr>
            </w:pPr>
            <w:r w:rsidRPr="008925BA">
              <w:rPr>
                <w:sz w:val="10"/>
                <w:szCs w:val="10"/>
              </w:rPr>
              <w:t>2.128.510</w:t>
            </w:r>
          </w:p>
        </w:tc>
      </w:tr>
      <w:tr w:rsidR="00605D5E" w:rsidRPr="008925BA" w14:paraId="2377112A" w14:textId="77777777" w:rsidTr="002C1772">
        <w:trPr>
          <w:trHeight w:val="113"/>
          <w:jc w:val="center"/>
        </w:trPr>
        <w:tc>
          <w:tcPr>
            <w:tcW w:w="1696" w:type="dxa"/>
            <w:tcBorders>
              <w:top w:val="dotted" w:sz="4" w:space="0" w:color="000000"/>
              <w:bottom w:val="dotted" w:sz="4" w:space="0" w:color="000000"/>
              <w:right w:val="dotted" w:sz="4" w:space="0" w:color="000000"/>
            </w:tcBorders>
          </w:tcPr>
          <w:p w14:paraId="0FF501C5" w14:textId="77777777" w:rsidR="00605D5E" w:rsidRPr="008925BA" w:rsidRDefault="00605D5E" w:rsidP="002C1772">
            <w:pPr>
              <w:pStyle w:val="TableParagraph"/>
              <w:ind w:left="16" w:right="140"/>
              <w:jc w:val="left"/>
              <w:rPr>
                <w:sz w:val="10"/>
                <w:szCs w:val="10"/>
              </w:rPr>
            </w:pPr>
            <w:r w:rsidRPr="008925BA">
              <w:rPr>
                <w:spacing w:val="-2"/>
                <w:sz w:val="10"/>
                <w:szCs w:val="10"/>
              </w:rPr>
              <w:t>Bölgesel</w:t>
            </w:r>
            <w:r w:rsidR="002C1772" w:rsidRPr="008925BA">
              <w:rPr>
                <w:spacing w:val="-2"/>
                <w:sz w:val="10"/>
                <w:szCs w:val="10"/>
              </w:rPr>
              <w:t xml:space="preserve"> </w:t>
            </w:r>
            <w:r w:rsidRPr="008925BA">
              <w:rPr>
                <w:sz w:val="10"/>
                <w:szCs w:val="10"/>
              </w:rPr>
              <w:t>yönetimlerden</w:t>
            </w:r>
            <w:r w:rsidRPr="008925BA">
              <w:rPr>
                <w:spacing w:val="-7"/>
                <w:sz w:val="10"/>
                <w:szCs w:val="10"/>
              </w:rPr>
              <w:t xml:space="preserve"> </w:t>
            </w:r>
            <w:r w:rsidRPr="008925BA">
              <w:rPr>
                <w:sz w:val="10"/>
                <w:szCs w:val="10"/>
              </w:rPr>
              <w:t>veya</w:t>
            </w:r>
            <w:r w:rsidRPr="008925BA">
              <w:rPr>
                <w:spacing w:val="40"/>
                <w:sz w:val="10"/>
                <w:szCs w:val="10"/>
              </w:rPr>
              <w:t xml:space="preserve"> </w:t>
            </w:r>
            <w:r w:rsidRPr="008925BA">
              <w:rPr>
                <w:sz w:val="10"/>
                <w:szCs w:val="10"/>
              </w:rPr>
              <w:t>yerel</w:t>
            </w:r>
            <w:r w:rsidRPr="008925BA">
              <w:rPr>
                <w:spacing w:val="-7"/>
                <w:sz w:val="10"/>
                <w:szCs w:val="10"/>
              </w:rPr>
              <w:t xml:space="preserve"> </w:t>
            </w:r>
            <w:r w:rsidRPr="008925BA">
              <w:rPr>
                <w:sz w:val="10"/>
                <w:szCs w:val="10"/>
              </w:rPr>
              <w:t>yönetimlerden</w:t>
            </w:r>
            <w:r w:rsidRPr="008925BA">
              <w:rPr>
                <w:spacing w:val="40"/>
                <w:sz w:val="10"/>
                <w:szCs w:val="10"/>
              </w:rPr>
              <w:t xml:space="preserve"> </w:t>
            </w:r>
            <w:r w:rsidRPr="008925BA">
              <w:rPr>
                <w:spacing w:val="-2"/>
                <w:sz w:val="10"/>
                <w:szCs w:val="10"/>
              </w:rPr>
              <w:t>alacaklar</w:t>
            </w:r>
          </w:p>
        </w:tc>
        <w:tc>
          <w:tcPr>
            <w:tcW w:w="665" w:type="dxa"/>
            <w:tcBorders>
              <w:top w:val="dotted" w:sz="4" w:space="0" w:color="000000"/>
              <w:left w:val="dotted" w:sz="4" w:space="0" w:color="000000"/>
              <w:bottom w:val="dotted" w:sz="4" w:space="0" w:color="000000"/>
              <w:right w:val="dotted" w:sz="4" w:space="0" w:color="000000"/>
            </w:tcBorders>
            <w:vAlign w:val="bottom"/>
          </w:tcPr>
          <w:p w14:paraId="4551A5C7" w14:textId="77777777" w:rsidR="00605D5E" w:rsidRPr="008925BA" w:rsidRDefault="00605D5E" w:rsidP="0031786D">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68519A82" w14:textId="77777777" w:rsidR="00605D5E" w:rsidRPr="008925BA" w:rsidRDefault="00605D5E" w:rsidP="0031786D">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1DA1578D" w14:textId="77777777" w:rsidR="00605D5E" w:rsidRPr="008925BA" w:rsidRDefault="00605D5E" w:rsidP="0031786D">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51A88C65" w14:textId="77777777" w:rsidR="00605D5E" w:rsidRPr="008925BA" w:rsidRDefault="00605D5E" w:rsidP="0031786D">
            <w:pPr>
              <w:pStyle w:val="TableParagraph"/>
              <w:spacing w:line="95" w:lineRule="exact"/>
              <w:rPr>
                <w:sz w:val="10"/>
                <w:szCs w:val="10"/>
              </w:rPr>
            </w:pPr>
            <w:r w:rsidRPr="008925B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bottom"/>
          </w:tcPr>
          <w:p w14:paraId="4A1EE62B" w14:textId="77777777" w:rsidR="00605D5E" w:rsidRPr="008925BA" w:rsidRDefault="00605D5E" w:rsidP="0031786D">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1E70D38B" w14:textId="77777777" w:rsidR="00605D5E" w:rsidRPr="008925BA" w:rsidRDefault="00605D5E" w:rsidP="0031786D">
            <w:pPr>
              <w:pStyle w:val="TableParagraph"/>
              <w:spacing w:line="95" w:lineRule="exact"/>
              <w:rPr>
                <w:sz w:val="10"/>
                <w:szCs w:val="10"/>
              </w:rPr>
            </w:pPr>
            <w:r w:rsidRPr="008925BA">
              <w:rPr>
                <w:sz w:val="10"/>
                <w:szCs w:val="10"/>
              </w:rPr>
              <w:t>-</w:t>
            </w:r>
          </w:p>
        </w:tc>
        <w:tc>
          <w:tcPr>
            <w:tcW w:w="530" w:type="dxa"/>
            <w:tcBorders>
              <w:top w:val="dotted" w:sz="4" w:space="0" w:color="000000"/>
              <w:left w:val="dotted" w:sz="4" w:space="0" w:color="000000"/>
              <w:bottom w:val="dotted" w:sz="4" w:space="0" w:color="000000"/>
              <w:right w:val="dotted" w:sz="4" w:space="0" w:color="000000"/>
            </w:tcBorders>
            <w:vAlign w:val="bottom"/>
          </w:tcPr>
          <w:p w14:paraId="69703FC1" w14:textId="77777777" w:rsidR="00605D5E" w:rsidRPr="008925BA" w:rsidRDefault="00605D5E" w:rsidP="0031786D">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124ABB2A" w14:textId="77777777" w:rsidR="00605D5E" w:rsidRPr="008925BA" w:rsidRDefault="00605D5E" w:rsidP="0031786D">
            <w:pPr>
              <w:pStyle w:val="TableParagraph"/>
              <w:spacing w:line="95" w:lineRule="exact"/>
              <w:rPr>
                <w:sz w:val="10"/>
                <w:szCs w:val="10"/>
              </w:rPr>
            </w:pPr>
            <w:r w:rsidRPr="008925B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bottom"/>
          </w:tcPr>
          <w:p w14:paraId="57FAEAE3" w14:textId="77777777" w:rsidR="00605D5E" w:rsidRPr="008925BA" w:rsidRDefault="00605D5E" w:rsidP="0031786D">
            <w:pPr>
              <w:pStyle w:val="TableParagraph"/>
              <w:spacing w:line="95" w:lineRule="exact"/>
              <w:rPr>
                <w:sz w:val="10"/>
                <w:szCs w:val="10"/>
              </w:rPr>
            </w:pPr>
            <w:r w:rsidRPr="008925B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bottom"/>
          </w:tcPr>
          <w:p w14:paraId="5011DBE2" w14:textId="77777777" w:rsidR="00605D5E" w:rsidRPr="008925BA" w:rsidRDefault="00605D5E" w:rsidP="0031786D">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582D49A3" w14:textId="77777777" w:rsidR="00605D5E" w:rsidRPr="008925BA" w:rsidRDefault="00605D5E" w:rsidP="0031786D">
            <w:pPr>
              <w:pStyle w:val="TableParagraph"/>
              <w:spacing w:line="95" w:lineRule="exact"/>
              <w:rPr>
                <w:sz w:val="10"/>
                <w:szCs w:val="10"/>
              </w:rPr>
            </w:pPr>
            <w:r w:rsidRPr="008925BA">
              <w:rPr>
                <w:sz w:val="10"/>
                <w:szCs w:val="10"/>
              </w:rPr>
              <w:t>-</w:t>
            </w:r>
          </w:p>
        </w:tc>
        <w:tc>
          <w:tcPr>
            <w:tcW w:w="663" w:type="dxa"/>
            <w:tcBorders>
              <w:top w:val="dotted" w:sz="4" w:space="0" w:color="000000"/>
              <w:left w:val="dotted" w:sz="4" w:space="0" w:color="000000"/>
              <w:bottom w:val="dotted" w:sz="4" w:space="0" w:color="000000"/>
            </w:tcBorders>
            <w:vAlign w:val="bottom"/>
          </w:tcPr>
          <w:p w14:paraId="5C6ED891" w14:textId="77777777" w:rsidR="00605D5E" w:rsidRPr="008925BA" w:rsidRDefault="00605D5E" w:rsidP="0031786D">
            <w:pPr>
              <w:pStyle w:val="TableParagraph"/>
              <w:spacing w:line="95" w:lineRule="exact"/>
              <w:rPr>
                <w:sz w:val="10"/>
                <w:szCs w:val="10"/>
              </w:rPr>
            </w:pPr>
            <w:r w:rsidRPr="008925BA">
              <w:rPr>
                <w:sz w:val="10"/>
                <w:szCs w:val="10"/>
              </w:rPr>
              <w:t>-</w:t>
            </w:r>
          </w:p>
        </w:tc>
      </w:tr>
      <w:tr w:rsidR="00605D5E" w:rsidRPr="008925BA" w14:paraId="2B5247BC" w14:textId="77777777" w:rsidTr="002C1772">
        <w:trPr>
          <w:trHeight w:val="113"/>
          <w:jc w:val="center"/>
        </w:trPr>
        <w:tc>
          <w:tcPr>
            <w:tcW w:w="1696" w:type="dxa"/>
            <w:tcBorders>
              <w:top w:val="dotted" w:sz="4" w:space="0" w:color="000000"/>
              <w:bottom w:val="dotted" w:sz="4" w:space="0" w:color="000000"/>
              <w:right w:val="dotted" w:sz="4" w:space="0" w:color="000000"/>
            </w:tcBorders>
          </w:tcPr>
          <w:p w14:paraId="29DA2D9C" w14:textId="77777777" w:rsidR="00605D5E" w:rsidRPr="008925BA" w:rsidRDefault="00605D5E" w:rsidP="002C1772">
            <w:pPr>
              <w:pStyle w:val="TableParagraph"/>
              <w:ind w:left="16" w:right="140"/>
              <w:jc w:val="left"/>
              <w:rPr>
                <w:sz w:val="10"/>
                <w:szCs w:val="10"/>
              </w:rPr>
            </w:pPr>
            <w:r w:rsidRPr="008925BA">
              <w:rPr>
                <w:sz w:val="10"/>
                <w:szCs w:val="10"/>
              </w:rPr>
              <w:t>İdari</w:t>
            </w:r>
            <w:r w:rsidRPr="008925BA">
              <w:rPr>
                <w:spacing w:val="-7"/>
                <w:sz w:val="10"/>
                <w:szCs w:val="10"/>
              </w:rPr>
              <w:t xml:space="preserve"> </w:t>
            </w:r>
            <w:r w:rsidRPr="008925BA">
              <w:rPr>
                <w:sz w:val="10"/>
                <w:szCs w:val="10"/>
              </w:rPr>
              <w:t>birimlerden</w:t>
            </w:r>
            <w:r w:rsidRPr="008925BA">
              <w:rPr>
                <w:spacing w:val="-6"/>
                <w:sz w:val="10"/>
                <w:szCs w:val="10"/>
              </w:rPr>
              <w:t xml:space="preserve"> </w:t>
            </w:r>
            <w:r w:rsidRPr="008925BA">
              <w:rPr>
                <w:sz w:val="10"/>
                <w:szCs w:val="10"/>
              </w:rPr>
              <w:t>ve</w:t>
            </w:r>
            <w:r w:rsidRPr="008925BA">
              <w:rPr>
                <w:spacing w:val="40"/>
                <w:sz w:val="10"/>
                <w:szCs w:val="10"/>
              </w:rPr>
              <w:t xml:space="preserve"> </w:t>
            </w:r>
            <w:r w:rsidRPr="008925BA">
              <w:rPr>
                <w:sz w:val="10"/>
                <w:szCs w:val="10"/>
              </w:rPr>
              <w:t>ticari</w:t>
            </w:r>
            <w:r w:rsidRPr="008925BA">
              <w:rPr>
                <w:spacing w:val="-7"/>
                <w:sz w:val="10"/>
                <w:szCs w:val="10"/>
              </w:rPr>
              <w:t xml:space="preserve"> </w:t>
            </w:r>
            <w:r w:rsidRPr="008925BA">
              <w:rPr>
                <w:sz w:val="10"/>
                <w:szCs w:val="10"/>
              </w:rPr>
              <w:t>olmayan</w:t>
            </w:r>
          </w:p>
          <w:p w14:paraId="321479BD" w14:textId="77777777" w:rsidR="00605D5E" w:rsidRPr="008925BA" w:rsidRDefault="00605D5E" w:rsidP="002C1772">
            <w:pPr>
              <w:pStyle w:val="TableParagraph"/>
              <w:spacing w:line="95" w:lineRule="exact"/>
              <w:ind w:left="16" w:right="140"/>
              <w:jc w:val="left"/>
              <w:rPr>
                <w:sz w:val="10"/>
                <w:szCs w:val="10"/>
              </w:rPr>
            </w:pPr>
            <w:r w:rsidRPr="008925BA">
              <w:rPr>
                <w:spacing w:val="-2"/>
                <w:sz w:val="10"/>
                <w:szCs w:val="10"/>
              </w:rPr>
              <w:t>girişimlerden</w:t>
            </w:r>
            <w:r w:rsidRPr="008925BA">
              <w:rPr>
                <w:spacing w:val="15"/>
                <w:sz w:val="10"/>
                <w:szCs w:val="10"/>
              </w:rPr>
              <w:t xml:space="preserve"> </w:t>
            </w:r>
            <w:r w:rsidRPr="008925BA">
              <w:rPr>
                <w:spacing w:val="-2"/>
                <w:sz w:val="10"/>
                <w:szCs w:val="10"/>
              </w:rPr>
              <w:t>alacaklar</w:t>
            </w:r>
          </w:p>
        </w:tc>
        <w:tc>
          <w:tcPr>
            <w:tcW w:w="665" w:type="dxa"/>
            <w:tcBorders>
              <w:top w:val="dotted" w:sz="4" w:space="0" w:color="000000"/>
              <w:left w:val="dotted" w:sz="4" w:space="0" w:color="000000"/>
              <w:bottom w:val="dotted" w:sz="4" w:space="0" w:color="000000"/>
              <w:right w:val="dotted" w:sz="4" w:space="0" w:color="000000"/>
            </w:tcBorders>
            <w:vAlign w:val="bottom"/>
          </w:tcPr>
          <w:p w14:paraId="568F06C0" w14:textId="77777777" w:rsidR="00605D5E" w:rsidRPr="008925BA" w:rsidRDefault="00605D5E" w:rsidP="0031786D">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4802CB57" w14:textId="77777777" w:rsidR="00605D5E" w:rsidRPr="008925BA" w:rsidRDefault="00605D5E" w:rsidP="0031786D">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2E3FAF69" w14:textId="77777777" w:rsidR="00605D5E" w:rsidRPr="008925BA" w:rsidRDefault="00605D5E" w:rsidP="0031786D">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5C390AB6" w14:textId="77777777" w:rsidR="00605D5E" w:rsidRPr="008925BA" w:rsidRDefault="00605D5E" w:rsidP="0031786D">
            <w:pPr>
              <w:pStyle w:val="TableParagraph"/>
              <w:spacing w:line="95" w:lineRule="exact"/>
              <w:rPr>
                <w:sz w:val="10"/>
                <w:szCs w:val="10"/>
              </w:rPr>
            </w:pPr>
            <w:r w:rsidRPr="008925B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bottom"/>
          </w:tcPr>
          <w:p w14:paraId="135CD178" w14:textId="77777777" w:rsidR="00605D5E" w:rsidRPr="008925BA" w:rsidRDefault="00605D5E" w:rsidP="0031786D">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6ADCAAE7" w14:textId="77777777" w:rsidR="00605D5E" w:rsidRPr="008925BA" w:rsidRDefault="00605D5E" w:rsidP="0031786D">
            <w:pPr>
              <w:pStyle w:val="TableParagraph"/>
              <w:spacing w:line="95" w:lineRule="exact"/>
              <w:rPr>
                <w:sz w:val="10"/>
                <w:szCs w:val="10"/>
              </w:rPr>
            </w:pPr>
            <w:r w:rsidRPr="008925BA">
              <w:rPr>
                <w:sz w:val="10"/>
                <w:szCs w:val="10"/>
              </w:rPr>
              <w:t>-</w:t>
            </w:r>
          </w:p>
        </w:tc>
        <w:tc>
          <w:tcPr>
            <w:tcW w:w="530" w:type="dxa"/>
            <w:tcBorders>
              <w:top w:val="dotted" w:sz="4" w:space="0" w:color="000000"/>
              <w:left w:val="dotted" w:sz="4" w:space="0" w:color="000000"/>
              <w:bottom w:val="dotted" w:sz="4" w:space="0" w:color="000000"/>
              <w:right w:val="dotted" w:sz="4" w:space="0" w:color="000000"/>
            </w:tcBorders>
            <w:vAlign w:val="bottom"/>
          </w:tcPr>
          <w:p w14:paraId="2E95569B" w14:textId="77777777" w:rsidR="00605D5E" w:rsidRPr="008925BA" w:rsidRDefault="00605D5E" w:rsidP="0031786D">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3228475C" w14:textId="77777777" w:rsidR="00605D5E" w:rsidRPr="008925BA" w:rsidRDefault="00605D5E" w:rsidP="0031786D">
            <w:pPr>
              <w:pStyle w:val="TableParagraph"/>
              <w:spacing w:line="95" w:lineRule="exact"/>
              <w:rPr>
                <w:sz w:val="10"/>
                <w:szCs w:val="10"/>
              </w:rPr>
            </w:pPr>
            <w:r w:rsidRPr="008925B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bottom"/>
          </w:tcPr>
          <w:p w14:paraId="4E466019" w14:textId="77777777" w:rsidR="00605D5E" w:rsidRPr="008925BA" w:rsidRDefault="00605D5E" w:rsidP="0031786D">
            <w:pPr>
              <w:pStyle w:val="TableParagraph"/>
              <w:spacing w:line="95" w:lineRule="exact"/>
              <w:rPr>
                <w:sz w:val="10"/>
                <w:szCs w:val="10"/>
              </w:rPr>
            </w:pPr>
            <w:r w:rsidRPr="008925B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bottom"/>
          </w:tcPr>
          <w:p w14:paraId="7CE18A73" w14:textId="77777777" w:rsidR="00605D5E" w:rsidRPr="008925BA" w:rsidRDefault="00605D5E" w:rsidP="0031786D">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73896924" w14:textId="77777777" w:rsidR="00605D5E" w:rsidRPr="008925BA" w:rsidRDefault="00605D5E" w:rsidP="0031786D">
            <w:pPr>
              <w:pStyle w:val="TableParagraph"/>
              <w:spacing w:line="95" w:lineRule="exact"/>
              <w:rPr>
                <w:sz w:val="10"/>
                <w:szCs w:val="10"/>
              </w:rPr>
            </w:pPr>
            <w:r w:rsidRPr="008925BA">
              <w:rPr>
                <w:sz w:val="10"/>
                <w:szCs w:val="10"/>
              </w:rPr>
              <w:t>-</w:t>
            </w:r>
          </w:p>
        </w:tc>
        <w:tc>
          <w:tcPr>
            <w:tcW w:w="663" w:type="dxa"/>
            <w:tcBorders>
              <w:top w:val="dotted" w:sz="4" w:space="0" w:color="000000"/>
              <w:left w:val="dotted" w:sz="4" w:space="0" w:color="000000"/>
              <w:bottom w:val="dotted" w:sz="4" w:space="0" w:color="000000"/>
            </w:tcBorders>
            <w:vAlign w:val="bottom"/>
          </w:tcPr>
          <w:p w14:paraId="79938495" w14:textId="77777777" w:rsidR="00605D5E" w:rsidRPr="008925BA" w:rsidRDefault="00605D5E" w:rsidP="0031786D">
            <w:pPr>
              <w:pStyle w:val="TableParagraph"/>
              <w:spacing w:line="95" w:lineRule="exact"/>
              <w:rPr>
                <w:sz w:val="10"/>
                <w:szCs w:val="10"/>
              </w:rPr>
            </w:pPr>
            <w:r w:rsidRPr="008925BA">
              <w:rPr>
                <w:sz w:val="10"/>
                <w:szCs w:val="10"/>
              </w:rPr>
              <w:t>-</w:t>
            </w:r>
          </w:p>
        </w:tc>
      </w:tr>
      <w:tr w:rsidR="00605D5E" w:rsidRPr="008925BA" w14:paraId="642B319A" w14:textId="77777777" w:rsidTr="002C1772">
        <w:trPr>
          <w:trHeight w:val="113"/>
          <w:jc w:val="center"/>
        </w:trPr>
        <w:tc>
          <w:tcPr>
            <w:tcW w:w="1696" w:type="dxa"/>
            <w:tcBorders>
              <w:top w:val="dotted" w:sz="4" w:space="0" w:color="000000"/>
              <w:bottom w:val="dotted" w:sz="4" w:space="0" w:color="000000"/>
              <w:right w:val="dotted" w:sz="4" w:space="0" w:color="000000"/>
            </w:tcBorders>
          </w:tcPr>
          <w:p w14:paraId="0E96B7AA" w14:textId="77777777" w:rsidR="00605D5E" w:rsidRPr="008925BA" w:rsidRDefault="00605D5E" w:rsidP="002C1772">
            <w:pPr>
              <w:pStyle w:val="TableParagraph"/>
              <w:spacing w:line="110" w:lineRule="atLeast"/>
              <w:ind w:left="16" w:right="140"/>
              <w:jc w:val="left"/>
              <w:rPr>
                <w:sz w:val="10"/>
                <w:szCs w:val="10"/>
              </w:rPr>
            </w:pPr>
            <w:r w:rsidRPr="008925BA">
              <w:rPr>
                <w:sz w:val="10"/>
                <w:szCs w:val="10"/>
              </w:rPr>
              <w:t>Çok</w:t>
            </w:r>
            <w:r w:rsidRPr="008925BA">
              <w:rPr>
                <w:spacing w:val="-7"/>
                <w:sz w:val="10"/>
                <w:szCs w:val="10"/>
              </w:rPr>
              <w:t xml:space="preserve"> </w:t>
            </w:r>
            <w:r w:rsidRPr="008925BA">
              <w:rPr>
                <w:sz w:val="10"/>
                <w:szCs w:val="10"/>
              </w:rPr>
              <w:t>taraflı</w:t>
            </w:r>
            <w:r w:rsidRPr="008925BA">
              <w:rPr>
                <w:spacing w:val="-6"/>
                <w:sz w:val="10"/>
                <w:szCs w:val="10"/>
              </w:rPr>
              <w:t xml:space="preserve"> </w:t>
            </w:r>
            <w:r w:rsidRPr="008925BA">
              <w:rPr>
                <w:sz w:val="10"/>
                <w:szCs w:val="10"/>
              </w:rPr>
              <w:t>kalkınma</w:t>
            </w:r>
            <w:r w:rsidRPr="008925BA">
              <w:rPr>
                <w:spacing w:val="40"/>
                <w:sz w:val="10"/>
                <w:szCs w:val="10"/>
              </w:rPr>
              <w:t xml:space="preserve"> </w:t>
            </w:r>
            <w:r w:rsidRPr="008925BA">
              <w:rPr>
                <w:spacing w:val="-2"/>
                <w:sz w:val="10"/>
                <w:szCs w:val="10"/>
              </w:rPr>
              <w:t>bankalarından</w:t>
            </w:r>
            <w:r w:rsidRPr="008925BA">
              <w:rPr>
                <w:spacing w:val="40"/>
                <w:sz w:val="10"/>
                <w:szCs w:val="10"/>
              </w:rPr>
              <w:t xml:space="preserve"> </w:t>
            </w:r>
            <w:r w:rsidRPr="008925BA">
              <w:rPr>
                <w:spacing w:val="-2"/>
                <w:sz w:val="10"/>
                <w:szCs w:val="10"/>
              </w:rPr>
              <w:t>alacaklar</w:t>
            </w:r>
          </w:p>
        </w:tc>
        <w:tc>
          <w:tcPr>
            <w:tcW w:w="665" w:type="dxa"/>
            <w:tcBorders>
              <w:top w:val="dotted" w:sz="4" w:space="0" w:color="000000"/>
              <w:left w:val="dotted" w:sz="4" w:space="0" w:color="000000"/>
              <w:bottom w:val="dotted" w:sz="4" w:space="0" w:color="000000"/>
              <w:right w:val="dotted" w:sz="4" w:space="0" w:color="000000"/>
            </w:tcBorders>
            <w:vAlign w:val="bottom"/>
          </w:tcPr>
          <w:p w14:paraId="4710A95B" w14:textId="77777777" w:rsidR="00605D5E" w:rsidRPr="008925BA" w:rsidRDefault="00605D5E" w:rsidP="0031786D">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653DF587" w14:textId="77777777" w:rsidR="00605D5E" w:rsidRPr="008925BA" w:rsidRDefault="00605D5E" w:rsidP="0031786D">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15012459" w14:textId="77777777" w:rsidR="00605D5E" w:rsidRPr="008925BA" w:rsidRDefault="00605D5E" w:rsidP="0031786D">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67DC17D0" w14:textId="77777777" w:rsidR="00605D5E" w:rsidRPr="008925BA" w:rsidRDefault="00605D5E" w:rsidP="0031786D">
            <w:pPr>
              <w:pStyle w:val="TableParagraph"/>
              <w:spacing w:line="95" w:lineRule="exact"/>
              <w:rPr>
                <w:sz w:val="10"/>
                <w:szCs w:val="10"/>
              </w:rPr>
            </w:pPr>
            <w:r w:rsidRPr="008925B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bottom"/>
          </w:tcPr>
          <w:p w14:paraId="018A6A39" w14:textId="77777777" w:rsidR="00605D5E" w:rsidRPr="008925BA" w:rsidRDefault="00605D5E" w:rsidP="0031786D">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3619B026" w14:textId="77777777" w:rsidR="00605D5E" w:rsidRPr="008925BA" w:rsidRDefault="00605D5E" w:rsidP="0031786D">
            <w:pPr>
              <w:pStyle w:val="TableParagraph"/>
              <w:spacing w:line="95" w:lineRule="exact"/>
              <w:rPr>
                <w:sz w:val="10"/>
                <w:szCs w:val="10"/>
              </w:rPr>
            </w:pPr>
            <w:r w:rsidRPr="008925BA">
              <w:rPr>
                <w:sz w:val="10"/>
                <w:szCs w:val="10"/>
              </w:rPr>
              <w:t>-</w:t>
            </w:r>
          </w:p>
        </w:tc>
        <w:tc>
          <w:tcPr>
            <w:tcW w:w="530" w:type="dxa"/>
            <w:tcBorders>
              <w:top w:val="dotted" w:sz="4" w:space="0" w:color="000000"/>
              <w:left w:val="dotted" w:sz="4" w:space="0" w:color="000000"/>
              <w:bottom w:val="dotted" w:sz="4" w:space="0" w:color="000000"/>
              <w:right w:val="dotted" w:sz="4" w:space="0" w:color="000000"/>
            </w:tcBorders>
            <w:vAlign w:val="bottom"/>
          </w:tcPr>
          <w:p w14:paraId="1287786D" w14:textId="77777777" w:rsidR="00605D5E" w:rsidRPr="008925BA" w:rsidRDefault="00605D5E" w:rsidP="0031786D">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7223ABA3" w14:textId="77777777" w:rsidR="00605D5E" w:rsidRPr="008925BA" w:rsidRDefault="00605D5E" w:rsidP="0031786D">
            <w:pPr>
              <w:pStyle w:val="TableParagraph"/>
              <w:spacing w:line="95" w:lineRule="exact"/>
              <w:rPr>
                <w:sz w:val="10"/>
                <w:szCs w:val="10"/>
              </w:rPr>
            </w:pPr>
            <w:r w:rsidRPr="008925B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bottom"/>
          </w:tcPr>
          <w:p w14:paraId="5D7C7556" w14:textId="77777777" w:rsidR="00605D5E" w:rsidRPr="008925BA" w:rsidRDefault="00605D5E" w:rsidP="0031786D">
            <w:pPr>
              <w:pStyle w:val="TableParagraph"/>
              <w:spacing w:line="95" w:lineRule="exact"/>
              <w:rPr>
                <w:sz w:val="10"/>
                <w:szCs w:val="10"/>
              </w:rPr>
            </w:pPr>
            <w:r w:rsidRPr="008925B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bottom"/>
          </w:tcPr>
          <w:p w14:paraId="0AAE5E74" w14:textId="77777777" w:rsidR="00605D5E" w:rsidRPr="008925BA" w:rsidRDefault="00605D5E" w:rsidP="0031786D">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5E6A456E" w14:textId="77777777" w:rsidR="00605D5E" w:rsidRPr="008925BA" w:rsidRDefault="00605D5E" w:rsidP="0031786D">
            <w:pPr>
              <w:pStyle w:val="TableParagraph"/>
              <w:spacing w:line="95" w:lineRule="exact"/>
              <w:rPr>
                <w:sz w:val="10"/>
                <w:szCs w:val="10"/>
              </w:rPr>
            </w:pPr>
            <w:r w:rsidRPr="008925BA">
              <w:rPr>
                <w:sz w:val="10"/>
                <w:szCs w:val="10"/>
              </w:rPr>
              <w:t>-</w:t>
            </w:r>
          </w:p>
        </w:tc>
        <w:tc>
          <w:tcPr>
            <w:tcW w:w="663" w:type="dxa"/>
            <w:tcBorders>
              <w:top w:val="dotted" w:sz="4" w:space="0" w:color="000000"/>
              <w:left w:val="dotted" w:sz="4" w:space="0" w:color="000000"/>
              <w:bottom w:val="dotted" w:sz="4" w:space="0" w:color="000000"/>
            </w:tcBorders>
            <w:vAlign w:val="bottom"/>
          </w:tcPr>
          <w:p w14:paraId="2DF67D21" w14:textId="77777777" w:rsidR="00605D5E" w:rsidRPr="008925BA" w:rsidRDefault="00605D5E" w:rsidP="0031786D">
            <w:pPr>
              <w:pStyle w:val="TableParagraph"/>
              <w:spacing w:line="95" w:lineRule="exact"/>
              <w:rPr>
                <w:sz w:val="10"/>
                <w:szCs w:val="10"/>
              </w:rPr>
            </w:pPr>
            <w:r w:rsidRPr="008925BA">
              <w:rPr>
                <w:sz w:val="10"/>
                <w:szCs w:val="10"/>
              </w:rPr>
              <w:t>-</w:t>
            </w:r>
          </w:p>
        </w:tc>
      </w:tr>
      <w:tr w:rsidR="00605D5E" w:rsidRPr="008925BA" w14:paraId="375D8291" w14:textId="77777777" w:rsidTr="002C1772">
        <w:trPr>
          <w:trHeight w:val="113"/>
          <w:jc w:val="center"/>
        </w:trPr>
        <w:tc>
          <w:tcPr>
            <w:tcW w:w="1696" w:type="dxa"/>
            <w:tcBorders>
              <w:top w:val="dotted" w:sz="4" w:space="0" w:color="000000"/>
              <w:bottom w:val="dotted" w:sz="4" w:space="0" w:color="000000"/>
              <w:right w:val="dotted" w:sz="4" w:space="0" w:color="000000"/>
            </w:tcBorders>
          </w:tcPr>
          <w:p w14:paraId="681AE03F" w14:textId="77777777" w:rsidR="00605D5E" w:rsidRPr="008925BA" w:rsidRDefault="00605D5E" w:rsidP="002C1772">
            <w:pPr>
              <w:pStyle w:val="TableParagraph"/>
              <w:spacing w:line="110" w:lineRule="atLeast"/>
              <w:ind w:left="16" w:right="140"/>
              <w:jc w:val="left"/>
              <w:rPr>
                <w:sz w:val="10"/>
                <w:szCs w:val="10"/>
              </w:rPr>
            </w:pPr>
            <w:r w:rsidRPr="008925BA">
              <w:rPr>
                <w:spacing w:val="-2"/>
                <w:sz w:val="10"/>
                <w:szCs w:val="10"/>
              </w:rPr>
              <w:t>Uluslararası</w:t>
            </w:r>
            <w:r w:rsidRPr="008925BA">
              <w:rPr>
                <w:spacing w:val="40"/>
                <w:sz w:val="10"/>
                <w:szCs w:val="10"/>
              </w:rPr>
              <w:t xml:space="preserve"> </w:t>
            </w:r>
            <w:r w:rsidRPr="008925BA">
              <w:rPr>
                <w:spacing w:val="-2"/>
                <w:sz w:val="10"/>
                <w:szCs w:val="10"/>
              </w:rPr>
              <w:t>teşkilatlardan</w:t>
            </w:r>
            <w:r w:rsidRPr="008925BA">
              <w:rPr>
                <w:spacing w:val="40"/>
                <w:sz w:val="10"/>
                <w:szCs w:val="10"/>
              </w:rPr>
              <w:t xml:space="preserve"> </w:t>
            </w:r>
            <w:r w:rsidRPr="008925BA">
              <w:rPr>
                <w:spacing w:val="-2"/>
                <w:sz w:val="10"/>
                <w:szCs w:val="10"/>
              </w:rPr>
              <w:t>alacaklar</w:t>
            </w:r>
          </w:p>
        </w:tc>
        <w:tc>
          <w:tcPr>
            <w:tcW w:w="665" w:type="dxa"/>
            <w:tcBorders>
              <w:top w:val="dotted" w:sz="4" w:space="0" w:color="000000"/>
              <w:left w:val="dotted" w:sz="4" w:space="0" w:color="000000"/>
              <w:bottom w:val="dotted" w:sz="4" w:space="0" w:color="000000"/>
              <w:right w:val="dotted" w:sz="4" w:space="0" w:color="000000"/>
            </w:tcBorders>
            <w:vAlign w:val="bottom"/>
          </w:tcPr>
          <w:p w14:paraId="6A19C207" w14:textId="77777777" w:rsidR="00605D5E" w:rsidRPr="008925BA" w:rsidRDefault="00605D5E" w:rsidP="0031786D">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79356B05" w14:textId="77777777" w:rsidR="00605D5E" w:rsidRPr="008925BA" w:rsidRDefault="00605D5E" w:rsidP="0031786D">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11578EEA" w14:textId="77777777" w:rsidR="00605D5E" w:rsidRPr="008925BA" w:rsidRDefault="00605D5E" w:rsidP="0031786D">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6712504B" w14:textId="77777777" w:rsidR="00605D5E" w:rsidRPr="008925BA" w:rsidRDefault="00605D5E" w:rsidP="0031786D">
            <w:pPr>
              <w:pStyle w:val="TableParagraph"/>
              <w:spacing w:line="95" w:lineRule="exact"/>
              <w:rPr>
                <w:sz w:val="10"/>
                <w:szCs w:val="10"/>
              </w:rPr>
            </w:pPr>
            <w:r w:rsidRPr="008925B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bottom"/>
          </w:tcPr>
          <w:p w14:paraId="449F2A4F" w14:textId="77777777" w:rsidR="00605D5E" w:rsidRPr="008925BA" w:rsidRDefault="00605D5E" w:rsidP="0031786D">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2926E31B" w14:textId="77777777" w:rsidR="00605D5E" w:rsidRPr="008925BA" w:rsidRDefault="00605D5E" w:rsidP="0031786D">
            <w:pPr>
              <w:pStyle w:val="TableParagraph"/>
              <w:spacing w:line="95" w:lineRule="exact"/>
              <w:rPr>
                <w:sz w:val="10"/>
                <w:szCs w:val="10"/>
              </w:rPr>
            </w:pPr>
            <w:r w:rsidRPr="008925BA">
              <w:rPr>
                <w:sz w:val="10"/>
                <w:szCs w:val="10"/>
              </w:rPr>
              <w:t>-</w:t>
            </w:r>
          </w:p>
        </w:tc>
        <w:tc>
          <w:tcPr>
            <w:tcW w:w="530" w:type="dxa"/>
            <w:tcBorders>
              <w:top w:val="dotted" w:sz="4" w:space="0" w:color="000000"/>
              <w:left w:val="dotted" w:sz="4" w:space="0" w:color="000000"/>
              <w:bottom w:val="dotted" w:sz="4" w:space="0" w:color="000000"/>
              <w:right w:val="dotted" w:sz="4" w:space="0" w:color="000000"/>
            </w:tcBorders>
            <w:vAlign w:val="bottom"/>
          </w:tcPr>
          <w:p w14:paraId="53E34472" w14:textId="77777777" w:rsidR="00605D5E" w:rsidRPr="008925BA" w:rsidRDefault="00605D5E" w:rsidP="0031786D">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50C5A7C0" w14:textId="77777777" w:rsidR="00605D5E" w:rsidRPr="008925BA" w:rsidRDefault="00605D5E" w:rsidP="0031786D">
            <w:pPr>
              <w:pStyle w:val="TableParagraph"/>
              <w:spacing w:line="95" w:lineRule="exact"/>
              <w:rPr>
                <w:sz w:val="10"/>
                <w:szCs w:val="10"/>
              </w:rPr>
            </w:pPr>
            <w:r w:rsidRPr="008925B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bottom"/>
          </w:tcPr>
          <w:p w14:paraId="49C13E86" w14:textId="77777777" w:rsidR="00605D5E" w:rsidRPr="008925BA" w:rsidRDefault="00605D5E" w:rsidP="0031786D">
            <w:pPr>
              <w:pStyle w:val="TableParagraph"/>
              <w:spacing w:line="95" w:lineRule="exact"/>
              <w:rPr>
                <w:sz w:val="10"/>
                <w:szCs w:val="10"/>
              </w:rPr>
            </w:pPr>
            <w:r w:rsidRPr="008925B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bottom"/>
          </w:tcPr>
          <w:p w14:paraId="1588895A" w14:textId="77777777" w:rsidR="00605D5E" w:rsidRPr="008925BA" w:rsidRDefault="00605D5E" w:rsidP="0031786D">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320A0009" w14:textId="77777777" w:rsidR="00605D5E" w:rsidRPr="008925BA" w:rsidRDefault="00605D5E" w:rsidP="0031786D">
            <w:pPr>
              <w:pStyle w:val="TableParagraph"/>
              <w:spacing w:line="95" w:lineRule="exact"/>
              <w:rPr>
                <w:sz w:val="10"/>
                <w:szCs w:val="10"/>
              </w:rPr>
            </w:pPr>
            <w:r w:rsidRPr="008925BA">
              <w:rPr>
                <w:sz w:val="10"/>
                <w:szCs w:val="10"/>
              </w:rPr>
              <w:t>-</w:t>
            </w:r>
          </w:p>
        </w:tc>
        <w:tc>
          <w:tcPr>
            <w:tcW w:w="663" w:type="dxa"/>
            <w:tcBorders>
              <w:top w:val="dotted" w:sz="4" w:space="0" w:color="000000"/>
              <w:left w:val="dotted" w:sz="4" w:space="0" w:color="000000"/>
              <w:bottom w:val="dotted" w:sz="4" w:space="0" w:color="000000"/>
            </w:tcBorders>
            <w:vAlign w:val="bottom"/>
          </w:tcPr>
          <w:p w14:paraId="44B037E7" w14:textId="77777777" w:rsidR="00605D5E" w:rsidRPr="008925BA" w:rsidRDefault="00605D5E" w:rsidP="0031786D">
            <w:pPr>
              <w:pStyle w:val="TableParagraph"/>
              <w:spacing w:line="95" w:lineRule="exact"/>
              <w:rPr>
                <w:sz w:val="10"/>
                <w:szCs w:val="10"/>
              </w:rPr>
            </w:pPr>
            <w:r w:rsidRPr="008925BA">
              <w:rPr>
                <w:sz w:val="10"/>
                <w:szCs w:val="10"/>
              </w:rPr>
              <w:t>-</w:t>
            </w:r>
          </w:p>
        </w:tc>
      </w:tr>
      <w:tr w:rsidR="00570FDD" w:rsidRPr="008925BA" w14:paraId="52396735" w14:textId="77777777" w:rsidTr="002C1772">
        <w:trPr>
          <w:trHeight w:val="113"/>
          <w:jc w:val="center"/>
        </w:trPr>
        <w:tc>
          <w:tcPr>
            <w:tcW w:w="1696" w:type="dxa"/>
            <w:tcBorders>
              <w:top w:val="dotted" w:sz="4" w:space="0" w:color="000000"/>
              <w:bottom w:val="dotted" w:sz="4" w:space="0" w:color="000000"/>
              <w:right w:val="dotted" w:sz="4" w:space="0" w:color="000000"/>
            </w:tcBorders>
          </w:tcPr>
          <w:p w14:paraId="1966D2DD" w14:textId="77777777" w:rsidR="00570FDD" w:rsidRPr="008925BA" w:rsidRDefault="00570FDD" w:rsidP="002C1772">
            <w:pPr>
              <w:pStyle w:val="TableParagraph"/>
              <w:spacing w:line="110" w:lineRule="atLeast"/>
              <w:ind w:left="16" w:right="140"/>
              <w:jc w:val="left"/>
              <w:rPr>
                <w:sz w:val="10"/>
                <w:szCs w:val="10"/>
              </w:rPr>
            </w:pPr>
            <w:r w:rsidRPr="008925BA">
              <w:rPr>
                <w:sz w:val="10"/>
                <w:szCs w:val="10"/>
              </w:rPr>
              <w:t>Bankalardan ve aracı</w:t>
            </w:r>
            <w:r w:rsidRPr="008925BA">
              <w:rPr>
                <w:spacing w:val="40"/>
                <w:sz w:val="10"/>
                <w:szCs w:val="10"/>
              </w:rPr>
              <w:t xml:space="preserve"> </w:t>
            </w:r>
            <w:r w:rsidRPr="008925BA">
              <w:rPr>
                <w:sz w:val="10"/>
                <w:szCs w:val="10"/>
              </w:rPr>
              <w:t>kurumlardan</w:t>
            </w:r>
            <w:r w:rsidRPr="008925BA">
              <w:rPr>
                <w:spacing w:val="-7"/>
                <w:sz w:val="10"/>
                <w:szCs w:val="10"/>
              </w:rPr>
              <w:t xml:space="preserve"> </w:t>
            </w:r>
            <w:r w:rsidRPr="008925BA">
              <w:rPr>
                <w:sz w:val="10"/>
                <w:szCs w:val="10"/>
              </w:rPr>
              <w:t>alacaklar</w:t>
            </w:r>
          </w:p>
        </w:tc>
        <w:tc>
          <w:tcPr>
            <w:tcW w:w="665" w:type="dxa"/>
            <w:tcBorders>
              <w:top w:val="dotted" w:sz="4" w:space="0" w:color="000000"/>
              <w:left w:val="dotted" w:sz="4" w:space="0" w:color="000000"/>
              <w:bottom w:val="dotted" w:sz="4" w:space="0" w:color="000000"/>
              <w:right w:val="dotted" w:sz="4" w:space="0" w:color="000000"/>
            </w:tcBorders>
            <w:vAlign w:val="bottom"/>
          </w:tcPr>
          <w:p w14:paraId="18B42820" w14:textId="77777777" w:rsidR="00570FDD" w:rsidRPr="008925BA" w:rsidRDefault="00570FDD" w:rsidP="0031786D">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5274242C" w14:textId="77777777" w:rsidR="00570FDD" w:rsidRPr="008925BA" w:rsidRDefault="00570FDD" w:rsidP="0031786D">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4C9C8FF0" w14:textId="77777777" w:rsidR="00570FDD" w:rsidRPr="008925BA" w:rsidRDefault="00570FDD" w:rsidP="0031786D">
            <w:pPr>
              <w:pStyle w:val="TableParagraph"/>
              <w:spacing w:line="95" w:lineRule="exact"/>
              <w:rPr>
                <w:sz w:val="10"/>
                <w:szCs w:val="10"/>
              </w:rPr>
            </w:pPr>
            <w:r w:rsidRPr="008925BA">
              <w:rPr>
                <w:sz w:val="10"/>
                <w:szCs w:val="10"/>
              </w:rPr>
              <w:t>520.904</w:t>
            </w:r>
          </w:p>
        </w:tc>
        <w:tc>
          <w:tcPr>
            <w:tcW w:w="669" w:type="dxa"/>
            <w:tcBorders>
              <w:top w:val="dotted" w:sz="4" w:space="0" w:color="000000"/>
              <w:left w:val="dotted" w:sz="4" w:space="0" w:color="000000"/>
              <w:bottom w:val="dotted" w:sz="4" w:space="0" w:color="000000"/>
              <w:right w:val="dotted" w:sz="4" w:space="0" w:color="000000"/>
            </w:tcBorders>
            <w:vAlign w:val="bottom"/>
          </w:tcPr>
          <w:p w14:paraId="2D4ACFDE" w14:textId="77777777" w:rsidR="00570FDD" w:rsidRPr="008925BA" w:rsidRDefault="00570FDD" w:rsidP="0031786D">
            <w:pPr>
              <w:pStyle w:val="TableParagraph"/>
              <w:spacing w:line="95" w:lineRule="exact"/>
              <w:rPr>
                <w:sz w:val="10"/>
                <w:szCs w:val="10"/>
              </w:rPr>
            </w:pPr>
            <w:r w:rsidRPr="008925B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bottom"/>
          </w:tcPr>
          <w:p w14:paraId="2A153DC8" w14:textId="77777777" w:rsidR="00570FDD" w:rsidRPr="008925BA" w:rsidRDefault="00570FDD" w:rsidP="0031786D">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0BEFFC19" w14:textId="77777777" w:rsidR="00570FDD" w:rsidRPr="008925BA" w:rsidRDefault="00570FDD" w:rsidP="0031786D">
            <w:pPr>
              <w:pStyle w:val="TableParagraph"/>
              <w:spacing w:line="95" w:lineRule="exact"/>
              <w:rPr>
                <w:sz w:val="10"/>
                <w:szCs w:val="10"/>
              </w:rPr>
            </w:pPr>
            <w:r w:rsidRPr="008925BA">
              <w:rPr>
                <w:sz w:val="10"/>
                <w:szCs w:val="10"/>
              </w:rPr>
              <w:t>-</w:t>
            </w:r>
          </w:p>
        </w:tc>
        <w:tc>
          <w:tcPr>
            <w:tcW w:w="530" w:type="dxa"/>
            <w:tcBorders>
              <w:top w:val="dotted" w:sz="4" w:space="0" w:color="000000"/>
              <w:left w:val="dotted" w:sz="4" w:space="0" w:color="000000"/>
              <w:bottom w:val="dotted" w:sz="4" w:space="0" w:color="000000"/>
              <w:right w:val="dotted" w:sz="4" w:space="0" w:color="000000"/>
            </w:tcBorders>
            <w:vAlign w:val="bottom"/>
          </w:tcPr>
          <w:p w14:paraId="10A707C7" w14:textId="77777777" w:rsidR="00570FDD" w:rsidRPr="008925BA" w:rsidRDefault="00570FDD" w:rsidP="0031786D">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72E215B6" w14:textId="77777777" w:rsidR="00570FDD" w:rsidRPr="008925BA" w:rsidRDefault="00570FDD" w:rsidP="0031786D">
            <w:pPr>
              <w:pStyle w:val="TableParagraph"/>
              <w:spacing w:line="95" w:lineRule="exact"/>
              <w:rPr>
                <w:sz w:val="10"/>
                <w:szCs w:val="10"/>
              </w:rPr>
            </w:pPr>
            <w:r w:rsidRPr="008925B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bottom"/>
          </w:tcPr>
          <w:p w14:paraId="6667DEB3" w14:textId="77777777" w:rsidR="00570FDD" w:rsidRPr="008925BA" w:rsidRDefault="00570FDD" w:rsidP="0031786D">
            <w:pPr>
              <w:pStyle w:val="TableParagraph"/>
              <w:spacing w:line="95" w:lineRule="exact"/>
              <w:rPr>
                <w:sz w:val="10"/>
                <w:szCs w:val="10"/>
              </w:rPr>
            </w:pPr>
            <w:r w:rsidRPr="008925B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bottom"/>
          </w:tcPr>
          <w:p w14:paraId="39D77556" w14:textId="77777777" w:rsidR="00570FDD" w:rsidRPr="008925BA" w:rsidRDefault="00570FDD" w:rsidP="0031786D">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19BD24D5" w14:textId="77777777" w:rsidR="00570FDD" w:rsidRPr="008925BA" w:rsidRDefault="00570FDD" w:rsidP="0031786D">
            <w:pPr>
              <w:pStyle w:val="TableParagraph"/>
              <w:spacing w:line="95" w:lineRule="exact"/>
              <w:rPr>
                <w:sz w:val="10"/>
                <w:szCs w:val="10"/>
              </w:rPr>
            </w:pPr>
            <w:r w:rsidRPr="008925BA">
              <w:rPr>
                <w:sz w:val="10"/>
                <w:szCs w:val="10"/>
              </w:rPr>
              <w:t>-</w:t>
            </w:r>
          </w:p>
        </w:tc>
        <w:tc>
          <w:tcPr>
            <w:tcW w:w="663" w:type="dxa"/>
            <w:tcBorders>
              <w:top w:val="dotted" w:sz="4" w:space="0" w:color="000000"/>
              <w:left w:val="dotted" w:sz="4" w:space="0" w:color="000000"/>
              <w:bottom w:val="dotted" w:sz="4" w:space="0" w:color="000000"/>
            </w:tcBorders>
            <w:vAlign w:val="bottom"/>
          </w:tcPr>
          <w:p w14:paraId="083AC8E3" w14:textId="77777777" w:rsidR="00570FDD" w:rsidRPr="008925BA" w:rsidRDefault="00570FDD" w:rsidP="0031786D">
            <w:pPr>
              <w:pStyle w:val="TableParagraph"/>
              <w:spacing w:line="95" w:lineRule="exact"/>
              <w:rPr>
                <w:sz w:val="10"/>
                <w:szCs w:val="10"/>
              </w:rPr>
            </w:pPr>
            <w:r w:rsidRPr="008925BA">
              <w:rPr>
                <w:sz w:val="10"/>
                <w:szCs w:val="10"/>
              </w:rPr>
              <w:t>520.904</w:t>
            </w:r>
          </w:p>
        </w:tc>
      </w:tr>
      <w:tr w:rsidR="00570FDD" w:rsidRPr="008925BA" w14:paraId="6D183802" w14:textId="77777777" w:rsidTr="002C1772">
        <w:trPr>
          <w:trHeight w:val="113"/>
          <w:jc w:val="center"/>
        </w:trPr>
        <w:tc>
          <w:tcPr>
            <w:tcW w:w="1696" w:type="dxa"/>
            <w:tcBorders>
              <w:top w:val="dotted" w:sz="4" w:space="0" w:color="000000"/>
              <w:bottom w:val="dotted" w:sz="4" w:space="0" w:color="000000"/>
              <w:right w:val="dotted" w:sz="4" w:space="0" w:color="000000"/>
            </w:tcBorders>
          </w:tcPr>
          <w:p w14:paraId="7F3945AD" w14:textId="77777777" w:rsidR="00570FDD" w:rsidRPr="008925BA" w:rsidRDefault="00570FDD" w:rsidP="002C1772">
            <w:pPr>
              <w:pStyle w:val="TableParagraph"/>
              <w:spacing w:line="95" w:lineRule="exact"/>
              <w:ind w:left="16" w:right="140"/>
              <w:jc w:val="left"/>
              <w:rPr>
                <w:sz w:val="10"/>
                <w:szCs w:val="10"/>
              </w:rPr>
            </w:pPr>
            <w:r w:rsidRPr="008925BA">
              <w:rPr>
                <w:sz w:val="10"/>
                <w:szCs w:val="10"/>
              </w:rPr>
              <w:t>Kurumsal</w:t>
            </w:r>
            <w:r w:rsidRPr="008925BA">
              <w:rPr>
                <w:spacing w:val="-7"/>
                <w:sz w:val="10"/>
                <w:szCs w:val="10"/>
              </w:rPr>
              <w:t xml:space="preserve"> </w:t>
            </w:r>
            <w:r w:rsidRPr="008925BA">
              <w:rPr>
                <w:spacing w:val="-2"/>
                <w:sz w:val="10"/>
                <w:szCs w:val="10"/>
              </w:rPr>
              <w:t>alacaklar</w:t>
            </w:r>
          </w:p>
        </w:tc>
        <w:tc>
          <w:tcPr>
            <w:tcW w:w="665" w:type="dxa"/>
            <w:tcBorders>
              <w:top w:val="dotted" w:sz="4" w:space="0" w:color="000000"/>
              <w:left w:val="dotted" w:sz="4" w:space="0" w:color="000000"/>
              <w:bottom w:val="dotted" w:sz="4" w:space="0" w:color="000000"/>
              <w:right w:val="dotted" w:sz="4" w:space="0" w:color="000000"/>
            </w:tcBorders>
            <w:vAlign w:val="bottom"/>
          </w:tcPr>
          <w:p w14:paraId="5332ED7D" w14:textId="77777777" w:rsidR="00570FDD" w:rsidRPr="008925BA" w:rsidRDefault="00570FDD" w:rsidP="0031786D">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63CDC720" w14:textId="77777777" w:rsidR="00570FDD" w:rsidRPr="008925BA" w:rsidRDefault="00570FDD" w:rsidP="0031786D">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685CF3FC" w14:textId="77777777" w:rsidR="00570FDD" w:rsidRPr="008925BA" w:rsidRDefault="00570FDD" w:rsidP="0031786D">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5108F0D3" w14:textId="77777777" w:rsidR="00570FDD" w:rsidRPr="008925BA" w:rsidRDefault="00570FDD" w:rsidP="0031786D">
            <w:pPr>
              <w:pStyle w:val="TableParagraph"/>
              <w:spacing w:line="95" w:lineRule="exact"/>
              <w:rPr>
                <w:sz w:val="10"/>
                <w:szCs w:val="10"/>
              </w:rPr>
            </w:pPr>
            <w:r w:rsidRPr="008925B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bottom"/>
          </w:tcPr>
          <w:p w14:paraId="5F0BA62B" w14:textId="77777777" w:rsidR="00570FDD" w:rsidRPr="008925BA" w:rsidRDefault="00570FDD" w:rsidP="0031786D">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5CF29F74" w14:textId="77777777" w:rsidR="00570FDD" w:rsidRPr="008925BA" w:rsidRDefault="00570FDD" w:rsidP="0031786D">
            <w:pPr>
              <w:pStyle w:val="TableParagraph"/>
              <w:spacing w:line="95" w:lineRule="exact"/>
              <w:rPr>
                <w:sz w:val="10"/>
                <w:szCs w:val="10"/>
              </w:rPr>
            </w:pPr>
            <w:r w:rsidRPr="008925BA">
              <w:rPr>
                <w:sz w:val="10"/>
                <w:szCs w:val="10"/>
              </w:rPr>
              <w:t>-</w:t>
            </w:r>
          </w:p>
        </w:tc>
        <w:tc>
          <w:tcPr>
            <w:tcW w:w="530" w:type="dxa"/>
            <w:tcBorders>
              <w:top w:val="dotted" w:sz="4" w:space="0" w:color="000000"/>
              <w:left w:val="dotted" w:sz="4" w:space="0" w:color="000000"/>
              <w:bottom w:val="dotted" w:sz="4" w:space="0" w:color="000000"/>
              <w:right w:val="dotted" w:sz="4" w:space="0" w:color="000000"/>
            </w:tcBorders>
            <w:vAlign w:val="bottom"/>
          </w:tcPr>
          <w:p w14:paraId="62DC0B31" w14:textId="77777777" w:rsidR="00570FDD" w:rsidRPr="008925BA" w:rsidRDefault="00570FDD" w:rsidP="0031786D">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2EA63FC7" w14:textId="77777777" w:rsidR="00570FDD" w:rsidRPr="008925BA" w:rsidRDefault="00570FDD" w:rsidP="0031786D">
            <w:pPr>
              <w:pStyle w:val="TableParagraph"/>
              <w:spacing w:line="95" w:lineRule="exact"/>
              <w:rPr>
                <w:sz w:val="10"/>
                <w:szCs w:val="10"/>
              </w:rPr>
            </w:pPr>
            <w:r w:rsidRPr="008925B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bottom"/>
          </w:tcPr>
          <w:p w14:paraId="3AE97B20" w14:textId="77777777" w:rsidR="00570FDD" w:rsidRPr="008925BA" w:rsidRDefault="00570FDD" w:rsidP="0031786D">
            <w:pPr>
              <w:pStyle w:val="TableParagraph"/>
              <w:spacing w:line="95" w:lineRule="exact"/>
              <w:rPr>
                <w:sz w:val="10"/>
                <w:szCs w:val="10"/>
              </w:rPr>
            </w:pPr>
            <w:r w:rsidRPr="008925B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bottom"/>
          </w:tcPr>
          <w:p w14:paraId="2A255F8E" w14:textId="77777777" w:rsidR="00570FDD" w:rsidRPr="008925BA" w:rsidRDefault="00570FDD" w:rsidP="0031786D">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76CF97C2" w14:textId="77777777" w:rsidR="00570FDD" w:rsidRPr="008925BA" w:rsidRDefault="00570FDD" w:rsidP="0031786D">
            <w:pPr>
              <w:pStyle w:val="TableParagraph"/>
              <w:spacing w:line="95" w:lineRule="exact"/>
              <w:rPr>
                <w:sz w:val="10"/>
                <w:szCs w:val="10"/>
              </w:rPr>
            </w:pPr>
            <w:r w:rsidRPr="008925BA">
              <w:rPr>
                <w:sz w:val="10"/>
                <w:szCs w:val="10"/>
              </w:rPr>
              <w:t>-</w:t>
            </w:r>
          </w:p>
        </w:tc>
        <w:tc>
          <w:tcPr>
            <w:tcW w:w="663" w:type="dxa"/>
            <w:tcBorders>
              <w:top w:val="dotted" w:sz="4" w:space="0" w:color="000000"/>
              <w:left w:val="dotted" w:sz="4" w:space="0" w:color="000000"/>
              <w:bottom w:val="dotted" w:sz="4" w:space="0" w:color="000000"/>
            </w:tcBorders>
            <w:vAlign w:val="bottom"/>
          </w:tcPr>
          <w:p w14:paraId="14FDF121" w14:textId="77777777" w:rsidR="00570FDD" w:rsidRPr="008925BA" w:rsidRDefault="00570FDD" w:rsidP="0031786D">
            <w:pPr>
              <w:pStyle w:val="TableParagraph"/>
              <w:spacing w:line="95" w:lineRule="exact"/>
              <w:rPr>
                <w:sz w:val="10"/>
                <w:szCs w:val="10"/>
              </w:rPr>
            </w:pPr>
            <w:r w:rsidRPr="008925BA">
              <w:rPr>
                <w:sz w:val="10"/>
                <w:szCs w:val="10"/>
              </w:rPr>
              <w:t>-</w:t>
            </w:r>
          </w:p>
        </w:tc>
      </w:tr>
      <w:tr w:rsidR="00570FDD" w:rsidRPr="008925BA" w14:paraId="2AFB5CC3" w14:textId="77777777" w:rsidTr="002C1772">
        <w:trPr>
          <w:trHeight w:val="113"/>
          <w:jc w:val="center"/>
        </w:trPr>
        <w:tc>
          <w:tcPr>
            <w:tcW w:w="1696" w:type="dxa"/>
            <w:tcBorders>
              <w:top w:val="dotted" w:sz="4" w:space="0" w:color="000000"/>
              <w:bottom w:val="dotted" w:sz="4" w:space="0" w:color="000000"/>
              <w:right w:val="dotted" w:sz="4" w:space="0" w:color="000000"/>
            </w:tcBorders>
          </w:tcPr>
          <w:p w14:paraId="55298755" w14:textId="77777777" w:rsidR="00570FDD" w:rsidRPr="008925BA" w:rsidRDefault="00570FDD" w:rsidP="002C1772">
            <w:pPr>
              <w:pStyle w:val="TableParagraph"/>
              <w:spacing w:line="95" w:lineRule="exact"/>
              <w:ind w:left="16" w:right="140"/>
              <w:jc w:val="left"/>
              <w:rPr>
                <w:sz w:val="10"/>
                <w:szCs w:val="10"/>
              </w:rPr>
            </w:pPr>
            <w:r w:rsidRPr="008925BA">
              <w:rPr>
                <w:spacing w:val="-2"/>
                <w:sz w:val="10"/>
                <w:szCs w:val="10"/>
              </w:rPr>
              <w:t>Perakende</w:t>
            </w:r>
            <w:r w:rsidRPr="008925BA">
              <w:rPr>
                <w:spacing w:val="9"/>
                <w:sz w:val="10"/>
                <w:szCs w:val="10"/>
              </w:rPr>
              <w:t xml:space="preserve"> </w:t>
            </w:r>
            <w:r w:rsidRPr="008925BA">
              <w:rPr>
                <w:spacing w:val="-2"/>
                <w:sz w:val="10"/>
                <w:szCs w:val="10"/>
              </w:rPr>
              <w:t>alacaklar</w:t>
            </w:r>
          </w:p>
        </w:tc>
        <w:tc>
          <w:tcPr>
            <w:tcW w:w="665" w:type="dxa"/>
            <w:tcBorders>
              <w:top w:val="dotted" w:sz="4" w:space="0" w:color="000000"/>
              <w:left w:val="dotted" w:sz="4" w:space="0" w:color="000000"/>
              <w:bottom w:val="dotted" w:sz="4" w:space="0" w:color="000000"/>
              <w:right w:val="dotted" w:sz="4" w:space="0" w:color="000000"/>
            </w:tcBorders>
            <w:vAlign w:val="bottom"/>
          </w:tcPr>
          <w:p w14:paraId="3539A338" w14:textId="77777777" w:rsidR="00570FDD" w:rsidRPr="008925BA" w:rsidRDefault="00570FDD" w:rsidP="0031786D">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7F375EED" w14:textId="77777777" w:rsidR="00570FDD" w:rsidRPr="008925BA" w:rsidRDefault="00570FDD" w:rsidP="0031786D">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0A41A429" w14:textId="77777777" w:rsidR="00570FDD" w:rsidRPr="008925BA" w:rsidRDefault="00570FDD" w:rsidP="0031786D">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13436854" w14:textId="77777777" w:rsidR="00570FDD" w:rsidRPr="008925BA" w:rsidRDefault="00570FDD" w:rsidP="0031786D">
            <w:pPr>
              <w:pStyle w:val="TableParagraph"/>
              <w:spacing w:line="95" w:lineRule="exact"/>
              <w:rPr>
                <w:sz w:val="10"/>
                <w:szCs w:val="10"/>
              </w:rPr>
            </w:pPr>
            <w:r w:rsidRPr="008925B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bottom"/>
          </w:tcPr>
          <w:p w14:paraId="1C06112B" w14:textId="77777777" w:rsidR="00570FDD" w:rsidRPr="008925BA" w:rsidRDefault="00570FDD" w:rsidP="0031786D">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2FCD705F" w14:textId="77777777" w:rsidR="00570FDD" w:rsidRPr="008925BA" w:rsidRDefault="00570FDD" w:rsidP="0031786D">
            <w:pPr>
              <w:pStyle w:val="TableParagraph"/>
              <w:spacing w:line="95" w:lineRule="exact"/>
              <w:rPr>
                <w:sz w:val="10"/>
                <w:szCs w:val="10"/>
              </w:rPr>
            </w:pPr>
            <w:r w:rsidRPr="008925BA">
              <w:rPr>
                <w:sz w:val="10"/>
                <w:szCs w:val="10"/>
              </w:rPr>
              <w:t>1.399.759</w:t>
            </w:r>
          </w:p>
        </w:tc>
        <w:tc>
          <w:tcPr>
            <w:tcW w:w="530" w:type="dxa"/>
            <w:tcBorders>
              <w:top w:val="dotted" w:sz="4" w:space="0" w:color="000000"/>
              <w:left w:val="dotted" w:sz="4" w:space="0" w:color="000000"/>
              <w:bottom w:val="dotted" w:sz="4" w:space="0" w:color="000000"/>
              <w:right w:val="dotted" w:sz="4" w:space="0" w:color="000000"/>
            </w:tcBorders>
            <w:vAlign w:val="bottom"/>
          </w:tcPr>
          <w:p w14:paraId="775CA681" w14:textId="77777777" w:rsidR="00570FDD" w:rsidRPr="008925BA" w:rsidRDefault="00570FDD" w:rsidP="0031786D">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386C9355" w14:textId="77777777" w:rsidR="00570FDD" w:rsidRPr="008925BA" w:rsidRDefault="00570FDD" w:rsidP="0031786D">
            <w:pPr>
              <w:pStyle w:val="TableParagraph"/>
              <w:spacing w:line="95" w:lineRule="exact"/>
              <w:rPr>
                <w:sz w:val="10"/>
                <w:szCs w:val="10"/>
              </w:rPr>
            </w:pPr>
            <w:r w:rsidRPr="008925B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bottom"/>
          </w:tcPr>
          <w:p w14:paraId="385CF015" w14:textId="77777777" w:rsidR="00570FDD" w:rsidRPr="008925BA" w:rsidRDefault="00570FDD" w:rsidP="0031786D">
            <w:pPr>
              <w:pStyle w:val="TableParagraph"/>
              <w:spacing w:line="95" w:lineRule="exact"/>
              <w:rPr>
                <w:sz w:val="10"/>
                <w:szCs w:val="10"/>
              </w:rPr>
            </w:pPr>
            <w:r w:rsidRPr="008925B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bottom"/>
          </w:tcPr>
          <w:p w14:paraId="6073250D" w14:textId="77777777" w:rsidR="00570FDD" w:rsidRPr="008925BA" w:rsidRDefault="00570FDD" w:rsidP="0031786D">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3C61523E" w14:textId="77777777" w:rsidR="00570FDD" w:rsidRPr="008925BA" w:rsidRDefault="00570FDD" w:rsidP="0031786D">
            <w:pPr>
              <w:pStyle w:val="TableParagraph"/>
              <w:spacing w:line="95" w:lineRule="exact"/>
              <w:rPr>
                <w:sz w:val="10"/>
                <w:szCs w:val="10"/>
              </w:rPr>
            </w:pPr>
            <w:r w:rsidRPr="008925BA">
              <w:rPr>
                <w:sz w:val="10"/>
                <w:szCs w:val="10"/>
              </w:rPr>
              <w:t>-</w:t>
            </w:r>
          </w:p>
        </w:tc>
        <w:tc>
          <w:tcPr>
            <w:tcW w:w="663" w:type="dxa"/>
            <w:tcBorders>
              <w:top w:val="dotted" w:sz="4" w:space="0" w:color="000000"/>
              <w:left w:val="dotted" w:sz="4" w:space="0" w:color="000000"/>
              <w:bottom w:val="dotted" w:sz="4" w:space="0" w:color="000000"/>
            </w:tcBorders>
            <w:vAlign w:val="bottom"/>
          </w:tcPr>
          <w:p w14:paraId="7C9CEB49" w14:textId="77777777" w:rsidR="00570FDD" w:rsidRPr="008925BA" w:rsidRDefault="00570FDD" w:rsidP="0031786D">
            <w:pPr>
              <w:pStyle w:val="TableParagraph"/>
              <w:spacing w:line="95" w:lineRule="exact"/>
              <w:rPr>
                <w:sz w:val="10"/>
                <w:szCs w:val="10"/>
              </w:rPr>
            </w:pPr>
            <w:r w:rsidRPr="008925BA">
              <w:rPr>
                <w:sz w:val="10"/>
                <w:szCs w:val="10"/>
              </w:rPr>
              <w:t>1.399.759</w:t>
            </w:r>
          </w:p>
        </w:tc>
      </w:tr>
      <w:tr w:rsidR="00570FDD" w:rsidRPr="008925BA" w14:paraId="2F72937C" w14:textId="77777777" w:rsidTr="002C1772">
        <w:trPr>
          <w:trHeight w:val="113"/>
          <w:jc w:val="center"/>
        </w:trPr>
        <w:tc>
          <w:tcPr>
            <w:tcW w:w="1696" w:type="dxa"/>
            <w:tcBorders>
              <w:top w:val="dotted" w:sz="4" w:space="0" w:color="000000"/>
              <w:bottom w:val="dotted" w:sz="4" w:space="0" w:color="000000"/>
              <w:right w:val="dotted" w:sz="4" w:space="0" w:color="000000"/>
            </w:tcBorders>
          </w:tcPr>
          <w:p w14:paraId="08226774" w14:textId="77777777" w:rsidR="00570FDD" w:rsidRPr="008925BA" w:rsidRDefault="00570FDD" w:rsidP="002C1772">
            <w:pPr>
              <w:pStyle w:val="TableParagraph"/>
              <w:ind w:left="16" w:right="140"/>
              <w:jc w:val="left"/>
              <w:rPr>
                <w:sz w:val="10"/>
                <w:szCs w:val="10"/>
              </w:rPr>
            </w:pPr>
            <w:r w:rsidRPr="008925BA">
              <w:rPr>
                <w:sz w:val="10"/>
                <w:szCs w:val="10"/>
              </w:rPr>
              <w:t>İkamet</w:t>
            </w:r>
            <w:r w:rsidRPr="008925BA">
              <w:rPr>
                <w:spacing w:val="-5"/>
                <w:sz w:val="10"/>
                <w:szCs w:val="10"/>
              </w:rPr>
              <w:t xml:space="preserve"> </w:t>
            </w:r>
            <w:r w:rsidRPr="008925BA">
              <w:rPr>
                <w:spacing w:val="-2"/>
                <w:sz w:val="10"/>
                <w:szCs w:val="10"/>
              </w:rPr>
              <w:t>amaçlı</w:t>
            </w:r>
            <w:r w:rsidR="002C1772" w:rsidRPr="008925BA">
              <w:rPr>
                <w:spacing w:val="-2"/>
                <w:sz w:val="10"/>
                <w:szCs w:val="10"/>
              </w:rPr>
              <w:t xml:space="preserve"> </w:t>
            </w:r>
            <w:r w:rsidRPr="008925BA">
              <w:rPr>
                <w:sz w:val="10"/>
                <w:szCs w:val="10"/>
              </w:rPr>
              <w:t>gayrimenkul</w:t>
            </w:r>
            <w:r w:rsidRPr="008925BA">
              <w:rPr>
                <w:spacing w:val="-5"/>
                <w:sz w:val="10"/>
                <w:szCs w:val="10"/>
              </w:rPr>
              <w:t xml:space="preserve"> </w:t>
            </w:r>
            <w:r w:rsidRPr="008925BA">
              <w:rPr>
                <w:spacing w:val="-2"/>
                <w:sz w:val="10"/>
                <w:szCs w:val="10"/>
              </w:rPr>
              <w:t>ipoteği</w:t>
            </w:r>
          </w:p>
          <w:p w14:paraId="2AE792FA" w14:textId="77777777" w:rsidR="00570FDD" w:rsidRPr="008925BA" w:rsidRDefault="00570FDD" w:rsidP="002C1772">
            <w:pPr>
              <w:pStyle w:val="TableParagraph"/>
              <w:spacing w:line="112" w:lineRule="exact"/>
              <w:ind w:left="16" w:right="140"/>
              <w:jc w:val="left"/>
              <w:rPr>
                <w:sz w:val="10"/>
                <w:szCs w:val="10"/>
              </w:rPr>
            </w:pPr>
            <w:r w:rsidRPr="008925BA">
              <w:rPr>
                <w:sz w:val="10"/>
                <w:szCs w:val="10"/>
              </w:rPr>
              <w:t>ile</w:t>
            </w:r>
            <w:r w:rsidRPr="008925BA">
              <w:rPr>
                <w:spacing w:val="-7"/>
                <w:sz w:val="10"/>
                <w:szCs w:val="10"/>
              </w:rPr>
              <w:t xml:space="preserve"> </w:t>
            </w:r>
            <w:r w:rsidRPr="008925BA">
              <w:rPr>
                <w:sz w:val="10"/>
                <w:szCs w:val="10"/>
              </w:rPr>
              <w:t>teminatlandırılan</w:t>
            </w:r>
            <w:r w:rsidRPr="008925BA">
              <w:rPr>
                <w:spacing w:val="40"/>
                <w:sz w:val="10"/>
                <w:szCs w:val="10"/>
              </w:rPr>
              <w:t xml:space="preserve"> </w:t>
            </w:r>
            <w:r w:rsidRPr="008925BA">
              <w:rPr>
                <w:spacing w:val="-2"/>
                <w:sz w:val="10"/>
                <w:szCs w:val="10"/>
              </w:rPr>
              <w:t>alacaklar</w:t>
            </w:r>
          </w:p>
        </w:tc>
        <w:tc>
          <w:tcPr>
            <w:tcW w:w="665" w:type="dxa"/>
            <w:tcBorders>
              <w:top w:val="dotted" w:sz="4" w:space="0" w:color="000000"/>
              <w:left w:val="dotted" w:sz="4" w:space="0" w:color="000000"/>
              <w:bottom w:val="dotted" w:sz="4" w:space="0" w:color="000000"/>
              <w:right w:val="dotted" w:sz="4" w:space="0" w:color="000000"/>
            </w:tcBorders>
            <w:vAlign w:val="bottom"/>
          </w:tcPr>
          <w:p w14:paraId="10FE3F63" w14:textId="77777777" w:rsidR="00570FDD" w:rsidRPr="008925BA" w:rsidRDefault="00570FDD" w:rsidP="0031786D">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04D28625" w14:textId="77777777" w:rsidR="00570FDD" w:rsidRPr="008925BA" w:rsidRDefault="00570FDD" w:rsidP="0031786D">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1B70F05E" w14:textId="77777777" w:rsidR="00570FDD" w:rsidRPr="008925BA" w:rsidRDefault="00570FDD" w:rsidP="0031786D">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56C1FF18" w14:textId="77777777" w:rsidR="00570FDD" w:rsidRPr="008925BA" w:rsidRDefault="00570FDD" w:rsidP="0031786D">
            <w:pPr>
              <w:pStyle w:val="TableParagraph"/>
              <w:spacing w:line="95" w:lineRule="exact"/>
              <w:rPr>
                <w:sz w:val="10"/>
                <w:szCs w:val="10"/>
              </w:rPr>
            </w:pPr>
            <w:r w:rsidRPr="008925B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bottom"/>
          </w:tcPr>
          <w:p w14:paraId="6B64175B" w14:textId="77777777" w:rsidR="00570FDD" w:rsidRPr="008925BA" w:rsidRDefault="00570FDD" w:rsidP="0031786D">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79E0DD84" w14:textId="77777777" w:rsidR="00570FDD" w:rsidRPr="008925BA" w:rsidRDefault="00570FDD" w:rsidP="0031786D">
            <w:pPr>
              <w:pStyle w:val="TableParagraph"/>
              <w:spacing w:line="95" w:lineRule="exact"/>
              <w:rPr>
                <w:sz w:val="10"/>
                <w:szCs w:val="10"/>
              </w:rPr>
            </w:pPr>
            <w:r w:rsidRPr="008925BA">
              <w:rPr>
                <w:sz w:val="10"/>
                <w:szCs w:val="10"/>
              </w:rPr>
              <w:t>-</w:t>
            </w:r>
          </w:p>
        </w:tc>
        <w:tc>
          <w:tcPr>
            <w:tcW w:w="530" w:type="dxa"/>
            <w:tcBorders>
              <w:top w:val="dotted" w:sz="4" w:space="0" w:color="000000"/>
              <w:left w:val="dotted" w:sz="4" w:space="0" w:color="000000"/>
              <w:bottom w:val="dotted" w:sz="4" w:space="0" w:color="000000"/>
              <w:right w:val="dotted" w:sz="4" w:space="0" w:color="000000"/>
            </w:tcBorders>
            <w:vAlign w:val="bottom"/>
          </w:tcPr>
          <w:p w14:paraId="429EFAAD" w14:textId="77777777" w:rsidR="00570FDD" w:rsidRPr="008925BA" w:rsidRDefault="00570FDD" w:rsidP="0031786D">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6803A413" w14:textId="77777777" w:rsidR="00570FDD" w:rsidRPr="008925BA" w:rsidRDefault="00570FDD" w:rsidP="0031786D">
            <w:pPr>
              <w:pStyle w:val="TableParagraph"/>
              <w:spacing w:line="95" w:lineRule="exact"/>
              <w:rPr>
                <w:sz w:val="10"/>
                <w:szCs w:val="10"/>
              </w:rPr>
            </w:pPr>
            <w:r w:rsidRPr="008925B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bottom"/>
          </w:tcPr>
          <w:p w14:paraId="6EBA55F3" w14:textId="77777777" w:rsidR="00570FDD" w:rsidRPr="008925BA" w:rsidRDefault="00570FDD" w:rsidP="0031786D">
            <w:pPr>
              <w:pStyle w:val="TableParagraph"/>
              <w:spacing w:line="95" w:lineRule="exact"/>
              <w:rPr>
                <w:sz w:val="10"/>
                <w:szCs w:val="10"/>
              </w:rPr>
            </w:pPr>
            <w:r w:rsidRPr="008925B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bottom"/>
          </w:tcPr>
          <w:p w14:paraId="7D803E70" w14:textId="77777777" w:rsidR="00570FDD" w:rsidRPr="008925BA" w:rsidRDefault="00570FDD" w:rsidP="0031786D">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3BE855EF" w14:textId="77777777" w:rsidR="00570FDD" w:rsidRPr="008925BA" w:rsidRDefault="00570FDD" w:rsidP="0031786D">
            <w:pPr>
              <w:pStyle w:val="TableParagraph"/>
              <w:spacing w:line="95" w:lineRule="exact"/>
              <w:rPr>
                <w:sz w:val="10"/>
                <w:szCs w:val="10"/>
              </w:rPr>
            </w:pPr>
            <w:r w:rsidRPr="008925BA">
              <w:rPr>
                <w:sz w:val="10"/>
                <w:szCs w:val="10"/>
              </w:rPr>
              <w:t>-</w:t>
            </w:r>
          </w:p>
        </w:tc>
        <w:tc>
          <w:tcPr>
            <w:tcW w:w="663" w:type="dxa"/>
            <w:tcBorders>
              <w:top w:val="dotted" w:sz="4" w:space="0" w:color="000000"/>
              <w:left w:val="dotted" w:sz="4" w:space="0" w:color="000000"/>
              <w:bottom w:val="dotted" w:sz="4" w:space="0" w:color="000000"/>
            </w:tcBorders>
            <w:vAlign w:val="bottom"/>
          </w:tcPr>
          <w:p w14:paraId="5B35866B" w14:textId="77777777" w:rsidR="00570FDD" w:rsidRPr="008925BA" w:rsidRDefault="00570FDD" w:rsidP="0031786D">
            <w:pPr>
              <w:pStyle w:val="TableParagraph"/>
              <w:spacing w:line="95" w:lineRule="exact"/>
              <w:rPr>
                <w:sz w:val="10"/>
                <w:szCs w:val="10"/>
              </w:rPr>
            </w:pPr>
          </w:p>
        </w:tc>
      </w:tr>
      <w:tr w:rsidR="00570FDD" w:rsidRPr="008925BA" w14:paraId="30EDE194" w14:textId="77777777" w:rsidTr="002C1772">
        <w:trPr>
          <w:trHeight w:val="113"/>
          <w:jc w:val="center"/>
        </w:trPr>
        <w:tc>
          <w:tcPr>
            <w:tcW w:w="1696" w:type="dxa"/>
            <w:tcBorders>
              <w:top w:val="dotted" w:sz="4" w:space="0" w:color="000000"/>
              <w:bottom w:val="dotted" w:sz="4" w:space="0" w:color="000000"/>
              <w:right w:val="dotted" w:sz="4" w:space="0" w:color="000000"/>
            </w:tcBorders>
          </w:tcPr>
          <w:p w14:paraId="5990C301" w14:textId="77777777" w:rsidR="00570FDD" w:rsidRPr="008925BA" w:rsidRDefault="00570FDD" w:rsidP="002C1772">
            <w:pPr>
              <w:pStyle w:val="TableParagraph"/>
              <w:spacing w:before="2" w:line="114" w:lineRule="exact"/>
              <w:ind w:left="16" w:right="140"/>
              <w:jc w:val="both"/>
              <w:rPr>
                <w:sz w:val="10"/>
                <w:szCs w:val="10"/>
              </w:rPr>
            </w:pPr>
            <w:r w:rsidRPr="008925BA">
              <w:rPr>
                <w:sz w:val="10"/>
                <w:szCs w:val="10"/>
              </w:rPr>
              <w:t>Ticari</w:t>
            </w:r>
            <w:r w:rsidRPr="008925BA">
              <w:rPr>
                <w:spacing w:val="-6"/>
                <w:sz w:val="10"/>
                <w:szCs w:val="10"/>
              </w:rPr>
              <w:t xml:space="preserve"> </w:t>
            </w:r>
            <w:r w:rsidRPr="008925BA">
              <w:rPr>
                <w:spacing w:val="-2"/>
                <w:sz w:val="10"/>
                <w:szCs w:val="10"/>
              </w:rPr>
              <w:t>amaçlı</w:t>
            </w:r>
            <w:r w:rsidR="002C1772" w:rsidRPr="008925BA">
              <w:rPr>
                <w:spacing w:val="-2"/>
                <w:sz w:val="10"/>
                <w:szCs w:val="10"/>
              </w:rPr>
              <w:t xml:space="preserve"> </w:t>
            </w:r>
            <w:r w:rsidRPr="008925BA">
              <w:rPr>
                <w:sz w:val="10"/>
                <w:szCs w:val="10"/>
              </w:rPr>
              <w:t>gayrimenkul</w:t>
            </w:r>
            <w:r w:rsidRPr="008925BA">
              <w:rPr>
                <w:spacing w:val="-7"/>
                <w:sz w:val="10"/>
                <w:szCs w:val="10"/>
              </w:rPr>
              <w:t xml:space="preserve"> </w:t>
            </w:r>
            <w:r w:rsidRPr="008925BA">
              <w:rPr>
                <w:sz w:val="10"/>
                <w:szCs w:val="10"/>
              </w:rPr>
              <w:t>ipoteği</w:t>
            </w:r>
            <w:r w:rsidRPr="008925BA">
              <w:rPr>
                <w:spacing w:val="40"/>
                <w:sz w:val="10"/>
                <w:szCs w:val="10"/>
              </w:rPr>
              <w:t xml:space="preserve"> </w:t>
            </w:r>
            <w:r w:rsidRPr="008925BA">
              <w:rPr>
                <w:sz w:val="10"/>
                <w:szCs w:val="10"/>
              </w:rPr>
              <w:t>ile</w:t>
            </w:r>
            <w:r w:rsidRPr="008925BA">
              <w:rPr>
                <w:spacing w:val="-7"/>
                <w:sz w:val="10"/>
                <w:szCs w:val="10"/>
              </w:rPr>
              <w:t xml:space="preserve"> </w:t>
            </w:r>
            <w:r w:rsidRPr="008925BA">
              <w:rPr>
                <w:sz w:val="10"/>
                <w:szCs w:val="10"/>
              </w:rPr>
              <w:t>teminatlandırılan</w:t>
            </w:r>
            <w:r w:rsidRPr="008925BA">
              <w:rPr>
                <w:spacing w:val="40"/>
                <w:sz w:val="10"/>
                <w:szCs w:val="10"/>
              </w:rPr>
              <w:t xml:space="preserve"> </w:t>
            </w:r>
            <w:r w:rsidRPr="008925BA">
              <w:rPr>
                <w:spacing w:val="-2"/>
                <w:sz w:val="10"/>
                <w:szCs w:val="10"/>
              </w:rPr>
              <w:t>alacaklar</w:t>
            </w:r>
          </w:p>
        </w:tc>
        <w:tc>
          <w:tcPr>
            <w:tcW w:w="665" w:type="dxa"/>
            <w:tcBorders>
              <w:top w:val="dotted" w:sz="4" w:space="0" w:color="000000"/>
              <w:left w:val="dotted" w:sz="4" w:space="0" w:color="000000"/>
              <w:bottom w:val="dotted" w:sz="4" w:space="0" w:color="000000"/>
              <w:right w:val="dotted" w:sz="4" w:space="0" w:color="000000"/>
            </w:tcBorders>
            <w:vAlign w:val="bottom"/>
          </w:tcPr>
          <w:p w14:paraId="2195D7BB" w14:textId="77777777" w:rsidR="00570FDD" w:rsidRPr="008925BA" w:rsidRDefault="00570FDD" w:rsidP="0031786D">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0C81D6A9" w14:textId="77777777" w:rsidR="00570FDD" w:rsidRPr="008925BA" w:rsidRDefault="00570FDD" w:rsidP="0031786D">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6C14CDEF" w14:textId="77777777" w:rsidR="00570FDD" w:rsidRPr="008925BA" w:rsidRDefault="00570FDD" w:rsidP="0031786D">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752D4108" w14:textId="77777777" w:rsidR="00570FDD" w:rsidRPr="008925BA" w:rsidRDefault="00570FDD" w:rsidP="0031786D">
            <w:pPr>
              <w:pStyle w:val="TableParagraph"/>
              <w:spacing w:line="95" w:lineRule="exact"/>
              <w:rPr>
                <w:sz w:val="10"/>
                <w:szCs w:val="10"/>
              </w:rPr>
            </w:pPr>
            <w:r w:rsidRPr="008925B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bottom"/>
          </w:tcPr>
          <w:p w14:paraId="6424CFCF" w14:textId="77777777" w:rsidR="00570FDD" w:rsidRPr="008925BA" w:rsidRDefault="00570FDD" w:rsidP="0031786D">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7345146F" w14:textId="77777777" w:rsidR="00570FDD" w:rsidRPr="008925BA" w:rsidRDefault="00570FDD" w:rsidP="0031786D">
            <w:pPr>
              <w:pStyle w:val="TableParagraph"/>
              <w:spacing w:line="95" w:lineRule="exact"/>
              <w:rPr>
                <w:sz w:val="10"/>
                <w:szCs w:val="10"/>
              </w:rPr>
            </w:pPr>
            <w:r w:rsidRPr="008925BA">
              <w:rPr>
                <w:sz w:val="10"/>
                <w:szCs w:val="10"/>
              </w:rPr>
              <w:t>-</w:t>
            </w:r>
          </w:p>
        </w:tc>
        <w:tc>
          <w:tcPr>
            <w:tcW w:w="530" w:type="dxa"/>
            <w:tcBorders>
              <w:top w:val="dotted" w:sz="4" w:space="0" w:color="000000"/>
              <w:left w:val="dotted" w:sz="4" w:space="0" w:color="000000"/>
              <w:bottom w:val="dotted" w:sz="4" w:space="0" w:color="000000"/>
              <w:right w:val="dotted" w:sz="4" w:space="0" w:color="000000"/>
            </w:tcBorders>
            <w:vAlign w:val="bottom"/>
          </w:tcPr>
          <w:p w14:paraId="3C2DD72B" w14:textId="77777777" w:rsidR="00570FDD" w:rsidRPr="008925BA" w:rsidRDefault="00570FDD" w:rsidP="0031786D">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45A45560" w14:textId="77777777" w:rsidR="00570FDD" w:rsidRPr="008925BA" w:rsidRDefault="00570FDD" w:rsidP="0031786D">
            <w:pPr>
              <w:pStyle w:val="TableParagraph"/>
              <w:spacing w:line="95" w:lineRule="exact"/>
              <w:rPr>
                <w:sz w:val="10"/>
                <w:szCs w:val="10"/>
              </w:rPr>
            </w:pPr>
            <w:r w:rsidRPr="008925B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bottom"/>
          </w:tcPr>
          <w:p w14:paraId="4C6C2C06" w14:textId="77777777" w:rsidR="00570FDD" w:rsidRPr="008925BA" w:rsidRDefault="00570FDD" w:rsidP="0031786D">
            <w:pPr>
              <w:pStyle w:val="TableParagraph"/>
              <w:spacing w:line="95" w:lineRule="exact"/>
              <w:rPr>
                <w:sz w:val="10"/>
                <w:szCs w:val="10"/>
              </w:rPr>
            </w:pPr>
            <w:r w:rsidRPr="008925B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bottom"/>
          </w:tcPr>
          <w:p w14:paraId="6CE1CE73" w14:textId="77777777" w:rsidR="00570FDD" w:rsidRPr="008925BA" w:rsidRDefault="00570FDD" w:rsidP="0031786D">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2DB9FDAD" w14:textId="77777777" w:rsidR="00570FDD" w:rsidRPr="008925BA" w:rsidRDefault="00570FDD" w:rsidP="0031786D">
            <w:pPr>
              <w:pStyle w:val="TableParagraph"/>
              <w:spacing w:line="95" w:lineRule="exact"/>
              <w:rPr>
                <w:sz w:val="10"/>
                <w:szCs w:val="10"/>
              </w:rPr>
            </w:pPr>
            <w:r w:rsidRPr="008925BA">
              <w:rPr>
                <w:sz w:val="10"/>
                <w:szCs w:val="10"/>
              </w:rPr>
              <w:t>-</w:t>
            </w:r>
          </w:p>
        </w:tc>
        <w:tc>
          <w:tcPr>
            <w:tcW w:w="663" w:type="dxa"/>
            <w:tcBorders>
              <w:top w:val="dotted" w:sz="4" w:space="0" w:color="000000"/>
              <w:left w:val="dotted" w:sz="4" w:space="0" w:color="000000"/>
              <w:bottom w:val="dotted" w:sz="4" w:space="0" w:color="000000"/>
            </w:tcBorders>
            <w:vAlign w:val="bottom"/>
          </w:tcPr>
          <w:p w14:paraId="53459EE7" w14:textId="77777777" w:rsidR="00570FDD" w:rsidRPr="008925BA" w:rsidRDefault="00570FDD" w:rsidP="0031786D">
            <w:pPr>
              <w:pStyle w:val="TableParagraph"/>
              <w:spacing w:line="95" w:lineRule="exact"/>
              <w:rPr>
                <w:sz w:val="10"/>
                <w:szCs w:val="10"/>
              </w:rPr>
            </w:pPr>
          </w:p>
        </w:tc>
      </w:tr>
      <w:tr w:rsidR="00570FDD" w:rsidRPr="008925BA" w14:paraId="77F6C608" w14:textId="77777777" w:rsidTr="002C1772">
        <w:trPr>
          <w:trHeight w:val="113"/>
          <w:jc w:val="center"/>
        </w:trPr>
        <w:tc>
          <w:tcPr>
            <w:tcW w:w="1696" w:type="dxa"/>
            <w:tcBorders>
              <w:top w:val="dotted" w:sz="4" w:space="0" w:color="000000"/>
              <w:bottom w:val="dotted" w:sz="4" w:space="0" w:color="000000"/>
              <w:right w:val="dotted" w:sz="4" w:space="0" w:color="000000"/>
            </w:tcBorders>
          </w:tcPr>
          <w:p w14:paraId="30F3C68E" w14:textId="77777777" w:rsidR="00570FDD" w:rsidRPr="008925BA" w:rsidRDefault="00570FDD" w:rsidP="002C1772">
            <w:pPr>
              <w:pStyle w:val="TableParagraph"/>
              <w:spacing w:line="112" w:lineRule="exact"/>
              <w:ind w:left="16" w:right="140"/>
              <w:jc w:val="left"/>
              <w:rPr>
                <w:sz w:val="10"/>
                <w:szCs w:val="10"/>
              </w:rPr>
            </w:pPr>
            <w:r w:rsidRPr="008925BA">
              <w:rPr>
                <w:sz w:val="10"/>
                <w:szCs w:val="10"/>
              </w:rPr>
              <w:t>Tahsili</w:t>
            </w:r>
            <w:r w:rsidRPr="008925BA">
              <w:rPr>
                <w:spacing w:val="-7"/>
                <w:sz w:val="10"/>
                <w:szCs w:val="10"/>
              </w:rPr>
              <w:t xml:space="preserve"> </w:t>
            </w:r>
            <w:r w:rsidRPr="008925BA">
              <w:rPr>
                <w:spacing w:val="-2"/>
                <w:sz w:val="10"/>
                <w:szCs w:val="10"/>
              </w:rPr>
              <w:t>gecikmiş</w:t>
            </w:r>
          </w:p>
          <w:p w14:paraId="1314FC9F" w14:textId="77777777" w:rsidR="00570FDD" w:rsidRPr="008925BA" w:rsidRDefault="00570FDD" w:rsidP="002C1772">
            <w:pPr>
              <w:pStyle w:val="TableParagraph"/>
              <w:spacing w:line="95" w:lineRule="exact"/>
              <w:ind w:left="16" w:right="140"/>
              <w:jc w:val="left"/>
              <w:rPr>
                <w:sz w:val="10"/>
                <w:szCs w:val="10"/>
              </w:rPr>
            </w:pPr>
            <w:r w:rsidRPr="008925BA">
              <w:rPr>
                <w:spacing w:val="-2"/>
                <w:sz w:val="10"/>
                <w:szCs w:val="10"/>
              </w:rPr>
              <w:t>alacaklar</w:t>
            </w:r>
          </w:p>
        </w:tc>
        <w:tc>
          <w:tcPr>
            <w:tcW w:w="665" w:type="dxa"/>
            <w:tcBorders>
              <w:top w:val="dotted" w:sz="4" w:space="0" w:color="000000"/>
              <w:left w:val="dotted" w:sz="4" w:space="0" w:color="000000"/>
              <w:bottom w:val="dotted" w:sz="4" w:space="0" w:color="000000"/>
              <w:right w:val="dotted" w:sz="4" w:space="0" w:color="000000"/>
            </w:tcBorders>
            <w:vAlign w:val="bottom"/>
          </w:tcPr>
          <w:p w14:paraId="272C1ABB" w14:textId="77777777" w:rsidR="00570FDD" w:rsidRPr="008925BA" w:rsidRDefault="00570FDD" w:rsidP="0031786D">
            <w:pPr>
              <w:pStyle w:val="TableParagraph"/>
              <w:spacing w:before="111"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620A4FE6" w14:textId="77777777" w:rsidR="00570FDD" w:rsidRPr="008925BA" w:rsidRDefault="00570FDD" w:rsidP="0031786D">
            <w:pPr>
              <w:pStyle w:val="TableParagraph"/>
              <w:spacing w:before="111"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40A80DD6" w14:textId="77777777" w:rsidR="00570FDD" w:rsidRPr="008925BA" w:rsidRDefault="00570FDD" w:rsidP="0031786D">
            <w:pPr>
              <w:pStyle w:val="TableParagraph"/>
              <w:spacing w:before="111"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0A279812" w14:textId="77777777" w:rsidR="00570FDD" w:rsidRPr="008925BA" w:rsidRDefault="00570FDD" w:rsidP="0031786D">
            <w:pPr>
              <w:pStyle w:val="TableParagraph"/>
              <w:spacing w:before="111" w:line="95" w:lineRule="exact"/>
              <w:rPr>
                <w:sz w:val="10"/>
                <w:szCs w:val="10"/>
              </w:rPr>
            </w:pPr>
            <w:r w:rsidRPr="008925B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bottom"/>
          </w:tcPr>
          <w:p w14:paraId="2C01AF66" w14:textId="77777777" w:rsidR="00570FDD" w:rsidRPr="008925BA" w:rsidRDefault="00570FDD" w:rsidP="0031786D">
            <w:pPr>
              <w:pStyle w:val="TableParagraph"/>
              <w:spacing w:before="111"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57B2B31F" w14:textId="77777777" w:rsidR="00570FDD" w:rsidRPr="008925BA" w:rsidRDefault="00570FDD" w:rsidP="0031786D">
            <w:pPr>
              <w:pStyle w:val="TableParagraph"/>
              <w:spacing w:before="111" w:line="95" w:lineRule="exact"/>
              <w:rPr>
                <w:sz w:val="10"/>
                <w:szCs w:val="10"/>
              </w:rPr>
            </w:pPr>
            <w:r w:rsidRPr="008925BA">
              <w:rPr>
                <w:sz w:val="10"/>
                <w:szCs w:val="10"/>
              </w:rPr>
              <w:t>-</w:t>
            </w:r>
          </w:p>
        </w:tc>
        <w:tc>
          <w:tcPr>
            <w:tcW w:w="530" w:type="dxa"/>
            <w:tcBorders>
              <w:top w:val="dotted" w:sz="4" w:space="0" w:color="000000"/>
              <w:left w:val="dotted" w:sz="4" w:space="0" w:color="000000"/>
              <w:bottom w:val="dotted" w:sz="4" w:space="0" w:color="000000"/>
              <w:right w:val="dotted" w:sz="4" w:space="0" w:color="000000"/>
            </w:tcBorders>
            <w:vAlign w:val="bottom"/>
          </w:tcPr>
          <w:p w14:paraId="7D8E88A5" w14:textId="77777777" w:rsidR="00570FDD" w:rsidRPr="008925BA" w:rsidRDefault="00570FDD" w:rsidP="0031786D">
            <w:pPr>
              <w:pStyle w:val="TableParagraph"/>
              <w:spacing w:before="111"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601D20B8" w14:textId="77777777" w:rsidR="00570FDD" w:rsidRPr="008925BA" w:rsidRDefault="00570FDD" w:rsidP="0031786D">
            <w:pPr>
              <w:pStyle w:val="TableParagraph"/>
              <w:spacing w:before="111" w:line="95" w:lineRule="exact"/>
              <w:rPr>
                <w:sz w:val="10"/>
                <w:szCs w:val="10"/>
              </w:rPr>
            </w:pPr>
            <w:r w:rsidRPr="008925B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bottom"/>
          </w:tcPr>
          <w:p w14:paraId="587D1992" w14:textId="77777777" w:rsidR="00570FDD" w:rsidRPr="008925BA" w:rsidRDefault="00570FDD" w:rsidP="0031786D">
            <w:pPr>
              <w:pStyle w:val="TableParagraph"/>
              <w:spacing w:before="111" w:line="95" w:lineRule="exact"/>
              <w:rPr>
                <w:sz w:val="10"/>
                <w:szCs w:val="10"/>
              </w:rPr>
            </w:pPr>
            <w:r w:rsidRPr="008925B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bottom"/>
          </w:tcPr>
          <w:p w14:paraId="524AD100" w14:textId="77777777" w:rsidR="00570FDD" w:rsidRPr="008925BA" w:rsidRDefault="00570FDD" w:rsidP="0031786D">
            <w:pPr>
              <w:pStyle w:val="TableParagraph"/>
              <w:spacing w:before="111"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1B40DA79" w14:textId="77777777" w:rsidR="00570FDD" w:rsidRPr="008925BA" w:rsidRDefault="00570FDD" w:rsidP="0031786D">
            <w:pPr>
              <w:pStyle w:val="TableParagraph"/>
              <w:spacing w:before="111" w:line="95" w:lineRule="exact"/>
              <w:rPr>
                <w:sz w:val="10"/>
                <w:szCs w:val="10"/>
              </w:rPr>
            </w:pPr>
            <w:r w:rsidRPr="008925BA">
              <w:rPr>
                <w:sz w:val="10"/>
                <w:szCs w:val="10"/>
              </w:rPr>
              <w:t>-</w:t>
            </w:r>
          </w:p>
        </w:tc>
        <w:tc>
          <w:tcPr>
            <w:tcW w:w="663" w:type="dxa"/>
            <w:tcBorders>
              <w:top w:val="dotted" w:sz="4" w:space="0" w:color="000000"/>
              <w:left w:val="dotted" w:sz="4" w:space="0" w:color="000000"/>
              <w:bottom w:val="dotted" w:sz="4" w:space="0" w:color="000000"/>
            </w:tcBorders>
            <w:vAlign w:val="bottom"/>
          </w:tcPr>
          <w:p w14:paraId="220A15E5" w14:textId="77777777" w:rsidR="00570FDD" w:rsidRPr="008925BA" w:rsidRDefault="00570FDD" w:rsidP="0031786D">
            <w:pPr>
              <w:pStyle w:val="TableParagraph"/>
              <w:spacing w:before="111" w:line="95" w:lineRule="exact"/>
              <w:rPr>
                <w:sz w:val="10"/>
                <w:szCs w:val="10"/>
              </w:rPr>
            </w:pPr>
          </w:p>
        </w:tc>
      </w:tr>
      <w:tr w:rsidR="00570FDD" w:rsidRPr="008925BA" w14:paraId="657729B7" w14:textId="77777777" w:rsidTr="002C1772">
        <w:trPr>
          <w:trHeight w:val="113"/>
          <w:jc w:val="center"/>
        </w:trPr>
        <w:tc>
          <w:tcPr>
            <w:tcW w:w="1696" w:type="dxa"/>
            <w:tcBorders>
              <w:top w:val="dotted" w:sz="4" w:space="0" w:color="000000"/>
              <w:bottom w:val="dotted" w:sz="4" w:space="0" w:color="000000"/>
              <w:right w:val="dotted" w:sz="4" w:space="0" w:color="000000"/>
            </w:tcBorders>
          </w:tcPr>
          <w:p w14:paraId="51182AEC" w14:textId="77777777" w:rsidR="00570FDD" w:rsidRPr="008925BA" w:rsidRDefault="00570FDD" w:rsidP="002C1772">
            <w:pPr>
              <w:pStyle w:val="TableParagraph"/>
              <w:spacing w:line="110" w:lineRule="atLeast"/>
              <w:ind w:left="16" w:right="140"/>
              <w:jc w:val="left"/>
              <w:rPr>
                <w:sz w:val="10"/>
                <w:szCs w:val="10"/>
              </w:rPr>
            </w:pPr>
            <w:r w:rsidRPr="008925BA">
              <w:rPr>
                <w:sz w:val="10"/>
                <w:szCs w:val="10"/>
              </w:rPr>
              <w:t>Kurulca</w:t>
            </w:r>
            <w:r w:rsidRPr="008925BA">
              <w:rPr>
                <w:spacing w:val="-7"/>
                <w:sz w:val="10"/>
                <w:szCs w:val="10"/>
              </w:rPr>
              <w:t xml:space="preserve"> </w:t>
            </w:r>
            <w:r w:rsidRPr="008925BA">
              <w:rPr>
                <w:sz w:val="10"/>
                <w:szCs w:val="10"/>
              </w:rPr>
              <w:t>riski</w:t>
            </w:r>
            <w:r w:rsidRPr="008925BA">
              <w:rPr>
                <w:spacing w:val="-6"/>
                <w:sz w:val="10"/>
                <w:szCs w:val="10"/>
              </w:rPr>
              <w:t xml:space="preserve"> </w:t>
            </w:r>
            <w:r w:rsidRPr="008925BA">
              <w:rPr>
                <w:sz w:val="10"/>
                <w:szCs w:val="10"/>
              </w:rPr>
              <w:t>yüksek</w:t>
            </w:r>
            <w:r w:rsidRPr="008925BA">
              <w:rPr>
                <w:spacing w:val="40"/>
                <w:sz w:val="10"/>
                <w:szCs w:val="10"/>
              </w:rPr>
              <w:t xml:space="preserve"> </w:t>
            </w:r>
            <w:r w:rsidRPr="008925BA">
              <w:rPr>
                <w:spacing w:val="-2"/>
                <w:sz w:val="10"/>
                <w:szCs w:val="10"/>
              </w:rPr>
              <w:t>belirlenmiş</w:t>
            </w:r>
            <w:r w:rsidRPr="008925BA">
              <w:rPr>
                <w:spacing w:val="12"/>
                <w:sz w:val="10"/>
                <w:szCs w:val="10"/>
              </w:rPr>
              <w:t xml:space="preserve"> </w:t>
            </w:r>
            <w:r w:rsidRPr="008925BA">
              <w:rPr>
                <w:spacing w:val="-2"/>
                <w:sz w:val="10"/>
                <w:szCs w:val="10"/>
              </w:rPr>
              <w:t>alacaklar</w:t>
            </w:r>
          </w:p>
        </w:tc>
        <w:tc>
          <w:tcPr>
            <w:tcW w:w="665" w:type="dxa"/>
            <w:tcBorders>
              <w:top w:val="dotted" w:sz="4" w:space="0" w:color="000000"/>
              <w:left w:val="dotted" w:sz="4" w:space="0" w:color="000000"/>
              <w:bottom w:val="dotted" w:sz="4" w:space="0" w:color="000000"/>
              <w:right w:val="dotted" w:sz="4" w:space="0" w:color="000000"/>
            </w:tcBorders>
            <w:vAlign w:val="bottom"/>
          </w:tcPr>
          <w:p w14:paraId="2733900E" w14:textId="77777777" w:rsidR="00570FDD" w:rsidRPr="008925BA" w:rsidRDefault="00570FDD" w:rsidP="0031786D">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002A2748" w14:textId="77777777" w:rsidR="00570FDD" w:rsidRPr="008925BA" w:rsidRDefault="00570FDD" w:rsidP="0031786D">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6C319F7D" w14:textId="77777777" w:rsidR="00570FDD" w:rsidRPr="008925BA" w:rsidRDefault="00570FDD" w:rsidP="0031786D">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46C0704D" w14:textId="77777777" w:rsidR="00570FDD" w:rsidRPr="008925BA" w:rsidRDefault="00570FDD" w:rsidP="0031786D">
            <w:pPr>
              <w:pStyle w:val="TableParagraph"/>
              <w:spacing w:line="95" w:lineRule="exact"/>
              <w:rPr>
                <w:sz w:val="10"/>
                <w:szCs w:val="10"/>
              </w:rPr>
            </w:pPr>
            <w:r w:rsidRPr="008925B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bottom"/>
          </w:tcPr>
          <w:p w14:paraId="5FA125CB" w14:textId="77777777" w:rsidR="00570FDD" w:rsidRPr="008925BA" w:rsidRDefault="00570FDD" w:rsidP="0031786D">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4433C532" w14:textId="77777777" w:rsidR="00570FDD" w:rsidRPr="008925BA" w:rsidRDefault="00570FDD" w:rsidP="0031786D">
            <w:pPr>
              <w:pStyle w:val="TableParagraph"/>
              <w:spacing w:line="95" w:lineRule="exact"/>
              <w:rPr>
                <w:sz w:val="10"/>
                <w:szCs w:val="10"/>
              </w:rPr>
            </w:pPr>
            <w:r w:rsidRPr="008925BA">
              <w:rPr>
                <w:sz w:val="10"/>
                <w:szCs w:val="10"/>
              </w:rPr>
              <w:t>-</w:t>
            </w:r>
          </w:p>
        </w:tc>
        <w:tc>
          <w:tcPr>
            <w:tcW w:w="530" w:type="dxa"/>
            <w:tcBorders>
              <w:top w:val="dotted" w:sz="4" w:space="0" w:color="000000"/>
              <w:left w:val="dotted" w:sz="4" w:space="0" w:color="000000"/>
              <w:bottom w:val="dotted" w:sz="4" w:space="0" w:color="000000"/>
              <w:right w:val="dotted" w:sz="4" w:space="0" w:color="000000"/>
            </w:tcBorders>
            <w:vAlign w:val="bottom"/>
          </w:tcPr>
          <w:p w14:paraId="1120F0F3" w14:textId="77777777" w:rsidR="00570FDD" w:rsidRPr="008925BA" w:rsidRDefault="00570FDD" w:rsidP="0031786D">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37C84F54" w14:textId="77777777" w:rsidR="00570FDD" w:rsidRPr="008925BA" w:rsidRDefault="00570FDD" w:rsidP="0031786D">
            <w:pPr>
              <w:pStyle w:val="TableParagraph"/>
              <w:spacing w:line="95" w:lineRule="exact"/>
              <w:rPr>
                <w:sz w:val="10"/>
                <w:szCs w:val="10"/>
              </w:rPr>
            </w:pPr>
            <w:r w:rsidRPr="008925B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bottom"/>
          </w:tcPr>
          <w:p w14:paraId="1A981412" w14:textId="77777777" w:rsidR="00570FDD" w:rsidRPr="008925BA" w:rsidRDefault="00570FDD" w:rsidP="0031786D">
            <w:pPr>
              <w:pStyle w:val="TableParagraph"/>
              <w:spacing w:line="95" w:lineRule="exact"/>
              <w:rPr>
                <w:sz w:val="10"/>
                <w:szCs w:val="10"/>
              </w:rPr>
            </w:pPr>
            <w:r w:rsidRPr="008925B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bottom"/>
          </w:tcPr>
          <w:p w14:paraId="5746C61D" w14:textId="77777777" w:rsidR="00570FDD" w:rsidRPr="008925BA" w:rsidRDefault="00570FDD" w:rsidP="0031786D">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512B1CA1" w14:textId="77777777" w:rsidR="00570FDD" w:rsidRPr="008925BA" w:rsidRDefault="00570FDD" w:rsidP="0031786D">
            <w:pPr>
              <w:pStyle w:val="TableParagraph"/>
              <w:spacing w:line="95" w:lineRule="exact"/>
              <w:rPr>
                <w:sz w:val="10"/>
                <w:szCs w:val="10"/>
              </w:rPr>
            </w:pPr>
            <w:r w:rsidRPr="008925BA">
              <w:rPr>
                <w:sz w:val="10"/>
                <w:szCs w:val="10"/>
              </w:rPr>
              <w:t>-</w:t>
            </w:r>
          </w:p>
        </w:tc>
        <w:tc>
          <w:tcPr>
            <w:tcW w:w="663" w:type="dxa"/>
            <w:tcBorders>
              <w:top w:val="dotted" w:sz="4" w:space="0" w:color="000000"/>
              <w:left w:val="dotted" w:sz="4" w:space="0" w:color="000000"/>
              <w:bottom w:val="dotted" w:sz="4" w:space="0" w:color="000000"/>
            </w:tcBorders>
            <w:vAlign w:val="bottom"/>
          </w:tcPr>
          <w:p w14:paraId="7DF61B02" w14:textId="77777777" w:rsidR="00570FDD" w:rsidRPr="008925BA" w:rsidRDefault="00570FDD" w:rsidP="0031786D">
            <w:pPr>
              <w:pStyle w:val="TableParagraph"/>
              <w:spacing w:line="95" w:lineRule="exact"/>
              <w:rPr>
                <w:sz w:val="10"/>
                <w:szCs w:val="10"/>
              </w:rPr>
            </w:pPr>
          </w:p>
        </w:tc>
      </w:tr>
      <w:tr w:rsidR="00570FDD" w:rsidRPr="008925BA" w14:paraId="327C00CB" w14:textId="77777777" w:rsidTr="002C1772">
        <w:trPr>
          <w:trHeight w:val="113"/>
          <w:jc w:val="center"/>
        </w:trPr>
        <w:tc>
          <w:tcPr>
            <w:tcW w:w="1696" w:type="dxa"/>
            <w:tcBorders>
              <w:top w:val="dotted" w:sz="4" w:space="0" w:color="000000"/>
              <w:bottom w:val="dotted" w:sz="4" w:space="0" w:color="000000"/>
              <w:right w:val="dotted" w:sz="4" w:space="0" w:color="000000"/>
            </w:tcBorders>
          </w:tcPr>
          <w:p w14:paraId="2788336A" w14:textId="77777777" w:rsidR="00570FDD" w:rsidRPr="008925BA" w:rsidRDefault="00570FDD" w:rsidP="002C1772">
            <w:pPr>
              <w:pStyle w:val="TableParagraph"/>
              <w:spacing w:line="110" w:lineRule="atLeast"/>
              <w:ind w:left="16" w:right="140"/>
              <w:jc w:val="left"/>
              <w:rPr>
                <w:sz w:val="10"/>
                <w:szCs w:val="10"/>
              </w:rPr>
            </w:pPr>
            <w:r w:rsidRPr="008925BA">
              <w:rPr>
                <w:sz w:val="10"/>
                <w:szCs w:val="10"/>
              </w:rPr>
              <w:t>İpotek</w:t>
            </w:r>
            <w:r w:rsidRPr="008925BA">
              <w:rPr>
                <w:spacing w:val="-7"/>
                <w:sz w:val="10"/>
                <w:szCs w:val="10"/>
              </w:rPr>
              <w:t xml:space="preserve"> </w:t>
            </w:r>
            <w:r w:rsidRPr="008925BA">
              <w:rPr>
                <w:sz w:val="10"/>
                <w:szCs w:val="10"/>
              </w:rPr>
              <w:t>teminatlı</w:t>
            </w:r>
            <w:r w:rsidRPr="008925BA">
              <w:rPr>
                <w:spacing w:val="40"/>
                <w:sz w:val="10"/>
                <w:szCs w:val="10"/>
              </w:rPr>
              <w:t xml:space="preserve"> </w:t>
            </w:r>
            <w:r w:rsidRPr="008925BA">
              <w:rPr>
                <w:sz w:val="10"/>
                <w:szCs w:val="10"/>
              </w:rPr>
              <w:t>menkul</w:t>
            </w:r>
            <w:r w:rsidRPr="008925BA">
              <w:rPr>
                <w:spacing w:val="-7"/>
                <w:sz w:val="10"/>
                <w:szCs w:val="10"/>
              </w:rPr>
              <w:t xml:space="preserve"> </w:t>
            </w:r>
            <w:r w:rsidRPr="008925BA">
              <w:rPr>
                <w:sz w:val="10"/>
                <w:szCs w:val="10"/>
              </w:rPr>
              <w:t>kıymetler</w:t>
            </w:r>
          </w:p>
        </w:tc>
        <w:tc>
          <w:tcPr>
            <w:tcW w:w="665" w:type="dxa"/>
            <w:tcBorders>
              <w:top w:val="dotted" w:sz="4" w:space="0" w:color="000000"/>
              <w:left w:val="dotted" w:sz="4" w:space="0" w:color="000000"/>
              <w:bottom w:val="dotted" w:sz="4" w:space="0" w:color="000000"/>
              <w:right w:val="dotted" w:sz="4" w:space="0" w:color="000000"/>
            </w:tcBorders>
            <w:vAlign w:val="bottom"/>
          </w:tcPr>
          <w:p w14:paraId="2F292C7F" w14:textId="77777777" w:rsidR="00570FDD" w:rsidRPr="008925BA" w:rsidRDefault="00570FDD" w:rsidP="0031786D">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599CC672" w14:textId="77777777" w:rsidR="00570FDD" w:rsidRPr="008925BA" w:rsidRDefault="00570FDD" w:rsidP="0031786D">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6E75FA19" w14:textId="77777777" w:rsidR="00570FDD" w:rsidRPr="008925BA" w:rsidRDefault="00570FDD" w:rsidP="0031786D">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3F08867F" w14:textId="77777777" w:rsidR="00570FDD" w:rsidRPr="008925BA" w:rsidRDefault="00570FDD" w:rsidP="0031786D">
            <w:pPr>
              <w:pStyle w:val="TableParagraph"/>
              <w:spacing w:line="95" w:lineRule="exact"/>
              <w:rPr>
                <w:sz w:val="10"/>
                <w:szCs w:val="10"/>
              </w:rPr>
            </w:pPr>
            <w:r w:rsidRPr="008925B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bottom"/>
          </w:tcPr>
          <w:p w14:paraId="451C81E4" w14:textId="77777777" w:rsidR="00570FDD" w:rsidRPr="008925BA" w:rsidRDefault="00570FDD" w:rsidP="0031786D">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71AFD3CD" w14:textId="77777777" w:rsidR="00570FDD" w:rsidRPr="008925BA" w:rsidRDefault="00570FDD" w:rsidP="0031786D">
            <w:pPr>
              <w:pStyle w:val="TableParagraph"/>
              <w:spacing w:line="95" w:lineRule="exact"/>
              <w:rPr>
                <w:sz w:val="10"/>
                <w:szCs w:val="10"/>
              </w:rPr>
            </w:pPr>
            <w:r w:rsidRPr="008925BA">
              <w:rPr>
                <w:sz w:val="10"/>
                <w:szCs w:val="10"/>
              </w:rPr>
              <w:t>-</w:t>
            </w:r>
          </w:p>
        </w:tc>
        <w:tc>
          <w:tcPr>
            <w:tcW w:w="530" w:type="dxa"/>
            <w:tcBorders>
              <w:top w:val="dotted" w:sz="4" w:space="0" w:color="000000"/>
              <w:left w:val="dotted" w:sz="4" w:space="0" w:color="000000"/>
              <w:bottom w:val="dotted" w:sz="4" w:space="0" w:color="000000"/>
              <w:right w:val="dotted" w:sz="4" w:space="0" w:color="000000"/>
            </w:tcBorders>
            <w:vAlign w:val="bottom"/>
          </w:tcPr>
          <w:p w14:paraId="015D66B9" w14:textId="77777777" w:rsidR="00570FDD" w:rsidRPr="008925BA" w:rsidRDefault="00570FDD" w:rsidP="0031786D">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773A756F" w14:textId="77777777" w:rsidR="00570FDD" w:rsidRPr="008925BA" w:rsidRDefault="00570FDD" w:rsidP="0031786D">
            <w:pPr>
              <w:pStyle w:val="TableParagraph"/>
              <w:spacing w:line="95" w:lineRule="exact"/>
              <w:rPr>
                <w:sz w:val="10"/>
                <w:szCs w:val="10"/>
              </w:rPr>
            </w:pPr>
            <w:r w:rsidRPr="008925B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bottom"/>
          </w:tcPr>
          <w:p w14:paraId="18B8264E" w14:textId="77777777" w:rsidR="00570FDD" w:rsidRPr="008925BA" w:rsidRDefault="00570FDD" w:rsidP="0031786D">
            <w:pPr>
              <w:pStyle w:val="TableParagraph"/>
              <w:spacing w:line="95" w:lineRule="exact"/>
              <w:rPr>
                <w:sz w:val="10"/>
                <w:szCs w:val="10"/>
              </w:rPr>
            </w:pPr>
            <w:r w:rsidRPr="008925B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bottom"/>
          </w:tcPr>
          <w:p w14:paraId="6BA22A77" w14:textId="77777777" w:rsidR="00570FDD" w:rsidRPr="008925BA" w:rsidRDefault="00570FDD" w:rsidP="0031786D">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474416E8" w14:textId="77777777" w:rsidR="00570FDD" w:rsidRPr="008925BA" w:rsidRDefault="00570FDD" w:rsidP="0031786D">
            <w:pPr>
              <w:pStyle w:val="TableParagraph"/>
              <w:spacing w:line="95" w:lineRule="exact"/>
              <w:rPr>
                <w:sz w:val="10"/>
                <w:szCs w:val="10"/>
              </w:rPr>
            </w:pPr>
            <w:r w:rsidRPr="008925BA">
              <w:rPr>
                <w:sz w:val="10"/>
                <w:szCs w:val="10"/>
              </w:rPr>
              <w:t>-</w:t>
            </w:r>
          </w:p>
        </w:tc>
        <w:tc>
          <w:tcPr>
            <w:tcW w:w="663" w:type="dxa"/>
            <w:tcBorders>
              <w:top w:val="dotted" w:sz="4" w:space="0" w:color="000000"/>
              <w:left w:val="dotted" w:sz="4" w:space="0" w:color="000000"/>
              <w:bottom w:val="dotted" w:sz="4" w:space="0" w:color="000000"/>
            </w:tcBorders>
            <w:vAlign w:val="bottom"/>
          </w:tcPr>
          <w:p w14:paraId="1A2FAFE7" w14:textId="77777777" w:rsidR="00570FDD" w:rsidRPr="008925BA" w:rsidRDefault="00570FDD" w:rsidP="0031786D">
            <w:pPr>
              <w:pStyle w:val="TableParagraph"/>
              <w:spacing w:line="95" w:lineRule="exact"/>
              <w:rPr>
                <w:sz w:val="10"/>
                <w:szCs w:val="10"/>
              </w:rPr>
            </w:pPr>
          </w:p>
        </w:tc>
      </w:tr>
      <w:tr w:rsidR="00570FDD" w:rsidRPr="008925BA" w14:paraId="12F34C52" w14:textId="77777777" w:rsidTr="002C1772">
        <w:trPr>
          <w:trHeight w:val="113"/>
          <w:jc w:val="center"/>
        </w:trPr>
        <w:tc>
          <w:tcPr>
            <w:tcW w:w="1696" w:type="dxa"/>
            <w:tcBorders>
              <w:top w:val="dotted" w:sz="4" w:space="0" w:color="000000"/>
              <w:bottom w:val="dotted" w:sz="4" w:space="0" w:color="000000"/>
              <w:right w:val="dotted" w:sz="4" w:space="0" w:color="000000"/>
            </w:tcBorders>
          </w:tcPr>
          <w:p w14:paraId="5A373759" w14:textId="77777777" w:rsidR="00570FDD" w:rsidRPr="008925BA" w:rsidRDefault="00570FDD" w:rsidP="002C1772">
            <w:pPr>
              <w:pStyle w:val="TableParagraph"/>
              <w:ind w:left="16" w:right="140"/>
              <w:jc w:val="left"/>
              <w:rPr>
                <w:sz w:val="10"/>
                <w:szCs w:val="10"/>
              </w:rPr>
            </w:pPr>
            <w:r w:rsidRPr="008925BA">
              <w:rPr>
                <w:sz w:val="10"/>
                <w:szCs w:val="10"/>
              </w:rPr>
              <w:t>Bankalardan ve aracı</w:t>
            </w:r>
            <w:r w:rsidRPr="008925BA">
              <w:rPr>
                <w:spacing w:val="40"/>
                <w:sz w:val="10"/>
                <w:szCs w:val="10"/>
              </w:rPr>
              <w:t xml:space="preserve"> </w:t>
            </w:r>
            <w:r w:rsidRPr="008925BA">
              <w:rPr>
                <w:sz w:val="10"/>
                <w:szCs w:val="10"/>
              </w:rPr>
              <w:t>kurumlardan</w:t>
            </w:r>
            <w:r w:rsidRPr="008925BA">
              <w:rPr>
                <w:spacing w:val="-7"/>
                <w:sz w:val="10"/>
                <w:szCs w:val="10"/>
              </w:rPr>
              <w:t xml:space="preserve"> </w:t>
            </w:r>
            <w:r w:rsidRPr="008925BA">
              <w:rPr>
                <w:sz w:val="10"/>
                <w:szCs w:val="10"/>
              </w:rPr>
              <w:t>olan</w:t>
            </w:r>
            <w:r w:rsidRPr="008925BA">
              <w:rPr>
                <w:spacing w:val="-6"/>
                <w:sz w:val="10"/>
                <w:szCs w:val="10"/>
              </w:rPr>
              <w:t xml:space="preserve"> </w:t>
            </w:r>
            <w:r w:rsidRPr="008925BA">
              <w:rPr>
                <w:sz w:val="10"/>
                <w:szCs w:val="10"/>
              </w:rPr>
              <w:t>kısa</w:t>
            </w:r>
            <w:r w:rsidRPr="008925BA">
              <w:rPr>
                <w:spacing w:val="40"/>
                <w:sz w:val="10"/>
                <w:szCs w:val="10"/>
              </w:rPr>
              <w:t xml:space="preserve"> </w:t>
            </w:r>
            <w:r w:rsidRPr="008925BA">
              <w:rPr>
                <w:sz w:val="10"/>
                <w:szCs w:val="10"/>
              </w:rPr>
              <w:t>vadeli alacaklar ile</w:t>
            </w:r>
          </w:p>
          <w:p w14:paraId="135335BD" w14:textId="77777777" w:rsidR="00570FDD" w:rsidRPr="008925BA" w:rsidRDefault="00570FDD" w:rsidP="002C1772">
            <w:pPr>
              <w:pStyle w:val="TableParagraph"/>
              <w:spacing w:line="110" w:lineRule="atLeast"/>
              <w:ind w:left="16" w:right="140"/>
              <w:jc w:val="left"/>
              <w:rPr>
                <w:sz w:val="10"/>
                <w:szCs w:val="10"/>
              </w:rPr>
            </w:pPr>
            <w:r w:rsidRPr="008925BA">
              <w:rPr>
                <w:sz w:val="10"/>
                <w:szCs w:val="10"/>
              </w:rPr>
              <w:t>kısa</w:t>
            </w:r>
            <w:r w:rsidRPr="008925BA">
              <w:rPr>
                <w:spacing w:val="-7"/>
                <w:sz w:val="10"/>
                <w:szCs w:val="10"/>
              </w:rPr>
              <w:t xml:space="preserve"> </w:t>
            </w:r>
            <w:r w:rsidRPr="008925BA">
              <w:rPr>
                <w:sz w:val="10"/>
                <w:szCs w:val="10"/>
              </w:rPr>
              <w:t>vadeli</w:t>
            </w:r>
            <w:r w:rsidRPr="008925BA">
              <w:rPr>
                <w:spacing w:val="-6"/>
                <w:sz w:val="10"/>
                <w:szCs w:val="10"/>
              </w:rPr>
              <w:t xml:space="preserve"> </w:t>
            </w:r>
            <w:r w:rsidRPr="008925BA">
              <w:rPr>
                <w:sz w:val="10"/>
                <w:szCs w:val="10"/>
              </w:rPr>
              <w:t>kurumsal</w:t>
            </w:r>
            <w:r w:rsidRPr="008925BA">
              <w:rPr>
                <w:spacing w:val="40"/>
                <w:sz w:val="10"/>
                <w:szCs w:val="10"/>
              </w:rPr>
              <w:t xml:space="preserve"> </w:t>
            </w:r>
            <w:r w:rsidRPr="008925BA">
              <w:rPr>
                <w:spacing w:val="-2"/>
                <w:sz w:val="10"/>
                <w:szCs w:val="10"/>
              </w:rPr>
              <w:t>alacaklar</w:t>
            </w:r>
          </w:p>
        </w:tc>
        <w:tc>
          <w:tcPr>
            <w:tcW w:w="665" w:type="dxa"/>
            <w:tcBorders>
              <w:top w:val="dotted" w:sz="4" w:space="0" w:color="000000"/>
              <w:left w:val="dotted" w:sz="4" w:space="0" w:color="000000"/>
              <w:bottom w:val="dotted" w:sz="4" w:space="0" w:color="000000"/>
              <w:right w:val="dotted" w:sz="4" w:space="0" w:color="000000"/>
            </w:tcBorders>
            <w:vAlign w:val="bottom"/>
          </w:tcPr>
          <w:p w14:paraId="7A41566B" w14:textId="77777777" w:rsidR="00570FDD" w:rsidRPr="008925BA" w:rsidRDefault="00570FDD" w:rsidP="0031786D">
            <w:pPr>
              <w:pStyle w:val="TableParagraph"/>
              <w:spacing w:before="1"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379D4101" w14:textId="77777777" w:rsidR="00570FDD" w:rsidRPr="008925BA" w:rsidRDefault="00570FDD" w:rsidP="0031786D">
            <w:pPr>
              <w:pStyle w:val="TableParagraph"/>
              <w:spacing w:before="1"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26D3A034" w14:textId="77777777" w:rsidR="00570FDD" w:rsidRPr="008925BA" w:rsidRDefault="00570FDD" w:rsidP="0031786D">
            <w:pPr>
              <w:pStyle w:val="TableParagraph"/>
              <w:spacing w:before="1"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1FB5A064" w14:textId="77777777" w:rsidR="00570FDD" w:rsidRPr="008925BA" w:rsidRDefault="00570FDD" w:rsidP="0031786D">
            <w:pPr>
              <w:pStyle w:val="TableParagraph"/>
              <w:spacing w:before="1" w:line="95" w:lineRule="exact"/>
              <w:rPr>
                <w:sz w:val="10"/>
                <w:szCs w:val="10"/>
              </w:rPr>
            </w:pPr>
            <w:r w:rsidRPr="008925B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bottom"/>
          </w:tcPr>
          <w:p w14:paraId="15D6EA55" w14:textId="77777777" w:rsidR="00570FDD" w:rsidRPr="008925BA" w:rsidRDefault="00570FDD" w:rsidP="0031786D">
            <w:pPr>
              <w:pStyle w:val="TableParagraph"/>
              <w:spacing w:before="1"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70E875B9" w14:textId="77777777" w:rsidR="00570FDD" w:rsidRPr="008925BA" w:rsidRDefault="00570FDD" w:rsidP="0031786D">
            <w:pPr>
              <w:pStyle w:val="TableParagraph"/>
              <w:spacing w:before="1" w:line="95" w:lineRule="exact"/>
              <w:rPr>
                <w:sz w:val="10"/>
                <w:szCs w:val="10"/>
              </w:rPr>
            </w:pPr>
            <w:r w:rsidRPr="008925BA">
              <w:rPr>
                <w:sz w:val="10"/>
                <w:szCs w:val="10"/>
              </w:rPr>
              <w:t>-</w:t>
            </w:r>
          </w:p>
        </w:tc>
        <w:tc>
          <w:tcPr>
            <w:tcW w:w="530" w:type="dxa"/>
            <w:tcBorders>
              <w:top w:val="dotted" w:sz="4" w:space="0" w:color="000000"/>
              <w:left w:val="dotted" w:sz="4" w:space="0" w:color="000000"/>
              <w:bottom w:val="dotted" w:sz="4" w:space="0" w:color="000000"/>
              <w:right w:val="dotted" w:sz="4" w:space="0" w:color="000000"/>
            </w:tcBorders>
            <w:vAlign w:val="bottom"/>
          </w:tcPr>
          <w:p w14:paraId="20F938EA" w14:textId="77777777" w:rsidR="00570FDD" w:rsidRPr="008925BA" w:rsidRDefault="00570FDD" w:rsidP="0031786D">
            <w:pPr>
              <w:pStyle w:val="TableParagraph"/>
              <w:spacing w:before="1"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1409227B" w14:textId="77777777" w:rsidR="00570FDD" w:rsidRPr="008925BA" w:rsidRDefault="00570FDD" w:rsidP="0031786D">
            <w:pPr>
              <w:pStyle w:val="TableParagraph"/>
              <w:spacing w:before="1" w:line="95" w:lineRule="exact"/>
              <w:rPr>
                <w:sz w:val="10"/>
                <w:szCs w:val="10"/>
              </w:rPr>
            </w:pPr>
            <w:r w:rsidRPr="008925B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bottom"/>
          </w:tcPr>
          <w:p w14:paraId="3D7C8860" w14:textId="77777777" w:rsidR="00570FDD" w:rsidRPr="008925BA" w:rsidRDefault="00570FDD" w:rsidP="0031786D">
            <w:pPr>
              <w:pStyle w:val="TableParagraph"/>
              <w:spacing w:before="1" w:line="95" w:lineRule="exact"/>
              <w:rPr>
                <w:sz w:val="10"/>
                <w:szCs w:val="10"/>
              </w:rPr>
            </w:pPr>
            <w:r w:rsidRPr="008925B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bottom"/>
          </w:tcPr>
          <w:p w14:paraId="6D888D7C" w14:textId="77777777" w:rsidR="00570FDD" w:rsidRPr="008925BA" w:rsidRDefault="00570FDD" w:rsidP="0031786D">
            <w:pPr>
              <w:pStyle w:val="TableParagraph"/>
              <w:spacing w:before="1"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2AA8BA3F" w14:textId="77777777" w:rsidR="00570FDD" w:rsidRPr="008925BA" w:rsidRDefault="00570FDD" w:rsidP="0031786D">
            <w:pPr>
              <w:pStyle w:val="TableParagraph"/>
              <w:spacing w:before="1" w:line="95" w:lineRule="exact"/>
              <w:rPr>
                <w:sz w:val="10"/>
                <w:szCs w:val="10"/>
              </w:rPr>
            </w:pPr>
            <w:r w:rsidRPr="008925BA">
              <w:rPr>
                <w:sz w:val="10"/>
                <w:szCs w:val="10"/>
              </w:rPr>
              <w:t>-</w:t>
            </w:r>
          </w:p>
        </w:tc>
        <w:tc>
          <w:tcPr>
            <w:tcW w:w="663" w:type="dxa"/>
            <w:tcBorders>
              <w:top w:val="dotted" w:sz="4" w:space="0" w:color="000000"/>
              <w:left w:val="dotted" w:sz="4" w:space="0" w:color="000000"/>
              <w:bottom w:val="dotted" w:sz="4" w:space="0" w:color="000000"/>
            </w:tcBorders>
            <w:vAlign w:val="bottom"/>
          </w:tcPr>
          <w:p w14:paraId="25FDC174" w14:textId="77777777" w:rsidR="00570FDD" w:rsidRPr="008925BA" w:rsidRDefault="00570FDD" w:rsidP="0031786D">
            <w:pPr>
              <w:pStyle w:val="TableParagraph"/>
              <w:spacing w:before="1" w:line="95" w:lineRule="exact"/>
              <w:rPr>
                <w:sz w:val="10"/>
                <w:szCs w:val="10"/>
              </w:rPr>
            </w:pPr>
          </w:p>
        </w:tc>
      </w:tr>
      <w:tr w:rsidR="00570FDD" w:rsidRPr="008925BA" w14:paraId="15E4E8C4" w14:textId="77777777" w:rsidTr="002C1772">
        <w:trPr>
          <w:trHeight w:val="113"/>
          <w:jc w:val="center"/>
        </w:trPr>
        <w:tc>
          <w:tcPr>
            <w:tcW w:w="1696" w:type="dxa"/>
            <w:tcBorders>
              <w:top w:val="dotted" w:sz="4" w:space="0" w:color="000000"/>
              <w:bottom w:val="dotted" w:sz="4" w:space="0" w:color="000000"/>
              <w:right w:val="dotted" w:sz="4" w:space="0" w:color="000000"/>
            </w:tcBorders>
          </w:tcPr>
          <w:p w14:paraId="1AC39CB7" w14:textId="77777777" w:rsidR="00570FDD" w:rsidRPr="008925BA" w:rsidRDefault="00570FDD" w:rsidP="002C1772">
            <w:pPr>
              <w:pStyle w:val="TableParagraph"/>
              <w:ind w:left="16" w:right="140"/>
              <w:jc w:val="left"/>
              <w:rPr>
                <w:sz w:val="10"/>
                <w:szCs w:val="10"/>
              </w:rPr>
            </w:pPr>
            <w:r w:rsidRPr="008925BA">
              <w:rPr>
                <w:sz w:val="10"/>
                <w:szCs w:val="10"/>
              </w:rPr>
              <w:t>Kolektif</w:t>
            </w:r>
            <w:r w:rsidRPr="008925BA">
              <w:rPr>
                <w:spacing w:val="-8"/>
                <w:sz w:val="10"/>
                <w:szCs w:val="10"/>
              </w:rPr>
              <w:t xml:space="preserve"> </w:t>
            </w:r>
            <w:r w:rsidRPr="008925BA">
              <w:rPr>
                <w:spacing w:val="-2"/>
                <w:sz w:val="10"/>
                <w:szCs w:val="10"/>
              </w:rPr>
              <w:t>yatırım</w:t>
            </w:r>
          </w:p>
          <w:p w14:paraId="5D5FD16D" w14:textId="77777777" w:rsidR="00570FDD" w:rsidRPr="008925BA" w:rsidRDefault="00570FDD" w:rsidP="002C1772">
            <w:pPr>
              <w:pStyle w:val="TableParagraph"/>
              <w:spacing w:line="110" w:lineRule="atLeast"/>
              <w:ind w:left="16" w:right="140"/>
              <w:jc w:val="left"/>
              <w:rPr>
                <w:sz w:val="10"/>
                <w:szCs w:val="10"/>
              </w:rPr>
            </w:pPr>
            <w:r w:rsidRPr="008925BA">
              <w:rPr>
                <w:sz w:val="10"/>
                <w:szCs w:val="10"/>
              </w:rPr>
              <w:t>kuruluşu</w:t>
            </w:r>
            <w:r w:rsidRPr="008925BA">
              <w:rPr>
                <w:spacing w:val="-7"/>
                <w:sz w:val="10"/>
                <w:szCs w:val="10"/>
              </w:rPr>
              <w:t xml:space="preserve"> </w:t>
            </w:r>
            <w:r w:rsidRPr="008925BA">
              <w:rPr>
                <w:sz w:val="10"/>
                <w:szCs w:val="10"/>
              </w:rPr>
              <w:t>niteliğindeki</w:t>
            </w:r>
            <w:r w:rsidRPr="008925BA">
              <w:rPr>
                <w:spacing w:val="40"/>
                <w:sz w:val="10"/>
                <w:szCs w:val="10"/>
              </w:rPr>
              <w:t xml:space="preserve"> </w:t>
            </w:r>
            <w:r w:rsidRPr="008925BA">
              <w:rPr>
                <w:spacing w:val="-2"/>
                <w:sz w:val="10"/>
                <w:szCs w:val="10"/>
              </w:rPr>
              <w:t>yatırımlar</w:t>
            </w:r>
          </w:p>
        </w:tc>
        <w:tc>
          <w:tcPr>
            <w:tcW w:w="665" w:type="dxa"/>
            <w:tcBorders>
              <w:top w:val="dotted" w:sz="4" w:space="0" w:color="000000"/>
              <w:left w:val="dotted" w:sz="4" w:space="0" w:color="000000"/>
              <w:bottom w:val="dotted" w:sz="4" w:space="0" w:color="000000"/>
              <w:right w:val="dotted" w:sz="4" w:space="0" w:color="000000"/>
            </w:tcBorders>
            <w:vAlign w:val="bottom"/>
          </w:tcPr>
          <w:p w14:paraId="3FF21E3C" w14:textId="77777777" w:rsidR="00570FDD" w:rsidRPr="008925BA" w:rsidRDefault="00570FDD" w:rsidP="0031786D">
            <w:pPr>
              <w:pStyle w:val="TableParagraph"/>
              <w:spacing w:line="95" w:lineRule="exact"/>
              <w:rPr>
                <w:sz w:val="10"/>
                <w:szCs w:val="10"/>
              </w:rPr>
            </w:pPr>
            <w:r w:rsidRPr="008925BA">
              <w:rPr>
                <w:sz w:val="10"/>
                <w:szCs w:val="10"/>
              </w:rPr>
              <w:t>28.809</w:t>
            </w:r>
          </w:p>
        </w:tc>
        <w:tc>
          <w:tcPr>
            <w:tcW w:w="670" w:type="dxa"/>
            <w:tcBorders>
              <w:top w:val="dotted" w:sz="4" w:space="0" w:color="000000"/>
              <w:left w:val="dotted" w:sz="4" w:space="0" w:color="000000"/>
              <w:bottom w:val="dotted" w:sz="4" w:space="0" w:color="000000"/>
              <w:right w:val="dotted" w:sz="4" w:space="0" w:color="000000"/>
            </w:tcBorders>
            <w:vAlign w:val="bottom"/>
          </w:tcPr>
          <w:p w14:paraId="467EC341" w14:textId="77777777" w:rsidR="00570FDD" w:rsidRPr="008925BA" w:rsidRDefault="00570FDD" w:rsidP="0031786D">
            <w:pPr>
              <w:pStyle w:val="TableParagraph"/>
              <w:spacing w:line="95" w:lineRule="exact"/>
              <w:rPr>
                <w:sz w:val="10"/>
                <w:szCs w:val="10"/>
              </w:rPr>
            </w:pPr>
          </w:p>
        </w:tc>
        <w:tc>
          <w:tcPr>
            <w:tcW w:w="669" w:type="dxa"/>
            <w:tcBorders>
              <w:top w:val="dotted" w:sz="4" w:space="0" w:color="000000"/>
              <w:left w:val="dotted" w:sz="4" w:space="0" w:color="000000"/>
              <w:bottom w:val="dotted" w:sz="4" w:space="0" w:color="000000"/>
              <w:right w:val="dotted" w:sz="4" w:space="0" w:color="000000"/>
            </w:tcBorders>
            <w:vAlign w:val="bottom"/>
          </w:tcPr>
          <w:p w14:paraId="08157E31" w14:textId="77777777" w:rsidR="00570FDD" w:rsidRPr="008925BA" w:rsidRDefault="00570FDD" w:rsidP="0031786D">
            <w:pPr>
              <w:pStyle w:val="TableParagraph"/>
              <w:spacing w:line="95" w:lineRule="exact"/>
              <w:rPr>
                <w:sz w:val="10"/>
                <w:szCs w:val="10"/>
              </w:rPr>
            </w:pPr>
            <w:r w:rsidRPr="008925BA">
              <w:rPr>
                <w:sz w:val="10"/>
                <w:szCs w:val="10"/>
              </w:rPr>
              <w:t>1.270.948</w:t>
            </w:r>
          </w:p>
        </w:tc>
        <w:tc>
          <w:tcPr>
            <w:tcW w:w="669" w:type="dxa"/>
            <w:tcBorders>
              <w:top w:val="dotted" w:sz="4" w:space="0" w:color="000000"/>
              <w:left w:val="dotted" w:sz="4" w:space="0" w:color="000000"/>
              <w:bottom w:val="dotted" w:sz="4" w:space="0" w:color="000000"/>
              <w:right w:val="dotted" w:sz="4" w:space="0" w:color="000000"/>
            </w:tcBorders>
            <w:vAlign w:val="bottom"/>
          </w:tcPr>
          <w:p w14:paraId="3B96CEA8" w14:textId="77777777" w:rsidR="00570FDD" w:rsidRPr="008925BA" w:rsidRDefault="00570FDD" w:rsidP="0031786D">
            <w:pPr>
              <w:pStyle w:val="TableParagraph"/>
              <w:spacing w:line="95" w:lineRule="exact"/>
              <w:rPr>
                <w:sz w:val="10"/>
                <w:szCs w:val="10"/>
              </w:rPr>
            </w:pPr>
            <w:r w:rsidRPr="008925B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bottom"/>
          </w:tcPr>
          <w:p w14:paraId="2382C6FE" w14:textId="77777777" w:rsidR="00570FDD" w:rsidRPr="008925BA" w:rsidRDefault="00570FDD" w:rsidP="0031786D">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6B18CE72" w14:textId="77777777" w:rsidR="00570FDD" w:rsidRPr="008925BA" w:rsidRDefault="00570FDD" w:rsidP="0031786D">
            <w:pPr>
              <w:pStyle w:val="TableParagraph"/>
              <w:spacing w:line="95" w:lineRule="exact"/>
              <w:rPr>
                <w:sz w:val="10"/>
                <w:szCs w:val="10"/>
              </w:rPr>
            </w:pPr>
            <w:r w:rsidRPr="008925BA">
              <w:rPr>
                <w:sz w:val="10"/>
                <w:szCs w:val="10"/>
              </w:rPr>
              <w:t>-</w:t>
            </w:r>
          </w:p>
        </w:tc>
        <w:tc>
          <w:tcPr>
            <w:tcW w:w="530" w:type="dxa"/>
            <w:tcBorders>
              <w:top w:val="dotted" w:sz="4" w:space="0" w:color="000000"/>
              <w:left w:val="dotted" w:sz="4" w:space="0" w:color="000000"/>
              <w:bottom w:val="dotted" w:sz="4" w:space="0" w:color="000000"/>
              <w:right w:val="dotted" w:sz="4" w:space="0" w:color="000000"/>
            </w:tcBorders>
            <w:vAlign w:val="bottom"/>
          </w:tcPr>
          <w:p w14:paraId="31B4D2E4" w14:textId="77777777" w:rsidR="00570FDD" w:rsidRPr="008925BA" w:rsidRDefault="00570FDD" w:rsidP="0031786D">
            <w:pPr>
              <w:pStyle w:val="TableParagraph"/>
              <w:spacing w:line="95" w:lineRule="exact"/>
              <w:rPr>
                <w:sz w:val="10"/>
                <w:szCs w:val="10"/>
              </w:rPr>
            </w:pPr>
            <w:r w:rsidRPr="008925BA">
              <w:rPr>
                <w:sz w:val="10"/>
                <w:szCs w:val="10"/>
              </w:rPr>
              <w:t>91.995</w:t>
            </w:r>
          </w:p>
        </w:tc>
        <w:tc>
          <w:tcPr>
            <w:tcW w:w="669" w:type="dxa"/>
            <w:tcBorders>
              <w:top w:val="dotted" w:sz="4" w:space="0" w:color="000000"/>
              <w:left w:val="dotted" w:sz="4" w:space="0" w:color="000000"/>
              <w:bottom w:val="dotted" w:sz="4" w:space="0" w:color="000000"/>
              <w:right w:val="dotted" w:sz="4" w:space="0" w:color="000000"/>
            </w:tcBorders>
            <w:vAlign w:val="bottom"/>
          </w:tcPr>
          <w:p w14:paraId="010B48D4" w14:textId="77777777" w:rsidR="00570FDD" w:rsidRPr="008925BA" w:rsidRDefault="00570FDD" w:rsidP="0031786D">
            <w:pPr>
              <w:pStyle w:val="TableParagraph"/>
              <w:spacing w:line="95" w:lineRule="exact"/>
              <w:rPr>
                <w:sz w:val="10"/>
                <w:szCs w:val="10"/>
              </w:rPr>
            </w:pPr>
            <w:r w:rsidRPr="008925B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bottom"/>
          </w:tcPr>
          <w:p w14:paraId="28F591E2" w14:textId="77777777" w:rsidR="00570FDD" w:rsidRPr="008925BA" w:rsidRDefault="00570FDD" w:rsidP="0031786D">
            <w:pPr>
              <w:pStyle w:val="TableParagraph"/>
              <w:spacing w:line="95" w:lineRule="exact"/>
              <w:rPr>
                <w:sz w:val="10"/>
                <w:szCs w:val="10"/>
              </w:rPr>
            </w:pPr>
            <w:r w:rsidRPr="008925B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bottom"/>
          </w:tcPr>
          <w:p w14:paraId="6FEA4CAA" w14:textId="77777777" w:rsidR="00570FDD" w:rsidRPr="008925BA" w:rsidRDefault="00570FDD" w:rsidP="0031786D">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0A8BF8A1" w14:textId="77777777" w:rsidR="00570FDD" w:rsidRPr="008925BA" w:rsidRDefault="00570FDD" w:rsidP="0031786D">
            <w:pPr>
              <w:pStyle w:val="TableParagraph"/>
              <w:spacing w:line="95" w:lineRule="exact"/>
              <w:rPr>
                <w:sz w:val="10"/>
                <w:szCs w:val="10"/>
              </w:rPr>
            </w:pPr>
            <w:r w:rsidRPr="008925BA">
              <w:rPr>
                <w:sz w:val="10"/>
                <w:szCs w:val="10"/>
              </w:rPr>
              <w:t>-</w:t>
            </w:r>
          </w:p>
        </w:tc>
        <w:tc>
          <w:tcPr>
            <w:tcW w:w="663" w:type="dxa"/>
            <w:tcBorders>
              <w:top w:val="dotted" w:sz="4" w:space="0" w:color="000000"/>
              <w:left w:val="dotted" w:sz="4" w:space="0" w:color="000000"/>
              <w:bottom w:val="dotted" w:sz="4" w:space="0" w:color="000000"/>
            </w:tcBorders>
            <w:vAlign w:val="bottom"/>
          </w:tcPr>
          <w:p w14:paraId="36CDF2B5" w14:textId="77777777" w:rsidR="00570FDD" w:rsidRPr="008925BA" w:rsidRDefault="00570FDD" w:rsidP="0031786D">
            <w:pPr>
              <w:pStyle w:val="TableParagraph"/>
              <w:spacing w:line="95" w:lineRule="exact"/>
              <w:rPr>
                <w:sz w:val="10"/>
                <w:szCs w:val="10"/>
              </w:rPr>
            </w:pPr>
            <w:r w:rsidRPr="008925BA">
              <w:rPr>
                <w:sz w:val="10"/>
                <w:szCs w:val="10"/>
              </w:rPr>
              <w:t>1.391.752</w:t>
            </w:r>
          </w:p>
        </w:tc>
      </w:tr>
      <w:tr w:rsidR="00570FDD" w:rsidRPr="008925BA" w14:paraId="62767994" w14:textId="77777777" w:rsidTr="002C1772">
        <w:trPr>
          <w:trHeight w:val="113"/>
          <w:jc w:val="center"/>
        </w:trPr>
        <w:tc>
          <w:tcPr>
            <w:tcW w:w="1696" w:type="dxa"/>
            <w:tcBorders>
              <w:top w:val="dotted" w:sz="4" w:space="0" w:color="000000"/>
              <w:bottom w:val="dotted" w:sz="4" w:space="0" w:color="000000"/>
              <w:right w:val="dotted" w:sz="4" w:space="0" w:color="000000"/>
            </w:tcBorders>
          </w:tcPr>
          <w:p w14:paraId="09C266F9" w14:textId="77777777" w:rsidR="00570FDD" w:rsidRPr="008925BA" w:rsidRDefault="00570FDD" w:rsidP="002C1772">
            <w:pPr>
              <w:pStyle w:val="TableParagraph"/>
              <w:spacing w:line="110" w:lineRule="atLeast"/>
              <w:ind w:left="16" w:right="140"/>
              <w:jc w:val="left"/>
              <w:rPr>
                <w:sz w:val="10"/>
                <w:szCs w:val="10"/>
              </w:rPr>
            </w:pPr>
            <w:r w:rsidRPr="008925BA">
              <w:rPr>
                <w:spacing w:val="-2"/>
                <w:sz w:val="10"/>
                <w:szCs w:val="10"/>
              </w:rPr>
              <w:t>Hisse</w:t>
            </w:r>
            <w:r w:rsidRPr="008925BA">
              <w:rPr>
                <w:spacing w:val="-5"/>
                <w:sz w:val="10"/>
                <w:szCs w:val="10"/>
              </w:rPr>
              <w:t xml:space="preserve"> </w:t>
            </w:r>
            <w:r w:rsidRPr="008925BA">
              <w:rPr>
                <w:spacing w:val="-2"/>
                <w:sz w:val="10"/>
                <w:szCs w:val="10"/>
              </w:rPr>
              <w:t>senedi</w:t>
            </w:r>
            <w:r w:rsidRPr="008925BA">
              <w:rPr>
                <w:spacing w:val="40"/>
                <w:sz w:val="10"/>
                <w:szCs w:val="10"/>
              </w:rPr>
              <w:t xml:space="preserve"> </w:t>
            </w:r>
            <w:r w:rsidRPr="008925BA">
              <w:rPr>
                <w:spacing w:val="-2"/>
                <w:sz w:val="10"/>
                <w:szCs w:val="10"/>
              </w:rPr>
              <w:t>yatırımları</w:t>
            </w:r>
          </w:p>
        </w:tc>
        <w:tc>
          <w:tcPr>
            <w:tcW w:w="665" w:type="dxa"/>
            <w:tcBorders>
              <w:top w:val="dotted" w:sz="4" w:space="0" w:color="000000"/>
              <w:left w:val="dotted" w:sz="4" w:space="0" w:color="000000"/>
              <w:bottom w:val="dotted" w:sz="4" w:space="0" w:color="000000"/>
              <w:right w:val="dotted" w:sz="4" w:space="0" w:color="000000"/>
            </w:tcBorders>
            <w:vAlign w:val="bottom"/>
          </w:tcPr>
          <w:p w14:paraId="01F501AD" w14:textId="77777777" w:rsidR="00570FDD" w:rsidRPr="008925BA" w:rsidRDefault="00570FDD" w:rsidP="0031786D">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2F4E0B90" w14:textId="77777777" w:rsidR="00570FDD" w:rsidRPr="008925BA" w:rsidRDefault="00570FDD" w:rsidP="0031786D">
            <w:pPr>
              <w:pStyle w:val="TableParagraph"/>
              <w:spacing w:line="95" w:lineRule="exact"/>
              <w:rPr>
                <w:sz w:val="10"/>
                <w:szCs w:val="10"/>
              </w:rPr>
            </w:pPr>
          </w:p>
        </w:tc>
        <w:tc>
          <w:tcPr>
            <w:tcW w:w="669" w:type="dxa"/>
            <w:tcBorders>
              <w:top w:val="dotted" w:sz="4" w:space="0" w:color="000000"/>
              <w:left w:val="dotted" w:sz="4" w:space="0" w:color="000000"/>
              <w:bottom w:val="dotted" w:sz="4" w:space="0" w:color="000000"/>
              <w:right w:val="dotted" w:sz="4" w:space="0" w:color="000000"/>
            </w:tcBorders>
            <w:vAlign w:val="bottom"/>
          </w:tcPr>
          <w:p w14:paraId="601E5241" w14:textId="77777777" w:rsidR="00570FDD" w:rsidRPr="008925BA" w:rsidRDefault="00570FDD" w:rsidP="0031786D">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06466846" w14:textId="77777777" w:rsidR="00570FDD" w:rsidRPr="008925BA" w:rsidRDefault="00570FDD" w:rsidP="0031786D">
            <w:pPr>
              <w:pStyle w:val="TableParagraph"/>
              <w:spacing w:line="95" w:lineRule="exact"/>
              <w:rPr>
                <w:sz w:val="10"/>
                <w:szCs w:val="10"/>
              </w:rPr>
            </w:pPr>
            <w:r w:rsidRPr="008925B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bottom"/>
          </w:tcPr>
          <w:p w14:paraId="561B050B" w14:textId="77777777" w:rsidR="00570FDD" w:rsidRPr="008925BA" w:rsidRDefault="00570FDD" w:rsidP="0031786D">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659D5900" w14:textId="77777777" w:rsidR="00570FDD" w:rsidRPr="008925BA" w:rsidRDefault="00570FDD" w:rsidP="0031786D">
            <w:pPr>
              <w:pStyle w:val="TableParagraph"/>
              <w:spacing w:line="95" w:lineRule="exact"/>
              <w:rPr>
                <w:sz w:val="10"/>
                <w:szCs w:val="10"/>
              </w:rPr>
            </w:pPr>
            <w:r w:rsidRPr="008925BA">
              <w:rPr>
                <w:sz w:val="10"/>
                <w:szCs w:val="10"/>
              </w:rPr>
              <w:t>-</w:t>
            </w:r>
          </w:p>
        </w:tc>
        <w:tc>
          <w:tcPr>
            <w:tcW w:w="530" w:type="dxa"/>
            <w:tcBorders>
              <w:top w:val="dotted" w:sz="4" w:space="0" w:color="000000"/>
              <w:left w:val="dotted" w:sz="4" w:space="0" w:color="000000"/>
              <w:bottom w:val="dotted" w:sz="4" w:space="0" w:color="000000"/>
              <w:right w:val="dotted" w:sz="4" w:space="0" w:color="000000"/>
            </w:tcBorders>
            <w:vAlign w:val="bottom"/>
          </w:tcPr>
          <w:p w14:paraId="606C4551" w14:textId="77777777" w:rsidR="00570FDD" w:rsidRPr="008925BA" w:rsidRDefault="00570FDD" w:rsidP="0031786D">
            <w:pPr>
              <w:pStyle w:val="TableParagraph"/>
              <w:spacing w:line="95" w:lineRule="exact"/>
              <w:rPr>
                <w:sz w:val="10"/>
                <w:szCs w:val="10"/>
              </w:rPr>
            </w:pPr>
            <w:r w:rsidRPr="008925BA">
              <w:rPr>
                <w:sz w:val="10"/>
                <w:szCs w:val="10"/>
              </w:rPr>
              <w:t>15.590</w:t>
            </w:r>
          </w:p>
        </w:tc>
        <w:tc>
          <w:tcPr>
            <w:tcW w:w="669" w:type="dxa"/>
            <w:tcBorders>
              <w:top w:val="dotted" w:sz="4" w:space="0" w:color="000000"/>
              <w:left w:val="dotted" w:sz="4" w:space="0" w:color="000000"/>
              <w:bottom w:val="dotted" w:sz="4" w:space="0" w:color="000000"/>
              <w:right w:val="dotted" w:sz="4" w:space="0" w:color="000000"/>
            </w:tcBorders>
            <w:vAlign w:val="bottom"/>
          </w:tcPr>
          <w:p w14:paraId="34AC18FB" w14:textId="77777777" w:rsidR="00570FDD" w:rsidRPr="008925BA" w:rsidRDefault="00570FDD" w:rsidP="0031786D">
            <w:pPr>
              <w:pStyle w:val="TableParagraph"/>
              <w:spacing w:line="95" w:lineRule="exact"/>
              <w:rPr>
                <w:sz w:val="10"/>
                <w:szCs w:val="10"/>
              </w:rPr>
            </w:pPr>
            <w:r w:rsidRPr="008925B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bottom"/>
          </w:tcPr>
          <w:p w14:paraId="494725E2" w14:textId="77777777" w:rsidR="00570FDD" w:rsidRPr="008925BA" w:rsidRDefault="00570FDD" w:rsidP="0031786D">
            <w:pPr>
              <w:pStyle w:val="TableParagraph"/>
              <w:spacing w:line="95" w:lineRule="exact"/>
              <w:rPr>
                <w:sz w:val="10"/>
                <w:szCs w:val="10"/>
              </w:rPr>
            </w:pPr>
            <w:r w:rsidRPr="008925B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bottom"/>
          </w:tcPr>
          <w:p w14:paraId="49851AA1" w14:textId="77777777" w:rsidR="00570FDD" w:rsidRPr="008925BA" w:rsidRDefault="00570FDD" w:rsidP="0031786D">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125B6FED" w14:textId="77777777" w:rsidR="00570FDD" w:rsidRPr="008925BA" w:rsidRDefault="00570FDD" w:rsidP="0031786D">
            <w:pPr>
              <w:pStyle w:val="TableParagraph"/>
              <w:spacing w:line="95" w:lineRule="exact"/>
              <w:rPr>
                <w:sz w:val="10"/>
                <w:szCs w:val="10"/>
              </w:rPr>
            </w:pPr>
            <w:r w:rsidRPr="008925BA">
              <w:rPr>
                <w:sz w:val="10"/>
                <w:szCs w:val="10"/>
              </w:rPr>
              <w:t>-</w:t>
            </w:r>
          </w:p>
        </w:tc>
        <w:tc>
          <w:tcPr>
            <w:tcW w:w="663" w:type="dxa"/>
            <w:tcBorders>
              <w:top w:val="dotted" w:sz="4" w:space="0" w:color="000000"/>
              <w:left w:val="dotted" w:sz="4" w:space="0" w:color="000000"/>
              <w:bottom w:val="dotted" w:sz="4" w:space="0" w:color="000000"/>
            </w:tcBorders>
            <w:vAlign w:val="bottom"/>
          </w:tcPr>
          <w:p w14:paraId="58E19DFB" w14:textId="77777777" w:rsidR="00570FDD" w:rsidRPr="008925BA" w:rsidRDefault="00570FDD" w:rsidP="0031786D">
            <w:pPr>
              <w:pStyle w:val="TableParagraph"/>
              <w:spacing w:line="95" w:lineRule="exact"/>
              <w:rPr>
                <w:sz w:val="10"/>
                <w:szCs w:val="10"/>
              </w:rPr>
            </w:pPr>
            <w:r w:rsidRPr="008925BA">
              <w:rPr>
                <w:sz w:val="10"/>
                <w:szCs w:val="10"/>
              </w:rPr>
              <w:t>15.590</w:t>
            </w:r>
          </w:p>
        </w:tc>
      </w:tr>
      <w:tr w:rsidR="00570FDD" w:rsidRPr="008925BA" w14:paraId="4A766B00" w14:textId="77777777" w:rsidTr="002C1772">
        <w:trPr>
          <w:trHeight w:val="113"/>
          <w:jc w:val="center"/>
        </w:trPr>
        <w:tc>
          <w:tcPr>
            <w:tcW w:w="1696" w:type="dxa"/>
            <w:tcBorders>
              <w:top w:val="dotted" w:sz="4" w:space="0" w:color="000000"/>
              <w:bottom w:val="dotted" w:sz="4" w:space="0" w:color="000000"/>
              <w:right w:val="dotted" w:sz="4" w:space="0" w:color="000000"/>
            </w:tcBorders>
          </w:tcPr>
          <w:p w14:paraId="762302F8" w14:textId="77777777" w:rsidR="00570FDD" w:rsidRPr="008925BA" w:rsidRDefault="00570FDD" w:rsidP="002C1772">
            <w:pPr>
              <w:pStyle w:val="TableParagraph"/>
              <w:spacing w:line="95" w:lineRule="exact"/>
              <w:ind w:left="16" w:right="140"/>
              <w:jc w:val="left"/>
              <w:rPr>
                <w:sz w:val="10"/>
                <w:szCs w:val="10"/>
              </w:rPr>
            </w:pPr>
            <w:r w:rsidRPr="008925BA">
              <w:rPr>
                <w:sz w:val="10"/>
                <w:szCs w:val="10"/>
              </w:rPr>
              <w:t>Diğer</w:t>
            </w:r>
            <w:r w:rsidRPr="008925BA">
              <w:rPr>
                <w:spacing w:val="-3"/>
                <w:sz w:val="10"/>
                <w:szCs w:val="10"/>
              </w:rPr>
              <w:t xml:space="preserve"> </w:t>
            </w:r>
            <w:r w:rsidRPr="008925BA">
              <w:rPr>
                <w:spacing w:val="-2"/>
                <w:sz w:val="10"/>
                <w:szCs w:val="10"/>
              </w:rPr>
              <w:t>Alacaklar</w:t>
            </w:r>
          </w:p>
        </w:tc>
        <w:tc>
          <w:tcPr>
            <w:tcW w:w="665" w:type="dxa"/>
            <w:tcBorders>
              <w:top w:val="dotted" w:sz="4" w:space="0" w:color="000000"/>
              <w:left w:val="dotted" w:sz="4" w:space="0" w:color="000000"/>
              <w:bottom w:val="dotted" w:sz="4" w:space="0" w:color="000000"/>
              <w:right w:val="dotted" w:sz="4" w:space="0" w:color="000000"/>
            </w:tcBorders>
            <w:vAlign w:val="bottom"/>
          </w:tcPr>
          <w:p w14:paraId="3835ECFD" w14:textId="77777777" w:rsidR="00570FDD" w:rsidRPr="008925BA" w:rsidRDefault="00570FDD" w:rsidP="0031786D">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07D17A5C" w14:textId="77777777" w:rsidR="00570FDD" w:rsidRPr="008925BA" w:rsidRDefault="00570FDD" w:rsidP="0031786D">
            <w:pPr>
              <w:pStyle w:val="TableParagraph"/>
              <w:spacing w:line="95" w:lineRule="exact"/>
              <w:rPr>
                <w:sz w:val="10"/>
                <w:szCs w:val="10"/>
              </w:rPr>
            </w:pPr>
          </w:p>
        </w:tc>
        <w:tc>
          <w:tcPr>
            <w:tcW w:w="669" w:type="dxa"/>
            <w:tcBorders>
              <w:top w:val="dotted" w:sz="4" w:space="0" w:color="000000"/>
              <w:left w:val="dotted" w:sz="4" w:space="0" w:color="000000"/>
              <w:bottom w:val="dotted" w:sz="4" w:space="0" w:color="000000"/>
              <w:right w:val="dotted" w:sz="4" w:space="0" w:color="000000"/>
            </w:tcBorders>
            <w:vAlign w:val="bottom"/>
          </w:tcPr>
          <w:p w14:paraId="0A4FC3BD" w14:textId="77777777" w:rsidR="00570FDD" w:rsidRPr="008925BA" w:rsidRDefault="00570FDD" w:rsidP="0031786D">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3114D27F" w14:textId="77777777" w:rsidR="00570FDD" w:rsidRPr="008925BA" w:rsidRDefault="00570FDD" w:rsidP="0031786D">
            <w:pPr>
              <w:pStyle w:val="TableParagraph"/>
              <w:spacing w:line="95" w:lineRule="exact"/>
              <w:rPr>
                <w:sz w:val="10"/>
                <w:szCs w:val="10"/>
              </w:rPr>
            </w:pPr>
          </w:p>
        </w:tc>
        <w:tc>
          <w:tcPr>
            <w:tcW w:w="664" w:type="dxa"/>
            <w:tcBorders>
              <w:top w:val="dotted" w:sz="4" w:space="0" w:color="000000"/>
              <w:left w:val="dotted" w:sz="4" w:space="0" w:color="000000"/>
              <w:bottom w:val="dotted" w:sz="4" w:space="0" w:color="000000"/>
              <w:right w:val="dotted" w:sz="4" w:space="0" w:color="000000"/>
            </w:tcBorders>
            <w:vAlign w:val="bottom"/>
          </w:tcPr>
          <w:p w14:paraId="06DC2BC1" w14:textId="77777777" w:rsidR="00570FDD" w:rsidRPr="008925BA" w:rsidRDefault="00570FDD" w:rsidP="0031786D">
            <w:pPr>
              <w:pStyle w:val="TableParagraph"/>
              <w:spacing w:line="95" w:lineRule="exact"/>
              <w:rPr>
                <w:sz w:val="10"/>
                <w:szCs w:val="10"/>
              </w:rPr>
            </w:pPr>
          </w:p>
        </w:tc>
        <w:tc>
          <w:tcPr>
            <w:tcW w:w="669" w:type="dxa"/>
            <w:tcBorders>
              <w:top w:val="dotted" w:sz="4" w:space="0" w:color="000000"/>
              <w:left w:val="dotted" w:sz="4" w:space="0" w:color="000000"/>
              <w:bottom w:val="dotted" w:sz="4" w:space="0" w:color="000000"/>
              <w:right w:val="dotted" w:sz="4" w:space="0" w:color="000000"/>
            </w:tcBorders>
            <w:vAlign w:val="bottom"/>
          </w:tcPr>
          <w:p w14:paraId="478747E1" w14:textId="77777777" w:rsidR="00570FDD" w:rsidRPr="008925BA" w:rsidRDefault="00570FDD" w:rsidP="0031786D">
            <w:pPr>
              <w:pStyle w:val="TableParagraph"/>
              <w:spacing w:line="95" w:lineRule="exact"/>
              <w:rPr>
                <w:sz w:val="10"/>
                <w:szCs w:val="10"/>
              </w:rPr>
            </w:pPr>
          </w:p>
        </w:tc>
        <w:tc>
          <w:tcPr>
            <w:tcW w:w="530" w:type="dxa"/>
            <w:tcBorders>
              <w:top w:val="dotted" w:sz="4" w:space="0" w:color="000000"/>
              <w:left w:val="dotted" w:sz="4" w:space="0" w:color="000000"/>
              <w:bottom w:val="dotted" w:sz="4" w:space="0" w:color="000000"/>
              <w:right w:val="dotted" w:sz="4" w:space="0" w:color="000000"/>
            </w:tcBorders>
            <w:vAlign w:val="bottom"/>
          </w:tcPr>
          <w:p w14:paraId="2BDD687E" w14:textId="77777777" w:rsidR="00570FDD" w:rsidRPr="008925BA" w:rsidRDefault="00570FDD" w:rsidP="0031786D">
            <w:pPr>
              <w:pStyle w:val="TableParagraph"/>
              <w:spacing w:line="95" w:lineRule="exact"/>
              <w:rPr>
                <w:sz w:val="10"/>
                <w:szCs w:val="10"/>
              </w:rPr>
            </w:pPr>
            <w:r w:rsidRPr="008925BA">
              <w:rPr>
                <w:sz w:val="10"/>
                <w:szCs w:val="10"/>
              </w:rPr>
              <w:t>823.379</w:t>
            </w:r>
          </w:p>
        </w:tc>
        <w:tc>
          <w:tcPr>
            <w:tcW w:w="669" w:type="dxa"/>
            <w:tcBorders>
              <w:top w:val="dotted" w:sz="4" w:space="0" w:color="000000"/>
              <w:left w:val="dotted" w:sz="4" w:space="0" w:color="000000"/>
              <w:bottom w:val="dotted" w:sz="4" w:space="0" w:color="000000"/>
              <w:right w:val="dotted" w:sz="4" w:space="0" w:color="000000"/>
            </w:tcBorders>
            <w:vAlign w:val="bottom"/>
          </w:tcPr>
          <w:p w14:paraId="67FE76DF" w14:textId="77777777" w:rsidR="00570FDD" w:rsidRPr="008925BA" w:rsidRDefault="00570FDD" w:rsidP="0031786D">
            <w:pPr>
              <w:pStyle w:val="TableParagraph"/>
              <w:spacing w:line="95" w:lineRule="exact"/>
              <w:rPr>
                <w:sz w:val="10"/>
                <w:szCs w:val="10"/>
              </w:rPr>
            </w:pPr>
            <w:r w:rsidRPr="008925B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bottom"/>
          </w:tcPr>
          <w:p w14:paraId="282345B2" w14:textId="77777777" w:rsidR="00570FDD" w:rsidRPr="008925BA" w:rsidRDefault="00570FDD" w:rsidP="0031786D">
            <w:pPr>
              <w:pStyle w:val="TableParagraph"/>
              <w:spacing w:line="95" w:lineRule="exact"/>
              <w:rPr>
                <w:sz w:val="10"/>
                <w:szCs w:val="10"/>
              </w:rPr>
            </w:pPr>
            <w:r w:rsidRPr="008925B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bottom"/>
          </w:tcPr>
          <w:p w14:paraId="6C357ABA" w14:textId="77777777" w:rsidR="00570FDD" w:rsidRPr="008925BA" w:rsidRDefault="00570FDD" w:rsidP="0031786D">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5AB23332" w14:textId="77777777" w:rsidR="00570FDD" w:rsidRPr="008925BA" w:rsidRDefault="00570FDD" w:rsidP="0031786D">
            <w:pPr>
              <w:pStyle w:val="TableParagraph"/>
              <w:spacing w:line="95" w:lineRule="exact"/>
              <w:rPr>
                <w:sz w:val="10"/>
                <w:szCs w:val="10"/>
              </w:rPr>
            </w:pPr>
            <w:r w:rsidRPr="008925BA">
              <w:rPr>
                <w:sz w:val="10"/>
                <w:szCs w:val="10"/>
              </w:rPr>
              <w:t>-</w:t>
            </w:r>
          </w:p>
        </w:tc>
        <w:tc>
          <w:tcPr>
            <w:tcW w:w="663" w:type="dxa"/>
            <w:tcBorders>
              <w:top w:val="dotted" w:sz="4" w:space="0" w:color="000000"/>
              <w:left w:val="dotted" w:sz="4" w:space="0" w:color="000000"/>
              <w:bottom w:val="dotted" w:sz="4" w:space="0" w:color="000000"/>
            </w:tcBorders>
            <w:vAlign w:val="bottom"/>
          </w:tcPr>
          <w:p w14:paraId="0162E84C" w14:textId="77777777" w:rsidR="00570FDD" w:rsidRPr="008925BA" w:rsidRDefault="00570FDD" w:rsidP="0031786D">
            <w:pPr>
              <w:pStyle w:val="TableParagraph"/>
              <w:spacing w:line="95" w:lineRule="exact"/>
              <w:rPr>
                <w:sz w:val="10"/>
                <w:szCs w:val="10"/>
              </w:rPr>
            </w:pPr>
            <w:r w:rsidRPr="008925BA">
              <w:rPr>
                <w:sz w:val="10"/>
                <w:szCs w:val="10"/>
              </w:rPr>
              <w:t>823.379</w:t>
            </w:r>
          </w:p>
        </w:tc>
      </w:tr>
      <w:tr w:rsidR="00570FDD" w:rsidRPr="008925BA" w14:paraId="448F63AC" w14:textId="77777777" w:rsidTr="002C1772">
        <w:trPr>
          <w:trHeight w:val="113"/>
          <w:jc w:val="center"/>
        </w:trPr>
        <w:tc>
          <w:tcPr>
            <w:tcW w:w="1696" w:type="dxa"/>
            <w:tcBorders>
              <w:top w:val="dotted" w:sz="4" w:space="0" w:color="000000"/>
              <w:right w:val="dotted" w:sz="4" w:space="0" w:color="000000"/>
            </w:tcBorders>
          </w:tcPr>
          <w:p w14:paraId="3BF3AC1A" w14:textId="77777777" w:rsidR="00570FDD" w:rsidRPr="008925BA" w:rsidRDefault="00570FDD" w:rsidP="002C1772">
            <w:pPr>
              <w:pStyle w:val="TableParagraph"/>
              <w:spacing w:line="95" w:lineRule="exact"/>
              <w:ind w:left="16" w:right="140"/>
              <w:jc w:val="left"/>
              <w:rPr>
                <w:b/>
                <w:sz w:val="10"/>
                <w:szCs w:val="10"/>
              </w:rPr>
            </w:pPr>
            <w:r w:rsidRPr="008925BA">
              <w:rPr>
                <w:b/>
                <w:spacing w:val="-2"/>
                <w:sz w:val="10"/>
                <w:szCs w:val="10"/>
              </w:rPr>
              <w:t>Toplam</w:t>
            </w:r>
          </w:p>
        </w:tc>
        <w:tc>
          <w:tcPr>
            <w:tcW w:w="665" w:type="dxa"/>
            <w:tcBorders>
              <w:top w:val="dotted" w:sz="4" w:space="0" w:color="000000"/>
              <w:left w:val="dotted" w:sz="4" w:space="0" w:color="000000"/>
              <w:right w:val="dotted" w:sz="4" w:space="0" w:color="000000"/>
            </w:tcBorders>
            <w:vAlign w:val="bottom"/>
          </w:tcPr>
          <w:p w14:paraId="0E1E433B" w14:textId="77777777" w:rsidR="00570FDD" w:rsidRPr="008925BA" w:rsidRDefault="00570FDD" w:rsidP="0031786D">
            <w:pPr>
              <w:pStyle w:val="TableParagraph"/>
              <w:spacing w:line="95" w:lineRule="exact"/>
              <w:rPr>
                <w:b/>
                <w:sz w:val="10"/>
                <w:szCs w:val="10"/>
              </w:rPr>
            </w:pPr>
            <w:r w:rsidRPr="008925BA">
              <w:rPr>
                <w:b/>
                <w:sz w:val="10"/>
                <w:szCs w:val="10"/>
              </w:rPr>
              <w:t>2.157.319</w:t>
            </w:r>
          </w:p>
        </w:tc>
        <w:tc>
          <w:tcPr>
            <w:tcW w:w="670" w:type="dxa"/>
            <w:tcBorders>
              <w:top w:val="dotted" w:sz="4" w:space="0" w:color="000000"/>
              <w:left w:val="dotted" w:sz="4" w:space="0" w:color="000000"/>
              <w:right w:val="dotted" w:sz="4" w:space="0" w:color="000000"/>
            </w:tcBorders>
            <w:vAlign w:val="bottom"/>
          </w:tcPr>
          <w:p w14:paraId="3A05E37C" w14:textId="77777777" w:rsidR="00570FDD" w:rsidRPr="008925BA" w:rsidRDefault="00570FDD" w:rsidP="0031786D">
            <w:pPr>
              <w:pStyle w:val="TableParagraph"/>
              <w:spacing w:line="95" w:lineRule="exact"/>
              <w:rPr>
                <w:b/>
                <w:sz w:val="10"/>
                <w:szCs w:val="10"/>
              </w:rPr>
            </w:pPr>
            <w:r w:rsidRPr="008925BA">
              <w:rPr>
                <w:b/>
                <w:sz w:val="10"/>
                <w:szCs w:val="10"/>
              </w:rPr>
              <w:t>-</w:t>
            </w:r>
          </w:p>
        </w:tc>
        <w:tc>
          <w:tcPr>
            <w:tcW w:w="669" w:type="dxa"/>
            <w:tcBorders>
              <w:top w:val="dotted" w:sz="4" w:space="0" w:color="000000"/>
              <w:left w:val="dotted" w:sz="4" w:space="0" w:color="000000"/>
              <w:right w:val="dotted" w:sz="4" w:space="0" w:color="000000"/>
            </w:tcBorders>
            <w:vAlign w:val="bottom"/>
          </w:tcPr>
          <w:p w14:paraId="0EF4D69B" w14:textId="77777777" w:rsidR="00570FDD" w:rsidRPr="008925BA" w:rsidRDefault="00570FDD" w:rsidP="0031786D">
            <w:pPr>
              <w:pStyle w:val="TableParagraph"/>
              <w:spacing w:line="95" w:lineRule="exact"/>
              <w:rPr>
                <w:b/>
                <w:sz w:val="10"/>
                <w:szCs w:val="10"/>
              </w:rPr>
            </w:pPr>
            <w:r w:rsidRPr="008925BA">
              <w:rPr>
                <w:b/>
                <w:sz w:val="10"/>
                <w:szCs w:val="10"/>
              </w:rPr>
              <w:t>1.791.852</w:t>
            </w:r>
          </w:p>
        </w:tc>
        <w:tc>
          <w:tcPr>
            <w:tcW w:w="669" w:type="dxa"/>
            <w:tcBorders>
              <w:top w:val="dotted" w:sz="4" w:space="0" w:color="000000"/>
              <w:left w:val="dotted" w:sz="4" w:space="0" w:color="000000"/>
              <w:right w:val="dotted" w:sz="4" w:space="0" w:color="000000"/>
            </w:tcBorders>
            <w:vAlign w:val="bottom"/>
          </w:tcPr>
          <w:p w14:paraId="61D9A184" w14:textId="77777777" w:rsidR="00570FDD" w:rsidRPr="008925BA" w:rsidRDefault="00570FDD" w:rsidP="0031786D">
            <w:pPr>
              <w:pStyle w:val="TableParagraph"/>
              <w:spacing w:line="95" w:lineRule="exact"/>
              <w:rPr>
                <w:b/>
                <w:sz w:val="10"/>
                <w:szCs w:val="10"/>
              </w:rPr>
            </w:pPr>
            <w:r w:rsidRPr="008925BA">
              <w:rPr>
                <w:b/>
                <w:sz w:val="10"/>
                <w:szCs w:val="10"/>
              </w:rPr>
              <w:t>-</w:t>
            </w:r>
          </w:p>
        </w:tc>
        <w:tc>
          <w:tcPr>
            <w:tcW w:w="664" w:type="dxa"/>
            <w:tcBorders>
              <w:top w:val="dotted" w:sz="4" w:space="0" w:color="000000"/>
              <w:left w:val="dotted" w:sz="4" w:space="0" w:color="000000"/>
              <w:right w:val="dotted" w:sz="4" w:space="0" w:color="000000"/>
            </w:tcBorders>
            <w:vAlign w:val="bottom"/>
          </w:tcPr>
          <w:p w14:paraId="75164168" w14:textId="77777777" w:rsidR="00570FDD" w:rsidRPr="008925BA" w:rsidRDefault="00570FDD" w:rsidP="0031786D">
            <w:pPr>
              <w:pStyle w:val="TableParagraph"/>
              <w:spacing w:line="95" w:lineRule="exact"/>
              <w:rPr>
                <w:b/>
                <w:sz w:val="10"/>
                <w:szCs w:val="10"/>
              </w:rPr>
            </w:pPr>
            <w:r w:rsidRPr="008925BA">
              <w:rPr>
                <w:b/>
                <w:sz w:val="10"/>
                <w:szCs w:val="10"/>
              </w:rPr>
              <w:t>-</w:t>
            </w:r>
          </w:p>
        </w:tc>
        <w:tc>
          <w:tcPr>
            <w:tcW w:w="669" w:type="dxa"/>
            <w:tcBorders>
              <w:top w:val="dotted" w:sz="4" w:space="0" w:color="000000"/>
              <w:left w:val="dotted" w:sz="4" w:space="0" w:color="000000"/>
              <w:right w:val="dotted" w:sz="4" w:space="0" w:color="000000"/>
            </w:tcBorders>
            <w:vAlign w:val="bottom"/>
          </w:tcPr>
          <w:p w14:paraId="71D827AB" w14:textId="77777777" w:rsidR="00570FDD" w:rsidRPr="008925BA" w:rsidRDefault="00570FDD" w:rsidP="0031786D">
            <w:pPr>
              <w:pStyle w:val="TableParagraph"/>
              <w:spacing w:line="95" w:lineRule="exact"/>
              <w:rPr>
                <w:b/>
                <w:sz w:val="10"/>
                <w:szCs w:val="10"/>
              </w:rPr>
            </w:pPr>
            <w:r w:rsidRPr="008925BA">
              <w:rPr>
                <w:b/>
                <w:sz w:val="10"/>
                <w:szCs w:val="10"/>
              </w:rPr>
              <w:t>1.399.759</w:t>
            </w:r>
          </w:p>
        </w:tc>
        <w:tc>
          <w:tcPr>
            <w:tcW w:w="530" w:type="dxa"/>
            <w:tcBorders>
              <w:top w:val="dotted" w:sz="4" w:space="0" w:color="000000"/>
              <w:left w:val="dotted" w:sz="4" w:space="0" w:color="000000"/>
              <w:right w:val="dotted" w:sz="4" w:space="0" w:color="000000"/>
            </w:tcBorders>
            <w:vAlign w:val="bottom"/>
          </w:tcPr>
          <w:p w14:paraId="0C76B2C0" w14:textId="77777777" w:rsidR="00570FDD" w:rsidRPr="008925BA" w:rsidRDefault="00570FDD" w:rsidP="0031786D">
            <w:pPr>
              <w:pStyle w:val="TableParagraph"/>
              <w:spacing w:line="95" w:lineRule="exact"/>
              <w:rPr>
                <w:b/>
                <w:sz w:val="10"/>
                <w:szCs w:val="10"/>
              </w:rPr>
            </w:pPr>
            <w:r w:rsidRPr="008925BA">
              <w:rPr>
                <w:b/>
                <w:sz w:val="10"/>
                <w:szCs w:val="10"/>
              </w:rPr>
              <w:t>930.964</w:t>
            </w:r>
          </w:p>
        </w:tc>
        <w:tc>
          <w:tcPr>
            <w:tcW w:w="669" w:type="dxa"/>
            <w:tcBorders>
              <w:top w:val="dotted" w:sz="4" w:space="0" w:color="000000"/>
              <w:left w:val="dotted" w:sz="4" w:space="0" w:color="000000"/>
              <w:right w:val="dotted" w:sz="4" w:space="0" w:color="000000"/>
            </w:tcBorders>
            <w:vAlign w:val="bottom"/>
          </w:tcPr>
          <w:p w14:paraId="40B42B51" w14:textId="77777777" w:rsidR="00570FDD" w:rsidRPr="008925BA" w:rsidRDefault="00570FDD" w:rsidP="0031786D">
            <w:pPr>
              <w:pStyle w:val="TableParagraph"/>
              <w:spacing w:line="95" w:lineRule="exact"/>
              <w:rPr>
                <w:b/>
                <w:sz w:val="10"/>
                <w:szCs w:val="10"/>
              </w:rPr>
            </w:pPr>
            <w:r w:rsidRPr="008925BA">
              <w:rPr>
                <w:sz w:val="10"/>
                <w:szCs w:val="10"/>
              </w:rPr>
              <w:t>-</w:t>
            </w:r>
          </w:p>
        </w:tc>
        <w:tc>
          <w:tcPr>
            <w:tcW w:w="667" w:type="dxa"/>
            <w:tcBorders>
              <w:top w:val="dotted" w:sz="4" w:space="0" w:color="000000"/>
              <w:left w:val="dotted" w:sz="4" w:space="0" w:color="000000"/>
              <w:right w:val="dotted" w:sz="4" w:space="0" w:color="000000"/>
            </w:tcBorders>
            <w:vAlign w:val="bottom"/>
          </w:tcPr>
          <w:p w14:paraId="5AEEABC6" w14:textId="77777777" w:rsidR="00570FDD" w:rsidRPr="008925BA" w:rsidRDefault="00570FDD" w:rsidP="0031786D">
            <w:pPr>
              <w:pStyle w:val="TableParagraph"/>
              <w:spacing w:line="95" w:lineRule="exact"/>
              <w:rPr>
                <w:b/>
                <w:sz w:val="10"/>
                <w:szCs w:val="10"/>
              </w:rPr>
            </w:pPr>
            <w:r w:rsidRPr="008925BA">
              <w:rPr>
                <w:sz w:val="10"/>
                <w:szCs w:val="10"/>
              </w:rPr>
              <w:t>-</w:t>
            </w:r>
          </w:p>
        </w:tc>
        <w:tc>
          <w:tcPr>
            <w:tcW w:w="668" w:type="dxa"/>
            <w:tcBorders>
              <w:top w:val="dotted" w:sz="4" w:space="0" w:color="000000"/>
              <w:left w:val="dotted" w:sz="4" w:space="0" w:color="000000"/>
              <w:right w:val="dotted" w:sz="4" w:space="0" w:color="000000"/>
            </w:tcBorders>
            <w:vAlign w:val="bottom"/>
          </w:tcPr>
          <w:p w14:paraId="1140B39C" w14:textId="77777777" w:rsidR="00570FDD" w:rsidRPr="008925BA" w:rsidRDefault="00570FDD" w:rsidP="0031786D">
            <w:pPr>
              <w:pStyle w:val="TableParagraph"/>
              <w:spacing w:line="95" w:lineRule="exact"/>
              <w:rPr>
                <w:b/>
                <w:sz w:val="10"/>
                <w:szCs w:val="10"/>
              </w:rPr>
            </w:pPr>
            <w:r w:rsidRPr="008925BA">
              <w:rPr>
                <w:sz w:val="10"/>
                <w:szCs w:val="10"/>
              </w:rPr>
              <w:t>-</w:t>
            </w:r>
          </w:p>
        </w:tc>
        <w:tc>
          <w:tcPr>
            <w:tcW w:w="670" w:type="dxa"/>
            <w:tcBorders>
              <w:top w:val="dotted" w:sz="4" w:space="0" w:color="000000"/>
              <w:left w:val="dotted" w:sz="4" w:space="0" w:color="000000"/>
              <w:right w:val="dotted" w:sz="4" w:space="0" w:color="000000"/>
            </w:tcBorders>
            <w:vAlign w:val="bottom"/>
          </w:tcPr>
          <w:p w14:paraId="7A3711A1" w14:textId="77777777" w:rsidR="00570FDD" w:rsidRPr="008925BA" w:rsidRDefault="00570FDD" w:rsidP="0031786D">
            <w:pPr>
              <w:pStyle w:val="TableParagraph"/>
              <w:spacing w:line="95" w:lineRule="exact"/>
              <w:rPr>
                <w:b/>
                <w:sz w:val="10"/>
                <w:szCs w:val="10"/>
              </w:rPr>
            </w:pPr>
            <w:r w:rsidRPr="008925BA">
              <w:rPr>
                <w:sz w:val="10"/>
                <w:szCs w:val="10"/>
              </w:rPr>
              <w:t>-</w:t>
            </w:r>
          </w:p>
        </w:tc>
        <w:tc>
          <w:tcPr>
            <w:tcW w:w="663" w:type="dxa"/>
            <w:tcBorders>
              <w:top w:val="dotted" w:sz="4" w:space="0" w:color="000000"/>
              <w:left w:val="dotted" w:sz="4" w:space="0" w:color="000000"/>
            </w:tcBorders>
            <w:vAlign w:val="bottom"/>
          </w:tcPr>
          <w:p w14:paraId="2DAC42E7" w14:textId="77777777" w:rsidR="00570FDD" w:rsidRPr="008925BA" w:rsidRDefault="00570FDD" w:rsidP="0031786D">
            <w:pPr>
              <w:pStyle w:val="TableParagraph"/>
              <w:spacing w:line="95" w:lineRule="exact"/>
              <w:rPr>
                <w:b/>
                <w:sz w:val="10"/>
                <w:szCs w:val="10"/>
              </w:rPr>
            </w:pPr>
            <w:r w:rsidRPr="008925BA">
              <w:rPr>
                <w:b/>
                <w:sz w:val="10"/>
                <w:szCs w:val="10"/>
              </w:rPr>
              <w:t>6.279.894</w:t>
            </w:r>
          </w:p>
        </w:tc>
      </w:tr>
    </w:tbl>
    <w:p w14:paraId="4BEF8976" w14:textId="77777777" w:rsidR="008738A3" w:rsidRPr="008925BA" w:rsidRDefault="008738A3" w:rsidP="008738A3">
      <w:pPr>
        <w:pStyle w:val="BodyText"/>
        <w:spacing w:before="5"/>
        <w:rPr>
          <w:b/>
          <w:sz w:val="10"/>
          <w:szCs w:val="10"/>
        </w:rPr>
      </w:pPr>
    </w:p>
    <w:p w14:paraId="3F7954C0" w14:textId="77777777" w:rsidR="008738A3" w:rsidRPr="008925BA" w:rsidRDefault="008738A3" w:rsidP="008738A3">
      <w:pPr>
        <w:rPr>
          <w:sz w:val="10"/>
          <w:szCs w:val="10"/>
        </w:rPr>
      </w:pPr>
    </w:p>
    <w:p w14:paraId="2CB51E45" w14:textId="77777777" w:rsidR="008738A3" w:rsidRPr="008925BA" w:rsidRDefault="008738A3" w:rsidP="008738A3">
      <w:pPr>
        <w:rPr>
          <w:sz w:val="10"/>
          <w:szCs w:val="10"/>
        </w:rPr>
      </w:pPr>
    </w:p>
    <w:p w14:paraId="3B5712B6" w14:textId="77777777" w:rsidR="008738A3" w:rsidRPr="008925BA" w:rsidRDefault="008738A3" w:rsidP="008738A3">
      <w:pPr>
        <w:rPr>
          <w:sz w:val="10"/>
          <w:szCs w:val="10"/>
        </w:rPr>
      </w:pPr>
      <w:r w:rsidRPr="008925BA">
        <w:rPr>
          <w:sz w:val="10"/>
          <w:szCs w:val="10"/>
        </w:rPr>
        <w:br w:type="page"/>
      </w:r>
    </w:p>
    <w:p w14:paraId="16759B33" w14:textId="77777777" w:rsidR="008738A3" w:rsidRPr="008925BA" w:rsidRDefault="008738A3" w:rsidP="008738A3">
      <w:pPr>
        <w:pStyle w:val="NormalIndent"/>
        <w:widowControl w:val="0"/>
        <w:tabs>
          <w:tab w:val="right" w:pos="9072"/>
        </w:tabs>
        <w:ind w:left="0"/>
        <w:jc w:val="both"/>
        <w:rPr>
          <w:rFonts w:eastAsia="Arial Unicode MS"/>
          <w:b/>
          <w:bCs/>
          <w:sz w:val="20"/>
          <w:szCs w:val="20"/>
          <w:lang w:val="tr-TR"/>
        </w:rPr>
      </w:pPr>
      <w:r w:rsidRPr="008925BA">
        <w:rPr>
          <w:b/>
          <w:sz w:val="20"/>
          <w:szCs w:val="20"/>
          <w:lang w:val="tr-TR"/>
        </w:rPr>
        <w:lastRenderedPageBreak/>
        <w:t xml:space="preserve">MALİ BÜNYEYE VE RİSK YÖNETİMİNE İLİŞKİN BİLGİLER (Devamı) </w:t>
      </w:r>
      <w:r w:rsidRPr="008925BA">
        <w:rPr>
          <w:b/>
          <w:sz w:val="20"/>
          <w:szCs w:val="20"/>
          <w:lang w:val="tr-TR"/>
        </w:rPr>
        <w:tab/>
      </w:r>
    </w:p>
    <w:p w14:paraId="38CFA727" w14:textId="77777777" w:rsidR="008738A3" w:rsidRPr="008925BA" w:rsidRDefault="008738A3" w:rsidP="008738A3">
      <w:pPr>
        <w:widowControl w:val="0"/>
        <w:ind w:left="851" w:hanging="851"/>
        <w:jc w:val="both"/>
        <w:rPr>
          <w:b/>
          <w:sz w:val="20"/>
          <w:szCs w:val="20"/>
        </w:rPr>
      </w:pPr>
    </w:p>
    <w:p w14:paraId="114C62C8" w14:textId="77777777" w:rsidR="008738A3" w:rsidRPr="008925BA" w:rsidRDefault="008738A3" w:rsidP="008738A3">
      <w:pPr>
        <w:widowControl w:val="0"/>
        <w:ind w:left="851" w:hanging="851"/>
        <w:jc w:val="both"/>
        <w:rPr>
          <w:b/>
          <w:sz w:val="20"/>
          <w:szCs w:val="20"/>
        </w:rPr>
      </w:pPr>
      <w:r w:rsidRPr="008925BA">
        <w:rPr>
          <w:b/>
          <w:sz w:val="20"/>
          <w:szCs w:val="20"/>
        </w:rPr>
        <w:t>VIII.</w:t>
      </w:r>
      <w:r w:rsidRPr="008925BA">
        <w:rPr>
          <w:b/>
          <w:sz w:val="20"/>
          <w:szCs w:val="20"/>
        </w:rPr>
        <w:tab/>
        <w:t>RİSK YÖNETİMİNE İLİŞKİN AÇIKLAMALAR (Devamı)</w:t>
      </w:r>
    </w:p>
    <w:p w14:paraId="3A763D71" w14:textId="77777777" w:rsidR="008738A3" w:rsidRPr="008925BA" w:rsidRDefault="008738A3" w:rsidP="008738A3">
      <w:pPr>
        <w:widowControl w:val="0"/>
        <w:rPr>
          <w:rFonts w:eastAsia="Arial Unicode MS"/>
          <w:bCs/>
          <w:sz w:val="20"/>
          <w:szCs w:val="20"/>
        </w:rPr>
      </w:pPr>
    </w:p>
    <w:p w14:paraId="651FE706" w14:textId="77777777" w:rsidR="008738A3" w:rsidRPr="008925BA" w:rsidRDefault="008738A3" w:rsidP="008738A3">
      <w:pPr>
        <w:widowControl w:val="0"/>
        <w:ind w:left="851"/>
        <w:jc w:val="both"/>
        <w:rPr>
          <w:b/>
          <w:color w:val="000000" w:themeColor="text1"/>
          <w:sz w:val="20"/>
          <w:szCs w:val="20"/>
        </w:rPr>
      </w:pPr>
      <w:r w:rsidRPr="008925BA">
        <w:rPr>
          <w:b/>
          <w:color w:val="000000" w:themeColor="text1"/>
          <w:sz w:val="20"/>
          <w:szCs w:val="20"/>
        </w:rPr>
        <w:t>3.    Kredi Riski Açıklamaları (Devamı)</w:t>
      </w:r>
    </w:p>
    <w:p w14:paraId="13EEBC41" w14:textId="77777777" w:rsidR="008738A3" w:rsidRPr="008925BA" w:rsidRDefault="008738A3" w:rsidP="008738A3">
      <w:pPr>
        <w:widowControl w:val="0"/>
        <w:jc w:val="both"/>
        <w:rPr>
          <w:b/>
          <w:color w:val="000000" w:themeColor="text1"/>
          <w:sz w:val="20"/>
          <w:szCs w:val="20"/>
        </w:rPr>
      </w:pPr>
    </w:p>
    <w:p w14:paraId="48B8D2BE" w14:textId="77777777" w:rsidR="008738A3" w:rsidRPr="008925BA" w:rsidRDefault="008738A3" w:rsidP="008738A3">
      <w:pPr>
        <w:pStyle w:val="ListParagraph"/>
        <w:widowControl w:val="0"/>
        <w:ind w:left="1211"/>
        <w:jc w:val="both"/>
        <w:rPr>
          <w:b/>
          <w:color w:val="000000" w:themeColor="text1"/>
          <w:sz w:val="20"/>
          <w:szCs w:val="20"/>
        </w:rPr>
      </w:pPr>
      <w:r w:rsidRPr="008925BA">
        <w:rPr>
          <w:b/>
          <w:color w:val="000000" w:themeColor="text1"/>
          <w:sz w:val="20"/>
          <w:szCs w:val="20"/>
        </w:rPr>
        <w:t xml:space="preserve">3.3) </w:t>
      </w:r>
      <w:r w:rsidRPr="008925BA">
        <w:rPr>
          <w:b/>
          <w:sz w:val="20"/>
          <w:szCs w:val="20"/>
        </w:rPr>
        <w:t>Standart</w:t>
      </w:r>
      <w:r w:rsidRPr="008925BA">
        <w:rPr>
          <w:b/>
          <w:spacing w:val="-7"/>
          <w:sz w:val="20"/>
          <w:szCs w:val="20"/>
        </w:rPr>
        <w:t xml:space="preserve"> </w:t>
      </w:r>
      <w:r w:rsidRPr="008925BA">
        <w:rPr>
          <w:b/>
          <w:sz w:val="20"/>
          <w:szCs w:val="20"/>
        </w:rPr>
        <w:t>yaklaşım</w:t>
      </w:r>
      <w:r w:rsidRPr="008925BA">
        <w:rPr>
          <w:b/>
          <w:spacing w:val="-6"/>
          <w:sz w:val="20"/>
          <w:szCs w:val="20"/>
        </w:rPr>
        <w:t xml:space="preserve"> </w:t>
      </w:r>
      <w:r w:rsidRPr="008925BA">
        <w:rPr>
          <w:b/>
          <w:sz w:val="20"/>
          <w:szCs w:val="20"/>
        </w:rPr>
        <w:t>kullanılması</w:t>
      </w:r>
      <w:r w:rsidRPr="008925BA">
        <w:rPr>
          <w:b/>
          <w:spacing w:val="-9"/>
          <w:sz w:val="20"/>
          <w:szCs w:val="20"/>
        </w:rPr>
        <w:t xml:space="preserve"> </w:t>
      </w:r>
      <w:r w:rsidRPr="008925BA">
        <w:rPr>
          <w:b/>
          <w:sz w:val="20"/>
          <w:szCs w:val="20"/>
        </w:rPr>
        <w:t>durumunda</w:t>
      </w:r>
      <w:r w:rsidRPr="008925BA">
        <w:rPr>
          <w:b/>
          <w:spacing w:val="-7"/>
          <w:sz w:val="20"/>
          <w:szCs w:val="20"/>
        </w:rPr>
        <w:t xml:space="preserve"> </w:t>
      </w:r>
      <w:r w:rsidRPr="008925BA">
        <w:rPr>
          <w:b/>
          <w:sz w:val="20"/>
          <w:szCs w:val="20"/>
        </w:rPr>
        <w:t>kredi</w:t>
      </w:r>
      <w:r w:rsidRPr="008925BA">
        <w:rPr>
          <w:b/>
          <w:spacing w:val="-8"/>
          <w:sz w:val="20"/>
          <w:szCs w:val="20"/>
        </w:rPr>
        <w:t xml:space="preserve"> </w:t>
      </w:r>
      <w:r w:rsidRPr="008925BA">
        <w:rPr>
          <w:b/>
          <w:sz w:val="20"/>
          <w:szCs w:val="20"/>
        </w:rPr>
        <w:t>riski (Devamı)</w:t>
      </w:r>
    </w:p>
    <w:p w14:paraId="7579A7A6" w14:textId="77777777" w:rsidR="008738A3" w:rsidRPr="008925BA" w:rsidRDefault="008738A3" w:rsidP="008738A3">
      <w:pPr>
        <w:widowControl w:val="0"/>
        <w:jc w:val="both"/>
        <w:rPr>
          <w:b/>
          <w:color w:val="000000" w:themeColor="text1"/>
          <w:sz w:val="20"/>
          <w:szCs w:val="20"/>
        </w:rPr>
      </w:pPr>
    </w:p>
    <w:p w14:paraId="57218955" w14:textId="77777777" w:rsidR="008738A3" w:rsidRPr="008925BA" w:rsidRDefault="008738A3" w:rsidP="007315C1">
      <w:pPr>
        <w:pStyle w:val="ListParagraph"/>
        <w:numPr>
          <w:ilvl w:val="0"/>
          <w:numId w:val="32"/>
        </w:numPr>
        <w:rPr>
          <w:b/>
          <w:color w:val="000000" w:themeColor="text1"/>
          <w:sz w:val="20"/>
          <w:szCs w:val="20"/>
        </w:rPr>
      </w:pPr>
      <w:r w:rsidRPr="008925BA">
        <w:rPr>
          <w:b/>
          <w:color w:val="000000" w:themeColor="text1"/>
          <w:sz w:val="20"/>
          <w:szCs w:val="20"/>
        </w:rPr>
        <w:t>Standart yaklaşım: Risk sınıflarına ve risk ağırlıklarına göre alacaklar (Devamı)</w:t>
      </w:r>
    </w:p>
    <w:p w14:paraId="3C9E6FCD" w14:textId="77777777" w:rsidR="008738A3" w:rsidRPr="008925BA" w:rsidRDefault="008738A3" w:rsidP="008738A3">
      <w:pPr>
        <w:rPr>
          <w:b/>
          <w:color w:val="000000" w:themeColor="text1"/>
          <w:sz w:val="20"/>
          <w:szCs w:val="20"/>
        </w:rPr>
      </w:pPr>
    </w:p>
    <w:tbl>
      <w:tblPr>
        <w:tblW w:w="9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96"/>
        <w:gridCol w:w="665"/>
        <w:gridCol w:w="670"/>
        <w:gridCol w:w="669"/>
        <w:gridCol w:w="669"/>
        <w:gridCol w:w="664"/>
        <w:gridCol w:w="669"/>
        <w:gridCol w:w="669"/>
        <w:gridCol w:w="669"/>
        <w:gridCol w:w="667"/>
        <w:gridCol w:w="668"/>
        <w:gridCol w:w="670"/>
        <w:gridCol w:w="663"/>
      </w:tblGrid>
      <w:tr w:rsidR="008738A3" w:rsidRPr="008925BA" w14:paraId="572B72FC" w14:textId="77777777" w:rsidTr="00135EEC">
        <w:trPr>
          <w:trHeight w:val="113"/>
        </w:trPr>
        <w:tc>
          <w:tcPr>
            <w:tcW w:w="1696" w:type="dxa"/>
            <w:tcBorders>
              <w:right w:val="dotted" w:sz="4" w:space="0" w:color="000000"/>
            </w:tcBorders>
          </w:tcPr>
          <w:p w14:paraId="2533D0DC" w14:textId="77777777" w:rsidR="008738A3" w:rsidRPr="008925BA" w:rsidRDefault="008738A3" w:rsidP="008738A3">
            <w:pPr>
              <w:pStyle w:val="TableParagraph"/>
              <w:jc w:val="left"/>
              <w:rPr>
                <w:b/>
                <w:sz w:val="10"/>
                <w:szCs w:val="10"/>
              </w:rPr>
            </w:pPr>
          </w:p>
          <w:p w14:paraId="4FE0430A" w14:textId="77777777" w:rsidR="008738A3" w:rsidRPr="008925BA" w:rsidRDefault="008738A3" w:rsidP="008738A3">
            <w:pPr>
              <w:pStyle w:val="TableParagraph"/>
              <w:ind w:left="16"/>
              <w:jc w:val="left"/>
              <w:rPr>
                <w:b/>
                <w:sz w:val="10"/>
                <w:szCs w:val="10"/>
              </w:rPr>
            </w:pPr>
            <w:r w:rsidRPr="008925BA">
              <w:rPr>
                <w:b/>
                <w:sz w:val="10"/>
                <w:szCs w:val="10"/>
              </w:rPr>
              <w:t>Önceki Dönem</w:t>
            </w:r>
          </w:p>
          <w:p w14:paraId="6978BC88" w14:textId="77777777" w:rsidR="008738A3" w:rsidRPr="008925BA" w:rsidRDefault="008738A3" w:rsidP="008738A3">
            <w:pPr>
              <w:pStyle w:val="TableParagraph"/>
              <w:ind w:left="16" w:right="199"/>
              <w:jc w:val="left"/>
              <w:rPr>
                <w:b/>
                <w:sz w:val="10"/>
                <w:szCs w:val="10"/>
              </w:rPr>
            </w:pPr>
            <w:r w:rsidRPr="008925BA">
              <w:rPr>
                <w:b/>
                <w:sz w:val="10"/>
                <w:szCs w:val="10"/>
              </w:rPr>
              <w:t>Risk</w:t>
            </w:r>
            <w:r w:rsidRPr="008925BA">
              <w:rPr>
                <w:b/>
                <w:spacing w:val="-7"/>
                <w:sz w:val="10"/>
                <w:szCs w:val="10"/>
              </w:rPr>
              <w:t xml:space="preserve"> </w:t>
            </w:r>
            <w:r w:rsidRPr="008925BA">
              <w:rPr>
                <w:b/>
                <w:sz w:val="10"/>
                <w:szCs w:val="10"/>
              </w:rPr>
              <w:t>Sınıfları/</w:t>
            </w:r>
            <w:r w:rsidRPr="008925BA">
              <w:rPr>
                <w:b/>
                <w:spacing w:val="-6"/>
                <w:sz w:val="10"/>
                <w:szCs w:val="10"/>
              </w:rPr>
              <w:t xml:space="preserve"> </w:t>
            </w:r>
            <w:r w:rsidRPr="008925BA">
              <w:rPr>
                <w:b/>
                <w:sz w:val="10"/>
                <w:szCs w:val="10"/>
              </w:rPr>
              <w:t>Risk</w:t>
            </w:r>
            <w:r w:rsidRPr="008925BA">
              <w:rPr>
                <w:b/>
                <w:spacing w:val="40"/>
                <w:sz w:val="10"/>
                <w:szCs w:val="10"/>
              </w:rPr>
              <w:t xml:space="preserve"> </w:t>
            </w:r>
            <w:r w:rsidRPr="008925BA">
              <w:rPr>
                <w:b/>
                <w:spacing w:val="-2"/>
                <w:sz w:val="10"/>
                <w:szCs w:val="10"/>
              </w:rPr>
              <w:t>Ağırlığı</w:t>
            </w:r>
          </w:p>
          <w:p w14:paraId="57E5AECE" w14:textId="77777777" w:rsidR="008738A3" w:rsidRPr="008925BA" w:rsidRDefault="008738A3" w:rsidP="008738A3">
            <w:pPr>
              <w:pStyle w:val="TableParagraph"/>
              <w:spacing w:before="1" w:line="95" w:lineRule="exact"/>
              <w:ind w:left="16"/>
              <w:jc w:val="left"/>
              <w:rPr>
                <w:b/>
                <w:sz w:val="10"/>
                <w:szCs w:val="10"/>
              </w:rPr>
            </w:pPr>
            <w:r w:rsidRPr="008925BA">
              <w:rPr>
                <w:b/>
                <w:sz w:val="10"/>
                <w:szCs w:val="10"/>
              </w:rPr>
              <w:t>31 Aralık</w:t>
            </w:r>
            <w:r w:rsidRPr="008925BA">
              <w:rPr>
                <w:b/>
                <w:spacing w:val="-2"/>
                <w:sz w:val="10"/>
                <w:szCs w:val="10"/>
              </w:rPr>
              <w:t xml:space="preserve"> </w:t>
            </w:r>
            <w:r w:rsidRPr="008925BA">
              <w:rPr>
                <w:b/>
                <w:spacing w:val="-4"/>
                <w:sz w:val="10"/>
                <w:szCs w:val="10"/>
              </w:rPr>
              <w:t>2023</w:t>
            </w:r>
          </w:p>
        </w:tc>
        <w:tc>
          <w:tcPr>
            <w:tcW w:w="665" w:type="dxa"/>
            <w:tcBorders>
              <w:left w:val="dotted" w:sz="4" w:space="0" w:color="000000"/>
              <w:right w:val="dotted" w:sz="4" w:space="0" w:color="000000"/>
            </w:tcBorders>
          </w:tcPr>
          <w:p w14:paraId="21700947" w14:textId="77777777" w:rsidR="008738A3" w:rsidRPr="008925BA" w:rsidRDefault="008738A3" w:rsidP="008738A3">
            <w:pPr>
              <w:pStyle w:val="TableParagraph"/>
              <w:jc w:val="left"/>
              <w:rPr>
                <w:b/>
                <w:sz w:val="10"/>
                <w:szCs w:val="10"/>
              </w:rPr>
            </w:pPr>
          </w:p>
          <w:p w14:paraId="6220A69B" w14:textId="77777777" w:rsidR="008738A3" w:rsidRPr="008925BA" w:rsidRDefault="008738A3" w:rsidP="008738A3">
            <w:pPr>
              <w:pStyle w:val="TableParagraph"/>
              <w:jc w:val="left"/>
              <w:rPr>
                <w:b/>
                <w:sz w:val="10"/>
                <w:szCs w:val="10"/>
              </w:rPr>
            </w:pPr>
          </w:p>
          <w:p w14:paraId="19A482E5" w14:textId="77777777" w:rsidR="008738A3" w:rsidRPr="008925BA" w:rsidRDefault="008738A3" w:rsidP="008738A3">
            <w:pPr>
              <w:pStyle w:val="TableParagraph"/>
              <w:jc w:val="left"/>
              <w:rPr>
                <w:b/>
                <w:sz w:val="10"/>
                <w:szCs w:val="10"/>
              </w:rPr>
            </w:pPr>
          </w:p>
          <w:p w14:paraId="573E44F6" w14:textId="77777777" w:rsidR="008738A3" w:rsidRPr="008925BA" w:rsidRDefault="008738A3" w:rsidP="008738A3">
            <w:pPr>
              <w:pStyle w:val="TableParagraph"/>
              <w:jc w:val="left"/>
              <w:rPr>
                <w:b/>
                <w:sz w:val="10"/>
                <w:szCs w:val="10"/>
              </w:rPr>
            </w:pPr>
          </w:p>
          <w:p w14:paraId="0AE86CEF" w14:textId="77777777" w:rsidR="008738A3" w:rsidRPr="008925BA" w:rsidRDefault="008738A3" w:rsidP="008738A3">
            <w:pPr>
              <w:pStyle w:val="TableParagraph"/>
              <w:spacing w:before="1" w:line="95" w:lineRule="exact"/>
              <w:ind w:right="39"/>
              <w:rPr>
                <w:b/>
                <w:sz w:val="10"/>
                <w:szCs w:val="10"/>
              </w:rPr>
            </w:pPr>
            <w:r w:rsidRPr="008925BA">
              <w:rPr>
                <w:b/>
                <w:spacing w:val="-5"/>
                <w:sz w:val="10"/>
                <w:szCs w:val="10"/>
              </w:rPr>
              <w:t>%0</w:t>
            </w:r>
          </w:p>
        </w:tc>
        <w:tc>
          <w:tcPr>
            <w:tcW w:w="670" w:type="dxa"/>
            <w:tcBorders>
              <w:left w:val="dotted" w:sz="4" w:space="0" w:color="000000"/>
              <w:right w:val="dotted" w:sz="4" w:space="0" w:color="000000"/>
            </w:tcBorders>
          </w:tcPr>
          <w:p w14:paraId="11A7BEF4" w14:textId="77777777" w:rsidR="008738A3" w:rsidRPr="008925BA" w:rsidRDefault="008738A3" w:rsidP="008738A3">
            <w:pPr>
              <w:pStyle w:val="TableParagraph"/>
              <w:jc w:val="left"/>
              <w:rPr>
                <w:b/>
                <w:sz w:val="10"/>
                <w:szCs w:val="10"/>
              </w:rPr>
            </w:pPr>
          </w:p>
          <w:p w14:paraId="6B555DF8" w14:textId="77777777" w:rsidR="008738A3" w:rsidRPr="008925BA" w:rsidRDefault="008738A3" w:rsidP="008738A3">
            <w:pPr>
              <w:pStyle w:val="TableParagraph"/>
              <w:jc w:val="left"/>
              <w:rPr>
                <w:b/>
                <w:sz w:val="10"/>
                <w:szCs w:val="10"/>
              </w:rPr>
            </w:pPr>
          </w:p>
          <w:p w14:paraId="4502F04D" w14:textId="77777777" w:rsidR="008738A3" w:rsidRPr="008925BA" w:rsidRDefault="008738A3" w:rsidP="008738A3">
            <w:pPr>
              <w:pStyle w:val="TableParagraph"/>
              <w:jc w:val="left"/>
              <w:rPr>
                <w:b/>
                <w:sz w:val="10"/>
                <w:szCs w:val="10"/>
              </w:rPr>
            </w:pPr>
          </w:p>
          <w:p w14:paraId="1CC98188" w14:textId="77777777" w:rsidR="008738A3" w:rsidRPr="008925BA" w:rsidRDefault="008738A3" w:rsidP="008738A3">
            <w:pPr>
              <w:pStyle w:val="TableParagraph"/>
              <w:jc w:val="left"/>
              <w:rPr>
                <w:b/>
                <w:sz w:val="10"/>
                <w:szCs w:val="10"/>
              </w:rPr>
            </w:pPr>
          </w:p>
          <w:p w14:paraId="797B03C9" w14:textId="77777777" w:rsidR="008738A3" w:rsidRPr="008925BA" w:rsidRDefault="008738A3" w:rsidP="008738A3">
            <w:pPr>
              <w:pStyle w:val="TableParagraph"/>
              <w:spacing w:before="1" w:line="95" w:lineRule="exact"/>
              <w:ind w:right="37"/>
              <w:rPr>
                <w:b/>
                <w:sz w:val="10"/>
                <w:szCs w:val="10"/>
              </w:rPr>
            </w:pPr>
            <w:r w:rsidRPr="008925BA">
              <w:rPr>
                <w:b/>
                <w:spacing w:val="-5"/>
                <w:sz w:val="10"/>
                <w:szCs w:val="10"/>
              </w:rPr>
              <w:t>%10</w:t>
            </w:r>
          </w:p>
        </w:tc>
        <w:tc>
          <w:tcPr>
            <w:tcW w:w="669" w:type="dxa"/>
            <w:tcBorders>
              <w:left w:val="dotted" w:sz="4" w:space="0" w:color="000000"/>
              <w:right w:val="dotted" w:sz="4" w:space="0" w:color="000000"/>
            </w:tcBorders>
          </w:tcPr>
          <w:p w14:paraId="7F4D3DDC" w14:textId="77777777" w:rsidR="008738A3" w:rsidRPr="008925BA" w:rsidRDefault="008738A3" w:rsidP="008738A3">
            <w:pPr>
              <w:pStyle w:val="TableParagraph"/>
              <w:jc w:val="left"/>
              <w:rPr>
                <w:b/>
                <w:sz w:val="10"/>
                <w:szCs w:val="10"/>
              </w:rPr>
            </w:pPr>
          </w:p>
          <w:p w14:paraId="514B2D43" w14:textId="77777777" w:rsidR="008738A3" w:rsidRPr="008925BA" w:rsidRDefault="008738A3" w:rsidP="008738A3">
            <w:pPr>
              <w:pStyle w:val="TableParagraph"/>
              <w:jc w:val="left"/>
              <w:rPr>
                <w:b/>
                <w:sz w:val="10"/>
                <w:szCs w:val="10"/>
              </w:rPr>
            </w:pPr>
          </w:p>
          <w:p w14:paraId="4C14456C" w14:textId="77777777" w:rsidR="008738A3" w:rsidRPr="008925BA" w:rsidRDefault="008738A3" w:rsidP="008738A3">
            <w:pPr>
              <w:pStyle w:val="TableParagraph"/>
              <w:jc w:val="left"/>
              <w:rPr>
                <w:b/>
                <w:sz w:val="10"/>
                <w:szCs w:val="10"/>
              </w:rPr>
            </w:pPr>
          </w:p>
          <w:p w14:paraId="40B81128" w14:textId="77777777" w:rsidR="008738A3" w:rsidRPr="008925BA" w:rsidRDefault="008738A3" w:rsidP="008738A3">
            <w:pPr>
              <w:pStyle w:val="TableParagraph"/>
              <w:jc w:val="left"/>
              <w:rPr>
                <w:b/>
                <w:sz w:val="10"/>
                <w:szCs w:val="10"/>
              </w:rPr>
            </w:pPr>
          </w:p>
          <w:p w14:paraId="70770BF6" w14:textId="77777777" w:rsidR="008738A3" w:rsidRPr="008925BA" w:rsidRDefault="008738A3" w:rsidP="008738A3">
            <w:pPr>
              <w:pStyle w:val="TableParagraph"/>
              <w:spacing w:before="1" w:line="95" w:lineRule="exact"/>
              <w:ind w:right="35"/>
              <w:rPr>
                <w:b/>
                <w:sz w:val="10"/>
                <w:szCs w:val="10"/>
              </w:rPr>
            </w:pPr>
            <w:r w:rsidRPr="008925BA">
              <w:rPr>
                <w:b/>
                <w:spacing w:val="-5"/>
                <w:sz w:val="10"/>
                <w:szCs w:val="10"/>
              </w:rPr>
              <w:t>%20</w:t>
            </w:r>
          </w:p>
        </w:tc>
        <w:tc>
          <w:tcPr>
            <w:tcW w:w="669" w:type="dxa"/>
            <w:tcBorders>
              <w:left w:val="dotted" w:sz="4" w:space="0" w:color="000000"/>
              <w:right w:val="dotted" w:sz="4" w:space="0" w:color="000000"/>
            </w:tcBorders>
          </w:tcPr>
          <w:p w14:paraId="2212D3CE" w14:textId="77777777" w:rsidR="008738A3" w:rsidRPr="008925BA" w:rsidRDefault="008738A3" w:rsidP="008738A3">
            <w:pPr>
              <w:pStyle w:val="TableParagraph"/>
              <w:spacing w:before="2" w:line="114" w:lineRule="exact"/>
              <w:ind w:right="37"/>
              <w:rPr>
                <w:b/>
                <w:sz w:val="10"/>
                <w:szCs w:val="10"/>
              </w:rPr>
            </w:pPr>
            <w:r w:rsidRPr="008925BA">
              <w:rPr>
                <w:b/>
                <w:spacing w:val="-5"/>
                <w:sz w:val="10"/>
                <w:szCs w:val="10"/>
              </w:rPr>
              <w:t>%35</w:t>
            </w:r>
          </w:p>
          <w:p w14:paraId="47544DFE" w14:textId="77777777" w:rsidR="008738A3" w:rsidRPr="008925BA" w:rsidRDefault="008738A3" w:rsidP="008738A3">
            <w:pPr>
              <w:pStyle w:val="TableParagraph"/>
              <w:spacing w:line="116" w:lineRule="exact"/>
              <w:ind w:left="91" w:right="35" w:hanging="46"/>
              <w:rPr>
                <w:b/>
                <w:sz w:val="10"/>
                <w:szCs w:val="10"/>
              </w:rPr>
            </w:pPr>
            <w:r w:rsidRPr="008925BA">
              <w:rPr>
                <w:b/>
                <w:spacing w:val="-2"/>
                <w:sz w:val="10"/>
                <w:szCs w:val="10"/>
              </w:rPr>
              <w:t>Gayrimenkul</w:t>
            </w:r>
            <w:r w:rsidRPr="008925BA">
              <w:rPr>
                <w:b/>
                <w:spacing w:val="40"/>
                <w:sz w:val="10"/>
                <w:szCs w:val="10"/>
              </w:rPr>
              <w:t xml:space="preserve"> </w:t>
            </w:r>
            <w:r w:rsidRPr="008925BA">
              <w:rPr>
                <w:b/>
                <w:spacing w:val="-2"/>
                <w:sz w:val="10"/>
                <w:szCs w:val="10"/>
              </w:rPr>
              <w:t>İpoteğiyle</w:t>
            </w:r>
            <w:r w:rsidRPr="008925BA">
              <w:rPr>
                <w:b/>
                <w:spacing w:val="40"/>
                <w:sz w:val="10"/>
                <w:szCs w:val="10"/>
              </w:rPr>
              <w:t xml:space="preserve"> </w:t>
            </w:r>
            <w:r w:rsidRPr="008925BA">
              <w:rPr>
                <w:b/>
                <w:spacing w:val="-2"/>
                <w:sz w:val="10"/>
                <w:szCs w:val="10"/>
              </w:rPr>
              <w:t>Teminatlan-</w:t>
            </w:r>
            <w:r w:rsidRPr="008925BA">
              <w:rPr>
                <w:b/>
                <w:spacing w:val="40"/>
                <w:sz w:val="10"/>
                <w:szCs w:val="10"/>
              </w:rPr>
              <w:t xml:space="preserve"> </w:t>
            </w:r>
            <w:r w:rsidRPr="008925BA">
              <w:rPr>
                <w:b/>
                <w:spacing w:val="-2"/>
                <w:sz w:val="10"/>
                <w:szCs w:val="10"/>
              </w:rPr>
              <w:t>dırılanlar</w:t>
            </w:r>
          </w:p>
        </w:tc>
        <w:tc>
          <w:tcPr>
            <w:tcW w:w="664" w:type="dxa"/>
            <w:tcBorders>
              <w:left w:val="dotted" w:sz="4" w:space="0" w:color="000000"/>
              <w:right w:val="dotted" w:sz="4" w:space="0" w:color="000000"/>
            </w:tcBorders>
          </w:tcPr>
          <w:p w14:paraId="0840E00B" w14:textId="77777777" w:rsidR="008738A3" w:rsidRPr="008925BA" w:rsidRDefault="008738A3" w:rsidP="008738A3">
            <w:pPr>
              <w:pStyle w:val="TableParagraph"/>
              <w:spacing w:before="2" w:line="114" w:lineRule="exact"/>
              <w:ind w:right="36"/>
              <w:rPr>
                <w:b/>
                <w:sz w:val="10"/>
                <w:szCs w:val="10"/>
              </w:rPr>
            </w:pPr>
            <w:r w:rsidRPr="008925BA">
              <w:rPr>
                <w:b/>
                <w:spacing w:val="-5"/>
                <w:sz w:val="10"/>
                <w:szCs w:val="10"/>
              </w:rPr>
              <w:t>%50</w:t>
            </w:r>
          </w:p>
          <w:p w14:paraId="3BDFC683" w14:textId="77777777" w:rsidR="008738A3" w:rsidRPr="008925BA" w:rsidRDefault="008738A3" w:rsidP="008738A3">
            <w:pPr>
              <w:pStyle w:val="TableParagraph"/>
              <w:spacing w:line="116" w:lineRule="exact"/>
              <w:ind w:left="87" w:right="34" w:hanging="46"/>
              <w:rPr>
                <w:b/>
                <w:sz w:val="10"/>
                <w:szCs w:val="10"/>
              </w:rPr>
            </w:pPr>
            <w:r w:rsidRPr="008925BA">
              <w:rPr>
                <w:b/>
                <w:spacing w:val="-2"/>
                <w:sz w:val="10"/>
                <w:szCs w:val="10"/>
              </w:rPr>
              <w:t>Gayrimenkul</w:t>
            </w:r>
            <w:r w:rsidRPr="008925BA">
              <w:rPr>
                <w:b/>
                <w:spacing w:val="40"/>
                <w:sz w:val="10"/>
                <w:szCs w:val="10"/>
              </w:rPr>
              <w:t xml:space="preserve"> </w:t>
            </w:r>
            <w:r w:rsidRPr="008925BA">
              <w:rPr>
                <w:b/>
                <w:spacing w:val="-2"/>
                <w:sz w:val="10"/>
                <w:szCs w:val="10"/>
              </w:rPr>
              <w:t>İpoteğiyle</w:t>
            </w:r>
            <w:r w:rsidRPr="008925BA">
              <w:rPr>
                <w:b/>
                <w:spacing w:val="40"/>
                <w:sz w:val="10"/>
                <w:szCs w:val="10"/>
              </w:rPr>
              <w:t xml:space="preserve"> </w:t>
            </w:r>
            <w:r w:rsidRPr="008925BA">
              <w:rPr>
                <w:b/>
                <w:spacing w:val="-2"/>
                <w:sz w:val="10"/>
                <w:szCs w:val="10"/>
              </w:rPr>
              <w:t>Teminatlan-</w:t>
            </w:r>
            <w:r w:rsidRPr="008925BA">
              <w:rPr>
                <w:b/>
                <w:spacing w:val="40"/>
                <w:sz w:val="10"/>
                <w:szCs w:val="10"/>
              </w:rPr>
              <w:t xml:space="preserve"> </w:t>
            </w:r>
            <w:r w:rsidRPr="008925BA">
              <w:rPr>
                <w:b/>
                <w:spacing w:val="-2"/>
                <w:sz w:val="10"/>
                <w:szCs w:val="10"/>
              </w:rPr>
              <w:t>dırılanlar</w:t>
            </w:r>
          </w:p>
        </w:tc>
        <w:tc>
          <w:tcPr>
            <w:tcW w:w="669" w:type="dxa"/>
            <w:tcBorders>
              <w:left w:val="dotted" w:sz="4" w:space="0" w:color="000000"/>
              <w:right w:val="dotted" w:sz="4" w:space="0" w:color="000000"/>
            </w:tcBorders>
          </w:tcPr>
          <w:p w14:paraId="12CF5221" w14:textId="77777777" w:rsidR="008738A3" w:rsidRPr="008925BA" w:rsidRDefault="008738A3" w:rsidP="008738A3">
            <w:pPr>
              <w:pStyle w:val="TableParagraph"/>
              <w:jc w:val="left"/>
              <w:rPr>
                <w:b/>
                <w:sz w:val="10"/>
                <w:szCs w:val="10"/>
              </w:rPr>
            </w:pPr>
          </w:p>
          <w:p w14:paraId="368E7ADB" w14:textId="77777777" w:rsidR="008738A3" w:rsidRPr="008925BA" w:rsidRDefault="008738A3" w:rsidP="008738A3">
            <w:pPr>
              <w:pStyle w:val="TableParagraph"/>
              <w:jc w:val="left"/>
              <w:rPr>
                <w:b/>
                <w:sz w:val="10"/>
                <w:szCs w:val="10"/>
              </w:rPr>
            </w:pPr>
          </w:p>
          <w:p w14:paraId="130BE63F" w14:textId="77777777" w:rsidR="008738A3" w:rsidRPr="008925BA" w:rsidRDefault="008738A3" w:rsidP="008738A3">
            <w:pPr>
              <w:pStyle w:val="TableParagraph"/>
              <w:jc w:val="left"/>
              <w:rPr>
                <w:b/>
                <w:sz w:val="10"/>
                <w:szCs w:val="10"/>
              </w:rPr>
            </w:pPr>
          </w:p>
          <w:p w14:paraId="4A8CCBB0" w14:textId="77777777" w:rsidR="008738A3" w:rsidRPr="008925BA" w:rsidRDefault="008738A3" w:rsidP="008738A3">
            <w:pPr>
              <w:pStyle w:val="TableParagraph"/>
              <w:jc w:val="left"/>
              <w:rPr>
                <w:b/>
                <w:sz w:val="10"/>
                <w:szCs w:val="10"/>
              </w:rPr>
            </w:pPr>
          </w:p>
          <w:p w14:paraId="166EFFBF" w14:textId="77777777" w:rsidR="008738A3" w:rsidRPr="008925BA" w:rsidRDefault="008738A3" w:rsidP="008738A3">
            <w:pPr>
              <w:pStyle w:val="TableParagraph"/>
              <w:spacing w:line="144" w:lineRule="auto"/>
              <w:ind w:right="32"/>
              <w:rPr>
                <w:b/>
                <w:sz w:val="10"/>
                <w:szCs w:val="10"/>
              </w:rPr>
            </w:pPr>
            <w:r w:rsidRPr="008925BA">
              <w:rPr>
                <w:b/>
                <w:position w:val="-3"/>
                <w:sz w:val="10"/>
                <w:szCs w:val="10"/>
              </w:rPr>
              <w:t>%75</w:t>
            </w:r>
          </w:p>
        </w:tc>
        <w:tc>
          <w:tcPr>
            <w:tcW w:w="669" w:type="dxa"/>
            <w:tcBorders>
              <w:left w:val="dotted" w:sz="4" w:space="0" w:color="000000"/>
              <w:right w:val="dotted" w:sz="4" w:space="0" w:color="000000"/>
            </w:tcBorders>
          </w:tcPr>
          <w:p w14:paraId="3B560FF0" w14:textId="77777777" w:rsidR="008738A3" w:rsidRPr="008925BA" w:rsidRDefault="008738A3" w:rsidP="008738A3">
            <w:pPr>
              <w:pStyle w:val="TableParagraph"/>
              <w:jc w:val="left"/>
              <w:rPr>
                <w:b/>
                <w:sz w:val="10"/>
                <w:szCs w:val="10"/>
              </w:rPr>
            </w:pPr>
          </w:p>
          <w:p w14:paraId="6FAE43F3" w14:textId="77777777" w:rsidR="008738A3" w:rsidRPr="008925BA" w:rsidRDefault="008738A3" w:rsidP="008738A3">
            <w:pPr>
              <w:pStyle w:val="TableParagraph"/>
              <w:jc w:val="left"/>
              <w:rPr>
                <w:b/>
                <w:sz w:val="10"/>
                <w:szCs w:val="10"/>
              </w:rPr>
            </w:pPr>
          </w:p>
          <w:p w14:paraId="0B71B259" w14:textId="77777777" w:rsidR="008738A3" w:rsidRPr="008925BA" w:rsidRDefault="008738A3" w:rsidP="008738A3">
            <w:pPr>
              <w:pStyle w:val="TableParagraph"/>
              <w:jc w:val="left"/>
              <w:rPr>
                <w:b/>
                <w:sz w:val="10"/>
                <w:szCs w:val="10"/>
              </w:rPr>
            </w:pPr>
          </w:p>
          <w:p w14:paraId="23D3B78E" w14:textId="77777777" w:rsidR="008738A3" w:rsidRPr="008925BA" w:rsidRDefault="008738A3" w:rsidP="008738A3">
            <w:pPr>
              <w:pStyle w:val="TableParagraph"/>
              <w:jc w:val="left"/>
              <w:rPr>
                <w:b/>
                <w:sz w:val="10"/>
                <w:szCs w:val="10"/>
              </w:rPr>
            </w:pPr>
          </w:p>
          <w:p w14:paraId="0C359769" w14:textId="77777777" w:rsidR="008738A3" w:rsidRPr="008925BA" w:rsidRDefault="008738A3" w:rsidP="008738A3">
            <w:pPr>
              <w:pStyle w:val="TableParagraph"/>
              <w:spacing w:before="1" w:line="95" w:lineRule="exact"/>
              <w:ind w:right="32"/>
              <w:rPr>
                <w:b/>
                <w:sz w:val="10"/>
                <w:szCs w:val="10"/>
              </w:rPr>
            </w:pPr>
            <w:r w:rsidRPr="008925BA">
              <w:rPr>
                <w:b/>
                <w:spacing w:val="-4"/>
                <w:sz w:val="10"/>
                <w:szCs w:val="10"/>
              </w:rPr>
              <w:t>%100</w:t>
            </w:r>
          </w:p>
        </w:tc>
        <w:tc>
          <w:tcPr>
            <w:tcW w:w="669" w:type="dxa"/>
            <w:tcBorders>
              <w:left w:val="dotted" w:sz="4" w:space="0" w:color="000000"/>
              <w:right w:val="dotted" w:sz="4" w:space="0" w:color="000000"/>
            </w:tcBorders>
          </w:tcPr>
          <w:p w14:paraId="7EFE3BEE" w14:textId="77777777" w:rsidR="008738A3" w:rsidRPr="008925BA" w:rsidRDefault="008738A3" w:rsidP="008738A3">
            <w:pPr>
              <w:pStyle w:val="TableParagraph"/>
              <w:jc w:val="left"/>
              <w:rPr>
                <w:b/>
                <w:sz w:val="10"/>
                <w:szCs w:val="10"/>
              </w:rPr>
            </w:pPr>
          </w:p>
          <w:p w14:paraId="7A4E20C7" w14:textId="77777777" w:rsidR="008738A3" w:rsidRPr="008925BA" w:rsidRDefault="008738A3" w:rsidP="008738A3">
            <w:pPr>
              <w:pStyle w:val="TableParagraph"/>
              <w:jc w:val="left"/>
              <w:rPr>
                <w:b/>
                <w:sz w:val="10"/>
                <w:szCs w:val="10"/>
              </w:rPr>
            </w:pPr>
          </w:p>
          <w:p w14:paraId="224C744C" w14:textId="77777777" w:rsidR="008738A3" w:rsidRPr="008925BA" w:rsidRDefault="008738A3" w:rsidP="008738A3">
            <w:pPr>
              <w:pStyle w:val="TableParagraph"/>
              <w:jc w:val="left"/>
              <w:rPr>
                <w:b/>
                <w:sz w:val="10"/>
                <w:szCs w:val="10"/>
              </w:rPr>
            </w:pPr>
          </w:p>
          <w:p w14:paraId="6A1640C7" w14:textId="77777777" w:rsidR="008738A3" w:rsidRPr="008925BA" w:rsidRDefault="008738A3" w:rsidP="008738A3">
            <w:pPr>
              <w:pStyle w:val="TableParagraph"/>
              <w:jc w:val="left"/>
              <w:rPr>
                <w:b/>
                <w:sz w:val="10"/>
                <w:szCs w:val="10"/>
              </w:rPr>
            </w:pPr>
          </w:p>
          <w:p w14:paraId="72C002D5" w14:textId="77777777" w:rsidR="008738A3" w:rsidRPr="008925BA" w:rsidRDefault="008738A3" w:rsidP="008738A3">
            <w:pPr>
              <w:pStyle w:val="TableParagraph"/>
              <w:spacing w:before="1" w:line="95" w:lineRule="exact"/>
              <w:ind w:right="32"/>
              <w:rPr>
                <w:b/>
                <w:sz w:val="10"/>
                <w:szCs w:val="10"/>
              </w:rPr>
            </w:pPr>
            <w:r w:rsidRPr="008925BA">
              <w:rPr>
                <w:b/>
                <w:spacing w:val="-4"/>
                <w:sz w:val="10"/>
                <w:szCs w:val="10"/>
              </w:rPr>
              <w:t>%150</w:t>
            </w:r>
          </w:p>
        </w:tc>
        <w:tc>
          <w:tcPr>
            <w:tcW w:w="667" w:type="dxa"/>
            <w:tcBorders>
              <w:left w:val="dotted" w:sz="4" w:space="0" w:color="000000"/>
              <w:right w:val="dotted" w:sz="4" w:space="0" w:color="000000"/>
            </w:tcBorders>
          </w:tcPr>
          <w:p w14:paraId="4B399ED6" w14:textId="77777777" w:rsidR="008738A3" w:rsidRPr="008925BA" w:rsidRDefault="008738A3" w:rsidP="008738A3">
            <w:pPr>
              <w:pStyle w:val="TableParagraph"/>
              <w:jc w:val="left"/>
              <w:rPr>
                <w:b/>
                <w:sz w:val="10"/>
                <w:szCs w:val="10"/>
              </w:rPr>
            </w:pPr>
          </w:p>
          <w:p w14:paraId="7C8F6283" w14:textId="77777777" w:rsidR="008738A3" w:rsidRPr="008925BA" w:rsidRDefault="008738A3" w:rsidP="008738A3">
            <w:pPr>
              <w:pStyle w:val="TableParagraph"/>
              <w:jc w:val="left"/>
              <w:rPr>
                <w:b/>
                <w:sz w:val="10"/>
                <w:szCs w:val="10"/>
              </w:rPr>
            </w:pPr>
          </w:p>
          <w:p w14:paraId="23C33593" w14:textId="77777777" w:rsidR="008738A3" w:rsidRPr="008925BA" w:rsidRDefault="008738A3" w:rsidP="008738A3">
            <w:pPr>
              <w:pStyle w:val="TableParagraph"/>
              <w:jc w:val="left"/>
              <w:rPr>
                <w:b/>
                <w:sz w:val="10"/>
                <w:szCs w:val="10"/>
              </w:rPr>
            </w:pPr>
          </w:p>
          <w:p w14:paraId="12EB1728" w14:textId="77777777" w:rsidR="008738A3" w:rsidRPr="008925BA" w:rsidRDefault="008738A3" w:rsidP="008738A3">
            <w:pPr>
              <w:pStyle w:val="TableParagraph"/>
              <w:jc w:val="left"/>
              <w:rPr>
                <w:b/>
                <w:sz w:val="10"/>
                <w:szCs w:val="10"/>
              </w:rPr>
            </w:pPr>
          </w:p>
          <w:p w14:paraId="5FE40955" w14:textId="77777777" w:rsidR="008738A3" w:rsidRPr="008925BA" w:rsidRDefault="008738A3" w:rsidP="008738A3">
            <w:pPr>
              <w:pStyle w:val="TableParagraph"/>
              <w:spacing w:before="1" w:line="95" w:lineRule="exact"/>
              <w:ind w:right="34"/>
              <w:rPr>
                <w:b/>
                <w:sz w:val="10"/>
                <w:szCs w:val="10"/>
              </w:rPr>
            </w:pPr>
            <w:r w:rsidRPr="008925BA">
              <w:rPr>
                <w:b/>
                <w:spacing w:val="-4"/>
                <w:sz w:val="10"/>
                <w:szCs w:val="10"/>
              </w:rPr>
              <w:t>%200</w:t>
            </w:r>
          </w:p>
        </w:tc>
        <w:tc>
          <w:tcPr>
            <w:tcW w:w="668" w:type="dxa"/>
            <w:tcBorders>
              <w:left w:val="dotted" w:sz="4" w:space="0" w:color="000000"/>
              <w:right w:val="dotted" w:sz="4" w:space="0" w:color="000000"/>
            </w:tcBorders>
          </w:tcPr>
          <w:p w14:paraId="4A46FDBC" w14:textId="77777777" w:rsidR="008738A3" w:rsidRPr="008925BA" w:rsidRDefault="008738A3" w:rsidP="008738A3">
            <w:pPr>
              <w:pStyle w:val="TableParagraph"/>
              <w:jc w:val="left"/>
              <w:rPr>
                <w:b/>
                <w:sz w:val="10"/>
                <w:szCs w:val="10"/>
              </w:rPr>
            </w:pPr>
          </w:p>
          <w:p w14:paraId="2080F8CE" w14:textId="77777777" w:rsidR="008738A3" w:rsidRPr="008925BA" w:rsidRDefault="008738A3" w:rsidP="008738A3">
            <w:pPr>
              <w:pStyle w:val="TableParagraph"/>
              <w:jc w:val="left"/>
              <w:rPr>
                <w:b/>
                <w:sz w:val="10"/>
                <w:szCs w:val="10"/>
              </w:rPr>
            </w:pPr>
          </w:p>
          <w:p w14:paraId="0ED5B2B5" w14:textId="77777777" w:rsidR="008738A3" w:rsidRPr="008925BA" w:rsidRDefault="008738A3" w:rsidP="008738A3">
            <w:pPr>
              <w:pStyle w:val="TableParagraph"/>
              <w:jc w:val="left"/>
              <w:rPr>
                <w:b/>
                <w:sz w:val="10"/>
                <w:szCs w:val="10"/>
              </w:rPr>
            </w:pPr>
          </w:p>
          <w:p w14:paraId="37358240" w14:textId="77777777" w:rsidR="008738A3" w:rsidRPr="008925BA" w:rsidRDefault="008738A3" w:rsidP="008738A3">
            <w:pPr>
              <w:pStyle w:val="TableParagraph"/>
              <w:jc w:val="left"/>
              <w:rPr>
                <w:b/>
                <w:sz w:val="10"/>
                <w:szCs w:val="10"/>
              </w:rPr>
            </w:pPr>
          </w:p>
          <w:p w14:paraId="1AD2A971" w14:textId="77777777" w:rsidR="008738A3" w:rsidRPr="008925BA" w:rsidRDefault="008738A3" w:rsidP="008738A3">
            <w:pPr>
              <w:pStyle w:val="TableParagraph"/>
              <w:spacing w:before="1" w:line="95" w:lineRule="exact"/>
              <w:ind w:right="32"/>
              <w:rPr>
                <w:b/>
                <w:sz w:val="10"/>
                <w:szCs w:val="10"/>
              </w:rPr>
            </w:pPr>
            <w:r w:rsidRPr="008925BA">
              <w:rPr>
                <w:b/>
                <w:sz w:val="10"/>
                <w:szCs w:val="10"/>
              </w:rPr>
              <w:t>%250</w:t>
            </w:r>
          </w:p>
        </w:tc>
        <w:tc>
          <w:tcPr>
            <w:tcW w:w="670" w:type="dxa"/>
            <w:tcBorders>
              <w:left w:val="dotted" w:sz="4" w:space="0" w:color="000000"/>
              <w:right w:val="dotted" w:sz="4" w:space="0" w:color="000000"/>
            </w:tcBorders>
          </w:tcPr>
          <w:p w14:paraId="1EBB25E0" w14:textId="77777777" w:rsidR="008738A3" w:rsidRPr="008925BA" w:rsidRDefault="008738A3" w:rsidP="008738A3">
            <w:pPr>
              <w:pStyle w:val="TableParagraph"/>
              <w:jc w:val="left"/>
              <w:rPr>
                <w:b/>
                <w:sz w:val="10"/>
                <w:szCs w:val="10"/>
              </w:rPr>
            </w:pPr>
          </w:p>
          <w:p w14:paraId="0CA8C357" w14:textId="77777777" w:rsidR="008738A3" w:rsidRPr="008925BA" w:rsidRDefault="008738A3" w:rsidP="008738A3">
            <w:pPr>
              <w:pStyle w:val="TableParagraph"/>
              <w:jc w:val="left"/>
              <w:rPr>
                <w:b/>
                <w:sz w:val="10"/>
                <w:szCs w:val="10"/>
              </w:rPr>
            </w:pPr>
          </w:p>
          <w:p w14:paraId="415AA697" w14:textId="77777777" w:rsidR="008738A3" w:rsidRPr="008925BA" w:rsidRDefault="008738A3" w:rsidP="008738A3">
            <w:pPr>
              <w:pStyle w:val="TableParagraph"/>
              <w:jc w:val="left"/>
              <w:rPr>
                <w:b/>
                <w:sz w:val="10"/>
                <w:szCs w:val="10"/>
              </w:rPr>
            </w:pPr>
          </w:p>
          <w:p w14:paraId="4DB5BB5B" w14:textId="77777777" w:rsidR="008738A3" w:rsidRPr="008925BA" w:rsidRDefault="008738A3" w:rsidP="008738A3">
            <w:pPr>
              <w:pStyle w:val="TableParagraph"/>
              <w:jc w:val="left"/>
              <w:rPr>
                <w:b/>
                <w:sz w:val="10"/>
                <w:szCs w:val="10"/>
              </w:rPr>
            </w:pPr>
          </w:p>
          <w:p w14:paraId="4FE17D5B" w14:textId="77777777" w:rsidR="008738A3" w:rsidRPr="008925BA" w:rsidRDefault="008738A3" w:rsidP="008738A3">
            <w:pPr>
              <w:pStyle w:val="TableParagraph"/>
              <w:spacing w:before="1" w:line="95" w:lineRule="exact"/>
              <w:ind w:right="33"/>
              <w:rPr>
                <w:b/>
                <w:sz w:val="10"/>
                <w:szCs w:val="10"/>
              </w:rPr>
            </w:pPr>
            <w:r w:rsidRPr="008925BA">
              <w:rPr>
                <w:b/>
                <w:spacing w:val="-4"/>
                <w:sz w:val="10"/>
                <w:szCs w:val="10"/>
              </w:rPr>
              <w:t>%1250</w:t>
            </w:r>
          </w:p>
        </w:tc>
        <w:tc>
          <w:tcPr>
            <w:tcW w:w="663" w:type="dxa"/>
            <w:tcBorders>
              <w:left w:val="dotted" w:sz="4" w:space="0" w:color="000000"/>
            </w:tcBorders>
          </w:tcPr>
          <w:p w14:paraId="1892EA19" w14:textId="77777777" w:rsidR="008738A3" w:rsidRPr="008925BA" w:rsidRDefault="008738A3" w:rsidP="008738A3">
            <w:pPr>
              <w:pStyle w:val="TableParagraph"/>
              <w:spacing w:before="95" w:line="110" w:lineRule="atLeast"/>
              <w:ind w:left="84" w:right="33" w:firstLine="4"/>
              <w:rPr>
                <w:b/>
                <w:sz w:val="10"/>
                <w:szCs w:val="10"/>
              </w:rPr>
            </w:pPr>
            <w:r w:rsidRPr="008925BA">
              <w:rPr>
                <w:b/>
                <w:sz w:val="10"/>
                <w:szCs w:val="10"/>
              </w:rPr>
              <w:t>Toplam</w:t>
            </w:r>
            <w:r w:rsidRPr="008925BA">
              <w:rPr>
                <w:b/>
                <w:spacing w:val="-7"/>
                <w:sz w:val="10"/>
                <w:szCs w:val="10"/>
              </w:rPr>
              <w:t xml:space="preserve"> </w:t>
            </w:r>
            <w:r w:rsidRPr="008925BA">
              <w:rPr>
                <w:b/>
                <w:sz w:val="10"/>
                <w:szCs w:val="10"/>
              </w:rPr>
              <w:t>risk</w:t>
            </w:r>
            <w:r w:rsidRPr="008925BA">
              <w:rPr>
                <w:b/>
                <w:spacing w:val="40"/>
                <w:sz w:val="10"/>
                <w:szCs w:val="10"/>
              </w:rPr>
              <w:t xml:space="preserve"> </w:t>
            </w:r>
            <w:r w:rsidRPr="008925BA">
              <w:rPr>
                <w:b/>
                <w:sz w:val="10"/>
                <w:szCs w:val="10"/>
              </w:rPr>
              <w:t>tutarı</w:t>
            </w:r>
            <w:r w:rsidRPr="008925BA">
              <w:rPr>
                <w:b/>
                <w:spacing w:val="-7"/>
                <w:sz w:val="10"/>
                <w:szCs w:val="10"/>
              </w:rPr>
              <w:t xml:space="preserve"> </w:t>
            </w:r>
            <w:r w:rsidRPr="008925BA">
              <w:rPr>
                <w:b/>
                <w:sz w:val="10"/>
                <w:szCs w:val="10"/>
              </w:rPr>
              <w:t>(KDO</w:t>
            </w:r>
            <w:r w:rsidRPr="008925BA">
              <w:rPr>
                <w:b/>
                <w:spacing w:val="40"/>
                <w:sz w:val="10"/>
                <w:szCs w:val="10"/>
              </w:rPr>
              <w:t xml:space="preserve"> </w:t>
            </w:r>
            <w:r w:rsidRPr="008925BA">
              <w:rPr>
                <w:b/>
                <w:sz w:val="10"/>
                <w:szCs w:val="10"/>
              </w:rPr>
              <w:t>ve</w:t>
            </w:r>
            <w:r w:rsidRPr="008925BA">
              <w:rPr>
                <w:b/>
                <w:spacing w:val="-7"/>
                <w:sz w:val="10"/>
                <w:szCs w:val="10"/>
              </w:rPr>
              <w:t xml:space="preserve"> </w:t>
            </w:r>
            <w:r w:rsidRPr="008925BA">
              <w:rPr>
                <w:b/>
                <w:sz w:val="10"/>
                <w:szCs w:val="10"/>
              </w:rPr>
              <w:t>KRA</w:t>
            </w:r>
            <w:r w:rsidRPr="008925BA">
              <w:rPr>
                <w:b/>
                <w:spacing w:val="40"/>
                <w:sz w:val="10"/>
                <w:szCs w:val="10"/>
              </w:rPr>
              <w:t xml:space="preserve"> </w:t>
            </w:r>
            <w:r w:rsidRPr="008925BA">
              <w:rPr>
                <w:b/>
                <w:spacing w:val="-2"/>
                <w:sz w:val="10"/>
                <w:szCs w:val="10"/>
              </w:rPr>
              <w:t>sonrası)</w:t>
            </w:r>
          </w:p>
        </w:tc>
      </w:tr>
      <w:tr w:rsidR="008738A3" w:rsidRPr="008925BA" w14:paraId="5267B9B9" w14:textId="77777777" w:rsidTr="00135EEC">
        <w:trPr>
          <w:trHeight w:val="113"/>
        </w:trPr>
        <w:tc>
          <w:tcPr>
            <w:tcW w:w="1696" w:type="dxa"/>
            <w:tcBorders>
              <w:bottom w:val="dotted" w:sz="4" w:space="0" w:color="000000"/>
              <w:right w:val="dotted" w:sz="4" w:space="0" w:color="000000"/>
            </w:tcBorders>
          </w:tcPr>
          <w:p w14:paraId="38E70656" w14:textId="77777777" w:rsidR="008738A3" w:rsidRPr="008925BA" w:rsidRDefault="008738A3" w:rsidP="002C1772">
            <w:pPr>
              <w:pStyle w:val="TableParagraph"/>
              <w:spacing w:line="111" w:lineRule="exact"/>
              <w:ind w:left="16"/>
              <w:jc w:val="left"/>
              <w:rPr>
                <w:sz w:val="10"/>
                <w:szCs w:val="10"/>
              </w:rPr>
            </w:pPr>
            <w:r w:rsidRPr="008925BA">
              <w:rPr>
                <w:spacing w:val="-2"/>
                <w:sz w:val="10"/>
                <w:szCs w:val="10"/>
              </w:rPr>
              <w:t>Merkezi</w:t>
            </w:r>
            <w:r w:rsidR="002C1772" w:rsidRPr="008925BA">
              <w:rPr>
                <w:spacing w:val="-2"/>
                <w:sz w:val="10"/>
                <w:szCs w:val="10"/>
              </w:rPr>
              <w:t xml:space="preserve">  </w:t>
            </w:r>
            <w:r w:rsidRPr="008925BA">
              <w:rPr>
                <w:sz w:val="10"/>
                <w:szCs w:val="10"/>
              </w:rPr>
              <w:t>yönetimlerden</w:t>
            </w:r>
            <w:r w:rsidRPr="008925BA">
              <w:rPr>
                <w:spacing w:val="-7"/>
                <w:sz w:val="10"/>
                <w:szCs w:val="10"/>
              </w:rPr>
              <w:t xml:space="preserve"> </w:t>
            </w:r>
            <w:r w:rsidRPr="008925BA">
              <w:rPr>
                <w:sz w:val="10"/>
                <w:szCs w:val="10"/>
              </w:rPr>
              <w:t>veya</w:t>
            </w:r>
            <w:r w:rsidRPr="008925BA">
              <w:rPr>
                <w:spacing w:val="40"/>
                <w:sz w:val="10"/>
                <w:szCs w:val="10"/>
              </w:rPr>
              <w:t xml:space="preserve"> </w:t>
            </w:r>
            <w:r w:rsidRPr="008925BA">
              <w:rPr>
                <w:sz w:val="10"/>
                <w:szCs w:val="10"/>
              </w:rPr>
              <w:t>merkez</w:t>
            </w:r>
            <w:r w:rsidRPr="008925BA">
              <w:rPr>
                <w:spacing w:val="-7"/>
                <w:sz w:val="10"/>
                <w:szCs w:val="10"/>
              </w:rPr>
              <w:t xml:space="preserve"> </w:t>
            </w:r>
            <w:r w:rsidRPr="008925BA">
              <w:rPr>
                <w:sz w:val="10"/>
                <w:szCs w:val="10"/>
              </w:rPr>
              <w:t>bankalarından</w:t>
            </w:r>
            <w:r w:rsidRPr="008925BA">
              <w:rPr>
                <w:spacing w:val="40"/>
                <w:sz w:val="10"/>
                <w:szCs w:val="10"/>
              </w:rPr>
              <w:t xml:space="preserve"> </w:t>
            </w:r>
            <w:r w:rsidRPr="008925BA">
              <w:rPr>
                <w:spacing w:val="-2"/>
                <w:sz w:val="10"/>
                <w:szCs w:val="10"/>
              </w:rPr>
              <w:t>alacaklar</w:t>
            </w:r>
          </w:p>
        </w:tc>
        <w:tc>
          <w:tcPr>
            <w:tcW w:w="665" w:type="dxa"/>
            <w:tcBorders>
              <w:left w:val="dotted" w:sz="4" w:space="0" w:color="000000"/>
              <w:bottom w:val="dotted" w:sz="4" w:space="0" w:color="000000"/>
              <w:right w:val="dotted" w:sz="4" w:space="0" w:color="000000"/>
            </w:tcBorders>
            <w:vAlign w:val="center"/>
          </w:tcPr>
          <w:p w14:paraId="11EAF473" w14:textId="77777777" w:rsidR="008738A3" w:rsidRPr="008925BA" w:rsidRDefault="00D776F4" w:rsidP="008738A3">
            <w:pPr>
              <w:pStyle w:val="TableParagraph"/>
              <w:spacing w:line="95" w:lineRule="exact"/>
              <w:ind w:right="36"/>
              <w:rPr>
                <w:sz w:val="10"/>
                <w:szCs w:val="10"/>
              </w:rPr>
            </w:pPr>
            <w:r w:rsidRPr="008925BA">
              <w:rPr>
                <w:color w:val="000000"/>
                <w:sz w:val="10"/>
                <w:szCs w:val="10"/>
              </w:rPr>
              <w:t>-</w:t>
            </w:r>
          </w:p>
        </w:tc>
        <w:tc>
          <w:tcPr>
            <w:tcW w:w="670" w:type="dxa"/>
            <w:tcBorders>
              <w:left w:val="dotted" w:sz="4" w:space="0" w:color="000000"/>
              <w:bottom w:val="dotted" w:sz="4" w:space="0" w:color="000000"/>
              <w:right w:val="dotted" w:sz="4" w:space="0" w:color="000000"/>
            </w:tcBorders>
            <w:vAlign w:val="center"/>
          </w:tcPr>
          <w:p w14:paraId="7DB0A622" w14:textId="77777777" w:rsidR="008738A3" w:rsidRPr="008925BA" w:rsidRDefault="008738A3" w:rsidP="008738A3">
            <w:pPr>
              <w:pStyle w:val="TableParagraph"/>
              <w:spacing w:line="95" w:lineRule="exact"/>
              <w:ind w:right="38"/>
              <w:rPr>
                <w:sz w:val="10"/>
                <w:szCs w:val="10"/>
              </w:rPr>
            </w:pPr>
            <w:r w:rsidRPr="008925BA">
              <w:rPr>
                <w:sz w:val="10"/>
                <w:szCs w:val="10"/>
              </w:rPr>
              <w:t>-</w:t>
            </w:r>
          </w:p>
        </w:tc>
        <w:tc>
          <w:tcPr>
            <w:tcW w:w="669" w:type="dxa"/>
            <w:tcBorders>
              <w:left w:val="dotted" w:sz="4" w:space="0" w:color="000000"/>
              <w:bottom w:val="dotted" w:sz="4" w:space="0" w:color="000000"/>
              <w:right w:val="dotted" w:sz="4" w:space="0" w:color="000000"/>
            </w:tcBorders>
            <w:vAlign w:val="center"/>
          </w:tcPr>
          <w:p w14:paraId="7CE255B1" w14:textId="77777777" w:rsidR="008738A3" w:rsidRPr="008925BA" w:rsidRDefault="008738A3" w:rsidP="008738A3">
            <w:pPr>
              <w:pStyle w:val="TableParagraph"/>
              <w:spacing w:line="95" w:lineRule="exact"/>
              <w:ind w:right="38"/>
              <w:rPr>
                <w:sz w:val="10"/>
                <w:szCs w:val="10"/>
              </w:rPr>
            </w:pPr>
            <w:r w:rsidRPr="008925BA">
              <w:rPr>
                <w:sz w:val="10"/>
                <w:szCs w:val="10"/>
              </w:rPr>
              <w:t>-</w:t>
            </w:r>
          </w:p>
        </w:tc>
        <w:tc>
          <w:tcPr>
            <w:tcW w:w="669" w:type="dxa"/>
            <w:tcBorders>
              <w:left w:val="dotted" w:sz="4" w:space="0" w:color="000000"/>
              <w:bottom w:val="dotted" w:sz="4" w:space="0" w:color="000000"/>
              <w:right w:val="dotted" w:sz="4" w:space="0" w:color="000000"/>
            </w:tcBorders>
            <w:vAlign w:val="center"/>
          </w:tcPr>
          <w:p w14:paraId="11FE6482" w14:textId="77777777" w:rsidR="008738A3" w:rsidRPr="008925BA" w:rsidRDefault="008738A3" w:rsidP="008738A3">
            <w:pPr>
              <w:pStyle w:val="TableParagraph"/>
              <w:spacing w:line="95" w:lineRule="exact"/>
              <w:ind w:right="37"/>
              <w:rPr>
                <w:sz w:val="10"/>
                <w:szCs w:val="10"/>
              </w:rPr>
            </w:pPr>
            <w:r w:rsidRPr="008925BA">
              <w:rPr>
                <w:sz w:val="10"/>
                <w:szCs w:val="10"/>
              </w:rPr>
              <w:t>-</w:t>
            </w:r>
          </w:p>
        </w:tc>
        <w:tc>
          <w:tcPr>
            <w:tcW w:w="664" w:type="dxa"/>
            <w:tcBorders>
              <w:left w:val="dotted" w:sz="4" w:space="0" w:color="000000"/>
              <w:bottom w:val="dotted" w:sz="4" w:space="0" w:color="000000"/>
              <w:right w:val="dotted" w:sz="4" w:space="0" w:color="000000"/>
            </w:tcBorders>
            <w:vAlign w:val="center"/>
          </w:tcPr>
          <w:p w14:paraId="676296C8" w14:textId="77777777" w:rsidR="008738A3" w:rsidRPr="008925BA" w:rsidRDefault="008738A3" w:rsidP="008738A3">
            <w:pPr>
              <w:pStyle w:val="TableParagraph"/>
              <w:spacing w:line="95" w:lineRule="exact"/>
              <w:ind w:right="36"/>
              <w:rPr>
                <w:sz w:val="10"/>
                <w:szCs w:val="10"/>
              </w:rPr>
            </w:pPr>
            <w:r w:rsidRPr="008925BA">
              <w:rPr>
                <w:sz w:val="10"/>
                <w:szCs w:val="10"/>
              </w:rPr>
              <w:t>-</w:t>
            </w:r>
          </w:p>
        </w:tc>
        <w:tc>
          <w:tcPr>
            <w:tcW w:w="669" w:type="dxa"/>
            <w:tcBorders>
              <w:left w:val="dotted" w:sz="4" w:space="0" w:color="000000"/>
              <w:bottom w:val="dotted" w:sz="4" w:space="0" w:color="000000"/>
              <w:right w:val="dotted" w:sz="4" w:space="0" w:color="000000"/>
            </w:tcBorders>
            <w:vAlign w:val="center"/>
          </w:tcPr>
          <w:p w14:paraId="4C3F6267" w14:textId="77777777" w:rsidR="008738A3" w:rsidRPr="008925BA" w:rsidRDefault="008738A3" w:rsidP="008738A3">
            <w:pPr>
              <w:pStyle w:val="TableParagraph"/>
              <w:spacing w:line="95" w:lineRule="exact"/>
              <w:ind w:right="35"/>
              <w:rPr>
                <w:sz w:val="10"/>
                <w:szCs w:val="10"/>
              </w:rPr>
            </w:pPr>
            <w:r w:rsidRPr="008925BA">
              <w:rPr>
                <w:sz w:val="10"/>
                <w:szCs w:val="10"/>
              </w:rPr>
              <w:t>-</w:t>
            </w:r>
          </w:p>
        </w:tc>
        <w:tc>
          <w:tcPr>
            <w:tcW w:w="669" w:type="dxa"/>
            <w:tcBorders>
              <w:left w:val="dotted" w:sz="4" w:space="0" w:color="000000"/>
              <w:bottom w:val="dotted" w:sz="4" w:space="0" w:color="000000"/>
              <w:right w:val="dotted" w:sz="4" w:space="0" w:color="000000"/>
            </w:tcBorders>
            <w:vAlign w:val="center"/>
          </w:tcPr>
          <w:p w14:paraId="36AEEAE7" w14:textId="77777777" w:rsidR="008738A3" w:rsidRPr="008925BA" w:rsidRDefault="008738A3" w:rsidP="008738A3">
            <w:pPr>
              <w:pStyle w:val="TableParagraph"/>
              <w:spacing w:line="95" w:lineRule="exact"/>
              <w:ind w:right="35"/>
              <w:rPr>
                <w:sz w:val="10"/>
                <w:szCs w:val="10"/>
              </w:rPr>
            </w:pPr>
            <w:r w:rsidRPr="008925BA">
              <w:rPr>
                <w:sz w:val="10"/>
                <w:szCs w:val="10"/>
              </w:rPr>
              <w:t>-</w:t>
            </w:r>
          </w:p>
        </w:tc>
        <w:tc>
          <w:tcPr>
            <w:tcW w:w="669" w:type="dxa"/>
            <w:tcBorders>
              <w:left w:val="dotted" w:sz="4" w:space="0" w:color="000000"/>
              <w:bottom w:val="dotted" w:sz="4" w:space="0" w:color="000000"/>
              <w:right w:val="dotted" w:sz="4" w:space="0" w:color="000000"/>
            </w:tcBorders>
            <w:vAlign w:val="center"/>
          </w:tcPr>
          <w:p w14:paraId="6F765F74" w14:textId="77777777" w:rsidR="008738A3" w:rsidRPr="008925BA" w:rsidRDefault="008738A3" w:rsidP="008738A3">
            <w:pPr>
              <w:pStyle w:val="TableParagraph"/>
              <w:spacing w:line="95" w:lineRule="exact"/>
              <w:ind w:right="34"/>
              <w:rPr>
                <w:sz w:val="10"/>
                <w:szCs w:val="10"/>
              </w:rPr>
            </w:pPr>
            <w:r w:rsidRPr="008925BA">
              <w:rPr>
                <w:sz w:val="10"/>
                <w:szCs w:val="10"/>
              </w:rPr>
              <w:t>-</w:t>
            </w:r>
          </w:p>
        </w:tc>
        <w:tc>
          <w:tcPr>
            <w:tcW w:w="667" w:type="dxa"/>
            <w:tcBorders>
              <w:left w:val="dotted" w:sz="4" w:space="0" w:color="000000"/>
              <w:bottom w:val="dotted" w:sz="4" w:space="0" w:color="000000"/>
              <w:right w:val="dotted" w:sz="4" w:space="0" w:color="000000"/>
            </w:tcBorders>
            <w:vAlign w:val="center"/>
          </w:tcPr>
          <w:p w14:paraId="2B38E68B" w14:textId="77777777" w:rsidR="008738A3" w:rsidRPr="008925BA" w:rsidRDefault="008738A3" w:rsidP="008738A3">
            <w:pPr>
              <w:pStyle w:val="TableParagraph"/>
              <w:spacing w:line="95" w:lineRule="exact"/>
              <w:ind w:right="36"/>
              <w:rPr>
                <w:sz w:val="10"/>
                <w:szCs w:val="10"/>
              </w:rPr>
            </w:pPr>
            <w:r w:rsidRPr="008925BA">
              <w:rPr>
                <w:sz w:val="10"/>
                <w:szCs w:val="10"/>
              </w:rPr>
              <w:t>-</w:t>
            </w:r>
          </w:p>
        </w:tc>
        <w:tc>
          <w:tcPr>
            <w:tcW w:w="668" w:type="dxa"/>
            <w:tcBorders>
              <w:left w:val="dotted" w:sz="4" w:space="0" w:color="000000"/>
              <w:bottom w:val="dotted" w:sz="4" w:space="0" w:color="000000"/>
              <w:right w:val="dotted" w:sz="4" w:space="0" w:color="000000"/>
            </w:tcBorders>
            <w:vAlign w:val="center"/>
          </w:tcPr>
          <w:p w14:paraId="40F130A6" w14:textId="77777777" w:rsidR="008738A3" w:rsidRPr="008925BA" w:rsidRDefault="008738A3" w:rsidP="008738A3">
            <w:pPr>
              <w:pStyle w:val="TableParagraph"/>
              <w:spacing w:line="95" w:lineRule="exact"/>
              <w:ind w:right="34"/>
              <w:rPr>
                <w:sz w:val="10"/>
                <w:szCs w:val="10"/>
              </w:rPr>
            </w:pPr>
            <w:r w:rsidRPr="008925BA">
              <w:rPr>
                <w:sz w:val="10"/>
                <w:szCs w:val="10"/>
              </w:rPr>
              <w:t>-</w:t>
            </w:r>
          </w:p>
        </w:tc>
        <w:tc>
          <w:tcPr>
            <w:tcW w:w="670" w:type="dxa"/>
            <w:tcBorders>
              <w:left w:val="dotted" w:sz="4" w:space="0" w:color="000000"/>
              <w:bottom w:val="dotted" w:sz="4" w:space="0" w:color="000000"/>
              <w:right w:val="dotted" w:sz="4" w:space="0" w:color="000000"/>
            </w:tcBorders>
            <w:vAlign w:val="center"/>
          </w:tcPr>
          <w:p w14:paraId="7FE41516" w14:textId="77777777" w:rsidR="008738A3" w:rsidRPr="008925BA" w:rsidRDefault="008738A3" w:rsidP="008738A3">
            <w:pPr>
              <w:pStyle w:val="TableParagraph"/>
              <w:spacing w:line="95" w:lineRule="exact"/>
              <w:ind w:right="35"/>
              <w:rPr>
                <w:sz w:val="10"/>
                <w:szCs w:val="10"/>
              </w:rPr>
            </w:pPr>
            <w:r w:rsidRPr="008925BA">
              <w:rPr>
                <w:sz w:val="10"/>
                <w:szCs w:val="10"/>
              </w:rPr>
              <w:t>-</w:t>
            </w:r>
          </w:p>
        </w:tc>
        <w:tc>
          <w:tcPr>
            <w:tcW w:w="663" w:type="dxa"/>
            <w:tcBorders>
              <w:left w:val="dotted" w:sz="4" w:space="0" w:color="000000"/>
              <w:bottom w:val="dotted" w:sz="4" w:space="0" w:color="000000"/>
            </w:tcBorders>
            <w:vAlign w:val="center"/>
          </w:tcPr>
          <w:p w14:paraId="6C09E374" w14:textId="77777777" w:rsidR="008738A3" w:rsidRPr="008925BA" w:rsidRDefault="00605D5E" w:rsidP="008738A3">
            <w:pPr>
              <w:pStyle w:val="TableParagraph"/>
              <w:spacing w:line="95" w:lineRule="exact"/>
              <w:ind w:right="33"/>
              <w:rPr>
                <w:sz w:val="10"/>
                <w:szCs w:val="10"/>
              </w:rPr>
            </w:pPr>
            <w:r w:rsidRPr="008925BA">
              <w:rPr>
                <w:sz w:val="10"/>
                <w:szCs w:val="10"/>
              </w:rPr>
              <w:t>-</w:t>
            </w:r>
          </w:p>
        </w:tc>
      </w:tr>
      <w:tr w:rsidR="008738A3" w:rsidRPr="008925BA" w14:paraId="335CB832" w14:textId="77777777" w:rsidTr="00135EEC">
        <w:trPr>
          <w:trHeight w:val="113"/>
        </w:trPr>
        <w:tc>
          <w:tcPr>
            <w:tcW w:w="1696" w:type="dxa"/>
            <w:tcBorders>
              <w:top w:val="dotted" w:sz="4" w:space="0" w:color="000000"/>
              <w:bottom w:val="dotted" w:sz="4" w:space="0" w:color="000000"/>
              <w:right w:val="dotted" w:sz="4" w:space="0" w:color="000000"/>
            </w:tcBorders>
          </w:tcPr>
          <w:p w14:paraId="704CCD4A" w14:textId="77777777" w:rsidR="008738A3" w:rsidRPr="008925BA" w:rsidRDefault="008738A3" w:rsidP="002C1772">
            <w:pPr>
              <w:pStyle w:val="TableParagraph"/>
              <w:ind w:left="16"/>
              <w:jc w:val="left"/>
              <w:rPr>
                <w:sz w:val="10"/>
                <w:szCs w:val="10"/>
              </w:rPr>
            </w:pPr>
            <w:r w:rsidRPr="008925BA">
              <w:rPr>
                <w:spacing w:val="-2"/>
                <w:sz w:val="10"/>
                <w:szCs w:val="10"/>
              </w:rPr>
              <w:t>Bölgesel</w:t>
            </w:r>
            <w:r w:rsidR="002C1772" w:rsidRPr="008925BA">
              <w:rPr>
                <w:spacing w:val="-2"/>
                <w:sz w:val="10"/>
                <w:szCs w:val="10"/>
              </w:rPr>
              <w:t xml:space="preserve"> </w:t>
            </w:r>
            <w:r w:rsidRPr="008925BA">
              <w:rPr>
                <w:sz w:val="10"/>
                <w:szCs w:val="10"/>
              </w:rPr>
              <w:t>yönetimlerden</w:t>
            </w:r>
            <w:r w:rsidRPr="008925BA">
              <w:rPr>
                <w:spacing w:val="-7"/>
                <w:sz w:val="10"/>
                <w:szCs w:val="10"/>
              </w:rPr>
              <w:t xml:space="preserve"> </w:t>
            </w:r>
            <w:r w:rsidRPr="008925BA">
              <w:rPr>
                <w:sz w:val="10"/>
                <w:szCs w:val="10"/>
              </w:rPr>
              <w:t>veya</w:t>
            </w:r>
            <w:r w:rsidRPr="008925BA">
              <w:rPr>
                <w:spacing w:val="40"/>
                <w:sz w:val="10"/>
                <w:szCs w:val="10"/>
              </w:rPr>
              <w:t xml:space="preserve"> </w:t>
            </w:r>
            <w:r w:rsidRPr="008925BA">
              <w:rPr>
                <w:sz w:val="10"/>
                <w:szCs w:val="10"/>
              </w:rPr>
              <w:t>yerel</w:t>
            </w:r>
            <w:r w:rsidRPr="008925BA">
              <w:rPr>
                <w:spacing w:val="-7"/>
                <w:sz w:val="10"/>
                <w:szCs w:val="10"/>
              </w:rPr>
              <w:t xml:space="preserve"> </w:t>
            </w:r>
            <w:r w:rsidRPr="008925BA">
              <w:rPr>
                <w:sz w:val="10"/>
                <w:szCs w:val="10"/>
              </w:rPr>
              <w:t>yönetimlerden</w:t>
            </w:r>
            <w:r w:rsidRPr="008925BA">
              <w:rPr>
                <w:spacing w:val="40"/>
                <w:sz w:val="10"/>
                <w:szCs w:val="10"/>
              </w:rPr>
              <w:t xml:space="preserve"> </w:t>
            </w:r>
            <w:r w:rsidRPr="008925BA">
              <w:rPr>
                <w:spacing w:val="-2"/>
                <w:sz w:val="10"/>
                <w:szCs w:val="10"/>
              </w:rPr>
              <w:t>alacaklar</w:t>
            </w:r>
          </w:p>
        </w:tc>
        <w:tc>
          <w:tcPr>
            <w:tcW w:w="665" w:type="dxa"/>
            <w:tcBorders>
              <w:top w:val="dotted" w:sz="4" w:space="0" w:color="000000"/>
              <w:left w:val="dotted" w:sz="4" w:space="0" w:color="000000"/>
              <w:bottom w:val="dotted" w:sz="4" w:space="0" w:color="000000"/>
              <w:right w:val="dotted" w:sz="4" w:space="0" w:color="000000"/>
            </w:tcBorders>
            <w:vAlign w:val="center"/>
          </w:tcPr>
          <w:p w14:paraId="4D6C7CFA" w14:textId="77777777" w:rsidR="008738A3" w:rsidRPr="008925BA" w:rsidRDefault="008738A3" w:rsidP="008738A3">
            <w:pPr>
              <w:pStyle w:val="TableParagraph"/>
              <w:spacing w:line="95" w:lineRule="exact"/>
              <w:ind w:right="36"/>
              <w:rPr>
                <w:color w:val="000000"/>
                <w:sz w:val="10"/>
                <w:szCs w:val="10"/>
              </w:rPr>
            </w:pPr>
            <w:r w:rsidRPr="008925BA">
              <w:rPr>
                <w:color w:val="000000"/>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56036EA4" w14:textId="77777777" w:rsidR="008738A3" w:rsidRPr="008925BA" w:rsidRDefault="008738A3" w:rsidP="008738A3">
            <w:pPr>
              <w:pStyle w:val="TableParagraph"/>
              <w:spacing w:line="95" w:lineRule="exact"/>
              <w:ind w:right="36"/>
              <w:rPr>
                <w:color w:val="000000"/>
                <w:sz w:val="10"/>
                <w:szCs w:val="10"/>
              </w:rPr>
            </w:pPr>
            <w:r w:rsidRPr="008925BA">
              <w:rPr>
                <w:color w:val="000000"/>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5CB87207" w14:textId="77777777" w:rsidR="008738A3" w:rsidRPr="008925BA" w:rsidRDefault="008738A3" w:rsidP="008738A3">
            <w:pPr>
              <w:pStyle w:val="TableParagraph"/>
              <w:spacing w:line="95" w:lineRule="exact"/>
              <w:ind w:right="36"/>
              <w:rPr>
                <w:color w:val="000000"/>
                <w:sz w:val="10"/>
                <w:szCs w:val="10"/>
              </w:rPr>
            </w:pPr>
            <w:r w:rsidRPr="008925BA">
              <w:rPr>
                <w:color w:val="000000"/>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2AFB5853" w14:textId="77777777" w:rsidR="008738A3" w:rsidRPr="008925BA" w:rsidRDefault="008738A3" w:rsidP="008738A3">
            <w:pPr>
              <w:pStyle w:val="TableParagraph"/>
              <w:spacing w:line="95" w:lineRule="exact"/>
              <w:ind w:right="37"/>
              <w:rPr>
                <w:sz w:val="10"/>
                <w:szCs w:val="10"/>
              </w:rPr>
            </w:pPr>
            <w:r w:rsidRPr="008925B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center"/>
          </w:tcPr>
          <w:p w14:paraId="07784392" w14:textId="77777777" w:rsidR="008738A3" w:rsidRPr="008925BA" w:rsidRDefault="008738A3" w:rsidP="008738A3">
            <w:pPr>
              <w:pStyle w:val="TableParagraph"/>
              <w:spacing w:line="95" w:lineRule="exact"/>
              <w:ind w:right="36"/>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2BC4DC3B" w14:textId="77777777" w:rsidR="008738A3" w:rsidRPr="008925BA" w:rsidRDefault="008738A3" w:rsidP="008738A3">
            <w:pPr>
              <w:pStyle w:val="TableParagraph"/>
              <w:spacing w:line="95" w:lineRule="exact"/>
              <w:ind w:right="35"/>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3A419302" w14:textId="77777777" w:rsidR="008738A3" w:rsidRPr="008925BA" w:rsidRDefault="008738A3" w:rsidP="008738A3">
            <w:pPr>
              <w:pStyle w:val="TableParagraph"/>
              <w:spacing w:line="95" w:lineRule="exact"/>
              <w:ind w:right="35"/>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00B189D3" w14:textId="77777777" w:rsidR="008738A3" w:rsidRPr="008925BA" w:rsidRDefault="008738A3" w:rsidP="008738A3">
            <w:pPr>
              <w:pStyle w:val="TableParagraph"/>
              <w:spacing w:line="95" w:lineRule="exact"/>
              <w:ind w:right="34"/>
              <w:rPr>
                <w:sz w:val="10"/>
                <w:szCs w:val="10"/>
              </w:rPr>
            </w:pPr>
            <w:r w:rsidRPr="008925B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center"/>
          </w:tcPr>
          <w:p w14:paraId="36010BD1" w14:textId="77777777" w:rsidR="008738A3" w:rsidRPr="008925BA" w:rsidRDefault="008738A3" w:rsidP="008738A3">
            <w:pPr>
              <w:pStyle w:val="TableParagraph"/>
              <w:spacing w:line="95" w:lineRule="exact"/>
              <w:ind w:right="36"/>
              <w:rPr>
                <w:sz w:val="10"/>
                <w:szCs w:val="10"/>
              </w:rPr>
            </w:pPr>
            <w:r w:rsidRPr="008925B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center"/>
          </w:tcPr>
          <w:p w14:paraId="612F1230" w14:textId="77777777" w:rsidR="008738A3" w:rsidRPr="008925BA" w:rsidRDefault="008738A3" w:rsidP="008738A3">
            <w:pPr>
              <w:pStyle w:val="TableParagraph"/>
              <w:spacing w:line="95" w:lineRule="exact"/>
              <w:ind w:right="34"/>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65D9A8C2" w14:textId="77777777" w:rsidR="008738A3" w:rsidRPr="008925BA" w:rsidRDefault="008738A3" w:rsidP="008738A3">
            <w:pPr>
              <w:pStyle w:val="TableParagraph"/>
              <w:spacing w:line="95" w:lineRule="exact"/>
              <w:ind w:right="35"/>
              <w:rPr>
                <w:sz w:val="10"/>
                <w:szCs w:val="10"/>
              </w:rPr>
            </w:pPr>
            <w:r w:rsidRPr="008925BA">
              <w:rPr>
                <w:sz w:val="10"/>
                <w:szCs w:val="10"/>
              </w:rPr>
              <w:t>-</w:t>
            </w:r>
          </w:p>
        </w:tc>
        <w:tc>
          <w:tcPr>
            <w:tcW w:w="663" w:type="dxa"/>
            <w:tcBorders>
              <w:top w:val="dotted" w:sz="4" w:space="0" w:color="000000"/>
              <w:left w:val="dotted" w:sz="4" w:space="0" w:color="000000"/>
              <w:bottom w:val="dotted" w:sz="4" w:space="0" w:color="000000"/>
            </w:tcBorders>
            <w:vAlign w:val="center"/>
          </w:tcPr>
          <w:p w14:paraId="6A2BF4D6" w14:textId="77777777" w:rsidR="008738A3" w:rsidRPr="008925BA" w:rsidRDefault="008738A3" w:rsidP="008738A3">
            <w:pPr>
              <w:pStyle w:val="TableParagraph"/>
              <w:spacing w:line="95" w:lineRule="exact"/>
              <w:ind w:right="35"/>
              <w:rPr>
                <w:sz w:val="10"/>
                <w:szCs w:val="10"/>
              </w:rPr>
            </w:pPr>
            <w:r w:rsidRPr="008925BA">
              <w:rPr>
                <w:sz w:val="10"/>
                <w:szCs w:val="10"/>
              </w:rPr>
              <w:t>-</w:t>
            </w:r>
          </w:p>
        </w:tc>
      </w:tr>
      <w:tr w:rsidR="008738A3" w:rsidRPr="008925BA" w14:paraId="00F3CEFE" w14:textId="77777777" w:rsidTr="00135EEC">
        <w:trPr>
          <w:trHeight w:val="113"/>
        </w:trPr>
        <w:tc>
          <w:tcPr>
            <w:tcW w:w="1696" w:type="dxa"/>
            <w:tcBorders>
              <w:top w:val="dotted" w:sz="4" w:space="0" w:color="000000"/>
              <w:bottom w:val="dotted" w:sz="4" w:space="0" w:color="000000"/>
              <w:right w:val="dotted" w:sz="4" w:space="0" w:color="000000"/>
            </w:tcBorders>
          </w:tcPr>
          <w:p w14:paraId="071312B6" w14:textId="77777777" w:rsidR="008738A3" w:rsidRPr="008925BA" w:rsidRDefault="008738A3" w:rsidP="008738A3">
            <w:pPr>
              <w:pStyle w:val="TableParagraph"/>
              <w:ind w:left="16" w:right="216"/>
              <w:jc w:val="left"/>
              <w:rPr>
                <w:sz w:val="10"/>
                <w:szCs w:val="10"/>
              </w:rPr>
            </w:pPr>
            <w:r w:rsidRPr="008925BA">
              <w:rPr>
                <w:sz w:val="10"/>
                <w:szCs w:val="10"/>
              </w:rPr>
              <w:t>İdari</w:t>
            </w:r>
            <w:r w:rsidRPr="008925BA">
              <w:rPr>
                <w:spacing w:val="-7"/>
                <w:sz w:val="10"/>
                <w:szCs w:val="10"/>
              </w:rPr>
              <w:t xml:space="preserve"> </w:t>
            </w:r>
            <w:r w:rsidRPr="008925BA">
              <w:rPr>
                <w:sz w:val="10"/>
                <w:szCs w:val="10"/>
              </w:rPr>
              <w:t>birimlerden</w:t>
            </w:r>
            <w:r w:rsidRPr="008925BA">
              <w:rPr>
                <w:spacing w:val="-6"/>
                <w:sz w:val="10"/>
                <w:szCs w:val="10"/>
              </w:rPr>
              <w:t xml:space="preserve"> </w:t>
            </w:r>
            <w:r w:rsidRPr="008925BA">
              <w:rPr>
                <w:sz w:val="10"/>
                <w:szCs w:val="10"/>
              </w:rPr>
              <w:t>ve</w:t>
            </w:r>
            <w:r w:rsidRPr="008925BA">
              <w:rPr>
                <w:spacing w:val="40"/>
                <w:sz w:val="10"/>
                <w:szCs w:val="10"/>
              </w:rPr>
              <w:t xml:space="preserve"> </w:t>
            </w:r>
            <w:r w:rsidRPr="008925BA">
              <w:rPr>
                <w:sz w:val="10"/>
                <w:szCs w:val="10"/>
              </w:rPr>
              <w:t>ticari</w:t>
            </w:r>
            <w:r w:rsidRPr="008925BA">
              <w:rPr>
                <w:spacing w:val="-7"/>
                <w:sz w:val="10"/>
                <w:szCs w:val="10"/>
              </w:rPr>
              <w:t xml:space="preserve"> </w:t>
            </w:r>
            <w:r w:rsidRPr="008925BA">
              <w:rPr>
                <w:sz w:val="10"/>
                <w:szCs w:val="10"/>
              </w:rPr>
              <w:t>olmayan</w:t>
            </w:r>
          </w:p>
          <w:p w14:paraId="01C17A9B" w14:textId="77777777" w:rsidR="008738A3" w:rsidRPr="008925BA" w:rsidRDefault="008738A3" w:rsidP="008738A3">
            <w:pPr>
              <w:pStyle w:val="TableParagraph"/>
              <w:spacing w:line="95" w:lineRule="exact"/>
              <w:ind w:left="16"/>
              <w:jc w:val="left"/>
              <w:rPr>
                <w:sz w:val="10"/>
                <w:szCs w:val="10"/>
              </w:rPr>
            </w:pPr>
            <w:r w:rsidRPr="008925BA">
              <w:rPr>
                <w:spacing w:val="-2"/>
                <w:sz w:val="10"/>
                <w:szCs w:val="10"/>
              </w:rPr>
              <w:t>girişimlerden</w:t>
            </w:r>
            <w:r w:rsidRPr="008925BA">
              <w:rPr>
                <w:spacing w:val="15"/>
                <w:sz w:val="10"/>
                <w:szCs w:val="10"/>
              </w:rPr>
              <w:t xml:space="preserve"> </w:t>
            </w:r>
            <w:r w:rsidRPr="008925BA">
              <w:rPr>
                <w:spacing w:val="-2"/>
                <w:sz w:val="10"/>
                <w:szCs w:val="10"/>
              </w:rPr>
              <w:t>alacaklar</w:t>
            </w:r>
          </w:p>
        </w:tc>
        <w:tc>
          <w:tcPr>
            <w:tcW w:w="665" w:type="dxa"/>
            <w:tcBorders>
              <w:top w:val="dotted" w:sz="4" w:space="0" w:color="000000"/>
              <w:left w:val="dotted" w:sz="4" w:space="0" w:color="000000"/>
              <w:bottom w:val="dotted" w:sz="4" w:space="0" w:color="000000"/>
              <w:right w:val="dotted" w:sz="4" w:space="0" w:color="000000"/>
            </w:tcBorders>
            <w:vAlign w:val="center"/>
          </w:tcPr>
          <w:p w14:paraId="76893F68" w14:textId="77777777" w:rsidR="008738A3" w:rsidRPr="008925BA" w:rsidRDefault="008738A3" w:rsidP="008738A3">
            <w:pPr>
              <w:pStyle w:val="TableParagraph"/>
              <w:spacing w:line="95" w:lineRule="exact"/>
              <w:ind w:right="39"/>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0A527458" w14:textId="77777777" w:rsidR="008738A3" w:rsidRPr="008925BA" w:rsidRDefault="008738A3" w:rsidP="008738A3">
            <w:pPr>
              <w:pStyle w:val="TableParagraph"/>
              <w:spacing w:line="95" w:lineRule="exact"/>
              <w:ind w:right="38"/>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18460C3E" w14:textId="77777777" w:rsidR="008738A3" w:rsidRPr="008925BA" w:rsidRDefault="008738A3" w:rsidP="008738A3">
            <w:pPr>
              <w:pStyle w:val="TableParagraph"/>
              <w:spacing w:line="95" w:lineRule="exact"/>
              <w:ind w:right="38"/>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525069CF" w14:textId="77777777" w:rsidR="008738A3" w:rsidRPr="008925BA" w:rsidRDefault="008738A3" w:rsidP="008738A3">
            <w:pPr>
              <w:pStyle w:val="TableParagraph"/>
              <w:spacing w:line="95" w:lineRule="exact"/>
              <w:ind w:right="37"/>
              <w:rPr>
                <w:sz w:val="10"/>
                <w:szCs w:val="10"/>
              </w:rPr>
            </w:pPr>
            <w:r w:rsidRPr="008925B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center"/>
          </w:tcPr>
          <w:p w14:paraId="71F80862" w14:textId="77777777" w:rsidR="008738A3" w:rsidRPr="008925BA" w:rsidRDefault="008738A3" w:rsidP="008738A3">
            <w:pPr>
              <w:pStyle w:val="TableParagraph"/>
              <w:spacing w:line="95" w:lineRule="exact"/>
              <w:ind w:right="36"/>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53667DCE" w14:textId="77777777" w:rsidR="008738A3" w:rsidRPr="008925BA" w:rsidRDefault="008738A3" w:rsidP="008738A3">
            <w:pPr>
              <w:pStyle w:val="TableParagraph"/>
              <w:spacing w:line="95" w:lineRule="exact"/>
              <w:ind w:right="35"/>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1DF51863" w14:textId="77777777" w:rsidR="008738A3" w:rsidRPr="008925BA" w:rsidRDefault="008738A3" w:rsidP="008738A3">
            <w:pPr>
              <w:pStyle w:val="TableParagraph"/>
              <w:spacing w:line="95" w:lineRule="exact"/>
              <w:ind w:right="35"/>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5EB54B8E" w14:textId="77777777" w:rsidR="008738A3" w:rsidRPr="008925BA" w:rsidRDefault="008738A3" w:rsidP="008738A3">
            <w:pPr>
              <w:pStyle w:val="TableParagraph"/>
              <w:spacing w:line="95" w:lineRule="exact"/>
              <w:ind w:right="32"/>
              <w:rPr>
                <w:sz w:val="10"/>
                <w:szCs w:val="10"/>
              </w:rPr>
            </w:pPr>
            <w:r w:rsidRPr="008925B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center"/>
          </w:tcPr>
          <w:p w14:paraId="6C206C43" w14:textId="77777777" w:rsidR="008738A3" w:rsidRPr="008925BA" w:rsidRDefault="008738A3" w:rsidP="008738A3">
            <w:pPr>
              <w:pStyle w:val="TableParagraph"/>
              <w:spacing w:line="95" w:lineRule="exact"/>
              <w:ind w:right="36"/>
              <w:rPr>
                <w:sz w:val="10"/>
                <w:szCs w:val="10"/>
              </w:rPr>
            </w:pPr>
            <w:r w:rsidRPr="008925B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center"/>
          </w:tcPr>
          <w:p w14:paraId="32E632D6" w14:textId="77777777" w:rsidR="008738A3" w:rsidRPr="008925BA" w:rsidRDefault="008738A3" w:rsidP="008738A3">
            <w:pPr>
              <w:pStyle w:val="TableParagraph"/>
              <w:spacing w:line="95" w:lineRule="exact"/>
              <w:ind w:right="34"/>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4439162E" w14:textId="77777777" w:rsidR="008738A3" w:rsidRPr="008925BA" w:rsidRDefault="008738A3" w:rsidP="008738A3">
            <w:pPr>
              <w:pStyle w:val="TableParagraph"/>
              <w:spacing w:line="95" w:lineRule="exact"/>
              <w:ind w:right="35"/>
              <w:rPr>
                <w:sz w:val="10"/>
                <w:szCs w:val="10"/>
              </w:rPr>
            </w:pPr>
            <w:r w:rsidRPr="008925BA">
              <w:rPr>
                <w:sz w:val="10"/>
                <w:szCs w:val="10"/>
              </w:rPr>
              <w:t>-</w:t>
            </w:r>
          </w:p>
        </w:tc>
        <w:tc>
          <w:tcPr>
            <w:tcW w:w="663" w:type="dxa"/>
            <w:tcBorders>
              <w:top w:val="dotted" w:sz="4" w:space="0" w:color="000000"/>
              <w:left w:val="dotted" w:sz="4" w:space="0" w:color="000000"/>
              <w:bottom w:val="dotted" w:sz="4" w:space="0" w:color="000000"/>
            </w:tcBorders>
            <w:vAlign w:val="center"/>
          </w:tcPr>
          <w:p w14:paraId="5D14C5C4" w14:textId="77777777" w:rsidR="008738A3" w:rsidRPr="008925BA" w:rsidRDefault="008738A3" w:rsidP="008738A3">
            <w:pPr>
              <w:pStyle w:val="TableParagraph"/>
              <w:spacing w:line="95" w:lineRule="exact"/>
              <w:ind w:right="33"/>
              <w:rPr>
                <w:sz w:val="10"/>
                <w:szCs w:val="10"/>
              </w:rPr>
            </w:pPr>
            <w:r w:rsidRPr="008925BA">
              <w:rPr>
                <w:sz w:val="10"/>
                <w:szCs w:val="10"/>
              </w:rPr>
              <w:t>-</w:t>
            </w:r>
          </w:p>
        </w:tc>
      </w:tr>
      <w:tr w:rsidR="008738A3" w:rsidRPr="008925BA" w14:paraId="04EC6AC9" w14:textId="77777777" w:rsidTr="00135EEC">
        <w:trPr>
          <w:trHeight w:val="113"/>
        </w:trPr>
        <w:tc>
          <w:tcPr>
            <w:tcW w:w="1696" w:type="dxa"/>
            <w:tcBorders>
              <w:top w:val="dotted" w:sz="4" w:space="0" w:color="000000"/>
              <w:bottom w:val="dotted" w:sz="4" w:space="0" w:color="000000"/>
              <w:right w:val="dotted" w:sz="4" w:space="0" w:color="000000"/>
            </w:tcBorders>
          </w:tcPr>
          <w:p w14:paraId="24589122" w14:textId="77777777" w:rsidR="008738A3" w:rsidRPr="008925BA" w:rsidRDefault="008738A3" w:rsidP="008738A3">
            <w:pPr>
              <w:pStyle w:val="TableParagraph"/>
              <w:spacing w:line="110" w:lineRule="atLeast"/>
              <w:ind w:left="16" w:right="188"/>
              <w:jc w:val="left"/>
              <w:rPr>
                <w:sz w:val="10"/>
                <w:szCs w:val="10"/>
              </w:rPr>
            </w:pPr>
            <w:r w:rsidRPr="008925BA">
              <w:rPr>
                <w:sz w:val="10"/>
                <w:szCs w:val="10"/>
              </w:rPr>
              <w:t>Çok</w:t>
            </w:r>
            <w:r w:rsidRPr="008925BA">
              <w:rPr>
                <w:spacing w:val="-7"/>
                <w:sz w:val="10"/>
                <w:szCs w:val="10"/>
              </w:rPr>
              <w:t xml:space="preserve"> </w:t>
            </w:r>
            <w:r w:rsidRPr="008925BA">
              <w:rPr>
                <w:sz w:val="10"/>
                <w:szCs w:val="10"/>
              </w:rPr>
              <w:t>taraflı</w:t>
            </w:r>
            <w:r w:rsidRPr="008925BA">
              <w:rPr>
                <w:spacing w:val="-6"/>
                <w:sz w:val="10"/>
                <w:szCs w:val="10"/>
              </w:rPr>
              <w:t xml:space="preserve"> </w:t>
            </w:r>
            <w:r w:rsidRPr="008925BA">
              <w:rPr>
                <w:sz w:val="10"/>
                <w:szCs w:val="10"/>
              </w:rPr>
              <w:t>kalkınma</w:t>
            </w:r>
            <w:r w:rsidRPr="008925BA">
              <w:rPr>
                <w:spacing w:val="40"/>
                <w:sz w:val="10"/>
                <w:szCs w:val="10"/>
              </w:rPr>
              <w:t xml:space="preserve"> </w:t>
            </w:r>
            <w:r w:rsidRPr="008925BA">
              <w:rPr>
                <w:spacing w:val="-2"/>
                <w:sz w:val="10"/>
                <w:szCs w:val="10"/>
              </w:rPr>
              <w:t>bankalarından</w:t>
            </w:r>
            <w:r w:rsidRPr="008925BA">
              <w:rPr>
                <w:spacing w:val="40"/>
                <w:sz w:val="10"/>
                <w:szCs w:val="10"/>
              </w:rPr>
              <w:t xml:space="preserve"> </w:t>
            </w:r>
            <w:r w:rsidRPr="008925BA">
              <w:rPr>
                <w:spacing w:val="-2"/>
                <w:sz w:val="10"/>
                <w:szCs w:val="10"/>
              </w:rPr>
              <w:t>alacaklar</w:t>
            </w:r>
          </w:p>
        </w:tc>
        <w:tc>
          <w:tcPr>
            <w:tcW w:w="665" w:type="dxa"/>
            <w:tcBorders>
              <w:top w:val="dotted" w:sz="4" w:space="0" w:color="000000"/>
              <w:left w:val="dotted" w:sz="4" w:space="0" w:color="000000"/>
              <w:bottom w:val="dotted" w:sz="4" w:space="0" w:color="000000"/>
              <w:right w:val="dotted" w:sz="4" w:space="0" w:color="000000"/>
            </w:tcBorders>
            <w:vAlign w:val="center"/>
          </w:tcPr>
          <w:p w14:paraId="74C49B4B" w14:textId="77777777" w:rsidR="008738A3" w:rsidRPr="008925BA" w:rsidRDefault="008738A3" w:rsidP="008738A3">
            <w:pPr>
              <w:pStyle w:val="TableParagraph"/>
              <w:spacing w:line="95" w:lineRule="exact"/>
              <w:ind w:right="39"/>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35867EB3" w14:textId="77777777" w:rsidR="008738A3" w:rsidRPr="008925BA" w:rsidRDefault="008738A3" w:rsidP="008738A3">
            <w:pPr>
              <w:pStyle w:val="TableParagraph"/>
              <w:spacing w:line="95" w:lineRule="exact"/>
              <w:ind w:right="38"/>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03B77139" w14:textId="77777777" w:rsidR="008738A3" w:rsidRPr="008925BA" w:rsidRDefault="008738A3" w:rsidP="008738A3">
            <w:pPr>
              <w:pStyle w:val="TableParagraph"/>
              <w:spacing w:line="95" w:lineRule="exact"/>
              <w:ind w:right="38"/>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2F7F432B" w14:textId="77777777" w:rsidR="008738A3" w:rsidRPr="008925BA" w:rsidRDefault="008738A3" w:rsidP="008738A3">
            <w:pPr>
              <w:pStyle w:val="TableParagraph"/>
              <w:spacing w:line="95" w:lineRule="exact"/>
              <w:ind w:right="37"/>
              <w:rPr>
                <w:sz w:val="10"/>
                <w:szCs w:val="10"/>
              </w:rPr>
            </w:pPr>
            <w:r w:rsidRPr="008925B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center"/>
          </w:tcPr>
          <w:p w14:paraId="40408996" w14:textId="77777777" w:rsidR="008738A3" w:rsidRPr="008925BA" w:rsidRDefault="008738A3" w:rsidP="008738A3">
            <w:pPr>
              <w:pStyle w:val="TableParagraph"/>
              <w:spacing w:line="95" w:lineRule="exact"/>
              <w:ind w:right="36"/>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06EB057B" w14:textId="77777777" w:rsidR="008738A3" w:rsidRPr="008925BA" w:rsidRDefault="008738A3" w:rsidP="008738A3">
            <w:pPr>
              <w:pStyle w:val="TableParagraph"/>
              <w:spacing w:line="95" w:lineRule="exact"/>
              <w:ind w:right="35"/>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013DE5D4" w14:textId="77777777" w:rsidR="008738A3" w:rsidRPr="008925BA" w:rsidRDefault="008738A3" w:rsidP="008738A3">
            <w:pPr>
              <w:pStyle w:val="TableParagraph"/>
              <w:spacing w:line="95" w:lineRule="exact"/>
              <w:ind w:right="35"/>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3EA69496" w14:textId="77777777" w:rsidR="008738A3" w:rsidRPr="008925BA" w:rsidRDefault="008738A3" w:rsidP="008738A3">
            <w:pPr>
              <w:pStyle w:val="TableParagraph"/>
              <w:spacing w:line="95" w:lineRule="exact"/>
              <w:ind w:right="34"/>
              <w:rPr>
                <w:sz w:val="10"/>
                <w:szCs w:val="10"/>
              </w:rPr>
            </w:pPr>
            <w:r w:rsidRPr="008925B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center"/>
          </w:tcPr>
          <w:p w14:paraId="179F1C88" w14:textId="77777777" w:rsidR="008738A3" w:rsidRPr="008925BA" w:rsidRDefault="008738A3" w:rsidP="008738A3">
            <w:pPr>
              <w:pStyle w:val="TableParagraph"/>
              <w:spacing w:line="95" w:lineRule="exact"/>
              <w:ind w:right="36"/>
              <w:rPr>
                <w:sz w:val="10"/>
                <w:szCs w:val="10"/>
              </w:rPr>
            </w:pPr>
            <w:r w:rsidRPr="008925B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center"/>
          </w:tcPr>
          <w:p w14:paraId="4E164AC6" w14:textId="77777777" w:rsidR="008738A3" w:rsidRPr="008925BA" w:rsidRDefault="008738A3" w:rsidP="008738A3">
            <w:pPr>
              <w:pStyle w:val="TableParagraph"/>
              <w:spacing w:line="95" w:lineRule="exact"/>
              <w:ind w:right="34"/>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483F5EB4" w14:textId="77777777" w:rsidR="008738A3" w:rsidRPr="008925BA" w:rsidRDefault="008738A3" w:rsidP="008738A3">
            <w:pPr>
              <w:pStyle w:val="TableParagraph"/>
              <w:spacing w:line="95" w:lineRule="exact"/>
              <w:ind w:right="35"/>
              <w:rPr>
                <w:sz w:val="10"/>
                <w:szCs w:val="10"/>
              </w:rPr>
            </w:pPr>
            <w:r w:rsidRPr="008925BA">
              <w:rPr>
                <w:sz w:val="10"/>
                <w:szCs w:val="10"/>
              </w:rPr>
              <w:t>-</w:t>
            </w:r>
          </w:p>
        </w:tc>
        <w:tc>
          <w:tcPr>
            <w:tcW w:w="663" w:type="dxa"/>
            <w:tcBorders>
              <w:top w:val="dotted" w:sz="4" w:space="0" w:color="000000"/>
              <w:left w:val="dotted" w:sz="4" w:space="0" w:color="000000"/>
              <w:bottom w:val="dotted" w:sz="4" w:space="0" w:color="000000"/>
            </w:tcBorders>
            <w:vAlign w:val="center"/>
          </w:tcPr>
          <w:p w14:paraId="4220F1E3" w14:textId="77777777" w:rsidR="008738A3" w:rsidRPr="008925BA" w:rsidRDefault="008738A3" w:rsidP="008738A3">
            <w:pPr>
              <w:pStyle w:val="TableParagraph"/>
              <w:spacing w:line="95" w:lineRule="exact"/>
              <w:ind w:right="35"/>
              <w:rPr>
                <w:sz w:val="10"/>
                <w:szCs w:val="10"/>
              </w:rPr>
            </w:pPr>
            <w:r w:rsidRPr="008925BA">
              <w:rPr>
                <w:sz w:val="10"/>
                <w:szCs w:val="10"/>
              </w:rPr>
              <w:t>-</w:t>
            </w:r>
          </w:p>
        </w:tc>
      </w:tr>
      <w:tr w:rsidR="008738A3" w:rsidRPr="008925BA" w14:paraId="21BE9756" w14:textId="77777777" w:rsidTr="00135EEC">
        <w:trPr>
          <w:trHeight w:val="113"/>
        </w:trPr>
        <w:tc>
          <w:tcPr>
            <w:tcW w:w="1696" w:type="dxa"/>
            <w:tcBorders>
              <w:top w:val="dotted" w:sz="4" w:space="0" w:color="000000"/>
              <w:bottom w:val="dotted" w:sz="4" w:space="0" w:color="000000"/>
              <w:right w:val="dotted" w:sz="4" w:space="0" w:color="000000"/>
            </w:tcBorders>
          </w:tcPr>
          <w:p w14:paraId="7CC941E9" w14:textId="77777777" w:rsidR="008738A3" w:rsidRPr="008925BA" w:rsidRDefault="008738A3" w:rsidP="008738A3">
            <w:pPr>
              <w:pStyle w:val="TableParagraph"/>
              <w:spacing w:line="110" w:lineRule="atLeast"/>
              <w:ind w:left="16" w:right="199"/>
              <w:jc w:val="left"/>
              <w:rPr>
                <w:sz w:val="10"/>
                <w:szCs w:val="10"/>
              </w:rPr>
            </w:pPr>
            <w:r w:rsidRPr="008925BA">
              <w:rPr>
                <w:spacing w:val="-2"/>
                <w:sz w:val="10"/>
                <w:szCs w:val="10"/>
              </w:rPr>
              <w:t>Uluslararası</w:t>
            </w:r>
            <w:r w:rsidRPr="008925BA">
              <w:rPr>
                <w:spacing w:val="40"/>
                <w:sz w:val="10"/>
                <w:szCs w:val="10"/>
              </w:rPr>
              <w:t xml:space="preserve"> </w:t>
            </w:r>
            <w:r w:rsidRPr="008925BA">
              <w:rPr>
                <w:spacing w:val="-2"/>
                <w:sz w:val="10"/>
                <w:szCs w:val="10"/>
              </w:rPr>
              <w:t>teşkilatlardan</w:t>
            </w:r>
            <w:r w:rsidRPr="008925BA">
              <w:rPr>
                <w:spacing w:val="40"/>
                <w:sz w:val="10"/>
                <w:szCs w:val="10"/>
              </w:rPr>
              <w:t xml:space="preserve"> </w:t>
            </w:r>
            <w:r w:rsidRPr="008925BA">
              <w:rPr>
                <w:spacing w:val="-2"/>
                <w:sz w:val="10"/>
                <w:szCs w:val="10"/>
              </w:rPr>
              <w:t>alacaklar</w:t>
            </w:r>
          </w:p>
        </w:tc>
        <w:tc>
          <w:tcPr>
            <w:tcW w:w="665" w:type="dxa"/>
            <w:tcBorders>
              <w:top w:val="dotted" w:sz="4" w:space="0" w:color="000000"/>
              <w:left w:val="dotted" w:sz="4" w:space="0" w:color="000000"/>
              <w:bottom w:val="dotted" w:sz="4" w:space="0" w:color="000000"/>
              <w:right w:val="dotted" w:sz="4" w:space="0" w:color="000000"/>
            </w:tcBorders>
            <w:vAlign w:val="center"/>
          </w:tcPr>
          <w:p w14:paraId="4FF27DE1" w14:textId="77777777" w:rsidR="008738A3" w:rsidRPr="008925BA" w:rsidRDefault="008738A3" w:rsidP="008738A3">
            <w:pPr>
              <w:pStyle w:val="TableParagraph"/>
              <w:spacing w:line="95" w:lineRule="exact"/>
              <w:ind w:right="39"/>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24D412DB" w14:textId="77777777" w:rsidR="008738A3" w:rsidRPr="008925BA" w:rsidRDefault="008738A3" w:rsidP="008738A3">
            <w:pPr>
              <w:pStyle w:val="TableParagraph"/>
              <w:spacing w:line="95" w:lineRule="exact"/>
              <w:ind w:right="38"/>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76E42788" w14:textId="77777777" w:rsidR="008738A3" w:rsidRPr="008925BA" w:rsidRDefault="008738A3" w:rsidP="008738A3">
            <w:pPr>
              <w:pStyle w:val="TableParagraph"/>
              <w:spacing w:line="95" w:lineRule="exact"/>
              <w:ind w:right="38"/>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29CD93A7" w14:textId="77777777" w:rsidR="008738A3" w:rsidRPr="008925BA" w:rsidRDefault="008738A3" w:rsidP="008738A3">
            <w:pPr>
              <w:pStyle w:val="TableParagraph"/>
              <w:spacing w:line="95" w:lineRule="exact"/>
              <w:ind w:right="37"/>
              <w:rPr>
                <w:sz w:val="10"/>
                <w:szCs w:val="10"/>
              </w:rPr>
            </w:pPr>
            <w:r w:rsidRPr="008925B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center"/>
          </w:tcPr>
          <w:p w14:paraId="4EA64243" w14:textId="77777777" w:rsidR="008738A3" w:rsidRPr="008925BA" w:rsidRDefault="008738A3" w:rsidP="008738A3">
            <w:pPr>
              <w:pStyle w:val="TableParagraph"/>
              <w:spacing w:line="95" w:lineRule="exact"/>
              <w:ind w:right="36"/>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5B48E0F3" w14:textId="77777777" w:rsidR="008738A3" w:rsidRPr="008925BA" w:rsidRDefault="008738A3" w:rsidP="008738A3">
            <w:pPr>
              <w:pStyle w:val="TableParagraph"/>
              <w:spacing w:line="95" w:lineRule="exact"/>
              <w:ind w:right="35"/>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15EAB79A" w14:textId="77777777" w:rsidR="008738A3" w:rsidRPr="008925BA" w:rsidRDefault="008738A3" w:rsidP="008738A3">
            <w:pPr>
              <w:pStyle w:val="TableParagraph"/>
              <w:spacing w:line="95" w:lineRule="exact"/>
              <w:ind w:right="35"/>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689242F2" w14:textId="77777777" w:rsidR="008738A3" w:rsidRPr="008925BA" w:rsidRDefault="008738A3" w:rsidP="008738A3">
            <w:pPr>
              <w:pStyle w:val="TableParagraph"/>
              <w:spacing w:line="95" w:lineRule="exact"/>
              <w:ind w:right="34"/>
              <w:rPr>
                <w:sz w:val="10"/>
                <w:szCs w:val="10"/>
              </w:rPr>
            </w:pPr>
            <w:r w:rsidRPr="008925B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center"/>
          </w:tcPr>
          <w:p w14:paraId="4E1F1A00" w14:textId="77777777" w:rsidR="008738A3" w:rsidRPr="008925BA" w:rsidRDefault="008738A3" w:rsidP="008738A3">
            <w:pPr>
              <w:pStyle w:val="TableParagraph"/>
              <w:spacing w:line="95" w:lineRule="exact"/>
              <w:ind w:right="36"/>
              <w:rPr>
                <w:sz w:val="10"/>
                <w:szCs w:val="10"/>
              </w:rPr>
            </w:pPr>
            <w:r w:rsidRPr="008925B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center"/>
          </w:tcPr>
          <w:p w14:paraId="1A3554E8" w14:textId="77777777" w:rsidR="008738A3" w:rsidRPr="008925BA" w:rsidRDefault="008738A3" w:rsidP="008738A3">
            <w:pPr>
              <w:pStyle w:val="TableParagraph"/>
              <w:spacing w:line="95" w:lineRule="exact"/>
              <w:ind w:right="34"/>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0B071922" w14:textId="77777777" w:rsidR="008738A3" w:rsidRPr="008925BA" w:rsidRDefault="008738A3" w:rsidP="008738A3">
            <w:pPr>
              <w:pStyle w:val="TableParagraph"/>
              <w:spacing w:line="95" w:lineRule="exact"/>
              <w:ind w:right="35"/>
              <w:rPr>
                <w:sz w:val="10"/>
                <w:szCs w:val="10"/>
              </w:rPr>
            </w:pPr>
            <w:r w:rsidRPr="008925BA">
              <w:rPr>
                <w:sz w:val="10"/>
                <w:szCs w:val="10"/>
              </w:rPr>
              <w:t>-</w:t>
            </w:r>
          </w:p>
        </w:tc>
        <w:tc>
          <w:tcPr>
            <w:tcW w:w="663" w:type="dxa"/>
            <w:tcBorders>
              <w:top w:val="dotted" w:sz="4" w:space="0" w:color="000000"/>
              <w:left w:val="dotted" w:sz="4" w:space="0" w:color="000000"/>
              <w:bottom w:val="dotted" w:sz="4" w:space="0" w:color="000000"/>
            </w:tcBorders>
            <w:vAlign w:val="center"/>
          </w:tcPr>
          <w:p w14:paraId="2A5BE074" w14:textId="77777777" w:rsidR="008738A3" w:rsidRPr="008925BA" w:rsidRDefault="008738A3" w:rsidP="008738A3">
            <w:pPr>
              <w:pStyle w:val="TableParagraph"/>
              <w:spacing w:line="95" w:lineRule="exact"/>
              <w:ind w:right="35"/>
              <w:rPr>
                <w:sz w:val="10"/>
                <w:szCs w:val="10"/>
              </w:rPr>
            </w:pPr>
            <w:r w:rsidRPr="008925BA">
              <w:rPr>
                <w:sz w:val="10"/>
                <w:szCs w:val="10"/>
              </w:rPr>
              <w:t>-</w:t>
            </w:r>
          </w:p>
        </w:tc>
      </w:tr>
      <w:tr w:rsidR="008738A3" w:rsidRPr="008925BA" w14:paraId="18E08CCF" w14:textId="77777777" w:rsidTr="00135EEC">
        <w:trPr>
          <w:trHeight w:val="113"/>
        </w:trPr>
        <w:tc>
          <w:tcPr>
            <w:tcW w:w="1696" w:type="dxa"/>
            <w:tcBorders>
              <w:top w:val="dotted" w:sz="4" w:space="0" w:color="000000"/>
              <w:bottom w:val="dotted" w:sz="4" w:space="0" w:color="000000"/>
              <w:right w:val="dotted" w:sz="4" w:space="0" w:color="000000"/>
            </w:tcBorders>
          </w:tcPr>
          <w:p w14:paraId="27C085E0" w14:textId="77777777" w:rsidR="008738A3" w:rsidRPr="008925BA" w:rsidRDefault="008738A3" w:rsidP="008738A3">
            <w:pPr>
              <w:pStyle w:val="TableParagraph"/>
              <w:spacing w:line="110" w:lineRule="atLeast"/>
              <w:ind w:left="16" w:right="113"/>
              <w:jc w:val="left"/>
              <w:rPr>
                <w:sz w:val="10"/>
                <w:szCs w:val="10"/>
              </w:rPr>
            </w:pPr>
            <w:r w:rsidRPr="008925BA">
              <w:rPr>
                <w:sz w:val="10"/>
                <w:szCs w:val="10"/>
              </w:rPr>
              <w:t>Bankalardan ve aracı</w:t>
            </w:r>
            <w:r w:rsidRPr="008925BA">
              <w:rPr>
                <w:spacing w:val="40"/>
                <w:sz w:val="10"/>
                <w:szCs w:val="10"/>
              </w:rPr>
              <w:t xml:space="preserve"> </w:t>
            </w:r>
            <w:r w:rsidRPr="008925BA">
              <w:rPr>
                <w:sz w:val="10"/>
                <w:szCs w:val="10"/>
              </w:rPr>
              <w:t>kurumlardan</w:t>
            </w:r>
            <w:r w:rsidRPr="008925BA">
              <w:rPr>
                <w:spacing w:val="-7"/>
                <w:sz w:val="10"/>
                <w:szCs w:val="10"/>
              </w:rPr>
              <w:t xml:space="preserve"> </w:t>
            </w:r>
            <w:r w:rsidRPr="008925BA">
              <w:rPr>
                <w:sz w:val="10"/>
                <w:szCs w:val="10"/>
              </w:rPr>
              <w:t>alacaklar</w:t>
            </w:r>
          </w:p>
        </w:tc>
        <w:tc>
          <w:tcPr>
            <w:tcW w:w="665" w:type="dxa"/>
            <w:tcBorders>
              <w:top w:val="dotted" w:sz="4" w:space="0" w:color="000000"/>
              <w:left w:val="dotted" w:sz="4" w:space="0" w:color="000000"/>
              <w:bottom w:val="dotted" w:sz="4" w:space="0" w:color="000000"/>
              <w:right w:val="dotted" w:sz="4" w:space="0" w:color="000000"/>
            </w:tcBorders>
            <w:vAlign w:val="center"/>
          </w:tcPr>
          <w:p w14:paraId="1FDCAEBB" w14:textId="77777777" w:rsidR="008738A3" w:rsidRPr="008925BA" w:rsidRDefault="008738A3" w:rsidP="008738A3">
            <w:pPr>
              <w:pStyle w:val="TableParagraph"/>
              <w:spacing w:line="95" w:lineRule="exact"/>
              <w:ind w:right="39"/>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7027F2EE" w14:textId="77777777" w:rsidR="008738A3" w:rsidRPr="008925BA" w:rsidRDefault="008738A3" w:rsidP="008738A3">
            <w:pPr>
              <w:pStyle w:val="TableParagraph"/>
              <w:spacing w:line="95" w:lineRule="exact"/>
              <w:ind w:right="38"/>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479F7ABD" w14:textId="77777777" w:rsidR="008738A3" w:rsidRPr="008925BA" w:rsidRDefault="00D776F4" w:rsidP="008738A3">
            <w:pPr>
              <w:pStyle w:val="TableParagraph"/>
              <w:spacing w:line="95" w:lineRule="exact"/>
              <w:ind w:right="36"/>
              <w:rPr>
                <w:sz w:val="10"/>
                <w:szCs w:val="10"/>
              </w:rPr>
            </w:pPr>
            <w:r w:rsidRPr="008925BA">
              <w:rPr>
                <w:sz w:val="10"/>
                <w:szCs w:val="10"/>
              </w:rPr>
              <w:t>1.599.856</w:t>
            </w:r>
          </w:p>
        </w:tc>
        <w:tc>
          <w:tcPr>
            <w:tcW w:w="669" w:type="dxa"/>
            <w:tcBorders>
              <w:top w:val="dotted" w:sz="4" w:space="0" w:color="000000"/>
              <w:left w:val="dotted" w:sz="4" w:space="0" w:color="000000"/>
              <w:bottom w:val="dotted" w:sz="4" w:space="0" w:color="000000"/>
              <w:right w:val="dotted" w:sz="4" w:space="0" w:color="000000"/>
            </w:tcBorders>
            <w:vAlign w:val="center"/>
          </w:tcPr>
          <w:p w14:paraId="4C347C40" w14:textId="77777777" w:rsidR="008738A3" w:rsidRPr="008925BA" w:rsidRDefault="008738A3" w:rsidP="008738A3">
            <w:pPr>
              <w:pStyle w:val="TableParagraph"/>
              <w:spacing w:line="95" w:lineRule="exact"/>
              <w:ind w:right="37"/>
              <w:rPr>
                <w:sz w:val="10"/>
                <w:szCs w:val="10"/>
              </w:rPr>
            </w:pPr>
            <w:r w:rsidRPr="008925B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center"/>
          </w:tcPr>
          <w:p w14:paraId="148F8A0E" w14:textId="77777777" w:rsidR="008738A3" w:rsidRPr="008925BA" w:rsidRDefault="008738A3" w:rsidP="008738A3">
            <w:pPr>
              <w:pStyle w:val="TableParagraph"/>
              <w:spacing w:line="95" w:lineRule="exact"/>
              <w:ind w:right="36"/>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61AFF6A7" w14:textId="77777777" w:rsidR="008738A3" w:rsidRPr="008925BA" w:rsidRDefault="008738A3" w:rsidP="008738A3">
            <w:pPr>
              <w:pStyle w:val="TableParagraph"/>
              <w:spacing w:line="95" w:lineRule="exact"/>
              <w:ind w:right="35"/>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36964E05" w14:textId="77777777" w:rsidR="008738A3" w:rsidRPr="008925BA" w:rsidRDefault="008738A3" w:rsidP="008738A3">
            <w:pPr>
              <w:pStyle w:val="TableParagraph"/>
              <w:spacing w:line="95" w:lineRule="exact"/>
              <w:ind w:right="35"/>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3F3BD821" w14:textId="77777777" w:rsidR="008738A3" w:rsidRPr="008925BA" w:rsidRDefault="008738A3" w:rsidP="008738A3">
            <w:pPr>
              <w:pStyle w:val="TableParagraph"/>
              <w:spacing w:line="95" w:lineRule="exact"/>
              <w:ind w:right="32"/>
              <w:rPr>
                <w:sz w:val="10"/>
                <w:szCs w:val="10"/>
              </w:rPr>
            </w:pPr>
            <w:r w:rsidRPr="008925B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center"/>
          </w:tcPr>
          <w:p w14:paraId="75DF3A4F" w14:textId="77777777" w:rsidR="008738A3" w:rsidRPr="008925BA" w:rsidRDefault="008738A3" w:rsidP="008738A3">
            <w:pPr>
              <w:pStyle w:val="TableParagraph"/>
              <w:spacing w:line="95" w:lineRule="exact"/>
              <w:ind w:right="36"/>
              <w:rPr>
                <w:sz w:val="10"/>
                <w:szCs w:val="10"/>
              </w:rPr>
            </w:pPr>
            <w:r w:rsidRPr="008925B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center"/>
          </w:tcPr>
          <w:p w14:paraId="0FCCDE1D" w14:textId="77777777" w:rsidR="008738A3" w:rsidRPr="008925BA" w:rsidRDefault="008738A3" w:rsidP="008738A3">
            <w:pPr>
              <w:pStyle w:val="TableParagraph"/>
              <w:spacing w:line="95" w:lineRule="exact"/>
              <w:ind w:right="34"/>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4171CA4A" w14:textId="77777777" w:rsidR="008738A3" w:rsidRPr="008925BA" w:rsidRDefault="008738A3" w:rsidP="008738A3">
            <w:pPr>
              <w:pStyle w:val="TableParagraph"/>
              <w:spacing w:line="95" w:lineRule="exact"/>
              <w:ind w:right="35"/>
              <w:rPr>
                <w:sz w:val="10"/>
                <w:szCs w:val="10"/>
              </w:rPr>
            </w:pPr>
            <w:r w:rsidRPr="008925BA">
              <w:rPr>
                <w:sz w:val="10"/>
                <w:szCs w:val="10"/>
              </w:rPr>
              <w:t>-</w:t>
            </w:r>
          </w:p>
        </w:tc>
        <w:tc>
          <w:tcPr>
            <w:tcW w:w="663" w:type="dxa"/>
            <w:tcBorders>
              <w:top w:val="dotted" w:sz="4" w:space="0" w:color="000000"/>
              <w:left w:val="dotted" w:sz="4" w:space="0" w:color="000000"/>
              <w:bottom w:val="dotted" w:sz="4" w:space="0" w:color="000000"/>
            </w:tcBorders>
            <w:vAlign w:val="center"/>
          </w:tcPr>
          <w:p w14:paraId="456A44DC" w14:textId="77777777" w:rsidR="008738A3" w:rsidRPr="008925BA" w:rsidRDefault="00D776F4" w:rsidP="008738A3">
            <w:pPr>
              <w:pStyle w:val="TableParagraph"/>
              <w:spacing w:line="95" w:lineRule="exact"/>
              <w:ind w:right="33"/>
              <w:rPr>
                <w:sz w:val="10"/>
                <w:szCs w:val="10"/>
              </w:rPr>
            </w:pPr>
            <w:r w:rsidRPr="008925BA">
              <w:rPr>
                <w:sz w:val="10"/>
                <w:szCs w:val="10"/>
              </w:rPr>
              <w:t>1.599.856</w:t>
            </w:r>
          </w:p>
        </w:tc>
      </w:tr>
      <w:tr w:rsidR="008738A3" w:rsidRPr="008925BA" w14:paraId="02D404B3" w14:textId="77777777" w:rsidTr="00135EEC">
        <w:trPr>
          <w:trHeight w:val="113"/>
        </w:trPr>
        <w:tc>
          <w:tcPr>
            <w:tcW w:w="1696" w:type="dxa"/>
            <w:tcBorders>
              <w:top w:val="dotted" w:sz="4" w:space="0" w:color="000000"/>
              <w:bottom w:val="dotted" w:sz="4" w:space="0" w:color="000000"/>
              <w:right w:val="dotted" w:sz="4" w:space="0" w:color="000000"/>
            </w:tcBorders>
          </w:tcPr>
          <w:p w14:paraId="79868F5A" w14:textId="77777777" w:rsidR="008738A3" w:rsidRPr="008925BA" w:rsidRDefault="008738A3" w:rsidP="008738A3">
            <w:pPr>
              <w:pStyle w:val="TableParagraph"/>
              <w:spacing w:line="95" w:lineRule="exact"/>
              <w:ind w:left="16"/>
              <w:jc w:val="left"/>
              <w:rPr>
                <w:sz w:val="10"/>
                <w:szCs w:val="10"/>
              </w:rPr>
            </w:pPr>
            <w:r w:rsidRPr="008925BA">
              <w:rPr>
                <w:sz w:val="10"/>
                <w:szCs w:val="10"/>
              </w:rPr>
              <w:t>Kurumsal</w:t>
            </w:r>
            <w:r w:rsidRPr="008925BA">
              <w:rPr>
                <w:spacing w:val="-7"/>
                <w:sz w:val="10"/>
                <w:szCs w:val="10"/>
              </w:rPr>
              <w:t xml:space="preserve"> </w:t>
            </w:r>
            <w:r w:rsidRPr="008925BA">
              <w:rPr>
                <w:spacing w:val="-2"/>
                <w:sz w:val="10"/>
                <w:szCs w:val="10"/>
              </w:rPr>
              <w:t>alacaklar</w:t>
            </w:r>
          </w:p>
        </w:tc>
        <w:tc>
          <w:tcPr>
            <w:tcW w:w="665" w:type="dxa"/>
            <w:tcBorders>
              <w:top w:val="dotted" w:sz="4" w:space="0" w:color="000000"/>
              <w:left w:val="dotted" w:sz="4" w:space="0" w:color="000000"/>
              <w:bottom w:val="dotted" w:sz="4" w:space="0" w:color="000000"/>
              <w:right w:val="dotted" w:sz="4" w:space="0" w:color="000000"/>
            </w:tcBorders>
            <w:vAlign w:val="center"/>
          </w:tcPr>
          <w:p w14:paraId="3A366BB4" w14:textId="77777777" w:rsidR="008738A3" w:rsidRPr="008925BA" w:rsidRDefault="008738A3" w:rsidP="008738A3">
            <w:pPr>
              <w:pStyle w:val="TableParagraph"/>
              <w:spacing w:line="95" w:lineRule="exact"/>
              <w:ind w:right="39"/>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54CEA38B" w14:textId="77777777" w:rsidR="008738A3" w:rsidRPr="008925BA" w:rsidRDefault="008738A3" w:rsidP="008738A3">
            <w:pPr>
              <w:pStyle w:val="TableParagraph"/>
              <w:spacing w:line="95" w:lineRule="exact"/>
              <w:ind w:right="38"/>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1664EC75" w14:textId="77777777" w:rsidR="008738A3" w:rsidRPr="008925BA" w:rsidRDefault="008738A3" w:rsidP="008738A3">
            <w:pPr>
              <w:pStyle w:val="TableParagraph"/>
              <w:spacing w:line="95" w:lineRule="exact"/>
              <w:ind w:right="36"/>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38CFF9A1" w14:textId="77777777" w:rsidR="008738A3" w:rsidRPr="008925BA" w:rsidRDefault="008738A3" w:rsidP="008738A3">
            <w:pPr>
              <w:pStyle w:val="TableParagraph"/>
              <w:spacing w:line="95" w:lineRule="exact"/>
              <w:ind w:right="37"/>
              <w:rPr>
                <w:sz w:val="10"/>
                <w:szCs w:val="10"/>
              </w:rPr>
            </w:pPr>
            <w:r w:rsidRPr="008925B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center"/>
          </w:tcPr>
          <w:p w14:paraId="1DA86703" w14:textId="77777777" w:rsidR="008738A3" w:rsidRPr="008925BA" w:rsidRDefault="008738A3" w:rsidP="008738A3">
            <w:pPr>
              <w:pStyle w:val="TableParagraph"/>
              <w:spacing w:line="95" w:lineRule="exact"/>
              <w:ind w:right="36"/>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6084A98A" w14:textId="77777777" w:rsidR="008738A3" w:rsidRPr="008925BA" w:rsidRDefault="008738A3" w:rsidP="008738A3">
            <w:pPr>
              <w:pStyle w:val="TableParagraph"/>
              <w:spacing w:line="95" w:lineRule="exact"/>
              <w:ind w:right="33"/>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5C690FF6" w14:textId="77777777" w:rsidR="008738A3" w:rsidRPr="008925BA" w:rsidRDefault="008738A3" w:rsidP="008738A3">
            <w:pPr>
              <w:pStyle w:val="TableParagraph"/>
              <w:spacing w:line="95" w:lineRule="exact"/>
              <w:ind w:right="35"/>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459641BC" w14:textId="77777777" w:rsidR="008738A3" w:rsidRPr="008925BA" w:rsidRDefault="008738A3" w:rsidP="008738A3">
            <w:pPr>
              <w:pStyle w:val="TableParagraph"/>
              <w:spacing w:line="95" w:lineRule="exact"/>
              <w:ind w:right="32"/>
              <w:rPr>
                <w:sz w:val="10"/>
                <w:szCs w:val="10"/>
              </w:rPr>
            </w:pPr>
            <w:r w:rsidRPr="008925B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center"/>
          </w:tcPr>
          <w:p w14:paraId="30649C52" w14:textId="77777777" w:rsidR="008738A3" w:rsidRPr="008925BA" w:rsidRDefault="008738A3" w:rsidP="008738A3">
            <w:pPr>
              <w:pStyle w:val="TableParagraph"/>
              <w:spacing w:line="95" w:lineRule="exact"/>
              <w:ind w:right="36"/>
              <w:rPr>
                <w:sz w:val="10"/>
                <w:szCs w:val="10"/>
              </w:rPr>
            </w:pPr>
            <w:r w:rsidRPr="008925B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center"/>
          </w:tcPr>
          <w:p w14:paraId="1ECDB328" w14:textId="77777777" w:rsidR="008738A3" w:rsidRPr="008925BA" w:rsidRDefault="008738A3" w:rsidP="008738A3">
            <w:pPr>
              <w:pStyle w:val="TableParagraph"/>
              <w:spacing w:line="95" w:lineRule="exact"/>
              <w:ind w:right="34"/>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545ED64E" w14:textId="77777777" w:rsidR="008738A3" w:rsidRPr="008925BA" w:rsidRDefault="008738A3" w:rsidP="008738A3">
            <w:pPr>
              <w:pStyle w:val="TableParagraph"/>
              <w:spacing w:line="95" w:lineRule="exact"/>
              <w:ind w:right="35"/>
              <w:rPr>
                <w:sz w:val="10"/>
                <w:szCs w:val="10"/>
              </w:rPr>
            </w:pPr>
            <w:r w:rsidRPr="008925BA">
              <w:rPr>
                <w:sz w:val="10"/>
                <w:szCs w:val="10"/>
              </w:rPr>
              <w:t>-</w:t>
            </w:r>
          </w:p>
        </w:tc>
        <w:tc>
          <w:tcPr>
            <w:tcW w:w="663" w:type="dxa"/>
            <w:tcBorders>
              <w:top w:val="dotted" w:sz="4" w:space="0" w:color="000000"/>
              <w:left w:val="dotted" w:sz="4" w:space="0" w:color="000000"/>
              <w:bottom w:val="dotted" w:sz="4" w:space="0" w:color="000000"/>
            </w:tcBorders>
            <w:vAlign w:val="center"/>
          </w:tcPr>
          <w:p w14:paraId="555040D5" w14:textId="77777777" w:rsidR="008738A3" w:rsidRPr="008925BA" w:rsidRDefault="008738A3" w:rsidP="008738A3">
            <w:pPr>
              <w:pStyle w:val="TableParagraph"/>
              <w:spacing w:line="95" w:lineRule="exact"/>
              <w:ind w:right="33"/>
              <w:rPr>
                <w:sz w:val="10"/>
                <w:szCs w:val="10"/>
              </w:rPr>
            </w:pPr>
            <w:r w:rsidRPr="008925BA">
              <w:rPr>
                <w:sz w:val="10"/>
                <w:szCs w:val="10"/>
              </w:rPr>
              <w:t>-</w:t>
            </w:r>
          </w:p>
        </w:tc>
      </w:tr>
      <w:tr w:rsidR="008738A3" w:rsidRPr="008925BA" w14:paraId="16431650" w14:textId="77777777" w:rsidTr="00135EEC">
        <w:trPr>
          <w:trHeight w:val="113"/>
        </w:trPr>
        <w:tc>
          <w:tcPr>
            <w:tcW w:w="1696" w:type="dxa"/>
            <w:tcBorders>
              <w:top w:val="dotted" w:sz="4" w:space="0" w:color="000000"/>
              <w:bottom w:val="dotted" w:sz="4" w:space="0" w:color="000000"/>
              <w:right w:val="dotted" w:sz="4" w:space="0" w:color="000000"/>
            </w:tcBorders>
          </w:tcPr>
          <w:p w14:paraId="1AC4E7EC" w14:textId="77777777" w:rsidR="008738A3" w:rsidRPr="008925BA" w:rsidRDefault="008738A3" w:rsidP="008738A3">
            <w:pPr>
              <w:pStyle w:val="TableParagraph"/>
              <w:spacing w:line="95" w:lineRule="exact"/>
              <w:ind w:left="16"/>
              <w:jc w:val="left"/>
              <w:rPr>
                <w:sz w:val="10"/>
                <w:szCs w:val="10"/>
              </w:rPr>
            </w:pPr>
            <w:r w:rsidRPr="008925BA">
              <w:rPr>
                <w:spacing w:val="-2"/>
                <w:sz w:val="10"/>
                <w:szCs w:val="10"/>
              </w:rPr>
              <w:t>Perakende</w:t>
            </w:r>
            <w:r w:rsidRPr="008925BA">
              <w:rPr>
                <w:spacing w:val="9"/>
                <w:sz w:val="10"/>
                <w:szCs w:val="10"/>
              </w:rPr>
              <w:t xml:space="preserve"> </w:t>
            </w:r>
            <w:r w:rsidRPr="008925BA">
              <w:rPr>
                <w:spacing w:val="-2"/>
                <w:sz w:val="10"/>
                <w:szCs w:val="10"/>
              </w:rPr>
              <w:t>alacaklar</w:t>
            </w:r>
          </w:p>
        </w:tc>
        <w:tc>
          <w:tcPr>
            <w:tcW w:w="665" w:type="dxa"/>
            <w:tcBorders>
              <w:top w:val="dotted" w:sz="4" w:space="0" w:color="000000"/>
              <w:left w:val="dotted" w:sz="4" w:space="0" w:color="000000"/>
              <w:bottom w:val="dotted" w:sz="4" w:space="0" w:color="000000"/>
              <w:right w:val="dotted" w:sz="4" w:space="0" w:color="000000"/>
            </w:tcBorders>
            <w:vAlign w:val="center"/>
          </w:tcPr>
          <w:p w14:paraId="0F02189D" w14:textId="77777777" w:rsidR="008738A3" w:rsidRPr="008925BA" w:rsidRDefault="008738A3" w:rsidP="008738A3">
            <w:pPr>
              <w:pStyle w:val="TableParagraph"/>
              <w:spacing w:line="95" w:lineRule="exact"/>
              <w:ind w:right="39"/>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5E76FB47" w14:textId="77777777" w:rsidR="008738A3" w:rsidRPr="008925BA" w:rsidRDefault="008738A3" w:rsidP="008738A3">
            <w:pPr>
              <w:pStyle w:val="TableParagraph"/>
              <w:spacing w:line="95" w:lineRule="exact"/>
              <w:ind w:right="38"/>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1592AE22" w14:textId="77777777" w:rsidR="008738A3" w:rsidRPr="008925BA" w:rsidRDefault="008738A3" w:rsidP="008738A3">
            <w:pPr>
              <w:pStyle w:val="TableParagraph"/>
              <w:spacing w:line="95" w:lineRule="exact"/>
              <w:ind w:right="38"/>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372F11F0" w14:textId="77777777" w:rsidR="008738A3" w:rsidRPr="008925BA" w:rsidRDefault="008738A3" w:rsidP="008738A3">
            <w:pPr>
              <w:pStyle w:val="TableParagraph"/>
              <w:spacing w:line="95" w:lineRule="exact"/>
              <w:ind w:right="37"/>
              <w:rPr>
                <w:sz w:val="10"/>
                <w:szCs w:val="10"/>
              </w:rPr>
            </w:pPr>
            <w:r w:rsidRPr="008925B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center"/>
          </w:tcPr>
          <w:p w14:paraId="23CFF7E2" w14:textId="77777777" w:rsidR="008738A3" w:rsidRPr="008925BA" w:rsidRDefault="008738A3" w:rsidP="008738A3">
            <w:pPr>
              <w:pStyle w:val="TableParagraph"/>
              <w:spacing w:line="95" w:lineRule="exact"/>
              <w:ind w:right="36"/>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7C656ED1" w14:textId="77777777" w:rsidR="008738A3" w:rsidRPr="008925BA" w:rsidRDefault="008738A3" w:rsidP="008738A3">
            <w:pPr>
              <w:pStyle w:val="TableParagraph"/>
              <w:spacing w:line="95" w:lineRule="exact"/>
              <w:ind w:right="35"/>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5A594056" w14:textId="77777777" w:rsidR="008738A3" w:rsidRPr="008925BA" w:rsidRDefault="008738A3" w:rsidP="008738A3">
            <w:pPr>
              <w:pStyle w:val="TableParagraph"/>
              <w:spacing w:line="95" w:lineRule="exact"/>
              <w:ind w:right="33"/>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2D05F930" w14:textId="77777777" w:rsidR="008738A3" w:rsidRPr="008925BA" w:rsidRDefault="008738A3" w:rsidP="008738A3">
            <w:pPr>
              <w:pStyle w:val="TableParagraph"/>
              <w:spacing w:line="95" w:lineRule="exact"/>
              <w:ind w:right="32"/>
              <w:rPr>
                <w:sz w:val="10"/>
                <w:szCs w:val="10"/>
              </w:rPr>
            </w:pPr>
            <w:r w:rsidRPr="008925B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center"/>
          </w:tcPr>
          <w:p w14:paraId="59356706" w14:textId="77777777" w:rsidR="008738A3" w:rsidRPr="008925BA" w:rsidRDefault="008738A3" w:rsidP="008738A3">
            <w:pPr>
              <w:pStyle w:val="TableParagraph"/>
              <w:spacing w:line="95" w:lineRule="exact"/>
              <w:ind w:right="36"/>
              <w:rPr>
                <w:sz w:val="10"/>
                <w:szCs w:val="10"/>
              </w:rPr>
            </w:pPr>
            <w:r w:rsidRPr="008925B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center"/>
          </w:tcPr>
          <w:p w14:paraId="70BE410C" w14:textId="77777777" w:rsidR="008738A3" w:rsidRPr="008925BA" w:rsidRDefault="008738A3" w:rsidP="008738A3">
            <w:pPr>
              <w:pStyle w:val="TableParagraph"/>
              <w:spacing w:line="95" w:lineRule="exact"/>
              <w:ind w:right="34"/>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4DD24A77" w14:textId="77777777" w:rsidR="008738A3" w:rsidRPr="008925BA" w:rsidRDefault="008738A3" w:rsidP="008738A3">
            <w:pPr>
              <w:pStyle w:val="TableParagraph"/>
              <w:spacing w:line="95" w:lineRule="exact"/>
              <w:ind w:right="35"/>
              <w:rPr>
                <w:sz w:val="10"/>
                <w:szCs w:val="10"/>
              </w:rPr>
            </w:pPr>
            <w:r w:rsidRPr="008925BA">
              <w:rPr>
                <w:sz w:val="10"/>
                <w:szCs w:val="10"/>
              </w:rPr>
              <w:t>-</w:t>
            </w:r>
          </w:p>
        </w:tc>
        <w:tc>
          <w:tcPr>
            <w:tcW w:w="663" w:type="dxa"/>
            <w:tcBorders>
              <w:top w:val="dotted" w:sz="4" w:space="0" w:color="000000"/>
              <w:left w:val="dotted" w:sz="4" w:space="0" w:color="000000"/>
              <w:bottom w:val="dotted" w:sz="4" w:space="0" w:color="000000"/>
            </w:tcBorders>
            <w:vAlign w:val="center"/>
          </w:tcPr>
          <w:p w14:paraId="177FA0A8" w14:textId="77777777" w:rsidR="008738A3" w:rsidRPr="008925BA" w:rsidRDefault="008738A3" w:rsidP="008738A3">
            <w:pPr>
              <w:pStyle w:val="TableParagraph"/>
              <w:spacing w:line="95" w:lineRule="exact"/>
              <w:ind w:right="33"/>
              <w:rPr>
                <w:sz w:val="10"/>
                <w:szCs w:val="10"/>
              </w:rPr>
            </w:pPr>
            <w:r w:rsidRPr="008925BA">
              <w:rPr>
                <w:sz w:val="10"/>
                <w:szCs w:val="10"/>
              </w:rPr>
              <w:t>-</w:t>
            </w:r>
          </w:p>
        </w:tc>
      </w:tr>
      <w:tr w:rsidR="008738A3" w:rsidRPr="008925BA" w14:paraId="104CF1C1" w14:textId="77777777" w:rsidTr="00135EEC">
        <w:trPr>
          <w:trHeight w:val="113"/>
        </w:trPr>
        <w:tc>
          <w:tcPr>
            <w:tcW w:w="1696" w:type="dxa"/>
            <w:tcBorders>
              <w:top w:val="dotted" w:sz="4" w:space="0" w:color="000000"/>
              <w:bottom w:val="dotted" w:sz="4" w:space="0" w:color="000000"/>
              <w:right w:val="dotted" w:sz="4" w:space="0" w:color="000000"/>
            </w:tcBorders>
          </w:tcPr>
          <w:p w14:paraId="26BBC744" w14:textId="77777777" w:rsidR="008738A3" w:rsidRPr="008925BA" w:rsidRDefault="008738A3" w:rsidP="008738A3">
            <w:pPr>
              <w:pStyle w:val="TableParagraph"/>
              <w:ind w:left="16"/>
              <w:jc w:val="left"/>
              <w:rPr>
                <w:sz w:val="10"/>
                <w:szCs w:val="10"/>
              </w:rPr>
            </w:pPr>
            <w:r w:rsidRPr="008925BA">
              <w:rPr>
                <w:sz w:val="10"/>
                <w:szCs w:val="10"/>
              </w:rPr>
              <w:t>İkamet</w:t>
            </w:r>
            <w:r w:rsidRPr="008925BA">
              <w:rPr>
                <w:spacing w:val="-5"/>
                <w:sz w:val="10"/>
                <w:szCs w:val="10"/>
              </w:rPr>
              <w:t xml:space="preserve"> </w:t>
            </w:r>
            <w:r w:rsidRPr="008925BA">
              <w:rPr>
                <w:spacing w:val="-2"/>
                <w:sz w:val="10"/>
                <w:szCs w:val="10"/>
              </w:rPr>
              <w:t>amaçlı</w:t>
            </w:r>
            <w:r w:rsidR="002C1772" w:rsidRPr="008925BA">
              <w:rPr>
                <w:spacing w:val="-2"/>
                <w:sz w:val="10"/>
                <w:szCs w:val="10"/>
              </w:rPr>
              <w:t xml:space="preserve"> </w:t>
            </w:r>
            <w:r w:rsidRPr="008925BA">
              <w:rPr>
                <w:sz w:val="10"/>
                <w:szCs w:val="10"/>
              </w:rPr>
              <w:t>gayrimenkul</w:t>
            </w:r>
            <w:r w:rsidRPr="008925BA">
              <w:rPr>
                <w:spacing w:val="-5"/>
                <w:sz w:val="10"/>
                <w:szCs w:val="10"/>
              </w:rPr>
              <w:t xml:space="preserve"> </w:t>
            </w:r>
            <w:r w:rsidRPr="008925BA">
              <w:rPr>
                <w:spacing w:val="-2"/>
                <w:sz w:val="10"/>
                <w:szCs w:val="10"/>
              </w:rPr>
              <w:t>ipoteği</w:t>
            </w:r>
          </w:p>
          <w:p w14:paraId="0CD84B21" w14:textId="77777777" w:rsidR="008738A3" w:rsidRPr="008925BA" w:rsidRDefault="008738A3" w:rsidP="008738A3">
            <w:pPr>
              <w:pStyle w:val="TableParagraph"/>
              <w:spacing w:line="112" w:lineRule="exact"/>
              <w:ind w:left="16" w:right="201"/>
              <w:jc w:val="left"/>
              <w:rPr>
                <w:sz w:val="10"/>
                <w:szCs w:val="10"/>
              </w:rPr>
            </w:pPr>
            <w:r w:rsidRPr="008925BA">
              <w:rPr>
                <w:sz w:val="10"/>
                <w:szCs w:val="10"/>
              </w:rPr>
              <w:t>ile</w:t>
            </w:r>
            <w:r w:rsidRPr="008925BA">
              <w:rPr>
                <w:spacing w:val="-7"/>
                <w:sz w:val="10"/>
                <w:szCs w:val="10"/>
              </w:rPr>
              <w:t xml:space="preserve"> </w:t>
            </w:r>
            <w:r w:rsidRPr="008925BA">
              <w:rPr>
                <w:sz w:val="10"/>
                <w:szCs w:val="10"/>
              </w:rPr>
              <w:t>teminatlandırılan</w:t>
            </w:r>
            <w:r w:rsidRPr="008925BA">
              <w:rPr>
                <w:spacing w:val="40"/>
                <w:sz w:val="10"/>
                <w:szCs w:val="10"/>
              </w:rPr>
              <w:t xml:space="preserve"> </w:t>
            </w:r>
            <w:r w:rsidRPr="008925BA">
              <w:rPr>
                <w:spacing w:val="-2"/>
                <w:sz w:val="10"/>
                <w:szCs w:val="10"/>
              </w:rPr>
              <w:t>alacaklar</w:t>
            </w:r>
          </w:p>
        </w:tc>
        <w:tc>
          <w:tcPr>
            <w:tcW w:w="665" w:type="dxa"/>
            <w:tcBorders>
              <w:top w:val="dotted" w:sz="4" w:space="0" w:color="000000"/>
              <w:left w:val="dotted" w:sz="4" w:space="0" w:color="000000"/>
              <w:bottom w:val="dotted" w:sz="4" w:space="0" w:color="000000"/>
              <w:right w:val="dotted" w:sz="4" w:space="0" w:color="000000"/>
            </w:tcBorders>
            <w:vAlign w:val="center"/>
          </w:tcPr>
          <w:p w14:paraId="60C6F924" w14:textId="77777777" w:rsidR="008738A3" w:rsidRPr="008925BA" w:rsidRDefault="008738A3" w:rsidP="008738A3">
            <w:pPr>
              <w:pStyle w:val="TableParagraph"/>
              <w:spacing w:line="95" w:lineRule="exact"/>
              <w:ind w:right="39"/>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4C50D735" w14:textId="77777777" w:rsidR="008738A3" w:rsidRPr="008925BA" w:rsidRDefault="008738A3" w:rsidP="008738A3">
            <w:pPr>
              <w:pStyle w:val="TableParagraph"/>
              <w:spacing w:line="95" w:lineRule="exact"/>
              <w:ind w:right="38"/>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545CF321" w14:textId="77777777" w:rsidR="008738A3" w:rsidRPr="008925BA" w:rsidRDefault="008738A3" w:rsidP="008738A3">
            <w:pPr>
              <w:pStyle w:val="TableParagraph"/>
              <w:spacing w:line="95" w:lineRule="exact"/>
              <w:ind w:right="38"/>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0CE821E4" w14:textId="77777777" w:rsidR="008738A3" w:rsidRPr="008925BA" w:rsidRDefault="008738A3" w:rsidP="008738A3">
            <w:pPr>
              <w:pStyle w:val="TableParagraph"/>
              <w:spacing w:line="95" w:lineRule="exact"/>
              <w:ind w:right="35"/>
              <w:rPr>
                <w:sz w:val="10"/>
                <w:szCs w:val="10"/>
              </w:rPr>
            </w:pPr>
            <w:r w:rsidRPr="008925B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center"/>
          </w:tcPr>
          <w:p w14:paraId="4068E6B1" w14:textId="77777777" w:rsidR="008738A3" w:rsidRPr="008925BA" w:rsidRDefault="008738A3" w:rsidP="008738A3">
            <w:pPr>
              <w:pStyle w:val="TableParagraph"/>
              <w:spacing w:line="95" w:lineRule="exact"/>
              <w:ind w:right="36"/>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1366FD5A" w14:textId="77777777" w:rsidR="008738A3" w:rsidRPr="008925BA" w:rsidRDefault="008738A3" w:rsidP="008738A3">
            <w:pPr>
              <w:pStyle w:val="TableParagraph"/>
              <w:spacing w:line="95" w:lineRule="exact"/>
              <w:ind w:right="35"/>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7112327F" w14:textId="77777777" w:rsidR="008738A3" w:rsidRPr="008925BA" w:rsidRDefault="008738A3" w:rsidP="008738A3">
            <w:pPr>
              <w:pStyle w:val="TableParagraph"/>
              <w:spacing w:line="95" w:lineRule="exact"/>
              <w:ind w:right="35"/>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622812F1" w14:textId="77777777" w:rsidR="008738A3" w:rsidRPr="008925BA" w:rsidRDefault="008738A3" w:rsidP="008738A3">
            <w:pPr>
              <w:pStyle w:val="TableParagraph"/>
              <w:spacing w:line="95" w:lineRule="exact"/>
              <w:ind w:right="34"/>
              <w:rPr>
                <w:sz w:val="10"/>
                <w:szCs w:val="10"/>
              </w:rPr>
            </w:pPr>
            <w:r w:rsidRPr="008925B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center"/>
          </w:tcPr>
          <w:p w14:paraId="366B9B77" w14:textId="77777777" w:rsidR="008738A3" w:rsidRPr="008925BA" w:rsidRDefault="008738A3" w:rsidP="008738A3">
            <w:pPr>
              <w:pStyle w:val="TableParagraph"/>
              <w:spacing w:line="95" w:lineRule="exact"/>
              <w:ind w:right="36"/>
              <w:rPr>
                <w:sz w:val="10"/>
                <w:szCs w:val="10"/>
              </w:rPr>
            </w:pPr>
            <w:r w:rsidRPr="008925B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center"/>
          </w:tcPr>
          <w:p w14:paraId="5937FDFE" w14:textId="77777777" w:rsidR="008738A3" w:rsidRPr="008925BA" w:rsidRDefault="008738A3" w:rsidP="008738A3">
            <w:pPr>
              <w:pStyle w:val="TableParagraph"/>
              <w:spacing w:line="95" w:lineRule="exact"/>
              <w:ind w:right="34"/>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5417EA57" w14:textId="77777777" w:rsidR="008738A3" w:rsidRPr="008925BA" w:rsidRDefault="008738A3" w:rsidP="008738A3">
            <w:pPr>
              <w:pStyle w:val="TableParagraph"/>
              <w:spacing w:line="95" w:lineRule="exact"/>
              <w:ind w:right="35"/>
              <w:rPr>
                <w:sz w:val="10"/>
                <w:szCs w:val="10"/>
              </w:rPr>
            </w:pPr>
            <w:r w:rsidRPr="008925BA">
              <w:rPr>
                <w:sz w:val="10"/>
                <w:szCs w:val="10"/>
              </w:rPr>
              <w:t>-</w:t>
            </w:r>
          </w:p>
        </w:tc>
        <w:tc>
          <w:tcPr>
            <w:tcW w:w="663" w:type="dxa"/>
            <w:tcBorders>
              <w:top w:val="dotted" w:sz="4" w:space="0" w:color="000000"/>
              <w:left w:val="dotted" w:sz="4" w:space="0" w:color="000000"/>
              <w:bottom w:val="dotted" w:sz="4" w:space="0" w:color="000000"/>
            </w:tcBorders>
            <w:vAlign w:val="center"/>
          </w:tcPr>
          <w:p w14:paraId="3485E91E" w14:textId="77777777" w:rsidR="008738A3" w:rsidRPr="008925BA" w:rsidRDefault="008738A3" w:rsidP="008738A3">
            <w:pPr>
              <w:pStyle w:val="TableParagraph"/>
              <w:spacing w:line="95" w:lineRule="exact"/>
              <w:ind w:right="33"/>
              <w:rPr>
                <w:sz w:val="10"/>
                <w:szCs w:val="10"/>
              </w:rPr>
            </w:pPr>
            <w:r w:rsidRPr="008925BA">
              <w:rPr>
                <w:sz w:val="10"/>
                <w:szCs w:val="10"/>
              </w:rPr>
              <w:t>-</w:t>
            </w:r>
          </w:p>
        </w:tc>
      </w:tr>
      <w:tr w:rsidR="008738A3" w:rsidRPr="008925BA" w14:paraId="41F46CC8" w14:textId="77777777" w:rsidTr="00135EEC">
        <w:trPr>
          <w:trHeight w:val="113"/>
        </w:trPr>
        <w:tc>
          <w:tcPr>
            <w:tcW w:w="1696" w:type="dxa"/>
            <w:tcBorders>
              <w:top w:val="dotted" w:sz="4" w:space="0" w:color="000000"/>
              <w:bottom w:val="dotted" w:sz="4" w:space="0" w:color="000000"/>
              <w:right w:val="dotted" w:sz="4" w:space="0" w:color="000000"/>
            </w:tcBorders>
          </w:tcPr>
          <w:p w14:paraId="72E32205" w14:textId="77777777" w:rsidR="008738A3" w:rsidRPr="008925BA" w:rsidRDefault="008738A3" w:rsidP="002C1772">
            <w:pPr>
              <w:pStyle w:val="TableParagraph"/>
              <w:spacing w:before="2" w:line="114" w:lineRule="exact"/>
              <w:ind w:left="16"/>
              <w:jc w:val="both"/>
              <w:rPr>
                <w:sz w:val="10"/>
                <w:szCs w:val="10"/>
              </w:rPr>
            </w:pPr>
            <w:r w:rsidRPr="008925BA">
              <w:rPr>
                <w:sz w:val="10"/>
                <w:szCs w:val="10"/>
              </w:rPr>
              <w:t>Ticari</w:t>
            </w:r>
            <w:r w:rsidRPr="008925BA">
              <w:rPr>
                <w:spacing w:val="-6"/>
                <w:sz w:val="10"/>
                <w:szCs w:val="10"/>
              </w:rPr>
              <w:t xml:space="preserve"> </w:t>
            </w:r>
            <w:r w:rsidRPr="008925BA">
              <w:rPr>
                <w:spacing w:val="-2"/>
                <w:sz w:val="10"/>
                <w:szCs w:val="10"/>
              </w:rPr>
              <w:t>amaçlı</w:t>
            </w:r>
            <w:r w:rsidR="002C1772" w:rsidRPr="008925BA">
              <w:rPr>
                <w:spacing w:val="-2"/>
                <w:sz w:val="10"/>
                <w:szCs w:val="10"/>
              </w:rPr>
              <w:t xml:space="preserve"> </w:t>
            </w:r>
            <w:r w:rsidRPr="008925BA">
              <w:rPr>
                <w:sz w:val="10"/>
                <w:szCs w:val="10"/>
              </w:rPr>
              <w:t>gayrimenkul</w:t>
            </w:r>
            <w:r w:rsidRPr="008925BA">
              <w:rPr>
                <w:spacing w:val="-7"/>
                <w:sz w:val="10"/>
                <w:szCs w:val="10"/>
              </w:rPr>
              <w:t xml:space="preserve"> </w:t>
            </w:r>
            <w:r w:rsidRPr="008925BA">
              <w:rPr>
                <w:sz w:val="10"/>
                <w:szCs w:val="10"/>
              </w:rPr>
              <w:t>ipoteği</w:t>
            </w:r>
            <w:r w:rsidRPr="008925BA">
              <w:rPr>
                <w:spacing w:val="40"/>
                <w:sz w:val="10"/>
                <w:szCs w:val="10"/>
              </w:rPr>
              <w:t xml:space="preserve"> </w:t>
            </w:r>
            <w:r w:rsidRPr="008925BA">
              <w:rPr>
                <w:sz w:val="10"/>
                <w:szCs w:val="10"/>
              </w:rPr>
              <w:t>ile</w:t>
            </w:r>
            <w:r w:rsidRPr="008925BA">
              <w:rPr>
                <w:spacing w:val="-7"/>
                <w:sz w:val="10"/>
                <w:szCs w:val="10"/>
              </w:rPr>
              <w:t xml:space="preserve"> </w:t>
            </w:r>
            <w:r w:rsidRPr="008925BA">
              <w:rPr>
                <w:sz w:val="10"/>
                <w:szCs w:val="10"/>
              </w:rPr>
              <w:t>teminatlandırılan</w:t>
            </w:r>
            <w:r w:rsidRPr="008925BA">
              <w:rPr>
                <w:spacing w:val="40"/>
                <w:sz w:val="10"/>
                <w:szCs w:val="10"/>
              </w:rPr>
              <w:t xml:space="preserve"> </w:t>
            </w:r>
            <w:r w:rsidRPr="008925BA">
              <w:rPr>
                <w:spacing w:val="-2"/>
                <w:sz w:val="10"/>
                <w:szCs w:val="10"/>
              </w:rPr>
              <w:t>alacaklar</w:t>
            </w:r>
          </w:p>
        </w:tc>
        <w:tc>
          <w:tcPr>
            <w:tcW w:w="665" w:type="dxa"/>
            <w:tcBorders>
              <w:top w:val="dotted" w:sz="4" w:space="0" w:color="000000"/>
              <w:left w:val="dotted" w:sz="4" w:space="0" w:color="000000"/>
              <w:bottom w:val="dotted" w:sz="4" w:space="0" w:color="000000"/>
              <w:right w:val="dotted" w:sz="4" w:space="0" w:color="000000"/>
            </w:tcBorders>
            <w:vAlign w:val="center"/>
          </w:tcPr>
          <w:p w14:paraId="0E9D20C4" w14:textId="77777777" w:rsidR="008738A3" w:rsidRPr="008925BA" w:rsidRDefault="008738A3" w:rsidP="008738A3">
            <w:pPr>
              <w:pStyle w:val="TableParagraph"/>
              <w:spacing w:line="95" w:lineRule="exact"/>
              <w:ind w:right="39"/>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3CFEB7ED" w14:textId="77777777" w:rsidR="008738A3" w:rsidRPr="008925BA" w:rsidRDefault="008738A3" w:rsidP="008738A3">
            <w:pPr>
              <w:pStyle w:val="TableParagraph"/>
              <w:spacing w:line="95" w:lineRule="exact"/>
              <w:ind w:right="38"/>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12E2C5D5" w14:textId="77777777" w:rsidR="008738A3" w:rsidRPr="008925BA" w:rsidRDefault="008738A3" w:rsidP="008738A3">
            <w:pPr>
              <w:pStyle w:val="TableParagraph"/>
              <w:spacing w:line="95" w:lineRule="exact"/>
              <w:ind w:right="38"/>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20CC41D7" w14:textId="77777777" w:rsidR="008738A3" w:rsidRPr="008925BA" w:rsidRDefault="008738A3" w:rsidP="008738A3">
            <w:pPr>
              <w:pStyle w:val="TableParagraph"/>
              <w:spacing w:line="95" w:lineRule="exact"/>
              <w:ind w:right="37"/>
              <w:rPr>
                <w:sz w:val="10"/>
                <w:szCs w:val="10"/>
              </w:rPr>
            </w:pPr>
            <w:r w:rsidRPr="008925B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center"/>
          </w:tcPr>
          <w:p w14:paraId="57069731" w14:textId="77777777" w:rsidR="008738A3" w:rsidRPr="008925BA" w:rsidRDefault="008738A3" w:rsidP="008738A3">
            <w:pPr>
              <w:pStyle w:val="TableParagraph"/>
              <w:spacing w:line="95" w:lineRule="exact"/>
              <w:ind w:right="34"/>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32E31495" w14:textId="77777777" w:rsidR="008738A3" w:rsidRPr="008925BA" w:rsidRDefault="008738A3" w:rsidP="008738A3">
            <w:pPr>
              <w:pStyle w:val="TableParagraph"/>
              <w:spacing w:line="95" w:lineRule="exact"/>
              <w:ind w:right="35"/>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4C99738A" w14:textId="77777777" w:rsidR="008738A3" w:rsidRPr="008925BA" w:rsidRDefault="008738A3" w:rsidP="008738A3">
            <w:pPr>
              <w:pStyle w:val="TableParagraph"/>
              <w:spacing w:line="95" w:lineRule="exact"/>
              <w:ind w:right="35"/>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35F2660D" w14:textId="77777777" w:rsidR="008738A3" w:rsidRPr="008925BA" w:rsidRDefault="008738A3" w:rsidP="008738A3">
            <w:pPr>
              <w:pStyle w:val="TableParagraph"/>
              <w:spacing w:line="95" w:lineRule="exact"/>
              <w:ind w:right="32"/>
              <w:rPr>
                <w:sz w:val="10"/>
                <w:szCs w:val="10"/>
              </w:rPr>
            </w:pPr>
            <w:r w:rsidRPr="008925B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center"/>
          </w:tcPr>
          <w:p w14:paraId="2F41D04C" w14:textId="77777777" w:rsidR="008738A3" w:rsidRPr="008925BA" w:rsidRDefault="008738A3" w:rsidP="008738A3">
            <w:pPr>
              <w:pStyle w:val="TableParagraph"/>
              <w:spacing w:line="95" w:lineRule="exact"/>
              <w:ind w:right="36"/>
              <w:rPr>
                <w:sz w:val="10"/>
                <w:szCs w:val="10"/>
              </w:rPr>
            </w:pPr>
            <w:r w:rsidRPr="008925B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center"/>
          </w:tcPr>
          <w:p w14:paraId="0AE0C9B5" w14:textId="77777777" w:rsidR="008738A3" w:rsidRPr="008925BA" w:rsidRDefault="008738A3" w:rsidP="008738A3">
            <w:pPr>
              <w:pStyle w:val="TableParagraph"/>
              <w:spacing w:line="95" w:lineRule="exact"/>
              <w:ind w:right="34"/>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6CA6CCEA" w14:textId="77777777" w:rsidR="008738A3" w:rsidRPr="008925BA" w:rsidRDefault="008738A3" w:rsidP="008738A3">
            <w:pPr>
              <w:pStyle w:val="TableParagraph"/>
              <w:spacing w:line="95" w:lineRule="exact"/>
              <w:ind w:right="35"/>
              <w:rPr>
                <w:sz w:val="10"/>
                <w:szCs w:val="10"/>
              </w:rPr>
            </w:pPr>
            <w:r w:rsidRPr="008925BA">
              <w:rPr>
                <w:sz w:val="10"/>
                <w:szCs w:val="10"/>
              </w:rPr>
              <w:t>-</w:t>
            </w:r>
          </w:p>
        </w:tc>
        <w:tc>
          <w:tcPr>
            <w:tcW w:w="663" w:type="dxa"/>
            <w:tcBorders>
              <w:top w:val="dotted" w:sz="4" w:space="0" w:color="000000"/>
              <w:left w:val="dotted" w:sz="4" w:space="0" w:color="000000"/>
              <w:bottom w:val="dotted" w:sz="4" w:space="0" w:color="000000"/>
            </w:tcBorders>
            <w:vAlign w:val="center"/>
          </w:tcPr>
          <w:p w14:paraId="561014A2" w14:textId="77777777" w:rsidR="008738A3" w:rsidRPr="008925BA" w:rsidRDefault="008738A3" w:rsidP="008738A3">
            <w:pPr>
              <w:pStyle w:val="TableParagraph"/>
              <w:spacing w:line="95" w:lineRule="exact"/>
              <w:ind w:right="33"/>
              <w:rPr>
                <w:sz w:val="10"/>
                <w:szCs w:val="10"/>
              </w:rPr>
            </w:pPr>
            <w:r w:rsidRPr="008925BA">
              <w:rPr>
                <w:sz w:val="10"/>
                <w:szCs w:val="10"/>
              </w:rPr>
              <w:t>-</w:t>
            </w:r>
          </w:p>
        </w:tc>
      </w:tr>
      <w:tr w:rsidR="008738A3" w:rsidRPr="008925BA" w14:paraId="68883A8B" w14:textId="77777777" w:rsidTr="00135EEC">
        <w:trPr>
          <w:trHeight w:val="113"/>
        </w:trPr>
        <w:tc>
          <w:tcPr>
            <w:tcW w:w="1696" w:type="dxa"/>
            <w:tcBorders>
              <w:top w:val="dotted" w:sz="4" w:space="0" w:color="000000"/>
              <w:bottom w:val="dotted" w:sz="4" w:space="0" w:color="000000"/>
              <w:right w:val="dotted" w:sz="4" w:space="0" w:color="000000"/>
            </w:tcBorders>
          </w:tcPr>
          <w:p w14:paraId="58FE1E01" w14:textId="77777777" w:rsidR="008738A3" w:rsidRPr="008925BA" w:rsidRDefault="008738A3" w:rsidP="002C1772">
            <w:pPr>
              <w:pStyle w:val="TableParagraph"/>
              <w:spacing w:line="112" w:lineRule="exact"/>
              <w:ind w:left="16"/>
              <w:jc w:val="left"/>
              <w:rPr>
                <w:sz w:val="10"/>
                <w:szCs w:val="10"/>
              </w:rPr>
            </w:pPr>
            <w:r w:rsidRPr="008925BA">
              <w:rPr>
                <w:sz w:val="10"/>
                <w:szCs w:val="10"/>
              </w:rPr>
              <w:t>Tahsili</w:t>
            </w:r>
            <w:r w:rsidRPr="008925BA">
              <w:rPr>
                <w:spacing w:val="-7"/>
                <w:sz w:val="10"/>
                <w:szCs w:val="10"/>
              </w:rPr>
              <w:t xml:space="preserve"> </w:t>
            </w:r>
            <w:r w:rsidRPr="008925BA">
              <w:rPr>
                <w:spacing w:val="-2"/>
                <w:sz w:val="10"/>
                <w:szCs w:val="10"/>
              </w:rPr>
              <w:t>gecikmiş</w:t>
            </w:r>
            <w:r w:rsidR="002C1772" w:rsidRPr="008925BA">
              <w:rPr>
                <w:spacing w:val="-2"/>
                <w:sz w:val="10"/>
                <w:szCs w:val="10"/>
              </w:rPr>
              <w:t xml:space="preserve"> </w:t>
            </w:r>
            <w:r w:rsidRPr="008925BA">
              <w:rPr>
                <w:spacing w:val="-2"/>
                <w:sz w:val="10"/>
                <w:szCs w:val="10"/>
              </w:rPr>
              <w:t>alacaklar</w:t>
            </w:r>
          </w:p>
        </w:tc>
        <w:tc>
          <w:tcPr>
            <w:tcW w:w="665" w:type="dxa"/>
            <w:tcBorders>
              <w:top w:val="dotted" w:sz="4" w:space="0" w:color="000000"/>
              <w:left w:val="dotted" w:sz="4" w:space="0" w:color="000000"/>
              <w:bottom w:val="dotted" w:sz="4" w:space="0" w:color="000000"/>
              <w:right w:val="dotted" w:sz="4" w:space="0" w:color="000000"/>
            </w:tcBorders>
            <w:vAlign w:val="center"/>
          </w:tcPr>
          <w:p w14:paraId="27D1F50A" w14:textId="77777777" w:rsidR="008738A3" w:rsidRPr="008925BA" w:rsidRDefault="008738A3" w:rsidP="008738A3">
            <w:pPr>
              <w:pStyle w:val="TableParagraph"/>
              <w:spacing w:before="111" w:line="95" w:lineRule="exact"/>
              <w:ind w:right="39"/>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3CB250F5" w14:textId="77777777" w:rsidR="008738A3" w:rsidRPr="008925BA" w:rsidRDefault="008738A3" w:rsidP="008738A3">
            <w:pPr>
              <w:pStyle w:val="TableParagraph"/>
              <w:spacing w:before="111" w:line="95" w:lineRule="exact"/>
              <w:ind w:right="38"/>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1FD8960E" w14:textId="77777777" w:rsidR="008738A3" w:rsidRPr="008925BA" w:rsidRDefault="008738A3" w:rsidP="008738A3">
            <w:pPr>
              <w:pStyle w:val="TableParagraph"/>
              <w:spacing w:before="111" w:line="95" w:lineRule="exact"/>
              <w:ind w:right="38"/>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530162C3" w14:textId="77777777" w:rsidR="008738A3" w:rsidRPr="008925BA" w:rsidRDefault="008738A3" w:rsidP="008738A3">
            <w:pPr>
              <w:pStyle w:val="TableParagraph"/>
              <w:spacing w:before="111" w:line="95" w:lineRule="exact"/>
              <w:ind w:right="37"/>
              <w:rPr>
                <w:sz w:val="10"/>
                <w:szCs w:val="10"/>
              </w:rPr>
            </w:pPr>
            <w:r w:rsidRPr="008925B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center"/>
          </w:tcPr>
          <w:p w14:paraId="7736BE36" w14:textId="77777777" w:rsidR="008738A3" w:rsidRPr="008925BA" w:rsidRDefault="008738A3" w:rsidP="008738A3">
            <w:pPr>
              <w:pStyle w:val="TableParagraph"/>
              <w:spacing w:before="111" w:line="95" w:lineRule="exact"/>
              <w:ind w:right="36"/>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0A2C02A0" w14:textId="77777777" w:rsidR="008738A3" w:rsidRPr="008925BA" w:rsidRDefault="008738A3" w:rsidP="008738A3">
            <w:pPr>
              <w:pStyle w:val="TableParagraph"/>
              <w:spacing w:before="111" w:line="95" w:lineRule="exact"/>
              <w:ind w:right="33"/>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556D61E8" w14:textId="77777777" w:rsidR="008738A3" w:rsidRPr="008925BA" w:rsidRDefault="008738A3" w:rsidP="008738A3">
            <w:pPr>
              <w:pStyle w:val="TableParagraph"/>
              <w:spacing w:before="111" w:line="95" w:lineRule="exact"/>
              <w:ind w:right="35"/>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6051DA72" w14:textId="77777777" w:rsidR="008738A3" w:rsidRPr="008925BA" w:rsidRDefault="008738A3" w:rsidP="008738A3">
            <w:pPr>
              <w:pStyle w:val="TableParagraph"/>
              <w:spacing w:before="111" w:line="95" w:lineRule="exact"/>
              <w:ind w:right="32"/>
              <w:rPr>
                <w:sz w:val="10"/>
                <w:szCs w:val="10"/>
              </w:rPr>
            </w:pPr>
            <w:r w:rsidRPr="008925B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center"/>
          </w:tcPr>
          <w:p w14:paraId="3F362719" w14:textId="77777777" w:rsidR="008738A3" w:rsidRPr="008925BA" w:rsidRDefault="008738A3" w:rsidP="008738A3">
            <w:pPr>
              <w:pStyle w:val="TableParagraph"/>
              <w:spacing w:before="111" w:line="95" w:lineRule="exact"/>
              <w:ind w:right="34"/>
              <w:rPr>
                <w:sz w:val="10"/>
                <w:szCs w:val="10"/>
              </w:rPr>
            </w:pPr>
            <w:r w:rsidRPr="008925B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center"/>
          </w:tcPr>
          <w:p w14:paraId="1B86C233" w14:textId="77777777" w:rsidR="008738A3" w:rsidRPr="008925BA" w:rsidRDefault="008738A3" w:rsidP="008738A3">
            <w:pPr>
              <w:pStyle w:val="TableParagraph"/>
              <w:spacing w:before="111" w:line="95" w:lineRule="exact"/>
              <w:ind w:right="34"/>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1BD4E962" w14:textId="77777777" w:rsidR="008738A3" w:rsidRPr="008925BA" w:rsidRDefault="008738A3" w:rsidP="008738A3">
            <w:pPr>
              <w:pStyle w:val="TableParagraph"/>
              <w:spacing w:before="111" w:line="95" w:lineRule="exact"/>
              <w:ind w:right="32"/>
              <w:rPr>
                <w:sz w:val="10"/>
                <w:szCs w:val="10"/>
              </w:rPr>
            </w:pPr>
            <w:r w:rsidRPr="008925BA">
              <w:rPr>
                <w:sz w:val="10"/>
                <w:szCs w:val="10"/>
              </w:rPr>
              <w:t>-</w:t>
            </w:r>
          </w:p>
        </w:tc>
        <w:tc>
          <w:tcPr>
            <w:tcW w:w="663" w:type="dxa"/>
            <w:tcBorders>
              <w:top w:val="dotted" w:sz="4" w:space="0" w:color="000000"/>
              <w:left w:val="dotted" w:sz="4" w:space="0" w:color="000000"/>
              <w:bottom w:val="dotted" w:sz="4" w:space="0" w:color="000000"/>
            </w:tcBorders>
            <w:vAlign w:val="center"/>
          </w:tcPr>
          <w:p w14:paraId="520A19AF" w14:textId="77777777" w:rsidR="008738A3" w:rsidRPr="008925BA" w:rsidRDefault="008738A3" w:rsidP="008738A3">
            <w:pPr>
              <w:pStyle w:val="TableParagraph"/>
              <w:spacing w:before="111" w:line="95" w:lineRule="exact"/>
              <w:ind w:right="33"/>
              <w:rPr>
                <w:sz w:val="10"/>
                <w:szCs w:val="10"/>
              </w:rPr>
            </w:pPr>
            <w:r w:rsidRPr="008925BA">
              <w:rPr>
                <w:sz w:val="10"/>
                <w:szCs w:val="10"/>
              </w:rPr>
              <w:t>-</w:t>
            </w:r>
          </w:p>
        </w:tc>
      </w:tr>
      <w:tr w:rsidR="008738A3" w:rsidRPr="008925BA" w14:paraId="3F3CF4F1" w14:textId="77777777" w:rsidTr="00135EEC">
        <w:trPr>
          <w:trHeight w:val="113"/>
        </w:trPr>
        <w:tc>
          <w:tcPr>
            <w:tcW w:w="1696" w:type="dxa"/>
            <w:tcBorders>
              <w:top w:val="dotted" w:sz="4" w:space="0" w:color="000000"/>
              <w:bottom w:val="dotted" w:sz="4" w:space="0" w:color="000000"/>
              <w:right w:val="dotted" w:sz="4" w:space="0" w:color="000000"/>
            </w:tcBorders>
          </w:tcPr>
          <w:p w14:paraId="4D3ADCE2" w14:textId="77777777" w:rsidR="008738A3" w:rsidRPr="008925BA" w:rsidRDefault="008738A3" w:rsidP="008738A3">
            <w:pPr>
              <w:pStyle w:val="TableParagraph"/>
              <w:spacing w:line="110" w:lineRule="atLeast"/>
              <w:ind w:left="16" w:right="182"/>
              <w:jc w:val="left"/>
              <w:rPr>
                <w:sz w:val="10"/>
                <w:szCs w:val="10"/>
              </w:rPr>
            </w:pPr>
            <w:r w:rsidRPr="008925BA">
              <w:rPr>
                <w:sz w:val="10"/>
                <w:szCs w:val="10"/>
              </w:rPr>
              <w:t>Kurulca</w:t>
            </w:r>
            <w:r w:rsidRPr="008925BA">
              <w:rPr>
                <w:spacing w:val="-7"/>
                <w:sz w:val="10"/>
                <w:szCs w:val="10"/>
              </w:rPr>
              <w:t xml:space="preserve"> </w:t>
            </w:r>
            <w:r w:rsidRPr="008925BA">
              <w:rPr>
                <w:sz w:val="10"/>
                <w:szCs w:val="10"/>
              </w:rPr>
              <w:t>riski</w:t>
            </w:r>
            <w:r w:rsidRPr="008925BA">
              <w:rPr>
                <w:spacing w:val="-6"/>
                <w:sz w:val="10"/>
                <w:szCs w:val="10"/>
              </w:rPr>
              <w:t xml:space="preserve"> </w:t>
            </w:r>
            <w:r w:rsidRPr="008925BA">
              <w:rPr>
                <w:sz w:val="10"/>
                <w:szCs w:val="10"/>
              </w:rPr>
              <w:t>yüksek</w:t>
            </w:r>
            <w:r w:rsidRPr="008925BA">
              <w:rPr>
                <w:spacing w:val="40"/>
                <w:sz w:val="10"/>
                <w:szCs w:val="10"/>
              </w:rPr>
              <w:t xml:space="preserve"> </w:t>
            </w:r>
            <w:r w:rsidRPr="008925BA">
              <w:rPr>
                <w:spacing w:val="-2"/>
                <w:sz w:val="10"/>
                <w:szCs w:val="10"/>
              </w:rPr>
              <w:t>belirlenmiş</w:t>
            </w:r>
            <w:r w:rsidRPr="008925BA">
              <w:rPr>
                <w:spacing w:val="12"/>
                <w:sz w:val="10"/>
                <w:szCs w:val="10"/>
              </w:rPr>
              <w:t xml:space="preserve"> </w:t>
            </w:r>
            <w:r w:rsidRPr="008925BA">
              <w:rPr>
                <w:spacing w:val="-2"/>
                <w:sz w:val="10"/>
                <w:szCs w:val="10"/>
              </w:rPr>
              <w:t>alacaklar</w:t>
            </w:r>
          </w:p>
        </w:tc>
        <w:tc>
          <w:tcPr>
            <w:tcW w:w="665" w:type="dxa"/>
            <w:tcBorders>
              <w:top w:val="dotted" w:sz="4" w:space="0" w:color="000000"/>
              <w:left w:val="dotted" w:sz="4" w:space="0" w:color="000000"/>
              <w:bottom w:val="dotted" w:sz="4" w:space="0" w:color="000000"/>
              <w:right w:val="dotted" w:sz="4" w:space="0" w:color="000000"/>
            </w:tcBorders>
            <w:vAlign w:val="center"/>
          </w:tcPr>
          <w:p w14:paraId="6638A3A4" w14:textId="77777777" w:rsidR="008738A3" w:rsidRPr="008925BA" w:rsidRDefault="008738A3" w:rsidP="008738A3">
            <w:pPr>
              <w:pStyle w:val="TableParagraph"/>
              <w:spacing w:line="95" w:lineRule="exact"/>
              <w:ind w:right="39"/>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25EAA6BE" w14:textId="77777777" w:rsidR="008738A3" w:rsidRPr="008925BA" w:rsidRDefault="008738A3" w:rsidP="008738A3">
            <w:pPr>
              <w:pStyle w:val="TableParagraph"/>
              <w:spacing w:line="95" w:lineRule="exact"/>
              <w:ind w:right="38"/>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360B8A89" w14:textId="77777777" w:rsidR="008738A3" w:rsidRPr="008925BA" w:rsidRDefault="008738A3" w:rsidP="008738A3">
            <w:pPr>
              <w:pStyle w:val="TableParagraph"/>
              <w:spacing w:line="95" w:lineRule="exact"/>
              <w:ind w:right="38"/>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73CE767E" w14:textId="77777777" w:rsidR="008738A3" w:rsidRPr="008925BA" w:rsidRDefault="008738A3" w:rsidP="008738A3">
            <w:pPr>
              <w:pStyle w:val="TableParagraph"/>
              <w:spacing w:line="95" w:lineRule="exact"/>
              <w:ind w:right="37"/>
              <w:rPr>
                <w:sz w:val="10"/>
                <w:szCs w:val="10"/>
              </w:rPr>
            </w:pPr>
            <w:r w:rsidRPr="008925B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center"/>
          </w:tcPr>
          <w:p w14:paraId="52A4BFFA" w14:textId="77777777" w:rsidR="008738A3" w:rsidRPr="008925BA" w:rsidRDefault="008738A3" w:rsidP="008738A3">
            <w:pPr>
              <w:pStyle w:val="TableParagraph"/>
              <w:spacing w:line="95" w:lineRule="exact"/>
              <w:ind w:right="36"/>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1565AB92" w14:textId="77777777" w:rsidR="008738A3" w:rsidRPr="008925BA" w:rsidRDefault="008738A3" w:rsidP="008738A3">
            <w:pPr>
              <w:pStyle w:val="TableParagraph"/>
              <w:spacing w:line="95" w:lineRule="exact"/>
              <w:ind w:right="33"/>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7873BA08" w14:textId="77777777" w:rsidR="008738A3" w:rsidRPr="008925BA" w:rsidRDefault="008738A3" w:rsidP="008738A3">
            <w:pPr>
              <w:pStyle w:val="TableParagraph"/>
              <w:spacing w:line="95" w:lineRule="exact"/>
              <w:ind w:right="35"/>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0AB4B561" w14:textId="77777777" w:rsidR="008738A3" w:rsidRPr="008925BA" w:rsidRDefault="008738A3" w:rsidP="008738A3">
            <w:pPr>
              <w:pStyle w:val="TableParagraph"/>
              <w:spacing w:line="95" w:lineRule="exact"/>
              <w:ind w:right="32"/>
              <w:rPr>
                <w:sz w:val="10"/>
                <w:szCs w:val="10"/>
              </w:rPr>
            </w:pPr>
            <w:r w:rsidRPr="008925B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center"/>
          </w:tcPr>
          <w:p w14:paraId="519EF014" w14:textId="77777777" w:rsidR="008738A3" w:rsidRPr="008925BA" w:rsidRDefault="008738A3" w:rsidP="008738A3">
            <w:pPr>
              <w:pStyle w:val="TableParagraph"/>
              <w:spacing w:line="95" w:lineRule="exact"/>
              <w:ind w:right="34"/>
              <w:rPr>
                <w:sz w:val="10"/>
                <w:szCs w:val="10"/>
              </w:rPr>
            </w:pPr>
            <w:r w:rsidRPr="008925B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center"/>
          </w:tcPr>
          <w:p w14:paraId="596CFEB0" w14:textId="77777777" w:rsidR="008738A3" w:rsidRPr="008925BA" w:rsidRDefault="008738A3" w:rsidP="008738A3">
            <w:pPr>
              <w:pStyle w:val="TableParagraph"/>
              <w:spacing w:line="95" w:lineRule="exact"/>
              <w:ind w:right="33"/>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45739475" w14:textId="77777777" w:rsidR="008738A3" w:rsidRPr="008925BA" w:rsidRDefault="008738A3" w:rsidP="008738A3">
            <w:pPr>
              <w:pStyle w:val="TableParagraph"/>
              <w:spacing w:line="95" w:lineRule="exact"/>
              <w:ind w:right="32"/>
              <w:rPr>
                <w:sz w:val="10"/>
                <w:szCs w:val="10"/>
              </w:rPr>
            </w:pPr>
            <w:r w:rsidRPr="008925BA">
              <w:rPr>
                <w:sz w:val="10"/>
                <w:szCs w:val="10"/>
              </w:rPr>
              <w:t>-</w:t>
            </w:r>
          </w:p>
        </w:tc>
        <w:tc>
          <w:tcPr>
            <w:tcW w:w="663" w:type="dxa"/>
            <w:tcBorders>
              <w:top w:val="dotted" w:sz="4" w:space="0" w:color="000000"/>
              <w:left w:val="dotted" w:sz="4" w:space="0" w:color="000000"/>
              <w:bottom w:val="dotted" w:sz="4" w:space="0" w:color="000000"/>
            </w:tcBorders>
            <w:vAlign w:val="center"/>
          </w:tcPr>
          <w:p w14:paraId="7E132344" w14:textId="77777777" w:rsidR="008738A3" w:rsidRPr="008925BA" w:rsidRDefault="008738A3" w:rsidP="008738A3">
            <w:pPr>
              <w:pStyle w:val="TableParagraph"/>
              <w:spacing w:line="95" w:lineRule="exact"/>
              <w:ind w:right="33"/>
              <w:rPr>
                <w:sz w:val="10"/>
                <w:szCs w:val="10"/>
              </w:rPr>
            </w:pPr>
            <w:r w:rsidRPr="008925BA">
              <w:rPr>
                <w:sz w:val="10"/>
                <w:szCs w:val="10"/>
              </w:rPr>
              <w:t>-</w:t>
            </w:r>
          </w:p>
        </w:tc>
      </w:tr>
      <w:tr w:rsidR="008738A3" w:rsidRPr="008925BA" w14:paraId="749E6DA7" w14:textId="77777777" w:rsidTr="00135EEC">
        <w:trPr>
          <w:trHeight w:val="113"/>
        </w:trPr>
        <w:tc>
          <w:tcPr>
            <w:tcW w:w="1696" w:type="dxa"/>
            <w:tcBorders>
              <w:top w:val="dotted" w:sz="4" w:space="0" w:color="000000"/>
              <w:bottom w:val="dotted" w:sz="4" w:space="0" w:color="000000"/>
              <w:right w:val="dotted" w:sz="4" w:space="0" w:color="000000"/>
            </w:tcBorders>
          </w:tcPr>
          <w:p w14:paraId="208DAA87" w14:textId="77777777" w:rsidR="008738A3" w:rsidRPr="008925BA" w:rsidRDefault="008738A3" w:rsidP="008738A3">
            <w:pPr>
              <w:pStyle w:val="TableParagraph"/>
              <w:spacing w:line="110" w:lineRule="atLeast"/>
              <w:ind w:left="16" w:right="301"/>
              <w:jc w:val="left"/>
              <w:rPr>
                <w:sz w:val="10"/>
                <w:szCs w:val="10"/>
              </w:rPr>
            </w:pPr>
            <w:r w:rsidRPr="008925BA">
              <w:rPr>
                <w:sz w:val="10"/>
                <w:szCs w:val="10"/>
              </w:rPr>
              <w:t>İpotek</w:t>
            </w:r>
            <w:r w:rsidRPr="008925BA">
              <w:rPr>
                <w:spacing w:val="-7"/>
                <w:sz w:val="10"/>
                <w:szCs w:val="10"/>
              </w:rPr>
              <w:t xml:space="preserve"> </w:t>
            </w:r>
            <w:r w:rsidRPr="008925BA">
              <w:rPr>
                <w:sz w:val="10"/>
                <w:szCs w:val="10"/>
              </w:rPr>
              <w:t>teminatlı</w:t>
            </w:r>
            <w:r w:rsidRPr="008925BA">
              <w:rPr>
                <w:spacing w:val="40"/>
                <w:sz w:val="10"/>
                <w:szCs w:val="10"/>
              </w:rPr>
              <w:t xml:space="preserve"> </w:t>
            </w:r>
            <w:r w:rsidRPr="008925BA">
              <w:rPr>
                <w:sz w:val="10"/>
                <w:szCs w:val="10"/>
              </w:rPr>
              <w:t>menkul</w:t>
            </w:r>
            <w:r w:rsidRPr="008925BA">
              <w:rPr>
                <w:spacing w:val="-7"/>
                <w:sz w:val="10"/>
                <w:szCs w:val="10"/>
              </w:rPr>
              <w:t xml:space="preserve"> </w:t>
            </w:r>
            <w:r w:rsidRPr="008925BA">
              <w:rPr>
                <w:sz w:val="10"/>
                <w:szCs w:val="10"/>
              </w:rPr>
              <w:t>kıymetler</w:t>
            </w:r>
          </w:p>
        </w:tc>
        <w:tc>
          <w:tcPr>
            <w:tcW w:w="665" w:type="dxa"/>
            <w:tcBorders>
              <w:top w:val="dotted" w:sz="4" w:space="0" w:color="000000"/>
              <w:left w:val="dotted" w:sz="4" w:space="0" w:color="000000"/>
              <w:bottom w:val="dotted" w:sz="4" w:space="0" w:color="000000"/>
              <w:right w:val="dotted" w:sz="4" w:space="0" w:color="000000"/>
            </w:tcBorders>
            <w:vAlign w:val="center"/>
          </w:tcPr>
          <w:p w14:paraId="75D3C2E0" w14:textId="77777777" w:rsidR="008738A3" w:rsidRPr="008925BA" w:rsidRDefault="008738A3" w:rsidP="008738A3">
            <w:pPr>
              <w:pStyle w:val="TableParagraph"/>
              <w:spacing w:line="95" w:lineRule="exact"/>
              <w:ind w:right="39"/>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57E7F04D" w14:textId="77777777" w:rsidR="008738A3" w:rsidRPr="008925BA" w:rsidRDefault="008738A3" w:rsidP="008738A3">
            <w:pPr>
              <w:pStyle w:val="TableParagraph"/>
              <w:spacing w:line="95" w:lineRule="exact"/>
              <w:ind w:right="38"/>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77FAAD95" w14:textId="77777777" w:rsidR="008738A3" w:rsidRPr="008925BA" w:rsidRDefault="008738A3" w:rsidP="008738A3">
            <w:pPr>
              <w:pStyle w:val="TableParagraph"/>
              <w:spacing w:line="95" w:lineRule="exact"/>
              <w:ind w:right="38"/>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66E237BF" w14:textId="77777777" w:rsidR="008738A3" w:rsidRPr="008925BA" w:rsidRDefault="008738A3" w:rsidP="008738A3">
            <w:pPr>
              <w:pStyle w:val="TableParagraph"/>
              <w:spacing w:line="95" w:lineRule="exact"/>
              <w:ind w:right="37"/>
              <w:rPr>
                <w:sz w:val="10"/>
                <w:szCs w:val="10"/>
              </w:rPr>
            </w:pPr>
            <w:r w:rsidRPr="008925B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center"/>
          </w:tcPr>
          <w:p w14:paraId="0F8175BA" w14:textId="77777777" w:rsidR="008738A3" w:rsidRPr="008925BA" w:rsidRDefault="008738A3" w:rsidP="008738A3">
            <w:pPr>
              <w:pStyle w:val="TableParagraph"/>
              <w:spacing w:line="95" w:lineRule="exact"/>
              <w:ind w:right="36"/>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748E2427" w14:textId="77777777" w:rsidR="008738A3" w:rsidRPr="008925BA" w:rsidRDefault="008738A3" w:rsidP="008738A3">
            <w:pPr>
              <w:pStyle w:val="TableParagraph"/>
              <w:spacing w:line="95" w:lineRule="exact"/>
              <w:ind w:right="35"/>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0C0DE63B" w14:textId="77777777" w:rsidR="008738A3" w:rsidRPr="008925BA" w:rsidRDefault="008738A3" w:rsidP="008738A3">
            <w:pPr>
              <w:pStyle w:val="TableParagraph"/>
              <w:spacing w:line="95" w:lineRule="exact"/>
              <w:ind w:right="35"/>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0C4614DE" w14:textId="77777777" w:rsidR="008738A3" w:rsidRPr="008925BA" w:rsidRDefault="008738A3" w:rsidP="008738A3">
            <w:pPr>
              <w:pStyle w:val="TableParagraph"/>
              <w:spacing w:line="95" w:lineRule="exact"/>
              <w:ind w:right="34"/>
              <w:rPr>
                <w:sz w:val="10"/>
                <w:szCs w:val="10"/>
              </w:rPr>
            </w:pPr>
            <w:r w:rsidRPr="008925B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center"/>
          </w:tcPr>
          <w:p w14:paraId="779B3B4C" w14:textId="77777777" w:rsidR="008738A3" w:rsidRPr="008925BA" w:rsidRDefault="008738A3" w:rsidP="008738A3">
            <w:pPr>
              <w:pStyle w:val="TableParagraph"/>
              <w:spacing w:line="95" w:lineRule="exact"/>
              <w:ind w:right="36"/>
              <w:rPr>
                <w:sz w:val="10"/>
                <w:szCs w:val="10"/>
              </w:rPr>
            </w:pPr>
            <w:r w:rsidRPr="008925B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center"/>
          </w:tcPr>
          <w:p w14:paraId="193ECAB9" w14:textId="77777777" w:rsidR="008738A3" w:rsidRPr="008925BA" w:rsidRDefault="008738A3" w:rsidP="008738A3">
            <w:pPr>
              <w:pStyle w:val="TableParagraph"/>
              <w:spacing w:line="95" w:lineRule="exact"/>
              <w:ind w:right="34"/>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18F3D547" w14:textId="77777777" w:rsidR="008738A3" w:rsidRPr="008925BA" w:rsidRDefault="008738A3" w:rsidP="008738A3">
            <w:pPr>
              <w:pStyle w:val="TableParagraph"/>
              <w:spacing w:line="95" w:lineRule="exact"/>
              <w:ind w:right="35"/>
              <w:rPr>
                <w:sz w:val="10"/>
                <w:szCs w:val="10"/>
              </w:rPr>
            </w:pPr>
            <w:r w:rsidRPr="008925BA">
              <w:rPr>
                <w:sz w:val="10"/>
                <w:szCs w:val="10"/>
              </w:rPr>
              <w:t>-</w:t>
            </w:r>
          </w:p>
        </w:tc>
        <w:tc>
          <w:tcPr>
            <w:tcW w:w="663" w:type="dxa"/>
            <w:tcBorders>
              <w:top w:val="dotted" w:sz="4" w:space="0" w:color="000000"/>
              <w:left w:val="dotted" w:sz="4" w:space="0" w:color="000000"/>
              <w:bottom w:val="dotted" w:sz="4" w:space="0" w:color="000000"/>
            </w:tcBorders>
            <w:vAlign w:val="center"/>
          </w:tcPr>
          <w:p w14:paraId="5D49D5DD" w14:textId="77777777" w:rsidR="008738A3" w:rsidRPr="008925BA" w:rsidRDefault="008738A3" w:rsidP="008738A3">
            <w:pPr>
              <w:pStyle w:val="TableParagraph"/>
              <w:spacing w:line="95" w:lineRule="exact"/>
              <w:ind w:right="35"/>
              <w:rPr>
                <w:sz w:val="10"/>
                <w:szCs w:val="10"/>
              </w:rPr>
            </w:pPr>
            <w:r w:rsidRPr="008925BA">
              <w:rPr>
                <w:sz w:val="10"/>
                <w:szCs w:val="10"/>
              </w:rPr>
              <w:t>-</w:t>
            </w:r>
          </w:p>
        </w:tc>
      </w:tr>
      <w:tr w:rsidR="008738A3" w:rsidRPr="008925BA" w14:paraId="51869AF7" w14:textId="77777777" w:rsidTr="00135EEC">
        <w:trPr>
          <w:trHeight w:val="113"/>
        </w:trPr>
        <w:tc>
          <w:tcPr>
            <w:tcW w:w="1696" w:type="dxa"/>
            <w:tcBorders>
              <w:top w:val="dotted" w:sz="4" w:space="0" w:color="000000"/>
              <w:bottom w:val="dotted" w:sz="4" w:space="0" w:color="000000"/>
              <w:right w:val="dotted" w:sz="4" w:space="0" w:color="000000"/>
            </w:tcBorders>
          </w:tcPr>
          <w:p w14:paraId="7CE18EDC" w14:textId="77777777" w:rsidR="008738A3" w:rsidRPr="008925BA" w:rsidRDefault="008738A3" w:rsidP="008738A3">
            <w:pPr>
              <w:pStyle w:val="TableParagraph"/>
              <w:ind w:left="16" w:right="121"/>
              <w:jc w:val="left"/>
              <w:rPr>
                <w:sz w:val="10"/>
                <w:szCs w:val="10"/>
              </w:rPr>
            </w:pPr>
            <w:r w:rsidRPr="008925BA">
              <w:rPr>
                <w:sz w:val="10"/>
                <w:szCs w:val="10"/>
              </w:rPr>
              <w:t>Bankalardan ve aracı</w:t>
            </w:r>
            <w:r w:rsidRPr="008925BA">
              <w:rPr>
                <w:spacing w:val="40"/>
                <w:sz w:val="10"/>
                <w:szCs w:val="10"/>
              </w:rPr>
              <w:t xml:space="preserve"> </w:t>
            </w:r>
            <w:r w:rsidRPr="008925BA">
              <w:rPr>
                <w:sz w:val="10"/>
                <w:szCs w:val="10"/>
              </w:rPr>
              <w:t>kurumlardan</w:t>
            </w:r>
            <w:r w:rsidRPr="008925BA">
              <w:rPr>
                <w:spacing w:val="-7"/>
                <w:sz w:val="10"/>
                <w:szCs w:val="10"/>
              </w:rPr>
              <w:t xml:space="preserve"> </w:t>
            </w:r>
            <w:r w:rsidRPr="008925BA">
              <w:rPr>
                <w:sz w:val="10"/>
                <w:szCs w:val="10"/>
              </w:rPr>
              <w:t>olan</w:t>
            </w:r>
            <w:r w:rsidRPr="008925BA">
              <w:rPr>
                <w:spacing w:val="-6"/>
                <w:sz w:val="10"/>
                <w:szCs w:val="10"/>
              </w:rPr>
              <w:t xml:space="preserve"> </w:t>
            </w:r>
            <w:r w:rsidRPr="008925BA">
              <w:rPr>
                <w:sz w:val="10"/>
                <w:szCs w:val="10"/>
              </w:rPr>
              <w:t>kısa</w:t>
            </w:r>
            <w:r w:rsidRPr="008925BA">
              <w:rPr>
                <w:spacing w:val="40"/>
                <w:sz w:val="10"/>
                <w:szCs w:val="10"/>
              </w:rPr>
              <w:t xml:space="preserve"> </w:t>
            </w:r>
            <w:r w:rsidRPr="008925BA">
              <w:rPr>
                <w:sz w:val="10"/>
                <w:szCs w:val="10"/>
              </w:rPr>
              <w:t>vadeli alacaklar ile</w:t>
            </w:r>
          </w:p>
          <w:p w14:paraId="74327D0A" w14:textId="77777777" w:rsidR="008738A3" w:rsidRPr="008925BA" w:rsidRDefault="008738A3" w:rsidP="008738A3">
            <w:pPr>
              <w:pStyle w:val="TableParagraph"/>
              <w:spacing w:line="110" w:lineRule="atLeast"/>
              <w:ind w:left="16" w:right="188"/>
              <w:jc w:val="left"/>
              <w:rPr>
                <w:sz w:val="10"/>
                <w:szCs w:val="10"/>
              </w:rPr>
            </w:pPr>
            <w:r w:rsidRPr="008925BA">
              <w:rPr>
                <w:sz w:val="10"/>
                <w:szCs w:val="10"/>
              </w:rPr>
              <w:t>kısa</w:t>
            </w:r>
            <w:r w:rsidRPr="008925BA">
              <w:rPr>
                <w:spacing w:val="-7"/>
                <w:sz w:val="10"/>
                <w:szCs w:val="10"/>
              </w:rPr>
              <w:t xml:space="preserve"> </w:t>
            </w:r>
            <w:r w:rsidRPr="008925BA">
              <w:rPr>
                <w:sz w:val="10"/>
                <w:szCs w:val="10"/>
              </w:rPr>
              <w:t>vadeli</w:t>
            </w:r>
            <w:r w:rsidRPr="008925BA">
              <w:rPr>
                <w:spacing w:val="-6"/>
                <w:sz w:val="10"/>
                <w:szCs w:val="10"/>
              </w:rPr>
              <w:t xml:space="preserve"> </w:t>
            </w:r>
            <w:r w:rsidRPr="008925BA">
              <w:rPr>
                <w:sz w:val="10"/>
                <w:szCs w:val="10"/>
              </w:rPr>
              <w:t>kurumsal</w:t>
            </w:r>
            <w:r w:rsidRPr="008925BA">
              <w:rPr>
                <w:spacing w:val="40"/>
                <w:sz w:val="10"/>
                <w:szCs w:val="10"/>
              </w:rPr>
              <w:t xml:space="preserve"> </w:t>
            </w:r>
            <w:r w:rsidRPr="008925BA">
              <w:rPr>
                <w:spacing w:val="-2"/>
                <w:sz w:val="10"/>
                <w:szCs w:val="10"/>
              </w:rPr>
              <w:t>alacaklar</w:t>
            </w:r>
          </w:p>
        </w:tc>
        <w:tc>
          <w:tcPr>
            <w:tcW w:w="665" w:type="dxa"/>
            <w:tcBorders>
              <w:top w:val="dotted" w:sz="4" w:space="0" w:color="000000"/>
              <w:left w:val="dotted" w:sz="4" w:space="0" w:color="000000"/>
              <w:bottom w:val="dotted" w:sz="4" w:space="0" w:color="000000"/>
              <w:right w:val="dotted" w:sz="4" w:space="0" w:color="000000"/>
            </w:tcBorders>
            <w:vAlign w:val="center"/>
          </w:tcPr>
          <w:p w14:paraId="4FF3D0DC" w14:textId="77777777" w:rsidR="008738A3" w:rsidRPr="008925BA" w:rsidRDefault="008738A3" w:rsidP="008738A3">
            <w:pPr>
              <w:pStyle w:val="TableParagraph"/>
              <w:spacing w:before="1" w:line="95" w:lineRule="exact"/>
              <w:ind w:right="39"/>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57A054DF" w14:textId="77777777" w:rsidR="008738A3" w:rsidRPr="008925BA" w:rsidRDefault="008738A3" w:rsidP="008738A3">
            <w:pPr>
              <w:pStyle w:val="TableParagraph"/>
              <w:spacing w:before="1" w:line="95" w:lineRule="exact"/>
              <w:ind w:right="38"/>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3CE4DDC2" w14:textId="77777777" w:rsidR="008738A3" w:rsidRPr="008925BA" w:rsidRDefault="008738A3" w:rsidP="008738A3">
            <w:pPr>
              <w:pStyle w:val="TableParagraph"/>
              <w:spacing w:before="1" w:line="95" w:lineRule="exact"/>
              <w:ind w:right="38"/>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331C20C9" w14:textId="77777777" w:rsidR="008738A3" w:rsidRPr="008925BA" w:rsidRDefault="008738A3" w:rsidP="008738A3">
            <w:pPr>
              <w:pStyle w:val="TableParagraph"/>
              <w:spacing w:before="1" w:line="95" w:lineRule="exact"/>
              <w:ind w:right="37"/>
              <w:rPr>
                <w:sz w:val="10"/>
                <w:szCs w:val="10"/>
              </w:rPr>
            </w:pPr>
            <w:r w:rsidRPr="008925B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center"/>
          </w:tcPr>
          <w:p w14:paraId="59229988" w14:textId="77777777" w:rsidR="008738A3" w:rsidRPr="008925BA" w:rsidRDefault="008738A3" w:rsidP="008738A3">
            <w:pPr>
              <w:pStyle w:val="TableParagraph"/>
              <w:spacing w:before="1" w:line="95" w:lineRule="exact"/>
              <w:ind w:right="36"/>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1F68E06F" w14:textId="77777777" w:rsidR="008738A3" w:rsidRPr="008925BA" w:rsidRDefault="008738A3" w:rsidP="008738A3">
            <w:pPr>
              <w:pStyle w:val="TableParagraph"/>
              <w:spacing w:before="1" w:line="95" w:lineRule="exact"/>
              <w:ind w:right="35"/>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1576B6A1" w14:textId="77777777" w:rsidR="008738A3" w:rsidRPr="008925BA" w:rsidRDefault="008738A3" w:rsidP="008738A3">
            <w:pPr>
              <w:pStyle w:val="TableParagraph"/>
              <w:spacing w:before="1" w:line="95" w:lineRule="exact"/>
              <w:ind w:right="35"/>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0648E9BA" w14:textId="77777777" w:rsidR="008738A3" w:rsidRPr="008925BA" w:rsidRDefault="008738A3" w:rsidP="008738A3">
            <w:pPr>
              <w:pStyle w:val="TableParagraph"/>
              <w:spacing w:before="1" w:line="95" w:lineRule="exact"/>
              <w:ind w:right="34"/>
              <w:rPr>
                <w:sz w:val="10"/>
                <w:szCs w:val="10"/>
              </w:rPr>
            </w:pPr>
            <w:r w:rsidRPr="008925B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center"/>
          </w:tcPr>
          <w:p w14:paraId="363B30A1" w14:textId="77777777" w:rsidR="008738A3" w:rsidRPr="008925BA" w:rsidRDefault="008738A3" w:rsidP="008738A3">
            <w:pPr>
              <w:pStyle w:val="TableParagraph"/>
              <w:spacing w:before="1" w:line="95" w:lineRule="exact"/>
              <w:ind w:right="36"/>
              <w:rPr>
                <w:sz w:val="10"/>
                <w:szCs w:val="10"/>
              </w:rPr>
            </w:pPr>
            <w:r w:rsidRPr="008925B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center"/>
          </w:tcPr>
          <w:p w14:paraId="17C562D6" w14:textId="77777777" w:rsidR="008738A3" w:rsidRPr="008925BA" w:rsidRDefault="008738A3" w:rsidP="008738A3">
            <w:pPr>
              <w:pStyle w:val="TableParagraph"/>
              <w:spacing w:before="1" w:line="95" w:lineRule="exact"/>
              <w:ind w:right="34"/>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0A6D7720" w14:textId="77777777" w:rsidR="008738A3" w:rsidRPr="008925BA" w:rsidRDefault="008738A3" w:rsidP="008738A3">
            <w:pPr>
              <w:pStyle w:val="TableParagraph"/>
              <w:spacing w:before="1" w:line="95" w:lineRule="exact"/>
              <w:ind w:right="35"/>
              <w:rPr>
                <w:sz w:val="10"/>
                <w:szCs w:val="10"/>
              </w:rPr>
            </w:pPr>
            <w:r w:rsidRPr="008925BA">
              <w:rPr>
                <w:sz w:val="10"/>
                <w:szCs w:val="10"/>
              </w:rPr>
              <w:t>-</w:t>
            </w:r>
          </w:p>
        </w:tc>
        <w:tc>
          <w:tcPr>
            <w:tcW w:w="663" w:type="dxa"/>
            <w:tcBorders>
              <w:top w:val="dotted" w:sz="4" w:space="0" w:color="000000"/>
              <w:left w:val="dotted" w:sz="4" w:space="0" w:color="000000"/>
              <w:bottom w:val="dotted" w:sz="4" w:space="0" w:color="000000"/>
            </w:tcBorders>
            <w:vAlign w:val="center"/>
          </w:tcPr>
          <w:p w14:paraId="247FAFC3" w14:textId="77777777" w:rsidR="008738A3" w:rsidRPr="008925BA" w:rsidRDefault="008738A3" w:rsidP="008738A3">
            <w:pPr>
              <w:pStyle w:val="TableParagraph"/>
              <w:spacing w:before="1" w:line="95" w:lineRule="exact"/>
              <w:ind w:right="35"/>
              <w:rPr>
                <w:sz w:val="10"/>
                <w:szCs w:val="10"/>
              </w:rPr>
            </w:pPr>
            <w:r w:rsidRPr="008925BA">
              <w:rPr>
                <w:sz w:val="10"/>
                <w:szCs w:val="10"/>
              </w:rPr>
              <w:t>-</w:t>
            </w:r>
          </w:p>
        </w:tc>
      </w:tr>
      <w:tr w:rsidR="008738A3" w:rsidRPr="008925BA" w14:paraId="5B3F7C5E" w14:textId="77777777" w:rsidTr="00135EEC">
        <w:trPr>
          <w:trHeight w:val="113"/>
        </w:trPr>
        <w:tc>
          <w:tcPr>
            <w:tcW w:w="1696" w:type="dxa"/>
            <w:tcBorders>
              <w:top w:val="dotted" w:sz="4" w:space="0" w:color="000000"/>
              <w:bottom w:val="dotted" w:sz="4" w:space="0" w:color="000000"/>
              <w:right w:val="dotted" w:sz="4" w:space="0" w:color="000000"/>
            </w:tcBorders>
          </w:tcPr>
          <w:p w14:paraId="33F3C861" w14:textId="77777777" w:rsidR="008738A3" w:rsidRPr="008925BA" w:rsidRDefault="008738A3" w:rsidP="008738A3">
            <w:pPr>
              <w:pStyle w:val="TableParagraph"/>
              <w:ind w:left="16"/>
              <w:jc w:val="left"/>
              <w:rPr>
                <w:sz w:val="10"/>
                <w:szCs w:val="10"/>
              </w:rPr>
            </w:pPr>
            <w:r w:rsidRPr="008925BA">
              <w:rPr>
                <w:sz w:val="10"/>
                <w:szCs w:val="10"/>
              </w:rPr>
              <w:t>Kolektif</w:t>
            </w:r>
            <w:r w:rsidRPr="008925BA">
              <w:rPr>
                <w:spacing w:val="-8"/>
                <w:sz w:val="10"/>
                <w:szCs w:val="10"/>
              </w:rPr>
              <w:t xml:space="preserve"> </w:t>
            </w:r>
            <w:r w:rsidRPr="008925BA">
              <w:rPr>
                <w:spacing w:val="-2"/>
                <w:sz w:val="10"/>
                <w:szCs w:val="10"/>
              </w:rPr>
              <w:t>yatırım</w:t>
            </w:r>
          </w:p>
          <w:p w14:paraId="2A5AF221" w14:textId="77777777" w:rsidR="008738A3" w:rsidRPr="008925BA" w:rsidRDefault="008738A3" w:rsidP="008738A3">
            <w:pPr>
              <w:pStyle w:val="TableParagraph"/>
              <w:spacing w:line="110" w:lineRule="atLeast"/>
              <w:ind w:left="16" w:right="129"/>
              <w:jc w:val="left"/>
              <w:rPr>
                <w:sz w:val="10"/>
                <w:szCs w:val="10"/>
              </w:rPr>
            </w:pPr>
            <w:r w:rsidRPr="008925BA">
              <w:rPr>
                <w:sz w:val="10"/>
                <w:szCs w:val="10"/>
              </w:rPr>
              <w:t>kuruluşu</w:t>
            </w:r>
            <w:r w:rsidRPr="008925BA">
              <w:rPr>
                <w:spacing w:val="-7"/>
                <w:sz w:val="10"/>
                <w:szCs w:val="10"/>
              </w:rPr>
              <w:t xml:space="preserve"> </w:t>
            </w:r>
            <w:r w:rsidRPr="008925BA">
              <w:rPr>
                <w:sz w:val="10"/>
                <w:szCs w:val="10"/>
              </w:rPr>
              <w:t>niteliğindeki</w:t>
            </w:r>
            <w:r w:rsidRPr="008925BA">
              <w:rPr>
                <w:spacing w:val="40"/>
                <w:sz w:val="10"/>
                <w:szCs w:val="10"/>
              </w:rPr>
              <w:t xml:space="preserve"> </w:t>
            </w:r>
            <w:r w:rsidRPr="008925BA">
              <w:rPr>
                <w:spacing w:val="-2"/>
                <w:sz w:val="10"/>
                <w:szCs w:val="10"/>
              </w:rPr>
              <w:t>yatırımlar</w:t>
            </w:r>
          </w:p>
        </w:tc>
        <w:tc>
          <w:tcPr>
            <w:tcW w:w="665" w:type="dxa"/>
            <w:tcBorders>
              <w:top w:val="dotted" w:sz="4" w:space="0" w:color="000000"/>
              <w:left w:val="dotted" w:sz="4" w:space="0" w:color="000000"/>
              <w:bottom w:val="dotted" w:sz="4" w:space="0" w:color="000000"/>
              <w:right w:val="dotted" w:sz="4" w:space="0" w:color="000000"/>
            </w:tcBorders>
            <w:vAlign w:val="center"/>
          </w:tcPr>
          <w:p w14:paraId="7E079B00" w14:textId="77777777" w:rsidR="008738A3" w:rsidRPr="008925BA" w:rsidRDefault="008738A3" w:rsidP="008738A3">
            <w:pPr>
              <w:pStyle w:val="TableParagraph"/>
              <w:spacing w:line="95" w:lineRule="exact"/>
              <w:ind w:right="39"/>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04D245FD" w14:textId="77777777" w:rsidR="008738A3" w:rsidRPr="008925BA" w:rsidRDefault="008738A3" w:rsidP="008738A3">
            <w:pPr>
              <w:pStyle w:val="TableParagraph"/>
              <w:spacing w:line="95" w:lineRule="exact"/>
              <w:ind w:right="38"/>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11D3BF79" w14:textId="77777777" w:rsidR="008738A3" w:rsidRPr="008925BA" w:rsidRDefault="00D776F4" w:rsidP="008738A3">
            <w:pPr>
              <w:pStyle w:val="TableParagraph"/>
              <w:spacing w:line="95" w:lineRule="exact"/>
              <w:ind w:right="38"/>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03654028" w14:textId="77777777" w:rsidR="008738A3" w:rsidRPr="008925BA" w:rsidRDefault="008738A3" w:rsidP="008738A3">
            <w:pPr>
              <w:pStyle w:val="TableParagraph"/>
              <w:spacing w:line="95" w:lineRule="exact"/>
              <w:ind w:right="37"/>
              <w:rPr>
                <w:sz w:val="10"/>
                <w:szCs w:val="10"/>
              </w:rPr>
            </w:pPr>
            <w:r w:rsidRPr="008925B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center"/>
          </w:tcPr>
          <w:p w14:paraId="5E5ADEAD" w14:textId="77777777" w:rsidR="008738A3" w:rsidRPr="008925BA" w:rsidRDefault="008738A3" w:rsidP="008738A3">
            <w:pPr>
              <w:pStyle w:val="TableParagraph"/>
              <w:spacing w:line="95" w:lineRule="exact"/>
              <w:ind w:right="36"/>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5F1D69C3" w14:textId="77777777" w:rsidR="008738A3" w:rsidRPr="008925BA" w:rsidRDefault="008738A3" w:rsidP="008738A3">
            <w:pPr>
              <w:pStyle w:val="TableParagraph"/>
              <w:spacing w:line="95" w:lineRule="exact"/>
              <w:ind w:right="35"/>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066F52A8" w14:textId="77777777" w:rsidR="008738A3" w:rsidRPr="008925BA" w:rsidRDefault="008738A3" w:rsidP="008738A3">
            <w:pPr>
              <w:pStyle w:val="TableParagraph"/>
              <w:spacing w:line="95" w:lineRule="exact"/>
              <w:ind w:right="35"/>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77C2B153" w14:textId="77777777" w:rsidR="008738A3" w:rsidRPr="008925BA" w:rsidRDefault="008738A3" w:rsidP="008738A3">
            <w:pPr>
              <w:pStyle w:val="TableParagraph"/>
              <w:spacing w:line="95" w:lineRule="exact"/>
              <w:ind w:right="32"/>
              <w:rPr>
                <w:sz w:val="10"/>
                <w:szCs w:val="10"/>
              </w:rPr>
            </w:pPr>
            <w:r w:rsidRPr="008925B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center"/>
          </w:tcPr>
          <w:p w14:paraId="0319A322" w14:textId="77777777" w:rsidR="008738A3" w:rsidRPr="008925BA" w:rsidRDefault="008738A3" w:rsidP="008738A3">
            <w:pPr>
              <w:pStyle w:val="TableParagraph"/>
              <w:spacing w:line="95" w:lineRule="exact"/>
              <w:ind w:right="36"/>
              <w:rPr>
                <w:sz w:val="10"/>
                <w:szCs w:val="10"/>
              </w:rPr>
            </w:pPr>
            <w:r w:rsidRPr="008925B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center"/>
          </w:tcPr>
          <w:p w14:paraId="09940B13" w14:textId="77777777" w:rsidR="008738A3" w:rsidRPr="008925BA" w:rsidRDefault="008738A3" w:rsidP="008738A3">
            <w:pPr>
              <w:pStyle w:val="TableParagraph"/>
              <w:spacing w:line="95" w:lineRule="exact"/>
              <w:ind w:right="34"/>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0F798278" w14:textId="77777777" w:rsidR="008738A3" w:rsidRPr="008925BA" w:rsidRDefault="008738A3" w:rsidP="008738A3">
            <w:pPr>
              <w:pStyle w:val="TableParagraph"/>
              <w:spacing w:line="95" w:lineRule="exact"/>
              <w:ind w:right="35"/>
              <w:rPr>
                <w:sz w:val="10"/>
                <w:szCs w:val="10"/>
              </w:rPr>
            </w:pPr>
            <w:r w:rsidRPr="008925BA">
              <w:rPr>
                <w:sz w:val="10"/>
                <w:szCs w:val="10"/>
              </w:rPr>
              <w:t>-</w:t>
            </w:r>
          </w:p>
        </w:tc>
        <w:tc>
          <w:tcPr>
            <w:tcW w:w="663" w:type="dxa"/>
            <w:tcBorders>
              <w:top w:val="dotted" w:sz="4" w:space="0" w:color="000000"/>
              <w:left w:val="dotted" w:sz="4" w:space="0" w:color="000000"/>
              <w:bottom w:val="dotted" w:sz="4" w:space="0" w:color="000000"/>
            </w:tcBorders>
            <w:vAlign w:val="center"/>
          </w:tcPr>
          <w:p w14:paraId="438EE04B" w14:textId="77777777" w:rsidR="008738A3" w:rsidRPr="008925BA" w:rsidRDefault="00D776F4" w:rsidP="008738A3">
            <w:pPr>
              <w:pStyle w:val="TableParagraph"/>
              <w:spacing w:line="95" w:lineRule="exact"/>
              <w:ind w:right="33"/>
              <w:rPr>
                <w:sz w:val="10"/>
                <w:szCs w:val="10"/>
              </w:rPr>
            </w:pPr>
            <w:r w:rsidRPr="008925BA">
              <w:rPr>
                <w:sz w:val="10"/>
                <w:szCs w:val="10"/>
              </w:rPr>
              <w:t>-</w:t>
            </w:r>
          </w:p>
        </w:tc>
      </w:tr>
      <w:tr w:rsidR="008738A3" w:rsidRPr="008925BA" w14:paraId="205BDA89" w14:textId="77777777" w:rsidTr="00135EEC">
        <w:trPr>
          <w:trHeight w:val="113"/>
        </w:trPr>
        <w:tc>
          <w:tcPr>
            <w:tcW w:w="1696" w:type="dxa"/>
            <w:tcBorders>
              <w:top w:val="dotted" w:sz="4" w:space="0" w:color="000000"/>
              <w:bottom w:val="dotted" w:sz="4" w:space="0" w:color="000000"/>
              <w:right w:val="dotted" w:sz="4" w:space="0" w:color="000000"/>
            </w:tcBorders>
          </w:tcPr>
          <w:p w14:paraId="2D92FF83" w14:textId="77777777" w:rsidR="008738A3" w:rsidRPr="008925BA" w:rsidRDefault="008738A3" w:rsidP="008738A3">
            <w:pPr>
              <w:pStyle w:val="TableParagraph"/>
              <w:spacing w:line="110" w:lineRule="atLeast"/>
              <w:ind w:left="16" w:right="199"/>
              <w:jc w:val="left"/>
              <w:rPr>
                <w:sz w:val="10"/>
                <w:szCs w:val="10"/>
              </w:rPr>
            </w:pPr>
            <w:r w:rsidRPr="008925BA">
              <w:rPr>
                <w:spacing w:val="-2"/>
                <w:sz w:val="10"/>
                <w:szCs w:val="10"/>
              </w:rPr>
              <w:t>Hisse</w:t>
            </w:r>
            <w:r w:rsidRPr="008925BA">
              <w:rPr>
                <w:spacing w:val="-5"/>
                <w:sz w:val="10"/>
                <w:szCs w:val="10"/>
              </w:rPr>
              <w:t xml:space="preserve"> </w:t>
            </w:r>
            <w:r w:rsidRPr="008925BA">
              <w:rPr>
                <w:spacing w:val="-2"/>
                <w:sz w:val="10"/>
                <w:szCs w:val="10"/>
              </w:rPr>
              <w:t>senedi</w:t>
            </w:r>
            <w:r w:rsidRPr="008925BA">
              <w:rPr>
                <w:spacing w:val="40"/>
                <w:sz w:val="10"/>
                <w:szCs w:val="10"/>
              </w:rPr>
              <w:t xml:space="preserve"> </w:t>
            </w:r>
            <w:r w:rsidRPr="008925BA">
              <w:rPr>
                <w:spacing w:val="-2"/>
                <w:sz w:val="10"/>
                <w:szCs w:val="10"/>
              </w:rPr>
              <w:t>yatırımları</w:t>
            </w:r>
          </w:p>
        </w:tc>
        <w:tc>
          <w:tcPr>
            <w:tcW w:w="665" w:type="dxa"/>
            <w:tcBorders>
              <w:top w:val="dotted" w:sz="4" w:space="0" w:color="000000"/>
              <w:left w:val="dotted" w:sz="4" w:space="0" w:color="000000"/>
              <w:bottom w:val="dotted" w:sz="4" w:space="0" w:color="000000"/>
              <w:right w:val="dotted" w:sz="4" w:space="0" w:color="000000"/>
            </w:tcBorders>
            <w:vAlign w:val="center"/>
          </w:tcPr>
          <w:p w14:paraId="7B610480" w14:textId="77777777" w:rsidR="008738A3" w:rsidRPr="008925BA" w:rsidRDefault="008738A3" w:rsidP="008738A3">
            <w:pPr>
              <w:pStyle w:val="TableParagraph"/>
              <w:spacing w:line="95" w:lineRule="exact"/>
              <w:ind w:right="39"/>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53F6A061" w14:textId="77777777" w:rsidR="008738A3" w:rsidRPr="008925BA" w:rsidRDefault="008738A3" w:rsidP="008738A3">
            <w:pPr>
              <w:pStyle w:val="TableParagraph"/>
              <w:spacing w:line="95" w:lineRule="exact"/>
              <w:ind w:right="38"/>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37738913" w14:textId="77777777" w:rsidR="008738A3" w:rsidRPr="008925BA" w:rsidRDefault="008738A3" w:rsidP="008738A3">
            <w:pPr>
              <w:pStyle w:val="TableParagraph"/>
              <w:spacing w:line="95" w:lineRule="exact"/>
              <w:ind w:right="38"/>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665E5D97" w14:textId="77777777" w:rsidR="008738A3" w:rsidRPr="008925BA" w:rsidRDefault="008738A3" w:rsidP="008738A3">
            <w:pPr>
              <w:pStyle w:val="TableParagraph"/>
              <w:spacing w:line="95" w:lineRule="exact"/>
              <w:ind w:right="37"/>
              <w:rPr>
                <w:sz w:val="10"/>
                <w:szCs w:val="10"/>
              </w:rPr>
            </w:pPr>
            <w:r w:rsidRPr="008925B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center"/>
          </w:tcPr>
          <w:p w14:paraId="4D3952D4" w14:textId="77777777" w:rsidR="008738A3" w:rsidRPr="008925BA" w:rsidRDefault="008738A3" w:rsidP="008738A3">
            <w:pPr>
              <w:pStyle w:val="TableParagraph"/>
              <w:spacing w:line="95" w:lineRule="exact"/>
              <w:ind w:right="36"/>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2B2B7B37" w14:textId="77777777" w:rsidR="008738A3" w:rsidRPr="008925BA" w:rsidRDefault="008738A3" w:rsidP="008738A3">
            <w:pPr>
              <w:pStyle w:val="TableParagraph"/>
              <w:spacing w:line="95" w:lineRule="exact"/>
              <w:ind w:right="35"/>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3E22AB8C" w14:textId="77777777" w:rsidR="008738A3" w:rsidRPr="008925BA" w:rsidRDefault="008738A3" w:rsidP="008738A3">
            <w:pPr>
              <w:pStyle w:val="TableParagraph"/>
              <w:spacing w:line="95" w:lineRule="exact"/>
              <w:ind w:right="35"/>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531BE709" w14:textId="77777777" w:rsidR="008738A3" w:rsidRPr="008925BA" w:rsidRDefault="008738A3" w:rsidP="008738A3">
            <w:pPr>
              <w:pStyle w:val="TableParagraph"/>
              <w:spacing w:line="95" w:lineRule="exact"/>
              <w:ind w:right="32"/>
              <w:rPr>
                <w:sz w:val="10"/>
                <w:szCs w:val="10"/>
              </w:rPr>
            </w:pPr>
            <w:r w:rsidRPr="008925B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center"/>
          </w:tcPr>
          <w:p w14:paraId="707B218D" w14:textId="77777777" w:rsidR="008738A3" w:rsidRPr="008925BA" w:rsidRDefault="008738A3" w:rsidP="008738A3">
            <w:pPr>
              <w:pStyle w:val="TableParagraph"/>
              <w:spacing w:line="95" w:lineRule="exact"/>
              <w:ind w:right="36"/>
              <w:rPr>
                <w:sz w:val="10"/>
                <w:szCs w:val="10"/>
              </w:rPr>
            </w:pPr>
            <w:r w:rsidRPr="008925B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center"/>
          </w:tcPr>
          <w:p w14:paraId="3EC323E5" w14:textId="77777777" w:rsidR="008738A3" w:rsidRPr="008925BA" w:rsidRDefault="008738A3" w:rsidP="008738A3">
            <w:pPr>
              <w:pStyle w:val="TableParagraph"/>
              <w:spacing w:line="95" w:lineRule="exact"/>
              <w:ind w:right="34"/>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5F44E3D4" w14:textId="77777777" w:rsidR="008738A3" w:rsidRPr="008925BA" w:rsidRDefault="008738A3" w:rsidP="008738A3">
            <w:pPr>
              <w:pStyle w:val="TableParagraph"/>
              <w:spacing w:line="95" w:lineRule="exact"/>
              <w:ind w:right="35"/>
              <w:rPr>
                <w:sz w:val="10"/>
                <w:szCs w:val="10"/>
              </w:rPr>
            </w:pPr>
            <w:r w:rsidRPr="008925BA">
              <w:rPr>
                <w:sz w:val="10"/>
                <w:szCs w:val="10"/>
              </w:rPr>
              <w:t>-</w:t>
            </w:r>
          </w:p>
        </w:tc>
        <w:tc>
          <w:tcPr>
            <w:tcW w:w="663" w:type="dxa"/>
            <w:tcBorders>
              <w:top w:val="dotted" w:sz="4" w:space="0" w:color="000000"/>
              <w:left w:val="dotted" w:sz="4" w:space="0" w:color="000000"/>
              <w:bottom w:val="dotted" w:sz="4" w:space="0" w:color="000000"/>
            </w:tcBorders>
            <w:vAlign w:val="center"/>
          </w:tcPr>
          <w:p w14:paraId="70E51B79" w14:textId="77777777" w:rsidR="008738A3" w:rsidRPr="008925BA" w:rsidRDefault="008738A3" w:rsidP="008738A3">
            <w:pPr>
              <w:pStyle w:val="TableParagraph"/>
              <w:spacing w:line="95" w:lineRule="exact"/>
              <w:ind w:right="33"/>
              <w:rPr>
                <w:sz w:val="10"/>
                <w:szCs w:val="10"/>
              </w:rPr>
            </w:pPr>
            <w:r w:rsidRPr="008925BA">
              <w:rPr>
                <w:sz w:val="10"/>
                <w:szCs w:val="10"/>
              </w:rPr>
              <w:t>-</w:t>
            </w:r>
          </w:p>
        </w:tc>
      </w:tr>
      <w:tr w:rsidR="008738A3" w:rsidRPr="008925BA" w14:paraId="03480D02" w14:textId="77777777" w:rsidTr="00135EEC">
        <w:trPr>
          <w:trHeight w:val="113"/>
        </w:trPr>
        <w:tc>
          <w:tcPr>
            <w:tcW w:w="1696" w:type="dxa"/>
            <w:tcBorders>
              <w:top w:val="dotted" w:sz="4" w:space="0" w:color="000000"/>
              <w:bottom w:val="dotted" w:sz="4" w:space="0" w:color="000000"/>
              <w:right w:val="dotted" w:sz="4" w:space="0" w:color="000000"/>
            </w:tcBorders>
          </w:tcPr>
          <w:p w14:paraId="7EDB6AB2" w14:textId="77777777" w:rsidR="008738A3" w:rsidRPr="008925BA" w:rsidRDefault="008738A3" w:rsidP="008738A3">
            <w:pPr>
              <w:pStyle w:val="TableParagraph"/>
              <w:spacing w:line="95" w:lineRule="exact"/>
              <w:ind w:left="16"/>
              <w:jc w:val="left"/>
              <w:rPr>
                <w:sz w:val="10"/>
                <w:szCs w:val="10"/>
              </w:rPr>
            </w:pPr>
            <w:r w:rsidRPr="008925BA">
              <w:rPr>
                <w:sz w:val="10"/>
                <w:szCs w:val="10"/>
              </w:rPr>
              <w:t>Diğer</w:t>
            </w:r>
            <w:r w:rsidRPr="008925BA">
              <w:rPr>
                <w:spacing w:val="-3"/>
                <w:sz w:val="10"/>
                <w:szCs w:val="10"/>
              </w:rPr>
              <w:t xml:space="preserve"> </w:t>
            </w:r>
            <w:r w:rsidRPr="008925BA">
              <w:rPr>
                <w:spacing w:val="-2"/>
                <w:sz w:val="10"/>
                <w:szCs w:val="10"/>
              </w:rPr>
              <w:t>Alacaklar</w:t>
            </w:r>
          </w:p>
        </w:tc>
        <w:tc>
          <w:tcPr>
            <w:tcW w:w="665" w:type="dxa"/>
            <w:tcBorders>
              <w:top w:val="dotted" w:sz="4" w:space="0" w:color="000000"/>
              <w:left w:val="dotted" w:sz="4" w:space="0" w:color="000000"/>
              <w:bottom w:val="dotted" w:sz="4" w:space="0" w:color="000000"/>
              <w:right w:val="dotted" w:sz="4" w:space="0" w:color="000000"/>
            </w:tcBorders>
            <w:vAlign w:val="center"/>
          </w:tcPr>
          <w:p w14:paraId="42991FF5" w14:textId="77777777" w:rsidR="008738A3" w:rsidRPr="008925BA" w:rsidRDefault="008738A3" w:rsidP="008738A3">
            <w:pPr>
              <w:pStyle w:val="TableParagraph"/>
              <w:spacing w:line="95" w:lineRule="exact"/>
              <w:ind w:right="36"/>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076BC60F" w14:textId="77777777" w:rsidR="008738A3" w:rsidRPr="008925BA" w:rsidRDefault="008738A3" w:rsidP="008738A3">
            <w:pPr>
              <w:pStyle w:val="TableParagraph"/>
              <w:spacing w:line="95" w:lineRule="exact"/>
              <w:ind w:right="38"/>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4C99EEF0" w14:textId="77777777" w:rsidR="008738A3" w:rsidRPr="008925BA" w:rsidRDefault="008738A3" w:rsidP="008738A3">
            <w:pPr>
              <w:pStyle w:val="TableParagraph"/>
              <w:spacing w:line="95" w:lineRule="exact"/>
              <w:ind w:right="38"/>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48703D96" w14:textId="77777777" w:rsidR="008738A3" w:rsidRPr="008925BA" w:rsidRDefault="008738A3" w:rsidP="008738A3">
            <w:pPr>
              <w:pStyle w:val="TableParagraph"/>
              <w:spacing w:line="95" w:lineRule="exact"/>
              <w:ind w:right="37"/>
              <w:rPr>
                <w:sz w:val="10"/>
                <w:szCs w:val="10"/>
              </w:rPr>
            </w:pPr>
            <w:r w:rsidRPr="008925B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center"/>
          </w:tcPr>
          <w:p w14:paraId="14F77983" w14:textId="77777777" w:rsidR="008738A3" w:rsidRPr="008925BA" w:rsidRDefault="008738A3" w:rsidP="008738A3">
            <w:pPr>
              <w:pStyle w:val="TableParagraph"/>
              <w:spacing w:line="95" w:lineRule="exact"/>
              <w:ind w:right="36"/>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74FD5E25" w14:textId="77777777" w:rsidR="008738A3" w:rsidRPr="008925BA" w:rsidRDefault="008738A3" w:rsidP="008738A3">
            <w:pPr>
              <w:pStyle w:val="TableParagraph"/>
              <w:spacing w:line="95" w:lineRule="exact"/>
              <w:ind w:right="35"/>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37119D30" w14:textId="77777777" w:rsidR="008738A3" w:rsidRPr="008925BA" w:rsidRDefault="00D776F4" w:rsidP="008738A3">
            <w:pPr>
              <w:pStyle w:val="TableParagraph"/>
              <w:spacing w:line="95" w:lineRule="exact"/>
              <w:ind w:right="35"/>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39C81C12" w14:textId="77777777" w:rsidR="008738A3" w:rsidRPr="008925BA" w:rsidRDefault="008738A3" w:rsidP="008738A3">
            <w:pPr>
              <w:pStyle w:val="TableParagraph"/>
              <w:spacing w:line="95" w:lineRule="exact"/>
              <w:ind w:right="32"/>
              <w:rPr>
                <w:sz w:val="10"/>
                <w:szCs w:val="10"/>
              </w:rPr>
            </w:pPr>
            <w:r w:rsidRPr="008925B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center"/>
          </w:tcPr>
          <w:p w14:paraId="4CE9AC04" w14:textId="77777777" w:rsidR="008738A3" w:rsidRPr="008925BA" w:rsidRDefault="008738A3" w:rsidP="008738A3">
            <w:pPr>
              <w:pStyle w:val="TableParagraph"/>
              <w:spacing w:line="95" w:lineRule="exact"/>
              <w:ind w:right="36"/>
              <w:rPr>
                <w:sz w:val="10"/>
                <w:szCs w:val="10"/>
              </w:rPr>
            </w:pPr>
            <w:r w:rsidRPr="008925B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center"/>
          </w:tcPr>
          <w:p w14:paraId="3B78E840" w14:textId="77777777" w:rsidR="008738A3" w:rsidRPr="008925BA" w:rsidRDefault="008738A3" w:rsidP="008738A3">
            <w:pPr>
              <w:pStyle w:val="TableParagraph"/>
              <w:spacing w:line="95" w:lineRule="exact"/>
              <w:ind w:right="34"/>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2872AE14" w14:textId="77777777" w:rsidR="008738A3" w:rsidRPr="008925BA" w:rsidRDefault="008738A3" w:rsidP="008738A3">
            <w:pPr>
              <w:pStyle w:val="TableParagraph"/>
              <w:spacing w:line="95" w:lineRule="exact"/>
              <w:ind w:right="35"/>
              <w:rPr>
                <w:sz w:val="10"/>
                <w:szCs w:val="10"/>
              </w:rPr>
            </w:pPr>
            <w:r w:rsidRPr="008925BA">
              <w:rPr>
                <w:sz w:val="10"/>
                <w:szCs w:val="10"/>
              </w:rPr>
              <w:t>-</w:t>
            </w:r>
          </w:p>
        </w:tc>
        <w:tc>
          <w:tcPr>
            <w:tcW w:w="663" w:type="dxa"/>
            <w:tcBorders>
              <w:top w:val="dotted" w:sz="4" w:space="0" w:color="000000"/>
              <w:left w:val="dotted" w:sz="4" w:space="0" w:color="000000"/>
              <w:bottom w:val="dotted" w:sz="4" w:space="0" w:color="000000"/>
            </w:tcBorders>
            <w:vAlign w:val="center"/>
          </w:tcPr>
          <w:p w14:paraId="528CEC0A" w14:textId="77777777" w:rsidR="008738A3" w:rsidRPr="008925BA" w:rsidRDefault="00D776F4" w:rsidP="008738A3">
            <w:pPr>
              <w:pStyle w:val="TableParagraph"/>
              <w:spacing w:line="95" w:lineRule="exact"/>
              <w:ind w:right="33"/>
              <w:rPr>
                <w:sz w:val="10"/>
                <w:szCs w:val="10"/>
              </w:rPr>
            </w:pPr>
            <w:r w:rsidRPr="008925BA">
              <w:rPr>
                <w:sz w:val="10"/>
                <w:szCs w:val="10"/>
              </w:rPr>
              <w:t>-</w:t>
            </w:r>
          </w:p>
        </w:tc>
      </w:tr>
      <w:tr w:rsidR="008738A3" w:rsidRPr="008925BA" w14:paraId="32E6AAB6" w14:textId="77777777" w:rsidTr="00135EEC">
        <w:trPr>
          <w:trHeight w:val="113"/>
        </w:trPr>
        <w:tc>
          <w:tcPr>
            <w:tcW w:w="1696" w:type="dxa"/>
            <w:tcBorders>
              <w:top w:val="dotted" w:sz="4" w:space="0" w:color="000000"/>
              <w:right w:val="dotted" w:sz="4" w:space="0" w:color="000000"/>
            </w:tcBorders>
          </w:tcPr>
          <w:p w14:paraId="7E27C33D" w14:textId="77777777" w:rsidR="008738A3" w:rsidRPr="008925BA" w:rsidRDefault="008738A3" w:rsidP="008738A3">
            <w:pPr>
              <w:pStyle w:val="TableParagraph"/>
              <w:spacing w:line="95" w:lineRule="exact"/>
              <w:ind w:left="16"/>
              <w:jc w:val="left"/>
              <w:rPr>
                <w:b/>
                <w:sz w:val="10"/>
                <w:szCs w:val="10"/>
              </w:rPr>
            </w:pPr>
            <w:r w:rsidRPr="008925BA">
              <w:rPr>
                <w:b/>
                <w:spacing w:val="-2"/>
                <w:sz w:val="10"/>
                <w:szCs w:val="10"/>
              </w:rPr>
              <w:t>Toplam</w:t>
            </w:r>
          </w:p>
        </w:tc>
        <w:tc>
          <w:tcPr>
            <w:tcW w:w="665" w:type="dxa"/>
            <w:tcBorders>
              <w:top w:val="dotted" w:sz="4" w:space="0" w:color="000000"/>
              <w:left w:val="dotted" w:sz="4" w:space="0" w:color="000000"/>
              <w:right w:val="dotted" w:sz="4" w:space="0" w:color="000000"/>
            </w:tcBorders>
            <w:vAlign w:val="center"/>
          </w:tcPr>
          <w:p w14:paraId="567A003C" w14:textId="77777777" w:rsidR="008738A3" w:rsidRPr="008925BA" w:rsidRDefault="00D776F4" w:rsidP="008738A3">
            <w:pPr>
              <w:pStyle w:val="TableParagraph"/>
              <w:spacing w:line="95" w:lineRule="exact"/>
              <w:ind w:right="36"/>
              <w:rPr>
                <w:b/>
                <w:sz w:val="10"/>
                <w:szCs w:val="10"/>
              </w:rPr>
            </w:pPr>
            <w:r w:rsidRPr="008925BA">
              <w:rPr>
                <w:b/>
                <w:sz w:val="10"/>
                <w:szCs w:val="10"/>
              </w:rPr>
              <w:t>-</w:t>
            </w:r>
          </w:p>
        </w:tc>
        <w:tc>
          <w:tcPr>
            <w:tcW w:w="670" w:type="dxa"/>
            <w:tcBorders>
              <w:top w:val="dotted" w:sz="4" w:space="0" w:color="000000"/>
              <w:left w:val="dotted" w:sz="4" w:space="0" w:color="000000"/>
              <w:right w:val="dotted" w:sz="4" w:space="0" w:color="000000"/>
            </w:tcBorders>
            <w:vAlign w:val="center"/>
          </w:tcPr>
          <w:p w14:paraId="2167DF22" w14:textId="77777777" w:rsidR="008738A3" w:rsidRPr="008925BA" w:rsidRDefault="008738A3" w:rsidP="008738A3">
            <w:pPr>
              <w:pStyle w:val="TableParagraph"/>
              <w:spacing w:line="95" w:lineRule="exact"/>
              <w:ind w:right="38"/>
              <w:rPr>
                <w:b/>
                <w:sz w:val="10"/>
                <w:szCs w:val="10"/>
              </w:rPr>
            </w:pPr>
            <w:r w:rsidRPr="008925BA">
              <w:rPr>
                <w:b/>
                <w:sz w:val="10"/>
                <w:szCs w:val="10"/>
              </w:rPr>
              <w:t>-</w:t>
            </w:r>
          </w:p>
        </w:tc>
        <w:tc>
          <w:tcPr>
            <w:tcW w:w="669" w:type="dxa"/>
            <w:tcBorders>
              <w:top w:val="dotted" w:sz="4" w:space="0" w:color="000000"/>
              <w:left w:val="dotted" w:sz="4" w:space="0" w:color="000000"/>
              <w:right w:val="dotted" w:sz="4" w:space="0" w:color="000000"/>
            </w:tcBorders>
            <w:vAlign w:val="center"/>
          </w:tcPr>
          <w:p w14:paraId="28E7CCF5" w14:textId="77777777" w:rsidR="008738A3" w:rsidRPr="008925BA" w:rsidRDefault="008738A3" w:rsidP="00D776F4">
            <w:pPr>
              <w:pStyle w:val="TableParagraph"/>
              <w:spacing w:line="95" w:lineRule="exact"/>
              <w:ind w:right="36"/>
              <w:rPr>
                <w:b/>
                <w:sz w:val="10"/>
                <w:szCs w:val="10"/>
              </w:rPr>
            </w:pPr>
            <w:r w:rsidRPr="008925BA">
              <w:rPr>
                <w:b/>
                <w:bCs/>
                <w:color w:val="000000"/>
                <w:sz w:val="10"/>
                <w:szCs w:val="10"/>
              </w:rPr>
              <w:t>1</w:t>
            </w:r>
            <w:r w:rsidR="00D776F4" w:rsidRPr="008925BA">
              <w:rPr>
                <w:b/>
                <w:bCs/>
                <w:color w:val="000000"/>
                <w:sz w:val="10"/>
                <w:szCs w:val="10"/>
              </w:rPr>
              <w:t>.599.856</w:t>
            </w:r>
          </w:p>
        </w:tc>
        <w:tc>
          <w:tcPr>
            <w:tcW w:w="669" w:type="dxa"/>
            <w:tcBorders>
              <w:top w:val="dotted" w:sz="4" w:space="0" w:color="000000"/>
              <w:left w:val="dotted" w:sz="4" w:space="0" w:color="000000"/>
              <w:right w:val="dotted" w:sz="4" w:space="0" w:color="000000"/>
            </w:tcBorders>
            <w:vAlign w:val="center"/>
          </w:tcPr>
          <w:p w14:paraId="5FAE8FEB" w14:textId="77777777" w:rsidR="008738A3" w:rsidRPr="008925BA" w:rsidRDefault="008738A3" w:rsidP="008738A3">
            <w:pPr>
              <w:pStyle w:val="TableParagraph"/>
              <w:spacing w:line="95" w:lineRule="exact"/>
              <w:ind w:right="35"/>
              <w:rPr>
                <w:b/>
                <w:sz w:val="10"/>
                <w:szCs w:val="10"/>
              </w:rPr>
            </w:pPr>
            <w:r w:rsidRPr="008925BA">
              <w:rPr>
                <w:b/>
                <w:sz w:val="10"/>
                <w:szCs w:val="10"/>
              </w:rPr>
              <w:t>-</w:t>
            </w:r>
          </w:p>
        </w:tc>
        <w:tc>
          <w:tcPr>
            <w:tcW w:w="664" w:type="dxa"/>
            <w:tcBorders>
              <w:top w:val="dotted" w:sz="4" w:space="0" w:color="000000"/>
              <w:left w:val="dotted" w:sz="4" w:space="0" w:color="000000"/>
              <w:right w:val="dotted" w:sz="4" w:space="0" w:color="000000"/>
            </w:tcBorders>
            <w:vAlign w:val="center"/>
          </w:tcPr>
          <w:p w14:paraId="46D41E0F" w14:textId="77777777" w:rsidR="008738A3" w:rsidRPr="008925BA" w:rsidRDefault="008738A3" w:rsidP="008738A3">
            <w:pPr>
              <w:pStyle w:val="TableParagraph"/>
              <w:spacing w:line="95" w:lineRule="exact"/>
              <w:ind w:right="34"/>
              <w:rPr>
                <w:b/>
                <w:sz w:val="10"/>
                <w:szCs w:val="10"/>
              </w:rPr>
            </w:pPr>
            <w:r w:rsidRPr="008925BA">
              <w:rPr>
                <w:b/>
                <w:sz w:val="10"/>
                <w:szCs w:val="10"/>
              </w:rPr>
              <w:t>-</w:t>
            </w:r>
          </w:p>
        </w:tc>
        <w:tc>
          <w:tcPr>
            <w:tcW w:w="669" w:type="dxa"/>
            <w:tcBorders>
              <w:top w:val="dotted" w:sz="4" w:space="0" w:color="000000"/>
              <w:left w:val="dotted" w:sz="4" w:space="0" w:color="000000"/>
              <w:right w:val="dotted" w:sz="4" w:space="0" w:color="000000"/>
            </w:tcBorders>
            <w:vAlign w:val="center"/>
          </w:tcPr>
          <w:p w14:paraId="529210AC" w14:textId="77777777" w:rsidR="008738A3" w:rsidRPr="008925BA" w:rsidRDefault="008738A3" w:rsidP="008738A3">
            <w:pPr>
              <w:pStyle w:val="TableParagraph"/>
              <w:spacing w:line="95" w:lineRule="exact"/>
              <w:ind w:right="34"/>
              <w:rPr>
                <w:b/>
                <w:sz w:val="10"/>
                <w:szCs w:val="10"/>
              </w:rPr>
            </w:pPr>
            <w:r w:rsidRPr="008925BA">
              <w:rPr>
                <w:b/>
                <w:sz w:val="10"/>
                <w:szCs w:val="10"/>
              </w:rPr>
              <w:t>-</w:t>
            </w:r>
          </w:p>
        </w:tc>
        <w:tc>
          <w:tcPr>
            <w:tcW w:w="669" w:type="dxa"/>
            <w:tcBorders>
              <w:top w:val="dotted" w:sz="4" w:space="0" w:color="000000"/>
              <w:left w:val="dotted" w:sz="4" w:space="0" w:color="000000"/>
              <w:right w:val="dotted" w:sz="4" w:space="0" w:color="000000"/>
            </w:tcBorders>
            <w:vAlign w:val="center"/>
          </w:tcPr>
          <w:p w14:paraId="48966D8D" w14:textId="77777777" w:rsidR="008738A3" w:rsidRPr="008925BA" w:rsidRDefault="00D776F4" w:rsidP="008738A3">
            <w:pPr>
              <w:pStyle w:val="TableParagraph"/>
              <w:spacing w:line="95" w:lineRule="exact"/>
              <w:ind w:right="33"/>
              <w:rPr>
                <w:b/>
                <w:sz w:val="10"/>
                <w:szCs w:val="10"/>
              </w:rPr>
            </w:pPr>
            <w:r w:rsidRPr="008925BA">
              <w:rPr>
                <w:b/>
                <w:sz w:val="10"/>
                <w:szCs w:val="10"/>
              </w:rPr>
              <w:t>-</w:t>
            </w:r>
          </w:p>
        </w:tc>
        <w:tc>
          <w:tcPr>
            <w:tcW w:w="669" w:type="dxa"/>
            <w:tcBorders>
              <w:top w:val="dotted" w:sz="4" w:space="0" w:color="000000"/>
              <w:left w:val="dotted" w:sz="4" w:space="0" w:color="000000"/>
              <w:right w:val="dotted" w:sz="4" w:space="0" w:color="000000"/>
            </w:tcBorders>
            <w:vAlign w:val="center"/>
          </w:tcPr>
          <w:p w14:paraId="4DF5969C" w14:textId="77777777" w:rsidR="008738A3" w:rsidRPr="008925BA" w:rsidRDefault="008738A3" w:rsidP="008738A3">
            <w:pPr>
              <w:pStyle w:val="TableParagraph"/>
              <w:spacing w:line="95" w:lineRule="exact"/>
              <w:ind w:right="32"/>
              <w:rPr>
                <w:b/>
                <w:sz w:val="10"/>
                <w:szCs w:val="10"/>
              </w:rPr>
            </w:pPr>
            <w:r w:rsidRPr="008925BA">
              <w:rPr>
                <w:b/>
                <w:sz w:val="10"/>
                <w:szCs w:val="10"/>
              </w:rPr>
              <w:t>-</w:t>
            </w:r>
          </w:p>
        </w:tc>
        <w:tc>
          <w:tcPr>
            <w:tcW w:w="667" w:type="dxa"/>
            <w:tcBorders>
              <w:top w:val="dotted" w:sz="4" w:space="0" w:color="000000"/>
              <w:left w:val="dotted" w:sz="4" w:space="0" w:color="000000"/>
              <w:right w:val="dotted" w:sz="4" w:space="0" w:color="000000"/>
            </w:tcBorders>
            <w:vAlign w:val="center"/>
          </w:tcPr>
          <w:p w14:paraId="619FB716" w14:textId="77777777" w:rsidR="008738A3" w:rsidRPr="008925BA" w:rsidRDefault="008738A3" w:rsidP="008738A3">
            <w:pPr>
              <w:pStyle w:val="TableParagraph"/>
              <w:spacing w:line="95" w:lineRule="exact"/>
              <w:ind w:right="34"/>
              <w:rPr>
                <w:b/>
                <w:sz w:val="10"/>
                <w:szCs w:val="10"/>
              </w:rPr>
            </w:pPr>
            <w:r w:rsidRPr="008925BA">
              <w:rPr>
                <w:b/>
                <w:sz w:val="10"/>
                <w:szCs w:val="10"/>
              </w:rPr>
              <w:t>-</w:t>
            </w:r>
          </w:p>
        </w:tc>
        <w:tc>
          <w:tcPr>
            <w:tcW w:w="668" w:type="dxa"/>
            <w:tcBorders>
              <w:top w:val="dotted" w:sz="4" w:space="0" w:color="000000"/>
              <w:left w:val="dotted" w:sz="4" w:space="0" w:color="000000"/>
              <w:right w:val="dotted" w:sz="4" w:space="0" w:color="000000"/>
            </w:tcBorders>
            <w:vAlign w:val="center"/>
          </w:tcPr>
          <w:p w14:paraId="473FADB8" w14:textId="77777777" w:rsidR="008738A3" w:rsidRPr="008925BA" w:rsidRDefault="008738A3" w:rsidP="008738A3">
            <w:pPr>
              <w:pStyle w:val="TableParagraph"/>
              <w:spacing w:line="95" w:lineRule="exact"/>
              <w:ind w:right="33"/>
              <w:rPr>
                <w:b/>
                <w:sz w:val="10"/>
                <w:szCs w:val="10"/>
              </w:rPr>
            </w:pPr>
            <w:r w:rsidRPr="008925BA">
              <w:rPr>
                <w:b/>
                <w:sz w:val="10"/>
                <w:szCs w:val="10"/>
              </w:rPr>
              <w:t>-</w:t>
            </w:r>
          </w:p>
        </w:tc>
        <w:tc>
          <w:tcPr>
            <w:tcW w:w="670" w:type="dxa"/>
            <w:tcBorders>
              <w:top w:val="dotted" w:sz="4" w:space="0" w:color="000000"/>
              <w:left w:val="dotted" w:sz="4" w:space="0" w:color="000000"/>
              <w:right w:val="dotted" w:sz="4" w:space="0" w:color="000000"/>
            </w:tcBorders>
            <w:vAlign w:val="center"/>
          </w:tcPr>
          <w:p w14:paraId="70F846CE" w14:textId="77777777" w:rsidR="008738A3" w:rsidRPr="008925BA" w:rsidRDefault="008738A3" w:rsidP="008738A3">
            <w:pPr>
              <w:pStyle w:val="TableParagraph"/>
              <w:spacing w:line="95" w:lineRule="exact"/>
              <w:ind w:right="32"/>
              <w:rPr>
                <w:b/>
                <w:sz w:val="10"/>
                <w:szCs w:val="10"/>
              </w:rPr>
            </w:pPr>
            <w:r w:rsidRPr="008925BA">
              <w:rPr>
                <w:b/>
                <w:sz w:val="10"/>
                <w:szCs w:val="10"/>
              </w:rPr>
              <w:t>-</w:t>
            </w:r>
          </w:p>
        </w:tc>
        <w:tc>
          <w:tcPr>
            <w:tcW w:w="663" w:type="dxa"/>
            <w:tcBorders>
              <w:top w:val="dotted" w:sz="4" w:space="0" w:color="000000"/>
              <w:left w:val="dotted" w:sz="4" w:space="0" w:color="000000"/>
            </w:tcBorders>
            <w:vAlign w:val="center"/>
          </w:tcPr>
          <w:p w14:paraId="7FC13A4D" w14:textId="77777777" w:rsidR="008738A3" w:rsidRPr="008925BA" w:rsidRDefault="00D776F4" w:rsidP="00D776F4">
            <w:pPr>
              <w:pStyle w:val="TableParagraph"/>
              <w:spacing w:line="95" w:lineRule="exact"/>
              <w:ind w:right="35"/>
              <w:rPr>
                <w:b/>
                <w:sz w:val="10"/>
                <w:szCs w:val="10"/>
              </w:rPr>
            </w:pPr>
            <w:r w:rsidRPr="008925BA">
              <w:rPr>
                <w:b/>
                <w:sz w:val="10"/>
                <w:szCs w:val="10"/>
              </w:rPr>
              <w:t>1.599.856</w:t>
            </w:r>
          </w:p>
        </w:tc>
      </w:tr>
    </w:tbl>
    <w:p w14:paraId="562FE301" w14:textId="77777777" w:rsidR="008738A3" w:rsidRPr="008925BA" w:rsidRDefault="008738A3" w:rsidP="008738A3">
      <w:pPr>
        <w:widowControl w:val="0"/>
        <w:jc w:val="both"/>
        <w:rPr>
          <w:b/>
          <w:color w:val="000000" w:themeColor="text1"/>
          <w:sz w:val="20"/>
          <w:szCs w:val="20"/>
        </w:rPr>
      </w:pPr>
    </w:p>
    <w:p w14:paraId="062483DE" w14:textId="77777777" w:rsidR="00783A3F" w:rsidRPr="008925BA" w:rsidRDefault="00783A3F" w:rsidP="00135EEC">
      <w:pPr>
        <w:pStyle w:val="ListParagraph"/>
        <w:widowControl w:val="0"/>
        <w:numPr>
          <w:ilvl w:val="0"/>
          <w:numId w:val="7"/>
        </w:numPr>
        <w:tabs>
          <w:tab w:val="left" w:pos="851"/>
        </w:tabs>
        <w:ind w:hanging="142"/>
        <w:jc w:val="both"/>
        <w:rPr>
          <w:b/>
          <w:sz w:val="20"/>
          <w:szCs w:val="20"/>
        </w:rPr>
      </w:pPr>
      <w:r w:rsidRPr="008925BA">
        <w:rPr>
          <w:b/>
          <w:sz w:val="20"/>
          <w:szCs w:val="20"/>
        </w:rPr>
        <w:t>RİSKTEN KORUNMA İŞLEMLERİNE İLİŞKİN AÇIKLAMALAR</w:t>
      </w:r>
    </w:p>
    <w:p w14:paraId="41E3A1B5" w14:textId="77777777" w:rsidR="00783A3F" w:rsidRPr="008925BA" w:rsidRDefault="00783A3F" w:rsidP="00783A3F">
      <w:pPr>
        <w:pStyle w:val="ListParagraph"/>
        <w:widowControl w:val="0"/>
        <w:tabs>
          <w:tab w:val="left" w:pos="851"/>
        </w:tabs>
        <w:ind w:left="142"/>
        <w:jc w:val="both"/>
        <w:rPr>
          <w:b/>
          <w:sz w:val="20"/>
          <w:szCs w:val="20"/>
        </w:rPr>
      </w:pPr>
    </w:p>
    <w:p w14:paraId="54BF7039" w14:textId="77777777" w:rsidR="00783A3F" w:rsidRPr="008925BA" w:rsidRDefault="00783A3F" w:rsidP="00783A3F">
      <w:pPr>
        <w:pStyle w:val="ListParagraph"/>
        <w:widowControl w:val="0"/>
        <w:tabs>
          <w:tab w:val="left" w:pos="851"/>
        </w:tabs>
        <w:ind w:left="142"/>
        <w:jc w:val="both"/>
        <w:rPr>
          <w:sz w:val="20"/>
          <w:szCs w:val="20"/>
        </w:rPr>
      </w:pPr>
      <w:r w:rsidRPr="008925BA">
        <w:rPr>
          <w:sz w:val="20"/>
          <w:szCs w:val="20"/>
        </w:rPr>
        <w:tab/>
        <w:t>Bulunmamaktadır (31 Aralık 2023: Bulunmamaktadır).</w:t>
      </w:r>
    </w:p>
    <w:p w14:paraId="4F4121E2" w14:textId="77777777" w:rsidR="00783A3F" w:rsidRPr="008925BA" w:rsidRDefault="00783A3F">
      <w:pPr>
        <w:rPr>
          <w:b/>
          <w:sz w:val="20"/>
          <w:szCs w:val="20"/>
        </w:rPr>
      </w:pPr>
      <w:r w:rsidRPr="008925BA">
        <w:rPr>
          <w:b/>
          <w:sz w:val="20"/>
          <w:szCs w:val="20"/>
        </w:rPr>
        <w:br w:type="page"/>
      </w:r>
    </w:p>
    <w:p w14:paraId="10BDB984" w14:textId="77777777" w:rsidR="008738A3" w:rsidRPr="008925BA" w:rsidRDefault="008738A3" w:rsidP="00135EEC">
      <w:pPr>
        <w:pStyle w:val="ListParagraph"/>
        <w:widowControl w:val="0"/>
        <w:numPr>
          <w:ilvl w:val="0"/>
          <w:numId w:val="7"/>
        </w:numPr>
        <w:tabs>
          <w:tab w:val="left" w:pos="851"/>
        </w:tabs>
        <w:ind w:hanging="142"/>
        <w:jc w:val="both"/>
        <w:rPr>
          <w:b/>
          <w:sz w:val="20"/>
          <w:szCs w:val="20"/>
        </w:rPr>
      </w:pPr>
      <w:r w:rsidRPr="008925BA">
        <w:rPr>
          <w:b/>
          <w:sz w:val="20"/>
          <w:szCs w:val="20"/>
        </w:rPr>
        <w:lastRenderedPageBreak/>
        <w:t>KARŞI TARAF KREDİ RİSKİ AÇIKLAMALARI</w:t>
      </w:r>
    </w:p>
    <w:p w14:paraId="5982AB55" w14:textId="77777777" w:rsidR="008738A3" w:rsidRPr="008925BA" w:rsidRDefault="008738A3" w:rsidP="008738A3">
      <w:pPr>
        <w:pStyle w:val="ListParagraph"/>
        <w:widowControl w:val="0"/>
        <w:tabs>
          <w:tab w:val="left" w:pos="851"/>
        </w:tabs>
        <w:ind w:left="1080"/>
        <w:jc w:val="both"/>
        <w:rPr>
          <w:b/>
          <w:sz w:val="20"/>
          <w:szCs w:val="20"/>
        </w:rPr>
      </w:pPr>
    </w:p>
    <w:p w14:paraId="04F3C66E" w14:textId="77777777" w:rsidR="008738A3" w:rsidRPr="008925BA" w:rsidRDefault="008738A3" w:rsidP="007315C1">
      <w:pPr>
        <w:pStyle w:val="ListParagraph"/>
        <w:widowControl w:val="0"/>
        <w:numPr>
          <w:ilvl w:val="0"/>
          <w:numId w:val="34"/>
        </w:numPr>
        <w:tabs>
          <w:tab w:val="left" w:pos="851"/>
        </w:tabs>
        <w:jc w:val="both"/>
        <w:rPr>
          <w:b/>
          <w:sz w:val="20"/>
          <w:szCs w:val="20"/>
        </w:rPr>
      </w:pPr>
      <w:r w:rsidRPr="008925BA">
        <w:rPr>
          <w:b/>
          <w:sz w:val="20"/>
          <w:szCs w:val="20"/>
        </w:rPr>
        <w:t>Karşı taraf kredi riskine ilişkin nitel açıklamalar</w:t>
      </w:r>
    </w:p>
    <w:p w14:paraId="171028AE" w14:textId="77777777" w:rsidR="008738A3" w:rsidRPr="008925BA" w:rsidRDefault="008738A3" w:rsidP="008738A3">
      <w:pPr>
        <w:widowControl w:val="0"/>
        <w:tabs>
          <w:tab w:val="left" w:pos="851"/>
        </w:tabs>
        <w:ind w:left="1440"/>
        <w:jc w:val="both"/>
        <w:rPr>
          <w:sz w:val="20"/>
          <w:szCs w:val="20"/>
        </w:rPr>
      </w:pPr>
    </w:p>
    <w:p w14:paraId="61F54FF5" w14:textId="77777777" w:rsidR="008738A3" w:rsidRPr="008925BA" w:rsidRDefault="008738A3" w:rsidP="008738A3">
      <w:pPr>
        <w:widowControl w:val="0"/>
        <w:tabs>
          <w:tab w:val="left" w:pos="851"/>
        </w:tabs>
        <w:ind w:left="1440"/>
        <w:jc w:val="both"/>
        <w:rPr>
          <w:sz w:val="20"/>
          <w:szCs w:val="20"/>
        </w:rPr>
      </w:pPr>
      <w:r w:rsidRPr="008925BA">
        <w:rPr>
          <w:sz w:val="20"/>
          <w:szCs w:val="20"/>
        </w:rPr>
        <w:t>Banka’nın karşılaşabileceği karşı taraf kredi riskinin ortaya konulması amacıyla, risk ölçümü ve izleme faaliyetlerinin gerçekleştirilmesi ve sonuçlarının stratejik karar alma sürecinde dikkate alınması esastır.</w:t>
      </w:r>
    </w:p>
    <w:p w14:paraId="1B09656A" w14:textId="77777777" w:rsidR="008738A3" w:rsidRPr="008925BA" w:rsidRDefault="008738A3" w:rsidP="008738A3">
      <w:pPr>
        <w:widowControl w:val="0"/>
        <w:tabs>
          <w:tab w:val="left" w:pos="851"/>
        </w:tabs>
        <w:ind w:left="1440"/>
        <w:jc w:val="both"/>
        <w:rPr>
          <w:sz w:val="20"/>
          <w:szCs w:val="20"/>
        </w:rPr>
      </w:pPr>
    </w:p>
    <w:p w14:paraId="52844D34" w14:textId="77777777" w:rsidR="008738A3" w:rsidRPr="008925BA" w:rsidRDefault="008738A3" w:rsidP="008738A3">
      <w:pPr>
        <w:widowControl w:val="0"/>
        <w:tabs>
          <w:tab w:val="left" w:pos="851"/>
        </w:tabs>
        <w:ind w:left="1440"/>
        <w:jc w:val="both"/>
        <w:rPr>
          <w:sz w:val="20"/>
          <w:szCs w:val="20"/>
        </w:rPr>
      </w:pPr>
      <w:r w:rsidRPr="008925BA">
        <w:rPr>
          <w:sz w:val="20"/>
          <w:szCs w:val="20"/>
        </w:rPr>
        <w:t>Banka, karşı taraf kredi riskinin yönetimi kapsamında; ürün ve faaliyetlerinin yapısı, büyüklüğü ve karmaşıklığı ile uyumlu bir şekilde karşı taraf kredi riskinin tanımlanması, ölçülmesi, izlenmesi ve kontrol edilmesi fonksiyonlarının yürütülmesine ilişkin sonuçları Üst Yönetime raporlanmasını temin eder.</w:t>
      </w:r>
    </w:p>
    <w:p w14:paraId="3892987C" w14:textId="77777777" w:rsidR="008738A3" w:rsidRPr="008925BA" w:rsidRDefault="008738A3" w:rsidP="008738A3">
      <w:pPr>
        <w:widowControl w:val="0"/>
        <w:tabs>
          <w:tab w:val="left" w:pos="851"/>
        </w:tabs>
        <w:ind w:left="1440"/>
        <w:jc w:val="both"/>
        <w:rPr>
          <w:sz w:val="20"/>
          <w:szCs w:val="20"/>
        </w:rPr>
      </w:pPr>
    </w:p>
    <w:p w14:paraId="6AF0A9A8" w14:textId="77777777" w:rsidR="008738A3" w:rsidRPr="008925BA" w:rsidRDefault="008738A3" w:rsidP="008738A3">
      <w:pPr>
        <w:widowControl w:val="0"/>
        <w:tabs>
          <w:tab w:val="left" w:pos="851"/>
        </w:tabs>
        <w:ind w:left="1440"/>
        <w:jc w:val="both"/>
        <w:rPr>
          <w:sz w:val="20"/>
          <w:szCs w:val="20"/>
        </w:rPr>
      </w:pPr>
      <w:r w:rsidRPr="008925BA">
        <w:rPr>
          <w:sz w:val="20"/>
          <w:szCs w:val="20"/>
        </w:rPr>
        <w:t>Banka’nın karşı taraf kredi riski düzeyini, yasal düzenlemelerde yer alan asgari sınırların üzerinde kalmasını sağlayacak tarzda yönetmesi esastır.</w:t>
      </w:r>
    </w:p>
    <w:p w14:paraId="2DA97F5A" w14:textId="77777777" w:rsidR="008738A3" w:rsidRPr="008925BA" w:rsidRDefault="008738A3" w:rsidP="008738A3">
      <w:pPr>
        <w:widowControl w:val="0"/>
        <w:tabs>
          <w:tab w:val="left" w:pos="851"/>
        </w:tabs>
        <w:ind w:left="1440"/>
        <w:jc w:val="both"/>
        <w:rPr>
          <w:sz w:val="20"/>
          <w:szCs w:val="20"/>
        </w:rPr>
      </w:pPr>
    </w:p>
    <w:p w14:paraId="5A877A22" w14:textId="77777777" w:rsidR="008738A3" w:rsidRPr="008925BA" w:rsidRDefault="008738A3" w:rsidP="008738A3">
      <w:pPr>
        <w:widowControl w:val="0"/>
        <w:tabs>
          <w:tab w:val="left" w:pos="851"/>
        </w:tabs>
        <w:ind w:left="1440"/>
        <w:jc w:val="both"/>
        <w:rPr>
          <w:sz w:val="20"/>
          <w:szCs w:val="20"/>
        </w:rPr>
      </w:pPr>
      <w:r w:rsidRPr="008925BA">
        <w:rPr>
          <w:sz w:val="20"/>
          <w:szCs w:val="20"/>
        </w:rPr>
        <w:t>Banka risk ölçüm sisteminin; yasal düzenlemelerle, faaliyet alanları ve ürün çeşitleriyle uyumlu, güvenilir ve bütünlük içinde uygulanabilen bir şekilde çalışması ve buna uygun olarak idame ettirilmesine yönelik tedbirleri alır.</w:t>
      </w:r>
      <w:r w:rsidR="00462930" w:rsidRPr="008925BA">
        <w:rPr>
          <w:sz w:val="20"/>
          <w:szCs w:val="20"/>
        </w:rPr>
        <w:t xml:space="preserve"> </w:t>
      </w:r>
      <w:r w:rsidRPr="008925BA">
        <w:rPr>
          <w:sz w:val="20"/>
          <w:szCs w:val="20"/>
        </w:rPr>
        <w:t>Bu kapsamda, karşı taraf kredi riski ölçüm ve izleme faaliyetlerine yönelik asgari olarak; Karşı taraf kredi riski ağırlıklı varlık tutarının ve yasal sermaye yükümlülüğünün hesaplanması ve tahsis edilen limitlere ilişkin Banka’nın uyum düzeyinin izlenmesi çalışmaları yapılmaktadır.</w:t>
      </w:r>
    </w:p>
    <w:p w14:paraId="1A654D69" w14:textId="77777777" w:rsidR="008738A3" w:rsidRPr="008925BA" w:rsidRDefault="008738A3" w:rsidP="008738A3">
      <w:pPr>
        <w:widowControl w:val="0"/>
        <w:tabs>
          <w:tab w:val="left" w:pos="851"/>
        </w:tabs>
        <w:jc w:val="both"/>
        <w:rPr>
          <w:b/>
          <w:sz w:val="20"/>
          <w:szCs w:val="20"/>
        </w:rPr>
      </w:pPr>
    </w:p>
    <w:p w14:paraId="3B576D91" w14:textId="77777777" w:rsidR="008738A3" w:rsidRPr="008925BA" w:rsidRDefault="008738A3" w:rsidP="008738A3">
      <w:pPr>
        <w:rPr>
          <w:b/>
          <w:sz w:val="20"/>
          <w:szCs w:val="20"/>
        </w:rPr>
      </w:pPr>
      <w:r w:rsidRPr="008925BA">
        <w:rPr>
          <w:b/>
          <w:sz w:val="20"/>
          <w:szCs w:val="20"/>
        </w:rPr>
        <w:br w:type="page"/>
      </w:r>
    </w:p>
    <w:p w14:paraId="241324E6" w14:textId="77777777" w:rsidR="008738A3" w:rsidRPr="008925BA" w:rsidRDefault="008738A3" w:rsidP="008738A3">
      <w:pPr>
        <w:rPr>
          <w:b/>
          <w:spacing w:val="-2"/>
          <w:sz w:val="20"/>
          <w:szCs w:val="20"/>
        </w:rPr>
      </w:pPr>
      <w:r w:rsidRPr="008925BA">
        <w:rPr>
          <w:b/>
          <w:sz w:val="20"/>
          <w:szCs w:val="20"/>
        </w:rPr>
        <w:lastRenderedPageBreak/>
        <w:t>MALİ</w:t>
      </w:r>
      <w:r w:rsidRPr="008925BA">
        <w:rPr>
          <w:b/>
          <w:spacing w:val="-8"/>
          <w:sz w:val="20"/>
          <w:szCs w:val="20"/>
        </w:rPr>
        <w:t xml:space="preserve"> </w:t>
      </w:r>
      <w:r w:rsidRPr="008925BA">
        <w:rPr>
          <w:b/>
          <w:sz w:val="20"/>
          <w:szCs w:val="20"/>
        </w:rPr>
        <w:t>BÜNYEYE</w:t>
      </w:r>
      <w:r w:rsidRPr="008925BA">
        <w:rPr>
          <w:b/>
          <w:spacing w:val="-8"/>
          <w:sz w:val="20"/>
          <w:szCs w:val="20"/>
        </w:rPr>
        <w:t xml:space="preserve"> </w:t>
      </w:r>
      <w:r w:rsidRPr="008925BA">
        <w:rPr>
          <w:b/>
          <w:sz w:val="20"/>
          <w:szCs w:val="20"/>
        </w:rPr>
        <w:t>VE</w:t>
      </w:r>
      <w:r w:rsidRPr="008925BA">
        <w:rPr>
          <w:b/>
          <w:spacing w:val="-8"/>
          <w:sz w:val="20"/>
          <w:szCs w:val="20"/>
        </w:rPr>
        <w:t xml:space="preserve"> </w:t>
      </w:r>
      <w:r w:rsidRPr="008925BA">
        <w:rPr>
          <w:b/>
          <w:sz w:val="20"/>
          <w:szCs w:val="20"/>
        </w:rPr>
        <w:t>RİSK</w:t>
      </w:r>
      <w:r w:rsidRPr="008925BA">
        <w:rPr>
          <w:b/>
          <w:spacing w:val="-7"/>
          <w:sz w:val="20"/>
          <w:szCs w:val="20"/>
        </w:rPr>
        <w:t xml:space="preserve"> </w:t>
      </w:r>
      <w:r w:rsidRPr="008925BA">
        <w:rPr>
          <w:b/>
          <w:sz w:val="20"/>
          <w:szCs w:val="20"/>
        </w:rPr>
        <w:t>YÖNETİMİNE</w:t>
      </w:r>
      <w:r w:rsidRPr="008925BA">
        <w:rPr>
          <w:b/>
          <w:spacing w:val="-8"/>
          <w:sz w:val="20"/>
          <w:szCs w:val="20"/>
        </w:rPr>
        <w:t xml:space="preserve"> </w:t>
      </w:r>
      <w:r w:rsidRPr="008925BA">
        <w:rPr>
          <w:b/>
          <w:sz w:val="20"/>
          <w:szCs w:val="20"/>
        </w:rPr>
        <w:t>İLİŞKİN</w:t>
      </w:r>
      <w:r w:rsidRPr="008925BA">
        <w:rPr>
          <w:b/>
          <w:spacing w:val="-6"/>
          <w:sz w:val="20"/>
          <w:szCs w:val="20"/>
        </w:rPr>
        <w:t xml:space="preserve"> </w:t>
      </w:r>
      <w:r w:rsidRPr="008925BA">
        <w:rPr>
          <w:b/>
          <w:sz w:val="20"/>
          <w:szCs w:val="20"/>
        </w:rPr>
        <w:t>BİLGİLER</w:t>
      </w:r>
      <w:r w:rsidRPr="008925BA">
        <w:rPr>
          <w:b/>
          <w:spacing w:val="-7"/>
          <w:sz w:val="20"/>
          <w:szCs w:val="20"/>
        </w:rPr>
        <w:t xml:space="preserve"> </w:t>
      </w:r>
      <w:r w:rsidRPr="008925BA">
        <w:rPr>
          <w:b/>
          <w:spacing w:val="-2"/>
          <w:sz w:val="20"/>
          <w:szCs w:val="20"/>
        </w:rPr>
        <w:t>(Devamı)</w:t>
      </w:r>
    </w:p>
    <w:p w14:paraId="0D7B6180" w14:textId="77777777" w:rsidR="008738A3" w:rsidRPr="008925BA" w:rsidRDefault="008738A3" w:rsidP="008738A3">
      <w:pPr>
        <w:rPr>
          <w:b/>
          <w:sz w:val="20"/>
          <w:szCs w:val="20"/>
        </w:rPr>
      </w:pPr>
    </w:p>
    <w:p w14:paraId="51582C16" w14:textId="77777777" w:rsidR="008738A3" w:rsidRPr="008925BA" w:rsidRDefault="008738A3" w:rsidP="00135EEC">
      <w:pPr>
        <w:pStyle w:val="ListParagraph"/>
        <w:widowControl w:val="0"/>
        <w:numPr>
          <w:ilvl w:val="0"/>
          <w:numId w:val="64"/>
        </w:numPr>
        <w:tabs>
          <w:tab w:val="left" w:pos="851"/>
        </w:tabs>
        <w:ind w:hanging="862"/>
        <w:jc w:val="both"/>
        <w:rPr>
          <w:b/>
          <w:sz w:val="20"/>
          <w:szCs w:val="20"/>
        </w:rPr>
      </w:pPr>
      <w:r w:rsidRPr="008925BA">
        <w:rPr>
          <w:b/>
          <w:sz w:val="20"/>
          <w:szCs w:val="20"/>
        </w:rPr>
        <w:t>KARŞI TARAF KREDİ RİSKİ AÇIKLAMALARI (Devamı)</w:t>
      </w:r>
    </w:p>
    <w:p w14:paraId="3EA037DC" w14:textId="77777777" w:rsidR="008738A3" w:rsidRPr="008925BA" w:rsidRDefault="008738A3" w:rsidP="008738A3">
      <w:pPr>
        <w:pStyle w:val="BodyText"/>
        <w:spacing w:before="1"/>
        <w:rPr>
          <w:b/>
          <w:sz w:val="20"/>
          <w:szCs w:val="20"/>
        </w:rPr>
      </w:pPr>
    </w:p>
    <w:p w14:paraId="238BD408" w14:textId="77777777" w:rsidR="008738A3" w:rsidRPr="008925BA" w:rsidRDefault="008738A3" w:rsidP="007315C1">
      <w:pPr>
        <w:pStyle w:val="ListParagraph"/>
        <w:widowControl w:val="0"/>
        <w:numPr>
          <w:ilvl w:val="0"/>
          <w:numId w:val="34"/>
        </w:numPr>
        <w:tabs>
          <w:tab w:val="left" w:pos="2258"/>
        </w:tabs>
        <w:autoSpaceDE w:val="0"/>
        <w:autoSpaceDN w:val="0"/>
        <w:rPr>
          <w:b/>
          <w:sz w:val="20"/>
          <w:szCs w:val="20"/>
        </w:rPr>
      </w:pPr>
      <w:r w:rsidRPr="008925BA">
        <w:rPr>
          <w:b/>
          <w:sz w:val="20"/>
          <w:szCs w:val="20"/>
        </w:rPr>
        <w:t>Karşı</w:t>
      </w:r>
      <w:r w:rsidRPr="008925BA">
        <w:rPr>
          <w:b/>
          <w:spacing w:val="-7"/>
          <w:sz w:val="20"/>
          <w:szCs w:val="20"/>
        </w:rPr>
        <w:t xml:space="preserve"> </w:t>
      </w:r>
      <w:r w:rsidRPr="008925BA">
        <w:rPr>
          <w:b/>
          <w:sz w:val="20"/>
          <w:szCs w:val="20"/>
        </w:rPr>
        <w:t>taraf</w:t>
      </w:r>
      <w:r w:rsidRPr="008925BA">
        <w:rPr>
          <w:b/>
          <w:spacing w:val="-6"/>
          <w:sz w:val="20"/>
          <w:szCs w:val="20"/>
        </w:rPr>
        <w:t xml:space="preserve"> </w:t>
      </w:r>
      <w:r w:rsidRPr="008925BA">
        <w:rPr>
          <w:b/>
          <w:sz w:val="20"/>
          <w:szCs w:val="20"/>
        </w:rPr>
        <w:t>kredi</w:t>
      </w:r>
      <w:r w:rsidRPr="008925BA">
        <w:rPr>
          <w:b/>
          <w:spacing w:val="-6"/>
          <w:sz w:val="20"/>
          <w:szCs w:val="20"/>
        </w:rPr>
        <w:t xml:space="preserve"> </w:t>
      </w:r>
      <w:r w:rsidRPr="008925BA">
        <w:rPr>
          <w:b/>
          <w:sz w:val="20"/>
          <w:szCs w:val="20"/>
        </w:rPr>
        <w:t>riskinin</w:t>
      </w:r>
      <w:r w:rsidRPr="008925BA">
        <w:rPr>
          <w:b/>
          <w:spacing w:val="-6"/>
          <w:sz w:val="20"/>
          <w:szCs w:val="20"/>
        </w:rPr>
        <w:t xml:space="preserve"> </w:t>
      </w:r>
      <w:r w:rsidRPr="008925BA">
        <w:rPr>
          <w:b/>
          <w:sz w:val="20"/>
          <w:szCs w:val="20"/>
        </w:rPr>
        <w:t>ölçüm</w:t>
      </w:r>
      <w:r w:rsidRPr="008925BA">
        <w:rPr>
          <w:b/>
          <w:spacing w:val="-5"/>
          <w:sz w:val="20"/>
          <w:szCs w:val="20"/>
        </w:rPr>
        <w:t xml:space="preserve"> </w:t>
      </w:r>
      <w:r w:rsidRPr="008925BA">
        <w:rPr>
          <w:b/>
          <w:sz w:val="20"/>
          <w:szCs w:val="20"/>
        </w:rPr>
        <w:t>yöntemlerine</w:t>
      </w:r>
      <w:r w:rsidRPr="008925BA">
        <w:rPr>
          <w:b/>
          <w:spacing w:val="-5"/>
          <w:sz w:val="20"/>
          <w:szCs w:val="20"/>
        </w:rPr>
        <w:t xml:space="preserve"> </w:t>
      </w:r>
      <w:r w:rsidRPr="008925BA">
        <w:rPr>
          <w:b/>
          <w:sz w:val="20"/>
          <w:szCs w:val="20"/>
        </w:rPr>
        <w:t>göre</w:t>
      </w:r>
      <w:r w:rsidRPr="008925BA">
        <w:rPr>
          <w:b/>
          <w:spacing w:val="-5"/>
          <w:sz w:val="20"/>
          <w:szCs w:val="20"/>
        </w:rPr>
        <w:t xml:space="preserve"> </w:t>
      </w:r>
      <w:r w:rsidRPr="008925BA">
        <w:rPr>
          <w:b/>
          <w:spacing w:val="-2"/>
          <w:sz w:val="20"/>
          <w:szCs w:val="20"/>
        </w:rPr>
        <w:t>değerlendirilmesi</w:t>
      </w:r>
    </w:p>
    <w:p w14:paraId="4651F9F8" w14:textId="77777777" w:rsidR="008738A3" w:rsidRPr="008925BA" w:rsidRDefault="008738A3" w:rsidP="008738A3">
      <w:pPr>
        <w:pStyle w:val="BodyText"/>
        <w:spacing w:after="1"/>
        <w:rPr>
          <w:b/>
          <w:sz w:val="20"/>
          <w:szCs w:val="20"/>
        </w:rPr>
      </w:pPr>
    </w:p>
    <w:tbl>
      <w:tblPr>
        <w:tblW w:w="0" w:type="auto"/>
        <w:tblInd w:w="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9"/>
        <w:gridCol w:w="2970"/>
        <w:gridCol w:w="827"/>
        <w:gridCol w:w="829"/>
        <w:gridCol w:w="591"/>
        <w:gridCol w:w="1107"/>
        <w:gridCol w:w="786"/>
        <w:gridCol w:w="826"/>
      </w:tblGrid>
      <w:tr w:rsidR="008738A3" w:rsidRPr="008925BA" w14:paraId="45B36216" w14:textId="77777777" w:rsidTr="008738A3">
        <w:trPr>
          <w:trHeight w:val="551"/>
        </w:trPr>
        <w:tc>
          <w:tcPr>
            <w:tcW w:w="329" w:type="dxa"/>
            <w:tcBorders>
              <w:bottom w:val="dotted" w:sz="4" w:space="0" w:color="000000"/>
              <w:right w:val="dotted" w:sz="4" w:space="0" w:color="000000"/>
            </w:tcBorders>
          </w:tcPr>
          <w:p w14:paraId="51EF685F" w14:textId="77777777" w:rsidR="008738A3" w:rsidRPr="008925BA" w:rsidRDefault="008738A3" w:rsidP="008738A3">
            <w:pPr>
              <w:pStyle w:val="TableParagraph"/>
              <w:jc w:val="left"/>
              <w:rPr>
                <w:sz w:val="12"/>
                <w:szCs w:val="12"/>
              </w:rPr>
            </w:pPr>
          </w:p>
        </w:tc>
        <w:tc>
          <w:tcPr>
            <w:tcW w:w="2970" w:type="dxa"/>
            <w:tcBorders>
              <w:left w:val="dotted" w:sz="4" w:space="0" w:color="000000"/>
              <w:bottom w:val="dotted" w:sz="4" w:space="0" w:color="000000"/>
              <w:right w:val="dotted" w:sz="4" w:space="0" w:color="000000"/>
            </w:tcBorders>
          </w:tcPr>
          <w:p w14:paraId="6883F713" w14:textId="77777777" w:rsidR="008738A3" w:rsidRPr="008925BA" w:rsidRDefault="008738A3" w:rsidP="008738A3">
            <w:pPr>
              <w:pStyle w:val="TableParagraph"/>
              <w:spacing w:before="121"/>
              <w:jc w:val="left"/>
              <w:rPr>
                <w:b/>
                <w:sz w:val="12"/>
                <w:szCs w:val="12"/>
              </w:rPr>
            </w:pPr>
          </w:p>
          <w:p w14:paraId="29AA89B1" w14:textId="77777777" w:rsidR="008738A3" w:rsidRPr="008925BA" w:rsidRDefault="008738A3" w:rsidP="008738A3">
            <w:pPr>
              <w:pStyle w:val="TableParagraph"/>
              <w:spacing w:line="136" w:lineRule="exact"/>
              <w:ind w:left="107" w:right="2211"/>
              <w:jc w:val="left"/>
              <w:rPr>
                <w:b/>
                <w:sz w:val="12"/>
                <w:szCs w:val="12"/>
              </w:rPr>
            </w:pPr>
            <w:r w:rsidRPr="008925BA">
              <w:rPr>
                <w:b/>
                <w:sz w:val="12"/>
                <w:szCs w:val="12"/>
              </w:rPr>
              <w:t>Cari</w:t>
            </w:r>
            <w:r w:rsidRPr="008925BA">
              <w:rPr>
                <w:b/>
                <w:spacing w:val="-8"/>
                <w:sz w:val="12"/>
                <w:szCs w:val="12"/>
              </w:rPr>
              <w:t xml:space="preserve"> </w:t>
            </w:r>
            <w:r w:rsidRPr="008925BA">
              <w:rPr>
                <w:b/>
                <w:sz w:val="12"/>
                <w:szCs w:val="12"/>
              </w:rPr>
              <w:t>Dönem</w:t>
            </w:r>
            <w:r w:rsidRPr="008925BA">
              <w:rPr>
                <w:b/>
                <w:spacing w:val="40"/>
                <w:sz w:val="12"/>
                <w:szCs w:val="12"/>
              </w:rPr>
              <w:t xml:space="preserve"> </w:t>
            </w:r>
            <w:r w:rsidR="00C266FA" w:rsidRPr="008925BA">
              <w:rPr>
                <w:b/>
                <w:spacing w:val="-2"/>
                <w:sz w:val="12"/>
                <w:szCs w:val="12"/>
              </w:rPr>
              <w:t>31.12</w:t>
            </w:r>
            <w:r w:rsidRPr="008925BA">
              <w:rPr>
                <w:b/>
                <w:spacing w:val="-2"/>
                <w:sz w:val="12"/>
                <w:szCs w:val="12"/>
              </w:rPr>
              <w:t>.2024</w:t>
            </w:r>
          </w:p>
        </w:tc>
        <w:tc>
          <w:tcPr>
            <w:tcW w:w="827" w:type="dxa"/>
            <w:tcBorders>
              <w:left w:val="dotted" w:sz="4" w:space="0" w:color="000000"/>
              <w:bottom w:val="dotted" w:sz="4" w:space="0" w:color="000000"/>
              <w:right w:val="dotted" w:sz="4" w:space="0" w:color="000000"/>
            </w:tcBorders>
          </w:tcPr>
          <w:p w14:paraId="0E711376" w14:textId="77777777" w:rsidR="008738A3" w:rsidRPr="008925BA" w:rsidRDefault="008738A3" w:rsidP="008738A3">
            <w:pPr>
              <w:pStyle w:val="TableParagraph"/>
              <w:spacing w:before="121"/>
              <w:jc w:val="left"/>
              <w:rPr>
                <w:b/>
                <w:sz w:val="12"/>
                <w:szCs w:val="12"/>
              </w:rPr>
            </w:pPr>
          </w:p>
          <w:p w14:paraId="23044646" w14:textId="77777777" w:rsidR="008738A3" w:rsidRPr="008925BA" w:rsidRDefault="008738A3" w:rsidP="008738A3">
            <w:pPr>
              <w:pStyle w:val="TableParagraph"/>
              <w:spacing w:line="136" w:lineRule="exact"/>
              <w:ind w:left="363" w:hanging="68"/>
              <w:jc w:val="left"/>
              <w:rPr>
                <w:b/>
                <w:sz w:val="12"/>
                <w:szCs w:val="12"/>
              </w:rPr>
            </w:pPr>
            <w:r w:rsidRPr="008925BA">
              <w:rPr>
                <w:b/>
                <w:spacing w:val="-2"/>
                <w:sz w:val="12"/>
                <w:szCs w:val="12"/>
              </w:rPr>
              <w:t>Yenileme</w:t>
            </w:r>
            <w:r w:rsidRPr="008925BA">
              <w:rPr>
                <w:b/>
                <w:spacing w:val="40"/>
                <w:sz w:val="12"/>
                <w:szCs w:val="12"/>
              </w:rPr>
              <w:t xml:space="preserve"> </w:t>
            </w:r>
            <w:r w:rsidRPr="008925BA">
              <w:rPr>
                <w:b/>
                <w:spacing w:val="-2"/>
                <w:sz w:val="12"/>
                <w:szCs w:val="12"/>
              </w:rPr>
              <w:t>maliyeti</w:t>
            </w:r>
          </w:p>
        </w:tc>
        <w:tc>
          <w:tcPr>
            <w:tcW w:w="829" w:type="dxa"/>
            <w:tcBorders>
              <w:left w:val="dotted" w:sz="4" w:space="0" w:color="000000"/>
              <w:bottom w:val="dotted" w:sz="4" w:space="0" w:color="000000"/>
              <w:right w:val="dotted" w:sz="4" w:space="0" w:color="000000"/>
            </w:tcBorders>
          </w:tcPr>
          <w:p w14:paraId="7608ABF1" w14:textId="77777777" w:rsidR="008738A3" w:rsidRPr="008925BA" w:rsidRDefault="008738A3" w:rsidP="008738A3">
            <w:pPr>
              <w:pStyle w:val="TableParagraph"/>
              <w:spacing w:before="135"/>
              <w:ind w:left="240" w:right="39" w:firstLine="9"/>
              <w:rPr>
                <w:b/>
                <w:sz w:val="12"/>
                <w:szCs w:val="12"/>
              </w:rPr>
            </w:pPr>
            <w:r w:rsidRPr="008925BA">
              <w:rPr>
                <w:b/>
                <w:spacing w:val="-2"/>
                <w:sz w:val="12"/>
                <w:szCs w:val="12"/>
              </w:rPr>
              <w:t>Potansiyel</w:t>
            </w:r>
            <w:r w:rsidRPr="008925BA">
              <w:rPr>
                <w:b/>
                <w:spacing w:val="40"/>
                <w:sz w:val="12"/>
                <w:szCs w:val="12"/>
              </w:rPr>
              <w:t xml:space="preserve"> </w:t>
            </w:r>
            <w:r w:rsidRPr="008925BA">
              <w:rPr>
                <w:b/>
                <w:sz w:val="12"/>
                <w:szCs w:val="12"/>
              </w:rPr>
              <w:t>kredi</w:t>
            </w:r>
            <w:r w:rsidRPr="008925BA">
              <w:rPr>
                <w:b/>
                <w:spacing w:val="-3"/>
                <w:sz w:val="12"/>
                <w:szCs w:val="12"/>
              </w:rPr>
              <w:t xml:space="preserve"> </w:t>
            </w:r>
            <w:r w:rsidRPr="008925BA">
              <w:rPr>
                <w:b/>
                <w:spacing w:val="-2"/>
                <w:sz w:val="12"/>
                <w:szCs w:val="12"/>
              </w:rPr>
              <w:t>riski</w:t>
            </w:r>
          </w:p>
          <w:p w14:paraId="45B92573" w14:textId="77777777" w:rsidR="008738A3" w:rsidRPr="008925BA" w:rsidRDefault="008738A3" w:rsidP="008738A3">
            <w:pPr>
              <w:pStyle w:val="TableParagraph"/>
              <w:spacing w:line="121" w:lineRule="exact"/>
              <w:ind w:right="37"/>
              <w:rPr>
                <w:b/>
                <w:sz w:val="12"/>
                <w:szCs w:val="12"/>
              </w:rPr>
            </w:pPr>
            <w:r w:rsidRPr="008925BA">
              <w:rPr>
                <w:b/>
                <w:spacing w:val="-2"/>
                <w:sz w:val="12"/>
                <w:szCs w:val="12"/>
              </w:rPr>
              <w:t>tutarı</w:t>
            </w:r>
          </w:p>
        </w:tc>
        <w:tc>
          <w:tcPr>
            <w:tcW w:w="591" w:type="dxa"/>
            <w:tcBorders>
              <w:left w:val="dotted" w:sz="4" w:space="0" w:color="000000"/>
              <w:bottom w:val="dotted" w:sz="4" w:space="0" w:color="000000"/>
              <w:right w:val="dotted" w:sz="4" w:space="0" w:color="000000"/>
            </w:tcBorders>
          </w:tcPr>
          <w:p w14:paraId="6ADE9201" w14:textId="77777777" w:rsidR="008738A3" w:rsidRPr="008925BA" w:rsidRDefault="008738A3" w:rsidP="008738A3">
            <w:pPr>
              <w:pStyle w:val="TableParagraph"/>
              <w:spacing w:before="136"/>
              <w:jc w:val="left"/>
              <w:rPr>
                <w:b/>
                <w:sz w:val="12"/>
                <w:szCs w:val="12"/>
              </w:rPr>
            </w:pPr>
          </w:p>
          <w:p w14:paraId="77941969" w14:textId="77777777" w:rsidR="008738A3" w:rsidRPr="008925BA" w:rsidRDefault="008738A3" w:rsidP="008738A3">
            <w:pPr>
              <w:pStyle w:val="TableParagraph"/>
              <w:spacing w:line="131" w:lineRule="exact"/>
              <w:ind w:left="141"/>
              <w:jc w:val="left"/>
              <w:rPr>
                <w:b/>
                <w:sz w:val="12"/>
                <w:szCs w:val="12"/>
              </w:rPr>
            </w:pPr>
            <w:r w:rsidRPr="008925BA">
              <w:rPr>
                <w:b/>
                <w:spacing w:val="-2"/>
                <w:sz w:val="12"/>
                <w:szCs w:val="12"/>
              </w:rPr>
              <w:t>EBPRT</w:t>
            </w:r>
          </w:p>
          <w:p w14:paraId="079FC477" w14:textId="77777777" w:rsidR="008738A3" w:rsidRPr="008925BA" w:rsidRDefault="008738A3" w:rsidP="008738A3">
            <w:pPr>
              <w:pStyle w:val="TableParagraph"/>
              <w:spacing w:line="85" w:lineRule="exact"/>
              <w:ind w:right="39"/>
              <w:rPr>
                <w:b/>
                <w:sz w:val="12"/>
                <w:szCs w:val="12"/>
              </w:rPr>
            </w:pPr>
            <w:r w:rsidRPr="008925BA">
              <w:rPr>
                <w:b/>
                <w:spacing w:val="-5"/>
                <w:sz w:val="12"/>
                <w:szCs w:val="12"/>
              </w:rPr>
              <w:t>(*)</w:t>
            </w:r>
          </w:p>
        </w:tc>
        <w:tc>
          <w:tcPr>
            <w:tcW w:w="1107" w:type="dxa"/>
            <w:tcBorders>
              <w:left w:val="dotted" w:sz="4" w:space="0" w:color="000000"/>
              <w:bottom w:val="dotted" w:sz="4" w:space="0" w:color="000000"/>
              <w:right w:val="dotted" w:sz="4" w:space="0" w:color="000000"/>
            </w:tcBorders>
          </w:tcPr>
          <w:p w14:paraId="1740AB53" w14:textId="77777777" w:rsidR="008738A3" w:rsidRPr="008925BA" w:rsidRDefault="008738A3" w:rsidP="008738A3">
            <w:pPr>
              <w:pStyle w:val="TableParagraph"/>
              <w:ind w:left="142" w:right="39" w:firstLine="396"/>
              <w:rPr>
                <w:b/>
                <w:sz w:val="12"/>
                <w:szCs w:val="12"/>
              </w:rPr>
            </w:pPr>
            <w:r w:rsidRPr="008925BA">
              <w:rPr>
                <w:b/>
                <w:sz w:val="12"/>
                <w:szCs w:val="12"/>
              </w:rPr>
              <w:t>Yasal</w:t>
            </w:r>
            <w:r w:rsidRPr="008925BA">
              <w:rPr>
                <w:b/>
                <w:spacing w:val="-8"/>
                <w:sz w:val="12"/>
                <w:szCs w:val="12"/>
              </w:rPr>
              <w:t xml:space="preserve"> </w:t>
            </w:r>
            <w:r w:rsidRPr="008925BA">
              <w:rPr>
                <w:b/>
                <w:sz w:val="12"/>
                <w:szCs w:val="12"/>
              </w:rPr>
              <w:t>risk</w:t>
            </w:r>
            <w:r w:rsidRPr="008925BA">
              <w:rPr>
                <w:b/>
                <w:spacing w:val="40"/>
                <w:sz w:val="12"/>
                <w:szCs w:val="12"/>
              </w:rPr>
              <w:t xml:space="preserve"> </w:t>
            </w:r>
            <w:r w:rsidRPr="008925BA">
              <w:rPr>
                <w:b/>
                <w:spacing w:val="-2"/>
                <w:sz w:val="12"/>
                <w:szCs w:val="12"/>
              </w:rPr>
              <w:t>tutarının</w:t>
            </w:r>
            <w:r w:rsidRPr="008925BA">
              <w:rPr>
                <w:b/>
                <w:spacing w:val="40"/>
                <w:sz w:val="12"/>
                <w:szCs w:val="12"/>
              </w:rPr>
              <w:t xml:space="preserve"> </w:t>
            </w:r>
            <w:r w:rsidRPr="008925BA">
              <w:rPr>
                <w:b/>
                <w:spacing w:val="-2"/>
                <w:sz w:val="12"/>
                <w:szCs w:val="12"/>
              </w:rPr>
              <w:t>hesaplanması</w:t>
            </w:r>
            <w:r w:rsidRPr="008925BA">
              <w:rPr>
                <w:b/>
                <w:spacing w:val="16"/>
                <w:sz w:val="12"/>
                <w:szCs w:val="12"/>
              </w:rPr>
              <w:t xml:space="preserve"> </w:t>
            </w:r>
            <w:r w:rsidRPr="008925BA">
              <w:rPr>
                <w:b/>
                <w:spacing w:val="-4"/>
                <w:sz w:val="12"/>
                <w:szCs w:val="12"/>
              </w:rPr>
              <w:t>için</w:t>
            </w:r>
          </w:p>
          <w:p w14:paraId="26F95B6E" w14:textId="77777777" w:rsidR="008738A3" w:rsidRPr="008925BA" w:rsidRDefault="008738A3" w:rsidP="008738A3">
            <w:pPr>
              <w:pStyle w:val="TableParagraph"/>
              <w:spacing w:line="119" w:lineRule="exact"/>
              <w:ind w:right="38"/>
              <w:rPr>
                <w:b/>
                <w:sz w:val="12"/>
                <w:szCs w:val="12"/>
              </w:rPr>
            </w:pPr>
            <w:r w:rsidRPr="008925BA">
              <w:rPr>
                <w:b/>
                <w:sz w:val="12"/>
                <w:szCs w:val="12"/>
              </w:rPr>
              <w:t>kullanılan</w:t>
            </w:r>
            <w:r w:rsidRPr="008925BA">
              <w:rPr>
                <w:b/>
                <w:spacing w:val="-3"/>
                <w:sz w:val="12"/>
                <w:szCs w:val="12"/>
              </w:rPr>
              <w:t xml:space="preserve"> </w:t>
            </w:r>
            <w:r w:rsidRPr="008925BA">
              <w:rPr>
                <w:b/>
                <w:spacing w:val="-4"/>
                <w:sz w:val="12"/>
                <w:szCs w:val="12"/>
              </w:rPr>
              <w:t>alfa</w:t>
            </w:r>
          </w:p>
        </w:tc>
        <w:tc>
          <w:tcPr>
            <w:tcW w:w="786" w:type="dxa"/>
            <w:tcBorders>
              <w:left w:val="dotted" w:sz="4" w:space="0" w:color="000000"/>
              <w:bottom w:val="dotted" w:sz="4" w:space="0" w:color="000000"/>
              <w:right w:val="dotted" w:sz="4" w:space="0" w:color="000000"/>
            </w:tcBorders>
          </w:tcPr>
          <w:p w14:paraId="4735615A" w14:textId="77777777" w:rsidR="008738A3" w:rsidRPr="008925BA" w:rsidRDefault="008738A3" w:rsidP="008738A3">
            <w:pPr>
              <w:pStyle w:val="TableParagraph"/>
              <w:ind w:left="138" w:right="41" w:firstLine="31"/>
              <w:rPr>
                <w:b/>
                <w:sz w:val="12"/>
                <w:szCs w:val="12"/>
              </w:rPr>
            </w:pPr>
            <w:r w:rsidRPr="008925BA">
              <w:rPr>
                <w:b/>
                <w:sz w:val="12"/>
                <w:szCs w:val="12"/>
              </w:rPr>
              <w:t>Kredi</w:t>
            </w:r>
            <w:r w:rsidRPr="008925BA">
              <w:rPr>
                <w:b/>
                <w:spacing w:val="-8"/>
                <w:sz w:val="12"/>
                <w:szCs w:val="12"/>
              </w:rPr>
              <w:t xml:space="preserve"> </w:t>
            </w:r>
            <w:r w:rsidRPr="008925BA">
              <w:rPr>
                <w:b/>
                <w:sz w:val="12"/>
                <w:szCs w:val="12"/>
              </w:rPr>
              <w:t>riski</w:t>
            </w:r>
            <w:r w:rsidRPr="008925BA">
              <w:rPr>
                <w:b/>
                <w:spacing w:val="40"/>
                <w:sz w:val="12"/>
                <w:szCs w:val="12"/>
              </w:rPr>
              <w:t xml:space="preserve"> </w:t>
            </w:r>
            <w:r w:rsidRPr="008925BA">
              <w:rPr>
                <w:b/>
                <w:spacing w:val="-2"/>
                <w:sz w:val="12"/>
                <w:szCs w:val="12"/>
              </w:rPr>
              <w:t>azaltımı</w:t>
            </w:r>
            <w:r w:rsidRPr="008925BA">
              <w:rPr>
                <w:b/>
                <w:spacing w:val="40"/>
                <w:sz w:val="12"/>
                <w:szCs w:val="12"/>
              </w:rPr>
              <w:t xml:space="preserve"> </w:t>
            </w:r>
            <w:r w:rsidRPr="008925BA">
              <w:rPr>
                <w:b/>
                <w:sz w:val="12"/>
                <w:szCs w:val="12"/>
              </w:rPr>
              <w:t>sonrası</w:t>
            </w:r>
            <w:r w:rsidRPr="008925BA">
              <w:rPr>
                <w:b/>
                <w:spacing w:val="-6"/>
                <w:sz w:val="12"/>
                <w:szCs w:val="12"/>
              </w:rPr>
              <w:t xml:space="preserve"> </w:t>
            </w:r>
            <w:r w:rsidRPr="008925BA">
              <w:rPr>
                <w:b/>
                <w:spacing w:val="-4"/>
                <w:sz w:val="12"/>
                <w:szCs w:val="12"/>
              </w:rPr>
              <w:t>risk</w:t>
            </w:r>
          </w:p>
          <w:p w14:paraId="65E4A417" w14:textId="77777777" w:rsidR="008738A3" w:rsidRPr="008925BA" w:rsidRDefault="008738A3" w:rsidP="008738A3">
            <w:pPr>
              <w:pStyle w:val="TableParagraph"/>
              <w:spacing w:line="119" w:lineRule="exact"/>
              <w:ind w:right="39"/>
              <w:rPr>
                <w:b/>
                <w:sz w:val="12"/>
                <w:szCs w:val="12"/>
              </w:rPr>
            </w:pPr>
            <w:r w:rsidRPr="008925BA">
              <w:rPr>
                <w:b/>
                <w:spacing w:val="-2"/>
                <w:sz w:val="12"/>
                <w:szCs w:val="12"/>
              </w:rPr>
              <w:t>tutarı</w:t>
            </w:r>
          </w:p>
        </w:tc>
        <w:tc>
          <w:tcPr>
            <w:tcW w:w="826" w:type="dxa"/>
            <w:tcBorders>
              <w:left w:val="dotted" w:sz="4" w:space="0" w:color="000000"/>
              <w:bottom w:val="dotted" w:sz="4" w:space="0" w:color="000000"/>
            </w:tcBorders>
          </w:tcPr>
          <w:p w14:paraId="0F7803DD" w14:textId="77777777" w:rsidR="008738A3" w:rsidRPr="008925BA" w:rsidRDefault="008738A3" w:rsidP="008738A3">
            <w:pPr>
              <w:pStyle w:val="TableParagraph"/>
              <w:spacing w:before="135"/>
              <w:ind w:left="364" w:firstLine="175"/>
              <w:jc w:val="left"/>
              <w:rPr>
                <w:b/>
                <w:sz w:val="12"/>
                <w:szCs w:val="12"/>
              </w:rPr>
            </w:pPr>
            <w:r w:rsidRPr="008925BA">
              <w:rPr>
                <w:b/>
                <w:spacing w:val="-4"/>
                <w:sz w:val="12"/>
                <w:szCs w:val="12"/>
              </w:rPr>
              <w:t>Risk</w:t>
            </w:r>
          </w:p>
          <w:p w14:paraId="0A38F248" w14:textId="77777777" w:rsidR="008738A3" w:rsidRPr="008925BA" w:rsidRDefault="008738A3" w:rsidP="008738A3">
            <w:pPr>
              <w:pStyle w:val="TableParagraph"/>
              <w:spacing w:line="136" w:lineRule="exact"/>
              <w:ind w:left="367" w:hanging="3"/>
              <w:jc w:val="left"/>
              <w:rPr>
                <w:b/>
                <w:sz w:val="12"/>
                <w:szCs w:val="12"/>
              </w:rPr>
            </w:pPr>
            <w:r w:rsidRPr="008925BA">
              <w:rPr>
                <w:b/>
                <w:spacing w:val="-2"/>
                <w:sz w:val="12"/>
                <w:szCs w:val="12"/>
              </w:rPr>
              <w:t>ağırlıklı</w:t>
            </w:r>
            <w:r w:rsidRPr="008925BA">
              <w:rPr>
                <w:b/>
                <w:spacing w:val="40"/>
                <w:sz w:val="12"/>
                <w:szCs w:val="12"/>
              </w:rPr>
              <w:t xml:space="preserve"> </w:t>
            </w:r>
            <w:r w:rsidRPr="008925BA">
              <w:rPr>
                <w:b/>
                <w:spacing w:val="-2"/>
                <w:sz w:val="12"/>
                <w:szCs w:val="12"/>
              </w:rPr>
              <w:t>tutarlar</w:t>
            </w:r>
          </w:p>
        </w:tc>
      </w:tr>
      <w:tr w:rsidR="008738A3" w:rsidRPr="008925BA" w14:paraId="1E2D03AD" w14:textId="77777777" w:rsidTr="008738A3">
        <w:trPr>
          <w:trHeight w:val="136"/>
        </w:trPr>
        <w:tc>
          <w:tcPr>
            <w:tcW w:w="329" w:type="dxa"/>
            <w:tcBorders>
              <w:top w:val="dotted" w:sz="4" w:space="0" w:color="000000"/>
              <w:bottom w:val="dotted" w:sz="4" w:space="0" w:color="000000"/>
              <w:right w:val="dotted" w:sz="4" w:space="0" w:color="000000"/>
            </w:tcBorders>
          </w:tcPr>
          <w:p w14:paraId="0DC6CD19" w14:textId="77777777" w:rsidR="008738A3" w:rsidRPr="008925BA" w:rsidRDefault="008738A3" w:rsidP="008738A3">
            <w:pPr>
              <w:pStyle w:val="TableParagraph"/>
              <w:spacing w:line="117" w:lineRule="exact"/>
              <w:ind w:right="41"/>
              <w:jc w:val="center"/>
              <w:rPr>
                <w:sz w:val="12"/>
                <w:szCs w:val="12"/>
              </w:rPr>
            </w:pPr>
            <w:r w:rsidRPr="008925BA">
              <w:rPr>
                <w:spacing w:val="-10"/>
                <w:sz w:val="12"/>
                <w:szCs w:val="12"/>
              </w:rPr>
              <w:t>1</w:t>
            </w:r>
          </w:p>
        </w:tc>
        <w:tc>
          <w:tcPr>
            <w:tcW w:w="2970" w:type="dxa"/>
            <w:tcBorders>
              <w:top w:val="dotted" w:sz="4" w:space="0" w:color="000000"/>
              <w:left w:val="dotted" w:sz="4" w:space="0" w:color="000000"/>
              <w:bottom w:val="dotted" w:sz="4" w:space="0" w:color="000000"/>
              <w:right w:val="dotted" w:sz="4" w:space="0" w:color="000000"/>
            </w:tcBorders>
          </w:tcPr>
          <w:p w14:paraId="1EB6E92A" w14:textId="77777777" w:rsidR="008738A3" w:rsidRPr="008925BA" w:rsidRDefault="008738A3" w:rsidP="008738A3">
            <w:pPr>
              <w:pStyle w:val="TableParagraph"/>
              <w:spacing w:line="117" w:lineRule="exact"/>
              <w:ind w:left="107"/>
              <w:jc w:val="left"/>
              <w:rPr>
                <w:sz w:val="12"/>
                <w:szCs w:val="12"/>
              </w:rPr>
            </w:pPr>
            <w:r w:rsidRPr="008925BA">
              <w:rPr>
                <w:sz w:val="12"/>
                <w:szCs w:val="12"/>
              </w:rPr>
              <w:t>Standart</w:t>
            </w:r>
            <w:r w:rsidRPr="008925BA">
              <w:rPr>
                <w:spacing w:val="-2"/>
                <w:sz w:val="12"/>
                <w:szCs w:val="12"/>
              </w:rPr>
              <w:t xml:space="preserve"> </w:t>
            </w:r>
            <w:r w:rsidRPr="008925BA">
              <w:rPr>
                <w:sz w:val="12"/>
                <w:szCs w:val="12"/>
              </w:rPr>
              <w:t>yaklaşım -</w:t>
            </w:r>
            <w:r w:rsidRPr="008925BA">
              <w:rPr>
                <w:spacing w:val="-2"/>
                <w:sz w:val="12"/>
                <w:szCs w:val="12"/>
              </w:rPr>
              <w:t xml:space="preserve"> </w:t>
            </w:r>
            <w:r w:rsidRPr="008925BA">
              <w:rPr>
                <w:sz w:val="12"/>
                <w:szCs w:val="12"/>
              </w:rPr>
              <w:t>KKR</w:t>
            </w:r>
            <w:r w:rsidRPr="008925BA">
              <w:rPr>
                <w:spacing w:val="-2"/>
                <w:sz w:val="12"/>
                <w:szCs w:val="12"/>
              </w:rPr>
              <w:t xml:space="preserve"> </w:t>
            </w:r>
            <w:r w:rsidRPr="008925BA">
              <w:rPr>
                <w:sz w:val="12"/>
                <w:szCs w:val="12"/>
              </w:rPr>
              <w:t>(türevler</w:t>
            </w:r>
            <w:r w:rsidRPr="008925BA">
              <w:rPr>
                <w:spacing w:val="-2"/>
                <w:sz w:val="12"/>
                <w:szCs w:val="12"/>
              </w:rPr>
              <w:t xml:space="preserve"> için)</w:t>
            </w:r>
          </w:p>
        </w:tc>
        <w:tc>
          <w:tcPr>
            <w:tcW w:w="827" w:type="dxa"/>
            <w:tcBorders>
              <w:top w:val="dotted" w:sz="4" w:space="0" w:color="000000"/>
              <w:left w:val="dotted" w:sz="4" w:space="0" w:color="000000"/>
              <w:bottom w:val="dotted" w:sz="4" w:space="0" w:color="000000"/>
              <w:right w:val="dotted" w:sz="4" w:space="0" w:color="000000"/>
            </w:tcBorders>
          </w:tcPr>
          <w:p w14:paraId="6A1BA2C2" w14:textId="77777777" w:rsidR="008738A3" w:rsidRPr="008925BA" w:rsidRDefault="008738A3" w:rsidP="008738A3">
            <w:pPr>
              <w:pStyle w:val="TableParagraph"/>
              <w:spacing w:line="117" w:lineRule="exact"/>
              <w:ind w:left="445"/>
              <w:jc w:val="left"/>
              <w:rPr>
                <w:sz w:val="12"/>
                <w:szCs w:val="12"/>
              </w:rPr>
            </w:pPr>
            <w:r w:rsidRPr="008925BA">
              <w:rPr>
                <w:sz w:val="12"/>
                <w:szCs w:val="12"/>
              </w:rPr>
              <w:t>-</w:t>
            </w:r>
          </w:p>
        </w:tc>
        <w:tc>
          <w:tcPr>
            <w:tcW w:w="829" w:type="dxa"/>
            <w:tcBorders>
              <w:top w:val="dotted" w:sz="4" w:space="0" w:color="000000"/>
              <w:left w:val="dotted" w:sz="4" w:space="0" w:color="000000"/>
              <w:bottom w:val="dotted" w:sz="4" w:space="0" w:color="000000"/>
              <w:right w:val="dotted" w:sz="4" w:space="0" w:color="000000"/>
            </w:tcBorders>
          </w:tcPr>
          <w:p w14:paraId="413FD6A6" w14:textId="77777777" w:rsidR="008738A3" w:rsidRPr="008925BA" w:rsidRDefault="008738A3" w:rsidP="008738A3">
            <w:pPr>
              <w:pStyle w:val="TableParagraph"/>
              <w:spacing w:line="117" w:lineRule="exact"/>
              <w:ind w:left="446"/>
              <w:jc w:val="left"/>
              <w:rPr>
                <w:sz w:val="12"/>
                <w:szCs w:val="12"/>
              </w:rPr>
            </w:pPr>
            <w:r w:rsidRPr="008925BA">
              <w:rPr>
                <w:sz w:val="12"/>
                <w:szCs w:val="12"/>
              </w:rPr>
              <w:t>-</w:t>
            </w:r>
          </w:p>
        </w:tc>
        <w:tc>
          <w:tcPr>
            <w:tcW w:w="591" w:type="dxa"/>
            <w:tcBorders>
              <w:top w:val="dotted" w:sz="4" w:space="0" w:color="000000"/>
              <w:left w:val="dotted" w:sz="4" w:space="0" w:color="000000"/>
              <w:bottom w:val="dotted" w:sz="4" w:space="0" w:color="000000"/>
              <w:right w:val="dotted" w:sz="4" w:space="0" w:color="000000"/>
            </w:tcBorders>
            <w:shd w:val="clear" w:color="auto" w:fill="BEBEBE"/>
          </w:tcPr>
          <w:p w14:paraId="491A86E8" w14:textId="77777777" w:rsidR="008738A3" w:rsidRPr="008925BA" w:rsidRDefault="008738A3" w:rsidP="008738A3">
            <w:pPr>
              <w:pStyle w:val="TableParagraph"/>
              <w:jc w:val="left"/>
              <w:rPr>
                <w:sz w:val="12"/>
                <w:szCs w:val="12"/>
              </w:rPr>
            </w:pPr>
          </w:p>
        </w:tc>
        <w:tc>
          <w:tcPr>
            <w:tcW w:w="1107" w:type="dxa"/>
            <w:tcBorders>
              <w:top w:val="dotted" w:sz="4" w:space="0" w:color="000000"/>
              <w:left w:val="dotted" w:sz="4" w:space="0" w:color="000000"/>
              <w:bottom w:val="dotted" w:sz="4" w:space="0" w:color="000000"/>
              <w:right w:val="dotted" w:sz="4" w:space="0" w:color="000000"/>
            </w:tcBorders>
          </w:tcPr>
          <w:p w14:paraId="19B63BA4" w14:textId="77777777" w:rsidR="008738A3" w:rsidRPr="008925BA" w:rsidRDefault="008738A3" w:rsidP="008738A3">
            <w:pPr>
              <w:pStyle w:val="TableParagraph"/>
              <w:spacing w:line="117" w:lineRule="exact"/>
              <w:ind w:right="40"/>
              <w:rPr>
                <w:sz w:val="12"/>
                <w:szCs w:val="12"/>
              </w:rPr>
            </w:pPr>
            <w:r w:rsidRPr="008925BA">
              <w:rPr>
                <w:sz w:val="12"/>
                <w:szCs w:val="12"/>
              </w:rPr>
              <w:t>-</w:t>
            </w:r>
          </w:p>
        </w:tc>
        <w:tc>
          <w:tcPr>
            <w:tcW w:w="786" w:type="dxa"/>
            <w:tcBorders>
              <w:top w:val="dotted" w:sz="4" w:space="0" w:color="000000"/>
              <w:left w:val="dotted" w:sz="4" w:space="0" w:color="000000"/>
              <w:bottom w:val="dotted" w:sz="4" w:space="0" w:color="000000"/>
              <w:right w:val="dotted" w:sz="4" w:space="0" w:color="000000"/>
            </w:tcBorders>
          </w:tcPr>
          <w:p w14:paraId="7F1AAF62" w14:textId="77777777" w:rsidR="008738A3" w:rsidRPr="008925BA" w:rsidRDefault="003010BA" w:rsidP="008738A3">
            <w:pPr>
              <w:pStyle w:val="TableParagraph"/>
              <w:spacing w:line="117" w:lineRule="exact"/>
              <w:ind w:right="40"/>
              <w:rPr>
                <w:sz w:val="12"/>
                <w:szCs w:val="12"/>
              </w:rPr>
            </w:pPr>
            <w:r w:rsidRPr="008925BA">
              <w:rPr>
                <w:sz w:val="12"/>
                <w:szCs w:val="12"/>
              </w:rPr>
              <w:t>9.814</w:t>
            </w:r>
          </w:p>
        </w:tc>
        <w:tc>
          <w:tcPr>
            <w:tcW w:w="826" w:type="dxa"/>
            <w:tcBorders>
              <w:top w:val="dotted" w:sz="4" w:space="0" w:color="000000"/>
              <w:left w:val="dotted" w:sz="4" w:space="0" w:color="000000"/>
              <w:bottom w:val="dotted" w:sz="4" w:space="0" w:color="000000"/>
            </w:tcBorders>
          </w:tcPr>
          <w:p w14:paraId="3DC73445" w14:textId="77777777" w:rsidR="008738A3" w:rsidRPr="008925BA" w:rsidRDefault="003010BA" w:rsidP="008738A3">
            <w:pPr>
              <w:pStyle w:val="TableParagraph"/>
              <w:spacing w:line="117" w:lineRule="exact"/>
              <w:ind w:right="41"/>
              <w:rPr>
                <w:sz w:val="12"/>
                <w:szCs w:val="12"/>
              </w:rPr>
            </w:pPr>
            <w:r w:rsidRPr="008925BA">
              <w:rPr>
                <w:sz w:val="12"/>
                <w:szCs w:val="12"/>
              </w:rPr>
              <w:t>1.963</w:t>
            </w:r>
          </w:p>
        </w:tc>
      </w:tr>
      <w:tr w:rsidR="008738A3" w:rsidRPr="008925BA" w14:paraId="244FD74D" w14:textId="77777777" w:rsidTr="008738A3">
        <w:trPr>
          <w:trHeight w:val="554"/>
        </w:trPr>
        <w:tc>
          <w:tcPr>
            <w:tcW w:w="329" w:type="dxa"/>
            <w:tcBorders>
              <w:top w:val="dotted" w:sz="4" w:space="0" w:color="000000"/>
              <w:bottom w:val="dotted" w:sz="4" w:space="0" w:color="000000"/>
              <w:right w:val="dotted" w:sz="4" w:space="0" w:color="000000"/>
            </w:tcBorders>
          </w:tcPr>
          <w:p w14:paraId="3FF2B7B3" w14:textId="77777777" w:rsidR="008738A3" w:rsidRPr="008925BA" w:rsidRDefault="008738A3" w:rsidP="008738A3">
            <w:pPr>
              <w:pStyle w:val="TableParagraph"/>
              <w:ind w:right="41"/>
              <w:jc w:val="center"/>
              <w:rPr>
                <w:sz w:val="12"/>
                <w:szCs w:val="12"/>
              </w:rPr>
            </w:pPr>
            <w:r w:rsidRPr="008925BA">
              <w:rPr>
                <w:spacing w:val="-10"/>
                <w:sz w:val="12"/>
                <w:szCs w:val="12"/>
              </w:rPr>
              <w:t>2</w:t>
            </w:r>
          </w:p>
        </w:tc>
        <w:tc>
          <w:tcPr>
            <w:tcW w:w="2970" w:type="dxa"/>
            <w:tcBorders>
              <w:top w:val="dotted" w:sz="4" w:space="0" w:color="000000"/>
              <w:left w:val="dotted" w:sz="4" w:space="0" w:color="000000"/>
              <w:bottom w:val="dotted" w:sz="4" w:space="0" w:color="000000"/>
              <w:right w:val="dotted" w:sz="4" w:space="0" w:color="000000"/>
            </w:tcBorders>
          </w:tcPr>
          <w:p w14:paraId="5D7E1C2D" w14:textId="77777777" w:rsidR="008738A3" w:rsidRPr="008925BA" w:rsidRDefault="008738A3" w:rsidP="008738A3">
            <w:pPr>
              <w:pStyle w:val="TableParagraph"/>
              <w:ind w:left="107" w:right="83"/>
              <w:jc w:val="left"/>
              <w:rPr>
                <w:sz w:val="12"/>
                <w:szCs w:val="12"/>
              </w:rPr>
            </w:pPr>
            <w:r w:rsidRPr="008925BA">
              <w:rPr>
                <w:sz w:val="12"/>
                <w:szCs w:val="12"/>
              </w:rPr>
              <w:t>İçsel Model Yöntemi (türev finansal araçlar, repo</w:t>
            </w:r>
            <w:r w:rsidRPr="008925BA">
              <w:rPr>
                <w:spacing w:val="40"/>
                <w:sz w:val="12"/>
                <w:szCs w:val="12"/>
              </w:rPr>
              <w:t xml:space="preserve"> </w:t>
            </w:r>
            <w:r w:rsidRPr="008925BA">
              <w:rPr>
                <w:sz w:val="12"/>
                <w:szCs w:val="12"/>
              </w:rPr>
              <w:t>işlemleri,</w:t>
            </w:r>
            <w:r w:rsidRPr="008925BA">
              <w:rPr>
                <w:spacing w:val="-5"/>
                <w:sz w:val="12"/>
                <w:szCs w:val="12"/>
              </w:rPr>
              <w:t xml:space="preserve"> </w:t>
            </w:r>
            <w:r w:rsidRPr="008925BA">
              <w:rPr>
                <w:sz w:val="12"/>
                <w:szCs w:val="12"/>
              </w:rPr>
              <w:t>menkul</w:t>
            </w:r>
            <w:r w:rsidRPr="008925BA">
              <w:rPr>
                <w:spacing w:val="-8"/>
                <w:sz w:val="12"/>
                <w:szCs w:val="12"/>
              </w:rPr>
              <w:t xml:space="preserve"> </w:t>
            </w:r>
            <w:r w:rsidRPr="008925BA">
              <w:rPr>
                <w:sz w:val="12"/>
                <w:szCs w:val="12"/>
              </w:rPr>
              <w:t>kıymetler</w:t>
            </w:r>
            <w:r w:rsidRPr="008925BA">
              <w:rPr>
                <w:spacing w:val="-5"/>
                <w:sz w:val="12"/>
                <w:szCs w:val="12"/>
              </w:rPr>
              <w:t xml:space="preserve"> </w:t>
            </w:r>
            <w:r w:rsidRPr="008925BA">
              <w:rPr>
                <w:sz w:val="12"/>
                <w:szCs w:val="12"/>
              </w:rPr>
              <w:t>veya</w:t>
            </w:r>
            <w:r w:rsidRPr="008925BA">
              <w:rPr>
                <w:spacing w:val="-8"/>
                <w:sz w:val="12"/>
                <w:szCs w:val="12"/>
              </w:rPr>
              <w:t xml:space="preserve"> </w:t>
            </w:r>
            <w:r w:rsidRPr="008925BA">
              <w:rPr>
                <w:sz w:val="12"/>
                <w:szCs w:val="12"/>
              </w:rPr>
              <w:t>emtia</w:t>
            </w:r>
            <w:r w:rsidRPr="008925BA">
              <w:rPr>
                <w:spacing w:val="-6"/>
                <w:sz w:val="12"/>
                <w:szCs w:val="12"/>
              </w:rPr>
              <w:t xml:space="preserve"> </w:t>
            </w:r>
            <w:r w:rsidRPr="008925BA">
              <w:rPr>
                <w:sz w:val="12"/>
                <w:szCs w:val="12"/>
              </w:rPr>
              <w:t>ödünç</w:t>
            </w:r>
            <w:r w:rsidRPr="008925BA">
              <w:rPr>
                <w:spacing w:val="-7"/>
                <w:sz w:val="12"/>
                <w:szCs w:val="12"/>
              </w:rPr>
              <w:t xml:space="preserve"> </w:t>
            </w:r>
            <w:r w:rsidRPr="008925BA">
              <w:rPr>
                <w:sz w:val="12"/>
                <w:szCs w:val="12"/>
              </w:rPr>
              <w:t>verme</w:t>
            </w:r>
          </w:p>
          <w:p w14:paraId="4A0BD57F" w14:textId="77777777" w:rsidR="008738A3" w:rsidRPr="008925BA" w:rsidRDefault="008738A3" w:rsidP="008738A3">
            <w:pPr>
              <w:pStyle w:val="TableParagraph"/>
              <w:spacing w:line="136" w:lineRule="exact"/>
              <w:ind w:left="107"/>
              <w:jc w:val="left"/>
              <w:rPr>
                <w:sz w:val="12"/>
                <w:szCs w:val="12"/>
              </w:rPr>
            </w:pPr>
            <w:r w:rsidRPr="008925BA">
              <w:rPr>
                <w:sz w:val="12"/>
                <w:szCs w:val="12"/>
              </w:rPr>
              <w:t>veya</w:t>
            </w:r>
            <w:r w:rsidRPr="008925BA">
              <w:rPr>
                <w:spacing w:val="-5"/>
                <w:sz w:val="12"/>
                <w:szCs w:val="12"/>
              </w:rPr>
              <w:t xml:space="preserve"> </w:t>
            </w:r>
            <w:r w:rsidRPr="008925BA">
              <w:rPr>
                <w:sz w:val="12"/>
                <w:szCs w:val="12"/>
              </w:rPr>
              <w:t>ödünç</w:t>
            </w:r>
            <w:r w:rsidRPr="008925BA">
              <w:rPr>
                <w:spacing w:val="-5"/>
                <w:sz w:val="12"/>
                <w:szCs w:val="12"/>
              </w:rPr>
              <w:t xml:space="preserve"> </w:t>
            </w:r>
            <w:r w:rsidRPr="008925BA">
              <w:rPr>
                <w:sz w:val="12"/>
                <w:szCs w:val="12"/>
              </w:rPr>
              <w:t>alma</w:t>
            </w:r>
            <w:r w:rsidRPr="008925BA">
              <w:rPr>
                <w:spacing w:val="-5"/>
                <w:sz w:val="12"/>
                <w:szCs w:val="12"/>
              </w:rPr>
              <w:t xml:space="preserve"> </w:t>
            </w:r>
            <w:r w:rsidRPr="008925BA">
              <w:rPr>
                <w:sz w:val="12"/>
                <w:szCs w:val="12"/>
              </w:rPr>
              <w:t>işlemleri,</w:t>
            </w:r>
            <w:r w:rsidRPr="008925BA">
              <w:rPr>
                <w:spacing w:val="-5"/>
                <w:sz w:val="12"/>
                <w:szCs w:val="12"/>
              </w:rPr>
              <w:t xml:space="preserve"> </w:t>
            </w:r>
            <w:r w:rsidRPr="008925BA">
              <w:rPr>
                <w:sz w:val="12"/>
                <w:szCs w:val="12"/>
              </w:rPr>
              <w:t>takas</w:t>
            </w:r>
            <w:r w:rsidRPr="008925BA">
              <w:rPr>
                <w:spacing w:val="-6"/>
                <w:sz w:val="12"/>
                <w:szCs w:val="12"/>
              </w:rPr>
              <w:t xml:space="preserve"> </w:t>
            </w:r>
            <w:r w:rsidRPr="008925BA">
              <w:rPr>
                <w:sz w:val="12"/>
                <w:szCs w:val="12"/>
              </w:rPr>
              <w:t>süresi</w:t>
            </w:r>
            <w:r w:rsidRPr="008925BA">
              <w:rPr>
                <w:spacing w:val="-4"/>
                <w:sz w:val="12"/>
                <w:szCs w:val="12"/>
              </w:rPr>
              <w:t xml:space="preserve"> </w:t>
            </w:r>
            <w:r w:rsidRPr="008925BA">
              <w:rPr>
                <w:sz w:val="12"/>
                <w:szCs w:val="12"/>
              </w:rPr>
              <w:t>uzun</w:t>
            </w:r>
            <w:r w:rsidRPr="008925BA">
              <w:rPr>
                <w:spacing w:val="-4"/>
                <w:sz w:val="12"/>
                <w:szCs w:val="12"/>
              </w:rPr>
              <w:t xml:space="preserve"> </w:t>
            </w:r>
            <w:r w:rsidRPr="008925BA">
              <w:rPr>
                <w:sz w:val="12"/>
                <w:szCs w:val="12"/>
              </w:rPr>
              <w:t>işlemler</w:t>
            </w:r>
            <w:r w:rsidRPr="008925BA">
              <w:rPr>
                <w:spacing w:val="-4"/>
                <w:sz w:val="12"/>
                <w:szCs w:val="12"/>
              </w:rPr>
              <w:t xml:space="preserve"> </w:t>
            </w:r>
            <w:r w:rsidRPr="008925BA">
              <w:rPr>
                <w:sz w:val="12"/>
                <w:szCs w:val="12"/>
              </w:rPr>
              <w:t>ile</w:t>
            </w:r>
            <w:r w:rsidRPr="008925BA">
              <w:rPr>
                <w:spacing w:val="40"/>
                <w:sz w:val="12"/>
                <w:szCs w:val="12"/>
              </w:rPr>
              <w:t xml:space="preserve"> </w:t>
            </w:r>
            <w:r w:rsidRPr="008925BA">
              <w:rPr>
                <w:sz w:val="12"/>
                <w:szCs w:val="12"/>
              </w:rPr>
              <w:t>kredili menkul kıymet işlemleri için)</w:t>
            </w:r>
          </w:p>
        </w:tc>
        <w:tc>
          <w:tcPr>
            <w:tcW w:w="827" w:type="dxa"/>
            <w:tcBorders>
              <w:top w:val="dotted" w:sz="4" w:space="0" w:color="000000"/>
              <w:left w:val="dotted" w:sz="4" w:space="0" w:color="000000"/>
              <w:bottom w:val="dotted" w:sz="4" w:space="0" w:color="000000"/>
              <w:right w:val="dotted" w:sz="4" w:space="0" w:color="000000"/>
            </w:tcBorders>
            <w:shd w:val="clear" w:color="auto" w:fill="BEBEBE"/>
          </w:tcPr>
          <w:p w14:paraId="430A393C" w14:textId="77777777" w:rsidR="008738A3" w:rsidRPr="008925BA" w:rsidRDefault="008738A3" w:rsidP="008738A3">
            <w:pPr>
              <w:pStyle w:val="TableParagraph"/>
              <w:jc w:val="left"/>
              <w:rPr>
                <w:sz w:val="12"/>
                <w:szCs w:val="12"/>
              </w:rPr>
            </w:pPr>
          </w:p>
        </w:tc>
        <w:tc>
          <w:tcPr>
            <w:tcW w:w="829" w:type="dxa"/>
            <w:tcBorders>
              <w:top w:val="dotted" w:sz="4" w:space="0" w:color="000000"/>
              <w:left w:val="dotted" w:sz="4" w:space="0" w:color="000000"/>
              <w:bottom w:val="dotted" w:sz="4" w:space="0" w:color="000000"/>
              <w:right w:val="dotted" w:sz="4" w:space="0" w:color="000000"/>
            </w:tcBorders>
            <w:shd w:val="clear" w:color="auto" w:fill="BEBEBE"/>
          </w:tcPr>
          <w:p w14:paraId="7A42934D" w14:textId="77777777" w:rsidR="008738A3" w:rsidRPr="008925BA" w:rsidRDefault="008738A3" w:rsidP="008738A3">
            <w:pPr>
              <w:pStyle w:val="TableParagraph"/>
              <w:jc w:val="left"/>
              <w:rPr>
                <w:sz w:val="12"/>
                <w:szCs w:val="12"/>
              </w:rPr>
            </w:pPr>
          </w:p>
        </w:tc>
        <w:tc>
          <w:tcPr>
            <w:tcW w:w="591" w:type="dxa"/>
            <w:tcBorders>
              <w:top w:val="dotted" w:sz="4" w:space="0" w:color="000000"/>
              <w:left w:val="dotted" w:sz="4" w:space="0" w:color="000000"/>
              <w:bottom w:val="dotted" w:sz="4" w:space="0" w:color="000000"/>
              <w:right w:val="dotted" w:sz="4" w:space="0" w:color="000000"/>
            </w:tcBorders>
          </w:tcPr>
          <w:p w14:paraId="6719EF60" w14:textId="77777777" w:rsidR="008738A3" w:rsidRPr="008925BA" w:rsidRDefault="008738A3" w:rsidP="008738A3">
            <w:pPr>
              <w:pStyle w:val="TableParagraph"/>
              <w:spacing w:line="121" w:lineRule="exact"/>
              <w:ind w:right="40"/>
              <w:rPr>
                <w:sz w:val="12"/>
                <w:szCs w:val="12"/>
              </w:rPr>
            </w:pPr>
          </w:p>
          <w:p w14:paraId="69012032" w14:textId="77777777" w:rsidR="008738A3" w:rsidRPr="008925BA" w:rsidRDefault="008738A3" w:rsidP="008738A3">
            <w:pPr>
              <w:pStyle w:val="TableParagraph"/>
              <w:spacing w:line="121" w:lineRule="exact"/>
              <w:ind w:right="40"/>
              <w:rPr>
                <w:sz w:val="12"/>
                <w:szCs w:val="12"/>
              </w:rPr>
            </w:pPr>
          </w:p>
          <w:p w14:paraId="6B3D14B3" w14:textId="77777777" w:rsidR="008738A3" w:rsidRPr="008925BA" w:rsidRDefault="008738A3" w:rsidP="008738A3">
            <w:pPr>
              <w:pStyle w:val="TableParagraph"/>
              <w:spacing w:line="121" w:lineRule="exact"/>
              <w:ind w:right="40"/>
              <w:rPr>
                <w:sz w:val="12"/>
                <w:szCs w:val="12"/>
              </w:rPr>
            </w:pPr>
          </w:p>
          <w:p w14:paraId="214FFE81" w14:textId="77777777" w:rsidR="008738A3" w:rsidRPr="008925BA" w:rsidRDefault="008738A3" w:rsidP="008738A3">
            <w:pPr>
              <w:pStyle w:val="TableParagraph"/>
              <w:spacing w:line="121" w:lineRule="exact"/>
              <w:ind w:right="40"/>
              <w:rPr>
                <w:sz w:val="12"/>
                <w:szCs w:val="12"/>
              </w:rPr>
            </w:pPr>
            <w:r w:rsidRPr="008925BA">
              <w:rPr>
                <w:sz w:val="12"/>
                <w:szCs w:val="12"/>
              </w:rPr>
              <w:t>-</w:t>
            </w:r>
          </w:p>
        </w:tc>
        <w:tc>
          <w:tcPr>
            <w:tcW w:w="1107" w:type="dxa"/>
            <w:tcBorders>
              <w:top w:val="dotted" w:sz="4" w:space="0" w:color="000000"/>
              <w:left w:val="dotted" w:sz="4" w:space="0" w:color="000000"/>
              <w:bottom w:val="dotted" w:sz="4" w:space="0" w:color="000000"/>
              <w:right w:val="dotted" w:sz="4" w:space="0" w:color="000000"/>
            </w:tcBorders>
          </w:tcPr>
          <w:p w14:paraId="14E36EDC" w14:textId="77777777" w:rsidR="008738A3" w:rsidRPr="008925BA" w:rsidRDefault="008738A3" w:rsidP="008738A3">
            <w:pPr>
              <w:pStyle w:val="TableParagraph"/>
              <w:spacing w:line="121" w:lineRule="exact"/>
              <w:ind w:right="41"/>
              <w:rPr>
                <w:sz w:val="12"/>
                <w:szCs w:val="12"/>
              </w:rPr>
            </w:pPr>
          </w:p>
          <w:p w14:paraId="7420B926" w14:textId="77777777" w:rsidR="008738A3" w:rsidRPr="008925BA" w:rsidRDefault="008738A3" w:rsidP="008738A3">
            <w:pPr>
              <w:pStyle w:val="TableParagraph"/>
              <w:spacing w:line="121" w:lineRule="exact"/>
              <w:ind w:right="41"/>
              <w:rPr>
                <w:sz w:val="12"/>
                <w:szCs w:val="12"/>
              </w:rPr>
            </w:pPr>
          </w:p>
          <w:p w14:paraId="266BCEBB" w14:textId="77777777" w:rsidR="008738A3" w:rsidRPr="008925BA" w:rsidRDefault="008738A3" w:rsidP="008738A3">
            <w:pPr>
              <w:pStyle w:val="TableParagraph"/>
              <w:spacing w:line="121" w:lineRule="exact"/>
              <w:ind w:right="41"/>
              <w:rPr>
                <w:sz w:val="12"/>
                <w:szCs w:val="12"/>
              </w:rPr>
            </w:pPr>
          </w:p>
          <w:p w14:paraId="10E6B361" w14:textId="77777777" w:rsidR="008738A3" w:rsidRPr="008925BA" w:rsidRDefault="008738A3" w:rsidP="008738A3">
            <w:pPr>
              <w:pStyle w:val="TableParagraph"/>
              <w:spacing w:line="121" w:lineRule="exact"/>
              <w:ind w:right="41"/>
              <w:rPr>
                <w:sz w:val="12"/>
                <w:szCs w:val="12"/>
              </w:rPr>
            </w:pPr>
            <w:r w:rsidRPr="008925BA">
              <w:rPr>
                <w:sz w:val="12"/>
                <w:szCs w:val="12"/>
              </w:rPr>
              <w:t>-</w:t>
            </w:r>
          </w:p>
        </w:tc>
        <w:tc>
          <w:tcPr>
            <w:tcW w:w="786" w:type="dxa"/>
            <w:tcBorders>
              <w:top w:val="dotted" w:sz="4" w:space="0" w:color="000000"/>
              <w:left w:val="dotted" w:sz="4" w:space="0" w:color="000000"/>
              <w:bottom w:val="dotted" w:sz="4" w:space="0" w:color="000000"/>
              <w:right w:val="dotted" w:sz="4" w:space="0" w:color="000000"/>
            </w:tcBorders>
          </w:tcPr>
          <w:p w14:paraId="7D7C42BD" w14:textId="77777777" w:rsidR="008738A3" w:rsidRPr="008925BA" w:rsidRDefault="008738A3" w:rsidP="008738A3">
            <w:pPr>
              <w:pStyle w:val="TableParagraph"/>
              <w:spacing w:line="121" w:lineRule="exact"/>
              <w:ind w:right="41"/>
              <w:rPr>
                <w:sz w:val="12"/>
                <w:szCs w:val="12"/>
              </w:rPr>
            </w:pPr>
          </w:p>
          <w:p w14:paraId="231936D6" w14:textId="77777777" w:rsidR="008738A3" w:rsidRPr="008925BA" w:rsidRDefault="008738A3" w:rsidP="008738A3">
            <w:pPr>
              <w:pStyle w:val="TableParagraph"/>
              <w:spacing w:line="121" w:lineRule="exact"/>
              <w:ind w:right="41"/>
              <w:rPr>
                <w:sz w:val="12"/>
                <w:szCs w:val="12"/>
              </w:rPr>
            </w:pPr>
          </w:p>
          <w:p w14:paraId="1959720E" w14:textId="77777777" w:rsidR="008738A3" w:rsidRPr="008925BA" w:rsidRDefault="008738A3" w:rsidP="008738A3">
            <w:pPr>
              <w:pStyle w:val="TableParagraph"/>
              <w:spacing w:line="121" w:lineRule="exact"/>
              <w:ind w:right="41"/>
              <w:rPr>
                <w:sz w:val="12"/>
                <w:szCs w:val="12"/>
              </w:rPr>
            </w:pPr>
          </w:p>
          <w:p w14:paraId="17795369" w14:textId="77777777" w:rsidR="008738A3" w:rsidRPr="008925BA" w:rsidRDefault="008738A3" w:rsidP="008738A3">
            <w:pPr>
              <w:pStyle w:val="TableParagraph"/>
              <w:spacing w:line="121" w:lineRule="exact"/>
              <w:ind w:right="41"/>
              <w:rPr>
                <w:sz w:val="12"/>
                <w:szCs w:val="12"/>
              </w:rPr>
            </w:pPr>
            <w:r w:rsidRPr="008925BA">
              <w:rPr>
                <w:sz w:val="12"/>
                <w:szCs w:val="12"/>
              </w:rPr>
              <w:t>-</w:t>
            </w:r>
          </w:p>
        </w:tc>
        <w:tc>
          <w:tcPr>
            <w:tcW w:w="826" w:type="dxa"/>
            <w:tcBorders>
              <w:top w:val="dotted" w:sz="4" w:space="0" w:color="000000"/>
              <w:left w:val="dotted" w:sz="4" w:space="0" w:color="000000"/>
              <w:bottom w:val="dotted" w:sz="4" w:space="0" w:color="000000"/>
            </w:tcBorders>
          </w:tcPr>
          <w:p w14:paraId="2481B232" w14:textId="77777777" w:rsidR="008738A3" w:rsidRPr="008925BA" w:rsidRDefault="008738A3" w:rsidP="008738A3">
            <w:pPr>
              <w:pStyle w:val="TableParagraph"/>
              <w:spacing w:line="121" w:lineRule="exact"/>
              <w:ind w:right="42"/>
              <w:rPr>
                <w:sz w:val="12"/>
                <w:szCs w:val="12"/>
              </w:rPr>
            </w:pPr>
          </w:p>
          <w:p w14:paraId="1E9DF3D8" w14:textId="77777777" w:rsidR="008738A3" w:rsidRPr="008925BA" w:rsidRDefault="008738A3" w:rsidP="008738A3">
            <w:pPr>
              <w:pStyle w:val="TableParagraph"/>
              <w:spacing w:line="121" w:lineRule="exact"/>
              <w:ind w:right="42"/>
              <w:rPr>
                <w:sz w:val="12"/>
                <w:szCs w:val="12"/>
              </w:rPr>
            </w:pPr>
          </w:p>
          <w:p w14:paraId="2CA06A7B" w14:textId="77777777" w:rsidR="008738A3" w:rsidRPr="008925BA" w:rsidRDefault="008738A3" w:rsidP="008738A3">
            <w:pPr>
              <w:pStyle w:val="TableParagraph"/>
              <w:spacing w:line="121" w:lineRule="exact"/>
              <w:ind w:right="42"/>
              <w:rPr>
                <w:sz w:val="12"/>
                <w:szCs w:val="12"/>
              </w:rPr>
            </w:pPr>
          </w:p>
          <w:p w14:paraId="2121AF53" w14:textId="77777777" w:rsidR="008738A3" w:rsidRPr="008925BA" w:rsidRDefault="008738A3" w:rsidP="008738A3">
            <w:pPr>
              <w:pStyle w:val="TableParagraph"/>
              <w:spacing w:line="121" w:lineRule="exact"/>
              <w:ind w:right="42"/>
              <w:rPr>
                <w:sz w:val="12"/>
                <w:szCs w:val="12"/>
              </w:rPr>
            </w:pPr>
            <w:r w:rsidRPr="008925BA">
              <w:rPr>
                <w:sz w:val="12"/>
                <w:szCs w:val="12"/>
              </w:rPr>
              <w:t>-</w:t>
            </w:r>
          </w:p>
        </w:tc>
      </w:tr>
      <w:tr w:rsidR="008738A3" w:rsidRPr="008925BA" w14:paraId="289DE2D5" w14:textId="77777777" w:rsidTr="008738A3">
        <w:trPr>
          <w:trHeight w:val="551"/>
        </w:trPr>
        <w:tc>
          <w:tcPr>
            <w:tcW w:w="329" w:type="dxa"/>
            <w:tcBorders>
              <w:top w:val="dotted" w:sz="4" w:space="0" w:color="000000"/>
              <w:bottom w:val="dotted" w:sz="4" w:space="0" w:color="000000"/>
              <w:right w:val="dotted" w:sz="4" w:space="0" w:color="000000"/>
            </w:tcBorders>
          </w:tcPr>
          <w:p w14:paraId="260357C7" w14:textId="77777777" w:rsidR="008738A3" w:rsidRPr="008925BA" w:rsidRDefault="008738A3" w:rsidP="008738A3">
            <w:pPr>
              <w:pStyle w:val="TableParagraph"/>
              <w:spacing w:line="136" w:lineRule="exact"/>
              <w:ind w:right="41"/>
              <w:jc w:val="center"/>
              <w:rPr>
                <w:sz w:val="12"/>
                <w:szCs w:val="12"/>
              </w:rPr>
            </w:pPr>
            <w:r w:rsidRPr="008925BA">
              <w:rPr>
                <w:spacing w:val="-10"/>
                <w:sz w:val="12"/>
                <w:szCs w:val="12"/>
              </w:rPr>
              <w:t>3</w:t>
            </w:r>
          </w:p>
        </w:tc>
        <w:tc>
          <w:tcPr>
            <w:tcW w:w="2970" w:type="dxa"/>
            <w:tcBorders>
              <w:top w:val="dotted" w:sz="4" w:space="0" w:color="000000"/>
              <w:left w:val="dotted" w:sz="4" w:space="0" w:color="000000"/>
              <w:bottom w:val="dotted" w:sz="4" w:space="0" w:color="000000"/>
              <w:right w:val="dotted" w:sz="4" w:space="0" w:color="000000"/>
            </w:tcBorders>
          </w:tcPr>
          <w:p w14:paraId="694B269C" w14:textId="77777777" w:rsidR="008738A3" w:rsidRPr="008925BA" w:rsidRDefault="008738A3" w:rsidP="008738A3">
            <w:pPr>
              <w:pStyle w:val="TableParagraph"/>
              <w:ind w:left="107"/>
              <w:jc w:val="left"/>
              <w:rPr>
                <w:sz w:val="12"/>
                <w:szCs w:val="12"/>
              </w:rPr>
            </w:pPr>
            <w:r w:rsidRPr="008925BA">
              <w:rPr>
                <w:sz w:val="12"/>
                <w:szCs w:val="12"/>
              </w:rPr>
              <w:t>Kredi</w:t>
            </w:r>
            <w:r w:rsidRPr="008925BA">
              <w:rPr>
                <w:spacing w:val="-5"/>
                <w:sz w:val="12"/>
                <w:szCs w:val="12"/>
              </w:rPr>
              <w:t xml:space="preserve"> </w:t>
            </w:r>
            <w:r w:rsidRPr="008925BA">
              <w:rPr>
                <w:sz w:val="12"/>
                <w:szCs w:val="12"/>
              </w:rPr>
              <w:t>riski</w:t>
            </w:r>
            <w:r w:rsidRPr="008925BA">
              <w:rPr>
                <w:spacing w:val="-5"/>
                <w:sz w:val="12"/>
                <w:szCs w:val="12"/>
              </w:rPr>
              <w:t xml:space="preserve"> </w:t>
            </w:r>
            <w:r w:rsidRPr="008925BA">
              <w:rPr>
                <w:sz w:val="12"/>
                <w:szCs w:val="12"/>
              </w:rPr>
              <w:t>azaltımı</w:t>
            </w:r>
            <w:r w:rsidRPr="008925BA">
              <w:rPr>
                <w:spacing w:val="-7"/>
                <w:sz w:val="12"/>
                <w:szCs w:val="12"/>
              </w:rPr>
              <w:t xml:space="preserve"> </w:t>
            </w:r>
            <w:r w:rsidRPr="008925BA">
              <w:rPr>
                <w:sz w:val="12"/>
                <w:szCs w:val="12"/>
              </w:rPr>
              <w:t>için</w:t>
            </w:r>
            <w:r w:rsidRPr="008925BA">
              <w:rPr>
                <w:spacing w:val="-5"/>
                <w:sz w:val="12"/>
                <w:szCs w:val="12"/>
              </w:rPr>
              <w:t xml:space="preserve"> </w:t>
            </w:r>
            <w:r w:rsidRPr="008925BA">
              <w:rPr>
                <w:sz w:val="12"/>
                <w:szCs w:val="12"/>
              </w:rPr>
              <w:t>kullanılan</w:t>
            </w:r>
            <w:r w:rsidRPr="008925BA">
              <w:rPr>
                <w:spacing w:val="-7"/>
                <w:sz w:val="12"/>
                <w:szCs w:val="12"/>
              </w:rPr>
              <w:t xml:space="preserve"> </w:t>
            </w:r>
            <w:r w:rsidRPr="008925BA">
              <w:rPr>
                <w:sz w:val="12"/>
                <w:szCs w:val="12"/>
              </w:rPr>
              <w:t>basit</w:t>
            </w:r>
            <w:r w:rsidRPr="008925BA">
              <w:rPr>
                <w:spacing w:val="-5"/>
                <w:sz w:val="12"/>
                <w:szCs w:val="12"/>
              </w:rPr>
              <w:t xml:space="preserve"> </w:t>
            </w:r>
            <w:r w:rsidRPr="008925BA">
              <w:rPr>
                <w:sz w:val="12"/>
                <w:szCs w:val="12"/>
              </w:rPr>
              <w:t>yöntem-</w:t>
            </w:r>
            <w:r w:rsidRPr="008925BA">
              <w:rPr>
                <w:spacing w:val="-6"/>
                <w:sz w:val="12"/>
                <w:szCs w:val="12"/>
              </w:rPr>
              <w:t xml:space="preserve"> </w:t>
            </w:r>
            <w:r w:rsidRPr="008925BA">
              <w:rPr>
                <w:sz w:val="12"/>
                <w:szCs w:val="12"/>
              </w:rPr>
              <w:t>(repo</w:t>
            </w:r>
            <w:r w:rsidRPr="008925BA">
              <w:rPr>
                <w:spacing w:val="40"/>
                <w:sz w:val="12"/>
                <w:szCs w:val="12"/>
              </w:rPr>
              <w:t xml:space="preserve"> </w:t>
            </w:r>
            <w:r w:rsidRPr="008925BA">
              <w:rPr>
                <w:sz w:val="12"/>
                <w:szCs w:val="12"/>
              </w:rPr>
              <w:t>işlemleri, menkul kıymetler veya emtia ödünç verme</w:t>
            </w:r>
          </w:p>
          <w:p w14:paraId="03152D28" w14:textId="77777777" w:rsidR="008738A3" w:rsidRPr="008925BA" w:rsidRDefault="008738A3" w:rsidP="008738A3">
            <w:pPr>
              <w:pStyle w:val="TableParagraph"/>
              <w:spacing w:line="136" w:lineRule="exact"/>
              <w:ind w:left="107"/>
              <w:jc w:val="left"/>
              <w:rPr>
                <w:sz w:val="12"/>
                <w:szCs w:val="12"/>
              </w:rPr>
            </w:pPr>
            <w:r w:rsidRPr="008925BA">
              <w:rPr>
                <w:sz w:val="12"/>
                <w:szCs w:val="12"/>
              </w:rPr>
              <w:t>veya</w:t>
            </w:r>
            <w:r w:rsidRPr="008925BA">
              <w:rPr>
                <w:spacing w:val="-5"/>
                <w:sz w:val="12"/>
                <w:szCs w:val="12"/>
              </w:rPr>
              <w:t xml:space="preserve"> </w:t>
            </w:r>
            <w:r w:rsidRPr="008925BA">
              <w:rPr>
                <w:sz w:val="12"/>
                <w:szCs w:val="12"/>
              </w:rPr>
              <w:t>ödünç</w:t>
            </w:r>
            <w:r w:rsidRPr="008925BA">
              <w:rPr>
                <w:spacing w:val="-5"/>
                <w:sz w:val="12"/>
                <w:szCs w:val="12"/>
              </w:rPr>
              <w:t xml:space="preserve"> </w:t>
            </w:r>
            <w:r w:rsidRPr="008925BA">
              <w:rPr>
                <w:sz w:val="12"/>
                <w:szCs w:val="12"/>
              </w:rPr>
              <w:t>alma</w:t>
            </w:r>
            <w:r w:rsidRPr="008925BA">
              <w:rPr>
                <w:spacing w:val="-5"/>
                <w:sz w:val="12"/>
                <w:szCs w:val="12"/>
              </w:rPr>
              <w:t xml:space="preserve"> </w:t>
            </w:r>
            <w:r w:rsidRPr="008925BA">
              <w:rPr>
                <w:sz w:val="12"/>
                <w:szCs w:val="12"/>
              </w:rPr>
              <w:t>işlemleri,</w:t>
            </w:r>
            <w:r w:rsidRPr="008925BA">
              <w:rPr>
                <w:spacing w:val="-5"/>
                <w:sz w:val="12"/>
                <w:szCs w:val="12"/>
              </w:rPr>
              <w:t xml:space="preserve"> </w:t>
            </w:r>
            <w:r w:rsidRPr="008925BA">
              <w:rPr>
                <w:sz w:val="12"/>
                <w:szCs w:val="12"/>
              </w:rPr>
              <w:t>takas</w:t>
            </w:r>
            <w:r w:rsidRPr="008925BA">
              <w:rPr>
                <w:spacing w:val="-6"/>
                <w:sz w:val="12"/>
                <w:szCs w:val="12"/>
              </w:rPr>
              <w:t xml:space="preserve"> </w:t>
            </w:r>
            <w:r w:rsidRPr="008925BA">
              <w:rPr>
                <w:sz w:val="12"/>
                <w:szCs w:val="12"/>
              </w:rPr>
              <w:t>süresi</w:t>
            </w:r>
            <w:r w:rsidRPr="008925BA">
              <w:rPr>
                <w:spacing w:val="-4"/>
                <w:sz w:val="12"/>
                <w:szCs w:val="12"/>
              </w:rPr>
              <w:t xml:space="preserve"> </w:t>
            </w:r>
            <w:r w:rsidRPr="008925BA">
              <w:rPr>
                <w:sz w:val="12"/>
                <w:szCs w:val="12"/>
              </w:rPr>
              <w:t>uzun</w:t>
            </w:r>
            <w:r w:rsidRPr="008925BA">
              <w:rPr>
                <w:spacing w:val="-4"/>
                <w:sz w:val="12"/>
                <w:szCs w:val="12"/>
              </w:rPr>
              <w:t xml:space="preserve"> </w:t>
            </w:r>
            <w:r w:rsidRPr="008925BA">
              <w:rPr>
                <w:sz w:val="12"/>
                <w:szCs w:val="12"/>
              </w:rPr>
              <w:t>işlemler</w:t>
            </w:r>
            <w:r w:rsidRPr="008925BA">
              <w:rPr>
                <w:spacing w:val="-4"/>
                <w:sz w:val="12"/>
                <w:szCs w:val="12"/>
              </w:rPr>
              <w:t xml:space="preserve"> </w:t>
            </w:r>
            <w:r w:rsidRPr="008925BA">
              <w:rPr>
                <w:sz w:val="12"/>
                <w:szCs w:val="12"/>
              </w:rPr>
              <w:t>ile</w:t>
            </w:r>
            <w:r w:rsidRPr="008925BA">
              <w:rPr>
                <w:spacing w:val="40"/>
                <w:sz w:val="12"/>
                <w:szCs w:val="12"/>
              </w:rPr>
              <w:t xml:space="preserve"> </w:t>
            </w:r>
            <w:r w:rsidRPr="008925BA">
              <w:rPr>
                <w:sz w:val="12"/>
                <w:szCs w:val="12"/>
              </w:rPr>
              <w:t>kredili menkul kıymet işlemleri için)</w:t>
            </w:r>
          </w:p>
        </w:tc>
        <w:tc>
          <w:tcPr>
            <w:tcW w:w="827" w:type="dxa"/>
            <w:tcBorders>
              <w:top w:val="dotted" w:sz="4" w:space="0" w:color="000000"/>
              <w:left w:val="dotted" w:sz="4" w:space="0" w:color="000000"/>
              <w:bottom w:val="dotted" w:sz="4" w:space="0" w:color="000000"/>
              <w:right w:val="dotted" w:sz="4" w:space="0" w:color="000000"/>
            </w:tcBorders>
            <w:shd w:val="clear" w:color="auto" w:fill="BEBEBE"/>
          </w:tcPr>
          <w:p w14:paraId="5E71FC05" w14:textId="77777777" w:rsidR="008738A3" w:rsidRPr="008925BA" w:rsidRDefault="008738A3" w:rsidP="008738A3">
            <w:pPr>
              <w:pStyle w:val="TableParagraph"/>
              <w:jc w:val="left"/>
              <w:rPr>
                <w:sz w:val="12"/>
                <w:szCs w:val="12"/>
              </w:rPr>
            </w:pPr>
          </w:p>
        </w:tc>
        <w:tc>
          <w:tcPr>
            <w:tcW w:w="829" w:type="dxa"/>
            <w:tcBorders>
              <w:top w:val="dotted" w:sz="4" w:space="0" w:color="000000"/>
              <w:left w:val="dotted" w:sz="4" w:space="0" w:color="000000"/>
              <w:bottom w:val="dotted" w:sz="4" w:space="0" w:color="000000"/>
              <w:right w:val="dotted" w:sz="4" w:space="0" w:color="000000"/>
            </w:tcBorders>
            <w:shd w:val="clear" w:color="auto" w:fill="BEBEBE"/>
          </w:tcPr>
          <w:p w14:paraId="55DE3744" w14:textId="77777777" w:rsidR="008738A3" w:rsidRPr="008925BA" w:rsidRDefault="008738A3" w:rsidP="008738A3">
            <w:pPr>
              <w:pStyle w:val="TableParagraph"/>
              <w:jc w:val="left"/>
              <w:rPr>
                <w:sz w:val="12"/>
                <w:szCs w:val="12"/>
              </w:rPr>
            </w:pPr>
          </w:p>
        </w:tc>
        <w:tc>
          <w:tcPr>
            <w:tcW w:w="591" w:type="dxa"/>
            <w:tcBorders>
              <w:top w:val="dotted" w:sz="4" w:space="0" w:color="000000"/>
              <w:left w:val="dotted" w:sz="4" w:space="0" w:color="000000"/>
              <w:bottom w:val="dotted" w:sz="4" w:space="0" w:color="000000"/>
              <w:right w:val="dotted" w:sz="4" w:space="0" w:color="000000"/>
            </w:tcBorders>
            <w:shd w:val="clear" w:color="auto" w:fill="BEBEBE"/>
          </w:tcPr>
          <w:p w14:paraId="48FB0850" w14:textId="77777777" w:rsidR="008738A3" w:rsidRPr="008925BA" w:rsidRDefault="008738A3" w:rsidP="008738A3">
            <w:pPr>
              <w:pStyle w:val="TableParagraph"/>
              <w:jc w:val="left"/>
              <w:rPr>
                <w:sz w:val="12"/>
                <w:szCs w:val="12"/>
              </w:rPr>
            </w:pPr>
          </w:p>
        </w:tc>
        <w:tc>
          <w:tcPr>
            <w:tcW w:w="1107" w:type="dxa"/>
            <w:tcBorders>
              <w:top w:val="dotted" w:sz="4" w:space="0" w:color="000000"/>
              <w:left w:val="dotted" w:sz="4" w:space="0" w:color="000000"/>
              <w:bottom w:val="dotted" w:sz="4" w:space="0" w:color="000000"/>
              <w:right w:val="dotted" w:sz="4" w:space="0" w:color="000000"/>
            </w:tcBorders>
            <w:shd w:val="clear" w:color="auto" w:fill="BEBEBE"/>
          </w:tcPr>
          <w:p w14:paraId="617AD262" w14:textId="77777777" w:rsidR="008738A3" w:rsidRPr="008925BA" w:rsidRDefault="008738A3" w:rsidP="008738A3">
            <w:pPr>
              <w:pStyle w:val="TableParagraph"/>
              <w:jc w:val="left"/>
              <w:rPr>
                <w:sz w:val="12"/>
                <w:szCs w:val="12"/>
              </w:rPr>
            </w:pPr>
          </w:p>
        </w:tc>
        <w:tc>
          <w:tcPr>
            <w:tcW w:w="786" w:type="dxa"/>
            <w:tcBorders>
              <w:top w:val="dotted" w:sz="4" w:space="0" w:color="000000"/>
              <w:left w:val="dotted" w:sz="4" w:space="0" w:color="000000"/>
              <w:bottom w:val="dotted" w:sz="4" w:space="0" w:color="000000"/>
              <w:right w:val="dotted" w:sz="4" w:space="0" w:color="000000"/>
            </w:tcBorders>
          </w:tcPr>
          <w:p w14:paraId="3FE5D3F7" w14:textId="77777777" w:rsidR="008738A3" w:rsidRPr="008925BA" w:rsidRDefault="008738A3" w:rsidP="008738A3">
            <w:pPr>
              <w:pStyle w:val="TableParagraph"/>
              <w:spacing w:line="121" w:lineRule="exact"/>
              <w:ind w:right="40"/>
              <w:rPr>
                <w:sz w:val="12"/>
                <w:szCs w:val="12"/>
              </w:rPr>
            </w:pPr>
            <w:r w:rsidRPr="008925BA">
              <w:rPr>
                <w:sz w:val="12"/>
                <w:szCs w:val="12"/>
              </w:rPr>
              <w:t>-</w:t>
            </w:r>
          </w:p>
        </w:tc>
        <w:tc>
          <w:tcPr>
            <w:tcW w:w="826" w:type="dxa"/>
            <w:tcBorders>
              <w:top w:val="dotted" w:sz="4" w:space="0" w:color="000000"/>
              <w:left w:val="dotted" w:sz="4" w:space="0" w:color="000000"/>
              <w:bottom w:val="dotted" w:sz="4" w:space="0" w:color="000000"/>
            </w:tcBorders>
          </w:tcPr>
          <w:p w14:paraId="6F0186D1" w14:textId="77777777" w:rsidR="008738A3" w:rsidRPr="008925BA" w:rsidRDefault="008738A3" w:rsidP="008738A3">
            <w:pPr>
              <w:pStyle w:val="TableParagraph"/>
              <w:spacing w:line="121" w:lineRule="exact"/>
              <w:ind w:right="41"/>
              <w:rPr>
                <w:sz w:val="12"/>
                <w:szCs w:val="12"/>
              </w:rPr>
            </w:pPr>
            <w:r w:rsidRPr="008925BA">
              <w:rPr>
                <w:sz w:val="12"/>
                <w:szCs w:val="12"/>
              </w:rPr>
              <w:t>-</w:t>
            </w:r>
          </w:p>
        </w:tc>
      </w:tr>
      <w:tr w:rsidR="008738A3" w:rsidRPr="008925BA" w14:paraId="1EDA4813" w14:textId="77777777" w:rsidTr="008738A3">
        <w:trPr>
          <w:trHeight w:val="551"/>
        </w:trPr>
        <w:tc>
          <w:tcPr>
            <w:tcW w:w="329" w:type="dxa"/>
            <w:tcBorders>
              <w:top w:val="dotted" w:sz="4" w:space="0" w:color="000000"/>
              <w:bottom w:val="dotted" w:sz="4" w:space="0" w:color="000000"/>
              <w:right w:val="dotted" w:sz="4" w:space="0" w:color="000000"/>
            </w:tcBorders>
          </w:tcPr>
          <w:p w14:paraId="4C13D63A" w14:textId="77777777" w:rsidR="008738A3" w:rsidRPr="008925BA" w:rsidRDefault="008738A3" w:rsidP="008738A3">
            <w:pPr>
              <w:pStyle w:val="TableParagraph"/>
              <w:spacing w:line="136" w:lineRule="exact"/>
              <w:ind w:right="41"/>
              <w:jc w:val="center"/>
              <w:rPr>
                <w:sz w:val="12"/>
                <w:szCs w:val="12"/>
              </w:rPr>
            </w:pPr>
            <w:r w:rsidRPr="008925BA">
              <w:rPr>
                <w:spacing w:val="-10"/>
                <w:sz w:val="12"/>
                <w:szCs w:val="12"/>
              </w:rPr>
              <w:t>4</w:t>
            </w:r>
          </w:p>
        </w:tc>
        <w:tc>
          <w:tcPr>
            <w:tcW w:w="2970" w:type="dxa"/>
            <w:tcBorders>
              <w:top w:val="dotted" w:sz="4" w:space="0" w:color="000000"/>
              <w:left w:val="dotted" w:sz="4" w:space="0" w:color="000000"/>
              <w:bottom w:val="dotted" w:sz="4" w:space="0" w:color="000000"/>
              <w:right w:val="dotted" w:sz="4" w:space="0" w:color="000000"/>
            </w:tcBorders>
          </w:tcPr>
          <w:p w14:paraId="300E4889" w14:textId="77777777" w:rsidR="008738A3" w:rsidRPr="008925BA" w:rsidRDefault="008738A3" w:rsidP="008738A3">
            <w:pPr>
              <w:pStyle w:val="TableParagraph"/>
              <w:spacing w:line="136" w:lineRule="exact"/>
              <w:ind w:left="107"/>
              <w:jc w:val="left"/>
              <w:rPr>
                <w:sz w:val="12"/>
                <w:szCs w:val="12"/>
              </w:rPr>
            </w:pPr>
            <w:r w:rsidRPr="008925BA">
              <w:rPr>
                <w:sz w:val="12"/>
                <w:szCs w:val="12"/>
              </w:rPr>
              <w:t>Kredi</w:t>
            </w:r>
            <w:r w:rsidRPr="008925BA">
              <w:rPr>
                <w:spacing w:val="-3"/>
                <w:sz w:val="12"/>
                <w:szCs w:val="12"/>
              </w:rPr>
              <w:t xml:space="preserve"> </w:t>
            </w:r>
            <w:r w:rsidRPr="008925BA">
              <w:rPr>
                <w:sz w:val="12"/>
                <w:szCs w:val="12"/>
              </w:rPr>
              <w:t>riski</w:t>
            </w:r>
            <w:r w:rsidRPr="008925BA">
              <w:rPr>
                <w:spacing w:val="-1"/>
                <w:sz w:val="12"/>
                <w:szCs w:val="12"/>
              </w:rPr>
              <w:t xml:space="preserve"> </w:t>
            </w:r>
            <w:r w:rsidRPr="008925BA">
              <w:rPr>
                <w:sz w:val="12"/>
                <w:szCs w:val="12"/>
              </w:rPr>
              <w:t>azaltımı</w:t>
            </w:r>
            <w:r w:rsidRPr="008925BA">
              <w:rPr>
                <w:spacing w:val="-4"/>
                <w:sz w:val="12"/>
                <w:szCs w:val="12"/>
              </w:rPr>
              <w:t xml:space="preserve"> </w:t>
            </w:r>
            <w:r w:rsidRPr="008925BA">
              <w:rPr>
                <w:sz w:val="12"/>
                <w:szCs w:val="12"/>
              </w:rPr>
              <w:t>için</w:t>
            </w:r>
            <w:r w:rsidRPr="008925BA">
              <w:rPr>
                <w:spacing w:val="-1"/>
                <w:sz w:val="12"/>
                <w:szCs w:val="12"/>
              </w:rPr>
              <w:t xml:space="preserve"> </w:t>
            </w:r>
            <w:r w:rsidRPr="008925BA">
              <w:rPr>
                <w:sz w:val="12"/>
                <w:szCs w:val="12"/>
              </w:rPr>
              <w:t>kapsamlı</w:t>
            </w:r>
            <w:r w:rsidRPr="008925BA">
              <w:rPr>
                <w:spacing w:val="-1"/>
                <w:sz w:val="12"/>
                <w:szCs w:val="12"/>
              </w:rPr>
              <w:t xml:space="preserve"> </w:t>
            </w:r>
            <w:r w:rsidRPr="008925BA">
              <w:rPr>
                <w:sz w:val="12"/>
                <w:szCs w:val="12"/>
              </w:rPr>
              <w:t>yöntem</w:t>
            </w:r>
            <w:r w:rsidRPr="008925BA">
              <w:rPr>
                <w:spacing w:val="-1"/>
                <w:sz w:val="12"/>
                <w:szCs w:val="12"/>
              </w:rPr>
              <w:t xml:space="preserve"> </w:t>
            </w:r>
            <w:r w:rsidRPr="008925BA">
              <w:rPr>
                <w:spacing w:val="-10"/>
                <w:sz w:val="12"/>
                <w:szCs w:val="12"/>
              </w:rPr>
              <w:t>–</w:t>
            </w:r>
          </w:p>
          <w:p w14:paraId="2F0184F7" w14:textId="77777777" w:rsidR="008738A3" w:rsidRPr="008925BA" w:rsidRDefault="008738A3" w:rsidP="008738A3">
            <w:pPr>
              <w:pStyle w:val="TableParagraph"/>
              <w:spacing w:line="137" w:lineRule="exact"/>
              <w:ind w:left="107"/>
              <w:jc w:val="left"/>
              <w:rPr>
                <w:sz w:val="12"/>
                <w:szCs w:val="12"/>
              </w:rPr>
            </w:pPr>
            <w:r w:rsidRPr="008925BA">
              <w:rPr>
                <w:sz w:val="12"/>
                <w:szCs w:val="12"/>
              </w:rPr>
              <w:t>(repo</w:t>
            </w:r>
            <w:r w:rsidRPr="008925BA">
              <w:rPr>
                <w:spacing w:val="-1"/>
                <w:sz w:val="12"/>
                <w:szCs w:val="12"/>
              </w:rPr>
              <w:t xml:space="preserve"> </w:t>
            </w:r>
            <w:r w:rsidRPr="008925BA">
              <w:rPr>
                <w:sz w:val="12"/>
                <w:szCs w:val="12"/>
              </w:rPr>
              <w:t>işlemleri, menkul</w:t>
            </w:r>
            <w:r w:rsidRPr="008925BA">
              <w:rPr>
                <w:spacing w:val="-4"/>
                <w:sz w:val="12"/>
                <w:szCs w:val="12"/>
              </w:rPr>
              <w:t xml:space="preserve"> </w:t>
            </w:r>
            <w:r w:rsidRPr="008925BA">
              <w:rPr>
                <w:sz w:val="12"/>
                <w:szCs w:val="12"/>
              </w:rPr>
              <w:t>kıymetler veya</w:t>
            </w:r>
            <w:r w:rsidRPr="008925BA">
              <w:rPr>
                <w:spacing w:val="-4"/>
                <w:sz w:val="12"/>
                <w:szCs w:val="12"/>
              </w:rPr>
              <w:t xml:space="preserve"> </w:t>
            </w:r>
            <w:r w:rsidRPr="008925BA">
              <w:rPr>
                <w:sz w:val="12"/>
                <w:szCs w:val="12"/>
              </w:rPr>
              <w:t>emtia</w:t>
            </w:r>
            <w:r w:rsidRPr="008925BA">
              <w:rPr>
                <w:spacing w:val="-1"/>
                <w:sz w:val="12"/>
                <w:szCs w:val="12"/>
              </w:rPr>
              <w:t xml:space="preserve"> </w:t>
            </w:r>
            <w:r w:rsidRPr="008925BA">
              <w:rPr>
                <w:spacing w:val="-2"/>
                <w:sz w:val="12"/>
                <w:szCs w:val="12"/>
              </w:rPr>
              <w:t>ödünç</w:t>
            </w:r>
          </w:p>
          <w:p w14:paraId="6856BF5C" w14:textId="77777777" w:rsidR="008738A3" w:rsidRPr="008925BA" w:rsidRDefault="008738A3" w:rsidP="008738A3">
            <w:pPr>
              <w:pStyle w:val="TableParagraph"/>
              <w:spacing w:line="136" w:lineRule="exact"/>
              <w:ind w:left="107" w:right="83"/>
              <w:jc w:val="left"/>
              <w:rPr>
                <w:sz w:val="12"/>
                <w:szCs w:val="12"/>
              </w:rPr>
            </w:pPr>
            <w:r w:rsidRPr="008925BA">
              <w:rPr>
                <w:sz w:val="12"/>
                <w:szCs w:val="12"/>
              </w:rPr>
              <w:t>verme</w:t>
            </w:r>
            <w:r w:rsidRPr="008925BA">
              <w:rPr>
                <w:spacing w:val="-6"/>
                <w:sz w:val="12"/>
                <w:szCs w:val="12"/>
              </w:rPr>
              <w:t xml:space="preserve"> </w:t>
            </w:r>
            <w:r w:rsidRPr="008925BA">
              <w:rPr>
                <w:sz w:val="12"/>
                <w:szCs w:val="12"/>
              </w:rPr>
              <w:t>veya</w:t>
            </w:r>
            <w:r w:rsidRPr="008925BA">
              <w:rPr>
                <w:spacing w:val="-6"/>
                <w:sz w:val="12"/>
                <w:szCs w:val="12"/>
              </w:rPr>
              <w:t xml:space="preserve"> </w:t>
            </w:r>
            <w:r w:rsidRPr="008925BA">
              <w:rPr>
                <w:sz w:val="12"/>
                <w:szCs w:val="12"/>
              </w:rPr>
              <w:t>ödünç</w:t>
            </w:r>
            <w:r w:rsidRPr="008925BA">
              <w:rPr>
                <w:spacing w:val="-6"/>
                <w:sz w:val="12"/>
                <w:szCs w:val="12"/>
              </w:rPr>
              <w:t xml:space="preserve"> </w:t>
            </w:r>
            <w:r w:rsidRPr="008925BA">
              <w:rPr>
                <w:sz w:val="12"/>
                <w:szCs w:val="12"/>
              </w:rPr>
              <w:t>alma</w:t>
            </w:r>
            <w:r w:rsidRPr="008925BA">
              <w:rPr>
                <w:spacing w:val="-6"/>
                <w:sz w:val="12"/>
                <w:szCs w:val="12"/>
              </w:rPr>
              <w:t xml:space="preserve"> </w:t>
            </w:r>
            <w:r w:rsidRPr="008925BA">
              <w:rPr>
                <w:sz w:val="12"/>
                <w:szCs w:val="12"/>
              </w:rPr>
              <w:t>işlemleri,</w:t>
            </w:r>
            <w:r w:rsidRPr="008925BA">
              <w:rPr>
                <w:spacing w:val="-5"/>
                <w:sz w:val="12"/>
                <w:szCs w:val="12"/>
              </w:rPr>
              <w:t xml:space="preserve"> </w:t>
            </w:r>
            <w:r w:rsidRPr="008925BA">
              <w:rPr>
                <w:sz w:val="12"/>
                <w:szCs w:val="12"/>
              </w:rPr>
              <w:t>takas</w:t>
            </w:r>
            <w:r w:rsidRPr="008925BA">
              <w:rPr>
                <w:spacing w:val="-7"/>
                <w:sz w:val="12"/>
                <w:szCs w:val="12"/>
              </w:rPr>
              <w:t xml:space="preserve"> </w:t>
            </w:r>
            <w:r w:rsidRPr="008925BA">
              <w:rPr>
                <w:sz w:val="12"/>
                <w:szCs w:val="12"/>
              </w:rPr>
              <w:t>süresi</w:t>
            </w:r>
            <w:r w:rsidRPr="008925BA">
              <w:rPr>
                <w:spacing w:val="-5"/>
                <w:sz w:val="12"/>
                <w:szCs w:val="12"/>
              </w:rPr>
              <w:t xml:space="preserve"> </w:t>
            </w:r>
            <w:r w:rsidRPr="008925BA">
              <w:rPr>
                <w:sz w:val="12"/>
                <w:szCs w:val="12"/>
              </w:rPr>
              <w:t>uzun</w:t>
            </w:r>
            <w:r w:rsidRPr="008925BA">
              <w:rPr>
                <w:spacing w:val="40"/>
                <w:sz w:val="12"/>
                <w:szCs w:val="12"/>
              </w:rPr>
              <w:t xml:space="preserve"> </w:t>
            </w:r>
            <w:r w:rsidRPr="008925BA">
              <w:rPr>
                <w:sz w:val="12"/>
                <w:szCs w:val="12"/>
              </w:rPr>
              <w:t>işlemler ile kredili menkul kıymet işlemleri için)</w:t>
            </w:r>
          </w:p>
        </w:tc>
        <w:tc>
          <w:tcPr>
            <w:tcW w:w="827" w:type="dxa"/>
            <w:tcBorders>
              <w:top w:val="dotted" w:sz="4" w:space="0" w:color="000000"/>
              <w:left w:val="dotted" w:sz="4" w:space="0" w:color="000000"/>
              <w:bottom w:val="dotted" w:sz="4" w:space="0" w:color="000000"/>
              <w:right w:val="dotted" w:sz="4" w:space="0" w:color="000000"/>
            </w:tcBorders>
            <w:shd w:val="clear" w:color="auto" w:fill="BEBEBE"/>
          </w:tcPr>
          <w:p w14:paraId="62F81F23" w14:textId="77777777" w:rsidR="008738A3" w:rsidRPr="008925BA" w:rsidRDefault="008738A3" w:rsidP="008738A3">
            <w:pPr>
              <w:pStyle w:val="TableParagraph"/>
              <w:jc w:val="left"/>
              <w:rPr>
                <w:sz w:val="12"/>
                <w:szCs w:val="12"/>
              </w:rPr>
            </w:pPr>
          </w:p>
        </w:tc>
        <w:tc>
          <w:tcPr>
            <w:tcW w:w="829" w:type="dxa"/>
            <w:tcBorders>
              <w:top w:val="dotted" w:sz="4" w:space="0" w:color="000000"/>
              <w:left w:val="dotted" w:sz="4" w:space="0" w:color="000000"/>
              <w:bottom w:val="dotted" w:sz="4" w:space="0" w:color="000000"/>
              <w:right w:val="dotted" w:sz="4" w:space="0" w:color="000000"/>
            </w:tcBorders>
            <w:shd w:val="clear" w:color="auto" w:fill="BEBEBE"/>
          </w:tcPr>
          <w:p w14:paraId="63CF5F13" w14:textId="77777777" w:rsidR="008738A3" w:rsidRPr="008925BA" w:rsidRDefault="008738A3" w:rsidP="008738A3">
            <w:pPr>
              <w:pStyle w:val="TableParagraph"/>
              <w:jc w:val="left"/>
              <w:rPr>
                <w:sz w:val="12"/>
                <w:szCs w:val="12"/>
              </w:rPr>
            </w:pPr>
          </w:p>
        </w:tc>
        <w:tc>
          <w:tcPr>
            <w:tcW w:w="591" w:type="dxa"/>
            <w:tcBorders>
              <w:top w:val="dotted" w:sz="4" w:space="0" w:color="000000"/>
              <w:left w:val="dotted" w:sz="4" w:space="0" w:color="000000"/>
              <w:bottom w:val="dotted" w:sz="4" w:space="0" w:color="000000"/>
              <w:right w:val="dotted" w:sz="4" w:space="0" w:color="000000"/>
            </w:tcBorders>
            <w:shd w:val="clear" w:color="auto" w:fill="BEBEBE"/>
          </w:tcPr>
          <w:p w14:paraId="257F422E" w14:textId="77777777" w:rsidR="008738A3" w:rsidRPr="008925BA" w:rsidRDefault="008738A3" w:rsidP="008738A3">
            <w:pPr>
              <w:pStyle w:val="TableParagraph"/>
              <w:jc w:val="left"/>
              <w:rPr>
                <w:sz w:val="12"/>
                <w:szCs w:val="12"/>
              </w:rPr>
            </w:pPr>
          </w:p>
        </w:tc>
        <w:tc>
          <w:tcPr>
            <w:tcW w:w="1107" w:type="dxa"/>
            <w:tcBorders>
              <w:top w:val="dotted" w:sz="4" w:space="0" w:color="000000"/>
              <w:left w:val="dotted" w:sz="4" w:space="0" w:color="000000"/>
              <w:bottom w:val="dotted" w:sz="4" w:space="0" w:color="000000"/>
              <w:right w:val="dotted" w:sz="4" w:space="0" w:color="000000"/>
            </w:tcBorders>
            <w:shd w:val="clear" w:color="auto" w:fill="BEBEBE"/>
          </w:tcPr>
          <w:p w14:paraId="1E1AB63B" w14:textId="77777777" w:rsidR="008738A3" w:rsidRPr="008925BA" w:rsidRDefault="008738A3" w:rsidP="008738A3">
            <w:pPr>
              <w:pStyle w:val="TableParagraph"/>
              <w:jc w:val="left"/>
              <w:rPr>
                <w:sz w:val="12"/>
                <w:szCs w:val="12"/>
              </w:rPr>
            </w:pPr>
          </w:p>
        </w:tc>
        <w:tc>
          <w:tcPr>
            <w:tcW w:w="786" w:type="dxa"/>
            <w:tcBorders>
              <w:top w:val="dotted" w:sz="4" w:space="0" w:color="000000"/>
              <w:left w:val="dotted" w:sz="4" w:space="0" w:color="000000"/>
              <w:bottom w:val="dotted" w:sz="4" w:space="0" w:color="000000"/>
              <w:right w:val="dotted" w:sz="4" w:space="0" w:color="000000"/>
            </w:tcBorders>
          </w:tcPr>
          <w:p w14:paraId="01CDAEE8" w14:textId="77777777" w:rsidR="008738A3" w:rsidRPr="008925BA" w:rsidRDefault="008738A3" w:rsidP="008738A3">
            <w:pPr>
              <w:pStyle w:val="TableParagraph"/>
              <w:spacing w:line="121" w:lineRule="exact"/>
              <w:ind w:right="41"/>
              <w:rPr>
                <w:sz w:val="12"/>
                <w:szCs w:val="12"/>
              </w:rPr>
            </w:pPr>
            <w:r w:rsidRPr="008925BA">
              <w:rPr>
                <w:sz w:val="12"/>
                <w:szCs w:val="12"/>
              </w:rPr>
              <w:t>-</w:t>
            </w:r>
          </w:p>
        </w:tc>
        <w:tc>
          <w:tcPr>
            <w:tcW w:w="826" w:type="dxa"/>
            <w:tcBorders>
              <w:top w:val="dotted" w:sz="4" w:space="0" w:color="000000"/>
              <w:left w:val="dotted" w:sz="4" w:space="0" w:color="000000"/>
              <w:bottom w:val="dotted" w:sz="4" w:space="0" w:color="000000"/>
            </w:tcBorders>
          </w:tcPr>
          <w:p w14:paraId="4ABBB9F8" w14:textId="77777777" w:rsidR="008738A3" w:rsidRPr="008925BA" w:rsidRDefault="008738A3" w:rsidP="008738A3">
            <w:pPr>
              <w:pStyle w:val="TableParagraph"/>
              <w:spacing w:line="121" w:lineRule="exact"/>
              <w:ind w:right="42"/>
              <w:rPr>
                <w:sz w:val="12"/>
                <w:szCs w:val="12"/>
              </w:rPr>
            </w:pPr>
            <w:r w:rsidRPr="008925BA">
              <w:rPr>
                <w:sz w:val="12"/>
                <w:szCs w:val="12"/>
              </w:rPr>
              <w:t>-</w:t>
            </w:r>
          </w:p>
        </w:tc>
      </w:tr>
      <w:tr w:rsidR="008738A3" w:rsidRPr="008925BA" w14:paraId="2C785CF3" w14:textId="77777777" w:rsidTr="008738A3">
        <w:trPr>
          <w:trHeight w:val="551"/>
        </w:trPr>
        <w:tc>
          <w:tcPr>
            <w:tcW w:w="329" w:type="dxa"/>
            <w:tcBorders>
              <w:top w:val="dotted" w:sz="4" w:space="0" w:color="000000"/>
              <w:bottom w:val="dotted" w:sz="4" w:space="0" w:color="000000"/>
              <w:right w:val="dotted" w:sz="4" w:space="0" w:color="000000"/>
            </w:tcBorders>
          </w:tcPr>
          <w:p w14:paraId="370BB760" w14:textId="77777777" w:rsidR="008738A3" w:rsidRPr="008925BA" w:rsidRDefault="008738A3" w:rsidP="008738A3">
            <w:pPr>
              <w:pStyle w:val="TableParagraph"/>
              <w:spacing w:line="136" w:lineRule="exact"/>
              <w:ind w:right="41"/>
              <w:jc w:val="center"/>
              <w:rPr>
                <w:sz w:val="12"/>
                <w:szCs w:val="12"/>
              </w:rPr>
            </w:pPr>
            <w:r w:rsidRPr="008925BA">
              <w:rPr>
                <w:spacing w:val="-10"/>
                <w:sz w:val="12"/>
                <w:szCs w:val="12"/>
              </w:rPr>
              <w:t>5</w:t>
            </w:r>
          </w:p>
        </w:tc>
        <w:tc>
          <w:tcPr>
            <w:tcW w:w="2970" w:type="dxa"/>
            <w:tcBorders>
              <w:top w:val="dotted" w:sz="4" w:space="0" w:color="000000"/>
              <w:left w:val="dotted" w:sz="4" w:space="0" w:color="000000"/>
              <w:bottom w:val="dotted" w:sz="4" w:space="0" w:color="000000"/>
              <w:right w:val="dotted" w:sz="4" w:space="0" w:color="000000"/>
            </w:tcBorders>
          </w:tcPr>
          <w:p w14:paraId="5786B9BC" w14:textId="77777777" w:rsidR="008738A3" w:rsidRPr="008925BA" w:rsidRDefault="008738A3" w:rsidP="008738A3">
            <w:pPr>
              <w:pStyle w:val="TableParagraph"/>
              <w:ind w:left="107" w:right="83"/>
              <w:jc w:val="left"/>
              <w:rPr>
                <w:sz w:val="12"/>
                <w:szCs w:val="12"/>
              </w:rPr>
            </w:pPr>
            <w:r w:rsidRPr="008925BA">
              <w:rPr>
                <w:sz w:val="12"/>
                <w:szCs w:val="12"/>
              </w:rPr>
              <w:t>Repo işlemleri, menkul kıymetler veya emtia ödünç</w:t>
            </w:r>
            <w:r w:rsidRPr="008925BA">
              <w:rPr>
                <w:spacing w:val="40"/>
                <w:sz w:val="12"/>
                <w:szCs w:val="12"/>
              </w:rPr>
              <w:t xml:space="preserve"> </w:t>
            </w:r>
            <w:r w:rsidRPr="008925BA">
              <w:rPr>
                <w:sz w:val="12"/>
                <w:szCs w:val="12"/>
              </w:rPr>
              <w:t>verme</w:t>
            </w:r>
            <w:r w:rsidRPr="008925BA">
              <w:rPr>
                <w:spacing w:val="-4"/>
                <w:sz w:val="12"/>
                <w:szCs w:val="12"/>
              </w:rPr>
              <w:t xml:space="preserve"> </w:t>
            </w:r>
            <w:r w:rsidRPr="008925BA">
              <w:rPr>
                <w:sz w:val="12"/>
                <w:szCs w:val="12"/>
              </w:rPr>
              <w:t>veya</w:t>
            </w:r>
            <w:r w:rsidRPr="008925BA">
              <w:rPr>
                <w:spacing w:val="-2"/>
                <w:sz w:val="12"/>
                <w:szCs w:val="12"/>
              </w:rPr>
              <w:t xml:space="preserve"> </w:t>
            </w:r>
            <w:r w:rsidRPr="008925BA">
              <w:rPr>
                <w:sz w:val="12"/>
                <w:szCs w:val="12"/>
              </w:rPr>
              <w:t>ödünç</w:t>
            </w:r>
            <w:r w:rsidRPr="008925BA">
              <w:rPr>
                <w:spacing w:val="-2"/>
                <w:sz w:val="12"/>
                <w:szCs w:val="12"/>
              </w:rPr>
              <w:t xml:space="preserve"> </w:t>
            </w:r>
            <w:r w:rsidRPr="008925BA">
              <w:rPr>
                <w:sz w:val="12"/>
                <w:szCs w:val="12"/>
              </w:rPr>
              <w:t>alma</w:t>
            </w:r>
            <w:r w:rsidRPr="008925BA">
              <w:rPr>
                <w:spacing w:val="-2"/>
                <w:sz w:val="12"/>
                <w:szCs w:val="12"/>
              </w:rPr>
              <w:t xml:space="preserve"> </w:t>
            </w:r>
            <w:r w:rsidRPr="008925BA">
              <w:rPr>
                <w:sz w:val="12"/>
                <w:szCs w:val="12"/>
              </w:rPr>
              <w:t>işlemleri,</w:t>
            </w:r>
            <w:r w:rsidRPr="008925BA">
              <w:rPr>
                <w:spacing w:val="-1"/>
                <w:sz w:val="12"/>
                <w:szCs w:val="12"/>
              </w:rPr>
              <w:t xml:space="preserve"> </w:t>
            </w:r>
            <w:r w:rsidRPr="008925BA">
              <w:rPr>
                <w:sz w:val="12"/>
                <w:szCs w:val="12"/>
              </w:rPr>
              <w:t>takas</w:t>
            </w:r>
            <w:r w:rsidRPr="008925BA">
              <w:rPr>
                <w:spacing w:val="-2"/>
                <w:sz w:val="12"/>
                <w:szCs w:val="12"/>
              </w:rPr>
              <w:t xml:space="preserve"> </w:t>
            </w:r>
            <w:r w:rsidRPr="008925BA">
              <w:rPr>
                <w:sz w:val="12"/>
                <w:szCs w:val="12"/>
              </w:rPr>
              <w:t>süresi</w:t>
            </w:r>
            <w:r w:rsidRPr="008925BA">
              <w:rPr>
                <w:spacing w:val="-1"/>
                <w:sz w:val="12"/>
                <w:szCs w:val="12"/>
              </w:rPr>
              <w:t xml:space="preserve"> </w:t>
            </w:r>
            <w:r w:rsidRPr="008925BA">
              <w:rPr>
                <w:spacing w:val="-4"/>
                <w:sz w:val="12"/>
                <w:szCs w:val="12"/>
              </w:rPr>
              <w:t>uzun</w:t>
            </w:r>
          </w:p>
          <w:p w14:paraId="669055A9" w14:textId="77777777" w:rsidR="008738A3" w:rsidRPr="008925BA" w:rsidRDefault="008738A3" w:rsidP="008738A3">
            <w:pPr>
              <w:pStyle w:val="TableParagraph"/>
              <w:spacing w:line="140" w:lineRule="exact"/>
              <w:ind w:left="107" w:right="83"/>
              <w:jc w:val="left"/>
              <w:rPr>
                <w:sz w:val="12"/>
                <w:szCs w:val="12"/>
              </w:rPr>
            </w:pPr>
            <w:r w:rsidRPr="008925BA">
              <w:rPr>
                <w:sz w:val="12"/>
                <w:szCs w:val="12"/>
              </w:rPr>
              <w:t>işlemler</w:t>
            </w:r>
            <w:r w:rsidRPr="008925BA">
              <w:rPr>
                <w:spacing w:val="-5"/>
                <w:sz w:val="12"/>
                <w:szCs w:val="12"/>
              </w:rPr>
              <w:t xml:space="preserve"> </w:t>
            </w:r>
            <w:r w:rsidRPr="008925BA">
              <w:rPr>
                <w:sz w:val="12"/>
                <w:szCs w:val="12"/>
              </w:rPr>
              <w:t>ile</w:t>
            </w:r>
            <w:r w:rsidRPr="008925BA">
              <w:rPr>
                <w:spacing w:val="-6"/>
                <w:sz w:val="12"/>
                <w:szCs w:val="12"/>
              </w:rPr>
              <w:t xml:space="preserve"> </w:t>
            </w:r>
            <w:r w:rsidRPr="008925BA">
              <w:rPr>
                <w:sz w:val="12"/>
                <w:szCs w:val="12"/>
              </w:rPr>
              <w:t>kredili</w:t>
            </w:r>
            <w:r w:rsidRPr="008925BA">
              <w:rPr>
                <w:spacing w:val="-8"/>
                <w:sz w:val="12"/>
                <w:szCs w:val="12"/>
              </w:rPr>
              <w:t xml:space="preserve"> </w:t>
            </w:r>
            <w:r w:rsidRPr="008925BA">
              <w:rPr>
                <w:sz w:val="12"/>
                <w:szCs w:val="12"/>
              </w:rPr>
              <w:t>menkul</w:t>
            </w:r>
            <w:r w:rsidRPr="008925BA">
              <w:rPr>
                <w:spacing w:val="-5"/>
                <w:sz w:val="12"/>
                <w:szCs w:val="12"/>
              </w:rPr>
              <w:t xml:space="preserve"> </w:t>
            </w:r>
            <w:r w:rsidRPr="008925BA">
              <w:rPr>
                <w:sz w:val="12"/>
                <w:szCs w:val="12"/>
              </w:rPr>
              <w:t>kıymet</w:t>
            </w:r>
            <w:r w:rsidRPr="008925BA">
              <w:rPr>
                <w:spacing w:val="-5"/>
                <w:sz w:val="12"/>
                <w:szCs w:val="12"/>
              </w:rPr>
              <w:t xml:space="preserve"> </w:t>
            </w:r>
            <w:r w:rsidRPr="008925BA">
              <w:rPr>
                <w:sz w:val="12"/>
                <w:szCs w:val="12"/>
              </w:rPr>
              <w:t>işlemleri</w:t>
            </w:r>
            <w:r w:rsidRPr="008925BA">
              <w:rPr>
                <w:spacing w:val="-8"/>
                <w:sz w:val="12"/>
                <w:szCs w:val="12"/>
              </w:rPr>
              <w:t xml:space="preserve"> </w:t>
            </w:r>
            <w:r w:rsidRPr="008925BA">
              <w:rPr>
                <w:sz w:val="12"/>
                <w:szCs w:val="12"/>
              </w:rPr>
              <w:t>için</w:t>
            </w:r>
            <w:r w:rsidRPr="008925BA">
              <w:rPr>
                <w:spacing w:val="-5"/>
                <w:sz w:val="12"/>
                <w:szCs w:val="12"/>
              </w:rPr>
              <w:t xml:space="preserve"> </w:t>
            </w:r>
            <w:r w:rsidRPr="008925BA">
              <w:rPr>
                <w:sz w:val="12"/>
                <w:szCs w:val="12"/>
              </w:rPr>
              <w:t>riske</w:t>
            </w:r>
            <w:r w:rsidRPr="008925BA">
              <w:rPr>
                <w:spacing w:val="40"/>
                <w:sz w:val="12"/>
                <w:szCs w:val="12"/>
              </w:rPr>
              <w:t xml:space="preserve"> </w:t>
            </w:r>
            <w:r w:rsidRPr="008925BA">
              <w:rPr>
                <w:sz w:val="12"/>
                <w:szCs w:val="12"/>
              </w:rPr>
              <w:t>maruz</w:t>
            </w:r>
            <w:r w:rsidRPr="008925BA">
              <w:rPr>
                <w:spacing w:val="-8"/>
                <w:sz w:val="12"/>
                <w:szCs w:val="12"/>
              </w:rPr>
              <w:t xml:space="preserve"> </w:t>
            </w:r>
            <w:r w:rsidRPr="008925BA">
              <w:rPr>
                <w:sz w:val="12"/>
                <w:szCs w:val="12"/>
              </w:rPr>
              <w:t>değer</w:t>
            </w:r>
          </w:p>
        </w:tc>
        <w:tc>
          <w:tcPr>
            <w:tcW w:w="827" w:type="dxa"/>
            <w:tcBorders>
              <w:top w:val="dotted" w:sz="4" w:space="0" w:color="000000"/>
              <w:left w:val="dotted" w:sz="4" w:space="0" w:color="000000"/>
              <w:bottom w:val="dotted" w:sz="4" w:space="0" w:color="000000"/>
              <w:right w:val="dotted" w:sz="4" w:space="0" w:color="000000"/>
            </w:tcBorders>
            <w:shd w:val="clear" w:color="auto" w:fill="BEBEBE"/>
          </w:tcPr>
          <w:p w14:paraId="4A33119B" w14:textId="77777777" w:rsidR="008738A3" w:rsidRPr="008925BA" w:rsidRDefault="008738A3" w:rsidP="008738A3">
            <w:pPr>
              <w:pStyle w:val="TableParagraph"/>
              <w:jc w:val="left"/>
              <w:rPr>
                <w:sz w:val="12"/>
                <w:szCs w:val="12"/>
              </w:rPr>
            </w:pPr>
          </w:p>
        </w:tc>
        <w:tc>
          <w:tcPr>
            <w:tcW w:w="829" w:type="dxa"/>
            <w:tcBorders>
              <w:top w:val="dotted" w:sz="4" w:space="0" w:color="000000"/>
              <w:left w:val="dotted" w:sz="4" w:space="0" w:color="000000"/>
              <w:bottom w:val="dotted" w:sz="4" w:space="0" w:color="000000"/>
              <w:right w:val="dotted" w:sz="4" w:space="0" w:color="000000"/>
            </w:tcBorders>
            <w:shd w:val="clear" w:color="auto" w:fill="BEBEBE"/>
          </w:tcPr>
          <w:p w14:paraId="24373FA7" w14:textId="77777777" w:rsidR="008738A3" w:rsidRPr="008925BA" w:rsidRDefault="008738A3" w:rsidP="008738A3">
            <w:pPr>
              <w:pStyle w:val="TableParagraph"/>
              <w:jc w:val="left"/>
              <w:rPr>
                <w:sz w:val="12"/>
                <w:szCs w:val="12"/>
              </w:rPr>
            </w:pPr>
          </w:p>
        </w:tc>
        <w:tc>
          <w:tcPr>
            <w:tcW w:w="591" w:type="dxa"/>
            <w:tcBorders>
              <w:top w:val="dotted" w:sz="4" w:space="0" w:color="000000"/>
              <w:left w:val="dotted" w:sz="4" w:space="0" w:color="000000"/>
              <w:bottom w:val="dotted" w:sz="4" w:space="0" w:color="000000"/>
              <w:right w:val="dotted" w:sz="4" w:space="0" w:color="000000"/>
            </w:tcBorders>
            <w:shd w:val="clear" w:color="auto" w:fill="BEBEBE"/>
          </w:tcPr>
          <w:p w14:paraId="7691A30F" w14:textId="77777777" w:rsidR="008738A3" w:rsidRPr="008925BA" w:rsidRDefault="008738A3" w:rsidP="008738A3">
            <w:pPr>
              <w:pStyle w:val="TableParagraph"/>
              <w:jc w:val="left"/>
              <w:rPr>
                <w:sz w:val="12"/>
                <w:szCs w:val="12"/>
              </w:rPr>
            </w:pPr>
          </w:p>
        </w:tc>
        <w:tc>
          <w:tcPr>
            <w:tcW w:w="1107" w:type="dxa"/>
            <w:tcBorders>
              <w:top w:val="dotted" w:sz="4" w:space="0" w:color="000000"/>
              <w:left w:val="dotted" w:sz="4" w:space="0" w:color="000000"/>
              <w:bottom w:val="dotted" w:sz="4" w:space="0" w:color="000000"/>
              <w:right w:val="dotted" w:sz="4" w:space="0" w:color="000000"/>
            </w:tcBorders>
            <w:shd w:val="clear" w:color="auto" w:fill="BEBEBE"/>
          </w:tcPr>
          <w:p w14:paraId="4C297BE5" w14:textId="77777777" w:rsidR="008738A3" w:rsidRPr="008925BA" w:rsidRDefault="008738A3" w:rsidP="008738A3">
            <w:pPr>
              <w:pStyle w:val="TableParagraph"/>
              <w:jc w:val="left"/>
              <w:rPr>
                <w:sz w:val="12"/>
                <w:szCs w:val="12"/>
              </w:rPr>
            </w:pPr>
          </w:p>
        </w:tc>
        <w:tc>
          <w:tcPr>
            <w:tcW w:w="786" w:type="dxa"/>
            <w:tcBorders>
              <w:top w:val="dotted" w:sz="4" w:space="0" w:color="000000"/>
              <w:left w:val="dotted" w:sz="4" w:space="0" w:color="000000"/>
              <w:bottom w:val="dotted" w:sz="4" w:space="0" w:color="000000"/>
              <w:right w:val="dotted" w:sz="4" w:space="0" w:color="000000"/>
            </w:tcBorders>
          </w:tcPr>
          <w:p w14:paraId="6E82ED5C" w14:textId="77777777" w:rsidR="008738A3" w:rsidRPr="008925BA" w:rsidRDefault="008738A3" w:rsidP="008738A3">
            <w:pPr>
              <w:pStyle w:val="TableParagraph"/>
              <w:spacing w:line="118" w:lineRule="exact"/>
              <w:ind w:right="41"/>
              <w:rPr>
                <w:sz w:val="12"/>
                <w:szCs w:val="12"/>
              </w:rPr>
            </w:pPr>
            <w:r w:rsidRPr="008925BA">
              <w:rPr>
                <w:sz w:val="12"/>
                <w:szCs w:val="12"/>
              </w:rPr>
              <w:t>-</w:t>
            </w:r>
          </w:p>
        </w:tc>
        <w:tc>
          <w:tcPr>
            <w:tcW w:w="826" w:type="dxa"/>
            <w:tcBorders>
              <w:top w:val="dotted" w:sz="4" w:space="0" w:color="000000"/>
              <w:left w:val="dotted" w:sz="4" w:space="0" w:color="000000"/>
              <w:bottom w:val="dotted" w:sz="4" w:space="0" w:color="000000"/>
            </w:tcBorders>
          </w:tcPr>
          <w:p w14:paraId="2FD8D537" w14:textId="77777777" w:rsidR="008738A3" w:rsidRPr="008925BA" w:rsidRDefault="008738A3" w:rsidP="008738A3">
            <w:pPr>
              <w:pStyle w:val="TableParagraph"/>
              <w:spacing w:line="118" w:lineRule="exact"/>
              <w:ind w:right="42"/>
              <w:rPr>
                <w:sz w:val="12"/>
                <w:szCs w:val="12"/>
              </w:rPr>
            </w:pPr>
            <w:r w:rsidRPr="008925BA">
              <w:rPr>
                <w:sz w:val="12"/>
                <w:szCs w:val="12"/>
              </w:rPr>
              <w:t>-</w:t>
            </w:r>
          </w:p>
        </w:tc>
      </w:tr>
      <w:tr w:rsidR="008738A3" w:rsidRPr="008925BA" w14:paraId="6BBC09EE" w14:textId="77777777" w:rsidTr="008738A3">
        <w:trPr>
          <w:trHeight w:val="266"/>
        </w:trPr>
        <w:tc>
          <w:tcPr>
            <w:tcW w:w="329" w:type="dxa"/>
            <w:tcBorders>
              <w:top w:val="dotted" w:sz="4" w:space="0" w:color="000000"/>
              <w:right w:val="dotted" w:sz="4" w:space="0" w:color="000000"/>
            </w:tcBorders>
          </w:tcPr>
          <w:p w14:paraId="20929213" w14:textId="77777777" w:rsidR="008738A3" w:rsidRPr="008925BA" w:rsidRDefault="008738A3" w:rsidP="008738A3">
            <w:pPr>
              <w:pStyle w:val="TableParagraph"/>
              <w:spacing w:before="128" w:line="118" w:lineRule="exact"/>
              <w:ind w:right="41"/>
              <w:jc w:val="center"/>
              <w:rPr>
                <w:b/>
                <w:sz w:val="12"/>
                <w:szCs w:val="12"/>
              </w:rPr>
            </w:pPr>
            <w:r w:rsidRPr="008925BA">
              <w:rPr>
                <w:b/>
                <w:spacing w:val="-10"/>
                <w:sz w:val="12"/>
                <w:szCs w:val="12"/>
              </w:rPr>
              <w:t>6</w:t>
            </w:r>
          </w:p>
        </w:tc>
        <w:tc>
          <w:tcPr>
            <w:tcW w:w="2970" w:type="dxa"/>
            <w:tcBorders>
              <w:top w:val="dotted" w:sz="4" w:space="0" w:color="000000"/>
              <w:left w:val="dotted" w:sz="4" w:space="0" w:color="000000"/>
              <w:right w:val="dotted" w:sz="4" w:space="0" w:color="000000"/>
            </w:tcBorders>
          </w:tcPr>
          <w:p w14:paraId="31FA946E" w14:textId="77777777" w:rsidR="008738A3" w:rsidRPr="008925BA" w:rsidRDefault="008738A3" w:rsidP="008738A3">
            <w:pPr>
              <w:pStyle w:val="TableParagraph"/>
              <w:spacing w:before="128" w:line="118" w:lineRule="exact"/>
              <w:ind w:left="107"/>
              <w:jc w:val="left"/>
              <w:rPr>
                <w:b/>
                <w:sz w:val="12"/>
                <w:szCs w:val="12"/>
              </w:rPr>
            </w:pPr>
            <w:r w:rsidRPr="008925BA">
              <w:rPr>
                <w:b/>
                <w:spacing w:val="-2"/>
                <w:sz w:val="12"/>
                <w:szCs w:val="12"/>
              </w:rPr>
              <w:t>Toplam</w:t>
            </w:r>
          </w:p>
        </w:tc>
        <w:tc>
          <w:tcPr>
            <w:tcW w:w="827" w:type="dxa"/>
            <w:tcBorders>
              <w:top w:val="dotted" w:sz="4" w:space="0" w:color="000000"/>
              <w:left w:val="dotted" w:sz="4" w:space="0" w:color="000000"/>
              <w:right w:val="dotted" w:sz="4" w:space="0" w:color="000000"/>
            </w:tcBorders>
            <w:shd w:val="clear" w:color="auto" w:fill="BEBEBE"/>
          </w:tcPr>
          <w:p w14:paraId="751D1C45" w14:textId="77777777" w:rsidR="008738A3" w:rsidRPr="008925BA" w:rsidRDefault="008738A3" w:rsidP="008738A3">
            <w:pPr>
              <w:pStyle w:val="TableParagraph"/>
              <w:jc w:val="left"/>
              <w:rPr>
                <w:sz w:val="12"/>
                <w:szCs w:val="12"/>
              </w:rPr>
            </w:pPr>
          </w:p>
        </w:tc>
        <w:tc>
          <w:tcPr>
            <w:tcW w:w="829" w:type="dxa"/>
            <w:tcBorders>
              <w:top w:val="dotted" w:sz="4" w:space="0" w:color="000000"/>
              <w:left w:val="dotted" w:sz="4" w:space="0" w:color="000000"/>
              <w:right w:val="dotted" w:sz="4" w:space="0" w:color="000000"/>
            </w:tcBorders>
            <w:shd w:val="clear" w:color="auto" w:fill="BEBEBE"/>
          </w:tcPr>
          <w:p w14:paraId="78D27AE0" w14:textId="77777777" w:rsidR="008738A3" w:rsidRPr="008925BA" w:rsidRDefault="008738A3" w:rsidP="008738A3">
            <w:pPr>
              <w:pStyle w:val="TableParagraph"/>
              <w:jc w:val="left"/>
              <w:rPr>
                <w:sz w:val="12"/>
                <w:szCs w:val="12"/>
              </w:rPr>
            </w:pPr>
          </w:p>
        </w:tc>
        <w:tc>
          <w:tcPr>
            <w:tcW w:w="591" w:type="dxa"/>
            <w:tcBorders>
              <w:top w:val="dotted" w:sz="4" w:space="0" w:color="000000"/>
              <w:left w:val="dotted" w:sz="4" w:space="0" w:color="000000"/>
              <w:right w:val="dotted" w:sz="4" w:space="0" w:color="000000"/>
            </w:tcBorders>
            <w:shd w:val="clear" w:color="auto" w:fill="BEBEBE"/>
          </w:tcPr>
          <w:p w14:paraId="3DC0CE4C" w14:textId="77777777" w:rsidR="008738A3" w:rsidRPr="008925BA" w:rsidRDefault="008738A3" w:rsidP="008738A3">
            <w:pPr>
              <w:pStyle w:val="TableParagraph"/>
              <w:jc w:val="left"/>
              <w:rPr>
                <w:sz w:val="12"/>
                <w:szCs w:val="12"/>
              </w:rPr>
            </w:pPr>
          </w:p>
        </w:tc>
        <w:tc>
          <w:tcPr>
            <w:tcW w:w="1107" w:type="dxa"/>
            <w:tcBorders>
              <w:top w:val="dotted" w:sz="4" w:space="0" w:color="000000"/>
              <w:left w:val="dotted" w:sz="4" w:space="0" w:color="000000"/>
              <w:right w:val="dotted" w:sz="4" w:space="0" w:color="000000"/>
            </w:tcBorders>
            <w:shd w:val="clear" w:color="auto" w:fill="BEBEBE"/>
          </w:tcPr>
          <w:p w14:paraId="28B71B3E" w14:textId="77777777" w:rsidR="008738A3" w:rsidRPr="008925BA" w:rsidRDefault="008738A3" w:rsidP="008738A3">
            <w:pPr>
              <w:pStyle w:val="TableParagraph"/>
              <w:jc w:val="left"/>
              <w:rPr>
                <w:sz w:val="12"/>
                <w:szCs w:val="12"/>
              </w:rPr>
            </w:pPr>
          </w:p>
        </w:tc>
        <w:tc>
          <w:tcPr>
            <w:tcW w:w="786" w:type="dxa"/>
            <w:tcBorders>
              <w:top w:val="dotted" w:sz="4" w:space="0" w:color="000000"/>
              <w:left w:val="dotted" w:sz="4" w:space="0" w:color="000000"/>
              <w:right w:val="dotted" w:sz="4" w:space="0" w:color="000000"/>
            </w:tcBorders>
            <w:shd w:val="clear" w:color="auto" w:fill="BEBEBE"/>
          </w:tcPr>
          <w:p w14:paraId="139CE701" w14:textId="77777777" w:rsidR="008738A3" w:rsidRPr="008925BA" w:rsidRDefault="008738A3" w:rsidP="008738A3">
            <w:pPr>
              <w:pStyle w:val="TableParagraph"/>
              <w:jc w:val="left"/>
              <w:rPr>
                <w:sz w:val="12"/>
                <w:szCs w:val="12"/>
              </w:rPr>
            </w:pPr>
          </w:p>
        </w:tc>
        <w:tc>
          <w:tcPr>
            <w:tcW w:w="826" w:type="dxa"/>
            <w:tcBorders>
              <w:top w:val="dotted" w:sz="4" w:space="0" w:color="000000"/>
              <w:left w:val="dotted" w:sz="4" w:space="0" w:color="000000"/>
            </w:tcBorders>
          </w:tcPr>
          <w:p w14:paraId="0556BDCD" w14:textId="77777777" w:rsidR="008738A3" w:rsidRPr="008925BA" w:rsidRDefault="00D776F4" w:rsidP="008738A3">
            <w:pPr>
              <w:pStyle w:val="TableParagraph"/>
              <w:spacing w:before="128" w:line="118" w:lineRule="exact"/>
              <w:ind w:right="41"/>
              <w:rPr>
                <w:b/>
                <w:sz w:val="12"/>
                <w:szCs w:val="12"/>
              </w:rPr>
            </w:pPr>
            <w:r w:rsidRPr="008925BA">
              <w:rPr>
                <w:b/>
                <w:sz w:val="12"/>
                <w:szCs w:val="12"/>
              </w:rPr>
              <w:t>1.963</w:t>
            </w:r>
          </w:p>
        </w:tc>
      </w:tr>
    </w:tbl>
    <w:p w14:paraId="27D5F2F6" w14:textId="77777777" w:rsidR="008738A3" w:rsidRPr="008925BA" w:rsidRDefault="008738A3" w:rsidP="008738A3">
      <w:pPr>
        <w:spacing w:before="190"/>
        <w:ind w:left="851"/>
        <w:rPr>
          <w:sz w:val="12"/>
          <w:szCs w:val="12"/>
        </w:rPr>
      </w:pPr>
      <w:r w:rsidRPr="008925BA">
        <w:rPr>
          <w:b/>
          <w:spacing w:val="-5"/>
          <w:sz w:val="12"/>
          <w:szCs w:val="12"/>
        </w:rPr>
        <w:t>(*)</w:t>
      </w:r>
      <w:r w:rsidRPr="008925BA">
        <w:rPr>
          <w:b/>
          <w:sz w:val="12"/>
          <w:szCs w:val="12"/>
        </w:rPr>
        <w:tab/>
      </w:r>
      <w:r w:rsidRPr="008925BA">
        <w:rPr>
          <w:sz w:val="12"/>
          <w:szCs w:val="12"/>
        </w:rPr>
        <w:t>Efektif</w:t>
      </w:r>
      <w:r w:rsidRPr="008925BA">
        <w:rPr>
          <w:spacing w:val="-8"/>
          <w:sz w:val="12"/>
          <w:szCs w:val="12"/>
        </w:rPr>
        <w:t xml:space="preserve"> </w:t>
      </w:r>
      <w:r w:rsidRPr="008925BA">
        <w:rPr>
          <w:sz w:val="12"/>
          <w:szCs w:val="12"/>
        </w:rPr>
        <w:t>beklenen</w:t>
      </w:r>
      <w:r w:rsidRPr="008925BA">
        <w:rPr>
          <w:spacing w:val="-6"/>
          <w:sz w:val="12"/>
          <w:szCs w:val="12"/>
        </w:rPr>
        <w:t xml:space="preserve"> </w:t>
      </w:r>
      <w:r w:rsidRPr="008925BA">
        <w:rPr>
          <w:sz w:val="12"/>
          <w:szCs w:val="12"/>
        </w:rPr>
        <w:t>pozisyon</w:t>
      </w:r>
      <w:r w:rsidRPr="008925BA">
        <w:rPr>
          <w:spacing w:val="-6"/>
          <w:sz w:val="12"/>
          <w:szCs w:val="12"/>
        </w:rPr>
        <w:t xml:space="preserve"> </w:t>
      </w:r>
      <w:r w:rsidRPr="008925BA">
        <w:rPr>
          <w:sz w:val="12"/>
          <w:szCs w:val="12"/>
        </w:rPr>
        <w:t>risk</w:t>
      </w:r>
      <w:r w:rsidRPr="008925BA">
        <w:rPr>
          <w:spacing w:val="-5"/>
          <w:sz w:val="12"/>
          <w:szCs w:val="12"/>
        </w:rPr>
        <w:t xml:space="preserve"> </w:t>
      </w:r>
      <w:r w:rsidRPr="008925BA">
        <w:rPr>
          <w:spacing w:val="-2"/>
          <w:sz w:val="12"/>
          <w:szCs w:val="12"/>
        </w:rPr>
        <w:t>tutarı</w:t>
      </w:r>
    </w:p>
    <w:p w14:paraId="55D698D0" w14:textId="77777777" w:rsidR="008738A3" w:rsidRPr="008925BA" w:rsidRDefault="008738A3" w:rsidP="008738A3">
      <w:pPr>
        <w:pStyle w:val="BodyText"/>
        <w:spacing w:before="9"/>
        <w:rPr>
          <w:sz w:val="20"/>
          <w:szCs w:val="20"/>
        </w:rPr>
      </w:pPr>
    </w:p>
    <w:tbl>
      <w:tblPr>
        <w:tblW w:w="0" w:type="auto"/>
        <w:tblInd w:w="8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4"/>
        <w:gridCol w:w="2939"/>
        <w:gridCol w:w="829"/>
        <w:gridCol w:w="829"/>
        <w:gridCol w:w="618"/>
        <w:gridCol w:w="1135"/>
        <w:gridCol w:w="738"/>
        <w:gridCol w:w="829"/>
      </w:tblGrid>
      <w:tr w:rsidR="008738A3" w:rsidRPr="008925BA" w14:paraId="1AC134EB" w14:textId="77777777" w:rsidTr="008738A3">
        <w:trPr>
          <w:trHeight w:val="553"/>
        </w:trPr>
        <w:tc>
          <w:tcPr>
            <w:tcW w:w="334" w:type="dxa"/>
            <w:tcBorders>
              <w:bottom w:val="dotted" w:sz="4" w:space="0" w:color="000000"/>
              <w:right w:val="dotted" w:sz="4" w:space="0" w:color="000000"/>
            </w:tcBorders>
          </w:tcPr>
          <w:p w14:paraId="24B14E6A" w14:textId="77777777" w:rsidR="008738A3" w:rsidRPr="008925BA" w:rsidRDefault="008738A3" w:rsidP="008738A3">
            <w:pPr>
              <w:pStyle w:val="TableParagraph"/>
              <w:jc w:val="left"/>
              <w:rPr>
                <w:sz w:val="12"/>
                <w:szCs w:val="12"/>
              </w:rPr>
            </w:pPr>
          </w:p>
        </w:tc>
        <w:tc>
          <w:tcPr>
            <w:tcW w:w="2939" w:type="dxa"/>
            <w:tcBorders>
              <w:left w:val="dotted" w:sz="4" w:space="0" w:color="000000"/>
              <w:bottom w:val="dotted" w:sz="4" w:space="0" w:color="000000"/>
              <w:right w:val="dotted" w:sz="4" w:space="0" w:color="000000"/>
            </w:tcBorders>
          </w:tcPr>
          <w:p w14:paraId="4119ECBC" w14:textId="77777777" w:rsidR="008738A3" w:rsidRPr="008925BA" w:rsidRDefault="008738A3" w:rsidP="008738A3">
            <w:pPr>
              <w:pStyle w:val="TableParagraph"/>
              <w:spacing w:before="124"/>
              <w:jc w:val="left"/>
              <w:rPr>
                <w:sz w:val="12"/>
                <w:szCs w:val="12"/>
              </w:rPr>
            </w:pPr>
          </w:p>
          <w:p w14:paraId="1A9BB2EE" w14:textId="77777777" w:rsidR="008738A3" w:rsidRPr="008925BA" w:rsidRDefault="008738A3" w:rsidP="008738A3">
            <w:pPr>
              <w:pStyle w:val="TableParagraph"/>
              <w:spacing w:line="136" w:lineRule="exact"/>
              <w:ind w:left="105" w:right="2048"/>
              <w:jc w:val="left"/>
              <w:rPr>
                <w:b/>
                <w:sz w:val="12"/>
                <w:szCs w:val="12"/>
              </w:rPr>
            </w:pPr>
            <w:r w:rsidRPr="008925BA">
              <w:rPr>
                <w:b/>
                <w:sz w:val="12"/>
                <w:szCs w:val="12"/>
              </w:rPr>
              <w:t>Önceki</w:t>
            </w:r>
            <w:r w:rsidRPr="008925BA">
              <w:rPr>
                <w:b/>
                <w:spacing w:val="-8"/>
                <w:sz w:val="12"/>
                <w:szCs w:val="12"/>
              </w:rPr>
              <w:t xml:space="preserve"> </w:t>
            </w:r>
            <w:r w:rsidRPr="008925BA">
              <w:rPr>
                <w:b/>
                <w:sz w:val="12"/>
                <w:szCs w:val="12"/>
              </w:rPr>
              <w:t>Dönem</w:t>
            </w:r>
            <w:r w:rsidRPr="008925BA">
              <w:rPr>
                <w:b/>
                <w:spacing w:val="40"/>
                <w:sz w:val="12"/>
                <w:szCs w:val="12"/>
              </w:rPr>
              <w:t xml:space="preserve"> </w:t>
            </w:r>
            <w:r w:rsidRPr="008925BA">
              <w:rPr>
                <w:b/>
                <w:spacing w:val="-2"/>
                <w:sz w:val="12"/>
                <w:szCs w:val="12"/>
              </w:rPr>
              <w:t>31.12.2023</w:t>
            </w:r>
          </w:p>
        </w:tc>
        <w:tc>
          <w:tcPr>
            <w:tcW w:w="829" w:type="dxa"/>
            <w:tcBorders>
              <w:left w:val="dotted" w:sz="4" w:space="0" w:color="000000"/>
              <w:bottom w:val="dotted" w:sz="4" w:space="0" w:color="000000"/>
              <w:right w:val="dotted" w:sz="4" w:space="0" w:color="000000"/>
            </w:tcBorders>
          </w:tcPr>
          <w:p w14:paraId="622C04A3" w14:textId="77777777" w:rsidR="008738A3" w:rsidRPr="008925BA" w:rsidRDefault="008738A3" w:rsidP="008738A3">
            <w:pPr>
              <w:pStyle w:val="TableParagraph"/>
              <w:spacing w:before="124"/>
              <w:jc w:val="left"/>
              <w:rPr>
                <w:sz w:val="12"/>
                <w:szCs w:val="12"/>
              </w:rPr>
            </w:pPr>
          </w:p>
          <w:p w14:paraId="4DBAD98D" w14:textId="77777777" w:rsidR="008738A3" w:rsidRPr="008925BA" w:rsidRDefault="008738A3" w:rsidP="008738A3">
            <w:pPr>
              <w:pStyle w:val="TableParagraph"/>
              <w:spacing w:line="136" w:lineRule="exact"/>
              <w:ind w:left="365" w:hanging="68"/>
              <w:jc w:val="left"/>
              <w:rPr>
                <w:b/>
                <w:sz w:val="12"/>
                <w:szCs w:val="12"/>
              </w:rPr>
            </w:pPr>
            <w:r w:rsidRPr="008925BA">
              <w:rPr>
                <w:b/>
                <w:spacing w:val="-2"/>
                <w:sz w:val="12"/>
                <w:szCs w:val="12"/>
              </w:rPr>
              <w:t>Yenileme</w:t>
            </w:r>
            <w:r w:rsidRPr="008925BA">
              <w:rPr>
                <w:b/>
                <w:spacing w:val="40"/>
                <w:sz w:val="12"/>
                <w:szCs w:val="12"/>
              </w:rPr>
              <w:t xml:space="preserve"> </w:t>
            </w:r>
            <w:r w:rsidRPr="008925BA">
              <w:rPr>
                <w:b/>
                <w:spacing w:val="-2"/>
                <w:sz w:val="12"/>
                <w:szCs w:val="12"/>
              </w:rPr>
              <w:t>maliyeti</w:t>
            </w:r>
          </w:p>
        </w:tc>
        <w:tc>
          <w:tcPr>
            <w:tcW w:w="829" w:type="dxa"/>
            <w:tcBorders>
              <w:left w:val="dotted" w:sz="4" w:space="0" w:color="000000"/>
              <w:bottom w:val="dotted" w:sz="4" w:space="0" w:color="000000"/>
              <w:right w:val="dotted" w:sz="4" w:space="0" w:color="000000"/>
            </w:tcBorders>
          </w:tcPr>
          <w:p w14:paraId="1438C520" w14:textId="77777777" w:rsidR="008738A3" w:rsidRPr="008925BA" w:rsidRDefault="008738A3" w:rsidP="008738A3">
            <w:pPr>
              <w:pStyle w:val="TableParagraph"/>
              <w:spacing w:before="137"/>
              <w:ind w:left="238" w:right="41" w:firstLine="9"/>
              <w:rPr>
                <w:b/>
                <w:sz w:val="12"/>
                <w:szCs w:val="12"/>
              </w:rPr>
            </w:pPr>
            <w:r w:rsidRPr="008925BA">
              <w:rPr>
                <w:b/>
                <w:spacing w:val="-2"/>
                <w:sz w:val="12"/>
                <w:szCs w:val="12"/>
              </w:rPr>
              <w:t>Potansiyel</w:t>
            </w:r>
            <w:r w:rsidRPr="008925BA">
              <w:rPr>
                <w:b/>
                <w:spacing w:val="40"/>
                <w:sz w:val="12"/>
                <w:szCs w:val="12"/>
              </w:rPr>
              <w:t xml:space="preserve"> </w:t>
            </w:r>
            <w:r w:rsidRPr="008925BA">
              <w:rPr>
                <w:b/>
                <w:sz w:val="12"/>
                <w:szCs w:val="12"/>
              </w:rPr>
              <w:t>kredi</w:t>
            </w:r>
            <w:r w:rsidRPr="008925BA">
              <w:rPr>
                <w:b/>
                <w:spacing w:val="-3"/>
                <w:sz w:val="12"/>
                <w:szCs w:val="12"/>
              </w:rPr>
              <w:t xml:space="preserve"> </w:t>
            </w:r>
            <w:r w:rsidRPr="008925BA">
              <w:rPr>
                <w:b/>
                <w:spacing w:val="-2"/>
                <w:sz w:val="12"/>
                <w:szCs w:val="12"/>
              </w:rPr>
              <w:t>riski</w:t>
            </w:r>
          </w:p>
          <w:p w14:paraId="60EF1A5D" w14:textId="77777777" w:rsidR="008738A3" w:rsidRPr="008925BA" w:rsidRDefault="008738A3" w:rsidP="008738A3">
            <w:pPr>
              <w:pStyle w:val="TableParagraph"/>
              <w:spacing w:line="121" w:lineRule="exact"/>
              <w:ind w:right="39"/>
              <w:rPr>
                <w:b/>
                <w:sz w:val="12"/>
                <w:szCs w:val="12"/>
              </w:rPr>
            </w:pPr>
            <w:r w:rsidRPr="008925BA">
              <w:rPr>
                <w:b/>
                <w:spacing w:val="-2"/>
                <w:sz w:val="12"/>
                <w:szCs w:val="12"/>
              </w:rPr>
              <w:t>tutarı</w:t>
            </w:r>
          </w:p>
        </w:tc>
        <w:tc>
          <w:tcPr>
            <w:tcW w:w="618" w:type="dxa"/>
            <w:tcBorders>
              <w:left w:val="dotted" w:sz="4" w:space="0" w:color="000000"/>
              <w:bottom w:val="dotted" w:sz="4" w:space="0" w:color="000000"/>
              <w:right w:val="dotted" w:sz="4" w:space="0" w:color="000000"/>
            </w:tcBorders>
          </w:tcPr>
          <w:p w14:paraId="4FD35566" w14:textId="77777777" w:rsidR="008738A3" w:rsidRPr="008925BA" w:rsidRDefault="008738A3" w:rsidP="008738A3">
            <w:pPr>
              <w:pStyle w:val="TableParagraph"/>
              <w:jc w:val="left"/>
              <w:rPr>
                <w:sz w:val="12"/>
                <w:szCs w:val="12"/>
              </w:rPr>
            </w:pPr>
          </w:p>
          <w:p w14:paraId="79800E4E" w14:textId="77777777" w:rsidR="008738A3" w:rsidRPr="008925BA" w:rsidRDefault="008738A3" w:rsidP="008738A3">
            <w:pPr>
              <w:pStyle w:val="TableParagraph"/>
              <w:jc w:val="left"/>
              <w:rPr>
                <w:sz w:val="12"/>
                <w:szCs w:val="12"/>
              </w:rPr>
            </w:pPr>
          </w:p>
          <w:p w14:paraId="40B1C7E3" w14:textId="77777777" w:rsidR="008738A3" w:rsidRPr="008925BA" w:rsidRDefault="008738A3" w:rsidP="008738A3">
            <w:pPr>
              <w:pStyle w:val="TableParagraph"/>
              <w:spacing w:line="131" w:lineRule="exact"/>
              <w:ind w:left="167"/>
              <w:jc w:val="left"/>
              <w:rPr>
                <w:b/>
                <w:sz w:val="12"/>
                <w:szCs w:val="12"/>
              </w:rPr>
            </w:pPr>
            <w:r w:rsidRPr="008925BA">
              <w:rPr>
                <w:b/>
                <w:spacing w:val="-2"/>
                <w:sz w:val="12"/>
                <w:szCs w:val="12"/>
              </w:rPr>
              <w:t>EBPRT</w:t>
            </w:r>
          </w:p>
          <w:p w14:paraId="7F4E2B8C" w14:textId="77777777" w:rsidR="008738A3" w:rsidRPr="008925BA" w:rsidRDefault="008738A3" w:rsidP="008738A3">
            <w:pPr>
              <w:pStyle w:val="TableParagraph"/>
              <w:spacing w:line="85" w:lineRule="exact"/>
              <w:ind w:right="40"/>
              <w:rPr>
                <w:b/>
                <w:sz w:val="12"/>
                <w:szCs w:val="12"/>
              </w:rPr>
            </w:pPr>
            <w:r w:rsidRPr="008925BA">
              <w:rPr>
                <w:b/>
                <w:spacing w:val="-5"/>
                <w:sz w:val="12"/>
                <w:szCs w:val="12"/>
              </w:rPr>
              <w:t>(*)</w:t>
            </w:r>
          </w:p>
        </w:tc>
        <w:tc>
          <w:tcPr>
            <w:tcW w:w="1135" w:type="dxa"/>
            <w:tcBorders>
              <w:left w:val="dotted" w:sz="4" w:space="0" w:color="000000"/>
              <w:bottom w:val="dotted" w:sz="4" w:space="0" w:color="000000"/>
              <w:right w:val="dotted" w:sz="4" w:space="0" w:color="000000"/>
            </w:tcBorders>
          </w:tcPr>
          <w:p w14:paraId="74E9A320" w14:textId="77777777" w:rsidR="008738A3" w:rsidRPr="008925BA" w:rsidRDefault="008738A3" w:rsidP="008738A3">
            <w:pPr>
              <w:pStyle w:val="TableParagraph"/>
              <w:ind w:left="166" w:right="43" w:firstLine="396"/>
              <w:rPr>
                <w:b/>
                <w:sz w:val="12"/>
                <w:szCs w:val="12"/>
              </w:rPr>
            </w:pPr>
            <w:r w:rsidRPr="008925BA">
              <w:rPr>
                <w:b/>
                <w:sz w:val="12"/>
                <w:szCs w:val="12"/>
              </w:rPr>
              <w:t>Yasal</w:t>
            </w:r>
            <w:r w:rsidRPr="008925BA">
              <w:rPr>
                <w:b/>
                <w:spacing w:val="-8"/>
                <w:sz w:val="12"/>
                <w:szCs w:val="12"/>
              </w:rPr>
              <w:t xml:space="preserve"> </w:t>
            </w:r>
            <w:r w:rsidRPr="008925BA">
              <w:rPr>
                <w:b/>
                <w:sz w:val="12"/>
                <w:szCs w:val="12"/>
              </w:rPr>
              <w:t>risk</w:t>
            </w:r>
            <w:r w:rsidRPr="008925BA">
              <w:rPr>
                <w:b/>
                <w:spacing w:val="40"/>
                <w:sz w:val="12"/>
                <w:szCs w:val="12"/>
              </w:rPr>
              <w:t xml:space="preserve"> </w:t>
            </w:r>
            <w:r w:rsidRPr="008925BA">
              <w:rPr>
                <w:b/>
                <w:spacing w:val="-2"/>
                <w:sz w:val="12"/>
                <w:szCs w:val="12"/>
              </w:rPr>
              <w:t>tutarının</w:t>
            </w:r>
            <w:r w:rsidRPr="008925BA">
              <w:rPr>
                <w:b/>
                <w:spacing w:val="40"/>
                <w:sz w:val="12"/>
                <w:szCs w:val="12"/>
              </w:rPr>
              <w:t xml:space="preserve"> </w:t>
            </w:r>
            <w:r w:rsidRPr="008925BA">
              <w:rPr>
                <w:b/>
                <w:spacing w:val="-2"/>
                <w:sz w:val="12"/>
                <w:szCs w:val="12"/>
              </w:rPr>
              <w:t>hesaplanması</w:t>
            </w:r>
            <w:r w:rsidRPr="008925BA">
              <w:rPr>
                <w:b/>
                <w:spacing w:val="16"/>
                <w:sz w:val="12"/>
                <w:szCs w:val="12"/>
              </w:rPr>
              <w:t xml:space="preserve"> </w:t>
            </w:r>
            <w:r w:rsidRPr="008925BA">
              <w:rPr>
                <w:b/>
                <w:spacing w:val="-4"/>
                <w:sz w:val="12"/>
                <w:szCs w:val="12"/>
              </w:rPr>
              <w:t>için</w:t>
            </w:r>
          </w:p>
          <w:p w14:paraId="4223F9D6" w14:textId="77777777" w:rsidR="008738A3" w:rsidRPr="008925BA" w:rsidRDefault="008738A3" w:rsidP="008738A3">
            <w:pPr>
              <w:pStyle w:val="TableParagraph"/>
              <w:spacing w:line="119" w:lineRule="exact"/>
              <w:ind w:right="43"/>
              <w:rPr>
                <w:b/>
                <w:sz w:val="12"/>
                <w:szCs w:val="12"/>
              </w:rPr>
            </w:pPr>
            <w:r w:rsidRPr="008925BA">
              <w:rPr>
                <w:b/>
                <w:sz w:val="12"/>
                <w:szCs w:val="12"/>
              </w:rPr>
              <w:t>kullanılan</w:t>
            </w:r>
            <w:r w:rsidRPr="008925BA">
              <w:rPr>
                <w:b/>
                <w:spacing w:val="-3"/>
                <w:sz w:val="12"/>
                <w:szCs w:val="12"/>
              </w:rPr>
              <w:t xml:space="preserve"> </w:t>
            </w:r>
            <w:r w:rsidRPr="008925BA">
              <w:rPr>
                <w:b/>
                <w:spacing w:val="-4"/>
                <w:sz w:val="12"/>
                <w:szCs w:val="12"/>
              </w:rPr>
              <w:t>alfa</w:t>
            </w:r>
          </w:p>
        </w:tc>
        <w:tc>
          <w:tcPr>
            <w:tcW w:w="738" w:type="dxa"/>
            <w:tcBorders>
              <w:left w:val="dotted" w:sz="4" w:space="0" w:color="000000"/>
              <w:bottom w:val="dotted" w:sz="4" w:space="0" w:color="000000"/>
              <w:right w:val="dotted" w:sz="4" w:space="0" w:color="000000"/>
            </w:tcBorders>
          </w:tcPr>
          <w:p w14:paraId="79346047" w14:textId="77777777" w:rsidR="008738A3" w:rsidRPr="008925BA" w:rsidRDefault="008738A3" w:rsidP="008738A3">
            <w:pPr>
              <w:pStyle w:val="TableParagraph"/>
              <w:ind w:left="265" w:right="45" w:hanging="149"/>
              <w:jc w:val="both"/>
              <w:rPr>
                <w:b/>
                <w:sz w:val="12"/>
                <w:szCs w:val="12"/>
              </w:rPr>
            </w:pPr>
            <w:r w:rsidRPr="008925BA">
              <w:rPr>
                <w:b/>
                <w:sz w:val="12"/>
                <w:szCs w:val="12"/>
              </w:rPr>
              <w:t>Kredi</w:t>
            </w:r>
            <w:r w:rsidRPr="008925BA">
              <w:rPr>
                <w:b/>
                <w:spacing w:val="-8"/>
                <w:sz w:val="12"/>
                <w:szCs w:val="12"/>
              </w:rPr>
              <w:t xml:space="preserve"> </w:t>
            </w:r>
            <w:r w:rsidRPr="008925BA">
              <w:rPr>
                <w:b/>
                <w:sz w:val="12"/>
                <w:szCs w:val="12"/>
              </w:rPr>
              <w:t>riski</w:t>
            </w:r>
            <w:r w:rsidRPr="008925BA">
              <w:rPr>
                <w:b/>
                <w:spacing w:val="40"/>
                <w:sz w:val="12"/>
                <w:szCs w:val="12"/>
              </w:rPr>
              <w:t xml:space="preserve"> </w:t>
            </w:r>
            <w:r w:rsidRPr="008925BA">
              <w:rPr>
                <w:b/>
                <w:spacing w:val="-2"/>
                <w:sz w:val="12"/>
                <w:szCs w:val="12"/>
              </w:rPr>
              <w:t>azaltımı</w:t>
            </w:r>
            <w:r w:rsidRPr="008925BA">
              <w:rPr>
                <w:b/>
                <w:spacing w:val="40"/>
                <w:sz w:val="12"/>
                <w:szCs w:val="12"/>
              </w:rPr>
              <w:t xml:space="preserve"> </w:t>
            </w:r>
            <w:r w:rsidRPr="008925BA">
              <w:rPr>
                <w:b/>
                <w:spacing w:val="-2"/>
                <w:sz w:val="12"/>
                <w:szCs w:val="12"/>
              </w:rPr>
              <w:t>sonrası</w:t>
            </w:r>
          </w:p>
          <w:p w14:paraId="695E8651" w14:textId="77777777" w:rsidR="008738A3" w:rsidRPr="008925BA" w:rsidRDefault="008738A3" w:rsidP="008738A3">
            <w:pPr>
              <w:pStyle w:val="TableParagraph"/>
              <w:spacing w:line="119" w:lineRule="exact"/>
              <w:ind w:left="157"/>
              <w:jc w:val="both"/>
              <w:rPr>
                <w:b/>
                <w:sz w:val="12"/>
                <w:szCs w:val="12"/>
              </w:rPr>
            </w:pPr>
            <w:r w:rsidRPr="008925BA">
              <w:rPr>
                <w:b/>
                <w:sz w:val="12"/>
                <w:szCs w:val="12"/>
              </w:rPr>
              <w:t>risk</w:t>
            </w:r>
            <w:r w:rsidRPr="008925BA">
              <w:rPr>
                <w:b/>
                <w:spacing w:val="-2"/>
                <w:sz w:val="12"/>
                <w:szCs w:val="12"/>
              </w:rPr>
              <w:t xml:space="preserve"> tutarı</w:t>
            </w:r>
          </w:p>
        </w:tc>
        <w:tc>
          <w:tcPr>
            <w:tcW w:w="829" w:type="dxa"/>
            <w:tcBorders>
              <w:left w:val="dotted" w:sz="4" w:space="0" w:color="000000"/>
              <w:bottom w:val="dotted" w:sz="4" w:space="0" w:color="000000"/>
            </w:tcBorders>
          </w:tcPr>
          <w:p w14:paraId="6A53BB72" w14:textId="77777777" w:rsidR="008738A3" w:rsidRPr="008925BA" w:rsidRDefault="008738A3" w:rsidP="008738A3">
            <w:pPr>
              <w:pStyle w:val="TableParagraph"/>
              <w:jc w:val="left"/>
              <w:rPr>
                <w:sz w:val="12"/>
                <w:szCs w:val="12"/>
              </w:rPr>
            </w:pPr>
          </w:p>
          <w:p w14:paraId="294B0571" w14:textId="77777777" w:rsidR="008738A3" w:rsidRPr="008925BA" w:rsidRDefault="008738A3" w:rsidP="008738A3">
            <w:pPr>
              <w:pStyle w:val="TableParagraph"/>
              <w:jc w:val="left"/>
              <w:rPr>
                <w:sz w:val="12"/>
                <w:szCs w:val="12"/>
              </w:rPr>
            </w:pPr>
          </w:p>
          <w:p w14:paraId="3E1C91A6" w14:textId="77777777" w:rsidR="008738A3" w:rsidRPr="008925BA" w:rsidRDefault="008738A3" w:rsidP="008738A3">
            <w:pPr>
              <w:pStyle w:val="TableParagraph"/>
              <w:spacing w:line="137" w:lineRule="exact"/>
              <w:ind w:right="47"/>
              <w:rPr>
                <w:b/>
                <w:sz w:val="12"/>
                <w:szCs w:val="12"/>
              </w:rPr>
            </w:pPr>
            <w:r w:rsidRPr="008925BA">
              <w:rPr>
                <w:b/>
                <w:sz w:val="12"/>
                <w:szCs w:val="12"/>
              </w:rPr>
              <w:t>Risk</w:t>
            </w:r>
            <w:r w:rsidRPr="008925BA">
              <w:rPr>
                <w:b/>
                <w:spacing w:val="-5"/>
                <w:sz w:val="12"/>
                <w:szCs w:val="12"/>
              </w:rPr>
              <w:t xml:space="preserve"> </w:t>
            </w:r>
            <w:r w:rsidRPr="008925BA">
              <w:rPr>
                <w:b/>
                <w:spacing w:val="-2"/>
                <w:sz w:val="12"/>
                <w:szCs w:val="12"/>
              </w:rPr>
              <w:t>ağırlıklı</w:t>
            </w:r>
          </w:p>
          <w:p w14:paraId="690C5FB9" w14:textId="77777777" w:rsidR="008738A3" w:rsidRPr="008925BA" w:rsidRDefault="008738A3" w:rsidP="008738A3">
            <w:pPr>
              <w:pStyle w:val="TableParagraph"/>
              <w:spacing w:line="120" w:lineRule="exact"/>
              <w:ind w:right="44"/>
              <w:rPr>
                <w:b/>
                <w:sz w:val="12"/>
                <w:szCs w:val="12"/>
              </w:rPr>
            </w:pPr>
            <w:r w:rsidRPr="008925BA">
              <w:rPr>
                <w:b/>
                <w:spacing w:val="-2"/>
                <w:sz w:val="12"/>
                <w:szCs w:val="12"/>
              </w:rPr>
              <w:t>tutarlar</w:t>
            </w:r>
          </w:p>
        </w:tc>
      </w:tr>
      <w:tr w:rsidR="008738A3" w:rsidRPr="008925BA" w14:paraId="1BA6401F" w14:textId="77777777" w:rsidTr="008738A3">
        <w:trPr>
          <w:trHeight w:val="136"/>
        </w:trPr>
        <w:tc>
          <w:tcPr>
            <w:tcW w:w="334" w:type="dxa"/>
            <w:tcBorders>
              <w:top w:val="dotted" w:sz="4" w:space="0" w:color="000000"/>
              <w:bottom w:val="dotted" w:sz="4" w:space="0" w:color="000000"/>
              <w:right w:val="dotted" w:sz="4" w:space="0" w:color="000000"/>
            </w:tcBorders>
          </w:tcPr>
          <w:p w14:paraId="0117E6C1" w14:textId="77777777" w:rsidR="008738A3" w:rsidRPr="008925BA" w:rsidRDefault="008738A3" w:rsidP="008738A3">
            <w:pPr>
              <w:pStyle w:val="TableParagraph"/>
              <w:spacing w:line="116" w:lineRule="exact"/>
              <w:ind w:right="46"/>
              <w:jc w:val="center"/>
              <w:rPr>
                <w:sz w:val="12"/>
                <w:szCs w:val="12"/>
              </w:rPr>
            </w:pPr>
            <w:r w:rsidRPr="008925BA">
              <w:rPr>
                <w:spacing w:val="-10"/>
                <w:sz w:val="12"/>
                <w:szCs w:val="12"/>
              </w:rPr>
              <w:t>1</w:t>
            </w:r>
          </w:p>
        </w:tc>
        <w:tc>
          <w:tcPr>
            <w:tcW w:w="2939" w:type="dxa"/>
            <w:tcBorders>
              <w:top w:val="dotted" w:sz="4" w:space="0" w:color="000000"/>
              <w:left w:val="dotted" w:sz="4" w:space="0" w:color="000000"/>
              <w:bottom w:val="dotted" w:sz="4" w:space="0" w:color="000000"/>
              <w:right w:val="dotted" w:sz="4" w:space="0" w:color="000000"/>
            </w:tcBorders>
          </w:tcPr>
          <w:p w14:paraId="0CFC2341" w14:textId="77777777" w:rsidR="008738A3" w:rsidRPr="008925BA" w:rsidRDefault="008738A3" w:rsidP="008738A3">
            <w:pPr>
              <w:pStyle w:val="TableParagraph"/>
              <w:spacing w:line="116" w:lineRule="exact"/>
              <w:ind w:left="105"/>
              <w:jc w:val="left"/>
              <w:rPr>
                <w:sz w:val="12"/>
                <w:szCs w:val="12"/>
              </w:rPr>
            </w:pPr>
            <w:r w:rsidRPr="008925BA">
              <w:rPr>
                <w:sz w:val="12"/>
                <w:szCs w:val="12"/>
              </w:rPr>
              <w:t>Standart</w:t>
            </w:r>
            <w:r w:rsidRPr="008925BA">
              <w:rPr>
                <w:spacing w:val="-2"/>
                <w:sz w:val="12"/>
                <w:szCs w:val="12"/>
              </w:rPr>
              <w:t xml:space="preserve"> </w:t>
            </w:r>
            <w:r w:rsidRPr="008925BA">
              <w:rPr>
                <w:sz w:val="12"/>
                <w:szCs w:val="12"/>
              </w:rPr>
              <w:t>yaklaşım -</w:t>
            </w:r>
            <w:r w:rsidRPr="008925BA">
              <w:rPr>
                <w:spacing w:val="-2"/>
                <w:sz w:val="12"/>
                <w:szCs w:val="12"/>
              </w:rPr>
              <w:t xml:space="preserve"> </w:t>
            </w:r>
            <w:r w:rsidRPr="008925BA">
              <w:rPr>
                <w:sz w:val="12"/>
                <w:szCs w:val="12"/>
              </w:rPr>
              <w:t>KKR</w:t>
            </w:r>
            <w:r w:rsidRPr="008925BA">
              <w:rPr>
                <w:spacing w:val="-2"/>
                <w:sz w:val="12"/>
                <w:szCs w:val="12"/>
              </w:rPr>
              <w:t xml:space="preserve"> </w:t>
            </w:r>
            <w:r w:rsidRPr="008925BA">
              <w:rPr>
                <w:sz w:val="12"/>
                <w:szCs w:val="12"/>
              </w:rPr>
              <w:t>(türevler</w:t>
            </w:r>
            <w:r w:rsidRPr="008925BA">
              <w:rPr>
                <w:spacing w:val="-2"/>
                <w:sz w:val="12"/>
                <w:szCs w:val="12"/>
              </w:rPr>
              <w:t xml:space="preserve"> için)</w:t>
            </w:r>
          </w:p>
        </w:tc>
        <w:tc>
          <w:tcPr>
            <w:tcW w:w="829" w:type="dxa"/>
            <w:tcBorders>
              <w:top w:val="dotted" w:sz="4" w:space="0" w:color="000000"/>
              <w:left w:val="dotted" w:sz="4" w:space="0" w:color="000000"/>
              <w:bottom w:val="dotted" w:sz="4" w:space="0" w:color="000000"/>
              <w:right w:val="dotted" w:sz="4" w:space="0" w:color="000000"/>
            </w:tcBorders>
          </w:tcPr>
          <w:p w14:paraId="3FE11D60" w14:textId="77777777" w:rsidR="008738A3" w:rsidRPr="008925BA" w:rsidRDefault="008738A3" w:rsidP="008738A3">
            <w:pPr>
              <w:pStyle w:val="TableParagraph"/>
              <w:spacing w:line="116" w:lineRule="exact"/>
              <w:ind w:left="507"/>
              <w:jc w:val="left"/>
              <w:rPr>
                <w:sz w:val="12"/>
                <w:szCs w:val="12"/>
              </w:rPr>
            </w:pPr>
            <w:r w:rsidRPr="008925BA">
              <w:rPr>
                <w:sz w:val="12"/>
                <w:szCs w:val="12"/>
              </w:rPr>
              <w:t>-</w:t>
            </w:r>
          </w:p>
        </w:tc>
        <w:tc>
          <w:tcPr>
            <w:tcW w:w="829" w:type="dxa"/>
            <w:tcBorders>
              <w:top w:val="dotted" w:sz="4" w:space="0" w:color="000000"/>
              <w:left w:val="dotted" w:sz="4" w:space="0" w:color="000000"/>
              <w:bottom w:val="dotted" w:sz="4" w:space="0" w:color="000000"/>
              <w:right w:val="dotted" w:sz="4" w:space="0" w:color="000000"/>
            </w:tcBorders>
          </w:tcPr>
          <w:p w14:paraId="3A30CA06" w14:textId="77777777" w:rsidR="008738A3" w:rsidRPr="008925BA" w:rsidRDefault="008738A3" w:rsidP="008738A3">
            <w:pPr>
              <w:pStyle w:val="TableParagraph"/>
              <w:spacing w:line="116" w:lineRule="exact"/>
              <w:ind w:left="444"/>
              <w:jc w:val="left"/>
              <w:rPr>
                <w:sz w:val="12"/>
                <w:szCs w:val="12"/>
              </w:rPr>
            </w:pPr>
            <w:r w:rsidRPr="008925BA">
              <w:rPr>
                <w:sz w:val="12"/>
                <w:szCs w:val="12"/>
              </w:rPr>
              <w:t>-</w:t>
            </w:r>
          </w:p>
        </w:tc>
        <w:tc>
          <w:tcPr>
            <w:tcW w:w="618" w:type="dxa"/>
            <w:tcBorders>
              <w:top w:val="dotted" w:sz="4" w:space="0" w:color="000000"/>
              <w:left w:val="dotted" w:sz="4" w:space="0" w:color="000000"/>
              <w:bottom w:val="dotted" w:sz="4" w:space="0" w:color="000000"/>
              <w:right w:val="dotted" w:sz="4" w:space="0" w:color="000000"/>
            </w:tcBorders>
            <w:shd w:val="clear" w:color="auto" w:fill="BEBEBE"/>
          </w:tcPr>
          <w:p w14:paraId="7CC317C0" w14:textId="77777777" w:rsidR="008738A3" w:rsidRPr="008925BA" w:rsidRDefault="008738A3" w:rsidP="008738A3">
            <w:pPr>
              <w:pStyle w:val="TableParagraph"/>
              <w:jc w:val="left"/>
              <w:rPr>
                <w:sz w:val="12"/>
                <w:szCs w:val="12"/>
              </w:rPr>
            </w:pPr>
          </w:p>
        </w:tc>
        <w:tc>
          <w:tcPr>
            <w:tcW w:w="1135" w:type="dxa"/>
            <w:tcBorders>
              <w:top w:val="dotted" w:sz="4" w:space="0" w:color="000000"/>
              <w:left w:val="dotted" w:sz="4" w:space="0" w:color="000000"/>
              <w:bottom w:val="dotted" w:sz="4" w:space="0" w:color="000000"/>
              <w:right w:val="dotted" w:sz="4" w:space="0" w:color="000000"/>
            </w:tcBorders>
          </w:tcPr>
          <w:p w14:paraId="63731D34" w14:textId="77777777" w:rsidR="008738A3" w:rsidRPr="008925BA" w:rsidRDefault="008738A3" w:rsidP="008738A3">
            <w:pPr>
              <w:pStyle w:val="TableParagraph"/>
              <w:spacing w:line="116" w:lineRule="exact"/>
              <w:ind w:right="44"/>
              <w:rPr>
                <w:sz w:val="12"/>
                <w:szCs w:val="12"/>
              </w:rPr>
            </w:pPr>
            <w:r w:rsidRPr="008925BA">
              <w:rPr>
                <w:sz w:val="12"/>
                <w:szCs w:val="12"/>
              </w:rPr>
              <w:t>-</w:t>
            </w:r>
          </w:p>
        </w:tc>
        <w:tc>
          <w:tcPr>
            <w:tcW w:w="738" w:type="dxa"/>
            <w:tcBorders>
              <w:top w:val="dotted" w:sz="4" w:space="0" w:color="000000"/>
              <w:left w:val="dotted" w:sz="4" w:space="0" w:color="000000"/>
              <w:bottom w:val="dotted" w:sz="4" w:space="0" w:color="000000"/>
              <w:right w:val="dotted" w:sz="4" w:space="0" w:color="000000"/>
            </w:tcBorders>
          </w:tcPr>
          <w:p w14:paraId="523448DA" w14:textId="77777777" w:rsidR="008738A3" w:rsidRPr="008925BA" w:rsidRDefault="008738A3" w:rsidP="008738A3">
            <w:pPr>
              <w:pStyle w:val="TableParagraph"/>
              <w:spacing w:line="116" w:lineRule="exact"/>
              <w:ind w:right="45"/>
              <w:rPr>
                <w:sz w:val="12"/>
                <w:szCs w:val="12"/>
              </w:rPr>
            </w:pPr>
            <w:r w:rsidRPr="008925BA">
              <w:rPr>
                <w:sz w:val="12"/>
                <w:szCs w:val="12"/>
              </w:rPr>
              <w:t>-</w:t>
            </w:r>
          </w:p>
        </w:tc>
        <w:tc>
          <w:tcPr>
            <w:tcW w:w="829" w:type="dxa"/>
            <w:tcBorders>
              <w:top w:val="dotted" w:sz="4" w:space="0" w:color="000000"/>
              <w:left w:val="dotted" w:sz="4" w:space="0" w:color="000000"/>
              <w:bottom w:val="dotted" w:sz="4" w:space="0" w:color="000000"/>
            </w:tcBorders>
          </w:tcPr>
          <w:p w14:paraId="3ADBC1CA" w14:textId="77777777" w:rsidR="008738A3" w:rsidRPr="008925BA" w:rsidRDefault="008738A3" w:rsidP="008738A3">
            <w:pPr>
              <w:pStyle w:val="TableParagraph"/>
              <w:spacing w:line="116" w:lineRule="exact"/>
              <w:ind w:right="46"/>
              <w:rPr>
                <w:sz w:val="12"/>
                <w:szCs w:val="12"/>
              </w:rPr>
            </w:pPr>
            <w:r w:rsidRPr="008925BA">
              <w:rPr>
                <w:sz w:val="12"/>
                <w:szCs w:val="12"/>
              </w:rPr>
              <w:t>-</w:t>
            </w:r>
          </w:p>
        </w:tc>
      </w:tr>
      <w:tr w:rsidR="008738A3" w:rsidRPr="008925BA" w14:paraId="35717E75" w14:textId="77777777" w:rsidTr="008738A3">
        <w:trPr>
          <w:trHeight w:val="551"/>
        </w:trPr>
        <w:tc>
          <w:tcPr>
            <w:tcW w:w="334" w:type="dxa"/>
            <w:tcBorders>
              <w:top w:val="dotted" w:sz="4" w:space="0" w:color="000000"/>
              <w:bottom w:val="dotted" w:sz="4" w:space="0" w:color="000000"/>
              <w:right w:val="dotted" w:sz="4" w:space="0" w:color="000000"/>
            </w:tcBorders>
          </w:tcPr>
          <w:p w14:paraId="53F6A1A7" w14:textId="77777777" w:rsidR="008738A3" w:rsidRPr="008925BA" w:rsidRDefault="008738A3" w:rsidP="008738A3">
            <w:pPr>
              <w:pStyle w:val="TableParagraph"/>
              <w:spacing w:line="136" w:lineRule="exact"/>
              <w:ind w:right="46"/>
              <w:jc w:val="center"/>
              <w:rPr>
                <w:sz w:val="12"/>
                <w:szCs w:val="12"/>
              </w:rPr>
            </w:pPr>
            <w:r w:rsidRPr="008925BA">
              <w:rPr>
                <w:spacing w:val="-10"/>
                <w:sz w:val="12"/>
                <w:szCs w:val="12"/>
              </w:rPr>
              <w:t>2</w:t>
            </w:r>
          </w:p>
        </w:tc>
        <w:tc>
          <w:tcPr>
            <w:tcW w:w="2939" w:type="dxa"/>
            <w:tcBorders>
              <w:top w:val="dotted" w:sz="4" w:space="0" w:color="000000"/>
              <w:left w:val="dotted" w:sz="4" w:space="0" w:color="000000"/>
              <w:bottom w:val="dotted" w:sz="4" w:space="0" w:color="000000"/>
              <w:right w:val="dotted" w:sz="4" w:space="0" w:color="000000"/>
            </w:tcBorders>
          </w:tcPr>
          <w:p w14:paraId="37A46CF1" w14:textId="77777777" w:rsidR="008738A3" w:rsidRPr="008925BA" w:rsidRDefault="008738A3" w:rsidP="008738A3">
            <w:pPr>
              <w:pStyle w:val="TableParagraph"/>
              <w:ind w:left="105" w:right="54"/>
              <w:jc w:val="left"/>
              <w:rPr>
                <w:sz w:val="12"/>
                <w:szCs w:val="12"/>
              </w:rPr>
            </w:pPr>
            <w:r w:rsidRPr="008925BA">
              <w:rPr>
                <w:sz w:val="12"/>
                <w:szCs w:val="12"/>
              </w:rPr>
              <w:t>İçsel Model Yöntemi (türev finansal araçlar, repo</w:t>
            </w:r>
            <w:r w:rsidRPr="008925BA">
              <w:rPr>
                <w:spacing w:val="40"/>
                <w:sz w:val="12"/>
                <w:szCs w:val="12"/>
              </w:rPr>
              <w:t xml:space="preserve"> </w:t>
            </w:r>
            <w:r w:rsidRPr="008925BA">
              <w:rPr>
                <w:sz w:val="12"/>
                <w:szCs w:val="12"/>
              </w:rPr>
              <w:t>işlemleri,</w:t>
            </w:r>
            <w:r w:rsidRPr="008925BA">
              <w:rPr>
                <w:spacing w:val="-6"/>
                <w:sz w:val="12"/>
                <w:szCs w:val="12"/>
              </w:rPr>
              <w:t xml:space="preserve"> </w:t>
            </w:r>
            <w:r w:rsidRPr="008925BA">
              <w:rPr>
                <w:sz w:val="12"/>
                <w:szCs w:val="12"/>
              </w:rPr>
              <w:t>menkul</w:t>
            </w:r>
            <w:r w:rsidRPr="008925BA">
              <w:rPr>
                <w:spacing w:val="-8"/>
                <w:sz w:val="12"/>
                <w:szCs w:val="12"/>
              </w:rPr>
              <w:t xml:space="preserve"> </w:t>
            </w:r>
            <w:r w:rsidRPr="008925BA">
              <w:rPr>
                <w:sz w:val="12"/>
                <w:szCs w:val="12"/>
              </w:rPr>
              <w:t>kıymetler</w:t>
            </w:r>
            <w:r w:rsidRPr="008925BA">
              <w:rPr>
                <w:spacing w:val="-5"/>
                <w:sz w:val="12"/>
                <w:szCs w:val="12"/>
              </w:rPr>
              <w:t xml:space="preserve"> </w:t>
            </w:r>
            <w:r w:rsidRPr="008925BA">
              <w:rPr>
                <w:sz w:val="12"/>
                <w:szCs w:val="12"/>
              </w:rPr>
              <w:t>veya</w:t>
            </w:r>
            <w:r w:rsidRPr="008925BA">
              <w:rPr>
                <w:spacing w:val="-8"/>
                <w:sz w:val="12"/>
                <w:szCs w:val="12"/>
              </w:rPr>
              <w:t xml:space="preserve"> </w:t>
            </w:r>
            <w:r w:rsidRPr="008925BA">
              <w:rPr>
                <w:sz w:val="12"/>
                <w:szCs w:val="12"/>
              </w:rPr>
              <w:t>emtia</w:t>
            </w:r>
            <w:r w:rsidRPr="008925BA">
              <w:rPr>
                <w:spacing w:val="-6"/>
                <w:sz w:val="12"/>
                <w:szCs w:val="12"/>
              </w:rPr>
              <w:t xml:space="preserve"> </w:t>
            </w:r>
            <w:r w:rsidRPr="008925BA">
              <w:rPr>
                <w:sz w:val="12"/>
                <w:szCs w:val="12"/>
              </w:rPr>
              <w:t>ödünç</w:t>
            </w:r>
            <w:r w:rsidRPr="008925BA">
              <w:rPr>
                <w:spacing w:val="-7"/>
                <w:sz w:val="12"/>
                <w:szCs w:val="12"/>
              </w:rPr>
              <w:t xml:space="preserve"> </w:t>
            </w:r>
            <w:r w:rsidRPr="008925BA">
              <w:rPr>
                <w:sz w:val="12"/>
                <w:szCs w:val="12"/>
              </w:rPr>
              <w:t>verme</w:t>
            </w:r>
          </w:p>
          <w:p w14:paraId="39F43B42" w14:textId="77777777" w:rsidR="008738A3" w:rsidRPr="008925BA" w:rsidRDefault="008738A3" w:rsidP="008738A3">
            <w:pPr>
              <w:pStyle w:val="TableParagraph"/>
              <w:spacing w:line="140" w:lineRule="exact"/>
              <w:ind w:left="105"/>
              <w:jc w:val="left"/>
              <w:rPr>
                <w:sz w:val="12"/>
                <w:szCs w:val="12"/>
              </w:rPr>
            </w:pPr>
            <w:r w:rsidRPr="008925BA">
              <w:rPr>
                <w:sz w:val="12"/>
                <w:szCs w:val="12"/>
              </w:rPr>
              <w:t>veya</w:t>
            </w:r>
            <w:r w:rsidRPr="008925BA">
              <w:rPr>
                <w:spacing w:val="-5"/>
                <w:sz w:val="12"/>
                <w:szCs w:val="12"/>
              </w:rPr>
              <w:t xml:space="preserve"> </w:t>
            </w:r>
            <w:r w:rsidRPr="008925BA">
              <w:rPr>
                <w:sz w:val="12"/>
                <w:szCs w:val="12"/>
              </w:rPr>
              <w:t>ödünç</w:t>
            </w:r>
            <w:r w:rsidRPr="008925BA">
              <w:rPr>
                <w:spacing w:val="-5"/>
                <w:sz w:val="12"/>
                <w:szCs w:val="12"/>
              </w:rPr>
              <w:t xml:space="preserve"> </w:t>
            </w:r>
            <w:r w:rsidRPr="008925BA">
              <w:rPr>
                <w:sz w:val="12"/>
                <w:szCs w:val="12"/>
              </w:rPr>
              <w:t>alma</w:t>
            </w:r>
            <w:r w:rsidRPr="008925BA">
              <w:rPr>
                <w:spacing w:val="-5"/>
                <w:sz w:val="12"/>
                <w:szCs w:val="12"/>
              </w:rPr>
              <w:t xml:space="preserve"> </w:t>
            </w:r>
            <w:r w:rsidRPr="008925BA">
              <w:rPr>
                <w:sz w:val="12"/>
                <w:szCs w:val="12"/>
              </w:rPr>
              <w:t>işlemleri,</w:t>
            </w:r>
            <w:r w:rsidRPr="008925BA">
              <w:rPr>
                <w:spacing w:val="-5"/>
                <w:sz w:val="12"/>
                <w:szCs w:val="12"/>
              </w:rPr>
              <w:t xml:space="preserve"> </w:t>
            </w:r>
            <w:r w:rsidRPr="008925BA">
              <w:rPr>
                <w:sz w:val="12"/>
                <w:szCs w:val="12"/>
              </w:rPr>
              <w:t>takas</w:t>
            </w:r>
            <w:r w:rsidRPr="008925BA">
              <w:rPr>
                <w:spacing w:val="-6"/>
                <w:sz w:val="12"/>
                <w:szCs w:val="12"/>
              </w:rPr>
              <w:t xml:space="preserve"> </w:t>
            </w:r>
            <w:r w:rsidRPr="008925BA">
              <w:rPr>
                <w:sz w:val="12"/>
                <w:szCs w:val="12"/>
              </w:rPr>
              <w:t>süresi</w:t>
            </w:r>
            <w:r w:rsidRPr="008925BA">
              <w:rPr>
                <w:spacing w:val="-4"/>
                <w:sz w:val="12"/>
                <w:szCs w:val="12"/>
              </w:rPr>
              <w:t xml:space="preserve"> </w:t>
            </w:r>
            <w:r w:rsidRPr="008925BA">
              <w:rPr>
                <w:sz w:val="12"/>
                <w:szCs w:val="12"/>
              </w:rPr>
              <w:t>uzun</w:t>
            </w:r>
            <w:r w:rsidRPr="008925BA">
              <w:rPr>
                <w:spacing w:val="-4"/>
                <w:sz w:val="12"/>
                <w:szCs w:val="12"/>
              </w:rPr>
              <w:t xml:space="preserve"> </w:t>
            </w:r>
            <w:r w:rsidRPr="008925BA">
              <w:rPr>
                <w:sz w:val="12"/>
                <w:szCs w:val="12"/>
              </w:rPr>
              <w:t>işlemler</w:t>
            </w:r>
            <w:r w:rsidRPr="008925BA">
              <w:rPr>
                <w:spacing w:val="-4"/>
                <w:sz w:val="12"/>
                <w:szCs w:val="12"/>
              </w:rPr>
              <w:t xml:space="preserve"> </w:t>
            </w:r>
            <w:r w:rsidRPr="008925BA">
              <w:rPr>
                <w:sz w:val="12"/>
                <w:szCs w:val="12"/>
              </w:rPr>
              <w:t>ile</w:t>
            </w:r>
            <w:r w:rsidRPr="008925BA">
              <w:rPr>
                <w:spacing w:val="40"/>
                <w:sz w:val="12"/>
                <w:szCs w:val="12"/>
              </w:rPr>
              <w:t xml:space="preserve"> </w:t>
            </w:r>
            <w:r w:rsidRPr="008925BA">
              <w:rPr>
                <w:sz w:val="12"/>
                <w:szCs w:val="12"/>
              </w:rPr>
              <w:t>kredili menkul kıymet işlemleri için)</w:t>
            </w:r>
          </w:p>
        </w:tc>
        <w:tc>
          <w:tcPr>
            <w:tcW w:w="829" w:type="dxa"/>
            <w:tcBorders>
              <w:top w:val="dotted" w:sz="4" w:space="0" w:color="000000"/>
              <w:left w:val="dotted" w:sz="4" w:space="0" w:color="000000"/>
              <w:bottom w:val="dotted" w:sz="4" w:space="0" w:color="000000"/>
              <w:right w:val="dotted" w:sz="4" w:space="0" w:color="000000"/>
            </w:tcBorders>
            <w:shd w:val="clear" w:color="auto" w:fill="BEBEBE"/>
          </w:tcPr>
          <w:p w14:paraId="6992276B" w14:textId="77777777" w:rsidR="008738A3" w:rsidRPr="008925BA" w:rsidRDefault="008738A3" w:rsidP="008738A3">
            <w:pPr>
              <w:pStyle w:val="TableParagraph"/>
              <w:jc w:val="left"/>
              <w:rPr>
                <w:sz w:val="12"/>
                <w:szCs w:val="12"/>
              </w:rPr>
            </w:pPr>
          </w:p>
        </w:tc>
        <w:tc>
          <w:tcPr>
            <w:tcW w:w="829" w:type="dxa"/>
            <w:tcBorders>
              <w:top w:val="dotted" w:sz="4" w:space="0" w:color="000000"/>
              <w:left w:val="dotted" w:sz="4" w:space="0" w:color="000000"/>
              <w:bottom w:val="dotted" w:sz="4" w:space="0" w:color="000000"/>
              <w:right w:val="dotted" w:sz="4" w:space="0" w:color="000000"/>
            </w:tcBorders>
            <w:shd w:val="clear" w:color="auto" w:fill="BEBEBE"/>
          </w:tcPr>
          <w:p w14:paraId="26FF28E9" w14:textId="77777777" w:rsidR="008738A3" w:rsidRPr="008925BA" w:rsidRDefault="008738A3" w:rsidP="008738A3">
            <w:pPr>
              <w:pStyle w:val="TableParagraph"/>
              <w:jc w:val="left"/>
              <w:rPr>
                <w:sz w:val="12"/>
                <w:szCs w:val="12"/>
              </w:rPr>
            </w:pPr>
          </w:p>
        </w:tc>
        <w:tc>
          <w:tcPr>
            <w:tcW w:w="618" w:type="dxa"/>
            <w:tcBorders>
              <w:top w:val="dotted" w:sz="4" w:space="0" w:color="000000"/>
              <w:left w:val="dotted" w:sz="4" w:space="0" w:color="000000"/>
              <w:bottom w:val="dotted" w:sz="4" w:space="0" w:color="000000"/>
              <w:right w:val="dotted" w:sz="4" w:space="0" w:color="000000"/>
            </w:tcBorders>
          </w:tcPr>
          <w:p w14:paraId="25D141D8" w14:textId="77777777" w:rsidR="008738A3" w:rsidRPr="008925BA" w:rsidRDefault="008738A3" w:rsidP="008738A3">
            <w:pPr>
              <w:pStyle w:val="TableParagraph"/>
              <w:spacing w:line="121" w:lineRule="exact"/>
              <w:ind w:right="40"/>
              <w:rPr>
                <w:sz w:val="12"/>
                <w:szCs w:val="12"/>
              </w:rPr>
            </w:pPr>
          </w:p>
          <w:p w14:paraId="67D7D515" w14:textId="77777777" w:rsidR="008738A3" w:rsidRPr="008925BA" w:rsidRDefault="008738A3" w:rsidP="008738A3">
            <w:pPr>
              <w:pStyle w:val="TableParagraph"/>
              <w:spacing w:line="121" w:lineRule="exact"/>
              <w:ind w:right="40"/>
              <w:rPr>
                <w:sz w:val="12"/>
                <w:szCs w:val="12"/>
              </w:rPr>
            </w:pPr>
          </w:p>
          <w:p w14:paraId="5E1669C2" w14:textId="77777777" w:rsidR="008738A3" w:rsidRPr="008925BA" w:rsidRDefault="008738A3" w:rsidP="008738A3">
            <w:pPr>
              <w:pStyle w:val="TableParagraph"/>
              <w:spacing w:line="121" w:lineRule="exact"/>
              <w:ind w:right="40"/>
              <w:rPr>
                <w:sz w:val="12"/>
                <w:szCs w:val="12"/>
              </w:rPr>
            </w:pPr>
          </w:p>
          <w:p w14:paraId="1CE41D3B" w14:textId="77777777" w:rsidR="008738A3" w:rsidRPr="008925BA" w:rsidRDefault="008738A3" w:rsidP="008738A3">
            <w:pPr>
              <w:pStyle w:val="TableParagraph"/>
              <w:spacing w:line="118" w:lineRule="exact"/>
              <w:ind w:right="41"/>
              <w:rPr>
                <w:sz w:val="12"/>
                <w:szCs w:val="12"/>
              </w:rPr>
            </w:pPr>
            <w:r w:rsidRPr="008925BA">
              <w:rPr>
                <w:sz w:val="12"/>
                <w:szCs w:val="12"/>
              </w:rPr>
              <w:t>-</w:t>
            </w:r>
          </w:p>
        </w:tc>
        <w:tc>
          <w:tcPr>
            <w:tcW w:w="1135" w:type="dxa"/>
            <w:tcBorders>
              <w:top w:val="dotted" w:sz="4" w:space="0" w:color="000000"/>
              <w:left w:val="dotted" w:sz="4" w:space="0" w:color="000000"/>
              <w:bottom w:val="dotted" w:sz="4" w:space="0" w:color="000000"/>
              <w:right w:val="dotted" w:sz="4" w:space="0" w:color="000000"/>
            </w:tcBorders>
          </w:tcPr>
          <w:p w14:paraId="76422D88" w14:textId="77777777" w:rsidR="008738A3" w:rsidRPr="008925BA" w:rsidRDefault="008738A3" w:rsidP="008738A3">
            <w:pPr>
              <w:pStyle w:val="TableParagraph"/>
              <w:spacing w:line="121" w:lineRule="exact"/>
              <w:ind w:right="41"/>
              <w:rPr>
                <w:sz w:val="12"/>
                <w:szCs w:val="12"/>
              </w:rPr>
            </w:pPr>
          </w:p>
          <w:p w14:paraId="63D9B716" w14:textId="77777777" w:rsidR="008738A3" w:rsidRPr="008925BA" w:rsidRDefault="008738A3" w:rsidP="008738A3">
            <w:pPr>
              <w:pStyle w:val="TableParagraph"/>
              <w:spacing w:line="121" w:lineRule="exact"/>
              <w:ind w:right="41"/>
              <w:rPr>
                <w:sz w:val="12"/>
                <w:szCs w:val="12"/>
              </w:rPr>
            </w:pPr>
          </w:p>
          <w:p w14:paraId="3251AA6C" w14:textId="77777777" w:rsidR="008738A3" w:rsidRPr="008925BA" w:rsidRDefault="008738A3" w:rsidP="008738A3">
            <w:pPr>
              <w:pStyle w:val="TableParagraph"/>
              <w:spacing w:line="121" w:lineRule="exact"/>
              <w:ind w:right="41"/>
              <w:rPr>
                <w:sz w:val="12"/>
                <w:szCs w:val="12"/>
              </w:rPr>
            </w:pPr>
          </w:p>
          <w:p w14:paraId="0203CC80" w14:textId="77777777" w:rsidR="008738A3" w:rsidRPr="008925BA" w:rsidRDefault="008738A3" w:rsidP="008738A3">
            <w:pPr>
              <w:pStyle w:val="TableParagraph"/>
              <w:spacing w:line="118" w:lineRule="exact"/>
              <w:ind w:right="45"/>
              <w:rPr>
                <w:sz w:val="12"/>
                <w:szCs w:val="12"/>
              </w:rPr>
            </w:pPr>
            <w:r w:rsidRPr="008925BA">
              <w:rPr>
                <w:sz w:val="12"/>
                <w:szCs w:val="12"/>
              </w:rPr>
              <w:t>-</w:t>
            </w:r>
          </w:p>
        </w:tc>
        <w:tc>
          <w:tcPr>
            <w:tcW w:w="738" w:type="dxa"/>
            <w:tcBorders>
              <w:top w:val="dotted" w:sz="4" w:space="0" w:color="000000"/>
              <w:left w:val="dotted" w:sz="4" w:space="0" w:color="000000"/>
              <w:bottom w:val="dotted" w:sz="4" w:space="0" w:color="000000"/>
              <w:right w:val="dotted" w:sz="4" w:space="0" w:color="000000"/>
            </w:tcBorders>
          </w:tcPr>
          <w:p w14:paraId="66C9071D" w14:textId="77777777" w:rsidR="008738A3" w:rsidRPr="008925BA" w:rsidRDefault="008738A3" w:rsidP="008738A3">
            <w:pPr>
              <w:pStyle w:val="TableParagraph"/>
              <w:spacing w:line="121" w:lineRule="exact"/>
              <w:ind w:right="41"/>
              <w:rPr>
                <w:sz w:val="12"/>
                <w:szCs w:val="12"/>
              </w:rPr>
            </w:pPr>
          </w:p>
          <w:p w14:paraId="4922E1B7" w14:textId="77777777" w:rsidR="008738A3" w:rsidRPr="008925BA" w:rsidRDefault="008738A3" w:rsidP="008738A3">
            <w:pPr>
              <w:pStyle w:val="TableParagraph"/>
              <w:spacing w:line="121" w:lineRule="exact"/>
              <w:ind w:right="41"/>
              <w:rPr>
                <w:sz w:val="12"/>
                <w:szCs w:val="12"/>
              </w:rPr>
            </w:pPr>
          </w:p>
          <w:p w14:paraId="5A3A15D3" w14:textId="77777777" w:rsidR="008738A3" w:rsidRPr="008925BA" w:rsidRDefault="008738A3" w:rsidP="008738A3">
            <w:pPr>
              <w:pStyle w:val="TableParagraph"/>
              <w:spacing w:line="121" w:lineRule="exact"/>
              <w:ind w:right="41"/>
              <w:rPr>
                <w:sz w:val="12"/>
                <w:szCs w:val="12"/>
              </w:rPr>
            </w:pPr>
          </w:p>
          <w:p w14:paraId="01643286" w14:textId="77777777" w:rsidR="008738A3" w:rsidRPr="008925BA" w:rsidRDefault="008738A3" w:rsidP="008738A3">
            <w:pPr>
              <w:pStyle w:val="TableParagraph"/>
              <w:spacing w:line="118" w:lineRule="exact"/>
              <w:ind w:right="46"/>
              <w:rPr>
                <w:sz w:val="12"/>
                <w:szCs w:val="12"/>
              </w:rPr>
            </w:pPr>
            <w:r w:rsidRPr="008925BA">
              <w:rPr>
                <w:sz w:val="12"/>
                <w:szCs w:val="12"/>
              </w:rPr>
              <w:t>-</w:t>
            </w:r>
          </w:p>
        </w:tc>
        <w:tc>
          <w:tcPr>
            <w:tcW w:w="829" w:type="dxa"/>
            <w:tcBorders>
              <w:top w:val="dotted" w:sz="4" w:space="0" w:color="000000"/>
              <w:left w:val="dotted" w:sz="4" w:space="0" w:color="000000"/>
              <w:bottom w:val="dotted" w:sz="4" w:space="0" w:color="000000"/>
            </w:tcBorders>
          </w:tcPr>
          <w:p w14:paraId="7BF2DD3F" w14:textId="77777777" w:rsidR="008738A3" w:rsidRPr="008925BA" w:rsidRDefault="008738A3" w:rsidP="008738A3">
            <w:pPr>
              <w:pStyle w:val="TableParagraph"/>
              <w:spacing w:line="121" w:lineRule="exact"/>
              <w:ind w:right="42"/>
              <w:rPr>
                <w:sz w:val="12"/>
                <w:szCs w:val="12"/>
              </w:rPr>
            </w:pPr>
          </w:p>
          <w:p w14:paraId="2F1EBE4A" w14:textId="77777777" w:rsidR="008738A3" w:rsidRPr="008925BA" w:rsidRDefault="008738A3" w:rsidP="008738A3">
            <w:pPr>
              <w:pStyle w:val="TableParagraph"/>
              <w:spacing w:line="121" w:lineRule="exact"/>
              <w:ind w:right="42"/>
              <w:rPr>
                <w:sz w:val="12"/>
                <w:szCs w:val="12"/>
              </w:rPr>
            </w:pPr>
          </w:p>
          <w:p w14:paraId="4976DA66" w14:textId="77777777" w:rsidR="008738A3" w:rsidRPr="008925BA" w:rsidRDefault="008738A3" w:rsidP="008738A3">
            <w:pPr>
              <w:pStyle w:val="TableParagraph"/>
              <w:spacing w:line="121" w:lineRule="exact"/>
              <w:ind w:right="42"/>
              <w:rPr>
                <w:sz w:val="12"/>
                <w:szCs w:val="12"/>
              </w:rPr>
            </w:pPr>
          </w:p>
          <w:p w14:paraId="6FA559C3" w14:textId="77777777" w:rsidR="008738A3" w:rsidRPr="008925BA" w:rsidRDefault="008738A3" w:rsidP="008738A3">
            <w:pPr>
              <w:pStyle w:val="TableParagraph"/>
              <w:spacing w:line="118" w:lineRule="exact"/>
              <w:ind w:right="47"/>
              <w:rPr>
                <w:sz w:val="12"/>
                <w:szCs w:val="12"/>
              </w:rPr>
            </w:pPr>
            <w:r w:rsidRPr="008925BA">
              <w:rPr>
                <w:sz w:val="12"/>
                <w:szCs w:val="12"/>
              </w:rPr>
              <w:t>-</w:t>
            </w:r>
          </w:p>
        </w:tc>
      </w:tr>
      <w:tr w:rsidR="008738A3" w:rsidRPr="008925BA" w14:paraId="7DFCE36F" w14:textId="77777777" w:rsidTr="008738A3">
        <w:trPr>
          <w:trHeight w:val="549"/>
        </w:trPr>
        <w:tc>
          <w:tcPr>
            <w:tcW w:w="334" w:type="dxa"/>
            <w:tcBorders>
              <w:top w:val="dotted" w:sz="4" w:space="0" w:color="000000"/>
              <w:bottom w:val="dotted" w:sz="4" w:space="0" w:color="000000"/>
              <w:right w:val="dotted" w:sz="4" w:space="0" w:color="000000"/>
            </w:tcBorders>
          </w:tcPr>
          <w:p w14:paraId="5E0D28A4" w14:textId="77777777" w:rsidR="008738A3" w:rsidRPr="008925BA" w:rsidRDefault="008738A3" w:rsidP="008738A3">
            <w:pPr>
              <w:pStyle w:val="TableParagraph"/>
              <w:spacing w:line="134" w:lineRule="exact"/>
              <w:ind w:right="46"/>
              <w:jc w:val="center"/>
              <w:rPr>
                <w:sz w:val="12"/>
                <w:szCs w:val="12"/>
              </w:rPr>
            </w:pPr>
            <w:r w:rsidRPr="008925BA">
              <w:rPr>
                <w:spacing w:val="-10"/>
                <w:sz w:val="12"/>
                <w:szCs w:val="12"/>
              </w:rPr>
              <w:t>3</w:t>
            </w:r>
          </w:p>
        </w:tc>
        <w:tc>
          <w:tcPr>
            <w:tcW w:w="2939" w:type="dxa"/>
            <w:tcBorders>
              <w:top w:val="dotted" w:sz="4" w:space="0" w:color="000000"/>
              <w:left w:val="dotted" w:sz="4" w:space="0" w:color="000000"/>
              <w:bottom w:val="dotted" w:sz="4" w:space="0" w:color="000000"/>
              <w:right w:val="dotted" w:sz="4" w:space="0" w:color="000000"/>
            </w:tcBorders>
          </w:tcPr>
          <w:p w14:paraId="39DD0920" w14:textId="77777777" w:rsidR="008738A3" w:rsidRPr="008925BA" w:rsidRDefault="008738A3" w:rsidP="008738A3">
            <w:pPr>
              <w:pStyle w:val="TableParagraph"/>
              <w:spacing w:line="237" w:lineRule="auto"/>
              <w:ind w:left="105"/>
              <w:jc w:val="left"/>
              <w:rPr>
                <w:sz w:val="12"/>
                <w:szCs w:val="12"/>
              </w:rPr>
            </w:pPr>
            <w:r w:rsidRPr="008925BA">
              <w:rPr>
                <w:sz w:val="12"/>
                <w:szCs w:val="12"/>
              </w:rPr>
              <w:t>Kredi</w:t>
            </w:r>
            <w:r w:rsidRPr="008925BA">
              <w:rPr>
                <w:spacing w:val="-5"/>
                <w:sz w:val="12"/>
                <w:szCs w:val="12"/>
              </w:rPr>
              <w:t xml:space="preserve"> </w:t>
            </w:r>
            <w:r w:rsidRPr="008925BA">
              <w:rPr>
                <w:sz w:val="12"/>
                <w:szCs w:val="12"/>
              </w:rPr>
              <w:t>riski</w:t>
            </w:r>
            <w:r w:rsidRPr="008925BA">
              <w:rPr>
                <w:spacing w:val="-5"/>
                <w:sz w:val="12"/>
                <w:szCs w:val="12"/>
              </w:rPr>
              <w:t xml:space="preserve"> </w:t>
            </w:r>
            <w:r w:rsidRPr="008925BA">
              <w:rPr>
                <w:sz w:val="12"/>
                <w:szCs w:val="12"/>
              </w:rPr>
              <w:t>azaltımı</w:t>
            </w:r>
            <w:r w:rsidRPr="008925BA">
              <w:rPr>
                <w:spacing w:val="-8"/>
                <w:sz w:val="12"/>
                <w:szCs w:val="12"/>
              </w:rPr>
              <w:t xml:space="preserve"> </w:t>
            </w:r>
            <w:r w:rsidRPr="008925BA">
              <w:rPr>
                <w:sz w:val="12"/>
                <w:szCs w:val="12"/>
              </w:rPr>
              <w:t>için</w:t>
            </w:r>
            <w:r w:rsidRPr="008925BA">
              <w:rPr>
                <w:spacing w:val="-5"/>
                <w:sz w:val="12"/>
                <w:szCs w:val="12"/>
              </w:rPr>
              <w:t xml:space="preserve"> </w:t>
            </w:r>
            <w:r w:rsidRPr="008925BA">
              <w:rPr>
                <w:sz w:val="12"/>
                <w:szCs w:val="12"/>
              </w:rPr>
              <w:t>kullanılan</w:t>
            </w:r>
            <w:r w:rsidRPr="008925BA">
              <w:rPr>
                <w:spacing w:val="-6"/>
                <w:sz w:val="12"/>
                <w:szCs w:val="12"/>
              </w:rPr>
              <w:t xml:space="preserve"> </w:t>
            </w:r>
            <w:r w:rsidRPr="008925BA">
              <w:rPr>
                <w:sz w:val="12"/>
                <w:szCs w:val="12"/>
              </w:rPr>
              <w:t>basit</w:t>
            </w:r>
            <w:r w:rsidRPr="008925BA">
              <w:rPr>
                <w:spacing w:val="-5"/>
                <w:sz w:val="12"/>
                <w:szCs w:val="12"/>
              </w:rPr>
              <w:t xml:space="preserve"> </w:t>
            </w:r>
            <w:r w:rsidRPr="008925BA">
              <w:rPr>
                <w:sz w:val="12"/>
                <w:szCs w:val="12"/>
              </w:rPr>
              <w:t>yöntem-</w:t>
            </w:r>
            <w:r w:rsidRPr="008925BA">
              <w:rPr>
                <w:spacing w:val="-7"/>
                <w:sz w:val="12"/>
                <w:szCs w:val="12"/>
              </w:rPr>
              <w:t xml:space="preserve"> </w:t>
            </w:r>
            <w:r w:rsidRPr="008925BA">
              <w:rPr>
                <w:sz w:val="12"/>
                <w:szCs w:val="12"/>
              </w:rPr>
              <w:t>(repo</w:t>
            </w:r>
            <w:r w:rsidRPr="008925BA">
              <w:rPr>
                <w:spacing w:val="40"/>
                <w:sz w:val="12"/>
                <w:szCs w:val="12"/>
              </w:rPr>
              <w:t xml:space="preserve"> </w:t>
            </w:r>
            <w:r w:rsidRPr="008925BA">
              <w:rPr>
                <w:sz w:val="12"/>
                <w:szCs w:val="12"/>
              </w:rPr>
              <w:t>işlemleri, menkul kıymetler veya emtia ödünç verme</w:t>
            </w:r>
          </w:p>
          <w:p w14:paraId="6FB3D987" w14:textId="77777777" w:rsidR="008738A3" w:rsidRPr="008925BA" w:rsidRDefault="008738A3" w:rsidP="008738A3">
            <w:pPr>
              <w:pStyle w:val="TableParagraph"/>
              <w:spacing w:line="136" w:lineRule="exact"/>
              <w:ind w:left="105"/>
              <w:jc w:val="left"/>
              <w:rPr>
                <w:sz w:val="12"/>
                <w:szCs w:val="12"/>
              </w:rPr>
            </w:pPr>
            <w:r w:rsidRPr="008925BA">
              <w:rPr>
                <w:sz w:val="12"/>
                <w:szCs w:val="12"/>
              </w:rPr>
              <w:t>veya</w:t>
            </w:r>
            <w:r w:rsidRPr="008925BA">
              <w:rPr>
                <w:spacing w:val="-5"/>
                <w:sz w:val="12"/>
                <w:szCs w:val="12"/>
              </w:rPr>
              <w:t xml:space="preserve"> </w:t>
            </w:r>
            <w:r w:rsidRPr="008925BA">
              <w:rPr>
                <w:sz w:val="12"/>
                <w:szCs w:val="12"/>
              </w:rPr>
              <w:t>ödünç</w:t>
            </w:r>
            <w:r w:rsidRPr="008925BA">
              <w:rPr>
                <w:spacing w:val="-5"/>
                <w:sz w:val="12"/>
                <w:szCs w:val="12"/>
              </w:rPr>
              <w:t xml:space="preserve"> </w:t>
            </w:r>
            <w:r w:rsidRPr="008925BA">
              <w:rPr>
                <w:sz w:val="12"/>
                <w:szCs w:val="12"/>
              </w:rPr>
              <w:t>alma</w:t>
            </w:r>
            <w:r w:rsidRPr="008925BA">
              <w:rPr>
                <w:spacing w:val="-5"/>
                <w:sz w:val="12"/>
                <w:szCs w:val="12"/>
              </w:rPr>
              <w:t xml:space="preserve"> </w:t>
            </w:r>
            <w:r w:rsidRPr="008925BA">
              <w:rPr>
                <w:sz w:val="12"/>
                <w:szCs w:val="12"/>
              </w:rPr>
              <w:t>işlemleri,</w:t>
            </w:r>
            <w:r w:rsidRPr="008925BA">
              <w:rPr>
                <w:spacing w:val="-5"/>
                <w:sz w:val="12"/>
                <w:szCs w:val="12"/>
              </w:rPr>
              <w:t xml:space="preserve"> </w:t>
            </w:r>
            <w:r w:rsidRPr="008925BA">
              <w:rPr>
                <w:sz w:val="12"/>
                <w:szCs w:val="12"/>
              </w:rPr>
              <w:t>takas</w:t>
            </w:r>
            <w:r w:rsidRPr="008925BA">
              <w:rPr>
                <w:spacing w:val="-6"/>
                <w:sz w:val="12"/>
                <w:szCs w:val="12"/>
              </w:rPr>
              <w:t xml:space="preserve"> </w:t>
            </w:r>
            <w:r w:rsidRPr="008925BA">
              <w:rPr>
                <w:sz w:val="12"/>
                <w:szCs w:val="12"/>
              </w:rPr>
              <w:t>süresi</w:t>
            </w:r>
            <w:r w:rsidRPr="008925BA">
              <w:rPr>
                <w:spacing w:val="-4"/>
                <w:sz w:val="12"/>
                <w:szCs w:val="12"/>
              </w:rPr>
              <w:t xml:space="preserve"> </w:t>
            </w:r>
            <w:r w:rsidRPr="008925BA">
              <w:rPr>
                <w:sz w:val="12"/>
                <w:szCs w:val="12"/>
              </w:rPr>
              <w:t>uzun</w:t>
            </w:r>
            <w:r w:rsidRPr="008925BA">
              <w:rPr>
                <w:spacing w:val="-4"/>
                <w:sz w:val="12"/>
                <w:szCs w:val="12"/>
              </w:rPr>
              <w:t xml:space="preserve"> </w:t>
            </w:r>
            <w:r w:rsidRPr="008925BA">
              <w:rPr>
                <w:sz w:val="12"/>
                <w:szCs w:val="12"/>
              </w:rPr>
              <w:t>işlemler</w:t>
            </w:r>
            <w:r w:rsidRPr="008925BA">
              <w:rPr>
                <w:spacing w:val="-4"/>
                <w:sz w:val="12"/>
                <w:szCs w:val="12"/>
              </w:rPr>
              <w:t xml:space="preserve"> </w:t>
            </w:r>
            <w:r w:rsidRPr="008925BA">
              <w:rPr>
                <w:sz w:val="12"/>
                <w:szCs w:val="12"/>
              </w:rPr>
              <w:t>ile</w:t>
            </w:r>
            <w:r w:rsidRPr="008925BA">
              <w:rPr>
                <w:spacing w:val="40"/>
                <w:sz w:val="12"/>
                <w:szCs w:val="12"/>
              </w:rPr>
              <w:t xml:space="preserve"> </w:t>
            </w:r>
            <w:r w:rsidRPr="008925BA">
              <w:rPr>
                <w:sz w:val="12"/>
                <w:szCs w:val="12"/>
              </w:rPr>
              <w:t>kredili menkul kıymet işlemleri için)</w:t>
            </w:r>
          </w:p>
        </w:tc>
        <w:tc>
          <w:tcPr>
            <w:tcW w:w="829" w:type="dxa"/>
            <w:tcBorders>
              <w:top w:val="dotted" w:sz="4" w:space="0" w:color="000000"/>
              <w:left w:val="dotted" w:sz="4" w:space="0" w:color="000000"/>
              <w:bottom w:val="dotted" w:sz="4" w:space="0" w:color="000000"/>
              <w:right w:val="dotted" w:sz="4" w:space="0" w:color="000000"/>
            </w:tcBorders>
            <w:shd w:val="clear" w:color="auto" w:fill="BEBEBE"/>
          </w:tcPr>
          <w:p w14:paraId="61AD0621" w14:textId="77777777" w:rsidR="008738A3" w:rsidRPr="008925BA" w:rsidRDefault="008738A3" w:rsidP="008738A3">
            <w:pPr>
              <w:pStyle w:val="TableParagraph"/>
              <w:jc w:val="left"/>
              <w:rPr>
                <w:sz w:val="12"/>
                <w:szCs w:val="12"/>
              </w:rPr>
            </w:pPr>
          </w:p>
        </w:tc>
        <w:tc>
          <w:tcPr>
            <w:tcW w:w="829" w:type="dxa"/>
            <w:tcBorders>
              <w:top w:val="dotted" w:sz="4" w:space="0" w:color="000000"/>
              <w:left w:val="dotted" w:sz="4" w:space="0" w:color="000000"/>
              <w:bottom w:val="dotted" w:sz="4" w:space="0" w:color="000000"/>
              <w:right w:val="dotted" w:sz="4" w:space="0" w:color="000000"/>
            </w:tcBorders>
            <w:shd w:val="clear" w:color="auto" w:fill="BEBEBE"/>
          </w:tcPr>
          <w:p w14:paraId="45D10404" w14:textId="77777777" w:rsidR="008738A3" w:rsidRPr="008925BA" w:rsidRDefault="008738A3" w:rsidP="008738A3">
            <w:pPr>
              <w:pStyle w:val="TableParagraph"/>
              <w:jc w:val="left"/>
              <w:rPr>
                <w:sz w:val="12"/>
                <w:szCs w:val="12"/>
              </w:rPr>
            </w:pPr>
          </w:p>
        </w:tc>
        <w:tc>
          <w:tcPr>
            <w:tcW w:w="618" w:type="dxa"/>
            <w:tcBorders>
              <w:top w:val="dotted" w:sz="4" w:space="0" w:color="000000"/>
              <w:left w:val="dotted" w:sz="4" w:space="0" w:color="000000"/>
              <w:bottom w:val="dotted" w:sz="4" w:space="0" w:color="000000"/>
              <w:right w:val="dotted" w:sz="4" w:space="0" w:color="000000"/>
            </w:tcBorders>
            <w:shd w:val="clear" w:color="auto" w:fill="BEBEBE"/>
          </w:tcPr>
          <w:p w14:paraId="7E93FA18" w14:textId="77777777" w:rsidR="008738A3" w:rsidRPr="008925BA" w:rsidRDefault="008738A3" w:rsidP="008738A3">
            <w:pPr>
              <w:pStyle w:val="TableParagraph"/>
              <w:jc w:val="left"/>
              <w:rPr>
                <w:sz w:val="12"/>
                <w:szCs w:val="12"/>
              </w:rPr>
            </w:pPr>
          </w:p>
        </w:tc>
        <w:tc>
          <w:tcPr>
            <w:tcW w:w="1135" w:type="dxa"/>
            <w:tcBorders>
              <w:top w:val="dotted" w:sz="4" w:space="0" w:color="000000"/>
              <w:left w:val="dotted" w:sz="4" w:space="0" w:color="000000"/>
              <w:bottom w:val="dotted" w:sz="4" w:space="0" w:color="000000"/>
              <w:right w:val="dotted" w:sz="4" w:space="0" w:color="000000"/>
            </w:tcBorders>
            <w:shd w:val="clear" w:color="auto" w:fill="BEBEBE"/>
          </w:tcPr>
          <w:p w14:paraId="0DEE7976" w14:textId="77777777" w:rsidR="008738A3" w:rsidRPr="008925BA" w:rsidRDefault="008738A3" w:rsidP="008738A3">
            <w:pPr>
              <w:pStyle w:val="TableParagraph"/>
              <w:jc w:val="left"/>
              <w:rPr>
                <w:sz w:val="12"/>
                <w:szCs w:val="12"/>
              </w:rPr>
            </w:pPr>
          </w:p>
        </w:tc>
        <w:tc>
          <w:tcPr>
            <w:tcW w:w="738" w:type="dxa"/>
            <w:tcBorders>
              <w:top w:val="dotted" w:sz="4" w:space="0" w:color="000000"/>
              <w:left w:val="dotted" w:sz="4" w:space="0" w:color="000000"/>
              <w:bottom w:val="dotted" w:sz="4" w:space="0" w:color="000000"/>
              <w:right w:val="dotted" w:sz="4" w:space="0" w:color="000000"/>
            </w:tcBorders>
          </w:tcPr>
          <w:p w14:paraId="10B65865" w14:textId="77777777" w:rsidR="008738A3" w:rsidRPr="008925BA" w:rsidRDefault="008738A3" w:rsidP="008738A3">
            <w:pPr>
              <w:pStyle w:val="TableParagraph"/>
              <w:spacing w:line="121" w:lineRule="exact"/>
              <w:ind w:right="43"/>
              <w:rPr>
                <w:sz w:val="12"/>
                <w:szCs w:val="12"/>
              </w:rPr>
            </w:pPr>
            <w:r w:rsidRPr="008925BA">
              <w:rPr>
                <w:sz w:val="12"/>
                <w:szCs w:val="12"/>
              </w:rPr>
              <w:t>-</w:t>
            </w:r>
          </w:p>
        </w:tc>
        <w:tc>
          <w:tcPr>
            <w:tcW w:w="829" w:type="dxa"/>
            <w:tcBorders>
              <w:top w:val="dotted" w:sz="4" w:space="0" w:color="000000"/>
              <w:left w:val="dotted" w:sz="4" w:space="0" w:color="000000"/>
              <w:bottom w:val="dotted" w:sz="4" w:space="0" w:color="000000"/>
            </w:tcBorders>
          </w:tcPr>
          <w:p w14:paraId="3E69DAD5" w14:textId="77777777" w:rsidR="008738A3" w:rsidRPr="008925BA" w:rsidRDefault="008738A3" w:rsidP="008738A3">
            <w:pPr>
              <w:pStyle w:val="TableParagraph"/>
              <w:spacing w:line="121" w:lineRule="exact"/>
              <w:ind w:right="46"/>
              <w:rPr>
                <w:sz w:val="12"/>
                <w:szCs w:val="12"/>
              </w:rPr>
            </w:pPr>
            <w:r w:rsidRPr="008925BA">
              <w:rPr>
                <w:sz w:val="12"/>
                <w:szCs w:val="12"/>
              </w:rPr>
              <w:t>-</w:t>
            </w:r>
          </w:p>
        </w:tc>
      </w:tr>
      <w:tr w:rsidR="008738A3" w:rsidRPr="008925BA" w14:paraId="52605D87" w14:textId="77777777" w:rsidTr="008738A3">
        <w:trPr>
          <w:trHeight w:val="551"/>
        </w:trPr>
        <w:tc>
          <w:tcPr>
            <w:tcW w:w="334" w:type="dxa"/>
            <w:tcBorders>
              <w:top w:val="dotted" w:sz="4" w:space="0" w:color="000000"/>
              <w:bottom w:val="dotted" w:sz="4" w:space="0" w:color="000000"/>
              <w:right w:val="dotted" w:sz="4" w:space="0" w:color="000000"/>
            </w:tcBorders>
          </w:tcPr>
          <w:p w14:paraId="69AE1328" w14:textId="77777777" w:rsidR="008738A3" w:rsidRPr="008925BA" w:rsidRDefault="008738A3" w:rsidP="008738A3">
            <w:pPr>
              <w:pStyle w:val="TableParagraph"/>
              <w:spacing w:line="136" w:lineRule="exact"/>
              <w:ind w:right="46"/>
              <w:jc w:val="center"/>
              <w:rPr>
                <w:sz w:val="12"/>
                <w:szCs w:val="12"/>
              </w:rPr>
            </w:pPr>
            <w:r w:rsidRPr="008925BA">
              <w:rPr>
                <w:spacing w:val="-10"/>
                <w:sz w:val="12"/>
                <w:szCs w:val="12"/>
              </w:rPr>
              <w:t>4</w:t>
            </w:r>
          </w:p>
        </w:tc>
        <w:tc>
          <w:tcPr>
            <w:tcW w:w="2939" w:type="dxa"/>
            <w:tcBorders>
              <w:top w:val="dotted" w:sz="4" w:space="0" w:color="000000"/>
              <w:left w:val="dotted" w:sz="4" w:space="0" w:color="000000"/>
              <w:bottom w:val="dotted" w:sz="4" w:space="0" w:color="000000"/>
              <w:right w:val="dotted" w:sz="4" w:space="0" w:color="000000"/>
            </w:tcBorders>
          </w:tcPr>
          <w:p w14:paraId="5621CCDB" w14:textId="77777777" w:rsidR="008738A3" w:rsidRPr="008925BA" w:rsidRDefault="008738A3" w:rsidP="008738A3">
            <w:pPr>
              <w:pStyle w:val="TableParagraph"/>
              <w:spacing w:line="136" w:lineRule="exact"/>
              <w:ind w:left="105"/>
              <w:jc w:val="left"/>
              <w:rPr>
                <w:sz w:val="12"/>
                <w:szCs w:val="12"/>
              </w:rPr>
            </w:pPr>
            <w:r w:rsidRPr="008925BA">
              <w:rPr>
                <w:sz w:val="12"/>
                <w:szCs w:val="12"/>
              </w:rPr>
              <w:t>Kredi</w:t>
            </w:r>
            <w:r w:rsidRPr="008925BA">
              <w:rPr>
                <w:spacing w:val="-3"/>
                <w:sz w:val="12"/>
                <w:szCs w:val="12"/>
              </w:rPr>
              <w:t xml:space="preserve"> </w:t>
            </w:r>
            <w:r w:rsidRPr="008925BA">
              <w:rPr>
                <w:sz w:val="12"/>
                <w:szCs w:val="12"/>
              </w:rPr>
              <w:t>riski</w:t>
            </w:r>
            <w:r w:rsidRPr="008925BA">
              <w:rPr>
                <w:spacing w:val="-1"/>
                <w:sz w:val="12"/>
                <w:szCs w:val="12"/>
              </w:rPr>
              <w:t xml:space="preserve"> </w:t>
            </w:r>
            <w:r w:rsidRPr="008925BA">
              <w:rPr>
                <w:sz w:val="12"/>
                <w:szCs w:val="12"/>
              </w:rPr>
              <w:t>azaltımı</w:t>
            </w:r>
            <w:r w:rsidRPr="008925BA">
              <w:rPr>
                <w:spacing w:val="-4"/>
                <w:sz w:val="12"/>
                <w:szCs w:val="12"/>
              </w:rPr>
              <w:t xml:space="preserve"> </w:t>
            </w:r>
            <w:r w:rsidRPr="008925BA">
              <w:rPr>
                <w:sz w:val="12"/>
                <w:szCs w:val="12"/>
              </w:rPr>
              <w:t>için</w:t>
            </w:r>
            <w:r w:rsidRPr="008925BA">
              <w:rPr>
                <w:spacing w:val="-1"/>
                <w:sz w:val="12"/>
                <w:szCs w:val="12"/>
              </w:rPr>
              <w:t xml:space="preserve"> </w:t>
            </w:r>
            <w:r w:rsidRPr="008925BA">
              <w:rPr>
                <w:sz w:val="12"/>
                <w:szCs w:val="12"/>
              </w:rPr>
              <w:t>kapsamlı</w:t>
            </w:r>
            <w:r w:rsidRPr="008925BA">
              <w:rPr>
                <w:spacing w:val="-1"/>
                <w:sz w:val="12"/>
                <w:szCs w:val="12"/>
              </w:rPr>
              <w:t xml:space="preserve"> </w:t>
            </w:r>
            <w:r w:rsidRPr="008925BA">
              <w:rPr>
                <w:sz w:val="12"/>
                <w:szCs w:val="12"/>
              </w:rPr>
              <w:t>yöntem</w:t>
            </w:r>
            <w:r w:rsidRPr="008925BA">
              <w:rPr>
                <w:spacing w:val="-1"/>
                <w:sz w:val="12"/>
                <w:szCs w:val="12"/>
              </w:rPr>
              <w:t xml:space="preserve"> </w:t>
            </w:r>
            <w:r w:rsidRPr="008925BA">
              <w:rPr>
                <w:spacing w:val="-10"/>
                <w:sz w:val="12"/>
                <w:szCs w:val="12"/>
              </w:rPr>
              <w:t>–</w:t>
            </w:r>
          </w:p>
          <w:p w14:paraId="69BCD9E7" w14:textId="77777777" w:rsidR="008738A3" w:rsidRPr="008925BA" w:rsidRDefault="008738A3" w:rsidP="008738A3">
            <w:pPr>
              <w:pStyle w:val="TableParagraph"/>
              <w:spacing w:line="137" w:lineRule="exact"/>
              <w:ind w:left="105"/>
              <w:jc w:val="left"/>
              <w:rPr>
                <w:sz w:val="12"/>
                <w:szCs w:val="12"/>
              </w:rPr>
            </w:pPr>
            <w:r w:rsidRPr="008925BA">
              <w:rPr>
                <w:sz w:val="12"/>
                <w:szCs w:val="12"/>
              </w:rPr>
              <w:t>(repo</w:t>
            </w:r>
            <w:r w:rsidRPr="008925BA">
              <w:rPr>
                <w:spacing w:val="-1"/>
                <w:sz w:val="12"/>
                <w:szCs w:val="12"/>
              </w:rPr>
              <w:t xml:space="preserve"> </w:t>
            </w:r>
            <w:r w:rsidRPr="008925BA">
              <w:rPr>
                <w:sz w:val="12"/>
                <w:szCs w:val="12"/>
              </w:rPr>
              <w:t>işlemleri, menkul</w:t>
            </w:r>
            <w:r w:rsidRPr="008925BA">
              <w:rPr>
                <w:spacing w:val="-4"/>
                <w:sz w:val="12"/>
                <w:szCs w:val="12"/>
              </w:rPr>
              <w:t xml:space="preserve"> </w:t>
            </w:r>
            <w:r w:rsidRPr="008925BA">
              <w:rPr>
                <w:sz w:val="12"/>
                <w:szCs w:val="12"/>
              </w:rPr>
              <w:t>kıymetler veya</w:t>
            </w:r>
            <w:r w:rsidRPr="008925BA">
              <w:rPr>
                <w:spacing w:val="-4"/>
                <w:sz w:val="12"/>
                <w:szCs w:val="12"/>
              </w:rPr>
              <w:t xml:space="preserve"> </w:t>
            </w:r>
            <w:r w:rsidRPr="008925BA">
              <w:rPr>
                <w:sz w:val="12"/>
                <w:szCs w:val="12"/>
              </w:rPr>
              <w:t>emtia</w:t>
            </w:r>
            <w:r w:rsidRPr="008925BA">
              <w:rPr>
                <w:spacing w:val="-1"/>
                <w:sz w:val="12"/>
                <w:szCs w:val="12"/>
              </w:rPr>
              <w:t xml:space="preserve"> </w:t>
            </w:r>
            <w:r w:rsidRPr="008925BA">
              <w:rPr>
                <w:spacing w:val="-2"/>
                <w:sz w:val="12"/>
                <w:szCs w:val="12"/>
              </w:rPr>
              <w:t>ödünç</w:t>
            </w:r>
          </w:p>
          <w:p w14:paraId="0D0065C9" w14:textId="77777777" w:rsidR="008738A3" w:rsidRPr="008925BA" w:rsidRDefault="008738A3" w:rsidP="008738A3">
            <w:pPr>
              <w:pStyle w:val="TableParagraph"/>
              <w:spacing w:line="136" w:lineRule="exact"/>
              <w:ind w:left="105" w:right="54"/>
              <w:jc w:val="left"/>
              <w:rPr>
                <w:sz w:val="12"/>
                <w:szCs w:val="12"/>
              </w:rPr>
            </w:pPr>
            <w:r w:rsidRPr="008925BA">
              <w:rPr>
                <w:sz w:val="12"/>
                <w:szCs w:val="12"/>
              </w:rPr>
              <w:t>verme</w:t>
            </w:r>
            <w:r w:rsidRPr="008925BA">
              <w:rPr>
                <w:spacing w:val="-6"/>
                <w:sz w:val="12"/>
                <w:szCs w:val="12"/>
              </w:rPr>
              <w:t xml:space="preserve"> </w:t>
            </w:r>
            <w:r w:rsidRPr="008925BA">
              <w:rPr>
                <w:sz w:val="12"/>
                <w:szCs w:val="12"/>
              </w:rPr>
              <w:t>veya</w:t>
            </w:r>
            <w:r w:rsidRPr="008925BA">
              <w:rPr>
                <w:spacing w:val="-6"/>
                <w:sz w:val="12"/>
                <w:szCs w:val="12"/>
              </w:rPr>
              <w:t xml:space="preserve"> </w:t>
            </w:r>
            <w:r w:rsidRPr="008925BA">
              <w:rPr>
                <w:sz w:val="12"/>
                <w:szCs w:val="12"/>
              </w:rPr>
              <w:t>ödünç</w:t>
            </w:r>
            <w:r w:rsidRPr="008925BA">
              <w:rPr>
                <w:spacing w:val="-6"/>
                <w:sz w:val="12"/>
                <w:szCs w:val="12"/>
              </w:rPr>
              <w:t xml:space="preserve"> </w:t>
            </w:r>
            <w:r w:rsidRPr="008925BA">
              <w:rPr>
                <w:sz w:val="12"/>
                <w:szCs w:val="12"/>
              </w:rPr>
              <w:t>alma</w:t>
            </w:r>
            <w:r w:rsidRPr="008925BA">
              <w:rPr>
                <w:spacing w:val="-6"/>
                <w:sz w:val="12"/>
                <w:szCs w:val="12"/>
              </w:rPr>
              <w:t xml:space="preserve"> </w:t>
            </w:r>
            <w:r w:rsidRPr="008925BA">
              <w:rPr>
                <w:sz w:val="12"/>
                <w:szCs w:val="12"/>
              </w:rPr>
              <w:t>işlemleri,</w:t>
            </w:r>
            <w:r w:rsidRPr="008925BA">
              <w:rPr>
                <w:spacing w:val="-5"/>
                <w:sz w:val="12"/>
                <w:szCs w:val="12"/>
              </w:rPr>
              <w:t xml:space="preserve"> </w:t>
            </w:r>
            <w:r w:rsidRPr="008925BA">
              <w:rPr>
                <w:sz w:val="12"/>
                <w:szCs w:val="12"/>
              </w:rPr>
              <w:t>takas</w:t>
            </w:r>
            <w:r w:rsidRPr="008925BA">
              <w:rPr>
                <w:spacing w:val="-7"/>
                <w:sz w:val="12"/>
                <w:szCs w:val="12"/>
              </w:rPr>
              <w:t xml:space="preserve"> </w:t>
            </w:r>
            <w:r w:rsidRPr="008925BA">
              <w:rPr>
                <w:sz w:val="12"/>
                <w:szCs w:val="12"/>
              </w:rPr>
              <w:t>süresi</w:t>
            </w:r>
            <w:r w:rsidRPr="008925BA">
              <w:rPr>
                <w:spacing w:val="-6"/>
                <w:sz w:val="12"/>
                <w:szCs w:val="12"/>
              </w:rPr>
              <w:t xml:space="preserve"> </w:t>
            </w:r>
            <w:r w:rsidRPr="008925BA">
              <w:rPr>
                <w:sz w:val="12"/>
                <w:szCs w:val="12"/>
              </w:rPr>
              <w:t>uzun</w:t>
            </w:r>
            <w:r w:rsidRPr="008925BA">
              <w:rPr>
                <w:spacing w:val="40"/>
                <w:sz w:val="12"/>
                <w:szCs w:val="12"/>
              </w:rPr>
              <w:t xml:space="preserve"> </w:t>
            </w:r>
            <w:r w:rsidRPr="008925BA">
              <w:rPr>
                <w:sz w:val="12"/>
                <w:szCs w:val="12"/>
              </w:rPr>
              <w:t>işlemler ile kredili menkul kıymet işlemleri için)</w:t>
            </w:r>
          </w:p>
        </w:tc>
        <w:tc>
          <w:tcPr>
            <w:tcW w:w="829" w:type="dxa"/>
            <w:tcBorders>
              <w:top w:val="dotted" w:sz="4" w:space="0" w:color="000000"/>
              <w:left w:val="dotted" w:sz="4" w:space="0" w:color="000000"/>
              <w:bottom w:val="dotted" w:sz="4" w:space="0" w:color="000000"/>
              <w:right w:val="dotted" w:sz="4" w:space="0" w:color="000000"/>
            </w:tcBorders>
            <w:shd w:val="clear" w:color="auto" w:fill="BEBEBE"/>
          </w:tcPr>
          <w:p w14:paraId="634D94F4" w14:textId="77777777" w:rsidR="008738A3" w:rsidRPr="008925BA" w:rsidRDefault="008738A3" w:rsidP="008738A3">
            <w:pPr>
              <w:pStyle w:val="TableParagraph"/>
              <w:jc w:val="left"/>
              <w:rPr>
                <w:sz w:val="12"/>
                <w:szCs w:val="12"/>
              </w:rPr>
            </w:pPr>
          </w:p>
        </w:tc>
        <w:tc>
          <w:tcPr>
            <w:tcW w:w="829" w:type="dxa"/>
            <w:tcBorders>
              <w:top w:val="dotted" w:sz="4" w:space="0" w:color="000000"/>
              <w:left w:val="dotted" w:sz="4" w:space="0" w:color="000000"/>
              <w:bottom w:val="dotted" w:sz="4" w:space="0" w:color="000000"/>
              <w:right w:val="dotted" w:sz="4" w:space="0" w:color="000000"/>
            </w:tcBorders>
            <w:shd w:val="clear" w:color="auto" w:fill="BEBEBE"/>
          </w:tcPr>
          <w:p w14:paraId="325832AD" w14:textId="77777777" w:rsidR="008738A3" w:rsidRPr="008925BA" w:rsidRDefault="008738A3" w:rsidP="008738A3">
            <w:pPr>
              <w:pStyle w:val="TableParagraph"/>
              <w:jc w:val="left"/>
              <w:rPr>
                <w:sz w:val="12"/>
                <w:szCs w:val="12"/>
              </w:rPr>
            </w:pPr>
          </w:p>
        </w:tc>
        <w:tc>
          <w:tcPr>
            <w:tcW w:w="618" w:type="dxa"/>
            <w:tcBorders>
              <w:top w:val="dotted" w:sz="4" w:space="0" w:color="000000"/>
              <w:left w:val="dotted" w:sz="4" w:space="0" w:color="000000"/>
              <w:bottom w:val="dotted" w:sz="4" w:space="0" w:color="000000"/>
              <w:right w:val="dotted" w:sz="4" w:space="0" w:color="000000"/>
            </w:tcBorders>
            <w:shd w:val="clear" w:color="auto" w:fill="BEBEBE"/>
          </w:tcPr>
          <w:p w14:paraId="7C9CEF1C" w14:textId="77777777" w:rsidR="008738A3" w:rsidRPr="008925BA" w:rsidRDefault="008738A3" w:rsidP="008738A3">
            <w:pPr>
              <w:pStyle w:val="TableParagraph"/>
              <w:jc w:val="left"/>
              <w:rPr>
                <w:sz w:val="12"/>
                <w:szCs w:val="12"/>
              </w:rPr>
            </w:pPr>
          </w:p>
        </w:tc>
        <w:tc>
          <w:tcPr>
            <w:tcW w:w="1135" w:type="dxa"/>
            <w:tcBorders>
              <w:top w:val="dotted" w:sz="4" w:space="0" w:color="000000"/>
              <w:left w:val="dotted" w:sz="4" w:space="0" w:color="000000"/>
              <w:bottom w:val="dotted" w:sz="4" w:space="0" w:color="000000"/>
              <w:right w:val="dotted" w:sz="4" w:space="0" w:color="000000"/>
            </w:tcBorders>
            <w:shd w:val="clear" w:color="auto" w:fill="BEBEBE"/>
          </w:tcPr>
          <w:p w14:paraId="2B8E0454" w14:textId="77777777" w:rsidR="008738A3" w:rsidRPr="008925BA" w:rsidRDefault="008738A3" w:rsidP="008738A3">
            <w:pPr>
              <w:pStyle w:val="TableParagraph"/>
              <w:jc w:val="left"/>
              <w:rPr>
                <w:sz w:val="12"/>
                <w:szCs w:val="12"/>
              </w:rPr>
            </w:pPr>
          </w:p>
        </w:tc>
        <w:tc>
          <w:tcPr>
            <w:tcW w:w="738" w:type="dxa"/>
            <w:tcBorders>
              <w:top w:val="dotted" w:sz="4" w:space="0" w:color="000000"/>
              <w:left w:val="dotted" w:sz="4" w:space="0" w:color="000000"/>
              <w:bottom w:val="dotted" w:sz="4" w:space="0" w:color="000000"/>
              <w:right w:val="dotted" w:sz="4" w:space="0" w:color="000000"/>
            </w:tcBorders>
          </w:tcPr>
          <w:p w14:paraId="0248C770" w14:textId="77777777" w:rsidR="008738A3" w:rsidRPr="008925BA" w:rsidRDefault="008738A3" w:rsidP="008738A3">
            <w:pPr>
              <w:pStyle w:val="TableParagraph"/>
              <w:spacing w:line="121" w:lineRule="exact"/>
              <w:ind w:right="46"/>
              <w:rPr>
                <w:sz w:val="12"/>
                <w:szCs w:val="12"/>
              </w:rPr>
            </w:pPr>
            <w:r w:rsidRPr="008925BA">
              <w:rPr>
                <w:sz w:val="12"/>
                <w:szCs w:val="12"/>
              </w:rPr>
              <w:t>-</w:t>
            </w:r>
          </w:p>
        </w:tc>
        <w:tc>
          <w:tcPr>
            <w:tcW w:w="829" w:type="dxa"/>
            <w:tcBorders>
              <w:top w:val="dotted" w:sz="4" w:space="0" w:color="000000"/>
              <w:left w:val="dotted" w:sz="4" w:space="0" w:color="000000"/>
              <w:bottom w:val="dotted" w:sz="4" w:space="0" w:color="000000"/>
            </w:tcBorders>
          </w:tcPr>
          <w:p w14:paraId="3D17BAA7" w14:textId="77777777" w:rsidR="008738A3" w:rsidRPr="008925BA" w:rsidRDefault="008738A3" w:rsidP="008738A3">
            <w:pPr>
              <w:pStyle w:val="TableParagraph"/>
              <w:spacing w:line="121" w:lineRule="exact"/>
              <w:ind w:right="47"/>
              <w:rPr>
                <w:sz w:val="12"/>
                <w:szCs w:val="12"/>
              </w:rPr>
            </w:pPr>
            <w:r w:rsidRPr="008925BA">
              <w:rPr>
                <w:sz w:val="12"/>
                <w:szCs w:val="12"/>
              </w:rPr>
              <w:t>-</w:t>
            </w:r>
          </w:p>
        </w:tc>
      </w:tr>
      <w:tr w:rsidR="008738A3" w:rsidRPr="008925BA" w14:paraId="3E864421" w14:textId="77777777" w:rsidTr="008738A3">
        <w:trPr>
          <w:trHeight w:val="552"/>
        </w:trPr>
        <w:tc>
          <w:tcPr>
            <w:tcW w:w="334" w:type="dxa"/>
            <w:tcBorders>
              <w:top w:val="dotted" w:sz="4" w:space="0" w:color="000000"/>
              <w:bottom w:val="dotted" w:sz="4" w:space="0" w:color="000000"/>
              <w:right w:val="dotted" w:sz="4" w:space="0" w:color="000000"/>
            </w:tcBorders>
          </w:tcPr>
          <w:p w14:paraId="55F0F21D" w14:textId="77777777" w:rsidR="008738A3" w:rsidRPr="008925BA" w:rsidRDefault="008738A3" w:rsidP="008738A3">
            <w:pPr>
              <w:pStyle w:val="TableParagraph"/>
              <w:spacing w:line="136" w:lineRule="exact"/>
              <w:ind w:right="46"/>
              <w:jc w:val="center"/>
              <w:rPr>
                <w:sz w:val="12"/>
                <w:szCs w:val="12"/>
              </w:rPr>
            </w:pPr>
            <w:r w:rsidRPr="008925BA">
              <w:rPr>
                <w:spacing w:val="-10"/>
                <w:sz w:val="12"/>
                <w:szCs w:val="12"/>
              </w:rPr>
              <w:t>5</w:t>
            </w:r>
          </w:p>
        </w:tc>
        <w:tc>
          <w:tcPr>
            <w:tcW w:w="2939" w:type="dxa"/>
            <w:tcBorders>
              <w:top w:val="dotted" w:sz="4" w:space="0" w:color="000000"/>
              <w:left w:val="dotted" w:sz="4" w:space="0" w:color="000000"/>
              <w:bottom w:val="dotted" w:sz="4" w:space="0" w:color="000000"/>
              <w:right w:val="dotted" w:sz="4" w:space="0" w:color="000000"/>
            </w:tcBorders>
          </w:tcPr>
          <w:p w14:paraId="178515DC" w14:textId="77777777" w:rsidR="008738A3" w:rsidRPr="008925BA" w:rsidRDefault="008738A3" w:rsidP="008738A3">
            <w:pPr>
              <w:pStyle w:val="TableParagraph"/>
              <w:ind w:left="105" w:right="54"/>
              <w:jc w:val="left"/>
              <w:rPr>
                <w:sz w:val="12"/>
                <w:szCs w:val="12"/>
              </w:rPr>
            </w:pPr>
            <w:r w:rsidRPr="008925BA">
              <w:rPr>
                <w:sz w:val="12"/>
                <w:szCs w:val="12"/>
              </w:rPr>
              <w:t>Repo işlemleri, menkul kıymetler veya emtia ödünç</w:t>
            </w:r>
            <w:r w:rsidRPr="008925BA">
              <w:rPr>
                <w:spacing w:val="40"/>
                <w:sz w:val="12"/>
                <w:szCs w:val="12"/>
              </w:rPr>
              <w:t xml:space="preserve"> </w:t>
            </w:r>
            <w:r w:rsidRPr="008925BA">
              <w:rPr>
                <w:sz w:val="12"/>
                <w:szCs w:val="12"/>
              </w:rPr>
              <w:t>verme veya ödünç alma işlemleri, takas süresi uzun</w:t>
            </w:r>
            <w:r w:rsidRPr="008925BA">
              <w:rPr>
                <w:spacing w:val="40"/>
                <w:sz w:val="12"/>
                <w:szCs w:val="12"/>
              </w:rPr>
              <w:t xml:space="preserve"> </w:t>
            </w:r>
            <w:r w:rsidRPr="008925BA">
              <w:rPr>
                <w:sz w:val="12"/>
                <w:szCs w:val="12"/>
              </w:rPr>
              <w:t>işlemler</w:t>
            </w:r>
            <w:r w:rsidRPr="008925BA">
              <w:rPr>
                <w:spacing w:val="-5"/>
                <w:sz w:val="12"/>
                <w:szCs w:val="12"/>
              </w:rPr>
              <w:t xml:space="preserve"> </w:t>
            </w:r>
            <w:r w:rsidRPr="008925BA">
              <w:rPr>
                <w:sz w:val="12"/>
                <w:szCs w:val="12"/>
              </w:rPr>
              <w:t>ile</w:t>
            </w:r>
            <w:r w:rsidRPr="008925BA">
              <w:rPr>
                <w:spacing w:val="-6"/>
                <w:sz w:val="12"/>
                <w:szCs w:val="12"/>
              </w:rPr>
              <w:t xml:space="preserve"> </w:t>
            </w:r>
            <w:r w:rsidRPr="008925BA">
              <w:rPr>
                <w:sz w:val="12"/>
                <w:szCs w:val="12"/>
              </w:rPr>
              <w:t>kredili</w:t>
            </w:r>
            <w:r w:rsidRPr="008925BA">
              <w:rPr>
                <w:spacing w:val="-8"/>
                <w:sz w:val="12"/>
                <w:szCs w:val="12"/>
              </w:rPr>
              <w:t xml:space="preserve"> </w:t>
            </w:r>
            <w:r w:rsidRPr="008925BA">
              <w:rPr>
                <w:sz w:val="12"/>
                <w:szCs w:val="12"/>
              </w:rPr>
              <w:t>menkul</w:t>
            </w:r>
            <w:r w:rsidRPr="008925BA">
              <w:rPr>
                <w:spacing w:val="-5"/>
                <w:sz w:val="12"/>
                <w:szCs w:val="12"/>
              </w:rPr>
              <w:t xml:space="preserve"> </w:t>
            </w:r>
            <w:r w:rsidRPr="008925BA">
              <w:rPr>
                <w:sz w:val="12"/>
                <w:szCs w:val="12"/>
              </w:rPr>
              <w:t>kıymet</w:t>
            </w:r>
            <w:r w:rsidRPr="008925BA">
              <w:rPr>
                <w:spacing w:val="-5"/>
                <w:sz w:val="12"/>
                <w:szCs w:val="12"/>
              </w:rPr>
              <w:t xml:space="preserve"> </w:t>
            </w:r>
            <w:r w:rsidRPr="008925BA">
              <w:rPr>
                <w:sz w:val="12"/>
                <w:szCs w:val="12"/>
              </w:rPr>
              <w:t>işlemleri</w:t>
            </w:r>
            <w:r w:rsidRPr="008925BA">
              <w:rPr>
                <w:spacing w:val="-8"/>
                <w:sz w:val="12"/>
                <w:szCs w:val="12"/>
              </w:rPr>
              <w:t xml:space="preserve"> </w:t>
            </w:r>
            <w:r w:rsidRPr="008925BA">
              <w:rPr>
                <w:sz w:val="12"/>
                <w:szCs w:val="12"/>
              </w:rPr>
              <w:t>için</w:t>
            </w:r>
            <w:r w:rsidRPr="008925BA">
              <w:rPr>
                <w:spacing w:val="-5"/>
                <w:sz w:val="12"/>
                <w:szCs w:val="12"/>
              </w:rPr>
              <w:t xml:space="preserve"> </w:t>
            </w:r>
            <w:r w:rsidRPr="008925BA">
              <w:rPr>
                <w:sz w:val="12"/>
                <w:szCs w:val="12"/>
              </w:rPr>
              <w:t>riske</w:t>
            </w:r>
          </w:p>
          <w:p w14:paraId="67A44BCC" w14:textId="77777777" w:rsidR="008738A3" w:rsidRPr="008925BA" w:rsidRDefault="008738A3" w:rsidP="008738A3">
            <w:pPr>
              <w:pStyle w:val="TableParagraph"/>
              <w:spacing w:line="120" w:lineRule="exact"/>
              <w:ind w:left="105"/>
              <w:jc w:val="left"/>
              <w:rPr>
                <w:sz w:val="12"/>
                <w:szCs w:val="12"/>
              </w:rPr>
            </w:pPr>
            <w:r w:rsidRPr="008925BA">
              <w:rPr>
                <w:sz w:val="12"/>
                <w:szCs w:val="12"/>
              </w:rPr>
              <w:t>maruz</w:t>
            </w:r>
            <w:r w:rsidRPr="008925BA">
              <w:rPr>
                <w:spacing w:val="-2"/>
                <w:sz w:val="12"/>
                <w:szCs w:val="12"/>
              </w:rPr>
              <w:t xml:space="preserve"> değer</w:t>
            </w:r>
          </w:p>
        </w:tc>
        <w:tc>
          <w:tcPr>
            <w:tcW w:w="829" w:type="dxa"/>
            <w:tcBorders>
              <w:top w:val="dotted" w:sz="4" w:space="0" w:color="000000"/>
              <w:left w:val="dotted" w:sz="4" w:space="0" w:color="000000"/>
              <w:bottom w:val="dotted" w:sz="4" w:space="0" w:color="000000"/>
              <w:right w:val="dotted" w:sz="4" w:space="0" w:color="000000"/>
            </w:tcBorders>
            <w:shd w:val="clear" w:color="auto" w:fill="BEBEBE"/>
          </w:tcPr>
          <w:p w14:paraId="24FCB7C3" w14:textId="77777777" w:rsidR="008738A3" w:rsidRPr="008925BA" w:rsidRDefault="008738A3" w:rsidP="008738A3">
            <w:pPr>
              <w:pStyle w:val="TableParagraph"/>
              <w:jc w:val="left"/>
              <w:rPr>
                <w:sz w:val="12"/>
                <w:szCs w:val="12"/>
              </w:rPr>
            </w:pPr>
          </w:p>
        </w:tc>
        <w:tc>
          <w:tcPr>
            <w:tcW w:w="829" w:type="dxa"/>
            <w:tcBorders>
              <w:top w:val="dotted" w:sz="4" w:space="0" w:color="000000"/>
              <w:left w:val="dotted" w:sz="4" w:space="0" w:color="000000"/>
              <w:bottom w:val="dotted" w:sz="4" w:space="0" w:color="000000"/>
              <w:right w:val="dotted" w:sz="4" w:space="0" w:color="000000"/>
            </w:tcBorders>
            <w:shd w:val="clear" w:color="auto" w:fill="BEBEBE"/>
          </w:tcPr>
          <w:p w14:paraId="0E2287D6" w14:textId="77777777" w:rsidR="008738A3" w:rsidRPr="008925BA" w:rsidRDefault="008738A3" w:rsidP="008738A3">
            <w:pPr>
              <w:pStyle w:val="TableParagraph"/>
              <w:jc w:val="left"/>
              <w:rPr>
                <w:sz w:val="12"/>
                <w:szCs w:val="12"/>
              </w:rPr>
            </w:pPr>
          </w:p>
        </w:tc>
        <w:tc>
          <w:tcPr>
            <w:tcW w:w="618" w:type="dxa"/>
            <w:tcBorders>
              <w:top w:val="dotted" w:sz="4" w:space="0" w:color="000000"/>
              <w:left w:val="dotted" w:sz="4" w:space="0" w:color="000000"/>
              <w:bottom w:val="dotted" w:sz="4" w:space="0" w:color="000000"/>
              <w:right w:val="dotted" w:sz="4" w:space="0" w:color="000000"/>
            </w:tcBorders>
            <w:shd w:val="clear" w:color="auto" w:fill="BEBEBE"/>
          </w:tcPr>
          <w:p w14:paraId="5DC1E7F8" w14:textId="77777777" w:rsidR="008738A3" w:rsidRPr="008925BA" w:rsidRDefault="008738A3" w:rsidP="008738A3">
            <w:pPr>
              <w:pStyle w:val="TableParagraph"/>
              <w:jc w:val="left"/>
              <w:rPr>
                <w:sz w:val="12"/>
                <w:szCs w:val="12"/>
              </w:rPr>
            </w:pPr>
          </w:p>
        </w:tc>
        <w:tc>
          <w:tcPr>
            <w:tcW w:w="1135" w:type="dxa"/>
            <w:tcBorders>
              <w:top w:val="dotted" w:sz="4" w:space="0" w:color="000000"/>
              <w:left w:val="dotted" w:sz="4" w:space="0" w:color="000000"/>
              <w:bottom w:val="dotted" w:sz="4" w:space="0" w:color="000000"/>
              <w:right w:val="dotted" w:sz="4" w:space="0" w:color="000000"/>
            </w:tcBorders>
            <w:shd w:val="clear" w:color="auto" w:fill="BEBEBE"/>
          </w:tcPr>
          <w:p w14:paraId="72ECFD04" w14:textId="77777777" w:rsidR="008738A3" w:rsidRPr="008925BA" w:rsidRDefault="008738A3" w:rsidP="008738A3">
            <w:pPr>
              <w:pStyle w:val="TableParagraph"/>
              <w:jc w:val="left"/>
              <w:rPr>
                <w:sz w:val="12"/>
                <w:szCs w:val="12"/>
              </w:rPr>
            </w:pPr>
          </w:p>
        </w:tc>
        <w:tc>
          <w:tcPr>
            <w:tcW w:w="738" w:type="dxa"/>
            <w:tcBorders>
              <w:top w:val="dotted" w:sz="4" w:space="0" w:color="000000"/>
              <w:left w:val="dotted" w:sz="4" w:space="0" w:color="000000"/>
              <w:bottom w:val="dotted" w:sz="4" w:space="0" w:color="000000"/>
              <w:right w:val="dotted" w:sz="4" w:space="0" w:color="000000"/>
            </w:tcBorders>
          </w:tcPr>
          <w:p w14:paraId="08B38030" w14:textId="77777777" w:rsidR="008738A3" w:rsidRPr="008925BA" w:rsidRDefault="008738A3" w:rsidP="008738A3">
            <w:pPr>
              <w:pStyle w:val="TableParagraph"/>
              <w:spacing w:line="121" w:lineRule="exact"/>
              <w:ind w:right="46"/>
              <w:rPr>
                <w:sz w:val="12"/>
                <w:szCs w:val="12"/>
              </w:rPr>
            </w:pPr>
            <w:r w:rsidRPr="008925BA">
              <w:rPr>
                <w:sz w:val="12"/>
                <w:szCs w:val="12"/>
              </w:rPr>
              <w:t>-</w:t>
            </w:r>
          </w:p>
        </w:tc>
        <w:tc>
          <w:tcPr>
            <w:tcW w:w="829" w:type="dxa"/>
            <w:tcBorders>
              <w:top w:val="dotted" w:sz="4" w:space="0" w:color="000000"/>
              <w:left w:val="dotted" w:sz="4" w:space="0" w:color="000000"/>
              <w:bottom w:val="dotted" w:sz="4" w:space="0" w:color="000000"/>
            </w:tcBorders>
          </w:tcPr>
          <w:p w14:paraId="69495D1E" w14:textId="77777777" w:rsidR="008738A3" w:rsidRPr="008925BA" w:rsidRDefault="008738A3" w:rsidP="008738A3">
            <w:pPr>
              <w:pStyle w:val="TableParagraph"/>
              <w:spacing w:line="121" w:lineRule="exact"/>
              <w:ind w:right="47"/>
              <w:rPr>
                <w:sz w:val="12"/>
                <w:szCs w:val="12"/>
              </w:rPr>
            </w:pPr>
            <w:r w:rsidRPr="008925BA">
              <w:rPr>
                <w:sz w:val="12"/>
                <w:szCs w:val="12"/>
              </w:rPr>
              <w:t>-</w:t>
            </w:r>
          </w:p>
        </w:tc>
      </w:tr>
      <w:tr w:rsidR="008738A3" w:rsidRPr="008925BA" w14:paraId="646A26D7" w14:textId="77777777" w:rsidTr="008738A3">
        <w:trPr>
          <w:trHeight w:val="270"/>
        </w:trPr>
        <w:tc>
          <w:tcPr>
            <w:tcW w:w="334" w:type="dxa"/>
            <w:tcBorders>
              <w:top w:val="dotted" w:sz="4" w:space="0" w:color="000000"/>
              <w:right w:val="dotted" w:sz="4" w:space="0" w:color="000000"/>
            </w:tcBorders>
          </w:tcPr>
          <w:p w14:paraId="3FF085F9" w14:textId="77777777" w:rsidR="008738A3" w:rsidRPr="008925BA" w:rsidRDefault="008738A3" w:rsidP="008738A3">
            <w:pPr>
              <w:pStyle w:val="TableParagraph"/>
              <w:spacing w:line="136" w:lineRule="exact"/>
              <w:ind w:right="46"/>
              <w:jc w:val="center"/>
              <w:rPr>
                <w:b/>
                <w:sz w:val="12"/>
                <w:szCs w:val="12"/>
              </w:rPr>
            </w:pPr>
            <w:r w:rsidRPr="008925BA">
              <w:rPr>
                <w:b/>
                <w:spacing w:val="-10"/>
                <w:sz w:val="12"/>
                <w:szCs w:val="12"/>
              </w:rPr>
              <w:t>6</w:t>
            </w:r>
          </w:p>
        </w:tc>
        <w:tc>
          <w:tcPr>
            <w:tcW w:w="2939" w:type="dxa"/>
            <w:tcBorders>
              <w:top w:val="dotted" w:sz="4" w:space="0" w:color="000000"/>
              <w:left w:val="dotted" w:sz="4" w:space="0" w:color="000000"/>
              <w:right w:val="dotted" w:sz="4" w:space="0" w:color="000000"/>
            </w:tcBorders>
          </w:tcPr>
          <w:p w14:paraId="09506F16" w14:textId="77777777" w:rsidR="008738A3" w:rsidRPr="008925BA" w:rsidRDefault="008738A3" w:rsidP="008738A3">
            <w:pPr>
              <w:pStyle w:val="TableParagraph"/>
              <w:spacing w:before="130" w:line="121" w:lineRule="exact"/>
              <w:ind w:left="105"/>
              <w:jc w:val="left"/>
              <w:rPr>
                <w:b/>
                <w:sz w:val="12"/>
                <w:szCs w:val="12"/>
              </w:rPr>
            </w:pPr>
            <w:r w:rsidRPr="008925BA">
              <w:rPr>
                <w:b/>
                <w:spacing w:val="-2"/>
                <w:sz w:val="12"/>
                <w:szCs w:val="12"/>
              </w:rPr>
              <w:t>Toplam</w:t>
            </w:r>
          </w:p>
        </w:tc>
        <w:tc>
          <w:tcPr>
            <w:tcW w:w="829" w:type="dxa"/>
            <w:tcBorders>
              <w:top w:val="dotted" w:sz="4" w:space="0" w:color="000000"/>
              <w:left w:val="dotted" w:sz="4" w:space="0" w:color="000000"/>
              <w:right w:val="dotted" w:sz="4" w:space="0" w:color="000000"/>
            </w:tcBorders>
            <w:shd w:val="clear" w:color="auto" w:fill="BEBEBE"/>
          </w:tcPr>
          <w:p w14:paraId="6DC2595C" w14:textId="77777777" w:rsidR="008738A3" w:rsidRPr="008925BA" w:rsidRDefault="008738A3" w:rsidP="008738A3">
            <w:pPr>
              <w:pStyle w:val="TableParagraph"/>
              <w:jc w:val="left"/>
              <w:rPr>
                <w:sz w:val="12"/>
                <w:szCs w:val="12"/>
              </w:rPr>
            </w:pPr>
          </w:p>
        </w:tc>
        <w:tc>
          <w:tcPr>
            <w:tcW w:w="829" w:type="dxa"/>
            <w:tcBorders>
              <w:top w:val="dotted" w:sz="4" w:space="0" w:color="000000"/>
              <w:left w:val="dotted" w:sz="4" w:space="0" w:color="000000"/>
              <w:right w:val="dotted" w:sz="4" w:space="0" w:color="000000"/>
            </w:tcBorders>
            <w:shd w:val="clear" w:color="auto" w:fill="BEBEBE"/>
          </w:tcPr>
          <w:p w14:paraId="53EB0B5E" w14:textId="77777777" w:rsidR="008738A3" w:rsidRPr="008925BA" w:rsidRDefault="008738A3" w:rsidP="008738A3">
            <w:pPr>
              <w:pStyle w:val="TableParagraph"/>
              <w:jc w:val="left"/>
              <w:rPr>
                <w:sz w:val="12"/>
                <w:szCs w:val="12"/>
              </w:rPr>
            </w:pPr>
          </w:p>
        </w:tc>
        <w:tc>
          <w:tcPr>
            <w:tcW w:w="618" w:type="dxa"/>
            <w:tcBorders>
              <w:top w:val="dotted" w:sz="4" w:space="0" w:color="000000"/>
              <w:left w:val="dotted" w:sz="4" w:space="0" w:color="000000"/>
              <w:right w:val="dotted" w:sz="4" w:space="0" w:color="000000"/>
            </w:tcBorders>
            <w:shd w:val="clear" w:color="auto" w:fill="BEBEBE"/>
          </w:tcPr>
          <w:p w14:paraId="7B1FF32E" w14:textId="77777777" w:rsidR="008738A3" w:rsidRPr="008925BA" w:rsidRDefault="008738A3" w:rsidP="008738A3">
            <w:pPr>
              <w:pStyle w:val="TableParagraph"/>
              <w:jc w:val="left"/>
              <w:rPr>
                <w:sz w:val="12"/>
                <w:szCs w:val="12"/>
              </w:rPr>
            </w:pPr>
          </w:p>
        </w:tc>
        <w:tc>
          <w:tcPr>
            <w:tcW w:w="1135" w:type="dxa"/>
            <w:tcBorders>
              <w:top w:val="dotted" w:sz="4" w:space="0" w:color="000000"/>
              <w:left w:val="dotted" w:sz="4" w:space="0" w:color="000000"/>
              <w:right w:val="dotted" w:sz="4" w:space="0" w:color="000000"/>
            </w:tcBorders>
            <w:shd w:val="clear" w:color="auto" w:fill="BEBEBE"/>
          </w:tcPr>
          <w:p w14:paraId="13C12A58" w14:textId="77777777" w:rsidR="008738A3" w:rsidRPr="008925BA" w:rsidRDefault="008738A3" w:rsidP="008738A3">
            <w:pPr>
              <w:pStyle w:val="TableParagraph"/>
              <w:jc w:val="left"/>
              <w:rPr>
                <w:sz w:val="12"/>
                <w:szCs w:val="12"/>
              </w:rPr>
            </w:pPr>
          </w:p>
        </w:tc>
        <w:tc>
          <w:tcPr>
            <w:tcW w:w="738" w:type="dxa"/>
            <w:tcBorders>
              <w:top w:val="dotted" w:sz="4" w:space="0" w:color="000000"/>
              <w:left w:val="dotted" w:sz="4" w:space="0" w:color="000000"/>
              <w:right w:val="dotted" w:sz="4" w:space="0" w:color="000000"/>
            </w:tcBorders>
            <w:shd w:val="clear" w:color="auto" w:fill="BEBEBE"/>
          </w:tcPr>
          <w:p w14:paraId="7482248B" w14:textId="77777777" w:rsidR="008738A3" w:rsidRPr="008925BA" w:rsidRDefault="008738A3" w:rsidP="008738A3">
            <w:pPr>
              <w:pStyle w:val="TableParagraph"/>
              <w:jc w:val="left"/>
              <w:rPr>
                <w:sz w:val="12"/>
                <w:szCs w:val="12"/>
              </w:rPr>
            </w:pPr>
          </w:p>
        </w:tc>
        <w:tc>
          <w:tcPr>
            <w:tcW w:w="829" w:type="dxa"/>
            <w:tcBorders>
              <w:top w:val="dotted" w:sz="4" w:space="0" w:color="000000"/>
              <w:left w:val="dotted" w:sz="4" w:space="0" w:color="000000"/>
            </w:tcBorders>
          </w:tcPr>
          <w:p w14:paraId="3FC0D9A3" w14:textId="77777777" w:rsidR="008738A3" w:rsidRPr="008925BA" w:rsidRDefault="008738A3" w:rsidP="008738A3">
            <w:pPr>
              <w:pStyle w:val="TableParagraph"/>
              <w:spacing w:before="130" w:line="121" w:lineRule="exact"/>
              <w:ind w:right="46"/>
              <w:rPr>
                <w:b/>
                <w:sz w:val="12"/>
                <w:szCs w:val="12"/>
              </w:rPr>
            </w:pPr>
            <w:r w:rsidRPr="008925BA">
              <w:rPr>
                <w:b/>
                <w:sz w:val="12"/>
                <w:szCs w:val="12"/>
              </w:rPr>
              <w:t>-</w:t>
            </w:r>
          </w:p>
        </w:tc>
      </w:tr>
    </w:tbl>
    <w:p w14:paraId="57610422" w14:textId="77777777" w:rsidR="008738A3" w:rsidRPr="008925BA" w:rsidRDefault="008738A3" w:rsidP="008738A3">
      <w:pPr>
        <w:pStyle w:val="BodyText"/>
        <w:spacing w:before="4"/>
        <w:rPr>
          <w:sz w:val="20"/>
          <w:szCs w:val="20"/>
        </w:rPr>
      </w:pPr>
    </w:p>
    <w:p w14:paraId="3FE87A1F" w14:textId="77777777" w:rsidR="008738A3" w:rsidRPr="008925BA" w:rsidRDefault="008738A3" w:rsidP="008738A3">
      <w:pPr>
        <w:tabs>
          <w:tab w:val="left" w:pos="1418"/>
        </w:tabs>
        <w:ind w:left="851"/>
        <w:rPr>
          <w:sz w:val="20"/>
          <w:szCs w:val="20"/>
        </w:rPr>
      </w:pPr>
      <w:r w:rsidRPr="008925BA">
        <w:rPr>
          <w:b/>
          <w:spacing w:val="-5"/>
          <w:sz w:val="20"/>
          <w:szCs w:val="20"/>
        </w:rPr>
        <w:t>(*)</w:t>
      </w:r>
      <w:r w:rsidRPr="008925BA">
        <w:rPr>
          <w:b/>
          <w:sz w:val="20"/>
          <w:szCs w:val="20"/>
        </w:rPr>
        <w:tab/>
      </w:r>
      <w:r w:rsidRPr="008925BA">
        <w:rPr>
          <w:sz w:val="20"/>
          <w:szCs w:val="20"/>
        </w:rPr>
        <w:t>Efektif</w:t>
      </w:r>
      <w:r w:rsidRPr="008925BA">
        <w:rPr>
          <w:spacing w:val="-8"/>
          <w:sz w:val="20"/>
          <w:szCs w:val="20"/>
        </w:rPr>
        <w:t xml:space="preserve"> </w:t>
      </w:r>
      <w:r w:rsidRPr="008925BA">
        <w:rPr>
          <w:sz w:val="20"/>
          <w:szCs w:val="20"/>
        </w:rPr>
        <w:t>beklenen</w:t>
      </w:r>
      <w:r w:rsidRPr="008925BA">
        <w:rPr>
          <w:spacing w:val="-6"/>
          <w:sz w:val="20"/>
          <w:szCs w:val="20"/>
        </w:rPr>
        <w:t xml:space="preserve"> </w:t>
      </w:r>
      <w:r w:rsidRPr="008925BA">
        <w:rPr>
          <w:sz w:val="20"/>
          <w:szCs w:val="20"/>
        </w:rPr>
        <w:t>pozisyon</w:t>
      </w:r>
      <w:r w:rsidRPr="008925BA">
        <w:rPr>
          <w:spacing w:val="-6"/>
          <w:sz w:val="20"/>
          <w:szCs w:val="20"/>
        </w:rPr>
        <w:t xml:space="preserve"> </w:t>
      </w:r>
      <w:r w:rsidRPr="008925BA">
        <w:rPr>
          <w:sz w:val="20"/>
          <w:szCs w:val="20"/>
        </w:rPr>
        <w:t>risk</w:t>
      </w:r>
      <w:r w:rsidRPr="008925BA">
        <w:rPr>
          <w:spacing w:val="-5"/>
          <w:sz w:val="20"/>
          <w:szCs w:val="20"/>
        </w:rPr>
        <w:t xml:space="preserve"> </w:t>
      </w:r>
      <w:r w:rsidRPr="008925BA">
        <w:rPr>
          <w:spacing w:val="-2"/>
          <w:sz w:val="20"/>
          <w:szCs w:val="20"/>
        </w:rPr>
        <w:t>tutarı</w:t>
      </w:r>
    </w:p>
    <w:p w14:paraId="54A1D512" w14:textId="77777777" w:rsidR="008738A3" w:rsidRPr="008925BA" w:rsidRDefault="008738A3" w:rsidP="008738A3">
      <w:pPr>
        <w:widowControl w:val="0"/>
        <w:tabs>
          <w:tab w:val="left" w:pos="851"/>
        </w:tabs>
        <w:jc w:val="both"/>
        <w:rPr>
          <w:b/>
          <w:sz w:val="20"/>
          <w:szCs w:val="20"/>
        </w:rPr>
      </w:pPr>
    </w:p>
    <w:p w14:paraId="5F77FD43" w14:textId="77777777" w:rsidR="008738A3" w:rsidRPr="008925BA" w:rsidRDefault="008738A3" w:rsidP="008738A3">
      <w:pPr>
        <w:widowControl w:val="0"/>
        <w:tabs>
          <w:tab w:val="left" w:pos="851"/>
        </w:tabs>
        <w:jc w:val="both"/>
        <w:rPr>
          <w:b/>
          <w:sz w:val="20"/>
          <w:szCs w:val="20"/>
        </w:rPr>
      </w:pPr>
    </w:p>
    <w:p w14:paraId="193BD87F" w14:textId="77777777" w:rsidR="008738A3" w:rsidRPr="008925BA" w:rsidRDefault="008738A3" w:rsidP="008738A3">
      <w:pPr>
        <w:widowControl w:val="0"/>
        <w:tabs>
          <w:tab w:val="left" w:pos="851"/>
        </w:tabs>
        <w:jc w:val="both"/>
        <w:rPr>
          <w:b/>
          <w:sz w:val="20"/>
          <w:szCs w:val="20"/>
        </w:rPr>
      </w:pPr>
    </w:p>
    <w:p w14:paraId="27ED3BDB" w14:textId="77777777" w:rsidR="008738A3" w:rsidRPr="008925BA" w:rsidRDefault="008738A3" w:rsidP="008738A3">
      <w:pPr>
        <w:widowControl w:val="0"/>
        <w:tabs>
          <w:tab w:val="left" w:pos="851"/>
        </w:tabs>
        <w:jc w:val="both"/>
        <w:rPr>
          <w:b/>
          <w:sz w:val="20"/>
          <w:szCs w:val="20"/>
        </w:rPr>
      </w:pPr>
    </w:p>
    <w:p w14:paraId="531E117B" w14:textId="77777777" w:rsidR="008738A3" w:rsidRPr="008925BA" w:rsidRDefault="008738A3" w:rsidP="008738A3">
      <w:pPr>
        <w:widowControl w:val="0"/>
        <w:tabs>
          <w:tab w:val="left" w:pos="851"/>
        </w:tabs>
        <w:jc w:val="both"/>
        <w:rPr>
          <w:b/>
          <w:sz w:val="20"/>
          <w:szCs w:val="20"/>
        </w:rPr>
      </w:pPr>
    </w:p>
    <w:p w14:paraId="43917C1E" w14:textId="77777777" w:rsidR="00025362" w:rsidRPr="008925BA" w:rsidRDefault="00025362" w:rsidP="008738A3">
      <w:pPr>
        <w:widowControl w:val="0"/>
        <w:tabs>
          <w:tab w:val="left" w:pos="851"/>
        </w:tabs>
        <w:jc w:val="both"/>
        <w:rPr>
          <w:b/>
          <w:sz w:val="20"/>
          <w:szCs w:val="20"/>
        </w:rPr>
        <w:sectPr w:rsidR="00025362" w:rsidRPr="008925BA" w:rsidSect="006A67CD">
          <w:footnotePr>
            <w:numRestart w:val="eachPage"/>
          </w:footnotePr>
          <w:pgSz w:w="11907" w:h="16840" w:code="9"/>
          <w:pgMar w:top="1134" w:right="1134" w:bottom="1134" w:left="1134" w:header="862" w:footer="867" w:gutter="0"/>
          <w:cols w:space="708"/>
          <w:docGrid w:linePitch="360"/>
        </w:sectPr>
      </w:pPr>
    </w:p>
    <w:p w14:paraId="3F535BF9" w14:textId="77777777" w:rsidR="00135EEC" w:rsidRPr="008925BA" w:rsidRDefault="00135EEC" w:rsidP="00135EEC">
      <w:pPr>
        <w:pStyle w:val="ListParagraph"/>
        <w:widowControl w:val="0"/>
        <w:tabs>
          <w:tab w:val="left" w:pos="851"/>
        </w:tabs>
        <w:ind w:left="851" w:hanging="851"/>
        <w:jc w:val="both"/>
        <w:rPr>
          <w:b/>
          <w:sz w:val="20"/>
          <w:szCs w:val="20"/>
        </w:rPr>
      </w:pPr>
      <w:r w:rsidRPr="008925BA">
        <w:rPr>
          <w:b/>
          <w:sz w:val="20"/>
          <w:szCs w:val="20"/>
        </w:rPr>
        <w:lastRenderedPageBreak/>
        <w:t>MALİ BÜNYEYE VE RİSK YÖNETİMİNE İLİŞKİN BİLGİLER (Devamı)</w:t>
      </w:r>
    </w:p>
    <w:p w14:paraId="7BFC2776" w14:textId="77777777" w:rsidR="00135EEC" w:rsidRPr="008925BA" w:rsidRDefault="00135EEC" w:rsidP="00135EEC">
      <w:pPr>
        <w:pStyle w:val="ListParagraph"/>
        <w:widowControl w:val="0"/>
        <w:tabs>
          <w:tab w:val="left" w:pos="851"/>
        </w:tabs>
        <w:ind w:left="851" w:hanging="851"/>
        <w:jc w:val="both"/>
        <w:rPr>
          <w:b/>
          <w:sz w:val="20"/>
          <w:szCs w:val="20"/>
        </w:rPr>
      </w:pPr>
    </w:p>
    <w:p w14:paraId="1382C910" w14:textId="77777777" w:rsidR="00135EEC" w:rsidRPr="008925BA" w:rsidRDefault="00135EEC" w:rsidP="00135EEC">
      <w:pPr>
        <w:pStyle w:val="ListParagraph"/>
        <w:widowControl w:val="0"/>
        <w:numPr>
          <w:ilvl w:val="0"/>
          <w:numId w:val="68"/>
        </w:numPr>
        <w:tabs>
          <w:tab w:val="left" w:pos="851"/>
        </w:tabs>
        <w:ind w:hanging="862"/>
        <w:jc w:val="both"/>
        <w:rPr>
          <w:b/>
          <w:sz w:val="20"/>
          <w:szCs w:val="20"/>
        </w:rPr>
      </w:pPr>
      <w:r w:rsidRPr="008925BA">
        <w:rPr>
          <w:b/>
          <w:sz w:val="20"/>
          <w:szCs w:val="20"/>
        </w:rPr>
        <w:t>KARŞI TARAF KREDİ RİSKİ AÇIKLAMALARI (Devamı)</w:t>
      </w:r>
    </w:p>
    <w:p w14:paraId="1B683392" w14:textId="77777777" w:rsidR="00135EEC" w:rsidRPr="008925BA" w:rsidRDefault="00135EEC" w:rsidP="00135EEC">
      <w:pPr>
        <w:pStyle w:val="ListParagraph"/>
        <w:widowControl w:val="0"/>
        <w:tabs>
          <w:tab w:val="left" w:pos="851"/>
        </w:tabs>
        <w:ind w:left="142"/>
        <w:jc w:val="both"/>
        <w:rPr>
          <w:b/>
          <w:sz w:val="20"/>
          <w:szCs w:val="20"/>
        </w:rPr>
      </w:pPr>
    </w:p>
    <w:p w14:paraId="078F29D4" w14:textId="77777777" w:rsidR="00025362" w:rsidRPr="008925BA" w:rsidRDefault="00025362" w:rsidP="00025362">
      <w:pPr>
        <w:pStyle w:val="ListParagraph"/>
        <w:widowControl w:val="0"/>
        <w:numPr>
          <w:ilvl w:val="0"/>
          <w:numId w:val="34"/>
        </w:numPr>
        <w:tabs>
          <w:tab w:val="left" w:pos="851"/>
        </w:tabs>
        <w:jc w:val="both"/>
        <w:rPr>
          <w:b/>
          <w:sz w:val="20"/>
          <w:szCs w:val="20"/>
        </w:rPr>
      </w:pPr>
      <w:r w:rsidRPr="008925BA">
        <w:rPr>
          <w:b/>
          <w:sz w:val="20"/>
          <w:szCs w:val="20"/>
          <w:lang w:eastAsia="zh-CN"/>
        </w:rPr>
        <w:t>Risk sınıfları ve risk ağırlıklarna göre KKR</w:t>
      </w:r>
    </w:p>
    <w:p w14:paraId="1A446FED" w14:textId="77777777" w:rsidR="00025362" w:rsidRPr="008925BA" w:rsidRDefault="00025362" w:rsidP="00025362">
      <w:pPr>
        <w:widowControl w:val="0"/>
        <w:tabs>
          <w:tab w:val="left" w:pos="851"/>
        </w:tabs>
        <w:jc w:val="both"/>
        <w:rPr>
          <w:b/>
          <w:sz w:val="20"/>
          <w:szCs w:val="20"/>
        </w:rPr>
      </w:pPr>
    </w:p>
    <w:tbl>
      <w:tblPr>
        <w:tblW w:w="14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8"/>
        <w:gridCol w:w="5317"/>
        <w:gridCol w:w="841"/>
        <w:gridCol w:w="640"/>
        <w:gridCol w:w="807"/>
        <w:gridCol w:w="618"/>
        <w:gridCol w:w="831"/>
        <w:gridCol w:w="831"/>
        <w:gridCol w:w="1205"/>
        <w:gridCol w:w="955"/>
        <w:gridCol w:w="913"/>
        <w:gridCol w:w="1244"/>
      </w:tblGrid>
      <w:tr w:rsidR="00025362" w:rsidRPr="008925BA" w14:paraId="0DBEA3F8" w14:textId="77777777" w:rsidTr="000F18B0">
        <w:trPr>
          <w:trHeight w:val="221"/>
        </w:trPr>
        <w:tc>
          <w:tcPr>
            <w:tcW w:w="5665" w:type="dxa"/>
            <w:gridSpan w:val="2"/>
            <w:shd w:val="clear" w:color="auto" w:fill="auto"/>
            <w:noWrap/>
            <w:vAlign w:val="center"/>
            <w:hideMark/>
          </w:tcPr>
          <w:p w14:paraId="4E869CA1" w14:textId="77777777" w:rsidR="00025362" w:rsidRPr="008925BA" w:rsidRDefault="00025362" w:rsidP="00025362">
            <w:pPr>
              <w:jc w:val="center"/>
              <w:rPr>
                <w:b/>
                <w:bCs/>
                <w:color w:val="000000"/>
                <w:sz w:val="16"/>
                <w:szCs w:val="16"/>
              </w:rPr>
            </w:pPr>
            <w:r w:rsidRPr="008925BA">
              <w:rPr>
                <w:b/>
                <w:bCs/>
                <w:color w:val="000000"/>
                <w:sz w:val="16"/>
                <w:szCs w:val="16"/>
              </w:rPr>
              <w:t>Cari Dönem - Risk Sınıfları / Risk Ağırlığı *</w:t>
            </w:r>
          </w:p>
        </w:tc>
        <w:tc>
          <w:tcPr>
            <w:tcW w:w="841" w:type="dxa"/>
            <w:shd w:val="clear" w:color="auto" w:fill="auto"/>
            <w:noWrap/>
            <w:vAlign w:val="center"/>
            <w:hideMark/>
          </w:tcPr>
          <w:p w14:paraId="1D33BBE9" w14:textId="77777777" w:rsidR="00025362" w:rsidRPr="008925BA" w:rsidRDefault="00025362" w:rsidP="00025362">
            <w:pPr>
              <w:jc w:val="center"/>
              <w:rPr>
                <w:b/>
                <w:bCs/>
                <w:color w:val="000000"/>
                <w:sz w:val="16"/>
                <w:szCs w:val="16"/>
              </w:rPr>
            </w:pPr>
            <w:r w:rsidRPr="008925BA">
              <w:rPr>
                <w:b/>
                <w:bCs/>
                <w:color w:val="000000"/>
                <w:sz w:val="16"/>
                <w:szCs w:val="16"/>
              </w:rPr>
              <w:t>%0</w:t>
            </w:r>
          </w:p>
        </w:tc>
        <w:tc>
          <w:tcPr>
            <w:tcW w:w="640" w:type="dxa"/>
            <w:shd w:val="clear" w:color="auto" w:fill="auto"/>
            <w:noWrap/>
            <w:vAlign w:val="center"/>
            <w:hideMark/>
          </w:tcPr>
          <w:p w14:paraId="64BC90F1" w14:textId="77777777" w:rsidR="00025362" w:rsidRPr="008925BA" w:rsidRDefault="00025362" w:rsidP="00025362">
            <w:pPr>
              <w:jc w:val="center"/>
              <w:rPr>
                <w:b/>
                <w:bCs/>
                <w:color w:val="000000"/>
                <w:sz w:val="16"/>
                <w:szCs w:val="16"/>
              </w:rPr>
            </w:pPr>
            <w:r w:rsidRPr="008925BA">
              <w:rPr>
                <w:b/>
                <w:bCs/>
                <w:color w:val="000000"/>
                <w:sz w:val="16"/>
                <w:szCs w:val="16"/>
              </w:rPr>
              <w:t>%10</w:t>
            </w:r>
          </w:p>
        </w:tc>
        <w:tc>
          <w:tcPr>
            <w:tcW w:w="807" w:type="dxa"/>
            <w:shd w:val="clear" w:color="auto" w:fill="auto"/>
            <w:noWrap/>
            <w:vAlign w:val="center"/>
            <w:hideMark/>
          </w:tcPr>
          <w:p w14:paraId="31114957" w14:textId="77777777" w:rsidR="00025362" w:rsidRPr="008925BA" w:rsidRDefault="00025362" w:rsidP="00025362">
            <w:pPr>
              <w:jc w:val="center"/>
              <w:rPr>
                <w:b/>
                <w:bCs/>
                <w:color w:val="000000"/>
                <w:sz w:val="16"/>
                <w:szCs w:val="16"/>
              </w:rPr>
            </w:pPr>
            <w:r w:rsidRPr="008925BA">
              <w:rPr>
                <w:b/>
                <w:bCs/>
                <w:color w:val="000000"/>
                <w:sz w:val="16"/>
                <w:szCs w:val="16"/>
              </w:rPr>
              <w:t>%20</w:t>
            </w:r>
          </w:p>
        </w:tc>
        <w:tc>
          <w:tcPr>
            <w:tcW w:w="618" w:type="dxa"/>
            <w:shd w:val="clear" w:color="auto" w:fill="auto"/>
            <w:noWrap/>
            <w:vAlign w:val="center"/>
            <w:hideMark/>
          </w:tcPr>
          <w:p w14:paraId="7F3755A2" w14:textId="77777777" w:rsidR="00025362" w:rsidRPr="008925BA" w:rsidRDefault="00025362" w:rsidP="00025362">
            <w:pPr>
              <w:jc w:val="center"/>
              <w:rPr>
                <w:b/>
                <w:bCs/>
                <w:color w:val="000000"/>
                <w:sz w:val="16"/>
                <w:szCs w:val="16"/>
              </w:rPr>
            </w:pPr>
            <w:r w:rsidRPr="008925BA">
              <w:rPr>
                <w:b/>
                <w:bCs/>
                <w:color w:val="000000"/>
                <w:sz w:val="16"/>
                <w:szCs w:val="16"/>
              </w:rPr>
              <w:t>%50</w:t>
            </w:r>
          </w:p>
        </w:tc>
        <w:tc>
          <w:tcPr>
            <w:tcW w:w="831" w:type="dxa"/>
            <w:shd w:val="clear" w:color="auto" w:fill="auto"/>
            <w:noWrap/>
            <w:vAlign w:val="center"/>
            <w:hideMark/>
          </w:tcPr>
          <w:p w14:paraId="08DD2F8D" w14:textId="77777777" w:rsidR="00025362" w:rsidRPr="008925BA" w:rsidRDefault="00025362" w:rsidP="00025362">
            <w:pPr>
              <w:jc w:val="center"/>
              <w:rPr>
                <w:b/>
                <w:bCs/>
                <w:color w:val="000000"/>
                <w:sz w:val="16"/>
                <w:szCs w:val="16"/>
              </w:rPr>
            </w:pPr>
            <w:r w:rsidRPr="008925BA">
              <w:rPr>
                <w:b/>
                <w:bCs/>
                <w:color w:val="000000"/>
                <w:sz w:val="16"/>
                <w:szCs w:val="16"/>
              </w:rPr>
              <w:t>%75</w:t>
            </w:r>
          </w:p>
        </w:tc>
        <w:tc>
          <w:tcPr>
            <w:tcW w:w="831" w:type="dxa"/>
            <w:shd w:val="clear" w:color="auto" w:fill="auto"/>
            <w:noWrap/>
            <w:vAlign w:val="center"/>
            <w:hideMark/>
          </w:tcPr>
          <w:p w14:paraId="2875E5E7" w14:textId="77777777" w:rsidR="00025362" w:rsidRPr="008925BA" w:rsidRDefault="00025362" w:rsidP="00025362">
            <w:pPr>
              <w:jc w:val="center"/>
              <w:rPr>
                <w:b/>
                <w:bCs/>
                <w:color w:val="000000"/>
                <w:sz w:val="16"/>
                <w:szCs w:val="16"/>
              </w:rPr>
            </w:pPr>
            <w:r w:rsidRPr="008925BA">
              <w:rPr>
                <w:b/>
                <w:bCs/>
                <w:color w:val="000000"/>
                <w:sz w:val="16"/>
                <w:szCs w:val="16"/>
              </w:rPr>
              <w:t>%100</w:t>
            </w:r>
          </w:p>
        </w:tc>
        <w:tc>
          <w:tcPr>
            <w:tcW w:w="1205" w:type="dxa"/>
            <w:shd w:val="clear" w:color="auto" w:fill="auto"/>
            <w:noWrap/>
            <w:vAlign w:val="center"/>
            <w:hideMark/>
          </w:tcPr>
          <w:p w14:paraId="4E0192CD" w14:textId="77777777" w:rsidR="00025362" w:rsidRPr="008925BA" w:rsidRDefault="00025362" w:rsidP="00025362">
            <w:pPr>
              <w:jc w:val="center"/>
              <w:rPr>
                <w:b/>
                <w:bCs/>
                <w:color w:val="000000"/>
                <w:sz w:val="16"/>
                <w:szCs w:val="16"/>
              </w:rPr>
            </w:pPr>
            <w:r w:rsidRPr="008925BA">
              <w:rPr>
                <w:b/>
                <w:bCs/>
                <w:color w:val="000000"/>
                <w:sz w:val="16"/>
                <w:szCs w:val="16"/>
              </w:rPr>
              <w:t>%150</w:t>
            </w:r>
          </w:p>
        </w:tc>
        <w:tc>
          <w:tcPr>
            <w:tcW w:w="955" w:type="dxa"/>
            <w:shd w:val="clear" w:color="auto" w:fill="auto"/>
            <w:noWrap/>
            <w:vAlign w:val="center"/>
            <w:hideMark/>
          </w:tcPr>
          <w:p w14:paraId="2D69B20B" w14:textId="77777777" w:rsidR="00025362" w:rsidRPr="008925BA" w:rsidRDefault="00025362" w:rsidP="00025362">
            <w:pPr>
              <w:jc w:val="center"/>
              <w:rPr>
                <w:b/>
                <w:bCs/>
                <w:color w:val="000000"/>
                <w:sz w:val="16"/>
                <w:szCs w:val="16"/>
              </w:rPr>
            </w:pPr>
            <w:r w:rsidRPr="008925BA">
              <w:rPr>
                <w:b/>
                <w:bCs/>
                <w:color w:val="000000"/>
                <w:sz w:val="16"/>
                <w:szCs w:val="16"/>
              </w:rPr>
              <w:t>%200</w:t>
            </w:r>
          </w:p>
        </w:tc>
        <w:tc>
          <w:tcPr>
            <w:tcW w:w="913" w:type="dxa"/>
            <w:shd w:val="clear" w:color="000000" w:fill="FFFFFF"/>
            <w:noWrap/>
            <w:vAlign w:val="center"/>
            <w:hideMark/>
          </w:tcPr>
          <w:p w14:paraId="4AE0153B" w14:textId="77777777" w:rsidR="00025362" w:rsidRPr="008925BA" w:rsidRDefault="00025362" w:rsidP="00025362">
            <w:pPr>
              <w:jc w:val="center"/>
              <w:rPr>
                <w:b/>
                <w:bCs/>
                <w:color w:val="000000"/>
                <w:sz w:val="16"/>
                <w:szCs w:val="16"/>
              </w:rPr>
            </w:pPr>
            <w:r w:rsidRPr="008925BA">
              <w:rPr>
                <w:b/>
                <w:bCs/>
                <w:color w:val="000000"/>
                <w:sz w:val="16"/>
                <w:szCs w:val="16"/>
              </w:rPr>
              <w:t>Diğerleri**</w:t>
            </w:r>
          </w:p>
        </w:tc>
        <w:tc>
          <w:tcPr>
            <w:tcW w:w="1244" w:type="dxa"/>
            <w:shd w:val="clear" w:color="auto" w:fill="auto"/>
            <w:vAlign w:val="center"/>
            <w:hideMark/>
          </w:tcPr>
          <w:p w14:paraId="119B4BFB" w14:textId="77777777" w:rsidR="00025362" w:rsidRPr="008925BA" w:rsidRDefault="00025362" w:rsidP="00025362">
            <w:pPr>
              <w:jc w:val="center"/>
              <w:rPr>
                <w:b/>
                <w:bCs/>
                <w:color w:val="000000"/>
                <w:sz w:val="16"/>
                <w:szCs w:val="16"/>
              </w:rPr>
            </w:pPr>
            <w:r w:rsidRPr="008925BA">
              <w:rPr>
                <w:b/>
                <w:bCs/>
                <w:color w:val="000000"/>
                <w:sz w:val="16"/>
                <w:szCs w:val="16"/>
              </w:rPr>
              <w:t>Toplam kredi riski*</w:t>
            </w:r>
          </w:p>
        </w:tc>
      </w:tr>
      <w:tr w:rsidR="00025362" w:rsidRPr="008925BA" w14:paraId="6516C58C" w14:textId="77777777" w:rsidTr="000F18B0">
        <w:trPr>
          <w:trHeight w:val="72"/>
        </w:trPr>
        <w:tc>
          <w:tcPr>
            <w:tcW w:w="348" w:type="dxa"/>
            <w:shd w:val="clear" w:color="auto" w:fill="auto"/>
            <w:noWrap/>
            <w:vAlign w:val="center"/>
            <w:hideMark/>
          </w:tcPr>
          <w:p w14:paraId="65A51504" w14:textId="77777777" w:rsidR="00025362" w:rsidRPr="008925BA" w:rsidRDefault="00025362" w:rsidP="00025362">
            <w:pPr>
              <w:jc w:val="right"/>
              <w:rPr>
                <w:color w:val="000000"/>
                <w:sz w:val="16"/>
                <w:szCs w:val="16"/>
              </w:rPr>
            </w:pPr>
            <w:r w:rsidRPr="008925BA">
              <w:rPr>
                <w:color w:val="000000"/>
                <w:sz w:val="16"/>
                <w:szCs w:val="16"/>
              </w:rPr>
              <w:t>1</w:t>
            </w:r>
          </w:p>
        </w:tc>
        <w:tc>
          <w:tcPr>
            <w:tcW w:w="5317" w:type="dxa"/>
            <w:shd w:val="clear" w:color="auto" w:fill="auto"/>
            <w:noWrap/>
            <w:vAlign w:val="center"/>
            <w:hideMark/>
          </w:tcPr>
          <w:p w14:paraId="092435F0" w14:textId="77777777" w:rsidR="00025362" w:rsidRPr="008925BA" w:rsidRDefault="00025362" w:rsidP="00025362">
            <w:pPr>
              <w:rPr>
                <w:color w:val="000000"/>
                <w:sz w:val="16"/>
                <w:szCs w:val="16"/>
              </w:rPr>
            </w:pPr>
            <w:r w:rsidRPr="008925BA">
              <w:rPr>
                <w:color w:val="000000"/>
                <w:sz w:val="16"/>
                <w:szCs w:val="16"/>
              </w:rPr>
              <w:t>Merkezi yönetimlerden veya merkez bankalarından alacaklar</w:t>
            </w:r>
          </w:p>
        </w:tc>
        <w:tc>
          <w:tcPr>
            <w:tcW w:w="841" w:type="dxa"/>
            <w:shd w:val="clear" w:color="auto" w:fill="auto"/>
            <w:noWrap/>
            <w:vAlign w:val="center"/>
            <w:hideMark/>
          </w:tcPr>
          <w:p w14:paraId="4D35F8DA" w14:textId="77777777" w:rsidR="00025362" w:rsidRPr="008925BA" w:rsidRDefault="000F18B0" w:rsidP="00025362">
            <w:pPr>
              <w:jc w:val="right"/>
              <w:rPr>
                <w:color w:val="000000"/>
                <w:sz w:val="16"/>
                <w:szCs w:val="16"/>
              </w:rPr>
            </w:pPr>
            <w:r w:rsidRPr="008925BA">
              <w:rPr>
                <w:color w:val="000000"/>
                <w:sz w:val="16"/>
                <w:szCs w:val="16"/>
              </w:rPr>
              <w:t>-</w:t>
            </w:r>
          </w:p>
        </w:tc>
        <w:tc>
          <w:tcPr>
            <w:tcW w:w="640" w:type="dxa"/>
            <w:shd w:val="clear" w:color="auto" w:fill="auto"/>
            <w:noWrap/>
            <w:vAlign w:val="center"/>
            <w:hideMark/>
          </w:tcPr>
          <w:p w14:paraId="2A9893AC" w14:textId="77777777" w:rsidR="00025362" w:rsidRPr="008925BA" w:rsidRDefault="00025362" w:rsidP="00025362">
            <w:pPr>
              <w:jc w:val="right"/>
              <w:rPr>
                <w:color w:val="000000"/>
                <w:sz w:val="16"/>
                <w:szCs w:val="16"/>
              </w:rPr>
            </w:pPr>
            <w:r w:rsidRPr="008925BA">
              <w:rPr>
                <w:color w:val="000000"/>
                <w:sz w:val="16"/>
                <w:szCs w:val="16"/>
              </w:rPr>
              <w:t>-</w:t>
            </w:r>
          </w:p>
        </w:tc>
        <w:tc>
          <w:tcPr>
            <w:tcW w:w="807" w:type="dxa"/>
            <w:shd w:val="clear" w:color="auto" w:fill="auto"/>
            <w:noWrap/>
            <w:vAlign w:val="center"/>
            <w:hideMark/>
          </w:tcPr>
          <w:p w14:paraId="3A65E41C" w14:textId="77777777" w:rsidR="00025362" w:rsidRPr="008925BA" w:rsidRDefault="00025362" w:rsidP="00025362">
            <w:pPr>
              <w:jc w:val="right"/>
              <w:rPr>
                <w:color w:val="000000"/>
                <w:sz w:val="16"/>
                <w:szCs w:val="16"/>
              </w:rPr>
            </w:pPr>
            <w:r w:rsidRPr="008925BA">
              <w:rPr>
                <w:color w:val="000000"/>
                <w:sz w:val="16"/>
                <w:szCs w:val="16"/>
              </w:rPr>
              <w:t>-</w:t>
            </w:r>
          </w:p>
        </w:tc>
        <w:tc>
          <w:tcPr>
            <w:tcW w:w="618" w:type="dxa"/>
            <w:shd w:val="clear" w:color="auto" w:fill="auto"/>
            <w:noWrap/>
            <w:vAlign w:val="center"/>
            <w:hideMark/>
          </w:tcPr>
          <w:p w14:paraId="71ECC99B" w14:textId="77777777" w:rsidR="00025362" w:rsidRPr="008925BA" w:rsidRDefault="00025362" w:rsidP="00025362">
            <w:pPr>
              <w:jc w:val="right"/>
              <w:rPr>
                <w:color w:val="000000"/>
                <w:sz w:val="16"/>
                <w:szCs w:val="16"/>
              </w:rPr>
            </w:pPr>
            <w:r w:rsidRPr="008925BA">
              <w:rPr>
                <w:color w:val="000000"/>
                <w:sz w:val="16"/>
                <w:szCs w:val="16"/>
              </w:rPr>
              <w:t>-</w:t>
            </w:r>
          </w:p>
        </w:tc>
        <w:tc>
          <w:tcPr>
            <w:tcW w:w="831" w:type="dxa"/>
            <w:shd w:val="clear" w:color="auto" w:fill="auto"/>
            <w:noWrap/>
            <w:vAlign w:val="center"/>
            <w:hideMark/>
          </w:tcPr>
          <w:p w14:paraId="23FF2B6F" w14:textId="77777777" w:rsidR="00025362" w:rsidRPr="008925BA" w:rsidRDefault="00025362" w:rsidP="00025362">
            <w:pPr>
              <w:jc w:val="right"/>
              <w:rPr>
                <w:color w:val="000000"/>
                <w:sz w:val="16"/>
                <w:szCs w:val="16"/>
              </w:rPr>
            </w:pPr>
            <w:r w:rsidRPr="008925BA">
              <w:rPr>
                <w:color w:val="000000"/>
                <w:sz w:val="16"/>
                <w:szCs w:val="16"/>
              </w:rPr>
              <w:t>-</w:t>
            </w:r>
          </w:p>
        </w:tc>
        <w:tc>
          <w:tcPr>
            <w:tcW w:w="831" w:type="dxa"/>
            <w:shd w:val="clear" w:color="auto" w:fill="auto"/>
            <w:noWrap/>
            <w:vAlign w:val="center"/>
            <w:hideMark/>
          </w:tcPr>
          <w:p w14:paraId="0F31F900" w14:textId="77777777" w:rsidR="00025362" w:rsidRPr="008925BA" w:rsidRDefault="00025362" w:rsidP="00025362">
            <w:pPr>
              <w:jc w:val="right"/>
              <w:rPr>
                <w:color w:val="000000"/>
                <w:sz w:val="16"/>
                <w:szCs w:val="16"/>
              </w:rPr>
            </w:pPr>
            <w:r w:rsidRPr="008925BA">
              <w:rPr>
                <w:color w:val="000000"/>
                <w:sz w:val="16"/>
                <w:szCs w:val="16"/>
              </w:rPr>
              <w:t>-</w:t>
            </w:r>
          </w:p>
        </w:tc>
        <w:tc>
          <w:tcPr>
            <w:tcW w:w="1205" w:type="dxa"/>
            <w:shd w:val="clear" w:color="auto" w:fill="auto"/>
            <w:noWrap/>
            <w:vAlign w:val="center"/>
            <w:hideMark/>
          </w:tcPr>
          <w:p w14:paraId="0B2A26E8" w14:textId="77777777" w:rsidR="00025362" w:rsidRPr="008925BA" w:rsidRDefault="00025362" w:rsidP="00025362">
            <w:pPr>
              <w:jc w:val="right"/>
              <w:rPr>
                <w:color w:val="000000"/>
                <w:sz w:val="16"/>
                <w:szCs w:val="16"/>
              </w:rPr>
            </w:pPr>
            <w:r w:rsidRPr="008925BA">
              <w:rPr>
                <w:color w:val="000000"/>
                <w:sz w:val="16"/>
                <w:szCs w:val="16"/>
              </w:rPr>
              <w:t>-</w:t>
            </w:r>
          </w:p>
        </w:tc>
        <w:tc>
          <w:tcPr>
            <w:tcW w:w="955" w:type="dxa"/>
            <w:shd w:val="clear" w:color="auto" w:fill="auto"/>
            <w:noWrap/>
            <w:vAlign w:val="center"/>
            <w:hideMark/>
          </w:tcPr>
          <w:p w14:paraId="6B2344B5" w14:textId="77777777" w:rsidR="00025362" w:rsidRPr="008925BA" w:rsidRDefault="00025362" w:rsidP="00025362">
            <w:pPr>
              <w:jc w:val="right"/>
              <w:rPr>
                <w:color w:val="000000"/>
                <w:sz w:val="16"/>
                <w:szCs w:val="16"/>
              </w:rPr>
            </w:pPr>
            <w:r w:rsidRPr="008925BA">
              <w:rPr>
                <w:color w:val="000000"/>
                <w:sz w:val="16"/>
                <w:szCs w:val="16"/>
              </w:rPr>
              <w:t>-</w:t>
            </w:r>
          </w:p>
        </w:tc>
        <w:tc>
          <w:tcPr>
            <w:tcW w:w="913" w:type="dxa"/>
            <w:shd w:val="clear" w:color="000000" w:fill="FFFFFF"/>
            <w:noWrap/>
            <w:vAlign w:val="center"/>
            <w:hideMark/>
          </w:tcPr>
          <w:p w14:paraId="430FB6F6" w14:textId="77777777" w:rsidR="00025362" w:rsidRPr="008925BA" w:rsidRDefault="00025362" w:rsidP="00025362">
            <w:pPr>
              <w:jc w:val="right"/>
              <w:rPr>
                <w:color w:val="000000"/>
                <w:sz w:val="16"/>
                <w:szCs w:val="16"/>
              </w:rPr>
            </w:pPr>
            <w:r w:rsidRPr="008925BA">
              <w:rPr>
                <w:color w:val="000000"/>
                <w:sz w:val="16"/>
                <w:szCs w:val="16"/>
              </w:rPr>
              <w:t>-</w:t>
            </w:r>
          </w:p>
        </w:tc>
        <w:tc>
          <w:tcPr>
            <w:tcW w:w="1244" w:type="dxa"/>
            <w:shd w:val="clear" w:color="auto" w:fill="auto"/>
            <w:noWrap/>
            <w:vAlign w:val="center"/>
            <w:hideMark/>
          </w:tcPr>
          <w:p w14:paraId="4CEAC1B9" w14:textId="77777777" w:rsidR="00025362" w:rsidRPr="008925BA" w:rsidRDefault="00025362" w:rsidP="00025362">
            <w:pPr>
              <w:jc w:val="right"/>
              <w:rPr>
                <w:color w:val="000000"/>
                <w:sz w:val="16"/>
                <w:szCs w:val="16"/>
              </w:rPr>
            </w:pPr>
            <w:r w:rsidRPr="008925BA">
              <w:rPr>
                <w:color w:val="000000"/>
                <w:sz w:val="16"/>
                <w:szCs w:val="16"/>
              </w:rPr>
              <w:t>-</w:t>
            </w:r>
          </w:p>
        </w:tc>
      </w:tr>
      <w:tr w:rsidR="000F18B0" w:rsidRPr="008925BA" w14:paraId="54F2FF35" w14:textId="77777777" w:rsidTr="000F18B0">
        <w:trPr>
          <w:trHeight w:val="43"/>
        </w:trPr>
        <w:tc>
          <w:tcPr>
            <w:tcW w:w="348" w:type="dxa"/>
            <w:shd w:val="clear" w:color="auto" w:fill="auto"/>
            <w:noWrap/>
            <w:vAlign w:val="center"/>
            <w:hideMark/>
          </w:tcPr>
          <w:p w14:paraId="35A588EA" w14:textId="77777777" w:rsidR="000F18B0" w:rsidRPr="008925BA" w:rsidRDefault="000F18B0" w:rsidP="000F18B0">
            <w:pPr>
              <w:jc w:val="right"/>
              <w:rPr>
                <w:color w:val="000000"/>
                <w:sz w:val="16"/>
                <w:szCs w:val="16"/>
              </w:rPr>
            </w:pPr>
            <w:r w:rsidRPr="008925BA">
              <w:rPr>
                <w:color w:val="000000"/>
                <w:sz w:val="16"/>
                <w:szCs w:val="16"/>
              </w:rPr>
              <w:t>2</w:t>
            </w:r>
          </w:p>
        </w:tc>
        <w:tc>
          <w:tcPr>
            <w:tcW w:w="5317" w:type="dxa"/>
            <w:shd w:val="clear" w:color="auto" w:fill="auto"/>
            <w:noWrap/>
            <w:vAlign w:val="center"/>
            <w:hideMark/>
          </w:tcPr>
          <w:p w14:paraId="2A8258EB" w14:textId="77777777" w:rsidR="000F18B0" w:rsidRPr="008925BA" w:rsidRDefault="000F18B0" w:rsidP="000F18B0">
            <w:pPr>
              <w:rPr>
                <w:color w:val="000000"/>
                <w:sz w:val="16"/>
                <w:szCs w:val="16"/>
              </w:rPr>
            </w:pPr>
            <w:r w:rsidRPr="008925BA">
              <w:rPr>
                <w:color w:val="000000"/>
                <w:sz w:val="16"/>
                <w:szCs w:val="16"/>
              </w:rPr>
              <w:t>Bölgesel yönetimlerden veya yerel yönetimlerden alacaklar</w:t>
            </w:r>
          </w:p>
        </w:tc>
        <w:tc>
          <w:tcPr>
            <w:tcW w:w="841" w:type="dxa"/>
            <w:shd w:val="clear" w:color="auto" w:fill="auto"/>
            <w:noWrap/>
            <w:vAlign w:val="center"/>
            <w:hideMark/>
          </w:tcPr>
          <w:p w14:paraId="6599F607" w14:textId="77777777" w:rsidR="000F18B0" w:rsidRPr="008925BA" w:rsidRDefault="000F18B0" w:rsidP="000F18B0">
            <w:pPr>
              <w:jc w:val="right"/>
              <w:rPr>
                <w:color w:val="000000"/>
                <w:sz w:val="16"/>
                <w:szCs w:val="16"/>
              </w:rPr>
            </w:pPr>
            <w:r w:rsidRPr="008925BA">
              <w:rPr>
                <w:color w:val="000000"/>
                <w:sz w:val="16"/>
                <w:szCs w:val="16"/>
              </w:rPr>
              <w:t>-</w:t>
            </w:r>
          </w:p>
        </w:tc>
        <w:tc>
          <w:tcPr>
            <w:tcW w:w="640" w:type="dxa"/>
            <w:shd w:val="clear" w:color="auto" w:fill="auto"/>
            <w:noWrap/>
            <w:vAlign w:val="center"/>
            <w:hideMark/>
          </w:tcPr>
          <w:p w14:paraId="5E804F65" w14:textId="77777777" w:rsidR="000F18B0" w:rsidRPr="008925BA" w:rsidRDefault="000F18B0" w:rsidP="000F18B0">
            <w:pPr>
              <w:jc w:val="right"/>
              <w:rPr>
                <w:color w:val="000000"/>
                <w:sz w:val="16"/>
                <w:szCs w:val="16"/>
              </w:rPr>
            </w:pPr>
            <w:r w:rsidRPr="008925BA">
              <w:rPr>
                <w:color w:val="000000"/>
                <w:sz w:val="16"/>
                <w:szCs w:val="16"/>
              </w:rPr>
              <w:t>-</w:t>
            </w:r>
          </w:p>
        </w:tc>
        <w:tc>
          <w:tcPr>
            <w:tcW w:w="807" w:type="dxa"/>
            <w:shd w:val="clear" w:color="auto" w:fill="auto"/>
            <w:noWrap/>
            <w:vAlign w:val="center"/>
            <w:hideMark/>
          </w:tcPr>
          <w:p w14:paraId="7B72C242" w14:textId="77777777" w:rsidR="000F18B0" w:rsidRPr="008925BA" w:rsidRDefault="000F18B0" w:rsidP="000F18B0">
            <w:pPr>
              <w:jc w:val="right"/>
              <w:rPr>
                <w:color w:val="000000"/>
                <w:sz w:val="16"/>
                <w:szCs w:val="16"/>
              </w:rPr>
            </w:pPr>
            <w:r w:rsidRPr="008925BA">
              <w:rPr>
                <w:color w:val="000000"/>
                <w:sz w:val="16"/>
                <w:szCs w:val="16"/>
              </w:rPr>
              <w:t>-</w:t>
            </w:r>
          </w:p>
        </w:tc>
        <w:tc>
          <w:tcPr>
            <w:tcW w:w="618" w:type="dxa"/>
            <w:shd w:val="clear" w:color="auto" w:fill="auto"/>
            <w:noWrap/>
            <w:vAlign w:val="center"/>
            <w:hideMark/>
          </w:tcPr>
          <w:p w14:paraId="7C9365BE" w14:textId="77777777" w:rsidR="000F18B0" w:rsidRPr="008925BA" w:rsidRDefault="000F18B0" w:rsidP="000F18B0">
            <w:pPr>
              <w:jc w:val="right"/>
              <w:rPr>
                <w:color w:val="000000"/>
                <w:sz w:val="16"/>
                <w:szCs w:val="16"/>
              </w:rPr>
            </w:pPr>
            <w:r w:rsidRPr="008925BA">
              <w:rPr>
                <w:color w:val="000000"/>
                <w:sz w:val="16"/>
                <w:szCs w:val="16"/>
              </w:rPr>
              <w:t>-</w:t>
            </w:r>
          </w:p>
        </w:tc>
        <w:tc>
          <w:tcPr>
            <w:tcW w:w="831" w:type="dxa"/>
            <w:shd w:val="clear" w:color="auto" w:fill="auto"/>
            <w:noWrap/>
            <w:vAlign w:val="center"/>
            <w:hideMark/>
          </w:tcPr>
          <w:p w14:paraId="3DB32F52" w14:textId="77777777" w:rsidR="000F18B0" w:rsidRPr="008925BA" w:rsidRDefault="000F18B0" w:rsidP="000F18B0">
            <w:pPr>
              <w:jc w:val="right"/>
              <w:rPr>
                <w:color w:val="000000"/>
                <w:sz w:val="16"/>
                <w:szCs w:val="16"/>
              </w:rPr>
            </w:pPr>
            <w:r w:rsidRPr="008925BA">
              <w:rPr>
                <w:color w:val="000000"/>
                <w:sz w:val="16"/>
                <w:szCs w:val="16"/>
              </w:rPr>
              <w:t>-</w:t>
            </w:r>
          </w:p>
        </w:tc>
        <w:tc>
          <w:tcPr>
            <w:tcW w:w="831" w:type="dxa"/>
            <w:shd w:val="clear" w:color="auto" w:fill="auto"/>
            <w:noWrap/>
            <w:vAlign w:val="center"/>
            <w:hideMark/>
          </w:tcPr>
          <w:p w14:paraId="1E2B3C06" w14:textId="77777777" w:rsidR="000F18B0" w:rsidRPr="008925BA" w:rsidRDefault="000F18B0" w:rsidP="000F18B0">
            <w:pPr>
              <w:jc w:val="right"/>
              <w:rPr>
                <w:color w:val="000000"/>
                <w:sz w:val="16"/>
                <w:szCs w:val="16"/>
              </w:rPr>
            </w:pPr>
            <w:r w:rsidRPr="008925BA">
              <w:rPr>
                <w:color w:val="000000"/>
                <w:sz w:val="16"/>
                <w:szCs w:val="16"/>
              </w:rPr>
              <w:t>-</w:t>
            </w:r>
          </w:p>
        </w:tc>
        <w:tc>
          <w:tcPr>
            <w:tcW w:w="1205" w:type="dxa"/>
            <w:shd w:val="clear" w:color="auto" w:fill="auto"/>
            <w:noWrap/>
            <w:vAlign w:val="center"/>
            <w:hideMark/>
          </w:tcPr>
          <w:p w14:paraId="7BAA86D8" w14:textId="77777777" w:rsidR="000F18B0" w:rsidRPr="008925BA" w:rsidRDefault="000F18B0" w:rsidP="000F18B0">
            <w:pPr>
              <w:jc w:val="right"/>
              <w:rPr>
                <w:color w:val="000000"/>
                <w:sz w:val="16"/>
                <w:szCs w:val="16"/>
              </w:rPr>
            </w:pPr>
            <w:r w:rsidRPr="008925BA">
              <w:rPr>
                <w:color w:val="000000"/>
                <w:sz w:val="16"/>
                <w:szCs w:val="16"/>
              </w:rPr>
              <w:t>-</w:t>
            </w:r>
          </w:p>
        </w:tc>
        <w:tc>
          <w:tcPr>
            <w:tcW w:w="955" w:type="dxa"/>
            <w:shd w:val="clear" w:color="auto" w:fill="auto"/>
            <w:noWrap/>
            <w:vAlign w:val="center"/>
            <w:hideMark/>
          </w:tcPr>
          <w:p w14:paraId="58041669" w14:textId="77777777" w:rsidR="000F18B0" w:rsidRPr="008925BA" w:rsidRDefault="000F18B0" w:rsidP="000F18B0">
            <w:pPr>
              <w:jc w:val="right"/>
              <w:rPr>
                <w:color w:val="000000"/>
                <w:sz w:val="16"/>
                <w:szCs w:val="16"/>
              </w:rPr>
            </w:pPr>
            <w:r w:rsidRPr="008925BA">
              <w:rPr>
                <w:color w:val="000000"/>
                <w:sz w:val="16"/>
                <w:szCs w:val="16"/>
              </w:rPr>
              <w:t>-</w:t>
            </w:r>
          </w:p>
        </w:tc>
        <w:tc>
          <w:tcPr>
            <w:tcW w:w="913" w:type="dxa"/>
            <w:shd w:val="clear" w:color="000000" w:fill="FFFFFF"/>
            <w:noWrap/>
            <w:vAlign w:val="center"/>
            <w:hideMark/>
          </w:tcPr>
          <w:p w14:paraId="2FDCA36C" w14:textId="77777777" w:rsidR="000F18B0" w:rsidRPr="008925BA" w:rsidRDefault="000F18B0" w:rsidP="000F18B0">
            <w:pPr>
              <w:jc w:val="right"/>
              <w:rPr>
                <w:color w:val="000000"/>
                <w:sz w:val="16"/>
                <w:szCs w:val="16"/>
              </w:rPr>
            </w:pPr>
            <w:r w:rsidRPr="008925BA">
              <w:rPr>
                <w:color w:val="000000"/>
                <w:sz w:val="16"/>
                <w:szCs w:val="16"/>
              </w:rPr>
              <w:t>-</w:t>
            </w:r>
          </w:p>
        </w:tc>
        <w:tc>
          <w:tcPr>
            <w:tcW w:w="1244" w:type="dxa"/>
            <w:shd w:val="clear" w:color="auto" w:fill="auto"/>
            <w:noWrap/>
            <w:vAlign w:val="center"/>
            <w:hideMark/>
          </w:tcPr>
          <w:p w14:paraId="3E762194" w14:textId="77777777" w:rsidR="000F18B0" w:rsidRPr="008925BA" w:rsidRDefault="000F18B0" w:rsidP="000F18B0">
            <w:pPr>
              <w:jc w:val="right"/>
              <w:rPr>
                <w:color w:val="000000"/>
                <w:sz w:val="16"/>
                <w:szCs w:val="16"/>
              </w:rPr>
            </w:pPr>
            <w:r w:rsidRPr="008925BA">
              <w:rPr>
                <w:color w:val="000000"/>
                <w:sz w:val="16"/>
                <w:szCs w:val="16"/>
              </w:rPr>
              <w:t>-</w:t>
            </w:r>
          </w:p>
        </w:tc>
      </w:tr>
      <w:tr w:rsidR="000F18B0" w:rsidRPr="008925BA" w14:paraId="3F9D7F8E" w14:textId="77777777" w:rsidTr="000F18B0">
        <w:trPr>
          <w:trHeight w:val="43"/>
        </w:trPr>
        <w:tc>
          <w:tcPr>
            <w:tcW w:w="348" w:type="dxa"/>
            <w:shd w:val="clear" w:color="auto" w:fill="auto"/>
            <w:noWrap/>
            <w:vAlign w:val="center"/>
            <w:hideMark/>
          </w:tcPr>
          <w:p w14:paraId="0935894C" w14:textId="77777777" w:rsidR="000F18B0" w:rsidRPr="008925BA" w:rsidRDefault="000F18B0" w:rsidP="000F18B0">
            <w:pPr>
              <w:jc w:val="right"/>
              <w:rPr>
                <w:color w:val="000000"/>
                <w:sz w:val="16"/>
                <w:szCs w:val="16"/>
              </w:rPr>
            </w:pPr>
            <w:r w:rsidRPr="008925BA">
              <w:rPr>
                <w:color w:val="000000"/>
                <w:sz w:val="16"/>
                <w:szCs w:val="16"/>
              </w:rPr>
              <w:t>3</w:t>
            </w:r>
          </w:p>
        </w:tc>
        <w:tc>
          <w:tcPr>
            <w:tcW w:w="5317" w:type="dxa"/>
            <w:shd w:val="clear" w:color="auto" w:fill="auto"/>
            <w:noWrap/>
            <w:vAlign w:val="center"/>
            <w:hideMark/>
          </w:tcPr>
          <w:p w14:paraId="65E0D171" w14:textId="77777777" w:rsidR="000F18B0" w:rsidRPr="008925BA" w:rsidRDefault="000F18B0" w:rsidP="000F18B0">
            <w:pPr>
              <w:rPr>
                <w:color w:val="000000"/>
                <w:sz w:val="16"/>
                <w:szCs w:val="16"/>
              </w:rPr>
            </w:pPr>
            <w:r w:rsidRPr="008925BA">
              <w:rPr>
                <w:color w:val="000000"/>
                <w:sz w:val="16"/>
                <w:szCs w:val="16"/>
              </w:rPr>
              <w:t>İdari birimlerden ve ticari olmayan girişimlerden alacaklar</w:t>
            </w:r>
          </w:p>
        </w:tc>
        <w:tc>
          <w:tcPr>
            <w:tcW w:w="841" w:type="dxa"/>
            <w:shd w:val="clear" w:color="auto" w:fill="auto"/>
            <w:noWrap/>
            <w:vAlign w:val="center"/>
            <w:hideMark/>
          </w:tcPr>
          <w:p w14:paraId="7CCFDC06" w14:textId="77777777" w:rsidR="000F18B0" w:rsidRPr="008925BA" w:rsidRDefault="000F18B0" w:rsidP="000F18B0">
            <w:pPr>
              <w:jc w:val="right"/>
              <w:rPr>
                <w:color w:val="000000"/>
                <w:sz w:val="16"/>
                <w:szCs w:val="16"/>
              </w:rPr>
            </w:pPr>
            <w:r w:rsidRPr="008925BA">
              <w:rPr>
                <w:color w:val="000000"/>
                <w:sz w:val="16"/>
                <w:szCs w:val="16"/>
              </w:rPr>
              <w:t>-</w:t>
            </w:r>
          </w:p>
        </w:tc>
        <w:tc>
          <w:tcPr>
            <w:tcW w:w="640" w:type="dxa"/>
            <w:shd w:val="clear" w:color="auto" w:fill="auto"/>
            <w:noWrap/>
            <w:vAlign w:val="center"/>
            <w:hideMark/>
          </w:tcPr>
          <w:p w14:paraId="4D38DBAC" w14:textId="77777777" w:rsidR="000F18B0" w:rsidRPr="008925BA" w:rsidRDefault="000F18B0" w:rsidP="000F18B0">
            <w:pPr>
              <w:jc w:val="right"/>
              <w:rPr>
                <w:color w:val="000000"/>
                <w:sz w:val="16"/>
                <w:szCs w:val="16"/>
              </w:rPr>
            </w:pPr>
            <w:r w:rsidRPr="008925BA">
              <w:rPr>
                <w:color w:val="000000"/>
                <w:sz w:val="16"/>
                <w:szCs w:val="16"/>
              </w:rPr>
              <w:t>-</w:t>
            </w:r>
          </w:p>
        </w:tc>
        <w:tc>
          <w:tcPr>
            <w:tcW w:w="807" w:type="dxa"/>
            <w:shd w:val="clear" w:color="auto" w:fill="auto"/>
            <w:noWrap/>
            <w:vAlign w:val="center"/>
            <w:hideMark/>
          </w:tcPr>
          <w:p w14:paraId="19503B51" w14:textId="77777777" w:rsidR="000F18B0" w:rsidRPr="008925BA" w:rsidRDefault="000F18B0" w:rsidP="000F18B0">
            <w:pPr>
              <w:jc w:val="right"/>
              <w:rPr>
                <w:color w:val="000000"/>
                <w:sz w:val="16"/>
                <w:szCs w:val="16"/>
              </w:rPr>
            </w:pPr>
            <w:r w:rsidRPr="008925BA">
              <w:rPr>
                <w:color w:val="000000"/>
                <w:sz w:val="16"/>
                <w:szCs w:val="16"/>
              </w:rPr>
              <w:t>-</w:t>
            </w:r>
          </w:p>
        </w:tc>
        <w:tc>
          <w:tcPr>
            <w:tcW w:w="618" w:type="dxa"/>
            <w:shd w:val="clear" w:color="auto" w:fill="auto"/>
            <w:noWrap/>
            <w:vAlign w:val="center"/>
            <w:hideMark/>
          </w:tcPr>
          <w:p w14:paraId="36004022" w14:textId="77777777" w:rsidR="000F18B0" w:rsidRPr="008925BA" w:rsidRDefault="000F18B0" w:rsidP="000F18B0">
            <w:pPr>
              <w:jc w:val="right"/>
              <w:rPr>
                <w:color w:val="000000"/>
                <w:sz w:val="16"/>
                <w:szCs w:val="16"/>
              </w:rPr>
            </w:pPr>
            <w:r w:rsidRPr="008925BA">
              <w:rPr>
                <w:color w:val="000000"/>
                <w:sz w:val="16"/>
                <w:szCs w:val="16"/>
              </w:rPr>
              <w:t>-</w:t>
            </w:r>
          </w:p>
        </w:tc>
        <w:tc>
          <w:tcPr>
            <w:tcW w:w="831" w:type="dxa"/>
            <w:shd w:val="clear" w:color="auto" w:fill="auto"/>
            <w:noWrap/>
            <w:vAlign w:val="center"/>
            <w:hideMark/>
          </w:tcPr>
          <w:p w14:paraId="42A92A8C" w14:textId="77777777" w:rsidR="000F18B0" w:rsidRPr="008925BA" w:rsidRDefault="000F18B0" w:rsidP="000F18B0">
            <w:pPr>
              <w:jc w:val="right"/>
              <w:rPr>
                <w:color w:val="000000"/>
                <w:sz w:val="16"/>
                <w:szCs w:val="16"/>
              </w:rPr>
            </w:pPr>
            <w:r w:rsidRPr="008925BA">
              <w:rPr>
                <w:color w:val="000000"/>
                <w:sz w:val="16"/>
                <w:szCs w:val="16"/>
              </w:rPr>
              <w:t>-</w:t>
            </w:r>
          </w:p>
        </w:tc>
        <w:tc>
          <w:tcPr>
            <w:tcW w:w="831" w:type="dxa"/>
            <w:shd w:val="clear" w:color="auto" w:fill="auto"/>
            <w:noWrap/>
            <w:vAlign w:val="center"/>
            <w:hideMark/>
          </w:tcPr>
          <w:p w14:paraId="6ED220A9" w14:textId="77777777" w:rsidR="000F18B0" w:rsidRPr="008925BA" w:rsidRDefault="000F18B0" w:rsidP="000F18B0">
            <w:pPr>
              <w:jc w:val="right"/>
              <w:rPr>
                <w:color w:val="000000"/>
                <w:sz w:val="16"/>
                <w:szCs w:val="16"/>
              </w:rPr>
            </w:pPr>
            <w:r w:rsidRPr="008925BA">
              <w:rPr>
                <w:color w:val="000000"/>
                <w:sz w:val="16"/>
                <w:szCs w:val="16"/>
              </w:rPr>
              <w:t>-</w:t>
            </w:r>
          </w:p>
        </w:tc>
        <w:tc>
          <w:tcPr>
            <w:tcW w:w="1205" w:type="dxa"/>
            <w:shd w:val="clear" w:color="auto" w:fill="auto"/>
            <w:noWrap/>
            <w:vAlign w:val="center"/>
            <w:hideMark/>
          </w:tcPr>
          <w:p w14:paraId="0E3BF181" w14:textId="77777777" w:rsidR="000F18B0" w:rsidRPr="008925BA" w:rsidRDefault="000F18B0" w:rsidP="000F18B0">
            <w:pPr>
              <w:jc w:val="right"/>
              <w:rPr>
                <w:color w:val="000000"/>
                <w:sz w:val="16"/>
                <w:szCs w:val="16"/>
              </w:rPr>
            </w:pPr>
            <w:r w:rsidRPr="008925BA">
              <w:rPr>
                <w:color w:val="000000"/>
                <w:sz w:val="16"/>
                <w:szCs w:val="16"/>
              </w:rPr>
              <w:t>-</w:t>
            </w:r>
          </w:p>
        </w:tc>
        <w:tc>
          <w:tcPr>
            <w:tcW w:w="955" w:type="dxa"/>
            <w:shd w:val="clear" w:color="auto" w:fill="auto"/>
            <w:noWrap/>
            <w:vAlign w:val="center"/>
            <w:hideMark/>
          </w:tcPr>
          <w:p w14:paraId="2CAC89F4" w14:textId="77777777" w:rsidR="000F18B0" w:rsidRPr="008925BA" w:rsidRDefault="000F18B0" w:rsidP="000F18B0">
            <w:pPr>
              <w:jc w:val="right"/>
              <w:rPr>
                <w:color w:val="000000"/>
                <w:sz w:val="16"/>
                <w:szCs w:val="16"/>
              </w:rPr>
            </w:pPr>
            <w:r w:rsidRPr="008925BA">
              <w:rPr>
                <w:color w:val="000000"/>
                <w:sz w:val="16"/>
                <w:szCs w:val="16"/>
              </w:rPr>
              <w:t>-</w:t>
            </w:r>
          </w:p>
        </w:tc>
        <w:tc>
          <w:tcPr>
            <w:tcW w:w="913" w:type="dxa"/>
            <w:shd w:val="clear" w:color="000000" w:fill="FFFFFF"/>
            <w:noWrap/>
            <w:vAlign w:val="center"/>
            <w:hideMark/>
          </w:tcPr>
          <w:p w14:paraId="72350FEF" w14:textId="77777777" w:rsidR="000F18B0" w:rsidRPr="008925BA" w:rsidRDefault="000F18B0" w:rsidP="000F18B0">
            <w:pPr>
              <w:jc w:val="right"/>
              <w:rPr>
                <w:color w:val="000000"/>
                <w:sz w:val="16"/>
                <w:szCs w:val="16"/>
              </w:rPr>
            </w:pPr>
            <w:r w:rsidRPr="008925BA">
              <w:rPr>
                <w:color w:val="000000"/>
                <w:sz w:val="16"/>
                <w:szCs w:val="16"/>
              </w:rPr>
              <w:t>-</w:t>
            </w:r>
          </w:p>
        </w:tc>
        <w:tc>
          <w:tcPr>
            <w:tcW w:w="1244" w:type="dxa"/>
            <w:shd w:val="clear" w:color="auto" w:fill="auto"/>
            <w:noWrap/>
            <w:vAlign w:val="center"/>
            <w:hideMark/>
          </w:tcPr>
          <w:p w14:paraId="78B129CC" w14:textId="77777777" w:rsidR="000F18B0" w:rsidRPr="008925BA" w:rsidRDefault="000F18B0" w:rsidP="000F18B0">
            <w:pPr>
              <w:jc w:val="right"/>
              <w:rPr>
                <w:color w:val="000000"/>
                <w:sz w:val="16"/>
                <w:szCs w:val="16"/>
              </w:rPr>
            </w:pPr>
            <w:r w:rsidRPr="008925BA">
              <w:rPr>
                <w:color w:val="000000"/>
                <w:sz w:val="16"/>
                <w:szCs w:val="16"/>
              </w:rPr>
              <w:t>-</w:t>
            </w:r>
          </w:p>
        </w:tc>
      </w:tr>
      <w:tr w:rsidR="000F18B0" w:rsidRPr="008925BA" w14:paraId="42A278C9" w14:textId="77777777" w:rsidTr="000F18B0">
        <w:trPr>
          <w:trHeight w:val="67"/>
        </w:trPr>
        <w:tc>
          <w:tcPr>
            <w:tcW w:w="348" w:type="dxa"/>
            <w:shd w:val="clear" w:color="auto" w:fill="auto"/>
            <w:noWrap/>
            <w:vAlign w:val="center"/>
            <w:hideMark/>
          </w:tcPr>
          <w:p w14:paraId="18333B96" w14:textId="77777777" w:rsidR="000F18B0" w:rsidRPr="008925BA" w:rsidRDefault="000F18B0" w:rsidP="000F18B0">
            <w:pPr>
              <w:jc w:val="right"/>
              <w:rPr>
                <w:color w:val="000000"/>
                <w:sz w:val="16"/>
                <w:szCs w:val="16"/>
              </w:rPr>
            </w:pPr>
            <w:r w:rsidRPr="008925BA">
              <w:rPr>
                <w:color w:val="000000"/>
                <w:sz w:val="16"/>
                <w:szCs w:val="16"/>
              </w:rPr>
              <w:t>4</w:t>
            </w:r>
          </w:p>
        </w:tc>
        <w:tc>
          <w:tcPr>
            <w:tcW w:w="5317" w:type="dxa"/>
            <w:shd w:val="clear" w:color="auto" w:fill="auto"/>
            <w:noWrap/>
            <w:vAlign w:val="center"/>
            <w:hideMark/>
          </w:tcPr>
          <w:p w14:paraId="0081AA89" w14:textId="77777777" w:rsidR="000F18B0" w:rsidRPr="008925BA" w:rsidRDefault="000F18B0" w:rsidP="000F18B0">
            <w:pPr>
              <w:rPr>
                <w:color w:val="000000"/>
                <w:sz w:val="16"/>
                <w:szCs w:val="16"/>
              </w:rPr>
            </w:pPr>
            <w:r w:rsidRPr="008925BA">
              <w:rPr>
                <w:color w:val="000000"/>
                <w:sz w:val="16"/>
                <w:szCs w:val="16"/>
              </w:rPr>
              <w:t>Çok taraflı kalkınma bankalarından alacaklar</w:t>
            </w:r>
          </w:p>
        </w:tc>
        <w:tc>
          <w:tcPr>
            <w:tcW w:w="841" w:type="dxa"/>
            <w:shd w:val="clear" w:color="auto" w:fill="auto"/>
            <w:noWrap/>
            <w:vAlign w:val="center"/>
            <w:hideMark/>
          </w:tcPr>
          <w:p w14:paraId="0977F05C" w14:textId="77777777" w:rsidR="000F18B0" w:rsidRPr="008925BA" w:rsidRDefault="000F18B0" w:rsidP="000F18B0">
            <w:pPr>
              <w:jc w:val="right"/>
              <w:rPr>
                <w:color w:val="000000"/>
                <w:sz w:val="16"/>
                <w:szCs w:val="16"/>
              </w:rPr>
            </w:pPr>
            <w:r w:rsidRPr="008925BA">
              <w:rPr>
                <w:color w:val="000000"/>
                <w:sz w:val="16"/>
                <w:szCs w:val="16"/>
              </w:rPr>
              <w:t>-</w:t>
            </w:r>
          </w:p>
        </w:tc>
        <w:tc>
          <w:tcPr>
            <w:tcW w:w="640" w:type="dxa"/>
            <w:shd w:val="clear" w:color="auto" w:fill="auto"/>
            <w:noWrap/>
            <w:vAlign w:val="center"/>
            <w:hideMark/>
          </w:tcPr>
          <w:p w14:paraId="594CC1CD" w14:textId="77777777" w:rsidR="000F18B0" w:rsidRPr="008925BA" w:rsidRDefault="000F18B0" w:rsidP="000F18B0">
            <w:pPr>
              <w:jc w:val="right"/>
              <w:rPr>
                <w:color w:val="000000"/>
                <w:sz w:val="16"/>
                <w:szCs w:val="16"/>
              </w:rPr>
            </w:pPr>
            <w:r w:rsidRPr="008925BA">
              <w:rPr>
                <w:color w:val="000000"/>
                <w:sz w:val="16"/>
                <w:szCs w:val="16"/>
              </w:rPr>
              <w:t>-</w:t>
            </w:r>
          </w:p>
        </w:tc>
        <w:tc>
          <w:tcPr>
            <w:tcW w:w="807" w:type="dxa"/>
            <w:shd w:val="clear" w:color="auto" w:fill="auto"/>
            <w:noWrap/>
            <w:vAlign w:val="center"/>
            <w:hideMark/>
          </w:tcPr>
          <w:p w14:paraId="70B3CCA5" w14:textId="77777777" w:rsidR="000F18B0" w:rsidRPr="008925BA" w:rsidRDefault="000F18B0" w:rsidP="000F18B0">
            <w:pPr>
              <w:jc w:val="right"/>
              <w:rPr>
                <w:color w:val="000000"/>
                <w:sz w:val="16"/>
                <w:szCs w:val="16"/>
              </w:rPr>
            </w:pPr>
            <w:r w:rsidRPr="008925BA">
              <w:rPr>
                <w:color w:val="000000"/>
                <w:sz w:val="16"/>
                <w:szCs w:val="16"/>
              </w:rPr>
              <w:t>-</w:t>
            </w:r>
          </w:p>
        </w:tc>
        <w:tc>
          <w:tcPr>
            <w:tcW w:w="618" w:type="dxa"/>
            <w:shd w:val="clear" w:color="auto" w:fill="auto"/>
            <w:noWrap/>
            <w:vAlign w:val="center"/>
            <w:hideMark/>
          </w:tcPr>
          <w:p w14:paraId="3CBEBF24" w14:textId="77777777" w:rsidR="000F18B0" w:rsidRPr="008925BA" w:rsidRDefault="000F18B0" w:rsidP="000F18B0">
            <w:pPr>
              <w:jc w:val="right"/>
              <w:rPr>
                <w:color w:val="000000"/>
                <w:sz w:val="16"/>
                <w:szCs w:val="16"/>
              </w:rPr>
            </w:pPr>
            <w:r w:rsidRPr="008925BA">
              <w:rPr>
                <w:color w:val="000000"/>
                <w:sz w:val="16"/>
                <w:szCs w:val="16"/>
              </w:rPr>
              <w:t>-</w:t>
            </w:r>
          </w:p>
        </w:tc>
        <w:tc>
          <w:tcPr>
            <w:tcW w:w="831" w:type="dxa"/>
            <w:shd w:val="clear" w:color="auto" w:fill="auto"/>
            <w:noWrap/>
            <w:vAlign w:val="center"/>
            <w:hideMark/>
          </w:tcPr>
          <w:p w14:paraId="7CB7A2D0" w14:textId="77777777" w:rsidR="000F18B0" w:rsidRPr="008925BA" w:rsidRDefault="000F18B0" w:rsidP="000F18B0">
            <w:pPr>
              <w:jc w:val="right"/>
              <w:rPr>
                <w:color w:val="000000"/>
                <w:sz w:val="16"/>
                <w:szCs w:val="16"/>
              </w:rPr>
            </w:pPr>
            <w:r w:rsidRPr="008925BA">
              <w:rPr>
                <w:color w:val="000000"/>
                <w:sz w:val="16"/>
                <w:szCs w:val="16"/>
              </w:rPr>
              <w:t>-</w:t>
            </w:r>
          </w:p>
        </w:tc>
        <w:tc>
          <w:tcPr>
            <w:tcW w:w="831" w:type="dxa"/>
            <w:shd w:val="clear" w:color="auto" w:fill="auto"/>
            <w:noWrap/>
            <w:vAlign w:val="center"/>
            <w:hideMark/>
          </w:tcPr>
          <w:p w14:paraId="2BEE047E" w14:textId="77777777" w:rsidR="000F18B0" w:rsidRPr="008925BA" w:rsidRDefault="000F18B0" w:rsidP="000F18B0">
            <w:pPr>
              <w:jc w:val="right"/>
              <w:rPr>
                <w:color w:val="000000"/>
                <w:sz w:val="16"/>
                <w:szCs w:val="16"/>
              </w:rPr>
            </w:pPr>
            <w:r w:rsidRPr="008925BA">
              <w:rPr>
                <w:color w:val="000000"/>
                <w:sz w:val="16"/>
                <w:szCs w:val="16"/>
              </w:rPr>
              <w:t>-</w:t>
            </w:r>
          </w:p>
        </w:tc>
        <w:tc>
          <w:tcPr>
            <w:tcW w:w="1205" w:type="dxa"/>
            <w:shd w:val="clear" w:color="auto" w:fill="auto"/>
            <w:noWrap/>
            <w:vAlign w:val="center"/>
            <w:hideMark/>
          </w:tcPr>
          <w:p w14:paraId="652F2439" w14:textId="77777777" w:rsidR="000F18B0" w:rsidRPr="008925BA" w:rsidRDefault="000F18B0" w:rsidP="000F18B0">
            <w:pPr>
              <w:jc w:val="right"/>
              <w:rPr>
                <w:color w:val="000000"/>
                <w:sz w:val="16"/>
                <w:szCs w:val="16"/>
              </w:rPr>
            </w:pPr>
            <w:r w:rsidRPr="008925BA">
              <w:rPr>
                <w:color w:val="000000"/>
                <w:sz w:val="16"/>
                <w:szCs w:val="16"/>
              </w:rPr>
              <w:t>-</w:t>
            </w:r>
          </w:p>
        </w:tc>
        <w:tc>
          <w:tcPr>
            <w:tcW w:w="955" w:type="dxa"/>
            <w:shd w:val="clear" w:color="auto" w:fill="auto"/>
            <w:noWrap/>
            <w:vAlign w:val="center"/>
            <w:hideMark/>
          </w:tcPr>
          <w:p w14:paraId="5C8D7F5D" w14:textId="77777777" w:rsidR="000F18B0" w:rsidRPr="008925BA" w:rsidRDefault="000F18B0" w:rsidP="000F18B0">
            <w:pPr>
              <w:jc w:val="right"/>
              <w:rPr>
                <w:color w:val="000000"/>
                <w:sz w:val="16"/>
                <w:szCs w:val="16"/>
              </w:rPr>
            </w:pPr>
            <w:r w:rsidRPr="008925BA">
              <w:rPr>
                <w:color w:val="000000"/>
                <w:sz w:val="16"/>
                <w:szCs w:val="16"/>
              </w:rPr>
              <w:t>-</w:t>
            </w:r>
          </w:p>
        </w:tc>
        <w:tc>
          <w:tcPr>
            <w:tcW w:w="913" w:type="dxa"/>
            <w:shd w:val="clear" w:color="000000" w:fill="FFFFFF"/>
            <w:noWrap/>
            <w:vAlign w:val="center"/>
            <w:hideMark/>
          </w:tcPr>
          <w:p w14:paraId="3B5BF8C3" w14:textId="77777777" w:rsidR="000F18B0" w:rsidRPr="008925BA" w:rsidRDefault="000F18B0" w:rsidP="000F18B0">
            <w:pPr>
              <w:jc w:val="right"/>
              <w:rPr>
                <w:color w:val="000000"/>
                <w:sz w:val="16"/>
                <w:szCs w:val="16"/>
              </w:rPr>
            </w:pPr>
            <w:r w:rsidRPr="008925BA">
              <w:rPr>
                <w:color w:val="000000"/>
                <w:sz w:val="16"/>
                <w:szCs w:val="16"/>
              </w:rPr>
              <w:t>-</w:t>
            </w:r>
          </w:p>
        </w:tc>
        <w:tc>
          <w:tcPr>
            <w:tcW w:w="1244" w:type="dxa"/>
            <w:shd w:val="clear" w:color="auto" w:fill="auto"/>
            <w:noWrap/>
            <w:vAlign w:val="center"/>
            <w:hideMark/>
          </w:tcPr>
          <w:p w14:paraId="526332D8" w14:textId="77777777" w:rsidR="000F18B0" w:rsidRPr="008925BA" w:rsidRDefault="000F18B0" w:rsidP="000F18B0">
            <w:pPr>
              <w:jc w:val="right"/>
              <w:rPr>
                <w:color w:val="000000"/>
                <w:sz w:val="16"/>
                <w:szCs w:val="16"/>
              </w:rPr>
            </w:pPr>
            <w:r w:rsidRPr="008925BA">
              <w:rPr>
                <w:color w:val="000000"/>
                <w:sz w:val="16"/>
                <w:szCs w:val="16"/>
              </w:rPr>
              <w:t>-</w:t>
            </w:r>
          </w:p>
        </w:tc>
      </w:tr>
      <w:tr w:rsidR="000F18B0" w:rsidRPr="008925BA" w14:paraId="5762EB8F" w14:textId="77777777" w:rsidTr="000F18B0">
        <w:trPr>
          <w:trHeight w:val="99"/>
        </w:trPr>
        <w:tc>
          <w:tcPr>
            <w:tcW w:w="348" w:type="dxa"/>
            <w:shd w:val="clear" w:color="auto" w:fill="auto"/>
            <w:noWrap/>
            <w:vAlign w:val="center"/>
            <w:hideMark/>
          </w:tcPr>
          <w:p w14:paraId="6E009B92" w14:textId="77777777" w:rsidR="000F18B0" w:rsidRPr="008925BA" w:rsidRDefault="000F18B0" w:rsidP="000F18B0">
            <w:pPr>
              <w:jc w:val="right"/>
              <w:rPr>
                <w:color w:val="000000"/>
                <w:sz w:val="16"/>
                <w:szCs w:val="16"/>
              </w:rPr>
            </w:pPr>
            <w:r w:rsidRPr="008925BA">
              <w:rPr>
                <w:color w:val="000000"/>
                <w:sz w:val="16"/>
                <w:szCs w:val="16"/>
              </w:rPr>
              <w:t>5</w:t>
            </w:r>
          </w:p>
        </w:tc>
        <w:tc>
          <w:tcPr>
            <w:tcW w:w="5317" w:type="dxa"/>
            <w:shd w:val="clear" w:color="auto" w:fill="auto"/>
            <w:noWrap/>
            <w:vAlign w:val="center"/>
            <w:hideMark/>
          </w:tcPr>
          <w:p w14:paraId="285D271A" w14:textId="77777777" w:rsidR="000F18B0" w:rsidRPr="008925BA" w:rsidRDefault="000F18B0" w:rsidP="000F18B0">
            <w:pPr>
              <w:rPr>
                <w:color w:val="000000"/>
                <w:sz w:val="16"/>
                <w:szCs w:val="16"/>
              </w:rPr>
            </w:pPr>
            <w:r w:rsidRPr="008925BA">
              <w:rPr>
                <w:color w:val="000000"/>
                <w:sz w:val="16"/>
                <w:szCs w:val="16"/>
              </w:rPr>
              <w:t>Uluslararası teşkilatlardan alacaklar</w:t>
            </w:r>
          </w:p>
        </w:tc>
        <w:tc>
          <w:tcPr>
            <w:tcW w:w="841" w:type="dxa"/>
            <w:shd w:val="clear" w:color="auto" w:fill="auto"/>
            <w:noWrap/>
            <w:vAlign w:val="center"/>
            <w:hideMark/>
          </w:tcPr>
          <w:p w14:paraId="18B1DC0D" w14:textId="77777777" w:rsidR="000F18B0" w:rsidRPr="008925BA" w:rsidRDefault="000F18B0" w:rsidP="000F18B0">
            <w:pPr>
              <w:jc w:val="right"/>
              <w:rPr>
                <w:color w:val="000000"/>
                <w:sz w:val="16"/>
                <w:szCs w:val="16"/>
              </w:rPr>
            </w:pPr>
            <w:r w:rsidRPr="008925BA">
              <w:rPr>
                <w:color w:val="000000"/>
                <w:sz w:val="16"/>
                <w:szCs w:val="16"/>
              </w:rPr>
              <w:t>-</w:t>
            </w:r>
          </w:p>
        </w:tc>
        <w:tc>
          <w:tcPr>
            <w:tcW w:w="640" w:type="dxa"/>
            <w:shd w:val="clear" w:color="auto" w:fill="auto"/>
            <w:noWrap/>
            <w:vAlign w:val="center"/>
            <w:hideMark/>
          </w:tcPr>
          <w:p w14:paraId="7A539CC3" w14:textId="77777777" w:rsidR="000F18B0" w:rsidRPr="008925BA" w:rsidRDefault="000F18B0" w:rsidP="000F18B0">
            <w:pPr>
              <w:jc w:val="right"/>
              <w:rPr>
                <w:color w:val="000000"/>
                <w:sz w:val="16"/>
                <w:szCs w:val="16"/>
              </w:rPr>
            </w:pPr>
            <w:r w:rsidRPr="008925BA">
              <w:rPr>
                <w:color w:val="000000"/>
                <w:sz w:val="16"/>
                <w:szCs w:val="16"/>
              </w:rPr>
              <w:t>-</w:t>
            </w:r>
          </w:p>
        </w:tc>
        <w:tc>
          <w:tcPr>
            <w:tcW w:w="807" w:type="dxa"/>
            <w:shd w:val="clear" w:color="auto" w:fill="auto"/>
            <w:noWrap/>
            <w:vAlign w:val="center"/>
            <w:hideMark/>
          </w:tcPr>
          <w:p w14:paraId="74B1CDF6" w14:textId="77777777" w:rsidR="000F18B0" w:rsidRPr="008925BA" w:rsidRDefault="000F18B0" w:rsidP="000F18B0">
            <w:pPr>
              <w:jc w:val="right"/>
              <w:rPr>
                <w:color w:val="000000"/>
                <w:sz w:val="16"/>
                <w:szCs w:val="16"/>
              </w:rPr>
            </w:pPr>
            <w:r w:rsidRPr="008925BA">
              <w:rPr>
                <w:color w:val="000000"/>
                <w:sz w:val="16"/>
                <w:szCs w:val="16"/>
              </w:rPr>
              <w:t>-</w:t>
            </w:r>
          </w:p>
        </w:tc>
        <w:tc>
          <w:tcPr>
            <w:tcW w:w="618" w:type="dxa"/>
            <w:shd w:val="clear" w:color="auto" w:fill="auto"/>
            <w:noWrap/>
            <w:vAlign w:val="center"/>
            <w:hideMark/>
          </w:tcPr>
          <w:p w14:paraId="64375093" w14:textId="77777777" w:rsidR="000F18B0" w:rsidRPr="008925BA" w:rsidRDefault="000F18B0" w:rsidP="000F18B0">
            <w:pPr>
              <w:jc w:val="right"/>
              <w:rPr>
                <w:color w:val="000000"/>
                <w:sz w:val="16"/>
                <w:szCs w:val="16"/>
              </w:rPr>
            </w:pPr>
            <w:r w:rsidRPr="008925BA">
              <w:rPr>
                <w:color w:val="000000"/>
                <w:sz w:val="16"/>
                <w:szCs w:val="16"/>
              </w:rPr>
              <w:t>-</w:t>
            </w:r>
          </w:p>
        </w:tc>
        <w:tc>
          <w:tcPr>
            <w:tcW w:w="831" w:type="dxa"/>
            <w:shd w:val="clear" w:color="auto" w:fill="auto"/>
            <w:noWrap/>
            <w:vAlign w:val="center"/>
            <w:hideMark/>
          </w:tcPr>
          <w:p w14:paraId="391AFB22" w14:textId="77777777" w:rsidR="000F18B0" w:rsidRPr="008925BA" w:rsidRDefault="000F18B0" w:rsidP="000F18B0">
            <w:pPr>
              <w:jc w:val="right"/>
              <w:rPr>
                <w:color w:val="000000"/>
                <w:sz w:val="16"/>
                <w:szCs w:val="16"/>
              </w:rPr>
            </w:pPr>
            <w:r w:rsidRPr="008925BA">
              <w:rPr>
                <w:color w:val="000000"/>
                <w:sz w:val="16"/>
                <w:szCs w:val="16"/>
              </w:rPr>
              <w:t>-</w:t>
            </w:r>
          </w:p>
        </w:tc>
        <w:tc>
          <w:tcPr>
            <w:tcW w:w="831" w:type="dxa"/>
            <w:shd w:val="clear" w:color="auto" w:fill="auto"/>
            <w:noWrap/>
            <w:vAlign w:val="center"/>
            <w:hideMark/>
          </w:tcPr>
          <w:p w14:paraId="5B21181F" w14:textId="77777777" w:rsidR="000F18B0" w:rsidRPr="008925BA" w:rsidRDefault="000F18B0" w:rsidP="000F18B0">
            <w:pPr>
              <w:jc w:val="right"/>
              <w:rPr>
                <w:color w:val="000000"/>
                <w:sz w:val="16"/>
                <w:szCs w:val="16"/>
              </w:rPr>
            </w:pPr>
            <w:r w:rsidRPr="008925BA">
              <w:rPr>
                <w:color w:val="000000"/>
                <w:sz w:val="16"/>
                <w:szCs w:val="16"/>
              </w:rPr>
              <w:t>-</w:t>
            </w:r>
          </w:p>
        </w:tc>
        <w:tc>
          <w:tcPr>
            <w:tcW w:w="1205" w:type="dxa"/>
            <w:shd w:val="clear" w:color="auto" w:fill="auto"/>
            <w:noWrap/>
            <w:vAlign w:val="center"/>
            <w:hideMark/>
          </w:tcPr>
          <w:p w14:paraId="1FA75620" w14:textId="77777777" w:rsidR="000F18B0" w:rsidRPr="008925BA" w:rsidRDefault="000F18B0" w:rsidP="000F18B0">
            <w:pPr>
              <w:jc w:val="right"/>
              <w:rPr>
                <w:color w:val="000000"/>
                <w:sz w:val="16"/>
                <w:szCs w:val="16"/>
              </w:rPr>
            </w:pPr>
            <w:r w:rsidRPr="008925BA">
              <w:rPr>
                <w:color w:val="000000"/>
                <w:sz w:val="16"/>
                <w:szCs w:val="16"/>
              </w:rPr>
              <w:t>-</w:t>
            </w:r>
          </w:p>
        </w:tc>
        <w:tc>
          <w:tcPr>
            <w:tcW w:w="955" w:type="dxa"/>
            <w:shd w:val="clear" w:color="auto" w:fill="auto"/>
            <w:noWrap/>
            <w:vAlign w:val="center"/>
            <w:hideMark/>
          </w:tcPr>
          <w:p w14:paraId="719FBC93" w14:textId="77777777" w:rsidR="000F18B0" w:rsidRPr="008925BA" w:rsidRDefault="000F18B0" w:rsidP="000F18B0">
            <w:pPr>
              <w:jc w:val="right"/>
              <w:rPr>
                <w:color w:val="000000"/>
                <w:sz w:val="16"/>
                <w:szCs w:val="16"/>
              </w:rPr>
            </w:pPr>
            <w:r w:rsidRPr="008925BA">
              <w:rPr>
                <w:color w:val="000000"/>
                <w:sz w:val="16"/>
                <w:szCs w:val="16"/>
              </w:rPr>
              <w:t>-</w:t>
            </w:r>
          </w:p>
        </w:tc>
        <w:tc>
          <w:tcPr>
            <w:tcW w:w="913" w:type="dxa"/>
            <w:shd w:val="clear" w:color="000000" w:fill="FFFFFF"/>
            <w:noWrap/>
            <w:vAlign w:val="center"/>
            <w:hideMark/>
          </w:tcPr>
          <w:p w14:paraId="18124106" w14:textId="77777777" w:rsidR="000F18B0" w:rsidRPr="008925BA" w:rsidRDefault="000F18B0" w:rsidP="000F18B0">
            <w:pPr>
              <w:jc w:val="right"/>
              <w:rPr>
                <w:color w:val="000000"/>
                <w:sz w:val="16"/>
                <w:szCs w:val="16"/>
              </w:rPr>
            </w:pPr>
            <w:r w:rsidRPr="008925BA">
              <w:rPr>
                <w:color w:val="000000"/>
                <w:sz w:val="16"/>
                <w:szCs w:val="16"/>
              </w:rPr>
              <w:t>-</w:t>
            </w:r>
          </w:p>
        </w:tc>
        <w:tc>
          <w:tcPr>
            <w:tcW w:w="1244" w:type="dxa"/>
            <w:shd w:val="clear" w:color="auto" w:fill="auto"/>
            <w:noWrap/>
            <w:vAlign w:val="center"/>
            <w:hideMark/>
          </w:tcPr>
          <w:p w14:paraId="0F555322" w14:textId="77777777" w:rsidR="000F18B0" w:rsidRPr="008925BA" w:rsidRDefault="000F18B0" w:rsidP="000F18B0">
            <w:pPr>
              <w:jc w:val="right"/>
              <w:rPr>
                <w:color w:val="000000"/>
                <w:sz w:val="16"/>
                <w:szCs w:val="16"/>
              </w:rPr>
            </w:pPr>
            <w:r w:rsidRPr="008925BA">
              <w:rPr>
                <w:color w:val="000000"/>
                <w:sz w:val="16"/>
                <w:szCs w:val="16"/>
              </w:rPr>
              <w:t>-</w:t>
            </w:r>
          </w:p>
        </w:tc>
      </w:tr>
      <w:tr w:rsidR="000F18B0" w:rsidRPr="008925BA" w14:paraId="508C01E7" w14:textId="77777777" w:rsidTr="000F18B0">
        <w:trPr>
          <w:trHeight w:val="74"/>
        </w:trPr>
        <w:tc>
          <w:tcPr>
            <w:tcW w:w="348" w:type="dxa"/>
            <w:shd w:val="clear" w:color="auto" w:fill="auto"/>
            <w:noWrap/>
            <w:vAlign w:val="center"/>
            <w:hideMark/>
          </w:tcPr>
          <w:p w14:paraId="08F3AD3C" w14:textId="77777777" w:rsidR="000F18B0" w:rsidRPr="008925BA" w:rsidRDefault="000F18B0" w:rsidP="000F18B0">
            <w:pPr>
              <w:jc w:val="right"/>
              <w:rPr>
                <w:color w:val="000000"/>
                <w:sz w:val="16"/>
                <w:szCs w:val="16"/>
              </w:rPr>
            </w:pPr>
            <w:r w:rsidRPr="008925BA">
              <w:rPr>
                <w:color w:val="000000"/>
                <w:sz w:val="16"/>
                <w:szCs w:val="16"/>
              </w:rPr>
              <w:t>6</w:t>
            </w:r>
          </w:p>
        </w:tc>
        <w:tc>
          <w:tcPr>
            <w:tcW w:w="5317" w:type="dxa"/>
            <w:shd w:val="clear" w:color="auto" w:fill="auto"/>
            <w:noWrap/>
            <w:vAlign w:val="center"/>
            <w:hideMark/>
          </w:tcPr>
          <w:p w14:paraId="074999F0" w14:textId="77777777" w:rsidR="000F18B0" w:rsidRPr="008925BA" w:rsidRDefault="000F18B0" w:rsidP="000F18B0">
            <w:pPr>
              <w:rPr>
                <w:color w:val="000000"/>
                <w:sz w:val="16"/>
                <w:szCs w:val="16"/>
              </w:rPr>
            </w:pPr>
            <w:r w:rsidRPr="008925BA">
              <w:rPr>
                <w:color w:val="000000"/>
                <w:sz w:val="16"/>
                <w:szCs w:val="16"/>
              </w:rPr>
              <w:t>Bankalardan ve aracı kurumlardan alacaklar</w:t>
            </w:r>
          </w:p>
        </w:tc>
        <w:tc>
          <w:tcPr>
            <w:tcW w:w="841" w:type="dxa"/>
            <w:shd w:val="clear" w:color="auto" w:fill="auto"/>
            <w:noWrap/>
            <w:vAlign w:val="center"/>
            <w:hideMark/>
          </w:tcPr>
          <w:p w14:paraId="2DA33613" w14:textId="77777777" w:rsidR="000F18B0" w:rsidRPr="008925BA" w:rsidRDefault="000F18B0" w:rsidP="000F18B0">
            <w:pPr>
              <w:jc w:val="right"/>
              <w:rPr>
                <w:color w:val="000000"/>
                <w:sz w:val="16"/>
                <w:szCs w:val="16"/>
              </w:rPr>
            </w:pPr>
            <w:r w:rsidRPr="008925BA">
              <w:rPr>
                <w:color w:val="000000"/>
                <w:sz w:val="16"/>
                <w:szCs w:val="16"/>
              </w:rPr>
              <w:t>-</w:t>
            </w:r>
          </w:p>
        </w:tc>
        <w:tc>
          <w:tcPr>
            <w:tcW w:w="640" w:type="dxa"/>
            <w:shd w:val="clear" w:color="auto" w:fill="auto"/>
            <w:noWrap/>
            <w:vAlign w:val="center"/>
            <w:hideMark/>
          </w:tcPr>
          <w:p w14:paraId="695E3EFB" w14:textId="77777777" w:rsidR="000F18B0" w:rsidRPr="008925BA" w:rsidRDefault="000F18B0" w:rsidP="000F18B0">
            <w:pPr>
              <w:jc w:val="right"/>
              <w:rPr>
                <w:color w:val="000000"/>
                <w:sz w:val="16"/>
                <w:szCs w:val="16"/>
              </w:rPr>
            </w:pPr>
            <w:r w:rsidRPr="008925BA">
              <w:rPr>
                <w:color w:val="000000"/>
                <w:sz w:val="16"/>
                <w:szCs w:val="16"/>
              </w:rPr>
              <w:t>-</w:t>
            </w:r>
          </w:p>
        </w:tc>
        <w:tc>
          <w:tcPr>
            <w:tcW w:w="807" w:type="dxa"/>
            <w:shd w:val="clear" w:color="auto" w:fill="auto"/>
            <w:noWrap/>
            <w:vAlign w:val="center"/>
          </w:tcPr>
          <w:p w14:paraId="5FA31958" w14:textId="77777777" w:rsidR="000F18B0" w:rsidRPr="008925BA" w:rsidRDefault="000F18B0" w:rsidP="000F18B0">
            <w:pPr>
              <w:jc w:val="right"/>
              <w:rPr>
                <w:color w:val="000000"/>
                <w:sz w:val="16"/>
                <w:szCs w:val="16"/>
              </w:rPr>
            </w:pPr>
            <w:r w:rsidRPr="008925BA">
              <w:rPr>
                <w:color w:val="000000"/>
                <w:sz w:val="16"/>
                <w:szCs w:val="16"/>
              </w:rPr>
              <w:t>9.814</w:t>
            </w:r>
          </w:p>
        </w:tc>
        <w:tc>
          <w:tcPr>
            <w:tcW w:w="618" w:type="dxa"/>
            <w:shd w:val="clear" w:color="auto" w:fill="auto"/>
            <w:noWrap/>
            <w:vAlign w:val="center"/>
          </w:tcPr>
          <w:p w14:paraId="0F102FF8" w14:textId="77777777" w:rsidR="000F18B0" w:rsidRPr="008925BA" w:rsidRDefault="000F18B0" w:rsidP="000F18B0">
            <w:pPr>
              <w:jc w:val="right"/>
              <w:rPr>
                <w:color w:val="000000"/>
                <w:sz w:val="16"/>
                <w:szCs w:val="16"/>
              </w:rPr>
            </w:pPr>
            <w:r w:rsidRPr="008925BA">
              <w:rPr>
                <w:color w:val="000000"/>
                <w:sz w:val="16"/>
                <w:szCs w:val="16"/>
              </w:rPr>
              <w:t>-</w:t>
            </w:r>
          </w:p>
        </w:tc>
        <w:tc>
          <w:tcPr>
            <w:tcW w:w="831" w:type="dxa"/>
            <w:shd w:val="clear" w:color="auto" w:fill="auto"/>
            <w:noWrap/>
            <w:vAlign w:val="center"/>
            <w:hideMark/>
          </w:tcPr>
          <w:p w14:paraId="7B0CFF41" w14:textId="77777777" w:rsidR="000F18B0" w:rsidRPr="008925BA" w:rsidRDefault="000F18B0" w:rsidP="000F18B0">
            <w:pPr>
              <w:jc w:val="right"/>
              <w:rPr>
                <w:color w:val="000000"/>
                <w:sz w:val="16"/>
                <w:szCs w:val="16"/>
              </w:rPr>
            </w:pPr>
            <w:r w:rsidRPr="008925BA">
              <w:rPr>
                <w:color w:val="000000"/>
                <w:sz w:val="16"/>
                <w:szCs w:val="16"/>
              </w:rPr>
              <w:t>-</w:t>
            </w:r>
          </w:p>
        </w:tc>
        <w:tc>
          <w:tcPr>
            <w:tcW w:w="831" w:type="dxa"/>
            <w:shd w:val="clear" w:color="auto" w:fill="auto"/>
            <w:noWrap/>
            <w:vAlign w:val="center"/>
            <w:hideMark/>
          </w:tcPr>
          <w:p w14:paraId="3CA9495D" w14:textId="77777777" w:rsidR="000F18B0" w:rsidRPr="008925BA" w:rsidRDefault="000F18B0" w:rsidP="000F18B0">
            <w:pPr>
              <w:jc w:val="right"/>
              <w:rPr>
                <w:color w:val="000000"/>
                <w:sz w:val="16"/>
                <w:szCs w:val="16"/>
              </w:rPr>
            </w:pPr>
            <w:r w:rsidRPr="008925BA">
              <w:rPr>
                <w:color w:val="000000"/>
                <w:sz w:val="16"/>
                <w:szCs w:val="16"/>
              </w:rPr>
              <w:t>-</w:t>
            </w:r>
          </w:p>
        </w:tc>
        <w:tc>
          <w:tcPr>
            <w:tcW w:w="1205" w:type="dxa"/>
            <w:shd w:val="clear" w:color="auto" w:fill="auto"/>
            <w:noWrap/>
            <w:vAlign w:val="center"/>
            <w:hideMark/>
          </w:tcPr>
          <w:p w14:paraId="45704C3A" w14:textId="77777777" w:rsidR="000F18B0" w:rsidRPr="008925BA" w:rsidRDefault="000F18B0" w:rsidP="000F18B0">
            <w:pPr>
              <w:jc w:val="right"/>
              <w:rPr>
                <w:color w:val="000000"/>
                <w:sz w:val="16"/>
                <w:szCs w:val="16"/>
              </w:rPr>
            </w:pPr>
            <w:r w:rsidRPr="008925BA">
              <w:rPr>
                <w:color w:val="000000"/>
                <w:sz w:val="16"/>
                <w:szCs w:val="16"/>
              </w:rPr>
              <w:t>-</w:t>
            </w:r>
          </w:p>
        </w:tc>
        <w:tc>
          <w:tcPr>
            <w:tcW w:w="955" w:type="dxa"/>
            <w:shd w:val="clear" w:color="auto" w:fill="auto"/>
            <w:noWrap/>
            <w:vAlign w:val="center"/>
            <w:hideMark/>
          </w:tcPr>
          <w:p w14:paraId="002925F1" w14:textId="77777777" w:rsidR="000F18B0" w:rsidRPr="008925BA" w:rsidRDefault="000F18B0" w:rsidP="000F18B0">
            <w:pPr>
              <w:jc w:val="right"/>
              <w:rPr>
                <w:color w:val="000000"/>
                <w:sz w:val="16"/>
                <w:szCs w:val="16"/>
              </w:rPr>
            </w:pPr>
            <w:r w:rsidRPr="008925BA">
              <w:rPr>
                <w:color w:val="000000"/>
                <w:sz w:val="16"/>
                <w:szCs w:val="16"/>
              </w:rPr>
              <w:t>-</w:t>
            </w:r>
          </w:p>
        </w:tc>
        <w:tc>
          <w:tcPr>
            <w:tcW w:w="913" w:type="dxa"/>
            <w:shd w:val="clear" w:color="000000" w:fill="FFFFFF"/>
            <w:noWrap/>
            <w:vAlign w:val="center"/>
            <w:hideMark/>
          </w:tcPr>
          <w:p w14:paraId="45A12BFF" w14:textId="77777777" w:rsidR="000F18B0" w:rsidRPr="008925BA" w:rsidRDefault="000F18B0" w:rsidP="000F18B0">
            <w:pPr>
              <w:jc w:val="right"/>
              <w:rPr>
                <w:color w:val="000000"/>
                <w:sz w:val="16"/>
                <w:szCs w:val="16"/>
              </w:rPr>
            </w:pPr>
            <w:r w:rsidRPr="008925BA">
              <w:rPr>
                <w:color w:val="000000"/>
                <w:sz w:val="16"/>
                <w:szCs w:val="16"/>
              </w:rPr>
              <w:t>-</w:t>
            </w:r>
          </w:p>
        </w:tc>
        <w:tc>
          <w:tcPr>
            <w:tcW w:w="1244" w:type="dxa"/>
            <w:shd w:val="clear" w:color="auto" w:fill="auto"/>
            <w:noWrap/>
            <w:vAlign w:val="center"/>
          </w:tcPr>
          <w:p w14:paraId="5321BE3D" w14:textId="77777777" w:rsidR="000F18B0" w:rsidRPr="008925BA" w:rsidRDefault="000F18B0" w:rsidP="000F18B0">
            <w:pPr>
              <w:jc w:val="right"/>
              <w:rPr>
                <w:color w:val="000000"/>
                <w:sz w:val="16"/>
                <w:szCs w:val="16"/>
              </w:rPr>
            </w:pPr>
            <w:r w:rsidRPr="008925BA">
              <w:rPr>
                <w:color w:val="000000"/>
                <w:sz w:val="16"/>
                <w:szCs w:val="16"/>
              </w:rPr>
              <w:t>9.814</w:t>
            </w:r>
          </w:p>
        </w:tc>
      </w:tr>
      <w:tr w:rsidR="000F18B0" w:rsidRPr="008925BA" w14:paraId="75BB12FB" w14:textId="77777777" w:rsidTr="000F18B0">
        <w:trPr>
          <w:trHeight w:val="43"/>
        </w:trPr>
        <w:tc>
          <w:tcPr>
            <w:tcW w:w="348" w:type="dxa"/>
            <w:shd w:val="clear" w:color="auto" w:fill="auto"/>
            <w:noWrap/>
            <w:vAlign w:val="center"/>
            <w:hideMark/>
          </w:tcPr>
          <w:p w14:paraId="2631C94B" w14:textId="77777777" w:rsidR="000F18B0" w:rsidRPr="008925BA" w:rsidRDefault="000F18B0" w:rsidP="000F18B0">
            <w:pPr>
              <w:jc w:val="right"/>
              <w:rPr>
                <w:color w:val="000000"/>
                <w:sz w:val="16"/>
                <w:szCs w:val="16"/>
              </w:rPr>
            </w:pPr>
            <w:r w:rsidRPr="008925BA">
              <w:rPr>
                <w:color w:val="000000"/>
                <w:sz w:val="16"/>
                <w:szCs w:val="16"/>
              </w:rPr>
              <w:t>7</w:t>
            </w:r>
          </w:p>
        </w:tc>
        <w:tc>
          <w:tcPr>
            <w:tcW w:w="5317" w:type="dxa"/>
            <w:shd w:val="clear" w:color="auto" w:fill="auto"/>
            <w:noWrap/>
            <w:vAlign w:val="center"/>
            <w:hideMark/>
          </w:tcPr>
          <w:p w14:paraId="5F041BEF" w14:textId="77777777" w:rsidR="000F18B0" w:rsidRPr="008925BA" w:rsidRDefault="000F18B0" w:rsidP="000F18B0">
            <w:pPr>
              <w:rPr>
                <w:color w:val="000000"/>
                <w:sz w:val="16"/>
                <w:szCs w:val="16"/>
              </w:rPr>
            </w:pPr>
            <w:r w:rsidRPr="008925BA">
              <w:rPr>
                <w:color w:val="000000"/>
                <w:sz w:val="16"/>
                <w:szCs w:val="16"/>
              </w:rPr>
              <w:t>Kurumsal alacaklar</w:t>
            </w:r>
          </w:p>
        </w:tc>
        <w:tc>
          <w:tcPr>
            <w:tcW w:w="841" w:type="dxa"/>
            <w:shd w:val="clear" w:color="auto" w:fill="auto"/>
            <w:noWrap/>
            <w:vAlign w:val="center"/>
            <w:hideMark/>
          </w:tcPr>
          <w:p w14:paraId="3BB089EC" w14:textId="77777777" w:rsidR="000F18B0" w:rsidRPr="008925BA" w:rsidRDefault="000F18B0" w:rsidP="000F18B0">
            <w:pPr>
              <w:jc w:val="right"/>
              <w:rPr>
                <w:color w:val="000000"/>
                <w:sz w:val="16"/>
                <w:szCs w:val="16"/>
              </w:rPr>
            </w:pPr>
            <w:r w:rsidRPr="008925BA">
              <w:rPr>
                <w:color w:val="000000"/>
                <w:sz w:val="16"/>
                <w:szCs w:val="16"/>
              </w:rPr>
              <w:t>-</w:t>
            </w:r>
          </w:p>
        </w:tc>
        <w:tc>
          <w:tcPr>
            <w:tcW w:w="640" w:type="dxa"/>
            <w:shd w:val="clear" w:color="auto" w:fill="auto"/>
            <w:noWrap/>
            <w:vAlign w:val="center"/>
            <w:hideMark/>
          </w:tcPr>
          <w:p w14:paraId="7EA8045D" w14:textId="77777777" w:rsidR="000F18B0" w:rsidRPr="008925BA" w:rsidRDefault="000F18B0" w:rsidP="000F18B0">
            <w:pPr>
              <w:jc w:val="right"/>
              <w:rPr>
                <w:color w:val="000000"/>
                <w:sz w:val="16"/>
                <w:szCs w:val="16"/>
              </w:rPr>
            </w:pPr>
            <w:r w:rsidRPr="008925BA">
              <w:rPr>
                <w:color w:val="000000"/>
                <w:sz w:val="16"/>
                <w:szCs w:val="16"/>
              </w:rPr>
              <w:t>-</w:t>
            </w:r>
          </w:p>
        </w:tc>
        <w:tc>
          <w:tcPr>
            <w:tcW w:w="807" w:type="dxa"/>
            <w:shd w:val="clear" w:color="auto" w:fill="auto"/>
            <w:noWrap/>
            <w:vAlign w:val="center"/>
            <w:hideMark/>
          </w:tcPr>
          <w:p w14:paraId="0EBC57A1" w14:textId="77777777" w:rsidR="000F18B0" w:rsidRPr="008925BA" w:rsidRDefault="000F18B0" w:rsidP="000F18B0">
            <w:pPr>
              <w:jc w:val="right"/>
              <w:rPr>
                <w:color w:val="000000"/>
                <w:sz w:val="16"/>
                <w:szCs w:val="16"/>
              </w:rPr>
            </w:pPr>
            <w:r w:rsidRPr="008925BA">
              <w:rPr>
                <w:color w:val="000000"/>
                <w:sz w:val="16"/>
                <w:szCs w:val="16"/>
              </w:rPr>
              <w:t>-</w:t>
            </w:r>
          </w:p>
        </w:tc>
        <w:tc>
          <w:tcPr>
            <w:tcW w:w="618" w:type="dxa"/>
            <w:shd w:val="clear" w:color="auto" w:fill="auto"/>
            <w:noWrap/>
            <w:vAlign w:val="center"/>
            <w:hideMark/>
          </w:tcPr>
          <w:p w14:paraId="6A7A6811" w14:textId="77777777" w:rsidR="000F18B0" w:rsidRPr="008925BA" w:rsidRDefault="000F18B0" w:rsidP="000F18B0">
            <w:pPr>
              <w:jc w:val="right"/>
              <w:rPr>
                <w:color w:val="000000"/>
                <w:sz w:val="16"/>
                <w:szCs w:val="16"/>
              </w:rPr>
            </w:pPr>
            <w:r w:rsidRPr="008925BA">
              <w:rPr>
                <w:color w:val="000000"/>
                <w:sz w:val="16"/>
                <w:szCs w:val="16"/>
              </w:rPr>
              <w:t>-</w:t>
            </w:r>
          </w:p>
        </w:tc>
        <w:tc>
          <w:tcPr>
            <w:tcW w:w="831" w:type="dxa"/>
            <w:shd w:val="clear" w:color="auto" w:fill="auto"/>
            <w:noWrap/>
            <w:vAlign w:val="center"/>
            <w:hideMark/>
          </w:tcPr>
          <w:p w14:paraId="74F7574C" w14:textId="77777777" w:rsidR="000F18B0" w:rsidRPr="008925BA" w:rsidRDefault="000F18B0" w:rsidP="000F18B0">
            <w:pPr>
              <w:jc w:val="right"/>
              <w:rPr>
                <w:color w:val="000000"/>
                <w:sz w:val="16"/>
                <w:szCs w:val="16"/>
              </w:rPr>
            </w:pPr>
            <w:r w:rsidRPr="008925BA">
              <w:rPr>
                <w:color w:val="000000"/>
                <w:sz w:val="16"/>
                <w:szCs w:val="16"/>
              </w:rPr>
              <w:t>-</w:t>
            </w:r>
          </w:p>
        </w:tc>
        <w:tc>
          <w:tcPr>
            <w:tcW w:w="831" w:type="dxa"/>
            <w:shd w:val="clear" w:color="auto" w:fill="auto"/>
            <w:noWrap/>
            <w:vAlign w:val="center"/>
            <w:hideMark/>
          </w:tcPr>
          <w:p w14:paraId="4FDCF9DE" w14:textId="77777777" w:rsidR="000F18B0" w:rsidRPr="008925BA" w:rsidRDefault="000F18B0" w:rsidP="000F18B0">
            <w:pPr>
              <w:jc w:val="right"/>
              <w:rPr>
                <w:color w:val="000000"/>
                <w:sz w:val="16"/>
                <w:szCs w:val="16"/>
              </w:rPr>
            </w:pPr>
            <w:r w:rsidRPr="008925BA">
              <w:rPr>
                <w:color w:val="000000"/>
                <w:sz w:val="16"/>
                <w:szCs w:val="16"/>
              </w:rPr>
              <w:t>-</w:t>
            </w:r>
          </w:p>
        </w:tc>
        <w:tc>
          <w:tcPr>
            <w:tcW w:w="1205" w:type="dxa"/>
            <w:shd w:val="clear" w:color="auto" w:fill="auto"/>
            <w:noWrap/>
            <w:vAlign w:val="center"/>
            <w:hideMark/>
          </w:tcPr>
          <w:p w14:paraId="6B6A8BD8" w14:textId="77777777" w:rsidR="000F18B0" w:rsidRPr="008925BA" w:rsidRDefault="000F18B0" w:rsidP="000F18B0">
            <w:pPr>
              <w:jc w:val="right"/>
              <w:rPr>
                <w:color w:val="000000"/>
                <w:sz w:val="16"/>
                <w:szCs w:val="16"/>
              </w:rPr>
            </w:pPr>
            <w:r w:rsidRPr="008925BA">
              <w:rPr>
                <w:color w:val="000000"/>
                <w:sz w:val="16"/>
                <w:szCs w:val="16"/>
              </w:rPr>
              <w:t>-</w:t>
            </w:r>
          </w:p>
        </w:tc>
        <w:tc>
          <w:tcPr>
            <w:tcW w:w="955" w:type="dxa"/>
            <w:shd w:val="clear" w:color="auto" w:fill="auto"/>
            <w:noWrap/>
            <w:vAlign w:val="center"/>
            <w:hideMark/>
          </w:tcPr>
          <w:p w14:paraId="7183C145" w14:textId="77777777" w:rsidR="000F18B0" w:rsidRPr="008925BA" w:rsidRDefault="000F18B0" w:rsidP="000F18B0">
            <w:pPr>
              <w:jc w:val="right"/>
              <w:rPr>
                <w:color w:val="000000"/>
                <w:sz w:val="16"/>
                <w:szCs w:val="16"/>
              </w:rPr>
            </w:pPr>
            <w:r w:rsidRPr="008925BA">
              <w:rPr>
                <w:color w:val="000000"/>
                <w:sz w:val="16"/>
                <w:szCs w:val="16"/>
              </w:rPr>
              <w:t>-</w:t>
            </w:r>
          </w:p>
        </w:tc>
        <w:tc>
          <w:tcPr>
            <w:tcW w:w="913" w:type="dxa"/>
            <w:shd w:val="clear" w:color="000000" w:fill="FFFFFF"/>
            <w:noWrap/>
            <w:vAlign w:val="center"/>
            <w:hideMark/>
          </w:tcPr>
          <w:p w14:paraId="669A722B" w14:textId="77777777" w:rsidR="000F18B0" w:rsidRPr="008925BA" w:rsidRDefault="000F18B0" w:rsidP="000F18B0">
            <w:pPr>
              <w:jc w:val="right"/>
              <w:rPr>
                <w:color w:val="000000"/>
                <w:sz w:val="16"/>
                <w:szCs w:val="16"/>
              </w:rPr>
            </w:pPr>
            <w:r w:rsidRPr="008925BA">
              <w:rPr>
                <w:color w:val="000000"/>
                <w:sz w:val="16"/>
                <w:szCs w:val="16"/>
              </w:rPr>
              <w:t>-</w:t>
            </w:r>
          </w:p>
        </w:tc>
        <w:tc>
          <w:tcPr>
            <w:tcW w:w="1244" w:type="dxa"/>
            <w:shd w:val="clear" w:color="auto" w:fill="auto"/>
            <w:noWrap/>
            <w:vAlign w:val="center"/>
          </w:tcPr>
          <w:p w14:paraId="4E1AD06F" w14:textId="77777777" w:rsidR="000F18B0" w:rsidRPr="008925BA" w:rsidRDefault="000F18B0" w:rsidP="000F18B0">
            <w:pPr>
              <w:jc w:val="right"/>
              <w:rPr>
                <w:color w:val="000000"/>
                <w:sz w:val="16"/>
                <w:szCs w:val="16"/>
              </w:rPr>
            </w:pPr>
            <w:r w:rsidRPr="008925BA">
              <w:rPr>
                <w:color w:val="000000"/>
                <w:sz w:val="16"/>
                <w:szCs w:val="16"/>
              </w:rPr>
              <w:t>-</w:t>
            </w:r>
          </w:p>
        </w:tc>
      </w:tr>
      <w:tr w:rsidR="000F18B0" w:rsidRPr="008925BA" w14:paraId="5452EC38" w14:textId="77777777" w:rsidTr="000F18B0">
        <w:trPr>
          <w:trHeight w:val="135"/>
        </w:trPr>
        <w:tc>
          <w:tcPr>
            <w:tcW w:w="348" w:type="dxa"/>
            <w:shd w:val="clear" w:color="auto" w:fill="auto"/>
            <w:noWrap/>
            <w:vAlign w:val="center"/>
            <w:hideMark/>
          </w:tcPr>
          <w:p w14:paraId="24D40D2A" w14:textId="77777777" w:rsidR="000F18B0" w:rsidRPr="008925BA" w:rsidRDefault="000F18B0" w:rsidP="000F18B0">
            <w:pPr>
              <w:jc w:val="right"/>
              <w:rPr>
                <w:color w:val="000000"/>
                <w:sz w:val="16"/>
                <w:szCs w:val="16"/>
              </w:rPr>
            </w:pPr>
            <w:r w:rsidRPr="008925BA">
              <w:rPr>
                <w:color w:val="000000"/>
                <w:sz w:val="16"/>
                <w:szCs w:val="16"/>
              </w:rPr>
              <w:t>8</w:t>
            </w:r>
          </w:p>
        </w:tc>
        <w:tc>
          <w:tcPr>
            <w:tcW w:w="5317" w:type="dxa"/>
            <w:shd w:val="clear" w:color="auto" w:fill="auto"/>
            <w:noWrap/>
            <w:vAlign w:val="center"/>
            <w:hideMark/>
          </w:tcPr>
          <w:p w14:paraId="7609BFF9" w14:textId="77777777" w:rsidR="000F18B0" w:rsidRPr="008925BA" w:rsidRDefault="000F18B0" w:rsidP="000F18B0">
            <w:pPr>
              <w:rPr>
                <w:color w:val="000000"/>
                <w:sz w:val="16"/>
                <w:szCs w:val="16"/>
              </w:rPr>
            </w:pPr>
            <w:r w:rsidRPr="008925BA">
              <w:rPr>
                <w:color w:val="000000"/>
                <w:sz w:val="16"/>
                <w:szCs w:val="16"/>
              </w:rPr>
              <w:t>Perakende alacaklar</w:t>
            </w:r>
          </w:p>
        </w:tc>
        <w:tc>
          <w:tcPr>
            <w:tcW w:w="841" w:type="dxa"/>
            <w:shd w:val="clear" w:color="auto" w:fill="auto"/>
            <w:noWrap/>
            <w:vAlign w:val="center"/>
            <w:hideMark/>
          </w:tcPr>
          <w:p w14:paraId="6F16AABE" w14:textId="77777777" w:rsidR="000F18B0" w:rsidRPr="008925BA" w:rsidRDefault="000F18B0" w:rsidP="000F18B0">
            <w:pPr>
              <w:jc w:val="right"/>
              <w:rPr>
                <w:color w:val="000000"/>
                <w:sz w:val="16"/>
                <w:szCs w:val="16"/>
              </w:rPr>
            </w:pPr>
            <w:r w:rsidRPr="008925BA">
              <w:rPr>
                <w:color w:val="000000"/>
                <w:sz w:val="16"/>
                <w:szCs w:val="16"/>
              </w:rPr>
              <w:t>-</w:t>
            </w:r>
          </w:p>
        </w:tc>
        <w:tc>
          <w:tcPr>
            <w:tcW w:w="640" w:type="dxa"/>
            <w:shd w:val="clear" w:color="auto" w:fill="auto"/>
            <w:noWrap/>
            <w:vAlign w:val="center"/>
            <w:hideMark/>
          </w:tcPr>
          <w:p w14:paraId="53A11B75" w14:textId="77777777" w:rsidR="000F18B0" w:rsidRPr="008925BA" w:rsidRDefault="000F18B0" w:rsidP="000F18B0">
            <w:pPr>
              <w:jc w:val="right"/>
              <w:rPr>
                <w:color w:val="000000"/>
                <w:sz w:val="16"/>
                <w:szCs w:val="16"/>
              </w:rPr>
            </w:pPr>
            <w:r w:rsidRPr="008925BA">
              <w:rPr>
                <w:color w:val="000000"/>
                <w:sz w:val="16"/>
                <w:szCs w:val="16"/>
              </w:rPr>
              <w:t>-</w:t>
            </w:r>
          </w:p>
        </w:tc>
        <w:tc>
          <w:tcPr>
            <w:tcW w:w="807" w:type="dxa"/>
            <w:shd w:val="clear" w:color="auto" w:fill="auto"/>
            <w:noWrap/>
            <w:vAlign w:val="center"/>
            <w:hideMark/>
          </w:tcPr>
          <w:p w14:paraId="66A728A6" w14:textId="77777777" w:rsidR="000F18B0" w:rsidRPr="008925BA" w:rsidRDefault="000F18B0" w:rsidP="000F18B0">
            <w:pPr>
              <w:jc w:val="right"/>
              <w:rPr>
                <w:color w:val="000000"/>
                <w:sz w:val="16"/>
                <w:szCs w:val="16"/>
              </w:rPr>
            </w:pPr>
            <w:r w:rsidRPr="008925BA">
              <w:rPr>
                <w:color w:val="000000"/>
                <w:sz w:val="16"/>
                <w:szCs w:val="16"/>
              </w:rPr>
              <w:t>-</w:t>
            </w:r>
          </w:p>
        </w:tc>
        <w:tc>
          <w:tcPr>
            <w:tcW w:w="618" w:type="dxa"/>
            <w:shd w:val="clear" w:color="auto" w:fill="auto"/>
            <w:noWrap/>
            <w:vAlign w:val="center"/>
            <w:hideMark/>
          </w:tcPr>
          <w:p w14:paraId="35CF5DA5" w14:textId="77777777" w:rsidR="000F18B0" w:rsidRPr="008925BA" w:rsidRDefault="000F18B0" w:rsidP="000F18B0">
            <w:pPr>
              <w:jc w:val="right"/>
              <w:rPr>
                <w:color w:val="000000"/>
                <w:sz w:val="16"/>
                <w:szCs w:val="16"/>
              </w:rPr>
            </w:pPr>
            <w:r w:rsidRPr="008925BA">
              <w:rPr>
                <w:color w:val="000000"/>
                <w:sz w:val="16"/>
                <w:szCs w:val="16"/>
              </w:rPr>
              <w:t>-</w:t>
            </w:r>
          </w:p>
        </w:tc>
        <w:tc>
          <w:tcPr>
            <w:tcW w:w="831" w:type="dxa"/>
            <w:shd w:val="clear" w:color="auto" w:fill="auto"/>
            <w:noWrap/>
            <w:vAlign w:val="center"/>
            <w:hideMark/>
          </w:tcPr>
          <w:p w14:paraId="6F4847A6" w14:textId="77777777" w:rsidR="000F18B0" w:rsidRPr="008925BA" w:rsidRDefault="000F18B0" w:rsidP="000F18B0">
            <w:pPr>
              <w:jc w:val="right"/>
              <w:rPr>
                <w:color w:val="000000"/>
                <w:sz w:val="16"/>
                <w:szCs w:val="16"/>
              </w:rPr>
            </w:pPr>
            <w:r w:rsidRPr="008925BA">
              <w:rPr>
                <w:color w:val="000000"/>
                <w:sz w:val="16"/>
                <w:szCs w:val="16"/>
              </w:rPr>
              <w:t>-</w:t>
            </w:r>
          </w:p>
        </w:tc>
        <w:tc>
          <w:tcPr>
            <w:tcW w:w="831" w:type="dxa"/>
            <w:shd w:val="clear" w:color="auto" w:fill="auto"/>
            <w:noWrap/>
            <w:vAlign w:val="center"/>
            <w:hideMark/>
          </w:tcPr>
          <w:p w14:paraId="42F19ACC" w14:textId="77777777" w:rsidR="000F18B0" w:rsidRPr="008925BA" w:rsidRDefault="000F18B0" w:rsidP="000F18B0">
            <w:pPr>
              <w:jc w:val="right"/>
              <w:rPr>
                <w:color w:val="000000"/>
                <w:sz w:val="16"/>
                <w:szCs w:val="16"/>
              </w:rPr>
            </w:pPr>
            <w:r w:rsidRPr="008925BA">
              <w:rPr>
                <w:color w:val="000000"/>
                <w:sz w:val="16"/>
                <w:szCs w:val="16"/>
              </w:rPr>
              <w:t>-</w:t>
            </w:r>
          </w:p>
        </w:tc>
        <w:tc>
          <w:tcPr>
            <w:tcW w:w="1205" w:type="dxa"/>
            <w:shd w:val="clear" w:color="auto" w:fill="auto"/>
            <w:noWrap/>
            <w:vAlign w:val="center"/>
            <w:hideMark/>
          </w:tcPr>
          <w:p w14:paraId="49CC68BD" w14:textId="77777777" w:rsidR="000F18B0" w:rsidRPr="008925BA" w:rsidRDefault="000F18B0" w:rsidP="000F18B0">
            <w:pPr>
              <w:jc w:val="right"/>
              <w:rPr>
                <w:color w:val="000000"/>
                <w:sz w:val="16"/>
                <w:szCs w:val="16"/>
              </w:rPr>
            </w:pPr>
            <w:r w:rsidRPr="008925BA">
              <w:rPr>
                <w:color w:val="000000"/>
                <w:sz w:val="16"/>
                <w:szCs w:val="16"/>
              </w:rPr>
              <w:t>-</w:t>
            </w:r>
          </w:p>
        </w:tc>
        <w:tc>
          <w:tcPr>
            <w:tcW w:w="955" w:type="dxa"/>
            <w:shd w:val="clear" w:color="auto" w:fill="auto"/>
            <w:noWrap/>
            <w:vAlign w:val="center"/>
            <w:hideMark/>
          </w:tcPr>
          <w:p w14:paraId="41DAF254" w14:textId="77777777" w:rsidR="000F18B0" w:rsidRPr="008925BA" w:rsidRDefault="000F18B0" w:rsidP="000F18B0">
            <w:pPr>
              <w:jc w:val="right"/>
              <w:rPr>
                <w:color w:val="000000"/>
                <w:sz w:val="16"/>
                <w:szCs w:val="16"/>
              </w:rPr>
            </w:pPr>
            <w:r w:rsidRPr="008925BA">
              <w:rPr>
                <w:color w:val="000000"/>
                <w:sz w:val="16"/>
                <w:szCs w:val="16"/>
              </w:rPr>
              <w:t>-</w:t>
            </w:r>
          </w:p>
        </w:tc>
        <w:tc>
          <w:tcPr>
            <w:tcW w:w="913" w:type="dxa"/>
            <w:shd w:val="clear" w:color="000000" w:fill="FFFFFF"/>
            <w:noWrap/>
            <w:vAlign w:val="center"/>
            <w:hideMark/>
          </w:tcPr>
          <w:p w14:paraId="078F47ED" w14:textId="77777777" w:rsidR="000F18B0" w:rsidRPr="008925BA" w:rsidRDefault="000F18B0" w:rsidP="000F18B0">
            <w:pPr>
              <w:jc w:val="right"/>
              <w:rPr>
                <w:color w:val="000000"/>
                <w:sz w:val="16"/>
                <w:szCs w:val="16"/>
              </w:rPr>
            </w:pPr>
            <w:r w:rsidRPr="008925BA">
              <w:rPr>
                <w:color w:val="000000"/>
                <w:sz w:val="16"/>
                <w:szCs w:val="16"/>
              </w:rPr>
              <w:t>-</w:t>
            </w:r>
          </w:p>
        </w:tc>
        <w:tc>
          <w:tcPr>
            <w:tcW w:w="1244" w:type="dxa"/>
            <w:shd w:val="clear" w:color="auto" w:fill="auto"/>
            <w:noWrap/>
            <w:vAlign w:val="center"/>
          </w:tcPr>
          <w:p w14:paraId="1EC7068C" w14:textId="77777777" w:rsidR="000F18B0" w:rsidRPr="008925BA" w:rsidRDefault="000F18B0" w:rsidP="000F18B0">
            <w:pPr>
              <w:jc w:val="right"/>
              <w:rPr>
                <w:color w:val="000000"/>
                <w:sz w:val="16"/>
                <w:szCs w:val="16"/>
              </w:rPr>
            </w:pPr>
            <w:r w:rsidRPr="008925BA">
              <w:rPr>
                <w:color w:val="000000"/>
                <w:sz w:val="16"/>
                <w:szCs w:val="16"/>
              </w:rPr>
              <w:t>-</w:t>
            </w:r>
          </w:p>
        </w:tc>
      </w:tr>
      <w:tr w:rsidR="000F18B0" w:rsidRPr="008925BA" w14:paraId="227EE7C1" w14:textId="77777777" w:rsidTr="000F18B0">
        <w:trPr>
          <w:trHeight w:val="96"/>
        </w:trPr>
        <w:tc>
          <w:tcPr>
            <w:tcW w:w="348" w:type="dxa"/>
            <w:shd w:val="clear" w:color="auto" w:fill="auto"/>
            <w:noWrap/>
            <w:vAlign w:val="center"/>
            <w:hideMark/>
          </w:tcPr>
          <w:p w14:paraId="0C3D0580" w14:textId="77777777" w:rsidR="000F18B0" w:rsidRPr="008925BA" w:rsidRDefault="000F18B0" w:rsidP="000F18B0">
            <w:pPr>
              <w:jc w:val="right"/>
              <w:rPr>
                <w:color w:val="000000"/>
                <w:sz w:val="16"/>
                <w:szCs w:val="16"/>
              </w:rPr>
            </w:pPr>
            <w:r w:rsidRPr="008925BA">
              <w:rPr>
                <w:color w:val="000000"/>
                <w:sz w:val="16"/>
                <w:szCs w:val="16"/>
              </w:rPr>
              <w:t>9</w:t>
            </w:r>
          </w:p>
        </w:tc>
        <w:tc>
          <w:tcPr>
            <w:tcW w:w="5317" w:type="dxa"/>
            <w:shd w:val="clear" w:color="auto" w:fill="auto"/>
            <w:noWrap/>
            <w:vAlign w:val="center"/>
            <w:hideMark/>
          </w:tcPr>
          <w:p w14:paraId="1C08BB38" w14:textId="77777777" w:rsidR="000F18B0" w:rsidRPr="008925BA" w:rsidRDefault="000F18B0" w:rsidP="000F18B0">
            <w:pPr>
              <w:rPr>
                <w:color w:val="000000"/>
                <w:sz w:val="16"/>
                <w:szCs w:val="16"/>
              </w:rPr>
            </w:pPr>
            <w:r w:rsidRPr="008925BA">
              <w:rPr>
                <w:color w:val="000000"/>
                <w:sz w:val="16"/>
                <w:szCs w:val="16"/>
              </w:rPr>
              <w:t>Diğer Alacaklar</w:t>
            </w:r>
          </w:p>
        </w:tc>
        <w:tc>
          <w:tcPr>
            <w:tcW w:w="841" w:type="dxa"/>
            <w:shd w:val="clear" w:color="auto" w:fill="auto"/>
            <w:noWrap/>
            <w:vAlign w:val="center"/>
            <w:hideMark/>
          </w:tcPr>
          <w:p w14:paraId="16032445" w14:textId="77777777" w:rsidR="000F18B0" w:rsidRPr="008925BA" w:rsidRDefault="000F18B0" w:rsidP="000F18B0">
            <w:pPr>
              <w:jc w:val="right"/>
              <w:rPr>
                <w:color w:val="000000"/>
                <w:sz w:val="16"/>
                <w:szCs w:val="16"/>
              </w:rPr>
            </w:pPr>
            <w:r w:rsidRPr="008925BA">
              <w:rPr>
                <w:color w:val="000000"/>
                <w:sz w:val="16"/>
                <w:szCs w:val="16"/>
              </w:rPr>
              <w:t>-</w:t>
            </w:r>
          </w:p>
        </w:tc>
        <w:tc>
          <w:tcPr>
            <w:tcW w:w="640" w:type="dxa"/>
            <w:shd w:val="clear" w:color="auto" w:fill="auto"/>
            <w:noWrap/>
            <w:vAlign w:val="center"/>
            <w:hideMark/>
          </w:tcPr>
          <w:p w14:paraId="11932524" w14:textId="77777777" w:rsidR="000F18B0" w:rsidRPr="008925BA" w:rsidRDefault="000F18B0" w:rsidP="000F18B0">
            <w:pPr>
              <w:jc w:val="right"/>
              <w:rPr>
                <w:color w:val="000000"/>
                <w:sz w:val="16"/>
                <w:szCs w:val="16"/>
              </w:rPr>
            </w:pPr>
            <w:r w:rsidRPr="008925BA">
              <w:rPr>
                <w:color w:val="000000"/>
                <w:sz w:val="16"/>
                <w:szCs w:val="16"/>
              </w:rPr>
              <w:t>-</w:t>
            </w:r>
          </w:p>
        </w:tc>
        <w:tc>
          <w:tcPr>
            <w:tcW w:w="807" w:type="dxa"/>
            <w:shd w:val="clear" w:color="auto" w:fill="auto"/>
            <w:noWrap/>
            <w:vAlign w:val="center"/>
            <w:hideMark/>
          </w:tcPr>
          <w:p w14:paraId="550480C9" w14:textId="77777777" w:rsidR="000F18B0" w:rsidRPr="008925BA" w:rsidRDefault="000F18B0" w:rsidP="000F18B0">
            <w:pPr>
              <w:jc w:val="right"/>
              <w:rPr>
                <w:color w:val="000000"/>
                <w:sz w:val="16"/>
                <w:szCs w:val="16"/>
              </w:rPr>
            </w:pPr>
            <w:r w:rsidRPr="008925BA">
              <w:rPr>
                <w:color w:val="000000"/>
                <w:sz w:val="16"/>
                <w:szCs w:val="16"/>
              </w:rPr>
              <w:t>-</w:t>
            </w:r>
          </w:p>
        </w:tc>
        <w:tc>
          <w:tcPr>
            <w:tcW w:w="618" w:type="dxa"/>
            <w:shd w:val="clear" w:color="auto" w:fill="auto"/>
            <w:noWrap/>
            <w:vAlign w:val="center"/>
            <w:hideMark/>
          </w:tcPr>
          <w:p w14:paraId="28CD8D64" w14:textId="77777777" w:rsidR="000F18B0" w:rsidRPr="008925BA" w:rsidRDefault="000F18B0" w:rsidP="000F18B0">
            <w:pPr>
              <w:jc w:val="right"/>
              <w:rPr>
                <w:color w:val="000000"/>
                <w:sz w:val="16"/>
                <w:szCs w:val="16"/>
              </w:rPr>
            </w:pPr>
            <w:r w:rsidRPr="008925BA">
              <w:rPr>
                <w:color w:val="000000"/>
                <w:sz w:val="16"/>
                <w:szCs w:val="16"/>
              </w:rPr>
              <w:t>-</w:t>
            </w:r>
          </w:p>
        </w:tc>
        <w:tc>
          <w:tcPr>
            <w:tcW w:w="831" w:type="dxa"/>
            <w:shd w:val="clear" w:color="auto" w:fill="auto"/>
            <w:noWrap/>
            <w:vAlign w:val="center"/>
            <w:hideMark/>
          </w:tcPr>
          <w:p w14:paraId="70B5FE28" w14:textId="77777777" w:rsidR="000F18B0" w:rsidRPr="008925BA" w:rsidRDefault="000F18B0" w:rsidP="000F18B0">
            <w:pPr>
              <w:jc w:val="right"/>
              <w:rPr>
                <w:color w:val="000000"/>
                <w:sz w:val="16"/>
                <w:szCs w:val="16"/>
              </w:rPr>
            </w:pPr>
            <w:r w:rsidRPr="008925BA">
              <w:rPr>
                <w:color w:val="000000"/>
                <w:sz w:val="16"/>
                <w:szCs w:val="16"/>
              </w:rPr>
              <w:t>-</w:t>
            </w:r>
          </w:p>
        </w:tc>
        <w:tc>
          <w:tcPr>
            <w:tcW w:w="831" w:type="dxa"/>
            <w:shd w:val="clear" w:color="auto" w:fill="auto"/>
            <w:noWrap/>
            <w:vAlign w:val="center"/>
            <w:hideMark/>
          </w:tcPr>
          <w:p w14:paraId="10E433A7" w14:textId="77777777" w:rsidR="000F18B0" w:rsidRPr="008925BA" w:rsidRDefault="000F18B0" w:rsidP="000F18B0">
            <w:pPr>
              <w:jc w:val="right"/>
              <w:rPr>
                <w:color w:val="000000"/>
                <w:sz w:val="16"/>
                <w:szCs w:val="16"/>
              </w:rPr>
            </w:pPr>
            <w:r w:rsidRPr="008925BA">
              <w:rPr>
                <w:color w:val="000000"/>
                <w:sz w:val="16"/>
                <w:szCs w:val="16"/>
              </w:rPr>
              <w:t>-</w:t>
            </w:r>
          </w:p>
        </w:tc>
        <w:tc>
          <w:tcPr>
            <w:tcW w:w="1205" w:type="dxa"/>
            <w:shd w:val="clear" w:color="auto" w:fill="auto"/>
            <w:noWrap/>
            <w:vAlign w:val="center"/>
            <w:hideMark/>
          </w:tcPr>
          <w:p w14:paraId="1D9E4F88" w14:textId="77777777" w:rsidR="000F18B0" w:rsidRPr="008925BA" w:rsidRDefault="000F18B0" w:rsidP="000F18B0">
            <w:pPr>
              <w:jc w:val="right"/>
              <w:rPr>
                <w:color w:val="000000"/>
                <w:sz w:val="16"/>
                <w:szCs w:val="16"/>
              </w:rPr>
            </w:pPr>
            <w:r w:rsidRPr="008925BA">
              <w:rPr>
                <w:color w:val="000000"/>
                <w:sz w:val="16"/>
                <w:szCs w:val="16"/>
              </w:rPr>
              <w:t>-</w:t>
            </w:r>
          </w:p>
        </w:tc>
        <w:tc>
          <w:tcPr>
            <w:tcW w:w="955" w:type="dxa"/>
            <w:shd w:val="clear" w:color="auto" w:fill="auto"/>
            <w:noWrap/>
            <w:vAlign w:val="center"/>
            <w:hideMark/>
          </w:tcPr>
          <w:p w14:paraId="5D5DE148" w14:textId="77777777" w:rsidR="000F18B0" w:rsidRPr="008925BA" w:rsidRDefault="000F18B0" w:rsidP="000F18B0">
            <w:pPr>
              <w:jc w:val="right"/>
              <w:rPr>
                <w:color w:val="000000"/>
                <w:sz w:val="16"/>
                <w:szCs w:val="16"/>
              </w:rPr>
            </w:pPr>
            <w:r w:rsidRPr="008925BA">
              <w:rPr>
                <w:color w:val="000000"/>
                <w:sz w:val="16"/>
                <w:szCs w:val="16"/>
              </w:rPr>
              <w:t>-</w:t>
            </w:r>
          </w:p>
        </w:tc>
        <w:tc>
          <w:tcPr>
            <w:tcW w:w="913" w:type="dxa"/>
            <w:shd w:val="clear" w:color="000000" w:fill="FFFFFF"/>
            <w:noWrap/>
            <w:vAlign w:val="center"/>
            <w:hideMark/>
          </w:tcPr>
          <w:p w14:paraId="75986EEE" w14:textId="77777777" w:rsidR="000F18B0" w:rsidRPr="008925BA" w:rsidRDefault="000F18B0" w:rsidP="000F18B0">
            <w:pPr>
              <w:jc w:val="right"/>
              <w:rPr>
                <w:color w:val="000000"/>
                <w:sz w:val="16"/>
                <w:szCs w:val="16"/>
              </w:rPr>
            </w:pPr>
            <w:r w:rsidRPr="008925BA">
              <w:rPr>
                <w:color w:val="000000"/>
                <w:sz w:val="16"/>
                <w:szCs w:val="16"/>
              </w:rPr>
              <w:t>-</w:t>
            </w:r>
          </w:p>
        </w:tc>
        <w:tc>
          <w:tcPr>
            <w:tcW w:w="1244" w:type="dxa"/>
            <w:shd w:val="clear" w:color="auto" w:fill="auto"/>
            <w:noWrap/>
            <w:vAlign w:val="center"/>
            <w:hideMark/>
          </w:tcPr>
          <w:p w14:paraId="73E49040" w14:textId="77777777" w:rsidR="000F18B0" w:rsidRPr="008925BA" w:rsidRDefault="000F18B0" w:rsidP="000F18B0">
            <w:pPr>
              <w:jc w:val="right"/>
              <w:rPr>
                <w:color w:val="000000"/>
                <w:sz w:val="16"/>
                <w:szCs w:val="16"/>
              </w:rPr>
            </w:pPr>
            <w:r w:rsidRPr="008925BA">
              <w:rPr>
                <w:color w:val="000000"/>
                <w:sz w:val="16"/>
                <w:szCs w:val="16"/>
              </w:rPr>
              <w:t>-</w:t>
            </w:r>
          </w:p>
        </w:tc>
      </w:tr>
      <w:tr w:rsidR="000F18B0" w:rsidRPr="008925BA" w14:paraId="3E14BA19" w14:textId="77777777" w:rsidTr="000F18B0">
        <w:trPr>
          <w:trHeight w:val="43"/>
        </w:trPr>
        <w:tc>
          <w:tcPr>
            <w:tcW w:w="348" w:type="dxa"/>
            <w:shd w:val="clear" w:color="auto" w:fill="auto"/>
            <w:noWrap/>
            <w:vAlign w:val="center"/>
            <w:hideMark/>
          </w:tcPr>
          <w:p w14:paraId="798D9E5E" w14:textId="77777777" w:rsidR="000F18B0" w:rsidRPr="008925BA" w:rsidRDefault="000F18B0" w:rsidP="000F18B0">
            <w:pPr>
              <w:jc w:val="right"/>
              <w:rPr>
                <w:b/>
                <w:bCs/>
                <w:color w:val="000000"/>
                <w:sz w:val="16"/>
                <w:szCs w:val="16"/>
              </w:rPr>
            </w:pPr>
            <w:r w:rsidRPr="008925BA">
              <w:rPr>
                <w:b/>
                <w:bCs/>
                <w:color w:val="000000"/>
                <w:sz w:val="16"/>
                <w:szCs w:val="16"/>
              </w:rPr>
              <w:t>10</w:t>
            </w:r>
          </w:p>
        </w:tc>
        <w:tc>
          <w:tcPr>
            <w:tcW w:w="5317" w:type="dxa"/>
            <w:shd w:val="clear" w:color="auto" w:fill="auto"/>
            <w:noWrap/>
            <w:vAlign w:val="center"/>
            <w:hideMark/>
          </w:tcPr>
          <w:p w14:paraId="49017263" w14:textId="77777777" w:rsidR="000F18B0" w:rsidRPr="008925BA" w:rsidRDefault="000F18B0" w:rsidP="000F18B0">
            <w:pPr>
              <w:rPr>
                <w:b/>
                <w:bCs/>
                <w:color w:val="000000"/>
                <w:sz w:val="16"/>
                <w:szCs w:val="16"/>
              </w:rPr>
            </w:pPr>
            <w:r w:rsidRPr="008925BA">
              <w:rPr>
                <w:b/>
                <w:bCs/>
                <w:color w:val="000000"/>
                <w:sz w:val="16"/>
                <w:szCs w:val="16"/>
              </w:rPr>
              <w:t>Toplam</w:t>
            </w:r>
          </w:p>
        </w:tc>
        <w:tc>
          <w:tcPr>
            <w:tcW w:w="841" w:type="dxa"/>
            <w:shd w:val="clear" w:color="auto" w:fill="auto"/>
            <w:noWrap/>
            <w:vAlign w:val="center"/>
            <w:hideMark/>
          </w:tcPr>
          <w:p w14:paraId="578E0BB7" w14:textId="77777777" w:rsidR="000F18B0" w:rsidRPr="008925BA" w:rsidRDefault="000F18B0" w:rsidP="000F18B0">
            <w:pPr>
              <w:jc w:val="right"/>
              <w:rPr>
                <w:b/>
                <w:color w:val="000000"/>
                <w:sz w:val="16"/>
                <w:szCs w:val="16"/>
              </w:rPr>
            </w:pPr>
            <w:r w:rsidRPr="008925BA">
              <w:rPr>
                <w:b/>
                <w:bCs/>
                <w:color w:val="000000"/>
                <w:sz w:val="16"/>
                <w:szCs w:val="16"/>
              </w:rPr>
              <w:t>-</w:t>
            </w:r>
          </w:p>
        </w:tc>
        <w:tc>
          <w:tcPr>
            <w:tcW w:w="640" w:type="dxa"/>
            <w:shd w:val="clear" w:color="auto" w:fill="auto"/>
            <w:noWrap/>
            <w:vAlign w:val="center"/>
            <w:hideMark/>
          </w:tcPr>
          <w:p w14:paraId="7F645DD1" w14:textId="77777777" w:rsidR="000F18B0" w:rsidRPr="008925BA" w:rsidRDefault="000F18B0" w:rsidP="000F18B0">
            <w:pPr>
              <w:jc w:val="right"/>
              <w:rPr>
                <w:b/>
                <w:color w:val="000000"/>
                <w:sz w:val="16"/>
                <w:szCs w:val="16"/>
              </w:rPr>
            </w:pPr>
            <w:r w:rsidRPr="008925BA">
              <w:rPr>
                <w:b/>
                <w:bCs/>
                <w:color w:val="000000"/>
                <w:sz w:val="16"/>
                <w:szCs w:val="16"/>
              </w:rPr>
              <w:t>-</w:t>
            </w:r>
          </w:p>
        </w:tc>
        <w:tc>
          <w:tcPr>
            <w:tcW w:w="807" w:type="dxa"/>
            <w:shd w:val="clear" w:color="auto" w:fill="auto"/>
            <w:noWrap/>
            <w:vAlign w:val="center"/>
          </w:tcPr>
          <w:p w14:paraId="4870222C" w14:textId="77777777" w:rsidR="000F18B0" w:rsidRPr="008925BA" w:rsidRDefault="000F18B0" w:rsidP="000F18B0">
            <w:pPr>
              <w:jc w:val="right"/>
              <w:rPr>
                <w:b/>
                <w:color w:val="000000"/>
                <w:sz w:val="16"/>
                <w:szCs w:val="16"/>
              </w:rPr>
            </w:pPr>
            <w:r w:rsidRPr="008925BA">
              <w:rPr>
                <w:b/>
                <w:color w:val="000000"/>
                <w:sz w:val="16"/>
                <w:szCs w:val="16"/>
              </w:rPr>
              <w:t>9.814</w:t>
            </w:r>
          </w:p>
        </w:tc>
        <w:tc>
          <w:tcPr>
            <w:tcW w:w="618" w:type="dxa"/>
            <w:shd w:val="clear" w:color="auto" w:fill="auto"/>
            <w:noWrap/>
            <w:vAlign w:val="center"/>
          </w:tcPr>
          <w:p w14:paraId="10DBC695" w14:textId="77777777" w:rsidR="000F18B0" w:rsidRPr="008925BA" w:rsidRDefault="000F18B0" w:rsidP="000F18B0">
            <w:pPr>
              <w:jc w:val="right"/>
              <w:rPr>
                <w:b/>
                <w:color w:val="000000"/>
                <w:sz w:val="16"/>
                <w:szCs w:val="16"/>
              </w:rPr>
            </w:pPr>
            <w:r w:rsidRPr="008925BA">
              <w:rPr>
                <w:b/>
                <w:color w:val="000000"/>
                <w:sz w:val="16"/>
                <w:szCs w:val="16"/>
              </w:rPr>
              <w:t>-</w:t>
            </w:r>
          </w:p>
        </w:tc>
        <w:tc>
          <w:tcPr>
            <w:tcW w:w="831" w:type="dxa"/>
            <w:shd w:val="clear" w:color="auto" w:fill="auto"/>
            <w:noWrap/>
            <w:vAlign w:val="center"/>
          </w:tcPr>
          <w:p w14:paraId="5A5DF860" w14:textId="77777777" w:rsidR="000F18B0" w:rsidRPr="008925BA" w:rsidRDefault="000F18B0" w:rsidP="000F18B0">
            <w:pPr>
              <w:jc w:val="right"/>
              <w:rPr>
                <w:b/>
                <w:color w:val="000000"/>
                <w:sz w:val="16"/>
                <w:szCs w:val="16"/>
              </w:rPr>
            </w:pPr>
            <w:r w:rsidRPr="008925BA">
              <w:rPr>
                <w:b/>
                <w:color w:val="000000"/>
                <w:sz w:val="16"/>
                <w:szCs w:val="16"/>
              </w:rPr>
              <w:t>-</w:t>
            </w:r>
          </w:p>
        </w:tc>
        <w:tc>
          <w:tcPr>
            <w:tcW w:w="831" w:type="dxa"/>
            <w:shd w:val="clear" w:color="auto" w:fill="auto"/>
            <w:noWrap/>
            <w:vAlign w:val="center"/>
          </w:tcPr>
          <w:p w14:paraId="620E6832" w14:textId="77777777" w:rsidR="000F18B0" w:rsidRPr="008925BA" w:rsidRDefault="000F18B0" w:rsidP="000F18B0">
            <w:pPr>
              <w:jc w:val="right"/>
              <w:rPr>
                <w:b/>
                <w:color w:val="000000"/>
                <w:sz w:val="16"/>
                <w:szCs w:val="16"/>
              </w:rPr>
            </w:pPr>
            <w:r w:rsidRPr="008925BA">
              <w:rPr>
                <w:b/>
                <w:color w:val="000000"/>
                <w:sz w:val="16"/>
                <w:szCs w:val="16"/>
              </w:rPr>
              <w:t>-</w:t>
            </w:r>
          </w:p>
        </w:tc>
        <w:tc>
          <w:tcPr>
            <w:tcW w:w="1205" w:type="dxa"/>
            <w:shd w:val="clear" w:color="auto" w:fill="auto"/>
            <w:noWrap/>
            <w:vAlign w:val="center"/>
            <w:hideMark/>
          </w:tcPr>
          <w:p w14:paraId="5DC02087" w14:textId="77777777" w:rsidR="000F18B0" w:rsidRPr="008925BA" w:rsidRDefault="000F18B0" w:rsidP="000F18B0">
            <w:pPr>
              <w:jc w:val="right"/>
              <w:rPr>
                <w:b/>
                <w:color w:val="000000"/>
                <w:sz w:val="16"/>
                <w:szCs w:val="16"/>
              </w:rPr>
            </w:pPr>
            <w:r w:rsidRPr="008925BA">
              <w:rPr>
                <w:b/>
                <w:bCs/>
                <w:color w:val="000000"/>
                <w:sz w:val="16"/>
                <w:szCs w:val="16"/>
              </w:rPr>
              <w:t>-</w:t>
            </w:r>
          </w:p>
        </w:tc>
        <w:tc>
          <w:tcPr>
            <w:tcW w:w="955" w:type="dxa"/>
            <w:shd w:val="clear" w:color="auto" w:fill="auto"/>
            <w:noWrap/>
            <w:vAlign w:val="center"/>
            <w:hideMark/>
          </w:tcPr>
          <w:p w14:paraId="2EACB722" w14:textId="77777777" w:rsidR="000F18B0" w:rsidRPr="008925BA" w:rsidRDefault="000F18B0" w:rsidP="000F18B0">
            <w:pPr>
              <w:jc w:val="right"/>
              <w:rPr>
                <w:b/>
                <w:color w:val="000000"/>
                <w:sz w:val="16"/>
                <w:szCs w:val="16"/>
              </w:rPr>
            </w:pPr>
            <w:r w:rsidRPr="008925BA">
              <w:rPr>
                <w:b/>
                <w:bCs/>
                <w:color w:val="000000"/>
                <w:sz w:val="16"/>
                <w:szCs w:val="16"/>
              </w:rPr>
              <w:t>-</w:t>
            </w:r>
          </w:p>
        </w:tc>
        <w:tc>
          <w:tcPr>
            <w:tcW w:w="913" w:type="dxa"/>
            <w:shd w:val="clear" w:color="000000" w:fill="FFFFFF"/>
            <w:noWrap/>
            <w:vAlign w:val="center"/>
            <w:hideMark/>
          </w:tcPr>
          <w:p w14:paraId="32FA4FE5" w14:textId="77777777" w:rsidR="000F18B0" w:rsidRPr="008925BA" w:rsidRDefault="000F18B0" w:rsidP="000F18B0">
            <w:pPr>
              <w:jc w:val="right"/>
              <w:rPr>
                <w:b/>
                <w:color w:val="000000"/>
                <w:sz w:val="16"/>
                <w:szCs w:val="16"/>
              </w:rPr>
            </w:pPr>
            <w:r w:rsidRPr="008925BA">
              <w:rPr>
                <w:b/>
                <w:bCs/>
                <w:color w:val="000000"/>
                <w:sz w:val="16"/>
                <w:szCs w:val="16"/>
              </w:rPr>
              <w:t>-</w:t>
            </w:r>
          </w:p>
        </w:tc>
        <w:tc>
          <w:tcPr>
            <w:tcW w:w="1244" w:type="dxa"/>
            <w:shd w:val="clear" w:color="auto" w:fill="auto"/>
            <w:noWrap/>
            <w:vAlign w:val="center"/>
            <w:hideMark/>
          </w:tcPr>
          <w:p w14:paraId="47D7D50A" w14:textId="77777777" w:rsidR="000F18B0" w:rsidRPr="008925BA" w:rsidRDefault="000F18B0" w:rsidP="000F18B0">
            <w:pPr>
              <w:jc w:val="right"/>
              <w:rPr>
                <w:b/>
                <w:color w:val="000000"/>
                <w:sz w:val="16"/>
                <w:szCs w:val="16"/>
              </w:rPr>
            </w:pPr>
            <w:r w:rsidRPr="008925BA">
              <w:rPr>
                <w:b/>
                <w:bCs/>
                <w:color w:val="000000"/>
                <w:sz w:val="16"/>
                <w:szCs w:val="16"/>
              </w:rPr>
              <w:t>9.814</w:t>
            </w:r>
          </w:p>
        </w:tc>
      </w:tr>
    </w:tbl>
    <w:p w14:paraId="3C342647" w14:textId="77777777" w:rsidR="00025362" w:rsidRPr="008925BA" w:rsidRDefault="00025362" w:rsidP="00025362">
      <w:pPr>
        <w:widowControl w:val="0"/>
        <w:tabs>
          <w:tab w:val="left" w:pos="851"/>
        </w:tabs>
        <w:jc w:val="both"/>
        <w:rPr>
          <w:b/>
          <w:sz w:val="16"/>
          <w:szCs w:val="16"/>
        </w:rPr>
      </w:pPr>
    </w:p>
    <w:p w14:paraId="37AD396D" w14:textId="77777777" w:rsidR="009070CA" w:rsidRPr="008925BA" w:rsidRDefault="009070CA" w:rsidP="00025362">
      <w:pPr>
        <w:widowControl w:val="0"/>
        <w:tabs>
          <w:tab w:val="left" w:pos="851"/>
        </w:tabs>
        <w:jc w:val="both"/>
        <w:rPr>
          <w:b/>
          <w:sz w:val="16"/>
          <w:szCs w:val="16"/>
        </w:rPr>
      </w:pPr>
    </w:p>
    <w:tbl>
      <w:tblPr>
        <w:tblW w:w="14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8"/>
        <w:gridCol w:w="5317"/>
        <w:gridCol w:w="841"/>
        <w:gridCol w:w="640"/>
        <w:gridCol w:w="807"/>
        <w:gridCol w:w="618"/>
        <w:gridCol w:w="831"/>
        <w:gridCol w:w="831"/>
        <w:gridCol w:w="1205"/>
        <w:gridCol w:w="955"/>
        <w:gridCol w:w="913"/>
        <w:gridCol w:w="1244"/>
      </w:tblGrid>
      <w:tr w:rsidR="009070CA" w:rsidRPr="008925BA" w14:paraId="1FFAD4DD" w14:textId="77777777" w:rsidTr="000F18B0">
        <w:trPr>
          <w:trHeight w:val="221"/>
        </w:trPr>
        <w:tc>
          <w:tcPr>
            <w:tcW w:w="5665" w:type="dxa"/>
            <w:gridSpan w:val="2"/>
            <w:shd w:val="clear" w:color="auto" w:fill="auto"/>
            <w:noWrap/>
            <w:vAlign w:val="center"/>
            <w:hideMark/>
          </w:tcPr>
          <w:p w14:paraId="0B80D6F4" w14:textId="77777777" w:rsidR="009070CA" w:rsidRPr="008925BA" w:rsidRDefault="009070CA" w:rsidP="00B05CBE">
            <w:pPr>
              <w:jc w:val="center"/>
              <w:rPr>
                <w:b/>
                <w:bCs/>
                <w:color w:val="000000"/>
                <w:sz w:val="16"/>
                <w:szCs w:val="16"/>
              </w:rPr>
            </w:pPr>
            <w:r w:rsidRPr="008925BA">
              <w:rPr>
                <w:b/>
                <w:bCs/>
                <w:color w:val="000000"/>
                <w:sz w:val="16"/>
                <w:szCs w:val="16"/>
              </w:rPr>
              <w:t>Önceki Dönem - Risk Sınıfları / Risk Ağırlığı *</w:t>
            </w:r>
          </w:p>
        </w:tc>
        <w:tc>
          <w:tcPr>
            <w:tcW w:w="841" w:type="dxa"/>
            <w:shd w:val="clear" w:color="auto" w:fill="auto"/>
            <w:noWrap/>
            <w:vAlign w:val="center"/>
            <w:hideMark/>
          </w:tcPr>
          <w:p w14:paraId="68C305A3" w14:textId="77777777" w:rsidR="009070CA" w:rsidRPr="008925BA" w:rsidRDefault="009070CA" w:rsidP="00B05CBE">
            <w:pPr>
              <w:jc w:val="center"/>
              <w:rPr>
                <w:b/>
                <w:bCs/>
                <w:color w:val="000000"/>
                <w:sz w:val="16"/>
                <w:szCs w:val="16"/>
              </w:rPr>
            </w:pPr>
            <w:r w:rsidRPr="008925BA">
              <w:rPr>
                <w:b/>
                <w:bCs/>
                <w:color w:val="000000"/>
                <w:sz w:val="16"/>
                <w:szCs w:val="16"/>
              </w:rPr>
              <w:t>%0</w:t>
            </w:r>
          </w:p>
        </w:tc>
        <w:tc>
          <w:tcPr>
            <w:tcW w:w="640" w:type="dxa"/>
            <w:shd w:val="clear" w:color="auto" w:fill="auto"/>
            <w:noWrap/>
            <w:vAlign w:val="center"/>
            <w:hideMark/>
          </w:tcPr>
          <w:p w14:paraId="1CBC247F" w14:textId="77777777" w:rsidR="009070CA" w:rsidRPr="008925BA" w:rsidRDefault="009070CA" w:rsidP="00B05CBE">
            <w:pPr>
              <w:jc w:val="center"/>
              <w:rPr>
                <w:b/>
                <w:bCs/>
                <w:color w:val="000000"/>
                <w:sz w:val="16"/>
                <w:szCs w:val="16"/>
              </w:rPr>
            </w:pPr>
            <w:r w:rsidRPr="008925BA">
              <w:rPr>
                <w:b/>
                <w:bCs/>
                <w:color w:val="000000"/>
                <w:sz w:val="16"/>
                <w:szCs w:val="16"/>
              </w:rPr>
              <w:t>%10</w:t>
            </w:r>
          </w:p>
        </w:tc>
        <w:tc>
          <w:tcPr>
            <w:tcW w:w="807" w:type="dxa"/>
            <w:shd w:val="clear" w:color="auto" w:fill="auto"/>
            <w:noWrap/>
            <w:vAlign w:val="center"/>
            <w:hideMark/>
          </w:tcPr>
          <w:p w14:paraId="78D0CD49" w14:textId="77777777" w:rsidR="009070CA" w:rsidRPr="008925BA" w:rsidRDefault="009070CA" w:rsidP="00B05CBE">
            <w:pPr>
              <w:jc w:val="center"/>
              <w:rPr>
                <w:b/>
                <w:bCs/>
                <w:color w:val="000000"/>
                <w:sz w:val="16"/>
                <w:szCs w:val="16"/>
              </w:rPr>
            </w:pPr>
            <w:r w:rsidRPr="008925BA">
              <w:rPr>
                <w:b/>
                <w:bCs/>
                <w:color w:val="000000"/>
                <w:sz w:val="16"/>
                <w:szCs w:val="16"/>
              </w:rPr>
              <w:t>%20</w:t>
            </w:r>
          </w:p>
        </w:tc>
        <w:tc>
          <w:tcPr>
            <w:tcW w:w="618" w:type="dxa"/>
            <w:shd w:val="clear" w:color="auto" w:fill="auto"/>
            <w:noWrap/>
            <w:vAlign w:val="center"/>
            <w:hideMark/>
          </w:tcPr>
          <w:p w14:paraId="7D606FB6" w14:textId="77777777" w:rsidR="009070CA" w:rsidRPr="008925BA" w:rsidRDefault="009070CA" w:rsidP="00B05CBE">
            <w:pPr>
              <w:jc w:val="center"/>
              <w:rPr>
                <w:b/>
                <w:bCs/>
                <w:color w:val="000000"/>
                <w:sz w:val="16"/>
                <w:szCs w:val="16"/>
              </w:rPr>
            </w:pPr>
            <w:r w:rsidRPr="008925BA">
              <w:rPr>
                <w:b/>
                <w:bCs/>
                <w:color w:val="000000"/>
                <w:sz w:val="16"/>
                <w:szCs w:val="16"/>
              </w:rPr>
              <w:t>%50</w:t>
            </w:r>
          </w:p>
        </w:tc>
        <w:tc>
          <w:tcPr>
            <w:tcW w:w="831" w:type="dxa"/>
            <w:shd w:val="clear" w:color="auto" w:fill="auto"/>
            <w:noWrap/>
            <w:vAlign w:val="center"/>
            <w:hideMark/>
          </w:tcPr>
          <w:p w14:paraId="77AAA59B" w14:textId="77777777" w:rsidR="009070CA" w:rsidRPr="008925BA" w:rsidRDefault="009070CA" w:rsidP="00B05CBE">
            <w:pPr>
              <w:jc w:val="center"/>
              <w:rPr>
                <w:b/>
                <w:bCs/>
                <w:color w:val="000000"/>
                <w:sz w:val="16"/>
                <w:szCs w:val="16"/>
              </w:rPr>
            </w:pPr>
            <w:r w:rsidRPr="008925BA">
              <w:rPr>
                <w:b/>
                <w:bCs/>
                <w:color w:val="000000"/>
                <w:sz w:val="16"/>
                <w:szCs w:val="16"/>
              </w:rPr>
              <w:t>%75</w:t>
            </w:r>
          </w:p>
        </w:tc>
        <w:tc>
          <w:tcPr>
            <w:tcW w:w="831" w:type="dxa"/>
            <w:shd w:val="clear" w:color="auto" w:fill="auto"/>
            <w:noWrap/>
            <w:vAlign w:val="center"/>
            <w:hideMark/>
          </w:tcPr>
          <w:p w14:paraId="68A01B53" w14:textId="77777777" w:rsidR="009070CA" w:rsidRPr="008925BA" w:rsidRDefault="009070CA" w:rsidP="00B05CBE">
            <w:pPr>
              <w:jc w:val="center"/>
              <w:rPr>
                <w:b/>
                <w:bCs/>
                <w:color w:val="000000"/>
                <w:sz w:val="16"/>
                <w:szCs w:val="16"/>
              </w:rPr>
            </w:pPr>
            <w:r w:rsidRPr="008925BA">
              <w:rPr>
                <w:b/>
                <w:bCs/>
                <w:color w:val="000000"/>
                <w:sz w:val="16"/>
                <w:szCs w:val="16"/>
              </w:rPr>
              <w:t>%100</w:t>
            </w:r>
          </w:p>
        </w:tc>
        <w:tc>
          <w:tcPr>
            <w:tcW w:w="1205" w:type="dxa"/>
            <w:shd w:val="clear" w:color="auto" w:fill="auto"/>
            <w:noWrap/>
            <w:vAlign w:val="center"/>
            <w:hideMark/>
          </w:tcPr>
          <w:p w14:paraId="61452E45" w14:textId="77777777" w:rsidR="009070CA" w:rsidRPr="008925BA" w:rsidRDefault="009070CA" w:rsidP="00B05CBE">
            <w:pPr>
              <w:jc w:val="center"/>
              <w:rPr>
                <w:b/>
                <w:bCs/>
                <w:color w:val="000000"/>
                <w:sz w:val="16"/>
                <w:szCs w:val="16"/>
              </w:rPr>
            </w:pPr>
            <w:r w:rsidRPr="008925BA">
              <w:rPr>
                <w:b/>
                <w:bCs/>
                <w:color w:val="000000"/>
                <w:sz w:val="16"/>
                <w:szCs w:val="16"/>
              </w:rPr>
              <w:t>%150</w:t>
            </w:r>
          </w:p>
        </w:tc>
        <w:tc>
          <w:tcPr>
            <w:tcW w:w="955" w:type="dxa"/>
            <w:shd w:val="clear" w:color="auto" w:fill="auto"/>
            <w:noWrap/>
            <w:vAlign w:val="center"/>
            <w:hideMark/>
          </w:tcPr>
          <w:p w14:paraId="360CF538" w14:textId="77777777" w:rsidR="009070CA" w:rsidRPr="008925BA" w:rsidRDefault="009070CA" w:rsidP="00B05CBE">
            <w:pPr>
              <w:jc w:val="center"/>
              <w:rPr>
                <w:b/>
                <w:bCs/>
                <w:color w:val="000000"/>
                <w:sz w:val="16"/>
                <w:szCs w:val="16"/>
              </w:rPr>
            </w:pPr>
            <w:r w:rsidRPr="008925BA">
              <w:rPr>
                <w:b/>
                <w:bCs/>
                <w:color w:val="000000"/>
                <w:sz w:val="16"/>
                <w:szCs w:val="16"/>
              </w:rPr>
              <w:t>%200</w:t>
            </w:r>
          </w:p>
        </w:tc>
        <w:tc>
          <w:tcPr>
            <w:tcW w:w="913" w:type="dxa"/>
            <w:shd w:val="clear" w:color="000000" w:fill="FFFFFF"/>
            <w:noWrap/>
            <w:vAlign w:val="center"/>
            <w:hideMark/>
          </w:tcPr>
          <w:p w14:paraId="2A282B41" w14:textId="77777777" w:rsidR="009070CA" w:rsidRPr="008925BA" w:rsidRDefault="009070CA" w:rsidP="00B05CBE">
            <w:pPr>
              <w:jc w:val="center"/>
              <w:rPr>
                <w:b/>
                <w:bCs/>
                <w:color w:val="000000"/>
                <w:sz w:val="16"/>
                <w:szCs w:val="16"/>
              </w:rPr>
            </w:pPr>
            <w:r w:rsidRPr="008925BA">
              <w:rPr>
                <w:b/>
                <w:bCs/>
                <w:color w:val="000000"/>
                <w:sz w:val="16"/>
                <w:szCs w:val="16"/>
              </w:rPr>
              <w:t>Diğerleri**</w:t>
            </w:r>
          </w:p>
        </w:tc>
        <w:tc>
          <w:tcPr>
            <w:tcW w:w="1244" w:type="dxa"/>
            <w:shd w:val="clear" w:color="auto" w:fill="auto"/>
            <w:vAlign w:val="center"/>
            <w:hideMark/>
          </w:tcPr>
          <w:p w14:paraId="62102225" w14:textId="77777777" w:rsidR="009070CA" w:rsidRPr="008925BA" w:rsidRDefault="009070CA" w:rsidP="00B05CBE">
            <w:pPr>
              <w:jc w:val="center"/>
              <w:rPr>
                <w:b/>
                <w:bCs/>
                <w:color w:val="000000"/>
                <w:sz w:val="16"/>
                <w:szCs w:val="16"/>
              </w:rPr>
            </w:pPr>
            <w:r w:rsidRPr="008925BA">
              <w:rPr>
                <w:b/>
                <w:bCs/>
                <w:color w:val="000000"/>
                <w:sz w:val="16"/>
                <w:szCs w:val="16"/>
              </w:rPr>
              <w:t>Toplam kredi riski*</w:t>
            </w:r>
          </w:p>
        </w:tc>
      </w:tr>
      <w:tr w:rsidR="000F18B0" w:rsidRPr="008925BA" w14:paraId="1F772453" w14:textId="77777777" w:rsidTr="000F18B0">
        <w:trPr>
          <w:trHeight w:val="72"/>
        </w:trPr>
        <w:tc>
          <w:tcPr>
            <w:tcW w:w="348" w:type="dxa"/>
            <w:shd w:val="clear" w:color="auto" w:fill="auto"/>
            <w:noWrap/>
            <w:vAlign w:val="center"/>
            <w:hideMark/>
          </w:tcPr>
          <w:p w14:paraId="74C4D994" w14:textId="77777777" w:rsidR="000F18B0" w:rsidRPr="008925BA" w:rsidRDefault="000F18B0" w:rsidP="000F18B0">
            <w:pPr>
              <w:jc w:val="right"/>
              <w:rPr>
                <w:color w:val="000000"/>
                <w:sz w:val="16"/>
                <w:szCs w:val="16"/>
              </w:rPr>
            </w:pPr>
            <w:r w:rsidRPr="008925BA">
              <w:rPr>
                <w:color w:val="000000"/>
                <w:sz w:val="16"/>
                <w:szCs w:val="16"/>
              </w:rPr>
              <w:t>1</w:t>
            </w:r>
          </w:p>
        </w:tc>
        <w:tc>
          <w:tcPr>
            <w:tcW w:w="5317" w:type="dxa"/>
            <w:shd w:val="clear" w:color="auto" w:fill="auto"/>
            <w:noWrap/>
            <w:vAlign w:val="center"/>
            <w:hideMark/>
          </w:tcPr>
          <w:p w14:paraId="3EDC04EB" w14:textId="77777777" w:rsidR="000F18B0" w:rsidRPr="008925BA" w:rsidRDefault="000F18B0" w:rsidP="000F18B0">
            <w:pPr>
              <w:rPr>
                <w:color w:val="000000"/>
                <w:sz w:val="16"/>
                <w:szCs w:val="16"/>
              </w:rPr>
            </w:pPr>
            <w:r w:rsidRPr="008925BA">
              <w:rPr>
                <w:color w:val="000000"/>
                <w:sz w:val="16"/>
                <w:szCs w:val="16"/>
              </w:rPr>
              <w:t>Merkezi yönetimlerden veya merkez bankalarından alacaklar</w:t>
            </w:r>
          </w:p>
        </w:tc>
        <w:tc>
          <w:tcPr>
            <w:tcW w:w="841" w:type="dxa"/>
            <w:shd w:val="clear" w:color="auto" w:fill="auto"/>
            <w:noWrap/>
            <w:vAlign w:val="center"/>
            <w:hideMark/>
          </w:tcPr>
          <w:p w14:paraId="19B5727B" w14:textId="77777777" w:rsidR="000F18B0" w:rsidRPr="008925BA" w:rsidRDefault="000F18B0" w:rsidP="000F18B0">
            <w:pPr>
              <w:jc w:val="right"/>
              <w:rPr>
                <w:color w:val="000000"/>
                <w:sz w:val="16"/>
                <w:szCs w:val="16"/>
              </w:rPr>
            </w:pPr>
            <w:r w:rsidRPr="008925BA">
              <w:rPr>
                <w:color w:val="000000"/>
                <w:sz w:val="16"/>
                <w:szCs w:val="16"/>
              </w:rPr>
              <w:t>-</w:t>
            </w:r>
          </w:p>
        </w:tc>
        <w:tc>
          <w:tcPr>
            <w:tcW w:w="640" w:type="dxa"/>
            <w:shd w:val="clear" w:color="auto" w:fill="auto"/>
            <w:noWrap/>
            <w:vAlign w:val="center"/>
            <w:hideMark/>
          </w:tcPr>
          <w:p w14:paraId="60F59A9E" w14:textId="77777777" w:rsidR="000F18B0" w:rsidRPr="008925BA" w:rsidRDefault="000F18B0" w:rsidP="000F18B0">
            <w:pPr>
              <w:jc w:val="right"/>
              <w:rPr>
                <w:color w:val="000000"/>
                <w:sz w:val="16"/>
                <w:szCs w:val="16"/>
              </w:rPr>
            </w:pPr>
            <w:r w:rsidRPr="008925BA">
              <w:rPr>
                <w:color w:val="000000"/>
                <w:sz w:val="16"/>
                <w:szCs w:val="16"/>
              </w:rPr>
              <w:t>-</w:t>
            </w:r>
          </w:p>
        </w:tc>
        <w:tc>
          <w:tcPr>
            <w:tcW w:w="807" w:type="dxa"/>
            <w:shd w:val="clear" w:color="auto" w:fill="auto"/>
            <w:noWrap/>
            <w:vAlign w:val="center"/>
            <w:hideMark/>
          </w:tcPr>
          <w:p w14:paraId="4939999B" w14:textId="77777777" w:rsidR="000F18B0" w:rsidRPr="008925BA" w:rsidRDefault="000F18B0" w:rsidP="000F18B0">
            <w:pPr>
              <w:jc w:val="right"/>
              <w:rPr>
                <w:color w:val="000000"/>
                <w:sz w:val="16"/>
                <w:szCs w:val="16"/>
              </w:rPr>
            </w:pPr>
            <w:r w:rsidRPr="008925BA">
              <w:rPr>
                <w:color w:val="000000"/>
                <w:sz w:val="16"/>
                <w:szCs w:val="16"/>
              </w:rPr>
              <w:t>-</w:t>
            </w:r>
          </w:p>
        </w:tc>
        <w:tc>
          <w:tcPr>
            <w:tcW w:w="618" w:type="dxa"/>
            <w:shd w:val="clear" w:color="auto" w:fill="auto"/>
            <w:noWrap/>
            <w:vAlign w:val="center"/>
            <w:hideMark/>
          </w:tcPr>
          <w:p w14:paraId="41C6B2F7" w14:textId="77777777" w:rsidR="000F18B0" w:rsidRPr="008925BA" w:rsidRDefault="000F18B0" w:rsidP="000F18B0">
            <w:pPr>
              <w:jc w:val="right"/>
              <w:rPr>
                <w:color w:val="000000"/>
                <w:sz w:val="16"/>
                <w:szCs w:val="16"/>
              </w:rPr>
            </w:pPr>
            <w:r w:rsidRPr="008925BA">
              <w:rPr>
                <w:color w:val="000000"/>
                <w:sz w:val="16"/>
                <w:szCs w:val="16"/>
              </w:rPr>
              <w:t>-</w:t>
            </w:r>
          </w:p>
        </w:tc>
        <w:tc>
          <w:tcPr>
            <w:tcW w:w="831" w:type="dxa"/>
            <w:shd w:val="clear" w:color="auto" w:fill="auto"/>
            <w:noWrap/>
            <w:vAlign w:val="center"/>
            <w:hideMark/>
          </w:tcPr>
          <w:p w14:paraId="7ECC7788" w14:textId="77777777" w:rsidR="000F18B0" w:rsidRPr="008925BA" w:rsidRDefault="000F18B0" w:rsidP="000F18B0">
            <w:pPr>
              <w:jc w:val="right"/>
              <w:rPr>
                <w:color w:val="000000"/>
                <w:sz w:val="16"/>
                <w:szCs w:val="16"/>
              </w:rPr>
            </w:pPr>
            <w:r w:rsidRPr="008925BA">
              <w:rPr>
                <w:color w:val="000000"/>
                <w:sz w:val="16"/>
                <w:szCs w:val="16"/>
              </w:rPr>
              <w:t>-</w:t>
            </w:r>
          </w:p>
        </w:tc>
        <w:tc>
          <w:tcPr>
            <w:tcW w:w="831" w:type="dxa"/>
            <w:shd w:val="clear" w:color="auto" w:fill="auto"/>
            <w:noWrap/>
            <w:vAlign w:val="center"/>
            <w:hideMark/>
          </w:tcPr>
          <w:p w14:paraId="05129964" w14:textId="77777777" w:rsidR="000F18B0" w:rsidRPr="008925BA" w:rsidRDefault="000F18B0" w:rsidP="000F18B0">
            <w:pPr>
              <w:jc w:val="right"/>
              <w:rPr>
                <w:color w:val="000000"/>
                <w:sz w:val="16"/>
                <w:szCs w:val="16"/>
              </w:rPr>
            </w:pPr>
            <w:r w:rsidRPr="008925BA">
              <w:rPr>
                <w:color w:val="000000"/>
                <w:sz w:val="16"/>
                <w:szCs w:val="16"/>
              </w:rPr>
              <w:t>-</w:t>
            </w:r>
          </w:p>
        </w:tc>
        <w:tc>
          <w:tcPr>
            <w:tcW w:w="1205" w:type="dxa"/>
            <w:shd w:val="clear" w:color="auto" w:fill="auto"/>
            <w:noWrap/>
            <w:vAlign w:val="center"/>
            <w:hideMark/>
          </w:tcPr>
          <w:p w14:paraId="359343E8" w14:textId="77777777" w:rsidR="000F18B0" w:rsidRPr="008925BA" w:rsidRDefault="000F18B0" w:rsidP="000F18B0">
            <w:pPr>
              <w:jc w:val="right"/>
              <w:rPr>
                <w:color w:val="000000"/>
                <w:sz w:val="16"/>
                <w:szCs w:val="16"/>
              </w:rPr>
            </w:pPr>
            <w:r w:rsidRPr="008925BA">
              <w:rPr>
                <w:color w:val="000000"/>
                <w:sz w:val="16"/>
                <w:szCs w:val="16"/>
              </w:rPr>
              <w:t>-</w:t>
            </w:r>
          </w:p>
        </w:tc>
        <w:tc>
          <w:tcPr>
            <w:tcW w:w="955" w:type="dxa"/>
            <w:shd w:val="clear" w:color="auto" w:fill="auto"/>
            <w:noWrap/>
            <w:vAlign w:val="center"/>
            <w:hideMark/>
          </w:tcPr>
          <w:p w14:paraId="6DA0E60F" w14:textId="77777777" w:rsidR="000F18B0" w:rsidRPr="008925BA" w:rsidRDefault="000F18B0" w:rsidP="000F18B0">
            <w:pPr>
              <w:jc w:val="right"/>
              <w:rPr>
                <w:color w:val="000000"/>
                <w:sz w:val="16"/>
                <w:szCs w:val="16"/>
              </w:rPr>
            </w:pPr>
            <w:r w:rsidRPr="008925BA">
              <w:rPr>
                <w:color w:val="000000"/>
                <w:sz w:val="16"/>
                <w:szCs w:val="16"/>
              </w:rPr>
              <w:t>-</w:t>
            </w:r>
          </w:p>
        </w:tc>
        <w:tc>
          <w:tcPr>
            <w:tcW w:w="913" w:type="dxa"/>
            <w:shd w:val="clear" w:color="000000" w:fill="FFFFFF"/>
            <w:noWrap/>
            <w:vAlign w:val="center"/>
            <w:hideMark/>
          </w:tcPr>
          <w:p w14:paraId="50A6B1ED" w14:textId="77777777" w:rsidR="000F18B0" w:rsidRPr="008925BA" w:rsidRDefault="000F18B0" w:rsidP="000F18B0">
            <w:pPr>
              <w:jc w:val="right"/>
              <w:rPr>
                <w:color w:val="000000"/>
                <w:sz w:val="16"/>
                <w:szCs w:val="16"/>
              </w:rPr>
            </w:pPr>
            <w:r w:rsidRPr="008925BA">
              <w:rPr>
                <w:color w:val="000000"/>
                <w:sz w:val="16"/>
                <w:szCs w:val="16"/>
              </w:rPr>
              <w:t>-</w:t>
            </w:r>
          </w:p>
        </w:tc>
        <w:tc>
          <w:tcPr>
            <w:tcW w:w="1244" w:type="dxa"/>
            <w:shd w:val="clear" w:color="auto" w:fill="auto"/>
            <w:noWrap/>
            <w:vAlign w:val="center"/>
            <w:hideMark/>
          </w:tcPr>
          <w:p w14:paraId="2604C144" w14:textId="77777777" w:rsidR="000F18B0" w:rsidRPr="008925BA" w:rsidRDefault="000F18B0" w:rsidP="000F18B0">
            <w:pPr>
              <w:jc w:val="right"/>
              <w:rPr>
                <w:color w:val="000000"/>
                <w:sz w:val="16"/>
                <w:szCs w:val="16"/>
              </w:rPr>
            </w:pPr>
            <w:r w:rsidRPr="008925BA">
              <w:rPr>
                <w:color w:val="000000"/>
                <w:sz w:val="16"/>
                <w:szCs w:val="16"/>
              </w:rPr>
              <w:t>-</w:t>
            </w:r>
          </w:p>
        </w:tc>
      </w:tr>
      <w:tr w:rsidR="000F18B0" w:rsidRPr="008925BA" w14:paraId="3546767A" w14:textId="77777777" w:rsidTr="000F18B0">
        <w:trPr>
          <w:trHeight w:val="43"/>
        </w:trPr>
        <w:tc>
          <w:tcPr>
            <w:tcW w:w="348" w:type="dxa"/>
            <w:shd w:val="clear" w:color="auto" w:fill="auto"/>
            <w:noWrap/>
            <w:vAlign w:val="center"/>
            <w:hideMark/>
          </w:tcPr>
          <w:p w14:paraId="38B936BB" w14:textId="77777777" w:rsidR="000F18B0" w:rsidRPr="008925BA" w:rsidRDefault="000F18B0" w:rsidP="000F18B0">
            <w:pPr>
              <w:jc w:val="right"/>
              <w:rPr>
                <w:color w:val="000000"/>
                <w:sz w:val="16"/>
                <w:szCs w:val="16"/>
              </w:rPr>
            </w:pPr>
            <w:r w:rsidRPr="008925BA">
              <w:rPr>
                <w:color w:val="000000"/>
                <w:sz w:val="16"/>
                <w:szCs w:val="16"/>
              </w:rPr>
              <w:t>2</w:t>
            </w:r>
          </w:p>
        </w:tc>
        <w:tc>
          <w:tcPr>
            <w:tcW w:w="5317" w:type="dxa"/>
            <w:shd w:val="clear" w:color="auto" w:fill="auto"/>
            <w:noWrap/>
            <w:vAlign w:val="center"/>
            <w:hideMark/>
          </w:tcPr>
          <w:p w14:paraId="34756EB7" w14:textId="77777777" w:rsidR="000F18B0" w:rsidRPr="008925BA" w:rsidRDefault="000F18B0" w:rsidP="000F18B0">
            <w:pPr>
              <w:rPr>
                <w:color w:val="000000"/>
                <w:sz w:val="16"/>
                <w:szCs w:val="16"/>
              </w:rPr>
            </w:pPr>
            <w:r w:rsidRPr="008925BA">
              <w:rPr>
                <w:color w:val="000000"/>
                <w:sz w:val="16"/>
                <w:szCs w:val="16"/>
              </w:rPr>
              <w:t>Bölgesel yönetimlerden veya yerel yönetimlerden alacaklar</w:t>
            </w:r>
          </w:p>
        </w:tc>
        <w:tc>
          <w:tcPr>
            <w:tcW w:w="841" w:type="dxa"/>
            <w:shd w:val="clear" w:color="auto" w:fill="auto"/>
            <w:noWrap/>
            <w:vAlign w:val="center"/>
            <w:hideMark/>
          </w:tcPr>
          <w:p w14:paraId="18252099" w14:textId="77777777" w:rsidR="000F18B0" w:rsidRPr="008925BA" w:rsidRDefault="000F18B0" w:rsidP="000F18B0">
            <w:pPr>
              <w:jc w:val="right"/>
              <w:rPr>
                <w:color w:val="000000"/>
                <w:sz w:val="16"/>
                <w:szCs w:val="16"/>
              </w:rPr>
            </w:pPr>
            <w:r w:rsidRPr="008925BA">
              <w:rPr>
                <w:color w:val="000000"/>
                <w:sz w:val="16"/>
                <w:szCs w:val="16"/>
              </w:rPr>
              <w:t>-</w:t>
            </w:r>
          </w:p>
        </w:tc>
        <w:tc>
          <w:tcPr>
            <w:tcW w:w="640" w:type="dxa"/>
            <w:shd w:val="clear" w:color="auto" w:fill="auto"/>
            <w:noWrap/>
            <w:vAlign w:val="center"/>
            <w:hideMark/>
          </w:tcPr>
          <w:p w14:paraId="6360574F" w14:textId="77777777" w:rsidR="000F18B0" w:rsidRPr="008925BA" w:rsidRDefault="000F18B0" w:rsidP="000F18B0">
            <w:pPr>
              <w:jc w:val="right"/>
              <w:rPr>
                <w:color w:val="000000"/>
                <w:sz w:val="16"/>
                <w:szCs w:val="16"/>
              </w:rPr>
            </w:pPr>
            <w:r w:rsidRPr="008925BA">
              <w:rPr>
                <w:color w:val="000000"/>
                <w:sz w:val="16"/>
                <w:szCs w:val="16"/>
              </w:rPr>
              <w:t>-</w:t>
            </w:r>
          </w:p>
        </w:tc>
        <w:tc>
          <w:tcPr>
            <w:tcW w:w="807" w:type="dxa"/>
            <w:shd w:val="clear" w:color="auto" w:fill="auto"/>
            <w:noWrap/>
            <w:vAlign w:val="center"/>
            <w:hideMark/>
          </w:tcPr>
          <w:p w14:paraId="020267B7" w14:textId="77777777" w:rsidR="000F18B0" w:rsidRPr="008925BA" w:rsidRDefault="000F18B0" w:rsidP="000F18B0">
            <w:pPr>
              <w:jc w:val="right"/>
              <w:rPr>
                <w:color w:val="000000"/>
                <w:sz w:val="16"/>
                <w:szCs w:val="16"/>
              </w:rPr>
            </w:pPr>
            <w:r w:rsidRPr="008925BA">
              <w:rPr>
                <w:color w:val="000000"/>
                <w:sz w:val="16"/>
                <w:szCs w:val="16"/>
              </w:rPr>
              <w:t>-</w:t>
            </w:r>
          </w:p>
        </w:tc>
        <w:tc>
          <w:tcPr>
            <w:tcW w:w="618" w:type="dxa"/>
            <w:shd w:val="clear" w:color="auto" w:fill="auto"/>
            <w:noWrap/>
            <w:vAlign w:val="center"/>
            <w:hideMark/>
          </w:tcPr>
          <w:p w14:paraId="31518E2E" w14:textId="77777777" w:rsidR="000F18B0" w:rsidRPr="008925BA" w:rsidRDefault="000F18B0" w:rsidP="000F18B0">
            <w:pPr>
              <w:jc w:val="right"/>
              <w:rPr>
                <w:color w:val="000000"/>
                <w:sz w:val="16"/>
                <w:szCs w:val="16"/>
              </w:rPr>
            </w:pPr>
            <w:r w:rsidRPr="008925BA">
              <w:rPr>
                <w:color w:val="000000"/>
                <w:sz w:val="16"/>
                <w:szCs w:val="16"/>
              </w:rPr>
              <w:t>-</w:t>
            </w:r>
          </w:p>
        </w:tc>
        <w:tc>
          <w:tcPr>
            <w:tcW w:w="831" w:type="dxa"/>
            <w:shd w:val="clear" w:color="auto" w:fill="auto"/>
            <w:noWrap/>
            <w:vAlign w:val="center"/>
            <w:hideMark/>
          </w:tcPr>
          <w:p w14:paraId="20C8451F" w14:textId="77777777" w:rsidR="000F18B0" w:rsidRPr="008925BA" w:rsidRDefault="000F18B0" w:rsidP="000F18B0">
            <w:pPr>
              <w:jc w:val="right"/>
              <w:rPr>
                <w:color w:val="000000"/>
                <w:sz w:val="16"/>
                <w:szCs w:val="16"/>
              </w:rPr>
            </w:pPr>
            <w:r w:rsidRPr="008925BA">
              <w:rPr>
                <w:color w:val="000000"/>
                <w:sz w:val="16"/>
                <w:szCs w:val="16"/>
              </w:rPr>
              <w:t>-</w:t>
            </w:r>
          </w:p>
        </w:tc>
        <w:tc>
          <w:tcPr>
            <w:tcW w:w="831" w:type="dxa"/>
            <w:shd w:val="clear" w:color="auto" w:fill="auto"/>
            <w:noWrap/>
            <w:vAlign w:val="center"/>
            <w:hideMark/>
          </w:tcPr>
          <w:p w14:paraId="3E10688A" w14:textId="77777777" w:rsidR="000F18B0" w:rsidRPr="008925BA" w:rsidRDefault="000F18B0" w:rsidP="000F18B0">
            <w:pPr>
              <w:jc w:val="right"/>
              <w:rPr>
                <w:color w:val="000000"/>
                <w:sz w:val="16"/>
                <w:szCs w:val="16"/>
              </w:rPr>
            </w:pPr>
            <w:r w:rsidRPr="008925BA">
              <w:rPr>
                <w:color w:val="000000"/>
                <w:sz w:val="16"/>
                <w:szCs w:val="16"/>
              </w:rPr>
              <w:t>-</w:t>
            </w:r>
          </w:p>
        </w:tc>
        <w:tc>
          <w:tcPr>
            <w:tcW w:w="1205" w:type="dxa"/>
            <w:shd w:val="clear" w:color="auto" w:fill="auto"/>
            <w:noWrap/>
            <w:vAlign w:val="center"/>
            <w:hideMark/>
          </w:tcPr>
          <w:p w14:paraId="16874B67" w14:textId="77777777" w:rsidR="000F18B0" w:rsidRPr="008925BA" w:rsidRDefault="000F18B0" w:rsidP="000F18B0">
            <w:pPr>
              <w:jc w:val="right"/>
              <w:rPr>
                <w:color w:val="000000"/>
                <w:sz w:val="16"/>
                <w:szCs w:val="16"/>
              </w:rPr>
            </w:pPr>
            <w:r w:rsidRPr="008925BA">
              <w:rPr>
                <w:color w:val="000000"/>
                <w:sz w:val="16"/>
                <w:szCs w:val="16"/>
              </w:rPr>
              <w:t>-</w:t>
            </w:r>
          </w:p>
        </w:tc>
        <w:tc>
          <w:tcPr>
            <w:tcW w:w="955" w:type="dxa"/>
            <w:shd w:val="clear" w:color="auto" w:fill="auto"/>
            <w:noWrap/>
            <w:vAlign w:val="center"/>
            <w:hideMark/>
          </w:tcPr>
          <w:p w14:paraId="5F647D04" w14:textId="77777777" w:rsidR="000F18B0" w:rsidRPr="008925BA" w:rsidRDefault="000F18B0" w:rsidP="000F18B0">
            <w:pPr>
              <w:jc w:val="right"/>
              <w:rPr>
                <w:color w:val="000000"/>
                <w:sz w:val="16"/>
                <w:szCs w:val="16"/>
              </w:rPr>
            </w:pPr>
            <w:r w:rsidRPr="008925BA">
              <w:rPr>
                <w:color w:val="000000"/>
                <w:sz w:val="16"/>
                <w:szCs w:val="16"/>
              </w:rPr>
              <w:t>-</w:t>
            </w:r>
          </w:p>
        </w:tc>
        <w:tc>
          <w:tcPr>
            <w:tcW w:w="913" w:type="dxa"/>
            <w:shd w:val="clear" w:color="000000" w:fill="FFFFFF"/>
            <w:noWrap/>
            <w:vAlign w:val="center"/>
            <w:hideMark/>
          </w:tcPr>
          <w:p w14:paraId="2D1CF10C" w14:textId="77777777" w:rsidR="000F18B0" w:rsidRPr="008925BA" w:rsidRDefault="000F18B0" w:rsidP="000F18B0">
            <w:pPr>
              <w:jc w:val="right"/>
              <w:rPr>
                <w:color w:val="000000"/>
                <w:sz w:val="16"/>
                <w:szCs w:val="16"/>
              </w:rPr>
            </w:pPr>
            <w:r w:rsidRPr="008925BA">
              <w:rPr>
                <w:color w:val="000000"/>
                <w:sz w:val="16"/>
                <w:szCs w:val="16"/>
              </w:rPr>
              <w:t>-</w:t>
            </w:r>
          </w:p>
        </w:tc>
        <w:tc>
          <w:tcPr>
            <w:tcW w:w="1244" w:type="dxa"/>
            <w:shd w:val="clear" w:color="auto" w:fill="auto"/>
            <w:noWrap/>
            <w:vAlign w:val="center"/>
            <w:hideMark/>
          </w:tcPr>
          <w:p w14:paraId="4A583718" w14:textId="77777777" w:rsidR="000F18B0" w:rsidRPr="008925BA" w:rsidRDefault="000F18B0" w:rsidP="000F18B0">
            <w:pPr>
              <w:jc w:val="right"/>
              <w:rPr>
                <w:color w:val="000000"/>
                <w:sz w:val="16"/>
                <w:szCs w:val="16"/>
              </w:rPr>
            </w:pPr>
            <w:r w:rsidRPr="008925BA">
              <w:rPr>
                <w:color w:val="000000"/>
                <w:sz w:val="16"/>
                <w:szCs w:val="16"/>
              </w:rPr>
              <w:t>-</w:t>
            </w:r>
          </w:p>
        </w:tc>
      </w:tr>
      <w:tr w:rsidR="000F18B0" w:rsidRPr="008925BA" w14:paraId="270AEE59" w14:textId="77777777" w:rsidTr="000F18B0">
        <w:trPr>
          <w:trHeight w:val="43"/>
        </w:trPr>
        <w:tc>
          <w:tcPr>
            <w:tcW w:w="348" w:type="dxa"/>
            <w:shd w:val="clear" w:color="auto" w:fill="auto"/>
            <w:noWrap/>
            <w:vAlign w:val="center"/>
            <w:hideMark/>
          </w:tcPr>
          <w:p w14:paraId="6B3BE93B" w14:textId="77777777" w:rsidR="000F18B0" w:rsidRPr="008925BA" w:rsidRDefault="000F18B0" w:rsidP="000F18B0">
            <w:pPr>
              <w:jc w:val="right"/>
              <w:rPr>
                <w:color w:val="000000"/>
                <w:sz w:val="16"/>
                <w:szCs w:val="16"/>
              </w:rPr>
            </w:pPr>
            <w:r w:rsidRPr="008925BA">
              <w:rPr>
                <w:color w:val="000000"/>
                <w:sz w:val="16"/>
                <w:szCs w:val="16"/>
              </w:rPr>
              <w:t>3</w:t>
            </w:r>
          </w:p>
        </w:tc>
        <w:tc>
          <w:tcPr>
            <w:tcW w:w="5317" w:type="dxa"/>
            <w:shd w:val="clear" w:color="auto" w:fill="auto"/>
            <w:noWrap/>
            <w:vAlign w:val="center"/>
            <w:hideMark/>
          </w:tcPr>
          <w:p w14:paraId="746F5E23" w14:textId="77777777" w:rsidR="000F18B0" w:rsidRPr="008925BA" w:rsidRDefault="000F18B0" w:rsidP="000F18B0">
            <w:pPr>
              <w:rPr>
                <w:color w:val="000000"/>
                <w:sz w:val="16"/>
                <w:szCs w:val="16"/>
              </w:rPr>
            </w:pPr>
            <w:r w:rsidRPr="008925BA">
              <w:rPr>
                <w:color w:val="000000"/>
                <w:sz w:val="16"/>
                <w:szCs w:val="16"/>
              </w:rPr>
              <w:t>İdari birimlerden ve ticari olmayan girişimlerden alacaklar</w:t>
            </w:r>
          </w:p>
        </w:tc>
        <w:tc>
          <w:tcPr>
            <w:tcW w:w="841" w:type="dxa"/>
            <w:shd w:val="clear" w:color="auto" w:fill="auto"/>
            <w:noWrap/>
            <w:vAlign w:val="center"/>
            <w:hideMark/>
          </w:tcPr>
          <w:p w14:paraId="6F7B5F85" w14:textId="77777777" w:rsidR="000F18B0" w:rsidRPr="008925BA" w:rsidRDefault="000F18B0" w:rsidP="000F18B0">
            <w:pPr>
              <w:jc w:val="right"/>
              <w:rPr>
                <w:color w:val="000000"/>
                <w:sz w:val="16"/>
                <w:szCs w:val="16"/>
              </w:rPr>
            </w:pPr>
            <w:r w:rsidRPr="008925BA">
              <w:rPr>
                <w:color w:val="000000"/>
                <w:sz w:val="16"/>
                <w:szCs w:val="16"/>
              </w:rPr>
              <w:t>-</w:t>
            </w:r>
          </w:p>
        </w:tc>
        <w:tc>
          <w:tcPr>
            <w:tcW w:w="640" w:type="dxa"/>
            <w:shd w:val="clear" w:color="auto" w:fill="auto"/>
            <w:noWrap/>
            <w:vAlign w:val="center"/>
            <w:hideMark/>
          </w:tcPr>
          <w:p w14:paraId="6B0C666D" w14:textId="77777777" w:rsidR="000F18B0" w:rsidRPr="008925BA" w:rsidRDefault="000F18B0" w:rsidP="000F18B0">
            <w:pPr>
              <w:jc w:val="right"/>
              <w:rPr>
                <w:color w:val="000000"/>
                <w:sz w:val="16"/>
                <w:szCs w:val="16"/>
              </w:rPr>
            </w:pPr>
            <w:r w:rsidRPr="008925BA">
              <w:rPr>
                <w:color w:val="000000"/>
                <w:sz w:val="16"/>
                <w:szCs w:val="16"/>
              </w:rPr>
              <w:t>-</w:t>
            </w:r>
          </w:p>
        </w:tc>
        <w:tc>
          <w:tcPr>
            <w:tcW w:w="807" w:type="dxa"/>
            <w:shd w:val="clear" w:color="auto" w:fill="auto"/>
            <w:noWrap/>
            <w:vAlign w:val="center"/>
            <w:hideMark/>
          </w:tcPr>
          <w:p w14:paraId="55C26034" w14:textId="77777777" w:rsidR="000F18B0" w:rsidRPr="008925BA" w:rsidRDefault="000F18B0" w:rsidP="000F18B0">
            <w:pPr>
              <w:jc w:val="right"/>
              <w:rPr>
                <w:color w:val="000000"/>
                <w:sz w:val="16"/>
                <w:szCs w:val="16"/>
              </w:rPr>
            </w:pPr>
            <w:r w:rsidRPr="008925BA">
              <w:rPr>
                <w:color w:val="000000"/>
                <w:sz w:val="16"/>
                <w:szCs w:val="16"/>
              </w:rPr>
              <w:t>-</w:t>
            </w:r>
          </w:p>
        </w:tc>
        <w:tc>
          <w:tcPr>
            <w:tcW w:w="618" w:type="dxa"/>
            <w:shd w:val="clear" w:color="auto" w:fill="auto"/>
            <w:noWrap/>
            <w:vAlign w:val="center"/>
            <w:hideMark/>
          </w:tcPr>
          <w:p w14:paraId="1CF1876E" w14:textId="77777777" w:rsidR="000F18B0" w:rsidRPr="008925BA" w:rsidRDefault="000F18B0" w:rsidP="000F18B0">
            <w:pPr>
              <w:jc w:val="right"/>
              <w:rPr>
                <w:color w:val="000000"/>
                <w:sz w:val="16"/>
                <w:szCs w:val="16"/>
              </w:rPr>
            </w:pPr>
            <w:r w:rsidRPr="008925BA">
              <w:rPr>
                <w:color w:val="000000"/>
                <w:sz w:val="16"/>
                <w:szCs w:val="16"/>
              </w:rPr>
              <w:t>-</w:t>
            </w:r>
          </w:p>
        </w:tc>
        <w:tc>
          <w:tcPr>
            <w:tcW w:w="831" w:type="dxa"/>
            <w:shd w:val="clear" w:color="auto" w:fill="auto"/>
            <w:noWrap/>
            <w:vAlign w:val="center"/>
            <w:hideMark/>
          </w:tcPr>
          <w:p w14:paraId="78E546F2" w14:textId="77777777" w:rsidR="000F18B0" w:rsidRPr="008925BA" w:rsidRDefault="000F18B0" w:rsidP="000F18B0">
            <w:pPr>
              <w:jc w:val="right"/>
              <w:rPr>
                <w:color w:val="000000"/>
                <w:sz w:val="16"/>
                <w:szCs w:val="16"/>
              </w:rPr>
            </w:pPr>
            <w:r w:rsidRPr="008925BA">
              <w:rPr>
                <w:color w:val="000000"/>
                <w:sz w:val="16"/>
                <w:szCs w:val="16"/>
              </w:rPr>
              <w:t>-</w:t>
            </w:r>
          </w:p>
        </w:tc>
        <w:tc>
          <w:tcPr>
            <w:tcW w:w="831" w:type="dxa"/>
            <w:shd w:val="clear" w:color="auto" w:fill="auto"/>
            <w:noWrap/>
            <w:vAlign w:val="center"/>
            <w:hideMark/>
          </w:tcPr>
          <w:p w14:paraId="0EDFB6C4" w14:textId="77777777" w:rsidR="000F18B0" w:rsidRPr="008925BA" w:rsidRDefault="000F18B0" w:rsidP="000F18B0">
            <w:pPr>
              <w:jc w:val="right"/>
              <w:rPr>
                <w:color w:val="000000"/>
                <w:sz w:val="16"/>
                <w:szCs w:val="16"/>
              </w:rPr>
            </w:pPr>
            <w:r w:rsidRPr="008925BA">
              <w:rPr>
                <w:color w:val="000000"/>
                <w:sz w:val="16"/>
                <w:szCs w:val="16"/>
              </w:rPr>
              <w:t>-</w:t>
            </w:r>
          </w:p>
        </w:tc>
        <w:tc>
          <w:tcPr>
            <w:tcW w:w="1205" w:type="dxa"/>
            <w:shd w:val="clear" w:color="auto" w:fill="auto"/>
            <w:noWrap/>
            <w:vAlign w:val="center"/>
            <w:hideMark/>
          </w:tcPr>
          <w:p w14:paraId="377332A1" w14:textId="77777777" w:rsidR="000F18B0" w:rsidRPr="008925BA" w:rsidRDefault="000F18B0" w:rsidP="000F18B0">
            <w:pPr>
              <w:jc w:val="right"/>
              <w:rPr>
                <w:color w:val="000000"/>
                <w:sz w:val="16"/>
                <w:szCs w:val="16"/>
              </w:rPr>
            </w:pPr>
            <w:r w:rsidRPr="008925BA">
              <w:rPr>
                <w:color w:val="000000"/>
                <w:sz w:val="16"/>
                <w:szCs w:val="16"/>
              </w:rPr>
              <w:t>-</w:t>
            </w:r>
          </w:p>
        </w:tc>
        <w:tc>
          <w:tcPr>
            <w:tcW w:w="955" w:type="dxa"/>
            <w:shd w:val="clear" w:color="auto" w:fill="auto"/>
            <w:noWrap/>
            <w:vAlign w:val="center"/>
            <w:hideMark/>
          </w:tcPr>
          <w:p w14:paraId="596A1185" w14:textId="77777777" w:rsidR="000F18B0" w:rsidRPr="008925BA" w:rsidRDefault="000F18B0" w:rsidP="000F18B0">
            <w:pPr>
              <w:jc w:val="right"/>
              <w:rPr>
                <w:color w:val="000000"/>
                <w:sz w:val="16"/>
                <w:szCs w:val="16"/>
              </w:rPr>
            </w:pPr>
            <w:r w:rsidRPr="008925BA">
              <w:rPr>
                <w:color w:val="000000"/>
                <w:sz w:val="16"/>
                <w:szCs w:val="16"/>
              </w:rPr>
              <w:t>-</w:t>
            </w:r>
          </w:p>
        </w:tc>
        <w:tc>
          <w:tcPr>
            <w:tcW w:w="913" w:type="dxa"/>
            <w:shd w:val="clear" w:color="000000" w:fill="FFFFFF"/>
            <w:noWrap/>
            <w:vAlign w:val="center"/>
            <w:hideMark/>
          </w:tcPr>
          <w:p w14:paraId="552EFCA6" w14:textId="77777777" w:rsidR="000F18B0" w:rsidRPr="008925BA" w:rsidRDefault="000F18B0" w:rsidP="000F18B0">
            <w:pPr>
              <w:jc w:val="right"/>
              <w:rPr>
                <w:color w:val="000000"/>
                <w:sz w:val="16"/>
                <w:szCs w:val="16"/>
              </w:rPr>
            </w:pPr>
            <w:r w:rsidRPr="008925BA">
              <w:rPr>
                <w:color w:val="000000"/>
                <w:sz w:val="16"/>
                <w:szCs w:val="16"/>
              </w:rPr>
              <w:t>-</w:t>
            </w:r>
          </w:p>
        </w:tc>
        <w:tc>
          <w:tcPr>
            <w:tcW w:w="1244" w:type="dxa"/>
            <w:shd w:val="clear" w:color="auto" w:fill="auto"/>
            <w:noWrap/>
            <w:vAlign w:val="center"/>
            <w:hideMark/>
          </w:tcPr>
          <w:p w14:paraId="069F4446" w14:textId="77777777" w:rsidR="000F18B0" w:rsidRPr="008925BA" w:rsidRDefault="000F18B0" w:rsidP="000F18B0">
            <w:pPr>
              <w:jc w:val="right"/>
              <w:rPr>
                <w:color w:val="000000"/>
                <w:sz w:val="16"/>
                <w:szCs w:val="16"/>
              </w:rPr>
            </w:pPr>
            <w:r w:rsidRPr="008925BA">
              <w:rPr>
                <w:color w:val="000000"/>
                <w:sz w:val="16"/>
                <w:szCs w:val="16"/>
              </w:rPr>
              <w:t>-</w:t>
            </w:r>
          </w:p>
        </w:tc>
      </w:tr>
      <w:tr w:rsidR="000F18B0" w:rsidRPr="008925BA" w14:paraId="73A4808E" w14:textId="77777777" w:rsidTr="000F18B0">
        <w:trPr>
          <w:trHeight w:val="67"/>
        </w:trPr>
        <w:tc>
          <w:tcPr>
            <w:tcW w:w="348" w:type="dxa"/>
            <w:shd w:val="clear" w:color="auto" w:fill="auto"/>
            <w:noWrap/>
            <w:vAlign w:val="center"/>
            <w:hideMark/>
          </w:tcPr>
          <w:p w14:paraId="696699A8" w14:textId="77777777" w:rsidR="000F18B0" w:rsidRPr="008925BA" w:rsidRDefault="000F18B0" w:rsidP="000F18B0">
            <w:pPr>
              <w:jc w:val="right"/>
              <w:rPr>
                <w:color w:val="000000"/>
                <w:sz w:val="16"/>
                <w:szCs w:val="16"/>
              </w:rPr>
            </w:pPr>
            <w:r w:rsidRPr="008925BA">
              <w:rPr>
                <w:color w:val="000000"/>
                <w:sz w:val="16"/>
                <w:szCs w:val="16"/>
              </w:rPr>
              <w:t>4</w:t>
            </w:r>
          </w:p>
        </w:tc>
        <w:tc>
          <w:tcPr>
            <w:tcW w:w="5317" w:type="dxa"/>
            <w:shd w:val="clear" w:color="auto" w:fill="auto"/>
            <w:noWrap/>
            <w:vAlign w:val="center"/>
            <w:hideMark/>
          </w:tcPr>
          <w:p w14:paraId="2021AD42" w14:textId="77777777" w:rsidR="000F18B0" w:rsidRPr="008925BA" w:rsidRDefault="000F18B0" w:rsidP="000F18B0">
            <w:pPr>
              <w:rPr>
                <w:color w:val="000000"/>
                <w:sz w:val="16"/>
                <w:szCs w:val="16"/>
              </w:rPr>
            </w:pPr>
            <w:r w:rsidRPr="008925BA">
              <w:rPr>
                <w:color w:val="000000"/>
                <w:sz w:val="16"/>
                <w:szCs w:val="16"/>
              </w:rPr>
              <w:t>Çok taraflı kalkınma bankalarından alacaklar</w:t>
            </w:r>
          </w:p>
        </w:tc>
        <w:tc>
          <w:tcPr>
            <w:tcW w:w="841" w:type="dxa"/>
            <w:shd w:val="clear" w:color="auto" w:fill="auto"/>
            <w:noWrap/>
            <w:vAlign w:val="center"/>
            <w:hideMark/>
          </w:tcPr>
          <w:p w14:paraId="47006DAE" w14:textId="77777777" w:rsidR="000F18B0" w:rsidRPr="008925BA" w:rsidRDefault="000F18B0" w:rsidP="000F18B0">
            <w:pPr>
              <w:jc w:val="right"/>
              <w:rPr>
                <w:color w:val="000000"/>
                <w:sz w:val="16"/>
                <w:szCs w:val="16"/>
              </w:rPr>
            </w:pPr>
            <w:r w:rsidRPr="008925BA">
              <w:rPr>
                <w:color w:val="000000"/>
                <w:sz w:val="16"/>
                <w:szCs w:val="16"/>
              </w:rPr>
              <w:t>-</w:t>
            </w:r>
          </w:p>
        </w:tc>
        <w:tc>
          <w:tcPr>
            <w:tcW w:w="640" w:type="dxa"/>
            <w:shd w:val="clear" w:color="auto" w:fill="auto"/>
            <w:noWrap/>
            <w:vAlign w:val="center"/>
            <w:hideMark/>
          </w:tcPr>
          <w:p w14:paraId="767C8898" w14:textId="77777777" w:rsidR="000F18B0" w:rsidRPr="008925BA" w:rsidRDefault="000F18B0" w:rsidP="000F18B0">
            <w:pPr>
              <w:jc w:val="right"/>
              <w:rPr>
                <w:color w:val="000000"/>
                <w:sz w:val="16"/>
                <w:szCs w:val="16"/>
              </w:rPr>
            </w:pPr>
            <w:r w:rsidRPr="008925BA">
              <w:rPr>
                <w:color w:val="000000"/>
                <w:sz w:val="16"/>
                <w:szCs w:val="16"/>
              </w:rPr>
              <w:t>-</w:t>
            </w:r>
          </w:p>
        </w:tc>
        <w:tc>
          <w:tcPr>
            <w:tcW w:w="807" w:type="dxa"/>
            <w:shd w:val="clear" w:color="auto" w:fill="auto"/>
            <w:noWrap/>
            <w:vAlign w:val="center"/>
            <w:hideMark/>
          </w:tcPr>
          <w:p w14:paraId="22912E00" w14:textId="77777777" w:rsidR="000F18B0" w:rsidRPr="008925BA" w:rsidRDefault="000F18B0" w:rsidP="000F18B0">
            <w:pPr>
              <w:jc w:val="right"/>
              <w:rPr>
                <w:color w:val="000000"/>
                <w:sz w:val="16"/>
                <w:szCs w:val="16"/>
              </w:rPr>
            </w:pPr>
            <w:r w:rsidRPr="008925BA">
              <w:rPr>
                <w:color w:val="000000"/>
                <w:sz w:val="16"/>
                <w:szCs w:val="16"/>
              </w:rPr>
              <w:t>-</w:t>
            </w:r>
          </w:p>
        </w:tc>
        <w:tc>
          <w:tcPr>
            <w:tcW w:w="618" w:type="dxa"/>
            <w:shd w:val="clear" w:color="auto" w:fill="auto"/>
            <w:noWrap/>
            <w:vAlign w:val="center"/>
            <w:hideMark/>
          </w:tcPr>
          <w:p w14:paraId="369E765D" w14:textId="77777777" w:rsidR="000F18B0" w:rsidRPr="008925BA" w:rsidRDefault="000F18B0" w:rsidP="000F18B0">
            <w:pPr>
              <w:jc w:val="right"/>
              <w:rPr>
                <w:color w:val="000000"/>
                <w:sz w:val="16"/>
                <w:szCs w:val="16"/>
              </w:rPr>
            </w:pPr>
            <w:r w:rsidRPr="008925BA">
              <w:rPr>
                <w:color w:val="000000"/>
                <w:sz w:val="16"/>
                <w:szCs w:val="16"/>
              </w:rPr>
              <w:t>-</w:t>
            </w:r>
          </w:p>
        </w:tc>
        <w:tc>
          <w:tcPr>
            <w:tcW w:w="831" w:type="dxa"/>
            <w:shd w:val="clear" w:color="auto" w:fill="auto"/>
            <w:noWrap/>
            <w:vAlign w:val="center"/>
            <w:hideMark/>
          </w:tcPr>
          <w:p w14:paraId="782FA8BF" w14:textId="77777777" w:rsidR="000F18B0" w:rsidRPr="008925BA" w:rsidRDefault="000F18B0" w:rsidP="000F18B0">
            <w:pPr>
              <w:jc w:val="right"/>
              <w:rPr>
                <w:color w:val="000000"/>
                <w:sz w:val="16"/>
                <w:szCs w:val="16"/>
              </w:rPr>
            </w:pPr>
            <w:r w:rsidRPr="008925BA">
              <w:rPr>
                <w:color w:val="000000"/>
                <w:sz w:val="16"/>
                <w:szCs w:val="16"/>
              </w:rPr>
              <w:t>-</w:t>
            </w:r>
          </w:p>
        </w:tc>
        <w:tc>
          <w:tcPr>
            <w:tcW w:w="831" w:type="dxa"/>
            <w:shd w:val="clear" w:color="auto" w:fill="auto"/>
            <w:noWrap/>
            <w:vAlign w:val="center"/>
            <w:hideMark/>
          </w:tcPr>
          <w:p w14:paraId="576994DB" w14:textId="77777777" w:rsidR="000F18B0" w:rsidRPr="008925BA" w:rsidRDefault="000F18B0" w:rsidP="000F18B0">
            <w:pPr>
              <w:jc w:val="right"/>
              <w:rPr>
                <w:color w:val="000000"/>
                <w:sz w:val="16"/>
                <w:szCs w:val="16"/>
              </w:rPr>
            </w:pPr>
            <w:r w:rsidRPr="008925BA">
              <w:rPr>
                <w:color w:val="000000"/>
                <w:sz w:val="16"/>
                <w:szCs w:val="16"/>
              </w:rPr>
              <w:t>-</w:t>
            </w:r>
          </w:p>
        </w:tc>
        <w:tc>
          <w:tcPr>
            <w:tcW w:w="1205" w:type="dxa"/>
            <w:shd w:val="clear" w:color="auto" w:fill="auto"/>
            <w:noWrap/>
            <w:vAlign w:val="center"/>
            <w:hideMark/>
          </w:tcPr>
          <w:p w14:paraId="08807DF0" w14:textId="77777777" w:rsidR="000F18B0" w:rsidRPr="008925BA" w:rsidRDefault="000F18B0" w:rsidP="000F18B0">
            <w:pPr>
              <w:jc w:val="right"/>
              <w:rPr>
                <w:color w:val="000000"/>
                <w:sz w:val="16"/>
                <w:szCs w:val="16"/>
              </w:rPr>
            </w:pPr>
            <w:r w:rsidRPr="008925BA">
              <w:rPr>
                <w:color w:val="000000"/>
                <w:sz w:val="16"/>
                <w:szCs w:val="16"/>
              </w:rPr>
              <w:t>-</w:t>
            </w:r>
          </w:p>
        </w:tc>
        <w:tc>
          <w:tcPr>
            <w:tcW w:w="955" w:type="dxa"/>
            <w:shd w:val="clear" w:color="auto" w:fill="auto"/>
            <w:noWrap/>
            <w:vAlign w:val="center"/>
            <w:hideMark/>
          </w:tcPr>
          <w:p w14:paraId="446C14A3" w14:textId="77777777" w:rsidR="000F18B0" w:rsidRPr="008925BA" w:rsidRDefault="000F18B0" w:rsidP="000F18B0">
            <w:pPr>
              <w:jc w:val="right"/>
              <w:rPr>
                <w:color w:val="000000"/>
                <w:sz w:val="16"/>
                <w:szCs w:val="16"/>
              </w:rPr>
            </w:pPr>
            <w:r w:rsidRPr="008925BA">
              <w:rPr>
                <w:color w:val="000000"/>
                <w:sz w:val="16"/>
                <w:szCs w:val="16"/>
              </w:rPr>
              <w:t>-</w:t>
            </w:r>
          </w:p>
        </w:tc>
        <w:tc>
          <w:tcPr>
            <w:tcW w:w="913" w:type="dxa"/>
            <w:shd w:val="clear" w:color="000000" w:fill="FFFFFF"/>
            <w:noWrap/>
            <w:vAlign w:val="center"/>
            <w:hideMark/>
          </w:tcPr>
          <w:p w14:paraId="016090C1" w14:textId="77777777" w:rsidR="000F18B0" w:rsidRPr="008925BA" w:rsidRDefault="000F18B0" w:rsidP="000F18B0">
            <w:pPr>
              <w:jc w:val="right"/>
              <w:rPr>
                <w:color w:val="000000"/>
                <w:sz w:val="16"/>
                <w:szCs w:val="16"/>
              </w:rPr>
            </w:pPr>
            <w:r w:rsidRPr="008925BA">
              <w:rPr>
                <w:color w:val="000000"/>
                <w:sz w:val="16"/>
                <w:szCs w:val="16"/>
              </w:rPr>
              <w:t>-</w:t>
            </w:r>
          </w:p>
        </w:tc>
        <w:tc>
          <w:tcPr>
            <w:tcW w:w="1244" w:type="dxa"/>
            <w:shd w:val="clear" w:color="auto" w:fill="auto"/>
            <w:noWrap/>
            <w:vAlign w:val="center"/>
            <w:hideMark/>
          </w:tcPr>
          <w:p w14:paraId="709DDFED" w14:textId="77777777" w:rsidR="000F18B0" w:rsidRPr="008925BA" w:rsidRDefault="000F18B0" w:rsidP="000F18B0">
            <w:pPr>
              <w:jc w:val="right"/>
              <w:rPr>
                <w:color w:val="000000"/>
                <w:sz w:val="16"/>
                <w:szCs w:val="16"/>
              </w:rPr>
            </w:pPr>
            <w:r w:rsidRPr="008925BA">
              <w:rPr>
                <w:color w:val="000000"/>
                <w:sz w:val="16"/>
                <w:szCs w:val="16"/>
              </w:rPr>
              <w:t>-</w:t>
            </w:r>
          </w:p>
        </w:tc>
      </w:tr>
      <w:tr w:rsidR="000F18B0" w:rsidRPr="008925BA" w14:paraId="397EE2BE" w14:textId="77777777" w:rsidTr="000F18B0">
        <w:trPr>
          <w:trHeight w:val="99"/>
        </w:trPr>
        <w:tc>
          <w:tcPr>
            <w:tcW w:w="348" w:type="dxa"/>
            <w:shd w:val="clear" w:color="auto" w:fill="auto"/>
            <w:noWrap/>
            <w:vAlign w:val="center"/>
            <w:hideMark/>
          </w:tcPr>
          <w:p w14:paraId="08E4BDE7" w14:textId="77777777" w:rsidR="000F18B0" w:rsidRPr="008925BA" w:rsidRDefault="000F18B0" w:rsidP="000F18B0">
            <w:pPr>
              <w:jc w:val="right"/>
              <w:rPr>
                <w:color w:val="000000"/>
                <w:sz w:val="16"/>
                <w:szCs w:val="16"/>
              </w:rPr>
            </w:pPr>
            <w:r w:rsidRPr="008925BA">
              <w:rPr>
                <w:color w:val="000000"/>
                <w:sz w:val="16"/>
                <w:szCs w:val="16"/>
              </w:rPr>
              <w:t>5</w:t>
            </w:r>
          </w:p>
        </w:tc>
        <w:tc>
          <w:tcPr>
            <w:tcW w:w="5317" w:type="dxa"/>
            <w:shd w:val="clear" w:color="auto" w:fill="auto"/>
            <w:noWrap/>
            <w:vAlign w:val="center"/>
            <w:hideMark/>
          </w:tcPr>
          <w:p w14:paraId="4A55F333" w14:textId="77777777" w:rsidR="000F18B0" w:rsidRPr="008925BA" w:rsidRDefault="000F18B0" w:rsidP="000F18B0">
            <w:pPr>
              <w:rPr>
                <w:color w:val="000000"/>
                <w:sz w:val="16"/>
                <w:szCs w:val="16"/>
              </w:rPr>
            </w:pPr>
            <w:r w:rsidRPr="008925BA">
              <w:rPr>
                <w:color w:val="000000"/>
                <w:sz w:val="16"/>
                <w:szCs w:val="16"/>
              </w:rPr>
              <w:t>Uluslararası teşkilatlardan alacaklar</w:t>
            </w:r>
          </w:p>
        </w:tc>
        <w:tc>
          <w:tcPr>
            <w:tcW w:w="841" w:type="dxa"/>
            <w:shd w:val="clear" w:color="auto" w:fill="auto"/>
            <w:noWrap/>
            <w:vAlign w:val="center"/>
            <w:hideMark/>
          </w:tcPr>
          <w:p w14:paraId="5E5FD2C7" w14:textId="77777777" w:rsidR="000F18B0" w:rsidRPr="008925BA" w:rsidRDefault="000F18B0" w:rsidP="000F18B0">
            <w:pPr>
              <w:jc w:val="right"/>
              <w:rPr>
                <w:color w:val="000000"/>
                <w:sz w:val="16"/>
                <w:szCs w:val="16"/>
              </w:rPr>
            </w:pPr>
            <w:r w:rsidRPr="008925BA">
              <w:rPr>
                <w:color w:val="000000"/>
                <w:sz w:val="16"/>
                <w:szCs w:val="16"/>
              </w:rPr>
              <w:t>-</w:t>
            </w:r>
          </w:p>
        </w:tc>
        <w:tc>
          <w:tcPr>
            <w:tcW w:w="640" w:type="dxa"/>
            <w:shd w:val="clear" w:color="auto" w:fill="auto"/>
            <w:noWrap/>
            <w:vAlign w:val="center"/>
            <w:hideMark/>
          </w:tcPr>
          <w:p w14:paraId="1D2601AC" w14:textId="77777777" w:rsidR="000F18B0" w:rsidRPr="008925BA" w:rsidRDefault="000F18B0" w:rsidP="000F18B0">
            <w:pPr>
              <w:jc w:val="right"/>
              <w:rPr>
                <w:color w:val="000000"/>
                <w:sz w:val="16"/>
                <w:szCs w:val="16"/>
              </w:rPr>
            </w:pPr>
            <w:r w:rsidRPr="008925BA">
              <w:rPr>
                <w:color w:val="000000"/>
                <w:sz w:val="16"/>
                <w:szCs w:val="16"/>
              </w:rPr>
              <w:t>-</w:t>
            </w:r>
          </w:p>
        </w:tc>
        <w:tc>
          <w:tcPr>
            <w:tcW w:w="807" w:type="dxa"/>
            <w:shd w:val="clear" w:color="auto" w:fill="auto"/>
            <w:noWrap/>
            <w:vAlign w:val="center"/>
            <w:hideMark/>
          </w:tcPr>
          <w:p w14:paraId="561AF41B" w14:textId="77777777" w:rsidR="000F18B0" w:rsidRPr="008925BA" w:rsidRDefault="000F18B0" w:rsidP="000F18B0">
            <w:pPr>
              <w:jc w:val="right"/>
              <w:rPr>
                <w:color w:val="000000"/>
                <w:sz w:val="16"/>
                <w:szCs w:val="16"/>
              </w:rPr>
            </w:pPr>
            <w:r w:rsidRPr="008925BA">
              <w:rPr>
                <w:color w:val="000000"/>
                <w:sz w:val="16"/>
                <w:szCs w:val="16"/>
              </w:rPr>
              <w:t>-</w:t>
            </w:r>
          </w:p>
        </w:tc>
        <w:tc>
          <w:tcPr>
            <w:tcW w:w="618" w:type="dxa"/>
            <w:shd w:val="clear" w:color="auto" w:fill="auto"/>
            <w:noWrap/>
            <w:vAlign w:val="center"/>
            <w:hideMark/>
          </w:tcPr>
          <w:p w14:paraId="63139ABB" w14:textId="77777777" w:rsidR="000F18B0" w:rsidRPr="008925BA" w:rsidRDefault="000F18B0" w:rsidP="000F18B0">
            <w:pPr>
              <w:jc w:val="right"/>
              <w:rPr>
                <w:color w:val="000000"/>
                <w:sz w:val="16"/>
                <w:szCs w:val="16"/>
              </w:rPr>
            </w:pPr>
            <w:r w:rsidRPr="008925BA">
              <w:rPr>
                <w:color w:val="000000"/>
                <w:sz w:val="16"/>
                <w:szCs w:val="16"/>
              </w:rPr>
              <w:t>-</w:t>
            </w:r>
          </w:p>
        </w:tc>
        <w:tc>
          <w:tcPr>
            <w:tcW w:w="831" w:type="dxa"/>
            <w:shd w:val="clear" w:color="auto" w:fill="auto"/>
            <w:noWrap/>
            <w:vAlign w:val="center"/>
            <w:hideMark/>
          </w:tcPr>
          <w:p w14:paraId="0223D97F" w14:textId="77777777" w:rsidR="000F18B0" w:rsidRPr="008925BA" w:rsidRDefault="000F18B0" w:rsidP="000F18B0">
            <w:pPr>
              <w:jc w:val="right"/>
              <w:rPr>
                <w:color w:val="000000"/>
                <w:sz w:val="16"/>
                <w:szCs w:val="16"/>
              </w:rPr>
            </w:pPr>
            <w:r w:rsidRPr="008925BA">
              <w:rPr>
                <w:color w:val="000000"/>
                <w:sz w:val="16"/>
                <w:szCs w:val="16"/>
              </w:rPr>
              <w:t>-</w:t>
            </w:r>
          </w:p>
        </w:tc>
        <w:tc>
          <w:tcPr>
            <w:tcW w:w="831" w:type="dxa"/>
            <w:shd w:val="clear" w:color="auto" w:fill="auto"/>
            <w:noWrap/>
            <w:vAlign w:val="center"/>
            <w:hideMark/>
          </w:tcPr>
          <w:p w14:paraId="345B7D48" w14:textId="77777777" w:rsidR="000F18B0" w:rsidRPr="008925BA" w:rsidRDefault="000F18B0" w:rsidP="000F18B0">
            <w:pPr>
              <w:jc w:val="right"/>
              <w:rPr>
                <w:color w:val="000000"/>
                <w:sz w:val="16"/>
                <w:szCs w:val="16"/>
              </w:rPr>
            </w:pPr>
            <w:r w:rsidRPr="008925BA">
              <w:rPr>
                <w:color w:val="000000"/>
                <w:sz w:val="16"/>
                <w:szCs w:val="16"/>
              </w:rPr>
              <w:t>-</w:t>
            </w:r>
          </w:p>
        </w:tc>
        <w:tc>
          <w:tcPr>
            <w:tcW w:w="1205" w:type="dxa"/>
            <w:shd w:val="clear" w:color="auto" w:fill="auto"/>
            <w:noWrap/>
            <w:vAlign w:val="center"/>
            <w:hideMark/>
          </w:tcPr>
          <w:p w14:paraId="34E20A14" w14:textId="77777777" w:rsidR="000F18B0" w:rsidRPr="008925BA" w:rsidRDefault="000F18B0" w:rsidP="000F18B0">
            <w:pPr>
              <w:jc w:val="right"/>
              <w:rPr>
                <w:color w:val="000000"/>
                <w:sz w:val="16"/>
                <w:szCs w:val="16"/>
              </w:rPr>
            </w:pPr>
            <w:r w:rsidRPr="008925BA">
              <w:rPr>
                <w:color w:val="000000"/>
                <w:sz w:val="16"/>
                <w:szCs w:val="16"/>
              </w:rPr>
              <w:t>-</w:t>
            </w:r>
          </w:p>
        </w:tc>
        <w:tc>
          <w:tcPr>
            <w:tcW w:w="955" w:type="dxa"/>
            <w:shd w:val="clear" w:color="auto" w:fill="auto"/>
            <w:noWrap/>
            <w:vAlign w:val="center"/>
            <w:hideMark/>
          </w:tcPr>
          <w:p w14:paraId="5EA9605B" w14:textId="77777777" w:rsidR="000F18B0" w:rsidRPr="008925BA" w:rsidRDefault="000F18B0" w:rsidP="000F18B0">
            <w:pPr>
              <w:jc w:val="right"/>
              <w:rPr>
                <w:color w:val="000000"/>
                <w:sz w:val="16"/>
                <w:szCs w:val="16"/>
              </w:rPr>
            </w:pPr>
            <w:r w:rsidRPr="008925BA">
              <w:rPr>
                <w:color w:val="000000"/>
                <w:sz w:val="16"/>
                <w:szCs w:val="16"/>
              </w:rPr>
              <w:t>-</w:t>
            </w:r>
          </w:p>
        </w:tc>
        <w:tc>
          <w:tcPr>
            <w:tcW w:w="913" w:type="dxa"/>
            <w:shd w:val="clear" w:color="000000" w:fill="FFFFFF"/>
            <w:noWrap/>
            <w:vAlign w:val="center"/>
            <w:hideMark/>
          </w:tcPr>
          <w:p w14:paraId="22E25AA7" w14:textId="77777777" w:rsidR="000F18B0" w:rsidRPr="008925BA" w:rsidRDefault="000F18B0" w:rsidP="000F18B0">
            <w:pPr>
              <w:jc w:val="right"/>
              <w:rPr>
                <w:color w:val="000000"/>
                <w:sz w:val="16"/>
                <w:szCs w:val="16"/>
              </w:rPr>
            </w:pPr>
            <w:r w:rsidRPr="008925BA">
              <w:rPr>
                <w:color w:val="000000"/>
                <w:sz w:val="16"/>
                <w:szCs w:val="16"/>
              </w:rPr>
              <w:t>-</w:t>
            </w:r>
          </w:p>
        </w:tc>
        <w:tc>
          <w:tcPr>
            <w:tcW w:w="1244" w:type="dxa"/>
            <w:shd w:val="clear" w:color="auto" w:fill="auto"/>
            <w:noWrap/>
            <w:vAlign w:val="center"/>
            <w:hideMark/>
          </w:tcPr>
          <w:p w14:paraId="60BC791B" w14:textId="77777777" w:rsidR="000F18B0" w:rsidRPr="008925BA" w:rsidRDefault="000F18B0" w:rsidP="000F18B0">
            <w:pPr>
              <w:jc w:val="right"/>
              <w:rPr>
                <w:color w:val="000000"/>
                <w:sz w:val="16"/>
                <w:szCs w:val="16"/>
              </w:rPr>
            </w:pPr>
            <w:r w:rsidRPr="008925BA">
              <w:rPr>
                <w:color w:val="000000"/>
                <w:sz w:val="16"/>
                <w:szCs w:val="16"/>
              </w:rPr>
              <w:t>-</w:t>
            </w:r>
          </w:p>
        </w:tc>
      </w:tr>
      <w:tr w:rsidR="000F18B0" w:rsidRPr="008925BA" w14:paraId="6C7159EC" w14:textId="77777777" w:rsidTr="000F18B0">
        <w:trPr>
          <w:trHeight w:val="74"/>
        </w:trPr>
        <w:tc>
          <w:tcPr>
            <w:tcW w:w="348" w:type="dxa"/>
            <w:shd w:val="clear" w:color="auto" w:fill="auto"/>
            <w:noWrap/>
            <w:vAlign w:val="center"/>
            <w:hideMark/>
          </w:tcPr>
          <w:p w14:paraId="53CD5602" w14:textId="77777777" w:rsidR="000F18B0" w:rsidRPr="008925BA" w:rsidRDefault="000F18B0" w:rsidP="000F18B0">
            <w:pPr>
              <w:jc w:val="right"/>
              <w:rPr>
                <w:color w:val="000000"/>
                <w:sz w:val="16"/>
                <w:szCs w:val="16"/>
              </w:rPr>
            </w:pPr>
            <w:r w:rsidRPr="008925BA">
              <w:rPr>
                <w:color w:val="000000"/>
                <w:sz w:val="16"/>
                <w:szCs w:val="16"/>
              </w:rPr>
              <w:t>6</w:t>
            </w:r>
          </w:p>
        </w:tc>
        <w:tc>
          <w:tcPr>
            <w:tcW w:w="5317" w:type="dxa"/>
            <w:shd w:val="clear" w:color="auto" w:fill="auto"/>
            <w:noWrap/>
            <w:vAlign w:val="center"/>
            <w:hideMark/>
          </w:tcPr>
          <w:p w14:paraId="07697368" w14:textId="77777777" w:rsidR="000F18B0" w:rsidRPr="008925BA" w:rsidRDefault="000F18B0" w:rsidP="000F18B0">
            <w:pPr>
              <w:rPr>
                <w:color w:val="000000"/>
                <w:sz w:val="16"/>
                <w:szCs w:val="16"/>
              </w:rPr>
            </w:pPr>
            <w:r w:rsidRPr="008925BA">
              <w:rPr>
                <w:color w:val="000000"/>
                <w:sz w:val="16"/>
                <w:szCs w:val="16"/>
              </w:rPr>
              <w:t>Bankalardan ve aracı kurumlardan alacaklar</w:t>
            </w:r>
          </w:p>
        </w:tc>
        <w:tc>
          <w:tcPr>
            <w:tcW w:w="841" w:type="dxa"/>
            <w:shd w:val="clear" w:color="auto" w:fill="auto"/>
            <w:noWrap/>
            <w:vAlign w:val="center"/>
            <w:hideMark/>
          </w:tcPr>
          <w:p w14:paraId="737D06BD" w14:textId="77777777" w:rsidR="000F18B0" w:rsidRPr="008925BA" w:rsidRDefault="000F18B0" w:rsidP="000F18B0">
            <w:pPr>
              <w:jc w:val="right"/>
              <w:rPr>
                <w:color w:val="000000"/>
                <w:sz w:val="16"/>
                <w:szCs w:val="16"/>
              </w:rPr>
            </w:pPr>
            <w:r w:rsidRPr="008925BA">
              <w:rPr>
                <w:color w:val="000000"/>
                <w:sz w:val="16"/>
                <w:szCs w:val="16"/>
              </w:rPr>
              <w:t>-</w:t>
            </w:r>
          </w:p>
        </w:tc>
        <w:tc>
          <w:tcPr>
            <w:tcW w:w="640" w:type="dxa"/>
            <w:shd w:val="clear" w:color="auto" w:fill="auto"/>
            <w:noWrap/>
            <w:vAlign w:val="center"/>
            <w:hideMark/>
          </w:tcPr>
          <w:p w14:paraId="1E787613" w14:textId="77777777" w:rsidR="000F18B0" w:rsidRPr="008925BA" w:rsidRDefault="000F18B0" w:rsidP="000F18B0">
            <w:pPr>
              <w:jc w:val="right"/>
              <w:rPr>
                <w:color w:val="000000"/>
                <w:sz w:val="16"/>
                <w:szCs w:val="16"/>
              </w:rPr>
            </w:pPr>
            <w:r w:rsidRPr="008925BA">
              <w:rPr>
                <w:color w:val="000000"/>
                <w:sz w:val="16"/>
                <w:szCs w:val="16"/>
              </w:rPr>
              <w:t>-</w:t>
            </w:r>
          </w:p>
        </w:tc>
        <w:tc>
          <w:tcPr>
            <w:tcW w:w="807" w:type="dxa"/>
            <w:shd w:val="clear" w:color="auto" w:fill="auto"/>
            <w:noWrap/>
            <w:vAlign w:val="center"/>
          </w:tcPr>
          <w:p w14:paraId="0E5682A9" w14:textId="77777777" w:rsidR="000F18B0" w:rsidRPr="008925BA" w:rsidRDefault="000F18B0" w:rsidP="000F18B0">
            <w:pPr>
              <w:jc w:val="right"/>
              <w:rPr>
                <w:color w:val="000000"/>
                <w:sz w:val="16"/>
                <w:szCs w:val="16"/>
              </w:rPr>
            </w:pPr>
            <w:r w:rsidRPr="008925BA">
              <w:rPr>
                <w:color w:val="000000"/>
                <w:sz w:val="16"/>
                <w:szCs w:val="16"/>
              </w:rPr>
              <w:t>-</w:t>
            </w:r>
          </w:p>
        </w:tc>
        <w:tc>
          <w:tcPr>
            <w:tcW w:w="618" w:type="dxa"/>
            <w:shd w:val="clear" w:color="auto" w:fill="auto"/>
            <w:noWrap/>
            <w:vAlign w:val="center"/>
          </w:tcPr>
          <w:p w14:paraId="27DF3303" w14:textId="77777777" w:rsidR="000F18B0" w:rsidRPr="008925BA" w:rsidRDefault="000F18B0" w:rsidP="000F18B0">
            <w:pPr>
              <w:jc w:val="right"/>
              <w:rPr>
                <w:color w:val="000000"/>
                <w:sz w:val="16"/>
                <w:szCs w:val="16"/>
              </w:rPr>
            </w:pPr>
            <w:r w:rsidRPr="008925BA">
              <w:rPr>
                <w:color w:val="000000"/>
                <w:sz w:val="16"/>
                <w:szCs w:val="16"/>
              </w:rPr>
              <w:t>-</w:t>
            </w:r>
          </w:p>
        </w:tc>
        <w:tc>
          <w:tcPr>
            <w:tcW w:w="831" w:type="dxa"/>
            <w:shd w:val="clear" w:color="auto" w:fill="auto"/>
            <w:noWrap/>
            <w:vAlign w:val="center"/>
            <w:hideMark/>
          </w:tcPr>
          <w:p w14:paraId="38B4B49C" w14:textId="77777777" w:rsidR="000F18B0" w:rsidRPr="008925BA" w:rsidRDefault="000F18B0" w:rsidP="000F18B0">
            <w:pPr>
              <w:jc w:val="right"/>
              <w:rPr>
                <w:color w:val="000000"/>
                <w:sz w:val="16"/>
                <w:szCs w:val="16"/>
              </w:rPr>
            </w:pPr>
            <w:r w:rsidRPr="008925BA">
              <w:rPr>
                <w:color w:val="000000"/>
                <w:sz w:val="16"/>
                <w:szCs w:val="16"/>
              </w:rPr>
              <w:t>-</w:t>
            </w:r>
          </w:p>
        </w:tc>
        <w:tc>
          <w:tcPr>
            <w:tcW w:w="831" w:type="dxa"/>
            <w:shd w:val="clear" w:color="auto" w:fill="auto"/>
            <w:noWrap/>
            <w:vAlign w:val="center"/>
            <w:hideMark/>
          </w:tcPr>
          <w:p w14:paraId="07819932" w14:textId="77777777" w:rsidR="000F18B0" w:rsidRPr="008925BA" w:rsidRDefault="000F18B0" w:rsidP="000F18B0">
            <w:pPr>
              <w:jc w:val="right"/>
              <w:rPr>
                <w:color w:val="000000"/>
                <w:sz w:val="16"/>
                <w:szCs w:val="16"/>
              </w:rPr>
            </w:pPr>
            <w:r w:rsidRPr="008925BA">
              <w:rPr>
                <w:color w:val="000000"/>
                <w:sz w:val="16"/>
                <w:szCs w:val="16"/>
              </w:rPr>
              <w:t>-</w:t>
            </w:r>
          </w:p>
        </w:tc>
        <w:tc>
          <w:tcPr>
            <w:tcW w:w="1205" w:type="dxa"/>
            <w:shd w:val="clear" w:color="auto" w:fill="auto"/>
            <w:noWrap/>
            <w:vAlign w:val="center"/>
            <w:hideMark/>
          </w:tcPr>
          <w:p w14:paraId="11DEC272" w14:textId="77777777" w:rsidR="000F18B0" w:rsidRPr="008925BA" w:rsidRDefault="000F18B0" w:rsidP="000F18B0">
            <w:pPr>
              <w:jc w:val="right"/>
              <w:rPr>
                <w:color w:val="000000"/>
                <w:sz w:val="16"/>
                <w:szCs w:val="16"/>
              </w:rPr>
            </w:pPr>
            <w:r w:rsidRPr="008925BA">
              <w:rPr>
                <w:color w:val="000000"/>
                <w:sz w:val="16"/>
                <w:szCs w:val="16"/>
              </w:rPr>
              <w:t>-</w:t>
            </w:r>
          </w:p>
        </w:tc>
        <w:tc>
          <w:tcPr>
            <w:tcW w:w="955" w:type="dxa"/>
            <w:shd w:val="clear" w:color="auto" w:fill="auto"/>
            <w:noWrap/>
            <w:vAlign w:val="center"/>
            <w:hideMark/>
          </w:tcPr>
          <w:p w14:paraId="29D65A7E" w14:textId="77777777" w:rsidR="000F18B0" w:rsidRPr="008925BA" w:rsidRDefault="000F18B0" w:rsidP="000F18B0">
            <w:pPr>
              <w:jc w:val="right"/>
              <w:rPr>
                <w:color w:val="000000"/>
                <w:sz w:val="16"/>
                <w:szCs w:val="16"/>
              </w:rPr>
            </w:pPr>
            <w:r w:rsidRPr="008925BA">
              <w:rPr>
                <w:color w:val="000000"/>
                <w:sz w:val="16"/>
                <w:szCs w:val="16"/>
              </w:rPr>
              <w:t>-</w:t>
            </w:r>
          </w:p>
        </w:tc>
        <w:tc>
          <w:tcPr>
            <w:tcW w:w="913" w:type="dxa"/>
            <w:shd w:val="clear" w:color="000000" w:fill="FFFFFF"/>
            <w:noWrap/>
            <w:vAlign w:val="center"/>
            <w:hideMark/>
          </w:tcPr>
          <w:p w14:paraId="1F5A6DC4" w14:textId="77777777" w:rsidR="000F18B0" w:rsidRPr="008925BA" w:rsidRDefault="000F18B0" w:rsidP="000F18B0">
            <w:pPr>
              <w:jc w:val="right"/>
              <w:rPr>
                <w:color w:val="000000"/>
                <w:sz w:val="16"/>
                <w:szCs w:val="16"/>
              </w:rPr>
            </w:pPr>
            <w:r w:rsidRPr="008925BA">
              <w:rPr>
                <w:color w:val="000000"/>
                <w:sz w:val="16"/>
                <w:szCs w:val="16"/>
              </w:rPr>
              <w:t>-</w:t>
            </w:r>
          </w:p>
        </w:tc>
        <w:tc>
          <w:tcPr>
            <w:tcW w:w="1244" w:type="dxa"/>
            <w:shd w:val="clear" w:color="auto" w:fill="auto"/>
            <w:noWrap/>
            <w:vAlign w:val="center"/>
          </w:tcPr>
          <w:p w14:paraId="6B31B172" w14:textId="77777777" w:rsidR="000F18B0" w:rsidRPr="008925BA" w:rsidRDefault="000F18B0" w:rsidP="000F18B0">
            <w:pPr>
              <w:jc w:val="right"/>
              <w:rPr>
                <w:color w:val="000000"/>
                <w:sz w:val="16"/>
                <w:szCs w:val="16"/>
              </w:rPr>
            </w:pPr>
            <w:r w:rsidRPr="008925BA">
              <w:rPr>
                <w:color w:val="000000"/>
                <w:sz w:val="16"/>
                <w:szCs w:val="16"/>
              </w:rPr>
              <w:t>-</w:t>
            </w:r>
          </w:p>
        </w:tc>
      </w:tr>
      <w:tr w:rsidR="000F18B0" w:rsidRPr="008925BA" w14:paraId="5795AB50" w14:textId="77777777" w:rsidTr="000F18B0">
        <w:trPr>
          <w:trHeight w:val="43"/>
        </w:trPr>
        <w:tc>
          <w:tcPr>
            <w:tcW w:w="348" w:type="dxa"/>
            <w:shd w:val="clear" w:color="auto" w:fill="auto"/>
            <w:noWrap/>
            <w:vAlign w:val="center"/>
            <w:hideMark/>
          </w:tcPr>
          <w:p w14:paraId="5393A825" w14:textId="77777777" w:rsidR="000F18B0" w:rsidRPr="008925BA" w:rsidRDefault="000F18B0" w:rsidP="000F18B0">
            <w:pPr>
              <w:jc w:val="right"/>
              <w:rPr>
                <w:color w:val="000000"/>
                <w:sz w:val="16"/>
                <w:szCs w:val="16"/>
              </w:rPr>
            </w:pPr>
            <w:r w:rsidRPr="008925BA">
              <w:rPr>
                <w:color w:val="000000"/>
                <w:sz w:val="16"/>
                <w:szCs w:val="16"/>
              </w:rPr>
              <w:t>7</w:t>
            </w:r>
          </w:p>
        </w:tc>
        <w:tc>
          <w:tcPr>
            <w:tcW w:w="5317" w:type="dxa"/>
            <w:shd w:val="clear" w:color="auto" w:fill="auto"/>
            <w:noWrap/>
            <w:vAlign w:val="center"/>
            <w:hideMark/>
          </w:tcPr>
          <w:p w14:paraId="62A6858E" w14:textId="77777777" w:rsidR="000F18B0" w:rsidRPr="008925BA" w:rsidRDefault="000F18B0" w:rsidP="000F18B0">
            <w:pPr>
              <w:rPr>
                <w:color w:val="000000"/>
                <w:sz w:val="16"/>
                <w:szCs w:val="16"/>
              </w:rPr>
            </w:pPr>
            <w:r w:rsidRPr="008925BA">
              <w:rPr>
                <w:color w:val="000000"/>
                <w:sz w:val="16"/>
                <w:szCs w:val="16"/>
              </w:rPr>
              <w:t>Kurumsal alacaklar</w:t>
            </w:r>
          </w:p>
        </w:tc>
        <w:tc>
          <w:tcPr>
            <w:tcW w:w="841" w:type="dxa"/>
            <w:shd w:val="clear" w:color="auto" w:fill="auto"/>
            <w:noWrap/>
            <w:vAlign w:val="center"/>
            <w:hideMark/>
          </w:tcPr>
          <w:p w14:paraId="295E8AEE" w14:textId="77777777" w:rsidR="000F18B0" w:rsidRPr="008925BA" w:rsidRDefault="000F18B0" w:rsidP="000F18B0">
            <w:pPr>
              <w:jc w:val="right"/>
              <w:rPr>
                <w:color w:val="000000"/>
                <w:sz w:val="16"/>
                <w:szCs w:val="16"/>
              </w:rPr>
            </w:pPr>
            <w:r w:rsidRPr="008925BA">
              <w:rPr>
                <w:color w:val="000000"/>
                <w:sz w:val="16"/>
                <w:szCs w:val="16"/>
              </w:rPr>
              <w:t>-</w:t>
            </w:r>
          </w:p>
        </w:tc>
        <w:tc>
          <w:tcPr>
            <w:tcW w:w="640" w:type="dxa"/>
            <w:shd w:val="clear" w:color="auto" w:fill="auto"/>
            <w:noWrap/>
            <w:vAlign w:val="center"/>
            <w:hideMark/>
          </w:tcPr>
          <w:p w14:paraId="2B0486FB" w14:textId="77777777" w:rsidR="000F18B0" w:rsidRPr="008925BA" w:rsidRDefault="000F18B0" w:rsidP="000F18B0">
            <w:pPr>
              <w:jc w:val="right"/>
              <w:rPr>
                <w:color w:val="000000"/>
                <w:sz w:val="16"/>
                <w:szCs w:val="16"/>
              </w:rPr>
            </w:pPr>
            <w:r w:rsidRPr="008925BA">
              <w:rPr>
                <w:color w:val="000000"/>
                <w:sz w:val="16"/>
                <w:szCs w:val="16"/>
              </w:rPr>
              <w:t>-</w:t>
            </w:r>
          </w:p>
        </w:tc>
        <w:tc>
          <w:tcPr>
            <w:tcW w:w="807" w:type="dxa"/>
            <w:shd w:val="clear" w:color="auto" w:fill="auto"/>
            <w:noWrap/>
            <w:vAlign w:val="center"/>
            <w:hideMark/>
          </w:tcPr>
          <w:p w14:paraId="67BB1FB3" w14:textId="77777777" w:rsidR="000F18B0" w:rsidRPr="008925BA" w:rsidRDefault="000F18B0" w:rsidP="000F18B0">
            <w:pPr>
              <w:jc w:val="right"/>
              <w:rPr>
                <w:color w:val="000000"/>
                <w:sz w:val="16"/>
                <w:szCs w:val="16"/>
              </w:rPr>
            </w:pPr>
            <w:r w:rsidRPr="008925BA">
              <w:rPr>
                <w:color w:val="000000"/>
                <w:sz w:val="16"/>
                <w:szCs w:val="16"/>
              </w:rPr>
              <w:t>-</w:t>
            </w:r>
          </w:p>
        </w:tc>
        <w:tc>
          <w:tcPr>
            <w:tcW w:w="618" w:type="dxa"/>
            <w:shd w:val="clear" w:color="auto" w:fill="auto"/>
            <w:noWrap/>
            <w:vAlign w:val="center"/>
            <w:hideMark/>
          </w:tcPr>
          <w:p w14:paraId="10BC1209" w14:textId="77777777" w:rsidR="000F18B0" w:rsidRPr="008925BA" w:rsidRDefault="000F18B0" w:rsidP="000F18B0">
            <w:pPr>
              <w:jc w:val="right"/>
              <w:rPr>
                <w:color w:val="000000"/>
                <w:sz w:val="16"/>
                <w:szCs w:val="16"/>
              </w:rPr>
            </w:pPr>
            <w:r w:rsidRPr="008925BA">
              <w:rPr>
                <w:color w:val="000000"/>
                <w:sz w:val="16"/>
                <w:szCs w:val="16"/>
              </w:rPr>
              <w:t>-</w:t>
            </w:r>
          </w:p>
        </w:tc>
        <w:tc>
          <w:tcPr>
            <w:tcW w:w="831" w:type="dxa"/>
            <w:shd w:val="clear" w:color="auto" w:fill="auto"/>
            <w:noWrap/>
            <w:vAlign w:val="center"/>
            <w:hideMark/>
          </w:tcPr>
          <w:p w14:paraId="1A0CAE5A" w14:textId="77777777" w:rsidR="000F18B0" w:rsidRPr="008925BA" w:rsidRDefault="000F18B0" w:rsidP="000F18B0">
            <w:pPr>
              <w:jc w:val="right"/>
              <w:rPr>
                <w:color w:val="000000"/>
                <w:sz w:val="16"/>
                <w:szCs w:val="16"/>
              </w:rPr>
            </w:pPr>
            <w:r w:rsidRPr="008925BA">
              <w:rPr>
                <w:color w:val="000000"/>
                <w:sz w:val="16"/>
                <w:szCs w:val="16"/>
              </w:rPr>
              <w:t>-</w:t>
            </w:r>
          </w:p>
        </w:tc>
        <w:tc>
          <w:tcPr>
            <w:tcW w:w="831" w:type="dxa"/>
            <w:shd w:val="clear" w:color="auto" w:fill="auto"/>
            <w:noWrap/>
            <w:vAlign w:val="center"/>
            <w:hideMark/>
          </w:tcPr>
          <w:p w14:paraId="73896651" w14:textId="77777777" w:rsidR="000F18B0" w:rsidRPr="008925BA" w:rsidRDefault="000F18B0" w:rsidP="000F18B0">
            <w:pPr>
              <w:jc w:val="right"/>
              <w:rPr>
                <w:color w:val="000000"/>
                <w:sz w:val="16"/>
                <w:szCs w:val="16"/>
              </w:rPr>
            </w:pPr>
            <w:r w:rsidRPr="008925BA">
              <w:rPr>
                <w:color w:val="000000"/>
                <w:sz w:val="16"/>
                <w:szCs w:val="16"/>
              </w:rPr>
              <w:t>-</w:t>
            </w:r>
          </w:p>
        </w:tc>
        <w:tc>
          <w:tcPr>
            <w:tcW w:w="1205" w:type="dxa"/>
            <w:shd w:val="clear" w:color="auto" w:fill="auto"/>
            <w:noWrap/>
            <w:vAlign w:val="center"/>
            <w:hideMark/>
          </w:tcPr>
          <w:p w14:paraId="79273765" w14:textId="77777777" w:rsidR="000F18B0" w:rsidRPr="008925BA" w:rsidRDefault="000F18B0" w:rsidP="000F18B0">
            <w:pPr>
              <w:jc w:val="right"/>
              <w:rPr>
                <w:color w:val="000000"/>
                <w:sz w:val="16"/>
                <w:szCs w:val="16"/>
              </w:rPr>
            </w:pPr>
            <w:r w:rsidRPr="008925BA">
              <w:rPr>
                <w:color w:val="000000"/>
                <w:sz w:val="16"/>
                <w:szCs w:val="16"/>
              </w:rPr>
              <w:t>-</w:t>
            </w:r>
          </w:p>
        </w:tc>
        <w:tc>
          <w:tcPr>
            <w:tcW w:w="955" w:type="dxa"/>
            <w:shd w:val="clear" w:color="auto" w:fill="auto"/>
            <w:noWrap/>
            <w:vAlign w:val="center"/>
            <w:hideMark/>
          </w:tcPr>
          <w:p w14:paraId="70851533" w14:textId="77777777" w:rsidR="000F18B0" w:rsidRPr="008925BA" w:rsidRDefault="000F18B0" w:rsidP="000F18B0">
            <w:pPr>
              <w:jc w:val="right"/>
              <w:rPr>
                <w:color w:val="000000"/>
                <w:sz w:val="16"/>
                <w:szCs w:val="16"/>
              </w:rPr>
            </w:pPr>
            <w:r w:rsidRPr="008925BA">
              <w:rPr>
                <w:color w:val="000000"/>
                <w:sz w:val="16"/>
                <w:szCs w:val="16"/>
              </w:rPr>
              <w:t>-</w:t>
            </w:r>
          </w:p>
        </w:tc>
        <w:tc>
          <w:tcPr>
            <w:tcW w:w="913" w:type="dxa"/>
            <w:shd w:val="clear" w:color="000000" w:fill="FFFFFF"/>
            <w:noWrap/>
            <w:vAlign w:val="center"/>
            <w:hideMark/>
          </w:tcPr>
          <w:p w14:paraId="3C8B3AF1" w14:textId="77777777" w:rsidR="000F18B0" w:rsidRPr="008925BA" w:rsidRDefault="000F18B0" w:rsidP="000F18B0">
            <w:pPr>
              <w:jc w:val="right"/>
              <w:rPr>
                <w:color w:val="000000"/>
                <w:sz w:val="16"/>
                <w:szCs w:val="16"/>
              </w:rPr>
            </w:pPr>
            <w:r w:rsidRPr="008925BA">
              <w:rPr>
                <w:color w:val="000000"/>
                <w:sz w:val="16"/>
                <w:szCs w:val="16"/>
              </w:rPr>
              <w:t>-</w:t>
            </w:r>
          </w:p>
        </w:tc>
        <w:tc>
          <w:tcPr>
            <w:tcW w:w="1244" w:type="dxa"/>
            <w:shd w:val="clear" w:color="auto" w:fill="auto"/>
            <w:noWrap/>
            <w:vAlign w:val="center"/>
          </w:tcPr>
          <w:p w14:paraId="4460FB4E" w14:textId="77777777" w:rsidR="000F18B0" w:rsidRPr="008925BA" w:rsidRDefault="000F18B0" w:rsidP="000F18B0">
            <w:pPr>
              <w:jc w:val="right"/>
              <w:rPr>
                <w:color w:val="000000"/>
                <w:sz w:val="16"/>
                <w:szCs w:val="16"/>
              </w:rPr>
            </w:pPr>
            <w:r w:rsidRPr="008925BA">
              <w:rPr>
                <w:color w:val="000000"/>
                <w:sz w:val="16"/>
                <w:szCs w:val="16"/>
              </w:rPr>
              <w:t>-</w:t>
            </w:r>
          </w:p>
        </w:tc>
      </w:tr>
      <w:tr w:rsidR="000F18B0" w:rsidRPr="008925BA" w14:paraId="36381E32" w14:textId="77777777" w:rsidTr="000F18B0">
        <w:trPr>
          <w:trHeight w:val="135"/>
        </w:trPr>
        <w:tc>
          <w:tcPr>
            <w:tcW w:w="348" w:type="dxa"/>
            <w:shd w:val="clear" w:color="auto" w:fill="auto"/>
            <w:noWrap/>
            <w:vAlign w:val="center"/>
            <w:hideMark/>
          </w:tcPr>
          <w:p w14:paraId="23D9FCF2" w14:textId="77777777" w:rsidR="000F18B0" w:rsidRPr="008925BA" w:rsidRDefault="000F18B0" w:rsidP="000F18B0">
            <w:pPr>
              <w:jc w:val="right"/>
              <w:rPr>
                <w:color w:val="000000"/>
                <w:sz w:val="16"/>
                <w:szCs w:val="16"/>
              </w:rPr>
            </w:pPr>
            <w:r w:rsidRPr="008925BA">
              <w:rPr>
                <w:color w:val="000000"/>
                <w:sz w:val="16"/>
                <w:szCs w:val="16"/>
              </w:rPr>
              <w:t>8</w:t>
            </w:r>
          </w:p>
        </w:tc>
        <w:tc>
          <w:tcPr>
            <w:tcW w:w="5317" w:type="dxa"/>
            <w:shd w:val="clear" w:color="auto" w:fill="auto"/>
            <w:noWrap/>
            <w:vAlign w:val="center"/>
            <w:hideMark/>
          </w:tcPr>
          <w:p w14:paraId="7CC9A46E" w14:textId="77777777" w:rsidR="000F18B0" w:rsidRPr="008925BA" w:rsidRDefault="000F18B0" w:rsidP="000F18B0">
            <w:pPr>
              <w:rPr>
                <w:color w:val="000000"/>
                <w:sz w:val="16"/>
                <w:szCs w:val="16"/>
              </w:rPr>
            </w:pPr>
            <w:r w:rsidRPr="008925BA">
              <w:rPr>
                <w:color w:val="000000"/>
                <w:sz w:val="16"/>
                <w:szCs w:val="16"/>
              </w:rPr>
              <w:t>Perakende alacaklar</w:t>
            </w:r>
          </w:p>
        </w:tc>
        <w:tc>
          <w:tcPr>
            <w:tcW w:w="841" w:type="dxa"/>
            <w:shd w:val="clear" w:color="auto" w:fill="auto"/>
            <w:noWrap/>
            <w:vAlign w:val="center"/>
            <w:hideMark/>
          </w:tcPr>
          <w:p w14:paraId="5EB60BF7" w14:textId="77777777" w:rsidR="000F18B0" w:rsidRPr="008925BA" w:rsidRDefault="000F18B0" w:rsidP="000F18B0">
            <w:pPr>
              <w:jc w:val="right"/>
              <w:rPr>
                <w:color w:val="000000"/>
                <w:sz w:val="16"/>
                <w:szCs w:val="16"/>
              </w:rPr>
            </w:pPr>
            <w:r w:rsidRPr="008925BA">
              <w:rPr>
                <w:color w:val="000000"/>
                <w:sz w:val="16"/>
                <w:szCs w:val="16"/>
              </w:rPr>
              <w:t>-</w:t>
            </w:r>
          </w:p>
        </w:tc>
        <w:tc>
          <w:tcPr>
            <w:tcW w:w="640" w:type="dxa"/>
            <w:shd w:val="clear" w:color="auto" w:fill="auto"/>
            <w:noWrap/>
            <w:vAlign w:val="center"/>
            <w:hideMark/>
          </w:tcPr>
          <w:p w14:paraId="08F5F440" w14:textId="77777777" w:rsidR="000F18B0" w:rsidRPr="008925BA" w:rsidRDefault="000F18B0" w:rsidP="000F18B0">
            <w:pPr>
              <w:jc w:val="right"/>
              <w:rPr>
                <w:color w:val="000000"/>
                <w:sz w:val="16"/>
                <w:szCs w:val="16"/>
              </w:rPr>
            </w:pPr>
            <w:r w:rsidRPr="008925BA">
              <w:rPr>
                <w:color w:val="000000"/>
                <w:sz w:val="16"/>
                <w:szCs w:val="16"/>
              </w:rPr>
              <w:t>-</w:t>
            </w:r>
          </w:p>
        </w:tc>
        <w:tc>
          <w:tcPr>
            <w:tcW w:w="807" w:type="dxa"/>
            <w:shd w:val="clear" w:color="auto" w:fill="auto"/>
            <w:noWrap/>
            <w:vAlign w:val="center"/>
            <w:hideMark/>
          </w:tcPr>
          <w:p w14:paraId="5EA7F5D8" w14:textId="77777777" w:rsidR="000F18B0" w:rsidRPr="008925BA" w:rsidRDefault="000F18B0" w:rsidP="000F18B0">
            <w:pPr>
              <w:jc w:val="right"/>
              <w:rPr>
                <w:color w:val="000000"/>
                <w:sz w:val="16"/>
                <w:szCs w:val="16"/>
              </w:rPr>
            </w:pPr>
            <w:r w:rsidRPr="008925BA">
              <w:rPr>
                <w:color w:val="000000"/>
                <w:sz w:val="16"/>
                <w:szCs w:val="16"/>
              </w:rPr>
              <w:t>-</w:t>
            </w:r>
          </w:p>
        </w:tc>
        <w:tc>
          <w:tcPr>
            <w:tcW w:w="618" w:type="dxa"/>
            <w:shd w:val="clear" w:color="auto" w:fill="auto"/>
            <w:noWrap/>
            <w:vAlign w:val="center"/>
            <w:hideMark/>
          </w:tcPr>
          <w:p w14:paraId="6C8F3AF4" w14:textId="77777777" w:rsidR="000F18B0" w:rsidRPr="008925BA" w:rsidRDefault="000F18B0" w:rsidP="000F18B0">
            <w:pPr>
              <w:jc w:val="right"/>
              <w:rPr>
                <w:color w:val="000000"/>
                <w:sz w:val="16"/>
                <w:szCs w:val="16"/>
              </w:rPr>
            </w:pPr>
            <w:r w:rsidRPr="008925BA">
              <w:rPr>
                <w:color w:val="000000"/>
                <w:sz w:val="16"/>
                <w:szCs w:val="16"/>
              </w:rPr>
              <w:t>-</w:t>
            </w:r>
          </w:p>
        </w:tc>
        <w:tc>
          <w:tcPr>
            <w:tcW w:w="831" w:type="dxa"/>
            <w:shd w:val="clear" w:color="auto" w:fill="auto"/>
            <w:noWrap/>
            <w:vAlign w:val="center"/>
            <w:hideMark/>
          </w:tcPr>
          <w:p w14:paraId="4DD59A86" w14:textId="77777777" w:rsidR="000F18B0" w:rsidRPr="008925BA" w:rsidRDefault="000F18B0" w:rsidP="000F18B0">
            <w:pPr>
              <w:jc w:val="right"/>
              <w:rPr>
                <w:color w:val="000000"/>
                <w:sz w:val="16"/>
                <w:szCs w:val="16"/>
              </w:rPr>
            </w:pPr>
            <w:r w:rsidRPr="008925BA">
              <w:rPr>
                <w:color w:val="000000"/>
                <w:sz w:val="16"/>
                <w:szCs w:val="16"/>
              </w:rPr>
              <w:t>-</w:t>
            </w:r>
          </w:p>
        </w:tc>
        <w:tc>
          <w:tcPr>
            <w:tcW w:w="831" w:type="dxa"/>
            <w:shd w:val="clear" w:color="auto" w:fill="auto"/>
            <w:noWrap/>
            <w:vAlign w:val="center"/>
            <w:hideMark/>
          </w:tcPr>
          <w:p w14:paraId="1695F880" w14:textId="77777777" w:rsidR="000F18B0" w:rsidRPr="008925BA" w:rsidRDefault="000F18B0" w:rsidP="000F18B0">
            <w:pPr>
              <w:jc w:val="right"/>
              <w:rPr>
                <w:color w:val="000000"/>
                <w:sz w:val="16"/>
                <w:szCs w:val="16"/>
              </w:rPr>
            </w:pPr>
            <w:r w:rsidRPr="008925BA">
              <w:rPr>
                <w:color w:val="000000"/>
                <w:sz w:val="16"/>
                <w:szCs w:val="16"/>
              </w:rPr>
              <w:t>-</w:t>
            </w:r>
          </w:p>
        </w:tc>
        <w:tc>
          <w:tcPr>
            <w:tcW w:w="1205" w:type="dxa"/>
            <w:shd w:val="clear" w:color="auto" w:fill="auto"/>
            <w:noWrap/>
            <w:vAlign w:val="center"/>
            <w:hideMark/>
          </w:tcPr>
          <w:p w14:paraId="126AF69B" w14:textId="77777777" w:rsidR="000F18B0" w:rsidRPr="008925BA" w:rsidRDefault="000F18B0" w:rsidP="000F18B0">
            <w:pPr>
              <w:jc w:val="right"/>
              <w:rPr>
                <w:color w:val="000000"/>
                <w:sz w:val="16"/>
                <w:szCs w:val="16"/>
              </w:rPr>
            </w:pPr>
            <w:r w:rsidRPr="008925BA">
              <w:rPr>
                <w:color w:val="000000"/>
                <w:sz w:val="16"/>
                <w:szCs w:val="16"/>
              </w:rPr>
              <w:t>-</w:t>
            </w:r>
          </w:p>
        </w:tc>
        <w:tc>
          <w:tcPr>
            <w:tcW w:w="955" w:type="dxa"/>
            <w:shd w:val="clear" w:color="auto" w:fill="auto"/>
            <w:noWrap/>
            <w:vAlign w:val="center"/>
            <w:hideMark/>
          </w:tcPr>
          <w:p w14:paraId="2C836350" w14:textId="77777777" w:rsidR="000F18B0" w:rsidRPr="008925BA" w:rsidRDefault="000F18B0" w:rsidP="000F18B0">
            <w:pPr>
              <w:jc w:val="right"/>
              <w:rPr>
                <w:color w:val="000000"/>
                <w:sz w:val="16"/>
                <w:szCs w:val="16"/>
              </w:rPr>
            </w:pPr>
            <w:r w:rsidRPr="008925BA">
              <w:rPr>
                <w:color w:val="000000"/>
                <w:sz w:val="16"/>
                <w:szCs w:val="16"/>
              </w:rPr>
              <w:t>-</w:t>
            </w:r>
          </w:p>
        </w:tc>
        <w:tc>
          <w:tcPr>
            <w:tcW w:w="913" w:type="dxa"/>
            <w:shd w:val="clear" w:color="000000" w:fill="FFFFFF"/>
            <w:noWrap/>
            <w:vAlign w:val="center"/>
            <w:hideMark/>
          </w:tcPr>
          <w:p w14:paraId="4785C715" w14:textId="77777777" w:rsidR="000F18B0" w:rsidRPr="008925BA" w:rsidRDefault="000F18B0" w:rsidP="000F18B0">
            <w:pPr>
              <w:jc w:val="right"/>
              <w:rPr>
                <w:color w:val="000000"/>
                <w:sz w:val="16"/>
                <w:szCs w:val="16"/>
              </w:rPr>
            </w:pPr>
            <w:r w:rsidRPr="008925BA">
              <w:rPr>
                <w:color w:val="000000"/>
                <w:sz w:val="16"/>
                <w:szCs w:val="16"/>
              </w:rPr>
              <w:t>-</w:t>
            </w:r>
          </w:p>
        </w:tc>
        <w:tc>
          <w:tcPr>
            <w:tcW w:w="1244" w:type="dxa"/>
            <w:shd w:val="clear" w:color="auto" w:fill="auto"/>
            <w:noWrap/>
            <w:vAlign w:val="center"/>
          </w:tcPr>
          <w:p w14:paraId="7233545B" w14:textId="77777777" w:rsidR="000F18B0" w:rsidRPr="008925BA" w:rsidRDefault="000F18B0" w:rsidP="000F18B0">
            <w:pPr>
              <w:jc w:val="right"/>
              <w:rPr>
                <w:color w:val="000000"/>
                <w:sz w:val="16"/>
                <w:szCs w:val="16"/>
              </w:rPr>
            </w:pPr>
            <w:r w:rsidRPr="008925BA">
              <w:rPr>
                <w:color w:val="000000"/>
                <w:sz w:val="16"/>
                <w:szCs w:val="16"/>
              </w:rPr>
              <w:t>-</w:t>
            </w:r>
          </w:p>
        </w:tc>
      </w:tr>
      <w:tr w:rsidR="000F18B0" w:rsidRPr="008925BA" w14:paraId="6D4E9F96" w14:textId="77777777" w:rsidTr="000F18B0">
        <w:trPr>
          <w:trHeight w:val="96"/>
        </w:trPr>
        <w:tc>
          <w:tcPr>
            <w:tcW w:w="348" w:type="dxa"/>
            <w:shd w:val="clear" w:color="auto" w:fill="auto"/>
            <w:noWrap/>
            <w:vAlign w:val="center"/>
            <w:hideMark/>
          </w:tcPr>
          <w:p w14:paraId="21EB36D0" w14:textId="77777777" w:rsidR="000F18B0" w:rsidRPr="008925BA" w:rsidRDefault="000F18B0" w:rsidP="000F18B0">
            <w:pPr>
              <w:jc w:val="right"/>
              <w:rPr>
                <w:color w:val="000000"/>
                <w:sz w:val="16"/>
                <w:szCs w:val="16"/>
              </w:rPr>
            </w:pPr>
            <w:r w:rsidRPr="008925BA">
              <w:rPr>
                <w:color w:val="000000"/>
                <w:sz w:val="16"/>
                <w:szCs w:val="16"/>
              </w:rPr>
              <w:t>9</w:t>
            </w:r>
          </w:p>
        </w:tc>
        <w:tc>
          <w:tcPr>
            <w:tcW w:w="5317" w:type="dxa"/>
            <w:shd w:val="clear" w:color="auto" w:fill="auto"/>
            <w:noWrap/>
            <w:vAlign w:val="center"/>
            <w:hideMark/>
          </w:tcPr>
          <w:p w14:paraId="57A28A73" w14:textId="77777777" w:rsidR="000F18B0" w:rsidRPr="008925BA" w:rsidRDefault="000F18B0" w:rsidP="000F18B0">
            <w:pPr>
              <w:rPr>
                <w:color w:val="000000"/>
                <w:sz w:val="16"/>
                <w:szCs w:val="16"/>
              </w:rPr>
            </w:pPr>
            <w:r w:rsidRPr="008925BA">
              <w:rPr>
                <w:color w:val="000000"/>
                <w:sz w:val="16"/>
                <w:szCs w:val="16"/>
              </w:rPr>
              <w:t>Diğer Alacaklar</w:t>
            </w:r>
          </w:p>
        </w:tc>
        <w:tc>
          <w:tcPr>
            <w:tcW w:w="841" w:type="dxa"/>
            <w:shd w:val="clear" w:color="auto" w:fill="auto"/>
            <w:noWrap/>
            <w:vAlign w:val="center"/>
            <w:hideMark/>
          </w:tcPr>
          <w:p w14:paraId="11A64329" w14:textId="77777777" w:rsidR="000F18B0" w:rsidRPr="008925BA" w:rsidRDefault="000F18B0" w:rsidP="000F18B0">
            <w:pPr>
              <w:jc w:val="right"/>
              <w:rPr>
                <w:color w:val="000000"/>
                <w:sz w:val="16"/>
                <w:szCs w:val="16"/>
              </w:rPr>
            </w:pPr>
            <w:r w:rsidRPr="008925BA">
              <w:rPr>
                <w:color w:val="000000"/>
                <w:sz w:val="16"/>
                <w:szCs w:val="16"/>
              </w:rPr>
              <w:t>-</w:t>
            </w:r>
          </w:p>
        </w:tc>
        <w:tc>
          <w:tcPr>
            <w:tcW w:w="640" w:type="dxa"/>
            <w:shd w:val="clear" w:color="auto" w:fill="auto"/>
            <w:noWrap/>
            <w:vAlign w:val="center"/>
            <w:hideMark/>
          </w:tcPr>
          <w:p w14:paraId="326B2628" w14:textId="77777777" w:rsidR="000F18B0" w:rsidRPr="008925BA" w:rsidRDefault="000F18B0" w:rsidP="000F18B0">
            <w:pPr>
              <w:jc w:val="right"/>
              <w:rPr>
                <w:color w:val="000000"/>
                <w:sz w:val="16"/>
                <w:szCs w:val="16"/>
              </w:rPr>
            </w:pPr>
            <w:r w:rsidRPr="008925BA">
              <w:rPr>
                <w:color w:val="000000"/>
                <w:sz w:val="16"/>
                <w:szCs w:val="16"/>
              </w:rPr>
              <w:t>-</w:t>
            </w:r>
          </w:p>
        </w:tc>
        <w:tc>
          <w:tcPr>
            <w:tcW w:w="807" w:type="dxa"/>
            <w:shd w:val="clear" w:color="auto" w:fill="auto"/>
            <w:noWrap/>
            <w:vAlign w:val="center"/>
            <w:hideMark/>
          </w:tcPr>
          <w:p w14:paraId="53A39117" w14:textId="77777777" w:rsidR="000F18B0" w:rsidRPr="008925BA" w:rsidRDefault="000F18B0" w:rsidP="000F18B0">
            <w:pPr>
              <w:jc w:val="right"/>
              <w:rPr>
                <w:color w:val="000000"/>
                <w:sz w:val="16"/>
                <w:szCs w:val="16"/>
              </w:rPr>
            </w:pPr>
            <w:r w:rsidRPr="008925BA">
              <w:rPr>
                <w:color w:val="000000"/>
                <w:sz w:val="16"/>
                <w:szCs w:val="16"/>
              </w:rPr>
              <w:t>-</w:t>
            </w:r>
          </w:p>
        </w:tc>
        <w:tc>
          <w:tcPr>
            <w:tcW w:w="618" w:type="dxa"/>
            <w:shd w:val="clear" w:color="auto" w:fill="auto"/>
            <w:noWrap/>
            <w:vAlign w:val="center"/>
            <w:hideMark/>
          </w:tcPr>
          <w:p w14:paraId="450200EA" w14:textId="77777777" w:rsidR="000F18B0" w:rsidRPr="008925BA" w:rsidRDefault="000F18B0" w:rsidP="000F18B0">
            <w:pPr>
              <w:jc w:val="right"/>
              <w:rPr>
                <w:color w:val="000000"/>
                <w:sz w:val="16"/>
                <w:szCs w:val="16"/>
              </w:rPr>
            </w:pPr>
            <w:r w:rsidRPr="008925BA">
              <w:rPr>
                <w:color w:val="000000"/>
                <w:sz w:val="16"/>
                <w:szCs w:val="16"/>
              </w:rPr>
              <w:t>-</w:t>
            </w:r>
          </w:p>
        </w:tc>
        <w:tc>
          <w:tcPr>
            <w:tcW w:w="831" w:type="dxa"/>
            <w:shd w:val="clear" w:color="auto" w:fill="auto"/>
            <w:noWrap/>
            <w:vAlign w:val="center"/>
            <w:hideMark/>
          </w:tcPr>
          <w:p w14:paraId="78E9D783" w14:textId="77777777" w:rsidR="000F18B0" w:rsidRPr="008925BA" w:rsidRDefault="000F18B0" w:rsidP="000F18B0">
            <w:pPr>
              <w:jc w:val="right"/>
              <w:rPr>
                <w:color w:val="000000"/>
                <w:sz w:val="16"/>
                <w:szCs w:val="16"/>
              </w:rPr>
            </w:pPr>
            <w:r w:rsidRPr="008925BA">
              <w:rPr>
                <w:color w:val="000000"/>
                <w:sz w:val="16"/>
                <w:szCs w:val="16"/>
              </w:rPr>
              <w:t>-</w:t>
            </w:r>
          </w:p>
        </w:tc>
        <w:tc>
          <w:tcPr>
            <w:tcW w:w="831" w:type="dxa"/>
            <w:shd w:val="clear" w:color="auto" w:fill="auto"/>
            <w:noWrap/>
            <w:vAlign w:val="center"/>
            <w:hideMark/>
          </w:tcPr>
          <w:p w14:paraId="3DFDB9DF" w14:textId="77777777" w:rsidR="000F18B0" w:rsidRPr="008925BA" w:rsidRDefault="000F18B0" w:rsidP="000F18B0">
            <w:pPr>
              <w:jc w:val="right"/>
              <w:rPr>
                <w:color w:val="000000"/>
                <w:sz w:val="16"/>
                <w:szCs w:val="16"/>
              </w:rPr>
            </w:pPr>
            <w:r w:rsidRPr="008925BA">
              <w:rPr>
                <w:color w:val="000000"/>
                <w:sz w:val="16"/>
                <w:szCs w:val="16"/>
              </w:rPr>
              <w:t>-</w:t>
            </w:r>
          </w:p>
        </w:tc>
        <w:tc>
          <w:tcPr>
            <w:tcW w:w="1205" w:type="dxa"/>
            <w:shd w:val="clear" w:color="auto" w:fill="auto"/>
            <w:noWrap/>
            <w:vAlign w:val="center"/>
            <w:hideMark/>
          </w:tcPr>
          <w:p w14:paraId="49D06E76" w14:textId="77777777" w:rsidR="000F18B0" w:rsidRPr="008925BA" w:rsidRDefault="000F18B0" w:rsidP="000F18B0">
            <w:pPr>
              <w:jc w:val="right"/>
              <w:rPr>
                <w:color w:val="000000"/>
                <w:sz w:val="16"/>
                <w:szCs w:val="16"/>
              </w:rPr>
            </w:pPr>
            <w:r w:rsidRPr="008925BA">
              <w:rPr>
                <w:color w:val="000000"/>
                <w:sz w:val="16"/>
                <w:szCs w:val="16"/>
              </w:rPr>
              <w:t>-</w:t>
            </w:r>
          </w:p>
        </w:tc>
        <w:tc>
          <w:tcPr>
            <w:tcW w:w="955" w:type="dxa"/>
            <w:shd w:val="clear" w:color="auto" w:fill="auto"/>
            <w:noWrap/>
            <w:vAlign w:val="center"/>
            <w:hideMark/>
          </w:tcPr>
          <w:p w14:paraId="5C2A8586" w14:textId="77777777" w:rsidR="000F18B0" w:rsidRPr="008925BA" w:rsidRDefault="000F18B0" w:rsidP="000F18B0">
            <w:pPr>
              <w:jc w:val="right"/>
              <w:rPr>
                <w:color w:val="000000"/>
                <w:sz w:val="16"/>
                <w:szCs w:val="16"/>
              </w:rPr>
            </w:pPr>
            <w:r w:rsidRPr="008925BA">
              <w:rPr>
                <w:color w:val="000000"/>
                <w:sz w:val="16"/>
                <w:szCs w:val="16"/>
              </w:rPr>
              <w:t>-</w:t>
            </w:r>
          </w:p>
        </w:tc>
        <w:tc>
          <w:tcPr>
            <w:tcW w:w="913" w:type="dxa"/>
            <w:shd w:val="clear" w:color="000000" w:fill="FFFFFF"/>
            <w:noWrap/>
            <w:vAlign w:val="center"/>
            <w:hideMark/>
          </w:tcPr>
          <w:p w14:paraId="66514BA8" w14:textId="77777777" w:rsidR="000F18B0" w:rsidRPr="008925BA" w:rsidRDefault="000F18B0" w:rsidP="000F18B0">
            <w:pPr>
              <w:jc w:val="right"/>
              <w:rPr>
                <w:color w:val="000000"/>
                <w:sz w:val="16"/>
                <w:szCs w:val="16"/>
              </w:rPr>
            </w:pPr>
            <w:r w:rsidRPr="008925BA">
              <w:rPr>
                <w:color w:val="000000"/>
                <w:sz w:val="16"/>
                <w:szCs w:val="16"/>
              </w:rPr>
              <w:t>-</w:t>
            </w:r>
          </w:p>
        </w:tc>
        <w:tc>
          <w:tcPr>
            <w:tcW w:w="1244" w:type="dxa"/>
            <w:shd w:val="clear" w:color="auto" w:fill="auto"/>
            <w:noWrap/>
            <w:vAlign w:val="center"/>
            <w:hideMark/>
          </w:tcPr>
          <w:p w14:paraId="57D04E09" w14:textId="77777777" w:rsidR="000F18B0" w:rsidRPr="008925BA" w:rsidRDefault="000F18B0" w:rsidP="000F18B0">
            <w:pPr>
              <w:jc w:val="right"/>
              <w:rPr>
                <w:color w:val="000000"/>
                <w:sz w:val="16"/>
                <w:szCs w:val="16"/>
              </w:rPr>
            </w:pPr>
            <w:r w:rsidRPr="008925BA">
              <w:rPr>
                <w:color w:val="000000"/>
                <w:sz w:val="16"/>
                <w:szCs w:val="16"/>
              </w:rPr>
              <w:t>-</w:t>
            </w:r>
          </w:p>
        </w:tc>
      </w:tr>
      <w:tr w:rsidR="000F18B0" w:rsidRPr="008925BA" w14:paraId="3F8A3581" w14:textId="77777777" w:rsidTr="000F18B0">
        <w:trPr>
          <w:trHeight w:val="43"/>
        </w:trPr>
        <w:tc>
          <w:tcPr>
            <w:tcW w:w="348" w:type="dxa"/>
            <w:shd w:val="clear" w:color="auto" w:fill="auto"/>
            <w:noWrap/>
            <w:vAlign w:val="center"/>
            <w:hideMark/>
          </w:tcPr>
          <w:p w14:paraId="7C4D220B" w14:textId="77777777" w:rsidR="000F18B0" w:rsidRPr="008925BA" w:rsidRDefault="000F18B0" w:rsidP="000F18B0">
            <w:pPr>
              <w:jc w:val="right"/>
              <w:rPr>
                <w:b/>
                <w:bCs/>
                <w:color w:val="000000"/>
                <w:sz w:val="16"/>
                <w:szCs w:val="16"/>
              </w:rPr>
            </w:pPr>
            <w:r w:rsidRPr="008925BA">
              <w:rPr>
                <w:b/>
                <w:bCs/>
                <w:color w:val="000000"/>
                <w:sz w:val="16"/>
                <w:szCs w:val="16"/>
              </w:rPr>
              <w:t>10</w:t>
            </w:r>
          </w:p>
        </w:tc>
        <w:tc>
          <w:tcPr>
            <w:tcW w:w="5317" w:type="dxa"/>
            <w:shd w:val="clear" w:color="auto" w:fill="auto"/>
            <w:noWrap/>
            <w:vAlign w:val="center"/>
            <w:hideMark/>
          </w:tcPr>
          <w:p w14:paraId="361FF735" w14:textId="77777777" w:rsidR="000F18B0" w:rsidRPr="008925BA" w:rsidRDefault="000F18B0" w:rsidP="000F18B0">
            <w:pPr>
              <w:rPr>
                <w:b/>
                <w:bCs/>
                <w:color w:val="000000"/>
                <w:sz w:val="16"/>
                <w:szCs w:val="16"/>
              </w:rPr>
            </w:pPr>
            <w:r w:rsidRPr="008925BA">
              <w:rPr>
                <w:b/>
                <w:bCs/>
                <w:color w:val="000000"/>
                <w:sz w:val="16"/>
                <w:szCs w:val="16"/>
              </w:rPr>
              <w:t>Toplam</w:t>
            </w:r>
          </w:p>
        </w:tc>
        <w:tc>
          <w:tcPr>
            <w:tcW w:w="841" w:type="dxa"/>
            <w:shd w:val="clear" w:color="auto" w:fill="auto"/>
            <w:noWrap/>
            <w:vAlign w:val="center"/>
            <w:hideMark/>
          </w:tcPr>
          <w:p w14:paraId="035B85CC" w14:textId="77777777" w:rsidR="000F18B0" w:rsidRPr="008925BA" w:rsidRDefault="000F18B0" w:rsidP="000F18B0">
            <w:pPr>
              <w:jc w:val="right"/>
              <w:rPr>
                <w:b/>
                <w:color w:val="000000"/>
                <w:sz w:val="16"/>
                <w:szCs w:val="16"/>
              </w:rPr>
            </w:pPr>
            <w:r w:rsidRPr="008925BA">
              <w:rPr>
                <w:color w:val="000000"/>
                <w:sz w:val="16"/>
                <w:szCs w:val="16"/>
              </w:rPr>
              <w:t>-</w:t>
            </w:r>
          </w:p>
        </w:tc>
        <w:tc>
          <w:tcPr>
            <w:tcW w:w="640" w:type="dxa"/>
            <w:shd w:val="clear" w:color="auto" w:fill="auto"/>
            <w:noWrap/>
            <w:vAlign w:val="center"/>
            <w:hideMark/>
          </w:tcPr>
          <w:p w14:paraId="692898E8" w14:textId="77777777" w:rsidR="000F18B0" w:rsidRPr="008925BA" w:rsidRDefault="000F18B0" w:rsidP="000F18B0">
            <w:pPr>
              <w:jc w:val="right"/>
              <w:rPr>
                <w:b/>
                <w:color w:val="000000"/>
                <w:sz w:val="16"/>
                <w:szCs w:val="16"/>
              </w:rPr>
            </w:pPr>
            <w:r w:rsidRPr="008925BA">
              <w:rPr>
                <w:color w:val="000000"/>
                <w:sz w:val="16"/>
                <w:szCs w:val="16"/>
              </w:rPr>
              <w:t>-</w:t>
            </w:r>
          </w:p>
        </w:tc>
        <w:tc>
          <w:tcPr>
            <w:tcW w:w="807" w:type="dxa"/>
            <w:shd w:val="clear" w:color="auto" w:fill="auto"/>
            <w:noWrap/>
            <w:vAlign w:val="center"/>
          </w:tcPr>
          <w:p w14:paraId="557EE627" w14:textId="77777777" w:rsidR="000F18B0" w:rsidRPr="008925BA" w:rsidRDefault="000F18B0" w:rsidP="000F18B0">
            <w:pPr>
              <w:jc w:val="right"/>
              <w:rPr>
                <w:b/>
                <w:color w:val="000000"/>
                <w:sz w:val="16"/>
                <w:szCs w:val="16"/>
              </w:rPr>
            </w:pPr>
            <w:r w:rsidRPr="008925BA">
              <w:rPr>
                <w:color w:val="000000"/>
                <w:sz w:val="16"/>
                <w:szCs w:val="16"/>
              </w:rPr>
              <w:t>-</w:t>
            </w:r>
          </w:p>
        </w:tc>
        <w:tc>
          <w:tcPr>
            <w:tcW w:w="618" w:type="dxa"/>
            <w:shd w:val="clear" w:color="auto" w:fill="auto"/>
            <w:noWrap/>
            <w:vAlign w:val="center"/>
          </w:tcPr>
          <w:p w14:paraId="00505943" w14:textId="77777777" w:rsidR="000F18B0" w:rsidRPr="008925BA" w:rsidRDefault="000F18B0" w:rsidP="000F18B0">
            <w:pPr>
              <w:jc w:val="right"/>
              <w:rPr>
                <w:b/>
                <w:color w:val="000000"/>
                <w:sz w:val="16"/>
                <w:szCs w:val="16"/>
              </w:rPr>
            </w:pPr>
            <w:r w:rsidRPr="008925BA">
              <w:rPr>
                <w:color w:val="000000"/>
                <w:sz w:val="16"/>
                <w:szCs w:val="16"/>
              </w:rPr>
              <w:t>-</w:t>
            </w:r>
          </w:p>
        </w:tc>
        <w:tc>
          <w:tcPr>
            <w:tcW w:w="831" w:type="dxa"/>
            <w:shd w:val="clear" w:color="auto" w:fill="auto"/>
            <w:noWrap/>
            <w:vAlign w:val="center"/>
          </w:tcPr>
          <w:p w14:paraId="257D12D1" w14:textId="77777777" w:rsidR="000F18B0" w:rsidRPr="008925BA" w:rsidRDefault="000F18B0" w:rsidP="000F18B0">
            <w:pPr>
              <w:jc w:val="right"/>
              <w:rPr>
                <w:b/>
                <w:color w:val="000000"/>
                <w:sz w:val="16"/>
                <w:szCs w:val="16"/>
              </w:rPr>
            </w:pPr>
            <w:r w:rsidRPr="008925BA">
              <w:rPr>
                <w:color w:val="000000"/>
                <w:sz w:val="16"/>
                <w:szCs w:val="16"/>
              </w:rPr>
              <w:t>-</w:t>
            </w:r>
          </w:p>
        </w:tc>
        <w:tc>
          <w:tcPr>
            <w:tcW w:w="831" w:type="dxa"/>
            <w:shd w:val="clear" w:color="auto" w:fill="auto"/>
            <w:noWrap/>
            <w:vAlign w:val="center"/>
          </w:tcPr>
          <w:p w14:paraId="4A47AD99" w14:textId="77777777" w:rsidR="000F18B0" w:rsidRPr="008925BA" w:rsidRDefault="000F18B0" w:rsidP="000F18B0">
            <w:pPr>
              <w:jc w:val="right"/>
              <w:rPr>
                <w:b/>
                <w:color w:val="000000"/>
                <w:sz w:val="16"/>
                <w:szCs w:val="16"/>
              </w:rPr>
            </w:pPr>
            <w:r w:rsidRPr="008925BA">
              <w:rPr>
                <w:color w:val="000000"/>
                <w:sz w:val="16"/>
                <w:szCs w:val="16"/>
              </w:rPr>
              <w:t>-</w:t>
            </w:r>
          </w:p>
        </w:tc>
        <w:tc>
          <w:tcPr>
            <w:tcW w:w="1205" w:type="dxa"/>
            <w:shd w:val="clear" w:color="auto" w:fill="auto"/>
            <w:noWrap/>
            <w:vAlign w:val="center"/>
            <w:hideMark/>
          </w:tcPr>
          <w:p w14:paraId="3ADBAE5C" w14:textId="77777777" w:rsidR="000F18B0" w:rsidRPr="008925BA" w:rsidRDefault="000F18B0" w:rsidP="000F18B0">
            <w:pPr>
              <w:jc w:val="right"/>
              <w:rPr>
                <w:b/>
                <w:color w:val="000000"/>
                <w:sz w:val="16"/>
                <w:szCs w:val="16"/>
              </w:rPr>
            </w:pPr>
            <w:r w:rsidRPr="008925BA">
              <w:rPr>
                <w:color w:val="000000"/>
                <w:sz w:val="16"/>
                <w:szCs w:val="16"/>
              </w:rPr>
              <w:t>-</w:t>
            </w:r>
          </w:p>
        </w:tc>
        <w:tc>
          <w:tcPr>
            <w:tcW w:w="955" w:type="dxa"/>
            <w:shd w:val="clear" w:color="auto" w:fill="auto"/>
            <w:noWrap/>
            <w:vAlign w:val="center"/>
            <w:hideMark/>
          </w:tcPr>
          <w:p w14:paraId="18BCC8DB" w14:textId="77777777" w:rsidR="000F18B0" w:rsidRPr="008925BA" w:rsidRDefault="000F18B0" w:rsidP="000F18B0">
            <w:pPr>
              <w:jc w:val="right"/>
              <w:rPr>
                <w:b/>
                <w:color w:val="000000"/>
                <w:sz w:val="16"/>
                <w:szCs w:val="16"/>
              </w:rPr>
            </w:pPr>
            <w:r w:rsidRPr="008925BA">
              <w:rPr>
                <w:color w:val="000000"/>
                <w:sz w:val="16"/>
                <w:szCs w:val="16"/>
              </w:rPr>
              <w:t>-</w:t>
            </w:r>
          </w:p>
        </w:tc>
        <w:tc>
          <w:tcPr>
            <w:tcW w:w="913" w:type="dxa"/>
            <w:shd w:val="clear" w:color="000000" w:fill="FFFFFF"/>
            <w:noWrap/>
            <w:vAlign w:val="center"/>
            <w:hideMark/>
          </w:tcPr>
          <w:p w14:paraId="1D722D56" w14:textId="77777777" w:rsidR="000F18B0" w:rsidRPr="008925BA" w:rsidRDefault="000F18B0" w:rsidP="000F18B0">
            <w:pPr>
              <w:jc w:val="right"/>
              <w:rPr>
                <w:b/>
                <w:color w:val="000000"/>
                <w:sz w:val="16"/>
                <w:szCs w:val="16"/>
              </w:rPr>
            </w:pPr>
            <w:r w:rsidRPr="008925BA">
              <w:rPr>
                <w:color w:val="000000"/>
                <w:sz w:val="16"/>
                <w:szCs w:val="16"/>
              </w:rPr>
              <w:t>-</w:t>
            </w:r>
          </w:p>
        </w:tc>
        <w:tc>
          <w:tcPr>
            <w:tcW w:w="1244" w:type="dxa"/>
            <w:shd w:val="clear" w:color="auto" w:fill="auto"/>
            <w:noWrap/>
            <w:vAlign w:val="center"/>
            <w:hideMark/>
          </w:tcPr>
          <w:p w14:paraId="4042036D" w14:textId="77777777" w:rsidR="000F18B0" w:rsidRPr="008925BA" w:rsidRDefault="000F18B0" w:rsidP="000F18B0">
            <w:pPr>
              <w:jc w:val="right"/>
              <w:rPr>
                <w:b/>
                <w:color w:val="000000"/>
                <w:sz w:val="16"/>
                <w:szCs w:val="16"/>
              </w:rPr>
            </w:pPr>
            <w:r w:rsidRPr="008925BA">
              <w:rPr>
                <w:color w:val="000000"/>
                <w:sz w:val="16"/>
                <w:szCs w:val="16"/>
              </w:rPr>
              <w:t>-</w:t>
            </w:r>
          </w:p>
        </w:tc>
      </w:tr>
    </w:tbl>
    <w:p w14:paraId="34336597" w14:textId="77777777" w:rsidR="001209FC" w:rsidRPr="008925BA" w:rsidRDefault="001209FC" w:rsidP="00025362">
      <w:pPr>
        <w:widowControl w:val="0"/>
        <w:tabs>
          <w:tab w:val="left" w:pos="851"/>
        </w:tabs>
        <w:jc w:val="both"/>
        <w:rPr>
          <w:b/>
          <w:sz w:val="20"/>
          <w:szCs w:val="20"/>
        </w:rPr>
      </w:pPr>
    </w:p>
    <w:p w14:paraId="32CD0F86" w14:textId="77777777" w:rsidR="001209FC" w:rsidRPr="008925BA" w:rsidRDefault="001209FC" w:rsidP="00850F9C">
      <w:pPr>
        <w:pStyle w:val="ListParagraph"/>
        <w:widowControl w:val="0"/>
        <w:numPr>
          <w:ilvl w:val="0"/>
          <w:numId w:val="34"/>
        </w:numPr>
        <w:tabs>
          <w:tab w:val="left" w:pos="851"/>
        </w:tabs>
        <w:jc w:val="both"/>
        <w:rPr>
          <w:b/>
          <w:sz w:val="20"/>
          <w:szCs w:val="20"/>
        </w:rPr>
      </w:pPr>
      <w:r w:rsidRPr="008925BA">
        <w:rPr>
          <w:b/>
          <w:sz w:val="20"/>
          <w:szCs w:val="20"/>
        </w:rPr>
        <w:t>Menkul kıymetleştirme pozisyonları</w:t>
      </w:r>
    </w:p>
    <w:p w14:paraId="7FD94DF5" w14:textId="77777777" w:rsidR="001209FC" w:rsidRPr="008925BA" w:rsidRDefault="001209FC" w:rsidP="001209FC">
      <w:pPr>
        <w:widowControl w:val="0"/>
        <w:tabs>
          <w:tab w:val="left" w:pos="851"/>
        </w:tabs>
        <w:jc w:val="both"/>
        <w:rPr>
          <w:b/>
          <w:sz w:val="20"/>
          <w:szCs w:val="20"/>
        </w:rPr>
      </w:pPr>
    </w:p>
    <w:p w14:paraId="4E90BEBE" w14:textId="77777777" w:rsidR="001209FC" w:rsidRPr="008925BA" w:rsidRDefault="001209FC" w:rsidP="00025362">
      <w:pPr>
        <w:widowControl w:val="0"/>
        <w:tabs>
          <w:tab w:val="left" w:pos="851"/>
        </w:tabs>
        <w:jc w:val="both"/>
        <w:rPr>
          <w:sz w:val="20"/>
          <w:szCs w:val="20"/>
        </w:rPr>
      </w:pPr>
      <w:r w:rsidRPr="008925BA">
        <w:rPr>
          <w:b/>
          <w:sz w:val="20"/>
          <w:szCs w:val="20"/>
        </w:rPr>
        <w:tab/>
      </w:r>
      <w:r w:rsidRPr="008925BA">
        <w:rPr>
          <w:sz w:val="20"/>
          <w:szCs w:val="20"/>
        </w:rPr>
        <w:t>Bulunmamaktadır. (31 Aralık 2023: Bulunmamaktadır.)</w:t>
      </w:r>
    </w:p>
    <w:p w14:paraId="21F259EA" w14:textId="77777777" w:rsidR="001209FC" w:rsidRPr="008925BA" w:rsidRDefault="001209FC" w:rsidP="00025362">
      <w:pPr>
        <w:widowControl w:val="0"/>
        <w:tabs>
          <w:tab w:val="left" w:pos="851"/>
        </w:tabs>
        <w:jc w:val="both"/>
        <w:rPr>
          <w:b/>
          <w:sz w:val="20"/>
          <w:szCs w:val="20"/>
        </w:rPr>
      </w:pPr>
    </w:p>
    <w:p w14:paraId="69702625" w14:textId="77777777" w:rsidR="001209FC" w:rsidRPr="008925BA" w:rsidRDefault="001209FC" w:rsidP="00025362">
      <w:pPr>
        <w:widowControl w:val="0"/>
        <w:tabs>
          <w:tab w:val="left" w:pos="851"/>
        </w:tabs>
        <w:jc w:val="both"/>
        <w:rPr>
          <w:b/>
          <w:sz w:val="20"/>
          <w:szCs w:val="20"/>
        </w:rPr>
        <w:sectPr w:rsidR="001209FC" w:rsidRPr="008925BA" w:rsidSect="00025362">
          <w:footnotePr>
            <w:numRestart w:val="eachPage"/>
          </w:footnotePr>
          <w:pgSz w:w="16840" w:h="11907" w:orient="landscape" w:code="9"/>
          <w:pgMar w:top="1134" w:right="1134" w:bottom="1134" w:left="1134" w:header="862" w:footer="867" w:gutter="0"/>
          <w:cols w:space="708"/>
          <w:docGrid w:linePitch="360"/>
        </w:sectPr>
      </w:pPr>
    </w:p>
    <w:p w14:paraId="0E7445DE" w14:textId="77777777" w:rsidR="008738A3" w:rsidRPr="008925BA" w:rsidRDefault="008738A3" w:rsidP="008738A3">
      <w:pPr>
        <w:rPr>
          <w:b/>
          <w:spacing w:val="-2"/>
          <w:sz w:val="20"/>
          <w:szCs w:val="20"/>
        </w:rPr>
      </w:pPr>
      <w:r w:rsidRPr="008925BA">
        <w:rPr>
          <w:b/>
          <w:sz w:val="20"/>
          <w:szCs w:val="20"/>
        </w:rPr>
        <w:lastRenderedPageBreak/>
        <w:t>MALİ</w:t>
      </w:r>
      <w:r w:rsidRPr="008925BA">
        <w:rPr>
          <w:b/>
          <w:spacing w:val="-8"/>
          <w:sz w:val="20"/>
          <w:szCs w:val="20"/>
        </w:rPr>
        <w:t xml:space="preserve"> </w:t>
      </w:r>
      <w:r w:rsidRPr="008925BA">
        <w:rPr>
          <w:b/>
          <w:sz w:val="20"/>
          <w:szCs w:val="20"/>
        </w:rPr>
        <w:t>BÜNYEYE</w:t>
      </w:r>
      <w:r w:rsidRPr="008925BA">
        <w:rPr>
          <w:b/>
          <w:spacing w:val="-8"/>
          <w:sz w:val="20"/>
          <w:szCs w:val="20"/>
        </w:rPr>
        <w:t xml:space="preserve"> </w:t>
      </w:r>
      <w:r w:rsidRPr="008925BA">
        <w:rPr>
          <w:b/>
          <w:sz w:val="20"/>
          <w:szCs w:val="20"/>
        </w:rPr>
        <w:t>VE</w:t>
      </w:r>
      <w:r w:rsidRPr="008925BA">
        <w:rPr>
          <w:b/>
          <w:spacing w:val="-8"/>
          <w:sz w:val="20"/>
          <w:szCs w:val="20"/>
        </w:rPr>
        <w:t xml:space="preserve"> </w:t>
      </w:r>
      <w:r w:rsidRPr="008925BA">
        <w:rPr>
          <w:b/>
          <w:sz w:val="20"/>
          <w:szCs w:val="20"/>
        </w:rPr>
        <w:t>RİSK</w:t>
      </w:r>
      <w:r w:rsidRPr="008925BA">
        <w:rPr>
          <w:b/>
          <w:spacing w:val="-7"/>
          <w:sz w:val="20"/>
          <w:szCs w:val="20"/>
        </w:rPr>
        <w:t xml:space="preserve"> </w:t>
      </w:r>
      <w:r w:rsidRPr="008925BA">
        <w:rPr>
          <w:b/>
          <w:sz w:val="20"/>
          <w:szCs w:val="20"/>
        </w:rPr>
        <w:t>YÖNETİMİNE</w:t>
      </w:r>
      <w:r w:rsidRPr="008925BA">
        <w:rPr>
          <w:b/>
          <w:spacing w:val="-8"/>
          <w:sz w:val="20"/>
          <w:szCs w:val="20"/>
        </w:rPr>
        <w:t xml:space="preserve"> </w:t>
      </w:r>
      <w:r w:rsidRPr="008925BA">
        <w:rPr>
          <w:b/>
          <w:sz w:val="20"/>
          <w:szCs w:val="20"/>
        </w:rPr>
        <w:t>İLİŞKİN</w:t>
      </w:r>
      <w:r w:rsidRPr="008925BA">
        <w:rPr>
          <w:b/>
          <w:spacing w:val="-6"/>
          <w:sz w:val="20"/>
          <w:szCs w:val="20"/>
        </w:rPr>
        <w:t xml:space="preserve"> </w:t>
      </w:r>
      <w:r w:rsidRPr="008925BA">
        <w:rPr>
          <w:b/>
          <w:sz w:val="20"/>
          <w:szCs w:val="20"/>
        </w:rPr>
        <w:t>BİLGİLER</w:t>
      </w:r>
      <w:r w:rsidRPr="008925BA">
        <w:rPr>
          <w:b/>
          <w:spacing w:val="-7"/>
          <w:sz w:val="20"/>
          <w:szCs w:val="20"/>
        </w:rPr>
        <w:t xml:space="preserve"> </w:t>
      </w:r>
      <w:r w:rsidRPr="008925BA">
        <w:rPr>
          <w:b/>
          <w:spacing w:val="-2"/>
          <w:sz w:val="20"/>
          <w:szCs w:val="20"/>
        </w:rPr>
        <w:t>(Devamı)</w:t>
      </w:r>
    </w:p>
    <w:p w14:paraId="1DA902C2" w14:textId="77777777" w:rsidR="008738A3" w:rsidRPr="008925BA" w:rsidRDefault="008738A3" w:rsidP="008738A3">
      <w:pPr>
        <w:rPr>
          <w:b/>
          <w:spacing w:val="-2"/>
          <w:sz w:val="20"/>
          <w:szCs w:val="20"/>
        </w:rPr>
      </w:pPr>
    </w:p>
    <w:p w14:paraId="77DB8D49" w14:textId="77777777" w:rsidR="008738A3" w:rsidRPr="008925BA" w:rsidRDefault="008738A3" w:rsidP="00135EEC">
      <w:pPr>
        <w:pStyle w:val="ListParagraph"/>
        <w:widowControl w:val="0"/>
        <w:tabs>
          <w:tab w:val="left" w:pos="851"/>
        </w:tabs>
        <w:ind w:left="0"/>
        <w:jc w:val="both"/>
        <w:rPr>
          <w:b/>
          <w:sz w:val="20"/>
          <w:szCs w:val="20"/>
        </w:rPr>
      </w:pPr>
      <w:r w:rsidRPr="008925BA">
        <w:rPr>
          <w:b/>
          <w:sz w:val="20"/>
          <w:szCs w:val="20"/>
        </w:rPr>
        <w:t>X.</w:t>
      </w:r>
      <w:r w:rsidR="00135EEC" w:rsidRPr="008925BA">
        <w:rPr>
          <w:b/>
          <w:sz w:val="20"/>
          <w:szCs w:val="20"/>
        </w:rPr>
        <w:tab/>
      </w:r>
      <w:r w:rsidRPr="008925BA">
        <w:rPr>
          <w:b/>
          <w:sz w:val="20"/>
          <w:szCs w:val="20"/>
        </w:rPr>
        <w:t>KARŞI TARAF KREDİ RİSKİ AÇIKLAMALARI (Devamı)</w:t>
      </w:r>
    </w:p>
    <w:p w14:paraId="3CC82E4B" w14:textId="77777777" w:rsidR="008738A3" w:rsidRPr="008925BA" w:rsidRDefault="008738A3" w:rsidP="008738A3">
      <w:pPr>
        <w:pStyle w:val="ListParagraph"/>
        <w:widowControl w:val="0"/>
        <w:tabs>
          <w:tab w:val="left" w:pos="851"/>
        </w:tabs>
        <w:ind w:left="0"/>
        <w:jc w:val="both"/>
        <w:rPr>
          <w:b/>
          <w:sz w:val="20"/>
          <w:szCs w:val="20"/>
        </w:rPr>
      </w:pPr>
    </w:p>
    <w:p w14:paraId="66A4C7FD" w14:textId="77777777" w:rsidR="008738A3" w:rsidRPr="008925BA" w:rsidRDefault="008738A3" w:rsidP="008738A3">
      <w:pPr>
        <w:widowControl w:val="0"/>
        <w:tabs>
          <w:tab w:val="left" w:pos="851"/>
        </w:tabs>
        <w:jc w:val="both"/>
        <w:rPr>
          <w:b/>
          <w:sz w:val="20"/>
          <w:szCs w:val="20"/>
        </w:rPr>
      </w:pPr>
      <w:r w:rsidRPr="008925BA">
        <w:rPr>
          <w:b/>
          <w:sz w:val="20"/>
          <w:szCs w:val="20"/>
        </w:rPr>
        <w:tab/>
        <w:t>2.  Kredi</w:t>
      </w:r>
      <w:r w:rsidRPr="008925BA">
        <w:rPr>
          <w:b/>
          <w:spacing w:val="-8"/>
          <w:sz w:val="20"/>
          <w:szCs w:val="20"/>
        </w:rPr>
        <w:t xml:space="preserve"> </w:t>
      </w:r>
      <w:r w:rsidRPr="008925BA">
        <w:rPr>
          <w:b/>
          <w:sz w:val="20"/>
          <w:szCs w:val="20"/>
        </w:rPr>
        <w:t>değerleme</w:t>
      </w:r>
      <w:r w:rsidRPr="008925BA">
        <w:rPr>
          <w:b/>
          <w:spacing w:val="-6"/>
          <w:sz w:val="20"/>
          <w:szCs w:val="20"/>
        </w:rPr>
        <w:t xml:space="preserve"> </w:t>
      </w:r>
      <w:r w:rsidRPr="008925BA">
        <w:rPr>
          <w:b/>
          <w:sz w:val="20"/>
          <w:szCs w:val="20"/>
        </w:rPr>
        <w:t>ayarlamaları</w:t>
      </w:r>
      <w:r w:rsidR="00CC45F8" w:rsidRPr="008925BA">
        <w:rPr>
          <w:b/>
          <w:sz w:val="20"/>
          <w:szCs w:val="20"/>
        </w:rPr>
        <w:t xml:space="preserve"> (KDA)</w:t>
      </w:r>
      <w:r w:rsidRPr="008925BA">
        <w:rPr>
          <w:b/>
          <w:spacing w:val="-7"/>
          <w:sz w:val="20"/>
          <w:szCs w:val="20"/>
        </w:rPr>
        <w:t xml:space="preserve"> </w:t>
      </w:r>
      <w:r w:rsidRPr="008925BA">
        <w:rPr>
          <w:b/>
          <w:sz w:val="20"/>
          <w:szCs w:val="20"/>
        </w:rPr>
        <w:t>için</w:t>
      </w:r>
      <w:r w:rsidRPr="008925BA">
        <w:rPr>
          <w:b/>
          <w:spacing w:val="-7"/>
          <w:sz w:val="20"/>
          <w:szCs w:val="20"/>
        </w:rPr>
        <w:t xml:space="preserve"> </w:t>
      </w:r>
      <w:r w:rsidRPr="008925BA">
        <w:rPr>
          <w:b/>
          <w:sz w:val="20"/>
          <w:szCs w:val="20"/>
        </w:rPr>
        <w:t>sermaye</w:t>
      </w:r>
      <w:r w:rsidRPr="008925BA">
        <w:rPr>
          <w:b/>
          <w:spacing w:val="-7"/>
          <w:sz w:val="20"/>
          <w:szCs w:val="20"/>
        </w:rPr>
        <w:t xml:space="preserve"> </w:t>
      </w:r>
      <w:r w:rsidRPr="008925BA">
        <w:rPr>
          <w:b/>
          <w:spacing w:val="-2"/>
          <w:sz w:val="20"/>
          <w:szCs w:val="20"/>
        </w:rPr>
        <w:t>yükümlülüğü</w:t>
      </w:r>
    </w:p>
    <w:p w14:paraId="5A991F75" w14:textId="77777777" w:rsidR="008738A3" w:rsidRPr="008925BA" w:rsidRDefault="008738A3" w:rsidP="008738A3">
      <w:pPr>
        <w:pStyle w:val="BodyText"/>
        <w:spacing w:after="1"/>
        <w:rPr>
          <w:b/>
          <w:sz w:val="20"/>
          <w:szCs w:val="20"/>
        </w:rPr>
      </w:pPr>
    </w:p>
    <w:tbl>
      <w:tblPr>
        <w:tblW w:w="0" w:type="auto"/>
        <w:tblInd w:w="6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2"/>
        <w:gridCol w:w="4103"/>
        <w:gridCol w:w="1985"/>
        <w:gridCol w:w="1986"/>
      </w:tblGrid>
      <w:tr w:rsidR="008738A3" w:rsidRPr="008925BA" w14:paraId="06B34503" w14:textId="77777777" w:rsidTr="008738A3">
        <w:trPr>
          <w:trHeight w:val="551"/>
        </w:trPr>
        <w:tc>
          <w:tcPr>
            <w:tcW w:w="322" w:type="dxa"/>
            <w:tcBorders>
              <w:bottom w:val="dotted" w:sz="4" w:space="0" w:color="000000"/>
              <w:right w:val="dotted" w:sz="4" w:space="0" w:color="000000"/>
            </w:tcBorders>
          </w:tcPr>
          <w:p w14:paraId="3F58B095" w14:textId="77777777" w:rsidR="008738A3" w:rsidRPr="008925BA" w:rsidRDefault="008738A3" w:rsidP="008738A3">
            <w:pPr>
              <w:pStyle w:val="TableParagraph"/>
              <w:jc w:val="left"/>
              <w:rPr>
                <w:sz w:val="16"/>
                <w:szCs w:val="16"/>
              </w:rPr>
            </w:pPr>
          </w:p>
        </w:tc>
        <w:tc>
          <w:tcPr>
            <w:tcW w:w="4103" w:type="dxa"/>
            <w:tcBorders>
              <w:left w:val="dotted" w:sz="4" w:space="0" w:color="000000"/>
              <w:bottom w:val="dotted" w:sz="4" w:space="0" w:color="000000"/>
              <w:right w:val="dotted" w:sz="4" w:space="0" w:color="000000"/>
            </w:tcBorders>
          </w:tcPr>
          <w:p w14:paraId="487B1F3E" w14:textId="77777777" w:rsidR="008738A3" w:rsidRPr="008925BA" w:rsidRDefault="008738A3" w:rsidP="008738A3">
            <w:pPr>
              <w:pStyle w:val="TableParagraph"/>
              <w:spacing w:before="163" w:line="180" w:lineRule="atLeast"/>
              <w:ind w:left="107" w:right="3136"/>
              <w:jc w:val="left"/>
              <w:rPr>
                <w:b/>
                <w:sz w:val="16"/>
                <w:szCs w:val="16"/>
              </w:rPr>
            </w:pPr>
            <w:r w:rsidRPr="008925BA">
              <w:rPr>
                <w:b/>
                <w:sz w:val="16"/>
                <w:szCs w:val="16"/>
              </w:rPr>
              <w:t>Cari</w:t>
            </w:r>
            <w:r w:rsidRPr="008925BA">
              <w:rPr>
                <w:b/>
                <w:spacing w:val="-10"/>
                <w:sz w:val="16"/>
                <w:szCs w:val="16"/>
              </w:rPr>
              <w:t xml:space="preserve"> </w:t>
            </w:r>
            <w:r w:rsidRPr="008925BA">
              <w:rPr>
                <w:b/>
                <w:sz w:val="16"/>
                <w:szCs w:val="16"/>
              </w:rPr>
              <w:t>Dönem</w:t>
            </w:r>
            <w:r w:rsidRPr="008925BA">
              <w:rPr>
                <w:b/>
                <w:spacing w:val="40"/>
                <w:sz w:val="16"/>
                <w:szCs w:val="16"/>
              </w:rPr>
              <w:t xml:space="preserve"> </w:t>
            </w:r>
            <w:r w:rsidR="00C266FA" w:rsidRPr="008925BA">
              <w:rPr>
                <w:b/>
                <w:spacing w:val="-2"/>
                <w:sz w:val="16"/>
                <w:szCs w:val="16"/>
              </w:rPr>
              <w:t>31.12</w:t>
            </w:r>
            <w:r w:rsidRPr="008925BA">
              <w:rPr>
                <w:b/>
                <w:spacing w:val="-2"/>
                <w:sz w:val="16"/>
                <w:szCs w:val="16"/>
              </w:rPr>
              <w:t>.2024</w:t>
            </w:r>
          </w:p>
        </w:tc>
        <w:tc>
          <w:tcPr>
            <w:tcW w:w="1985" w:type="dxa"/>
            <w:tcBorders>
              <w:left w:val="dotted" w:sz="4" w:space="0" w:color="000000"/>
              <w:bottom w:val="dotted" w:sz="4" w:space="0" w:color="000000"/>
              <w:right w:val="dotted" w:sz="4" w:space="0" w:color="000000"/>
            </w:tcBorders>
          </w:tcPr>
          <w:p w14:paraId="366A6291" w14:textId="77777777" w:rsidR="008738A3" w:rsidRPr="008925BA" w:rsidRDefault="008738A3" w:rsidP="008738A3">
            <w:pPr>
              <w:pStyle w:val="TableParagraph"/>
              <w:spacing w:line="184" w:lineRule="exact"/>
              <w:ind w:left="687" w:right="23" w:hanging="329"/>
              <w:jc w:val="both"/>
              <w:rPr>
                <w:b/>
                <w:sz w:val="16"/>
                <w:szCs w:val="16"/>
              </w:rPr>
            </w:pPr>
            <w:r w:rsidRPr="008925BA">
              <w:rPr>
                <w:b/>
                <w:sz w:val="16"/>
                <w:szCs w:val="16"/>
              </w:rPr>
              <w:t>Risk</w:t>
            </w:r>
            <w:r w:rsidRPr="008925BA">
              <w:rPr>
                <w:b/>
                <w:spacing w:val="-10"/>
                <w:sz w:val="16"/>
                <w:szCs w:val="16"/>
              </w:rPr>
              <w:t xml:space="preserve"> </w:t>
            </w:r>
            <w:r w:rsidRPr="008925BA">
              <w:rPr>
                <w:b/>
                <w:sz w:val="16"/>
                <w:szCs w:val="16"/>
              </w:rPr>
              <w:t>tutarı</w:t>
            </w:r>
            <w:r w:rsidRPr="008925BA">
              <w:rPr>
                <w:b/>
                <w:spacing w:val="-10"/>
                <w:sz w:val="16"/>
                <w:szCs w:val="16"/>
              </w:rPr>
              <w:t xml:space="preserve"> </w:t>
            </w:r>
            <w:r w:rsidRPr="008925BA">
              <w:rPr>
                <w:b/>
                <w:sz w:val="16"/>
                <w:szCs w:val="16"/>
              </w:rPr>
              <w:t>(Kredi</w:t>
            </w:r>
            <w:r w:rsidRPr="008925BA">
              <w:rPr>
                <w:b/>
                <w:spacing w:val="-10"/>
                <w:sz w:val="16"/>
                <w:szCs w:val="16"/>
              </w:rPr>
              <w:t xml:space="preserve"> </w:t>
            </w:r>
            <w:r w:rsidRPr="008925BA">
              <w:rPr>
                <w:b/>
                <w:sz w:val="16"/>
                <w:szCs w:val="16"/>
              </w:rPr>
              <w:t>riski</w:t>
            </w:r>
            <w:r w:rsidRPr="008925BA">
              <w:rPr>
                <w:b/>
                <w:spacing w:val="40"/>
                <w:sz w:val="16"/>
                <w:szCs w:val="16"/>
              </w:rPr>
              <w:t xml:space="preserve"> </w:t>
            </w:r>
            <w:r w:rsidRPr="008925BA">
              <w:rPr>
                <w:b/>
                <w:sz w:val="16"/>
                <w:szCs w:val="16"/>
              </w:rPr>
              <w:t>azaltımı</w:t>
            </w:r>
            <w:r w:rsidRPr="008925BA">
              <w:rPr>
                <w:b/>
                <w:spacing w:val="-10"/>
                <w:sz w:val="16"/>
                <w:szCs w:val="16"/>
              </w:rPr>
              <w:t xml:space="preserve"> </w:t>
            </w:r>
            <w:r w:rsidRPr="008925BA">
              <w:rPr>
                <w:b/>
                <w:sz w:val="16"/>
                <w:szCs w:val="16"/>
              </w:rPr>
              <w:t>teknikleri</w:t>
            </w:r>
            <w:r w:rsidRPr="008925BA">
              <w:rPr>
                <w:b/>
                <w:spacing w:val="40"/>
                <w:sz w:val="16"/>
                <w:szCs w:val="16"/>
              </w:rPr>
              <w:t xml:space="preserve"> </w:t>
            </w:r>
            <w:r w:rsidRPr="008925BA">
              <w:rPr>
                <w:b/>
                <w:sz w:val="16"/>
                <w:szCs w:val="16"/>
              </w:rPr>
              <w:t>kullanımı</w:t>
            </w:r>
            <w:r w:rsidRPr="008925BA">
              <w:rPr>
                <w:b/>
                <w:spacing w:val="-9"/>
                <w:sz w:val="16"/>
                <w:szCs w:val="16"/>
              </w:rPr>
              <w:t xml:space="preserve"> </w:t>
            </w:r>
            <w:r w:rsidRPr="008925BA">
              <w:rPr>
                <w:b/>
                <w:spacing w:val="-2"/>
                <w:sz w:val="16"/>
                <w:szCs w:val="16"/>
              </w:rPr>
              <w:t>sonrası)</w:t>
            </w:r>
          </w:p>
        </w:tc>
        <w:tc>
          <w:tcPr>
            <w:tcW w:w="1986" w:type="dxa"/>
            <w:tcBorders>
              <w:left w:val="dotted" w:sz="4" w:space="0" w:color="000000"/>
              <w:bottom w:val="dotted" w:sz="4" w:space="0" w:color="000000"/>
            </w:tcBorders>
          </w:tcPr>
          <w:p w14:paraId="2A5434BC" w14:textId="77777777" w:rsidR="008738A3" w:rsidRPr="008925BA" w:rsidRDefault="008738A3" w:rsidP="008738A3">
            <w:pPr>
              <w:pStyle w:val="TableParagraph"/>
              <w:jc w:val="left"/>
              <w:rPr>
                <w:b/>
                <w:sz w:val="16"/>
                <w:szCs w:val="16"/>
              </w:rPr>
            </w:pPr>
          </w:p>
          <w:p w14:paraId="7B77E4E3" w14:textId="77777777" w:rsidR="008738A3" w:rsidRPr="008925BA" w:rsidRDefault="008738A3" w:rsidP="008738A3">
            <w:pPr>
              <w:pStyle w:val="TableParagraph"/>
              <w:jc w:val="left"/>
              <w:rPr>
                <w:b/>
                <w:sz w:val="16"/>
                <w:szCs w:val="16"/>
              </w:rPr>
            </w:pPr>
          </w:p>
          <w:p w14:paraId="4194DB71" w14:textId="77777777" w:rsidR="008738A3" w:rsidRPr="008925BA" w:rsidRDefault="008738A3" w:rsidP="008738A3">
            <w:pPr>
              <w:pStyle w:val="TableParagraph"/>
              <w:spacing w:before="1" w:line="163" w:lineRule="exact"/>
              <w:ind w:right="27"/>
              <w:rPr>
                <w:b/>
                <w:sz w:val="16"/>
                <w:szCs w:val="16"/>
              </w:rPr>
            </w:pPr>
            <w:r w:rsidRPr="008925BA">
              <w:rPr>
                <w:b/>
                <w:sz w:val="16"/>
                <w:szCs w:val="16"/>
              </w:rPr>
              <w:t>Risk</w:t>
            </w:r>
            <w:r w:rsidRPr="008925BA">
              <w:rPr>
                <w:b/>
                <w:spacing w:val="-7"/>
                <w:sz w:val="16"/>
                <w:szCs w:val="16"/>
              </w:rPr>
              <w:t xml:space="preserve"> </w:t>
            </w:r>
            <w:r w:rsidRPr="008925BA">
              <w:rPr>
                <w:b/>
                <w:sz w:val="16"/>
                <w:szCs w:val="16"/>
              </w:rPr>
              <w:t>ağırlıklı</w:t>
            </w:r>
            <w:r w:rsidRPr="008925BA">
              <w:rPr>
                <w:b/>
                <w:spacing w:val="-4"/>
                <w:sz w:val="16"/>
                <w:szCs w:val="16"/>
              </w:rPr>
              <w:t xml:space="preserve"> </w:t>
            </w:r>
            <w:r w:rsidRPr="008925BA">
              <w:rPr>
                <w:b/>
                <w:spacing w:val="-2"/>
                <w:sz w:val="16"/>
                <w:szCs w:val="16"/>
              </w:rPr>
              <w:t>tutarlar</w:t>
            </w:r>
          </w:p>
        </w:tc>
      </w:tr>
      <w:tr w:rsidR="008738A3" w:rsidRPr="008925BA" w14:paraId="3F9DF061" w14:textId="77777777" w:rsidTr="008738A3">
        <w:trPr>
          <w:trHeight w:val="367"/>
        </w:trPr>
        <w:tc>
          <w:tcPr>
            <w:tcW w:w="322" w:type="dxa"/>
            <w:tcBorders>
              <w:top w:val="dotted" w:sz="4" w:space="0" w:color="000000"/>
              <w:bottom w:val="dotted" w:sz="4" w:space="0" w:color="000000"/>
              <w:right w:val="dotted" w:sz="4" w:space="0" w:color="000000"/>
            </w:tcBorders>
          </w:tcPr>
          <w:p w14:paraId="266B3818" w14:textId="77777777" w:rsidR="008738A3" w:rsidRPr="008925BA" w:rsidRDefault="008738A3" w:rsidP="008738A3">
            <w:pPr>
              <w:pStyle w:val="TableParagraph"/>
              <w:jc w:val="left"/>
              <w:rPr>
                <w:sz w:val="16"/>
                <w:szCs w:val="16"/>
              </w:rPr>
            </w:pPr>
          </w:p>
        </w:tc>
        <w:tc>
          <w:tcPr>
            <w:tcW w:w="4103" w:type="dxa"/>
            <w:tcBorders>
              <w:top w:val="dotted" w:sz="4" w:space="0" w:color="000000"/>
              <w:left w:val="dotted" w:sz="4" w:space="0" w:color="000000"/>
              <w:bottom w:val="dotted" w:sz="4" w:space="0" w:color="000000"/>
              <w:right w:val="dotted" w:sz="4" w:space="0" w:color="000000"/>
            </w:tcBorders>
          </w:tcPr>
          <w:p w14:paraId="7A53A670" w14:textId="77777777" w:rsidR="008738A3" w:rsidRPr="008925BA" w:rsidRDefault="008738A3" w:rsidP="008738A3">
            <w:pPr>
              <w:pStyle w:val="TableParagraph"/>
              <w:spacing w:line="182" w:lineRule="exact"/>
              <w:ind w:left="107"/>
              <w:jc w:val="left"/>
              <w:rPr>
                <w:sz w:val="16"/>
                <w:szCs w:val="16"/>
              </w:rPr>
            </w:pPr>
            <w:r w:rsidRPr="008925BA">
              <w:rPr>
                <w:sz w:val="16"/>
                <w:szCs w:val="16"/>
              </w:rPr>
              <w:t>Gelişmiş</w:t>
            </w:r>
            <w:r w:rsidRPr="008925BA">
              <w:rPr>
                <w:spacing w:val="-7"/>
                <w:sz w:val="16"/>
                <w:szCs w:val="16"/>
              </w:rPr>
              <w:t xml:space="preserve"> </w:t>
            </w:r>
            <w:r w:rsidRPr="008925BA">
              <w:rPr>
                <w:sz w:val="16"/>
                <w:szCs w:val="16"/>
              </w:rPr>
              <w:t>yönteme</w:t>
            </w:r>
            <w:r w:rsidRPr="008925BA">
              <w:rPr>
                <w:spacing w:val="-7"/>
                <w:sz w:val="16"/>
                <w:szCs w:val="16"/>
              </w:rPr>
              <w:t xml:space="preserve"> </w:t>
            </w:r>
            <w:r w:rsidRPr="008925BA">
              <w:rPr>
                <w:sz w:val="16"/>
                <w:szCs w:val="16"/>
              </w:rPr>
              <w:t>göre</w:t>
            </w:r>
            <w:r w:rsidRPr="008925BA">
              <w:rPr>
                <w:spacing w:val="-7"/>
                <w:sz w:val="16"/>
                <w:szCs w:val="16"/>
              </w:rPr>
              <w:t xml:space="preserve"> </w:t>
            </w:r>
            <w:r w:rsidRPr="008925BA">
              <w:rPr>
                <w:sz w:val="16"/>
                <w:szCs w:val="16"/>
              </w:rPr>
              <w:t>KDA</w:t>
            </w:r>
            <w:r w:rsidRPr="008925BA">
              <w:rPr>
                <w:spacing w:val="-6"/>
                <w:sz w:val="16"/>
                <w:szCs w:val="16"/>
              </w:rPr>
              <w:t xml:space="preserve"> </w:t>
            </w:r>
            <w:r w:rsidRPr="008925BA">
              <w:rPr>
                <w:sz w:val="16"/>
                <w:szCs w:val="16"/>
              </w:rPr>
              <w:t>sermaye</w:t>
            </w:r>
            <w:r w:rsidRPr="008925BA">
              <w:rPr>
                <w:spacing w:val="-7"/>
                <w:sz w:val="16"/>
                <w:szCs w:val="16"/>
              </w:rPr>
              <w:t xml:space="preserve"> </w:t>
            </w:r>
            <w:r w:rsidRPr="008925BA">
              <w:rPr>
                <w:sz w:val="16"/>
                <w:szCs w:val="16"/>
              </w:rPr>
              <w:t>yükümlülüğüne</w:t>
            </w:r>
            <w:r w:rsidRPr="008925BA">
              <w:rPr>
                <w:spacing w:val="-7"/>
                <w:sz w:val="16"/>
                <w:szCs w:val="16"/>
              </w:rPr>
              <w:t xml:space="preserve"> </w:t>
            </w:r>
            <w:r w:rsidRPr="008925BA">
              <w:rPr>
                <w:sz w:val="16"/>
                <w:szCs w:val="16"/>
              </w:rPr>
              <w:t>tabi</w:t>
            </w:r>
            <w:r w:rsidRPr="008925BA">
              <w:rPr>
                <w:spacing w:val="40"/>
                <w:sz w:val="16"/>
                <w:szCs w:val="16"/>
              </w:rPr>
              <w:t xml:space="preserve"> </w:t>
            </w:r>
            <w:r w:rsidRPr="008925BA">
              <w:rPr>
                <w:sz w:val="16"/>
                <w:szCs w:val="16"/>
              </w:rPr>
              <w:t>portföylerin toplam tutarı</w:t>
            </w:r>
          </w:p>
        </w:tc>
        <w:tc>
          <w:tcPr>
            <w:tcW w:w="1985" w:type="dxa"/>
            <w:tcBorders>
              <w:top w:val="dotted" w:sz="4" w:space="0" w:color="000000"/>
              <w:left w:val="dotted" w:sz="4" w:space="0" w:color="000000"/>
              <w:bottom w:val="dotted" w:sz="4" w:space="0" w:color="000000"/>
              <w:right w:val="dotted" w:sz="4" w:space="0" w:color="000000"/>
            </w:tcBorders>
          </w:tcPr>
          <w:p w14:paraId="76251FF4" w14:textId="77777777" w:rsidR="008738A3" w:rsidRPr="008925BA" w:rsidRDefault="008738A3" w:rsidP="008738A3">
            <w:pPr>
              <w:pStyle w:val="TableParagraph"/>
              <w:spacing w:line="163" w:lineRule="exact"/>
              <w:ind w:right="24"/>
              <w:rPr>
                <w:sz w:val="16"/>
                <w:szCs w:val="16"/>
              </w:rPr>
            </w:pPr>
          </w:p>
          <w:p w14:paraId="0947CADB" w14:textId="77777777" w:rsidR="008738A3" w:rsidRPr="008925BA" w:rsidRDefault="008738A3" w:rsidP="008738A3">
            <w:pPr>
              <w:pStyle w:val="TableParagraph"/>
              <w:spacing w:line="163" w:lineRule="exact"/>
              <w:ind w:right="24"/>
              <w:rPr>
                <w:sz w:val="16"/>
                <w:szCs w:val="16"/>
              </w:rPr>
            </w:pPr>
            <w:r w:rsidRPr="008925BA">
              <w:rPr>
                <w:sz w:val="16"/>
                <w:szCs w:val="16"/>
              </w:rPr>
              <w:t>-</w:t>
            </w:r>
          </w:p>
        </w:tc>
        <w:tc>
          <w:tcPr>
            <w:tcW w:w="1986" w:type="dxa"/>
            <w:tcBorders>
              <w:top w:val="dotted" w:sz="4" w:space="0" w:color="000000"/>
              <w:left w:val="dotted" w:sz="4" w:space="0" w:color="000000"/>
              <w:bottom w:val="dotted" w:sz="4" w:space="0" w:color="000000"/>
            </w:tcBorders>
          </w:tcPr>
          <w:p w14:paraId="223DE6BD" w14:textId="77777777" w:rsidR="008738A3" w:rsidRPr="008925BA" w:rsidRDefault="008738A3" w:rsidP="008738A3">
            <w:pPr>
              <w:pStyle w:val="TableParagraph"/>
              <w:spacing w:line="163" w:lineRule="exact"/>
              <w:ind w:right="27"/>
              <w:rPr>
                <w:sz w:val="16"/>
                <w:szCs w:val="16"/>
              </w:rPr>
            </w:pPr>
          </w:p>
          <w:p w14:paraId="3BC99676" w14:textId="77777777" w:rsidR="008738A3" w:rsidRPr="008925BA" w:rsidRDefault="008738A3" w:rsidP="008738A3">
            <w:pPr>
              <w:pStyle w:val="TableParagraph"/>
              <w:spacing w:line="163" w:lineRule="exact"/>
              <w:ind w:right="27"/>
              <w:rPr>
                <w:sz w:val="16"/>
                <w:szCs w:val="16"/>
              </w:rPr>
            </w:pPr>
            <w:r w:rsidRPr="008925BA">
              <w:rPr>
                <w:sz w:val="16"/>
                <w:szCs w:val="16"/>
              </w:rPr>
              <w:t>-</w:t>
            </w:r>
          </w:p>
        </w:tc>
      </w:tr>
      <w:tr w:rsidR="008738A3" w:rsidRPr="008925BA" w14:paraId="0C913475" w14:textId="77777777" w:rsidTr="008738A3">
        <w:trPr>
          <w:trHeight w:val="184"/>
        </w:trPr>
        <w:tc>
          <w:tcPr>
            <w:tcW w:w="322" w:type="dxa"/>
            <w:tcBorders>
              <w:top w:val="dotted" w:sz="4" w:space="0" w:color="000000"/>
              <w:bottom w:val="dotted" w:sz="4" w:space="0" w:color="000000"/>
              <w:right w:val="dotted" w:sz="4" w:space="0" w:color="000000"/>
            </w:tcBorders>
          </w:tcPr>
          <w:p w14:paraId="291B85F7" w14:textId="77777777" w:rsidR="008738A3" w:rsidRPr="008925BA" w:rsidRDefault="008738A3" w:rsidP="008738A3">
            <w:pPr>
              <w:pStyle w:val="TableParagraph"/>
              <w:spacing w:before="1" w:line="163" w:lineRule="exact"/>
              <w:ind w:right="15"/>
              <w:jc w:val="center"/>
              <w:rPr>
                <w:sz w:val="16"/>
                <w:szCs w:val="16"/>
              </w:rPr>
            </w:pPr>
            <w:r w:rsidRPr="008925BA">
              <w:rPr>
                <w:spacing w:val="-10"/>
                <w:sz w:val="16"/>
                <w:szCs w:val="16"/>
              </w:rPr>
              <w:t>1</w:t>
            </w:r>
          </w:p>
        </w:tc>
        <w:tc>
          <w:tcPr>
            <w:tcW w:w="4103" w:type="dxa"/>
            <w:tcBorders>
              <w:top w:val="dotted" w:sz="4" w:space="0" w:color="000000"/>
              <w:left w:val="dotted" w:sz="4" w:space="0" w:color="000000"/>
              <w:bottom w:val="dotted" w:sz="4" w:space="0" w:color="000000"/>
              <w:right w:val="dotted" w:sz="4" w:space="0" w:color="000000"/>
            </w:tcBorders>
          </w:tcPr>
          <w:p w14:paraId="1FEF2E92" w14:textId="77777777" w:rsidR="008738A3" w:rsidRPr="008925BA" w:rsidRDefault="008738A3" w:rsidP="008738A3">
            <w:pPr>
              <w:pStyle w:val="TableParagraph"/>
              <w:spacing w:before="1" w:line="163" w:lineRule="exact"/>
              <w:ind w:left="107"/>
              <w:jc w:val="left"/>
              <w:rPr>
                <w:sz w:val="16"/>
                <w:szCs w:val="16"/>
              </w:rPr>
            </w:pPr>
            <w:r w:rsidRPr="008925BA">
              <w:rPr>
                <w:sz w:val="16"/>
                <w:szCs w:val="16"/>
              </w:rPr>
              <w:t>(i)</w:t>
            </w:r>
            <w:r w:rsidRPr="008925BA">
              <w:rPr>
                <w:spacing w:val="-6"/>
                <w:sz w:val="16"/>
                <w:szCs w:val="16"/>
              </w:rPr>
              <w:t xml:space="preserve"> </w:t>
            </w:r>
            <w:r w:rsidRPr="008925BA">
              <w:rPr>
                <w:sz w:val="16"/>
                <w:szCs w:val="16"/>
              </w:rPr>
              <w:t>Riske</w:t>
            </w:r>
            <w:r w:rsidRPr="008925BA">
              <w:rPr>
                <w:spacing w:val="-5"/>
                <w:sz w:val="16"/>
                <w:szCs w:val="16"/>
              </w:rPr>
              <w:t xml:space="preserve"> </w:t>
            </w:r>
            <w:r w:rsidRPr="008925BA">
              <w:rPr>
                <w:sz w:val="16"/>
                <w:szCs w:val="16"/>
              </w:rPr>
              <w:t>maruz</w:t>
            </w:r>
            <w:r w:rsidRPr="008925BA">
              <w:rPr>
                <w:spacing w:val="-7"/>
                <w:sz w:val="16"/>
                <w:szCs w:val="16"/>
              </w:rPr>
              <w:t xml:space="preserve"> </w:t>
            </w:r>
            <w:r w:rsidRPr="008925BA">
              <w:rPr>
                <w:sz w:val="16"/>
                <w:szCs w:val="16"/>
              </w:rPr>
              <w:t>değer</w:t>
            </w:r>
            <w:r w:rsidRPr="008925BA">
              <w:rPr>
                <w:spacing w:val="-7"/>
                <w:sz w:val="16"/>
                <w:szCs w:val="16"/>
              </w:rPr>
              <w:t xml:space="preserve"> </w:t>
            </w:r>
            <w:r w:rsidRPr="008925BA">
              <w:rPr>
                <w:sz w:val="16"/>
                <w:szCs w:val="16"/>
              </w:rPr>
              <w:t>bileşeni</w:t>
            </w:r>
            <w:r w:rsidRPr="008925BA">
              <w:rPr>
                <w:spacing w:val="-5"/>
                <w:sz w:val="16"/>
                <w:szCs w:val="16"/>
              </w:rPr>
              <w:t xml:space="preserve"> </w:t>
            </w:r>
            <w:r w:rsidRPr="008925BA">
              <w:rPr>
                <w:sz w:val="16"/>
                <w:szCs w:val="16"/>
              </w:rPr>
              <w:t>(3*çarpan</w:t>
            </w:r>
            <w:r w:rsidRPr="008925BA">
              <w:rPr>
                <w:spacing w:val="-5"/>
                <w:sz w:val="16"/>
                <w:szCs w:val="16"/>
              </w:rPr>
              <w:t xml:space="preserve"> </w:t>
            </w:r>
            <w:r w:rsidRPr="008925BA">
              <w:rPr>
                <w:spacing w:val="-2"/>
                <w:sz w:val="16"/>
                <w:szCs w:val="16"/>
              </w:rPr>
              <w:t>dahil)</w:t>
            </w:r>
          </w:p>
        </w:tc>
        <w:tc>
          <w:tcPr>
            <w:tcW w:w="1985" w:type="dxa"/>
            <w:tcBorders>
              <w:top w:val="dotted" w:sz="4" w:space="0" w:color="000000"/>
              <w:left w:val="dotted" w:sz="4" w:space="0" w:color="000000"/>
              <w:bottom w:val="dotted" w:sz="4" w:space="0" w:color="000000"/>
              <w:right w:val="dotted" w:sz="4" w:space="0" w:color="000000"/>
            </w:tcBorders>
            <w:shd w:val="clear" w:color="auto" w:fill="BEBEBE"/>
          </w:tcPr>
          <w:p w14:paraId="35DA68B6" w14:textId="77777777" w:rsidR="008738A3" w:rsidRPr="008925BA" w:rsidRDefault="008738A3" w:rsidP="008738A3">
            <w:pPr>
              <w:pStyle w:val="TableParagraph"/>
              <w:jc w:val="left"/>
              <w:rPr>
                <w:sz w:val="16"/>
                <w:szCs w:val="16"/>
              </w:rPr>
            </w:pPr>
          </w:p>
        </w:tc>
        <w:tc>
          <w:tcPr>
            <w:tcW w:w="1986" w:type="dxa"/>
            <w:tcBorders>
              <w:top w:val="dotted" w:sz="4" w:space="0" w:color="000000"/>
              <w:left w:val="dotted" w:sz="4" w:space="0" w:color="000000"/>
              <w:bottom w:val="dotted" w:sz="4" w:space="0" w:color="000000"/>
            </w:tcBorders>
          </w:tcPr>
          <w:p w14:paraId="16EFE782" w14:textId="77777777" w:rsidR="008738A3" w:rsidRPr="008925BA" w:rsidRDefault="008738A3" w:rsidP="008738A3">
            <w:pPr>
              <w:pStyle w:val="TableParagraph"/>
              <w:spacing w:before="1" w:line="163" w:lineRule="exact"/>
              <w:ind w:right="27"/>
              <w:rPr>
                <w:sz w:val="16"/>
                <w:szCs w:val="16"/>
              </w:rPr>
            </w:pPr>
            <w:r w:rsidRPr="008925BA">
              <w:rPr>
                <w:sz w:val="16"/>
                <w:szCs w:val="16"/>
              </w:rPr>
              <w:t>-</w:t>
            </w:r>
          </w:p>
        </w:tc>
      </w:tr>
      <w:tr w:rsidR="008738A3" w:rsidRPr="008925BA" w14:paraId="31843E3F" w14:textId="77777777" w:rsidTr="008738A3">
        <w:trPr>
          <w:trHeight w:val="184"/>
        </w:trPr>
        <w:tc>
          <w:tcPr>
            <w:tcW w:w="322" w:type="dxa"/>
            <w:tcBorders>
              <w:top w:val="dotted" w:sz="4" w:space="0" w:color="000000"/>
              <w:bottom w:val="dotted" w:sz="4" w:space="0" w:color="000000"/>
              <w:right w:val="dotted" w:sz="4" w:space="0" w:color="000000"/>
            </w:tcBorders>
          </w:tcPr>
          <w:p w14:paraId="399611E5" w14:textId="77777777" w:rsidR="008738A3" w:rsidRPr="008925BA" w:rsidRDefault="008738A3" w:rsidP="008738A3">
            <w:pPr>
              <w:pStyle w:val="TableParagraph"/>
              <w:spacing w:before="1" w:line="163" w:lineRule="exact"/>
              <w:ind w:right="15"/>
              <w:jc w:val="center"/>
              <w:rPr>
                <w:sz w:val="16"/>
                <w:szCs w:val="16"/>
              </w:rPr>
            </w:pPr>
            <w:r w:rsidRPr="008925BA">
              <w:rPr>
                <w:spacing w:val="-10"/>
                <w:sz w:val="16"/>
                <w:szCs w:val="16"/>
              </w:rPr>
              <w:t>2</w:t>
            </w:r>
          </w:p>
        </w:tc>
        <w:tc>
          <w:tcPr>
            <w:tcW w:w="4103" w:type="dxa"/>
            <w:tcBorders>
              <w:top w:val="dotted" w:sz="4" w:space="0" w:color="000000"/>
              <w:left w:val="dotted" w:sz="4" w:space="0" w:color="000000"/>
              <w:bottom w:val="dotted" w:sz="4" w:space="0" w:color="000000"/>
              <w:right w:val="dotted" w:sz="4" w:space="0" w:color="000000"/>
            </w:tcBorders>
          </w:tcPr>
          <w:p w14:paraId="4D394A2B" w14:textId="77777777" w:rsidR="008738A3" w:rsidRPr="008925BA" w:rsidRDefault="008738A3" w:rsidP="008738A3">
            <w:pPr>
              <w:pStyle w:val="TableParagraph"/>
              <w:spacing w:before="1" w:line="163" w:lineRule="exact"/>
              <w:ind w:left="107"/>
              <w:jc w:val="left"/>
              <w:rPr>
                <w:sz w:val="16"/>
                <w:szCs w:val="16"/>
              </w:rPr>
            </w:pPr>
            <w:r w:rsidRPr="008925BA">
              <w:rPr>
                <w:sz w:val="16"/>
                <w:szCs w:val="16"/>
              </w:rPr>
              <w:t>(ii)</w:t>
            </w:r>
            <w:r w:rsidRPr="008925BA">
              <w:rPr>
                <w:spacing w:val="-5"/>
                <w:sz w:val="16"/>
                <w:szCs w:val="16"/>
              </w:rPr>
              <w:t xml:space="preserve"> </w:t>
            </w:r>
            <w:r w:rsidRPr="008925BA">
              <w:rPr>
                <w:sz w:val="16"/>
                <w:szCs w:val="16"/>
              </w:rPr>
              <w:t>Stres</w:t>
            </w:r>
            <w:r w:rsidRPr="008925BA">
              <w:rPr>
                <w:spacing w:val="-4"/>
                <w:sz w:val="16"/>
                <w:szCs w:val="16"/>
              </w:rPr>
              <w:t xml:space="preserve"> </w:t>
            </w:r>
            <w:r w:rsidRPr="008925BA">
              <w:rPr>
                <w:sz w:val="16"/>
                <w:szCs w:val="16"/>
              </w:rPr>
              <w:t>riske</w:t>
            </w:r>
            <w:r w:rsidRPr="008925BA">
              <w:rPr>
                <w:spacing w:val="-5"/>
                <w:sz w:val="16"/>
                <w:szCs w:val="16"/>
              </w:rPr>
              <w:t xml:space="preserve"> </w:t>
            </w:r>
            <w:r w:rsidRPr="008925BA">
              <w:rPr>
                <w:sz w:val="16"/>
                <w:szCs w:val="16"/>
              </w:rPr>
              <w:t>maruz</w:t>
            </w:r>
            <w:r w:rsidRPr="008925BA">
              <w:rPr>
                <w:spacing w:val="-6"/>
                <w:sz w:val="16"/>
                <w:szCs w:val="16"/>
              </w:rPr>
              <w:t xml:space="preserve"> </w:t>
            </w:r>
            <w:r w:rsidRPr="008925BA">
              <w:rPr>
                <w:sz w:val="16"/>
                <w:szCs w:val="16"/>
              </w:rPr>
              <w:t>değer</w:t>
            </w:r>
            <w:r w:rsidRPr="008925BA">
              <w:rPr>
                <w:spacing w:val="-6"/>
                <w:sz w:val="16"/>
                <w:szCs w:val="16"/>
              </w:rPr>
              <w:t xml:space="preserve"> </w:t>
            </w:r>
            <w:r w:rsidRPr="008925BA">
              <w:rPr>
                <w:sz w:val="16"/>
                <w:szCs w:val="16"/>
              </w:rPr>
              <w:t>(3*çarpan</w:t>
            </w:r>
            <w:r w:rsidRPr="008925BA">
              <w:rPr>
                <w:spacing w:val="-4"/>
                <w:sz w:val="16"/>
                <w:szCs w:val="16"/>
              </w:rPr>
              <w:t xml:space="preserve"> </w:t>
            </w:r>
            <w:r w:rsidRPr="008925BA">
              <w:rPr>
                <w:spacing w:val="-2"/>
                <w:sz w:val="16"/>
                <w:szCs w:val="16"/>
              </w:rPr>
              <w:t>dahil)</w:t>
            </w:r>
          </w:p>
        </w:tc>
        <w:tc>
          <w:tcPr>
            <w:tcW w:w="1985" w:type="dxa"/>
            <w:tcBorders>
              <w:top w:val="dotted" w:sz="4" w:space="0" w:color="000000"/>
              <w:left w:val="dotted" w:sz="4" w:space="0" w:color="000000"/>
              <w:bottom w:val="dotted" w:sz="4" w:space="0" w:color="000000"/>
              <w:right w:val="dotted" w:sz="4" w:space="0" w:color="000000"/>
            </w:tcBorders>
            <w:shd w:val="clear" w:color="auto" w:fill="BEBEBE"/>
          </w:tcPr>
          <w:p w14:paraId="29DF3481" w14:textId="77777777" w:rsidR="008738A3" w:rsidRPr="008925BA" w:rsidRDefault="008738A3" w:rsidP="008738A3">
            <w:pPr>
              <w:pStyle w:val="TableParagraph"/>
              <w:jc w:val="left"/>
              <w:rPr>
                <w:sz w:val="16"/>
                <w:szCs w:val="16"/>
              </w:rPr>
            </w:pPr>
          </w:p>
        </w:tc>
        <w:tc>
          <w:tcPr>
            <w:tcW w:w="1986" w:type="dxa"/>
            <w:tcBorders>
              <w:top w:val="dotted" w:sz="4" w:space="0" w:color="000000"/>
              <w:left w:val="dotted" w:sz="4" w:space="0" w:color="000000"/>
              <w:bottom w:val="dotted" w:sz="4" w:space="0" w:color="000000"/>
            </w:tcBorders>
          </w:tcPr>
          <w:p w14:paraId="72EE0D61" w14:textId="77777777" w:rsidR="008738A3" w:rsidRPr="008925BA" w:rsidRDefault="008738A3" w:rsidP="008738A3">
            <w:pPr>
              <w:pStyle w:val="TableParagraph"/>
              <w:spacing w:before="1" w:line="163" w:lineRule="exact"/>
              <w:ind w:right="27"/>
              <w:rPr>
                <w:sz w:val="16"/>
                <w:szCs w:val="16"/>
              </w:rPr>
            </w:pPr>
            <w:r w:rsidRPr="008925BA">
              <w:rPr>
                <w:sz w:val="16"/>
                <w:szCs w:val="16"/>
              </w:rPr>
              <w:t>-</w:t>
            </w:r>
          </w:p>
        </w:tc>
      </w:tr>
      <w:tr w:rsidR="008738A3" w:rsidRPr="008925BA" w14:paraId="1B744C02" w14:textId="77777777" w:rsidTr="008738A3">
        <w:trPr>
          <w:trHeight w:val="366"/>
        </w:trPr>
        <w:tc>
          <w:tcPr>
            <w:tcW w:w="322" w:type="dxa"/>
            <w:tcBorders>
              <w:top w:val="dotted" w:sz="4" w:space="0" w:color="000000"/>
              <w:bottom w:val="dotted" w:sz="4" w:space="0" w:color="000000"/>
              <w:right w:val="dotted" w:sz="4" w:space="0" w:color="000000"/>
            </w:tcBorders>
          </w:tcPr>
          <w:p w14:paraId="3954C20A" w14:textId="77777777" w:rsidR="008738A3" w:rsidRPr="008925BA" w:rsidRDefault="008738A3" w:rsidP="008738A3">
            <w:pPr>
              <w:pStyle w:val="TableParagraph"/>
              <w:spacing w:before="1"/>
              <w:ind w:right="15"/>
              <w:jc w:val="center"/>
              <w:rPr>
                <w:sz w:val="16"/>
                <w:szCs w:val="16"/>
              </w:rPr>
            </w:pPr>
            <w:r w:rsidRPr="008925BA">
              <w:rPr>
                <w:spacing w:val="-10"/>
                <w:sz w:val="16"/>
                <w:szCs w:val="16"/>
              </w:rPr>
              <w:t>3</w:t>
            </w:r>
          </w:p>
        </w:tc>
        <w:tc>
          <w:tcPr>
            <w:tcW w:w="4103" w:type="dxa"/>
            <w:tcBorders>
              <w:top w:val="dotted" w:sz="4" w:space="0" w:color="000000"/>
              <w:left w:val="dotted" w:sz="4" w:space="0" w:color="000000"/>
              <w:bottom w:val="dotted" w:sz="4" w:space="0" w:color="000000"/>
              <w:right w:val="dotted" w:sz="4" w:space="0" w:color="000000"/>
            </w:tcBorders>
          </w:tcPr>
          <w:p w14:paraId="03A4DA98" w14:textId="77777777" w:rsidR="008738A3" w:rsidRPr="008925BA" w:rsidRDefault="008738A3" w:rsidP="008738A3">
            <w:pPr>
              <w:pStyle w:val="TableParagraph"/>
              <w:spacing w:line="182" w:lineRule="exact"/>
              <w:ind w:left="107"/>
              <w:jc w:val="left"/>
              <w:rPr>
                <w:sz w:val="16"/>
                <w:szCs w:val="16"/>
              </w:rPr>
            </w:pPr>
            <w:r w:rsidRPr="008925BA">
              <w:rPr>
                <w:sz w:val="16"/>
                <w:szCs w:val="16"/>
              </w:rPr>
              <w:t>Standart</w:t>
            </w:r>
            <w:r w:rsidRPr="008925BA">
              <w:rPr>
                <w:spacing w:val="-6"/>
                <w:sz w:val="16"/>
                <w:szCs w:val="16"/>
              </w:rPr>
              <w:t xml:space="preserve"> </w:t>
            </w:r>
            <w:r w:rsidRPr="008925BA">
              <w:rPr>
                <w:sz w:val="16"/>
                <w:szCs w:val="16"/>
              </w:rPr>
              <w:t>yönteme</w:t>
            </w:r>
            <w:r w:rsidRPr="008925BA">
              <w:rPr>
                <w:spacing w:val="-7"/>
                <w:sz w:val="16"/>
                <w:szCs w:val="16"/>
              </w:rPr>
              <w:t xml:space="preserve"> </w:t>
            </w:r>
            <w:r w:rsidRPr="008925BA">
              <w:rPr>
                <w:sz w:val="16"/>
                <w:szCs w:val="16"/>
              </w:rPr>
              <w:t>göre</w:t>
            </w:r>
            <w:r w:rsidRPr="008925BA">
              <w:rPr>
                <w:spacing w:val="-9"/>
                <w:sz w:val="16"/>
                <w:szCs w:val="16"/>
              </w:rPr>
              <w:t xml:space="preserve"> </w:t>
            </w:r>
            <w:r w:rsidRPr="008925BA">
              <w:rPr>
                <w:sz w:val="16"/>
                <w:szCs w:val="16"/>
              </w:rPr>
              <w:t>KDA</w:t>
            </w:r>
            <w:r w:rsidRPr="008925BA">
              <w:rPr>
                <w:spacing w:val="-6"/>
                <w:sz w:val="16"/>
                <w:szCs w:val="16"/>
              </w:rPr>
              <w:t xml:space="preserve"> </w:t>
            </w:r>
            <w:r w:rsidRPr="008925BA">
              <w:rPr>
                <w:sz w:val="16"/>
                <w:szCs w:val="16"/>
              </w:rPr>
              <w:t>sermaye</w:t>
            </w:r>
            <w:r w:rsidRPr="008925BA">
              <w:rPr>
                <w:spacing w:val="-7"/>
                <w:sz w:val="16"/>
                <w:szCs w:val="16"/>
              </w:rPr>
              <w:t xml:space="preserve"> </w:t>
            </w:r>
            <w:r w:rsidRPr="008925BA">
              <w:rPr>
                <w:sz w:val="16"/>
                <w:szCs w:val="16"/>
              </w:rPr>
              <w:t>yükümlülüğüne</w:t>
            </w:r>
            <w:r w:rsidRPr="008925BA">
              <w:rPr>
                <w:spacing w:val="-7"/>
                <w:sz w:val="16"/>
                <w:szCs w:val="16"/>
              </w:rPr>
              <w:t xml:space="preserve"> </w:t>
            </w:r>
            <w:r w:rsidRPr="008925BA">
              <w:rPr>
                <w:sz w:val="16"/>
                <w:szCs w:val="16"/>
              </w:rPr>
              <w:t>tabi</w:t>
            </w:r>
            <w:r w:rsidRPr="008925BA">
              <w:rPr>
                <w:spacing w:val="40"/>
                <w:sz w:val="16"/>
                <w:szCs w:val="16"/>
              </w:rPr>
              <w:t xml:space="preserve"> </w:t>
            </w:r>
            <w:r w:rsidRPr="008925BA">
              <w:rPr>
                <w:sz w:val="16"/>
                <w:szCs w:val="16"/>
              </w:rPr>
              <w:t>portföylerin toplam tutarı</w:t>
            </w:r>
          </w:p>
        </w:tc>
        <w:tc>
          <w:tcPr>
            <w:tcW w:w="1985" w:type="dxa"/>
            <w:tcBorders>
              <w:top w:val="dotted" w:sz="4" w:space="0" w:color="000000"/>
              <w:left w:val="dotted" w:sz="4" w:space="0" w:color="000000"/>
              <w:bottom w:val="dotted" w:sz="4" w:space="0" w:color="000000"/>
              <w:right w:val="dotted" w:sz="4" w:space="0" w:color="000000"/>
            </w:tcBorders>
          </w:tcPr>
          <w:p w14:paraId="6662AE57" w14:textId="77777777" w:rsidR="008738A3" w:rsidRPr="008925BA" w:rsidRDefault="008738A3" w:rsidP="008738A3">
            <w:pPr>
              <w:pStyle w:val="TableParagraph"/>
              <w:spacing w:line="163" w:lineRule="exact"/>
              <w:ind w:right="24"/>
              <w:rPr>
                <w:sz w:val="16"/>
                <w:szCs w:val="16"/>
              </w:rPr>
            </w:pPr>
          </w:p>
          <w:p w14:paraId="72C7377D" w14:textId="77777777" w:rsidR="008738A3" w:rsidRPr="008925BA" w:rsidRDefault="008738A3" w:rsidP="008738A3">
            <w:pPr>
              <w:pStyle w:val="TableParagraph"/>
              <w:spacing w:line="163" w:lineRule="exact"/>
              <w:ind w:right="24"/>
              <w:rPr>
                <w:sz w:val="16"/>
                <w:szCs w:val="16"/>
              </w:rPr>
            </w:pPr>
            <w:r w:rsidRPr="008925BA">
              <w:rPr>
                <w:sz w:val="16"/>
                <w:szCs w:val="16"/>
              </w:rPr>
              <w:t>-</w:t>
            </w:r>
          </w:p>
        </w:tc>
        <w:tc>
          <w:tcPr>
            <w:tcW w:w="1986" w:type="dxa"/>
            <w:tcBorders>
              <w:top w:val="dotted" w:sz="4" w:space="0" w:color="000000"/>
              <w:left w:val="dotted" w:sz="4" w:space="0" w:color="000000"/>
              <w:bottom w:val="dotted" w:sz="4" w:space="0" w:color="000000"/>
            </w:tcBorders>
          </w:tcPr>
          <w:p w14:paraId="5FA8A83A" w14:textId="77777777" w:rsidR="008738A3" w:rsidRPr="008925BA" w:rsidRDefault="008738A3" w:rsidP="008738A3">
            <w:pPr>
              <w:pStyle w:val="TableParagraph"/>
              <w:spacing w:line="163" w:lineRule="exact"/>
              <w:ind w:right="27"/>
              <w:rPr>
                <w:sz w:val="16"/>
                <w:szCs w:val="16"/>
              </w:rPr>
            </w:pPr>
          </w:p>
          <w:p w14:paraId="644A8F9C" w14:textId="77777777" w:rsidR="008738A3" w:rsidRPr="008925BA" w:rsidRDefault="008738A3" w:rsidP="008738A3">
            <w:pPr>
              <w:pStyle w:val="TableParagraph"/>
              <w:spacing w:line="163" w:lineRule="exact"/>
              <w:ind w:right="27"/>
              <w:rPr>
                <w:sz w:val="16"/>
                <w:szCs w:val="16"/>
              </w:rPr>
            </w:pPr>
            <w:r w:rsidRPr="008925BA">
              <w:rPr>
                <w:sz w:val="16"/>
                <w:szCs w:val="16"/>
              </w:rPr>
              <w:t>-</w:t>
            </w:r>
          </w:p>
        </w:tc>
      </w:tr>
      <w:tr w:rsidR="008738A3" w:rsidRPr="008925BA" w14:paraId="65F78A12" w14:textId="77777777" w:rsidTr="008738A3">
        <w:trPr>
          <w:trHeight w:val="184"/>
        </w:trPr>
        <w:tc>
          <w:tcPr>
            <w:tcW w:w="322" w:type="dxa"/>
            <w:tcBorders>
              <w:top w:val="dotted" w:sz="4" w:space="0" w:color="000000"/>
              <w:right w:val="dotted" w:sz="4" w:space="0" w:color="000000"/>
            </w:tcBorders>
          </w:tcPr>
          <w:p w14:paraId="5794B7A0" w14:textId="77777777" w:rsidR="008738A3" w:rsidRPr="008925BA" w:rsidRDefault="008738A3" w:rsidP="008738A3">
            <w:pPr>
              <w:pStyle w:val="TableParagraph"/>
              <w:spacing w:before="1" w:line="163" w:lineRule="exact"/>
              <w:ind w:right="15"/>
              <w:jc w:val="center"/>
              <w:rPr>
                <w:b/>
                <w:sz w:val="16"/>
                <w:szCs w:val="16"/>
              </w:rPr>
            </w:pPr>
            <w:r w:rsidRPr="008925BA">
              <w:rPr>
                <w:b/>
                <w:spacing w:val="-10"/>
                <w:sz w:val="16"/>
                <w:szCs w:val="16"/>
              </w:rPr>
              <w:t>4</w:t>
            </w:r>
          </w:p>
        </w:tc>
        <w:tc>
          <w:tcPr>
            <w:tcW w:w="4103" w:type="dxa"/>
            <w:tcBorders>
              <w:top w:val="dotted" w:sz="4" w:space="0" w:color="000000"/>
              <w:left w:val="dotted" w:sz="4" w:space="0" w:color="000000"/>
              <w:right w:val="dotted" w:sz="4" w:space="0" w:color="000000"/>
            </w:tcBorders>
          </w:tcPr>
          <w:p w14:paraId="7F55593A" w14:textId="77777777" w:rsidR="008738A3" w:rsidRPr="008925BA" w:rsidRDefault="008738A3" w:rsidP="008738A3">
            <w:pPr>
              <w:pStyle w:val="TableParagraph"/>
              <w:spacing w:before="1" w:line="163" w:lineRule="exact"/>
              <w:ind w:left="107"/>
              <w:jc w:val="left"/>
              <w:rPr>
                <w:b/>
                <w:sz w:val="16"/>
                <w:szCs w:val="16"/>
              </w:rPr>
            </w:pPr>
            <w:r w:rsidRPr="008925BA">
              <w:rPr>
                <w:b/>
                <w:sz w:val="16"/>
                <w:szCs w:val="16"/>
              </w:rPr>
              <w:t>KDA</w:t>
            </w:r>
            <w:r w:rsidRPr="008925BA">
              <w:rPr>
                <w:b/>
                <w:spacing w:val="-7"/>
                <w:sz w:val="16"/>
                <w:szCs w:val="16"/>
              </w:rPr>
              <w:t xml:space="preserve"> </w:t>
            </w:r>
            <w:r w:rsidRPr="008925BA">
              <w:rPr>
                <w:b/>
                <w:sz w:val="16"/>
                <w:szCs w:val="16"/>
              </w:rPr>
              <w:t>sermaye</w:t>
            </w:r>
            <w:r w:rsidRPr="008925BA">
              <w:rPr>
                <w:b/>
                <w:spacing w:val="-6"/>
                <w:sz w:val="16"/>
                <w:szCs w:val="16"/>
              </w:rPr>
              <w:t xml:space="preserve"> </w:t>
            </w:r>
            <w:r w:rsidRPr="008925BA">
              <w:rPr>
                <w:b/>
                <w:sz w:val="16"/>
                <w:szCs w:val="16"/>
              </w:rPr>
              <w:t>yükümlülüğüne</w:t>
            </w:r>
            <w:r w:rsidRPr="008925BA">
              <w:rPr>
                <w:b/>
                <w:spacing w:val="-4"/>
                <w:sz w:val="16"/>
                <w:szCs w:val="16"/>
              </w:rPr>
              <w:t xml:space="preserve"> </w:t>
            </w:r>
            <w:r w:rsidRPr="008925BA">
              <w:rPr>
                <w:b/>
                <w:sz w:val="16"/>
                <w:szCs w:val="16"/>
              </w:rPr>
              <w:t>tabi</w:t>
            </w:r>
            <w:r w:rsidRPr="008925BA">
              <w:rPr>
                <w:b/>
                <w:spacing w:val="-8"/>
                <w:sz w:val="16"/>
                <w:szCs w:val="16"/>
              </w:rPr>
              <w:t xml:space="preserve"> </w:t>
            </w:r>
            <w:r w:rsidRPr="008925BA">
              <w:rPr>
                <w:b/>
                <w:sz w:val="16"/>
                <w:szCs w:val="16"/>
              </w:rPr>
              <w:t>toplam</w:t>
            </w:r>
            <w:r w:rsidRPr="008925BA">
              <w:rPr>
                <w:b/>
                <w:spacing w:val="-4"/>
                <w:sz w:val="16"/>
                <w:szCs w:val="16"/>
              </w:rPr>
              <w:t xml:space="preserve"> </w:t>
            </w:r>
            <w:r w:rsidRPr="008925BA">
              <w:rPr>
                <w:b/>
                <w:spacing w:val="-2"/>
                <w:sz w:val="16"/>
                <w:szCs w:val="16"/>
              </w:rPr>
              <w:t>tutar</w:t>
            </w:r>
          </w:p>
        </w:tc>
        <w:tc>
          <w:tcPr>
            <w:tcW w:w="1985" w:type="dxa"/>
            <w:tcBorders>
              <w:top w:val="dotted" w:sz="4" w:space="0" w:color="000000"/>
              <w:left w:val="dotted" w:sz="4" w:space="0" w:color="000000"/>
              <w:right w:val="dotted" w:sz="4" w:space="0" w:color="000000"/>
            </w:tcBorders>
          </w:tcPr>
          <w:p w14:paraId="084CF9B0" w14:textId="77777777" w:rsidR="008738A3" w:rsidRPr="008925BA" w:rsidRDefault="008738A3" w:rsidP="008738A3">
            <w:pPr>
              <w:pStyle w:val="TableParagraph"/>
              <w:spacing w:before="1" w:line="163" w:lineRule="exact"/>
              <w:ind w:right="24"/>
              <w:rPr>
                <w:b/>
                <w:sz w:val="16"/>
                <w:szCs w:val="16"/>
              </w:rPr>
            </w:pPr>
            <w:r w:rsidRPr="008925BA">
              <w:rPr>
                <w:b/>
                <w:sz w:val="16"/>
                <w:szCs w:val="16"/>
              </w:rPr>
              <w:t>-</w:t>
            </w:r>
          </w:p>
        </w:tc>
        <w:tc>
          <w:tcPr>
            <w:tcW w:w="1986" w:type="dxa"/>
            <w:tcBorders>
              <w:top w:val="dotted" w:sz="4" w:space="0" w:color="000000"/>
              <w:left w:val="dotted" w:sz="4" w:space="0" w:color="000000"/>
            </w:tcBorders>
          </w:tcPr>
          <w:p w14:paraId="0C1392E8" w14:textId="77777777" w:rsidR="008738A3" w:rsidRPr="008925BA" w:rsidRDefault="008738A3" w:rsidP="008738A3">
            <w:pPr>
              <w:pStyle w:val="TableParagraph"/>
              <w:spacing w:before="1" w:line="163" w:lineRule="exact"/>
              <w:ind w:right="27"/>
              <w:rPr>
                <w:b/>
                <w:sz w:val="16"/>
                <w:szCs w:val="16"/>
              </w:rPr>
            </w:pPr>
            <w:r w:rsidRPr="008925BA">
              <w:rPr>
                <w:b/>
                <w:sz w:val="16"/>
                <w:szCs w:val="16"/>
              </w:rPr>
              <w:t>-</w:t>
            </w:r>
          </w:p>
        </w:tc>
      </w:tr>
    </w:tbl>
    <w:p w14:paraId="6478D2CB" w14:textId="77777777" w:rsidR="008738A3" w:rsidRPr="008925BA" w:rsidRDefault="008738A3" w:rsidP="008738A3">
      <w:pPr>
        <w:pStyle w:val="BodyText"/>
        <w:spacing w:before="3"/>
        <w:rPr>
          <w:b/>
          <w:sz w:val="16"/>
          <w:szCs w:val="16"/>
        </w:rPr>
      </w:pPr>
    </w:p>
    <w:tbl>
      <w:tblPr>
        <w:tblW w:w="8451" w:type="dxa"/>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1"/>
        <w:gridCol w:w="4129"/>
        <w:gridCol w:w="2014"/>
        <w:gridCol w:w="1967"/>
      </w:tblGrid>
      <w:tr w:rsidR="008738A3" w:rsidRPr="008925BA" w14:paraId="1027892D" w14:textId="77777777" w:rsidTr="008738A3">
        <w:trPr>
          <w:trHeight w:val="551"/>
        </w:trPr>
        <w:tc>
          <w:tcPr>
            <w:tcW w:w="341" w:type="dxa"/>
            <w:tcBorders>
              <w:bottom w:val="dotted" w:sz="4" w:space="0" w:color="000000"/>
              <w:right w:val="dotted" w:sz="4" w:space="0" w:color="000000"/>
            </w:tcBorders>
          </w:tcPr>
          <w:p w14:paraId="0A3B9210" w14:textId="77777777" w:rsidR="008738A3" w:rsidRPr="008925BA" w:rsidRDefault="008738A3" w:rsidP="008738A3">
            <w:pPr>
              <w:pStyle w:val="TableParagraph"/>
              <w:jc w:val="left"/>
              <w:rPr>
                <w:sz w:val="16"/>
                <w:szCs w:val="16"/>
              </w:rPr>
            </w:pPr>
          </w:p>
        </w:tc>
        <w:tc>
          <w:tcPr>
            <w:tcW w:w="4129" w:type="dxa"/>
            <w:tcBorders>
              <w:left w:val="dotted" w:sz="4" w:space="0" w:color="000000"/>
              <w:bottom w:val="dotted" w:sz="4" w:space="0" w:color="000000"/>
              <w:right w:val="dotted" w:sz="4" w:space="0" w:color="000000"/>
            </w:tcBorders>
          </w:tcPr>
          <w:p w14:paraId="2A5F1AE6" w14:textId="77777777" w:rsidR="008738A3" w:rsidRPr="008925BA" w:rsidRDefault="008738A3" w:rsidP="008738A3">
            <w:pPr>
              <w:pStyle w:val="TableParagraph"/>
              <w:spacing w:before="167" w:line="182" w:lineRule="exact"/>
              <w:ind w:left="105" w:right="2986"/>
              <w:jc w:val="left"/>
              <w:rPr>
                <w:b/>
                <w:sz w:val="16"/>
                <w:szCs w:val="16"/>
              </w:rPr>
            </w:pPr>
            <w:r w:rsidRPr="008925BA">
              <w:rPr>
                <w:b/>
                <w:sz w:val="16"/>
                <w:szCs w:val="16"/>
              </w:rPr>
              <w:t>Önceki</w:t>
            </w:r>
            <w:r w:rsidRPr="008925BA">
              <w:rPr>
                <w:b/>
                <w:spacing w:val="-10"/>
                <w:sz w:val="16"/>
                <w:szCs w:val="16"/>
              </w:rPr>
              <w:t xml:space="preserve"> </w:t>
            </w:r>
            <w:r w:rsidRPr="008925BA">
              <w:rPr>
                <w:b/>
                <w:sz w:val="16"/>
                <w:szCs w:val="16"/>
              </w:rPr>
              <w:t>Dönem</w:t>
            </w:r>
            <w:r w:rsidRPr="008925BA">
              <w:rPr>
                <w:b/>
                <w:spacing w:val="40"/>
                <w:sz w:val="16"/>
                <w:szCs w:val="16"/>
              </w:rPr>
              <w:t xml:space="preserve"> </w:t>
            </w:r>
            <w:r w:rsidRPr="008925BA">
              <w:rPr>
                <w:b/>
                <w:spacing w:val="-2"/>
                <w:sz w:val="16"/>
                <w:szCs w:val="16"/>
              </w:rPr>
              <w:t>31.12.2023</w:t>
            </w:r>
          </w:p>
        </w:tc>
        <w:tc>
          <w:tcPr>
            <w:tcW w:w="2014" w:type="dxa"/>
            <w:tcBorders>
              <w:left w:val="dotted" w:sz="4" w:space="0" w:color="000000"/>
              <w:bottom w:val="dotted" w:sz="4" w:space="0" w:color="000000"/>
              <w:right w:val="dotted" w:sz="4" w:space="0" w:color="000000"/>
            </w:tcBorders>
          </w:tcPr>
          <w:p w14:paraId="1D97AE0B" w14:textId="77777777" w:rsidR="008738A3" w:rsidRPr="008925BA" w:rsidRDefault="008738A3" w:rsidP="008738A3">
            <w:pPr>
              <w:pStyle w:val="TableParagraph"/>
              <w:spacing w:before="1"/>
              <w:ind w:left="712" w:hanging="329"/>
              <w:jc w:val="left"/>
              <w:rPr>
                <w:b/>
                <w:sz w:val="16"/>
                <w:szCs w:val="16"/>
              </w:rPr>
            </w:pPr>
            <w:r w:rsidRPr="008925BA">
              <w:rPr>
                <w:b/>
                <w:sz w:val="16"/>
                <w:szCs w:val="16"/>
              </w:rPr>
              <w:t>Risk</w:t>
            </w:r>
            <w:r w:rsidRPr="008925BA">
              <w:rPr>
                <w:b/>
                <w:spacing w:val="-5"/>
                <w:sz w:val="16"/>
                <w:szCs w:val="16"/>
              </w:rPr>
              <w:t xml:space="preserve"> </w:t>
            </w:r>
            <w:r w:rsidRPr="008925BA">
              <w:rPr>
                <w:b/>
                <w:sz w:val="16"/>
                <w:szCs w:val="16"/>
              </w:rPr>
              <w:t>tutarı</w:t>
            </w:r>
            <w:r w:rsidRPr="008925BA">
              <w:rPr>
                <w:b/>
                <w:spacing w:val="-4"/>
                <w:sz w:val="16"/>
                <w:szCs w:val="16"/>
              </w:rPr>
              <w:t xml:space="preserve"> </w:t>
            </w:r>
            <w:r w:rsidRPr="008925BA">
              <w:rPr>
                <w:b/>
                <w:sz w:val="16"/>
                <w:szCs w:val="16"/>
              </w:rPr>
              <w:t>(Kredi</w:t>
            </w:r>
            <w:r w:rsidRPr="008925BA">
              <w:rPr>
                <w:b/>
                <w:spacing w:val="-4"/>
                <w:sz w:val="16"/>
                <w:szCs w:val="16"/>
              </w:rPr>
              <w:t xml:space="preserve"> riski</w:t>
            </w:r>
          </w:p>
          <w:p w14:paraId="5EFC9038" w14:textId="77777777" w:rsidR="008738A3" w:rsidRPr="008925BA" w:rsidRDefault="008738A3" w:rsidP="008738A3">
            <w:pPr>
              <w:pStyle w:val="TableParagraph"/>
              <w:spacing w:line="182" w:lineRule="exact"/>
              <w:ind w:left="731" w:right="25" w:hanging="20"/>
              <w:jc w:val="left"/>
              <w:rPr>
                <w:b/>
                <w:sz w:val="16"/>
                <w:szCs w:val="16"/>
              </w:rPr>
            </w:pPr>
            <w:r w:rsidRPr="008925BA">
              <w:rPr>
                <w:b/>
                <w:sz w:val="16"/>
                <w:szCs w:val="16"/>
              </w:rPr>
              <w:t>azaltımı</w:t>
            </w:r>
            <w:r w:rsidRPr="008925BA">
              <w:rPr>
                <w:b/>
                <w:spacing w:val="-10"/>
                <w:sz w:val="16"/>
                <w:szCs w:val="16"/>
              </w:rPr>
              <w:t xml:space="preserve"> </w:t>
            </w:r>
            <w:r w:rsidRPr="008925BA">
              <w:rPr>
                <w:b/>
                <w:sz w:val="16"/>
                <w:szCs w:val="16"/>
              </w:rPr>
              <w:t>teknikleri</w:t>
            </w:r>
            <w:r w:rsidRPr="008925BA">
              <w:rPr>
                <w:b/>
                <w:spacing w:val="40"/>
                <w:sz w:val="16"/>
                <w:szCs w:val="16"/>
              </w:rPr>
              <w:t xml:space="preserve"> </w:t>
            </w:r>
            <w:r w:rsidRPr="008925BA">
              <w:rPr>
                <w:b/>
                <w:sz w:val="16"/>
                <w:szCs w:val="16"/>
              </w:rPr>
              <w:t>kullanımı</w:t>
            </w:r>
            <w:r w:rsidRPr="008925BA">
              <w:rPr>
                <w:b/>
                <w:spacing w:val="-7"/>
                <w:sz w:val="16"/>
                <w:szCs w:val="16"/>
              </w:rPr>
              <w:t xml:space="preserve"> </w:t>
            </w:r>
            <w:r w:rsidRPr="008925BA">
              <w:rPr>
                <w:b/>
                <w:spacing w:val="-2"/>
                <w:sz w:val="16"/>
                <w:szCs w:val="16"/>
              </w:rPr>
              <w:t>sonrası)</w:t>
            </w:r>
          </w:p>
        </w:tc>
        <w:tc>
          <w:tcPr>
            <w:tcW w:w="1967" w:type="dxa"/>
            <w:tcBorders>
              <w:left w:val="dotted" w:sz="4" w:space="0" w:color="000000"/>
              <w:bottom w:val="dotted" w:sz="4" w:space="0" w:color="000000"/>
            </w:tcBorders>
          </w:tcPr>
          <w:p w14:paraId="1A35A557" w14:textId="77777777" w:rsidR="008738A3" w:rsidRPr="008925BA" w:rsidRDefault="008738A3" w:rsidP="008738A3">
            <w:pPr>
              <w:pStyle w:val="TableParagraph"/>
              <w:jc w:val="left"/>
              <w:rPr>
                <w:b/>
                <w:sz w:val="16"/>
                <w:szCs w:val="16"/>
              </w:rPr>
            </w:pPr>
          </w:p>
          <w:p w14:paraId="1714AACA" w14:textId="77777777" w:rsidR="008738A3" w:rsidRPr="008925BA" w:rsidRDefault="008738A3" w:rsidP="008738A3">
            <w:pPr>
              <w:pStyle w:val="TableParagraph"/>
              <w:jc w:val="left"/>
              <w:rPr>
                <w:b/>
                <w:sz w:val="16"/>
                <w:szCs w:val="16"/>
              </w:rPr>
            </w:pPr>
          </w:p>
          <w:p w14:paraId="0EE8B2FF" w14:textId="77777777" w:rsidR="008738A3" w:rsidRPr="008925BA" w:rsidRDefault="008738A3" w:rsidP="008738A3">
            <w:pPr>
              <w:pStyle w:val="TableParagraph"/>
              <w:spacing w:before="1" w:line="163" w:lineRule="exact"/>
              <w:ind w:right="27"/>
              <w:rPr>
                <w:b/>
                <w:sz w:val="16"/>
                <w:szCs w:val="16"/>
              </w:rPr>
            </w:pPr>
            <w:r w:rsidRPr="008925BA">
              <w:rPr>
                <w:b/>
                <w:sz w:val="16"/>
                <w:szCs w:val="16"/>
              </w:rPr>
              <w:t>Risk</w:t>
            </w:r>
            <w:r w:rsidRPr="008925BA">
              <w:rPr>
                <w:b/>
                <w:spacing w:val="-7"/>
                <w:sz w:val="16"/>
                <w:szCs w:val="16"/>
              </w:rPr>
              <w:t xml:space="preserve"> </w:t>
            </w:r>
            <w:r w:rsidRPr="008925BA">
              <w:rPr>
                <w:b/>
                <w:sz w:val="16"/>
                <w:szCs w:val="16"/>
              </w:rPr>
              <w:t>ağırlıklı</w:t>
            </w:r>
            <w:r w:rsidRPr="008925BA">
              <w:rPr>
                <w:b/>
                <w:spacing w:val="-4"/>
                <w:sz w:val="16"/>
                <w:szCs w:val="16"/>
              </w:rPr>
              <w:t xml:space="preserve"> </w:t>
            </w:r>
            <w:r w:rsidRPr="008925BA">
              <w:rPr>
                <w:b/>
                <w:spacing w:val="-2"/>
                <w:sz w:val="16"/>
                <w:szCs w:val="16"/>
              </w:rPr>
              <w:t>tutarlar</w:t>
            </w:r>
          </w:p>
        </w:tc>
      </w:tr>
      <w:tr w:rsidR="008738A3" w:rsidRPr="008925BA" w14:paraId="4F0C486B" w14:textId="77777777" w:rsidTr="008738A3">
        <w:trPr>
          <w:trHeight w:val="369"/>
        </w:trPr>
        <w:tc>
          <w:tcPr>
            <w:tcW w:w="341" w:type="dxa"/>
            <w:tcBorders>
              <w:top w:val="dotted" w:sz="4" w:space="0" w:color="000000"/>
              <w:bottom w:val="dotted" w:sz="4" w:space="0" w:color="000000"/>
              <w:right w:val="dotted" w:sz="4" w:space="0" w:color="000000"/>
            </w:tcBorders>
          </w:tcPr>
          <w:p w14:paraId="57C64116" w14:textId="77777777" w:rsidR="008738A3" w:rsidRPr="008925BA" w:rsidRDefault="008738A3" w:rsidP="008738A3">
            <w:pPr>
              <w:pStyle w:val="TableParagraph"/>
              <w:jc w:val="left"/>
              <w:rPr>
                <w:sz w:val="16"/>
                <w:szCs w:val="16"/>
              </w:rPr>
            </w:pPr>
          </w:p>
        </w:tc>
        <w:tc>
          <w:tcPr>
            <w:tcW w:w="4129" w:type="dxa"/>
            <w:tcBorders>
              <w:top w:val="dotted" w:sz="4" w:space="0" w:color="000000"/>
              <w:left w:val="dotted" w:sz="4" w:space="0" w:color="000000"/>
              <w:bottom w:val="dotted" w:sz="4" w:space="0" w:color="000000"/>
              <w:right w:val="dotted" w:sz="4" w:space="0" w:color="000000"/>
            </w:tcBorders>
          </w:tcPr>
          <w:p w14:paraId="6BBBDC9B" w14:textId="77777777" w:rsidR="008738A3" w:rsidRPr="008925BA" w:rsidRDefault="008738A3" w:rsidP="008738A3">
            <w:pPr>
              <w:pStyle w:val="TableParagraph"/>
              <w:spacing w:line="180" w:lineRule="atLeast"/>
              <w:ind w:left="105"/>
              <w:jc w:val="left"/>
              <w:rPr>
                <w:sz w:val="16"/>
                <w:szCs w:val="16"/>
              </w:rPr>
            </w:pPr>
            <w:r w:rsidRPr="008925BA">
              <w:rPr>
                <w:sz w:val="16"/>
                <w:szCs w:val="16"/>
              </w:rPr>
              <w:t>Gelişmiş</w:t>
            </w:r>
            <w:r w:rsidRPr="008925BA">
              <w:rPr>
                <w:spacing w:val="-7"/>
                <w:sz w:val="16"/>
                <w:szCs w:val="16"/>
              </w:rPr>
              <w:t xml:space="preserve"> </w:t>
            </w:r>
            <w:r w:rsidRPr="008925BA">
              <w:rPr>
                <w:sz w:val="16"/>
                <w:szCs w:val="16"/>
              </w:rPr>
              <w:t>yönteme</w:t>
            </w:r>
            <w:r w:rsidRPr="008925BA">
              <w:rPr>
                <w:spacing w:val="-7"/>
                <w:sz w:val="16"/>
                <w:szCs w:val="16"/>
              </w:rPr>
              <w:t xml:space="preserve"> </w:t>
            </w:r>
            <w:r w:rsidRPr="008925BA">
              <w:rPr>
                <w:sz w:val="16"/>
                <w:szCs w:val="16"/>
              </w:rPr>
              <w:t>göre</w:t>
            </w:r>
            <w:r w:rsidRPr="008925BA">
              <w:rPr>
                <w:spacing w:val="-7"/>
                <w:sz w:val="16"/>
                <w:szCs w:val="16"/>
              </w:rPr>
              <w:t xml:space="preserve"> </w:t>
            </w:r>
            <w:r w:rsidRPr="008925BA">
              <w:rPr>
                <w:sz w:val="16"/>
                <w:szCs w:val="16"/>
              </w:rPr>
              <w:t>KDA</w:t>
            </w:r>
            <w:r w:rsidRPr="008925BA">
              <w:rPr>
                <w:spacing w:val="-6"/>
                <w:sz w:val="16"/>
                <w:szCs w:val="16"/>
              </w:rPr>
              <w:t xml:space="preserve"> </w:t>
            </w:r>
            <w:r w:rsidRPr="008925BA">
              <w:rPr>
                <w:sz w:val="16"/>
                <w:szCs w:val="16"/>
              </w:rPr>
              <w:t>sermaye</w:t>
            </w:r>
            <w:r w:rsidRPr="008925BA">
              <w:rPr>
                <w:spacing w:val="-7"/>
                <w:sz w:val="16"/>
                <w:szCs w:val="16"/>
              </w:rPr>
              <w:t xml:space="preserve"> </w:t>
            </w:r>
            <w:r w:rsidRPr="008925BA">
              <w:rPr>
                <w:sz w:val="16"/>
                <w:szCs w:val="16"/>
              </w:rPr>
              <w:t>yükümlülüğüne</w:t>
            </w:r>
            <w:r w:rsidRPr="008925BA">
              <w:rPr>
                <w:spacing w:val="-7"/>
                <w:sz w:val="16"/>
                <w:szCs w:val="16"/>
              </w:rPr>
              <w:t xml:space="preserve"> </w:t>
            </w:r>
            <w:r w:rsidRPr="008925BA">
              <w:rPr>
                <w:sz w:val="16"/>
                <w:szCs w:val="16"/>
              </w:rPr>
              <w:t>tabi</w:t>
            </w:r>
            <w:r w:rsidRPr="008925BA">
              <w:rPr>
                <w:spacing w:val="40"/>
                <w:sz w:val="16"/>
                <w:szCs w:val="16"/>
              </w:rPr>
              <w:t xml:space="preserve"> </w:t>
            </w:r>
            <w:r w:rsidRPr="008925BA">
              <w:rPr>
                <w:sz w:val="16"/>
                <w:szCs w:val="16"/>
              </w:rPr>
              <w:t>portföylerin toplam tutarı</w:t>
            </w:r>
          </w:p>
        </w:tc>
        <w:tc>
          <w:tcPr>
            <w:tcW w:w="2014" w:type="dxa"/>
            <w:tcBorders>
              <w:top w:val="dotted" w:sz="4" w:space="0" w:color="000000"/>
              <w:left w:val="dotted" w:sz="4" w:space="0" w:color="000000"/>
              <w:bottom w:val="dotted" w:sz="4" w:space="0" w:color="000000"/>
              <w:right w:val="dotted" w:sz="4" w:space="0" w:color="000000"/>
            </w:tcBorders>
          </w:tcPr>
          <w:p w14:paraId="210B0A91" w14:textId="77777777" w:rsidR="008738A3" w:rsidRPr="008925BA" w:rsidRDefault="008738A3" w:rsidP="008738A3">
            <w:pPr>
              <w:pStyle w:val="TableParagraph"/>
              <w:spacing w:line="163" w:lineRule="exact"/>
              <w:ind w:right="24"/>
              <w:rPr>
                <w:sz w:val="16"/>
                <w:szCs w:val="16"/>
              </w:rPr>
            </w:pPr>
          </w:p>
          <w:p w14:paraId="3FA111A7" w14:textId="77777777" w:rsidR="008738A3" w:rsidRPr="008925BA" w:rsidRDefault="008738A3" w:rsidP="008738A3">
            <w:pPr>
              <w:pStyle w:val="TableParagraph"/>
              <w:spacing w:line="163" w:lineRule="exact"/>
              <w:ind w:right="28"/>
              <w:rPr>
                <w:sz w:val="16"/>
                <w:szCs w:val="16"/>
              </w:rPr>
            </w:pPr>
            <w:r w:rsidRPr="008925BA">
              <w:rPr>
                <w:sz w:val="16"/>
                <w:szCs w:val="16"/>
              </w:rPr>
              <w:t>-</w:t>
            </w:r>
          </w:p>
        </w:tc>
        <w:tc>
          <w:tcPr>
            <w:tcW w:w="1967" w:type="dxa"/>
            <w:tcBorders>
              <w:top w:val="dotted" w:sz="4" w:space="0" w:color="000000"/>
              <w:left w:val="dotted" w:sz="4" w:space="0" w:color="000000"/>
              <w:bottom w:val="dotted" w:sz="4" w:space="0" w:color="000000"/>
            </w:tcBorders>
          </w:tcPr>
          <w:p w14:paraId="212EF741" w14:textId="77777777" w:rsidR="008738A3" w:rsidRPr="008925BA" w:rsidRDefault="008738A3" w:rsidP="008738A3">
            <w:pPr>
              <w:pStyle w:val="TableParagraph"/>
              <w:spacing w:line="163" w:lineRule="exact"/>
              <w:ind w:right="27"/>
              <w:rPr>
                <w:sz w:val="16"/>
                <w:szCs w:val="16"/>
              </w:rPr>
            </w:pPr>
          </w:p>
          <w:p w14:paraId="21D04C4F" w14:textId="77777777" w:rsidR="008738A3" w:rsidRPr="008925BA" w:rsidRDefault="008738A3" w:rsidP="008738A3">
            <w:pPr>
              <w:pStyle w:val="TableParagraph"/>
              <w:spacing w:line="163" w:lineRule="exact"/>
              <w:ind w:right="27"/>
              <w:rPr>
                <w:sz w:val="16"/>
                <w:szCs w:val="16"/>
              </w:rPr>
            </w:pPr>
            <w:r w:rsidRPr="008925BA">
              <w:rPr>
                <w:sz w:val="16"/>
                <w:szCs w:val="16"/>
              </w:rPr>
              <w:t>-</w:t>
            </w:r>
          </w:p>
        </w:tc>
      </w:tr>
      <w:tr w:rsidR="008738A3" w:rsidRPr="008925BA" w14:paraId="15C7C8E9" w14:textId="77777777" w:rsidTr="008738A3">
        <w:trPr>
          <w:trHeight w:val="184"/>
        </w:trPr>
        <w:tc>
          <w:tcPr>
            <w:tcW w:w="341" w:type="dxa"/>
            <w:tcBorders>
              <w:top w:val="dotted" w:sz="4" w:space="0" w:color="000000"/>
              <w:bottom w:val="dotted" w:sz="4" w:space="0" w:color="000000"/>
              <w:right w:val="dotted" w:sz="4" w:space="0" w:color="000000"/>
            </w:tcBorders>
          </w:tcPr>
          <w:p w14:paraId="254302EB" w14:textId="77777777" w:rsidR="008738A3" w:rsidRPr="008925BA" w:rsidRDefault="008738A3" w:rsidP="008738A3">
            <w:pPr>
              <w:pStyle w:val="TableParagraph"/>
              <w:spacing w:before="1" w:line="163" w:lineRule="exact"/>
              <w:ind w:right="34"/>
              <w:jc w:val="center"/>
              <w:rPr>
                <w:sz w:val="16"/>
                <w:szCs w:val="16"/>
              </w:rPr>
            </w:pPr>
            <w:r w:rsidRPr="008925BA">
              <w:rPr>
                <w:spacing w:val="-10"/>
                <w:sz w:val="16"/>
                <w:szCs w:val="16"/>
              </w:rPr>
              <w:t>1</w:t>
            </w:r>
          </w:p>
        </w:tc>
        <w:tc>
          <w:tcPr>
            <w:tcW w:w="4129" w:type="dxa"/>
            <w:tcBorders>
              <w:top w:val="dotted" w:sz="4" w:space="0" w:color="000000"/>
              <w:left w:val="dotted" w:sz="4" w:space="0" w:color="000000"/>
              <w:bottom w:val="dotted" w:sz="4" w:space="0" w:color="000000"/>
              <w:right w:val="dotted" w:sz="4" w:space="0" w:color="000000"/>
            </w:tcBorders>
          </w:tcPr>
          <w:p w14:paraId="16D3C73E" w14:textId="77777777" w:rsidR="008738A3" w:rsidRPr="008925BA" w:rsidRDefault="008738A3" w:rsidP="008738A3">
            <w:pPr>
              <w:pStyle w:val="TableParagraph"/>
              <w:spacing w:before="1" w:line="163" w:lineRule="exact"/>
              <w:ind w:left="105"/>
              <w:jc w:val="left"/>
              <w:rPr>
                <w:sz w:val="16"/>
                <w:szCs w:val="16"/>
              </w:rPr>
            </w:pPr>
            <w:r w:rsidRPr="008925BA">
              <w:rPr>
                <w:sz w:val="16"/>
                <w:szCs w:val="16"/>
              </w:rPr>
              <w:t>(i)</w:t>
            </w:r>
            <w:r w:rsidRPr="008925BA">
              <w:rPr>
                <w:spacing w:val="-6"/>
                <w:sz w:val="16"/>
                <w:szCs w:val="16"/>
              </w:rPr>
              <w:t xml:space="preserve"> </w:t>
            </w:r>
            <w:r w:rsidRPr="008925BA">
              <w:rPr>
                <w:sz w:val="16"/>
                <w:szCs w:val="16"/>
              </w:rPr>
              <w:t>Riske</w:t>
            </w:r>
            <w:r w:rsidRPr="008925BA">
              <w:rPr>
                <w:spacing w:val="-5"/>
                <w:sz w:val="16"/>
                <w:szCs w:val="16"/>
              </w:rPr>
              <w:t xml:space="preserve"> </w:t>
            </w:r>
            <w:r w:rsidRPr="008925BA">
              <w:rPr>
                <w:sz w:val="16"/>
                <w:szCs w:val="16"/>
              </w:rPr>
              <w:t>maruz</w:t>
            </w:r>
            <w:r w:rsidRPr="008925BA">
              <w:rPr>
                <w:spacing w:val="-7"/>
                <w:sz w:val="16"/>
                <w:szCs w:val="16"/>
              </w:rPr>
              <w:t xml:space="preserve"> </w:t>
            </w:r>
            <w:r w:rsidRPr="008925BA">
              <w:rPr>
                <w:sz w:val="16"/>
                <w:szCs w:val="16"/>
              </w:rPr>
              <w:t>değer</w:t>
            </w:r>
            <w:r w:rsidRPr="008925BA">
              <w:rPr>
                <w:spacing w:val="-7"/>
                <w:sz w:val="16"/>
                <w:szCs w:val="16"/>
              </w:rPr>
              <w:t xml:space="preserve"> </w:t>
            </w:r>
            <w:r w:rsidRPr="008925BA">
              <w:rPr>
                <w:sz w:val="16"/>
                <w:szCs w:val="16"/>
              </w:rPr>
              <w:t>bileşeni</w:t>
            </w:r>
            <w:r w:rsidRPr="008925BA">
              <w:rPr>
                <w:spacing w:val="-5"/>
                <w:sz w:val="16"/>
                <w:szCs w:val="16"/>
              </w:rPr>
              <w:t xml:space="preserve"> </w:t>
            </w:r>
            <w:r w:rsidRPr="008925BA">
              <w:rPr>
                <w:sz w:val="16"/>
                <w:szCs w:val="16"/>
              </w:rPr>
              <w:t>(3*çarpan</w:t>
            </w:r>
            <w:r w:rsidRPr="008925BA">
              <w:rPr>
                <w:spacing w:val="-5"/>
                <w:sz w:val="16"/>
                <w:szCs w:val="16"/>
              </w:rPr>
              <w:t xml:space="preserve"> </w:t>
            </w:r>
            <w:r w:rsidRPr="008925BA">
              <w:rPr>
                <w:spacing w:val="-2"/>
                <w:sz w:val="16"/>
                <w:szCs w:val="16"/>
              </w:rPr>
              <w:t>dahil)</w:t>
            </w:r>
          </w:p>
        </w:tc>
        <w:tc>
          <w:tcPr>
            <w:tcW w:w="2014" w:type="dxa"/>
            <w:tcBorders>
              <w:top w:val="dotted" w:sz="4" w:space="0" w:color="000000"/>
              <w:left w:val="dotted" w:sz="4" w:space="0" w:color="000000"/>
              <w:bottom w:val="dotted" w:sz="4" w:space="0" w:color="000000"/>
              <w:right w:val="dotted" w:sz="4" w:space="0" w:color="000000"/>
            </w:tcBorders>
            <w:shd w:val="clear" w:color="auto" w:fill="BEBEBE"/>
          </w:tcPr>
          <w:p w14:paraId="558F4F24" w14:textId="77777777" w:rsidR="008738A3" w:rsidRPr="008925BA" w:rsidRDefault="008738A3" w:rsidP="008738A3">
            <w:pPr>
              <w:pStyle w:val="TableParagraph"/>
              <w:jc w:val="left"/>
              <w:rPr>
                <w:sz w:val="16"/>
                <w:szCs w:val="16"/>
              </w:rPr>
            </w:pPr>
          </w:p>
        </w:tc>
        <w:tc>
          <w:tcPr>
            <w:tcW w:w="1967" w:type="dxa"/>
            <w:tcBorders>
              <w:top w:val="dotted" w:sz="4" w:space="0" w:color="000000"/>
              <w:left w:val="dotted" w:sz="4" w:space="0" w:color="000000"/>
              <w:bottom w:val="dotted" w:sz="4" w:space="0" w:color="000000"/>
            </w:tcBorders>
          </w:tcPr>
          <w:p w14:paraId="75DC0C10" w14:textId="77777777" w:rsidR="008738A3" w:rsidRPr="008925BA" w:rsidRDefault="008738A3" w:rsidP="008738A3">
            <w:pPr>
              <w:pStyle w:val="TableParagraph"/>
              <w:spacing w:before="1" w:line="163" w:lineRule="exact"/>
              <w:ind w:right="27"/>
              <w:rPr>
                <w:sz w:val="16"/>
                <w:szCs w:val="16"/>
              </w:rPr>
            </w:pPr>
            <w:r w:rsidRPr="008925BA">
              <w:rPr>
                <w:sz w:val="16"/>
                <w:szCs w:val="16"/>
              </w:rPr>
              <w:t>-</w:t>
            </w:r>
          </w:p>
        </w:tc>
      </w:tr>
      <w:tr w:rsidR="008738A3" w:rsidRPr="008925BA" w14:paraId="27DE6579" w14:textId="77777777" w:rsidTr="008738A3">
        <w:trPr>
          <w:trHeight w:val="184"/>
        </w:trPr>
        <w:tc>
          <w:tcPr>
            <w:tcW w:w="341" w:type="dxa"/>
            <w:tcBorders>
              <w:top w:val="dotted" w:sz="4" w:space="0" w:color="000000"/>
              <w:bottom w:val="dotted" w:sz="4" w:space="0" w:color="000000"/>
              <w:right w:val="dotted" w:sz="4" w:space="0" w:color="000000"/>
            </w:tcBorders>
          </w:tcPr>
          <w:p w14:paraId="2C73594E" w14:textId="77777777" w:rsidR="008738A3" w:rsidRPr="008925BA" w:rsidRDefault="008738A3" w:rsidP="008738A3">
            <w:pPr>
              <w:pStyle w:val="TableParagraph"/>
              <w:spacing w:before="1" w:line="163" w:lineRule="exact"/>
              <w:ind w:right="34"/>
              <w:jc w:val="center"/>
              <w:rPr>
                <w:sz w:val="16"/>
                <w:szCs w:val="16"/>
              </w:rPr>
            </w:pPr>
            <w:r w:rsidRPr="008925BA">
              <w:rPr>
                <w:spacing w:val="-10"/>
                <w:sz w:val="16"/>
                <w:szCs w:val="16"/>
              </w:rPr>
              <w:t>2</w:t>
            </w:r>
          </w:p>
        </w:tc>
        <w:tc>
          <w:tcPr>
            <w:tcW w:w="4129" w:type="dxa"/>
            <w:tcBorders>
              <w:top w:val="dotted" w:sz="4" w:space="0" w:color="000000"/>
              <w:left w:val="dotted" w:sz="4" w:space="0" w:color="000000"/>
              <w:bottom w:val="dotted" w:sz="4" w:space="0" w:color="000000"/>
              <w:right w:val="dotted" w:sz="4" w:space="0" w:color="000000"/>
            </w:tcBorders>
          </w:tcPr>
          <w:p w14:paraId="6035C3D3" w14:textId="77777777" w:rsidR="008738A3" w:rsidRPr="008925BA" w:rsidRDefault="008738A3" w:rsidP="008738A3">
            <w:pPr>
              <w:pStyle w:val="TableParagraph"/>
              <w:spacing w:before="1" w:line="163" w:lineRule="exact"/>
              <w:ind w:left="105"/>
              <w:jc w:val="left"/>
              <w:rPr>
                <w:sz w:val="16"/>
                <w:szCs w:val="16"/>
              </w:rPr>
            </w:pPr>
            <w:r w:rsidRPr="008925BA">
              <w:rPr>
                <w:sz w:val="16"/>
                <w:szCs w:val="16"/>
              </w:rPr>
              <w:t>(ii)</w:t>
            </w:r>
            <w:r w:rsidRPr="008925BA">
              <w:rPr>
                <w:spacing w:val="-5"/>
                <w:sz w:val="16"/>
                <w:szCs w:val="16"/>
              </w:rPr>
              <w:t xml:space="preserve"> </w:t>
            </w:r>
            <w:r w:rsidRPr="008925BA">
              <w:rPr>
                <w:sz w:val="16"/>
                <w:szCs w:val="16"/>
              </w:rPr>
              <w:t>Stres</w:t>
            </w:r>
            <w:r w:rsidRPr="008925BA">
              <w:rPr>
                <w:spacing w:val="-4"/>
                <w:sz w:val="16"/>
                <w:szCs w:val="16"/>
              </w:rPr>
              <w:t xml:space="preserve"> </w:t>
            </w:r>
            <w:r w:rsidRPr="008925BA">
              <w:rPr>
                <w:sz w:val="16"/>
                <w:szCs w:val="16"/>
              </w:rPr>
              <w:t>riske</w:t>
            </w:r>
            <w:r w:rsidRPr="008925BA">
              <w:rPr>
                <w:spacing w:val="-5"/>
                <w:sz w:val="16"/>
                <w:szCs w:val="16"/>
              </w:rPr>
              <w:t xml:space="preserve"> </w:t>
            </w:r>
            <w:r w:rsidRPr="008925BA">
              <w:rPr>
                <w:sz w:val="16"/>
                <w:szCs w:val="16"/>
              </w:rPr>
              <w:t>maruz</w:t>
            </w:r>
            <w:r w:rsidRPr="008925BA">
              <w:rPr>
                <w:spacing w:val="-6"/>
                <w:sz w:val="16"/>
                <w:szCs w:val="16"/>
              </w:rPr>
              <w:t xml:space="preserve"> </w:t>
            </w:r>
            <w:r w:rsidRPr="008925BA">
              <w:rPr>
                <w:sz w:val="16"/>
                <w:szCs w:val="16"/>
              </w:rPr>
              <w:t>değer</w:t>
            </w:r>
            <w:r w:rsidRPr="008925BA">
              <w:rPr>
                <w:spacing w:val="-6"/>
                <w:sz w:val="16"/>
                <w:szCs w:val="16"/>
              </w:rPr>
              <w:t xml:space="preserve"> </w:t>
            </w:r>
            <w:r w:rsidRPr="008925BA">
              <w:rPr>
                <w:sz w:val="16"/>
                <w:szCs w:val="16"/>
              </w:rPr>
              <w:t>(3*çarpan</w:t>
            </w:r>
            <w:r w:rsidRPr="008925BA">
              <w:rPr>
                <w:spacing w:val="-4"/>
                <w:sz w:val="16"/>
                <w:szCs w:val="16"/>
              </w:rPr>
              <w:t xml:space="preserve"> </w:t>
            </w:r>
            <w:r w:rsidRPr="008925BA">
              <w:rPr>
                <w:spacing w:val="-2"/>
                <w:sz w:val="16"/>
                <w:szCs w:val="16"/>
              </w:rPr>
              <w:t>dahil)</w:t>
            </w:r>
          </w:p>
        </w:tc>
        <w:tc>
          <w:tcPr>
            <w:tcW w:w="2014" w:type="dxa"/>
            <w:tcBorders>
              <w:top w:val="dotted" w:sz="4" w:space="0" w:color="000000"/>
              <w:left w:val="dotted" w:sz="4" w:space="0" w:color="000000"/>
              <w:bottom w:val="dotted" w:sz="4" w:space="0" w:color="000000"/>
              <w:right w:val="dotted" w:sz="4" w:space="0" w:color="000000"/>
            </w:tcBorders>
            <w:shd w:val="clear" w:color="auto" w:fill="BEBEBE"/>
          </w:tcPr>
          <w:p w14:paraId="09A6623A" w14:textId="77777777" w:rsidR="008738A3" w:rsidRPr="008925BA" w:rsidRDefault="008738A3" w:rsidP="008738A3">
            <w:pPr>
              <w:pStyle w:val="TableParagraph"/>
              <w:jc w:val="left"/>
              <w:rPr>
                <w:sz w:val="16"/>
                <w:szCs w:val="16"/>
              </w:rPr>
            </w:pPr>
          </w:p>
        </w:tc>
        <w:tc>
          <w:tcPr>
            <w:tcW w:w="1967" w:type="dxa"/>
            <w:tcBorders>
              <w:top w:val="dotted" w:sz="4" w:space="0" w:color="000000"/>
              <w:left w:val="dotted" w:sz="4" w:space="0" w:color="000000"/>
              <w:bottom w:val="dotted" w:sz="4" w:space="0" w:color="000000"/>
            </w:tcBorders>
          </w:tcPr>
          <w:p w14:paraId="4F13061D" w14:textId="77777777" w:rsidR="008738A3" w:rsidRPr="008925BA" w:rsidRDefault="008738A3" w:rsidP="008738A3">
            <w:pPr>
              <w:pStyle w:val="TableParagraph"/>
              <w:spacing w:before="1" w:line="163" w:lineRule="exact"/>
              <w:ind w:right="27"/>
              <w:rPr>
                <w:sz w:val="16"/>
                <w:szCs w:val="16"/>
              </w:rPr>
            </w:pPr>
            <w:r w:rsidRPr="008925BA">
              <w:rPr>
                <w:sz w:val="16"/>
                <w:szCs w:val="16"/>
              </w:rPr>
              <w:t>-</w:t>
            </w:r>
          </w:p>
        </w:tc>
      </w:tr>
      <w:tr w:rsidR="008738A3" w:rsidRPr="008925BA" w14:paraId="3F15A40D" w14:textId="77777777" w:rsidTr="008738A3">
        <w:trPr>
          <w:trHeight w:val="367"/>
        </w:trPr>
        <w:tc>
          <w:tcPr>
            <w:tcW w:w="341" w:type="dxa"/>
            <w:tcBorders>
              <w:top w:val="dotted" w:sz="4" w:space="0" w:color="000000"/>
              <w:bottom w:val="dotted" w:sz="4" w:space="0" w:color="000000"/>
              <w:right w:val="dotted" w:sz="4" w:space="0" w:color="000000"/>
            </w:tcBorders>
          </w:tcPr>
          <w:p w14:paraId="19E78BC1" w14:textId="77777777" w:rsidR="008738A3" w:rsidRPr="008925BA" w:rsidRDefault="008738A3" w:rsidP="008738A3">
            <w:pPr>
              <w:pStyle w:val="TableParagraph"/>
              <w:spacing w:line="183" w:lineRule="exact"/>
              <w:ind w:right="34"/>
              <w:jc w:val="center"/>
              <w:rPr>
                <w:sz w:val="16"/>
                <w:szCs w:val="16"/>
              </w:rPr>
            </w:pPr>
            <w:r w:rsidRPr="008925BA">
              <w:rPr>
                <w:spacing w:val="-10"/>
                <w:sz w:val="16"/>
                <w:szCs w:val="16"/>
              </w:rPr>
              <w:t>3</w:t>
            </w:r>
          </w:p>
        </w:tc>
        <w:tc>
          <w:tcPr>
            <w:tcW w:w="4129" w:type="dxa"/>
            <w:tcBorders>
              <w:top w:val="dotted" w:sz="4" w:space="0" w:color="000000"/>
              <w:left w:val="dotted" w:sz="4" w:space="0" w:color="000000"/>
              <w:bottom w:val="dotted" w:sz="4" w:space="0" w:color="000000"/>
              <w:right w:val="dotted" w:sz="4" w:space="0" w:color="000000"/>
            </w:tcBorders>
          </w:tcPr>
          <w:p w14:paraId="62E938D0" w14:textId="77777777" w:rsidR="008738A3" w:rsidRPr="008925BA" w:rsidRDefault="008738A3" w:rsidP="008738A3">
            <w:pPr>
              <w:pStyle w:val="TableParagraph"/>
              <w:spacing w:line="186" w:lineRule="exact"/>
              <w:ind w:left="105"/>
              <w:jc w:val="left"/>
              <w:rPr>
                <w:sz w:val="16"/>
                <w:szCs w:val="16"/>
              </w:rPr>
            </w:pPr>
            <w:r w:rsidRPr="008925BA">
              <w:rPr>
                <w:sz w:val="16"/>
                <w:szCs w:val="16"/>
              </w:rPr>
              <w:t>Standart</w:t>
            </w:r>
            <w:r w:rsidRPr="008925BA">
              <w:rPr>
                <w:spacing w:val="-6"/>
                <w:sz w:val="16"/>
                <w:szCs w:val="16"/>
              </w:rPr>
              <w:t xml:space="preserve"> </w:t>
            </w:r>
            <w:r w:rsidRPr="008925BA">
              <w:rPr>
                <w:sz w:val="16"/>
                <w:szCs w:val="16"/>
              </w:rPr>
              <w:t>yönteme</w:t>
            </w:r>
            <w:r w:rsidRPr="008925BA">
              <w:rPr>
                <w:spacing w:val="-7"/>
                <w:sz w:val="16"/>
                <w:szCs w:val="16"/>
              </w:rPr>
              <w:t xml:space="preserve"> </w:t>
            </w:r>
            <w:r w:rsidRPr="008925BA">
              <w:rPr>
                <w:sz w:val="16"/>
                <w:szCs w:val="16"/>
              </w:rPr>
              <w:t>göre</w:t>
            </w:r>
            <w:r w:rsidRPr="008925BA">
              <w:rPr>
                <w:spacing w:val="-9"/>
                <w:sz w:val="16"/>
                <w:szCs w:val="16"/>
              </w:rPr>
              <w:t xml:space="preserve"> </w:t>
            </w:r>
            <w:r w:rsidRPr="008925BA">
              <w:rPr>
                <w:sz w:val="16"/>
                <w:szCs w:val="16"/>
              </w:rPr>
              <w:t>KDA</w:t>
            </w:r>
            <w:r w:rsidRPr="008925BA">
              <w:rPr>
                <w:spacing w:val="-6"/>
                <w:sz w:val="16"/>
                <w:szCs w:val="16"/>
              </w:rPr>
              <w:t xml:space="preserve"> </w:t>
            </w:r>
            <w:r w:rsidRPr="008925BA">
              <w:rPr>
                <w:sz w:val="16"/>
                <w:szCs w:val="16"/>
              </w:rPr>
              <w:t>sermaye</w:t>
            </w:r>
            <w:r w:rsidRPr="008925BA">
              <w:rPr>
                <w:spacing w:val="-7"/>
                <w:sz w:val="16"/>
                <w:szCs w:val="16"/>
              </w:rPr>
              <w:t xml:space="preserve"> </w:t>
            </w:r>
            <w:r w:rsidRPr="008925BA">
              <w:rPr>
                <w:sz w:val="16"/>
                <w:szCs w:val="16"/>
              </w:rPr>
              <w:t>yükümlülüğüne</w:t>
            </w:r>
            <w:r w:rsidRPr="008925BA">
              <w:rPr>
                <w:spacing w:val="-7"/>
                <w:sz w:val="16"/>
                <w:szCs w:val="16"/>
              </w:rPr>
              <w:t xml:space="preserve"> </w:t>
            </w:r>
            <w:r w:rsidRPr="008925BA">
              <w:rPr>
                <w:sz w:val="16"/>
                <w:szCs w:val="16"/>
              </w:rPr>
              <w:t>tabi</w:t>
            </w:r>
            <w:r w:rsidRPr="008925BA">
              <w:rPr>
                <w:spacing w:val="40"/>
                <w:sz w:val="16"/>
                <w:szCs w:val="16"/>
              </w:rPr>
              <w:t xml:space="preserve"> </w:t>
            </w:r>
            <w:r w:rsidRPr="008925BA">
              <w:rPr>
                <w:sz w:val="16"/>
                <w:szCs w:val="16"/>
              </w:rPr>
              <w:t>portföylerin toplam tutarı</w:t>
            </w:r>
          </w:p>
        </w:tc>
        <w:tc>
          <w:tcPr>
            <w:tcW w:w="2014" w:type="dxa"/>
            <w:tcBorders>
              <w:top w:val="dotted" w:sz="4" w:space="0" w:color="000000"/>
              <w:left w:val="dotted" w:sz="4" w:space="0" w:color="000000"/>
              <w:bottom w:val="dotted" w:sz="4" w:space="0" w:color="000000"/>
              <w:right w:val="dotted" w:sz="4" w:space="0" w:color="000000"/>
            </w:tcBorders>
          </w:tcPr>
          <w:p w14:paraId="28356B44" w14:textId="77777777" w:rsidR="008738A3" w:rsidRPr="008925BA" w:rsidRDefault="008738A3" w:rsidP="008738A3">
            <w:pPr>
              <w:pStyle w:val="TableParagraph"/>
              <w:spacing w:line="163" w:lineRule="exact"/>
              <w:ind w:right="24"/>
              <w:rPr>
                <w:sz w:val="16"/>
                <w:szCs w:val="16"/>
              </w:rPr>
            </w:pPr>
          </w:p>
          <w:p w14:paraId="2460D22B" w14:textId="77777777" w:rsidR="008738A3" w:rsidRPr="008925BA" w:rsidRDefault="008738A3" w:rsidP="008738A3">
            <w:pPr>
              <w:pStyle w:val="TableParagraph"/>
              <w:spacing w:line="163" w:lineRule="exact"/>
              <w:ind w:right="28"/>
              <w:rPr>
                <w:sz w:val="16"/>
                <w:szCs w:val="16"/>
              </w:rPr>
            </w:pPr>
            <w:r w:rsidRPr="008925BA">
              <w:rPr>
                <w:sz w:val="16"/>
                <w:szCs w:val="16"/>
              </w:rPr>
              <w:t>-</w:t>
            </w:r>
          </w:p>
        </w:tc>
        <w:tc>
          <w:tcPr>
            <w:tcW w:w="1967" w:type="dxa"/>
            <w:tcBorders>
              <w:top w:val="dotted" w:sz="4" w:space="0" w:color="000000"/>
              <w:left w:val="dotted" w:sz="4" w:space="0" w:color="000000"/>
              <w:bottom w:val="dotted" w:sz="4" w:space="0" w:color="000000"/>
            </w:tcBorders>
          </w:tcPr>
          <w:p w14:paraId="316B7385" w14:textId="77777777" w:rsidR="008738A3" w:rsidRPr="008925BA" w:rsidRDefault="008738A3" w:rsidP="008738A3">
            <w:pPr>
              <w:pStyle w:val="TableParagraph"/>
              <w:spacing w:line="163" w:lineRule="exact"/>
              <w:ind w:right="27"/>
              <w:rPr>
                <w:sz w:val="16"/>
                <w:szCs w:val="16"/>
              </w:rPr>
            </w:pPr>
          </w:p>
          <w:p w14:paraId="023B7C21" w14:textId="77777777" w:rsidR="008738A3" w:rsidRPr="008925BA" w:rsidRDefault="008738A3" w:rsidP="008738A3">
            <w:pPr>
              <w:pStyle w:val="TableParagraph"/>
              <w:spacing w:line="163" w:lineRule="exact"/>
              <w:ind w:right="26"/>
              <w:rPr>
                <w:sz w:val="16"/>
                <w:szCs w:val="16"/>
              </w:rPr>
            </w:pPr>
            <w:r w:rsidRPr="008925BA">
              <w:rPr>
                <w:sz w:val="16"/>
                <w:szCs w:val="16"/>
              </w:rPr>
              <w:t>-</w:t>
            </w:r>
          </w:p>
        </w:tc>
      </w:tr>
      <w:tr w:rsidR="008738A3" w:rsidRPr="008925BA" w14:paraId="5DAA15AB" w14:textId="77777777" w:rsidTr="008738A3">
        <w:trPr>
          <w:trHeight w:val="179"/>
        </w:trPr>
        <w:tc>
          <w:tcPr>
            <w:tcW w:w="341" w:type="dxa"/>
            <w:tcBorders>
              <w:top w:val="dotted" w:sz="4" w:space="0" w:color="000000"/>
              <w:right w:val="dotted" w:sz="4" w:space="0" w:color="000000"/>
            </w:tcBorders>
          </w:tcPr>
          <w:p w14:paraId="3C436B0E" w14:textId="77777777" w:rsidR="008738A3" w:rsidRPr="008925BA" w:rsidRDefault="008738A3" w:rsidP="008738A3">
            <w:pPr>
              <w:pStyle w:val="TableParagraph"/>
              <w:spacing w:line="160" w:lineRule="exact"/>
              <w:ind w:right="34"/>
              <w:jc w:val="center"/>
              <w:rPr>
                <w:b/>
                <w:sz w:val="16"/>
                <w:szCs w:val="16"/>
              </w:rPr>
            </w:pPr>
            <w:r w:rsidRPr="008925BA">
              <w:rPr>
                <w:b/>
                <w:spacing w:val="-10"/>
                <w:sz w:val="16"/>
                <w:szCs w:val="16"/>
              </w:rPr>
              <w:t>4</w:t>
            </w:r>
          </w:p>
        </w:tc>
        <w:tc>
          <w:tcPr>
            <w:tcW w:w="4129" w:type="dxa"/>
            <w:tcBorders>
              <w:top w:val="dotted" w:sz="4" w:space="0" w:color="000000"/>
              <w:left w:val="dotted" w:sz="4" w:space="0" w:color="000000"/>
              <w:right w:val="dotted" w:sz="4" w:space="0" w:color="000000"/>
            </w:tcBorders>
          </w:tcPr>
          <w:p w14:paraId="016ECAE3" w14:textId="77777777" w:rsidR="008738A3" w:rsidRPr="008925BA" w:rsidRDefault="008738A3" w:rsidP="008738A3">
            <w:pPr>
              <w:pStyle w:val="TableParagraph"/>
              <w:spacing w:line="160" w:lineRule="exact"/>
              <w:ind w:left="105"/>
              <w:jc w:val="left"/>
              <w:rPr>
                <w:b/>
                <w:sz w:val="16"/>
                <w:szCs w:val="16"/>
              </w:rPr>
            </w:pPr>
            <w:r w:rsidRPr="008925BA">
              <w:rPr>
                <w:b/>
                <w:sz w:val="16"/>
                <w:szCs w:val="16"/>
              </w:rPr>
              <w:t>KDA</w:t>
            </w:r>
            <w:r w:rsidRPr="008925BA">
              <w:rPr>
                <w:b/>
                <w:spacing w:val="-7"/>
                <w:sz w:val="16"/>
                <w:szCs w:val="16"/>
              </w:rPr>
              <w:t xml:space="preserve"> </w:t>
            </w:r>
            <w:r w:rsidRPr="008925BA">
              <w:rPr>
                <w:b/>
                <w:sz w:val="16"/>
                <w:szCs w:val="16"/>
              </w:rPr>
              <w:t>sermaye</w:t>
            </w:r>
            <w:r w:rsidRPr="008925BA">
              <w:rPr>
                <w:b/>
                <w:spacing w:val="-7"/>
                <w:sz w:val="16"/>
                <w:szCs w:val="16"/>
              </w:rPr>
              <w:t xml:space="preserve"> </w:t>
            </w:r>
            <w:r w:rsidRPr="008925BA">
              <w:rPr>
                <w:b/>
                <w:sz w:val="16"/>
                <w:szCs w:val="16"/>
              </w:rPr>
              <w:t>yükümlülüğüne</w:t>
            </w:r>
            <w:r w:rsidRPr="008925BA">
              <w:rPr>
                <w:b/>
                <w:spacing w:val="-5"/>
                <w:sz w:val="16"/>
                <w:szCs w:val="16"/>
              </w:rPr>
              <w:t xml:space="preserve"> </w:t>
            </w:r>
            <w:r w:rsidRPr="008925BA">
              <w:rPr>
                <w:b/>
                <w:sz w:val="16"/>
                <w:szCs w:val="16"/>
              </w:rPr>
              <w:t>tabi</w:t>
            </w:r>
            <w:r w:rsidRPr="008925BA">
              <w:rPr>
                <w:b/>
                <w:spacing w:val="-8"/>
                <w:sz w:val="16"/>
                <w:szCs w:val="16"/>
              </w:rPr>
              <w:t xml:space="preserve"> </w:t>
            </w:r>
            <w:r w:rsidRPr="008925BA">
              <w:rPr>
                <w:b/>
                <w:sz w:val="16"/>
                <w:szCs w:val="16"/>
              </w:rPr>
              <w:t>toplam</w:t>
            </w:r>
            <w:r w:rsidRPr="008925BA">
              <w:rPr>
                <w:b/>
                <w:spacing w:val="-4"/>
                <w:sz w:val="16"/>
                <w:szCs w:val="16"/>
              </w:rPr>
              <w:t xml:space="preserve"> </w:t>
            </w:r>
            <w:r w:rsidRPr="008925BA">
              <w:rPr>
                <w:b/>
                <w:spacing w:val="-2"/>
                <w:sz w:val="16"/>
                <w:szCs w:val="16"/>
              </w:rPr>
              <w:t>tutar</w:t>
            </w:r>
          </w:p>
        </w:tc>
        <w:tc>
          <w:tcPr>
            <w:tcW w:w="2014" w:type="dxa"/>
            <w:tcBorders>
              <w:top w:val="dotted" w:sz="4" w:space="0" w:color="000000"/>
              <w:left w:val="dotted" w:sz="4" w:space="0" w:color="000000"/>
              <w:right w:val="dotted" w:sz="4" w:space="0" w:color="000000"/>
            </w:tcBorders>
          </w:tcPr>
          <w:p w14:paraId="126A0EEE" w14:textId="77777777" w:rsidR="008738A3" w:rsidRPr="008925BA" w:rsidRDefault="008738A3" w:rsidP="008738A3">
            <w:pPr>
              <w:pStyle w:val="TableParagraph"/>
              <w:spacing w:line="160" w:lineRule="exact"/>
              <w:ind w:right="28"/>
              <w:rPr>
                <w:b/>
                <w:sz w:val="16"/>
                <w:szCs w:val="16"/>
              </w:rPr>
            </w:pPr>
            <w:r w:rsidRPr="008925BA">
              <w:rPr>
                <w:b/>
                <w:sz w:val="16"/>
                <w:szCs w:val="16"/>
              </w:rPr>
              <w:t>-</w:t>
            </w:r>
          </w:p>
        </w:tc>
        <w:tc>
          <w:tcPr>
            <w:tcW w:w="1967" w:type="dxa"/>
            <w:tcBorders>
              <w:top w:val="dotted" w:sz="4" w:space="0" w:color="000000"/>
              <w:left w:val="dotted" w:sz="4" w:space="0" w:color="000000"/>
            </w:tcBorders>
          </w:tcPr>
          <w:p w14:paraId="09CB773D" w14:textId="77777777" w:rsidR="008738A3" w:rsidRPr="008925BA" w:rsidRDefault="008738A3" w:rsidP="008738A3">
            <w:pPr>
              <w:pStyle w:val="TableParagraph"/>
              <w:spacing w:line="160" w:lineRule="exact"/>
              <w:ind w:right="26"/>
              <w:rPr>
                <w:b/>
                <w:sz w:val="16"/>
                <w:szCs w:val="16"/>
              </w:rPr>
            </w:pPr>
            <w:r w:rsidRPr="008925BA">
              <w:rPr>
                <w:b/>
                <w:sz w:val="16"/>
                <w:szCs w:val="16"/>
              </w:rPr>
              <w:t>-</w:t>
            </w:r>
          </w:p>
        </w:tc>
      </w:tr>
    </w:tbl>
    <w:p w14:paraId="610E33A6" w14:textId="77777777" w:rsidR="008738A3" w:rsidRPr="008925BA" w:rsidRDefault="008738A3" w:rsidP="008738A3">
      <w:pPr>
        <w:spacing w:before="211"/>
        <w:ind w:left="1418"/>
        <w:rPr>
          <w:b/>
          <w:sz w:val="20"/>
          <w:szCs w:val="20"/>
        </w:rPr>
      </w:pPr>
      <w:r w:rsidRPr="008925BA">
        <w:rPr>
          <w:b/>
          <w:spacing w:val="-5"/>
          <w:sz w:val="20"/>
          <w:szCs w:val="20"/>
        </w:rPr>
        <w:t>ç)</w:t>
      </w:r>
      <w:r w:rsidRPr="008925BA">
        <w:rPr>
          <w:b/>
          <w:sz w:val="20"/>
          <w:szCs w:val="20"/>
        </w:rPr>
        <w:tab/>
        <w:t>Standart</w:t>
      </w:r>
      <w:r w:rsidRPr="008925BA">
        <w:rPr>
          <w:b/>
          <w:spacing w:val="-6"/>
          <w:sz w:val="20"/>
          <w:szCs w:val="20"/>
        </w:rPr>
        <w:t xml:space="preserve"> </w:t>
      </w:r>
      <w:r w:rsidRPr="008925BA">
        <w:rPr>
          <w:b/>
          <w:sz w:val="20"/>
          <w:szCs w:val="20"/>
        </w:rPr>
        <w:t>yaklaşım</w:t>
      </w:r>
      <w:r w:rsidRPr="008925BA">
        <w:rPr>
          <w:b/>
          <w:spacing w:val="-2"/>
          <w:sz w:val="20"/>
          <w:szCs w:val="20"/>
        </w:rPr>
        <w:t xml:space="preserve"> </w:t>
      </w:r>
      <w:r w:rsidRPr="008925BA">
        <w:rPr>
          <w:b/>
          <w:sz w:val="20"/>
          <w:szCs w:val="20"/>
        </w:rPr>
        <w:t>-</w:t>
      </w:r>
      <w:r w:rsidRPr="008925BA">
        <w:rPr>
          <w:b/>
          <w:spacing w:val="-5"/>
          <w:sz w:val="20"/>
          <w:szCs w:val="20"/>
        </w:rPr>
        <w:t xml:space="preserve"> </w:t>
      </w:r>
      <w:r w:rsidRPr="008925BA">
        <w:rPr>
          <w:b/>
          <w:sz w:val="20"/>
          <w:szCs w:val="20"/>
        </w:rPr>
        <w:t>Risk</w:t>
      </w:r>
      <w:r w:rsidRPr="008925BA">
        <w:rPr>
          <w:b/>
          <w:spacing w:val="-5"/>
          <w:sz w:val="20"/>
          <w:szCs w:val="20"/>
        </w:rPr>
        <w:t xml:space="preserve"> </w:t>
      </w:r>
      <w:r w:rsidRPr="008925BA">
        <w:rPr>
          <w:b/>
          <w:sz w:val="20"/>
          <w:szCs w:val="20"/>
        </w:rPr>
        <w:t>sınıfları</w:t>
      </w:r>
      <w:r w:rsidRPr="008925BA">
        <w:rPr>
          <w:b/>
          <w:spacing w:val="-6"/>
          <w:sz w:val="20"/>
          <w:szCs w:val="20"/>
        </w:rPr>
        <w:t xml:space="preserve"> </w:t>
      </w:r>
      <w:r w:rsidRPr="008925BA">
        <w:rPr>
          <w:b/>
          <w:sz w:val="20"/>
          <w:szCs w:val="20"/>
        </w:rPr>
        <w:t>ve</w:t>
      </w:r>
      <w:r w:rsidRPr="008925BA">
        <w:rPr>
          <w:b/>
          <w:spacing w:val="-6"/>
          <w:sz w:val="20"/>
          <w:szCs w:val="20"/>
        </w:rPr>
        <w:t xml:space="preserve"> </w:t>
      </w:r>
      <w:r w:rsidRPr="008925BA">
        <w:rPr>
          <w:b/>
          <w:sz w:val="20"/>
          <w:szCs w:val="20"/>
        </w:rPr>
        <w:t>risk</w:t>
      </w:r>
      <w:r w:rsidRPr="008925BA">
        <w:rPr>
          <w:b/>
          <w:spacing w:val="-5"/>
          <w:sz w:val="20"/>
          <w:szCs w:val="20"/>
        </w:rPr>
        <w:t xml:space="preserve"> </w:t>
      </w:r>
      <w:r w:rsidRPr="008925BA">
        <w:rPr>
          <w:b/>
          <w:sz w:val="20"/>
          <w:szCs w:val="20"/>
        </w:rPr>
        <w:t>ağırlıklarına</w:t>
      </w:r>
      <w:r w:rsidRPr="008925BA">
        <w:rPr>
          <w:b/>
          <w:spacing w:val="-5"/>
          <w:sz w:val="20"/>
          <w:szCs w:val="20"/>
        </w:rPr>
        <w:t xml:space="preserve"> </w:t>
      </w:r>
      <w:r w:rsidRPr="008925BA">
        <w:rPr>
          <w:b/>
          <w:sz w:val="20"/>
          <w:szCs w:val="20"/>
        </w:rPr>
        <w:t>göre</w:t>
      </w:r>
      <w:r w:rsidRPr="008925BA">
        <w:rPr>
          <w:b/>
          <w:spacing w:val="-6"/>
          <w:sz w:val="20"/>
          <w:szCs w:val="20"/>
        </w:rPr>
        <w:t xml:space="preserve"> </w:t>
      </w:r>
      <w:r w:rsidRPr="008925BA">
        <w:rPr>
          <w:b/>
          <w:sz w:val="20"/>
          <w:szCs w:val="20"/>
        </w:rPr>
        <w:t>karşı</w:t>
      </w:r>
      <w:r w:rsidRPr="008925BA">
        <w:rPr>
          <w:b/>
          <w:spacing w:val="-7"/>
          <w:sz w:val="20"/>
          <w:szCs w:val="20"/>
        </w:rPr>
        <w:t xml:space="preserve"> </w:t>
      </w:r>
      <w:r w:rsidRPr="008925BA">
        <w:rPr>
          <w:b/>
          <w:sz w:val="20"/>
          <w:szCs w:val="20"/>
        </w:rPr>
        <w:t>taraf</w:t>
      </w:r>
      <w:r w:rsidRPr="008925BA">
        <w:rPr>
          <w:b/>
          <w:spacing w:val="-8"/>
          <w:sz w:val="20"/>
          <w:szCs w:val="20"/>
        </w:rPr>
        <w:t xml:space="preserve"> </w:t>
      </w:r>
      <w:r w:rsidRPr="008925BA">
        <w:rPr>
          <w:b/>
          <w:sz w:val="20"/>
          <w:szCs w:val="20"/>
        </w:rPr>
        <w:t>kredi</w:t>
      </w:r>
      <w:r w:rsidRPr="008925BA">
        <w:rPr>
          <w:b/>
          <w:spacing w:val="-7"/>
          <w:sz w:val="20"/>
          <w:szCs w:val="20"/>
        </w:rPr>
        <w:t xml:space="preserve"> </w:t>
      </w:r>
      <w:r w:rsidRPr="008925BA">
        <w:rPr>
          <w:b/>
          <w:spacing w:val="-2"/>
          <w:sz w:val="20"/>
          <w:szCs w:val="20"/>
        </w:rPr>
        <w:t>riski</w:t>
      </w:r>
    </w:p>
    <w:p w14:paraId="78E04676" w14:textId="77777777" w:rsidR="008738A3" w:rsidRPr="008925BA" w:rsidRDefault="008738A3" w:rsidP="008738A3">
      <w:pPr>
        <w:pStyle w:val="BodyText"/>
        <w:spacing w:before="9"/>
        <w:rPr>
          <w:b/>
          <w:sz w:val="20"/>
          <w:szCs w:val="20"/>
        </w:rPr>
      </w:pPr>
    </w:p>
    <w:tbl>
      <w:tblPr>
        <w:tblW w:w="9056" w:type="dxa"/>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00"/>
        <w:gridCol w:w="727"/>
        <w:gridCol w:w="729"/>
        <w:gridCol w:w="729"/>
        <w:gridCol w:w="729"/>
        <w:gridCol w:w="727"/>
        <w:gridCol w:w="729"/>
        <w:gridCol w:w="730"/>
        <w:gridCol w:w="729"/>
        <w:gridCol w:w="727"/>
      </w:tblGrid>
      <w:tr w:rsidR="008738A3" w:rsidRPr="008925BA" w14:paraId="3A31340F" w14:textId="77777777" w:rsidTr="00B93371">
        <w:trPr>
          <w:trHeight w:val="113"/>
        </w:trPr>
        <w:tc>
          <w:tcPr>
            <w:tcW w:w="2500" w:type="dxa"/>
            <w:tcBorders>
              <w:bottom w:val="dotted" w:sz="4" w:space="0" w:color="000000"/>
              <w:right w:val="dotted" w:sz="4" w:space="0" w:color="000000"/>
            </w:tcBorders>
          </w:tcPr>
          <w:p w14:paraId="4EFC10EE" w14:textId="77777777" w:rsidR="008738A3" w:rsidRPr="008925BA" w:rsidRDefault="008738A3" w:rsidP="00B93371">
            <w:pPr>
              <w:pStyle w:val="TableParagraph"/>
              <w:spacing w:line="176" w:lineRule="exact"/>
              <w:ind w:left="107" w:right="133"/>
              <w:jc w:val="left"/>
              <w:rPr>
                <w:b/>
                <w:sz w:val="16"/>
                <w:szCs w:val="16"/>
              </w:rPr>
            </w:pPr>
            <w:r w:rsidRPr="008925BA">
              <w:rPr>
                <w:b/>
                <w:sz w:val="16"/>
                <w:szCs w:val="16"/>
              </w:rPr>
              <w:t>Risk</w:t>
            </w:r>
            <w:r w:rsidRPr="008925BA">
              <w:rPr>
                <w:b/>
                <w:spacing w:val="-10"/>
                <w:sz w:val="16"/>
                <w:szCs w:val="16"/>
              </w:rPr>
              <w:t xml:space="preserve"> </w:t>
            </w:r>
            <w:r w:rsidRPr="008925BA">
              <w:rPr>
                <w:b/>
                <w:sz w:val="16"/>
                <w:szCs w:val="16"/>
              </w:rPr>
              <w:t>ağırlıkları</w:t>
            </w:r>
            <w:r w:rsidRPr="008925BA">
              <w:rPr>
                <w:b/>
                <w:spacing w:val="40"/>
                <w:sz w:val="16"/>
                <w:szCs w:val="16"/>
              </w:rPr>
              <w:t xml:space="preserve"> </w:t>
            </w:r>
            <w:r w:rsidRPr="008925BA">
              <w:rPr>
                <w:b/>
                <w:sz w:val="16"/>
                <w:szCs w:val="16"/>
              </w:rPr>
              <w:t>Risk</w:t>
            </w:r>
            <w:r w:rsidRPr="008925BA">
              <w:rPr>
                <w:b/>
                <w:spacing w:val="-3"/>
                <w:sz w:val="16"/>
                <w:szCs w:val="16"/>
              </w:rPr>
              <w:t xml:space="preserve"> </w:t>
            </w:r>
            <w:r w:rsidRPr="008925BA">
              <w:rPr>
                <w:b/>
                <w:sz w:val="16"/>
                <w:szCs w:val="16"/>
              </w:rPr>
              <w:t>sınıfları</w:t>
            </w:r>
            <w:r w:rsidRPr="008925BA">
              <w:rPr>
                <w:b/>
                <w:spacing w:val="40"/>
                <w:sz w:val="16"/>
                <w:szCs w:val="16"/>
              </w:rPr>
              <w:t xml:space="preserve"> </w:t>
            </w:r>
            <w:r w:rsidRPr="008925BA">
              <w:rPr>
                <w:b/>
                <w:sz w:val="16"/>
                <w:szCs w:val="16"/>
              </w:rPr>
              <w:t>(Cari</w:t>
            </w:r>
            <w:r w:rsidRPr="008925BA">
              <w:rPr>
                <w:b/>
                <w:spacing w:val="-3"/>
                <w:sz w:val="16"/>
                <w:szCs w:val="16"/>
              </w:rPr>
              <w:t xml:space="preserve"> </w:t>
            </w:r>
            <w:r w:rsidRPr="008925BA">
              <w:rPr>
                <w:b/>
                <w:sz w:val="16"/>
                <w:szCs w:val="16"/>
              </w:rPr>
              <w:t>Dönem)</w:t>
            </w:r>
          </w:p>
        </w:tc>
        <w:tc>
          <w:tcPr>
            <w:tcW w:w="727" w:type="dxa"/>
            <w:tcBorders>
              <w:left w:val="dotted" w:sz="4" w:space="0" w:color="000000"/>
              <w:bottom w:val="dotted" w:sz="4" w:space="0" w:color="000000"/>
              <w:right w:val="dotted" w:sz="4" w:space="0" w:color="000000"/>
            </w:tcBorders>
            <w:vAlign w:val="bottom"/>
          </w:tcPr>
          <w:p w14:paraId="3722623D" w14:textId="77777777" w:rsidR="008738A3" w:rsidRPr="008925BA" w:rsidRDefault="008738A3" w:rsidP="00B93371">
            <w:pPr>
              <w:pStyle w:val="TableParagraph"/>
              <w:spacing w:before="158"/>
              <w:rPr>
                <w:b/>
                <w:sz w:val="16"/>
                <w:szCs w:val="16"/>
              </w:rPr>
            </w:pPr>
          </w:p>
          <w:p w14:paraId="3D1F8797" w14:textId="77777777" w:rsidR="008738A3" w:rsidRPr="008925BA" w:rsidRDefault="008738A3" w:rsidP="00B93371">
            <w:pPr>
              <w:pStyle w:val="TableParagraph"/>
              <w:spacing w:line="163" w:lineRule="exact"/>
              <w:rPr>
                <w:b/>
                <w:sz w:val="16"/>
                <w:szCs w:val="16"/>
              </w:rPr>
            </w:pPr>
            <w:r w:rsidRPr="008925BA">
              <w:rPr>
                <w:b/>
                <w:spacing w:val="-5"/>
                <w:sz w:val="16"/>
                <w:szCs w:val="16"/>
              </w:rPr>
              <w:t>%0</w:t>
            </w:r>
          </w:p>
        </w:tc>
        <w:tc>
          <w:tcPr>
            <w:tcW w:w="729" w:type="dxa"/>
            <w:tcBorders>
              <w:left w:val="dotted" w:sz="4" w:space="0" w:color="000000"/>
              <w:bottom w:val="dotted" w:sz="4" w:space="0" w:color="000000"/>
              <w:right w:val="dotted" w:sz="4" w:space="0" w:color="000000"/>
            </w:tcBorders>
            <w:vAlign w:val="bottom"/>
          </w:tcPr>
          <w:p w14:paraId="7DA185FE" w14:textId="77777777" w:rsidR="008738A3" w:rsidRPr="008925BA" w:rsidRDefault="008738A3" w:rsidP="00B93371">
            <w:pPr>
              <w:pStyle w:val="TableParagraph"/>
              <w:spacing w:before="158"/>
              <w:rPr>
                <w:b/>
                <w:sz w:val="16"/>
                <w:szCs w:val="16"/>
              </w:rPr>
            </w:pPr>
          </w:p>
          <w:p w14:paraId="389E4ED2" w14:textId="77777777" w:rsidR="008738A3" w:rsidRPr="008925BA" w:rsidRDefault="008738A3" w:rsidP="00B93371">
            <w:pPr>
              <w:pStyle w:val="TableParagraph"/>
              <w:spacing w:line="163" w:lineRule="exact"/>
              <w:rPr>
                <w:b/>
                <w:sz w:val="16"/>
                <w:szCs w:val="16"/>
              </w:rPr>
            </w:pPr>
            <w:r w:rsidRPr="008925BA">
              <w:rPr>
                <w:b/>
                <w:spacing w:val="-5"/>
                <w:sz w:val="16"/>
                <w:szCs w:val="16"/>
              </w:rPr>
              <w:t>%10</w:t>
            </w:r>
          </w:p>
        </w:tc>
        <w:tc>
          <w:tcPr>
            <w:tcW w:w="729" w:type="dxa"/>
            <w:tcBorders>
              <w:left w:val="dotted" w:sz="4" w:space="0" w:color="000000"/>
              <w:bottom w:val="dotted" w:sz="4" w:space="0" w:color="000000"/>
              <w:right w:val="dotted" w:sz="4" w:space="0" w:color="000000"/>
            </w:tcBorders>
            <w:vAlign w:val="bottom"/>
          </w:tcPr>
          <w:p w14:paraId="2C429758" w14:textId="77777777" w:rsidR="008738A3" w:rsidRPr="008925BA" w:rsidRDefault="008738A3" w:rsidP="00B93371">
            <w:pPr>
              <w:pStyle w:val="TableParagraph"/>
              <w:spacing w:before="158"/>
              <w:rPr>
                <w:b/>
                <w:sz w:val="16"/>
                <w:szCs w:val="16"/>
              </w:rPr>
            </w:pPr>
          </w:p>
          <w:p w14:paraId="11B4E8A2" w14:textId="77777777" w:rsidR="008738A3" w:rsidRPr="008925BA" w:rsidRDefault="008738A3" w:rsidP="00B93371">
            <w:pPr>
              <w:pStyle w:val="TableParagraph"/>
              <w:spacing w:line="163" w:lineRule="exact"/>
              <w:rPr>
                <w:b/>
                <w:sz w:val="16"/>
                <w:szCs w:val="16"/>
              </w:rPr>
            </w:pPr>
            <w:r w:rsidRPr="008925BA">
              <w:rPr>
                <w:b/>
                <w:spacing w:val="-5"/>
                <w:sz w:val="16"/>
                <w:szCs w:val="16"/>
              </w:rPr>
              <w:t>%20</w:t>
            </w:r>
          </w:p>
        </w:tc>
        <w:tc>
          <w:tcPr>
            <w:tcW w:w="729" w:type="dxa"/>
            <w:tcBorders>
              <w:left w:val="dotted" w:sz="4" w:space="0" w:color="000000"/>
              <w:bottom w:val="dotted" w:sz="4" w:space="0" w:color="000000"/>
              <w:right w:val="dotted" w:sz="4" w:space="0" w:color="000000"/>
            </w:tcBorders>
            <w:vAlign w:val="bottom"/>
          </w:tcPr>
          <w:p w14:paraId="644D4446" w14:textId="77777777" w:rsidR="008738A3" w:rsidRPr="008925BA" w:rsidRDefault="008738A3" w:rsidP="00B93371">
            <w:pPr>
              <w:pStyle w:val="TableParagraph"/>
              <w:spacing w:before="158"/>
              <w:rPr>
                <w:b/>
                <w:sz w:val="16"/>
                <w:szCs w:val="16"/>
              </w:rPr>
            </w:pPr>
          </w:p>
          <w:p w14:paraId="03411ED4" w14:textId="77777777" w:rsidR="008738A3" w:rsidRPr="008925BA" w:rsidRDefault="008738A3" w:rsidP="00B93371">
            <w:pPr>
              <w:pStyle w:val="TableParagraph"/>
              <w:spacing w:line="163" w:lineRule="exact"/>
              <w:rPr>
                <w:b/>
                <w:sz w:val="16"/>
                <w:szCs w:val="16"/>
              </w:rPr>
            </w:pPr>
            <w:r w:rsidRPr="008925BA">
              <w:rPr>
                <w:b/>
                <w:spacing w:val="-5"/>
                <w:sz w:val="16"/>
                <w:szCs w:val="16"/>
              </w:rPr>
              <w:t>%50</w:t>
            </w:r>
          </w:p>
        </w:tc>
        <w:tc>
          <w:tcPr>
            <w:tcW w:w="727" w:type="dxa"/>
            <w:tcBorders>
              <w:left w:val="dotted" w:sz="4" w:space="0" w:color="000000"/>
              <w:bottom w:val="dotted" w:sz="4" w:space="0" w:color="000000"/>
              <w:right w:val="dotted" w:sz="4" w:space="0" w:color="000000"/>
            </w:tcBorders>
            <w:vAlign w:val="bottom"/>
          </w:tcPr>
          <w:p w14:paraId="744865FB" w14:textId="77777777" w:rsidR="008738A3" w:rsidRPr="008925BA" w:rsidRDefault="008738A3" w:rsidP="00B93371">
            <w:pPr>
              <w:pStyle w:val="TableParagraph"/>
              <w:spacing w:before="158"/>
              <w:rPr>
                <w:b/>
                <w:sz w:val="16"/>
                <w:szCs w:val="16"/>
              </w:rPr>
            </w:pPr>
          </w:p>
          <w:p w14:paraId="187D4C85" w14:textId="77777777" w:rsidR="008738A3" w:rsidRPr="008925BA" w:rsidRDefault="008738A3" w:rsidP="00B93371">
            <w:pPr>
              <w:pStyle w:val="TableParagraph"/>
              <w:spacing w:line="163" w:lineRule="exact"/>
              <w:rPr>
                <w:b/>
                <w:sz w:val="16"/>
                <w:szCs w:val="16"/>
              </w:rPr>
            </w:pPr>
            <w:r w:rsidRPr="008925BA">
              <w:rPr>
                <w:b/>
                <w:spacing w:val="-5"/>
                <w:sz w:val="16"/>
                <w:szCs w:val="16"/>
              </w:rPr>
              <w:t>%75</w:t>
            </w:r>
          </w:p>
        </w:tc>
        <w:tc>
          <w:tcPr>
            <w:tcW w:w="729" w:type="dxa"/>
            <w:tcBorders>
              <w:left w:val="dotted" w:sz="4" w:space="0" w:color="000000"/>
              <w:bottom w:val="dotted" w:sz="4" w:space="0" w:color="000000"/>
              <w:right w:val="dotted" w:sz="4" w:space="0" w:color="000000"/>
            </w:tcBorders>
            <w:vAlign w:val="bottom"/>
          </w:tcPr>
          <w:p w14:paraId="19ED37F3" w14:textId="77777777" w:rsidR="008738A3" w:rsidRPr="008925BA" w:rsidRDefault="008738A3" w:rsidP="00B93371">
            <w:pPr>
              <w:pStyle w:val="TableParagraph"/>
              <w:spacing w:before="158"/>
              <w:rPr>
                <w:b/>
                <w:sz w:val="16"/>
                <w:szCs w:val="16"/>
              </w:rPr>
            </w:pPr>
          </w:p>
          <w:p w14:paraId="3C883082" w14:textId="77777777" w:rsidR="008738A3" w:rsidRPr="008925BA" w:rsidRDefault="008738A3" w:rsidP="00B93371">
            <w:pPr>
              <w:pStyle w:val="TableParagraph"/>
              <w:spacing w:line="163" w:lineRule="exact"/>
              <w:rPr>
                <w:b/>
                <w:sz w:val="16"/>
                <w:szCs w:val="16"/>
              </w:rPr>
            </w:pPr>
            <w:r w:rsidRPr="008925BA">
              <w:rPr>
                <w:b/>
                <w:spacing w:val="-4"/>
                <w:sz w:val="16"/>
                <w:szCs w:val="16"/>
              </w:rPr>
              <w:t>%100</w:t>
            </w:r>
          </w:p>
        </w:tc>
        <w:tc>
          <w:tcPr>
            <w:tcW w:w="730" w:type="dxa"/>
            <w:tcBorders>
              <w:left w:val="dotted" w:sz="4" w:space="0" w:color="000000"/>
              <w:bottom w:val="dotted" w:sz="4" w:space="0" w:color="000000"/>
              <w:right w:val="dotted" w:sz="4" w:space="0" w:color="000000"/>
            </w:tcBorders>
            <w:vAlign w:val="bottom"/>
          </w:tcPr>
          <w:p w14:paraId="4FB9ACCA" w14:textId="77777777" w:rsidR="008738A3" w:rsidRPr="008925BA" w:rsidRDefault="008738A3" w:rsidP="00B93371">
            <w:pPr>
              <w:pStyle w:val="TableParagraph"/>
              <w:spacing w:before="158"/>
              <w:rPr>
                <w:b/>
                <w:sz w:val="16"/>
                <w:szCs w:val="16"/>
              </w:rPr>
            </w:pPr>
          </w:p>
          <w:p w14:paraId="212698C0" w14:textId="77777777" w:rsidR="008738A3" w:rsidRPr="008925BA" w:rsidRDefault="008738A3" w:rsidP="00B93371">
            <w:pPr>
              <w:pStyle w:val="TableParagraph"/>
              <w:spacing w:line="163" w:lineRule="exact"/>
              <w:rPr>
                <w:b/>
                <w:sz w:val="16"/>
                <w:szCs w:val="16"/>
              </w:rPr>
            </w:pPr>
            <w:r w:rsidRPr="008925BA">
              <w:rPr>
                <w:b/>
                <w:spacing w:val="-4"/>
                <w:sz w:val="16"/>
                <w:szCs w:val="16"/>
              </w:rPr>
              <w:t>%150</w:t>
            </w:r>
          </w:p>
        </w:tc>
        <w:tc>
          <w:tcPr>
            <w:tcW w:w="729" w:type="dxa"/>
            <w:tcBorders>
              <w:left w:val="dotted" w:sz="4" w:space="0" w:color="000000"/>
              <w:bottom w:val="dotted" w:sz="4" w:space="0" w:color="000000"/>
              <w:right w:val="dotted" w:sz="4" w:space="0" w:color="000000"/>
            </w:tcBorders>
            <w:vAlign w:val="bottom"/>
          </w:tcPr>
          <w:p w14:paraId="60BECFA5" w14:textId="77777777" w:rsidR="008738A3" w:rsidRPr="008925BA" w:rsidRDefault="008738A3" w:rsidP="00B93371">
            <w:pPr>
              <w:pStyle w:val="TableParagraph"/>
              <w:spacing w:before="158"/>
              <w:rPr>
                <w:b/>
                <w:sz w:val="16"/>
                <w:szCs w:val="16"/>
              </w:rPr>
            </w:pPr>
          </w:p>
          <w:p w14:paraId="1330DB3D" w14:textId="77777777" w:rsidR="008738A3" w:rsidRPr="008925BA" w:rsidRDefault="008738A3" w:rsidP="00B93371">
            <w:pPr>
              <w:pStyle w:val="TableParagraph"/>
              <w:spacing w:line="163" w:lineRule="exact"/>
              <w:rPr>
                <w:b/>
                <w:sz w:val="16"/>
                <w:szCs w:val="16"/>
              </w:rPr>
            </w:pPr>
            <w:r w:rsidRPr="008925BA">
              <w:rPr>
                <w:b/>
                <w:spacing w:val="-2"/>
                <w:sz w:val="16"/>
                <w:szCs w:val="16"/>
              </w:rPr>
              <w:t>Diğer</w:t>
            </w:r>
          </w:p>
        </w:tc>
        <w:tc>
          <w:tcPr>
            <w:tcW w:w="727" w:type="dxa"/>
            <w:tcBorders>
              <w:left w:val="dotted" w:sz="4" w:space="0" w:color="000000"/>
              <w:bottom w:val="dotted" w:sz="4" w:space="0" w:color="000000"/>
            </w:tcBorders>
            <w:vAlign w:val="bottom"/>
          </w:tcPr>
          <w:p w14:paraId="54577505" w14:textId="77777777" w:rsidR="008738A3" w:rsidRPr="008925BA" w:rsidRDefault="008738A3" w:rsidP="00B93371">
            <w:pPr>
              <w:pStyle w:val="TableParagraph"/>
              <w:spacing w:line="176" w:lineRule="exact"/>
              <w:ind w:left="229" w:hanging="68"/>
              <w:rPr>
                <w:b/>
                <w:sz w:val="16"/>
                <w:szCs w:val="16"/>
              </w:rPr>
            </w:pPr>
            <w:r w:rsidRPr="008925BA">
              <w:rPr>
                <w:b/>
                <w:spacing w:val="-2"/>
                <w:sz w:val="16"/>
                <w:szCs w:val="16"/>
              </w:rPr>
              <w:t>Toplam</w:t>
            </w:r>
            <w:r w:rsidRPr="008925BA">
              <w:rPr>
                <w:b/>
                <w:spacing w:val="40"/>
                <w:sz w:val="16"/>
                <w:szCs w:val="16"/>
              </w:rPr>
              <w:t xml:space="preserve"> </w:t>
            </w:r>
            <w:r w:rsidRPr="008925BA">
              <w:rPr>
                <w:b/>
                <w:spacing w:val="-2"/>
                <w:sz w:val="16"/>
                <w:szCs w:val="16"/>
              </w:rPr>
              <w:t>kredi</w:t>
            </w:r>
            <w:r w:rsidRPr="008925BA">
              <w:rPr>
                <w:b/>
                <w:spacing w:val="40"/>
                <w:sz w:val="16"/>
                <w:szCs w:val="16"/>
              </w:rPr>
              <w:t xml:space="preserve"> </w:t>
            </w:r>
            <w:r w:rsidRPr="008925BA">
              <w:rPr>
                <w:b/>
                <w:sz w:val="16"/>
                <w:szCs w:val="16"/>
              </w:rPr>
              <w:t>riski</w:t>
            </w:r>
            <w:r w:rsidRPr="008925BA">
              <w:rPr>
                <w:b/>
                <w:spacing w:val="-2"/>
                <w:sz w:val="16"/>
                <w:szCs w:val="16"/>
              </w:rPr>
              <w:t xml:space="preserve"> </w:t>
            </w:r>
            <w:r w:rsidRPr="008925BA">
              <w:rPr>
                <w:b/>
                <w:spacing w:val="-5"/>
                <w:sz w:val="16"/>
                <w:szCs w:val="16"/>
                <w:vertAlign w:val="superscript"/>
              </w:rPr>
              <w:t>(*)</w:t>
            </w:r>
          </w:p>
        </w:tc>
      </w:tr>
      <w:tr w:rsidR="008738A3" w:rsidRPr="008925BA" w14:paraId="22FA3232" w14:textId="77777777" w:rsidTr="00B93371">
        <w:trPr>
          <w:trHeight w:val="113"/>
        </w:trPr>
        <w:tc>
          <w:tcPr>
            <w:tcW w:w="2500" w:type="dxa"/>
            <w:tcBorders>
              <w:top w:val="dotted" w:sz="4" w:space="0" w:color="000000"/>
              <w:bottom w:val="dotted" w:sz="4" w:space="0" w:color="000000"/>
              <w:right w:val="dotted" w:sz="4" w:space="0" w:color="000000"/>
            </w:tcBorders>
          </w:tcPr>
          <w:p w14:paraId="0CA6E4DD" w14:textId="77777777" w:rsidR="008738A3" w:rsidRPr="008925BA" w:rsidRDefault="008738A3" w:rsidP="00B93371">
            <w:pPr>
              <w:pStyle w:val="TableParagraph"/>
              <w:spacing w:line="169" w:lineRule="exact"/>
              <w:ind w:left="107" w:right="133"/>
              <w:jc w:val="left"/>
              <w:rPr>
                <w:sz w:val="16"/>
                <w:szCs w:val="16"/>
              </w:rPr>
            </w:pPr>
            <w:r w:rsidRPr="008925BA">
              <w:rPr>
                <w:sz w:val="16"/>
                <w:szCs w:val="16"/>
              </w:rPr>
              <w:t>Merkezi</w:t>
            </w:r>
            <w:r w:rsidRPr="008925BA">
              <w:rPr>
                <w:spacing w:val="-7"/>
                <w:sz w:val="16"/>
                <w:szCs w:val="16"/>
              </w:rPr>
              <w:t xml:space="preserve"> </w:t>
            </w:r>
            <w:r w:rsidRPr="008925BA">
              <w:rPr>
                <w:spacing w:val="-2"/>
                <w:sz w:val="16"/>
                <w:szCs w:val="16"/>
              </w:rPr>
              <w:t>yönetimlerden</w:t>
            </w:r>
          </w:p>
          <w:p w14:paraId="79A6BBB6" w14:textId="77777777" w:rsidR="008738A3" w:rsidRPr="008925BA" w:rsidRDefault="008738A3" w:rsidP="00B93371">
            <w:pPr>
              <w:pStyle w:val="TableParagraph"/>
              <w:spacing w:line="172" w:lineRule="exact"/>
              <w:ind w:left="107" w:right="133"/>
              <w:jc w:val="left"/>
              <w:rPr>
                <w:sz w:val="16"/>
                <w:szCs w:val="16"/>
              </w:rPr>
            </w:pPr>
            <w:r w:rsidRPr="008925BA">
              <w:rPr>
                <w:sz w:val="16"/>
                <w:szCs w:val="16"/>
              </w:rPr>
              <w:t>ve</w:t>
            </w:r>
            <w:r w:rsidRPr="008925BA">
              <w:rPr>
                <w:spacing w:val="-10"/>
                <w:sz w:val="16"/>
                <w:szCs w:val="16"/>
              </w:rPr>
              <w:t xml:space="preserve"> </w:t>
            </w:r>
            <w:r w:rsidRPr="008925BA">
              <w:rPr>
                <w:sz w:val="16"/>
                <w:szCs w:val="16"/>
              </w:rPr>
              <w:t>merkez</w:t>
            </w:r>
            <w:r w:rsidRPr="008925BA">
              <w:rPr>
                <w:spacing w:val="-10"/>
                <w:sz w:val="16"/>
                <w:szCs w:val="16"/>
              </w:rPr>
              <w:t xml:space="preserve"> </w:t>
            </w:r>
            <w:r w:rsidRPr="008925BA">
              <w:rPr>
                <w:sz w:val="16"/>
                <w:szCs w:val="16"/>
              </w:rPr>
              <w:t>bankalarından</w:t>
            </w:r>
            <w:r w:rsidRPr="008925BA">
              <w:rPr>
                <w:spacing w:val="40"/>
                <w:sz w:val="16"/>
                <w:szCs w:val="16"/>
              </w:rPr>
              <w:t xml:space="preserve"> </w:t>
            </w:r>
            <w:r w:rsidRPr="008925BA">
              <w:rPr>
                <w:spacing w:val="-2"/>
                <w:sz w:val="16"/>
                <w:szCs w:val="16"/>
              </w:rPr>
              <w:t>alacaklar</w:t>
            </w:r>
          </w:p>
        </w:tc>
        <w:tc>
          <w:tcPr>
            <w:tcW w:w="727" w:type="dxa"/>
            <w:tcBorders>
              <w:top w:val="dotted" w:sz="4" w:space="0" w:color="000000"/>
              <w:left w:val="dotted" w:sz="4" w:space="0" w:color="000000"/>
              <w:bottom w:val="dotted" w:sz="4" w:space="0" w:color="000000"/>
              <w:right w:val="dotted" w:sz="4" w:space="0" w:color="000000"/>
            </w:tcBorders>
            <w:vAlign w:val="bottom"/>
          </w:tcPr>
          <w:p w14:paraId="1421DC06" w14:textId="77777777" w:rsidR="008738A3" w:rsidRPr="008925BA" w:rsidRDefault="008738A3" w:rsidP="00B93371">
            <w:pPr>
              <w:pStyle w:val="TableParagraph"/>
              <w:spacing w:line="163" w:lineRule="exact"/>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645000E7" w14:textId="77777777" w:rsidR="008738A3" w:rsidRPr="008925BA" w:rsidRDefault="008738A3" w:rsidP="00B93371">
            <w:pPr>
              <w:pStyle w:val="TableParagraph"/>
              <w:spacing w:line="163" w:lineRule="exact"/>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5B7A4CC8" w14:textId="77777777" w:rsidR="008738A3" w:rsidRPr="008925BA" w:rsidRDefault="008738A3" w:rsidP="00B93371">
            <w:pPr>
              <w:pStyle w:val="TableParagraph"/>
              <w:spacing w:line="163" w:lineRule="exact"/>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2A349F2F" w14:textId="77777777" w:rsidR="008738A3" w:rsidRPr="008925BA" w:rsidRDefault="008738A3" w:rsidP="00B93371">
            <w:pPr>
              <w:pStyle w:val="TableParagraph"/>
              <w:spacing w:line="163" w:lineRule="exact"/>
              <w:rPr>
                <w:sz w:val="16"/>
                <w:szCs w:val="16"/>
              </w:rPr>
            </w:pPr>
            <w:r w:rsidRPr="008925BA">
              <w:rPr>
                <w:spacing w:val="-10"/>
                <w:sz w:val="16"/>
                <w:szCs w:val="16"/>
              </w:rPr>
              <w:t>-</w:t>
            </w:r>
          </w:p>
        </w:tc>
        <w:tc>
          <w:tcPr>
            <w:tcW w:w="727" w:type="dxa"/>
            <w:tcBorders>
              <w:top w:val="dotted" w:sz="4" w:space="0" w:color="000000"/>
              <w:left w:val="dotted" w:sz="4" w:space="0" w:color="000000"/>
              <w:bottom w:val="dotted" w:sz="4" w:space="0" w:color="000000"/>
              <w:right w:val="dotted" w:sz="4" w:space="0" w:color="000000"/>
            </w:tcBorders>
            <w:vAlign w:val="bottom"/>
          </w:tcPr>
          <w:p w14:paraId="00AB2811" w14:textId="77777777" w:rsidR="008738A3" w:rsidRPr="008925BA" w:rsidRDefault="008738A3" w:rsidP="00B93371">
            <w:pPr>
              <w:pStyle w:val="TableParagraph"/>
              <w:spacing w:line="163" w:lineRule="exact"/>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6D6469CE" w14:textId="77777777" w:rsidR="008738A3" w:rsidRPr="008925BA" w:rsidRDefault="008738A3" w:rsidP="00B93371">
            <w:pPr>
              <w:pStyle w:val="TableParagraph"/>
              <w:spacing w:line="163" w:lineRule="exact"/>
              <w:rPr>
                <w:sz w:val="16"/>
                <w:szCs w:val="16"/>
              </w:rPr>
            </w:pPr>
            <w:r w:rsidRPr="008925BA">
              <w:rPr>
                <w:spacing w:val="-10"/>
                <w:sz w:val="16"/>
                <w:szCs w:val="16"/>
              </w:rPr>
              <w:t>-</w:t>
            </w:r>
          </w:p>
        </w:tc>
        <w:tc>
          <w:tcPr>
            <w:tcW w:w="730" w:type="dxa"/>
            <w:tcBorders>
              <w:top w:val="dotted" w:sz="4" w:space="0" w:color="000000"/>
              <w:left w:val="dotted" w:sz="4" w:space="0" w:color="000000"/>
              <w:bottom w:val="dotted" w:sz="4" w:space="0" w:color="000000"/>
              <w:right w:val="dotted" w:sz="4" w:space="0" w:color="000000"/>
            </w:tcBorders>
            <w:vAlign w:val="bottom"/>
          </w:tcPr>
          <w:p w14:paraId="577CBBF0" w14:textId="77777777" w:rsidR="008738A3" w:rsidRPr="008925BA" w:rsidRDefault="008738A3" w:rsidP="00B93371">
            <w:pPr>
              <w:pStyle w:val="TableParagraph"/>
              <w:spacing w:line="163" w:lineRule="exact"/>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05944C51" w14:textId="77777777" w:rsidR="008738A3" w:rsidRPr="008925BA" w:rsidRDefault="008738A3" w:rsidP="00B93371">
            <w:pPr>
              <w:pStyle w:val="TableParagraph"/>
              <w:spacing w:line="163" w:lineRule="exact"/>
              <w:rPr>
                <w:sz w:val="16"/>
                <w:szCs w:val="16"/>
              </w:rPr>
            </w:pPr>
            <w:r w:rsidRPr="008925BA">
              <w:rPr>
                <w:spacing w:val="-10"/>
                <w:sz w:val="16"/>
                <w:szCs w:val="16"/>
              </w:rPr>
              <w:t>-</w:t>
            </w:r>
          </w:p>
        </w:tc>
        <w:tc>
          <w:tcPr>
            <w:tcW w:w="727" w:type="dxa"/>
            <w:tcBorders>
              <w:top w:val="dotted" w:sz="4" w:space="0" w:color="000000"/>
              <w:left w:val="dotted" w:sz="4" w:space="0" w:color="000000"/>
              <w:bottom w:val="dotted" w:sz="4" w:space="0" w:color="000000"/>
            </w:tcBorders>
            <w:vAlign w:val="bottom"/>
          </w:tcPr>
          <w:p w14:paraId="32C74DA3" w14:textId="77777777" w:rsidR="008738A3" w:rsidRPr="008925BA" w:rsidRDefault="008738A3" w:rsidP="00B93371">
            <w:pPr>
              <w:pStyle w:val="TableParagraph"/>
              <w:spacing w:line="163" w:lineRule="exact"/>
              <w:rPr>
                <w:sz w:val="16"/>
                <w:szCs w:val="16"/>
              </w:rPr>
            </w:pPr>
            <w:r w:rsidRPr="008925BA">
              <w:rPr>
                <w:spacing w:val="-10"/>
                <w:sz w:val="16"/>
                <w:szCs w:val="16"/>
              </w:rPr>
              <w:t>-</w:t>
            </w:r>
          </w:p>
        </w:tc>
      </w:tr>
      <w:tr w:rsidR="008738A3" w:rsidRPr="008925BA" w14:paraId="24712CEC" w14:textId="77777777" w:rsidTr="00B93371">
        <w:trPr>
          <w:trHeight w:val="113"/>
        </w:trPr>
        <w:tc>
          <w:tcPr>
            <w:tcW w:w="2500" w:type="dxa"/>
            <w:tcBorders>
              <w:top w:val="dotted" w:sz="4" w:space="0" w:color="000000"/>
              <w:bottom w:val="dotted" w:sz="4" w:space="0" w:color="000000"/>
              <w:right w:val="dotted" w:sz="4" w:space="0" w:color="000000"/>
            </w:tcBorders>
          </w:tcPr>
          <w:p w14:paraId="736462AE" w14:textId="77777777" w:rsidR="008738A3" w:rsidRPr="008925BA" w:rsidRDefault="008738A3" w:rsidP="00B93371">
            <w:pPr>
              <w:pStyle w:val="TableParagraph"/>
              <w:spacing w:line="228" w:lineRule="auto"/>
              <w:ind w:left="107" w:right="133"/>
              <w:jc w:val="left"/>
              <w:rPr>
                <w:sz w:val="16"/>
                <w:szCs w:val="16"/>
              </w:rPr>
            </w:pPr>
            <w:r w:rsidRPr="008925BA">
              <w:rPr>
                <w:sz w:val="16"/>
                <w:szCs w:val="16"/>
              </w:rPr>
              <w:t>Bölgesel veya yerel</w:t>
            </w:r>
            <w:r w:rsidRPr="008925BA">
              <w:rPr>
                <w:spacing w:val="40"/>
                <w:sz w:val="16"/>
                <w:szCs w:val="16"/>
              </w:rPr>
              <w:t xml:space="preserve"> </w:t>
            </w:r>
            <w:r w:rsidRPr="008925BA">
              <w:rPr>
                <w:sz w:val="16"/>
                <w:szCs w:val="16"/>
              </w:rPr>
              <w:t>yönetimlerden</w:t>
            </w:r>
            <w:r w:rsidRPr="008925BA">
              <w:rPr>
                <w:spacing w:val="-10"/>
                <w:sz w:val="16"/>
                <w:szCs w:val="16"/>
              </w:rPr>
              <w:t xml:space="preserve"> </w:t>
            </w:r>
            <w:r w:rsidRPr="008925BA">
              <w:rPr>
                <w:sz w:val="16"/>
                <w:szCs w:val="16"/>
              </w:rPr>
              <w:t>alacaklar</w:t>
            </w:r>
          </w:p>
        </w:tc>
        <w:tc>
          <w:tcPr>
            <w:tcW w:w="727" w:type="dxa"/>
            <w:tcBorders>
              <w:top w:val="dotted" w:sz="4" w:space="0" w:color="000000"/>
              <w:left w:val="dotted" w:sz="4" w:space="0" w:color="000000"/>
              <w:bottom w:val="dotted" w:sz="4" w:space="0" w:color="000000"/>
              <w:right w:val="dotted" w:sz="4" w:space="0" w:color="000000"/>
            </w:tcBorders>
            <w:vAlign w:val="bottom"/>
          </w:tcPr>
          <w:p w14:paraId="6D2AA817" w14:textId="77777777" w:rsidR="008738A3" w:rsidRPr="008925BA" w:rsidRDefault="008738A3" w:rsidP="00B93371">
            <w:pPr>
              <w:pStyle w:val="TableParagraph"/>
              <w:spacing w:before="2"/>
              <w:rPr>
                <w:b/>
                <w:sz w:val="16"/>
                <w:szCs w:val="16"/>
              </w:rPr>
            </w:pPr>
          </w:p>
          <w:p w14:paraId="187F765D" w14:textId="77777777" w:rsidR="008738A3" w:rsidRPr="008925BA" w:rsidRDefault="008738A3" w:rsidP="00B93371">
            <w:pPr>
              <w:pStyle w:val="TableParagraph"/>
              <w:spacing w:line="163" w:lineRule="exact"/>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6CEC98F0" w14:textId="77777777" w:rsidR="008738A3" w:rsidRPr="008925BA" w:rsidRDefault="008738A3" w:rsidP="00B93371">
            <w:pPr>
              <w:pStyle w:val="TableParagraph"/>
              <w:spacing w:before="2"/>
              <w:rPr>
                <w:b/>
                <w:sz w:val="16"/>
                <w:szCs w:val="16"/>
              </w:rPr>
            </w:pPr>
          </w:p>
          <w:p w14:paraId="4BB41025" w14:textId="77777777" w:rsidR="008738A3" w:rsidRPr="008925BA" w:rsidRDefault="008738A3" w:rsidP="00B93371">
            <w:pPr>
              <w:pStyle w:val="TableParagraph"/>
              <w:spacing w:line="163" w:lineRule="exact"/>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55DC3714" w14:textId="77777777" w:rsidR="008738A3" w:rsidRPr="008925BA" w:rsidRDefault="008738A3" w:rsidP="00B93371">
            <w:pPr>
              <w:pStyle w:val="TableParagraph"/>
              <w:spacing w:before="2"/>
              <w:rPr>
                <w:b/>
                <w:sz w:val="16"/>
                <w:szCs w:val="16"/>
              </w:rPr>
            </w:pPr>
          </w:p>
          <w:p w14:paraId="7C39D9B9" w14:textId="77777777" w:rsidR="008738A3" w:rsidRPr="008925BA" w:rsidRDefault="008738A3" w:rsidP="00B93371">
            <w:pPr>
              <w:pStyle w:val="TableParagraph"/>
              <w:spacing w:line="163" w:lineRule="exact"/>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526277C8" w14:textId="77777777" w:rsidR="008738A3" w:rsidRPr="008925BA" w:rsidRDefault="008738A3" w:rsidP="00B93371">
            <w:pPr>
              <w:pStyle w:val="TableParagraph"/>
              <w:spacing w:before="2"/>
              <w:rPr>
                <w:b/>
                <w:sz w:val="16"/>
                <w:szCs w:val="16"/>
              </w:rPr>
            </w:pPr>
          </w:p>
          <w:p w14:paraId="269A0AF3" w14:textId="77777777" w:rsidR="008738A3" w:rsidRPr="008925BA" w:rsidRDefault="008738A3" w:rsidP="00B93371">
            <w:pPr>
              <w:pStyle w:val="TableParagraph"/>
              <w:spacing w:line="163" w:lineRule="exact"/>
              <w:rPr>
                <w:sz w:val="16"/>
                <w:szCs w:val="16"/>
              </w:rPr>
            </w:pPr>
            <w:r w:rsidRPr="008925BA">
              <w:rPr>
                <w:spacing w:val="-10"/>
                <w:sz w:val="16"/>
                <w:szCs w:val="16"/>
              </w:rPr>
              <w:t>-</w:t>
            </w:r>
          </w:p>
        </w:tc>
        <w:tc>
          <w:tcPr>
            <w:tcW w:w="727" w:type="dxa"/>
            <w:tcBorders>
              <w:top w:val="dotted" w:sz="4" w:space="0" w:color="000000"/>
              <w:left w:val="dotted" w:sz="4" w:space="0" w:color="000000"/>
              <w:bottom w:val="dotted" w:sz="4" w:space="0" w:color="000000"/>
              <w:right w:val="dotted" w:sz="4" w:space="0" w:color="000000"/>
            </w:tcBorders>
            <w:vAlign w:val="bottom"/>
          </w:tcPr>
          <w:p w14:paraId="7EA2D734" w14:textId="77777777" w:rsidR="008738A3" w:rsidRPr="008925BA" w:rsidRDefault="008738A3" w:rsidP="00B93371">
            <w:pPr>
              <w:pStyle w:val="TableParagraph"/>
              <w:spacing w:before="2"/>
              <w:rPr>
                <w:b/>
                <w:sz w:val="16"/>
                <w:szCs w:val="16"/>
              </w:rPr>
            </w:pPr>
          </w:p>
          <w:p w14:paraId="4826D84E" w14:textId="77777777" w:rsidR="008738A3" w:rsidRPr="008925BA" w:rsidRDefault="008738A3" w:rsidP="00B93371">
            <w:pPr>
              <w:pStyle w:val="TableParagraph"/>
              <w:spacing w:line="163" w:lineRule="exact"/>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15451044" w14:textId="77777777" w:rsidR="008738A3" w:rsidRPr="008925BA" w:rsidRDefault="008738A3" w:rsidP="00B93371">
            <w:pPr>
              <w:pStyle w:val="TableParagraph"/>
              <w:spacing w:before="2"/>
              <w:rPr>
                <w:b/>
                <w:sz w:val="16"/>
                <w:szCs w:val="16"/>
              </w:rPr>
            </w:pPr>
          </w:p>
          <w:p w14:paraId="158DB1B6" w14:textId="77777777" w:rsidR="008738A3" w:rsidRPr="008925BA" w:rsidRDefault="008738A3" w:rsidP="00B93371">
            <w:pPr>
              <w:pStyle w:val="TableParagraph"/>
              <w:spacing w:line="163" w:lineRule="exact"/>
              <w:rPr>
                <w:sz w:val="16"/>
                <w:szCs w:val="16"/>
              </w:rPr>
            </w:pPr>
            <w:r w:rsidRPr="008925BA">
              <w:rPr>
                <w:spacing w:val="-10"/>
                <w:sz w:val="16"/>
                <w:szCs w:val="16"/>
              </w:rPr>
              <w:t>-</w:t>
            </w:r>
          </w:p>
        </w:tc>
        <w:tc>
          <w:tcPr>
            <w:tcW w:w="730" w:type="dxa"/>
            <w:tcBorders>
              <w:top w:val="dotted" w:sz="4" w:space="0" w:color="000000"/>
              <w:left w:val="dotted" w:sz="4" w:space="0" w:color="000000"/>
              <w:bottom w:val="dotted" w:sz="4" w:space="0" w:color="000000"/>
              <w:right w:val="dotted" w:sz="4" w:space="0" w:color="000000"/>
            </w:tcBorders>
            <w:vAlign w:val="bottom"/>
          </w:tcPr>
          <w:p w14:paraId="77E73EA6" w14:textId="77777777" w:rsidR="008738A3" w:rsidRPr="008925BA" w:rsidRDefault="008738A3" w:rsidP="00B93371">
            <w:pPr>
              <w:pStyle w:val="TableParagraph"/>
              <w:spacing w:before="2"/>
              <w:rPr>
                <w:b/>
                <w:sz w:val="16"/>
                <w:szCs w:val="16"/>
              </w:rPr>
            </w:pPr>
          </w:p>
          <w:p w14:paraId="7D5B5499" w14:textId="77777777" w:rsidR="008738A3" w:rsidRPr="008925BA" w:rsidRDefault="008738A3" w:rsidP="00B93371">
            <w:pPr>
              <w:pStyle w:val="TableParagraph"/>
              <w:spacing w:line="163" w:lineRule="exact"/>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33C959CF" w14:textId="77777777" w:rsidR="008738A3" w:rsidRPr="008925BA" w:rsidRDefault="008738A3" w:rsidP="00B93371">
            <w:pPr>
              <w:pStyle w:val="TableParagraph"/>
              <w:spacing w:before="2"/>
              <w:rPr>
                <w:b/>
                <w:sz w:val="16"/>
                <w:szCs w:val="16"/>
              </w:rPr>
            </w:pPr>
          </w:p>
          <w:p w14:paraId="4E872726" w14:textId="77777777" w:rsidR="008738A3" w:rsidRPr="008925BA" w:rsidRDefault="008738A3" w:rsidP="00B93371">
            <w:pPr>
              <w:pStyle w:val="TableParagraph"/>
              <w:spacing w:line="163" w:lineRule="exact"/>
              <w:rPr>
                <w:sz w:val="16"/>
                <w:szCs w:val="16"/>
              </w:rPr>
            </w:pPr>
            <w:r w:rsidRPr="008925BA">
              <w:rPr>
                <w:spacing w:val="-10"/>
                <w:sz w:val="16"/>
                <w:szCs w:val="16"/>
              </w:rPr>
              <w:t>-</w:t>
            </w:r>
          </w:p>
        </w:tc>
        <w:tc>
          <w:tcPr>
            <w:tcW w:w="727" w:type="dxa"/>
            <w:tcBorders>
              <w:top w:val="dotted" w:sz="4" w:space="0" w:color="000000"/>
              <w:left w:val="dotted" w:sz="4" w:space="0" w:color="000000"/>
              <w:bottom w:val="dotted" w:sz="4" w:space="0" w:color="000000"/>
            </w:tcBorders>
            <w:vAlign w:val="bottom"/>
          </w:tcPr>
          <w:p w14:paraId="31F5CB8D" w14:textId="77777777" w:rsidR="008738A3" w:rsidRPr="008925BA" w:rsidRDefault="008738A3" w:rsidP="00B93371">
            <w:pPr>
              <w:pStyle w:val="TableParagraph"/>
              <w:spacing w:before="2"/>
              <w:rPr>
                <w:b/>
                <w:sz w:val="16"/>
                <w:szCs w:val="16"/>
              </w:rPr>
            </w:pPr>
          </w:p>
          <w:p w14:paraId="3D8EA588" w14:textId="77777777" w:rsidR="008738A3" w:rsidRPr="008925BA" w:rsidRDefault="008738A3" w:rsidP="00B93371">
            <w:pPr>
              <w:pStyle w:val="TableParagraph"/>
              <w:spacing w:line="163" w:lineRule="exact"/>
              <w:rPr>
                <w:sz w:val="16"/>
                <w:szCs w:val="16"/>
              </w:rPr>
            </w:pPr>
            <w:r w:rsidRPr="008925BA">
              <w:rPr>
                <w:spacing w:val="-10"/>
                <w:sz w:val="16"/>
                <w:szCs w:val="16"/>
              </w:rPr>
              <w:t>-</w:t>
            </w:r>
          </w:p>
        </w:tc>
      </w:tr>
      <w:tr w:rsidR="008738A3" w:rsidRPr="008925BA" w14:paraId="226295B7" w14:textId="77777777" w:rsidTr="00B93371">
        <w:trPr>
          <w:trHeight w:val="113"/>
        </w:trPr>
        <w:tc>
          <w:tcPr>
            <w:tcW w:w="2500" w:type="dxa"/>
            <w:tcBorders>
              <w:top w:val="dotted" w:sz="4" w:space="0" w:color="000000"/>
              <w:bottom w:val="dotted" w:sz="4" w:space="0" w:color="000000"/>
              <w:right w:val="dotted" w:sz="4" w:space="0" w:color="000000"/>
            </w:tcBorders>
          </w:tcPr>
          <w:p w14:paraId="24D51D66" w14:textId="77777777" w:rsidR="008738A3" w:rsidRPr="008925BA" w:rsidRDefault="008738A3" w:rsidP="00B93371">
            <w:pPr>
              <w:pStyle w:val="TableParagraph"/>
              <w:spacing w:line="176" w:lineRule="exact"/>
              <w:ind w:left="107" w:right="133"/>
              <w:jc w:val="left"/>
              <w:rPr>
                <w:sz w:val="16"/>
                <w:szCs w:val="16"/>
              </w:rPr>
            </w:pPr>
            <w:r w:rsidRPr="008925BA">
              <w:rPr>
                <w:sz w:val="16"/>
                <w:szCs w:val="16"/>
              </w:rPr>
              <w:t>İdari</w:t>
            </w:r>
            <w:r w:rsidRPr="008925BA">
              <w:rPr>
                <w:spacing w:val="-10"/>
                <w:sz w:val="16"/>
                <w:szCs w:val="16"/>
              </w:rPr>
              <w:t xml:space="preserve"> </w:t>
            </w:r>
            <w:r w:rsidRPr="008925BA">
              <w:rPr>
                <w:sz w:val="16"/>
                <w:szCs w:val="16"/>
              </w:rPr>
              <w:t>birimlerden</w:t>
            </w:r>
            <w:r w:rsidRPr="008925BA">
              <w:rPr>
                <w:spacing w:val="-10"/>
                <w:sz w:val="16"/>
                <w:szCs w:val="16"/>
              </w:rPr>
              <w:t xml:space="preserve"> </w:t>
            </w:r>
            <w:r w:rsidRPr="008925BA">
              <w:rPr>
                <w:sz w:val="16"/>
                <w:szCs w:val="16"/>
              </w:rPr>
              <w:t>ve</w:t>
            </w:r>
            <w:r w:rsidRPr="008925BA">
              <w:rPr>
                <w:spacing w:val="-10"/>
                <w:sz w:val="16"/>
                <w:szCs w:val="16"/>
              </w:rPr>
              <w:t xml:space="preserve"> </w:t>
            </w:r>
            <w:r w:rsidRPr="008925BA">
              <w:rPr>
                <w:sz w:val="16"/>
                <w:szCs w:val="16"/>
              </w:rPr>
              <w:t>ticari</w:t>
            </w:r>
            <w:r w:rsidRPr="008925BA">
              <w:rPr>
                <w:spacing w:val="40"/>
                <w:sz w:val="16"/>
                <w:szCs w:val="16"/>
              </w:rPr>
              <w:t xml:space="preserve"> </w:t>
            </w:r>
            <w:r w:rsidRPr="008925BA">
              <w:rPr>
                <w:sz w:val="16"/>
                <w:szCs w:val="16"/>
              </w:rPr>
              <w:t>olmayan</w:t>
            </w:r>
            <w:r w:rsidRPr="008925BA">
              <w:rPr>
                <w:spacing w:val="-3"/>
                <w:sz w:val="16"/>
                <w:szCs w:val="16"/>
              </w:rPr>
              <w:t xml:space="preserve"> </w:t>
            </w:r>
            <w:r w:rsidRPr="008925BA">
              <w:rPr>
                <w:sz w:val="16"/>
                <w:szCs w:val="16"/>
              </w:rPr>
              <w:t>girişimlerden</w:t>
            </w:r>
            <w:r w:rsidRPr="008925BA">
              <w:rPr>
                <w:spacing w:val="40"/>
                <w:sz w:val="16"/>
                <w:szCs w:val="16"/>
              </w:rPr>
              <w:t xml:space="preserve"> </w:t>
            </w:r>
            <w:r w:rsidRPr="008925BA">
              <w:rPr>
                <w:spacing w:val="-2"/>
                <w:sz w:val="16"/>
                <w:szCs w:val="16"/>
              </w:rPr>
              <w:t>alacaklar</w:t>
            </w:r>
          </w:p>
        </w:tc>
        <w:tc>
          <w:tcPr>
            <w:tcW w:w="727" w:type="dxa"/>
            <w:tcBorders>
              <w:top w:val="dotted" w:sz="4" w:space="0" w:color="000000"/>
              <w:left w:val="dotted" w:sz="4" w:space="0" w:color="000000"/>
              <w:bottom w:val="dotted" w:sz="4" w:space="0" w:color="000000"/>
              <w:right w:val="dotted" w:sz="4" w:space="0" w:color="000000"/>
            </w:tcBorders>
            <w:vAlign w:val="bottom"/>
          </w:tcPr>
          <w:p w14:paraId="009022A9" w14:textId="77777777" w:rsidR="008738A3" w:rsidRPr="008925BA" w:rsidRDefault="008738A3" w:rsidP="00B93371">
            <w:pPr>
              <w:pStyle w:val="TableParagraph"/>
              <w:spacing w:line="163" w:lineRule="exact"/>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540A897D" w14:textId="77777777" w:rsidR="008738A3" w:rsidRPr="008925BA" w:rsidRDefault="008738A3" w:rsidP="00B93371">
            <w:pPr>
              <w:pStyle w:val="TableParagraph"/>
              <w:spacing w:line="163" w:lineRule="exact"/>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1FA68FFF" w14:textId="77777777" w:rsidR="008738A3" w:rsidRPr="008925BA" w:rsidRDefault="008738A3" w:rsidP="00B93371">
            <w:pPr>
              <w:pStyle w:val="TableParagraph"/>
              <w:spacing w:line="163" w:lineRule="exact"/>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0E7469E6" w14:textId="77777777" w:rsidR="008738A3" w:rsidRPr="008925BA" w:rsidRDefault="008738A3" w:rsidP="00B93371">
            <w:pPr>
              <w:pStyle w:val="TableParagraph"/>
              <w:spacing w:line="163" w:lineRule="exact"/>
              <w:rPr>
                <w:sz w:val="16"/>
                <w:szCs w:val="16"/>
              </w:rPr>
            </w:pPr>
            <w:r w:rsidRPr="008925BA">
              <w:rPr>
                <w:spacing w:val="-10"/>
                <w:sz w:val="16"/>
                <w:szCs w:val="16"/>
              </w:rPr>
              <w:t>-</w:t>
            </w:r>
          </w:p>
        </w:tc>
        <w:tc>
          <w:tcPr>
            <w:tcW w:w="727" w:type="dxa"/>
            <w:tcBorders>
              <w:top w:val="dotted" w:sz="4" w:space="0" w:color="000000"/>
              <w:left w:val="dotted" w:sz="4" w:space="0" w:color="000000"/>
              <w:bottom w:val="dotted" w:sz="4" w:space="0" w:color="000000"/>
              <w:right w:val="dotted" w:sz="4" w:space="0" w:color="000000"/>
            </w:tcBorders>
            <w:vAlign w:val="bottom"/>
          </w:tcPr>
          <w:p w14:paraId="1EF3C3C5" w14:textId="77777777" w:rsidR="008738A3" w:rsidRPr="008925BA" w:rsidRDefault="008738A3" w:rsidP="00B93371">
            <w:pPr>
              <w:pStyle w:val="TableParagraph"/>
              <w:spacing w:line="163" w:lineRule="exact"/>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7F58C61D" w14:textId="77777777" w:rsidR="008738A3" w:rsidRPr="008925BA" w:rsidRDefault="008738A3" w:rsidP="00B93371">
            <w:pPr>
              <w:pStyle w:val="TableParagraph"/>
              <w:spacing w:line="163" w:lineRule="exact"/>
              <w:rPr>
                <w:sz w:val="16"/>
                <w:szCs w:val="16"/>
              </w:rPr>
            </w:pPr>
            <w:r w:rsidRPr="008925BA">
              <w:rPr>
                <w:spacing w:val="-10"/>
                <w:sz w:val="16"/>
                <w:szCs w:val="16"/>
              </w:rPr>
              <w:t>-</w:t>
            </w:r>
          </w:p>
        </w:tc>
        <w:tc>
          <w:tcPr>
            <w:tcW w:w="730" w:type="dxa"/>
            <w:tcBorders>
              <w:top w:val="dotted" w:sz="4" w:space="0" w:color="000000"/>
              <w:left w:val="dotted" w:sz="4" w:space="0" w:color="000000"/>
              <w:bottom w:val="dotted" w:sz="4" w:space="0" w:color="000000"/>
              <w:right w:val="dotted" w:sz="4" w:space="0" w:color="000000"/>
            </w:tcBorders>
            <w:vAlign w:val="bottom"/>
          </w:tcPr>
          <w:p w14:paraId="42ACE653" w14:textId="77777777" w:rsidR="008738A3" w:rsidRPr="008925BA" w:rsidRDefault="008738A3" w:rsidP="00B93371">
            <w:pPr>
              <w:pStyle w:val="TableParagraph"/>
              <w:spacing w:line="163" w:lineRule="exact"/>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4C206FF5" w14:textId="77777777" w:rsidR="008738A3" w:rsidRPr="008925BA" w:rsidRDefault="008738A3" w:rsidP="00B93371">
            <w:pPr>
              <w:pStyle w:val="TableParagraph"/>
              <w:spacing w:line="163" w:lineRule="exact"/>
              <w:rPr>
                <w:sz w:val="16"/>
                <w:szCs w:val="16"/>
              </w:rPr>
            </w:pPr>
            <w:r w:rsidRPr="008925BA">
              <w:rPr>
                <w:spacing w:val="-10"/>
                <w:sz w:val="16"/>
                <w:szCs w:val="16"/>
              </w:rPr>
              <w:t>-</w:t>
            </w:r>
          </w:p>
        </w:tc>
        <w:tc>
          <w:tcPr>
            <w:tcW w:w="727" w:type="dxa"/>
            <w:tcBorders>
              <w:top w:val="dotted" w:sz="4" w:space="0" w:color="000000"/>
              <w:left w:val="dotted" w:sz="4" w:space="0" w:color="000000"/>
              <w:bottom w:val="dotted" w:sz="4" w:space="0" w:color="000000"/>
            </w:tcBorders>
            <w:vAlign w:val="bottom"/>
          </w:tcPr>
          <w:p w14:paraId="5EB6B5A0" w14:textId="77777777" w:rsidR="008738A3" w:rsidRPr="008925BA" w:rsidRDefault="008738A3" w:rsidP="00B93371">
            <w:pPr>
              <w:pStyle w:val="TableParagraph"/>
              <w:spacing w:line="163" w:lineRule="exact"/>
              <w:rPr>
                <w:sz w:val="16"/>
                <w:szCs w:val="16"/>
              </w:rPr>
            </w:pPr>
            <w:r w:rsidRPr="008925BA">
              <w:rPr>
                <w:spacing w:val="-10"/>
                <w:sz w:val="16"/>
                <w:szCs w:val="16"/>
              </w:rPr>
              <w:t>-</w:t>
            </w:r>
          </w:p>
        </w:tc>
      </w:tr>
      <w:tr w:rsidR="008738A3" w:rsidRPr="008925BA" w14:paraId="108129A7" w14:textId="77777777" w:rsidTr="00B93371">
        <w:trPr>
          <w:trHeight w:val="113"/>
        </w:trPr>
        <w:tc>
          <w:tcPr>
            <w:tcW w:w="2500" w:type="dxa"/>
            <w:tcBorders>
              <w:top w:val="dotted" w:sz="4" w:space="0" w:color="000000"/>
              <w:bottom w:val="dotted" w:sz="4" w:space="0" w:color="000000"/>
              <w:right w:val="dotted" w:sz="4" w:space="0" w:color="000000"/>
            </w:tcBorders>
          </w:tcPr>
          <w:p w14:paraId="3B16581C" w14:textId="77777777" w:rsidR="008738A3" w:rsidRPr="008925BA" w:rsidRDefault="008738A3" w:rsidP="00B93371">
            <w:pPr>
              <w:pStyle w:val="TableParagraph"/>
              <w:spacing w:line="172" w:lineRule="exact"/>
              <w:ind w:left="107" w:right="133"/>
              <w:jc w:val="left"/>
              <w:rPr>
                <w:sz w:val="16"/>
                <w:szCs w:val="16"/>
              </w:rPr>
            </w:pPr>
            <w:r w:rsidRPr="008925BA">
              <w:rPr>
                <w:sz w:val="16"/>
                <w:szCs w:val="16"/>
              </w:rPr>
              <w:t>Çok taraflı kalkınma</w:t>
            </w:r>
            <w:r w:rsidRPr="008925BA">
              <w:rPr>
                <w:spacing w:val="40"/>
                <w:sz w:val="16"/>
                <w:szCs w:val="16"/>
              </w:rPr>
              <w:t xml:space="preserve"> </w:t>
            </w:r>
            <w:r w:rsidRPr="008925BA">
              <w:rPr>
                <w:sz w:val="16"/>
                <w:szCs w:val="16"/>
              </w:rPr>
              <w:t>bankalarından</w:t>
            </w:r>
            <w:r w:rsidRPr="008925BA">
              <w:rPr>
                <w:spacing w:val="-10"/>
                <w:sz w:val="16"/>
                <w:szCs w:val="16"/>
              </w:rPr>
              <w:t xml:space="preserve"> </w:t>
            </w:r>
            <w:r w:rsidRPr="008925BA">
              <w:rPr>
                <w:sz w:val="16"/>
                <w:szCs w:val="16"/>
              </w:rPr>
              <w:t>alacaklar</w:t>
            </w:r>
          </w:p>
        </w:tc>
        <w:tc>
          <w:tcPr>
            <w:tcW w:w="727" w:type="dxa"/>
            <w:tcBorders>
              <w:top w:val="dotted" w:sz="4" w:space="0" w:color="000000"/>
              <w:left w:val="dotted" w:sz="4" w:space="0" w:color="000000"/>
              <w:bottom w:val="dotted" w:sz="4" w:space="0" w:color="000000"/>
              <w:right w:val="dotted" w:sz="4" w:space="0" w:color="000000"/>
            </w:tcBorders>
            <w:vAlign w:val="bottom"/>
          </w:tcPr>
          <w:p w14:paraId="633F00B6" w14:textId="77777777" w:rsidR="008738A3" w:rsidRPr="008925BA" w:rsidRDefault="008738A3" w:rsidP="00B93371">
            <w:pPr>
              <w:pStyle w:val="TableParagraph"/>
              <w:spacing w:before="182" w:line="163" w:lineRule="exact"/>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030B3E75" w14:textId="77777777" w:rsidR="008738A3" w:rsidRPr="008925BA" w:rsidRDefault="008738A3" w:rsidP="00B93371">
            <w:pPr>
              <w:pStyle w:val="TableParagraph"/>
              <w:spacing w:before="182" w:line="163" w:lineRule="exact"/>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6167B70A" w14:textId="77777777" w:rsidR="008738A3" w:rsidRPr="008925BA" w:rsidRDefault="008738A3" w:rsidP="00B93371">
            <w:pPr>
              <w:pStyle w:val="TableParagraph"/>
              <w:spacing w:before="182" w:line="163" w:lineRule="exact"/>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62E5DEBD" w14:textId="77777777" w:rsidR="008738A3" w:rsidRPr="008925BA" w:rsidRDefault="008738A3" w:rsidP="00B93371">
            <w:pPr>
              <w:pStyle w:val="TableParagraph"/>
              <w:spacing w:before="182" w:line="163" w:lineRule="exact"/>
              <w:rPr>
                <w:sz w:val="16"/>
                <w:szCs w:val="16"/>
              </w:rPr>
            </w:pPr>
            <w:r w:rsidRPr="008925BA">
              <w:rPr>
                <w:spacing w:val="-10"/>
                <w:sz w:val="16"/>
                <w:szCs w:val="16"/>
              </w:rPr>
              <w:t>-</w:t>
            </w:r>
          </w:p>
        </w:tc>
        <w:tc>
          <w:tcPr>
            <w:tcW w:w="727" w:type="dxa"/>
            <w:tcBorders>
              <w:top w:val="dotted" w:sz="4" w:space="0" w:color="000000"/>
              <w:left w:val="dotted" w:sz="4" w:space="0" w:color="000000"/>
              <w:bottom w:val="dotted" w:sz="4" w:space="0" w:color="000000"/>
              <w:right w:val="dotted" w:sz="4" w:space="0" w:color="000000"/>
            </w:tcBorders>
            <w:vAlign w:val="bottom"/>
          </w:tcPr>
          <w:p w14:paraId="279EDCEB" w14:textId="77777777" w:rsidR="008738A3" w:rsidRPr="008925BA" w:rsidRDefault="008738A3" w:rsidP="00B93371">
            <w:pPr>
              <w:pStyle w:val="TableParagraph"/>
              <w:spacing w:before="182" w:line="163" w:lineRule="exact"/>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148DD833" w14:textId="77777777" w:rsidR="008738A3" w:rsidRPr="008925BA" w:rsidRDefault="008738A3" w:rsidP="00B93371">
            <w:pPr>
              <w:pStyle w:val="TableParagraph"/>
              <w:spacing w:before="182" w:line="163" w:lineRule="exact"/>
              <w:rPr>
                <w:sz w:val="16"/>
                <w:szCs w:val="16"/>
              </w:rPr>
            </w:pPr>
            <w:r w:rsidRPr="008925BA">
              <w:rPr>
                <w:spacing w:val="-10"/>
                <w:sz w:val="16"/>
                <w:szCs w:val="16"/>
              </w:rPr>
              <w:t>-</w:t>
            </w:r>
          </w:p>
        </w:tc>
        <w:tc>
          <w:tcPr>
            <w:tcW w:w="730" w:type="dxa"/>
            <w:tcBorders>
              <w:top w:val="dotted" w:sz="4" w:space="0" w:color="000000"/>
              <w:left w:val="dotted" w:sz="4" w:space="0" w:color="000000"/>
              <w:bottom w:val="dotted" w:sz="4" w:space="0" w:color="000000"/>
              <w:right w:val="dotted" w:sz="4" w:space="0" w:color="000000"/>
            </w:tcBorders>
            <w:vAlign w:val="bottom"/>
          </w:tcPr>
          <w:p w14:paraId="20ABD22E" w14:textId="77777777" w:rsidR="008738A3" w:rsidRPr="008925BA" w:rsidRDefault="008738A3" w:rsidP="00B93371">
            <w:pPr>
              <w:pStyle w:val="TableParagraph"/>
              <w:spacing w:before="182" w:line="163" w:lineRule="exact"/>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7AAAE448" w14:textId="77777777" w:rsidR="008738A3" w:rsidRPr="008925BA" w:rsidRDefault="008738A3" w:rsidP="00B93371">
            <w:pPr>
              <w:pStyle w:val="TableParagraph"/>
              <w:spacing w:before="182" w:line="163" w:lineRule="exact"/>
              <w:rPr>
                <w:sz w:val="16"/>
                <w:szCs w:val="16"/>
              </w:rPr>
            </w:pPr>
            <w:r w:rsidRPr="008925BA">
              <w:rPr>
                <w:spacing w:val="-10"/>
                <w:sz w:val="16"/>
                <w:szCs w:val="16"/>
              </w:rPr>
              <w:t>-</w:t>
            </w:r>
          </w:p>
        </w:tc>
        <w:tc>
          <w:tcPr>
            <w:tcW w:w="727" w:type="dxa"/>
            <w:tcBorders>
              <w:top w:val="dotted" w:sz="4" w:space="0" w:color="000000"/>
              <w:left w:val="dotted" w:sz="4" w:space="0" w:color="000000"/>
              <w:bottom w:val="dotted" w:sz="4" w:space="0" w:color="000000"/>
            </w:tcBorders>
            <w:vAlign w:val="bottom"/>
          </w:tcPr>
          <w:p w14:paraId="0904997E" w14:textId="77777777" w:rsidR="008738A3" w:rsidRPr="008925BA" w:rsidRDefault="008738A3" w:rsidP="00B93371">
            <w:pPr>
              <w:pStyle w:val="TableParagraph"/>
              <w:spacing w:before="182" w:line="163" w:lineRule="exact"/>
              <w:rPr>
                <w:sz w:val="16"/>
                <w:szCs w:val="16"/>
              </w:rPr>
            </w:pPr>
            <w:r w:rsidRPr="008925BA">
              <w:rPr>
                <w:spacing w:val="-10"/>
                <w:sz w:val="16"/>
                <w:szCs w:val="16"/>
              </w:rPr>
              <w:t>-</w:t>
            </w:r>
          </w:p>
        </w:tc>
      </w:tr>
      <w:tr w:rsidR="00B93371" w:rsidRPr="00B93371" w14:paraId="29CE3C77" w14:textId="77777777" w:rsidTr="00B93371">
        <w:trPr>
          <w:trHeight w:val="108"/>
        </w:trPr>
        <w:tc>
          <w:tcPr>
            <w:tcW w:w="2500" w:type="dxa"/>
            <w:tcBorders>
              <w:top w:val="dotted" w:sz="4" w:space="0" w:color="000000"/>
              <w:bottom w:val="dotted" w:sz="4" w:space="0" w:color="000000"/>
              <w:right w:val="dotted" w:sz="4" w:space="0" w:color="000000"/>
            </w:tcBorders>
          </w:tcPr>
          <w:p w14:paraId="47F748F0" w14:textId="23101D59" w:rsidR="00B93371" w:rsidRPr="008925BA" w:rsidRDefault="00B93371" w:rsidP="00B93371">
            <w:pPr>
              <w:pStyle w:val="TableParagraph"/>
              <w:spacing w:line="172" w:lineRule="exact"/>
              <w:ind w:left="107" w:right="-9"/>
              <w:jc w:val="left"/>
              <w:rPr>
                <w:sz w:val="16"/>
                <w:szCs w:val="16"/>
              </w:rPr>
            </w:pPr>
            <w:r w:rsidRPr="008925BA">
              <w:rPr>
                <w:sz w:val="16"/>
                <w:szCs w:val="16"/>
              </w:rPr>
              <w:t>Uluslararası</w:t>
            </w:r>
            <w:r w:rsidRPr="00B93371">
              <w:rPr>
                <w:sz w:val="16"/>
                <w:szCs w:val="16"/>
              </w:rPr>
              <w:t xml:space="preserve"> </w:t>
            </w:r>
            <w:r w:rsidRPr="008925BA">
              <w:rPr>
                <w:sz w:val="16"/>
                <w:szCs w:val="16"/>
              </w:rPr>
              <w:t>teşkilatlardan</w:t>
            </w:r>
            <w:r w:rsidRPr="00B93371">
              <w:rPr>
                <w:sz w:val="16"/>
                <w:szCs w:val="16"/>
              </w:rPr>
              <w:t xml:space="preserve"> alacaklar</w:t>
            </w:r>
          </w:p>
        </w:tc>
        <w:tc>
          <w:tcPr>
            <w:tcW w:w="727" w:type="dxa"/>
            <w:tcBorders>
              <w:top w:val="dotted" w:sz="4" w:space="0" w:color="000000"/>
              <w:left w:val="dotted" w:sz="4" w:space="0" w:color="000000"/>
              <w:bottom w:val="dotted" w:sz="4" w:space="0" w:color="000000"/>
              <w:right w:val="dotted" w:sz="4" w:space="0" w:color="000000"/>
            </w:tcBorders>
            <w:vAlign w:val="bottom"/>
          </w:tcPr>
          <w:p w14:paraId="74B5EF22" w14:textId="510BCFC4" w:rsidR="00B93371" w:rsidRPr="00B93371" w:rsidRDefault="00B93371" w:rsidP="00B93371">
            <w:pPr>
              <w:pStyle w:val="TableParagraph"/>
              <w:spacing w:line="172" w:lineRule="exact"/>
              <w:ind w:left="107"/>
              <w:rPr>
                <w:sz w:val="16"/>
                <w:szCs w:val="16"/>
              </w:rPr>
            </w:pPr>
            <w:r w:rsidRPr="00B93371">
              <w:rPr>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02A3E44A" w14:textId="4D2E6E97" w:rsidR="00B93371" w:rsidRPr="00B93371" w:rsidRDefault="00B93371" w:rsidP="00B93371">
            <w:pPr>
              <w:pStyle w:val="TableParagraph"/>
              <w:spacing w:line="172" w:lineRule="exact"/>
              <w:ind w:left="107"/>
              <w:rPr>
                <w:sz w:val="16"/>
                <w:szCs w:val="16"/>
              </w:rPr>
            </w:pPr>
            <w:r w:rsidRPr="00B93371">
              <w:rPr>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6479A4F3" w14:textId="09556F46" w:rsidR="00B93371" w:rsidRPr="00B93371" w:rsidRDefault="00B93371" w:rsidP="00B93371">
            <w:pPr>
              <w:pStyle w:val="TableParagraph"/>
              <w:spacing w:line="172" w:lineRule="exact"/>
              <w:ind w:left="107"/>
              <w:rPr>
                <w:sz w:val="16"/>
                <w:szCs w:val="16"/>
              </w:rPr>
            </w:pPr>
            <w:r w:rsidRPr="00B93371">
              <w:rPr>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29B9F5B8" w14:textId="2D9A90CB" w:rsidR="00B93371" w:rsidRPr="00B93371" w:rsidRDefault="00B93371" w:rsidP="00B93371">
            <w:pPr>
              <w:pStyle w:val="TableParagraph"/>
              <w:spacing w:line="172" w:lineRule="exact"/>
              <w:ind w:left="107"/>
              <w:rPr>
                <w:sz w:val="16"/>
                <w:szCs w:val="16"/>
              </w:rPr>
            </w:pPr>
            <w:r w:rsidRPr="00B93371">
              <w:rPr>
                <w:sz w:val="16"/>
                <w:szCs w:val="16"/>
              </w:rPr>
              <w:t>-</w:t>
            </w:r>
          </w:p>
        </w:tc>
        <w:tc>
          <w:tcPr>
            <w:tcW w:w="727" w:type="dxa"/>
            <w:tcBorders>
              <w:top w:val="dotted" w:sz="4" w:space="0" w:color="000000"/>
              <w:left w:val="dotted" w:sz="4" w:space="0" w:color="000000"/>
              <w:bottom w:val="dotted" w:sz="4" w:space="0" w:color="000000"/>
              <w:right w:val="dotted" w:sz="4" w:space="0" w:color="000000"/>
            </w:tcBorders>
            <w:vAlign w:val="bottom"/>
          </w:tcPr>
          <w:p w14:paraId="5E144C7D" w14:textId="1DB196B6" w:rsidR="00B93371" w:rsidRPr="00B93371" w:rsidRDefault="00B93371" w:rsidP="00B93371">
            <w:pPr>
              <w:pStyle w:val="TableParagraph"/>
              <w:spacing w:line="172" w:lineRule="exact"/>
              <w:ind w:left="107"/>
              <w:rPr>
                <w:sz w:val="16"/>
                <w:szCs w:val="16"/>
              </w:rPr>
            </w:pPr>
            <w:r w:rsidRPr="00B93371">
              <w:rPr>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4BC73D89" w14:textId="40EF8B39" w:rsidR="00B93371" w:rsidRPr="00B93371" w:rsidRDefault="00B93371" w:rsidP="00B93371">
            <w:pPr>
              <w:pStyle w:val="TableParagraph"/>
              <w:spacing w:line="172" w:lineRule="exact"/>
              <w:ind w:left="107"/>
              <w:rPr>
                <w:sz w:val="16"/>
                <w:szCs w:val="16"/>
              </w:rPr>
            </w:pPr>
            <w:r w:rsidRPr="00B93371">
              <w:rPr>
                <w:sz w:val="16"/>
                <w:szCs w:val="16"/>
              </w:rPr>
              <w:t>-</w:t>
            </w:r>
          </w:p>
        </w:tc>
        <w:tc>
          <w:tcPr>
            <w:tcW w:w="730" w:type="dxa"/>
            <w:tcBorders>
              <w:top w:val="dotted" w:sz="4" w:space="0" w:color="000000"/>
              <w:left w:val="dotted" w:sz="4" w:space="0" w:color="000000"/>
              <w:bottom w:val="dotted" w:sz="4" w:space="0" w:color="000000"/>
              <w:right w:val="dotted" w:sz="4" w:space="0" w:color="000000"/>
            </w:tcBorders>
            <w:vAlign w:val="bottom"/>
          </w:tcPr>
          <w:p w14:paraId="3590A0B7" w14:textId="40BCF202" w:rsidR="00B93371" w:rsidRPr="00B93371" w:rsidRDefault="00B93371" w:rsidP="00B93371">
            <w:pPr>
              <w:pStyle w:val="TableParagraph"/>
              <w:spacing w:line="172" w:lineRule="exact"/>
              <w:ind w:left="107"/>
              <w:rPr>
                <w:sz w:val="16"/>
                <w:szCs w:val="16"/>
              </w:rPr>
            </w:pPr>
            <w:r w:rsidRPr="00B93371">
              <w:rPr>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08724E32" w14:textId="2B9D0A93" w:rsidR="00B93371" w:rsidRPr="00B93371" w:rsidRDefault="00B93371" w:rsidP="00B93371">
            <w:pPr>
              <w:pStyle w:val="TableParagraph"/>
              <w:spacing w:line="172" w:lineRule="exact"/>
              <w:ind w:left="107"/>
              <w:rPr>
                <w:sz w:val="16"/>
                <w:szCs w:val="16"/>
              </w:rPr>
            </w:pPr>
            <w:r w:rsidRPr="00B93371">
              <w:rPr>
                <w:sz w:val="16"/>
                <w:szCs w:val="16"/>
              </w:rPr>
              <w:t>-</w:t>
            </w:r>
          </w:p>
        </w:tc>
        <w:tc>
          <w:tcPr>
            <w:tcW w:w="727" w:type="dxa"/>
            <w:tcBorders>
              <w:top w:val="dotted" w:sz="4" w:space="0" w:color="000000"/>
              <w:left w:val="dotted" w:sz="4" w:space="0" w:color="000000"/>
              <w:bottom w:val="dotted" w:sz="4" w:space="0" w:color="000000"/>
            </w:tcBorders>
            <w:vAlign w:val="bottom"/>
          </w:tcPr>
          <w:p w14:paraId="242E931B" w14:textId="42AB66B2" w:rsidR="00B93371" w:rsidRPr="00B93371" w:rsidRDefault="00B93371" w:rsidP="00B93371">
            <w:pPr>
              <w:pStyle w:val="TableParagraph"/>
              <w:spacing w:line="172" w:lineRule="exact"/>
              <w:ind w:left="107"/>
              <w:rPr>
                <w:sz w:val="16"/>
                <w:szCs w:val="16"/>
              </w:rPr>
            </w:pPr>
            <w:r w:rsidRPr="00B93371">
              <w:rPr>
                <w:sz w:val="16"/>
                <w:szCs w:val="16"/>
              </w:rPr>
              <w:t>-</w:t>
            </w:r>
          </w:p>
        </w:tc>
      </w:tr>
      <w:tr w:rsidR="00B93371" w:rsidRPr="008925BA" w14:paraId="7F1EAEDE" w14:textId="77777777" w:rsidTr="00B93371">
        <w:trPr>
          <w:trHeight w:val="113"/>
        </w:trPr>
        <w:tc>
          <w:tcPr>
            <w:tcW w:w="2500" w:type="dxa"/>
            <w:tcBorders>
              <w:top w:val="dotted" w:sz="4" w:space="0" w:color="000000"/>
              <w:bottom w:val="dotted" w:sz="4" w:space="0" w:color="000000"/>
              <w:right w:val="dotted" w:sz="4" w:space="0" w:color="000000"/>
            </w:tcBorders>
          </w:tcPr>
          <w:p w14:paraId="645927BB" w14:textId="77777777" w:rsidR="00B93371" w:rsidRPr="008925BA" w:rsidRDefault="00B93371" w:rsidP="00B93371">
            <w:pPr>
              <w:pStyle w:val="TableParagraph"/>
              <w:spacing w:line="170" w:lineRule="exact"/>
              <w:ind w:left="107" w:right="133"/>
              <w:jc w:val="left"/>
              <w:rPr>
                <w:sz w:val="16"/>
                <w:szCs w:val="16"/>
              </w:rPr>
            </w:pPr>
            <w:r w:rsidRPr="008925BA">
              <w:rPr>
                <w:sz w:val="16"/>
                <w:szCs w:val="16"/>
              </w:rPr>
              <w:t>Bankalar</w:t>
            </w:r>
            <w:r w:rsidRPr="008925BA">
              <w:rPr>
                <w:spacing w:val="-8"/>
                <w:sz w:val="16"/>
                <w:szCs w:val="16"/>
              </w:rPr>
              <w:t xml:space="preserve"> </w:t>
            </w:r>
            <w:r w:rsidRPr="008925BA">
              <w:rPr>
                <w:sz w:val="16"/>
                <w:szCs w:val="16"/>
              </w:rPr>
              <w:t>ve</w:t>
            </w:r>
            <w:r w:rsidRPr="008925BA">
              <w:rPr>
                <w:spacing w:val="-5"/>
                <w:sz w:val="16"/>
                <w:szCs w:val="16"/>
              </w:rPr>
              <w:t xml:space="preserve"> </w:t>
            </w:r>
            <w:r w:rsidRPr="008925BA">
              <w:rPr>
                <w:spacing w:val="-2"/>
                <w:sz w:val="16"/>
                <w:szCs w:val="16"/>
              </w:rPr>
              <w:t>aracı</w:t>
            </w:r>
          </w:p>
          <w:p w14:paraId="4B561F3A" w14:textId="77777777" w:rsidR="00B93371" w:rsidRPr="008925BA" w:rsidRDefault="00B93371" w:rsidP="00B93371">
            <w:pPr>
              <w:pStyle w:val="TableParagraph"/>
              <w:spacing w:line="175" w:lineRule="exact"/>
              <w:ind w:left="107" w:right="133"/>
              <w:jc w:val="left"/>
              <w:rPr>
                <w:sz w:val="16"/>
                <w:szCs w:val="16"/>
              </w:rPr>
            </w:pPr>
            <w:r w:rsidRPr="008925BA">
              <w:rPr>
                <w:sz w:val="16"/>
                <w:szCs w:val="16"/>
              </w:rPr>
              <w:t>kurumlardan</w:t>
            </w:r>
            <w:r w:rsidRPr="008925BA">
              <w:rPr>
                <w:spacing w:val="-10"/>
                <w:sz w:val="16"/>
                <w:szCs w:val="16"/>
              </w:rPr>
              <w:t xml:space="preserve"> </w:t>
            </w:r>
            <w:r w:rsidRPr="008925BA">
              <w:rPr>
                <w:spacing w:val="-2"/>
                <w:sz w:val="16"/>
                <w:szCs w:val="16"/>
              </w:rPr>
              <w:t>alacaklar</w:t>
            </w:r>
          </w:p>
        </w:tc>
        <w:tc>
          <w:tcPr>
            <w:tcW w:w="727" w:type="dxa"/>
            <w:tcBorders>
              <w:top w:val="dotted" w:sz="4" w:space="0" w:color="000000"/>
              <w:left w:val="dotted" w:sz="4" w:space="0" w:color="000000"/>
              <w:bottom w:val="dotted" w:sz="4" w:space="0" w:color="000000"/>
              <w:right w:val="dotted" w:sz="4" w:space="0" w:color="000000"/>
            </w:tcBorders>
            <w:vAlign w:val="bottom"/>
          </w:tcPr>
          <w:p w14:paraId="41F8DC4C" w14:textId="77777777" w:rsidR="00B93371" w:rsidRPr="008925BA" w:rsidRDefault="00B93371" w:rsidP="00B93371">
            <w:pPr>
              <w:pStyle w:val="TableParagraph"/>
              <w:spacing w:before="182" w:line="163" w:lineRule="exact"/>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03281C7D" w14:textId="77777777" w:rsidR="00B93371" w:rsidRPr="008925BA" w:rsidRDefault="00B93371" w:rsidP="00B93371">
            <w:pPr>
              <w:pStyle w:val="TableParagraph"/>
              <w:spacing w:before="182" w:line="163" w:lineRule="exact"/>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34D9A8D3" w14:textId="77777777" w:rsidR="00B93371" w:rsidRPr="008925BA" w:rsidRDefault="00B93371" w:rsidP="00B93371">
            <w:pPr>
              <w:pStyle w:val="TableParagraph"/>
              <w:spacing w:before="182" w:line="163" w:lineRule="exact"/>
              <w:rPr>
                <w:sz w:val="16"/>
                <w:szCs w:val="16"/>
              </w:rPr>
            </w:pPr>
            <w:r w:rsidRPr="008925BA">
              <w:rPr>
                <w:sz w:val="16"/>
                <w:szCs w:val="16"/>
              </w:rPr>
              <w:t>9.814</w:t>
            </w:r>
          </w:p>
        </w:tc>
        <w:tc>
          <w:tcPr>
            <w:tcW w:w="729" w:type="dxa"/>
            <w:tcBorders>
              <w:top w:val="dotted" w:sz="4" w:space="0" w:color="000000"/>
              <w:left w:val="dotted" w:sz="4" w:space="0" w:color="000000"/>
              <w:bottom w:val="dotted" w:sz="4" w:space="0" w:color="000000"/>
              <w:right w:val="dotted" w:sz="4" w:space="0" w:color="000000"/>
            </w:tcBorders>
            <w:vAlign w:val="bottom"/>
          </w:tcPr>
          <w:p w14:paraId="1D2E7016" w14:textId="77777777" w:rsidR="00B93371" w:rsidRPr="008925BA" w:rsidRDefault="00B93371" w:rsidP="00B93371">
            <w:pPr>
              <w:pStyle w:val="TableParagraph"/>
              <w:spacing w:before="182" w:line="163" w:lineRule="exact"/>
              <w:rPr>
                <w:sz w:val="16"/>
                <w:szCs w:val="16"/>
              </w:rPr>
            </w:pPr>
            <w:r w:rsidRPr="008925BA">
              <w:rPr>
                <w:spacing w:val="-10"/>
                <w:sz w:val="16"/>
                <w:szCs w:val="16"/>
              </w:rPr>
              <w:t>-</w:t>
            </w:r>
          </w:p>
        </w:tc>
        <w:tc>
          <w:tcPr>
            <w:tcW w:w="727" w:type="dxa"/>
            <w:tcBorders>
              <w:top w:val="dotted" w:sz="4" w:space="0" w:color="000000"/>
              <w:left w:val="dotted" w:sz="4" w:space="0" w:color="000000"/>
              <w:bottom w:val="dotted" w:sz="4" w:space="0" w:color="000000"/>
              <w:right w:val="dotted" w:sz="4" w:space="0" w:color="000000"/>
            </w:tcBorders>
            <w:vAlign w:val="bottom"/>
          </w:tcPr>
          <w:p w14:paraId="198EC6C6" w14:textId="77777777" w:rsidR="00B93371" w:rsidRPr="008925BA" w:rsidRDefault="00B93371" w:rsidP="00B93371">
            <w:pPr>
              <w:pStyle w:val="TableParagraph"/>
              <w:spacing w:before="182" w:line="163" w:lineRule="exact"/>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156C580C" w14:textId="77777777" w:rsidR="00B93371" w:rsidRPr="008925BA" w:rsidRDefault="00B93371" w:rsidP="00B93371">
            <w:pPr>
              <w:pStyle w:val="TableParagraph"/>
              <w:spacing w:before="182" w:line="163" w:lineRule="exact"/>
              <w:rPr>
                <w:sz w:val="16"/>
                <w:szCs w:val="16"/>
              </w:rPr>
            </w:pPr>
            <w:r w:rsidRPr="008925BA">
              <w:rPr>
                <w:spacing w:val="-10"/>
                <w:sz w:val="16"/>
                <w:szCs w:val="16"/>
              </w:rPr>
              <w:t>-</w:t>
            </w:r>
          </w:p>
        </w:tc>
        <w:tc>
          <w:tcPr>
            <w:tcW w:w="730" w:type="dxa"/>
            <w:tcBorders>
              <w:top w:val="dotted" w:sz="4" w:space="0" w:color="000000"/>
              <w:left w:val="dotted" w:sz="4" w:space="0" w:color="000000"/>
              <w:bottom w:val="dotted" w:sz="4" w:space="0" w:color="000000"/>
              <w:right w:val="dotted" w:sz="4" w:space="0" w:color="000000"/>
            </w:tcBorders>
            <w:vAlign w:val="bottom"/>
          </w:tcPr>
          <w:p w14:paraId="787A8E16" w14:textId="77777777" w:rsidR="00B93371" w:rsidRPr="008925BA" w:rsidRDefault="00B93371" w:rsidP="00B93371">
            <w:pPr>
              <w:pStyle w:val="TableParagraph"/>
              <w:spacing w:before="182" w:line="163" w:lineRule="exact"/>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10A9D802" w14:textId="77777777" w:rsidR="00B93371" w:rsidRPr="008925BA" w:rsidRDefault="00B93371" w:rsidP="00B93371">
            <w:pPr>
              <w:pStyle w:val="TableParagraph"/>
              <w:spacing w:before="182" w:line="163" w:lineRule="exact"/>
              <w:rPr>
                <w:sz w:val="16"/>
                <w:szCs w:val="16"/>
              </w:rPr>
            </w:pPr>
            <w:r w:rsidRPr="008925BA">
              <w:rPr>
                <w:spacing w:val="-10"/>
                <w:sz w:val="16"/>
                <w:szCs w:val="16"/>
              </w:rPr>
              <w:t>-</w:t>
            </w:r>
          </w:p>
        </w:tc>
        <w:tc>
          <w:tcPr>
            <w:tcW w:w="727" w:type="dxa"/>
            <w:tcBorders>
              <w:top w:val="dotted" w:sz="4" w:space="0" w:color="000000"/>
              <w:left w:val="dotted" w:sz="4" w:space="0" w:color="000000"/>
              <w:bottom w:val="dotted" w:sz="4" w:space="0" w:color="000000"/>
            </w:tcBorders>
            <w:vAlign w:val="bottom"/>
          </w:tcPr>
          <w:p w14:paraId="5ED07B7F" w14:textId="77777777" w:rsidR="00B93371" w:rsidRPr="008925BA" w:rsidRDefault="00B93371" w:rsidP="00B93371">
            <w:pPr>
              <w:pStyle w:val="TableParagraph"/>
              <w:spacing w:before="182" w:line="163" w:lineRule="exact"/>
              <w:rPr>
                <w:sz w:val="16"/>
                <w:szCs w:val="16"/>
              </w:rPr>
            </w:pPr>
            <w:r w:rsidRPr="008925BA">
              <w:rPr>
                <w:sz w:val="16"/>
                <w:szCs w:val="16"/>
              </w:rPr>
              <w:t>1.963</w:t>
            </w:r>
          </w:p>
        </w:tc>
      </w:tr>
      <w:tr w:rsidR="00B93371" w:rsidRPr="008925BA" w14:paraId="091077DA" w14:textId="77777777" w:rsidTr="00B93371">
        <w:trPr>
          <w:trHeight w:val="113"/>
        </w:trPr>
        <w:tc>
          <w:tcPr>
            <w:tcW w:w="2500" w:type="dxa"/>
            <w:tcBorders>
              <w:top w:val="dotted" w:sz="4" w:space="0" w:color="000000"/>
              <w:bottom w:val="dotted" w:sz="4" w:space="0" w:color="000000"/>
              <w:right w:val="dotted" w:sz="4" w:space="0" w:color="000000"/>
            </w:tcBorders>
          </w:tcPr>
          <w:p w14:paraId="572784E4" w14:textId="77777777" w:rsidR="00B93371" w:rsidRPr="008925BA" w:rsidRDefault="00B93371" w:rsidP="00B93371">
            <w:pPr>
              <w:pStyle w:val="TableParagraph"/>
              <w:spacing w:line="164" w:lineRule="exact"/>
              <w:ind w:left="107" w:right="133"/>
              <w:jc w:val="left"/>
              <w:rPr>
                <w:sz w:val="16"/>
                <w:szCs w:val="16"/>
              </w:rPr>
            </w:pPr>
            <w:r w:rsidRPr="008925BA">
              <w:rPr>
                <w:sz w:val="16"/>
                <w:szCs w:val="16"/>
              </w:rPr>
              <w:t>Kurumsal</w:t>
            </w:r>
            <w:r w:rsidRPr="008925BA">
              <w:rPr>
                <w:spacing w:val="-6"/>
                <w:sz w:val="16"/>
                <w:szCs w:val="16"/>
              </w:rPr>
              <w:t xml:space="preserve"> </w:t>
            </w:r>
            <w:r w:rsidRPr="008925BA">
              <w:rPr>
                <w:spacing w:val="-2"/>
                <w:sz w:val="16"/>
                <w:szCs w:val="16"/>
              </w:rPr>
              <w:t>alacaklar</w:t>
            </w:r>
          </w:p>
        </w:tc>
        <w:tc>
          <w:tcPr>
            <w:tcW w:w="727" w:type="dxa"/>
            <w:tcBorders>
              <w:top w:val="dotted" w:sz="4" w:space="0" w:color="000000"/>
              <w:left w:val="dotted" w:sz="4" w:space="0" w:color="000000"/>
              <w:bottom w:val="dotted" w:sz="4" w:space="0" w:color="000000"/>
              <w:right w:val="dotted" w:sz="4" w:space="0" w:color="000000"/>
            </w:tcBorders>
            <w:vAlign w:val="bottom"/>
          </w:tcPr>
          <w:p w14:paraId="2221FD9D" w14:textId="77777777" w:rsidR="00B93371" w:rsidRPr="008925BA" w:rsidRDefault="00B93371" w:rsidP="00B93371">
            <w:pPr>
              <w:pStyle w:val="TableParagraph"/>
              <w:spacing w:before="1" w:line="163" w:lineRule="exact"/>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0D0B4143" w14:textId="77777777" w:rsidR="00B93371" w:rsidRPr="008925BA" w:rsidRDefault="00B93371" w:rsidP="00B93371">
            <w:pPr>
              <w:pStyle w:val="TableParagraph"/>
              <w:spacing w:before="1" w:line="163" w:lineRule="exact"/>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03D356EC" w14:textId="77777777" w:rsidR="00B93371" w:rsidRPr="008925BA" w:rsidRDefault="00B93371" w:rsidP="00B93371">
            <w:pPr>
              <w:pStyle w:val="TableParagraph"/>
              <w:spacing w:before="1" w:line="163" w:lineRule="exact"/>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5DBA5C52" w14:textId="77777777" w:rsidR="00B93371" w:rsidRPr="008925BA" w:rsidRDefault="00B93371" w:rsidP="00B93371">
            <w:pPr>
              <w:pStyle w:val="TableParagraph"/>
              <w:spacing w:before="1" w:line="163" w:lineRule="exact"/>
              <w:rPr>
                <w:sz w:val="16"/>
                <w:szCs w:val="16"/>
              </w:rPr>
            </w:pPr>
            <w:r w:rsidRPr="008925BA">
              <w:rPr>
                <w:spacing w:val="-10"/>
                <w:sz w:val="16"/>
                <w:szCs w:val="16"/>
              </w:rPr>
              <w:t>-</w:t>
            </w:r>
          </w:p>
        </w:tc>
        <w:tc>
          <w:tcPr>
            <w:tcW w:w="727" w:type="dxa"/>
            <w:tcBorders>
              <w:top w:val="dotted" w:sz="4" w:space="0" w:color="000000"/>
              <w:left w:val="dotted" w:sz="4" w:space="0" w:color="000000"/>
              <w:bottom w:val="dotted" w:sz="4" w:space="0" w:color="000000"/>
              <w:right w:val="dotted" w:sz="4" w:space="0" w:color="000000"/>
            </w:tcBorders>
            <w:vAlign w:val="bottom"/>
          </w:tcPr>
          <w:p w14:paraId="5174A5A8" w14:textId="77777777" w:rsidR="00B93371" w:rsidRPr="008925BA" w:rsidRDefault="00B93371" w:rsidP="00B93371">
            <w:pPr>
              <w:pStyle w:val="TableParagraph"/>
              <w:spacing w:before="1" w:line="163" w:lineRule="exact"/>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0303FF24" w14:textId="77777777" w:rsidR="00B93371" w:rsidRPr="008925BA" w:rsidRDefault="00B93371" w:rsidP="00B93371">
            <w:pPr>
              <w:pStyle w:val="TableParagraph"/>
              <w:spacing w:before="1" w:line="163" w:lineRule="exact"/>
              <w:rPr>
                <w:sz w:val="16"/>
                <w:szCs w:val="16"/>
              </w:rPr>
            </w:pPr>
            <w:r w:rsidRPr="008925BA">
              <w:rPr>
                <w:spacing w:val="-10"/>
                <w:sz w:val="16"/>
                <w:szCs w:val="16"/>
              </w:rPr>
              <w:t>-</w:t>
            </w:r>
          </w:p>
        </w:tc>
        <w:tc>
          <w:tcPr>
            <w:tcW w:w="730" w:type="dxa"/>
            <w:tcBorders>
              <w:top w:val="dotted" w:sz="4" w:space="0" w:color="000000"/>
              <w:left w:val="dotted" w:sz="4" w:space="0" w:color="000000"/>
              <w:bottom w:val="dotted" w:sz="4" w:space="0" w:color="000000"/>
              <w:right w:val="dotted" w:sz="4" w:space="0" w:color="000000"/>
            </w:tcBorders>
            <w:vAlign w:val="bottom"/>
          </w:tcPr>
          <w:p w14:paraId="4B5FCB23" w14:textId="77777777" w:rsidR="00B93371" w:rsidRPr="008925BA" w:rsidRDefault="00B93371" w:rsidP="00B93371">
            <w:pPr>
              <w:pStyle w:val="TableParagraph"/>
              <w:spacing w:before="1" w:line="163" w:lineRule="exact"/>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3500ED5D" w14:textId="77777777" w:rsidR="00B93371" w:rsidRPr="008925BA" w:rsidRDefault="00B93371" w:rsidP="00B93371">
            <w:pPr>
              <w:pStyle w:val="TableParagraph"/>
              <w:spacing w:before="1" w:line="163" w:lineRule="exact"/>
              <w:rPr>
                <w:sz w:val="16"/>
                <w:szCs w:val="16"/>
              </w:rPr>
            </w:pPr>
            <w:r w:rsidRPr="008925BA">
              <w:rPr>
                <w:spacing w:val="-10"/>
                <w:sz w:val="16"/>
                <w:szCs w:val="16"/>
              </w:rPr>
              <w:t>-</w:t>
            </w:r>
          </w:p>
        </w:tc>
        <w:tc>
          <w:tcPr>
            <w:tcW w:w="727" w:type="dxa"/>
            <w:tcBorders>
              <w:top w:val="dotted" w:sz="4" w:space="0" w:color="000000"/>
              <w:left w:val="dotted" w:sz="4" w:space="0" w:color="000000"/>
              <w:bottom w:val="dotted" w:sz="4" w:space="0" w:color="000000"/>
            </w:tcBorders>
            <w:vAlign w:val="bottom"/>
          </w:tcPr>
          <w:p w14:paraId="7F9EC5A0" w14:textId="77777777" w:rsidR="00B93371" w:rsidRPr="008925BA" w:rsidRDefault="00B93371" w:rsidP="00B93371">
            <w:pPr>
              <w:pStyle w:val="TableParagraph"/>
              <w:spacing w:before="1" w:line="163" w:lineRule="exact"/>
              <w:rPr>
                <w:sz w:val="16"/>
                <w:szCs w:val="16"/>
              </w:rPr>
            </w:pPr>
            <w:r w:rsidRPr="008925BA">
              <w:rPr>
                <w:spacing w:val="-10"/>
                <w:sz w:val="16"/>
                <w:szCs w:val="16"/>
              </w:rPr>
              <w:t>-</w:t>
            </w:r>
          </w:p>
        </w:tc>
      </w:tr>
      <w:tr w:rsidR="00B93371" w:rsidRPr="008925BA" w14:paraId="7E1BCF48" w14:textId="77777777" w:rsidTr="00B93371">
        <w:trPr>
          <w:trHeight w:val="113"/>
        </w:trPr>
        <w:tc>
          <w:tcPr>
            <w:tcW w:w="2500" w:type="dxa"/>
            <w:tcBorders>
              <w:top w:val="dotted" w:sz="4" w:space="0" w:color="000000"/>
              <w:bottom w:val="dotted" w:sz="4" w:space="0" w:color="000000"/>
              <w:right w:val="dotted" w:sz="4" w:space="0" w:color="000000"/>
            </w:tcBorders>
          </w:tcPr>
          <w:p w14:paraId="57D288E3" w14:textId="77777777" w:rsidR="00B93371" w:rsidRPr="008925BA" w:rsidRDefault="00B93371" w:rsidP="00B93371">
            <w:pPr>
              <w:pStyle w:val="TableParagraph"/>
              <w:spacing w:line="164" w:lineRule="exact"/>
              <w:ind w:left="107" w:right="133"/>
              <w:jc w:val="left"/>
              <w:rPr>
                <w:sz w:val="16"/>
                <w:szCs w:val="16"/>
              </w:rPr>
            </w:pPr>
            <w:r w:rsidRPr="008925BA">
              <w:rPr>
                <w:sz w:val="16"/>
                <w:szCs w:val="16"/>
              </w:rPr>
              <w:t>Perakende</w:t>
            </w:r>
            <w:r w:rsidRPr="008925BA">
              <w:rPr>
                <w:spacing w:val="-7"/>
                <w:sz w:val="16"/>
                <w:szCs w:val="16"/>
              </w:rPr>
              <w:t xml:space="preserve"> </w:t>
            </w:r>
            <w:r w:rsidRPr="008925BA">
              <w:rPr>
                <w:spacing w:val="-2"/>
                <w:sz w:val="16"/>
                <w:szCs w:val="16"/>
              </w:rPr>
              <w:t>alacaklar</w:t>
            </w:r>
          </w:p>
        </w:tc>
        <w:tc>
          <w:tcPr>
            <w:tcW w:w="727" w:type="dxa"/>
            <w:tcBorders>
              <w:top w:val="dotted" w:sz="4" w:space="0" w:color="000000"/>
              <w:left w:val="dotted" w:sz="4" w:space="0" w:color="000000"/>
              <w:bottom w:val="dotted" w:sz="4" w:space="0" w:color="000000"/>
              <w:right w:val="dotted" w:sz="4" w:space="0" w:color="000000"/>
            </w:tcBorders>
            <w:vAlign w:val="bottom"/>
          </w:tcPr>
          <w:p w14:paraId="42DA4A20" w14:textId="77777777" w:rsidR="00B93371" w:rsidRPr="008925BA" w:rsidRDefault="00B93371" w:rsidP="00B93371">
            <w:pPr>
              <w:pStyle w:val="TableParagraph"/>
              <w:spacing w:before="1" w:line="163" w:lineRule="exact"/>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4B5A8969" w14:textId="77777777" w:rsidR="00B93371" w:rsidRPr="008925BA" w:rsidRDefault="00B93371" w:rsidP="00B93371">
            <w:pPr>
              <w:pStyle w:val="TableParagraph"/>
              <w:spacing w:before="1" w:line="163" w:lineRule="exact"/>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6B566E8A" w14:textId="77777777" w:rsidR="00B93371" w:rsidRPr="008925BA" w:rsidRDefault="00B93371" w:rsidP="00B93371">
            <w:pPr>
              <w:pStyle w:val="TableParagraph"/>
              <w:spacing w:before="1" w:line="163" w:lineRule="exact"/>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6DDB8576" w14:textId="77777777" w:rsidR="00B93371" w:rsidRPr="008925BA" w:rsidRDefault="00B93371" w:rsidP="00B93371">
            <w:pPr>
              <w:pStyle w:val="TableParagraph"/>
              <w:spacing w:before="1" w:line="163" w:lineRule="exact"/>
              <w:rPr>
                <w:sz w:val="16"/>
                <w:szCs w:val="16"/>
              </w:rPr>
            </w:pPr>
            <w:r w:rsidRPr="008925BA">
              <w:rPr>
                <w:spacing w:val="-10"/>
                <w:sz w:val="16"/>
                <w:szCs w:val="16"/>
              </w:rPr>
              <w:t>-</w:t>
            </w:r>
          </w:p>
        </w:tc>
        <w:tc>
          <w:tcPr>
            <w:tcW w:w="727" w:type="dxa"/>
            <w:tcBorders>
              <w:top w:val="dotted" w:sz="4" w:space="0" w:color="000000"/>
              <w:left w:val="dotted" w:sz="4" w:space="0" w:color="000000"/>
              <w:bottom w:val="dotted" w:sz="4" w:space="0" w:color="000000"/>
              <w:right w:val="dotted" w:sz="4" w:space="0" w:color="000000"/>
            </w:tcBorders>
            <w:vAlign w:val="bottom"/>
          </w:tcPr>
          <w:p w14:paraId="199BFE46" w14:textId="77777777" w:rsidR="00B93371" w:rsidRPr="008925BA" w:rsidRDefault="00B93371" w:rsidP="00B93371">
            <w:pPr>
              <w:pStyle w:val="TableParagraph"/>
              <w:spacing w:before="1" w:line="163" w:lineRule="exact"/>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10768765" w14:textId="77777777" w:rsidR="00B93371" w:rsidRPr="008925BA" w:rsidRDefault="00B93371" w:rsidP="00B93371">
            <w:pPr>
              <w:pStyle w:val="TableParagraph"/>
              <w:spacing w:before="1" w:line="163" w:lineRule="exact"/>
              <w:rPr>
                <w:sz w:val="16"/>
                <w:szCs w:val="16"/>
              </w:rPr>
            </w:pPr>
            <w:r w:rsidRPr="008925BA">
              <w:rPr>
                <w:spacing w:val="-10"/>
                <w:sz w:val="16"/>
                <w:szCs w:val="16"/>
              </w:rPr>
              <w:t>-</w:t>
            </w:r>
          </w:p>
        </w:tc>
        <w:tc>
          <w:tcPr>
            <w:tcW w:w="730" w:type="dxa"/>
            <w:tcBorders>
              <w:top w:val="dotted" w:sz="4" w:space="0" w:color="000000"/>
              <w:left w:val="dotted" w:sz="4" w:space="0" w:color="000000"/>
              <w:bottom w:val="dotted" w:sz="4" w:space="0" w:color="000000"/>
              <w:right w:val="dotted" w:sz="4" w:space="0" w:color="000000"/>
            </w:tcBorders>
            <w:vAlign w:val="bottom"/>
          </w:tcPr>
          <w:p w14:paraId="2E34D781" w14:textId="77777777" w:rsidR="00B93371" w:rsidRPr="008925BA" w:rsidRDefault="00B93371" w:rsidP="00B93371">
            <w:pPr>
              <w:pStyle w:val="TableParagraph"/>
              <w:spacing w:before="1" w:line="163" w:lineRule="exact"/>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3C3C30FA" w14:textId="77777777" w:rsidR="00B93371" w:rsidRPr="008925BA" w:rsidRDefault="00B93371" w:rsidP="00B93371">
            <w:pPr>
              <w:pStyle w:val="TableParagraph"/>
              <w:spacing w:before="1" w:line="163" w:lineRule="exact"/>
              <w:rPr>
                <w:sz w:val="16"/>
                <w:szCs w:val="16"/>
              </w:rPr>
            </w:pPr>
            <w:r w:rsidRPr="008925BA">
              <w:rPr>
                <w:spacing w:val="-10"/>
                <w:sz w:val="16"/>
                <w:szCs w:val="16"/>
              </w:rPr>
              <w:t>-</w:t>
            </w:r>
          </w:p>
        </w:tc>
        <w:tc>
          <w:tcPr>
            <w:tcW w:w="727" w:type="dxa"/>
            <w:tcBorders>
              <w:top w:val="dotted" w:sz="4" w:space="0" w:color="000000"/>
              <w:left w:val="dotted" w:sz="4" w:space="0" w:color="000000"/>
              <w:bottom w:val="dotted" w:sz="4" w:space="0" w:color="000000"/>
            </w:tcBorders>
            <w:vAlign w:val="bottom"/>
          </w:tcPr>
          <w:p w14:paraId="6C2FBABD" w14:textId="77777777" w:rsidR="00B93371" w:rsidRPr="008925BA" w:rsidRDefault="00B93371" w:rsidP="00B93371">
            <w:pPr>
              <w:pStyle w:val="TableParagraph"/>
              <w:spacing w:before="1" w:line="163" w:lineRule="exact"/>
              <w:rPr>
                <w:sz w:val="16"/>
                <w:szCs w:val="16"/>
              </w:rPr>
            </w:pPr>
            <w:r w:rsidRPr="008925BA">
              <w:rPr>
                <w:spacing w:val="-10"/>
                <w:sz w:val="16"/>
                <w:szCs w:val="16"/>
              </w:rPr>
              <w:t>-</w:t>
            </w:r>
          </w:p>
        </w:tc>
      </w:tr>
      <w:tr w:rsidR="00B93371" w:rsidRPr="008925BA" w14:paraId="3FE8AAF2" w14:textId="77777777" w:rsidTr="00B93371">
        <w:trPr>
          <w:trHeight w:val="113"/>
        </w:trPr>
        <w:tc>
          <w:tcPr>
            <w:tcW w:w="2500" w:type="dxa"/>
            <w:tcBorders>
              <w:top w:val="dotted" w:sz="4" w:space="0" w:color="000000"/>
              <w:bottom w:val="dotted" w:sz="4" w:space="0" w:color="000000"/>
              <w:right w:val="dotted" w:sz="4" w:space="0" w:color="000000"/>
            </w:tcBorders>
          </w:tcPr>
          <w:p w14:paraId="0BEBE948" w14:textId="77777777" w:rsidR="00B93371" w:rsidRPr="008925BA" w:rsidRDefault="00B93371" w:rsidP="00B93371">
            <w:pPr>
              <w:pStyle w:val="TableParagraph"/>
              <w:spacing w:line="176" w:lineRule="exact"/>
              <w:ind w:left="107" w:right="133"/>
              <w:jc w:val="left"/>
              <w:rPr>
                <w:sz w:val="16"/>
                <w:szCs w:val="16"/>
              </w:rPr>
            </w:pPr>
            <w:r w:rsidRPr="008925BA">
              <w:rPr>
                <w:sz w:val="16"/>
                <w:szCs w:val="16"/>
              </w:rPr>
              <w:t>Kurulca</w:t>
            </w:r>
            <w:r w:rsidRPr="008925BA">
              <w:rPr>
                <w:spacing w:val="-10"/>
                <w:sz w:val="16"/>
                <w:szCs w:val="16"/>
              </w:rPr>
              <w:t xml:space="preserve"> </w:t>
            </w:r>
            <w:r w:rsidRPr="008925BA">
              <w:rPr>
                <w:sz w:val="16"/>
                <w:szCs w:val="16"/>
              </w:rPr>
              <w:t>riski</w:t>
            </w:r>
            <w:r w:rsidRPr="008925BA">
              <w:rPr>
                <w:spacing w:val="-10"/>
                <w:sz w:val="16"/>
                <w:szCs w:val="16"/>
              </w:rPr>
              <w:t xml:space="preserve"> </w:t>
            </w:r>
            <w:r w:rsidRPr="008925BA">
              <w:rPr>
                <w:sz w:val="16"/>
                <w:szCs w:val="16"/>
              </w:rPr>
              <w:t>yüksek</w:t>
            </w:r>
            <w:r w:rsidRPr="008925BA">
              <w:rPr>
                <w:spacing w:val="40"/>
                <w:sz w:val="16"/>
                <w:szCs w:val="16"/>
              </w:rPr>
              <w:t xml:space="preserve"> </w:t>
            </w:r>
            <w:r w:rsidRPr="008925BA">
              <w:rPr>
                <w:sz w:val="16"/>
                <w:szCs w:val="16"/>
              </w:rPr>
              <w:t>olarak</w:t>
            </w:r>
            <w:r w:rsidRPr="008925BA">
              <w:rPr>
                <w:spacing w:val="-3"/>
                <w:sz w:val="16"/>
                <w:szCs w:val="16"/>
              </w:rPr>
              <w:t xml:space="preserve"> </w:t>
            </w:r>
            <w:r w:rsidRPr="008925BA">
              <w:rPr>
                <w:sz w:val="16"/>
                <w:szCs w:val="16"/>
              </w:rPr>
              <w:t>belirlenen</w:t>
            </w:r>
            <w:r w:rsidRPr="008925BA">
              <w:rPr>
                <w:spacing w:val="40"/>
                <w:sz w:val="16"/>
                <w:szCs w:val="16"/>
              </w:rPr>
              <w:t xml:space="preserve"> </w:t>
            </w:r>
            <w:r w:rsidRPr="008925BA">
              <w:rPr>
                <w:spacing w:val="-2"/>
                <w:sz w:val="16"/>
                <w:szCs w:val="16"/>
              </w:rPr>
              <w:t>alacaklar</w:t>
            </w:r>
          </w:p>
        </w:tc>
        <w:tc>
          <w:tcPr>
            <w:tcW w:w="727" w:type="dxa"/>
            <w:tcBorders>
              <w:top w:val="dotted" w:sz="4" w:space="0" w:color="000000"/>
              <w:left w:val="dotted" w:sz="4" w:space="0" w:color="000000"/>
              <w:bottom w:val="dotted" w:sz="4" w:space="0" w:color="000000"/>
              <w:right w:val="dotted" w:sz="4" w:space="0" w:color="000000"/>
            </w:tcBorders>
            <w:vAlign w:val="bottom"/>
          </w:tcPr>
          <w:p w14:paraId="4E1B6B48" w14:textId="77777777" w:rsidR="00B93371" w:rsidRPr="008925BA" w:rsidRDefault="00B93371" w:rsidP="00B93371">
            <w:pPr>
              <w:pStyle w:val="TableParagraph"/>
              <w:spacing w:line="163" w:lineRule="exact"/>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5B5EC3DC" w14:textId="77777777" w:rsidR="00B93371" w:rsidRPr="008925BA" w:rsidRDefault="00B93371" w:rsidP="00B93371">
            <w:pPr>
              <w:pStyle w:val="TableParagraph"/>
              <w:spacing w:line="163" w:lineRule="exact"/>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79CB4025" w14:textId="77777777" w:rsidR="00B93371" w:rsidRPr="008925BA" w:rsidRDefault="00B93371" w:rsidP="00B93371">
            <w:pPr>
              <w:pStyle w:val="TableParagraph"/>
              <w:spacing w:line="163" w:lineRule="exact"/>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1ED25C47" w14:textId="77777777" w:rsidR="00B93371" w:rsidRPr="008925BA" w:rsidRDefault="00B93371" w:rsidP="00B93371">
            <w:pPr>
              <w:pStyle w:val="TableParagraph"/>
              <w:spacing w:line="163" w:lineRule="exact"/>
              <w:rPr>
                <w:sz w:val="16"/>
                <w:szCs w:val="16"/>
              </w:rPr>
            </w:pPr>
            <w:r w:rsidRPr="008925BA">
              <w:rPr>
                <w:spacing w:val="-10"/>
                <w:sz w:val="16"/>
                <w:szCs w:val="16"/>
              </w:rPr>
              <w:t>-</w:t>
            </w:r>
          </w:p>
        </w:tc>
        <w:tc>
          <w:tcPr>
            <w:tcW w:w="727" w:type="dxa"/>
            <w:tcBorders>
              <w:top w:val="dotted" w:sz="4" w:space="0" w:color="000000"/>
              <w:left w:val="dotted" w:sz="4" w:space="0" w:color="000000"/>
              <w:bottom w:val="dotted" w:sz="4" w:space="0" w:color="000000"/>
              <w:right w:val="dotted" w:sz="4" w:space="0" w:color="000000"/>
            </w:tcBorders>
            <w:vAlign w:val="bottom"/>
          </w:tcPr>
          <w:p w14:paraId="130CEC24" w14:textId="77777777" w:rsidR="00B93371" w:rsidRPr="008925BA" w:rsidRDefault="00B93371" w:rsidP="00B93371">
            <w:pPr>
              <w:pStyle w:val="TableParagraph"/>
              <w:spacing w:line="163" w:lineRule="exact"/>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3460F4DA" w14:textId="77777777" w:rsidR="00B93371" w:rsidRPr="008925BA" w:rsidRDefault="00B93371" w:rsidP="00B93371">
            <w:pPr>
              <w:pStyle w:val="TableParagraph"/>
              <w:spacing w:line="163" w:lineRule="exact"/>
              <w:rPr>
                <w:sz w:val="16"/>
                <w:szCs w:val="16"/>
              </w:rPr>
            </w:pPr>
            <w:r w:rsidRPr="008925BA">
              <w:rPr>
                <w:spacing w:val="-10"/>
                <w:sz w:val="16"/>
                <w:szCs w:val="16"/>
              </w:rPr>
              <w:t>-</w:t>
            </w:r>
          </w:p>
        </w:tc>
        <w:tc>
          <w:tcPr>
            <w:tcW w:w="730" w:type="dxa"/>
            <w:tcBorders>
              <w:top w:val="dotted" w:sz="4" w:space="0" w:color="000000"/>
              <w:left w:val="dotted" w:sz="4" w:space="0" w:color="000000"/>
              <w:bottom w:val="dotted" w:sz="4" w:space="0" w:color="000000"/>
              <w:right w:val="dotted" w:sz="4" w:space="0" w:color="000000"/>
            </w:tcBorders>
            <w:vAlign w:val="bottom"/>
          </w:tcPr>
          <w:p w14:paraId="7CA48F6C" w14:textId="77777777" w:rsidR="00B93371" w:rsidRPr="008925BA" w:rsidRDefault="00B93371" w:rsidP="00B93371">
            <w:pPr>
              <w:pStyle w:val="TableParagraph"/>
              <w:spacing w:line="163" w:lineRule="exact"/>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52EF51A9" w14:textId="77777777" w:rsidR="00B93371" w:rsidRPr="008925BA" w:rsidRDefault="00B93371" w:rsidP="00B93371">
            <w:pPr>
              <w:pStyle w:val="TableParagraph"/>
              <w:spacing w:line="163" w:lineRule="exact"/>
              <w:rPr>
                <w:sz w:val="16"/>
                <w:szCs w:val="16"/>
              </w:rPr>
            </w:pPr>
            <w:r w:rsidRPr="008925BA">
              <w:rPr>
                <w:spacing w:val="-10"/>
                <w:sz w:val="16"/>
                <w:szCs w:val="16"/>
              </w:rPr>
              <w:t>-</w:t>
            </w:r>
          </w:p>
        </w:tc>
        <w:tc>
          <w:tcPr>
            <w:tcW w:w="727" w:type="dxa"/>
            <w:tcBorders>
              <w:top w:val="dotted" w:sz="4" w:space="0" w:color="000000"/>
              <w:left w:val="dotted" w:sz="4" w:space="0" w:color="000000"/>
              <w:bottom w:val="dotted" w:sz="4" w:space="0" w:color="000000"/>
            </w:tcBorders>
            <w:vAlign w:val="bottom"/>
          </w:tcPr>
          <w:p w14:paraId="60E803DA" w14:textId="77777777" w:rsidR="00B93371" w:rsidRPr="008925BA" w:rsidRDefault="00B93371" w:rsidP="00B93371">
            <w:pPr>
              <w:pStyle w:val="TableParagraph"/>
              <w:spacing w:line="163" w:lineRule="exact"/>
              <w:rPr>
                <w:sz w:val="16"/>
                <w:szCs w:val="16"/>
              </w:rPr>
            </w:pPr>
            <w:r w:rsidRPr="008925BA">
              <w:rPr>
                <w:spacing w:val="-10"/>
                <w:sz w:val="16"/>
                <w:szCs w:val="16"/>
              </w:rPr>
              <w:t>-</w:t>
            </w:r>
          </w:p>
        </w:tc>
      </w:tr>
      <w:tr w:rsidR="00B93371" w:rsidRPr="008925BA" w14:paraId="3A6B71CA" w14:textId="77777777" w:rsidTr="00B93371">
        <w:trPr>
          <w:trHeight w:val="113"/>
        </w:trPr>
        <w:tc>
          <w:tcPr>
            <w:tcW w:w="2500" w:type="dxa"/>
            <w:tcBorders>
              <w:top w:val="dotted" w:sz="4" w:space="0" w:color="000000"/>
              <w:bottom w:val="dotted" w:sz="4" w:space="0" w:color="000000"/>
              <w:right w:val="dotted" w:sz="4" w:space="0" w:color="000000"/>
            </w:tcBorders>
          </w:tcPr>
          <w:p w14:paraId="5BF2DD34" w14:textId="77777777" w:rsidR="00B93371" w:rsidRPr="008925BA" w:rsidRDefault="00B93371" w:rsidP="00B93371">
            <w:pPr>
              <w:pStyle w:val="TableParagraph"/>
              <w:spacing w:line="159" w:lineRule="exact"/>
              <w:ind w:left="107" w:right="133"/>
              <w:jc w:val="left"/>
              <w:rPr>
                <w:sz w:val="16"/>
                <w:szCs w:val="16"/>
              </w:rPr>
            </w:pPr>
            <w:r w:rsidRPr="008925BA">
              <w:rPr>
                <w:sz w:val="16"/>
                <w:szCs w:val="16"/>
              </w:rPr>
              <w:t>Diğer</w:t>
            </w:r>
            <w:r w:rsidRPr="008925BA">
              <w:rPr>
                <w:spacing w:val="-6"/>
                <w:sz w:val="16"/>
                <w:szCs w:val="16"/>
              </w:rPr>
              <w:t xml:space="preserve"> </w:t>
            </w:r>
            <w:r w:rsidRPr="008925BA">
              <w:rPr>
                <w:spacing w:val="-2"/>
                <w:sz w:val="16"/>
                <w:szCs w:val="16"/>
              </w:rPr>
              <w:t>alacaklar</w:t>
            </w:r>
          </w:p>
        </w:tc>
        <w:tc>
          <w:tcPr>
            <w:tcW w:w="727" w:type="dxa"/>
            <w:tcBorders>
              <w:top w:val="dotted" w:sz="4" w:space="0" w:color="000000"/>
              <w:left w:val="dotted" w:sz="4" w:space="0" w:color="000000"/>
              <w:bottom w:val="dotted" w:sz="4" w:space="0" w:color="000000"/>
              <w:right w:val="dotted" w:sz="4" w:space="0" w:color="000000"/>
            </w:tcBorders>
            <w:vAlign w:val="bottom"/>
          </w:tcPr>
          <w:p w14:paraId="0F1D052F" w14:textId="77777777" w:rsidR="00B93371" w:rsidRPr="008925BA" w:rsidRDefault="00B93371" w:rsidP="00B93371">
            <w:pPr>
              <w:pStyle w:val="TableParagraph"/>
              <w:spacing w:line="159" w:lineRule="exact"/>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675CA820" w14:textId="77777777" w:rsidR="00B93371" w:rsidRPr="008925BA" w:rsidRDefault="00B93371" w:rsidP="00B93371">
            <w:pPr>
              <w:pStyle w:val="TableParagraph"/>
              <w:spacing w:line="159" w:lineRule="exact"/>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68AABB79" w14:textId="77777777" w:rsidR="00B93371" w:rsidRPr="008925BA" w:rsidRDefault="00B93371" w:rsidP="00B93371">
            <w:pPr>
              <w:pStyle w:val="TableParagraph"/>
              <w:spacing w:line="159" w:lineRule="exact"/>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78E707B7" w14:textId="77777777" w:rsidR="00B93371" w:rsidRPr="008925BA" w:rsidRDefault="00B93371" w:rsidP="00B93371">
            <w:pPr>
              <w:pStyle w:val="TableParagraph"/>
              <w:spacing w:line="159" w:lineRule="exact"/>
              <w:rPr>
                <w:sz w:val="16"/>
                <w:szCs w:val="16"/>
              </w:rPr>
            </w:pPr>
            <w:r w:rsidRPr="008925BA">
              <w:rPr>
                <w:spacing w:val="-10"/>
                <w:sz w:val="16"/>
                <w:szCs w:val="16"/>
              </w:rPr>
              <w:t>-</w:t>
            </w:r>
          </w:p>
        </w:tc>
        <w:tc>
          <w:tcPr>
            <w:tcW w:w="727" w:type="dxa"/>
            <w:tcBorders>
              <w:top w:val="dotted" w:sz="4" w:space="0" w:color="000000"/>
              <w:left w:val="dotted" w:sz="4" w:space="0" w:color="000000"/>
              <w:bottom w:val="dotted" w:sz="4" w:space="0" w:color="000000"/>
              <w:right w:val="dotted" w:sz="4" w:space="0" w:color="000000"/>
            </w:tcBorders>
            <w:vAlign w:val="bottom"/>
          </w:tcPr>
          <w:p w14:paraId="521FF3DC" w14:textId="77777777" w:rsidR="00B93371" w:rsidRPr="008925BA" w:rsidRDefault="00B93371" w:rsidP="00B93371">
            <w:pPr>
              <w:pStyle w:val="TableParagraph"/>
              <w:spacing w:line="159" w:lineRule="exact"/>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2EDB2CD8" w14:textId="77777777" w:rsidR="00B93371" w:rsidRPr="008925BA" w:rsidRDefault="00B93371" w:rsidP="00B93371">
            <w:pPr>
              <w:pStyle w:val="TableParagraph"/>
              <w:spacing w:line="159" w:lineRule="exact"/>
              <w:rPr>
                <w:sz w:val="16"/>
                <w:szCs w:val="16"/>
              </w:rPr>
            </w:pPr>
            <w:r w:rsidRPr="008925BA">
              <w:rPr>
                <w:spacing w:val="-10"/>
                <w:sz w:val="16"/>
                <w:szCs w:val="16"/>
              </w:rPr>
              <w:t>-</w:t>
            </w:r>
          </w:p>
        </w:tc>
        <w:tc>
          <w:tcPr>
            <w:tcW w:w="730" w:type="dxa"/>
            <w:tcBorders>
              <w:top w:val="dotted" w:sz="4" w:space="0" w:color="000000"/>
              <w:left w:val="dotted" w:sz="4" w:space="0" w:color="000000"/>
              <w:bottom w:val="dotted" w:sz="4" w:space="0" w:color="000000"/>
              <w:right w:val="dotted" w:sz="4" w:space="0" w:color="000000"/>
            </w:tcBorders>
            <w:vAlign w:val="bottom"/>
          </w:tcPr>
          <w:p w14:paraId="29541FDB" w14:textId="77777777" w:rsidR="00B93371" w:rsidRPr="008925BA" w:rsidRDefault="00B93371" w:rsidP="00B93371">
            <w:pPr>
              <w:pStyle w:val="TableParagraph"/>
              <w:spacing w:line="159" w:lineRule="exact"/>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1B56CFAE" w14:textId="77777777" w:rsidR="00B93371" w:rsidRPr="008925BA" w:rsidRDefault="00B93371" w:rsidP="00B93371">
            <w:pPr>
              <w:pStyle w:val="TableParagraph"/>
              <w:spacing w:line="159" w:lineRule="exact"/>
              <w:rPr>
                <w:sz w:val="16"/>
                <w:szCs w:val="16"/>
              </w:rPr>
            </w:pPr>
            <w:r w:rsidRPr="008925BA">
              <w:rPr>
                <w:spacing w:val="-10"/>
                <w:sz w:val="16"/>
                <w:szCs w:val="16"/>
              </w:rPr>
              <w:t>-</w:t>
            </w:r>
          </w:p>
        </w:tc>
        <w:tc>
          <w:tcPr>
            <w:tcW w:w="727" w:type="dxa"/>
            <w:tcBorders>
              <w:top w:val="dotted" w:sz="4" w:space="0" w:color="000000"/>
              <w:left w:val="dotted" w:sz="4" w:space="0" w:color="000000"/>
              <w:bottom w:val="dotted" w:sz="4" w:space="0" w:color="000000"/>
            </w:tcBorders>
            <w:vAlign w:val="bottom"/>
          </w:tcPr>
          <w:p w14:paraId="6C6A05BF" w14:textId="77777777" w:rsidR="00B93371" w:rsidRPr="008925BA" w:rsidRDefault="00B93371" w:rsidP="00B93371">
            <w:pPr>
              <w:pStyle w:val="TableParagraph"/>
              <w:spacing w:line="159" w:lineRule="exact"/>
              <w:rPr>
                <w:sz w:val="16"/>
                <w:szCs w:val="16"/>
              </w:rPr>
            </w:pPr>
            <w:r w:rsidRPr="008925BA">
              <w:rPr>
                <w:spacing w:val="-10"/>
                <w:sz w:val="16"/>
                <w:szCs w:val="16"/>
              </w:rPr>
              <w:t>-</w:t>
            </w:r>
          </w:p>
        </w:tc>
      </w:tr>
      <w:tr w:rsidR="00B93371" w:rsidRPr="008925BA" w14:paraId="42DC135C" w14:textId="77777777" w:rsidTr="00B93371">
        <w:trPr>
          <w:trHeight w:val="113"/>
        </w:trPr>
        <w:tc>
          <w:tcPr>
            <w:tcW w:w="2500" w:type="dxa"/>
            <w:tcBorders>
              <w:top w:val="dotted" w:sz="4" w:space="0" w:color="000000"/>
              <w:bottom w:val="dotted" w:sz="4" w:space="0" w:color="000000"/>
              <w:right w:val="dotted" w:sz="4" w:space="0" w:color="000000"/>
            </w:tcBorders>
          </w:tcPr>
          <w:p w14:paraId="3DE839C6" w14:textId="77777777" w:rsidR="00B93371" w:rsidRPr="008925BA" w:rsidRDefault="00B93371" w:rsidP="00B93371">
            <w:pPr>
              <w:pStyle w:val="TableParagraph"/>
              <w:spacing w:line="159" w:lineRule="exact"/>
              <w:ind w:left="107" w:right="133"/>
              <w:jc w:val="left"/>
              <w:rPr>
                <w:sz w:val="16"/>
                <w:szCs w:val="16"/>
              </w:rPr>
            </w:pPr>
          </w:p>
        </w:tc>
        <w:tc>
          <w:tcPr>
            <w:tcW w:w="727" w:type="dxa"/>
            <w:tcBorders>
              <w:top w:val="dotted" w:sz="4" w:space="0" w:color="000000"/>
              <w:left w:val="dotted" w:sz="4" w:space="0" w:color="000000"/>
              <w:bottom w:val="dotted" w:sz="4" w:space="0" w:color="000000"/>
              <w:right w:val="dotted" w:sz="4" w:space="0" w:color="000000"/>
            </w:tcBorders>
            <w:vAlign w:val="bottom"/>
          </w:tcPr>
          <w:p w14:paraId="10FD3381" w14:textId="77777777" w:rsidR="00B93371" w:rsidRPr="008925BA" w:rsidRDefault="00B93371" w:rsidP="00B93371">
            <w:pPr>
              <w:pStyle w:val="TableParagraph"/>
              <w:spacing w:line="159" w:lineRule="exact"/>
              <w:rPr>
                <w:spacing w:val="-10"/>
                <w:sz w:val="16"/>
                <w:szCs w:val="16"/>
              </w:rPr>
            </w:pPr>
          </w:p>
        </w:tc>
        <w:tc>
          <w:tcPr>
            <w:tcW w:w="729" w:type="dxa"/>
            <w:tcBorders>
              <w:top w:val="dotted" w:sz="4" w:space="0" w:color="000000"/>
              <w:left w:val="dotted" w:sz="4" w:space="0" w:color="000000"/>
              <w:bottom w:val="dotted" w:sz="4" w:space="0" w:color="000000"/>
              <w:right w:val="dotted" w:sz="4" w:space="0" w:color="000000"/>
            </w:tcBorders>
            <w:vAlign w:val="bottom"/>
          </w:tcPr>
          <w:p w14:paraId="5CAD95C8" w14:textId="77777777" w:rsidR="00B93371" w:rsidRPr="008925BA" w:rsidRDefault="00B93371" w:rsidP="00B93371">
            <w:pPr>
              <w:pStyle w:val="TableParagraph"/>
              <w:spacing w:line="159" w:lineRule="exact"/>
              <w:rPr>
                <w:spacing w:val="-10"/>
                <w:sz w:val="16"/>
                <w:szCs w:val="16"/>
              </w:rPr>
            </w:pPr>
          </w:p>
        </w:tc>
        <w:tc>
          <w:tcPr>
            <w:tcW w:w="729" w:type="dxa"/>
            <w:tcBorders>
              <w:top w:val="dotted" w:sz="4" w:space="0" w:color="000000"/>
              <w:left w:val="dotted" w:sz="4" w:space="0" w:color="000000"/>
              <w:bottom w:val="dotted" w:sz="4" w:space="0" w:color="000000"/>
              <w:right w:val="dotted" w:sz="4" w:space="0" w:color="000000"/>
            </w:tcBorders>
            <w:vAlign w:val="bottom"/>
          </w:tcPr>
          <w:p w14:paraId="0A580329" w14:textId="77777777" w:rsidR="00B93371" w:rsidRPr="008925BA" w:rsidRDefault="00B93371" w:rsidP="00B93371">
            <w:pPr>
              <w:pStyle w:val="TableParagraph"/>
              <w:spacing w:line="159" w:lineRule="exact"/>
              <w:rPr>
                <w:spacing w:val="-10"/>
                <w:sz w:val="16"/>
                <w:szCs w:val="16"/>
              </w:rPr>
            </w:pPr>
          </w:p>
        </w:tc>
        <w:tc>
          <w:tcPr>
            <w:tcW w:w="729" w:type="dxa"/>
            <w:tcBorders>
              <w:top w:val="dotted" w:sz="4" w:space="0" w:color="000000"/>
              <w:left w:val="dotted" w:sz="4" w:space="0" w:color="000000"/>
              <w:bottom w:val="dotted" w:sz="4" w:space="0" w:color="000000"/>
              <w:right w:val="dotted" w:sz="4" w:space="0" w:color="000000"/>
            </w:tcBorders>
            <w:vAlign w:val="bottom"/>
          </w:tcPr>
          <w:p w14:paraId="6D7DE5C7" w14:textId="77777777" w:rsidR="00B93371" w:rsidRPr="008925BA" w:rsidRDefault="00B93371" w:rsidP="00B93371">
            <w:pPr>
              <w:pStyle w:val="TableParagraph"/>
              <w:spacing w:line="159" w:lineRule="exact"/>
              <w:rPr>
                <w:spacing w:val="-10"/>
                <w:sz w:val="16"/>
                <w:szCs w:val="16"/>
              </w:rPr>
            </w:pPr>
          </w:p>
        </w:tc>
        <w:tc>
          <w:tcPr>
            <w:tcW w:w="727" w:type="dxa"/>
            <w:tcBorders>
              <w:top w:val="dotted" w:sz="4" w:space="0" w:color="000000"/>
              <w:left w:val="dotted" w:sz="4" w:space="0" w:color="000000"/>
              <w:bottom w:val="dotted" w:sz="4" w:space="0" w:color="000000"/>
              <w:right w:val="dotted" w:sz="4" w:space="0" w:color="000000"/>
            </w:tcBorders>
            <w:vAlign w:val="bottom"/>
          </w:tcPr>
          <w:p w14:paraId="11E4F1BE" w14:textId="77777777" w:rsidR="00B93371" w:rsidRPr="008925BA" w:rsidRDefault="00B93371" w:rsidP="00B93371">
            <w:pPr>
              <w:pStyle w:val="TableParagraph"/>
              <w:spacing w:line="159" w:lineRule="exact"/>
              <w:rPr>
                <w:spacing w:val="-10"/>
                <w:sz w:val="16"/>
                <w:szCs w:val="16"/>
              </w:rPr>
            </w:pPr>
          </w:p>
        </w:tc>
        <w:tc>
          <w:tcPr>
            <w:tcW w:w="729" w:type="dxa"/>
            <w:tcBorders>
              <w:top w:val="dotted" w:sz="4" w:space="0" w:color="000000"/>
              <w:left w:val="dotted" w:sz="4" w:space="0" w:color="000000"/>
              <w:bottom w:val="dotted" w:sz="4" w:space="0" w:color="000000"/>
              <w:right w:val="dotted" w:sz="4" w:space="0" w:color="000000"/>
            </w:tcBorders>
            <w:vAlign w:val="bottom"/>
          </w:tcPr>
          <w:p w14:paraId="171AAF9D" w14:textId="77777777" w:rsidR="00B93371" w:rsidRPr="008925BA" w:rsidRDefault="00B93371" w:rsidP="00B93371">
            <w:pPr>
              <w:pStyle w:val="TableParagraph"/>
              <w:spacing w:line="159" w:lineRule="exact"/>
              <w:rPr>
                <w:spacing w:val="-10"/>
                <w:sz w:val="16"/>
                <w:szCs w:val="16"/>
              </w:rPr>
            </w:pPr>
          </w:p>
        </w:tc>
        <w:tc>
          <w:tcPr>
            <w:tcW w:w="730" w:type="dxa"/>
            <w:tcBorders>
              <w:top w:val="dotted" w:sz="4" w:space="0" w:color="000000"/>
              <w:left w:val="dotted" w:sz="4" w:space="0" w:color="000000"/>
              <w:bottom w:val="dotted" w:sz="4" w:space="0" w:color="000000"/>
              <w:right w:val="dotted" w:sz="4" w:space="0" w:color="000000"/>
            </w:tcBorders>
            <w:vAlign w:val="bottom"/>
          </w:tcPr>
          <w:p w14:paraId="75CFC63D" w14:textId="77777777" w:rsidR="00B93371" w:rsidRPr="008925BA" w:rsidRDefault="00B93371" w:rsidP="00B93371">
            <w:pPr>
              <w:pStyle w:val="TableParagraph"/>
              <w:spacing w:line="159" w:lineRule="exact"/>
              <w:rPr>
                <w:spacing w:val="-10"/>
                <w:sz w:val="16"/>
                <w:szCs w:val="16"/>
              </w:rPr>
            </w:pPr>
          </w:p>
        </w:tc>
        <w:tc>
          <w:tcPr>
            <w:tcW w:w="729" w:type="dxa"/>
            <w:tcBorders>
              <w:top w:val="dotted" w:sz="4" w:space="0" w:color="000000"/>
              <w:left w:val="dotted" w:sz="4" w:space="0" w:color="000000"/>
              <w:bottom w:val="dotted" w:sz="4" w:space="0" w:color="000000"/>
              <w:right w:val="dotted" w:sz="4" w:space="0" w:color="000000"/>
            </w:tcBorders>
            <w:vAlign w:val="bottom"/>
          </w:tcPr>
          <w:p w14:paraId="3EF518CF" w14:textId="77777777" w:rsidR="00B93371" w:rsidRPr="008925BA" w:rsidRDefault="00B93371" w:rsidP="00B93371">
            <w:pPr>
              <w:pStyle w:val="TableParagraph"/>
              <w:spacing w:line="159" w:lineRule="exact"/>
              <w:rPr>
                <w:spacing w:val="-10"/>
                <w:sz w:val="16"/>
                <w:szCs w:val="16"/>
              </w:rPr>
            </w:pPr>
          </w:p>
        </w:tc>
        <w:tc>
          <w:tcPr>
            <w:tcW w:w="727" w:type="dxa"/>
            <w:tcBorders>
              <w:top w:val="dotted" w:sz="4" w:space="0" w:color="000000"/>
              <w:left w:val="dotted" w:sz="4" w:space="0" w:color="000000"/>
              <w:bottom w:val="dotted" w:sz="4" w:space="0" w:color="000000"/>
            </w:tcBorders>
            <w:vAlign w:val="bottom"/>
          </w:tcPr>
          <w:p w14:paraId="5BC58069" w14:textId="77777777" w:rsidR="00B93371" w:rsidRPr="008925BA" w:rsidRDefault="00B93371" w:rsidP="00B93371">
            <w:pPr>
              <w:pStyle w:val="TableParagraph"/>
              <w:spacing w:line="159" w:lineRule="exact"/>
              <w:rPr>
                <w:spacing w:val="-10"/>
                <w:sz w:val="16"/>
                <w:szCs w:val="16"/>
              </w:rPr>
            </w:pPr>
          </w:p>
        </w:tc>
      </w:tr>
      <w:tr w:rsidR="00B93371" w:rsidRPr="008925BA" w14:paraId="434A2382" w14:textId="77777777" w:rsidTr="00B93371">
        <w:trPr>
          <w:trHeight w:val="113"/>
        </w:trPr>
        <w:tc>
          <w:tcPr>
            <w:tcW w:w="2500" w:type="dxa"/>
            <w:tcBorders>
              <w:top w:val="dotted" w:sz="4" w:space="0" w:color="000000"/>
              <w:right w:val="dotted" w:sz="4" w:space="0" w:color="000000"/>
            </w:tcBorders>
          </w:tcPr>
          <w:p w14:paraId="46F92088" w14:textId="77777777" w:rsidR="00B93371" w:rsidRPr="008925BA" w:rsidRDefault="00B93371" w:rsidP="00B93371">
            <w:pPr>
              <w:pStyle w:val="TableParagraph"/>
              <w:spacing w:line="164" w:lineRule="exact"/>
              <w:ind w:left="107" w:right="133"/>
              <w:jc w:val="left"/>
              <w:rPr>
                <w:b/>
                <w:sz w:val="16"/>
                <w:szCs w:val="16"/>
              </w:rPr>
            </w:pPr>
            <w:r w:rsidRPr="008925BA">
              <w:rPr>
                <w:b/>
                <w:spacing w:val="-2"/>
                <w:sz w:val="16"/>
                <w:szCs w:val="16"/>
              </w:rPr>
              <w:t>Toplam</w:t>
            </w:r>
          </w:p>
        </w:tc>
        <w:tc>
          <w:tcPr>
            <w:tcW w:w="727" w:type="dxa"/>
            <w:tcBorders>
              <w:top w:val="dotted" w:sz="4" w:space="0" w:color="000000"/>
              <w:left w:val="dotted" w:sz="4" w:space="0" w:color="000000"/>
              <w:right w:val="dotted" w:sz="4" w:space="0" w:color="000000"/>
            </w:tcBorders>
            <w:vAlign w:val="bottom"/>
          </w:tcPr>
          <w:p w14:paraId="5E61EC8D" w14:textId="77777777" w:rsidR="00B93371" w:rsidRPr="008925BA" w:rsidRDefault="00B93371" w:rsidP="00B93371">
            <w:pPr>
              <w:pStyle w:val="TableParagraph"/>
              <w:spacing w:before="1" w:line="163" w:lineRule="exact"/>
              <w:rPr>
                <w:b/>
                <w:sz w:val="16"/>
                <w:szCs w:val="16"/>
              </w:rPr>
            </w:pPr>
            <w:r w:rsidRPr="008925BA">
              <w:rPr>
                <w:b/>
                <w:spacing w:val="-10"/>
                <w:sz w:val="16"/>
                <w:szCs w:val="16"/>
              </w:rPr>
              <w:t>-</w:t>
            </w:r>
          </w:p>
        </w:tc>
        <w:tc>
          <w:tcPr>
            <w:tcW w:w="729" w:type="dxa"/>
            <w:tcBorders>
              <w:top w:val="dotted" w:sz="4" w:space="0" w:color="000000"/>
              <w:left w:val="dotted" w:sz="4" w:space="0" w:color="000000"/>
              <w:right w:val="dotted" w:sz="4" w:space="0" w:color="000000"/>
            </w:tcBorders>
            <w:vAlign w:val="bottom"/>
          </w:tcPr>
          <w:p w14:paraId="6DBCD3AF" w14:textId="77777777" w:rsidR="00B93371" w:rsidRPr="008925BA" w:rsidRDefault="00B93371" w:rsidP="00B93371">
            <w:pPr>
              <w:pStyle w:val="TableParagraph"/>
              <w:spacing w:before="1" w:line="163" w:lineRule="exact"/>
              <w:rPr>
                <w:b/>
                <w:sz w:val="16"/>
                <w:szCs w:val="16"/>
              </w:rPr>
            </w:pPr>
            <w:r w:rsidRPr="008925BA">
              <w:rPr>
                <w:b/>
                <w:spacing w:val="-10"/>
                <w:sz w:val="16"/>
                <w:szCs w:val="16"/>
              </w:rPr>
              <w:t>-</w:t>
            </w:r>
          </w:p>
        </w:tc>
        <w:tc>
          <w:tcPr>
            <w:tcW w:w="729" w:type="dxa"/>
            <w:tcBorders>
              <w:top w:val="dotted" w:sz="4" w:space="0" w:color="000000"/>
              <w:left w:val="dotted" w:sz="4" w:space="0" w:color="000000"/>
              <w:right w:val="dotted" w:sz="4" w:space="0" w:color="000000"/>
            </w:tcBorders>
            <w:vAlign w:val="bottom"/>
          </w:tcPr>
          <w:p w14:paraId="0011C116" w14:textId="77777777" w:rsidR="00B93371" w:rsidRPr="008925BA" w:rsidRDefault="00B93371" w:rsidP="00B93371">
            <w:pPr>
              <w:pStyle w:val="TableParagraph"/>
              <w:spacing w:before="1" w:line="163" w:lineRule="exact"/>
              <w:rPr>
                <w:b/>
                <w:sz w:val="16"/>
                <w:szCs w:val="16"/>
              </w:rPr>
            </w:pPr>
            <w:r w:rsidRPr="008925BA">
              <w:rPr>
                <w:b/>
                <w:sz w:val="16"/>
                <w:szCs w:val="16"/>
              </w:rPr>
              <w:t>9.814</w:t>
            </w:r>
          </w:p>
        </w:tc>
        <w:tc>
          <w:tcPr>
            <w:tcW w:w="729" w:type="dxa"/>
            <w:tcBorders>
              <w:top w:val="dotted" w:sz="4" w:space="0" w:color="000000"/>
              <w:left w:val="dotted" w:sz="4" w:space="0" w:color="000000"/>
              <w:right w:val="dotted" w:sz="4" w:space="0" w:color="000000"/>
            </w:tcBorders>
            <w:vAlign w:val="bottom"/>
          </w:tcPr>
          <w:p w14:paraId="44291AAB" w14:textId="77777777" w:rsidR="00B93371" w:rsidRPr="008925BA" w:rsidRDefault="00B93371" w:rsidP="00B93371">
            <w:pPr>
              <w:pStyle w:val="TableParagraph"/>
              <w:spacing w:before="1" w:line="163" w:lineRule="exact"/>
              <w:rPr>
                <w:b/>
                <w:sz w:val="16"/>
                <w:szCs w:val="16"/>
              </w:rPr>
            </w:pPr>
            <w:r w:rsidRPr="008925BA">
              <w:rPr>
                <w:b/>
                <w:spacing w:val="-10"/>
                <w:sz w:val="16"/>
                <w:szCs w:val="16"/>
              </w:rPr>
              <w:t>-</w:t>
            </w:r>
          </w:p>
        </w:tc>
        <w:tc>
          <w:tcPr>
            <w:tcW w:w="727" w:type="dxa"/>
            <w:tcBorders>
              <w:top w:val="dotted" w:sz="4" w:space="0" w:color="000000"/>
              <w:left w:val="dotted" w:sz="4" w:space="0" w:color="000000"/>
              <w:right w:val="dotted" w:sz="4" w:space="0" w:color="000000"/>
            </w:tcBorders>
            <w:vAlign w:val="bottom"/>
          </w:tcPr>
          <w:p w14:paraId="77F0FC5E" w14:textId="77777777" w:rsidR="00B93371" w:rsidRPr="008925BA" w:rsidRDefault="00B93371" w:rsidP="00B93371">
            <w:pPr>
              <w:pStyle w:val="TableParagraph"/>
              <w:spacing w:before="1" w:line="163" w:lineRule="exact"/>
              <w:rPr>
                <w:b/>
                <w:sz w:val="16"/>
                <w:szCs w:val="16"/>
              </w:rPr>
            </w:pPr>
            <w:r w:rsidRPr="008925BA">
              <w:rPr>
                <w:b/>
                <w:spacing w:val="-10"/>
                <w:sz w:val="16"/>
                <w:szCs w:val="16"/>
              </w:rPr>
              <w:t>-</w:t>
            </w:r>
          </w:p>
        </w:tc>
        <w:tc>
          <w:tcPr>
            <w:tcW w:w="729" w:type="dxa"/>
            <w:tcBorders>
              <w:top w:val="dotted" w:sz="4" w:space="0" w:color="000000"/>
              <w:left w:val="dotted" w:sz="4" w:space="0" w:color="000000"/>
              <w:right w:val="dotted" w:sz="4" w:space="0" w:color="000000"/>
            </w:tcBorders>
            <w:vAlign w:val="bottom"/>
          </w:tcPr>
          <w:p w14:paraId="730E9F5A" w14:textId="77777777" w:rsidR="00B93371" w:rsidRPr="008925BA" w:rsidRDefault="00B93371" w:rsidP="00B93371">
            <w:pPr>
              <w:pStyle w:val="TableParagraph"/>
              <w:spacing w:before="1" w:line="163" w:lineRule="exact"/>
              <w:rPr>
                <w:b/>
                <w:sz w:val="16"/>
                <w:szCs w:val="16"/>
              </w:rPr>
            </w:pPr>
            <w:r w:rsidRPr="008925BA">
              <w:rPr>
                <w:b/>
                <w:spacing w:val="-10"/>
                <w:sz w:val="16"/>
                <w:szCs w:val="16"/>
              </w:rPr>
              <w:t>-</w:t>
            </w:r>
          </w:p>
        </w:tc>
        <w:tc>
          <w:tcPr>
            <w:tcW w:w="730" w:type="dxa"/>
            <w:tcBorders>
              <w:top w:val="dotted" w:sz="4" w:space="0" w:color="000000"/>
              <w:left w:val="dotted" w:sz="4" w:space="0" w:color="000000"/>
              <w:right w:val="dotted" w:sz="4" w:space="0" w:color="000000"/>
            </w:tcBorders>
            <w:vAlign w:val="bottom"/>
          </w:tcPr>
          <w:p w14:paraId="13042D9E" w14:textId="77777777" w:rsidR="00B93371" w:rsidRPr="008925BA" w:rsidRDefault="00B93371" w:rsidP="00B93371">
            <w:pPr>
              <w:pStyle w:val="TableParagraph"/>
              <w:spacing w:before="1" w:line="163" w:lineRule="exact"/>
              <w:rPr>
                <w:b/>
                <w:sz w:val="16"/>
                <w:szCs w:val="16"/>
              </w:rPr>
            </w:pPr>
            <w:r w:rsidRPr="008925BA">
              <w:rPr>
                <w:b/>
                <w:spacing w:val="-10"/>
                <w:sz w:val="16"/>
                <w:szCs w:val="16"/>
              </w:rPr>
              <w:t>-</w:t>
            </w:r>
          </w:p>
        </w:tc>
        <w:tc>
          <w:tcPr>
            <w:tcW w:w="729" w:type="dxa"/>
            <w:tcBorders>
              <w:top w:val="dotted" w:sz="4" w:space="0" w:color="000000"/>
              <w:left w:val="dotted" w:sz="4" w:space="0" w:color="000000"/>
              <w:right w:val="dotted" w:sz="4" w:space="0" w:color="000000"/>
            </w:tcBorders>
            <w:vAlign w:val="bottom"/>
          </w:tcPr>
          <w:p w14:paraId="2256CBDC" w14:textId="77777777" w:rsidR="00B93371" w:rsidRPr="008925BA" w:rsidRDefault="00B93371" w:rsidP="00B93371">
            <w:pPr>
              <w:pStyle w:val="TableParagraph"/>
              <w:spacing w:before="1" w:line="163" w:lineRule="exact"/>
              <w:rPr>
                <w:b/>
                <w:sz w:val="16"/>
                <w:szCs w:val="16"/>
              </w:rPr>
            </w:pPr>
            <w:r w:rsidRPr="008925BA">
              <w:rPr>
                <w:b/>
                <w:spacing w:val="-10"/>
                <w:sz w:val="16"/>
                <w:szCs w:val="16"/>
              </w:rPr>
              <w:t>-</w:t>
            </w:r>
          </w:p>
        </w:tc>
        <w:tc>
          <w:tcPr>
            <w:tcW w:w="727" w:type="dxa"/>
            <w:tcBorders>
              <w:top w:val="dotted" w:sz="4" w:space="0" w:color="000000"/>
              <w:left w:val="dotted" w:sz="4" w:space="0" w:color="000000"/>
            </w:tcBorders>
            <w:vAlign w:val="bottom"/>
          </w:tcPr>
          <w:p w14:paraId="76D77901" w14:textId="77777777" w:rsidR="00B93371" w:rsidRPr="008925BA" w:rsidRDefault="00B93371" w:rsidP="00B93371">
            <w:pPr>
              <w:pStyle w:val="TableParagraph"/>
              <w:spacing w:before="1" w:line="163" w:lineRule="exact"/>
              <w:rPr>
                <w:b/>
                <w:sz w:val="16"/>
                <w:szCs w:val="16"/>
              </w:rPr>
            </w:pPr>
            <w:r w:rsidRPr="008925BA">
              <w:rPr>
                <w:b/>
                <w:sz w:val="16"/>
                <w:szCs w:val="16"/>
              </w:rPr>
              <w:t>1.963</w:t>
            </w:r>
          </w:p>
        </w:tc>
      </w:tr>
    </w:tbl>
    <w:p w14:paraId="0E410DB8" w14:textId="77777777" w:rsidR="008738A3" w:rsidRPr="008925BA" w:rsidRDefault="008738A3" w:rsidP="00135EEC">
      <w:pPr>
        <w:tabs>
          <w:tab w:val="left" w:pos="1418"/>
        </w:tabs>
        <w:spacing w:before="217"/>
        <w:ind w:left="1418" w:hanging="425"/>
        <w:jc w:val="both"/>
        <w:rPr>
          <w:sz w:val="20"/>
          <w:szCs w:val="20"/>
        </w:rPr>
      </w:pPr>
      <w:r w:rsidRPr="008925BA">
        <w:rPr>
          <w:spacing w:val="-5"/>
          <w:sz w:val="20"/>
          <w:szCs w:val="20"/>
        </w:rPr>
        <w:t>(*)</w:t>
      </w:r>
      <w:r w:rsidRPr="008925BA">
        <w:rPr>
          <w:sz w:val="20"/>
          <w:szCs w:val="20"/>
        </w:rPr>
        <w:tab/>
        <w:t>Toplam</w:t>
      </w:r>
      <w:r w:rsidRPr="008925BA">
        <w:rPr>
          <w:spacing w:val="-5"/>
          <w:sz w:val="20"/>
          <w:szCs w:val="20"/>
        </w:rPr>
        <w:t xml:space="preserve"> </w:t>
      </w:r>
      <w:r w:rsidRPr="008925BA">
        <w:rPr>
          <w:sz w:val="20"/>
          <w:szCs w:val="20"/>
        </w:rPr>
        <w:t>kredi</w:t>
      </w:r>
      <w:r w:rsidRPr="008925BA">
        <w:rPr>
          <w:spacing w:val="-4"/>
          <w:sz w:val="20"/>
          <w:szCs w:val="20"/>
        </w:rPr>
        <w:t xml:space="preserve"> </w:t>
      </w:r>
      <w:r w:rsidRPr="008925BA">
        <w:rPr>
          <w:sz w:val="20"/>
          <w:szCs w:val="20"/>
        </w:rPr>
        <w:t>riski:</w:t>
      </w:r>
      <w:r w:rsidRPr="008925BA">
        <w:rPr>
          <w:spacing w:val="-4"/>
          <w:sz w:val="20"/>
          <w:szCs w:val="20"/>
        </w:rPr>
        <w:t xml:space="preserve"> </w:t>
      </w:r>
      <w:r w:rsidRPr="008925BA">
        <w:rPr>
          <w:sz w:val="20"/>
          <w:szCs w:val="20"/>
        </w:rPr>
        <w:t>Karşı</w:t>
      </w:r>
      <w:r w:rsidRPr="008925BA">
        <w:rPr>
          <w:spacing w:val="-5"/>
          <w:sz w:val="20"/>
          <w:szCs w:val="20"/>
        </w:rPr>
        <w:t xml:space="preserve"> </w:t>
      </w:r>
      <w:r w:rsidRPr="008925BA">
        <w:rPr>
          <w:sz w:val="20"/>
          <w:szCs w:val="20"/>
        </w:rPr>
        <w:t>taraf</w:t>
      </w:r>
      <w:r w:rsidRPr="008925BA">
        <w:rPr>
          <w:spacing w:val="-4"/>
          <w:sz w:val="20"/>
          <w:szCs w:val="20"/>
        </w:rPr>
        <w:t xml:space="preserve"> </w:t>
      </w:r>
      <w:r w:rsidRPr="008925BA">
        <w:rPr>
          <w:sz w:val="20"/>
          <w:szCs w:val="20"/>
        </w:rPr>
        <w:t>kredi</w:t>
      </w:r>
      <w:r w:rsidRPr="008925BA">
        <w:rPr>
          <w:spacing w:val="-4"/>
          <w:sz w:val="20"/>
          <w:szCs w:val="20"/>
        </w:rPr>
        <w:t xml:space="preserve"> </w:t>
      </w:r>
      <w:r w:rsidRPr="008925BA">
        <w:rPr>
          <w:sz w:val="20"/>
          <w:szCs w:val="20"/>
        </w:rPr>
        <w:t>riski</w:t>
      </w:r>
      <w:r w:rsidRPr="008925BA">
        <w:rPr>
          <w:spacing w:val="-2"/>
          <w:sz w:val="20"/>
          <w:szCs w:val="20"/>
        </w:rPr>
        <w:t xml:space="preserve"> </w:t>
      </w:r>
      <w:r w:rsidRPr="008925BA">
        <w:rPr>
          <w:sz w:val="20"/>
          <w:szCs w:val="20"/>
        </w:rPr>
        <w:t>ölçüm</w:t>
      </w:r>
      <w:r w:rsidRPr="008925BA">
        <w:rPr>
          <w:spacing w:val="-4"/>
          <w:sz w:val="20"/>
          <w:szCs w:val="20"/>
        </w:rPr>
        <w:t xml:space="preserve"> </w:t>
      </w:r>
      <w:r w:rsidRPr="008925BA">
        <w:rPr>
          <w:sz w:val="20"/>
          <w:szCs w:val="20"/>
        </w:rPr>
        <w:t>teknikleri</w:t>
      </w:r>
      <w:r w:rsidRPr="008925BA">
        <w:rPr>
          <w:spacing w:val="-5"/>
          <w:sz w:val="20"/>
          <w:szCs w:val="20"/>
        </w:rPr>
        <w:t xml:space="preserve"> </w:t>
      </w:r>
      <w:r w:rsidRPr="008925BA">
        <w:rPr>
          <w:sz w:val="20"/>
          <w:szCs w:val="20"/>
        </w:rPr>
        <w:t>uygulandıktan</w:t>
      </w:r>
      <w:r w:rsidRPr="008925BA">
        <w:rPr>
          <w:spacing w:val="-4"/>
          <w:sz w:val="20"/>
          <w:szCs w:val="20"/>
        </w:rPr>
        <w:t xml:space="preserve"> </w:t>
      </w:r>
      <w:r w:rsidRPr="008925BA">
        <w:rPr>
          <w:sz w:val="20"/>
          <w:szCs w:val="20"/>
        </w:rPr>
        <w:t>sonra</w:t>
      </w:r>
      <w:r w:rsidRPr="008925BA">
        <w:rPr>
          <w:spacing w:val="-3"/>
          <w:sz w:val="20"/>
          <w:szCs w:val="20"/>
        </w:rPr>
        <w:t xml:space="preserve"> </w:t>
      </w:r>
      <w:r w:rsidRPr="008925BA">
        <w:rPr>
          <w:sz w:val="20"/>
          <w:szCs w:val="20"/>
        </w:rPr>
        <w:t>sermaye</w:t>
      </w:r>
      <w:r w:rsidRPr="008925BA">
        <w:rPr>
          <w:spacing w:val="-4"/>
          <w:sz w:val="20"/>
          <w:szCs w:val="20"/>
        </w:rPr>
        <w:t xml:space="preserve"> </w:t>
      </w:r>
      <w:r w:rsidRPr="008925BA">
        <w:rPr>
          <w:sz w:val="20"/>
          <w:szCs w:val="20"/>
        </w:rPr>
        <w:t>yeterliliği</w:t>
      </w:r>
      <w:r w:rsidRPr="008925BA">
        <w:rPr>
          <w:spacing w:val="-4"/>
          <w:sz w:val="20"/>
          <w:szCs w:val="20"/>
        </w:rPr>
        <w:t xml:space="preserve"> </w:t>
      </w:r>
      <w:r w:rsidRPr="008925BA">
        <w:rPr>
          <w:sz w:val="20"/>
          <w:szCs w:val="20"/>
        </w:rPr>
        <w:t>hesaplamasıyla</w:t>
      </w:r>
      <w:r w:rsidRPr="008925BA">
        <w:rPr>
          <w:spacing w:val="-3"/>
          <w:sz w:val="20"/>
          <w:szCs w:val="20"/>
        </w:rPr>
        <w:t xml:space="preserve"> </w:t>
      </w:r>
      <w:r w:rsidRPr="008925BA">
        <w:rPr>
          <w:sz w:val="20"/>
          <w:szCs w:val="20"/>
        </w:rPr>
        <w:t>ilgili</w:t>
      </w:r>
      <w:r w:rsidRPr="008925BA">
        <w:rPr>
          <w:spacing w:val="-5"/>
          <w:sz w:val="20"/>
          <w:szCs w:val="20"/>
        </w:rPr>
        <w:t xml:space="preserve"> </w:t>
      </w:r>
      <w:r w:rsidRPr="008925BA">
        <w:rPr>
          <w:sz w:val="20"/>
          <w:szCs w:val="20"/>
        </w:rPr>
        <w:t>olan</w:t>
      </w:r>
      <w:r w:rsidRPr="008925BA">
        <w:rPr>
          <w:spacing w:val="-3"/>
          <w:sz w:val="20"/>
          <w:szCs w:val="20"/>
        </w:rPr>
        <w:t xml:space="preserve"> </w:t>
      </w:r>
      <w:r w:rsidRPr="008925BA">
        <w:rPr>
          <w:spacing w:val="-2"/>
          <w:sz w:val="20"/>
          <w:szCs w:val="20"/>
        </w:rPr>
        <w:t>tutar.</w:t>
      </w:r>
    </w:p>
    <w:p w14:paraId="70B7F700" w14:textId="77777777" w:rsidR="008738A3" w:rsidRPr="008925BA" w:rsidRDefault="008738A3" w:rsidP="008738A3">
      <w:pPr>
        <w:widowControl w:val="0"/>
        <w:tabs>
          <w:tab w:val="left" w:pos="851"/>
          <w:tab w:val="left" w:pos="1418"/>
        </w:tabs>
        <w:ind w:left="993"/>
        <w:jc w:val="both"/>
        <w:rPr>
          <w:b/>
          <w:sz w:val="20"/>
          <w:szCs w:val="20"/>
        </w:rPr>
      </w:pPr>
    </w:p>
    <w:p w14:paraId="5C8BACD1" w14:textId="77777777" w:rsidR="008738A3" w:rsidRPr="008925BA" w:rsidRDefault="008738A3" w:rsidP="008738A3">
      <w:pPr>
        <w:widowControl w:val="0"/>
        <w:tabs>
          <w:tab w:val="left" w:pos="851"/>
        </w:tabs>
        <w:jc w:val="both"/>
        <w:rPr>
          <w:b/>
          <w:sz w:val="20"/>
          <w:szCs w:val="20"/>
        </w:rPr>
      </w:pPr>
    </w:p>
    <w:p w14:paraId="3005F143" w14:textId="77777777" w:rsidR="008738A3" w:rsidRPr="008925BA" w:rsidRDefault="008738A3" w:rsidP="008738A3">
      <w:pPr>
        <w:widowControl w:val="0"/>
        <w:tabs>
          <w:tab w:val="left" w:pos="851"/>
        </w:tabs>
        <w:jc w:val="both"/>
        <w:rPr>
          <w:b/>
          <w:sz w:val="20"/>
          <w:szCs w:val="20"/>
        </w:rPr>
      </w:pPr>
    </w:p>
    <w:p w14:paraId="6F05639D" w14:textId="77777777" w:rsidR="00135EEC" w:rsidRPr="008925BA" w:rsidRDefault="00135EEC">
      <w:pPr>
        <w:rPr>
          <w:b/>
          <w:sz w:val="20"/>
          <w:szCs w:val="20"/>
        </w:rPr>
      </w:pPr>
      <w:r w:rsidRPr="008925BA">
        <w:rPr>
          <w:b/>
          <w:sz w:val="20"/>
          <w:szCs w:val="20"/>
        </w:rPr>
        <w:br w:type="page"/>
      </w:r>
    </w:p>
    <w:p w14:paraId="3CCB7ACB" w14:textId="77777777" w:rsidR="008738A3" w:rsidRPr="008925BA" w:rsidRDefault="008738A3" w:rsidP="008738A3">
      <w:pPr>
        <w:rPr>
          <w:b/>
          <w:sz w:val="20"/>
          <w:szCs w:val="20"/>
        </w:rPr>
      </w:pPr>
      <w:r w:rsidRPr="008925BA">
        <w:rPr>
          <w:b/>
          <w:sz w:val="20"/>
          <w:szCs w:val="20"/>
        </w:rPr>
        <w:lastRenderedPageBreak/>
        <w:t>MALİ</w:t>
      </w:r>
      <w:r w:rsidRPr="008925BA">
        <w:rPr>
          <w:b/>
          <w:spacing w:val="-8"/>
          <w:sz w:val="20"/>
          <w:szCs w:val="20"/>
        </w:rPr>
        <w:t xml:space="preserve"> </w:t>
      </w:r>
      <w:r w:rsidRPr="008925BA">
        <w:rPr>
          <w:b/>
          <w:sz w:val="20"/>
          <w:szCs w:val="20"/>
        </w:rPr>
        <w:t>BÜNYEYE</w:t>
      </w:r>
      <w:r w:rsidRPr="008925BA">
        <w:rPr>
          <w:b/>
          <w:spacing w:val="-8"/>
          <w:sz w:val="20"/>
          <w:szCs w:val="20"/>
        </w:rPr>
        <w:t xml:space="preserve"> </w:t>
      </w:r>
      <w:r w:rsidRPr="008925BA">
        <w:rPr>
          <w:b/>
          <w:sz w:val="20"/>
          <w:szCs w:val="20"/>
        </w:rPr>
        <w:t>VE</w:t>
      </w:r>
      <w:r w:rsidRPr="008925BA">
        <w:rPr>
          <w:b/>
          <w:spacing w:val="-8"/>
          <w:sz w:val="20"/>
          <w:szCs w:val="20"/>
        </w:rPr>
        <w:t xml:space="preserve"> </w:t>
      </w:r>
      <w:r w:rsidRPr="008925BA">
        <w:rPr>
          <w:b/>
          <w:sz w:val="20"/>
          <w:szCs w:val="20"/>
        </w:rPr>
        <w:t>RİSK</w:t>
      </w:r>
      <w:r w:rsidRPr="008925BA">
        <w:rPr>
          <w:b/>
          <w:spacing w:val="-7"/>
          <w:sz w:val="20"/>
          <w:szCs w:val="20"/>
        </w:rPr>
        <w:t xml:space="preserve"> </w:t>
      </w:r>
      <w:r w:rsidRPr="008925BA">
        <w:rPr>
          <w:b/>
          <w:sz w:val="20"/>
          <w:szCs w:val="20"/>
        </w:rPr>
        <w:t>YÖNETİMİNE</w:t>
      </w:r>
      <w:r w:rsidRPr="008925BA">
        <w:rPr>
          <w:b/>
          <w:spacing w:val="-8"/>
          <w:sz w:val="20"/>
          <w:szCs w:val="20"/>
        </w:rPr>
        <w:t xml:space="preserve"> </w:t>
      </w:r>
      <w:r w:rsidRPr="008925BA">
        <w:rPr>
          <w:b/>
          <w:sz w:val="20"/>
          <w:szCs w:val="20"/>
        </w:rPr>
        <w:t>İLİŞKİN</w:t>
      </w:r>
      <w:r w:rsidRPr="008925BA">
        <w:rPr>
          <w:b/>
          <w:spacing w:val="-6"/>
          <w:sz w:val="20"/>
          <w:szCs w:val="20"/>
        </w:rPr>
        <w:t xml:space="preserve"> </w:t>
      </w:r>
      <w:r w:rsidRPr="008925BA">
        <w:rPr>
          <w:b/>
          <w:sz w:val="20"/>
          <w:szCs w:val="20"/>
        </w:rPr>
        <w:t>BİLGİLER</w:t>
      </w:r>
      <w:r w:rsidRPr="008925BA">
        <w:rPr>
          <w:b/>
          <w:spacing w:val="-7"/>
          <w:sz w:val="20"/>
          <w:szCs w:val="20"/>
        </w:rPr>
        <w:t xml:space="preserve"> </w:t>
      </w:r>
      <w:r w:rsidRPr="008925BA">
        <w:rPr>
          <w:b/>
          <w:spacing w:val="-2"/>
          <w:sz w:val="20"/>
          <w:szCs w:val="20"/>
        </w:rPr>
        <w:t>(Devamı)</w:t>
      </w:r>
    </w:p>
    <w:p w14:paraId="653281DB" w14:textId="77777777" w:rsidR="008738A3" w:rsidRPr="008925BA" w:rsidRDefault="008738A3" w:rsidP="008738A3">
      <w:pPr>
        <w:tabs>
          <w:tab w:val="left" w:pos="851"/>
        </w:tabs>
        <w:spacing w:before="108"/>
        <w:rPr>
          <w:b/>
          <w:sz w:val="20"/>
          <w:szCs w:val="20"/>
        </w:rPr>
      </w:pPr>
      <w:r w:rsidRPr="008925BA">
        <w:rPr>
          <w:b/>
          <w:spacing w:val="-5"/>
          <w:sz w:val="20"/>
          <w:szCs w:val="20"/>
        </w:rPr>
        <w:t>X.</w:t>
      </w:r>
      <w:r w:rsidRPr="008925BA">
        <w:rPr>
          <w:b/>
          <w:sz w:val="20"/>
          <w:szCs w:val="20"/>
        </w:rPr>
        <w:tab/>
        <w:t>KARŞI</w:t>
      </w:r>
      <w:r w:rsidRPr="008925BA">
        <w:rPr>
          <w:b/>
          <w:spacing w:val="-9"/>
          <w:sz w:val="20"/>
          <w:szCs w:val="20"/>
        </w:rPr>
        <w:t xml:space="preserve"> </w:t>
      </w:r>
      <w:r w:rsidRPr="008925BA">
        <w:rPr>
          <w:b/>
          <w:sz w:val="20"/>
          <w:szCs w:val="20"/>
        </w:rPr>
        <w:t>TARAF</w:t>
      </w:r>
      <w:r w:rsidRPr="008925BA">
        <w:rPr>
          <w:b/>
          <w:spacing w:val="-8"/>
          <w:sz w:val="20"/>
          <w:szCs w:val="20"/>
        </w:rPr>
        <w:t xml:space="preserve"> </w:t>
      </w:r>
      <w:r w:rsidRPr="008925BA">
        <w:rPr>
          <w:b/>
          <w:sz w:val="20"/>
          <w:szCs w:val="20"/>
        </w:rPr>
        <w:t>KREDİ</w:t>
      </w:r>
      <w:r w:rsidRPr="008925BA">
        <w:rPr>
          <w:b/>
          <w:spacing w:val="-8"/>
          <w:sz w:val="20"/>
          <w:szCs w:val="20"/>
        </w:rPr>
        <w:t xml:space="preserve"> </w:t>
      </w:r>
      <w:r w:rsidRPr="008925BA">
        <w:rPr>
          <w:b/>
          <w:sz w:val="20"/>
          <w:szCs w:val="20"/>
        </w:rPr>
        <w:t>RİSKİ</w:t>
      </w:r>
      <w:r w:rsidRPr="008925BA">
        <w:rPr>
          <w:b/>
          <w:spacing w:val="-9"/>
          <w:sz w:val="20"/>
          <w:szCs w:val="20"/>
        </w:rPr>
        <w:t xml:space="preserve"> </w:t>
      </w:r>
      <w:r w:rsidRPr="008925BA">
        <w:rPr>
          <w:b/>
          <w:sz w:val="20"/>
          <w:szCs w:val="20"/>
        </w:rPr>
        <w:t>AÇIKLAMALARI</w:t>
      </w:r>
      <w:r w:rsidRPr="008925BA">
        <w:rPr>
          <w:b/>
          <w:spacing w:val="-9"/>
          <w:sz w:val="20"/>
          <w:szCs w:val="20"/>
        </w:rPr>
        <w:t xml:space="preserve"> </w:t>
      </w:r>
      <w:r w:rsidRPr="008925BA">
        <w:rPr>
          <w:b/>
          <w:spacing w:val="-2"/>
          <w:sz w:val="20"/>
          <w:szCs w:val="20"/>
        </w:rPr>
        <w:t>(Devamı)</w:t>
      </w:r>
    </w:p>
    <w:p w14:paraId="5DAC8CAB" w14:textId="77777777" w:rsidR="008738A3" w:rsidRPr="008925BA" w:rsidRDefault="008738A3" w:rsidP="008738A3">
      <w:pPr>
        <w:tabs>
          <w:tab w:val="left" w:pos="1560"/>
        </w:tabs>
        <w:spacing w:before="99"/>
        <w:ind w:left="1276" w:right="-284"/>
        <w:rPr>
          <w:b/>
          <w:sz w:val="20"/>
          <w:szCs w:val="20"/>
        </w:rPr>
      </w:pPr>
      <w:r w:rsidRPr="008925BA">
        <w:rPr>
          <w:b/>
          <w:spacing w:val="-5"/>
          <w:sz w:val="20"/>
          <w:szCs w:val="20"/>
        </w:rPr>
        <w:t>ç)</w:t>
      </w:r>
      <w:r w:rsidRPr="008925BA">
        <w:rPr>
          <w:b/>
          <w:sz w:val="20"/>
          <w:szCs w:val="20"/>
        </w:rPr>
        <w:tab/>
        <w:t>Standart</w:t>
      </w:r>
      <w:r w:rsidRPr="008925BA">
        <w:rPr>
          <w:b/>
          <w:spacing w:val="-6"/>
          <w:sz w:val="20"/>
          <w:szCs w:val="20"/>
        </w:rPr>
        <w:t xml:space="preserve"> </w:t>
      </w:r>
      <w:r w:rsidRPr="008925BA">
        <w:rPr>
          <w:b/>
          <w:sz w:val="20"/>
          <w:szCs w:val="20"/>
        </w:rPr>
        <w:t>yaklaşım</w:t>
      </w:r>
      <w:r w:rsidRPr="008925BA">
        <w:rPr>
          <w:b/>
          <w:spacing w:val="-2"/>
          <w:sz w:val="20"/>
          <w:szCs w:val="20"/>
        </w:rPr>
        <w:t xml:space="preserve"> </w:t>
      </w:r>
      <w:r w:rsidRPr="008925BA">
        <w:rPr>
          <w:b/>
          <w:sz w:val="20"/>
          <w:szCs w:val="20"/>
        </w:rPr>
        <w:t>-</w:t>
      </w:r>
      <w:r w:rsidRPr="008925BA">
        <w:rPr>
          <w:b/>
          <w:spacing w:val="-5"/>
          <w:sz w:val="20"/>
          <w:szCs w:val="20"/>
        </w:rPr>
        <w:t xml:space="preserve"> </w:t>
      </w:r>
      <w:r w:rsidRPr="008925BA">
        <w:rPr>
          <w:b/>
          <w:sz w:val="20"/>
          <w:szCs w:val="20"/>
        </w:rPr>
        <w:t>Risk</w:t>
      </w:r>
      <w:r w:rsidRPr="008925BA">
        <w:rPr>
          <w:b/>
          <w:spacing w:val="-5"/>
          <w:sz w:val="20"/>
          <w:szCs w:val="20"/>
        </w:rPr>
        <w:t xml:space="preserve"> </w:t>
      </w:r>
      <w:r w:rsidRPr="008925BA">
        <w:rPr>
          <w:b/>
          <w:sz w:val="20"/>
          <w:szCs w:val="20"/>
        </w:rPr>
        <w:t>sınıfları</w:t>
      </w:r>
      <w:r w:rsidRPr="008925BA">
        <w:rPr>
          <w:b/>
          <w:spacing w:val="-6"/>
          <w:sz w:val="20"/>
          <w:szCs w:val="20"/>
        </w:rPr>
        <w:t xml:space="preserve"> </w:t>
      </w:r>
      <w:r w:rsidRPr="008925BA">
        <w:rPr>
          <w:b/>
          <w:sz w:val="20"/>
          <w:szCs w:val="20"/>
        </w:rPr>
        <w:t>ve</w:t>
      </w:r>
      <w:r w:rsidRPr="008925BA">
        <w:rPr>
          <w:b/>
          <w:spacing w:val="-6"/>
          <w:sz w:val="20"/>
          <w:szCs w:val="20"/>
        </w:rPr>
        <w:t xml:space="preserve"> </w:t>
      </w:r>
      <w:r w:rsidRPr="008925BA">
        <w:rPr>
          <w:b/>
          <w:sz w:val="20"/>
          <w:szCs w:val="20"/>
        </w:rPr>
        <w:t>risk</w:t>
      </w:r>
      <w:r w:rsidRPr="008925BA">
        <w:rPr>
          <w:b/>
          <w:spacing w:val="-5"/>
          <w:sz w:val="20"/>
          <w:szCs w:val="20"/>
        </w:rPr>
        <w:t xml:space="preserve"> </w:t>
      </w:r>
      <w:r w:rsidRPr="008925BA">
        <w:rPr>
          <w:b/>
          <w:sz w:val="20"/>
          <w:szCs w:val="20"/>
        </w:rPr>
        <w:t>ağırlıklarına</w:t>
      </w:r>
      <w:r w:rsidRPr="008925BA">
        <w:rPr>
          <w:b/>
          <w:spacing w:val="-5"/>
          <w:sz w:val="20"/>
          <w:szCs w:val="20"/>
        </w:rPr>
        <w:t xml:space="preserve"> </w:t>
      </w:r>
      <w:r w:rsidRPr="008925BA">
        <w:rPr>
          <w:b/>
          <w:sz w:val="20"/>
          <w:szCs w:val="20"/>
        </w:rPr>
        <w:t>göre</w:t>
      </w:r>
      <w:r w:rsidRPr="008925BA">
        <w:rPr>
          <w:b/>
          <w:spacing w:val="-6"/>
          <w:sz w:val="20"/>
          <w:szCs w:val="20"/>
        </w:rPr>
        <w:t xml:space="preserve"> </w:t>
      </w:r>
      <w:r w:rsidRPr="008925BA">
        <w:rPr>
          <w:b/>
          <w:sz w:val="20"/>
          <w:szCs w:val="20"/>
        </w:rPr>
        <w:t>karşı</w:t>
      </w:r>
      <w:r w:rsidRPr="008925BA">
        <w:rPr>
          <w:b/>
          <w:spacing w:val="-7"/>
          <w:sz w:val="20"/>
          <w:szCs w:val="20"/>
        </w:rPr>
        <w:t xml:space="preserve"> </w:t>
      </w:r>
      <w:r w:rsidRPr="008925BA">
        <w:rPr>
          <w:b/>
          <w:sz w:val="20"/>
          <w:szCs w:val="20"/>
        </w:rPr>
        <w:t>taraf</w:t>
      </w:r>
      <w:r w:rsidRPr="008925BA">
        <w:rPr>
          <w:b/>
          <w:spacing w:val="-8"/>
          <w:sz w:val="20"/>
          <w:szCs w:val="20"/>
        </w:rPr>
        <w:t xml:space="preserve"> </w:t>
      </w:r>
      <w:r w:rsidRPr="008925BA">
        <w:rPr>
          <w:b/>
          <w:sz w:val="20"/>
          <w:szCs w:val="20"/>
        </w:rPr>
        <w:t>kredi</w:t>
      </w:r>
      <w:r w:rsidRPr="008925BA">
        <w:rPr>
          <w:b/>
          <w:spacing w:val="-7"/>
          <w:sz w:val="20"/>
          <w:szCs w:val="20"/>
        </w:rPr>
        <w:t xml:space="preserve"> </w:t>
      </w:r>
      <w:r w:rsidRPr="008925BA">
        <w:rPr>
          <w:b/>
          <w:sz w:val="20"/>
          <w:szCs w:val="20"/>
        </w:rPr>
        <w:t>riski</w:t>
      </w:r>
      <w:r w:rsidRPr="008925BA">
        <w:rPr>
          <w:b/>
          <w:spacing w:val="-7"/>
          <w:sz w:val="20"/>
          <w:szCs w:val="20"/>
        </w:rPr>
        <w:t xml:space="preserve"> </w:t>
      </w:r>
      <w:r w:rsidRPr="008925BA">
        <w:rPr>
          <w:b/>
          <w:spacing w:val="-2"/>
          <w:sz w:val="20"/>
          <w:szCs w:val="20"/>
        </w:rPr>
        <w:t>(Devamı)</w:t>
      </w:r>
    </w:p>
    <w:p w14:paraId="3F9D5B5B" w14:textId="77777777" w:rsidR="008738A3" w:rsidRPr="008925BA" w:rsidRDefault="008738A3" w:rsidP="008738A3">
      <w:pPr>
        <w:pStyle w:val="BodyText"/>
        <w:spacing w:before="9"/>
        <w:rPr>
          <w:b/>
          <w:sz w:val="20"/>
          <w:szCs w:val="20"/>
        </w:rPr>
      </w:pPr>
    </w:p>
    <w:tbl>
      <w:tblPr>
        <w:tblW w:w="8782" w:type="dxa"/>
        <w:tblInd w:w="8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62"/>
        <w:gridCol w:w="666"/>
        <w:gridCol w:w="645"/>
        <w:gridCol w:w="729"/>
        <w:gridCol w:w="727"/>
        <w:gridCol w:w="724"/>
        <w:gridCol w:w="726"/>
        <w:gridCol w:w="727"/>
        <w:gridCol w:w="724"/>
        <w:gridCol w:w="852"/>
      </w:tblGrid>
      <w:tr w:rsidR="008738A3" w:rsidRPr="008925BA" w14:paraId="799C528F" w14:textId="77777777" w:rsidTr="00B93371">
        <w:trPr>
          <w:trHeight w:val="113"/>
        </w:trPr>
        <w:tc>
          <w:tcPr>
            <w:tcW w:w="2262" w:type="dxa"/>
            <w:tcBorders>
              <w:bottom w:val="dotted" w:sz="4" w:space="0" w:color="000000"/>
              <w:right w:val="dotted" w:sz="4" w:space="0" w:color="000000"/>
            </w:tcBorders>
          </w:tcPr>
          <w:p w14:paraId="12C686BB" w14:textId="77777777" w:rsidR="008738A3" w:rsidRPr="008925BA" w:rsidRDefault="008738A3" w:rsidP="00B93371">
            <w:pPr>
              <w:pStyle w:val="TableParagraph"/>
              <w:spacing w:line="176" w:lineRule="exact"/>
              <w:ind w:left="105" w:hanging="105"/>
              <w:jc w:val="left"/>
              <w:rPr>
                <w:b/>
                <w:sz w:val="16"/>
                <w:szCs w:val="16"/>
              </w:rPr>
            </w:pPr>
            <w:r w:rsidRPr="008925BA">
              <w:rPr>
                <w:b/>
                <w:sz w:val="16"/>
                <w:szCs w:val="16"/>
              </w:rPr>
              <w:t>Risk</w:t>
            </w:r>
            <w:r w:rsidRPr="008925BA">
              <w:rPr>
                <w:b/>
                <w:spacing w:val="-3"/>
                <w:sz w:val="16"/>
                <w:szCs w:val="16"/>
              </w:rPr>
              <w:t xml:space="preserve"> </w:t>
            </w:r>
            <w:r w:rsidRPr="008925BA">
              <w:rPr>
                <w:b/>
                <w:sz w:val="16"/>
                <w:szCs w:val="16"/>
              </w:rPr>
              <w:t>ağırlıkları</w:t>
            </w:r>
            <w:r w:rsidRPr="008925BA">
              <w:rPr>
                <w:b/>
                <w:spacing w:val="40"/>
                <w:sz w:val="16"/>
                <w:szCs w:val="16"/>
              </w:rPr>
              <w:t xml:space="preserve"> </w:t>
            </w:r>
            <w:r w:rsidRPr="008925BA">
              <w:rPr>
                <w:b/>
                <w:sz w:val="16"/>
                <w:szCs w:val="16"/>
              </w:rPr>
              <w:t>Risk</w:t>
            </w:r>
            <w:r w:rsidRPr="008925BA">
              <w:rPr>
                <w:b/>
                <w:spacing w:val="-3"/>
                <w:sz w:val="16"/>
                <w:szCs w:val="16"/>
              </w:rPr>
              <w:t xml:space="preserve"> </w:t>
            </w:r>
            <w:r w:rsidRPr="008925BA">
              <w:rPr>
                <w:b/>
                <w:sz w:val="16"/>
                <w:szCs w:val="16"/>
              </w:rPr>
              <w:t>sınıfları</w:t>
            </w:r>
            <w:r w:rsidRPr="008925BA">
              <w:rPr>
                <w:b/>
                <w:spacing w:val="40"/>
                <w:sz w:val="16"/>
                <w:szCs w:val="16"/>
              </w:rPr>
              <w:t xml:space="preserve"> </w:t>
            </w:r>
            <w:r w:rsidRPr="008925BA">
              <w:rPr>
                <w:b/>
                <w:sz w:val="16"/>
                <w:szCs w:val="16"/>
              </w:rPr>
              <w:t>(Önceki</w:t>
            </w:r>
            <w:r w:rsidRPr="008925BA">
              <w:rPr>
                <w:b/>
                <w:spacing w:val="-10"/>
                <w:sz w:val="16"/>
                <w:szCs w:val="16"/>
              </w:rPr>
              <w:t xml:space="preserve"> </w:t>
            </w:r>
            <w:r w:rsidRPr="008925BA">
              <w:rPr>
                <w:b/>
                <w:sz w:val="16"/>
                <w:szCs w:val="16"/>
              </w:rPr>
              <w:t>Dönem)</w:t>
            </w:r>
          </w:p>
        </w:tc>
        <w:tc>
          <w:tcPr>
            <w:tcW w:w="666" w:type="dxa"/>
            <w:tcBorders>
              <w:left w:val="dotted" w:sz="4" w:space="0" w:color="000000"/>
              <w:bottom w:val="dotted" w:sz="4" w:space="0" w:color="000000"/>
              <w:right w:val="dotted" w:sz="4" w:space="0" w:color="000000"/>
            </w:tcBorders>
            <w:vAlign w:val="bottom"/>
          </w:tcPr>
          <w:p w14:paraId="652B7126" w14:textId="77777777" w:rsidR="008738A3" w:rsidRPr="008925BA" w:rsidRDefault="008738A3" w:rsidP="00B93371">
            <w:pPr>
              <w:pStyle w:val="TableParagraph"/>
              <w:spacing w:before="158"/>
              <w:rPr>
                <w:b/>
                <w:sz w:val="16"/>
                <w:szCs w:val="16"/>
              </w:rPr>
            </w:pPr>
          </w:p>
          <w:p w14:paraId="4EA0A801" w14:textId="77777777" w:rsidR="008738A3" w:rsidRPr="008925BA" w:rsidRDefault="008738A3" w:rsidP="00B93371">
            <w:pPr>
              <w:pStyle w:val="TableParagraph"/>
              <w:spacing w:line="163" w:lineRule="exact"/>
              <w:ind w:right="19"/>
              <w:rPr>
                <w:b/>
                <w:sz w:val="16"/>
                <w:szCs w:val="16"/>
              </w:rPr>
            </w:pPr>
            <w:r w:rsidRPr="008925BA">
              <w:rPr>
                <w:b/>
                <w:spacing w:val="-5"/>
                <w:sz w:val="16"/>
                <w:szCs w:val="16"/>
              </w:rPr>
              <w:t>%0</w:t>
            </w:r>
          </w:p>
        </w:tc>
        <w:tc>
          <w:tcPr>
            <w:tcW w:w="645" w:type="dxa"/>
            <w:tcBorders>
              <w:left w:val="dotted" w:sz="4" w:space="0" w:color="000000"/>
              <w:bottom w:val="dotted" w:sz="4" w:space="0" w:color="000000"/>
              <w:right w:val="dotted" w:sz="4" w:space="0" w:color="000000"/>
            </w:tcBorders>
            <w:vAlign w:val="bottom"/>
          </w:tcPr>
          <w:p w14:paraId="045A091B" w14:textId="77777777" w:rsidR="008738A3" w:rsidRPr="008925BA" w:rsidRDefault="008738A3" w:rsidP="00B93371">
            <w:pPr>
              <w:pStyle w:val="TableParagraph"/>
              <w:spacing w:before="158"/>
              <w:rPr>
                <w:b/>
                <w:sz w:val="16"/>
                <w:szCs w:val="16"/>
              </w:rPr>
            </w:pPr>
          </w:p>
          <w:p w14:paraId="0D1C0304" w14:textId="77777777" w:rsidR="008738A3" w:rsidRPr="008925BA" w:rsidRDefault="008738A3" w:rsidP="00B93371">
            <w:pPr>
              <w:pStyle w:val="TableParagraph"/>
              <w:spacing w:line="163" w:lineRule="exact"/>
              <w:ind w:right="21"/>
              <w:rPr>
                <w:b/>
                <w:sz w:val="16"/>
                <w:szCs w:val="16"/>
              </w:rPr>
            </w:pPr>
            <w:r w:rsidRPr="008925BA">
              <w:rPr>
                <w:b/>
                <w:spacing w:val="-5"/>
                <w:sz w:val="16"/>
                <w:szCs w:val="16"/>
              </w:rPr>
              <w:t>%10</w:t>
            </w:r>
          </w:p>
        </w:tc>
        <w:tc>
          <w:tcPr>
            <w:tcW w:w="729" w:type="dxa"/>
            <w:tcBorders>
              <w:left w:val="dotted" w:sz="4" w:space="0" w:color="000000"/>
              <w:bottom w:val="dotted" w:sz="4" w:space="0" w:color="000000"/>
              <w:right w:val="dotted" w:sz="4" w:space="0" w:color="000000"/>
            </w:tcBorders>
            <w:vAlign w:val="bottom"/>
          </w:tcPr>
          <w:p w14:paraId="06AC5865" w14:textId="77777777" w:rsidR="008738A3" w:rsidRPr="008925BA" w:rsidRDefault="008738A3" w:rsidP="00B93371">
            <w:pPr>
              <w:pStyle w:val="TableParagraph"/>
              <w:spacing w:before="158"/>
              <w:rPr>
                <w:b/>
                <w:sz w:val="16"/>
                <w:szCs w:val="16"/>
              </w:rPr>
            </w:pPr>
          </w:p>
          <w:p w14:paraId="1CC7C70D" w14:textId="77777777" w:rsidR="008738A3" w:rsidRPr="008925BA" w:rsidRDefault="008738A3" w:rsidP="00B93371">
            <w:pPr>
              <w:pStyle w:val="TableParagraph"/>
              <w:spacing w:line="163" w:lineRule="exact"/>
              <w:ind w:right="18"/>
              <w:rPr>
                <w:b/>
                <w:sz w:val="16"/>
                <w:szCs w:val="16"/>
              </w:rPr>
            </w:pPr>
            <w:r w:rsidRPr="008925BA">
              <w:rPr>
                <w:b/>
                <w:spacing w:val="-5"/>
                <w:sz w:val="16"/>
                <w:szCs w:val="16"/>
              </w:rPr>
              <w:t>%20</w:t>
            </w:r>
          </w:p>
        </w:tc>
        <w:tc>
          <w:tcPr>
            <w:tcW w:w="727" w:type="dxa"/>
            <w:tcBorders>
              <w:left w:val="dotted" w:sz="4" w:space="0" w:color="000000"/>
              <w:bottom w:val="dotted" w:sz="4" w:space="0" w:color="000000"/>
              <w:right w:val="dotted" w:sz="4" w:space="0" w:color="000000"/>
            </w:tcBorders>
            <w:vAlign w:val="bottom"/>
          </w:tcPr>
          <w:p w14:paraId="372C0594" w14:textId="77777777" w:rsidR="008738A3" w:rsidRPr="008925BA" w:rsidRDefault="008738A3" w:rsidP="00B93371">
            <w:pPr>
              <w:pStyle w:val="TableParagraph"/>
              <w:spacing w:before="158"/>
              <w:rPr>
                <w:b/>
                <w:sz w:val="16"/>
                <w:szCs w:val="16"/>
              </w:rPr>
            </w:pPr>
          </w:p>
          <w:p w14:paraId="2EDEE006" w14:textId="77777777" w:rsidR="008738A3" w:rsidRPr="008925BA" w:rsidRDefault="008738A3" w:rsidP="00B93371">
            <w:pPr>
              <w:pStyle w:val="TableParagraph"/>
              <w:spacing w:line="163" w:lineRule="exact"/>
              <w:ind w:right="17"/>
              <w:rPr>
                <w:b/>
                <w:sz w:val="16"/>
                <w:szCs w:val="16"/>
              </w:rPr>
            </w:pPr>
            <w:r w:rsidRPr="008925BA">
              <w:rPr>
                <w:b/>
                <w:spacing w:val="-5"/>
                <w:sz w:val="16"/>
                <w:szCs w:val="16"/>
              </w:rPr>
              <w:t>%50</w:t>
            </w:r>
          </w:p>
        </w:tc>
        <w:tc>
          <w:tcPr>
            <w:tcW w:w="724" w:type="dxa"/>
            <w:tcBorders>
              <w:left w:val="dotted" w:sz="4" w:space="0" w:color="000000"/>
              <w:bottom w:val="dotted" w:sz="4" w:space="0" w:color="000000"/>
              <w:right w:val="dotted" w:sz="4" w:space="0" w:color="000000"/>
            </w:tcBorders>
            <w:vAlign w:val="bottom"/>
          </w:tcPr>
          <w:p w14:paraId="3745172E" w14:textId="77777777" w:rsidR="008738A3" w:rsidRPr="008925BA" w:rsidRDefault="008738A3" w:rsidP="00B93371">
            <w:pPr>
              <w:pStyle w:val="TableParagraph"/>
              <w:spacing w:before="158"/>
              <w:rPr>
                <w:b/>
                <w:sz w:val="16"/>
                <w:szCs w:val="16"/>
              </w:rPr>
            </w:pPr>
          </w:p>
          <w:p w14:paraId="709700BF" w14:textId="77777777" w:rsidR="008738A3" w:rsidRPr="008925BA" w:rsidRDefault="008738A3" w:rsidP="00B93371">
            <w:pPr>
              <w:pStyle w:val="TableParagraph"/>
              <w:spacing w:line="163" w:lineRule="exact"/>
              <w:ind w:right="16"/>
              <w:rPr>
                <w:b/>
                <w:sz w:val="16"/>
                <w:szCs w:val="16"/>
              </w:rPr>
            </w:pPr>
            <w:r w:rsidRPr="008925BA">
              <w:rPr>
                <w:b/>
                <w:spacing w:val="-5"/>
                <w:sz w:val="16"/>
                <w:szCs w:val="16"/>
              </w:rPr>
              <w:t>%75</w:t>
            </w:r>
          </w:p>
        </w:tc>
        <w:tc>
          <w:tcPr>
            <w:tcW w:w="726" w:type="dxa"/>
            <w:tcBorders>
              <w:left w:val="dotted" w:sz="4" w:space="0" w:color="000000"/>
              <w:bottom w:val="dotted" w:sz="4" w:space="0" w:color="000000"/>
              <w:right w:val="dotted" w:sz="4" w:space="0" w:color="000000"/>
            </w:tcBorders>
            <w:vAlign w:val="bottom"/>
          </w:tcPr>
          <w:p w14:paraId="6C0492B3" w14:textId="77777777" w:rsidR="008738A3" w:rsidRPr="008925BA" w:rsidRDefault="008738A3" w:rsidP="00B93371">
            <w:pPr>
              <w:pStyle w:val="TableParagraph"/>
              <w:spacing w:before="158"/>
              <w:rPr>
                <w:b/>
                <w:sz w:val="16"/>
                <w:szCs w:val="16"/>
              </w:rPr>
            </w:pPr>
          </w:p>
          <w:p w14:paraId="067CCBDA" w14:textId="77777777" w:rsidR="008738A3" w:rsidRPr="008925BA" w:rsidRDefault="008738A3" w:rsidP="00B93371">
            <w:pPr>
              <w:pStyle w:val="TableParagraph"/>
              <w:spacing w:line="163" w:lineRule="exact"/>
              <w:ind w:right="13"/>
              <w:rPr>
                <w:b/>
                <w:sz w:val="16"/>
                <w:szCs w:val="16"/>
              </w:rPr>
            </w:pPr>
            <w:r w:rsidRPr="008925BA">
              <w:rPr>
                <w:b/>
                <w:spacing w:val="-4"/>
                <w:sz w:val="16"/>
                <w:szCs w:val="16"/>
              </w:rPr>
              <w:t>%100</w:t>
            </w:r>
          </w:p>
        </w:tc>
        <w:tc>
          <w:tcPr>
            <w:tcW w:w="727" w:type="dxa"/>
            <w:tcBorders>
              <w:left w:val="dotted" w:sz="4" w:space="0" w:color="000000"/>
              <w:bottom w:val="dotted" w:sz="4" w:space="0" w:color="000000"/>
              <w:right w:val="dotted" w:sz="4" w:space="0" w:color="000000"/>
            </w:tcBorders>
            <w:vAlign w:val="bottom"/>
          </w:tcPr>
          <w:p w14:paraId="7CA5102E" w14:textId="77777777" w:rsidR="008738A3" w:rsidRPr="008925BA" w:rsidRDefault="008738A3" w:rsidP="00B93371">
            <w:pPr>
              <w:pStyle w:val="TableParagraph"/>
              <w:spacing w:before="158"/>
              <w:rPr>
                <w:b/>
                <w:sz w:val="16"/>
                <w:szCs w:val="16"/>
              </w:rPr>
            </w:pPr>
          </w:p>
          <w:p w14:paraId="636AB86F" w14:textId="77777777" w:rsidR="008738A3" w:rsidRPr="008925BA" w:rsidRDefault="008738A3" w:rsidP="00B93371">
            <w:pPr>
              <w:pStyle w:val="TableParagraph"/>
              <w:spacing w:line="163" w:lineRule="exact"/>
              <w:ind w:right="15"/>
              <w:rPr>
                <w:b/>
                <w:sz w:val="16"/>
                <w:szCs w:val="16"/>
              </w:rPr>
            </w:pPr>
            <w:r w:rsidRPr="008925BA">
              <w:rPr>
                <w:b/>
                <w:spacing w:val="-4"/>
                <w:sz w:val="16"/>
                <w:szCs w:val="16"/>
              </w:rPr>
              <w:t>%150</w:t>
            </w:r>
          </w:p>
        </w:tc>
        <w:tc>
          <w:tcPr>
            <w:tcW w:w="724" w:type="dxa"/>
            <w:tcBorders>
              <w:left w:val="dotted" w:sz="4" w:space="0" w:color="000000"/>
              <w:bottom w:val="dotted" w:sz="4" w:space="0" w:color="000000"/>
              <w:right w:val="dotted" w:sz="4" w:space="0" w:color="000000"/>
            </w:tcBorders>
            <w:vAlign w:val="bottom"/>
          </w:tcPr>
          <w:p w14:paraId="103260C1" w14:textId="77777777" w:rsidR="008738A3" w:rsidRPr="008925BA" w:rsidRDefault="008738A3" w:rsidP="00B93371">
            <w:pPr>
              <w:pStyle w:val="TableParagraph"/>
              <w:spacing w:before="158"/>
              <w:rPr>
                <w:b/>
                <w:sz w:val="16"/>
                <w:szCs w:val="16"/>
              </w:rPr>
            </w:pPr>
          </w:p>
          <w:p w14:paraId="77B68B33" w14:textId="77777777" w:rsidR="008738A3" w:rsidRPr="008925BA" w:rsidRDefault="008738A3" w:rsidP="00B93371">
            <w:pPr>
              <w:pStyle w:val="TableParagraph"/>
              <w:spacing w:line="163" w:lineRule="exact"/>
              <w:ind w:right="11"/>
              <w:rPr>
                <w:b/>
                <w:sz w:val="16"/>
                <w:szCs w:val="16"/>
              </w:rPr>
            </w:pPr>
            <w:r w:rsidRPr="008925BA">
              <w:rPr>
                <w:b/>
                <w:spacing w:val="-2"/>
                <w:sz w:val="16"/>
                <w:szCs w:val="16"/>
              </w:rPr>
              <w:t>Diğer</w:t>
            </w:r>
          </w:p>
        </w:tc>
        <w:tc>
          <w:tcPr>
            <w:tcW w:w="852" w:type="dxa"/>
            <w:tcBorders>
              <w:left w:val="dotted" w:sz="4" w:space="0" w:color="000000"/>
              <w:bottom w:val="dotted" w:sz="4" w:space="0" w:color="000000"/>
            </w:tcBorders>
            <w:vAlign w:val="bottom"/>
          </w:tcPr>
          <w:p w14:paraId="3107217C" w14:textId="77777777" w:rsidR="008738A3" w:rsidRPr="008925BA" w:rsidRDefault="008738A3" w:rsidP="00B93371">
            <w:pPr>
              <w:pStyle w:val="TableParagraph"/>
              <w:spacing w:line="176" w:lineRule="exact"/>
              <w:ind w:left="232" w:right="11" w:hanging="68"/>
              <w:rPr>
                <w:b/>
                <w:sz w:val="16"/>
                <w:szCs w:val="16"/>
              </w:rPr>
            </w:pPr>
            <w:r w:rsidRPr="008925BA">
              <w:rPr>
                <w:b/>
                <w:spacing w:val="-2"/>
                <w:sz w:val="16"/>
                <w:szCs w:val="16"/>
              </w:rPr>
              <w:t>Toplam</w:t>
            </w:r>
            <w:r w:rsidRPr="008925BA">
              <w:rPr>
                <w:b/>
                <w:spacing w:val="40"/>
                <w:sz w:val="16"/>
                <w:szCs w:val="16"/>
              </w:rPr>
              <w:t xml:space="preserve"> </w:t>
            </w:r>
            <w:r w:rsidRPr="008925BA">
              <w:rPr>
                <w:b/>
                <w:spacing w:val="-2"/>
                <w:sz w:val="16"/>
                <w:szCs w:val="16"/>
              </w:rPr>
              <w:t>kredi</w:t>
            </w:r>
            <w:r w:rsidRPr="008925BA">
              <w:rPr>
                <w:b/>
                <w:spacing w:val="40"/>
                <w:sz w:val="16"/>
                <w:szCs w:val="16"/>
              </w:rPr>
              <w:t xml:space="preserve"> </w:t>
            </w:r>
            <w:r w:rsidRPr="008925BA">
              <w:rPr>
                <w:b/>
                <w:sz w:val="16"/>
                <w:szCs w:val="16"/>
              </w:rPr>
              <w:t>riski</w:t>
            </w:r>
            <w:r w:rsidRPr="008925BA">
              <w:rPr>
                <w:b/>
                <w:spacing w:val="-2"/>
                <w:sz w:val="16"/>
                <w:szCs w:val="16"/>
              </w:rPr>
              <w:t xml:space="preserve"> </w:t>
            </w:r>
            <w:r w:rsidRPr="008925BA">
              <w:rPr>
                <w:b/>
                <w:spacing w:val="-5"/>
                <w:sz w:val="16"/>
                <w:szCs w:val="16"/>
                <w:vertAlign w:val="superscript"/>
              </w:rPr>
              <w:t>(*)</w:t>
            </w:r>
          </w:p>
        </w:tc>
      </w:tr>
      <w:tr w:rsidR="008738A3" w:rsidRPr="008925BA" w14:paraId="23CE8FE9" w14:textId="77777777" w:rsidTr="00B93371">
        <w:trPr>
          <w:trHeight w:val="113"/>
        </w:trPr>
        <w:tc>
          <w:tcPr>
            <w:tcW w:w="2262" w:type="dxa"/>
            <w:tcBorders>
              <w:top w:val="dotted" w:sz="4" w:space="0" w:color="000000"/>
              <w:bottom w:val="dotted" w:sz="4" w:space="0" w:color="000000"/>
              <w:right w:val="dotted" w:sz="4" w:space="0" w:color="000000"/>
            </w:tcBorders>
          </w:tcPr>
          <w:p w14:paraId="7D1820D8" w14:textId="77777777" w:rsidR="008738A3" w:rsidRPr="008925BA" w:rsidRDefault="008738A3" w:rsidP="00B93371">
            <w:pPr>
              <w:pStyle w:val="TableParagraph"/>
              <w:spacing w:line="228" w:lineRule="auto"/>
              <w:ind w:left="105" w:hanging="105"/>
              <w:jc w:val="left"/>
              <w:rPr>
                <w:sz w:val="16"/>
                <w:szCs w:val="16"/>
              </w:rPr>
            </w:pPr>
            <w:r w:rsidRPr="008925BA">
              <w:rPr>
                <w:spacing w:val="-2"/>
                <w:sz w:val="16"/>
                <w:szCs w:val="16"/>
              </w:rPr>
              <w:t>Merkezi</w:t>
            </w:r>
            <w:r w:rsidRPr="008925BA">
              <w:rPr>
                <w:spacing w:val="40"/>
                <w:sz w:val="16"/>
                <w:szCs w:val="16"/>
              </w:rPr>
              <w:t xml:space="preserve"> </w:t>
            </w:r>
            <w:r w:rsidRPr="008925BA">
              <w:rPr>
                <w:sz w:val="16"/>
                <w:szCs w:val="16"/>
              </w:rPr>
              <w:t>yönetimlerden</w:t>
            </w:r>
            <w:r w:rsidRPr="008925BA">
              <w:rPr>
                <w:spacing w:val="-3"/>
                <w:sz w:val="16"/>
                <w:szCs w:val="16"/>
              </w:rPr>
              <w:t xml:space="preserve"> </w:t>
            </w:r>
            <w:r w:rsidRPr="008925BA">
              <w:rPr>
                <w:sz w:val="16"/>
                <w:szCs w:val="16"/>
              </w:rPr>
              <w:t>ve</w:t>
            </w:r>
          </w:p>
          <w:p w14:paraId="21B10A10" w14:textId="77777777" w:rsidR="008738A3" w:rsidRPr="008925BA" w:rsidRDefault="008738A3" w:rsidP="00B93371">
            <w:pPr>
              <w:pStyle w:val="TableParagraph"/>
              <w:spacing w:line="172" w:lineRule="exact"/>
              <w:ind w:left="105" w:hanging="105"/>
              <w:jc w:val="left"/>
              <w:rPr>
                <w:sz w:val="16"/>
                <w:szCs w:val="16"/>
              </w:rPr>
            </w:pPr>
            <w:r w:rsidRPr="008925BA">
              <w:rPr>
                <w:sz w:val="16"/>
                <w:szCs w:val="16"/>
              </w:rPr>
              <w:t>merkez</w:t>
            </w:r>
            <w:r w:rsidRPr="008925BA">
              <w:rPr>
                <w:spacing w:val="-10"/>
                <w:sz w:val="16"/>
                <w:szCs w:val="16"/>
              </w:rPr>
              <w:t xml:space="preserve"> </w:t>
            </w:r>
            <w:r w:rsidRPr="008925BA">
              <w:rPr>
                <w:sz w:val="16"/>
                <w:szCs w:val="16"/>
              </w:rPr>
              <w:t>bankalarından</w:t>
            </w:r>
            <w:r w:rsidRPr="008925BA">
              <w:rPr>
                <w:spacing w:val="40"/>
                <w:sz w:val="16"/>
                <w:szCs w:val="16"/>
              </w:rPr>
              <w:t xml:space="preserve"> </w:t>
            </w:r>
            <w:r w:rsidRPr="008925BA">
              <w:rPr>
                <w:spacing w:val="-2"/>
                <w:sz w:val="16"/>
                <w:szCs w:val="16"/>
              </w:rPr>
              <w:t>alacaklar</w:t>
            </w:r>
          </w:p>
        </w:tc>
        <w:tc>
          <w:tcPr>
            <w:tcW w:w="666" w:type="dxa"/>
            <w:tcBorders>
              <w:top w:val="dotted" w:sz="4" w:space="0" w:color="000000"/>
              <w:left w:val="dotted" w:sz="4" w:space="0" w:color="000000"/>
              <w:bottom w:val="dotted" w:sz="4" w:space="0" w:color="000000"/>
              <w:right w:val="dotted" w:sz="4" w:space="0" w:color="000000"/>
            </w:tcBorders>
            <w:vAlign w:val="bottom"/>
          </w:tcPr>
          <w:p w14:paraId="4DF73D2C" w14:textId="77777777" w:rsidR="008738A3" w:rsidRPr="008925BA" w:rsidRDefault="008738A3" w:rsidP="00B93371">
            <w:pPr>
              <w:pStyle w:val="TableParagraph"/>
              <w:spacing w:line="163" w:lineRule="exact"/>
              <w:ind w:right="24"/>
              <w:rPr>
                <w:sz w:val="16"/>
                <w:szCs w:val="16"/>
              </w:rPr>
            </w:pPr>
            <w:r w:rsidRPr="008925BA">
              <w:rPr>
                <w:spacing w:val="-10"/>
                <w:sz w:val="16"/>
                <w:szCs w:val="16"/>
              </w:rPr>
              <w:t>-</w:t>
            </w:r>
          </w:p>
        </w:tc>
        <w:tc>
          <w:tcPr>
            <w:tcW w:w="645" w:type="dxa"/>
            <w:tcBorders>
              <w:top w:val="dotted" w:sz="4" w:space="0" w:color="000000"/>
              <w:left w:val="dotted" w:sz="4" w:space="0" w:color="000000"/>
              <w:bottom w:val="dotted" w:sz="4" w:space="0" w:color="000000"/>
              <w:right w:val="dotted" w:sz="4" w:space="0" w:color="000000"/>
            </w:tcBorders>
            <w:vAlign w:val="bottom"/>
          </w:tcPr>
          <w:p w14:paraId="16979D6A" w14:textId="77777777" w:rsidR="008738A3" w:rsidRPr="008925BA" w:rsidRDefault="008738A3" w:rsidP="00B93371">
            <w:pPr>
              <w:pStyle w:val="TableParagraph"/>
              <w:spacing w:line="163" w:lineRule="exact"/>
              <w:ind w:right="26"/>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011C016E" w14:textId="77777777" w:rsidR="008738A3" w:rsidRPr="008925BA" w:rsidRDefault="008738A3" w:rsidP="00B93371">
            <w:pPr>
              <w:pStyle w:val="TableParagraph"/>
              <w:spacing w:line="163" w:lineRule="exact"/>
              <w:ind w:right="23"/>
              <w:rPr>
                <w:sz w:val="16"/>
                <w:szCs w:val="16"/>
              </w:rPr>
            </w:pPr>
            <w:r w:rsidRPr="008925BA">
              <w:rPr>
                <w:spacing w:val="-10"/>
                <w:sz w:val="16"/>
                <w:szCs w:val="16"/>
              </w:rPr>
              <w:t>-</w:t>
            </w:r>
          </w:p>
        </w:tc>
        <w:tc>
          <w:tcPr>
            <w:tcW w:w="727" w:type="dxa"/>
            <w:tcBorders>
              <w:top w:val="dotted" w:sz="4" w:space="0" w:color="000000"/>
              <w:left w:val="dotted" w:sz="4" w:space="0" w:color="000000"/>
              <w:bottom w:val="dotted" w:sz="4" w:space="0" w:color="000000"/>
              <w:right w:val="dotted" w:sz="4" w:space="0" w:color="000000"/>
            </w:tcBorders>
            <w:vAlign w:val="bottom"/>
          </w:tcPr>
          <w:p w14:paraId="15402CCB" w14:textId="77777777" w:rsidR="008738A3" w:rsidRPr="008925BA" w:rsidRDefault="008738A3" w:rsidP="00B93371">
            <w:pPr>
              <w:pStyle w:val="TableParagraph"/>
              <w:spacing w:line="163" w:lineRule="exact"/>
              <w:ind w:right="22"/>
              <w:rPr>
                <w:sz w:val="16"/>
                <w:szCs w:val="16"/>
              </w:rPr>
            </w:pPr>
            <w:r w:rsidRPr="008925BA">
              <w:rPr>
                <w:spacing w:val="-10"/>
                <w:sz w:val="16"/>
                <w:szCs w:val="16"/>
              </w:rPr>
              <w:t>-</w:t>
            </w:r>
          </w:p>
        </w:tc>
        <w:tc>
          <w:tcPr>
            <w:tcW w:w="724" w:type="dxa"/>
            <w:tcBorders>
              <w:top w:val="dotted" w:sz="4" w:space="0" w:color="000000"/>
              <w:left w:val="dotted" w:sz="4" w:space="0" w:color="000000"/>
              <w:bottom w:val="dotted" w:sz="4" w:space="0" w:color="000000"/>
              <w:right w:val="dotted" w:sz="4" w:space="0" w:color="000000"/>
            </w:tcBorders>
            <w:vAlign w:val="bottom"/>
          </w:tcPr>
          <w:p w14:paraId="462AE4F1" w14:textId="77777777" w:rsidR="008738A3" w:rsidRPr="008925BA" w:rsidRDefault="008738A3" w:rsidP="00B93371">
            <w:pPr>
              <w:pStyle w:val="TableParagraph"/>
              <w:spacing w:line="163" w:lineRule="exact"/>
              <w:ind w:right="22"/>
              <w:rPr>
                <w:sz w:val="16"/>
                <w:szCs w:val="16"/>
              </w:rPr>
            </w:pPr>
            <w:r w:rsidRPr="008925BA">
              <w:rPr>
                <w:spacing w:val="-10"/>
                <w:sz w:val="16"/>
                <w:szCs w:val="16"/>
              </w:rPr>
              <w:t>-</w:t>
            </w:r>
          </w:p>
        </w:tc>
        <w:tc>
          <w:tcPr>
            <w:tcW w:w="726" w:type="dxa"/>
            <w:tcBorders>
              <w:top w:val="dotted" w:sz="4" w:space="0" w:color="000000"/>
              <w:left w:val="dotted" w:sz="4" w:space="0" w:color="000000"/>
              <w:bottom w:val="dotted" w:sz="4" w:space="0" w:color="000000"/>
              <w:right w:val="dotted" w:sz="4" w:space="0" w:color="000000"/>
            </w:tcBorders>
            <w:vAlign w:val="bottom"/>
          </w:tcPr>
          <w:p w14:paraId="1DB336F6" w14:textId="77777777" w:rsidR="008738A3" w:rsidRPr="008925BA" w:rsidRDefault="008738A3" w:rsidP="00B93371">
            <w:pPr>
              <w:pStyle w:val="TableParagraph"/>
              <w:spacing w:line="163" w:lineRule="exact"/>
              <w:ind w:right="18"/>
              <w:rPr>
                <w:sz w:val="16"/>
                <w:szCs w:val="16"/>
              </w:rPr>
            </w:pPr>
            <w:r w:rsidRPr="008925BA">
              <w:rPr>
                <w:spacing w:val="-10"/>
                <w:sz w:val="16"/>
                <w:szCs w:val="16"/>
              </w:rPr>
              <w:t>-</w:t>
            </w:r>
          </w:p>
        </w:tc>
        <w:tc>
          <w:tcPr>
            <w:tcW w:w="727" w:type="dxa"/>
            <w:tcBorders>
              <w:top w:val="dotted" w:sz="4" w:space="0" w:color="000000"/>
              <w:left w:val="dotted" w:sz="4" w:space="0" w:color="000000"/>
              <w:bottom w:val="dotted" w:sz="4" w:space="0" w:color="000000"/>
              <w:right w:val="dotted" w:sz="4" w:space="0" w:color="000000"/>
            </w:tcBorders>
            <w:vAlign w:val="bottom"/>
          </w:tcPr>
          <w:p w14:paraId="43A314D0" w14:textId="77777777" w:rsidR="008738A3" w:rsidRPr="008925BA" w:rsidRDefault="008738A3" w:rsidP="00B93371">
            <w:pPr>
              <w:pStyle w:val="TableParagraph"/>
              <w:spacing w:line="163" w:lineRule="exact"/>
              <w:ind w:right="20"/>
              <w:rPr>
                <w:sz w:val="16"/>
                <w:szCs w:val="16"/>
              </w:rPr>
            </w:pPr>
            <w:r w:rsidRPr="008925BA">
              <w:rPr>
                <w:spacing w:val="-10"/>
                <w:sz w:val="16"/>
                <w:szCs w:val="16"/>
              </w:rPr>
              <w:t>-</w:t>
            </w:r>
          </w:p>
        </w:tc>
        <w:tc>
          <w:tcPr>
            <w:tcW w:w="724" w:type="dxa"/>
            <w:tcBorders>
              <w:top w:val="dotted" w:sz="4" w:space="0" w:color="000000"/>
              <w:left w:val="dotted" w:sz="4" w:space="0" w:color="000000"/>
              <w:bottom w:val="dotted" w:sz="4" w:space="0" w:color="000000"/>
              <w:right w:val="dotted" w:sz="4" w:space="0" w:color="000000"/>
            </w:tcBorders>
            <w:vAlign w:val="bottom"/>
          </w:tcPr>
          <w:p w14:paraId="6D50E0FD" w14:textId="77777777" w:rsidR="008738A3" w:rsidRPr="008925BA" w:rsidRDefault="008738A3" w:rsidP="00B93371">
            <w:pPr>
              <w:pStyle w:val="TableParagraph"/>
              <w:spacing w:line="163" w:lineRule="exact"/>
              <w:ind w:right="16"/>
              <w:rPr>
                <w:sz w:val="16"/>
                <w:szCs w:val="16"/>
              </w:rPr>
            </w:pPr>
            <w:r w:rsidRPr="008925BA">
              <w:rPr>
                <w:spacing w:val="-10"/>
                <w:sz w:val="16"/>
                <w:szCs w:val="16"/>
              </w:rPr>
              <w:t>-</w:t>
            </w:r>
          </w:p>
        </w:tc>
        <w:tc>
          <w:tcPr>
            <w:tcW w:w="852" w:type="dxa"/>
            <w:tcBorders>
              <w:top w:val="dotted" w:sz="4" w:space="0" w:color="000000"/>
              <w:left w:val="dotted" w:sz="4" w:space="0" w:color="000000"/>
              <w:bottom w:val="dotted" w:sz="4" w:space="0" w:color="000000"/>
            </w:tcBorders>
            <w:vAlign w:val="bottom"/>
          </w:tcPr>
          <w:p w14:paraId="3154F883" w14:textId="77777777" w:rsidR="008738A3" w:rsidRPr="008925BA" w:rsidRDefault="008738A3" w:rsidP="00B93371">
            <w:pPr>
              <w:pStyle w:val="TableParagraph"/>
              <w:spacing w:line="162" w:lineRule="exact"/>
              <w:ind w:right="17"/>
              <w:rPr>
                <w:sz w:val="16"/>
                <w:szCs w:val="16"/>
              </w:rPr>
            </w:pPr>
            <w:r w:rsidRPr="008925BA">
              <w:rPr>
                <w:spacing w:val="-10"/>
                <w:sz w:val="16"/>
                <w:szCs w:val="16"/>
              </w:rPr>
              <w:t>-</w:t>
            </w:r>
          </w:p>
        </w:tc>
      </w:tr>
      <w:tr w:rsidR="008738A3" w:rsidRPr="008925BA" w14:paraId="35ABE880" w14:textId="77777777" w:rsidTr="00B93371">
        <w:trPr>
          <w:trHeight w:val="113"/>
        </w:trPr>
        <w:tc>
          <w:tcPr>
            <w:tcW w:w="2262" w:type="dxa"/>
            <w:tcBorders>
              <w:top w:val="dotted" w:sz="4" w:space="0" w:color="000000"/>
              <w:bottom w:val="dotted" w:sz="4" w:space="0" w:color="000000"/>
              <w:right w:val="dotted" w:sz="4" w:space="0" w:color="000000"/>
            </w:tcBorders>
          </w:tcPr>
          <w:p w14:paraId="46739AB6" w14:textId="77777777" w:rsidR="008738A3" w:rsidRPr="008925BA" w:rsidRDefault="008738A3" w:rsidP="00B93371">
            <w:pPr>
              <w:pStyle w:val="TableParagraph"/>
              <w:spacing w:line="176" w:lineRule="exact"/>
              <w:ind w:left="105" w:hanging="105"/>
              <w:jc w:val="left"/>
              <w:rPr>
                <w:sz w:val="16"/>
                <w:szCs w:val="16"/>
              </w:rPr>
            </w:pPr>
            <w:r w:rsidRPr="008925BA">
              <w:rPr>
                <w:sz w:val="16"/>
                <w:szCs w:val="16"/>
              </w:rPr>
              <w:t>Bölgesel</w:t>
            </w:r>
            <w:r w:rsidRPr="008925BA">
              <w:rPr>
                <w:spacing w:val="-10"/>
                <w:sz w:val="16"/>
                <w:szCs w:val="16"/>
              </w:rPr>
              <w:t xml:space="preserve"> </w:t>
            </w:r>
            <w:r w:rsidRPr="008925BA">
              <w:rPr>
                <w:sz w:val="16"/>
                <w:szCs w:val="16"/>
              </w:rPr>
              <w:t>veya</w:t>
            </w:r>
            <w:r w:rsidRPr="008925BA">
              <w:rPr>
                <w:spacing w:val="-10"/>
                <w:sz w:val="16"/>
                <w:szCs w:val="16"/>
              </w:rPr>
              <w:t xml:space="preserve"> </w:t>
            </w:r>
            <w:r w:rsidRPr="008925BA">
              <w:rPr>
                <w:sz w:val="16"/>
                <w:szCs w:val="16"/>
              </w:rPr>
              <w:t>yerel</w:t>
            </w:r>
            <w:r w:rsidRPr="008925BA">
              <w:rPr>
                <w:spacing w:val="40"/>
                <w:sz w:val="16"/>
                <w:szCs w:val="16"/>
              </w:rPr>
              <w:t xml:space="preserve"> </w:t>
            </w:r>
            <w:r w:rsidRPr="008925BA">
              <w:rPr>
                <w:spacing w:val="-2"/>
                <w:sz w:val="16"/>
                <w:szCs w:val="16"/>
              </w:rPr>
              <w:t>yönetimlerden</w:t>
            </w:r>
            <w:r w:rsidRPr="008925BA">
              <w:rPr>
                <w:spacing w:val="40"/>
                <w:sz w:val="16"/>
                <w:szCs w:val="16"/>
              </w:rPr>
              <w:t xml:space="preserve"> </w:t>
            </w:r>
            <w:r w:rsidRPr="008925BA">
              <w:rPr>
                <w:spacing w:val="-2"/>
                <w:sz w:val="16"/>
                <w:szCs w:val="16"/>
              </w:rPr>
              <w:t>alacaklar</w:t>
            </w:r>
          </w:p>
        </w:tc>
        <w:tc>
          <w:tcPr>
            <w:tcW w:w="666" w:type="dxa"/>
            <w:tcBorders>
              <w:top w:val="dotted" w:sz="4" w:space="0" w:color="000000"/>
              <w:left w:val="dotted" w:sz="4" w:space="0" w:color="000000"/>
              <w:bottom w:val="dotted" w:sz="4" w:space="0" w:color="000000"/>
              <w:right w:val="dotted" w:sz="4" w:space="0" w:color="000000"/>
            </w:tcBorders>
            <w:vAlign w:val="bottom"/>
          </w:tcPr>
          <w:p w14:paraId="7D0B5337" w14:textId="77777777" w:rsidR="008738A3" w:rsidRPr="008925BA" w:rsidRDefault="008738A3" w:rsidP="00B93371">
            <w:pPr>
              <w:pStyle w:val="TableParagraph"/>
              <w:spacing w:line="163" w:lineRule="exact"/>
              <w:ind w:right="24"/>
              <w:rPr>
                <w:sz w:val="16"/>
                <w:szCs w:val="16"/>
              </w:rPr>
            </w:pPr>
            <w:r w:rsidRPr="008925BA">
              <w:rPr>
                <w:spacing w:val="-10"/>
                <w:sz w:val="16"/>
                <w:szCs w:val="16"/>
              </w:rPr>
              <w:t>-</w:t>
            </w:r>
          </w:p>
        </w:tc>
        <w:tc>
          <w:tcPr>
            <w:tcW w:w="645" w:type="dxa"/>
            <w:tcBorders>
              <w:top w:val="dotted" w:sz="4" w:space="0" w:color="000000"/>
              <w:left w:val="dotted" w:sz="4" w:space="0" w:color="000000"/>
              <w:bottom w:val="dotted" w:sz="4" w:space="0" w:color="000000"/>
              <w:right w:val="dotted" w:sz="4" w:space="0" w:color="000000"/>
            </w:tcBorders>
            <w:vAlign w:val="bottom"/>
          </w:tcPr>
          <w:p w14:paraId="0FDCF13E" w14:textId="77777777" w:rsidR="008738A3" w:rsidRPr="008925BA" w:rsidRDefault="008738A3" w:rsidP="00B93371">
            <w:pPr>
              <w:pStyle w:val="TableParagraph"/>
              <w:spacing w:line="163" w:lineRule="exact"/>
              <w:ind w:right="26"/>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1680780C" w14:textId="77777777" w:rsidR="008738A3" w:rsidRPr="008925BA" w:rsidRDefault="008738A3" w:rsidP="00B93371">
            <w:pPr>
              <w:pStyle w:val="TableParagraph"/>
              <w:spacing w:line="163" w:lineRule="exact"/>
              <w:ind w:right="23"/>
              <w:rPr>
                <w:sz w:val="16"/>
                <w:szCs w:val="16"/>
              </w:rPr>
            </w:pPr>
            <w:r w:rsidRPr="008925BA">
              <w:rPr>
                <w:spacing w:val="-10"/>
                <w:sz w:val="16"/>
                <w:szCs w:val="16"/>
              </w:rPr>
              <w:t>-</w:t>
            </w:r>
          </w:p>
        </w:tc>
        <w:tc>
          <w:tcPr>
            <w:tcW w:w="727" w:type="dxa"/>
            <w:tcBorders>
              <w:top w:val="dotted" w:sz="4" w:space="0" w:color="000000"/>
              <w:left w:val="dotted" w:sz="4" w:space="0" w:color="000000"/>
              <w:bottom w:val="dotted" w:sz="4" w:space="0" w:color="000000"/>
              <w:right w:val="dotted" w:sz="4" w:space="0" w:color="000000"/>
            </w:tcBorders>
            <w:vAlign w:val="bottom"/>
          </w:tcPr>
          <w:p w14:paraId="2265170B" w14:textId="77777777" w:rsidR="008738A3" w:rsidRPr="008925BA" w:rsidRDefault="008738A3" w:rsidP="00B93371">
            <w:pPr>
              <w:pStyle w:val="TableParagraph"/>
              <w:spacing w:line="163" w:lineRule="exact"/>
              <w:ind w:right="22"/>
              <w:rPr>
                <w:sz w:val="16"/>
                <w:szCs w:val="16"/>
              </w:rPr>
            </w:pPr>
            <w:r w:rsidRPr="008925BA">
              <w:rPr>
                <w:spacing w:val="-10"/>
                <w:sz w:val="16"/>
                <w:szCs w:val="16"/>
              </w:rPr>
              <w:t>-</w:t>
            </w:r>
          </w:p>
        </w:tc>
        <w:tc>
          <w:tcPr>
            <w:tcW w:w="724" w:type="dxa"/>
            <w:tcBorders>
              <w:top w:val="dotted" w:sz="4" w:space="0" w:color="000000"/>
              <w:left w:val="dotted" w:sz="4" w:space="0" w:color="000000"/>
              <w:bottom w:val="dotted" w:sz="4" w:space="0" w:color="000000"/>
              <w:right w:val="dotted" w:sz="4" w:space="0" w:color="000000"/>
            </w:tcBorders>
            <w:vAlign w:val="bottom"/>
          </w:tcPr>
          <w:p w14:paraId="61DEBE56" w14:textId="77777777" w:rsidR="008738A3" w:rsidRPr="008925BA" w:rsidRDefault="008738A3" w:rsidP="00B93371">
            <w:pPr>
              <w:pStyle w:val="TableParagraph"/>
              <w:spacing w:line="163" w:lineRule="exact"/>
              <w:ind w:right="22"/>
              <w:rPr>
                <w:sz w:val="16"/>
                <w:szCs w:val="16"/>
              </w:rPr>
            </w:pPr>
            <w:r w:rsidRPr="008925BA">
              <w:rPr>
                <w:spacing w:val="-10"/>
                <w:sz w:val="16"/>
                <w:szCs w:val="16"/>
              </w:rPr>
              <w:t>-</w:t>
            </w:r>
          </w:p>
        </w:tc>
        <w:tc>
          <w:tcPr>
            <w:tcW w:w="726" w:type="dxa"/>
            <w:tcBorders>
              <w:top w:val="dotted" w:sz="4" w:space="0" w:color="000000"/>
              <w:left w:val="dotted" w:sz="4" w:space="0" w:color="000000"/>
              <w:bottom w:val="dotted" w:sz="4" w:space="0" w:color="000000"/>
              <w:right w:val="dotted" w:sz="4" w:space="0" w:color="000000"/>
            </w:tcBorders>
            <w:vAlign w:val="bottom"/>
          </w:tcPr>
          <w:p w14:paraId="53EE13CA" w14:textId="77777777" w:rsidR="008738A3" w:rsidRPr="008925BA" w:rsidRDefault="008738A3" w:rsidP="00B93371">
            <w:pPr>
              <w:pStyle w:val="TableParagraph"/>
              <w:spacing w:line="163" w:lineRule="exact"/>
              <w:ind w:right="18"/>
              <w:rPr>
                <w:sz w:val="16"/>
                <w:szCs w:val="16"/>
              </w:rPr>
            </w:pPr>
            <w:r w:rsidRPr="008925BA">
              <w:rPr>
                <w:spacing w:val="-10"/>
                <w:sz w:val="16"/>
                <w:szCs w:val="16"/>
              </w:rPr>
              <w:t>-</w:t>
            </w:r>
          </w:p>
        </w:tc>
        <w:tc>
          <w:tcPr>
            <w:tcW w:w="727" w:type="dxa"/>
            <w:tcBorders>
              <w:top w:val="dotted" w:sz="4" w:space="0" w:color="000000"/>
              <w:left w:val="dotted" w:sz="4" w:space="0" w:color="000000"/>
              <w:bottom w:val="dotted" w:sz="4" w:space="0" w:color="000000"/>
              <w:right w:val="dotted" w:sz="4" w:space="0" w:color="000000"/>
            </w:tcBorders>
            <w:vAlign w:val="bottom"/>
          </w:tcPr>
          <w:p w14:paraId="371CAC94" w14:textId="77777777" w:rsidR="008738A3" w:rsidRPr="008925BA" w:rsidRDefault="008738A3" w:rsidP="00B93371">
            <w:pPr>
              <w:pStyle w:val="TableParagraph"/>
              <w:spacing w:line="163" w:lineRule="exact"/>
              <w:ind w:right="20"/>
              <w:rPr>
                <w:sz w:val="16"/>
                <w:szCs w:val="16"/>
              </w:rPr>
            </w:pPr>
            <w:r w:rsidRPr="008925BA">
              <w:rPr>
                <w:spacing w:val="-10"/>
                <w:sz w:val="16"/>
                <w:szCs w:val="16"/>
              </w:rPr>
              <w:t>-</w:t>
            </w:r>
          </w:p>
        </w:tc>
        <w:tc>
          <w:tcPr>
            <w:tcW w:w="724" w:type="dxa"/>
            <w:tcBorders>
              <w:top w:val="dotted" w:sz="4" w:space="0" w:color="000000"/>
              <w:left w:val="dotted" w:sz="4" w:space="0" w:color="000000"/>
              <w:bottom w:val="dotted" w:sz="4" w:space="0" w:color="000000"/>
              <w:right w:val="dotted" w:sz="4" w:space="0" w:color="000000"/>
            </w:tcBorders>
            <w:vAlign w:val="bottom"/>
          </w:tcPr>
          <w:p w14:paraId="6D586F22" w14:textId="77777777" w:rsidR="008738A3" w:rsidRPr="008925BA" w:rsidRDefault="008738A3" w:rsidP="00B93371">
            <w:pPr>
              <w:pStyle w:val="TableParagraph"/>
              <w:spacing w:line="163" w:lineRule="exact"/>
              <w:ind w:right="16"/>
              <w:rPr>
                <w:sz w:val="16"/>
                <w:szCs w:val="16"/>
              </w:rPr>
            </w:pPr>
            <w:r w:rsidRPr="008925BA">
              <w:rPr>
                <w:spacing w:val="-10"/>
                <w:sz w:val="16"/>
                <w:szCs w:val="16"/>
              </w:rPr>
              <w:t>-</w:t>
            </w:r>
          </w:p>
        </w:tc>
        <w:tc>
          <w:tcPr>
            <w:tcW w:w="852" w:type="dxa"/>
            <w:tcBorders>
              <w:top w:val="dotted" w:sz="4" w:space="0" w:color="000000"/>
              <w:left w:val="dotted" w:sz="4" w:space="0" w:color="000000"/>
              <w:bottom w:val="dotted" w:sz="4" w:space="0" w:color="000000"/>
            </w:tcBorders>
            <w:vAlign w:val="bottom"/>
          </w:tcPr>
          <w:p w14:paraId="162572A5" w14:textId="77777777" w:rsidR="008738A3" w:rsidRPr="008925BA" w:rsidRDefault="008738A3" w:rsidP="00B93371">
            <w:pPr>
              <w:pStyle w:val="TableParagraph"/>
              <w:spacing w:line="163" w:lineRule="exact"/>
              <w:ind w:right="18"/>
              <w:rPr>
                <w:sz w:val="16"/>
                <w:szCs w:val="16"/>
              </w:rPr>
            </w:pPr>
            <w:r w:rsidRPr="008925BA">
              <w:rPr>
                <w:spacing w:val="-10"/>
                <w:sz w:val="16"/>
                <w:szCs w:val="16"/>
              </w:rPr>
              <w:t>-</w:t>
            </w:r>
          </w:p>
        </w:tc>
      </w:tr>
      <w:tr w:rsidR="008738A3" w:rsidRPr="008925BA" w14:paraId="40387953" w14:textId="77777777" w:rsidTr="00B93371">
        <w:trPr>
          <w:trHeight w:val="113"/>
        </w:trPr>
        <w:tc>
          <w:tcPr>
            <w:tcW w:w="2262" w:type="dxa"/>
            <w:tcBorders>
              <w:top w:val="dotted" w:sz="4" w:space="0" w:color="000000"/>
              <w:bottom w:val="dotted" w:sz="4" w:space="0" w:color="000000"/>
              <w:right w:val="dotted" w:sz="4" w:space="0" w:color="000000"/>
            </w:tcBorders>
          </w:tcPr>
          <w:p w14:paraId="5E55FDF5" w14:textId="54A8D8D9" w:rsidR="008738A3" w:rsidRPr="008925BA" w:rsidRDefault="008738A3" w:rsidP="00B93371">
            <w:pPr>
              <w:pStyle w:val="TableParagraph"/>
              <w:spacing w:line="228" w:lineRule="auto"/>
              <w:ind w:left="105" w:hanging="105"/>
              <w:jc w:val="left"/>
              <w:rPr>
                <w:sz w:val="16"/>
                <w:szCs w:val="16"/>
              </w:rPr>
            </w:pPr>
            <w:r w:rsidRPr="008925BA">
              <w:rPr>
                <w:sz w:val="16"/>
                <w:szCs w:val="16"/>
              </w:rPr>
              <w:t>İdari</w:t>
            </w:r>
            <w:r w:rsidRPr="008925BA">
              <w:rPr>
                <w:spacing w:val="-10"/>
                <w:sz w:val="16"/>
                <w:szCs w:val="16"/>
              </w:rPr>
              <w:t xml:space="preserve"> </w:t>
            </w:r>
            <w:r w:rsidRPr="008925BA">
              <w:rPr>
                <w:sz w:val="16"/>
                <w:szCs w:val="16"/>
              </w:rPr>
              <w:t>birimlerden</w:t>
            </w:r>
            <w:r w:rsidRPr="008925BA">
              <w:rPr>
                <w:spacing w:val="-10"/>
                <w:sz w:val="16"/>
                <w:szCs w:val="16"/>
              </w:rPr>
              <w:t xml:space="preserve"> </w:t>
            </w:r>
            <w:r w:rsidRPr="008925BA">
              <w:rPr>
                <w:sz w:val="16"/>
                <w:szCs w:val="16"/>
              </w:rPr>
              <w:t>ve</w:t>
            </w:r>
            <w:r w:rsidRPr="008925BA">
              <w:rPr>
                <w:spacing w:val="40"/>
                <w:sz w:val="16"/>
                <w:szCs w:val="16"/>
              </w:rPr>
              <w:t xml:space="preserve"> </w:t>
            </w:r>
            <w:r w:rsidRPr="008925BA">
              <w:rPr>
                <w:sz w:val="16"/>
                <w:szCs w:val="16"/>
              </w:rPr>
              <w:t>ticari</w:t>
            </w:r>
            <w:r w:rsidRPr="008925BA">
              <w:rPr>
                <w:spacing w:val="-3"/>
                <w:sz w:val="16"/>
                <w:szCs w:val="16"/>
              </w:rPr>
              <w:t xml:space="preserve"> </w:t>
            </w:r>
            <w:r w:rsidRPr="008925BA">
              <w:rPr>
                <w:sz w:val="16"/>
                <w:szCs w:val="16"/>
              </w:rPr>
              <w:t>olmayan</w:t>
            </w:r>
            <w:r w:rsidRPr="008925BA">
              <w:rPr>
                <w:spacing w:val="40"/>
                <w:sz w:val="16"/>
                <w:szCs w:val="16"/>
              </w:rPr>
              <w:t xml:space="preserve"> </w:t>
            </w:r>
            <w:r w:rsidRPr="008925BA">
              <w:rPr>
                <w:spacing w:val="-2"/>
                <w:sz w:val="16"/>
                <w:szCs w:val="16"/>
              </w:rPr>
              <w:t>girişimlerden</w:t>
            </w:r>
            <w:r w:rsidR="00B93371">
              <w:rPr>
                <w:spacing w:val="-2"/>
                <w:sz w:val="16"/>
                <w:szCs w:val="16"/>
              </w:rPr>
              <w:t xml:space="preserve"> </w:t>
            </w:r>
            <w:r w:rsidRPr="008925BA">
              <w:rPr>
                <w:spacing w:val="-2"/>
                <w:sz w:val="16"/>
                <w:szCs w:val="16"/>
              </w:rPr>
              <w:t>alacaklar</w:t>
            </w:r>
          </w:p>
        </w:tc>
        <w:tc>
          <w:tcPr>
            <w:tcW w:w="666" w:type="dxa"/>
            <w:tcBorders>
              <w:top w:val="dotted" w:sz="4" w:space="0" w:color="000000"/>
              <w:left w:val="dotted" w:sz="4" w:space="0" w:color="000000"/>
              <w:bottom w:val="dotted" w:sz="4" w:space="0" w:color="000000"/>
              <w:right w:val="dotted" w:sz="4" w:space="0" w:color="000000"/>
            </w:tcBorders>
            <w:vAlign w:val="bottom"/>
          </w:tcPr>
          <w:p w14:paraId="276B0A30" w14:textId="77777777" w:rsidR="008738A3" w:rsidRPr="008925BA" w:rsidRDefault="008738A3" w:rsidP="00B93371">
            <w:pPr>
              <w:pStyle w:val="TableParagraph"/>
              <w:spacing w:before="1" w:line="163" w:lineRule="exact"/>
              <w:ind w:right="24"/>
              <w:rPr>
                <w:sz w:val="16"/>
                <w:szCs w:val="16"/>
              </w:rPr>
            </w:pPr>
            <w:r w:rsidRPr="008925BA">
              <w:rPr>
                <w:spacing w:val="-10"/>
                <w:sz w:val="16"/>
                <w:szCs w:val="16"/>
              </w:rPr>
              <w:t>-</w:t>
            </w:r>
          </w:p>
        </w:tc>
        <w:tc>
          <w:tcPr>
            <w:tcW w:w="645" w:type="dxa"/>
            <w:tcBorders>
              <w:top w:val="dotted" w:sz="4" w:space="0" w:color="000000"/>
              <w:left w:val="dotted" w:sz="4" w:space="0" w:color="000000"/>
              <w:bottom w:val="dotted" w:sz="4" w:space="0" w:color="000000"/>
              <w:right w:val="dotted" w:sz="4" w:space="0" w:color="000000"/>
            </w:tcBorders>
            <w:vAlign w:val="bottom"/>
          </w:tcPr>
          <w:p w14:paraId="55B424E9" w14:textId="77777777" w:rsidR="008738A3" w:rsidRPr="008925BA" w:rsidRDefault="008738A3" w:rsidP="00B93371">
            <w:pPr>
              <w:pStyle w:val="TableParagraph"/>
              <w:spacing w:before="1" w:line="163" w:lineRule="exact"/>
              <w:ind w:right="26"/>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38CF309F" w14:textId="77777777" w:rsidR="008738A3" w:rsidRPr="008925BA" w:rsidRDefault="008738A3" w:rsidP="00B93371">
            <w:pPr>
              <w:pStyle w:val="TableParagraph"/>
              <w:spacing w:before="1" w:line="163" w:lineRule="exact"/>
              <w:ind w:right="23"/>
              <w:rPr>
                <w:sz w:val="16"/>
                <w:szCs w:val="16"/>
              </w:rPr>
            </w:pPr>
            <w:r w:rsidRPr="008925BA">
              <w:rPr>
                <w:spacing w:val="-10"/>
                <w:sz w:val="16"/>
                <w:szCs w:val="16"/>
              </w:rPr>
              <w:t>-</w:t>
            </w:r>
          </w:p>
        </w:tc>
        <w:tc>
          <w:tcPr>
            <w:tcW w:w="727" w:type="dxa"/>
            <w:tcBorders>
              <w:top w:val="dotted" w:sz="4" w:space="0" w:color="000000"/>
              <w:left w:val="dotted" w:sz="4" w:space="0" w:color="000000"/>
              <w:bottom w:val="dotted" w:sz="4" w:space="0" w:color="000000"/>
              <w:right w:val="dotted" w:sz="4" w:space="0" w:color="000000"/>
            </w:tcBorders>
            <w:vAlign w:val="bottom"/>
          </w:tcPr>
          <w:p w14:paraId="4BDF5BFE" w14:textId="77777777" w:rsidR="008738A3" w:rsidRPr="008925BA" w:rsidRDefault="008738A3" w:rsidP="00B93371">
            <w:pPr>
              <w:pStyle w:val="TableParagraph"/>
              <w:spacing w:before="1" w:line="163" w:lineRule="exact"/>
              <w:ind w:right="22"/>
              <w:rPr>
                <w:sz w:val="16"/>
                <w:szCs w:val="16"/>
              </w:rPr>
            </w:pPr>
            <w:r w:rsidRPr="008925BA">
              <w:rPr>
                <w:spacing w:val="-10"/>
                <w:sz w:val="16"/>
                <w:szCs w:val="16"/>
              </w:rPr>
              <w:t>-</w:t>
            </w:r>
          </w:p>
        </w:tc>
        <w:tc>
          <w:tcPr>
            <w:tcW w:w="724" w:type="dxa"/>
            <w:tcBorders>
              <w:top w:val="dotted" w:sz="4" w:space="0" w:color="000000"/>
              <w:left w:val="dotted" w:sz="4" w:space="0" w:color="000000"/>
              <w:bottom w:val="dotted" w:sz="4" w:space="0" w:color="000000"/>
              <w:right w:val="dotted" w:sz="4" w:space="0" w:color="000000"/>
            </w:tcBorders>
            <w:vAlign w:val="bottom"/>
          </w:tcPr>
          <w:p w14:paraId="6BDBFC8C" w14:textId="77777777" w:rsidR="008738A3" w:rsidRPr="008925BA" w:rsidRDefault="008738A3" w:rsidP="00B93371">
            <w:pPr>
              <w:pStyle w:val="TableParagraph"/>
              <w:spacing w:before="1" w:line="163" w:lineRule="exact"/>
              <w:ind w:right="22"/>
              <w:rPr>
                <w:sz w:val="16"/>
                <w:szCs w:val="16"/>
              </w:rPr>
            </w:pPr>
            <w:r w:rsidRPr="008925BA">
              <w:rPr>
                <w:spacing w:val="-10"/>
                <w:sz w:val="16"/>
                <w:szCs w:val="16"/>
              </w:rPr>
              <w:t>-</w:t>
            </w:r>
          </w:p>
        </w:tc>
        <w:tc>
          <w:tcPr>
            <w:tcW w:w="726" w:type="dxa"/>
            <w:tcBorders>
              <w:top w:val="dotted" w:sz="4" w:space="0" w:color="000000"/>
              <w:left w:val="dotted" w:sz="4" w:space="0" w:color="000000"/>
              <w:bottom w:val="dotted" w:sz="4" w:space="0" w:color="000000"/>
              <w:right w:val="dotted" w:sz="4" w:space="0" w:color="000000"/>
            </w:tcBorders>
            <w:vAlign w:val="bottom"/>
          </w:tcPr>
          <w:p w14:paraId="19D3B796" w14:textId="77777777" w:rsidR="008738A3" w:rsidRPr="008925BA" w:rsidRDefault="008738A3" w:rsidP="00B93371">
            <w:pPr>
              <w:pStyle w:val="TableParagraph"/>
              <w:spacing w:before="1" w:line="163" w:lineRule="exact"/>
              <w:ind w:right="18"/>
              <w:rPr>
                <w:sz w:val="16"/>
                <w:szCs w:val="16"/>
              </w:rPr>
            </w:pPr>
            <w:r w:rsidRPr="008925BA">
              <w:rPr>
                <w:spacing w:val="-10"/>
                <w:sz w:val="16"/>
                <w:szCs w:val="16"/>
              </w:rPr>
              <w:t>-</w:t>
            </w:r>
          </w:p>
        </w:tc>
        <w:tc>
          <w:tcPr>
            <w:tcW w:w="727" w:type="dxa"/>
            <w:tcBorders>
              <w:top w:val="dotted" w:sz="4" w:space="0" w:color="000000"/>
              <w:left w:val="dotted" w:sz="4" w:space="0" w:color="000000"/>
              <w:bottom w:val="dotted" w:sz="4" w:space="0" w:color="000000"/>
              <w:right w:val="dotted" w:sz="4" w:space="0" w:color="000000"/>
            </w:tcBorders>
            <w:vAlign w:val="bottom"/>
          </w:tcPr>
          <w:p w14:paraId="4F39358A" w14:textId="77777777" w:rsidR="008738A3" w:rsidRPr="008925BA" w:rsidRDefault="008738A3" w:rsidP="00B93371">
            <w:pPr>
              <w:pStyle w:val="TableParagraph"/>
              <w:spacing w:before="1" w:line="163" w:lineRule="exact"/>
              <w:ind w:right="20"/>
              <w:rPr>
                <w:sz w:val="16"/>
                <w:szCs w:val="16"/>
              </w:rPr>
            </w:pPr>
            <w:r w:rsidRPr="008925BA">
              <w:rPr>
                <w:spacing w:val="-10"/>
                <w:sz w:val="16"/>
                <w:szCs w:val="16"/>
              </w:rPr>
              <w:t>-</w:t>
            </w:r>
          </w:p>
        </w:tc>
        <w:tc>
          <w:tcPr>
            <w:tcW w:w="724" w:type="dxa"/>
            <w:tcBorders>
              <w:top w:val="dotted" w:sz="4" w:space="0" w:color="000000"/>
              <w:left w:val="dotted" w:sz="4" w:space="0" w:color="000000"/>
              <w:bottom w:val="dotted" w:sz="4" w:space="0" w:color="000000"/>
              <w:right w:val="dotted" w:sz="4" w:space="0" w:color="000000"/>
            </w:tcBorders>
            <w:vAlign w:val="bottom"/>
          </w:tcPr>
          <w:p w14:paraId="6C72BEBF" w14:textId="77777777" w:rsidR="008738A3" w:rsidRPr="008925BA" w:rsidRDefault="008738A3" w:rsidP="00B93371">
            <w:pPr>
              <w:pStyle w:val="TableParagraph"/>
              <w:spacing w:before="1" w:line="163" w:lineRule="exact"/>
              <w:ind w:right="16"/>
              <w:rPr>
                <w:sz w:val="16"/>
                <w:szCs w:val="16"/>
              </w:rPr>
            </w:pPr>
            <w:r w:rsidRPr="008925BA">
              <w:rPr>
                <w:spacing w:val="-10"/>
                <w:sz w:val="16"/>
                <w:szCs w:val="16"/>
              </w:rPr>
              <w:t>-</w:t>
            </w:r>
          </w:p>
        </w:tc>
        <w:tc>
          <w:tcPr>
            <w:tcW w:w="852" w:type="dxa"/>
            <w:tcBorders>
              <w:top w:val="dotted" w:sz="4" w:space="0" w:color="000000"/>
              <w:left w:val="dotted" w:sz="4" w:space="0" w:color="000000"/>
              <w:bottom w:val="dotted" w:sz="4" w:space="0" w:color="000000"/>
            </w:tcBorders>
            <w:vAlign w:val="bottom"/>
          </w:tcPr>
          <w:p w14:paraId="428D4262" w14:textId="77777777" w:rsidR="008738A3" w:rsidRPr="008925BA" w:rsidRDefault="008738A3" w:rsidP="00B93371">
            <w:pPr>
              <w:pStyle w:val="TableParagraph"/>
              <w:spacing w:before="1" w:line="163" w:lineRule="exact"/>
              <w:ind w:right="18"/>
              <w:rPr>
                <w:sz w:val="16"/>
                <w:szCs w:val="16"/>
              </w:rPr>
            </w:pPr>
            <w:r w:rsidRPr="008925BA">
              <w:rPr>
                <w:spacing w:val="-10"/>
                <w:sz w:val="16"/>
                <w:szCs w:val="16"/>
              </w:rPr>
              <w:t>-</w:t>
            </w:r>
          </w:p>
        </w:tc>
      </w:tr>
      <w:tr w:rsidR="008738A3" w:rsidRPr="008925BA" w14:paraId="59D11B49" w14:textId="77777777" w:rsidTr="00B93371">
        <w:trPr>
          <w:trHeight w:val="113"/>
        </w:trPr>
        <w:tc>
          <w:tcPr>
            <w:tcW w:w="2262" w:type="dxa"/>
            <w:tcBorders>
              <w:top w:val="dotted" w:sz="4" w:space="0" w:color="000000"/>
              <w:bottom w:val="dotted" w:sz="4" w:space="0" w:color="000000"/>
              <w:right w:val="dotted" w:sz="4" w:space="0" w:color="000000"/>
            </w:tcBorders>
          </w:tcPr>
          <w:p w14:paraId="1A6B565C" w14:textId="7E155C5C" w:rsidR="008738A3" w:rsidRPr="008925BA" w:rsidRDefault="008738A3" w:rsidP="00B93371">
            <w:pPr>
              <w:pStyle w:val="TableParagraph"/>
              <w:spacing w:before="1" w:line="225" w:lineRule="auto"/>
              <w:ind w:left="105" w:hanging="105"/>
              <w:jc w:val="left"/>
              <w:rPr>
                <w:sz w:val="16"/>
                <w:szCs w:val="16"/>
              </w:rPr>
            </w:pPr>
            <w:r w:rsidRPr="008925BA">
              <w:rPr>
                <w:sz w:val="16"/>
                <w:szCs w:val="16"/>
              </w:rPr>
              <w:t>Çok</w:t>
            </w:r>
            <w:r w:rsidRPr="008925BA">
              <w:rPr>
                <w:spacing w:val="-10"/>
                <w:sz w:val="16"/>
                <w:szCs w:val="16"/>
              </w:rPr>
              <w:t xml:space="preserve"> </w:t>
            </w:r>
            <w:r w:rsidRPr="008925BA">
              <w:rPr>
                <w:sz w:val="16"/>
                <w:szCs w:val="16"/>
              </w:rPr>
              <w:t>taraflı</w:t>
            </w:r>
            <w:r w:rsidRPr="008925BA">
              <w:rPr>
                <w:spacing w:val="-10"/>
                <w:sz w:val="16"/>
                <w:szCs w:val="16"/>
              </w:rPr>
              <w:t xml:space="preserve"> </w:t>
            </w:r>
            <w:r w:rsidRPr="008925BA">
              <w:rPr>
                <w:sz w:val="16"/>
                <w:szCs w:val="16"/>
              </w:rPr>
              <w:t>kalkınma</w:t>
            </w:r>
            <w:r w:rsidRPr="008925BA">
              <w:rPr>
                <w:spacing w:val="40"/>
                <w:sz w:val="16"/>
                <w:szCs w:val="16"/>
              </w:rPr>
              <w:t xml:space="preserve"> </w:t>
            </w:r>
            <w:r w:rsidRPr="008925BA">
              <w:rPr>
                <w:spacing w:val="-2"/>
                <w:sz w:val="16"/>
                <w:szCs w:val="16"/>
              </w:rPr>
              <w:t>bankalarından</w:t>
            </w:r>
            <w:r w:rsidR="00B93371">
              <w:rPr>
                <w:spacing w:val="-2"/>
                <w:sz w:val="16"/>
                <w:szCs w:val="16"/>
              </w:rPr>
              <w:t xml:space="preserve"> </w:t>
            </w:r>
            <w:r w:rsidRPr="008925BA">
              <w:rPr>
                <w:spacing w:val="-2"/>
                <w:sz w:val="16"/>
                <w:szCs w:val="16"/>
              </w:rPr>
              <w:t>alacaklar</w:t>
            </w:r>
          </w:p>
        </w:tc>
        <w:tc>
          <w:tcPr>
            <w:tcW w:w="666" w:type="dxa"/>
            <w:tcBorders>
              <w:top w:val="dotted" w:sz="4" w:space="0" w:color="000000"/>
              <w:left w:val="dotted" w:sz="4" w:space="0" w:color="000000"/>
              <w:bottom w:val="dotted" w:sz="4" w:space="0" w:color="000000"/>
              <w:right w:val="dotted" w:sz="4" w:space="0" w:color="000000"/>
            </w:tcBorders>
            <w:vAlign w:val="bottom"/>
          </w:tcPr>
          <w:p w14:paraId="22DCC970" w14:textId="77777777" w:rsidR="008738A3" w:rsidRPr="008925BA" w:rsidRDefault="008738A3" w:rsidP="00B93371">
            <w:pPr>
              <w:pStyle w:val="TableParagraph"/>
              <w:spacing w:line="163" w:lineRule="exact"/>
              <w:ind w:right="24"/>
              <w:rPr>
                <w:sz w:val="16"/>
                <w:szCs w:val="16"/>
              </w:rPr>
            </w:pPr>
            <w:r w:rsidRPr="008925BA">
              <w:rPr>
                <w:spacing w:val="-10"/>
                <w:sz w:val="16"/>
                <w:szCs w:val="16"/>
              </w:rPr>
              <w:t>-</w:t>
            </w:r>
          </w:p>
        </w:tc>
        <w:tc>
          <w:tcPr>
            <w:tcW w:w="645" w:type="dxa"/>
            <w:tcBorders>
              <w:top w:val="dotted" w:sz="4" w:space="0" w:color="000000"/>
              <w:left w:val="dotted" w:sz="4" w:space="0" w:color="000000"/>
              <w:bottom w:val="dotted" w:sz="4" w:space="0" w:color="000000"/>
              <w:right w:val="dotted" w:sz="4" w:space="0" w:color="000000"/>
            </w:tcBorders>
            <w:vAlign w:val="bottom"/>
          </w:tcPr>
          <w:p w14:paraId="0B288224" w14:textId="77777777" w:rsidR="008738A3" w:rsidRPr="008925BA" w:rsidRDefault="008738A3" w:rsidP="00B93371">
            <w:pPr>
              <w:pStyle w:val="TableParagraph"/>
              <w:spacing w:line="163" w:lineRule="exact"/>
              <w:ind w:right="26"/>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2C155840" w14:textId="77777777" w:rsidR="008738A3" w:rsidRPr="008925BA" w:rsidRDefault="008738A3" w:rsidP="00B93371">
            <w:pPr>
              <w:pStyle w:val="TableParagraph"/>
              <w:spacing w:line="163" w:lineRule="exact"/>
              <w:ind w:right="23"/>
              <w:rPr>
                <w:sz w:val="16"/>
                <w:szCs w:val="16"/>
              </w:rPr>
            </w:pPr>
            <w:r w:rsidRPr="008925BA">
              <w:rPr>
                <w:spacing w:val="-10"/>
                <w:sz w:val="16"/>
                <w:szCs w:val="16"/>
              </w:rPr>
              <w:t>-</w:t>
            </w:r>
          </w:p>
        </w:tc>
        <w:tc>
          <w:tcPr>
            <w:tcW w:w="727" w:type="dxa"/>
            <w:tcBorders>
              <w:top w:val="dotted" w:sz="4" w:space="0" w:color="000000"/>
              <w:left w:val="dotted" w:sz="4" w:space="0" w:color="000000"/>
              <w:bottom w:val="dotted" w:sz="4" w:space="0" w:color="000000"/>
              <w:right w:val="dotted" w:sz="4" w:space="0" w:color="000000"/>
            </w:tcBorders>
            <w:vAlign w:val="bottom"/>
          </w:tcPr>
          <w:p w14:paraId="49E7596E" w14:textId="77777777" w:rsidR="008738A3" w:rsidRPr="008925BA" w:rsidRDefault="008738A3" w:rsidP="00B93371">
            <w:pPr>
              <w:pStyle w:val="TableParagraph"/>
              <w:spacing w:line="163" w:lineRule="exact"/>
              <w:ind w:right="22"/>
              <w:rPr>
                <w:sz w:val="16"/>
                <w:szCs w:val="16"/>
              </w:rPr>
            </w:pPr>
            <w:r w:rsidRPr="008925BA">
              <w:rPr>
                <w:spacing w:val="-10"/>
                <w:sz w:val="16"/>
                <w:szCs w:val="16"/>
              </w:rPr>
              <w:t>-</w:t>
            </w:r>
          </w:p>
        </w:tc>
        <w:tc>
          <w:tcPr>
            <w:tcW w:w="724" w:type="dxa"/>
            <w:tcBorders>
              <w:top w:val="dotted" w:sz="4" w:space="0" w:color="000000"/>
              <w:left w:val="dotted" w:sz="4" w:space="0" w:color="000000"/>
              <w:bottom w:val="dotted" w:sz="4" w:space="0" w:color="000000"/>
              <w:right w:val="dotted" w:sz="4" w:space="0" w:color="000000"/>
            </w:tcBorders>
            <w:vAlign w:val="bottom"/>
          </w:tcPr>
          <w:p w14:paraId="4B5EA40E" w14:textId="77777777" w:rsidR="008738A3" w:rsidRPr="008925BA" w:rsidRDefault="008738A3" w:rsidP="00B93371">
            <w:pPr>
              <w:pStyle w:val="TableParagraph"/>
              <w:spacing w:line="163" w:lineRule="exact"/>
              <w:ind w:right="22"/>
              <w:rPr>
                <w:sz w:val="16"/>
                <w:szCs w:val="16"/>
              </w:rPr>
            </w:pPr>
            <w:r w:rsidRPr="008925BA">
              <w:rPr>
                <w:spacing w:val="-10"/>
                <w:sz w:val="16"/>
                <w:szCs w:val="16"/>
              </w:rPr>
              <w:t>-</w:t>
            </w:r>
          </w:p>
        </w:tc>
        <w:tc>
          <w:tcPr>
            <w:tcW w:w="726" w:type="dxa"/>
            <w:tcBorders>
              <w:top w:val="dotted" w:sz="4" w:space="0" w:color="000000"/>
              <w:left w:val="dotted" w:sz="4" w:space="0" w:color="000000"/>
              <w:bottom w:val="dotted" w:sz="4" w:space="0" w:color="000000"/>
              <w:right w:val="dotted" w:sz="4" w:space="0" w:color="000000"/>
            </w:tcBorders>
            <w:vAlign w:val="bottom"/>
          </w:tcPr>
          <w:p w14:paraId="08C897CA" w14:textId="77777777" w:rsidR="008738A3" w:rsidRPr="008925BA" w:rsidRDefault="008738A3" w:rsidP="00B93371">
            <w:pPr>
              <w:pStyle w:val="TableParagraph"/>
              <w:spacing w:line="163" w:lineRule="exact"/>
              <w:ind w:right="18"/>
              <w:rPr>
                <w:sz w:val="16"/>
                <w:szCs w:val="16"/>
              </w:rPr>
            </w:pPr>
            <w:r w:rsidRPr="008925BA">
              <w:rPr>
                <w:spacing w:val="-10"/>
                <w:sz w:val="16"/>
                <w:szCs w:val="16"/>
              </w:rPr>
              <w:t>-</w:t>
            </w:r>
          </w:p>
        </w:tc>
        <w:tc>
          <w:tcPr>
            <w:tcW w:w="727" w:type="dxa"/>
            <w:tcBorders>
              <w:top w:val="dotted" w:sz="4" w:space="0" w:color="000000"/>
              <w:left w:val="dotted" w:sz="4" w:space="0" w:color="000000"/>
              <w:bottom w:val="dotted" w:sz="4" w:space="0" w:color="000000"/>
              <w:right w:val="dotted" w:sz="4" w:space="0" w:color="000000"/>
            </w:tcBorders>
            <w:vAlign w:val="bottom"/>
          </w:tcPr>
          <w:p w14:paraId="1273C6AD" w14:textId="77777777" w:rsidR="008738A3" w:rsidRPr="008925BA" w:rsidRDefault="008738A3" w:rsidP="00B93371">
            <w:pPr>
              <w:pStyle w:val="TableParagraph"/>
              <w:spacing w:line="163" w:lineRule="exact"/>
              <w:ind w:right="20"/>
              <w:rPr>
                <w:sz w:val="16"/>
                <w:szCs w:val="16"/>
              </w:rPr>
            </w:pPr>
            <w:r w:rsidRPr="008925BA">
              <w:rPr>
                <w:spacing w:val="-10"/>
                <w:sz w:val="16"/>
                <w:szCs w:val="16"/>
              </w:rPr>
              <w:t>-</w:t>
            </w:r>
          </w:p>
        </w:tc>
        <w:tc>
          <w:tcPr>
            <w:tcW w:w="724" w:type="dxa"/>
            <w:tcBorders>
              <w:top w:val="dotted" w:sz="4" w:space="0" w:color="000000"/>
              <w:left w:val="dotted" w:sz="4" w:space="0" w:color="000000"/>
              <w:bottom w:val="dotted" w:sz="4" w:space="0" w:color="000000"/>
              <w:right w:val="dotted" w:sz="4" w:space="0" w:color="000000"/>
            </w:tcBorders>
            <w:vAlign w:val="bottom"/>
          </w:tcPr>
          <w:p w14:paraId="7E99875A" w14:textId="77777777" w:rsidR="008738A3" w:rsidRPr="008925BA" w:rsidRDefault="008738A3" w:rsidP="00B93371">
            <w:pPr>
              <w:pStyle w:val="TableParagraph"/>
              <w:spacing w:line="163" w:lineRule="exact"/>
              <w:ind w:right="16"/>
              <w:rPr>
                <w:sz w:val="16"/>
                <w:szCs w:val="16"/>
              </w:rPr>
            </w:pPr>
            <w:r w:rsidRPr="008925BA">
              <w:rPr>
                <w:spacing w:val="-10"/>
                <w:sz w:val="16"/>
                <w:szCs w:val="16"/>
              </w:rPr>
              <w:t>-</w:t>
            </w:r>
          </w:p>
        </w:tc>
        <w:tc>
          <w:tcPr>
            <w:tcW w:w="852" w:type="dxa"/>
            <w:tcBorders>
              <w:top w:val="dotted" w:sz="4" w:space="0" w:color="000000"/>
              <w:left w:val="dotted" w:sz="4" w:space="0" w:color="000000"/>
              <w:bottom w:val="dotted" w:sz="4" w:space="0" w:color="000000"/>
            </w:tcBorders>
            <w:vAlign w:val="bottom"/>
          </w:tcPr>
          <w:p w14:paraId="62EA83DA" w14:textId="77777777" w:rsidR="008738A3" w:rsidRPr="008925BA" w:rsidRDefault="008738A3" w:rsidP="00B93371">
            <w:pPr>
              <w:pStyle w:val="TableParagraph"/>
              <w:spacing w:line="163" w:lineRule="exact"/>
              <w:ind w:right="18"/>
              <w:rPr>
                <w:sz w:val="16"/>
                <w:szCs w:val="16"/>
              </w:rPr>
            </w:pPr>
            <w:r w:rsidRPr="008925BA">
              <w:rPr>
                <w:spacing w:val="-10"/>
                <w:sz w:val="16"/>
                <w:szCs w:val="16"/>
              </w:rPr>
              <w:t>-</w:t>
            </w:r>
          </w:p>
        </w:tc>
      </w:tr>
      <w:tr w:rsidR="008738A3" w:rsidRPr="008925BA" w14:paraId="61A24E7A" w14:textId="77777777" w:rsidTr="00B93371">
        <w:trPr>
          <w:trHeight w:val="113"/>
        </w:trPr>
        <w:tc>
          <w:tcPr>
            <w:tcW w:w="2262" w:type="dxa"/>
            <w:tcBorders>
              <w:top w:val="dotted" w:sz="4" w:space="0" w:color="000000"/>
              <w:bottom w:val="dotted" w:sz="4" w:space="0" w:color="000000"/>
              <w:right w:val="dotted" w:sz="4" w:space="0" w:color="000000"/>
            </w:tcBorders>
          </w:tcPr>
          <w:p w14:paraId="4610983C" w14:textId="77777777" w:rsidR="008738A3" w:rsidRPr="008925BA" w:rsidRDefault="008738A3" w:rsidP="00B93371">
            <w:pPr>
              <w:pStyle w:val="TableParagraph"/>
              <w:spacing w:line="176" w:lineRule="exact"/>
              <w:ind w:left="105" w:hanging="105"/>
              <w:jc w:val="left"/>
              <w:rPr>
                <w:sz w:val="16"/>
                <w:szCs w:val="16"/>
              </w:rPr>
            </w:pPr>
            <w:r w:rsidRPr="008925BA">
              <w:rPr>
                <w:spacing w:val="-2"/>
                <w:sz w:val="16"/>
                <w:szCs w:val="16"/>
              </w:rPr>
              <w:t>Uluslararası</w:t>
            </w:r>
            <w:r w:rsidRPr="008925BA">
              <w:rPr>
                <w:spacing w:val="40"/>
                <w:sz w:val="16"/>
                <w:szCs w:val="16"/>
              </w:rPr>
              <w:t xml:space="preserve"> </w:t>
            </w:r>
            <w:r w:rsidRPr="008925BA">
              <w:rPr>
                <w:spacing w:val="-2"/>
                <w:sz w:val="16"/>
                <w:szCs w:val="16"/>
              </w:rPr>
              <w:t>teşkilatlardan</w:t>
            </w:r>
            <w:r w:rsidRPr="008925BA">
              <w:rPr>
                <w:spacing w:val="40"/>
                <w:sz w:val="16"/>
                <w:szCs w:val="16"/>
              </w:rPr>
              <w:t xml:space="preserve"> </w:t>
            </w:r>
            <w:r w:rsidRPr="008925BA">
              <w:rPr>
                <w:spacing w:val="-2"/>
                <w:sz w:val="16"/>
                <w:szCs w:val="16"/>
              </w:rPr>
              <w:t>alacaklar</w:t>
            </w:r>
          </w:p>
        </w:tc>
        <w:tc>
          <w:tcPr>
            <w:tcW w:w="666" w:type="dxa"/>
            <w:tcBorders>
              <w:top w:val="dotted" w:sz="4" w:space="0" w:color="000000"/>
              <w:left w:val="dotted" w:sz="4" w:space="0" w:color="000000"/>
              <w:bottom w:val="dotted" w:sz="4" w:space="0" w:color="000000"/>
              <w:right w:val="dotted" w:sz="4" w:space="0" w:color="000000"/>
            </w:tcBorders>
            <w:vAlign w:val="bottom"/>
          </w:tcPr>
          <w:p w14:paraId="05AD120A" w14:textId="77777777" w:rsidR="008738A3" w:rsidRPr="008925BA" w:rsidRDefault="008738A3" w:rsidP="00B93371">
            <w:pPr>
              <w:pStyle w:val="TableParagraph"/>
              <w:spacing w:line="163" w:lineRule="exact"/>
              <w:ind w:right="24"/>
              <w:rPr>
                <w:sz w:val="16"/>
                <w:szCs w:val="16"/>
              </w:rPr>
            </w:pPr>
            <w:r w:rsidRPr="008925BA">
              <w:rPr>
                <w:spacing w:val="-10"/>
                <w:sz w:val="16"/>
                <w:szCs w:val="16"/>
              </w:rPr>
              <w:t>-</w:t>
            </w:r>
          </w:p>
        </w:tc>
        <w:tc>
          <w:tcPr>
            <w:tcW w:w="645" w:type="dxa"/>
            <w:tcBorders>
              <w:top w:val="dotted" w:sz="4" w:space="0" w:color="000000"/>
              <w:left w:val="dotted" w:sz="4" w:space="0" w:color="000000"/>
              <w:bottom w:val="dotted" w:sz="4" w:space="0" w:color="000000"/>
              <w:right w:val="dotted" w:sz="4" w:space="0" w:color="000000"/>
            </w:tcBorders>
            <w:vAlign w:val="bottom"/>
          </w:tcPr>
          <w:p w14:paraId="5B99ADBF" w14:textId="77777777" w:rsidR="008738A3" w:rsidRPr="008925BA" w:rsidRDefault="008738A3" w:rsidP="00B93371">
            <w:pPr>
              <w:pStyle w:val="TableParagraph"/>
              <w:spacing w:line="163" w:lineRule="exact"/>
              <w:ind w:right="26"/>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31AB675B" w14:textId="77777777" w:rsidR="008738A3" w:rsidRPr="008925BA" w:rsidRDefault="008738A3" w:rsidP="00B93371">
            <w:pPr>
              <w:pStyle w:val="TableParagraph"/>
              <w:spacing w:line="163" w:lineRule="exact"/>
              <w:ind w:right="23"/>
              <w:rPr>
                <w:sz w:val="16"/>
                <w:szCs w:val="16"/>
              </w:rPr>
            </w:pPr>
            <w:r w:rsidRPr="008925BA">
              <w:rPr>
                <w:spacing w:val="-10"/>
                <w:sz w:val="16"/>
                <w:szCs w:val="16"/>
              </w:rPr>
              <w:t>-</w:t>
            </w:r>
          </w:p>
        </w:tc>
        <w:tc>
          <w:tcPr>
            <w:tcW w:w="727" w:type="dxa"/>
            <w:tcBorders>
              <w:top w:val="dotted" w:sz="4" w:space="0" w:color="000000"/>
              <w:left w:val="dotted" w:sz="4" w:space="0" w:color="000000"/>
              <w:bottom w:val="dotted" w:sz="4" w:space="0" w:color="000000"/>
              <w:right w:val="dotted" w:sz="4" w:space="0" w:color="000000"/>
            </w:tcBorders>
            <w:vAlign w:val="bottom"/>
          </w:tcPr>
          <w:p w14:paraId="17A8E846" w14:textId="77777777" w:rsidR="008738A3" w:rsidRPr="008925BA" w:rsidRDefault="008738A3" w:rsidP="00B93371">
            <w:pPr>
              <w:pStyle w:val="TableParagraph"/>
              <w:spacing w:line="163" w:lineRule="exact"/>
              <w:ind w:right="22"/>
              <w:rPr>
                <w:sz w:val="16"/>
                <w:szCs w:val="16"/>
              </w:rPr>
            </w:pPr>
            <w:r w:rsidRPr="008925BA">
              <w:rPr>
                <w:spacing w:val="-10"/>
                <w:sz w:val="16"/>
                <w:szCs w:val="16"/>
              </w:rPr>
              <w:t>-</w:t>
            </w:r>
          </w:p>
        </w:tc>
        <w:tc>
          <w:tcPr>
            <w:tcW w:w="724" w:type="dxa"/>
            <w:tcBorders>
              <w:top w:val="dotted" w:sz="4" w:space="0" w:color="000000"/>
              <w:left w:val="dotted" w:sz="4" w:space="0" w:color="000000"/>
              <w:bottom w:val="dotted" w:sz="4" w:space="0" w:color="000000"/>
              <w:right w:val="dotted" w:sz="4" w:space="0" w:color="000000"/>
            </w:tcBorders>
            <w:vAlign w:val="bottom"/>
          </w:tcPr>
          <w:p w14:paraId="45E39394" w14:textId="77777777" w:rsidR="008738A3" w:rsidRPr="008925BA" w:rsidRDefault="008738A3" w:rsidP="00B93371">
            <w:pPr>
              <w:pStyle w:val="TableParagraph"/>
              <w:spacing w:line="163" w:lineRule="exact"/>
              <w:ind w:right="22"/>
              <w:rPr>
                <w:sz w:val="16"/>
                <w:szCs w:val="16"/>
              </w:rPr>
            </w:pPr>
            <w:r w:rsidRPr="008925BA">
              <w:rPr>
                <w:spacing w:val="-10"/>
                <w:sz w:val="16"/>
                <w:szCs w:val="16"/>
              </w:rPr>
              <w:t>-</w:t>
            </w:r>
          </w:p>
        </w:tc>
        <w:tc>
          <w:tcPr>
            <w:tcW w:w="726" w:type="dxa"/>
            <w:tcBorders>
              <w:top w:val="dotted" w:sz="4" w:space="0" w:color="000000"/>
              <w:left w:val="dotted" w:sz="4" w:space="0" w:color="000000"/>
              <w:bottom w:val="dotted" w:sz="4" w:space="0" w:color="000000"/>
              <w:right w:val="dotted" w:sz="4" w:space="0" w:color="000000"/>
            </w:tcBorders>
            <w:vAlign w:val="bottom"/>
          </w:tcPr>
          <w:p w14:paraId="46A17FEA" w14:textId="77777777" w:rsidR="008738A3" w:rsidRPr="008925BA" w:rsidRDefault="008738A3" w:rsidP="00B93371">
            <w:pPr>
              <w:pStyle w:val="TableParagraph"/>
              <w:spacing w:line="163" w:lineRule="exact"/>
              <w:ind w:right="18"/>
              <w:rPr>
                <w:sz w:val="16"/>
                <w:szCs w:val="16"/>
              </w:rPr>
            </w:pPr>
            <w:r w:rsidRPr="008925BA">
              <w:rPr>
                <w:spacing w:val="-10"/>
                <w:sz w:val="16"/>
                <w:szCs w:val="16"/>
              </w:rPr>
              <w:t>-</w:t>
            </w:r>
          </w:p>
        </w:tc>
        <w:tc>
          <w:tcPr>
            <w:tcW w:w="727" w:type="dxa"/>
            <w:tcBorders>
              <w:top w:val="dotted" w:sz="4" w:space="0" w:color="000000"/>
              <w:left w:val="dotted" w:sz="4" w:space="0" w:color="000000"/>
              <w:bottom w:val="dotted" w:sz="4" w:space="0" w:color="000000"/>
              <w:right w:val="dotted" w:sz="4" w:space="0" w:color="000000"/>
            </w:tcBorders>
            <w:vAlign w:val="bottom"/>
          </w:tcPr>
          <w:p w14:paraId="3CB5041B" w14:textId="77777777" w:rsidR="008738A3" w:rsidRPr="008925BA" w:rsidRDefault="008738A3" w:rsidP="00B93371">
            <w:pPr>
              <w:pStyle w:val="TableParagraph"/>
              <w:spacing w:line="163" w:lineRule="exact"/>
              <w:ind w:right="20"/>
              <w:rPr>
                <w:sz w:val="16"/>
                <w:szCs w:val="16"/>
              </w:rPr>
            </w:pPr>
            <w:r w:rsidRPr="008925BA">
              <w:rPr>
                <w:spacing w:val="-10"/>
                <w:sz w:val="16"/>
                <w:szCs w:val="16"/>
              </w:rPr>
              <w:t>-</w:t>
            </w:r>
          </w:p>
        </w:tc>
        <w:tc>
          <w:tcPr>
            <w:tcW w:w="724" w:type="dxa"/>
            <w:tcBorders>
              <w:top w:val="dotted" w:sz="4" w:space="0" w:color="000000"/>
              <w:left w:val="dotted" w:sz="4" w:space="0" w:color="000000"/>
              <w:bottom w:val="dotted" w:sz="4" w:space="0" w:color="000000"/>
              <w:right w:val="dotted" w:sz="4" w:space="0" w:color="000000"/>
            </w:tcBorders>
            <w:vAlign w:val="bottom"/>
          </w:tcPr>
          <w:p w14:paraId="076B6052" w14:textId="77777777" w:rsidR="008738A3" w:rsidRPr="008925BA" w:rsidRDefault="008738A3" w:rsidP="00B93371">
            <w:pPr>
              <w:pStyle w:val="TableParagraph"/>
              <w:spacing w:line="163" w:lineRule="exact"/>
              <w:ind w:right="16"/>
              <w:rPr>
                <w:sz w:val="16"/>
                <w:szCs w:val="16"/>
              </w:rPr>
            </w:pPr>
            <w:r w:rsidRPr="008925BA">
              <w:rPr>
                <w:spacing w:val="-10"/>
                <w:sz w:val="16"/>
                <w:szCs w:val="16"/>
              </w:rPr>
              <w:t>-</w:t>
            </w:r>
          </w:p>
        </w:tc>
        <w:tc>
          <w:tcPr>
            <w:tcW w:w="852" w:type="dxa"/>
            <w:tcBorders>
              <w:top w:val="dotted" w:sz="4" w:space="0" w:color="000000"/>
              <w:left w:val="dotted" w:sz="4" w:space="0" w:color="000000"/>
              <w:bottom w:val="dotted" w:sz="4" w:space="0" w:color="000000"/>
            </w:tcBorders>
            <w:vAlign w:val="bottom"/>
          </w:tcPr>
          <w:p w14:paraId="3D5ADB78" w14:textId="77777777" w:rsidR="008738A3" w:rsidRPr="008925BA" w:rsidRDefault="008738A3" w:rsidP="00B93371">
            <w:pPr>
              <w:pStyle w:val="TableParagraph"/>
              <w:spacing w:line="163" w:lineRule="exact"/>
              <w:ind w:right="18"/>
              <w:rPr>
                <w:sz w:val="16"/>
                <w:szCs w:val="16"/>
              </w:rPr>
            </w:pPr>
            <w:r w:rsidRPr="008925BA">
              <w:rPr>
                <w:spacing w:val="-10"/>
                <w:sz w:val="16"/>
                <w:szCs w:val="16"/>
              </w:rPr>
              <w:t>-</w:t>
            </w:r>
          </w:p>
        </w:tc>
      </w:tr>
      <w:tr w:rsidR="008738A3" w:rsidRPr="008925BA" w14:paraId="48B7526F" w14:textId="77777777" w:rsidTr="00B93371">
        <w:trPr>
          <w:trHeight w:val="113"/>
        </w:trPr>
        <w:tc>
          <w:tcPr>
            <w:tcW w:w="2262" w:type="dxa"/>
            <w:tcBorders>
              <w:top w:val="dotted" w:sz="4" w:space="0" w:color="000000"/>
              <w:bottom w:val="dotted" w:sz="4" w:space="0" w:color="000000"/>
              <w:right w:val="dotted" w:sz="4" w:space="0" w:color="000000"/>
            </w:tcBorders>
          </w:tcPr>
          <w:p w14:paraId="2AA98DE4" w14:textId="77777777" w:rsidR="008738A3" w:rsidRPr="008925BA" w:rsidRDefault="008738A3" w:rsidP="00B93371">
            <w:pPr>
              <w:pStyle w:val="TableParagraph"/>
              <w:spacing w:line="172" w:lineRule="exact"/>
              <w:ind w:left="105" w:hanging="105"/>
              <w:jc w:val="left"/>
              <w:rPr>
                <w:sz w:val="16"/>
                <w:szCs w:val="16"/>
              </w:rPr>
            </w:pPr>
            <w:r w:rsidRPr="008925BA">
              <w:rPr>
                <w:sz w:val="16"/>
                <w:szCs w:val="16"/>
              </w:rPr>
              <w:t>Bankalar ve aracı</w:t>
            </w:r>
            <w:r w:rsidRPr="008925BA">
              <w:rPr>
                <w:spacing w:val="40"/>
                <w:sz w:val="16"/>
                <w:szCs w:val="16"/>
              </w:rPr>
              <w:t xml:space="preserve"> </w:t>
            </w:r>
            <w:r w:rsidRPr="008925BA">
              <w:rPr>
                <w:sz w:val="16"/>
                <w:szCs w:val="16"/>
              </w:rPr>
              <w:t>kurumlardan</w:t>
            </w:r>
            <w:r w:rsidRPr="008925BA">
              <w:rPr>
                <w:spacing w:val="-10"/>
                <w:sz w:val="16"/>
                <w:szCs w:val="16"/>
              </w:rPr>
              <w:t xml:space="preserve"> </w:t>
            </w:r>
            <w:r w:rsidRPr="008925BA">
              <w:rPr>
                <w:sz w:val="16"/>
                <w:szCs w:val="16"/>
              </w:rPr>
              <w:t>alacaklar</w:t>
            </w:r>
          </w:p>
        </w:tc>
        <w:tc>
          <w:tcPr>
            <w:tcW w:w="666" w:type="dxa"/>
            <w:tcBorders>
              <w:top w:val="dotted" w:sz="4" w:space="0" w:color="000000"/>
              <w:left w:val="dotted" w:sz="4" w:space="0" w:color="000000"/>
              <w:bottom w:val="dotted" w:sz="4" w:space="0" w:color="000000"/>
              <w:right w:val="dotted" w:sz="4" w:space="0" w:color="000000"/>
            </w:tcBorders>
            <w:vAlign w:val="bottom"/>
          </w:tcPr>
          <w:p w14:paraId="45B52910" w14:textId="77777777" w:rsidR="008738A3" w:rsidRPr="008925BA" w:rsidRDefault="008738A3" w:rsidP="00B93371">
            <w:pPr>
              <w:pStyle w:val="TableParagraph"/>
              <w:spacing w:before="181" w:line="163" w:lineRule="exact"/>
              <w:ind w:right="24"/>
              <w:rPr>
                <w:sz w:val="16"/>
                <w:szCs w:val="16"/>
              </w:rPr>
            </w:pPr>
            <w:r w:rsidRPr="008925BA">
              <w:rPr>
                <w:spacing w:val="-10"/>
                <w:sz w:val="16"/>
                <w:szCs w:val="16"/>
              </w:rPr>
              <w:t>-</w:t>
            </w:r>
          </w:p>
        </w:tc>
        <w:tc>
          <w:tcPr>
            <w:tcW w:w="645" w:type="dxa"/>
            <w:tcBorders>
              <w:top w:val="dotted" w:sz="4" w:space="0" w:color="000000"/>
              <w:left w:val="dotted" w:sz="4" w:space="0" w:color="000000"/>
              <w:bottom w:val="dotted" w:sz="4" w:space="0" w:color="000000"/>
              <w:right w:val="dotted" w:sz="4" w:space="0" w:color="000000"/>
            </w:tcBorders>
            <w:vAlign w:val="bottom"/>
          </w:tcPr>
          <w:p w14:paraId="51F51E5B" w14:textId="77777777" w:rsidR="008738A3" w:rsidRPr="008925BA" w:rsidRDefault="008738A3" w:rsidP="00B93371">
            <w:pPr>
              <w:pStyle w:val="TableParagraph"/>
              <w:spacing w:before="181" w:line="163" w:lineRule="exact"/>
              <w:ind w:right="26"/>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439A7734" w14:textId="77777777" w:rsidR="008738A3" w:rsidRPr="008925BA" w:rsidRDefault="008738A3" w:rsidP="00B93371">
            <w:pPr>
              <w:pStyle w:val="TableParagraph"/>
              <w:spacing w:before="181" w:line="163" w:lineRule="exact"/>
              <w:ind w:right="23"/>
              <w:rPr>
                <w:sz w:val="16"/>
                <w:szCs w:val="16"/>
              </w:rPr>
            </w:pPr>
            <w:r w:rsidRPr="008925BA">
              <w:rPr>
                <w:spacing w:val="-10"/>
                <w:sz w:val="16"/>
                <w:szCs w:val="16"/>
              </w:rPr>
              <w:t>-</w:t>
            </w:r>
          </w:p>
        </w:tc>
        <w:tc>
          <w:tcPr>
            <w:tcW w:w="727" w:type="dxa"/>
            <w:tcBorders>
              <w:top w:val="dotted" w:sz="4" w:space="0" w:color="000000"/>
              <w:left w:val="dotted" w:sz="4" w:space="0" w:color="000000"/>
              <w:bottom w:val="dotted" w:sz="4" w:space="0" w:color="000000"/>
              <w:right w:val="dotted" w:sz="4" w:space="0" w:color="000000"/>
            </w:tcBorders>
            <w:vAlign w:val="bottom"/>
          </w:tcPr>
          <w:p w14:paraId="17DBE02F" w14:textId="77777777" w:rsidR="008738A3" w:rsidRPr="008925BA" w:rsidRDefault="008738A3" w:rsidP="00B93371">
            <w:pPr>
              <w:pStyle w:val="TableParagraph"/>
              <w:spacing w:before="181" w:line="163" w:lineRule="exact"/>
              <w:ind w:right="22"/>
              <w:rPr>
                <w:sz w:val="16"/>
                <w:szCs w:val="16"/>
              </w:rPr>
            </w:pPr>
            <w:r w:rsidRPr="008925BA">
              <w:rPr>
                <w:spacing w:val="-10"/>
                <w:sz w:val="16"/>
                <w:szCs w:val="16"/>
              </w:rPr>
              <w:t>-</w:t>
            </w:r>
          </w:p>
        </w:tc>
        <w:tc>
          <w:tcPr>
            <w:tcW w:w="724" w:type="dxa"/>
            <w:tcBorders>
              <w:top w:val="dotted" w:sz="4" w:space="0" w:color="000000"/>
              <w:left w:val="dotted" w:sz="4" w:space="0" w:color="000000"/>
              <w:bottom w:val="dotted" w:sz="4" w:space="0" w:color="000000"/>
              <w:right w:val="dotted" w:sz="4" w:space="0" w:color="000000"/>
            </w:tcBorders>
            <w:vAlign w:val="bottom"/>
          </w:tcPr>
          <w:p w14:paraId="693419D4" w14:textId="77777777" w:rsidR="008738A3" w:rsidRPr="008925BA" w:rsidRDefault="008738A3" w:rsidP="00B93371">
            <w:pPr>
              <w:pStyle w:val="TableParagraph"/>
              <w:spacing w:before="181" w:line="163" w:lineRule="exact"/>
              <w:ind w:right="22"/>
              <w:rPr>
                <w:sz w:val="16"/>
                <w:szCs w:val="16"/>
              </w:rPr>
            </w:pPr>
            <w:r w:rsidRPr="008925BA">
              <w:rPr>
                <w:spacing w:val="-10"/>
                <w:sz w:val="16"/>
                <w:szCs w:val="16"/>
              </w:rPr>
              <w:t>-</w:t>
            </w:r>
          </w:p>
        </w:tc>
        <w:tc>
          <w:tcPr>
            <w:tcW w:w="726" w:type="dxa"/>
            <w:tcBorders>
              <w:top w:val="dotted" w:sz="4" w:space="0" w:color="000000"/>
              <w:left w:val="dotted" w:sz="4" w:space="0" w:color="000000"/>
              <w:bottom w:val="dotted" w:sz="4" w:space="0" w:color="000000"/>
              <w:right w:val="dotted" w:sz="4" w:space="0" w:color="000000"/>
            </w:tcBorders>
            <w:vAlign w:val="bottom"/>
          </w:tcPr>
          <w:p w14:paraId="0ECFC10C" w14:textId="77777777" w:rsidR="008738A3" w:rsidRPr="008925BA" w:rsidRDefault="008738A3" w:rsidP="00B93371">
            <w:pPr>
              <w:pStyle w:val="TableParagraph"/>
              <w:spacing w:before="181" w:line="163" w:lineRule="exact"/>
              <w:ind w:right="18"/>
              <w:rPr>
                <w:sz w:val="16"/>
                <w:szCs w:val="16"/>
              </w:rPr>
            </w:pPr>
            <w:r w:rsidRPr="008925BA">
              <w:rPr>
                <w:spacing w:val="-10"/>
                <w:sz w:val="16"/>
                <w:szCs w:val="16"/>
              </w:rPr>
              <w:t>-</w:t>
            </w:r>
          </w:p>
        </w:tc>
        <w:tc>
          <w:tcPr>
            <w:tcW w:w="727" w:type="dxa"/>
            <w:tcBorders>
              <w:top w:val="dotted" w:sz="4" w:space="0" w:color="000000"/>
              <w:left w:val="dotted" w:sz="4" w:space="0" w:color="000000"/>
              <w:bottom w:val="dotted" w:sz="4" w:space="0" w:color="000000"/>
              <w:right w:val="dotted" w:sz="4" w:space="0" w:color="000000"/>
            </w:tcBorders>
            <w:vAlign w:val="bottom"/>
          </w:tcPr>
          <w:p w14:paraId="532D9378" w14:textId="77777777" w:rsidR="008738A3" w:rsidRPr="008925BA" w:rsidRDefault="008738A3" w:rsidP="00B93371">
            <w:pPr>
              <w:pStyle w:val="TableParagraph"/>
              <w:spacing w:before="181" w:line="163" w:lineRule="exact"/>
              <w:ind w:right="20"/>
              <w:rPr>
                <w:sz w:val="16"/>
                <w:szCs w:val="16"/>
              </w:rPr>
            </w:pPr>
            <w:r w:rsidRPr="008925BA">
              <w:rPr>
                <w:spacing w:val="-10"/>
                <w:sz w:val="16"/>
                <w:szCs w:val="16"/>
              </w:rPr>
              <w:t>-</w:t>
            </w:r>
          </w:p>
        </w:tc>
        <w:tc>
          <w:tcPr>
            <w:tcW w:w="724" w:type="dxa"/>
            <w:tcBorders>
              <w:top w:val="dotted" w:sz="4" w:space="0" w:color="000000"/>
              <w:left w:val="dotted" w:sz="4" w:space="0" w:color="000000"/>
              <w:bottom w:val="dotted" w:sz="4" w:space="0" w:color="000000"/>
              <w:right w:val="dotted" w:sz="4" w:space="0" w:color="000000"/>
            </w:tcBorders>
            <w:vAlign w:val="bottom"/>
          </w:tcPr>
          <w:p w14:paraId="167F3F95" w14:textId="77777777" w:rsidR="008738A3" w:rsidRPr="008925BA" w:rsidRDefault="008738A3" w:rsidP="00B93371">
            <w:pPr>
              <w:pStyle w:val="TableParagraph"/>
              <w:spacing w:before="181" w:line="163" w:lineRule="exact"/>
              <w:ind w:right="16"/>
              <w:rPr>
                <w:sz w:val="16"/>
                <w:szCs w:val="16"/>
              </w:rPr>
            </w:pPr>
            <w:r w:rsidRPr="008925BA">
              <w:rPr>
                <w:spacing w:val="-10"/>
                <w:sz w:val="16"/>
                <w:szCs w:val="16"/>
              </w:rPr>
              <w:t>-</w:t>
            </w:r>
          </w:p>
        </w:tc>
        <w:tc>
          <w:tcPr>
            <w:tcW w:w="852" w:type="dxa"/>
            <w:tcBorders>
              <w:top w:val="dotted" w:sz="4" w:space="0" w:color="000000"/>
              <w:left w:val="dotted" w:sz="4" w:space="0" w:color="000000"/>
              <w:bottom w:val="dotted" w:sz="4" w:space="0" w:color="000000"/>
            </w:tcBorders>
            <w:vAlign w:val="bottom"/>
          </w:tcPr>
          <w:p w14:paraId="2AB6FA91" w14:textId="77777777" w:rsidR="008738A3" w:rsidRPr="008925BA" w:rsidRDefault="008738A3" w:rsidP="00B93371">
            <w:pPr>
              <w:pStyle w:val="TableParagraph"/>
              <w:spacing w:before="181" w:line="163" w:lineRule="exact"/>
              <w:ind w:right="17"/>
              <w:rPr>
                <w:sz w:val="16"/>
                <w:szCs w:val="16"/>
              </w:rPr>
            </w:pPr>
            <w:r w:rsidRPr="008925BA">
              <w:rPr>
                <w:spacing w:val="-10"/>
                <w:sz w:val="16"/>
                <w:szCs w:val="16"/>
              </w:rPr>
              <w:t>-</w:t>
            </w:r>
          </w:p>
        </w:tc>
      </w:tr>
      <w:tr w:rsidR="008738A3" w:rsidRPr="008925BA" w14:paraId="50040F66" w14:textId="77777777" w:rsidTr="00B93371">
        <w:trPr>
          <w:trHeight w:val="113"/>
        </w:trPr>
        <w:tc>
          <w:tcPr>
            <w:tcW w:w="2262" w:type="dxa"/>
            <w:tcBorders>
              <w:top w:val="dotted" w:sz="4" w:space="0" w:color="000000"/>
              <w:bottom w:val="dotted" w:sz="4" w:space="0" w:color="000000"/>
              <w:right w:val="dotted" w:sz="4" w:space="0" w:color="000000"/>
            </w:tcBorders>
          </w:tcPr>
          <w:p w14:paraId="3BE24A49" w14:textId="77777777" w:rsidR="008738A3" w:rsidRPr="008925BA" w:rsidRDefault="008738A3" w:rsidP="00B93371">
            <w:pPr>
              <w:pStyle w:val="TableParagraph"/>
              <w:spacing w:before="2" w:line="163" w:lineRule="exact"/>
              <w:ind w:left="105" w:hanging="105"/>
              <w:jc w:val="left"/>
              <w:rPr>
                <w:sz w:val="16"/>
                <w:szCs w:val="16"/>
              </w:rPr>
            </w:pPr>
            <w:r w:rsidRPr="008925BA">
              <w:rPr>
                <w:sz w:val="16"/>
                <w:szCs w:val="16"/>
              </w:rPr>
              <w:t>Kurumsal</w:t>
            </w:r>
            <w:r w:rsidRPr="008925BA">
              <w:rPr>
                <w:spacing w:val="-6"/>
                <w:sz w:val="16"/>
                <w:szCs w:val="16"/>
              </w:rPr>
              <w:t xml:space="preserve"> </w:t>
            </w:r>
            <w:r w:rsidRPr="008925BA">
              <w:rPr>
                <w:spacing w:val="-2"/>
                <w:sz w:val="16"/>
                <w:szCs w:val="16"/>
              </w:rPr>
              <w:t>alacaklar</w:t>
            </w:r>
          </w:p>
        </w:tc>
        <w:tc>
          <w:tcPr>
            <w:tcW w:w="666" w:type="dxa"/>
            <w:tcBorders>
              <w:top w:val="dotted" w:sz="4" w:space="0" w:color="000000"/>
              <w:left w:val="dotted" w:sz="4" w:space="0" w:color="000000"/>
              <w:bottom w:val="dotted" w:sz="4" w:space="0" w:color="000000"/>
              <w:right w:val="dotted" w:sz="4" w:space="0" w:color="000000"/>
            </w:tcBorders>
            <w:vAlign w:val="bottom"/>
          </w:tcPr>
          <w:p w14:paraId="7348A3D0" w14:textId="77777777" w:rsidR="008738A3" w:rsidRPr="008925BA" w:rsidRDefault="008738A3" w:rsidP="00B93371">
            <w:pPr>
              <w:pStyle w:val="TableParagraph"/>
              <w:spacing w:before="2" w:line="163" w:lineRule="exact"/>
              <w:ind w:right="24"/>
              <w:rPr>
                <w:sz w:val="16"/>
                <w:szCs w:val="16"/>
              </w:rPr>
            </w:pPr>
            <w:r w:rsidRPr="008925BA">
              <w:rPr>
                <w:spacing w:val="-10"/>
                <w:sz w:val="16"/>
                <w:szCs w:val="16"/>
              </w:rPr>
              <w:t>-</w:t>
            </w:r>
          </w:p>
        </w:tc>
        <w:tc>
          <w:tcPr>
            <w:tcW w:w="645" w:type="dxa"/>
            <w:tcBorders>
              <w:top w:val="dotted" w:sz="4" w:space="0" w:color="000000"/>
              <w:left w:val="dotted" w:sz="4" w:space="0" w:color="000000"/>
              <w:bottom w:val="dotted" w:sz="4" w:space="0" w:color="000000"/>
              <w:right w:val="dotted" w:sz="4" w:space="0" w:color="000000"/>
            </w:tcBorders>
            <w:vAlign w:val="bottom"/>
          </w:tcPr>
          <w:p w14:paraId="44C165D6" w14:textId="77777777" w:rsidR="008738A3" w:rsidRPr="008925BA" w:rsidRDefault="008738A3" w:rsidP="00B93371">
            <w:pPr>
              <w:pStyle w:val="TableParagraph"/>
              <w:spacing w:before="2" w:line="163" w:lineRule="exact"/>
              <w:ind w:right="26"/>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4A6CA593" w14:textId="77777777" w:rsidR="008738A3" w:rsidRPr="008925BA" w:rsidRDefault="008738A3" w:rsidP="00B93371">
            <w:pPr>
              <w:pStyle w:val="TableParagraph"/>
              <w:spacing w:before="2" w:line="163" w:lineRule="exact"/>
              <w:ind w:right="23"/>
              <w:rPr>
                <w:sz w:val="16"/>
                <w:szCs w:val="16"/>
              </w:rPr>
            </w:pPr>
            <w:r w:rsidRPr="008925BA">
              <w:rPr>
                <w:spacing w:val="-10"/>
                <w:sz w:val="16"/>
                <w:szCs w:val="16"/>
              </w:rPr>
              <w:t>-</w:t>
            </w:r>
          </w:p>
        </w:tc>
        <w:tc>
          <w:tcPr>
            <w:tcW w:w="727" w:type="dxa"/>
            <w:tcBorders>
              <w:top w:val="dotted" w:sz="4" w:space="0" w:color="000000"/>
              <w:left w:val="dotted" w:sz="4" w:space="0" w:color="000000"/>
              <w:bottom w:val="dotted" w:sz="4" w:space="0" w:color="000000"/>
              <w:right w:val="dotted" w:sz="4" w:space="0" w:color="000000"/>
            </w:tcBorders>
            <w:vAlign w:val="bottom"/>
          </w:tcPr>
          <w:p w14:paraId="4518C248" w14:textId="77777777" w:rsidR="008738A3" w:rsidRPr="008925BA" w:rsidRDefault="008738A3" w:rsidP="00B93371">
            <w:pPr>
              <w:pStyle w:val="TableParagraph"/>
              <w:spacing w:before="2" w:line="163" w:lineRule="exact"/>
              <w:ind w:right="22"/>
              <w:rPr>
                <w:sz w:val="16"/>
                <w:szCs w:val="16"/>
              </w:rPr>
            </w:pPr>
            <w:r w:rsidRPr="008925BA">
              <w:rPr>
                <w:spacing w:val="-10"/>
                <w:sz w:val="16"/>
                <w:szCs w:val="16"/>
              </w:rPr>
              <w:t>-</w:t>
            </w:r>
          </w:p>
        </w:tc>
        <w:tc>
          <w:tcPr>
            <w:tcW w:w="724" w:type="dxa"/>
            <w:tcBorders>
              <w:top w:val="dotted" w:sz="4" w:space="0" w:color="000000"/>
              <w:left w:val="dotted" w:sz="4" w:space="0" w:color="000000"/>
              <w:bottom w:val="dotted" w:sz="4" w:space="0" w:color="000000"/>
              <w:right w:val="dotted" w:sz="4" w:space="0" w:color="000000"/>
            </w:tcBorders>
            <w:vAlign w:val="bottom"/>
          </w:tcPr>
          <w:p w14:paraId="61E221BD" w14:textId="77777777" w:rsidR="008738A3" w:rsidRPr="008925BA" w:rsidRDefault="008738A3" w:rsidP="00B93371">
            <w:pPr>
              <w:pStyle w:val="TableParagraph"/>
              <w:spacing w:before="2" w:line="163" w:lineRule="exact"/>
              <w:ind w:right="22"/>
              <w:rPr>
                <w:sz w:val="16"/>
                <w:szCs w:val="16"/>
              </w:rPr>
            </w:pPr>
            <w:r w:rsidRPr="008925BA">
              <w:rPr>
                <w:spacing w:val="-10"/>
                <w:sz w:val="16"/>
                <w:szCs w:val="16"/>
              </w:rPr>
              <w:t>-</w:t>
            </w:r>
          </w:p>
        </w:tc>
        <w:tc>
          <w:tcPr>
            <w:tcW w:w="726" w:type="dxa"/>
            <w:tcBorders>
              <w:top w:val="dotted" w:sz="4" w:space="0" w:color="000000"/>
              <w:left w:val="dotted" w:sz="4" w:space="0" w:color="000000"/>
              <w:bottom w:val="dotted" w:sz="4" w:space="0" w:color="000000"/>
              <w:right w:val="dotted" w:sz="4" w:space="0" w:color="000000"/>
            </w:tcBorders>
            <w:vAlign w:val="bottom"/>
          </w:tcPr>
          <w:p w14:paraId="3B354AD8" w14:textId="77777777" w:rsidR="008738A3" w:rsidRPr="008925BA" w:rsidRDefault="008738A3" w:rsidP="00B93371">
            <w:pPr>
              <w:pStyle w:val="TableParagraph"/>
              <w:spacing w:before="2" w:line="163" w:lineRule="exact"/>
              <w:ind w:right="18"/>
              <w:rPr>
                <w:sz w:val="16"/>
                <w:szCs w:val="16"/>
              </w:rPr>
            </w:pPr>
            <w:r w:rsidRPr="008925BA">
              <w:rPr>
                <w:spacing w:val="-10"/>
                <w:sz w:val="16"/>
                <w:szCs w:val="16"/>
              </w:rPr>
              <w:t>-</w:t>
            </w:r>
          </w:p>
        </w:tc>
        <w:tc>
          <w:tcPr>
            <w:tcW w:w="727" w:type="dxa"/>
            <w:tcBorders>
              <w:top w:val="dotted" w:sz="4" w:space="0" w:color="000000"/>
              <w:left w:val="dotted" w:sz="4" w:space="0" w:color="000000"/>
              <w:bottom w:val="dotted" w:sz="4" w:space="0" w:color="000000"/>
              <w:right w:val="dotted" w:sz="4" w:space="0" w:color="000000"/>
            </w:tcBorders>
            <w:vAlign w:val="bottom"/>
          </w:tcPr>
          <w:p w14:paraId="06850BA0" w14:textId="77777777" w:rsidR="008738A3" w:rsidRPr="008925BA" w:rsidRDefault="008738A3" w:rsidP="00B93371">
            <w:pPr>
              <w:pStyle w:val="TableParagraph"/>
              <w:spacing w:before="2" w:line="163" w:lineRule="exact"/>
              <w:ind w:right="20"/>
              <w:rPr>
                <w:sz w:val="16"/>
                <w:szCs w:val="16"/>
              </w:rPr>
            </w:pPr>
            <w:r w:rsidRPr="008925BA">
              <w:rPr>
                <w:spacing w:val="-10"/>
                <w:sz w:val="16"/>
                <w:szCs w:val="16"/>
              </w:rPr>
              <w:t>-</w:t>
            </w:r>
          </w:p>
        </w:tc>
        <w:tc>
          <w:tcPr>
            <w:tcW w:w="724" w:type="dxa"/>
            <w:tcBorders>
              <w:top w:val="dotted" w:sz="4" w:space="0" w:color="000000"/>
              <w:left w:val="dotted" w:sz="4" w:space="0" w:color="000000"/>
              <w:bottom w:val="dotted" w:sz="4" w:space="0" w:color="000000"/>
              <w:right w:val="dotted" w:sz="4" w:space="0" w:color="000000"/>
            </w:tcBorders>
            <w:vAlign w:val="bottom"/>
          </w:tcPr>
          <w:p w14:paraId="391BB3B8" w14:textId="77777777" w:rsidR="008738A3" w:rsidRPr="008925BA" w:rsidRDefault="008738A3" w:rsidP="00B93371">
            <w:pPr>
              <w:pStyle w:val="TableParagraph"/>
              <w:spacing w:before="2" w:line="163" w:lineRule="exact"/>
              <w:ind w:right="16"/>
              <w:rPr>
                <w:sz w:val="16"/>
                <w:szCs w:val="16"/>
              </w:rPr>
            </w:pPr>
            <w:r w:rsidRPr="008925BA">
              <w:rPr>
                <w:spacing w:val="-10"/>
                <w:sz w:val="16"/>
                <w:szCs w:val="16"/>
              </w:rPr>
              <w:t>-</w:t>
            </w:r>
          </w:p>
        </w:tc>
        <w:tc>
          <w:tcPr>
            <w:tcW w:w="852" w:type="dxa"/>
            <w:tcBorders>
              <w:top w:val="dotted" w:sz="4" w:space="0" w:color="000000"/>
              <w:left w:val="dotted" w:sz="4" w:space="0" w:color="000000"/>
              <w:bottom w:val="dotted" w:sz="4" w:space="0" w:color="000000"/>
            </w:tcBorders>
            <w:vAlign w:val="bottom"/>
          </w:tcPr>
          <w:p w14:paraId="76CA7554" w14:textId="77777777" w:rsidR="008738A3" w:rsidRPr="008925BA" w:rsidRDefault="008738A3" w:rsidP="00B93371">
            <w:pPr>
              <w:pStyle w:val="TableParagraph"/>
              <w:spacing w:before="2" w:line="163" w:lineRule="exact"/>
              <w:ind w:right="18"/>
              <w:rPr>
                <w:sz w:val="16"/>
                <w:szCs w:val="16"/>
              </w:rPr>
            </w:pPr>
            <w:r w:rsidRPr="008925BA">
              <w:rPr>
                <w:spacing w:val="-10"/>
                <w:sz w:val="16"/>
                <w:szCs w:val="16"/>
              </w:rPr>
              <w:t>-</w:t>
            </w:r>
          </w:p>
        </w:tc>
      </w:tr>
      <w:tr w:rsidR="008738A3" w:rsidRPr="008925BA" w14:paraId="263766BB" w14:textId="77777777" w:rsidTr="00B93371">
        <w:trPr>
          <w:trHeight w:val="113"/>
        </w:trPr>
        <w:tc>
          <w:tcPr>
            <w:tcW w:w="2262" w:type="dxa"/>
            <w:tcBorders>
              <w:top w:val="dotted" w:sz="4" w:space="0" w:color="000000"/>
              <w:bottom w:val="dotted" w:sz="4" w:space="0" w:color="000000"/>
              <w:right w:val="dotted" w:sz="4" w:space="0" w:color="000000"/>
            </w:tcBorders>
          </w:tcPr>
          <w:p w14:paraId="46CFADDF" w14:textId="77777777" w:rsidR="008738A3" w:rsidRPr="008925BA" w:rsidRDefault="008738A3" w:rsidP="00B93371">
            <w:pPr>
              <w:pStyle w:val="TableParagraph"/>
              <w:spacing w:before="1" w:line="163" w:lineRule="exact"/>
              <w:ind w:left="105" w:hanging="105"/>
              <w:jc w:val="left"/>
              <w:rPr>
                <w:sz w:val="16"/>
                <w:szCs w:val="16"/>
              </w:rPr>
            </w:pPr>
            <w:r w:rsidRPr="008925BA">
              <w:rPr>
                <w:sz w:val="16"/>
                <w:szCs w:val="16"/>
              </w:rPr>
              <w:t>Perakende</w:t>
            </w:r>
            <w:r w:rsidRPr="008925BA">
              <w:rPr>
                <w:spacing w:val="-10"/>
                <w:sz w:val="16"/>
                <w:szCs w:val="16"/>
              </w:rPr>
              <w:t xml:space="preserve"> </w:t>
            </w:r>
            <w:r w:rsidRPr="008925BA">
              <w:rPr>
                <w:spacing w:val="-2"/>
                <w:sz w:val="16"/>
                <w:szCs w:val="16"/>
              </w:rPr>
              <w:t>alacaklar</w:t>
            </w:r>
          </w:p>
        </w:tc>
        <w:tc>
          <w:tcPr>
            <w:tcW w:w="666" w:type="dxa"/>
            <w:tcBorders>
              <w:top w:val="dotted" w:sz="4" w:space="0" w:color="000000"/>
              <w:left w:val="dotted" w:sz="4" w:space="0" w:color="000000"/>
              <w:bottom w:val="dotted" w:sz="4" w:space="0" w:color="000000"/>
              <w:right w:val="dotted" w:sz="4" w:space="0" w:color="000000"/>
            </w:tcBorders>
            <w:vAlign w:val="bottom"/>
          </w:tcPr>
          <w:p w14:paraId="284E1A7B" w14:textId="77777777" w:rsidR="008738A3" w:rsidRPr="008925BA" w:rsidRDefault="008738A3" w:rsidP="00B93371">
            <w:pPr>
              <w:pStyle w:val="TableParagraph"/>
              <w:spacing w:before="1" w:line="163" w:lineRule="exact"/>
              <w:ind w:right="24"/>
              <w:rPr>
                <w:sz w:val="16"/>
                <w:szCs w:val="16"/>
              </w:rPr>
            </w:pPr>
            <w:r w:rsidRPr="008925BA">
              <w:rPr>
                <w:spacing w:val="-10"/>
                <w:sz w:val="16"/>
                <w:szCs w:val="16"/>
              </w:rPr>
              <w:t>-</w:t>
            </w:r>
          </w:p>
        </w:tc>
        <w:tc>
          <w:tcPr>
            <w:tcW w:w="645" w:type="dxa"/>
            <w:tcBorders>
              <w:top w:val="dotted" w:sz="4" w:space="0" w:color="000000"/>
              <w:left w:val="dotted" w:sz="4" w:space="0" w:color="000000"/>
              <w:bottom w:val="dotted" w:sz="4" w:space="0" w:color="000000"/>
              <w:right w:val="dotted" w:sz="4" w:space="0" w:color="000000"/>
            </w:tcBorders>
            <w:vAlign w:val="bottom"/>
          </w:tcPr>
          <w:p w14:paraId="575AABB0" w14:textId="77777777" w:rsidR="008738A3" w:rsidRPr="008925BA" w:rsidRDefault="008738A3" w:rsidP="00B93371">
            <w:pPr>
              <w:pStyle w:val="TableParagraph"/>
              <w:spacing w:before="1" w:line="163" w:lineRule="exact"/>
              <w:ind w:right="26"/>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4C7951F5" w14:textId="77777777" w:rsidR="008738A3" w:rsidRPr="008925BA" w:rsidRDefault="008738A3" w:rsidP="00B93371">
            <w:pPr>
              <w:pStyle w:val="TableParagraph"/>
              <w:spacing w:before="1" w:line="163" w:lineRule="exact"/>
              <w:ind w:right="23"/>
              <w:rPr>
                <w:sz w:val="16"/>
                <w:szCs w:val="16"/>
              </w:rPr>
            </w:pPr>
            <w:r w:rsidRPr="008925BA">
              <w:rPr>
                <w:spacing w:val="-10"/>
                <w:sz w:val="16"/>
                <w:szCs w:val="16"/>
              </w:rPr>
              <w:t>-</w:t>
            </w:r>
          </w:p>
        </w:tc>
        <w:tc>
          <w:tcPr>
            <w:tcW w:w="727" w:type="dxa"/>
            <w:tcBorders>
              <w:top w:val="dotted" w:sz="4" w:space="0" w:color="000000"/>
              <w:left w:val="dotted" w:sz="4" w:space="0" w:color="000000"/>
              <w:bottom w:val="dotted" w:sz="4" w:space="0" w:color="000000"/>
              <w:right w:val="dotted" w:sz="4" w:space="0" w:color="000000"/>
            </w:tcBorders>
            <w:vAlign w:val="bottom"/>
          </w:tcPr>
          <w:p w14:paraId="654A07BB" w14:textId="77777777" w:rsidR="008738A3" w:rsidRPr="008925BA" w:rsidRDefault="008738A3" w:rsidP="00B93371">
            <w:pPr>
              <w:pStyle w:val="TableParagraph"/>
              <w:spacing w:before="1" w:line="163" w:lineRule="exact"/>
              <w:ind w:right="22"/>
              <w:rPr>
                <w:sz w:val="16"/>
                <w:szCs w:val="16"/>
              </w:rPr>
            </w:pPr>
            <w:r w:rsidRPr="008925BA">
              <w:rPr>
                <w:spacing w:val="-10"/>
                <w:sz w:val="16"/>
                <w:szCs w:val="16"/>
              </w:rPr>
              <w:t>-</w:t>
            </w:r>
          </w:p>
        </w:tc>
        <w:tc>
          <w:tcPr>
            <w:tcW w:w="724" w:type="dxa"/>
            <w:tcBorders>
              <w:top w:val="dotted" w:sz="4" w:space="0" w:color="000000"/>
              <w:left w:val="dotted" w:sz="4" w:space="0" w:color="000000"/>
              <w:bottom w:val="dotted" w:sz="4" w:space="0" w:color="000000"/>
              <w:right w:val="dotted" w:sz="4" w:space="0" w:color="000000"/>
            </w:tcBorders>
            <w:vAlign w:val="bottom"/>
          </w:tcPr>
          <w:p w14:paraId="64178811" w14:textId="77777777" w:rsidR="008738A3" w:rsidRPr="008925BA" w:rsidRDefault="008738A3" w:rsidP="00B93371">
            <w:pPr>
              <w:pStyle w:val="TableParagraph"/>
              <w:spacing w:before="1" w:line="163" w:lineRule="exact"/>
              <w:ind w:right="22"/>
              <w:rPr>
                <w:sz w:val="16"/>
                <w:szCs w:val="16"/>
              </w:rPr>
            </w:pPr>
            <w:r w:rsidRPr="008925BA">
              <w:rPr>
                <w:spacing w:val="-10"/>
                <w:sz w:val="16"/>
                <w:szCs w:val="16"/>
              </w:rPr>
              <w:t>-</w:t>
            </w:r>
          </w:p>
        </w:tc>
        <w:tc>
          <w:tcPr>
            <w:tcW w:w="726" w:type="dxa"/>
            <w:tcBorders>
              <w:top w:val="dotted" w:sz="4" w:space="0" w:color="000000"/>
              <w:left w:val="dotted" w:sz="4" w:space="0" w:color="000000"/>
              <w:bottom w:val="dotted" w:sz="4" w:space="0" w:color="000000"/>
              <w:right w:val="dotted" w:sz="4" w:space="0" w:color="000000"/>
            </w:tcBorders>
            <w:vAlign w:val="bottom"/>
          </w:tcPr>
          <w:p w14:paraId="75CBED08" w14:textId="77777777" w:rsidR="008738A3" w:rsidRPr="008925BA" w:rsidRDefault="008738A3" w:rsidP="00B93371">
            <w:pPr>
              <w:pStyle w:val="TableParagraph"/>
              <w:spacing w:before="1" w:line="163" w:lineRule="exact"/>
              <w:ind w:right="18"/>
              <w:rPr>
                <w:sz w:val="16"/>
                <w:szCs w:val="16"/>
              </w:rPr>
            </w:pPr>
            <w:r w:rsidRPr="008925BA">
              <w:rPr>
                <w:spacing w:val="-10"/>
                <w:sz w:val="16"/>
                <w:szCs w:val="16"/>
              </w:rPr>
              <w:t>-</w:t>
            </w:r>
          </w:p>
        </w:tc>
        <w:tc>
          <w:tcPr>
            <w:tcW w:w="727" w:type="dxa"/>
            <w:tcBorders>
              <w:top w:val="dotted" w:sz="4" w:space="0" w:color="000000"/>
              <w:left w:val="dotted" w:sz="4" w:space="0" w:color="000000"/>
              <w:bottom w:val="dotted" w:sz="4" w:space="0" w:color="000000"/>
              <w:right w:val="dotted" w:sz="4" w:space="0" w:color="000000"/>
            </w:tcBorders>
            <w:vAlign w:val="bottom"/>
          </w:tcPr>
          <w:p w14:paraId="2B514B96" w14:textId="77777777" w:rsidR="008738A3" w:rsidRPr="008925BA" w:rsidRDefault="008738A3" w:rsidP="00B93371">
            <w:pPr>
              <w:pStyle w:val="TableParagraph"/>
              <w:spacing w:before="1" w:line="163" w:lineRule="exact"/>
              <w:ind w:right="20"/>
              <w:rPr>
                <w:sz w:val="16"/>
                <w:szCs w:val="16"/>
              </w:rPr>
            </w:pPr>
            <w:r w:rsidRPr="008925BA">
              <w:rPr>
                <w:spacing w:val="-10"/>
                <w:sz w:val="16"/>
                <w:szCs w:val="16"/>
              </w:rPr>
              <w:t>-</w:t>
            </w:r>
          </w:p>
        </w:tc>
        <w:tc>
          <w:tcPr>
            <w:tcW w:w="724" w:type="dxa"/>
            <w:tcBorders>
              <w:top w:val="dotted" w:sz="4" w:space="0" w:color="000000"/>
              <w:left w:val="dotted" w:sz="4" w:space="0" w:color="000000"/>
              <w:bottom w:val="dotted" w:sz="4" w:space="0" w:color="000000"/>
              <w:right w:val="dotted" w:sz="4" w:space="0" w:color="000000"/>
            </w:tcBorders>
            <w:vAlign w:val="bottom"/>
          </w:tcPr>
          <w:p w14:paraId="68CD80BF" w14:textId="77777777" w:rsidR="008738A3" w:rsidRPr="008925BA" w:rsidRDefault="008738A3" w:rsidP="00B93371">
            <w:pPr>
              <w:pStyle w:val="TableParagraph"/>
              <w:spacing w:before="1" w:line="163" w:lineRule="exact"/>
              <w:ind w:right="16"/>
              <w:rPr>
                <w:sz w:val="16"/>
                <w:szCs w:val="16"/>
              </w:rPr>
            </w:pPr>
            <w:r w:rsidRPr="008925BA">
              <w:rPr>
                <w:spacing w:val="-10"/>
                <w:sz w:val="16"/>
                <w:szCs w:val="16"/>
              </w:rPr>
              <w:t>-</w:t>
            </w:r>
          </w:p>
        </w:tc>
        <w:tc>
          <w:tcPr>
            <w:tcW w:w="852" w:type="dxa"/>
            <w:tcBorders>
              <w:top w:val="dotted" w:sz="4" w:space="0" w:color="000000"/>
              <w:left w:val="dotted" w:sz="4" w:space="0" w:color="000000"/>
              <w:bottom w:val="dotted" w:sz="4" w:space="0" w:color="000000"/>
            </w:tcBorders>
            <w:vAlign w:val="bottom"/>
          </w:tcPr>
          <w:p w14:paraId="2ED115A0" w14:textId="77777777" w:rsidR="008738A3" w:rsidRPr="008925BA" w:rsidRDefault="008738A3" w:rsidP="00B93371">
            <w:pPr>
              <w:pStyle w:val="TableParagraph"/>
              <w:spacing w:before="1" w:line="163" w:lineRule="exact"/>
              <w:ind w:right="18"/>
              <w:rPr>
                <w:sz w:val="16"/>
                <w:szCs w:val="16"/>
              </w:rPr>
            </w:pPr>
            <w:r w:rsidRPr="008925BA">
              <w:rPr>
                <w:spacing w:val="-10"/>
                <w:sz w:val="16"/>
                <w:szCs w:val="16"/>
              </w:rPr>
              <w:t>-</w:t>
            </w:r>
          </w:p>
        </w:tc>
      </w:tr>
      <w:tr w:rsidR="008738A3" w:rsidRPr="008925BA" w14:paraId="74EE84A9" w14:textId="77777777" w:rsidTr="00B93371">
        <w:trPr>
          <w:trHeight w:val="113"/>
        </w:trPr>
        <w:tc>
          <w:tcPr>
            <w:tcW w:w="2262" w:type="dxa"/>
            <w:tcBorders>
              <w:top w:val="dotted" w:sz="4" w:space="0" w:color="000000"/>
              <w:bottom w:val="dotted" w:sz="4" w:space="0" w:color="000000"/>
              <w:right w:val="dotted" w:sz="4" w:space="0" w:color="000000"/>
            </w:tcBorders>
          </w:tcPr>
          <w:p w14:paraId="366CD1FA" w14:textId="77777777" w:rsidR="008738A3" w:rsidRPr="008925BA" w:rsidRDefault="008738A3" w:rsidP="00B93371">
            <w:pPr>
              <w:pStyle w:val="TableParagraph"/>
              <w:spacing w:line="176" w:lineRule="exact"/>
              <w:ind w:left="105" w:hanging="105"/>
              <w:jc w:val="left"/>
              <w:rPr>
                <w:sz w:val="16"/>
                <w:szCs w:val="16"/>
              </w:rPr>
            </w:pPr>
            <w:r w:rsidRPr="008925BA">
              <w:rPr>
                <w:sz w:val="16"/>
                <w:szCs w:val="16"/>
              </w:rPr>
              <w:t>Kurulca</w:t>
            </w:r>
            <w:r w:rsidRPr="008925BA">
              <w:rPr>
                <w:spacing w:val="-10"/>
                <w:sz w:val="16"/>
                <w:szCs w:val="16"/>
              </w:rPr>
              <w:t xml:space="preserve"> </w:t>
            </w:r>
            <w:r w:rsidRPr="008925BA">
              <w:rPr>
                <w:sz w:val="16"/>
                <w:szCs w:val="16"/>
              </w:rPr>
              <w:t>riski</w:t>
            </w:r>
            <w:r w:rsidRPr="008925BA">
              <w:rPr>
                <w:spacing w:val="-10"/>
                <w:sz w:val="16"/>
                <w:szCs w:val="16"/>
              </w:rPr>
              <w:t xml:space="preserve"> </w:t>
            </w:r>
            <w:r w:rsidRPr="008925BA">
              <w:rPr>
                <w:sz w:val="16"/>
                <w:szCs w:val="16"/>
              </w:rPr>
              <w:t>yüksek</w:t>
            </w:r>
            <w:r w:rsidRPr="008925BA">
              <w:rPr>
                <w:spacing w:val="40"/>
                <w:sz w:val="16"/>
                <w:szCs w:val="16"/>
              </w:rPr>
              <w:t xml:space="preserve"> </w:t>
            </w:r>
            <w:r w:rsidRPr="008925BA">
              <w:rPr>
                <w:sz w:val="16"/>
                <w:szCs w:val="16"/>
              </w:rPr>
              <w:t>olarak</w:t>
            </w:r>
            <w:r w:rsidRPr="008925BA">
              <w:rPr>
                <w:spacing w:val="-3"/>
                <w:sz w:val="16"/>
                <w:szCs w:val="16"/>
              </w:rPr>
              <w:t xml:space="preserve"> </w:t>
            </w:r>
            <w:r w:rsidRPr="008925BA">
              <w:rPr>
                <w:sz w:val="16"/>
                <w:szCs w:val="16"/>
              </w:rPr>
              <w:t>belirlenen</w:t>
            </w:r>
            <w:r w:rsidRPr="008925BA">
              <w:rPr>
                <w:spacing w:val="40"/>
                <w:sz w:val="16"/>
                <w:szCs w:val="16"/>
              </w:rPr>
              <w:t xml:space="preserve"> </w:t>
            </w:r>
            <w:r w:rsidRPr="008925BA">
              <w:rPr>
                <w:spacing w:val="-2"/>
                <w:sz w:val="16"/>
                <w:szCs w:val="16"/>
              </w:rPr>
              <w:t>alacaklar</w:t>
            </w:r>
          </w:p>
        </w:tc>
        <w:tc>
          <w:tcPr>
            <w:tcW w:w="666" w:type="dxa"/>
            <w:tcBorders>
              <w:top w:val="dotted" w:sz="4" w:space="0" w:color="000000"/>
              <w:left w:val="dotted" w:sz="4" w:space="0" w:color="000000"/>
              <w:bottom w:val="dotted" w:sz="4" w:space="0" w:color="000000"/>
              <w:right w:val="dotted" w:sz="4" w:space="0" w:color="000000"/>
            </w:tcBorders>
            <w:vAlign w:val="bottom"/>
          </w:tcPr>
          <w:p w14:paraId="7194F5E5" w14:textId="77777777" w:rsidR="008738A3" w:rsidRPr="008925BA" w:rsidRDefault="008738A3" w:rsidP="00B93371">
            <w:pPr>
              <w:pStyle w:val="TableParagraph"/>
              <w:spacing w:line="163" w:lineRule="exact"/>
              <w:ind w:right="24"/>
              <w:rPr>
                <w:sz w:val="16"/>
                <w:szCs w:val="16"/>
              </w:rPr>
            </w:pPr>
            <w:r w:rsidRPr="008925BA">
              <w:rPr>
                <w:spacing w:val="-10"/>
                <w:sz w:val="16"/>
                <w:szCs w:val="16"/>
              </w:rPr>
              <w:t>-</w:t>
            </w:r>
          </w:p>
        </w:tc>
        <w:tc>
          <w:tcPr>
            <w:tcW w:w="645" w:type="dxa"/>
            <w:tcBorders>
              <w:top w:val="dotted" w:sz="4" w:space="0" w:color="000000"/>
              <w:left w:val="dotted" w:sz="4" w:space="0" w:color="000000"/>
              <w:bottom w:val="dotted" w:sz="4" w:space="0" w:color="000000"/>
              <w:right w:val="dotted" w:sz="4" w:space="0" w:color="000000"/>
            </w:tcBorders>
            <w:vAlign w:val="bottom"/>
          </w:tcPr>
          <w:p w14:paraId="7394F985" w14:textId="77777777" w:rsidR="008738A3" w:rsidRPr="008925BA" w:rsidRDefault="008738A3" w:rsidP="00B93371">
            <w:pPr>
              <w:pStyle w:val="TableParagraph"/>
              <w:spacing w:line="163" w:lineRule="exact"/>
              <w:ind w:right="26"/>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5CBBF11D" w14:textId="77777777" w:rsidR="008738A3" w:rsidRPr="008925BA" w:rsidRDefault="008738A3" w:rsidP="00B93371">
            <w:pPr>
              <w:pStyle w:val="TableParagraph"/>
              <w:spacing w:line="163" w:lineRule="exact"/>
              <w:ind w:right="23"/>
              <w:rPr>
                <w:sz w:val="16"/>
                <w:szCs w:val="16"/>
              </w:rPr>
            </w:pPr>
            <w:r w:rsidRPr="008925BA">
              <w:rPr>
                <w:spacing w:val="-10"/>
                <w:sz w:val="16"/>
                <w:szCs w:val="16"/>
              </w:rPr>
              <w:t>-</w:t>
            </w:r>
          </w:p>
        </w:tc>
        <w:tc>
          <w:tcPr>
            <w:tcW w:w="727" w:type="dxa"/>
            <w:tcBorders>
              <w:top w:val="dotted" w:sz="4" w:space="0" w:color="000000"/>
              <w:left w:val="dotted" w:sz="4" w:space="0" w:color="000000"/>
              <w:bottom w:val="dotted" w:sz="4" w:space="0" w:color="000000"/>
              <w:right w:val="dotted" w:sz="4" w:space="0" w:color="000000"/>
            </w:tcBorders>
            <w:vAlign w:val="bottom"/>
          </w:tcPr>
          <w:p w14:paraId="5E93E86A" w14:textId="77777777" w:rsidR="008738A3" w:rsidRPr="008925BA" w:rsidRDefault="008738A3" w:rsidP="00B93371">
            <w:pPr>
              <w:pStyle w:val="TableParagraph"/>
              <w:spacing w:line="163" w:lineRule="exact"/>
              <w:ind w:right="22"/>
              <w:rPr>
                <w:sz w:val="16"/>
                <w:szCs w:val="16"/>
              </w:rPr>
            </w:pPr>
            <w:r w:rsidRPr="008925BA">
              <w:rPr>
                <w:spacing w:val="-10"/>
                <w:sz w:val="16"/>
                <w:szCs w:val="16"/>
              </w:rPr>
              <w:t>-</w:t>
            </w:r>
          </w:p>
        </w:tc>
        <w:tc>
          <w:tcPr>
            <w:tcW w:w="724" w:type="dxa"/>
            <w:tcBorders>
              <w:top w:val="dotted" w:sz="4" w:space="0" w:color="000000"/>
              <w:left w:val="dotted" w:sz="4" w:space="0" w:color="000000"/>
              <w:bottom w:val="dotted" w:sz="4" w:space="0" w:color="000000"/>
              <w:right w:val="dotted" w:sz="4" w:space="0" w:color="000000"/>
            </w:tcBorders>
            <w:vAlign w:val="bottom"/>
          </w:tcPr>
          <w:p w14:paraId="4745A033" w14:textId="77777777" w:rsidR="008738A3" w:rsidRPr="008925BA" w:rsidRDefault="008738A3" w:rsidP="00B93371">
            <w:pPr>
              <w:pStyle w:val="TableParagraph"/>
              <w:spacing w:line="163" w:lineRule="exact"/>
              <w:ind w:right="22"/>
              <w:rPr>
                <w:sz w:val="16"/>
                <w:szCs w:val="16"/>
              </w:rPr>
            </w:pPr>
            <w:r w:rsidRPr="008925BA">
              <w:rPr>
                <w:spacing w:val="-10"/>
                <w:sz w:val="16"/>
                <w:szCs w:val="16"/>
              </w:rPr>
              <w:t>-</w:t>
            </w:r>
          </w:p>
        </w:tc>
        <w:tc>
          <w:tcPr>
            <w:tcW w:w="726" w:type="dxa"/>
            <w:tcBorders>
              <w:top w:val="dotted" w:sz="4" w:space="0" w:color="000000"/>
              <w:left w:val="dotted" w:sz="4" w:space="0" w:color="000000"/>
              <w:bottom w:val="dotted" w:sz="4" w:space="0" w:color="000000"/>
              <w:right w:val="dotted" w:sz="4" w:space="0" w:color="000000"/>
            </w:tcBorders>
            <w:vAlign w:val="bottom"/>
          </w:tcPr>
          <w:p w14:paraId="387014CE" w14:textId="77777777" w:rsidR="008738A3" w:rsidRPr="008925BA" w:rsidRDefault="008738A3" w:rsidP="00B93371">
            <w:pPr>
              <w:pStyle w:val="TableParagraph"/>
              <w:spacing w:line="163" w:lineRule="exact"/>
              <w:ind w:right="18"/>
              <w:rPr>
                <w:sz w:val="16"/>
                <w:szCs w:val="16"/>
              </w:rPr>
            </w:pPr>
            <w:r w:rsidRPr="008925BA">
              <w:rPr>
                <w:spacing w:val="-10"/>
                <w:sz w:val="16"/>
                <w:szCs w:val="16"/>
              </w:rPr>
              <w:t>-</w:t>
            </w:r>
          </w:p>
        </w:tc>
        <w:tc>
          <w:tcPr>
            <w:tcW w:w="727" w:type="dxa"/>
            <w:tcBorders>
              <w:top w:val="dotted" w:sz="4" w:space="0" w:color="000000"/>
              <w:left w:val="dotted" w:sz="4" w:space="0" w:color="000000"/>
              <w:bottom w:val="dotted" w:sz="4" w:space="0" w:color="000000"/>
              <w:right w:val="dotted" w:sz="4" w:space="0" w:color="000000"/>
            </w:tcBorders>
            <w:vAlign w:val="bottom"/>
          </w:tcPr>
          <w:p w14:paraId="70E5D87C" w14:textId="77777777" w:rsidR="008738A3" w:rsidRPr="008925BA" w:rsidRDefault="008738A3" w:rsidP="00B93371">
            <w:pPr>
              <w:pStyle w:val="TableParagraph"/>
              <w:spacing w:line="163" w:lineRule="exact"/>
              <w:ind w:right="20"/>
              <w:rPr>
                <w:sz w:val="16"/>
                <w:szCs w:val="16"/>
              </w:rPr>
            </w:pPr>
            <w:r w:rsidRPr="008925BA">
              <w:rPr>
                <w:spacing w:val="-10"/>
                <w:sz w:val="16"/>
                <w:szCs w:val="16"/>
              </w:rPr>
              <w:t>-</w:t>
            </w:r>
          </w:p>
        </w:tc>
        <w:tc>
          <w:tcPr>
            <w:tcW w:w="724" w:type="dxa"/>
            <w:tcBorders>
              <w:top w:val="dotted" w:sz="4" w:space="0" w:color="000000"/>
              <w:left w:val="dotted" w:sz="4" w:space="0" w:color="000000"/>
              <w:bottom w:val="dotted" w:sz="4" w:space="0" w:color="000000"/>
              <w:right w:val="dotted" w:sz="4" w:space="0" w:color="000000"/>
            </w:tcBorders>
            <w:vAlign w:val="bottom"/>
          </w:tcPr>
          <w:p w14:paraId="20407D28" w14:textId="77777777" w:rsidR="008738A3" w:rsidRPr="008925BA" w:rsidRDefault="008738A3" w:rsidP="00B93371">
            <w:pPr>
              <w:pStyle w:val="TableParagraph"/>
              <w:spacing w:line="163" w:lineRule="exact"/>
              <w:ind w:right="16"/>
              <w:rPr>
                <w:sz w:val="16"/>
                <w:szCs w:val="16"/>
              </w:rPr>
            </w:pPr>
            <w:r w:rsidRPr="008925BA">
              <w:rPr>
                <w:spacing w:val="-10"/>
                <w:sz w:val="16"/>
                <w:szCs w:val="16"/>
              </w:rPr>
              <w:t>-</w:t>
            </w:r>
          </w:p>
        </w:tc>
        <w:tc>
          <w:tcPr>
            <w:tcW w:w="852" w:type="dxa"/>
            <w:tcBorders>
              <w:top w:val="dotted" w:sz="4" w:space="0" w:color="000000"/>
              <w:left w:val="dotted" w:sz="4" w:space="0" w:color="000000"/>
              <w:bottom w:val="dotted" w:sz="4" w:space="0" w:color="000000"/>
            </w:tcBorders>
            <w:vAlign w:val="bottom"/>
          </w:tcPr>
          <w:p w14:paraId="6D5F1D28" w14:textId="77777777" w:rsidR="008738A3" w:rsidRPr="008925BA" w:rsidRDefault="008738A3" w:rsidP="00B93371">
            <w:pPr>
              <w:pStyle w:val="TableParagraph"/>
              <w:spacing w:line="163" w:lineRule="exact"/>
              <w:ind w:right="18"/>
              <w:rPr>
                <w:sz w:val="16"/>
                <w:szCs w:val="16"/>
              </w:rPr>
            </w:pPr>
            <w:r w:rsidRPr="008925BA">
              <w:rPr>
                <w:spacing w:val="-10"/>
                <w:sz w:val="16"/>
                <w:szCs w:val="16"/>
              </w:rPr>
              <w:t>-</w:t>
            </w:r>
          </w:p>
        </w:tc>
      </w:tr>
      <w:tr w:rsidR="008738A3" w:rsidRPr="008925BA" w14:paraId="1B90441D" w14:textId="77777777" w:rsidTr="00B93371">
        <w:trPr>
          <w:trHeight w:val="113"/>
        </w:trPr>
        <w:tc>
          <w:tcPr>
            <w:tcW w:w="2262" w:type="dxa"/>
            <w:tcBorders>
              <w:top w:val="dotted" w:sz="4" w:space="0" w:color="000000"/>
              <w:bottom w:val="dotted" w:sz="4" w:space="0" w:color="000000"/>
              <w:right w:val="dotted" w:sz="4" w:space="0" w:color="000000"/>
            </w:tcBorders>
          </w:tcPr>
          <w:p w14:paraId="7D642E6B" w14:textId="77777777" w:rsidR="008738A3" w:rsidRPr="008925BA" w:rsidRDefault="008738A3" w:rsidP="00B93371">
            <w:pPr>
              <w:pStyle w:val="TableParagraph"/>
              <w:spacing w:line="159" w:lineRule="exact"/>
              <w:ind w:left="105" w:hanging="105"/>
              <w:jc w:val="left"/>
              <w:rPr>
                <w:sz w:val="16"/>
                <w:szCs w:val="16"/>
              </w:rPr>
            </w:pPr>
            <w:r w:rsidRPr="008925BA">
              <w:rPr>
                <w:sz w:val="16"/>
                <w:szCs w:val="16"/>
              </w:rPr>
              <w:t>Diğer</w:t>
            </w:r>
            <w:r w:rsidRPr="008925BA">
              <w:rPr>
                <w:spacing w:val="-6"/>
                <w:sz w:val="16"/>
                <w:szCs w:val="16"/>
              </w:rPr>
              <w:t xml:space="preserve"> </w:t>
            </w:r>
            <w:r w:rsidRPr="008925BA">
              <w:rPr>
                <w:spacing w:val="-2"/>
                <w:sz w:val="16"/>
                <w:szCs w:val="16"/>
              </w:rPr>
              <w:t>alacaklar</w:t>
            </w:r>
          </w:p>
        </w:tc>
        <w:tc>
          <w:tcPr>
            <w:tcW w:w="666" w:type="dxa"/>
            <w:tcBorders>
              <w:top w:val="dotted" w:sz="4" w:space="0" w:color="000000"/>
              <w:left w:val="dotted" w:sz="4" w:space="0" w:color="000000"/>
              <w:bottom w:val="dotted" w:sz="4" w:space="0" w:color="000000"/>
              <w:right w:val="dotted" w:sz="4" w:space="0" w:color="000000"/>
            </w:tcBorders>
            <w:vAlign w:val="bottom"/>
          </w:tcPr>
          <w:p w14:paraId="0755B5C9" w14:textId="77777777" w:rsidR="008738A3" w:rsidRPr="008925BA" w:rsidRDefault="008738A3" w:rsidP="00B93371">
            <w:pPr>
              <w:pStyle w:val="TableParagraph"/>
              <w:spacing w:line="159" w:lineRule="exact"/>
              <w:ind w:right="24"/>
              <w:rPr>
                <w:sz w:val="16"/>
                <w:szCs w:val="16"/>
              </w:rPr>
            </w:pPr>
            <w:r w:rsidRPr="008925BA">
              <w:rPr>
                <w:spacing w:val="-10"/>
                <w:sz w:val="16"/>
                <w:szCs w:val="16"/>
              </w:rPr>
              <w:t>-</w:t>
            </w:r>
          </w:p>
        </w:tc>
        <w:tc>
          <w:tcPr>
            <w:tcW w:w="645" w:type="dxa"/>
            <w:tcBorders>
              <w:top w:val="dotted" w:sz="4" w:space="0" w:color="000000"/>
              <w:left w:val="dotted" w:sz="4" w:space="0" w:color="000000"/>
              <w:bottom w:val="dotted" w:sz="4" w:space="0" w:color="000000"/>
              <w:right w:val="dotted" w:sz="4" w:space="0" w:color="000000"/>
            </w:tcBorders>
            <w:vAlign w:val="bottom"/>
          </w:tcPr>
          <w:p w14:paraId="7E2B9DAF" w14:textId="77777777" w:rsidR="008738A3" w:rsidRPr="008925BA" w:rsidRDefault="008738A3" w:rsidP="00B93371">
            <w:pPr>
              <w:pStyle w:val="TableParagraph"/>
              <w:spacing w:line="159" w:lineRule="exact"/>
              <w:ind w:right="26"/>
              <w:rPr>
                <w:sz w:val="16"/>
                <w:szCs w:val="16"/>
              </w:rPr>
            </w:pPr>
            <w:r w:rsidRPr="008925BA">
              <w:rPr>
                <w:spacing w:val="-10"/>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6A4D2F38" w14:textId="77777777" w:rsidR="008738A3" w:rsidRPr="008925BA" w:rsidRDefault="008738A3" w:rsidP="00B93371">
            <w:pPr>
              <w:pStyle w:val="TableParagraph"/>
              <w:spacing w:line="159" w:lineRule="exact"/>
              <w:ind w:right="23"/>
              <w:rPr>
                <w:sz w:val="16"/>
                <w:szCs w:val="16"/>
              </w:rPr>
            </w:pPr>
            <w:r w:rsidRPr="008925BA">
              <w:rPr>
                <w:spacing w:val="-10"/>
                <w:sz w:val="16"/>
                <w:szCs w:val="16"/>
              </w:rPr>
              <w:t>-</w:t>
            </w:r>
          </w:p>
        </w:tc>
        <w:tc>
          <w:tcPr>
            <w:tcW w:w="727" w:type="dxa"/>
            <w:tcBorders>
              <w:top w:val="dotted" w:sz="4" w:space="0" w:color="000000"/>
              <w:left w:val="dotted" w:sz="4" w:space="0" w:color="000000"/>
              <w:bottom w:val="dotted" w:sz="4" w:space="0" w:color="000000"/>
              <w:right w:val="dotted" w:sz="4" w:space="0" w:color="000000"/>
            </w:tcBorders>
            <w:vAlign w:val="bottom"/>
          </w:tcPr>
          <w:p w14:paraId="2E195FDF" w14:textId="77777777" w:rsidR="008738A3" w:rsidRPr="008925BA" w:rsidRDefault="008738A3" w:rsidP="00B93371">
            <w:pPr>
              <w:pStyle w:val="TableParagraph"/>
              <w:spacing w:line="159" w:lineRule="exact"/>
              <w:ind w:right="22"/>
              <w:rPr>
                <w:sz w:val="16"/>
                <w:szCs w:val="16"/>
              </w:rPr>
            </w:pPr>
            <w:r w:rsidRPr="008925BA">
              <w:rPr>
                <w:spacing w:val="-10"/>
                <w:sz w:val="16"/>
                <w:szCs w:val="16"/>
              </w:rPr>
              <w:t>-</w:t>
            </w:r>
          </w:p>
        </w:tc>
        <w:tc>
          <w:tcPr>
            <w:tcW w:w="724" w:type="dxa"/>
            <w:tcBorders>
              <w:top w:val="dotted" w:sz="4" w:space="0" w:color="000000"/>
              <w:left w:val="dotted" w:sz="4" w:space="0" w:color="000000"/>
              <w:bottom w:val="dotted" w:sz="4" w:space="0" w:color="000000"/>
              <w:right w:val="dotted" w:sz="4" w:space="0" w:color="000000"/>
            </w:tcBorders>
            <w:vAlign w:val="bottom"/>
          </w:tcPr>
          <w:p w14:paraId="1E7FB067" w14:textId="77777777" w:rsidR="008738A3" w:rsidRPr="008925BA" w:rsidRDefault="008738A3" w:rsidP="00B93371">
            <w:pPr>
              <w:pStyle w:val="TableParagraph"/>
              <w:spacing w:line="159" w:lineRule="exact"/>
              <w:ind w:right="22"/>
              <w:rPr>
                <w:sz w:val="16"/>
                <w:szCs w:val="16"/>
              </w:rPr>
            </w:pPr>
            <w:r w:rsidRPr="008925BA">
              <w:rPr>
                <w:spacing w:val="-10"/>
                <w:sz w:val="16"/>
                <w:szCs w:val="16"/>
              </w:rPr>
              <w:t>-</w:t>
            </w:r>
          </w:p>
        </w:tc>
        <w:tc>
          <w:tcPr>
            <w:tcW w:w="726" w:type="dxa"/>
            <w:tcBorders>
              <w:top w:val="dotted" w:sz="4" w:space="0" w:color="000000"/>
              <w:left w:val="dotted" w:sz="4" w:space="0" w:color="000000"/>
              <w:bottom w:val="dotted" w:sz="4" w:space="0" w:color="000000"/>
              <w:right w:val="dotted" w:sz="4" w:space="0" w:color="000000"/>
            </w:tcBorders>
            <w:vAlign w:val="bottom"/>
          </w:tcPr>
          <w:p w14:paraId="239F1059" w14:textId="77777777" w:rsidR="008738A3" w:rsidRPr="008925BA" w:rsidRDefault="008738A3" w:rsidP="00B93371">
            <w:pPr>
              <w:pStyle w:val="TableParagraph"/>
              <w:spacing w:line="159" w:lineRule="exact"/>
              <w:ind w:right="18"/>
              <w:rPr>
                <w:sz w:val="16"/>
                <w:szCs w:val="16"/>
              </w:rPr>
            </w:pPr>
            <w:r w:rsidRPr="008925BA">
              <w:rPr>
                <w:spacing w:val="-10"/>
                <w:sz w:val="16"/>
                <w:szCs w:val="16"/>
              </w:rPr>
              <w:t>-</w:t>
            </w:r>
          </w:p>
        </w:tc>
        <w:tc>
          <w:tcPr>
            <w:tcW w:w="727" w:type="dxa"/>
            <w:tcBorders>
              <w:top w:val="dotted" w:sz="4" w:space="0" w:color="000000"/>
              <w:left w:val="dotted" w:sz="4" w:space="0" w:color="000000"/>
              <w:bottom w:val="dotted" w:sz="4" w:space="0" w:color="000000"/>
              <w:right w:val="dotted" w:sz="4" w:space="0" w:color="000000"/>
            </w:tcBorders>
            <w:vAlign w:val="bottom"/>
          </w:tcPr>
          <w:p w14:paraId="2842F143" w14:textId="77777777" w:rsidR="008738A3" w:rsidRPr="008925BA" w:rsidRDefault="008738A3" w:rsidP="00B93371">
            <w:pPr>
              <w:pStyle w:val="TableParagraph"/>
              <w:spacing w:line="159" w:lineRule="exact"/>
              <w:ind w:right="20"/>
              <w:rPr>
                <w:sz w:val="16"/>
                <w:szCs w:val="16"/>
              </w:rPr>
            </w:pPr>
            <w:r w:rsidRPr="008925BA">
              <w:rPr>
                <w:spacing w:val="-10"/>
                <w:sz w:val="16"/>
                <w:szCs w:val="16"/>
              </w:rPr>
              <w:t>-</w:t>
            </w:r>
          </w:p>
        </w:tc>
        <w:tc>
          <w:tcPr>
            <w:tcW w:w="724" w:type="dxa"/>
            <w:tcBorders>
              <w:top w:val="dotted" w:sz="4" w:space="0" w:color="000000"/>
              <w:left w:val="dotted" w:sz="4" w:space="0" w:color="000000"/>
              <w:bottom w:val="dotted" w:sz="4" w:space="0" w:color="000000"/>
              <w:right w:val="dotted" w:sz="4" w:space="0" w:color="000000"/>
            </w:tcBorders>
            <w:vAlign w:val="bottom"/>
          </w:tcPr>
          <w:p w14:paraId="2B2E6365" w14:textId="77777777" w:rsidR="008738A3" w:rsidRPr="008925BA" w:rsidRDefault="008738A3" w:rsidP="00B93371">
            <w:pPr>
              <w:pStyle w:val="TableParagraph"/>
              <w:spacing w:line="159" w:lineRule="exact"/>
              <w:ind w:right="16"/>
              <w:rPr>
                <w:sz w:val="16"/>
                <w:szCs w:val="16"/>
              </w:rPr>
            </w:pPr>
            <w:r w:rsidRPr="008925BA">
              <w:rPr>
                <w:spacing w:val="-10"/>
                <w:sz w:val="16"/>
                <w:szCs w:val="16"/>
              </w:rPr>
              <w:t>-</w:t>
            </w:r>
          </w:p>
        </w:tc>
        <w:tc>
          <w:tcPr>
            <w:tcW w:w="852" w:type="dxa"/>
            <w:tcBorders>
              <w:top w:val="dotted" w:sz="4" w:space="0" w:color="000000"/>
              <w:left w:val="dotted" w:sz="4" w:space="0" w:color="000000"/>
              <w:bottom w:val="dotted" w:sz="4" w:space="0" w:color="000000"/>
            </w:tcBorders>
            <w:vAlign w:val="bottom"/>
          </w:tcPr>
          <w:p w14:paraId="2DA7DB2E" w14:textId="77777777" w:rsidR="008738A3" w:rsidRPr="008925BA" w:rsidRDefault="008738A3" w:rsidP="00B93371">
            <w:pPr>
              <w:pStyle w:val="TableParagraph"/>
              <w:spacing w:line="159" w:lineRule="exact"/>
              <w:ind w:right="18"/>
              <w:rPr>
                <w:sz w:val="16"/>
                <w:szCs w:val="16"/>
              </w:rPr>
            </w:pPr>
            <w:r w:rsidRPr="008925BA">
              <w:rPr>
                <w:spacing w:val="-10"/>
                <w:sz w:val="16"/>
                <w:szCs w:val="16"/>
              </w:rPr>
              <w:t>-</w:t>
            </w:r>
          </w:p>
        </w:tc>
      </w:tr>
      <w:tr w:rsidR="008738A3" w:rsidRPr="008925BA" w14:paraId="25BDA99B" w14:textId="77777777" w:rsidTr="00B93371">
        <w:trPr>
          <w:trHeight w:val="113"/>
        </w:trPr>
        <w:tc>
          <w:tcPr>
            <w:tcW w:w="2262" w:type="dxa"/>
            <w:tcBorders>
              <w:top w:val="dotted" w:sz="4" w:space="0" w:color="000000"/>
              <w:right w:val="dotted" w:sz="4" w:space="0" w:color="000000"/>
            </w:tcBorders>
          </w:tcPr>
          <w:p w14:paraId="0891BC31" w14:textId="77777777" w:rsidR="008738A3" w:rsidRPr="008925BA" w:rsidRDefault="008738A3" w:rsidP="00B93371">
            <w:pPr>
              <w:pStyle w:val="TableParagraph"/>
              <w:spacing w:before="2"/>
              <w:ind w:hanging="105"/>
              <w:jc w:val="left"/>
              <w:rPr>
                <w:b/>
                <w:sz w:val="16"/>
                <w:szCs w:val="16"/>
              </w:rPr>
            </w:pPr>
          </w:p>
          <w:p w14:paraId="59ED6B5B" w14:textId="77777777" w:rsidR="008738A3" w:rsidRPr="008925BA" w:rsidRDefault="008738A3" w:rsidP="00B93371">
            <w:pPr>
              <w:pStyle w:val="TableParagraph"/>
              <w:spacing w:line="163" w:lineRule="exact"/>
              <w:ind w:left="105" w:hanging="105"/>
              <w:jc w:val="left"/>
              <w:rPr>
                <w:b/>
                <w:sz w:val="16"/>
                <w:szCs w:val="16"/>
              </w:rPr>
            </w:pPr>
            <w:r w:rsidRPr="008925BA">
              <w:rPr>
                <w:b/>
                <w:spacing w:val="-2"/>
                <w:sz w:val="16"/>
                <w:szCs w:val="16"/>
              </w:rPr>
              <w:t>Toplam</w:t>
            </w:r>
          </w:p>
        </w:tc>
        <w:tc>
          <w:tcPr>
            <w:tcW w:w="666" w:type="dxa"/>
            <w:tcBorders>
              <w:top w:val="dotted" w:sz="4" w:space="0" w:color="000000"/>
              <w:left w:val="dotted" w:sz="4" w:space="0" w:color="000000"/>
              <w:right w:val="dotted" w:sz="4" w:space="0" w:color="000000"/>
            </w:tcBorders>
            <w:vAlign w:val="bottom"/>
          </w:tcPr>
          <w:p w14:paraId="043C6DCF" w14:textId="77777777" w:rsidR="008738A3" w:rsidRPr="008925BA" w:rsidRDefault="008738A3" w:rsidP="00B93371">
            <w:pPr>
              <w:pStyle w:val="TableParagraph"/>
              <w:spacing w:line="163" w:lineRule="exact"/>
              <w:ind w:right="24"/>
              <w:rPr>
                <w:b/>
                <w:sz w:val="16"/>
                <w:szCs w:val="16"/>
              </w:rPr>
            </w:pPr>
            <w:r w:rsidRPr="008925BA">
              <w:rPr>
                <w:b/>
                <w:spacing w:val="-10"/>
                <w:sz w:val="16"/>
                <w:szCs w:val="16"/>
              </w:rPr>
              <w:t>-</w:t>
            </w:r>
          </w:p>
        </w:tc>
        <w:tc>
          <w:tcPr>
            <w:tcW w:w="645" w:type="dxa"/>
            <w:tcBorders>
              <w:top w:val="dotted" w:sz="4" w:space="0" w:color="000000"/>
              <w:left w:val="dotted" w:sz="4" w:space="0" w:color="000000"/>
              <w:right w:val="dotted" w:sz="4" w:space="0" w:color="000000"/>
            </w:tcBorders>
            <w:vAlign w:val="bottom"/>
          </w:tcPr>
          <w:p w14:paraId="1D4D5952" w14:textId="77777777" w:rsidR="008738A3" w:rsidRPr="008925BA" w:rsidRDefault="008738A3" w:rsidP="00B93371">
            <w:pPr>
              <w:pStyle w:val="TableParagraph"/>
              <w:spacing w:line="163" w:lineRule="exact"/>
              <w:ind w:right="26"/>
              <w:rPr>
                <w:b/>
                <w:sz w:val="16"/>
                <w:szCs w:val="16"/>
              </w:rPr>
            </w:pPr>
            <w:r w:rsidRPr="008925BA">
              <w:rPr>
                <w:b/>
                <w:spacing w:val="-10"/>
                <w:sz w:val="16"/>
                <w:szCs w:val="16"/>
              </w:rPr>
              <w:t>-</w:t>
            </w:r>
          </w:p>
        </w:tc>
        <w:tc>
          <w:tcPr>
            <w:tcW w:w="729" w:type="dxa"/>
            <w:tcBorders>
              <w:top w:val="dotted" w:sz="4" w:space="0" w:color="000000"/>
              <w:left w:val="dotted" w:sz="4" w:space="0" w:color="000000"/>
              <w:right w:val="dotted" w:sz="4" w:space="0" w:color="000000"/>
            </w:tcBorders>
            <w:vAlign w:val="bottom"/>
          </w:tcPr>
          <w:p w14:paraId="3B685E54" w14:textId="77777777" w:rsidR="008738A3" w:rsidRPr="008925BA" w:rsidRDefault="008738A3" w:rsidP="00B93371">
            <w:pPr>
              <w:pStyle w:val="TableParagraph"/>
              <w:spacing w:line="163" w:lineRule="exact"/>
              <w:ind w:right="23"/>
              <w:rPr>
                <w:b/>
                <w:sz w:val="16"/>
                <w:szCs w:val="16"/>
              </w:rPr>
            </w:pPr>
            <w:r w:rsidRPr="008925BA">
              <w:rPr>
                <w:b/>
                <w:spacing w:val="-10"/>
                <w:sz w:val="16"/>
                <w:szCs w:val="16"/>
              </w:rPr>
              <w:t>-</w:t>
            </w:r>
          </w:p>
        </w:tc>
        <w:tc>
          <w:tcPr>
            <w:tcW w:w="727" w:type="dxa"/>
            <w:tcBorders>
              <w:top w:val="dotted" w:sz="4" w:space="0" w:color="000000"/>
              <w:left w:val="dotted" w:sz="4" w:space="0" w:color="000000"/>
              <w:right w:val="dotted" w:sz="4" w:space="0" w:color="000000"/>
            </w:tcBorders>
            <w:vAlign w:val="bottom"/>
          </w:tcPr>
          <w:p w14:paraId="2DF7978E" w14:textId="77777777" w:rsidR="008738A3" w:rsidRPr="008925BA" w:rsidRDefault="008738A3" w:rsidP="00B93371">
            <w:pPr>
              <w:pStyle w:val="TableParagraph"/>
              <w:spacing w:line="163" w:lineRule="exact"/>
              <w:ind w:right="22"/>
              <w:rPr>
                <w:b/>
                <w:sz w:val="16"/>
                <w:szCs w:val="16"/>
              </w:rPr>
            </w:pPr>
            <w:r w:rsidRPr="008925BA">
              <w:rPr>
                <w:b/>
                <w:spacing w:val="-10"/>
                <w:sz w:val="16"/>
                <w:szCs w:val="16"/>
              </w:rPr>
              <w:t>-</w:t>
            </w:r>
          </w:p>
        </w:tc>
        <w:tc>
          <w:tcPr>
            <w:tcW w:w="724" w:type="dxa"/>
            <w:tcBorders>
              <w:top w:val="dotted" w:sz="4" w:space="0" w:color="000000"/>
              <w:left w:val="dotted" w:sz="4" w:space="0" w:color="000000"/>
              <w:right w:val="dotted" w:sz="4" w:space="0" w:color="000000"/>
            </w:tcBorders>
            <w:vAlign w:val="bottom"/>
          </w:tcPr>
          <w:p w14:paraId="0E7DF0AA" w14:textId="77777777" w:rsidR="008738A3" w:rsidRPr="008925BA" w:rsidRDefault="008738A3" w:rsidP="00B93371">
            <w:pPr>
              <w:pStyle w:val="TableParagraph"/>
              <w:spacing w:line="163" w:lineRule="exact"/>
              <w:ind w:right="22"/>
              <w:rPr>
                <w:b/>
                <w:sz w:val="16"/>
                <w:szCs w:val="16"/>
              </w:rPr>
            </w:pPr>
            <w:r w:rsidRPr="008925BA">
              <w:rPr>
                <w:b/>
                <w:spacing w:val="-10"/>
                <w:sz w:val="16"/>
                <w:szCs w:val="16"/>
              </w:rPr>
              <w:t>-</w:t>
            </w:r>
          </w:p>
        </w:tc>
        <w:tc>
          <w:tcPr>
            <w:tcW w:w="726" w:type="dxa"/>
            <w:tcBorders>
              <w:top w:val="dotted" w:sz="4" w:space="0" w:color="000000"/>
              <w:left w:val="dotted" w:sz="4" w:space="0" w:color="000000"/>
              <w:right w:val="dotted" w:sz="4" w:space="0" w:color="000000"/>
            </w:tcBorders>
            <w:vAlign w:val="bottom"/>
          </w:tcPr>
          <w:p w14:paraId="10866794" w14:textId="77777777" w:rsidR="008738A3" w:rsidRPr="008925BA" w:rsidRDefault="008738A3" w:rsidP="00B93371">
            <w:pPr>
              <w:pStyle w:val="TableParagraph"/>
              <w:spacing w:line="163" w:lineRule="exact"/>
              <w:ind w:right="18"/>
              <w:rPr>
                <w:b/>
                <w:sz w:val="16"/>
                <w:szCs w:val="16"/>
              </w:rPr>
            </w:pPr>
            <w:r w:rsidRPr="008925BA">
              <w:rPr>
                <w:b/>
                <w:spacing w:val="-10"/>
                <w:sz w:val="16"/>
                <w:szCs w:val="16"/>
              </w:rPr>
              <w:t>-</w:t>
            </w:r>
          </w:p>
        </w:tc>
        <w:tc>
          <w:tcPr>
            <w:tcW w:w="727" w:type="dxa"/>
            <w:tcBorders>
              <w:top w:val="dotted" w:sz="4" w:space="0" w:color="000000"/>
              <w:left w:val="dotted" w:sz="4" w:space="0" w:color="000000"/>
              <w:right w:val="dotted" w:sz="4" w:space="0" w:color="000000"/>
            </w:tcBorders>
            <w:vAlign w:val="bottom"/>
          </w:tcPr>
          <w:p w14:paraId="0F4046A0" w14:textId="77777777" w:rsidR="008738A3" w:rsidRPr="008925BA" w:rsidRDefault="008738A3" w:rsidP="00B93371">
            <w:pPr>
              <w:pStyle w:val="TableParagraph"/>
              <w:spacing w:line="163" w:lineRule="exact"/>
              <w:ind w:right="20"/>
              <w:rPr>
                <w:b/>
                <w:sz w:val="16"/>
                <w:szCs w:val="16"/>
              </w:rPr>
            </w:pPr>
            <w:r w:rsidRPr="008925BA">
              <w:rPr>
                <w:b/>
                <w:spacing w:val="-10"/>
                <w:sz w:val="16"/>
                <w:szCs w:val="16"/>
              </w:rPr>
              <w:t>-</w:t>
            </w:r>
          </w:p>
        </w:tc>
        <w:tc>
          <w:tcPr>
            <w:tcW w:w="724" w:type="dxa"/>
            <w:tcBorders>
              <w:top w:val="dotted" w:sz="4" w:space="0" w:color="000000"/>
              <w:left w:val="dotted" w:sz="4" w:space="0" w:color="000000"/>
              <w:right w:val="dotted" w:sz="4" w:space="0" w:color="000000"/>
            </w:tcBorders>
            <w:vAlign w:val="bottom"/>
          </w:tcPr>
          <w:p w14:paraId="2FE221E5" w14:textId="77777777" w:rsidR="008738A3" w:rsidRPr="008925BA" w:rsidRDefault="008738A3" w:rsidP="00B93371">
            <w:pPr>
              <w:pStyle w:val="TableParagraph"/>
              <w:spacing w:line="163" w:lineRule="exact"/>
              <w:ind w:right="16"/>
              <w:rPr>
                <w:b/>
                <w:sz w:val="16"/>
                <w:szCs w:val="16"/>
              </w:rPr>
            </w:pPr>
            <w:r w:rsidRPr="008925BA">
              <w:rPr>
                <w:b/>
                <w:spacing w:val="-10"/>
                <w:sz w:val="16"/>
                <w:szCs w:val="16"/>
              </w:rPr>
              <w:t>-</w:t>
            </w:r>
          </w:p>
        </w:tc>
        <w:tc>
          <w:tcPr>
            <w:tcW w:w="852" w:type="dxa"/>
            <w:tcBorders>
              <w:top w:val="dotted" w:sz="4" w:space="0" w:color="000000"/>
              <w:left w:val="dotted" w:sz="4" w:space="0" w:color="000000"/>
            </w:tcBorders>
            <w:vAlign w:val="bottom"/>
          </w:tcPr>
          <w:p w14:paraId="113B29C2" w14:textId="77777777" w:rsidR="008738A3" w:rsidRPr="008925BA" w:rsidRDefault="008738A3" w:rsidP="00B93371">
            <w:pPr>
              <w:pStyle w:val="TableParagraph"/>
              <w:spacing w:before="1" w:line="163" w:lineRule="exact"/>
              <w:ind w:right="17"/>
              <w:rPr>
                <w:b/>
                <w:sz w:val="16"/>
                <w:szCs w:val="16"/>
              </w:rPr>
            </w:pPr>
            <w:r w:rsidRPr="008925BA">
              <w:rPr>
                <w:b/>
                <w:spacing w:val="-10"/>
                <w:sz w:val="16"/>
                <w:szCs w:val="16"/>
              </w:rPr>
              <w:t>-</w:t>
            </w:r>
          </w:p>
        </w:tc>
      </w:tr>
    </w:tbl>
    <w:p w14:paraId="782066A3" w14:textId="77777777" w:rsidR="008738A3" w:rsidRPr="008925BA" w:rsidRDefault="008738A3" w:rsidP="00135EEC">
      <w:pPr>
        <w:tabs>
          <w:tab w:val="left" w:pos="1418"/>
        </w:tabs>
        <w:spacing w:before="106"/>
        <w:ind w:left="1418" w:hanging="567"/>
        <w:jc w:val="both"/>
        <w:rPr>
          <w:sz w:val="20"/>
          <w:szCs w:val="20"/>
        </w:rPr>
      </w:pPr>
      <w:r w:rsidRPr="008925BA">
        <w:rPr>
          <w:spacing w:val="-5"/>
          <w:sz w:val="20"/>
          <w:szCs w:val="20"/>
        </w:rPr>
        <w:t>(*)</w:t>
      </w:r>
      <w:r w:rsidRPr="008925BA">
        <w:rPr>
          <w:sz w:val="20"/>
          <w:szCs w:val="20"/>
        </w:rPr>
        <w:tab/>
        <w:t>Toplam</w:t>
      </w:r>
      <w:r w:rsidRPr="008925BA">
        <w:rPr>
          <w:spacing w:val="-5"/>
          <w:sz w:val="20"/>
          <w:szCs w:val="20"/>
        </w:rPr>
        <w:t xml:space="preserve"> </w:t>
      </w:r>
      <w:r w:rsidRPr="008925BA">
        <w:rPr>
          <w:sz w:val="20"/>
          <w:szCs w:val="20"/>
        </w:rPr>
        <w:t>kredi</w:t>
      </w:r>
      <w:r w:rsidRPr="008925BA">
        <w:rPr>
          <w:spacing w:val="-4"/>
          <w:sz w:val="20"/>
          <w:szCs w:val="20"/>
        </w:rPr>
        <w:t xml:space="preserve"> </w:t>
      </w:r>
      <w:r w:rsidRPr="008925BA">
        <w:rPr>
          <w:sz w:val="20"/>
          <w:szCs w:val="20"/>
        </w:rPr>
        <w:t>riski:</w:t>
      </w:r>
      <w:r w:rsidRPr="008925BA">
        <w:rPr>
          <w:spacing w:val="-4"/>
          <w:sz w:val="20"/>
          <w:szCs w:val="20"/>
        </w:rPr>
        <w:t xml:space="preserve"> </w:t>
      </w:r>
      <w:r w:rsidRPr="008925BA">
        <w:rPr>
          <w:sz w:val="20"/>
          <w:szCs w:val="20"/>
        </w:rPr>
        <w:t>Karşı</w:t>
      </w:r>
      <w:r w:rsidRPr="008925BA">
        <w:rPr>
          <w:spacing w:val="-5"/>
          <w:sz w:val="20"/>
          <w:szCs w:val="20"/>
        </w:rPr>
        <w:t xml:space="preserve"> </w:t>
      </w:r>
      <w:r w:rsidRPr="008925BA">
        <w:rPr>
          <w:sz w:val="20"/>
          <w:szCs w:val="20"/>
        </w:rPr>
        <w:t>taraf</w:t>
      </w:r>
      <w:r w:rsidRPr="008925BA">
        <w:rPr>
          <w:spacing w:val="-4"/>
          <w:sz w:val="20"/>
          <w:szCs w:val="20"/>
        </w:rPr>
        <w:t xml:space="preserve"> </w:t>
      </w:r>
      <w:r w:rsidRPr="008925BA">
        <w:rPr>
          <w:sz w:val="20"/>
          <w:szCs w:val="20"/>
        </w:rPr>
        <w:t>kredi</w:t>
      </w:r>
      <w:r w:rsidRPr="008925BA">
        <w:rPr>
          <w:spacing w:val="-4"/>
          <w:sz w:val="20"/>
          <w:szCs w:val="20"/>
        </w:rPr>
        <w:t xml:space="preserve"> </w:t>
      </w:r>
      <w:r w:rsidRPr="008925BA">
        <w:rPr>
          <w:sz w:val="20"/>
          <w:szCs w:val="20"/>
        </w:rPr>
        <w:t>riski</w:t>
      </w:r>
      <w:r w:rsidRPr="008925BA">
        <w:rPr>
          <w:spacing w:val="-4"/>
          <w:sz w:val="20"/>
          <w:szCs w:val="20"/>
        </w:rPr>
        <w:t xml:space="preserve"> </w:t>
      </w:r>
      <w:r w:rsidRPr="008925BA">
        <w:rPr>
          <w:sz w:val="20"/>
          <w:szCs w:val="20"/>
        </w:rPr>
        <w:t>ölçüm</w:t>
      </w:r>
      <w:r w:rsidRPr="008925BA">
        <w:rPr>
          <w:spacing w:val="-5"/>
          <w:sz w:val="20"/>
          <w:szCs w:val="20"/>
        </w:rPr>
        <w:t xml:space="preserve"> </w:t>
      </w:r>
      <w:r w:rsidRPr="008925BA">
        <w:rPr>
          <w:sz w:val="20"/>
          <w:szCs w:val="20"/>
        </w:rPr>
        <w:t>teknikleri</w:t>
      </w:r>
      <w:r w:rsidRPr="008925BA">
        <w:rPr>
          <w:spacing w:val="-4"/>
          <w:sz w:val="20"/>
          <w:szCs w:val="20"/>
        </w:rPr>
        <w:t xml:space="preserve"> </w:t>
      </w:r>
      <w:r w:rsidRPr="008925BA">
        <w:rPr>
          <w:sz w:val="20"/>
          <w:szCs w:val="20"/>
        </w:rPr>
        <w:t>uygulandıktan</w:t>
      </w:r>
      <w:r w:rsidRPr="008925BA">
        <w:rPr>
          <w:spacing w:val="-4"/>
          <w:sz w:val="20"/>
          <w:szCs w:val="20"/>
        </w:rPr>
        <w:t xml:space="preserve"> </w:t>
      </w:r>
      <w:r w:rsidRPr="008925BA">
        <w:rPr>
          <w:sz w:val="20"/>
          <w:szCs w:val="20"/>
        </w:rPr>
        <w:t>sonra</w:t>
      </w:r>
      <w:r w:rsidRPr="008925BA">
        <w:rPr>
          <w:spacing w:val="-4"/>
          <w:sz w:val="20"/>
          <w:szCs w:val="20"/>
        </w:rPr>
        <w:t xml:space="preserve"> </w:t>
      </w:r>
      <w:r w:rsidRPr="008925BA">
        <w:rPr>
          <w:sz w:val="20"/>
          <w:szCs w:val="20"/>
        </w:rPr>
        <w:t>sermaye</w:t>
      </w:r>
      <w:r w:rsidRPr="008925BA">
        <w:rPr>
          <w:spacing w:val="1"/>
          <w:sz w:val="20"/>
          <w:szCs w:val="20"/>
        </w:rPr>
        <w:t xml:space="preserve"> </w:t>
      </w:r>
      <w:r w:rsidRPr="008925BA">
        <w:rPr>
          <w:sz w:val="20"/>
          <w:szCs w:val="20"/>
        </w:rPr>
        <w:t>yeterliliği</w:t>
      </w:r>
      <w:r w:rsidRPr="008925BA">
        <w:rPr>
          <w:spacing w:val="-4"/>
          <w:sz w:val="20"/>
          <w:szCs w:val="20"/>
        </w:rPr>
        <w:t xml:space="preserve"> </w:t>
      </w:r>
      <w:r w:rsidRPr="008925BA">
        <w:rPr>
          <w:sz w:val="20"/>
          <w:szCs w:val="20"/>
        </w:rPr>
        <w:t>hesaplamasıyla</w:t>
      </w:r>
      <w:r w:rsidRPr="008925BA">
        <w:rPr>
          <w:spacing w:val="-3"/>
          <w:sz w:val="20"/>
          <w:szCs w:val="20"/>
        </w:rPr>
        <w:t xml:space="preserve"> </w:t>
      </w:r>
      <w:r w:rsidRPr="008925BA">
        <w:rPr>
          <w:sz w:val="20"/>
          <w:szCs w:val="20"/>
        </w:rPr>
        <w:t>ilgili</w:t>
      </w:r>
      <w:r w:rsidRPr="008925BA">
        <w:rPr>
          <w:spacing w:val="-5"/>
          <w:sz w:val="20"/>
          <w:szCs w:val="20"/>
        </w:rPr>
        <w:t xml:space="preserve"> </w:t>
      </w:r>
      <w:r w:rsidRPr="008925BA">
        <w:rPr>
          <w:sz w:val="20"/>
          <w:szCs w:val="20"/>
        </w:rPr>
        <w:t>olan</w:t>
      </w:r>
      <w:r w:rsidRPr="008925BA">
        <w:rPr>
          <w:spacing w:val="-3"/>
          <w:sz w:val="20"/>
          <w:szCs w:val="20"/>
        </w:rPr>
        <w:t xml:space="preserve"> </w:t>
      </w:r>
      <w:r w:rsidRPr="008925BA">
        <w:rPr>
          <w:spacing w:val="-2"/>
          <w:sz w:val="20"/>
          <w:szCs w:val="20"/>
        </w:rPr>
        <w:t>tutar.</w:t>
      </w:r>
    </w:p>
    <w:p w14:paraId="0E0E786C" w14:textId="77777777" w:rsidR="008738A3" w:rsidRPr="008925BA" w:rsidRDefault="008738A3" w:rsidP="008738A3">
      <w:pPr>
        <w:widowControl w:val="0"/>
        <w:tabs>
          <w:tab w:val="left" w:pos="1134"/>
        </w:tabs>
        <w:autoSpaceDE w:val="0"/>
        <w:autoSpaceDN w:val="0"/>
        <w:spacing w:before="105"/>
        <w:rPr>
          <w:b/>
          <w:spacing w:val="-2"/>
          <w:sz w:val="20"/>
          <w:szCs w:val="20"/>
        </w:rPr>
      </w:pPr>
      <w:r w:rsidRPr="008925BA">
        <w:rPr>
          <w:b/>
          <w:sz w:val="20"/>
          <w:szCs w:val="20"/>
        </w:rPr>
        <w:tab/>
        <w:t>4.  Risk</w:t>
      </w:r>
      <w:r w:rsidRPr="008925BA">
        <w:rPr>
          <w:b/>
          <w:spacing w:val="-4"/>
          <w:sz w:val="20"/>
          <w:szCs w:val="20"/>
        </w:rPr>
        <w:t xml:space="preserve"> </w:t>
      </w:r>
      <w:r w:rsidRPr="008925BA">
        <w:rPr>
          <w:b/>
          <w:sz w:val="20"/>
          <w:szCs w:val="20"/>
        </w:rPr>
        <w:t>sınıfı</w:t>
      </w:r>
      <w:r w:rsidRPr="008925BA">
        <w:rPr>
          <w:b/>
          <w:spacing w:val="-5"/>
          <w:sz w:val="20"/>
          <w:szCs w:val="20"/>
        </w:rPr>
        <w:t xml:space="preserve"> </w:t>
      </w:r>
      <w:r w:rsidRPr="008925BA">
        <w:rPr>
          <w:b/>
          <w:sz w:val="20"/>
          <w:szCs w:val="20"/>
        </w:rPr>
        <w:t>ve</w:t>
      </w:r>
      <w:r w:rsidRPr="008925BA">
        <w:rPr>
          <w:b/>
          <w:spacing w:val="-4"/>
          <w:sz w:val="20"/>
          <w:szCs w:val="20"/>
        </w:rPr>
        <w:t xml:space="preserve"> </w:t>
      </w:r>
      <w:r w:rsidRPr="008925BA">
        <w:rPr>
          <w:b/>
          <w:sz w:val="20"/>
          <w:szCs w:val="20"/>
        </w:rPr>
        <w:t>TO</w:t>
      </w:r>
      <w:r w:rsidRPr="008925BA">
        <w:rPr>
          <w:b/>
          <w:spacing w:val="-4"/>
          <w:sz w:val="20"/>
          <w:szCs w:val="20"/>
        </w:rPr>
        <w:t xml:space="preserve"> </w:t>
      </w:r>
      <w:r w:rsidRPr="008925BA">
        <w:rPr>
          <w:b/>
          <w:sz w:val="20"/>
          <w:szCs w:val="20"/>
        </w:rPr>
        <w:t>bazında</w:t>
      </w:r>
      <w:r w:rsidRPr="008925BA">
        <w:rPr>
          <w:b/>
          <w:spacing w:val="-4"/>
          <w:sz w:val="20"/>
          <w:szCs w:val="20"/>
        </w:rPr>
        <w:t xml:space="preserve"> </w:t>
      </w:r>
      <w:r w:rsidRPr="008925BA">
        <w:rPr>
          <w:b/>
          <w:sz w:val="20"/>
          <w:szCs w:val="20"/>
        </w:rPr>
        <w:t>karşı</w:t>
      </w:r>
      <w:r w:rsidRPr="008925BA">
        <w:rPr>
          <w:b/>
          <w:spacing w:val="-6"/>
          <w:sz w:val="20"/>
          <w:szCs w:val="20"/>
        </w:rPr>
        <w:t xml:space="preserve"> </w:t>
      </w:r>
      <w:r w:rsidRPr="008925BA">
        <w:rPr>
          <w:b/>
          <w:sz w:val="20"/>
          <w:szCs w:val="20"/>
        </w:rPr>
        <w:t>taraf</w:t>
      </w:r>
      <w:r w:rsidRPr="008925BA">
        <w:rPr>
          <w:b/>
          <w:spacing w:val="-6"/>
          <w:sz w:val="20"/>
          <w:szCs w:val="20"/>
        </w:rPr>
        <w:t xml:space="preserve"> </w:t>
      </w:r>
      <w:r w:rsidRPr="008925BA">
        <w:rPr>
          <w:b/>
          <w:sz w:val="20"/>
          <w:szCs w:val="20"/>
        </w:rPr>
        <w:t>kredi</w:t>
      </w:r>
      <w:r w:rsidRPr="008925BA">
        <w:rPr>
          <w:b/>
          <w:spacing w:val="-5"/>
          <w:sz w:val="20"/>
          <w:szCs w:val="20"/>
        </w:rPr>
        <w:t xml:space="preserve"> </w:t>
      </w:r>
      <w:r w:rsidRPr="008925BA">
        <w:rPr>
          <w:b/>
          <w:sz w:val="20"/>
          <w:szCs w:val="20"/>
        </w:rPr>
        <w:t>riski</w:t>
      </w:r>
      <w:r w:rsidRPr="008925BA">
        <w:rPr>
          <w:b/>
          <w:spacing w:val="-5"/>
          <w:sz w:val="20"/>
          <w:szCs w:val="20"/>
        </w:rPr>
        <w:t xml:space="preserve"> </w:t>
      </w:r>
      <w:r w:rsidRPr="008925BA">
        <w:rPr>
          <w:b/>
          <w:spacing w:val="-2"/>
          <w:sz w:val="20"/>
          <w:szCs w:val="20"/>
        </w:rPr>
        <w:t>(İDD)</w:t>
      </w:r>
    </w:p>
    <w:p w14:paraId="5C2E8ECA" w14:textId="77777777" w:rsidR="008738A3" w:rsidRPr="008925BA" w:rsidRDefault="008738A3" w:rsidP="008738A3">
      <w:pPr>
        <w:widowControl w:val="0"/>
        <w:tabs>
          <w:tab w:val="left" w:pos="1134"/>
        </w:tabs>
        <w:autoSpaceDE w:val="0"/>
        <w:autoSpaceDN w:val="0"/>
        <w:spacing w:before="105"/>
        <w:rPr>
          <w:spacing w:val="-2"/>
          <w:sz w:val="20"/>
          <w:szCs w:val="20"/>
        </w:rPr>
      </w:pPr>
      <w:r w:rsidRPr="008925BA">
        <w:rPr>
          <w:b/>
          <w:spacing w:val="-2"/>
          <w:sz w:val="20"/>
          <w:szCs w:val="20"/>
        </w:rPr>
        <w:tab/>
      </w:r>
      <w:r w:rsidRPr="008925BA">
        <w:rPr>
          <w:spacing w:val="-2"/>
          <w:sz w:val="20"/>
          <w:szCs w:val="20"/>
        </w:rPr>
        <w:t>Bulunmamaktadır.</w:t>
      </w:r>
    </w:p>
    <w:p w14:paraId="0128C722" w14:textId="77777777" w:rsidR="0034137C" w:rsidRPr="008925BA" w:rsidRDefault="0034137C" w:rsidP="008738A3">
      <w:pPr>
        <w:widowControl w:val="0"/>
        <w:tabs>
          <w:tab w:val="left" w:pos="1134"/>
        </w:tabs>
        <w:autoSpaceDE w:val="0"/>
        <w:autoSpaceDN w:val="0"/>
        <w:spacing w:before="105"/>
        <w:rPr>
          <w:spacing w:val="-2"/>
          <w:sz w:val="20"/>
          <w:szCs w:val="20"/>
        </w:rPr>
      </w:pPr>
    </w:p>
    <w:p w14:paraId="146C1E79" w14:textId="77777777" w:rsidR="0034137C" w:rsidRPr="008925BA" w:rsidRDefault="0034137C">
      <w:pPr>
        <w:rPr>
          <w:spacing w:val="-2"/>
          <w:sz w:val="20"/>
          <w:szCs w:val="20"/>
        </w:rPr>
      </w:pPr>
      <w:r w:rsidRPr="008925BA">
        <w:rPr>
          <w:spacing w:val="-2"/>
          <w:sz w:val="20"/>
          <w:szCs w:val="20"/>
        </w:rPr>
        <w:br w:type="page"/>
      </w:r>
    </w:p>
    <w:p w14:paraId="12D9C780" w14:textId="77777777" w:rsidR="0034137C" w:rsidRPr="008925BA" w:rsidRDefault="0034137C" w:rsidP="0034137C">
      <w:pPr>
        <w:rPr>
          <w:b/>
          <w:sz w:val="20"/>
          <w:szCs w:val="20"/>
        </w:rPr>
      </w:pPr>
      <w:r w:rsidRPr="008925BA">
        <w:rPr>
          <w:b/>
          <w:sz w:val="20"/>
          <w:szCs w:val="20"/>
        </w:rPr>
        <w:lastRenderedPageBreak/>
        <w:t>MALİ</w:t>
      </w:r>
      <w:r w:rsidRPr="008925BA">
        <w:rPr>
          <w:b/>
          <w:spacing w:val="-8"/>
          <w:sz w:val="20"/>
          <w:szCs w:val="20"/>
        </w:rPr>
        <w:t xml:space="preserve"> </w:t>
      </w:r>
      <w:r w:rsidRPr="008925BA">
        <w:rPr>
          <w:b/>
          <w:sz w:val="20"/>
          <w:szCs w:val="20"/>
        </w:rPr>
        <w:t>BÜNYEYE</w:t>
      </w:r>
      <w:r w:rsidRPr="008925BA">
        <w:rPr>
          <w:b/>
          <w:spacing w:val="-8"/>
          <w:sz w:val="20"/>
          <w:szCs w:val="20"/>
        </w:rPr>
        <w:t xml:space="preserve"> </w:t>
      </w:r>
      <w:r w:rsidRPr="008925BA">
        <w:rPr>
          <w:b/>
          <w:sz w:val="20"/>
          <w:szCs w:val="20"/>
        </w:rPr>
        <w:t>VE</w:t>
      </w:r>
      <w:r w:rsidRPr="008925BA">
        <w:rPr>
          <w:b/>
          <w:spacing w:val="-8"/>
          <w:sz w:val="20"/>
          <w:szCs w:val="20"/>
        </w:rPr>
        <w:t xml:space="preserve"> </w:t>
      </w:r>
      <w:r w:rsidRPr="008925BA">
        <w:rPr>
          <w:b/>
          <w:sz w:val="20"/>
          <w:szCs w:val="20"/>
        </w:rPr>
        <w:t>RİSK</w:t>
      </w:r>
      <w:r w:rsidRPr="008925BA">
        <w:rPr>
          <w:b/>
          <w:spacing w:val="-7"/>
          <w:sz w:val="20"/>
          <w:szCs w:val="20"/>
        </w:rPr>
        <w:t xml:space="preserve"> </w:t>
      </w:r>
      <w:r w:rsidRPr="008925BA">
        <w:rPr>
          <w:b/>
          <w:sz w:val="20"/>
          <w:szCs w:val="20"/>
        </w:rPr>
        <w:t>YÖNETİMİNE</w:t>
      </w:r>
      <w:r w:rsidRPr="008925BA">
        <w:rPr>
          <w:b/>
          <w:spacing w:val="-8"/>
          <w:sz w:val="20"/>
          <w:szCs w:val="20"/>
        </w:rPr>
        <w:t xml:space="preserve"> </w:t>
      </w:r>
      <w:r w:rsidRPr="008925BA">
        <w:rPr>
          <w:b/>
          <w:sz w:val="20"/>
          <w:szCs w:val="20"/>
        </w:rPr>
        <w:t>İLİŞKİN</w:t>
      </w:r>
      <w:r w:rsidRPr="008925BA">
        <w:rPr>
          <w:b/>
          <w:spacing w:val="-6"/>
          <w:sz w:val="20"/>
          <w:szCs w:val="20"/>
        </w:rPr>
        <w:t xml:space="preserve"> </w:t>
      </w:r>
      <w:r w:rsidRPr="008925BA">
        <w:rPr>
          <w:b/>
          <w:sz w:val="20"/>
          <w:szCs w:val="20"/>
        </w:rPr>
        <w:t>BİLGİLER</w:t>
      </w:r>
      <w:r w:rsidRPr="008925BA">
        <w:rPr>
          <w:b/>
          <w:spacing w:val="-7"/>
          <w:sz w:val="20"/>
          <w:szCs w:val="20"/>
        </w:rPr>
        <w:t xml:space="preserve"> </w:t>
      </w:r>
      <w:r w:rsidRPr="008925BA">
        <w:rPr>
          <w:b/>
          <w:spacing w:val="-2"/>
          <w:sz w:val="20"/>
          <w:szCs w:val="20"/>
        </w:rPr>
        <w:t>(Devamı)</w:t>
      </w:r>
    </w:p>
    <w:p w14:paraId="47C739AD" w14:textId="77777777" w:rsidR="0034137C" w:rsidRPr="008925BA" w:rsidRDefault="0034137C" w:rsidP="0034137C">
      <w:pPr>
        <w:tabs>
          <w:tab w:val="left" w:pos="851"/>
        </w:tabs>
        <w:spacing w:before="108"/>
        <w:rPr>
          <w:b/>
          <w:sz w:val="20"/>
          <w:szCs w:val="20"/>
        </w:rPr>
      </w:pPr>
      <w:r w:rsidRPr="008925BA">
        <w:rPr>
          <w:b/>
          <w:spacing w:val="-5"/>
          <w:sz w:val="20"/>
          <w:szCs w:val="20"/>
        </w:rPr>
        <w:t>X.</w:t>
      </w:r>
      <w:r w:rsidRPr="008925BA">
        <w:rPr>
          <w:b/>
          <w:sz w:val="20"/>
          <w:szCs w:val="20"/>
        </w:rPr>
        <w:tab/>
        <w:t>KARŞI</w:t>
      </w:r>
      <w:r w:rsidRPr="008925BA">
        <w:rPr>
          <w:b/>
          <w:spacing w:val="-9"/>
          <w:sz w:val="20"/>
          <w:szCs w:val="20"/>
        </w:rPr>
        <w:t xml:space="preserve"> </w:t>
      </w:r>
      <w:r w:rsidRPr="008925BA">
        <w:rPr>
          <w:b/>
          <w:sz w:val="20"/>
          <w:szCs w:val="20"/>
        </w:rPr>
        <w:t>TARAF</w:t>
      </w:r>
      <w:r w:rsidRPr="008925BA">
        <w:rPr>
          <w:b/>
          <w:spacing w:val="-8"/>
          <w:sz w:val="20"/>
          <w:szCs w:val="20"/>
        </w:rPr>
        <w:t xml:space="preserve"> </w:t>
      </w:r>
      <w:r w:rsidRPr="008925BA">
        <w:rPr>
          <w:b/>
          <w:sz w:val="20"/>
          <w:szCs w:val="20"/>
        </w:rPr>
        <w:t>KREDİ</w:t>
      </w:r>
      <w:r w:rsidRPr="008925BA">
        <w:rPr>
          <w:b/>
          <w:spacing w:val="-8"/>
          <w:sz w:val="20"/>
          <w:szCs w:val="20"/>
        </w:rPr>
        <w:t xml:space="preserve"> </w:t>
      </w:r>
      <w:r w:rsidRPr="008925BA">
        <w:rPr>
          <w:b/>
          <w:sz w:val="20"/>
          <w:szCs w:val="20"/>
        </w:rPr>
        <w:t>RİSKİ</w:t>
      </w:r>
      <w:r w:rsidRPr="008925BA">
        <w:rPr>
          <w:b/>
          <w:spacing w:val="-9"/>
          <w:sz w:val="20"/>
          <w:szCs w:val="20"/>
        </w:rPr>
        <w:t xml:space="preserve"> </w:t>
      </w:r>
      <w:r w:rsidRPr="008925BA">
        <w:rPr>
          <w:b/>
          <w:sz w:val="20"/>
          <w:szCs w:val="20"/>
        </w:rPr>
        <w:t>AÇIKLAMALARI</w:t>
      </w:r>
      <w:r w:rsidRPr="008925BA">
        <w:rPr>
          <w:b/>
          <w:spacing w:val="-9"/>
          <w:sz w:val="20"/>
          <w:szCs w:val="20"/>
        </w:rPr>
        <w:t xml:space="preserve"> </w:t>
      </w:r>
      <w:r w:rsidRPr="008925BA">
        <w:rPr>
          <w:b/>
          <w:spacing w:val="-2"/>
          <w:sz w:val="20"/>
          <w:szCs w:val="20"/>
        </w:rPr>
        <w:t>(Devamı)</w:t>
      </w:r>
    </w:p>
    <w:p w14:paraId="40FC7E92" w14:textId="77777777" w:rsidR="008738A3" w:rsidRPr="008925BA" w:rsidRDefault="008738A3" w:rsidP="008738A3">
      <w:pPr>
        <w:widowControl w:val="0"/>
        <w:tabs>
          <w:tab w:val="left" w:pos="1134"/>
        </w:tabs>
        <w:autoSpaceDE w:val="0"/>
        <w:autoSpaceDN w:val="0"/>
        <w:spacing w:before="105"/>
        <w:ind w:firstLine="1134"/>
        <w:rPr>
          <w:b/>
          <w:sz w:val="20"/>
          <w:szCs w:val="20"/>
        </w:rPr>
      </w:pPr>
      <w:r w:rsidRPr="008925BA">
        <w:rPr>
          <w:b/>
          <w:sz w:val="20"/>
          <w:szCs w:val="20"/>
        </w:rPr>
        <w:t>5.  Karşı</w:t>
      </w:r>
      <w:r w:rsidRPr="008925BA">
        <w:rPr>
          <w:b/>
          <w:spacing w:val="-7"/>
          <w:sz w:val="20"/>
          <w:szCs w:val="20"/>
        </w:rPr>
        <w:t xml:space="preserve"> </w:t>
      </w:r>
      <w:r w:rsidRPr="008925BA">
        <w:rPr>
          <w:b/>
          <w:sz w:val="20"/>
          <w:szCs w:val="20"/>
        </w:rPr>
        <w:t>taraf</w:t>
      </w:r>
      <w:r w:rsidRPr="008925BA">
        <w:rPr>
          <w:b/>
          <w:spacing w:val="-6"/>
          <w:sz w:val="20"/>
          <w:szCs w:val="20"/>
        </w:rPr>
        <w:t xml:space="preserve"> </w:t>
      </w:r>
      <w:r w:rsidRPr="008925BA">
        <w:rPr>
          <w:b/>
          <w:sz w:val="20"/>
          <w:szCs w:val="20"/>
        </w:rPr>
        <w:t>kredi</w:t>
      </w:r>
      <w:r w:rsidRPr="008925BA">
        <w:rPr>
          <w:b/>
          <w:spacing w:val="-7"/>
          <w:sz w:val="20"/>
          <w:szCs w:val="20"/>
        </w:rPr>
        <w:t xml:space="preserve"> </w:t>
      </w:r>
      <w:r w:rsidRPr="008925BA">
        <w:rPr>
          <w:b/>
          <w:sz w:val="20"/>
          <w:szCs w:val="20"/>
        </w:rPr>
        <w:t>riski</w:t>
      </w:r>
      <w:r w:rsidRPr="008925BA">
        <w:rPr>
          <w:b/>
          <w:spacing w:val="-6"/>
          <w:sz w:val="20"/>
          <w:szCs w:val="20"/>
        </w:rPr>
        <w:t xml:space="preserve"> </w:t>
      </w:r>
      <w:r w:rsidRPr="008925BA">
        <w:rPr>
          <w:b/>
          <w:sz w:val="20"/>
          <w:szCs w:val="20"/>
        </w:rPr>
        <w:t>için</w:t>
      </w:r>
      <w:r w:rsidRPr="008925BA">
        <w:rPr>
          <w:b/>
          <w:spacing w:val="-6"/>
          <w:sz w:val="20"/>
          <w:szCs w:val="20"/>
        </w:rPr>
        <w:t xml:space="preserve"> </w:t>
      </w:r>
      <w:r w:rsidRPr="008925BA">
        <w:rPr>
          <w:b/>
          <w:sz w:val="20"/>
          <w:szCs w:val="20"/>
        </w:rPr>
        <w:t>kullanılan</w:t>
      </w:r>
      <w:r w:rsidRPr="008925BA">
        <w:rPr>
          <w:b/>
          <w:spacing w:val="-6"/>
          <w:sz w:val="20"/>
          <w:szCs w:val="20"/>
        </w:rPr>
        <w:t xml:space="preserve"> </w:t>
      </w:r>
      <w:r w:rsidRPr="008925BA">
        <w:rPr>
          <w:b/>
          <w:spacing w:val="-2"/>
          <w:sz w:val="20"/>
          <w:szCs w:val="20"/>
        </w:rPr>
        <w:t>teminatlar</w:t>
      </w:r>
    </w:p>
    <w:p w14:paraId="31908B98" w14:textId="77777777" w:rsidR="008738A3" w:rsidRPr="008925BA" w:rsidRDefault="008738A3" w:rsidP="008738A3">
      <w:pPr>
        <w:pStyle w:val="BodyText"/>
        <w:spacing w:before="2"/>
        <w:rPr>
          <w:b/>
          <w:sz w:val="20"/>
          <w:szCs w:val="20"/>
        </w:rPr>
      </w:pPr>
    </w:p>
    <w:tbl>
      <w:tblPr>
        <w:tblW w:w="0" w:type="auto"/>
        <w:tblInd w:w="8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16"/>
        <w:gridCol w:w="1009"/>
        <w:gridCol w:w="1024"/>
        <w:gridCol w:w="991"/>
        <w:gridCol w:w="1093"/>
        <w:gridCol w:w="1322"/>
        <w:gridCol w:w="1329"/>
      </w:tblGrid>
      <w:tr w:rsidR="003010BA" w:rsidRPr="008925BA" w14:paraId="6D22C44E" w14:textId="77777777" w:rsidTr="00135EEC">
        <w:trPr>
          <w:trHeight w:val="113"/>
        </w:trPr>
        <w:tc>
          <w:tcPr>
            <w:tcW w:w="2016" w:type="dxa"/>
            <w:vMerge w:val="restart"/>
            <w:tcBorders>
              <w:bottom w:val="dotted" w:sz="4" w:space="0" w:color="000000"/>
              <w:right w:val="dotted" w:sz="4" w:space="0" w:color="000000"/>
            </w:tcBorders>
          </w:tcPr>
          <w:p w14:paraId="114816EB" w14:textId="77777777" w:rsidR="003010BA" w:rsidRPr="008925BA" w:rsidRDefault="003010BA" w:rsidP="003010BA">
            <w:pPr>
              <w:pStyle w:val="TableParagraph"/>
              <w:spacing w:before="152" w:line="154" w:lineRule="exact"/>
              <w:ind w:left="131" w:right="154"/>
              <w:jc w:val="left"/>
              <w:rPr>
                <w:b/>
                <w:sz w:val="14"/>
                <w:szCs w:val="14"/>
              </w:rPr>
            </w:pPr>
            <w:r w:rsidRPr="008925BA">
              <w:rPr>
                <w:b/>
                <w:spacing w:val="-2"/>
                <w:sz w:val="14"/>
                <w:szCs w:val="14"/>
              </w:rPr>
              <w:t>Cari</w:t>
            </w:r>
            <w:r w:rsidRPr="008925BA">
              <w:rPr>
                <w:b/>
                <w:spacing w:val="-7"/>
                <w:sz w:val="14"/>
                <w:szCs w:val="14"/>
              </w:rPr>
              <w:t xml:space="preserve"> </w:t>
            </w:r>
            <w:r w:rsidRPr="008925BA">
              <w:rPr>
                <w:b/>
                <w:spacing w:val="-2"/>
                <w:sz w:val="14"/>
                <w:szCs w:val="14"/>
              </w:rPr>
              <w:t>Dönem</w:t>
            </w:r>
            <w:r w:rsidRPr="008925BA">
              <w:rPr>
                <w:b/>
                <w:spacing w:val="40"/>
                <w:sz w:val="14"/>
                <w:szCs w:val="14"/>
              </w:rPr>
              <w:t xml:space="preserve"> </w:t>
            </w:r>
            <w:r w:rsidRPr="008925BA">
              <w:rPr>
                <w:b/>
                <w:spacing w:val="-2"/>
                <w:sz w:val="14"/>
                <w:szCs w:val="14"/>
              </w:rPr>
              <w:t>31.12.2024</w:t>
            </w:r>
          </w:p>
        </w:tc>
        <w:tc>
          <w:tcPr>
            <w:tcW w:w="2033" w:type="dxa"/>
            <w:gridSpan w:val="2"/>
            <w:tcBorders>
              <w:left w:val="dotted" w:sz="4" w:space="0" w:color="000000"/>
              <w:bottom w:val="dotted" w:sz="4" w:space="0" w:color="000000"/>
              <w:right w:val="nil"/>
            </w:tcBorders>
          </w:tcPr>
          <w:p w14:paraId="15A400E7" w14:textId="77777777" w:rsidR="003010BA" w:rsidRPr="008925BA" w:rsidRDefault="003010BA" w:rsidP="003010BA">
            <w:pPr>
              <w:pStyle w:val="TableParagraph"/>
              <w:spacing w:line="133" w:lineRule="exact"/>
              <w:ind w:left="1062" w:right="-87"/>
              <w:jc w:val="left"/>
              <w:rPr>
                <w:b/>
                <w:sz w:val="14"/>
                <w:szCs w:val="14"/>
              </w:rPr>
            </w:pPr>
            <w:r w:rsidRPr="008925BA">
              <w:rPr>
                <w:b/>
                <w:sz w:val="14"/>
                <w:szCs w:val="14"/>
              </w:rPr>
              <w:t>Türev</w:t>
            </w:r>
            <w:r w:rsidRPr="008925BA">
              <w:rPr>
                <w:b/>
                <w:spacing w:val="-5"/>
                <w:sz w:val="14"/>
                <w:szCs w:val="14"/>
              </w:rPr>
              <w:t xml:space="preserve"> </w:t>
            </w:r>
            <w:r w:rsidRPr="008925BA">
              <w:rPr>
                <w:b/>
                <w:spacing w:val="-2"/>
                <w:sz w:val="14"/>
                <w:szCs w:val="14"/>
              </w:rPr>
              <w:t>finansal</w:t>
            </w:r>
          </w:p>
        </w:tc>
        <w:tc>
          <w:tcPr>
            <w:tcW w:w="2084" w:type="dxa"/>
            <w:gridSpan w:val="2"/>
            <w:tcBorders>
              <w:left w:val="nil"/>
              <w:bottom w:val="dotted" w:sz="4" w:space="0" w:color="000000"/>
              <w:right w:val="dotted" w:sz="4" w:space="0" w:color="000000"/>
            </w:tcBorders>
          </w:tcPr>
          <w:p w14:paraId="4FC354FD" w14:textId="77777777" w:rsidR="003010BA" w:rsidRPr="008925BA" w:rsidRDefault="003010BA" w:rsidP="003010BA">
            <w:pPr>
              <w:pStyle w:val="TableParagraph"/>
              <w:spacing w:line="133" w:lineRule="exact"/>
              <w:jc w:val="left"/>
              <w:rPr>
                <w:b/>
                <w:sz w:val="14"/>
                <w:szCs w:val="14"/>
              </w:rPr>
            </w:pPr>
            <w:r w:rsidRPr="008925BA">
              <w:rPr>
                <w:b/>
                <w:sz w:val="14"/>
                <w:szCs w:val="14"/>
              </w:rPr>
              <w:t>araç</w:t>
            </w:r>
            <w:r w:rsidRPr="008925BA">
              <w:rPr>
                <w:b/>
                <w:spacing w:val="-1"/>
                <w:sz w:val="14"/>
                <w:szCs w:val="14"/>
              </w:rPr>
              <w:t xml:space="preserve"> </w:t>
            </w:r>
            <w:r w:rsidRPr="008925BA">
              <w:rPr>
                <w:b/>
                <w:spacing w:val="-2"/>
                <w:sz w:val="14"/>
                <w:szCs w:val="14"/>
              </w:rPr>
              <w:t>teminatları</w:t>
            </w:r>
          </w:p>
        </w:tc>
        <w:tc>
          <w:tcPr>
            <w:tcW w:w="1322" w:type="dxa"/>
            <w:tcBorders>
              <w:left w:val="dotted" w:sz="4" w:space="0" w:color="000000"/>
              <w:bottom w:val="dotted" w:sz="4" w:space="0" w:color="000000"/>
              <w:right w:val="nil"/>
            </w:tcBorders>
          </w:tcPr>
          <w:p w14:paraId="13A05B29" w14:textId="77777777" w:rsidR="003010BA" w:rsidRPr="008925BA" w:rsidRDefault="003010BA" w:rsidP="003010BA">
            <w:pPr>
              <w:pStyle w:val="TableParagraph"/>
              <w:spacing w:line="133" w:lineRule="exact"/>
              <w:ind w:right="1"/>
              <w:rPr>
                <w:b/>
                <w:sz w:val="14"/>
                <w:szCs w:val="14"/>
              </w:rPr>
            </w:pPr>
            <w:r w:rsidRPr="008925BA">
              <w:rPr>
                <w:b/>
                <w:sz w:val="14"/>
                <w:szCs w:val="14"/>
              </w:rPr>
              <w:t>Diğer</w:t>
            </w:r>
            <w:r w:rsidRPr="008925BA">
              <w:rPr>
                <w:b/>
                <w:spacing w:val="-3"/>
                <w:sz w:val="14"/>
                <w:szCs w:val="14"/>
              </w:rPr>
              <w:t xml:space="preserve"> </w:t>
            </w:r>
            <w:r w:rsidRPr="008925BA">
              <w:rPr>
                <w:b/>
                <w:spacing w:val="-2"/>
                <w:sz w:val="14"/>
                <w:szCs w:val="14"/>
              </w:rPr>
              <w:t>işlem</w:t>
            </w:r>
          </w:p>
        </w:tc>
        <w:tc>
          <w:tcPr>
            <w:tcW w:w="1329" w:type="dxa"/>
            <w:tcBorders>
              <w:left w:val="nil"/>
              <w:bottom w:val="dotted" w:sz="4" w:space="0" w:color="000000"/>
            </w:tcBorders>
          </w:tcPr>
          <w:p w14:paraId="09D5E0EE" w14:textId="77777777" w:rsidR="003010BA" w:rsidRPr="008925BA" w:rsidRDefault="003010BA" w:rsidP="003010BA">
            <w:pPr>
              <w:pStyle w:val="TableParagraph"/>
              <w:spacing w:line="133" w:lineRule="exact"/>
              <w:ind w:left="33"/>
              <w:jc w:val="left"/>
              <w:rPr>
                <w:b/>
                <w:sz w:val="14"/>
                <w:szCs w:val="14"/>
              </w:rPr>
            </w:pPr>
            <w:r w:rsidRPr="008925BA">
              <w:rPr>
                <w:b/>
                <w:spacing w:val="-2"/>
                <w:sz w:val="14"/>
                <w:szCs w:val="14"/>
              </w:rPr>
              <w:t>teminatları</w:t>
            </w:r>
          </w:p>
        </w:tc>
      </w:tr>
      <w:tr w:rsidR="008738A3" w:rsidRPr="008925BA" w14:paraId="60BF44AE" w14:textId="77777777" w:rsidTr="00135EEC">
        <w:trPr>
          <w:trHeight w:val="113"/>
        </w:trPr>
        <w:tc>
          <w:tcPr>
            <w:tcW w:w="2016" w:type="dxa"/>
            <w:vMerge/>
            <w:tcBorders>
              <w:top w:val="nil"/>
              <w:bottom w:val="dotted" w:sz="4" w:space="0" w:color="000000"/>
              <w:right w:val="dotted" w:sz="4" w:space="0" w:color="000000"/>
            </w:tcBorders>
          </w:tcPr>
          <w:p w14:paraId="69D1C6DD" w14:textId="77777777" w:rsidR="008738A3" w:rsidRPr="008925BA" w:rsidRDefault="008738A3" w:rsidP="008738A3">
            <w:pPr>
              <w:rPr>
                <w:sz w:val="14"/>
                <w:szCs w:val="14"/>
              </w:rPr>
            </w:pPr>
          </w:p>
        </w:tc>
        <w:tc>
          <w:tcPr>
            <w:tcW w:w="2033" w:type="dxa"/>
            <w:gridSpan w:val="2"/>
            <w:tcBorders>
              <w:top w:val="dotted" w:sz="4" w:space="0" w:color="000000"/>
              <w:left w:val="dotted" w:sz="4" w:space="0" w:color="000000"/>
              <w:bottom w:val="dotted" w:sz="4" w:space="0" w:color="000000"/>
              <w:right w:val="dotted" w:sz="4" w:space="0" w:color="000000"/>
            </w:tcBorders>
          </w:tcPr>
          <w:p w14:paraId="2FC70718" w14:textId="77777777" w:rsidR="008738A3" w:rsidRPr="008925BA" w:rsidRDefault="008738A3" w:rsidP="008738A3">
            <w:pPr>
              <w:pStyle w:val="TableParagraph"/>
              <w:spacing w:line="134" w:lineRule="exact"/>
              <w:ind w:left="853"/>
              <w:jc w:val="left"/>
              <w:rPr>
                <w:b/>
                <w:sz w:val="14"/>
                <w:szCs w:val="14"/>
              </w:rPr>
            </w:pPr>
            <w:r w:rsidRPr="008925BA">
              <w:rPr>
                <w:b/>
                <w:sz w:val="14"/>
                <w:szCs w:val="14"/>
              </w:rPr>
              <w:t>Alınan</w:t>
            </w:r>
            <w:r w:rsidRPr="008925BA">
              <w:rPr>
                <w:b/>
                <w:spacing w:val="-7"/>
                <w:sz w:val="14"/>
                <w:szCs w:val="14"/>
              </w:rPr>
              <w:t xml:space="preserve"> </w:t>
            </w:r>
            <w:r w:rsidRPr="008925BA">
              <w:rPr>
                <w:b/>
                <w:spacing w:val="-2"/>
                <w:sz w:val="14"/>
                <w:szCs w:val="14"/>
              </w:rPr>
              <w:t>teminatlar</w:t>
            </w:r>
          </w:p>
        </w:tc>
        <w:tc>
          <w:tcPr>
            <w:tcW w:w="2084" w:type="dxa"/>
            <w:gridSpan w:val="2"/>
            <w:tcBorders>
              <w:top w:val="dotted" w:sz="4" w:space="0" w:color="000000"/>
              <w:left w:val="dotted" w:sz="4" w:space="0" w:color="000000"/>
              <w:bottom w:val="dotted" w:sz="4" w:space="0" w:color="000000"/>
              <w:right w:val="dotted" w:sz="4" w:space="0" w:color="000000"/>
            </w:tcBorders>
          </w:tcPr>
          <w:p w14:paraId="0167F266" w14:textId="77777777" w:rsidR="008738A3" w:rsidRPr="008925BA" w:rsidRDefault="008738A3" w:rsidP="008738A3">
            <w:pPr>
              <w:pStyle w:val="TableParagraph"/>
              <w:spacing w:line="134" w:lineRule="exact"/>
              <w:ind w:left="769"/>
              <w:jc w:val="left"/>
              <w:rPr>
                <w:b/>
                <w:sz w:val="14"/>
                <w:szCs w:val="14"/>
              </w:rPr>
            </w:pPr>
            <w:r w:rsidRPr="008925BA">
              <w:rPr>
                <w:b/>
                <w:sz w:val="14"/>
                <w:szCs w:val="14"/>
              </w:rPr>
              <w:t>Verilen</w:t>
            </w:r>
            <w:r w:rsidRPr="008925BA">
              <w:rPr>
                <w:b/>
                <w:spacing w:val="-6"/>
                <w:sz w:val="14"/>
                <w:szCs w:val="14"/>
              </w:rPr>
              <w:t xml:space="preserve"> </w:t>
            </w:r>
            <w:r w:rsidRPr="008925BA">
              <w:rPr>
                <w:b/>
                <w:spacing w:val="-2"/>
                <w:sz w:val="14"/>
                <w:szCs w:val="14"/>
              </w:rPr>
              <w:t>teminatlar</w:t>
            </w:r>
          </w:p>
        </w:tc>
        <w:tc>
          <w:tcPr>
            <w:tcW w:w="1322" w:type="dxa"/>
            <w:vMerge w:val="restart"/>
            <w:tcBorders>
              <w:top w:val="dotted" w:sz="4" w:space="0" w:color="000000"/>
              <w:left w:val="dotted" w:sz="4" w:space="0" w:color="000000"/>
              <w:bottom w:val="dotted" w:sz="4" w:space="0" w:color="000000"/>
              <w:right w:val="dotted" w:sz="4" w:space="0" w:color="000000"/>
            </w:tcBorders>
          </w:tcPr>
          <w:p w14:paraId="0BCADBE5" w14:textId="77777777" w:rsidR="008738A3" w:rsidRPr="008925BA" w:rsidRDefault="008738A3" w:rsidP="008738A3">
            <w:pPr>
              <w:pStyle w:val="TableParagraph"/>
              <w:spacing w:before="157" w:line="139" w:lineRule="exact"/>
              <w:ind w:left="146"/>
              <w:jc w:val="left"/>
              <w:rPr>
                <w:b/>
                <w:sz w:val="14"/>
                <w:szCs w:val="14"/>
              </w:rPr>
            </w:pPr>
            <w:r w:rsidRPr="008925BA">
              <w:rPr>
                <w:b/>
                <w:sz w:val="14"/>
                <w:szCs w:val="14"/>
              </w:rPr>
              <w:t>Alınan</w:t>
            </w:r>
            <w:r w:rsidRPr="008925BA">
              <w:rPr>
                <w:b/>
                <w:spacing w:val="-7"/>
                <w:sz w:val="14"/>
                <w:szCs w:val="14"/>
              </w:rPr>
              <w:t xml:space="preserve"> </w:t>
            </w:r>
            <w:r w:rsidRPr="008925BA">
              <w:rPr>
                <w:b/>
                <w:spacing w:val="-2"/>
                <w:sz w:val="14"/>
                <w:szCs w:val="14"/>
              </w:rPr>
              <w:t>teminatlar</w:t>
            </w:r>
          </w:p>
        </w:tc>
        <w:tc>
          <w:tcPr>
            <w:tcW w:w="1329" w:type="dxa"/>
            <w:vMerge w:val="restart"/>
            <w:tcBorders>
              <w:top w:val="dotted" w:sz="4" w:space="0" w:color="000000"/>
              <w:left w:val="dotted" w:sz="4" w:space="0" w:color="000000"/>
              <w:bottom w:val="dotted" w:sz="4" w:space="0" w:color="000000"/>
            </w:tcBorders>
          </w:tcPr>
          <w:p w14:paraId="00629373" w14:textId="77777777" w:rsidR="008738A3" w:rsidRPr="008925BA" w:rsidRDefault="008738A3" w:rsidP="008738A3">
            <w:pPr>
              <w:pStyle w:val="TableParagraph"/>
              <w:spacing w:line="154" w:lineRule="exact"/>
              <w:ind w:left="587" w:right="85" w:firstLine="187"/>
              <w:jc w:val="left"/>
              <w:rPr>
                <w:b/>
                <w:sz w:val="14"/>
                <w:szCs w:val="14"/>
              </w:rPr>
            </w:pPr>
            <w:r w:rsidRPr="008925BA">
              <w:rPr>
                <w:b/>
                <w:spacing w:val="-2"/>
                <w:sz w:val="14"/>
                <w:szCs w:val="14"/>
              </w:rPr>
              <w:t>Verilen</w:t>
            </w:r>
            <w:r w:rsidRPr="008925BA">
              <w:rPr>
                <w:b/>
                <w:spacing w:val="40"/>
                <w:sz w:val="14"/>
                <w:szCs w:val="14"/>
              </w:rPr>
              <w:t xml:space="preserve"> </w:t>
            </w:r>
            <w:r w:rsidRPr="008925BA">
              <w:rPr>
                <w:b/>
                <w:spacing w:val="-2"/>
                <w:sz w:val="14"/>
                <w:szCs w:val="14"/>
              </w:rPr>
              <w:t>teminatlar</w:t>
            </w:r>
          </w:p>
        </w:tc>
      </w:tr>
      <w:tr w:rsidR="008738A3" w:rsidRPr="008925BA" w14:paraId="53B2D908" w14:textId="77777777" w:rsidTr="00135EEC">
        <w:trPr>
          <w:trHeight w:val="113"/>
        </w:trPr>
        <w:tc>
          <w:tcPr>
            <w:tcW w:w="2016" w:type="dxa"/>
            <w:vMerge/>
            <w:tcBorders>
              <w:top w:val="nil"/>
              <w:bottom w:val="dotted" w:sz="4" w:space="0" w:color="000000"/>
              <w:right w:val="dotted" w:sz="4" w:space="0" w:color="000000"/>
            </w:tcBorders>
          </w:tcPr>
          <w:p w14:paraId="24BABB9E" w14:textId="77777777" w:rsidR="008738A3" w:rsidRPr="008925BA" w:rsidRDefault="008738A3" w:rsidP="008738A3">
            <w:pPr>
              <w:rPr>
                <w:sz w:val="14"/>
                <w:szCs w:val="14"/>
              </w:rPr>
            </w:pPr>
          </w:p>
        </w:tc>
        <w:tc>
          <w:tcPr>
            <w:tcW w:w="1009" w:type="dxa"/>
            <w:tcBorders>
              <w:top w:val="dotted" w:sz="4" w:space="0" w:color="000000"/>
              <w:left w:val="dotted" w:sz="4" w:space="0" w:color="000000"/>
              <w:bottom w:val="dotted" w:sz="4" w:space="0" w:color="000000"/>
              <w:right w:val="dotted" w:sz="4" w:space="0" w:color="000000"/>
            </w:tcBorders>
          </w:tcPr>
          <w:p w14:paraId="2ABC51E6" w14:textId="77777777" w:rsidR="008738A3" w:rsidRPr="008925BA" w:rsidRDefault="008738A3" w:rsidP="008738A3">
            <w:pPr>
              <w:pStyle w:val="TableParagraph"/>
              <w:spacing w:line="133" w:lineRule="exact"/>
              <w:ind w:right="41"/>
              <w:rPr>
                <w:b/>
                <w:sz w:val="14"/>
                <w:szCs w:val="14"/>
              </w:rPr>
            </w:pPr>
            <w:r w:rsidRPr="008925BA">
              <w:rPr>
                <w:b/>
                <w:spacing w:val="-2"/>
                <w:sz w:val="14"/>
                <w:szCs w:val="14"/>
              </w:rPr>
              <w:t>Ayrılmış</w:t>
            </w:r>
          </w:p>
        </w:tc>
        <w:tc>
          <w:tcPr>
            <w:tcW w:w="1024" w:type="dxa"/>
            <w:tcBorders>
              <w:top w:val="dotted" w:sz="4" w:space="0" w:color="000000"/>
              <w:left w:val="dotted" w:sz="4" w:space="0" w:color="000000"/>
              <w:bottom w:val="dotted" w:sz="4" w:space="0" w:color="000000"/>
              <w:right w:val="dotted" w:sz="4" w:space="0" w:color="000000"/>
            </w:tcBorders>
          </w:tcPr>
          <w:p w14:paraId="159EB28F" w14:textId="77777777" w:rsidR="008738A3" w:rsidRPr="008925BA" w:rsidRDefault="008738A3" w:rsidP="008738A3">
            <w:pPr>
              <w:pStyle w:val="TableParagraph"/>
              <w:spacing w:line="133" w:lineRule="exact"/>
              <w:ind w:right="40"/>
              <w:rPr>
                <w:b/>
                <w:sz w:val="14"/>
                <w:szCs w:val="14"/>
              </w:rPr>
            </w:pPr>
            <w:r w:rsidRPr="008925BA">
              <w:rPr>
                <w:b/>
                <w:spacing w:val="-2"/>
                <w:sz w:val="14"/>
                <w:szCs w:val="14"/>
              </w:rPr>
              <w:t>Ayrılmamış</w:t>
            </w:r>
          </w:p>
        </w:tc>
        <w:tc>
          <w:tcPr>
            <w:tcW w:w="991" w:type="dxa"/>
            <w:tcBorders>
              <w:top w:val="dotted" w:sz="4" w:space="0" w:color="000000"/>
              <w:left w:val="dotted" w:sz="4" w:space="0" w:color="000000"/>
              <w:bottom w:val="dotted" w:sz="4" w:space="0" w:color="000000"/>
              <w:right w:val="dotted" w:sz="4" w:space="0" w:color="000000"/>
            </w:tcBorders>
          </w:tcPr>
          <w:p w14:paraId="0434CECD" w14:textId="77777777" w:rsidR="008738A3" w:rsidRPr="008925BA" w:rsidRDefault="008738A3" w:rsidP="008738A3">
            <w:pPr>
              <w:pStyle w:val="TableParagraph"/>
              <w:spacing w:line="133" w:lineRule="exact"/>
              <w:ind w:right="39"/>
              <w:rPr>
                <w:b/>
                <w:sz w:val="14"/>
                <w:szCs w:val="14"/>
              </w:rPr>
            </w:pPr>
            <w:r w:rsidRPr="008925BA">
              <w:rPr>
                <w:b/>
                <w:spacing w:val="-2"/>
                <w:sz w:val="14"/>
                <w:szCs w:val="14"/>
              </w:rPr>
              <w:t>Ayrılmış</w:t>
            </w:r>
          </w:p>
        </w:tc>
        <w:tc>
          <w:tcPr>
            <w:tcW w:w="1093" w:type="dxa"/>
            <w:tcBorders>
              <w:top w:val="dotted" w:sz="4" w:space="0" w:color="000000"/>
              <w:left w:val="dotted" w:sz="4" w:space="0" w:color="000000"/>
              <w:bottom w:val="dotted" w:sz="4" w:space="0" w:color="000000"/>
              <w:right w:val="dotted" w:sz="4" w:space="0" w:color="000000"/>
            </w:tcBorders>
          </w:tcPr>
          <w:p w14:paraId="78EE4072" w14:textId="77777777" w:rsidR="008738A3" w:rsidRPr="008925BA" w:rsidRDefault="008738A3" w:rsidP="008738A3">
            <w:pPr>
              <w:pStyle w:val="TableParagraph"/>
              <w:spacing w:line="133" w:lineRule="exact"/>
              <w:ind w:right="31"/>
              <w:rPr>
                <w:b/>
                <w:sz w:val="14"/>
                <w:szCs w:val="14"/>
              </w:rPr>
            </w:pPr>
            <w:r w:rsidRPr="008925BA">
              <w:rPr>
                <w:b/>
                <w:spacing w:val="-2"/>
                <w:sz w:val="14"/>
                <w:szCs w:val="14"/>
              </w:rPr>
              <w:t>Ayrılmamış</w:t>
            </w:r>
          </w:p>
        </w:tc>
        <w:tc>
          <w:tcPr>
            <w:tcW w:w="1322" w:type="dxa"/>
            <w:vMerge/>
            <w:tcBorders>
              <w:top w:val="nil"/>
              <w:left w:val="dotted" w:sz="4" w:space="0" w:color="000000"/>
              <w:bottom w:val="dotted" w:sz="4" w:space="0" w:color="000000"/>
              <w:right w:val="dotted" w:sz="4" w:space="0" w:color="000000"/>
            </w:tcBorders>
          </w:tcPr>
          <w:p w14:paraId="672B5B89" w14:textId="77777777" w:rsidR="008738A3" w:rsidRPr="008925BA" w:rsidRDefault="008738A3" w:rsidP="008738A3">
            <w:pPr>
              <w:rPr>
                <w:sz w:val="14"/>
                <w:szCs w:val="14"/>
              </w:rPr>
            </w:pPr>
          </w:p>
        </w:tc>
        <w:tc>
          <w:tcPr>
            <w:tcW w:w="1329" w:type="dxa"/>
            <w:vMerge/>
            <w:tcBorders>
              <w:top w:val="nil"/>
              <w:left w:val="dotted" w:sz="4" w:space="0" w:color="000000"/>
              <w:bottom w:val="dotted" w:sz="4" w:space="0" w:color="000000"/>
            </w:tcBorders>
          </w:tcPr>
          <w:p w14:paraId="05637602" w14:textId="77777777" w:rsidR="008738A3" w:rsidRPr="008925BA" w:rsidRDefault="008738A3" w:rsidP="008738A3">
            <w:pPr>
              <w:rPr>
                <w:sz w:val="14"/>
                <w:szCs w:val="14"/>
              </w:rPr>
            </w:pPr>
          </w:p>
        </w:tc>
      </w:tr>
      <w:tr w:rsidR="008738A3" w:rsidRPr="008925BA" w14:paraId="780E7313" w14:textId="77777777" w:rsidTr="00135EEC">
        <w:trPr>
          <w:trHeight w:val="113"/>
        </w:trPr>
        <w:tc>
          <w:tcPr>
            <w:tcW w:w="2016" w:type="dxa"/>
            <w:tcBorders>
              <w:top w:val="dotted" w:sz="4" w:space="0" w:color="000000"/>
              <w:bottom w:val="dotted" w:sz="4" w:space="0" w:color="000000"/>
              <w:right w:val="dotted" w:sz="4" w:space="0" w:color="000000"/>
            </w:tcBorders>
          </w:tcPr>
          <w:p w14:paraId="0F3CEB7D" w14:textId="77777777" w:rsidR="008738A3" w:rsidRPr="008925BA" w:rsidRDefault="008738A3" w:rsidP="008738A3">
            <w:pPr>
              <w:pStyle w:val="TableParagraph"/>
              <w:spacing w:before="1" w:line="139" w:lineRule="exact"/>
              <w:ind w:left="131"/>
              <w:jc w:val="left"/>
              <w:rPr>
                <w:sz w:val="14"/>
                <w:szCs w:val="14"/>
              </w:rPr>
            </w:pPr>
            <w:r w:rsidRPr="008925BA">
              <w:rPr>
                <w:sz w:val="14"/>
                <w:szCs w:val="14"/>
              </w:rPr>
              <w:t>Nakit</w:t>
            </w:r>
            <w:r w:rsidRPr="008925BA">
              <w:rPr>
                <w:spacing w:val="-3"/>
                <w:sz w:val="14"/>
                <w:szCs w:val="14"/>
              </w:rPr>
              <w:t xml:space="preserve"> </w:t>
            </w:r>
            <w:r w:rsidRPr="008925BA">
              <w:rPr>
                <w:sz w:val="14"/>
                <w:szCs w:val="14"/>
              </w:rPr>
              <w:t>–</w:t>
            </w:r>
            <w:r w:rsidRPr="008925BA">
              <w:rPr>
                <w:spacing w:val="-1"/>
                <w:sz w:val="14"/>
                <w:szCs w:val="14"/>
              </w:rPr>
              <w:t xml:space="preserve"> </w:t>
            </w:r>
            <w:r w:rsidRPr="008925BA">
              <w:rPr>
                <w:sz w:val="14"/>
                <w:szCs w:val="14"/>
              </w:rPr>
              <w:t>yerli</w:t>
            </w:r>
            <w:r w:rsidRPr="008925BA">
              <w:rPr>
                <w:spacing w:val="-3"/>
                <w:sz w:val="14"/>
                <w:szCs w:val="14"/>
              </w:rPr>
              <w:t xml:space="preserve"> </w:t>
            </w:r>
            <w:r w:rsidRPr="008925BA">
              <w:rPr>
                <w:spacing w:val="-4"/>
                <w:sz w:val="14"/>
                <w:szCs w:val="14"/>
              </w:rPr>
              <w:t>para</w:t>
            </w:r>
          </w:p>
        </w:tc>
        <w:tc>
          <w:tcPr>
            <w:tcW w:w="1009" w:type="dxa"/>
            <w:tcBorders>
              <w:top w:val="dotted" w:sz="4" w:space="0" w:color="000000"/>
              <w:left w:val="dotted" w:sz="4" w:space="0" w:color="000000"/>
              <w:bottom w:val="dotted" w:sz="4" w:space="0" w:color="000000"/>
              <w:right w:val="dotted" w:sz="4" w:space="0" w:color="000000"/>
            </w:tcBorders>
          </w:tcPr>
          <w:p w14:paraId="2F22DD3F" w14:textId="77777777" w:rsidR="008738A3" w:rsidRPr="008925BA" w:rsidRDefault="008738A3" w:rsidP="008738A3">
            <w:pPr>
              <w:pStyle w:val="TableParagraph"/>
              <w:spacing w:line="140" w:lineRule="exact"/>
              <w:ind w:right="24"/>
              <w:rPr>
                <w:sz w:val="14"/>
                <w:szCs w:val="14"/>
              </w:rPr>
            </w:pPr>
            <w:r w:rsidRPr="008925BA">
              <w:rPr>
                <w:spacing w:val="-10"/>
                <w:sz w:val="14"/>
                <w:szCs w:val="14"/>
              </w:rPr>
              <w:t>-</w:t>
            </w:r>
          </w:p>
        </w:tc>
        <w:tc>
          <w:tcPr>
            <w:tcW w:w="1024" w:type="dxa"/>
            <w:tcBorders>
              <w:top w:val="dotted" w:sz="4" w:space="0" w:color="000000"/>
              <w:left w:val="dotted" w:sz="4" w:space="0" w:color="000000"/>
              <w:bottom w:val="dotted" w:sz="4" w:space="0" w:color="000000"/>
              <w:right w:val="dotted" w:sz="4" w:space="0" w:color="000000"/>
            </w:tcBorders>
          </w:tcPr>
          <w:p w14:paraId="678E949F" w14:textId="77777777" w:rsidR="008738A3" w:rsidRPr="008925BA" w:rsidRDefault="008738A3" w:rsidP="008738A3">
            <w:pPr>
              <w:pStyle w:val="TableParagraph"/>
              <w:spacing w:line="140" w:lineRule="exact"/>
              <w:ind w:right="24"/>
              <w:rPr>
                <w:sz w:val="14"/>
                <w:szCs w:val="14"/>
              </w:rPr>
            </w:pPr>
            <w:r w:rsidRPr="008925BA">
              <w:rPr>
                <w:spacing w:val="-10"/>
                <w:sz w:val="14"/>
                <w:szCs w:val="14"/>
              </w:rPr>
              <w:t>-</w:t>
            </w:r>
          </w:p>
        </w:tc>
        <w:tc>
          <w:tcPr>
            <w:tcW w:w="991" w:type="dxa"/>
            <w:tcBorders>
              <w:top w:val="dotted" w:sz="4" w:space="0" w:color="000000"/>
              <w:left w:val="dotted" w:sz="4" w:space="0" w:color="000000"/>
              <w:bottom w:val="dotted" w:sz="4" w:space="0" w:color="000000"/>
              <w:right w:val="dotted" w:sz="4" w:space="0" w:color="000000"/>
            </w:tcBorders>
          </w:tcPr>
          <w:p w14:paraId="63E896B0" w14:textId="77777777" w:rsidR="008738A3" w:rsidRPr="008925BA" w:rsidRDefault="008738A3" w:rsidP="008738A3">
            <w:pPr>
              <w:pStyle w:val="TableParagraph"/>
              <w:spacing w:line="140" w:lineRule="exact"/>
              <w:ind w:right="23"/>
              <w:rPr>
                <w:sz w:val="14"/>
                <w:szCs w:val="14"/>
              </w:rPr>
            </w:pPr>
            <w:r w:rsidRPr="008925BA">
              <w:rPr>
                <w:spacing w:val="-10"/>
                <w:sz w:val="14"/>
                <w:szCs w:val="14"/>
              </w:rPr>
              <w:t>-</w:t>
            </w:r>
          </w:p>
        </w:tc>
        <w:tc>
          <w:tcPr>
            <w:tcW w:w="1093" w:type="dxa"/>
            <w:tcBorders>
              <w:top w:val="dotted" w:sz="4" w:space="0" w:color="000000"/>
              <w:left w:val="dotted" w:sz="4" w:space="0" w:color="000000"/>
              <w:bottom w:val="dotted" w:sz="4" w:space="0" w:color="000000"/>
              <w:right w:val="dotted" w:sz="4" w:space="0" w:color="000000"/>
            </w:tcBorders>
          </w:tcPr>
          <w:p w14:paraId="6CE9D299" w14:textId="77777777" w:rsidR="008738A3" w:rsidRPr="008925BA" w:rsidRDefault="008738A3" w:rsidP="008738A3">
            <w:pPr>
              <w:pStyle w:val="TableParagraph"/>
              <w:spacing w:line="140" w:lineRule="exact"/>
              <w:ind w:right="17"/>
              <w:rPr>
                <w:sz w:val="14"/>
                <w:szCs w:val="14"/>
              </w:rPr>
            </w:pPr>
            <w:r w:rsidRPr="008925BA">
              <w:rPr>
                <w:spacing w:val="-10"/>
                <w:sz w:val="14"/>
                <w:szCs w:val="14"/>
              </w:rPr>
              <w:t>-</w:t>
            </w:r>
          </w:p>
        </w:tc>
        <w:tc>
          <w:tcPr>
            <w:tcW w:w="1322" w:type="dxa"/>
            <w:tcBorders>
              <w:top w:val="dotted" w:sz="4" w:space="0" w:color="000000"/>
              <w:left w:val="dotted" w:sz="4" w:space="0" w:color="000000"/>
              <w:bottom w:val="dotted" w:sz="4" w:space="0" w:color="000000"/>
              <w:right w:val="dotted" w:sz="4" w:space="0" w:color="000000"/>
            </w:tcBorders>
          </w:tcPr>
          <w:p w14:paraId="614130AA" w14:textId="77777777" w:rsidR="008738A3" w:rsidRPr="008925BA" w:rsidRDefault="008738A3" w:rsidP="008738A3">
            <w:pPr>
              <w:pStyle w:val="TableParagraph"/>
              <w:spacing w:line="140" w:lineRule="exact"/>
              <w:ind w:right="23"/>
              <w:rPr>
                <w:sz w:val="14"/>
                <w:szCs w:val="14"/>
              </w:rPr>
            </w:pPr>
            <w:r w:rsidRPr="008925BA">
              <w:rPr>
                <w:spacing w:val="-2"/>
                <w:sz w:val="14"/>
                <w:szCs w:val="14"/>
              </w:rPr>
              <w:t>-</w:t>
            </w:r>
          </w:p>
        </w:tc>
        <w:tc>
          <w:tcPr>
            <w:tcW w:w="1329" w:type="dxa"/>
            <w:tcBorders>
              <w:top w:val="dotted" w:sz="4" w:space="0" w:color="000000"/>
              <w:left w:val="dotted" w:sz="4" w:space="0" w:color="000000"/>
              <w:bottom w:val="dotted" w:sz="4" w:space="0" w:color="000000"/>
            </w:tcBorders>
          </w:tcPr>
          <w:p w14:paraId="1CF4D7FB" w14:textId="77777777" w:rsidR="008738A3" w:rsidRPr="008925BA" w:rsidRDefault="008738A3" w:rsidP="008738A3">
            <w:pPr>
              <w:pStyle w:val="TableParagraph"/>
              <w:spacing w:line="140" w:lineRule="exact"/>
              <w:ind w:right="20"/>
              <w:rPr>
                <w:sz w:val="14"/>
                <w:szCs w:val="14"/>
              </w:rPr>
            </w:pPr>
            <w:r w:rsidRPr="008925BA">
              <w:rPr>
                <w:spacing w:val="-10"/>
                <w:sz w:val="14"/>
                <w:szCs w:val="14"/>
              </w:rPr>
              <w:t>-</w:t>
            </w:r>
          </w:p>
        </w:tc>
      </w:tr>
      <w:tr w:rsidR="008738A3" w:rsidRPr="008925BA" w14:paraId="65B5AFD9" w14:textId="77777777" w:rsidTr="00135EEC">
        <w:trPr>
          <w:trHeight w:val="113"/>
        </w:trPr>
        <w:tc>
          <w:tcPr>
            <w:tcW w:w="2016" w:type="dxa"/>
            <w:tcBorders>
              <w:top w:val="dotted" w:sz="4" w:space="0" w:color="000000"/>
              <w:bottom w:val="dotted" w:sz="4" w:space="0" w:color="000000"/>
              <w:right w:val="dotted" w:sz="4" w:space="0" w:color="000000"/>
            </w:tcBorders>
          </w:tcPr>
          <w:p w14:paraId="5D619743" w14:textId="77777777" w:rsidR="008738A3" w:rsidRPr="008925BA" w:rsidRDefault="008738A3" w:rsidP="008738A3">
            <w:pPr>
              <w:pStyle w:val="TableParagraph"/>
              <w:spacing w:before="1" w:line="139" w:lineRule="exact"/>
              <w:ind w:left="131"/>
              <w:jc w:val="left"/>
              <w:rPr>
                <w:sz w:val="14"/>
                <w:szCs w:val="14"/>
              </w:rPr>
            </w:pPr>
            <w:r w:rsidRPr="008925BA">
              <w:rPr>
                <w:sz w:val="14"/>
                <w:szCs w:val="14"/>
              </w:rPr>
              <w:t>Nakit</w:t>
            </w:r>
            <w:r w:rsidRPr="008925BA">
              <w:rPr>
                <w:spacing w:val="-3"/>
                <w:sz w:val="14"/>
                <w:szCs w:val="14"/>
              </w:rPr>
              <w:t xml:space="preserve"> </w:t>
            </w:r>
            <w:r w:rsidRPr="008925BA">
              <w:rPr>
                <w:sz w:val="14"/>
                <w:szCs w:val="14"/>
              </w:rPr>
              <w:t>–</w:t>
            </w:r>
            <w:r w:rsidRPr="008925BA">
              <w:rPr>
                <w:spacing w:val="-2"/>
                <w:sz w:val="14"/>
                <w:szCs w:val="14"/>
              </w:rPr>
              <w:t xml:space="preserve"> </w:t>
            </w:r>
            <w:r w:rsidRPr="008925BA">
              <w:rPr>
                <w:sz w:val="14"/>
                <w:szCs w:val="14"/>
              </w:rPr>
              <w:t>yabancı</w:t>
            </w:r>
            <w:r w:rsidRPr="008925BA">
              <w:rPr>
                <w:spacing w:val="-3"/>
                <w:sz w:val="14"/>
                <w:szCs w:val="14"/>
              </w:rPr>
              <w:t xml:space="preserve"> </w:t>
            </w:r>
            <w:r w:rsidRPr="008925BA">
              <w:rPr>
                <w:spacing w:val="-4"/>
                <w:sz w:val="14"/>
                <w:szCs w:val="14"/>
              </w:rPr>
              <w:t>para</w:t>
            </w:r>
          </w:p>
        </w:tc>
        <w:tc>
          <w:tcPr>
            <w:tcW w:w="1009" w:type="dxa"/>
            <w:tcBorders>
              <w:top w:val="dotted" w:sz="4" w:space="0" w:color="000000"/>
              <w:left w:val="dotted" w:sz="4" w:space="0" w:color="000000"/>
              <w:bottom w:val="dotted" w:sz="4" w:space="0" w:color="000000"/>
              <w:right w:val="dotted" w:sz="4" w:space="0" w:color="000000"/>
            </w:tcBorders>
          </w:tcPr>
          <w:p w14:paraId="03F4CCD2" w14:textId="77777777" w:rsidR="008738A3" w:rsidRPr="008925BA" w:rsidRDefault="008738A3" w:rsidP="008738A3">
            <w:pPr>
              <w:pStyle w:val="TableParagraph"/>
              <w:spacing w:line="140" w:lineRule="exact"/>
              <w:ind w:right="24"/>
              <w:rPr>
                <w:sz w:val="14"/>
                <w:szCs w:val="14"/>
              </w:rPr>
            </w:pPr>
            <w:r w:rsidRPr="008925BA">
              <w:rPr>
                <w:spacing w:val="-10"/>
                <w:sz w:val="14"/>
                <w:szCs w:val="14"/>
              </w:rPr>
              <w:t>-</w:t>
            </w:r>
          </w:p>
        </w:tc>
        <w:tc>
          <w:tcPr>
            <w:tcW w:w="1024" w:type="dxa"/>
            <w:tcBorders>
              <w:top w:val="dotted" w:sz="4" w:space="0" w:color="000000"/>
              <w:left w:val="dotted" w:sz="4" w:space="0" w:color="000000"/>
              <w:bottom w:val="dotted" w:sz="4" w:space="0" w:color="000000"/>
              <w:right w:val="dotted" w:sz="4" w:space="0" w:color="000000"/>
            </w:tcBorders>
          </w:tcPr>
          <w:p w14:paraId="616241D8" w14:textId="77777777" w:rsidR="008738A3" w:rsidRPr="008925BA" w:rsidRDefault="008738A3" w:rsidP="008738A3">
            <w:pPr>
              <w:pStyle w:val="TableParagraph"/>
              <w:spacing w:line="140" w:lineRule="exact"/>
              <w:ind w:right="24"/>
              <w:rPr>
                <w:sz w:val="14"/>
                <w:szCs w:val="14"/>
              </w:rPr>
            </w:pPr>
            <w:r w:rsidRPr="008925BA">
              <w:rPr>
                <w:spacing w:val="-10"/>
                <w:sz w:val="14"/>
                <w:szCs w:val="14"/>
              </w:rPr>
              <w:t>-</w:t>
            </w:r>
          </w:p>
        </w:tc>
        <w:tc>
          <w:tcPr>
            <w:tcW w:w="991" w:type="dxa"/>
            <w:tcBorders>
              <w:top w:val="dotted" w:sz="4" w:space="0" w:color="000000"/>
              <w:left w:val="dotted" w:sz="4" w:space="0" w:color="000000"/>
              <w:bottom w:val="dotted" w:sz="4" w:space="0" w:color="000000"/>
              <w:right w:val="dotted" w:sz="4" w:space="0" w:color="000000"/>
            </w:tcBorders>
          </w:tcPr>
          <w:p w14:paraId="1184E618" w14:textId="77777777" w:rsidR="008738A3" w:rsidRPr="008925BA" w:rsidRDefault="008738A3" w:rsidP="008738A3">
            <w:pPr>
              <w:pStyle w:val="TableParagraph"/>
              <w:spacing w:line="140" w:lineRule="exact"/>
              <w:ind w:right="23"/>
              <w:rPr>
                <w:sz w:val="14"/>
                <w:szCs w:val="14"/>
              </w:rPr>
            </w:pPr>
            <w:r w:rsidRPr="008925BA">
              <w:rPr>
                <w:spacing w:val="-10"/>
                <w:sz w:val="14"/>
                <w:szCs w:val="14"/>
              </w:rPr>
              <w:t>-</w:t>
            </w:r>
          </w:p>
        </w:tc>
        <w:tc>
          <w:tcPr>
            <w:tcW w:w="1093" w:type="dxa"/>
            <w:tcBorders>
              <w:top w:val="dotted" w:sz="4" w:space="0" w:color="000000"/>
              <w:left w:val="dotted" w:sz="4" w:space="0" w:color="000000"/>
              <w:bottom w:val="dotted" w:sz="4" w:space="0" w:color="000000"/>
              <w:right w:val="dotted" w:sz="4" w:space="0" w:color="000000"/>
            </w:tcBorders>
          </w:tcPr>
          <w:p w14:paraId="327BEC67" w14:textId="77777777" w:rsidR="008738A3" w:rsidRPr="008925BA" w:rsidRDefault="008738A3" w:rsidP="008738A3">
            <w:pPr>
              <w:pStyle w:val="TableParagraph"/>
              <w:spacing w:line="140" w:lineRule="exact"/>
              <w:ind w:right="17"/>
              <w:rPr>
                <w:sz w:val="14"/>
                <w:szCs w:val="14"/>
              </w:rPr>
            </w:pPr>
            <w:r w:rsidRPr="008925BA">
              <w:rPr>
                <w:spacing w:val="-10"/>
                <w:sz w:val="14"/>
                <w:szCs w:val="14"/>
              </w:rPr>
              <w:t>-</w:t>
            </w:r>
          </w:p>
        </w:tc>
        <w:tc>
          <w:tcPr>
            <w:tcW w:w="1322" w:type="dxa"/>
            <w:tcBorders>
              <w:top w:val="dotted" w:sz="4" w:space="0" w:color="000000"/>
              <w:left w:val="dotted" w:sz="4" w:space="0" w:color="000000"/>
              <w:bottom w:val="dotted" w:sz="4" w:space="0" w:color="000000"/>
              <w:right w:val="dotted" w:sz="4" w:space="0" w:color="000000"/>
            </w:tcBorders>
          </w:tcPr>
          <w:p w14:paraId="57290269" w14:textId="77777777" w:rsidR="008738A3" w:rsidRPr="008925BA" w:rsidRDefault="008738A3" w:rsidP="008738A3">
            <w:pPr>
              <w:pStyle w:val="TableParagraph"/>
              <w:spacing w:line="140" w:lineRule="exact"/>
              <w:ind w:right="23"/>
              <w:rPr>
                <w:sz w:val="14"/>
                <w:szCs w:val="14"/>
              </w:rPr>
            </w:pPr>
            <w:r w:rsidRPr="008925BA">
              <w:rPr>
                <w:spacing w:val="-2"/>
                <w:sz w:val="14"/>
                <w:szCs w:val="14"/>
              </w:rPr>
              <w:t>-</w:t>
            </w:r>
          </w:p>
        </w:tc>
        <w:tc>
          <w:tcPr>
            <w:tcW w:w="1329" w:type="dxa"/>
            <w:tcBorders>
              <w:top w:val="dotted" w:sz="4" w:space="0" w:color="000000"/>
              <w:left w:val="dotted" w:sz="4" w:space="0" w:color="000000"/>
              <w:bottom w:val="dotted" w:sz="4" w:space="0" w:color="000000"/>
            </w:tcBorders>
          </w:tcPr>
          <w:p w14:paraId="5B4E4B90" w14:textId="77777777" w:rsidR="008738A3" w:rsidRPr="008925BA" w:rsidRDefault="008738A3" w:rsidP="008738A3">
            <w:pPr>
              <w:pStyle w:val="TableParagraph"/>
              <w:spacing w:line="140" w:lineRule="exact"/>
              <w:ind w:right="20"/>
              <w:rPr>
                <w:sz w:val="14"/>
                <w:szCs w:val="14"/>
              </w:rPr>
            </w:pPr>
            <w:r w:rsidRPr="008925BA">
              <w:rPr>
                <w:spacing w:val="-10"/>
                <w:sz w:val="14"/>
                <w:szCs w:val="14"/>
              </w:rPr>
              <w:t>-</w:t>
            </w:r>
          </w:p>
        </w:tc>
      </w:tr>
      <w:tr w:rsidR="00135EEC" w:rsidRPr="008925BA" w14:paraId="0804E2AD" w14:textId="77777777" w:rsidTr="00135EEC">
        <w:trPr>
          <w:trHeight w:val="113"/>
        </w:trPr>
        <w:tc>
          <w:tcPr>
            <w:tcW w:w="2016" w:type="dxa"/>
            <w:tcBorders>
              <w:top w:val="dotted" w:sz="4" w:space="0" w:color="000000"/>
              <w:bottom w:val="dotted" w:sz="4" w:space="0" w:color="000000"/>
              <w:right w:val="dotted" w:sz="4" w:space="0" w:color="000000"/>
            </w:tcBorders>
          </w:tcPr>
          <w:p w14:paraId="0627FE30" w14:textId="77777777" w:rsidR="00135EEC" w:rsidRPr="008925BA" w:rsidRDefault="00135EEC" w:rsidP="00135EEC">
            <w:pPr>
              <w:pStyle w:val="TableParagraph"/>
              <w:spacing w:before="1" w:line="139" w:lineRule="exact"/>
              <w:ind w:left="131"/>
              <w:jc w:val="left"/>
              <w:rPr>
                <w:sz w:val="14"/>
                <w:szCs w:val="14"/>
              </w:rPr>
            </w:pPr>
            <w:r w:rsidRPr="008925BA">
              <w:rPr>
                <w:sz w:val="14"/>
                <w:szCs w:val="14"/>
              </w:rPr>
              <w:t>Devlet</w:t>
            </w:r>
            <w:r w:rsidRPr="008925BA">
              <w:rPr>
                <w:spacing w:val="-9"/>
                <w:sz w:val="14"/>
                <w:szCs w:val="14"/>
              </w:rPr>
              <w:t xml:space="preserve"> </w:t>
            </w:r>
            <w:r w:rsidRPr="008925BA">
              <w:rPr>
                <w:sz w:val="14"/>
                <w:szCs w:val="14"/>
              </w:rPr>
              <w:t>tahvil/bono</w:t>
            </w:r>
            <w:r w:rsidRPr="008925BA">
              <w:rPr>
                <w:spacing w:val="-9"/>
                <w:sz w:val="14"/>
                <w:szCs w:val="14"/>
              </w:rPr>
              <w:t xml:space="preserve"> </w:t>
            </w:r>
            <w:r w:rsidRPr="008925BA">
              <w:rPr>
                <w:sz w:val="14"/>
                <w:szCs w:val="14"/>
              </w:rPr>
              <w:t>-</w:t>
            </w:r>
            <w:r w:rsidRPr="008925BA">
              <w:rPr>
                <w:spacing w:val="40"/>
                <w:sz w:val="14"/>
                <w:szCs w:val="14"/>
              </w:rPr>
              <w:t xml:space="preserve"> </w:t>
            </w:r>
            <w:r w:rsidRPr="008925BA">
              <w:rPr>
                <w:spacing w:val="-2"/>
                <w:sz w:val="14"/>
                <w:szCs w:val="14"/>
              </w:rPr>
              <w:t>yerli</w:t>
            </w:r>
          </w:p>
        </w:tc>
        <w:tc>
          <w:tcPr>
            <w:tcW w:w="1009" w:type="dxa"/>
            <w:tcBorders>
              <w:top w:val="dotted" w:sz="4" w:space="0" w:color="000000"/>
              <w:left w:val="dotted" w:sz="4" w:space="0" w:color="000000"/>
              <w:bottom w:val="dotted" w:sz="4" w:space="0" w:color="000000"/>
              <w:right w:val="dotted" w:sz="4" w:space="0" w:color="000000"/>
            </w:tcBorders>
          </w:tcPr>
          <w:p w14:paraId="474F2F8F" w14:textId="77777777" w:rsidR="00135EEC" w:rsidRPr="008925BA" w:rsidRDefault="00135EEC" w:rsidP="00135EEC">
            <w:pPr>
              <w:pStyle w:val="TableParagraph"/>
              <w:spacing w:line="140" w:lineRule="exact"/>
              <w:ind w:right="24"/>
              <w:rPr>
                <w:spacing w:val="-10"/>
                <w:sz w:val="14"/>
                <w:szCs w:val="14"/>
              </w:rPr>
            </w:pPr>
            <w:r w:rsidRPr="008925BA">
              <w:rPr>
                <w:spacing w:val="-10"/>
                <w:sz w:val="14"/>
                <w:szCs w:val="14"/>
              </w:rPr>
              <w:t>-</w:t>
            </w:r>
          </w:p>
        </w:tc>
        <w:tc>
          <w:tcPr>
            <w:tcW w:w="1024" w:type="dxa"/>
            <w:tcBorders>
              <w:top w:val="dotted" w:sz="4" w:space="0" w:color="000000"/>
              <w:left w:val="dotted" w:sz="4" w:space="0" w:color="000000"/>
              <w:bottom w:val="dotted" w:sz="4" w:space="0" w:color="000000"/>
              <w:right w:val="dotted" w:sz="4" w:space="0" w:color="000000"/>
            </w:tcBorders>
          </w:tcPr>
          <w:p w14:paraId="43E05CA9" w14:textId="77777777" w:rsidR="00135EEC" w:rsidRPr="008925BA" w:rsidRDefault="00135EEC" w:rsidP="00135EEC">
            <w:pPr>
              <w:pStyle w:val="TableParagraph"/>
              <w:spacing w:line="140" w:lineRule="exact"/>
              <w:ind w:right="24"/>
              <w:rPr>
                <w:spacing w:val="-10"/>
                <w:sz w:val="14"/>
                <w:szCs w:val="14"/>
              </w:rPr>
            </w:pPr>
            <w:r w:rsidRPr="008925BA">
              <w:rPr>
                <w:spacing w:val="-10"/>
                <w:sz w:val="14"/>
                <w:szCs w:val="14"/>
              </w:rPr>
              <w:t>-</w:t>
            </w:r>
          </w:p>
        </w:tc>
        <w:tc>
          <w:tcPr>
            <w:tcW w:w="991" w:type="dxa"/>
            <w:tcBorders>
              <w:top w:val="dotted" w:sz="4" w:space="0" w:color="000000"/>
              <w:left w:val="dotted" w:sz="4" w:space="0" w:color="000000"/>
              <w:bottom w:val="dotted" w:sz="4" w:space="0" w:color="000000"/>
              <w:right w:val="dotted" w:sz="4" w:space="0" w:color="000000"/>
            </w:tcBorders>
          </w:tcPr>
          <w:p w14:paraId="114FA5D3" w14:textId="77777777" w:rsidR="00135EEC" w:rsidRPr="008925BA" w:rsidRDefault="00135EEC" w:rsidP="00135EEC">
            <w:pPr>
              <w:pStyle w:val="TableParagraph"/>
              <w:spacing w:line="140" w:lineRule="exact"/>
              <w:ind w:right="23"/>
              <w:rPr>
                <w:spacing w:val="-10"/>
                <w:sz w:val="14"/>
                <w:szCs w:val="14"/>
              </w:rPr>
            </w:pPr>
            <w:r w:rsidRPr="008925BA">
              <w:rPr>
                <w:spacing w:val="-10"/>
                <w:sz w:val="14"/>
                <w:szCs w:val="14"/>
              </w:rPr>
              <w:t>-</w:t>
            </w:r>
          </w:p>
        </w:tc>
        <w:tc>
          <w:tcPr>
            <w:tcW w:w="1093" w:type="dxa"/>
            <w:tcBorders>
              <w:top w:val="dotted" w:sz="4" w:space="0" w:color="000000"/>
              <w:left w:val="dotted" w:sz="4" w:space="0" w:color="000000"/>
              <w:bottom w:val="dotted" w:sz="4" w:space="0" w:color="000000"/>
              <w:right w:val="dotted" w:sz="4" w:space="0" w:color="000000"/>
            </w:tcBorders>
          </w:tcPr>
          <w:p w14:paraId="37994EBE" w14:textId="77777777" w:rsidR="00135EEC" w:rsidRPr="008925BA" w:rsidRDefault="00135EEC" w:rsidP="00135EEC">
            <w:pPr>
              <w:pStyle w:val="TableParagraph"/>
              <w:spacing w:line="140" w:lineRule="exact"/>
              <w:ind w:right="17"/>
              <w:rPr>
                <w:spacing w:val="-10"/>
                <w:sz w:val="14"/>
                <w:szCs w:val="14"/>
              </w:rPr>
            </w:pPr>
            <w:r w:rsidRPr="008925BA">
              <w:rPr>
                <w:spacing w:val="-10"/>
                <w:sz w:val="14"/>
                <w:szCs w:val="14"/>
              </w:rPr>
              <w:t>-</w:t>
            </w:r>
          </w:p>
        </w:tc>
        <w:tc>
          <w:tcPr>
            <w:tcW w:w="1322" w:type="dxa"/>
            <w:tcBorders>
              <w:top w:val="dotted" w:sz="4" w:space="0" w:color="000000"/>
              <w:left w:val="dotted" w:sz="4" w:space="0" w:color="000000"/>
              <w:bottom w:val="dotted" w:sz="4" w:space="0" w:color="000000"/>
              <w:right w:val="dotted" w:sz="4" w:space="0" w:color="000000"/>
            </w:tcBorders>
          </w:tcPr>
          <w:p w14:paraId="0F6EA69E" w14:textId="77777777" w:rsidR="00135EEC" w:rsidRPr="008925BA" w:rsidRDefault="00135EEC" w:rsidP="00135EEC">
            <w:pPr>
              <w:pStyle w:val="TableParagraph"/>
              <w:spacing w:line="140" w:lineRule="exact"/>
              <w:ind w:right="21"/>
              <w:rPr>
                <w:spacing w:val="-10"/>
                <w:sz w:val="14"/>
                <w:szCs w:val="14"/>
              </w:rPr>
            </w:pPr>
            <w:r w:rsidRPr="008925BA">
              <w:rPr>
                <w:spacing w:val="-10"/>
                <w:sz w:val="14"/>
                <w:szCs w:val="14"/>
              </w:rPr>
              <w:t>-</w:t>
            </w:r>
          </w:p>
        </w:tc>
        <w:tc>
          <w:tcPr>
            <w:tcW w:w="1329" w:type="dxa"/>
            <w:tcBorders>
              <w:top w:val="dotted" w:sz="4" w:space="0" w:color="000000"/>
              <w:left w:val="dotted" w:sz="4" w:space="0" w:color="000000"/>
              <w:bottom w:val="dotted" w:sz="4" w:space="0" w:color="000000"/>
            </w:tcBorders>
          </w:tcPr>
          <w:p w14:paraId="22FABBD7" w14:textId="77777777" w:rsidR="00135EEC" w:rsidRPr="008925BA" w:rsidRDefault="00135EEC" w:rsidP="00135EEC">
            <w:pPr>
              <w:pStyle w:val="TableParagraph"/>
              <w:spacing w:line="140" w:lineRule="exact"/>
              <w:ind w:right="20"/>
              <w:rPr>
                <w:spacing w:val="-10"/>
                <w:sz w:val="14"/>
                <w:szCs w:val="14"/>
              </w:rPr>
            </w:pPr>
            <w:r w:rsidRPr="008925BA">
              <w:rPr>
                <w:spacing w:val="-10"/>
                <w:sz w:val="14"/>
                <w:szCs w:val="14"/>
              </w:rPr>
              <w:t>-</w:t>
            </w:r>
          </w:p>
        </w:tc>
      </w:tr>
      <w:tr w:rsidR="00135EEC" w:rsidRPr="008925BA" w14:paraId="633BB282" w14:textId="77777777" w:rsidTr="00135EEC">
        <w:trPr>
          <w:trHeight w:val="113"/>
        </w:trPr>
        <w:tc>
          <w:tcPr>
            <w:tcW w:w="2016" w:type="dxa"/>
            <w:tcBorders>
              <w:top w:val="dotted" w:sz="4" w:space="0" w:color="000000"/>
              <w:bottom w:val="dotted" w:sz="4" w:space="0" w:color="000000"/>
              <w:right w:val="dotted" w:sz="4" w:space="0" w:color="000000"/>
            </w:tcBorders>
          </w:tcPr>
          <w:p w14:paraId="3E78C9D5" w14:textId="77777777" w:rsidR="00135EEC" w:rsidRPr="008925BA" w:rsidRDefault="00135EEC" w:rsidP="00135EEC">
            <w:pPr>
              <w:pStyle w:val="TableParagraph"/>
              <w:spacing w:before="1" w:line="139" w:lineRule="exact"/>
              <w:ind w:left="131"/>
              <w:jc w:val="left"/>
              <w:rPr>
                <w:sz w:val="14"/>
                <w:szCs w:val="14"/>
              </w:rPr>
            </w:pPr>
            <w:r w:rsidRPr="008925BA">
              <w:rPr>
                <w:sz w:val="14"/>
                <w:szCs w:val="14"/>
              </w:rPr>
              <w:t>Devlet</w:t>
            </w:r>
            <w:r w:rsidRPr="008925BA">
              <w:rPr>
                <w:spacing w:val="-9"/>
                <w:sz w:val="14"/>
                <w:szCs w:val="14"/>
              </w:rPr>
              <w:t xml:space="preserve"> </w:t>
            </w:r>
            <w:r w:rsidRPr="008925BA">
              <w:rPr>
                <w:sz w:val="14"/>
                <w:szCs w:val="14"/>
              </w:rPr>
              <w:t>tahvil/bono</w:t>
            </w:r>
            <w:r w:rsidRPr="008925BA">
              <w:rPr>
                <w:spacing w:val="-9"/>
                <w:sz w:val="14"/>
                <w:szCs w:val="14"/>
              </w:rPr>
              <w:t xml:space="preserve"> </w:t>
            </w:r>
            <w:r w:rsidRPr="008925BA">
              <w:rPr>
                <w:sz w:val="14"/>
                <w:szCs w:val="14"/>
              </w:rPr>
              <w:t>-</w:t>
            </w:r>
            <w:r w:rsidRPr="008925BA">
              <w:rPr>
                <w:spacing w:val="40"/>
                <w:sz w:val="14"/>
                <w:szCs w:val="14"/>
              </w:rPr>
              <w:t xml:space="preserve"> </w:t>
            </w:r>
            <w:r w:rsidRPr="008925BA">
              <w:rPr>
                <w:spacing w:val="-2"/>
                <w:sz w:val="14"/>
                <w:szCs w:val="14"/>
              </w:rPr>
              <w:t>diğer</w:t>
            </w:r>
          </w:p>
        </w:tc>
        <w:tc>
          <w:tcPr>
            <w:tcW w:w="1009" w:type="dxa"/>
            <w:tcBorders>
              <w:top w:val="dotted" w:sz="4" w:space="0" w:color="000000"/>
              <w:left w:val="dotted" w:sz="4" w:space="0" w:color="000000"/>
              <w:bottom w:val="dotted" w:sz="4" w:space="0" w:color="000000"/>
              <w:right w:val="dotted" w:sz="4" w:space="0" w:color="000000"/>
            </w:tcBorders>
          </w:tcPr>
          <w:p w14:paraId="3AE3D90E" w14:textId="77777777" w:rsidR="00135EEC" w:rsidRPr="008925BA" w:rsidRDefault="00135EEC" w:rsidP="00135EEC">
            <w:pPr>
              <w:pStyle w:val="TableParagraph"/>
              <w:spacing w:line="140" w:lineRule="exact"/>
              <w:ind w:right="24"/>
              <w:rPr>
                <w:spacing w:val="-10"/>
                <w:sz w:val="14"/>
                <w:szCs w:val="14"/>
              </w:rPr>
            </w:pPr>
            <w:r w:rsidRPr="008925BA">
              <w:rPr>
                <w:spacing w:val="-10"/>
                <w:sz w:val="14"/>
                <w:szCs w:val="14"/>
              </w:rPr>
              <w:t>-</w:t>
            </w:r>
          </w:p>
        </w:tc>
        <w:tc>
          <w:tcPr>
            <w:tcW w:w="1024" w:type="dxa"/>
            <w:tcBorders>
              <w:top w:val="dotted" w:sz="4" w:space="0" w:color="000000"/>
              <w:left w:val="dotted" w:sz="4" w:space="0" w:color="000000"/>
              <w:bottom w:val="dotted" w:sz="4" w:space="0" w:color="000000"/>
              <w:right w:val="dotted" w:sz="4" w:space="0" w:color="000000"/>
            </w:tcBorders>
          </w:tcPr>
          <w:p w14:paraId="520ABE69" w14:textId="77777777" w:rsidR="00135EEC" w:rsidRPr="008925BA" w:rsidRDefault="00135EEC" w:rsidP="00135EEC">
            <w:pPr>
              <w:pStyle w:val="TableParagraph"/>
              <w:spacing w:line="140" w:lineRule="exact"/>
              <w:ind w:right="24"/>
              <w:rPr>
                <w:spacing w:val="-10"/>
                <w:sz w:val="14"/>
                <w:szCs w:val="14"/>
              </w:rPr>
            </w:pPr>
            <w:r w:rsidRPr="008925BA">
              <w:rPr>
                <w:spacing w:val="-10"/>
                <w:sz w:val="14"/>
                <w:szCs w:val="14"/>
              </w:rPr>
              <w:t>-</w:t>
            </w:r>
          </w:p>
        </w:tc>
        <w:tc>
          <w:tcPr>
            <w:tcW w:w="991" w:type="dxa"/>
            <w:tcBorders>
              <w:top w:val="dotted" w:sz="4" w:space="0" w:color="000000"/>
              <w:left w:val="dotted" w:sz="4" w:space="0" w:color="000000"/>
              <w:bottom w:val="dotted" w:sz="4" w:space="0" w:color="000000"/>
              <w:right w:val="dotted" w:sz="4" w:space="0" w:color="000000"/>
            </w:tcBorders>
          </w:tcPr>
          <w:p w14:paraId="01379133" w14:textId="77777777" w:rsidR="00135EEC" w:rsidRPr="008925BA" w:rsidRDefault="00135EEC" w:rsidP="00135EEC">
            <w:pPr>
              <w:pStyle w:val="TableParagraph"/>
              <w:spacing w:line="140" w:lineRule="exact"/>
              <w:ind w:right="23"/>
              <w:rPr>
                <w:spacing w:val="-10"/>
                <w:sz w:val="14"/>
                <w:szCs w:val="14"/>
              </w:rPr>
            </w:pPr>
            <w:r w:rsidRPr="008925BA">
              <w:rPr>
                <w:spacing w:val="-10"/>
                <w:sz w:val="14"/>
                <w:szCs w:val="14"/>
              </w:rPr>
              <w:t>-</w:t>
            </w:r>
          </w:p>
        </w:tc>
        <w:tc>
          <w:tcPr>
            <w:tcW w:w="1093" w:type="dxa"/>
            <w:tcBorders>
              <w:top w:val="dotted" w:sz="4" w:space="0" w:color="000000"/>
              <w:left w:val="dotted" w:sz="4" w:space="0" w:color="000000"/>
              <w:bottom w:val="dotted" w:sz="4" w:space="0" w:color="000000"/>
              <w:right w:val="dotted" w:sz="4" w:space="0" w:color="000000"/>
            </w:tcBorders>
          </w:tcPr>
          <w:p w14:paraId="4BC9F6D7" w14:textId="77777777" w:rsidR="00135EEC" w:rsidRPr="008925BA" w:rsidRDefault="00135EEC" w:rsidP="00135EEC">
            <w:pPr>
              <w:pStyle w:val="TableParagraph"/>
              <w:spacing w:line="140" w:lineRule="exact"/>
              <w:ind w:right="17"/>
              <w:rPr>
                <w:spacing w:val="-10"/>
                <w:sz w:val="14"/>
                <w:szCs w:val="14"/>
              </w:rPr>
            </w:pPr>
            <w:r w:rsidRPr="008925BA">
              <w:rPr>
                <w:spacing w:val="-10"/>
                <w:sz w:val="14"/>
                <w:szCs w:val="14"/>
              </w:rPr>
              <w:t>-</w:t>
            </w:r>
          </w:p>
        </w:tc>
        <w:tc>
          <w:tcPr>
            <w:tcW w:w="1322" w:type="dxa"/>
            <w:tcBorders>
              <w:top w:val="dotted" w:sz="4" w:space="0" w:color="000000"/>
              <w:left w:val="dotted" w:sz="4" w:space="0" w:color="000000"/>
              <w:bottom w:val="dotted" w:sz="4" w:space="0" w:color="000000"/>
              <w:right w:val="dotted" w:sz="4" w:space="0" w:color="000000"/>
            </w:tcBorders>
          </w:tcPr>
          <w:p w14:paraId="1E0F817B" w14:textId="77777777" w:rsidR="00135EEC" w:rsidRPr="008925BA" w:rsidRDefault="00135EEC" w:rsidP="00135EEC">
            <w:pPr>
              <w:pStyle w:val="TableParagraph"/>
              <w:spacing w:line="140" w:lineRule="exact"/>
              <w:ind w:right="21"/>
              <w:rPr>
                <w:spacing w:val="-10"/>
                <w:sz w:val="14"/>
                <w:szCs w:val="14"/>
              </w:rPr>
            </w:pPr>
            <w:r w:rsidRPr="008925BA">
              <w:rPr>
                <w:spacing w:val="-10"/>
                <w:sz w:val="14"/>
                <w:szCs w:val="14"/>
              </w:rPr>
              <w:t>-</w:t>
            </w:r>
          </w:p>
        </w:tc>
        <w:tc>
          <w:tcPr>
            <w:tcW w:w="1329" w:type="dxa"/>
            <w:tcBorders>
              <w:top w:val="dotted" w:sz="4" w:space="0" w:color="000000"/>
              <w:left w:val="dotted" w:sz="4" w:space="0" w:color="000000"/>
              <w:bottom w:val="dotted" w:sz="4" w:space="0" w:color="000000"/>
            </w:tcBorders>
          </w:tcPr>
          <w:p w14:paraId="53E715C9" w14:textId="77777777" w:rsidR="00135EEC" w:rsidRPr="008925BA" w:rsidRDefault="00135EEC" w:rsidP="00135EEC">
            <w:pPr>
              <w:pStyle w:val="TableParagraph"/>
              <w:spacing w:line="140" w:lineRule="exact"/>
              <w:ind w:right="20"/>
              <w:rPr>
                <w:spacing w:val="-10"/>
                <w:sz w:val="14"/>
                <w:szCs w:val="14"/>
              </w:rPr>
            </w:pPr>
            <w:r w:rsidRPr="008925BA">
              <w:rPr>
                <w:spacing w:val="-10"/>
                <w:sz w:val="14"/>
                <w:szCs w:val="14"/>
              </w:rPr>
              <w:t>-</w:t>
            </w:r>
          </w:p>
        </w:tc>
      </w:tr>
      <w:tr w:rsidR="00135EEC" w:rsidRPr="008925BA" w14:paraId="7F80C507" w14:textId="77777777" w:rsidTr="00135EEC">
        <w:trPr>
          <w:trHeight w:val="113"/>
        </w:trPr>
        <w:tc>
          <w:tcPr>
            <w:tcW w:w="2016" w:type="dxa"/>
            <w:tcBorders>
              <w:top w:val="dotted" w:sz="4" w:space="0" w:color="000000"/>
              <w:bottom w:val="dotted" w:sz="4" w:space="0" w:color="000000"/>
              <w:right w:val="dotted" w:sz="4" w:space="0" w:color="000000"/>
            </w:tcBorders>
          </w:tcPr>
          <w:p w14:paraId="043C140D" w14:textId="77777777" w:rsidR="00135EEC" w:rsidRPr="008925BA" w:rsidRDefault="00135EEC" w:rsidP="00135EEC">
            <w:pPr>
              <w:pStyle w:val="TableParagraph"/>
              <w:spacing w:before="1" w:line="139" w:lineRule="exact"/>
              <w:ind w:left="131"/>
              <w:jc w:val="left"/>
              <w:rPr>
                <w:sz w:val="14"/>
                <w:szCs w:val="14"/>
              </w:rPr>
            </w:pPr>
            <w:r w:rsidRPr="008925BA">
              <w:rPr>
                <w:spacing w:val="-2"/>
                <w:sz w:val="14"/>
                <w:szCs w:val="14"/>
              </w:rPr>
              <w:t>Kamu</w:t>
            </w:r>
            <w:r w:rsidRPr="008925BA">
              <w:rPr>
                <w:spacing w:val="-7"/>
                <w:sz w:val="14"/>
                <w:szCs w:val="14"/>
              </w:rPr>
              <w:t xml:space="preserve"> </w:t>
            </w:r>
            <w:r w:rsidRPr="008925BA">
              <w:rPr>
                <w:spacing w:val="-2"/>
                <w:sz w:val="14"/>
                <w:szCs w:val="14"/>
              </w:rPr>
              <w:t>kurum</w:t>
            </w:r>
            <w:r w:rsidRPr="008925BA">
              <w:rPr>
                <w:spacing w:val="40"/>
                <w:sz w:val="14"/>
                <w:szCs w:val="14"/>
              </w:rPr>
              <w:t xml:space="preserve"> </w:t>
            </w:r>
            <w:r w:rsidRPr="008925BA">
              <w:rPr>
                <w:spacing w:val="-2"/>
                <w:sz w:val="14"/>
                <w:szCs w:val="14"/>
              </w:rPr>
              <w:t>tahvil/bono</w:t>
            </w:r>
          </w:p>
        </w:tc>
        <w:tc>
          <w:tcPr>
            <w:tcW w:w="1009" w:type="dxa"/>
            <w:tcBorders>
              <w:top w:val="dotted" w:sz="4" w:space="0" w:color="000000"/>
              <w:left w:val="dotted" w:sz="4" w:space="0" w:color="000000"/>
              <w:bottom w:val="dotted" w:sz="4" w:space="0" w:color="000000"/>
              <w:right w:val="dotted" w:sz="4" w:space="0" w:color="000000"/>
            </w:tcBorders>
          </w:tcPr>
          <w:p w14:paraId="0FD9DCA4" w14:textId="77777777" w:rsidR="00135EEC" w:rsidRPr="008925BA" w:rsidRDefault="00135EEC" w:rsidP="00135EEC">
            <w:pPr>
              <w:pStyle w:val="TableParagraph"/>
              <w:spacing w:line="140" w:lineRule="exact"/>
              <w:ind w:right="24"/>
              <w:rPr>
                <w:spacing w:val="-10"/>
                <w:sz w:val="14"/>
                <w:szCs w:val="14"/>
              </w:rPr>
            </w:pPr>
            <w:r w:rsidRPr="008925BA">
              <w:rPr>
                <w:spacing w:val="-10"/>
                <w:sz w:val="14"/>
                <w:szCs w:val="14"/>
              </w:rPr>
              <w:t>-</w:t>
            </w:r>
          </w:p>
        </w:tc>
        <w:tc>
          <w:tcPr>
            <w:tcW w:w="1024" w:type="dxa"/>
            <w:tcBorders>
              <w:top w:val="dotted" w:sz="4" w:space="0" w:color="000000"/>
              <w:left w:val="dotted" w:sz="4" w:space="0" w:color="000000"/>
              <w:bottom w:val="dotted" w:sz="4" w:space="0" w:color="000000"/>
              <w:right w:val="dotted" w:sz="4" w:space="0" w:color="000000"/>
            </w:tcBorders>
          </w:tcPr>
          <w:p w14:paraId="33F22F9C" w14:textId="77777777" w:rsidR="00135EEC" w:rsidRPr="008925BA" w:rsidRDefault="00135EEC" w:rsidP="00135EEC">
            <w:pPr>
              <w:pStyle w:val="TableParagraph"/>
              <w:spacing w:line="140" w:lineRule="exact"/>
              <w:ind w:right="24"/>
              <w:rPr>
                <w:spacing w:val="-10"/>
                <w:sz w:val="14"/>
                <w:szCs w:val="14"/>
              </w:rPr>
            </w:pPr>
            <w:r w:rsidRPr="008925BA">
              <w:rPr>
                <w:spacing w:val="-10"/>
                <w:sz w:val="14"/>
                <w:szCs w:val="14"/>
              </w:rPr>
              <w:t>-</w:t>
            </w:r>
          </w:p>
        </w:tc>
        <w:tc>
          <w:tcPr>
            <w:tcW w:w="991" w:type="dxa"/>
            <w:tcBorders>
              <w:top w:val="dotted" w:sz="4" w:space="0" w:color="000000"/>
              <w:left w:val="dotted" w:sz="4" w:space="0" w:color="000000"/>
              <w:bottom w:val="dotted" w:sz="4" w:space="0" w:color="000000"/>
              <w:right w:val="dotted" w:sz="4" w:space="0" w:color="000000"/>
            </w:tcBorders>
          </w:tcPr>
          <w:p w14:paraId="6D1937B4" w14:textId="77777777" w:rsidR="00135EEC" w:rsidRPr="008925BA" w:rsidRDefault="00135EEC" w:rsidP="00135EEC">
            <w:pPr>
              <w:pStyle w:val="TableParagraph"/>
              <w:spacing w:line="140" w:lineRule="exact"/>
              <w:ind w:right="23"/>
              <w:rPr>
                <w:spacing w:val="-10"/>
                <w:sz w:val="14"/>
                <w:szCs w:val="14"/>
              </w:rPr>
            </w:pPr>
            <w:r w:rsidRPr="008925BA">
              <w:rPr>
                <w:spacing w:val="-10"/>
                <w:sz w:val="14"/>
                <w:szCs w:val="14"/>
              </w:rPr>
              <w:t>-</w:t>
            </w:r>
          </w:p>
        </w:tc>
        <w:tc>
          <w:tcPr>
            <w:tcW w:w="1093" w:type="dxa"/>
            <w:tcBorders>
              <w:top w:val="dotted" w:sz="4" w:space="0" w:color="000000"/>
              <w:left w:val="dotted" w:sz="4" w:space="0" w:color="000000"/>
              <w:bottom w:val="dotted" w:sz="4" w:space="0" w:color="000000"/>
              <w:right w:val="dotted" w:sz="4" w:space="0" w:color="000000"/>
            </w:tcBorders>
          </w:tcPr>
          <w:p w14:paraId="7B7AF1E4" w14:textId="77777777" w:rsidR="00135EEC" w:rsidRPr="008925BA" w:rsidRDefault="00135EEC" w:rsidP="00135EEC">
            <w:pPr>
              <w:pStyle w:val="TableParagraph"/>
              <w:spacing w:line="140" w:lineRule="exact"/>
              <w:ind w:right="17"/>
              <w:rPr>
                <w:spacing w:val="-10"/>
                <w:sz w:val="14"/>
                <w:szCs w:val="14"/>
              </w:rPr>
            </w:pPr>
            <w:r w:rsidRPr="008925BA">
              <w:rPr>
                <w:spacing w:val="-10"/>
                <w:sz w:val="14"/>
                <w:szCs w:val="14"/>
              </w:rPr>
              <w:t>-</w:t>
            </w:r>
          </w:p>
        </w:tc>
        <w:tc>
          <w:tcPr>
            <w:tcW w:w="1322" w:type="dxa"/>
            <w:tcBorders>
              <w:top w:val="dotted" w:sz="4" w:space="0" w:color="000000"/>
              <w:left w:val="dotted" w:sz="4" w:space="0" w:color="000000"/>
              <w:bottom w:val="dotted" w:sz="4" w:space="0" w:color="000000"/>
              <w:right w:val="dotted" w:sz="4" w:space="0" w:color="000000"/>
            </w:tcBorders>
          </w:tcPr>
          <w:p w14:paraId="369EC19F" w14:textId="77777777" w:rsidR="00135EEC" w:rsidRPr="008925BA" w:rsidRDefault="00135EEC" w:rsidP="00135EEC">
            <w:pPr>
              <w:pStyle w:val="TableParagraph"/>
              <w:spacing w:line="140" w:lineRule="exact"/>
              <w:ind w:right="21"/>
              <w:rPr>
                <w:spacing w:val="-10"/>
                <w:sz w:val="14"/>
                <w:szCs w:val="14"/>
              </w:rPr>
            </w:pPr>
            <w:r w:rsidRPr="008925BA">
              <w:rPr>
                <w:spacing w:val="-10"/>
                <w:sz w:val="14"/>
                <w:szCs w:val="14"/>
              </w:rPr>
              <w:t>-</w:t>
            </w:r>
          </w:p>
        </w:tc>
        <w:tc>
          <w:tcPr>
            <w:tcW w:w="1329" w:type="dxa"/>
            <w:tcBorders>
              <w:top w:val="dotted" w:sz="4" w:space="0" w:color="000000"/>
              <w:left w:val="dotted" w:sz="4" w:space="0" w:color="000000"/>
              <w:bottom w:val="dotted" w:sz="4" w:space="0" w:color="000000"/>
            </w:tcBorders>
          </w:tcPr>
          <w:p w14:paraId="0376CC1A" w14:textId="77777777" w:rsidR="00135EEC" w:rsidRPr="008925BA" w:rsidRDefault="00135EEC" w:rsidP="00135EEC">
            <w:pPr>
              <w:pStyle w:val="TableParagraph"/>
              <w:spacing w:line="140" w:lineRule="exact"/>
              <w:ind w:right="20"/>
              <w:rPr>
                <w:spacing w:val="-10"/>
                <w:sz w:val="14"/>
                <w:szCs w:val="14"/>
              </w:rPr>
            </w:pPr>
            <w:r w:rsidRPr="008925BA">
              <w:rPr>
                <w:spacing w:val="-10"/>
                <w:sz w:val="14"/>
                <w:szCs w:val="14"/>
              </w:rPr>
              <w:t>-</w:t>
            </w:r>
          </w:p>
        </w:tc>
      </w:tr>
      <w:tr w:rsidR="00135EEC" w:rsidRPr="008925BA" w14:paraId="21C96B89" w14:textId="77777777" w:rsidTr="00135EEC">
        <w:trPr>
          <w:trHeight w:val="113"/>
        </w:trPr>
        <w:tc>
          <w:tcPr>
            <w:tcW w:w="2016" w:type="dxa"/>
            <w:tcBorders>
              <w:top w:val="dotted" w:sz="4" w:space="0" w:color="000000"/>
              <w:bottom w:val="dotted" w:sz="4" w:space="0" w:color="000000"/>
              <w:right w:val="dotted" w:sz="4" w:space="0" w:color="000000"/>
            </w:tcBorders>
          </w:tcPr>
          <w:p w14:paraId="0A13979B" w14:textId="77777777" w:rsidR="00135EEC" w:rsidRPr="008925BA" w:rsidRDefault="00135EEC" w:rsidP="00135EEC">
            <w:pPr>
              <w:pStyle w:val="TableParagraph"/>
              <w:spacing w:before="1" w:line="139" w:lineRule="exact"/>
              <w:ind w:left="131"/>
              <w:jc w:val="left"/>
              <w:rPr>
                <w:sz w:val="14"/>
                <w:szCs w:val="14"/>
              </w:rPr>
            </w:pPr>
            <w:r w:rsidRPr="008925BA">
              <w:rPr>
                <w:sz w:val="14"/>
                <w:szCs w:val="14"/>
              </w:rPr>
              <w:t>Kurumsal</w:t>
            </w:r>
            <w:r w:rsidRPr="008925BA">
              <w:rPr>
                <w:spacing w:val="-7"/>
                <w:sz w:val="14"/>
                <w:szCs w:val="14"/>
              </w:rPr>
              <w:t xml:space="preserve"> </w:t>
            </w:r>
            <w:r w:rsidRPr="008925BA">
              <w:rPr>
                <w:spacing w:val="-2"/>
                <w:sz w:val="14"/>
                <w:szCs w:val="14"/>
              </w:rPr>
              <w:t>tahvil/bono</w:t>
            </w:r>
          </w:p>
        </w:tc>
        <w:tc>
          <w:tcPr>
            <w:tcW w:w="1009" w:type="dxa"/>
            <w:tcBorders>
              <w:top w:val="dotted" w:sz="4" w:space="0" w:color="000000"/>
              <w:left w:val="dotted" w:sz="4" w:space="0" w:color="000000"/>
              <w:bottom w:val="dotted" w:sz="4" w:space="0" w:color="000000"/>
              <w:right w:val="dotted" w:sz="4" w:space="0" w:color="000000"/>
            </w:tcBorders>
          </w:tcPr>
          <w:p w14:paraId="2CABC4BD" w14:textId="77777777" w:rsidR="00135EEC" w:rsidRPr="008925BA" w:rsidRDefault="00135EEC" w:rsidP="00135EEC">
            <w:pPr>
              <w:pStyle w:val="TableParagraph"/>
              <w:spacing w:line="140" w:lineRule="exact"/>
              <w:ind w:right="24"/>
              <w:rPr>
                <w:sz w:val="14"/>
                <w:szCs w:val="14"/>
              </w:rPr>
            </w:pPr>
            <w:r w:rsidRPr="008925BA">
              <w:rPr>
                <w:spacing w:val="-10"/>
                <w:sz w:val="14"/>
                <w:szCs w:val="14"/>
              </w:rPr>
              <w:t>-</w:t>
            </w:r>
          </w:p>
        </w:tc>
        <w:tc>
          <w:tcPr>
            <w:tcW w:w="1024" w:type="dxa"/>
            <w:tcBorders>
              <w:top w:val="dotted" w:sz="4" w:space="0" w:color="000000"/>
              <w:left w:val="dotted" w:sz="4" w:space="0" w:color="000000"/>
              <w:bottom w:val="dotted" w:sz="4" w:space="0" w:color="000000"/>
              <w:right w:val="dotted" w:sz="4" w:space="0" w:color="000000"/>
            </w:tcBorders>
          </w:tcPr>
          <w:p w14:paraId="54A75FAD" w14:textId="77777777" w:rsidR="00135EEC" w:rsidRPr="008925BA" w:rsidRDefault="00135EEC" w:rsidP="00135EEC">
            <w:pPr>
              <w:pStyle w:val="TableParagraph"/>
              <w:spacing w:line="140" w:lineRule="exact"/>
              <w:ind w:right="24"/>
              <w:rPr>
                <w:sz w:val="14"/>
                <w:szCs w:val="14"/>
              </w:rPr>
            </w:pPr>
            <w:r w:rsidRPr="008925BA">
              <w:rPr>
                <w:spacing w:val="-10"/>
                <w:sz w:val="14"/>
                <w:szCs w:val="14"/>
              </w:rPr>
              <w:t>-</w:t>
            </w:r>
          </w:p>
        </w:tc>
        <w:tc>
          <w:tcPr>
            <w:tcW w:w="991" w:type="dxa"/>
            <w:tcBorders>
              <w:top w:val="dotted" w:sz="4" w:space="0" w:color="000000"/>
              <w:left w:val="dotted" w:sz="4" w:space="0" w:color="000000"/>
              <w:bottom w:val="dotted" w:sz="4" w:space="0" w:color="000000"/>
              <w:right w:val="dotted" w:sz="4" w:space="0" w:color="000000"/>
            </w:tcBorders>
          </w:tcPr>
          <w:p w14:paraId="340E4198" w14:textId="77777777" w:rsidR="00135EEC" w:rsidRPr="008925BA" w:rsidRDefault="00135EEC" w:rsidP="00135EEC">
            <w:pPr>
              <w:pStyle w:val="TableParagraph"/>
              <w:spacing w:line="140" w:lineRule="exact"/>
              <w:ind w:right="23"/>
              <w:rPr>
                <w:sz w:val="14"/>
                <w:szCs w:val="14"/>
              </w:rPr>
            </w:pPr>
            <w:r w:rsidRPr="008925BA">
              <w:rPr>
                <w:spacing w:val="-10"/>
                <w:sz w:val="14"/>
                <w:szCs w:val="14"/>
              </w:rPr>
              <w:t>-</w:t>
            </w:r>
          </w:p>
        </w:tc>
        <w:tc>
          <w:tcPr>
            <w:tcW w:w="1093" w:type="dxa"/>
            <w:tcBorders>
              <w:top w:val="dotted" w:sz="4" w:space="0" w:color="000000"/>
              <w:left w:val="dotted" w:sz="4" w:space="0" w:color="000000"/>
              <w:bottom w:val="dotted" w:sz="4" w:space="0" w:color="000000"/>
              <w:right w:val="dotted" w:sz="4" w:space="0" w:color="000000"/>
            </w:tcBorders>
          </w:tcPr>
          <w:p w14:paraId="21F74494" w14:textId="77777777" w:rsidR="00135EEC" w:rsidRPr="008925BA" w:rsidRDefault="00135EEC" w:rsidP="00135EEC">
            <w:pPr>
              <w:pStyle w:val="TableParagraph"/>
              <w:spacing w:line="140" w:lineRule="exact"/>
              <w:ind w:right="17"/>
              <w:rPr>
                <w:sz w:val="14"/>
                <w:szCs w:val="14"/>
              </w:rPr>
            </w:pPr>
            <w:r w:rsidRPr="008925BA">
              <w:rPr>
                <w:spacing w:val="-10"/>
                <w:sz w:val="14"/>
                <w:szCs w:val="14"/>
              </w:rPr>
              <w:t>-</w:t>
            </w:r>
          </w:p>
        </w:tc>
        <w:tc>
          <w:tcPr>
            <w:tcW w:w="1322" w:type="dxa"/>
            <w:tcBorders>
              <w:top w:val="dotted" w:sz="4" w:space="0" w:color="000000"/>
              <w:left w:val="dotted" w:sz="4" w:space="0" w:color="000000"/>
              <w:bottom w:val="dotted" w:sz="4" w:space="0" w:color="000000"/>
              <w:right w:val="dotted" w:sz="4" w:space="0" w:color="000000"/>
            </w:tcBorders>
          </w:tcPr>
          <w:p w14:paraId="260EABDF" w14:textId="77777777" w:rsidR="00135EEC" w:rsidRPr="008925BA" w:rsidRDefault="00135EEC" w:rsidP="00135EEC">
            <w:pPr>
              <w:pStyle w:val="TableParagraph"/>
              <w:spacing w:line="140" w:lineRule="exact"/>
              <w:ind w:right="21"/>
              <w:rPr>
                <w:sz w:val="14"/>
                <w:szCs w:val="14"/>
              </w:rPr>
            </w:pPr>
            <w:r w:rsidRPr="008925BA">
              <w:rPr>
                <w:spacing w:val="-10"/>
                <w:sz w:val="14"/>
                <w:szCs w:val="14"/>
              </w:rPr>
              <w:t>-</w:t>
            </w:r>
          </w:p>
        </w:tc>
        <w:tc>
          <w:tcPr>
            <w:tcW w:w="1329" w:type="dxa"/>
            <w:tcBorders>
              <w:top w:val="dotted" w:sz="4" w:space="0" w:color="000000"/>
              <w:left w:val="dotted" w:sz="4" w:space="0" w:color="000000"/>
              <w:bottom w:val="dotted" w:sz="4" w:space="0" w:color="000000"/>
            </w:tcBorders>
          </w:tcPr>
          <w:p w14:paraId="1BE45624" w14:textId="77777777" w:rsidR="00135EEC" w:rsidRPr="008925BA" w:rsidRDefault="00135EEC" w:rsidP="00135EEC">
            <w:pPr>
              <w:pStyle w:val="TableParagraph"/>
              <w:spacing w:line="140" w:lineRule="exact"/>
              <w:ind w:right="20"/>
              <w:rPr>
                <w:sz w:val="14"/>
                <w:szCs w:val="14"/>
              </w:rPr>
            </w:pPr>
            <w:r w:rsidRPr="008925BA">
              <w:rPr>
                <w:spacing w:val="-10"/>
                <w:sz w:val="14"/>
                <w:szCs w:val="14"/>
              </w:rPr>
              <w:t>-</w:t>
            </w:r>
          </w:p>
        </w:tc>
      </w:tr>
      <w:tr w:rsidR="00135EEC" w:rsidRPr="008925BA" w14:paraId="7DAB5B1E" w14:textId="77777777" w:rsidTr="00135EEC">
        <w:trPr>
          <w:trHeight w:val="113"/>
        </w:trPr>
        <w:tc>
          <w:tcPr>
            <w:tcW w:w="2016" w:type="dxa"/>
            <w:tcBorders>
              <w:top w:val="dotted" w:sz="4" w:space="0" w:color="000000"/>
              <w:bottom w:val="dotted" w:sz="4" w:space="0" w:color="000000"/>
              <w:right w:val="dotted" w:sz="4" w:space="0" w:color="000000"/>
            </w:tcBorders>
          </w:tcPr>
          <w:p w14:paraId="472F330C" w14:textId="77777777" w:rsidR="00135EEC" w:rsidRPr="008925BA" w:rsidRDefault="00135EEC" w:rsidP="00135EEC">
            <w:pPr>
              <w:pStyle w:val="TableParagraph"/>
              <w:spacing w:before="3" w:line="139" w:lineRule="exact"/>
              <w:ind w:left="131"/>
              <w:jc w:val="left"/>
              <w:rPr>
                <w:sz w:val="14"/>
                <w:szCs w:val="14"/>
              </w:rPr>
            </w:pPr>
            <w:r w:rsidRPr="008925BA">
              <w:rPr>
                <w:sz w:val="14"/>
                <w:szCs w:val="14"/>
              </w:rPr>
              <w:t>Hisse</w:t>
            </w:r>
            <w:r w:rsidRPr="008925BA">
              <w:rPr>
                <w:spacing w:val="-3"/>
                <w:sz w:val="14"/>
                <w:szCs w:val="14"/>
              </w:rPr>
              <w:t xml:space="preserve"> </w:t>
            </w:r>
            <w:r w:rsidRPr="008925BA">
              <w:rPr>
                <w:spacing w:val="-2"/>
                <w:sz w:val="14"/>
                <w:szCs w:val="14"/>
              </w:rPr>
              <w:t>senedi</w:t>
            </w:r>
          </w:p>
        </w:tc>
        <w:tc>
          <w:tcPr>
            <w:tcW w:w="1009" w:type="dxa"/>
            <w:tcBorders>
              <w:top w:val="dotted" w:sz="4" w:space="0" w:color="000000"/>
              <w:left w:val="dotted" w:sz="4" w:space="0" w:color="000000"/>
              <w:bottom w:val="dotted" w:sz="4" w:space="0" w:color="000000"/>
              <w:right w:val="dotted" w:sz="4" w:space="0" w:color="000000"/>
            </w:tcBorders>
          </w:tcPr>
          <w:p w14:paraId="78C629C0" w14:textId="77777777" w:rsidR="00135EEC" w:rsidRPr="008925BA" w:rsidRDefault="00135EEC" w:rsidP="00135EEC">
            <w:pPr>
              <w:pStyle w:val="TableParagraph"/>
              <w:spacing w:before="1" w:line="142" w:lineRule="exact"/>
              <w:ind w:right="24"/>
              <w:rPr>
                <w:sz w:val="14"/>
                <w:szCs w:val="14"/>
              </w:rPr>
            </w:pPr>
            <w:r w:rsidRPr="008925BA">
              <w:rPr>
                <w:spacing w:val="-10"/>
                <w:sz w:val="14"/>
                <w:szCs w:val="14"/>
              </w:rPr>
              <w:t>-</w:t>
            </w:r>
          </w:p>
        </w:tc>
        <w:tc>
          <w:tcPr>
            <w:tcW w:w="1024" w:type="dxa"/>
            <w:tcBorders>
              <w:top w:val="dotted" w:sz="4" w:space="0" w:color="000000"/>
              <w:left w:val="dotted" w:sz="4" w:space="0" w:color="000000"/>
              <w:bottom w:val="dotted" w:sz="4" w:space="0" w:color="000000"/>
              <w:right w:val="dotted" w:sz="4" w:space="0" w:color="000000"/>
            </w:tcBorders>
          </w:tcPr>
          <w:p w14:paraId="653C9525" w14:textId="77777777" w:rsidR="00135EEC" w:rsidRPr="008925BA" w:rsidRDefault="00135EEC" w:rsidP="00135EEC">
            <w:pPr>
              <w:pStyle w:val="TableParagraph"/>
              <w:spacing w:before="1" w:line="142" w:lineRule="exact"/>
              <w:ind w:right="24"/>
              <w:rPr>
                <w:sz w:val="14"/>
                <w:szCs w:val="14"/>
              </w:rPr>
            </w:pPr>
            <w:r w:rsidRPr="008925BA">
              <w:rPr>
                <w:spacing w:val="-10"/>
                <w:sz w:val="14"/>
                <w:szCs w:val="14"/>
              </w:rPr>
              <w:t>-</w:t>
            </w:r>
          </w:p>
        </w:tc>
        <w:tc>
          <w:tcPr>
            <w:tcW w:w="991" w:type="dxa"/>
            <w:tcBorders>
              <w:top w:val="dotted" w:sz="4" w:space="0" w:color="000000"/>
              <w:left w:val="dotted" w:sz="4" w:space="0" w:color="000000"/>
              <w:bottom w:val="dotted" w:sz="4" w:space="0" w:color="000000"/>
              <w:right w:val="dotted" w:sz="4" w:space="0" w:color="000000"/>
            </w:tcBorders>
          </w:tcPr>
          <w:p w14:paraId="6032A9F2" w14:textId="77777777" w:rsidR="00135EEC" w:rsidRPr="008925BA" w:rsidRDefault="00135EEC" w:rsidP="00135EEC">
            <w:pPr>
              <w:pStyle w:val="TableParagraph"/>
              <w:spacing w:before="1" w:line="142" w:lineRule="exact"/>
              <w:ind w:right="23"/>
              <w:rPr>
                <w:sz w:val="14"/>
                <w:szCs w:val="14"/>
              </w:rPr>
            </w:pPr>
            <w:r w:rsidRPr="008925BA">
              <w:rPr>
                <w:spacing w:val="-10"/>
                <w:sz w:val="14"/>
                <w:szCs w:val="14"/>
              </w:rPr>
              <w:t>-</w:t>
            </w:r>
          </w:p>
        </w:tc>
        <w:tc>
          <w:tcPr>
            <w:tcW w:w="1093" w:type="dxa"/>
            <w:tcBorders>
              <w:top w:val="dotted" w:sz="4" w:space="0" w:color="000000"/>
              <w:left w:val="dotted" w:sz="4" w:space="0" w:color="000000"/>
              <w:bottom w:val="dotted" w:sz="4" w:space="0" w:color="000000"/>
              <w:right w:val="dotted" w:sz="4" w:space="0" w:color="000000"/>
            </w:tcBorders>
          </w:tcPr>
          <w:p w14:paraId="12AE8C46" w14:textId="77777777" w:rsidR="00135EEC" w:rsidRPr="008925BA" w:rsidRDefault="00135EEC" w:rsidP="00135EEC">
            <w:pPr>
              <w:pStyle w:val="TableParagraph"/>
              <w:spacing w:before="1" w:line="142" w:lineRule="exact"/>
              <w:ind w:right="17"/>
              <w:rPr>
                <w:sz w:val="14"/>
                <w:szCs w:val="14"/>
              </w:rPr>
            </w:pPr>
            <w:r w:rsidRPr="008925BA">
              <w:rPr>
                <w:spacing w:val="-10"/>
                <w:sz w:val="14"/>
                <w:szCs w:val="14"/>
              </w:rPr>
              <w:t>-</w:t>
            </w:r>
          </w:p>
        </w:tc>
        <w:tc>
          <w:tcPr>
            <w:tcW w:w="1322" w:type="dxa"/>
            <w:tcBorders>
              <w:top w:val="dotted" w:sz="4" w:space="0" w:color="000000"/>
              <w:left w:val="dotted" w:sz="4" w:space="0" w:color="000000"/>
              <w:bottom w:val="dotted" w:sz="4" w:space="0" w:color="000000"/>
              <w:right w:val="dotted" w:sz="4" w:space="0" w:color="000000"/>
            </w:tcBorders>
          </w:tcPr>
          <w:p w14:paraId="4D48075C" w14:textId="77777777" w:rsidR="00135EEC" w:rsidRPr="008925BA" w:rsidRDefault="00135EEC" w:rsidP="00135EEC">
            <w:pPr>
              <w:pStyle w:val="TableParagraph"/>
              <w:spacing w:before="1" w:line="142" w:lineRule="exact"/>
              <w:ind w:right="21"/>
              <w:rPr>
                <w:sz w:val="14"/>
                <w:szCs w:val="14"/>
              </w:rPr>
            </w:pPr>
            <w:r w:rsidRPr="008925BA">
              <w:rPr>
                <w:spacing w:val="-10"/>
                <w:sz w:val="14"/>
                <w:szCs w:val="14"/>
              </w:rPr>
              <w:t>-</w:t>
            </w:r>
          </w:p>
        </w:tc>
        <w:tc>
          <w:tcPr>
            <w:tcW w:w="1329" w:type="dxa"/>
            <w:tcBorders>
              <w:top w:val="dotted" w:sz="4" w:space="0" w:color="000000"/>
              <w:left w:val="dotted" w:sz="4" w:space="0" w:color="000000"/>
              <w:bottom w:val="dotted" w:sz="4" w:space="0" w:color="000000"/>
            </w:tcBorders>
          </w:tcPr>
          <w:p w14:paraId="5F4F3B86" w14:textId="77777777" w:rsidR="00135EEC" w:rsidRPr="008925BA" w:rsidRDefault="00135EEC" w:rsidP="00135EEC">
            <w:pPr>
              <w:pStyle w:val="TableParagraph"/>
              <w:spacing w:before="1" w:line="142" w:lineRule="exact"/>
              <w:ind w:right="20"/>
              <w:rPr>
                <w:sz w:val="14"/>
                <w:szCs w:val="14"/>
              </w:rPr>
            </w:pPr>
            <w:r w:rsidRPr="008925BA">
              <w:rPr>
                <w:spacing w:val="-10"/>
                <w:sz w:val="14"/>
                <w:szCs w:val="14"/>
              </w:rPr>
              <w:t>-</w:t>
            </w:r>
          </w:p>
        </w:tc>
      </w:tr>
      <w:tr w:rsidR="00135EEC" w:rsidRPr="008925BA" w14:paraId="168293DA" w14:textId="77777777" w:rsidTr="00135EEC">
        <w:trPr>
          <w:trHeight w:val="113"/>
        </w:trPr>
        <w:tc>
          <w:tcPr>
            <w:tcW w:w="2016" w:type="dxa"/>
            <w:tcBorders>
              <w:top w:val="dotted" w:sz="4" w:space="0" w:color="000000"/>
              <w:bottom w:val="dotted" w:sz="4" w:space="0" w:color="000000"/>
              <w:right w:val="dotted" w:sz="4" w:space="0" w:color="000000"/>
            </w:tcBorders>
          </w:tcPr>
          <w:p w14:paraId="31D38D21" w14:textId="77777777" w:rsidR="00135EEC" w:rsidRPr="008925BA" w:rsidRDefault="00135EEC" w:rsidP="00135EEC">
            <w:pPr>
              <w:pStyle w:val="TableParagraph"/>
              <w:spacing w:before="1" w:line="139" w:lineRule="exact"/>
              <w:ind w:left="131"/>
              <w:jc w:val="left"/>
              <w:rPr>
                <w:sz w:val="14"/>
                <w:szCs w:val="14"/>
              </w:rPr>
            </w:pPr>
            <w:r w:rsidRPr="008925BA">
              <w:rPr>
                <w:sz w:val="14"/>
                <w:szCs w:val="14"/>
              </w:rPr>
              <w:t>Diğer</w:t>
            </w:r>
            <w:r w:rsidRPr="008925BA">
              <w:rPr>
                <w:spacing w:val="-4"/>
                <w:sz w:val="14"/>
                <w:szCs w:val="14"/>
              </w:rPr>
              <w:t xml:space="preserve"> </w:t>
            </w:r>
            <w:r w:rsidRPr="008925BA">
              <w:rPr>
                <w:spacing w:val="-2"/>
                <w:sz w:val="14"/>
                <w:szCs w:val="14"/>
              </w:rPr>
              <w:t>teminat</w:t>
            </w:r>
          </w:p>
        </w:tc>
        <w:tc>
          <w:tcPr>
            <w:tcW w:w="1009" w:type="dxa"/>
            <w:tcBorders>
              <w:top w:val="dotted" w:sz="4" w:space="0" w:color="000000"/>
              <w:left w:val="dotted" w:sz="4" w:space="0" w:color="000000"/>
              <w:bottom w:val="dotted" w:sz="4" w:space="0" w:color="000000"/>
              <w:right w:val="dotted" w:sz="4" w:space="0" w:color="000000"/>
            </w:tcBorders>
          </w:tcPr>
          <w:p w14:paraId="1BD9EEF3" w14:textId="77777777" w:rsidR="00135EEC" w:rsidRPr="008925BA" w:rsidRDefault="00135EEC" w:rsidP="00135EEC">
            <w:pPr>
              <w:pStyle w:val="TableParagraph"/>
              <w:spacing w:line="140" w:lineRule="exact"/>
              <w:ind w:right="24"/>
              <w:rPr>
                <w:sz w:val="14"/>
                <w:szCs w:val="14"/>
              </w:rPr>
            </w:pPr>
            <w:r w:rsidRPr="008925BA">
              <w:rPr>
                <w:spacing w:val="-10"/>
                <w:sz w:val="14"/>
                <w:szCs w:val="14"/>
              </w:rPr>
              <w:t>-</w:t>
            </w:r>
          </w:p>
        </w:tc>
        <w:tc>
          <w:tcPr>
            <w:tcW w:w="1024" w:type="dxa"/>
            <w:tcBorders>
              <w:top w:val="dotted" w:sz="4" w:space="0" w:color="000000"/>
              <w:left w:val="dotted" w:sz="4" w:space="0" w:color="000000"/>
              <w:bottom w:val="dotted" w:sz="4" w:space="0" w:color="000000"/>
              <w:right w:val="dotted" w:sz="4" w:space="0" w:color="000000"/>
            </w:tcBorders>
          </w:tcPr>
          <w:p w14:paraId="12B0B074" w14:textId="77777777" w:rsidR="00135EEC" w:rsidRPr="008925BA" w:rsidRDefault="00135EEC" w:rsidP="00135EEC">
            <w:pPr>
              <w:pStyle w:val="TableParagraph"/>
              <w:spacing w:line="140" w:lineRule="exact"/>
              <w:ind w:right="24"/>
              <w:rPr>
                <w:sz w:val="14"/>
                <w:szCs w:val="14"/>
              </w:rPr>
            </w:pPr>
            <w:r w:rsidRPr="008925BA">
              <w:rPr>
                <w:spacing w:val="-10"/>
                <w:sz w:val="14"/>
                <w:szCs w:val="14"/>
              </w:rPr>
              <w:t>-</w:t>
            </w:r>
          </w:p>
        </w:tc>
        <w:tc>
          <w:tcPr>
            <w:tcW w:w="991" w:type="dxa"/>
            <w:tcBorders>
              <w:top w:val="dotted" w:sz="4" w:space="0" w:color="000000"/>
              <w:left w:val="dotted" w:sz="4" w:space="0" w:color="000000"/>
              <w:bottom w:val="dotted" w:sz="4" w:space="0" w:color="000000"/>
              <w:right w:val="dotted" w:sz="4" w:space="0" w:color="000000"/>
            </w:tcBorders>
          </w:tcPr>
          <w:p w14:paraId="1F6E1341" w14:textId="77777777" w:rsidR="00135EEC" w:rsidRPr="008925BA" w:rsidRDefault="00135EEC" w:rsidP="00135EEC">
            <w:pPr>
              <w:pStyle w:val="TableParagraph"/>
              <w:spacing w:line="140" w:lineRule="exact"/>
              <w:ind w:right="23"/>
              <w:rPr>
                <w:sz w:val="14"/>
                <w:szCs w:val="14"/>
              </w:rPr>
            </w:pPr>
            <w:r w:rsidRPr="008925BA">
              <w:rPr>
                <w:spacing w:val="-10"/>
                <w:sz w:val="14"/>
                <w:szCs w:val="14"/>
              </w:rPr>
              <w:t>-</w:t>
            </w:r>
          </w:p>
        </w:tc>
        <w:tc>
          <w:tcPr>
            <w:tcW w:w="1093" w:type="dxa"/>
            <w:tcBorders>
              <w:top w:val="dotted" w:sz="4" w:space="0" w:color="000000"/>
              <w:left w:val="dotted" w:sz="4" w:space="0" w:color="000000"/>
              <w:bottom w:val="dotted" w:sz="4" w:space="0" w:color="000000"/>
              <w:right w:val="dotted" w:sz="4" w:space="0" w:color="000000"/>
            </w:tcBorders>
          </w:tcPr>
          <w:p w14:paraId="5CE57888" w14:textId="77777777" w:rsidR="00135EEC" w:rsidRPr="008925BA" w:rsidRDefault="00135EEC" w:rsidP="00135EEC">
            <w:pPr>
              <w:pStyle w:val="TableParagraph"/>
              <w:spacing w:line="140" w:lineRule="exact"/>
              <w:ind w:right="17"/>
              <w:rPr>
                <w:sz w:val="14"/>
                <w:szCs w:val="14"/>
              </w:rPr>
            </w:pPr>
            <w:r w:rsidRPr="008925BA">
              <w:rPr>
                <w:spacing w:val="-10"/>
                <w:sz w:val="14"/>
                <w:szCs w:val="14"/>
              </w:rPr>
              <w:t>-</w:t>
            </w:r>
          </w:p>
        </w:tc>
        <w:tc>
          <w:tcPr>
            <w:tcW w:w="1322" w:type="dxa"/>
            <w:tcBorders>
              <w:top w:val="dotted" w:sz="4" w:space="0" w:color="000000"/>
              <w:left w:val="dotted" w:sz="4" w:space="0" w:color="000000"/>
              <w:bottom w:val="dotted" w:sz="4" w:space="0" w:color="000000"/>
              <w:right w:val="dotted" w:sz="4" w:space="0" w:color="000000"/>
            </w:tcBorders>
          </w:tcPr>
          <w:p w14:paraId="6A4DE407" w14:textId="77777777" w:rsidR="00135EEC" w:rsidRPr="008925BA" w:rsidRDefault="00135EEC" w:rsidP="00135EEC">
            <w:pPr>
              <w:pStyle w:val="TableParagraph"/>
              <w:spacing w:line="140" w:lineRule="exact"/>
              <w:ind w:right="21"/>
              <w:rPr>
                <w:sz w:val="14"/>
                <w:szCs w:val="14"/>
              </w:rPr>
            </w:pPr>
            <w:r w:rsidRPr="008925BA">
              <w:rPr>
                <w:spacing w:val="-10"/>
                <w:sz w:val="14"/>
                <w:szCs w:val="14"/>
              </w:rPr>
              <w:t>-</w:t>
            </w:r>
          </w:p>
        </w:tc>
        <w:tc>
          <w:tcPr>
            <w:tcW w:w="1329" w:type="dxa"/>
            <w:tcBorders>
              <w:top w:val="dotted" w:sz="4" w:space="0" w:color="000000"/>
              <w:left w:val="dotted" w:sz="4" w:space="0" w:color="000000"/>
              <w:bottom w:val="dotted" w:sz="4" w:space="0" w:color="000000"/>
            </w:tcBorders>
          </w:tcPr>
          <w:p w14:paraId="4931CC97" w14:textId="77777777" w:rsidR="00135EEC" w:rsidRPr="008925BA" w:rsidRDefault="00135EEC" w:rsidP="00135EEC">
            <w:pPr>
              <w:pStyle w:val="TableParagraph"/>
              <w:spacing w:line="140" w:lineRule="exact"/>
              <w:ind w:right="20"/>
              <w:rPr>
                <w:sz w:val="14"/>
                <w:szCs w:val="14"/>
              </w:rPr>
            </w:pPr>
            <w:r w:rsidRPr="008925BA">
              <w:rPr>
                <w:spacing w:val="-10"/>
                <w:sz w:val="14"/>
                <w:szCs w:val="14"/>
              </w:rPr>
              <w:t>-</w:t>
            </w:r>
          </w:p>
        </w:tc>
      </w:tr>
      <w:tr w:rsidR="00135EEC" w:rsidRPr="008925BA" w14:paraId="033B0072" w14:textId="77777777" w:rsidTr="00135EEC">
        <w:trPr>
          <w:trHeight w:val="113"/>
        </w:trPr>
        <w:tc>
          <w:tcPr>
            <w:tcW w:w="2016" w:type="dxa"/>
            <w:tcBorders>
              <w:top w:val="dotted" w:sz="4" w:space="0" w:color="000000"/>
              <w:right w:val="dotted" w:sz="4" w:space="0" w:color="000000"/>
            </w:tcBorders>
          </w:tcPr>
          <w:p w14:paraId="2A6EC140" w14:textId="77777777" w:rsidR="00135EEC" w:rsidRPr="008925BA" w:rsidRDefault="00135EEC" w:rsidP="00135EEC">
            <w:pPr>
              <w:pStyle w:val="TableParagraph"/>
              <w:spacing w:before="1" w:line="139" w:lineRule="exact"/>
              <w:ind w:left="131"/>
              <w:jc w:val="left"/>
              <w:rPr>
                <w:b/>
                <w:sz w:val="14"/>
                <w:szCs w:val="14"/>
              </w:rPr>
            </w:pPr>
            <w:r w:rsidRPr="008925BA">
              <w:rPr>
                <w:b/>
                <w:spacing w:val="-2"/>
                <w:sz w:val="14"/>
                <w:szCs w:val="14"/>
              </w:rPr>
              <w:t>Toplam</w:t>
            </w:r>
          </w:p>
        </w:tc>
        <w:tc>
          <w:tcPr>
            <w:tcW w:w="1009" w:type="dxa"/>
            <w:tcBorders>
              <w:top w:val="dotted" w:sz="4" w:space="0" w:color="000000"/>
              <w:left w:val="dotted" w:sz="4" w:space="0" w:color="000000"/>
              <w:right w:val="dotted" w:sz="4" w:space="0" w:color="000000"/>
            </w:tcBorders>
          </w:tcPr>
          <w:p w14:paraId="75F890C9" w14:textId="77777777" w:rsidR="00135EEC" w:rsidRPr="008925BA" w:rsidRDefault="00135EEC" w:rsidP="00135EEC">
            <w:pPr>
              <w:pStyle w:val="TableParagraph"/>
              <w:spacing w:line="140" w:lineRule="exact"/>
              <w:ind w:right="24"/>
              <w:rPr>
                <w:sz w:val="14"/>
                <w:szCs w:val="14"/>
              </w:rPr>
            </w:pPr>
            <w:r w:rsidRPr="008925BA">
              <w:rPr>
                <w:spacing w:val="-10"/>
                <w:sz w:val="14"/>
                <w:szCs w:val="14"/>
              </w:rPr>
              <w:t>-</w:t>
            </w:r>
          </w:p>
        </w:tc>
        <w:tc>
          <w:tcPr>
            <w:tcW w:w="1024" w:type="dxa"/>
            <w:tcBorders>
              <w:top w:val="dotted" w:sz="4" w:space="0" w:color="000000"/>
              <w:left w:val="dotted" w:sz="4" w:space="0" w:color="000000"/>
              <w:right w:val="dotted" w:sz="4" w:space="0" w:color="000000"/>
            </w:tcBorders>
          </w:tcPr>
          <w:p w14:paraId="5BD7555F" w14:textId="77777777" w:rsidR="00135EEC" w:rsidRPr="008925BA" w:rsidRDefault="00135EEC" w:rsidP="00135EEC">
            <w:pPr>
              <w:pStyle w:val="TableParagraph"/>
              <w:spacing w:line="140" w:lineRule="exact"/>
              <w:ind w:right="24"/>
              <w:rPr>
                <w:sz w:val="14"/>
                <w:szCs w:val="14"/>
              </w:rPr>
            </w:pPr>
            <w:r w:rsidRPr="008925BA">
              <w:rPr>
                <w:spacing w:val="-10"/>
                <w:sz w:val="14"/>
                <w:szCs w:val="14"/>
              </w:rPr>
              <w:t>-</w:t>
            </w:r>
          </w:p>
        </w:tc>
        <w:tc>
          <w:tcPr>
            <w:tcW w:w="991" w:type="dxa"/>
            <w:tcBorders>
              <w:top w:val="dotted" w:sz="4" w:space="0" w:color="000000"/>
              <w:left w:val="dotted" w:sz="4" w:space="0" w:color="000000"/>
              <w:right w:val="dotted" w:sz="4" w:space="0" w:color="000000"/>
            </w:tcBorders>
          </w:tcPr>
          <w:p w14:paraId="6EF2FC25" w14:textId="77777777" w:rsidR="00135EEC" w:rsidRPr="008925BA" w:rsidRDefault="00135EEC" w:rsidP="00135EEC">
            <w:pPr>
              <w:pStyle w:val="TableParagraph"/>
              <w:spacing w:line="140" w:lineRule="exact"/>
              <w:ind w:right="23"/>
              <w:rPr>
                <w:sz w:val="14"/>
                <w:szCs w:val="14"/>
              </w:rPr>
            </w:pPr>
            <w:r w:rsidRPr="008925BA">
              <w:rPr>
                <w:spacing w:val="-10"/>
                <w:sz w:val="14"/>
                <w:szCs w:val="14"/>
              </w:rPr>
              <w:t>-</w:t>
            </w:r>
          </w:p>
        </w:tc>
        <w:tc>
          <w:tcPr>
            <w:tcW w:w="1093" w:type="dxa"/>
            <w:tcBorders>
              <w:top w:val="dotted" w:sz="4" w:space="0" w:color="000000"/>
              <w:left w:val="dotted" w:sz="4" w:space="0" w:color="000000"/>
              <w:right w:val="dotted" w:sz="4" w:space="0" w:color="000000"/>
            </w:tcBorders>
          </w:tcPr>
          <w:p w14:paraId="7AC00116" w14:textId="77777777" w:rsidR="00135EEC" w:rsidRPr="008925BA" w:rsidRDefault="00135EEC" w:rsidP="00135EEC">
            <w:pPr>
              <w:pStyle w:val="TableParagraph"/>
              <w:spacing w:line="140" w:lineRule="exact"/>
              <w:ind w:right="17"/>
              <w:rPr>
                <w:sz w:val="14"/>
                <w:szCs w:val="14"/>
              </w:rPr>
            </w:pPr>
            <w:r w:rsidRPr="008925BA">
              <w:rPr>
                <w:spacing w:val="-10"/>
                <w:sz w:val="14"/>
                <w:szCs w:val="14"/>
              </w:rPr>
              <w:t>-</w:t>
            </w:r>
          </w:p>
        </w:tc>
        <w:tc>
          <w:tcPr>
            <w:tcW w:w="1322" w:type="dxa"/>
            <w:tcBorders>
              <w:top w:val="dotted" w:sz="4" w:space="0" w:color="000000"/>
              <w:left w:val="dotted" w:sz="4" w:space="0" w:color="000000"/>
              <w:right w:val="dotted" w:sz="4" w:space="0" w:color="000000"/>
            </w:tcBorders>
          </w:tcPr>
          <w:p w14:paraId="32F6ADB1" w14:textId="77777777" w:rsidR="00135EEC" w:rsidRPr="008925BA" w:rsidRDefault="00135EEC" w:rsidP="00135EEC">
            <w:pPr>
              <w:pStyle w:val="TableParagraph"/>
              <w:spacing w:line="140" w:lineRule="exact"/>
              <w:ind w:right="23"/>
              <w:rPr>
                <w:b/>
                <w:sz w:val="14"/>
                <w:szCs w:val="14"/>
              </w:rPr>
            </w:pPr>
            <w:r w:rsidRPr="008925BA">
              <w:rPr>
                <w:b/>
                <w:spacing w:val="-2"/>
                <w:sz w:val="14"/>
                <w:szCs w:val="14"/>
              </w:rPr>
              <w:t>-</w:t>
            </w:r>
          </w:p>
        </w:tc>
        <w:tc>
          <w:tcPr>
            <w:tcW w:w="1329" w:type="dxa"/>
            <w:tcBorders>
              <w:top w:val="dotted" w:sz="4" w:space="0" w:color="000000"/>
              <w:left w:val="dotted" w:sz="4" w:space="0" w:color="000000"/>
            </w:tcBorders>
          </w:tcPr>
          <w:p w14:paraId="3C722D27" w14:textId="77777777" w:rsidR="00135EEC" w:rsidRPr="008925BA" w:rsidRDefault="00135EEC" w:rsidP="00135EEC">
            <w:pPr>
              <w:pStyle w:val="TableParagraph"/>
              <w:spacing w:line="140" w:lineRule="exact"/>
              <w:ind w:right="20"/>
              <w:rPr>
                <w:b/>
                <w:sz w:val="14"/>
                <w:szCs w:val="14"/>
              </w:rPr>
            </w:pPr>
            <w:r w:rsidRPr="008925BA">
              <w:rPr>
                <w:b/>
                <w:spacing w:val="-10"/>
                <w:sz w:val="14"/>
                <w:szCs w:val="14"/>
              </w:rPr>
              <w:t>-</w:t>
            </w:r>
          </w:p>
        </w:tc>
      </w:tr>
      <w:tr w:rsidR="00135EEC" w:rsidRPr="008925BA" w14:paraId="7A0658DC" w14:textId="77777777" w:rsidTr="00135EEC">
        <w:trPr>
          <w:trHeight w:val="113"/>
        </w:trPr>
        <w:tc>
          <w:tcPr>
            <w:tcW w:w="8784" w:type="dxa"/>
            <w:gridSpan w:val="7"/>
            <w:tcBorders>
              <w:left w:val="nil"/>
              <w:right w:val="nil"/>
            </w:tcBorders>
          </w:tcPr>
          <w:p w14:paraId="098CCFA3" w14:textId="77777777" w:rsidR="00135EEC" w:rsidRPr="008925BA" w:rsidRDefault="00135EEC" w:rsidP="00135EEC">
            <w:pPr>
              <w:pStyle w:val="TableParagraph"/>
              <w:jc w:val="left"/>
              <w:rPr>
                <w:sz w:val="14"/>
                <w:szCs w:val="14"/>
              </w:rPr>
            </w:pPr>
          </w:p>
        </w:tc>
      </w:tr>
      <w:tr w:rsidR="00135EEC" w:rsidRPr="008925BA" w14:paraId="5EE574DB" w14:textId="77777777" w:rsidTr="00135EEC">
        <w:trPr>
          <w:trHeight w:val="113"/>
        </w:trPr>
        <w:tc>
          <w:tcPr>
            <w:tcW w:w="2016" w:type="dxa"/>
            <w:vMerge w:val="restart"/>
            <w:tcBorders>
              <w:bottom w:val="dotted" w:sz="4" w:space="0" w:color="000000"/>
              <w:right w:val="dotted" w:sz="4" w:space="0" w:color="000000"/>
            </w:tcBorders>
          </w:tcPr>
          <w:p w14:paraId="608BED0B" w14:textId="77777777" w:rsidR="00135EEC" w:rsidRPr="008925BA" w:rsidRDefault="00135EEC" w:rsidP="00135EEC">
            <w:pPr>
              <w:pStyle w:val="TableParagraph"/>
              <w:spacing w:before="151" w:line="154" w:lineRule="exact"/>
              <w:ind w:left="107" w:right="154"/>
              <w:jc w:val="left"/>
              <w:rPr>
                <w:b/>
                <w:sz w:val="14"/>
                <w:szCs w:val="14"/>
              </w:rPr>
            </w:pPr>
            <w:r w:rsidRPr="008925BA">
              <w:rPr>
                <w:b/>
                <w:spacing w:val="-2"/>
                <w:sz w:val="14"/>
                <w:szCs w:val="14"/>
              </w:rPr>
              <w:t>Önceki</w:t>
            </w:r>
            <w:r w:rsidRPr="008925BA">
              <w:rPr>
                <w:b/>
                <w:spacing w:val="-7"/>
                <w:sz w:val="14"/>
                <w:szCs w:val="14"/>
              </w:rPr>
              <w:t xml:space="preserve"> </w:t>
            </w:r>
            <w:r w:rsidRPr="008925BA">
              <w:rPr>
                <w:b/>
                <w:spacing w:val="-2"/>
                <w:sz w:val="14"/>
                <w:szCs w:val="14"/>
              </w:rPr>
              <w:t>Dönem</w:t>
            </w:r>
            <w:r w:rsidRPr="008925BA">
              <w:rPr>
                <w:b/>
                <w:spacing w:val="40"/>
                <w:sz w:val="14"/>
                <w:szCs w:val="14"/>
              </w:rPr>
              <w:t xml:space="preserve"> </w:t>
            </w:r>
            <w:r w:rsidRPr="008925BA">
              <w:rPr>
                <w:b/>
                <w:spacing w:val="-2"/>
                <w:sz w:val="14"/>
                <w:szCs w:val="14"/>
              </w:rPr>
              <w:t>31.12.2023</w:t>
            </w:r>
          </w:p>
        </w:tc>
        <w:tc>
          <w:tcPr>
            <w:tcW w:w="2033" w:type="dxa"/>
            <w:gridSpan w:val="2"/>
            <w:tcBorders>
              <w:left w:val="dotted" w:sz="4" w:space="0" w:color="000000"/>
              <w:bottom w:val="dotted" w:sz="4" w:space="0" w:color="000000"/>
              <w:right w:val="nil"/>
            </w:tcBorders>
          </w:tcPr>
          <w:p w14:paraId="731196BC" w14:textId="77777777" w:rsidR="00135EEC" w:rsidRPr="008925BA" w:rsidRDefault="00135EEC" w:rsidP="00135EEC">
            <w:pPr>
              <w:pStyle w:val="TableParagraph"/>
              <w:spacing w:line="133" w:lineRule="exact"/>
              <w:ind w:left="1067"/>
              <w:jc w:val="left"/>
              <w:rPr>
                <w:b/>
                <w:sz w:val="14"/>
                <w:szCs w:val="14"/>
              </w:rPr>
            </w:pPr>
            <w:r w:rsidRPr="008925BA">
              <w:rPr>
                <w:b/>
                <w:sz w:val="14"/>
                <w:szCs w:val="14"/>
              </w:rPr>
              <w:t>Türev</w:t>
            </w:r>
            <w:r w:rsidRPr="008925BA">
              <w:rPr>
                <w:b/>
                <w:spacing w:val="-5"/>
                <w:sz w:val="14"/>
                <w:szCs w:val="14"/>
              </w:rPr>
              <w:t xml:space="preserve"> </w:t>
            </w:r>
            <w:r w:rsidRPr="008925BA">
              <w:rPr>
                <w:b/>
                <w:spacing w:val="-2"/>
                <w:sz w:val="14"/>
                <w:szCs w:val="14"/>
              </w:rPr>
              <w:t>finansal</w:t>
            </w:r>
          </w:p>
        </w:tc>
        <w:tc>
          <w:tcPr>
            <w:tcW w:w="2084" w:type="dxa"/>
            <w:gridSpan w:val="2"/>
            <w:tcBorders>
              <w:left w:val="nil"/>
              <w:bottom w:val="dotted" w:sz="4" w:space="0" w:color="000000"/>
              <w:right w:val="dotted" w:sz="4" w:space="0" w:color="000000"/>
            </w:tcBorders>
          </w:tcPr>
          <w:p w14:paraId="04D09F0A" w14:textId="77777777" w:rsidR="00135EEC" w:rsidRPr="008925BA" w:rsidRDefault="00135EEC" w:rsidP="00135EEC">
            <w:pPr>
              <w:pStyle w:val="TableParagraph"/>
              <w:spacing w:line="133" w:lineRule="exact"/>
              <w:jc w:val="left"/>
              <w:rPr>
                <w:b/>
                <w:sz w:val="14"/>
                <w:szCs w:val="14"/>
              </w:rPr>
            </w:pPr>
            <w:r w:rsidRPr="008925BA">
              <w:rPr>
                <w:b/>
                <w:sz w:val="14"/>
                <w:szCs w:val="14"/>
              </w:rPr>
              <w:t>araç</w:t>
            </w:r>
            <w:r w:rsidRPr="008925BA">
              <w:rPr>
                <w:b/>
                <w:spacing w:val="-1"/>
                <w:sz w:val="14"/>
                <w:szCs w:val="14"/>
              </w:rPr>
              <w:t xml:space="preserve"> </w:t>
            </w:r>
            <w:r w:rsidRPr="008925BA">
              <w:rPr>
                <w:b/>
                <w:spacing w:val="-2"/>
                <w:sz w:val="14"/>
                <w:szCs w:val="14"/>
              </w:rPr>
              <w:t>teminatları</w:t>
            </w:r>
          </w:p>
        </w:tc>
        <w:tc>
          <w:tcPr>
            <w:tcW w:w="1322" w:type="dxa"/>
            <w:tcBorders>
              <w:left w:val="dotted" w:sz="4" w:space="0" w:color="000000"/>
              <w:bottom w:val="dotted" w:sz="4" w:space="0" w:color="000000"/>
              <w:right w:val="nil"/>
            </w:tcBorders>
          </w:tcPr>
          <w:p w14:paraId="5271F61C" w14:textId="77777777" w:rsidR="00135EEC" w:rsidRPr="008925BA" w:rsidRDefault="00135EEC" w:rsidP="00135EEC">
            <w:pPr>
              <w:pStyle w:val="TableParagraph"/>
              <w:spacing w:line="133" w:lineRule="exact"/>
              <w:ind w:right="4"/>
              <w:rPr>
                <w:b/>
                <w:sz w:val="14"/>
                <w:szCs w:val="14"/>
              </w:rPr>
            </w:pPr>
            <w:r w:rsidRPr="008925BA">
              <w:rPr>
                <w:b/>
                <w:sz w:val="14"/>
                <w:szCs w:val="14"/>
              </w:rPr>
              <w:t>Diğer</w:t>
            </w:r>
            <w:r w:rsidRPr="008925BA">
              <w:rPr>
                <w:b/>
                <w:spacing w:val="-3"/>
                <w:sz w:val="14"/>
                <w:szCs w:val="14"/>
              </w:rPr>
              <w:t xml:space="preserve"> </w:t>
            </w:r>
            <w:r w:rsidRPr="008925BA">
              <w:rPr>
                <w:b/>
                <w:spacing w:val="-2"/>
                <w:sz w:val="14"/>
                <w:szCs w:val="14"/>
              </w:rPr>
              <w:t>işlem</w:t>
            </w:r>
          </w:p>
        </w:tc>
        <w:tc>
          <w:tcPr>
            <w:tcW w:w="1329" w:type="dxa"/>
            <w:tcBorders>
              <w:left w:val="nil"/>
              <w:bottom w:val="dotted" w:sz="4" w:space="0" w:color="000000"/>
            </w:tcBorders>
          </w:tcPr>
          <w:p w14:paraId="78FB61D7" w14:textId="77777777" w:rsidR="00135EEC" w:rsidRPr="008925BA" w:rsidRDefault="00135EEC" w:rsidP="00135EEC">
            <w:pPr>
              <w:pStyle w:val="TableParagraph"/>
              <w:spacing w:line="133" w:lineRule="exact"/>
              <w:ind w:left="31"/>
              <w:jc w:val="left"/>
              <w:rPr>
                <w:b/>
                <w:sz w:val="14"/>
                <w:szCs w:val="14"/>
              </w:rPr>
            </w:pPr>
            <w:r w:rsidRPr="008925BA">
              <w:rPr>
                <w:b/>
                <w:spacing w:val="-2"/>
                <w:sz w:val="14"/>
                <w:szCs w:val="14"/>
              </w:rPr>
              <w:t>teminatları</w:t>
            </w:r>
          </w:p>
        </w:tc>
      </w:tr>
      <w:tr w:rsidR="00135EEC" w:rsidRPr="008925BA" w14:paraId="2B806EF1" w14:textId="77777777" w:rsidTr="00135EEC">
        <w:trPr>
          <w:trHeight w:val="113"/>
        </w:trPr>
        <w:tc>
          <w:tcPr>
            <w:tcW w:w="2016" w:type="dxa"/>
            <w:vMerge/>
            <w:tcBorders>
              <w:top w:val="nil"/>
              <w:bottom w:val="dotted" w:sz="4" w:space="0" w:color="000000"/>
              <w:right w:val="dotted" w:sz="4" w:space="0" w:color="000000"/>
            </w:tcBorders>
          </w:tcPr>
          <w:p w14:paraId="23C0EA39" w14:textId="77777777" w:rsidR="00135EEC" w:rsidRPr="008925BA" w:rsidRDefault="00135EEC" w:rsidP="00135EEC">
            <w:pPr>
              <w:rPr>
                <w:sz w:val="14"/>
                <w:szCs w:val="14"/>
              </w:rPr>
            </w:pPr>
          </w:p>
        </w:tc>
        <w:tc>
          <w:tcPr>
            <w:tcW w:w="2033" w:type="dxa"/>
            <w:gridSpan w:val="2"/>
            <w:tcBorders>
              <w:top w:val="dotted" w:sz="4" w:space="0" w:color="000000"/>
              <w:left w:val="dotted" w:sz="4" w:space="0" w:color="000000"/>
              <w:bottom w:val="dotted" w:sz="4" w:space="0" w:color="000000"/>
              <w:right w:val="dotted" w:sz="4" w:space="0" w:color="000000"/>
            </w:tcBorders>
          </w:tcPr>
          <w:p w14:paraId="3AE65F6E" w14:textId="77777777" w:rsidR="00135EEC" w:rsidRPr="008925BA" w:rsidRDefault="00135EEC" w:rsidP="00135EEC">
            <w:pPr>
              <w:pStyle w:val="TableParagraph"/>
              <w:spacing w:line="133" w:lineRule="exact"/>
              <w:ind w:left="822"/>
              <w:jc w:val="left"/>
              <w:rPr>
                <w:b/>
                <w:sz w:val="14"/>
                <w:szCs w:val="14"/>
              </w:rPr>
            </w:pPr>
            <w:r w:rsidRPr="008925BA">
              <w:rPr>
                <w:b/>
                <w:sz w:val="14"/>
                <w:szCs w:val="14"/>
              </w:rPr>
              <w:t>Alınan</w:t>
            </w:r>
            <w:r w:rsidRPr="008925BA">
              <w:rPr>
                <w:b/>
                <w:spacing w:val="-7"/>
                <w:sz w:val="14"/>
                <w:szCs w:val="14"/>
              </w:rPr>
              <w:t xml:space="preserve"> </w:t>
            </w:r>
            <w:r w:rsidRPr="008925BA">
              <w:rPr>
                <w:b/>
                <w:spacing w:val="-2"/>
                <w:sz w:val="14"/>
                <w:szCs w:val="14"/>
              </w:rPr>
              <w:t>teminatlar</w:t>
            </w:r>
          </w:p>
        </w:tc>
        <w:tc>
          <w:tcPr>
            <w:tcW w:w="2084" w:type="dxa"/>
            <w:gridSpan w:val="2"/>
            <w:tcBorders>
              <w:top w:val="dotted" w:sz="4" w:space="0" w:color="000000"/>
              <w:left w:val="dotted" w:sz="4" w:space="0" w:color="000000"/>
              <w:bottom w:val="dotted" w:sz="4" w:space="0" w:color="000000"/>
              <w:right w:val="dotted" w:sz="4" w:space="0" w:color="000000"/>
            </w:tcBorders>
          </w:tcPr>
          <w:p w14:paraId="32E7C6D1" w14:textId="77777777" w:rsidR="00135EEC" w:rsidRPr="008925BA" w:rsidRDefault="00135EEC" w:rsidP="00135EEC">
            <w:pPr>
              <w:pStyle w:val="TableParagraph"/>
              <w:spacing w:line="133" w:lineRule="exact"/>
              <w:ind w:left="767"/>
              <w:jc w:val="left"/>
              <w:rPr>
                <w:b/>
                <w:sz w:val="14"/>
                <w:szCs w:val="14"/>
              </w:rPr>
            </w:pPr>
            <w:r w:rsidRPr="008925BA">
              <w:rPr>
                <w:b/>
                <w:sz w:val="14"/>
                <w:szCs w:val="14"/>
              </w:rPr>
              <w:t>Verilen</w:t>
            </w:r>
            <w:r w:rsidRPr="008925BA">
              <w:rPr>
                <w:b/>
                <w:spacing w:val="-6"/>
                <w:sz w:val="14"/>
                <w:szCs w:val="14"/>
              </w:rPr>
              <w:t xml:space="preserve"> </w:t>
            </w:r>
            <w:r w:rsidRPr="008925BA">
              <w:rPr>
                <w:b/>
                <w:spacing w:val="-2"/>
                <w:sz w:val="14"/>
                <w:szCs w:val="14"/>
              </w:rPr>
              <w:t>teminatlar</w:t>
            </w:r>
          </w:p>
        </w:tc>
        <w:tc>
          <w:tcPr>
            <w:tcW w:w="1322" w:type="dxa"/>
            <w:vMerge w:val="restart"/>
            <w:tcBorders>
              <w:top w:val="dotted" w:sz="4" w:space="0" w:color="000000"/>
              <w:left w:val="dotted" w:sz="4" w:space="0" w:color="000000"/>
              <w:bottom w:val="dotted" w:sz="4" w:space="0" w:color="000000"/>
              <w:right w:val="dotted" w:sz="4" w:space="0" w:color="000000"/>
            </w:tcBorders>
          </w:tcPr>
          <w:p w14:paraId="00C32130" w14:textId="77777777" w:rsidR="00135EEC" w:rsidRPr="008925BA" w:rsidRDefault="00135EEC" w:rsidP="00135EEC">
            <w:pPr>
              <w:pStyle w:val="TableParagraph"/>
              <w:spacing w:before="157" w:line="139" w:lineRule="exact"/>
              <w:ind w:left="118"/>
              <w:jc w:val="left"/>
              <w:rPr>
                <w:b/>
                <w:sz w:val="14"/>
                <w:szCs w:val="14"/>
              </w:rPr>
            </w:pPr>
            <w:r w:rsidRPr="008925BA">
              <w:rPr>
                <w:b/>
                <w:sz w:val="14"/>
                <w:szCs w:val="14"/>
              </w:rPr>
              <w:t>Alınan</w:t>
            </w:r>
            <w:r w:rsidRPr="008925BA">
              <w:rPr>
                <w:b/>
                <w:spacing w:val="-7"/>
                <w:sz w:val="14"/>
                <w:szCs w:val="14"/>
              </w:rPr>
              <w:t xml:space="preserve"> </w:t>
            </w:r>
            <w:r w:rsidRPr="008925BA">
              <w:rPr>
                <w:b/>
                <w:spacing w:val="-2"/>
                <w:sz w:val="14"/>
                <w:szCs w:val="14"/>
              </w:rPr>
              <w:t>teminatlar</w:t>
            </w:r>
          </w:p>
        </w:tc>
        <w:tc>
          <w:tcPr>
            <w:tcW w:w="1329" w:type="dxa"/>
            <w:vMerge w:val="restart"/>
            <w:tcBorders>
              <w:top w:val="dotted" w:sz="4" w:space="0" w:color="000000"/>
              <w:left w:val="dotted" w:sz="4" w:space="0" w:color="000000"/>
              <w:bottom w:val="dotted" w:sz="4" w:space="0" w:color="000000"/>
            </w:tcBorders>
          </w:tcPr>
          <w:p w14:paraId="58DCD912" w14:textId="77777777" w:rsidR="00135EEC" w:rsidRPr="008925BA" w:rsidRDefault="00135EEC" w:rsidP="00135EEC">
            <w:pPr>
              <w:pStyle w:val="TableParagraph"/>
              <w:spacing w:before="157" w:line="139" w:lineRule="exact"/>
              <w:ind w:left="104"/>
              <w:jc w:val="left"/>
              <w:rPr>
                <w:b/>
                <w:sz w:val="14"/>
                <w:szCs w:val="14"/>
              </w:rPr>
            </w:pPr>
            <w:r w:rsidRPr="008925BA">
              <w:rPr>
                <w:b/>
                <w:sz w:val="14"/>
                <w:szCs w:val="14"/>
              </w:rPr>
              <w:t>Verilen</w:t>
            </w:r>
            <w:r w:rsidRPr="008925BA">
              <w:rPr>
                <w:b/>
                <w:spacing w:val="-6"/>
                <w:sz w:val="14"/>
                <w:szCs w:val="14"/>
              </w:rPr>
              <w:t xml:space="preserve"> </w:t>
            </w:r>
            <w:r w:rsidRPr="008925BA">
              <w:rPr>
                <w:b/>
                <w:spacing w:val="-2"/>
                <w:sz w:val="14"/>
                <w:szCs w:val="14"/>
              </w:rPr>
              <w:t>teminatlar</w:t>
            </w:r>
          </w:p>
        </w:tc>
      </w:tr>
      <w:tr w:rsidR="00135EEC" w:rsidRPr="008925BA" w14:paraId="141DF00E" w14:textId="77777777" w:rsidTr="00135EEC">
        <w:trPr>
          <w:trHeight w:val="113"/>
        </w:trPr>
        <w:tc>
          <w:tcPr>
            <w:tcW w:w="2016" w:type="dxa"/>
            <w:vMerge/>
            <w:tcBorders>
              <w:top w:val="nil"/>
              <w:bottom w:val="dotted" w:sz="4" w:space="0" w:color="000000"/>
              <w:right w:val="dotted" w:sz="4" w:space="0" w:color="000000"/>
            </w:tcBorders>
          </w:tcPr>
          <w:p w14:paraId="792CEBF7" w14:textId="77777777" w:rsidR="00135EEC" w:rsidRPr="008925BA" w:rsidRDefault="00135EEC" w:rsidP="00135EEC">
            <w:pPr>
              <w:rPr>
                <w:sz w:val="14"/>
                <w:szCs w:val="14"/>
              </w:rPr>
            </w:pPr>
          </w:p>
        </w:tc>
        <w:tc>
          <w:tcPr>
            <w:tcW w:w="1009" w:type="dxa"/>
            <w:tcBorders>
              <w:top w:val="dotted" w:sz="4" w:space="0" w:color="000000"/>
              <w:left w:val="dotted" w:sz="4" w:space="0" w:color="000000"/>
              <w:bottom w:val="dotted" w:sz="4" w:space="0" w:color="000000"/>
              <w:right w:val="dotted" w:sz="4" w:space="0" w:color="000000"/>
            </w:tcBorders>
          </w:tcPr>
          <w:p w14:paraId="4B654975" w14:textId="77777777" w:rsidR="00135EEC" w:rsidRPr="008925BA" w:rsidRDefault="00135EEC" w:rsidP="00135EEC">
            <w:pPr>
              <w:pStyle w:val="TableParagraph"/>
              <w:spacing w:line="133" w:lineRule="exact"/>
              <w:ind w:right="43"/>
              <w:rPr>
                <w:b/>
                <w:sz w:val="14"/>
                <w:szCs w:val="14"/>
              </w:rPr>
            </w:pPr>
            <w:r w:rsidRPr="008925BA">
              <w:rPr>
                <w:b/>
                <w:spacing w:val="-2"/>
                <w:sz w:val="14"/>
                <w:szCs w:val="14"/>
              </w:rPr>
              <w:t>Ayrılmış</w:t>
            </w:r>
          </w:p>
        </w:tc>
        <w:tc>
          <w:tcPr>
            <w:tcW w:w="1024" w:type="dxa"/>
            <w:tcBorders>
              <w:top w:val="dotted" w:sz="4" w:space="0" w:color="000000"/>
              <w:left w:val="dotted" w:sz="4" w:space="0" w:color="000000"/>
              <w:bottom w:val="dotted" w:sz="4" w:space="0" w:color="000000"/>
              <w:right w:val="dotted" w:sz="4" w:space="0" w:color="000000"/>
            </w:tcBorders>
          </w:tcPr>
          <w:p w14:paraId="07BFE88C" w14:textId="77777777" w:rsidR="00135EEC" w:rsidRPr="008925BA" w:rsidRDefault="00135EEC" w:rsidP="00135EEC">
            <w:pPr>
              <w:pStyle w:val="TableParagraph"/>
              <w:spacing w:line="133" w:lineRule="exact"/>
              <w:ind w:right="71"/>
              <w:rPr>
                <w:b/>
                <w:sz w:val="14"/>
                <w:szCs w:val="14"/>
              </w:rPr>
            </w:pPr>
            <w:r w:rsidRPr="008925BA">
              <w:rPr>
                <w:b/>
                <w:spacing w:val="-2"/>
                <w:sz w:val="14"/>
                <w:szCs w:val="14"/>
              </w:rPr>
              <w:t>Ayrılmamış</w:t>
            </w:r>
          </w:p>
        </w:tc>
        <w:tc>
          <w:tcPr>
            <w:tcW w:w="991" w:type="dxa"/>
            <w:tcBorders>
              <w:top w:val="dotted" w:sz="4" w:space="0" w:color="000000"/>
              <w:left w:val="dotted" w:sz="4" w:space="0" w:color="000000"/>
              <w:bottom w:val="dotted" w:sz="4" w:space="0" w:color="000000"/>
              <w:right w:val="dotted" w:sz="4" w:space="0" w:color="000000"/>
            </w:tcBorders>
          </w:tcPr>
          <w:p w14:paraId="6848EA92" w14:textId="77777777" w:rsidR="00135EEC" w:rsidRPr="008925BA" w:rsidRDefault="00135EEC" w:rsidP="00135EEC">
            <w:pPr>
              <w:pStyle w:val="TableParagraph"/>
              <w:spacing w:line="133" w:lineRule="exact"/>
              <w:ind w:right="54"/>
              <w:rPr>
                <w:b/>
                <w:sz w:val="14"/>
                <w:szCs w:val="14"/>
              </w:rPr>
            </w:pPr>
            <w:r w:rsidRPr="008925BA">
              <w:rPr>
                <w:b/>
                <w:spacing w:val="-2"/>
                <w:sz w:val="14"/>
                <w:szCs w:val="14"/>
              </w:rPr>
              <w:t>Ayrılmış</w:t>
            </w:r>
          </w:p>
        </w:tc>
        <w:tc>
          <w:tcPr>
            <w:tcW w:w="1093" w:type="dxa"/>
            <w:tcBorders>
              <w:top w:val="dotted" w:sz="4" w:space="0" w:color="000000"/>
              <w:left w:val="dotted" w:sz="4" w:space="0" w:color="000000"/>
              <w:bottom w:val="dotted" w:sz="4" w:space="0" w:color="000000"/>
              <w:right w:val="dotted" w:sz="4" w:space="0" w:color="000000"/>
            </w:tcBorders>
          </w:tcPr>
          <w:p w14:paraId="505BC738" w14:textId="77777777" w:rsidR="00135EEC" w:rsidRPr="008925BA" w:rsidRDefault="00135EEC" w:rsidP="00135EEC">
            <w:pPr>
              <w:pStyle w:val="TableParagraph"/>
              <w:spacing w:line="133" w:lineRule="exact"/>
              <w:ind w:right="34"/>
              <w:rPr>
                <w:b/>
                <w:sz w:val="14"/>
                <w:szCs w:val="14"/>
              </w:rPr>
            </w:pPr>
            <w:r w:rsidRPr="008925BA">
              <w:rPr>
                <w:b/>
                <w:spacing w:val="-2"/>
                <w:sz w:val="14"/>
                <w:szCs w:val="14"/>
              </w:rPr>
              <w:t>Ayrılmamış</w:t>
            </w:r>
          </w:p>
        </w:tc>
        <w:tc>
          <w:tcPr>
            <w:tcW w:w="1322" w:type="dxa"/>
            <w:vMerge/>
            <w:tcBorders>
              <w:top w:val="nil"/>
              <w:left w:val="dotted" w:sz="4" w:space="0" w:color="000000"/>
              <w:bottom w:val="dotted" w:sz="4" w:space="0" w:color="000000"/>
              <w:right w:val="dotted" w:sz="4" w:space="0" w:color="000000"/>
            </w:tcBorders>
          </w:tcPr>
          <w:p w14:paraId="6BF68390" w14:textId="77777777" w:rsidR="00135EEC" w:rsidRPr="008925BA" w:rsidRDefault="00135EEC" w:rsidP="00135EEC">
            <w:pPr>
              <w:rPr>
                <w:sz w:val="14"/>
                <w:szCs w:val="14"/>
              </w:rPr>
            </w:pPr>
          </w:p>
        </w:tc>
        <w:tc>
          <w:tcPr>
            <w:tcW w:w="1329" w:type="dxa"/>
            <w:vMerge/>
            <w:tcBorders>
              <w:top w:val="nil"/>
              <w:left w:val="dotted" w:sz="4" w:space="0" w:color="000000"/>
              <w:bottom w:val="dotted" w:sz="4" w:space="0" w:color="000000"/>
            </w:tcBorders>
          </w:tcPr>
          <w:p w14:paraId="6B220B71" w14:textId="77777777" w:rsidR="00135EEC" w:rsidRPr="008925BA" w:rsidRDefault="00135EEC" w:rsidP="00135EEC">
            <w:pPr>
              <w:rPr>
                <w:sz w:val="14"/>
                <w:szCs w:val="14"/>
              </w:rPr>
            </w:pPr>
          </w:p>
        </w:tc>
      </w:tr>
      <w:tr w:rsidR="00135EEC" w:rsidRPr="008925BA" w14:paraId="1D42AB60" w14:textId="77777777" w:rsidTr="00135EEC">
        <w:trPr>
          <w:trHeight w:val="113"/>
        </w:trPr>
        <w:tc>
          <w:tcPr>
            <w:tcW w:w="2016" w:type="dxa"/>
            <w:tcBorders>
              <w:top w:val="dotted" w:sz="4" w:space="0" w:color="000000"/>
              <w:bottom w:val="dotted" w:sz="4" w:space="0" w:color="000000"/>
              <w:right w:val="dotted" w:sz="4" w:space="0" w:color="000000"/>
            </w:tcBorders>
          </w:tcPr>
          <w:p w14:paraId="5B8F0241" w14:textId="77777777" w:rsidR="00135EEC" w:rsidRPr="008925BA" w:rsidRDefault="00135EEC" w:rsidP="00135EEC">
            <w:pPr>
              <w:pStyle w:val="TableParagraph"/>
              <w:spacing w:before="1" w:line="140" w:lineRule="exact"/>
              <w:ind w:left="107"/>
              <w:jc w:val="left"/>
              <w:rPr>
                <w:sz w:val="14"/>
                <w:szCs w:val="14"/>
              </w:rPr>
            </w:pPr>
            <w:r w:rsidRPr="008925BA">
              <w:rPr>
                <w:sz w:val="14"/>
                <w:szCs w:val="14"/>
              </w:rPr>
              <w:t>Nakit</w:t>
            </w:r>
            <w:r w:rsidRPr="008925BA">
              <w:rPr>
                <w:spacing w:val="-3"/>
                <w:sz w:val="14"/>
                <w:szCs w:val="14"/>
              </w:rPr>
              <w:t xml:space="preserve"> </w:t>
            </w:r>
            <w:r w:rsidRPr="008925BA">
              <w:rPr>
                <w:sz w:val="14"/>
                <w:szCs w:val="14"/>
              </w:rPr>
              <w:t>–</w:t>
            </w:r>
            <w:r w:rsidRPr="008925BA">
              <w:rPr>
                <w:spacing w:val="-1"/>
                <w:sz w:val="14"/>
                <w:szCs w:val="14"/>
              </w:rPr>
              <w:t xml:space="preserve"> </w:t>
            </w:r>
            <w:r w:rsidRPr="008925BA">
              <w:rPr>
                <w:sz w:val="14"/>
                <w:szCs w:val="14"/>
              </w:rPr>
              <w:t>yerli</w:t>
            </w:r>
            <w:r w:rsidRPr="008925BA">
              <w:rPr>
                <w:spacing w:val="-3"/>
                <w:sz w:val="14"/>
                <w:szCs w:val="14"/>
              </w:rPr>
              <w:t xml:space="preserve"> </w:t>
            </w:r>
            <w:r w:rsidRPr="008925BA">
              <w:rPr>
                <w:spacing w:val="-4"/>
                <w:sz w:val="14"/>
                <w:szCs w:val="14"/>
              </w:rPr>
              <w:t>para</w:t>
            </w:r>
          </w:p>
        </w:tc>
        <w:tc>
          <w:tcPr>
            <w:tcW w:w="1009" w:type="dxa"/>
            <w:tcBorders>
              <w:top w:val="dotted" w:sz="4" w:space="0" w:color="000000"/>
              <w:left w:val="dotted" w:sz="4" w:space="0" w:color="000000"/>
              <w:bottom w:val="dotted" w:sz="4" w:space="0" w:color="000000"/>
              <w:right w:val="dotted" w:sz="4" w:space="0" w:color="000000"/>
            </w:tcBorders>
          </w:tcPr>
          <w:p w14:paraId="18566829" w14:textId="77777777" w:rsidR="00135EEC" w:rsidRPr="008925BA" w:rsidRDefault="00135EEC" w:rsidP="00135EEC">
            <w:pPr>
              <w:pStyle w:val="TableParagraph"/>
              <w:spacing w:line="141" w:lineRule="exact"/>
              <w:ind w:right="29"/>
              <w:rPr>
                <w:sz w:val="14"/>
                <w:szCs w:val="14"/>
              </w:rPr>
            </w:pPr>
            <w:r w:rsidRPr="008925BA">
              <w:rPr>
                <w:spacing w:val="-10"/>
                <w:sz w:val="14"/>
                <w:szCs w:val="14"/>
              </w:rPr>
              <w:t>-</w:t>
            </w:r>
          </w:p>
        </w:tc>
        <w:tc>
          <w:tcPr>
            <w:tcW w:w="1024" w:type="dxa"/>
            <w:tcBorders>
              <w:top w:val="dotted" w:sz="4" w:space="0" w:color="000000"/>
              <w:left w:val="dotted" w:sz="4" w:space="0" w:color="000000"/>
              <w:bottom w:val="dotted" w:sz="4" w:space="0" w:color="000000"/>
              <w:right w:val="dotted" w:sz="4" w:space="0" w:color="000000"/>
            </w:tcBorders>
          </w:tcPr>
          <w:p w14:paraId="45E699A0" w14:textId="77777777" w:rsidR="00135EEC" w:rsidRPr="008925BA" w:rsidRDefault="00135EEC" w:rsidP="00135EEC">
            <w:pPr>
              <w:pStyle w:val="TableParagraph"/>
              <w:spacing w:line="141" w:lineRule="exact"/>
              <w:ind w:right="55"/>
              <w:rPr>
                <w:sz w:val="14"/>
                <w:szCs w:val="14"/>
              </w:rPr>
            </w:pPr>
            <w:r w:rsidRPr="008925BA">
              <w:rPr>
                <w:spacing w:val="-10"/>
                <w:sz w:val="14"/>
                <w:szCs w:val="14"/>
              </w:rPr>
              <w:t>-</w:t>
            </w:r>
          </w:p>
        </w:tc>
        <w:tc>
          <w:tcPr>
            <w:tcW w:w="991" w:type="dxa"/>
            <w:tcBorders>
              <w:top w:val="dotted" w:sz="4" w:space="0" w:color="000000"/>
              <w:left w:val="dotted" w:sz="4" w:space="0" w:color="000000"/>
              <w:bottom w:val="dotted" w:sz="4" w:space="0" w:color="000000"/>
              <w:right w:val="dotted" w:sz="4" w:space="0" w:color="000000"/>
            </w:tcBorders>
          </w:tcPr>
          <w:p w14:paraId="3AA079D3" w14:textId="77777777" w:rsidR="00135EEC" w:rsidRPr="008925BA" w:rsidRDefault="00135EEC" w:rsidP="00135EEC">
            <w:pPr>
              <w:pStyle w:val="TableParagraph"/>
              <w:spacing w:line="141" w:lineRule="exact"/>
              <w:ind w:right="37"/>
              <w:rPr>
                <w:sz w:val="14"/>
                <w:szCs w:val="14"/>
              </w:rPr>
            </w:pPr>
            <w:r w:rsidRPr="008925BA">
              <w:rPr>
                <w:spacing w:val="-10"/>
                <w:sz w:val="14"/>
                <w:szCs w:val="14"/>
              </w:rPr>
              <w:t>-</w:t>
            </w:r>
          </w:p>
        </w:tc>
        <w:tc>
          <w:tcPr>
            <w:tcW w:w="1093" w:type="dxa"/>
            <w:tcBorders>
              <w:top w:val="dotted" w:sz="4" w:space="0" w:color="000000"/>
              <w:left w:val="dotted" w:sz="4" w:space="0" w:color="000000"/>
              <w:bottom w:val="dotted" w:sz="4" w:space="0" w:color="000000"/>
              <w:right w:val="dotted" w:sz="4" w:space="0" w:color="000000"/>
            </w:tcBorders>
          </w:tcPr>
          <w:p w14:paraId="396E604E" w14:textId="77777777" w:rsidR="00135EEC" w:rsidRPr="008925BA" w:rsidRDefault="00135EEC" w:rsidP="00135EEC">
            <w:pPr>
              <w:pStyle w:val="TableParagraph"/>
              <w:spacing w:line="141" w:lineRule="exact"/>
              <w:ind w:right="17"/>
              <w:rPr>
                <w:sz w:val="14"/>
                <w:szCs w:val="14"/>
              </w:rPr>
            </w:pPr>
            <w:r w:rsidRPr="008925BA">
              <w:rPr>
                <w:spacing w:val="-10"/>
                <w:sz w:val="14"/>
                <w:szCs w:val="14"/>
              </w:rPr>
              <w:t>-</w:t>
            </w:r>
          </w:p>
        </w:tc>
        <w:tc>
          <w:tcPr>
            <w:tcW w:w="1322" w:type="dxa"/>
            <w:tcBorders>
              <w:top w:val="dotted" w:sz="4" w:space="0" w:color="000000"/>
              <w:left w:val="dotted" w:sz="4" w:space="0" w:color="000000"/>
              <w:bottom w:val="dotted" w:sz="4" w:space="0" w:color="000000"/>
              <w:right w:val="dotted" w:sz="4" w:space="0" w:color="000000"/>
            </w:tcBorders>
          </w:tcPr>
          <w:p w14:paraId="5A716335" w14:textId="77777777" w:rsidR="00135EEC" w:rsidRPr="008925BA" w:rsidRDefault="00135EEC" w:rsidP="00135EEC">
            <w:pPr>
              <w:pStyle w:val="TableParagraph"/>
              <w:spacing w:line="141" w:lineRule="exact"/>
              <w:ind w:right="48"/>
              <w:rPr>
                <w:sz w:val="14"/>
                <w:szCs w:val="14"/>
              </w:rPr>
            </w:pPr>
            <w:r w:rsidRPr="008925BA">
              <w:rPr>
                <w:spacing w:val="-2"/>
                <w:sz w:val="14"/>
                <w:szCs w:val="14"/>
              </w:rPr>
              <w:t>-</w:t>
            </w:r>
          </w:p>
        </w:tc>
        <w:tc>
          <w:tcPr>
            <w:tcW w:w="1329" w:type="dxa"/>
            <w:tcBorders>
              <w:top w:val="dotted" w:sz="4" w:space="0" w:color="000000"/>
              <w:left w:val="dotted" w:sz="4" w:space="0" w:color="000000"/>
              <w:bottom w:val="dotted" w:sz="4" w:space="0" w:color="000000"/>
            </w:tcBorders>
          </w:tcPr>
          <w:p w14:paraId="4AF7BE0C" w14:textId="77777777" w:rsidR="00135EEC" w:rsidRPr="008925BA" w:rsidRDefault="00135EEC" w:rsidP="00135EEC">
            <w:pPr>
              <w:pStyle w:val="TableParagraph"/>
              <w:spacing w:line="141" w:lineRule="exact"/>
              <w:ind w:right="23"/>
              <w:rPr>
                <w:sz w:val="14"/>
                <w:szCs w:val="14"/>
              </w:rPr>
            </w:pPr>
            <w:r w:rsidRPr="008925BA">
              <w:rPr>
                <w:spacing w:val="-10"/>
                <w:sz w:val="14"/>
                <w:szCs w:val="14"/>
              </w:rPr>
              <w:t>-</w:t>
            </w:r>
          </w:p>
        </w:tc>
      </w:tr>
      <w:tr w:rsidR="00135EEC" w:rsidRPr="008925BA" w14:paraId="0347A29E" w14:textId="77777777" w:rsidTr="00135EEC">
        <w:trPr>
          <w:trHeight w:val="113"/>
        </w:trPr>
        <w:tc>
          <w:tcPr>
            <w:tcW w:w="2016" w:type="dxa"/>
            <w:tcBorders>
              <w:top w:val="dotted" w:sz="4" w:space="0" w:color="000000"/>
              <w:bottom w:val="dotted" w:sz="4" w:space="0" w:color="000000"/>
              <w:right w:val="dotted" w:sz="4" w:space="0" w:color="000000"/>
            </w:tcBorders>
          </w:tcPr>
          <w:p w14:paraId="21B553A0" w14:textId="77777777" w:rsidR="00135EEC" w:rsidRPr="008925BA" w:rsidRDefault="00135EEC" w:rsidP="00135EEC">
            <w:pPr>
              <w:pStyle w:val="TableParagraph"/>
              <w:spacing w:before="1" w:line="139" w:lineRule="exact"/>
              <w:ind w:left="107"/>
              <w:jc w:val="left"/>
              <w:rPr>
                <w:sz w:val="14"/>
                <w:szCs w:val="14"/>
              </w:rPr>
            </w:pPr>
            <w:r w:rsidRPr="008925BA">
              <w:rPr>
                <w:sz w:val="14"/>
                <w:szCs w:val="14"/>
              </w:rPr>
              <w:t>Nakit</w:t>
            </w:r>
            <w:r w:rsidRPr="008925BA">
              <w:rPr>
                <w:spacing w:val="-3"/>
                <w:sz w:val="14"/>
                <w:szCs w:val="14"/>
              </w:rPr>
              <w:t xml:space="preserve"> </w:t>
            </w:r>
            <w:r w:rsidRPr="008925BA">
              <w:rPr>
                <w:sz w:val="14"/>
                <w:szCs w:val="14"/>
              </w:rPr>
              <w:t>–</w:t>
            </w:r>
            <w:r w:rsidRPr="008925BA">
              <w:rPr>
                <w:spacing w:val="-2"/>
                <w:sz w:val="14"/>
                <w:szCs w:val="14"/>
              </w:rPr>
              <w:t xml:space="preserve"> </w:t>
            </w:r>
            <w:r w:rsidRPr="008925BA">
              <w:rPr>
                <w:sz w:val="14"/>
                <w:szCs w:val="14"/>
              </w:rPr>
              <w:t>yabancı</w:t>
            </w:r>
            <w:r w:rsidRPr="008925BA">
              <w:rPr>
                <w:spacing w:val="-3"/>
                <w:sz w:val="14"/>
                <w:szCs w:val="14"/>
              </w:rPr>
              <w:t xml:space="preserve"> </w:t>
            </w:r>
            <w:r w:rsidRPr="008925BA">
              <w:rPr>
                <w:spacing w:val="-4"/>
                <w:sz w:val="14"/>
                <w:szCs w:val="14"/>
              </w:rPr>
              <w:t>para</w:t>
            </w:r>
          </w:p>
        </w:tc>
        <w:tc>
          <w:tcPr>
            <w:tcW w:w="1009" w:type="dxa"/>
            <w:tcBorders>
              <w:top w:val="dotted" w:sz="4" w:space="0" w:color="000000"/>
              <w:left w:val="dotted" w:sz="4" w:space="0" w:color="000000"/>
              <w:bottom w:val="dotted" w:sz="4" w:space="0" w:color="000000"/>
              <w:right w:val="dotted" w:sz="4" w:space="0" w:color="000000"/>
            </w:tcBorders>
          </w:tcPr>
          <w:p w14:paraId="4455DB1F" w14:textId="77777777" w:rsidR="00135EEC" w:rsidRPr="008925BA" w:rsidRDefault="00135EEC" w:rsidP="00135EEC">
            <w:pPr>
              <w:pStyle w:val="TableParagraph"/>
              <w:spacing w:line="140" w:lineRule="exact"/>
              <w:ind w:right="29"/>
              <w:rPr>
                <w:sz w:val="14"/>
                <w:szCs w:val="14"/>
              </w:rPr>
            </w:pPr>
            <w:r w:rsidRPr="008925BA">
              <w:rPr>
                <w:spacing w:val="-10"/>
                <w:sz w:val="14"/>
                <w:szCs w:val="14"/>
              </w:rPr>
              <w:t>-</w:t>
            </w:r>
          </w:p>
        </w:tc>
        <w:tc>
          <w:tcPr>
            <w:tcW w:w="1024" w:type="dxa"/>
            <w:tcBorders>
              <w:top w:val="dotted" w:sz="4" w:space="0" w:color="000000"/>
              <w:left w:val="dotted" w:sz="4" w:space="0" w:color="000000"/>
              <w:bottom w:val="dotted" w:sz="4" w:space="0" w:color="000000"/>
              <w:right w:val="dotted" w:sz="4" w:space="0" w:color="000000"/>
            </w:tcBorders>
          </w:tcPr>
          <w:p w14:paraId="2CC3FE5E" w14:textId="77777777" w:rsidR="00135EEC" w:rsidRPr="008925BA" w:rsidRDefault="00135EEC" w:rsidP="00135EEC">
            <w:pPr>
              <w:pStyle w:val="TableParagraph"/>
              <w:spacing w:line="140" w:lineRule="exact"/>
              <w:ind w:right="55"/>
              <w:rPr>
                <w:sz w:val="14"/>
                <w:szCs w:val="14"/>
              </w:rPr>
            </w:pPr>
            <w:r w:rsidRPr="008925BA">
              <w:rPr>
                <w:spacing w:val="-10"/>
                <w:sz w:val="14"/>
                <w:szCs w:val="14"/>
              </w:rPr>
              <w:t>-</w:t>
            </w:r>
          </w:p>
        </w:tc>
        <w:tc>
          <w:tcPr>
            <w:tcW w:w="991" w:type="dxa"/>
            <w:tcBorders>
              <w:top w:val="dotted" w:sz="4" w:space="0" w:color="000000"/>
              <w:left w:val="dotted" w:sz="4" w:space="0" w:color="000000"/>
              <w:bottom w:val="dotted" w:sz="4" w:space="0" w:color="000000"/>
              <w:right w:val="dotted" w:sz="4" w:space="0" w:color="000000"/>
            </w:tcBorders>
          </w:tcPr>
          <w:p w14:paraId="76022846" w14:textId="77777777" w:rsidR="00135EEC" w:rsidRPr="008925BA" w:rsidRDefault="00135EEC" w:rsidP="00135EEC">
            <w:pPr>
              <w:pStyle w:val="TableParagraph"/>
              <w:spacing w:line="140" w:lineRule="exact"/>
              <w:ind w:right="37"/>
              <w:rPr>
                <w:sz w:val="14"/>
                <w:szCs w:val="14"/>
              </w:rPr>
            </w:pPr>
            <w:r w:rsidRPr="008925BA">
              <w:rPr>
                <w:spacing w:val="-10"/>
                <w:sz w:val="14"/>
                <w:szCs w:val="14"/>
              </w:rPr>
              <w:t>-</w:t>
            </w:r>
          </w:p>
        </w:tc>
        <w:tc>
          <w:tcPr>
            <w:tcW w:w="1093" w:type="dxa"/>
            <w:tcBorders>
              <w:top w:val="dotted" w:sz="4" w:space="0" w:color="000000"/>
              <w:left w:val="dotted" w:sz="4" w:space="0" w:color="000000"/>
              <w:bottom w:val="dotted" w:sz="4" w:space="0" w:color="000000"/>
              <w:right w:val="dotted" w:sz="4" w:space="0" w:color="000000"/>
            </w:tcBorders>
          </w:tcPr>
          <w:p w14:paraId="4BCFF440" w14:textId="77777777" w:rsidR="00135EEC" w:rsidRPr="008925BA" w:rsidRDefault="00135EEC" w:rsidP="00135EEC">
            <w:pPr>
              <w:pStyle w:val="TableParagraph"/>
              <w:spacing w:line="140" w:lineRule="exact"/>
              <w:ind w:right="17"/>
              <w:rPr>
                <w:sz w:val="14"/>
                <w:szCs w:val="14"/>
              </w:rPr>
            </w:pPr>
            <w:r w:rsidRPr="008925BA">
              <w:rPr>
                <w:spacing w:val="-10"/>
                <w:sz w:val="14"/>
                <w:szCs w:val="14"/>
              </w:rPr>
              <w:t>-</w:t>
            </w:r>
          </w:p>
        </w:tc>
        <w:tc>
          <w:tcPr>
            <w:tcW w:w="1322" w:type="dxa"/>
            <w:tcBorders>
              <w:top w:val="dotted" w:sz="4" w:space="0" w:color="000000"/>
              <w:left w:val="dotted" w:sz="4" w:space="0" w:color="000000"/>
              <w:bottom w:val="dotted" w:sz="4" w:space="0" w:color="000000"/>
              <w:right w:val="dotted" w:sz="4" w:space="0" w:color="000000"/>
            </w:tcBorders>
          </w:tcPr>
          <w:p w14:paraId="03DA079B" w14:textId="77777777" w:rsidR="00135EEC" w:rsidRPr="008925BA" w:rsidRDefault="00135EEC" w:rsidP="00135EEC">
            <w:pPr>
              <w:pStyle w:val="TableParagraph"/>
              <w:spacing w:line="140" w:lineRule="exact"/>
              <w:ind w:right="48"/>
              <w:rPr>
                <w:sz w:val="14"/>
                <w:szCs w:val="14"/>
              </w:rPr>
            </w:pPr>
            <w:r w:rsidRPr="008925BA">
              <w:rPr>
                <w:spacing w:val="-2"/>
                <w:sz w:val="14"/>
                <w:szCs w:val="14"/>
              </w:rPr>
              <w:t>-</w:t>
            </w:r>
          </w:p>
        </w:tc>
        <w:tc>
          <w:tcPr>
            <w:tcW w:w="1329" w:type="dxa"/>
            <w:tcBorders>
              <w:top w:val="dotted" w:sz="4" w:space="0" w:color="000000"/>
              <w:left w:val="dotted" w:sz="4" w:space="0" w:color="000000"/>
              <w:bottom w:val="dotted" w:sz="4" w:space="0" w:color="000000"/>
            </w:tcBorders>
          </w:tcPr>
          <w:p w14:paraId="5E627C4E" w14:textId="77777777" w:rsidR="00135EEC" w:rsidRPr="008925BA" w:rsidRDefault="00135EEC" w:rsidP="00135EEC">
            <w:pPr>
              <w:pStyle w:val="TableParagraph"/>
              <w:spacing w:line="140" w:lineRule="exact"/>
              <w:ind w:right="23"/>
              <w:rPr>
                <w:sz w:val="14"/>
                <w:szCs w:val="14"/>
              </w:rPr>
            </w:pPr>
            <w:r w:rsidRPr="008925BA">
              <w:rPr>
                <w:spacing w:val="-10"/>
                <w:sz w:val="14"/>
                <w:szCs w:val="14"/>
              </w:rPr>
              <w:t>-</w:t>
            </w:r>
          </w:p>
        </w:tc>
      </w:tr>
      <w:tr w:rsidR="00135EEC" w:rsidRPr="008925BA" w14:paraId="1A90D756" w14:textId="77777777" w:rsidTr="00135EEC">
        <w:trPr>
          <w:trHeight w:val="113"/>
        </w:trPr>
        <w:tc>
          <w:tcPr>
            <w:tcW w:w="2016" w:type="dxa"/>
            <w:tcBorders>
              <w:top w:val="dotted" w:sz="4" w:space="0" w:color="000000"/>
              <w:bottom w:val="dotted" w:sz="4" w:space="0" w:color="000000"/>
              <w:right w:val="dotted" w:sz="4" w:space="0" w:color="000000"/>
            </w:tcBorders>
          </w:tcPr>
          <w:p w14:paraId="6E36388D" w14:textId="77777777" w:rsidR="00135EEC" w:rsidRPr="008925BA" w:rsidRDefault="00135EEC" w:rsidP="00135EEC">
            <w:pPr>
              <w:pStyle w:val="TableParagraph"/>
              <w:spacing w:line="154" w:lineRule="exact"/>
              <w:ind w:left="107" w:right="154"/>
              <w:jc w:val="left"/>
              <w:rPr>
                <w:sz w:val="14"/>
                <w:szCs w:val="14"/>
              </w:rPr>
            </w:pPr>
            <w:r w:rsidRPr="008925BA">
              <w:rPr>
                <w:sz w:val="14"/>
                <w:szCs w:val="14"/>
              </w:rPr>
              <w:t>Devlet</w:t>
            </w:r>
            <w:r w:rsidRPr="008925BA">
              <w:rPr>
                <w:spacing w:val="-9"/>
                <w:sz w:val="14"/>
                <w:szCs w:val="14"/>
              </w:rPr>
              <w:t xml:space="preserve"> </w:t>
            </w:r>
            <w:r w:rsidRPr="008925BA">
              <w:rPr>
                <w:sz w:val="14"/>
                <w:szCs w:val="14"/>
              </w:rPr>
              <w:t>tahvil/bono</w:t>
            </w:r>
            <w:r w:rsidRPr="008925BA">
              <w:rPr>
                <w:spacing w:val="-9"/>
                <w:sz w:val="14"/>
                <w:szCs w:val="14"/>
              </w:rPr>
              <w:t xml:space="preserve"> </w:t>
            </w:r>
            <w:r w:rsidRPr="008925BA">
              <w:rPr>
                <w:sz w:val="14"/>
                <w:szCs w:val="14"/>
              </w:rPr>
              <w:t>-</w:t>
            </w:r>
            <w:r w:rsidRPr="008925BA">
              <w:rPr>
                <w:spacing w:val="40"/>
                <w:sz w:val="14"/>
                <w:szCs w:val="14"/>
              </w:rPr>
              <w:t xml:space="preserve"> </w:t>
            </w:r>
            <w:r w:rsidRPr="008925BA">
              <w:rPr>
                <w:spacing w:val="-2"/>
                <w:sz w:val="14"/>
                <w:szCs w:val="14"/>
              </w:rPr>
              <w:t>yerli</w:t>
            </w:r>
          </w:p>
        </w:tc>
        <w:tc>
          <w:tcPr>
            <w:tcW w:w="1009" w:type="dxa"/>
            <w:tcBorders>
              <w:top w:val="dotted" w:sz="4" w:space="0" w:color="000000"/>
              <w:left w:val="dotted" w:sz="4" w:space="0" w:color="000000"/>
              <w:bottom w:val="dotted" w:sz="4" w:space="0" w:color="000000"/>
              <w:right w:val="dotted" w:sz="4" w:space="0" w:color="000000"/>
            </w:tcBorders>
          </w:tcPr>
          <w:p w14:paraId="3124590F" w14:textId="77777777" w:rsidR="00135EEC" w:rsidRPr="008925BA" w:rsidRDefault="00135EEC" w:rsidP="00135EEC">
            <w:pPr>
              <w:pStyle w:val="TableParagraph"/>
              <w:spacing w:before="1" w:line="142" w:lineRule="exact"/>
              <w:ind w:right="29"/>
              <w:rPr>
                <w:sz w:val="14"/>
                <w:szCs w:val="14"/>
              </w:rPr>
            </w:pPr>
            <w:r w:rsidRPr="008925BA">
              <w:rPr>
                <w:spacing w:val="-10"/>
                <w:sz w:val="14"/>
                <w:szCs w:val="14"/>
              </w:rPr>
              <w:t>-</w:t>
            </w:r>
          </w:p>
        </w:tc>
        <w:tc>
          <w:tcPr>
            <w:tcW w:w="1024" w:type="dxa"/>
            <w:tcBorders>
              <w:top w:val="dotted" w:sz="4" w:space="0" w:color="000000"/>
              <w:left w:val="dotted" w:sz="4" w:space="0" w:color="000000"/>
              <w:bottom w:val="dotted" w:sz="4" w:space="0" w:color="000000"/>
              <w:right w:val="dotted" w:sz="4" w:space="0" w:color="000000"/>
            </w:tcBorders>
          </w:tcPr>
          <w:p w14:paraId="5A796B24" w14:textId="77777777" w:rsidR="00135EEC" w:rsidRPr="008925BA" w:rsidRDefault="00135EEC" w:rsidP="00135EEC">
            <w:pPr>
              <w:pStyle w:val="TableParagraph"/>
              <w:spacing w:before="1" w:line="142" w:lineRule="exact"/>
              <w:ind w:right="55"/>
              <w:rPr>
                <w:sz w:val="14"/>
                <w:szCs w:val="14"/>
              </w:rPr>
            </w:pPr>
            <w:r w:rsidRPr="008925BA">
              <w:rPr>
                <w:spacing w:val="-10"/>
                <w:sz w:val="14"/>
                <w:szCs w:val="14"/>
              </w:rPr>
              <w:t>-</w:t>
            </w:r>
          </w:p>
        </w:tc>
        <w:tc>
          <w:tcPr>
            <w:tcW w:w="991" w:type="dxa"/>
            <w:tcBorders>
              <w:top w:val="dotted" w:sz="4" w:space="0" w:color="000000"/>
              <w:left w:val="dotted" w:sz="4" w:space="0" w:color="000000"/>
              <w:bottom w:val="dotted" w:sz="4" w:space="0" w:color="000000"/>
              <w:right w:val="dotted" w:sz="4" w:space="0" w:color="000000"/>
            </w:tcBorders>
          </w:tcPr>
          <w:p w14:paraId="7F1023FC" w14:textId="77777777" w:rsidR="00135EEC" w:rsidRPr="008925BA" w:rsidRDefault="00135EEC" w:rsidP="00135EEC">
            <w:pPr>
              <w:pStyle w:val="TableParagraph"/>
              <w:spacing w:before="1" w:line="142" w:lineRule="exact"/>
              <w:ind w:right="37"/>
              <w:rPr>
                <w:sz w:val="14"/>
                <w:szCs w:val="14"/>
              </w:rPr>
            </w:pPr>
            <w:r w:rsidRPr="008925BA">
              <w:rPr>
                <w:spacing w:val="-10"/>
                <w:sz w:val="14"/>
                <w:szCs w:val="14"/>
              </w:rPr>
              <w:t>-</w:t>
            </w:r>
          </w:p>
        </w:tc>
        <w:tc>
          <w:tcPr>
            <w:tcW w:w="1093" w:type="dxa"/>
            <w:tcBorders>
              <w:top w:val="dotted" w:sz="4" w:space="0" w:color="000000"/>
              <w:left w:val="dotted" w:sz="4" w:space="0" w:color="000000"/>
              <w:bottom w:val="dotted" w:sz="4" w:space="0" w:color="000000"/>
              <w:right w:val="dotted" w:sz="4" w:space="0" w:color="000000"/>
            </w:tcBorders>
          </w:tcPr>
          <w:p w14:paraId="29416792" w14:textId="77777777" w:rsidR="00135EEC" w:rsidRPr="008925BA" w:rsidRDefault="00135EEC" w:rsidP="00135EEC">
            <w:pPr>
              <w:pStyle w:val="TableParagraph"/>
              <w:spacing w:before="1" w:line="142" w:lineRule="exact"/>
              <w:ind w:right="17"/>
              <w:rPr>
                <w:sz w:val="14"/>
                <w:szCs w:val="14"/>
              </w:rPr>
            </w:pPr>
            <w:r w:rsidRPr="008925BA">
              <w:rPr>
                <w:spacing w:val="-10"/>
                <w:sz w:val="14"/>
                <w:szCs w:val="14"/>
              </w:rPr>
              <w:t>-</w:t>
            </w:r>
          </w:p>
        </w:tc>
        <w:tc>
          <w:tcPr>
            <w:tcW w:w="1322" w:type="dxa"/>
            <w:tcBorders>
              <w:top w:val="dotted" w:sz="4" w:space="0" w:color="000000"/>
              <w:left w:val="dotted" w:sz="4" w:space="0" w:color="000000"/>
              <w:bottom w:val="dotted" w:sz="4" w:space="0" w:color="000000"/>
              <w:right w:val="dotted" w:sz="4" w:space="0" w:color="000000"/>
            </w:tcBorders>
          </w:tcPr>
          <w:p w14:paraId="4D2F0A9B" w14:textId="77777777" w:rsidR="00135EEC" w:rsidRPr="008925BA" w:rsidRDefault="00135EEC" w:rsidP="00135EEC">
            <w:pPr>
              <w:pStyle w:val="TableParagraph"/>
              <w:spacing w:before="1" w:line="142" w:lineRule="exact"/>
              <w:ind w:right="48"/>
              <w:rPr>
                <w:sz w:val="14"/>
                <w:szCs w:val="14"/>
              </w:rPr>
            </w:pPr>
            <w:r w:rsidRPr="008925BA">
              <w:rPr>
                <w:spacing w:val="-10"/>
                <w:sz w:val="14"/>
                <w:szCs w:val="14"/>
              </w:rPr>
              <w:t>-</w:t>
            </w:r>
          </w:p>
        </w:tc>
        <w:tc>
          <w:tcPr>
            <w:tcW w:w="1329" w:type="dxa"/>
            <w:tcBorders>
              <w:top w:val="dotted" w:sz="4" w:space="0" w:color="000000"/>
              <w:left w:val="dotted" w:sz="4" w:space="0" w:color="000000"/>
              <w:bottom w:val="dotted" w:sz="4" w:space="0" w:color="000000"/>
            </w:tcBorders>
          </w:tcPr>
          <w:p w14:paraId="20B6A97D" w14:textId="77777777" w:rsidR="00135EEC" w:rsidRPr="008925BA" w:rsidRDefault="00135EEC" w:rsidP="00135EEC">
            <w:pPr>
              <w:pStyle w:val="TableParagraph"/>
              <w:spacing w:before="1" w:line="142" w:lineRule="exact"/>
              <w:ind w:right="23"/>
              <w:rPr>
                <w:sz w:val="14"/>
                <w:szCs w:val="14"/>
              </w:rPr>
            </w:pPr>
            <w:r w:rsidRPr="008925BA">
              <w:rPr>
                <w:spacing w:val="-10"/>
                <w:sz w:val="14"/>
                <w:szCs w:val="14"/>
              </w:rPr>
              <w:t>-</w:t>
            </w:r>
          </w:p>
        </w:tc>
      </w:tr>
      <w:tr w:rsidR="00135EEC" w:rsidRPr="008925BA" w14:paraId="47553B47" w14:textId="77777777" w:rsidTr="00135EEC">
        <w:trPr>
          <w:trHeight w:val="113"/>
        </w:trPr>
        <w:tc>
          <w:tcPr>
            <w:tcW w:w="2016" w:type="dxa"/>
            <w:tcBorders>
              <w:top w:val="dotted" w:sz="4" w:space="0" w:color="000000"/>
              <w:bottom w:val="dotted" w:sz="4" w:space="0" w:color="000000"/>
              <w:right w:val="dotted" w:sz="4" w:space="0" w:color="000000"/>
            </w:tcBorders>
          </w:tcPr>
          <w:p w14:paraId="41A1B730" w14:textId="77777777" w:rsidR="00135EEC" w:rsidRPr="008925BA" w:rsidRDefault="00135EEC" w:rsidP="00135EEC">
            <w:pPr>
              <w:pStyle w:val="TableParagraph"/>
              <w:spacing w:before="3" w:line="139" w:lineRule="exact"/>
              <w:ind w:left="107"/>
              <w:jc w:val="left"/>
              <w:rPr>
                <w:spacing w:val="-2"/>
                <w:sz w:val="14"/>
                <w:szCs w:val="14"/>
              </w:rPr>
            </w:pPr>
            <w:r w:rsidRPr="008925BA">
              <w:rPr>
                <w:sz w:val="14"/>
                <w:szCs w:val="14"/>
              </w:rPr>
              <w:t>Devlet</w:t>
            </w:r>
            <w:r w:rsidRPr="008925BA">
              <w:rPr>
                <w:spacing w:val="-9"/>
                <w:sz w:val="14"/>
                <w:szCs w:val="14"/>
              </w:rPr>
              <w:t xml:space="preserve"> </w:t>
            </w:r>
            <w:r w:rsidRPr="008925BA">
              <w:rPr>
                <w:sz w:val="14"/>
                <w:szCs w:val="14"/>
              </w:rPr>
              <w:t>tahvil/bono</w:t>
            </w:r>
            <w:r w:rsidRPr="008925BA">
              <w:rPr>
                <w:spacing w:val="-9"/>
                <w:sz w:val="14"/>
                <w:szCs w:val="14"/>
              </w:rPr>
              <w:t xml:space="preserve"> </w:t>
            </w:r>
            <w:r w:rsidRPr="008925BA">
              <w:rPr>
                <w:sz w:val="14"/>
                <w:szCs w:val="14"/>
              </w:rPr>
              <w:t>-</w:t>
            </w:r>
            <w:r w:rsidRPr="008925BA">
              <w:rPr>
                <w:spacing w:val="40"/>
                <w:sz w:val="14"/>
                <w:szCs w:val="14"/>
              </w:rPr>
              <w:t xml:space="preserve"> </w:t>
            </w:r>
            <w:r w:rsidRPr="008925BA">
              <w:rPr>
                <w:spacing w:val="-2"/>
                <w:sz w:val="14"/>
                <w:szCs w:val="14"/>
              </w:rPr>
              <w:t>diğer</w:t>
            </w:r>
          </w:p>
        </w:tc>
        <w:tc>
          <w:tcPr>
            <w:tcW w:w="1009" w:type="dxa"/>
            <w:tcBorders>
              <w:top w:val="dotted" w:sz="4" w:space="0" w:color="000000"/>
              <w:left w:val="dotted" w:sz="4" w:space="0" w:color="000000"/>
              <w:bottom w:val="dotted" w:sz="4" w:space="0" w:color="000000"/>
              <w:right w:val="dotted" w:sz="4" w:space="0" w:color="000000"/>
            </w:tcBorders>
          </w:tcPr>
          <w:p w14:paraId="73FD8812" w14:textId="77777777" w:rsidR="00135EEC" w:rsidRPr="008925BA" w:rsidRDefault="00135EEC" w:rsidP="00135EEC">
            <w:pPr>
              <w:pStyle w:val="TableParagraph"/>
              <w:spacing w:before="1" w:line="142" w:lineRule="exact"/>
              <w:ind w:right="29"/>
              <w:rPr>
                <w:spacing w:val="-10"/>
                <w:sz w:val="14"/>
                <w:szCs w:val="14"/>
              </w:rPr>
            </w:pPr>
            <w:r w:rsidRPr="008925BA">
              <w:rPr>
                <w:spacing w:val="-10"/>
                <w:sz w:val="14"/>
                <w:szCs w:val="14"/>
              </w:rPr>
              <w:t>-</w:t>
            </w:r>
          </w:p>
        </w:tc>
        <w:tc>
          <w:tcPr>
            <w:tcW w:w="1024" w:type="dxa"/>
            <w:tcBorders>
              <w:top w:val="dotted" w:sz="4" w:space="0" w:color="000000"/>
              <w:left w:val="dotted" w:sz="4" w:space="0" w:color="000000"/>
              <w:bottom w:val="dotted" w:sz="4" w:space="0" w:color="000000"/>
              <w:right w:val="dotted" w:sz="4" w:space="0" w:color="000000"/>
            </w:tcBorders>
          </w:tcPr>
          <w:p w14:paraId="605A205C" w14:textId="77777777" w:rsidR="00135EEC" w:rsidRPr="008925BA" w:rsidRDefault="00135EEC" w:rsidP="00135EEC">
            <w:pPr>
              <w:pStyle w:val="TableParagraph"/>
              <w:spacing w:before="1" w:line="142" w:lineRule="exact"/>
              <w:ind w:right="55"/>
              <w:rPr>
                <w:spacing w:val="-10"/>
                <w:sz w:val="14"/>
                <w:szCs w:val="14"/>
              </w:rPr>
            </w:pPr>
            <w:r w:rsidRPr="008925BA">
              <w:rPr>
                <w:spacing w:val="-10"/>
                <w:sz w:val="14"/>
                <w:szCs w:val="14"/>
              </w:rPr>
              <w:t>-</w:t>
            </w:r>
          </w:p>
        </w:tc>
        <w:tc>
          <w:tcPr>
            <w:tcW w:w="991" w:type="dxa"/>
            <w:tcBorders>
              <w:top w:val="dotted" w:sz="4" w:space="0" w:color="000000"/>
              <w:left w:val="dotted" w:sz="4" w:space="0" w:color="000000"/>
              <w:bottom w:val="dotted" w:sz="4" w:space="0" w:color="000000"/>
              <w:right w:val="dotted" w:sz="4" w:space="0" w:color="000000"/>
            </w:tcBorders>
          </w:tcPr>
          <w:p w14:paraId="7C985324" w14:textId="77777777" w:rsidR="00135EEC" w:rsidRPr="008925BA" w:rsidRDefault="00135EEC" w:rsidP="00135EEC">
            <w:pPr>
              <w:pStyle w:val="TableParagraph"/>
              <w:spacing w:before="1" w:line="142" w:lineRule="exact"/>
              <w:ind w:right="37"/>
              <w:rPr>
                <w:spacing w:val="-10"/>
                <w:sz w:val="14"/>
                <w:szCs w:val="14"/>
              </w:rPr>
            </w:pPr>
            <w:r w:rsidRPr="008925BA">
              <w:rPr>
                <w:spacing w:val="-10"/>
                <w:sz w:val="14"/>
                <w:szCs w:val="14"/>
              </w:rPr>
              <w:t>-</w:t>
            </w:r>
          </w:p>
        </w:tc>
        <w:tc>
          <w:tcPr>
            <w:tcW w:w="1093" w:type="dxa"/>
            <w:tcBorders>
              <w:top w:val="dotted" w:sz="4" w:space="0" w:color="000000"/>
              <w:left w:val="dotted" w:sz="4" w:space="0" w:color="000000"/>
              <w:bottom w:val="dotted" w:sz="4" w:space="0" w:color="000000"/>
              <w:right w:val="dotted" w:sz="4" w:space="0" w:color="000000"/>
            </w:tcBorders>
          </w:tcPr>
          <w:p w14:paraId="7ABA9797" w14:textId="77777777" w:rsidR="00135EEC" w:rsidRPr="008925BA" w:rsidRDefault="00135EEC" w:rsidP="00135EEC">
            <w:pPr>
              <w:pStyle w:val="TableParagraph"/>
              <w:spacing w:before="1" w:line="142" w:lineRule="exact"/>
              <w:ind w:right="17"/>
              <w:rPr>
                <w:spacing w:val="-10"/>
                <w:sz w:val="14"/>
                <w:szCs w:val="14"/>
              </w:rPr>
            </w:pPr>
            <w:r w:rsidRPr="008925BA">
              <w:rPr>
                <w:spacing w:val="-10"/>
                <w:sz w:val="14"/>
                <w:szCs w:val="14"/>
              </w:rPr>
              <w:t>-</w:t>
            </w:r>
          </w:p>
        </w:tc>
        <w:tc>
          <w:tcPr>
            <w:tcW w:w="1322" w:type="dxa"/>
            <w:tcBorders>
              <w:top w:val="dotted" w:sz="4" w:space="0" w:color="000000"/>
              <w:left w:val="dotted" w:sz="4" w:space="0" w:color="000000"/>
              <w:bottom w:val="dotted" w:sz="4" w:space="0" w:color="000000"/>
              <w:right w:val="dotted" w:sz="4" w:space="0" w:color="000000"/>
            </w:tcBorders>
          </w:tcPr>
          <w:p w14:paraId="63568473" w14:textId="77777777" w:rsidR="00135EEC" w:rsidRPr="008925BA" w:rsidRDefault="00135EEC" w:rsidP="00135EEC">
            <w:pPr>
              <w:pStyle w:val="TableParagraph"/>
              <w:spacing w:before="1" w:line="142" w:lineRule="exact"/>
              <w:ind w:right="48"/>
              <w:rPr>
                <w:spacing w:val="-10"/>
                <w:sz w:val="14"/>
                <w:szCs w:val="14"/>
              </w:rPr>
            </w:pPr>
            <w:r w:rsidRPr="008925BA">
              <w:rPr>
                <w:spacing w:val="-10"/>
                <w:sz w:val="14"/>
                <w:szCs w:val="14"/>
              </w:rPr>
              <w:t>-</w:t>
            </w:r>
          </w:p>
        </w:tc>
        <w:tc>
          <w:tcPr>
            <w:tcW w:w="1329" w:type="dxa"/>
            <w:tcBorders>
              <w:top w:val="dotted" w:sz="4" w:space="0" w:color="000000"/>
              <w:left w:val="dotted" w:sz="4" w:space="0" w:color="000000"/>
              <w:bottom w:val="dotted" w:sz="4" w:space="0" w:color="000000"/>
            </w:tcBorders>
          </w:tcPr>
          <w:p w14:paraId="09240EB7" w14:textId="77777777" w:rsidR="00135EEC" w:rsidRPr="008925BA" w:rsidRDefault="00135EEC" w:rsidP="00135EEC">
            <w:pPr>
              <w:pStyle w:val="TableParagraph"/>
              <w:spacing w:before="1" w:line="142" w:lineRule="exact"/>
              <w:ind w:right="23"/>
              <w:rPr>
                <w:spacing w:val="-10"/>
                <w:sz w:val="14"/>
                <w:szCs w:val="14"/>
              </w:rPr>
            </w:pPr>
            <w:r w:rsidRPr="008925BA">
              <w:rPr>
                <w:spacing w:val="-10"/>
                <w:sz w:val="14"/>
                <w:szCs w:val="14"/>
              </w:rPr>
              <w:t>-</w:t>
            </w:r>
          </w:p>
        </w:tc>
      </w:tr>
      <w:tr w:rsidR="00135EEC" w:rsidRPr="008925BA" w14:paraId="5F192727" w14:textId="77777777" w:rsidTr="00135EEC">
        <w:trPr>
          <w:trHeight w:val="113"/>
        </w:trPr>
        <w:tc>
          <w:tcPr>
            <w:tcW w:w="2016" w:type="dxa"/>
            <w:tcBorders>
              <w:top w:val="dotted" w:sz="4" w:space="0" w:color="000000"/>
              <w:bottom w:val="dotted" w:sz="4" w:space="0" w:color="000000"/>
              <w:right w:val="dotted" w:sz="4" w:space="0" w:color="000000"/>
            </w:tcBorders>
          </w:tcPr>
          <w:p w14:paraId="2BCFE07F" w14:textId="77777777" w:rsidR="00135EEC" w:rsidRPr="008925BA" w:rsidRDefault="00135EEC" w:rsidP="00135EEC">
            <w:pPr>
              <w:pStyle w:val="TableParagraph"/>
              <w:spacing w:before="3" w:line="139" w:lineRule="exact"/>
              <w:ind w:left="107"/>
              <w:jc w:val="left"/>
              <w:rPr>
                <w:sz w:val="14"/>
                <w:szCs w:val="14"/>
              </w:rPr>
            </w:pPr>
            <w:r w:rsidRPr="008925BA">
              <w:rPr>
                <w:spacing w:val="-2"/>
                <w:sz w:val="14"/>
                <w:szCs w:val="14"/>
              </w:rPr>
              <w:t>Kamu</w:t>
            </w:r>
            <w:r w:rsidRPr="008925BA">
              <w:rPr>
                <w:spacing w:val="-7"/>
                <w:sz w:val="14"/>
                <w:szCs w:val="14"/>
              </w:rPr>
              <w:t xml:space="preserve"> </w:t>
            </w:r>
            <w:r w:rsidRPr="008925BA">
              <w:rPr>
                <w:spacing w:val="-2"/>
                <w:sz w:val="14"/>
                <w:szCs w:val="14"/>
              </w:rPr>
              <w:t>kurum</w:t>
            </w:r>
            <w:r w:rsidRPr="008925BA">
              <w:rPr>
                <w:spacing w:val="40"/>
                <w:sz w:val="14"/>
                <w:szCs w:val="14"/>
              </w:rPr>
              <w:t xml:space="preserve"> </w:t>
            </w:r>
            <w:r w:rsidRPr="008925BA">
              <w:rPr>
                <w:spacing w:val="-2"/>
                <w:sz w:val="14"/>
                <w:szCs w:val="14"/>
              </w:rPr>
              <w:t>tahvil/bono</w:t>
            </w:r>
          </w:p>
        </w:tc>
        <w:tc>
          <w:tcPr>
            <w:tcW w:w="1009" w:type="dxa"/>
            <w:tcBorders>
              <w:top w:val="dotted" w:sz="4" w:space="0" w:color="000000"/>
              <w:left w:val="dotted" w:sz="4" w:space="0" w:color="000000"/>
              <w:bottom w:val="dotted" w:sz="4" w:space="0" w:color="000000"/>
              <w:right w:val="dotted" w:sz="4" w:space="0" w:color="000000"/>
            </w:tcBorders>
          </w:tcPr>
          <w:p w14:paraId="60E42979" w14:textId="77777777" w:rsidR="00135EEC" w:rsidRPr="008925BA" w:rsidRDefault="00135EEC" w:rsidP="00135EEC">
            <w:pPr>
              <w:pStyle w:val="TableParagraph"/>
              <w:spacing w:before="1" w:line="142" w:lineRule="exact"/>
              <w:ind w:right="29"/>
              <w:rPr>
                <w:spacing w:val="-10"/>
                <w:sz w:val="14"/>
                <w:szCs w:val="14"/>
              </w:rPr>
            </w:pPr>
            <w:r w:rsidRPr="008925BA">
              <w:rPr>
                <w:spacing w:val="-10"/>
                <w:sz w:val="14"/>
                <w:szCs w:val="14"/>
              </w:rPr>
              <w:t>-</w:t>
            </w:r>
          </w:p>
        </w:tc>
        <w:tc>
          <w:tcPr>
            <w:tcW w:w="1024" w:type="dxa"/>
            <w:tcBorders>
              <w:top w:val="dotted" w:sz="4" w:space="0" w:color="000000"/>
              <w:left w:val="dotted" w:sz="4" w:space="0" w:color="000000"/>
              <w:bottom w:val="dotted" w:sz="4" w:space="0" w:color="000000"/>
              <w:right w:val="dotted" w:sz="4" w:space="0" w:color="000000"/>
            </w:tcBorders>
          </w:tcPr>
          <w:p w14:paraId="2C17EFC9" w14:textId="77777777" w:rsidR="00135EEC" w:rsidRPr="008925BA" w:rsidRDefault="00135EEC" w:rsidP="00135EEC">
            <w:pPr>
              <w:pStyle w:val="TableParagraph"/>
              <w:spacing w:before="1" w:line="142" w:lineRule="exact"/>
              <w:ind w:right="55"/>
              <w:rPr>
                <w:spacing w:val="-10"/>
                <w:sz w:val="14"/>
                <w:szCs w:val="14"/>
              </w:rPr>
            </w:pPr>
            <w:r w:rsidRPr="008925BA">
              <w:rPr>
                <w:spacing w:val="-10"/>
                <w:sz w:val="14"/>
                <w:szCs w:val="14"/>
              </w:rPr>
              <w:t>-</w:t>
            </w:r>
          </w:p>
        </w:tc>
        <w:tc>
          <w:tcPr>
            <w:tcW w:w="991" w:type="dxa"/>
            <w:tcBorders>
              <w:top w:val="dotted" w:sz="4" w:space="0" w:color="000000"/>
              <w:left w:val="dotted" w:sz="4" w:space="0" w:color="000000"/>
              <w:bottom w:val="dotted" w:sz="4" w:space="0" w:color="000000"/>
              <w:right w:val="dotted" w:sz="4" w:space="0" w:color="000000"/>
            </w:tcBorders>
          </w:tcPr>
          <w:p w14:paraId="2D56A9EB" w14:textId="77777777" w:rsidR="00135EEC" w:rsidRPr="008925BA" w:rsidRDefault="00135EEC" w:rsidP="00135EEC">
            <w:pPr>
              <w:pStyle w:val="TableParagraph"/>
              <w:spacing w:before="1" w:line="142" w:lineRule="exact"/>
              <w:ind w:right="37"/>
              <w:rPr>
                <w:spacing w:val="-10"/>
                <w:sz w:val="14"/>
                <w:szCs w:val="14"/>
              </w:rPr>
            </w:pPr>
            <w:r w:rsidRPr="008925BA">
              <w:rPr>
                <w:spacing w:val="-10"/>
                <w:sz w:val="14"/>
                <w:szCs w:val="14"/>
              </w:rPr>
              <w:t>-</w:t>
            </w:r>
          </w:p>
        </w:tc>
        <w:tc>
          <w:tcPr>
            <w:tcW w:w="1093" w:type="dxa"/>
            <w:tcBorders>
              <w:top w:val="dotted" w:sz="4" w:space="0" w:color="000000"/>
              <w:left w:val="dotted" w:sz="4" w:space="0" w:color="000000"/>
              <w:bottom w:val="dotted" w:sz="4" w:space="0" w:color="000000"/>
              <w:right w:val="dotted" w:sz="4" w:space="0" w:color="000000"/>
            </w:tcBorders>
          </w:tcPr>
          <w:p w14:paraId="70C1632D" w14:textId="77777777" w:rsidR="00135EEC" w:rsidRPr="008925BA" w:rsidRDefault="00135EEC" w:rsidP="00135EEC">
            <w:pPr>
              <w:pStyle w:val="TableParagraph"/>
              <w:spacing w:before="1" w:line="142" w:lineRule="exact"/>
              <w:ind w:right="17"/>
              <w:rPr>
                <w:spacing w:val="-10"/>
                <w:sz w:val="14"/>
                <w:szCs w:val="14"/>
              </w:rPr>
            </w:pPr>
            <w:r w:rsidRPr="008925BA">
              <w:rPr>
                <w:spacing w:val="-10"/>
                <w:sz w:val="14"/>
                <w:szCs w:val="14"/>
              </w:rPr>
              <w:t>-</w:t>
            </w:r>
          </w:p>
        </w:tc>
        <w:tc>
          <w:tcPr>
            <w:tcW w:w="1322" w:type="dxa"/>
            <w:tcBorders>
              <w:top w:val="dotted" w:sz="4" w:space="0" w:color="000000"/>
              <w:left w:val="dotted" w:sz="4" w:space="0" w:color="000000"/>
              <w:bottom w:val="dotted" w:sz="4" w:space="0" w:color="000000"/>
              <w:right w:val="dotted" w:sz="4" w:space="0" w:color="000000"/>
            </w:tcBorders>
          </w:tcPr>
          <w:p w14:paraId="4606A823" w14:textId="77777777" w:rsidR="00135EEC" w:rsidRPr="008925BA" w:rsidRDefault="00135EEC" w:rsidP="00135EEC">
            <w:pPr>
              <w:pStyle w:val="TableParagraph"/>
              <w:spacing w:before="1" w:line="142" w:lineRule="exact"/>
              <w:ind w:right="48"/>
              <w:rPr>
                <w:spacing w:val="-10"/>
                <w:sz w:val="14"/>
                <w:szCs w:val="14"/>
              </w:rPr>
            </w:pPr>
            <w:r w:rsidRPr="008925BA">
              <w:rPr>
                <w:spacing w:val="-10"/>
                <w:sz w:val="14"/>
                <w:szCs w:val="14"/>
              </w:rPr>
              <w:t>-</w:t>
            </w:r>
          </w:p>
        </w:tc>
        <w:tc>
          <w:tcPr>
            <w:tcW w:w="1329" w:type="dxa"/>
            <w:tcBorders>
              <w:top w:val="dotted" w:sz="4" w:space="0" w:color="000000"/>
              <w:left w:val="dotted" w:sz="4" w:space="0" w:color="000000"/>
              <w:bottom w:val="dotted" w:sz="4" w:space="0" w:color="000000"/>
            </w:tcBorders>
          </w:tcPr>
          <w:p w14:paraId="086D2B0C" w14:textId="77777777" w:rsidR="00135EEC" w:rsidRPr="008925BA" w:rsidRDefault="00135EEC" w:rsidP="00135EEC">
            <w:pPr>
              <w:pStyle w:val="TableParagraph"/>
              <w:spacing w:before="1" w:line="142" w:lineRule="exact"/>
              <w:ind w:right="23"/>
              <w:rPr>
                <w:spacing w:val="-10"/>
                <w:sz w:val="14"/>
                <w:szCs w:val="14"/>
              </w:rPr>
            </w:pPr>
            <w:r w:rsidRPr="008925BA">
              <w:rPr>
                <w:spacing w:val="-10"/>
                <w:sz w:val="14"/>
                <w:szCs w:val="14"/>
              </w:rPr>
              <w:t>-</w:t>
            </w:r>
          </w:p>
        </w:tc>
      </w:tr>
      <w:tr w:rsidR="00135EEC" w:rsidRPr="008925BA" w14:paraId="21895C92" w14:textId="77777777" w:rsidTr="00135EEC">
        <w:trPr>
          <w:trHeight w:val="113"/>
        </w:trPr>
        <w:tc>
          <w:tcPr>
            <w:tcW w:w="2016" w:type="dxa"/>
            <w:tcBorders>
              <w:top w:val="dotted" w:sz="4" w:space="0" w:color="000000"/>
              <w:bottom w:val="dotted" w:sz="4" w:space="0" w:color="000000"/>
              <w:right w:val="dotted" w:sz="4" w:space="0" w:color="000000"/>
            </w:tcBorders>
          </w:tcPr>
          <w:p w14:paraId="62FFDB0F" w14:textId="77777777" w:rsidR="00135EEC" w:rsidRPr="008925BA" w:rsidRDefault="00135EEC" w:rsidP="00135EEC">
            <w:pPr>
              <w:pStyle w:val="TableParagraph"/>
              <w:spacing w:before="3" w:line="139" w:lineRule="exact"/>
              <w:ind w:left="107"/>
              <w:jc w:val="left"/>
              <w:rPr>
                <w:sz w:val="14"/>
                <w:szCs w:val="14"/>
              </w:rPr>
            </w:pPr>
            <w:r w:rsidRPr="008925BA">
              <w:rPr>
                <w:sz w:val="14"/>
                <w:szCs w:val="14"/>
              </w:rPr>
              <w:t>Kurumsal</w:t>
            </w:r>
            <w:r w:rsidRPr="008925BA">
              <w:rPr>
                <w:spacing w:val="-7"/>
                <w:sz w:val="14"/>
                <w:szCs w:val="14"/>
              </w:rPr>
              <w:t xml:space="preserve"> </w:t>
            </w:r>
            <w:r w:rsidRPr="008925BA">
              <w:rPr>
                <w:spacing w:val="-2"/>
                <w:sz w:val="14"/>
                <w:szCs w:val="14"/>
              </w:rPr>
              <w:t>tahvil/bono</w:t>
            </w:r>
          </w:p>
        </w:tc>
        <w:tc>
          <w:tcPr>
            <w:tcW w:w="1009" w:type="dxa"/>
            <w:tcBorders>
              <w:top w:val="dotted" w:sz="4" w:space="0" w:color="000000"/>
              <w:left w:val="dotted" w:sz="4" w:space="0" w:color="000000"/>
              <w:bottom w:val="dotted" w:sz="4" w:space="0" w:color="000000"/>
              <w:right w:val="dotted" w:sz="4" w:space="0" w:color="000000"/>
            </w:tcBorders>
          </w:tcPr>
          <w:p w14:paraId="0C83AAC4" w14:textId="77777777" w:rsidR="00135EEC" w:rsidRPr="008925BA" w:rsidRDefault="00135EEC" w:rsidP="00135EEC">
            <w:pPr>
              <w:pStyle w:val="TableParagraph"/>
              <w:spacing w:before="1" w:line="142" w:lineRule="exact"/>
              <w:ind w:right="29"/>
              <w:rPr>
                <w:sz w:val="14"/>
                <w:szCs w:val="14"/>
              </w:rPr>
            </w:pPr>
            <w:r w:rsidRPr="008925BA">
              <w:rPr>
                <w:spacing w:val="-10"/>
                <w:sz w:val="14"/>
                <w:szCs w:val="14"/>
              </w:rPr>
              <w:t>-</w:t>
            </w:r>
          </w:p>
        </w:tc>
        <w:tc>
          <w:tcPr>
            <w:tcW w:w="1024" w:type="dxa"/>
            <w:tcBorders>
              <w:top w:val="dotted" w:sz="4" w:space="0" w:color="000000"/>
              <w:left w:val="dotted" w:sz="4" w:space="0" w:color="000000"/>
              <w:bottom w:val="dotted" w:sz="4" w:space="0" w:color="000000"/>
              <w:right w:val="dotted" w:sz="4" w:space="0" w:color="000000"/>
            </w:tcBorders>
          </w:tcPr>
          <w:p w14:paraId="323ACC4A" w14:textId="77777777" w:rsidR="00135EEC" w:rsidRPr="008925BA" w:rsidRDefault="00135EEC" w:rsidP="00135EEC">
            <w:pPr>
              <w:pStyle w:val="TableParagraph"/>
              <w:spacing w:before="1" w:line="142" w:lineRule="exact"/>
              <w:ind w:right="55"/>
              <w:rPr>
                <w:sz w:val="14"/>
                <w:szCs w:val="14"/>
              </w:rPr>
            </w:pPr>
            <w:r w:rsidRPr="008925BA">
              <w:rPr>
                <w:spacing w:val="-10"/>
                <w:sz w:val="14"/>
                <w:szCs w:val="14"/>
              </w:rPr>
              <w:t>-</w:t>
            </w:r>
          </w:p>
        </w:tc>
        <w:tc>
          <w:tcPr>
            <w:tcW w:w="991" w:type="dxa"/>
            <w:tcBorders>
              <w:top w:val="dotted" w:sz="4" w:space="0" w:color="000000"/>
              <w:left w:val="dotted" w:sz="4" w:space="0" w:color="000000"/>
              <w:bottom w:val="dotted" w:sz="4" w:space="0" w:color="000000"/>
              <w:right w:val="dotted" w:sz="4" w:space="0" w:color="000000"/>
            </w:tcBorders>
          </w:tcPr>
          <w:p w14:paraId="14BBF75F" w14:textId="77777777" w:rsidR="00135EEC" w:rsidRPr="008925BA" w:rsidRDefault="00135EEC" w:rsidP="00135EEC">
            <w:pPr>
              <w:pStyle w:val="TableParagraph"/>
              <w:spacing w:before="1" w:line="142" w:lineRule="exact"/>
              <w:ind w:right="37"/>
              <w:rPr>
                <w:sz w:val="14"/>
                <w:szCs w:val="14"/>
              </w:rPr>
            </w:pPr>
            <w:r w:rsidRPr="008925BA">
              <w:rPr>
                <w:spacing w:val="-10"/>
                <w:sz w:val="14"/>
                <w:szCs w:val="14"/>
              </w:rPr>
              <w:t>-</w:t>
            </w:r>
          </w:p>
        </w:tc>
        <w:tc>
          <w:tcPr>
            <w:tcW w:w="1093" w:type="dxa"/>
            <w:tcBorders>
              <w:top w:val="dotted" w:sz="4" w:space="0" w:color="000000"/>
              <w:left w:val="dotted" w:sz="4" w:space="0" w:color="000000"/>
              <w:bottom w:val="dotted" w:sz="4" w:space="0" w:color="000000"/>
              <w:right w:val="dotted" w:sz="4" w:space="0" w:color="000000"/>
            </w:tcBorders>
          </w:tcPr>
          <w:p w14:paraId="0A0DABBE" w14:textId="77777777" w:rsidR="00135EEC" w:rsidRPr="008925BA" w:rsidRDefault="00135EEC" w:rsidP="00135EEC">
            <w:pPr>
              <w:pStyle w:val="TableParagraph"/>
              <w:spacing w:before="1" w:line="142" w:lineRule="exact"/>
              <w:ind w:right="17"/>
              <w:rPr>
                <w:sz w:val="14"/>
                <w:szCs w:val="14"/>
              </w:rPr>
            </w:pPr>
            <w:r w:rsidRPr="008925BA">
              <w:rPr>
                <w:spacing w:val="-10"/>
                <w:sz w:val="14"/>
                <w:szCs w:val="14"/>
              </w:rPr>
              <w:t>-</w:t>
            </w:r>
          </w:p>
        </w:tc>
        <w:tc>
          <w:tcPr>
            <w:tcW w:w="1322" w:type="dxa"/>
            <w:tcBorders>
              <w:top w:val="dotted" w:sz="4" w:space="0" w:color="000000"/>
              <w:left w:val="dotted" w:sz="4" w:space="0" w:color="000000"/>
              <w:bottom w:val="dotted" w:sz="4" w:space="0" w:color="000000"/>
              <w:right w:val="dotted" w:sz="4" w:space="0" w:color="000000"/>
            </w:tcBorders>
          </w:tcPr>
          <w:p w14:paraId="49823C4A" w14:textId="77777777" w:rsidR="00135EEC" w:rsidRPr="008925BA" w:rsidRDefault="00135EEC" w:rsidP="00135EEC">
            <w:pPr>
              <w:pStyle w:val="TableParagraph"/>
              <w:spacing w:before="1" w:line="142" w:lineRule="exact"/>
              <w:ind w:right="48"/>
              <w:rPr>
                <w:sz w:val="14"/>
                <w:szCs w:val="14"/>
              </w:rPr>
            </w:pPr>
            <w:r w:rsidRPr="008925BA">
              <w:rPr>
                <w:spacing w:val="-10"/>
                <w:sz w:val="14"/>
                <w:szCs w:val="14"/>
              </w:rPr>
              <w:t>-</w:t>
            </w:r>
          </w:p>
        </w:tc>
        <w:tc>
          <w:tcPr>
            <w:tcW w:w="1329" w:type="dxa"/>
            <w:tcBorders>
              <w:top w:val="dotted" w:sz="4" w:space="0" w:color="000000"/>
              <w:left w:val="dotted" w:sz="4" w:space="0" w:color="000000"/>
              <w:bottom w:val="dotted" w:sz="4" w:space="0" w:color="000000"/>
            </w:tcBorders>
          </w:tcPr>
          <w:p w14:paraId="244FB96D" w14:textId="77777777" w:rsidR="00135EEC" w:rsidRPr="008925BA" w:rsidRDefault="00135EEC" w:rsidP="00135EEC">
            <w:pPr>
              <w:pStyle w:val="TableParagraph"/>
              <w:spacing w:before="1" w:line="142" w:lineRule="exact"/>
              <w:ind w:right="23"/>
              <w:rPr>
                <w:sz w:val="14"/>
                <w:szCs w:val="14"/>
              </w:rPr>
            </w:pPr>
            <w:r w:rsidRPr="008925BA">
              <w:rPr>
                <w:spacing w:val="-10"/>
                <w:sz w:val="14"/>
                <w:szCs w:val="14"/>
              </w:rPr>
              <w:t>-</w:t>
            </w:r>
          </w:p>
        </w:tc>
      </w:tr>
      <w:tr w:rsidR="00135EEC" w:rsidRPr="008925BA" w14:paraId="341901F8" w14:textId="77777777" w:rsidTr="00135EEC">
        <w:trPr>
          <w:trHeight w:val="113"/>
        </w:trPr>
        <w:tc>
          <w:tcPr>
            <w:tcW w:w="2016" w:type="dxa"/>
            <w:tcBorders>
              <w:top w:val="dotted" w:sz="4" w:space="0" w:color="000000"/>
              <w:bottom w:val="dotted" w:sz="4" w:space="0" w:color="000000"/>
              <w:right w:val="dotted" w:sz="4" w:space="0" w:color="000000"/>
            </w:tcBorders>
          </w:tcPr>
          <w:p w14:paraId="2DB11BF1" w14:textId="77777777" w:rsidR="00135EEC" w:rsidRPr="008925BA" w:rsidRDefault="00135EEC" w:rsidP="00135EEC">
            <w:pPr>
              <w:pStyle w:val="TableParagraph"/>
              <w:spacing w:before="1" w:line="139" w:lineRule="exact"/>
              <w:ind w:left="107"/>
              <w:jc w:val="left"/>
              <w:rPr>
                <w:sz w:val="14"/>
                <w:szCs w:val="14"/>
              </w:rPr>
            </w:pPr>
            <w:r w:rsidRPr="008925BA">
              <w:rPr>
                <w:sz w:val="14"/>
                <w:szCs w:val="14"/>
              </w:rPr>
              <w:t>Hisse</w:t>
            </w:r>
            <w:r w:rsidRPr="008925BA">
              <w:rPr>
                <w:spacing w:val="-3"/>
                <w:sz w:val="14"/>
                <w:szCs w:val="14"/>
              </w:rPr>
              <w:t xml:space="preserve"> </w:t>
            </w:r>
            <w:r w:rsidRPr="008925BA">
              <w:rPr>
                <w:spacing w:val="-2"/>
                <w:sz w:val="14"/>
                <w:szCs w:val="14"/>
              </w:rPr>
              <w:t>senedi</w:t>
            </w:r>
          </w:p>
        </w:tc>
        <w:tc>
          <w:tcPr>
            <w:tcW w:w="1009" w:type="dxa"/>
            <w:tcBorders>
              <w:top w:val="dotted" w:sz="4" w:space="0" w:color="000000"/>
              <w:left w:val="dotted" w:sz="4" w:space="0" w:color="000000"/>
              <w:bottom w:val="dotted" w:sz="4" w:space="0" w:color="000000"/>
              <w:right w:val="dotted" w:sz="4" w:space="0" w:color="000000"/>
            </w:tcBorders>
          </w:tcPr>
          <w:p w14:paraId="7E89AA4A" w14:textId="77777777" w:rsidR="00135EEC" w:rsidRPr="008925BA" w:rsidRDefault="00135EEC" w:rsidP="00135EEC">
            <w:pPr>
              <w:pStyle w:val="TableParagraph"/>
              <w:spacing w:line="140" w:lineRule="exact"/>
              <w:ind w:right="29"/>
              <w:rPr>
                <w:sz w:val="14"/>
                <w:szCs w:val="14"/>
              </w:rPr>
            </w:pPr>
            <w:r w:rsidRPr="008925BA">
              <w:rPr>
                <w:spacing w:val="-10"/>
                <w:sz w:val="14"/>
                <w:szCs w:val="14"/>
              </w:rPr>
              <w:t>-</w:t>
            </w:r>
          </w:p>
        </w:tc>
        <w:tc>
          <w:tcPr>
            <w:tcW w:w="1024" w:type="dxa"/>
            <w:tcBorders>
              <w:top w:val="dotted" w:sz="4" w:space="0" w:color="000000"/>
              <w:left w:val="dotted" w:sz="4" w:space="0" w:color="000000"/>
              <w:bottom w:val="dotted" w:sz="4" w:space="0" w:color="000000"/>
              <w:right w:val="dotted" w:sz="4" w:space="0" w:color="000000"/>
            </w:tcBorders>
          </w:tcPr>
          <w:p w14:paraId="0256CC80" w14:textId="77777777" w:rsidR="00135EEC" w:rsidRPr="008925BA" w:rsidRDefault="00135EEC" w:rsidP="00135EEC">
            <w:pPr>
              <w:pStyle w:val="TableParagraph"/>
              <w:spacing w:line="140" w:lineRule="exact"/>
              <w:ind w:right="55"/>
              <w:rPr>
                <w:sz w:val="14"/>
                <w:szCs w:val="14"/>
              </w:rPr>
            </w:pPr>
            <w:r w:rsidRPr="008925BA">
              <w:rPr>
                <w:spacing w:val="-10"/>
                <w:sz w:val="14"/>
                <w:szCs w:val="14"/>
              </w:rPr>
              <w:t>-</w:t>
            </w:r>
          </w:p>
        </w:tc>
        <w:tc>
          <w:tcPr>
            <w:tcW w:w="991" w:type="dxa"/>
            <w:tcBorders>
              <w:top w:val="dotted" w:sz="4" w:space="0" w:color="000000"/>
              <w:left w:val="dotted" w:sz="4" w:space="0" w:color="000000"/>
              <w:bottom w:val="dotted" w:sz="4" w:space="0" w:color="000000"/>
              <w:right w:val="dotted" w:sz="4" w:space="0" w:color="000000"/>
            </w:tcBorders>
          </w:tcPr>
          <w:p w14:paraId="56F00877" w14:textId="77777777" w:rsidR="00135EEC" w:rsidRPr="008925BA" w:rsidRDefault="00135EEC" w:rsidP="00135EEC">
            <w:pPr>
              <w:pStyle w:val="TableParagraph"/>
              <w:spacing w:line="140" w:lineRule="exact"/>
              <w:ind w:right="37"/>
              <w:rPr>
                <w:sz w:val="14"/>
                <w:szCs w:val="14"/>
              </w:rPr>
            </w:pPr>
            <w:r w:rsidRPr="008925BA">
              <w:rPr>
                <w:spacing w:val="-10"/>
                <w:sz w:val="14"/>
                <w:szCs w:val="14"/>
              </w:rPr>
              <w:t>-</w:t>
            </w:r>
          </w:p>
        </w:tc>
        <w:tc>
          <w:tcPr>
            <w:tcW w:w="1093" w:type="dxa"/>
            <w:tcBorders>
              <w:top w:val="dotted" w:sz="4" w:space="0" w:color="000000"/>
              <w:left w:val="dotted" w:sz="4" w:space="0" w:color="000000"/>
              <w:bottom w:val="dotted" w:sz="4" w:space="0" w:color="000000"/>
              <w:right w:val="dotted" w:sz="4" w:space="0" w:color="000000"/>
            </w:tcBorders>
          </w:tcPr>
          <w:p w14:paraId="51819F63" w14:textId="77777777" w:rsidR="00135EEC" w:rsidRPr="008925BA" w:rsidRDefault="00135EEC" w:rsidP="00135EEC">
            <w:pPr>
              <w:pStyle w:val="TableParagraph"/>
              <w:spacing w:line="140" w:lineRule="exact"/>
              <w:ind w:right="17"/>
              <w:rPr>
                <w:sz w:val="14"/>
                <w:szCs w:val="14"/>
              </w:rPr>
            </w:pPr>
            <w:r w:rsidRPr="008925BA">
              <w:rPr>
                <w:spacing w:val="-10"/>
                <w:sz w:val="14"/>
                <w:szCs w:val="14"/>
              </w:rPr>
              <w:t>-</w:t>
            </w:r>
          </w:p>
        </w:tc>
        <w:tc>
          <w:tcPr>
            <w:tcW w:w="1322" w:type="dxa"/>
            <w:tcBorders>
              <w:top w:val="dotted" w:sz="4" w:space="0" w:color="000000"/>
              <w:left w:val="dotted" w:sz="4" w:space="0" w:color="000000"/>
              <w:bottom w:val="dotted" w:sz="4" w:space="0" w:color="000000"/>
              <w:right w:val="dotted" w:sz="4" w:space="0" w:color="000000"/>
            </w:tcBorders>
          </w:tcPr>
          <w:p w14:paraId="74CC87DB" w14:textId="77777777" w:rsidR="00135EEC" w:rsidRPr="008925BA" w:rsidRDefault="00135EEC" w:rsidP="00135EEC">
            <w:pPr>
              <w:pStyle w:val="TableParagraph"/>
              <w:spacing w:line="140" w:lineRule="exact"/>
              <w:ind w:right="48"/>
              <w:rPr>
                <w:sz w:val="14"/>
                <w:szCs w:val="14"/>
              </w:rPr>
            </w:pPr>
            <w:r w:rsidRPr="008925BA">
              <w:rPr>
                <w:spacing w:val="-10"/>
                <w:sz w:val="14"/>
                <w:szCs w:val="14"/>
              </w:rPr>
              <w:t>-</w:t>
            </w:r>
          </w:p>
        </w:tc>
        <w:tc>
          <w:tcPr>
            <w:tcW w:w="1329" w:type="dxa"/>
            <w:tcBorders>
              <w:top w:val="dotted" w:sz="4" w:space="0" w:color="000000"/>
              <w:left w:val="dotted" w:sz="4" w:space="0" w:color="000000"/>
              <w:bottom w:val="dotted" w:sz="4" w:space="0" w:color="000000"/>
            </w:tcBorders>
          </w:tcPr>
          <w:p w14:paraId="6584D62A" w14:textId="77777777" w:rsidR="00135EEC" w:rsidRPr="008925BA" w:rsidRDefault="00135EEC" w:rsidP="00135EEC">
            <w:pPr>
              <w:pStyle w:val="TableParagraph"/>
              <w:spacing w:line="140" w:lineRule="exact"/>
              <w:ind w:right="23"/>
              <w:rPr>
                <w:sz w:val="14"/>
                <w:szCs w:val="14"/>
              </w:rPr>
            </w:pPr>
            <w:r w:rsidRPr="008925BA">
              <w:rPr>
                <w:spacing w:val="-10"/>
                <w:sz w:val="14"/>
                <w:szCs w:val="14"/>
              </w:rPr>
              <w:t>-</w:t>
            </w:r>
          </w:p>
        </w:tc>
      </w:tr>
      <w:tr w:rsidR="00135EEC" w:rsidRPr="008925BA" w14:paraId="5605B22D" w14:textId="77777777" w:rsidTr="00135EEC">
        <w:trPr>
          <w:trHeight w:val="113"/>
        </w:trPr>
        <w:tc>
          <w:tcPr>
            <w:tcW w:w="2016" w:type="dxa"/>
            <w:tcBorders>
              <w:top w:val="dotted" w:sz="4" w:space="0" w:color="000000"/>
              <w:bottom w:val="dotted" w:sz="4" w:space="0" w:color="000000"/>
              <w:right w:val="dotted" w:sz="4" w:space="0" w:color="000000"/>
            </w:tcBorders>
          </w:tcPr>
          <w:p w14:paraId="3E6D5279" w14:textId="77777777" w:rsidR="00135EEC" w:rsidRPr="008925BA" w:rsidRDefault="00135EEC" w:rsidP="00135EEC">
            <w:pPr>
              <w:pStyle w:val="TableParagraph"/>
              <w:spacing w:before="1" w:line="139" w:lineRule="exact"/>
              <w:ind w:left="107"/>
              <w:jc w:val="left"/>
              <w:rPr>
                <w:sz w:val="14"/>
                <w:szCs w:val="14"/>
              </w:rPr>
            </w:pPr>
            <w:r w:rsidRPr="008925BA">
              <w:rPr>
                <w:sz w:val="14"/>
                <w:szCs w:val="14"/>
              </w:rPr>
              <w:t>Diğer</w:t>
            </w:r>
            <w:r w:rsidRPr="008925BA">
              <w:rPr>
                <w:spacing w:val="-4"/>
                <w:sz w:val="14"/>
                <w:szCs w:val="14"/>
              </w:rPr>
              <w:t xml:space="preserve"> </w:t>
            </w:r>
            <w:r w:rsidRPr="008925BA">
              <w:rPr>
                <w:spacing w:val="-2"/>
                <w:sz w:val="14"/>
                <w:szCs w:val="14"/>
              </w:rPr>
              <w:t>teminat</w:t>
            </w:r>
          </w:p>
        </w:tc>
        <w:tc>
          <w:tcPr>
            <w:tcW w:w="1009" w:type="dxa"/>
            <w:tcBorders>
              <w:top w:val="dotted" w:sz="4" w:space="0" w:color="000000"/>
              <w:left w:val="dotted" w:sz="4" w:space="0" w:color="000000"/>
              <w:bottom w:val="dotted" w:sz="4" w:space="0" w:color="000000"/>
              <w:right w:val="dotted" w:sz="4" w:space="0" w:color="000000"/>
            </w:tcBorders>
          </w:tcPr>
          <w:p w14:paraId="0301BB76" w14:textId="77777777" w:rsidR="00135EEC" w:rsidRPr="008925BA" w:rsidRDefault="00135EEC" w:rsidP="00135EEC">
            <w:pPr>
              <w:pStyle w:val="TableParagraph"/>
              <w:spacing w:line="140" w:lineRule="exact"/>
              <w:ind w:right="29"/>
              <w:rPr>
                <w:sz w:val="14"/>
                <w:szCs w:val="14"/>
              </w:rPr>
            </w:pPr>
            <w:r w:rsidRPr="008925BA">
              <w:rPr>
                <w:spacing w:val="-10"/>
                <w:sz w:val="14"/>
                <w:szCs w:val="14"/>
              </w:rPr>
              <w:t>-</w:t>
            </w:r>
          </w:p>
        </w:tc>
        <w:tc>
          <w:tcPr>
            <w:tcW w:w="1024" w:type="dxa"/>
            <w:tcBorders>
              <w:top w:val="dotted" w:sz="4" w:space="0" w:color="000000"/>
              <w:left w:val="dotted" w:sz="4" w:space="0" w:color="000000"/>
              <w:bottom w:val="dotted" w:sz="4" w:space="0" w:color="000000"/>
              <w:right w:val="dotted" w:sz="4" w:space="0" w:color="000000"/>
            </w:tcBorders>
          </w:tcPr>
          <w:p w14:paraId="748146A0" w14:textId="77777777" w:rsidR="00135EEC" w:rsidRPr="008925BA" w:rsidRDefault="00135EEC" w:rsidP="00135EEC">
            <w:pPr>
              <w:pStyle w:val="TableParagraph"/>
              <w:spacing w:line="140" w:lineRule="exact"/>
              <w:ind w:right="55"/>
              <w:rPr>
                <w:sz w:val="14"/>
                <w:szCs w:val="14"/>
              </w:rPr>
            </w:pPr>
            <w:r w:rsidRPr="008925BA">
              <w:rPr>
                <w:spacing w:val="-10"/>
                <w:sz w:val="14"/>
                <w:szCs w:val="14"/>
              </w:rPr>
              <w:t>-</w:t>
            </w:r>
          </w:p>
        </w:tc>
        <w:tc>
          <w:tcPr>
            <w:tcW w:w="991" w:type="dxa"/>
            <w:tcBorders>
              <w:top w:val="dotted" w:sz="4" w:space="0" w:color="000000"/>
              <w:left w:val="dotted" w:sz="4" w:space="0" w:color="000000"/>
              <w:bottom w:val="dotted" w:sz="4" w:space="0" w:color="000000"/>
              <w:right w:val="dotted" w:sz="4" w:space="0" w:color="000000"/>
            </w:tcBorders>
          </w:tcPr>
          <w:p w14:paraId="1E7F6124" w14:textId="77777777" w:rsidR="00135EEC" w:rsidRPr="008925BA" w:rsidRDefault="00135EEC" w:rsidP="00135EEC">
            <w:pPr>
              <w:pStyle w:val="TableParagraph"/>
              <w:spacing w:line="140" w:lineRule="exact"/>
              <w:ind w:right="37"/>
              <w:rPr>
                <w:sz w:val="14"/>
                <w:szCs w:val="14"/>
              </w:rPr>
            </w:pPr>
            <w:r w:rsidRPr="008925BA">
              <w:rPr>
                <w:spacing w:val="-10"/>
                <w:sz w:val="14"/>
                <w:szCs w:val="14"/>
              </w:rPr>
              <w:t>-</w:t>
            </w:r>
          </w:p>
        </w:tc>
        <w:tc>
          <w:tcPr>
            <w:tcW w:w="1093" w:type="dxa"/>
            <w:tcBorders>
              <w:top w:val="dotted" w:sz="4" w:space="0" w:color="000000"/>
              <w:left w:val="dotted" w:sz="4" w:space="0" w:color="000000"/>
              <w:bottom w:val="dotted" w:sz="4" w:space="0" w:color="000000"/>
              <w:right w:val="dotted" w:sz="4" w:space="0" w:color="000000"/>
            </w:tcBorders>
          </w:tcPr>
          <w:p w14:paraId="17BE539C" w14:textId="77777777" w:rsidR="00135EEC" w:rsidRPr="008925BA" w:rsidRDefault="00135EEC" w:rsidP="00135EEC">
            <w:pPr>
              <w:pStyle w:val="TableParagraph"/>
              <w:spacing w:line="140" w:lineRule="exact"/>
              <w:ind w:right="17"/>
              <w:rPr>
                <w:sz w:val="14"/>
                <w:szCs w:val="14"/>
              </w:rPr>
            </w:pPr>
            <w:r w:rsidRPr="008925BA">
              <w:rPr>
                <w:spacing w:val="-10"/>
                <w:sz w:val="14"/>
                <w:szCs w:val="14"/>
              </w:rPr>
              <w:t>-</w:t>
            </w:r>
          </w:p>
        </w:tc>
        <w:tc>
          <w:tcPr>
            <w:tcW w:w="1322" w:type="dxa"/>
            <w:tcBorders>
              <w:top w:val="dotted" w:sz="4" w:space="0" w:color="000000"/>
              <w:left w:val="dotted" w:sz="4" w:space="0" w:color="000000"/>
              <w:bottom w:val="dotted" w:sz="4" w:space="0" w:color="000000"/>
              <w:right w:val="dotted" w:sz="4" w:space="0" w:color="000000"/>
            </w:tcBorders>
          </w:tcPr>
          <w:p w14:paraId="7B9A3D9E" w14:textId="77777777" w:rsidR="00135EEC" w:rsidRPr="008925BA" w:rsidRDefault="00135EEC" w:rsidP="00135EEC">
            <w:pPr>
              <w:pStyle w:val="TableParagraph"/>
              <w:spacing w:line="140" w:lineRule="exact"/>
              <w:ind w:right="48"/>
              <w:rPr>
                <w:sz w:val="14"/>
                <w:szCs w:val="14"/>
              </w:rPr>
            </w:pPr>
            <w:r w:rsidRPr="008925BA">
              <w:rPr>
                <w:spacing w:val="-10"/>
                <w:sz w:val="14"/>
                <w:szCs w:val="14"/>
              </w:rPr>
              <w:t>-</w:t>
            </w:r>
          </w:p>
        </w:tc>
        <w:tc>
          <w:tcPr>
            <w:tcW w:w="1329" w:type="dxa"/>
            <w:tcBorders>
              <w:top w:val="dotted" w:sz="4" w:space="0" w:color="000000"/>
              <w:left w:val="dotted" w:sz="4" w:space="0" w:color="000000"/>
              <w:bottom w:val="dotted" w:sz="4" w:space="0" w:color="000000"/>
            </w:tcBorders>
          </w:tcPr>
          <w:p w14:paraId="673ACE35" w14:textId="77777777" w:rsidR="00135EEC" w:rsidRPr="008925BA" w:rsidRDefault="00135EEC" w:rsidP="00135EEC">
            <w:pPr>
              <w:pStyle w:val="TableParagraph"/>
              <w:spacing w:line="140" w:lineRule="exact"/>
              <w:ind w:right="23"/>
              <w:rPr>
                <w:sz w:val="14"/>
                <w:szCs w:val="14"/>
              </w:rPr>
            </w:pPr>
            <w:r w:rsidRPr="008925BA">
              <w:rPr>
                <w:spacing w:val="-10"/>
                <w:sz w:val="14"/>
                <w:szCs w:val="14"/>
              </w:rPr>
              <w:t>-</w:t>
            </w:r>
          </w:p>
        </w:tc>
      </w:tr>
      <w:tr w:rsidR="00135EEC" w:rsidRPr="008925BA" w14:paraId="4022D234" w14:textId="77777777" w:rsidTr="00135EEC">
        <w:trPr>
          <w:trHeight w:val="113"/>
        </w:trPr>
        <w:tc>
          <w:tcPr>
            <w:tcW w:w="2016" w:type="dxa"/>
            <w:tcBorders>
              <w:top w:val="dotted" w:sz="4" w:space="0" w:color="000000"/>
              <w:right w:val="dotted" w:sz="4" w:space="0" w:color="000000"/>
            </w:tcBorders>
          </w:tcPr>
          <w:p w14:paraId="339149E8" w14:textId="77777777" w:rsidR="00135EEC" w:rsidRPr="008925BA" w:rsidRDefault="00135EEC" w:rsidP="00135EEC">
            <w:pPr>
              <w:pStyle w:val="TableParagraph"/>
              <w:spacing w:before="1" w:line="142" w:lineRule="exact"/>
              <w:ind w:left="107"/>
              <w:jc w:val="left"/>
              <w:rPr>
                <w:b/>
                <w:sz w:val="14"/>
                <w:szCs w:val="14"/>
              </w:rPr>
            </w:pPr>
            <w:r w:rsidRPr="008925BA">
              <w:rPr>
                <w:b/>
                <w:spacing w:val="-2"/>
                <w:sz w:val="14"/>
                <w:szCs w:val="14"/>
              </w:rPr>
              <w:t>Toplam</w:t>
            </w:r>
          </w:p>
        </w:tc>
        <w:tc>
          <w:tcPr>
            <w:tcW w:w="1009" w:type="dxa"/>
            <w:tcBorders>
              <w:top w:val="dotted" w:sz="4" w:space="0" w:color="000000"/>
              <w:left w:val="dotted" w:sz="4" w:space="0" w:color="000000"/>
              <w:right w:val="dotted" w:sz="4" w:space="0" w:color="000000"/>
            </w:tcBorders>
          </w:tcPr>
          <w:p w14:paraId="67CD0FC9" w14:textId="77777777" w:rsidR="00135EEC" w:rsidRPr="008925BA" w:rsidRDefault="00135EEC" w:rsidP="00135EEC">
            <w:pPr>
              <w:pStyle w:val="TableParagraph"/>
              <w:spacing w:line="143" w:lineRule="exact"/>
              <w:ind w:right="29"/>
              <w:rPr>
                <w:sz w:val="14"/>
                <w:szCs w:val="14"/>
              </w:rPr>
            </w:pPr>
            <w:r w:rsidRPr="008925BA">
              <w:rPr>
                <w:spacing w:val="-10"/>
                <w:sz w:val="14"/>
                <w:szCs w:val="14"/>
              </w:rPr>
              <w:t>-</w:t>
            </w:r>
          </w:p>
        </w:tc>
        <w:tc>
          <w:tcPr>
            <w:tcW w:w="1024" w:type="dxa"/>
            <w:tcBorders>
              <w:top w:val="dotted" w:sz="4" w:space="0" w:color="000000"/>
              <w:left w:val="dotted" w:sz="4" w:space="0" w:color="000000"/>
              <w:right w:val="dotted" w:sz="4" w:space="0" w:color="000000"/>
            </w:tcBorders>
          </w:tcPr>
          <w:p w14:paraId="40E38F4D" w14:textId="77777777" w:rsidR="00135EEC" w:rsidRPr="008925BA" w:rsidRDefault="00135EEC" w:rsidP="00135EEC">
            <w:pPr>
              <w:pStyle w:val="TableParagraph"/>
              <w:spacing w:line="143" w:lineRule="exact"/>
              <w:ind w:right="55"/>
              <w:rPr>
                <w:sz w:val="14"/>
                <w:szCs w:val="14"/>
              </w:rPr>
            </w:pPr>
            <w:r w:rsidRPr="008925BA">
              <w:rPr>
                <w:spacing w:val="-10"/>
                <w:sz w:val="14"/>
                <w:szCs w:val="14"/>
              </w:rPr>
              <w:t>-</w:t>
            </w:r>
          </w:p>
        </w:tc>
        <w:tc>
          <w:tcPr>
            <w:tcW w:w="991" w:type="dxa"/>
            <w:tcBorders>
              <w:top w:val="dotted" w:sz="4" w:space="0" w:color="000000"/>
              <w:left w:val="dotted" w:sz="4" w:space="0" w:color="000000"/>
              <w:right w:val="dotted" w:sz="4" w:space="0" w:color="000000"/>
            </w:tcBorders>
          </w:tcPr>
          <w:p w14:paraId="74FD4B6B" w14:textId="77777777" w:rsidR="00135EEC" w:rsidRPr="008925BA" w:rsidRDefault="00135EEC" w:rsidP="00135EEC">
            <w:pPr>
              <w:pStyle w:val="TableParagraph"/>
              <w:spacing w:line="143" w:lineRule="exact"/>
              <w:ind w:right="37"/>
              <w:rPr>
                <w:sz w:val="14"/>
                <w:szCs w:val="14"/>
              </w:rPr>
            </w:pPr>
            <w:r w:rsidRPr="008925BA">
              <w:rPr>
                <w:spacing w:val="-10"/>
                <w:sz w:val="14"/>
                <w:szCs w:val="14"/>
              </w:rPr>
              <w:t>-</w:t>
            </w:r>
          </w:p>
        </w:tc>
        <w:tc>
          <w:tcPr>
            <w:tcW w:w="1093" w:type="dxa"/>
            <w:tcBorders>
              <w:top w:val="dotted" w:sz="4" w:space="0" w:color="000000"/>
              <w:left w:val="dotted" w:sz="4" w:space="0" w:color="000000"/>
              <w:right w:val="dotted" w:sz="4" w:space="0" w:color="000000"/>
            </w:tcBorders>
          </w:tcPr>
          <w:p w14:paraId="34434EE5" w14:textId="77777777" w:rsidR="00135EEC" w:rsidRPr="008925BA" w:rsidRDefault="00135EEC" w:rsidP="00135EEC">
            <w:pPr>
              <w:pStyle w:val="TableParagraph"/>
              <w:spacing w:line="143" w:lineRule="exact"/>
              <w:ind w:right="17"/>
              <w:rPr>
                <w:sz w:val="14"/>
                <w:szCs w:val="14"/>
              </w:rPr>
            </w:pPr>
            <w:r w:rsidRPr="008925BA">
              <w:rPr>
                <w:spacing w:val="-10"/>
                <w:sz w:val="14"/>
                <w:szCs w:val="14"/>
              </w:rPr>
              <w:t>-</w:t>
            </w:r>
          </w:p>
        </w:tc>
        <w:tc>
          <w:tcPr>
            <w:tcW w:w="1322" w:type="dxa"/>
            <w:tcBorders>
              <w:top w:val="dotted" w:sz="4" w:space="0" w:color="000000"/>
              <w:left w:val="dotted" w:sz="4" w:space="0" w:color="000000"/>
              <w:right w:val="dotted" w:sz="4" w:space="0" w:color="000000"/>
            </w:tcBorders>
          </w:tcPr>
          <w:p w14:paraId="153666F5" w14:textId="77777777" w:rsidR="00135EEC" w:rsidRPr="008925BA" w:rsidRDefault="00135EEC" w:rsidP="00135EEC">
            <w:pPr>
              <w:pStyle w:val="TableParagraph"/>
              <w:spacing w:line="143" w:lineRule="exact"/>
              <w:ind w:right="48"/>
              <w:rPr>
                <w:b/>
                <w:sz w:val="14"/>
                <w:szCs w:val="14"/>
              </w:rPr>
            </w:pPr>
            <w:r w:rsidRPr="008925BA">
              <w:rPr>
                <w:b/>
                <w:spacing w:val="-2"/>
                <w:sz w:val="14"/>
                <w:szCs w:val="14"/>
              </w:rPr>
              <w:t>-</w:t>
            </w:r>
          </w:p>
        </w:tc>
        <w:tc>
          <w:tcPr>
            <w:tcW w:w="1329" w:type="dxa"/>
            <w:tcBorders>
              <w:top w:val="dotted" w:sz="4" w:space="0" w:color="000000"/>
              <w:left w:val="dotted" w:sz="4" w:space="0" w:color="000000"/>
            </w:tcBorders>
          </w:tcPr>
          <w:p w14:paraId="63188E95" w14:textId="77777777" w:rsidR="00135EEC" w:rsidRPr="008925BA" w:rsidRDefault="00135EEC" w:rsidP="00135EEC">
            <w:pPr>
              <w:pStyle w:val="TableParagraph"/>
              <w:spacing w:line="143" w:lineRule="exact"/>
              <w:ind w:right="23"/>
              <w:rPr>
                <w:b/>
                <w:sz w:val="14"/>
                <w:szCs w:val="14"/>
              </w:rPr>
            </w:pPr>
            <w:r w:rsidRPr="008925BA">
              <w:rPr>
                <w:b/>
                <w:spacing w:val="-10"/>
                <w:sz w:val="14"/>
                <w:szCs w:val="14"/>
              </w:rPr>
              <w:t>-</w:t>
            </w:r>
          </w:p>
        </w:tc>
      </w:tr>
    </w:tbl>
    <w:p w14:paraId="12E6FA32" w14:textId="77777777" w:rsidR="008738A3" w:rsidRPr="008925BA" w:rsidRDefault="008738A3" w:rsidP="008738A3">
      <w:pPr>
        <w:tabs>
          <w:tab w:val="left" w:pos="1418"/>
        </w:tabs>
        <w:spacing w:before="99"/>
        <w:ind w:left="1134" w:right="-284"/>
        <w:rPr>
          <w:b/>
          <w:sz w:val="20"/>
          <w:szCs w:val="20"/>
        </w:rPr>
      </w:pPr>
      <w:r w:rsidRPr="008925BA">
        <w:rPr>
          <w:b/>
          <w:spacing w:val="-5"/>
          <w:sz w:val="20"/>
          <w:szCs w:val="20"/>
        </w:rPr>
        <w:t>6.</w:t>
      </w:r>
      <w:r w:rsidRPr="008925BA">
        <w:rPr>
          <w:b/>
          <w:sz w:val="20"/>
          <w:szCs w:val="20"/>
        </w:rPr>
        <w:tab/>
        <w:t>Kredi Türevleri</w:t>
      </w:r>
    </w:p>
    <w:p w14:paraId="421919D2" w14:textId="77777777" w:rsidR="008738A3" w:rsidRPr="008925BA" w:rsidRDefault="008738A3" w:rsidP="008738A3">
      <w:pPr>
        <w:tabs>
          <w:tab w:val="left" w:pos="1418"/>
        </w:tabs>
        <w:spacing w:before="99"/>
        <w:ind w:left="1134" w:right="-284"/>
        <w:rPr>
          <w:b/>
          <w:sz w:val="20"/>
          <w:szCs w:val="20"/>
        </w:rPr>
      </w:pPr>
      <w:r w:rsidRPr="008925BA">
        <w:rPr>
          <w:spacing w:val="-2"/>
          <w:sz w:val="20"/>
          <w:szCs w:val="20"/>
        </w:rPr>
        <w:t>Bulunmamaktadır.</w:t>
      </w:r>
    </w:p>
    <w:p w14:paraId="580055F8" w14:textId="77777777" w:rsidR="008738A3" w:rsidRPr="008925BA" w:rsidRDefault="008738A3" w:rsidP="008738A3">
      <w:pPr>
        <w:tabs>
          <w:tab w:val="left" w:pos="1418"/>
        </w:tabs>
        <w:spacing w:before="99"/>
        <w:ind w:left="1134" w:right="-284"/>
        <w:rPr>
          <w:b/>
          <w:spacing w:val="-2"/>
          <w:sz w:val="20"/>
          <w:szCs w:val="20"/>
        </w:rPr>
      </w:pPr>
      <w:r w:rsidRPr="008925BA">
        <w:rPr>
          <w:b/>
          <w:sz w:val="20"/>
          <w:szCs w:val="20"/>
        </w:rPr>
        <w:t>7.  İçsel</w:t>
      </w:r>
      <w:r w:rsidRPr="008925BA">
        <w:rPr>
          <w:b/>
          <w:spacing w:val="-8"/>
          <w:sz w:val="20"/>
          <w:szCs w:val="20"/>
        </w:rPr>
        <w:t xml:space="preserve"> </w:t>
      </w:r>
      <w:r w:rsidRPr="008925BA">
        <w:rPr>
          <w:b/>
          <w:sz w:val="20"/>
          <w:szCs w:val="20"/>
        </w:rPr>
        <w:t>Model</w:t>
      </w:r>
      <w:r w:rsidRPr="008925BA">
        <w:rPr>
          <w:b/>
          <w:spacing w:val="-8"/>
          <w:sz w:val="20"/>
          <w:szCs w:val="20"/>
        </w:rPr>
        <w:t xml:space="preserve"> </w:t>
      </w:r>
      <w:r w:rsidRPr="008925BA">
        <w:rPr>
          <w:b/>
          <w:sz w:val="20"/>
          <w:szCs w:val="20"/>
        </w:rPr>
        <w:t>Yöntemi</w:t>
      </w:r>
      <w:r w:rsidRPr="008925BA">
        <w:rPr>
          <w:b/>
          <w:spacing w:val="-8"/>
          <w:sz w:val="20"/>
          <w:szCs w:val="20"/>
        </w:rPr>
        <w:t xml:space="preserve"> </w:t>
      </w:r>
      <w:r w:rsidRPr="008925BA">
        <w:rPr>
          <w:b/>
          <w:sz w:val="20"/>
          <w:szCs w:val="20"/>
        </w:rPr>
        <w:t>kapsamında</w:t>
      </w:r>
      <w:r w:rsidRPr="008925BA">
        <w:rPr>
          <w:b/>
          <w:spacing w:val="-6"/>
          <w:sz w:val="20"/>
          <w:szCs w:val="20"/>
        </w:rPr>
        <w:t xml:space="preserve"> </w:t>
      </w:r>
      <w:r w:rsidRPr="008925BA">
        <w:rPr>
          <w:b/>
          <w:sz w:val="20"/>
          <w:szCs w:val="20"/>
        </w:rPr>
        <w:t>KKR’ye</w:t>
      </w:r>
      <w:r w:rsidRPr="008925BA">
        <w:rPr>
          <w:b/>
          <w:spacing w:val="-7"/>
          <w:sz w:val="20"/>
          <w:szCs w:val="20"/>
        </w:rPr>
        <w:t xml:space="preserve"> </w:t>
      </w:r>
      <w:r w:rsidRPr="008925BA">
        <w:rPr>
          <w:b/>
          <w:sz w:val="20"/>
          <w:szCs w:val="20"/>
        </w:rPr>
        <w:t>ilişkin</w:t>
      </w:r>
      <w:r w:rsidRPr="008925BA">
        <w:rPr>
          <w:b/>
          <w:spacing w:val="-8"/>
          <w:sz w:val="20"/>
          <w:szCs w:val="20"/>
        </w:rPr>
        <w:t xml:space="preserve"> </w:t>
      </w:r>
      <w:r w:rsidRPr="008925BA">
        <w:rPr>
          <w:b/>
          <w:sz w:val="20"/>
          <w:szCs w:val="20"/>
        </w:rPr>
        <w:t>RAT</w:t>
      </w:r>
      <w:r w:rsidRPr="008925BA">
        <w:rPr>
          <w:b/>
          <w:spacing w:val="-8"/>
          <w:sz w:val="20"/>
          <w:szCs w:val="20"/>
        </w:rPr>
        <w:t xml:space="preserve"> </w:t>
      </w:r>
      <w:r w:rsidRPr="008925BA">
        <w:rPr>
          <w:b/>
          <w:spacing w:val="-2"/>
          <w:sz w:val="20"/>
          <w:szCs w:val="20"/>
        </w:rPr>
        <w:t>değişimleri</w:t>
      </w:r>
    </w:p>
    <w:p w14:paraId="1FEEEC47" w14:textId="77777777" w:rsidR="008738A3" w:rsidRPr="008925BA" w:rsidRDefault="008738A3" w:rsidP="008738A3">
      <w:pPr>
        <w:tabs>
          <w:tab w:val="left" w:pos="1418"/>
        </w:tabs>
        <w:spacing w:before="99"/>
        <w:ind w:left="1134" w:right="-284"/>
        <w:rPr>
          <w:b/>
          <w:sz w:val="20"/>
          <w:szCs w:val="20"/>
        </w:rPr>
      </w:pPr>
      <w:r w:rsidRPr="008925BA">
        <w:rPr>
          <w:spacing w:val="-2"/>
          <w:sz w:val="20"/>
          <w:szCs w:val="20"/>
        </w:rPr>
        <w:t>Bulunmamaktadır.</w:t>
      </w:r>
    </w:p>
    <w:p w14:paraId="2BEB29D3" w14:textId="77777777" w:rsidR="008738A3" w:rsidRPr="008925BA" w:rsidRDefault="008738A3" w:rsidP="008738A3">
      <w:pPr>
        <w:tabs>
          <w:tab w:val="left" w:pos="1418"/>
        </w:tabs>
        <w:spacing w:before="99"/>
        <w:ind w:left="1134" w:right="-284"/>
        <w:rPr>
          <w:b/>
          <w:spacing w:val="-2"/>
          <w:sz w:val="20"/>
          <w:szCs w:val="20"/>
        </w:rPr>
      </w:pPr>
      <w:r w:rsidRPr="008925BA">
        <w:rPr>
          <w:b/>
          <w:sz w:val="20"/>
          <w:szCs w:val="20"/>
        </w:rPr>
        <w:t>8.  MKT</w:t>
      </w:r>
      <w:r w:rsidRPr="008925BA">
        <w:rPr>
          <w:b/>
          <w:spacing w:val="-6"/>
          <w:sz w:val="20"/>
          <w:szCs w:val="20"/>
        </w:rPr>
        <w:t xml:space="preserve"> </w:t>
      </w:r>
      <w:r w:rsidRPr="008925BA">
        <w:rPr>
          <w:b/>
          <w:sz w:val="20"/>
          <w:szCs w:val="20"/>
        </w:rPr>
        <w:t>(Merkezi</w:t>
      </w:r>
      <w:r w:rsidRPr="008925BA">
        <w:rPr>
          <w:b/>
          <w:spacing w:val="-6"/>
          <w:sz w:val="20"/>
          <w:szCs w:val="20"/>
        </w:rPr>
        <w:t xml:space="preserve"> </w:t>
      </w:r>
      <w:r w:rsidRPr="008925BA">
        <w:rPr>
          <w:b/>
          <w:sz w:val="20"/>
          <w:szCs w:val="20"/>
        </w:rPr>
        <w:t>Karşı</w:t>
      </w:r>
      <w:r w:rsidRPr="008925BA">
        <w:rPr>
          <w:b/>
          <w:spacing w:val="-6"/>
          <w:sz w:val="20"/>
          <w:szCs w:val="20"/>
        </w:rPr>
        <w:t xml:space="preserve"> </w:t>
      </w:r>
      <w:r w:rsidRPr="008925BA">
        <w:rPr>
          <w:b/>
          <w:sz w:val="20"/>
          <w:szCs w:val="20"/>
        </w:rPr>
        <w:t>Taraf)’a</w:t>
      </w:r>
      <w:r w:rsidRPr="008925BA">
        <w:rPr>
          <w:b/>
          <w:spacing w:val="-4"/>
          <w:sz w:val="20"/>
          <w:szCs w:val="20"/>
        </w:rPr>
        <w:t xml:space="preserve"> </w:t>
      </w:r>
      <w:r w:rsidRPr="008925BA">
        <w:rPr>
          <w:b/>
          <w:sz w:val="20"/>
          <w:szCs w:val="20"/>
        </w:rPr>
        <w:t>olan</w:t>
      </w:r>
      <w:r w:rsidRPr="008925BA">
        <w:rPr>
          <w:b/>
          <w:spacing w:val="-2"/>
          <w:sz w:val="20"/>
          <w:szCs w:val="20"/>
        </w:rPr>
        <w:t xml:space="preserve"> riskler</w:t>
      </w:r>
    </w:p>
    <w:p w14:paraId="77B048CF" w14:textId="77777777" w:rsidR="008738A3" w:rsidRPr="008925BA" w:rsidRDefault="008738A3" w:rsidP="008738A3">
      <w:pPr>
        <w:tabs>
          <w:tab w:val="left" w:pos="1418"/>
        </w:tabs>
        <w:spacing w:before="99"/>
        <w:ind w:left="1134" w:right="-284"/>
        <w:rPr>
          <w:b/>
          <w:spacing w:val="-2"/>
          <w:sz w:val="20"/>
          <w:szCs w:val="20"/>
        </w:rPr>
      </w:pPr>
    </w:p>
    <w:tbl>
      <w:tblPr>
        <w:tblW w:w="8431" w:type="dxa"/>
        <w:tblInd w:w="6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4"/>
        <w:gridCol w:w="5869"/>
        <w:gridCol w:w="1179"/>
        <w:gridCol w:w="989"/>
      </w:tblGrid>
      <w:tr w:rsidR="008738A3" w:rsidRPr="008925BA" w14:paraId="324788E2" w14:textId="77777777" w:rsidTr="008738A3">
        <w:trPr>
          <w:trHeight w:val="318"/>
        </w:trPr>
        <w:tc>
          <w:tcPr>
            <w:tcW w:w="394" w:type="dxa"/>
            <w:tcBorders>
              <w:bottom w:val="dotted" w:sz="4" w:space="0" w:color="000000"/>
              <w:right w:val="dotted" w:sz="4" w:space="0" w:color="000000"/>
            </w:tcBorders>
          </w:tcPr>
          <w:p w14:paraId="40E62024" w14:textId="77777777" w:rsidR="008738A3" w:rsidRPr="008925BA" w:rsidRDefault="008738A3" w:rsidP="008738A3">
            <w:pPr>
              <w:pStyle w:val="TableParagraph"/>
              <w:jc w:val="left"/>
              <w:rPr>
                <w:sz w:val="14"/>
                <w:szCs w:val="14"/>
              </w:rPr>
            </w:pPr>
          </w:p>
        </w:tc>
        <w:tc>
          <w:tcPr>
            <w:tcW w:w="5869" w:type="dxa"/>
            <w:tcBorders>
              <w:left w:val="dotted" w:sz="4" w:space="0" w:color="000000"/>
              <w:bottom w:val="dotted" w:sz="4" w:space="0" w:color="000000"/>
              <w:right w:val="dotted" w:sz="4" w:space="0" w:color="000000"/>
            </w:tcBorders>
          </w:tcPr>
          <w:p w14:paraId="576BD121" w14:textId="77777777" w:rsidR="008738A3" w:rsidRPr="008925BA" w:rsidRDefault="008738A3" w:rsidP="008738A3">
            <w:pPr>
              <w:pStyle w:val="TableParagraph"/>
              <w:jc w:val="left"/>
              <w:rPr>
                <w:sz w:val="14"/>
                <w:szCs w:val="14"/>
              </w:rPr>
            </w:pPr>
          </w:p>
        </w:tc>
        <w:tc>
          <w:tcPr>
            <w:tcW w:w="1179" w:type="dxa"/>
            <w:tcBorders>
              <w:left w:val="dotted" w:sz="4" w:space="0" w:color="000000"/>
              <w:bottom w:val="dotted" w:sz="4" w:space="0" w:color="000000"/>
              <w:right w:val="dotted" w:sz="4" w:space="0" w:color="000000"/>
            </w:tcBorders>
          </w:tcPr>
          <w:p w14:paraId="5E42C6D6" w14:textId="77777777" w:rsidR="008738A3" w:rsidRPr="008925BA" w:rsidRDefault="008738A3" w:rsidP="008738A3">
            <w:pPr>
              <w:pStyle w:val="TableParagraph"/>
              <w:spacing w:line="158" w:lineRule="exact"/>
              <w:ind w:left="397" w:right="18" w:hanging="111"/>
              <w:jc w:val="left"/>
              <w:rPr>
                <w:b/>
                <w:sz w:val="14"/>
                <w:szCs w:val="14"/>
              </w:rPr>
            </w:pPr>
            <w:r w:rsidRPr="008925BA">
              <w:rPr>
                <w:b/>
                <w:sz w:val="14"/>
                <w:szCs w:val="14"/>
              </w:rPr>
              <w:t>KRA</w:t>
            </w:r>
            <w:r w:rsidRPr="008925BA">
              <w:rPr>
                <w:b/>
                <w:spacing w:val="-10"/>
                <w:sz w:val="14"/>
                <w:szCs w:val="14"/>
              </w:rPr>
              <w:t xml:space="preserve"> </w:t>
            </w:r>
            <w:r w:rsidRPr="008925BA">
              <w:rPr>
                <w:b/>
                <w:sz w:val="14"/>
                <w:szCs w:val="14"/>
              </w:rPr>
              <w:t>Sonrası</w:t>
            </w:r>
            <w:r w:rsidRPr="008925BA">
              <w:rPr>
                <w:b/>
                <w:spacing w:val="40"/>
                <w:sz w:val="14"/>
                <w:szCs w:val="14"/>
              </w:rPr>
              <w:t xml:space="preserve"> </w:t>
            </w:r>
            <w:r w:rsidRPr="008925BA">
              <w:rPr>
                <w:b/>
                <w:sz w:val="14"/>
                <w:szCs w:val="14"/>
              </w:rPr>
              <w:t>Risk</w:t>
            </w:r>
            <w:r w:rsidRPr="008925BA">
              <w:rPr>
                <w:b/>
                <w:spacing w:val="-2"/>
                <w:sz w:val="14"/>
                <w:szCs w:val="14"/>
              </w:rPr>
              <w:t xml:space="preserve"> Tutarı</w:t>
            </w:r>
          </w:p>
        </w:tc>
        <w:tc>
          <w:tcPr>
            <w:tcW w:w="989" w:type="dxa"/>
            <w:tcBorders>
              <w:left w:val="dotted" w:sz="4" w:space="0" w:color="000000"/>
              <w:bottom w:val="dotted" w:sz="4" w:space="0" w:color="000000"/>
            </w:tcBorders>
          </w:tcPr>
          <w:p w14:paraId="42D2F681" w14:textId="77777777" w:rsidR="008738A3" w:rsidRPr="008925BA" w:rsidRDefault="008738A3" w:rsidP="008738A3">
            <w:pPr>
              <w:pStyle w:val="TableParagraph"/>
              <w:spacing w:before="150" w:line="149" w:lineRule="exact"/>
              <w:ind w:right="22"/>
              <w:rPr>
                <w:b/>
                <w:sz w:val="14"/>
                <w:szCs w:val="14"/>
              </w:rPr>
            </w:pPr>
            <w:r w:rsidRPr="008925BA">
              <w:rPr>
                <w:b/>
                <w:spacing w:val="-5"/>
                <w:sz w:val="14"/>
                <w:szCs w:val="14"/>
              </w:rPr>
              <w:t>RAT</w:t>
            </w:r>
          </w:p>
        </w:tc>
      </w:tr>
      <w:tr w:rsidR="008738A3" w:rsidRPr="008925BA" w14:paraId="3B72E759" w14:textId="77777777" w:rsidTr="008738A3">
        <w:trPr>
          <w:trHeight w:val="165"/>
        </w:trPr>
        <w:tc>
          <w:tcPr>
            <w:tcW w:w="394" w:type="dxa"/>
            <w:tcBorders>
              <w:top w:val="dotted" w:sz="4" w:space="0" w:color="000000"/>
              <w:bottom w:val="dotted" w:sz="4" w:space="0" w:color="000000"/>
              <w:right w:val="dotted" w:sz="4" w:space="0" w:color="000000"/>
            </w:tcBorders>
          </w:tcPr>
          <w:p w14:paraId="7D5B0DA8" w14:textId="77777777" w:rsidR="008738A3" w:rsidRPr="008925BA" w:rsidRDefault="008738A3" w:rsidP="008738A3">
            <w:pPr>
              <w:pStyle w:val="TableParagraph"/>
              <w:spacing w:line="145" w:lineRule="exact"/>
              <w:ind w:right="90"/>
              <w:jc w:val="center"/>
              <w:rPr>
                <w:sz w:val="14"/>
                <w:szCs w:val="14"/>
              </w:rPr>
            </w:pPr>
            <w:r w:rsidRPr="008925BA">
              <w:rPr>
                <w:spacing w:val="-10"/>
                <w:sz w:val="14"/>
                <w:szCs w:val="14"/>
              </w:rPr>
              <w:t>1</w:t>
            </w:r>
          </w:p>
        </w:tc>
        <w:tc>
          <w:tcPr>
            <w:tcW w:w="5869" w:type="dxa"/>
            <w:tcBorders>
              <w:top w:val="dotted" w:sz="4" w:space="0" w:color="000000"/>
              <w:left w:val="dotted" w:sz="4" w:space="0" w:color="000000"/>
              <w:bottom w:val="dotted" w:sz="4" w:space="0" w:color="000000"/>
              <w:right w:val="dotted" w:sz="4" w:space="0" w:color="000000"/>
            </w:tcBorders>
          </w:tcPr>
          <w:p w14:paraId="2927D1C8" w14:textId="77777777" w:rsidR="008738A3" w:rsidRPr="008925BA" w:rsidRDefault="008738A3" w:rsidP="008738A3">
            <w:pPr>
              <w:pStyle w:val="TableParagraph"/>
              <w:spacing w:line="145" w:lineRule="exact"/>
              <w:ind w:left="107"/>
              <w:jc w:val="left"/>
              <w:rPr>
                <w:b/>
                <w:sz w:val="14"/>
                <w:szCs w:val="14"/>
              </w:rPr>
            </w:pPr>
            <w:r w:rsidRPr="008925BA">
              <w:rPr>
                <w:b/>
                <w:sz w:val="14"/>
                <w:szCs w:val="14"/>
              </w:rPr>
              <w:t>Nitelikli</w:t>
            </w:r>
            <w:r w:rsidRPr="008925BA">
              <w:rPr>
                <w:b/>
                <w:spacing w:val="-7"/>
                <w:sz w:val="14"/>
                <w:szCs w:val="14"/>
              </w:rPr>
              <w:t xml:space="preserve"> </w:t>
            </w:r>
            <w:r w:rsidRPr="008925BA">
              <w:rPr>
                <w:b/>
                <w:sz w:val="14"/>
                <w:szCs w:val="14"/>
              </w:rPr>
              <w:t>MKT’ye</w:t>
            </w:r>
            <w:r w:rsidRPr="008925BA">
              <w:rPr>
                <w:b/>
                <w:spacing w:val="-8"/>
                <w:sz w:val="14"/>
                <w:szCs w:val="14"/>
              </w:rPr>
              <w:t xml:space="preserve"> </w:t>
            </w:r>
            <w:r w:rsidRPr="008925BA">
              <w:rPr>
                <w:b/>
                <w:sz w:val="14"/>
                <w:szCs w:val="14"/>
              </w:rPr>
              <w:t>olan</w:t>
            </w:r>
            <w:r w:rsidRPr="008925BA">
              <w:rPr>
                <w:b/>
                <w:spacing w:val="-9"/>
                <w:sz w:val="14"/>
                <w:szCs w:val="14"/>
              </w:rPr>
              <w:t xml:space="preserve"> </w:t>
            </w:r>
            <w:r w:rsidRPr="008925BA">
              <w:rPr>
                <w:b/>
                <w:sz w:val="14"/>
                <w:szCs w:val="14"/>
              </w:rPr>
              <w:t>işlemlerden</w:t>
            </w:r>
            <w:r w:rsidRPr="008925BA">
              <w:rPr>
                <w:b/>
                <w:spacing w:val="-9"/>
                <w:sz w:val="14"/>
                <w:szCs w:val="14"/>
              </w:rPr>
              <w:t xml:space="preserve"> </w:t>
            </w:r>
            <w:r w:rsidRPr="008925BA">
              <w:rPr>
                <w:b/>
                <w:sz w:val="14"/>
                <w:szCs w:val="14"/>
              </w:rPr>
              <w:t>kaynaklanan</w:t>
            </w:r>
            <w:r w:rsidRPr="008925BA">
              <w:rPr>
                <w:b/>
                <w:spacing w:val="-7"/>
                <w:sz w:val="14"/>
                <w:szCs w:val="14"/>
              </w:rPr>
              <w:t xml:space="preserve"> </w:t>
            </w:r>
            <w:r w:rsidRPr="008925BA">
              <w:rPr>
                <w:b/>
                <w:sz w:val="14"/>
                <w:szCs w:val="14"/>
              </w:rPr>
              <w:t>toplam</w:t>
            </w:r>
            <w:r w:rsidRPr="008925BA">
              <w:rPr>
                <w:b/>
                <w:spacing w:val="-7"/>
                <w:sz w:val="14"/>
                <w:szCs w:val="14"/>
              </w:rPr>
              <w:t xml:space="preserve"> </w:t>
            </w:r>
            <w:r w:rsidRPr="008925BA">
              <w:rPr>
                <w:b/>
                <w:spacing w:val="-2"/>
                <w:sz w:val="14"/>
                <w:szCs w:val="14"/>
              </w:rPr>
              <w:t>riskler</w:t>
            </w:r>
          </w:p>
        </w:tc>
        <w:tc>
          <w:tcPr>
            <w:tcW w:w="1179" w:type="dxa"/>
            <w:tcBorders>
              <w:top w:val="dotted" w:sz="4" w:space="0" w:color="000000"/>
              <w:left w:val="dotted" w:sz="4" w:space="0" w:color="000000"/>
              <w:bottom w:val="dotted" w:sz="4" w:space="0" w:color="000000"/>
              <w:right w:val="dotted" w:sz="4" w:space="0" w:color="000000"/>
            </w:tcBorders>
          </w:tcPr>
          <w:p w14:paraId="77A7A0EC" w14:textId="77777777" w:rsidR="008738A3" w:rsidRPr="008925BA" w:rsidRDefault="003010BA" w:rsidP="008738A3">
            <w:pPr>
              <w:pStyle w:val="TableParagraph"/>
              <w:spacing w:line="145" w:lineRule="exact"/>
              <w:ind w:right="25"/>
              <w:rPr>
                <w:b/>
                <w:sz w:val="14"/>
                <w:szCs w:val="14"/>
              </w:rPr>
            </w:pPr>
            <w:r w:rsidRPr="008925BA">
              <w:rPr>
                <w:b/>
                <w:spacing w:val="-5"/>
                <w:sz w:val="14"/>
                <w:szCs w:val="14"/>
              </w:rPr>
              <w:t>15.000</w:t>
            </w:r>
          </w:p>
        </w:tc>
        <w:tc>
          <w:tcPr>
            <w:tcW w:w="989" w:type="dxa"/>
            <w:tcBorders>
              <w:top w:val="dotted" w:sz="4" w:space="0" w:color="000000"/>
              <w:left w:val="dotted" w:sz="4" w:space="0" w:color="000000"/>
              <w:bottom w:val="dotted" w:sz="4" w:space="0" w:color="000000"/>
            </w:tcBorders>
          </w:tcPr>
          <w:p w14:paraId="74D57192" w14:textId="77777777" w:rsidR="008738A3" w:rsidRPr="008925BA" w:rsidRDefault="003010BA" w:rsidP="008738A3">
            <w:pPr>
              <w:pStyle w:val="TableParagraph"/>
              <w:spacing w:line="145" w:lineRule="exact"/>
              <w:ind w:right="27"/>
              <w:rPr>
                <w:b/>
                <w:sz w:val="14"/>
                <w:szCs w:val="14"/>
              </w:rPr>
            </w:pPr>
            <w:r w:rsidRPr="008925BA">
              <w:rPr>
                <w:b/>
                <w:sz w:val="14"/>
                <w:szCs w:val="14"/>
              </w:rPr>
              <w:t>300</w:t>
            </w:r>
          </w:p>
        </w:tc>
      </w:tr>
      <w:tr w:rsidR="008738A3" w:rsidRPr="008925BA" w14:paraId="7BBCD860" w14:textId="77777777" w:rsidTr="00135EEC">
        <w:trPr>
          <w:trHeight w:val="142"/>
        </w:trPr>
        <w:tc>
          <w:tcPr>
            <w:tcW w:w="394" w:type="dxa"/>
            <w:tcBorders>
              <w:top w:val="dotted" w:sz="4" w:space="0" w:color="000000"/>
              <w:bottom w:val="dotted" w:sz="4" w:space="0" w:color="000000"/>
              <w:right w:val="dotted" w:sz="4" w:space="0" w:color="000000"/>
            </w:tcBorders>
          </w:tcPr>
          <w:p w14:paraId="42221E2B" w14:textId="77777777" w:rsidR="008738A3" w:rsidRPr="008925BA" w:rsidRDefault="008738A3" w:rsidP="008738A3">
            <w:pPr>
              <w:pStyle w:val="TableParagraph"/>
              <w:spacing w:line="162" w:lineRule="exact"/>
              <w:ind w:right="90"/>
              <w:jc w:val="center"/>
              <w:rPr>
                <w:sz w:val="14"/>
                <w:szCs w:val="14"/>
              </w:rPr>
            </w:pPr>
            <w:r w:rsidRPr="008925BA">
              <w:rPr>
                <w:spacing w:val="-10"/>
                <w:sz w:val="14"/>
                <w:szCs w:val="14"/>
              </w:rPr>
              <w:t>2</w:t>
            </w:r>
          </w:p>
        </w:tc>
        <w:tc>
          <w:tcPr>
            <w:tcW w:w="5869" w:type="dxa"/>
            <w:tcBorders>
              <w:top w:val="dotted" w:sz="4" w:space="0" w:color="000000"/>
              <w:left w:val="dotted" w:sz="4" w:space="0" w:color="000000"/>
              <w:bottom w:val="dotted" w:sz="4" w:space="0" w:color="000000"/>
              <w:right w:val="dotted" w:sz="4" w:space="0" w:color="000000"/>
            </w:tcBorders>
          </w:tcPr>
          <w:p w14:paraId="31EC337C" w14:textId="77777777" w:rsidR="008738A3" w:rsidRPr="008925BA" w:rsidRDefault="008738A3" w:rsidP="008738A3">
            <w:pPr>
              <w:pStyle w:val="TableParagraph"/>
              <w:spacing w:line="158" w:lineRule="exact"/>
              <w:ind w:left="107"/>
              <w:jc w:val="left"/>
              <w:rPr>
                <w:sz w:val="14"/>
                <w:szCs w:val="14"/>
              </w:rPr>
            </w:pPr>
            <w:r w:rsidRPr="008925BA">
              <w:rPr>
                <w:sz w:val="14"/>
                <w:szCs w:val="14"/>
              </w:rPr>
              <w:t>MKT’deki</w:t>
            </w:r>
            <w:r w:rsidRPr="008925BA">
              <w:rPr>
                <w:spacing w:val="-3"/>
                <w:sz w:val="14"/>
                <w:szCs w:val="14"/>
              </w:rPr>
              <w:t xml:space="preserve"> </w:t>
            </w:r>
            <w:r w:rsidRPr="008925BA">
              <w:rPr>
                <w:sz w:val="14"/>
                <w:szCs w:val="14"/>
              </w:rPr>
              <w:t>işlemlerden</w:t>
            </w:r>
            <w:r w:rsidRPr="008925BA">
              <w:rPr>
                <w:spacing w:val="-6"/>
                <w:sz w:val="14"/>
                <w:szCs w:val="14"/>
              </w:rPr>
              <w:t xml:space="preserve"> </w:t>
            </w:r>
            <w:r w:rsidRPr="008925BA">
              <w:rPr>
                <w:sz w:val="14"/>
                <w:szCs w:val="14"/>
              </w:rPr>
              <w:t>kaynaklanan</w:t>
            </w:r>
            <w:r w:rsidRPr="008925BA">
              <w:rPr>
                <w:spacing w:val="-4"/>
                <w:sz w:val="14"/>
                <w:szCs w:val="14"/>
              </w:rPr>
              <w:t xml:space="preserve"> </w:t>
            </w:r>
            <w:r w:rsidRPr="008925BA">
              <w:rPr>
                <w:sz w:val="14"/>
                <w:szCs w:val="14"/>
              </w:rPr>
              <w:t>risklere</w:t>
            </w:r>
            <w:r w:rsidRPr="008925BA">
              <w:rPr>
                <w:spacing w:val="-5"/>
                <w:sz w:val="14"/>
                <w:szCs w:val="14"/>
              </w:rPr>
              <w:t xml:space="preserve"> </w:t>
            </w:r>
            <w:r w:rsidRPr="008925BA">
              <w:rPr>
                <w:sz w:val="14"/>
                <w:szCs w:val="14"/>
              </w:rPr>
              <w:t>ilişkin</w:t>
            </w:r>
            <w:r w:rsidRPr="008925BA">
              <w:rPr>
                <w:spacing w:val="-4"/>
                <w:sz w:val="14"/>
                <w:szCs w:val="14"/>
              </w:rPr>
              <w:t xml:space="preserve"> </w:t>
            </w:r>
            <w:r w:rsidRPr="008925BA">
              <w:rPr>
                <w:sz w:val="14"/>
                <w:szCs w:val="14"/>
              </w:rPr>
              <w:t>(başlangıç</w:t>
            </w:r>
            <w:r w:rsidRPr="008925BA">
              <w:rPr>
                <w:spacing w:val="-5"/>
                <w:sz w:val="14"/>
                <w:szCs w:val="14"/>
              </w:rPr>
              <w:t xml:space="preserve"> </w:t>
            </w:r>
            <w:r w:rsidRPr="008925BA">
              <w:rPr>
                <w:sz w:val="14"/>
                <w:szCs w:val="14"/>
              </w:rPr>
              <w:t>teminatı</w:t>
            </w:r>
            <w:r w:rsidRPr="008925BA">
              <w:rPr>
                <w:spacing w:val="-6"/>
                <w:sz w:val="14"/>
                <w:szCs w:val="14"/>
              </w:rPr>
              <w:t xml:space="preserve"> </w:t>
            </w:r>
            <w:r w:rsidRPr="008925BA">
              <w:rPr>
                <w:sz w:val="14"/>
                <w:szCs w:val="14"/>
              </w:rPr>
              <w:t>ve</w:t>
            </w:r>
            <w:r w:rsidRPr="008925BA">
              <w:rPr>
                <w:spacing w:val="-5"/>
                <w:sz w:val="14"/>
                <w:szCs w:val="14"/>
              </w:rPr>
              <w:t xml:space="preserve"> </w:t>
            </w:r>
            <w:r w:rsidRPr="008925BA">
              <w:rPr>
                <w:sz w:val="14"/>
                <w:szCs w:val="14"/>
              </w:rPr>
              <w:t>garanti</w:t>
            </w:r>
            <w:r w:rsidRPr="008925BA">
              <w:rPr>
                <w:spacing w:val="-4"/>
                <w:sz w:val="14"/>
                <w:szCs w:val="14"/>
              </w:rPr>
              <w:t xml:space="preserve"> </w:t>
            </w:r>
            <w:r w:rsidRPr="008925BA">
              <w:rPr>
                <w:sz w:val="14"/>
                <w:szCs w:val="14"/>
              </w:rPr>
              <w:t>fonu</w:t>
            </w:r>
            <w:r w:rsidRPr="008925BA">
              <w:rPr>
                <w:spacing w:val="-4"/>
                <w:sz w:val="14"/>
                <w:szCs w:val="14"/>
              </w:rPr>
              <w:t xml:space="preserve"> </w:t>
            </w:r>
            <w:r w:rsidRPr="008925BA">
              <w:rPr>
                <w:sz w:val="14"/>
                <w:szCs w:val="14"/>
              </w:rPr>
              <w:t>tutarı</w:t>
            </w:r>
            <w:r w:rsidRPr="008925BA">
              <w:rPr>
                <w:spacing w:val="40"/>
                <w:sz w:val="14"/>
                <w:szCs w:val="14"/>
              </w:rPr>
              <w:t xml:space="preserve"> </w:t>
            </w:r>
            <w:r w:rsidRPr="008925BA">
              <w:rPr>
                <w:spacing w:val="-2"/>
                <w:sz w:val="14"/>
                <w:szCs w:val="14"/>
              </w:rPr>
              <w:t>hariç)</w:t>
            </w:r>
          </w:p>
        </w:tc>
        <w:tc>
          <w:tcPr>
            <w:tcW w:w="1179" w:type="dxa"/>
            <w:tcBorders>
              <w:top w:val="dotted" w:sz="4" w:space="0" w:color="000000"/>
              <w:left w:val="dotted" w:sz="4" w:space="0" w:color="000000"/>
              <w:bottom w:val="dotted" w:sz="4" w:space="0" w:color="000000"/>
              <w:right w:val="dotted" w:sz="4" w:space="0" w:color="000000"/>
            </w:tcBorders>
          </w:tcPr>
          <w:p w14:paraId="4D7FEA0C" w14:textId="77777777" w:rsidR="008738A3" w:rsidRPr="008925BA" w:rsidRDefault="008738A3" w:rsidP="008738A3">
            <w:pPr>
              <w:pStyle w:val="TableParagraph"/>
              <w:spacing w:before="147" w:line="149" w:lineRule="exact"/>
              <w:ind w:right="27"/>
              <w:rPr>
                <w:sz w:val="14"/>
                <w:szCs w:val="14"/>
              </w:rPr>
            </w:pPr>
            <w:r w:rsidRPr="008925BA">
              <w:rPr>
                <w:spacing w:val="-10"/>
                <w:sz w:val="14"/>
                <w:szCs w:val="14"/>
              </w:rPr>
              <w:t>-</w:t>
            </w:r>
          </w:p>
        </w:tc>
        <w:tc>
          <w:tcPr>
            <w:tcW w:w="989" w:type="dxa"/>
            <w:tcBorders>
              <w:top w:val="dotted" w:sz="4" w:space="0" w:color="000000"/>
              <w:left w:val="dotted" w:sz="4" w:space="0" w:color="000000"/>
              <w:bottom w:val="dotted" w:sz="4" w:space="0" w:color="000000"/>
            </w:tcBorders>
          </w:tcPr>
          <w:p w14:paraId="3F42AB92" w14:textId="77777777" w:rsidR="008738A3" w:rsidRPr="008925BA" w:rsidRDefault="008738A3" w:rsidP="008738A3">
            <w:pPr>
              <w:pStyle w:val="TableParagraph"/>
              <w:spacing w:before="147" w:line="149" w:lineRule="exact"/>
              <w:ind w:right="29"/>
              <w:rPr>
                <w:sz w:val="14"/>
                <w:szCs w:val="14"/>
              </w:rPr>
            </w:pPr>
            <w:r w:rsidRPr="008925BA">
              <w:rPr>
                <w:spacing w:val="-10"/>
                <w:sz w:val="14"/>
                <w:szCs w:val="14"/>
              </w:rPr>
              <w:t>-</w:t>
            </w:r>
          </w:p>
        </w:tc>
      </w:tr>
      <w:tr w:rsidR="008738A3" w:rsidRPr="008925BA" w14:paraId="31BC4C95" w14:textId="77777777" w:rsidTr="008738A3">
        <w:trPr>
          <w:trHeight w:val="165"/>
        </w:trPr>
        <w:tc>
          <w:tcPr>
            <w:tcW w:w="394" w:type="dxa"/>
            <w:tcBorders>
              <w:top w:val="dotted" w:sz="4" w:space="0" w:color="000000"/>
              <w:bottom w:val="dotted" w:sz="4" w:space="0" w:color="000000"/>
              <w:right w:val="dotted" w:sz="4" w:space="0" w:color="000000"/>
            </w:tcBorders>
          </w:tcPr>
          <w:p w14:paraId="16C5E100" w14:textId="77777777" w:rsidR="008738A3" w:rsidRPr="008925BA" w:rsidRDefault="008738A3" w:rsidP="008738A3">
            <w:pPr>
              <w:pStyle w:val="TableParagraph"/>
              <w:spacing w:line="145" w:lineRule="exact"/>
              <w:ind w:right="90"/>
              <w:jc w:val="center"/>
              <w:rPr>
                <w:sz w:val="14"/>
                <w:szCs w:val="14"/>
              </w:rPr>
            </w:pPr>
            <w:r w:rsidRPr="008925BA">
              <w:rPr>
                <w:spacing w:val="-10"/>
                <w:sz w:val="14"/>
                <w:szCs w:val="14"/>
              </w:rPr>
              <w:t>3</w:t>
            </w:r>
          </w:p>
        </w:tc>
        <w:tc>
          <w:tcPr>
            <w:tcW w:w="5869" w:type="dxa"/>
            <w:tcBorders>
              <w:top w:val="dotted" w:sz="4" w:space="0" w:color="000000"/>
              <w:left w:val="dotted" w:sz="4" w:space="0" w:color="000000"/>
              <w:bottom w:val="dotted" w:sz="4" w:space="0" w:color="000000"/>
              <w:right w:val="dotted" w:sz="4" w:space="0" w:color="000000"/>
            </w:tcBorders>
          </w:tcPr>
          <w:p w14:paraId="405575DF" w14:textId="77777777" w:rsidR="008738A3" w:rsidRPr="008925BA" w:rsidRDefault="008738A3" w:rsidP="008738A3">
            <w:pPr>
              <w:pStyle w:val="TableParagraph"/>
              <w:spacing w:line="145" w:lineRule="exact"/>
              <w:ind w:left="827"/>
              <w:jc w:val="left"/>
              <w:rPr>
                <w:sz w:val="14"/>
                <w:szCs w:val="14"/>
              </w:rPr>
            </w:pPr>
            <w:r w:rsidRPr="008925BA">
              <w:rPr>
                <w:sz w:val="14"/>
                <w:szCs w:val="14"/>
              </w:rPr>
              <w:t>(i)</w:t>
            </w:r>
            <w:r w:rsidRPr="008925BA">
              <w:rPr>
                <w:spacing w:val="-9"/>
                <w:sz w:val="14"/>
                <w:szCs w:val="14"/>
              </w:rPr>
              <w:t xml:space="preserve"> </w:t>
            </w:r>
            <w:r w:rsidRPr="008925BA">
              <w:rPr>
                <w:sz w:val="14"/>
                <w:szCs w:val="14"/>
              </w:rPr>
              <w:t>Tezgahüstü</w:t>
            </w:r>
            <w:r w:rsidRPr="008925BA">
              <w:rPr>
                <w:spacing w:val="-6"/>
                <w:sz w:val="14"/>
                <w:szCs w:val="14"/>
              </w:rPr>
              <w:t xml:space="preserve"> </w:t>
            </w:r>
            <w:r w:rsidRPr="008925BA">
              <w:rPr>
                <w:sz w:val="14"/>
                <w:szCs w:val="14"/>
              </w:rPr>
              <w:t>türev</w:t>
            </w:r>
            <w:r w:rsidRPr="008925BA">
              <w:rPr>
                <w:spacing w:val="-6"/>
                <w:sz w:val="14"/>
                <w:szCs w:val="14"/>
              </w:rPr>
              <w:t xml:space="preserve"> </w:t>
            </w:r>
            <w:r w:rsidRPr="008925BA">
              <w:rPr>
                <w:sz w:val="14"/>
                <w:szCs w:val="14"/>
              </w:rPr>
              <w:t>finansal</w:t>
            </w:r>
            <w:r w:rsidRPr="008925BA">
              <w:rPr>
                <w:spacing w:val="-4"/>
                <w:sz w:val="14"/>
                <w:szCs w:val="14"/>
              </w:rPr>
              <w:t xml:space="preserve"> </w:t>
            </w:r>
            <w:r w:rsidRPr="008925BA">
              <w:rPr>
                <w:spacing w:val="-2"/>
                <w:sz w:val="14"/>
                <w:szCs w:val="14"/>
              </w:rPr>
              <w:t>araçlar</w:t>
            </w:r>
          </w:p>
        </w:tc>
        <w:tc>
          <w:tcPr>
            <w:tcW w:w="1179" w:type="dxa"/>
            <w:tcBorders>
              <w:top w:val="dotted" w:sz="4" w:space="0" w:color="000000"/>
              <w:left w:val="dotted" w:sz="4" w:space="0" w:color="000000"/>
              <w:bottom w:val="dotted" w:sz="4" w:space="0" w:color="000000"/>
              <w:right w:val="dotted" w:sz="4" w:space="0" w:color="000000"/>
            </w:tcBorders>
          </w:tcPr>
          <w:p w14:paraId="2997C0AF" w14:textId="77777777" w:rsidR="008738A3" w:rsidRPr="008925BA" w:rsidRDefault="008738A3" w:rsidP="008738A3">
            <w:pPr>
              <w:pStyle w:val="TableParagraph"/>
              <w:spacing w:line="145" w:lineRule="exact"/>
              <w:ind w:right="27"/>
              <w:rPr>
                <w:sz w:val="14"/>
                <w:szCs w:val="14"/>
              </w:rPr>
            </w:pPr>
            <w:r w:rsidRPr="008925BA">
              <w:rPr>
                <w:spacing w:val="-10"/>
                <w:sz w:val="14"/>
                <w:szCs w:val="14"/>
              </w:rPr>
              <w:t>-</w:t>
            </w:r>
          </w:p>
        </w:tc>
        <w:tc>
          <w:tcPr>
            <w:tcW w:w="989" w:type="dxa"/>
            <w:tcBorders>
              <w:top w:val="dotted" w:sz="4" w:space="0" w:color="000000"/>
              <w:left w:val="dotted" w:sz="4" w:space="0" w:color="000000"/>
              <w:bottom w:val="dotted" w:sz="4" w:space="0" w:color="000000"/>
            </w:tcBorders>
          </w:tcPr>
          <w:p w14:paraId="3DC7B6CB" w14:textId="77777777" w:rsidR="008738A3" w:rsidRPr="008925BA" w:rsidRDefault="008738A3" w:rsidP="008738A3">
            <w:pPr>
              <w:pStyle w:val="TableParagraph"/>
              <w:spacing w:line="145" w:lineRule="exact"/>
              <w:ind w:right="29"/>
              <w:rPr>
                <w:sz w:val="14"/>
                <w:szCs w:val="14"/>
              </w:rPr>
            </w:pPr>
            <w:r w:rsidRPr="008925BA">
              <w:rPr>
                <w:spacing w:val="-10"/>
                <w:sz w:val="14"/>
                <w:szCs w:val="14"/>
              </w:rPr>
              <w:t>-</w:t>
            </w:r>
          </w:p>
        </w:tc>
      </w:tr>
      <w:tr w:rsidR="008738A3" w:rsidRPr="008925BA" w14:paraId="353AF277" w14:textId="77777777" w:rsidTr="008738A3">
        <w:trPr>
          <w:trHeight w:val="165"/>
        </w:trPr>
        <w:tc>
          <w:tcPr>
            <w:tcW w:w="394" w:type="dxa"/>
            <w:tcBorders>
              <w:top w:val="dotted" w:sz="4" w:space="0" w:color="000000"/>
              <w:bottom w:val="dotted" w:sz="4" w:space="0" w:color="000000"/>
              <w:right w:val="dotted" w:sz="4" w:space="0" w:color="000000"/>
            </w:tcBorders>
          </w:tcPr>
          <w:p w14:paraId="1FD2CADF" w14:textId="77777777" w:rsidR="008738A3" w:rsidRPr="008925BA" w:rsidRDefault="008738A3" w:rsidP="008738A3">
            <w:pPr>
              <w:pStyle w:val="TableParagraph"/>
              <w:spacing w:line="145" w:lineRule="exact"/>
              <w:ind w:right="90"/>
              <w:jc w:val="center"/>
              <w:rPr>
                <w:sz w:val="14"/>
                <w:szCs w:val="14"/>
              </w:rPr>
            </w:pPr>
            <w:r w:rsidRPr="008925BA">
              <w:rPr>
                <w:spacing w:val="-10"/>
                <w:sz w:val="14"/>
                <w:szCs w:val="14"/>
              </w:rPr>
              <w:t>4</w:t>
            </w:r>
          </w:p>
        </w:tc>
        <w:tc>
          <w:tcPr>
            <w:tcW w:w="5869" w:type="dxa"/>
            <w:tcBorders>
              <w:top w:val="dotted" w:sz="4" w:space="0" w:color="000000"/>
              <w:left w:val="dotted" w:sz="4" w:space="0" w:color="000000"/>
              <w:bottom w:val="dotted" w:sz="4" w:space="0" w:color="000000"/>
              <w:right w:val="dotted" w:sz="4" w:space="0" w:color="000000"/>
            </w:tcBorders>
          </w:tcPr>
          <w:p w14:paraId="74BD7F36" w14:textId="77777777" w:rsidR="008738A3" w:rsidRPr="008925BA" w:rsidRDefault="008738A3" w:rsidP="008738A3">
            <w:pPr>
              <w:pStyle w:val="TableParagraph"/>
              <w:spacing w:line="145" w:lineRule="exact"/>
              <w:ind w:left="827"/>
              <w:jc w:val="left"/>
              <w:rPr>
                <w:sz w:val="14"/>
                <w:szCs w:val="14"/>
              </w:rPr>
            </w:pPr>
            <w:r w:rsidRPr="008925BA">
              <w:rPr>
                <w:sz w:val="14"/>
                <w:szCs w:val="14"/>
              </w:rPr>
              <w:t>(ii)</w:t>
            </w:r>
            <w:r w:rsidRPr="008925BA">
              <w:rPr>
                <w:spacing w:val="-6"/>
                <w:sz w:val="14"/>
                <w:szCs w:val="14"/>
              </w:rPr>
              <w:t xml:space="preserve"> </w:t>
            </w:r>
            <w:r w:rsidRPr="008925BA">
              <w:rPr>
                <w:sz w:val="14"/>
                <w:szCs w:val="14"/>
              </w:rPr>
              <w:t>Diğer</w:t>
            </w:r>
            <w:r w:rsidRPr="008925BA">
              <w:rPr>
                <w:spacing w:val="-6"/>
                <w:sz w:val="14"/>
                <w:szCs w:val="14"/>
              </w:rPr>
              <w:t xml:space="preserve"> </w:t>
            </w:r>
            <w:r w:rsidRPr="008925BA">
              <w:rPr>
                <w:sz w:val="14"/>
                <w:szCs w:val="14"/>
              </w:rPr>
              <w:t>türev</w:t>
            </w:r>
            <w:r w:rsidRPr="008925BA">
              <w:rPr>
                <w:spacing w:val="-3"/>
                <w:sz w:val="14"/>
                <w:szCs w:val="14"/>
              </w:rPr>
              <w:t xml:space="preserve"> </w:t>
            </w:r>
            <w:r w:rsidRPr="008925BA">
              <w:rPr>
                <w:sz w:val="14"/>
                <w:szCs w:val="14"/>
              </w:rPr>
              <w:t>finansal</w:t>
            </w:r>
            <w:r w:rsidRPr="008925BA">
              <w:rPr>
                <w:spacing w:val="-5"/>
                <w:sz w:val="14"/>
                <w:szCs w:val="14"/>
              </w:rPr>
              <w:t xml:space="preserve"> </w:t>
            </w:r>
            <w:r w:rsidRPr="008925BA">
              <w:rPr>
                <w:spacing w:val="-2"/>
                <w:sz w:val="14"/>
                <w:szCs w:val="14"/>
              </w:rPr>
              <w:t>araçlar</w:t>
            </w:r>
          </w:p>
        </w:tc>
        <w:tc>
          <w:tcPr>
            <w:tcW w:w="1179" w:type="dxa"/>
            <w:tcBorders>
              <w:top w:val="dotted" w:sz="4" w:space="0" w:color="000000"/>
              <w:left w:val="dotted" w:sz="4" w:space="0" w:color="000000"/>
              <w:bottom w:val="dotted" w:sz="4" w:space="0" w:color="000000"/>
              <w:right w:val="dotted" w:sz="4" w:space="0" w:color="000000"/>
            </w:tcBorders>
          </w:tcPr>
          <w:p w14:paraId="24C62F48" w14:textId="77777777" w:rsidR="008738A3" w:rsidRPr="008925BA" w:rsidRDefault="008738A3" w:rsidP="008738A3">
            <w:pPr>
              <w:pStyle w:val="TableParagraph"/>
              <w:spacing w:line="145" w:lineRule="exact"/>
              <w:ind w:right="27"/>
              <w:rPr>
                <w:sz w:val="14"/>
                <w:szCs w:val="14"/>
              </w:rPr>
            </w:pPr>
            <w:r w:rsidRPr="008925BA">
              <w:rPr>
                <w:spacing w:val="-10"/>
                <w:sz w:val="14"/>
                <w:szCs w:val="14"/>
              </w:rPr>
              <w:t>-</w:t>
            </w:r>
          </w:p>
        </w:tc>
        <w:tc>
          <w:tcPr>
            <w:tcW w:w="989" w:type="dxa"/>
            <w:tcBorders>
              <w:top w:val="dotted" w:sz="4" w:space="0" w:color="000000"/>
              <w:left w:val="dotted" w:sz="4" w:space="0" w:color="000000"/>
              <w:bottom w:val="dotted" w:sz="4" w:space="0" w:color="000000"/>
            </w:tcBorders>
          </w:tcPr>
          <w:p w14:paraId="6210AFF3" w14:textId="77777777" w:rsidR="008738A3" w:rsidRPr="008925BA" w:rsidRDefault="008738A3" w:rsidP="008738A3">
            <w:pPr>
              <w:pStyle w:val="TableParagraph"/>
              <w:spacing w:line="145" w:lineRule="exact"/>
              <w:ind w:right="29"/>
              <w:rPr>
                <w:sz w:val="14"/>
                <w:szCs w:val="14"/>
              </w:rPr>
            </w:pPr>
            <w:r w:rsidRPr="008925BA">
              <w:rPr>
                <w:spacing w:val="-10"/>
                <w:sz w:val="14"/>
                <w:szCs w:val="14"/>
              </w:rPr>
              <w:t>-</w:t>
            </w:r>
          </w:p>
        </w:tc>
      </w:tr>
      <w:tr w:rsidR="008738A3" w:rsidRPr="008925BA" w14:paraId="548662A0" w14:textId="77777777" w:rsidTr="008738A3">
        <w:trPr>
          <w:trHeight w:val="318"/>
        </w:trPr>
        <w:tc>
          <w:tcPr>
            <w:tcW w:w="394" w:type="dxa"/>
            <w:tcBorders>
              <w:top w:val="dotted" w:sz="4" w:space="0" w:color="000000"/>
              <w:bottom w:val="dotted" w:sz="4" w:space="0" w:color="000000"/>
              <w:right w:val="dotted" w:sz="4" w:space="0" w:color="000000"/>
            </w:tcBorders>
          </w:tcPr>
          <w:p w14:paraId="31749C5E" w14:textId="77777777" w:rsidR="008738A3" w:rsidRPr="008925BA" w:rsidRDefault="008738A3" w:rsidP="008738A3">
            <w:pPr>
              <w:pStyle w:val="TableParagraph"/>
              <w:spacing w:line="162" w:lineRule="exact"/>
              <w:ind w:right="90"/>
              <w:jc w:val="center"/>
              <w:rPr>
                <w:sz w:val="14"/>
                <w:szCs w:val="14"/>
              </w:rPr>
            </w:pPr>
            <w:r w:rsidRPr="008925BA">
              <w:rPr>
                <w:spacing w:val="-10"/>
                <w:sz w:val="14"/>
                <w:szCs w:val="14"/>
              </w:rPr>
              <w:t>5</w:t>
            </w:r>
          </w:p>
        </w:tc>
        <w:tc>
          <w:tcPr>
            <w:tcW w:w="5869" w:type="dxa"/>
            <w:tcBorders>
              <w:top w:val="dotted" w:sz="4" w:space="0" w:color="000000"/>
              <w:left w:val="dotted" w:sz="4" w:space="0" w:color="000000"/>
              <w:bottom w:val="dotted" w:sz="4" w:space="0" w:color="000000"/>
              <w:right w:val="dotted" w:sz="4" w:space="0" w:color="000000"/>
            </w:tcBorders>
          </w:tcPr>
          <w:p w14:paraId="619F9385" w14:textId="77777777" w:rsidR="008738A3" w:rsidRPr="008925BA" w:rsidRDefault="008738A3" w:rsidP="008738A3">
            <w:pPr>
              <w:pStyle w:val="TableParagraph"/>
              <w:spacing w:line="156" w:lineRule="exact"/>
              <w:ind w:left="827"/>
              <w:jc w:val="left"/>
              <w:rPr>
                <w:sz w:val="14"/>
                <w:szCs w:val="14"/>
              </w:rPr>
            </w:pPr>
            <w:r w:rsidRPr="008925BA">
              <w:rPr>
                <w:sz w:val="14"/>
                <w:szCs w:val="14"/>
              </w:rPr>
              <w:t>(iii)</w:t>
            </w:r>
            <w:r w:rsidRPr="008925BA">
              <w:rPr>
                <w:spacing w:val="-8"/>
                <w:sz w:val="14"/>
                <w:szCs w:val="14"/>
              </w:rPr>
              <w:t xml:space="preserve"> </w:t>
            </w:r>
            <w:r w:rsidRPr="008925BA">
              <w:rPr>
                <w:sz w:val="14"/>
                <w:szCs w:val="14"/>
              </w:rPr>
              <w:t>Repo-ters</w:t>
            </w:r>
            <w:r w:rsidRPr="008925BA">
              <w:rPr>
                <w:spacing w:val="-4"/>
                <w:sz w:val="14"/>
                <w:szCs w:val="14"/>
              </w:rPr>
              <w:t xml:space="preserve"> </w:t>
            </w:r>
            <w:r w:rsidRPr="008925BA">
              <w:rPr>
                <w:sz w:val="14"/>
                <w:szCs w:val="14"/>
              </w:rPr>
              <w:t>repo</w:t>
            </w:r>
            <w:r w:rsidRPr="008925BA">
              <w:rPr>
                <w:spacing w:val="-6"/>
                <w:sz w:val="14"/>
                <w:szCs w:val="14"/>
              </w:rPr>
              <w:t xml:space="preserve"> </w:t>
            </w:r>
            <w:r w:rsidRPr="008925BA">
              <w:rPr>
                <w:sz w:val="14"/>
                <w:szCs w:val="14"/>
              </w:rPr>
              <w:t>işlemleri,</w:t>
            </w:r>
            <w:r w:rsidRPr="008925BA">
              <w:rPr>
                <w:spacing w:val="-7"/>
                <w:sz w:val="14"/>
                <w:szCs w:val="14"/>
              </w:rPr>
              <w:t xml:space="preserve"> </w:t>
            </w:r>
            <w:r w:rsidRPr="008925BA">
              <w:rPr>
                <w:sz w:val="14"/>
                <w:szCs w:val="14"/>
              </w:rPr>
              <w:t>kredili</w:t>
            </w:r>
            <w:r w:rsidRPr="008925BA">
              <w:rPr>
                <w:spacing w:val="-6"/>
                <w:sz w:val="14"/>
                <w:szCs w:val="14"/>
              </w:rPr>
              <w:t xml:space="preserve"> </w:t>
            </w:r>
            <w:r w:rsidRPr="008925BA">
              <w:rPr>
                <w:sz w:val="14"/>
                <w:szCs w:val="14"/>
              </w:rPr>
              <w:t>menkul</w:t>
            </w:r>
            <w:r w:rsidRPr="008925BA">
              <w:rPr>
                <w:spacing w:val="-6"/>
                <w:sz w:val="14"/>
                <w:szCs w:val="14"/>
              </w:rPr>
              <w:t xml:space="preserve"> </w:t>
            </w:r>
            <w:r w:rsidRPr="008925BA">
              <w:rPr>
                <w:spacing w:val="-2"/>
                <w:sz w:val="14"/>
                <w:szCs w:val="14"/>
              </w:rPr>
              <w:t>kıymet</w:t>
            </w:r>
          </w:p>
          <w:p w14:paraId="41EB3932" w14:textId="77777777" w:rsidR="008738A3" w:rsidRPr="008925BA" w:rsidRDefault="008738A3" w:rsidP="008738A3">
            <w:pPr>
              <w:pStyle w:val="TableParagraph"/>
              <w:spacing w:line="143" w:lineRule="exact"/>
              <w:ind w:left="865"/>
              <w:jc w:val="left"/>
              <w:rPr>
                <w:sz w:val="14"/>
                <w:szCs w:val="14"/>
              </w:rPr>
            </w:pPr>
            <w:r w:rsidRPr="008925BA">
              <w:rPr>
                <w:sz w:val="14"/>
                <w:szCs w:val="14"/>
              </w:rPr>
              <w:t>işlemleri</w:t>
            </w:r>
            <w:r w:rsidRPr="008925BA">
              <w:rPr>
                <w:spacing w:val="-5"/>
                <w:sz w:val="14"/>
                <w:szCs w:val="14"/>
              </w:rPr>
              <w:t xml:space="preserve"> </w:t>
            </w:r>
            <w:r w:rsidRPr="008925BA">
              <w:rPr>
                <w:sz w:val="14"/>
                <w:szCs w:val="14"/>
              </w:rPr>
              <w:t>ve</w:t>
            </w:r>
            <w:r w:rsidRPr="008925BA">
              <w:rPr>
                <w:spacing w:val="-5"/>
                <w:sz w:val="14"/>
                <w:szCs w:val="14"/>
              </w:rPr>
              <w:t xml:space="preserve"> </w:t>
            </w:r>
            <w:r w:rsidRPr="008925BA">
              <w:rPr>
                <w:sz w:val="14"/>
                <w:szCs w:val="14"/>
              </w:rPr>
              <w:t>menkul</w:t>
            </w:r>
            <w:r w:rsidRPr="008925BA">
              <w:rPr>
                <w:spacing w:val="-4"/>
                <w:sz w:val="14"/>
                <w:szCs w:val="14"/>
              </w:rPr>
              <w:t xml:space="preserve"> </w:t>
            </w:r>
            <w:r w:rsidRPr="008925BA">
              <w:rPr>
                <w:sz w:val="14"/>
                <w:szCs w:val="14"/>
              </w:rPr>
              <w:t>kıymet</w:t>
            </w:r>
            <w:r w:rsidRPr="008925BA">
              <w:rPr>
                <w:spacing w:val="-4"/>
                <w:sz w:val="14"/>
                <w:szCs w:val="14"/>
              </w:rPr>
              <w:t xml:space="preserve"> </w:t>
            </w:r>
            <w:r w:rsidRPr="008925BA">
              <w:rPr>
                <w:sz w:val="14"/>
                <w:szCs w:val="14"/>
              </w:rPr>
              <w:t>veya</w:t>
            </w:r>
            <w:r w:rsidRPr="008925BA">
              <w:rPr>
                <w:spacing w:val="-5"/>
                <w:sz w:val="14"/>
                <w:szCs w:val="14"/>
              </w:rPr>
              <w:t xml:space="preserve"> </w:t>
            </w:r>
            <w:r w:rsidRPr="008925BA">
              <w:rPr>
                <w:sz w:val="14"/>
                <w:szCs w:val="14"/>
              </w:rPr>
              <w:t>emtia</w:t>
            </w:r>
            <w:r w:rsidRPr="008925BA">
              <w:rPr>
                <w:spacing w:val="-5"/>
                <w:sz w:val="14"/>
                <w:szCs w:val="14"/>
              </w:rPr>
              <w:t xml:space="preserve"> </w:t>
            </w:r>
            <w:r w:rsidRPr="008925BA">
              <w:rPr>
                <w:sz w:val="14"/>
                <w:szCs w:val="14"/>
              </w:rPr>
              <w:t>ödünç</w:t>
            </w:r>
            <w:r w:rsidRPr="008925BA">
              <w:rPr>
                <w:spacing w:val="-5"/>
                <w:sz w:val="14"/>
                <w:szCs w:val="14"/>
              </w:rPr>
              <w:t xml:space="preserve"> </w:t>
            </w:r>
            <w:r w:rsidRPr="008925BA">
              <w:rPr>
                <w:sz w:val="14"/>
                <w:szCs w:val="14"/>
              </w:rPr>
              <w:t>verme</w:t>
            </w:r>
            <w:r w:rsidRPr="008925BA">
              <w:rPr>
                <w:spacing w:val="-7"/>
                <w:sz w:val="14"/>
                <w:szCs w:val="14"/>
              </w:rPr>
              <w:t xml:space="preserve"> </w:t>
            </w:r>
            <w:r w:rsidRPr="008925BA">
              <w:rPr>
                <w:sz w:val="14"/>
                <w:szCs w:val="14"/>
              </w:rPr>
              <w:t>veya</w:t>
            </w:r>
            <w:r w:rsidRPr="008925BA">
              <w:rPr>
                <w:spacing w:val="-5"/>
                <w:sz w:val="14"/>
                <w:szCs w:val="14"/>
              </w:rPr>
              <w:t xml:space="preserve"> </w:t>
            </w:r>
            <w:r w:rsidRPr="008925BA">
              <w:rPr>
                <w:sz w:val="14"/>
                <w:szCs w:val="14"/>
              </w:rPr>
              <w:t>ödünç</w:t>
            </w:r>
            <w:r w:rsidRPr="008925BA">
              <w:rPr>
                <w:spacing w:val="-4"/>
                <w:sz w:val="14"/>
                <w:szCs w:val="14"/>
              </w:rPr>
              <w:t xml:space="preserve"> </w:t>
            </w:r>
            <w:r w:rsidRPr="008925BA">
              <w:rPr>
                <w:sz w:val="14"/>
                <w:szCs w:val="14"/>
              </w:rPr>
              <w:t>alma</w:t>
            </w:r>
            <w:r w:rsidRPr="008925BA">
              <w:rPr>
                <w:spacing w:val="-5"/>
                <w:sz w:val="14"/>
                <w:szCs w:val="14"/>
              </w:rPr>
              <w:t xml:space="preserve"> </w:t>
            </w:r>
            <w:r w:rsidRPr="008925BA">
              <w:rPr>
                <w:spacing w:val="-2"/>
                <w:sz w:val="14"/>
                <w:szCs w:val="14"/>
              </w:rPr>
              <w:t>işlemleri</w:t>
            </w:r>
          </w:p>
        </w:tc>
        <w:tc>
          <w:tcPr>
            <w:tcW w:w="1179" w:type="dxa"/>
            <w:tcBorders>
              <w:top w:val="dotted" w:sz="4" w:space="0" w:color="000000"/>
              <w:left w:val="dotted" w:sz="4" w:space="0" w:color="000000"/>
              <w:bottom w:val="dotted" w:sz="4" w:space="0" w:color="000000"/>
              <w:right w:val="dotted" w:sz="4" w:space="0" w:color="000000"/>
            </w:tcBorders>
          </w:tcPr>
          <w:p w14:paraId="77FE11DF" w14:textId="77777777" w:rsidR="008738A3" w:rsidRPr="008925BA" w:rsidRDefault="008738A3" w:rsidP="008738A3">
            <w:pPr>
              <w:pStyle w:val="TableParagraph"/>
              <w:spacing w:before="150" w:line="149" w:lineRule="exact"/>
              <w:ind w:right="27"/>
              <w:rPr>
                <w:sz w:val="14"/>
                <w:szCs w:val="14"/>
              </w:rPr>
            </w:pPr>
            <w:r w:rsidRPr="008925BA">
              <w:rPr>
                <w:spacing w:val="-10"/>
                <w:sz w:val="14"/>
                <w:szCs w:val="14"/>
              </w:rPr>
              <w:t>-</w:t>
            </w:r>
          </w:p>
        </w:tc>
        <w:tc>
          <w:tcPr>
            <w:tcW w:w="989" w:type="dxa"/>
            <w:tcBorders>
              <w:top w:val="dotted" w:sz="4" w:space="0" w:color="000000"/>
              <w:left w:val="dotted" w:sz="4" w:space="0" w:color="000000"/>
              <w:bottom w:val="dotted" w:sz="4" w:space="0" w:color="000000"/>
            </w:tcBorders>
          </w:tcPr>
          <w:p w14:paraId="690088A0" w14:textId="77777777" w:rsidR="008738A3" w:rsidRPr="008925BA" w:rsidRDefault="008738A3" w:rsidP="008738A3">
            <w:pPr>
              <w:pStyle w:val="TableParagraph"/>
              <w:spacing w:before="150" w:line="149" w:lineRule="exact"/>
              <w:ind w:right="29"/>
              <w:rPr>
                <w:sz w:val="14"/>
                <w:szCs w:val="14"/>
              </w:rPr>
            </w:pPr>
            <w:r w:rsidRPr="008925BA">
              <w:rPr>
                <w:spacing w:val="-10"/>
                <w:sz w:val="14"/>
                <w:szCs w:val="14"/>
              </w:rPr>
              <w:t>-</w:t>
            </w:r>
          </w:p>
        </w:tc>
      </w:tr>
      <w:tr w:rsidR="008738A3" w:rsidRPr="008925BA" w14:paraId="18ABB867" w14:textId="77777777" w:rsidTr="008738A3">
        <w:trPr>
          <w:trHeight w:val="165"/>
        </w:trPr>
        <w:tc>
          <w:tcPr>
            <w:tcW w:w="394" w:type="dxa"/>
            <w:tcBorders>
              <w:top w:val="dotted" w:sz="4" w:space="0" w:color="000000"/>
              <w:bottom w:val="dotted" w:sz="4" w:space="0" w:color="000000"/>
              <w:right w:val="dotted" w:sz="4" w:space="0" w:color="000000"/>
            </w:tcBorders>
          </w:tcPr>
          <w:p w14:paraId="428281AC" w14:textId="77777777" w:rsidR="008738A3" w:rsidRPr="008925BA" w:rsidRDefault="008738A3" w:rsidP="008738A3">
            <w:pPr>
              <w:pStyle w:val="TableParagraph"/>
              <w:spacing w:line="145" w:lineRule="exact"/>
              <w:ind w:right="90"/>
              <w:jc w:val="center"/>
              <w:rPr>
                <w:sz w:val="14"/>
                <w:szCs w:val="14"/>
              </w:rPr>
            </w:pPr>
            <w:r w:rsidRPr="008925BA">
              <w:rPr>
                <w:spacing w:val="-10"/>
                <w:sz w:val="14"/>
                <w:szCs w:val="14"/>
              </w:rPr>
              <w:t>6</w:t>
            </w:r>
          </w:p>
        </w:tc>
        <w:tc>
          <w:tcPr>
            <w:tcW w:w="5869" w:type="dxa"/>
            <w:tcBorders>
              <w:top w:val="dotted" w:sz="4" w:space="0" w:color="000000"/>
              <w:left w:val="dotted" w:sz="4" w:space="0" w:color="000000"/>
              <w:bottom w:val="dotted" w:sz="4" w:space="0" w:color="000000"/>
              <w:right w:val="dotted" w:sz="4" w:space="0" w:color="000000"/>
            </w:tcBorders>
          </w:tcPr>
          <w:p w14:paraId="23B56C64" w14:textId="77777777" w:rsidR="008738A3" w:rsidRPr="008925BA" w:rsidRDefault="008738A3" w:rsidP="00135EEC">
            <w:pPr>
              <w:pStyle w:val="TableParagraph"/>
              <w:spacing w:line="156" w:lineRule="exact"/>
              <w:ind w:left="827"/>
              <w:jc w:val="left"/>
              <w:rPr>
                <w:sz w:val="14"/>
                <w:szCs w:val="14"/>
              </w:rPr>
            </w:pPr>
            <w:r w:rsidRPr="008925BA">
              <w:rPr>
                <w:sz w:val="14"/>
                <w:szCs w:val="14"/>
              </w:rPr>
              <w:t>(iv)</w:t>
            </w:r>
            <w:r w:rsidRPr="008925BA">
              <w:rPr>
                <w:spacing w:val="-7"/>
                <w:sz w:val="14"/>
                <w:szCs w:val="14"/>
              </w:rPr>
              <w:t xml:space="preserve"> </w:t>
            </w:r>
            <w:r w:rsidRPr="008925BA">
              <w:rPr>
                <w:spacing w:val="-8"/>
                <w:sz w:val="14"/>
                <w:szCs w:val="14"/>
              </w:rPr>
              <w:t xml:space="preserve">Çapraz </w:t>
            </w:r>
            <w:r w:rsidRPr="008925BA">
              <w:rPr>
                <w:sz w:val="14"/>
                <w:szCs w:val="14"/>
              </w:rPr>
              <w:t>ürün</w:t>
            </w:r>
            <w:r w:rsidRPr="008925BA">
              <w:rPr>
                <w:spacing w:val="-7"/>
                <w:sz w:val="14"/>
                <w:szCs w:val="14"/>
              </w:rPr>
              <w:t xml:space="preserve"> </w:t>
            </w:r>
            <w:r w:rsidRPr="008925BA">
              <w:rPr>
                <w:sz w:val="14"/>
                <w:szCs w:val="14"/>
              </w:rPr>
              <w:t>netleştirme</w:t>
            </w:r>
            <w:r w:rsidRPr="008925BA">
              <w:rPr>
                <w:spacing w:val="-9"/>
                <w:sz w:val="14"/>
                <w:szCs w:val="14"/>
              </w:rPr>
              <w:t xml:space="preserve"> </w:t>
            </w:r>
            <w:r w:rsidRPr="008925BA">
              <w:rPr>
                <w:sz w:val="14"/>
                <w:szCs w:val="14"/>
              </w:rPr>
              <w:t>işleminin</w:t>
            </w:r>
            <w:r w:rsidRPr="008925BA">
              <w:rPr>
                <w:spacing w:val="-7"/>
                <w:sz w:val="14"/>
                <w:szCs w:val="14"/>
              </w:rPr>
              <w:t xml:space="preserve"> </w:t>
            </w:r>
            <w:r w:rsidRPr="008925BA">
              <w:rPr>
                <w:sz w:val="14"/>
                <w:szCs w:val="14"/>
              </w:rPr>
              <w:t>uygulandığı</w:t>
            </w:r>
            <w:r w:rsidRPr="008925BA">
              <w:rPr>
                <w:spacing w:val="-7"/>
                <w:sz w:val="14"/>
                <w:szCs w:val="14"/>
              </w:rPr>
              <w:t xml:space="preserve"> </w:t>
            </w:r>
            <w:r w:rsidRPr="008925BA">
              <w:rPr>
                <w:sz w:val="14"/>
                <w:szCs w:val="14"/>
              </w:rPr>
              <w:t>netleştirme</w:t>
            </w:r>
            <w:r w:rsidRPr="008925BA">
              <w:rPr>
                <w:spacing w:val="-8"/>
                <w:sz w:val="14"/>
                <w:szCs w:val="14"/>
              </w:rPr>
              <w:t xml:space="preserve"> </w:t>
            </w:r>
            <w:r w:rsidRPr="008925BA">
              <w:rPr>
                <w:spacing w:val="-2"/>
                <w:sz w:val="14"/>
                <w:szCs w:val="14"/>
              </w:rPr>
              <w:t>grupları</w:t>
            </w:r>
          </w:p>
        </w:tc>
        <w:tc>
          <w:tcPr>
            <w:tcW w:w="1179" w:type="dxa"/>
            <w:tcBorders>
              <w:top w:val="dotted" w:sz="4" w:space="0" w:color="000000"/>
              <w:left w:val="dotted" w:sz="4" w:space="0" w:color="000000"/>
              <w:bottom w:val="dotted" w:sz="4" w:space="0" w:color="000000"/>
              <w:right w:val="dotted" w:sz="4" w:space="0" w:color="000000"/>
            </w:tcBorders>
          </w:tcPr>
          <w:p w14:paraId="020C080E" w14:textId="77777777" w:rsidR="008738A3" w:rsidRPr="008925BA" w:rsidRDefault="008738A3" w:rsidP="008738A3">
            <w:pPr>
              <w:pStyle w:val="TableParagraph"/>
              <w:spacing w:line="145" w:lineRule="exact"/>
              <w:ind w:right="27"/>
              <w:rPr>
                <w:sz w:val="14"/>
                <w:szCs w:val="14"/>
              </w:rPr>
            </w:pPr>
            <w:r w:rsidRPr="008925BA">
              <w:rPr>
                <w:spacing w:val="-10"/>
                <w:sz w:val="14"/>
                <w:szCs w:val="14"/>
              </w:rPr>
              <w:t>-</w:t>
            </w:r>
          </w:p>
        </w:tc>
        <w:tc>
          <w:tcPr>
            <w:tcW w:w="989" w:type="dxa"/>
            <w:tcBorders>
              <w:top w:val="dotted" w:sz="4" w:space="0" w:color="000000"/>
              <w:left w:val="dotted" w:sz="4" w:space="0" w:color="000000"/>
              <w:bottom w:val="dotted" w:sz="4" w:space="0" w:color="000000"/>
            </w:tcBorders>
          </w:tcPr>
          <w:p w14:paraId="229DBEC1" w14:textId="77777777" w:rsidR="008738A3" w:rsidRPr="008925BA" w:rsidRDefault="008738A3" w:rsidP="008738A3">
            <w:pPr>
              <w:pStyle w:val="TableParagraph"/>
              <w:spacing w:line="145" w:lineRule="exact"/>
              <w:ind w:right="29"/>
              <w:rPr>
                <w:sz w:val="14"/>
                <w:szCs w:val="14"/>
              </w:rPr>
            </w:pPr>
            <w:r w:rsidRPr="008925BA">
              <w:rPr>
                <w:spacing w:val="-10"/>
                <w:sz w:val="14"/>
                <w:szCs w:val="14"/>
              </w:rPr>
              <w:t>-</w:t>
            </w:r>
          </w:p>
        </w:tc>
      </w:tr>
      <w:tr w:rsidR="008738A3" w:rsidRPr="008925BA" w14:paraId="14A705AC" w14:textId="77777777" w:rsidTr="008738A3">
        <w:trPr>
          <w:trHeight w:val="165"/>
        </w:trPr>
        <w:tc>
          <w:tcPr>
            <w:tcW w:w="394" w:type="dxa"/>
            <w:tcBorders>
              <w:top w:val="dotted" w:sz="4" w:space="0" w:color="000000"/>
              <w:bottom w:val="dotted" w:sz="4" w:space="0" w:color="000000"/>
              <w:right w:val="dotted" w:sz="4" w:space="0" w:color="000000"/>
            </w:tcBorders>
          </w:tcPr>
          <w:p w14:paraId="0ECDFA13" w14:textId="77777777" w:rsidR="008738A3" w:rsidRPr="008925BA" w:rsidRDefault="008738A3" w:rsidP="008738A3">
            <w:pPr>
              <w:pStyle w:val="TableParagraph"/>
              <w:spacing w:line="145" w:lineRule="exact"/>
              <w:ind w:right="90"/>
              <w:jc w:val="center"/>
              <w:rPr>
                <w:sz w:val="14"/>
                <w:szCs w:val="14"/>
              </w:rPr>
            </w:pPr>
            <w:r w:rsidRPr="008925BA">
              <w:rPr>
                <w:spacing w:val="-10"/>
                <w:sz w:val="14"/>
                <w:szCs w:val="14"/>
              </w:rPr>
              <w:t>7</w:t>
            </w:r>
          </w:p>
        </w:tc>
        <w:tc>
          <w:tcPr>
            <w:tcW w:w="5869" w:type="dxa"/>
            <w:tcBorders>
              <w:top w:val="dotted" w:sz="4" w:space="0" w:color="000000"/>
              <w:left w:val="dotted" w:sz="4" w:space="0" w:color="000000"/>
              <w:bottom w:val="dotted" w:sz="4" w:space="0" w:color="000000"/>
              <w:right w:val="dotted" w:sz="4" w:space="0" w:color="000000"/>
            </w:tcBorders>
          </w:tcPr>
          <w:p w14:paraId="0EFF564A" w14:textId="77777777" w:rsidR="008738A3" w:rsidRPr="008925BA" w:rsidRDefault="008738A3" w:rsidP="008738A3">
            <w:pPr>
              <w:pStyle w:val="TableParagraph"/>
              <w:spacing w:line="145" w:lineRule="exact"/>
              <w:ind w:left="107"/>
              <w:jc w:val="left"/>
              <w:rPr>
                <w:sz w:val="14"/>
                <w:szCs w:val="14"/>
              </w:rPr>
            </w:pPr>
            <w:r w:rsidRPr="008925BA">
              <w:rPr>
                <w:sz w:val="14"/>
                <w:szCs w:val="14"/>
              </w:rPr>
              <w:t>Ayrılmış</w:t>
            </w:r>
            <w:r w:rsidRPr="008925BA">
              <w:rPr>
                <w:spacing w:val="-8"/>
                <w:sz w:val="14"/>
                <w:szCs w:val="14"/>
              </w:rPr>
              <w:t xml:space="preserve"> </w:t>
            </w:r>
            <w:r w:rsidRPr="008925BA">
              <w:rPr>
                <w:sz w:val="14"/>
                <w:szCs w:val="14"/>
              </w:rPr>
              <w:t>başlangıç</w:t>
            </w:r>
            <w:r w:rsidRPr="008925BA">
              <w:rPr>
                <w:spacing w:val="-8"/>
                <w:sz w:val="14"/>
                <w:szCs w:val="14"/>
              </w:rPr>
              <w:t xml:space="preserve"> </w:t>
            </w:r>
            <w:r w:rsidRPr="008925BA">
              <w:rPr>
                <w:spacing w:val="-2"/>
                <w:sz w:val="14"/>
                <w:szCs w:val="14"/>
              </w:rPr>
              <w:t>teminatı</w:t>
            </w:r>
          </w:p>
        </w:tc>
        <w:tc>
          <w:tcPr>
            <w:tcW w:w="1179" w:type="dxa"/>
            <w:tcBorders>
              <w:top w:val="dotted" w:sz="4" w:space="0" w:color="000000"/>
              <w:left w:val="dotted" w:sz="4" w:space="0" w:color="000000"/>
              <w:bottom w:val="dotted" w:sz="4" w:space="0" w:color="000000"/>
              <w:right w:val="dotted" w:sz="4" w:space="0" w:color="000000"/>
            </w:tcBorders>
          </w:tcPr>
          <w:p w14:paraId="749E0EE0" w14:textId="77777777" w:rsidR="008738A3" w:rsidRPr="008925BA" w:rsidRDefault="008738A3" w:rsidP="008738A3">
            <w:pPr>
              <w:pStyle w:val="TableParagraph"/>
              <w:spacing w:line="145" w:lineRule="exact"/>
              <w:ind w:right="27"/>
              <w:rPr>
                <w:sz w:val="14"/>
                <w:szCs w:val="14"/>
              </w:rPr>
            </w:pPr>
            <w:r w:rsidRPr="008925BA">
              <w:rPr>
                <w:spacing w:val="-10"/>
                <w:sz w:val="14"/>
                <w:szCs w:val="14"/>
              </w:rPr>
              <w:t>-</w:t>
            </w:r>
          </w:p>
        </w:tc>
        <w:tc>
          <w:tcPr>
            <w:tcW w:w="989" w:type="dxa"/>
            <w:tcBorders>
              <w:top w:val="dotted" w:sz="4" w:space="0" w:color="000000"/>
              <w:left w:val="dotted" w:sz="4" w:space="0" w:color="000000"/>
              <w:bottom w:val="dotted" w:sz="4" w:space="0" w:color="000000"/>
            </w:tcBorders>
          </w:tcPr>
          <w:p w14:paraId="6EAD97D7" w14:textId="77777777" w:rsidR="008738A3" w:rsidRPr="008925BA" w:rsidRDefault="008738A3" w:rsidP="008738A3">
            <w:pPr>
              <w:pStyle w:val="TableParagraph"/>
              <w:spacing w:line="145" w:lineRule="exact"/>
              <w:ind w:right="29"/>
              <w:rPr>
                <w:sz w:val="14"/>
                <w:szCs w:val="14"/>
              </w:rPr>
            </w:pPr>
            <w:r w:rsidRPr="008925BA">
              <w:rPr>
                <w:spacing w:val="-10"/>
                <w:sz w:val="14"/>
                <w:szCs w:val="14"/>
              </w:rPr>
              <w:t>-</w:t>
            </w:r>
          </w:p>
        </w:tc>
      </w:tr>
      <w:tr w:rsidR="008738A3" w:rsidRPr="008925BA" w14:paraId="6AD8FF7B" w14:textId="77777777" w:rsidTr="008738A3">
        <w:trPr>
          <w:trHeight w:val="165"/>
        </w:trPr>
        <w:tc>
          <w:tcPr>
            <w:tcW w:w="394" w:type="dxa"/>
            <w:tcBorders>
              <w:top w:val="dotted" w:sz="4" w:space="0" w:color="000000"/>
              <w:bottom w:val="dotted" w:sz="4" w:space="0" w:color="000000"/>
              <w:right w:val="dotted" w:sz="4" w:space="0" w:color="000000"/>
            </w:tcBorders>
          </w:tcPr>
          <w:p w14:paraId="669166FB" w14:textId="77777777" w:rsidR="008738A3" w:rsidRPr="008925BA" w:rsidRDefault="008738A3" w:rsidP="008738A3">
            <w:pPr>
              <w:pStyle w:val="TableParagraph"/>
              <w:spacing w:line="145" w:lineRule="exact"/>
              <w:ind w:right="90"/>
              <w:jc w:val="center"/>
              <w:rPr>
                <w:sz w:val="14"/>
                <w:szCs w:val="14"/>
              </w:rPr>
            </w:pPr>
            <w:r w:rsidRPr="008925BA">
              <w:rPr>
                <w:spacing w:val="-10"/>
                <w:sz w:val="14"/>
                <w:szCs w:val="14"/>
              </w:rPr>
              <w:t>8</w:t>
            </w:r>
          </w:p>
        </w:tc>
        <w:tc>
          <w:tcPr>
            <w:tcW w:w="5869" w:type="dxa"/>
            <w:tcBorders>
              <w:top w:val="dotted" w:sz="4" w:space="0" w:color="000000"/>
              <w:left w:val="dotted" w:sz="4" w:space="0" w:color="000000"/>
              <w:bottom w:val="dotted" w:sz="4" w:space="0" w:color="000000"/>
              <w:right w:val="dotted" w:sz="4" w:space="0" w:color="000000"/>
            </w:tcBorders>
          </w:tcPr>
          <w:p w14:paraId="7328A0AB" w14:textId="77777777" w:rsidR="008738A3" w:rsidRPr="008925BA" w:rsidRDefault="008738A3" w:rsidP="008738A3">
            <w:pPr>
              <w:pStyle w:val="TableParagraph"/>
              <w:spacing w:line="145" w:lineRule="exact"/>
              <w:ind w:left="107"/>
              <w:jc w:val="left"/>
              <w:rPr>
                <w:sz w:val="14"/>
                <w:szCs w:val="14"/>
              </w:rPr>
            </w:pPr>
            <w:r w:rsidRPr="008925BA">
              <w:rPr>
                <w:spacing w:val="-2"/>
                <w:sz w:val="14"/>
                <w:szCs w:val="14"/>
              </w:rPr>
              <w:t>Ayrılmamış</w:t>
            </w:r>
            <w:r w:rsidRPr="008925BA">
              <w:rPr>
                <w:spacing w:val="8"/>
                <w:sz w:val="14"/>
                <w:szCs w:val="14"/>
              </w:rPr>
              <w:t xml:space="preserve"> </w:t>
            </w:r>
            <w:r w:rsidRPr="008925BA">
              <w:rPr>
                <w:spacing w:val="-2"/>
                <w:sz w:val="14"/>
                <w:szCs w:val="14"/>
              </w:rPr>
              <w:t>başlangıç</w:t>
            </w:r>
            <w:r w:rsidRPr="008925BA">
              <w:rPr>
                <w:spacing w:val="11"/>
                <w:sz w:val="14"/>
                <w:szCs w:val="14"/>
              </w:rPr>
              <w:t xml:space="preserve"> </w:t>
            </w:r>
            <w:r w:rsidRPr="008925BA">
              <w:rPr>
                <w:spacing w:val="-2"/>
                <w:sz w:val="14"/>
                <w:szCs w:val="14"/>
              </w:rPr>
              <w:t>teminatı</w:t>
            </w:r>
          </w:p>
        </w:tc>
        <w:tc>
          <w:tcPr>
            <w:tcW w:w="1179" w:type="dxa"/>
            <w:tcBorders>
              <w:top w:val="dotted" w:sz="4" w:space="0" w:color="000000"/>
              <w:left w:val="dotted" w:sz="4" w:space="0" w:color="000000"/>
              <w:bottom w:val="dotted" w:sz="4" w:space="0" w:color="000000"/>
              <w:right w:val="dotted" w:sz="4" w:space="0" w:color="000000"/>
            </w:tcBorders>
          </w:tcPr>
          <w:p w14:paraId="78A8B921" w14:textId="77777777" w:rsidR="008738A3" w:rsidRPr="008925BA" w:rsidRDefault="008738A3" w:rsidP="008738A3">
            <w:pPr>
              <w:pStyle w:val="TableParagraph"/>
              <w:spacing w:line="145" w:lineRule="exact"/>
              <w:ind w:right="27"/>
              <w:rPr>
                <w:sz w:val="14"/>
                <w:szCs w:val="14"/>
              </w:rPr>
            </w:pPr>
            <w:r w:rsidRPr="008925BA">
              <w:rPr>
                <w:spacing w:val="-10"/>
                <w:sz w:val="14"/>
                <w:szCs w:val="14"/>
              </w:rPr>
              <w:t>-</w:t>
            </w:r>
          </w:p>
        </w:tc>
        <w:tc>
          <w:tcPr>
            <w:tcW w:w="989" w:type="dxa"/>
            <w:tcBorders>
              <w:top w:val="dotted" w:sz="4" w:space="0" w:color="000000"/>
              <w:left w:val="dotted" w:sz="4" w:space="0" w:color="000000"/>
              <w:bottom w:val="dotted" w:sz="4" w:space="0" w:color="000000"/>
            </w:tcBorders>
          </w:tcPr>
          <w:p w14:paraId="7BD30E50" w14:textId="77777777" w:rsidR="008738A3" w:rsidRPr="008925BA" w:rsidRDefault="008738A3" w:rsidP="008738A3">
            <w:pPr>
              <w:pStyle w:val="TableParagraph"/>
              <w:spacing w:line="145" w:lineRule="exact"/>
              <w:ind w:right="29"/>
              <w:rPr>
                <w:sz w:val="14"/>
                <w:szCs w:val="14"/>
              </w:rPr>
            </w:pPr>
            <w:r w:rsidRPr="008925BA">
              <w:rPr>
                <w:spacing w:val="-10"/>
                <w:sz w:val="14"/>
                <w:szCs w:val="14"/>
              </w:rPr>
              <w:t>-</w:t>
            </w:r>
          </w:p>
        </w:tc>
      </w:tr>
      <w:tr w:rsidR="008738A3" w:rsidRPr="008925BA" w14:paraId="6F2EA2F8" w14:textId="77777777" w:rsidTr="008738A3">
        <w:trPr>
          <w:trHeight w:val="162"/>
        </w:trPr>
        <w:tc>
          <w:tcPr>
            <w:tcW w:w="394" w:type="dxa"/>
            <w:tcBorders>
              <w:top w:val="dotted" w:sz="4" w:space="0" w:color="000000"/>
              <w:bottom w:val="dotted" w:sz="4" w:space="0" w:color="000000"/>
              <w:right w:val="dotted" w:sz="4" w:space="0" w:color="000000"/>
            </w:tcBorders>
          </w:tcPr>
          <w:p w14:paraId="21CE0B98" w14:textId="77777777" w:rsidR="008738A3" w:rsidRPr="008925BA" w:rsidRDefault="008738A3" w:rsidP="008738A3">
            <w:pPr>
              <w:pStyle w:val="TableParagraph"/>
              <w:spacing w:line="143" w:lineRule="exact"/>
              <w:ind w:right="90"/>
              <w:jc w:val="center"/>
              <w:rPr>
                <w:sz w:val="14"/>
                <w:szCs w:val="14"/>
              </w:rPr>
            </w:pPr>
            <w:r w:rsidRPr="008925BA">
              <w:rPr>
                <w:spacing w:val="-10"/>
                <w:sz w:val="14"/>
                <w:szCs w:val="14"/>
              </w:rPr>
              <w:t>9</w:t>
            </w:r>
          </w:p>
        </w:tc>
        <w:tc>
          <w:tcPr>
            <w:tcW w:w="5869" w:type="dxa"/>
            <w:tcBorders>
              <w:top w:val="dotted" w:sz="4" w:space="0" w:color="000000"/>
              <w:left w:val="dotted" w:sz="4" w:space="0" w:color="000000"/>
              <w:bottom w:val="dotted" w:sz="4" w:space="0" w:color="000000"/>
              <w:right w:val="dotted" w:sz="4" w:space="0" w:color="000000"/>
            </w:tcBorders>
          </w:tcPr>
          <w:p w14:paraId="789F8E12" w14:textId="77777777" w:rsidR="008738A3" w:rsidRPr="008925BA" w:rsidRDefault="008738A3" w:rsidP="008738A3">
            <w:pPr>
              <w:pStyle w:val="TableParagraph"/>
              <w:spacing w:line="143" w:lineRule="exact"/>
              <w:ind w:left="107"/>
              <w:jc w:val="left"/>
              <w:rPr>
                <w:sz w:val="14"/>
                <w:szCs w:val="14"/>
              </w:rPr>
            </w:pPr>
            <w:r w:rsidRPr="008925BA">
              <w:rPr>
                <w:sz w:val="14"/>
                <w:szCs w:val="14"/>
              </w:rPr>
              <w:t>Ödenmiş</w:t>
            </w:r>
            <w:r w:rsidRPr="008925BA">
              <w:rPr>
                <w:spacing w:val="-6"/>
                <w:sz w:val="14"/>
                <w:szCs w:val="14"/>
              </w:rPr>
              <w:t xml:space="preserve"> </w:t>
            </w:r>
            <w:r w:rsidRPr="008925BA">
              <w:rPr>
                <w:sz w:val="14"/>
                <w:szCs w:val="14"/>
              </w:rPr>
              <w:t>garanti</w:t>
            </w:r>
            <w:r w:rsidRPr="008925BA">
              <w:rPr>
                <w:spacing w:val="-6"/>
                <w:sz w:val="14"/>
                <w:szCs w:val="14"/>
              </w:rPr>
              <w:t xml:space="preserve"> </w:t>
            </w:r>
            <w:r w:rsidRPr="008925BA">
              <w:rPr>
                <w:sz w:val="14"/>
                <w:szCs w:val="14"/>
              </w:rPr>
              <w:t>fonu</w:t>
            </w:r>
            <w:r w:rsidRPr="008925BA">
              <w:rPr>
                <w:spacing w:val="-6"/>
                <w:sz w:val="14"/>
                <w:szCs w:val="14"/>
              </w:rPr>
              <w:t xml:space="preserve"> </w:t>
            </w:r>
            <w:r w:rsidRPr="008925BA">
              <w:rPr>
                <w:spacing w:val="-2"/>
                <w:sz w:val="14"/>
                <w:szCs w:val="14"/>
              </w:rPr>
              <w:t>tutarı</w:t>
            </w:r>
          </w:p>
        </w:tc>
        <w:tc>
          <w:tcPr>
            <w:tcW w:w="1179" w:type="dxa"/>
            <w:tcBorders>
              <w:top w:val="dotted" w:sz="4" w:space="0" w:color="000000"/>
              <w:left w:val="dotted" w:sz="4" w:space="0" w:color="000000"/>
              <w:bottom w:val="dotted" w:sz="4" w:space="0" w:color="000000"/>
              <w:right w:val="dotted" w:sz="4" w:space="0" w:color="000000"/>
            </w:tcBorders>
          </w:tcPr>
          <w:p w14:paraId="1C1A5029" w14:textId="77777777" w:rsidR="008738A3" w:rsidRPr="008925BA" w:rsidRDefault="003010BA" w:rsidP="008738A3">
            <w:pPr>
              <w:pStyle w:val="TableParagraph"/>
              <w:spacing w:line="143" w:lineRule="exact"/>
              <w:ind w:right="25"/>
              <w:rPr>
                <w:sz w:val="14"/>
                <w:szCs w:val="14"/>
              </w:rPr>
            </w:pPr>
            <w:r w:rsidRPr="008925BA">
              <w:rPr>
                <w:sz w:val="14"/>
                <w:szCs w:val="14"/>
              </w:rPr>
              <w:t>15.000</w:t>
            </w:r>
          </w:p>
        </w:tc>
        <w:tc>
          <w:tcPr>
            <w:tcW w:w="989" w:type="dxa"/>
            <w:tcBorders>
              <w:top w:val="dotted" w:sz="4" w:space="0" w:color="000000"/>
              <w:left w:val="dotted" w:sz="4" w:space="0" w:color="000000"/>
              <w:bottom w:val="dotted" w:sz="4" w:space="0" w:color="000000"/>
            </w:tcBorders>
          </w:tcPr>
          <w:p w14:paraId="3882060B" w14:textId="77777777" w:rsidR="008738A3" w:rsidRPr="008925BA" w:rsidRDefault="003010BA" w:rsidP="008738A3">
            <w:pPr>
              <w:pStyle w:val="TableParagraph"/>
              <w:spacing w:line="143" w:lineRule="exact"/>
              <w:ind w:right="27"/>
              <w:rPr>
                <w:sz w:val="14"/>
                <w:szCs w:val="14"/>
              </w:rPr>
            </w:pPr>
            <w:r w:rsidRPr="008925BA">
              <w:rPr>
                <w:sz w:val="14"/>
                <w:szCs w:val="14"/>
              </w:rPr>
              <w:t>300</w:t>
            </w:r>
          </w:p>
        </w:tc>
      </w:tr>
      <w:tr w:rsidR="008738A3" w:rsidRPr="008925BA" w14:paraId="0056F7DD" w14:textId="77777777" w:rsidTr="008738A3">
        <w:trPr>
          <w:trHeight w:val="165"/>
        </w:trPr>
        <w:tc>
          <w:tcPr>
            <w:tcW w:w="394" w:type="dxa"/>
            <w:tcBorders>
              <w:top w:val="dotted" w:sz="4" w:space="0" w:color="000000"/>
              <w:bottom w:val="dotted" w:sz="4" w:space="0" w:color="000000"/>
              <w:right w:val="dotted" w:sz="4" w:space="0" w:color="000000"/>
            </w:tcBorders>
          </w:tcPr>
          <w:p w14:paraId="6B2EEF2A" w14:textId="77777777" w:rsidR="008738A3" w:rsidRPr="008925BA" w:rsidRDefault="008738A3" w:rsidP="008738A3">
            <w:pPr>
              <w:pStyle w:val="TableParagraph"/>
              <w:spacing w:line="145" w:lineRule="exact"/>
              <w:ind w:left="78" w:right="90"/>
              <w:jc w:val="center"/>
              <w:rPr>
                <w:sz w:val="14"/>
                <w:szCs w:val="14"/>
              </w:rPr>
            </w:pPr>
            <w:r w:rsidRPr="008925BA">
              <w:rPr>
                <w:spacing w:val="-5"/>
                <w:sz w:val="14"/>
                <w:szCs w:val="14"/>
              </w:rPr>
              <w:t>10</w:t>
            </w:r>
          </w:p>
        </w:tc>
        <w:tc>
          <w:tcPr>
            <w:tcW w:w="5869" w:type="dxa"/>
            <w:tcBorders>
              <w:top w:val="dotted" w:sz="4" w:space="0" w:color="000000"/>
              <w:left w:val="dotted" w:sz="4" w:space="0" w:color="000000"/>
              <w:bottom w:val="dotted" w:sz="4" w:space="0" w:color="000000"/>
              <w:right w:val="dotted" w:sz="4" w:space="0" w:color="000000"/>
            </w:tcBorders>
          </w:tcPr>
          <w:p w14:paraId="029A0DD5" w14:textId="77777777" w:rsidR="008738A3" w:rsidRPr="008925BA" w:rsidRDefault="008738A3" w:rsidP="008738A3">
            <w:pPr>
              <w:pStyle w:val="TableParagraph"/>
              <w:spacing w:line="145" w:lineRule="exact"/>
              <w:ind w:left="107"/>
              <w:jc w:val="left"/>
              <w:rPr>
                <w:sz w:val="14"/>
                <w:szCs w:val="14"/>
              </w:rPr>
            </w:pPr>
            <w:r w:rsidRPr="008925BA">
              <w:rPr>
                <w:sz w:val="14"/>
                <w:szCs w:val="14"/>
              </w:rPr>
              <w:t>Ödenmemiş</w:t>
            </w:r>
            <w:r w:rsidRPr="008925BA">
              <w:rPr>
                <w:spacing w:val="-8"/>
                <w:sz w:val="14"/>
                <w:szCs w:val="14"/>
              </w:rPr>
              <w:t xml:space="preserve"> </w:t>
            </w:r>
            <w:r w:rsidRPr="008925BA">
              <w:rPr>
                <w:sz w:val="14"/>
                <w:szCs w:val="14"/>
              </w:rPr>
              <w:t>garanti</w:t>
            </w:r>
            <w:r w:rsidRPr="008925BA">
              <w:rPr>
                <w:spacing w:val="-7"/>
                <w:sz w:val="14"/>
                <w:szCs w:val="14"/>
              </w:rPr>
              <w:t xml:space="preserve"> </w:t>
            </w:r>
            <w:r w:rsidRPr="008925BA">
              <w:rPr>
                <w:sz w:val="14"/>
                <w:szCs w:val="14"/>
              </w:rPr>
              <w:t>fonu</w:t>
            </w:r>
            <w:r w:rsidRPr="008925BA">
              <w:rPr>
                <w:spacing w:val="-7"/>
                <w:sz w:val="14"/>
                <w:szCs w:val="14"/>
              </w:rPr>
              <w:t xml:space="preserve"> </w:t>
            </w:r>
            <w:r w:rsidRPr="008925BA">
              <w:rPr>
                <w:spacing w:val="-2"/>
                <w:sz w:val="14"/>
                <w:szCs w:val="14"/>
              </w:rPr>
              <w:t>taahhüdü</w:t>
            </w:r>
          </w:p>
        </w:tc>
        <w:tc>
          <w:tcPr>
            <w:tcW w:w="1179" w:type="dxa"/>
            <w:tcBorders>
              <w:top w:val="dotted" w:sz="4" w:space="0" w:color="000000"/>
              <w:left w:val="dotted" w:sz="4" w:space="0" w:color="000000"/>
              <w:bottom w:val="dotted" w:sz="4" w:space="0" w:color="000000"/>
              <w:right w:val="dotted" w:sz="4" w:space="0" w:color="000000"/>
            </w:tcBorders>
          </w:tcPr>
          <w:p w14:paraId="6B114352" w14:textId="77777777" w:rsidR="008738A3" w:rsidRPr="008925BA" w:rsidRDefault="008738A3" w:rsidP="008738A3">
            <w:pPr>
              <w:pStyle w:val="TableParagraph"/>
              <w:spacing w:line="145" w:lineRule="exact"/>
              <w:ind w:right="27"/>
              <w:rPr>
                <w:sz w:val="14"/>
                <w:szCs w:val="14"/>
              </w:rPr>
            </w:pPr>
            <w:r w:rsidRPr="008925BA">
              <w:rPr>
                <w:spacing w:val="-10"/>
                <w:sz w:val="14"/>
                <w:szCs w:val="14"/>
              </w:rPr>
              <w:t>-</w:t>
            </w:r>
          </w:p>
        </w:tc>
        <w:tc>
          <w:tcPr>
            <w:tcW w:w="989" w:type="dxa"/>
            <w:tcBorders>
              <w:top w:val="dotted" w:sz="4" w:space="0" w:color="000000"/>
              <w:left w:val="dotted" w:sz="4" w:space="0" w:color="000000"/>
              <w:bottom w:val="dotted" w:sz="4" w:space="0" w:color="000000"/>
            </w:tcBorders>
          </w:tcPr>
          <w:p w14:paraId="1050A1AC" w14:textId="77777777" w:rsidR="008738A3" w:rsidRPr="008925BA" w:rsidRDefault="008738A3" w:rsidP="008738A3">
            <w:pPr>
              <w:pStyle w:val="TableParagraph"/>
              <w:spacing w:line="145" w:lineRule="exact"/>
              <w:ind w:right="29"/>
              <w:rPr>
                <w:sz w:val="14"/>
                <w:szCs w:val="14"/>
              </w:rPr>
            </w:pPr>
            <w:r w:rsidRPr="008925BA">
              <w:rPr>
                <w:spacing w:val="-10"/>
                <w:sz w:val="14"/>
                <w:szCs w:val="14"/>
              </w:rPr>
              <w:t>-</w:t>
            </w:r>
          </w:p>
        </w:tc>
      </w:tr>
      <w:tr w:rsidR="008738A3" w:rsidRPr="008925BA" w14:paraId="7609CCA1" w14:textId="77777777" w:rsidTr="008738A3">
        <w:trPr>
          <w:trHeight w:val="165"/>
        </w:trPr>
        <w:tc>
          <w:tcPr>
            <w:tcW w:w="394" w:type="dxa"/>
            <w:tcBorders>
              <w:top w:val="dotted" w:sz="4" w:space="0" w:color="000000"/>
              <w:bottom w:val="dotted" w:sz="4" w:space="0" w:color="000000"/>
              <w:right w:val="dotted" w:sz="4" w:space="0" w:color="000000"/>
            </w:tcBorders>
          </w:tcPr>
          <w:p w14:paraId="236F8B7D" w14:textId="77777777" w:rsidR="008738A3" w:rsidRPr="008925BA" w:rsidRDefault="008738A3" w:rsidP="008738A3">
            <w:pPr>
              <w:pStyle w:val="TableParagraph"/>
              <w:spacing w:line="146" w:lineRule="exact"/>
              <w:ind w:left="78" w:right="90"/>
              <w:jc w:val="center"/>
              <w:rPr>
                <w:sz w:val="14"/>
                <w:szCs w:val="14"/>
              </w:rPr>
            </w:pPr>
            <w:r w:rsidRPr="008925BA">
              <w:rPr>
                <w:spacing w:val="-5"/>
                <w:sz w:val="14"/>
                <w:szCs w:val="14"/>
              </w:rPr>
              <w:t>11</w:t>
            </w:r>
          </w:p>
        </w:tc>
        <w:tc>
          <w:tcPr>
            <w:tcW w:w="5869" w:type="dxa"/>
            <w:tcBorders>
              <w:top w:val="dotted" w:sz="4" w:space="0" w:color="000000"/>
              <w:left w:val="dotted" w:sz="4" w:space="0" w:color="000000"/>
              <w:bottom w:val="dotted" w:sz="4" w:space="0" w:color="000000"/>
              <w:right w:val="dotted" w:sz="4" w:space="0" w:color="000000"/>
            </w:tcBorders>
          </w:tcPr>
          <w:p w14:paraId="094708B7" w14:textId="77777777" w:rsidR="008738A3" w:rsidRPr="008925BA" w:rsidRDefault="008738A3" w:rsidP="008738A3">
            <w:pPr>
              <w:pStyle w:val="TableParagraph"/>
              <w:spacing w:line="146" w:lineRule="exact"/>
              <w:ind w:left="107"/>
              <w:jc w:val="left"/>
              <w:rPr>
                <w:b/>
                <w:sz w:val="14"/>
                <w:szCs w:val="14"/>
              </w:rPr>
            </w:pPr>
            <w:r w:rsidRPr="008925BA">
              <w:rPr>
                <w:b/>
                <w:sz w:val="14"/>
                <w:szCs w:val="14"/>
              </w:rPr>
              <w:t>Nitelikli</w:t>
            </w:r>
            <w:r w:rsidRPr="008925BA">
              <w:rPr>
                <w:b/>
                <w:spacing w:val="-8"/>
                <w:sz w:val="14"/>
                <w:szCs w:val="14"/>
              </w:rPr>
              <w:t xml:space="preserve"> </w:t>
            </w:r>
            <w:r w:rsidRPr="008925BA">
              <w:rPr>
                <w:b/>
                <w:sz w:val="14"/>
                <w:szCs w:val="14"/>
              </w:rPr>
              <w:t>olmayan</w:t>
            </w:r>
            <w:r w:rsidRPr="008925BA">
              <w:rPr>
                <w:b/>
                <w:spacing w:val="-8"/>
                <w:sz w:val="14"/>
                <w:szCs w:val="14"/>
              </w:rPr>
              <w:t xml:space="preserve"> </w:t>
            </w:r>
            <w:r w:rsidRPr="008925BA">
              <w:rPr>
                <w:b/>
                <w:sz w:val="14"/>
                <w:szCs w:val="14"/>
              </w:rPr>
              <w:t>MKT’ye</w:t>
            </w:r>
            <w:r w:rsidRPr="008925BA">
              <w:rPr>
                <w:b/>
                <w:spacing w:val="-8"/>
                <w:sz w:val="14"/>
                <w:szCs w:val="14"/>
              </w:rPr>
              <w:t xml:space="preserve"> </w:t>
            </w:r>
            <w:r w:rsidRPr="008925BA">
              <w:rPr>
                <w:b/>
                <w:sz w:val="14"/>
                <w:szCs w:val="14"/>
              </w:rPr>
              <w:t>olan</w:t>
            </w:r>
            <w:r w:rsidRPr="008925BA">
              <w:rPr>
                <w:b/>
                <w:spacing w:val="-9"/>
                <w:sz w:val="14"/>
                <w:szCs w:val="14"/>
              </w:rPr>
              <w:t xml:space="preserve"> </w:t>
            </w:r>
            <w:r w:rsidRPr="008925BA">
              <w:rPr>
                <w:b/>
                <w:sz w:val="14"/>
                <w:szCs w:val="14"/>
              </w:rPr>
              <w:t>işlemlerden</w:t>
            </w:r>
            <w:r w:rsidRPr="008925BA">
              <w:rPr>
                <w:b/>
                <w:spacing w:val="-9"/>
                <w:sz w:val="14"/>
                <w:szCs w:val="14"/>
              </w:rPr>
              <w:t xml:space="preserve"> </w:t>
            </w:r>
            <w:r w:rsidRPr="008925BA">
              <w:rPr>
                <w:b/>
                <w:sz w:val="14"/>
                <w:szCs w:val="14"/>
              </w:rPr>
              <w:t>kaynaklanan</w:t>
            </w:r>
            <w:r w:rsidRPr="008925BA">
              <w:rPr>
                <w:b/>
                <w:spacing w:val="-9"/>
                <w:sz w:val="14"/>
                <w:szCs w:val="14"/>
              </w:rPr>
              <w:t xml:space="preserve"> </w:t>
            </w:r>
            <w:r w:rsidRPr="008925BA">
              <w:rPr>
                <w:b/>
                <w:sz w:val="14"/>
                <w:szCs w:val="14"/>
              </w:rPr>
              <w:t>toplam</w:t>
            </w:r>
            <w:r w:rsidRPr="008925BA">
              <w:rPr>
                <w:b/>
                <w:spacing w:val="-7"/>
                <w:sz w:val="14"/>
                <w:szCs w:val="14"/>
              </w:rPr>
              <w:t xml:space="preserve"> </w:t>
            </w:r>
            <w:r w:rsidRPr="008925BA">
              <w:rPr>
                <w:b/>
                <w:spacing w:val="-2"/>
                <w:sz w:val="14"/>
                <w:szCs w:val="14"/>
              </w:rPr>
              <w:t>riskler</w:t>
            </w:r>
          </w:p>
        </w:tc>
        <w:tc>
          <w:tcPr>
            <w:tcW w:w="1179" w:type="dxa"/>
            <w:tcBorders>
              <w:top w:val="dotted" w:sz="4" w:space="0" w:color="000000"/>
              <w:left w:val="dotted" w:sz="4" w:space="0" w:color="000000"/>
              <w:bottom w:val="dotted" w:sz="4" w:space="0" w:color="000000"/>
              <w:right w:val="dotted" w:sz="4" w:space="0" w:color="000000"/>
            </w:tcBorders>
          </w:tcPr>
          <w:p w14:paraId="05260F3A" w14:textId="77777777" w:rsidR="008738A3" w:rsidRPr="008925BA" w:rsidRDefault="008738A3" w:rsidP="008738A3">
            <w:pPr>
              <w:pStyle w:val="TableParagraph"/>
              <w:spacing w:line="146" w:lineRule="exact"/>
              <w:ind w:right="27"/>
              <w:rPr>
                <w:sz w:val="14"/>
                <w:szCs w:val="14"/>
              </w:rPr>
            </w:pPr>
            <w:r w:rsidRPr="008925BA">
              <w:rPr>
                <w:spacing w:val="-10"/>
                <w:sz w:val="14"/>
                <w:szCs w:val="14"/>
              </w:rPr>
              <w:t>-</w:t>
            </w:r>
          </w:p>
        </w:tc>
        <w:tc>
          <w:tcPr>
            <w:tcW w:w="989" w:type="dxa"/>
            <w:tcBorders>
              <w:top w:val="dotted" w:sz="4" w:space="0" w:color="000000"/>
              <w:left w:val="dotted" w:sz="4" w:space="0" w:color="000000"/>
              <w:bottom w:val="dotted" w:sz="4" w:space="0" w:color="000000"/>
            </w:tcBorders>
          </w:tcPr>
          <w:p w14:paraId="2022E722" w14:textId="77777777" w:rsidR="008738A3" w:rsidRPr="008925BA" w:rsidRDefault="008738A3" w:rsidP="008738A3">
            <w:pPr>
              <w:pStyle w:val="TableParagraph"/>
              <w:spacing w:line="146" w:lineRule="exact"/>
              <w:ind w:right="29"/>
              <w:rPr>
                <w:sz w:val="14"/>
                <w:szCs w:val="14"/>
              </w:rPr>
            </w:pPr>
            <w:r w:rsidRPr="008925BA">
              <w:rPr>
                <w:spacing w:val="-10"/>
                <w:sz w:val="14"/>
                <w:szCs w:val="14"/>
              </w:rPr>
              <w:t>-</w:t>
            </w:r>
          </w:p>
        </w:tc>
      </w:tr>
      <w:tr w:rsidR="008738A3" w:rsidRPr="008925BA" w14:paraId="1C86AF24" w14:textId="77777777" w:rsidTr="008738A3">
        <w:trPr>
          <w:trHeight w:val="318"/>
        </w:trPr>
        <w:tc>
          <w:tcPr>
            <w:tcW w:w="394" w:type="dxa"/>
            <w:tcBorders>
              <w:top w:val="dotted" w:sz="4" w:space="0" w:color="000000"/>
              <w:bottom w:val="dotted" w:sz="4" w:space="0" w:color="000000"/>
              <w:right w:val="dotted" w:sz="4" w:space="0" w:color="000000"/>
            </w:tcBorders>
          </w:tcPr>
          <w:p w14:paraId="70FC2F0D" w14:textId="77777777" w:rsidR="008738A3" w:rsidRPr="008925BA" w:rsidRDefault="008738A3" w:rsidP="008738A3">
            <w:pPr>
              <w:pStyle w:val="TableParagraph"/>
              <w:spacing w:line="162" w:lineRule="exact"/>
              <w:ind w:left="78" w:right="90"/>
              <w:jc w:val="center"/>
              <w:rPr>
                <w:sz w:val="14"/>
                <w:szCs w:val="14"/>
              </w:rPr>
            </w:pPr>
            <w:r w:rsidRPr="008925BA">
              <w:rPr>
                <w:spacing w:val="-5"/>
                <w:sz w:val="14"/>
                <w:szCs w:val="14"/>
              </w:rPr>
              <w:t>12</w:t>
            </w:r>
          </w:p>
        </w:tc>
        <w:tc>
          <w:tcPr>
            <w:tcW w:w="5869" w:type="dxa"/>
            <w:tcBorders>
              <w:top w:val="dotted" w:sz="4" w:space="0" w:color="000000"/>
              <w:left w:val="dotted" w:sz="4" w:space="0" w:color="000000"/>
              <w:bottom w:val="dotted" w:sz="4" w:space="0" w:color="000000"/>
              <w:right w:val="dotted" w:sz="4" w:space="0" w:color="000000"/>
            </w:tcBorders>
          </w:tcPr>
          <w:p w14:paraId="15A5FB96" w14:textId="77777777" w:rsidR="008738A3" w:rsidRPr="008925BA" w:rsidRDefault="008738A3" w:rsidP="008738A3">
            <w:pPr>
              <w:pStyle w:val="TableParagraph"/>
              <w:spacing w:line="160" w:lineRule="exact"/>
              <w:ind w:left="107"/>
              <w:jc w:val="left"/>
              <w:rPr>
                <w:sz w:val="14"/>
                <w:szCs w:val="14"/>
              </w:rPr>
            </w:pPr>
            <w:r w:rsidRPr="008925BA">
              <w:rPr>
                <w:sz w:val="14"/>
                <w:szCs w:val="14"/>
              </w:rPr>
              <w:t>MKT’deki</w:t>
            </w:r>
            <w:r w:rsidRPr="008925BA">
              <w:rPr>
                <w:spacing w:val="-3"/>
                <w:sz w:val="14"/>
                <w:szCs w:val="14"/>
              </w:rPr>
              <w:t xml:space="preserve"> </w:t>
            </w:r>
            <w:r w:rsidRPr="008925BA">
              <w:rPr>
                <w:sz w:val="14"/>
                <w:szCs w:val="14"/>
              </w:rPr>
              <w:t>işlemlerden</w:t>
            </w:r>
            <w:r w:rsidRPr="008925BA">
              <w:rPr>
                <w:spacing w:val="-6"/>
                <w:sz w:val="14"/>
                <w:szCs w:val="14"/>
              </w:rPr>
              <w:t xml:space="preserve"> </w:t>
            </w:r>
            <w:r w:rsidRPr="008925BA">
              <w:rPr>
                <w:sz w:val="14"/>
                <w:szCs w:val="14"/>
              </w:rPr>
              <w:t>kaynaklanan</w:t>
            </w:r>
            <w:r w:rsidRPr="008925BA">
              <w:rPr>
                <w:spacing w:val="-4"/>
                <w:sz w:val="14"/>
                <w:szCs w:val="14"/>
              </w:rPr>
              <w:t xml:space="preserve"> </w:t>
            </w:r>
            <w:r w:rsidRPr="008925BA">
              <w:rPr>
                <w:sz w:val="14"/>
                <w:szCs w:val="14"/>
              </w:rPr>
              <w:t>risklere</w:t>
            </w:r>
            <w:r w:rsidRPr="008925BA">
              <w:rPr>
                <w:spacing w:val="-5"/>
                <w:sz w:val="14"/>
                <w:szCs w:val="14"/>
              </w:rPr>
              <w:t xml:space="preserve"> </w:t>
            </w:r>
            <w:r w:rsidRPr="008925BA">
              <w:rPr>
                <w:sz w:val="14"/>
                <w:szCs w:val="14"/>
              </w:rPr>
              <w:t>ilişkin</w:t>
            </w:r>
            <w:r w:rsidRPr="008925BA">
              <w:rPr>
                <w:spacing w:val="-4"/>
                <w:sz w:val="14"/>
                <w:szCs w:val="14"/>
              </w:rPr>
              <w:t xml:space="preserve"> </w:t>
            </w:r>
            <w:r w:rsidRPr="008925BA">
              <w:rPr>
                <w:sz w:val="14"/>
                <w:szCs w:val="14"/>
              </w:rPr>
              <w:t>(başlangıç</w:t>
            </w:r>
            <w:r w:rsidRPr="008925BA">
              <w:rPr>
                <w:spacing w:val="-5"/>
                <w:sz w:val="14"/>
                <w:szCs w:val="14"/>
              </w:rPr>
              <w:t xml:space="preserve"> </w:t>
            </w:r>
            <w:r w:rsidRPr="008925BA">
              <w:rPr>
                <w:sz w:val="14"/>
                <w:szCs w:val="14"/>
              </w:rPr>
              <w:t>teminatı</w:t>
            </w:r>
            <w:r w:rsidRPr="008925BA">
              <w:rPr>
                <w:spacing w:val="-6"/>
                <w:sz w:val="14"/>
                <w:szCs w:val="14"/>
              </w:rPr>
              <w:t xml:space="preserve"> </w:t>
            </w:r>
            <w:r w:rsidRPr="008925BA">
              <w:rPr>
                <w:sz w:val="14"/>
                <w:szCs w:val="14"/>
              </w:rPr>
              <w:t>ve</w:t>
            </w:r>
            <w:r w:rsidRPr="008925BA">
              <w:rPr>
                <w:spacing w:val="-5"/>
                <w:sz w:val="14"/>
                <w:szCs w:val="14"/>
              </w:rPr>
              <w:t xml:space="preserve"> </w:t>
            </w:r>
            <w:r w:rsidRPr="008925BA">
              <w:rPr>
                <w:sz w:val="14"/>
                <w:szCs w:val="14"/>
              </w:rPr>
              <w:t>garanti</w:t>
            </w:r>
            <w:r w:rsidRPr="008925BA">
              <w:rPr>
                <w:spacing w:val="-4"/>
                <w:sz w:val="14"/>
                <w:szCs w:val="14"/>
              </w:rPr>
              <w:t xml:space="preserve"> </w:t>
            </w:r>
            <w:r w:rsidRPr="008925BA">
              <w:rPr>
                <w:sz w:val="14"/>
                <w:szCs w:val="14"/>
              </w:rPr>
              <w:t>fonu</w:t>
            </w:r>
            <w:r w:rsidRPr="008925BA">
              <w:rPr>
                <w:spacing w:val="-4"/>
                <w:sz w:val="14"/>
                <w:szCs w:val="14"/>
              </w:rPr>
              <w:t xml:space="preserve"> </w:t>
            </w:r>
            <w:r w:rsidRPr="008925BA">
              <w:rPr>
                <w:sz w:val="14"/>
                <w:szCs w:val="14"/>
              </w:rPr>
              <w:t>tutarı</w:t>
            </w:r>
            <w:r w:rsidRPr="008925BA">
              <w:rPr>
                <w:spacing w:val="40"/>
                <w:sz w:val="14"/>
                <w:szCs w:val="14"/>
              </w:rPr>
              <w:t xml:space="preserve"> </w:t>
            </w:r>
            <w:r w:rsidRPr="008925BA">
              <w:rPr>
                <w:spacing w:val="-2"/>
                <w:sz w:val="14"/>
                <w:szCs w:val="14"/>
              </w:rPr>
              <w:t>hariç)</w:t>
            </w:r>
          </w:p>
        </w:tc>
        <w:tc>
          <w:tcPr>
            <w:tcW w:w="1179" w:type="dxa"/>
            <w:tcBorders>
              <w:top w:val="dotted" w:sz="4" w:space="0" w:color="000000"/>
              <w:left w:val="dotted" w:sz="4" w:space="0" w:color="000000"/>
              <w:bottom w:val="dotted" w:sz="4" w:space="0" w:color="000000"/>
              <w:right w:val="dotted" w:sz="4" w:space="0" w:color="000000"/>
            </w:tcBorders>
          </w:tcPr>
          <w:p w14:paraId="1BB178B2" w14:textId="77777777" w:rsidR="008738A3" w:rsidRPr="008925BA" w:rsidRDefault="008738A3" w:rsidP="008738A3">
            <w:pPr>
              <w:pStyle w:val="TableParagraph"/>
              <w:spacing w:before="150" w:line="149" w:lineRule="exact"/>
              <w:ind w:right="27"/>
              <w:rPr>
                <w:sz w:val="14"/>
                <w:szCs w:val="14"/>
              </w:rPr>
            </w:pPr>
            <w:r w:rsidRPr="008925BA">
              <w:rPr>
                <w:spacing w:val="-10"/>
                <w:sz w:val="14"/>
                <w:szCs w:val="14"/>
              </w:rPr>
              <w:t>-</w:t>
            </w:r>
          </w:p>
        </w:tc>
        <w:tc>
          <w:tcPr>
            <w:tcW w:w="989" w:type="dxa"/>
            <w:tcBorders>
              <w:top w:val="dotted" w:sz="4" w:space="0" w:color="000000"/>
              <w:left w:val="dotted" w:sz="4" w:space="0" w:color="000000"/>
              <w:bottom w:val="dotted" w:sz="4" w:space="0" w:color="000000"/>
            </w:tcBorders>
          </w:tcPr>
          <w:p w14:paraId="026FF7EB" w14:textId="77777777" w:rsidR="008738A3" w:rsidRPr="008925BA" w:rsidRDefault="008738A3" w:rsidP="008738A3">
            <w:pPr>
              <w:pStyle w:val="TableParagraph"/>
              <w:spacing w:before="150" w:line="149" w:lineRule="exact"/>
              <w:ind w:right="29"/>
              <w:rPr>
                <w:sz w:val="14"/>
                <w:szCs w:val="14"/>
              </w:rPr>
            </w:pPr>
            <w:r w:rsidRPr="008925BA">
              <w:rPr>
                <w:spacing w:val="-10"/>
                <w:sz w:val="14"/>
                <w:szCs w:val="14"/>
              </w:rPr>
              <w:t>-</w:t>
            </w:r>
          </w:p>
        </w:tc>
      </w:tr>
      <w:tr w:rsidR="008738A3" w:rsidRPr="008925BA" w14:paraId="0059718D" w14:textId="77777777" w:rsidTr="008738A3">
        <w:trPr>
          <w:trHeight w:val="164"/>
        </w:trPr>
        <w:tc>
          <w:tcPr>
            <w:tcW w:w="394" w:type="dxa"/>
            <w:tcBorders>
              <w:top w:val="dotted" w:sz="4" w:space="0" w:color="000000"/>
              <w:bottom w:val="dotted" w:sz="4" w:space="0" w:color="000000"/>
              <w:right w:val="dotted" w:sz="4" w:space="0" w:color="000000"/>
            </w:tcBorders>
          </w:tcPr>
          <w:p w14:paraId="75F9B778" w14:textId="77777777" w:rsidR="008738A3" w:rsidRPr="008925BA" w:rsidRDefault="008738A3" w:rsidP="008738A3">
            <w:pPr>
              <w:pStyle w:val="TableParagraph"/>
              <w:spacing w:line="144" w:lineRule="exact"/>
              <w:ind w:left="78" w:right="90"/>
              <w:jc w:val="center"/>
              <w:rPr>
                <w:sz w:val="14"/>
                <w:szCs w:val="14"/>
              </w:rPr>
            </w:pPr>
            <w:r w:rsidRPr="008925BA">
              <w:rPr>
                <w:spacing w:val="-5"/>
                <w:sz w:val="14"/>
                <w:szCs w:val="14"/>
              </w:rPr>
              <w:t>13</w:t>
            </w:r>
          </w:p>
        </w:tc>
        <w:tc>
          <w:tcPr>
            <w:tcW w:w="5869" w:type="dxa"/>
            <w:tcBorders>
              <w:top w:val="dotted" w:sz="4" w:space="0" w:color="000000"/>
              <w:left w:val="dotted" w:sz="4" w:space="0" w:color="000000"/>
              <w:bottom w:val="dotted" w:sz="4" w:space="0" w:color="000000"/>
              <w:right w:val="dotted" w:sz="4" w:space="0" w:color="000000"/>
            </w:tcBorders>
          </w:tcPr>
          <w:p w14:paraId="08005AB4" w14:textId="77777777" w:rsidR="008738A3" w:rsidRPr="008925BA" w:rsidRDefault="008738A3" w:rsidP="008738A3">
            <w:pPr>
              <w:pStyle w:val="TableParagraph"/>
              <w:spacing w:line="144" w:lineRule="exact"/>
              <w:ind w:left="827"/>
              <w:jc w:val="left"/>
              <w:rPr>
                <w:sz w:val="14"/>
                <w:szCs w:val="14"/>
              </w:rPr>
            </w:pPr>
            <w:r w:rsidRPr="008925BA">
              <w:rPr>
                <w:sz w:val="14"/>
                <w:szCs w:val="14"/>
              </w:rPr>
              <w:t>(i)</w:t>
            </w:r>
            <w:r w:rsidRPr="008925BA">
              <w:rPr>
                <w:spacing w:val="-9"/>
                <w:sz w:val="14"/>
                <w:szCs w:val="14"/>
              </w:rPr>
              <w:t xml:space="preserve"> </w:t>
            </w:r>
            <w:r w:rsidRPr="008925BA">
              <w:rPr>
                <w:sz w:val="14"/>
                <w:szCs w:val="14"/>
              </w:rPr>
              <w:t>Tezgahüstü</w:t>
            </w:r>
            <w:r w:rsidRPr="008925BA">
              <w:rPr>
                <w:spacing w:val="-6"/>
                <w:sz w:val="14"/>
                <w:szCs w:val="14"/>
              </w:rPr>
              <w:t xml:space="preserve"> </w:t>
            </w:r>
            <w:r w:rsidRPr="008925BA">
              <w:rPr>
                <w:sz w:val="14"/>
                <w:szCs w:val="14"/>
              </w:rPr>
              <w:t>türev</w:t>
            </w:r>
            <w:r w:rsidRPr="008925BA">
              <w:rPr>
                <w:spacing w:val="-6"/>
                <w:sz w:val="14"/>
                <w:szCs w:val="14"/>
              </w:rPr>
              <w:t xml:space="preserve"> </w:t>
            </w:r>
            <w:r w:rsidRPr="008925BA">
              <w:rPr>
                <w:sz w:val="14"/>
                <w:szCs w:val="14"/>
              </w:rPr>
              <w:t>finansal</w:t>
            </w:r>
            <w:r w:rsidRPr="008925BA">
              <w:rPr>
                <w:spacing w:val="-4"/>
                <w:sz w:val="14"/>
                <w:szCs w:val="14"/>
              </w:rPr>
              <w:t xml:space="preserve"> </w:t>
            </w:r>
            <w:r w:rsidRPr="008925BA">
              <w:rPr>
                <w:spacing w:val="-2"/>
                <w:sz w:val="14"/>
                <w:szCs w:val="14"/>
              </w:rPr>
              <w:t>araçlar</w:t>
            </w:r>
          </w:p>
        </w:tc>
        <w:tc>
          <w:tcPr>
            <w:tcW w:w="1179" w:type="dxa"/>
            <w:tcBorders>
              <w:top w:val="dotted" w:sz="4" w:space="0" w:color="000000"/>
              <w:left w:val="dotted" w:sz="4" w:space="0" w:color="000000"/>
              <w:bottom w:val="dotted" w:sz="4" w:space="0" w:color="000000"/>
              <w:right w:val="dotted" w:sz="4" w:space="0" w:color="000000"/>
            </w:tcBorders>
          </w:tcPr>
          <w:p w14:paraId="10A45248" w14:textId="77777777" w:rsidR="008738A3" w:rsidRPr="008925BA" w:rsidRDefault="008738A3" w:rsidP="008738A3">
            <w:pPr>
              <w:pStyle w:val="TableParagraph"/>
              <w:spacing w:line="144" w:lineRule="exact"/>
              <w:ind w:right="27"/>
              <w:rPr>
                <w:sz w:val="14"/>
                <w:szCs w:val="14"/>
              </w:rPr>
            </w:pPr>
            <w:r w:rsidRPr="008925BA">
              <w:rPr>
                <w:spacing w:val="-10"/>
                <w:sz w:val="14"/>
                <w:szCs w:val="14"/>
              </w:rPr>
              <w:t>-</w:t>
            </w:r>
          </w:p>
        </w:tc>
        <w:tc>
          <w:tcPr>
            <w:tcW w:w="989" w:type="dxa"/>
            <w:tcBorders>
              <w:top w:val="dotted" w:sz="4" w:space="0" w:color="000000"/>
              <w:left w:val="dotted" w:sz="4" w:space="0" w:color="000000"/>
              <w:bottom w:val="dotted" w:sz="4" w:space="0" w:color="000000"/>
            </w:tcBorders>
          </w:tcPr>
          <w:p w14:paraId="0AF5520D" w14:textId="77777777" w:rsidR="008738A3" w:rsidRPr="008925BA" w:rsidRDefault="008738A3" w:rsidP="008738A3">
            <w:pPr>
              <w:pStyle w:val="TableParagraph"/>
              <w:spacing w:line="144" w:lineRule="exact"/>
              <w:ind w:right="29"/>
              <w:rPr>
                <w:sz w:val="14"/>
                <w:szCs w:val="14"/>
              </w:rPr>
            </w:pPr>
            <w:r w:rsidRPr="008925BA">
              <w:rPr>
                <w:spacing w:val="-10"/>
                <w:sz w:val="14"/>
                <w:szCs w:val="14"/>
              </w:rPr>
              <w:t>-</w:t>
            </w:r>
          </w:p>
        </w:tc>
      </w:tr>
      <w:tr w:rsidR="008738A3" w:rsidRPr="008925BA" w14:paraId="4EFD7E08" w14:textId="77777777" w:rsidTr="008738A3">
        <w:trPr>
          <w:trHeight w:val="165"/>
        </w:trPr>
        <w:tc>
          <w:tcPr>
            <w:tcW w:w="394" w:type="dxa"/>
            <w:tcBorders>
              <w:top w:val="dotted" w:sz="4" w:space="0" w:color="000000"/>
              <w:bottom w:val="dotted" w:sz="4" w:space="0" w:color="000000"/>
              <w:right w:val="dotted" w:sz="4" w:space="0" w:color="000000"/>
            </w:tcBorders>
          </w:tcPr>
          <w:p w14:paraId="0265E3E0" w14:textId="77777777" w:rsidR="008738A3" w:rsidRPr="008925BA" w:rsidRDefault="008738A3" w:rsidP="008738A3">
            <w:pPr>
              <w:pStyle w:val="TableParagraph"/>
              <w:spacing w:line="145" w:lineRule="exact"/>
              <w:ind w:left="78" w:right="90"/>
              <w:jc w:val="center"/>
              <w:rPr>
                <w:sz w:val="14"/>
                <w:szCs w:val="14"/>
              </w:rPr>
            </w:pPr>
            <w:r w:rsidRPr="008925BA">
              <w:rPr>
                <w:spacing w:val="-5"/>
                <w:sz w:val="14"/>
                <w:szCs w:val="14"/>
              </w:rPr>
              <w:t>14</w:t>
            </w:r>
          </w:p>
        </w:tc>
        <w:tc>
          <w:tcPr>
            <w:tcW w:w="5869" w:type="dxa"/>
            <w:tcBorders>
              <w:top w:val="dotted" w:sz="4" w:space="0" w:color="000000"/>
              <w:left w:val="dotted" w:sz="4" w:space="0" w:color="000000"/>
              <w:bottom w:val="dotted" w:sz="4" w:space="0" w:color="000000"/>
              <w:right w:val="dotted" w:sz="4" w:space="0" w:color="000000"/>
            </w:tcBorders>
          </w:tcPr>
          <w:p w14:paraId="19E3BDF4" w14:textId="77777777" w:rsidR="008738A3" w:rsidRPr="008925BA" w:rsidRDefault="008738A3" w:rsidP="008738A3">
            <w:pPr>
              <w:pStyle w:val="TableParagraph"/>
              <w:spacing w:line="145" w:lineRule="exact"/>
              <w:ind w:left="827"/>
              <w:jc w:val="left"/>
              <w:rPr>
                <w:sz w:val="14"/>
                <w:szCs w:val="14"/>
              </w:rPr>
            </w:pPr>
            <w:r w:rsidRPr="008925BA">
              <w:rPr>
                <w:sz w:val="14"/>
                <w:szCs w:val="14"/>
              </w:rPr>
              <w:t>(ii)</w:t>
            </w:r>
            <w:r w:rsidRPr="008925BA">
              <w:rPr>
                <w:spacing w:val="-6"/>
                <w:sz w:val="14"/>
                <w:szCs w:val="14"/>
              </w:rPr>
              <w:t xml:space="preserve"> </w:t>
            </w:r>
            <w:r w:rsidRPr="008925BA">
              <w:rPr>
                <w:sz w:val="14"/>
                <w:szCs w:val="14"/>
              </w:rPr>
              <w:t>Diğer</w:t>
            </w:r>
            <w:r w:rsidRPr="008925BA">
              <w:rPr>
                <w:spacing w:val="-6"/>
                <w:sz w:val="14"/>
                <w:szCs w:val="14"/>
              </w:rPr>
              <w:t xml:space="preserve"> </w:t>
            </w:r>
            <w:r w:rsidRPr="008925BA">
              <w:rPr>
                <w:sz w:val="14"/>
                <w:szCs w:val="14"/>
              </w:rPr>
              <w:t>türev</w:t>
            </w:r>
            <w:r w:rsidRPr="008925BA">
              <w:rPr>
                <w:spacing w:val="-3"/>
                <w:sz w:val="14"/>
                <w:szCs w:val="14"/>
              </w:rPr>
              <w:t xml:space="preserve"> </w:t>
            </w:r>
            <w:r w:rsidRPr="008925BA">
              <w:rPr>
                <w:sz w:val="14"/>
                <w:szCs w:val="14"/>
              </w:rPr>
              <w:t>finansal</w:t>
            </w:r>
            <w:r w:rsidRPr="008925BA">
              <w:rPr>
                <w:spacing w:val="-5"/>
                <w:sz w:val="14"/>
                <w:szCs w:val="14"/>
              </w:rPr>
              <w:t xml:space="preserve"> </w:t>
            </w:r>
            <w:r w:rsidRPr="008925BA">
              <w:rPr>
                <w:spacing w:val="-2"/>
                <w:sz w:val="14"/>
                <w:szCs w:val="14"/>
              </w:rPr>
              <w:t>araçlar</w:t>
            </w:r>
          </w:p>
        </w:tc>
        <w:tc>
          <w:tcPr>
            <w:tcW w:w="1179" w:type="dxa"/>
            <w:tcBorders>
              <w:top w:val="dotted" w:sz="4" w:space="0" w:color="000000"/>
              <w:left w:val="dotted" w:sz="4" w:space="0" w:color="000000"/>
              <w:bottom w:val="dotted" w:sz="4" w:space="0" w:color="000000"/>
              <w:right w:val="dotted" w:sz="4" w:space="0" w:color="000000"/>
            </w:tcBorders>
          </w:tcPr>
          <w:p w14:paraId="50FAF69F" w14:textId="77777777" w:rsidR="008738A3" w:rsidRPr="008925BA" w:rsidRDefault="008738A3" w:rsidP="008738A3">
            <w:pPr>
              <w:pStyle w:val="TableParagraph"/>
              <w:spacing w:line="145" w:lineRule="exact"/>
              <w:ind w:right="27"/>
              <w:rPr>
                <w:sz w:val="14"/>
                <w:szCs w:val="14"/>
              </w:rPr>
            </w:pPr>
            <w:r w:rsidRPr="008925BA">
              <w:rPr>
                <w:spacing w:val="-10"/>
                <w:sz w:val="14"/>
                <w:szCs w:val="14"/>
              </w:rPr>
              <w:t>-</w:t>
            </w:r>
          </w:p>
        </w:tc>
        <w:tc>
          <w:tcPr>
            <w:tcW w:w="989" w:type="dxa"/>
            <w:tcBorders>
              <w:top w:val="dotted" w:sz="4" w:space="0" w:color="000000"/>
              <w:left w:val="dotted" w:sz="4" w:space="0" w:color="000000"/>
              <w:bottom w:val="dotted" w:sz="4" w:space="0" w:color="000000"/>
            </w:tcBorders>
          </w:tcPr>
          <w:p w14:paraId="46D4062B" w14:textId="77777777" w:rsidR="008738A3" w:rsidRPr="008925BA" w:rsidRDefault="008738A3" w:rsidP="008738A3">
            <w:pPr>
              <w:pStyle w:val="TableParagraph"/>
              <w:spacing w:line="145" w:lineRule="exact"/>
              <w:ind w:right="29"/>
              <w:rPr>
                <w:sz w:val="14"/>
                <w:szCs w:val="14"/>
              </w:rPr>
            </w:pPr>
            <w:r w:rsidRPr="008925BA">
              <w:rPr>
                <w:spacing w:val="-10"/>
                <w:sz w:val="14"/>
                <w:szCs w:val="14"/>
              </w:rPr>
              <w:t>-</w:t>
            </w:r>
          </w:p>
        </w:tc>
      </w:tr>
      <w:tr w:rsidR="008738A3" w:rsidRPr="008925BA" w14:paraId="521C2E98" w14:textId="77777777" w:rsidTr="008738A3">
        <w:trPr>
          <w:trHeight w:val="316"/>
        </w:trPr>
        <w:tc>
          <w:tcPr>
            <w:tcW w:w="394" w:type="dxa"/>
            <w:tcBorders>
              <w:top w:val="dotted" w:sz="4" w:space="0" w:color="000000"/>
              <w:bottom w:val="dotted" w:sz="4" w:space="0" w:color="000000"/>
              <w:right w:val="dotted" w:sz="4" w:space="0" w:color="000000"/>
            </w:tcBorders>
          </w:tcPr>
          <w:p w14:paraId="6DD8CDA6" w14:textId="77777777" w:rsidR="008738A3" w:rsidRPr="008925BA" w:rsidRDefault="008738A3" w:rsidP="008738A3">
            <w:pPr>
              <w:pStyle w:val="TableParagraph"/>
              <w:spacing w:line="162" w:lineRule="exact"/>
              <w:ind w:left="78" w:right="90"/>
              <w:jc w:val="center"/>
              <w:rPr>
                <w:sz w:val="14"/>
                <w:szCs w:val="14"/>
              </w:rPr>
            </w:pPr>
            <w:r w:rsidRPr="008925BA">
              <w:rPr>
                <w:spacing w:val="-5"/>
                <w:sz w:val="14"/>
                <w:szCs w:val="14"/>
              </w:rPr>
              <w:t>15</w:t>
            </w:r>
          </w:p>
        </w:tc>
        <w:tc>
          <w:tcPr>
            <w:tcW w:w="5869" w:type="dxa"/>
            <w:tcBorders>
              <w:top w:val="dotted" w:sz="4" w:space="0" w:color="000000"/>
              <w:left w:val="dotted" w:sz="4" w:space="0" w:color="000000"/>
              <w:bottom w:val="dotted" w:sz="4" w:space="0" w:color="000000"/>
              <w:right w:val="dotted" w:sz="4" w:space="0" w:color="000000"/>
            </w:tcBorders>
          </w:tcPr>
          <w:p w14:paraId="315643DB" w14:textId="77777777" w:rsidR="008738A3" w:rsidRPr="008925BA" w:rsidRDefault="008738A3" w:rsidP="008738A3">
            <w:pPr>
              <w:pStyle w:val="TableParagraph"/>
              <w:spacing w:line="155" w:lineRule="exact"/>
              <w:ind w:left="827"/>
              <w:jc w:val="left"/>
              <w:rPr>
                <w:sz w:val="14"/>
                <w:szCs w:val="14"/>
              </w:rPr>
            </w:pPr>
            <w:r w:rsidRPr="008925BA">
              <w:rPr>
                <w:sz w:val="14"/>
                <w:szCs w:val="14"/>
              </w:rPr>
              <w:t>(iii)</w:t>
            </w:r>
            <w:r w:rsidRPr="008925BA">
              <w:rPr>
                <w:spacing w:val="-8"/>
                <w:sz w:val="14"/>
                <w:szCs w:val="14"/>
              </w:rPr>
              <w:t xml:space="preserve"> </w:t>
            </w:r>
            <w:r w:rsidRPr="008925BA">
              <w:rPr>
                <w:sz w:val="14"/>
                <w:szCs w:val="14"/>
              </w:rPr>
              <w:t>Repo-ters</w:t>
            </w:r>
            <w:r w:rsidRPr="008925BA">
              <w:rPr>
                <w:spacing w:val="-4"/>
                <w:sz w:val="14"/>
                <w:szCs w:val="14"/>
              </w:rPr>
              <w:t xml:space="preserve"> </w:t>
            </w:r>
            <w:r w:rsidRPr="008925BA">
              <w:rPr>
                <w:sz w:val="14"/>
                <w:szCs w:val="14"/>
              </w:rPr>
              <w:t>repo</w:t>
            </w:r>
            <w:r w:rsidRPr="008925BA">
              <w:rPr>
                <w:spacing w:val="-6"/>
                <w:sz w:val="14"/>
                <w:szCs w:val="14"/>
              </w:rPr>
              <w:t xml:space="preserve"> </w:t>
            </w:r>
            <w:r w:rsidRPr="008925BA">
              <w:rPr>
                <w:sz w:val="14"/>
                <w:szCs w:val="14"/>
              </w:rPr>
              <w:t>işlemleri,</w:t>
            </w:r>
            <w:r w:rsidRPr="008925BA">
              <w:rPr>
                <w:spacing w:val="-7"/>
                <w:sz w:val="14"/>
                <w:szCs w:val="14"/>
              </w:rPr>
              <w:t xml:space="preserve"> </w:t>
            </w:r>
            <w:r w:rsidRPr="008925BA">
              <w:rPr>
                <w:sz w:val="14"/>
                <w:szCs w:val="14"/>
              </w:rPr>
              <w:t>kredili</w:t>
            </w:r>
            <w:r w:rsidRPr="008925BA">
              <w:rPr>
                <w:spacing w:val="-6"/>
                <w:sz w:val="14"/>
                <w:szCs w:val="14"/>
              </w:rPr>
              <w:t xml:space="preserve"> </w:t>
            </w:r>
            <w:r w:rsidRPr="008925BA">
              <w:rPr>
                <w:sz w:val="14"/>
                <w:szCs w:val="14"/>
              </w:rPr>
              <w:t>menkul</w:t>
            </w:r>
            <w:r w:rsidRPr="008925BA">
              <w:rPr>
                <w:spacing w:val="-6"/>
                <w:sz w:val="14"/>
                <w:szCs w:val="14"/>
              </w:rPr>
              <w:t xml:space="preserve"> </w:t>
            </w:r>
            <w:r w:rsidRPr="008925BA">
              <w:rPr>
                <w:spacing w:val="-2"/>
                <w:sz w:val="14"/>
                <w:szCs w:val="14"/>
              </w:rPr>
              <w:t>kıymet</w:t>
            </w:r>
          </w:p>
          <w:p w14:paraId="5575E76C" w14:textId="77777777" w:rsidR="008738A3" w:rsidRPr="008925BA" w:rsidRDefault="008738A3" w:rsidP="008738A3">
            <w:pPr>
              <w:pStyle w:val="TableParagraph"/>
              <w:spacing w:line="142" w:lineRule="exact"/>
              <w:ind w:left="865"/>
              <w:jc w:val="left"/>
              <w:rPr>
                <w:sz w:val="14"/>
                <w:szCs w:val="14"/>
              </w:rPr>
            </w:pPr>
            <w:r w:rsidRPr="008925BA">
              <w:rPr>
                <w:sz w:val="14"/>
                <w:szCs w:val="14"/>
              </w:rPr>
              <w:t>işlemleri</w:t>
            </w:r>
            <w:r w:rsidRPr="008925BA">
              <w:rPr>
                <w:spacing w:val="-5"/>
                <w:sz w:val="14"/>
                <w:szCs w:val="14"/>
              </w:rPr>
              <w:t xml:space="preserve"> </w:t>
            </w:r>
            <w:r w:rsidRPr="008925BA">
              <w:rPr>
                <w:sz w:val="14"/>
                <w:szCs w:val="14"/>
              </w:rPr>
              <w:t>ve</w:t>
            </w:r>
            <w:r w:rsidRPr="008925BA">
              <w:rPr>
                <w:spacing w:val="-5"/>
                <w:sz w:val="14"/>
                <w:szCs w:val="14"/>
              </w:rPr>
              <w:t xml:space="preserve"> </w:t>
            </w:r>
            <w:r w:rsidRPr="008925BA">
              <w:rPr>
                <w:sz w:val="14"/>
                <w:szCs w:val="14"/>
              </w:rPr>
              <w:t>menkul</w:t>
            </w:r>
            <w:r w:rsidRPr="008925BA">
              <w:rPr>
                <w:spacing w:val="-4"/>
                <w:sz w:val="14"/>
                <w:szCs w:val="14"/>
              </w:rPr>
              <w:t xml:space="preserve"> </w:t>
            </w:r>
            <w:r w:rsidRPr="008925BA">
              <w:rPr>
                <w:sz w:val="14"/>
                <w:szCs w:val="14"/>
              </w:rPr>
              <w:t>kıymet</w:t>
            </w:r>
            <w:r w:rsidRPr="008925BA">
              <w:rPr>
                <w:spacing w:val="-4"/>
                <w:sz w:val="14"/>
                <w:szCs w:val="14"/>
              </w:rPr>
              <w:t xml:space="preserve"> </w:t>
            </w:r>
            <w:r w:rsidRPr="008925BA">
              <w:rPr>
                <w:sz w:val="14"/>
                <w:szCs w:val="14"/>
              </w:rPr>
              <w:t>veya</w:t>
            </w:r>
            <w:r w:rsidRPr="008925BA">
              <w:rPr>
                <w:spacing w:val="-5"/>
                <w:sz w:val="14"/>
                <w:szCs w:val="14"/>
              </w:rPr>
              <w:t xml:space="preserve"> </w:t>
            </w:r>
            <w:r w:rsidRPr="008925BA">
              <w:rPr>
                <w:sz w:val="14"/>
                <w:szCs w:val="14"/>
              </w:rPr>
              <w:t>emtia</w:t>
            </w:r>
            <w:r w:rsidRPr="008925BA">
              <w:rPr>
                <w:spacing w:val="-5"/>
                <w:sz w:val="14"/>
                <w:szCs w:val="14"/>
              </w:rPr>
              <w:t xml:space="preserve"> </w:t>
            </w:r>
            <w:r w:rsidRPr="008925BA">
              <w:rPr>
                <w:sz w:val="14"/>
                <w:szCs w:val="14"/>
              </w:rPr>
              <w:t>ödünç</w:t>
            </w:r>
            <w:r w:rsidRPr="008925BA">
              <w:rPr>
                <w:spacing w:val="-5"/>
                <w:sz w:val="14"/>
                <w:szCs w:val="14"/>
              </w:rPr>
              <w:t xml:space="preserve"> </w:t>
            </w:r>
            <w:r w:rsidRPr="008925BA">
              <w:rPr>
                <w:sz w:val="14"/>
                <w:szCs w:val="14"/>
              </w:rPr>
              <w:t>verme</w:t>
            </w:r>
            <w:r w:rsidRPr="008925BA">
              <w:rPr>
                <w:spacing w:val="-7"/>
                <w:sz w:val="14"/>
                <w:szCs w:val="14"/>
              </w:rPr>
              <w:t xml:space="preserve"> </w:t>
            </w:r>
            <w:r w:rsidRPr="008925BA">
              <w:rPr>
                <w:sz w:val="14"/>
                <w:szCs w:val="14"/>
              </w:rPr>
              <w:t>veya</w:t>
            </w:r>
            <w:r w:rsidRPr="008925BA">
              <w:rPr>
                <w:spacing w:val="-5"/>
                <w:sz w:val="14"/>
                <w:szCs w:val="14"/>
              </w:rPr>
              <w:t xml:space="preserve"> </w:t>
            </w:r>
            <w:r w:rsidRPr="008925BA">
              <w:rPr>
                <w:sz w:val="14"/>
                <w:szCs w:val="14"/>
              </w:rPr>
              <w:t>ödünç</w:t>
            </w:r>
            <w:r w:rsidRPr="008925BA">
              <w:rPr>
                <w:spacing w:val="-4"/>
                <w:sz w:val="14"/>
                <w:szCs w:val="14"/>
              </w:rPr>
              <w:t xml:space="preserve"> </w:t>
            </w:r>
            <w:r w:rsidRPr="008925BA">
              <w:rPr>
                <w:sz w:val="14"/>
                <w:szCs w:val="14"/>
              </w:rPr>
              <w:t>alma</w:t>
            </w:r>
            <w:r w:rsidRPr="008925BA">
              <w:rPr>
                <w:spacing w:val="-5"/>
                <w:sz w:val="14"/>
                <w:szCs w:val="14"/>
              </w:rPr>
              <w:t xml:space="preserve"> </w:t>
            </w:r>
            <w:r w:rsidRPr="008925BA">
              <w:rPr>
                <w:spacing w:val="-2"/>
                <w:sz w:val="14"/>
                <w:szCs w:val="14"/>
              </w:rPr>
              <w:t>işlemleri</w:t>
            </w:r>
          </w:p>
        </w:tc>
        <w:tc>
          <w:tcPr>
            <w:tcW w:w="1179" w:type="dxa"/>
            <w:tcBorders>
              <w:top w:val="dotted" w:sz="4" w:space="0" w:color="000000"/>
              <w:left w:val="dotted" w:sz="4" w:space="0" w:color="000000"/>
              <w:bottom w:val="dotted" w:sz="4" w:space="0" w:color="000000"/>
              <w:right w:val="dotted" w:sz="4" w:space="0" w:color="000000"/>
            </w:tcBorders>
          </w:tcPr>
          <w:p w14:paraId="273C0349" w14:textId="77777777" w:rsidR="008738A3" w:rsidRPr="008925BA" w:rsidRDefault="008738A3" w:rsidP="008738A3">
            <w:pPr>
              <w:pStyle w:val="TableParagraph"/>
              <w:spacing w:before="147" w:line="149" w:lineRule="exact"/>
              <w:ind w:right="27"/>
              <w:rPr>
                <w:sz w:val="14"/>
                <w:szCs w:val="14"/>
              </w:rPr>
            </w:pPr>
            <w:r w:rsidRPr="008925BA">
              <w:rPr>
                <w:spacing w:val="-10"/>
                <w:sz w:val="14"/>
                <w:szCs w:val="14"/>
              </w:rPr>
              <w:t>-</w:t>
            </w:r>
          </w:p>
        </w:tc>
        <w:tc>
          <w:tcPr>
            <w:tcW w:w="989" w:type="dxa"/>
            <w:tcBorders>
              <w:top w:val="dotted" w:sz="4" w:space="0" w:color="000000"/>
              <w:left w:val="dotted" w:sz="4" w:space="0" w:color="000000"/>
              <w:bottom w:val="dotted" w:sz="4" w:space="0" w:color="000000"/>
            </w:tcBorders>
          </w:tcPr>
          <w:p w14:paraId="4456D452" w14:textId="77777777" w:rsidR="008738A3" w:rsidRPr="008925BA" w:rsidRDefault="008738A3" w:rsidP="008738A3">
            <w:pPr>
              <w:pStyle w:val="TableParagraph"/>
              <w:spacing w:before="147" w:line="149" w:lineRule="exact"/>
              <w:ind w:right="29"/>
              <w:rPr>
                <w:sz w:val="14"/>
                <w:szCs w:val="14"/>
              </w:rPr>
            </w:pPr>
            <w:r w:rsidRPr="008925BA">
              <w:rPr>
                <w:spacing w:val="-10"/>
                <w:sz w:val="14"/>
                <w:szCs w:val="14"/>
              </w:rPr>
              <w:t>-</w:t>
            </w:r>
          </w:p>
        </w:tc>
      </w:tr>
      <w:tr w:rsidR="008738A3" w:rsidRPr="008925BA" w14:paraId="2C1B2F5B" w14:textId="77777777" w:rsidTr="008738A3">
        <w:trPr>
          <w:trHeight w:val="165"/>
        </w:trPr>
        <w:tc>
          <w:tcPr>
            <w:tcW w:w="394" w:type="dxa"/>
            <w:tcBorders>
              <w:top w:val="dotted" w:sz="4" w:space="0" w:color="000000"/>
              <w:bottom w:val="dotted" w:sz="4" w:space="0" w:color="000000"/>
              <w:right w:val="dotted" w:sz="4" w:space="0" w:color="000000"/>
            </w:tcBorders>
          </w:tcPr>
          <w:p w14:paraId="1E347123" w14:textId="77777777" w:rsidR="008738A3" w:rsidRPr="008925BA" w:rsidRDefault="008738A3" w:rsidP="008738A3">
            <w:pPr>
              <w:pStyle w:val="TableParagraph"/>
              <w:spacing w:line="145" w:lineRule="exact"/>
              <w:ind w:left="78" w:right="90"/>
              <w:jc w:val="center"/>
              <w:rPr>
                <w:sz w:val="14"/>
                <w:szCs w:val="14"/>
              </w:rPr>
            </w:pPr>
            <w:r w:rsidRPr="008925BA">
              <w:rPr>
                <w:spacing w:val="-5"/>
                <w:sz w:val="14"/>
                <w:szCs w:val="14"/>
              </w:rPr>
              <w:t>16</w:t>
            </w:r>
          </w:p>
        </w:tc>
        <w:tc>
          <w:tcPr>
            <w:tcW w:w="5869" w:type="dxa"/>
            <w:tcBorders>
              <w:top w:val="dotted" w:sz="4" w:space="0" w:color="000000"/>
              <w:left w:val="dotted" w:sz="4" w:space="0" w:color="000000"/>
              <w:bottom w:val="dotted" w:sz="4" w:space="0" w:color="000000"/>
              <w:right w:val="dotted" w:sz="4" w:space="0" w:color="000000"/>
            </w:tcBorders>
          </w:tcPr>
          <w:p w14:paraId="5CE4FF1D" w14:textId="77777777" w:rsidR="008738A3" w:rsidRPr="008925BA" w:rsidRDefault="008738A3" w:rsidP="00135EEC">
            <w:pPr>
              <w:pStyle w:val="TableParagraph"/>
              <w:spacing w:line="155" w:lineRule="exact"/>
              <w:ind w:left="827"/>
              <w:jc w:val="left"/>
              <w:rPr>
                <w:sz w:val="14"/>
                <w:szCs w:val="14"/>
              </w:rPr>
            </w:pPr>
            <w:r w:rsidRPr="008925BA">
              <w:rPr>
                <w:sz w:val="14"/>
                <w:szCs w:val="14"/>
              </w:rPr>
              <w:t>(iv)</w:t>
            </w:r>
            <w:r w:rsidRPr="008925BA">
              <w:rPr>
                <w:spacing w:val="-7"/>
                <w:sz w:val="14"/>
                <w:szCs w:val="14"/>
              </w:rPr>
              <w:t xml:space="preserve"> </w:t>
            </w:r>
            <w:r w:rsidRPr="008925BA">
              <w:rPr>
                <w:sz w:val="14"/>
                <w:szCs w:val="14"/>
              </w:rPr>
              <w:t>Çapraz</w:t>
            </w:r>
            <w:r w:rsidRPr="008925BA">
              <w:rPr>
                <w:spacing w:val="-8"/>
                <w:sz w:val="14"/>
                <w:szCs w:val="14"/>
              </w:rPr>
              <w:t xml:space="preserve"> </w:t>
            </w:r>
            <w:r w:rsidRPr="008925BA">
              <w:rPr>
                <w:sz w:val="14"/>
                <w:szCs w:val="14"/>
              </w:rPr>
              <w:t>ürün</w:t>
            </w:r>
            <w:r w:rsidRPr="008925BA">
              <w:rPr>
                <w:spacing w:val="-7"/>
                <w:sz w:val="14"/>
                <w:szCs w:val="14"/>
              </w:rPr>
              <w:t xml:space="preserve"> </w:t>
            </w:r>
            <w:r w:rsidRPr="008925BA">
              <w:rPr>
                <w:sz w:val="14"/>
                <w:szCs w:val="14"/>
              </w:rPr>
              <w:t>netleştirme</w:t>
            </w:r>
            <w:r w:rsidRPr="008925BA">
              <w:rPr>
                <w:spacing w:val="-9"/>
                <w:sz w:val="14"/>
                <w:szCs w:val="14"/>
              </w:rPr>
              <w:t xml:space="preserve"> </w:t>
            </w:r>
            <w:r w:rsidRPr="008925BA">
              <w:rPr>
                <w:sz w:val="14"/>
                <w:szCs w:val="14"/>
              </w:rPr>
              <w:t>işleminin</w:t>
            </w:r>
            <w:r w:rsidRPr="008925BA">
              <w:rPr>
                <w:spacing w:val="-7"/>
                <w:sz w:val="14"/>
                <w:szCs w:val="14"/>
              </w:rPr>
              <w:t xml:space="preserve"> </w:t>
            </w:r>
            <w:r w:rsidRPr="008925BA">
              <w:rPr>
                <w:sz w:val="14"/>
                <w:szCs w:val="14"/>
              </w:rPr>
              <w:t>uygulandığı</w:t>
            </w:r>
            <w:r w:rsidRPr="008925BA">
              <w:rPr>
                <w:spacing w:val="-7"/>
                <w:sz w:val="14"/>
                <w:szCs w:val="14"/>
              </w:rPr>
              <w:t xml:space="preserve"> </w:t>
            </w:r>
            <w:r w:rsidRPr="008925BA">
              <w:rPr>
                <w:sz w:val="14"/>
                <w:szCs w:val="14"/>
              </w:rPr>
              <w:t>netleştirme</w:t>
            </w:r>
            <w:r w:rsidRPr="008925BA">
              <w:rPr>
                <w:spacing w:val="-8"/>
                <w:sz w:val="14"/>
                <w:szCs w:val="14"/>
              </w:rPr>
              <w:t xml:space="preserve"> </w:t>
            </w:r>
            <w:r w:rsidRPr="008925BA">
              <w:rPr>
                <w:spacing w:val="-2"/>
                <w:sz w:val="14"/>
                <w:szCs w:val="14"/>
              </w:rPr>
              <w:t>grupları</w:t>
            </w:r>
          </w:p>
        </w:tc>
        <w:tc>
          <w:tcPr>
            <w:tcW w:w="1179" w:type="dxa"/>
            <w:tcBorders>
              <w:top w:val="dotted" w:sz="4" w:space="0" w:color="000000"/>
              <w:left w:val="dotted" w:sz="4" w:space="0" w:color="000000"/>
              <w:bottom w:val="dotted" w:sz="4" w:space="0" w:color="000000"/>
              <w:right w:val="dotted" w:sz="4" w:space="0" w:color="000000"/>
            </w:tcBorders>
          </w:tcPr>
          <w:p w14:paraId="581BEC9A" w14:textId="77777777" w:rsidR="008738A3" w:rsidRPr="008925BA" w:rsidRDefault="008738A3" w:rsidP="008738A3">
            <w:pPr>
              <w:pStyle w:val="TableParagraph"/>
              <w:spacing w:line="145" w:lineRule="exact"/>
              <w:ind w:right="27"/>
              <w:rPr>
                <w:sz w:val="14"/>
                <w:szCs w:val="14"/>
              </w:rPr>
            </w:pPr>
            <w:r w:rsidRPr="008925BA">
              <w:rPr>
                <w:spacing w:val="-10"/>
                <w:sz w:val="14"/>
                <w:szCs w:val="14"/>
              </w:rPr>
              <w:t>-</w:t>
            </w:r>
          </w:p>
        </w:tc>
        <w:tc>
          <w:tcPr>
            <w:tcW w:w="989" w:type="dxa"/>
            <w:tcBorders>
              <w:top w:val="dotted" w:sz="4" w:space="0" w:color="000000"/>
              <w:left w:val="dotted" w:sz="4" w:space="0" w:color="000000"/>
              <w:bottom w:val="dotted" w:sz="4" w:space="0" w:color="000000"/>
            </w:tcBorders>
          </w:tcPr>
          <w:p w14:paraId="4250AD75" w14:textId="77777777" w:rsidR="008738A3" w:rsidRPr="008925BA" w:rsidRDefault="008738A3" w:rsidP="008738A3">
            <w:pPr>
              <w:pStyle w:val="TableParagraph"/>
              <w:spacing w:line="145" w:lineRule="exact"/>
              <w:ind w:right="29"/>
              <w:rPr>
                <w:sz w:val="14"/>
                <w:szCs w:val="14"/>
              </w:rPr>
            </w:pPr>
            <w:r w:rsidRPr="008925BA">
              <w:rPr>
                <w:spacing w:val="-10"/>
                <w:sz w:val="14"/>
                <w:szCs w:val="14"/>
              </w:rPr>
              <w:t>-</w:t>
            </w:r>
          </w:p>
        </w:tc>
      </w:tr>
      <w:tr w:rsidR="008738A3" w:rsidRPr="008925BA" w14:paraId="200CB485" w14:textId="77777777" w:rsidTr="008738A3">
        <w:trPr>
          <w:trHeight w:val="165"/>
        </w:trPr>
        <w:tc>
          <w:tcPr>
            <w:tcW w:w="394" w:type="dxa"/>
            <w:tcBorders>
              <w:top w:val="dotted" w:sz="4" w:space="0" w:color="000000"/>
              <w:bottom w:val="dotted" w:sz="4" w:space="0" w:color="000000"/>
              <w:right w:val="dotted" w:sz="4" w:space="0" w:color="000000"/>
            </w:tcBorders>
          </w:tcPr>
          <w:p w14:paraId="29F48556" w14:textId="77777777" w:rsidR="008738A3" w:rsidRPr="008925BA" w:rsidRDefault="008738A3" w:rsidP="008738A3">
            <w:pPr>
              <w:pStyle w:val="TableParagraph"/>
              <w:spacing w:line="145" w:lineRule="exact"/>
              <w:ind w:left="78" w:right="90"/>
              <w:jc w:val="center"/>
              <w:rPr>
                <w:sz w:val="14"/>
                <w:szCs w:val="14"/>
              </w:rPr>
            </w:pPr>
            <w:r w:rsidRPr="008925BA">
              <w:rPr>
                <w:spacing w:val="-5"/>
                <w:sz w:val="14"/>
                <w:szCs w:val="14"/>
              </w:rPr>
              <w:t>17</w:t>
            </w:r>
          </w:p>
        </w:tc>
        <w:tc>
          <w:tcPr>
            <w:tcW w:w="5869" w:type="dxa"/>
            <w:tcBorders>
              <w:top w:val="dotted" w:sz="4" w:space="0" w:color="000000"/>
              <w:left w:val="dotted" w:sz="4" w:space="0" w:color="000000"/>
              <w:bottom w:val="dotted" w:sz="4" w:space="0" w:color="000000"/>
              <w:right w:val="dotted" w:sz="4" w:space="0" w:color="000000"/>
            </w:tcBorders>
          </w:tcPr>
          <w:p w14:paraId="24ABEE77" w14:textId="77777777" w:rsidR="008738A3" w:rsidRPr="008925BA" w:rsidRDefault="008738A3" w:rsidP="008738A3">
            <w:pPr>
              <w:pStyle w:val="TableParagraph"/>
              <w:spacing w:line="145" w:lineRule="exact"/>
              <w:ind w:left="107"/>
              <w:jc w:val="left"/>
              <w:rPr>
                <w:sz w:val="14"/>
                <w:szCs w:val="14"/>
              </w:rPr>
            </w:pPr>
            <w:r w:rsidRPr="008925BA">
              <w:rPr>
                <w:sz w:val="14"/>
                <w:szCs w:val="14"/>
              </w:rPr>
              <w:t>Ayrılmış</w:t>
            </w:r>
            <w:r w:rsidRPr="008925BA">
              <w:rPr>
                <w:spacing w:val="-8"/>
                <w:sz w:val="14"/>
                <w:szCs w:val="14"/>
              </w:rPr>
              <w:t xml:space="preserve"> </w:t>
            </w:r>
            <w:r w:rsidRPr="008925BA">
              <w:rPr>
                <w:sz w:val="14"/>
                <w:szCs w:val="14"/>
              </w:rPr>
              <w:t>başlangıç</w:t>
            </w:r>
            <w:r w:rsidRPr="008925BA">
              <w:rPr>
                <w:spacing w:val="-8"/>
                <w:sz w:val="14"/>
                <w:szCs w:val="14"/>
              </w:rPr>
              <w:t xml:space="preserve"> </w:t>
            </w:r>
            <w:r w:rsidRPr="008925BA">
              <w:rPr>
                <w:spacing w:val="-2"/>
                <w:sz w:val="14"/>
                <w:szCs w:val="14"/>
              </w:rPr>
              <w:t>teminatı</w:t>
            </w:r>
          </w:p>
        </w:tc>
        <w:tc>
          <w:tcPr>
            <w:tcW w:w="1179" w:type="dxa"/>
            <w:tcBorders>
              <w:top w:val="dotted" w:sz="4" w:space="0" w:color="000000"/>
              <w:left w:val="dotted" w:sz="4" w:space="0" w:color="000000"/>
              <w:bottom w:val="dotted" w:sz="4" w:space="0" w:color="000000"/>
              <w:right w:val="dotted" w:sz="4" w:space="0" w:color="000000"/>
            </w:tcBorders>
          </w:tcPr>
          <w:p w14:paraId="72E803E0" w14:textId="77777777" w:rsidR="008738A3" w:rsidRPr="008925BA" w:rsidRDefault="008738A3" w:rsidP="008738A3">
            <w:pPr>
              <w:pStyle w:val="TableParagraph"/>
              <w:spacing w:line="145" w:lineRule="exact"/>
              <w:ind w:right="27"/>
              <w:rPr>
                <w:sz w:val="14"/>
                <w:szCs w:val="14"/>
              </w:rPr>
            </w:pPr>
            <w:r w:rsidRPr="008925BA">
              <w:rPr>
                <w:spacing w:val="-10"/>
                <w:sz w:val="14"/>
                <w:szCs w:val="14"/>
              </w:rPr>
              <w:t>-</w:t>
            </w:r>
          </w:p>
        </w:tc>
        <w:tc>
          <w:tcPr>
            <w:tcW w:w="989" w:type="dxa"/>
            <w:tcBorders>
              <w:top w:val="dotted" w:sz="4" w:space="0" w:color="000000"/>
              <w:left w:val="dotted" w:sz="4" w:space="0" w:color="000000"/>
              <w:bottom w:val="dotted" w:sz="4" w:space="0" w:color="000000"/>
            </w:tcBorders>
          </w:tcPr>
          <w:p w14:paraId="49E98E81" w14:textId="77777777" w:rsidR="008738A3" w:rsidRPr="008925BA" w:rsidRDefault="008738A3" w:rsidP="008738A3">
            <w:pPr>
              <w:pStyle w:val="TableParagraph"/>
              <w:spacing w:line="145" w:lineRule="exact"/>
              <w:ind w:right="29"/>
              <w:rPr>
                <w:sz w:val="14"/>
                <w:szCs w:val="14"/>
              </w:rPr>
            </w:pPr>
            <w:r w:rsidRPr="008925BA">
              <w:rPr>
                <w:spacing w:val="-10"/>
                <w:sz w:val="14"/>
                <w:szCs w:val="14"/>
              </w:rPr>
              <w:t>-</w:t>
            </w:r>
          </w:p>
        </w:tc>
      </w:tr>
      <w:tr w:rsidR="008738A3" w:rsidRPr="008925BA" w14:paraId="39B1CBDB" w14:textId="77777777" w:rsidTr="008738A3">
        <w:trPr>
          <w:trHeight w:val="165"/>
        </w:trPr>
        <w:tc>
          <w:tcPr>
            <w:tcW w:w="394" w:type="dxa"/>
            <w:tcBorders>
              <w:top w:val="dotted" w:sz="4" w:space="0" w:color="000000"/>
              <w:bottom w:val="dotted" w:sz="4" w:space="0" w:color="000000"/>
              <w:right w:val="dotted" w:sz="4" w:space="0" w:color="000000"/>
            </w:tcBorders>
          </w:tcPr>
          <w:p w14:paraId="22761B00" w14:textId="77777777" w:rsidR="008738A3" w:rsidRPr="008925BA" w:rsidRDefault="008738A3" w:rsidP="008738A3">
            <w:pPr>
              <w:pStyle w:val="TableParagraph"/>
              <w:spacing w:line="145" w:lineRule="exact"/>
              <w:ind w:left="78" w:right="90"/>
              <w:jc w:val="center"/>
              <w:rPr>
                <w:sz w:val="14"/>
                <w:szCs w:val="14"/>
              </w:rPr>
            </w:pPr>
            <w:r w:rsidRPr="008925BA">
              <w:rPr>
                <w:spacing w:val="-5"/>
                <w:sz w:val="14"/>
                <w:szCs w:val="14"/>
              </w:rPr>
              <w:t>18</w:t>
            </w:r>
          </w:p>
        </w:tc>
        <w:tc>
          <w:tcPr>
            <w:tcW w:w="5869" w:type="dxa"/>
            <w:tcBorders>
              <w:top w:val="dotted" w:sz="4" w:space="0" w:color="000000"/>
              <w:left w:val="dotted" w:sz="4" w:space="0" w:color="000000"/>
              <w:bottom w:val="dotted" w:sz="4" w:space="0" w:color="000000"/>
              <w:right w:val="dotted" w:sz="4" w:space="0" w:color="000000"/>
            </w:tcBorders>
          </w:tcPr>
          <w:p w14:paraId="27F689D2" w14:textId="77777777" w:rsidR="008738A3" w:rsidRPr="008925BA" w:rsidRDefault="008738A3" w:rsidP="008738A3">
            <w:pPr>
              <w:pStyle w:val="TableParagraph"/>
              <w:spacing w:line="145" w:lineRule="exact"/>
              <w:ind w:left="107"/>
              <w:jc w:val="left"/>
              <w:rPr>
                <w:sz w:val="14"/>
                <w:szCs w:val="14"/>
              </w:rPr>
            </w:pPr>
            <w:r w:rsidRPr="008925BA">
              <w:rPr>
                <w:spacing w:val="-2"/>
                <w:sz w:val="14"/>
                <w:szCs w:val="14"/>
              </w:rPr>
              <w:t>Ayrılmamış</w:t>
            </w:r>
            <w:r w:rsidRPr="008925BA">
              <w:rPr>
                <w:spacing w:val="8"/>
                <w:sz w:val="14"/>
                <w:szCs w:val="14"/>
              </w:rPr>
              <w:t xml:space="preserve"> </w:t>
            </w:r>
            <w:r w:rsidRPr="008925BA">
              <w:rPr>
                <w:spacing w:val="-2"/>
                <w:sz w:val="14"/>
                <w:szCs w:val="14"/>
              </w:rPr>
              <w:t>başlangıç</w:t>
            </w:r>
            <w:r w:rsidRPr="008925BA">
              <w:rPr>
                <w:spacing w:val="11"/>
                <w:sz w:val="14"/>
                <w:szCs w:val="14"/>
              </w:rPr>
              <w:t xml:space="preserve"> </w:t>
            </w:r>
            <w:r w:rsidRPr="008925BA">
              <w:rPr>
                <w:spacing w:val="-2"/>
                <w:sz w:val="14"/>
                <w:szCs w:val="14"/>
              </w:rPr>
              <w:t>teminatı</w:t>
            </w:r>
          </w:p>
        </w:tc>
        <w:tc>
          <w:tcPr>
            <w:tcW w:w="1179" w:type="dxa"/>
            <w:tcBorders>
              <w:top w:val="dotted" w:sz="4" w:space="0" w:color="000000"/>
              <w:left w:val="dotted" w:sz="4" w:space="0" w:color="000000"/>
              <w:bottom w:val="dotted" w:sz="4" w:space="0" w:color="000000"/>
              <w:right w:val="dotted" w:sz="4" w:space="0" w:color="000000"/>
            </w:tcBorders>
          </w:tcPr>
          <w:p w14:paraId="38120752" w14:textId="77777777" w:rsidR="008738A3" w:rsidRPr="008925BA" w:rsidRDefault="008738A3" w:rsidP="008738A3">
            <w:pPr>
              <w:pStyle w:val="TableParagraph"/>
              <w:spacing w:line="145" w:lineRule="exact"/>
              <w:ind w:right="27"/>
              <w:rPr>
                <w:sz w:val="14"/>
                <w:szCs w:val="14"/>
              </w:rPr>
            </w:pPr>
            <w:r w:rsidRPr="008925BA">
              <w:rPr>
                <w:spacing w:val="-10"/>
                <w:sz w:val="14"/>
                <w:szCs w:val="14"/>
              </w:rPr>
              <w:t>-</w:t>
            </w:r>
          </w:p>
        </w:tc>
        <w:tc>
          <w:tcPr>
            <w:tcW w:w="989" w:type="dxa"/>
            <w:tcBorders>
              <w:top w:val="dotted" w:sz="4" w:space="0" w:color="000000"/>
              <w:left w:val="dotted" w:sz="4" w:space="0" w:color="000000"/>
              <w:bottom w:val="dotted" w:sz="4" w:space="0" w:color="000000"/>
            </w:tcBorders>
          </w:tcPr>
          <w:p w14:paraId="26AF99F3" w14:textId="77777777" w:rsidR="008738A3" w:rsidRPr="008925BA" w:rsidRDefault="008738A3" w:rsidP="008738A3">
            <w:pPr>
              <w:pStyle w:val="TableParagraph"/>
              <w:spacing w:line="145" w:lineRule="exact"/>
              <w:ind w:right="29"/>
              <w:rPr>
                <w:sz w:val="14"/>
                <w:szCs w:val="14"/>
              </w:rPr>
            </w:pPr>
            <w:r w:rsidRPr="008925BA">
              <w:rPr>
                <w:spacing w:val="-10"/>
                <w:sz w:val="14"/>
                <w:szCs w:val="14"/>
              </w:rPr>
              <w:t>-</w:t>
            </w:r>
          </w:p>
        </w:tc>
      </w:tr>
      <w:tr w:rsidR="008738A3" w:rsidRPr="008925BA" w14:paraId="0423BB7E" w14:textId="77777777" w:rsidTr="008738A3">
        <w:trPr>
          <w:trHeight w:val="165"/>
        </w:trPr>
        <w:tc>
          <w:tcPr>
            <w:tcW w:w="394" w:type="dxa"/>
            <w:tcBorders>
              <w:top w:val="dotted" w:sz="4" w:space="0" w:color="000000"/>
              <w:bottom w:val="dotted" w:sz="4" w:space="0" w:color="000000"/>
              <w:right w:val="dotted" w:sz="4" w:space="0" w:color="000000"/>
            </w:tcBorders>
          </w:tcPr>
          <w:p w14:paraId="74E65C75" w14:textId="77777777" w:rsidR="008738A3" w:rsidRPr="008925BA" w:rsidRDefault="008738A3" w:rsidP="008738A3">
            <w:pPr>
              <w:pStyle w:val="TableParagraph"/>
              <w:spacing w:line="145" w:lineRule="exact"/>
              <w:ind w:left="78" w:right="90"/>
              <w:jc w:val="center"/>
              <w:rPr>
                <w:sz w:val="14"/>
                <w:szCs w:val="14"/>
              </w:rPr>
            </w:pPr>
            <w:r w:rsidRPr="008925BA">
              <w:rPr>
                <w:spacing w:val="-5"/>
                <w:sz w:val="14"/>
                <w:szCs w:val="14"/>
              </w:rPr>
              <w:t>19</w:t>
            </w:r>
          </w:p>
        </w:tc>
        <w:tc>
          <w:tcPr>
            <w:tcW w:w="5869" w:type="dxa"/>
            <w:tcBorders>
              <w:top w:val="dotted" w:sz="4" w:space="0" w:color="000000"/>
              <w:left w:val="dotted" w:sz="4" w:space="0" w:color="000000"/>
              <w:bottom w:val="dotted" w:sz="4" w:space="0" w:color="000000"/>
              <w:right w:val="dotted" w:sz="4" w:space="0" w:color="000000"/>
            </w:tcBorders>
          </w:tcPr>
          <w:p w14:paraId="4475F4C8" w14:textId="77777777" w:rsidR="008738A3" w:rsidRPr="008925BA" w:rsidRDefault="008738A3" w:rsidP="008738A3">
            <w:pPr>
              <w:pStyle w:val="TableParagraph"/>
              <w:spacing w:line="145" w:lineRule="exact"/>
              <w:ind w:left="107"/>
              <w:jc w:val="left"/>
              <w:rPr>
                <w:sz w:val="14"/>
                <w:szCs w:val="14"/>
              </w:rPr>
            </w:pPr>
            <w:r w:rsidRPr="008925BA">
              <w:rPr>
                <w:sz w:val="14"/>
                <w:szCs w:val="14"/>
              </w:rPr>
              <w:t>Ödenmiş</w:t>
            </w:r>
            <w:r w:rsidRPr="008925BA">
              <w:rPr>
                <w:spacing w:val="-6"/>
                <w:sz w:val="14"/>
                <w:szCs w:val="14"/>
              </w:rPr>
              <w:t xml:space="preserve"> </w:t>
            </w:r>
            <w:r w:rsidRPr="008925BA">
              <w:rPr>
                <w:sz w:val="14"/>
                <w:szCs w:val="14"/>
              </w:rPr>
              <w:t>garanti</w:t>
            </w:r>
            <w:r w:rsidRPr="008925BA">
              <w:rPr>
                <w:spacing w:val="-6"/>
                <w:sz w:val="14"/>
                <w:szCs w:val="14"/>
              </w:rPr>
              <w:t xml:space="preserve"> </w:t>
            </w:r>
            <w:r w:rsidRPr="008925BA">
              <w:rPr>
                <w:sz w:val="14"/>
                <w:szCs w:val="14"/>
              </w:rPr>
              <w:t>fonu</w:t>
            </w:r>
            <w:r w:rsidRPr="008925BA">
              <w:rPr>
                <w:spacing w:val="-6"/>
                <w:sz w:val="14"/>
                <w:szCs w:val="14"/>
              </w:rPr>
              <w:t xml:space="preserve"> </w:t>
            </w:r>
            <w:r w:rsidRPr="008925BA">
              <w:rPr>
                <w:spacing w:val="-2"/>
                <w:sz w:val="14"/>
                <w:szCs w:val="14"/>
              </w:rPr>
              <w:t>tutarı</w:t>
            </w:r>
          </w:p>
        </w:tc>
        <w:tc>
          <w:tcPr>
            <w:tcW w:w="1179" w:type="dxa"/>
            <w:tcBorders>
              <w:top w:val="dotted" w:sz="4" w:space="0" w:color="000000"/>
              <w:left w:val="dotted" w:sz="4" w:space="0" w:color="000000"/>
              <w:bottom w:val="dotted" w:sz="4" w:space="0" w:color="000000"/>
              <w:right w:val="dotted" w:sz="4" w:space="0" w:color="000000"/>
            </w:tcBorders>
          </w:tcPr>
          <w:p w14:paraId="7C3C754B" w14:textId="77777777" w:rsidR="008738A3" w:rsidRPr="008925BA" w:rsidRDefault="008738A3" w:rsidP="008738A3">
            <w:pPr>
              <w:pStyle w:val="TableParagraph"/>
              <w:spacing w:line="145" w:lineRule="exact"/>
              <w:ind w:right="27"/>
              <w:rPr>
                <w:sz w:val="14"/>
                <w:szCs w:val="14"/>
              </w:rPr>
            </w:pPr>
            <w:r w:rsidRPr="008925BA">
              <w:rPr>
                <w:spacing w:val="-10"/>
                <w:sz w:val="14"/>
                <w:szCs w:val="14"/>
              </w:rPr>
              <w:t>-</w:t>
            </w:r>
          </w:p>
        </w:tc>
        <w:tc>
          <w:tcPr>
            <w:tcW w:w="989" w:type="dxa"/>
            <w:tcBorders>
              <w:top w:val="dotted" w:sz="4" w:space="0" w:color="000000"/>
              <w:left w:val="dotted" w:sz="4" w:space="0" w:color="000000"/>
              <w:bottom w:val="dotted" w:sz="4" w:space="0" w:color="000000"/>
            </w:tcBorders>
          </w:tcPr>
          <w:p w14:paraId="366CB9E1" w14:textId="77777777" w:rsidR="008738A3" w:rsidRPr="008925BA" w:rsidRDefault="008738A3" w:rsidP="008738A3">
            <w:pPr>
              <w:pStyle w:val="TableParagraph"/>
              <w:spacing w:line="145" w:lineRule="exact"/>
              <w:ind w:right="29"/>
              <w:rPr>
                <w:sz w:val="14"/>
                <w:szCs w:val="14"/>
              </w:rPr>
            </w:pPr>
            <w:r w:rsidRPr="008925BA">
              <w:rPr>
                <w:spacing w:val="-10"/>
                <w:sz w:val="14"/>
                <w:szCs w:val="14"/>
              </w:rPr>
              <w:t>-</w:t>
            </w:r>
          </w:p>
        </w:tc>
      </w:tr>
      <w:tr w:rsidR="008738A3" w:rsidRPr="008925BA" w14:paraId="29C8CDDE" w14:textId="77777777" w:rsidTr="008738A3">
        <w:trPr>
          <w:trHeight w:val="165"/>
        </w:trPr>
        <w:tc>
          <w:tcPr>
            <w:tcW w:w="394" w:type="dxa"/>
            <w:tcBorders>
              <w:top w:val="dotted" w:sz="4" w:space="0" w:color="000000"/>
              <w:right w:val="dotted" w:sz="4" w:space="0" w:color="000000"/>
            </w:tcBorders>
          </w:tcPr>
          <w:p w14:paraId="69DC8093" w14:textId="77777777" w:rsidR="008738A3" w:rsidRPr="008925BA" w:rsidRDefault="008738A3" w:rsidP="008738A3">
            <w:pPr>
              <w:pStyle w:val="TableParagraph"/>
              <w:spacing w:line="145" w:lineRule="exact"/>
              <w:ind w:left="78" w:right="90"/>
              <w:jc w:val="center"/>
              <w:rPr>
                <w:sz w:val="14"/>
                <w:szCs w:val="14"/>
              </w:rPr>
            </w:pPr>
            <w:r w:rsidRPr="008925BA">
              <w:rPr>
                <w:spacing w:val="-5"/>
                <w:sz w:val="14"/>
                <w:szCs w:val="14"/>
              </w:rPr>
              <w:t>20</w:t>
            </w:r>
          </w:p>
        </w:tc>
        <w:tc>
          <w:tcPr>
            <w:tcW w:w="5869" w:type="dxa"/>
            <w:tcBorders>
              <w:top w:val="dotted" w:sz="4" w:space="0" w:color="000000"/>
              <w:left w:val="dotted" w:sz="4" w:space="0" w:color="000000"/>
              <w:right w:val="dotted" w:sz="4" w:space="0" w:color="000000"/>
            </w:tcBorders>
          </w:tcPr>
          <w:p w14:paraId="4B3D8342" w14:textId="77777777" w:rsidR="008738A3" w:rsidRPr="008925BA" w:rsidRDefault="008738A3" w:rsidP="008738A3">
            <w:pPr>
              <w:pStyle w:val="TableParagraph"/>
              <w:spacing w:line="145" w:lineRule="exact"/>
              <w:ind w:left="107"/>
              <w:jc w:val="left"/>
              <w:rPr>
                <w:sz w:val="14"/>
                <w:szCs w:val="14"/>
              </w:rPr>
            </w:pPr>
            <w:r w:rsidRPr="008925BA">
              <w:rPr>
                <w:sz w:val="14"/>
                <w:szCs w:val="14"/>
              </w:rPr>
              <w:t>Ödenmemiş</w:t>
            </w:r>
            <w:r w:rsidRPr="008925BA">
              <w:rPr>
                <w:spacing w:val="-8"/>
                <w:sz w:val="14"/>
                <w:szCs w:val="14"/>
              </w:rPr>
              <w:t xml:space="preserve"> </w:t>
            </w:r>
            <w:r w:rsidRPr="008925BA">
              <w:rPr>
                <w:sz w:val="14"/>
                <w:szCs w:val="14"/>
              </w:rPr>
              <w:t>garanti</w:t>
            </w:r>
            <w:r w:rsidRPr="008925BA">
              <w:rPr>
                <w:spacing w:val="-7"/>
                <w:sz w:val="14"/>
                <w:szCs w:val="14"/>
              </w:rPr>
              <w:t xml:space="preserve"> </w:t>
            </w:r>
            <w:r w:rsidRPr="008925BA">
              <w:rPr>
                <w:sz w:val="14"/>
                <w:szCs w:val="14"/>
              </w:rPr>
              <w:t>fonu</w:t>
            </w:r>
            <w:r w:rsidRPr="008925BA">
              <w:rPr>
                <w:spacing w:val="-7"/>
                <w:sz w:val="14"/>
                <w:szCs w:val="14"/>
              </w:rPr>
              <w:t xml:space="preserve"> </w:t>
            </w:r>
            <w:r w:rsidRPr="008925BA">
              <w:rPr>
                <w:spacing w:val="-2"/>
                <w:sz w:val="14"/>
                <w:szCs w:val="14"/>
              </w:rPr>
              <w:t>taahhüdü</w:t>
            </w:r>
          </w:p>
        </w:tc>
        <w:tc>
          <w:tcPr>
            <w:tcW w:w="1179" w:type="dxa"/>
            <w:tcBorders>
              <w:top w:val="dotted" w:sz="4" w:space="0" w:color="000000"/>
              <w:left w:val="dotted" w:sz="4" w:space="0" w:color="000000"/>
              <w:right w:val="dotted" w:sz="4" w:space="0" w:color="000000"/>
            </w:tcBorders>
          </w:tcPr>
          <w:p w14:paraId="11E15E7C" w14:textId="77777777" w:rsidR="008738A3" w:rsidRPr="008925BA" w:rsidRDefault="008738A3" w:rsidP="008738A3">
            <w:pPr>
              <w:pStyle w:val="TableParagraph"/>
              <w:spacing w:line="145" w:lineRule="exact"/>
              <w:ind w:right="27"/>
              <w:rPr>
                <w:sz w:val="14"/>
                <w:szCs w:val="14"/>
              </w:rPr>
            </w:pPr>
            <w:r w:rsidRPr="008925BA">
              <w:rPr>
                <w:spacing w:val="-10"/>
                <w:sz w:val="14"/>
                <w:szCs w:val="14"/>
              </w:rPr>
              <w:t>-</w:t>
            </w:r>
          </w:p>
        </w:tc>
        <w:tc>
          <w:tcPr>
            <w:tcW w:w="989" w:type="dxa"/>
            <w:tcBorders>
              <w:top w:val="dotted" w:sz="4" w:space="0" w:color="000000"/>
              <w:left w:val="dotted" w:sz="4" w:space="0" w:color="000000"/>
            </w:tcBorders>
          </w:tcPr>
          <w:p w14:paraId="0DF276EB" w14:textId="77777777" w:rsidR="008738A3" w:rsidRPr="008925BA" w:rsidRDefault="008738A3" w:rsidP="008738A3">
            <w:pPr>
              <w:pStyle w:val="TableParagraph"/>
              <w:spacing w:line="145" w:lineRule="exact"/>
              <w:ind w:right="29"/>
              <w:rPr>
                <w:sz w:val="14"/>
                <w:szCs w:val="14"/>
              </w:rPr>
            </w:pPr>
            <w:r w:rsidRPr="008925BA">
              <w:rPr>
                <w:spacing w:val="-10"/>
                <w:sz w:val="14"/>
                <w:szCs w:val="14"/>
              </w:rPr>
              <w:t>-</w:t>
            </w:r>
          </w:p>
        </w:tc>
      </w:tr>
    </w:tbl>
    <w:p w14:paraId="178E95D8" w14:textId="77777777" w:rsidR="008738A3" w:rsidRPr="008925BA" w:rsidRDefault="008738A3" w:rsidP="00D55D10">
      <w:pPr>
        <w:tabs>
          <w:tab w:val="left" w:pos="1260"/>
        </w:tabs>
        <w:jc w:val="both"/>
        <w:rPr>
          <w:b/>
          <w:color w:val="000000" w:themeColor="text1"/>
          <w:sz w:val="20"/>
          <w:szCs w:val="20"/>
        </w:rPr>
      </w:pPr>
    </w:p>
    <w:p w14:paraId="54172AED" w14:textId="77777777" w:rsidR="008738A3" w:rsidRPr="008925BA" w:rsidRDefault="008738A3" w:rsidP="00D55D10">
      <w:pPr>
        <w:tabs>
          <w:tab w:val="left" w:pos="1260"/>
        </w:tabs>
        <w:jc w:val="both"/>
        <w:rPr>
          <w:b/>
          <w:color w:val="000000" w:themeColor="text1"/>
          <w:sz w:val="20"/>
          <w:szCs w:val="20"/>
        </w:rPr>
      </w:pPr>
    </w:p>
    <w:p w14:paraId="17D6AD6D" w14:textId="77777777" w:rsidR="00135EEC" w:rsidRPr="008925BA" w:rsidRDefault="00135EEC">
      <w:pPr>
        <w:rPr>
          <w:b/>
          <w:sz w:val="20"/>
          <w:szCs w:val="20"/>
        </w:rPr>
      </w:pPr>
      <w:r w:rsidRPr="008925BA">
        <w:rPr>
          <w:b/>
          <w:sz w:val="20"/>
          <w:szCs w:val="20"/>
        </w:rPr>
        <w:br w:type="page"/>
      </w:r>
    </w:p>
    <w:p w14:paraId="21C7F495" w14:textId="77777777" w:rsidR="00C266FA" w:rsidRPr="008925BA" w:rsidRDefault="00C266FA" w:rsidP="00C266FA">
      <w:pPr>
        <w:rPr>
          <w:b/>
          <w:sz w:val="20"/>
          <w:szCs w:val="20"/>
        </w:rPr>
      </w:pPr>
      <w:r w:rsidRPr="008925BA">
        <w:rPr>
          <w:b/>
          <w:sz w:val="20"/>
          <w:szCs w:val="20"/>
        </w:rPr>
        <w:lastRenderedPageBreak/>
        <w:t>MALİ</w:t>
      </w:r>
      <w:r w:rsidRPr="008925BA">
        <w:rPr>
          <w:b/>
          <w:spacing w:val="-8"/>
          <w:sz w:val="20"/>
          <w:szCs w:val="20"/>
        </w:rPr>
        <w:t xml:space="preserve"> </w:t>
      </w:r>
      <w:r w:rsidRPr="008925BA">
        <w:rPr>
          <w:b/>
          <w:sz w:val="20"/>
          <w:szCs w:val="20"/>
        </w:rPr>
        <w:t>BÜNYEYE</w:t>
      </w:r>
      <w:r w:rsidRPr="008925BA">
        <w:rPr>
          <w:b/>
          <w:spacing w:val="-8"/>
          <w:sz w:val="20"/>
          <w:szCs w:val="20"/>
        </w:rPr>
        <w:t xml:space="preserve"> </w:t>
      </w:r>
      <w:r w:rsidRPr="008925BA">
        <w:rPr>
          <w:b/>
          <w:sz w:val="20"/>
          <w:szCs w:val="20"/>
        </w:rPr>
        <w:t>VE</w:t>
      </w:r>
      <w:r w:rsidRPr="008925BA">
        <w:rPr>
          <w:b/>
          <w:spacing w:val="-8"/>
          <w:sz w:val="20"/>
          <w:szCs w:val="20"/>
        </w:rPr>
        <w:t xml:space="preserve"> </w:t>
      </w:r>
      <w:r w:rsidRPr="008925BA">
        <w:rPr>
          <w:b/>
          <w:sz w:val="20"/>
          <w:szCs w:val="20"/>
        </w:rPr>
        <w:t>RİSK</w:t>
      </w:r>
      <w:r w:rsidRPr="008925BA">
        <w:rPr>
          <w:b/>
          <w:spacing w:val="-7"/>
          <w:sz w:val="20"/>
          <w:szCs w:val="20"/>
        </w:rPr>
        <w:t xml:space="preserve"> </w:t>
      </w:r>
      <w:r w:rsidRPr="008925BA">
        <w:rPr>
          <w:b/>
          <w:sz w:val="20"/>
          <w:szCs w:val="20"/>
        </w:rPr>
        <w:t>YÖNETİMİNE</w:t>
      </w:r>
      <w:r w:rsidRPr="008925BA">
        <w:rPr>
          <w:b/>
          <w:spacing w:val="-8"/>
          <w:sz w:val="20"/>
          <w:szCs w:val="20"/>
        </w:rPr>
        <w:t xml:space="preserve"> </w:t>
      </w:r>
      <w:r w:rsidRPr="008925BA">
        <w:rPr>
          <w:b/>
          <w:sz w:val="20"/>
          <w:szCs w:val="20"/>
        </w:rPr>
        <w:t>İLİŞKİN</w:t>
      </w:r>
      <w:r w:rsidRPr="008925BA">
        <w:rPr>
          <w:b/>
          <w:spacing w:val="-6"/>
          <w:sz w:val="20"/>
          <w:szCs w:val="20"/>
        </w:rPr>
        <w:t xml:space="preserve"> </w:t>
      </w:r>
      <w:r w:rsidRPr="008925BA">
        <w:rPr>
          <w:b/>
          <w:sz w:val="20"/>
          <w:szCs w:val="20"/>
        </w:rPr>
        <w:t>BİLGİLER</w:t>
      </w:r>
      <w:r w:rsidRPr="008925BA">
        <w:rPr>
          <w:b/>
          <w:spacing w:val="-7"/>
          <w:sz w:val="20"/>
          <w:szCs w:val="20"/>
        </w:rPr>
        <w:t xml:space="preserve"> </w:t>
      </w:r>
      <w:r w:rsidRPr="008925BA">
        <w:rPr>
          <w:b/>
          <w:spacing w:val="-2"/>
          <w:sz w:val="20"/>
          <w:szCs w:val="20"/>
        </w:rPr>
        <w:t>(Devamı)</w:t>
      </w:r>
    </w:p>
    <w:p w14:paraId="0EFEC4A2" w14:textId="77777777" w:rsidR="00C266FA" w:rsidRPr="008925BA" w:rsidRDefault="00C266FA" w:rsidP="00C266FA">
      <w:pPr>
        <w:tabs>
          <w:tab w:val="left" w:pos="851"/>
        </w:tabs>
        <w:spacing w:before="108"/>
        <w:rPr>
          <w:b/>
          <w:spacing w:val="-2"/>
          <w:sz w:val="20"/>
          <w:szCs w:val="20"/>
        </w:rPr>
      </w:pPr>
      <w:r w:rsidRPr="008925BA">
        <w:rPr>
          <w:b/>
          <w:spacing w:val="-5"/>
          <w:sz w:val="20"/>
          <w:szCs w:val="20"/>
        </w:rPr>
        <w:t>X.</w:t>
      </w:r>
      <w:r w:rsidRPr="008925BA">
        <w:rPr>
          <w:b/>
          <w:sz w:val="20"/>
          <w:szCs w:val="20"/>
        </w:rPr>
        <w:tab/>
        <w:t>KARŞI</w:t>
      </w:r>
      <w:r w:rsidRPr="008925BA">
        <w:rPr>
          <w:b/>
          <w:spacing w:val="-9"/>
          <w:sz w:val="20"/>
          <w:szCs w:val="20"/>
        </w:rPr>
        <w:t xml:space="preserve"> </w:t>
      </w:r>
      <w:r w:rsidRPr="008925BA">
        <w:rPr>
          <w:b/>
          <w:sz w:val="20"/>
          <w:szCs w:val="20"/>
        </w:rPr>
        <w:t>TARAF</w:t>
      </w:r>
      <w:r w:rsidRPr="008925BA">
        <w:rPr>
          <w:b/>
          <w:spacing w:val="-8"/>
          <w:sz w:val="20"/>
          <w:szCs w:val="20"/>
        </w:rPr>
        <w:t xml:space="preserve"> </w:t>
      </w:r>
      <w:r w:rsidRPr="008925BA">
        <w:rPr>
          <w:b/>
          <w:sz w:val="20"/>
          <w:szCs w:val="20"/>
        </w:rPr>
        <w:t>KREDİ</w:t>
      </w:r>
      <w:r w:rsidRPr="008925BA">
        <w:rPr>
          <w:b/>
          <w:spacing w:val="-8"/>
          <w:sz w:val="20"/>
          <w:szCs w:val="20"/>
        </w:rPr>
        <w:t xml:space="preserve"> </w:t>
      </w:r>
      <w:r w:rsidRPr="008925BA">
        <w:rPr>
          <w:b/>
          <w:sz w:val="20"/>
          <w:szCs w:val="20"/>
        </w:rPr>
        <w:t>RİSKİ</w:t>
      </w:r>
      <w:r w:rsidRPr="008925BA">
        <w:rPr>
          <w:b/>
          <w:spacing w:val="-9"/>
          <w:sz w:val="20"/>
          <w:szCs w:val="20"/>
        </w:rPr>
        <w:t xml:space="preserve"> </w:t>
      </w:r>
      <w:r w:rsidRPr="008925BA">
        <w:rPr>
          <w:b/>
          <w:sz w:val="20"/>
          <w:szCs w:val="20"/>
        </w:rPr>
        <w:t>AÇIKLAMALARI</w:t>
      </w:r>
      <w:r w:rsidRPr="008925BA">
        <w:rPr>
          <w:b/>
          <w:spacing w:val="-9"/>
          <w:sz w:val="20"/>
          <w:szCs w:val="20"/>
        </w:rPr>
        <w:t xml:space="preserve"> </w:t>
      </w:r>
      <w:r w:rsidRPr="008925BA">
        <w:rPr>
          <w:b/>
          <w:spacing w:val="-2"/>
          <w:sz w:val="20"/>
          <w:szCs w:val="20"/>
        </w:rPr>
        <w:t>(Devamı)</w:t>
      </w:r>
    </w:p>
    <w:p w14:paraId="5ECA3FC9" w14:textId="77777777" w:rsidR="0034137C" w:rsidRPr="008925BA" w:rsidRDefault="0034137C" w:rsidP="0034137C">
      <w:pPr>
        <w:tabs>
          <w:tab w:val="left" w:pos="1418"/>
        </w:tabs>
        <w:spacing w:before="99"/>
        <w:ind w:left="1134" w:right="-284"/>
        <w:rPr>
          <w:b/>
          <w:spacing w:val="-6"/>
          <w:sz w:val="20"/>
          <w:szCs w:val="20"/>
        </w:rPr>
      </w:pPr>
      <w:r w:rsidRPr="008925BA">
        <w:rPr>
          <w:b/>
          <w:sz w:val="20"/>
          <w:szCs w:val="20"/>
        </w:rPr>
        <w:t xml:space="preserve">8.  </w:t>
      </w:r>
      <w:r w:rsidRPr="008925BA">
        <w:rPr>
          <w:b/>
          <w:spacing w:val="-6"/>
          <w:sz w:val="20"/>
          <w:szCs w:val="20"/>
        </w:rPr>
        <w:t>Menkul Kıymetleştirme Açıklamaları</w:t>
      </w:r>
    </w:p>
    <w:p w14:paraId="0FFDE00F" w14:textId="77777777" w:rsidR="0034137C" w:rsidRPr="008925BA" w:rsidRDefault="0034137C" w:rsidP="002C1772">
      <w:pPr>
        <w:tabs>
          <w:tab w:val="left" w:pos="1418"/>
        </w:tabs>
        <w:spacing w:before="99"/>
        <w:ind w:left="1134" w:right="-20"/>
        <w:jc w:val="both"/>
        <w:rPr>
          <w:spacing w:val="-2"/>
          <w:sz w:val="20"/>
          <w:szCs w:val="20"/>
        </w:rPr>
      </w:pPr>
      <w:r w:rsidRPr="008925BA">
        <w:rPr>
          <w:spacing w:val="-2"/>
          <w:sz w:val="20"/>
          <w:szCs w:val="20"/>
        </w:rPr>
        <w:t>31 Aralık 2024 tarihi itibarıyla Banka’da menkul kıymetleştirme pozisyonu bulunmamaktadır (31 Aralık 2023: Bulunmamaktadır).</w:t>
      </w:r>
    </w:p>
    <w:p w14:paraId="1989515B" w14:textId="77777777" w:rsidR="00C266FA" w:rsidRPr="008925BA" w:rsidRDefault="00C266FA" w:rsidP="00C266FA">
      <w:pPr>
        <w:tabs>
          <w:tab w:val="left" w:pos="1418"/>
        </w:tabs>
        <w:spacing w:before="99"/>
        <w:ind w:left="1134" w:right="-284"/>
        <w:rPr>
          <w:b/>
          <w:spacing w:val="-6"/>
          <w:sz w:val="20"/>
          <w:szCs w:val="20"/>
        </w:rPr>
      </w:pPr>
      <w:r w:rsidRPr="008925BA">
        <w:rPr>
          <w:b/>
          <w:sz w:val="20"/>
          <w:szCs w:val="20"/>
        </w:rPr>
        <w:t xml:space="preserve">9.  </w:t>
      </w:r>
      <w:r w:rsidRPr="008925BA">
        <w:rPr>
          <w:b/>
          <w:color w:val="000000" w:themeColor="text1"/>
          <w:sz w:val="20"/>
          <w:szCs w:val="20"/>
        </w:rPr>
        <w:t>Operasyonel Risk Açıklamaları</w:t>
      </w:r>
    </w:p>
    <w:p w14:paraId="4402C27C" w14:textId="77777777" w:rsidR="00C266FA" w:rsidRPr="008925BA" w:rsidRDefault="00C266FA" w:rsidP="00746B59">
      <w:pPr>
        <w:pStyle w:val="NormalIndent"/>
        <w:widowControl w:val="0"/>
        <w:ind w:left="0"/>
        <w:jc w:val="both"/>
        <w:rPr>
          <w:b/>
          <w:sz w:val="20"/>
          <w:szCs w:val="20"/>
          <w:lang w:val="tr-TR"/>
        </w:rPr>
      </w:pPr>
    </w:p>
    <w:p w14:paraId="38EBF241" w14:textId="77777777" w:rsidR="00C266FA" w:rsidRPr="008925BA" w:rsidRDefault="00C266FA" w:rsidP="00C266FA">
      <w:pPr>
        <w:pStyle w:val="NormalIndent"/>
        <w:widowControl w:val="0"/>
        <w:ind w:left="828" w:firstLine="612"/>
        <w:jc w:val="both"/>
        <w:rPr>
          <w:rFonts w:eastAsia="Arial Unicode MS"/>
          <w:bCs/>
          <w:color w:val="000000" w:themeColor="text1"/>
          <w:sz w:val="20"/>
          <w:szCs w:val="20"/>
        </w:rPr>
      </w:pPr>
      <w:proofErr w:type="spellStart"/>
      <w:r w:rsidRPr="008925BA">
        <w:rPr>
          <w:rFonts w:eastAsia="Arial Unicode MS"/>
          <w:bCs/>
          <w:color w:val="000000" w:themeColor="text1"/>
          <w:sz w:val="20"/>
          <w:szCs w:val="20"/>
        </w:rPr>
        <w:t>Banka’da</w:t>
      </w:r>
      <w:proofErr w:type="spellEnd"/>
      <w:r w:rsidRPr="008925BA">
        <w:rPr>
          <w:rFonts w:eastAsia="Arial Unicode MS"/>
          <w:bCs/>
          <w:color w:val="000000" w:themeColor="text1"/>
          <w:sz w:val="20"/>
          <w:szCs w:val="20"/>
        </w:rPr>
        <w:t xml:space="preserve"> </w:t>
      </w:r>
      <w:proofErr w:type="spellStart"/>
      <w:r w:rsidRPr="008925BA">
        <w:rPr>
          <w:rFonts w:eastAsia="Arial Unicode MS"/>
          <w:bCs/>
          <w:color w:val="000000" w:themeColor="text1"/>
          <w:sz w:val="20"/>
          <w:szCs w:val="20"/>
        </w:rPr>
        <w:t>Operasyonel</w:t>
      </w:r>
      <w:proofErr w:type="spellEnd"/>
      <w:r w:rsidRPr="008925BA">
        <w:rPr>
          <w:rFonts w:eastAsia="Arial Unicode MS"/>
          <w:bCs/>
          <w:color w:val="000000" w:themeColor="text1"/>
          <w:sz w:val="20"/>
          <w:szCs w:val="20"/>
        </w:rPr>
        <w:t xml:space="preserve"> Riske Esas Tutar, Temel </w:t>
      </w:r>
      <w:proofErr w:type="spellStart"/>
      <w:r w:rsidRPr="008925BA">
        <w:rPr>
          <w:rFonts w:eastAsia="Arial Unicode MS"/>
          <w:bCs/>
          <w:color w:val="000000" w:themeColor="text1"/>
          <w:sz w:val="20"/>
          <w:szCs w:val="20"/>
        </w:rPr>
        <w:t>Gösterge</w:t>
      </w:r>
      <w:proofErr w:type="spellEnd"/>
      <w:r w:rsidRPr="008925BA">
        <w:rPr>
          <w:rFonts w:eastAsia="Arial Unicode MS"/>
          <w:bCs/>
          <w:color w:val="000000" w:themeColor="text1"/>
          <w:sz w:val="20"/>
          <w:szCs w:val="20"/>
        </w:rPr>
        <w:t xml:space="preserve"> </w:t>
      </w:r>
      <w:proofErr w:type="spellStart"/>
      <w:r w:rsidRPr="008925BA">
        <w:rPr>
          <w:rFonts w:eastAsia="Arial Unicode MS"/>
          <w:bCs/>
          <w:color w:val="000000" w:themeColor="text1"/>
          <w:sz w:val="20"/>
          <w:szCs w:val="20"/>
        </w:rPr>
        <w:t>Yöntemi</w:t>
      </w:r>
      <w:proofErr w:type="spellEnd"/>
      <w:r w:rsidRPr="008925BA">
        <w:rPr>
          <w:rFonts w:eastAsia="Arial Unicode MS"/>
          <w:bCs/>
          <w:color w:val="000000" w:themeColor="text1"/>
          <w:sz w:val="20"/>
          <w:szCs w:val="20"/>
        </w:rPr>
        <w:t xml:space="preserve"> </w:t>
      </w:r>
      <w:proofErr w:type="spellStart"/>
      <w:r w:rsidRPr="008925BA">
        <w:rPr>
          <w:rFonts w:eastAsia="Arial Unicode MS"/>
          <w:bCs/>
          <w:color w:val="000000" w:themeColor="text1"/>
          <w:sz w:val="20"/>
          <w:szCs w:val="20"/>
        </w:rPr>
        <w:t>ile</w:t>
      </w:r>
      <w:proofErr w:type="spellEnd"/>
      <w:r w:rsidRPr="008925BA">
        <w:rPr>
          <w:rFonts w:eastAsia="Arial Unicode MS"/>
          <w:bCs/>
          <w:color w:val="000000" w:themeColor="text1"/>
          <w:sz w:val="20"/>
          <w:szCs w:val="20"/>
        </w:rPr>
        <w:t xml:space="preserve"> </w:t>
      </w:r>
      <w:proofErr w:type="spellStart"/>
      <w:r w:rsidRPr="008925BA">
        <w:rPr>
          <w:rFonts w:eastAsia="Arial Unicode MS"/>
          <w:bCs/>
          <w:color w:val="000000" w:themeColor="text1"/>
          <w:sz w:val="20"/>
          <w:szCs w:val="20"/>
        </w:rPr>
        <w:t>yıllık</w:t>
      </w:r>
      <w:proofErr w:type="spellEnd"/>
      <w:r w:rsidRPr="008925BA">
        <w:rPr>
          <w:rFonts w:eastAsia="Arial Unicode MS"/>
          <w:bCs/>
          <w:color w:val="000000" w:themeColor="text1"/>
          <w:sz w:val="20"/>
          <w:szCs w:val="20"/>
        </w:rPr>
        <w:t xml:space="preserve"> </w:t>
      </w:r>
      <w:proofErr w:type="spellStart"/>
      <w:r w:rsidRPr="008925BA">
        <w:rPr>
          <w:rFonts w:eastAsia="Arial Unicode MS"/>
          <w:bCs/>
          <w:color w:val="000000" w:themeColor="text1"/>
          <w:sz w:val="20"/>
          <w:szCs w:val="20"/>
        </w:rPr>
        <w:t>bazda</w:t>
      </w:r>
      <w:proofErr w:type="spellEnd"/>
      <w:r w:rsidRPr="008925BA">
        <w:rPr>
          <w:rFonts w:eastAsia="Arial Unicode MS"/>
          <w:bCs/>
          <w:color w:val="000000" w:themeColor="text1"/>
          <w:sz w:val="20"/>
          <w:szCs w:val="20"/>
        </w:rPr>
        <w:t xml:space="preserve"> </w:t>
      </w:r>
      <w:proofErr w:type="spellStart"/>
      <w:r w:rsidRPr="008925BA">
        <w:rPr>
          <w:rFonts w:eastAsia="Arial Unicode MS"/>
          <w:bCs/>
          <w:color w:val="000000" w:themeColor="text1"/>
          <w:sz w:val="20"/>
          <w:szCs w:val="20"/>
        </w:rPr>
        <w:t>hesaplanmaktadır</w:t>
      </w:r>
      <w:proofErr w:type="spellEnd"/>
      <w:r w:rsidRPr="008925BA">
        <w:rPr>
          <w:rFonts w:eastAsia="Arial Unicode MS"/>
          <w:bCs/>
          <w:color w:val="000000" w:themeColor="text1"/>
          <w:sz w:val="20"/>
          <w:szCs w:val="20"/>
        </w:rPr>
        <w:t>.</w:t>
      </w:r>
    </w:p>
    <w:p w14:paraId="4EB96DF8" w14:textId="77777777" w:rsidR="00C266FA" w:rsidRPr="008925BA" w:rsidRDefault="00C266FA" w:rsidP="00C266FA">
      <w:pPr>
        <w:widowControl w:val="0"/>
        <w:ind w:left="851"/>
        <w:jc w:val="both"/>
        <w:rPr>
          <w:color w:val="000000" w:themeColor="text1"/>
          <w:sz w:val="20"/>
          <w:szCs w:val="20"/>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564"/>
        <w:gridCol w:w="1190"/>
        <w:gridCol w:w="1192"/>
        <w:gridCol w:w="1192"/>
        <w:gridCol w:w="1471"/>
        <w:gridCol w:w="915"/>
        <w:gridCol w:w="1188"/>
      </w:tblGrid>
      <w:tr w:rsidR="00C266FA" w:rsidRPr="008925BA" w14:paraId="272838F4" w14:textId="77777777" w:rsidTr="00C965AF">
        <w:trPr>
          <w:trHeight w:val="21"/>
        </w:trPr>
        <w:tc>
          <w:tcPr>
            <w:tcW w:w="898" w:type="pct"/>
            <w:shd w:val="clear" w:color="auto" w:fill="FFFFFF"/>
            <w:noWrap/>
            <w:vAlign w:val="bottom"/>
          </w:tcPr>
          <w:p w14:paraId="3ABCB270" w14:textId="77777777" w:rsidR="00C266FA" w:rsidRPr="008925BA" w:rsidRDefault="00C266FA" w:rsidP="00C965AF">
            <w:pPr>
              <w:widowControl w:val="0"/>
              <w:rPr>
                <w:b/>
                <w:color w:val="000000" w:themeColor="text1"/>
                <w:sz w:val="16"/>
                <w:szCs w:val="16"/>
                <w:lang w:val="en-US"/>
              </w:rPr>
            </w:pPr>
            <w:r w:rsidRPr="008925BA">
              <w:rPr>
                <w:b/>
                <w:color w:val="000000" w:themeColor="text1"/>
                <w:sz w:val="16"/>
                <w:szCs w:val="16"/>
                <w:lang w:val="en-US"/>
              </w:rPr>
              <w:t>Cari Dönem</w:t>
            </w:r>
          </w:p>
          <w:p w14:paraId="74164960" w14:textId="77777777" w:rsidR="00C266FA" w:rsidRPr="008925BA" w:rsidRDefault="00C266FA" w:rsidP="00C965AF">
            <w:pPr>
              <w:widowControl w:val="0"/>
              <w:rPr>
                <w:color w:val="000000" w:themeColor="text1"/>
                <w:sz w:val="16"/>
                <w:szCs w:val="16"/>
                <w:lang w:val="en-US"/>
              </w:rPr>
            </w:pPr>
            <w:r w:rsidRPr="008925BA">
              <w:rPr>
                <w:b/>
                <w:color w:val="000000" w:themeColor="text1"/>
                <w:sz w:val="16"/>
                <w:szCs w:val="16"/>
                <w:lang w:val="en-US"/>
              </w:rPr>
              <w:t>31.12.2024</w:t>
            </w:r>
          </w:p>
        </w:tc>
        <w:tc>
          <w:tcPr>
            <w:tcW w:w="683" w:type="pct"/>
            <w:shd w:val="clear" w:color="auto" w:fill="auto"/>
            <w:vAlign w:val="bottom"/>
          </w:tcPr>
          <w:p w14:paraId="1609EE26" w14:textId="77777777" w:rsidR="00C266FA" w:rsidRPr="008925BA" w:rsidRDefault="00C266FA" w:rsidP="00C965AF">
            <w:pPr>
              <w:widowControl w:val="0"/>
              <w:ind w:right="-64"/>
              <w:jc w:val="right"/>
              <w:rPr>
                <w:b/>
                <w:color w:val="000000" w:themeColor="text1"/>
                <w:sz w:val="16"/>
                <w:szCs w:val="16"/>
                <w:lang w:val="en-US"/>
              </w:rPr>
            </w:pPr>
          </w:p>
          <w:p w14:paraId="1601EE77" w14:textId="77777777" w:rsidR="00C266FA" w:rsidRPr="008925BA" w:rsidRDefault="00C266FA" w:rsidP="00C266FA">
            <w:pPr>
              <w:widowControl w:val="0"/>
              <w:ind w:right="-64"/>
              <w:jc w:val="right"/>
              <w:rPr>
                <w:b/>
                <w:color w:val="000000" w:themeColor="text1"/>
                <w:sz w:val="16"/>
                <w:szCs w:val="16"/>
                <w:lang w:val="en-US"/>
              </w:rPr>
            </w:pPr>
            <w:r w:rsidRPr="008925BA">
              <w:rPr>
                <w:b/>
                <w:color w:val="000000" w:themeColor="text1"/>
                <w:sz w:val="16"/>
                <w:szCs w:val="16"/>
                <w:lang w:val="en-US"/>
              </w:rPr>
              <w:t>31.12.2021</w:t>
            </w:r>
          </w:p>
        </w:tc>
        <w:tc>
          <w:tcPr>
            <w:tcW w:w="684" w:type="pct"/>
            <w:shd w:val="clear" w:color="auto" w:fill="auto"/>
            <w:vAlign w:val="bottom"/>
          </w:tcPr>
          <w:p w14:paraId="632609B8" w14:textId="77777777" w:rsidR="00C266FA" w:rsidRPr="008925BA" w:rsidRDefault="00C266FA" w:rsidP="00C965AF">
            <w:pPr>
              <w:widowControl w:val="0"/>
              <w:ind w:right="-64"/>
              <w:jc w:val="right"/>
              <w:rPr>
                <w:b/>
                <w:color w:val="000000" w:themeColor="text1"/>
                <w:sz w:val="16"/>
                <w:szCs w:val="16"/>
                <w:lang w:val="en-US"/>
              </w:rPr>
            </w:pPr>
          </w:p>
          <w:p w14:paraId="454FC46A" w14:textId="77777777" w:rsidR="00C266FA" w:rsidRPr="008925BA" w:rsidRDefault="00C266FA" w:rsidP="00C266FA">
            <w:pPr>
              <w:widowControl w:val="0"/>
              <w:ind w:right="-64"/>
              <w:jc w:val="right"/>
              <w:rPr>
                <w:b/>
                <w:color w:val="000000" w:themeColor="text1"/>
                <w:sz w:val="16"/>
                <w:szCs w:val="16"/>
                <w:lang w:val="en-US"/>
              </w:rPr>
            </w:pPr>
            <w:r w:rsidRPr="008925BA">
              <w:rPr>
                <w:b/>
                <w:color w:val="000000" w:themeColor="text1"/>
                <w:sz w:val="16"/>
                <w:szCs w:val="16"/>
                <w:lang w:val="en-US"/>
              </w:rPr>
              <w:t>31.12.2022</w:t>
            </w:r>
          </w:p>
        </w:tc>
        <w:tc>
          <w:tcPr>
            <w:tcW w:w="684" w:type="pct"/>
            <w:vAlign w:val="bottom"/>
          </w:tcPr>
          <w:p w14:paraId="202EF7EB" w14:textId="77777777" w:rsidR="00C266FA" w:rsidRPr="008925BA" w:rsidRDefault="00C266FA" w:rsidP="00C965AF">
            <w:pPr>
              <w:widowControl w:val="0"/>
              <w:ind w:right="-64"/>
              <w:jc w:val="right"/>
              <w:rPr>
                <w:b/>
                <w:color w:val="000000" w:themeColor="text1"/>
                <w:sz w:val="16"/>
                <w:szCs w:val="16"/>
                <w:lang w:val="en-US"/>
              </w:rPr>
            </w:pPr>
          </w:p>
          <w:p w14:paraId="44E9AAF1" w14:textId="77777777" w:rsidR="00C266FA" w:rsidRPr="008925BA" w:rsidRDefault="00C266FA" w:rsidP="00C266FA">
            <w:pPr>
              <w:widowControl w:val="0"/>
              <w:ind w:right="-64"/>
              <w:jc w:val="right"/>
              <w:rPr>
                <w:b/>
                <w:color w:val="000000" w:themeColor="text1"/>
                <w:sz w:val="16"/>
                <w:szCs w:val="16"/>
                <w:lang w:val="en-US"/>
              </w:rPr>
            </w:pPr>
            <w:r w:rsidRPr="008925BA">
              <w:rPr>
                <w:b/>
                <w:color w:val="000000" w:themeColor="text1"/>
                <w:sz w:val="16"/>
                <w:szCs w:val="16"/>
                <w:lang w:val="en-US"/>
              </w:rPr>
              <w:t>31.12.2023</w:t>
            </w:r>
          </w:p>
        </w:tc>
        <w:tc>
          <w:tcPr>
            <w:tcW w:w="844" w:type="pct"/>
            <w:shd w:val="clear" w:color="auto" w:fill="auto"/>
            <w:vAlign w:val="bottom"/>
          </w:tcPr>
          <w:p w14:paraId="534FBEB5" w14:textId="77777777" w:rsidR="00C266FA" w:rsidRPr="008925BA" w:rsidRDefault="00C266FA" w:rsidP="00C965AF">
            <w:pPr>
              <w:widowControl w:val="0"/>
              <w:ind w:right="-64"/>
              <w:jc w:val="right"/>
              <w:rPr>
                <w:b/>
                <w:color w:val="000000" w:themeColor="text1"/>
                <w:sz w:val="16"/>
                <w:szCs w:val="16"/>
                <w:lang w:val="en-US"/>
              </w:rPr>
            </w:pPr>
            <w:proofErr w:type="spellStart"/>
            <w:r w:rsidRPr="008925BA">
              <w:rPr>
                <w:b/>
                <w:color w:val="000000" w:themeColor="text1"/>
                <w:sz w:val="16"/>
                <w:szCs w:val="16"/>
                <w:lang w:val="en-US"/>
              </w:rPr>
              <w:t>Toplam</w:t>
            </w:r>
            <w:proofErr w:type="spellEnd"/>
            <w:r w:rsidRPr="008925BA">
              <w:rPr>
                <w:b/>
                <w:color w:val="000000" w:themeColor="text1"/>
                <w:sz w:val="16"/>
                <w:szCs w:val="16"/>
                <w:lang w:val="en-US"/>
              </w:rPr>
              <w:t>/</w:t>
            </w:r>
            <w:proofErr w:type="spellStart"/>
            <w:r w:rsidRPr="008925BA">
              <w:rPr>
                <w:b/>
                <w:color w:val="000000" w:themeColor="text1"/>
                <w:sz w:val="16"/>
                <w:szCs w:val="16"/>
                <w:lang w:val="en-US"/>
              </w:rPr>
              <w:t>Pozitif</w:t>
            </w:r>
            <w:proofErr w:type="spellEnd"/>
            <w:r w:rsidRPr="008925BA">
              <w:rPr>
                <w:b/>
                <w:color w:val="000000" w:themeColor="text1"/>
                <w:sz w:val="16"/>
                <w:szCs w:val="16"/>
                <w:lang w:val="en-US"/>
              </w:rPr>
              <w:t xml:space="preserve"> BG </w:t>
            </w:r>
            <w:proofErr w:type="spellStart"/>
            <w:r w:rsidRPr="008925BA">
              <w:rPr>
                <w:b/>
                <w:color w:val="000000" w:themeColor="text1"/>
                <w:sz w:val="16"/>
                <w:szCs w:val="16"/>
                <w:lang w:val="en-US"/>
              </w:rPr>
              <w:t>yılı</w:t>
            </w:r>
            <w:proofErr w:type="spellEnd"/>
            <w:r w:rsidRPr="008925BA">
              <w:rPr>
                <w:b/>
                <w:color w:val="000000" w:themeColor="text1"/>
                <w:sz w:val="16"/>
                <w:szCs w:val="16"/>
                <w:lang w:val="en-US"/>
              </w:rPr>
              <w:t xml:space="preserve"> </w:t>
            </w:r>
            <w:proofErr w:type="spellStart"/>
            <w:r w:rsidRPr="008925BA">
              <w:rPr>
                <w:b/>
                <w:color w:val="000000" w:themeColor="text1"/>
                <w:sz w:val="16"/>
                <w:szCs w:val="16"/>
                <w:lang w:val="en-US"/>
              </w:rPr>
              <w:t>sayısı</w:t>
            </w:r>
            <w:proofErr w:type="spellEnd"/>
          </w:p>
        </w:tc>
        <w:tc>
          <w:tcPr>
            <w:tcW w:w="525" w:type="pct"/>
            <w:shd w:val="clear" w:color="auto" w:fill="auto"/>
            <w:vAlign w:val="bottom"/>
          </w:tcPr>
          <w:p w14:paraId="355419D2" w14:textId="77777777" w:rsidR="00C266FA" w:rsidRPr="008925BA" w:rsidRDefault="00C266FA" w:rsidP="00C965AF">
            <w:pPr>
              <w:widowControl w:val="0"/>
              <w:ind w:right="-64"/>
              <w:jc w:val="right"/>
              <w:rPr>
                <w:b/>
                <w:color w:val="000000" w:themeColor="text1"/>
                <w:sz w:val="16"/>
                <w:szCs w:val="16"/>
                <w:lang w:val="en-US"/>
              </w:rPr>
            </w:pPr>
            <w:r w:rsidRPr="008925BA">
              <w:rPr>
                <w:b/>
                <w:color w:val="000000" w:themeColor="text1"/>
                <w:sz w:val="16"/>
                <w:szCs w:val="16"/>
                <w:lang w:val="en-US"/>
              </w:rPr>
              <w:t>Oran (%)</w:t>
            </w:r>
          </w:p>
        </w:tc>
        <w:tc>
          <w:tcPr>
            <w:tcW w:w="682" w:type="pct"/>
            <w:shd w:val="clear" w:color="auto" w:fill="auto"/>
            <w:vAlign w:val="bottom"/>
          </w:tcPr>
          <w:p w14:paraId="766F4EA0" w14:textId="77777777" w:rsidR="00C266FA" w:rsidRPr="008925BA" w:rsidRDefault="00C266FA" w:rsidP="00C965AF">
            <w:pPr>
              <w:widowControl w:val="0"/>
              <w:ind w:right="-64"/>
              <w:jc w:val="right"/>
              <w:rPr>
                <w:b/>
                <w:color w:val="000000" w:themeColor="text1"/>
                <w:sz w:val="16"/>
                <w:szCs w:val="16"/>
                <w:lang w:val="en-US"/>
              </w:rPr>
            </w:pPr>
            <w:proofErr w:type="spellStart"/>
            <w:r w:rsidRPr="008925BA">
              <w:rPr>
                <w:b/>
                <w:color w:val="000000" w:themeColor="text1"/>
                <w:sz w:val="16"/>
                <w:szCs w:val="16"/>
                <w:lang w:val="en-US"/>
              </w:rPr>
              <w:t>Toplam</w:t>
            </w:r>
            <w:proofErr w:type="spellEnd"/>
          </w:p>
        </w:tc>
      </w:tr>
      <w:tr w:rsidR="00C266FA" w:rsidRPr="008925BA" w14:paraId="453D84FF" w14:textId="77777777" w:rsidTr="00C965AF">
        <w:trPr>
          <w:trHeight w:val="57"/>
        </w:trPr>
        <w:tc>
          <w:tcPr>
            <w:tcW w:w="898" w:type="pct"/>
            <w:shd w:val="clear" w:color="auto" w:fill="auto"/>
            <w:vAlign w:val="bottom"/>
          </w:tcPr>
          <w:p w14:paraId="4D1DA09D" w14:textId="77777777" w:rsidR="00C266FA" w:rsidRPr="008925BA" w:rsidRDefault="00C266FA" w:rsidP="00C965AF">
            <w:pPr>
              <w:widowControl w:val="0"/>
              <w:rPr>
                <w:color w:val="000000" w:themeColor="text1"/>
                <w:sz w:val="16"/>
                <w:szCs w:val="16"/>
                <w:lang w:val="en-US"/>
              </w:rPr>
            </w:pPr>
            <w:proofErr w:type="spellStart"/>
            <w:r w:rsidRPr="008925BA">
              <w:rPr>
                <w:color w:val="000000" w:themeColor="text1"/>
                <w:sz w:val="16"/>
                <w:szCs w:val="16"/>
                <w:lang w:val="en-US"/>
              </w:rPr>
              <w:t>Brüt</w:t>
            </w:r>
            <w:proofErr w:type="spellEnd"/>
            <w:r w:rsidRPr="008925BA">
              <w:rPr>
                <w:color w:val="000000" w:themeColor="text1"/>
                <w:sz w:val="16"/>
                <w:szCs w:val="16"/>
                <w:lang w:val="en-US"/>
              </w:rPr>
              <w:t xml:space="preserve"> </w:t>
            </w:r>
            <w:proofErr w:type="spellStart"/>
            <w:r w:rsidRPr="008925BA">
              <w:rPr>
                <w:color w:val="000000" w:themeColor="text1"/>
                <w:sz w:val="16"/>
                <w:szCs w:val="16"/>
                <w:lang w:val="en-US"/>
              </w:rPr>
              <w:t>gelir</w:t>
            </w:r>
            <w:proofErr w:type="spellEnd"/>
          </w:p>
        </w:tc>
        <w:tc>
          <w:tcPr>
            <w:tcW w:w="683" w:type="pct"/>
            <w:shd w:val="clear" w:color="auto" w:fill="auto"/>
            <w:noWrap/>
            <w:vAlign w:val="bottom"/>
          </w:tcPr>
          <w:p w14:paraId="04A774D1" w14:textId="77777777" w:rsidR="00C266FA" w:rsidRPr="008925BA" w:rsidRDefault="003010BA" w:rsidP="00C965AF">
            <w:pPr>
              <w:widowControl w:val="0"/>
              <w:ind w:right="-81"/>
              <w:jc w:val="right"/>
              <w:rPr>
                <w:b/>
                <w:color w:val="000000" w:themeColor="text1"/>
                <w:sz w:val="16"/>
                <w:szCs w:val="16"/>
              </w:rPr>
            </w:pPr>
            <w:r w:rsidRPr="008925BA">
              <w:rPr>
                <w:b/>
                <w:color w:val="000000" w:themeColor="text1"/>
                <w:sz w:val="16"/>
                <w:szCs w:val="16"/>
              </w:rPr>
              <w:t>-</w:t>
            </w:r>
          </w:p>
        </w:tc>
        <w:tc>
          <w:tcPr>
            <w:tcW w:w="684" w:type="pct"/>
            <w:shd w:val="clear" w:color="auto" w:fill="auto"/>
            <w:noWrap/>
            <w:vAlign w:val="bottom"/>
          </w:tcPr>
          <w:p w14:paraId="273917DF" w14:textId="77777777" w:rsidR="00C266FA" w:rsidRPr="008925BA" w:rsidRDefault="003010BA" w:rsidP="00C965AF">
            <w:pPr>
              <w:widowControl w:val="0"/>
              <w:ind w:right="-81"/>
              <w:jc w:val="right"/>
              <w:rPr>
                <w:color w:val="000000" w:themeColor="text1"/>
                <w:sz w:val="16"/>
                <w:szCs w:val="16"/>
              </w:rPr>
            </w:pPr>
            <w:r w:rsidRPr="008925BA">
              <w:rPr>
                <w:color w:val="000000" w:themeColor="text1"/>
                <w:sz w:val="16"/>
                <w:szCs w:val="16"/>
              </w:rPr>
              <w:t>13.003</w:t>
            </w:r>
          </w:p>
        </w:tc>
        <w:tc>
          <w:tcPr>
            <w:tcW w:w="684" w:type="pct"/>
            <w:vAlign w:val="bottom"/>
          </w:tcPr>
          <w:p w14:paraId="5455845A" w14:textId="77777777" w:rsidR="00C266FA" w:rsidRPr="008925BA" w:rsidRDefault="003010BA" w:rsidP="00C965AF">
            <w:pPr>
              <w:widowControl w:val="0"/>
              <w:ind w:right="-81"/>
              <w:jc w:val="right"/>
              <w:rPr>
                <w:color w:val="000000" w:themeColor="text1"/>
                <w:sz w:val="16"/>
                <w:szCs w:val="16"/>
              </w:rPr>
            </w:pPr>
            <w:r w:rsidRPr="008925BA">
              <w:rPr>
                <w:color w:val="000000" w:themeColor="text1"/>
                <w:sz w:val="16"/>
                <w:szCs w:val="16"/>
              </w:rPr>
              <w:t>425.825</w:t>
            </w:r>
          </w:p>
        </w:tc>
        <w:tc>
          <w:tcPr>
            <w:tcW w:w="844" w:type="pct"/>
            <w:shd w:val="clear" w:color="auto" w:fill="auto"/>
            <w:noWrap/>
            <w:vAlign w:val="bottom"/>
          </w:tcPr>
          <w:p w14:paraId="6FC34F54" w14:textId="77777777" w:rsidR="00C266FA" w:rsidRPr="008925BA" w:rsidRDefault="003010BA" w:rsidP="00C965AF">
            <w:pPr>
              <w:widowControl w:val="0"/>
              <w:ind w:right="-81"/>
              <w:jc w:val="right"/>
              <w:rPr>
                <w:color w:val="000000" w:themeColor="text1"/>
                <w:sz w:val="16"/>
                <w:szCs w:val="16"/>
              </w:rPr>
            </w:pPr>
            <w:r w:rsidRPr="008925BA">
              <w:rPr>
                <w:color w:val="000000" w:themeColor="text1"/>
                <w:sz w:val="16"/>
                <w:szCs w:val="16"/>
              </w:rPr>
              <w:t>219.414</w:t>
            </w:r>
          </w:p>
        </w:tc>
        <w:tc>
          <w:tcPr>
            <w:tcW w:w="525" w:type="pct"/>
            <w:shd w:val="clear" w:color="auto" w:fill="auto"/>
            <w:noWrap/>
            <w:vAlign w:val="bottom"/>
          </w:tcPr>
          <w:p w14:paraId="32C7332A" w14:textId="77777777" w:rsidR="00C266FA" w:rsidRPr="008925BA" w:rsidRDefault="003010BA" w:rsidP="00C965AF">
            <w:pPr>
              <w:widowControl w:val="0"/>
              <w:ind w:right="-81"/>
              <w:jc w:val="right"/>
              <w:rPr>
                <w:color w:val="000000" w:themeColor="text1"/>
                <w:sz w:val="16"/>
                <w:szCs w:val="16"/>
              </w:rPr>
            </w:pPr>
            <w:r w:rsidRPr="008925BA">
              <w:rPr>
                <w:color w:val="000000" w:themeColor="text1"/>
                <w:sz w:val="16"/>
                <w:szCs w:val="16"/>
              </w:rPr>
              <w:t>15</w:t>
            </w:r>
          </w:p>
        </w:tc>
        <w:tc>
          <w:tcPr>
            <w:tcW w:w="682" w:type="pct"/>
            <w:shd w:val="clear" w:color="auto" w:fill="auto"/>
            <w:noWrap/>
            <w:vAlign w:val="bottom"/>
          </w:tcPr>
          <w:p w14:paraId="1F02B098" w14:textId="77777777" w:rsidR="00C266FA" w:rsidRPr="008925BA" w:rsidRDefault="003010BA" w:rsidP="00C965AF">
            <w:pPr>
              <w:widowControl w:val="0"/>
              <w:ind w:right="-81"/>
              <w:jc w:val="right"/>
              <w:rPr>
                <w:b/>
                <w:color w:val="000000" w:themeColor="text1"/>
                <w:sz w:val="16"/>
                <w:szCs w:val="16"/>
              </w:rPr>
            </w:pPr>
            <w:r w:rsidRPr="008925BA">
              <w:rPr>
                <w:b/>
                <w:color w:val="000000" w:themeColor="text1"/>
                <w:sz w:val="16"/>
                <w:szCs w:val="16"/>
              </w:rPr>
              <w:t>32.912</w:t>
            </w:r>
          </w:p>
        </w:tc>
      </w:tr>
      <w:tr w:rsidR="00C266FA" w:rsidRPr="008925BA" w14:paraId="693A2732" w14:textId="77777777" w:rsidTr="00C965AF">
        <w:trPr>
          <w:trHeight w:val="21"/>
        </w:trPr>
        <w:tc>
          <w:tcPr>
            <w:tcW w:w="898" w:type="pct"/>
            <w:shd w:val="clear" w:color="auto" w:fill="auto"/>
            <w:vAlign w:val="bottom"/>
          </w:tcPr>
          <w:p w14:paraId="6423F2F1" w14:textId="77777777" w:rsidR="00C266FA" w:rsidRPr="008925BA" w:rsidRDefault="00C266FA" w:rsidP="00C965AF">
            <w:pPr>
              <w:widowControl w:val="0"/>
              <w:rPr>
                <w:color w:val="000000" w:themeColor="text1"/>
                <w:sz w:val="16"/>
                <w:szCs w:val="16"/>
                <w:lang w:val="en-US"/>
              </w:rPr>
            </w:pPr>
            <w:proofErr w:type="spellStart"/>
            <w:r w:rsidRPr="008925BA">
              <w:rPr>
                <w:color w:val="000000" w:themeColor="text1"/>
                <w:sz w:val="16"/>
                <w:szCs w:val="16"/>
                <w:lang w:val="en-US"/>
              </w:rPr>
              <w:t>Operasyonel</w:t>
            </w:r>
            <w:proofErr w:type="spellEnd"/>
            <w:r w:rsidRPr="008925BA">
              <w:rPr>
                <w:color w:val="000000" w:themeColor="text1"/>
                <w:sz w:val="16"/>
                <w:szCs w:val="16"/>
                <w:lang w:val="en-US"/>
              </w:rPr>
              <w:t xml:space="preserve"> Riske Esas Tutar </w:t>
            </w:r>
          </w:p>
          <w:p w14:paraId="522BEC41" w14:textId="77777777" w:rsidR="00C266FA" w:rsidRPr="008925BA" w:rsidRDefault="00C266FA" w:rsidP="00C965AF">
            <w:pPr>
              <w:widowControl w:val="0"/>
              <w:rPr>
                <w:color w:val="000000" w:themeColor="text1"/>
                <w:sz w:val="16"/>
                <w:szCs w:val="16"/>
                <w:lang w:val="en-US"/>
              </w:rPr>
            </w:pPr>
            <w:r w:rsidRPr="008925BA">
              <w:rPr>
                <w:sz w:val="16"/>
                <w:szCs w:val="16"/>
              </w:rPr>
              <w:t>(Toplam*12,5)</w:t>
            </w:r>
          </w:p>
        </w:tc>
        <w:tc>
          <w:tcPr>
            <w:tcW w:w="683" w:type="pct"/>
            <w:shd w:val="clear" w:color="auto" w:fill="auto"/>
            <w:noWrap/>
            <w:vAlign w:val="bottom"/>
          </w:tcPr>
          <w:p w14:paraId="7A13583F" w14:textId="77777777" w:rsidR="00C266FA" w:rsidRPr="008925BA" w:rsidRDefault="003010BA" w:rsidP="00C965AF">
            <w:pPr>
              <w:widowControl w:val="0"/>
              <w:ind w:right="-81"/>
              <w:jc w:val="right"/>
              <w:rPr>
                <w:b/>
                <w:color w:val="000000" w:themeColor="text1"/>
                <w:sz w:val="16"/>
                <w:szCs w:val="16"/>
              </w:rPr>
            </w:pPr>
            <w:r w:rsidRPr="008925BA">
              <w:rPr>
                <w:b/>
                <w:color w:val="000000" w:themeColor="text1"/>
                <w:sz w:val="16"/>
                <w:szCs w:val="16"/>
              </w:rPr>
              <w:t>-</w:t>
            </w:r>
          </w:p>
        </w:tc>
        <w:tc>
          <w:tcPr>
            <w:tcW w:w="684" w:type="pct"/>
            <w:shd w:val="clear" w:color="auto" w:fill="auto"/>
            <w:noWrap/>
            <w:vAlign w:val="bottom"/>
          </w:tcPr>
          <w:p w14:paraId="532D5289" w14:textId="77777777" w:rsidR="00C266FA" w:rsidRPr="008925BA" w:rsidRDefault="003010BA" w:rsidP="00C965AF">
            <w:pPr>
              <w:widowControl w:val="0"/>
              <w:ind w:right="-81"/>
              <w:jc w:val="right"/>
              <w:rPr>
                <w:b/>
                <w:color w:val="000000" w:themeColor="text1"/>
                <w:sz w:val="16"/>
                <w:szCs w:val="16"/>
              </w:rPr>
            </w:pPr>
            <w:r w:rsidRPr="008925BA">
              <w:rPr>
                <w:b/>
                <w:color w:val="000000" w:themeColor="text1"/>
                <w:sz w:val="16"/>
                <w:szCs w:val="16"/>
              </w:rPr>
              <w:t>-</w:t>
            </w:r>
          </w:p>
        </w:tc>
        <w:tc>
          <w:tcPr>
            <w:tcW w:w="684" w:type="pct"/>
            <w:vAlign w:val="bottom"/>
          </w:tcPr>
          <w:p w14:paraId="0CC4301C" w14:textId="77777777" w:rsidR="00C266FA" w:rsidRPr="008925BA" w:rsidRDefault="003010BA" w:rsidP="00C965AF">
            <w:pPr>
              <w:widowControl w:val="0"/>
              <w:ind w:right="-81"/>
              <w:jc w:val="right"/>
              <w:rPr>
                <w:b/>
                <w:color w:val="000000" w:themeColor="text1"/>
                <w:sz w:val="16"/>
                <w:szCs w:val="16"/>
              </w:rPr>
            </w:pPr>
            <w:r w:rsidRPr="008925BA">
              <w:rPr>
                <w:b/>
                <w:color w:val="000000" w:themeColor="text1"/>
                <w:sz w:val="16"/>
                <w:szCs w:val="16"/>
              </w:rPr>
              <w:t>-</w:t>
            </w:r>
          </w:p>
        </w:tc>
        <w:tc>
          <w:tcPr>
            <w:tcW w:w="844" w:type="pct"/>
            <w:shd w:val="clear" w:color="auto" w:fill="auto"/>
            <w:noWrap/>
            <w:vAlign w:val="bottom"/>
          </w:tcPr>
          <w:p w14:paraId="5D764995" w14:textId="77777777" w:rsidR="00C266FA" w:rsidRPr="008925BA" w:rsidRDefault="003010BA" w:rsidP="00C965AF">
            <w:pPr>
              <w:widowControl w:val="0"/>
              <w:ind w:right="-81"/>
              <w:jc w:val="right"/>
              <w:rPr>
                <w:b/>
                <w:color w:val="000000" w:themeColor="text1"/>
                <w:sz w:val="16"/>
                <w:szCs w:val="16"/>
              </w:rPr>
            </w:pPr>
            <w:r w:rsidRPr="008925BA">
              <w:rPr>
                <w:b/>
                <w:color w:val="000000" w:themeColor="text1"/>
                <w:sz w:val="16"/>
                <w:szCs w:val="16"/>
              </w:rPr>
              <w:t>-</w:t>
            </w:r>
          </w:p>
        </w:tc>
        <w:tc>
          <w:tcPr>
            <w:tcW w:w="525" w:type="pct"/>
            <w:shd w:val="clear" w:color="auto" w:fill="auto"/>
            <w:noWrap/>
            <w:vAlign w:val="bottom"/>
          </w:tcPr>
          <w:p w14:paraId="1DF1C7CD" w14:textId="77777777" w:rsidR="00C266FA" w:rsidRPr="008925BA" w:rsidRDefault="003010BA" w:rsidP="00C965AF">
            <w:pPr>
              <w:widowControl w:val="0"/>
              <w:ind w:right="-81"/>
              <w:jc w:val="right"/>
              <w:rPr>
                <w:b/>
                <w:color w:val="000000" w:themeColor="text1"/>
                <w:sz w:val="16"/>
                <w:szCs w:val="16"/>
              </w:rPr>
            </w:pPr>
            <w:r w:rsidRPr="008925BA">
              <w:rPr>
                <w:b/>
                <w:color w:val="000000" w:themeColor="text1"/>
                <w:sz w:val="16"/>
                <w:szCs w:val="16"/>
              </w:rPr>
              <w:t>-</w:t>
            </w:r>
          </w:p>
        </w:tc>
        <w:tc>
          <w:tcPr>
            <w:tcW w:w="682" w:type="pct"/>
            <w:shd w:val="clear" w:color="auto" w:fill="auto"/>
            <w:noWrap/>
            <w:vAlign w:val="bottom"/>
          </w:tcPr>
          <w:p w14:paraId="5F8AC1D0" w14:textId="77777777" w:rsidR="00C266FA" w:rsidRPr="008925BA" w:rsidRDefault="003010BA" w:rsidP="00C965AF">
            <w:pPr>
              <w:widowControl w:val="0"/>
              <w:ind w:right="-81"/>
              <w:jc w:val="right"/>
              <w:rPr>
                <w:b/>
                <w:color w:val="000000" w:themeColor="text1"/>
                <w:sz w:val="16"/>
                <w:szCs w:val="16"/>
              </w:rPr>
            </w:pPr>
            <w:r w:rsidRPr="008925BA">
              <w:rPr>
                <w:b/>
                <w:color w:val="000000" w:themeColor="text1"/>
                <w:sz w:val="16"/>
                <w:szCs w:val="16"/>
              </w:rPr>
              <w:t>411.401</w:t>
            </w:r>
          </w:p>
        </w:tc>
      </w:tr>
    </w:tbl>
    <w:p w14:paraId="76FE92CF" w14:textId="77777777" w:rsidR="00C266FA" w:rsidRPr="008925BA" w:rsidRDefault="00C266FA" w:rsidP="00C266FA">
      <w:pPr>
        <w:ind w:left="851"/>
        <w:jc w:val="both"/>
        <w:rPr>
          <w:b/>
          <w:color w:val="000000" w:themeColor="text1"/>
          <w:sz w:val="16"/>
          <w:szCs w:val="16"/>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564"/>
        <w:gridCol w:w="1190"/>
        <w:gridCol w:w="1192"/>
        <w:gridCol w:w="1192"/>
        <w:gridCol w:w="1471"/>
        <w:gridCol w:w="915"/>
        <w:gridCol w:w="1188"/>
      </w:tblGrid>
      <w:tr w:rsidR="00C266FA" w:rsidRPr="008925BA" w14:paraId="473FC1CE" w14:textId="77777777" w:rsidTr="00C965AF">
        <w:trPr>
          <w:trHeight w:val="21"/>
        </w:trPr>
        <w:tc>
          <w:tcPr>
            <w:tcW w:w="898" w:type="pct"/>
            <w:shd w:val="clear" w:color="auto" w:fill="FFFFFF"/>
            <w:noWrap/>
            <w:vAlign w:val="bottom"/>
          </w:tcPr>
          <w:p w14:paraId="1F5313C0" w14:textId="77777777" w:rsidR="00C266FA" w:rsidRPr="008925BA" w:rsidRDefault="00C266FA" w:rsidP="00C965AF">
            <w:pPr>
              <w:widowControl w:val="0"/>
              <w:rPr>
                <w:b/>
                <w:color w:val="000000" w:themeColor="text1"/>
                <w:sz w:val="16"/>
                <w:szCs w:val="16"/>
                <w:lang w:val="en-US"/>
              </w:rPr>
            </w:pPr>
            <w:r w:rsidRPr="008925BA">
              <w:rPr>
                <w:b/>
                <w:color w:val="000000" w:themeColor="text1"/>
                <w:sz w:val="16"/>
                <w:szCs w:val="16"/>
                <w:lang w:val="en-US"/>
              </w:rPr>
              <w:t>Önceki Dönem</w:t>
            </w:r>
          </w:p>
          <w:p w14:paraId="51296CAA" w14:textId="77777777" w:rsidR="00C266FA" w:rsidRPr="008925BA" w:rsidRDefault="00C266FA" w:rsidP="00C965AF">
            <w:pPr>
              <w:widowControl w:val="0"/>
              <w:rPr>
                <w:color w:val="000000" w:themeColor="text1"/>
                <w:sz w:val="16"/>
                <w:szCs w:val="16"/>
                <w:lang w:val="en-US"/>
              </w:rPr>
            </w:pPr>
            <w:r w:rsidRPr="008925BA">
              <w:rPr>
                <w:b/>
                <w:color w:val="000000" w:themeColor="text1"/>
                <w:sz w:val="16"/>
                <w:szCs w:val="16"/>
                <w:lang w:val="en-US"/>
              </w:rPr>
              <w:t>31.12.2023</w:t>
            </w:r>
          </w:p>
        </w:tc>
        <w:tc>
          <w:tcPr>
            <w:tcW w:w="683" w:type="pct"/>
            <w:shd w:val="clear" w:color="auto" w:fill="auto"/>
            <w:vAlign w:val="bottom"/>
          </w:tcPr>
          <w:p w14:paraId="3D3A8D46" w14:textId="77777777" w:rsidR="00C266FA" w:rsidRPr="008925BA" w:rsidRDefault="00C266FA" w:rsidP="00C266FA">
            <w:pPr>
              <w:widowControl w:val="0"/>
              <w:ind w:right="-64"/>
              <w:jc w:val="right"/>
              <w:rPr>
                <w:b/>
                <w:color w:val="000000" w:themeColor="text1"/>
                <w:sz w:val="16"/>
                <w:szCs w:val="16"/>
                <w:lang w:val="en-US"/>
              </w:rPr>
            </w:pPr>
            <w:r w:rsidRPr="008925BA">
              <w:rPr>
                <w:b/>
                <w:color w:val="000000" w:themeColor="text1"/>
                <w:sz w:val="16"/>
                <w:szCs w:val="16"/>
                <w:lang w:val="en-US"/>
              </w:rPr>
              <w:t>31.12.2020</w:t>
            </w:r>
          </w:p>
        </w:tc>
        <w:tc>
          <w:tcPr>
            <w:tcW w:w="684" w:type="pct"/>
            <w:shd w:val="clear" w:color="auto" w:fill="auto"/>
            <w:vAlign w:val="bottom"/>
          </w:tcPr>
          <w:p w14:paraId="0A4A9644" w14:textId="77777777" w:rsidR="00C266FA" w:rsidRPr="008925BA" w:rsidRDefault="00C266FA" w:rsidP="00C965AF">
            <w:pPr>
              <w:widowControl w:val="0"/>
              <w:ind w:right="-64"/>
              <w:jc w:val="right"/>
              <w:rPr>
                <w:b/>
                <w:color w:val="000000" w:themeColor="text1"/>
                <w:sz w:val="16"/>
                <w:szCs w:val="16"/>
                <w:lang w:val="en-US"/>
              </w:rPr>
            </w:pPr>
          </w:p>
          <w:p w14:paraId="6A736E64" w14:textId="77777777" w:rsidR="00C266FA" w:rsidRPr="008925BA" w:rsidRDefault="00C266FA" w:rsidP="00C266FA">
            <w:pPr>
              <w:widowControl w:val="0"/>
              <w:ind w:right="-64"/>
              <w:jc w:val="right"/>
              <w:rPr>
                <w:b/>
                <w:color w:val="000000" w:themeColor="text1"/>
                <w:sz w:val="16"/>
                <w:szCs w:val="16"/>
                <w:lang w:val="en-US"/>
              </w:rPr>
            </w:pPr>
            <w:r w:rsidRPr="008925BA">
              <w:rPr>
                <w:b/>
                <w:color w:val="000000" w:themeColor="text1"/>
                <w:sz w:val="16"/>
                <w:szCs w:val="16"/>
                <w:lang w:val="en-US"/>
              </w:rPr>
              <w:t>31.12.2021</w:t>
            </w:r>
          </w:p>
        </w:tc>
        <w:tc>
          <w:tcPr>
            <w:tcW w:w="684" w:type="pct"/>
            <w:vAlign w:val="bottom"/>
          </w:tcPr>
          <w:p w14:paraId="695EDB4D" w14:textId="77777777" w:rsidR="00C266FA" w:rsidRPr="008925BA" w:rsidRDefault="00C266FA" w:rsidP="00C965AF">
            <w:pPr>
              <w:widowControl w:val="0"/>
              <w:ind w:right="-64"/>
              <w:jc w:val="right"/>
              <w:rPr>
                <w:b/>
                <w:color w:val="000000" w:themeColor="text1"/>
                <w:sz w:val="16"/>
                <w:szCs w:val="16"/>
                <w:lang w:val="en-US"/>
              </w:rPr>
            </w:pPr>
          </w:p>
          <w:p w14:paraId="7710052B" w14:textId="77777777" w:rsidR="00C266FA" w:rsidRPr="008925BA" w:rsidRDefault="00C266FA" w:rsidP="00C266FA">
            <w:pPr>
              <w:widowControl w:val="0"/>
              <w:ind w:right="-64"/>
              <w:jc w:val="right"/>
              <w:rPr>
                <w:b/>
                <w:color w:val="000000" w:themeColor="text1"/>
                <w:sz w:val="16"/>
                <w:szCs w:val="16"/>
                <w:lang w:val="en-US"/>
              </w:rPr>
            </w:pPr>
            <w:r w:rsidRPr="008925BA">
              <w:rPr>
                <w:b/>
                <w:color w:val="000000" w:themeColor="text1"/>
                <w:sz w:val="16"/>
                <w:szCs w:val="16"/>
                <w:lang w:val="en-US"/>
              </w:rPr>
              <w:t>31.12.2022</w:t>
            </w:r>
          </w:p>
        </w:tc>
        <w:tc>
          <w:tcPr>
            <w:tcW w:w="844" w:type="pct"/>
            <w:shd w:val="clear" w:color="auto" w:fill="auto"/>
            <w:vAlign w:val="bottom"/>
          </w:tcPr>
          <w:p w14:paraId="3CA3278D" w14:textId="77777777" w:rsidR="00C266FA" w:rsidRPr="008925BA" w:rsidRDefault="00C266FA" w:rsidP="00C965AF">
            <w:pPr>
              <w:widowControl w:val="0"/>
              <w:ind w:right="-64"/>
              <w:jc w:val="right"/>
              <w:rPr>
                <w:b/>
                <w:color w:val="000000" w:themeColor="text1"/>
                <w:sz w:val="16"/>
                <w:szCs w:val="16"/>
                <w:lang w:val="en-US"/>
              </w:rPr>
            </w:pPr>
            <w:proofErr w:type="spellStart"/>
            <w:r w:rsidRPr="008925BA">
              <w:rPr>
                <w:b/>
                <w:color w:val="000000" w:themeColor="text1"/>
                <w:sz w:val="16"/>
                <w:szCs w:val="16"/>
                <w:lang w:val="en-US"/>
              </w:rPr>
              <w:t>Toplam</w:t>
            </w:r>
            <w:proofErr w:type="spellEnd"/>
            <w:r w:rsidRPr="008925BA">
              <w:rPr>
                <w:b/>
                <w:color w:val="000000" w:themeColor="text1"/>
                <w:sz w:val="16"/>
                <w:szCs w:val="16"/>
                <w:lang w:val="en-US"/>
              </w:rPr>
              <w:t>/</w:t>
            </w:r>
            <w:proofErr w:type="spellStart"/>
            <w:r w:rsidRPr="008925BA">
              <w:rPr>
                <w:b/>
                <w:color w:val="000000" w:themeColor="text1"/>
                <w:sz w:val="16"/>
                <w:szCs w:val="16"/>
                <w:lang w:val="en-US"/>
              </w:rPr>
              <w:t>Pozitif</w:t>
            </w:r>
            <w:proofErr w:type="spellEnd"/>
            <w:r w:rsidRPr="008925BA">
              <w:rPr>
                <w:b/>
                <w:color w:val="000000" w:themeColor="text1"/>
                <w:sz w:val="16"/>
                <w:szCs w:val="16"/>
                <w:lang w:val="en-US"/>
              </w:rPr>
              <w:t xml:space="preserve"> BG </w:t>
            </w:r>
            <w:proofErr w:type="spellStart"/>
            <w:r w:rsidRPr="008925BA">
              <w:rPr>
                <w:b/>
                <w:color w:val="000000" w:themeColor="text1"/>
                <w:sz w:val="16"/>
                <w:szCs w:val="16"/>
                <w:lang w:val="en-US"/>
              </w:rPr>
              <w:t>yılı</w:t>
            </w:r>
            <w:proofErr w:type="spellEnd"/>
            <w:r w:rsidRPr="008925BA">
              <w:rPr>
                <w:b/>
                <w:color w:val="000000" w:themeColor="text1"/>
                <w:sz w:val="16"/>
                <w:szCs w:val="16"/>
                <w:lang w:val="en-US"/>
              </w:rPr>
              <w:t xml:space="preserve"> </w:t>
            </w:r>
            <w:proofErr w:type="spellStart"/>
            <w:r w:rsidRPr="008925BA">
              <w:rPr>
                <w:b/>
                <w:color w:val="000000" w:themeColor="text1"/>
                <w:sz w:val="16"/>
                <w:szCs w:val="16"/>
                <w:lang w:val="en-US"/>
              </w:rPr>
              <w:t>sayısı</w:t>
            </w:r>
            <w:proofErr w:type="spellEnd"/>
          </w:p>
        </w:tc>
        <w:tc>
          <w:tcPr>
            <w:tcW w:w="525" w:type="pct"/>
            <w:shd w:val="clear" w:color="auto" w:fill="auto"/>
            <w:vAlign w:val="bottom"/>
          </w:tcPr>
          <w:p w14:paraId="5A311979" w14:textId="77777777" w:rsidR="00C266FA" w:rsidRPr="008925BA" w:rsidRDefault="00C266FA" w:rsidP="00C965AF">
            <w:pPr>
              <w:widowControl w:val="0"/>
              <w:ind w:right="-64"/>
              <w:jc w:val="right"/>
              <w:rPr>
                <w:b/>
                <w:color w:val="000000" w:themeColor="text1"/>
                <w:sz w:val="16"/>
                <w:szCs w:val="16"/>
                <w:lang w:val="en-US"/>
              </w:rPr>
            </w:pPr>
            <w:r w:rsidRPr="008925BA">
              <w:rPr>
                <w:b/>
                <w:color w:val="000000" w:themeColor="text1"/>
                <w:sz w:val="16"/>
                <w:szCs w:val="16"/>
                <w:lang w:val="en-US"/>
              </w:rPr>
              <w:t>Oran (%)</w:t>
            </w:r>
          </w:p>
        </w:tc>
        <w:tc>
          <w:tcPr>
            <w:tcW w:w="682" w:type="pct"/>
            <w:shd w:val="clear" w:color="auto" w:fill="auto"/>
            <w:vAlign w:val="bottom"/>
          </w:tcPr>
          <w:p w14:paraId="28AB1B36" w14:textId="77777777" w:rsidR="00C266FA" w:rsidRPr="008925BA" w:rsidRDefault="00C266FA" w:rsidP="00C965AF">
            <w:pPr>
              <w:widowControl w:val="0"/>
              <w:ind w:right="-64"/>
              <w:jc w:val="right"/>
              <w:rPr>
                <w:b/>
                <w:color w:val="000000" w:themeColor="text1"/>
                <w:sz w:val="16"/>
                <w:szCs w:val="16"/>
                <w:lang w:val="en-US"/>
              </w:rPr>
            </w:pPr>
            <w:proofErr w:type="spellStart"/>
            <w:r w:rsidRPr="008925BA">
              <w:rPr>
                <w:b/>
                <w:color w:val="000000" w:themeColor="text1"/>
                <w:sz w:val="16"/>
                <w:szCs w:val="16"/>
                <w:lang w:val="en-US"/>
              </w:rPr>
              <w:t>Toplam</w:t>
            </w:r>
            <w:proofErr w:type="spellEnd"/>
          </w:p>
        </w:tc>
      </w:tr>
      <w:tr w:rsidR="003010BA" w:rsidRPr="008925BA" w14:paraId="20C1C8A5" w14:textId="77777777" w:rsidTr="00C965AF">
        <w:trPr>
          <w:trHeight w:val="57"/>
        </w:trPr>
        <w:tc>
          <w:tcPr>
            <w:tcW w:w="898" w:type="pct"/>
            <w:shd w:val="clear" w:color="auto" w:fill="auto"/>
            <w:vAlign w:val="bottom"/>
          </w:tcPr>
          <w:p w14:paraId="73FAD7D8" w14:textId="77777777" w:rsidR="003010BA" w:rsidRPr="008925BA" w:rsidRDefault="003010BA" w:rsidP="003010BA">
            <w:pPr>
              <w:widowControl w:val="0"/>
              <w:rPr>
                <w:color w:val="000000" w:themeColor="text1"/>
                <w:sz w:val="16"/>
                <w:szCs w:val="16"/>
                <w:lang w:val="en-US"/>
              </w:rPr>
            </w:pPr>
            <w:proofErr w:type="spellStart"/>
            <w:r w:rsidRPr="008925BA">
              <w:rPr>
                <w:color w:val="000000" w:themeColor="text1"/>
                <w:sz w:val="16"/>
                <w:szCs w:val="16"/>
                <w:lang w:val="en-US"/>
              </w:rPr>
              <w:t>Brüt</w:t>
            </w:r>
            <w:proofErr w:type="spellEnd"/>
            <w:r w:rsidRPr="008925BA">
              <w:rPr>
                <w:color w:val="000000" w:themeColor="text1"/>
                <w:sz w:val="16"/>
                <w:szCs w:val="16"/>
                <w:lang w:val="en-US"/>
              </w:rPr>
              <w:t xml:space="preserve"> </w:t>
            </w:r>
            <w:proofErr w:type="spellStart"/>
            <w:r w:rsidRPr="008925BA">
              <w:rPr>
                <w:color w:val="000000" w:themeColor="text1"/>
                <w:sz w:val="16"/>
                <w:szCs w:val="16"/>
                <w:lang w:val="en-US"/>
              </w:rPr>
              <w:t>gelir</w:t>
            </w:r>
            <w:proofErr w:type="spellEnd"/>
          </w:p>
        </w:tc>
        <w:tc>
          <w:tcPr>
            <w:tcW w:w="683" w:type="pct"/>
            <w:shd w:val="clear" w:color="auto" w:fill="auto"/>
            <w:noWrap/>
            <w:vAlign w:val="bottom"/>
          </w:tcPr>
          <w:p w14:paraId="79377BC4" w14:textId="77777777" w:rsidR="003010BA" w:rsidRPr="008925BA" w:rsidRDefault="003010BA" w:rsidP="003010BA">
            <w:pPr>
              <w:widowControl w:val="0"/>
              <w:ind w:right="-81"/>
              <w:jc w:val="right"/>
              <w:rPr>
                <w:b/>
                <w:color w:val="000000" w:themeColor="text1"/>
                <w:sz w:val="16"/>
                <w:szCs w:val="16"/>
              </w:rPr>
            </w:pPr>
            <w:r w:rsidRPr="008925BA">
              <w:rPr>
                <w:b/>
                <w:color w:val="000000" w:themeColor="text1"/>
                <w:sz w:val="16"/>
                <w:szCs w:val="16"/>
              </w:rPr>
              <w:t>-</w:t>
            </w:r>
          </w:p>
        </w:tc>
        <w:tc>
          <w:tcPr>
            <w:tcW w:w="684" w:type="pct"/>
            <w:shd w:val="clear" w:color="auto" w:fill="auto"/>
            <w:noWrap/>
            <w:vAlign w:val="bottom"/>
          </w:tcPr>
          <w:p w14:paraId="6094099C" w14:textId="77777777" w:rsidR="003010BA" w:rsidRPr="008925BA" w:rsidRDefault="003010BA" w:rsidP="003010BA">
            <w:pPr>
              <w:widowControl w:val="0"/>
              <w:ind w:right="-81"/>
              <w:jc w:val="right"/>
              <w:rPr>
                <w:b/>
                <w:color w:val="000000" w:themeColor="text1"/>
                <w:sz w:val="16"/>
                <w:szCs w:val="16"/>
              </w:rPr>
            </w:pPr>
            <w:r w:rsidRPr="008925BA">
              <w:rPr>
                <w:b/>
                <w:color w:val="000000" w:themeColor="text1"/>
                <w:sz w:val="16"/>
                <w:szCs w:val="16"/>
              </w:rPr>
              <w:t>-</w:t>
            </w:r>
          </w:p>
        </w:tc>
        <w:tc>
          <w:tcPr>
            <w:tcW w:w="684" w:type="pct"/>
            <w:vAlign w:val="bottom"/>
          </w:tcPr>
          <w:p w14:paraId="2A4185CE" w14:textId="77777777" w:rsidR="003010BA" w:rsidRPr="008925BA" w:rsidRDefault="003010BA" w:rsidP="003010BA">
            <w:pPr>
              <w:widowControl w:val="0"/>
              <w:ind w:right="-81"/>
              <w:jc w:val="right"/>
              <w:rPr>
                <w:b/>
                <w:color w:val="000000" w:themeColor="text1"/>
                <w:sz w:val="16"/>
                <w:szCs w:val="16"/>
              </w:rPr>
            </w:pPr>
            <w:r w:rsidRPr="008925BA">
              <w:rPr>
                <w:b/>
                <w:color w:val="000000" w:themeColor="text1"/>
                <w:sz w:val="16"/>
                <w:szCs w:val="16"/>
              </w:rPr>
              <w:t>-</w:t>
            </w:r>
          </w:p>
        </w:tc>
        <w:tc>
          <w:tcPr>
            <w:tcW w:w="844" w:type="pct"/>
            <w:shd w:val="clear" w:color="auto" w:fill="auto"/>
            <w:noWrap/>
            <w:vAlign w:val="bottom"/>
          </w:tcPr>
          <w:p w14:paraId="2EB70B66" w14:textId="77777777" w:rsidR="003010BA" w:rsidRPr="008925BA" w:rsidRDefault="003010BA" w:rsidP="003010BA">
            <w:pPr>
              <w:widowControl w:val="0"/>
              <w:ind w:right="-81"/>
              <w:jc w:val="right"/>
              <w:rPr>
                <w:b/>
                <w:color w:val="000000" w:themeColor="text1"/>
                <w:sz w:val="16"/>
                <w:szCs w:val="16"/>
              </w:rPr>
            </w:pPr>
            <w:r w:rsidRPr="008925BA">
              <w:rPr>
                <w:b/>
                <w:color w:val="000000" w:themeColor="text1"/>
                <w:sz w:val="16"/>
                <w:szCs w:val="16"/>
              </w:rPr>
              <w:t>-</w:t>
            </w:r>
          </w:p>
        </w:tc>
        <w:tc>
          <w:tcPr>
            <w:tcW w:w="525" w:type="pct"/>
            <w:shd w:val="clear" w:color="auto" w:fill="auto"/>
            <w:noWrap/>
            <w:vAlign w:val="bottom"/>
          </w:tcPr>
          <w:p w14:paraId="3F3D208C" w14:textId="77777777" w:rsidR="003010BA" w:rsidRPr="008925BA" w:rsidRDefault="003010BA" w:rsidP="003010BA">
            <w:pPr>
              <w:widowControl w:val="0"/>
              <w:ind w:right="-81"/>
              <w:jc w:val="right"/>
              <w:rPr>
                <w:b/>
                <w:color w:val="000000" w:themeColor="text1"/>
                <w:sz w:val="16"/>
                <w:szCs w:val="16"/>
              </w:rPr>
            </w:pPr>
            <w:r w:rsidRPr="008925BA">
              <w:rPr>
                <w:b/>
                <w:color w:val="000000" w:themeColor="text1"/>
                <w:sz w:val="16"/>
                <w:szCs w:val="16"/>
              </w:rPr>
              <w:t>-</w:t>
            </w:r>
          </w:p>
        </w:tc>
        <w:tc>
          <w:tcPr>
            <w:tcW w:w="682" w:type="pct"/>
            <w:shd w:val="clear" w:color="auto" w:fill="auto"/>
            <w:noWrap/>
            <w:vAlign w:val="bottom"/>
          </w:tcPr>
          <w:p w14:paraId="27166231" w14:textId="77777777" w:rsidR="003010BA" w:rsidRPr="008925BA" w:rsidRDefault="003010BA" w:rsidP="003010BA">
            <w:pPr>
              <w:widowControl w:val="0"/>
              <w:ind w:right="-81"/>
              <w:jc w:val="right"/>
              <w:rPr>
                <w:b/>
                <w:color w:val="000000" w:themeColor="text1"/>
                <w:sz w:val="16"/>
                <w:szCs w:val="16"/>
              </w:rPr>
            </w:pPr>
            <w:r w:rsidRPr="008925BA">
              <w:rPr>
                <w:b/>
                <w:color w:val="000000" w:themeColor="text1"/>
                <w:sz w:val="16"/>
                <w:szCs w:val="16"/>
              </w:rPr>
              <w:t>-</w:t>
            </w:r>
          </w:p>
        </w:tc>
      </w:tr>
      <w:tr w:rsidR="003010BA" w:rsidRPr="008925BA" w14:paraId="28F4D125" w14:textId="77777777" w:rsidTr="00C965AF">
        <w:trPr>
          <w:trHeight w:val="21"/>
        </w:trPr>
        <w:tc>
          <w:tcPr>
            <w:tcW w:w="898" w:type="pct"/>
            <w:shd w:val="clear" w:color="auto" w:fill="auto"/>
            <w:vAlign w:val="bottom"/>
          </w:tcPr>
          <w:p w14:paraId="453B296C" w14:textId="77777777" w:rsidR="003010BA" w:rsidRPr="008925BA" w:rsidRDefault="003010BA" w:rsidP="003010BA">
            <w:pPr>
              <w:widowControl w:val="0"/>
              <w:rPr>
                <w:color w:val="000000" w:themeColor="text1"/>
                <w:sz w:val="16"/>
                <w:szCs w:val="16"/>
                <w:lang w:val="en-US"/>
              </w:rPr>
            </w:pPr>
            <w:proofErr w:type="spellStart"/>
            <w:r w:rsidRPr="008925BA">
              <w:rPr>
                <w:color w:val="000000" w:themeColor="text1"/>
                <w:sz w:val="16"/>
                <w:szCs w:val="16"/>
                <w:lang w:val="en-US"/>
              </w:rPr>
              <w:t>Operasyonel</w:t>
            </w:r>
            <w:proofErr w:type="spellEnd"/>
            <w:r w:rsidRPr="008925BA">
              <w:rPr>
                <w:color w:val="000000" w:themeColor="text1"/>
                <w:sz w:val="16"/>
                <w:szCs w:val="16"/>
                <w:lang w:val="en-US"/>
              </w:rPr>
              <w:t xml:space="preserve"> Riske Esas Tutar </w:t>
            </w:r>
          </w:p>
          <w:p w14:paraId="09B0F904" w14:textId="77777777" w:rsidR="003010BA" w:rsidRPr="008925BA" w:rsidRDefault="003010BA" w:rsidP="003010BA">
            <w:pPr>
              <w:widowControl w:val="0"/>
              <w:rPr>
                <w:color w:val="000000" w:themeColor="text1"/>
                <w:sz w:val="16"/>
                <w:szCs w:val="16"/>
                <w:lang w:val="en-US"/>
              </w:rPr>
            </w:pPr>
            <w:r w:rsidRPr="008925BA">
              <w:rPr>
                <w:sz w:val="16"/>
                <w:szCs w:val="16"/>
              </w:rPr>
              <w:t>(Toplam*12,5)</w:t>
            </w:r>
          </w:p>
        </w:tc>
        <w:tc>
          <w:tcPr>
            <w:tcW w:w="683" w:type="pct"/>
            <w:shd w:val="clear" w:color="auto" w:fill="auto"/>
            <w:noWrap/>
            <w:vAlign w:val="bottom"/>
          </w:tcPr>
          <w:p w14:paraId="654DCDB1" w14:textId="77777777" w:rsidR="003010BA" w:rsidRPr="008925BA" w:rsidRDefault="003010BA" w:rsidP="003010BA">
            <w:pPr>
              <w:widowControl w:val="0"/>
              <w:ind w:right="-81"/>
              <w:jc w:val="right"/>
              <w:rPr>
                <w:b/>
                <w:color w:val="000000" w:themeColor="text1"/>
                <w:sz w:val="16"/>
                <w:szCs w:val="16"/>
              </w:rPr>
            </w:pPr>
            <w:r w:rsidRPr="008925BA">
              <w:rPr>
                <w:b/>
                <w:color w:val="000000" w:themeColor="text1"/>
                <w:sz w:val="16"/>
                <w:szCs w:val="16"/>
              </w:rPr>
              <w:t>-</w:t>
            </w:r>
          </w:p>
        </w:tc>
        <w:tc>
          <w:tcPr>
            <w:tcW w:w="684" w:type="pct"/>
            <w:shd w:val="clear" w:color="auto" w:fill="auto"/>
            <w:noWrap/>
            <w:vAlign w:val="bottom"/>
          </w:tcPr>
          <w:p w14:paraId="74D8E4D3" w14:textId="77777777" w:rsidR="003010BA" w:rsidRPr="008925BA" w:rsidRDefault="003010BA" w:rsidP="003010BA">
            <w:pPr>
              <w:widowControl w:val="0"/>
              <w:ind w:right="-81"/>
              <w:jc w:val="right"/>
              <w:rPr>
                <w:b/>
                <w:color w:val="000000" w:themeColor="text1"/>
                <w:sz w:val="16"/>
                <w:szCs w:val="16"/>
              </w:rPr>
            </w:pPr>
            <w:r w:rsidRPr="008925BA">
              <w:rPr>
                <w:b/>
                <w:color w:val="000000" w:themeColor="text1"/>
                <w:sz w:val="16"/>
                <w:szCs w:val="16"/>
              </w:rPr>
              <w:t>-</w:t>
            </w:r>
          </w:p>
        </w:tc>
        <w:tc>
          <w:tcPr>
            <w:tcW w:w="684" w:type="pct"/>
            <w:vAlign w:val="bottom"/>
          </w:tcPr>
          <w:p w14:paraId="3FCF7793" w14:textId="77777777" w:rsidR="003010BA" w:rsidRPr="008925BA" w:rsidRDefault="003010BA" w:rsidP="003010BA">
            <w:pPr>
              <w:widowControl w:val="0"/>
              <w:ind w:right="-81"/>
              <w:jc w:val="right"/>
              <w:rPr>
                <w:b/>
                <w:color w:val="000000" w:themeColor="text1"/>
                <w:sz w:val="16"/>
                <w:szCs w:val="16"/>
              </w:rPr>
            </w:pPr>
            <w:r w:rsidRPr="008925BA">
              <w:rPr>
                <w:b/>
                <w:color w:val="000000" w:themeColor="text1"/>
                <w:sz w:val="16"/>
                <w:szCs w:val="16"/>
              </w:rPr>
              <w:t>-</w:t>
            </w:r>
          </w:p>
        </w:tc>
        <w:tc>
          <w:tcPr>
            <w:tcW w:w="844" w:type="pct"/>
            <w:shd w:val="clear" w:color="auto" w:fill="auto"/>
            <w:noWrap/>
            <w:vAlign w:val="bottom"/>
          </w:tcPr>
          <w:p w14:paraId="152B253C" w14:textId="77777777" w:rsidR="003010BA" w:rsidRPr="008925BA" w:rsidRDefault="003010BA" w:rsidP="003010BA">
            <w:pPr>
              <w:widowControl w:val="0"/>
              <w:ind w:right="-81"/>
              <w:jc w:val="right"/>
              <w:rPr>
                <w:b/>
                <w:color w:val="000000" w:themeColor="text1"/>
                <w:sz w:val="16"/>
                <w:szCs w:val="16"/>
              </w:rPr>
            </w:pPr>
            <w:r w:rsidRPr="008925BA">
              <w:rPr>
                <w:b/>
                <w:color w:val="000000" w:themeColor="text1"/>
                <w:sz w:val="16"/>
                <w:szCs w:val="16"/>
              </w:rPr>
              <w:t>-</w:t>
            </w:r>
          </w:p>
        </w:tc>
        <w:tc>
          <w:tcPr>
            <w:tcW w:w="525" w:type="pct"/>
            <w:shd w:val="clear" w:color="auto" w:fill="auto"/>
            <w:noWrap/>
            <w:vAlign w:val="bottom"/>
          </w:tcPr>
          <w:p w14:paraId="334038AD" w14:textId="77777777" w:rsidR="003010BA" w:rsidRPr="008925BA" w:rsidRDefault="003010BA" w:rsidP="003010BA">
            <w:pPr>
              <w:widowControl w:val="0"/>
              <w:ind w:right="-81"/>
              <w:jc w:val="right"/>
              <w:rPr>
                <w:b/>
                <w:color w:val="000000" w:themeColor="text1"/>
                <w:sz w:val="16"/>
                <w:szCs w:val="16"/>
              </w:rPr>
            </w:pPr>
            <w:r w:rsidRPr="008925BA">
              <w:rPr>
                <w:b/>
                <w:color w:val="000000" w:themeColor="text1"/>
                <w:sz w:val="16"/>
                <w:szCs w:val="16"/>
              </w:rPr>
              <w:t>-</w:t>
            </w:r>
          </w:p>
        </w:tc>
        <w:tc>
          <w:tcPr>
            <w:tcW w:w="682" w:type="pct"/>
            <w:shd w:val="clear" w:color="auto" w:fill="auto"/>
            <w:noWrap/>
            <w:vAlign w:val="bottom"/>
          </w:tcPr>
          <w:p w14:paraId="41CB226F" w14:textId="77777777" w:rsidR="003010BA" w:rsidRPr="008925BA" w:rsidRDefault="003010BA" w:rsidP="003010BA">
            <w:pPr>
              <w:widowControl w:val="0"/>
              <w:ind w:right="-81"/>
              <w:jc w:val="right"/>
              <w:rPr>
                <w:b/>
                <w:color w:val="000000" w:themeColor="text1"/>
                <w:sz w:val="16"/>
                <w:szCs w:val="16"/>
              </w:rPr>
            </w:pPr>
            <w:r w:rsidRPr="008925BA">
              <w:rPr>
                <w:b/>
                <w:color w:val="000000" w:themeColor="text1"/>
                <w:sz w:val="16"/>
                <w:szCs w:val="16"/>
              </w:rPr>
              <w:t>-</w:t>
            </w:r>
          </w:p>
        </w:tc>
      </w:tr>
    </w:tbl>
    <w:p w14:paraId="53084398" w14:textId="77777777" w:rsidR="00C266FA" w:rsidRPr="008925BA" w:rsidRDefault="00C266FA" w:rsidP="00C266FA">
      <w:pPr>
        <w:ind w:left="851"/>
        <w:jc w:val="both"/>
        <w:rPr>
          <w:b/>
          <w:color w:val="000000" w:themeColor="text1"/>
          <w:sz w:val="16"/>
          <w:szCs w:val="16"/>
        </w:rPr>
      </w:pPr>
    </w:p>
    <w:tbl>
      <w:tblPr>
        <w:tblW w:w="4533" w:type="pct"/>
        <w:tblInd w:w="846" w:type="dxa"/>
        <w:tblLayout w:type="fixed"/>
        <w:tblCellMar>
          <w:left w:w="70" w:type="dxa"/>
          <w:right w:w="70" w:type="dxa"/>
        </w:tblCellMar>
        <w:tblLook w:val="04A0" w:firstRow="1" w:lastRow="0" w:firstColumn="1" w:lastColumn="0" w:noHBand="0" w:noVBand="1"/>
      </w:tblPr>
      <w:tblGrid>
        <w:gridCol w:w="1581"/>
        <w:gridCol w:w="1191"/>
        <w:gridCol w:w="1191"/>
        <w:gridCol w:w="1193"/>
        <w:gridCol w:w="1472"/>
        <w:gridCol w:w="911"/>
        <w:gridCol w:w="1191"/>
      </w:tblGrid>
      <w:tr w:rsidR="00C266FA" w:rsidRPr="008925BA" w14:paraId="20019651" w14:textId="77777777" w:rsidTr="00C965AF">
        <w:trPr>
          <w:trHeight w:val="254"/>
        </w:trPr>
        <w:tc>
          <w:tcPr>
            <w:tcW w:w="906"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7F15FF2C" w14:textId="77777777" w:rsidR="00C266FA" w:rsidRPr="008925BA" w:rsidRDefault="00C266FA" w:rsidP="00C965AF">
            <w:pPr>
              <w:rPr>
                <w:color w:val="000000"/>
                <w:sz w:val="16"/>
                <w:szCs w:val="16"/>
              </w:rPr>
            </w:pPr>
            <w:r w:rsidRPr="008925BA">
              <w:rPr>
                <w:color w:val="000000"/>
                <w:sz w:val="16"/>
                <w:szCs w:val="16"/>
              </w:rPr>
              <w:t> </w:t>
            </w:r>
          </w:p>
        </w:tc>
        <w:tc>
          <w:tcPr>
            <w:tcW w:w="682" w:type="pct"/>
            <w:tcBorders>
              <w:top w:val="single" w:sz="4" w:space="0" w:color="auto"/>
              <w:left w:val="nil"/>
              <w:bottom w:val="dotted" w:sz="4" w:space="0" w:color="auto"/>
              <w:right w:val="dotted" w:sz="4" w:space="0" w:color="auto"/>
            </w:tcBorders>
            <w:shd w:val="clear" w:color="auto" w:fill="auto"/>
            <w:noWrap/>
            <w:vAlign w:val="bottom"/>
            <w:hideMark/>
          </w:tcPr>
          <w:p w14:paraId="09EB3CD7" w14:textId="77777777" w:rsidR="00C266FA" w:rsidRPr="008925BA" w:rsidRDefault="00C266FA" w:rsidP="00C965AF">
            <w:pPr>
              <w:jc w:val="right"/>
              <w:rPr>
                <w:b/>
                <w:bCs/>
                <w:color w:val="000000"/>
                <w:sz w:val="16"/>
                <w:szCs w:val="16"/>
              </w:rPr>
            </w:pPr>
            <w:r w:rsidRPr="008925BA">
              <w:rPr>
                <w:b/>
                <w:bCs/>
                <w:color w:val="000000"/>
                <w:sz w:val="16"/>
                <w:szCs w:val="16"/>
              </w:rPr>
              <w:t>31.12.2021</w:t>
            </w:r>
          </w:p>
        </w:tc>
        <w:tc>
          <w:tcPr>
            <w:tcW w:w="682" w:type="pct"/>
            <w:tcBorders>
              <w:top w:val="single" w:sz="4" w:space="0" w:color="auto"/>
              <w:left w:val="nil"/>
              <w:bottom w:val="dotted" w:sz="4" w:space="0" w:color="auto"/>
              <w:right w:val="dotted" w:sz="4" w:space="0" w:color="auto"/>
            </w:tcBorders>
            <w:shd w:val="clear" w:color="auto" w:fill="auto"/>
            <w:vAlign w:val="bottom"/>
            <w:hideMark/>
          </w:tcPr>
          <w:p w14:paraId="2089AF57" w14:textId="77777777" w:rsidR="00C266FA" w:rsidRPr="008925BA" w:rsidRDefault="00C266FA" w:rsidP="00C266FA">
            <w:pPr>
              <w:jc w:val="right"/>
              <w:rPr>
                <w:b/>
                <w:bCs/>
                <w:color w:val="000000"/>
                <w:sz w:val="16"/>
                <w:szCs w:val="16"/>
              </w:rPr>
            </w:pPr>
            <w:r w:rsidRPr="008925BA">
              <w:rPr>
                <w:b/>
                <w:bCs/>
                <w:color w:val="000000"/>
                <w:sz w:val="16"/>
                <w:szCs w:val="16"/>
              </w:rPr>
              <w:t>31.12.2022</w:t>
            </w:r>
          </w:p>
        </w:tc>
        <w:tc>
          <w:tcPr>
            <w:tcW w:w="683" w:type="pct"/>
            <w:tcBorders>
              <w:top w:val="single" w:sz="4" w:space="0" w:color="auto"/>
              <w:left w:val="nil"/>
              <w:bottom w:val="dotted" w:sz="4" w:space="0" w:color="auto"/>
              <w:right w:val="dotted" w:sz="4" w:space="0" w:color="auto"/>
            </w:tcBorders>
            <w:shd w:val="clear" w:color="auto" w:fill="auto"/>
            <w:vAlign w:val="bottom"/>
            <w:hideMark/>
          </w:tcPr>
          <w:p w14:paraId="5D186F06" w14:textId="77777777" w:rsidR="00C266FA" w:rsidRPr="008925BA" w:rsidRDefault="00C266FA" w:rsidP="00C266FA">
            <w:pPr>
              <w:jc w:val="right"/>
              <w:rPr>
                <w:b/>
                <w:bCs/>
                <w:color w:val="000000"/>
                <w:sz w:val="16"/>
                <w:szCs w:val="16"/>
              </w:rPr>
            </w:pPr>
            <w:r w:rsidRPr="008925BA">
              <w:rPr>
                <w:b/>
                <w:bCs/>
                <w:color w:val="000000"/>
                <w:sz w:val="16"/>
                <w:szCs w:val="16"/>
              </w:rPr>
              <w:t>31.12.2023</w:t>
            </w:r>
          </w:p>
        </w:tc>
        <w:tc>
          <w:tcPr>
            <w:tcW w:w="843" w:type="pct"/>
            <w:tcBorders>
              <w:top w:val="single" w:sz="4" w:space="0" w:color="auto"/>
              <w:left w:val="nil"/>
              <w:bottom w:val="dotted" w:sz="4" w:space="0" w:color="auto"/>
              <w:right w:val="dotted" w:sz="4" w:space="0" w:color="auto"/>
            </w:tcBorders>
            <w:shd w:val="clear" w:color="auto" w:fill="auto"/>
            <w:vAlign w:val="bottom"/>
            <w:hideMark/>
          </w:tcPr>
          <w:p w14:paraId="0D6831E4" w14:textId="77777777" w:rsidR="00C266FA" w:rsidRPr="008925BA" w:rsidRDefault="00C266FA" w:rsidP="00C965AF">
            <w:pPr>
              <w:jc w:val="right"/>
              <w:rPr>
                <w:b/>
                <w:bCs/>
                <w:color w:val="000000"/>
                <w:sz w:val="16"/>
                <w:szCs w:val="16"/>
              </w:rPr>
            </w:pPr>
            <w:proofErr w:type="spellStart"/>
            <w:r w:rsidRPr="008925BA">
              <w:rPr>
                <w:b/>
                <w:color w:val="000000" w:themeColor="text1"/>
                <w:sz w:val="16"/>
                <w:szCs w:val="16"/>
                <w:lang w:val="en-US"/>
              </w:rPr>
              <w:t>Toplam</w:t>
            </w:r>
            <w:proofErr w:type="spellEnd"/>
            <w:r w:rsidRPr="008925BA">
              <w:rPr>
                <w:b/>
                <w:color w:val="000000" w:themeColor="text1"/>
                <w:sz w:val="16"/>
                <w:szCs w:val="16"/>
                <w:lang w:val="en-US"/>
              </w:rPr>
              <w:t>/</w:t>
            </w:r>
            <w:proofErr w:type="spellStart"/>
            <w:r w:rsidRPr="008925BA">
              <w:rPr>
                <w:b/>
                <w:color w:val="000000" w:themeColor="text1"/>
                <w:sz w:val="16"/>
                <w:szCs w:val="16"/>
                <w:lang w:val="en-US"/>
              </w:rPr>
              <w:t>Pozitif</w:t>
            </w:r>
            <w:proofErr w:type="spellEnd"/>
            <w:r w:rsidRPr="008925BA">
              <w:rPr>
                <w:b/>
                <w:color w:val="000000" w:themeColor="text1"/>
                <w:sz w:val="16"/>
                <w:szCs w:val="16"/>
                <w:lang w:val="en-US"/>
              </w:rPr>
              <w:t xml:space="preserve"> BG </w:t>
            </w:r>
            <w:proofErr w:type="spellStart"/>
            <w:r w:rsidRPr="008925BA">
              <w:rPr>
                <w:b/>
                <w:color w:val="000000" w:themeColor="text1"/>
                <w:sz w:val="16"/>
                <w:szCs w:val="16"/>
                <w:lang w:val="en-US"/>
              </w:rPr>
              <w:t>yılı</w:t>
            </w:r>
            <w:proofErr w:type="spellEnd"/>
            <w:r w:rsidRPr="008925BA">
              <w:rPr>
                <w:b/>
                <w:color w:val="000000" w:themeColor="text1"/>
                <w:sz w:val="16"/>
                <w:szCs w:val="16"/>
                <w:lang w:val="en-US"/>
              </w:rPr>
              <w:t xml:space="preserve"> </w:t>
            </w:r>
            <w:proofErr w:type="spellStart"/>
            <w:r w:rsidRPr="008925BA">
              <w:rPr>
                <w:b/>
                <w:color w:val="000000" w:themeColor="text1"/>
                <w:sz w:val="16"/>
                <w:szCs w:val="16"/>
                <w:lang w:val="en-US"/>
              </w:rPr>
              <w:t>sayısı</w:t>
            </w:r>
            <w:proofErr w:type="spellEnd"/>
          </w:p>
        </w:tc>
        <w:tc>
          <w:tcPr>
            <w:tcW w:w="522" w:type="pct"/>
            <w:tcBorders>
              <w:top w:val="single" w:sz="4" w:space="0" w:color="auto"/>
              <w:left w:val="nil"/>
              <w:bottom w:val="dotted" w:sz="4" w:space="0" w:color="auto"/>
              <w:right w:val="dotted" w:sz="4" w:space="0" w:color="auto"/>
            </w:tcBorders>
            <w:shd w:val="clear" w:color="auto" w:fill="auto"/>
            <w:vAlign w:val="bottom"/>
            <w:hideMark/>
          </w:tcPr>
          <w:p w14:paraId="714EC334" w14:textId="77777777" w:rsidR="00C266FA" w:rsidRPr="008925BA" w:rsidRDefault="00C266FA" w:rsidP="00C965AF">
            <w:pPr>
              <w:jc w:val="right"/>
              <w:rPr>
                <w:b/>
                <w:bCs/>
                <w:color w:val="000000"/>
                <w:sz w:val="16"/>
                <w:szCs w:val="16"/>
              </w:rPr>
            </w:pPr>
            <w:r w:rsidRPr="008925BA">
              <w:rPr>
                <w:b/>
                <w:bCs/>
                <w:color w:val="000000"/>
                <w:sz w:val="16"/>
                <w:szCs w:val="16"/>
              </w:rPr>
              <w:t>Oran (%)</w:t>
            </w:r>
          </w:p>
        </w:tc>
        <w:tc>
          <w:tcPr>
            <w:tcW w:w="682" w:type="pct"/>
            <w:tcBorders>
              <w:top w:val="single" w:sz="4" w:space="0" w:color="auto"/>
              <w:left w:val="nil"/>
              <w:bottom w:val="dotted" w:sz="4" w:space="0" w:color="auto"/>
              <w:right w:val="single" w:sz="4" w:space="0" w:color="auto"/>
            </w:tcBorders>
            <w:shd w:val="clear" w:color="auto" w:fill="auto"/>
            <w:vAlign w:val="bottom"/>
            <w:hideMark/>
          </w:tcPr>
          <w:p w14:paraId="75A397C0" w14:textId="77777777" w:rsidR="00C266FA" w:rsidRPr="008925BA" w:rsidRDefault="00C266FA" w:rsidP="00C965AF">
            <w:pPr>
              <w:jc w:val="right"/>
              <w:rPr>
                <w:b/>
                <w:bCs/>
                <w:color w:val="000000"/>
                <w:sz w:val="16"/>
                <w:szCs w:val="16"/>
              </w:rPr>
            </w:pPr>
            <w:r w:rsidRPr="008925BA">
              <w:rPr>
                <w:b/>
                <w:bCs/>
                <w:color w:val="000000"/>
                <w:sz w:val="16"/>
                <w:szCs w:val="16"/>
              </w:rPr>
              <w:t>Toplam</w:t>
            </w:r>
          </w:p>
        </w:tc>
      </w:tr>
      <w:tr w:rsidR="00C266FA" w:rsidRPr="008925BA" w14:paraId="3DD3B3EA" w14:textId="77777777" w:rsidTr="00C965AF">
        <w:trPr>
          <w:trHeight w:val="254"/>
        </w:trPr>
        <w:tc>
          <w:tcPr>
            <w:tcW w:w="906" w:type="pct"/>
            <w:tcBorders>
              <w:top w:val="nil"/>
              <w:left w:val="single" w:sz="4" w:space="0" w:color="auto"/>
              <w:bottom w:val="dotted" w:sz="4" w:space="0" w:color="auto"/>
              <w:right w:val="dotted" w:sz="4" w:space="0" w:color="auto"/>
            </w:tcBorders>
            <w:shd w:val="clear" w:color="auto" w:fill="auto"/>
            <w:vAlign w:val="bottom"/>
            <w:hideMark/>
          </w:tcPr>
          <w:p w14:paraId="77F054C0" w14:textId="77777777" w:rsidR="00C266FA" w:rsidRPr="008925BA" w:rsidRDefault="00C266FA" w:rsidP="00C965AF">
            <w:pPr>
              <w:rPr>
                <w:color w:val="000000"/>
                <w:sz w:val="16"/>
                <w:szCs w:val="16"/>
              </w:rPr>
            </w:pPr>
            <w:r w:rsidRPr="008925BA">
              <w:rPr>
                <w:color w:val="000000"/>
                <w:sz w:val="16"/>
                <w:szCs w:val="16"/>
              </w:rPr>
              <w:t>Kurumsal Finansman</w:t>
            </w:r>
          </w:p>
        </w:tc>
        <w:tc>
          <w:tcPr>
            <w:tcW w:w="682" w:type="pct"/>
            <w:tcBorders>
              <w:top w:val="nil"/>
              <w:left w:val="nil"/>
              <w:bottom w:val="dotted" w:sz="4" w:space="0" w:color="auto"/>
              <w:right w:val="dotted" w:sz="4" w:space="0" w:color="auto"/>
            </w:tcBorders>
            <w:shd w:val="clear" w:color="auto" w:fill="auto"/>
            <w:noWrap/>
            <w:vAlign w:val="bottom"/>
            <w:hideMark/>
          </w:tcPr>
          <w:p w14:paraId="59F033D9" w14:textId="77777777" w:rsidR="00C266FA" w:rsidRPr="008925BA" w:rsidRDefault="00C266FA" w:rsidP="00C965AF">
            <w:pPr>
              <w:ind w:right="-50"/>
              <w:jc w:val="right"/>
              <w:rPr>
                <w:color w:val="000000"/>
                <w:sz w:val="16"/>
                <w:szCs w:val="16"/>
              </w:rPr>
            </w:pPr>
            <w:r w:rsidRPr="008925BA">
              <w:rPr>
                <w:color w:val="000000"/>
                <w:sz w:val="16"/>
                <w:szCs w:val="16"/>
              </w:rPr>
              <w:t xml:space="preserve">  - </w:t>
            </w:r>
          </w:p>
        </w:tc>
        <w:tc>
          <w:tcPr>
            <w:tcW w:w="682" w:type="pct"/>
            <w:tcBorders>
              <w:top w:val="nil"/>
              <w:left w:val="nil"/>
              <w:bottom w:val="dotted" w:sz="4" w:space="0" w:color="auto"/>
              <w:right w:val="dotted" w:sz="4" w:space="0" w:color="auto"/>
            </w:tcBorders>
            <w:shd w:val="clear" w:color="auto" w:fill="auto"/>
            <w:noWrap/>
            <w:vAlign w:val="bottom"/>
            <w:hideMark/>
          </w:tcPr>
          <w:p w14:paraId="6F01ED76" w14:textId="77777777" w:rsidR="00C266FA" w:rsidRPr="008925BA" w:rsidRDefault="00C266FA" w:rsidP="00C965AF">
            <w:pPr>
              <w:jc w:val="right"/>
              <w:rPr>
                <w:color w:val="000000"/>
                <w:sz w:val="16"/>
                <w:szCs w:val="16"/>
              </w:rPr>
            </w:pPr>
            <w:r w:rsidRPr="008925BA">
              <w:rPr>
                <w:color w:val="000000"/>
                <w:sz w:val="16"/>
                <w:szCs w:val="16"/>
              </w:rPr>
              <w:t>-</w:t>
            </w:r>
          </w:p>
        </w:tc>
        <w:tc>
          <w:tcPr>
            <w:tcW w:w="683" w:type="pct"/>
            <w:tcBorders>
              <w:top w:val="nil"/>
              <w:left w:val="nil"/>
              <w:bottom w:val="dotted" w:sz="4" w:space="0" w:color="auto"/>
              <w:right w:val="dotted" w:sz="4" w:space="0" w:color="auto"/>
            </w:tcBorders>
            <w:shd w:val="clear" w:color="auto" w:fill="auto"/>
            <w:noWrap/>
            <w:vAlign w:val="bottom"/>
            <w:hideMark/>
          </w:tcPr>
          <w:p w14:paraId="37FFBBB5" w14:textId="77777777" w:rsidR="00C266FA" w:rsidRPr="008925BA" w:rsidRDefault="00C266FA" w:rsidP="00C965AF">
            <w:pPr>
              <w:jc w:val="right"/>
              <w:rPr>
                <w:color w:val="000000"/>
                <w:sz w:val="16"/>
                <w:szCs w:val="16"/>
              </w:rPr>
            </w:pPr>
            <w:r w:rsidRPr="008925BA">
              <w:rPr>
                <w:color w:val="000000"/>
                <w:sz w:val="16"/>
                <w:szCs w:val="16"/>
              </w:rPr>
              <w:t>-</w:t>
            </w:r>
          </w:p>
        </w:tc>
        <w:tc>
          <w:tcPr>
            <w:tcW w:w="843" w:type="pct"/>
            <w:tcBorders>
              <w:top w:val="nil"/>
              <w:left w:val="nil"/>
              <w:bottom w:val="dotted" w:sz="4" w:space="0" w:color="auto"/>
              <w:right w:val="dotted" w:sz="4" w:space="0" w:color="auto"/>
            </w:tcBorders>
            <w:shd w:val="clear" w:color="auto" w:fill="auto"/>
            <w:noWrap/>
            <w:vAlign w:val="bottom"/>
            <w:hideMark/>
          </w:tcPr>
          <w:p w14:paraId="68D0E1B3" w14:textId="77777777" w:rsidR="00C266FA" w:rsidRPr="008925BA" w:rsidRDefault="00C266FA" w:rsidP="00C965AF">
            <w:pPr>
              <w:jc w:val="right"/>
              <w:rPr>
                <w:color w:val="000000"/>
                <w:sz w:val="16"/>
                <w:szCs w:val="16"/>
              </w:rPr>
            </w:pPr>
            <w:r w:rsidRPr="008925BA">
              <w:rPr>
                <w:color w:val="000000"/>
                <w:sz w:val="16"/>
                <w:szCs w:val="16"/>
              </w:rPr>
              <w:t>-</w:t>
            </w:r>
          </w:p>
        </w:tc>
        <w:tc>
          <w:tcPr>
            <w:tcW w:w="522" w:type="pct"/>
            <w:tcBorders>
              <w:top w:val="nil"/>
              <w:left w:val="nil"/>
              <w:bottom w:val="dotted" w:sz="4" w:space="0" w:color="auto"/>
              <w:right w:val="dotted" w:sz="4" w:space="0" w:color="auto"/>
            </w:tcBorders>
            <w:shd w:val="clear" w:color="auto" w:fill="auto"/>
            <w:noWrap/>
            <w:vAlign w:val="bottom"/>
            <w:hideMark/>
          </w:tcPr>
          <w:p w14:paraId="306F6CCA" w14:textId="77777777" w:rsidR="00C266FA" w:rsidRPr="008925BA" w:rsidRDefault="00C266FA" w:rsidP="00C965AF">
            <w:pPr>
              <w:jc w:val="right"/>
              <w:rPr>
                <w:color w:val="000000"/>
                <w:sz w:val="16"/>
                <w:szCs w:val="16"/>
              </w:rPr>
            </w:pPr>
            <w:r w:rsidRPr="008925BA">
              <w:rPr>
                <w:color w:val="000000"/>
                <w:sz w:val="16"/>
                <w:szCs w:val="16"/>
              </w:rPr>
              <w:t>18</w:t>
            </w:r>
          </w:p>
        </w:tc>
        <w:tc>
          <w:tcPr>
            <w:tcW w:w="682" w:type="pct"/>
            <w:tcBorders>
              <w:top w:val="nil"/>
              <w:left w:val="nil"/>
              <w:bottom w:val="dotted" w:sz="4" w:space="0" w:color="auto"/>
              <w:right w:val="single" w:sz="4" w:space="0" w:color="auto"/>
            </w:tcBorders>
            <w:shd w:val="clear" w:color="auto" w:fill="auto"/>
            <w:noWrap/>
            <w:vAlign w:val="bottom"/>
            <w:hideMark/>
          </w:tcPr>
          <w:p w14:paraId="3DAD5647" w14:textId="77777777" w:rsidR="00C266FA" w:rsidRPr="008925BA" w:rsidRDefault="00C266FA" w:rsidP="00C965AF">
            <w:pPr>
              <w:jc w:val="right"/>
              <w:rPr>
                <w:b/>
                <w:bCs/>
                <w:color w:val="000000"/>
                <w:sz w:val="16"/>
                <w:szCs w:val="16"/>
              </w:rPr>
            </w:pPr>
            <w:r w:rsidRPr="008925BA">
              <w:rPr>
                <w:b/>
                <w:bCs/>
                <w:color w:val="000000"/>
                <w:sz w:val="16"/>
                <w:szCs w:val="16"/>
              </w:rPr>
              <w:t>-</w:t>
            </w:r>
          </w:p>
        </w:tc>
      </w:tr>
      <w:tr w:rsidR="00C266FA" w:rsidRPr="008925BA" w14:paraId="19E63D30" w14:textId="77777777" w:rsidTr="00C965AF">
        <w:trPr>
          <w:trHeight w:val="254"/>
        </w:trPr>
        <w:tc>
          <w:tcPr>
            <w:tcW w:w="906" w:type="pct"/>
            <w:tcBorders>
              <w:top w:val="nil"/>
              <w:left w:val="single" w:sz="4" w:space="0" w:color="auto"/>
              <w:bottom w:val="dotted" w:sz="4" w:space="0" w:color="auto"/>
              <w:right w:val="dotted" w:sz="4" w:space="0" w:color="auto"/>
            </w:tcBorders>
            <w:shd w:val="clear" w:color="auto" w:fill="auto"/>
            <w:vAlign w:val="bottom"/>
            <w:hideMark/>
          </w:tcPr>
          <w:p w14:paraId="7DA9F4D7" w14:textId="77777777" w:rsidR="00C266FA" w:rsidRPr="008925BA" w:rsidRDefault="00C266FA" w:rsidP="00C965AF">
            <w:pPr>
              <w:rPr>
                <w:color w:val="000000"/>
                <w:sz w:val="16"/>
                <w:szCs w:val="16"/>
              </w:rPr>
            </w:pPr>
            <w:r w:rsidRPr="008925BA">
              <w:rPr>
                <w:color w:val="000000"/>
                <w:sz w:val="16"/>
                <w:szCs w:val="16"/>
              </w:rPr>
              <w:t xml:space="preserve">Alım Satım </w:t>
            </w:r>
          </w:p>
        </w:tc>
        <w:tc>
          <w:tcPr>
            <w:tcW w:w="682" w:type="pct"/>
            <w:tcBorders>
              <w:top w:val="nil"/>
              <w:left w:val="nil"/>
              <w:bottom w:val="dotted" w:sz="4" w:space="0" w:color="auto"/>
              <w:right w:val="dotted" w:sz="4" w:space="0" w:color="auto"/>
            </w:tcBorders>
            <w:shd w:val="clear" w:color="auto" w:fill="auto"/>
            <w:noWrap/>
            <w:vAlign w:val="bottom"/>
            <w:hideMark/>
          </w:tcPr>
          <w:p w14:paraId="7C22DE54" w14:textId="77777777" w:rsidR="00C266FA" w:rsidRPr="008925BA" w:rsidRDefault="00C266FA" w:rsidP="00C965AF">
            <w:pPr>
              <w:jc w:val="right"/>
              <w:rPr>
                <w:color w:val="000000"/>
                <w:sz w:val="16"/>
                <w:szCs w:val="16"/>
              </w:rPr>
            </w:pPr>
            <w:r w:rsidRPr="008925BA">
              <w:rPr>
                <w:color w:val="000000"/>
                <w:sz w:val="16"/>
                <w:szCs w:val="16"/>
              </w:rPr>
              <w:t>-</w:t>
            </w:r>
          </w:p>
        </w:tc>
        <w:tc>
          <w:tcPr>
            <w:tcW w:w="682" w:type="pct"/>
            <w:tcBorders>
              <w:top w:val="nil"/>
              <w:left w:val="nil"/>
              <w:bottom w:val="dotted" w:sz="4" w:space="0" w:color="auto"/>
              <w:right w:val="dotted" w:sz="4" w:space="0" w:color="auto"/>
            </w:tcBorders>
            <w:shd w:val="clear" w:color="auto" w:fill="auto"/>
            <w:noWrap/>
            <w:vAlign w:val="bottom"/>
            <w:hideMark/>
          </w:tcPr>
          <w:p w14:paraId="60B83107" w14:textId="77777777" w:rsidR="00C266FA" w:rsidRPr="008925BA" w:rsidRDefault="00C266FA" w:rsidP="00C965AF">
            <w:pPr>
              <w:jc w:val="right"/>
              <w:rPr>
                <w:color w:val="000000"/>
                <w:sz w:val="16"/>
                <w:szCs w:val="16"/>
              </w:rPr>
            </w:pPr>
            <w:r w:rsidRPr="008925BA">
              <w:rPr>
                <w:color w:val="000000"/>
                <w:sz w:val="16"/>
                <w:szCs w:val="16"/>
              </w:rPr>
              <w:t>-</w:t>
            </w:r>
          </w:p>
        </w:tc>
        <w:tc>
          <w:tcPr>
            <w:tcW w:w="683" w:type="pct"/>
            <w:tcBorders>
              <w:top w:val="nil"/>
              <w:left w:val="nil"/>
              <w:bottom w:val="dotted" w:sz="4" w:space="0" w:color="auto"/>
              <w:right w:val="dotted" w:sz="4" w:space="0" w:color="auto"/>
            </w:tcBorders>
            <w:shd w:val="clear" w:color="auto" w:fill="auto"/>
            <w:noWrap/>
            <w:vAlign w:val="bottom"/>
            <w:hideMark/>
          </w:tcPr>
          <w:p w14:paraId="153DC4C5" w14:textId="77777777" w:rsidR="00C266FA" w:rsidRPr="008925BA" w:rsidRDefault="00C266FA" w:rsidP="00C965AF">
            <w:pPr>
              <w:jc w:val="right"/>
              <w:rPr>
                <w:color w:val="000000"/>
                <w:sz w:val="16"/>
                <w:szCs w:val="16"/>
              </w:rPr>
            </w:pPr>
            <w:r w:rsidRPr="008925BA">
              <w:rPr>
                <w:color w:val="000000"/>
                <w:sz w:val="16"/>
                <w:szCs w:val="16"/>
              </w:rPr>
              <w:t>-</w:t>
            </w:r>
          </w:p>
        </w:tc>
        <w:tc>
          <w:tcPr>
            <w:tcW w:w="843" w:type="pct"/>
            <w:tcBorders>
              <w:top w:val="nil"/>
              <w:left w:val="nil"/>
              <w:bottom w:val="dotted" w:sz="4" w:space="0" w:color="auto"/>
              <w:right w:val="dotted" w:sz="4" w:space="0" w:color="auto"/>
            </w:tcBorders>
            <w:shd w:val="clear" w:color="auto" w:fill="auto"/>
            <w:noWrap/>
            <w:vAlign w:val="bottom"/>
            <w:hideMark/>
          </w:tcPr>
          <w:p w14:paraId="7DB26A44" w14:textId="77777777" w:rsidR="00C266FA" w:rsidRPr="008925BA" w:rsidRDefault="00C266FA" w:rsidP="00C965AF">
            <w:pPr>
              <w:jc w:val="right"/>
              <w:rPr>
                <w:color w:val="000000"/>
                <w:sz w:val="16"/>
                <w:szCs w:val="16"/>
              </w:rPr>
            </w:pPr>
            <w:r w:rsidRPr="008925BA">
              <w:rPr>
                <w:color w:val="000000"/>
                <w:sz w:val="16"/>
                <w:szCs w:val="16"/>
              </w:rPr>
              <w:t>-</w:t>
            </w:r>
          </w:p>
        </w:tc>
        <w:tc>
          <w:tcPr>
            <w:tcW w:w="522" w:type="pct"/>
            <w:tcBorders>
              <w:top w:val="nil"/>
              <w:left w:val="nil"/>
              <w:bottom w:val="dotted" w:sz="4" w:space="0" w:color="auto"/>
              <w:right w:val="dotted" w:sz="4" w:space="0" w:color="auto"/>
            </w:tcBorders>
            <w:shd w:val="clear" w:color="auto" w:fill="auto"/>
            <w:noWrap/>
            <w:vAlign w:val="bottom"/>
            <w:hideMark/>
          </w:tcPr>
          <w:p w14:paraId="40A3B574" w14:textId="77777777" w:rsidR="00C266FA" w:rsidRPr="008925BA" w:rsidRDefault="00C266FA" w:rsidP="00C965AF">
            <w:pPr>
              <w:jc w:val="right"/>
              <w:rPr>
                <w:color w:val="000000"/>
                <w:sz w:val="16"/>
                <w:szCs w:val="16"/>
              </w:rPr>
            </w:pPr>
            <w:r w:rsidRPr="008925BA">
              <w:rPr>
                <w:color w:val="000000"/>
                <w:sz w:val="16"/>
                <w:szCs w:val="16"/>
              </w:rPr>
              <w:t>18</w:t>
            </w:r>
          </w:p>
        </w:tc>
        <w:tc>
          <w:tcPr>
            <w:tcW w:w="682" w:type="pct"/>
            <w:tcBorders>
              <w:top w:val="nil"/>
              <w:left w:val="nil"/>
              <w:bottom w:val="dotted" w:sz="4" w:space="0" w:color="auto"/>
              <w:right w:val="single" w:sz="4" w:space="0" w:color="auto"/>
            </w:tcBorders>
            <w:shd w:val="clear" w:color="auto" w:fill="auto"/>
            <w:noWrap/>
            <w:vAlign w:val="bottom"/>
            <w:hideMark/>
          </w:tcPr>
          <w:p w14:paraId="6374FBA1" w14:textId="77777777" w:rsidR="00C266FA" w:rsidRPr="008925BA" w:rsidRDefault="00C266FA" w:rsidP="00C965AF">
            <w:pPr>
              <w:jc w:val="right"/>
              <w:rPr>
                <w:b/>
                <w:bCs/>
                <w:color w:val="000000"/>
                <w:sz w:val="16"/>
                <w:szCs w:val="16"/>
              </w:rPr>
            </w:pPr>
            <w:r w:rsidRPr="008925BA">
              <w:rPr>
                <w:b/>
                <w:bCs/>
                <w:color w:val="000000"/>
                <w:sz w:val="16"/>
                <w:szCs w:val="16"/>
              </w:rPr>
              <w:t> -</w:t>
            </w:r>
          </w:p>
        </w:tc>
      </w:tr>
      <w:tr w:rsidR="00C266FA" w:rsidRPr="008925BA" w14:paraId="1B4DEC92" w14:textId="77777777" w:rsidTr="00C965AF">
        <w:trPr>
          <w:trHeight w:val="254"/>
        </w:trPr>
        <w:tc>
          <w:tcPr>
            <w:tcW w:w="906" w:type="pct"/>
            <w:tcBorders>
              <w:top w:val="nil"/>
              <w:left w:val="single" w:sz="4" w:space="0" w:color="auto"/>
              <w:bottom w:val="dotted" w:sz="4" w:space="0" w:color="auto"/>
              <w:right w:val="dotted" w:sz="4" w:space="0" w:color="auto"/>
            </w:tcBorders>
            <w:shd w:val="clear" w:color="auto" w:fill="auto"/>
            <w:vAlign w:val="bottom"/>
            <w:hideMark/>
          </w:tcPr>
          <w:p w14:paraId="30C60AEB" w14:textId="77777777" w:rsidR="00C266FA" w:rsidRPr="008925BA" w:rsidRDefault="00C266FA" w:rsidP="00C965AF">
            <w:pPr>
              <w:rPr>
                <w:color w:val="000000"/>
                <w:sz w:val="16"/>
                <w:szCs w:val="16"/>
              </w:rPr>
            </w:pPr>
            <w:r w:rsidRPr="008925BA">
              <w:rPr>
                <w:color w:val="000000"/>
                <w:sz w:val="16"/>
                <w:szCs w:val="16"/>
              </w:rPr>
              <w:t>Perakende Bankacılık</w:t>
            </w:r>
          </w:p>
        </w:tc>
        <w:tc>
          <w:tcPr>
            <w:tcW w:w="682" w:type="pct"/>
            <w:tcBorders>
              <w:top w:val="nil"/>
              <w:left w:val="nil"/>
              <w:bottom w:val="dotted" w:sz="4" w:space="0" w:color="auto"/>
              <w:right w:val="dotted" w:sz="4" w:space="0" w:color="auto"/>
            </w:tcBorders>
            <w:shd w:val="clear" w:color="auto" w:fill="auto"/>
            <w:noWrap/>
            <w:vAlign w:val="bottom"/>
            <w:hideMark/>
          </w:tcPr>
          <w:p w14:paraId="389DA0DA" w14:textId="77777777" w:rsidR="00C266FA" w:rsidRPr="008925BA" w:rsidRDefault="00C266FA" w:rsidP="00C965AF">
            <w:pPr>
              <w:jc w:val="right"/>
              <w:rPr>
                <w:color w:val="000000"/>
                <w:sz w:val="16"/>
                <w:szCs w:val="16"/>
              </w:rPr>
            </w:pPr>
            <w:r w:rsidRPr="008925BA">
              <w:rPr>
                <w:color w:val="000000"/>
                <w:sz w:val="16"/>
                <w:szCs w:val="16"/>
              </w:rPr>
              <w:t>-</w:t>
            </w:r>
          </w:p>
        </w:tc>
        <w:tc>
          <w:tcPr>
            <w:tcW w:w="682" w:type="pct"/>
            <w:tcBorders>
              <w:top w:val="nil"/>
              <w:left w:val="nil"/>
              <w:bottom w:val="dotted" w:sz="4" w:space="0" w:color="auto"/>
              <w:right w:val="dotted" w:sz="4" w:space="0" w:color="auto"/>
            </w:tcBorders>
            <w:shd w:val="clear" w:color="auto" w:fill="auto"/>
            <w:noWrap/>
            <w:vAlign w:val="bottom"/>
            <w:hideMark/>
          </w:tcPr>
          <w:p w14:paraId="1230AFFA" w14:textId="77777777" w:rsidR="00C266FA" w:rsidRPr="008925BA" w:rsidRDefault="00C266FA" w:rsidP="00C965AF">
            <w:pPr>
              <w:jc w:val="right"/>
              <w:rPr>
                <w:color w:val="000000"/>
                <w:sz w:val="16"/>
                <w:szCs w:val="16"/>
              </w:rPr>
            </w:pPr>
            <w:r w:rsidRPr="008925BA">
              <w:rPr>
                <w:color w:val="000000"/>
                <w:sz w:val="16"/>
                <w:szCs w:val="16"/>
              </w:rPr>
              <w:t>-</w:t>
            </w:r>
          </w:p>
        </w:tc>
        <w:tc>
          <w:tcPr>
            <w:tcW w:w="683" w:type="pct"/>
            <w:tcBorders>
              <w:top w:val="nil"/>
              <w:left w:val="nil"/>
              <w:bottom w:val="dotted" w:sz="4" w:space="0" w:color="auto"/>
              <w:right w:val="dotted" w:sz="4" w:space="0" w:color="auto"/>
            </w:tcBorders>
            <w:shd w:val="clear" w:color="auto" w:fill="auto"/>
            <w:noWrap/>
            <w:vAlign w:val="bottom"/>
            <w:hideMark/>
          </w:tcPr>
          <w:p w14:paraId="70DBC90F" w14:textId="77777777" w:rsidR="00C266FA" w:rsidRPr="008925BA" w:rsidRDefault="00C266FA" w:rsidP="00C965AF">
            <w:pPr>
              <w:jc w:val="right"/>
              <w:rPr>
                <w:color w:val="000000"/>
                <w:sz w:val="16"/>
                <w:szCs w:val="16"/>
              </w:rPr>
            </w:pPr>
            <w:r w:rsidRPr="008925BA">
              <w:rPr>
                <w:color w:val="000000"/>
                <w:sz w:val="16"/>
                <w:szCs w:val="16"/>
              </w:rPr>
              <w:t>-</w:t>
            </w:r>
          </w:p>
        </w:tc>
        <w:tc>
          <w:tcPr>
            <w:tcW w:w="843" w:type="pct"/>
            <w:tcBorders>
              <w:top w:val="nil"/>
              <w:left w:val="nil"/>
              <w:bottom w:val="dotted" w:sz="4" w:space="0" w:color="auto"/>
              <w:right w:val="dotted" w:sz="4" w:space="0" w:color="auto"/>
            </w:tcBorders>
            <w:shd w:val="clear" w:color="auto" w:fill="auto"/>
            <w:noWrap/>
            <w:vAlign w:val="bottom"/>
            <w:hideMark/>
          </w:tcPr>
          <w:p w14:paraId="3ABD29FA" w14:textId="77777777" w:rsidR="00C266FA" w:rsidRPr="008925BA" w:rsidRDefault="00C266FA" w:rsidP="00C965AF">
            <w:pPr>
              <w:jc w:val="right"/>
              <w:rPr>
                <w:color w:val="000000"/>
                <w:sz w:val="16"/>
                <w:szCs w:val="16"/>
              </w:rPr>
            </w:pPr>
            <w:r w:rsidRPr="008925BA">
              <w:rPr>
                <w:color w:val="000000"/>
                <w:sz w:val="16"/>
                <w:szCs w:val="16"/>
              </w:rPr>
              <w:t>-</w:t>
            </w:r>
          </w:p>
        </w:tc>
        <w:tc>
          <w:tcPr>
            <w:tcW w:w="522" w:type="pct"/>
            <w:tcBorders>
              <w:top w:val="nil"/>
              <w:left w:val="nil"/>
              <w:bottom w:val="dotted" w:sz="4" w:space="0" w:color="auto"/>
              <w:right w:val="dotted" w:sz="4" w:space="0" w:color="auto"/>
            </w:tcBorders>
            <w:shd w:val="clear" w:color="auto" w:fill="auto"/>
            <w:noWrap/>
            <w:vAlign w:val="bottom"/>
            <w:hideMark/>
          </w:tcPr>
          <w:p w14:paraId="06003A75" w14:textId="77777777" w:rsidR="00C266FA" w:rsidRPr="008925BA" w:rsidRDefault="00C266FA" w:rsidP="00C965AF">
            <w:pPr>
              <w:jc w:val="right"/>
              <w:rPr>
                <w:color w:val="000000"/>
                <w:sz w:val="16"/>
                <w:szCs w:val="16"/>
              </w:rPr>
            </w:pPr>
            <w:r w:rsidRPr="008925BA">
              <w:rPr>
                <w:color w:val="000000"/>
                <w:sz w:val="16"/>
                <w:szCs w:val="16"/>
              </w:rPr>
              <w:t>12</w:t>
            </w:r>
          </w:p>
        </w:tc>
        <w:tc>
          <w:tcPr>
            <w:tcW w:w="682" w:type="pct"/>
            <w:tcBorders>
              <w:top w:val="nil"/>
              <w:left w:val="nil"/>
              <w:bottom w:val="dotted" w:sz="4" w:space="0" w:color="auto"/>
              <w:right w:val="single" w:sz="4" w:space="0" w:color="auto"/>
            </w:tcBorders>
            <w:shd w:val="clear" w:color="auto" w:fill="auto"/>
            <w:noWrap/>
            <w:vAlign w:val="bottom"/>
            <w:hideMark/>
          </w:tcPr>
          <w:p w14:paraId="51CF5DCA" w14:textId="77777777" w:rsidR="00C266FA" w:rsidRPr="008925BA" w:rsidRDefault="00C266FA" w:rsidP="00C965AF">
            <w:pPr>
              <w:jc w:val="right"/>
              <w:rPr>
                <w:b/>
                <w:bCs/>
                <w:color w:val="000000"/>
                <w:sz w:val="16"/>
                <w:szCs w:val="16"/>
              </w:rPr>
            </w:pPr>
            <w:r w:rsidRPr="008925BA">
              <w:rPr>
                <w:b/>
                <w:bCs/>
                <w:color w:val="000000"/>
                <w:sz w:val="16"/>
                <w:szCs w:val="16"/>
              </w:rPr>
              <w:t> -</w:t>
            </w:r>
          </w:p>
        </w:tc>
      </w:tr>
      <w:tr w:rsidR="00C266FA" w:rsidRPr="008925BA" w14:paraId="7DD6F88B" w14:textId="77777777" w:rsidTr="00C965AF">
        <w:trPr>
          <w:trHeight w:val="254"/>
        </w:trPr>
        <w:tc>
          <w:tcPr>
            <w:tcW w:w="906" w:type="pct"/>
            <w:tcBorders>
              <w:top w:val="nil"/>
              <w:left w:val="single" w:sz="4" w:space="0" w:color="auto"/>
              <w:bottom w:val="dotted" w:sz="4" w:space="0" w:color="auto"/>
              <w:right w:val="dotted" w:sz="4" w:space="0" w:color="auto"/>
            </w:tcBorders>
            <w:shd w:val="clear" w:color="auto" w:fill="auto"/>
            <w:vAlign w:val="bottom"/>
            <w:hideMark/>
          </w:tcPr>
          <w:p w14:paraId="17795CE1" w14:textId="77777777" w:rsidR="00C266FA" w:rsidRPr="008925BA" w:rsidRDefault="00C266FA" w:rsidP="00C965AF">
            <w:pPr>
              <w:rPr>
                <w:color w:val="000000"/>
                <w:sz w:val="16"/>
                <w:szCs w:val="16"/>
              </w:rPr>
            </w:pPr>
            <w:r w:rsidRPr="008925BA">
              <w:rPr>
                <w:color w:val="000000"/>
                <w:sz w:val="16"/>
                <w:szCs w:val="16"/>
              </w:rPr>
              <w:t>Perakende Aracılık</w:t>
            </w:r>
          </w:p>
        </w:tc>
        <w:tc>
          <w:tcPr>
            <w:tcW w:w="682" w:type="pct"/>
            <w:tcBorders>
              <w:top w:val="nil"/>
              <w:left w:val="nil"/>
              <w:bottom w:val="dotted" w:sz="4" w:space="0" w:color="auto"/>
              <w:right w:val="dotted" w:sz="4" w:space="0" w:color="auto"/>
            </w:tcBorders>
            <w:shd w:val="clear" w:color="auto" w:fill="auto"/>
            <w:noWrap/>
            <w:vAlign w:val="bottom"/>
            <w:hideMark/>
          </w:tcPr>
          <w:p w14:paraId="25ECF44A" w14:textId="77777777" w:rsidR="00C266FA" w:rsidRPr="008925BA" w:rsidRDefault="00C266FA" w:rsidP="00C965AF">
            <w:pPr>
              <w:jc w:val="right"/>
              <w:rPr>
                <w:color w:val="000000"/>
                <w:sz w:val="16"/>
                <w:szCs w:val="16"/>
              </w:rPr>
            </w:pPr>
            <w:r w:rsidRPr="008925BA">
              <w:rPr>
                <w:color w:val="000000"/>
                <w:sz w:val="16"/>
                <w:szCs w:val="16"/>
              </w:rPr>
              <w:t>-</w:t>
            </w:r>
          </w:p>
        </w:tc>
        <w:tc>
          <w:tcPr>
            <w:tcW w:w="682" w:type="pct"/>
            <w:tcBorders>
              <w:top w:val="nil"/>
              <w:left w:val="nil"/>
              <w:bottom w:val="dotted" w:sz="4" w:space="0" w:color="auto"/>
              <w:right w:val="dotted" w:sz="4" w:space="0" w:color="auto"/>
            </w:tcBorders>
            <w:shd w:val="clear" w:color="auto" w:fill="auto"/>
            <w:noWrap/>
            <w:vAlign w:val="bottom"/>
            <w:hideMark/>
          </w:tcPr>
          <w:p w14:paraId="0E64787A" w14:textId="77777777" w:rsidR="00C266FA" w:rsidRPr="008925BA" w:rsidRDefault="00C266FA" w:rsidP="00C965AF">
            <w:pPr>
              <w:jc w:val="right"/>
              <w:rPr>
                <w:color w:val="000000"/>
                <w:sz w:val="16"/>
                <w:szCs w:val="16"/>
              </w:rPr>
            </w:pPr>
            <w:r w:rsidRPr="008925BA">
              <w:rPr>
                <w:color w:val="000000"/>
                <w:sz w:val="16"/>
                <w:szCs w:val="16"/>
              </w:rPr>
              <w:t>-</w:t>
            </w:r>
          </w:p>
        </w:tc>
        <w:tc>
          <w:tcPr>
            <w:tcW w:w="683" w:type="pct"/>
            <w:tcBorders>
              <w:top w:val="nil"/>
              <w:left w:val="nil"/>
              <w:bottom w:val="dotted" w:sz="4" w:space="0" w:color="auto"/>
              <w:right w:val="dotted" w:sz="4" w:space="0" w:color="auto"/>
            </w:tcBorders>
            <w:shd w:val="clear" w:color="auto" w:fill="auto"/>
            <w:noWrap/>
            <w:vAlign w:val="bottom"/>
            <w:hideMark/>
          </w:tcPr>
          <w:p w14:paraId="3F6E9FA3" w14:textId="77777777" w:rsidR="00C266FA" w:rsidRPr="008925BA" w:rsidRDefault="00C266FA" w:rsidP="00C965AF">
            <w:pPr>
              <w:jc w:val="right"/>
              <w:rPr>
                <w:color w:val="000000"/>
                <w:sz w:val="16"/>
                <w:szCs w:val="16"/>
              </w:rPr>
            </w:pPr>
            <w:r w:rsidRPr="008925BA">
              <w:rPr>
                <w:color w:val="000000"/>
                <w:sz w:val="16"/>
                <w:szCs w:val="16"/>
              </w:rPr>
              <w:t>-</w:t>
            </w:r>
          </w:p>
        </w:tc>
        <w:tc>
          <w:tcPr>
            <w:tcW w:w="843" w:type="pct"/>
            <w:tcBorders>
              <w:top w:val="nil"/>
              <w:left w:val="nil"/>
              <w:bottom w:val="dotted" w:sz="4" w:space="0" w:color="auto"/>
              <w:right w:val="dotted" w:sz="4" w:space="0" w:color="auto"/>
            </w:tcBorders>
            <w:shd w:val="clear" w:color="auto" w:fill="auto"/>
            <w:noWrap/>
            <w:vAlign w:val="bottom"/>
            <w:hideMark/>
          </w:tcPr>
          <w:p w14:paraId="11EEF65A" w14:textId="77777777" w:rsidR="00C266FA" w:rsidRPr="008925BA" w:rsidRDefault="00C266FA" w:rsidP="00C965AF">
            <w:pPr>
              <w:jc w:val="right"/>
              <w:rPr>
                <w:color w:val="000000"/>
                <w:sz w:val="16"/>
                <w:szCs w:val="16"/>
              </w:rPr>
            </w:pPr>
            <w:r w:rsidRPr="008925BA">
              <w:rPr>
                <w:color w:val="000000"/>
                <w:sz w:val="16"/>
                <w:szCs w:val="16"/>
              </w:rPr>
              <w:t>-</w:t>
            </w:r>
          </w:p>
        </w:tc>
        <w:tc>
          <w:tcPr>
            <w:tcW w:w="522" w:type="pct"/>
            <w:tcBorders>
              <w:top w:val="nil"/>
              <w:left w:val="nil"/>
              <w:bottom w:val="dotted" w:sz="4" w:space="0" w:color="auto"/>
              <w:right w:val="dotted" w:sz="4" w:space="0" w:color="auto"/>
            </w:tcBorders>
            <w:shd w:val="clear" w:color="auto" w:fill="auto"/>
            <w:noWrap/>
            <w:vAlign w:val="bottom"/>
            <w:hideMark/>
          </w:tcPr>
          <w:p w14:paraId="176D8EC6" w14:textId="77777777" w:rsidR="00C266FA" w:rsidRPr="008925BA" w:rsidRDefault="00C266FA" w:rsidP="00C965AF">
            <w:pPr>
              <w:jc w:val="right"/>
              <w:rPr>
                <w:color w:val="000000"/>
                <w:sz w:val="16"/>
                <w:szCs w:val="16"/>
              </w:rPr>
            </w:pPr>
            <w:r w:rsidRPr="008925BA">
              <w:rPr>
                <w:color w:val="000000"/>
                <w:sz w:val="16"/>
                <w:szCs w:val="16"/>
              </w:rPr>
              <w:t>12</w:t>
            </w:r>
          </w:p>
        </w:tc>
        <w:tc>
          <w:tcPr>
            <w:tcW w:w="682" w:type="pct"/>
            <w:tcBorders>
              <w:top w:val="nil"/>
              <w:left w:val="nil"/>
              <w:bottom w:val="dotted" w:sz="4" w:space="0" w:color="auto"/>
              <w:right w:val="single" w:sz="4" w:space="0" w:color="auto"/>
            </w:tcBorders>
            <w:shd w:val="clear" w:color="auto" w:fill="auto"/>
            <w:noWrap/>
            <w:vAlign w:val="bottom"/>
            <w:hideMark/>
          </w:tcPr>
          <w:p w14:paraId="610AFE9F" w14:textId="77777777" w:rsidR="00C266FA" w:rsidRPr="008925BA" w:rsidRDefault="00C266FA" w:rsidP="00C965AF">
            <w:pPr>
              <w:jc w:val="right"/>
              <w:rPr>
                <w:b/>
                <w:bCs/>
                <w:color w:val="000000"/>
                <w:sz w:val="16"/>
                <w:szCs w:val="16"/>
              </w:rPr>
            </w:pPr>
            <w:r w:rsidRPr="008925BA">
              <w:rPr>
                <w:b/>
                <w:bCs/>
                <w:color w:val="000000"/>
                <w:sz w:val="16"/>
                <w:szCs w:val="16"/>
              </w:rPr>
              <w:t> -</w:t>
            </w:r>
          </w:p>
        </w:tc>
      </w:tr>
      <w:tr w:rsidR="00C266FA" w:rsidRPr="008925BA" w14:paraId="0E4126F0" w14:textId="77777777" w:rsidTr="00C965AF">
        <w:trPr>
          <w:trHeight w:val="254"/>
        </w:trPr>
        <w:tc>
          <w:tcPr>
            <w:tcW w:w="906" w:type="pct"/>
            <w:tcBorders>
              <w:top w:val="nil"/>
              <w:left w:val="single" w:sz="4" w:space="0" w:color="auto"/>
              <w:bottom w:val="dotted" w:sz="4" w:space="0" w:color="auto"/>
              <w:right w:val="dotted" w:sz="4" w:space="0" w:color="auto"/>
            </w:tcBorders>
            <w:shd w:val="clear" w:color="auto" w:fill="auto"/>
            <w:vAlign w:val="bottom"/>
            <w:hideMark/>
          </w:tcPr>
          <w:p w14:paraId="3B09E415" w14:textId="77777777" w:rsidR="00C266FA" w:rsidRPr="008925BA" w:rsidRDefault="00C266FA" w:rsidP="00C965AF">
            <w:pPr>
              <w:rPr>
                <w:color w:val="000000"/>
                <w:sz w:val="16"/>
                <w:szCs w:val="16"/>
              </w:rPr>
            </w:pPr>
            <w:r w:rsidRPr="008925BA">
              <w:rPr>
                <w:color w:val="000000"/>
                <w:sz w:val="16"/>
                <w:szCs w:val="16"/>
              </w:rPr>
              <w:t>Ticari Bankacılık</w:t>
            </w:r>
          </w:p>
        </w:tc>
        <w:tc>
          <w:tcPr>
            <w:tcW w:w="682" w:type="pct"/>
            <w:tcBorders>
              <w:top w:val="nil"/>
              <w:left w:val="nil"/>
              <w:bottom w:val="dotted" w:sz="4" w:space="0" w:color="auto"/>
              <w:right w:val="dotted" w:sz="4" w:space="0" w:color="auto"/>
            </w:tcBorders>
            <w:shd w:val="clear" w:color="auto" w:fill="auto"/>
            <w:noWrap/>
            <w:vAlign w:val="bottom"/>
            <w:hideMark/>
          </w:tcPr>
          <w:p w14:paraId="057FCF93" w14:textId="77777777" w:rsidR="00C266FA" w:rsidRPr="008925BA" w:rsidRDefault="00C266FA" w:rsidP="00C965AF">
            <w:pPr>
              <w:jc w:val="right"/>
              <w:rPr>
                <w:color w:val="000000"/>
                <w:sz w:val="16"/>
                <w:szCs w:val="16"/>
              </w:rPr>
            </w:pPr>
            <w:r w:rsidRPr="008925BA">
              <w:rPr>
                <w:color w:val="000000"/>
                <w:sz w:val="16"/>
                <w:szCs w:val="16"/>
              </w:rPr>
              <w:t>-</w:t>
            </w:r>
          </w:p>
        </w:tc>
        <w:tc>
          <w:tcPr>
            <w:tcW w:w="682" w:type="pct"/>
            <w:tcBorders>
              <w:top w:val="nil"/>
              <w:left w:val="nil"/>
              <w:bottom w:val="dotted" w:sz="4" w:space="0" w:color="auto"/>
              <w:right w:val="dotted" w:sz="4" w:space="0" w:color="auto"/>
            </w:tcBorders>
            <w:shd w:val="clear" w:color="auto" w:fill="auto"/>
            <w:noWrap/>
            <w:vAlign w:val="bottom"/>
            <w:hideMark/>
          </w:tcPr>
          <w:p w14:paraId="134AFAFE" w14:textId="77777777" w:rsidR="00C266FA" w:rsidRPr="008925BA" w:rsidRDefault="00C266FA" w:rsidP="00C965AF">
            <w:pPr>
              <w:jc w:val="right"/>
              <w:rPr>
                <w:color w:val="000000"/>
                <w:sz w:val="16"/>
                <w:szCs w:val="16"/>
              </w:rPr>
            </w:pPr>
            <w:r w:rsidRPr="008925BA">
              <w:rPr>
                <w:color w:val="000000"/>
                <w:sz w:val="16"/>
                <w:szCs w:val="16"/>
              </w:rPr>
              <w:t>-</w:t>
            </w:r>
          </w:p>
        </w:tc>
        <w:tc>
          <w:tcPr>
            <w:tcW w:w="683" w:type="pct"/>
            <w:tcBorders>
              <w:top w:val="nil"/>
              <w:left w:val="nil"/>
              <w:bottom w:val="dotted" w:sz="4" w:space="0" w:color="auto"/>
              <w:right w:val="dotted" w:sz="4" w:space="0" w:color="auto"/>
            </w:tcBorders>
            <w:shd w:val="clear" w:color="auto" w:fill="auto"/>
            <w:noWrap/>
            <w:vAlign w:val="bottom"/>
            <w:hideMark/>
          </w:tcPr>
          <w:p w14:paraId="3E8BABC7" w14:textId="77777777" w:rsidR="00C266FA" w:rsidRPr="008925BA" w:rsidRDefault="00C266FA" w:rsidP="00C965AF">
            <w:pPr>
              <w:jc w:val="right"/>
              <w:rPr>
                <w:color w:val="000000"/>
                <w:sz w:val="16"/>
                <w:szCs w:val="16"/>
              </w:rPr>
            </w:pPr>
            <w:r w:rsidRPr="008925BA">
              <w:rPr>
                <w:color w:val="000000"/>
                <w:sz w:val="16"/>
                <w:szCs w:val="16"/>
              </w:rPr>
              <w:t>-</w:t>
            </w:r>
          </w:p>
        </w:tc>
        <w:tc>
          <w:tcPr>
            <w:tcW w:w="843" w:type="pct"/>
            <w:tcBorders>
              <w:top w:val="nil"/>
              <w:left w:val="nil"/>
              <w:bottom w:val="dotted" w:sz="4" w:space="0" w:color="auto"/>
              <w:right w:val="dotted" w:sz="4" w:space="0" w:color="auto"/>
            </w:tcBorders>
            <w:shd w:val="clear" w:color="auto" w:fill="auto"/>
            <w:noWrap/>
            <w:vAlign w:val="bottom"/>
            <w:hideMark/>
          </w:tcPr>
          <w:p w14:paraId="0F49D267" w14:textId="77777777" w:rsidR="00C266FA" w:rsidRPr="008925BA" w:rsidRDefault="00C266FA" w:rsidP="00C965AF">
            <w:pPr>
              <w:jc w:val="right"/>
              <w:rPr>
                <w:color w:val="000000"/>
                <w:sz w:val="16"/>
                <w:szCs w:val="16"/>
              </w:rPr>
            </w:pPr>
            <w:r w:rsidRPr="008925BA">
              <w:rPr>
                <w:color w:val="000000"/>
                <w:sz w:val="16"/>
                <w:szCs w:val="16"/>
              </w:rPr>
              <w:t>-</w:t>
            </w:r>
          </w:p>
        </w:tc>
        <w:tc>
          <w:tcPr>
            <w:tcW w:w="522" w:type="pct"/>
            <w:tcBorders>
              <w:top w:val="nil"/>
              <w:left w:val="nil"/>
              <w:bottom w:val="dotted" w:sz="4" w:space="0" w:color="auto"/>
              <w:right w:val="dotted" w:sz="4" w:space="0" w:color="auto"/>
            </w:tcBorders>
            <w:shd w:val="clear" w:color="auto" w:fill="auto"/>
            <w:noWrap/>
            <w:vAlign w:val="bottom"/>
            <w:hideMark/>
          </w:tcPr>
          <w:p w14:paraId="1E197C7B" w14:textId="77777777" w:rsidR="00C266FA" w:rsidRPr="008925BA" w:rsidRDefault="00C266FA" w:rsidP="00C965AF">
            <w:pPr>
              <w:jc w:val="right"/>
              <w:rPr>
                <w:color w:val="000000"/>
                <w:sz w:val="16"/>
                <w:szCs w:val="16"/>
              </w:rPr>
            </w:pPr>
            <w:r w:rsidRPr="008925BA">
              <w:rPr>
                <w:color w:val="000000"/>
                <w:sz w:val="16"/>
                <w:szCs w:val="16"/>
              </w:rPr>
              <w:t>15</w:t>
            </w:r>
          </w:p>
        </w:tc>
        <w:tc>
          <w:tcPr>
            <w:tcW w:w="682" w:type="pct"/>
            <w:tcBorders>
              <w:top w:val="nil"/>
              <w:left w:val="nil"/>
              <w:bottom w:val="dotted" w:sz="4" w:space="0" w:color="auto"/>
              <w:right w:val="single" w:sz="4" w:space="0" w:color="auto"/>
            </w:tcBorders>
            <w:shd w:val="clear" w:color="auto" w:fill="auto"/>
            <w:noWrap/>
            <w:vAlign w:val="bottom"/>
            <w:hideMark/>
          </w:tcPr>
          <w:p w14:paraId="52C943F6" w14:textId="77777777" w:rsidR="00C266FA" w:rsidRPr="008925BA" w:rsidRDefault="00C266FA" w:rsidP="00C965AF">
            <w:pPr>
              <w:jc w:val="right"/>
              <w:rPr>
                <w:b/>
                <w:bCs/>
                <w:color w:val="000000"/>
                <w:sz w:val="16"/>
                <w:szCs w:val="16"/>
              </w:rPr>
            </w:pPr>
            <w:r w:rsidRPr="008925BA">
              <w:rPr>
                <w:b/>
                <w:bCs/>
                <w:color w:val="000000"/>
                <w:sz w:val="16"/>
                <w:szCs w:val="16"/>
              </w:rPr>
              <w:t> -</w:t>
            </w:r>
          </w:p>
        </w:tc>
      </w:tr>
      <w:tr w:rsidR="00C266FA" w:rsidRPr="008925BA" w14:paraId="5484E7F2" w14:textId="77777777" w:rsidTr="00C965AF">
        <w:trPr>
          <w:trHeight w:val="254"/>
        </w:trPr>
        <w:tc>
          <w:tcPr>
            <w:tcW w:w="906" w:type="pct"/>
            <w:tcBorders>
              <w:top w:val="nil"/>
              <w:left w:val="single" w:sz="4" w:space="0" w:color="auto"/>
              <w:bottom w:val="dotted" w:sz="4" w:space="0" w:color="auto"/>
              <w:right w:val="dotted" w:sz="4" w:space="0" w:color="auto"/>
            </w:tcBorders>
            <w:shd w:val="clear" w:color="auto" w:fill="auto"/>
            <w:vAlign w:val="bottom"/>
            <w:hideMark/>
          </w:tcPr>
          <w:p w14:paraId="747F6E3F" w14:textId="77777777" w:rsidR="00C266FA" w:rsidRPr="008925BA" w:rsidRDefault="00C266FA" w:rsidP="00C965AF">
            <w:pPr>
              <w:rPr>
                <w:color w:val="000000"/>
                <w:sz w:val="16"/>
                <w:szCs w:val="16"/>
              </w:rPr>
            </w:pPr>
            <w:r w:rsidRPr="008925BA">
              <w:rPr>
                <w:color w:val="000000"/>
                <w:sz w:val="16"/>
                <w:szCs w:val="16"/>
              </w:rPr>
              <w:t>Takas ve Ödemeler</w:t>
            </w:r>
          </w:p>
        </w:tc>
        <w:tc>
          <w:tcPr>
            <w:tcW w:w="682" w:type="pct"/>
            <w:tcBorders>
              <w:top w:val="nil"/>
              <w:left w:val="nil"/>
              <w:bottom w:val="dotted" w:sz="4" w:space="0" w:color="auto"/>
              <w:right w:val="dotted" w:sz="4" w:space="0" w:color="auto"/>
            </w:tcBorders>
            <w:shd w:val="clear" w:color="auto" w:fill="auto"/>
            <w:noWrap/>
            <w:vAlign w:val="bottom"/>
            <w:hideMark/>
          </w:tcPr>
          <w:p w14:paraId="57B55568" w14:textId="77777777" w:rsidR="00C266FA" w:rsidRPr="008925BA" w:rsidRDefault="00C266FA" w:rsidP="00C965AF">
            <w:pPr>
              <w:jc w:val="right"/>
              <w:rPr>
                <w:color w:val="000000"/>
                <w:sz w:val="16"/>
                <w:szCs w:val="16"/>
              </w:rPr>
            </w:pPr>
            <w:r w:rsidRPr="008925BA">
              <w:rPr>
                <w:color w:val="000000"/>
                <w:sz w:val="16"/>
                <w:szCs w:val="16"/>
              </w:rPr>
              <w:t>-</w:t>
            </w:r>
          </w:p>
        </w:tc>
        <w:tc>
          <w:tcPr>
            <w:tcW w:w="682" w:type="pct"/>
            <w:tcBorders>
              <w:top w:val="nil"/>
              <w:left w:val="nil"/>
              <w:bottom w:val="dotted" w:sz="4" w:space="0" w:color="auto"/>
              <w:right w:val="dotted" w:sz="4" w:space="0" w:color="auto"/>
            </w:tcBorders>
            <w:shd w:val="clear" w:color="auto" w:fill="auto"/>
            <w:noWrap/>
            <w:vAlign w:val="bottom"/>
            <w:hideMark/>
          </w:tcPr>
          <w:p w14:paraId="629A4D9F" w14:textId="77777777" w:rsidR="00C266FA" w:rsidRPr="008925BA" w:rsidRDefault="00C266FA" w:rsidP="00C965AF">
            <w:pPr>
              <w:jc w:val="right"/>
              <w:rPr>
                <w:color w:val="000000"/>
                <w:sz w:val="16"/>
                <w:szCs w:val="16"/>
              </w:rPr>
            </w:pPr>
            <w:r w:rsidRPr="008925BA">
              <w:rPr>
                <w:color w:val="000000"/>
                <w:sz w:val="16"/>
                <w:szCs w:val="16"/>
              </w:rPr>
              <w:t>-</w:t>
            </w:r>
          </w:p>
        </w:tc>
        <w:tc>
          <w:tcPr>
            <w:tcW w:w="683" w:type="pct"/>
            <w:tcBorders>
              <w:top w:val="nil"/>
              <w:left w:val="nil"/>
              <w:bottom w:val="dotted" w:sz="4" w:space="0" w:color="auto"/>
              <w:right w:val="dotted" w:sz="4" w:space="0" w:color="auto"/>
            </w:tcBorders>
            <w:shd w:val="clear" w:color="auto" w:fill="auto"/>
            <w:noWrap/>
            <w:vAlign w:val="bottom"/>
            <w:hideMark/>
          </w:tcPr>
          <w:p w14:paraId="54A0BA9B" w14:textId="77777777" w:rsidR="00C266FA" w:rsidRPr="008925BA" w:rsidRDefault="00C266FA" w:rsidP="00C965AF">
            <w:pPr>
              <w:jc w:val="right"/>
              <w:rPr>
                <w:color w:val="000000"/>
                <w:sz w:val="16"/>
                <w:szCs w:val="16"/>
              </w:rPr>
            </w:pPr>
            <w:r w:rsidRPr="008925BA">
              <w:rPr>
                <w:color w:val="000000"/>
                <w:sz w:val="16"/>
                <w:szCs w:val="16"/>
              </w:rPr>
              <w:t>-</w:t>
            </w:r>
          </w:p>
        </w:tc>
        <w:tc>
          <w:tcPr>
            <w:tcW w:w="843" w:type="pct"/>
            <w:tcBorders>
              <w:top w:val="nil"/>
              <w:left w:val="nil"/>
              <w:bottom w:val="dotted" w:sz="4" w:space="0" w:color="auto"/>
              <w:right w:val="dotted" w:sz="4" w:space="0" w:color="auto"/>
            </w:tcBorders>
            <w:shd w:val="clear" w:color="auto" w:fill="auto"/>
            <w:noWrap/>
            <w:vAlign w:val="bottom"/>
            <w:hideMark/>
          </w:tcPr>
          <w:p w14:paraId="3523B117" w14:textId="77777777" w:rsidR="00C266FA" w:rsidRPr="008925BA" w:rsidRDefault="00C266FA" w:rsidP="00C965AF">
            <w:pPr>
              <w:jc w:val="right"/>
              <w:rPr>
                <w:color w:val="000000"/>
                <w:sz w:val="16"/>
                <w:szCs w:val="16"/>
              </w:rPr>
            </w:pPr>
            <w:r w:rsidRPr="008925BA">
              <w:rPr>
                <w:color w:val="000000"/>
                <w:sz w:val="16"/>
                <w:szCs w:val="16"/>
              </w:rPr>
              <w:t>-</w:t>
            </w:r>
          </w:p>
        </w:tc>
        <w:tc>
          <w:tcPr>
            <w:tcW w:w="522" w:type="pct"/>
            <w:tcBorders>
              <w:top w:val="nil"/>
              <w:left w:val="nil"/>
              <w:bottom w:val="dotted" w:sz="4" w:space="0" w:color="auto"/>
              <w:right w:val="dotted" w:sz="4" w:space="0" w:color="auto"/>
            </w:tcBorders>
            <w:shd w:val="clear" w:color="auto" w:fill="auto"/>
            <w:noWrap/>
            <w:vAlign w:val="bottom"/>
            <w:hideMark/>
          </w:tcPr>
          <w:p w14:paraId="354D7E99" w14:textId="77777777" w:rsidR="00C266FA" w:rsidRPr="008925BA" w:rsidRDefault="00C266FA" w:rsidP="00C965AF">
            <w:pPr>
              <w:jc w:val="right"/>
              <w:rPr>
                <w:color w:val="000000"/>
                <w:sz w:val="16"/>
                <w:szCs w:val="16"/>
              </w:rPr>
            </w:pPr>
            <w:r w:rsidRPr="008925BA">
              <w:rPr>
                <w:color w:val="000000"/>
                <w:sz w:val="16"/>
                <w:szCs w:val="16"/>
              </w:rPr>
              <w:t>18</w:t>
            </w:r>
          </w:p>
        </w:tc>
        <w:tc>
          <w:tcPr>
            <w:tcW w:w="682" w:type="pct"/>
            <w:tcBorders>
              <w:top w:val="nil"/>
              <w:left w:val="nil"/>
              <w:bottom w:val="dotted" w:sz="4" w:space="0" w:color="auto"/>
              <w:right w:val="single" w:sz="4" w:space="0" w:color="auto"/>
            </w:tcBorders>
            <w:shd w:val="clear" w:color="auto" w:fill="auto"/>
            <w:noWrap/>
            <w:vAlign w:val="bottom"/>
            <w:hideMark/>
          </w:tcPr>
          <w:p w14:paraId="78FE72BE" w14:textId="77777777" w:rsidR="00C266FA" w:rsidRPr="008925BA" w:rsidRDefault="00C266FA" w:rsidP="00C965AF">
            <w:pPr>
              <w:jc w:val="right"/>
              <w:rPr>
                <w:b/>
                <w:bCs/>
                <w:color w:val="000000"/>
                <w:sz w:val="16"/>
                <w:szCs w:val="16"/>
              </w:rPr>
            </w:pPr>
            <w:r w:rsidRPr="008925BA">
              <w:rPr>
                <w:b/>
                <w:bCs/>
                <w:color w:val="000000"/>
                <w:sz w:val="16"/>
                <w:szCs w:val="16"/>
              </w:rPr>
              <w:t> -</w:t>
            </w:r>
          </w:p>
        </w:tc>
      </w:tr>
      <w:tr w:rsidR="00C266FA" w:rsidRPr="008925BA" w14:paraId="4F7C8302" w14:textId="77777777" w:rsidTr="00C965AF">
        <w:trPr>
          <w:trHeight w:val="254"/>
        </w:trPr>
        <w:tc>
          <w:tcPr>
            <w:tcW w:w="906" w:type="pct"/>
            <w:tcBorders>
              <w:top w:val="nil"/>
              <w:left w:val="single" w:sz="4" w:space="0" w:color="auto"/>
              <w:bottom w:val="dotted" w:sz="4" w:space="0" w:color="auto"/>
              <w:right w:val="dotted" w:sz="4" w:space="0" w:color="auto"/>
            </w:tcBorders>
            <w:shd w:val="clear" w:color="auto" w:fill="auto"/>
            <w:vAlign w:val="bottom"/>
            <w:hideMark/>
          </w:tcPr>
          <w:p w14:paraId="09C311C0" w14:textId="77777777" w:rsidR="00C266FA" w:rsidRPr="008925BA" w:rsidRDefault="00C266FA" w:rsidP="00C965AF">
            <w:pPr>
              <w:rPr>
                <w:color w:val="000000"/>
                <w:sz w:val="16"/>
                <w:szCs w:val="16"/>
              </w:rPr>
            </w:pPr>
            <w:r w:rsidRPr="008925BA">
              <w:rPr>
                <w:color w:val="000000"/>
                <w:sz w:val="16"/>
                <w:szCs w:val="16"/>
              </w:rPr>
              <w:t>Acente Hizmetleri</w:t>
            </w:r>
          </w:p>
        </w:tc>
        <w:tc>
          <w:tcPr>
            <w:tcW w:w="682" w:type="pct"/>
            <w:tcBorders>
              <w:top w:val="nil"/>
              <w:left w:val="nil"/>
              <w:bottom w:val="dotted" w:sz="4" w:space="0" w:color="auto"/>
              <w:right w:val="dotted" w:sz="4" w:space="0" w:color="auto"/>
            </w:tcBorders>
            <w:shd w:val="clear" w:color="auto" w:fill="auto"/>
            <w:noWrap/>
            <w:vAlign w:val="bottom"/>
            <w:hideMark/>
          </w:tcPr>
          <w:p w14:paraId="1B8C9645" w14:textId="77777777" w:rsidR="00C266FA" w:rsidRPr="008925BA" w:rsidRDefault="00C266FA" w:rsidP="00C965AF">
            <w:pPr>
              <w:jc w:val="right"/>
              <w:rPr>
                <w:color w:val="000000"/>
                <w:sz w:val="16"/>
                <w:szCs w:val="16"/>
              </w:rPr>
            </w:pPr>
            <w:r w:rsidRPr="008925BA">
              <w:rPr>
                <w:color w:val="000000"/>
                <w:sz w:val="16"/>
                <w:szCs w:val="16"/>
              </w:rPr>
              <w:t>-</w:t>
            </w:r>
          </w:p>
        </w:tc>
        <w:tc>
          <w:tcPr>
            <w:tcW w:w="682" w:type="pct"/>
            <w:tcBorders>
              <w:top w:val="nil"/>
              <w:left w:val="nil"/>
              <w:bottom w:val="dotted" w:sz="4" w:space="0" w:color="auto"/>
              <w:right w:val="dotted" w:sz="4" w:space="0" w:color="auto"/>
            </w:tcBorders>
            <w:shd w:val="clear" w:color="auto" w:fill="auto"/>
            <w:noWrap/>
            <w:vAlign w:val="bottom"/>
            <w:hideMark/>
          </w:tcPr>
          <w:p w14:paraId="7B6D8C49" w14:textId="77777777" w:rsidR="00C266FA" w:rsidRPr="008925BA" w:rsidRDefault="00C266FA" w:rsidP="00C965AF">
            <w:pPr>
              <w:jc w:val="right"/>
              <w:rPr>
                <w:color w:val="000000"/>
                <w:sz w:val="16"/>
                <w:szCs w:val="16"/>
              </w:rPr>
            </w:pPr>
            <w:r w:rsidRPr="008925BA">
              <w:rPr>
                <w:color w:val="000000"/>
                <w:sz w:val="16"/>
                <w:szCs w:val="16"/>
              </w:rPr>
              <w:t>-</w:t>
            </w:r>
          </w:p>
        </w:tc>
        <w:tc>
          <w:tcPr>
            <w:tcW w:w="683" w:type="pct"/>
            <w:tcBorders>
              <w:top w:val="nil"/>
              <w:left w:val="nil"/>
              <w:bottom w:val="dotted" w:sz="4" w:space="0" w:color="auto"/>
              <w:right w:val="dotted" w:sz="4" w:space="0" w:color="auto"/>
            </w:tcBorders>
            <w:shd w:val="clear" w:color="auto" w:fill="auto"/>
            <w:noWrap/>
            <w:vAlign w:val="bottom"/>
            <w:hideMark/>
          </w:tcPr>
          <w:p w14:paraId="34ABC7B4" w14:textId="77777777" w:rsidR="00C266FA" w:rsidRPr="008925BA" w:rsidRDefault="00C266FA" w:rsidP="00C965AF">
            <w:pPr>
              <w:jc w:val="right"/>
              <w:rPr>
                <w:color w:val="000000"/>
                <w:sz w:val="16"/>
                <w:szCs w:val="16"/>
              </w:rPr>
            </w:pPr>
            <w:r w:rsidRPr="008925BA">
              <w:rPr>
                <w:color w:val="000000"/>
                <w:sz w:val="16"/>
                <w:szCs w:val="16"/>
              </w:rPr>
              <w:t>-</w:t>
            </w:r>
          </w:p>
        </w:tc>
        <w:tc>
          <w:tcPr>
            <w:tcW w:w="843" w:type="pct"/>
            <w:tcBorders>
              <w:top w:val="nil"/>
              <w:left w:val="nil"/>
              <w:bottom w:val="dotted" w:sz="4" w:space="0" w:color="auto"/>
              <w:right w:val="dotted" w:sz="4" w:space="0" w:color="auto"/>
            </w:tcBorders>
            <w:shd w:val="clear" w:color="auto" w:fill="auto"/>
            <w:noWrap/>
            <w:vAlign w:val="bottom"/>
            <w:hideMark/>
          </w:tcPr>
          <w:p w14:paraId="3D190F8B" w14:textId="77777777" w:rsidR="00C266FA" w:rsidRPr="008925BA" w:rsidRDefault="00C266FA" w:rsidP="00C965AF">
            <w:pPr>
              <w:jc w:val="right"/>
              <w:rPr>
                <w:color w:val="000000"/>
                <w:sz w:val="16"/>
                <w:szCs w:val="16"/>
              </w:rPr>
            </w:pPr>
            <w:r w:rsidRPr="008925BA">
              <w:rPr>
                <w:color w:val="000000"/>
                <w:sz w:val="16"/>
                <w:szCs w:val="16"/>
              </w:rPr>
              <w:t>-</w:t>
            </w:r>
          </w:p>
        </w:tc>
        <w:tc>
          <w:tcPr>
            <w:tcW w:w="522" w:type="pct"/>
            <w:tcBorders>
              <w:top w:val="nil"/>
              <w:left w:val="nil"/>
              <w:bottom w:val="dotted" w:sz="4" w:space="0" w:color="auto"/>
              <w:right w:val="dotted" w:sz="4" w:space="0" w:color="auto"/>
            </w:tcBorders>
            <w:shd w:val="clear" w:color="auto" w:fill="auto"/>
            <w:noWrap/>
            <w:vAlign w:val="bottom"/>
            <w:hideMark/>
          </w:tcPr>
          <w:p w14:paraId="05762875" w14:textId="77777777" w:rsidR="00C266FA" w:rsidRPr="008925BA" w:rsidRDefault="00C266FA" w:rsidP="00C965AF">
            <w:pPr>
              <w:jc w:val="right"/>
              <w:rPr>
                <w:color w:val="000000"/>
                <w:sz w:val="16"/>
                <w:szCs w:val="16"/>
              </w:rPr>
            </w:pPr>
            <w:r w:rsidRPr="008925BA">
              <w:rPr>
                <w:color w:val="000000"/>
                <w:sz w:val="16"/>
                <w:szCs w:val="16"/>
              </w:rPr>
              <w:t>15</w:t>
            </w:r>
          </w:p>
        </w:tc>
        <w:tc>
          <w:tcPr>
            <w:tcW w:w="682" w:type="pct"/>
            <w:tcBorders>
              <w:top w:val="nil"/>
              <w:left w:val="nil"/>
              <w:bottom w:val="dotted" w:sz="4" w:space="0" w:color="auto"/>
              <w:right w:val="single" w:sz="4" w:space="0" w:color="auto"/>
            </w:tcBorders>
            <w:shd w:val="clear" w:color="auto" w:fill="auto"/>
            <w:noWrap/>
            <w:vAlign w:val="bottom"/>
            <w:hideMark/>
          </w:tcPr>
          <w:p w14:paraId="20FAC5A1" w14:textId="77777777" w:rsidR="00C266FA" w:rsidRPr="008925BA" w:rsidRDefault="00C266FA" w:rsidP="00C965AF">
            <w:pPr>
              <w:jc w:val="right"/>
              <w:rPr>
                <w:b/>
                <w:bCs/>
                <w:color w:val="000000"/>
                <w:sz w:val="16"/>
                <w:szCs w:val="16"/>
              </w:rPr>
            </w:pPr>
            <w:r w:rsidRPr="008925BA">
              <w:rPr>
                <w:b/>
                <w:bCs/>
                <w:color w:val="000000"/>
                <w:sz w:val="16"/>
                <w:szCs w:val="16"/>
              </w:rPr>
              <w:t> -</w:t>
            </w:r>
          </w:p>
        </w:tc>
      </w:tr>
      <w:tr w:rsidR="00C266FA" w:rsidRPr="008925BA" w14:paraId="2446FDE1" w14:textId="77777777" w:rsidTr="00C965AF">
        <w:trPr>
          <w:trHeight w:val="254"/>
        </w:trPr>
        <w:tc>
          <w:tcPr>
            <w:tcW w:w="906" w:type="pct"/>
            <w:tcBorders>
              <w:top w:val="nil"/>
              <w:left w:val="single" w:sz="4" w:space="0" w:color="auto"/>
              <w:bottom w:val="dotted" w:sz="4" w:space="0" w:color="auto"/>
              <w:right w:val="dotted" w:sz="4" w:space="0" w:color="auto"/>
            </w:tcBorders>
            <w:shd w:val="clear" w:color="auto" w:fill="auto"/>
            <w:vAlign w:val="bottom"/>
            <w:hideMark/>
          </w:tcPr>
          <w:p w14:paraId="76BAD58A" w14:textId="77777777" w:rsidR="00C266FA" w:rsidRPr="008925BA" w:rsidRDefault="00C266FA" w:rsidP="00C965AF">
            <w:pPr>
              <w:rPr>
                <w:color w:val="000000"/>
                <w:sz w:val="16"/>
                <w:szCs w:val="16"/>
              </w:rPr>
            </w:pPr>
            <w:r w:rsidRPr="008925BA">
              <w:rPr>
                <w:color w:val="000000"/>
                <w:sz w:val="16"/>
                <w:szCs w:val="16"/>
              </w:rPr>
              <w:t>Varlık Yönetimi</w:t>
            </w:r>
          </w:p>
        </w:tc>
        <w:tc>
          <w:tcPr>
            <w:tcW w:w="682" w:type="pct"/>
            <w:tcBorders>
              <w:top w:val="nil"/>
              <w:left w:val="nil"/>
              <w:bottom w:val="dotted" w:sz="4" w:space="0" w:color="auto"/>
              <w:right w:val="dotted" w:sz="4" w:space="0" w:color="auto"/>
            </w:tcBorders>
            <w:shd w:val="clear" w:color="auto" w:fill="auto"/>
            <w:noWrap/>
            <w:vAlign w:val="bottom"/>
            <w:hideMark/>
          </w:tcPr>
          <w:p w14:paraId="789F0BF6" w14:textId="77777777" w:rsidR="00C266FA" w:rsidRPr="008925BA" w:rsidRDefault="00C266FA" w:rsidP="00C965AF">
            <w:pPr>
              <w:jc w:val="right"/>
              <w:rPr>
                <w:color w:val="000000"/>
                <w:sz w:val="16"/>
                <w:szCs w:val="16"/>
              </w:rPr>
            </w:pPr>
            <w:r w:rsidRPr="008925BA">
              <w:rPr>
                <w:color w:val="000000"/>
                <w:sz w:val="16"/>
                <w:szCs w:val="16"/>
              </w:rPr>
              <w:t>-</w:t>
            </w:r>
          </w:p>
        </w:tc>
        <w:tc>
          <w:tcPr>
            <w:tcW w:w="682" w:type="pct"/>
            <w:tcBorders>
              <w:top w:val="nil"/>
              <w:left w:val="nil"/>
              <w:bottom w:val="dotted" w:sz="4" w:space="0" w:color="auto"/>
              <w:right w:val="dotted" w:sz="4" w:space="0" w:color="auto"/>
            </w:tcBorders>
            <w:shd w:val="clear" w:color="auto" w:fill="auto"/>
            <w:noWrap/>
            <w:vAlign w:val="bottom"/>
            <w:hideMark/>
          </w:tcPr>
          <w:p w14:paraId="089ACDE3" w14:textId="77777777" w:rsidR="00C266FA" w:rsidRPr="008925BA" w:rsidRDefault="00C266FA" w:rsidP="00C965AF">
            <w:pPr>
              <w:jc w:val="right"/>
              <w:rPr>
                <w:color w:val="000000"/>
                <w:sz w:val="16"/>
                <w:szCs w:val="16"/>
              </w:rPr>
            </w:pPr>
            <w:r w:rsidRPr="008925BA">
              <w:rPr>
                <w:color w:val="000000"/>
                <w:sz w:val="16"/>
                <w:szCs w:val="16"/>
              </w:rPr>
              <w:t>-</w:t>
            </w:r>
          </w:p>
        </w:tc>
        <w:tc>
          <w:tcPr>
            <w:tcW w:w="683" w:type="pct"/>
            <w:tcBorders>
              <w:top w:val="nil"/>
              <w:left w:val="nil"/>
              <w:bottom w:val="dotted" w:sz="4" w:space="0" w:color="auto"/>
              <w:right w:val="dotted" w:sz="4" w:space="0" w:color="auto"/>
            </w:tcBorders>
            <w:shd w:val="clear" w:color="auto" w:fill="auto"/>
            <w:noWrap/>
            <w:vAlign w:val="bottom"/>
            <w:hideMark/>
          </w:tcPr>
          <w:p w14:paraId="35D93822" w14:textId="77777777" w:rsidR="00C266FA" w:rsidRPr="008925BA" w:rsidRDefault="00C266FA" w:rsidP="00C965AF">
            <w:pPr>
              <w:jc w:val="right"/>
              <w:rPr>
                <w:color w:val="000000"/>
                <w:sz w:val="16"/>
                <w:szCs w:val="16"/>
              </w:rPr>
            </w:pPr>
            <w:r w:rsidRPr="008925BA">
              <w:rPr>
                <w:color w:val="000000"/>
                <w:sz w:val="16"/>
                <w:szCs w:val="16"/>
              </w:rPr>
              <w:t>-</w:t>
            </w:r>
          </w:p>
        </w:tc>
        <w:tc>
          <w:tcPr>
            <w:tcW w:w="843" w:type="pct"/>
            <w:tcBorders>
              <w:top w:val="nil"/>
              <w:left w:val="nil"/>
              <w:bottom w:val="dotted" w:sz="4" w:space="0" w:color="auto"/>
              <w:right w:val="dotted" w:sz="4" w:space="0" w:color="auto"/>
            </w:tcBorders>
            <w:shd w:val="clear" w:color="auto" w:fill="auto"/>
            <w:noWrap/>
            <w:vAlign w:val="bottom"/>
            <w:hideMark/>
          </w:tcPr>
          <w:p w14:paraId="694B52CE" w14:textId="77777777" w:rsidR="00C266FA" w:rsidRPr="008925BA" w:rsidRDefault="00C266FA" w:rsidP="00C965AF">
            <w:pPr>
              <w:jc w:val="right"/>
              <w:rPr>
                <w:color w:val="000000"/>
                <w:sz w:val="16"/>
                <w:szCs w:val="16"/>
              </w:rPr>
            </w:pPr>
            <w:r w:rsidRPr="008925BA">
              <w:rPr>
                <w:color w:val="000000"/>
                <w:sz w:val="16"/>
                <w:szCs w:val="16"/>
              </w:rPr>
              <w:t>-</w:t>
            </w:r>
          </w:p>
        </w:tc>
        <w:tc>
          <w:tcPr>
            <w:tcW w:w="522" w:type="pct"/>
            <w:tcBorders>
              <w:top w:val="nil"/>
              <w:left w:val="nil"/>
              <w:bottom w:val="dotted" w:sz="4" w:space="0" w:color="auto"/>
              <w:right w:val="dotted" w:sz="4" w:space="0" w:color="auto"/>
            </w:tcBorders>
            <w:shd w:val="clear" w:color="auto" w:fill="auto"/>
            <w:noWrap/>
            <w:vAlign w:val="bottom"/>
            <w:hideMark/>
          </w:tcPr>
          <w:p w14:paraId="09B49C9B" w14:textId="77777777" w:rsidR="00C266FA" w:rsidRPr="008925BA" w:rsidRDefault="00C266FA" w:rsidP="00C965AF">
            <w:pPr>
              <w:jc w:val="right"/>
              <w:rPr>
                <w:color w:val="000000"/>
                <w:sz w:val="16"/>
                <w:szCs w:val="16"/>
              </w:rPr>
            </w:pPr>
            <w:r w:rsidRPr="008925BA">
              <w:rPr>
                <w:color w:val="000000"/>
                <w:sz w:val="16"/>
                <w:szCs w:val="16"/>
              </w:rPr>
              <w:t>12</w:t>
            </w:r>
          </w:p>
        </w:tc>
        <w:tc>
          <w:tcPr>
            <w:tcW w:w="682" w:type="pct"/>
            <w:tcBorders>
              <w:top w:val="nil"/>
              <w:left w:val="nil"/>
              <w:bottom w:val="dotted" w:sz="4" w:space="0" w:color="auto"/>
              <w:right w:val="single" w:sz="4" w:space="0" w:color="auto"/>
            </w:tcBorders>
            <w:shd w:val="clear" w:color="auto" w:fill="auto"/>
            <w:noWrap/>
            <w:vAlign w:val="bottom"/>
            <w:hideMark/>
          </w:tcPr>
          <w:p w14:paraId="70E88BC5" w14:textId="77777777" w:rsidR="00C266FA" w:rsidRPr="008925BA" w:rsidRDefault="00C266FA" w:rsidP="00C965AF">
            <w:pPr>
              <w:jc w:val="right"/>
              <w:rPr>
                <w:b/>
                <w:bCs/>
                <w:color w:val="000000"/>
                <w:sz w:val="16"/>
                <w:szCs w:val="16"/>
              </w:rPr>
            </w:pPr>
            <w:r w:rsidRPr="008925BA">
              <w:rPr>
                <w:b/>
                <w:bCs/>
                <w:color w:val="000000"/>
                <w:sz w:val="16"/>
                <w:szCs w:val="16"/>
              </w:rPr>
              <w:t> -</w:t>
            </w:r>
          </w:p>
        </w:tc>
      </w:tr>
      <w:tr w:rsidR="00C266FA" w:rsidRPr="008925BA" w14:paraId="12819EC0" w14:textId="77777777" w:rsidTr="00C965AF">
        <w:trPr>
          <w:trHeight w:val="254"/>
        </w:trPr>
        <w:tc>
          <w:tcPr>
            <w:tcW w:w="906" w:type="pct"/>
            <w:tcBorders>
              <w:top w:val="nil"/>
              <w:left w:val="single" w:sz="4" w:space="0" w:color="auto"/>
              <w:bottom w:val="single" w:sz="4" w:space="0" w:color="auto"/>
              <w:right w:val="dotted" w:sz="4" w:space="0" w:color="auto"/>
            </w:tcBorders>
            <w:shd w:val="clear" w:color="auto" w:fill="auto"/>
            <w:vAlign w:val="bottom"/>
            <w:hideMark/>
          </w:tcPr>
          <w:p w14:paraId="52865736" w14:textId="77777777" w:rsidR="00C266FA" w:rsidRPr="008925BA" w:rsidRDefault="00C266FA" w:rsidP="00C965AF">
            <w:pPr>
              <w:rPr>
                <w:color w:val="000000"/>
                <w:sz w:val="16"/>
                <w:szCs w:val="16"/>
              </w:rPr>
            </w:pPr>
            <w:r w:rsidRPr="008925BA">
              <w:rPr>
                <w:color w:val="000000"/>
                <w:sz w:val="16"/>
                <w:szCs w:val="16"/>
              </w:rPr>
              <w:t>Operasyonel Riske Esas Tutar (Toplam*12,5)</w:t>
            </w:r>
          </w:p>
        </w:tc>
        <w:tc>
          <w:tcPr>
            <w:tcW w:w="682" w:type="pct"/>
            <w:tcBorders>
              <w:top w:val="nil"/>
              <w:left w:val="nil"/>
              <w:bottom w:val="single" w:sz="4" w:space="0" w:color="auto"/>
              <w:right w:val="dotted" w:sz="4" w:space="0" w:color="auto"/>
            </w:tcBorders>
            <w:shd w:val="clear" w:color="auto" w:fill="auto"/>
            <w:noWrap/>
            <w:vAlign w:val="bottom"/>
            <w:hideMark/>
          </w:tcPr>
          <w:p w14:paraId="06CC8E7C" w14:textId="77777777" w:rsidR="00C266FA" w:rsidRPr="008925BA" w:rsidRDefault="00C266FA" w:rsidP="00C965AF">
            <w:pPr>
              <w:jc w:val="right"/>
              <w:rPr>
                <w:color w:val="000000"/>
                <w:sz w:val="16"/>
                <w:szCs w:val="16"/>
              </w:rPr>
            </w:pPr>
          </w:p>
          <w:p w14:paraId="7082D2AE" w14:textId="77777777" w:rsidR="00C266FA" w:rsidRPr="008925BA" w:rsidRDefault="00C266FA" w:rsidP="00C965AF">
            <w:pPr>
              <w:jc w:val="right"/>
              <w:rPr>
                <w:color w:val="000000"/>
                <w:sz w:val="16"/>
                <w:szCs w:val="16"/>
              </w:rPr>
            </w:pPr>
            <w:r w:rsidRPr="008925BA">
              <w:rPr>
                <w:color w:val="000000"/>
                <w:sz w:val="16"/>
                <w:szCs w:val="16"/>
              </w:rPr>
              <w:t>-</w:t>
            </w:r>
          </w:p>
        </w:tc>
        <w:tc>
          <w:tcPr>
            <w:tcW w:w="682" w:type="pct"/>
            <w:tcBorders>
              <w:top w:val="nil"/>
              <w:left w:val="nil"/>
              <w:bottom w:val="single" w:sz="4" w:space="0" w:color="auto"/>
              <w:right w:val="dotted" w:sz="4" w:space="0" w:color="auto"/>
            </w:tcBorders>
            <w:shd w:val="clear" w:color="auto" w:fill="auto"/>
            <w:noWrap/>
            <w:vAlign w:val="bottom"/>
            <w:hideMark/>
          </w:tcPr>
          <w:p w14:paraId="65D960C8" w14:textId="77777777" w:rsidR="00C266FA" w:rsidRPr="008925BA" w:rsidRDefault="00C266FA" w:rsidP="00C965AF">
            <w:pPr>
              <w:jc w:val="right"/>
              <w:rPr>
                <w:color w:val="000000"/>
                <w:sz w:val="16"/>
                <w:szCs w:val="16"/>
              </w:rPr>
            </w:pPr>
          </w:p>
          <w:p w14:paraId="5F62D75C" w14:textId="77777777" w:rsidR="00C266FA" w:rsidRPr="008925BA" w:rsidRDefault="00C266FA" w:rsidP="00C965AF">
            <w:pPr>
              <w:jc w:val="right"/>
              <w:rPr>
                <w:color w:val="000000"/>
                <w:sz w:val="16"/>
                <w:szCs w:val="16"/>
              </w:rPr>
            </w:pPr>
            <w:r w:rsidRPr="008925BA">
              <w:rPr>
                <w:color w:val="000000"/>
                <w:sz w:val="16"/>
                <w:szCs w:val="16"/>
              </w:rPr>
              <w:t>-</w:t>
            </w:r>
          </w:p>
        </w:tc>
        <w:tc>
          <w:tcPr>
            <w:tcW w:w="683" w:type="pct"/>
            <w:tcBorders>
              <w:top w:val="nil"/>
              <w:left w:val="nil"/>
              <w:bottom w:val="single" w:sz="4" w:space="0" w:color="auto"/>
              <w:right w:val="dotted" w:sz="4" w:space="0" w:color="auto"/>
            </w:tcBorders>
            <w:shd w:val="clear" w:color="auto" w:fill="auto"/>
            <w:noWrap/>
            <w:vAlign w:val="bottom"/>
            <w:hideMark/>
          </w:tcPr>
          <w:p w14:paraId="6DECC42E" w14:textId="77777777" w:rsidR="00C266FA" w:rsidRPr="008925BA" w:rsidRDefault="00C266FA" w:rsidP="00C965AF">
            <w:pPr>
              <w:jc w:val="right"/>
              <w:rPr>
                <w:color w:val="000000"/>
                <w:sz w:val="16"/>
                <w:szCs w:val="16"/>
              </w:rPr>
            </w:pPr>
          </w:p>
          <w:p w14:paraId="2F2EF7CC" w14:textId="77777777" w:rsidR="00C266FA" w:rsidRPr="008925BA" w:rsidRDefault="00C266FA" w:rsidP="00C965AF">
            <w:pPr>
              <w:jc w:val="right"/>
              <w:rPr>
                <w:color w:val="000000"/>
                <w:sz w:val="16"/>
                <w:szCs w:val="16"/>
              </w:rPr>
            </w:pPr>
            <w:r w:rsidRPr="008925BA">
              <w:rPr>
                <w:color w:val="000000"/>
                <w:sz w:val="16"/>
                <w:szCs w:val="16"/>
              </w:rPr>
              <w:t>-</w:t>
            </w:r>
          </w:p>
        </w:tc>
        <w:tc>
          <w:tcPr>
            <w:tcW w:w="843" w:type="pct"/>
            <w:tcBorders>
              <w:top w:val="nil"/>
              <w:left w:val="nil"/>
              <w:bottom w:val="single" w:sz="4" w:space="0" w:color="auto"/>
              <w:right w:val="dotted" w:sz="4" w:space="0" w:color="auto"/>
            </w:tcBorders>
            <w:shd w:val="clear" w:color="auto" w:fill="auto"/>
            <w:noWrap/>
            <w:vAlign w:val="bottom"/>
            <w:hideMark/>
          </w:tcPr>
          <w:p w14:paraId="37E513EB" w14:textId="77777777" w:rsidR="00C266FA" w:rsidRPr="008925BA" w:rsidRDefault="00C266FA" w:rsidP="00C965AF">
            <w:pPr>
              <w:jc w:val="right"/>
              <w:rPr>
                <w:color w:val="000000"/>
                <w:sz w:val="16"/>
                <w:szCs w:val="16"/>
              </w:rPr>
            </w:pPr>
          </w:p>
          <w:p w14:paraId="6A39EACC" w14:textId="77777777" w:rsidR="00C266FA" w:rsidRPr="008925BA" w:rsidRDefault="00C266FA" w:rsidP="00C965AF">
            <w:pPr>
              <w:jc w:val="right"/>
              <w:rPr>
                <w:color w:val="000000"/>
                <w:sz w:val="16"/>
                <w:szCs w:val="16"/>
              </w:rPr>
            </w:pPr>
            <w:r w:rsidRPr="008925BA">
              <w:rPr>
                <w:color w:val="000000"/>
                <w:sz w:val="16"/>
                <w:szCs w:val="16"/>
              </w:rPr>
              <w:t>-</w:t>
            </w:r>
          </w:p>
        </w:tc>
        <w:tc>
          <w:tcPr>
            <w:tcW w:w="522" w:type="pct"/>
            <w:tcBorders>
              <w:top w:val="nil"/>
              <w:left w:val="nil"/>
              <w:bottom w:val="single" w:sz="4" w:space="0" w:color="auto"/>
              <w:right w:val="dotted" w:sz="4" w:space="0" w:color="auto"/>
            </w:tcBorders>
            <w:shd w:val="clear" w:color="auto" w:fill="auto"/>
            <w:noWrap/>
            <w:vAlign w:val="bottom"/>
            <w:hideMark/>
          </w:tcPr>
          <w:p w14:paraId="4AF17870" w14:textId="77777777" w:rsidR="00C266FA" w:rsidRPr="008925BA" w:rsidRDefault="00C266FA" w:rsidP="00C965AF">
            <w:pPr>
              <w:jc w:val="right"/>
              <w:rPr>
                <w:color w:val="000000"/>
                <w:sz w:val="16"/>
                <w:szCs w:val="16"/>
              </w:rPr>
            </w:pPr>
          </w:p>
          <w:p w14:paraId="2CA642D8" w14:textId="77777777" w:rsidR="00C266FA" w:rsidRPr="008925BA" w:rsidRDefault="00C266FA" w:rsidP="00C965AF">
            <w:pPr>
              <w:jc w:val="right"/>
              <w:rPr>
                <w:color w:val="000000"/>
                <w:sz w:val="16"/>
                <w:szCs w:val="16"/>
              </w:rPr>
            </w:pPr>
            <w:r w:rsidRPr="008925BA">
              <w:rPr>
                <w:color w:val="000000"/>
                <w:sz w:val="16"/>
                <w:szCs w:val="16"/>
              </w:rPr>
              <w:t>- </w:t>
            </w:r>
          </w:p>
        </w:tc>
        <w:tc>
          <w:tcPr>
            <w:tcW w:w="682" w:type="pct"/>
            <w:tcBorders>
              <w:top w:val="nil"/>
              <w:left w:val="nil"/>
              <w:bottom w:val="single" w:sz="4" w:space="0" w:color="auto"/>
              <w:right w:val="single" w:sz="4" w:space="0" w:color="auto"/>
            </w:tcBorders>
            <w:shd w:val="clear" w:color="auto" w:fill="auto"/>
            <w:noWrap/>
            <w:vAlign w:val="bottom"/>
            <w:hideMark/>
          </w:tcPr>
          <w:p w14:paraId="015F305D" w14:textId="77777777" w:rsidR="00C266FA" w:rsidRPr="008925BA" w:rsidRDefault="00C266FA" w:rsidP="00C965AF">
            <w:pPr>
              <w:jc w:val="right"/>
              <w:rPr>
                <w:b/>
                <w:bCs/>
                <w:color w:val="000000"/>
                <w:sz w:val="16"/>
                <w:szCs w:val="16"/>
              </w:rPr>
            </w:pPr>
          </w:p>
          <w:p w14:paraId="3BCF15BC" w14:textId="77777777" w:rsidR="00C266FA" w:rsidRPr="008925BA" w:rsidRDefault="00C266FA" w:rsidP="00C965AF">
            <w:pPr>
              <w:jc w:val="right"/>
              <w:rPr>
                <w:b/>
                <w:bCs/>
                <w:color w:val="000000"/>
                <w:sz w:val="16"/>
                <w:szCs w:val="16"/>
              </w:rPr>
            </w:pPr>
            <w:r w:rsidRPr="008925BA">
              <w:rPr>
                <w:b/>
                <w:bCs/>
                <w:color w:val="000000"/>
                <w:sz w:val="16"/>
                <w:szCs w:val="16"/>
              </w:rPr>
              <w:t>- </w:t>
            </w:r>
          </w:p>
        </w:tc>
      </w:tr>
    </w:tbl>
    <w:p w14:paraId="11B3D557" w14:textId="77777777" w:rsidR="00A528E1" w:rsidRPr="008925BA" w:rsidRDefault="00A528E1" w:rsidP="007315C1">
      <w:pPr>
        <w:tabs>
          <w:tab w:val="left" w:pos="851"/>
        </w:tabs>
        <w:spacing w:line="228" w:lineRule="auto"/>
        <w:jc w:val="both"/>
        <w:rPr>
          <w:rFonts w:eastAsia="Arial Unicode MS"/>
          <w:bCs/>
          <w:sz w:val="16"/>
          <w:szCs w:val="16"/>
        </w:rPr>
      </w:pPr>
    </w:p>
    <w:p w14:paraId="3B0C16D0" w14:textId="77777777" w:rsidR="00A528E1" w:rsidRPr="008925BA" w:rsidRDefault="00A528E1" w:rsidP="00A528E1">
      <w:pPr>
        <w:tabs>
          <w:tab w:val="left" w:pos="1418"/>
        </w:tabs>
        <w:spacing w:before="99"/>
        <w:ind w:left="1134" w:right="-284"/>
        <w:rPr>
          <w:b/>
          <w:bCs/>
          <w:sz w:val="20"/>
          <w:szCs w:val="20"/>
        </w:rPr>
      </w:pPr>
      <w:r w:rsidRPr="008925BA">
        <w:rPr>
          <w:b/>
          <w:sz w:val="20"/>
          <w:szCs w:val="20"/>
        </w:rPr>
        <w:t xml:space="preserve">10.  </w:t>
      </w:r>
      <w:r w:rsidRPr="008925BA">
        <w:rPr>
          <w:b/>
          <w:bCs/>
          <w:sz w:val="20"/>
          <w:szCs w:val="20"/>
        </w:rPr>
        <w:t>Bankacılık hesaplarındaki kâr payı oranı riskine ilişkin açıklamalar</w:t>
      </w:r>
    </w:p>
    <w:p w14:paraId="59D409D8" w14:textId="77777777" w:rsidR="00A528E1" w:rsidRPr="008925BA" w:rsidRDefault="00A528E1" w:rsidP="00135EEC">
      <w:pPr>
        <w:tabs>
          <w:tab w:val="left" w:pos="1418"/>
        </w:tabs>
        <w:spacing w:before="99"/>
        <w:ind w:left="1134"/>
        <w:jc w:val="both"/>
        <w:rPr>
          <w:b/>
          <w:spacing w:val="-6"/>
          <w:sz w:val="20"/>
          <w:szCs w:val="20"/>
        </w:rPr>
      </w:pPr>
      <w:r w:rsidRPr="008925BA">
        <w:rPr>
          <w:b/>
          <w:bCs/>
          <w:sz w:val="20"/>
          <w:szCs w:val="20"/>
        </w:rPr>
        <w:t>10.1 Bankacılık hesaplarından kaynaklanan kâr payı oranı riskinin standart şok yöntemiyle ölçülmesine ve değerlendirilmesine ilişkin yönetmelik uyarınca kâr payı oranlarındaki dalgalanmadan doğan ekonomik değer farkları</w:t>
      </w:r>
    </w:p>
    <w:p w14:paraId="368A8CF8" w14:textId="77777777" w:rsidR="007D6569" w:rsidRPr="00B93371" w:rsidRDefault="007D6569" w:rsidP="007315C1">
      <w:pPr>
        <w:tabs>
          <w:tab w:val="left" w:pos="851"/>
        </w:tabs>
        <w:spacing w:line="228" w:lineRule="auto"/>
        <w:jc w:val="both"/>
        <w:rPr>
          <w:rFonts w:eastAsia="Arial Unicode MS"/>
          <w:b/>
          <w:bCs/>
          <w:sz w:val="16"/>
          <w:szCs w:val="16"/>
        </w:rPr>
      </w:pPr>
    </w:p>
    <w:tbl>
      <w:tblPr>
        <w:tblStyle w:val="TableGrid"/>
        <w:tblW w:w="9062" w:type="dxa"/>
        <w:tblInd w:w="543" w:type="dxa"/>
        <w:tblLook w:val="04A0" w:firstRow="1" w:lastRow="0" w:firstColumn="1" w:lastColumn="0" w:noHBand="0" w:noVBand="1"/>
      </w:tblPr>
      <w:tblGrid>
        <w:gridCol w:w="704"/>
        <w:gridCol w:w="2734"/>
        <w:gridCol w:w="1760"/>
        <w:gridCol w:w="1625"/>
        <w:gridCol w:w="2239"/>
      </w:tblGrid>
      <w:tr w:rsidR="007D6569" w:rsidRPr="008925BA" w14:paraId="04045F8B" w14:textId="77777777" w:rsidTr="00135EEC">
        <w:tc>
          <w:tcPr>
            <w:tcW w:w="704" w:type="dxa"/>
            <w:tcBorders>
              <w:top w:val="single" w:sz="4" w:space="0" w:color="auto"/>
              <w:left w:val="single" w:sz="4" w:space="0" w:color="auto"/>
              <w:bottom w:val="single" w:sz="12" w:space="0" w:color="auto"/>
              <w:right w:val="single" w:sz="4" w:space="0" w:color="auto"/>
            </w:tcBorders>
          </w:tcPr>
          <w:p w14:paraId="7C4ED657" w14:textId="77777777" w:rsidR="007D6569" w:rsidRPr="008925BA" w:rsidRDefault="007D6569" w:rsidP="007D6569">
            <w:pPr>
              <w:rPr>
                <w:sz w:val="20"/>
                <w:szCs w:val="20"/>
              </w:rPr>
            </w:pPr>
          </w:p>
        </w:tc>
        <w:tc>
          <w:tcPr>
            <w:tcW w:w="2734" w:type="dxa"/>
            <w:tcBorders>
              <w:top w:val="single" w:sz="4" w:space="0" w:color="auto"/>
              <w:left w:val="single" w:sz="4" w:space="0" w:color="auto"/>
              <w:bottom w:val="single" w:sz="12" w:space="0" w:color="auto"/>
              <w:right w:val="single" w:sz="4" w:space="0" w:color="auto"/>
            </w:tcBorders>
            <w:vAlign w:val="center"/>
          </w:tcPr>
          <w:p w14:paraId="7781B60C" w14:textId="77777777" w:rsidR="007D6569" w:rsidRPr="008925BA" w:rsidRDefault="007D6569" w:rsidP="00EF59EF">
            <w:pPr>
              <w:rPr>
                <w:sz w:val="20"/>
                <w:szCs w:val="20"/>
              </w:rPr>
            </w:pPr>
            <w:r w:rsidRPr="008925BA">
              <w:rPr>
                <w:sz w:val="20"/>
                <w:szCs w:val="20"/>
              </w:rPr>
              <w:t>Para Birimi</w:t>
            </w:r>
          </w:p>
        </w:tc>
        <w:tc>
          <w:tcPr>
            <w:tcW w:w="1760" w:type="dxa"/>
            <w:tcBorders>
              <w:top w:val="single" w:sz="4" w:space="0" w:color="auto"/>
              <w:left w:val="single" w:sz="4" w:space="0" w:color="auto"/>
              <w:bottom w:val="single" w:sz="12" w:space="0" w:color="auto"/>
              <w:right w:val="single" w:sz="4" w:space="0" w:color="auto"/>
            </w:tcBorders>
            <w:vAlign w:val="center"/>
          </w:tcPr>
          <w:p w14:paraId="4631E0AC" w14:textId="77777777" w:rsidR="007D6569" w:rsidRPr="008925BA" w:rsidRDefault="007D6569" w:rsidP="00EF59EF">
            <w:pPr>
              <w:rPr>
                <w:sz w:val="20"/>
                <w:szCs w:val="20"/>
              </w:rPr>
            </w:pPr>
            <w:r w:rsidRPr="008925BA">
              <w:rPr>
                <w:sz w:val="20"/>
                <w:szCs w:val="20"/>
              </w:rPr>
              <w:t>Uygulanan Şok (+/- x baz puan)</w:t>
            </w:r>
          </w:p>
        </w:tc>
        <w:tc>
          <w:tcPr>
            <w:tcW w:w="1625" w:type="dxa"/>
            <w:tcBorders>
              <w:top w:val="single" w:sz="4" w:space="0" w:color="auto"/>
              <w:left w:val="single" w:sz="4" w:space="0" w:color="auto"/>
              <w:bottom w:val="single" w:sz="12" w:space="0" w:color="auto"/>
              <w:right w:val="single" w:sz="4" w:space="0" w:color="auto"/>
            </w:tcBorders>
            <w:vAlign w:val="center"/>
          </w:tcPr>
          <w:p w14:paraId="0284F922" w14:textId="77777777" w:rsidR="007D6569" w:rsidRPr="008925BA" w:rsidRDefault="007D6569" w:rsidP="00135EEC">
            <w:pPr>
              <w:pStyle w:val="Default"/>
              <w:rPr>
                <w:sz w:val="20"/>
                <w:szCs w:val="20"/>
              </w:rPr>
            </w:pPr>
            <w:r w:rsidRPr="008925BA">
              <w:rPr>
                <w:sz w:val="20"/>
                <w:szCs w:val="20"/>
              </w:rPr>
              <w:t xml:space="preserve">Kazançlar/ Kayıplar </w:t>
            </w:r>
          </w:p>
        </w:tc>
        <w:tc>
          <w:tcPr>
            <w:tcW w:w="2239" w:type="dxa"/>
            <w:tcBorders>
              <w:top w:val="single" w:sz="4" w:space="0" w:color="auto"/>
              <w:left w:val="single" w:sz="4" w:space="0" w:color="auto"/>
              <w:bottom w:val="single" w:sz="12" w:space="0" w:color="auto"/>
              <w:right w:val="single" w:sz="4" w:space="0" w:color="auto"/>
            </w:tcBorders>
            <w:vAlign w:val="center"/>
          </w:tcPr>
          <w:p w14:paraId="42564E3D" w14:textId="77777777" w:rsidR="007D6569" w:rsidRPr="008925BA" w:rsidRDefault="007D6569" w:rsidP="00EF59EF">
            <w:pPr>
              <w:rPr>
                <w:sz w:val="20"/>
                <w:szCs w:val="20"/>
              </w:rPr>
            </w:pPr>
            <w:r w:rsidRPr="008925BA">
              <w:rPr>
                <w:sz w:val="20"/>
                <w:szCs w:val="20"/>
              </w:rPr>
              <w:t>Kazançlar/Özkaynaklar - Kayıplar/Özkaynaklar</w:t>
            </w:r>
          </w:p>
        </w:tc>
      </w:tr>
      <w:tr w:rsidR="007D6569" w:rsidRPr="008925BA" w14:paraId="159D1050" w14:textId="77777777" w:rsidTr="00135EEC">
        <w:tc>
          <w:tcPr>
            <w:tcW w:w="704" w:type="dxa"/>
            <w:tcBorders>
              <w:top w:val="single" w:sz="12" w:space="0" w:color="auto"/>
              <w:left w:val="single" w:sz="4" w:space="0" w:color="auto"/>
              <w:right w:val="single" w:sz="4" w:space="0" w:color="auto"/>
            </w:tcBorders>
          </w:tcPr>
          <w:p w14:paraId="36D218C2" w14:textId="77777777" w:rsidR="007D6569" w:rsidRPr="008925BA" w:rsidRDefault="007D6569" w:rsidP="007D6569">
            <w:pPr>
              <w:rPr>
                <w:sz w:val="20"/>
                <w:szCs w:val="20"/>
              </w:rPr>
            </w:pPr>
            <w:r w:rsidRPr="008925BA">
              <w:rPr>
                <w:sz w:val="20"/>
                <w:szCs w:val="20"/>
              </w:rPr>
              <w:t>1</w:t>
            </w:r>
          </w:p>
        </w:tc>
        <w:tc>
          <w:tcPr>
            <w:tcW w:w="2734" w:type="dxa"/>
            <w:tcBorders>
              <w:top w:val="single" w:sz="12" w:space="0" w:color="auto"/>
              <w:left w:val="single" w:sz="4" w:space="0" w:color="auto"/>
              <w:right w:val="single" w:sz="4" w:space="0" w:color="auto"/>
            </w:tcBorders>
          </w:tcPr>
          <w:p w14:paraId="350CAC55" w14:textId="77777777" w:rsidR="007D6569" w:rsidRPr="008925BA" w:rsidRDefault="007D6569" w:rsidP="007D6569">
            <w:pPr>
              <w:rPr>
                <w:sz w:val="20"/>
                <w:szCs w:val="20"/>
              </w:rPr>
            </w:pPr>
            <w:r w:rsidRPr="008925BA">
              <w:rPr>
                <w:sz w:val="20"/>
                <w:szCs w:val="20"/>
              </w:rPr>
              <w:t>TRY</w:t>
            </w:r>
          </w:p>
        </w:tc>
        <w:tc>
          <w:tcPr>
            <w:tcW w:w="1760" w:type="dxa"/>
            <w:tcBorders>
              <w:top w:val="single" w:sz="12" w:space="0" w:color="auto"/>
              <w:left w:val="single" w:sz="4" w:space="0" w:color="auto"/>
              <w:right w:val="single" w:sz="4" w:space="0" w:color="auto"/>
            </w:tcBorders>
          </w:tcPr>
          <w:p w14:paraId="423C1B43" w14:textId="77777777" w:rsidR="007D6569" w:rsidRPr="008925BA" w:rsidRDefault="007D6569" w:rsidP="007D6569">
            <w:pPr>
              <w:rPr>
                <w:sz w:val="20"/>
                <w:szCs w:val="20"/>
              </w:rPr>
            </w:pPr>
            <w:r w:rsidRPr="008925BA">
              <w:rPr>
                <w:sz w:val="20"/>
                <w:szCs w:val="20"/>
              </w:rPr>
              <w:t>(+) 500bp</w:t>
            </w:r>
          </w:p>
        </w:tc>
        <w:tc>
          <w:tcPr>
            <w:tcW w:w="1625" w:type="dxa"/>
            <w:tcBorders>
              <w:top w:val="single" w:sz="12" w:space="0" w:color="auto"/>
              <w:left w:val="single" w:sz="4" w:space="0" w:color="auto"/>
              <w:right w:val="single" w:sz="4" w:space="0" w:color="auto"/>
            </w:tcBorders>
          </w:tcPr>
          <w:p w14:paraId="16EE9FC6" w14:textId="77777777" w:rsidR="007D6569" w:rsidRPr="008925BA" w:rsidRDefault="007D6569" w:rsidP="007D6569">
            <w:pPr>
              <w:jc w:val="right"/>
              <w:rPr>
                <w:sz w:val="20"/>
                <w:szCs w:val="20"/>
              </w:rPr>
            </w:pPr>
            <w:r w:rsidRPr="008925BA">
              <w:rPr>
                <w:sz w:val="20"/>
                <w:szCs w:val="20"/>
              </w:rPr>
              <w:t>(25.440)</w:t>
            </w:r>
          </w:p>
        </w:tc>
        <w:tc>
          <w:tcPr>
            <w:tcW w:w="2239" w:type="dxa"/>
            <w:tcBorders>
              <w:top w:val="single" w:sz="12" w:space="0" w:color="auto"/>
              <w:left w:val="single" w:sz="4" w:space="0" w:color="auto"/>
              <w:right w:val="single" w:sz="4" w:space="0" w:color="auto"/>
            </w:tcBorders>
          </w:tcPr>
          <w:p w14:paraId="5B743EE0" w14:textId="77777777" w:rsidR="007D6569" w:rsidRPr="008925BA" w:rsidRDefault="007D6569" w:rsidP="007D6569">
            <w:pPr>
              <w:jc w:val="right"/>
              <w:rPr>
                <w:sz w:val="20"/>
                <w:szCs w:val="20"/>
              </w:rPr>
            </w:pPr>
            <w:r w:rsidRPr="008925BA">
              <w:rPr>
                <w:sz w:val="20"/>
                <w:szCs w:val="20"/>
              </w:rPr>
              <w:t>(%1,80)</w:t>
            </w:r>
          </w:p>
        </w:tc>
      </w:tr>
      <w:tr w:rsidR="007D6569" w:rsidRPr="008925BA" w14:paraId="66A0309B" w14:textId="77777777" w:rsidTr="00135EEC">
        <w:tc>
          <w:tcPr>
            <w:tcW w:w="704" w:type="dxa"/>
            <w:tcBorders>
              <w:left w:val="single" w:sz="4" w:space="0" w:color="auto"/>
              <w:right w:val="single" w:sz="4" w:space="0" w:color="auto"/>
            </w:tcBorders>
          </w:tcPr>
          <w:p w14:paraId="458786FB" w14:textId="77777777" w:rsidR="007D6569" w:rsidRPr="008925BA" w:rsidRDefault="007D6569" w:rsidP="007D6569">
            <w:pPr>
              <w:rPr>
                <w:sz w:val="20"/>
                <w:szCs w:val="20"/>
              </w:rPr>
            </w:pPr>
            <w:r w:rsidRPr="008925BA">
              <w:rPr>
                <w:sz w:val="20"/>
                <w:szCs w:val="20"/>
              </w:rPr>
              <w:t>2</w:t>
            </w:r>
          </w:p>
        </w:tc>
        <w:tc>
          <w:tcPr>
            <w:tcW w:w="2734" w:type="dxa"/>
            <w:tcBorders>
              <w:left w:val="single" w:sz="4" w:space="0" w:color="auto"/>
              <w:right w:val="single" w:sz="4" w:space="0" w:color="auto"/>
            </w:tcBorders>
          </w:tcPr>
          <w:p w14:paraId="7B5234AE" w14:textId="77777777" w:rsidR="007D6569" w:rsidRPr="008925BA" w:rsidRDefault="007D6569" w:rsidP="007D6569">
            <w:pPr>
              <w:rPr>
                <w:sz w:val="20"/>
                <w:szCs w:val="20"/>
              </w:rPr>
            </w:pPr>
            <w:r w:rsidRPr="008925BA">
              <w:rPr>
                <w:sz w:val="20"/>
                <w:szCs w:val="20"/>
              </w:rPr>
              <w:t>TRY</w:t>
            </w:r>
          </w:p>
        </w:tc>
        <w:tc>
          <w:tcPr>
            <w:tcW w:w="1760" w:type="dxa"/>
            <w:tcBorders>
              <w:left w:val="single" w:sz="4" w:space="0" w:color="auto"/>
              <w:right w:val="single" w:sz="4" w:space="0" w:color="auto"/>
            </w:tcBorders>
          </w:tcPr>
          <w:p w14:paraId="1BBBEDD3" w14:textId="77777777" w:rsidR="007D6569" w:rsidRPr="008925BA" w:rsidRDefault="007D6569" w:rsidP="007D6569">
            <w:pPr>
              <w:rPr>
                <w:sz w:val="20"/>
                <w:szCs w:val="20"/>
              </w:rPr>
            </w:pPr>
            <w:r w:rsidRPr="008925BA">
              <w:rPr>
                <w:sz w:val="20"/>
                <w:szCs w:val="20"/>
              </w:rPr>
              <w:t>(-) 400bp</w:t>
            </w:r>
          </w:p>
        </w:tc>
        <w:tc>
          <w:tcPr>
            <w:tcW w:w="1625" w:type="dxa"/>
            <w:tcBorders>
              <w:left w:val="single" w:sz="4" w:space="0" w:color="auto"/>
              <w:right w:val="single" w:sz="4" w:space="0" w:color="auto"/>
            </w:tcBorders>
          </w:tcPr>
          <w:p w14:paraId="139F7FD0" w14:textId="77777777" w:rsidR="007D6569" w:rsidRPr="008925BA" w:rsidRDefault="007D6569" w:rsidP="007D6569">
            <w:pPr>
              <w:jc w:val="right"/>
              <w:rPr>
                <w:sz w:val="20"/>
                <w:szCs w:val="20"/>
              </w:rPr>
            </w:pPr>
            <w:r w:rsidRPr="008925BA">
              <w:rPr>
                <w:sz w:val="20"/>
                <w:szCs w:val="20"/>
              </w:rPr>
              <w:t>22.501</w:t>
            </w:r>
          </w:p>
        </w:tc>
        <w:tc>
          <w:tcPr>
            <w:tcW w:w="2239" w:type="dxa"/>
            <w:tcBorders>
              <w:left w:val="single" w:sz="4" w:space="0" w:color="auto"/>
              <w:right w:val="single" w:sz="4" w:space="0" w:color="auto"/>
            </w:tcBorders>
          </w:tcPr>
          <w:p w14:paraId="68F6FEF7" w14:textId="77777777" w:rsidR="007D6569" w:rsidRPr="008925BA" w:rsidRDefault="007D6569" w:rsidP="007D6569">
            <w:pPr>
              <w:jc w:val="right"/>
              <w:rPr>
                <w:sz w:val="20"/>
                <w:szCs w:val="20"/>
              </w:rPr>
            </w:pPr>
            <w:r w:rsidRPr="008925BA">
              <w:rPr>
                <w:sz w:val="20"/>
                <w:szCs w:val="20"/>
              </w:rPr>
              <w:t>%1,59</w:t>
            </w:r>
          </w:p>
        </w:tc>
      </w:tr>
      <w:tr w:rsidR="007D6569" w:rsidRPr="008925BA" w14:paraId="25DE902A" w14:textId="77777777" w:rsidTr="00135EEC">
        <w:tc>
          <w:tcPr>
            <w:tcW w:w="704" w:type="dxa"/>
            <w:tcBorders>
              <w:left w:val="single" w:sz="4" w:space="0" w:color="auto"/>
              <w:right w:val="single" w:sz="4" w:space="0" w:color="auto"/>
            </w:tcBorders>
          </w:tcPr>
          <w:p w14:paraId="2A759336" w14:textId="77777777" w:rsidR="007D6569" w:rsidRPr="008925BA" w:rsidRDefault="007D6569" w:rsidP="007D6569">
            <w:pPr>
              <w:rPr>
                <w:sz w:val="20"/>
                <w:szCs w:val="20"/>
              </w:rPr>
            </w:pPr>
            <w:r w:rsidRPr="008925BA">
              <w:rPr>
                <w:sz w:val="20"/>
                <w:szCs w:val="20"/>
              </w:rPr>
              <w:t>3</w:t>
            </w:r>
          </w:p>
        </w:tc>
        <w:tc>
          <w:tcPr>
            <w:tcW w:w="2734" w:type="dxa"/>
            <w:tcBorders>
              <w:left w:val="single" w:sz="4" w:space="0" w:color="auto"/>
              <w:right w:val="single" w:sz="4" w:space="0" w:color="auto"/>
            </w:tcBorders>
          </w:tcPr>
          <w:p w14:paraId="7B9D3D7B" w14:textId="77777777" w:rsidR="007D6569" w:rsidRPr="008925BA" w:rsidRDefault="007D6569" w:rsidP="007D6569">
            <w:pPr>
              <w:rPr>
                <w:sz w:val="20"/>
                <w:szCs w:val="20"/>
              </w:rPr>
            </w:pPr>
            <w:r w:rsidRPr="008925BA">
              <w:rPr>
                <w:sz w:val="20"/>
                <w:szCs w:val="20"/>
              </w:rPr>
              <w:t>USD</w:t>
            </w:r>
          </w:p>
        </w:tc>
        <w:tc>
          <w:tcPr>
            <w:tcW w:w="1760" w:type="dxa"/>
            <w:tcBorders>
              <w:left w:val="single" w:sz="4" w:space="0" w:color="auto"/>
              <w:right w:val="single" w:sz="4" w:space="0" w:color="auto"/>
            </w:tcBorders>
          </w:tcPr>
          <w:p w14:paraId="5A4C80BB" w14:textId="77777777" w:rsidR="007D6569" w:rsidRPr="008925BA" w:rsidRDefault="007D6569" w:rsidP="007D6569">
            <w:pPr>
              <w:rPr>
                <w:sz w:val="20"/>
                <w:szCs w:val="20"/>
              </w:rPr>
            </w:pPr>
            <w:r w:rsidRPr="008925BA">
              <w:rPr>
                <w:sz w:val="20"/>
                <w:szCs w:val="20"/>
              </w:rPr>
              <w:t>(+) 200bp</w:t>
            </w:r>
          </w:p>
        </w:tc>
        <w:tc>
          <w:tcPr>
            <w:tcW w:w="1625" w:type="dxa"/>
            <w:tcBorders>
              <w:left w:val="single" w:sz="4" w:space="0" w:color="auto"/>
              <w:right w:val="single" w:sz="4" w:space="0" w:color="auto"/>
            </w:tcBorders>
          </w:tcPr>
          <w:p w14:paraId="43F37940" w14:textId="77777777" w:rsidR="007D6569" w:rsidRPr="008925BA" w:rsidRDefault="007D6569" w:rsidP="007D6569">
            <w:pPr>
              <w:jc w:val="right"/>
              <w:rPr>
                <w:sz w:val="20"/>
                <w:szCs w:val="20"/>
              </w:rPr>
            </w:pPr>
            <w:r w:rsidRPr="008925BA">
              <w:rPr>
                <w:sz w:val="20"/>
                <w:szCs w:val="20"/>
              </w:rPr>
              <w:t>(2.327)</w:t>
            </w:r>
          </w:p>
        </w:tc>
        <w:tc>
          <w:tcPr>
            <w:tcW w:w="2239" w:type="dxa"/>
            <w:tcBorders>
              <w:left w:val="single" w:sz="4" w:space="0" w:color="auto"/>
              <w:right w:val="single" w:sz="4" w:space="0" w:color="auto"/>
            </w:tcBorders>
          </w:tcPr>
          <w:p w14:paraId="6E7F54A1" w14:textId="77777777" w:rsidR="007D6569" w:rsidRPr="008925BA" w:rsidRDefault="007D6569" w:rsidP="007D6569">
            <w:pPr>
              <w:jc w:val="right"/>
              <w:rPr>
                <w:sz w:val="20"/>
                <w:szCs w:val="20"/>
              </w:rPr>
            </w:pPr>
            <w:r w:rsidRPr="008925BA">
              <w:rPr>
                <w:sz w:val="20"/>
                <w:szCs w:val="20"/>
              </w:rPr>
              <w:t>(%0,16)</w:t>
            </w:r>
          </w:p>
        </w:tc>
      </w:tr>
      <w:tr w:rsidR="007D6569" w:rsidRPr="008925BA" w14:paraId="6C8C45DB" w14:textId="77777777" w:rsidTr="00135EEC">
        <w:tc>
          <w:tcPr>
            <w:tcW w:w="704" w:type="dxa"/>
            <w:tcBorders>
              <w:left w:val="single" w:sz="4" w:space="0" w:color="auto"/>
              <w:right w:val="single" w:sz="4" w:space="0" w:color="auto"/>
            </w:tcBorders>
          </w:tcPr>
          <w:p w14:paraId="664D4F7B" w14:textId="77777777" w:rsidR="007D6569" w:rsidRPr="008925BA" w:rsidRDefault="007D6569" w:rsidP="007D6569">
            <w:pPr>
              <w:rPr>
                <w:sz w:val="20"/>
                <w:szCs w:val="20"/>
              </w:rPr>
            </w:pPr>
            <w:r w:rsidRPr="008925BA">
              <w:rPr>
                <w:sz w:val="20"/>
                <w:szCs w:val="20"/>
              </w:rPr>
              <w:t>4</w:t>
            </w:r>
          </w:p>
        </w:tc>
        <w:tc>
          <w:tcPr>
            <w:tcW w:w="2734" w:type="dxa"/>
            <w:tcBorders>
              <w:left w:val="single" w:sz="4" w:space="0" w:color="auto"/>
              <w:right w:val="single" w:sz="4" w:space="0" w:color="auto"/>
            </w:tcBorders>
          </w:tcPr>
          <w:p w14:paraId="3EEF12AD" w14:textId="77777777" w:rsidR="007D6569" w:rsidRPr="008925BA" w:rsidRDefault="007D6569" w:rsidP="007D6569">
            <w:pPr>
              <w:rPr>
                <w:sz w:val="20"/>
                <w:szCs w:val="20"/>
              </w:rPr>
            </w:pPr>
            <w:r w:rsidRPr="008925BA">
              <w:rPr>
                <w:sz w:val="20"/>
                <w:szCs w:val="20"/>
              </w:rPr>
              <w:t>USD</w:t>
            </w:r>
          </w:p>
        </w:tc>
        <w:tc>
          <w:tcPr>
            <w:tcW w:w="1760" w:type="dxa"/>
            <w:tcBorders>
              <w:left w:val="single" w:sz="4" w:space="0" w:color="auto"/>
              <w:right w:val="single" w:sz="4" w:space="0" w:color="auto"/>
            </w:tcBorders>
          </w:tcPr>
          <w:p w14:paraId="74AC4D63" w14:textId="77777777" w:rsidR="007D6569" w:rsidRPr="008925BA" w:rsidRDefault="007D6569" w:rsidP="007D6569">
            <w:pPr>
              <w:rPr>
                <w:sz w:val="20"/>
                <w:szCs w:val="20"/>
              </w:rPr>
            </w:pPr>
            <w:r w:rsidRPr="008925BA">
              <w:rPr>
                <w:sz w:val="20"/>
                <w:szCs w:val="20"/>
              </w:rPr>
              <w:t>(-) 200bp</w:t>
            </w:r>
          </w:p>
        </w:tc>
        <w:tc>
          <w:tcPr>
            <w:tcW w:w="1625" w:type="dxa"/>
            <w:tcBorders>
              <w:left w:val="single" w:sz="4" w:space="0" w:color="auto"/>
              <w:right w:val="single" w:sz="4" w:space="0" w:color="auto"/>
            </w:tcBorders>
          </w:tcPr>
          <w:p w14:paraId="1121C74E" w14:textId="77777777" w:rsidR="007D6569" w:rsidRPr="008925BA" w:rsidRDefault="007D6569" w:rsidP="007D6569">
            <w:pPr>
              <w:jc w:val="right"/>
              <w:rPr>
                <w:sz w:val="20"/>
                <w:szCs w:val="20"/>
              </w:rPr>
            </w:pPr>
            <w:r w:rsidRPr="008925BA">
              <w:rPr>
                <w:sz w:val="20"/>
                <w:szCs w:val="20"/>
              </w:rPr>
              <w:t>2.588</w:t>
            </w:r>
          </w:p>
        </w:tc>
        <w:tc>
          <w:tcPr>
            <w:tcW w:w="2239" w:type="dxa"/>
            <w:tcBorders>
              <w:left w:val="single" w:sz="4" w:space="0" w:color="auto"/>
              <w:right w:val="single" w:sz="4" w:space="0" w:color="auto"/>
            </w:tcBorders>
          </w:tcPr>
          <w:p w14:paraId="57E7A405" w14:textId="77777777" w:rsidR="007D6569" w:rsidRPr="008925BA" w:rsidRDefault="007D6569" w:rsidP="007D6569">
            <w:pPr>
              <w:jc w:val="right"/>
              <w:rPr>
                <w:sz w:val="20"/>
                <w:szCs w:val="20"/>
              </w:rPr>
            </w:pPr>
            <w:r w:rsidRPr="008925BA">
              <w:rPr>
                <w:sz w:val="20"/>
                <w:szCs w:val="20"/>
              </w:rPr>
              <w:t>%0,18</w:t>
            </w:r>
          </w:p>
        </w:tc>
      </w:tr>
      <w:tr w:rsidR="007D6569" w:rsidRPr="008925BA" w14:paraId="14B346EA" w14:textId="77777777" w:rsidTr="00135EEC">
        <w:tc>
          <w:tcPr>
            <w:tcW w:w="704" w:type="dxa"/>
            <w:tcBorders>
              <w:left w:val="single" w:sz="4" w:space="0" w:color="auto"/>
              <w:right w:val="single" w:sz="4" w:space="0" w:color="auto"/>
            </w:tcBorders>
          </w:tcPr>
          <w:p w14:paraId="5C60CDEE" w14:textId="77777777" w:rsidR="007D6569" w:rsidRPr="008925BA" w:rsidRDefault="007D6569" w:rsidP="007D6569">
            <w:pPr>
              <w:rPr>
                <w:sz w:val="20"/>
                <w:szCs w:val="20"/>
              </w:rPr>
            </w:pPr>
            <w:r w:rsidRPr="008925BA">
              <w:rPr>
                <w:sz w:val="20"/>
                <w:szCs w:val="20"/>
              </w:rPr>
              <w:t>5</w:t>
            </w:r>
          </w:p>
        </w:tc>
        <w:tc>
          <w:tcPr>
            <w:tcW w:w="2734" w:type="dxa"/>
            <w:tcBorders>
              <w:left w:val="single" w:sz="4" w:space="0" w:color="auto"/>
              <w:right w:val="single" w:sz="4" w:space="0" w:color="auto"/>
            </w:tcBorders>
          </w:tcPr>
          <w:p w14:paraId="08C9088B" w14:textId="77777777" w:rsidR="007D6569" w:rsidRPr="008925BA" w:rsidRDefault="007D6569" w:rsidP="007D6569">
            <w:pPr>
              <w:rPr>
                <w:sz w:val="20"/>
                <w:szCs w:val="20"/>
              </w:rPr>
            </w:pPr>
            <w:r w:rsidRPr="008925BA">
              <w:rPr>
                <w:sz w:val="20"/>
                <w:szCs w:val="20"/>
              </w:rPr>
              <w:t>EURO</w:t>
            </w:r>
          </w:p>
        </w:tc>
        <w:tc>
          <w:tcPr>
            <w:tcW w:w="1760" w:type="dxa"/>
            <w:tcBorders>
              <w:left w:val="single" w:sz="4" w:space="0" w:color="auto"/>
              <w:right w:val="single" w:sz="4" w:space="0" w:color="auto"/>
            </w:tcBorders>
          </w:tcPr>
          <w:p w14:paraId="2359713F" w14:textId="77777777" w:rsidR="007D6569" w:rsidRPr="008925BA" w:rsidRDefault="007D6569" w:rsidP="007D6569">
            <w:pPr>
              <w:rPr>
                <w:sz w:val="20"/>
                <w:szCs w:val="20"/>
              </w:rPr>
            </w:pPr>
            <w:r w:rsidRPr="008925BA">
              <w:rPr>
                <w:sz w:val="20"/>
                <w:szCs w:val="20"/>
              </w:rPr>
              <w:t>(+) 200bp</w:t>
            </w:r>
          </w:p>
        </w:tc>
        <w:tc>
          <w:tcPr>
            <w:tcW w:w="1625" w:type="dxa"/>
            <w:tcBorders>
              <w:left w:val="single" w:sz="4" w:space="0" w:color="auto"/>
              <w:right w:val="single" w:sz="4" w:space="0" w:color="auto"/>
            </w:tcBorders>
          </w:tcPr>
          <w:p w14:paraId="395A52EE" w14:textId="77777777" w:rsidR="007D6569" w:rsidRPr="008925BA" w:rsidRDefault="007D6569" w:rsidP="007D6569">
            <w:pPr>
              <w:jc w:val="right"/>
              <w:rPr>
                <w:sz w:val="20"/>
                <w:szCs w:val="20"/>
              </w:rPr>
            </w:pPr>
            <w:r w:rsidRPr="008925BA">
              <w:rPr>
                <w:sz w:val="20"/>
                <w:szCs w:val="20"/>
              </w:rPr>
              <w:t>-</w:t>
            </w:r>
          </w:p>
        </w:tc>
        <w:tc>
          <w:tcPr>
            <w:tcW w:w="2239" w:type="dxa"/>
            <w:tcBorders>
              <w:left w:val="single" w:sz="4" w:space="0" w:color="auto"/>
              <w:right w:val="single" w:sz="4" w:space="0" w:color="auto"/>
            </w:tcBorders>
          </w:tcPr>
          <w:p w14:paraId="592C5485" w14:textId="77777777" w:rsidR="007D6569" w:rsidRPr="008925BA" w:rsidRDefault="007D6569" w:rsidP="007D6569">
            <w:pPr>
              <w:jc w:val="right"/>
              <w:rPr>
                <w:sz w:val="20"/>
                <w:szCs w:val="20"/>
              </w:rPr>
            </w:pPr>
            <w:r w:rsidRPr="008925BA">
              <w:rPr>
                <w:sz w:val="20"/>
                <w:szCs w:val="20"/>
              </w:rPr>
              <w:t>-</w:t>
            </w:r>
          </w:p>
        </w:tc>
      </w:tr>
      <w:tr w:rsidR="007D6569" w:rsidRPr="008925BA" w14:paraId="28516D57" w14:textId="77777777" w:rsidTr="00135EEC">
        <w:tc>
          <w:tcPr>
            <w:tcW w:w="704" w:type="dxa"/>
            <w:tcBorders>
              <w:left w:val="single" w:sz="4" w:space="0" w:color="auto"/>
              <w:bottom w:val="single" w:sz="12" w:space="0" w:color="auto"/>
              <w:right w:val="single" w:sz="4" w:space="0" w:color="auto"/>
            </w:tcBorders>
          </w:tcPr>
          <w:p w14:paraId="3CB43542" w14:textId="77777777" w:rsidR="007D6569" w:rsidRPr="008925BA" w:rsidRDefault="007D6569" w:rsidP="007D6569">
            <w:pPr>
              <w:rPr>
                <w:sz w:val="20"/>
                <w:szCs w:val="20"/>
              </w:rPr>
            </w:pPr>
            <w:r w:rsidRPr="008925BA">
              <w:rPr>
                <w:sz w:val="20"/>
                <w:szCs w:val="20"/>
              </w:rPr>
              <w:t>6</w:t>
            </w:r>
          </w:p>
        </w:tc>
        <w:tc>
          <w:tcPr>
            <w:tcW w:w="2734" w:type="dxa"/>
            <w:tcBorders>
              <w:left w:val="single" w:sz="4" w:space="0" w:color="auto"/>
              <w:bottom w:val="single" w:sz="12" w:space="0" w:color="auto"/>
              <w:right w:val="single" w:sz="4" w:space="0" w:color="auto"/>
            </w:tcBorders>
          </w:tcPr>
          <w:p w14:paraId="686BEBEE" w14:textId="77777777" w:rsidR="007D6569" w:rsidRPr="008925BA" w:rsidRDefault="007D6569" w:rsidP="007D6569">
            <w:pPr>
              <w:rPr>
                <w:sz w:val="20"/>
                <w:szCs w:val="20"/>
              </w:rPr>
            </w:pPr>
            <w:r w:rsidRPr="008925BA">
              <w:rPr>
                <w:sz w:val="20"/>
                <w:szCs w:val="20"/>
              </w:rPr>
              <w:t>EURO</w:t>
            </w:r>
          </w:p>
        </w:tc>
        <w:tc>
          <w:tcPr>
            <w:tcW w:w="1760" w:type="dxa"/>
            <w:tcBorders>
              <w:left w:val="single" w:sz="4" w:space="0" w:color="auto"/>
              <w:bottom w:val="single" w:sz="12" w:space="0" w:color="auto"/>
              <w:right w:val="single" w:sz="4" w:space="0" w:color="auto"/>
            </w:tcBorders>
          </w:tcPr>
          <w:p w14:paraId="0F470A31" w14:textId="77777777" w:rsidR="007D6569" w:rsidRPr="008925BA" w:rsidRDefault="007D6569" w:rsidP="007D6569">
            <w:pPr>
              <w:rPr>
                <w:sz w:val="20"/>
                <w:szCs w:val="20"/>
              </w:rPr>
            </w:pPr>
            <w:r w:rsidRPr="008925BA">
              <w:rPr>
                <w:sz w:val="20"/>
                <w:szCs w:val="20"/>
              </w:rPr>
              <w:t>(-) 200bp</w:t>
            </w:r>
          </w:p>
        </w:tc>
        <w:tc>
          <w:tcPr>
            <w:tcW w:w="1625" w:type="dxa"/>
            <w:tcBorders>
              <w:left w:val="single" w:sz="4" w:space="0" w:color="auto"/>
              <w:bottom w:val="single" w:sz="12" w:space="0" w:color="auto"/>
              <w:right w:val="single" w:sz="4" w:space="0" w:color="auto"/>
            </w:tcBorders>
          </w:tcPr>
          <w:p w14:paraId="335EAF87" w14:textId="77777777" w:rsidR="007D6569" w:rsidRPr="008925BA" w:rsidRDefault="007D6569" w:rsidP="007D6569">
            <w:pPr>
              <w:jc w:val="right"/>
              <w:rPr>
                <w:sz w:val="20"/>
                <w:szCs w:val="20"/>
              </w:rPr>
            </w:pPr>
            <w:r w:rsidRPr="008925BA">
              <w:rPr>
                <w:sz w:val="20"/>
                <w:szCs w:val="20"/>
              </w:rPr>
              <w:t>-</w:t>
            </w:r>
          </w:p>
        </w:tc>
        <w:tc>
          <w:tcPr>
            <w:tcW w:w="2239" w:type="dxa"/>
            <w:tcBorders>
              <w:left w:val="single" w:sz="4" w:space="0" w:color="auto"/>
              <w:bottom w:val="single" w:sz="12" w:space="0" w:color="auto"/>
              <w:right w:val="single" w:sz="4" w:space="0" w:color="auto"/>
            </w:tcBorders>
          </w:tcPr>
          <w:p w14:paraId="52808A96" w14:textId="77777777" w:rsidR="007D6569" w:rsidRPr="008925BA" w:rsidRDefault="007D6569" w:rsidP="007D6569">
            <w:pPr>
              <w:jc w:val="right"/>
              <w:rPr>
                <w:sz w:val="20"/>
                <w:szCs w:val="20"/>
              </w:rPr>
            </w:pPr>
            <w:r w:rsidRPr="008925BA">
              <w:rPr>
                <w:sz w:val="20"/>
                <w:szCs w:val="20"/>
              </w:rPr>
              <w:t>-</w:t>
            </w:r>
          </w:p>
        </w:tc>
      </w:tr>
      <w:tr w:rsidR="006B3FE1" w:rsidRPr="008925BA" w14:paraId="505B9403" w14:textId="77777777" w:rsidTr="00135EEC">
        <w:tc>
          <w:tcPr>
            <w:tcW w:w="704" w:type="dxa"/>
            <w:tcBorders>
              <w:top w:val="single" w:sz="12" w:space="0" w:color="auto"/>
              <w:left w:val="single" w:sz="4" w:space="0" w:color="auto"/>
              <w:bottom w:val="single" w:sz="12" w:space="0" w:color="auto"/>
              <w:right w:val="single" w:sz="4" w:space="0" w:color="auto"/>
            </w:tcBorders>
          </w:tcPr>
          <w:p w14:paraId="56DC7C12" w14:textId="77777777" w:rsidR="006B3FE1" w:rsidRPr="008925BA" w:rsidRDefault="006B3FE1" w:rsidP="006B3FE1">
            <w:pPr>
              <w:rPr>
                <w:sz w:val="20"/>
                <w:szCs w:val="20"/>
              </w:rPr>
            </w:pPr>
          </w:p>
        </w:tc>
        <w:tc>
          <w:tcPr>
            <w:tcW w:w="2734" w:type="dxa"/>
            <w:tcBorders>
              <w:top w:val="single" w:sz="12" w:space="0" w:color="auto"/>
              <w:left w:val="single" w:sz="4" w:space="0" w:color="auto"/>
              <w:bottom w:val="single" w:sz="12" w:space="0" w:color="auto"/>
              <w:right w:val="single" w:sz="4" w:space="0" w:color="auto"/>
            </w:tcBorders>
          </w:tcPr>
          <w:p w14:paraId="639093BB" w14:textId="77777777" w:rsidR="006B3FE1" w:rsidRPr="008925BA" w:rsidRDefault="006B3FE1" w:rsidP="006B3FE1">
            <w:pPr>
              <w:rPr>
                <w:b/>
                <w:sz w:val="20"/>
                <w:szCs w:val="20"/>
              </w:rPr>
            </w:pPr>
            <w:r w:rsidRPr="008925BA">
              <w:rPr>
                <w:b/>
                <w:sz w:val="20"/>
                <w:szCs w:val="20"/>
              </w:rPr>
              <w:t>Toplam (Negatif Şoklar İçin)</w:t>
            </w:r>
          </w:p>
        </w:tc>
        <w:tc>
          <w:tcPr>
            <w:tcW w:w="1760" w:type="dxa"/>
            <w:tcBorders>
              <w:top w:val="single" w:sz="12" w:space="0" w:color="auto"/>
              <w:left w:val="single" w:sz="4" w:space="0" w:color="auto"/>
              <w:bottom w:val="single" w:sz="12" w:space="0" w:color="auto"/>
              <w:right w:val="single" w:sz="4" w:space="0" w:color="auto"/>
            </w:tcBorders>
          </w:tcPr>
          <w:p w14:paraId="3C805AEE" w14:textId="77777777" w:rsidR="006B3FE1" w:rsidRPr="008925BA" w:rsidRDefault="006B3FE1" w:rsidP="006B3FE1">
            <w:pPr>
              <w:rPr>
                <w:sz w:val="20"/>
                <w:szCs w:val="20"/>
              </w:rPr>
            </w:pPr>
          </w:p>
        </w:tc>
        <w:tc>
          <w:tcPr>
            <w:tcW w:w="1625" w:type="dxa"/>
            <w:tcBorders>
              <w:top w:val="single" w:sz="12" w:space="0" w:color="auto"/>
              <w:left w:val="single" w:sz="4" w:space="0" w:color="auto"/>
              <w:bottom w:val="single" w:sz="12" w:space="0" w:color="auto"/>
              <w:right w:val="single" w:sz="4" w:space="0" w:color="auto"/>
            </w:tcBorders>
            <w:vAlign w:val="center"/>
          </w:tcPr>
          <w:p w14:paraId="232D28D1" w14:textId="77777777" w:rsidR="006B3FE1" w:rsidRPr="008925BA" w:rsidRDefault="006B3FE1" w:rsidP="006B3FE1">
            <w:pPr>
              <w:jc w:val="right"/>
              <w:rPr>
                <w:sz w:val="20"/>
                <w:szCs w:val="20"/>
              </w:rPr>
            </w:pPr>
            <w:r w:rsidRPr="008925BA">
              <w:rPr>
                <w:color w:val="000000"/>
                <w:sz w:val="20"/>
                <w:szCs w:val="20"/>
              </w:rPr>
              <w:t>25.089</w:t>
            </w:r>
          </w:p>
        </w:tc>
        <w:tc>
          <w:tcPr>
            <w:tcW w:w="2239" w:type="dxa"/>
            <w:tcBorders>
              <w:top w:val="single" w:sz="12" w:space="0" w:color="auto"/>
              <w:left w:val="single" w:sz="4" w:space="0" w:color="auto"/>
              <w:bottom w:val="single" w:sz="12" w:space="0" w:color="auto"/>
              <w:right w:val="single" w:sz="4" w:space="0" w:color="auto"/>
            </w:tcBorders>
            <w:vAlign w:val="center"/>
          </w:tcPr>
          <w:p w14:paraId="168390ED" w14:textId="77777777" w:rsidR="006B3FE1" w:rsidRPr="008925BA" w:rsidRDefault="006B3FE1" w:rsidP="006B3FE1">
            <w:pPr>
              <w:jc w:val="right"/>
              <w:rPr>
                <w:sz w:val="20"/>
                <w:szCs w:val="20"/>
              </w:rPr>
            </w:pPr>
            <w:r w:rsidRPr="008925BA">
              <w:rPr>
                <w:color w:val="000000"/>
                <w:sz w:val="20"/>
                <w:szCs w:val="20"/>
              </w:rPr>
              <w:t>1,78%</w:t>
            </w:r>
          </w:p>
        </w:tc>
      </w:tr>
      <w:tr w:rsidR="006B3FE1" w:rsidRPr="008925BA" w14:paraId="45BE4F3E" w14:textId="77777777" w:rsidTr="00135EEC">
        <w:tc>
          <w:tcPr>
            <w:tcW w:w="704" w:type="dxa"/>
            <w:tcBorders>
              <w:top w:val="single" w:sz="12" w:space="0" w:color="auto"/>
              <w:left w:val="single" w:sz="4" w:space="0" w:color="auto"/>
              <w:bottom w:val="single" w:sz="4" w:space="0" w:color="auto"/>
              <w:right w:val="single" w:sz="4" w:space="0" w:color="auto"/>
            </w:tcBorders>
          </w:tcPr>
          <w:p w14:paraId="644A0E9B" w14:textId="77777777" w:rsidR="006B3FE1" w:rsidRPr="008925BA" w:rsidRDefault="006B3FE1" w:rsidP="006B3FE1">
            <w:pPr>
              <w:rPr>
                <w:sz w:val="20"/>
                <w:szCs w:val="20"/>
              </w:rPr>
            </w:pPr>
          </w:p>
        </w:tc>
        <w:tc>
          <w:tcPr>
            <w:tcW w:w="2734" w:type="dxa"/>
            <w:tcBorders>
              <w:top w:val="single" w:sz="12" w:space="0" w:color="auto"/>
              <w:left w:val="single" w:sz="4" w:space="0" w:color="auto"/>
              <w:bottom w:val="single" w:sz="4" w:space="0" w:color="auto"/>
              <w:right w:val="single" w:sz="4" w:space="0" w:color="auto"/>
            </w:tcBorders>
          </w:tcPr>
          <w:p w14:paraId="081F3025" w14:textId="77777777" w:rsidR="006B3FE1" w:rsidRPr="008925BA" w:rsidRDefault="006B3FE1" w:rsidP="006B3FE1">
            <w:pPr>
              <w:rPr>
                <w:sz w:val="20"/>
                <w:szCs w:val="20"/>
              </w:rPr>
            </w:pPr>
            <w:r w:rsidRPr="008925BA">
              <w:rPr>
                <w:b/>
                <w:sz w:val="20"/>
                <w:szCs w:val="20"/>
              </w:rPr>
              <w:t>Toplam (Pozitif Şoklar İçin)</w:t>
            </w:r>
          </w:p>
        </w:tc>
        <w:tc>
          <w:tcPr>
            <w:tcW w:w="1760" w:type="dxa"/>
            <w:tcBorders>
              <w:top w:val="single" w:sz="12" w:space="0" w:color="auto"/>
              <w:left w:val="single" w:sz="4" w:space="0" w:color="auto"/>
              <w:bottom w:val="single" w:sz="4" w:space="0" w:color="auto"/>
              <w:right w:val="single" w:sz="4" w:space="0" w:color="auto"/>
            </w:tcBorders>
          </w:tcPr>
          <w:p w14:paraId="2F86BB22" w14:textId="77777777" w:rsidR="006B3FE1" w:rsidRPr="008925BA" w:rsidRDefault="006B3FE1" w:rsidP="006B3FE1">
            <w:pPr>
              <w:rPr>
                <w:sz w:val="20"/>
                <w:szCs w:val="20"/>
              </w:rPr>
            </w:pPr>
          </w:p>
        </w:tc>
        <w:tc>
          <w:tcPr>
            <w:tcW w:w="1625" w:type="dxa"/>
            <w:tcBorders>
              <w:top w:val="single" w:sz="12" w:space="0" w:color="auto"/>
              <w:left w:val="single" w:sz="4" w:space="0" w:color="auto"/>
              <w:bottom w:val="single" w:sz="4" w:space="0" w:color="auto"/>
              <w:right w:val="single" w:sz="4" w:space="0" w:color="auto"/>
            </w:tcBorders>
            <w:vAlign w:val="center"/>
          </w:tcPr>
          <w:p w14:paraId="5EC5C9F6" w14:textId="77777777" w:rsidR="006B3FE1" w:rsidRPr="008925BA" w:rsidRDefault="006B3FE1" w:rsidP="006B3FE1">
            <w:pPr>
              <w:jc w:val="right"/>
              <w:rPr>
                <w:sz w:val="20"/>
                <w:szCs w:val="20"/>
              </w:rPr>
            </w:pPr>
            <w:r w:rsidRPr="008925BA">
              <w:rPr>
                <w:color w:val="000000"/>
                <w:sz w:val="20"/>
                <w:szCs w:val="20"/>
              </w:rPr>
              <w:t>(27.767)</w:t>
            </w:r>
            <w:r w:rsidRPr="008925BA">
              <w:rPr>
                <w:color w:val="000000"/>
                <w:sz w:val="16"/>
                <w:szCs w:val="16"/>
              </w:rPr>
              <w:t> </w:t>
            </w:r>
          </w:p>
        </w:tc>
        <w:tc>
          <w:tcPr>
            <w:tcW w:w="2239" w:type="dxa"/>
            <w:tcBorders>
              <w:top w:val="single" w:sz="12" w:space="0" w:color="auto"/>
              <w:left w:val="single" w:sz="4" w:space="0" w:color="auto"/>
              <w:bottom w:val="single" w:sz="4" w:space="0" w:color="auto"/>
              <w:right w:val="single" w:sz="4" w:space="0" w:color="auto"/>
            </w:tcBorders>
            <w:vAlign w:val="center"/>
          </w:tcPr>
          <w:p w14:paraId="64E1CE90" w14:textId="77777777" w:rsidR="006B3FE1" w:rsidRPr="008925BA" w:rsidRDefault="006B3FE1" w:rsidP="006B3FE1">
            <w:pPr>
              <w:jc w:val="right"/>
              <w:rPr>
                <w:sz w:val="20"/>
                <w:szCs w:val="20"/>
              </w:rPr>
            </w:pPr>
            <w:r w:rsidRPr="008925BA">
              <w:rPr>
                <w:color w:val="000000"/>
                <w:sz w:val="20"/>
                <w:szCs w:val="20"/>
              </w:rPr>
              <w:t>-1,97%</w:t>
            </w:r>
          </w:p>
        </w:tc>
      </w:tr>
    </w:tbl>
    <w:p w14:paraId="30F2CAB3" w14:textId="77777777" w:rsidR="00C266FA" w:rsidRPr="008925BA" w:rsidRDefault="00C266FA" w:rsidP="007315C1">
      <w:pPr>
        <w:tabs>
          <w:tab w:val="left" w:pos="851"/>
        </w:tabs>
        <w:spacing w:line="228" w:lineRule="auto"/>
        <w:jc w:val="both"/>
        <w:rPr>
          <w:rFonts w:eastAsia="Arial Unicode MS"/>
          <w:b/>
          <w:bCs/>
          <w:sz w:val="20"/>
          <w:szCs w:val="20"/>
        </w:rPr>
      </w:pPr>
      <w:r w:rsidRPr="008925BA">
        <w:rPr>
          <w:rFonts w:eastAsia="Arial Unicode MS"/>
          <w:b/>
          <w:bCs/>
          <w:sz w:val="20"/>
          <w:szCs w:val="20"/>
        </w:rPr>
        <w:br w:type="page"/>
      </w:r>
    </w:p>
    <w:p w14:paraId="6D571250" w14:textId="77777777" w:rsidR="00746B59" w:rsidRPr="008925BA" w:rsidRDefault="00746B59" w:rsidP="00746B59">
      <w:pPr>
        <w:pStyle w:val="NormalIndent"/>
        <w:widowControl w:val="0"/>
        <w:ind w:left="0"/>
        <w:jc w:val="both"/>
        <w:rPr>
          <w:rFonts w:eastAsia="Arial Unicode MS"/>
          <w:b/>
          <w:bCs/>
          <w:sz w:val="20"/>
          <w:szCs w:val="20"/>
          <w:lang w:val="tr-TR"/>
        </w:rPr>
      </w:pPr>
      <w:r w:rsidRPr="008925BA">
        <w:rPr>
          <w:b/>
          <w:sz w:val="20"/>
          <w:szCs w:val="20"/>
          <w:lang w:val="tr-TR"/>
        </w:rPr>
        <w:lastRenderedPageBreak/>
        <w:t xml:space="preserve">MALİ BÜNYEYE VE RİSK YÖNETİMİNE İLİŞKİN BİLGİLER (Devamı) </w:t>
      </w:r>
    </w:p>
    <w:p w14:paraId="4066665F" w14:textId="77777777" w:rsidR="00746B59" w:rsidRPr="008925BA" w:rsidRDefault="00746B59" w:rsidP="00746B59">
      <w:pPr>
        <w:widowControl w:val="0"/>
        <w:rPr>
          <w:rFonts w:eastAsia="Arial Unicode MS"/>
          <w:bCs/>
          <w:sz w:val="20"/>
          <w:szCs w:val="20"/>
        </w:rPr>
      </w:pPr>
    </w:p>
    <w:p w14:paraId="33722626" w14:textId="77777777" w:rsidR="00183DCE" w:rsidRPr="008925BA" w:rsidRDefault="00C266FA" w:rsidP="00B93371">
      <w:pPr>
        <w:widowControl w:val="0"/>
        <w:tabs>
          <w:tab w:val="left" w:pos="851"/>
        </w:tabs>
        <w:jc w:val="both"/>
        <w:rPr>
          <w:b/>
          <w:sz w:val="20"/>
          <w:szCs w:val="20"/>
        </w:rPr>
      </w:pPr>
      <w:r w:rsidRPr="008925BA">
        <w:rPr>
          <w:b/>
          <w:sz w:val="20"/>
          <w:szCs w:val="20"/>
        </w:rPr>
        <w:t>X</w:t>
      </w:r>
      <w:r w:rsidR="00783A3F" w:rsidRPr="008925BA">
        <w:rPr>
          <w:b/>
          <w:sz w:val="20"/>
          <w:szCs w:val="20"/>
        </w:rPr>
        <w:t>I</w:t>
      </w:r>
      <w:r w:rsidRPr="008925BA">
        <w:rPr>
          <w:b/>
          <w:sz w:val="20"/>
          <w:szCs w:val="20"/>
        </w:rPr>
        <w:t>.</w:t>
      </w:r>
      <w:r w:rsidR="0023304F" w:rsidRPr="008925BA">
        <w:rPr>
          <w:b/>
          <w:sz w:val="20"/>
          <w:szCs w:val="20"/>
        </w:rPr>
        <w:tab/>
      </w:r>
      <w:r w:rsidR="00183DCE" w:rsidRPr="008925BA">
        <w:rPr>
          <w:b/>
          <w:sz w:val="20"/>
          <w:szCs w:val="20"/>
        </w:rPr>
        <w:t>FAALİYET BÖLÜMLERİNE İLİŞKİN AÇIKLAMALAR</w:t>
      </w:r>
    </w:p>
    <w:p w14:paraId="3D2E5F44" w14:textId="77777777" w:rsidR="00183DCE" w:rsidRPr="008925BA" w:rsidRDefault="00183DCE" w:rsidP="00183DCE">
      <w:pPr>
        <w:widowControl w:val="0"/>
        <w:ind w:left="851"/>
        <w:jc w:val="both"/>
        <w:rPr>
          <w:rFonts w:eastAsia="Arial Unicode MS"/>
          <w:bCs/>
          <w:sz w:val="20"/>
          <w:szCs w:val="20"/>
        </w:rPr>
      </w:pPr>
    </w:p>
    <w:p w14:paraId="370976EA" w14:textId="77777777" w:rsidR="00183DCE" w:rsidRPr="008925BA" w:rsidRDefault="00183DCE" w:rsidP="00183DCE">
      <w:pPr>
        <w:pStyle w:val="BodyTextIndent"/>
        <w:widowControl w:val="0"/>
        <w:ind w:left="851" w:firstLine="0"/>
        <w:rPr>
          <w:sz w:val="20"/>
          <w:szCs w:val="20"/>
        </w:rPr>
      </w:pPr>
      <w:r w:rsidRPr="008925BA">
        <w:rPr>
          <w:sz w:val="20"/>
          <w:szCs w:val="20"/>
        </w:rPr>
        <w:t>Banka’nın faaliyet bölümleri organizasyonel ve iç raporlama yapısına ve TFRS 8 “Faaliyet Bölümleri” hükümlerine uygun olarak belirlenmiştir.</w:t>
      </w:r>
    </w:p>
    <w:p w14:paraId="0123C63A" w14:textId="77777777" w:rsidR="00183DCE" w:rsidRPr="008925BA" w:rsidRDefault="00183DCE" w:rsidP="00183DCE">
      <w:pPr>
        <w:widowControl w:val="0"/>
        <w:ind w:left="851"/>
        <w:jc w:val="both"/>
        <w:rPr>
          <w:rFonts w:eastAsia="Arial Unicode MS"/>
          <w:bCs/>
          <w:sz w:val="20"/>
          <w:szCs w:val="20"/>
        </w:rPr>
      </w:pPr>
    </w:p>
    <w:p w14:paraId="54786308" w14:textId="77777777" w:rsidR="00183DCE" w:rsidRPr="008925BA" w:rsidRDefault="00183DCE" w:rsidP="00183DCE">
      <w:pPr>
        <w:widowControl w:val="0"/>
        <w:ind w:left="851"/>
        <w:jc w:val="both"/>
        <w:rPr>
          <w:rFonts w:eastAsia="Arial Unicode MS"/>
          <w:bCs/>
          <w:sz w:val="20"/>
          <w:szCs w:val="20"/>
        </w:rPr>
      </w:pPr>
      <w:r w:rsidRPr="008925BA">
        <w:rPr>
          <w:rFonts w:eastAsia="Arial Unicode MS"/>
          <w:bCs/>
          <w:sz w:val="20"/>
          <w:szCs w:val="20"/>
        </w:rPr>
        <w:t>Banka, bireysel, kurumsal/girişimci bankacılık, hazine/yatırım bankacılığı alanlarında faaliyet göstermektedir.</w:t>
      </w:r>
    </w:p>
    <w:p w14:paraId="297BFA15" w14:textId="77777777" w:rsidR="00183DCE" w:rsidRPr="008925BA" w:rsidRDefault="00183DCE" w:rsidP="00183DCE">
      <w:pPr>
        <w:widowControl w:val="0"/>
        <w:ind w:left="851"/>
        <w:jc w:val="both"/>
        <w:rPr>
          <w:rFonts w:eastAsia="Arial Unicode MS"/>
          <w:bCs/>
          <w:sz w:val="20"/>
          <w:szCs w:val="20"/>
        </w:rPr>
      </w:pPr>
    </w:p>
    <w:p w14:paraId="1435C435" w14:textId="77777777" w:rsidR="00183DCE" w:rsidRPr="008925BA" w:rsidRDefault="00183DCE" w:rsidP="00183DCE">
      <w:pPr>
        <w:widowControl w:val="0"/>
        <w:ind w:left="851"/>
        <w:jc w:val="both"/>
        <w:rPr>
          <w:rFonts w:eastAsia="Arial Unicode MS"/>
          <w:b/>
          <w:bCs/>
          <w:sz w:val="20"/>
          <w:szCs w:val="20"/>
        </w:rPr>
      </w:pPr>
      <w:r w:rsidRPr="008925BA">
        <w:rPr>
          <w:rFonts w:eastAsia="Arial Unicode MS"/>
          <w:b/>
          <w:bCs/>
          <w:sz w:val="20"/>
          <w:szCs w:val="20"/>
        </w:rPr>
        <w:t>Faaliyet bölümlemesine ilişkin tablo</w:t>
      </w:r>
    </w:p>
    <w:p w14:paraId="6DB4F127" w14:textId="77777777" w:rsidR="00183DCE" w:rsidRPr="008925BA" w:rsidRDefault="00183DCE" w:rsidP="00183DCE">
      <w:pPr>
        <w:widowControl w:val="0"/>
        <w:ind w:left="851"/>
        <w:jc w:val="both"/>
        <w:rPr>
          <w:rFonts w:eastAsia="Arial Unicode MS"/>
          <w:sz w:val="20"/>
          <w:szCs w:val="20"/>
        </w:rPr>
      </w:pPr>
    </w:p>
    <w:tbl>
      <w:tblPr>
        <w:tblStyle w:val="TableGrid"/>
        <w:tblW w:w="4521" w:type="pct"/>
        <w:tblInd w:w="849" w:type="dxa"/>
        <w:tblBorders>
          <w:insideH w:val="dotted" w:sz="4" w:space="0" w:color="auto"/>
          <w:insideV w:val="dotted" w:sz="4" w:space="0" w:color="auto"/>
        </w:tblBorders>
        <w:tblLook w:val="04A0" w:firstRow="1" w:lastRow="0" w:firstColumn="1" w:lastColumn="0" w:noHBand="0" w:noVBand="1"/>
      </w:tblPr>
      <w:tblGrid>
        <w:gridCol w:w="2858"/>
        <w:gridCol w:w="1137"/>
        <w:gridCol w:w="1137"/>
        <w:gridCol w:w="1141"/>
        <w:gridCol w:w="1163"/>
        <w:gridCol w:w="1271"/>
      </w:tblGrid>
      <w:tr w:rsidR="00183DCE" w:rsidRPr="008925BA" w14:paraId="07F47C20" w14:textId="77777777" w:rsidTr="00B70FDF">
        <w:trPr>
          <w:trHeight w:val="48"/>
        </w:trPr>
        <w:tc>
          <w:tcPr>
            <w:tcW w:w="1641" w:type="pct"/>
            <w:tcBorders>
              <w:top w:val="single" w:sz="4" w:space="0" w:color="auto"/>
              <w:bottom w:val="single" w:sz="8" w:space="0" w:color="auto"/>
            </w:tcBorders>
            <w:vAlign w:val="bottom"/>
          </w:tcPr>
          <w:p w14:paraId="51946572" w14:textId="77777777" w:rsidR="00183DCE" w:rsidRPr="008925BA" w:rsidRDefault="00183DCE" w:rsidP="00B70FDF">
            <w:pPr>
              <w:widowControl w:val="0"/>
              <w:rPr>
                <w:b/>
                <w:color w:val="000000" w:themeColor="text1"/>
                <w:sz w:val="14"/>
                <w:szCs w:val="14"/>
              </w:rPr>
            </w:pPr>
            <w:r w:rsidRPr="008925BA">
              <w:rPr>
                <w:b/>
                <w:color w:val="000000" w:themeColor="text1"/>
                <w:sz w:val="14"/>
                <w:szCs w:val="14"/>
              </w:rPr>
              <w:t xml:space="preserve">Cari Dönem </w:t>
            </w:r>
          </w:p>
          <w:p w14:paraId="45049F0E" w14:textId="77777777" w:rsidR="00183DCE" w:rsidRPr="008925BA" w:rsidRDefault="002870AC" w:rsidP="002870AC">
            <w:pPr>
              <w:widowControl w:val="0"/>
              <w:rPr>
                <w:b/>
                <w:color w:val="000000" w:themeColor="text1"/>
                <w:sz w:val="14"/>
                <w:szCs w:val="14"/>
              </w:rPr>
            </w:pPr>
            <w:r w:rsidRPr="008925BA">
              <w:rPr>
                <w:b/>
                <w:color w:val="000000" w:themeColor="text1"/>
                <w:sz w:val="14"/>
                <w:szCs w:val="14"/>
              </w:rPr>
              <w:t>1 Ocak – 31</w:t>
            </w:r>
            <w:r w:rsidR="00183DCE" w:rsidRPr="008925BA">
              <w:rPr>
                <w:b/>
                <w:color w:val="000000" w:themeColor="text1"/>
                <w:sz w:val="14"/>
                <w:szCs w:val="14"/>
              </w:rPr>
              <w:t xml:space="preserve"> </w:t>
            </w:r>
            <w:r w:rsidRPr="008925BA">
              <w:rPr>
                <w:b/>
                <w:color w:val="000000" w:themeColor="text1"/>
                <w:sz w:val="14"/>
                <w:szCs w:val="14"/>
              </w:rPr>
              <w:t>Aralık</w:t>
            </w:r>
            <w:r w:rsidR="00183DCE" w:rsidRPr="008925BA">
              <w:rPr>
                <w:b/>
                <w:color w:val="000000" w:themeColor="text1"/>
                <w:sz w:val="14"/>
                <w:szCs w:val="14"/>
              </w:rPr>
              <w:t xml:space="preserve"> 2024</w:t>
            </w:r>
          </w:p>
        </w:tc>
        <w:tc>
          <w:tcPr>
            <w:tcW w:w="653" w:type="pct"/>
            <w:tcBorders>
              <w:top w:val="single" w:sz="4" w:space="0" w:color="auto"/>
              <w:bottom w:val="single" w:sz="8" w:space="0" w:color="auto"/>
            </w:tcBorders>
            <w:vAlign w:val="bottom"/>
          </w:tcPr>
          <w:p w14:paraId="5D56B15A" w14:textId="77777777" w:rsidR="00183DCE" w:rsidRPr="008925BA" w:rsidRDefault="00183DCE" w:rsidP="00B70FDF">
            <w:pPr>
              <w:widowControl w:val="0"/>
              <w:ind w:right="-25"/>
              <w:jc w:val="right"/>
              <w:rPr>
                <w:b/>
                <w:color w:val="000000" w:themeColor="text1"/>
                <w:sz w:val="14"/>
                <w:szCs w:val="14"/>
              </w:rPr>
            </w:pPr>
            <w:r w:rsidRPr="008925BA">
              <w:rPr>
                <w:b/>
                <w:color w:val="000000" w:themeColor="text1"/>
                <w:sz w:val="14"/>
                <w:szCs w:val="14"/>
              </w:rPr>
              <w:t>Bireysel Bankacılık</w:t>
            </w:r>
          </w:p>
        </w:tc>
        <w:tc>
          <w:tcPr>
            <w:tcW w:w="653" w:type="pct"/>
            <w:tcBorders>
              <w:top w:val="single" w:sz="4" w:space="0" w:color="auto"/>
              <w:bottom w:val="single" w:sz="8" w:space="0" w:color="auto"/>
            </w:tcBorders>
            <w:vAlign w:val="bottom"/>
          </w:tcPr>
          <w:p w14:paraId="61DEBEA8" w14:textId="77777777" w:rsidR="00183DCE" w:rsidRPr="008925BA" w:rsidRDefault="00183DCE" w:rsidP="00B70FDF">
            <w:pPr>
              <w:widowControl w:val="0"/>
              <w:ind w:right="-25"/>
              <w:jc w:val="right"/>
              <w:rPr>
                <w:b/>
                <w:color w:val="000000" w:themeColor="text1"/>
                <w:sz w:val="14"/>
                <w:szCs w:val="14"/>
              </w:rPr>
            </w:pPr>
            <w:r w:rsidRPr="008925BA">
              <w:rPr>
                <w:b/>
                <w:color w:val="000000" w:themeColor="text1"/>
                <w:sz w:val="14"/>
                <w:szCs w:val="14"/>
              </w:rPr>
              <w:t>Kurumsal/ Ticari Bankacılık</w:t>
            </w:r>
          </w:p>
        </w:tc>
        <w:tc>
          <w:tcPr>
            <w:tcW w:w="655" w:type="pct"/>
            <w:tcBorders>
              <w:top w:val="single" w:sz="4" w:space="0" w:color="auto"/>
              <w:bottom w:val="single" w:sz="8" w:space="0" w:color="auto"/>
            </w:tcBorders>
            <w:vAlign w:val="bottom"/>
          </w:tcPr>
          <w:p w14:paraId="394521A0" w14:textId="77777777" w:rsidR="00183DCE" w:rsidRPr="008925BA" w:rsidRDefault="00183DCE" w:rsidP="00B70FDF">
            <w:pPr>
              <w:widowControl w:val="0"/>
              <w:ind w:right="-25"/>
              <w:jc w:val="right"/>
              <w:rPr>
                <w:b/>
                <w:color w:val="000000" w:themeColor="text1"/>
                <w:sz w:val="14"/>
                <w:szCs w:val="14"/>
              </w:rPr>
            </w:pPr>
            <w:r w:rsidRPr="008925BA">
              <w:rPr>
                <w:b/>
                <w:color w:val="000000" w:themeColor="text1"/>
                <w:sz w:val="14"/>
                <w:szCs w:val="14"/>
              </w:rPr>
              <w:t>Hazine/ Yatırım Bankacılığı</w:t>
            </w:r>
          </w:p>
        </w:tc>
        <w:tc>
          <w:tcPr>
            <w:tcW w:w="668" w:type="pct"/>
            <w:tcBorders>
              <w:top w:val="single" w:sz="4" w:space="0" w:color="auto"/>
              <w:bottom w:val="single" w:sz="8" w:space="0" w:color="auto"/>
            </w:tcBorders>
            <w:vAlign w:val="bottom"/>
          </w:tcPr>
          <w:p w14:paraId="2C27D4DD" w14:textId="77777777" w:rsidR="00183DCE" w:rsidRPr="008925BA" w:rsidRDefault="00183DCE" w:rsidP="00B70FDF">
            <w:pPr>
              <w:widowControl w:val="0"/>
              <w:ind w:right="-25"/>
              <w:jc w:val="right"/>
              <w:rPr>
                <w:b/>
                <w:color w:val="000000" w:themeColor="text1"/>
                <w:sz w:val="14"/>
                <w:szCs w:val="14"/>
              </w:rPr>
            </w:pPr>
            <w:r w:rsidRPr="008925BA">
              <w:rPr>
                <w:b/>
                <w:color w:val="000000" w:themeColor="text1"/>
                <w:sz w:val="14"/>
                <w:szCs w:val="14"/>
              </w:rPr>
              <w:t>Diğer/ Dağıtılamayan</w:t>
            </w:r>
          </w:p>
        </w:tc>
        <w:tc>
          <w:tcPr>
            <w:tcW w:w="730" w:type="pct"/>
            <w:tcBorders>
              <w:top w:val="single" w:sz="4" w:space="0" w:color="auto"/>
              <w:bottom w:val="single" w:sz="8" w:space="0" w:color="auto"/>
            </w:tcBorders>
            <w:vAlign w:val="bottom"/>
          </w:tcPr>
          <w:p w14:paraId="0F1DDEAE" w14:textId="77777777" w:rsidR="00183DCE" w:rsidRPr="008925BA" w:rsidRDefault="00183DCE" w:rsidP="00B70FDF">
            <w:pPr>
              <w:widowControl w:val="0"/>
              <w:ind w:right="-25"/>
              <w:jc w:val="right"/>
              <w:rPr>
                <w:b/>
                <w:color w:val="000000" w:themeColor="text1"/>
                <w:sz w:val="14"/>
                <w:szCs w:val="14"/>
              </w:rPr>
            </w:pPr>
            <w:r w:rsidRPr="008925BA">
              <w:rPr>
                <w:b/>
                <w:color w:val="000000" w:themeColor="text1"/>
                <w:sz w:val="14"/>
                <w:szCs w:val="14"/>
              </w:rPr>
              <w:t>Toplam</w:t>
            </w:r>
          </w:p>
        </w:tc>
      </w:tr>
      <w:tr w:rsidR="00183DCE" w:rsidRPr="008925BA" w14:paraId="4B6AF7E5" w14:textId="77777777" w:rsidTr="00B70FDF">
        <w:trPr>
          <w:trHeight w:val="58"/>
        </w:trPr>
        <w:tc>
          <w:tcPr>
            <w:tcW w:w="1641" w:type="pct"/>
            <w:tcBorders>
              <w:top w:val="single" w:sz="8" w:space="0" w:color="auto"/>
            </w:tcBorders>
            <w:vAlign w:val="bottom"/>
          </w:tcPr>
          <w:p w14:paraId="494A92F8" w14:textId="77777777" w:rsidR="00183DCE" w:rsidRPr="008925BA" w:rsidRDefault="00183DCE" w:rsidP="00B70FDF">
            <w:pPr>
              <w:widowControl w:val="0"/>
              <w:rPr>
                <w:b/>
                <w:sz w:val="14"/>
                <w:szCs w:val="14"/>
              </w:rPr>
            </w:pPr>
            <w:r w:rsidRPr="008925BA">
              <w:rPr>
                <w:b/>
                <w:color w:val="000000" w:themeColor="text1"/>
                <w:sz w:val="14"/>
                <w:szCs w:val="14"/>
              </w:rPr>
              <w:t>FAALİYET GELİRLERİ / GİDERLERİ</w:t>
            </w:r>
          </w:p>
        </w:tc>
        <w:tc>
          <w:tcPr>
            <w:tcW w:w="653" w:type="pct"/>
            <w:tcBorders>
              <w:top w:val="single" w:sz="8" w:space="0" w:color="auto"/>
            </w:tcBorders>
            <w:vAlign w:val="bottom"/>
          </w:tcPr>
          <w:p w14:paraId="4CF5088A" w14:textId="77777777" w:rsidR="00183DCE" w:rsidRPr="008925BA" w:rsidRDefault="00183DCE" w:rsidP="00B70FDF">
            <w:pPr>
              <w:widowControl w:val="0"/>
              <w:ind w:right="-25"/>
              <w:jc w:val="right"/>
              <w:rPr>
                <w:b/>
                <w:sz w:val="14"/>
                <w:szCs w:val="14"/>
              </w:rPr>
            </w:pPr>
          </w:p>
        </w:tc>
        <w:tc>
          <w:tcPr>
            <w:tcW w:w="653" w:type="pct"/>
            <w:tcBorders>
              <w:top w:val="single" w:sz="8" w:space="0" w:color="auto"/>
            </w:tcBorders>
            <w:vAlign w:val="bottom"/>
          </w:tcPr>
          <w:p w14:paraId="6F5564CE" w14:textId="77777777" w:rsidR="00183DCE" w:rsidRPr="008925BA" w:rsidRDefault="00183DCE" w:rsidP="00B70FDF">
            <w:pPr>
              <w:widowControl w:val="0"/>
              <w:ind w:right="-25"/>
              <w:jc w:val="right"/>
              <w:rPr>
                <w:b/>
                <w:sz w:val="14"/>
                <w:szCs w:val="14"/>
              </w:rPr>
            </w:pPr>
          </w:p>
        </w:tc>
        <w:tc>
          <w:tcPr>
            <w:tcW w:w="655" w:type="pct"/>
            <w:tcBorders>
              <w:top w:val="single" w:sz="8" w:space="0" w:color="auto"/>
            </w:tcBorders>
            <w:vAlign w:val="bottom"/>
          </w:tcPr>
          <w:p w14:paraId="3A092866" w14:textId="77777777" w:rsidR="00183DCE" w:rsidRPr="008925BA" w:rsidRDefault="00183DCE" w:rsidP="00B70FDF">
            <w:pPr>
              <w:widowControl w:val="0"/>
              <w:ind w:right="-25"/>
              <w:jc w:val="right"/>
              <w:rPr>
                <w:b/>
                <w:sz w:val="14"/>
                <w:szCs w:val="14"/>
              </w:rPr>
            </w:pPr>
          </w:p>
        </w:tc>
        <w:tc>
          <w:tcPr>
            <w:tcW w:w="668" w:type="pct"/>
            <w:tcBorders>
              <w:top w:val="single" w:sz="8" w:space="0" w:color="auto"/>
            </w:tcBorders>
            <w:vAlign w:val="bottom"/>
          </w:tcPr>
          <w:p w14:paraId="0C5FAABF" w14:textId="77777777" w:rsidR="00183DCE" w:rsidRPr="008925BA" w:rsidRDefault="00183DCE" w:rsidP="00B70FDF">
            <w:pPr>
              <w:widowControl w:val="0"/>
              <w:ind w:right="-25"/>
              <w:jc w:val="right"/>
              <w:rPr>
                <w:b/>
                <w:sz w:val="14"/>
                <w:szCs w:val="14"/>
              </w:rPr>
            </w:pPr>
          </w:p>
        </w:tc>
        <w:tc>
          <w:tcPr>
            <w:tcW w:w="730" w:type="pct"/>
            <w:tcBorders>
              <w:top w:val="single" w:sz="8" w:space="0" w:color="auto"/>
            </w:tcBorders>
            <w:vAlign w:val="bottom"/>
          </w:tcPr>
          <w:p w14:paraId="4D26251F" w14:textId="77777777" w:rsidR="00183DCE" w:rsidRPr="008925BA" w:rsidRDefault="00183DCE" w:rsidP="00B70FDF">
            <w:pPr>
              <w:widowControl w:val="0"/>
              <w:ind w:right="-25"/>
              <w:jc w:val="right"/>
              <w:rPr>
                <w:b/>
                <w:sz w:val="14"/>
                <w:szCs w:val="14"/>
              </w:rPr>
            </w:pPr>
          </w:p>
        </w:tc>
      </w:tr>
      <w:tr w:rsidR="003012DF" w:rsidRPr="008925BA" w14:paraId="3F31E55C" w14:textId="77777777" w:rsidTr="005F728F">
        <w:trPr>
          <w:trHeight w:val="48"/>
        </w:trPr>
        <w:tc>
          <w:tcPr>
            <w:tcW w:w="1641" w:type="pct"/>
            <w:vAlign w:val="bottom"/>
          </w:tcPr>
          <w:p w14:paraId="61B4D9AA" w14:textId="77777777" w:rsidR="003012DF" w:rsidRPr="008925BA" w:rsidRDefault="003012DF" w:rsidP="003012DF">
            <w:pPr>
              <w:widowControl w:val="0"/>
              <w:rPr>
                <w:b/>
                <w:sz w:val="14"/>
                <w:szCs w:val="14"/>
              </w:rPr>
            </w:pPr>
            <w:r w:rsidRPr="008925BA">
              <w:rPr>
                <w:bCs/>
                <w:color w:val="000000" w:themeColor="text1"/>
                <w:sz w:val="14"/>
                <w:szCs w:val="14"/>
              </w:rPr>
              <w:t>K</w:t>
            </w:r>
            <w:r w:rsidR="00F9785B" w:rsidRPr="008925BA">
              <w:rPr>
                <w:bCs/>
                <w:color w:val="000000" w:themeColor="text1"/>
                <w:sz w:val="14"/>
                <w:szCs w:val="14"/>
              </w:rPr>
              <w:t>â</w:t>
            </w:r>
            <w:r w:rsidRPr="008925BA">
              <w:rPr>
                <w:bCs/>
                <w:color w:val="000000" w:themeColor="text1"/>
                <w:sz w:val="14"/>
                <w:szCs w:val="14"/>
              </w:rPr>
              <w:t>r Payı Gelirleri</w:t>
            </w:r>
          </w:p>
        </w:tc>
        <w:tc>
          <w:tcPr>
            <w:tcW w:w="653" w:type="pct"/>
            <w:vAlign w:val="bottom"/>
          </w:tcPr>
          <w:p w14:paraId="720F47EA" w14:textId="77777777" w:rsidR="003012DF" w:rsidRPr="008925BA" w:rsidRDefault="00983451" w:rsidP="003012DF">
            <w:pPr>
              <w:widowControl w:val="0"/>
              <w:ind w:right="-25"/>
              <w:jc w:val="right"/>
              <w:rPr>
                <w:sz w:val="14"/>
                <w:szCs w:val="14"/>
              </w:rPr>
            </w:pPr>
            <w:r w:rsidRPr="008925BA">
              <w:rPr>
                <w:sz w:val="14"/>
                <w:szCs w:val="14"/>
              </w:rPr>
              <w:t>162.474</w:t>
            </w:r>
          </w:p>
        </w:tc>
        <w:tc>
          <w:tcPr>
            <w:tcW w:w="653" w:type="pct"/>
            <w:vAlign w:val="bottom"/>
          </w:tcPr>
          <w:p w14:paraId="4F46D132" w14:textId="77777777" w:rsidR="003012DF" w:rsidRPr="008925BA" w:rsidRDefault="003012DF" w:rsidP="003012DF">
            <w:pPr>
              <w:widowControl w:val="0"/>
              <w:ind w:right="-25"/>
              <w:jc w:val="right"/>
              <w:rPr>
                <w:sz w:val="14"/>
                <w:szCs w:val="14"/>
              </w:rPr>
            </w:pPr>
            <w:r w:rsidRPr="008925BA">
              <w:rPr>
                <w:sz w:val="14"/>
                <w:szCs w:val="14"/>
              </w:rPr>
              <w:t>-</w:t>
            </w:r>
          </w:p>
        </w:tc>
        <w:tc>
          <w:tcPr>
            <w:tcW w:w="655" w:type="pct"/>
          </w:tcPr>
          <w:p w14:paraId="6AD4484C" w14:textId="77777777" w:rsidR="003012DF" w:rsidRPr="008925BA" w:rsidRDefault="00983451" w:rsidP="003012DF">
            <w:pPr>
              <w:widowControl w:val="0"/>
              <w:ind w:right="-25"/>
              <w:jc w:val="right"/>
              <w:rPr>
                <w:sz w:val="14"/>
                <w:szCs w:val="14"/>
              </w:rPr>
            </w:pPr>
            <w:r w:rsidRPr="008925BA">
              <w:rPr>
                <w:sz w:val="14"/>
                <w:szCs w:val="14"/>
              </w:rPr>
              <w:t>237.839</w:t>
            </w:r>
          </w:p>
        </w:tc>
        <w:tc>
          <w:tcPr>
            <w:tcW w:w="668" w:type="pct"/>
            <w:vAlign w:val="bottom"/>
          </w:tcPr>
          <w:p w14:paraId="6CE68358" w14:textId="77777777" w:rsidR="003012DF" w:rsidRPr="008925BA" w:rsidRDefault="003012DF" w:rsidP="003012DF">
            <w:pPr>
              <w:widowControl w:val="0"/>
              <w:ind w:right="-25"/>
              <w:jc w:val="right"/>
              <w:rPr>
                <w:sz w:val="14"/>
                <w:szCs w:val="14"/>
              </w:rPr>
            </w:pPr>
            <w:r w:rsidRPr="008925BA">
              <w:rPr>
                <w:sz w:val="14"/>
                <w:szCs w:val="14"/>
              </w:rPr>
              <w:t>-</w:t>
            </w:r>
          </w:p>
        </w:tc>
        <w:tc>
          <w:tcPr>
            <w:tcW w:w="730" w:type="pct"/>
            <w:vAlign w:val="center"/>
          </w:tcPr>
          <w:p w14:paraId="6249AAFF" w14:textId="77777777" w:rsidR="003012DF" w:rsidRPr="008925BA" w:rsidRDefault="003012DF" w:rsidP="003012DF">
            <w:pPr>
              <w:widowControl w:val="0"/>
              <w:ind w:right="-25"/>
              <w:jc w:val="right"/>
              <w:rPr>
                <w:sz w:val="14"/>
                <w:szCs w:val="14"/>
              </w:rPr>
            </w:pPr>
            <w:r w:rsidRPr="008925BA">
              <w:rPr>
                <w:sz w:val="14"/>
                <w:szCs w:val="14"/>
              </w:rPr>
              <w:t>400.313</w:t>
            </w:r>
          </w:p>
        </w:tc>
      </w:tr>
      <w:tr w:rsidR="003012DF" w:rsidRPr="008925BA" w14:paraId="1A092768" w14:textId="77777777" w:rsidTr="005F728F">
        <w:trPr>
          <w:trHeight w:val="48"/>
        </w:trPr>
        <w:tc>
          <w:tcPr>
            <w:tcW w:w="1641" w:type="pct"/>
            <w:vAlign w:val="bottom"/>
          </w:tcPr>
          <w:p w14:paraId="7838C366" w14:textId="77777777" w:rsidR="003012DF" w:rsidRPr="008925BA" w:rsidRDefault="003012DF" w:rsidP="003012DF">
            <w:pPr>
              <w:widowControl w:val="0"/>
              <w:rPr>
                <w:b/>
                <w:sz w:val="14"/>
                <w:szCs w:val="14"/>
              </w:rPr>
            </w:pPr>
            <w:r w:rsidRPr="008925BA">
              <w:rPr>
                <w:rStyle w:val="Gvdemetni8pt"/>
                <w:rFonts w:eastAsiaTheme="minorHAnsi"/>
                <w:bCs/>
                <w:color w:val="000000" w:themeColor="text1"/>
                <w:sz w:val="14"/>
                <w:szCs w:val="14"/>
              </w:rPr>
              <w:t>Kâr Payları</w:t>
            </w:r>
            <w:r w:rsidRPr="008925BA">
              <w:rPr>
                <w:bCs/>
                <w:color w:val="000000" w:themeColor="text1"/>
                <w:sz w:val="14"/>
                <w:szCs w:val="14"/>
              </w:rPr>
              <w:t xml:space="preserve"> Giderleri</w:t>
            </w:r>
          </w:p>
        </w:tc>
        <w:tc>
          <w:tcPr>
            <w:tcW w:w="653" w:type="pct"/>
            <w:vAlign w:val="bottom"/>
          </w:tcPr>
          <w:p w14:paraId="34AD1D1C" w14:textId="77777777" w:rsidR="003012DF" w:rsidRPr="008925BA" w:rsidRDefault="003012DF" w:rsidP="003012DF">
            <w:pPr>
              <w:jc w:val="right"/>
              <w:rPr>
                <w:color w:val="000000"/>
                <w:sz w:val="14"/>
                <w:szCs w:val="14"/>
              </w:rPr>
            </w:pPr>
            <w:r w:rsidRPr="008925BA">
              <w:rPr>
                <w:color w:val="000000"/>
                <w:sz w:val="14"/>
                <w:szCs w:val="14"/>
              </w:rPr>
              <w:t>(534.003)</w:t>
            </w:r>
          </w:p>
        </w:tc>
        <w:tc>
          <w:tcPr>
            <w:tcW w:w="653" w:type="pct"/>
            <w:vAlign w:val="bottom"/>
          </w:tcPr>
          <w:p w14:paraId="70429B27" w14:textId="77777777" w:rsidR="003012DF" w:rsidRPr="008925BA" w:rsidRDefault="003012DF" w:rsidP="003012DF">
            <w:pPr>
              <w:widowControl w:val="0"/>
              <w:ind w:right="-25"/>
              <w:jc w:val="right"/>
              <w:rPr>
                <w:sz w:val="14"/>
                <w:szCs w:val="14"/>
              </w:rPr>
            </w:pPr>
            <w:r w:rsidRPr="008925BA">
              <w:rPr>
                <w:sz w:val="14"/>
                <w:szCs w:val="14"/>
              </w:rPr>
              <w:t>-</w:t>
            </w:r>
          </w:p>
        </w:tc>
        <w:tc>
          <w:tcPr>
            <w:tcW w:w="655" w:type="pct"/>
          </w:tcPr>
          <w:p w14:paraId="46471B28" w14:textId="77777777" w:rsidR="003012DF" w:rsidRPr="008925BA" w:rsidRDefault="003012DF" w:rsidP="003012DF">
            <w:pPr>
              <w:widowControl w:val="0"/>
              <w:ind w:right="-25"/>
              <w:jc w:val="right"/>
              <w:rPr>
                <w:sz w:val="14"/>
                <w:szCs w:val="14"/>
              </w:rPr>
            </w:pPr>
            <w:r w:rsidRPr="008925BA">
              <w:rPr>
                <w:sz w:val="14"/>
                <w:szCs w:val="14"/>
              </w:rPr>
              <w:t xml:space="preserve"> (13.062)</w:t>
            </w:r>
          </w:p>
        </w:tc>
        <w:tc>
          <w:tcPr>
            <w:tcW w:w="668" w:type="pct"/>
            <w:vAlign w:val="bottom"/>
          </w:tcPr>
          <w:p w14:paraId="30E9AE44" w14:textId="77777777" w:rsidR="003012DF" w:rsidRPr="008925BA" w:rsidRDefault="003012DF" w:rsidP="003012DF">
            <w:pPr>
              <w:widowControl w:val="0"/>
              <w:ind w:right="-25"/>
              <w:jc w:val="right"/>
              <w:rPr>
                <w:sz w:val="14"/>
                <w:szCs w:val="14"/>
              </w:rPr>
            </w:pPr>
            <w:r w:rsidRPr="008925BA">
              <w:rPr>
                <w:sz w:val="14"/>
                <w:szCs w:val="14"/>
              </w:rPr>
              <w:t>-</w:t>
            </w:r>
          </w:p>
        </w:tc>
        <w:tc>
          <w:tcPr>
            <w:tcW w:w="730" w:type="pct"/>
            <w:vAlign w:val="center"/>
          </w:tcPr>
          <w:p w14:paraId="0FCF2D4A" w14:textId="77777777" w:rsidR="003012DF" w:rsidRPr="008925BA" w:rsidRDefault="003012DF" w:rsidP="003012DF">
            <w:pPr>
              <w:widowControl w:val="0"/>
              <w:ind w:right="-25"/>
              <w:jc w:val="right"/>
              <w:rPr>
                <w:sz w:val="14"/>
                <w:szCs w:val="14"/>
              </w:rPr>
            </w:pPr>
            <w:r w:rsidRPr="008925BA">
              <w:rPr>
                <w:sz w:val="14"/>
                <w:szCs w:val="14"/>
              </w:rPr>
              <w:t>(547.065)</w:t>
            </w:r>
          </w:p>
        </w:tc>
      </w:tr>
      <w:tr w:rsidR="003012DF" w:rsidRPr="008925BA" w14:paraId="17D51960" w14:textId="77777777" w:rsidTr="00B70FDF">
        <w:trPr>
          <w:trHeight w:val="48"/>
        </w:trPr>
        <w:tc>
          <w:tcPr>
            <w:tcW w:w="1641" w:type="pct"/>
            <w:vAlign w:val="bottom"/>
          </w:tcPr>
          <w:p w14:paraId="6C398B1C" w14:textId="77777777" w:rsidR="003012DF" w:rsidRPr="008925BA" w:rsidRDefault="003012DF" w:rsidP="003012DF">
            <w:pPr>
              <w:widowControl w:val="0"/>
              <w:rPr>
                <w:b/>
                <w:sz w:val="14"/>
                <w:szCs w:val="14"/>
              </w:rPr>
            </w:pPr>
            <w:r w:rsidRPr="008925BA">
              <w:rPr>
                <w:b/>
                <w:color w:val="000000" w:themeColor="text1"/>
                <w:sz w:val="14"/>
                <w:szCs w:val="14"/>
              </w:rPr>
              <w:t>Net K</w:t>
            </w:r>
            <w:r w:rsidR="00F9785B" w:rsidRPr="008925BA">
              <w:rPr>
                <w:b/>
                <w:color w:val="000000" w:themeColor="text1"/>
                <w:sz w:val="14"/>
                <w:szCs w:val="14"/>
              </w:rPr>
              <w:t>â</w:t>
            </w:r>
            <w:r w:rsidRPr="008925BA">
              <w:rPr>
                <w:b/>
                <w:color w:val="000000" w:themeColor="text1"/>
                <w:sz w:val="14"/>
                <w:szCs w:val="14"/>
              </w:rPr>
              <w:t>r Payı Geliri / Gideri</w:t>
            </w:r>
          </w:p>
        </w:tc>
        <w:tc>
          <w:tcPr>
            <w:tcW w:w="653" w:type="pct"/>
            <w:vAlign w:val="bottom"/>
          </w:tcPr>
          <w:p w14:paraId="769A9233" w14:textId="77777777" w:rsidR="003012DF" w:rsidRPr="008925BA" w:rsidRDefault="003012DF" w:rsidP="00983451">
            <w:pPr>
              <w:widowControl w:val="0"/>
              <w:ind w:right="-25"/>
              <w:jc w:val="right"/>
              <w:rPr>
                <w:b/>
                <w:bCs/>
                <w:sz w:val="14"/>
                <w:szCs w:val="14"/>
              </w:rPr>
            </w:pPr>
            <w:r w:rsidRPr="008925BA">
              <w:rPr>
                <w:b/>
                <w:color w:val="000000"/>
                <w:sz w:val="14"/>
                <w:szCs w:val="14"/>
              </w:rPr>
              <w:t>(</w:t>
            </w:r>
            <w:r w:rsidR="00983451" w:rsidRPr="008925BA">
              <w:rPr>
                <w:b/>
                <w:color w:val="000000"/>
                <w:sz w:val="14"/>
                <w:szCs w:val="14"/>
              </w:rPr>
              <w:t>371.529</w:t>
            </w:r>
            <w:r w:rsidRPr="008925BA">
              <w:rPr>
                <w:b/>
                <w:color w:val="000000"/>
                <w:sz w:val="14"/>
                <w:szCs w:val="14"/>
              </w:rPr>
              <w:t>)</w:t>
            </w:r>
          </w:p>
        </w:tc>
        <w:tc>
          <w:tcPr>
            <w:tcW w:w="653" w:type="pct"/>
            <w:vAlign w:val="bottom"/>
          </w:tcPr>
          <w:p w14:paraId="22E7B76C" w14:textId="77777777" w:rsidR="003012DF" w:rsidRPr="008925BA" w:rsidRDefault="003012DF" w:rsidP="003012DF">
            <w:pPr>
              <w:widowControl w:val="0"/>
              <w:ind w:right="-25"/>
              <w:jc w:val="right"/>
              <w:rPr>
                <w:b/>
                <w:bCs/>
                <w:sz w:val="14"/>
                <w:szCs w:val="14"/>
              </w:rPr>
            </w:pPr>
            <w:r w:rsidRPr="008925BA">
              <w:rPr>
                <w:b/>
                <w:bCs/>
                <w:sz w:val="14"/>
                <w:szCs w:val="14"/>
              </w:rPr>
              <w:t>-</w:t>
            </w:r>
          </w:p>
        </w:tc>
        <w:tc>
          <w:tcPr>
            <w:tcW w:w="655" w:type="pct"/>
            <w:vAlign w:val="bottom"/>
          </w:tcPr>
          <w:p w14:paraId="2E747EAE" w14:textId="77777777" w:rsidR="003012DF" w:rsidRPr="008925BA" w:rsidRDefault="00983451" w:rsidP="003012DF">
            <w:pPr>
              <w:widowControl w:val="0"/>
              <w:ind w:right="-25"/>
              <w:jc w:val="right"/>
              <w:rPr>
                <w:b/>
                <w:sz w:val="14"/>
                <w:szCs w:val="14"/>
              </w:rPr>
            </w:pPr>
            <w:r w:rsidRPr="008925BA">
              <w:rPr>
                <w:b/>
                <w:sz w:val="14"/>
                <w:szCs w:val="14"/>
              </w:rPr>
              <w:t>224.777</w:t>
            </w:r>
          </w:p>
        </w:tc>
        <w:tc>
          <w:tcPr>
            <w:tcW w:w="668" w:type="pct"/>
            <w:vAlign w:val="bottom"/>
          </w:tcPr>
          <w:p w14:paraId="462CA7E3" w14:textId="77777777" w:rsidR="003012DF" w:rsidRPr="008925BA" w:rsidRDefault="003012DF" w:rsidP="003012DF">
            <w:pPr>
              <w:widowControl w:val="0"/>
              <w:ind w:right="-25"/>
              <w:jc w:val="right"/>
              <w:rPr>
                <w:b/>
                <w:sz w:val="14"/>
                <w:szCs w:val="14"/>
              </w:rPr>
            </w:pPr>
            <w:r w:rsidRPr="008925BA">
              <w:rPr>
                <w:b/>
                <w:sz w:val="14"/>
                <w:szCs w:val="14"/>
              </w:rPr>
              <w:t>-</w:t>
            </w:r>
          </w:p>
        </w:tc>
        <w:tc>
          <w:tcPr>
            <w:tcW w:w="730" w:type="pct"/>
            <w:vAlign w:val="bottom"/>
          </w:tcPr>
          <w:p w14:paraId="3A317EAA" w14:textId="77777777" w:rsidR="003012DF" w:rsidRPr="008925BA" w:rsidRDefault="003012DF" w:rsidP="003012DF">
            <w:pPr>
              <w:widowControl w:val="0"/>
              <w:ind w:right="-25"/>
              <w:jc w:val="right"/>
              <w:rPr>
                <w:b/>
                <w:sz w:val="14"/>
                <w:szCs w:val="14"/>
              </w:rPr>
            </w:pPr>
            <w:r w:rsidRPr="008925BA">
              <w:rPr>
                <w:b/>
                <w:sz w:val="14"/>
                <w:szCs w:val="14"/>
              </w:rPr>
              <w:t>(146.752)</w:t>
            </w:r>
          </w:p>
        </w:tc>
      </w:tr>
      <w:tr w:rsidR="00183DCE" w:rsidRPr="008925BA" w14:paraId="7DA2772F" w14:textId="77777777" w:rsidTr="00B70FDF">
        <w:trPr>
          <w:trHeight w:val="48"/>
        </w:trPr>
        <w:tc>
          <w:tcPr>
            <w:tcW w:w="1641" w:type="pct"/>
            <w:vAlign w:val="bottom"/>
          </w:tcPr>
          <w:p w14:paraId="653B34A4" w14:textId="77777777" w:rsidR="00183DCE" w:rsidRPr="008925BA" w:rsidRDefault="00183DCE" w:rsidP="00B70FDF">
            <w:pPr>
              <w:widowControl w:val="0"/>
              <w:rPr>
                <w:b/>
                <w:sz w:val="14"/>
                <w:szCs w:val="14"/>
              </w:rPr>
            </w:pPr>
            <w:r w:rsidRPr="008925BA">
              <w:rPr>
                <w:b/>
                <w:color w:val="000000" w:themeColor="text1"/>
                <w:sz w:val="14"/>
                <w:szCs w:val="14"/>
              </w:rPr>
              <w:t>Net Ücret ve Komisyon Gelirleri/Giderleri</w:t>
            </w:r>
          </w:p>
        </w:tc>
        <w:tc>
          <w:tcPr>
            <w:tcW w:w="653" w:type="pct"/>
            <w:vAlign w:val="bottom"/>
          </w:tcPr>
          <w:p w14:paraId="2B5F5D55" w14:textId="77777777" w:rsidR="00183DCE" w:rsidRPr="008925BA" w:rsidRDefault="003012DF" w:rsidP="00B70FDF">
            <w:pPr>
              <w:widowControl w:val="0"/>
              <w:ind w:right="-25"/>
              <w:jc w:val="right"/>
              <w:rPr>
                <w:b/>
                <w:sz w:val="14"/>
                <w:szCs w:val="14"/>
              </w:rPr>
            </w:pPr>
            <w:r w:rsidRPr="008925BA">
              <w:rPr>
                <w:b/>
                <w:sz w:val="14"/>
                <w:szCs w:val="14"/>
              </w:rPr>
              <w:t>-</w:t>
            </w:r>
          </w:p>
        </w:tc>
        <w:tc>
          <w:tcPr>
            <w:tcW w:w="653" w:type="pct"/>
            <w:vAlign w:val="bottom"/>
          </w:tcPr>
          <w:p w14:paraId="048C52FC" w14:textId="77777777" w:rsidR="00183DCE" w:rsidRPr="008925BA" w:rsidRDefault="003012DF" w:rsidP="00B70FDF">
            <w:pPr>
              <w:widowControl w:val="0"/>
              <w:ind w:right="-25"/>
              <w:jc w:val="right"/>
              <w:rPr>
                <w:b/>
                <w:sz w:val="14"/>
                <w:szCs w:val="14"/>
              </w:rPr>
            </w:pPr>
            <w:r w:rsidRPr="008925BA">
              <w:rPr>
                <w:b/>
                <w:sz w:val="14"/>
                <w:szCs w:val="14"/>
              </w:rPr>
              <w:t>-</w:t>
            </w:r>
          </w:p>
        </w:tc>
        <w:tc>
          <w:tcPr>
            <w:tcW w:w="655" w:type="pct"/>
            <w:vAlign w:val="bottom"/>
          </w:tcPr>
          <w:p w14:paraId="16583D81" w14:textId="77777777" w:rsidR="00183DCE" w:rsidRPr="008925BA" w:rsidRDefault="003012DF" w:rsidP="00374ACE">
            <w:pPr>
              <w:widowControl w:val="0"/>
              <w:ind w:right="-25"/>
              <w:jc w:val="right"/>
              <w:rPr>
                <w:b/>
                <w:sz w:val="14"/>
                <w:szCs w:val="14"/>
              </w:rPr>
            </w:pPr>
            <w:r w:rsidRPr="008925BA">
              <w:rPr>
                <w:b/>
                <w:sz w:val="14"/>
                <w:szCs w:val="14"/>
              </w:rPr>
              <w:t>(17.387)</w:t>
            </w:r>
          </w:p>
        </w:tc>
        <w:tc>
          <w:tcPr>
            <w:tcW w:w="668" w:type="pct"/>
            <w:vAlign w:val="bottom"/>
          </w:tcPr>
          <w:p w14:paraId="523C3AEE" w14:textId="77777777" w:rsidR="00183DCE" w:rsidRPr="008925BA" w:rsidRDefault="003012DF" w:rsidP="00B70FDF">
            <w:pPr>
              <w:widowControl w:val="0"/>
              <w:ind w:right="-25"/>
              <w:jc w:val="right"/>
              <w:rPr>
                <w:b/>
                <w:sz w:val="14"/>
                <w:szCs w:val="14"/>
              </w:rPr>
            </w:pPr>
            <w:r w:rsidRPr="008925BA">
              <w:rPr>
                <w:b/>
                <w:sz w:val="14"/>
                <w:szCs w:val="14"/>
              </w:rPr>
              <w:t>-</w:t>
            </w:r>
          </w:p>
        </w:tc>
        <w:tc>
          <w:tcPr>
            <w:tcW w:w="730" w:type="pct"/>
            <w:vAlign w:val="bottom"/>
          </w:tcPr>
          <w:p w14:paraId="6BAD97B9" w14:textId="77777777" w:rsidR="00183DCE" w:rsidRPr="008925BA" w:rsidRDefault="003012DF" w:rsidP="00374ACE">
            <w:pPr>
              <w:widowControl w:val="0"/>
              <w:ind w:right="-25"/>
              <w:jc w:val="right"/>
              <w:rPr>
                <w:b/>
                <w:sz w:val="14"/>
                <w:szCs w:val="14"/>
              </w:rPr>
            </w:pPr>
            <w:r w:rsidRPr="008925BA">
              <w:rPr>
                <w:b/>
                <w:sz w:val="14"/>
                <w:szCs w:val="14"/>
              </w:rPr>
              <w:t>(17.387)</w:t>
            </w:r>
          </w:p>
        </w:tc>
      </w:tr>
      <w:tr w:rsidR="00183DCE" w:rsidRPr="008925BA" w14:paraId="3172BDF6" w14:textId="77777777" w:rsidTr="00B70FDF">
        <w:trPr>
          <w:trHeight w:val="48"/>
        </w:trPr>
        <w:tc>
          <w:tcPr>
            <w:tcW w:w="1641" w:type="pct"/>
            <w:vAlign w:val="bottom"/>
          </w:tcPr>
          <w:p w14:paraId="5CC34454" w14:textId="77777777" w:rsidR="00183DCE" w:rsidRPr="008925BA" w:rsidRDefault="00183DCE" w:rsidP="00B70FDF">
            <w:pPr>
              <w:widowControl w:val="0"/>
              <w:rPr>
                <w:b/>
                <w:sz w:val="14"/>
                <w:szCs w:val="14"/>
              </w:rPr>
            </w:pPr>
            <w:r w:rsidRPr="008925BA">
              <w:rPr>
                <w:bCs/>
                <w:color w:val="000000" w:themeColor="text1"/>
                <w:sz w:val="14"/>
                <w:szCs w:val="14"/>
              </w:rPr>
              <w:t>Temettü Gelirleri</w:t>
            </w:r>
          </w:p>
        </w:tc>
        <w:tc>
          <w:tcPr>
            <w:tcW w:w="653" w:type="pct"/>
            <w:vAlign w:val="bottom"/>
          </w:tcPr>
          <w:p w14:paraId="4A2126E7" w14:textId="77777777" w:rsidR="00183DCE" w:rsidRPr="008925BA" w:rsidRDefault="003012DF" w:rsidP="00B70FDF">
            <w:pPr>
              <w:widowControl w:val="0"/>
              <w:ind w:right="-25"/>
              <w:jc w:val="right"/>
              <w:rPr>
                <w:sz w:val="14"/>
                <w:szCs w:val="14"/>
              </w:rPr>
            </w:pPr>
            <w:r w:rsidRPr="008925BA">
              <w:rPr>
                <w:sz w:val="14"/>
                <w:szCs w:val="14"/>
              </w:rPr>
              <w:t>-</w:t>
            </w:r>
          </w:p>
        </w:tc>
        <w:tc>
          <w:tcPr>
            <w:tcW w:w="653" w:type="pct"/>
            <w:vAlign w:val="bottom"/>
          </w:tcPr>
          <w:p w14:paraId="74DE4455" w14:textId="77777777" w:rsidR="00183DCE" w:rsidRPr="008925BA" w:rsidRDefault="003012DF" w:rsidP="00B70FDF">
            <w:pPr>
              <w:widowControl w:val="0"/>
              <w:ind w:right="-25"/>
              <w:jc w:val="right"/>
              <w:rPr>
                <w:sz w:val="14"/>
                <w:szCs w:val="14"/>
              </w:rPr>
            </w:pPr>
            <w:r w:rsidRPr="008925BA">
              <w:rPr>
                <w:sz w:val="14"/>
                <w:szCs w:val="14"/>
              </w:rPr>
              <w:t>-</w:t>
            </w:r>
          </w:p>
        </w:tc>
        <w:tc>
          <w:tcPr>
            <w:tcW w:w="655" w:type="pct"/>
            <w:vAlign w:val="bottom"/>
          </w:tcPr>
          <w:p w14:paraId="0DF0579C" w14:textId="77777777" w:rsidR="00183DCE" w:rsidRPr="008925BA" w:rsidRDefault="003012DF" w:rsidP="00B70FDF">
            <w:pPr>
              <w:widowControl w:val="0"/>
              <w:ind w:right="-25"/>
              <w:jc w:val="right"/>
              <w:rPr>
                <w:b/>
                <w:sz w:val="14"/>
                <w:szCs w:val="14"/>
              </w:rPr>
            </w:pPr>
            <w:r w:rsidRPr="008925BA">
              <w:rPr>
                <w:b/>
                <w:sz w:val="14"/>
                <w:szCs w:val="14"/>
              </w:rPr>
              <w:t>-</w:t>
            </w:r>
          </w:p>
        </w:tc>
        <w:tc>
          <w:tcPr>
            <w:tcW w:w="668" w:type="pct"/>
            <w:vAlign w:val="bottom"/>
          </w:tcPr>
          <w:p w14:paraId="585DB058" w14:textId="77777777" w:rsidR="00183DCE" w:rsidRPr="008925BA" w:rsidRDefault="003012DF" w:rsidP="00B70FDF">
            <w:pPr>
              <w:widowControl w:val="0"/>
              <w:ind w:right="-25"/>
              <w:jc w:val="right"/>
              <w:rPr>
                <w:b/>
                <w:sz w:val="14"/>
                <w:szCs w:val="14"/>
              </w:rPr>
            </w:pPr>
            <w:r w:rsidRPr="008925BA">
              <w:rPr>
                <w:b/>
                <w:sz w:val="14"/>
                <w:szCs w:val="14"/>
              </w:rPr>
              <w:t>-</w:t>
            </w:r>
          </w:p>
        </w:tc>
        <w:tc>
          <w:tcPr>
            <w:tcW w:w="730" w:type="pct"/>
            <w:vAlign w:val="bottom"/>
          </w:tcPr>
          <w:p w14:paraId="1D431469" w14:textId="77777777" w:rsidR="00183DCE" w:rsidRPr="008925BA" w:rsidRDefault="003012DF" w:rsidP="00B70FDF">
            <w:pPr>
              <w:widowControl w:val="0"/>
              <w:ind w:right="-25"/>
              <w:jc w:val="right"/>
              <w:rPr>
                <w:b/>
                <w:sz w:val="14"/>
                <w:szCs w:val="14"/>
              </w:rPr>
            </w:pPr>
            <w:r w:rsidRPr="008925BA">
              <w:rPr>
                <w:b/>
                <w:sz w:val="14"/>
                <w:szCs w:val="14"/>
              </w:rPr>
              <w:t>-</w:t>
            </w:r>
          </w:p>
        </w:tc>
      </w:tr>
      <w:tr w:rsidR="00183DCE" w:rsidRPr="008925BA" w14:paraId="0ABA31D7" w14:textId="77777777" w:rsidTr="00B70FDF">
        <w:trPr>
          <w:trHeight w:val="48"/>
        </w:trPr>
        <w:tc>
          <w:tcPr>
            <w:tcW w:w="1641" w:type="pct"/>
            <w:vAlign w:val="bottom"/>
          </w:tcPr>
          <w:p w14:paraId="19EE5A97" w14:textId="77777777" w:rsidR="00183DCE" w:rsidRPr="008925BA" w:rsidRDefault="00183DCE" w:rsidP="00B70FDF">
            <w:pPr>
              <w:widowControl w:val="0"/>
              <w:rPr>
                <w:b/>
                <w:sz w:val="14"/>
                <w:szCs w:val="14"/>
              </w:rPr>
            </w:pPr>
            <w:r w:rsidRPr="008925BA">
              <w:rPr>
                <w:b/>
                <w:color w:val="000000" w:themeColor="text1"/>
                <w:sz w:val="14"/>
                <w:szCs w:val="14"/>
              </w:rPr>
              <w:t>Ticari Kar / Zarar (Net)</w:t>
            </w:r>
          </w:p>
        </w:tc>
        <w:tc>
          <w:tcPr>
            <w:tcW w:w="653" w:type="pct"/>
            <w:vAlign w:val="bottom"/>
          </w:tcPr>
          <w:p w14:paraId="68160CA0" w14:textId="77777777" w:rsidR="00183DCE" w:rsidRPr="008925BA" w:rsidRDefault="003012DF" w:rsidP="00B70FDF">
            <w:pPr>
              <w:widowControl w:val="0"/>
              <w:ind w:right="-25"/>
              <w:jc w:val="right"/>
              <w:rPr>
                <w:sz w:val="14"/>
                <w:szCs w:val="14"/>
              </w:rPr>
            </w:pPr>
            <w:r w:rsidRPr="008925BA">
              <w:rPr>
                <w:sz w:val="14"/>
                <w:szCs w:val="14"/>
              </w:rPr>
              <w:t>-</w:t>
            </w:r>
          </w:p>
        </w:tc>
        <w:tc>
          <w:tcPr>
            <w:tcW w:w="653" w:type="pct"/>
            <w:vAlign w:val="bottom"/>
          </w:tcPr>
          <w:p w14:paraId="30EF31B0" w14:textId="77777777" w:rsidR="00183DCE" w:rsidRPr="008925BA" w:rsidRDefault="003012DF" w:rsidP="00B70FDF">
            <w:pPr>
              <w:widowControl w:val="0"/>
              <w:ind w:right="-25"/>
              <w:jc w:val="right"/>
              <w:rPr>
                <w:sz w:val="14"/>
                <w:szCs w:val="14"/>
              </w:rPr>
            </w:pPr>
            <w:r w:rsidRPr="008925BA">
              <w:rPr>
                <w:sz w:val="14"/>
                <w:szCs w:val="14"/>
              </w:rPr>
              <w:t>-</w:t>
            </w:r>
          </w:p>
        </w:tc>
        <w:tc>
          <w:tcPr>
            <w:tcW w:w="655" w:type="pct"/>
            <w:vAlign w:val="bottom"/>
          </w:tcPr>
          <w:p w14:paraId="6352056D" w14:textId="77777777" w:rsidR="00183DCE" w:rsidRPr="008925BA" w:rsidRDefault="003012DF" w:rsidP="00B70FDF">
            <w:pPr>
              <w:widowControl w:val="0"/>
              <w:ind w:right="-25"/>
              <w:jc w:val="right"/>
              <w:rPr>
                <w:b/>
                <w:sz w:val="14"/>
                <w:szCs w:val="14"/>
              </w:rPr>
            </w:pPr>
            <w:r w:rsidRPr="008925BA">
              <w:rPr>
                <w:b/>
                <w:sz w:val="14"/>
                <w:szCs w:val="14"/>
              </w:rPr>
              <w:t>699.130</w:t>
            </w:r>
          </w:p>
        </w:tc>
        <w:tc>
          <w:tcPr>
            <w:tcW w:w="668" w:type="pct"/>
            <w:vAlign w:val="bottom"/>
          </w:tcPr>
          <w:p w14:paraId="5CA7144B" w14:textId="77777777" w:rsidR="00183DCE" w:rsidRPr="008925BA" w:rsidRDefault="003012DF" w:rsidP="00B70FDF">
            <w:pPr>
              <w:widowControl w:val="0"/>
              <w:ind w:right="-25"/>
              <w:jc w:val="right"/>
              <w:rPr>
                <w:b/>
                <w:sz w:val="14"/>
                <w:szCs w:val="14"/>
              </w:rPr>
            </w:pPr>
            <w:r w:rsidRPr="008925BA">
              <w:rPr>
                <w:b/>
                <w:sz w:val="14"/>
                <w:szCs w:val="14"/>
              </w:rPr>
              <w:t>-</w:t>
            </w:r>
          </w:p>
        </w:tc>
        <w:tc>
          <w:tcPr>
            <w:tcW w:w="730" w:type="pct"/>
            <w:vAlign w:val="bottom"/>
          </w:tcPr>
          <w:p w14:paraId="10C25817" w14:textId="77777777" w:rsidR="00183DCE" w:rsidRPr="008925BA" w:rsidRDefault="003012DF" w:rsidP="00B70FDF">
            <w:pPr>
              <w:widowControl w:val="0"/>
              <w:ind w:right="-25"/>
              <w:jc w:val="right"/>
              <w:rPr>
                <w:b/>
                <w:sz w:val="14"/>
                <w:szCs w:val="14"/>
              </w:rPr>
            </w:pPr>
            <w:r w:rsidRPr="008925BA">
              <w:rPr>
                <w:b/>
                <w:sz w:val="14"/>
                <w:szCs w:val="14"/>
              </w:rPr>
              <w:t>699.130</w:t>
            </w:r>
          </w:p>
        </w:tc>
      </w:tr>
      <w:tr w:rsidR="00183DCE" w:rsidRPr="008925BA" w14:paraId="57CF8921" w14:textId="77777777" w:rsidTr="00B70FDF">
        <w:trPr>
          <w:trHeight w:val="48"/>
        </w:trPr>
        <w:tc>
          <w:tcPr>
            <w:tcW w:w="1641" w:type="pct"/>
            <w:vAlign w:val="bottom"/>
          </w:tcPr>
          <w:p w14:paraId="2416C386" w14:textId="77777777" w:rsidR="00183DCE" w:rsidRPr="008925BA" w:rsidRDefault="00183DCE" w:rsidP="00B70FDF">
            <w:pPr>
              <w:widowControl w:val="0"/>
              <w:rPr>
                <w:b/>
                <w:sz w:val="14"/>
                <w:szCs w:val="14"/>
              </w:rPr>
            </w:pPr>
            <w:r w:rsidRPr="008925BA">
              <w:rPr>
                <w:bCs/>
                <w:color w:val="000000" w:themeColor="text1"/>
                <w:sz w:val="14"/>
                <w:szCs w:val="14"/>
              </w:rPr>
              <w:t>Diğer Faaliyet Gelirleri</w:t>
            </w:r>
          </w:p>
        </w:tc>
        <w:tc>
          <w:tcPr>
            <w:tcW w:w="653" w:type="pct"/>
            <w:vAlign w:val="bottom"/>
          </w:tcPr>
          <w:p w14:paraId="1857AAEC" w14:textId="77777777" w:rsidR="00183DCE" w:rsidRPr="008925BA" w:rsidRDefault="005F728F" w:rsidP="00B70FDF">
            <w:pPr>
              <w:widowControl w:val="0"/>
              <w:ind w:right="-25"/>
              <w:jc w:val="right"/>
              <w:rPr>
                <w:sz w:val="14"/>
                <w:szCs w:val="14"/>
              </w:rPr>
            </w:pPr>
            <w:r w:rsidRPr="008925BA">
              <w:rPr>
                <w:sz w:val="14"/>
                <w:szCs w:val="14"/>
              </w:rPr>
              <w:t>-</w:t>
            </w:r>
          </w:p>
        </w:tc>
        <w:tc>
          <w:tcPr>
            <w:tcW w:w="653" w:type="pct"/>
            <w:vAlign w:val="bottom"/>
          </w:tcPr>
          <w:p w14:paraId="7644DEE5" w14:textId="77777777" w:rsidR="00183DCE" w:rsidRPr="008925BA" w:rsidRDefault="005F728F" w:rsidP="00B70FDF">
            <w:pPr>
              <w:widowControl w:val="0"/>
              <w:ind w:right="-25"/>
              <w:jc w:val="right"/>
              <w:rPr>
                <w:b/>
                <w:sz w:val="14"/>
                <w:szCs w:val="14"/>
              </w:rPr>
            </w:pPr>
            <w:r w:rsidRPr="008925BA">
              <w:rPr>
                <w:b/>
                <w:sz w:val="14"/>
                <w:szCs w:val="14"/>
              </w:rPr>
              <w:t>-</w:t>
            </w:r>
          </w:p>
        </w:tc>
        <w:tc>
          <w:tcPr>
            <w:tcW w:w="655" w:type="pct"/>
            <w:vAlign w:val="bottom"/>
          </w:tcPr>
          <w:p w14:paraId="4B27FC1D" w14:textId="77777777" w:rsidR="00183DCE" w:rsidRPr="008925BA" w:rsidRDefault="003012DF" w:rsidP="00B70FDF">
            <w:pPr>
              <w:widowControl w:val="0"/>
              <w:ind w:right="-25"/>
              <w:jc w:val="right"/>
              <w:rPr>
                <w:sz w:val="14"/>
                <w:szCs w:val="14"/>
              </w:rPr>
            </w:pPr>
            <w:r w:rsidRPr="008925BA">
              <w:rPr>
                <w:sz w:val="14"/>
                <w:szCs w:val="14"/>
              </w:rPr>
              <w:t>87.519</w:t>
            </w:r>
          </w:p>
        </w:tc>
        <w:tc>
          <w:tcPr>
            <w:tcW w:w="668" w:type="pct"/>
            <w:vAlign w:val="bottom"/>
          </w:tcPr>
          <w:p w14:paraId="57FFC75D" w14:textId="77777777" w:rsidR="00183DCE" w:rsidRPr="008925BA" w:rsidRDefault="003012DF" w:rsidP="00B70FDF">
            <w:pPr>
              <w:widowControl w:val="0"/>
              <w:ind w:right="-25"/>
              <w:jc w:val="right"/>
              <w:rPr>
                <w:b/>
                <w:sz w:val="14"/>
                <w:szCs w:val="14"/>
              </w:rPr>
            </w:pPr>
            <w:r w:rsidRPr="008925BA">
              <w:rPr>
                <w:b/>
                <w:sz w:val="14"/>
                <w:szCs w:val="14"/>
              </w:rPr>
              <w:t>-</w:t>
            </w:r>
          </w:p>
        </w:tc>
        <w:tc>
          <w:tcPr>
            <w:tcW w:w="730" w:type="pct"/>
            <w:vAlign w:val="bottom"/>
          </w:tcPr>
          <w:p w14:paraId="0A902B08" w14:textId="77777777" w:rsidR="00183DCE" w:rsidRPr="008925BA" w:rsidRDefault="003012DF" w:rsidP="00B70FDF">
            <w:pPr>
              <w:widowControl w:val="0"/>
              <w:ind w:right="-25"/>
              <w:jc w:val="right"/>
              <w:rPr>
                <w:sz w:val="14"/>
                <w:szCs w:val="14"/>
              </w:rPr>
            </w:pPr>
            <w:r w:rsidRPr="008925BA">
              <w:rPr>
                <w:sz w:val="14"/>
                <w:szCs w:val="14"/>
              </w:rPr>
              <w:t>87.519</w:t>
            </w:r>
          </w:p>
        </w:tc>
      </w:tr>
      <w:tr w:rsidR="005F728F" w:rsidRPr="008925BA" w14:paraId="2AC7C302" w14:textId="77777777" w:rsidTr="00B70FDF">
        <w:trPr>
          <w:trHeight w:val="48"/>
        </w:trPr>
        <w:tc>
          <w:tcPr>
            <w:tcW w:w="1641" w:type="pct"/>
            <w:vAlign w:val="bottom"/>
          </w:tcPr>
          <w:p w14:paraId="4FCC8BCE" w14:textId="77777777" w:rsidR="005F728F" w:rsidRPr="008925BA" w:rsidRDefault="005F728F" w:rsidP="005F728F">
            <w:pPr>
              <w:widowControl w:val="0"/>
              <w:rPr>
                <w:b/>
                <w:sz w:val="14"/>
                <w:szCs w:val="14"/>
              </w:rPr>
            </w:pPr>
            <w:r w:rsidRPr="008925BA">
              <w:rPr>
                <w:bCs/>
                <w:color w:val="000000" w:themeColor="text1"/>
                <w:sz w:val="14"/>
                <w:szCs w:val="14"/>
              </w:rPr>
              <w:t>Beklenen Zarar Karşılıkları</w:t>
            </w:r>
          </w:p>
        </w:tc>
        <w:tc>
          <w:tcPr>
            <w:tcW w:w="653" w:type="pct"/>
            <w:vAlign w:val="bottom"/>
          </w:tcPr>
          <w:p w14:paraId="751C4F59" w14:textId="77777777" w:rsidR="005F728F" w:rsidRPr="008925BA" w:rsidRDefault="005F728F" w:rsidP="005F728F">
            <w:pPr>
              <w:widowControl w:val="0"/>
              <w:ind w:right="-25"/>
              <w:jc w:val="right"/>
              <w:rPr>
                <w:b/>
                <w:sz w:val="14"/>
                <w:szCs w:val="14"/>
              </w:rPr>
            </w:pPr>
            <w:r w:rsidRPr="008925BA">
              <w:rPr>
                <w:sz w:val="14"/>
                <w:szCs w:val="14"/>
              </w:rPr>
              <w:t>-</w:t>
            </w:r>
          </w:p>
        </w:tc>
        <w:tc>
          <w:tcPr>
            <w:tcW w:w="653" w:type="pct"/>
            <w:vAlign w:val="bottom"/>
          </w:tcPr>
          <w:p w14:paraId="5A1D10A7" w14:textId="77777777" w:rsidR="005F728F" w:rsidRPr="008925BA" w:rsidRDefault="005F728F" w:rsidP="005F728F">
            <w:pPr>
              <w:widowControl w:val="0"/>
              <w:ind w:right="-25"/>
              <w:jc w:val="right"/>
              <w:rPr>
                <w:b/>
                <w:sz w:val="14"/>
                <w:szCs w:val="14"/>
              </w:rPr>
            </w:pPr>
            <w:r w:rsidRPr="008925BA">
              <w:rPr>
                <w:b/>
                <w:sz w:val="14"/>
                <w:szCs w:val="14"/>
              </w:rPr>
              <w:t>-</w:t>
            </w:r>
          </w:p>
        </w:tc>
        <w:tc>
          <w:tcPr>
            <w:tcW w:w="655" w:type="pct"/>
            <w:vAlign w:val="bottom"/>
          </w:tcPr>
          <w:p w14:paraId="2814B24F" w14:textId="77777777" w:rsidR="005F728F" w:rsidRPr="008925BA" w:rsidRDefault="005F728F" w:rsidP="005F728F">
            <w:pPr>
              <w:widowControl w:val="0"/>
              <w:tabs>
                <w:tab w:val="center" w:pos="503"/>
                <w:tab w:val="right" w:pos="1006"/>
              </w:tabs>
              <w:ind w:right="-25"/>
              <w:jc w:val="right"/>
              <w:rPr>
                <w:sz w:val="14"/>
                <w:szCs w:val="14"/>
              </w:rPr>
            </w:pPr>
            <w:r w:rsidRPr="008925BA">
              <w:rPr>
                <w:sz w:val="14"/>
                <w:szCs w:val="14"/>
              </w:rPr>
              <w:t>-</w:t>
            </w:r>
          </w:p>
        </w:tc>
        <w:tc>
          <w:tcPr>
            <w:tcW w:w="668" w:type="pct"/>
            <w:vAlign w:val="bottom"/>
          </w:tcPr>
          <w:p w14:paraId="3D0939CC" w14:textId="77777777" w:rsidR="005F728F" w:rsidRPr="008925BA" w:rsidRDefault="005F728F" w:rsidP="005F728F">
            <w:pPr>
              <w:widowControl w:val="0"/>
              <w:ind w:right="-25"/>
              <w:jc w:val="right"/>
              <w:rPr>
                <w:b/>
                <w:sz w:val="14"/>
                <w:szCs w:val="14"/>
              </w:rPr>
            </w:pPr>
            <w:r w:rsidRPr="008925BA">
              <w:rPr>
                <w:b/>
                <w:sz w:val="14"/>
                <w:szCs w:val="14"/>
              </w:rPr>
              <w:t>-</w:t>
            </w:r>
          </w:p>
        </w:tc>
        <w:tc>
          <w:tcPr>
            <w:tcW w:w="730" w:type="pct"/>
            <w:vAlign w:val="bottom"/>
          </w:tcPr>
          <w:p w14:paraId="25FB0A52" w14:textId="77777777" w:rsidR="005F728F" w:rsidRPr="008925BA" w:rsidRDefault="005F728F" w:rsidP="005F728F">
            <w:pPr>
              <w:widowControl w:val="0"/>
              <w:ind w:right="-25"/>
              <w:jc w:val="right"/>
              <w:rPr>
                <w:b/>
                <w:sz w:val="14"/>
                <w:szCs w:val="14"/>
              </w:rPr>
            </w:pPr>
            <w:r w:rsidRPr="008925BA">
              <w:rPr>
                <w:b/>
                <w:sz w:val="14"/>
                <w:szCs w:val="14"/>
              </w:rPr>
              <w:t>-</w:t>
            </w:r>
          </w:p>
        </w:tc>
      </w:tr>
      <w:tr w:rsidR="005F728F" w:rsidRPr="008925BA" w14:paraId="5BF7BE95" w14:textId="77777777" w:rsidTr="00B70FDF">
        <w:trPr>
          <w:trHeight w:val="48"/>
        </w:trPr>
        <w:tc>
          <w:tcPr>
            <w:tcW w:w="1641" w:type="pct"/>
            <w:vAlign w:val="bottom"/>
          </w:tcPr>
          <w:p w14:paraId="4C90E7B0" w14:textId="77777777" w:rsidR="005F728F" w:rsidRPr="008925BA" w:rsidRDefault="005F728F" w:rsidP="005F728F">
            <w:pPr>
              <w:widowControl w:val="0"/>
              <w:rPr>
                <w:b/>
                <w:sz w:val="14"/>
                <w:szCs w:val="14"/>
              </w:rPr>
            </w:pPr>
            <w:r w:rsidRPr="008925BA">
              <w:rPr>
                <w:bCs/>
                <w:color w:val="000000" w:themeColor="text1"/>
                <w:sz w:val="14"/>
                <w:szCs w:val="14"/>
              </w:rPr>
              <w:t>Diğer Giderler</w:t>
            </w:r>
          </w:p>
        </w:tc>
        <w:tc>
          <w:tcPr>
            <w:tcW w:w="653" w:type="pct"/>
            <w:vAlign w:val="bottom"/>
          </w:tcPr>
          <w:p w14:paraId="6E151B1C" w14:textId="77777777" w:rsidR="005F728F" w:rsidRPr="008925BA" w:rsidRDefault="005F728F" w:rsidP="005F728F">
            <w:pPr>
              <w:widowControl w:val="0"/>
              <w:ind w:right="-25"/>
              <w:jc w:val="right"/>
              <w:rPr>
                <w:b/>
                <w:sz w:val="14"/>
                <w:szCs w:val="14"/>
              </w:rPr>
            </w:pPr>
            <w:r w:rsidRPr="008925BA">
              <w:rPr>
                <w:sz w:val="14"/>
                <w:szCs w:val="14"/>
              </w:rPr>
              <w:t>-</w:t>
            </w:r>
          </w:p>
        </w:tc>
        <w:tc>
          <w:tcPr>
            <w:tcW w:w="653" w:type="pct"/>
            <w:vAlign w:val="bottom"/>
          </w:tcPr>
          <w:p w14:paraId="3ABDE8A6" w14:textId="77777777" w:rsidR="005F728F" w:rsidRPr="008925BA" w:rsidRDefault="005F728F" w:rsidP="005F728F">
            <w:pPr>
              <w:widowControl w:val="0"/>
              <w:ind w:right="-25"/>
              <w:jc w:val="right"/>
              <w:rPr>
                <w:b/>
                <w:sz w:val="14"/>
                <w:szCs w:val="14"/>
              </w:rPr>
            </w:pPr>
            <w:r w:rsidRPr="008925BA">
              <w:rPr>
                <w:b/>
                <w:sz w:val="14"/>
                <w:szCs w:val="14"/>
              </w:rPr>
              <w:t>-</w:t>
            </w:r>
          </w:p>
        </w:tc>
        <w:tc>
          <w:tcPr>
            <w:tcW w:w="655" w:type="pct"/>
            <w:vAlign w:val="bottom"/>
          </w:tcPr>
          <w:p w14:paraId="2292FC4D" w14:textId="77777777" w:rsidR="005F728F" w:rsidRPr="008925BA" w:rsidRDefault="00BA64C8" w:rsidP="005F728F">
            <w:pPr>
              <w:widowControl w:val="0"/>
              <w:tabs>
                <w:tab w:val="center" w:pos="914"/>
                <w:tab w:val="right" w:pos="1006"/>
              </w:tabs>
              <w:ind w:left="31" w:right="-25"/>
              <w:jc w:val="right"/>
              <w:rPr>
                <w:sz w:val="14"/>
                <w:szCs w:val="14"/>
              </w:rPr>
            </w:pPr>
            <w:r w:rsidRPr="008925BA">
              <w:rPr>
                <w:sz w:val="14"/>
                <w:szCs w:val="14"/>
              </w:rPr>
              <w:t>1.809.20</w:t>
            </w:r>
            <w:r w:rsidR="005F728F" w:rsidRPr="008925BA">
              <w:rPr>
                <w:sz w:val="14"/>
                <w:szCs w:val="14"/>
              </w:rPr>
              <w:t>4</w:t>
            </w:r>
          </w:p>
        </w:tc>
        <w:tc>
          <w:tcPr>
            <w:tcW w:w="668" w:type="pct"/>
            <w:vAlign w:val="bottom"/>
          </w:tcPr>
          <w:p w14:paraId="7BE5E133" w14:textId="77777777" w:rsidR="005F728F" w:rsidRPr="008925BA" w:rsidRDefault="005F728F" w:rsidP="005F728F">
            <w:pPr>
              <w:widowControl w:val="0"/>
              <w:ind w:right="-25"/>
              <w:jc w:val="right"/>
              <w:rPr>
                <w:b/>
                <w:sz w:val="14"/>
                <w:szCs w:val="14"/>
              </w:rPr>
            </w:pPr>
            <w:r w:rsidRPr="008925BA">
              <w:rPr>
                <w:sz w:val="14"/>
                <w:szCs w:val="14"/>
              </w:rPr>
              <w:t>-</w:t>
            </w:r>
          </w:p>
        </w:tc>
        <w:tc>
          <w:tcPr>
            <w:tcW w:w="730" w:type="pct"/>
            <w:vAlign w:val="bottom"/>
          </w:tcPr>
          <w:p w14:paraId="3CFD4974" w14:textId="77777777" w:rsidR="005F728F" w:rsidRPr="008925BA" w:rsidRDefault="00BA64C8" w:rsidP="005F728F">
            <w:pPr>
              <w:widowControl w:val="0"/>
              <w:ind w:right="-25"/>
              <w:jc w:val="right"/>
              <w:rPr>
                <w:b/>
                <w:sz w:val="14"/>
                <w:szCs w:val="14"/>
              </w:rPr>
            </w:pPr>
            <w:r w:rsidRPr="008925BA">
              <w:rPr>
                <w:b/>
                <w:sz w:val="14"/>
                <w:szCs w:val="14"/>
              </w:rPr>
              <w:t>1.809.204</w:t>
            </w:r>
          </w:p>
        </w:tc>
      </w:tr>
      <w:tr w:rsidR="005F728F" w:rsidRPr="008925BA" w14:paraId="285AD975" w14:textId="77777777" w:rsidTr="00B70FDF">
        <w:trPr>
          <w:trHeight w:val="48"/>
        </w:trPr>
        <w:tc>
          <w:tcPr>
            <w:tcW w:w="1641" w:type="pct"/>
            <w:vAlign w:val="bottom"/>
          </w:tcPr>
          <w:p w14:paraId="4A5732FE" w14:textId="77777777" w:rsidR="005F728F" w:rsidRPr="008925BA" w:rsidRDefault="005F728F" w:rsidP="005F728F">
            <w:pPr>
              <w:widowControl w:val="0"/>
              <w:rPr>
                <w:b/>
                <w:sz w:val="14"/>
                <w:szCs w:val="14"/>
              </w:rPr>
            </w:pPr>
            <w:r w:rsidRPr="008925BA">
              <w:rPr>
                <w:b/>
                <w:color w:val="000000" w:themeColor="text1"/>
                <w:sz w:val="14"/>
                <w:szCs w:val="14"/>
              </w:rPr>
              <w:t>Net Faaliyet Karı / Zararı</w:t>
            </w:r>
          </w:p>
        </w:tc>
        <w:tc>
          <w:tcPr>
            <w:tcW w:w="653" w:type="pct"/>
            <w:vAlign w:val="bottom"/>
          </w:tcPr>
          <w:p w14:paraId="0E4C2473" w14:textId="77777777" w:rsidR="005F728F" w:rsidRPr="008925BA" w:rsidRDefault="005F728F" w:rsidP="00983451">
            <w:pPr>
              <w:widowControl w:val="0"/>
              <w:ind w:right="-25"/>
              <w:jc w:val="right"/>
              <w:rPr>
                <w:b/>
                <w:sz w:val="14"/>
                <w:szCs w:val="14"/>
              </w:rPr>
            </w:pPr>
            <w:r w:rsidRPr="008925BA">
              <w:rPr>
                <w:b/>
                <w:sz w:val="14"/>
                <w:szCs w:val="14"/>
              </w:rPr>
              <w:t>(</w:t>
            </w:r>
            <w:r w:rsidR="00983451" w:rsidRPr="008925BA">
              <w:rPr>
                <w:b/>
                <w:sz w:val="14"/>
                <w:szCs w:val="14"/>
              </w:rPr>
              <w:t>371.529</w:t>
            </w:r>
            <w:r w:rsidRPr="008925BA">
              <w:rPr>
                <w:b/>
                <w:sz w:val="14"/>
                <w:szCs w:val="14"/>
              </w:rPr>
              <w:t>)</w:t>
            </w:r>
          </w:p>
        </w:tc>
        <w:tc>
          <w:tcPr>
            <w:tcW w:w="653" w:type="pct"/>
            <w:vAlign w:val="bottom"/>
          </w:tcPr>
          <w:p w14:paraId="1A1F1204" w14:textId="77777777" w:rsidR="005F728F" w:rsidRPr="008925BA" w:rsidRDefault="005F728F" w:rsidP="005F728F">
            <w:pPr>
              <w:widowControl w:val="0"/>
              <w:ind w:right="-25"/>
              <w:jc w:val="right"/>
              <w:rPr>
                <w:b/>
                <w:sz w:val="14"/>
                <w:szCs w:val="14"/>
              </w:rPr>
            </w:pPr>
            <w:r w:rsidRPr="008925BA">
              <w:rPr>
                <w:b/>
                <w:sz w:val="14"/>
                <w:szCs w:val="14"/>
              </w:rPr>
              <w:t>-</w:t>
            </w:r>
          </w:p>
        </w:tc>
        <w:tc>
          <w:tcPr>
            <w:tcW w:w="655" w:type="pct"/>
            <w:vAlign w:val="bottom"/>
          </w:tcPr>
          <w:p w14:paraId="3502ECCF" w14:textId="77777777" w:rsidR="005F728F" w:rsidRPr="008925BA" w:rsidRDefault="005F728F" w:rsidP="00BA64C8">
            <w:pPr>
              <w:widowControl w:val="0"/>
              <w:ind w:right="-25"/>
              <w:jc w:val="right"/>
              <w:rPr>
                <w:b/>
                <w:bCs/>
                <w:sz w:val="14"/>
                <w:szCs w:val="14"/>
              </w:rPr>
            </w:pPr>
            <w:r w:rsidRPr="008925BA">
              <w:rPr>
                <w:b/>
                <w:bCs/>
                <w:sz w:val="14"/>
                <w:szCs w:val="14"/>
              </w:rPr>
              <w:t>(</w:t>
            </w:r>
            <w:r w:rsidR="00983451" w:rsidRPr="008925BA">
              <w:rPr>
                <w:b/>
                <w:bCs/>
                <w:sz w:val="14"/>
                <w:szCs w:val="14"/>
              </w:rPr>
              <w:t>815.165</w:t>
            </w:r>
            <w:r w:rsidRPr="008925BA">
              <w:rPr>
                <w:b/>
                <w:bCs/>
                <w:sz w:val="14"/>
                <w:szCs w:val="14"/>
              </w:rPr>
              <w:t>)</w:t>
            </w:r>
          </w:p>
        </w:tc>
        <w:tc>
          <w:tcPr>
            <w:tcW w:w="668" w:type="pct"/>
            <w:vAlign w:val="bottom"/>
          </w:tcPr>
          <w:p w14:paraId="4C43945F" w14:textId="77777777" w:rsidR="005F728F" w:rsidRPr="008925BA" w:rsidRDefault="005F728F" w:rsidP="005F728F">
            <w:pPr>
              <w:widowControl w:val="0"/>
              <w:ind w:right="-25"/>
              <w:jc w:val="right"/>
              <w:rPr>
                <w:b/>
                <w:bCs/>
                <w:sz w:val="14"/>
                <w:szCs w:val="14"/>
              </w:rPr>
            </w:pPr>
            <w:r w:rsidRPr="008925BA">
              <w:rPr>
                <w:b/>
                <w:bCs/>
                <w:sz w:val="14"/>
                <w:szCs w:val="14"/>
              </w:rPr>
              <w:t>-</w:t>
            </w:r>
          </w:p>
        </w:tc>
        <w:tc>
          <w:tcPr>
            <w:tcW w:w="730" w:type="pct"/>
            <w:vAlign w:val="bottom"/>
          </w:tcPr>
          <w:p w14:paraId="579FCBD0" w14:textId="77777777" w:rsidR="005F728F" w:rsidRPr="008925BA" w:rsidRDefault="00BA64C8" w:rsidP="00BA64C8">
            <w:pPr>
              <w:widowControl w:val="0"/>
              <w:ind w:right="-25"/>
              <w:jc w:val="right"/>
              <w:rPr>
                <w:b/>
                <w:bCs/>
                <w:sz w:val="14"/>
                <w:szCs w:val="14"/>
              </w:rPr>
            </w:pPr>
            <w:r w:rsidRPr="008925BA">
              <w:rPr>
                <w:b/>
                <w:bCs/>
                <w:sz w:val="14"/>
                <w:szCs w:val="14"/>
              </w:rPr>
              <w:t>(1.186.694</w:t>
            </w:r>
            <w:r w:rsidR="005F728F" w:rsidRPr="008925BA">
              <w:rPr>
                <w:b/>
                <w:bCs/>
                <w:sz w:val="14"/>
                <w:szCs w:val="14"/>
              </w:rPr>
              <w:t>)</w:t>
            </w:r>
          </w:p>
        </w:tc>
      </w:tr>
      <w:tr w:rsidR="005F728F" w:rsidRPr="008925BA" w14:paraId="42B2E266" w14:textId="77777777" w:rsidTr="00B70FDF">
        <w:trPr>
          <w:trHeight w:val="171"/>
        </w:trPr>
        <w:tc>
          <w:tcPr>
            <w:tcW w:w="1641" w:type="pct"/>
            <w:vAlign w:val="bottom"/>
          </w:tcPr>
          <w:p w14:paraId="405530C0" w14:textId="77777777" w:rsidR="005F728F" w:rsidRPr="008925BA" w:rsidRDefault="005F728F" w:rsidP="005F728F">
            <w:pPr>
              <w:widowControl w:val="0"/>
              <w:rPr>
                <w:b/>
                <w:sz w:val="14"/>
                <w:szCs w:val="14"/>
              </w:rPr>
            </w:pPr>
            <w:r w:rsidRPr="008925BA">
              <w:rPr>
                <w:bCs/>
                <w:color w:val="000000" w:themeColor="text1"/>
                <w:sz w:val="14"/>
                <w:szCs w:val="14"/>
              </w:rPr>
              <w:t>Vergi Karşılığı</w:t>
            </w:r>
          </w:p>
        </w:tc>
        <w:tc>
          <w:tcPr>
            <w:tcW w:w="653" w:type="pct"/>
            <w:vAlign w:val="bottom"/>
          </w:tcPr>
          <w:p w14:paraId="1F3C0806" w14:textId="77777777" w:rsidR="005F728F" w:rsidRPr="008925BA" w:rsidRDefault="005F728F" w:rsidP="005F728F">
            <w:pPr>
              <w:widowControl w:val="0"/>
              <w:ind w:right="-25"/>
              <w:jc w:val="right"/>
              <w:rPr>
                <w:b/>
                <w:sz w:val="14"/>
                <w:szCs w:val="14"/>
              </w:rPr>
            </w:pPr>
            <w:r w:rsidRPr="008925BA">
              <w:rPr>
                <w:b/>
                <w:sz w:val="14"/>
                <w:szCs w:val="14"/>
              </w:rPr>
              <w:t>-</w:t>
            </w:r>
          </w:p>
        </w:tc>
        <w:tc>
          <w:tcPr>
            <w:tcW w:w="653" w:type="pct"/>
            <w:vAlign w:val="bottom"/>
          </w:tcPr>
          <w:p w14:paraId="5D0C9296" w14:textId="77777777" w:rsidR="005F728F" w:rsidRPr="008925BA" w:rsidRDefault="005F728F" w:rsidP="005F728F">
            <w:pPr>
              <w:widowControl w:val="0"/>
              <w:ind w:right="-25"/>
              <w:jc w:val="right"/>
              <w:rPr>
                <w:b/>
                <w:sz w:val="14"/>
                <w:szCs w:val="14"/>
              </w:rPr>
            </w:pPr>
            <w:r w:rsidRPr="008925BA">
              <w:rPr>
                <w:b/>
                <w:sz w:val="14"/>
                <w:szCs w:val="14"/>
              </w:rPr>
              <w:t>-</w:t>
            </w:r>
          </w:p>
        </w:tc>
        <w:tc>
          <w:tcPr>
            <w:tcW w:w="655" w:type="pct"/>
            <w:vAlign w:val="bottom"/>
          </w:tcPr>
          <w:p w14:paraId="46607E7A" w14:textId="77777777" w:rsidR="005F728F" w:rsidRPr="008925BA" w:rsidRDefault="00BA64C8" w:rsidP="005F728F">
            <w:pPr>
              <w:widowControl w:val="0"/>
              <w:ind w:right="-25"/>
              <w:jc w:val="right"/>
              <w:rPr>
                <w:bCs/>
                <w:sz w:val="14"/>
                <w:szCs w:val="14"/>
              </w:rPr>
            </w:pPr>
            <w:r w:rsidRPr="008925BA">
              <w:rPr>
                <w:bCs/>
                <w:sz w:val="14"/>
                <w:szCs w:val="14"/>
              </w:rPr>
              <w:t>(491.628</w:t>
            </w:r>
            <w:r w:rsidR="005F728F" w:rsidRPr="008925BA">
              <w:rPr>
                <w:bCs/>
                <w:sz w:val="14"/>
                <w:szCs w:val="14"/>
              </w:rPr>
              <w:t>)</w:t>
            </w:r>
          </w:p>
        </w:tc>
        <w:tc>
          <w:tcPr>
            <w:tcW w:w="668" w:type="pct"/>
            <w:vAlign w:val="bottom"/>
          </w:tcPr>
          <w:p w14:paraId="7EE0DD11" w14:textId="77777777" w:rsidR="005F728F" w:rsidRPr="008925BA" w:rsidRDefault="005F728F" w:rsidP="005F728F">
            <w:pPr>
              <w:widowControl w:val="0"/>
              <w:ind w:right="-25"/>
              <w:jc w:val="right"/>
              <w:rPr>
                <w:bCs/>
                <w:sz w:val="14"/>
                <w:szCs w:val="14"/>
              </w:rPr>
            </w:pPr>
            <w:r w:rsidRPr="008925BA">
              <w:rPr>
                <w:bCs/>
                <w:sz w:val="14"/>
                <w:szCs w:val="14"/>
              </w:rPr>
              <w:t>-</w:t>
            </w:r>
          </w:p>
        </w:tc>
        <w:tc>
          <w:tcPr>
            <w:tcW w:w="730" w:type="pct"/>
            <w:vAlign w:val="bottom"/>
          </w:tcPr>
          <w:p w14:paraId="138DD1B6" w14:textId="77777777" w:rsidR="005F728F" w:rsidRPr="008925BA" w:rsidRDefault="005F728F" w:rsidP="00BA64C8">
            <w:pPr>
              <w:widowControl w:val="0"/>
              <w:ind w:right="-25"/>
              <w:jc w:val="right"/>
              <w:rPr>
                <w:bCs/>
                <w:sz w:val="14"/>
                <w:szCs w:val="14"/>
              </w:rPr>
            </w:pPr>
            <w:r w:rsidRPr="008925BA">
              <w:rPr>
                <w:bCs/>
                <w:sz w:val="14"/>
                <w:szCs w:val="14"/>
              </w:rPr>
              <w:t>(49</w:t>
            </w:r>
            <w:r w:rsidR="00BA64C8" w:rsidRPr="008925BA">
              <w:rPr>
                <w:bCs/>
                <w:sz w:val="14"/>
                <w:szCs w:val="14"/>
              </w:rPr>
              <w:t>1.628</w:t>
            </w:r>
            <w:r w:rsidRPr="008925BA">
              <w:rPr>
                <w:bCs/>
                <w:sz w:val="14"/>
                <w:szCs w:val="14"/>
              </w:rPr>
              <w:t>)</w:t>
            </w:r>
          </w:p>
        </w:tc>
      </w:tr>
      <w:tr w:rsidR="005F728F" w:rsidRPr="008925BA" w14:paraId="405DEBFF" w14:textId="77777777" w:rsidTr="00B70FDF">
        <w:trPr>
          <w:trHeight w:val="48"/>
        </w:trPr>
        <w:tc>
          <w:tcPr>
            <w:tcW w:w="1641" w:type="pct"/>
            <w:vAlign w:val="bottom"/>
          </w:tcPr>
          <w:p w14:paraId="63A42E22" w14:textId="77777777" w:rsidR="005F728F" w:rsidRPr="008925BA" w:rsidRDefault="005F728F" w:rsidP="005F728F">
            <w:pPr>
              <w:widowControl w:val="0"/>
              <w:rPr>
                <w:b/>
                <w:sz w:val="14"/>
                <w:szCs w:val="14"/>
              </w:rPr>
            </w:pPr>
            <w:r w:rsidRPr="008925BA">
              <w:rPr>
                <w:b/>
                <w:color w:val="000000" w:themeColor="text1"/>
                <w:sz w:val="14"/>
                <w:szCs w:val="14"/>
              </w:rPr>
              <w:t>Net Dönem Karı / Zararı</w:t>
            </w:r>
          </w:p>
        </w:tc>
        <w:tc>
          <w:tcPr>
            <w:tcW w:w="653" w:type="pct"/>
            <w:vAlign w:val="bottom"/>
          </w:tcPr>
          <w:p w14:paraId="2C8AA858" w14:textId="77777777" w:rsidR="005F728F" w:rsidRPr="008925BA" w:rsidRDefault="005F728F" w:rsidP="00983451">
            <w:pPr>
              <w:widowControl w:val="0"/>
              <w:ind w:right="-25"/>
              <w:jc w:val="right"/>
              <w:rPr>
                <w:b/>
                <w:sz w:val="14"/>
                <w:szCs w:val="14"/>
              </w:rPr>
            </w:pPr>
            <w:r w:rsidRPr="008925BA">
              <w:rPr>
                <w:b/>
                <w:sz w:val="14"/>
                <w:szCs w:val="14"/>
              </w:rPr>
              <w:t>(</w:t>
            </w:r>
            <w:r w:rsidR="00983451" w:rsidRPr="008925BA">
              <w:rPr>
                <w:b/>
                <w:sz w:val="14"/>
                <w:szCs w:val="14"/>
              </w:rPr>
              <w:t>371.529</w:t>
            </w:r>
            <w:r w:rsidRPr="008925BA">
              <w:rPr>
                <w:b/>
                <w:sz w:val="14"/>
                <w:szCs w:val="14"/>
              </w:rPr>
              <w:t>)</w:t>
            </w:r>
          </w:p>
        </w:tc>
        <w:tc>
          <w:tcPr>
            <w:tcW w:w="653" w:type="pct"/>
            <w:vAlign w:val="bottom"/>
          </w:tcPr>
          <w:p w14:paraId="5E68F136" w14:textId="77777777" w:rsidR="005F728F" w:rsidRPr="008925BA" w:rsidRDefault="005F728F" w:rsidP="005F728F">
            <w:pPr>
              <w:widowControl w:val="0"/>
              <w:ind w:right="-25"/>
              <w:jc w:val="right"/>
              <w:rPr>
                <w:b/>
                <w:sz w:val="14"/>
                <w:szCs w:val="14"/>
              </w:rPr>
            </w:pPr>
            <w:r w:rsidRPr="008925BA">
              <w:rPr>
                <w:b/>
                <w:sz w:val="14"/>
                <w:szCs w:val="14"/>
              </w:rPr>
              <w:t>-</w:t>
            </w:r>
          </w:p>
        </w:tc>
        <w:tc>
          <w:tcPr>
            <w:tcW w:w="655" w:type="pct"/>
            <w:vAlign w:val="bottom"/>
          </w:tcPr>
          <w:p w14:paraId="7AFA9C20" w14:textId="77777777" w:rsidR="005F728F" w:rsidRPr="008925BA" w:rsidRDefault="00BA64C8" w:rsidP="00983451">
            <w:pPr>
              <w:widowControl w:val="0"/>
              <w:ind w:right="-25"/>
              <w:jc w:val="right"/>
              <w:rPr>
                <w:b/>
                <w:sz w:val="14"/>
                <w:szCs w:val="14"/>
              </w:rPr>
            </w:pPr>
            <w:r w:rsidRPr="008925BA">
              <w:rPr>
                <w:b/>
                <w:sz w:val="14"/>
                <w:szCs w:val="14"/>
              </w:rPr>
              <w:t>(</w:t>
            </w:r>
            <w:r w:rsidR="00983451" w:rsidRPr="008925BA">
              <w:rPr>
                <w:b/>
                <w:sz w:val="14"/>
                <w:szCs w:val="14"/>
              </w:rPr>
              <w:t>323.537</w:t>
            </w:r>
            <w:r w:rsidR="005F728F" w:rsidRPr="008925BA">
              <w:rPr>
                <w:b/>
                <w:sz w:val="14"/>
                <w:szCs w:val="14"/>
              </w:rPr>
              <w:t>)</w:t>
            </w:r>
          </w:p>
        </w:tc>
        <w:tc>
          <w:tcPr>
            <w:tcW w:w="668" w:type="pct"/>
            <w:vAlign w:val="bottom"/>
          </w:tcPr>
          <w:p w14:paraId="7B446CF6" w14:textId="77777777" w:rsidR="005F728F" w:rsidRPr="008925BA" w:rsidRDefault="005F728F" w:rsidP="005F728F">
            <w:pPr>
              <w:widowControl w:val="0"/>
              <w:ind w:right="-25"/>
              <w:jc w:val="right"/>
              <w:rPr>
                <w:b/>
                <w:sz w:val="14"/>
                <w:szCs w:val="14"/>
              </w:rPr>
            </w:pPr>
          </w:p>
        </w:tc>
        <w:tc>
          <w:tcPr>
            <w:tcW w:w="730" w:type="pct"/>
            <w:vAlign w:val="bottom"/>
          </w:tcPr>
          <w:p w14:paraId="0B150498" w14:textId="77777777" w:rsidR="005F728F" w:rsidRPr="008925BA" w:rsidRDefault="00BA64C8" w:rsidP="005F728F">
            <w:pPr>
              <w:jc w:val="right"/>
              <w:rPr>
                <w:b/>
                <w:bCs/>
                <w:sz w:val="14"/>
                <w:szCs w:val="14"/>
              </w:rPr>
            </w:pPr>
            <w:r w:rsidRPr="008925BA">
              <w:rPr>
                <w:b/>
                <w:bCs/>
                <w:sz w:val="14"/>
                <w:szCs w:val="14"/>
              </w:rPr>
              <w:t>(695.066</w:t>
            </w:r>
            <w:r w:rsidR="005F728F" w:rsidRPr="008925BA">
              <w:rPr>
                <w:b/>
                <w:bCs/>
                <w:sz w:val="14"/>
                <w:szCs w:val="14"/>
              </w:rPr>
              <w:t>)</w:t>
            </w:r>
          </w:p>
        </w:tc>
      </w:tr>
      <w:tr w:rsidR="005F728F" w:rsidRPr="008925BA" w14:paraId="71BA3624" w14:textId="77777777" w:rsidTr="00B70FDF">
        <w:trPr>
          <w:trHeight w:val="48"/>
        </w:trPr>
        <w:tc>
          <w:tcPr>
            <w:tcW w:w="1641" w:type="pct"/>
            <w:vAlign w:val="bottom"/>
          </w:tcPr>
          <w:p w14:paraId="6E3378FD" w14:textId="77777777" w:rsidR="005F728F" w:rsidRPr="008925BA" w:rsidRDefault="005F728F" w:rsidP="005F728F">
            <w:pPr>
              <w:widowControl w:val="0"/>
              <w:rPr>
                <w:sz w:val="14"/>
                <w:szCs w:val="14"/>
              </w:rPr>
            </w:pPr>
          </w:p>
        </w:tc>
        <w:tc>
          <w:tcPr>
            <w:tcW w:w="653" w:type="pct"/>
            <w:vAlign w:val="bottom"/>
          </w:tcPr>
          <w:p w14:paraId="47B57C91" w14:textId="77777777" w:rsidR="005F728F" w:rsidRPr="008925BA" w:rsidRDefault="005F728F" w:rsidP="005F728F">
            <w:pPr>
              <w:widowControl w:val="0"/>
              <w:ind w:right="-25"/>
              <w:jc w:val="right"/>
              <w:rPr>
                <w:sz w:val="14"/>
                <w:szCs w:val="14"/>
              </w:rPr>
            </w:pPr>
          </w:p>
        </w:tc>
        <w:tc>
          <w:tcPr>
            <w:tcW w:w="653" w:type="pct"/>
            <w:vAlign w:val="bottom"/>
          </w:tcPr>
          <w:p w14:paraId="1878ADDB" w14:textId="77777777" w:rsidR="005F728F" w:rsidRPr="008925BA" w:rsidRDefault="005F728F" w:rsidP="005F728F">
            <w:pPr>
              <w:widowControl w:val="0"/>
              <w:ind w:right="-25"/>
              <w:jc w:val="right"/>
              <w:rPr>
                <w:sz w:val="14"/>
                <w:szCs w:val="14"/>
              </w:rPr>
            </w:pPr>
          </w:p>
        </w:tc>
        <w:tc>
          <w:tcPr>
            <w:tcW w:w="655" w:type="pct"/>
            <w:vAlign w:val="bottom"/>
          </w:tcPr>
          <w:p w14:paraId="68B2629A" w14:textId="77777777" w:rsidR="005F728F" w:rsidRPr="008925BA" w:rsidRDefault="005F728F" w:rsidP="005F728F">
            <w:pPr>
              <w:widowControl w:val="0"/>
              <w:ind w:right="-25"/>
              <w:jc w:val="right"/>
              <w:rPr>
                <w:sz w:val="14"/>
                <w:szCs w:val="14"/>
              </w:rPr>
            </w:pPr>
          </w:p>
        </w:tc>
        <w:tc>
          <w:tcPr>
            <w:tcW w:w="668" w:type="pct"/>
            <w:vAlign w:val="bottom"/>
          </w:tcPr>
          <w:p w14:paraId="1E7DA90E" w14:textId="77777777" w:rsidR="005F728F" w:rsidRPr="008925BA" w:rsidRDefault="005F728F" w:rsidP="005F728F">
            <w:pPr>
              <w:widowControl w:val="0"/>
              <w:ind w:right="-25"/>
              <w:jc w:val="right"/>
              <w:rPr>
                <w:sz w:val="14"/>
                <w:szCs w:val="14"/>
              </w:rPr>
            </w:pPr>
          </w:p>
        </w:tc>
        <w:tc>
          <w:tcPr>
            <w:tcW w:w="730" w:type="pct"/>
            <w:vAlign w:val="bottom"/>
          </w:tcPr>
          <w:p w14:paraId="55CB4245" w14:textId="77777777" w:rsidR="005F728F" w:rsidRPr="008925BA" w:rsidRDefault="005F728F" w:rsidP="005F728F">
            <w:pPr>
              <w:widowControl w:val="0"/>
              <w:ind w:right="-25"/>
              <w:jc w:val="right"/>
              <w:rPr>
                <w:sz w:val="14"/>
                <w:szCs w:val="14"/>
              </w:rPr>
            </w:pPr>
          </w:p>
        </w:tc>
      </w:tr>
      <w:tr w:rsidR="005F728F" w:rsidRPr="008925BA" w14:paraId="38A29CE7" w14:textId="77777777" w:rsidTr="00B70FDF">
        <w:trPr>
          <w:trHeight w:val="48"/>
        </w:trPr>
        <w:tc>
          <w:tcPr>
            <w:tcW w:w="1641" w:type="pct"/>
            <w:vAlign w:val="bottom"/>
          </w:tcPr>
          <w:p w14:paraId="0FBC048F" w14:textId="77777777" w:rsidR="005F728F" w:rsidRPr="008925BA" w:rsidRDefault="005F728F" w:rsidP="005F728F">
            <w:pPr>
              <w:widowControl w:val="0"/>
              <w:rPr>
                <w:b/>
                <w:sz w:val="14"/>
                <w:szCs w:val="14"/>
              </w:rPr>
            </w:pPr>
            <w:r w:rsidRPr="008925BA">
              <w:rPr>
                <w:b/>
                <w:sz w:val="14"/>
                <w:szCs w:val="14"/>
              </w:rPr>
              <w:t xml:space="preserve">BÖLÜM VARLIKLARI </w:t>
            </w:r>
          </w:p>
        </w:tc>
        <w:tc>
          <w:tcPr>
            <w:tcW w:w="653" w:type="pct"/>
            <w:vAlign w:val="bottom"/>
          </w:tcPr>
          <w:p w14:paraId="3B0790A1" w14:textId="77777777" w:rsidR="005F728F" w:rsidRPr="008925BA" w:rsidRDefault="005F728F" w:rsidP="005F728F">
            <w:pPr>
              <w:widowControl w:val="0"/>
              <w:ind w:right="-25"/>
              <w:jc w:val="right"/>
              <w:rPr>
                <w:sz w:val="14"/>
                <w:szCs w:val="14"/>
              </w:rPr>
            </w:pPr>
          </w:p>
        </w:tc>
        <w:tc>
          <w:tcPr>
            <w:tcW w:w="653" w:type="pct"/>
            <w:vAlign w:val="bottom"/>
          </w:tcPr>
          <w:p w14:paraId="2C44508C" w14:textId="77777777" w:rsidR="005F728F" w:rsidRPr="008925BA" w:rsidRDefault="005F728F" w:rsidP="005F728F">
            <w:pPr>
              <w:widowControl w:val="0"/>
              <w:ind w:right="-25"/>
              <w:jc w:val="right"/>
              <w:rPr>
                <w:sz w:val="14"/>
                <w:szCs w:val="14"/>
              </w:rPr>
            </w:pPr>
          </w:p>
        </w:tc>
        <w:tc>
          <w:tcPr>
            <w:tcW w:w="655" w:type="pct"/>
            <w:vAlign w:val="bottom"/>
          </w:tcPr>
          <w:p w14:paraId="53D2DF74" w14:textId="77777777" w:rsidR="005F728F" w:rsidRPr="008925BA" w:rsidRDefault="005F728F" w:rsidP="005F728F">
            <w:pPr>
              <w:widowControl w:val="0"/>
              <w:ind w:right="-25"/>
              <w:jc w:val="right"/>
              <w:rPr>
                <w:sz w:val="14"/>
                <w:szCs w:val="14"/>
              </w:rPr>
            </w:pPr>
          </w:p>
        </w:tc>
        <w:tc>
          <w:tcPr>
            <w:tcW w:w="668" w:type="pct"/>
            <w:vAlign w:val="bottom"/>
          </w:tcPr>
          <w:p w14:paraId="5BD341C0" w14:textId="77777777" w:rsidR="005F728F" w:rsidRPr="008925BA" w:rsidRDefault="005F728F" w:rsidP="005F728F">
            <w:pPr>
              <w:widowControl w:val="0"/>
              <w:ind w:right="-25"/>
              <w:jc w:val="right"/>
              <w:rPr>
                <w:sz w:val="14"/>
                <w:szCs w:val="14"/>
              </w:rPr>
            </w:pPr>
          </w:p>
        </w:tc>
        <w:tc>
          <w:tcPr>
            <w:tcW w:w="730" w:type="pct"/>
            <w:vAlign w:val="bottom"/>
          </w:tcPr>
          <w:p w14:paraId="528E5012" w14:textId="77777777" w:rsidR="005F728F" w:rsidRPr="008925BA" w:rsidRDefault="005F728F" w:rsidP="005F728F">
            <w:pPr>
              <w:widowControl w:val="0"/>
              <w:ind w:right="-25"/>
              <w:jc w:val="right"/>
              <w:rPr>
                <w:sz w:val="14"/>
                <w:szCs w:val="14"/>
              </w:rPr>
            </w:pPr>
          </w:p>
        </w:tc>
      </w:tr>
      <w:tr w:rsidR="005F728F" w:rsidRPr="008925BA" w14:paraId="7B357352" w14:textId="77777777" w:rsidTr="00B70FDF">
        <w:trPr>
          <w:trHeight w:val="48"/>
        </w:trPr>
        <w:tc>
          <w:tcPr>
            <w:tcW w:w="1641" w:type="pct"/>
            <w:tcBorders>
              <w:bottom w:val="single" w:sz="4" w:space="0" w:color="auto"/>
            </w:tcBorders>
            <w:vAlign w:val="bottom"/>
          </w:tcPr>
          <w:p w14:paraId="516A2601" w14:textId="77777777" w:rsidR="005F728F" w:rsidRPr="008925BA" w:rsidRDefault="005F728F" w:rsidP="005F728F">
            <w:pPr>
              <w:widowControl w:val="0"/>
              <w:rPr>
                <w:sz w:val="14"/>
                <w:szCs w:val="14"/>
              </w:rPr>
            </w:pPr>
            <w:r w:rsidRPr="008925BA">
              <w:rPr>
                <w:sz w:val="14"/>
                <w:szCs w:val="14"/>
              </w:rPr>
              <w:t>Diğer Varlıklar</w:t>
            </w:r>
          </w:p>
        </w:tc>
        <w:tc>
          <w:tcPr>
            <w:tcW w:w="653" w:type="pct"/>
            <w:tcBorders>
              <w:bottom w:val="single" w:sz="4" w:space="0" w:color="auto"/>
            </w:tcBorders>
            <w:vAlign w:val="bottom"/>
          </w:tcPr>
          <w:p w14:paraId="7040D744" w14:textId="77777777" w:rsidR="005F728F" w:rsidRPr="008925BA" w:rsidRDefault="005F728F" w:rsidP="005F728F">
            <w:pPr>
              <w:widowControl w:val="0"/>
              <w:ind w:right="-25"/>
              <w:jc w:val="right"/>
              <w:rPr>
                <w:sz w:val="14"/>
                <w:szCs w:val="14"/>
              </w:rPr>
            </w:pPr>
            <w:r w:rsidRPr="008925BA">
              <w:rPr>
                <w:sz w:val="14"/>
                <w:szCs w:val="14"/>
              </w:rPr>
              <w:t>1.362.105</w:t>
            </w:r>
          </w:p>
        </w:tc>
        <w:tc>
          <w:tcPr>
            <w:tcW w:w="653" w:type="pct"/>
            <w:tcBorders>
              <w:bottom w:val="single" w:sz="4" w:space="0" w:color="auto"/>
            </w:tcBorders>
            <w:vAlign w:val="bottom"/>
          </w:tcPr>
          <w:p w14:paraId="028F42EB" w14:textId="77777777" w:rsidR="005F728F" w:rsidRPr="008925BA" w:rsidRDefault="005F728F" w:rsidP="005F728F">
            <w:pPr>
              <w:widowControl w:val="0"/>
              <w:ind w:right="-25"/>
              <w:jc w:val="right"/>
              <w:rPr>
                <w:sz w:val="14"/>
                <w:szCs w:val="14"/>
              </w:rPr>
            </w:pPr>
          </w:p>
        </w:tc>
        <w:tc>
          <w:tcPr>
            <w:tcW w:w="655" w:type="pct"/>
            <w:tcBorders>
              <w:bottom w:val="single" w:sz="4" w:space="0" w:color="auto"/>
            </w:tcBorders>
            <w:vAlign w:val="center"/>
          </w:tcPr>
          <w:p w14:paraId="4D06E48C" w14:textId="77777777" w:rsidR="005F728F" w:rsidRPr="008925BA" w:rsidRDefault="005F728F" w:rsidP="005F728F">
            <w:pPr>
              <w:widowControl w:val="0"/>
              <w:ind w:right="-25"/>
              <w:jc w:val="right"/>
              <w:rPr>
                <w:sz w:val="14"/>
                <w:szCs w:val="14"/>
              </w:rPr>
            </w:pPr>
            <w:r w:rsidRPr="008925BA">
              <w:rPr>
                <w:sz w:val="14"/>
                <w:szCs w:val="14"/>
              </w:rPr>
              <w:t>3.587.945</w:t>
            </w:r>
          </w:p>
        </w:tc>
        <w:tc>
          <w:tcPr>
            <w:tcW w:w="668" w:type="pct"/>
            <w:tcBorders>
              <w:bottom w:val="single" w:sz="4" w:space="0" w:color="auto"/>
            </w:tcBorders>
            <w:vAlign w:val="center"/>
          </w:tcPr>
          <w:p w14:paraId="1C7AAB07" w14:textId="77777777" w:rsidR="005F728F" w:rsidRPr="008925BA" w:rsidRDefault="005F728F" w:rsidP="00BA64C8">
            <w:pPr>
              <w:widowControl w:val="0"/>
              <w:ind w:right="-25"/>
              <w:jc w:val="right"/>
              <w:rPr>
                <w:sz w:val="14"/>
                <w:szCs w:val="14"/>
              </w:rPr>
            </w:pPr>
            <w:r w:rsidRPr="008925BA">
              <w:rPr>
                <w:sz w:val="14"/>
                <w:szCs w:val="14"/>
              </w:rPr>
              <w:t>1.91</w:t>
            </w:r>
            <w:r w:rsidR="00BA64C8" w:rsidRPr="008925BA">
              <w:rPr>
                <w:sz w:val="14"/>
                <w:szCs w:val="14"/>
              </w:rPr>
              <w:t>5</w:t>
            </w:r>
            <w:r w:rsidRPr="008925BA">
              <w:rPr>
                <w:sz w:val="14"/>
                <w:szCs w:val="14"/>
              </w:rPr>
              <w:t>.</w:t>
            </w:r>
            <w:r w:rsidR="00BA64C8" w:rsidRPr="008925BA">
              <w:rPr>
                <w:sz w:val="14"/>
                <w:szCs w:val="14"/>
              </w:rPr>
              <w:t>654</w:t>
            </w:r>
          </w:p>
        </w:tc>
        <w:tc>
          <w:tcPr>
            <w:tcW w:w="730" w:type="pct"/>
            <w:tcBorders>
              <w:bottom w:val="single" w:sz="4" w:space="0" w:color="auto"/>
            </w:tcBorders>
            <w:vAlign w:val="center"/>
          </w:tcPr>
          <w:p w14:paraId="28FFDFB2" w14:textId="77777777" w:rsidR="005F728F" w:rsidRPr="008925BA" w:rsidRDefault="005F728F" w:rsidP="005F728F">
            <w:pPr>
              <w:widowControl w:val="0"/>
              <w:ind w:right="-25"/>
              <w:jc w:val="right"/>
              <w:rPr>
                <w:sz w:val="14"/>
                <w:szCs w:val="14"/>
              </w:rPr>
            </w:pPr>
            <w:r w:rsidRPr="008925BA">
              <w:rPr>
                <w:sz w:val="14"/>
                <w:szCs w:val="14"/>
              </w:rPr>
              <w:t>6</w:t>
            </w:r>
            <w:r w:rsidR="00BA64C8" w:rsidRPr="008925BA">
              <w:rPr>
                <w:sz w:val="14"/>
                <w:szCs w:val="14"/>
              </w:rPr>
              <w:t>.865</w:t>
            </w:r>
            <w:r w:rsidRPr="008925BA">
              <w:rPr>
                <w:sz w:val="14"/>
                <w:szCs w:val="14"/>
              </w:rPr>
              <w:t>.7</w:t>
            </w:r>
            <w:r w:rsidR="00BA64C8" w:rsidRPr="008925BA">
              <w:rPr>
                <w:sz w:val="14"/>
                <w:szCs w:val="14"/>
              </w:rPr>
              <w:t>04</w:t>
            </w:r>
          </w:p>
        </w:tc>
      </w:tr>
      <w:tr w:rsidR="005F728F" w:rsidRPr="008925BA" w14:paraId="2AEFD890" w14:textId="77777777" w:rsidTr="00B70FDF">
        <w:trPr>
          <w:trHeight w:val="48"/>
        </w:trPr>
        <w:tc>
          <w:tcPr>
            <w:tcW w:w="1641" w:type="pct"/>
            <w:tcBorders>
              <w:top w:val="single" w:sz="4" w:space="0" w:color="auto"/>
              <w:bottom w:val="single" w:sz="12" w:space="0" w:color="auto"/>
            </w:tcBorders>
            <w:vAlign w:val="bottom"/>
          </w:tcPr>
          <w:p w14:paraId="4C9611D1" w14:textId="77777777" w:rsidR="005F728F" w:rsidRPr="008925BA" w:rsidRDefault="005F728F" w:rsidP="005F728F">
            <w:pPr>
              <w:widowControl w:val="0"/>
              <w:rPr>
                <w:b/>
                <w:sz w:val="14"/>
                <w:szCs w:val="14"/>
              </w:rPr>
            </w:pPr>
            <w:r w:rsidRPr="008925BA">
              <w:rPr>
                <w:b/>
                <w:sz w:val="14"/>
                <w:szCs w:val="14"/>
              </w:rPr>
              <w:t>BÖLÜM VARLIKLARI TOPLAMI</w:t>
            </w:r>
          </w:p>
        </w:tc>
        <w:tc>
          <w:tcPr>
            <w:tcW w:w="653" w:type="pct"/>
            <w:tcBorders>
              <w:top w:val="single" w:sz="4" w:space="0" w:color="auto"/>
              <w:bottom w:val="single" w:sz="12" w:space="0" w:color="auto"/>
            </w:tcBorders>
            <w:vAlign w:val="bottom"/>
          </w:tcPr>
          <w:p w14:paraId="343650AC" w14:textId="77777777" w:rsidR="005F728F" w:rsidRPr="008925BA" w:rsidRDefault="005F728F" w:rsidP="005F728F">
            <w:pPr>
              <w:widowControl w:val="0"/>
              <w:ind w:right="-25"/>
              <w:jc w:val="right"/>
              <w:rPr>
                <w:b/>
                <w:sz w:val="14"/>
                <w:szCs w:val="14"/>
              </w:rPr>
            </w:pPr>
            <w:r w:rsidRPr="008925BA">
              <w:rPr>
                <w:b/>
                <w:sz w:val="14"/>
                <w:szCs w:val="14"/>
              </w:rPr>
              <w:t>1.362.105</w:t>
            </w:r>
          </w:p>
        </w:tc>
        <w:tc>
          <w:tcPr>
            <w:tcW w:w="653" w:type="pct"/>
            <w:tcBorders>
              <w:top w:val="single" w:sz="4" w:space="0" w:color="auto"/>
              <w:bottom w:val="single" w:sz="12" w:space="0" w:color="auto"/>
            </w:tcBorders>
            <w:vAlign w:val="bottom"/>
          </w:tcPr>
          <w:p w14:paraId="22C1B6D8" w14:textId="77777777" w:rsidR="005F728F" w:rsidRPr="008925BA" w:rsidRDefault="005F728F" w:rsidP="005F728F">
            <w:pPr>
              <w:widowControl w:val="0"/>
              <w:ind w:right="-25"/>
              <w:jc w:val="right"/>
              <w:rPr>
                <w:b/>
                <w:sz w:val="14"/>
                <w:szCs w:val="14"/>
              </w:rPr>
            </w:pPr>
          </w:p>
        </w:tc>
        <w:tc>
          <w:tcPr>
            <w:tcW w:w="655" w:type="pct"/>
            <w:tcBorders>
              <w:top w:val="single" w:sz="4" w:space="0" w:color="auto"/>
              <w:bottom w:val="single" w:sz="12" w:space="0" w:color="auto"/>
            </w:tcBorders>
            <w:vAlign w:val="center"/>
          </w:tcPr>
          <w:p w14:paraId="7C904692" w14:textId="77777777" w:rsidR="005F728F" w:rsidRPr="008925BA" w:rsidRDefault="005F728F" w:rsidP="005F728F">
            <w:pPr>
              <w:widowControl w:val="0"/>
              <w:ind w:right="-25"/>
              <w:jc w:val="right"/>
              <w:rPr>
                <w:b/>
                <w:sz w:val="14"/>
                <w:szCs w:val="14"/>
              </w:rPr>
            </w:pPr>
            <w:r w:rsidRPr="008925BA">
              <w:rPr>
                <w:b/>
                <w:sz w:val="14"/>
                <w:szCs w:val="14"/>
              </w:rPr>
              <w:t>3.587.945</w:t>
            </w:r>
          </w:p>
        </w:tc>
        <w:tc>
          <w:tcPr>
            <w:tcW w:w="668" w:type="pct"/>
            <w:tcBorders>
              <w:top w:val="single" w:sz="4" w:space="0" w:color="auto"/>
              <w:bottom w:val="single" w:sz="12" w:space="0" w:color="auto"/>
            </w:tcBorders>
            <w:vAlign w:val="center"/>
          </w:tcPr>
          <w:p w14:paraId="45F04188" w14:textId="77777777" w:rsidR="005F728F" w:rsidRPr="008925BA" w:rsidRDefault="00BA64C8" w:rsidP="005F728F">
            <w:pPr>
              <w:widowControl w:val="0"/>
              <w:ind w:right="-25"/>
              <w:jc w:val="right"/>
              <w:rPr>
                <w:b/>
                <w:sz w:val="14"/>
                <w:szCs w:val="14"/>
              </w:rPr>
            </w:pPr>
            <w:r w:rsidRPr="008925BA">
              <w:rPr>
                <w:b/>
                <w:sz w:val="14"/>
                <w:szCs w:val="14"/>
              </w:rPr>
              <w:t>1.915</w:t>
            </w:r>
            <w:r w:rsidR="005F728F" w:rsidRPr="008925BA">
              <w:rPr>
                <w:b/>
                <w:sz w:val="14"/>
                <w:szCs w:val="14"/>
              </w:rPr>
              <w:t>.</w:t>
            </w:r>
            <w:r w:rsidRPr="008925BA">
              <w:rPr>
                <w:b/>
                <w:sz w:val="14"/>
                <w:szCs w:val="14"/>
              </w:rPr>
              <w:t>654</w:t>
            </w:r>
          </w:p>
        </w:tc>
        <w:tc>
          <w:tcPr>
            <w:tcW w:w="730" w:type="pct"/>
            <w:tcBorders>
              <w:top w:val="single" w:sz="4" w:space="0" w:color="auto"/>
              <w:bottom w:val="single" w:sz="12" w:space="0" w:color="auto"/>
            </w:tcBorders>
            <w:vAlign w:val="center"/>
          </w:tcPr>
          <w:p w14:paraId="2D0EC6DD" w14:textId="77777777" w:rsidR="005F728F" w:rsidRPr="008925BA" w:rsidRDefault="00BA64C8" w:rsidP="005F728F">
            <w:pPr>
              <w:widowControl w:val="0"/>
              <w:ind w:right="-25"/>
              <w:jc w:val="right"/>
              <w:rPr>
                <w:b/>
                <w:sz w:val="14"/>
                <w:szCs w:val="14"/>
              </w:rPr>
            </w:pPr>
            <w:r w:rsidRPr="008925BA">
              <w:rPr>
                <w:b/>
                <w:sz w:val="14"/>
                <w:szCs w:val="14"/>
              </w:rPr>
              <w:t>6.865.704</w:t>
            </w:r>
          </w:p>
        </w:tc>
      </w:tr>
      <w:tr w:rsidR="005F728F" w:rsidRPr="008925BA" w14:paraId="32441146" w14:textId="77777777" w:rsidTr="00B70FDF">
        <w:trPr>
          <w:trHeight w:val="48"/>
        </w:trPr>
        <w:tc>
          <w:tcPr>
            <w:tcW w:w="1641" w:type="pct"/>
            <w:tcBorders>
              <w:top w:val="single" w:sz="12" w:space="0" w:color="auto"/>
            </w:tcBorders>
            <w:vAlign w:val="bottom"/>
          </w:tcPr>
          <w:p w14:paraId="4E53E2B4" w14:textId="77777777" w:rsidR="005F728F" w:rsidRPr="008925BA" w:rsidRDefault="005F728F" w:rsidP="005F728F">
            <w:pPr>
              <w:widowControl w:val="0"/>
              <w:rPr>
                <w:sz w:val="14"/>
                <w:szCs w:val="14"/>
              </w:rPr>
            </w:pPr>
          </w:p>
        </w:tc>
        <w:tc>
          <w:tcPr>
            <w:tcW w:w="653" w:type="pct"/>
            <w:tcBorders>
              <w:top w:val="single" w:sz="12" w:space="0" w:color="auto"/>
            </w:tcBorders>
            <w:vAlign w:val="bottom"/>
          </w:tcPr>
          <w:p w14:paraId="032CFDCB" w14:textId="77777777" w:rsidR="005F728F" w:rsidRPr="008925BA" w:rsidRDefault="005F728F" w:rsidP="005F728F">
            <w:pPr>
              <w:widowControl w:val="0"/>
              <w:ind w:right="-25"/>
              <w:jc w:val="right"/>
              <w:rPr>
                <w:sz w:val="14"/>
                <w:szCs w:val="14"/>
              </w:rPr>
            </w:pPr>
          </w:p>
        </w:tc>
        <w:tc>
          <w:tcPr>
            <w:tcW w:w="653" w:type="pct"/>
            <w:tcBorders>
              <w:top w:val="single" w:sz="12" w:space="0" w:color="auto"/>
            </w:tcBorders>
            <w:vAlign w:val="bottom"/>
          </w:tcPr>
          <w:p w14:paraId="70110586" w14:textId="77777777" w:rsidR="005F728F" w:rsidRPr="008925BA" w:rsidRDefault="005F728F" w:rsidP="005F728F">
            <w:pPr>
              <w:widowControl w:val="0"/>
              <w:ind w:right="-25"/>
              <w:jc w:val="right"/>
              <w:rPr>
                <w:sz w:val="14"/>
                <w:szCs w:val="14"/>
              </w:rPr>
            </w:pPr>
          </w:p>
        </w:tc>
        <w:tc>
          <w:tcPr>
            <w:tcW w:w="655" w:type="pct"/>
            <w:tcBorders>
              <w:top w:val="single" w:sz="12" w:space="0" w:color="auto"/>
            </w:tcBorders>
            <w:vAlign w:val="bottom"/>
          </w:tcPr>
          <w:p w14:paraId="580DC909" w14:textId="77777777" w:rsidR="005F728F" w:rsidRPr="008925BA" w:rsidRDefault="005F728F" w:rsidP="005F728F">
            <w:pPr>
              <w:widowControl w:val="0"/>
              <w:ind w:right="-25"/>
              <w:jc w:val="right"/>
              <w:rPr>
                <w:sz w:val="14"/>
                <w:szCs w:val="14"/>
              </w:rPr>
            </w:pPr>
          </w:p>
        </w:tc>
        <w:tc>
          <w:tcPr>
            <w:tcW w:w="668" w:type="pct"/>
            <w:tcBorders>
              <w:top w:val="single" w:sz="12" w:space="0" w:color="auto"/>
            </w:tcBorders>
            <w:vAlign w:val="bottom"/>
          </w:tcPr>
          <w:p w14:paraId="23E649A5" w14:textId="77777777" w:rsidR="005F728F" w:rsidRPr="008925BA" w:rsidRDefault="005F728F" w:rsidP="005F728F">
            <w:pPr>
              <w:widowControl w:val="0"/>
              <w:ind w:right="-25"/>
              <w:jc w:val="right"/>
              <w:rPr>
                <w:b/>
                <w:sz w:val="14"/>
                <w:szCs w:val="14"/>
              </w:rPr>
            </w:pPr>
          </w:p>
        </w:tc>
        <w:tc>
          <w:tcPr>
            <w:tcW w:w="730" w:type="pct"/>
            <w:tcBorders>
              <w:top w:val="single" w:sz="12" w:space="0" w:color="auto"/>
            </w:tcBorders>
            <w:vAlign w:val="bottom"/>
          </w:tcPr>
          <w:p w14:paraId="54A3FD95" w14:textId="77777777" w:rsidR="005F728F" w:rsidRPr="008925BA" w:rsidRDefault="005F728F" w:rsidP="005F728F">
            <w:pPr>
              <w:widowControl w:val="0"/>
              <w:ind w:right="-25"/>
              <w:jc w:val="right"/>
              <w:rPr>
                <w:b/>
                <w:sz w:val="14"/>
                <w:szCs w:val="14"/>
              </w:rPr>
            </w:pPr>
          </w:p>
        </w:tc>
      </w:tr>
      <w:tr w:rsidR="005F728F" w:rsidRPr="008925BA" w14:paraId="6E96191C" w14:textId="77777777" w:rsidTr="00B70FDF">
        <w:trPr>
          <w:trHeight w:val="48"/>
        </w:trPr>
        <w:tc>
          <w:tcPr>
            <w:tcW w:w="1641" w:type="pct"/>
            <w:vAlign w:val="bottom"/>
          </w:tcPr>
          <w:p w14:paraId="78578397" w14:textId="77777777" w:rsidR="005F728F" w:rsidRPr="008925BA" w:rsidRDefault="005F728F" w:rsidP="005F728F">
            <w:pPr>
              <w:widowControl w:val="0"/>
              <w:rPr>
                <w:b/>
                <w:sz w:val="14"/>
                <w:szCs w:val="14"/>
              </w:rPr>
            </w:pPr>
            <w:r w:rsidRPr="008925BA">
              <w:rPr>
                <w:b/>
                <w:sz w:val="14"/>
                <w:szCs w:val="14"/>
              </w:rPr>
              <w:t>BÖLÜM YÜKÜMLÜLÜKLERİ</w:t>
            </w:r>
          </w:p>
        </w:tc>
        <w:tc>
          <w:tcPr>
            <w:tcW w:w="653" w:type="pct"/>
            <w:vAlign w:val="bottom"/>
          </w:tcPr>
          <w:p w14:paraId="50603DE7" w14:textId="77777777" w:rsidR="005F728F" w:rsidRPr="008925BA" w:rsidRDefault="005F728F" w:rsidP="005F728F">
            <w:pPr>
              <w:widowControl w:val="0"/>
              <w:ind w:right="-25"/>
              <w:jc w:val="right"/>
              <w:rPr>
                <w:sz w:val="14"/>
                <w:szCs w:val="14"/>
              </w:rPr>
            </w:pPr>
          </w:p>
        </w:tc>
        <w:tc>
          <w:tcPr>
            <w:tcW w:w="653" w:type="pct"/>
            <w:vAlign w:val="bottom"/>
          </w:tcPr>
          <w:p w14:paraId="17339F1D" w14:textId="77777777" w:rsidR="005F728F" w:rsidRPr="008925BA" w:rsidRDefault="005F728F" w:rsidP="005F728F">
            <w:pPr>
              <w:widowControl w:val="0"/>
              <w:ind w:right="-25"/>
              <w:jc w:val="right"/>
              <w:rPr>
                <w:sz w:val="14"/>
                <w:szCs w:val="14"/>
              </w:rPr>
            </w:pPr>
          </w:p>
        </w:tc>
        <w:tc>
          <w:tcPr>
            <w:tcW w:w="655" w:type="pct"/>
            <w:vAlign w:val="bottom"/>
          </w:tcPr>
          <w:p w14:paraId="326BC6FF" w14:textId="77777777" w:rsidR="005F728F" w:rsidRPr="008925BA" w:rsidRDefault="005F728F" w:rsidP="005F728F">
            <w:pPr>
              <w:widowControl w:val="0"/>
              <w:ind w:right="-25"/>
              <w:jc w:val="right"/>
              <w:rPr>
                <w:sz w:val="14"/>
                <w:szCs w:val="14"/>
              </w:rPr>
            </w:pPr>
          </w:p>
        </w:tc>
        <w:tc>
          <w:tcPr>
            <w:tcW w:w="668" w:type="pct"/>
            <w:vAlign w:val="bottom"/>
          </w:tcPr>
          <w:p w14:paraId="6BBDE599" w14:textId="77777777" w:rsidR="005F728F" w:rsidRPr="008925BA" w:rsidRDefault="005F728F" w:rsidP="005F728F">
            <w:pPr>
              <w:widowControl w:val="0"/>
              <w:ind w:right="-25"/>
              <w:jc w:val="right"/>
              <w:rPr>
                <w:b/>
                <w:sz w:val="14"/>
                <w:szCs w:val="14"/>
              </w:rPr>
            </w:pPr>
          </w:p>
        </w:tc>
        <w:tc>
          <w:tcPr>
            <w:tcW w:w="730" w:type="pct"/>
            <w:vAlign w:val="bottom"/>
          </w:tcPr>
          <w:p w14:paraId="6F1E0AED" w14:textId="77777777" w:rsidR="005F728F" w:rsidRPr="008925BA" w:rsidRDefault="005F728F" w:rsidP="005F728F">
            <w:pPr>
              <w:widowControl w:val="0"/>
              <w:ind w:right="-25"/>
              <w:jc w:val="right"/>
              <w:rPr>
                <w:b/>
                <w:sz w:val="14"/>
                <w:szCs w:val="14"/>
              </w:rPr>
            </w:pPr>
          </w:p>
        </w:tc>
      </w:tr>
      <w:tr w:rsidR="00217A85" w:rsidRPr="008925BA" w14:paraId="66473551" w14:textId="77777777" w:rsidTr="00B70FDF">
        <w:trPr>
          <w:trHeight w:val="48"/>
        </w:trPr>
        <w:tc>
          <w:tcPr>
            <w:tcW w:w="1641" w:type="pct"/>
            <w:vAlign w:val="bottom"/>
          </w:tcPr>
          <w:p w14:paraId="0F4E407C" w14:textId="77777777" w:rsidR="00217A85" w:rsidRPr="008925BA" w:rsidRDefault="00217A85" w:rsidP="00217A85">
            <w:pPr>
              <w:widowControl w:val="0"/>
              <w:rPr>
                <w:sz w:val="14"/>
                <w:szCs w:val="14"/>
              </w:rPr>
            </w:pPr>
            <w:r w:rsidRPr="008925BA">
              <w:rPr>
                <w:sz w:val="14"/>
                <w:szCs w:val="14"/>
              </w:rPr>
              <w:t xml:space="preserve">Diğer Yükümlülükler </w:t>
            </w:r>
          </w:p>
        </w:tc>
        <w:tc>
          <w:tcPr>
            <w:tcW w:w="653" w:type="pct"/>
          </w:tcPr>
          <w:p w14:paraId="480C8B85" w14:textId="77777777" w:rsidR="00217A85" w:rsidRPr="008925BA" w:rsidRDefault="00217A85" w:rsidP="00217A85">
            <w:pPr>
              <w:widowControl w:val="0"/>
              <w:ind w:right="-25"/>
              <w:jc w:val="right"/>
              <w:rPr>
                <w:color w:val="000000" w:themeColor="text1"/>
                <w:sz w:val="14"/>
                <w:szCs w:val="14"/>
              </w:rPr>
            </w:pPr>
            <w:r w:rsidRPr="008925BA">
              <w:rPr>
                <w:color w:val="000000" w:themeColor="text1"/>
                <w:sz w:val="14"/>
                <w:szCs w:val="14"/>
              </w:rPr>
              <w:t>3.383.780</w:t>
            </w:r>
          </w:p>
        </w:tc>
        <w:tc>
          <w:tcPr>
            <w:tcW w:w="653" w:type="pct"/>
          </w:tcPr>
          <w:p w14:paraId="2451492E" w14:textId="77777777" w:rsidR="00217A85" w:rsidRPr="008925BA" w:rsidRDefault="00217A85" w:rsidP="00217A85">
            <w:pPr>
              <w:widowControl w:val="0"/>
              <w:ind w:right="-25"/>
              <w:jc w:val="right"/>
              <w:rPr>
                <w:color w:val="000000" w:themeColor="text1"/>
                <w:sz w:val="14"/>
                <w:szCs w:val="14"/>
              </w:rPr>
            </w:pPr>
            <w:r w:rsidRPr="008925BA">
              <w:rPr>
                <w:color w:val="000000" w:themeColor="text1"/>
                <w:sz w:val="14"/>
                <w:szCs w:val="14"/>
              </w:rPr>
              <w:t>-</w:t>
            </w:r>
          </w:p>
        </w:tc>
        <w:tc>
          <w:tcPr>
            <w:tcW w:w="655" w:type="pct"/>
          </w:tcPr>
          <w:p w14:paraId="5D7137B6" w14:textId="77777777" w:rsidR="00217A85" w:rsidRPr="008925BA" w:rsidRDefault="00217A85" w:rsidP="00217A85">
            <w:pPr>
              <w:widowControl w:val="0"/>
              <w:ind w:right="-25"/>
              <w:jc w:val="right"/>
              <w:rPr>
                <w:color w:val="000000" w:themeColor="text1"/>
                <w:sz w:val="14"/>
                <w:szCs w:val="14"/>
              </w:rPr>
            </w:pPr>
            <w:r w:rsidRPr="008925BA">
              <w:rPr>
                <w:color w:val="000000" w:themeColor="text1"/>
                <w:sz w:val="14"/>
                <w:szCs w:val="14"/>
              </w:rPr>
              <w:t>-</w:t>
            </w:r>
          </w:p>
        </w:tc>
        <w:tc>
          <w:tcPr>
            <w:tcW w:w="668" w:type="pct"/>
          </w:tcPr>
          <w:p w14:paraId="5B731E54" w14:textId="77777777" w:rsidR="00217A85" w:rsidRPr="008925BA" w:rsidRDefault="00D776F4" w:rsidP="00D776F4">
            <w:pPr>
              <w:widowControl w:val="0"/>
              <w:ind w:right="-25"/>
              <w:jc w:val="right"/>
              <w:rPr>
                <w:color w:val="000000" w:themeColor="text1"/>
                <w:sz w:val="14"/>
                <w:szCs w:val="14"/>
              </w:rPr>
            </w:pPr>
            <w:r w:rsidRPr="008925BA">
              <w:rPr>
                <w:color w:val="000000" w:themeColor="text1"/>
                <w:sz w:val="14"/>
                <w:szCs w:val="14"/>
              </w:rPr>
              <w:t xml:space="preserve"> 1.021.681</w:t>
            </w:r>
            <w:r w:rsidR="00217A85" w:rsidRPr="008925BA">
              <w:rPr>
                <w:color w:val="000000" w:themeColor="text1"/>
                <w:sz w:val="14"/>
                <w:szCs w:val="14"/>
              </w:rPr>
              <w:t xml:space="preserve"> </w:t>
            </w:r>
          </w:p>
        </w:tc>
        <w:tc>
          <w:tcPr>
            <w:tcW w:w="730" w:type="pct"/>
          </w:tcPr>
          <w:p w14:paraId="6A5F54DB" w14:textId="77777777" w:rsidR="00217A85" w:rsidRPr="008925BA" w:rsidRDefault="00BA64C8" w:rsidP="00BA64C8">
            <w:pPr>
              <w:widowControl w:val="0"/>
              <w:ind w:right="-25"/>
              <w:jc w:val="right"/>
              <w:rPr>
                <w:color w:val="000000" w:themeColor="text1"/>
                <w:sz w:val="14"/>
                <w:szCs w:val="14"/>
              </w:rPr>
            </w:pPr>
            <w:r w:rsidRPr="008925BA">
              <w:rPr>
                <w:color w:val="000000" w:themeColor="text1"/>
                <w:sz w:val="14"/>
                <w:szCs w:val="14"/>
              </w:rPr>
              <w:t xml:space="preserve"> 4.405.461</w:t>
            </w:r>
            <w:r w:rsidR="00217A85" w:rsidRPr="008925BA">
              <w:rPr>
                <w:color w:val="000000" w:themeColor="text1"/>
                <w:sz w:val="14"/>
                <w:szCs w:val="14"/>
              </w:rPr>
              <w:t xml:space="preserve"> </w:t>
            </w:r>
          </w:p>
        </w:tc>
      </w:tr>
      <w:tr w:rsidR="00217A85" w:rsidRPr="008925BA" w14:paraId="6840C791" w14:textId="77777777" w:rsidTr="005F728F">
        <w:trPr>
          <w:trHeight w:val="60"/>
        </w:trPr>
        <w:tc>
          <w:tcPr>
            <w:tcW w:w="1641" w:type="pct"/>
            <w:tcBorders>
              <w:bottom w:val="single" w:sz="4" w:space="0" w:color="auto"/>
            </w:tcBorders>
            <w:vAlign w:val="bottom"/>
          </w:tcPr>
          <w:p w14:paraId="54D54382" w14:textId="77777777" w:rsidR="00217A85" w:rsidRPr="008925BA" w:rsidRDefault="00217A85" w:rsidP="00217A85">
            <w:pPr>
              <w:widowControl w:val="0"/>
              <w:rPr>
                <w:sz w:val="14"/>
                <w:szCs w:val="14"/>
              </w:rPr>
            </w:pPr>
            <w:r w:rsidRPr="008925BA">
              <w:rPr>
                <w:sz w:val="14"/>
                <w:szCs w:val="14"/>
              </w:rPr>
              <w:t>Özkaynaklar</w:t>
            </w:r>
          </w:p>
        </w:tc>
        <w:tc>
          <w:tcPr>
            <w:tcW w:w="653" w:type="pct"/>
            <w:tcBorders>
              <w:bottom w:val="single" w:sz="4" w:space="0" w:color="auto"/>
            </w:tcBorders>
            <w:vAlign w:val="center"/>
          </w:tcPr>
          <w:p w14:paraId="148BBF53" w14:textId="77777777" w:rsidR="00217A85" w:rsidRPr="008925BA" w:rsidRDefault="00217A85" w:rsidP="00217A85">
            <w:pPr>
              <w:widowControl w:val="0"/>
              <w:ind w:right="-25"/>
              <w:jc w:val="right"/>
              <w:rPr>
                <w:sz w:val="14"/>
                <w:szCs w:val="14"/>
              </w:rPr>
            </w:pPr>
            <w:r w:rsidRPr="008925BA">
              <w:rPr>
                <w:sz w:val="14"/>
                <w:szCs w:val="14"/>
              </w:rPr>
              <w:t>-</w:t>
            </w:r>
          </w:p>
        </w:tc>
        <w:tc>
          <w:tcPr>
            <w:tcW w:w="653" w:type="pct"/>
            <w:tcBorders>
              <w:bottom w:val="single" w:sz="4" w:space="0" w:color="auto"/>
            </w:tcBorders>
            <w:vAlign w:val="center"/>
          </w:tcPr>
          <w:p w14:paraId="5037989C" w14:textId="77777777" w:rsidR="00217A85" w:rsidRPr="008925BA" w:rsidRDefault="00217A85" w:rsidP="00217A85">
            <w:pPr>
              <w:widowControl w:val="0"/>
              <w:ind w:right="-25"/>
              <w:jc w:val="right"/>
              <w:rPr>
                <w:sz w:val="14"/>
                <w:szCs w:val="14"/>
              </w:rPr>
            </w:pPr>
            <w:r w:rsidRPr="008925BA">
              <w:rPr>
                <w:sz w:val="14"/>
                <w:szCs w:val="14"/>
              </w:rPr>
              <w:t>-</w:t>
            </w:r>
          </w:p>
        </w:tc>
        <w:tc>
          <w:tcPr>
            <w:tcW w:w="655" w:type="pct"/>
            <w:tcBorders>
              <w:bottom w:val="single" w:sz="4" w:space="0" w:color="auto"/>
            </w:tcBorders>
            <w:vAlign w:val="center"/>
          </w:tcPr>
          <w:p w14:paraId="7FE6811E" w14:textId="77777777" w:rsidR="00217A85" w:rsidRPr="008925BA" w:rsidRDefault="00217A85" w:rsidP="00217A85">
            <w:pPr>
              <w:widowControl w:val="0"/>
              <w:ind w:right="-25"/>
              <w:jc w:val="right"/>
              <w:rPr>
                <w:sz w:val="14"/>
                <w:szCs w:val="14"/>
              </w:rPr>
            </w:pPr>
            <w:r w:rsidRPr="008925BA">
              <w:rPr>
                <w:sz w:val="14"/>
                <w:szCs w:val="14"/>
              </w:rPr>
              <w:t>-</w:t>
            </w:r>
          </w:p>
        </w:tc>
        <w:tc>
          <w:tcPr>
            <w:tcW w:w="668" w:type="pct"/>
            <w:tcBorders>
              <w:bottom w:val="single" w:sz="4" w:space="0" w:color="auto"/>
            </w:tcBorders>
          </w:tcPr>
          <w:p w14:paraId="48F4640B" w14:textId="77777777" w:rsidR="00217A85" w:rsidRPr="008925BA" w:rsidRDefault="00217A85" w:rsidP="00BA64C8">
            <w:pPr>
              <w:widowControl w:val="0"/>
              <w:ind w:right="-25"/>
              <w:jc w:val="right"/>
              <w:rPr>
                <w:color w:val="000000" w:themeColor="text1"/>
                <w:sz w:val="14"/>
                <w:szCs w:val="14"/>
              </w:rPr>
            </w:pPr>
            <w:r w:rsidRPr="008925BA">
              <w:rPr>
                <w:color w:val="000000" w:themeColor="text1"/>
                <w:sz w:val="14"/>
                <w:szCs w:val="14"/>
              </w:rPr>
              <w:t xml:space="preserve"> 2.4</w:t>
            </w:r>
            <w:r w:rsidR="00BA64C8" w:rsidRPr="008925BA">
              <w:rPr>
                <w:color w:val="000000" w:themeColor="text1"/>
                <w:sz w:val="14"/>
                <w:szCs w:val="14"/>
              </w:rPr>
              <w:t>60.243</w:t>
            </w:r>
            <w:r w:rsidRPr="008925BA">
              <w:rPr>
                <w:color w:val="000000" w:themeColor="text1"/>
                <w:sz w:val="14"/>
                <w:szCs w:val="14"/>
              </w:rPr>
              <w:t xml:space="preserve"> </w:t>
            </w:r>
          </w:p>
        </w:tc>
        <w:tc>
          <w:tcPr>
            <w:tcW w:w="730" w:type="pct"/>
            <w:tcBorders>
              <w:bottom w:val="single" w:sz="4" w:space="0" w:color="auto"/>
            </w:tcBorders>
          </w:tcPr>
          <w:p w14:paraId="62AED57B" w14:textId="77777777" w:rsidR="00217A85" w:rsidRPr="008925BA" w:rsidRDefault="00217A85" w:rsidP="00217A85">
            <w:pPr>
              <w:widowControl w:val="0"/>
              <w:ind w:right="-25"/>
              <w:jc w:val="right"/>
              <w:rPr>
                <w:color w:val="000000" w:themeColor="text1"/>
                <w:sz w:val="14"/>
                <w:szCs w:val="14"/>
              </w:rPr>
            </w:pPr>
            <w:r w:rsidRPr="008925BA">
              <w:rPr>
                <w:color w:val="000000" w:themeColor="text1"/>
                <w:sz w:val="14"/>
                <w:szCs w:val="14"/>
              </w:rPr>
              <w:t xml:space="preserve"> </w:t>
            </w:r>
            <w:r w:rsidR="00BA64C8" w:rsidRPr="008925BA">
              <w:rPr>
                <w:color w:val="000000" w:themeColor="text1"/>
                <w:sz w:val="14"/>
                <w:szCs w:val="14"/>
              </w:rPr>
              <w:t>2.460.243</w:t>
            </w:r>
            <w:r w:rsidRPr="008925BA">
              <w:rPr>
                <w:color w:val="000000" w:themeColor="text1"/>
                <w:sz w:val="14"/>
                <w:szCs w:val="14"/>
              </w:rPr>
              <w:t xml:space="preserve"> </w:t>
            </w:r>
          </w:p>
        </w:tc>
      </w:tr>
      <w:tr w:rsidR="00217A85" w:rsidRPr="008925BA" w14:paraId="517F172C" w14:textId="77777777" w:rsidTr="00B70FDF">
        <w:trPr>
          <w:trHeight w:val="60"/>
        </w:trPr>
        <w:tc>
          <w:tcPr>
            <w:tcW w:w="1641" w:type="pct"/>
            <w:tcBorders>
              <w:top w:val="single" w:sz="4" w:space="0" w:color="auto"/>
              <w:bottom w:val="single" w:sz="12" w:space="0" w:color="auto"/>
            </w:tcBorders>
            <w:vAlign w:val="bottom"/>
          </w:tcPr>
          <w:p w14:paraId="1834F77F" w14:textId="77777777" w:rsidR="00217A85" w:rsidRPr="008925BA" w:rsidRDefault="00217A85" w:rsidP="00217A85">
            <w:pPr>
              <w:widowControl w:val="0"/>
              <w:rPr>
                <w:sz w:val="14"/>
                <w:szCs w:val="14"/>
              </w:rPr>
            </w:pPr>
            <w:r w:rsidRPr="008925BA">
              <w:rPr>
                <w:b/>
                <w:sz w:val="14"/>
                <w:szCs w:val="14"/>
              </w:rPr>
              <w:t>BÖLÜM YÜKÜMLÜLÜKLERİ TOPLAMI</w:t>
            </w:r>
          </w:p>
        </w:tc>
        <w:tc>
          <w:tcPr>
            <w:tcW w:w="653" w:type="pct"/>
            <w:tcBorders>
              <w:top w:val="single" w:sz="4" w:space="0" w:color="auto"/>
              <w:bottom w:val="single" w:sz="12" w:space="0" w:color="auto"/>
            </w:tcBorders>
          </w:tcPr>
          <w:p w14:paraId="4307733E" w14:textId="77777777" w:rsidR="00217A85" w:rsidRPr="008925BA" w:rsidRDefault="00217A85" w:rsidP="00217A85">
            <w:pPr>
              <w:widowControl w:val="0"/>
              <w:ind w:right="-25"/>
              <w:jc w:val="right"/>
              <w:rPr>
                <w:b/>
                <w:color w:val="000000" w:themeColor="text1"/>
                <w:sz w:val="14"/>
                <w:szCs w:val="14"/>
              </w:rPr>
            </w:pPr>
          </w:p>
          <w:p w14:paraId="0FDCDC88" w14:textId="77777777" w:rsidR="00217A85" w:rsidRPr="008925BA" w:rsidRDefault="00217A85" w:rsidP="00217A85">
            <w:pPr>
              <w:widowControl w:val="0"/>
              <w:ind w:right="-25"/>
              <w:jc w:val="right"/>
              <w:rPr>
                <w:b/>
                <w:color w:val="000000" w:themeColor="text1"/>
                <w:sz w:val="14"/>
                <w:szCs w:val="14"/>
              </w:rPr>
            </w:pPr>
          </w:p>
          <w:p w14:paraId="2704FA11" w14:textId="77777777" w:rsidR="00217A85" w:rsidRPr="008925BA" w:rsidRDefault="00217A85" w:rsidP="00217A85">
            <w:pPr>
              <w:widowControl w:val="0"/>
              <w:ind w:right="-25"/>
              <w:jc w:val="right"/>
              <w:rPr>
                <w:b/>
                <w:color w:val="000000" w:themeColor="text1"/>
                <w:sz w:val="14"/>
                <w:szCs w:val="14"/>
              </w:rPr>
            </w:pPr>
            <w:r w:rsidRPr="008925BA">
              <w:rPr>
                <w:b/>
                <w:color w:val="000000" w:themeColor="text1"/>
                <w:sz w:val="14"/>
                <w:szCs w:val="14"/>
              </w:rPr>
              <w:t>3.383.780</w:t>
            </w:r>
          </w:p>
        </w:tc>
        <w:tc>
          <w:tcPr>
            <w:tcW w:w="653" w:type="pct"/>
            <w:tcBorders>
              <w:top w:val="single" w:sz="4" w:space="0" w:color="auto"/>
              <w:bottom w:val="single" w:sz="12" w:space="0" w:color="auto"/>
            </w:tcBorders>
          </w:tcPr>
          <w:p w14:paraId="04FA1B8C" w14:textId="77777777" w:rsidR="00217A85" w:rsidRPr="008925BA" w:rsidRDefault="00217A85" w:rsidP="00217A85">
            <w:pPr>
              <w:widowControl w:val="0"/>
              <w:ind w:right="-25"/>
              <w:jc w:val="right"/>
              <w:rPr>
                <w:b/>
                <w:color w:val="000000" w:themeColor="text1"/>
                <w:sz w:val="14"/>
                <w:szCs w:val="14"/>
              </w:rPr>
            </w:pPr>
          </w:p>
          <w:p w14:paraId="09FF7446" w14:textId="77777777" w:rsidR="00217A85" w:rsidRPr="008925BA" w:rsidRDefault="00217A85" w:rsidP="00217A85">
            <w:pPr>
              <w:widowControl w:val="0"/>
              <w:ind w:right="-25"/>
              <w:jc w:val="right"/>
              <w:rPr>
                <w:b/>
                <w:color w:val="000000" w:themeColor="text1"/>
                <w:sz w:val="14"/>
                <w:szCs w:val="14"/>
              </w:rPr>
            </w:pPr>
          </w:p>
          <w:p w14:paraId="281C4D90" w14:textId="77777777" w:rsidR="00217A85" w:rsidRPr="008925BA" w:rsidRDefault="00217A85" w:rsidP="00217A85">
            <w:pPr>
              <w:widowControl w:val="0"/>
              <w:ind w:right="-25"/>
              <w:jc w:val="right"/>
              <w:rPr>
                <w:b/>
                <w:color w:val="000000" w:themeColor="text1"/>
                <w:sz w:val="14"/>
                <w:szCs w:val="14"/>
              </w:rPr>
            </w:pPr>
            <w:r w:rsidRPr="008925BA">
              <w:rPr>
                <w:b/>
                <w:color w:val="000000" w:themeColor="text1"/>
                <w:sz w:val="14"/>
                <w:szCs w:val="14"/>
              </w:rPr>
              <w:t>-</w:t>
            </w:r>
          </w:p>
        </w:tc>
        <w:tc>
          <w:tcPr>
            <w:tcW w:w="655" w:type="pct"/>
            <w:tcBorders>
              <w:top w:val="single" w:sz="4" w:space="0" w:color="auto"/>
              <w:bottom w:val="single" w:sz="12" w:space="0" w:color="auto"/>
            </w:tcBorders>
          </w:tcPr>
          <w:p w14:paraId="60D866A0" w14:textId="77777777" w:rsidR="00217A85" w:rsidRPr="008925BA" w:rsidRDefault="00217A85" w:rsidP="00217A85">
            <w:pPr>
              <w:widowControl w:val="0"/>
              <w:ind w:right="-25"/>
              <w:jc w:val="right"/>
              <w:rPr>
                <w:b/>
                <w:color w:val="000000" w:themeColor="text1"/>
                <w:sz w:val="14"/>
                <w:szCs w:val="14"/>
              </w:rPr>
            </w:pPr>
          </w:p>
          <w:p w14:paraId="68E5F5BE" w14:textId="77777777" w:rsidR="00217A85" w:rsidRPr="008925BA" w:rsidRDefault="00217A85" w:rsidP="00217A85">
            <w:pPr>
              <w:widowControl w:val="0"/>
              <w:ind w:right="-25"/>
              <w:jc w:val="right"/>
              <w:rPr>
                <w:b/>
                <w:color w:val="000000" w:themeColor="text1"/>
                <w:sz w:val="14"/>
                <w:szCs w:val="14"/>
              </w:rPr>
            </w:pPr>
          </w:p>
          <w:p w14:paraId="59117042" w14:textId="77777777" w:rsidR="00217A85" w:rsidRPr="008925BA" w:rsidRDefault="00217A85" w:rsidP="00217A85">
            <w:pPr>
              <w:widowControl w:val="0"/>
              <w:ind w:right="-25"/>
              <w:jc w:val="right"/>
              <w:rPr>
                <w:b/>
                <w:color w:val="000000" w:themeColor="text1"/>
                <w:sz w:val="14"/>
                <w:szCs w:val="14"/>
              </w:rPr>
            </w:pPr>
            <w:r w:rsidRPr="008925BA">
              <w:rPr>
                <w:b/>
                <w:color w:val="000000" w:themeColor="text1"/>
                <w:sz w:val="14"/>
                <w:szCs w:val="14"/>
              </w:rPr>
              <w:t>-</w:t>
            </w:r>
          </w:p>
        </w:tc>
        <w:tc>
          <w:tcPr>
            <w:tcW w:w="668" w:type="pct"/>
            <w:tcBorders>
              <w:top w:val="single" w:sz="4" w:space="0" w:color="auto"/>
              <w:bottom w:val="single" w:sz="12" w:space="0" w:color="auto"/>
            </w:tcBorders>
          </w:tcPr>
          <w:p w14:paraId="0D0C85F2" w14:textId="77777777" w:rsidR="00217A85" w:rsidRPr="008925BA" w:rsidRDefault="00217A85" w:rsidP="00217A85">
            <w:pPr>
              <w:widowControl w:val="0"/>
              <w:ind w:right="-25"/>
              <w:jc w:val="right"/>
              <w:rPr>
                <w:b/>
                <w:color w:val="000000" w:themeColor="text1"/>
                <w:sz w:val="14"/>
                <w:szCs w:val="14"/>
              </w:rPr>
            </w:pPr>
          </w:p>
          <w:p w14:paraId="347B52F5" w14:textId="77777777" w:rsidR="00217A85" w:rsidRPr="008925BA" w:rsidRDefault="00217A85" w:rsidP="00217A85">
            <w:pPr>
              <w:widowControl w:val="0"/>
              <w:ind w:right="-25"/>
              <w:jc w:val="right"/>
              <w:rPr>
                <w:b/>
                <w:color w:val="000000" w:themeColor="text1"/>
                <w:sz w:val="14"/>
                <w:szCs w:val="14"/>
              </w:rPr>
            </w:pPr>
          </w:p>
          <w:p w14:paraId="7A2A43C3" w14:textId="77777777" w:rsidR="00217A85" w:rsidRPr="008925BA" w:rsidRDefault="00BA64C8" w:rsidP="00BA64C8">
            <w:pPr>
              <w:jc w:val="right"/>
              <w:rPr>
                <w:b/>
                <w:color w:val="000000" w:themeColor="text1"/>
                <w:sz w:val="14"/>
                <w:szCs w:val="14"/>
              </w:rPr>
            </w:pPr>
            <w:r w:rsidRPr="008925BA">
              <w:rPr>
                <w:b/>
                <w:color w:val="000000" w:themeColor="text1"/>
                <w:sz w:val="14"/>
                <w:szCs w:val="14"/>
              </w:rPr>
              <w:t>3.481.924</w:t>
            </w:r>
            <w:r w:rsidR="00217A85" w:rsidRPr="008925BA">
              <w:rPr>
                <w:b/>
                <w:color w:val="000000" w:themeColor="text1"/>
                <w:sz w:val="14"/>
                <w:szCs w:val="14"/>
              </w:rPr>
              <w:t xml:space="preserve"> </w:t>
            </w:r>
          </w:p>
        </w:tc>
        <w:tc>
          <w:tcPr>
            <w:tcW w:w="730" w:type="pct"/>
            <w:tcBorders>
              <w:top w:val="single" w:sz="4" w:space="0" w:color="auto"/>
              <w:bottom w:val="single" w:sz="12" w:space="0" w:color="auto"/>
            </w:tcBorders>
          </w:tcPr>
          <w:p w14:paraId="427689F9" w14:textId="77777777" w:rsidR="00217A85" w:rsidRPr="008925BA" w:rsidRDefault="00217A85" w:rsidP="00217A85">
            <w:pPr>
              <w:widowControl w:val="0"/>
              <w:ind w:right="-25"/>
              <w:jc w:val="right"/>
              <w:rPr>
                <w:b/>
                <w:color w:val="000000" w:themeColor="text1"/>
                <w:sz w:val="14"/>
                <w:szCs w:val="14"/>
              </w:rPr>
            </w:pPr>
          </w:p>
          <w:p w14:paraId="5897F24B" w14:textId="77777777" w:rsidR="00217A85" w:rsidRPr="008925BA" w:rsidRDefault="00217A85" w:rsidP="00217A85">
            <w:pPr>
              <w:widowControl w:val="0"/>
              <w:ind w:right="-25"/>
              <w:jc w:val="right"/>
              <w:rPr>
                <w:b/>
                <w:color w:val="000000" w:themeColor="text1"/>
                <w:sz w:val="14"/>
                <w:szCs w:val="14"/>
              </w:rPr>
            </w:pPr>
          </w:p>
          <w:p w14:paraId="5837031B" w14:textId="77777777" w:rsidR="00217A85" w:rsidRPr="008925BA" w:rsidRDefault="00BA64C8" w:rsidP="00217A85">
            <w:pPr>
              <w:widowControl w:val="0"/>
              <w:ind w:right="-25"/>
              <w:jc w:val="right"/>
              <w:rPr>
                <w:b/>
                <w:color w:val="000000" w:themeColor="text1"/>
                <w:sz w:val="14"/>
                <w:szCs w:val="14"/>
              </w:rPr>
            </w:pPr>
            <w:r w:rsidRPr="008925BA">
              <w:rPr>
                <w:b/>
                <w:color w:val="000000" w:themeColor="text1"/>
                <w:sz w:val="14"/>
                <w:szCs w:val="14"/>
              </w:rPr>
              <w:t>6.865</w:t>
            </w:r>
            <w:r w:rsidR="00217A85" w:rsidRPr="008925BA">
              <w:rPr>
                <w:b/>
                <w:color w:val="000000" w:themeColor="text1"/>
                <w:sz w:val="14"/>
                <w:szCs w:val="14"/>
              </w:rPr>
              <w:t>.7</w:t>
            </w:r>
            <w:r w:rsidRPr="008925BA">
              <w:rPr>
                <w:b/>
                <w:color w:val="000000" w:themeColor="text1"/>
                <w:sz w:val="14"/>
                <w:szCs w:val="14"/>
              </w:rPr>
              <w:t>04</w:t>
            </w:r>
          </w:p>
        </w:tc>
      </w:tr>
    </w:tbl>
    <w:p w14:paraId="13A8D033" w14:textId="77777777" w:rsidR="00183DCE" w:rsidRPr="008925BA" w:rsidRDefault="00183DCE" w:rsidP="00183DCE">
      <w:pPr>
        <w:rPr>
          <w:sz w:val="20"/>
          <w:szCs w:val="20"/>
        </w:rPr>
      </w:pPr>
    </w:p>
    <w:p w14:paraId="4E47E681" w14:textId="77777777" w:rsidR="00746B59" w:rsidRPr="008925BA" w:rsidRDefault="00746B59" w:rsidP="00746B59">
      <w:pPr>
        <w:widowControl w:val="0"/>
        <w:ind w:left="851"/>
        <w:jc w:val="both"/>
        <w:rPr>
          <w:rFonts w:eastAsia="Arial Unicode MS"/>
          <w:b/>
          <w:bCs/>
          <w:sz w:val="20"/>
          <w:szCs w:val="20"/>
        </w:rPr>
      </w:pPr>
      <w:r w:rsidRPr="008925BA">
        <w:rPr>
          <w:rFonts w:eastAsia="Arial Unicode MS"/>
          <w:b/>
          <w:bCs/>
          <w:sz w:val="20"/>
          <w:szCs w:val="20"/>
        </w:rPr>
        <w:t>Faaliyet bölümlemesine ilişkin tablo</w:t>
      </w:r>
    </w:p>
    <w:p w14:paraId="3762C29F" w14:textId="77777777" w:rsidR="00746B59" w:rsidRPr="008925BA" w:rsidRDefault="00746B59" w:rsidP="00746B59">
      <w:pPr>
        <w:widowControl w:val="0"/>
        <w:ind w:left="851"/>
        <w:jc w:val="both"/>
        <w:rPr>
          <w:rFonts w:eastAsia="Arial Unicode MS"/>
          <w:sz w:val="20"/>
          <w:szCs w:val="20"/>
        </w:rPr>
      </w:pPr>
    </w:p>
    <w:tbl>
      <w:tblPr>
        <w:tblStyle w:val="TableGrid"/>
        <w:tblW w:w="4532" w:type="pct"/>
        <w:tblInd w:w="849" w:type="dxa"/>
        <w:tblBorders>
          <w:insideH w:val="dotted" w:sz="4" w:space="0" w:color="auto"/>
          <w:insideV w:val="dotted" w:sz="4" w:space="0" w:color="auto"/>
        </w:tblBorders>
        <w:tblLook w:val="04A0" w:firstRow="1" w:lastRow="0" w:firstColumn="1" w:lastColumn="0" w:noHBand="0" w:noVBand="1"/>
      </w:tblPr>
      <w:tblGrid>
        <w:gridCol w:w="3010"/>
        <w:gridCol w:w="1030"/>
        <w:gridCol w:w="1150"/>
        <w:gridCol w:w="1152"/>
        <w:gridCol w:w="1164"/>
        <w:gridCol w:w="1222"/>
      </w:tblGrid>
      <w:tr w:rsidR="00746B59" w:rsidRPr="008925BA" w14:paraId="6BE3856A" w14:textId="77777777" w:rsidTr="00746B59">
        <w:trPr>
          <w:trHeight w:val="48"/>
        </w:trPr>
        <w:tc>
          <w:tcPr>
            <w:tcW w:w="1724" w:type="pct"/>
            <w:tcBorders>
              <w:top w:val="single" w:sz="4" w:space="0" w:color="auto"/>
              <w:bottom w:val="single" w:sz="8" w:space="0" w:color="auto"/>
            </w:tcBorders>
            <w:vAlign w:val="bottom"/>
          </w:tcPr>
          <w:p w14:paraId="62D12CD8" w14:textId="77777777" w:rsidR="00746B59" w:rsidRPr="008925BA" w:rsidRDefault="00746B59" w:rsidP="00746B59">
            <w:pPr>
              <w:widowControl w:val="0"/>
              <w:rPr>
                <w:b/>
                <w:color w:val="000000" w:themeColor="text1"/>
                <w:sz w:val="14"/>
                <w:szCs w:val="14"/>
              </w:rPr>
            </w:pPr>
            <w:r w:rsidRPr="008925BA">
              <w:rPr>
                <w:b/>
                <w:color w:val="000000" w:themeColor="text1"/>
                <w:sz w:val="14"/>
                <w:szCs w:val="14"/>
              </w:rPr>
              <w:t xml:space="preserve">Önceki Dönem </w:t>
            </w:r>
          </w:p>
          <w:p w14:paraId="0DB24791" w14:textId="77777777" w:rsidR="00746B59" w:rsidRPr="008925BA" w:rsidRDefault="002870AC" w:rsidP="002870AC">
            <w:pPr>
              <w:widowControl w:val="0"/>
              <w:rPr>
                <w:b/>
                <w:color w:val="000000" w:themeColor="text1"/>
                <w:sz w:val="14"/>
                <w:szCs w:val="14"/>
              </w:rPr>
            </w:pPr>
            <w:r w:rsidRPr="008925BA">
              <w:rPr>
                <w:b/>
                <w:color w:val="000000" w:themeColor="text1"/>
                <w:sz w:val="14"/>
                <w:szCs w:val="14"/>
              </w:rPr>
              <w:t>1 Ocak – 31</w:t>
            </w:r>
            <w:r w:rsidR="00746B59" w:rsidRPr="008925BA">
              <w:rPr>
                <w:b/>
                <w:color w:val="000000" w:themeColor="text1"/>
                <w:sz w:val="14"/>
                <w:szCs w:val="14"/>
              </w:rPr>
              <w:t xml:space="preserve"> </w:t>
            </w:r>
            <w:r w:rsidRPr="008925BA">
              <w:rPr>
                <w:b/>
                <w:color w:val="000000" w:themeColor="text1"/>
                <w:sz w:val="14"/>
                <w:szCs w:val="14"/>
              </w:rPr>
              <w:t>Aralık</w:t>
            </w:r>
            <w:r w:rsidR="00746B59" w:rsidRPr="008925BA">
              <w:rPr>
                <w:b/>
                <w:color w:val="000000" w:themeColor="text1"/>
                <w:sz w:val="14"/>
                <w:szCs w:val="14"/>
              </w:rPr>
              <w:t xml:space="preserve"> 2023</w:t>
            </w:r>
          </w:p>
        </w:tc>
        <w:tc>
          <w:tcPr>
            <w:tcW w:w="590" w:type="pct"/>
            <w:tcBorders>
              <w:top w:val="single" w:sz="4" w:space="0" w:color="auto"/>
              <w:bottom w:val="single" w:sz="8" w:space="0" w:color="auto"/>
            </w:tcBorders>
            <w:vAlign w:val="bottom"/>
          </w:tcPr>
          <w:p w14:paraId="0B704B23" w14:textId="77777777" w:rsidR="00746B59" w:rsidRPr="008925BA" w:rsidRDefault="00746B59" w:rsidP="00746B59">
            <w:pPr>
              <w:widowControl w:val="0"/>
              <w:ind w:right="-25"/>
              <w:jc w:val="right"/>
              <w:rPr>
                <w:b/>
                <w:color w:val="000000" w:themeColor="text1"/>
                <w:sz w:val="14"/>
                <w:szCs w:val="14"/>
              </w:rPr>
            </w:pPr>
            <w:r w:rsidRPr="008925BA">
              <w:rPr>
                <w:b/>
                <w:color w:val="000000" w:themeColor="text1"/>
                <w:sz w:val="14"/>
                <w:szCs w:val="14"/>
              </w:rPr>
              <w:t>Bireysel Bankacılık</w:t>
            </w:r>
          </w:p>
        </w:tc>
        <w:tc>
          <w:tcPr>
            <w:tcW w:w="659" w:type="pct"/>
            <w:tcBorders>
              <w:top w:val="single" w:sz="4" w:space="0" w:color="auto"/>
              <w:bottom w:val="single" w:sz="8" w:space="0" w:color="auto"/>
            </w:tcBorders>
            <w:vAlign w:val="bottom"/>
          </w:tcPr>
          <w:p w14:paraId="6DFF3FCD" w14:textId="77777777" w:rsidR="00746B59" w:rsidRPr="008925BA" w:rsidRDefault="00746B59" w:rsidP="00746B59">
            <w:pPr>
              <w:widowControl w:val="0"/>
              <w:ind w:right="-25"/>
              <w:jc w:val="right"/>
              <w:rPr>
                <w:b/>
                <w:color w:val="000000" w:themeColor="text1"/>
                <w:sz w:val="14"/>
                <w:szCs w:val="14"/>
              </w:rPr>
            </w:pPr>
            <w:r w:rsidRPr="008925BA">
              <w:rPr>
                <w:b/>
                <w:color w:val="000000" w:themeColor="text1"/>
                <w:sz w:val="14"/>
                <w:szCs w:val="14"/>
              </w:rPr>
              <w:t>Kurumsal/ Ticari Bankacılık</w:t>
            </w:r>
          </w:p>
        </w:tc>
        <w:tc>
          <w:tcPr>
            <w:tcW w:w="660" w:type="pct"/>
            <w:tcBorders>
              <w:top w:val="single" w:sz="4" w:space="0" w:color="auto"/>
              <w:bottom w:val="single" w:sz="8" w:space="0" w:color="auto"/>
            </w:tcBorders>
            <w:vAlign w:val="bottom"/>
          </w:tcPr>
          <w:p w14:paraId="743F7D40" w14:textId="77777777" w:rsidR="00746B59" w:rsidRPr="008925BA" w:rsidRDefault="00746B59" w:rsidP="00746B59">
            <w:pPr>
              <w:widowControl w:val="0"/>
              <w:ind w:right="-25"/>
              <w:jc w:val="right"/>
              <w:rPr>
                <w:b/>
                <w:color w:val="000000" w:themeColor="text1"/>
                <w:sz w:val="14"/>
                <w:szCs w:val="14"/>
              </w:rPr>
            </w:pPr>
            <w:r w:rsidRPr="008925BA">
              <w:rPr>
                <w:b/>
                <w:color w:val="000000" w:themeColor="text1"/>
                <w:sz w:val="14"/>
                <w:szCs w:val="14"/>
              </w:rPr>
              <w:t>Hazine/ Yatırım Bankacılığı</w:t>
            </w:r>
          </w:p>
        </w:tc>
        <w:tc>
          <w:tcPr>
            <w:tcW w:w="667" w:type="pct"/>
            <w:tcBorders>
              <w:top w:val="single" w:sz="4" w:space="0" w:color="auto"/>
              <w:bottom w:val="single" w:sz="8" w:space="0" w:color="auto"/>
            </w:tcBorders>
            <w:vAlign w:val="bottom"/>
          </w:tcPr>
          <w:p w14:paraId="42B5021A" w14:textId="77777777" w:rsidR="00746B59" w:rsidRPr="008925BA" w:rsidRDefault="00746B59" w:rsidP="00746B59">
            <w:pPr>
              <w:widowControl w:val="0"/>
              <w:ind w:right="-25"/>
              <w:jc w:val="right"/>
              <w:rPr>
                <w:b/>
                <w:color w:val="000000" w:themeColor="text1"/>
                <w:sz w:val="14"/>
                <w:szCs w:val="14"/>
              </w:rPr>
            </w:pPr>
            <w:r w:rsidRPr="008925BA">
              <w:rPr>
                <w:b/>
                <w:color w:val="000000" w:themeColor="text1"/>
                <w:sz w:val="14"/>
                <w:szCs w:val="14"/>
              </w:rPr>
              <w:t>Diğer/ Dağıtılamayan</w:t>
            </w:r>
          </w:p>
        </w:tc>
        <w:tc>
          <w:tcPr>
            <w:tcW w:w="700" w:type="pct"/>
            <w:tcBorders>
              <w:top w:val="single" w:sz="4" w:space="0" w:color="auto"/>
              <w:bottom w:val="single" w:sz="8" w:space="0" w:color="auto"/>
            </w:tcBorders>
            <w:vAlign w:val="bottom"/>
          </w:tcPr>
          <w:p w14:paraId="351E710B" w14:textId="77777777" w:rsidR="00746B59" w:rsidRPr="008925BA" w:rsidRDefault="00746B59" w:rsidP="00746B59">
            <w:pPr>
              <w:widowControl w:val="0"/>
              <w:ind w:right="-25"/>
              <w:jc w:val="right"/>
              <w:rPr>
                <w:b/>
                <w:color w:val="000000" w:themeColor="text1"/>
                <w:sz w:val="14"/>
                <w:szCs w:val="14"/>
              </w:rPr>
            </w:pPr>
            <w:r w:rsidRPr="008925BA">
              <w:rPr>
                <w:b/>
                <w:color w:val="000000" w:themeColor="text1"/>
                <w:sz w:val="14"/>
                <w:szCs w:val="14"/>
              </w:rPr>
              <w:t>Toplam</w:t>
            </w:r>
          </w:p>
        </w:tc>
      </w:tr>
      <w:tr w:rsidR="00746B59" w:rsidRPr="008925BA" w14:paraId="5E67288E" w14:textId="77777777" w:rsidTr="00746B59">
        <w:trPr>
          <w:trHeight w:val="58"/>
        </w:trPr>
        <w:tc>
          <w:tcPr>
            <w:tcW w:w="1724" w:type="pct"/>
            <w:tcBorders>
              <w:top w:val="single" w:sz="8" w:space="0" w:color="auto"/>
            </w:tcBorders>
            <w:vAlign w:val="bottom"/>
          </w:tcPr>
          <w:p w14:paraId="12822C38" w14:textId="77777777" w:rsidR="00746B59" w:rsidRPr="008925BA" w:rsidRDefault="00746B59" w:rsidP="00746B59">
            <w:pPr>
              <w:widowControl w:val="0"/>
              <w:rPr>
                <w:b/>
                <w:sz w:val="14"/>
                <w:szCs w:val="14"/>
              </w:rPr>
            </w:pPr>
            <w:r w:rsidRPr="008925BA">
              <w:rPr>
                <w:b/>
                <w:color w:val="000000" w:themeColor="text1"/>
                <w:sz w:val="14"/>
                <w:szCs w:val="14"/>
              </w:rPr>
              <w:t>FAALİYET GELİRLERİ / GİDERLERİ</w:t>
            </w:r>
          </w:p>
        </w:tc>
        <w:tc>
          <w:tcPr>
            <w:tcW w:w="590" w:type="pct"/>
            <w:tcBorders>
              <w:top w:val="single" w:sz="8" w:space="0" w:color="auto"/>
            </w:tcBorders>
            <w:vAlign w:val="bottom"/>
          </w:tcPr>
          <w:p w14:paraId="26E72BCC" w14:textId="77777777" w:rsidR="00746B59" w:rsidRPr="008925BA" w:rsidRDefault="00746B59" w:rsidP="00746B59">
            <w:pPr>
              <w:widowControl w:val="0"/>
              <w:ind w:right="-25"/>
              <w:jc w:val="right"/>
              <w:rPr>
                <w:b/>
                <w:sz w:val="14"/>
                <w:szCs w:val="14"/>
              </w:rPr>
            </w:pPr>
          </w:p>
        </w:tc>
        <w:tc>
          <w:tcPr>
            <w:tcW w:w="659" w:type="pct"/>
            <w:tcBorders>
              <w:top w:val="single" w:sz="8" w:space="0" w:color="auto"/>
            </w:tcBorders>
            <w:vAlign w:val="bottom"/>
          </w:tcPr>
          <w:p w14:paraId="0D880794" w14:textId="77777777" w:rsidR="00746B59" w:rsidRPr="008925BA" w:rsidRDefault="00746B59" w:rsidP="00746B59">
            <w:pPr>
              <w:widowControl w:val="0"/>
              <w:ind w:right="-25"/>
              <w:jc w:val="right"/>
              <w:rPr>
                <w:b/>
                <w:sz w:val="14"/>
                <w:szCs w:val="14"/>
              </w:rPr>
            </w:pPr>
          </w:p>
        </w:tc>
        <w:tc>
          <w:tcPr>
            <w:tcW w:w="660" w:type="pct"/>
            <w:tcBorders>
              <w:top w:val="single" w:sz="8" w:space="0" w:color="auto"/>
            </w:tcBorders>
            <w:vAlign w:val="bottom"/>
          </w:tcPr>
          <w:p w14:paraId="369783C5" w14:textId="77777777" w:rsidR="00746B59" w:rsidRPr="008925BA" w:rsidRDefault="00746B59" w:rsidP="00746B59">
            <w:pPr>
              <w:widowControl w:val="0"/>
              <w:ind w:right="-25"/>
              <w:jc w:val="right"/>
              <w:rPr>
                <w:b/>
                <w:sz w:val="14"/>
                <w:szCs w:val="14"/>
              </w:rPr>
            </w:pPr>
          </w:p>
        </w:tc>
        <w:tc>
          <w:tcPr>
            <w:tcW w:w="667" w:type="pct"/>
            <w:tcBorders>
              <w:top w:val="single" w:sz="8" w:space="0" w:color="auto"/>
            </w:tcBorders>
            <w:vAlign w:val="bottom"/>
          </w:tcPr>
          <w:p w14:paraId="6DA6EF96" w14:textId="77777777" w:rsidR="00746B59" w:rsidRPr="008925BA" w:rsidRDefault="00746B59" w:rsidP="00746B59">
            <w:pPr>
              <w:widowControl w:val="0"/>
              <w:ind w:right="-25"/>
              <w:jc w:val="right"/>
              <w:rPr>
                <w:b/>
                <w:sz w:val="14"/>
                <w:szCs w:val="14"/>
              </w:rPr>
            </w:pPr>
          </w:p>
        </w:tc>
        <w:tc>
          <w:tcPr>
            <w:tcW w:w="700" w:type="pct"/>
            <w:tcBorders>
              <w:top w:val="single" w:sz="8" w:space="0" w:color="auto"/>
            </w:tcBorders>
            <w:vAlign w:val="bottom"/>
          </w:tcPr>
          <w:p w14:paraId="38423139" w14:textId="77777777" w:rsidR="00746B59" w:rsidRPr="008925BA" w:rsidRDefault="00746B59" w:rsidP="00746B59">
            <w:pPr>
              <w:widowControl w:val="0"/>
              <w:ind w:right="-25"/>
              <w:jc w:val="right"/>
              <w:rPr>
                <w:b/>
                <w:sz w:val="14"/>
                <w:szCs w:val="14"/>
              </w:rPr>
            </w:pPr>
          </w:p>
        </w:tc>
      </w:tr>
      <w:tr w:rsidR="002870AC" w:rsidRPr="008925BA" w14:paraId="7358631D" w14:textId="77777777" w:rsidTr="00746B59">
        <w:trPr>
          <w:trHeight w:val="48"/>
        </w:trPr>
        <w:tc>
          <w:tcPr>
            <w:tcW w:w="1724" w:type="pct"/>
            <w:vAlign w:val="bottom"/>
          </w:tcPr>
          <w:p w14:paraId="368BA90D" w14:textId="77777777" w:rsidR="002870AC" w:rsidRPr="008925BA" w:rsidRDefault="002870AC" w:rsidP="002870AC">
            <w:pPr>
              <w:widowControl w:val="0"/>
              <w:rPr>
                <w:b/>
                <w:sz w:val="14"/>
                <w:szCs w:val="14"/>
              </w:rPr>
            </w:pPr>
            <w:r w:rsidRPr="008925BA">
              <w:rPr>
                <w:bCs/>
                <w:color w:val="000000" w:themeColor="text1"/>
                <w:sz w:val="14"/>
                <w:szCs w:val="14"/>
              </w:rPr>
              <w:t>K</w:t>
            </w:r>
            <w:r w:rsidR="00F9785B" w:rsidRPr="008925BA">
              <w:rPr>
                <w:bCs/>
                <w:color w:val="000000" w:themeColor="text1"/>
                <w:sz w:val="14"/>
                <w:szCs w:val="14"/>
              </w:rPr>
              <w:t>â</w:t>
            </w:r>
            <w:r w:rsidRPr="008925BA">
              <w:rPr>
                <w:bCs/>
                <w:color w:val="000000" w:themeColor="text1"/>
                <w:sz w:val="14"/>
                <w:szCs w:val="14"/>
              </w:rPr>
              <w:t>r Payı Gelirleri</w:t>
            </w:r>
          </w:p>
        </w:tc>
        <w:tc>
          <w:tcPr>
            <w:tcW w:w="590" w:type="pct"/>
            <w:vAlign w:val="bottom"/>
          </w:tcPr>
          <w:p w14:paraId="26E12CEB" w14:textId="77777777" w:rsidR="002870AC" w:rsidRPr="008925BA" w:rsidRDefault="002870AC" w:rsidP="002870AC">
            <w:pPr>
              <w:widowControl w:val="0"/>
              <w:ind w:right="-25"/>
              <w:jc w:val="right"/>
              <w:rPr>
                <w:sz w:val="14"/>
                <w:szCs w:val="14"/>
              </w:rPr>
            </w:pPr>
            <w:r w:rsidRPr="008925BA">
              <w:rPr>
                <w:color w:val="000000" w:themeColor="text1"/>
                <w:sz w:val="14"/>
                <w:szCs w:val="14"/>
              </w:rPr>
              <w:t>-</w:t>
            </w:r>
          </w:p>
        </w:tc>
        <w:tc>
          <w:tcPr>
            <w:tcW w:w="659" w:type="pct"/>
            <w:vAlign w:val="bottom"/>
          </w:tcPr>
          <w:p w14:paraId="2784FB01" w14:textId="77777777" w:rsidR="002870AC" w:rsidRPr="008925BA" w:rsidRDefault="002870AC" w:rsidP="002870AC">
            <w:pPr>
              <w:widowControl w:val="0"/>
              <w:ind w:right="-25"/>
              <w:jc w:val="right"/>
              <w:rPr>
                <w:sz w:val="14"/>
                <w:szCs w:val="14"/>
              </w:rPr>
            </w:pPr>
            <w:r w:rsidRPr="008925BA">
              <w:rPr>
                <w:color w:val="000000" w:themeColor="text1"/>
                <w:sz w:val="14"/>
                <w:szCs w:val="14"/>
              </w:rPr>
              <w:t>-</w:t>
            </w:r>
          </w:p>
        </w:tc>
        <w:tc>
          <w:tcPr>
            <w:tcW w:w="660" w:type="pct"/>
            <w:vAlign w:val="bottom"/>
          </w:tcPr>
          <w:p w14:paraId="339E21B7" w14:textId="77777777" w:rsidR="002870AC" w:rsidRPr="008925BA" w:rsidRDefault="002870AC" w:rsidP="002870AC">
            <w:pPr>
              <w:widowControl w:val="0"/>
              <w:ind w:right="-25"/>
              <w:jc w:val="right"/>
              <w:rPr>
                <w:sz w:val="14"/>
                <w:szCs w:val="14"/>
              </w:rPr>
            </w:pPr>
            <w:r w:rsidRPr="008925BA">
              <w:rPr>
                <w:sz w:val="14"/>
                <w:szCs w:val="14"/>
              </w:rPr>
              <w:t>135.577</w:t>
            </w:r>
          </w:p>
        </w:tc>
        <w:tc>
          <w:tcPr>
            <w:tcW w:w="667" w:type="pct"/>
            <w:vAlign w:val="bottom"/>
          </w:tcPr>
          <w:p w14:paraId="548046D7" w14:textId="77777777" w:rsidR="002870AC" w:rsidRPr="008925BA" w:rsidRDefault="002870AC" w:rsidP="002870AC">
            <w:pPr>
              <w:widowControl w:val="0"/>
              <w:ind w:right="-25"/>
              <w:jc w:val="right"/>
              <w:rPr>
                <w:sz w:val="14"/>
                <w:szCs w:val="14"/>
              </w:rPr>
            </w:pPr>
            <w:r w:rsidRPr="008925BA">
              <w:rPr>
                <w:sz w:val="14"/>
                <w:szCs w:val="14"/>
              </w:rPr>
              <w:t>-</w:t>
            </w:r>
          </w:p>
        </w:tc>
        <w:tc>
          <w:tcPr>
            <w:tcW w:w="700" w:type="pct"/>
            <w:vAlign w:val="bottom"/>
          </w:tcPr>
          <w:p w14:paraId="582A8C62" w14:textId="77777777" w:rsidR="002870AC" w:rsidRPr="008925BA" w:rsidRDefault="002870AC" w:rsidP="002870AC">
            <w:pPr>
              <w:widowControl w:val="0"/>
              <w:ind w:right="-25"/>
              <w:jc w:val="right"/>
              <w:rPr>
                <w:sz w:val="14"/>
                <w:szCs w:val="14"/>
              </w:rPr>
            </w:pPr>
            <w:r w:rsidRPr="008925BA">
              <w:rPr>
                <w:sz w:val="14"/>
                <w:szCs w:val="14"/>
              </w:rPr>
              <w:t>135.577</w:t>
            </w:r>
          </w:p>
        </w:tc>
      </w:tr>
      <w:tr w:rsidR="002870AC" w:rsidRPr="008925BA" w14:paraId="1A7EB10B" w14:textId="77777777" w:rsidTr="00746B59">
        <w:trPr>
          <w:trHeight w:val="48"/>
        </w:trPr>
        <w:tc>
          <w:tcPr>
            <w:tcW w:w="1724" w:type="pct"/>
            <w:vAlign w:val="bottom"/>
          </w:tcPr>
          <w:p w14:paraId="20DF55BC" w14:textId="77777777" w:rsidR="002870AC" w:rsidRPr="008925BA" w:rsidRDefault="002870AC" w:rsidP="002870AC">
            <w:pPr>
              <w:widowControl w:val="0"/>
              <w:rPr>
                <w:b/>
                <w:sz w:val="14"/>
                <w:szCs w:val="14"/>
              </w:rPr>
            </w:pPr>
            <w:r w:rsidRPr="008925BA">
              <w:rPr>
                <w:rStyle w:val="Gvdemetni8pt"/>
                <w:rFonts w:eastAsiaTheme="minorHAnsi"/>
                <w:bCs/>
                <w:color w:val="000000" w:themeColor="text1"/>
                <w:sz w:val="14"/>
                <w:szCs w:val="14"/>
              </w:rPr>
              <w:t>Kâr Payları</w:t>
            </w:r>
            <w:r w:rsidRPr="008925BA">
              <w:rPr>
                <w:bCs/>
                <w:color w:val="000000" w:themeColor="text1"/>
                <w:sz w:val="14"/>
                <w:szCs w:val="14"/>
              </w:rPr>
              <w:t xml:space="preserve"> Giderleri</w:t>
            </w:r>
          </w:p>
        </w:tc>
        <w:tc>
          <w:tcPr>
            <w:tcW w:w="590" w:type="pct"/>
            <w:vAlign w:val="bottom"/>
          </w:tcPr>
          <w:p w14:paraId="32E8CD10" w14:textId="77777777" w:rsidR="002870AC" w:rsidRPr="008925BA" w:rsidRDefault="002870AC" w:rsidP="002870AC">
            <w:pPr>
              <w:widowControl w:val="0"/>
              <w:ind w:right="-25"/>
              <w:jc w:val="right"/>
              <w:rPr>
                <w:sz w:val="14"/>
                <w:szCs w:val="14"/>
              </w:rPr>
            </w:pPr>
            <w:r w:rsidRPr="008925BA">
              <w:rPr>
                <w:color w:val="000000" w:themeColor="text1"/>
                <w:sz w:val="14"/>
                <w:szCs w:val="14"/>
              </w:rPr>
              <w:t>-</w:t>
            </w:r>
          </w:p>
        </w:tc>
        <w:tc>
          <w:tcPr>
            <w:tcW w:w="659" w:type="pct"/>
            <w:vAlign w:val="bottom"/>
          </w:tcPr>
          <w:p w14:paraId="280FA865" w14:textId="77777777" w:rsidR="002870AC" w:rsidRPr="008925BA" w:rsidRDefault="002870AC" w:rsidP="002870AC">
            <w:pPr>
              <w:widowControl w:val="0"/>
              <w:ind w:right="-25"/>
              <w:jc w:val="right"/>
              <w:rPr>
                <w:sz w:val="14"/>
                <w:szCs w:val="14"/>
              </w:rPr>
            </w:pPr>
            <w:r w:rsidRPr="008925BA">
              <w:rPr>
                <w:color w:val="000000" w:themeColor="text1"/>
                <w:sz w:val="14"/>
                <w:szCs w:val="14"/>
              </w:rPr>
              <w:t>-</w:t>
            </w:r>
          </w:p>
        </w:tc>
        <w:tc>
          <w:tcPr>
            <w:tcW w:w="660" w:type="pct"/>
            <w:vAlign w:val="bottom"/>
          </w:tcPr>
          <w:p w14:paraId="7BBBEC66" w14:textId="77777777" w:rsidR="002870AC" w:rsidRPr="008925BA" w:rsidRDefault="002870AC" w:rsidP="002870AC">
            <w:pPr>
              <w:widowControl w:val="0"/>
              <w:ind w:right="-25"/>
              <w:jc w:val="right"/>
              <w:rPr>
                <w:sz w:val="14"/>
                <w:szCs w:val="14"/>
              </w:rPr>
            </w:pPr>
            <w:r w:rsidRPr="008925BA">
              <w:rPr>
                <w:sz w:val="14"/>
                <w:szCs w:val="14"/>
              </w:rPr>
              <w:t>(622)</w:t>
            </w:r>
          </w:p>
        </w:tc>
        <w:tc>
          <w:tcPr>
            <w:tcW w:w="667" w:type="pct"/>
            <w:vAlign w:val="bottom"/>
          </w:tcPr>
          <w:p w14:paraId="736910B8" w14:textId="77777777" w:rsidR="002870AC" w:rsidRPr="008925BA" w:rsidRDefault="002870AC" w:rsidP="002870AC">
            <w:pPr>
              <w:widowControl w:val="0"/>
              <w:ind w:right="-25"/>
              <w:jc w:val="right"/>
              <w:rPr>
                <w:sz w:val="14"/>
                <w:szCs w:val="14"/>
              </w:rPr>
            </w:pPr>
            <w:r w:rsidRPr="008925BA">
              <w:rPr>
                <w:color w:val="000000" w:themeColor="text1"/>
                <w:sz w:val="14"/>
                <w:szCs w:val="14"/>
              </w:rPr>
              <w:t>-</w:t>
            </w:r>
          </w:p>
        </w:tc>
        <w:tc>
          <w:tcPr>
            <w:tcW w:w="700" w:type="pct"/>
            <w:vAlign w:val="bottom"/>
          </w:tcPr>
          <w:p w14:paraId="20B352DD" w14:textId="77777777" w:rsidR="002870AC" w:rsidRPr="008925BA" w:rsidRDefault="002870AC" w:rsidP="002870AC">
            <w:pPr>
              <w:widowControl w:val="0"/>
              <w:ind w:right="-25"/>
              <w:jc w:val="right"/>
              <w:rPr>
                <w:sz w:val="14"/>
                <w:szCs w:val="14"/>
              </w:rPr>
            </w:pPr>
            <w:r w:rsidRPr="008925BA">
              <w:rPr>
                <w:sz w:val="14"/>
                <w:szCs w:val="14"/>
              </w:rPr>
              <w:t>(622)</w:t>
            </w:r>
          </w:p>
        </w:tc>
      </w:tr>
      <w:tr w:rsidR="002870AC" w:rsidRPr="008925BA" w14:paraId="688E6174" w14:textId="77777777" w:rsidTr="00746B59">
        <w:trPr>
          <w:trHeight w:val="48"/>
        </w:trPr>
        <w:tc>
          <w:tcPr>
            <w:tcW w:w="1724" w:type="pct"/>
            <w:vAlign w:val="bottom"/>
          </w:tcPr>
          <w:p w14:paraId="095AB4C9" w14:textId="77777777" w:rsidR="002870AC" w:rsidRPr="008925BA" w:rsidRDefault="002870AC" w:rsidP="002870AC">
            <w:pPr>
              <w:widowControl w:val="0"/>
              <w:rPr>
                <w:b/>
                <w:sz w:val="14"/>
                <w:szCs w:val="14"/>
              </w:rPr>
            </w:pPr>
            <w:r w:rsidRPr="008925BA">
              <w:rPr>
                <w:b/>
                <w:color w:val="000000" w:themeColor="text1"/>
                <w:sz w:val="14"/>
                <w:szCs w:val="14"/>
              </w:rPr>
              <w:t>Net K</w:t>
            </w:r>
            <w:r w:rsidR="00F9785B" w:rsidRPr="008925BA">
              <w:rPr>
                <w:b/>
                <w:color w:val="000000" w:themeColor="text1"/>
                <w:sz w:val="14"/>
                <w:szCs w:val="14"/>
              </w:rPr>
              <w:t>â</w:t>
            </w:r>
            <w:r w:rsidRPr="008925BA">
              <w:rPr>
                <w:b/>
                <w:color w:val="000000" w:themeColor="text1"/>
                <w:sz w:val="14"/>
                <w:szCs w:val="14"/>
              </w:rPr>
              <w:t>r Payı Geliri / Gideri</w:t>
            </w:r>
          </w:p>
        </w:tc>
        <w:tc>
          <w:tcPr>
            <w:tcW w:w="590" w:type="pct"/>
            <w:vAlign w:val="bottom"/>
          </w:tcPr>
          <w:p w14:paraId="77D648ED" w14:textId="77777777" w:rsidR="002870AC" w:rsidRPr="008925BA" w:rsidRDefault="002870AC" w:rsidP="002870AC">
            <w:pPr>
              <w:widowControl w:val="0"/>
              <w:ind w:right="-25"/>
              <w:jc w:val="right"/>
              <w:rPr>
                <w:b/>
                <w:sz w:val="14"/>
                <w:szCs w:val="14"/>
              </w:rPr>
            </w:pPr>
            <w:r w:rsidRPr="008925BA">
              <w:rPr>
                <w:color w:val="000000" w:themeColor="text1"/>
                <w:sz w:val="14"/>
                <w:szCs w:val="14"/>
              </w:rPr>
              <w:t>-</w:t>
            </w:r>
          </w:p>
        </w:tc>
        <w:tc>
          <w:tcPr>
            <w:tcW w:w="659" w:type="pct"/>
            <w:vAlign w:val="bottom"/>
          </w:tcPr>
          <w:p w14:paraId="72B897FE" w14:textId="77777777" w:rsidR="002870AC" w:rsidRPr="008925BA" w:rsidRDefault="002870AC" w:rsidP="002870AC">
            <w:pPr>
              <w:widowControl w:val="0"/>
              <w:ind w:right="-25"/>
              <w:jc w:val="right"/>
              <w:rPr>
                <w:b/>
                <w:sz w:val="14"/>
                <w:szCs w:val="14"/>
              </w:rPr>
            </w:pPr>
            <w:r w:rsidRPr="008925BA">
              <w:rPr>
                <w:color w:val="000000" w:themeColor="text1"/>
                <w:sz w:val="14"/>
                <w:szCs w:val="14"/>
              </w:rPr>
              <w:t>-</w:t>
            </w:r>
          </w:p>
        </w:tc>
        <w:tc>
          <w:tcPr>
            <w:tcW w:w="660" w:type="pct"/>
            <w:vAlign w:val="bottom"/>
          </w:tcPr>
          <w:p w14:paraId="2EABDAB1" w14:textId="77777777" w:rsidR="002870AC" w:rsidRPr="008925BA" w:rsidRDefault="002870AC" w:rsidP="002870AC">
            <w:pPr>
              <w:widowControl w:val="0"/>
              <w:ind w:right="-25"/>
              <w:jc w:val="right"/>
              <w:rPr>
                <w:b/>
                <w:sz w:val="14"/>
                <w:szCs w:val="14"/>
              </w:rPr>
            </w:pPr>
            <w:r w:rsidRPr="008925BA">
              <w:rPr>
                <w:b/>
                <w:sz w:val="14"/>
                <w:szCs w:val="14"/>
              </w:rPr>
              <w:t>134.955</w:t>
            </w:r>
          </w:p>
        </w:tc>
        <w:tc>
          <w:tcPr>
            <w:tcW w:w="667" w:type="pct"/>
            <w:vAlign w:val="bottom"/>
          </w:tcPr>
          <w:p w14:paraId="11F1960A" w14:textId="77777777" w:rsidR="002870AC" w:rsidRPr="008925BA" w:rsidRDefault="002870AC" w:rsidP="002870AC">
            <w:pPr>
              <w:widowControl w:val="0"/>
              <w:ind w:right="-25"/>
              <w:jc w:val="right"/>
              <w:rPr>
                <w:b/>
                <w:sz w:val="14"/>
                <w:szCs w:val="14"/>
              </w:rPr>
            </w:pPr>
            <w:r w:rsidRPr="008925BA">
              <w:rPr>
                <w:color w:val="000000" w:themeColor="text1"/>
                <w:sz w:val="14"/>
                <w:szCs w:val="14"/>
              </w:rPr>
              <w:t>-</w:t>
            </w:r>
          </w:p>
        </w:tc>
        <w:tc>
          <w:tcPr>
            <w:tcW w:w="700" w:type="pct"/>
            <w:vAlign w:val="bottom"/>
          </w:tcPr>
          <w:p w14:paraId="7C15BA06" w14:textId="77777777" w:rsidR="002870AC" w:rsidRPr="008925BA" w:rsidRDefault="002870AC" w:rsidP="002870AC">
            <w:pPr>
              <w:widowControl w:val="0"/>
              <w:ind w:right="-25"/>
              <w:jc w:val="right"/>
              <w:rPr>
                <w:b/>
                <w:sz w:val="14"/>
                <w:szCs w:val="14"/>
              </w:rPr>
            </w:pPr>
            <w:r w:rsidRPr="008925BA">
              <w:rPr>
                <w:b/>
                <w:sz w:val="14"/>
                <w:szCs w:val="14"/>
              </w:rPr>
              <w:t>134.955</w:t>
            </w:r>
          </w:p>
        </w:tc>
      </w:tr>
      <w:tr w:rsidR="003105C4" w:rsidRPr="008925BA" w14:paraId="66AB2D0F" w14:textId="77777777" w:rsidTr="00746B59">
        <w:trPr>
          <w:trHeight w:val="48"/>
        </w:trPr>
        <w:tc>
          <w:tcPr>
            <w:tcW w:w="1724" w:type="pct"/>
            <w:vAlign w:val="bottom"/>
          </w:tcPr>
          <w:p w14:paraId="393D80EC" w14:textId="77777777" w:rsidR="003105C4" w:rsidRPr="008925BA" w:rsidRDefault="003105C4" w:rsidP="003105C4">
            <w:pPr>
              <w:widowControl w:val="0"/>
              <w:rPr>
                <w:b/>
                <w:sz w:val="14"/>
                <w:szCs w:val="14"/>
              </w:rPr>
            </w:pPr>
            <w:r w:rsidRPr="008925BA">
              <w:rPr>
                <w:b/>
                <w:color w:val="000000" w:themeColor="text1"/>
                <w:sz w:val="14"/>
                <w:szCs w:val="14"/>
              </w:rPr>
              <w:t>Net Ücret ve Komisyon Gelirleri/Giderleri</w:t>
            </w:r>
          </w:p>
        </w:tc>
        <w:tc>
          <w:tcPr>
            <w:tcW w:w="590" w:type="pct"/>
            <w:vAlign w:val="bottom"/>
          </w:tcPr>
          <w:p w14:paraId="0787B927" w14:textId="77777777" w:rsidR="003105C4" w:rsidRPr="008925BA" w:rsidRDefault="003105C4" w:rsidP="003105C4">
            <w:pPr>
              <w:widowControl w:val="0"/>
              <w:ind w:right="-25"/>
              <w:jc w:val="right"/>
              <w:rPr>
                <w:b/>
                <w:sz w:val="14"/>
                <w:szCs w:val="14"/>
              </w:rPr>
            </w:pPr>
            <w:r w:rsidRPr="008925BA">
              <w:rPr>
                <w:color w:val="000000" w:themeColor="text1"/>
                <w:sz w:val="14"/>
                <w:szCs w:val="14"/>
              </w:rPr>
              <w:t>-</w:t>
            </w:r>
          </w:p>
        </w:tc>
        <w:tc>
          <w:tcPr>
            <w:tcW w:w="659" w:type="pct"/>
            <w:vAlign w:val="bottom"/>
          </w:tcPr>
          <w:p w14:paraId="7CD6B15B" w14:textId="77777777" w:rsidR="003105C4" w:rsidRPr="008925BA" w:rsidRDefault="003105C4" w:rsidP="003105C4">
            <w:pPr>
              <w:widowControl w:val="0"/>
              <w:ind w:right="-25"/>
              <w:jc w:val="right"/>
              <w:rPr>
                <w:b/>
                <w:sz w:val="14"/>
                <w:szCs w:val="14"/>
              </w:rPr>
            </w:pPr>
            <w:r w:rsidRPr="008925BA">
              <w:rPr>
                <w:color w:val="000000" w:themeColor="text1"/>
                <w:sz w:val="14"/>
                <w:szCs w:val="14"/>
              </w:rPr>
              <w:t>-</w:t>
            </w:r>
          </w:p>
        </w:tc>
        <w:tc>
          <w:tcPr>
            <w:tcW w:w="660" w:type="pct"/>
            <w:vAlign w:val="bottom"/>
          </w:tcPr>
          <w:p w14:paraId="535EE5FF" w14:textId="77777777" w:rsidR="003105C4" w:rsidRPr="008925BA" w:rsidRDefault="00AF7702" w:rsidP="003105C4">
            <w:pPr>
              <w:widowControl w:val="0"/>
              <w:ind w:right="-25"/>
              <w:jc w:val="right"/>
              <w:rPr>
                <w:b/>
                <w:sz w:val="14"/>
                <w:szCs w:val="14"/>
              </w:rPr>
            </w:pPr>
            <w:r w:rsidRPr="008925BA">
              <w:rPr>
                <w:b/>
                <w:sz w:val="14"/>
                <w:szCs w:val="14"/>
              </w:rPr>
              <w:t>(81)</w:t>
            </w:r>
          </w:p>
        </w:tc>
        <w:tc>
          <w:tcPr>
            <w:tcW w:w="667" w:type="pct"/>
            <w:vAlign w:val="bottom"/>
          </w:tcPr>
          <w:p w14:paraId="7AAA3DE0" w14:textId="77777777" w:rsidR="003105C4" w:rsidRPr="008925BA" w:rsidRDefault="003105C4" w:rsidP="003105C4">
            <w:pPr>
              <w:widowControl w:val="0"/>
              <w:ind w:right="-25"/>
              <w:jc w:val="right"/>
              <w:rPr>
                <w:b/>
                <w:sz w:val="14"/>
                <w:szCs w:val="14"/>
              </w:rPr>
            </w:pPr>
            <w:r w:rsidRPr="008925BA">
              <w:rPr>
                <w:color w:val="000000" w:themeColor="text1"/>
                <w:sz w:val="14"/>
                <w:szCs w:val="14"/>
              </w:rPr>
              <w:t>-</w:t>
            </w:r>
          </w:p>
        </w:tc>
        <w:tc>
          <w:tcPr>
            <w:tcW w:w="700" w:type="pct"/>
            <w:vAlign w:val="bottom"/>
          </w:tcPr>
          <w:p w14:paraId="7014BD32" w14:textId="77777777" w:rsidR="003105C4" w:rsidRPr="008925BA" w:rsidRDefault="00AF7702" w:rsidP="003105C4">
            <w:pPr>
              <w:widowControl w:val="0"/>
              <w:ind w:right="-25"/>
              <w:jc w:val="right"/>
              <w:rPr>
                <w:b/>
                <w:sz w:val="14"/>
                <w:szCs w:val="14"/>
              </w:rPr>
            </w:pPr>
            <w:r w:rsidRPr="008925BA">
              <w:rPr>
                <w:b/>
                <w:sz w:val="14"/>
                <w:szCs w:val="14"/>
              </w:rPr>
              <w:t>(81)</w:t>
            </w:r>
          </w:p>
        </w:tc>
      </w:tr>
      <w:tr w:rsidR="003105C4" w:rsidRPr="008925BA" w14:paraId="17DC806E" w14:textId="77777777" w:rsidTr="00746B59">
        <w:trPr>
          <w:trHeight w:val="48"/>
        </w:trPr>
        <w:tc>
          <w:tcPr>
            <w:tcW w:w="1724" w:type="pct"/>
            <w:vAlign w:val="bottom"/>
          </w:tcPr>
          <w:p w14:paraId="4FEC8911" w14:textId="77777777" w:rsidR="003105C4" w:rsidRPr="008925BA" w:rsidRDefault="003105C4" w:rsidP="003105C4">
            <w:pPr>
              <w:widowControl w:val="0"/>
              <w:rPr>
                <w:b/>
                <w:sz w:val="14"/>
                <w:szCs w:val="14"/>
              </w:rPr>
            </w:pPr>
            <w:r w:rsidRPr="008925BA">
              <w:rPr>
                <w:bCs/>
                <w:color w:val="000000" w:themeColor="text1"/>
                <w:sz w:val="14"/>
                <w:szCs w:val="14"/>
              </w:rPr>
              <w:t>Temettü Gelirleri</w:t>
            </w:r>
          </w:p>
        </w:tc>
        <w:tc>
          <w:tcPr>
            <w:tcW w:w="590" w:type="pct"/>
            <w:vAlign w:val="bottom"/>
          </w:tcPr>
          <w:p w14:paraId="40532B3D" w14:textId="77777777" w:rsidR="003105C4" w:rsidRPr="008925BA" w:rsidRDefault="003105C4" w:rsidP="003105C4">
            <w:pPr>
              <w:widowControl w:val="0"/>
              <w:ind w:right="-25"/>
              <w:jc w:val="right"/>
              <w:rPr>
                <w:sz w:val="14"/>
                <w:szCs w:val="14"/>
              </w:rPr>
            </w:pPr>
            <w:r w:rsidRPr="008925BA">
              <w:rPr>
                <w:color w:val="000000" w:themeColor="text1"/>
                <w:sz w:val="14"/>
                <w:szCs w:val="14"/>
              </w:rPr>
              <w:t>-</w:t>
            </w:r>
          </w:p>
        </w:tc>
        <w:tc>
          <w:tcPr>
            <w:tcW w:w="659" w:type="pct"/>
            <w:vAlign w:val="bottom"/>
          </w:tcPr>
          <w:p w14:paraId="51AEA9BC" w14:textId="77777777" w:rsidR="003105C4" w:rsidRPr="008925BA" w:rsidRDefault="003105C4" w:rsidP="003105C4">
            <w:pPr>
              <w:widowControl w:val="0"/>
              <w:ind w:right="-25"/>
              <w:jc w:val="right"/>
              <w:rPr>
                <w:sz w:val="14"/>
                <w:szCs w:val="14"/>
              </w:rPr>
            </w:pPr>
            <w:r w:rsidRPr="008925BA">
              <w:rPr>
                <w:color w:val="000000" w:themeColor="text1"/>
                <w:sz w:val="14"/>
                <w:szCs w:val="14"/>
              </w:rPr>
              <w:t>-</w:t>
            </w:r>
          </w:p>
        </w:tc>
        <w:tc>
          <w:tcPr>
            <w:tcW w:w="660" w:type="pct"/>
            <w:vAlign w:val="bottom"/>
          </w:tcPr>
          <w:p w14:paraId="34B284B0" w14:textId="77777777" w:rsidR="003105C4" w:rsidRPr="008925BA" w:rsidRDefault="003105C4" w:rsidP="003105C4">
            <w:pPr>
              <w:widowControl w:val="0"/>
              <w:ind w:right="-25"/>
              <w:jc w:val="right"/>
              <w:rPr>
                <w:b/>
                <w:sz w:val="14"/>
                <w:szCs w:val="14"/>
              </w:rPr>
            </w:pPr>
            <w:r w:rsidRPr="008925BA">
              <w:rPr>
                <w:b/>
                <w:sz w:val="14"/>
                <w:szCs w:val="14"/>
              </w:rPr>
              <w:t>-</w:t>
            </w:r>
          </w:p>
        </w:tc>
        <w:tc>
          <w:tcPr>
            <w:tcW w:w="667" w:type="pct"/>
            <w:vAlign w:val="bottom"/>
          </w:tcPr>
          <w:p w14:paraId="3F992349" w14:textId="77777777" w:rsidR="003105C4" w:rsidRPr="008925BA" w:rsidRDefault="003105C4" w:rsidP="003105C4">
            <w:pPr>
              <w:widowControl w:val="0"/>
              <w:ind w:right="-25"/>
              <w:jc w:val="right"/>
              <w:rPr>
                <w:b/>
                <w:sz w:val="14"/>
                <w:szCs w:val="14"/>
              </w:rPr>
            </w:pPr>
            <w:r w:rsidRPr="008925BA">
              <w:rPr>
                <w:color w:val="000000" w:themeColor="text1"/>
                <w:sz w:val="14"/>
                <w:szCs w:val="14"/>
              </w:rPr>
              <w:t>-</w:t>
            </w:r>
          </w:p>
        </w:tc>
        <w:tc>
          <w:tcPr>
            <w:tcW w:w="700" w:type="pct"/>
            <w:vAlign w:val="bottom"/>
          </w:tcPr>
          <w:p w14:paraId="70EB8F11" w14:textId="77777777" w:rsidR="003105C4" w:rsidRPr="008925BA" w:rsidRDefault="003105C4" w:rsidP="003105C4">
            <w:pPr>
              <w:widowControl w:val="0"/>
              <w:ind w:right="-25"/>
              <w:jc w:val="right"/>
              <w:rPr>
                <w:b/>
                <w:sz w:val="14"/>
                <w:szCs w:val="14"/>
              </w:rPr>
            </w:pPr>
            <w:r w:rsidRPr="008925BA">
              <w:rPr>
                <w:b/>
                <w:sz w:val="14"/>
                <w:szCs w:val="14"/>
              </w:rPr>
              <w:t>-</w:t>
            </w:r>
          </w:p>
        </w:tc>
      </w:tr>
      <w:tr w:rsidR="002870AC" w:rsidRPr="008925BA" w14:paraId="2261B377" w14:textId="77777777" w:rsidTr="00746B59">
        <w:trPr>
          <w:trHeight w:val="48"/>
        </w:trPr>
        <w:tc>
          <w:tcPr>
            <w:tcW w:w="1724" w:type="pct"/>
            <w:vAlign w:val="bottom"/>
          </w:tcPr>
          <w:p w14:paraId="0137BC2E" w14:textId="77777777" w:rsidR="002870AC" w:rsidRPr="008925BA" w:rsidRDefault="002870AC" w:rsidP="002870AC">
            <w:pPr>
              <w:widowControl w:val="0"/>
              <w:rPr>
                <w:b/>
                <w:sz w:val="14"/>
                <w:szCs w:val="14"/>
              </w:rPr>
            </w:pPr>
            <w:r w:rsidRPr="008925BA">
              <w:rPr>
                <w:b/>
                <w:color w:val="000000" w:themeColor="text1"/>
                <w:sz w:val="14"/>
                <w:szCs w:val="14"/>
              </w:rPr>
              <w:t>Ticari Kar / Zarar (Net)</w:t>
            </w:r>
          </w:p>
        </w:tc>
        <w:tc>
          <w:tcPr>
            <w:tcW w:w="590" w:type="pct"/>
            <w:vAlign w:val="bottom"/>
          </w:tcPr>
          <w:p w14:paraId="523AD760" w14:textId="77777777" w:rsidR="002870AC" w:rsidRPr="008925BA" w:rsidRDefault="002870AC" w:rsidP="002870AC">
            <w:pPr>
              <w:widowControl w:val="0"/>
              <w:ind w:right="-25"/>
              <w:jc w:val="right"/>
              <w:rPr>
                <w:sz w:val="14"/>
                <w:szCs w:val="14"/>
              </w:rPr>
            </w:pPr>
            <w:r w:rsidRPr="008925BA">
              <w:rPr>
                <w:color w:val="000000" w:themeColor="text1"/>
                <w:sz w:val="14"/>
                <w:szCs w:val="14"/>
              </w:rPr>
              <w:t>-</w:t>
            </w:r>
          </w:p>
        </w:tc>
        <w:tc>
          <w:tcPr>
            <w:tcW w:w="659" w:type="pct"/>
            <w:vAlign w:val="bottom"/>
          </w:tcPr>
          <w:p w14:paraId="36654D3A" w14:textId="77777777" w:rsidR="002870AC" w:rsidRPr="008925BA" w:rsidRDefault="002870AC" w:rsidP="002870AC">
            <w:pPr>
              <w:widowControl w:val="0"/>
              <w:ind w:right="-25"/>
              <w:jc w:val="right"/>
              <w:rPr>
                <w:sz w:val="14"/>
                <w:szCs w:val="14"/>
              </w:rPr>
            </w:pPr>
            <w:r w:rsidRPr="008925BA">
              <w:rPr>
                <w:color w:val="000000" w:themeColor="text1"/>
                <w:sz w:val="14"/>
                <w:szCs w:val="14"/>
              </w:rPr>
              <w:t>-</w:t>
            </w:r>
          </w:p>
        </w:tc>
        <w:tc>
          <w:tcPr>
            <w:tcW w:w="660" w:type="pct"/>
            <w:vAlign w:val="bottom"/>
          </w:tcPr>
          <w:p w14:paraId="675076B8" w14:textId="77777777" w:rsidR="002870AC" w:rsidRPr="008925BA" w:rsidRDefault="002870AC" w:rsidP="002870AC">
            <w:pPr>
              <w:widowControl w:val="0"/>
              <w:ind w:right="-25"/>
              <w:jc w:val="right"/>
              <w:rPr>
                <w:b/>
                <w:sz w:val="14"/>
                <w:szCs w:val="14"/>
              </w:rPr>
            </w:pPr>
            <w:r w:rsidRPr="008925BA">
              <w:rPr>
                <w:b/>
                <w:sz w:val="14"/>
                <w:szCs w:val="14"/>
              </w:rPr>
              <w:t>290.951</w:t>
            </w:r>
          </w:p>
        </w:tc>
        <w:tc>
          <w:tcPr>
            <w:tcW w:w="667" w:type="pct"/>
            <w:vAlign w:val="bottom"/>
          </w:tcPr>
          <w:p w14:paraId="14E76A15" w14:textId="77777777" w:rsidR="002870AC" w:rsidRPr="008925BA" w:rsidRDefault="002870AC" w:rsidP="002870AC">
            <w:pPr>
              <w:widowControl w:val="0"/>
              <w:ind w:right="-25"/>
              <w:jc w:val="right"/>
              <w:rPr>
                <w:b/>
                <w:sz w:val="14"/>
                <w:szCs w:val="14"/>
              </w:rPr>
            </w:pPr>
            <w:r w:rsidRPr="008925BA">
              <w:rPr>
                <w:color w:val="000000" w:themeColor="text1"/>
                <w:sz w:val="14"/>
                <w:szCs w:val="14"/>
              </w:rPr>
              <w:t>-</w:t>
            </w:r>
          </w:p>
        </w:tc>
        <w:tc>
          <w:tcPr>
            <w:tcW w:w="700" w:type="pct"/>
            <w:vAlign w:val="bottom"/>
          </w:tcPr>
          <w:p w14:paraId="0CDD5710" w14:textId="77777777" w:rsidR="002870AC" w:rsidRPr="008925BA" w:rsidRDefault="002870AC" w:rsidP="002870AC">
            <w:pPr>
              <w:widowControl w:val="0"/>
              <w:ind w:right="-25"/>
              <w:jc w:val="right"/>
              <w:rPr>
                <w:b/>
                <w:sz w:val="14"/>
                <w:szCs w:val="14"/>
              </w:rPr>
            </w:pPr>
            <w:r w:rsidRPr="008925BA">
              <w:rPr>
                <w:b/>
                <w:sz w:val="14"/>
                <w:szCs w:val="14"/>
              </w:rPr>
              <w:t>290.951</w:t>
            </w:r>
          </w:p>
        </w:tc>
      </w:tr>
      <w:tr w:rsidR="003105C4" w:rsidRPr="008925BA" w14:paraId="17EA5F53" w14:textId="77777777" w:rsidTr="00746B59">
        <w:trPr>
          <w:trHeight w:val="48"/>
        </w:trPr>
        <w:tc>
          <w:tcPr>
            <w:tcW w:w="1724" w:type="pct"/>
            <w:vAlign w:val="bottom"/>
          </w:tcPr>
          <w:p w14:paraId="192EADFB" w14:textId="77777777" w:rsidR="003105C4" w:rsidRPr="008925BA" w:rsidRDefault="003105C4" w:rsidP="003105C4">
            <w:pPr>
              <w:widowControl w:val="0"/>
              <w:rPr>
                <w:b/>
                <w:sz w:val="14"/>
                <w:szCs w:val="14"/>
              </w:rPr>
            </w:pPr>
            <w:r w:rsidRPr="008925BA">
              <w:rPr>
                <w:bCs/>
                <w:color w:val="000000" w:themeColor="text1"/>
                <w:sz w:val="14"/>
                <w:szCs w:val="14"/>
              </w:rPr>
              <w:t>Diğer Faaliyet Gelirleri</w:t>
            </w:r>
          </w:p>
        </w:tc>
        <w:tc>
          <w:tcPr>
            <w:tcW w:w="590" w:type="pct"/>
            <w:vAlign w:val="bottom"/>
          </w:tcPr>
          <w:p w14:paraId="2ED5302E" w14:textId="77777777" w:rsidR="003105C4" w:rsidRPr="008925BA" w:rsidRDefault="003105C4" w:rsidP="003105C4">
            <w:pPr>
              <w:widowControl w:val="0"/>
              <w:ind w:right="-25"/>
              <w:jc w:val="right"/>
              <w:rPr>
                <w:sz w:val="14"/>
                <w:szCs w:val="14"/>
              </w:rPr>
            </w:pPr>
            <w:r w:rsidRPr="008925BA">
              <w:rPr>
                <w:color w:val="000000" w:themeColor="text1"/>
                <w:sz w:val="14"/>
                <w:szCs w:val="14"/>
              </w:rPr>
              <w:t>-</w:t>
            </w:r>
          </w:p>
        </w:tc>
        <w:tc>
          <w:tcPr>
            <w:tcW w:w="659" w:type="pct"/>
            <w:vAlign w:val="bottom"/>
          </w:tcPr>
          <w:p w14:paraId="43A61ED1" w14:textId="77777777" w:rsidR="003105C4" w:rsidRPr="008925BA" w:rsidRDefault="003105C4" w:rsidP="003105C4">
            <w:pPr>
              <w:widowControl w:val="0"/>
              <w:ind w:right="-25"/>
              <w:jc w:val="right"/>
              <w:rPr>
                <w:b/>
                <w:sz w:val="14"/>
                <w:szCs w:val="14"/>
              </w:rPr>
            </w:pPr>
            <w:r w:rsidRPr="008925BA">
              <w:rPr>
                <w:color w:val="000000" w:themeColor="text1"/>
                <w:sz w:val="14"/>
                <w:szCs w:val="14"/>
              </w:rPr>
              <w:t>-</w:t>
            </w:r>
          </w:p>
        </w:tc>
        <w:tc>
          <w:tcPr>
            <w:tcW w:w="660" w:type="pct"/>
            <w:vAlign w:val="bottom"/>
          </w:tcPr>
          <w:p w14:paraId="56F9040D" w14:textId="77777777" w:rsidR="003105C4" w:rsidRPr="008925BA" w:rsidRDefault="003105C4" w:rsidP="003105C4">
            <w:pPr>
              <w:widowControl w:val="0"/>
              <w:ind w:right="-25"/>
              <w:jc w:val="right"/>
              <w:rPr>
                <w:sz w:val="14"/>
                <w:szCs w:val="14"/>
              </w:rPr>
            </w:pPr>
            <w:r w:rsidRPr="008925BA">
              <w:rPr>
                <w:sz w:val="14"/>
                <w:szCs w:val="14"/>
              </w:rPr>
              <w:t>-</w:t>
            </w:r>
          </w:p>
        </w:tc>
        <w:tc>
          <w:tcPr>
            <w:tcW w:w="667" w:type="pct"/>
            <w:vAlign w:val="bottom"/>
          </w:tcPr>
          <w:p w14:paraId="2A1D558B" w14:textId="77777777" w:rsidR="003105C4" w:rsidRPr="008925BA" w:rsidRDefault="003105C4" w:rsidP="003105C4">
            <w:pPr>
              <w:widowControl w:val="0"/>
              <w:ind w:right="-25"/>
              <w:jc w:val="right"/>
              <w:rPr>
                <w:b/>
                <w:sz w:val="14"/>
                <w:szCs w:val="14"/>
              </w:rPr>
            </w:pPr>
            <w:r w:rsidRPr="008925BA">
              <w:rPr>
                <w:color w:val="000000" w:themeColor="text1"/>
                <w:sz w:val="14"/>
                <w:szCs w:val="14"/>
              </w:rPr>
              <w:t>-</w:t>
            </w:r>
          </w:p>
        </w:tc>
        <w:tc>
          <w:tcPr>
            <w:tcW w:w="700" w:type="pct"/>
            <w:vAlign w:val="bottom"/>
          </w:tcPr>
          <w:p w14:paraId="426781C6" w14:textId="77777777" w:rsidR="003105C4" w:rsidRPr="008925BA" w:rsidRDefault="003105C4" w:rsidP="003105C4">
            <w:pPr>
              <w:widowControl w:val="0"/>
              <w:ind w:right="-25"/>
              <w:jc w:val="right"/>
              <w:rPr>
                <w:b/>
                <w:sz w:val="14"/>
                <w:szCs w:val="14"/>
              </w:rPr>
            </w:pPr>
            <w:r w:rsidRPr="008925BA">
              <w:rPr>
                <w:sz w:val="14"/>
                <w:szCs w:val="14"/>
              </w:rPr>
              <w:t>-</w:t>
            </w:r>
          </w:p>
        </w:tc>
      </w:tr>
      <w:tr w:rsidR="003105C4" w:rsidRPr="008925BA" w14:paraId="059D49DE" w14:textId="77777777" w:rsidTr="00746B59">
        <w:trPr>
          <w:trHeight w:val="48"/>
        </w:trPr>
        <w:tc>
          <w:tcPr>
            <w:tcW w:w="1724" w:type="pct"/>
            <w:vAlign w:val="bottom"/>
          </w:tcPr>
          <w:p w14:paraId="1557B731" w14:textId="77777777" w:rsidR="003105C4" w:rsidRPr="008925BA" w:rsidRDefault="003105C4" w:rsidP="003105C4">
            <w:pPr>
              <w:widowControl w:val="0"/>
              <w:rPr>
                <w:b/>
                <w:sz w:val="14"/>
                <w:szCs w:val="14"/>
              </w:rPr>
            </w:pPr>
            <w:r w:rsidRPr="008925BA">
              <w:rPr>
                <w:bCs/>
                <w:color w:val="000000" w:themeColor="text1"/>
                <w:sz w:val="14"/>
                <w:szCs w:val="14"/>
              </w:rPr>
              <w:t>Beklenen Zarar Karşılıkları</w:t>
            </w:r>
          </w:p>
        </w:tc>
        <w:tc>
          <w:tcPr>
            <w:tcW w:w="590" w:type="pct"/>
            <w:vAlign w:val="bottom"/>
          </w:tcPr>
          <w:p w14:paraId="611B8394" w14:textId="77777777" w:rsidR="003105C4" w:rsidRPr="008925BA" w:rsidRDefault="003105C4" w:rsidP="003105C4">
            <w:pPr>
              <w:widowControl w:val="0"/>
              <w:ind w:right="-25"/>
              <w:jc w:val="right"/>
              <w:rPr>
                <w:b/>
                <w:sz w:val="14"/>
                <w:szCs w:val="14"/>
              </w:rPr>
            </w:pPr>
            <w:r w:rsidRPr="008925BA">
              <w:rPr>
                <w:color w:val="000000" w:themeColor="text1"/>
                <w:sz w:val="14"/>
                <w:szCs w:val="14"/>
              </w:rPr>
              <w:t>-</w:t>
            </w:r>
          </w:p>
        </w:tc>
        <w:tc>
          <w:tcPr>
            <w:tcW w:w="659" w:type="pct"/>
            <w:vAlign w:val="bottom"/>
          </w:tcPr>
          <w:p w14:paraId="7793A81E" w14:textId="77777777" w:rsidR="003105C4" w:rsidRPr="008925BA" w:rsidRDefault="003105C4" w:rsidP="003105C4">
            <w:pPr>
              <w:widowControl w:val="0"/>
              <w:ind w:right="-25"/>
              <w:jc w:val="right"/>
              <w:rPr>
                <w:b/>
                <w:sz w:val="14"/>
                <w:szCs w:val="14"/>
              </w:rPr>
            </w:pPr>
            <w:r w:rsidRPr="008925BA">
              <w:rPr>
                <w:color w:val="000000" w:themeColor="text1"/>
                <w:sz w:val="14"/>
                <w:szCs w:val="14"/>
              </w:rPr>
              <w:t>-</w:t>
            </w:r>
          </w:p>
        </w:tc>
        <w:tc>
          <w:tcPr>
            <w:tcW w:w="660" w:type="pct"/>
            <w:vAlign w:val="bottom"/>
          </w:tcPr>
          <w:p w14:paraId="76A5818E" w14:textId="77777777" w:rsidR="003105C4" w:rsidRPr="008925BA" w:rsidRDefault="003105C4" w:rsidP="003105C4">
            <w:pPr>
              <w:widowControl w:val="0"/>
              <w:tabs>
                <w:tab w:val="center" w:pos="503"/>
                <w:tab w:val="right" w:pos="1006"/>
              </w:tabs>
              <w:ind w:right="-25"/>
              <w:jc w:val="right"/>
              <w:rPr>
                <w:sz w:val="14"/>
                <w:szCs w:val="14"/>
              </w:rPr>
            </w:pPr>
            <w:r w:rsidRPr="008925BA">
              <w:rPr>
                <w:sz w:val="14"/>
                <w:szCs w:val="14"/>
              </w:rPr>
              <w:t>-</w:t>
            </w:r>
          </w:p>
        </w:tc>
        <w:tc>
          <w:tcPr>
            <w:tcW w:w="667" w:type="pct"/>
            <w:vAlign w:val="bottom"/>
          </w:tcPr>
          <w:p w14:paraId="46680BC3" w14:textId="77777777" w:rsidR="003105C4" w:rsidRPr="008925BA" w:rsidRDefault="003105C4" w:rsidP="003105C4">
            <w:pPr>
              <w:widowControl w:val="0"/>
              <w:ind w:right="-25"/>
              <w:jc w:val="right"/>
              <w:rPr>
                <w:b/>
                <w:sz w:val="14"/>
                <w:szCs w:val="14"/>
              </w:rPr>
            </w:pPr>
            <w:r w:rsidRPr="008925BA">
              <w:rPr>
                <w:color w:val="000000" w:themeColor="text1"/>
                <w:sz w:val="14"/>
                <w:szCs w:val="14"/>
              </w:rPr>
              <w:t>-</w:t>
            </w:r>
          </w:p>
        </w:tc>
        <w:tc>
          <w:tcPr>
            <w:tcW w:w="700" w:type="pct"/>
            <w:vAlign w:val="bottom"/>
          </w:tcPr>
          <w:p w14:paraId="20981654" w14:textId="77777777" w:rsidR="003105C4" w:rsidRPr="008925BA" w:rsidRDefault="003105C4" w:rsidP="003105C4">
            <w:pPr>
              <w:widowControl w:val="0"/>
              <w:ind w:right="-25"/>
              <w:jc w:val="right"/>
              <w:rPr>
                <w:b/>
                <w:sz w:val="14"/>
                <w:szCs w:val="14"/>
              </w:rPr>
            </w:pPr>
            <w:r w:rsidRPr="008925BA">
              <w:rPr>
                <w:sz w:val="14"/>
                <w:szCs w:val="14"/>
              </w:rPr>
              <w:t>-</w:t>
            </w:r>
          </w:p>
        </w:tc>
      </w:tr>
      <w:tr w:rsidR="002870AC" w:rsidRPr="008925BA" w14:paraId="67DAE900" w14:textId="77777777" w:rsidTr="00746B59">
        <w:trPr>
          <w:trHeight w:val="48"/>
        </w:trPr>
        <w:tc>
          <w:tcPr>
            <w:tcW w:w="1724" w:type="pct"/>
            <w:vAlign w:val="bottom"/>
          </w:tcPr>
          <w:p w14:paraId="7E2789B5" w14:textId="77777777" w:rsidR="002870AC" w:rsidRPr="008925BA" w:rsidRDefault="002870AC" w:rsidP="002870AC">
            <w:pPr>
              <w:widowControl w:val="0"/>
              <w:rPr>
                <w:b/>
                <w:sz w:val="14"/>
                <w:szCs w:val="14"/>
              </w:rPr>
            </w:pPr>
            <w:r w:rsidRPr="008925BA">
              <w:rPr>
                <w:bCs/>
                <w:color w:val="000000" w:themeColor="text1"/>
                <w:sz w:val="14"/>
                <w:szCs w:val="14"/>
              </w:rPr>
              <w:t>Diğer Giderler</w:t>
            </w:r>
          </w:p>
        </w:tc>
        <w:tc>
          <w:tcPr>
            <w:tcW w:w="590" w:type="pct"/>
            <w:vAlign w:val="bottom"/>
          </w:tcPr>
          <w:p w14:paraId="4DDAF092" w14:textId="77777777" w:rsidR="002870AC" w:rsidRPr="008925BA" w:rsidRDefault="002870AC" w:rsidP="002870AC">
            <w:pPr>
              <w:widowControl w:val="0"/>
              <w:ind w:right="-25"/>
              <w:jc w:val="right"/>
              <w:rPr>
                <w:b/>
                <w:sz w:val="14"/>
                <w:szCs w:val="14"/>
              </w:rPr>
            </w:pPr>
            <w:r w:rsidRPr="008925BA">
              <w:rPr>
                <w:color w:val="000000" w:themeColor="text1"/>
                <w:sz w:val="14"/>
                <w:szCs w:val="14"/>
              </w:rPr>
              <w:t>-</w:t>
            </w:r>
          </w:p>
        </w:tc>
        <w:tc>
          <w:tcPr>
            <w:tcW w:w="659" w:type="pct"/>
            <w:vAlign w:val="bottom"/>
          </w:tcPr>
          <w:p w14:paraId="634BE8C7" w14:textId="77777777" w:rsidR="002870AC" w:rsidRPr="008925BA" w:rsidRDefault="002870AC" w:rsidP="002870AC">
            <w:pPr>
              <w:widowControl w:val="0"/>
              <w:ind w:right="-25"/>
              <w:jc w:val="right"/>
              <w:rPr>
                <w:b/>
                <w:sz w:val="14"/>
                <w:szCs w:val="14"/>
              </w:rPr>
            </w:pPr>
            <w:r w:rsidRPr="008925BA">
              <w:rPr>
                <w:color w:val="000000" w:themeColor="text1"/>
                <w:sz w:val="14"/>
                <w:szCs w:val="14"/>
              </w:rPr>
              <w:t>-</w:t>
            </w:r>
          </w:p>
        </w:tc>
        <w:tc>
          <w:tcPr>
            <w:tcW w:w="660" w:type="pct"/>
            <w:vAlign w:val="bottom"/>
          </w:tcPr>
          <w:p w14:paraId="722E0F07" w14:textId="77777777" w:rsidR="002870AC" w:rsidRPr="008925BA" w:rsidRDefault="002870AC" w:rsidP="002870AC">
            <w:pPr>
              <w:widowControl w:val="0"/>
              <w:tabs>
                <w:tab w:val="center" w:pos="914"/>
                <w:tab w:val="right" w:pos="1006"/>
              </w:tabs>
              <w:ind w:left="31" w:right="-25"/>
              <w:jc w:val="right"/>
              <w:rPr>
                <w:sz w:val="14"/>
                <w:szCs w:val="14"/>
              </w:rPr>
            </w:pPr>
            <w:r w:rsidRPr="008925BA">
              <w:rPr>
                <w:sz w:val="14"/>
                <w:szCs w:val="14"/>
              </w:rPr>
              <w:t>298.699</w:t>
            </w:r>
          </w:p>
        </w:tc>
        <w:tc>
          <w:tcPr>
            <w:tcW w:w="667" w:type="pct"/>
            <w:vAlign w:val="bottom"/>
          </w:tcPr>
          <w:p w14:paraId="6C037F98" w14:textId="77777777" w:rsidR="002870AC" w:rsidRPr="008925BA" w:rsidRDefault="002870AC" w:rsidP="002870AC">
            <w:pPr>
              <w:widowControl w:val="0"/>
              <w:ind w:right="-25"/>
              <w:jc w:val="right"/>
              <w:rPr>
                <w:b/>
                <w:sz w:val="14"/>
                <w:szCs w:val="14"/>
              </w:rPr>
            </w:pPr>
            <w:r w:rsidRPr="008925BA">
              <w:rPr>
                <w:color w:val="000000" w:themeColor="text1"/>
                <w:sz w:val="14"/>
                <w:szCs w:val="14"/>
              </w:rPr>
              <w:t>-</w:t>
            </w:r>
          </w:p>
        </w:tc>
        <w:tc>
          <w:tcPr>
            <w:tcW w:w="700" w:type="pct"/>
            <w:vAlign w:val="bottom"/>
          </w:tcPr>
          <w:p w14:paraId="5D42D464" w14:textId="77777777" w:rsidR="002870AC" w:rsidRPr="008925BA" w:rsidRDefault="002870AC" w:rsidP="002870AC">
            <w:pPr>
              <w:widowControl w:val="0"/>
              <w:ind w:right="-25"/>
              <w:jc w:val="right"/>
              <w:rPr>
                <w:b/>
                <w:sz w:val="14"/>
                <w:szCs w:val="14"/>
              </w:rPr>
            </w:pPr>
            <w:r w:rsidRPr="008925BA">
              <w:rPr>
                <w:sz w:val="14"/>
                <w:szCs w:val="14"/>
              </w:rPr>
              <w:t>298.699</w:t>
            </w:r>
          </w:p>
        </w:tc>
      </w:tr>
      <w:tr w:rsidR="002870AC" w:rsidRPr="008925BA" w14:paraId="6ED716C8" w14:textId="77777777" w:rsidTr="00746B59">
        <w:trPr>
          <w:trHeight w:val="48"/>
        </w:trPr>
        <w:tc>
          <w:tcPr>
            <w:tcW w:w="1724" w:type="pct"/>
            <w:vAlign w:val="bottom"/>
          </w:tcPr>
          <w:p w14:paraId="54299BAF" w14:textId="77777777" w:rsidR="002870AC" w:rsidRPr="008925BA" w:rsidRDefault="002870AC" w:rsidP="002870AC">
            <w:pPr>
              <w:widowControl w:val="0"/>
              <w:rPr>
                <w:b/>
                <w:sz w:val="14"/>
                <w:szCs w:val="14"/>
              </w:rPr>
            </w:pPr>
            <w:r w:rsidRPr="008925BA">
              <w:rPr>
                <w:b/>
                <w:color w:val="000000" w:themeColor="text1"/>
                <w:sz w:val="14"/>
                <w:szCs w:val="14"/>
              </w:rPr>
              <w:t>Net Faaliyet Karı / Zararı</w:t>
            </w:r>
          </w:p>
        </w:tc>
        <w:tc>
          <w:tcPr>
            <w:tcW w:w="590" w:type="pct"/>
            <w:vAlign w:val="bottom"/>
          </w:tcPr>
          <w:p w14:paraId="5B467DFC" w14:textId="77777777" w:rsidR="002870AC" w:rsidRPr="008925BA" w:rsidRDefault="002870AC" w:rsidP="002870AC">
            <w:pPr>
              <w:widowControl w:val="0"/>
              <w:ind w:right="-25"/>
              <w:jc w:val="right"/>
              <w:rPr>
                <w:sz w:val="14"/>
                <w:szCs w:val="14"/>
              </w:rPr>
            </w:pPr>
            <w:r w:rsidRPr="008925BA">
              <w:rPr>
                <w:color w:val="000000" w:themeColor="text1"/>
                <w:sz w:val="14"/>
                <w:szCs w:val="14"/>
              </w:rPr>
              <w:t>-</w:t>
            </w:r>
          </w:p>
        </w:tc>
        <w:tc>
          <w:tcPr>
            <w:tcW w:w="659" w:type="pct"/>
            <w:vAlign w:val="bottom"/>
          </w:tcPr>
          <w:p w14:paraId="3A5C1E97" w14:textId="77777777" w:rsidR="002870AC" w:rsidRPr="008925BA" w:rsidRDefault="002870AC" w:rsidP="002870AC">
            <w:pPr>
              <w:widowControl w:val="0"/>
              <w:ind w:right="-25"/>
              <w:jc w:val="right"/>
              <w:rPr>
                <w:sz w:val="14"/>
                <w:szCs w:val="14"/>
              </w:rPr>
            </w:pPr>
            <w:r w:rsidRPr="008925BA">
              <w:rPr>
                <w:color w:val="000000" w:themeColor="text1"/>
                <w:sz w:val="14"/>
                <w:szCs w:val="14"/>
              </w:rPr>
              <w:t>-</w:t>
            </w:r>
          </w:p>
        </w:tc>
        <w:tc>
          <w:tcPr>
            <w:tcW w:w="660" w:type="pct"/>
            <w:vAlign w:val="bottom"/>
          </w:tcPr>
          <w:p w14:paraId="7B0E4BDC" w14:textId="77777777" w:rsidR="002870AC" w:rsidRPr="008925BA" w:rsidRDefault="002870AC" w:rsidP="002870AC">
            <w:pPr>
              <w:widowControl w:val="0"/>
              <w:ind w:right="-25"/>
              <w:jc w:val="right"/>
              <w:rPr>
                <w:b/>
                <w:bCs/>
                <w:sz w:val="14"/>
                <w:szCs w:val="14"/>
              </w:rPr>
            </w:pPr>
            <w:r w:rsidRPr="008925BA">
              <w:rPr>
                <w:b/>
                <w:bCs/>
                <w:sz w:val="14"/>
                <w:szCs w:val="14"/>
              </w:rPr>
              <w:t>127.126</w:t>
            </w:r>
          </w:p>
        </w:tc>
        <w:tc>
          <w:tcPr>
            <w:tcW w:w="667" w:type="pct"/>
            <w:vAlign w:val="bottom"/>
          </w:tcPr>
          <w:p w14:paraId="6E814249" w14:textId="77777777" w:rsidR="002870AC" w:rsidRPr="008925BA" w:rsidRDefault="002870AC" w:rsidP="002870AC">
            <w:pPr>
              <w:widowControl w:val="0"/>
              <w:ind w:right="-25"/>
              <w:jc w:val="right"/>
              <w:rPr>
                <w:b/>
                <w:bCs/>
                <w:sz w:val="14"/>
                <w:szCs w:val="14"/>
              </w:rPr>
            </w:pPr>
            <w:r w:rsidRPr="008925BA">
              <w:rPr>
                <w:b/>
                <w:bCs/>
                <w:color w:val="000000" w:themeColor="text1"/>
                <w:sz w:val="14"/>
                <w:szCs w:val="14"/>
              </w:rPr>
              <w:t>-</w:t>
            </w:r>
          </w:p>
        </w:tc>
        <w:tc>
          <w:tcPr>
            <w:tcW w:w="700" w:type="pct"/>
            <w:vAlign w:val="bottom"/>
          </w:tcPr>
          <w:p w14:paraId="6FD8E506" w14:textId="77777777" w:rsidR="002870AC" w:rsidRPr="008925BA" w:rsidRDefault="002870AC" w:rsidP="002870AC">
            <w:pPr>
              <w:widowControl w:val="0"/>
              <w:ind w:right="-25"/>
              <w:jc w:val="right"/>
              <w:rPr>
                <w:b/>
                <w:bCs/>
                <w:sz w:val="14"/>
                <w:szCs w:val="14"/>
              </w:rPr>
            </w:pPr>
            <w:r w:rsidRPr="008925BA">
              <w:rPr>
                <w:b/>
                <w:bCs/>
                <w:sz w:val="14"/>
                <w:szCs w:val="14"/>
              </w:rPr>
              <w:t>127.126</w:t>
            </w:r>
          </w:p>
        </w:tc>
      </w:tr>
      <w:tr w:rsidR="002870AC" w:rsidRPr="008925BA" w14:paraId="1FC9F233" w14:textId="77777777" w:rsidTr="00746B59">
        <w:trPr>
          <w:trHeight w:val="171"/>
        </w:trPr>
        <w:tc>
          <w:tcPr>
            <w:tcW w:w="1724" w:type="pct"/>
            <w:vAlign w:val="bottom"/>
          </w:tcPr>
          <w:p w14:paraId="4C91DD62" w14:textId="77777777" w:rsidR="002870AC" w:rsidRPr="008925BA" w:rsidRDefault="002870AC" w:rsidP="002870AC">
            <w:pPr>
              <w:widowControl w:val="0"/>
              <w:rPr>
                <w:b/>
                <w:sz w:val="14"/>
                <w:szCs w:val="14"/>
              </w:rPr>
            </w:pPr>
            <w:r w:rsidRPr="008925BA">
              <w:rPr>
                <w:bCs/>
                <w:color w:val="000000" w:themeColor="text1"/>
                <w:sz w:val="14"/>
                <w:szCs w:val="14"/>
              </w:rPr>
              <w:t>Vergi Karşılığı</w:t>
            </w:r>
          </w:p>
        </w:tc>
        <w:tc>
          <w:tcPr>
            <w:tcW w:w="590" w:type="pct"/>
            <w:vAlign w:val="bottom"/>
          </w:tcPr>
          <w:p w14:paraId="12E6D3A4" w14:textId="77777777" w:rsidR="002870AC" w:rsidRPr="008925BA" w:rsidRDefault="002870AC" w:rsidP="002870AC">
            <w:pPr>
              <w:widowControl w:val="0"/>
              <w:ind w:right="-25"/>
              <w:jc w:val="right"/>
              <w:rPr>
                <w:b/>
                <w:sz w:val="14"/>
                <w:szCs w:val="14"/>
              </w:rPr>
            </w:pPr>
            <w:r w:rsidRPr="008925BA">
              <w:rPr>
                <w:color w:val="000000" w:themeColor="text1"/>
                <w:sz w:val="14"/>
                <w:szCs w:val="14"/>
              </w:rPr>
              <w:t>-</w:t>
            </w:r>
          </w:p>
        </w:tc>
        <w:tc>
          <w:tcPr>
            <w:tcW w:w="659" w:type="pct"/>
            <w:vAlign w:val="bottom"/>
          </w:tcPr>
          <w:p w14:paraId="3C5208A7" w14:textId="77777777" w:rsidR="002870AC" w:rsidRPr="008925BA" w:rsidRDefault="002870AC" w:rsidP="002870AC">
            <w:pPr>
              <w:widowControl w:val="0"/>
              <w:ind w:right="-25"/>
              <w:jc w:val="right"/>
              <w:rPr>
                <w:b/>
                <w:sz w:val="14"/>
                <w:szCs w:val="14"/>
              </w:rPr>
            </w:pPr>
            <w:r w:rsidRPr="008925BA">
              <w:rPr>
                <w:color w:val="000000" w:themeColor="text1"/>
                <w:sz w:val="14"/>
                <w:szCs w:val="14"/>
              </w:rPr>
              <w:t>-</w:t>
            </w:r>
          </w:p>
        </w:tc>
        <w:tc>
          <w:tcPr>
            <w:tcW w:w="660" w:type="pct"/>
            <w:vAlign w:val="bottom"/>
          </w:tcPr>
          <w:p w14:paraId="3222D2D9" w14:textId="77777777" w:rsidR="002870AC" w:rsidRPr="008925BA" w:rsidRDefault="002870AC" w:rsidP="002870AC">
            <w:pPr>
              <w:widowControl w:val="0"/>
              <w:ind w:right="-25"/>
              <w:jc w:val="right"/>
              <w:rPr>
                <w:bCs/>
                <w:sz w:val="14"/>
                <w:szCs w:val="14"/>
              </w:rPr>
            </w:pPr>
            <w:r w:rsidRPr="008925BA">
              <w:rPr>
                <w:bCs/>
                <w:sz w:val="14"/>
                <w:szCs w:val="14"/>
              </w:rPr>
              <w:t>(44.366)</w:t>
            </w:r>
          </w:p>
        </w:tc>
        <w:tc>
          <w:tcPr>
            <w:tcW w:w="667" w:type="pct"/>
            <w:vAlign w:val="bottom"/>
          </w:tcPr>
          <w:p w14:paraId="7CFFA30C" w14:textId="77777777" w:rsidR="002870AC" w:rsidRPr="008925BA" w:rsidRDefault="002870AC" w:rsidP="002870AC">
            <w:pPr>
              <w:widowControl w:val="0"/>
              <w:ind w:right="-25"/>
              <w:jc w:val="right"/>
              <w:rPr>
                <w:bCs/>
                <w:sz w:val="14"/>
                <w:szCs w:val="14"/>
              </w:rPr>
            </w:pPr>
            <w:r w:rsidRPr="008925BA">
              <w:rPr>
                <w:bCs/>
                <w:color w:val="000000" w:themeColor="text1"/>
                <w:sz w:val="14"/>
                <w:szCs w:val="14"/>
              </w:rPr>
              <w:t>-</w:t>
            </w:r>
          </w:p>
        </w:tc>
        <w:tc>
          <w:tcPr>
            <w:tcW w:w="700" w:type="pct"/>
            <w:vAlign w:val="bottom"/>
          </w:tcPr>
          <w:p w14:paraId="761F09DA" w14:textId="77777777" w:rsidR="002870AC" w:rsidRPr="008925BA" w:rsidRDefault="002870AC" w:rsidP="002870AC">
            <w:pPr>
              <w:widowControl w:val="0"/>
              <w:ind w:right="-25"/>
              <w:jc w:val="right"/>
              <w:rPr>
                <w:bCs/>
                <w:sz w:val="14"/>
                <w:szCs w:val="14"/>
              </w:rPr>
            </w:pPr>
            <w:r w:rsidRPr="008925BA">
              <w:rPr>
                <w:bCs/>
                <w:sz w:val="14"/>
                <w:szCs w:val="14"/>
              </w:rPr>
              <w:t>(44.366)</w:t>
            </w:r>
          </w:p>
        </w:tc>
      </w:tr>
      <w:tr w:rsidR="002870AC" w:rsidRPr="008925BA" w14:paraId="543D5615" w14:textId="77777777" w:rsidTr="00746B59">
        <w:trPr>
          <w:trHeight w:val="48"/>
        </w:trPr>
        <w:tc>
          <w:tcPr>
            <w:tcW w:w="1724" w:type="pct"/>
            <w:vAlign w:val="bottom"/>
          </w:tcPr>
          <w:p w14:paraId="215D47B3" w14:textId="77777777" w:rsidR="002870AC" w:rsidRPr="008925BA" w:rsidRDefault="002870AC" w:rsidP="002870AC">
            <w:pPr>
              <w:widowControl w:val="0"/>
              <w:rPr>
                <w:b/>
                <w:sz w:val="14"/>
                <w:szCs w:val="14"/>
              </w:rPr>
            </w:pPr>
            <w:r w:rsidRPr="008925BA">
              <w:rPr>
                <w:b/>
                <w:color w:val="000000" w:themeColor="text1"/>
                <w:sz w:val="14"/>
                <w:szCs w:val="14"/>
              </w:rPr>
              <w:t>Net Dönem Karı / Zararı</w:t>
            </w:r>
          </w:p>
        </w:tc>
        <w:tc>
          <w:tcPr>
            <w:tcW w:w="590" w:type="pct"/>
            <w:vAlign w:val="bottom"/>
          </w:tcPr>
          <w:p w14:paraId="12946836" w14:textId="77777777" w:rsidR="002870AC" w:rsidRPr="008925BA" w:rsidRDefault="002870AC" w:rsidP="002870AC">
            <w:pPr>
              <w:widowControl w:val="0"/>
              <w:ind w:right="-25"/>
              <w:jc w:val="right"/>
              <w:rPr>
                <w:b/>
                <w:sz w:val="14"/>
                <w:szCs w:val="14"/>
              </w:rPr>
            </w:pPr>
            <w:r w:rsidRPr="008925BA">
              <w:rPr>
                <w:color w:val="000000" w:themeColor="text1"/>
                <w:sz w:val="14"/>
                <w:szCs w:val="14"/>
              </w:rPr>
              <w:t>-</w:t>
            </w:r>
          </w:p>
        </w:tc>
        <w:tc>
          <w:tcPr>
            <w:tcW w:w="659" w:type="pct"/>
            <w:vAlign w:val="bottom"/>
          </w:tcPr>
          <w:p w14:paraId="626E8C59" w14:textId="77777777" w:rsidR="002870AC" w:rsidRPr="008925BA" w:rsidRDefault="002870AC" w:rsidP="002870AC">
            <w:pPr>
              <w:widowControl w:val="0"/>
              <w:ind w:right="-25"/>
              <w:jc w:val="right"/>
              <w:rPr>
                <w:b/>
                <w:sz w:val="14"/>
                <w:szCs w:val="14"/>
              </w:rPr>
            </w:pPr>
            <w:r w:rsidRPr="008925BA">
              <w:rPr>
                <w:color w:val="000000" w:themeColor="text1"/>
                <w:sz w:val="14"/>
                <w:szCs w:val="14"/>
              </w:rPr>
              <w:t>-</w:t>
            </w:r>
          </w:p>
        </w:tc>
        <w:tc>
          <w:tcPr>
            <w:tcW w:w="660" w:type="pct"/>
            <w:vAlign w:val="bottom"/>
          </w:tcPr>
          <w:p w14:paraId="460B1D08" w14:textId="77777777" w:rsidR="002870AC" w:rsidRPr="008925BA" w:rsidRDefault="002870AC" w:rsidP="002870AC">
            <w:pPr>
              <w:widowControl w:val="0"/>
              <w:ind w:right="-25"/>
              <w:jc w:val="right"/>
              <w:rPr>
                <w:b/>
                <w:sz w:val="14"/>
                <w:szCs w:val="14"/>
              </w:rPr>
            </w:pPr>
            <w:r w:rsidRPr="008925BA">
              <w:rPr>
                <w:b/>
                <w:sz w:val="14"/>
                <w:szCs w:val="14"/>
              </w:rPr>
              <w:t>171.492</w:t>
            </w:r>
          </w:p>
        </w:tc>
        <w:tc>
          <w:tcPr>
            <w:tcW w:w="667" w:type="pct"/>
            <w:vAlign w:val="bottom"/>
          </w:tcPr>
          <w:p w14:paraId="3365888F" w14:textId="77777777" w:rsidR="002870AC" w:rsidRPr="008925BA" w:rsidRDefault="002870AC" w:rsidP="002870AC">
            <w:pPr>
              <w:widowControl w:val="0"/>
              <w:ind w:right="-25"/>
              <w:jc w:val="right"/>
              <w:rPr>
                <w:b/>
                <w:sz w:val="14"/>
                <w:szCs w:val="14"/>
              </w:rPr>
            </w:pPr>
            <w:r w:rsidRPr="008925BA">
              <w:rPr>
                <w:color w:val="000000" w:themeColor="text1"/>
                <w:sz w:val="14"/>
                <w:szCs w:val="14"/>
              </w:rPr>
              <w:t>-</w:t>
            </w:r>
          </w:p>
        </w:tc>
        <w:tc>
          <w:tcPr>
            <w:tcW w:w="700" w:type="pct"/>
            <w:vAlign w:val="bottom"/>
          </w:tcPr>
          <w:p w14:paraId="5934A8D2" w14:textId="77777777" w:rsidR="002870AC" w:rsidRPr="008925BA" w:rsidRDefault="002870AC" w:rsidP="002870AC">
            <w:pPr>
              <w:widowControl w:val="0"/>
              <w:ind w:right="-25"/>
              <w:jc w:val="right"/>
              <w:rPr>
                <w:b/>
                <w:sz w:val="14"/>
                <w:szCs w:val="14"/>
              </w:rPr>
            </w:pPr>
            <w:r w:rsidRPr="008925BA">
              <w:rPr>
                <w:b/>
                <w:sz w:val="14"/>
                <w:szCs w:val="14"/>
              </w:rPr>
              <w:t>171.492</w:t>
            </w:r>
          </w:p>
        </w:tc>
      </w:tr>
      <w:tr w:rsidR="00746B59" w:rsidRPr="008925BA" w14:paraId="35FA4744" w14:textId="77777777" w:rsidTr="00C6114F">
        <w:trPr>
          <w:trHeight w:val="48"/>
        </w:trPr>
        <w:tc>
          <w:tcPr>
            <w:tcW w:w="1724" w:type="pct"/>
            <w:tcBorders>
              <w:bottom w:val="single" w:sz="12" w:space="0" w:color="auto"/>
            </w:tcBorders>
            <w:vAlign w:val="bottom"/>
          </w:tcPr>
          <w:p w14:paraId="501C3CA5" w14:textId="77777777" w:rsidR="00746B59" w:rsidRPr="008925BA" w:rsidRDefault="00746B59" w:rsidP="00746B59">
            <w:pPr>
              <w:widowControl w:val="0"/>
              <w:rPr>
                <w:sz w:val="14"/>
                <w:szCs w:val="14"/>
              </w:rPr>
            </w:pPr>
          </w:p>
        </w:tc>
        <w:tc>
          <w:tcPr>
            <w:tcW w:w="590" w:type="pct"/>
            <w:tcBorders>
              <w:bottom w:val="single" w:sz="12" w:space="0" w:color="auto"/>
            </w:tcBorders>
            <w:vAlign w:val="bottom"/>
          </w:tcPr>
          <w:p w14:paraId="664F57B0" w14:textId="77777777" w:rsidR="00746B59" w:rsidRPr="008925BA" w:rsidRDefault="00746B59" w:rsidP="00746B59">
            <w:pPr>
              <w:widowControl w:val="0"/>
              <w:ind w:right="-25"/>
              <w:jc w:val="right"/>
              <w:rPr>
                <w:sz w:val="14"/>
                <w:szCs w:val="14"/>
              </w:rPr>
            </w:pPr>
          </w:p>
        </w:tc>
        <w:tc>
          <w:tcPr>
            <w:tcW w:w="659" w:type="pct"/>
            <w:tcBorders>
              <w:bottom w:val="single" w:sz="12" w:space="0" w:color="auto"/>
            </w:tcBorders>
            <w:vAlign w:val="bottom"/>
          </w:tcPr>
          <w:p w14:paraId="0CE3DB4C" w14:textId="77777777" w:rsidR="00746B59" w:rsidRPr="008925BA" w:rsidRDefault="00746B59" w:rsidP="00746B59">
            <w:pPr>
              <w:widowControl w:val="0"/>
              <w:ind w:right="-25"/>
              <w:jc w:val="right"/>
              <w:rPr>
                <w:sz w:val="14"/>
                <w:szCs w:val="14"/>
              </w:rPr>
            </w:pPr>
          </w:p>
        </w:tc>
        <w:tc>
          <w:tcPr>
            <w:tcW w:w="660" w:type="pct"/>
            <w:tcBorders>
              <w:bottom w:val="single" w:sz="12" w:space="0" w:color="auto"/>
            </w:tcBorders>
            <w:vAlign w:val="bottom"/>
          </w:tcPr>
          <w:p w14:paraId="1C60BCB7" w14:textId="77777777" w:rsidR="00746B59" w:rsidRPr="008925BA" w:rsidRDefault="00746B59" w:rsidP="00746B59">
            <w:pPr>
              <w:widowControl w:val="0"/>
              <w:ind w:right="-25"/>
              <w:jc w:val="right"/>
              <w:rPr>
                <w:sz w:val="14"/>
                <w:szCs w:val="14"/>
              </w:rPr>
            </w:pPr>
          </w:p>
        </w:tc>
        <w:tc>
          <w:tcPr>
            <w:tcW w:w="667" w:type="pct"/>
            <w:tcBorders>
              <w:bottom w:val="single" w:sz="12" w:space="0" w:color="auto"/>
            </w:tcBorders>
            <w:vAlign w:val="bottom"/>
          </w:tcPr>
          <w:p w14:paraId="4634849C" w14:textId="77777777" w:rsidR="00746B59" w:rsidRPr="008925BA" w:rsidRDefault="00746B59" w:rsidP="00746B59">
            <w:pPr>
              <w:widowControl w:val="0"/>
              <w:ind w:right="-25"/>
              <w:jc w:val="right"/>
              <w:rPr>
                <w:sz w:val="14"/>
                <w:szCs w:val="14"/>
              </w:rPr>
            </w:pPr>
          </w:p>
        </w:tc>
        <w:tc>
          <w:tcPr>
            <w:tcW w:w="700" w:type="pct"/>
            <w:tcBorders>
              <w:bottom w:val="single" w:sz="12" w:space="0" w:color="auto"/>
            </w:tcBorders>
            <w:vAlign w:val="bottom"/>
          </w:tcPr>
          <w:p w14:paraId="67D01D20" w14:textId="77777777" w:rsidR="00746B59" w:rsidRPr="008925BA" w:rsidRDefault="00746B59" w:rsidP="00746B59">
            <w:pPr>
              <w:widowControl w:val="0"/>
              <w:ind w:right="-25"/>
              <w:jc w:val="right"/>
              <w:rPr>
                <w:sz w:val="14"/>
                <w:szCs w:val="14"/>
              </w:rPr>
            </w:pPr>
          </w:p>
        </w:tc>
      </w:tr>
      <w:tr w:rsidR="00746B59" w:rsidRPr="008925BA" w14:paraId="452405F5" w14:textId="77777777" w:rsidTr="00C6114F">
        <w:trPr>
          <w:trHeight w:val="48"/>
        </w:trPr>
        <w:tc>
          <w:tcPr>
            <w:tcW w:w="1724" w:type="pct"/>
            <w:tcBorders>
              <w:top w:val="single" w:sz="12" w:space="0" w:color="auto"/>
            </w:tcBorders>
            <w:vAlign w:val="bottom"/>
          </w:tcPr>
          <w:p w14:paraId="5D8CD218" w14:textId="77777777" w:rsidR="00746B59" w:rsidRPr="008925BA" w:rsidRDefault="00746B59" w:rsidP="00746B59">
            <w:pPr>
              <w:widowControl w:val="0"/>
              <w:rPr>
                <w:b/>
                <w:sz w:val="14"/>
                <w:szCs w:val="14"/>
              </w:rPr>
            </w:pPr>
            <w:r w:rsidRPr="008925BA">
              <w:rPr>
                <w:b/>
                <w:sz w:val="14"/>
                <w:szCs w:val="14"/>
              </w:rPr>
              <w:t>BÖLÜM VARLIKLARI</w:t>
            </w:r>
            <w:r w:rsidR="007862A7" w:rsidRPr="008925BA">
              <w:rPr>
                <w:b/>
                <w:sz w:val="14"/>
                <w:szCs w:val="14"/>
              </w:rPr>
              <w:t>(*)</w:t>
            </w:r>
            <w:r w:rsidRPr="008925BA">
              <w:rPr>
                <w:b/>
                <w:sz w:val="14"/>
                <w:szCs w:val="14"/>
              </w:rPr>
              <w:t xml:space="preserve"> </w:t>
            </w:r>
          </w:p>
        </w:tc>
        <w:tc>
          <w:tcPr>
            <w:tcW w:w="590" w:type="pct"/>
            <w:tcBorders>
              <w:top w:val="single" w:sz="12" w:space="0" w:color="auto"/>
            </w:tcBorders>
            <w:vAlign w:val="bottom"/>
          </w:tcPr>
          <w:p w14:paraId="7E64CD1D" w14:textId="77777777" w:rsidR="00746B59" w:rsidRPr="008925BA" w:rsidRDefault="00746B59" w:rsidP="00746B59">
            <w:pPr>
              <w:widowControl w:val="0"/>
              <w:ind w:right="-25"/>
              <w:jc w:val="right"/>
              <w:rPr>
                <w:sz w:val="14"/>
                <w:szCs w:val="14"/>
              </w:rPr>
            </w:pPr>
          </w:p>
        </w:tc>
        <w:tc>
          <w:tcPr>
            <w:tcW w:w="659" w:type="pct"/>
            <w:tcBorders>
              <w:top w:val="single" w:sz="12" w:space="0" w:color="auto"/>
            </w:tcBorders>
            <w:vAlign w:val="bottom"/>
          </w:tcPr>
          <w:p w14:paraId="7C1DCF09" w14:textId="77777777" w:rsidR="00746B59" w:rsidRPr="008925BA" w:rsidRDefault="00746B59" w:rsidP="00746B59">
            <w:pPr>
              <w:widowControl w:val="0"/>
              <w:ind w:right="-25"/>
              <w:jc w:val="right"/>
              <w:rPr>
                <w:sz w:val="14"/>
                <w:szCs w:val="14"/>
              </w:rPr>
            </w:pPr>
          </w:p>
        </w:tc>
        <w:tc>
          <w:tcPr>
            <w:tcW w:w="660" w:type="pct"/>
            <w:tcBorders>
              <w:top w:val="single" w:sz="12" w:space="0" w:color="auto"/>
            </w:tcBorders>
            <w:vAlign w:val="bottom"/>
          </w:tcPr>
          <w:p w14:paraId="1E9C9611" w14:textId="77777777" w:rsidR="00746B59" w:rsidRPr="008925BA" w:rsidRDefault="00746B59" w:rsidP="00746B59">
            <w:pPr>
              <w:widowControl w:val="0"/>
              <w:ind w:right="-25"/>
              <w:jc w:val="right"/>
              <w:rPr>
                <w:sz w:val="14"/>
                <w:szCs w:val="14"/>
              </w:rPr>
            </w:pPr>
          </w:p>
        </w:tc>
        <w:tc>
          <w:tcPr>
            <w:tcW w:w="667" w:type="pct"/>
            <w:tcBorders>
              <w:top w:val="single" w:sz="12" w:space="0" w:color="auto"/>
            </w:tcBorders>
            <w:vAlign w:val="bottom"/>
          </w:tcPr>
          <w:p w14:paraId="7835BF26" w14:textId="77777777" w:rsidR="00746B59" w:rsidRPr="008925BA" w:rsidRDefault="00746B59" w:rsidP="00746B59">
            <w:pPr>
              <w:widowControl w:val="0"/>
              <w:ind w:right="-25"/>
              <w:jc w:val="right"/>
              <w:rPr>
                <w:sz w:val="14"/>
                <w:szCs w:val="14"/>
              </w:rPr>
            </w:pPr>
          </w:p>
        </w:tc>
        <w:tc>
          <w:tcPr>
            <w:tcW w:w="700" w:type="pct"/>
            <w:tcBorders>
              <w:top w:val="single" w:sz="12" w:space="0" w:color="auto"/>
            </w:tcBorders>
            <w:vAlign w:val="bottom"/>
          </w:tcPr>
          <w:p w14:paraId="40F2FEC1" w14:textId="77777777" w:rsidR="00746B59" w:rsidRPr="008925BA" w:rsidRDefault="00746B59" w:rsidP="00746B59">
            <w:pPr>
              <w:widowControl w:val="0"/>
              <w:ind w:right="-25"/>
              <w:jc w:val="right"/>
              <w:rPr>
                <w:sz w:val="14"/>
                <w:szCs w:val="14"/>
              </w:rPr>
            </w:pPr>
          </w:p>
        </w:tc>
      </w:tr>
      <w:tr w:rsidR="00746B59" w:rsidRPr="008925BA" w14:paraId="3EAF6A93" w14:textId="77777777" w:rsidTr="00746B59">
        <w:trPr>
          <w:trHeight w:val="48"/>
        </w:trPr>
        <w:tc>
          <w:tcPr>
            <w:tcW w:w="1724" w:type="pct"/>
            <w:tcBorders>
              <w:bottom w:val="single" w:sz="4" w:space="0" w:color="auto"/>
            </w:tcBorders>
            <w:vAlign w:val="bottom"/>
          </w:tcPr>
          <w:p w14:paraId="12056BA9" w14:textId="77777777" w:rsidR="00746B59" w:rsidRPr="008925BA" w:rsidRDefault="00C6114F" w:rsidP="00746B59">
            <w:pPr>
              <w:widowControl w:val="0"/>
              <w:rPr>
                <w:sz w:val="14"/>
                <w:szCs w:val="14"/>
              </w:rPr>
            </w:pPr>
            <w:r w:rsidRPr="008925BA">
              <w:rPr>
                <w:sz w:val="14"/>
                <w:szCs w:val="14"/>
              </w:rPr>
              <w:t>Bölüm</w:t>
            </w:r>
            <w:r w:rsidR="00746B59" w:rsidRPr="008925BA">
              <w:rPr>
                <w:sz w:val="14"/>
                <w:szCs w:val="14"/>
              </w:rPr>
              <w:t xml:space="preserve"> Varlıklar</w:t>
            </w:r>
          </w:p>
        </w:tc>
        <w:tc>
          <w:tcPr>
            <w:tcW w:w="590" w:type="pct"/>
            <w:tcBorders>
              <w:bottom w:val="single" w:sz="4" w:space="0" w:color="auto"/>
            </w:tcBorders>
            <w:vAlign w:val="bottom"/>
          </w:tcPr>
          <w:p w14:paraId="74FFFC32" w14:textId="77777777" w:rsidR="00746B59" w:rsidRPr="008925BA" w:rsidRDefault="00746B59" w:rsidP="00746B59">
            <w:pPr>
              <w:widowControl w:val="0"/>
              <w:ind w:right="-25"/>
              <w:jc w:val="right"/>
              <w:rPr>
                <w:sz w:val="14"/>
                <w:szCs w:val="14"/>
              </w:rPr>
            </w:pPr>
            <w:r w:rsidRPr="008925BA">
              <w:rPr>
                <w:color w:val="000000" w:themeColor="text1"/>
                <w:sz w:val="14"/>
                <w:szCs w:val="14"/>
              </w:rPr>
              <w:t>-</w:t>
            </w:r>
          </w:p>
        </w:tc>
        <w:tc>
          <w:tcPr>
            <w:tcW w:w="659" w:type="pct"/>
            <w:tcBorders>
              <w:bottom w:val="single" w:sz="4" w:space="0" w:color="auto"/>
            </w:tcBorders>
            <w:vAlign w:val="bottom"/>
          </w:tcPr>
          <w:p w14:paraId="1B7B0726" w14:textId="77777777" w:rsidR="00746B59" w:rsidRPr="008925BA" w:rsidRDefault="00746B59" w:rsidP="00746B59">
            <w:pPr>
              <w:widowControl w:val="0"/>
              <w:ind w:right="-25"/>
              <w:jc w:val="right"/>
              <w:rPr>
                <w:sz w:val="14"/>
                <w:szCs w:val="14"/>
              </w:rPr>
            </w:pPr>
            <w:r w:rsidRPr="008925BA">
              <w:rPr>
                <w:color w:val="000000" w:themeColor="text1"/>
                <w:sz w:val="14"/>
                <w:szCs w:val="14"/>
              </w:rPr>
              <w:t>-</w:t>
            </w:r>
          </w:p>
        </w:tc>
        <w:tc>
          <w:tcPr>
            <w:tcW w:w="660" w:type="pct"/>
            <w:tcBorders>
              <w:bottom w:val="single" w:sz="4" w:space="0" w:color="auto"/>
            </w:tcBorders>
            <w:vAlign w:val="bottom"/>
          </w:tcPr>
          <w:p w14:paraId="59CDEF61" w14:textId="77777777" w:rsidR="00746B59" w:rsidRPr="008925BA" w:rsidRDefault="00C6114F" w:rsidP="00746B59">
            <w:pPr>
              <w:widowControl w:val="0"/>
              <w:ind w:right="-25"/>
              <w:jc w:val="right"/>
              <w:rPr>
                <w:sz w:val="14"/>
                <w:szCs w:val="14"/>
              </w:rPr>
            </w:pPr>
            <w:r w:rsidRPr="008925BA">
              <w:rPr>
                <w:sz w:val="14"/>
                <w:szCs w:val="14"/>
              </w:rPr>
              <w:t>1.599.932</w:t>
            </w:r>
          </w:p>
        </w:tc>
        <w:tc>
          <w:tcPr>
            <w:tcW w:w="667" w:type="pct"/>
            <w:tcBorders>
              <w:bottom w:val="single" w:sz="4" w:space="0" w:color="auto"/>
            </w:tcBorders>
          </w:tcPr>
          <w:p w14:paraId="4C654D61" w14:textId="77777777" w:rsidR="00746B59" w:rsidRPr="008925BA" w:rsidRDefault="00C6114F" w:rsidP="009A003B">
            <w:pPr>
              <w:widowControl w:val="0"/>
              <w:ind w:right="-25"/>
              <w:jc w:val="right"/>
              <w:rPr>
                <w:sz w:val="14"/>
                <w:szCs w:val="14"/>
              </w:rPr>
            </w:pPr>
            <w:r w:rsidRPr="008925BA">
              <w:rPr>
                <w:sz w:val="14"/>
                <w:szCs w:val="14"/>
              </w:rPr>
              <w:t>757.239</w:t>
            </w:r>
            <w:r w:rsidR="00746B59" w:rsidRPr="008925BA">
              <w:rPr>
                <w:sz w:val="14"/>
                <w:szCs w:val="14"/>
              </w:rPr>
              <w:t xml:space="preserve">    </w:t>
            </w:r>
          </w:p>
        </w:tc>
        <w:tc>
          <w:tcPr>
            <w:tcW w:w="700" w:type="pct"/>
            <w:tcBorders>
              <w:bottom w:val="single" w:sz="4" w:space="0" w:color="auto"/>
            </w:tcBorders>
          </w:tcPr>
          <w:p w14:paraId="655666B7" w14:textId="77777777" w:rsidR="00746B59" w:rsidRPr="008925BA" w:rsidRDefault="00C6114F" w:rsidP="00C45DE3">
            <w:pPr>
              <w:widowControl w:val="0"/>
              <w:ind w:right="-25"/>
              <w:jc w:val="right"/>
              <w:rPr>
                <w:sz w:val="14"/>
                <w:szCs w:val="14"/>
              </w:rPr>
            </w:pPr>
            <w:r w:rsidRPr="008925BA">
              <w:rPr>
                <w:sz w:val="14"/>
                <w:szCs w:val="14"/>
              </w:rPr>
              <w:t>2</w:t>
            </w:r>
            <w:r w:rsidR="003105C4" w:rsidRPr="008925BA">
              <w:rPr>
                <w:sz w:val="14"/>
                <w:szCs w:val="14"/>
              </w:rPr>
              <w:t>.</w:t>
            </w:r>
            <w:r w:rsidRPr="008925BA">
              <w:rPr>
                <w:sz w:val="14"/>
                <w:szCs w:val="14"/>
              </w:rPr>
              <w:t>357</w:t>
            </w:r>
            <w:r w:rsidR="003105C4" w:rsidRPr="008925BA">
              <w:rPr>
                <w:sz w:val="14"/>
                <w:szCs w:val="14"/>
              </w:rPr>
              <w:t>.</w:t>
            </w:r>
            <w:r w:rsidRPr="008925BA">
              <w:rPr>
                <w:sz w:val="14"/>
                <w:szCs w:val="14"/>
              </w:rPr>
              <w:t>171</w:t>
            </w:r>
            <w:r w:rsidR="00746B59" w:rsidRPr="008925BA">
              <w:rPr>
                <w:sz w:val="14"/>
                <w:szCs w:val="14"/>
              </w:rPr>
              <w:t xml:space="preserve">    </w:t>
            </w:r>
          </w:p>
        </w:tc>
      </w:tr>
      <w:tr w:rsidR="00746B59" w:rsidRPr="008925BA" w14:paraId="7CD3547E" w14:textId="77777777" w:rsidTr="00746B59">
        <w:trPr>
          <w:trHeight w:val="48"/>
        </w:trPr>
        <w:tc>
          <w:tcPr>
            <w:tcW w:w="1724" w:type="pct"/>
            <w:tcBorders>
              <w:top w:val="single" w:sz="4" w:space="0" w:color="auto"/>
              <w:bottom w:val="single" w:sz="12" w:space="0" w:color="auto"/>
            </w:tcBorders>
            <w:vAlign w:val="bottom"/>
          </w:tcPr>
          <w:p w14:paraId="6A98590D" w14:textId="77777777" w:rsidR="00746B59" w:rsidRPr="008925BA" w:rsidRDefault="00746B59" w:rsidP="00746B59">
            <w:pPr>
              <w:widowControl w:val="0"/>
              <w:rPr>
                <w:b/>
                <w:sz w:val="14"/>
                <w:szCs w:val="14"/>
              </w:rPr>
            </w:pPr>
            <w:r w:rsidRPr="008925BA">
              <w:rPr>
                <w:b/>
                <w:sz w:val="14"/>
                <w:szCs w:val="14"/>
              </w:rPr>
              <w:t>BÖLÜM VARLIKLARI TOPLAMI</w:t>
            </w:r>
          </w:p>
        </w:tc>
        <w:tc>
          <w:tcPr>
            <w:tcW w:w="590" w:type="pct"/>
            <w:tcBorders>
              <w:top w:val="single" w:sz="4" w:space="0" w:color="auto"/>
              <w:bottom w:val="single" w:sz="12" w:space="0" w:color="auto"/>
            </w:tcBorders>
            <w:vAlign w:val="bottom"/>
          </w:tcPr>
          <w:p w14:paraId="719D24C8" w14:textId="77777777" w:rsidR="00746B59" w:rsidRPr="008925BA" w:rsidRDefault="00746B59" w:rsidP="00746B59">
            <w:pPr>
              <w:widowControl w:val="0"/>
              <w:ind w:right="-25"/>
              <w:jc w:val="right"/>
              <w:rPr>
                <w:b/>
                <w:sz w:val="14"/>
                <w:szCs w:val="14"/>
              </w:rPr>
            </w:pPr>
            <w:r w:rsidRPr="008925BA">
              <w:rPr>
                <w:color w:val="000000" w:themeColor="text1"/>
                <w:sz w:val="14"/>
                <w:szCs w:val="14"/>
              </w:rPr>
              <w:t>-</w:t>
            </w:r>
          </w:p>
        </w:tc>
        <w:tc>
          <w:tcPr>
            <w:tcW w:w="659" w:type="pct"/>
            <w:tcBorders>
              <w:top w:val="single" w:sz="4" w:space="0" w:color="auto"/>
              <w:bottom w:val="single" w:sz="12" w:space="0" w:color="auto"/>
            </w:tcBorders>
            <w:vAlign w:val="bottom"/>
          </w:tcPr>
          <w:p w14:paraId="3498FD6D" w14:textId="77777777" w:rsidR="00746B59" w:rsidRPr="008925BA" w:rsidRDefault="00746B59" w:rsidP="00746B59">
            <w:pPr>
              <w:widowControl w:val="0"/>
              <w:ind w:right="-25"/>
              <w:jc w:val="right"/>
              <w:rPr>
                <w:b/>
                <w:sz w:val="14"/>
                <w:szCs w:val="14"/>
              </w:rPr>
            </w:pPr>
            <w:r w:rsidRPr="008925BA">
              <w:rPr>
                <w:color w:val="000000" w:themeColor="text1"/>
                <w:sz w:val="14"/>
                <w:szCs w:val="14"/>
              </w:rPr>
              <w:t>-</w:t>
            </w:r>
          </w:p>
        </w:tc>
        <w:tc>
          <w:tcPr>
            <w:tcW w:w="660" w:type="pct"/>
            <w:tcBorders>
              <w:top w:val="single" w:sz="4" w:space="0" w:color="auto"/>
              <w:bottom w:val="single" w:sz="12" w:space="0" w:color="auto"/>
            </w:tcBorders>
            <w:vAlign w:val="bottom"/>
          </w:tcPr>
          <w:p w14:paraId="6C3F004F" w14:textId="77777777" w:rsidR="00746B59" w:rsidRPr="008925BA" w:rsidRDefault="003105C4" w:rsidP="00746B59">
            <w:pPr>
              <w:widowControl w:val="0"/>
              <w:ind w:right="-25"/>
              <w:jc w:val="right"/>
              <w:rPr>
                <w:b/>
                <w:sz w:val="14"/>
                <w:szCs w:val="14"/>
              </w:rPr>
            </w:pPr>
            <w:r w:rsidRPr="008925BA">
              <w:rPr>
                <w:b/>
                <w:sz w:val="14"/>
                <w:szCs w:val="14"/>
              </w:rPr>
              <w:t>1.</w:t>
            </w:r>
            <w:r w:rsidR="00C6114F" w:rsidRPr="008925BA">
              <w:rPr>
                <w:b/>
                <w:sz w:val="14"/>
                <w:szCs w:val="14"/>
              </w:rPr>
              <w:t>599.932</w:t>
            </w:r>
            <w:r w:rsidR="00746B59" w:rsidRPr="008925BA">
              <w:rPr>
                <w:b/>
                <w:sz w:val="14"/>
                <w:szCs w:val="14"/>
              </w:rPr>
              <w:t xml:space="preserve">    </w:t>
            </w:r>
          </w:p>
        </w:tc>
        <w:tc>
          <w:tcPr>
            <w:tcW w:w="667" w:type="pct"/>
            <w:tcBorders>
              <w:top w:val="single" w:sz="4" w:space="0" w:color="auto"/>
              <w:bottom w:val="single" w:sz="12" w:space="0" w:color="auto"/>
            </w:tcBorders>
          </w:tcPr>
          <w:p w14:paraId="47FBBC01" w14:textId="77777777" w:rsidR="00746B59" w:rsidRPr="008925BA" w:rsidRDefault="003105C4" w:rsidP="00746B59">
            <w:pPr>
              <w:widowControl w:val="0"/>
              <w:ind w:right="-25"/>
              <w:jc w:val="right"/>
              <w:rPr>
                <w:b/>
                <w:sz w:val="14"/>
                <w:szCs w:val="14"/>
              </w:rPr>
            </w:pPr>
            <w:r w:rsidRPr="008925BA">
              <w:rPr>
                <w:b/>
                <w:sz w:val="14"/>
                <w:szCs w:val="14"/>
              </w:rPr>
              <w:t xml:space="preserve"> </w:t>
            </w:r>
            <w:r w:rsidR="00C6114F" w:rsidRPr="008925BA">
              <w:rPr>
                <w:b/>
                <w:sz w:val="14"/>
                <w:szCs w:val="14"/>
              </w:rPr>
              <w:t>757.239</w:t>
            </w:r>
            <w:r w:rsidR="00746B59" w:rsidRPr="008925BA">
              <w:rPr>
                <w:b/>
                <w:sz w:val="14"/>
                <w:szCs w:val="14"/>
              </w:rPr>
              <w:t xml:space="preserve">   </w:t>
            </w:r>
          </w:p>
        </w:tc>
        <w:tc>
          <w:tcPr>
            <w:tcW w:w="700" w:type="pct"/>
            <w:tcBorders>
              <w:top w:val="single" w:sz="4" w:space="0" w:color="auto"/>
              <w:bottom w:val="single" w:sz="12" w:space="0" w:color="auto"/>
            </w:tcBorders>
          </w:tcPr>
          <w:p w14:paraId="1F683C05" w14:textId="77777777" w:rsidR="00746B59" w:rsidRPr="008925BA" w:rsidRDefault="00C6114F" w:rsidP="00746B59">
            <w:pPr>
              <w:widowControl w:val="0"/>
              <w:ind w:right="-25"/>
              <w:jc w:val="right"/>
              <w:rPr>
                <w:b/>
                <w:sz w:val="14"/>
                <w:szCs w:val="14"/>
              </w:rPr>
            </w:pPr>
            <w:r w:rsidRPr="008925BA">
              <w:rPr>
                <w:b/>
                <w:sz w:val="14"/>
                <w:szCs w:val="14"/>
              </w:rPr>
              <w:t>2.357.171</w:t>
            </w:r>
          </w:p>
        </w:tc>
      </w:tr>
      <w:tr w:rsidR="00746B59" w:rsidRPr="008925BA" w14:paraId="3306EFB4" w14:textId="77777777" w:rsidTr="00746B59">
        <w:trPr>
          <w:trHeight w:val="48"/>
        </w:trPr>
        <w:tc>
          <w:tcPr>
            <w:tcW w:w="1724" w:type="pct"/>
            <w:tcBorders>
              <w:top w:val="single" w:sz="12" w:space="0" w:color="auto"/>
            </w:tcBorders>
            <w:vAlign w:val="bottom"/>
          </w:tcPr>
          <w:p w14:paraId="525D6D51" w14:textId="77777777" w:rsidR="00746B59" w:rsidRPr="008925BA" w:rsidRDefault="00746B59" w:rsidP="00746B59">
            <w:pPr>
              <w:widowControl w:val="0"/>
              <w:rPr>
                <w:sz w:val="14"/>
                <w:szCs w:val="14"/>
              </w:rPr>
            </w:pPr>
          </w:p>
        </w:tc>
        <w:tc>
          <w:tcPr>
            <w:tcW w:w="590" w:type="pct"/>
            <w:tcBorders>
              <w:top w:val="single" w:sz="12" w:space="0" w:color="auto"/>
            </w:tcBorders>
            <w:vAlign w:val="bottom"/>
          </w:tcPr>
          <w:p w14:paraId="6537ACE4" w14:textId="77777777" w:rsidR="00746B59" w:rsidRPr="008925BA" w:rsidRDefault="00746B59" w:rsidP="00746B59">
            <w:pPr>
              <w:widowControl w:val="0"/>
              <w:ind w:right="-25"/>
              <w:jc w:val="right"/>
              <w:rPr>
                <w:sz w:val="14"/>
                <w:szCs w:val="14"/>
              </w:rPr>
            </w:pPr>
          </w:p>
        </w:tc>
        <w:tc>
          <w:tcPr>
            <w:tcW w:w="659" w:type="pct"/>
            <w:tcBorders>
              <w:top w:val="single" w:sz="12" w:space="0" w:color="auto"/>
            </w:tcBorders>
            <w:vAlign w:val="bottom"/>
          </w:tcPr>
          <w:p w14:paraId="23F09952" w14:textId="77777777" w:rsidR="00746B59" w:rsidRPr="008925BA" w:rsidRDefault="00746B59" w:rsidP="00746B59">
            <w:pPr>
              <w:widowControl w:val="0"/>
              <w:ind w:right="-25"/>
              <w:jc w:val="right"/>
              <w:rPr>
                <w:sz w:val="14"/>
                <w:szCs w:val="14"/>
              </w:rPr>
            </w:pPr>
          </w:p>
        </w:tc>
        <w:tc>
          <w:tcPr>
            <w:tcW w:w="660" w:type="pct"/>
            <w:tcBorders>
              <w:top w:val="single" w:sz="12" w:space="0" w:color="auto"/>
            </w:tcBorders>
            <w:vAlign w:val="bottom"/>
          </w:tcPr>
          <w:p w14:paraId="6036A73E" w14:textId="77777777" w:rsidR="00746B59" w:rsidRPr="008925BA" w:rsidRDefault="00746B59" w:rsidP="00746B59">
            <w:pPr>
              <w:widowControl w:val="0"/>
              <w:ind w:right="-25"/>
              <w:jc w:val="right"/>
              <w:rPr>
                <w:sz w:val="14"/>
                <w:szCs w:val="14"/>
              </w:rPr>
            </w:pPr>
          </w:p>
        </w:tc>
        <w:tc>
          <w:tcPr>
            <w:tcW w:w="667" w:type="pct"/>
            <w:tcBorders>
              <w:top w:val="single" w:sz="12" w:space="0" w:color="auto"/>
            </w:tcBorders>
            <w:vAlign w:val="bottom"/>
          </w:tcPr>
          <w:p w14:paraId="2BBAE82A" w14:textId="77777777" w:rsidR="00746B59" w:rsidRPr="008925BA" w:rsidRDefault="00746B59" w:rsidP="00746B59">
            <w:pPr>
              <w:widowControl w:val="0"/>
              <w:ind w:right="-25"/>
              <w:jc w:val="right"/>
              <w:rPr>
                <w:b/>
                <w:sz w:val="14"/>
                <w:szCs w:val="14"/>
              </w:rPr>
            </w:pPr>
          </w:p>
        </w:tc>
        <w:tc>
          <w:tcPr>
            <w:tcW w:w="700" w:type="pct"/>
            <w:tcBorders>
              <w:top w:val="single" w:sz="12" w:space="0" w:color="auto"/>
            </w:tcBorders>
            <w:vAlign w:val="bottom"/>
          </w:tcPr>
          <w:p w14:paraId="3C6969A7" w14:textId="77777777" w:rsidR="00746B59" w:rsidRPr="008925BA" w:rsidRDefault="00746B59" w:rsidP="00746B59">
            <w:pPr>
              <w:widowControl w:val="0"/>
              <w:ind w:right="-25"/>
              <w:jc w:val="right"/>
              <w:rPr>
                <w:b/>
                <w:sz w:val="14"/>
                <w:szCs w:val="14"/>
              </w:rPr>
            </w:pPr>
          </w:p>
        </w:tc>
      </w:tr>
      <w:tr w:rsidR="00746B59" w:rsidRPr="008925BA" w14:paraId="74652E72" w14:textId="77777777" w:rsidTr="00746B59">
        <w:trPr>
          <w:trHeight w:val="48"/>
        </w:trPr>
        <w:tc>
          <w:tcPr>
            <w:tcW w:w="1724" w:type="pct"/>
            <w:vAlign w:val="bottom"/>
          </w:tcPr>
          <w:p w14:paraId="2C26A389" w14:textId="77777777" w:rsidR="00746B59" w:rsidRPr="008925BA" w:rsidRDefault="00746B59" w:rsidP="00746B59">
            <w:pPr>
              <w:widowControl w:val="0"/>
              <w:rPr>
                <w:b/>
                <w:sz w:val="14"/>
                <w:szCs w:val="14"/>
              </w:rPr>
            </w:pPr>
            <w:r w:rsidRPr="008925BA">
              <w:rPr>
                <w:b/>
                <w:sz w:val="14"/>
                <w:szCs w:val="14"/>
              </w:rPr>
              <w:t>BÖLÜM YÜKÜMLÜLÜKLERİ</w:t>
            </w:r>
          </w:p>
        </w:tc>
        <w:tc>
          <w:tcPr>
            <w:tcW w:w="590" w:type="pct"/>
            <w:vAlign w:val="bottom"/>
          </w:tcPr>
          <w:p w14:paraId="615C7BC2" w14:textId="77777777" w:rsidR="00746B59" w:rsidRPr="008925BA" w:rsidRDefault="00746B59" w:rsidP="00746B59">
            <w:pPr>
              <w:widowControl w:val="0"/>
              <w:ind w:right="-25"/>
              <w:jc w:val="right"/>
              <w:rPr>
                <w:sz w:val="14"/>
                <w:szCs w:val="14"/>
              </w:rPr>
            </w:pPr>
          </w:p>
        </w:tc>
        <w:tc>
          <w:tcPr>
            <w:tcW w:w="659" w:type="pct"/>
            <w:vAlign w:val="bottom"/>
          </w:tcPr>
          <w:p w14:paraId="3404BC23" w14:textId="77777777" w:rsidR="00746B59" w:rsidRPr="008925BA" w:rsidRDefault="00746B59" w:rsidP="00746B59">
            <w:pPr>
              <w:widowControl w:val="0"/>
              <w:ind w:right="-25"/>
              <w:jc w:val="right"/>
              <w:rPr>
                <w:sz w:val="14"/>
                <w:szCs w:val="14"/>
              </w:rPr>
            </w:pPr>
          </w:p>
        </w:tc>
        <w:tc>
          <w:tcPr>
            <w:tcW w:w="660" w:type="pct"/>
            <w:vAlign w:val="bottom"/>
          </w:tcPr>
          <w:p w14:paraId="34B24B74" w14:textId="77777777" w:rsidR="00746B59" w:rsidRPr="008925BA" w:rsidRDefault="00746B59" w:rsidP="00746B59">
            <w:pPr>
              <w:widowControl w:val="0"/>
              <w:ind w:right="-25"/>
              <w:jc w:val="right"/>
              <w:rPr>
                <w:sz w:val="14"/>
                <w:szCs w:val="14"/>
              </w:rPr>
            </w:pPr>
          </w:p>
        </w:tc>
        <w:tc>
          <w:tcPr>
            <w:tcW w:w="667" w:type="pct"/>
            <w:vAlign w:val="bottom"/>
          </w:tcPr>
          <w:p w14:paraId="37057895" w14:textId="77777777" w:rsidR="00746B59" w:rsidRPr="008925BA" w:rsidRDefault="00746B59" w:rsidP="00746B59">
            <w:pPr>
              <w:widowControl w:val="0"/>
              <w:ind w:right="-25"/>
              <w:jc w:val="right"/>
              <w:rPr>
                <w:b/>
                <w:sz w:val="14"/>
                <w:szCs w:val="14"/>
              </w:rPr>
            </w:pPr>
          </w:p>
        </w:tc>
        <w:tc>
          <w:tcPr>
            <w:tcW w:w="700" w:type="pct"/>
            <w:vAlign w:val="bottom"/>
          </w:tcPr>
          <w:p w14:paraId="67EFC4FE" w14:textId="77777777" w:rsidR="00746B59" w:rsidRPr="008925BA" w:rsidRDefault="00746B59" w:rsidP="00746B59">
            <w:pPr>
              <w:widowControl w:val="0"/>
              <w:ind w:right="-25"/>
              <w:jc w:val="right"/>
              <w:rPr>
                <w:b/>
                <w:sz w:val="14"/>
                <w:szCs w:val="14"/>
              </w:rPr>
            </w:pPr>
          </w:p>
        </w:tc>
      </w:tr>
      <w:tr w:rsidR="003105C4" w:rsidRPr="008925BA" w14:paraId="395FDA06" w14:textId="77777777" w:rsidTr="00746B59">
        <w:trPr>
          <w:trHeight w:val="48"/>
        </w:trPr>
        <w:tc>
          <w:tcPr>
            <w:tcW w:w="1724" w:type="pct"/>
            <w:vAlign w:val="bottom"/>
          </w:tcPr>
          <w:p w14:paraId="68B3B403" w14:textId="77777777" w:rsidR="003105C4" w:rsidRPr="008925BA" w:rsidRDefault="00C6114F" w:rsidP="003105C4">
            <w:pPr>
              <w:widowControl w:val="0"/>
              <w:rPr>
                <w:sz w:val="14"/>
                <w:szCs w:val="14"/>
              </w:rPr>
            </w:pPr>
            <w:r w:rsidRPr="008925BA">
              <w:rPr>
                <w:sz w:val="14"/>
                <w:szCs w:val="14"/>
              </w:rPr>
              <w:t>Bölüm</w:t>
            </w:r>
            <w:r w:rsidR="003105C4" w:rsidRPr="008925BA">
              <w:rPr>
                <w:sz w:val="14"/>
                <w:szCs w:val="14"/>
              </w:rPr>
              <w:t xml:space="preserve"> Yükümlülükler </w:t>
            </w:r>
          </w:p>
        </w:tc>
        <w:tc>
          <w:tcPr>
            <w:tcW w:w="590" w:type="pct"/>
            <w:vAlign w:val="bottom"/>
          </w:tcPr>
          <w:p w14:paraId="510DC6CF" w14:textId="77777777" w:rsidR="003105C4" w:rsidRPr="008925BA" w:rsidRDefault="00C6114F" w:rsidP="003105C4">
            <w:pPr>
              <w:widowControl w:val="0"/>
              <w:ind w:right="-25"/>
              <w:jc w:val="right"/>
              <w:rPr>
                <w:sz w:val="14"/>
                <w:szCs w:val="14"/>
              </w:rPr>
            </w:pPr>
            <w:r w:rsidRPr="008925BA">
              <w:rPr>
                <w:color w:val="000000" w:themeColor="text1"/>
                <w:sz w:val="14"/>
                <w:szCs w:val="14"/>
              </w:rPr>
              <w:t>294.442</w:t>
            </w:r>
          </w:p>
        </w:tc>
        <w:tc>
          <w:tcPr>
            <w:tcW w:w="659" w:type="pct"/>
            <w:vAlign w:val="bottom"/>
          </w:tcPr>
          <w:p w14:paraId="1890C65F" w14:textId="77777777" w:rsidR="003105C4" w:rsidRPr="008925BA" w:rsidRDefault="003105C4" w:rsidP="003105C4">
            <w:pPr>
              <w:widowControl w:val="0"/>
              <w:ind w:right="-25"/>
              <w:jc w:val="right"/>
              <w:rPr>
                <w:sz w:val="14"/>
                <w:szCs w:val="14"/>
              </w:rPr>
            </w:pPr>
            <w:r w:rsidRPr="008925BA">
              <w:rPr>
                <w:color w:val="000000" w:themeColor="text1"/>
                <w:sz w:val="14"/>
                <w:szCs w:val="14"/>
              </w:rPr>
              <w:t>-</w:t>
            </w:r>
          </w:p>
        </w:tc>
        <w:tc>
          <w:tcPr>
            <w:tcW w:w="660" w:type="pct"/>
            <w:vAlign w:val="bottom"/>
          </w:tcPr>
          <w:p w14:paraId="0516F5D2" w14:textId="77777777" w:rsidR="003105C4" w:rsidRPr="008925BA" w:rsidRDefault="003105C4" w:rsidP="003105C4">
            <w:pPr>
              <w:widowControl w:val="0"/>
              <w:ind w:right="-25"/>
              <w:jc w:val="right"/>
              <w:rPr>
                <w:sz w:val="14"/>
                <w:szCs w:val="14"/>
              </w:rPr>
            </w:pPr>
            <w:r w:rsidRPr="008925BA">
              <w:rPr>
                <w:color w:val="000000" w:themeColor="text1"/>
                <w:sz w:val="14"/>
                <w:szCs w:val="14"/>
              </w:rPr>
              <w:t>-</w:t>
            </w:r>
          </w:p>
        </w:tc>
        <w:tc>
          <w:tcPr>
            <w:tcW w:w="667" w:type="pct"/>
            <w:vAlign w:val="bottom"/>
          </w:tcPr>
          <w:p w14:paraId="5CE11B74" w14:textId="77777777" w:rsidR="003105C4" w:rsidRPr="008925BA" w:rsidRDefault="007921BC" w:rsidP="007921BC">
            <w:pPr>
              <w:widowControl w:val="0"/>
              <w:ind w:right="-25"/>
              <w:jc w:val="right"/>
              <w:rPr>
                <w:sz w:val="14"/>
                <w:szCs w:val="14"/>
              </w:rPr>
            </w:pPr>
            <w:r w:rsidRPr="008925BA">
              <w:rPr>
                <w:sz w:val="14"/>
                <w:szCs w:val="14"/>
              </w:rPr>
              <w:t>394.206</w:t>
            </w:r>
          </w:p>
        </w:tc>
        <w:tc>
          <w:tcPr>
            <w:tcW w:w="700" w:type="pct"/>
            <w:vAlign w:val="bottom"/>
          </w:tcPr>
          <w:p w14:paraId="42E72AC0" w14:textId="77777777" w:rsidR="003105C4" w:rsidRPr="008925BA" w:rsidRDefault="007921BC" w:rsidP="003105C4">
            <w:pPr>
              <w:widowControl w:val="0"/>
              <w:ind w:right="-25"/>
              <w:jc w:val="right"/>
              <w:rPr>
                <w:sz w:val="14"/>
                <w:szCs w:val="14"/>
              </w:rPr>
            </w:pPr>
            <w:r w:rsidRPr="008925BA">
              <w:rPr>
                <w:sz w:val="14"/>
                <w:szCs w:val="14"/>
              </w:rPr>
              <w:t>688.648</w:t>
            </w:r>
          </w:p>
        </w:tc>
      </w:tr>
      <w:tr w:rsidR="007921BC" w:rsidRPr="008925BA" w14:paraId="06085EC4" w14:textId="77777777" w:rsidTr="00746B59">
        <w:trPr>
          <w:trHeight w:val="60"/>
        </w:trPr>
        <w:tc>
          <w:tcPr>
            <w:tcW w:w="1724" w:type="pct"/>
            <w:tcBorders>
              <w:bottom w:val="single" w:sz="4" w:space="0" w:color="auto"/>
            </w:tcBorders>
            <w:vAlign w:val="bottom"/>
          </w:tcPr>
          <w:p w14:paraId="2D3BDC97" w14:textId="77777777" w:rsidR="007921BC" w:rsidRPr="008925BA" w:rsidRDefault="007921BC" w:rsidP="007921BC">
            <w:pPr>
              <w:widowControl w:val="0"/>
              <w:rPr>
                <w:sz w:val="14"/>
                <w:szCs w:val="14"/>
              </w:rPr>
            </w:pPr>
            <w:r w:rsidRPr="008925BA">
              <w:rPr>
                <w:sz w:val="14"/>
                <w:szCs w:val="14"/>
              </w:rPr>
              <w:t>Özkaynaklar</w:t>
            </w:r>
          </w:p>
        </w:tc>
        <w:tc>
          <w:tcPr>
            <w:tcW w:w="590" w:type="pct"/>
            <w:tcBorders>
              <w:bottom w:val="single" w:sz="4" w:space="0" w:color="auto"/>
            </w:tcBorders>
            <w:vAlign w:val="bottom"/>
          </w:tcPr>
          <w:p w14:paraId="6C8A6079" w14:textId="77777777" w:rsidR="007921BC" w:rsidRPr="008925BA" w:rsidRDefault="007921BC" w:rsidP="007921BC">
            <w:pPr>
              <w:widowControl w:val="0"/>
              <w:ind w:right="-25"/>
              <w:jc w:val="right"/>
              <w:rPr>
                <w:sz w:val="14"/>
                <w:szCs w:val="14"/>
              </w:rPr>
            </w:pPr>
            <w:r w:rsidRPr="008925BA">
              <w:rPr>
                <w:color w:val="000000" w:themeColor="text1"/>
                <w:sz w:val="14"/>
                <w:szCs w:val="14"/>
              </w:rPr>
              <w:t>-</w:t>
            </w:r>
          </w:p>
        </w:tc>
        <w:tc>
          <w:tcPr>
            <w:tcW w:w="659" w:type="pct"/>
            <w:tcBorders>
              <w:bottom w:val="single" w:sz="4" w:space="0" w:color="auto"/>
            </w:tcBorders>
            <w:vAlign w:val="bottom"/>
          </w:tcPr>
          <w:p w14:paraId="13A3F713" w14:textId="77777777" w:rsidR="007921BC" w:rsidRPr="008925BA" w:rsidRDefault="007921BC" w:rsidP="007921BC">
            <w:pPr>
              <w:widowControl w:val="0"/>
              <w:ind w:right="-25"/>
              <w:jc w:val="right"/>
              <w:rPr>
                <w:sz w:val="14"/>
                <w:szCs w:val="14"/>
              </w:rPr>
            </w:pPr>
            <w:r w:rsidRPr="008925BA">
              <w:rPr>
                <w:color w:val="000000" w:themeColor="text1"/>
                <w:sz w:val="14"/>
                <w:szCs w:val="14"/>
              </w:rPr>
              <w:t>-</w:t>
            </w:r>
          </w:p>
        </w:tc>
        <w:tc>
          <w:tcPr>
            <w:tcW w:w="660" w:type="pct"/>
            <w:tcBorders>
              <w:bottom w:val="single" w:sz="4" w:space="0" w:color="auto"/>
            </w:tcBorders>
            <w:vAlign w:val="bottom"/>
          </w:tcPr>
          <w:p w14:paraId="144A43C9" w14:textId="77777777" w:rsidR="007921BC" w:rsidRPr="008925BA" w:rsidRDefault="007921BC" w:rsidP="007921BC">
            <w:pPr>
              <w:widowControl w:val="0"/>
              <w:ind w:right="-25"/>
              <w:jc w:val="right"/>
              <w:rPr>
                <w:sz w:val="14"/>
                <w:szCs w:val="14"/>
              </w:rPr>
            </w:pPr>
            <w:r w:rsidRPr="008925BA">
              <w:rPr>
                <w:color w:val="000000" w:themeColor="text1"/>
                <w:sz w:val="14"/>
                <w:szCs w:val="14"/>
              </w:rPr>
              <w:t>-</w:t>
            </w:r>
          </w:p>
        </w:tc>
        <w:tc>
          <w:tcPr>
            <w:tcW w:w="667" w:type="pct"/>
            <w:tcBorders>
              <w:bottom w:val="single" w:sz="4" w:space="0" w:color="auto"/>
            </w:tcBorders>
            <w:vAlign w:val="bottom"/>
          </w:tcPr>
          <w:p w14:paraId="00172C1F" w14:textId="77777777" w:rsidR="007921BC" w:rsidRPr="008925BA" w:rsidRDefault="007921BC" w:rsidP="007921BC">
            <w:pPr>
              <w:widowControl w:val="0"/>
              <w:ind w:right="-25"/>
              <w:jc w:val="right"/>
              <w:rPr>
                <w:sz w:val="14"/>
                <w:szCs w:val="14"/>
              </w:rPr>
            </w:pPr>
            <w:r w:rsidRPr="008925BA">
              <w:rPr>
                <w:sz w:val="14"/>
                <w:szCs w:val="14"/>
              </w:rPr>
              <w:t>1.668.523</w:t>
            </w:r>
          </w:p>
        </w:tc>
        <w:tc>
          <w:tcPr>
            <w:tcW w:w="700" w:type="pct"/>
            <w:tcBorders>
              <w:bottom w:val="single" w:sz="4" w:space="0" w:color="auto"/>
            </w:tcBorders>
            <w:vAlign w:val="bottom"/>
          </w:tcPr>
          <w:p w14:paraId="14045A49" w14:textId="77777777" w:rsidR="007921BC" w:rsidRPr="008925BA" w:rsidRDefault="007921BC" w:rsidP="007921BC">
            <w:pPr>
              <w:widowControl w:val="0"/>
              <w:ind w:right="-25"/>
              <w:jc w:val="right"/>
              <w:rPr>
                <w:sz w:val="14"/>
                <w:szCs w:val="14"/>
              </w:rPr>
            </w:pPr>
            <w:r w:rsidRPr="008925BA">
              <w:rPr>
                <w:sz w:val="14"/>
                <w:szCs w:val="14"/>
              </w:rPr>
              <w:t>1.668.523</w:t>
            </w:r>
          </w:p>
        </w:tc>
      </w:tr>
      <w:tr w:rsidR="007921BC" w:rsidRPr="008925BA" w14:paraId="3934AD89" w14:textId="77777777" w:rsidTr="00746B59">
        <w:trPr>
          <w:trHeight w:val="60"/>
        </w:trPr>
        <w:tc>
          <w:tcPr>
            <w:tcW w:w="1724" w:type="pct"/>
            <w:tcBorders>
              <w:top w:val="single" w:sz="4" w:space="0" w:color="auto"/>
              <w:bottom w:val="single" w:sz="12" w:space="0" w:color="auto"/>
            </w:tcBorders>
            <w:vAlign w:val="bottom"/>
          </w:tcPr>
          <w:p w14:paraId="0A2847D6" w14:textId="77777777" w:rsidR="007921BC" w:rsidRPr="008925BA" w:rsidRDefault="007921BC" w:rsidP="007921BC">
            <w:pPr>
              <w:widowControl w:val="0"/>
              <w:rPr>
                <w:b/>
                <w:sz w:val="14"/>
                <w:szCs w:val="14"/>
              </w:rPr>
            </w:pPr>
          </w:p>
          <w:p w14:paraId="46589ABA" w14:textId="77777777" w:rsidR="007921BC" w:rsidRPr="008925BA" w:rsidRDefault="007921BC" w:rsidP="007921BC">
            <w:pPr>
              <w:widowControl w:val="0"/>
              <w:rPr>
                <w:sz w:val="14"/>
                <w:szCs w:val="14"/>
              </w:rPr>
            </w:pPr>
            <w:r w:rsidRPr="008925BA">
              <w:rPr>
                <w:b/>
                <w:sz w:val="14"/>
                <w:szCs w:val="14"/>
              </w:rPr>
              <w:t>BÖLÜM YÜKÜMLÜLÜKLERİ TOPLAMI</w:t>
            </w:r>
          </w:p>
        </w:tc>
        <w:tc>
          <w:tcPr>
            <w:tcW w:w="590" w:type="pct"/>
            <w:tcBorders>
              <w:top w:val="single" w:sz="4" w:space="0" w:color="auto"/>
              <w:bottom w:val="single" w:sz="12" w:space="0" w:color="auto"/>
            </w:tcBorders>
            <w:vAlign w:val="bottom"/>
          </w:tcPr>
          <w:p w14:paraId="5034ABE1" w14:textId="77777777" w:rsidR="007921BC" w:rsidRPr="008925BA" w:rsidRDefault="007921BC" w:rsidP="007921BC">
            <w:pPr>
              <w:widowControl w:val="0"/>
              <w:ind w:right="-25"/>
              <w:jc w:val="right"/>
              <w:rPr>
                <w:b/>
                <w:sz w:val="14"/>
                <w:szCs w:val="14"/>
              </w:rPr>
            </w:pPr>
            <w:r w:rsidRPr="008925BA">
              <w:rPr>
                <w:b/>
                <w:sz w:val="14"/>
                <w:szCs w:val="14"/>
              </w:rPr>
              <w:t>294.442</w:t>
            </w:r>
          </w:p>
        </w:tc>
        <w:tc>
          <w:tcPr>
            <w:tcW w:w="659" w:type="pct"/>
            <w:tcBorders>
              <w:top w:val="single" w:sz="4" w:space="0" w:color="auto"/>
              <w:bottom w:val="single" w:sz="12" w:space="0" w:color="auto"/>
            </w:tcBorders>
            <w:vAlign w:val="bottom"/>
          </w:tcPr>
          <w:p w14:paraId="0FB2A3FE" w14:textId="77777777" w:rsidR="007921BC" w:rsidRPr="008925BA" w:rsidRDefault="007921BC" w:rsidP="007921BC">
            <w:pPr>
              <w:widowControl w:val="0"/>
              <w:ind w:right="-25"/>
              <w:jc w:val="right"/>
              <w:rPr>
                <w:b/>
                <w:sz w:val="14"/>
                <w:szCs w:val="14"/>
              </w:rPr>
            </w:pPr>
            <w:r w:rsidRPr="008925BA">
              <w:rPr>
                <w:color w:val="000000" w:themeColor="text1"/>
                <w:sz w:val="14"/>
                <w:szCs w:val="14"/>
              </w:rPr>
              <w:t>-</w:t>
            </w:r>
          </w:p>
        </w:tc>
        <w:tc>
          <w:tcPr>
            <w:tcW w:w="660" w:type="pct"/>
            <w:tcBorders>
              <w:top w:val="single" w:sz="4" w:space="0" w:color="auto"/>
              <w:bottom w:val="single" w:sz="12" w:space="0" w:color="auto"/>
            </w:tcBorders>
            <w:vAlign w:val="bottom"/>
          </w:tcPr>
          <w:p w14:paraId="534A052A" w14:textId="77777777" w:rsidR="007921BC" w:rsidRPr="008925BA" w:rsidRDefault="007921BC" w:rsidP="007921BC">
            <w:pPr>
              <w:widowControl w:val="0"/>
              <w:ind w:right="-25"/>
              <w:jc w:val="right"/>
              <w:rPr>
                <w:b/>
                <w:sz w:val="14"/>
                <w:szCs w:val="14"/>
              </w:rPr>
            </w:pPr>
            <w:r w:rsidRPr="008925BA">
              <w:rPr>
                <w:color w:val="000000" w:themeColor="text1"/>
                <w:sz w:val="14"/>
                <w:szCs w:val="14"/>
              </w:rPr>
              <w:t>-</w:t>
            </w:r>
          </w:p>
        </w:tc>
        <w:tc>
          <w:tcPr>
            <w:tcW w:w="667" w:type="pct"/>
            <w:tcBorders>
              <w:top w:val="single" w:sz="4" w:space="0" w:color="auto"/>
              <w:bottom w:val="single" w:sz="12" w:space="0" w:color="auto"/>
            </w:tcBorders>
            <w:vAlign w:val="bottom"/>
          </w:tcPr>
          <w:p w14:paraId="59B4F772" w14:textId="77777777" w:rsidR="007921BC" w:rsidRPr="008925BA" w:rsidRDefault="007921BC" w:rsidP="007921BC">
            <w:pPr>
              <w:widowControl w:val="0"/>
              <w:ind w:right="-25"/>
              <w:jc w:val="right"/>
              <w:rPr>
                <w:b/>
                <w:sz w:val="14"/>
                <w:szCs w:val="14"/>
              </w:rPr>
            </w:pPr>
            <w:r w:rsidRPr="008925BA">
              <w:rPr>
                <w:b/>
                <w:sz w:val="14"/>
                <w:szCs w:val="14"/>
              </w:rPr>
              <w:t>2.062.729</w:t>
            </w:r>
          </w:p>
        </w:tc>
        <w:tc>
          <w:tcPr>
            <w:tcW w:w="700" w:type="pct"/>
            <w:tcBorders>
              <w:top w:val="single" w:sz="4" w:space="0" w:color="auto"/>
              <w:bottom w:val="single" w:sz="12" w:space="0" w:color="auto"/>
            </w:tcBorders>
            <w:vAlign w:val="bottom"/>
          </w:tcPr>
          <w:p w14:paraId="0E85AC6E" w14:textId="77777777" w:rsidR="007921BC" w:rsidRPr="008925BA" w:rsidRDefault="007921BC" w:rsidP="007921BC">
            <w:pPr>
              <w:widowControl w:val="0"/>
              <w:ind w:right="-25"/>
              <w:jc w:val="right"/>
              <w:rPr>
                <w:b/>
                <w:sz w:val="14"/>
                <w:szCs w:val="14"/>
              </w:rPr>
            </w:pPr>
            <w:r w:rsidRPr="008925BA">
              <w:rPr>
                <w:b/>
                <w:sz w:val="14"/>
                <w:szCs w:val="14"/>
              </w:rPr>
              <w:t>2.357.171</w:t>
            </w:r>
          </w:p>
        </w:tc>
      </w:tr>
    </w:tbl>
    <w:p w14:paraId="34F235BD" w14:textId="77777777" w:rsidR="00746B59" w:rsidRPr="008925BA" w:rsidRDefault="00746B59" w:rsidP="00746B59">
      <w:pPr>
        <w:widowControl w:val="0"/>
        <w:ind w:left="1276" w:hanging="425"/>
        <w:rPr>
          <w:rFonts w:eastAsia="Arial Unicode MS"/>
          <w:bCs/>
          <w:sz w:val="20"/>
          <w:szCs w:val="20"/>
        </w:rPr>
      </w:pPr>
    </w:p>
    <w:p w14:paraId="4B046CC0" w14:textId="77777777" w:rsidR="002B467C" w:rsidRPr="008925BA" w:rsidRDefault="007862A7">
      <w:pPr>
        <w:rPr>
          <w:b/>
          <w:color w:val="000000" w:themeColor="text1"/>
          <w:sz w:val="20"/>
          <w:szCs w:val="20"/>
        </w:rPr>
      </w:pPr>
      <w:r w:rsidRPr="008925BA">
        <w:rPr>
          <w:b/>
          <w:color w:val="000000" w:themeColor="text1"/>
          <w:sz w:val="20"/>
          <w:szCs w:val="20"/>
        </w:rPr>
        <w:br w:type="page"/>
      </w:r>
    </w:p>
    <w:p w14:paraId="03CCDA78" w14:textId="77777777" w:rsidR="002B467C" w:rsidRPr="008925BA" w:rsidRDefault="002B467C" w:rsidP="002B467C">
      <w:pPr>
        <w:spacing w:line="235" w:lineRule="auto"/>
        <w:rPr>
          <w:b/>
          <w:color w:val="000000" w:themeColor="text1"/>
          <w:sz w:val="20"/>
          <w:szCs w:val="20"/>
        </w:rPr>
      </w:pPr>
      <w:r w:rsidRPr="008925BA">
        <w:rPr>
          <w:b/>
          <w:color w:val="000000" w:themeColor="text1"/>
          <w:sz w:val="20"/>
          <w:szCs w:val="20"/>
        </w:rPr>
        <w:lastRenderedPageBreak/>
        <w:t>MALİ BÜNYEYE VE RİSK YÖNETİMİNE İLİŞKİN BİLGİLER (Devamı)</w:t>
      </w:r>
    </w:p>
    <w:p w14:paraId="64E5E377" w14:textId="77777777" w:rsidR="002B467C" w:rsidRPr="008925BA" w:rsidRDefault="002B467C" w:rsidP="002B467C">
      <w:pPr>
        <w:pStyle w:val="NormalIndent"/>
        <w:tabs>
          <w:tab w:val="left" w:pos="540"/>
          <w:tab w:val="left" w:pos="1620"/>
        </w:tabs>
        <w:spacing w:line="235" w:lineRule="auto"/>
        <w:ind w:left="1620" w:hanging="1620"/>
        <w:rPr>
          <w:b/>
          <w:color w:val="000000" w:themeColor="text1"/>
          <w:sz w:val="20"/>
          <w:szCs w:val="20"/>
          <w:lang w:val="tr-TR"/>
        </w:rPr>
      </w:pPr>
    </w:p>
    <w:p w14:paraId="62543D12" w14:textId="77777777" w:rsidR="002B467C" w:rsidRPr="008925BA" w:rsidRDefault="002B467C" w:rsidP="002B467C">
      <w:pPr>
        <w:tabs>
          <w:tab w:val="left" w:pos="851"/>
        </w:tabs>
        <w:spacing w:line="235" w:lineRule="auto"/>
        <w:ind w:left="851" w:hanging="851"/>
        <w:jc w:val="both"/>
        <w:rPr>
          <w:b/>
          <w:color w:val="000000" w:themeColor="text1"/>
          <w:sz w:val="20"/>
          <w:szCs w:val="20"/>
        </w:rPr>
      </w:pPr>
      <w:r w:rsidRPr="008925BA">
        <w:rPr>
          <w:b/>
          <w:color w:val="000000" w:themeColor="text1"/>
          <w:sz w:val="20"/>
          <w:szCs w:val="20"/>
        </w:rPr>
        <w:t>X</w:t>
      </w:r>
      <w:r w:rsidR="002E79A5" w:rsidRPr="008925BA">
        <w:rPr>
          <w:b/>
          <w:color w:val="000000" w:themeColor="text1"/>
          <w:sz w:val="20"/>
          <w:szCs w:val="20"/>
        </w:rPr>
        <w:t>I</w:t>
      </w:r>
      <w:r w:rsidR="00821AED" w:rsidRPr="008925BA">
        <w:rPr>
          <w:b/>
          <w:color w:val="000000" w:themeColor="text1"/>
          <w:sz w:val="20"/>
          <w:szCs w:val="20"/>
        </w:rPr>
        <w:t>I</w:t>
      </w:r>
      <w:r w:rsidRPr="008925BA">
        <w:rPr>
          <w:b/>
          <w:color w:val="000000" w:themeColor="text1"/>
          <w:sz w:val="20"/>
          <w:szCs w:val="20"/>
        </w:rPr>
        <w:t>.</w:t>
      </w:r>
      <w:r w:rsidRPr="008925BA">
        <w:rPr>
          <w:b/>
          <w:color w:val="000000" w:themeColor="text1"/>
          <w:sz w:val="20"/>
          <w:szCs w:val="20"/>
        </w:rPr>
        <w:tab/>
        <w:t xml:space="preserve">FİNANSAL VARLIK VE YÜKÜMLÜLÜKLERİN GERÇEĞE UYGUN DEĞER İLE GÖSTERİLMESİNE İLİŞKİN AÇIKLAMALAR </w:t>
      </w:r>
    </w:p>
    <w:p w14:paraId="54B7CA82" w14:textId="77777777" w:rsidR="002B467C" w:rsidRPr="008925BA" w:rsidRDefault="002B467C" w:rsidP="002B467C">
      <w:pPr>
        <w:spacing w:line="235" w:lineRule="auto"/>
        <w:ind w:left="1276" w:hanging="425"/>
        <w:jc w:val="both"/>
        <w:rPr>
          <w:rFonts w:eastAsia="Arial Unicode MS"/>
          <w:color w:val="000000" w:themeColor="text1"/>
          <w:sz w:val="20"/>
          <w:szCs w:val="20"/>
        </w:rPr>
      </w:pPr>
    </w:p>
    <w:p w14:paraId="29E0B771" w14:textId="77777777" w:rsidR="002B467C" w:rsidRPr="008925BA" w:rsidRDefault="002B467C" w:rsidP="002B467C">
      <w:pPr>
        <w:numPr>
          <w:ilvl w:val="0"/>
          <w:numId w:val="49"/>
        </w:numPr>
        <w:spacing w:line="235" w:lineRule="auto"/>
        <w:ind w:left="1276" w:hanging="425"/>
        <w:jc w:val="both"/>
        <w:rPr>
          <w:b/>
          <w:color w:val="000000" w:themeColor="text1"/>
          <w:sz w:val="20"/>
          <w:szCs w:val="20"/>
        </w:rPr>
      </w:pPr>
      <w:r w:rsidRPr="008925BA">
        <w:rPr>
          <w:rFonts w:eastAsia="Arial Unicode MS"/>
          <w:b/>
          <w:bCs/>
          <w:color w:val="000000" w:themeColor="text1"/>
          <w:sz w:val="20"/>
          <w:szCs w:val="20"/>
        </w:rPr>
        <w:t>Finansal varlık ve borçların gerçeğe uygun değerlerine ilişkin bilgiler:</w:t>
      </w:r>
    </w:p>
    <w:p w14:paraId="2CEA3834" w14:textId="77777777" w:rsidR="002B467C" w:rsidRPr="008925BA" w:rsidRDefault="002B467C" w:rsidP="002B467C">
      <w:pPr>
        <w:spacing w:line="235" w:lineRule="auto"/>
        <w:ind w:left="851"/>
        <w:jc w:val="both"/>
        <w:rPr>
          <w:bCs/>
          <w:color w:val="000000" w:themeColor="text1"/>
          <w:sz w:val="20"/>
          <w:szCs w:val="20"/>
        </w:rPr>
      </w:pPr>
    </w:p>
    <w:tbl>
      <w:tblPr>
        <w:tblW w:w="4970" w:type="pct"/>
        <w:tblCellMar>
          <w:left w:w="70" w:type="dxa"/>
          <w:right w:w="70" w:type="dxa"/>
        </w:tblCellMar>
        <w:tblLook w:val="04A0" w:firstRow="1" w:lastRow="0" w:firstColumn="1" w:lastColumn="0" w:noHBand="0" w:noVBand="1"/>
      </w:tblPr>
      <w:tblGrid>
        <w:gridCol w:w="4957"/>
        <w:gridCol w:w="1026"/>
        <w:gridCol w:w="1240"/>
        <w:gridCol w:w="1096"/>
        <w:gridCol w:w="1253"/>
      </w:tblGrid>
      <w:tr w:rsidR="00DF74E3" w:rsidRPr="00B93371" w14:paraId="51633A46" w14:textId="77777777" w:rsidTr="00B93371">
        <w:trPr>
          <w:trHeight w:val="113"/>
        </w:trPr>
        <w:tc>
          <w:tcPr>
            <w:tcW w:w="4957" w:type="dxa"/>
            <w:tcBorders>
              <w:top w:val="single" w:sz="8" w:space="0" w:color="auto"/>
              <w:left w:val="single" w:sz="4" w:space="0" w:color="auto"/>
              <w:bottom w:val="single" w:sz="8" w:space="0" w:color="auto"/>
              <w:right w:val="nil"/>
            </w:tcBorders>
            <w:shd w:val="clear" w:color="auto" w:fill="auto"/>
            <w:noWrap/>
            <w:vAlign w:val="center"/>
            <w:hideMark/>
          </w:tcPr>
          <w:p w14:paraId="307AE7AD" w14:textId="77777777" w:rsidR="00DF74E3" w:rsidRPr="00B93371" w:rsidRDefault="00DF74E3" w:rsidP="00DC35E4">
            <w:pPr>
              <w:rPr>
                <w:b/>
                <w:bCs/>
                <w:color w:val="000000"/>
                <w:sz w:val="18"/>
                <w:szCs w:val="18"/>
              </w:rPr>
            </w:pPr>
            <w:r w:rsidRPr="00B93371">
              <w:rPr>
                <w:b/>
                <w:bCs/>
                <w:color w:val="000000"/>
                <w:sz w:val="18"/>
                <w:szCs w:val="18"/>
              </w:rPr>
              <w:t> </w:t>
            </w:r>
          </w:p>
        </w:tc>
        <w:tc>
          <w:tcPr>
            <w:tcW w:w="2262" w:type="dxa"/>
            <w:gridSpan w:val="2"/>
            <w:tcBorders>
              <w:top w:val="single" w:sz="8" w:space="0" w:color="auto"/>
              <w:left w:val="nil"/>
              <w:bottom w:val="single" w:sz="8" w:space="0" w:color="auto"/>
              <w:right w:val="nil"/>
            </w:tcBorders>
            <w:shd w:val="clear" w:color="auto" w:fill="auto"/>
            <w:noWrap/>
            <w:vAlign w:val="center"/>
            <w:hideMark/>
          </w:tcPr>
          <w:p w14:paraId="7616A7F1" w14:textId="77777777" w:rsidR="00DF74E3" w:rsidRPr="00B93371" w:rsidRDefault="00DF74E3" w:rsidP="00DC35E4">
            <w:pPr>
              <w:jc w:val="right"/>
              <w:rPr>
                <w:b/>
                <w:bCs/>
                <w:color w:val="000000"/>
                <w:sz w:val="18"/>
                <w:szCs w:val="18"/>
              </w:rPr>
            </w:pPr>
            <w:r w:rsidRPr="00B93371">
              <w:rPr>
                <w:b/>
                <w:bCs/>
                <w:color w:val="000000"/>
                <w:sz w:val="18"/>
                <w:szCs w:val="18"/>
              </w:rPr>
              <w:t>Defter değeri</w:t>
            </w:r>
          </w:p>
        </w:tc>
        <w:tc>
          <w:tcPr>
            <w:tcW w:w="2349" w:type="dxa"/>
            <w:gridSpan w:val="2"/>
            <w:tcBorders>
              <w:top w:val="single" w:sz="8" w:space="0" w:color="auto"/>
              <w:left w:val="nil"/>
              <w:bottom w:val="single" w:sz="8" w:space="0" w:color="auto"/>
              <w:right w:val="single" w:sz="4" w:space="0" w:color="auto"/>
            </w:tcBorders>
            <w:shd w:val="clear" w:color="auto" w:fill="auto"/>
            <w:noWrap/>
            <w:vAlign w:val="center"/>
            <w:hideMark/>
          </w:tcPr>
          <w:p w14:paraId="5E35CF6C" w14:textId="77777777" w:rsidR="00DF74E3" w:rsidRPr="00B93371" w:rsidRDefault="00DF74E3" w:rsidP="00DC35E4">
            <w:pPr>
              <w:jc w:val="right"/>
              <w:rPr>
                <w:b/>
                <w:bCs/>
                <w:color w:val="000000"/>
                <w:sz w:val="18"/>
                <w:szCs w:val="18"/>
              </w:rPr>
            </w:pPr>
            <w:r w:rsidRPr="00B93371">
              <w:rPr>
                <w:b/>
                <w:bCs/>
                <w:color w:val="000000"/>
                <w:sz w:val="18"/>
                <w:szCs w:val="18"/>
              </w:rPr>
              <w:t>Gerçeğe uygun değer (*)</w:t>
            </w:r>
          </w:p>
        </w:tc>
      </w:tr>
      <w:tr w:rsidR="00DF74E3" w:rsidRPr="00B93371" w14:paraId="0720EFB0" w14:textId="77777777" w:rsidTr="00B93371">
        <w:trPr>
          <w:trHeight w:val="113"/>
        </w:trPr>
        <w:tc>
          <w:tcPr>
            <w:tcW w:w="4957" w:type="dxa"/>
            <w:tcBorders>
              <w:top w:val="single" w:sz="8" w:space="0" w:color="auto"/>
              <w:left w:val="single" w:sz="4" w:space="0" w:color="auto"/>
              <w:bottom w:val="single" w:sz="8" w:space="0" w:color="auto"/>
              <w:right w:val="nil"/>
            </w:tcBorders>
            <w:shd w:val="clear" w:color="auto" w:fill="auto"/>
            <w:noWrap/>
            <w:vAlign w:val="center"/>
            <w:hideMark/>
          </w:tcPr>
          <w:p w14:paraId="66BF79AD" w14:textId="77777777" w:rsidR="00DF74E3" w:rsidRPr="00B93371" w:rsidRDefault="00DF74E3" w:rsidP="00DC35E4">
            <w:pPr>
              <w:rPr>
                <w:b/>
                <w:bCs/>
                <w:color w:val="000000"/>
                <w:sz w:val="18"/>
                <w:szCs w:val="18"/>
              </w:rPr>
            </w:pPr>
            <w:r w:rsidRPr="00B93371">
              <w:rPr>
                <w:b/>
                <w:bCs/>
                <w:color w:val="000000"/>
                <w:sz w:val="18"/>
                <w:szCs w:val="18"/>
              </w:rPr>
              <w:t> </w:t>
            </w:r>
          </w:p>
        </w:tc>
        <w:tc>
          <w:tcPr>
            <w:tcW w:w="1022" w:type="dxa"/>
            <w:tcBorders>
              <w:top w:val="single" w:sz="8" w:space="0" w:color="auto"/>
              <w:left w:val="nil"/>
              <w:bottom w:val="single" w:sz="8" w:space="0" w:color="auto"/>
              <w:right w:val="nil"/>
            </w:tcBorders>
            <w:shd w:val="clear" w:color="auto" w:fill="auto"/>
            <w:noWrap/>
            <w:vAlign w:val="center"/>
            <w:hideMark/>
          </w:tcPr>
          <w:p w14:paraId="5AABD16A" w14:textId="77777777" w:rsidR="00DF74E3" w:rsidRPr="00B93371" w:rsidRDefault="00DF74E3" w:rsidP="00DC35E4">
            <w:pPr>
              <w:jc w:val="right"/>
              <w:rPr>
                <w:b/>
                <w:bCs/>
                <w:color w:val="000000"/>
                <w:sz w:val="18"/>
                <w:szCs w:val="18"/>
              </w:rPr>
            </w:pPr>
            <w:r w:rsidRPr="00B93371">
              <w:rPr>
                <w:b/>
                <w:bCs/>
                <w:color w:val="000000"/>
                <w:sz w:val="18"/>
                <w:szCs w:val="18"/>
              </w:rPr>
              <w:t xml:space="preserve">Cari </w:t>
            </w:r>
          </w:p>
          <w:p w14:paraId="0C8DBB1C" w14:textId="77777777" w:rsidR="00DF74E3" w:rsidRPr="00B93371" w:rsidRDefault="00DF74E3" w:rsidP="00DC35E4">
            <w:pPr>
              <w:jc w:val="right"/>
              <w:rPr>
                <w:b/>
                <w:bCs/>
                <w:color w:val="000000"/>
                <w:sz w:val="18"/>
                <w:szCs w:val="18"/>
              </w:rPr>
            </w:pPr>
            <w:r w:rsidRPr="00B93371">
              <w:rPr>
                <w:b/>
                <w:bCs/>
                <w:color w:val="000000"/>
                <w:sz w:val="18"/>
                <w:szCs w:val="18"/>
              </w:rPr>
              <w:t>Dönem</w:t>
            </w:r>
          </w:p>
        </w:tc>
        <w:tc>
          <w:tcPr>
            <w:tcW w:w="1240" w:type="dxa"/>
            <w:tcBorders>
              <w:top w:val="single" w:sz="8" w:space="0" w:color="auto"/>
              <w:left w:val="nil"/>
              <w:bottom w:val="single" w:sz="8" w:space="0" w:color="auto"/>
              <w:right w:val="nil"/>
            </w:tcBorders>
            <w:shd w:val="clear" w:color="auto" w:fill="auto"/>
            <w:noWrap/>
            <w:vAlign w:val="center"/>
            <w:hideMark/>
          </w:tcPr>
          <w:p w14:paraId="344FCE5B" w14:textId="77777777" w:rsidR="00DF74E3" w:rsidRPr="00B93371" w:rsidRDefault="00DF74E3" w:rsidP="00DC35E4">
            <w:pPr>
              <w:jc w:val="right"/>
              <w:rPr>
                <w:b/>
                <w:bCs/>
                <w:color w:val="000000"/>
                <w:sz w:val="18"/>
                <w:szCs w:val="18"/>
              </w:rPr>
            </w:pPr>
            <w:r w:rsidRPr="00B93371">
              <w:rPr>
                <w:b/>
                <w:bCs/>
                <w:color w:val="000000"/>
                <w:sz w:val="18"/>
                <w:szCs w:val="18"/>
              </w:rPr>
              <w:t>Önceki</w:t>
            </w:r>
          </w:p>
          <w:p w14:paraId="74AC40D6" w14:textId="77777777" w:rsidR="00DF74E3" w:rsidRPr="00B93371" w:rsidRDefault="00DF74E3" w:rsidP="00DC35E4">
            <w:pPr>
              <w:jc w:val="right"/>
              <w:rPr>
                <w:b/>
                <w:bCs/>
                <w:color w:val="000000"/>
                <w:sz w:val="18"/>
                <w:szCs w:val="18"/>
              </w:rPr>
            </w:pPr>
            <w:r w:rsidRPr="00B93371">
              <w:rPr>
                <w:b/>
                <w:bCs/>
                <w:color w:val="000000"/>
                <w:sz w:val="18"/>
                <w:szCs w:val="18"/>
              </w:rPr>
              <w:t>Dönem</w:t>
            </w:r>
          </w:p>
        </w:tc>
        <w:tc>
          <w:tcPr>
            <w:tcW w:w="1096" w:type="dxa"/>
            <w:tcBorders>
              <w:top w:val="single" w:sz="8" w:space="0" w:color="auto"/>
              <w:left w:val="nil"/>
              <w:bottom w:val="single" w:sz="8" w:space="0" w:color="auto"/>
              <w:right w:val="nil"/>
            </w:tcBorders>
            <w:shd w:val="clear" w:color="auto" w:fill="auto"/>
            <w:noWrap/>
            <w:vAlign w:val="center"/>
            <w:hideMark/>
          </w:tcPr>
          <w:p w14:paraId="0F405266" w14:textId="77777777" w:rsidR="00DF74E3" w:rsidRPr="00B93371" w:rsidRDefault="00DF74E3" w:rsidP="00DC35E4">
            <w:pPr>
              <w:jc w:val="right"/>
              <w:rPr>
                <w:b/>
                <w:bCs/>
                <w:color w:val="000000"/>
                <w:sz w:val="18"/>
                <w:szCs w:val="18"/>
              </w:rPr>
            </w:pPr>
            <w:r w:rsidRPr="00B93371">
              <w:rPr>
                <w:b/>
                <w:bCs/>
                <w:color w:val="000000"/>
                <w:sz w:val="18"/>
                <w:szCs w:val="18"/>
              </w:rPr>
              <w:t xml:space="preserve">Cari </w:t>
            </w:r>
          </w:p>
          <w:p w14:paraId="31A5C1E3" w14:textId="77777777" w:rsidR="00DF74E3" w:rsidRPr="00B93371" w:rsidRDefault="00DF74E3" w:rsidP="00DC35E4">
            <w:pPr>
              <w:jc w:val="right"/>
              <w:rPr>
                <w:b/>
                <w:bCs/>
                <w:color w:val="000000"/>
                <w:sz w:val="18"/>
                <w:szCs w:val="18"/>
              </w:rPr>
            </w:pPr>
            <w:r w:rsidRPr="00B93371">
              <w:rPr>
                <w:b/>
                <w:bCs/>
                <w:color w:val="000000"/>
                <w:sz w:val="18"/>
                <w:szCs w:val="18"/>
              </w:rPr>
              <w:t>Dönem</w:t>
            </w:r>
          </w:p>
        </w:tc>
        <w:tc>
          <w:tcPr>
            <w:tcW w:w="1253" w:type="dxa"/>
            <w:tcBorders>
              <w:top w:val="single" w:sz="8" w:space="0" w:color="auto"/>
              <w:left w:val="nil"/>
              <w:bottom w:val="single" w:sz="8" w:space="0" w:color="auto"/>
              <w:right w:val="single" w:sz="4" w:space="0" w:color="auto"/>
            </w:tcBorders>
            <w:shd w:val="clear" w:color="auto" w:fill="auto"/>
            <w:noWrap/>
            <w:vAlign w:val="center"/>
            <w:hideMark/>
          </w:tcPr>
          <w:p w14:paraId="3F0BE919" w14:textId="77777777" w:rsidR="00DF74E3" w:rsidRPr="00B93371" w:rsidRDefault="00DF74E3" w:rsidP="00DC35E4">
            <w:pPr>
              <w:jc w:val="right"/>
              <w:rPr>
                <w:b/>
                <w:bCs/>
                <w:color w:val="000000"/>
                <w:sz w:val="18"/>
                <w:szCs w:val="18"/>
              </w:rPr>
            </w:pPr>
            <w:r w:rsidRPr="00B93371">
              <w:rPr>
                <w:b/>
                <w:bCs/>
                <w:color w:val="000000"/>
                <w:sz w:val="18"/>
                <w:szCs w:val="18"/>
              </w:rPr>
              <w:t xml:space="preserve">Önceki </w:t>
            </w:r>
          </w:p>
          <w:p w14:paraId="46FA306F" w14:textId="77777777" w:rsidR="00DF74E3" w:rsidRPr="00B93371" w:rsidRDefault="00DF74E3" w:rsidP="00DC35E4">
            <w:pPr>
              <w:jc w:val="right"/>
              <w:rPr>
                <w:b/>
                <w:bCs/>
                <w:color w:val="000000"/>
                <w:sz w:val="18"/>
                <w:szCs w:val="18"/>
              </w:rPr>
            </w:pPr>
            <w:r w:rsidRPr="00B93371">
              <w:rPr>
                <w:b/>
                <w:bCs/>
                <w:color w:val="000000"/>
                <w:sz w:val="18"/>
                <w:szCs w:val="18"/>
              </w:rPr>
              <w:t>Dönem</w:t>
            </w:r>
          </w:p>
        </w:tc>
      </w:tr>
      <w:tr w:rsidR="00DF74E3" w:rsidRPr="00B93371" w14:paraId="62482BC3" w14:textId="77777777" w:rsidTr="00B93371">
        <w:trPr>
          <w:trHeight w:val="113"/>
        </w:trPr>
        <w:tc>
          <w:tcPr>
            <w:tcW w:w="4957" w:type="dxa"/>
            <w:tcBorders>
              <w:top w:val="nil"/>
              <w:left w:val="single" w:sz="4" w:space="0" w:color="auto"/>
              <w:bottom w:val="nil"/>
              <w:right w:val="nil"/>
            </w:tcBorders>
            <w:shd w:val="clear" w:color="auto" w:fill="auto"/>
            <w:noWrap/>
            <w:vAlign w:val="center"/>
            <w:hideMark/>
          </w:tcPr>
          <w:p w14:paraId="1597F2DB" w14:textId="77777777" w:rsidR="00DF74E3" w:rsidRPr="00B93371" w:rsidRDefault="00DF74E3" w:rsidP="00DC35E4">
            <w:pPr>
              <w:jc w:val="right"/>
              <w:rPr>
                <w:b/>
                <w:bCs/>
                <w:color w:val="000000"/>
                <w:sz w:val="18"/>
                <w:szCs w:val="18"/>
              </w:rPr>
            </w:pPr>
          </w:p>
        </w:tc>
        <w:tc>
          <w:tcPr>
            <w:tcW w:w="1022" w:type="dxa"/>
            <w:tcBorders>
              <w:top w:val="nil"/>
              <w:left w:val="nil"/>
              <w:bottom w:val="nil"/>
              <w:right w:val="nil"/>
            </w:tcBorders>
            <w:shd w:val="clear" w:color="auto" w:fill="auto"/>
            <w:noWrap/>
            <w:vAlign w:val="center"/>
            <w:hideMark/>
          </w:tcPr>
          <w:p w14:paraId="014C6CB7" w14:textId="77777777" w:rsidR="00DF74E3" w:rsidRPr="00B93371" w:rsidRDefault="00DF74E3" w:rsidP="00DC35E4">
            <w:pPr>
              <w:rPr>
                <w:sz w:val="18"/>
                <w:szCs w:val="18"/>
              </w:rPr>
            </w:pPr>
          </w:p>
        </w:tc>
        <w:tc>
          <w:tcPr>
            <w:tcW w:w="1240" w:type="dxa"/>
            <w:tcBorders>
              <w:top w:val="nil"/>
              <w:left w:val="nil"/>
              <w:bottom w:val="nil"/>
              <w:right w:val="nil"/>
            </w:tcBorders>
            <w:shd w:val="clear" w:color="auto" w:fill="auto"/>
            <w:noWrap/>
            <w:vAlign w:val="center"/>
            <w:hideMark/>
          </w:tcPr>
          <w:p w14:paraId="6BF361F3" w14:textId="77777777" w:rsidR="00DF74E3" w:rsidRPr="00B93371" w:rsidRDefault="00DF74E3" w:rsidP="00DC35E4">
            <w:pPr>
              <w:jc w:val="right"/>
              <w:rPr>
                <w:sz w:val="18"/>
                <w:szCs w:val="18"/>
              </w:rPr>
            </w:pPr>
          </w:p>
        </w:tc>
        <w:tc>
          <w:tcPr>
            <w:tcW w:w="1096" w:type="dxa"/>
            <w:tcBorders>
              <w:top w:val="nil"/>
              <w:left w:val="nil"/>
              <w:bottom w:val="nil"/>
              <w:right w:val="nil"/>
            </w:tcBorders>
            <w:shd w:val="clear" w:color="auto" w:fill="auto"/>
            <w:noWrap/>
            <w:vAlign w:val="center"/>
            <w:hideMark/>
          </w:tcPr>
          <w:p w14:paraId="73018D54" w14:textId="77777777" w:rsidR="00DF74E3" w:rsidRPr="00B93371" w:rsidRDefault="00DF74E3" w:rsidP="00DC35E4">
            <w:pPr>
              <w:jc w:val="center"/>
              <w:rPr>
                <w:sz w:val="18"/>
                <w:szCs w:val="18"/>
              </w:rPr>
            </w:pPr>
          </w:p>
        </w:tc>
        <w:tc>
          <w:tcPr>
            <w:tcW w:w="1253" w:type="dxa"/>
            <w:tcBorders>
              <w:top w:val="nil"/>
              <w:left w:val="nil"/>
              <w:bottom w:val="nil"/>
              <w:right w:val="single" w:sz="4" w:space="0" w:color="auto"/>
            </w:tcBorders>
            <w:shd w:val="clear" w:color="auto" w:fill="auto"/>
            <w:noWrap/>
            <w:vAlign w:val="center"/>
            <w:hideMark/>
          </w:tcPr>
          <w:p w14:paraId="1D97C408" w14:textId="77777777" w:rsidR="00DF74E3" w:rsidRPr="00B93371" w:rsidRDefault="00DF74E3" w:rsidP="00DC35E4">
            <w:pPr>
              <w:jc w:val="center"/>
              <w:rPr>
                <w:sz w:val="18"/>
                <w:szCs w:val="18"/>
              </w:rPr>
            </w:pPr>
          </w:p>
        </w:tc>
      </w:tr>
      <w:tr w:rsidR="00DF74E3" w:rsidRPr="00B93371" w14:paraId="3AC4FC07" w14:textId="77777777" w:rsidTr="00B93371">
        <w:trPr>
          <w:trHeight w:val="113"/>
        </w:trPr>
        <w:tc>
          <w:tcPr>
            <w:tcW w:w="5983" w:type="dxa"/>
            <w:gridSpan w:val="2"/>
            <w:tcBorders>
              <w:top w:val="nil"/>
              <w:left w:val="single" w:sz="4" w:space="0" w:color="auto"/>
              <w:bottom w:val="nil"/>
              <w:right w:val="nil"/>
            </w:tcBorders>
            <w:shd w:val="clear" w:color="auto" w:fill="auto"/>
            <w:noWrap/>
          </w:tcPr>
          <w:p w14:paraId="05C3D546" w14:textId="77777777" w:rsidR="00DF74E3" w:rsidRPr="00B93371" w:rsidRDefault="00DF74E3" w:rsidP="00DC35E4">
            <w:pPr>
              <w:rPr>
                <w:b/>
                <w:bCs/>
                <w:color w:val="000000"/>
                <w:sz w:val="18"/>
                <w:szCs w:val="18"/>
              </w:rPr>
            </w:pPr>
            <w:r w:rsidRPr="00B93371">
              <w:rPr>
                <w:b/>
                <w:color w:val="000000" w:themeColor="text1"/>
                <w:sz w:val="18"/>
                <w:szCs w:val="18"/>
              </w:rPr>
              <w:t>Finansal Varlıklar</w:t>
            </w:r>
          </w:p>
        </w:tc>
        <w:tc>
          <w:tcPr>
            <w:tcW w:w="1240" w:type="dxa"/>
            <w:tcBorders>
              <w:top w:val="nil"/>
              <w:left w:val="nil"/>
              <w:bottom w:val="nil"/>
              <w:right w:val="nil"/>
            </w:tcBorders>
            <w:shd w:val="clear" w:color="auto" w:fill="auto"/>
            <w:noWrap/>
            <w:vAlign w:val="center"/>
          </w:tcPr>
          <w:p w14:paraId="44D99474" w14:textId="77777777" w:rsidR="00DF74E3" w:rsidRPr="00B93371" w:rsidRDefault="00DF74E3" w:rsidP="00DC35E4">
            <w:pPr>
              <w:rPr>
                <w:b/>
                <w:bCs/>
                <w:color w:val="000000"/>
                <w:sz w:val="18"/>
                <w:szCs w:val="18"/>
              </w:rPr>
            </w:pPr>
          </w:p>
        </w:tc>
        <w:tc>
          <w:tcPr>
            <w:tcW w:w="1096" w:type="dxa"/>
            <w:tcBorders>
              <w:top w:val="nil"/>
              <w:left w:val="nil"/>
              <w:bottom w:val="nil"/>
              <w:right w:val="nil"/>
            </w:tcBorders>
            <w:shd w:val="clear" w:color="auto" w:fill="auto"/>
            <w:noWrap/>
            <w:vAlign w:val="center"/>
          </w:tcPr>
          <w:p w14:paraId="6A20FE8E" w14:textId="77777777" w:rsidR="00DF74E3" w:rsidRPr="00B93371" w:rsidRDefault="00DF74E3" w:rsidP="00DC35E4">
            <w:pPr>
              <w:jc w:val="center"/>
              <w:rPr>
                <w:sz w:val="18"/>
                <w:szCs w:val="18"/>
              </w:rPr>
            </w:pPr>
          </w:p>
        </w:tc>
        <w:tc>
          <w:tcPr>
            <w:tcW w:w="1253" w:type="dxa"/>
            <w:tcBorders>
              <w:top w:val="nil"/>
              <w:left w:val="nil"/>
              <w:bottom w:val="nil"/>
              <w:right w:val="single" w:sz="4" w:space="0" w:color="auto"/>
            </w:tcBorders>
            <w:shd w:val="clear" w:color="auto" w:fill="auto"/>
            <w:noWrap/>
            <w:vAlign w:val="center"/>
          </w:tcPr>
          <w:p w14:paraId="0ED27451" w14:textId="77777777" w:rsidR="00DF74E3" w:rsidRPr="00B93371" w:rsidRDefault="00DF74E3" w:rsidP="00DC35E4">
            <w:pPr>
              <w:jc w:val="center"/>
              <w:rPr>
                <w:sz w:val="18"/>
                <w:szCs w:val="18"/>
              </w:rPr>
            </w:pPr>
          </w:p>
        </w:tc>
      </w:tr>
      <w:tr w:rsidR="00DF74E3" w:rsidRPr="00B93371" w14:paraId="19257B20" w14:textId="77777777" w:rsidTr="00B93371">
        <w:trPr>
          <w:trHeight w:val="113"/>
        </w:trPr>
        <w:tc>
          <w:tcPr>
            <w:tcW w:w="4957" w:type="dxa"/>
            <w:tcBorders>
              <w:top w:val="nil"/>
              <w:left w:val="single" w:sz="4" w:space="0" w:color="auto"/>
              <w:bottom w:val="nil"/>
              <w:right w:val="nil"/>
            </w:tcBorders>
            <w:shd w:val="clear" w:color="auto" w:fill="auto"/>
            <w:noWrap/>
          </w:tcPr>
          <w:p w14:paraId="32055FA7" w14:textId="77777777" w:rsidR="00DF74E3" w:rsidRPr="00B93371" w:rsidRDefault="00DF74E3" w:rsidP="00DC35E4">
            <w:pPr>
              <w:rPr>
                <w:sz w:val="18"/>
                <w:szCs w:val="18"/>
              </w:rPr>
            </w:pPr>
            <w:r w:rsidRPr="00B93371">
              <w:rPr>
                <w:color w:val="000000" w:themeColor="text1"/>
                <w:sz w:val="18"/>
                <w:szCs w:val="18"/>
              </w:rPr>
              <w:t>Para Piyasalarından Alacaklar</w:t>
            </w:r>
          </w:p>
        </w:tc>
        <w:tc>
          <w:tcPr>
            <w:tcW w:w="1022" w:type="dxa"/>
            <w:tcBorders>
              <w:top w:val="nil"/>
              <w:left w:val="nil"/>
              <w:bottom w:val="nil"/>
              <w:right w:val="nil"/>
            </w:tcBorders>
            <w:shd w:val="clear" w:color="auto" w:fill="auto"/>
            <w:noWrap/>
            <w:vAlign w:val="bottom"/>
          </w:tcPr>
          <w:p w14:paraId="13334B9C" w14:textId="77777777" w:rsidR="00DF74E3" w:rsidRPr="00B93371" w:rsidRDefault="00DF74E3" w:rsidP="00B93371">
            <w:pPr>
              <w:jc w:val="right"/>
              <w:rPr>
                <w:sz w:val="18"/>
                <w:szCs w:val="18"/>
              </w:rPr>
            </w:pPr>
            <w:r w:rsidRPr="00B93371">
              <w:rPr>
                <w:color w:val="000000" w:themeColor="text1"/>
                <w:sz w:val="18"/>
                <w:szCs w:val="18"/>
              </w:rPr>
              <w:t>250.000</w:t>
            </w:r>
          </w:p>
        </w:tc>
        <w:tc>
          <w:tcPr>
            <w:tcW w:w="1240" w:type="dxa"/>
            <w:tcBorders>
              <w:top w:val="nil"/>
              <w:left w:val="nil"/>
              <w:bottom w:val="nil"/>
              <w:right w:val="nil"/>
            </w:tcBorders>
            <w:shd w:val="clear" w:color="auto" w:fill="auto"/>
            <w:noWrap/>
            <w:vAlign w:val="bottom"/>
          </w:tcPr>
          <w:p w14:paraId="31E84D28" w14:textId="77777777" w:rsidR="00DF74E3" w:rsidRPr="00B93371" w:rsidRDefault="00DF74E3" w:rsidP="00B93371">
            <w:pPr>
              <w:jc w:val="right"/>
              <w:rPr>
                <w:sz w:val="18"/>
                <w:szCs w:val="18"/>
              </w:rPr>
            </w:pPr>
            <w:r w:rsidRPr="00B93371">
              <w:rPr>
                <w:b/>
                <w:color w:val="000000" w:themeColor="text1"/>
                <w:sz w:val="18"/>
                <w:szCs w:val="18"/>
              </w:rPr>
              <w:t>-</w:t>
            </w:r>
          </w:p>
        </w:tc>
        <w:tc>
          <w:tcPr>
            <w:tcW w:w="1096" w:type="dxa"/>
            <w:tcBorders>
              <w:top w:val="nil"/>
              <w:left w:val="nil"/>
              <w:bottom w:val="nil"/>
              <w:right w:val="nil"/>
            </w:tcBorders>
            <w:shd w:val="clear" w:color="auto" w:fill="auto"/>
            <w:noWrap/>
            <w:vAlign w:val="bottom"/>
          </w:tcPr>
          <w:p w14:paraId="37E4B4D3" w14:textId="77777777" w:rsidR="00DF74E3" w:rsidRPr="00B93371" w:rsidRDefault="00DF74E3" w:rsidP="00B93371">
            <w:pPr>
              <w:jc w:val="right"/>
              <w:rPr>
                <w:sz w:val="18"/>
                <w:szCs w:val="18"/>
              </w:rPr>
            </w:pPr>
            <w:r w:rsidRPr="00B93371">
              <w:rPr>
                <w:color w:val="000000" w:themeColor="text1"/>
                <w:sz w:val="18"/>
                <w:szCs w:val="18"/>
              </w:rPr>
              <w:t>250.000</w:t>
            </w:r>
          </w:p>
        </w:tc>
        <w:tc>
          <w:tcPr>
            <w:tcW w:w="1253" w:type="dxa"/>
            <w:tcBorders>
              <w:top w:val="nil"/>
              <w:left w:val="nil"/>
              <w:bottom w:val="nil"/>
              <w:right w:val="single" w:sz="4" w:space="0" w:color="auto"/>
            </w:tcBorders>
            <w:shd w:val="clear" w:color="auto" w:fill="auto"/>
            <w:noWrap/>
            <w:vAlign w:val="bottom"/>
          </w:tcPr>
          <w:p w14:paraId="5BF9CC75" w14:textId="77777777" w:rsidR="00DF74E3" w:rsidRPr="00B93371" w:rsidRDefault="00DF74E3" w:rsidP="00B93371">
            <w:pPr>
              <w:jc w:val="right"/>
              <w:rPr>
                <w:sz w:val="18"/>
                <w:szCs w:val="18"/>
              </w:rPr>
            </w:pPr>
            <w:r w:rsidRPr="00B93371">
              <w:rPr>
                <w:b/>
                <w:color w:val="000000" w:themeColor="text1"/>
                <w:sz w:val="18"/>
                <w:szCs w:val="18"/>
              </w:rPr>
              <w:t>-</w:t>
            </w:r>
          </w:p>
        </w:tc>
      </w:tr>
      <w:tr w:rsidR="00DF74E3" w:rsidRPr="00B93371" w14:paraId="2E5F9833" w14:textId="77777777" w:rsidTr="00B93371">
        <w:trPr>
          <w:trHeight w:val="113"/>
        </w:trPr>
        <w:tc>
          <w:tcPr>
            <w:tcW w:w="4957" w:type="dxa"/>
            <w:tcBorders>
              <w:top w:val="nil"/>
              <w:left w:val="single" w:sz="4" w:space="0" w:color="auto"/>
              <w:bottom w:val="nil"/>
              <w:right w:val="nil"/>
            </w:tcBorders>
            <w:shd w:val="clear" w:color="auto" w:fill="auto"/>
            <w:noWrap/>
          </w:tcPr>
          <w:p w14:paraId="4DF12D33" w14:textId="77777777" w:rsidR="00DF74E3" w:rsidRPr="00B93371" w:rsidRDefault="00DF74E3" w:rsidP="00DC35E4">
            <w:pPr>
              <w:rPr>
                <w:sz w:val="18"/>
                <w:szCs w:val="18"/>
              </w:rPr>
            </w:pPr>
            <w:r w:rsidRPr="00B93371">
              <w:rPr>
                <w:color w:val="000000" w:themeColor="text1"/>
                <w:sz w:val="18"/>
                <w:szCs w:val="18"/>
              </w:rPr>
              <w:t xml:space="preserve">Bankalar </w:t>
            </w:r>
          </w:p>
        </w:tc>
        <w:tc>
          <w:tcPr>
            <w:tcW w:w="1022" w:type="dxa"/>
            <w:tcBorders>
              <w:top w:val="nil"/>
              <w:left w:val="nil"/>
              <w:bottom w:val="nil"/>
              <w:right w:val="nil"/>
            </w:tcBorders>
            <w:shd w:val="clear" w:color="auto" w:fill="auto"/>
            <w:noWrap/>
            <w:vAlign w:val="bottom"/>
          </w:tcPr>
          <w:p w14:paraId="385FEEAB" w14:textId="77777777" w:rsidR="00DF74E3" w:rsidRPr="00B93371" w:rsidRDefault="00DF74E3" w:rsidP="00B93371">
            <w:pPr>
              <w:jc w:val="right"/>
              <w:rPr>
                <w:sz w:val="18"/>
                <w:szCs w:val="18"/>
              </w:rPr>
            </w:pPr>
            <w:r w:rsidRPr="00B93371">
              <w:rPr>
                <w:color w:val="000000" w:themeColor="text1"/>
                <w:sz w:val="18"/>
                <w:szCs w:val="18"/>
              </w:rPr>
              <w:t xml:space="preserve">91.089    </w:t>
            </w:r>
          </w:p>
        </w:tc>
        <w:tc>
          <w:tcPr>
            <w:tcW w:w="1240" w:type="dxa"/>
            <w:tcBorders>
              <w:top w:val="nil"/>
              <w:left w:val="nil"/>
              <w:bottom w:val="nil"/>
              <w:right w:val="nil"/>
            </w:tcBorders>
            <w:shd w:val="clear" w:color="auto" w:fill="auto"/>
            <w:noWrap/>
            <w:vAlign w:val="bottom"/>
          </w:tcPr>
          <w:p w14:paraId="5353FA99" w14:textId="77777777" w:rsidR="00DF74E3" w:rsidRPr="00B93371" w:rsidRDefault="00DF74E3" w:rsidP="00B93371">
            <w:pPr>
              <w:jc w:val="right"/>
              <w:rPr>
                <w:sz w:val="18"/>
                <w:szCs w:val="18"/>
              </w:rPr>
            </w:pPr>
            <w:r w:rsidRPr="00B93371">
              <w:rPr>
                <w:color w:val="000000" w:themeColor="text1"/>
                <w:sz w:val="18"/>
                <w:szCs w:val="18"/>
              </w:rPr>
              <w:t>207.012</w:t>
            </w:r>
          </w:p>
        </w:tc>
        <w:tc>
          <w:tcPr>
            <w:tcW w:w="1096" w:type="dxa"/>
            <w:tcBorders>
              <w:top w:val="nil"/>
              <w:left w:val="nil"/>
              <w:bottom w:val="nil"/>
              <w:right w:val="nil"/>
            </w:tcBorders>
            <w:shd w:val="clear" w:color="auto" w:fill="auto"/>
            <w:noWrap/>
            <w:vAlign w:val="bottom"/>
          </w:tcPr>
          <w:p w14:paraId="57C1AFAC" w14:textId="77777777" w:rsidR="00DF74E3" w:rsidRPr="00B93371" w:rsidRDefault="00DF74E3" w:rsidP="00B93371">
            <w:pPr>
              <w:jc w:val="right"/>
              <w:rPr>
                <w:sz w:val="18"/>
                <w:szCs w:val="18"/>
              </w:rPr>
            </w:pPr>
            <w:r w:rsidRPr="00B93371">
              <w:rPr>
                <w:color w:val="000000" w:themeColor="text1"/>
                <w:sz w:val="18"/>
                <w:szCs w:val="18"/>
              </w:rPr>
              <w:t xml:space="preserve">91.089    </w:t>
            </w:r>
          </w:p>
        </w:tc>
        <w:tc>
          <w:tcPr>
            <w:tcW w:w="1253" w:type="dxa"/>
            <w:tcBorders>
              <w:top w:val="nil"/>
              <w:left w:val="nil"/>
              <w:bottom w:val="nil"/>
              <w:right w:val="single" w:sz="4" w:space="0" w:color="auto"/>
            </w:tcBorders>
            <w:shd w:val="clear" w:color="auto" w:fill="auto"/>
            <w:noWrap/>
            <w:vAlign w:val="bottom"/>
          </w:tcPr>
          <w:p w14:paraId="3C7D4F7F" w14:textId="77777777" w:rsidR="00DF74E3" w:rsidRPr="00B93371" w:rsidRDefault="00DF74E3" w:rsidP="00B93371">
            <w:pPr>
              <w:jc w:val="right"/>
              <w:rPr>
                <w:sz w:val="18"/>
                <w:szCs w:val="18"/>
              </w:rPr>
            </w:pPr>
            <w:r w:rsidRPr="00B93371">
              <w:rPr>
                <w:color w:val="000000" w:themeColor="text1"/>
                <w:sz w:val="18"/>
                <w:szCs w:val="18"/>
              </w:rPr>
              <w:t>207.012</w:t>
            </w:r>
          </w:p>
        </w:tc>
      </w:tr>
      <w:tr w:rsidR="00DF74E3" w:rsidRPr="00B93371" w14:paraId="2697BB0B" w14:textId="77777777" w:rsidTr="00B93371">
        <w:trPr>
          <w:trHeight w:val="113"/>
        </w:trPr>
        <w:tc>
          <w:tcPr>
            <w:tcW w:w="4957" w:type="dxa"/>
            <w:tcBorders>
              <w:top w:val="nil"/>
              <w:left w:val="single" w:sz="4" w:space="0" w:color="auto"/>
              <w:bottom w:val="nil"/>
              <w:right w:val="nil"/>
            </w:tcBorders>
            <w:shd w:val="clear" w:color="auto" w:fill="auto"/>
            <w:noWrap/>
          </w:tcPr>
          <w:p w14:paraId="245EA6EF" w14:textId="77777777" w:rsidR="00DF74E3" w:rsidRPr="00B93371" w:rsidRDefault="00DF74E3" w:rsidP="00DC35E4">
            <w:pPr>
              <w:rPr>
                <w:sz w:val="18"/>
                <w:szCs w:val="18"/>
              </w:rPr>
            </w:pPr>
            <w:r w:rsidRPr="00B93371">
              <w:rPr>
                <w:color w:val="000000" w:themeColor="text1"/>
                <w:sz w:val="18"/>
                <w:szCs w:val="18"/>
              </w:rPr>
              <w:t>Gerçeğe Uygun Değer Farkı Diğer Kapsamlı Gelire Yansıtılan Finansal Varlıklar</w:t>
            </w:r>
          </w:p>
        </w:tc>
        <w:tc>
          <w:tcPr>
            <w:tcW w:w="1022" w:type="dxa"/>
            <w:tcBorders>
              <w:top w:val="nil"/>
              <w:left w:val="nil"/>
              <w:bottom w:val="nil"/>
              <w:right w:val="nil"/>
            </w:tcBorders>
            <w:shd w:val="clear" w:color="auto" w:fill="auto"/>
            <w:noWrap/>
            <w:vAlign w:val="bottom"/>
          </w:tcPr>
          <w:p w14:paraId="5E36E076" w14:textId="77777777" w:rsidR="00DF74E3" w:rsidRPr="00B93371" w:rsidRDefault="00DF74E3" w:rsidP="00B93371">
            <w:pPr>
              <w:jc w:val="right"/>
              <w:rPr>
                <w:sz w:val="18"/>
                <w:szCs w:val="18"/>
              </w:rPr>
            </w:pPr>
            <w:r w:rsidRPr="00B93371">
              <w:rPr>
                <w:color w:val="000000" w:themeColor="text1"/>
                <w:sz w:val="18"/>
                <w:szCs w:val="18"/>
              </w:rPr>
              <w:t>1.407.343</w:t>
            </w:r>
          </w:p>
        </w:tc>
        <w:tc>
          <w:tcPr>
            <w:tcW w:w="1240" w:type="dxa"/>
            <w:tcBorders>
              <w:top w:val="nil"/>
              <w:left w:val="nil"/>
              <w:bottom w:val="nil"/>
              <w:right w:val="nil"/>
            </w:tcBorders>
            <w:shd w:val="clear" w:color="auto" w:fill="auto"/>
            <w:noWrap/>
            <w:vAlign w:val="bottom"/>
          </w:tcPr>
          <w:p w14:paraId="7A4DED33" w14:textId="77777777" w:rsidR="00DF74E3" w:rsidRPr="00B93371" w:rsidRDefault="00DF74E3" w:rsidP="00B93371">
            <w:pPr>
              <w:jc w:val="right"/>
              <w:rPr>
                <w:sz w:val="18"/>
                <w:szCs w:val="18"/>
              </w:rPr>
            </w:pPr>
            <w:r w:rsidRPr="00B93371">
              <w:rPr>
                <w:color w:val="000000" w:themeColor="text1"/>
                <w:sz w:val="18"/>
                <w:szCs w:val="18"/>
              </w:rPr>
              <w:t>1.392.844</w:t>
            </w:r>
          </w:p>
        </w:tc>
        <w:tc>
          <w:tcPr>
            <w:tcW w:w="1096" w:type="dxa"/>
            <w:tcBorders>
              <w:top w:val="nil"/>
              <w:left w:val="nil"/>
              <w:bottom w:val="nil"/>
              <w:right w:val="nil"/>
            </w:tcBorders>
            <w:shd w:val="clear" w:color="auto" w:fill="auto"/>
            <w:noWrap/>
            <w:vAlign w:val="bottom"/>
          </w:tcPr>
          <w:p w14:paraId="1A91B1AB" w14:textId="77777777" w:rsidR="00DF74E3" w:rsidRPr="00B93371" w:rsidRDefault="00DF74E3" w:rsidP="00B93371">
            <w:pPr>
              <w:jc w:val="right"/>
              <w:rPr>
                <w:sz w:val="18"/>
                <w:szCs w:val="18"/>
              </w:rPr>
            </w:pPr>
            <w:r w:rsidRPr="00B93371">
              <w:rPr>
                <w:color w:val="000000" w:themeColor="text1"/>
                <w:sz w:val="18"/>
                <w:szCs w:val="18"/>
              </w:rPr>
              <w:t>1.407.343</w:t>
            </w:r>
          </w:p>
        </w:tc>
        <w:tc>
          <w:tcPr>
            <w:tcW w:w="1253" w:type="dxa"/>
            <w:tcBorders>
              <w:top w:val="nil"/>
              <w:left w:val="nil"/>
              <w:bottom w:val="nil"/>
              <w:right w:val="single" w:sz="4" w:space="0" w:color="auto"/>
            </w:tcBorders>
            <w:shd w:val="clear" w:color="auto" w:fill="auto"/>
            <w:noWrap/>
            <w:vAlign w:val="bottom"/>
          </w:tcPr>
          <w:p w14:paraId="6259B593" w14:textId="77777777" w:rsidR="00DF74E3" w:rsidRPr="00B93371" w:rsidRDefault="00DF74E3" w:rsidP="00B93371">
            <w:pPr>
              <w:jc w:val="right"/>
              <w:rPr>
                <w:sz w:val="18"/>
                <w:szCs w:val="18"/>
              </w:rPr>
            </w:pPr>
            <w:r w:rsidRPr="00B93371">
              <w:rPr>
                <w:color w:val="000000" w:themeColor="text1"/>
                <w:sz w:val="18"/>
                <w:szCs w:val="18"/>
              </w:rPr>
              <w:t>1.392.844</w:t>
            </w:r>
          </w:p>
        </w:tc>
      </w:tr>
      <w:tr w:rsidR="00DF74E3" w:rsidRPr="00B93371" w14:paraId="68C7FD42" w14:textId="77777777" w:rsidTr="00B93371">
        <w:trPr>
          <w:trHeight w:val="113"/>
        </w:trPr>
        <w:tc>
          <w:tcPr>
            <w:tcW w:w="4957" w:type="dxa"/>
            <w:tcBorders>
              <w:top w:val="nil"/>
              <w:left w:val="single" w:sz="4" w:space="0" w:color="auto"/>
              <w:bottom w:val="nil"/>
              <w:right w:val="nil"/>
            </w:tcBorders>
            <w:shd w:val="clear" w:color="auto" w:fill="auto"/>
            <w:noWrap/>
          </w:tcPr>
          <w:p w14:paraId="25EF6B64" w14:textId="77777777" w:rsidR="00DF74E3" w:rsidRPr="00B93371" w:rsidRDefault="00DF74E3" w:rsidP="00DC35E4">
            <w:pPr>
              <w:rPr>
                <w:sz w:val="18"/>
                <w:szCs w:val="18"/>
              </w:rPr>
            </w:pPr>
            <w:r w:rsidRPr="00B93371">
              <w:rPr>
                <w:color w:val="000000" w:themeColor="text1"/>
                <w:sz w:val="18"/>
                <w:szCs w:val="18"/>
              </w:rPr>
              <w:t>İtfa Edilmiş Maliyeti ile Ölçülen Finansal Varlıklar</w:t>
            </w:r>
          </w:p>
        </w:tc>
        <w:tc>
          <w:tcPr>
            <w:tcW w:w="1022" w:type="dxa"/>
            <w:tcBorders>
              <w:top w:val="nil"/>
              <w:left w:val="nil"/>
              <w:bottom w:val="nil"/>
              <w:right w:val="nil"/>
            </w:tcBorders>
            <w:shd w:val="clear" w:color="auto" w:fill="auto"/>
            <w:noWrap/>
            <w:vAlign w:val="bottom"/>
          </w:tcPr>
          <w:p w14:paraId="6CF79F5C" w14:textId="77777777" w:rsidR="00DF74E3" w:rsidRPr="00B93371" w:rsidRDefault="00DF74E3" w:rsidP="00B93371">
            <w:pPr>
              <w:jc w:val="right"/>
              <w:rPr>
                <w:sz w:val="18"/>
                <w:szCs w:val="18"/>
              </w:rPr>
            </w:pPr>
            <w:r w:rsidRPr="00B93371">
              <w:rPr>
                <w:color w:val="000000" w:themeColor="text1"/>
                <w:sz w:val="18"/>
                <w:szCs w:val="18"/>
              </w:rPr>
              <w:t>-</w:t>
            </w:r>
          </w:p>
        </w:tc>
        <w:tc>
          <w:tcPr>
            <w:tcW w:w="1240" w:type="dxa"/>
            <w:tcBorders>
              <w:top w:val="nil"/>
              <w:left w:val="nil"/>
              <w:bottom w:val="nil"/>
              <w:right w:val="nil"/>
            </w:tcBorders>
            <w:shd w:val="clear" w:color="auto" w:fill="auto"/>
            <w:noWrap/>
            <w:vAlign w:val="bottom"/>
          </w:tcPr>
          <w:p w14:paraId="72A989ED" w14:textId="77777777" w:rsidR="00DF74E3" w:rsidRPr="00B93371" w:rsidRDefault="00DF74E3" w:rsidP="00B93371">
            <w:pPr>
              <w:jc w:val="right"/>
              <w:rPr>
                <w:sz w:val="18"/>
                <w:szCs w:val="18"/>
              </w:rPr>
            </w:pPr>
            <w:r w:rsidRPr="00B93371">
              <w:rPr>
                <w:b/>
                <w:color w:val="000000" w:themeColor="text1"/>
                <w:sz w:val="18"/>
                <w:szCs w:val="18"/>
              </w:rPr>
              <w:t>-</w:t>
            </w:r>
          </w:p>
        </w:tc>
        <w:tc>
          <w:tcPr>
            <w:tcW w:w="1096" w:type="dxa"/>
            <w:tcBorders>
              <w:top w:val="nil"/>
              <w:left w:val="nil"/>
              <w:bottom w:val="nil"/>
              <w:right w:val="nil"/>
            </w:tcBorders>
            <w:shd w:val="clear" w:color="auto" w:fill="auto"/>
            <w:noWrap/>
            <w:vAlign w:val="bottom"/>
          </w:tcPr>
          <w:p w14:paraId="6D1D2C86" w14:textId="77777777" w:rsidR="00DF74E3" w:rsidRPr="00B93371" w:rsidRDefault="00DF74E3" w:rsidP="00B93371">
            <w:pPr>
              <w:jc w:val="right"/>
              <w:rPr>
                <w:sz w:val="18"/>
                <w:szCs w:val="18"/>
              </w:rPr>
            </w:pPr>
            <w:r w:rsidRPr="00B93371">
              <w:rPr>
                <w:color w:val="000000" w:themeColor="text1"/>
                <w:sz w:val="18"/>
                <w:szCs w:val="18"/>
              </w:rPr>
              <w:t>-</w:t>
            </w:r>
          </w:p>
        </w:tc>
        <w:tc>
          <w:tcPr>
            <w:tcW w:w="1253" w:type="dxa"/>
            <w:tcBorders>
              <w:top w:val="nil"/>
              <w:left w:val="nil"/>
              <w:bottom w:val="nil"/>
              <w:right w:val="single" w:sz="4" w:space="0" w:color="auto"/>
            </w:tcBorders>
            <w:shd w:val="clear" w:color="auto" w:fill="auto"/>
            <w:noWrap/>
            <w:vAlign w:val="bottom"/>
          </w:tcPr>
          <w:p w14:paraId="13421262" w14:textId="77777777" w:rsidR="00DF74E3" w:rsidRPr="00B93371" w:rsidRDefault="00DF74E3" w:rsidP="00B93371">
            <w:pPr>
              <w:jc w:val="right"/>
              <w:rPr>
                <w:sz w:val="18"/>
                <w:szCs w:val="18"/>
              </w:rPr>
            </w:pPr>
            <w:r w:rsidRPr="00B93371">
              <w:rPr>
                <w:b/>
                <w:color w:val="000000" w:themeColor="text1"/>
                <w:sz w:val="18"/>
                <w:szCs w:val="18"/>
              </w:rPr>
              <w:t>-</w:t>
            </w:r>
          </w:p>
        </w:tc>
      </w:tr>
      <w:tr w:rsidR="00DF74E3" w:rsidRPr="00B93371" w14:paraId="4CDF9090" w14:textId="77777777" w:rsidTr="00B93371">
        <w:trPr>
          <w:trHeight w:val="113"/>
        </w:trPr>
        <w:tc>
          <w:tcPr>
            <w:tcW w:w="4957" w:type="dxa"/>
            <w:tcBorders>
              <w:top w:val="nil"/>
              <w:left w:val="single" w:sz="4" w:space="0" w:color="auto"/>
              <w:bottom w:val="nil"/>
              <w:right w:val="nil"/>
            </w:tcBorders>
            <w:shd w:val="clear" w:color="auto" w:fill="auto"/>
            <w:noWrap/>
          </w:tcPr>
          <w:p w14:paraId="5B4BCE00" w14:textId="77777777" w:rsidR="00DF74E3" w:rsidRPr="00B93371" w:rsidRDefault="00DF74E3" w:rsidP="00DC35E4">
            <w:pPr>
              <w:rPr>
                <w:b/>
                <w:bCs/>
                <w:color w:val="000000"/>
                <w:sz w:val="18"/>
                <w:szCs w:val="18"/>
              </w:rPr>
            </w:pPr>
            <w:r w:rsidRPr="00B93371">
              <w:rPr>
                <w:color w:val="000000" w:themeColor="text1"/>
                <w:sz w:val="18"/>
                <w:szCs w:val="18"/>
              </w:rPr>
              <w:t>Verilen Krediler</w:t>
            </w:r>
          </w:p>
        </w:tc>
        <w:tc>
          <w:tcPr>
            <w:tcW w:w="1022" w:type="dxa"/>
            <w:tcBorders>
              <w:top w:val="nil"/>
              <w:left w:val="nil"/>
              <w:bottom w:val="nil"/>
              <w:right w:val="nil"/>
            </w:tcBorders>
            <w:shd w:val="clear" w:color="auto" w:fill="auto"/>
            <w:noWrap/>
            <w:vAlign w:val="bottom"/>
          </w:tcPr>
          <w:p w14:paraId="062ACDF7" w14:textId="77777777" w:rsidR="00DF74E3" w:rsidRPr="00B93371" w:rsidRDefault="00DF74E3" w:rsidP="00B93371">
            <w:pPr>
              <w:jc w:val="right"/>
              <w:rPr>
                <w:sz w:val="18"/>
                <w:szCs w:val="18"/>
              </w:rPr>
            </w:pPr>
            <w:r w:rsidRPr="00B93371">
              <w:rPr>
                <w:color w:val="000000" w:themeColor="text1"/>
                <w:sz w:val="18"/>
                <w:szCs w:val="18"/>
              </w:rPr>
              <w:t xml:space="preserve">1.568.201    </w:t>
            </w:r>
          </w:p>
        </w:tc>
        <w:tc>
          <w:tcPr>
            <w:tcW w:w="1240" w:type="dxa"/>
            <w:tcBorders>
              <w:top w:val="nil"/>
              <w:left w:val="nil"/>
              <w:bottom w:val="nil"/>
              <w:right w:val="nil"/>
            </w:tcBorders>
            <w:shd w:val="clear" w:color="auto" w:fill="auto"/>
            <w:noWrap/>
            <w:vAlign w:val="bottom"/>
          </w:tcPr>
          <w:p w14:paraId="332C28CA" w14:textId="77777777" w:rsidR="00DF74E3" w:rsidRPr="00B93371" w:rsidRDefault="00DF74E3" w:rsidP="00B93371">
            <w:pPr>
              <w:jc w:val="right"/>
              <w:rPr>
                <w:sz w:val="18"/>
                <w:szCs w:val="18"/>
              </w:rPr>
            </w:pPr>
            <w:r w:rsidRPr="00B93371">
              <w:rPr>
                <w:b/>
                <w:color w:val="000000" w:themeColor="text1"/>
                <w:sz w:val="18"/>
                <w:szCs w:val="18"/>
              </w:rPr>
              <w:t>-</w:t>
            </w:r>
          </w:p>
        </w:tc>
        <w:tc>
          <w:tcPr>
            <w:tcW w:w="1096" w:type="dxa"/>
            <w:tcBorders>
              <w:top w:val="nil"/>
              <w:left w:val="nil"/>
              <w:bottom w:val="nil"/>
              <w:right w:val="nil"/>
            </w:tcBorders>
            <w:shd w:val="clear" w:color="auto" w:fill="auto"/>
            <w:noWrap/>
            <w:vAlign w:val="bottom"/>
          </w:tcPr>
          <w:p w14:paraId="40259FBB" w14:textId="77777777" w:rsidR="00DF74E3" w:rsidRPr="00B93371" w:rsidRDefault="00DF74E3" w:rsidP="00B93371">
            <w:pPr>
              <w:jc w:val="right"/>
              <w:rPr>
                <w:sz w:val="18"/>
                <w:szCs w:val="18"/>
              </w:rPr>
            </w:pPr>
            <w:r w:rsidRPr="00B93371">
              <w:rPr>
                <w:color w:val="000000" w:themeColor="text1"/>
                <w:sz w:val="18"/>
                <w:szCs w:val="18"/>
              </w:rPr>
              <w:t xml:space="preserve">1.568.201    </w:t>
            </w:r>
          </w:p>
        </w:tc>
        <w:tc>
          <w:tcPr>
            <w:tcW w:w="1253" w:type="dxa"/>
            <w:tcBorders>
              <w:top w:val="nil"/>
              <w:left w:val="nil"/>
              <w:bottom w:val="nil"/>
              <w:right w:val="single" w:sz="4" w:space="0" w:color="auto"/>
            </w:tcBorders>
            <w:shd w:val="clear" w:color="auto" w:fill="auto"/>
            <w:noWrap/>
            <w:vAlign w:val="bottom"/>
          </w:tcPr>
          <w:p w14:paraId="7E6D944F" w14:textId="77777777" w:rsidR="00DF74E3" w:rsidRPr="00B93371" w:rsidRDefault="00DF74E3" w:rsidP="00B93371">
            <w:pPr>
              <w:jc w:val="right"/>
              <w:rPr>
                <w:sz w:val="18"/>
                <w:szCs w:val="18"/>
              </w:rPr>
            </w:pPr>
            <w:r w:rsidRPr="00B93371">
              <w:rPr>
                <w:b/>
                <w:color w:val="000000" w:themeColor="text1"/>
                <w:sz w:val="18"/>
                <w:szCs w:val="18"/>
              </w:rPr>
              <w:t>-</w:t>
            </w:r>
          </w:p>
        </w:tc>
      </w:tr>
      <w:tr w:rsidR="00DF74E3" w:rsidRPr="00B93371" w14:paraId="58BE8665" w14:textId="77777777" w:rsidTr="00B93371">
        <w:trPr>
          <w:trHeight w:val="113"/>
        </w:trPr>
        <w:tc>
          <w:tcPr>
            <w:tcW w:w="4957" w:type="dxa"/>
            <w:tcBorders>
              <w:top w:val="nil"/>
              <w:left w:val="single" w:sz="4" w:space="0" w:color="auto"/>
              <w:bottom w:val="nil"/>
              <w:right w:val="nil"/>
            </w:tcBorders>
            <w:shd w:val="clear" w:color="auto" w:fill="auto"/>
            <w:noWrap/>
          </w:tcPr>
          <w:p w14:paraId="37B9B383" w14:textId="77777777" w:rsidR="00DF74E3" w:rsidRPr="00B93371" w:rsidRDefault="00DF74E3" w:rsidP="00DC35E4">
            <w:pPr>
              <w:rPr>
                <w:color w:val="000000"/>
                <w:sz w:val="18"/>
                <w:szCs w:val="18"/>
              </w:rPr>
            </w:pPr>
            <w:r w:rsidRPr="00B93371">
              <w:rPr>
                <w:b/>
                <w:color w:val="000000" w:themeColor="text1"/>
                <w:sz w:val="18"/>
                <w:szCs w:val="18"/>
              </w:rPr>
              <w:t>Finansal Borçlar</w:t>
            </w:r>
          </w:p>
        </w:tc>
        <w:tc>
          <w:tcPr>
            <w:tcW w:w="1022" w:type="dxa"/>
            <w:tcBorders>
              <w:top w:val="nil"/>
              <w:left w:val="nil"/>
              <w:bottom w:val="nil"/>
              <w:right w:val="nil"/>
            </w:tcBorders>
            <w:shd w:val="clear" w:color="auto" w:fill="auto"/>
            <w:noWrap/>
            <w:vAlign w:val="bottom"/>
          </w:tcPr>
          <w:p w14:paraId="6A288234" w14:textId="77777777" w:rsidR="00DF74E3" w:rsidRPr="00B93371" w:rsidRDefault="00DF74E3" w:rsidP="00B93371">
            <w:pPr>
              <w:jc w:val="right"/>
              <w:rPr>
                <w:sz w:val="18"/>
                <w:szCs w:val="18"/>
              </w:rPr>
            </w:pPr>
          </w:p>
        </w:tc>
        <w:tc>
          <w:tcPr>
            <w:tcW w:w="1240" w:type="dxa"/>
            <w:tcBorders>
              <w:top w:val="nil"/>
              <w:left w:val="nil"/>
              <w:bottom w:val="nil"/>
              <w:right w:val="nil"/>
            </w:tcBorders>
            <w:shd w:val="clear" w:color="auto" w:fill="auto"/>
            <w:noWrap/>
            <w:vAlign w:val="bottom"/>
          </w:tcPr>
          <w:p w14:paraId="2F17E806" w14:textId="77777777" w:rsidR="00DF74E3" w:rsidRPr="00B93371" w:rsidRDefault="00DF74E3" w:rsidP="00B93371">
            <w:pPr>
              <w:jc w:val="right"/>
              <w:rPr>
                <w:sz w:val="18"/>
                <w:szCs w:val="18"/>
              </w:rPr>
            </w:pPr>
          </w:p>
        </w:tc>
        <w:tc>
          <w:tcPr>
            <w:tcW w:w="1096" w:type="dxa"/>
            <w:tcBorders>
              <w:top w:val="nil"/>
              <w:left w:val="nil"/>
              <w:bottom w:val="nil"/>
              <w:right w:val="nil"/>
            </w:tcBorders>
            <w:shd w:val="clear" w:color="auto" w:fill="auto"/>
            <w:noWrap/>
            <w:vAlign w:val="bottom"/>
          </w:tcPr>
          <w:p w14:paraId="432CED92" w14:textId="77777777" w:rsidR="00DF74E3" w:rsidRPr="00B93371" w:rsidRDefault="00DF74E3" w:rsidP="00B93371">
            <w:pPr>
              <w:jc w:val="right"/>
              <w:rPr>
                <w:sz w:val="18"/>
                <w:szCs w:val="18"/>
              </w:rPr>
            </w:pPr>
          </w:p>
        </w:tc>
        <w:tc>
          <w:tcPr>
            <w:tcW w:w="1253" w:type="dxa"/>
            <w:tcBorders>
              <w:top w:val="nil"/>
              <w:left w:val="nil"/>
              <w:bottom w:val="nil"/>
              <w:right w:val="single" w:sz="4" w:space="0" w:color="auto"/>
            </w:tcBorders>
            <w:shd w:val="clear" w:color="auto" w:fill="auto"/>
            <w:noWrap/>
            <w:vAlign w:val="bottom"/>
          </w:tcPr>
          <w:p w14:paraId="2DA2C724" w14:textId="77777777" w:rsidR="00DF74E3" w:rsidRPr="00B93371" w:rsidRDefault="00DF74E3" w:rsidP="00B93371">
            <w:pPr>
              <w:jc w:val="right"/>
              <w:rPr>
                <w:sz w:val="18"/>
                <w:szCs w:val="18"/>
              </w:rPr>
            </w:pPr>
          </w:p>
        </w:tc>
      </w:tr>
      <w:tr w:rsidR="00DF74E3" w:rsidRPr="00B93371" w14:paraId="670BA9D4" w14:textId="77777777" w:rsidTr="00B93371">
        <w:trPr>
          <w:trHeight w:val="113"/>
        </w:trPr>
        <w:tc>
          <w:tcPr>
            <w:tcW w:w="4957" w:type="dxa"/>
            <w:tcBorders>
              <w:top w:val="nil"/>
              <w:left w:val="single" w:sz="4" w:space="0" w:color="auto"/>
              <w:bottom w:val="nil"/>
              <w:right w:val="nil"/>
            </w:tcBorders>
            <w:shd w:val="clear" w:color="auto" w:fill="auto"/>
            <w:noWrap/>
          </w:tcPr>
          <w:p w14:paraId="2036B420" w14:textId="77777777" w:rsidR="00DF74E3" w:rsidRPr="00B93371" w:rsidRDefault="000E34A0" w:rsidP="00DC35E4">
            <w:pPr>
              <w:rPr>
                <w:color w:val="000000"/>
                <w:sz w:val="18"/>
                <w:szCs w:val="18"/>
              </w:rPr>
            </w:pPr>
            <w:r w:rsidRPr="00B93371">
              <w:rPr>
                <w:color w:val="000000" w:themeColor="text1"/>
                <w:sz w:val="18"/>
                <w:szCs w:val="18"/>
              </w:rPr>
              <w:t>Toplanan fonlar</w:t>
            </w:r>
          </w:p>
        </w:tc>
        <w:tc>
          <w:tcPr>
            <w:tcW w:w="1022" w:type="dxa"/>
            <w:tcBorders>
              <w:top w:val="nil"/>
              <w:left w:val="nil"/>
              <w:bottom w:val="nil"/>
              <w:right w:val="nil"/>
            </w:tcBorders>
            <w:shd w:val="clear" w:color="auto" w:fill="auto"/>
            <w:noWrap/>
            <w:vAlign w:val="bottom"/>
          </w:tcPr>
          <w:p w14:paraId="6DA8E486" w14:textId="77777777" w:rsidR="00DF74E3" w:rsidRPr="00B93371" w:rsidRDefault="00DF74E3" w:rsidP="00B93371">
            <w:pPr>
              <w:jc w:val="right"/>
              <w:rPr>
                <w:sz w:val="18"/>
                <w:szCs w:val="18"/>
              </w:rPr>
            </w:pPr>
            <w:r w:rsidRPr="00B93371">
              <w:rPr>
                <w:color w:val="000000" w:themeColor="text1"/>
                <w:sz w:val="18"/>
                <w:szCs w:val="18"/>
              </w:rPr>
              <w:t>3.383.780</w:t>
            </w:r>
          </w:p>
        </w:tc>
        <w:tc>
          <w:tcPr>
            <w:tcW w:w="1240" w:type="dxa"/>
            <w:tcBorders>
              <w:top w:val="nil"/>
              <w:left w:val="nil"/>
              <w:bottom w:val="nil"/>
              <w:right w:val="nil"/>
            </w:tcBorders>
            <w:shd w:val="clear" w:color="auto" w:fill="auto"/>
            <w:noWrap/>
            <w:vAlign w:val="bottom"/>
          </w:tcPr>
          <w:p w14:paraId="0353CBAA" w14:textId="77777777" w:rsidR="00DF74E3" w:rsidRPr="00B93371" w:rsidRDefault="00DF74E3" w:rsidP="00B93371">
            <w:pPr>
              <w:jc w:val="right"/>
              <w:rPr>
                <w:sz w:val="18"/>
                <w:szCs w:val="18"/>
              </w:rPr>
            </w:pPr>
            <w:r w:rsidRPr="00B93371">
              <w:rPr>
                <w:color w:val="000000" w:themeColor="text1"/>
                <w:sz w:val="18"/>
                <w:szCs w:val="18"/>
              </w:rPr>
              <w:t>294.442</w:t>
            </w:r>
          </w:p>
        </w:tc>
        <w:tc>
          <w:tcPr>
            <w:tcW w:w="1096" w:type="dxa"/>
            <w:tcBorders>
              <w:top w:val="nil"/>
              <w:left w:val="nil"/>
              <w:bottom w:val="nil"/>
              <w:right w:val="nil"/>
            </w:tcBorders>
            <w:shd w:val="clear" w:color="auto" w:fill="auto"/>
            <w:noWrap/>
            <w:vAlign w:val="bottom"/>
          </w:tcPr>
          <w:p w14:paraId="40B8EA49" w14:textId="77777777" w:rsidR="00DF74E3" w:rsidRPr="00B93371" w:rsidRDefault="00DF74E3" w:rsidP="00B93371">
            <w:pPr>
              <w:jc w:val="right"/>
              <w:rPr>
                <w:sz w:val="18"/>
                <w:szCs w:val="18"/>
              </w:rPr>
            </w:pPr>
            <w:r w:rsidRPr="00B93371">
              <w:rPr>
                <w:color w:val="000000" w:themeColor="text1"/>
                <w:sz w:val="18"/>
                <w:szCs w:val="18"/>
              </w:rPr>
              <w:t>3.383.780</w:t>
            </w:r>
          </w:p>
        </w:tc>
        <w:tc>
          <w:tcPr>
            <w:tcW w:w="1253" w:type="dxa"/>
            <w:tcBorders>
              <w:top w:val="nil"/>
              <w:left w:val="nil"/>
              <w:bottom w:val="nil"/>
              <w:right w:val="single" w:sz="4" w:space="0" w:color="auto"/>
            </w:tcBorders>
            <w:shd w:val="clear" w:color="auto" w:fill="auto"/>
            <w:noWrap/>
            <w:vAlign w:val="bottom"/>
          </w:tcPr>
          <w:p w14:paraId="1100CED6" w14:textId="77777777" w:rsidR="00DF74E3" w:rsidRPr="00B93371" w:rsidRDefault="00DF74E3" w:rsidP="00B93371">
            <w:pPr>
              <w:jc w:val="right"/>
              <w:rPr>
                <w:sz w:val="18"/>
                <w:szCs w:val="18"/>
              </w:rPr>
            </w:pPr>
            <w:r w:rsidRPr="00B93371">
              <w:rPr>
                <w:color w:val="000000" w:themeColor="text1"/>
                <w:sz w:val="18"/>
                <w:szCs w:val="18"/>
              </w:rPr>
              <w:t>294.442</w:t>
            </w:r>
          </w:p>
        </w:tc>
      </w:tr>
      <w:tr w:rsidR="00DF74E3" w:rsidRPr="00B93371" w14:paraId="2EFECE93" w14:textId="77777777" w:rsidTr="00B93371">
        <w:trPr>
          <w:trHeight w:val="113"/>
        </w:trPr>
        <w:tc>
          <w:tcPr>
            <w:tcW w:w="4957" w:type="dxa"/>
            <w:tcBorders>
              <w:top w:val="nil"/>
              <w:left w:val="single" w:sz="4" w:space="0" w:color="auto"/>
              <w:bottom w:val="nil"/>
              <w:right w:val="nil"/>
            </w:tcBorders>
            <w:shd w:val="clear" w:color="auto" w:fill="auto"/>
            <w:noWrap/>
          </w:tcPr>
          <w:p w14:paraId="457F0BCC" w14:textId="77777777" w:rsidR="00DF74E3" w:rsidRPr="00B93371" w:rsidRDefault="00DF74E3" w:rsidP="00DC35E4">
            <w:pPr>
              <w:rPr>
                <w:color w:val="000000"/>
                <w:sz w:val="18"/>
                <w:szCs w:val="18"/>
              </w:rPr>
            </w:pPr>
            <w:r w:rsidRPr="00B93371">
              <w:rPr>
                <w:color w:val="000000" w:themeColor="text1"/>
                <w:sz w:val="18"/>
                <w:szCs w:val="18"/>
              </w:rPr>
              <w:t xml:space="preserve">Diğer Mali Kuruluşlardan Sağlanan Fonlar </w:t>
            </w:r>
          </w:p>
        </w:tc>
        <w:tc>
          <w:tcPr>
            <w:tcW w:w="1022" w:type="dxa"/>
            <w:tcBorders>
              <w:top w:val="nil"/>
              <w:left w:val="nil"/>
              <w:bottom w:val="nil"/>
              <w:right w:val="nil"/>
            </w:tcBorders>
            <w:shd w:val="clear" w:color="auto" w:fill="auto"/>
            <w:noWrap/>
            <w:vAlign w:val="bottom"/>
          </w:tcPr>
          <w:p w14:paraId="35F46C86" w14:textId="77777777" w:rsidR="00DF74E3" w:rsidRPr="00B93371" w:rsidRDefault="00DF74E3" w:rsidP="00B93371">
            <w:pPr>
              <w:jc w:val="right"/>
              <w:rPr>
                <w:sz w:val="18"/>
                <w:szCs w:val="18"/>
              </w:rPr>
            </w:pPr>
            <w:r w:rsidRPr="00B93371">
              <w:rPr>
                <w:color w:val="000000" w:themeColor="text1"/>
                <w:sz w:val="18"/>
                <w:szCs w:val="18"/>
              </w:rPr>
              <w:t>-</w:t>
            </w:r>
          </w:p>
        </w:tc>
        <w:tc>
          <w:tcPr>
            <w:tcW w:w="1240" w:type="dxa"/>
            <w:tcBorders>
              <w:top w:val="nil"/>
              <w:left w:val="nil"/>
              <w:bottom w:val="nil"/>
              <w:right w:val="nil"/>
            </w:tcBorders>
            <w:shd w:val="clear" w:color="auto" w:fill="auto"/>
            <w:noWrap/>
            <w:vAlign w:val="bottom"/>
          </w:tcPr>
          <w:p w14:paraId="7CF41B3B" w14:textId="77777777" w:rsidR="00DF74E3" w:rsidRPr="00B93371" w:rsidRDefault="00DF74E3" w:rsidP="00B93371">
            <w:pPr>
              <w:jc w:val="right"/>
              <w:rPr>
                <w:sz w:val="18"/>
                <w:szCs w:val="18"/>
              </w:rPr>
            </w:pPr>
            <w:r w:rsidRPr="00B93371">
              <w:rPr>
                <w:b/>
                <w:color w:val="000000" w:themeColor="text1"/>
                <w:sz w:val="18"/>
                <w:szCs w:val="18"/>
              </w:rPr>
              <w:t>-</w:t>
            </w:r>
          </w:p>
        </w:tc>
        <w:tc>
          <w:tcPr>
            <w:tcW w:w="1096" w:type="dxa"/>
            <w:tcBorders>
              <w:top w:val="nil"/>
              <w:left w:val="nil"/>
              <w:bottom w:val="nil"/>
              <w:right w:val="nil"/>
            </w:tcBorders>
            <w:shd w:val="clear" w:color="auto" w:fill="auto"/>
            <w:noWrap/>
            <w:vAlign w:val="bottom"/>
          </w:tcPr>
          <w:p w14:paraId="3BC59C5F" w14:textId="77777777" w:rsidR="00DF74E3" w:rsidRPr="00B93371" w:rsidRDefault="00DF74E3" w:rsidP="00B93371">
            <w:pPr>
              <w:jc w:val="right"/>
              <w:rPr>
                <w:sz w:val="18"/>
                <w:szCs w:val="18"/>
              </w:rPr>
            </w:pPr>
            <w:r w:rsidRPr="00B93371">
              <w:rPr>
                <w:color w:val="000000" w:themeColor="text1"/>
                <w:sz w:val="18"/>
                <w:szCs w:val="18"/>
              </w:rPr>
              <w:t>-</w:t>
            </w:r>
          </w:p>
        </w:tc>
        <w:tc>
          <w:tcPr>
            <w:tcW w:w="1253" w:type="dxa"/>
            <w:tcBorders>
              <w:top w:val="nil"/>
              <w:left w:val="nil"/>
              <w:bottom w:val="nil"/>
              <w:right w:val="single" w:sz="4" w:space="0" w:color="auto"/>
            </w:tcBorders>
            <w:shd w:val="clear" w:color="auto" w:fill="auto"/>
            <w:noWrap/>
            <w:vAlign w:val="bottom"/>
          </w:tcPr>
          <w:p w14:paraId="270CBEC2" w14:textId="77777777" w:rsidR="00DF74E3" w:rsidRPr="00B93371" w:rsidRDefault="00DF74E3" w:rsidP="00B93371">
            <w:pPr>
              <w:jc w:val="right"/>
              <w:rPr>
                <w:sz w:val="18"/>
                <w:szCs w:val="18"/>
              </w:rPr>
            </w:pPr>
            <w:r w:rsidRPr="00B93371">
              <w:rPr>
                <w:b/>
                <w:color w:val="000000" w:themeColor="text1"/>
                <w:sz w:val="18"/>
                <w:szCs w:val="18"/>
              </w:rPr>
              <w:t>-</w:t>
            </w:r>
          </w:p>
        </w:tc>
      </w:tr>
      <w:tr w:rsidR="00DF74E3" w:rsidRPr="00B93371" w14:paraId="36D4E37D" w14:textId="77777777" w:rsidTr="00B93371">
        <w:trPr>
          <w:trHeight w:val="113"/>
        </w:trPr>
        <w:tc>
          <w:tcPr>
            <w:tcW w:w="4957" w:type="dxa"/>
            <w:tcBorders>
              <w:top w:val="nil"/>
              <w:left w:val="single" w:sz="4" w:space="0" w:color="auto"/>
              <w:bottom w:val="nil"/>
              <w:right w:val="nil"/>
            </w:tcBorders>
            <w:shd w:val="clear" w:color="auto" w:fill="auto"/>
            <w:noWrap/>
          </w:tcPr>
          <w:p w14:paraId="0047BCCA" w14:textId="77777777" w:rsidR="00DF74E3" w:rsidRPr="00B93371" w:rsidRDefault="00DF74E3" w:rsidP="00DC35E4">
            <w:pPr>
              <w:rPr>
                <w:color w:val="000000"/>
                <w:sz w:val="18"/>
                <w:szCs w:val="18"/>
              </w:rPr>
            </w:pPr>
            <w:r w:rsidRPr="00B93371">
              <w:rPr>
                <w:color w:val="000000" w:themeColor="text1"/>
                <w:sz w:val="18"/>
                <w:szCs w:val="18"/>
              </w:rPr>
              <w:t>İhraç Edilen Menkul Değerler</w:t>
            </w:r>
          </w:p>
        </w:tc>
        <w:tc>
          <w:tcPr>
            <w:tcW w:w="1022" w:type="dxa"/>
            <w:tcBorders>
              <w:top w:val="nil"/>
              <w:left w:val="nil"/>
              <w:bottom w:val="nil"/>
              <w:right w:val="nil"/>
            </w:tcBorders>
            <w:shd w:val="clear" w:color="auto" w:fill="auto"/>
            <w:noWrap/>
            <w:vAlign w:val="bottom"/>
          </w:tcPr>
          <w:p w14:paraId="5B224DA0" w14:textId="77777777" w:rsidR="00DF74E3" w:rsidRPr="00B93371" w:rsidRDefault="00DF74E3" w:rsidP="00B93371">
            <w:pPr>
              <w:jc w:val="right"/>
              <w:rPr>
                <w:sz w:val="18"/>
                <w:szCs w:val="18"/>
              </w:rPr>
            </w:pPr>
            <w:r w:rsidRPr="00B93371">
              <w:rPr>
                <w:color w:val="000000" w:themeColor="text1"/>
                <w:sz w:val="18"/>
                <w:szCs w:val="18"/>
              </w:rPr>
              <w:t>-</w:t>
            </w:r>
          </w:p>
        </w:tc>
        <w:tc>
          <w:tcPr>
            <w:tcW w:w="1240" w:type="dxa"/>
            <w:tcBorders>
              <w:top w:val="nil"/>
              <w:left w:val="nil"/>
              <w:bottom w:val="nil"/>
              <w:right w:val="nil"/>
            </w:tcBorders>
            <w:shd w:val="clear" w:color="auto" w:fill="auto"/>
            <w:noWrap/>
            <w:vAlign w:val="bottom"/>
          </w:tcPr>
          <w:p w14:paraId="4E08CE77" w14:textId="77777777" w:rsidR="00DF74E3" w:rsidRPr="00B93371" w:rsidRDefault="00DF74E3" w:rsidP="00B93371">
            <w:pPr>
              <w:jc w:val="right"/>
              <w:rPr>
                <w:sz w:val="18"/>
                <w:szCs w:val="18"/>
              </w:rPr>
            </w:pPr>
            <w:r w:rsidRPr="00B93371">
              <w:rPr>
                <w:b/>
                <w:color w:val="000000" w:themeColor="text1"/>
                <w:sz w:val="18"/>
                <w:szCs w:val="18"/>
              </w:rPr>
              <w:t>-</w:t>
            </w:r>
          </w:p>
        </w:tc>
        <w:tc>
          <w:tcPr>
            <w:tcW w:w="1096" w:type="dxa"/>
            <w:tcBorders>
              <w:top w:val="nil"/>
              <w:left w:val="nil"/>
              <w:bottom w:val="nil"/>
              <w:right w:val="nil"/>
            </w:tcBorders>
            <w:shd w:val="clear" w:color="auto" w:fill="auto"/>
            <w:noWrap/>
            <w:vAlign w:val="bottom"/>
          </w:tcPr>
          <w:p w14:paraId="42E57D34" w14:textId="77777777" w:rsidR="00DF74E3" w:rsidRPr="00B93371" w:rsidRDefault="00DF74E3" w:rsidP="00B93371">
            <w:pPr>
              <w:jc w:val="right"/>
              <w:rPr>
                <w:sz w:val="18"/>
                <w:szCs w:val="18"/>
              </w:rPr>
            </w:pPr>
            <w:r w:rsidRPr="00B93371">
              <w:rPr>
                <w:color w:val="000000" w:themeColor="text1"/>
                <w:sz w:val="18"/>
                <w:szCs w:val="18"/>
              </w:rPr>
              <w:t>-</w:t>
            </w:r>
          </w:p>
        </w:tc>
        <w:tc>
          <w:tcPr>
            <w:tcW w:w="1253" w:type="dxa"/>
            <w:tcBorders>
              <w:top w:val="nil"/>
              <w:left w:val="nil"/>
              <w:bottom w:val="nil"/>
              <w:right w:val="single" w:sz="4" w:space="0" w:color="auto"/>
            </w:tcBorders>
            <w:shd w:val="clear" w:color="auto" w:fill="auto"/>
            <w:noWrap/>
            <w:vAlign w:val="bottom"/>
          </w:tcPr>
          <w:p w14:paraId="790102C9" w14:textId="77777777" w:rsidR="00DF74E3" w:rsidRPr="00B93371" w:rsidRDefault="00DF74E3" w:rsidP="00B93371">
            <w:pPr>
              <w:jc w:val="right"/>
              <w:rPr>
                <w:sz w:val="18"/>
                <w:szCs w:val="18"/>
              </w:rPr>
            </w:pPr>
            <w:r w:rsidRPr="00B93371">
              <w:rPr>
                <w:b/>
                <w:color w:val="000000" w:themeColor="text1"/>
                <w:sz w:val="18"/>
                <w:szCs w:val="18"/>
              </w:rPr>
              <w:t>-</w:t>
            </w:r>
          </w:p>
        </w:tc>
      </w:tr>
      <w:tr w:rsidR="00DF74E3" w:rsidRPr="00B93371" w14:paraId="1BD263FA" w14:textId="77777777" w:rsidTr="00B93371">
        <w:trPr>
          <w:trHeight w:val="113"/>
        </w:trPr>
        <w:tc>
          <w:tcPr>
            <w:tcW w:w="4957" w:type="dxa"/>
            <w:tcBorders>
              <w:top w:val="nil"/>
              <w:left w:val="single" w:sz="4" w:space="0" w:color="auto"/>
              <w:right w:val="nil"/>
            </w:tcBorders>
            <w:shd w:val="clear" w:color="auto" w:fill="auto"/>
            <w:noWrap/>
          </w:tcPr>
          <w:p w14:paraId="2027FFAA" w14:textId="77777777" w:rsidR="00DF74E3" w:rsidRPr="00B93371" w:rsidRDefault="00DF74E3" w:rsidP="00DC35E4">
            <w:pPr>
              <w:rPr>
                <w:color w:val="000000"/>
                <w:sz w:val="18"/>
                <w:szCs w:val="18"/>
              </w:rPr>
            </w:pPr>
            <w:r w:rsidRPr="00B93371">
              <w:rPr>
                <w:color w:val="000000" w:themeColor="text1"/>
                <w:sz w:val="18"/>
                <w:szCs w:val="18"/>
              </w:rPr>
              <w:t>Muhtelif Borçlar</w:t>
            </w:r>
          </w:p>
        </w:tc>
        <w:tc>
          <w:tcPr>
            <w:tcW w:w="1022" w:type="dxa"/>
            <w:tcBorders>
              <w:top w:val="nil"/>
              <w:left w:val="nil"/>
              <w:right w:val="nil"/>
            </w:tcBorders>
            <w:shd w:val="clear" w:color="auto" w:fill="auto"/>
            <w:noWrap/>
            <w:vAlign w:val="bottom"/>
          </w:tcPr>
          <w:p w14:paraId="3987DAA6" w14:textId="77777777" w:rsidR="00DF74E3" w:rsidRPr="00B93371" w:rsidRDefault="00DF74E3" w:rsidP="00B93371">
            <w:pPr>
              <w:jc w:val="right"/>
              <w:rPr>
                <w:sz w:val="18"/>
                <w:szCs w:val="18"/>
              </w:rPr>
            </w:pPr>
            <w:r w:rsidRPr="00B93371">
              <w:rPr>
                <w:color w:val="000000" w:themeColor="text1"/>
                <w:sz w:val="18"/>
                <w:szCs w:val="18"/>
              </w:rPr>
              <w:t>-</w:t>
            </w:r>
          </w:p>
        </w:tc>
        <w:tc>
          <w:tcPr>
            <w:tcW w:w="1240" w:type="dxa"/>
            <w:tcBorders>
              <w:top w:val="nil"/>
              <w:left w:val="nil"/>
              <w:right w:val="nil"/>
            </w:tcBorders>
            <w:shd w:val="clear" w:color="auto" w:fill="auto"/>
            <w:noWrap/>
            <w:vAlign w:val="bottom"/>
          </w:tcPr>
          <w:p w14:paraId="2BDBED7E" w14:textId="77777777" w:rsidR="00DF74E3" w:rsidRPr="00B93371" w:rsidRDefault="00DF74E3" w:rsidP="00B93371">
            <w:pPr>
              <w:jc w:val="right"/>
              <w:rPr>
                <w:sz w:val="18"/>
                <w:szCs w:val="18"/>
              </w:rPr>
            </w:pPr>
            <w:r w:rsidRPr="00B93371">
              <w:rPr>
                <w:b/>
                <w:color w:val="000000" w:themeColor="text1"/>
                <w:sz w:val="18"/>
                <w:szCs w:val="18"/>
              </w:rPr>
              <w:t>-</w:t>
            </w:r>
          </w:p>
        </w:tc>
        <w:tc>
          <w:tcPr>
            <w:tcW w:w="1096" w:type="dxa"/>
            <w:tcBorders>
              <w:top w:val="nil"/>
              <w:left w:val="nil"/>
              <w:right w:val="nil"/>
            </w:tcBorders>
            <w:shd w:val="clear" w:color="auto" w:fill="auto"/>
            <w:noWrap/>
            <w:vAlign w:val="bottom"/>
          </w:tcPr>
          <w:p w14:paraId="2F32D6C9" w14:textId="77777777" w:rsidR="00DF74E3" w:rsidRPr="00B93371" w:rsidRDefault="00DF74E3" w:rsidP="00B93371">
            <w:pPr>
              <w:jc w:val="right"/>
              <w:rPr>
                <w:sz w:val="18"/>
                <w:szCs w:val="18"/>
              </w:rPr>
            </w:pPr>
            <w:r w:rsidRPr="00B93371">
              <w:rPr>
                <w:color w:val="000000" w:themeColor="text1"/>
                <w:sz w:val="18"/>
                <w:szCs w:val="18"/>
              </w:rPr>
              <w:t>-</w:t>
            </w:r>
          </w:p>
        </w:tc>
        <w:tc>
          <w:tcPr>
            <w:tcW w:w="1253" w:type="dxa"/>
            <w:tcBorders>
              <w:top w:val="nil"/>
              <w:left w:val="nil"/>
              <w:right w:val="single" w:sz="4" w:space="0" w:color="auto"/>
            </w:tcBorders>
            <w:shd w:val="clear" w:color="auto" w:fill="auto"/>
            <w:noWrap/>
            <w:vAlign w:val="bottom"/>
          </w:tcPr>
          <w:p w14:paraId="4C66B8F5" w14:textId="77777777" w:rsidR="00DF74E3" w:rsidRPr="00B93371" w:rsidRDefault="00DF74E3" w:rsidP="00B93371">
            <w:pPr>
              <w:jc w:val="right"/>
              <w:rPr>
                <w:sz w:val="18"/>
                <w:szCs w:val="18"/>
              </w:rPr>
            </w:pPr>
            <w:r w:rsidRPr="00B93371">
              <w:rPr>
                <w:b/>
                <w:color w:val="000000" w:themeColor="text1"/>
                <w:sz w:val="18"/>
                <w:szCs w:val="18"/>
              </w:rPr>
              <w:t>-</w:t>
            </w:r>
          </w:p>
        </w:tc>
      </w:tr>
      <w:tr w:rsidR="00DF74E3" w:rsidRPr="00B93371" w14:paraId="1ECB4510" w14:textId="77777777" w:rsidTr="00B93371">
        <w:trPr>
          <w:trHeight w:val="113"/>
        </w:trPr>
        <w:tc>
          <w:tcPr>
            <w:tcW w:w="4957" w:type="dxa"/>
            <w:tcBorders>
              <w:top w:val="nil"/>
              <w:left w:val="single" w:sz="4" w:space="0" w:color="auto"/>
              <w:bottom w:val="single" w:sz="4" w:space="0" w:color="auto"/>
              <w:right w:val="nil"/>
            </w:tcBorders>
            <w:shd w:val="clear" w:color="auto" w:fill="auto"/>
            <w:noWrap/>
          </w:tcPr>
          <w:p w14:paraId="7152208B" w14:textId="77777777" w:rsidR="00DF74E3" w:rsidRPr="00B93371" w:rsidRDefault="00DF74E3" w:rsidP="00DC35E4">
            <w:pPr>
              <w:rPr>
                <w:sz w:val="18"/>
                <w:szCs w:val="18"/>
              </w:rPr>
            </w:pPr>
          </w:p>
        </w:tc>
        <w:tc>
          <w:tcPr>
            <w:tcW w:w="1022" w:type="dxa"/>
            <w:tcBorders>
              <w:top w:val="nil"/>
              <w:left w:val="nil"/>
              <w:bottom w:val="single" w:sz="4" w:space="0" w:color="auto"/>
              <w:right w:val="nil"/>
            </w:tcBorders>
            <w:shd w:val="clear" w:color="auto" w:fill="auto"/>
            <w:noWrap/>
            <w:vAlign w:val="bottom"/>
          </w:tcPr>
          <w:p w14:paraId="76B77392" w14:textId="77777777" w:rsidR="00DF74E3" w:rsidRPr="00B93371" w:rsidRDefault="00DF74E3" w:rsidP="00B93371">
            <w:pPr>
              <w:jc w:val="right"/>
              <w:rPr>
                <w:sz w:val="18"/>
                <w:szCs w:val="18"/>
              </w:rPr>
            </w:pPr>
          </w:p>
        </w:tc>
        <w:tc>
          <w:tcPr>
            <w:tcW w:w="1240" w:type="dxa"/>
            <w:tcBorders>
              <w:top w:val="nil"/>
              <w:left w:val="nil"/>
              <w:bottom w:val="single" w:sz="4" w:space="0" w:color="auto"/>
              <w:right w:val="nil"/>
            </w:tcBorders>
            <w:shd w:val="clear" w:color="auto" w:fill="auto"/>
            <w:noWrap/>
            <w:vAlign w:val="bottom"/>
          </w:tcPr>
          <w:p w14:paraId="76D9AAA3" w14:textId="77777777" w:rsidR="00DF74E3" w:rsidRPr="00B93371" w:rsidRDefault="00DF74E3" w:rsidP="00B93371">
            <w:pPr>
              <w:jc w:val="right"/>
              <w:rPr>
                <w:sz w:val="18"/>
                <w:szCs w:val="18"/>
              </w:rPr>
            </w:pPr>
          </w:p>
        </w:tc>
        <w:tc>
          <w:tcPr>
            <w:tcW w:w="1096" w:type="dxa"/>
            <w:tcBorders>
              <w:top w:val="nil"/>
              <w:left w:val="nil"/>
              <w:bottom w:val="single" w:sz="4" w:space="0" w:color="auto"/>
              <w:right w:val="nil"/>
            </w:tcBorders>
            <w:shd w:val="clear" w:color="auto" w:fill="auto"/>
            <w:noWrap/>
            <w:vAlign w:val="bottom"/>
          </w:tcPr>
          <w:p w14:paraId="17742022" w14:textId="77777777" w:rsidR="00DF74E3" w:rsidRPr="00B93371" w:rsidRDefault="00DF74E3" w:rsidP="00B93371">
            <w:pPr>
              <w:jc w:val="right"/>
              <w:rPr>
                <w:sz w:val="18"/>
                <w:szCs w:val="18"/>
              </w:rPr>
            </w:pPr>
          </w:p>
        </w:tc>
        <w:tc>
          <w:tcPr>
            <w:tcW w:w="1253" w:type="dxa"/>
            <w:tcBorders>
              <w:top w:val="nil"/>
              <w:left w:val="nil"/>
              <w:bottom w:val="single" w:sz="4" w:space="0" w:color="auto"/>
              <w:right w:val="single" w:sz="4" w:space="0" w:color="auto"/>
            </w:tcBorders>
            <w:shd w:val="clear" w:color="auto" w:fill="auto"/>
            <w:noWrap/>
            <w:vAlign w:val="bottom"/>
          </w:tcPr>
          <w:p w14:paraId="5D018800" w14:textId="77777777" w:rsidR="00DF74E3" w:rsidRPr="00B93371" w:rsidRDefault="00DF74E3" w:rsidP="00B93371">
            <w:pPr>
              <w:jc w:val="right"/>
              <w:rPr>
                <w:sz w:val="18"/>
                <w:szCs w:val="18"/>
              </w:rPr>
            </w:pPr>
          </w:p>
        </w:tc>
      </w:tr>
    </w:tbl>
    <w:p w14:paraId="77254137" w14:textId="77777777" w:rsidR="00DF74E3" w:rsidRPr="008925BA" w:rsidRDefault="00DF74E3" w:rsidP="002265F2">
      <w:pPr>
        <w:spacing w:line="235" w:lineRule="auto"/>
        <w:jc w:val="both"/>
        <w:rPr>
          <w:bCs/>
          <w:color w:val="000000" w:themeColor="text1"/>
          <w:sz w:val="10"/>
          <w:szCs w:val="10"/>
        </w:rPr>
      </w:pPr>
    </w:p>
    <w:p w14:paraId="6B43C2FB" w14:textId="77777777" w:rsidR="002E4979" w:rsidRPr="008925BA" w:rsidRDefault="003010BA" w:rsidP="00B93371">
      <w:pPr>
        <w:spacing w:line="235" w:lineRule="auto"/>
        <w:ind w:left="567" w:hanging="567"/>
        <w:jc w:val="both"/>
        <w:rPr>
          <w:bCs/>
          <w:color w:val="000000" w:themeColor="text1"/>
          <w:sz w:val="20"/>
          <w:szCs w:val="20"/>
        </w:rPr>
      </w:pPr>
      <w:r w:rsidRPr="008925BA">
        <w:rPr>
          <w:bCs/>
          <w:color w:val="000000" w:themeColor="text1"/>
          <w:sz w:val="20"/>
          <w:szCs w:val="20"/>
        </w:rPr>
        <w:t>(*)</w:t>
      </w:r>
      <w:r w:rsidRPr="008925BA">
        <w:rPr>
          <w:bCs/>
          <w:color w:val="000000" w:themeColor="text1"/>
          <w:sz w:val="20"/>
          <w:szCs w:val="20"/>
        </w:rPr>
        <w:tab/>
      </w:r>
      <w:r w:rsidR="002E4979" w:rsidRPr="008925BA">
        <w:rPr>
          <w:bCs/>
          <w:color w:val="000000" w:themeColor="text1"/>
          <w:sz w:val="20"/>
          <w:szCs w:val="20"/>
        </w:rPr>
        <w:t xml:space="preserve">T.O.M </w:t>
      </w:r>
      <w:r w:rsidR="00FE75D6" w:rsidRPr="008925BA">
        <w:rPr>
          <w:bCs/>
          <w:color w:val="000000" w:themeColor="text1"/>
          <w:sz w:val="20"/>
          <w:szCs w:val="20"/>
        </w:rPr>
        <w:t xml:space="preserve">Katılım Bankası </w:t>
      </w:r>
      <w:r w:rsidR="002E4979" w:rsidRPr="008925BA">
        <w:rPr>
          <w:bCs/>
          <w:color w:val="000000" w:themeColor="text1"/>
          <w:sz w:val="20"/>
          <w:szCs w:val="20"/>
        </w:rPr>
        <w:t>A.Ş. de krediler</w:t>
      </w:r>
      <w:r w:rsidR="009763DC" w:rsidRPr="008925BA">
        <w:rPr>
          <w:bCs/>
          <w:color w:val="000000" w:themeColor="text1"/>
          <w:sz w:val="20"/>
          <w:szCs w:val="20"/>
        </w:rPr>
        <w:t xml:space="preserve">, bankalar,para piyasası alacakları ile mevduatın kısa vadeli olması ve diğer finansal varlıkların ise iç verim ile muhasebeleştiriliyor olması sebebiyle defter değeri ve gerçeğe uygun değeri aynı kabul edilmektedir.  </w:t>
      </w:r>
    </w:p>
    <w:p w14:paraId="219BF585" w14:textId="77777777" w:rsidR="00E53AFB" w:rsidRPr="008925BA" w:rsidRDefault="00E53AFB" w:rsidP="002265F2">
      <w:pPr>
        <w:spacing w:line="235" w:lineRule="auto"/>
        <w:ind w:left="284" w:hanging="284"/>
        <w:jc w:val="both"/>
        <w:rPr>
          <w:rFonts w:eastAsia="Arial Unicode MS"/>
          <w:bCs/>
          <w:color w:val="000000" w:themeColor="text1"/>
          <w:sz w:val="10"/>
          <w:szCs w:val="10"/>
        </w:rPr>
      </w:pPr>
    </w:p>
    <w:p w14:paraId="7726BD2A" w14:textId="77777777" w:rsidR="002B467C" w:rsidRPr="008925BA" w:rsidRDefault="002B467C" w:rsidP="002265F2">
      <w:pPr>
        <w:spacing w:line="235" w:lineRule="auto"/>
        <w:ind w:right="17"/>
        <w:jc w:val="both"/>
        <w:rPr>
          <w:rFonts w:eastAsia="Arial Unicode MS"/>
          <w:bCs/>
          <w:color w:val="000000" w:themeColor="text1"/>
          <w:sz w:val="20"/>
          <w:szCs w:val="20"/>
        </w:rPr>
      </w:pPr>
      <w:r w:rsidRPr="008925BA">
        <w:rPr>
          <w:rFonts w:eastAsia="Arial Unicode MS"/>
          <w:bCs/>
          <w:color w:val="000000" w:themeColor="text1"/>
          <w:sz w:val="20"/>
          <w:szCs w:val="20"/>
        </w:rPr>
        <w:t>Para piyasalarından alacaklar, bankalar ve bankalar mevduatı ağırlıklı olarak kısa vadeli işlemlerden oluştuğu için gerçeğe uygun değerlerinin taşınan değerlerine eşit olduğu düşünülmektedir.</w:t>
      </w:r>
    </w:p>
    <w:p w14:paraId="2433E9E6" w14:textId="77777777" w:rsidR="002B467C" w:rsidRPr="008925BA" w:rsidRDefault="002B467C" w:rsidP="002265F2">
      <w:pPr>
        <w:spacing w:line="235" w:lineRule="auto"/>
        <w:ind w:right="17"/>
        <w:jc w:val="both"/>
        <w:rPr>
          <w:rFonts w:eastAsia="Arial Unicode MS"/>
          <w:bCs/>
          <w:color w:val="000000" w:themeColor="text1"/>
          <w:sz w:val="10"/>
          <w:szCs w:val="10"/>
        </w:rPr>
      </w:pPr>
    </w:p>
    <w:p w14:paraId="76A0D6EC" w14:textId="77777777" w:rsidR="002B467C" w:rsidRPr="008925BA" w:rsidRDefault="002B467C" w:rsidP="002265F2">
      <w:pPr>
        <w:spacing w:line="235" w:lineRule="auto"/>
        <w:ind w:right="17"/>
        <w:jc w:val="both"/>
        <w:rPr>
          <w:rFonts w:eastAsia="Arial Unicode MS"/>
          <w:bCs/>
          <w:color w:val="000000" w:themeColor="text1"/>
          <w:sz w:val="20"/>
          <w:szCs w:val="20"/>
        </w:rPr>
      </w:pPr>
      <w:r w:rsidRPr="008925BA">
        <w:rPr>
          <w:rFonts w:eastAsia="Arial Unicode MS"/>
          <w:bCs/>
          <w:color w:val="000000" w:themeColor="text1"/>
          <w:sz w:val="20"/>
          <w:szCs w:val="20"/>
        </w:rPr>
        <w:t xml:space="preserve">Gerçeğe uygun değer farkı diğer kapsamlı gelire yansıtılan finansal varlıkların defter değeri ile gerçeğe uygun değerlerinin tespitinde piyasada oluşan fiyatlar dikkate alınmakta, fiyat oluşumlarının aktif piyasa koşulları içerisinde gerçekleşmemesi durumunda T.C. Merkez Bankası tarafından hesaplanan gösterge niteliğindeki fiyatlar dikkate alınmaktadır. </w:t>
      </w:r>
    </w:p>
    <w:p w14:paraId="136208AF" w14:textId="77777777" w:rsidR="002B467C" w:rsidRPr="008925BA" w:rsidRDefault="002B467C" w:rsidP="002265F2">
      <w:pPr>
        <w:spacing w:line="235" w:lineRule="auto"/>
        <w:ind w:right="17"/>
        <w:jc w:val="both"/>
        <w:rPr>
          <w:rFonts w:eastAsia="Arial Unicode MS"/>
          <w:bCs/>
          <w:color w:val="000000" w:themeColor="text1"/>
          <w:sz w:val="10"/>
          <w:szCs w:val="10"/>
        </w:rPr>
      </w:pPr>
    </w:p>
    <w:p w14:paraId="32F3D93F" w14:textId="77777777" w:rsidR="002B467C" w:rsidRPr="008925BA" w:rsidRDefault="002B467C" w:rsidP="002265F2">
      <w:pPr>
        <w:spacing w:line="235" w:lineRule="auto"/>
        <w:ind w:right="17"/>
        <w:jc w:val="both"/>
        <w:rPr>
          <w:rFonts w:eastAsia="Arial Unicode MS"/>
          <w:bCs/>
          <w:color w:val="000000" w:themeColor="text1"/>
          <w:sz w:val="20"/>
          <w:szCs w:val="20"/>
        </w:rPr>
      </w:pPr>
      <w:r w:rsidRPr="008925BA">
        <w:rPr>
          <w:rFonts w:eastAsia="Arial Unicode MS"/>
          <w:bCs/>
          <w:color w:val="000000" w:themeColor="text1"/>
          <w:sz w:val="20"/>
          <w:szCs w:val="20"/>
        </w:rPr>
        <w:t>Verilen krediler ve diğer mevduatın gerçeğe uygun değeri elde etme maliyeti ve birikmiş k</w:t>
      </w:r>
      <w:r w:rsidR="00F9785B" w:rsidRPr="008925BA">
        <w:rPr>
          <w:rFonts w:eastAsia="Arial Unicode MS"/>
          <w:bCs/>
          <w:color w:val="000000" w:themeColor="text1"/>
          <w:sz w:val="20"/>
          <w:szCs w:val="20"/>
        </w:rPr>
        <w:t>â</w:t>
      </w:r>
      <w:r w:rsidRPr="008925BA">
        <w:rPr>
          <w:rFonts w:eastAsia="Arial Unicode MS"/>
          <w:bCs/>
          <w:color w:val="000000" w:themeColor="text1"/>
          <w:sz w:val="20"/>
          <w:szCs w:val="20"/>
        </w:rPr>
        <w:t>r payı reeskontlarının toplamını ifade etmektedir.</w:t>
      </w:r>
    </w:p>
    <w:p w14:paraId="41CB1836" w14:textId="77777777" w:rsidR="0034137C" w:rsidRPr="008925BA" w:rsidRDefault="0034137C" w:rsidP="002B467C">
      <w:pPr>
        <w:spacing w:line="235" w:lineRule="auto"/>
        <w:ind w:left="851" w:right="17"/>
        <w:jc w:val="both"/>
        <w:rPr>
          <w:rFonts w:eastAsia="Arial Unicode MS"/>
          <w:bCs/>
          <w:color w:val="000000" w:themeColor="text1"/>
          <w:sz w:val="20"/>
          <w:szCs w:val="20"/>
        </w:rPr>
      </w:pPr>
    </w:p>
    <w:p w14:paraId="276C95FA" w14:textId="77777777" w:rsidR="00DF74E3" w:rsidRPr="008925BA" w:rsidRDefault="00DF74E3" w:rsidP="0034137C">
      <w:pPr>
        <w:spacing w:line="235" w:lineRule="auto"/>
        <w:rPr>
          <w:b/>
          <w:color w:val="000000" w:themeColor="text1"/>
          <w:sz w:val="20"/>
          <w:szCs w:val="20"/>
        </w:rPr>
        <w:sectPr w:rsidR="00DF74E3" w:rsidRPr="008925BA" w:rsidSect="00025362">
          <w:footnotePr>
            <w:numRestart w:val="eachPage"/>
          </w:footnotePr>
          <w:pgSz w:w="11907" w:h="16840" w:code="9"/>
          <w:pgMar w:top="1134" w:right="1134" w:bottom="1134" w:left="1134" w:header="862" w:footer="867" w:gutter="0"/>
          <w:cols w:space="708"/>
          <w:docGrid w:linePitch="360"/>
        </w:sectPr>
      </w:pPr>
    </w:p>
    <w:p w14:paraId="0BC260CE" w14:textId="77777777" w:rsidR="0034137C" w:rsidRPr="008925BA" w:rsidRDefault="0034137C" w:rsidP="0034137C">
      <w:pPr>
        <w:spacing w:line="235" w:lineRule="auto"/>
        <w:rPr>
          <w:b/>
          <w:color w:val="000000" w:themeColor="text1"/>
          <w:sz w:val="20"/>
          <w:szCs w:val="20"/>
        </w:rPr>
      </w:pPr>
      <w:r w:rsidRPr="008925BA">
        <w:rPr>
          <w:b/>
          <w:color w:val="000000" w:themeColor="text1"/>
          <w:sz w:val="20"/>
          <w:szCs w:val="20"/>
        </w:rPr>
        <w:lastRenderedPageBreak/>
        <w:t>MALİ BÜNYEYE VE RİSK YÖNETİMİNE İLİŞKİN BİLGİLER (Devamı)</w:t>
      </w:r>
    </w:p>
    <w:p w14:paraId="3B086F2A" w14:textId="77777777" w:rsidR="0034137C" w:rsidRPr="008925BA" w:rsidRDefault="0034137C" w:rsidP="0034137C">
      <w:pPr>
        <w:pStyle w:val="NormalIndent"/>
        <w:tabs>
          <w:tab w:val="left" w:pos="540"/>
          <w:tab w:val="left" w:pos="1620"/>
        </w:tabs>
        <w:spacing w:line="235" w:lineRule="auto"/>
        <w:ind w:left="1620" w:hanging="1620"/>
        <w:rPr>
          <w:b/>
          <w:color w:val="000000" w:themeColor="text1"/>
          <w:sz w:val="20"/>
          <w:szCs w:val="20"/>
          <w:lang w:val="tr-TR"/>
        </w:rPr>
      </w:pPr>
    </w:p>
    <w:p w14:paraId="4D9D7E2A" w14:textId="77777777" w:rsidR="0034137C" w:rsidRPr="008925BA" w:rsidRDefault="0034137C" w:rsidP="0034137C">
      <w:pPr>
        <w:tabs>
          <w:tab w:val="left" w:pos="851"/>
        </w:tabs>
        <w:spacing w:line="235" w:lineRule="auto"/>
        <w:ind w:left="851" w:hanging="851"/>
        <w:jc w:val="both"/>
        <w:rPr>
          <w:b/>
          <w:color w:val="000000" w:themeColor="text1"/>
          <w:sz w:val="20"/>
          <w:szCs w:val="20"/>
        </w:rPr>
      </w:pPr>
      <w:r w:rsidRPr="008925BA">
        <w:rPr>
          <w:b/>
          <w:color w:val="000000" w:themeColor="text1"/>
          <w:sz w:val="20"/>
          <w:szCs w:val="20"/>
        </w:rPr>
        <w:t>XII.</w:t>
      </w:r>
      <w:r w:rsidRPr="008925BA">
        <w:rPr>
          <w:b/>
          <w:color w:val="000000" w:themeColor="text1"/>
          <w:sz w:val="20"/>
          <w:szCs w:val="20"/>
        </w:rPr>
        <w:tab/>
        <w:t xml:space="preserve">FİNANSAL VARLIK VE YÜKÜMLÜLÜKLERİN GERÇEĞE UYGUN DEĞER İLE GÖSTERİLMESİNE İLİŞKİN AÇIKLAMALAR </w:t>
      </w:r>
      <w:r w:rsidR="00783A3F" w:rsidRPr="008925BA">
        <w:rPr>
          <w:b/>
          <w:color w:val="000000" w:themeColor="text1"/>
          <w:sz w:val="20"/>
          <w:szCs w:val="20"/>
        </w:rPr>
        <w:t>(Devamı)</w:t>
      </w:r>
    </w:p>
    <w:p w14:paraId="2DFDFE48" w14:textId="77777777" w:rsidR="0034137C" w:rsidRPr="008925BA" w:rsidRDefault="0034137C" w:rsidP="002B467C">
      <w:pPr>
        <w:spacing w:line="235" w:lineRule="auto"/>
        <w:ind w:left="851" w:right="17"/>
        <w:jc w:val="both"/>
        <w:rPr>
          <w:rFonts w:eastAsia="Arial Unicode MS"/>
          <w:bCs/>
          <w:color w:val="000000" w:themeColor="text1"/>
          <w:sz w:val="20"/>
          <w:szCs w:val="20"/>
        </w:rPr>
      </w:pPr>
    </w:p>
    <w:p w14:paraId="0410CEA7" w14:textId="77777777" w:rsidR="002B467C" w:rsidRPr="008925BA" w:rsidRDefault="002B467C" w:rsidP="002B467C">
      <w:pPr>
        <w:numPr>
          <w:ilvl w:val="0"/>
          <w:numId w:val="49"/>
        </w:numPr>
        <w:spacing w:line="235" w:lineRule="auto"/>
        <w:ind w:left="1276" w:right="17" w:hanging="425"/>
        <w:jc w:val="both"/>
        <w:rPr>
          <w:rFonts w:eastAsia="Arial Unicode MS"/>
          <w:b/>
          <w:bCs/>
          <w:color w:val="000000" w:themeColor="text1"/>
          <w:sz w:val="20"/>
          <w:szCs w:val="20"/>
        </w:rPr>
      </w:pPr>
      <w:r w:rsidRPr="008925BA">
        <w:rPr>
          <w:rFonts w:eastAsia="Arial Unicode MS"/>
          <w:b/>
          <w:bCs/>
          <w:color w:val="000000" w:themeColor="text1"/>
          <w:sz w:val="20"/>
          <w:szCs w:val="20"/>
        </w:rPr>
        <w:t>Finansal tablolarda muhasebeleştirilen gerçeğe uygun değer ölçümlerine ilişkin bilgiler:</w:t>
      </w:r>
    </w:p>
    <w:p w14:paraId="13D47C84" w14:textId="77777777" w:rsidR="002B467C" w:rsidRPr="008925BA" w:rsidRDefault="002B467C" w:rsidP="002B467C">
      <w:pPr>
        <w:spacing w:line="235" w:lineRule="auto"/>
        <w:ind w:left="851" w:right="17"/>
        <w:jc w:val="both"/>
        <w:rPr>
          <w:rFonts w:eastAsia="Arial Unicode MS"/>
          <w:color w:val="000000" w:themeColor="text1"/>
          <w:sz w:val="20"/>
          <w:szCs w:val="20"/>
        </w:rPr>
      </w:pPr>
    </w:p>
    <w:p w14:paraId="59B98EFF" w14:textId="77777777" w:rsidR="002B467C" w:rsidRPr="008925BA" w:rsidRDefault="002B467C" w:rsidP="002265F2">
      <w:pPr>
        <w:spacing w:line="235" w:lineRule="auto"/>
        <w:ind w:left="1276"/>
        <w:jc w:val="both"/>
        <w:rPr>
          <w:b/>
          <w:color w:val="000000" w:themeColor="text1"/>
          <w:sz w:val="20"/>
          <w:szCs w:val="20"/>
        </w:rPr>
      </w:pPr>
      <w:r w:rsidRPr="008925BA">
        <w:rPr>
          <w:color w:val="000000" w:themeColor="text1"/>
          <w:sz w:val="20"/>
          <w:szCs w:val="20"/>
        </w:rPr>
        <w:t>TFRS 7 “Finansal Araçlar: Açıklamalar” standardı, bilançoda gerçeğe uygun değerleri üzerinden kayıtlı kalemlerin dipnotlarda bir sıra dahilinde sınıflandırılarak gösterilmesini öngörmektedir. Buna göre söz konusu finansal araçlar, gerçeğe uygun değer ölçümleri sırasında kullanılan verilerin önemini yansıtacak şekilde, üç seviyede sınıflandırılmaktadır. İlk seviyede gerçeğe uygun değerleri özdeş varlıklar ya da borçlar için aktif piyasalarda kayıtlı fiyatlara dayanan, ikinci seviyede gerçeğe uygun değerleri doğrudan ya da dolaylı olarak gözlemlenebilir piyasa verilerine dayanan, üçüncü seviyede ise gerçeğe uygun değerleri gözlemlenebilir piyasa verilerine dayanmayan verilere göre belirlenen finansal araçlar yer almaktadır. Banka bilançosunda gerçeğe uygun değerlerinden kayıtlı finansal araçlar, söz konusu sınıflandırma esaslarına göre aşağıdaki gibi seviyelendirilerek gösterilmiştir.</w:t>
      </w:r>
    </w:p>
    <w:p w14:paraId="3EAFAB92" w14:textId="77777777" w:rsidR="002B467C" w:rsidRPr="008925BA" w:rsidRDefault="002B467C" w:rsidP="002B467C">
      <w:pPr>
        <w:ind w:left="851" w:firstLine="1"/>
        <w:jc w:val="both"/>
        <w:rPr>
          <w:bCs/>
          <w:color w:val="000000" w:themeColor="text1"/>
          <w:sz w:val="20"/>
          <w:szCs w:val="20"/>
        </w:rPr>
      </w:pPr>
    </w:p>
    <w:p w14:paraId="7455DF32" w14:textId="77777777" w:rsidR="009763DC" w:rsidRPr="008925BA" w:rsidRDefault="009763DC" w:rsidP="009763DC">
      <w:pPr>
        <w:ind w:left="851" w:firstLine="1"/>
        <w:jc w:val="both"/>
        <w:rPr>
          <w:b/>
          <w:bCs/>
          <w:color w:val="000000" w:themeColor="text1"/>
          <w:sz w:val="20"/>
          <w:szCs w:val="20"/>
        </w:rPr>
      </w:pPr>
      <w:r w:rsidRPr="008925BA">
        <w:rPr>
          <w:b/>
          <w:bCs/>
          <w:color w:val="000000" w:themeColor="text1"/>
          <w:sz w:val="20"/>
          <w:szCs w:val="20"/>
        </w:rPr>
        <w:t>Gerçeğe uygun değer ölçümünün sınıflandırılması</w:t>
      </w:r>
    </w:p>
    <w:p w14:paraId="1D60753B" w14:textId="77777777" w:rsidR="00FE75D6" w:rsidRPr="008925BA" w:rsidRDefault="00FE75D6" w:rsidP="009763DC">
      <w:pPr>
        <w:ind w:left="851" w:firstLine="1"/>
        <w:jc w:val="both"/>
        <w:rPr>
          <w:b/>
          <w:bCs/>
          <w:color w:val="000000" w:themeColor="text1"/>
          <w:sz w:val="20"/>
          <w:szCs w:val="20"/>
        </w:rPr>
      </w:pPr>
    </w:p>
    <w:p w14:paraId="187E19D9" w14:textId="77777777" w:rsidR="009763DC" w:rsidRPr="008925BA" w:rsidRDefault="009763DC" w:rsidP="009763DC">
      <w:pPr>
        <w:ind w:left="851" w:firstLine="1"/>
        <w:jc w:val="both"/>
        <w:rPr>
          <w:bCs/>
          <w:color w:val="000000" w:themeColor="text1"/>
          <w:sz w:val="20"/>
          <w:szCs w:val="20"/>
        </w:rPr>
      </w:pPr>
      <w:r w:rsidRPr="008925BA">
        <w:rPr>
          <w:bCs/>
          <w:color w:val="000000" w:themeColor="text1"/>
          <w:sz w:val="20"/>
          <w:szCs w:val="20"/>
        </w:rPr>
        <w:t>Aşağıdaki tabloda gerçeğe uygun değer ile değerlenen finansal araçların, değerleme yöntemleri verilmiştir. Seviyelere göre değerleme yöntemleri şu şekilde tanımlanmıştır:</w:t>
      </w:r>
    </w:p>
    <w:p w14:paraId="38B26343" w14:textId="77777777" w:rsidR="00FE75D6" w:rsidRPr="008925BA" w:rsidRDefault="00FE75D6" w:rsidP="009763DC">
      <w:pPr>
        <w:ind w:left="851" w:firstLine="1"/>
        <w:jc w:val="both"/>
        <w:rPr>
          <w:bCs/>
          <w:color w:val="000000" w:themeColor="text1"/>
          <w:sz w:val="20"/>
          <w:szCs w:val="20"/>
        </w:rPr>
      </w:pPr>
    </w:p>
    <w:p w14:paraId="2E96DB7B" w14:textId="77777777" w:rsidR="009763DC" w:rsidRPr="008925BA" w:rsidRDefault="009763DC" w:rsidP="009763DC">
      <w:pPr>
        <w:ind w:left="851" w:firstLine="1"/>
        <w:jc w:val="both"/>
        <w:rPr>
          <w:bCs/>
          <w:color w:val="000000" w:themeColor="text1"/>
          <w:sz w:val="20"/>
          <w:szCs w:val="20"/>
        </w:rPr>
      </w:pPr>
      <w:r w:rsidRPr="008925BA">
        <w:rPr>
          <w:bCs/>
          <w:color w:val="000000" w:themeColor="text1"/>
          <w:sz w:val="20"/>
          <w:szCs w:val="20"/>
        </w:rPr>
        <w:t>Seviye 1: Özdeş varlıklar ya da borçlar için aktif piyasalardaki kayıtlı (düzeltilmemiş) fiyatlar;</w:t>
      </w:r>
    </w:p>
    <w:p w14:paraId="6C6EC4DD" w14:textId="77777777" w:rsidR="00FE75D6" w:rsidRPr="008925BA" w:rsidRDefault="00FE75D6" w:rsidP="009763DC">
      <w:pPr>
        <w:ind w:left="851" w:firstLine="1"/>
        <w:jc w:val="both"/>
        <w:rPr>
          <w:bCs/>
          <w:color w:val="000000" w:themeColor="text1"/>
          <w:sz w:val="20"/>
          <w:szCs w:val="20"/>
        </w:rPr>
      </w:pPr>
    </w:p>
    <w:p w14:paraId="7083418D" w14:textId="77777777" w:rsidR="009763DC" w:rsidRPr="008925BA" w:rsidRDefault="009763DC" w:rsidP="009763DC">
      <w:pPr>
        <w:ind w:left="851" w:firstLine="1"/>
        <w:jc w:val="both"/>
        <w:rPr>
          <w:bCs/>
          <w:color w:val="000000" w:themeColor="text1"/>
          <w:sz w:val="20"/>
          <w:szCs w:val="20"/>
        </w:rPr>
      </w:pPr>
      <w:r w:rsidRPr="008925BA">
        <w:rPr>
          <w:bCs/>
          <w:color w:val="000000" w:themeColor="text1"/>
          <w:sz w:val="20"/>
          <w:szCs w:val="20"/>
        </w:rPr>
        <w:t>Seviye 2: Seviye 1’de yer alan kayıtlı fiyatlar dışında kalan ve varlıklar ya da borçlar açısından doğrudan (fiyatlar aracılığıyla) ya da dolaylı olarak (fiyatlardan türetilmek suretiyle) gözlemlenebilir nitelikteki veriler;</w:t>
      </w:r>
    </w:p>
    <w:p w14:paraId="7676B462" w14:textId="77777777" w:rsidR="00FE75D6" w:rsidRPr="008925BA" w:rsidRDefault="00FE75D6" w:rsidP="009763DC">
      <w:pPr>
        <w:ind w:left="851" w:firstLine="1"/>
        <w:jc w:val="both"/>
        <w:rPr>
          <w:bCs/>
          <w:color w:val="000000" w:themeColor="text1"/>
          <w:sz w:val="20"/>
          <w:szCs w:val="20"/>
        </w:rPr>
      </w:pPr>
    </w:p>
    <w:p w14:paraId="42F2FEAD" w14:textId="77777777" w:rsidR="009763DC" w:rsidRPr="008925BA" w:rsidRDefault="009763DC" w:rsidP="009763DC">
      <w:pPr>
        <w:ind w:left="851" w:firstLine="1"/>
        <w:jc w:val="both"/>
        <w:rPr>
          <w:bCs/>
          <w:color w:val="000000" w:themeColor="text1"/>
          <w:sz w:val="20"/>
          <w:szCs w:val="20"/>
        </w:rPr>
      </w:pPr>
      <w:r w:rsidRPr="008925BA">
        <w:rPr>
          <w:bCs/>
          <w:color w:val="000000" w:themeColor="text1"/>
          <w:sz w:val="20"/>
          <w:szCs w:val="20"/>
        </w:rPr>
        <w:t>Seviye 3: Varlık ya da borçlara ilişkin olarak gözlemlenebilir piyasa verilerine dayanmayan veriler (gözlemlenebilir nitelikte olmayan veriler).</w:t>
      </w:r>
    </w:p>
    <w:p w14:paraId="7F20FC0D" w14:textId="77777777" w:rsidR="009763DC" w:rsidRPr="008925BA" w:rsidRDefault="009763DC" w:rsidP="002B467C">
      <w:pPr>
        <w:ind w:left="851" w:firstLine="1"/>
        <w:jc w:val="both"/>
        <w:rPr>
          <w:bCs/>
          <w:color w:val="000000" w:themeColor="text1"/>
          <w:sz w:val="20"/>
          <w:szCs w:val="20"/>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588"/>
        <w:gridCol w:w="1285"/>
        <w:gridCol w:w="1285"/>
        <w:gridCol w:w="1285"/>
        <w:gridCol w:w="1285"/>
      </w:tblGrid>
      <w:tr w:rsidR="002B467C" w:rsidRPr="008925BA" w14:paraId="593EFCCE" w14:textId="77777777" w:rsidTr="009763DC">
        <w:trPr>
          <w:trHeight w:val="57"/>
        </w:trPr>
        <w:tc>
          <w:tcPr>
            <w:tcW w:w="2055" w:type="pct"/>
            <w:shd w:val="clear" w:color="auto" w:fill="auto"/>
            <w:vAlign w:val="bottom"/>
          </w:tcPr>
          <w:p w14:paraId="2F726A52" w14:textId="26B7A9C2" w:rsidR="002B467C" w:rsidRPr="008925BA" w:rsidRDefault="002B467C" w:rsidP="00C965AF">
            <w:pPr>
              <w:rPr>
                <w:b/>
                <w:color w:val="000000" w:themeColor="text1"/>
                <w:sz w:val="16"/>
                <w:szCs w:val="16"/>
              </w:rPr>
            </w:pPr>
            <w:r w:rsidRPr="008925BA">
              <w:rPr>
                <w:b/>
                <w:color w:val="000000" w:themeColor="text1"/>
                <w:sz w:val="16"/>
                <w:szCs w:val="16"/>
              </w:rPr>
              <w:t>Cari Dönem</w:t>
            </w:r>
          </w:p>
          <w:p w14:paraId="53659F55" w14:textId="6EF82DB9" w:rsidR="002B467C" w:rsidRPr="008925BA" w:rsidRDefault="002B467C" w:rsidP="00C965AF">
            <w:pPr>
              <w:rPr>
                <w:b/>
                <w:color w:val="000000" w:themeColor="text1"/>
                <w:sz w:val="16"/>
                <w:szCs w:val="16"/>
              </w:rPr>
            </w:pPr>
            <w:r w:rsidRPr="008925BA">
              <w:rPr>
                <w:b/>
                <w:color w:val="000000" w:themeColor="text1"/>
                <w:sz w:val="16"/>
                <w:szCs w:val="16"/>
              </w:rPr>
              <w:t>31.12.2024</w:t>
            </w:r>
          </w:p>
        </w:tc>
        <w:tc>
          <w:tcPr>
            <w:tcW w:w="736" w:type="pct"/>
            <w:shd w:val="clear" w:color="auto" w:fill="auto"/>
            <w:vAlign w:val="bottom"/>
          </w:tcPr>
          <w:p w14:paraId="7C9E6E05" w14:textId="77777777" w:rsidR="002B467C" w:rsidRPr="008925BA" w:rsidRDefault="002B467C" w:rsidP="00C965AF">
            <w:pPr>
              <w:ind w:right="29"/>
              <w:jc w:val="right"/>
              <w:rPr>
                <w:rFonts w:eastAsia="Arial Unicode MS"/>
                <w:b/>
                <w:color w:val="000000" w:themeColor="text1"/>
                <w:sz w:val="16"/>
                <w:szCs w:val="16"/>
              </w:rPr>
            </w:pPr>
            <w:r w:rsidRPr="008925BA">
              <w:rPr>
                <w:b/>
                <w:color w:val="000000" w:themeColor="text1"/>
                <w:sz w:val="16"/>
                <w:szCs w:val="16"/>
              </w:rPr>
              <w:t>Seviye 1</w:t>
            </w:r>
          </w:p>
        </w:tc>
        <w:tc>
          <w:tcPr>
            <w:tcW w:w="736" w:type="pct"/>
            <w:shd w:val="clear" w:color="auto" w:fill="auto"/>
            <w:vAlign w:val="bottom"/>
          </w:tcPr>
          <w:p w14:paraId="64EFB677" w14:textId="77777777" w:rsidR="002B467C" w:rsidRPr="008925BA" w:rsidRDefault="002B467C" w:rsidP="00C965AF">
            <w:pPr>
              <w:ind w:right="29"/>
              <w:jc w:val="right"/>
              <w:rPr>
                <w:rFonts w:eastAsia="Arial Unicode MS"/>
                <w:b/>
                <w:color w:val="000000" w:themeColor="text1"/>
                <w:sz w:val="16"/>
                <w:szCs w:val="16"/>
              </w:rPr>
            </w:pPr>
            <w:r w:rsidRPr="008925BA">
              <w:rPr>
                <w:b/>
                <w:color w:val="000000" w:themeColor="text1"/>
                <w:sz w:val="16"/>
                <w:szCs w:val="16"/>
              </w:rPr>
              <w:t>Seviye 2</w:t>
            </w:r>
          </w:p>
        </w:tc>
        <w:tc>
          <w:tcPr>
            <w:tcW w:w="736" w:type="pct"/>
            <w:shd w:val="clear" w:color="auto" w:fill="auto"/>
            <w:vAlign w:val="bottom"/>
          </w:tcPr>
          <w:p w14:paraId="5B37EEC9" w14:textId="77777777" w:rsidR="002B467C" w:rsidRPr="008925BA" w:rsidRDefault="002B467C" w:rsidP="00C965AF">
            <w:pPr>
              <w:ind w:right="29"/>
              <w:jc w:val="right"/>
              <w:rPr>
                <w:rFonts w:eastAsia="Arial Unicode MS"/>
                <w:b/>
                <w:color w:val="000000" w:themeColor="text1"/>
                <w:sz w:val="16"/>
                <w:szCs w:val="16"/>
              </w:rPr>
            </w:pPr>
            <w:r w:rsidRPr="008925BA">
              <w:rPr>
                <w:b/>
                <w:color w:val="000000" w:themeColor="text1"/>
                <w:sz w:val="16"/>
                <w:szCs w:val="16"/>
              </w:rPr>
              <w:t>Seviye 3</w:t>
            </w:r>
          </w:p>
        </w:tc>
        <w:tc>
          <w:tcPr>
            <w:tcW w:w="736" w:type="pct"/>
            <w:shd w:val="clear" w:color="auto" w:fill="auto"/>
            <w:vAlign w:val="bottom"/>
          </w:tcPr>
          <w:p w14:paraId="0BD08305" w14:textId="77777777" w:rsidR="002B467C" w:rsidRPr="008925BA" w:rsidRDefault="002B467C" w:rsidP="00C965AF">
            <w:pPr>
              <w:ind w:right="29"/>
              <w:jc w:val="right"/>
              <w:rPr>
                <w:rFonts w:eastAsia="Arial Unicode MS"/>
                <w:b/>
                <w:color w:val="000000" w:themeColor="text1"/>
                <w:sz w:val="16"/>
                <w:szCs w:val="16"/>
              </w:rPr>
            </w:pPr>
            <w:r w:rsidRPr="008925BA">
              <w:rPr>
                <w:rFonts w:eastAsia="Arial Unicode MS"/>
                <w:b/>
                <w:color w:val="000000" w:themeColor="text1"/>
                <w:sz w:val="16"/>
                <w:szCs w:val="16"/>
              </w:rPr>
              <w:t>Toplam</w:t>
            </w:r>
          </w:p>
        </w:tc>
      </w:tr>
      <w:tr w:rsidR="00FE6DB9" w:rsidRPr="008925BA" w14:paraId="2DB7F4C6" w14:textId="77777777" w:rsidTr="009763DC">
        <w:trPr>
          <w:trHeight w:val="57"/>
        </w:trPr>
        <w:tc>
          <w:tcPr>
            <w:tcW w:w="2055" w:type="pct"/>
            <w:shd w:val="clear" w:color="auto" w:fill="auto"/>
            <w:vAlign w:val="bottom"/>
          </w:tcPr>
          <w:p w14:paraId="60754832" w14:textId="77777777" w:rsidR="00FE6DB9" w:rsidRPr="008925BA" w:rsidRDefault="00FE6DB9" w:rsidP="00FE6DB9">
            <w:pPr>
              <w:ind w:left="180"/>
              <w:rPr>
                <w:snapToGrid w:val="0"/>
                <w:color w:val="000000" w:themeColor="text1"/>
                <w:sz w:val="16"/>
                <w:szCs w:val="16"/>
              </w:rPr>
            </w:pPr>
            <w:r w:rsidRPr="008925BA">
              <w:rPr>
                <w:b/>
                <w:snapToGrid w:val="0"/>
                <w:color w:val="000000" w:themeColor="text1"/>
                <w:sz w:val="16"/>
                <w:szCs w:val="16"/>
              </w:rPr>
              <w:t xml:space="preserve">Gerçeğe Uygun Değer Farkı Kar/Zarar’a Yansıtılan Finansal Varlıklar </w:t>
            </w:r>
          </w:p>
        </w:tc>
        <w:tc>
          <w:tcPr>
            <w:tcW w:w="736" w:type="pct"/>
            <w:shd w:val="clear" w:color="auto" w:fill="auto"/>
            <w:vAlign w:val="bottom"/>
          </w:tcPr>
          <w:p w14:paraId="0E5F8C72" w14:textId="77777777" w:rsidR="00FE6DB9" w:rsidRPr="008925BA" w:rsidRDefault="00FE6DB9" w:rsidP="00FE6DB9">
            <w:pPr>
              <w:ind w:right="29"/>
              <w:jc w:val="right"/>
              <w:rPr>
                <w:b/>
                <w:color w:val="000000" w:themeColor="text1"/>
                <w:sz w:val="16"/>
                <w:szCs w:val="16"/>
              </w:rPr>
            </w:pPr>
            <w:r w:rsidRPr="008925BA">
              <w:rPr>
                <w:b/>
                <w:sz w:val="16"/>
                <w:szCs w:val="16"/>
              </w:rPr>
              <w:t xml:space="preserve">1.407.343    </w:t>
            </w:r>
          </w:p>
        </w:tc>
        <w:tc>
          <w:tcPr>
            <w:tcW w:w="736" w:type="pct"/>
            <w:shd w:val="clear" w:color="auto" w:fill="auto"/>
            <w:vAlign w:val="bottom"/>
          </w:tcPr>
          <w:p w14:paraId="029BA292" w14:textId="77777777" w:rsidR="00FE6DB9" w:rsidRPr="008925BA" w:rsidRDefault="00FE6DB9" w:rsidP="00FE6DB9">
            <w:pPr>
              <w:ind w:right="29"/>
              <w:jc w:val="right"/>
              <w:rPr>
                <w:b/>
                <w:color w:val="000000" w:themeColor="text1"/>
                <w:sz w:val="16"/>
                <w:szCs w:val="16"/>
              </w:rPr>
            </w:pPr>
            <w:r w:rsidRPr="008925BA">
              <w:rPr>
                <w:b/>
                <w:sz w:val="16"/>
                <w:szCs w:val="16"/>
              </w:rPr>
              <w:t>-</w:t>
            </w:r>
          </w:p>
        </w:tc>
        <w:tc>
          <w:tcPr>
            <w:tcW w:w="736" w:type="pct"/>
            <w:shd w:val="clear" w:color="auto" w:fill="auto"/>
            <w:vAlign w:val="bottom"/>
          </w:tcPr>
          <w:p w14:paraId="27B87483" w14:textId="77777777" w:rsidR="00FE6DB9" w:rsidRPr="008925BA" w:rsidRDefault="00FE6DB9" w:rsidP="00FE6DB9">
            <w:pPr>
              <w:ind w:right="29"/>
              <w:jc w:val="right"/>
              <w:rPr>
                <w:b/>
                <w:color w:val="000000" w:themeColor="text1"/>
                <w:sz w:val="16"/>
                <w:szCs w:val="16"/>
              </w:rPr>
            </w:pPr>
            <w:r w:rsidRPr="008925BA">
              <w:rPr>
                <w:b/>
                <w:sz w:val="16"/>
                <w:szCs w:val="16"/>
              </w:rPr>
              <w:t>-</w:t>
            </w:r>
          </w:p>
        </w:tc>
        <w:tc>
          <w:tcPr>
            <w:tcW w:w="736" w:type="pct"/>
            <w:shd w:val="clear" w:color="auto" w:fill="auto"/>
            <w:vAlign w:val="bottom"/>
          </w:tcPr>
          <w:p w14:paraId="6A5A8547" w14:textId="77777777" w:rsidR="00FE6DB9" w:rsidRPr="008925BA" w:rsidRDefault="00FE6DB9" w:rsidP="00FE6DB9">
            <w:pPr>
              <w:ind w:right="29"/>
              <w:jc w:val="right"/>
              <w:rPr>
                <w:b/>
                <w:color w:val="000000" w:themeColor="text1"/>
                <w:sz w:val="16"/>
                <w:szCs w:val="16"/>
              </w:rPr>
            </w:pPr>
            <w:r w:rsidRPr="008925BA">
              <w:rPr>
                <w:b/>
                <w:sz w:val="16"/>
                <w:szCs w:val="16"/>
              </w:rPr>
              <w:t xml:space="preserve">1.407.343    </w:t>
            </w:r>
          </w:p>
        </w:tc>
      </w:tr>
      <w:tr w:rsidR="00FE6DB9" w:rsidRPr="008925BA" w14:paraId="2515E4B0" w14:textId="77777777" w:rsidTr="009763DC">
        <w:trPr>
          <w:trHeight w:val="57"/>
        </w:trPr>
        <w:tc>
          <w:tcPr>
            <w:tcW w:w="2055" w:type="pct"/>
            <w:shd w:val="clear" w:color="auto" w:fill="auto"/>
            <w:vAlign w:val="bottom"/>
          </w:tcPr>
          <w:p w14:paraId="05360CB3" w14:textId="77777777" w:rsidR="00FE6DB9" w:rsidRPr="008925BA" w:rsidRDefault="00FE6DB9" w:rsidP="00FE6DB9">
            <w:pPr>
              <w:ind w:left="180"/>
              <w:rPr>
                <w:i/>
                <w:snapToGrid w:val="0"/>
                <w:color w:val="000000" w:themeColor="text1"/>
                <w:sz w:val="16"/>
                <w:szCs w:val="16"/>
              </w:rPr>
            </w:pPr>
            <w:r w:rsidRPr="008925BA">
              <w:rPr>
                <w:snapToGrid w:val="0"/>
                <w:color w:val="000000" w:themeColor="text1"/>
                <w:sz w:val="16"/>
                <w:szCs w:val="16"/>
              </w:rPr>
              <w:t xml:space="preserve">   Devlet Borçlanma Senetleri</w:t>
            </w:r>
          </w:p>
        </w:tc>
        <w:tc>
          <w:tcPr>
            <w:tcW w:w="736" w:type="pct"/>
            <w:shd w:val="clear" w:color="auto" w:fill="auto"/>
            <w:vAlign w:val="bottom"/>
          </w:tcPr>
          <w:p w14:paraId="0591EE6C" w14:textId="77777777" w:rsidR="00FE6DB9" w:rsidRPr="008925BA" w:rsidRDefault="00FE6DB9" w:rsidP="00FE6DB9">
            <w:pPr>
              <w:ind w:right="29"/>
              <w:jc w:val="right"/>
              <w:rPr>
                <w:color w:val="000000" w:themeColor="text1"/>
                <w:sz w:val="16"/>
                <w:szCs w:val="16"/>
              </w:rPr>
            </w:pPr>
            <w:r w:rsidRPr="008925BA">
              <w:rPr>
                <w:b/>
                <w:sz w:val="16"/>
                <w:szCs w:val="16"/>
              </w:rPr>
              <w:t>-</w:t>
            </w:r>
          </w:p>
        </w:tc>
        <w:tc>
          <w:tcPr>
            <w:tcW w:w="736" w:type="pct"/>
            <w:shd w:val="clear" w:color="auto" w:fill="auto"/>
            <w:vAlign w:val="bottom"/>
          </w:tcPr>
          <w:p w14:paraId="4A744BF9" w14:textId="77777777" w:rsidR="00FE6DB9" w:rsidRPr="008925BA" w:rsidRDefault="00FE6DB9" w:rsidP="00FE6DB9">
            <w:pPr>
              <w:ind w:right="29"/>
              <w:jc w:val="right"/>
              <w:rPr>
                <w:color w:val="000000" w:themeColor="text1"/>
                <w:sz w:val="16"/>
                <w:szCs w:val="16"/>
              </w:rPr>
            </w:pPr>
            <w:r w:rsidRPr="008925BA">
              <w:rPr>
                <w:b/>
                <w:sz w:val="16"/>
                <w:szCs w:val="16"/>
              </w:rPr>
              <w:t>-</w:t>
            </w:r>
          </w:p>
        </w:tc>
        <w:tc>
          <w:tcPr>
            <w:tcW w:w="736" w:type="pct"/>
            <w:shd w:val="clear" w:color="auto" w:fill="auto"/>
            <w:vAlign w:val="bottom"/>
          </w:tcPr>
          <w:p w14:paraId="6A9365C6" w14:textId="77777777" w:rsidR="00FE6DB9" w:rsidRPr="008925BA" w:rsidRDefault="00FE6DB9" w:rsidP="00FE6DB9">
            <w:pPr>
              <w:ind w:right="29"/>
              <w:jc w:val="right"/>
              <w:rPr>
                <w:color w:val="000000" w:themeColor="text1"/>
                <w:sz w:val="16"/>
                <w:szCs w:val="16"/>
              </w:rPr>
            </w:pPr>
            <w:r w:rsidRPr="008925BA">
              <w:rPr>
                <w:b/>
                <w:sz w:val="16"/>
                <w:szCs w:val="16"/>
              </w:rPr>
              <w:t>-</w:t>
            </w:r>
          </w:p>
        </w:tc>
        <w:tc>
          <w:tcPr>
            <w:tcW w:w="736" w:type="pct"/>
            <w:shd w:val="clear" w:color="auto" w:fill="auto"/>
            <w:vAlign w:val="bottom"/>
          </w:tcPr>
          <w:p w14:paraId="33B4405C" w14:textId="77777777" w:rsidR="00FE6DB9" w:rsidRPr="008925BA" w:rsidRDefault="00FE6DB9" w:rsidP="00FE6DB9">
            <w:pPr>
              <w:ind w:right="29"/>
              <w:jc w:val="right"/>
              <w:rPr>
                <w:color w:val="000000" w:themeColor="text1"/>
                <w:sz w:val="16"/>
                <w:szCs w:val="16"/>
              </w:rPr>
            </w:pPr>
            <w:r w:rsidRPr="008925BA">
              <w:rPr>
                <w:b/>
                <w:sz w:val="16"/>
                <w:szCs w:val="16"/>
              </w:rPr>
              <w:t>-</w:t>
            </w:r>
          </w:p>
        </w:tc>
      </w:tr>
      <w:tr w:rsidR="00FE6DB9" w:rsidRPr="008925BA" w14:paraId="2BF5ECBA" w14:textId="77777777" w:rsidTr="009763DC">
        <w:trPr>
          <w:trHeight w:val="57"/>
        </w:trPr>
        <w:tc>
          <w:tcPr>
            <w:tcW w:w="2055" w:type="pct"/>
            <w:shd w:val="clear" w:color="auto" w:fill="auto"/>
            <w:vAlign w:val="bottom"/>
          </w:tcPr>
          <w:p w14:paraId="53F2F08E" w14:textId="77777777" w:rsidR="00FE6DB9" w:rsidRPr="008925BA" w:rsidRDefault="00FE6DB9" w:rsidP="00FE6DB9">
            <w:pPr>
              <w:ind w:left="282" w:hanging="141"/>
              <w:rPr>
                <w:b/>
                <w:snapToGrid w:val="0"/>
                <w:color w:val="000000" w:themeColor="text1"/>
                <w:sz w:val="16"/>
                <w:szCs w:val="16"/>
              </w:rPr>
            </w:pPr>
            <w:r w:rsidRPr="008925BA">
              <w:rPr>
                <w:snapToGrid w:val="0"/>
                <w:color w:val="000000" w:themeColor="text1"/>
                <w:sz w:val="16"/>
                <w:szCs w:val="16"/>
              </w:rPr>
              <w:t xml:space="preserve">   Sermayede Payı Temsil Edilen Menkul  Değerler</w:t>
            </w:r>
          </w:p>
        </w:tc>
        <w:tc>
          <w:tcPr>
            <w:tcW w:w="736" w:type="pct"/>
            <w:shd w:val="clear" w:color="auto" w:fill="auto"/>
            <w:vAlign w:val="bottom"/>
          </w:tcPr>
          <w:p w14:paraId="2A034F67" w14:textId="77777777" w:rsidR="00FE6DB9" w:rsidRPr="008925BA" w:rsidRDefault="00FE6DB9" w:rsidP="00FE6DB9">
            <w:pPr>
              <w:ind w:right="29"/>
              <w:jc w:val="right"/>
              <w:rPr>
                <w:color w:val="000000" w:themeColor="text1"/>
                <w:sz w:val="16"/>
                <w:szCs w:val="16"/>
              </w:rPr>
            </w:pPr>
            <w:r w:rsidRPr="008925BA">
              <w:rPr>
                <w:b/>
                <w:sz w:val="16"/>
                <w:szCs w:val="16"/>
              </w:rPr>
              <w:t>-</w:t>
            </w:r>
          </w:p>
        </w:tc>
        <w:tc>
          <w:tcPr>
            <w:tcW w:w="736" w:type="pct"/>
            <w:shd w:val="clear" w:color="auto" w:fill="auto"/>
            <w:vAlign w:val="bottom"/>
          </w:tcPr>
          <w:p w14:paraId="5C09F7C3" w14:textId="77777777" w:rsidR="00FE6DB9" w:rsidRPr="008925BA" w:rsidRDefault="00FE6DB9" w:rsidP="00FE6DB9">
            <w:pPr>
              <w:ind w:right="29"/>
              <w:jc w:val="right"/>
              <w:rPr>
                <w:color w:val="000000" w:themeColor="text1"/>
                <w:sz w:val="16"/>
                <w:szCs w:val="16"/>
              </w:rPr>
            </w:pPr>
            <w:r w:rsidRPr="008925BA">
              <w:rPr>
                <w:b/>
                <w:sz w:val="16"/>
                <w:szCs w:val="16"/>
              </w:rPr>
              <w:t>-</w:t>
            </w:r>
          </w:p>
        </w:tc>
        <w:tc>
          <w:tcPr>
            <w:tcW w:w="736" w:type="pct"/>
            <w:shd w:val="clear" w:color="auto" w:fill="auto"/>
            <w:vAlign w:val="bottom"/>
          </w:tcPr>
          <w:p w14:paraId="0572C969" w14:textId="77777777" w:rsidR="00FE6DB9" w:rsidRPr="008925BA" w:rsidRDefault="00FE6DB9" w:rsidP="00FE6DB9">
            <w:pPr>
              <w:ind w:right="29"/>
              <w:jc w:val="right"/>
              <w:rPr>
                <w:color w:val="000000" w:themeColor="text1"/>
                <w:sz w:val="16"/>
                <w:szCs w:val="16"/>
              </w:rPr>
            </w:pPr>
            <w:r w:rsidRPr="008925BA">
              <w:rPr>
                <w:b/>
                <w:sz w:val="16"/>
                <w:szCs w:val="16"/>
              </w:rPr>
              <w:t>-</w:t>
            </w:r>
          </w:p>
        </w:tc>
        <w:tc>
          <w:tcPr>
            <w:tcW w:w="736" w:type="pct"/>
            <w:shd w:val="clear" w:color="auto" w:fill="auto"/>
            <w:vAlign w:val="bottom"/>
          </w:tcPr>
          <w:p w14:paraId="1FA58542" w14:textId="77777777" w:rsidR="00FE6DB9" w:rsidRPr="008925BA" w:rsidRDefault="00FE6DB9" w:rsidP="00FE6DB9">
            <w:pPr>
              <w:ind w:right="29"/>
              <w:jc w:val="right"/>
              <w:rPr>
                <w:color w:val="000000" w:themeColor="text1"/>
                <w:sz w:val="16"/>
                <w:szCs w:val="16"/>
              </w:rPr>
            </w:pPr>
            <w:r w:rsidRPr="008925BA">
              <w:rPr>
                <w:b/>
                <w:sz w:val="16"/>
                <w:szCs w:val="16"/>
              </w:rPr>
              <w:t>-</w:t>
            </w:r>
          </w:p>
        </w:tc>
      </w:tr>
      <w:tr w:rsidR="00FE6DB9" w:rsidRPr="008925BA" w14:paraId="5F97C460" w14:textId="77777777" w:rsidTr="009763DC">
        <w:trPr>
          <w:trHeight w:val="57"/>
        </w:trPr>
        <w:tc>
          <w:tcPr>
            <w:tcW w:w="2055" w:type="pct"/>
            <w:shd w:val="clear" w:color="auto" w:fill="auto"/>
            <w:vAlign w:val="bottom"/>
          </w:tcPr>
          <w:p w14:paraId="14875472" w14:textId="77777777" w:rsidR="00FE6DB9" w:rsidRPr="008925BA" w:rsidRDefault="00FE6DB9" w:rsidP="00FE6DB9">
            <w:pPr>
              <w:ind w:left="180"/>
              <w:rPr>
                <w:snapToGrid w:val="0"/>
                <w:color w:val="000000" w:themeColor="text1"/>
                <w:sz w:val="16"/>
                <w:szCs w:val="16"/>
              </w:rPr>
            </w:pPr>
            <w:r w:rsidRPr="008925BA">
              <w:rPr>
                <w:snapToGrid w:val="0"/>
                <w:color w:val="000000" w:themeColor="text1"/>
                <w:sz w:val="16"/>
                <w:szCs w:val="16"/>
              </w:rPr>
              <w:t xml:space="preserve">   Diğer Menkul Değerler</w:t>
            </w:r>
          </w:p>
        </w:tc>
        <w:tc>
          <w:tcPr>
            <w:tcW w:w="736" w:type="pct"/>
            <w:shd w:val="clear" w:color="auto" w:fill="auto"/>
            <w:vAlign w:val="bottom"/>
          </w:tcPr>
          <w:p w14:paraId="26BF47B9" w14:textId="77777777" w:rsidR="00FE6DB9" w:rsidRPr="008925BA" w:rsidRDefault="00FE6DB9" w:rsidP="00FE6DB9">
            <w:pPr>
              <w:ind w:right="29"/>
              <w:jc w:val="right"/>
              <w:rPr>
                <w:b/>
                <w:color w:val="000000" w:themeColor="text1"/>
                <w:sz w:val="16"/>
                <w:szCs w:val="16"/>
              </w:rPr>
            </w:pPr>
            <w:r w:rsidRPr="008925BA">
              <w:rPr>
                <w:sz w:val="16"/>
                <w:szCs w:val="16"/>
              </w:rPr>
              <w:t xml:space="preserve">1.407.343    </w:t>
            </w:r>
          </w:p>
        </w:tc>
        <w:tc>
          <w:tcPr>
            <w:tcW w:w="736" w:type="pct"/>
            <w:shd w:val="clear" w:color="auto" w:fill="auto"/>
            <w:vAlign w:val="bottom"/>
          </w:tcPr>
          <w:p w14:paraId="132F416D" w14:textId="77777777" w:rsidR="00FE6DB9" w:rsidRPr="008925BA" w:rsidRDefault="00FE6DB9" w:rsidP="00FE6DB9">
            <w:pPr>
              <w:ind w:right="29"/>
              <w:jc w:val="right"/>
              <w:rPr>
                <w:color w:val="000000" w:themeColor="text1"/>
                <w:sz w:val="16"/>
                <w:szCs w:val="16"/>
              </w:rPr>
            </w:pPr>
            <w:r w:rsidRPr="008925BA">
              <w:rPr>
                <w:sz w:val="16"/>
                <w:szCs w:val="16"/>
              </w:rPr>
              <w:t xml:space="preserve">-    </w:t>
            </w:r>
          </w:p>
        </w:tc>
        <w:tc>
          <w:tcPr>
            <w:tcW w:w="736" w:type="pct"/>
            <w:shd w:val="clear" w:color="auto" w:fill="auto"/>
            <w:vAlign w:val="bottom"/>
          </w:tcPr>
          <w:p w14:paraId="16EDB570" w14:textId="77777777" w:rsidR="00FE6DB9" w:rsidRPr="008925BA" w:rsidRDefault="00FE6DB9" w:rsidP="00FE6DB9">
            <w:pPr>
              <w:ind w:right="29"/>
              <w:jc w:val="right"/>
              <w:rPr>
                <w:color w:val="000000" w:themeColor="text1"/>
                <w:sz w:val="16"/>
                <w:szCs w:val="16"/>
              </w:rPr>
            </w:pPr>
            <w:r w:rsidRPr="008925BA">
              <w:rPr>
                <w:b/>
                <w:sz w:val="16"/>
                <w:szCs w:val="16"/>
              </w:rPr>
              <w:t>-</w:t>
            </w:r>
          </w:p>
        </w:tc>
        <w:tc>
          <w:tcPr>
            <w:tcW w:w="736" w:type="pct"/>
            <w:shd w:val="clear" w:color="auto" w:fill="auto"/>
            <w:vAlign w:val="bottom"/>
          </w:tcPr>
          <w:p w14:paraId="38563E10" w14:textId="77777777" w:rsidR="00FE6DB9" w:rsidRPr="008925BA" w:rsidRDefault="00FE6DB9" w:rsidP="00FE6DB9">
            <w:pPr>
              <w:ind w:right="29"/>
              <w:jc w:val="right"/>
              <w:rPr>
                <w:color w:val="000000" w:themeColor="text1"/>
                <w:sz w:val="16"/>
                <w:szCs w:val="16"/>
              </w:rPr>
            </w:pPr>
            <w:r w:rsidRPr="008925BA">
              <w:rPr>
                <w:sz w:val="16"/>
                <w:szCs w:val="16"/>
              </w:rPr>
              <w:t xml:space="preserve">1.407.343    </w:t>
            </w:r>
          </w:p>
        </w:tc>
      </w:tr>
      <w:tr w:rsidR="00FE6DB9" w:rsidRPr="008925BA" w14:paraId="699F4300" w14:textId="77777777" w:rsidTr="009763DC">
        <w:trPr>
          <w:trHeight w:val="57"/>
        </w:trPr>
        <w:tc>
          <w:tcPr>
            <w:tcW w:w="2055" w:type="pct"/>
            <w:shd w:val="clear" w:color="auto" w:fill="auto"/>
            <w:vAlign w:val="bottom"/>
          </w:tcPr>
          <w:p w14:paraId="5C558B89" w14:textId="77777777" w:rsidR="00FE6DB9" w:rsidRPr="008925BA" w:rsidRDefault="00FE6DB9" w:rsidP="00FE6DB9">
            <w:pPr>
              <w:ind w:left="180"/>
              <w:rPr>
                <w:snapToGrid w:val="0"/>
                <w:color w:val="000000" w:themeColor="text1"/>
                <w:sz w:val="16"/>
                <w:szCs w:val="16"/>
              </w:rPr>
            </w:pPr>
            <w:r w:rsidRPr="008925BA">
              <w:rPr>
                <w:b/>
                <w:snapToGrid w:val="0"/>
                <w:color w:val="000000" w:themeColor="text1"/>
                <w:sz w:val="16"/>
                <w:szCs w:val="16"/>
              </w:rPr>
              <w:t>Gerçeğe Uygun Değer Farkı Diğer Kapsamlı Gelire Yasıtılan Finansal Varlıklar</w:t>
            </w:r>
          </w:p>
        </w:tc>
        <w:tc>
          <w:tcPr>
            <w:tcW w:w="736" w:type="pct"/>
            <w:shd w:val="clear" w:color="auto" w:fill="auto"/>
            <w:vAlign w:val="bottom"/>
          </w:tcPr>
          <w:p w14:paraId="58D6FFDA" w14:textId="77777777" w:rsidR="00FE6DB9" w:rsidRPr="008925BA" w:rsidRDefault="00FE6DB9" w:rsidP="00FE6DB9">
            <w:pPr>
              <w:ind w:right="29"/>
              <w:jc w:val="right"/>
              <w:rPr>
                <w:b/>
                <w:color w:val="000000" w:themeColor="text1"/>
                <w:sz w:val="16"/>
                <w:szCs w:val="16"/>
              </w:rPr>
            </w:pPr>
            <w:r w:rsidRPr="008925BA">
              <w:rPr>
                <w:b/>
                <w:sz w:val="16"/>
                <w:szCs w:val="16"/>
              </w:rPr>
              <w:t xml:space="preserve">1.547.681    </w:t>
            </w:r>
          </w:p>
        </w:tc>
        <w:tc>
          <w:tcPr>
            <w:tcW w:w="736" w:type="pct"/>
            <w:shd w:val="clear" w:color="auto" w:fill="auto"/>
            <w:vAlign w:val="bottom"/>
          </w:tcPr>
          <w:p w14:paraId="4B223C6A" w14:textId="77777777" w:rsidR="00FE6DB9" w:rsidRPr="008925BA" w:rsidRDefault="00FE6DB9" w:rsidP="00FE6DB9">
            <w:pPr>
              <w:ind w:right="29"/>
              <w:jc w:val="right"/>
              <w:rPr>
                <w:b/>
                <w:color w:val="000000" w:themeColor="text1"/>
                <w:sz w:val="16"/>
                <w:szCs w:val="16"/>
              </w:rPr>
            </w:pPr>
            <w:r w:rsidRPr="008925BA">
              <w:rPr>
                <w:b/>
                <w:sz w:val="16"/>
                <w:szCs w:val="16"/>
              </w:rPr>
              <w:t xml:space="preserve">-    </w:t>
            </w:r>
          </w:p>
        </w:tc>
        <w:tc>
          <w:tcPr>
            <w:tcW w:w="736" w:type="pct"/>
            <w:shd w:val="clear" w:color="auto" w:fill="auto"/>
            <w:vAlign w:val="bottom"/>
          </w:tcPr>
          <w:p w14:paraId="7B748FC3" w14:textId="77777777" w:rsidR="00FE6DB9" w:rsidRPr="008925BA" w:rsidRDefault="00FE6DB9" w:rsidP="00FE6DB9">
            <w:pPr>
              <w:ind w:right="29"/>
              <w:jc w:val="right"/>
              <w:rPr>
                <w:b/>
                <w:color w:val="000000" w:themeColor="text1"/>
                <w:sz w:val="16"/>
                <w:szCs w:val="16"/>
              </w:rPr>
            </w:pPr>
            <w:r w:rsidRPr="008925BA">
              <w:rPr>
                <w:b/>
                <w:sz w:val="16"/>
                <w:szCs w:val="16"/>
              </w:rPr>
              <w:t>-</w:t>
            </w:r>
          </w:p>
        </w:tc>
        <w:tc>
          <w:tcPr>
            <w:tcW w:w="736" w:type="pct"/>
            <w:shd w:val="clear" w:color="auto" w:fill="auto"/>
            <w:vAlign w:val="bottom"/>
          </w:tcPr>
          <w:p w14:paraId="41BC2333" w14:textId="77777777" w:rsidR="00FE6DB9" w:rsidRPr="008925BA" w:rsidRDefault="00FE6DB9" w:rsidP="00FE6DB9">
            <w:pPr>
              <w:ind w:right="29"/>
              <w:jc w:val="right"/>
              <w:rPr>
                <w:b/>
                <w:color w:val="000000" w:themeColor="text1"/>
                <w:sz w:val="16"/>
                <w:szCs w:val="16"/>
              </w:rPr>
            </w:pPr>
            <w:r w:rsidRPr="008925BA">
              <w:rPr>
                <w:b/>
                <w:sz w:val="16"/>
                <w:szCs w:val="16"/>
              </w:rPr>
              <w:t>1.547.681</w:t>
            </w:r>
          </w:p>
        </w:tc>
      </w:tr>
      <w:tr w:rsidR="00FE6DB9" w:rsidRPr="008925BA" w14:paraId="7A523A89" w14:textId="77777777" w:rsidTr="009763DC">
        <w:trPr>
          <w:trHeight w:val="57"/>
        </w:trPr>
        <w:tc>
          <w:tcPr>
            <w:tcW w:w="2055" w:type="pct"/>
            <w:shd w:val="clear" w:color="auto" w:fill="auto"/>
            <w:vAlign w:val="bottom"/>
          </w:tcPr>
          <w:p w14:paraId="1DDA5149" w14:textId="77777777" w:rsidR="00FE6DB9" w:rsidRPr="008925BA" w:rsidRDefault="00FE6DB9" w:rsidP="00FE6DB9">
            <w:pPr>
              <w:ind w:left="282" w:hanging="141"/>
              <w:rPr>
                <w:snapToGrid w:val="0"/>
                <w:color w:val="000000" w:themeColor="text1"/>
                <w:sz w:val="16"/>
                <w:szCs w:val="16"/>
              </w:rPr>
            </w:pPr>
            <w:r w:rsidRPr="008925BA">
              <w:rPr>
                <w:snapToGrid w:val="0"/>
                <w:color w:val="000000" w:themeColor="text1"/>
                <w:sz w:val="16"/>
                <w:szCs w:val="16"/>
              </w:rPr>
              <w:t xml:space="preserve">    Sermayede Payı Temsil Eden Menkul  Değerler</w:t>
            </w:r>
          </w:p>
        </w:tc>
        <w:tc>
          <w:tcPr>
            <w:tcW w:w="736" w:type="pct"/>
            <w:shd w:val="clear" w:color="auto" w:fill="auto"/>
            <w:vAlign w:val="bottom"/>
          </w:tcPr>
          <w:p w14:paraId="5B6D21C7" w14:textId="77777777" w:rsidR="00FE6DB9" w:rsidRPr="008925BA" w:rsidRDefault="00FE6DB9" w:rsidP="00FE6DB9">
            <w:pPr>
              <w:ind w:right="29"/>
              <w:jc w:val="right"/>
              <w:rPr>
                <w:color w:val="000000" w:themeColor="text1"/>
                <w:sz w:val="16"/>
                <w:szCs w:val="16"/>
              </w:rPr>
            </w:pPr>
            <w:r w:rsidRPr="008925BA">
              <w:rPr>
                <w:b/>
                <w:sz w:val="16"/>
                <w:szCs w:val="16"/>
              </w:rPr>
              <w:t>-</w:t>
            </w:r>
          </w:p>
        </w:tc>
        <w:tc>
          <w:tcPr>
            <w:tcW w:w="736" w:type="pct"/>
            <w:shd w:val="clear" w:color="auto" w:fill="auto"/>
            <w:vAlign w:val="bottom"/>
          </w:tcPr>
          <w:p w14:paraId="04B5BB58" w14:textId="77777777" w:rsidR="00FE6DB9" w:rsidRPr="008925BA" w:rsidRDefault="00FE6DB9" w:rsidP="00FE6DB9">
            <w:pPr>
              <w:ind w:right="29"/>
              <w:jc w:val="right"/>
              <w:rPr>
                <w:color w:val="000000" w:themeColor="text1"/>
                <w:sz w:val="16"/>
                <w:szCs w:val="16"/>
              </w:rPr>
            </w:pPr>
            <w:r w:rsidRPr="008925BA">
              <w:rPr>
                <w:b/>
                <w:sz w:val="16"/>
                <w:szCs w:val="16"/>
              </w:rPr>
              <w:t>-</w:t>
            </w:r>
          </w:p>
        </w:tc>
        <w:tc>
          <w:tcPr>
            <w:tcW w:w="736" w:type="pct"/>
            <w:shd w:val="clear" w:color="auto" w:fill="auto"/>
            <w:vAlign w:val="bottom"/>
          </w:tcPr>
          <w:p w14:paraId="4AE0CF99" w14:textId="77777777" w:rsidR="00FE6DB9" w:rsidRPr="008925BA" w:rsidRDefault="00FE6DB9" w:rsidP="00FE6DB9">
            <w:pPr>
              <w:ind w:right="29"/>
              <w:jc w:val="right"/>
              <w:rPr>
                <w:color w:val="000000" w:themeColor="text1"/>
                <w:sz w:val="16"/>
                <w:szCs w:val="16"/>
              </w:rPr>
            </w:pPr>
            <w:r w:rsidRPr="008925BA">
              <w:rPr>
                <w:b/>
                <w:sz w:val="16"/>
                <w:szCs w:val="16"/>
              </w:rPr>
              <w:t>-</w:t>
            </w:r>
          </w:p>
        </w:tc>
        <w:tc>
          <w:tcPr>
            <w:tcW w:w="736" w:type="pct"/>
            <w:shd w:val="clear" w:color="auto" w:fill="auto"/>
            <w:vAlign w:val="bottom"/>
          </w:tcPr>
          <w:p w14:paraId="2D88F600" w14:textId="77777777" w:rsidR="00FE6DB9" w:rsidRPr="008925BA" w:rsidRDefault="00FE6DB9" w:rsidP="00FE6DB9">
            <w:pPr>
              <w:ind w:right="29"/>
              <w:jc w:val="right"/>
              <w:rPr>
                <w:color w:val="000000" w:themeColor="text1"/>
                <w:sz w:val="16"/>
                <w:szCs w:val="16"/>
              </w:rPr>
            </w:pPr>
            <w:r w:rsidRPr="008925BA">
              <w:rPr>
                <w:b/>
                <w:sz w:val="16"/>
                <w:szCs w:val="16"/>
              </w:rPr>
              <w:t>-</w:t>
            </w:r>
          </w:p>
        </w:tc>
      </w:tr>
      <w:tr w:rsidR="00FE6DB9" w:rsidRPr="008925BA" w14:paraId="7AA5B478" w14:textId="77777777" w:rsidTr="009763DC">
        <w:trPr>
          <w:trHeight w:val="57"/>
        </w:trPr>
        <w:tc>
          <w:tcPr>
            <w:tcW w:w="2055" w:type="pct"/>
            <w:shd w:val="clear" w:color="auto" w:fill="auto"/>
            <w:vAlign w:val="bottom"/>
          </w:tcPr>
          <w:p w14:paraId="3F9C801F" w14:textId="77777777" w:rsidR="00FE6DB9" w:rsidRPr="008925BA" w:rsidRDefault="00FE6DB9" w:rsidP="00FE6DB9">
            <w:pPr>
              <w:ind w:left="180"/>
              <w:rPr>
                <w:snapToGrid w:val="0"/>
                <w:color w:val="000000" w:themeColor="text1"/>
                <w:sz w:val="16"/>
                <w:szCs w:val="16"/>
              </w:rPr>
            </w:pPr>
            <w:r w:rsidRPr="008925BA">
              <w:rPr>
                <w:snapToGrid w:val="0"/>
                <w:color w:val="000000" w:themeColor="text1"/>
                <w:sz w:val="16"/>
                <w:szCs w:val="16"/>
              </w:rPr>
              <w:t xml:space="preserve">   Devlet Borçlanma Senetleri</w:t>
            </w:r>
          </w:p>
        </w:tc>
        <w:tc>
          <w:tcPr>
            <w:tcW w:w="736" w:type="pct"/>
            <w:shd w:val="clear" w:color="auto" w:fill="auto"/>
            <w:vAlign w:val="bottom"/>
          </w:tcPr>
          <w:p w14:paraId="71EC03E5" w14:textId="77777777" w:rsidR="00FE6DB9" w:rsidRPr="008925BA" w:rsidRDefault="00FE6DB9" w:rsidP="00FE6DB9">
            <w:pPr>
              <w:ind w:right="29"/>
              <w:jc w:val="right"/>
              <w:rPr>
                <w:color w:val="000000" w:themeColor="text1"/>
                <w:sz w:val="16"/>
                <w:szCs w:val="16"/>
              </w:rPr>
            </w:pPr>
            <w:r w:rsidRPr="008925BA">
              <w:rPr>
                <w:sz w:val="16"/>
                <w:szCs w:val="16"/>
              </w:rPr>
              <w:t xml:space="preserve">517.038    </w:t>
            </w:r>
          </w:p>
        </w:tc>
        <w:tc>
          <w:tcPr>
            <w:tcW w:w="736" w:type="pct"/>
            <w:shd w:val="clear" w:color="auto" w:fill="auto"/>
            <w:vAlign w:val="bottom"/>
          </w:tcPr>
          <w:p w14:paraId="065E51D8" w14:textId="77777777" w:rsidR="00FE6DB9" w:rsidRPr="008925BA" w:rsidRDefault="00FE6DB9" w:rsidP="00FE6DB9">
            <w:pPr>
              <w:ind w:right="29"/>
              <w:jc w:val="right"/>
              <w:rPr>
                <w:sz w:val="16"/>
                <w:szCs w:val="16"/>
              </w:rPr>
            </w:pPr>
            <w:r w:rsidRPr="008925BA">
              <w:rPr>
                <w:sz w:val="16"/>
                <w:szCs w:val="16"/>
              </w:rPr>
              <w:t xml:space="preserve">-    </w:t>
            </w:r>
          </w:p>
        </w:tc>
        <w:tc>
          <w:tcPr>
            <w:tcW w:w="736" w:type="pct"/>
            <w:shd w:val="clear" w:color="auto" w:fill="auto"/>
            <w:vAlign w:val="bottom"/>
          </w:tcPr>
          <w:p w14:paraId="6B768370" w14:textId="77777777" w:rsidR="00FE6DB9" w:rsidRPr="008925BA" w:rsidRDefault="00FE6DB9" w:rsidP="00FE6DB9">
            <w:pPr>
              <w:ind w:right="29"/>
              <w:jc w:val="right"/>
              <w:rPr>
                <w:sz w:val="16"/>
                <w:szCs w:val="16"/>
              </w:rPr>
            </w:pPr>
            <w:r w:rsidRPr="008925BA">
              <w:rPr>
                <w:b/>
                <w:sz w:val="16"/>
                <w:szCs w:val="16"/>
              </w:rPr>
              <w:t>-</w:t>
            </w:r>
          </w:p>
        </w:tc>
        <w:tc>
          <w:tcPr>
            <w:tcW w:w="736" w:type="pct"/>
            <w:shd w:val="clear" w:color="auto" w:fill="auto"/>
            <w:vAlign w:val="bottom"/>
          </w:tcPr>
          <w:p w14:paraId="3C9D53D4" w14:textId="77777777" w:rsidR="00FE6DB9" w:rsidRPr="008925BA" w:rsidRDefault="00FE6DB9" w:rsidP="00FE6DB9">
            <w:pPr>
              <w:ind w:right="29"/>
              <w:jc w:val="right"/>
              <w:rPr>
                <w:sz w:val="16"/>
                <w:szCs w:val="16"/>
              </w:rPr>
            </w:pPr>
            <w:r w:rsidRPr="008925BA">
              <w:rPr>
                <w:sz w:val="16"/>
                <w:szCs w:val="16"/>
              </w:rPr>
              <w:t xml:space="preserve">517.038    </w:t>
            </w:r>
          </w:p>
        </w:tc>
      </w:tr>
      <w:tr w:rsidR="00FE6DB9" w:rsidRPr="008925BA" w14:paraId="048CA979" w14:textId="77777777" w:rsidTr="009763DC">
        <w:trPr>
          <w:trHeight w:val="57"/>
        </w:trPr>
        <w:tc>
          <w:tcPr>
            <w:tcW w:w="2055" w:type="pct"/>
            <w:shd w:val="clear" w:color="auto" w:fill="auto"/>
            <w:vAlign w:val="bottom"/>
          </w:tcPr>
          <w:p w14:paraId="4209523C" w14:textId="77777777" w:rsidR="00FE6DB9" w:rsidRPr="008925BA" w:rsidRDefault="00FE6DB9" w:rsidP="00FE6DB9">
            <w:pPr>
              <w:ind w:left="180"/>
              <w:rPr>
                <w:snapToGrid w:val="0"/>
                <w:color w:val="000000" w:themeColor="text1"/>
                <w:sz w:val="16"/>
                <w:szCs w:val="16"/>
                <w:vertAlign w:val="superscript"/>
              </w:rPr>
            </w:pPr>
            <w:r w:rsidRPr="008925BA">
              <w:rPr>
                <w:snapToGrid w:val="0"/>
                <w:color w:val="000000" w:themeColor="text1"/>
                <w:sz w:val="16"/>
                <w:szCs w:val="16"/>
              </w:rPr>
              <w:t xml:space="preserve">   Diğer Menkul Değerler</w:t>
            </w:r>
          </w:p>
        </w:tc>
        <w:tc>
          <w:tcPr>
            <w:tcW w:w="736" w:type="pct"/>
            <w:shd w:val="clear" w:color="auto" w:fill="auto"/>
            <w:vAlign w:val="bottom"/>
          </w:tcPr>
          <w:p w14:paraId="7AA49E56" w14:textId="77777777" w:rsidR="00FE6DB9" w:rsidRPr="008925BA" w:rsidRDefault="00FE6DB9" w:rsidP="00FE6DB9">
            <w:pPr>
              <w:ind w:right="29"/>
              <w:jc w:val="right"/>
              <w:rPr>
                <w:color w:val="000000" w:themeColor="text1"/>
                <w:sz w:val="16"/>
                <w:szCs w:val="16"/>
              </w:rPr>
            </w:pPr>
            <w:r w:rsidRPr="008925BA">
              <w:rPr>
                <w:sz w:val="16"/>
                <w:szCs w:val="16"/>
              </w:rPr>
              <w:t xml:space="preserve">1.030.643    </w:t>
            </w:r>
          </w:p>
        </w:tc>
        <w:tc>
          <w:tcPr>
            <w:tcW w:w="736" w:type="pct"/>
            <w:shd w:val="clear" w:color="auto" w:fill="auto"/>
            <w:vAlign w:val="bottom"/>
          </w:tcPr>
          <w:p w14:paraId="185B4194" w14:textId="77777777" w:rsidR="00FE6DB9" w:rsidRPr="008925BA" w:rsidRDefault="00FE6DB9" w:rsidP="00FE6DB9">
            <w:pPr>
              <w:ind w:right="29"/>
              <w:jc w:val="right"/>
              <w:rPr>
                <w:sz w:val="16"/>
                <w:szCs w:val="16"/>
              </w:rPr>
            </w:pPr>
            <w:r w:rsidRPr="008925BA">
              <w:rPr>
                <w:sz w:val="16"/>
                <w:szCs w:val="16"/>
              </w:rPr>
              <w:t xml:space="preserve">-    </w:t>
            </w:r>
          </w:p>
        </w:tc>
        <w:tc>
          <w:tcPr>
            <w:tcW w:w="736" w:type="pct"/>
            <w:shd w:val="clear" w:color="auto" w:fill="auto"/>
            <w:vAlign w:val="bottom"/>
          </w:tcPr>
          <w:p w14:paraId="7FEF99D0" w14:textId="77777777" w:rsidR="00FE6DB9" w:rsidRPr="008925BA" w:rsidRDefault="00FE6DB9" w:rsidP="00FE6DB9">
            <w:pPr>
              <w:ind w:right="29"/>
              <w:jc w:val="right"/>
              <w:rPr>
                <w:sz w:val="16"/>
                <w:szCs w:val="16"/>
              </w:rPr>
            </w:pPr>
            <w:r w:rsidRPr="008925BA">
              <w:rPr>
                <w:b/>
                <w:sz w:val="16"/>
                <w:szCs w:val="16"/>
              </w:rPr>
              <w:t>-</w:t>
            </w:r>
          </w:p>
        </w:tc>
        <w:tc>
          <w:tcPr>
            <w:tcW w:w="736" w:type="pct"/>
            <w:shd w:val="clear" w:color="auto" w:fill="auto"/>
            <w:vAlign w:val="bottom"/>
          </w:tcPr>
          <w:p w14:paraId="25ECB29B" w14:textId="77777777" w:rsidR="00FE6DB9" w:rsidRPr="008925BA" w:rsidRDefault="00FE6DB9" w:rsidP="00FE6DB9">
            <w:pPr>
              <w:ind w:right="29"/>
              <w:jc w:val="right"/>
              <w:rPr>
                <w:sz w:val="16"/>
                <w:szCs w:val="16"/>
              </w:rPr>
            </w:pPr>
            <w:r w:rsidRPr="008925BA">
              <w:rPr>
                <w:sz w:val="16"/>
                <w:szCs w:val="16"/>
              </w:rPr>
              <w:t xml:space="preserve">1.030.643    </w:t>
            </w:r>
          </w:p>
        </w:tc>
      </w:tr>
      <w:tr w:rsidR="00FE75D6" w:rsidRPr="008925BA" w14:paraId="576F4F53" w14:textId="77777777" w:rsidTr="009763DC">
        <w:trPr>
          <w:trHeight w:val="57"/>
        </w:trPr>
        <w:tc>
          <w:tcPr>
            <w:tcW w:w="2055" w:type="pct"/>
            <w:shd w:val="clear" w:color="auto" w:fill="auto"/>
            <w:vAlign w:val="bottom"/>
          </w:tcPr>
          <w:p w14:paraId="234E2D2C" w14:textId="77777777" w:rsidR="00FE75D6" w:rsidRPr="008925BA" w:rsidRDefault="00FE75D6" w:rsidP="00FE75D6">
            <w:pPr>
              <w:ind w:left="180"/>
              <w:rPr>
                <w:b/>
                <w:snapToGrid w:val="0"/>
                <w:color w:val="000000" w:themeColor="text1"/>
                <w:sz w:val="16"/>
                <w:szCs w:val="16"/>
              </w:rPr>
            </w:pPr>
            <w:r w:rsidRPr="008925BA">
              <w:rPr>
                <w:b/>
                <w:snapToGrid w:val="0"/>
                <w:color w:val="000000" w:themeColor="text1"/>
                <w:sz w:val="16"/>
                <w:szCs w:val="16"/>
              </w:rPr>
              <w:t>Türev Finansal Varlıklar</w:t>
            </w:r>
          </w:p>
        </w:tc>
        <w:tc>
          <w:tcPr>
            <w:tcW w:w="736" w:type="pct"/>
            <w:shd w:val="clear" w:color="auto" w:fill="auto"/>
            <w:vAlign w:val="bottom"/>
          </w:tcPr>
          <w:p w14:paraId="0927BCE4" w14:textId="77777777" w:rsidR="00FE75D6" w:rsidRPr="008925BA" w:rsidRDefault="000E34A0" w:rsidP="00FE75D6">
            <w:pPr>
              <w:ind w:right="29"/>
              <w:jc w:val="right"/>
              <w:rPr>
                <w:b/>
                <w:color w:val="000000" w:themeColor="text1"/>
                <w:sz w:val="16"/>
                <w:szCs w:val="16"/>
              </w:rPr>
            </w:pPr>
            <w:r w:rsidRPr="008925BA">
              <w:rPr>
                <w:b/>
                <w:color w:val="000000" w:themeColor="text1"/>
                <w:sz w:val="16"/>
                <w:szCs w:val="16"/>
              </w:rPr>
              <w:t>-</w:t>
            </w:r>
          </w:p>
        </w:tc>
        <w:tc>
          <w:tcPr>
            <w:tcW w:w="736" w:type="pct"/>
            <w:shd w:val="clear" w:color="auto" w:fill="auto"/>
            <w:vAlign w:val="bottom"/>
          </w:tcPr>
          <w:p w14:paraId="54862A61" w14:textId="77777777" w:rsidR="00FE75D6" w:rsidRPr="008925BA" w:rsidRDefault="000E34A0" w:rsidP="00FE75D6">
            <w:pPr>
              <w:ind w:right="29"/>
              <w:jc w:val="right"/>
              <w:rPr>
                <w:b/>
                <w:color w:val="000000" w:themeColor="text1"/>
                <w:sz w:val="16"/>
                <w:szCs w:val="16"/>
              </w:rPr>
            </w:pPr>
            <w:r w:rsidRPr="008925BA">
              <w:rPr>
                <w:b/>
                <w:color w:val="000000" w:themeColor="text1"/>
                <w:sz w:val="16"/>
                <w:szCs w:val="16"/>
              </w:rPr>
              <w:t>1.559</w:t>
            </w:r>
          </w:p>
        </w:tc>
        <w:tc>
          <w:tcPr>
            <w:tcW w:w="736" w:type="pct"/>
            <w:shd w:val="clear" w:color="auto" w:fill="auto"/>
            <w:vAlign w:val="bottom"/>
          </w:tcPr>
          <w:p w14:paraId="3A14A3E1" w14:textId="77777777" w:rsidR="00FE75D6" w:rsidRPr="008925BA" w:rsidRDefault="00FE75D6" w:rsidP="00FE75D6">
            <w:pPr>
              <w:ind w:right="29"/>
              <w:jc w:val="right"/>
              <w:rPr>
                <w:b/>
                <w:color w:val="000000" w:themeColor="text1"/>
                <w:sz w:val="16"/>
                <w:szCs w:val="16"/>
              </w:rPr>
            </w:pPr>
            <w:r w:rsidRPr="008925BA">
              <w:rPr>
                <w:b/>
                <w:sz w:val="16"/>
                <w:szCs w:val="16"/>
              </w:rPr>
              <w:t>-</w:t>
            </w:r>
          </w:p>
        </w:tc>
        <w:tc>
          <w:tcPr>
            <w:tcW w:w="736" w:type="pct"/>
            <w:shd w:val="clear" w:color="auto" w:fill="auto"/>
            <w:vAlign w:val="bottom"/>
          </w:tcPr>
          <w:p w14:paraId="44DFC402" w14:textId="77777777" w:rsidR="00FE75D6" w:rsidRPr="008925BA" w:rsidRDefault="00FE75D6" w:rsidP="00FE75D6">
            <w:pPr>
              <w:ind w:right="29"/>
              <w:jc w:val="right"/>
              <w:rPr>
                <w:b/>
                <w:color w:val="000000" w:themeColor="text1"/>
                <w:sz w:val="16"/>
                <w:szCs w:val="16"/>
              </w:rPr>
            </w:pPr>
            <w:r w:rsidRPr="008925BA">
              <w:rPr>
                <w:b/>
                <w:color w:val="000000" w:themeColor="text1"/>
                <w:sz w:val="16"/>
                <w:szCs w:val="16"/>
              </w:rPr>
              <w:t>1.559</w:t>
            </w:r>
          </w:p>
        </w:tc>
      </w:tr>
      <w:tr w:rsidR="00FE75D6" w:rsidRPr="008925BA" w14:paraId="0701ED06" w14:textId="77777777" w:rsidTr="009763DC">
        <w:trPr>
          <w:trHeight w:val="57"/>
        </w:trPr>
        <w:tc>
          <w:tcPr>
            <w:tcW w:w="2055" w:type="pct"/>
            <w:shd w:val="clear" w:color="auto" w:fill="auto"/>
            <w:vAlign w:val="bottom"/>
          </w:tcPr>
          <w:p w14:paraId="644311BF" w14:textId="77777777" w:rsidR="00FE75D6" w:rsidRPr="008925BA" w:rsidRDefault="00FE75D6" w:rsidP="00FE75D6">
            <w:pPr>
              <w:ind w:left="180"/>
              <w:rPr>
                <w:b/>
                <w:snapToGrid w:val="0"/>
                <w:color w:val="000000" w:themeColor="text1"/>
                <w:sz w:val="16"/>
                <w:szCs w:val="16"/>
              </w:rPr>
            </w:pPr>
            <w:r w:rsidRPr="008925BA">
              <w:rPr>
                <w:b/>
                <w:snapToGrid w:val="0"/>
                <w:color w:val="000000" w:themeColor="text1"/>
                <w:sz w:val="16"/>
                <w:szCs w:val="16"/>
              </w:rPr>
              <w:t>Toplam Varlıklar</w:t>
            </w:r>
          </w:p>
        </w:tc>
        <w:tc>
          <w:tcPr>
            <w:tcW w:w="736" w:type="pct"/>
            <w:shd w:val="clear" w:color="auto" w:fill="auto"/>
            <w:vAlign w:val="bottom"/>
          </w:tcPr>
          <w:p w14:paraId="7C0CAA1E" w14:textId="77777777" w:rsidR="00FE75D6" w:rsidRPr="008925BA" w:rsidRDefault="00FE6DB9" w:rsidP="00FE75D6">
            <w:pPr>
              <w:ind w:right="29"/>
              <w:jc w:val="right"/>
              <w:rPr>
                <w:b/>
                <w:color w:val="000000" w:themeColor="text1"/>
                <w:sz w:val="16"/>
                <w:szCs w:val="16"/>
              </w:rPr>
            </w:pPr>
            <w:r w:rsidRPr="008925BA">
              <w:rPr>
                <w:b/>
                <w:color w:val="000000" w:themeColor="text1"/>
                <w:sz w:val="16"/>
                <w:szCs w:val="16"/>
              </w:rPr>
              <w:t>2.955.024</w:t>
            </w:r>
          </w:p>
        </w:tc>
        <w:tc>
          <w:tcPr>
            <w:tcW w:w="736" w:type="pct"/>
            <w:shd w:val="clear" w:color="auto" w:fill="auto"/>
            <w:vAlign w:val="bottom"/>
          </w:tcPr>
          <w:p w14:paraId="0CE74A05" w14:textId="77777777" w:rsidR="00FE75D6" w:rsidRPr="008925BA" w:rsidRDefault="00FE6DB9" w:rsidP="000E34A0">
            <w:pPr>
              <w:ind w:right="29"/>
              <w:jc w:val="right"/>
              <w:rPr>
                <w:b/>
                <w:color w:val="000000" w:themeColor="text1"/>
                <w:sz w:val="16"/>
                <w:szCs w:val="16"/>
              </w:rPr>
            </w:pPr>
            <w:r w:rsidRPr="008925BA">
              <w:rPr>
                <w:b/>
                <w:color w:val="000000" w:themeColor="text1"/>
                <w:sz w:val="16"/>
                <w:szCs w:val="16"/>
              </w:rPr>
              <w:t>1.559</w:t>
            </w:r>
          </w:p>
        </w:tc>
        <w:tc>
          <w:tcPr>
            <w:tcW w:w="736" w:type="pct"/>
            <w:shd w:val="clear" w:color="auto" w:fill="auto"/>
            <w:vAlign w:val="bottom"/>
          </w:tcPr>
          <w:p w14:paraId="200F64E1" w14:textId="77777777" w:rsidR="00FE75D6" w:rsidRPr="008925BA" w:rsidRDefault="00FE75D6" w:rsidP="00FE75D6">
            <w:pPr>
              <w:ind w:right="29"/>
              <w:jc w:val="right"/>
              <w:rPr>
                <w:color w:val="000000" w:themeColor="text1"/>
                <w:sz w:val="16"/>
                <w:szCs w:val="16"/>
              </w:rPr>
            </w:pPr>
            <w:r w:rsidRPr="008925BA">
              <w:rPr>
                <w:sz w:val="16"/>
                <w:szCs w:val="16"/>
              </w:rPr>
              <w:t>-</w:t>
            </w:r>
          </w:p>
        </w:tc>
        <w:tc>
          <w:tcPr>
            <w:tcW w:w="736" w:type="pct"/>
            <w:shd w:val="clear" w:color="auto" w:fill="auto"/>
            <w:vAlign w:val="bottom"/>
          </w:tcPr>
          <w:p w14:paraId="099DD506" w14:textId="77777777" w:rsidR="00FE75D6" w:rsidRPr="008925BA" w:rsidRDefault="00FE75D6" w:rsidP="00FE75D6">
            <w:pPr>
              <w:ind w:right="29"/>
              <w:jc w:val="right"/>
              <w:rPr>
                <w:b/>
                <w:color w:val="000000" w:themeColor="text1"/>
                <w:sz w:val="16"/>
                <w:szCs w:val="16"/>
              </w:rPr>
            </w:pPr>
            <w:r w:rsidRPr="008925BA">
              <w:rPr>
                <w:b/>
                <w:color w:val="000000" w:themeColor="text1"/>
                <w:sz w:val="16"/>
                <w:szCs w:val="16"/>
              </w:rPr>
              <w:t>2.956.583</w:t>
            </w:r>
          </w:p>
        </w:tc>
      </w:tr>
      <w:tr w:rsidR="00FE75D6" w:rsidRPr="008925BA" w14:paraId="1280B6BF" w14:textId="77777777" w:rsidTr="009763DC">
        <w:trPr>
          <w:trHeight w:val="57"/>
        </w:trPr>
        <w:tc>
          <w:tcPr>
            <w:tcW w:w="2055" w:type="pct"/>
            <w:shd w:val="clear" w:color="auto" w:fill="auto"/>
            <w:vAlign w:val="bottom"/>
          </w:tcPr>
          <w:p w14:paraId="6FEEA83D" w14:textId="77777777" w:rsidR="00FE75D6" w:rsidRPr="008925BA" w:rsidRDefault="00FE75D6" w:rsidP="00FE75D6">
            <w:pPr>
              <w:ind w:left="133"/>
              <w:rPr>
                <w:snapToGrid w:val="0"/>
                <w:color w:val="000000" w:themeColor="text1"/>
                <w:sz w:val="16"/>
                <w:szCs w:val="16"/>
              </w:rPr>
            </w:pPr>
            <w:r w:rsidRPr="008925BA">
              <w:rPr>
                <w:snapToGrid w:val="0"/>
                <w:color w:val="000000" w:themeColor="text1"/>
                <w:sz w:val="16"/>
                <w:szCs w:val="16"/>
              </w:rPr>
              <w:t xml:space="preserve"> </w:t>
            </w:r>
            <w:r w:rsidRPr="008925BA">
              <w:rPr>
                <w:b/>
                <w:snapToGrid w:val="0"/>
                <w:color w:val="000000" w:themeColor="text1"/>
                <w:sz w:val="16"/>
                <w:szCs w:val="16"/>
              </w:rPr>
              <w:t>Türev Finansal Yükümlülükler</w:t>
            </w:r>
          </w:p>
        </w:tc>
        <w:tc>
          <w:tcPr>
            <w:tcW w:w="736" w:type="pct"/>
            <w:shd w:val="clear" w:color="auto" w:fill="auto"/>
            <w:vAlign w:val="bottom"/>
          </w:tcPr>
          <w:p w14:paraId="31B91AAE" w14:textId="77777777" w:rsidR="00FE75D6" w:rsidRPr="008925BA" w:rsidRDefault="00FE75D6" w:rsidP="00FE75D6">
            <w:pPr>
              <w:ind w:right="29"/>
              <w:jc w:val="right"/>
              <w:rPr>
                <w:b/>
                <w:color w:val="000000" w:themeColor="text1"/>
                <w:sz w:val="16"/>
                <w:szCs w:val="16"/>
              </w:rPr>
            </w:pPr>
            <w:r w:rsidRPr="008925BA">
              <w:rPr>
                <w:b/>
                <w:color w:val="000000" w:themeColor="text1"/>
                <w:sz w:val="16"/>
                <w:szCs w:val="16"/>
              </w:rPr>
              <w:t>-</w:t>
            </w:r>
          </w:p>
        </w:tc>
        <w:tc>
          <w:tcPr>
            <w:tcW w:w="736" w:type="pct"/>
            <w:shd w:val="clear" w:color="auto" w:fill="auto"/>
            <w:vAlign w:val="bottom"/>
          </w:tcPr>
          <w:p w14:paraId="25415C0E" w14:textId="77777777" w:rsidR="00FE75D6" w:rsidRPr="008925BA" w:rsidRDefault="00FE75D6" w:rsidP="00FE75D6">
            <w:pPr>
              <w:ind w:right="29"/>
              <w:jc w:val="right"/>
              <w:rPr>
                <w:b/>
                <w:color w:val="000000" w:themeColor="text1"/>
                <w:sz w:val="16"/>
                <w:szCs w:val="16"/>
              </w:rPr>
            </w:pPr>
            <w:r w:rsidRPr="008925BA">
              <w:rPr>
                <w:b/>
                <w:color w:val="000000" w:themeColor="text1"/>
                <w:sz w:val="16"/>
                <w:szCs w:val="16"/>
              </w:rPr>
              <w:t>-</w:t>
            </w:r>
          </w:p>
        </w:tc>
        <w:tc>
          <w:tcPr>
            <w:tcW w:w="736" w:type="pct"/>
            <w:shd w:val="clear" w:color="auto" w:fill="auto"/>
            <w:vAlign w:val="bottom"/>
          </w:tcPr>
          <w:p w14:paraId="57754C91" w14:textId="77777777" w:rsidR="00FE75D6" w:rsidRPr="008925BA" w:rsidRDefault="00FE75D6" w:rsidP="00FE75D6">
            <w:pPr>
              <w:ind w:right="29"/>
              <w:jc w:val="right"/>
              <w:rPr>
                <w:b/>
                <w:color w:val="000000" w:themeColor="text1"/>
                <w:sz w:val="16"/>
                <w:szCs w:val="16"/>
              </w:rPr>
            </w:pPr>
            <w:r w:rsidRPr="008925BA">
              <w:rPr>
                <w:b/>
                <w:color w:val="000000" w:themeColor="text1"/>
                <w:sz w:val="16"/>
                <w:szCs w:val="16"/>
              </w:rPr>
              <w:t>-</w:t>
            </w:r>
          </w:p>
        </w:tc>
        <w:tc>
          <w:tcPr>
            <w:tcW w:w="736" w:type="pct"/>
            <w:shd w:val="clear" w:color="auto" w:fill="auto"/>
            <w:vAlign w:val="bottom"/>
          </w:tcPr>
          <w:p w14:paraId="4A073B74" w14:textId="77777777" w:rsidR="00FE75D6" w:rsidRPr="008925BA" w:rsidRDefault="00FE75D6" w:rsidP="00FE75D6">
            <w:pPr>
              <w:ind w:right="29"/>
              <w:jc w:val="right"/>
              <w:rPr>
                <w:b/>
                <w:color w:val="000000" w:themeColor="text1"/>
                <w:sz w:val="16"/>
                <w:szCs w:val="16"/>
              </w:rPr>
            </w:pPr>
            <w:r w:rsidRPr="008925BA">
              <w:rPr>
                <w:b/>
                <w:color w:val="000000" w:themeColor="text1"/>
                <w:sz w:val="16"/>
                <w:szCs w:val="16"/>
              </w:rPr>
              <w:t>-</w:t>
            </w:r>
          </w:p>
        </w:tc>
      </w:tr>
      <w:tr w:rsidR="00FE75D6" w:rsidRPr="008925BA" w14:paraId="4E526D40" w14:textId="77777777" w:rsidTr="009763DC">
        <w:trPr>
          <w:trHeight w:val="57"/>
        </w:trPr>
        <w:tc>
          <w:tcPr>
            <w:tcW w:w="2055" w:type="pct"/>
            <w:shd w:val="clear" w:color="auto" w:fill="auto"/>
            <w:vAlign w:val="bottom"/>
          </w:tcPr>
          <w:p w14:paraId="6EEF7C8C" w14:textId="77777777" w:rsidR="00FE75D6" w:rsidRPr="008925BA" w:rsidRDefault="00FE75D6" w:rsidP="00FE75D6">
            <w:pPr>
              <w:ind w:left="180"/>
              <w:rPr>
                <w:b/>
                <w:snapToGrid w:val="0"/>
                <w:color w:val="000000" w:themeColor="text1"/>
                <w:sz w:val="16"/>
                <w:szCs w:val="16"/>
              </w:rPr>
            </w:pPr>
            <w:r w:rsidRPr="008925BA">
              <w:rPr>
                <w:b/>
                <w:snapToGrid w:val="0"/>
                <w:color w:val="000000" w:themeColor="text1"/>
                <w:sz w:val="16"/>
                <w:szCs w:val="16"/>
              </w:rPr>
              <w:t>Toplam Yükümlülükler</w:t>
            </w:r>
          </w:p>
        </w:tc>
        <w:tc>
          <w:tcPr>
            <w:tcW w:w="736" w:type="pct"/>
            <w:shd w:val="clear" w:color="auto" w:fill="auto"/>
            <w:vAlign w:val="bottom"/>
          </w:tcPr>
          <w:p w14:paraId="748A0BC7" w14:textId="77777777" w:rsidR="00FE75D6" w:rsidRPr="008925BA" w:rsidRDefault="00FE75D6" w:rsidP="00FE75D6">
            <w:pPr>
              <w:ind w:right="29"/>
              <w:jc w:val="right"/>
              <w:rPr>
                <w:b/>
                <w:color w:val="000000" w:themeColor="text1"/>
                <w:sz w:val="16"/>
                <w:szCs w:val="16"/>
              </w:rPr>
            </w:pPr>
            <w:r w:rsidRPr="008925BA">
              <w:rPr>
                <w:b/>
                <w:color w:val="000000" w:themeColor="text1"/>
                <w:sz w:val="16"/>
                <w:szCs w:val="16"/>
              </w:rPr>
              <w:t>-</w:t>
            </w:r>
          </w:p>
        </w:tc>
        <w:tc>
          <w:tcPr>
            <w:tcW w:w="736" w:type="pct"/>
            <w:shd w:val="clear" w:color="auto" w:fill="auto"/>
            <w:vAlign w:val="bottom"/>
          </w:tcPr>
          <w:p w14:paraId="6EF2DA7C" w14:textId="77777777" w:rsidR="00FE75D6" w:rsidRPr="008925BA" w:rsidRDefault="00FE75D6" w:rsidP="00FE75D6">
            <w:pPr>
              <w:ind w:right="29"/>
              <w:jc w:val="right"/>
              <w:rPr>
                <w:b/>
                <w:color w:val="000000" w:themeColor="text1"/>
                <w:sz w:val="16"/>
                <w:szCs w:val="16"/>
              </w:rPr>
            </w:pPr>
            <w:r w:rsidRPr="008925BA">
              <w:rPr>
                <w:b/>
                <w:color w:val="000000" w:themeColor="text1"/>
                <w:sz w:val="16"/>
                <w:szCs w:val="16"/>
              </w:rPr>
              <w:t>-</w:t>
            </w:r>
          </w:p>
        </w:tc>
        <w:tc>
          <w:tcPr>
            <w:tcW w:w="736" w:type="pct"/>
            <w:shd w:val="clear" w:color="auto" w:fill="auto"/>
            <w:vAlign w:val="bottom"/>
          </w:tcPr>
          <w:p w14:paraId="75B4B75D" w14:textId="77777777" w:rsidR="00FE75D6" w:rsidRPr="008925BA" w:rsidRDefault="00FE75D6" w:rsidP="00FE75D6">
            <w:pPr>
              <w:ind w:right="29"/>
              <w:jc w:val="right"/>
              <w:rPr>
                <w:b/>
                <w:color w:val="000000" w:themeColor="text1"/>
                <w:sz w:val="16"/>
                <w:szCs w:val="16"/>
              </w:rPr>
            </w:pPr>
            <w:r w:rsidRPr="008925BA">
              <w:rPr>
                <w:b/>
                <w:color w:val="000000" w:themeColor="text1"/>
                <w:sz w:val="16"/>
                <w:szCs w:val="16"/>
              </w:rPr>
              <w:t>-</w:t>
            </w:r>
          </w:p>
        </w:tc>
        <w:tc>
          <w:tcPr>
            <w:tcW w:w="736" w:type="pct"/>
            <w:shd w:val="clear" w:color="auto" w:fill="auto"/>
            <w:vAlign w:val="bottom"/>
          </w:tcPr>
          <w:p w14:paraId="30EB4F6A" w14:textId="77777777" w:rsidR="00FE75D6" w:rsidRPr="008925BA" w:rsidRDefault="00FE75D6" w:rsidP="00FE75D6">
            <w:pPr>
              <w:ind w:right="29"/>
              <w:jc w:val="right"/>
              <w:rPr>
                <w:b/>
                <w:color w:val="000000" w:themeColor="text1"/>
                <w:sz w:val="16"/>
                <w:szCs w:val="16"/>
              </w:rPr>
            </w:pPr>
            <w:r w:rsidRPr="008925BA">
              <w:rPr>
                <w:b/>
                <w:color w:val="000000" w:themeColor="text1"/>
                <w:sz w:val="16"/>
                <w:szCs w:val="16"/>
              </w:rPr>
              <w:t>-</w:t>
            </w:r>
          </w:p>
        </w:tc>
      </w:tr>
    </w:tbl>
    <w:p w14:paraId="4B35FEA0" w14:textId="77777777" w:rsidR="002B467C" w:rsidRPr="008925BA" w:rsidRDefault="002B467C" w:rsidP="002B467C">
      <w:pPr>
        <w:pStyle w:val="BodyTextIndent"/>
        <w:ind w:left="851" w:firstLine="0"/>
        <w:rPr>
          <w:color w:val="000000" w:themeColor="text1"/>
          <w:sz w:val="16"/>
          <w:szCs w:val="16"/>
          <w:lang w:eastAsia="tr-TR"/>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605"/>
        <w:gridCol w:w="1283"/>
        <w:gridCol w:w="1285"/>
        <w:gridCol w:w="1285"/>
        <w:gridCol w:w="1283"/>
      </w:tblGrid>
      <w:tr w:rsidR="002B467C" w:rsidRPr="008925BA" w14:paraId="6D2A94D6" w14:textId="77777777" w:rsidTr="00C965AF">
        <w:trPr>
          <w:trHeight w:val="57"/>
        </w:trPr>
        <w:tc>
          <w:tcPr>
            <w:tcW w:w="2062" w:type="pct"/>
            <w:shd w:val="clear" w:color="auto" w:fill="auto"/>
            <w:vAlign w:val="bottom"/>
          </w:tcPr>
          <w:p w14:paraId="717619D0" w14:textId="41FEFF87" w:rsidR="002B467C" w:rsidRPr="008925BA" w:rsidRDefault="002B467C" w:rsidP="00C965AF">
            <w:pPr>
              <w:rPr>
                <w:b/>
                <w:color w:val="000000" w:themeColor="text1"/>
                <w:sz w:val="16"/>
                <w:szCs w:val="16"/>
              </w:rPr>
            </w:pPr>
            <w:r w:rsidRPr="008925BA">
              <w:rPr>
                <w:b/>
                <w:color w:val="000000" w:themeColor="text1"/>
                <w:sz w:val="16"/>
                <w:szCs w:val="16"/>
              </w:rPr>
              <w:t>Önceki Dönem</w:t>
            </w:r>
          </w:p>
          <w:p w14:paraId="5AC92AA9" w14:textId="6E9DB87B" w:rsidR="002B467C" w:rsidRPr="008925BA" w:rsidRDefault="002B467C" w:rsidP="00C965AF">
            <w:pPr>
              <w:rPr>
                <w:b/>
                <w:color w:val="000000" w:themeColor="text1"/>
                <w:sz w:val="16"/>
                <w:szCs w:val="16"/>
              </w:rPr>
            </w:pPr>
            <w:r w:rsidRPr="008925BA">
              <w:rPr>
                <w:b/>
                <w:color w:val="000000" w:themeColor="text1"/>
                <w:sz w:val="16"/>
                <w:szCs w:val="16"/>
              </w:rPr>
              <w:t>31.12.2023</w:t>
            </w:r>
          </w:p>
        </w:tc>
        <w:tc>
          <w:tcPr>
            <w:tcW w:w="734" w:type="pct"/>
            <w:shd w:val="clear" w:color="auto" w:fill="auto"/>
            <w:vAlign w:val="bottom"/>
          </w:tcPr>
          <w:p w14:paraId="72767706" w14:textId="77777777" w:rsidR="002B467C" w:rsidRPr="008925BA" w:rsidRDefault="002B467C" w:rsidP="00C965AF">
            <w:pPr>
              <w:ind w:right="29"/>
              <w:jc w:val="right"/>
              <w:rPr>
                <w:rFonts w:eastAsia="Arial Unicode MS"/>
                <w:b/>
                <w:color w:val="000000" w:themeColor="text1"/>
                <w:sz w:val="16"/>
                <w:szCs w:val="16"/>
              </w:rPr>
            </w:pPr>
            <w:r w:rsidRPr="008925BA">
              <w:rPr>
                <w:b/>
                <w:color w:val="000000" w:themeColor="text1"/>
                <w:sz w:val="16"/>
                <w:szCs w:val="16"/>
              </w:rPr>
              <w:t>Seviye 1</w:t>
            </w:r>
          </w:p>
        </w:tc>
        <w:tc>
          <w:tcPr>
            <w:tcW w:w="735" w:type="pct"/>
            <w:shd w:val="clear" w:color="auto" w:fill="auto"/>
            <w:vAlign w:val="bottom"/>
          </w:tcPr>
          <w:p w14:paraId="45C11505" w14:textId="77777777" w:rsidR="002B467C" w:rsidRPr="008925BA" w:rsidRDefault="002B467C" w:rsidP="00C965AF">
            <w:pPr>
              <w:ind w:right="29"/>
              <w:jc w:val="right"/>
              <w:rPr>
                <w:rFonts w:eastAsia="Arial Unicode MS"/>
                <w:b/>
                <w:color w:val="000000" w:themeColor="text1"/>
                <w:sz w:val="16"/>
                <w:szCs w:val="16"/>
              </w:rPr>
            </w:pPr>
            <w:r w:rsidRPr="008925BA">
              <w:rPr>
                <w:b/>
                <w:color w:val="000000" w:themeColor="text1"/>
                <w:sz w:val="16"/>
                <w:szCs w:val="16"/>
              </w:rPr>
              <w:t>Seviye 2</w:t>
            </w:r>
          </w:p>
        </w:tc>
        <w:tc>
          <w:tcPr>
            <w:tcW w:w="735" w:type="pct"/>
            <w:shd w:val="clear" w:color="auto" w:fill="auto"/>
            <w:vAlign w:val="bottom"/>
          </w:tcPr>
          <w:p w14:paraId="1B5033C4" w14:textId="77777777" w:rsidR="002B467C" w:rsidRPr="008925BA" w:rsidRDefault="002B467C" w:rsidP="00C965AF">
            <w:pPr>
              <w:ind w:right="29"/>
              <w:jc w:val="right"/>
              <w:rPr>
                <w:rFonts w:eastAsia="Arial Unicode MS"/>
                <w:b/>
                <w:color w:val="000000" w:themeColor="text1"/>
                <w:sz w:val="16"/>
                <w:szCs w:val="16"/>
              </w:rPr>
            </w:pPr>
            <w:r w:rsidRPr="008925BA">
              <w:rPr>
                <w:b/>
                <w:color w:val="000000" w:themeColor="text1"/>
                <w:sz w:val="16"/>
                <w:szCs w:val="16"/>
              </w:rPr>
              <w:t>Seviye 3</w:t>
            </w:r>
          </w:p>
        </w:tc>
        <w:tc>
          <w:tcPr>
            <w:tcW w:w="734" w:type="pct"/>
            <w:shd w:val="clear" w:color="auto" w:fill="auto"/>
            <w:vAlign w:val="bottom"/>
          </w:tcPr>
          <w:p w14:paraId="6EDE9C99" w14:textId="77777777" w:rsidR="002B467C" w:rsidRPr="008925BA" w:rsidRDefault="002B467C" w:rsidP="00C965AF">
            <w:pPr>
              <w:ind w:right="29"/>
              <w:jc w:val="right"/>
              <w:rPr>
                <w:rFonts w:eastAsia="Arial Unicode MS"/>
                <w:b/>
                <w:color w:val="000000" w:themeColor="text1"/>
                <w:sz w:val="16"/>
                <w:szCs w:val="16"/>
              </w:rPr>
            </w:pPr>
            <w:r w:rsidRPr="008925BA">
              <w:rPr>
                <w:rFonts w:eastAsia="Arial Unicode MS"/>
                <w:b/>
                <w:color w:val="000000" w:themeColor="text1"/>
                <w:sz w:val="16"/>
                <w:szCs w:val="16"/>
              </w:rPr>
              <w:t>Toplam</w:t>
            </w:r>
          </w:p>
        </w:tc>
      </w:tr>
      <w:tr w:rsidR="009763DC" w:rsidRPr="008925BA" w14:paraId="1709F876" w14:textId="77777777" w:rsidTr="00C965AF">
        <w:trPr>
          <w:trHeight w:val="57"/>
        </w:trPr>
        <w:tc>
          <w:tcPr>
            <w:tcW w:w="2062" w:type="pct"/>
            <w:shd w:val="clear" w:color="auto" w:fill="auto"/>
            <w:vAlign w:val="bottom"/>
          </w:tcPr>
          <w:p w14:paraId="159CCE4E" w14:textId="77777777" w:rsidR="009763DC" w:rsidRPr="008925BA" w:rsidRDefault="009763DC" w:rsidP="009763DC">
            <w:pPr>
              <w:ind w:left="180"/>
              <w:rPr>
                <w:snapToGrid w:val="0"/>
                <w:color w:val="000000" w:themeColor="text1"/>
                <w:sz w:val="16"/>
                <w:szCs w:val="16"/>
              </w:rPr>
            </w:pPr>
            <w:r w:rsidRPr="008925BA">
              <w:rPr>
                <w:b/>
                <w:snapToGrid w:val="0"/>
                <w:color w:val="000000" w:themeColor="text1"/>
                <w:sz w:val="16"/>
                <w:szCs w:val="16"/>
              </w:rPr>
              <w:t xml:space="preserve">Gerçeğe Uygun Değer Farkı Kar/Zarar’a Yansıtılan Finansal Varlıklar </w:t>
            </w:r>
          </w:p>
        </w:tc>
        <w:tc>
          <w:tcPr>
            <w:tcW w:w="734" w:type="pct"/>
            <w:shd w:val="clear" w:color="auto" w:fill="auto"/>
            <w:vAlign w:val="bottom"/>
          </w:tcPr>
          <w:p w14:paraId="3BA343DA" w14:textId="77777777" w:rsidR="009763DC" w:rsidRPr="008925BA" w:rsidRDefault="009763DC" w:rsidP="009763DC">
            <w:pPr>
              <w:ind w:right="29"/>
              <w:jc w:val="right"/>
              <w:rPr>
                <w:color w:val="000000" w:themeColor="text1"/>
                <w:sz w:val="16"/>
                <w:szCs w:val="16"/>
              </w:rPr>
            </w:pPr>
            <w:r w:rsidRPr="008925BA">
              <w:rPr>
                <w:bCs/>
                <w:sz w:val="16"/>
                <w:szCs w:val="16"/>
              </w:rPr>
              <w:t>-</w:t>
            </w:r>
          </w:p>
        </w:tc>
        <w:tc>
          <w:tcPr>
            <w:tcW w:w="735" w:type="pct"/>
            <w:shd w:val="clear" w:color="auto" w:fill="auto"/>
            <w:vAlign w:val="bottom"/>
          </w:tcPr>
          <w:p w14:paraId="016EE0E9" w14:textId="77777777" w:rsidR="009763DC" w:rsidRPr="008925BA" w:rsidRDefault="009763DC" w:rsidP="009763DC">
            <w:pPr>
              <w:ind w:right="29"/>
              <w:jc w:val="right"/>
              <w:rPr>
                <w:color w:val="000000" w:themeColor="text1"/>
                <w:sz w:val="16"/>
                <w:szCs w:val="16"/>
              </w:rPr>
            </w:pPr>
            <w:r w:rsidRPr="008925BA">
              <w:rPr>
                <w:bCs/>
                <w:sz w:val="16"/>
                <w:szCs w:val="16"/>
              </w:rPr>
              <w:t>-</w:t>
            </w:r>
          </w:p>
        </w:tc>
        <w:tc>
          <w:tcPr>
            <w:tcW w:w="735" w:type="pct"/>
            <w:shd w:val="clear" w:color="auto" w:fill="auto"/>
            <w:vAlign w:val="bottom"/>
          </w:tcPr>
          <w:p w14:paraId="15B6EE8A" w14:textId="77777777" w:rsidR="009763DC" w:rsidRPr="008925BA" w:rsidRDefault="009763DC" w:rsidP="009763DC">
            <w:pPr>
              <w:ind w:right="29"/>
              <w:jc w:val="right"/>
              <w:rPr>
                <w:color w:val="000000" w:themeColor="text1"/>
                <w:sz w:val="16"/>
                <w:szCs w:val="16"/>
              </w:rPr>
            </w:pPr>
            <w:r w:rsidRPr="008925BA">
              <w:rPr>
                <w:bCs/>
                <w:sz w:val="16"/>
                <w:szCs w:val="16"/>
              </w:rPr>
              <w:t>-</w:t>
            </w:r>
          </w:p>
        </w:tc>
        <w:tc>
          <w:tcPr>
            <w:tcW w:w="734" w:type="pct"/>
            <w:shd w:val="clear" w:color="auto" w:fill="auto"/>
            <w:vAlign w:val="bottom"/>
          </w:tcPr>
          <w:p w14:paraId="25E9D7D6" w14:textId="77777777" w:rsidR="009763DC" w:rsidRPr="008925BA" w:rsidRDefault="009763DC" w:rsidP="009763DC">
            <w:pPr>
              <w:ind w:right="29"/>
              <w:jc w:val="right"/>
              <w:rPr>
                <w:color w:val="000000" w:themeColor="text1"/>
                <w:sz w:val="16"/>
                <w:szCs w:val="16"/>
              </w:rPr>
            </w:pPr>
            <w:r w:rsidRPr="008925BA">
              <w:rPr>
                <w:bCs/>
                <w:sz w:val="16"/>
                <w:szCs w:val="16"/>
              </w:rPr>
              <w:t>-</w:t>
            </w:r>
          </w:p>
        </w:tc>
      </w:tr>
      <w:tr w:rsidR="009763DC" w:rsidRPr="008925BA" w14:paraId="4B0121E0" w14:textId="77777777" w:rsidTr="00C965AF">
        <w:trPr>
          <w:trHeight w:val="57"/>
        </w:trPr>
        <w:tc>
          <w:tcPr>
            <w:tcW w:w="2062" w:type="pct"/>
            <w:shd w:val="clear" w:color="auto" w:fill="auto"/>
            <w:vAlign w:val="bottom"/>
          </w:tcPr>
          <w:p w14:paraId="748D7C2D" w14:textId="77777777" w:rsidR="009763DC" w:rsidRPr="008925BA" w:rsidRDefault="009763DC" w:rsidP="009763DC">
            <w:pPr>
              <w:ind w:left="180"/>
              <w:rPr>
                <w:i/>
                <w:snapToGrid w:val="0"/>
                <w:color w:val="000000" w:themeColor="text1"/>
                <w:sz w:val="16"/>
                <w:szCs w:val="16"/>
              </w:rPr>
            </w:pPr>
            <w:r w:rsidRPr="008925BA">
              <w:rPr>
                <w:snapToGrid w:val="0"/>
                <w:color w:val="000000" w:themeColor="text1"/>
                <w:sz w:val="16"/>
                <w:szCs w:val="16"/>
              </w:rPr>
              <w:t xml:space="preserve">   Devlet Borçlanma Senetleri</w:t>
            </w:r>
          </w:p>
        </w:tc>
        <w:tc>
          <w:tcPr>
            <w:tcW w:w="734" w:type="pct"/>
            <w:shd w:val="clear" w:color="auto" w:fill="auto"/>
            <w:vAlign w:val="bottom"/>
          </w:tcPr>
          <w:p w14:paraId="72E1C078" w14:textId="77777777" w:rsidR="009763DC" w:rsidRPr="008925BA" w:rsidRDefault="009763DC" w:rsidP="009763DC">
            <w:pPr>
              <w:ind w:right="29"/>
              <w:jc w:val="right"/>
              <w:rPr>
                <w:b/>
                <w:color w:val="000000" w:themeColor="text1"/>
                <w:sz w:val="16"/>
                <w:szCs w:val="16"/>
              </w:rPr>
            </w:pPr>
            <w:r w:rsidRPr="008925BA">
              <w:rPr>
                <w:b/>
                <w:sz w:val="16"/>
                <w:szCs w:val="16"/>
              </w:rPr>
              <w:t>-</w:t>
            </w:r>
          </w:p>
        </w:tc>
        <w:tc>
          <w:tcPr>
            <w:tcW w:w="735" w:type="pct"/>
            <w:shd w:val="clear" w:color="auto" w:fill="auto"/>
            <w:vAlign w:val="bottom"/>
          </w:tcPr>
          <w:p w14:paraId="59A1B666" w14:textId="77777777" w:rsidR="009763DC" w:rsidRPr="008925BA" w:rsidRDefault="009763DC" w:rsidP="009763DC">
            <w:pPr>
              <w:ind w:right="29"/>
              <w:jc w:val="right"/>
              <w:rPr>
                <w:b/>
                <w:color w:val="000000" w:themeColor="text1"/>
                <w:sz w:val="16"/>
                <w:szCs w:val="16"/>
              </w:rPr>
            </w:pPr>
            <w:r w:rsidRPr="008925BA">
              <w:rPr>
                <w:b/>
                <w:sz w:val="16"/>
                <w:szCs w:val="16"/>
              </w:rPr>
              <w:t>-</w:t>
            </w:r>
          </w:p>
        </w:tc>
        <w:tc>
          <w:tcPr>
            <w:tcW w:w="735" w:type="pct"/>
            <w:shd w:val="clear" w:color="auto" w:fill="auto"/>
            <w:vAlign w:val="bottom"/>
          </w:tcPr>
          <w:p w14:paraId="2BDF5C2B" w14:textId="77777777" w:rsidR="009763DC" w:rsidRPr="008925BA" w:rsidRDefault="009763DC" w:rsidP="009763DC">
            <w:pPr>
              <w:ind w:right="29"/>
              <w:jc w:val="right"/>
              <w:rPr>
                <w:b/>
                <w:color w:val="000000" w:themeColor="text1"/>
                <w:sz w:val="16"/>
                <w:szCs w:val="16"/>
              </w:rPr>
            </w:pPr>
            <w:r w:rsidRPr="008925BA">
              <w:rPr>
                <w:b/>
                <w:sz w:val="16"/>
                <w:szCs w:val="16"/>
              </w:rPr>
              <w:t>-</w:t>
            </w:r>
          </w:p>
        </w:tc>
        <w:tc>
          <w:tcPr>
            <w:tcW w:w="734" w:type="pct"/>
            <w:shd w:val="clear" w:color="auto" w:fill="auto"/>
            <w:vAlign w:val="bottom"/>
          </w:tcPr>
          <w:p w14:paraId="32DFB3CA" w14:textId="77777777" w:rsidR="009763DC" w:rsidRPr="008925BA" w:rsidRDefault="009763DC" w:rsidP="009763DC">
            <w:pPr>
              <w:ind w:right="29"/>
              <w:jc w:val="right"/>
              <w:rPr>
                <w:b/>
                <w:color w:val="000000" w:themeColor="text1"/>
                <w:sz w:val="16"/>
                <w:szCs w:val="16"/>
              </w:rPr>
            </w:pPr>
            <w:r w:rsidRPr="008925BA">
              <w:rPr>
                <w:b/>
                <w:sz w:val="16"/>
                <w:szCs w:val="16"/>
              </w:rPr>
              <w:t>-</w:t>
            </w:r>
          </w:p>
        </w:tc>
      </w:tr>
      <w:tr w:rsidR="009763DC" w:rsidRPr="008925BA" w14:paraId="52E78ADA" w14:textId="77777777" w:rsidTr="00C965AF">
        <w:trPr>
          <w:trHeight w:val="57"/>
        </w:trPr>
        <w:tc>
          <w:tcPr>
            <w:tcW w:w="2062" w:type="pct"/>
            <w:shd w:val="clear" w:color="auto" w:fill="auto"/>
            <w:vAlign w:val="bottom"/>
          </w:tcPr>
          <w:p w14:paraId="057D71E2" w14:textId="77777777" w:rsidR="009763DC" w:rsidRPr="008925BA" w:rsidRDefault="009763DC" w:rsidP="009763DC">
            <w:pPr>
              <w:ind w:left="292"/>
              <w:rPr>
                <w:b/>
                <w:snapToGrid w:val="0"/>
                <w:color w:val="000000" w:themeColor="text1"/>
                <w:sz w:val="16"/>
                <w:szCs w:val="16"/>
              </w:rPr>
            </w:pPr>
            <w:r w:rsidRPr="008925BA">
              <w:rPr>
                <w:snapToGrid w:val="0"/>
                <w:color w:val="000000" w:themeColor="text1"/>
                <w:sz w:val="16"/>
                <w:szCs w:val="16"/>
              </w:rPr>
              <w:t>Sermayede Payı Temsil Edilen Menkul  Değerler</w:t>
            </w:r>
          </w:p>
        </w:tc>
        <w:tc>
          <w:tcPr>
            <w:tcW w:w="734" w:type="pct"/>
            <w:shd w:val="clear" w:color="auto" w:fill="auto"/>
            <w:vAlign w:val="bottom"/>
          </w:tcPr>
          <w:p w14:paraId="3886A6F8" w14:textId="77777777" w:rsidR="009763DC" w:rsidRPr="008925BA" w:rsidRDefault="009763DC" w:rsidP="009763DC">
            <w:pPr>
              <w:ind w:right="29"/>
              <w:jc w:val="right"/>
              <w:rPr>
                <w:b/>
                <w:color w:val="000000" w:themeColor="text1"/>
                <w:sz w:val="16"/>
                <w:szCs w:val="16"/>
              </w:rPr>
            </w:pPr>
            <w:r w:rsidRPr="008925BA">
              <w:rPr>
                <w:b/>
                <w:sz w:val="16"/>
                <w:szCs w:val="16"/>
              </w:rPr>
              <w:t>-</w:t>
            </w:r>
          </w:p>
        </w:tc>
        <w:tc>
          <w:tcPr>
            <w:tcW w:w="735" w:type="pct"/>
            <w:shd w:val="clear" w:color="auto" w:fill="auto"/>
            <w:vAlign w:val="bottom"/>
          </w:tcPr>
          <w:p w14:paraId="20C056F5" w14:textId="77777777" w:rsidR="009763DC" w:rsidRPr="008925BA" w:rsidRDefault="009763DC" w:rsidP="009763DC">
            <w:pPr>
              <w:ind w:right="29"/>
              <w:jc w:val="right"/>
              <w:rPr>
                <w:b/>
                <w:color w:val="000000" w:themeColor="text1"/>
                <w:sz w:val="16"/>
                <w:szCs w:val="16"/>
              </w:rPr>
            </w:pPr>
            <w:r w:rsidRPr="008925BA">
              <w:rPr>
                <w:b/>
                <w:sz w:val="16"/>
                <w:szCs w:val="16"/>
              </w:rPr>
              <w:t>-</w:t>
            </w:r>
          </w:p>
        </w:tc>
        <w:tc>
          <w:tcPr>
            <w:tcW w:w="735" w:type="pct"/>
            <w:shd w:val="clear" w:color="auto" w:fill="auto"/>
            <w:vAlign w:val="bottom"/>
          </w:tcPr>
          <w:p w14:paraId="0DD4A6D6" w14:textId="77777777" w:rsidR="009763DC" w:rsidRPr="008925BA" w:rsidRDefault="009763DC" w:rsidP="009763DC">
            <w:pPr>
              <w:ind w:right="29"/>
              <w:jc w:val="right"/>
              <w:rPr>
                <w:b/>
                <w:color w:val="000000" w:themeColor="text1"/>
                <w:sz w:val="16"/>
                <w:szCs w:val="16"/>
              </w:rPr>
            </w:pPr>
            <w:r w:rsidRPr="008925BA">
              <w:rPr>
                <w:b/>
                <w:sz w:val="16"/>
                <w:szCs w:val="16"/>
              </w:rPr>
              <w:t>-</w:t>
            </w:r>
          </w:p>
        </w:tc>
        <w:tc>
          <w:tcPr>
            <w:tcW w:w="734" w:type="pct"/>
            <w:shd w:val="clear" w:color="auto" w:fill="auto"/>
            <w:vAlign w:val="bottom"/>
          </w:tcPr>
          <w:p w14:paraId="32110B34" w14:textId="77777777" w:rsidR="009763DC" w:rsidRPr="008925BA" w:rsidRDefault="009763DC" w:rsidP="009763DC">
            <w:pPr>
              <w:ind w:right="29"/>
              <w:jc w:val="right"/>
              <w:rPr>
                <w:b/>
                <w:color w:val="000000" w:themeColor="text1"/>
                <w:sz w:val="16"/>
                <w:szCs w:val="16"/>
              </w:rPr>
            </w:pPr>
            <w:r w:rsidRPr="008925BA">
              <w:rPr>
                <w:b/>
                <w:sz w:val="16"/>
                <w:szCs w:val="16"/>
              </w:rPr>
              <w:t>-</w:t>
            </w:r>
          </w:p>
        </w:tc>
      </w:tr>
      <w:tr w:rsidR="009763DC" w:rsidRPr="008925BA" w14:paraId="6EB7C23A" w14:textId="77777777" w:rsidTr="00C965AF">
        <w:trPr>
          <w:trHeight w:val="57"/>
        </w:trPr>
        <w:tc>
          <w:tcPr>
            <w:tcW w:w="2062" w:type="pct"/>
            <w:shd w:val="clear" w:color="auto" w:fill="auto"/>
            <w:vAlign w:val="bottom"/>
          </w:tcPr>
          <w:p w14:paraId="17C6B98B" w14:textId="77777777" w:rsidR="009763DC" w:rsidRPr="008925BA" w:rsidRDefault="009763DC" w:rsidP="009763DC">
            <w:pPr>
              <w:ind w:left="180"/>
              <w:rPr>
                <w:snapToGrid w:val="0"/>
                <w:color w:val="000000" w:themeColor="text1"/>
                <w:sz w:val="16"/>
                <w:szCs w:val="16"/>
              </w:rPr>
            </w:pPr>
            <w:r w:rsidRPr="008925BA">
              <w:rPr>
                <w:snapToGrid w:val="0"/>
                <w:color w:val="000000" w:themeColor="text1"/>
                <w:sz w:val="16"/>
                <w:szCs w:val="16"/>
              </w:rPr>
              <w:t xml:space="preserve">   Diğer Menkul Değerler</w:t>
            </w:r>
          </w:p>
        </w:tc>
        <w:tc>
          <w:tcPr>
            <w:tcW w:w="734" w:type="pct"/>
            <w:shd w:val="clear" w:color="auto" w:fill="auto"/>
            <w:vAlign w:val="bottom"/>
          </w:tcPr>
          <w:p w14:paraId="3DC8D600" w14:textId="77777777" w:rsidR="009763DC" w:rsidRPr="008925BA" w:rsidRDefault="009763DC" w:rsidP="009763DC">
            <w:pPr>
              <w:ind w:right="29"/>
              <w:jc w:val="right"/>
              <w:rPr>
                <w:b/>
                <w:color w:val="000000" w:themeColor="text1"/>
                <w:sz w:val="16"/>
                <w:szCs w:val="16"/>
              </w:rPr>
            </w:pPr>
            <w:r w:rsidRPr="008925BA">
              <w:rPr>
                <w:b/>
                <w:color w:val="000000" w:themeColor="text1"/>
                <w:sz w:val="16"/>
                <w:szCs w:val="16"/>
              </w:rPr>
              <w:t>-</w:t>
            </w:r>
          </w:p>
        </w:tc>
        <w:tc>
          <w:tcPr>
            <w:tcW w:w="735" w:type="pct"/>
            <w:shd w:val="clear" w:color="auto" w:fill="auto"/>
            <w:vAlign w:val="bottom"/>
          </w:tcPr>
          <w:p w14:paraId="5CC682EF" w14:textId="77777777" w:rsidR="009763DC" w:rsidRPr="008925BA" w:rsidRDefault="009763DC" w:rsidP="009763DC">
            <w:pPr>
              <w:ind w:right="29"/>
              <w:jc w:val="right"/>
              <w:rPr>
                <w:color w:val="000000" w:themeColor="text1"/>
                <w:sz w:val="16"/>
                <w:szCs w:val="16"/>
              </w:rPr>
            </w:pPr>
            <w:r w:rsidRPr="008925BA">
              <w:rPr>
                <w:color w:val="000000" w:themeColor="text1"/>
                <w:sz w:val="16"/>
                <w:szCs w:val="16"/>
              </w:rPr>
              <w:t>1.392.844</w:t>
            </w:r>
          </w:p>
        </w:tc>
        <w:tc>
          <w:tcPr>
            <w:tcW w:w="735" w:type="pct"/>
            <w:shd w:val="clear" w:color="auto" w:fill="auto"/>
            <w:vAlign w:val="bottom"/>
          </w:tcPr>
          <w:p w14:paraId="4699E8DC" w14:textId="77777777" w:rsidR="009763DC" w:rsidRPr="008925BA" w:rsidRDefault="009763DC" w:rsidP="009763DC">
            <w:pPr>
              <w:ind w:right="29"/>
              <w:jc w:val="right"/>
              <w:rPr>
                <w:b/>
                <w:color w:val="000000" w:themeColor="text1"/>
                <w:sz w:val="16"/>
                <w:szCs w:val="16"/>
              </w:rPr>
            </w:pPr>
            <w:r w:rsidRPr="008925BA">
              <w:rPr>
                <w:b/>
                <w:color w:val="000000" w:themeColor="text1"/>
                <w:sz w:val="16"/>
                <w:szCs w:val="16"/>
              </w:rPr>
              <w:t>-</w:t>
            </w:r>
          </w:p>
        </w:tc>
        <w:tc>
          <w:tcPr>
            <w:tcW w:w="734" w:type="pct"/>
            <w:shd w:val="clear" w:color="auto" w:fill="auto"/>
            <w:vAlign w:val="bottom"/>
          </w:tcPr>
          <w:p w14:paraId="19871831" w14:textId="77777777" w:rsidR="009763DC" w:rsidRPr="008925BA" w:rsidRDefault="009763DC" w:rsidP="009763DC">
            <w:pPr>
              <w:ind w:right="29"/>
              <w:jc w:val="right"/>
              <w:rPr>
                <w:color w:val="000000" w:themeColor="text1"/>
                <w:sz w:val="16"/>
                <w:szCs w:val="16"/>
              </w:rPr>
            </w:pPr>
            <w:r w:rsidRPr="008925BA">
              <w:rPr>
                <w:color w:val="000000" w:themeColor="text1"/>
                <w:sz w:val="16"/>
                <w:szCs w:val="16"/>
              </w:rPr>
              <w:t>1.392.844</w:t>
            </w:r>
          </w:p>
        </w:tc>
      </w:tr>
      <w:tr w:rsidR="009763DC" w:rsidRPr="008925BA" w14:paraId="73BC1BCC" w14:textId="77777777" w:rsidTr="00C965AF">
        <w:trPr>
          <w:trHeight w:val="57"/>
        </w:trPr>
        <w:tc>
          <w:tcPr>
            <w:tcW w:w="2062" w:type="pct"/>
            <w:shd w:val="clear" w:color="auto" w:fill="auto"/>
            <w:vAlign w:val="bottom"/>
          </w:tcPr>
          <w:p w14:paraId="1AA30E47" w14:textId="77777777" w:rsidR="009763DC" w:rsidRPr="008925BA" w:rsidRDefault="009763DC" w:rsidP="009763DC">
            <w:pPr>
              <w:ind w:left="180"/>
              <w:rPr>
                <w:snapToGrid w:val="0"/>
                <w:color w:val="000000" w:themeColor="text1"/>
                <w:sz w:val="16"/>
                <w:szCs w:val="16"/>
              </w:rPr>
            </w:pPr>
            <w:r w:rsidRPr="008925BA">
              <w:rPr>
                <w:b/>
                <w:snapToGrid w:val="0"/>
                <w:color w:val="000000" w:themeColor="text1"/>
                <w:sz w:val="16"/>
                <w:szCs w:val="16"/>
              </w:rPr>
              <w:t>Gerçeğe Uygun Değer Farkı Diğer Kapsamlı Gelire Yasıtılan Finansal Varlıklar</w:t>
            </w:r>
          </w:p>
        </w:tc>
        <w:tc>
          <w:tcPr>
            <w:tcW w:w="734" w:type="pct"/>
            <w:shd w:val="clear" w:color="auto" w:fill="auto"/>
            <w:vAlign w:val="bottom"/>
          </w:tcPr>
          <w:p w14:paraId="7C678026" w14:textId="77777777" w:rsidR="009763DC" w:rsidRPr="008925BA" w:rsidRDefault="009763DC" w:rsidP="009763DC">
            <w:pPr>
              <w:ind w:right="29"/>
              <w:jc w:val="right"/>
              <w:rPr>
                <w:color w:val="000000" w:themeColor="text1"/>
                <w:sz w:val="16"/>
                <w:szCs w:val="16"/>
              </w:rPr>
            </w:pPr>
            <w:r w:rsidRPr="008925BA">
              <w:rPr>
                <w:bCs/>
                <w:sz w:val="16"/>
                <w:szCs w:val="16"/>
              </w:rPr>
              <w:t>-</w:t>
            </w:r>
          </w:p>
        </w:tc>
        <w:tc>
          <w:tcPr>
            <w:tcW w:w="735" w:type="pct"/>
            <w:shd w:val="clear" w:color="auto" w:fill="auto"/>
            <w:vAlign w:val="bottom"/>
          </w:tcPr>
          <w:p w14:paraId="29AC2126" w14:textId="77777777" w:rsidR="009763DC" w:rsidRPr="008925BA" w:rsidRDefault="009763DC" w:rsidP="009763DC">
            <w:pPr>
              <w:ind w:right="29"/>
              <w:jc w:val="right"/>
              <w:rPr>
                <w:color w:val="000000" w:themeColor="text1"/>
                <w:sz w:val="16"/>
                <w:szCs w:val="16"/>
              </w:rPr>
            </w:pPr>
            <w:r w:rsidRPr="008925BA">
              <w:rPr>
                <w:bCs/>
                <w:sz w:val="16"/>
                <w:szCs w:val="16"/>
              </w:rPr>
              <w:t>-</w:t>
            </w:r>
          </w:p>
        </w:tc>
        <w:tc>
          <w:tcPr>
            <w:tcW w:w="735" w:type="pct"/>
            <w:shd w:val="clear" w:color="auto" w:fill="auto"/>
            <w:vAlign w:val="bottom"/>
          </w:tcPr>
          <w:p w14:paraId="4B8085A5" w14:textId="77777777" w:rsidR="009763DC" w:rsidRPr="008925BA" w:rsidRDefault="009763DC" w:rsidP="009763DC">
            <w:pPr>
              <w:ind w:right="29"/>
              <w:jc w:val="right"/>
              <w:rPr>
                <w:color w:val="000000" w:themeColor="text1"/>
                <w:sz w:val="16"/>
                <w:szCs w:val="16"/>
              </w:rPr>
            </w:pPr>
            <w:r w:rsidRPr="008925BA">
              <w:rPr>
                <w:bCs/>
                <w:sz w:val="16"/>
                <w:szCs w:val="16"/>
              </w:rPr>
              <w:t>-</w:t>
            </w:r>
          </w:p>
        </w:tc>
        <w:tc>
          <w:tcPr>
            <w:tcW w:w="734" w:type="pct"/>
            <w:shd w:val="clear" w:color="auto" w:fill="auto"/>
            <w:vAlign w:val="bottom"/>
          </w:tcPr>
          <w:p w14:paraId="1C93F8CA" w14:textId="77777777" w:rsidR="009763DC" w:rsidRPr="008925BA" w:rsidRDefault="009763DC" w:rsidP="009763DC">
            <w:pPr>
              <w:ind w:right="29"/>
              <w:jc w:val="right"/>
              <w:rPr>
                <w:color w:val="000000" w:themeColor="text1"/>
                <w:sz w:val="16"/>
                <w:szCs w:val="16"/>
              </w:rPr>
            </w:pPr>
            <w:r w:rsidRPr="008925BA">
              <w:rPr>
                <w:bCs/>
                <w:sz w:val="16"/>
                <w:szCs w:val="16"/>
              </w:rPr>
              <w:t>-</w:t>
            </w:r>
          </w:p>
        </w:tc>
      </w:tr>
      <w:tr w:rsidR="009763DC" w:rsidRPr="008925BA" w14:paraId="0B050449" w14:textId="77777777" w:rsidTr="00C965AF">
        <w:trPr>
          <w:trHeight w:val="57"/>
        </w:trPr>
        <w:tc>
          <w:tcPr>
            <w:tcW w:w="2062" w:type="pct"/>
            <w:shd w:val="clear" w:color="auto" w:fill="auto"/>
            <w:vAlign w:val="bottom"/>
          </w:tcPr>
          <w:p w14:paraId="128346B7" w14:textId="77777777" w:rsidR="009763DC" w:rsidRPr="008925BA" w:rsidRDefault="009763DC" w:rsidP="009763DC">
            <w:pPr>
              <w:ind w:left="180"/>
              <w:rPr>
                <w:snapToGrid w:val="0"/>
                <w:color w:val="000000" w:themeColor="text1"/>
                <w:sz w:val="16"/>
                <w:szCs w:val="16"/>
              </w:rPr>
            </w:pPr>
            <w:r w:rsidRPr="008925BA">
              <w:rPr>
                <w:snapToGrid w:val="0"/>
                <w:color w:val="000000" w:themeColor="text1"/>
                <w:sz w:val="16"/>
                <w:szCs w:val="16"/>
              </w:rPr>
              <w:t xml:space="preserve">   Sermayede Payı Temsil Eden Menkul Değerler</w:t>
            </w:r>
          </w:p>
        </w:tc>
        <w:tc>
          <w:tcPr>
            <w:tcW w:w="734" w:type="pct"/>
            <w:shd w:val="clear" w:color="auto" w:fill="auto"/>
            <w:vAlign w:val="bottom"/>
          </w:tcPr>
          <w:p w14:paraId="513C99A5" w14:textId="77777777" w:rsidR="009763DC" w:rsidRPr="008925BA" w:rsidRDefault="009763DC" w:rsidP="009763DC">
            <w:pPr>
              <w:ind w:right="29"/>
              <w:jc w:val="right"/>
              <w:rPr>
                <w:b/>
                <w:color w:val="000000" w:themeColor="text1"/>
                <w:sz w:val="16"/>
                <w:szCs w:val="16"/>
              </w:rPr>
            </w:pPr>
            <w:r w:rsidRPr="008925BA">
              <w:rPr>
                <w:b/>
                <w:sz w:val="16"/>
                <w:szCs w:val="16"/>
              </w:rPr>
              <w:t>-</w:t>
            </w:r>
          </w:p>
        </w:tc>
        <w:tc>
          <w:tcPr>
            <w:tcW w:w="735" w:type="pct"/>
            <w:shd w:val="clear" w:color="auto" w:fill="auto"/>
            <w:vAlign w:val="bottom"/>
          </w:tcPr>
          <w:p w14:paraId="1CDF2D81" w14:textId="77777777" w:rsidR="009763DC" w:rsidRPr="008925BA" w:rsidRDefault="009763DC" w:rsidP="009763DC">
            <w:pPr>
              <w:ind w:right="29"/>
              <w:jc w:val="right"/>
              <w:rPr>
                <w:b/>
                <w:color w:val="000000" w:themeColor="text1"/>
                <w:sz w:val="16"/>
                <w:szCs w:val="16"/>
              </w:rPr>
            </w:pPr>
            <w:r w:rsidRPr="008925BA">
              <w:rPr>
                <w:b/>
                <w:sz w:val="16"/>
                <w:szCs w:val="16"/>
              </w:rPr>
              <w:t>-</w:t>
            </w:r>
          </w:p>
        </w:tc>
        <w:tc>
          <w:tcPr>
            <w:tcW w:w="735" w:type="pct"/>
            <w:shd w:val="clear" w:color="auto" w:fill="auto"/>
            <w:vAlign w:val="bottom"/>
          </w:tcPr>
          <w:p w14:paraId="38E16A2E" w14:textId="77777777" w:rsidR="009763DC" w:rsidRPr="008925BA" w:rsidRDefault="009763DC" w:rsidP="009763DC">
            <w:pPr>
              <w:ind w:right="29"/>
              <w:jc w:val="right"/>
              <w:rPr>
                <w:b/>
                <w:color w:val="000000" w:themeColor="text1"/>
                <w:sz w:val="16"/>
                <w:szCs w:val="16"/>
              </w:rPr>
            </w:pPr>
            <w:r w:rsidRPr="008925BA">
              <w:rPr>
                <w:b/>
                <w:sz w:val="16"/>
                <w:szCs w:val="16"/>
              </w:rPr>
              <w:t>-</w:t>
            </w:r>
          </w:p>
        </w:tc>
        <w:tc>
          <w:tcPr>
            <w:tcW w:w="734" w:type="pct"/>
            <w:shd w:val="clear" w:color="auto" w:fill="auto"/>
            <w:vAlign w:val="bottom"/>
          </w:tcPr>
          <w:p w14:paraId="3AB34904" w14:textId="77777777" w:rsidR="009763DC" w:rsidRPr="008925BA" w:rsidRDefault="009763DC" w:rsidP="009763DC">
            <w:pPr>
              <w:ind w:right="29"/>
              <w:jc w:val="right"/>
              <w:rPr>
                <w:b/>
                <w:color w:val="000000" w:themeColor="text1"/>
                <w:sz w:val="16"/>
                <w:szCs w:val="16"/>
              </w:rPr>
            </w:pPr>
            <w:r w:rsidRPr="008925BA">
              <w:rPr>
                <w:b/>
                <w:sz w:val="16"/>
                <w:szCs w:val="16"/>
              </w:rPr>
              <w:t>-</w:t>
            </w:r>
          </w:p>
        </w:tc>
      </w:tr>
      <w:tr w:rsidR="009763DC" w:rsidRPr="008925BA" w14:paraId="78FB506E" w14:textId="77777777" w:rsidTr="00C965AF">
        <w:trPr>
          <w:trHeight w:val="57"/>
        </w:trPr>
        <w:tc>
          <w:tcPr>
            <w:tcW w:w="2062" w:type="pct"/>
            <w:shd w:val="clear" w:color="auto" w:fill="auto"/>
            <w:vAlign w:val="bottom"/>
          </w:tcPr>
          <w:p w14:paraId="5A821239" w14:textId="77777777" w:rsidR="009763DC" w:rsidRPr="008925BA" w:rsidRDefault="009763DC" w:rsidP="009763DC">
            <w:pPr>
              <w:ind w:left="180"/>
              <w:rPr>
                <w:snapToGrid w:val="0"/>
                <w:color w:val="000000" w:themeColor="text1"/>
                <w:sz w:val="16"/>
                <w:szCs w:val="16"/>
              </w:rPr>
            </w:pPr>
            <w:r w:rsidRPr="008925BA">
              <w:rPr>
                <w:snapToGrid w:val="0"/>
                <w:color w:val="000000" w:themeColor="text1"/>
                <w:sz w:val="16"/>
                <w:szCs w:val="16"/>
              </w:rPr>
              <w:t xml:space="preserve">   Devlet Borçlanma Senetleri</w:t>
            </w:r>
          </w:p>
        </w:tc>
        <w:tc>
          <w:tcPr>
            <w:tcW w:w="734" w:type="pct"/>
            <w:shd w:val="clear" w:color="auto" w:fill="auto"/>
            <w:vAlign w:val="bottom"/>
          </w:tcPr>
          <w:p w14:paraId="4B020D44" w14:textId="77777777" w:rsidR="009763DC" w:rsidRPr="008925BA" w:rsidRDefault="009763DC" w:rsidP="009763DC">
            <w:pPr>
              <w:ind w:right="29"/>
              <w:jc w:val="right"/>
              <w:rPr>
                <w:b/>
                <w:color w:val="000000" w:themeColor="text1"/>
                <w:sz w:val="16"/>
                <w:szCs w:val="16"/>
              </w:rPr>
            </w:pPr>
            <w:r w:rsidRPr="008925BA">
              <w:rPr>
                <w:b/>
                <w:sz w:val="16"/>
                <w:szCs w:val="16"/>
              </w:rPr>
              <w:t>-</w:t>
            </w:r>
          </w:p>
        </w:tc>
        <w:tc>
          <w:tcPr>
            <w:tcW w:w="735" w:type="pct"/>
            <w:shd w:val="clear" w:color="auto" w:fill="auto"/>
            <w:vAlign w:val="bottom"/>
          </w:tcPr>
          <w:p w14:paraId="28C3CD82" w14:textId="77777777" w:rsidR="009763DC" w:rsidRPr="008925BA" w:rsidRDefault="009763DC" w:rsidP="009763DC">
            <w:pPr>
              <w:ind w:right="29"/>
              <w:jc w:val="right"/>
              <w:rPr>
                <w:b/>
                <w:color w:val="000000" w:themeColor="text1"/>
                <w:sz w:val="16"/>
                <w:szCs w:val="16"/>
              </w:rPr>
            </w:pPr>
            <w:r w:rsidRPr="008925BA">
              <w:rPr>
                <w:b/>
                <w:sz w:val="16"/>
                <w:szCs w:val="16"/>
              </w:rPr>
              <w:t>-</w:t>
            </w:r>
          </w:p>
        </w:tc>
        <w:tc>
          <w:tcPr>
            <w:tcW w:w="735" w:type="pct"/>
            <w:shd w:val="clear" w:color="auto" w:fill="auto"/>
            <w:vAlign w:val="bottom"/>
          </w:tcPr>
          <w:p w14:paraId="7AAFCBF7" w14:textId="77777777" w:rsidR="009763DC" w:rsidRPr="008925BA" w:rsidRDefault="009763DC" w:rsidP="009763DC">
            <w:pPr>
              <w:ind w:right="29"/>
              <w:jc w:val="right"/>
              <w:rPr>
                <w:b/>
                <w:color w:val="000000" w:themeColor="text1"/>
                <w:sz w:val="16"/>
                <w:szCs w:val="16"/>
              </w:rPr>
            </w:pPr>
            <w:r w:rsidRPr="008925BA">
              <w:rPr>
                <w:b/>
                <w:sz w:val="16"/>
                <w:szCs w:val="16"/>
              </w:rPr>
              <w:t>-</w:t>
            </w:r>
          </w:p>
        </w:tc>
        <w:tc>
          <w:tcPr>
            <w:tcW w:w="734" w:type="pct"/>
            <w:shd w:val="clear" w:color="auto" w:fill="auto"/>
            <w:vAlign w:val="bottom"/>
          </w:tcPr>
          <w:p w14:paraId="4530B778" w14:textId="77777777" w:rsidR="009763DC" w:rsidRPr="008925BA" w:rsidRDefault="009763DC" w:rsidP="009763DC">
            <w:pPr>
              <w:ind w:right="29"/>
              <w:jc w:val="right"/>
              <w:rPr>
                <w:b/>
                <w:color w:val="000000" w:themeColor="text1"/>
                <w:sz w:val="16"/>
                <w:szCs w:val="16"/>
              </w:rPr>
            </w:pPr>
            <w:r w:rsidRPr="008925BA">
              <w:rPr>
                <w:b/>
                <w:sz w:val="16"/>
                <w:szCs w:val="16"/>
              </w:rPr>
              <w:t>-</w:t>
            </w:r>
          </w:p>
        </w:tc>
      </w:tr>
      <w:tr w:rsidR="009763DC" w:rsidRPr="008925BA" w14:paraId="78A4C1D2" w14:textId="77777777" w:rsidTr="00C965AF">
        <w:trPr>
          <w:trHeight w:val="57"/>
        </w:trPr>
        <w:tc>
          <w:tcPr>
            <w:tcW w:w="2062" w:type="pct"/>
            <w:shd w:val="clear" w:color="auto" w:fill="auto"/>
            <w:vAlign w:val="bottom"/>
          </w:tcPr>
          <w:p w14:paraId="5C4983FF" w14:textId="77777777" w:rsidR="009763DC" w:rsidRPr="008925BA" w:rsidRDefault="009763DC" w:rsidP="009763DC">
            <w:pPr>
              <w:ind w:left="180"/>
              <w:rPr>
                <w:snapToGrid w:val="0"/>
                <w:color w:val="000000" w:themeColor="text1"/>
                <w:sz w:val="16"/>
                <w:szCs w:val="16"/>
                <w:vertAlign w:val="superscript"/>
              </w:rPr>
            </w:pPr>
            <w:r w:rsidRPr="008925BA">
              <w:rPr>
                <w:snapToGrid w:val="0"/>
                <w:color w:val="000000" w:themeColor="text1"/>
                <w:sz w:val="16"/>
                <w:szCs w:val="16"/>
              </w:rPr>
              <w:t xml:space="preserve">   Diğer Menkul Değerler</w:t>
            </w:r>
          </w:p>
        </w:tc>
        <w:tc>
          <w:tcPr>
            <w:tcW w:w="734" w:type="pct"/>
            <w:shd w:val="clear" w:color="auto" w:fill="auto"/>
            <w:vAlign w:val="bottom"/>
          </w:tcPr>
          <w:p w14:paraId="0B59A72E" w14:textId="77777777" w:rsidR="009763DC" w:rsidRPr="008925BA" w:rsidRDefault="009763DC" w:rsidP="009763DC">
            <w:pPr>
              <w:ind w:right="29"/>
              <w:jc w:val="right"/>
              <w:rPr>
                <w:b/>
                <w:color w:val="000000" w:themeColor="text1"/>
                <w:sz w:val="16"/>
                <w:szCs w:val="16"/>
              </w:rPr>
            </w:pPr>
            <w:r w:rsidRPr="008925BA">
              <w:rPr>
                <w:b/>
                <w:sz w:val="16"/>
                <w:szCs w:val="16"/>
              </w:rPr>
              <w:t>-</w:t>
            </w:r>
          </w:p>
        </w:tc>
        <w:tc>
          <w:tcPr>
            <w:tcW w:w="735" w:type="pct"/>
            <w:shd w:val="clear" w:color="auto" w:fill="auto"/>
            <w:vAlign w:val="bottom"/>
          </w:tcPr>
          <w:p w14:paraId="096F4583" w14:textId="77777777" w:rsidR="009763DC" w:rsidRPr="008925BA" w:rsidRDefault="009763DC" w:rsidP="009763DC">
            <w:pPr>
              <w:ind w:right="29"/>
              <w:jc w:val="right"/>
              <w:rPr>
                <w:b/>
                <w:color w:val="000000" w:themeColor="text1"/>
                <w:sz w:val="16"/>
                <w:szCs w:val="16"/>
              </w:rPr>
            </w:pPr>
            <w:r w:rsidRPr="008925BA">
              <w:rPr>
                <w:b/>
                <w:sz w:val="16"/>
                <w:szCs w:val="16"/>
              </w:rPr>
              <w:t>-</w:t>
            </w:r>
          </w:p>
        </w:tc>
        <w:tc>
          <w:tcPr>
            <w:tcW w:w="735" w:type="pct"/>
            <w:shd w:val="clear" w:color="auto" w:fill="auto"/>
            <w:vAlign w:val="bottom"/>
          </w:tcPr>
          <w:p w14:paraId="0CCA761B" w14:textId="77777777" w:rsidR="009763DC" w:rsidRPr="008925BA" w:rsidRDefault="009763DC" w:rsidP="009763DC">
            <w:pPr>
              <w:ind w:right="29"/>
              <w:jc w:val="right"/>
              <w:rPr>
                <w:b/>
                <w:color w:val="000000" w:themeColor="text1"/>
                <w:sz w:val="16"/>
                <w:szCs w:val="16"/>
              </w:rPr>
            </w:pPr>
            <w:r w:rsidRPr="008925BA">
              <w:rPr>
                <w:b/>
                <w:sz w:val="16"/>
                <w:szCs w:val="16"/>
              </w:rPr>
              <w:t>-</w:t>
            </w:r>
          </w:p>
        </w:tc>
        <w:tc>
          <w:tcPr>
            <w:tcW w:w="734" w:type="pct"/>
            <w:shd w:val="clear" w:color="auto" w:fill="auto"/>
            <w:vAlign w:val="bottom"/>
          </w:tcPr>
          <w:p w14:paraId="4E21902C" w14:textId="77777777" w:rsidR="009763DC" w:rsidRPr="008925BA" w:rsidRDefault="009763DC" w:rsidP="009763DC">
            <w:pPr>
              <w:ind w:right="29"/>
              <w:jc w:val="right"/>
              <w:rPr>
                <w:b/>
                <w:color w:val="000000" w:themeColor="text1"/>
                <w:sz w:val="16"/>
                <w:szCs w:val="16"/>
              </w:rPr>
            </w:pPr>
            <w:r w:rsidRPr="008925BA">
              <w:rPr>
                <w:b/>
                <w:sz w:val="16"/>
                <w:szCs w:val="16"/>
              </w:rPr>
              <w:t>-</w:t>
            </w:r>
          </w:p>
        </w:tc>
      </w:tr>
      <w:tr w:rsidR="009763DC" w:rsidRPr="008925BA" w14:paraId="11D2E860" w14:textId="77777777" w:rsidTr="00C965AF">
        <w:trPr>
          <w:trHeight w:val="57"/>
        </w:trPr>
        <w:tc>
          <w:tcPr>
            <w:tcW w:w="2062" w:type="pct"/>
            <w:shd w:val="clear" w:color="auto" w:fill="auto"/>
            <w:vAlign w:val="bottom"/>
          </w:tcPr>
          <w:p w14:paraId="63AC8D53" w14:textId="77777777" w:rsidR="009763DC" w:rsidRPr="008925BA" w:rsidRDefault="009763DC" w:rsidP="009763DC">
            <w:pPr>
              <w:ind w:left="180"/>
              <w:rPr>
                <w:b/>
                <w:snapToGrid w:val="0"/>
                <w:color w:val="000000" w:themeColor="text1"/>
                <w:sz w:val="16"/>
                <w:szCs w:val="16"/>
              </w:rPr>
            </w:pPr>
            <w:r w:rsidRPr="008925BA">
              <w:rPr>
                <w:b/>
                <w:snapToGrid w:val="0"/>
                <w:color w:val="000000" w:themeColor="text1"/>
                <w:sz w:val="16"/>
                <w:szCs w:val="16"/>
              </w:rPr>
              <w:t>Türev Finansal Varlıklar</w:t>
            </w:r>
          </w:p>
        </w:tc>
        <w:tc>
          <w:tcPr>
            <w:tcW w:w="734" w:type="pct"/>
            <w:shd w:val="clear" w:color="auto" w:fill="auto"/>
            <w:vAlign w:val="bottom"/>
          </w:tcPr>
          <w:p w14:paraId="6DB682B0" w14:textId="77777777" w:rsidR="009763DC" w:rsidRPr="008925BA" w:rsidRDefault="009763DC" w:rsidP="009763DC">
            <w:pPr>
              <w:ind w:right="29"/>
              <w:jc w:val="right"/>
              <w:rPr>
                <w:color w:val="000000" w:themeColor="text1"/>
                <w:sz w:val="16"/>
                <w:szCs w:val="16"/>
              </w:rPr>
            </w:pPr>
            <w:r w:rsidRPr="008925BA">
              <w:rPr>
                <w:bCs/>
                <w:sz w:val="16"/>
                <w:szCs w:val="16"/>
              </w:rPr>
              <w:t>-</w:t>
            </w:r>
          </w:p>
        </w:tc>
        <w:tc>
          <w:tcPr>
            <w:tcW w:w="735" w:type="pct"/>
            <w:shd w:val="clear" w:color="auto" w:fill="auto"/>
            <w:vAlign w:val="bottom"/>
          </w:tcPr>
          <w:p w14:paraId="0DC09C77" w14:textId="77777777" w:rsidR="009763DC" w:rsidRPr="008925BA" w:rsidRDefault="009763DC" w:rsidP="009763DC">
            <w:pPr>
              <w:ind w:right="29"/>
              <w:jc w:val="right"/>
              <w:rPr>
                <w:color w:val="000000" w:themeColor="text1"/>
                <w:sz w:val="16"/>
                <w:szCs w:val="16"/>
              </w:rPr>
            </w:pPr>
            <w:r w:rsidRPr="008925BA">
              <w:rPr>
                <w:bCs/>
                <w:sz w:val="16"/>
                <w:szCs w:val="16"/>
              </w:rPr>
              <w:t>-</w:t>
            </w:r>
          </w:p>
        </w:tc>
        <w:tc>
          <w:tcPr>
            <w:tcW w:w="735" w:type="pct"/>
            <w:shd w:val="clear" w:color="auto" w:fill="auto"/>
            <w:vAlign w:val="bottom"/>
          </w:tcPr>
          <w:p w14:paraId="313F44E4" w14:textId="77777777" w:rsidR="009763DC" w:rsidRPr="008925BA" w:rsidRDefault="009763DC" w:rsidP="009763DC">
            <w:pPr>
              <w:ind w:right="29"/>
              <w:jc w:val="right"/>
              <w:rPr>
                <w:color w:val="000000" w:themeColor="text1"/>
                <w:sz w:val="16"/>
                <w:szCs w:val="16"/>
              </w:rPr>
            </w:pPr>
            <w:r w:rsidRPr="008925BA">
              <w:rPr>
                <w:bCs/>
                <w:sz w:val="16"/>
                <w:szCs w:val="16"/>
              </w:rPr>
              <w:t>-</w:t>
            </w:r>
          </w:p>
        </w:tc>
        <w:tc>
          <w:tcPr>
            <w:tcW w:w="734" w:type="pct"/>
            <w:shd w:val="clear" w:color="auto" w:fill="auto"/>
            <w:vAlign w:val="bottom"/>
          </w:tcPr>
          <w:p w14:paraId="6342B97D" w14:textId="77777777" w:rsidR="009763DC" w:rsidRPr="008925BA" w:rsidRDefault="009763DC" w:rsidP="009763DC">
            <w:pPr>
              <w:ind w:right="29"/>
              <w:jc w:val="right"/>
              <w:rPr>
                <w:color w:val="000000" w:themeColor="text1"/>
                <w:sz w:val="16"/>
                <w:szCs w:val="16"/>
              </w:rPr>
            </w:pPr>
            <w:r w:rsidRPr="008925BA">
              <w:rPr>
                <w:bCs/>
                <w:sz w:val="16"/>
                <w:szCs w:val="16"/>
              </w:rPr>
              <w:t>-</w:t>
            </w:r>
          </w:p>
        </w:tc>
      </w:tr>
      <w:tr w:rsidR="009763DC" w:rsidRPr="008925BA" w14:paraId="07928697" w14:textId="77777777" w:rsidTr="00C965AF">
        <w:trPr>
          <w:trHeight w:val="57"/>
        </w:trPr>
        <w:tc>
          <w:tcPr>
            <w:tcW w:w="2062" w:type="pct"/>
            <w:shd w:val="clear" w:color="auto" w:fill="auto"/>
            <w:vAlign w:val="bottom"/>
          </w:tcPr>
          <w:p w14:paraId="632956EE" w14:textId="77777777" w:rsidR="009763DC" w:rsidRPr="008925BA" w:rsidRDefault="009763DC" w:rsidP="009763DC">
            <w:pPr>
              <w:ind w:left="180"/>
              <w:rPr>
                <w:b/>
                <w:snapToGrid w:val="0"/>
                <w:color w:val="000000" w:themeColor="text1"/>
                <w:sz w:val="16"/>
                <w:szCs w:val="16"/>
              </w:rPr>
            </w:pPr>
            <w:r w:rsidRPr="008925BA">
              <w:rPr>
                <w:b/>
                <w:snapToGrid w:val="0"/>
                <w:color w:val="000000" w:themeColor="text1"/>
                <w:sz w:val="16"/>
                <w:szCs w:val="16"/>
              </w:rPr>
              <w:t>Toplam Varlıklar</w:t>
            </w:r>
          </w:p>
        </w:tc>
        <w:tc>
          <w:tcPr>
            <w:tcW w:w="734" w:type="pct"/>
            <w:shd w:val="clear" w:color="auto" w:fill="auto"/>
            <w:vAlign w:val="bottom"/>
          </w:tcPr>
          <w:p w14:paraId="43F8E12C" w14:textId="77777777" w:rsidR="009763DC" w:rsidRPr="008925BA" w:rsidRDefault="009763DC" w:rsidP="009763DC">
            <w:pPr>
              <w:ind w:right="29"/>
              <w:jc w:val="right"/>
              <w:rPr>
                <w:color w:val="000000" w:themeColor="text1"/>
                <w:sz w:val="16"/>
                <w:szCs w:val="16"/>
              </w:rPr>
            </w:pPr>
            <w:r w:rsidRPr="008925BA">
              <w:rPr>
                <w:color w:val="000000" w:themeColor="text1"/>
                <w:sz w:val="16"/>
                <w:szCs w:val="16"/>
              </w:rPr>
              <w:t>-</w:t>
            </w:r>
          </w:p>
        </w:tc>
        <w:tc>
          <w:tcPr>
            <w:tcW w:w="735" w:type="pct"/>
            <w:shd w:val="clear" w:color="auto" w:fill="auto"/>
            <w:vAlign w:val="bottom"/>
          </w:tcPr>
          <w:p w14:paraId="3DE3205D" w14:textId="77777777" w:rsidR="009763DC" w:rsidRPr="008925BA" w:rsidRDefault="009763DC" w:rsidP="009763DC">
            <w:pPr>
              <w:ind w:right="29"/>
              <w:jc w:val="right"/>
              <w:rPr>
                <w:b/>
                <w:color w:val="000000" w:themeColor="text1"/>
                <w:sz w:val="16"/>
                <w:szCs w:val="16"/>
              </w:rPr>
            </w:pPr>
            <w:r w:rsidRPr="008925BA">
              <w:rPr>
                <w:b/>
                <w:color w:val="000000" w:themeColor="text1"/>
                <w:sz w:val="16"/>
                <w:szCs w:val="16"/>
              </w:rPr>
              <w:t>1.392.844</w:t>
            </w:r>
          </w:p>
        </w:tc>
        <w:tc>
          <w:tcPr>
            <w:tcW w:w="735" w:type="pct"/>
            <w:shd w:val="clear" w:color="auto" w:fill="auto"/>
            <w:vAlign w:val="bottom"/>
          </w:tcPr>
          <w:p w14:paraId="4D5D5F49" w14:textId="77777777" w:rsidR="009763DC" w:rsidRPr="008925BA" w:rsidRDefault="009763DC" w:rsidP="009763DC">
            <w:pPr>
              <w:ind w:right="29"/>
              <w:jc w:val="right"/>
              <w:rPr>
                <w:color w:val="000000" w:themeColor="text1"/>
                <w:sz w:val="16"/>
                <w:szCs w:val="16"/>
              </w:rPr>
            </w:pPr>
            <w:r w:rsidRPr="008925BA">
              <w:rPr>
                <w:color w:val="000000" w:themeColor="text1"/>
                <w:sz w:val="16"/>
                <w:szCs w:val="16"/>
              </w:rPr>
              <w:t>-</w:t>
            </w:r>
          </w:p>
        </w:tc>
        <w:tc>
          <w:tcPr>
            <w:tcW w:w="734" w:type="pct"/>
            <w:shd w:val="clear" w:color="auto" w:fill="auto"/>
            <w:vAlign w:val="bottom"/>
          </w:tcPr>
          <w:p w14:paraId="121D42A6" w14:textId="77777777" w:rsidR="009763DC" w:rsidRPr="008925BA" w:rsidRDefault="009763DC" w:rsidP="009763DC">
            <w:pPr>
              <w:ind w:right="29"/>
              <w:jc w:val="right"/>
              <w:rPr>
                <w:b/>
                <w:color w:val="000000" w:themeColor="text1"/>
                <w:sz w:val="16"/>
                <w:szCs w:val="16"/>
              </w:rPr>
            </w:pPr>
            <w:r w:rsidRPr="008925BA">
              <w:rPr>
                <w:b/>
                <w:color w:val="000000" w:themeColor="text1"/>
                <w:sz w:val="16"/>
                <w:szCs w:val="16"/>
              </w:rPr>
              <w:t>1.392.844</w:t>
            </w:r>
          </w:p>
        </w:tc>
      </w:tr>
      <w:tr w:rsidR="009763DC" w:rsidRPr="008925BA" w14:paraId="5D7831D1" w14:textId="77777777" w:rsidTr="00C965AF">
        <w:trPr>
          <w:trHeight w:val="57"/>
        </w:trPr>
        <w:tc>
          <w:tcPr>
            <w:tcW w:w="2062" w:type="pct"/>
            <w:shd w:val="clear" w:color="auto" w:fill="auto"/>
            <w:vAlign w:val="bottom"/>
          </w:tcPr>
          <w:p w14:paraId="1B420FBF" w14:textId="77777777" w:rsidR="009763DC" w:rsidRPr="008925BA" w:rsidRDefault="009763DC" w:rsidP="009763DC">
            <w:pPr>
              <w:ind w:left="133"/>
              <w:rPr>
                <w:snapToGrid w:val="0"/>
                <w:color w:val="000000" w:themeColor="text1"/>
                <w:sz w:val="16"/>
                <w:szCs w:val="16"/>
              </w:rPr>
            </w:pPr>
            <w:r w:rsidRPr="008925BA">
              <w:rPr>
                <w:snapToGrid w:val="0"/>
                <w:color w:val="000000" w:themeColor="text1"/>
                <w:sz w:val="16"/>
                <w:szCs w:val="16"/>
              </w:rPr>
              <w:t xml:space="preserve"> </w:t>
            </w:r>
            <w:r w:rsidRPr="008925BA">
              <w:rPr>
                <w:b/>
                <w:snapToGrid w:val="0"/>
                <w:color w:val="000000" w:themeColor="text1"/>
                <w:sz w:val="16"/>
                <w:szCs w:val="16"/>
              </w:rPr>
              <w:t>Türev Finansal Yükümlülükler</w:t>
            </w:r>
          </w:p>
        </w:tc>
        <w:tc>
          <w:tcPr>
            <w:tcW w:w="734" w:type="pct"/>
            <w:shd w:val="clear" w:color="auto" w:fill="auto"/>
            <w:vAlign w:val="bottom"/>
          </w:tcPr>
          <w:p w14:paraId="5062D167" w14:textId="77777777" w:rsidR="009763DC" w:rsidRPr="008925BA" w:rsidRDefault="009763DC" w:rsidP="009763DC">
            <w:pPr>
              <w:ind w:right="29"/>
              <w:jc w:val="right"/>
              <w:rPr>
                <w:color w:val="000000" w:themeColor="text1"/>
                <w:sz w:val="16"/>
                <w:szCs w:val="16"/>
              </w:rPr>
            </w:pPr>
            <w:r w:rsidRPr="008925BA">
              <w:rPr>
                <w:bCs/>
                <w:sz w:val="16"/>
                <w:szCs w:val="16"/>
              </w:rPr>
              <w:t>-</w:t>
            </w:r>
          </w:p>
        </w:tc>
        <w:tc>
          <w:tcPr>
            <w:tcW w:w="735" w:type="pct"/>
            <w:shd w:val="clear" w:color="auto" w:fill="auto"/>
            <w:vAlign w:val="bottom"/>
          </w:tcPr>
          <w:p w14:paraId="7A082D0A" w14:textId="77777777" w:rsidR="009763DC" w:rsidRPr="008925BA" w:rsidRDefault="009763DC" w:rsidP="009763DC">
            <w:pPr>
              <w:ind w:right="29"/>
              <w:jc w:val="right"/>
              <w:rPr>
                <w:color w:val="000000" w:themeColor="text1"/>
                <w:sz w:val="16"/>
                <w:szCs w:val="16"/>
              </w:rPr>
            </w:pPr>
            <w:r w:rsidRPr="008925BA">
              <w:rPr>
                <w:bCs/>
                <w:sz w:val="16"/>
                <w:szCs w:val="16"/>
              </w:rPr>
              <w:t>-</w:t>
            </w:r>
          </w:p>
        </w:tc>
        <w:tc>
          <w:tcPr>
            <w:tcW w:w="735" w:type="pct"/>
            <w:shd w:val="clear" w:color="auto" w:fill="auto"/>
            <w:vAlign w:val="bottom"/>
          </w:tcPr>
          <w:p w14:paraId="26B4C38F" w14:textId="77777777" w:rsidR="009763DC" w:rsidRPr="008925BA" w:rsidRDefault="009763DC" w:rsidP="009763DC">
            <w:pPr>
              <w:ind w:right="29"/>
              <w:jc w:val="right"/>
              <w:rPr>
                <w:color w:val="000000" w:themeColor="text1"/>
                <w:sz w:val="16"/>
                <w:szCs w:val="16"/>
              </w:rPr>
            </w:pPr>
            <w:r w:rsidRPr="008925BA">
              <w:rPr>
                <w:bCs/>
                <w:sz w:val="16"/>
                <w:szCs w:val="16"/>
              </w:rPr>
              <w:t>-</w:t>
            </w:r>
          </w:p>
        </w:tc>
        <w:tc>
          <w:tcPr>
            <w:tcW w:w="734" w:type="pct"/>
            <w:shd w:val="clear" w:color="auto" w:fill="auto"/>
            <w:vAlign w:val="bottom"/>
          </w:tcPr>
          <w:p w14:paraId="7FBF0037" w14:textId="77777777" w:rsidR="009763DC" w:rsidRPr="008925BA" w:rsidRDefault="009763DC" w:rsidP="009763DC">
            <w:pPr>
              <w:ind w:right="29"/>
              <w:jc w:val="right"/>
              <w:rPr>
                <w:color w:val="000000" w:themeColor="text1"/>
                <w:sz w:val="16"/>
                <w:szCs w:val="16"/>
              </w:rPr>
            </w:pPr>
            <w:r w:rsidRPr="008925BA">
              <w:rPr>
                <w:bCs/>
                <w:sz w:val="16"/>
                <w:szCs w:val="16"/>
              </w:rPr>
              <w:t>-</w:t>
            </w:r>
          </w:p>
        </w:tc>
      </w:tr>
      <w:tr w:rsidR="009763DC" w:rsidRPr="008925BA" w14:paraId="7DEEF729" w14:textId="77777777" w:rsidTr="00C965AF">
        <w:trPr>
          <w:trHeight w:val="57"/>
        </w:trPr>
        <w:tc>
          <w:tcPr>
            <w:tcW w:w="2062" w:type="pct"/>
            <w:shd w:val="clear" w:color="auto" w:fill="auto"/>
            <w:vAlign w:val="bottom"/>
          </w:tcPr>
          <w:p w14:paraId="671C183C" w14:textId="77777777" w:rsidR="009763DC" w:rsidRPr="008925BA" w:rsidRDefault="009763DC" w:rsidP="009763DC">
            <w:pPr>
              <w:ind w:left="180"/>
              <w:rPr>
                <w:b/>
                <w:snapToGrid w:val="0"/>
                <w:color w:val="000000" w:themeColor="text1"/>
                <w:sz w:val="16"/>
                <w:szCs w:val="16"/>
              </w:rPr>
            </w:pPr>
            <w:r w:rsidRPr="008925BA">
              <w:rPr>
                <w:b/>
                <w:snapToGrid w:val="0"/>
                <w:color w:val="000000" w:themeColor="text1"/>
                <w:sz w:val="16"/>
                <w:szCs w:val="16"/>
              </w:rPr>
              <w:t>Toplam Yükümlülükler</w:t>
            </w:r>
          </w:p>
        </w:tc>
        <w:tc>
          <w:tcPr>
            <w:tcW w:w="734" w:type="pct"/>
            <w:shd w:val="clear" w:color="auto" w:fill="auto"/>
            <w:vAlign w:val="bottom"/>
          </w:tcPr>
          <w:p w14:paraId="3BDA928F" w14:textId="77777777" w:rsidR="009763DC" w:rsidRPr="008925BA" w:rsidRDefault="009763DC" w:rsidP="009763DC">
            <w:pPr>
              <w:ind w:right="29"/>
              <w:jc w:val="right"/>
              <w:rPr>
                <w:color w:val="000000" w:themeColor="text1"/>
                <w:sz w:val="16"/>
                <w:szCs w:val="16"/>
              </w:rPr>
            </w:pPr>
            <w:r w:rsidRPr="008925BA">
              <w:rPr>
                <w:bCs/>
                <w:sz w:val="16"/>
                <w:szCs w:val="16"/>
              </w:rPr>
              <w:t>-</w:t>
            </w:r>
          </w:p>
        </w:tc>
        <w:tc>
          <w:tcPr>
            <w:tcW w:w="735" w:type="pct"/>
            <w:shd w:val="clear" w:color="auto" w:fill="auto"/>
            <w:vAlign w:val="bottom"/>
          </w:tcPr>
          <w:p w14:paraId="4B354CD8" w14:textId="77777777" w:rsidR="009763DC" w:rsidRPr="008925BA" w:rsidRDefault="009763DC" w:rsidP="009763DC">
            <w:pPr>
              <w:ind w:right="29"/>
              <w:jc w:val="right"/>
              <w:rPr>
                <w:color w:val="000000" w:themeColor="text1"/>
                <w:sz w:val="16"/>
                <w:szCs w:val="16"/>
              </w:rPr>
            </w:pPr>
            <w:r w:rsidRPr="008925BA">
              <w:rPr>
                <w:bCs/>
                <w:sz w:val="16"/>
                <w:szCs w:val="16"/>
              </w:rPr>
              <w:t>-</w:t>
            </w:r>
          </w:p>
        </w:tc>
        <w:tc>
          <w:tcPr>
            <w:tcW w:w="735" w:type="pct"/>
            <w:shd w:val="clear" w:color="auto" w:fill="auto"/>
            <w:vAlign w:val="bottom"/>
          </w:tcPr>
          <w:p w14:paraId="56D1CC97" w14:textId="77777777" w:rsidR="009763DC" w:rsidRPr="008925BA" w:rsidRDefault="009763DC" w:rsidP="009763DC">
            <w:pPr>
              <w:ind w:right="29"/>
              <w:jc w:val="right"/>
              <w:rPr>
                <w:color w:val="000000" w:themeColor="text1"/>
                <w:sz w:val="16"/>
                <w:szCs w:val="16"/>
              </w:rPr>
            </w:pPr>
            <w:r w:rsidRPr="008925BA">
              <w:rPr>
                <w:bCs/>
                <w:sz w:val="16"/>
                <w:szCs w:val="16"/>
              </w:rPr>
              <w:t>-</w:t>
            </w:r>
          </w:p>
        </w:tc>
        <w:tc>
          <w:tcPr>
            <w:tcW w:w="734" w:type="pct"/>
            <w:shd w:val="clear" w:color="auto" w:fill="auto"/>
            <w:vAlign w:val="bottom"/>
          </w:tcPr>
          <w:p w14:paraId="49A299B1" w14:textId="77777777" w:rsidR="009763DC" w:rsidRPr="008925BA" w:rsidRDefault="009763DC" w:rsidP="009763DC">
            <w:pPr>
              <w:ind w:right="29"/>
              <w:jc w:val="right"/>
              <w:rPr>
                <w:color w:val="000000" w:themeColor="text1"/>
                <w:sz w:val="16"/>
                <w:szCs w:val="16"/>
              </w:rPr>
            </w:pPr>
            <w:r w:rsidRPr="008925BA">
              <w:rPr>
                <w:bCs/>
                <w:sz w:val="16"/>
                <w:szCs w:val="16"/>
              </w:rPr>
              <w:t>-</w:t>
            </w:r>
          </w:p>
        </w:tc>
      </w:tr>
    </w:tbl>
    <w:p w14:paraId="538CD442" w14:textId="77777777" w:rsidR="002E79A5" w:rsidRPr="008925BA" w:rsidRDefault="002E79A5" w:rsidP="002E79A5">
      <w:pPr>
        <w:rPr>
          <w:b/>
          <w:color w:val="000000" w:themeColor="text1"/>
          <w:sz w:val="20"/>
          <w:szCs w:val="20"/>
        </w:rPr>
      </w:pPr>
      <w:r w:rsidRPr="008925BA">
        <w:rPr>
          <w:b/>
          <w:color w:val="000000" w:themeColor="text1"/>
          <w:sz w:val="20"/>
          <w:szCs w:val="20"/>
        </w:rPr>
        <w:lastRenderedPageBreak/>
        <w:t>MALİ BÜNYEYE VE RİSK YÖNETİMİNE İLİŞKİN BİLGİLER (Devamı)</w:t>
      </w:r>
    </w:p>
    <w:p w14:paraId="5CB7C543" w14:textId="77777777" w:rsidR="002E79A5" w:rsidRPr="008925BA" w:rsidRDefault="002E79A5" w:rsidP="002E79A5">
      <w:pPr>
        <w:ind w:left="708" w:hanging="708"/>
        <w:jc w:val="both"/>
        <w:rPr>
          <w:bCs/>
          <w:color w:val="000000" w:themeColor="text1"/>
          <w:sz w:val="20"/>
          <w:szCs w:val="20"/>
        </w:rPr>
      </w:pPr>
    </w:p>
    <w:p w14:paraId="11177AA7" w14:textId="77777777" w:rsidR="002E79A5" w:rsidRPr="008925BA" w:rsidRDefault="002E79A5" w:rsidP="002E79A5">
      <w:pPr>
        <w:tabs>
          <w:tab w:val="left" w:pos="851"/>
        </w:tabs>
        <w:ind w:left="851" w:hanging="851"/>
        <w:jc w:val="both"/>
        <w:rPr>
          <w:b/>
          <w:sz w:val="20"/>
          <w:szCs w:val="20"/>
        </w:rPr>
      </w:pPr>
      <w:r w:rsidRPr="008925BA">
        <w:rPr>
          <w:b/>
          <w:color w:val="000000" w:themeColor="text1"/>
          <w:sz w:val="20"/>
          <w:szCs w:val="20"/>
        </w:rPr>
        <w:t>XIII.</w:t>
      </w:r>
      <w:r w:rsidRPr="008925BA">
        <w:rPr>
          <w:b/>
          <w:color w:val="000000" w:themeColor="text1"/>
          <w:sz w:val="20"/>
          <w:szCs w:val="20"/>
        </w:rPr>
        <w:tab/>
      </w:r>
      <w:r w:rsidRPr="008925BA">
        <w:rPr>
          <w:b/>
          <w:sz w:val="20"/>
          <w:szCs w:val="20"/>
        </w:rPr>
        <w:t>BAŞKALARI NAM VE HESABINA YAPILAN İŞLEMLER, İNANCA DAYALI İŞLEMLERE İLİŞKİN AÇIKLAMALAR</w:t>
      </w:r>
    </w:p>
    <w:p w14:paraId="4CC90DF1" w14:textId="77777777" w:rsidR="002E79A5" w:rsidRPr="008925BA" w:rsidRDefault="002E79A5" w:rsidP="00135EEC">
      <w:pPr>
        <w:tabs>
          <w:tab w:val="left" w:pos="851"/>
        </w:tabs>
        <w:ind w:left="851" w:hanging="851"/>
        <w:jc w:val="both"/>
        <w:rPr>
          <w:b/>
          <w:color w:val="000000" w:themeColor="text1"/>
          <w:sz w:val="20"/>
          <w:szCs w:val="20"/>
        </w:rPr>
      </w:pPr>
    </w:p>
    <w:p w14:paraId="5828B602" w14:textId="77777777" w:rsidR="002E79A5" w:rsidRPr="008925BA" w:rsidRDefault="002E79A5" w:rsidP="00135EEC">
      <w:pPr>
        <w:ind w:left="851"/>
        <w:jc w:val="both"/>
        <w:rPr>
          <w:spacing w:val="-2"/>
          <w:sz w:val="20"/>
          <w:szCs w:val="20"/>
        </w:rPr>
      </w:pPr>
      <w:r w:rsidRPr="008925BA">
        <w:rPr>
          <w:spacing w:val="-2"/>
          <w:sz w:val="20"/>
          <w:szCs w:val="20"/>
        </w:rPr>
        <w:t>Banka müşterilerinin nam ve hesabına alım, satım, fon yönetimi hizmetleri vermemektedir. Banka inanca dayalı işlem sözleşmeleri yapmamaktadır.</w:t>
      </w:r>
    </w:p>
    <w:p w14:paraId="2CDB544D" w14:textId="77777777" w:rsidR="002E79A5" w:rsidRPr="008925BA" w:rsidRDefault="002E79A5" w:rsidP="00135EEC">
      <w:pPr>
        <w:ind w:left="720"/>
        <w:jc w:val="both"/>
        <w:rPr>
          <w:b/>
          <w:color w:val="000000" w:themeColor="text1"/>
          <w:sz w:val="20"/>
          <w:szCs w:val="20"/>
        </w:rPr>
      </w:pPr>
    </w:p>
    <w:p w14:paraId="753DE530" w14:textId="77777777" w:rsidR="002E79A5" w:rsidRPr="008925BA" w:rsidRDefault="002E79A5" w:rsidP="00135EEC">
      <w:pPr>
        <w:ind w:left="851" w:hanging="851"/>
        <w:jc w:val="both"/>
        <w:rPr>
          <w:b/>
          <w:bCs/>
          <w:color w:val="000000" w:themeColor="text1"/>
          <w:sz w:val="20"/>
          <w:szCs w:val="20"/>
        </w:rPr>
      </w:pPr>
      <w:r w:rsidRPr="008925BA">
        <w:rPr>
          <w:b/>
          <w:bCs/>
          <w:color w:val="000000" w:themeColor="text1"/>
          <w:sz w:val="20"/>
          <w:szCs w:val="20"/>
        </w:rPr>
        <w:t>XIV.</w:t>
      </w:r>
      <w:r w:rsidRPr="008925BA">
        <w:rPr>
          <w:b/>
          <w:bCs/>
          <w:color w:val="000000" w:themeColor="text1"/>
          <w:sz w:val="20"/>
          <w:szCs w:val="20"/>
        </w:rPr>
        <w:tab/>
        <w:t xml:space="preserve">PİYASA RİSKİYLE İLGİLİ AÇIKLANACAK NİTELİKSEL BİLGİLER  </w:t>
      </w:r>
    </w:p>
    <w:p w14:paraId="628E4CC2" w14:textId="77777777" w:rsidR="002E79A5" w:rsidRPr="008925BA" w:rsidRDefault="002E79A5" w:rsidP="00135EEC">
      <w:pPr>
        <w:spacing w:before="99"/>
        <w:ind w:left="851"/>
        <w:jc w:val="both"/>
        <w:rPr>
          <w:b/>
          <w:spacing w:val="-6"/>
          <w:sz w:val="20"/>
          <w:szCs w:val="20"/>
        </w:rPr>
      </w:pPr>
      <w:r w:rsidRPr="008925BA">
        <w:rPr>
          <w:b/>
          <w:spacing w:val="-6"/>
          <w:sz w:val="20"/>
          <w:szCs w:val="20"/>
        </w:rPr>
        <w:t>Piyasa Riski Açıklamaları</w:t>
      </w:r>
    </w:p>
    <w:p w14:paraId="0823A517" w14:textId="77777777" w:rsidR="002E79A5" w:rsidRPr="008925BA" w:rsidRDefault="002E79A5" w:rsidP="00135EEC">
      <w:pPr>
        <w:spacing w:before="99"/>
        <w:ind w:left="851"/>
        <w:jc w:val="both"/>
        <w:rPr>
          <w:b/>
          <w:spacing w:val="-6"/>
          <w:sz w:val="20"/>
          <w:szCs w:val="20"/>
        </w:rPr>
      </w:pPr>
      <w:r w:rsidRPr="008925BA">
        <w:rPr>
          <w:b/>
          <w:spacing w:val="-6"/>
          <w:sz w:val="20"/>
          <w:szCs w:val="20"/>
        </w:rPr>
        <w:t>a) Piyasa riskiyle ilgili kamuya açıklanacak niteliksel bilgiler</w:t>
      </w:r>
    </w:p>
    <w:p w14:paraId="5A812B6F" w14:textId="77777777" w:rsidR="002E79A5" w:rsidRPr="008925BA" w:rsidRDefault="002E79A5" w:rsidP="00135EEC">
      <w:pPr>
        <w:tabs>
          <w:tab w:val="left" w:pos="1418"/>
        </w:tabs>
        <w:spacing w:before="99"/>
        <w:ind w:left="851"/>
        <w:jc w:val="both"/>
        <w:rPr>
          <w:b/>
          <w:spacing w:val="-6"/>
          <w:sz w:val="20"/>
          <w:szCs w:val="20"/>
        </w:rPr>
      </w:pPr>
      <w:r w:rsidRPr="008925BA">
        <w:rPr>
          <w:spacing w:val="-6"/>
          <w:sz w:val="20"/>
          <w:szCs w:val="20"/>
        </w:rPr>
        <w:t>Banka, BDDK’nın düzenlemeleri çerçevesinde, en iyi uygulamaları da gözeterek, faaliyetlerinin hacmine, niteliğine ve karmaşıklığına uygun olarak piyasa riskinin ve piyasa riski bileşenlerinden kaynaklı piyasada yoğunlaşma riskinin etkin bir şekilde yönetilmesini sağlar.</w:t>
      </w:r>
    </w:p>
    <w:p w14:paraId="286C377D" w14:textId="77777777" w:rsidR="002E79A5" w:rsidRPr="008925BA" w:rsidRDefault="002E79A5" w:rsidP="00135EEC">
      <w:pPr>
        <w:tabs>
          <w:tab w:val="left" w:pos="1418"/>
        </w:tabs>
        <w:spacing w:before="99"/>
        <w:ind w:left="851"/>
        <w:jc w:val="both"/>
        <w:rPr>
          <w:spacing w:val="-6"/>
          <w:sz w:val="20"/>
          <w:szCs w:val="20"/>
        </w:rPr>
      </w:pPr>
      <w:r w:rsidRPr="008925BA">
        <w:rPr>
          <w:spacing w:val="-6"/>
          <w:sz w:val="20"/>
          <w:szCs w:val="20"/>
        </w:rPr>
        <w:t>Banka, piyasa riskinin yönetimine ilişkin olarak pozisyonlarının yapısı ve karmaşıklığı ile uyumlu ölçüm, izleme, limitleme, stres testi ile senaryo analizi çalışmalarının yürütülmesini ve sonuçların raporlanmasını sağlar. Yeni ürün ve hizmetlerin piyasa riski açısından değerlendirilmesi esastır.</w:t>
      </w:r>
    </w:p>
    <w:p w14:paraId="5A997B0B" w14:textId="77777777" w:rsidR="002E79A5" w:rsidRPr="008925BA" w:rsidRDefault="002E79A5" w:rsidP="00135EEC">
      <w:pPr>
        <w:tabs>
          <w:tab w:val="left" w:pos="1418"/>
        </w:tabs>
        <w:spacing w:before="99"/>
        <w:ind w:left="851"/>
        <w:jc w:val="both"/>
        <w:rPr>
          <w:spacing w:val="-6"/>
          <w:sz w:val="20"/>
          <w:szCs w:val="20"/>
        </w:rPr>
      </w:pPr>
      <w:r w:rsidRPr="008925BA">
        <w:rPr>
          <w:spacing w:val="-6"/>
          <w:sz w:val="20"/>
          <w:szCs w:val="20"/>
        </w:rPr>
        <w:t>Bu kapsamda asgari olarak;</w:t>
      </w:r>
    </w:p>
    <w:p w14:paraId="4D123D85" w14:textId="77777777" w:rsidR="002E79A5" w:rsidRPr="008925BA" w:rsidRDefault="002E79A5" w:rsidP="00135EEC">
      <w:pPr>
        <w:tabs>
          <w:tab w:val="left" w:pos="567"/>
        </w:tabs>
        <w:spacing w:before="99"/>
        <w:ind w:left="1276" w:hanging="425"/>
        <w:jc w:val="both"/>
        <w:rPr>
          <w:spacing w:val="-6"/>
          <w:sz w:val="20"/>
          <w:szCs w:val="20"/>
        </w:rPr>
      </w:pPr>
      <w:r w:rsidRPr="008925BA">
        <w:rPr>
          <w:spacing w:val="-6"/>
          <w:sz w:val="20"/>
          <w:szCs w:val="20"/>
        </w:rPr>
        <w:t>-</w:t>
      </w:r>
      <w:r w:rsidRPr="008925BA">
        <w:rPr>
          <w:spacing w:val="-6"/>
          <w:sz w:val="20"/>
          <w:szCs w:val="20"/>
        </w:rPr>
        <w:tab/>
        <w:t>Banka’nın piyasa riskine maruz hesap ve pozisyonları ile bu hesap ve pozisyonların değerini etkileyen piyasa gelişmelerinin asgari günlük olarak takibi,</w:t>
      </w:r>
    </w:p>
    <w:p w14:paraId="4FCF0011" w14:textId="77777777" w:rsidR="002E79A5" w:rsidRPr="008925BA" w:rsidRDefault="002E79A5" w:rsidP="00135EEC">
      <w:pPr>
        <w:tabs>
          <w:tab w:val="left" w:pos="567"/>
        </w:tabs>
        <w:spacing w:before="99"/>
        <w:ind w:left="1276" w:hanging="425"/>
        <w:jc w:val="both"/>
        <w:rPr>
          <w:spacing w:val="-6"/>
          <w:sz w:val="20"/>
          <w:szCs w:val="20"/>
        </w:rPr>
      </w:pPr>
      <w:r w:rsidRPr="008925BA">
        <w:rPr>
          <w:spacing w:val="-6"/>
          <w:sz w:val="20"/>
          <w:szCs w:val="20"/>
        </w:rPr>
        <w:t>-</w:t>
      </w:r>
      <w:r w:rsidRPr="008925BA">
        <w:rPr>
          <w:spacing w:val="-6"/>
          <w:sz w:val="20"/>
          <w:szCs w:val="20"/>
        </w:rPr>
        <w:tab/>
        <w:t>Alım-Satım hesapları çerçevesinde Banka’nın maruz kaldığı piyasa riskine esas tutar hesaplamaları,</w:t>
      </w:r>
    </w:p>
    <w:p w14:paraId="53426377" w14:textId="77777777" w:rsidR="002E79A5" w:rsidRPr="008925BA" w:rsidRDefault="002E79A5" w:rsidP="00135EEC">
      <w:pPr>
        <w:tabs>
          <w:tab w:val="left" w:pos="567"/>
        </w:tabs>
        <w:spacing w:before="99"/>
        <w:ind w:left="1276" w:hanging="425"/>
        <w:jc w:val="both"/>
        <w:rPr>
          <w:spacing w:val="-6"/>
          <w:sz w:val="20"/>
          <w:szCs w:val="20"/>
        </w:rPr>
      </w:pPr>
      <w:r w:rsidRPr="008925BA">
        <w:rPr>
          <w:spacing w:val="-6"/>
          <w:sz w:val="20"/>
          <w:szCs w:val="20"/>
        </w:rPr>
        <w:t>-</w:t>
      </w:r>
      <w:r w:rsidRPr="008925BA">
        <w:rPr>
          <w:spacing w:val="-6"/>
          <w:sz w:val="20"/>
          <w:szCs w:val="20"/>
        </w:rPr>
        <w:tab/>
        <w:t>Piyasalardaki aşağı ve yukarı yönlü olağan ve olağan dışı hareketlerin Banka’nın piyasa riskine maruz hesap ve pozisyonları üzerindeki etkilerinin analizi,</w:t>
      </w:r>
    </w:p>
    <w:p w14:paraId="34EEBD86" w14:textId="77777777" w:rsidR="002E79A5" w:rsidRPr="008925BA" w:rsidRDefault="002E79A5" w:rsidP="00135EEC">
      <w:pPr>
        <w:tabs>
          <w:tab w:val="left" w:pos="567"/>
        </w:tabs>
        <w:spacing w:before="99"/>
        <w:ind w:left="1276" w:hanging="425"/>
        <w:jc w:val="both"/>
        <w:rPr>
          <w:spacing w:val="-6"/>
          <w:sz w:val="20"/>
          <w:szCs w:val="20"/>
        </w:rPr>
      </w:pPr>
      <w:r w:rsidRPr="008925BA">
        <w:rPr>
          <w:spacing w:val="-6"/>
          <w:sz w:val="20"/>
          <w:szCs w:val="20"/>
        </w:rPr>
        <w:t>-</w:t>
      </w:r>
      <w:r w:rsidRPr="008925BA">
        <w:rPr>
          <w:spacing w:val="-6"/>
          <w:sz w:val="20"/>
          <w:szCs w:val="20"/>
        </w:rPr>
        <w:tab/>
        <w:t>Piyasa riskine esas tutar hesaplamalarında izleme amaçlı kullanılan içsel modellere ilişkin geriye yönelik test analizi,</w:t>
      </w:r>
    </w:p>
    <w:p w14:paraId="45E989BB" w14:textId="77777777" w:rsidR="00DF74E3" w:rsidRPr="008925BA" w:rsidRDefault="002E79A5" w:rsidP="00135EEC">
      <w:pPr>
        <w:tabs>
          <w:tab w:val="left" w:pos="567"/>
        </w:tabs>
        <w:spacing w:before="99"/>
        <w:ind w:left="1276" w:hanging="425"/>
        <w:jc w:val="both"/>
        <w:rPr>
          <w:spacing w:val="-6"/>
          <w:sz w:val="20"/>
          <w:szCs w:val="20"/>
        </w:rPr>
      </w:pPr>
      <w:r w:rsidRPr="008925BA">
        <w:rPr>
          <w:spacing w:val="-6"/>
          <w:sz w:val="20"/>
          <w:szCs w:val="20"/>
        </w:rPr>
        <w:t>-</w:t>
      </w:r>
      <w:r w:rsidRPr="008925BA">
        <w:rPr>
          <w:spacing w:val="-6"/>
          <w:sz w:val="20"/>
          <w:szCs w:val="20"/>
        </w:rPr>
        <w:tab/>
        <w:t>Piyasa riskine ilişkin olarak risk limitlerinin düzenli olarak hesaplanması ve takibi gerçekleştirilir.</w:t>
      </w:r>
    </w:p>
    <w:p w14:paraId="2B55B2C9" w14:textId="77777777" w:rsidR="00DF74E3" w:rsidRPr="008925BA" w:rsidRDefault="00DF74E3" w:rsidP="00135EEC">
      <w:pPr>
        <w:spacing w:before="99"/>
        <w:ind w:left="851"/>
        <w:jc w:val="both"/>
        <w:rPr>
          <w:spacing w:val="-6"/>
          <w:sz w:val="20"/>
          <w:szCs w:val="20"/>
        </w:rPr>
      </w:pPr>
      <w:r w:rsidRPr="008925BA">
        <w:rPr>
          <w:spacing w:val="-6"/>
          <w:sz w:val="20"/>
          <w:szCs w:val="20"/>
        </w:rPr>
        <w:t>Banka’da Yönetim Kurulu, Denetim Komitesi ve Genel Müdür, piyasa riski yönetimi kapsamındaki görev, yetki ve sorumluluklarını mevzuatta tanımlanan çerçevede yerine getirir. İç Sistemler Kapsamındaki Birimler dâhil tüm Birimler, piyasa riski yönetimi kapsamındaki görev, yetki ve sorumluluklarını, Bankaların İç Sistemleri ve İçsel Sermaye Yeterliliği Değerlendirme Süreci Hakkında Yönetmelik ve kendi Yönetmelikleri çerçevesinde yerine getirir.</w:t>
      </w:r>
    </w:p>
    <w:p w14:paraId="11B8996C" w14:textId="77777777" w:rsidR="00DF74E3" w:rsidRPr="008925BA" w:rsidRDefault="00DF74E3" w:rsidP="00135EEC">
      <w:pPr>
        <w:spacing w:before="99"/>
        <w:ind w:left="851"/>
        <w:jc w:val="both"/>
        <w:rPr>
          <w:spacing w:val="-6"/>
          <w:sz w:val="20"/>
          <w:szCs w:val="20"/>
        </w:rPr>
      </w:pPr>
      <w:r w:rsidRPr="008925BA">
        <w:rPr>
          <w:spacing w:val="-6"/>
          <w:sz w:val="20"/>
          <w:szCs w:val="20"/>
        </w:rPr>
        <w:t>Banka’nın karşılaşabileceği piyasa riskinin ortaya konulabilmesi amacıyla, risk ölçümü ve izleme faaliyetlerinin gerçekleştirilmesi ve sonuçlarının Banka’nın stratejik karar alma sürecinde dikkate alınması esastır.</w:t>
      </w:r>
    </w:p>
    <w:p w14:paraId="71E273E3" w14:textId="77777777" w:rsidR="00DF74E3" w:rsidRPr="008925BA" w:rsidRDefault="00DF74E3" w:rsidP="00135EEC">
      <w:pPr>
        <w:spacing w:before="99"/>
        <w:ind w:left="851"/>
        <w:jc w:val="both"/>
        <w:rPr>
          <w:spacing w:val="-6"/>
          <w:sz w:val="20"/>
          <w:szCs w:val="20"/>
        </w:rPr>
      </w:pPr>
      <w:r w:rsidRPr="008925BA">
        <w:rPr>
          <w:spacing w:val="-6"/>
          <w:sz w:val="20"/>
          <w:szCs w:val="20"/>
        </w:rPr>
        <w:t>Bu esaslar çerçevesinde, ölçüm ve izleme faaliyetlerine yönelik olarak asgari aşağıda belirtilen analizler yapılır.</w:t>
      </w:r>
    </w:p>
    <w:p w14:paraId="1784B963" w14:textId="77777777" w:rsidR="00DF74E3" w:rsidRPr="008925BA" w:rsidRDefault="00DF74E3" w:rsidP="00135EEC">
      <w:pPr>
        <w:spacing w:before="99"/>
        <w:ind w:left="851"/>
        <w:jc w:val="both"/>
        <w:rPr>
          <w:spacing w:val="-6"/>
          <w:sz w:val="20"/>
          <w:szCs w:val="20"/>
        </w:rPr>
      </w:pPr>
      <w:r w:rsidRPr="008925BA">
        <w:rPr>
          <w:spacing w:val="-6"/>
          <w:sz w:val="20"/>
          <w:szCs w:val="20"/>
        </w:rPr>
        <w:t>Piyasa Riski kapsamında asgari olarak:</w:t>
      </w:r>
    </w:p>
    <w:p w14:paraId="59C8D06C" w14:textId="77777777" w:rsidR="00DF74E3" w:rsidRPr="008925BA" w:rsidRDefault="00DF74E3" w:rsidP="00135EEC">
      <w:pPr>
        <w:spacing w:before="99"/>
        <w:ind w:left="1418" w:hanging="567"/>
        <w:jc w:val="both"/>
        <w:rPr>
          <w:spacing w:val="-6"/>
          <w:sz w:val="20"/>
          <w:szCs w:val="20"/>
        </w:rPr>
      </w:pPr>
      <w:r w:rsidRPr="008925BA">
        <w:rPr>
          <w:spacing w:val="-6"/>
          <w:sz w:val="20"/>
          <w:szCs w:val="20"/>
        </w:rPr>
        <w:t>-</w:t>
      </w:r>
      <w:r w:rsidRPr="008925BA">
        <w:rPr>
          <w:spacing w:val="-6"/>
          <w:sz w:val="20"/>
          <w:szCs w:val="20"/>
        </w:rPr>
        <w:tab/>
        <w:t>Standart Yöntem: BDDK tarafından yayımlanan Piyasa Riski Raporlama Seti açıklamalarına uygun olarak yapılır.</w:t>
      </w:r>
    </w:p>
    <w:p w14:paraId="07F0A7B0" w14:textId="77777777" w:rsidR="00DF74E3" w:rsidRPr="008925BA" w:rsidRDefault="00DF74E3" w:rsidP="00135EEC">
      <w:pPr>
        <w:spacing w:before="99"/>
        <w:ind w:left="1418" w:hanging="567"/>
        <w:jc w:val="both"/>
        <w:rPr>
          <w:spacing w:val="-6"/>
          <w:sz w:val="20"/>
          <w:szCs w:val="20"/>
        </w:rPr>
      </w:pPr>
      <w:r w:rsidRPr="008925BA">
        <w:rPr>
          <w:spacing w:val="-6"/>
          <w:sz w:val="20"/>
          <w:szCs w:val="20"/>
        </w:rPr>
        <w:t>-</w:t>
      </w:r>
      <w:r w:rsidRPr="008925BA">
        <w:rPr>
          <w:spacing w:val="-6"/>
          <w:sz w:val="20"/>
          <w:szCs w:val="20"/>
        </w:rPr>
        <w:tab/>
        <w:t>Riske Maruz Değer Analizi: Tarihsel Benzetim, Parametrik, Üssel Ağırlıklı Hareketli Ortalama (EWMA) veya Banka tarafından uygun görülen farklı bir yöntem kullanılarak yapılır.</w:t>
      </w:r>
    </w:p>
    <w:p w14:paraId="365DC65B" w14:textId="77777777" w:rsidR="00DF74E3" w:rsidRPr="008925BA" w:rsidRDefault="00DF74E3" w:rsidP="00135EEC">
      <w:pPr>
        <w:spacing w:before="99"/>
        <w:ind w:left="1418" w:hanging="567"/>
        <w:jc w:val="both"/>
        <w:rPr>
          <w:spacing w:val="-6"/>
          <w:sz w:val="20"/>
          <w:szCs w:val="20"/>
        </w:rPr>
      </w:pPr>
      <w:r w:rsidRPr="008925BA">
        <w:rPr>
          <w:spacing w:val="-6"/>
          <w:sz w:val="20"/>
          <w:szCs w:val="20"/>
        </w:rPr>
        <w:t>-</w:t>
      </w:r>
      <w:r w:rsidRPr="008925BA">
        <w:rPr>
          <w:spacing w:val="-6"/>
          <w:sz w:val="20"/>
          <w:szCs w:val="20"/>
        </w:rPr>
        <w:tab/>
        <w:t>İçsel Sermaye Gereksinimi: BDDK ve/veya Banka tarafından belirlenen, Banka’nın finansal gücüne etki edebilecek parametreler ve bu parametrelere ilişkin stres testleri ve/veya senaryo analizleri ile Banka’nın maruz kaldığı ya da kalabileceği riskleri karşılayacak sermaye düzeyi, geleceğe yönelik bir bakış açısı ile uygun yöntemler kullanılarak hesaplanır.</w:t>
      </w:r>
    </w:p>
    <w:p w14:paraId="468F6C79" w14:textId="77777777" w:rsidR="002E79A5" w:rsidRPr="008925BA" w:rsidRDefault="002E79A5" w:rsidP="007D78A0">
      <w:pPr>
        <w:tabs>
          <w:tab w:val="left" w:pos="567"/>
        </w:tabs>
        <w:spacing w:before="99"/>
        <w:ind w:left="1276" w:right="102" w:hanging="709"/>
        <w:jc w:val="both"/>
        <w:rPr>
          <w:spacing w:val="-6"/>
          <w:sz w:val="20"/>
          <w:szCs w:val="20"/>
        </w:rPr>
      </w:pPr>
      <w:r w:rsidRPr="008925BA">
        <w:rPr>
          <w:b/>
          <w:sz w:val="20"/>
          <w:szCs w:val="20"/>
        </w:rPr>
        <w:br w:type="page"/>
      </w:r>
    </w:p>
    <w:p w14:paraId="07412884" w14:textId="77777777" w:rsidR="002E79A5" w:rsidRPr="008925BA" w:rsidRDefault="002E79A5" w:rsidP="002E79A5">
      <w:pPr>
        <w:rPr>
          <w:b/>
          <w:spacing w:val="-2"/>
          <w:sz w:val="20"/>
          <w:szCs w:val="20"/>
        </w:rPr>
      </w:pPr>
      <w:r w:rsidRPr="008925BA">
        <w:rPr>
          <w:b/>
          <w:sz w:val="20"/>
          <w:szCs w:val="20"/>
        </w:rPr>
        <w:lastRenderedPageBreak/>
        <w:t>MALİ</w:t>
      </w:r>
      <w:r w:rsidRPr="008925BA">
        <w:rPr>
          <w:b/>
          <w:spacing w:val="-8"/>
          <w:sz w:val="20"/>
          <w:szCs w:val="20"/>
        </w:rPr>
        <w:t xml:space="preserve"> </w:t>
      </w:r>
      <w:r w:rsidRPr="008925BA">
        <w:rPr>
          <w:b/>
          <w:sz w:val="20"/>
          <w:szCs w:val="20"/>
        </w:rPr>
        <w:t>BÜNYEYE</w:t>
      </w:r>
      <w:r w:rsidRPr="008925BA">
        <w:rPr>
          <w:b/>
          <w:spacing w:val="-8"/>
          <w:sz w:val="20"/>
          <w:szCs w:val="20"/>
        </w:rPr>
        <w:t xml:space="preserve"> </w:t>
      </w:r>
      <w:r w:rsidRPr="008925BA">
        <w:rPr>
          <w:b/>
          <w:sz w:val="20"/>
          <w:szCs w:val="20"/>
        </w:rPr>
        <w:t>VE</w:t>
      </w:r>
      <w:r w:rsidRPr="008925BA">
        <w:rPr>
          <w:b/>
          <w:spacing w:val="-8"/>
          <w:sz w:val="20"/>
          <w:szCs w:val="20"/>
        </w:rPr>
        <w:t xml:space="preserve"> </w:t>
      </w:r>
      <w:r w:rsidRPr="008925BA">
        <w:rPr>
          <w:b/>
          <w:sz w:val="20"/>
          <w:szCs w:val="20"/>
        </w:rPr>
        <w:t>RİSK</w:t>
      </w:r>
      <w:r w:rsidRPr="008925BA">
        <w:rPr>
          <w:b/>
          <w:spacing w:val="-7"/>
          <w:sz w:val="20"/>
          <w:szCs w:val="20"/>
        </w:rPr>
        <w:t xml:space="preserve"> </w:t>
      </w:r>
      <w:r w:rsidRPr="008925BA">
        <w:rPr>
          <w:b/>
          <w:sz w:val="20"/>
          <w:szCs w:val="20"/>
        </w:rPr>
        <w:t>YÖNETİMİNE</w:t>
      </w:r>
      <w:r w:rsidRPr="008925BA">
        <w:rPr>
          <w:b/>
          <w:spacing w:val="-8"/>
          <w:sz w:val="20"/>
          <w:szCs w:val="20"/>
        </w:rPr>
        <w:t xml:space="preserve"> </w:t>
      </w:r>
      <w:r w:rsidRPr="008925BA">
        <w:rPr>
          <w:b/>
          <w:sz w:val="20"/>
          <w:szCs w:val="20"/>
        </w:rPr>
        <w:t>İLİŞKİN</w:t>
      </w:r>
      <w:r w:rsidRPr="008925BA">
        <w:rPr>
          <w:b/>
          <w:spacing w:val="-6"/>
          <w:sz w:val="20"/>
          <w:szCs w:val="20"/>
        </w:rPr>
        <w:t xml:space="preserve"> </w:t>
      </w:r>
      <w:r w:rsidRPr="008925BA">
        <w:rPr>
          <w:b/>
          <w:sz w:val="20"/>
          <w:szCs w:val="20"/>
        </w:rPr>
        <w:t>BİLGİLER</w:t>
      </w:r>
      <w:r w:rsidRPr="008925BA">
        <w:rPr>
          <w:b/>
          <w:spacing w:val="-7"/>
          <w:sz w:val="20"/>
          <w:szCs w:val="20"/>
        </w:rPr>
        <w:t xml:space="preserve"> </w:t>
      </w:r>
      <w:r w:rsidRPr="008925BA">
        <w:rPr>
          <w:b/>
          <w:spacing w:val="-2"/>
          <w:sz w:val="20"/>
          <w:szCs w:val="20"/>
        </w:rPr>
        <w:t>(Devamı)</w:t>
      </w:r>
    </w:p>
    <w:p w14:paraId="69BBF929" w14:textId="77777777" w:rsidR="00783A3F" w:rsidRPr="008925BA" w:rsidRDefault="00783A3F" w:rsidP="002E79A5">
      <w:pPr>
        <w:rPr>
          <w:b/>
          <w:sz w:val="20"/>
          <w:szCs w:val="20"/>
        </w:rPr>
      </w:pPr>
    </w:p>
    <w:p w14:paraId="6B529659" w14:textId="77777777" w:rsidR="00783A3F" w:rsidRPr="008925BA" w:rsidRDefault="00783A3F" w:rsidP="00783A3F">
      <w:pPr>
        <w:jc w:val="both"/>
        <w:rPr>
          <w:b/>
          <w:bCs/>
          <w:color w:val="000000" w:themeColor="text1"/>
          <w:sz w:val="20"/>
          <w:szCs w:val="20"/>
        </w:rPr>
      </w:pPr>
      <w:r w:rsidRPr="008925BA">
        <w:rPr>
          <w:b/>
          <w:bCs/>
          <w:color w:val="000000" w:themeColor="text1"/>
          <w:sz w:val="20"/>
          <w:szCs w:val="20"/>
        </w:rPr>
        <w:t>XIV.</w:t>
      </w:r>
      <w:r w:rsidRPr="008925BA">
        <w:rPr>
          <w:b/>
          <w:bCs/>
          <w:color w:val="000000" w:themeColor="text1"/>
          <w:sz w:val="20"/>
          <w:szCs w:val="20"/>
        </w:rPr>
        <w:tab/>
        <w:t xml:space="preserve">PİYASA RİSKİYLE İLGİLİ AÇIKLANACAK NİTELİKSEL BİLGİLER  </w:t>
      </w:r>
    </w:p>
    <w:p w14:paraId="5A5EC938" w14:textId="77777777" w:rsidR="002E79A5" w:rsidRPr="008925BA" w:rsidRDefault="007D78A0" w:rsidP="007D78A0">
      <w:pPr>
        <w:spacing w:before="99"/>
        <w:ind w:right="-284"/>
        <w:rPr>
          <w:b/>
          <w:spacing w:val="-6"/>
          <w:sz w:val="20"/>
          <w:szCs w:val="20"/>
        </w:rPr>
      </w:pPr>
      <w:r w:rsidRPr="008925BA">
        <w:rPr>
          <w:b/>
          <w:spacing w:val="-6"/>
          <w:sz w:val="20"/>
          <w:szCs w:val="20"/>
        </w:rPr>
        <w:tab/>
      </w:r>
      <w:r w:rsidR="002E79A5" w:rsidRPr="008925BA">
        <w:rPr>
          <w:b/>
          <w:spacing w:val="-6"/>
          <w:sz w:val="20"/>
          <w:szCs w:val="20"/>
        </w:rPr>
        <w:t>Piyasa Riski Açıklamaları (Devamı)</w:t>
      </w:r>
    </w:p>
    <w:p w14:paraId="015A50F9" w14:textId="77777777" w:rsidR="002E79A5" w:rsidRPr="008925BA" w:rsidRDefault="002E79A5" w:rsidP="002265F2">
      <w:pPr>
        <w:spacing w:before="99"/>
        <w:ind w:left="709" w:right="102"/>
        <w:jc w:val="both"/>
        <w:rPr>
          <w:b/>
          <w:spacing w:val="-6"/>
          <w:sz w:val="20"/>
          <w:szCs w:val="20"/>
        </w:rPr>
      </w:pPr>
      <w:r w:rsidRPr="008925BA">
        <w:rPr>
          <w:spacing w:val="-6"/>
          <w:sz w:val="20"/>
          <w:szCs w:val="20"/>
        </w:rPr>
        <w:tab/>
      </w:r>
      <w:r w:rsidRPr="008925BA">
        <w:rPr>
          <w:b/>
          <w:sz w:val="20"/>
          <w:szCs w:val="20"/>
        </w:rPr>
        <w:t xml:space="preserve">a)  </w:t>
      </w:r>
      <w:r w:rsidRPr="008925BA">
        <w:rPr>
          <w:b/>
          <w:spacing w:val="-6"/>
          <w:sz w:val="20"/>
          <w:szCs w:val="20"/>
        </w:rPr>
        <w:t>Standart yaklaşım</w:t>
      </w:r>
    </w:p>
    <w:p w14:paraId="00E11BF4" w14:textId="77777777" w:rsidR="002E79A5" w:rsidRPr="008925BA" w:rsidRDefault="002E79A5" w:rsidP="002E79A5">
      <w:pPr>
        <w:tabs>
          <w:tab w:val="left" w:pos="1418"/>
        </w:tabs>
        <w:spacing w:before="99"/>
        <w:ind w:right="-284"/>
        <w:rPr>
          <w:b/>
          <w:spacing w:val="-6"/>
          <w:sz w:val="10"/>
          <w:szCs w:val="10"/>
        </w:rPr>
      </w:pPr>
    </w:p>
    <w:tbl>
      <w:tblPr>
        <w:tblW w:w="0" w:type="auto"/>
        <w:tblInd w:w="8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2"/>
        <w:gridCol w:w="3517"/>
        <w:gridCol w:w="2202"/>
        <w:gridCol w:w="2200"/>
      </w:tblGrid>
      <w:tr w:rsidR="002E79A5" w:rsidRPr="008925BA" w14:paraId="257C3829" w14:textId="77777777" w:rsidTr="002265F2">
        <w:trPr>
          <w:trHeight w:val="414"/>
        </w:trPr>
        <w:tc>
          <w:tcPr>
            <w:tcW w:w="3829" w:type="dxa"/>
            <w:gridSpan w:val="2"/>
            <w:tcBorders>
              <w:bottom w:val="dotted" w:sz="4" w:space="0" w:color="000000"/>
              <w:right w:val="dotted" w:sz="4" w:space="0" w:color="000000"/>
            </w:tcBorders>
          </w:tcPr>
          <w:p w14:paraId="56FA1BA9" w14:textId="77777777" w:rsidR="002E79A5" w:rsidRPr="008925BA" w:rsidRDefault="002E79A5" w:rsidP="002E79A5">
            <w:pPr>
              <w:pStyle w:val="TableParagraph"/>
              <w:jc w:val="left"/>
              <w:rPr>
                <w:sz w:val="18"/>
                <w:szCs w:val="18"/>
              </w:rPr>
            </w:pPr>
          </w:p>
        </w:tc>
        <w:tc>
          <w:tcPr>
            <w:tcW w:w="2202" w:type="dxa"/>
            <w:tcBorders>
              <w:left w:val="dotted" w:sz="4" w:space="0" w:color="000000"/>
              <w:bottom w:val="dotted" w:sz="4" w:space="0" w:color="000000"/>
              <w:right w:val="dotted" w:sz="4" w:space="0" w:color="000000"/>
            </w:tcBorders>
            <w:vAlign w:val="center"/>
          </w:tcPr>
          <w:p w14:paraId="5403F453" w14:textId="77777777" w:rsidR="002E79A5" w:rsidRPr="008925BA" w:rsidRDefault="002E79A5" w:rsidP="00DF74E3">
            <w:pPr>
              <w:pStyle w:val="TableParagraph"/>
              <w:spacing w:line="206" w:lineRule="exact"/>
              <w:ind w:left="1360" w:right="14" w:hanging="135"/>
              <w:jc w:val="left"/>
              <w:rPr>
                <w:b/>
                <w:sz w:val="18"/>
                <w:szCs w:val="18"/>
              </w:rPr>
            </w:pPr>
            <w:r w:rsidRPr="008925BA">
              <w:rPr>
                <w:b/>
                <w:sz w:val="18"/>
                <w:szCs w:val="18"/>
              </w:rPr>
              <w:t>Cari</w:t>
            </w:r>
            <w:r w:rsidRPr="008925BA">
              <w:rPr>
                <w:b/>
                <w:spacing w:val="-12"/>
                <w:sz w:val="18"/>
                <w:szCs w:val="18"/>
              </w:rPr>
              <w:t xml:space="preserve"> </w:t>
            </w:r>
            <w:r w:rsidRPr="008925BA">
              <w:rPr>
                <w:b/>
                <w:sz w:val="18"/>
                <w:szCs w:val="18"/>
              </w:rPr>
              <w:t xml:space="preserve">Dönem </w:t>
            </w:r>
            <w:r w:rsidRPr="008925BA">
              <w:rPr>
                <w:b/>
                <w:spacing w:val="-2"/>
                <w:sz w:val="18"/>
                <w:szCs w:val="18"/>
              </w:rPr>
              <w:t>31.12.2024</w:t>
            </w:r>
          </w:p>
        </w:tc>
        <w:tc>
          <w:tcPr>
            <w:tcW w:w="2200" w:type="dxa"/>
            <w:tcBorders>
              <w:left w:val="dotted" w:sz="4" w:space="0" w:color="000000"/>
              <w:bottom w:val="dotted" w:sz="4" w:space="0" w:color="000000"/>
            </w:tcBorders>
            <w:vAlign w:val="center"/>
          </w:tcPr>
          <w:p w14:paraId="36C10226" w14:textId="77777777" w:rsidR="002E79A5" w:rsidRPr="008925BA" w:rsidRDefault="002E79A5" w:rsidP="00DF74E3">
            <w:pPr>
              <w:pStyle w:val="TableParagraph"/>
              <w:spacing w:line="206" w:lineRule="exact"/>
              <w:ind w:left="1357" w:right="14" w:hanging="334"/>
              <w:jc w:val="left"/>
              <w:rPr>
                <w:b/>
                <w:sz w:val="18"/>
                <w:szCs w:val="18"/>
              </w:rPr>
            </w:pPr>
            <w:r w:rsidRPr="008925BA">
              <w:rPr>
                <w:b/>
                <w:sz w:val="18"/>
                <w:szCs w:val="18"/>
              </w:rPr>
              <w:t>Önceki</w:t>
            </w:r>
            <w:r w:rsidRPr="008925BA">
              <w:rPr>
                <w:b/>
                <w:spacing w:val="-12"/>
                <w:sz w:val="18"/>
                <w:szCs w:val="18"/>
              </w:rPr>
              <w:t xml:space="preserve"> </w:t>
            </w:r>
            <w:r w:rsidRPr="008925BA">
              <w:rPr>
                <w:b/>
                <w:sz w:val="18"/>
                <w:szCs w:val="18"/>
              </w:rPr>
              <w:t xml:space="preserve">Dönem </w:t>
            </w:r>
            <w:r w:rsidRPr="008925BA">
              <w:rPr>
                <w:b/>
                <w:spacing w:val="-2"/>
                <w:sz w:val="18"/>
                <w:szCs w:val="18"/>
              </w:rPr>
              <w:t>31.12.2023</w:t>
            </w:r>
          </w:p>
        </w:tc>
      </w:tr>
      <w:tr w:rsidR="002E79A5" w:rsidRPr="008925BA" w14:paraId="10D71EFD" w14:textId="77777777" w:rsidTr="002E79A5">
        <w:trPr>
          <w:trHeight w:val="206"/>
        </w:trPr>
        <w:tc>
          <w:tcPr>
            <w:tcW w:w="3829" w:type="dxa"/>
            <w:gridSpan w:val="2"/>
            <w:tcBorders>
              <w:top w:val="dotted" w:sz="4" w:space="0" w:color="000000"/>
              <w:bottom w:val="dotted" w:sz="4" w:space="0" w:color="000000"/>
              <w:right w:val="dotted" w:sz="4" w:space="0" w:color="000000"/>
            </w:tcBorders>
          </w:tcPr>
          <w:p w14:paraId="298333E5" w14:textId="77777777" w:rsidR="002E79A5" w:rsidRPr="008925BA" w:rsidRDefault="002E79A5" w:rsidP="002E79A5">
            <w:pPr>
              <w:pStyle w:val="TableParagraph"/>
              <w:jc w:val="left"/>
              <w:rPr>
                <w:sz w:val="18"/>
                <w:szCs w:val="18"/>
              </w:rPr>
            </w:pPr>
          </w:p>
        </w:tc>
        <w:tc>
          <w:tcPr>
            <w:tcW w:w="2202" w:type="dxa"/>
            <w:tcBorders>
              <w:top w:val="dotted" w:sz="4" w:space="0" w:color="000000"/>
              <w:left w:val="dotted" w:sz="4" w:space="0" w:color="000000"/>
              <w:bottom w:val="dotted" w:sz="4" w:space="0" w:color="000000"/>
              <w:right w:val="dotted" w:sz="4" w:space="0" w:color="000000"/>
            </w:tcBorders>
          </w:tcPr>
          <w:p w14:paraId="296A981B" w14:textId="77777777" w:rsidR="002E79A5" w:rsidRPr="008925BA" w:rsidRDefault="002E79A5" w:rsidP="002E79A5">
            <w:pPr>
              <w:pStyle w:val="TableParagraph"/>
              <w:spacing w:line="186" w:lineRule="exact"/>
              <w:ind w:right="16"/>
              <w:rPr>
                <w:b/>
                <w:sz w:val="18"/>
                <w:szCs w:val="18"/>
              </w:rPr>
            </w:pPr>
            <w:r w:rsidRPr="008925BA">
              <w:rPr>
                <w:b/>
                <w:sz w:val="18"/>
                <w:szCs w:val="18"/>
              </w:rPr>
              <w:t>Risk</w:t>
            </w:r>
            <w:r w:rsidRPr="008925BA">
              <w:rPr>
                <w:b/>
                <w:spacing w:val="-4"/>
                <w:sz w:val="18"/>
                <w:szCs w:val="18"/>
              </w:rPr>
              <w:t xml:space="preserve"> </w:t>
            </w:r>
            <w:r w:rsidRPr="008925BA">
              <w:rPr>
                <w:b/>
                <w:sz w:val="18"/>
                <w:szCs w:val="18"/>
              </w:rPr>
              <w:t>Ağırlıklı</w:t>
            </w:r>
            <w:r w:rsidRPr="008925BA">
              <w:rPr>
                <w:b/>
                <w:spacing w:val="-5"/>
                <w:sz w:val="18"/>
                <w:szCs w:val="18"/>
              </w:rPr>
              <w:t xml:space="preserve"> </w:t>
            </w:r>
            <w:r w:rsidRPr="008925BA">
              <w:rPr>
                <w:b/>
                <w:spacing w:val="-2"/>
                <w:sz w:val="18"/>
                <w:szCs w:val="18"/>
              </w:rPr>
              <w:t>Tutar</w:t>
            </w:r>
          </w:p>
        </w:tc>
        <w:tc>
          <w:tcPr>
            <w:tcW w:w="2200" w:type="dxa"/>
            <w:tcBorders>
              <w:top w:val="dotted" w:sz="4" w:space="0" w:color="000000"/>
              <w:left w:val="dotted" w:sz="4" w:space="0" w:color="000000"/>
              <w:bottom w:val="dotted" w:sz="4" w:space="0" w:color="000000"/>
            </w:tcBorders>
          </w:tcPr>
          <w:p w14:paraId="795A1B52" w14:textId="77777777" w:rsidR="002E79A5" w:rsidRPr="008925BA" w:rsidRDefault="002E79A5" w:rsidP="002E79A5">
            <w:pPr>
              <w:pStyle w:val="TableParagraph"/>
              <w:spacing w:line="186" w:lineRule="exact"/>
              <w:ind w:right="17"/>
              <w:rPr>
                <w:b/>
                <w:sz w:val="18"/>
                <w:szCs w:val="18"/>
              </w:rPr>
            </w:pPr>
            <w:r w:rsidRPr="008925BA">
              <w:rPr>
                <w:b/>
                <w:sz w:val="18"/>
                <w:szCs w:val="18"/>
              </w:rPr>
              <w:t>Risk</w:t>
            </w:r>
            <w:r w:rsidRPr="008925BA">
              <w:rPr>
                <w:b/>
                <w:spacing w:val="-4"/>
                <w:sz w:val="18"/>
                <w:szCs w:val="18"/>
              </w:rPr>
              <w:t xml:space="preserve"> </w:t>
            </w:r>
            <w:r w:rsidRPr="008925BA">
              <w:rPr>
                <w:b/>
                <w:sz w:val="18"/>
                <w:szCs w:val="18"/>
              </w:rPr>
              <w:t>Ağırlıklı</w:t>
            </w:r>
            <w:r w:rsidRPr="008925BA">
              <w:rPr>
                <w:b/>
                <w:spacing w:val="-5"/>
                <w:sz w:val="18"/>
                <w:szCs w:val="18"/>
              </w:rPr>
              <w:t xml:space="preserve"> </w:t>
            </w:r>
            <w:r w:rsidRPr="008925BA">
              <w:rPr>
                <w:b/>
                <w:spacing w:val="-2"/>
                <w:sz w:val="18"/>
                <w:szCs w:val="18"/>
              </w:rPr>
              <w:t>Tutar</w:t>
            </w:r>
          </w:p>
        </w:tc>
      </w:tr>
      <w:tr w:rsidR="002E79A5" w:rsidRPr="008925BA" w14:paraId="0C153FE9" w14:textId="77777777" w:rsidTr="002E79A5">
        <w:trPr>
          <w:trHeight w:val="206"/>
        </w:trPr>
        <w:tc>
          <w:tcPr>
            <w:tcW w:w="312" w:type="dxa"/>
            <w:tcBorders>
              <w:top w:val="dotted" w:sz="4" w:space="0" w:color="000000"/>
              <w:bottom w:val="dotted" w:sz="4" w:space="0" w:color="000000"/>
              <w:right w:val="dotted" w:sz="4" w:space="0" w:color="000000"/>
            </w:tcBorders>
          </w:tcPr>
          <w:p w14:paraId="27CC8FAD" w14:textId="77777777" w:rsidR="002E79A5" w:rsidRPr="008925BA" w:rsidRDefault="002E79A5" w:rsidP="002E79A5">
            <w:pPr>
              <w:pStyle w:val="TableParagraph"/>
              <w:jc w:val="left"/>
              <w:rPr>
                <w:sz w:val="18"/>
                <w:szCs w:val="18"/>
              </w:rPr>
            </w:pPr>
          </w:p>
        </w:tc>
        <w:tc>
          <w:tcPr>
            <w:tcW w:w="3517" w:type="dxa"/>
            <w:tcBorders>
              <w:top w:val="dotted" w:sz="4" w:space="0" w:color="000000"/>
              <w:left w:val="dotted" w:sz="4" w:space="0" w:color="000000"/>
              <w:bottom w:val="dotted" w:sz="4" w:space="0" w:color="000000"/>
              <w:right w:val="dotted" w:sz="4" w:space="0" w:color="000000"/>
            </w:tcBorders>
          </w:tcPr>
          <w:p w14:paraId="6DB0A96D" w14:textId="77777777" w:rsidR="002E79A5" w:rsidRPr="008925BA" w:rsidRDefault="002E79A5" w:rsidP="002E79A5">
            <w:pPr>
              <w:pStyle w:val="TableParagraph"/>
              <w:spacing w:line="186" w:lineRule="exact"/>
              <w:ind w:left="105"/>
              <w:jc w:val="left"/>
              <w:rPr>
                <w:sz w:val="18"/>
                <w:szCs w:val="18"/>
              </w:rPr>
            </w:pPr>
            <w:r w:rsidRPr="008925BA">
              <w:rPr>
                <w:sz w:val="18"/>
                <w:szCs w:val="18"/>
              </w:rPr>
              <w:t>Dolaysız</w:t>
            </w:r>
            <w:r w:rsidRPr="008925BA">
              <w:rPr>
                <w:spacing w:val="-1"/>
                <w:sz w:val="18"/>
                <w:szCs w:val="18"/>
              </w:rPr>
              <w:t xml:space="preserve"> </w:t>
            </w:r>
            <w:r w:rsidRPr="008925BA">
              <w:rPr>
                <w:sz w:val="18"/>
                <w:szCs w:val="18"/>
              </w:rPr>
              <w:t>(peşin)</w:t>
            </w:r>
            <w:r w:rsidRPr="008925BA">
              <w:rPr>
                <w:spacing w:val="-2"/>
                <w:sz w:val="18"/>
                <w:szCs w:val="18"/>
              </w:rPr>
              <w:t xml:space="preserve"> ürünler</w:t>
            </w:r>
          </w:p>
        </w:tc>
        <w:tc>
          <w:tcPr>
            <w:tcW w:w="2202" w:type="dxa"/>
            <w:tcBorders>
              <w:top w:val="dotted" w:sz="4" w:space="0" w:color="000000"/>
              <w:left w:val="dotted" w:sz="4" w:space="0" w:color="000000"/>
              <w:bottom w:val="dotted" w:sz="4" w:space="0" w:color="000000"/>
              <w:right w:val="dotted" w:sz="4" w:space="0" w:color="000000"/>
            </w:tcBorders>
          </w:tcPr>
          <w:p w14:paraId="2D60A2AD" w14:textId="77777777" w:rsidR="002E79A5" w:rsidRPr="008925BA" w:rsidRDefault="002E79A5" w:rsidP="002E79A5">
            <w:pPr>
              <w:pStyle w:val="TableParagraph"/>
              <w:jc w:val="left"/>
              <w:rPr>
                <w:sz w:val="18"/>
                <w:szCs w:val="18"/>
              </w:rPr>
            </w:pPr>
          </w:p>
        </w:tc>
        <w:tc>
          <w:tcPr>
            <w:tcW w:w="2200" w:type="dxa"/>
            <w:tcBorders>
              <w:top w:val="dotted" w:sz="4" w:space="0" w:color="000000"/>
              <w:left w:val="dotted" w:sz="4" w:space="0" w:color="000000"/>
              <w:bottom w:val="dotted" w:sz="4" w:space="0" w:color="000000"/>
            </w:tcBorders>
          </w:tcPr>
          <w:p w14:paraId="6F4D85DC" w14:textId="77777777" w:rsidR="002E79A5" w:rsidRPr="008925BA" w:rsidRDefault="002E79A5" w:rsidP="002E79A5">
            <w:pPr>
              <w:pStyle w:val="TableParagraph"/>
              <w:jc w:val="left"/>
              <w:rPr>
                <w:sz w:val="18"/>
                <w:szCs w:val="18"/>
              </w:rPr>
            </w:pPr>
          </w:p>
        </w:tc>
      </w:tr>
      <w:tr w:rsidR="002E79A5" w:rsidRPr="008925BA" w14:paraId="39620223" w14:textId="77777777" w:rsidTr="002E79A5">
        <w:trPr>
          <w:trHeight w:val="208"/>
        </w:trPr>
        <w:tc>
          <w:tcPr>
            <w:tcW w:w="312" w:type="dxa"/>
            <w:tcBorders>
              <w:top w:val="dotted" w:sz="4" w:space="0" w:color="000000"/>
              <w:bottom w:val="dotted" w:sz="4" w:space="0" w:color="000000"/>
              <w:right w:val="dotted" w:sz="4" w:space="0" w:color="000000"/>
            </w:tcBorders>
          </w:tcPr>
          <w:p w14:paraId="26419235" w14:textId="77777777" w:rsidR="002E79A5" w:rsidRPr="008925BA" w:rsidRDefault="002E79A5" w:rsidP="002E79A5">
            <w:pPr>
              <w:pStyle w:val="TableParagraph"/>
              <w:spacing w:before="2" w:line="186" w:lineRule="exact"/>
              <w:ind w:right="1"/>
              <w:jc w:val="center"/>
              <w:rPr>
                <w:sz w:val="18"/>
                <w:szCs w:val="18"/>
              </w:rPr>
            </w:pPr>
            <w:r w:rsidRPr="008925BA">
              <w:rPr>
                <w:spacing w:val="-10"/>
                <w:sz w:val="18"/>
                <w:szCs w:val="18"/>
              </w:rPr>
              <w:t>1</w:t>
            </w:r>
          </w:p>
        </w:tc>
        <w:tc>
          <w:tcPr>
            <w:tcW w:w="3517" w:type="dxa"/>
            <w:tcBorders>
              <w:top w:val="dotted" w:sz="4" w:space="0" w:color="000000"/>
              <w:left w:val="dotted" w:sz="4" w:space="0" w:color="000000"/>
              <w:bottom w:val="dotted" w:sz="4" w:space="0" w:color="000000"/>
              <w:right w:val="dotted" w:sz="4" w:space="0" w:color="000000"/>
            </w:tcBorders>
          </w:tcPr>
          <w:p w14:paraId="3C92B673" w14:textId="77777777" w:rsidR="002E79A5" w:rsidRPr="008925BA" w:rsidRDefault="002E79A5" w:rsidP="002E79A5">
            <w:pPr>
              <w:pStyle w:val="TableParagraph"/>
              <w:spacing w:before="2" w:line="186" w:lineRule="exact"/>
              <w:ind w:left="259"/>
              <w:jc w:val="left"/>
              <w:rPr>
                <w:sz w:val="18"/>
                <w:szCs w:val="18"/>
              </w:rPr>
            </w:pPr>
            <w:r w:rsidRPr="008925BA">
              <w:rPr>
                <w:sz w:val="18"/>
                <w:szCs w:val="18"/>
              </w:rPr>
              <w:t>Kâr</w:t>
            </w:r>
            <w:r w:rsidRPr="008925BA">
              <w:rPr>
                <w:spacing w:val="-2"/>
                <w:sz w:val="18"/>
                <w:szCs w:val="18"/>
              </w:rPr>
              <w:t xml:space="preserve"> </w:t>
            </w:r>
            <w:r w:rsidRPr="008925BA">
              <w:rPr>
                <w:sz w:val="18"/>
                <w:szCs w:val="18"/>
              </w:rPr>
              <w:t>payı</w:t>
            </w:r>
            <w:r w:rsidRPr="008925BA">
              <w:rPr>
                <w:spacing w:val="-2"/>
                <w:sz w:val="18"/>
                <w:szCs w:val="18"/>
              </w:rPr>
              <w:t xml:space="preserve"> </w:t>
            </w:r>
            <w:r w:rsidRPr="008925BA">
              <w:rPr>
                <w:sz w:val="18"/>
                <w:szCs w:val="18"/>
              </w:rPr>
              <w:t>oranı</w:t>
            </w:r>
            <w:r w:rsidRPr="008925BA">
              <w:rPr>
                <w:spacing w:val="-1"/>
                <w:sz w:val="18"/>
                <w:szCs w:val="18"/>
              </w:rPr>
              <w:t xml:space="preserve"> </w:t>
            </w:r>
            <w:r w:rsidRPr="008925BA">
              <w:rPr>
                <w:sz w:val="18"/>
                <w:szCs w:val="18"/>
              </w:rPr>
              <w:t>riski</w:t>
            </w:r>
            <w:r w:rsidRPr="008925BA">
              <w:rPr>
                <w:spacing w:val="-2"/>
                <w:sz w:val="18"/>
                <w:szCs w:val="18"/>
              </w:rPr>
              <w:t xml:space="preserve"> </w:t>
            </w:r>
            <w:r w:rsidRPr="008925BA">
              <w:rPr>
                <w:sz w:val="18"/>
                <w:szCs w:val="18"/>
              </w:rPr>
              <w:t>(genel</w:t>
            </w:r>
            <w:r w:rsidRPr="008925BA">
              <w:rPr>
                <w:spacing w:val="-1"/>
                <w:sz w:val="18"/>
                <w:szCs w:val="18"/>
              </w:rPr>
              <w:t xml:space="preserve"> </w:t>
            </w:r>
            <w:r w:rsidRPr="008925BA">
              <w:rPr>
                <w:sz w:val="18"/>
                <w:szCs w:val="18"/>
              </w:rPr>
              <w:t>ve</w:t>
            </w:r>
            <w:r w:rsidRPr="008925BA">
              <w:rPr>
                <w:spacing w:val="-2"/>
                <w:sz w:val="18"/>
                <w:szCs w:val="18"/>
              </w:rPr>
              <w:t xml:space="preserve"> spesifik)</w:t>
            </w:r>
          </w:p>
        </w:tc>
        <w:tc>
          <w:tcPr>
            <w:tcW w:w="2202" w:type="dxa"/>
            <w:tcBorders>
              <w:top w:val="dotted" w:sz="4" w:space="0" w:color="000000"/>
              <w:left w:val="dotted" w:sz="4" w:space="0" w:color="000000"/>
              <w:bottom w:val="dotted" w:sz="4" w:space="0" w:color="000000"/>
              <w:right w:val="dotted" w:sz="4" w:space="0" w:color="000000"/>
            </w:tcBorders>
          </w:tcPr>
          <w:p w14:paraId="636E2048" w14:textId="77777777" w:rsidR="002E79A5" w:rsidRPr="008925BA" w:rsidRDefault="002E79A5" w:rsidP="002E79A5">
            <w:pPr>
              <w:pStyle w:val="TableParagraph"/>
              <w:spacing w:before="2" w:line="186" w:lineRule="exact"/>
              <w:ind w:right="15"/>
              <w:rPr>
                <w:sz w:val="18"/>
                <w:szCs w:val="18"/>
              </w:rPr>
            </w:pPr>
            <w:r w:rsidRPr="008925BA">
              <w:rPr>
                <w:sz w:val="18"/>
                <w:szCs w:val="18"/>
              </w:rPr>
              <w:t>-</w:t>
            </w:r>
          </w:p>
        </w:tc>
        <w:tc>
          <w:tcPr>
            <w:tcW w:w="2200" w:type="dxa"/>
            <w:tcBorders>
              <w:top w:val="dotted" w:sz="4" w:space="0" w:color="000000"/>
              <w:left w:val="dotted" w:sz="4" w:space="0" w:color="000000"/>
              <w:bottom w:val="dotted" w:sz="4" w:space="0" w:color="000000"/>
            </w:tcBorders>
          </w:tcPr>
          <w:p w14:paraId="12D96770" w14:textId="77777777" w:rsidR="002E79A5" w:rsidRPr="008925BA" w:rsidRDefault="002E79A5" w:rsidP="002E79A5">
            <w:pPr>
              <w:pStyle w:val="TableParagraph"/>
              <w:spacing w:before="2" w:line="186" w:lineRule="exact"/>
              <w:ind w:right="18"/>
              <w:rPr>
                <w:sz w:val="18"/>
                <w:szCs w:val="18"/>
              </w:rPr>
            </w:pPr>
            <w:r w:rsidRPr="008925BA">
              <w:rPr>
                <w:sz w:val="18"/>
                <w:szCs w:val="18"/>
              </w:rPr>
              <w:t>25.338</w:t>
            </w:r>
          </w:p>
        </w:tc>
      </w:tr>
      <w:tr w:rsidR="002E79A5" w:rsidRPr="008925BA" w14:paraId="69624F18" w14:textId="77777777" w:rsidTr="002E79A5">
        <w:trPr>
          <w:trHeight w:val="205"/>
        </w:trPr>
        <w:tc>
          <w:tcPr>
            <w:tcW w:w="312" w:type="dxa"/>
            <w:tcBorders>
              <w:top w:val="dotted" w:sz="4" w:space="0" w:color="000000"/>
              <w:bottom w:val="dotted" w:sz="4" w:space="0" w:color="000000"/>
              <w:right w:val="dotted" w:sz="4" w:space="0" w:color="000000"/>
            </w:tcBorders>
          </w:tcPr>
          <w:p w14:paraId="7FF8D95E" w14:textId="77777777" w:rsidR="002E79A5" w:rsidRPr="008925BA" w:rsidRDefault="002E79A5" w:rsidP="002E79A5">
            <w:pPr>
              <w:pStyle w:val="TableParagraph"/>
              <w:spacing w:line="186" w:lineRule="exact"/>
              <w:ind w:right="1"/>
              <w:jc w:val="center"/>
              <w:rPr>
                <w:sz w:val="18"/>
                <w:szCs w:val="18"/>
              </w:rPr>
            </w:pPr>
            <w:r w:rsidRPr="008925BA">
              <w:rPr>
                <w:spacing w:val="-10"/>
                <w:sz w:val="18"/>
                <w:szCs w:val="18"/>
              </w:rPr>
              <w:t>2</w:t>
            </w:r>
          </w:p>
        </w:tc>
        <w:tc>
          <w:tcPr>
            <w:tcW w:w="3517" w:type="dxa"/>
            <w:tcBorders>
              <w:top w:val="dotted" w:sz="4" w:space="0" w:color="000000"/>
              <w:left w:val="dotted" w:sz="4" w:space="0" w:color="000000"/>
              <w:bottom w:val="dotted" w:sz="4" w:space="0" w:color="000000"/>
              <w:right w:val="dotted" w:sz="4" w:space="0" w:color="000000"/>
            </w:tcBorders>
          </w:tcPr>
          <w:p w14:paraId="08B7F77E" w14:textId="77777777" w:rsidR="002E79A5" w:rsidRPr="008925BA" w:rsidRDefault="002E79A5" w:rsidP="002E79A5">
            <w:pPr>
              <w:pStyle w:val="TableParagraph"/>
              <w:spacing w:line="186" w:lineRule="exact"/>
              <w:ind w:left="278"/>
              <w:jc w:val="left"/>
              <w:rPr>
                <w:sz w:val="18"/>
                <w:szCs w:val="18"/>
              </w:rPr>
            </w:pPr>
            <w:r w:rsidRPr="008925BA">
              <w:rPr>
                <w:sz w:val="18"/>
                <w:szCs w:val="18"/>
              </w:rPr>
              <w:t>Hisse</w:t>
            </w:r>
            <w:r w:rsidRPr="008925BA">
              <w:rPr>
                <w:spacing w:val="-2"/>
                <w:sz w:val="18"/>
                <w:szCs w:val="18"/>
              </w:rPr>
              <w:t xml:space="preserve"> </w:t>
            </w:r>
            <w:r w:rsidRPr="008925BA">
              <w:rPr>
                <w:sz w:val="18"/>
                <w:szCs w:val="18"/>
              </w:rPr>
              <w:t>senedi</w:t>
            </w:r>
            <w:r w:rsidRPr="008925BA">
              <w:rPr>
                <w:spacing w:val="-1"/>
                <w:sz w:val="18"/>
                <w:szCs w:val="18"/>
              </w:rPr>
              <w:t xml:space="preserve"> </w:t>
            </w:r>
            <w:r w:rsidRPr="008925BA">
              <w:rPr>
                <w:sz w:val="18"/>
                <w:szCs w:val="18"/>
              </w:rPr>
              <w:t>riski (genel</w:t>
            </w:r>
            <w:r w:rsidRPr="008925BA">
              <w:rPr>
                <w:spacing w:val="-1"/>
                <w:sz w:val="18"/>
                <w:szCs w:val="18"/>
              </w:rPr>
              <w:t xml:space="preserve"> </w:t>
            </w:r>
            <w:r w:rsidRPr="008925BA">
              <w:rPr>
                <w:sz w:val="18"/>
                <w:szCs w:val="18"/>
              </w:rPr>
              <w:t>ve</w:t>
            </w:r>
            <w:r w:rsidRPr="008925BA">
              <w:rPr>
                <w:spacing w:val="2"/>
                <w:sz w:val="18"/>
                <w:szCs w:val="18"/>
              </w:rPr>
              <w:t xml:space="preserve"> </w:t>
            </w:r>
            <w:r w:rsidRPr="008925BA">
              <w:rPr>
                <w:spacing w:val="-2"/>
                <w:sz w:val="18"/>
                <w:szCs w:val="18"/>
              </w:rPr>
              <w:t>spesifik)</w:t>
            </w:r>
          </w:p>
        </w:tc>
        <w:tc>
          <w:tcPr>
            <w:tcW w:w="2202" w:type="dxa"/>
            <w:tcBorders>
              <w:top w:val="dotted" w:sz="4" w:space="0" w:color="000000"/>
              <w:left w:val="dotted" w:sz="4" w:space="0" w:color="000000"/>
              <w:bottom w:val="dotted" w:sz="4" w:space="0" w:color="000000"/>
              <w:right w:val="dotted" w:sz="4" w:space="0" w:color="000000"/>
            </w:tcBorders>
          </w:tcPr>
          <w:p w14:paraId="149E587F" w14:textId="77777777" w:rsidR="002E79A5" w:rsidRPr="008925BA" w:rsidRDefault="002E79A5" w:rsidP="002E79A5">
            <w:pPr>
              <w:pStyle w:val="TableParagraph"/>
              <w:spacing w:line="186" w:lineRule="exact"/>
              <w:ind w:right="18"/>
              <w:rPr>
                <w:sz w:val="18"/>
                <w:szCs w:val="18"/>
              </w:rPr>
            </w:pPr>
            <w:r w:rsidRPr="008925BA">
              <w:rPr>
                <w:sz w:val="18"/>
                <w:szCs w:val="18"/>
              </w:rPr>
              <w:t>-</w:t>
            </w:r>
          </w:p>
        </w:tc>
        <w:tc>
          <w:tcPr>
            <w:tcW w:w="2200" w:type="dxa"/>
            <w:tcBorders>
              <w:top w:val="dotted" w:sz="4" w:space="0" w:color="000000"/>
              <w:left w:val="dotted" w:sz="4" w:space="0" w:color="000000"/>
              <w:bottom w:val="dotted" w:sz="4" w:space="0" w:color="000000"/>
            </w:tcBorders>
          </w:tcPr>
          <w:p w14:paraId="19B5AAB3" w14:textId="77777777" w:rsidR="002E79A5" w:rsidRPr="008925BA" w:rsidRDefault="002E79A5" w:rsidP="002E79A5">
            <w:pPr>
              <w:pStyle w:val="TableParagraph"/>
              <w:spacing w:line="186" w:lineRule="exact"/>
              <w:ind w:right="19"/>
              <w:rPr>
                <w:sz w:val="18"/>
                <w:szCs w:val="18"/>
              </w:rPr>
            </w:pPr>
            <w:r w:rsidRPr="008925BA">
              <w:rPr>
                <w:sz w:val="18"/>
                <w:szCs w:val="18"/>
              </w:rPr>
              <w:t>-</w:t>
            </w:r>
          </w:p>
        </w:tc>
      </w:tr>
      <w:tr w:rsidR="002E79A5" w:rsidRPr="008925BA" w14:paraId="74B33A16" w14:textId="77777777" w:rsidTr="002E79A5">
        <w:trPr>
          <w:trHeight w:val="208"/>
        </w:trPr>
        <w:tc>
          <w:tcPr>
            <w:tcW w:w="312" w:type="dxa"/>
            <w:tcBorders>
              <w:top w:val="dotted" w:sz="4" w:space="0" w:color="000000"/>
              <w:bottom w:val="dotted" w:sz="4" w:space="0" w:color="000000"/>
              <w:right w:val="dotted" w:sz="4" w:space="0" w:color="000000"/>
            </w:tcBorders>
          </w:tcPr>
          <w:p w14:paraId="7B814327" w14:textId="77777777" w:rsidR="002E79A5" w:rsidRPr="008925BA" w:rsidRDefault="002E79A5" w:rsidP="002E79A5">
            <w:pPr>
              <w:pStyle w:val="TableParagraph"/>
              <w:spacing w:line="188" w:lineRule="exact"/>
              <w:ind w:right="1"/>
              <w:jc w:val="center"/>
              <w:rPr>
                <w:sz w:val="18"/>
                <w:szCs w:val="18"/>
              </w:rPr>
            </w:pPr>
            <w:r w:rsidRPr="008925BA">
              <w:rPr>
                <w:spacing w:val="-10"/>
                <w:sz w:val="18"/>
                <w:szCs w:val="18"/>
              </w:rPr>
              <w:t>3</w:t>
            </w:r>
          </w:p>
        </w:tc>
        <w:tc>
          <w:tcPr>
            <w:tcW w:w="3517" w:type="dxa"/>
            <w:tcBorders>
              <w:top w:val="dotted" w:sz="4" w:space="0" w:color="000000"/>
              <w:left w:val="dotted" w:sz="4" w:space="0" w:color="000000"/>
              <w:bottom w:val="dotted" w:sz="4" w:space="0" w:color="000000"/>
              <w:right w:val="dotted" w:sz="4" w:space="0" w:color="000000"/>
            </w:tcBorders>
          </w:tcPr>
          <w:p w14:paraId="28FA1D8A" w14:textId="77777777" w:rsidR="002E79A5" w:rsidRPr="008925BA" w:rsidRDefault="002E79A5" w:rsidP="002E79A5">
            <w:pPr>
              <w:pStyle w:val="TableParagraph"/>
              <w:spacing w:line="188" w:lineRule="exact"/>
              <w:ind w:left="278"/>
              <w:jc w:val="left"/>
              <w:rPr>
                <w:sz w:val="18"/>
                <w:szCs w:val="18"/>
              </w:rPr>
            </w:pPr>
            <w:r w:rsidRPr="008925BA">
              <w:rPr>
                <w:sz w:val="18"/>
                <w:szCs w:val="18"/>
              </w:rPr>
              <w:t xml:space="preserve">Kur </w:t>
            </w:r>
            <w:r w:rsidRPr="008925BA">
              <w:rPr>
                <w:spacing w:val="-2"/>
                <w:sz w:val="18"/>
                <w:szCs w:val="18"/>
              </w:rPr>
              <w:t>riski</w:t>
            </w:r>
          </w:p>
        </w:tc>
        <w:tc>
          <w:tcPr>
            <w:tcW w:w="2202" w:type="dxa"/>
            <w:tcBorders>
              <w:top w:val="dotted" w:sz="4" w:space="0" w:color="000000"/>
              <w:left w:val="dotted" w:sz="4" w:space="0" w:color="000000"/>
              <w:bottom w:val="dotted" w:sz="4" w:space="0" w:color="000000"/>
              <w:right w:val="dotted" w:sz="4" w:space="0" w:color="000000"/>
            </w:tcBorders>
          </w:tcPr>
          <w:p w14:paraId="1E4C000A" w14:textId="77777777" w:rsidR="002E79A5" w:rsidRPr="008925BA" w:rsidRDefault="002E79A5" w:rsidP="002E79A5">
            <w:pPr>
              <w:pStyle w:val="TableParagraph"/>
              <w:spacing w:line="188" w:lineRule="exact"/>
              <w:ind w:right="17"/>
              <w:rPr>
                <w:sz w:val="18"/>
                <w:szCs w:val="18"/>
              </w:rPr>
            </w:pPr>
            <w:r w:rsidRPr="008925BA">
              <w:rPr>
                <w:sz w:val="18"/>
                <w:szCs w:val="18"/>
              </w:rPr>
              <w:t>22.452</w:t>
            </w:r>
          </w:p>
        </w:tc>
        <w:tc>
          <w:tcPr>
            <w:tcW w:w="2200" w:type="dxa"/>
            <w:tcBorders>
              <w:top w:val="dotted" w:sz="4" w:space="0" w:color="000000"/>
              <w:left w:val="dotted" w:sz="4" w:space="0" w:color="000000"/>
              <w:bottom w:val="dotted" w:sz="4" w:space="0" w:color="000000"/>
            </w:tcBorders>
          </w:tcPr>
          <w:p w14:paraId="64AA4F5B" w14:textId="77777777" w:rsidR="002E79A5" w:rsidRPr="008925BA" w:rsidRDefault="002E79A5" w:rsidP="002E79A5">
            <w:pPr>
              <w:pStyle w:val="TableParagraph"/>
              <w:spacing w:line="188" w:lineRule="exact"/>
              <w:ind w:right="18"/>
              <w:rPr>
                <w:sz w:val="18"/>
                <w:szCs w:val="18"/>
              </w:rPr>
            </w:pPr>
            <w:r w:rsidRPr="008925BA">
              <w:rPr>
                <w:sz w:val="18"/>
                <w:szCs w:val="18"/>
              </w:rPr>
              <w:t>326</w:t>
            </w:r>
          </w:p>
        </w:tc>
      </w:tr>
      <w:tr w:rsidR="002E79A5" w:rsidRPr="008925BA" w14:paraId="6FAC609D" w14:textId="77777777" w:rsidTr="002E79A5">
        <w:trPr>
          <w:trHeight w:val="206"/>
        </w:trPr>
        <w:tc>
          <w:tcPr>
            <w:tcW w:w="312" w:type="dxa"/>
            <w:tcBorders>
              <w:top w:val="dotted" w:sz="4" w:space="0" w:color="000000"/>
              <w:bottom w:val="dotted" w:sz="4" w:space="0" w:color="000000"/>
              <w:right w:val="dotted" w:sz="4" w:space="0" w:color="000000"/>
            </w:tcBorders>
          </w:tcPr>
          <w:p w14:paraId="1AC84AA4" w14:textId="77777777" w:rsidR="002E79A5" w:rsidRPr="008925BA" w:rsidRDefault="002E79A5" w:rsidP="002E79A5">
            <w:pPr>
              <w:pStyle w:val="TableParagraph"/>
              <w:spacing w:line="186" w:lineRule="exact"/>
              <w:ind w:right="1"/>
              <w:jc w:val="center"/>
              <w:rPr>
                <w:sz w:val="18"/>
                <w:szCs w:val="18"/>
              </w:rPr>
            </w:pPr>
            <w:r w:rsidRPr="008925BA">
              <w:rPr>
                <w:spacing w:val="-10"/>
                <w:sz w:val="18"/>
                <w:szCs w:val="18"/>
              </w:rPr>
              <w:t>4</w:t>
            </w:r>
          </w:p>
        </w:tc>
        <w:tc>
          <w:tcPr>
            <w:tcW w:w="3517" w:type="dxa"/>
            <w:tcBorders>
              <w:top w:val="dotted" w:sz="4" w:space="0" w:color="000000"/>
              <w:left w:val="dotted" w:sz="4" w:space="0" w:color="000000"/>
              <w:bottom w:val="dotted" w:sz="4" w:space="0" w:color="000000"/>
              <w:right w:val="dotted" w:sz="4" w:space="0" w:color="000000"/>
            </w:tcBorders>
          </w:tcPr>
          <w:p w14:paraId="10E437BE" w14:textId="77777777" w:rsidR="002E79A5" w:rsidRPr="008925BA" w:rsidRDefault="002E79A5" w:rsidP="002E79A5">
            <w:pPr>
              <w:pStyle w:val="TableParagraph"/>
              <w:spacing w:line="186" w:lineRule="exact"/>
              <w:ind w:left="278"/>
              <w:jc w:val="left"/>
              <w:rPr>
                <w:sz w:val="18"/>
                <w:szCs w:val="18"/>
              </w:rPr>
            </w:pPr>
            <w:r w:rsidRPr="008925BA">
              <w:rPr>
                <w:sz w:val="18"/>
                <w:szCs w:val="18"/>
              </w:rPr>
              <w:t xml:space="preserve">Emtia </w:t>
            </w:r>
            <w:r w:rsidRPr="008925BA">
              <w:rPr>
                <w:spacing w:val="-2"/>
                <w:sz w:val="18"/>
                <w:szCs w:val="18"/>
              </w:rPr>
              <w:t>riski</w:t>
            </w:r>
          </w:p>
        </w:tc>
        <w:tc>
          <w:tcPr>
            <w:tcW w:w="2202" w:type="dxa"/>
            <w:tcBorders>
              <w:top w:val="dotted" w:sz="4" w:space="0" w:color="000000"/>
              <w:left w:val="dotted" w:sz="4" w:space="0" w:color="000000"/>
              <w:bottom w:val="dotted" w:sz="4" w:space="0" w:color="000000"/>
              <w:right w:val="dotted" w:sz="4" w:space="0" w:color="000000"/>
            </w:tcBorders>
          </w:tcPr>
          <w:p w14:paraId="1E3B366A" w14:textId="77777777" w:rsidR="002E79A5" w:rsidRPr="008925BA" w:rsidRDefault="002E79A5" w:rsidP="002E79A5">
            <w:pPr>
              <w:pStyle w:val="TableParagraph"/>
              <w:spacing w:line="186" w:lineRule="exact"/>
              <w:ind w:right="17"/>
              <w:rPr>
                <w:sz w:val="18"/>
                <w:szCs w:val="18"/>
              </w:rPr>
            </w:pPr>
            <w:r w:rsidRPr="008925BA">
              <w:rPr>
                <w:sz w:val="18"/>
                <w:szCs w:val="18"/>
              </w:rPr>
              <w:t>-</w:t>
            </w:r>
          </w:p>
        </w:tc>
        <w:tc>
          <w:tcPr>
            <w:tcW w:w="2200" w:type="dxa"/>
            <w:tcBorders>
              <w:top w:val="dotted" w:sz="4" w:space="0" w:color="000000"/>
              <w:left w:val="dotted" w:sz="4" w:space="0" w:color="000000"/>
              <w:bottom w:val="dotted" w:sz="4" w:space="0" w:color="000000"/>
            </w:tcBorders>
          </w:tcPr>
          <w:p w14:paraId="60A3316F" w14:textId="77777777" w:rsidR="002E79A5" w:rsidRPr="008925BA" w:rsidRDefault="002E79A5" w:rsidP="002E79A5">
            <w:pPr>
              <w:pStyle w:val="TableParagraph"/>
              <w:spacing w:line="186" w:lineRule="exact"/>
              <w:ind w:right="18"/>
              <w:rPr>
                <w:sz w:val="18"/>
                <w:szCs w:val="18"/>
              </w:rPr>
            </w:pPr>
            <w:r w:rsidRPr="008925BA">
              <w:rPr>
                <w:sz w:val="18"/>
                <w:szCs w:val="18"/>
              </w:rPr>
              <w:t>-</w:t>
            </w:r>
          </w:p>
        </w:tc>
      </w:tr>
      <w:tr w:rsidR="002E79A5" w:rsidRPr="008925BA" w14:paraId="327C66A0" w14:textId="77777777" w:rsidTr="002E79A5">
        <w:trPr>
          <w:trHeight w:val="206"/>
        </w:trPr>
        <w:tc>
          <w:tcPr>
            <w:tcW w:w="312" w:type="dxa"/>
            <w:tcBorders>
              <w:top w:val="dotted" w:sz="4" w:space="0" w:color="000000"/>
              <w:bottom w:val="dotted" w:sz="4" w:space="0" w:color="000000"/>
              <w:right w:val="dotted" w:sz="4" w:space="0" w:color="000000"/>
            </w:tcBorders>
          </w:tcPr>
          <w:p w14:paraId="43035973" w14:textId="77777777" w:rsidR="002E79A5" w:rsidRPr="008925BA" w:rsidRDefault="002E79A5" w:rsidP="002E79A5">
            <w:pPr>
              <w:pStyle w:val="TableParagraph"/>
              <w:jc w:val="left"/>
              <w:rPr>
                <w:sz w:val="18"/>
                <w:szCs w:val="18"/>
              </w:rPr>
            </w:pPr>
          </w:p>
        </w:tc>
        <w:tc>
          <w:tcPr>
            <w:tcW w:w="3517" w:type="dxa"/>
            <w:tcBorders>
              <w:top w:val="dotted" w:sz="4" w:space="0" w:color="000000"/>
              <w:left w:val="dotted" w:sz="4" w:space="0" w:color="000000"/>
              <w:bottom w:val="dotted" w:sz="4" w:space="0" w:color="000000"/>
              <w:right w:val="dotted" w:sz="4" w:space="0" w:color="000000"/>
            </w:tcBorders>
          </w:tcPr>
          <w:p w14:paraId="728B78B3" w14:textId="77777777" w:rsidR="002E79A5" w:rsidRPr="008925BA" w:rsidRDefault="002E79A5" w:rsidP="002E79A5">
            <w:pPr>
              <w:pStyle w:val="TableParagraph"/>
              <w:spacing w:line="186" w:lineRule="exact"/>
              <w:ind w:left="105"/>
              <w:jc w:val="left"/>
              <w:rPr>
                <w:sz w:val="18"/>
                <w:szCs w:val="18"/>
              </w:rPr>
            </w:pPr>
            <w:r w:rsidRPr="008925BA">
              <w:rPr>
                <w:spacing w:val="-2"/>
                <w:sz w:val="18"/>
                <w:szCs w:val="18"/>
              </w:rPr>
              <w:t>Opsiyonlar</w:t>
            </w:r>
          </w:p>
        </w:tc>
        <w:tc>
          <w:tcPr>
            <w:tcW w:w="2202" w:type="dxa"/>
            <w:tcBorders>
              <w:top w:val="dotted" w:sz="4" w:space="0" w:color="000000"/>
              <w:left w:val="dotted" w:sz="4" w:space="0" w:color="000000"/>
              <w:bottom w:val="dotted" w:sz="4" w:space="0" w:color="000000"/>
              <w:right w:val="dotted" w:sz="4" w:space="0" w:color="000000"/>
            </w:tcBorders>
          </w:tcPr>
          <w:p w14:paraId="6BA268C1" w14:textId="77777777" w:rsidR="002E79A5" w:rsidRPr="008925BA" w:rsidRDefault="002E79A5" w:rsidP="002E79A5">
            <w:pPr>
              <w:pStyle w:val="TableParagraph"/>
              <w:jc w:val="left"/>
              <w:rPr>
                <w:sz w:val="18"/>
                <w:szCs w:val="18"/>
              </w:rPr>
            </w:pPr>
          </w:p>
        </w:tc>
        <w:tc>
          <w:tcPr>
            <w:tcW w:w="2200" w:type="dxa"/>
            <w:tcBorders>
              <w:top w:val="dotted" w:sz="4" w:space="0" w:color="000000"/>
              <w:left w:val="dotted" w:sz="4" w:space="0" w:color="000000"/>
              <w:bottom w:val="dotted" w:sz="4" w:space="0" w:color="000000"/>
            </w:tcBorders>
          </w:tcPr>
          <w:p w14:paraId="5099AC86" w14:textId="77777777" w:rsidR="002E79A5" w:rsidRPr="008925BA" w:rsidRDefault="002E79A5" w:rsidP="002E79A5">
            <w:pPr>
              <w:pStyle w:val="TableParagraph"/>
              <w:jc w:val="left"/>
              <w:rPr>
                <w:sz w:val="18"/>
                <w:szCs w:val="18"/>
              </w:rPr>
            </w:pPr>
          </w:p>
        </w:tc>
      </w:tr>
      <w:tr w:rsidR="002E79A5" w:rsidRPr="008925BA" w14:paraId="6F64B4A2" w14:textId="77777777" w:rsidTr="002E79A5">
        <w:trPr>
          <w:trHeight w:val="208"/>
        </w:trPr>
        <w:tc>
          <w:tcPr>
            <w:tcW w:w="312" w:type="dxa"/>
            <w:tcBorders>
              <w:top w:val="dotted" w:sz="4" w:space="0" w:color="000000"/>
              <w:bottom w:val="dotted" w:sz="4" w:space="0" w:color="000000"/>
              <w:right w:val="dotted" w:sz="4" w:space="0" w:color="000000"/>
            </w:tcBorders>
          </w:tcPr>
          <w:p w14:paraId="6979C8B6" w14:textId="77777777" w:rsidR="002E79A5" w:rsidRPr="008925BA" w:rsidRDefault="002E79A5" w:rsidP="002E79A5">
            <w:pPr>
              <w:pStyle w:val="TableParagraph"/>
              <w:spacing w:before="2" w:line="186" w:lineRule="exact"/>
              <w:ind w:right="1"/>
              <w:jc w:val="center"/>
              <w:rPr>
                <w:sz w:val="18"/>
                <w:szCs w:val="18"/>
              </w:rPr>
            </w:pPr>
            <w:r w:rsidRPr="008925BA">
              <w:rPr>
                <w:spacing w:val="-10"/>
                <w:sz w:val="18"/>
                <w:szCs w:val="18"/>
              </w:rPr>
              <w:t>5</w:t>
            </w:r>
          </w:p>
        </w:tc>
        <w:tc>
          <w:tcPr>
            <w:tcW w:w="3517" w:type="dxa"/>
            <w:tcBorders>
              <w:top w:val="dotted" w:sz="4" w:space="0" w:color="000000"/>
              <w:left w:val="dotted" w:sz="4" w:space="0" w:color="000000"/>
              <w:bottom w:val="dotted" w:sz="4" w:space="0" w:color="000000"/>
              <w:right w:val="dotted" w:sz="4" w:space="0" w:color="000000"/>
            </w:tcBorders>
          </w:tcPr>
          <w:p w14:paraId="0015DDFD" w14:textId="77777777" w:rsidR="002E79A5" w:rsidRPr="008925BA" w:rsidRDefault="002E79A5" w:rsidP="002E79A5">
            <w:pPr>
              <w:pStyle w:val="TableParagraph"/>
              <w:spacing w:before="2" w:line="186" w:lineRule="exact"/>
              <w:ind w:left="278"/>
              <w:jc w:val="left"/>
              <w:rPr>
                <w:sz w:val="18"/>
                <w:szCs w:val="18"/>
              </w:rPr>
            </w:pPr>
            <w:r w:rsidRPr="008925BA">
              <w:rPr>
                <w:sz w:val="18"/>
                <w:szCs w:val="18"/>
              </w:rPr>
              <w:t>Basitleştirilmiş</w:t>
            </w:r>
            <w:r w:rsidRPr="008925BA">
              <w:rPr>
                <w:spacing w:val="-6"/>
                <w:sz w:val="18"/>
                <w:szCs w:val="18"/>
              </w:rPr>
              <w:t xml:space="preserve"> </w:t>
            </w:r>
            <w:r w:rsidRPr="008925BA">
              <w:rPr>
                <w:spacing w:val="-2"/>
                <w:sz w:val="18"/>
                <w:szCs w:val="18"/>
              </w:rPr>
              <w:t>yaklaşım</w:t>
            </w:r>
          </w:p>
        </w:tc>
        <w:tc>
          <w:tcPr>
            <w:tcW w:w="2202" w:type="dxa"/>
            <w:tcBorders>
              <w:top w:val="dotted" w:sz="4" w:space="0" w:color="000000"/>
              <w:left w:val="dotted" w:sz="4" w:space="0" w:color="000000"/>
              <w:bottom w:val="dotted" w:sz="4" w:space="0" w:color="000000"/>
              <w:right w:val="dotted" w:sz="4" w:space="0" w:color="000000"/>
            </w:tcBorders>
          </w:tcPr>
          <w:p w14:paraId="61F1EDA7" w14:textId="77777777" w:rsidR="002E79A5" w:rsidRPr="008925BA" w:rsidRDefault="002E79A5" w:rsidP="002E79A5">
            <w:pPr>
              <w:pStyle w:val="TableParagraph"/>
              <w:spacing w:before="2" w:line="186" w:lineRule="exact"/>
              <w:ind w:right="18"/>
              <w:rPr>
                <w:sz w:val="18"/>
                <w:szCs w:val="18"/>
              </w:rPr>
            </w:pPr>
            <w:r w:rsidRPr="008925BA">
              <w:rPr>
                <w:sz w:val="18"/>
                <w:szCs w:val="18"/>
              </w:rPr>
              <w:t>-</w:t>
            </w:r>
          </w:p>
        </w:tc>
        <w:tc>
          <w:tcPr>
            <w:tcW w:w="2200" w:type="dxa"/>
            <w:tcBorders>
              <w:top w:val="dotted" w:sz="4" w:space="0" w:color="000000"/>
              <w:left w:val="dotted" w:sz="4" w:space="0" w:color="000000"/>
              <w:bottom w:val="dotted" w:sz="4" w:space="0" w:color="000000"/>
            </w:tcBorders>
          </w:tcPr>
          <w:p w14:paraId="19370919" w14:textId="77777777" w:rsidR="002E79A5" w:rsidRPr="008925BA" w:rsidRDefault="002E79A5" w:rsidP="002E79A5">
            <w:pPr>
              <w:pStyle w:val="TableParagraph"/>
              <w:spacing w:before="2" w:line="186" w:lineRule="exact"/>
              <w:ind w:right="19"/>
              <w:rPr>
                <w:sz w:val="18"/>
                <w:szCs w:val="18"/>
              </w:rPr>
            </w:pPr>
            <w:r w:rsidRPr="008925BA">
              <w:rPr>
                <w:spacing w:val="-10"/>
                <w:sz w:val="18"/>
                <w:szCs w:val="18"/>
              </w:rPr>
              <w:t>-</w:t>
            </w:r>
          </w:p>
        </w:tc>
      </w:tr>
      <w:tr w:rsidR="002E79A5" w:rsidRPr="008925BA" w14:paraId="0251073F" w14:textId="77777777" w:rsidTr="002E79A5">
        <w:trPr>
          <w:trHeight w:val="206"/>
        </w:trPr>
        <w:tc>
          <w:tcPr>
            <w:tcW w:w="312" w:type="dxa"/>
            <w:tcBorders>
              <w:top w:val="dotted" w:sz="4" w:space="0" w:color="000000"/>
              <w:bottom w:val="dotted" w:sz="4" w:space="0" w:color="000000"/>
              <w:right w:val="dotted" w:sz="4" w:space="0" w:color="000000"/>
            </w:tcBorders>
          </w:tcPr>
          <w:p w14:paraId="05729FAB" w14:textId="77777777" w:rsidR="002E79A5" w:rsidRPr="008925BA" w:rsidRDefault="002E79A5" w:rsidP="002E79A5">
            <w:pPr>
              <w:pStyle w:val="TableParagraph"/>
              <w:spacing w:line="186" w:lineRule="exact"/>
              <w:ind w:right="1"/>
              <w:jc w:val="center"/>
              <w:rPr>
                <w:sz w:val="18"/>
                <w:szCs w:val="18"/>
              </w:rPr>
            </w:pPr>
            <w:r w:rsidRPr="008925BA">
              <w:rPr>
                <w:spacing w:val="-10"/>
                <w:sz w:val="18"/>
                <w:szCs w:val="18"/>
              </w:rPr>
              <w:t>6</w:t>
            </w:r>
          </w:p>
        </w:tc>
        <w:tc>
          <w:tcPr>
            <w:tcW w:w="3517" w:type="dxa"/>
            <w:tcBorders>
              <w:top w:val="dotted" w:sz="4" w:space="0" w:color="000000"/>
              <w:left w:val="dotted" w:sz="4" w:space="0" w:color="000000"/>
              <w:bottom w:val="dotted" w:sz="4" w:space="0" w:color="000000"/>
              <w:right w:val="dotted" w:sz="4" w:space="0" w:color="000000"/>
            </w:tcBorders>
          </w:tcPr>
          <w:p w14:paraId="19641D7E" w14:textId="77777777" w:rsidR="002E79A5" w:rsidRPr="008925BA" w:rsidRDefault="002E79A5" w:rsidP="002E79A5">
            <w:pPr>
              <w:pStyle w:val="TableParagraph"/>
              <w:spacing w:line="186" w:lineRule="exact"/>
              <w:ind w:left="278"/>
              <w:jc w:val="left"/>
              <w:rPr>
                <w:sz w:val="18"/>
                <w:szCs w:val="18"/>
              </w:rPr>
            </w:pPr>
            <w:r w:rsidRPr="008925BA">
              <w:rPr>
                <w:sz w:val="18"/>
                <w:szCs w:val="18"/>
              </w:rPr>
              <w:t>Delta-plus</w:t>
            </w:r>
            <w:r w:rsidRPr="008925BA">
              <w:rPr>
                <w:spacing w:val="-1"/>
                <w:sz w:val="18"/>
                <w:szCs w:val="18"/>
              </w:rPr>
              <w:t xml:space="preserve"> </w:t>
            </w:r>
            <w:r w:rsidRPr="008925BA">
              <w:rPr>
                <w:spacing w:val="-2"/>
                <w:sz w:val="18"/>
                <w:szCs w:val="18"/>
              </w:rPr>
              <w:t>metodu</w:t>
            </w:r>
          </w:p>
        </w:tc>
        <w:tc>
          <w:tcPr>
            <w:tcW w:w="2202" w:type="dxa"/>
            <w:tcBorders>
              <w:top w:val="dotted" w:sz="4" w:space="0" w:color="000000"/>
              <w:left w:val="dotted" w:sz="4" w:space="0" w:color="000000"/>
              <w:bottom w:val="dotted" w:sz="4" w:space="0" w:color="000000"/>
              <w:right w:val="dotted" w:sz="4" w:space="0" w:color="000000"/>
            </w:tcBorders>
          </w:tcPr>
          <w:p w14:paraId="30CC315B" w14:textId="77777777" w:rsidR="002E79A5" w:rsidRPr="008925BA" w:rsidRDefault="002E79A5" w:rsidP="002E79A5">
            <w:pPr>
              <w:pStyle w:val="TableParagraph"/>
              <w:spacing w:line="186" w:lineRule="exact"/>
              <w:ind w:right="18"/>
              <w:rPr>
                <w:sz w:val="18"/>
                <w:szCs w:val="18"/>
              </w:rPr>
            </w:pPr>
            <w:r w:rsidRPr="008925BA">
              <w:rPr>
                <w:sz w:val="18"/>
                <w:szCs w:val="18"/>
              </w:rPr>
              <w:t>-</w:t>
            </w:r>
          </w:p>
        </w:tc>
        <w:tc>
          <w:tcPr>
            <w:tcW w:w="2200" w:type="dxa"/>
            <w:tcBorders>
              <w:top w:val="dotted" w:sz="4" w:space="0" w:color="000000"/>
              <w:left w:val="dotted" w:sz="4" w:space="0" w:color="000000"/>
              <w:bottom w:val="dotted" w:sz="4" w:space="0" w:color="000000"/>
            </w:tcBorders>
          </w:tcPr>
          <w:p w14:paraId="248E4DF2" w14:textId="77777777" w:rsidR="002E79A5" w:rsidRPr="008925BA" w:rsidRDefault="002E79A5" w:rsidP="002E79A5">
            <w:pPr>
              <w:pStyle w:val="TableParagraph"/>
              <w:spacing w:line="186" w:lineRule="exact"/>
              <w:ind w:right="19"/>
              <w:rPr>
                <w:sz w:val="18"/>
                <w:szCs w:val="18"/>
              </w:rPr>
            </w:pPr>
            <w:r w:rsidRPr="008925BA">
              <w:rPr>
                <w:spacing w:val="-10"/>
                <w:sz w:val="18"/>
                <w:szCs w:val="18"/>
              </w:rPr>
              <w:t>-</w:t>
            </w:r>
          </w:p>
        </w:tc>
      </w:tr>
      <w:tr w:rsidR="002E79A5" w:rsidRPr="008925BA" w14:paraId="29590E60" w14:textId="77777777" w:rsidTr="002E79A5">
        <w:trPr>
          <w:trHeight w:val="208"/>
        </w:trPr>
        <w:tc>
          <w:tcPr>
            <w:tcW w:w="312" w:type="dxa"/>
            <w:tcBorders>
              <w:top w:val="dotted" w:sz="4" w:space="0" w:color="000000"/>
              <w:bottom w:val="dotted" w:sz="4" w:space="0" w:color="000000"/>
              <w:right w:val="dotted" w:sz="4" w:space="0" w:color="000000"/>
            </w:tcBorders>
          </w:tcPr>
          <w:p w14:paraId="798FB68D" w14:textId="77777777" w:rsidR="002E79A5" w:rsidRPr="008925BA" w:rsidRDefault="002E79A5" w:rsidP="002E79A5">
            <w:pPr>
              <w:pStyle w:val="TableParagraph"/>
              <w:spacing w:line="188" w:lineRule="exact"/>
              <w:ind w:right="1"/>
              <w:jc w:val="center"/>
              <w:rPr>
                <w:sz w:val="18"/>
                <w:szCs w:val="18"/>
              </w:rPr>
            </w:pPr>
            <w:r w:rsidRPr="008925BA">
              <w:rPr>
                <w:spacing w:val="-10"/>
                <w:sz w:val="18"/>
                <w:szCs w:val="18"/>
              </w:rPr>
              <w:t>7</w:t>
            </w:r>
          </w:p>
        </w:tc>
        <w:tc>
          <w:tcPr>
            <w:tcW w:w="3517" w:type="dxa"/>
            <w:tcBorders>
              <w:top w:val="dotted" w:sz="4" w:space="0" w:color="000000"/>
              <w:left w:val="dotted" w:sz="4" w:space="0" w:color="000000"/>
              <w:bottom w:val="dotted" w:sz="4" w:space="0" w:color="000000"/>
              <w:right w:val="dotted" w:sz="4" w:space="0" w:color="000000"/>
            </w:tcBorders>
          </w:tcPr>
          <w:p w14:paraId="195B480C" w14:textId="77777777" w:rsidR="002E79A5" w:rsidRPr="008925BA" w:rsidRDefault="002E79A5" w:rsidP="002E79A5">
            <w:pPr>
              <w:pStyle w:val="TableParagraph"/>
              <w:spacing w:line="188" w:lineRule="exact"/>
              <w:ind w:left="278"/>
              <w:jc w:val="left"/>
              <w:rPr>
                <w:sz w:val="18"/>
                <w:szCs w:val="18"/>
              </w:rPr>
            </w:pPr>
            <w:r w:rsidRPr="008925BA">
              <w:rPr>
                <w:sz w:val="18"/>
                <w:szCs w:val="18"/>
              </w:rPr>
              <w:t>Senaryo</w:t>
            </w:r>
            <w:r w:rsidRPr="008925BA">
              <w:rPr>
                <w:spacing w:val="-1"/>
                <w:sz w:val="18"/>
                <w:szCs w:val="18"/>
              </w:rPr>
              <w:t xml:space="preserve"> </w:t>
            </w:r>
            <w:r w:rsidRPr="008925BA">
              <w:rPr>
                <w:spacing w:val="-2"/>
                <w:sz w:val="18"/>
                <w:szCs w:val="18"/>
              </w:rPr>
              <w:t>yaklaşımı</w:t>
            </w:r>
          </w:p>
        </w:tc>
        <w:tc>
          <w:tcPr>
            <w:tcW w:w="2202" w:type="dxa"/>
            <w:tcBorders>
              <w:top w:val="dotted" w:sz="4" w:space="0" w:color="000000"/>
              <w:left w:val="dotted" w:sz="4" w:space="0" w:color="000000"/>
              <w:bottom w:val="dotted" w:sz="4" w:space="0" w:color="000000"/>
              <w:right w:val="dotted" w:sz="4" w:space="0" w:color="000000"/>
            </w:tcBorders>
          </w:tcPr>
          <w:p w14:paraId="5DE7B279" w14:textId="77777777" w:rsidR="002E79A5" w:rsidRPr="008925BA" w:rsidRDefault="002E79A5" w:rsidP="002E79A5">
            <w:pPr>
              <w:pStyle w:val="TableParagraph"/>
              <w:spacing w:line="188" w:lineRule="exact"/>
              <w:ind w:right="18"/>
              <w:rPr>
                <w:sz w:val="18"/>
                <w:szCs w:val="18"/>
              </w:rPr>
            </w:pPr>
            <w:r w:rsidRPr="008925BA">
              <w:rPr>
                <w:sz w:val="18"/>
                <w:szCs w:val="18"/>
              </w:rPr>
              <w:t>-</w:t>
            </w:r>
          </w:p>
        </w:tc>
        <w:tc>
          <w:tcPr>
            <w:tcW w:w="2200" w:type="dxa"/>
            <w:tcBorders>
              <w:top w:val="dotted" w:sz="4" w:space="0" w:color="000000"/>
              <w:left w:val="dotted" w:sz="4" w:space="0" w:color="000000"/>
              <w:bottom w:val="dotted" w:sz="4" w:space="0" w:color="000000"/>
            </w:tcBorders>
          </w:tcPr>
          <w:p w14:paraId="1CB6BC0D" w14:textId="77777777" w:rsidR="002E79A5" w:rsidRPr="008925BA" w:rsidRDefault="002E79A5" w:rsidP="002E79A5">
            <w:pPr>
              <w:pStyle w:val="TableParagraph"/>
              <w:spacing w:line="188" w:lineRule="exact"/>
              <w:ind w:right="19"/>
              <w:rPr>
                <w:sz w:val="18"/>
                <w:szCs w:val="18"/>
              </w:rPr>
            </w:pPr>
            <w:r w:rsidRPr="008925BA">
              <w:rPr>
                <w:spacing w:val="-10"/>
                <w:sz w:val="18"/>
                <w:szCs w:val="18"/>
              </w:rPr>
              <w:t>-</w:t>
            </w:r>
          </w:p>
        </w:tc>
      </w:tr>
      <w:tr w:rsidR="002E79A5" w:rsidRPr="008925BA" w14:paraId="5E6DE71D" w14:textId="77777777" w:rsidTr="002E79A5">
        <w:trPr>
          <w:trHeight w:val="206"/>
        </w:trPr>
        <w:tc>
          <w:tcPr>
            <w:tcW w:w="312" w:type="dxa"/>
            <w:tcBorders>
              <w:top w:val="dotted" w:sz="4" w:space="0" w:color="000000"/>
              <w:bottom w:val="dotted" w:sz="4" w:space="0" w:color="000000"/>
              <w:right w:val="dotted" w:sz="4" w:space="0" w:color="000000"/>
            </w:tcBorders>
          </w:tcPr>
          <w:p w14:paraId="58892F92" w14:textId="77777777" w:rsidR="002E79A5" w:rsidRPr="008925BA" w:rsidRDefault="002E79A5" w:rsidP="002E79A5">
            <w:pPr>
              <w:pStyle w:val="TableParagraph"/>
              <w:spacing w:line="186" w:lineRule="exact"/>
              <w:ind w:right="1"/>
              <w:jc w:val="center"/>
              <w:rPr>
                <w:sz w:val="18"/>
                <w:szCs w:val="18"/>
              </w:rPr>
            </w:pPr>
            <w:r w:rsidRPr="008925BA">
              <w:rPr>
                <w:spacing w:val="-10"/>
                <w:sz w:val="18"/>
                <w:szCs w:val="18"/>
              </w:rPr>
              <w:t>8</w:t>
            </w:r>
          </w:p>
        </w:tc>
        <w:tc>
          <w:tcPr>
            <w:tcW w:w="3517" w:type="dxa"/>
            <w:tcBorders>
              <w:top w:val="dotted" w:sz="4" w:space="0" w:color="000000"/>
              <w:left w:val="dotted" w:sz="4" w:space="0" w:color="000000"/>
              <w:bottom w:val="dotted" w:sz="4" w:space="0" w:color="000000"/>
              <w:right w:val="dotted" w:sz="4" w:space="0" w:color="000000"/>
            </w:tcBorders>
          </w:tcPr>
          <w:p w14:paraId="21F2E4CF" w14:textId="77777777" w:rsidR="002E79A5" w:rsidRPr="008925BA" w:rsidRDefault="002E79A5" w:rsidP="002E79A5">
            <w:pPr>
              <w:pStyle w:val="TableParagraph"/>
              <w:spacing w:line="186" w:lineRule="exact"/>
              <w:ind w:left="278"/>
              <w:jc w:val="left"/>
              <w:rPr>
                <w:sz w:val="18"/>
                <w:szCs w:val="18"/>
              </w:rPr>
            </w:pPr>
            <w:r w:rsidRPr="008925BA">
              <w:rPr>
                <w:sz w:val="18"/>
                <w:szCs w:val="18"/>
              </w:rPr>
              <w:t>Menkul</w:t>
            </w:r>
            <w:r w:rsidRPr="008925BA">
              <w:rPr>
                <w:spacing w:val="-1"/>
                <w:sz w:val="18"/>
                <w:szCs w:val="18"/>
              </w:rPr>
              <w:t xml:space="preserve"> </w:t>
            </w:r>
            <w:r w:rsidRPr="008925BA">
              <w:rPr>
                <w:spacing w:val="-2"/>
                <w:sz w:val="18"/>
                <w:szCs w:val="18"/>
              </w:rPr>
              <w:t>kıymetleştirme</w:t>
            </w:r>
          </w:p>
        </w:tc>
        <w:tc>
          <w:tcPr>
            <w:tcW w:w="2202" w:type="dxa"/>
            <w:tcBorders>
              <w:top w:val="dotted" w:sz="4" w:space="0" w:color="000000"/>
              <w:left w:val="dotted" w:sz="4" w:space="0" w:color="000000"/>
              <w:bottom w:val="dotted" w:sz="4" w:space="0" w:color="000000"/>
              <w:right w:val="dotted" w:sz="4" w:space="0" w:color="000000"/>
            </w:tcBorders>
          </w:tcPr>
          <w:p w14:paraId="7E409AD5" w14:textId="77777777" w:rsidR="002E79A5" w:rsidRPr="008925BA" w:rsidRDefault="002E79A5" w:rsidP="002E79A5">
            <w:pPr>
              <w:pStyle w:val="TableParagraph"/>
              <w:spacing w:line="186" w:lineRule="exact"/>
              <w:ind w:right="18"/>
              <w:rPr>
                <w:sz w:val="18"/>
                <w:szCs w:val="18"/>
              </w:rPr>
            </w:pPr>
            <w:r w:rsidRPr="008925BA">
              <w:rPr>
                <w:sz w:val="18"/>
                <w:szCs w:val="18"/>
              </w:rPr>
              <w:t>-</w:t>
            </w:r>
          </w:p>
        </w:tc>
        <w:tc>
          <w:tcPr>
            <w:tcW w:w="2200" w:type="dxa"/>
            <w:tcBorders>
              <w:top w:val="dotted" w:sz="4" w:space="0" w:color="000000"/>
              <w:left w:val="dotted" w:sz="4" w:space="0" w:color="000000"/>
              <w:bottom w:val="dotted" w:sz="4" w:space="0" w:color="000000"/>
            </w:tcBorders>
          </w:tcPr>
          <w:p w14:paraId="0F80E215" w14:textId="77777777" w:rsidR="002E79A5" w:rsidRPr="008925BA" w:rsidRDefault="002E79A5" w:rsidP="002E79A5">
            <w:pPr>
              <w:pStyle w:val="TableParagraph"/>
              <w:spacing w:line="186" w:lineRule="exact"/>
              <w:ind w:right="19"/>
              <w:rPr>
                <w:sz w:val="18"/>
                <w:szCs w:val="18"/>
              </w:rPr>
            </w:pPr>
            <w:r w:rsidRPr="008925BA">
              <w:rPr>
                <w:spacing w:val="-10"/>
                <w:sz w:val="18"/>
                <w:szCs w:val="18"/>
              </w:rPr>
              <w:t>-</w:t>
            </w:r>
          </w:p>
        </w:tc>
      </w:tr>
      <w:tr w:rsidR="002E79A5" w:rsidRPr="008925BA" w14:paraId="5F1E07F8" w14:textId="77777777" w:rsidTr="002E79A5">
        <w:trPr>
          <w:trHeight w:val="208"/>
        </w:trPr>
        <w:tc>
          <w:tcPr>
            <w:tcW w:w="312" w:type="dxa"/>
            <w:tcBorders>
              <w:top w:val="dotted" w:sz="4" w:space="0" w:color="000000"/>
              <w:right w:val="dotted" w:sz="4" w:space="0" w:color="000000"/>
            </w:tcBorders>
          </w:tcPr>
          <w:p w14:paraId="3948392C" w14:textId="77777777" w:rsidR="002E79A5" w:rsidRPr="008925BA" w:rsidRDefault="002E79A5" w:rsidP="002E79A5">
            <w:pPr>
              <w:pStyle w:val="TableParagraph"/>
              <w:spacing w:line="188" w:lineRule="exact"/>
              <w:ind w:right="1"/>
              <w:jc w:val="center"/>
              <w:rPr>
                <w:b/>
                <w:sz w:val="18"/>
                <w:szCs w:val="18"/>
              </w:rPr>
            </w:pPr>
            <w:r w:rsidRPr="008925BA">
              <w:rPr>
                <w:b/>
                <w:spacing w:val="-10"/>
                <w:sz w:val="18"/>
                <w:szCs w:val="18"/>
              </w:rPr>
              <w:t>9</w:t>
            </w:r>
          </w:p>
        </w:tc>
        <w:tc>
          <w:tcPr>
            <w:tcW w:w="3517" w:type="dxa"/>
            <w:tcBorders>
              <w:top w:val="dotted" w:sz="4" w:space="0" w:color="000000"/>
              <w:left w:val="dotted" w:sz="4" w:space="0" w:color="000000"/>
              <w:right w:val="dotted" w:sz="4" w:space="0" w:color="000000"/>
            </w:tcBorders>
          </w:tcPr>
          <w:p w14:paraId="22C62D92" w14:textId="77777777" w:rsidR="002E79A5" w:rsidRPr="008925BA" w:rsidRDefault="002E79A5" w:rsidP="002E79A5">
            <w:pPr>
              <w:pStyle w:val="TableParagraph"/>
              <w:spacing w:line="188" w:lineRule="exact"/>
              <w:ind w:left="105"/>
              <w:jc w:val="left"/>
              <w:rPr>
                <w:b/>
                <w:sz w:val="18"/>
                <w:szCs w:val="18"/>
              </w:rPr>
            </w:pPr>
            <w:r w:rsidRPr="008925BA">
              <w:rPr>
                <w:b/>
                <w:spacing w:val="-2"/>
                <w:sz w:val="18"/>
                <w:szCs w:val="18"/>
              </w:rPr>
              <w:t>Toplam</w:t>
            </w:r>
          </w:p>
        </w:tc>
        <w:tc>
          <w:tcPr>
            <w:tcW w:w="2202" w:type="dxa"/>
            <w:tcBorders>
              <w:top w:val="dotted" w:sz="4" w:space="0" w:color="000000"/>
              <w:left w:val="dotted" w:sz="4" w:space="0" w:color="000000"/>
              <w:right w:val="dotted" w:sz="4" w:space="0" w:color="000000"/>
            </w:tcBorders>
          </w:tcPr>
          <w:p w14:paraId="27CEF2B0" w14:textId="77777777" w:rsidR="002E79A5" w:rsidRPr="008925BA" w:rsidRDefault="002E79A5" w:rsidP="002E79A5">
            <w:pPr>
              <w:pStyle w:val="TableParagraph"/>
              <w:spacing w:line="188" w:lineRule="exact"/>
              <w:ind w:right="17"/>
              <w:rPr>
                <w:b/>
                <w:sz w:val="18"/>
                <w:szCs w:val="18"/>
              </w:rPr>
            </w:pPr>
            <w:r w:rsidRPr="008925BA">
              <w:rPr>
                <w:b/>
                <w:sz w:val="18"/>
                <w:szCs w:val="18"/>
              </w:rPr>
              <w:t>22.452</w:t>
            </w:r>
          </w:p>
        </w:tc>
        <w:tc>
          <w:tcPr>
            <w:tcW w:w="2200" w:type="dxa"/>
            <w:tcBorders>
              <w:top w:val="dotted" w:sz="4" w:space="0" w:color="000000"/>
              <w:left w:val="dotted" w:sz="4" w:space="0" w:color="000000"/>
            </w:tcBorders>
          </w:tcPr>
          <w:p w14:paraId="494109B4" w14:textId="77777777" w:rsidR="002E79A5" w:rsidRPr="008925BA" w:rsidRDefault="002E79A5" w:rsidP="002E79A5">
            <w:pPr>
              <w:pStyle w:val="TableParagraph"/>
              <w:spacing w:line="188" w:lineRule="exact"/>
              <w:ind w:right="18"/>
              <w:rPr>
                <w:b/>
                <w:sz w:val="18"/>
                <w:szCs w:val="18"/>
              </w:rPr>
            </w:pPr>
            <w:r w:rsidRPr="008925BA">
              <w:rPr>
                <w:b/>
                <w:sz w:val="18"/>
                <w:szCs w:val="18"/>
              </w:rPr>
              <w:t>25.664</w:t>
            </w:r>
          </w:p>
        </w:tc>
      </w:tr>
    </w:tbl>
    <w:p w14:paraId="1E249D2C" w14:textId="77777777" w:rsidR="002E79A5" w:rsidRPr="008925BA" w:rsidRDefault="002E79A5" w:rsidP="00135EEC">
      <w:pPr>
        <w:tabs>
          <w:tab w:val="left" w:pos="1418"/>
        </w:tabs>
        <w:spacing w:before="99"/>
        <w:ind w:left="851"/>
        <w:jc w:val="both"/>
        <w:rPr>
          <w:spacing w:val="-6"/>
          <w:sz w:val="20"/>
          <w:szCs w:val="20"/>
        </w:rPr>
      </w:pPr>
      <w:r w:rsidRPr="008925BA">
        <w:rPr>
          <w:spacing w:val="-6"/>
          <w:sz w:val="20"/>
          <w:szCs w:val="20"/>
        </w:rPr>
        <w:t>BDDK tarafından 23 Ekim 2015 tarih ve 29511 sayılı Resmi Gazete’de yayımlanan ve 31 Mart 2016 tarihi itibarıyla yürürlüğe giren “Bankalarca Risk Yönetimine İlişkin Kamuya Yapılacak Açıklamalar Hakkında Tebliğ” uyarınca hazırlanan dipnotlar ve ilgili açıklamalar kapsamında üç aylık ve altı aylık dönemlerde ve yıllık olarak verilmesi gereken aşağıdaki tablolar, Banka’nın piyasa riski hesaplamasında standart yaklaşım kullanıldığından 31 Aralık 2023 tarihi itibarıyla sunulmamıştır:</w:t>
      </w:r>
    </w:p>
    <w:p w14:paraId="7DAE5FEC" w14:textId="77777777" w:rsidR="002E79A5" w:rsidRPr="008925BA" w:rsidRDefault="002E79A5" w:rsidP="00135EEC">
      <w:pPr>
        <w:tabs>
          <w:tab w:val="left" w:pos="1418"/>
        </w:tabs>
        <w:spacing w:before="99"/>
        <w:ind w:left="851"/>
        <w:jc w:val="both"/>
        <w:rPr>
          <w:spacing w:val="-6"/>
          <w:sz w:val="20"/>
          <w:szCs w:val="20"/>
        </w:rPr>
      </w:pPr>
      <w:r w:rsidRPr="008925BA">
        <w:rPr>
          <w:spacing w:val="-6"/>
          <w:sz w:val="20"/>
          <w:szCs w:val="20"/>
        </w:rPr>
        <w:t>İçsel model yaklaşımı kullanan bankalar için kamuya açıklanacak nicel bilgiler</w:t>
      </w:r>
    </w:p>
    <w:p w14:paraId="25A2D0C1" w14:textId="77777777" w:rsidR="002E79A5" w:rsidRPr="008925BA" w:rsidRDefault="002E79A5" w:rsidP="00135EEC">
      <w:pPr>
        <w:tabs>
          <w:tab w:val="left" w:pos="1418"/>
        </w:tabs>
        <w:spacing w:before="99"/>
        <w:ind w:left="851"/>
        <w:jc w:val="both"/>
        <w:rPr>
          <w:spacing w:val="-6"/>
          <w:sz w:val="20"/>
          <w:szCs w:val="20"/>
        </w:rPr>
      </w:pPr>
      <w:r w:rsidRPr="008925BA">
        <w:rPr>
          <w:spacing w:val="-6"/>
          <w:sz w:val="20"/>
          <w:szCs w:val="20"/>
        </w:rPr>
        <w:t>İçsel model yaklaşımına göre piyasa riski RAT (Risk Ağırlıklı Tutarlar) değişim tablosu Alım satım hesabı için içsel model yaklaşımı</w:t>
      </w:r>
    </w:p>
    <w:p w14:paraId="722F44DE" w14:textId="77777777" w:rsidR="002E79A5" w:rsidRPr="008925BA" w:rsidRDefault="002E79A5" w:rsidP="00135EEC">
      <w:pPr>
        <w:tabs>
          <w:tab w:val="left" w:pos="1418"/>
        </w:tabs>
        <w:spacing w:before="99"/>
        <w:ind w:left="851"/>
        <w:jc w:val="both"/>
        <w:rPr>
          <w:spacing w:val="-6"/>
          <w:sz w:val="20"/>
          <w:szCs w:val="20"/>
        </w:rPr>
      </w:pPr>
      <w:r w:rsidRPr="008925BA">
        <w:rPr>
          <w:spacing w:val="-6"/>
          <w:sz w:val="20"/>
          <w:szCs w:val="20"/>
        </w:rPr>
        <w:t>RMD (Riske Maruz Değer) tahminlerinin kar/zarar ile karşılaştırılması</w:t>
      </w:r>
    </w:p>
    <w:p w14:paraId="1A71E0CD" w14:textId="77777777" w:rsidR="002E79A5" w:rsidRPr="008925BA" w:rsidRDefault="002E79A5" w:rsidP="002E79A5">
      <w:pPr>
        <w:jc w:val="both"/>
        <w:rPr>
          <w:bCs/>
          <w:color w:val="000000" w:themeColor="text1"/>
          <w:sz w:val="20"/>
          <w:szCs w:val="20"/>
        </w:rPr>
      </w:pPr>
    </w:p>
    <w:p w14:paraId="1DC9DE88" w14:textId="77777777" w:rsidR="002B467C" w:rsidRPr="008925BA" w:rsidRDefault="002B467C" w:rsidP="002B467C">
      <w:pPr>
        <w:rPr>
          <w:b/>
          <w:sz w:val="20"/>
          <w:szCs w:val="20"/>
          <w:lang w:eastAsia="en-US"/>
        </w:rPr>
      </w:pPr>
      <w:r w:rsidRPr="008925BA">
        <w:rPr>
          <w:b/>
          <w:sz w:val="20"/>
          <w:szCs w:val="20"/>
        </w:rPr>
        <w:br w:type="page"/>
      </w:r>
    </w:p>
    <w:p w14:paraId="646ADAE0" w14:textId="77777777" w:rsidR="00746B59" w:rsidRPr="008925BA" w:rsidRDefault="00746B59" w:rsidP="00746B59">
      <w:pPr>
        <w:pStyle w:val="NormalIndent"/>
        <w:widowControl w:val="0"/>
        <w:ind w:left="0"/>
        <w:jc w:val="center"/>
      </w:pPr>
      <w:r w:rsidRPr="008925BA">
        <w:rPr>
          <w:b/>
        </w:rPr>
        <w:lastRenderedPageBreak/>
        <w:t>BEŞİNCİ BÖLÜM</w:t>
      </w:r>
    </w:p>
    <w:p w14:paraId="725BAA8C" w14:textId="77777777" w:rsidR="00746B59" w:rsidRPr="008925BA" w:rsidRDefault="00746B59" w:rsidP="00746B59">
      <w:pPr>
        <w:widowControl w:val="0"/>
        <w:jc w:val="center"/>
        <w:rPr>
          <w:b/>
          <w:sz w:val="20"/>
          <w:szCs w:val="20"/>
        </w:rPr>
      </w:pPr>
    </w:p>
    <w:p w14:paraId="41AAC1A2" w14:textId="77777777" w:rsidR="00746B59" w:rsidRPr="008925BA" w:rsidRDefault="00746B59" w:rsidP="00746B59">
      <w:pPr>
        <w:widowControl w:val="0"/>
        <w:ind w:firstLine="11"/>
        <w:jc w:val="center"/>
        <w:rPr>
          <w:b/>
          <w:sz w:val="20"/>
          <w:szCs w:val="20"/>
        </w:rPr>
      </w:pPr>
      <w:r w:rsidRPr="008925BA">
        <w:rPr>
          <w:b/>
          <w:sz w:val="20"/>
          <w:szCs w:val="20"/>
        </w:rPr>
        <w:t>KONSOLİDE OLMAYAN FİNANSAL TABLOLARA İLİŞKİN AÇIKLAMA VE DİPNOTLAR</w:t>
      </w:r>
    </w:p>
    <w:p w14:paraId="4ED33898" w14:textId="77777777" w:rsidR="00746B59" w:rsidRPr="008925BA" w:rsidRDefault="00746B59" w:rsidP="00746B59">
      <w:pPr>
        <w:pStyle w:val="MaliTablolarailikinaklamavedipnotlar"/>
        <w:widowControl w:val="0"/>
        <w:ind w:left="851" w:firstLine="0"/>
        <w:rPr>
          <w:b w:val="0"/>
          <w:bCs w:val="0"/>
          <w:sz w:val="20"/>
          <w:szCs w:val="20"/>
        </w:rPr>
      </w:pPr>
    </w:p>
    <w:p w14:paraId="182F09C5" w14:textId="77777777" w:rsidR="00746B59" w:rsidRPr="008925BA" w:rsidRDefault="00746B59" w:rsidP="00746B59">
      <w:pPr>
        <w:pStyle w:val="MaliTablolarailikinaklamavedipnotlar"/>
        <w:widowControl w:val="0"/>
        <w:numPr>
          <w:ilvl w:val="0"/>
          <w:numId w:val="5"/>
        </w:numPr>
        <w:ind w:left="851" w:hanging="851"/>
        <w:rPr>
          <w:sz w:val="20"/>
          <w:szCs w:val="20"/>
        </w:rPr>
      </w:pPr>
      <w:r w:rsidRPr="008925BA">
        <w:rPr>
          <w:sz w:val="20"/>
          <w:szCs w:val="20"/>
        </w:rPr>
        <w:t>BİLANÇONUN AKTİF HESAPLARINA İLİŞKİN AÇIKLAMA VE DİPNOTLAR</w:t>
      </w:r>
    </w:p>
    <w:p w14:paraId="5F968948" w14:textId="77777777" w:rsidR="00746B59" w:rsidRPr="008925BA" w:rsidRDefault="00746B59" w:rsidP="00746B59">
      <w:pPr>
        <w:widowControl w:val="0"/>
        <w:ind w:left="851"/>
        <w:jc w:val="both"/>
        <w:rPr>
          <w:rFonts w:eastAsia="Arial Unicode MS"/>
          <w:sz w:val="20"/>
          <w:szCs w:val="20"/>
        </w:rPr>
      </w:pPr>
    </w:p>
    <w:p w14:paraId="2D1D6A45" w14:textId="77777777" w:rsidR="00746B59" w:rsidRPr="008925BA" w:rsidRDefault="00746B59" w:rsidP="00746B59">
      <w:pPr>
        <w:widowControl w:val="0"/>
        <w:ind w:left="1276" w:hanging="425"/>
        <w:jc w:val="both"/>
        <w:rPr>
          <w:b/>
          <w:sz w:val="20"/>
          <w:szCs w:val="20"/>
        </w:rPr>
      </w:pPr>
      <w:bookmarkStart w:id="23" w:name="OLE_LINK11"/>
      <w:r w:rsidRPr="008925BA">
        <w:rPr>
          <w:b/>
          <w:sz w:val="20"/>
          <w:szCs w:val="20"/>
        </w:rPr>
        <w:t>1.a)</w:t>
      </w:r>
      <w:bookmarkEnd w:id="23"/>
      <w:r w:rsidRPr="008925BA">
        <w:rPr>
          <w:b/>
          <w:sz w:val="20"/>
          <w:szCs w:val="20"/>
        </w:rPr>
        <w:tab/>
        <w:t>Nakit Değerler ve T. C. Merkez Bankası’na ilişkin bilgiler</w:t>
      </w:r>
    </w:p>
    <w:p w14:paraId="5C82AE1C" w14:textId="77777777" w:rsidR="00746B59" w:rsidRPr="008925BA" w:rsidRDefault="00746B59" w:rsidP="00746B59">
      <w:pPr>
        <w:widowControl w:val="0"/>
        <w:ind w:left="851"/>
        <w:jc w:val="both"/>
        <w:rPr>
          <w:rFonts w:eastAsia="Arial Unicode MS"/>
          <w:sz w:val="20"/>
          <w:szCs w:val="20"/>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41"/>
        <w:gridCol w:w="1376"/>
        <w:gridCol w:w="1376"/>
        <w:gridCol w:w="1376"/>
        <w:gridCol w:w="1372"/>
      </w:tblGrid>
      <w:tr w:rsidR="00746B59" w:rsidRPr="008925BA" w14:paraId="734AF704" w14:textId="77777777" w:rsidTr="00B93371">
        <w:trPr>
          <w:trHeight w:val="20"/>
        </w:trPr>
        <w:tc>
          <w:tcPr>
            <w:tcW w:w="1854" w:type="pct"/>
            <w:tcBorders>
              <w:top w:val="single" w:sz="8" w:space="0" w:color="auto"/>
              <w:bottom w:val="single" w:sz="8" w:space="0" w:color="auto"/>
            </w:tcBorders>
            <w:noWrap/>
            <w:vAlign w:val="bottom"/>
          </w:tcPr>
          <w:p w14:paraId="1C5E483C" w14:textId="77777777" w:rsidR="00746B59" w:rsidRPr="008925BA" w:rsidRDefault="00746B59" w:rsidP="00746B59">
            <w:pPr>
              <w:widowControl w:val="0"/>
              <w:rPr>
                <w:sz w:val="20"/>
                <w:szCs w:val="20"/>
              </w:rPr>
            </w:pPr>
          </w:p>
        </w:tc>
        <w:tc>
          <w:tcPr>
            <w:tcW w:w="1574" w:type="pct"/>
            <w:gridSpan w:val="2"/>
            <w:tcBorders>
              <w:top w:val="single" w:sz="8" w:space="0" w:color="auto"/>
              <w:bottom w:val="single" w:sz="8" w:space="0" w:color="auto"/>
            </w:tcBorders>
            <w:vAlign w:val="bottom"/>
          </w:tcPr>
          <w:p w14:paraId="6805D407" w14:textId="77777777" w:rsidR="00746B59" w:rsidRPr="008925BA" w:rsidRDefault="00746B59" w:rsidP="00746B59">
            <w:pPr>
              <w:widowControl w:val="0"/>
              <w:jc w:val="center"/>
              <w:rPr>
                <w:b/>
                <w:sz w:val="20"/>
                <w:szCs w:val="20"/>
              </w:rPr>
            </w:pPr>
            <w:r w:rsidRPr="008925BA">
              <w:rPr>
                <w:b/>
                <w:sz w:val="20"/>
                <w:szCs w:val="20"/>
              </w:rPr>
              <w:t>Cari Dönem</w:t>
            </w:r>
          </w:p>
          <w:p w14:paraId="42A3ED28" w14:textId="77777777" w:rsidR="00746B59" w:rsidRPr="008925BA" w:rsidRDefault="002870AC" w:rsidP="005B5C10">
            <w:pPr>
              <w:widowControl w:val="0"/>
              <w:jc w:val="center"/>
              <w:rPr>
                <w:b/>
                <w:sz w:val="20"/>
                <w:szCs w:val="20"/>
              </w:rPr>
            </w:pPr>
            <w:r w:rsidRPr="008925BA">
              <w:rPr>
                <w:b/>
                <w:sz w:val="20"/>
                <w:szCs w:val="20"/>
              </w:rPr>
              <w:t>31.12</w:t>
            </w:r>
            <w:r w:rsidR="00746B59" w:rsidRPr="008925BA">
              <w:rPr>
                <w:b/>
                <w:sz w:val="20"/>
                <w:szCs w:val="20"/>
              </w:rPr>
              <w:t>.2024</w:t>
            </w:r>
          </w:p>
        </w:tc>
        <w:tc>
          <w:tcPr>
            <w:tcW w:w="1572" w:type="pct"/>
            <w:gridSpan w:val="2"/>
            <w:tcBorders>
              <w:top w:val="single" w:sz="8" w:space="0" w:color="auto"/>
              <w:bottom w:val="single" w:sz="8" w:space="0" w:color="auto"/>
            </w:tcBorders>
            <w:vAlign w:val="bottom"/>
          </w:tcPr>
          <w:p w14:paraId="25CDDE7E" w14:textId="77777777" w:rsidR="00746B59" w:rsidRPr="008925BA" w:rsidRDefault="00746B59" w:rsidP="00746B59">
            <w:pPr>
              <w:widowControl w:val="0"/>
              <w:jc w:val="center"/>
              <w:rPr>
                <w:b/>
                <w:sz w:val="20"/>
                <w:szCs w:val="20"/>
              </w:rPr>
            </w:pPr>
            <w:r w:rsidRPr="008925BA">
              <w:rPr>
                <w:b/>
                <w:sz w:val="20"/>
                <w:szCs w:val="20"/>
              </w:rPr>
              <w:t>Önceki Dönem</w:t>
            </w:r>
          </w:p>
          <w:p w14:paraId="65DD3BC6" w14:textId="77777777" w:rsidR="00746B59" w:rsidRPr="008925BA" w:rsidRDefault="00746B59" w:rsidP="00746B59">
            <w:pPr>
              <w:widowControl w:val="0"/>
              <w:jc w:val="center"/>
              <w:rPr>
                <w:b/>
                <w:sz w:val="20"/>
                <w:szCs w:val="20"/>
              </w:rPr>
            </w:pPr>
            <w:r w:rsidRPr="008925BA">
              <w:rPr>
                <w:b/>
                <w:sz w:val="20"/>
                <w:szCs w:val="20"/>
              </w:rPr>
              <w:t>31.12.2023</w:t>
            </w:r>
          </w:p>
        </w:tc>
      </w:tr>
      <w:tr w:rsidR="00746B59" w:rsidRPr="008925BA" w14:paraId="67CC9B1E" w14:textId="77777777" w:rsidTr="00B93371">
        <w:trPr>
          <w:trHeight w:val="20"/>
        </w:trPr>
        <w:tc>
          <w:tcPr>
            <w:tcW w:w="1854" w:type="pct"/>
            <w:tcBorders>
              <w:top w:val="single" w:sz="8" w:space="0" w:color="auto"/>
              <w:bottom w:val="single" w:sz="4" w:space="0" w:color="auto"/>
            </w:tcBorders>
            <w:noWrap/>
            <w:vAlign w:val="bottom"/>
          </w:tcPr>
          <w:p w14:paraId="1DF3375C" w14:textId="77777777" w:rsidR="00746B59" w:rsidRPr="008925BA" w:rsidRDefault="00746B59" w:rsidP="00746B59">
            <w:pPr>
              <w:widowControl w:val="0"/>
              <w:ind w:left="502" w:hanging="502"/>
              <w:rPr>
                <w:sz w:val="20"/>
                <w:szCs w:val="20"/>
              </w:rPr>
            </w:pPr>
          </w:p>
        </w:tc>
        <w:tc>
          <w:tcPr>
            <w:tcW w:w="787" w:type="pct"/>
            <w:tcBorders>
              <w:top w:val="single" w:sz="8" w:space="0" w:color="auto"/>
              <w:bottom w:val="single" w:sz="4" w:space="0" w:color="auto"/>
            </w:tcBorders>
            <w:vAlign w:val="bottom"/>
          </w:tcPr>
          <w:p w14:paraId="169F9546" w14:textId="77777777" w:rsidR="00746B59" w:rsidRPr="008925BA" w:rsidRDefault="00746B59" w:rsidP="00746B59">
            <w:pPr>
              <w:widowControl w:val="0"/>
              <w:ind w:right="-48"/>
              <w:jc w:val="right"/>
              <w:rPr>
                <w:b/>
                <w:sz w:val="20"/>
                <w:szCs w:val="20"/>
              </w:rPr>
            </w:pPr>
            <w:r w:rsidRPr="008925BA">
              <w:rPr>
                <w:b/>
                <w:sz w:val="20"/>
                <w:szCs w:val="20"/>
              </w:rPr>
              <w:t>TP</w:t>
            </w:r>
          </w:p>
        </w:tc>
        <w:tc>
          <w:tcPr>
            <w:tcW w:w="787" w:type="pct"/>
            <w:tcBorders>
              <w:top w:val="single" w:sz="8" w:space="0" w:color="auto"/>
              <w:bottom w:val="single" w:sz="4" w:space="0" w:color="auto"/>
            </w:tcBorders>
            <w:vAlign w:val="bottom"/>
          </w:tcPr>
          <w:p w14:paraId="032E5189" w14:textId="77777777" w:rsidR="00746B59" w:rsidRPr="008925BA" w:rsidRDefault="00746B59" w:rsidP="00746B59">
            <w:pPr>
              <w:widowControl w:val="0"/>
              <w:ind w:right="-48"/>
              <w:jc w:val="right"/>
              <w:rPr>
                <w:b/>
                <w:sz w:val="20"/>
                <w:szCs w:val="20"/>
              </w:rPr>
            </w:pPr>
            <w:r w:rsidRPr="008925BA">
              <w:rPr>
                <w:b/>
                <w:sz w:val="20"/>
                <w:szCs w:val="20"/>
              </w:rPr>
              <w:t>YP</w:t>
            </w:r>
          </w:p>
        </w:tc>
        <w:tc>
          <w:tcPr>
            <w:tcW w:w="787" w:type="pct"/>
            <w:tcBorders>
              <w:top w:val="single" w:sz="8" w:space="0" w:color="auto"/>
              <w:bottom w:val="single" w:sz="4" w:space="0" w:color="auto"/>
            </w:tcBorders>
            <w:vAlign w:val="bottom"/>
          </w:tcPr>
          <w:p w14:paraId="22FAA39A" w14:textId="77777777" w:rsidR="00746B59" w:rsidRPr="008925BA" w:rsidRDefault="00746B59" w:rsidP="00746B59">
            <w:pPr>
              <w:widowControl w:val="0"/>
              <w:ind w:right="-48"/>
              <w:jc w:val="right"/>
              <w:rPr>
                <w:b/>
                <w:sz w:val="20"/>
                <w:szCs w:val="20"/>
              </w:rPr>
            </w:pPr>
            <w:r w:rsidRPr="008925BA">
              <w:rPr>
                <w:b/>
                <w:sz w:val="20"/>
                <w:szCs w:val="20"/>
              </w:rPr>
              <w:t>TP</w:t>
            </w:r>
          </w:p>
        </w:tc>
        <w:tc>
          <w:tcPr>
            <w:tcW w:w="785" w:type="pct"/>
            <w:tcBorders>
              <w:top w:val="single" w:sz="8" w:space="0" w:color="auto"/>
              <w:bottom w:val="single" w:sz="4" w:space="0" w:color="auto"/>
            </w:tcBorders>
            <w:vAlign w:val="bottom"/>
          </w:tcPr>
          <w:p w14:paraId="04631295" w14:textId="77777777" w:rsidR="00746B59" w:rsidRPr="008925BA" w:rsidRDefault="00746B59" w:rsidP="00746B59">
            <w:pPr>
              <w:widowControl w:val="0"/>
              <w:ind w:right="-48"/>
              <w:jc w:val="right"/>
              <w:rPr>
                <w:b/>
                <w:sz w:val="20"/>
                <w:szCs w:val="20"/>
              </w:rPr>
            </w:pPr>
            <w:r w:rsidRPr="008925BA">
              <w:rPr>
                <w:b/>
                <w:sz w:val="20"/>
                <w:szCs w:val="20"/>
              </w:rPr>
              <w:t>YP</w:t>
            </w:r>
          </w:p>
        </w:tc>
      </w:tr>
      <w:tr w:rsidR="00746B59" w:rsidRPr="008925BA" w14:paraId="3DED8413" w14:textId="77777777" w:rsidTr="00746B59">
        <w:trPr>
          <w:trHeight w:val="20"/>
        </w:trPr>
        <w:tc>
          <w:tcPr>
            <w:tcW w:w="1854" w:type="pct"/>
            <w:tcBorders>
              <w:top w:val="single" w:sz="4" w:space="0" w:color="auto"/>
            </w:tcBorders>
            <w:noWrap/>
            <w:vAlign w:val="bottom"/>
          </w:tcPr>
          <w:p w14:paraId="2F67C88F" w14:textId="77777777" w:rsidR="00746B59" w:rsidRPr="008925BA" w:rsidRDefault="00746B59" w:rsidP="00746B59">
            <w:pPr>
              <w:widowControl w:val="0"/>
              <w:rPr>
                <w:sz w:val="20"/>
                <w:szCs w:val="20"/>
              </w:rPr>
            </w:pPr>
            <w:r w:rsidRPr="008925BA">
              <w:rPr>
                <w:sz w:val="20"/>
                <w:szCs w:val="20"/>
              </w:rPr>
              <w:t>Kasa/Efektif</w:t>
            </w:r>
          </w:p>
        </w:tc>
        <w:tc>
          <w:tcPr>
            <w:tcW w:w="787" w:type="pct"/>
            <w:tcBorders>
              <w:top w:val="single" w:sz="4" w:space="0" w:color="auto"/>
            </w:tcBorders>
            <w:vAlign w:val="bottom"/>
          </w:tcPr>
          <w:p w14:paraId="3B85D6B0" w14:textId="77777777" w:rsidR="00746B59" w:rsidRPr="008925BA" w:rsidRDefault="008742E2" w:rsidP="00746B59">
            <w:pPr>
              <w:widowControl w:val="0"/>
              <w:ind w:right="-48"/>
              <w:jc w:val="right"/>
              <w:rPr>
                <w:sz w:val="20"/>
                <w:szCs w:val="20"/>
              </w:rPr>
            </w:pPr>
            <w:r w:rsidRPr="008925BA">
              <w:rPr>
                <w:sz w:val="20"/>
                <w:szCs w:val="20"/>
              </w:rPr>
              <w:t>-</w:t>
            </w:r>
          </w:p>
        </w:tc>
        <w:tc>
          <w:tcPr>
            <w:tcW w:w="787" w:type="pct"/>
            <w:tcBorders>
              <w:top w:val="single" w:sz="4" w:space="0" w:color="auto"/>
            </w:tcBorders>
            <w:vAlign w:val="bottom"/>
          </w:tcPr>
          <w:p w14:paraId="1889F562" w14:textId="77777777" w:rsidR="00746B59" w:rsidRPr="008925BA" w:rsidRDefault="008742E2" w:rsidP="00746B59">
            <w:pPr>
              <w:widowControl w:val="0"/>
              <w:ind w:right="-48"/>
              <w:jc w:val="right"/>
              <w:rPr>
                <w:sz w:val="20"/>
                <w:szCs w:val="20"/>
              </w:rPr>
            </w:pPr>
            <w:r w:rsidRPr="008925BA">
              <w:rPr>
                <w:sz w:val="20"/>
                <w:szCs w:val="20"/>
              </w:rPr>
              <w:t>-</w:t>
            </w:r>
          </w:p>
        </w:tc>
        <w:tc>
          <w:tcPr>
            <w:tcW w:w="787" w:type="pct"/>
            <w:tcBorders>
              <w:top w:val="single" w:sz="4" w:space="0" w:color="auto"/>
            </w:tcBorders>
            <w:noWrap/>
            <w:vAlign w:val="bottom"/>
          </w:tcPr>
          <w:p w14:paraId="7F97631A" w14:textId="77777777" w:rsidR="00746B59" w:rsidRPr="008925BA" w:rsidRDefault="00746B59" w:rsidP="00746B59">
            <w:pPr>
              <w:widowControl w:val="0"/>
              <w:ind w:right="-48"/>
              <w:jc w:val="right"/>
              <w:rPr>
                <w:sz w:val="20"/>
                <w:szCs w:val="20"/>
              </w:rPr>
            </w:pPr>
            <w:r w:rsidRPr="008925BA">
              <w:rPr>
                <w:sz w:val="20"/>
                <w:szCs w:val="20"/>
              </w:rPr>
              <w:t>-</w:t>
            </w:r>
          </w:p>
        </w:tc>
        <w:tc>
          <w:tcPr>
            <w:tcW w:w="785" w:type="pct"/>
            <w:tcBorders>
              <w:top w:val="single" w:sz="4" w:space="0" w:color="auto"/>
            </w:tcBorders>
            <w:noWrap/>
            <w:vAlign w:val="bottom"/>
          </w:tcPr>
          <w:p w14:paraId="6DC1C69E" w14:textId="77777777" w:rsidR="00746B59" w:rsidRPr="008925BA" w:rsidRDefault="00746B59" w:rsidP="00746B59">
            <w:pPr>
              <w:widowControl w:val="0"/>
              <w:ind w:right="-48"/>
              <w:jc w:val="right"/>
              <w:rPr>
                <w:sz w:val="20"/>
                <w:szCs w:val="20"/>
              </w:rPr>
            </w:pPr>
            <w:r w:rsidRPr="008925BA">
              <w:rPr>
                <w:sz w:val="20"/>
                <w:szCs w:val="20"/>
              </w:rPr>
              <w:t>-</w:t>
            </w:r>
          </w:p>
        </w:tc>
      </w:tr>
      <w:tr w:rsidR="00746B59" w:rsidRPr="008925BA" w14:paraId="2668ECB2" w14:textId="77777777" w:rsidTr="00746B59">
        <w:trPr>
          <w:trHeight w:val="20"/>
        </w:trPr>
        <w:tc>
          <w:tcPr>
            <w:tcW w:w="1854" w:type="pct"/>
            <w:noWrap/>
            <w:vAlign w:val="bottom"/>
          </w:tcPr>
          <w:p w14:paraId="5BF09D4D" w14:textId="77777777" w:rsidR="00746B59" w:rsidRPr="008925BA" w:rsidRDefault="00746B59" w:rsidP="00746B59">
            <w:pPr>
              <w:widowControl w:val="0"/>
              <w:rPr>
                <w:sz w:val="20"/>
                <w:szCs w:val="20"/>
              </w:rPr>
            </w:pPr>
            <w:r w:rsidRPr="008925BA">
              <w:rPr>
                <w:sz w:val="20"/>
                <w:szCs w:val="20"/>
              </w:rPr>
              <w:t>T.C. Merkez Bankası</w:t>
            </w:r>
          </w:p>
        </w:tc>
        <w:tc>
          <w:tcPr>
            <w:tcW w:w="787" w:type="pct"/>
            <w:vAlign w:val="bottom"/>
          </w:tcPr>
          <w:p w14:paraId="38CF68FE" w14:textId="77777777" w:rsidR="00746B59" w:rsidRPr="008925BA" w:rsidRDefault="008742E2" w:rsidP="00746B59">
            <w:pPr>
              <w:widowControl w:val="0"/>
              <w:ind w:right="-48"/>
              <w:jc w:val="right"/>
              <w:rPr>
                <w:sz w:val="20"/>
                <w:szCs w:val="20"/>
              </w:rPr>
            </w:pPr>
            <w:r w:rsidRPr="008925BA">
              <w:rPr>
                <w:sz w:val="20"/>
                <w:szCs w:val="20"/>
              </w:rPr>
              <w:t>68.289</w:t>
            </w:r>
          </w:p>
        </w:tc>
        <w:tc>
          <w:tcPr>
            <w:tcW w:w="787" w:type="pct"/>
            <w:vAlign w:val="bottom"/>
          </w:tcPr>
          <w:p w14:paraId="07FB9FD5" w14:textId="77777777" w:rsidR="00746B59" w:rsidRPr="008925BA" w:rsidRDefault="008742E2" w:rsidP="00746B59">
            <w:pPr>
              <w:widowControl w:val="0"/>
              <w:ind w:right="-48"/>
              <w:jc w:val="right"/>
              <w:rPr>
                <w:sz w:val="20"/>
                <w:szCs w:val="20"/>
              </w:rPr>
            </w:pPr>
            <w:r w:rsidRPr="008925BA">
              <w:rPr>
                <w:sz w:val="20"/>
                <w:szCs w:val="20"/>
              </w:rPr>
              <w:t>15.888</w:t>
            </w:r>
          </w:p>
        </w:tc>
        <w:tc>
          <w:tcPr>
            <w:tcW w:w="787" w:type="pct"/>
            <w:noWrap/>
            <w:vAlign w:val="bottom"/>
          </w:tcPr>
          <w:p w14:paraId="5B2F73C3" w14:textId="77777777" w:rsidR="00746B59" w:rsidRPr="008925BA" w:rsidRDefault="00746B59" w:rsidP="00746B59">
            <w:pPr>
              <w:widowControl w:val="0"/>
              <w:ind w:right="-48"/>
              <w:jc w:val="right"/>
              <w:rPr>
                <w:sz w:val="20"/>
                <w:szCs w:val="20"/>
              </w:rPr>
            </w:pPr>
            <w:r w:rsidRPr="008925BA">
              <w:rPr>
                <w:sz w:val="20"/>
                <w:szCs w:val="20"/>
              </w:rPr>
              <w:t>76</w:t>
            </w:r>
          </w:p>
        </w:tc>
        <w:tc>
          <w:tcPr>
            <w:tcW w:w="785" w:type="pct"/>
            <w:noWrap/>
            <w:vAlign w:val="bottom"/>
          </w:tcPr>
          <w:p w14:paraId="4678E152" w14:textId="77777777" w:rsidR="00746B59" w:rsidRPr="008925BA" w:rsidRDefault="00746B59" w:rsidP="00746B59">
            <w:pPr>
              <w:widowControl w:val="0"/>
              <w:ind w:right="-48"/>
              <w:jc w:val="right"/>
              <w:rPr>
                <w:sz w:val="20"/>
                <w:szCs w:val="20"/>
              </w:rPr>
            </w:pPr>
            <w:r w:rsidRPr="008925BA">
              <w:rPr>
                <w:sz w:val="20"/>
                <w:szCs w:val="20"/>
              </w:rPr>
              <w:t>-</w:t>
            </w:r>
          </w:p>
        </w:tc>
      </w:tr>
      <w:tr w:rsidR="00746B59" w:rsidRPr="008925BA" w14:paraId="0A45A0D7" w14:textId="77777777" w:rsidTr="00746B59">
        <w:trPr>
          <w:trHeight w:val="20"/>
        </w:trPr>
        <w:tc>
          <w:tcPr>
            <w:tcW w:w="1854" w:type="pct"/>
            <w:tcBorders>
              <w:bottom w:val="single" w:sz="4" w:space="0" w:color="auto"/>
            </w:tcBorders>
            <w:noWrap/>
            <w:vAlign w:val="bottom"/>
          </w:tcPr>
          <w:p w14:paraId="224D1D57" w14:textId="77777777" w:rsidR="00746B59" w:rsidRPr="008925BA" w:rsidRDefault="00746B59" w:rsidP="00746B59">
            <w:pPr>
              <w:widowControl w:val="0"/>
              <w:rPr>
                <w:sz w:val="20"/>
                <w:szCs w:val="20"/>
              </w:rPr>
            </w:pPr>
            <w:r w:rsidRPr="008925BA">
              <w:rPr>
                <w:sz w:val="20"/>
                <w:szCs w:val="20"/>
              </w:rPr>
              <w:t>Diğer</w:t>
            </w:r>
          </w:p>
        </w:tc>
        <w:tc>
          <w:tcPr>
            <w:tcW w:w="787" w:type="pct"/>
            <w:tcBorders>
              <w:bottom w:val="single" w:sz="4" w:space="0" w:color="auto"/>
            </w:tcBorders>
            <w:vAlign w:val="bottom"/>
          </w:tcPr>
          <w:p w14:paraId="036B60AF" w14:textId="77777777" w:rsidR="00746B59" w:rsidRPr="008925BA" w:rsidRDefault="008742E2" w:rsidP="00746B59">
            <w:pPr>
              <w:widowControl w:val="0"/>
              <w:ind w:right="-48"/>
              <w:jc w:val="right"/>
              <w:rPr>
                <w:sz w:val="20"/>
                <w:szCs w:val="20"/>
              </w:rPr>
            </w:pPr>
            <w:r w:rsidRPr="008925BA">
              <w:rPr>
                <w:sz w:val="20"/>
                <w:szCs w:val="20"/>
              </w:rPr>
              <w:t>-</w:t>
            </w:r>
          </w:p>
        </w:tc>
        <w:tc>
          <w:tcPr>
            <w:tcW w:w="787" w:type="pct"/>
            <w:tcBorders>
              <w:bottom w:val="single" w:sz="4" w:space="0" w:color="auto"/>
            </w:tcBorders>
            <w:vAlign w:val="bottom"/>
          </w:tcPr>
          <w:p w14:paraId="4968D764" w14:textId="77777777" w:rsidR="00746B59" w:rsidRPr="008925BA" w:rsidRDefault="008742E2" w:rsidP="00746B59">
            <w:pPr>
              <w:widowControl w:val="0"/>
              <w:ind w:right="-48"/>
              <w:jc w:val="right"/>
              <w:rPr>
                <w:sz w:val="20"/>
                <w:szCs w:val="20"/>
              </w:rPr>
            </w:pPr>
            <w:r w:rsidRPr="008925BA">
              <w:rPr>
                <w:sz w:val="20"/>
                <w:szCs w:val="20"/>
              </w:rPr>
              <w:t>-</w:t>
            </w:r>
          </w:p>
        </w:tc>
        <w:tc>
          <w:tcPr>
            <w:tcW w:w="787" w:type="pct"/>
            <w:tcBorders>
              <w:bottom w:val="single" w:sz="4" w:space="0" w:color="auto"/>
            </w:tcBorders>
            <w:noWrap/>
            <w:vAlign w:val="bottom"/>
          </w:tcPr>
          <w:p w14:paraId="561BEB8C" w14:textId="77777777" w:rsidR="00746B59" w:rsidRPr="008925BA" w:rsidRDefault="00746B59" w:rsidP="00746B59">
            <w:pPr>
              <w:widowControl w:val="0"/>
              <w:ind w:right="-48"/>
              <w:jc w:val="right"/>
              <w:rPr>
                <w:sz w:val="20"/>
                <w:szCs w:val="20"/>
              </w:rPr>
            </w:pPr>
            <w:r w:rsidRPr="008925BA">
              <w:rPr>
                <w:sz w:val="20"/>
                <w:szCs w:val="20"/>
              </w:rPr>
              <w:t>-</w:t>
            </w:r>
          </w:p>
        </w:tc>
        <w:tc>
          <w:tcPr>
            <w:tcW w:w="785" w:type="pct"/>
            <w:tcBorders>
              <w:bottom w:val="single" w:sz="4" w:space="0" w:color="auto"/>
            </w:tcBorders>
            <w:noWrap/>
            <w:vAlign w:val="bottom"/>
          </w:tcPr>
          <w:p w14:paraId="082839FF" w14:textId="77777777" w:rsidR="00746B59" w:rsidRPr="008925BA" w:rsidRDefault="00746B59" w:rsidP="00746B59">
            <w:pPr>
              <w:widowControl w:val="0"/>
              <w:ind w:right="-48"/>
              <w:jc w:val="right"/>
              <w:rPr>
                <w:sz w:val="20"/>
                <w:szCs w:val="20"/>
              </w:rPr>
            </w:pPr>
            <w:r w:rsidRPr="008925BA">
              <w:rPr>
                <w:sz w:val="20"/>
                <w:szCs w:val="20"/>
              </w:rPr>
              <w:t>-</w:t>
            </w:r>
          </w:p>
        </w:tc>
      </w:tr>
      <w:tr w:rsidR="008742E2" w:rsidRPr="008925BA" w14:paraId="011BCF86" w14:textId="77777777" w:rsidTr="00746B59">
        <w:trPr>
          <w:trHeight w:val="20"/>
        </w:trPr>
        <w:tc>
          <w:tcPr>
            <w:tcW w:w="1854" w:type="pct"/>
            <w:tcBorders>
              <w:top w:val="single" w:sz="4" w:space="0" w:color="auto"/>
              <w:bottom w:val="single" w:sz="12" w:space="0" w:color="auto"/>
            </w:tcBorders>
            <w:noWrap/>
            <w:vAlign w:val="bottom"/>
          </w:tcPr>
          <w:p w14:paraId="2C380A3C" w14:textId="77777777" w:rsidR="008742E2" w:rsidRPr="008925BA" w:rsidRDefault="008742E2" w:rsidP="008742E2">
            <w:pPr>
              <w:widowControl w:val="0"/>
              <w:rPr>
                <w:b/>
                <w:bCs/>
                <w:sz w:val="20"/>
                <w:szCs w:val="20"/>
              </w:rPr>
            </w:pPr>
            <w:r w:rsidRPr="008925BA">
              <w:rPr>
                <w:b/>
                <w:bCs/>
                <w:sz w:val="20"/>
                <w:szCs w:val="20"/>
              </w:rPr>
              <w:t>Toplam</w:t>
            </w:r>
          </w:p>
        </w:tc>
        <w:tc>
          <w:tcPr>
            <w:tcW w:w="787" w:type="pct"/>
            <w:tcBorders>
              <w:top w:val="single" w:sz="4" w:space="0" w:color="auto"/>
              <w:bottom w:val="single" w:sz="12" w:space="0" w:color="auto"/>
            </w:tcBorders>
            <w:vAlign w:val="bottom"/>
          </w:tcPr>
          <w:p w14:paraId="7CED6720" w14:textId="77777777" w:rsidR="008742E2" w:rsidRPr="008925BA" w:rsidRDefault="008742E2" w:rsidP="008742E2">
            <w:pPr>
              <w:widowControl w:val="0"/>
              <w:ind w:right="-48"/>
              <w:jc w:val="right"/>
              <w:rPr>
                <w:b/>
                <w:sz w:val="20"/>
                <w:szCs w:val="20"/>
              </w:rPr>
            </w:pPr>
            <w:r w:rsidRPr="008925BA">
              <w:rPr>
                <w:b/>
                <w:sz w:val="20"/>
                <w:szCs w:val="20"/>
              </w:rPr>
              <w:t>68.289</w:t>
            </w:r>
          </w:p>
        </w:tc>
        <w:tc>
          <w:tcPr>
            <w:tcW w:w="787" w:type="pct"/>
            <w:tcBorders>
              <w:top w:val="single" w:sz="4" w:space="0" w:color="auto"/>
              <w:bottom w:val="single" w:sz="12" w:space="0" w:color="auto"/>
            </w:tcBorders>
            <w:vAlign w:val="bottom"/>
          </w:tcPr>
          <w:p w14:paraId="3A9A33D5" w14:textId="77777777" w:rsidR="008742E2" w:rsidRPr="008925BA" w:rsidRDefault="008742E2" w:rsidP="008742E2">
            <w:pPr>
              <w:widowControl w:val="0"/>
              <w:ind w:right="-48"/>
              <w:jc w:val="right"/>
              <w:rPr>
                <w:b/>
                <w:sz w:val="20"/>
                <w:szCs w:val="20"/>
              </w:rPr>
            </w:pPr>
            <w:r w:rsidRPr="008925BA">
              <w:rPr>
                <w:b/>
                <w:sz w:val="20"/>
                <w:szCs w:val="20"/>
              </w:rPr>
              <w:t>15.888</w:t>
            </w:r>
          </w:p>
        </w:tc>
        <w:tc>
          <w:tcPr>
            <w:tcW w:w="787" w:type="pct"/>
            <w:tcBorders>
              <w:top w:val="single" w:sz="4" w:space="0" w:color="auto"/>
              <w:bottom w:val="single" w:sz="12" w:space="0" w:color="auto"/>
            </w:tcBorders>
            <w:noWrap/>
            <w:vAlign w:val="bottom"/>
          </w:tcPr>
          <w:p w14:paraId="48C339EF" w14:textId="77777777" w:rsidR="008742E2" w:rsidRPr="008925BA" w:rsidRDefault="008742E2" w:rsidP="008742E2">
            <w:pPr>
              <w:widowControl w:val="0"/>
              <w:ind w:right="-48"/>
              <w:jc w:val="right"/>
              <w:rPr>
                <w:b/>
                <w:sz w:val="20"/>
                <w:szCs w:val="20"/>
              </w:rPr>
            </w:pPr>
            <w:r w:rsidRPr="008925BA">
              <w:rPr>
                <w:b/>
                <w:sz w:val="20"/>
                <w:szCs w:val="20"/>
              </w:rPr>
              <w:t>76</w:t>
            </w:r>
          </w:p>
        </w:tc>
        <w:tc>
          <w:tcPr>
            <w:tcW w:w="785" w:type="pct"/>
            <w:tcBorders>
              <w:top w:val="single" w:sz="4" w:space="0" w:color="auto"/>
              <w:bottom w:val="single" w:sz="12" w:space="0" w:color="auto"/>
            </w:tcBorders>
            <w:noWrap/>
            <w:vAlign w:val="bottom"/>
          </w:tcPr>
          <w:p w14:paraId="04927193" w14:textId="77777777" w:rsidR="008742E2" w:rsidRPr="008925BA" w:rsidRDefault="008742E2" w:rsidP="008742E2">
            <w:pPr>
              <w:widowControl w:val="0"/>
              <w:ind w:right="-48"/>
              <w:jc w:val="right"/>
              <w:rPr>
                <w:b/>
                <w:sz w:val="20"/>
                <w:szCs w:val="20"/>
              </w:rPr>
            </w:pPr>
            <w:r w:rsidRPr="008925BA">
              <w:rPr>
                <w:b/>
                <w:sz w:val="20"/>
                <w:szCs w:val="20"/>
              </w:rPr>
              <w:t>-</w:t>
            </w:r>
          </w:p>
        </w:tc>
      </w:tr>
    </w:tbl>
    <w:p w14:paraId="22F50739" w14:textId="77777777" w:rsidR="00746B59" w:rsidRPr="008925BA" w:rsidRDefault="00746B59" w:rsidP="00746B59">
      <w:pPr>
        <w:widowControl w:val="0"/>
        <w:ind w:left="1276" w:hanging="425"/>
        <w:jc w:val="both"/>
        <w:rPr>
          <w:rFonts w:eastAsia="Arial Unicode MS"/>
          <w:sz w:val="20"/>
          <w:szCs w:val="20"/>
        </w:rPr>
      </w:pPr>
    </w:p>
    <w:p w14:paraId="2D22CA62" w14:textId="77777777" w:rsidR="00746B59" w:rsidRPr="008925BA" w:rsidRDefault="00746B59" w:rsidP="00746B59">
      <w:pPr>
        <w:pStyle w:val="BodyTextIndent"/>
        <w:widowControl w:val="0"/>
        <w:ind w:left="1276" w:hanging="425"/>
        <w:rPr>
          <w:b/>
          <w:sz w:val="20"/>
          <w:szCs w:val="20"/>
        </w:rPr>
      </w:pPr>
      <w:r w:rsidRPr="008925BA">
        <w:rPr>
          <w:b/>
          <w:sz w:val="20"/>
          <w:szCs w:val="20"/>
        </w:rPr>
        <w:t>1.a.1)</w:t>
      </w:r>
      <w:r w:rsidRPr="008925BA">
        <w:rPr>
          <w:b/>
          <w:sz w:val="20"/>
          <w:szCs w:val="20"/>
        </w:rPr>
        <w:tab/>
        <w:t xml:space="preserve">Zorunlu Karşılıklara ilişkin açıklamalar </w:t>
      </w:r>
    </w:p>
    <w:p w14:paraId="2ABAEB2E" w14:textId="77777777" w:rsidR="00746B59" w:rsidRPr="008925BA" w:rsidRDefault="00746B59" w:rsidP="00746B59">
      <w:pPr>
        <w:pStyle w:val="BodyTextIndent"/>
        <w:widowControl w:val="0"/>
        <w:ind w:left="851" w:firstLine="0"/>
        <w:rPr>
          <w:bCs/>
          <w:sz w:val="20"/>
          <w:szCs w:val="20"/>
        </w:rPr>
      </w:pPr>
    </w:p>
    <w:p w14:paraId="5FDD102C" w14:textId="77777777" w:rsidR="00746B59" w:rsidRPr="008925BA" w:rsidRDefault="00746B59" w:rsidP="00746B59">
      <w:pPr>
        <w:widowControl w:val="0"/>
        <w:ind w:left="851"/>
        <w:jc w:val="both"/>
        <w:rPr>
          <w:sz w:val="20"/>
          <w:szCs w:val="20"/>
        </w:rPr>
      </w:pPr>
      <w:bookmarkStart w:id="24" w:name="OLE_LINK16"/>
      <w:r w:rsidRPr="008925BA">
        <w:rPr>
          <w:sz w:val="20"/>
          <w:szCs w:val="20"/>
        </w:rPr>
        <w:t>Türkiye’de kurulmuş veya şube açmak suretiyle Türkiye’de faaliyet gösteren bankalar T.C. Merkez Bankasının 2013/15 sayılı Zorunlu Karşılıklar Hakkında Tebliği’ne tabidirler. Bankaların tabi oldukları muhasebe standartları ve kayıt düzeni esas alınarak, T.C. Merkez Bankasına, Hazineye, yurt içi bankalara ve uluslararası anlaşmayla kurulmuş olan bankaların Türkiye’deki merkez ve şubelerine olan yükümlülükleri hariç olmak üzere, tebliğde belirtilen kalemler zorunlu karşılığa tabi yükümlülüklerini oluşturur.</w:t>
      </w:r>
    </w:p>
    <w:p w14:paraId="3EC262FB" w14:textId="77777777" w:rsidR="00746B59" w:rsidRPr="008925BA" w:rsidRDefault="00746B59" w:rsidP="00746B59">
      <w:pPr>
        <w:widowControl w:val="0"/>
        <w:ind w:left="851"/>
        <w:jc w:val="both"/>
        <w:rPr>
          <w:sz w:val="20"/>
          <w:szCs w:val="20"/>
        </w:rPr>
      </w:pPr>
    </w:p>
    <w:p w14:paraId="425C040F" w14:textId="77777777" w:rsidR="005B6A3B" w:rsidRPr="008925BA" w:rsidRDefault="00746B59" w:rsidP="007D7200">
      <w:pPr>
        <w:widowControl w:val="0"/>
        <w:ind w:left="851"/>
        <w:jc w:val="both"/>
        <w:rPr>
          <w:sz w:val="20"/>
          <w:szCs w:val="20"/>
        </w:rPr>
      </w:pPr>
      <w:r w:rsidRPr="008925BA">
        <w:rPr>
          <w:sz w:val="20"/>
          <w:szCs w:val="20"/>
        </w:rPr>
        <w:t xml:space="preserve">Bankalar anılan tebliğde belirtilen Türk Lirası ve yabancı para yükümlülükleri için T.C. Merkez Bankası nezdinde zorunlu karşılık tesis etmektedirler. Zorunlu karşılıkların tesisi, yükümlülük hesaplama tarihini izleyen iki hafta sonraki Cuma günü başlar ve 14 gün sürer. Zorunlu karşılıklar T.C. Merkez Bankası’nda “Zorunlu Karşılıklar Hakkında Tebliğ”e göre Türk Lirası, USD, EUR ve standart altın cinsinden tutulabilmektedir. </w:t>
      </w:r>
      <w:r w:rsidR="00BA64C8" w:rsidRPr="008925BA">
        <w:rPr>
          <w:sz w:val="20"/>
          <w:szCs w:val="20"/>
        </w:rPr>
        <w:t>31 Aralık</w:t>
      </w:r>
      <w:r w:rsidR="007D7200" w:rsidRPr="008925BA">
        <w:rPr>
          <w:sz w:val="20"/>
          <w:szCs w:val="20"/>
        </w:rPr>
        <w:t xml:space="preserve"> 2024 tarihi itibarıyla Türk parası katılım fonları ve diğer yükümlülükler için vade yapısına göre %3 ilâ %</w:t>
      </w:r>
      <w:r w:rsidR="00444AD3" w:rsidRPr="008925BA">
        <w:rPr>
          <w:sz w:val="20"/>
          <w:szCs w:val="20"/>
        </w:rPr>
        <w:t>33</w:t>
      </w:r>
      <w:r w:rsidR="007D7200" w:rsidRPr="008925BA">
        <w:rPr>
          <w:sz w:val="20"/>
          <w:szCs w:val="20"/>
        </w:rPr>
        <w:t xml:space="preserve"> (kur koruma desteği sağlanan hesaplar için %22 ilâ %33), yabancı para katılım fonları ve diğer yükümlülükler için vade yapısına göre %5 ilâ %30, kıymetli maden depo hesapları için vade yapısına göre %22 ilâ %26 zorunlu karşılık tesis etmektedir</w:t>
      </w:r>
      <w:r w:rsidR="00462930" w:rsidRPr="008925BA">
        <w:rPr>
          <w:sz w:val="20"/>
          <w:szCs w:val="20"/>
        </w:rPr>
        <w:t>. Yabancı para cinsinden katılım fonu (yurt dışı bankalar katılım fonu ve kıymetli maden depo hesapları hariç) için ilave zorunlu karşılık oranı %4’tür</w:t>
      </w:r>
      <w:r w:rsidR="007D7200" w:rsidRPr="008925BA">
        <w:rPr>
          <w:sz w:val="20"/>
          <w:szCs w:val="20"/>
        </w:rPr>
        <w:t xml:space="preserve">. </w:t>
      </w:r>
    </w:p>
    <w:p w14:paraId="5F149B39" w14:textId="77777777" w:rsidR="00746B59" w:rsidRPr="008925BA" w:rsidRDefault="00746B59" w:rsidP="00746B59">
      <w:pPr>
        <w:widowControl w:val="0"/>
        <w:ind w:left="850"/>
        <w:jc w:val="both"/>
        <w:rPr>
          <w:rFonts w:eastAsia="Arial Unicode MS"/>
          <w:bCs/>
          <w:sz w:val="20"/>
          <w:szCs w:val="20"/>
        </w:rPr>
      </w:pPr>
    </w:p>
    <w:p w14:paraId="3493C980" w14:textId="77777777" w:rsidR="00746B59" w:rsidRPr="008925BA" w:rsidRDefault="00746B59" w:rsidP="00746B59">
      <w:pPr>
        <w:pStyle w:val="ListParagraph"/>
        <w:widowControl w:val="0"/>
        <w:ind w:left="1276" w:hanging="425"/>
        <w:jc w:val="both"/>
        <w:rPr>
          <w:rFonts w:eastAsia="Arial Unicode MS"/>
          <w:b/>
          <w:bCs/>
          <w:sz w:val="20"/>
          <w:szCs w:val="20"/>
        </w:rPr>
      </w:pPr>
      <w:r w:rsidRPr="008925BA">
        <w:rPr>
          <w:rFonts w:eastAsia="Arial Unicode MS"/>
          <w:b/>
          <w:bCs/>
          <w:sz w:val="20"/>
          <w:szCs w:val="20"/>
        </w:rPr>
        <w:t>b)</w:t>
      </w:r>
      <w:r w:rsidRPr="008925BA">
        <w:rPr>
          <w:rFonts w:eastAsia="Arial Unicode MS"/>
          <w:b/>
          <w:bCs/>
          <w:sz w:val="20"/>
          <w:szCs w:val="20"/>
        </w:rPr>
        <w:tab/>
        <w:t>T.C. Merkez Bankası hesabına ilişkin bilgiler</w:t>
      </w:r>
    </w:p>
    <w:bookmarkEnd w:id="24"/>
    <w:p w14:paraId="24A60DA4" w14:textId="77777777" w:rsidR="00746B59" w:rsidRPr="008925BA" w:rsidRDefault="00746B59" w:rsidP="00746B59">
      <w:pPr>
        <w:widowControl w:val="0"/>
        <w:ind w:left="851"/>
        <w:jc w:val="both"/>
        <w:rPr>
          <w:sz w:val="20"/>
          <w:szCs w:val="20"/>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92"/>
        <w:gridCol w:w="1455"/>
        <w:gridCol w:w="1455"/>
        <w:gridCol w:w="1455"/>
        <w:gridCol w:w="1455"/>
      </w:tblGrid>
      <w:tr w:rsidR="00746B59" w:rsidRPr="008925BA" w14:paraId="59670682" w14:textId="77777777" w:rsidTr="00746B59">
        <w:trPr>
          <w:trHeight w:val="113"/>
        </w:trPr>
        <w:tc>
          <w:tcPr>
            <w:tcW w:w="1659" w:type="pct"/>
            <w:tcBorders>
              <w:top w:val="single" w:sz="4" w:space="0" w:color="auto"/>
              <w:left w:val="single" w:sz="4" w:space="0" w:color="auto"/>
              <w:bottom w:val="single" w:sz="4" w:space="0" w:color="auto"/>
              <w:right w:val="nil"/>
            </w:tcBorders>
            <w:noWrap/>
            <w:vAlign w:val="bottom"/>
          </w:tcPr>
          <w:p w14:paraId="116613C3" w14:textId="77777777" w:rsidR="00746B59" w:rsidRPr="008925BA" w:rsidRDefault="00746B59" w:rsidP="00746B59">
            <w:pPr>
              <w:widowControl w:val="0"/>
              <w:rPr>
                <w:sz w:val="20"/>
                <w:szCs w:val="20"/>
              </w:rPr>
            </w:pPr>
          </w:p>
        </w:tc>
        <w:tc>
          <w:tcPr>
            <w:tcW w:w="1670" w:type="pct"/>
            <w:gridSpan w:val="2"/>
            <w:tcBorders>
              <w:top w:val="single" w:sz="4" w:space="0" w:color="auto"/>
              <w:left w:val="nil"/>
              <w:bottom w:val="single" w:sz="4" w:space="0" w:color="auto"/>
              <w:right w:val="nil"/>
            </w:tcBorders>
          </w:tcPr>
          <w:p w14:paraId="1410E8C0" w14:textId="77777777" w:rsidR="00746B59" w:rsidRPr="008925BA" w:rsidRDefault="00746B59" w:rsidP="00746B59">
            <w:pPr>
              <w:widowControl w:val="0"/>
              <w:jc w:val="center"/>
              <w:rPr>
                <w:b/>
                <w:sz w:val="20"/>
                <w:szCs w:val="20"/>
              </w:rPr>
            </w:pPr>
            <w:r w:rsidRPr="008925BA">
              <w:rPr>
                <w:b/>
                <w:sz w:val="20"/>
                <w:szCs w:val="20"/>
              </w:rPr>
              <w:t>Cari Dönem</w:t>
            </w:r>
          </w:p>
          <w:p w14:paraId="67BDB71C" w14:textId="77777777" w:rsidR="00746B59" w:rsidRPr="008925BA" w:rsidRDefault="002870AC" w:rsidP="005B5C10">
            <w:pPr>
              <w:widowControl w:val="0"/>
              <w:jc w:val="center"/>
              <w:rPr>
                <w:b/>
                <w:sz w:val="20"/>
                <w:szCs w:val="20"/>
              </w:rPr>
            </w:pPr>
            <w:r w:rsidRPr="008925BA">
              <w:rPr>
                <w:b/>
                <w:sz w:val="20"/>
                <w:szCs w:val="20"/>
              </w:rPr>
              <w:t>31.12</w:t>
            </w:r>
            <w:r w:rsidR="00746B59" w:rsidRPr="008925BA">
              <w:rPr>
                <w:b/>
                <w:sz w:val="20"/>
                <w:szCs w:val="20"/>
              </w:rPr>
              <w:t>.2024</w:t>
            </w:r>
          </w:p>
        </w:tc>
        <w:tc>
          <w:tcPr>
            <w:tcW w:w="1670" w:type="pct"/>
            <w:gridSpan w:val="2"/>
            <w:tcBorders>
              <w:top w:val="single" w:sz="4" w:space="0" w:color="auto"/>
              <w:left w:val="nil"/>
              <w:bottom w:val="single" w:sz="4" w:space="0" w:color="auto"/>
              <w:right w:val="single" w:sz="4" w:space="0" w:color="auto"/>
            </w:tcBorders>
            <w:vAlign w:val="bottom"/>
          </w:tcPr>
          <w:p w14:paraId="74269133" w14:textId="77777777" w:rsidR="00746B59" w:rsidRPr="008925BA" w:rsidRDefault="00746B59" w:rsidP="00746B59">
            <w:pPr>
              <w:widowControl w:val="0"/>
              <w:jc w:val="center"/>
              <w:rPr>
                <w:b/>
                <w:sz w:val="20"/>
                <w:szCs w:val="20"/>
              </w:rPr>
            </w:pPr>
            <w:r w:rsidRPr="008925BA">
              <w:rPr>
                <w:b/>
                <w:sz w:val="20"/>
                <w:szCs w:val="20"/>
              </w:rPr>
              <w:t>Önceki Dönem</w:t>
            </w:r>
          </w:p>
          <w:p w14:paraId="069D3E2D" w14:textId="77777777" w:rsidR="00746B59" w:rsidRPr="008925BA" w:rsidRDefault="00746B59" w:rsidP="00746B59">
            <w:pPr>
              <w:widowControl w:val="0"/>
              <w:jc w:val="center"/>
              <w:rPr>
                <w:b/>
                <w:sz w:val="20"/>
                <w:szCs w:val="20"/>
              </w:rPr>
            </w:pPr>
            <w:r w:rsidRPr="008925BA">
              <w:rPr>
                <w:b/>
                <w:sz w:val="20"/>
                <w:szCs w:val="20"/>
              </w:rPr>
              <w:t>31.12.2023</w:t>
            </w:r>
          </w:p>
        </w:tc>
      </w:tr>
      <w:tr w:rsidR="00746B59" w:rsidRPr="008925BA" w14:paraId="30BECA20" w14:textId="77777777" w:rsidTr="00746B59">
        <w:trPr>
          <w:trHeight w:val="113"/>
        </w:trPr>
        <w:tc>
          <w:tcPr>
            <w:tcW w:w="1659" w:type="pct"/>
            <w:tcBorders>
              <w:top w:val="single" w:sz="4" w:space="0" w:color="auto"/>
              <w:bottom w:val="single" w:sz="8" w:space="0" w:color="auto"/>
            </w:tcBorders>
            <w:noWrap/>
            <w:vAlign w:val="bottom"/>
          </w:tcPr>
          <w:p w14:paraId="607191FA" w14:textId="77777777" w:rsidR="00746B59" w:rsidRPr="008925BA" w:rsidRDefault="00746B59" w:rsidP="00746B59">
            <w:pPr>
              <w:widowControl w:val="0"/>
              <w:rPr>
                <w:sz w:val="20"/>
                <w:szCs w:val="20"/>
              </w:rPr>
            </w:pPr>
          </w:p>
        </w:tc>
        <w:tc>
          <w:tcPr>
            <w:tcW w:w="835" w:type="pct"/>
            <w:tcBorders>
              <w:top w:val="single" w:sz="4" w:space="0" w:color="auto"/>
              <w:bottom w:val="single" w:sz="8" w:space="0" w:color="auto"/>
            </w:tcBorders>
            <w:vAlign w:val="bottom"/>
          </w:tcPr>
          <w:p w14:paraId="7FF9FB1C" w14:textId="77777777" w:rsidR="00746B59" w:rsidRPr="008925BA" w:rsidRDefault="00746B59" w:rsidP="00746B59">
            <w:pPr>
              <w:widowControl w:val="0"/>
              <w:ind w:right="-38"/>
              <w:jc w:val="right"/>
              <w:rPr>
                <w:b/>
                <w:sz w:val="20"/>
                <w:szCs w:val="20"/>
              </w:rPr>
            </w:pPr>
            <w:r w:rsidRPr="008925BA">
              <w:rPr>
                <w:b/>
                <w:sz w:val="20"/>
                <w:szCs w:val="20"/>
              </w:rPr>
              <w:t>TP</w:t>
            </w:r>
          </w:p>
        </w:tc>
        <w:tc>
          <w:tcPr>
            <w:tcW w:w="835" w:type="pct"/>
            <w:tcBorders>
              <w:top w:val="single" w:sz="4" w:space="0" w:color="auto"/>
              <w:bottom w:val="single" w:sz="8" w:space="0" w:color="auto"/>
            </w:tcBorders>
            <w:vAlign w:val="bottom"/>
          </w:tcPr>
          <w:p w14:paraId="34235277" w14:textId="77777777" w:rsidR="00746B59" w:rsidRPr="008925BA" w:rsidRDefault="00746B59" w:rsidP="00746B59">
            <w:pPr>
              <w:widowControl w:val="0"/>
              <w:ind w:right="-38"/>
              <w:jc w:val="right"/>
              <w:rPr>
                <w:b/>
                <w:sz w:val="20"/>
                <w:szCs w:val="20"/>
              </w:rPr>
            </w:pPr>
            <w:r w:rsidRPr="008925BA">
              <w:rPr>
                <w:b/>
                <w:sz w:val="20"/>
                <w:szCs w:val="20"/>
              </w:rPr>
              <w:t>YP</w:t>
            </w:r>
          </w:p>
        </w:tc>
        <w:tc>
          <w:tcPr>
            <w:tcW w:w="835" w:type="pct"/>
            <w:tcBorders>
              <w:top w:val="single" w:sz="4" w:space="0" w:color="auto"/>
              <w:bottom w:val="single" w:sz="8" w:space="0" w:color="auto"/>
            </w:tcBorders>
            <w:vAlign w:val="bottom"/>
          </w:tcPr>
          <w:p w14:paraId="4A1F6B48" w14:textId="77777777" w:rsidR="00746B59" w:rsidRPr="008925BA" w:rsidRDefault="00746B59" w:rsidP="00746B59">
            <w:pPr>
              <w:widowControl w:val="0"/>
              <w:ind w:right="-38"/>
              <w:jc w:val="right"/>
              <w:rPr>
                <w:b/>
                <w:sz w:val="20"/>
                <w:szCs w:val="20"/>
              </w:rPr>
            </w:pPr>
            <w:r w:rsidRPr="008925BA">
              <w:rPr>
                <w:b/>
                <w:sz w:val="20"/>
                <w:szCs w:val="20"/>
              </w:rPr>
              <w:t>TP</w:t>
            </w:r>
          </w:p>
        </w:tc>
        <w:tc>
          <w:tcPr>
            <w:tcW w:w="835" w:type="pct"/>
            <w:tcBorders>
              <w:top w:val="single" w:sz="4" w:space="0" w:color="auto"/>
              <w:bottom w:val="single" w:sz="8" w:space="0" w:color="auto"/>
            </w:tcBorders>
            <w:vAlign w:val="bottom"/>
          </w:tcPr>
          <w:p w14:paraId="32639102" w14:textId="77777777" w:rsidR="00746B59" w:rsidRPr="008925BA" w:rsidRDefault="00746B59" w:rsidP="00746B59">
            <w:pPr>
              <w:widowControl w:val="0"/>
              <w:ind w:right="-38"/>
              <w:jc w:val="right"/>
              <w:rPr>
                <w:b/>
                <w:sz w:val="20"/>
                <w:szCs w:val="20"/>
              </w:rPr>
            </w:pPr>
            <w:r w:rsidRPr="008925BA">
              <w:rPr>
                <w:b/>
                <w:sz w:val="20"/>
                <w:szCs w:val="20"/>
              </w:rPr>
              <w:t>YP</w:t>
            </w:r>
          </w:p>
        </w:tc>
      </w:tr>
      <w:tr w:rsidR="00746B59" w:rsidRPr="008925BA" w14:paraId="5C7CCDD0" w14:textId="77777777" w:rsidTr="00746B59">
        <w:trPr>
          <w:trHeight w:val="113"/>
        </w:trPr>
        <w:tc>
          <w:tcPr>
            <w:tcW w:w="1659" w:type="pct"/>
            <w:tcBorders>
              <w:top w:val="single" w:sz="8" w:space="0" w:color="auto"/>
            </w:tcBorders>
            <w:noWrap/>
            <w:vAlign w:val="bottom"/>
          </w:tcPr>
          <w:p w14:paraId="225D03A5" w14:textId="77777777" w:rsidR="00746B59" w:rsidRPr="008925BA" w:rsidRDefault="00746B59" w:rsidP="00746B59">
            <w:pPr>
              <w:widowControl w:val="0"/>
              <w:rPr>
                <w:sz w:val="20"/>
                <w:szCs w:val="20"/>
              </w:rPr>
            </w:pPr>
            <w:r w:rsidRPr="008925BA">
              <w:rPr>
                <w:sz w:val="20"/>
                <w:szCs w:val="20"/>
              </w:rPr>
              <w:t>Vadesiz Serbest Hesap</w:t>
            </w:r>
          </w:p>
        </w:tc>
        <w:tc>
          <w:tcPr>
            <w:tcW w:w="835" w:type="pct"/>
            <w:tcBorders>
              <w:top w:val="single" w:sz="8" w:space="0" w:color="auto"/>
            </w:tcBorders>
            <w:vAlign w:val="bottom"/>
          </w:tcPr>
          <w:p w14:paraId="6561987F" w14:textId="77777777" w:rsidR="00746B59" w:rsidRPr="008925BA" w:rsidRDefault="008742E2" w:rsidP="00746B59">
            <w:pPr>
              <w:widowControl w:val="0"/>
              <w:ind w:right="-38"/>
              <w:jc w:val="right"/>
              <w:rPr>
                <w:sz w:val="20"/>
                <w:szCs w:val="20"/>
              </w:rPr>
            </w:pPr>
            <w:r w:rsidRPr="008925BA">
              <w:rPr>
                <w:sz w:val="20"/>
                <w:szCs w:val="20"/>
              </w:rPr>
              <w:t>68.289</w:t>
            </w:r>
          </w:p>
        </w:tc>
        <w:tc>
          <w:tcPr>
            <w:tcW w:w="835" w:type="pct"/>
            <w:tcBorders>
              <w:top w:val="single" w:sz="8" w:space="0" w:color="auto"/>
            </w:tcBorders>
            <w:vAlign w:val="bottom"/>
          </w:tcPr>
          <w:p w14:paraId="6C242BE2" w14:textId="77777777" w:rsidR="00746B59" w:rsidRPr="008925BA" w:rsidRDefault="008742E2" w:rsidP="00746B59">
            <w:pPr>
              <w:widowControl w:val="0"/>
              <w:ind w:right="-38"/>
              <w:jc w:val="right"/>
              <w:rPr>
                <w:sz w:val="20"/>
                <w:szCs w:val="20"/>
              </w:rPr>
            </w:pPr>
            <w:r w:rsidRPr="008925BA">
              <w:rPr>
                <w:sz w:val="20"/>
                <w:szCs w:val="20"/>
              </w:rPr>
              <w:t>-</w:t>
            </w:r>
          </w:p>
        </w:tc>
        <w:tc>
          <w:tcPr>
            <w:tcW w:w="835" w:type="pct"/>
            <w:tcBorders>
              <w:top w:val="single" w:sz="8" w:space="0" w:color="auto"/>
            </w:tcBorders>
            <w:noWrap/>
            <w:vAlign w:val="bottom"/>
          </w:tcPr>
          <w:p w14:paraId="42B45E95" w14:textId="77777777" w:rsidR="00746B59" w:rsidRPr="008925BA" w:rsidRDefault="00746B59" w:rsidP="00746B59">
            <w:pPr>
              <w:widowControl w:val="0"/>
              <w:ind w:right="-38"/>
              <w:jc w:val="right"/>
              <w:rPr>
                <w:sz w:val="20"/>
                <w:szCs w:val="20"/>
              </w:rPr>
            </w:pPr>
            <w:r w:rsidRPr="008925BA">
              <w:rPr>
                <w:sz w:val="20"/>
                <w:szCs w:val="20"/>
              </w:rPr>
              <w:t>76</w:t>
            </w:r>
          </w:p>
        </w:tc>
        <w:tc>
          <w:tcPr>
            <w:tcW w:w="835" w:type="pct"/>
            <w:tcBorders>
              <w:top w:val="single" w:sz="8" w:space="0" w:color="auto"/>
            </w:tcBorders>
            <w:noWrap/>
            <w:vAlign w:val="bottom"/>
          </w:tcPr>
          <w:p w14:paraId="1C9D601C" w14:textId="77777777" w:rsidR="00746B59" w:rsidRPr="008925BA" w:rsidRDefault="00746B59" w:rsidP="00746B59">
            <w:pPr>
              <w:widowControl w:val="0"/>
              <w:ind w:right="-38"/>
              <w:jc w:val="right"/>
              <w:rPr>
                <w:sz w:val="20"/>
                <w:szCs w:val="20"/>
              </w:rPr>
            </w:pPr>
            <w:r w:rsidRPr="008925BA">
              <w:rPr>
                <w:sz w:val="20"/>
                <w:szCs w:val="20"/>
              </w:rPr>
              <w:t>-</w:t>
            </w:r>
          </w:p>
        </w:tc>
      </w:tr>
      <w:tr w:rsidR="00746B59" w:rsidRPr="008925BA" w14:paraId="73AD064A" w14:textId="77777777" w:rsidTr="00746B59">
        <w:trPr>
          <w:trHeight w:val="113"/>
        </w:trPr>
        <w:tc>
          <w:tcPr>
            <w:tcW w:w="1659" w:type="pct"/>
            <w:noWrap/>
            <w:vAlign w:val="bottom"/>
          </w:tcPr>
          <w:p w14:paraId="3AF094E1" w14:textId="77777777" w:rsidR="00746B59" w:rsidRPr="008925BA" w:rsidRDefault="00746B59" w:rsidP="00746B59">
            <w:pPr>
              <w:widowControl w:val="0"/>
              <w:rPr>
                <w:sz w:val="20"/>
                <w:szCs w:val="20"/>
              </w:rPr>
            </w:pPr>
            <w:r w:rsidRPr="008925BA">
              <w:rPr>
                <w:sz w:val="20"/>
                <w:szCs w:val="20"/>
              </w:rPr>
              <w:t>Vadeli Serbest Hesap</w:t>
            </w:r>
          </w:p>
        </w:tc>
        <w:tc>
          <w:tcPr>
            <w:tcW w:w="835" w:type="pct"/>
            <w:vAlign w:val="bottom"/>
          </w:tcPr>
          <w:p w14:paraId="3A8C604B" w14:textId="77777777" w:rsidR="00746B59" w:rsidRPr="008925BA" w:rsidRDefault="008742E2" w:rsidP="00746B59">
            <w:pPr>
              <w:widowControl w:val="0"/>
              <w:ind w:right="-38"/>
              <w:jc w:val="right"/>
              <w:rPr>
                <w:sz w:val="20"/>
                <w:szCs w:val="20"/>
              </w:rPr>
            </w:pPr>
            <w:r w:rsidRPr="008925BA">
              <w:rPr>
                <w:sz w:val="20"/>
                <w:szCs w:val="20"/>
              </w:rPr>
              <w:t>-</w:t>
            </w:r>
          </w:p>
        </w:tc>
        <w:tc>
          <w:tcPr>
            <w:tcW w:w="835" w:type="pct"/>
            <w:vAlign w:val="bottom"/>
          </w:tcPr>
          <w:p w14:paraId="3656EDF2" w14:textId="77777777" w:rsidR="00746B59" w:rsidRPr="008925BA" w:rsidRDefault="008742E2" w:rsidP="00746B59">
            <w:pPr>
              <w:widowControl w:val="0"/>
              <w:ind w:right="-38"/>
              <w:jc w:val="right"/>
              <w:rPr>
                <w:sz w:val="20"/>
                <w:szCs w:val="20"/>
              </w:rPr>
            </w:pPr>
            <w:r w:rsidRPr="008925BA">
              <w:rPr>
                <w:sz w:val="20"/>
                <w:szCs w:val="20"/>
              </w:rPr>
              <w:t>-</w:t>
            </w:r>
          </w:p>
        </w:tc>
        <w:tc>
          <w:tcPr>
            <w:tcW w:w="835" w:type="pct"/>
            <w:noWrap/>
            <w:vAlign w:val="bottom"/>
          </w:tcPr>
          <w:p w14:paraId="3FF32871" w14:textId="77777777" w:rsidR="00746B59" w:rsidRPr="008925BA" w:rsidRDefault="00746B59" w:rsidP="00746B59">
            <w:pPr>
              <w:widowControl w:val="0"/>
              <w:ind w:right="-38"/>
              <w:jc w:val="right"/>
              <w:rPr>
                <w:sz w:val="20"/>
                <w:szCs w:val="20"/>
              </w:rPr>
            </w:pPr>
            <w:r w:rsidRPr="008925BA">
              <w:rPr>
                <w:sz w:val="20"/>
                <w:szCs w:val="20"/>
              </w:rPr>
              <w:t>-</w:t>
            </w:r>
          </w:p>
        </w:tc>
        <w:tc>
          <w:tcPr>
            <w:tcW w:w="835" w:type="pct"/>
            <w:noWrap/>
            <w:vAlign w:val="bottom"/>
          </w:tcPr>
          <w:p w14:paraId="6E63547C" w14:textId="77777777" w:rsidR="00746B59" w:rsidRPr="008925BA" w:rsidRDefault="00746B59" w:rsidP="00746B59">
            <w:pPr>
              <w:widowControl w:val="0"/>
              <w:ind w:right="-38"/>
              <w:jc w:val="right"/>
              <w:rPr>
                <w:sz w:val="20"/>
                <w:szCs w:val="20"/>
              </w:rPr>
            </w:pPr>
            <w:r w:rsidRPr="008925BA">
              <w:rPr>
                <w:sz w:val="20"/>
                <w:szCs w:val="20"/>
              </w:rPr>
              <w:t>-</w:t>
            </w:r>
          </w:p>
        </w:tc>
      </w:tr>
      <w:tr w:rsidR="00746B59" w:rsidRPr="008925BA" w14:paraId="2E69F59A" w14:textId="77777777" w:rsidTr="00746B59">
        <w:trPr>
          <w:trHeight w:val="113"/>
        </w:trPr>
        <w:tc>
          <w:tcPr>
            <w:tcW w:w="1659" w:type="pct"/>
            <w:tcBorders>
              <w:bottom w:val="single" w:sz="4" w:space="0" w:color="auto"/>
            </w:tcBorders>
            <w:noWrap/>
            <w:vAlign w:val="bottom"/>
          </w:tcPr>
          <w:p w14:paraId="4FD73ECA" w14:textId="77777777" w:rsidR="00746B59" w:rsidRPr="008925BA" w:rsidRDefault="00746B59" w:rsidP="00746B59">
            <w:pPr>
              <w:widowControl w:val="0"/>
              <w:rPr>
                <w:sz w:val="20"/>
                <w:szCs w:val="20"/>
              </w:rPr>
            </w:pPr>
            <w:r w:rsidRPr="008925BA">
              <w:rPr>
                <w:sz w:val="20"/>
                <w:szCs w:val="20"/>
              </w:rPr>
              <w:t>Vadeli Serbest Olmayan Hesap</w:t>
            </w:r>
          </w:p>
        </w:tc>
        <w:tc>
          <w:tcPr>
            <w:tcW w:w="835" w:type="pct"/>
            <w:tcBorders>
              <w:bottom w:val="single" w:sz="4" w:space="0" w:color="auto"/>
            </w:tcBorders>
            <w:vAlign w:val="bottom"/>
          </w:tcPr>
          <w:p w14:paraId="0F90B99B" w14:textId="77777777" w:rsidR="00746B59" w:rsidRPr="008925BA" w:rsidRDefault="008742E2" w:rsidP="00746B59">
            <w:pPr>
              <w:widowControl w:val="0"/>
              <w:ind w:right="-38"/>
              <w:jc w:val="right"/>
              <w:rPr>
                <w:sz w:val="20"/>
                <w:szCs w:val="20"/>
              </w:rPr>
            </w:pPr>
            <w:r w:rsidRPr="008925BA">
              <w:rPr>
                <w:sz w:val="20"/>
                <w:szCs w:val="20"/>
              </w:rPr>
              <w:t>-</w:t>
            </w:r>
          </w:p>
        </w:tc>
        <w:tc>
          <w:tcPr>
            <w:tcW w:w="835" w:type="pct"/>
            <w:tcBorders>
              <w:bottom w:val="single" w:sz="4" w:space="0" w:color="auto"/>
            </w:tcBorders>
            <w:vAlign w:val="bottom"/>
          </w:tcPr>
          <w:p w14:paraId="3E2D2A34" w14:textId="77777777" w:rsidR="00746B59" w:rsidRPr="008925BA" w:rsidRDefault="008742E2" w:rsidP="00746B59">
            <w:pPr>
              <w:widowControl w:val="0"/>
              <w:ind w:right="-38"/>
              <w:jc w:val="right"/>
              <w:rPr>
                <w:sz w:val="20"/>
                <w:szCs w:val="20"/>
              </w:rPr>
            </w:pPr>
            <w:r w:rsidRPr="008925BA">
              <w:rPr>
                <w:sz w:val="20"/>
                <w:szCs w:val="20"/>
              </w:rPr>
              <w:t>15.888</w:t>
            </w:r>
          </w:p>
        </w:tc>
        <w:tc>
          <w:tcPr>
            <w:tcW w:w="835" w:type="pct"/>
            <w:tcBorders>
              <w:bottom w:val="single" w:sz="4" w:space="0" w:color="auto"/>
            </w:tcBorders>
            <w:noWrap/>
            <w:vAlign w:val="bottom"/>
          </w:tcPr>
          <w:p w14:paraId="65B8DDE3" w14:textId="77777777" w:rsidR="00746B59" w:rsidRPr="008925BA" w:rsidRDefault="00746B59" w:rsidP="00746B59">
            <w:pPr>
              <w:widowControl w:val="0"/>
              <w:ind w:right="-38"/>
              <w:jc w:val="right"/>
              <w:rPr>
                <w:sz w:val="20"/>
                <w:szCs w:val="20"/>
              </w:rPr>
            </w:pPr>
            <w:r w:rsidRPr="008925BA">
              <w:rPr>
                <w:sz w:val="20"/>
                <w:szCs w:val="20"/>
              </w:rPr>
              <w:t>-</w:t>
            </w:r>
          </w:p>
        </w:tc>
        <w:tc>
          <w:tcPr>
            <w:tcW w:w="835" w:type="pct"/>
            <w:tcBorders>
              <w:bottom w:val="single" w:sz="4" w:space="0" w:color="auto"/>
            </w:tcBorders>
            <w:noWrap/>
            <w:vAlign w:val="bottom"/>
          </w:tcPr>
          <w:p w14:paraId="002534DF" w14:textId="77777777" w:rsidR="00746B59" w:rsidRPr="008925BA" w:rsidRDefault="00746B59" w:rsidP="00746B59">
            <w:pPr>
              <w:widowControl w:val="0"/>
              <w:ind w:right="-38"/>
              <w:jc w:val="right"/>
              <w:rPr>
                <w:sz w:val="20"/>
                <w:szCs w:val="20"/>
              </w:rPr>
            </w:pPr>
            <w:r w:rsidRPr="008925BA">
              <w:rPr>
                <w:sz w:val="20"/>
                <w:szCs w:val="20"/>
              </w:rPr>
              <w:t>-</w:t>
            </w:r>
          </w:p>
        </w:tc>
      </w:tr>
      <w:tr w:rsidR="00746B59" w:rsidRPr="008925BA" w14:paraId="03D442BD" w14:textId="77777777" w:rsidTr="00746B59">
        <w:trPr>
          <w:trHeight w:val="113"/>
        </w:trPr>
        <w:tc>
          <w:tcPr>
            <w:tcW w:w="1659" w:type="pct"/>
            <w:tcBorders>
              <w:top w:val="single" w:sz="4" w:space="0" w:color="auto"/>
              <w:bottom w:val="single" w:sz="12" w:space="0" w:color="auto"/>
            </w:tcBorders>
            <w:noWrap/>
            <w:vAlign w:val="bottom"/>
          </w:tcPr>
          <w:p w14:paraId="31FFDD54" w14:textId="77777777" w:rsidR="00746B59" w:rsidRPr="008925BA" w:rsidRDefault="00746B59" w:rsidP="00746B59">
            <w:pPr>
              <w:widowControl w:val="0"/>
              <w:rPr>
                <w:b/>
                <w:bCs/>
                <w:sz w:val="20"/>
                <w:szCs w:val="20"/>
              </w:rPr>
            </w:pPr>
            <w:r w:rsidRPr="008925BA">
              <w:rPr>
                <w:b/>
                <w:bCs/>
                <w:sz w:val="20"/>
                <w:szCs w:val="20"/>
              </w:rPr>
              <w:t>Toplam</w:t>
            </w:r>
          </w:p>
        </w:tc>
        <w:tc>
          <w:tcPr>
            <w:tcW w:w="835" w:type="pct"/>
            <w:tcBorders>
              <w:top w:val="single" w:sz="4" w:space="0" w:color="auto"/>
              <w:bottom w:val="single" w:sz="12" w:space="0" w:color="auto"/>
            </w:tcBorders>
            <w:vAlign w:val="bottom"/>
          </w:tcPr>
          <w:p w14:paraId="3FDAB336" w14:textId="77777777" w:rsidR="00746B59" w:rsidRPr="008925BA" w:rsidRDefault="008742E2" w:rsidP="00746B59">
            <w:pPr>
              <w:widowControl w:val="0"/>
              <w:ind w:right="-38"/>
              <w:jc w:val="right"/>
              <w:rPr>
                <w:b/>
                <w:sz w:val="20"/>
                <w:szCs w:val="20"/>
              </w:rPr>
            </w:pPr>
            <w:r w:rsidRPr="008925BA">
              <w:rPr>
                <w:b/>
                <w:sz w:val="20"/>
                <w:szCs w:val="20"/>
              </w:rPr>
              <w:t>68.289</w:t>
            </w:r>
          </w:p>
        </w:tc>
        <w:tc>
          <w:tcPr>
            <w:tcW w:w="835" w:type="pct"/>
            <w:tcBorders>
              <w:top w:val="single" w:sz="4" w:space="0" w:color="auto"/>
              <w:bottom w:val="single" w:sz="12" w:space="0" w:color="auto"/>
            </w:tcBorders>
            <w:vAlign w:val="bottom"/>
          </w:tcPr>
          <w:p w14:paraId="4419F456" w14:textId="77777777" w:rsidR="00746B59" w:rsidRPr="008925BA" w:rsidRDefault="008742E2" w:rsidP="00746B59">
            <w:pPr>
              <w:widowControl w:val="0"/>
              <w:ind w:right="-38"/>
              <w:jc w:val="right"/>
              <w:rPr>
                <w:b/>
                <w:sz w:val="20"/>
                <w:szCs w:val="20"/>
              </w:rPr>
            </w:pPr>
            <w:r w:rsidRPr="008925BA">
              <w:rPr>
                <w:b/>
                <w:sz w:val="20"/>
                <w:szCs w:val="20"/>
              </w:rPr>
              <w:t>15.888</w:t>
            </w:r>
          </w:p>
        </w:tc>
        <w:tc>
          <w:tcPr>
            <w:tcW w:w="835" w:type="pct"/>
            <w:tcBorders>
              <w:top w:val="single" w:sz="4" w:space="0" w:color="auto"/>
              <w:bottom w:val="single" w:sz="12" w:space="0" w:color="auto"/>
            </w:tcBorders>
            <w:noWrap/>
            <w:vAlign w:val="bottom"/>
          </w:tcPr>
          <w:p w14:paraId="32BF594A" w14:textId="77777777" w:rsidR="00746B59" w:rsidRPr="008925BA" w:rsidRDefault="00746B59" w:rsidP="00746B59">
            <w:pPr>
              <w:widowControl w:val="0"/>
              <w:ind w:right="-38"/>
              <w:jc w:val="right"/>
              <w:rPr>
                <w:b/>
                <w:sz w:val="20"/>
                <w:szCs w:val="20"/>
              </w:rPr>
            </w:pPr>
            <w:r w:rsidRPr="008925BA">
              <w:rPr>
                <w:b/>
                <w:sz w:val="20"/>
                <w:szCs w:val="20"/>
              </w:rPr>
              <w:t>76</w:t>
            </w:r>
          </w:p>
        </w:tc>
        <w:tc>
          <w:tcPr>
            <w:tcW w:w="835" w:type="pct"/>
            <w:tcBorders>
              <w:top w:val="single" w:sz="4" w:space="0" w:color="auto"/>
              <w:bottom w:val="single" w:sz="12" w:space="0" w:color="auto"/>
            </w:tcBorders>
            <w:noWrap/>
            <w:vAlign w:val="bottom"/>
          </w:tcPr>
          <w:p w14:paraId="71D141BF" w14:textId="77777777" w:rsidR="00746B59" w:rsidRPr="008925BA" w:rsidRDefault="00746B59" w:rsidP="00746B59">
            <w:pPr>
              <w:widowControl w:val="0"/>
              <w:ind w:right="-38"/>
              <w:jc w:val="right"/>
              <w:rPr>
                <w:b/>
                <w:sz w:val="20"/>
                <w:szCs w:val="20"/>
              </w:rPr>
            </w:pPr>
            <w:r w:rsidRPr="008925BA">
              <w:rPr>
                <w:b/>
                <w:sz w:val="20"/>
                <w:szCs w:val="20"/>
              </w:rPr>
              <w:t>-</w:t>
            </w:r>
          </w:p>
        </w:tc>
      </w:tr>
    </w:tbl>
    <w:p w14:paraId="0110F400" w14:textId="77777777" w:rsidR="00746B59" w:rsidRPr="008925BA" w:rsidRDefault="00746B59" w:rsidP="00746B59">
      <w:pPr>
        <w:widowControl w:val="0"/>
        <w:ind w:left="1276" w:hanging="425"/>
        <w:jc w:val="both"/>
        <w:rPr>
          <w:sz w:val="20"/>
          <w:szCs w:val="20"/>
          <w:vertAlign w:val="superscript"/>
        </w:rPr>
      </w:pPr>
    </w:p>
    <w:p w14:paraId="026D6557" w14:textId="77777777" w:rsidR="00746B59" w:rsidRPr="008925BA" w:rsidRDefault="00746B59" w:rsidP="00746B59">
      <w:pPr>
        <w:widowControl w:val="0"/>
        <w:rPr>
          <w:sz w:val="20"/>
          <w:szCs w:val="20"/>
        </w:rPr>
      </w:pPr>
      <w:r w:rsidRPr="008925BA">
        <w:rPr>
          <w:sz w:val="20"/>
          <w:szCs w:val="20"/>
        </w:rPr>
        <w:br w:type="page"/>
      </w:r>
    </w:p>
    <w:p w14:paraId="39D57D12" w14:textId="77777777" w:rsidR="00746B59" w:rsidRPr="008925BA" w:rsidRDefault="00746B59" w:rsidP="00746B59">
      <w:pPr>
        <w:widowControl w:val="0"/>
        <w:spacing w:line="216" w:lineRule="auto"/>
        <w:jc w:val="both"/>
        <w:rPr>
          <w:b/>
          <w:sz w:val="20"/>
          <w:szCs w:val="20"/>
        </w:rPr>
      </w:pPr>
      <w:r w:rsidRPr="008925BA">
        <w:rPr>
          <w:b/>
          <w:sz w:val="20"/>
          <w:szCs w:val="20"/>
        </w:rPr>
        <w:lastRenderedPageBreak/>
        <w:t>KONSOLİDE OLMAYAN FİNANSAL TABLOLARA İLİŞKİN AÇIKLAMA VE DİPNOTLAR (Devamı)</w:t>
      </w:r>
    </w:p>
    <w:p w14:paraId="4E2BDEEF" w14:textId="77777777" w:rsidR="00746B59" w:rsidRPr="008925BA" w:rsidRDefault="00746B59" w:rsidP="00746B59">
      <w:pPr>
        <w:widowControl w:val="0"/>
        <w:spacing w:line="216" w:lineRule="auto"/>
        <w:jc w:val="both"/>
        <w:rPr>
          <w:b/>
          <w:sz w:val="20"/>
          <w:szCs w:val="20"/>
        </w:rPr>
      </w:pPr>
    </w:p>
    <w:p w14:paraId="04145BAF" w14:textId="77777777" w:rsidR="00746B59" w:rsidRPr="008925BA" w:rsidRDefault="00746B59" w:rsidP="004B558C">
      <w:pPr>
        <w:pStyle w:val="ListParagraph"/>
        <w:widowControl w:val="0"/>
        <w:numPr>
          <w:ilvl w:val="0"/>
          <w:numId w:val="19"/>
        </w:numPr>
        <w:spacing w:line="216" w:lineRule="auto"/>
        <w:ind w:left="851" w:hanging="851"/>
        <w:jc w:val="both"/>
        <w:rPr>
          <w:b/>
          <w:sz w:val="20"/>
          <w:szCs w:val="20"/>
        </w:rPr>
      </w:pPr>
      <w:r w:rsidRPr="008925BA">
        <w:rPr>
          <w:b/>
          <w:sz w:val="20"/>
          <w:szCs w:val="20"/>
        </w:rPr>
        <w:t>BİLANÇONUN AKTİF HESAPLARINA İLİŞKİN AÇIKLAMA VE DİPNOTLAR (Devamı)</w:t>
      </w:r>
    </w:p>
    <w:p w14:paraId="1C0DE86C" w14:textId="77777777" w:rsidR="00746B59" w:rsidRPr="008925BA" w:rsidRDefault="00746B59" w:rsidP="00746B59">
      <w:pPr>
        <w:pStyle w:val="ListParagraph"/>
        <w:widowControl w:val="0"/>
        <w:spacing w:line="216" w:lineRule="auto"/>
        <w:ind w:left="810"/>
        <w:jc w:val="both"/>
        <w:rPr>
          <w:b/>
          <w:sz w:val="20"/>
          <w:szCs w:val="20"/>
        </w:rPr>
      </w:pPr>
    </w:p>
    <w:p w14:paraId="5C9A3247" w14:textId="77777777" w:rsidR="00746B59" w:rsidRPr="008925BA" w:rsidRDefault="00746B59" w:rsidP="00746B59">
      <w:pPr>
        <w:widowControl w:val="0"/>
        <w:spacing w:line="216" w:lineRule="auto"/>
        <w:ind w:left="1276" w:hanging="425"/>
        <w:jc w:val="both"/>
        <w:rPr>
          <w:rFonts w:eastAsia="Arial Unicode MS"/>
          <w:b/>
          <w:bCs/>
          <w:sz w:val="20"/>
          <w:szCs w:val="20"/>
        </w:rPr>
      </w:pPr>
      <w:bookmarkStart w:id="25" w:name="OLE_LINK19"/>
      <w:r w:rsidRPr="008925BA">
        <w:rPr>
          <w:rFonts w:eastAsia="Arial Unicode MS"/>
          <w:b/>
          <w:bCs/>
          <w:sz w:val="20"/>
          <w:szCs w:val="20"/>
        </w:rPr>
        <w:t>2.</w:t>
      </w:r>
      <w:r w:rsidRPr="008925BA">
        <w:rPr>
          <w:rFonts w:eastAsia="Arial Unicode MS"/>
          <w:b/>
          <w:bCs/>
          <w:sz w:val="20"/>
          <w:szCs w:val="20"/>
        </w:rPr>
        <w:tab/>
        <w:t>Bankalar ve diğer mali kuruluşlara ilişkin bilgiler</w:t>
      </w:r>
    </w:p>
    <w:p w14:paraId="2287ACBB" w14:textId="77777777" w:rsidR="00746B59" w:rsidRPr="008925BA" w:rsidRDefault="00746B59" w:rsidP="00746B59">
      <w:pPr>
        <w:widowControl w:val="0"/>
        <w:tabs>
          <w:tab w:val="left" w:pos="1276"/>
        </w:tabs>
        <w:spacing w:line="216" w:lineRule="auto"/>
        <w:ind w:left="851"/>
        <w:jc w:val="both"/>
        <w:rPr>
          <w:rFonts w:eastAsia="Arial Unicode MS"/>
          <w:sz w:val="20"/>
          <w:szCs w:val="20"/>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765"/>
        <w:gridCol w:w="1497"/>
        <w:gridCol w:w="1501"/>
        <w:gridCol w:w="1497"/>
        <w:gridCol w:w="1497"/>
      </w:tblGrid>
      <w:tr w:rsidR="00746B59" w:rsidRPr="008925BA" w14:paraId="23F31192" w14:textId="77777777" w:rsidTr="008742E2">
        <w:trPr>
          <w:trHeight w:val="20"/>
        </w:trPr>
        <w:tc>
          <w:tcPr>
            <w:tcW w:w="1578" w:type="pct"/>
            <w:vMerge w:val="restart"/>
            <w:tcBorders>
              <w:top w:val="single" w:sz="4" w:space="0" w:color="auto"/>
              <w:bottom w:val="dotted" w:sz="4" w:space="0" w:color="auto"/>
            </w:tcBorders>
            <w:vAlign w:val="bottom"/>
          </w:tcPr>
          <w:p w14:paraId="49FA3ABB" w14:textId="77777777" w:rsidR="00746B59" w:rsidRPr="008925BA" w:rsidRDefault="00746B59" w:rsidP="00746B59">
            <w:pPr>
              <w:widowControl w:val="0"/>
              <w:spacing w:line="216" w:lineRule="auto"/>
              <w:rPr>
                <w:sz w:val="20"/>
                <w:szCs w:val="20"/>
              </w:rPr>
            </w:pPr>
          </w:p>
        </w:tc>
        <w:tc>
          <w:tcPr>
            <w:tcW w:w="1712" w:type="pct"/>
            <w:gridSpan w:val="2"/>
            <w:tcBorders>
              <w:top w:val="single" w:sz="4" w:space="0" w:color="auto"/>
              <w:bottom w:val="dotted" w:sz="4" w:space="0" w:color="auto"/>
            </w:tcBorders>
          </w:tcPr>
          <w:p w14:paraId="1FABE5A3" w14:textId="77777777" w:rsidR="00746B59" w:rsidRPr="008925BA" w:rsidRDefault="00746B59" w:rsidP="00746B59">
            <w:pPr>
              <w:widowControl w:val="0"/>
              <w:spacing w:line="216" w:lineRule="auto"/>
              <w:jc w:val="center"/>
              <w:rPr>
                <w:b/>
                <w:sz w:val="20"/>
                <w:szCs w:val="20"/>
              </w:rPr>
            </w:pPr>
            <w:r w:rsidRPr="008925BA">
              <w:rPr>
                <w:b/>
                <w:sz w:val="20"/>
                <w:szCs w:val="20"/>
              </w:rPr>
              <w:t>Cari Dönem</w:t>
            </w:r>
          </w:p>
          <w:p w14:paraId="20955F8E" w14:textId="77777777" w:rsidR="00746B59" w:rsidRPr="008925BA" w:rsidRDefault="002870AC" w:rsidP="00746B59">
            <w:pPr>
              <w:widowControl w:val="0"/>
              <w:spacing w:line="216" w:lineRule="auto"/>
              <w:jc w:val="center"/>
              <w:rPr>
                <w:b/>
                <w:sz w:val="20"/>
                <w:szCs w:val="20"/>
              </w:rPr>
            </w:pPr>
            <w:r w:rsidRPr="008925BA">
              <w:rPr>
                <w:b/>
                <w:sz w:val="20"/>
                <w:szCs w:val="20"/>
              </w:rPr>
              <w:t>31.12</w:t>
            </w:r>
            <w:r w:rsidR="00746B59" w:rsidRPr="008925BA">
              <w:rPr>
                <w:b/>
                <w:sz w:val="20"/>
                <w:szCs w:val="20"/>
              </w:rPr>
              <w:t>.2024</w:t>
            </w:r>
          </w:p>
        </w:tc>
        <w:tc>
          <w:tcPr>
            <w:tcW w:w="1711" w:type="pct"/>
            <w:gridSpan w:val="2"/>
            <w:tcBorders>
              <w:top w:val="single" w:sz="4" w:space="0" w:color="auto"/>
              <w:bottom w:val="dotted" w:sz="4" w:space="0" w:color="auto"/>
            </w:tcBorders>
            <w:vAlign w:val="bottom"/>
          </w:tcPr>
          <w:p w14:paraId="1D7F8D0D" w14:textId="77777777" w:rsidR="00746B59" w:rsidRPr="008925BA" w:rsidRDefault="00746B59" w:rsidP="00746B59">
            <w:pPr>
              <w:widowControl w:val="0"/>
              <w:spacing w:line="216" w:lineRule="auto"/>
              <w:jc w:val="center"/>
              <w:rPr>
                <w:b/>
                <w:sz w:val="20"/>
                <w:szCs w:val="20"/>
              </w:rPr>
            </w:pPr>
            <w:r w:rsidRPr="008925BA">
              <w:rPr>
                <w:b/>
                <w:sz w:val="20"/>
                <w:szCs w:val="20"/>
              </w:rPr>
              <w:t>Önceki Dönem</w:t>
            </w:r>
          </w:p>
          <w:p w14:paraId="4152E39F" w14:textId="77777777" w:rsidR="00746B59" w:rsidRPr="008925BA" w:rsidRDefault="00746B59" w:rsidP="00746B59">
            <w:pPr>
              <w:widowControl w:val="0"/>
              <w:spacing w:line="216" w:lineRule="auto"/>
              <w:jc w:val="center"/>
              <w:rPr>
                <w:b/>
                <w:sz w:val="20"/>
                <w:szCs w:val="20"/>
              </w:rPr>
            </w:pPr>
            <w:r w:rsidRPr="008925BA">
              <w:rPr>
                <w:b/>
                <w:sz w:val="20"/>
                <w:szCs w:val="20"/>
              </w:rPr>
              <w:t>31.12.2023</w:t>
            </w:r>
          </w:p>
        </w:tc>
      </w:tr>
      <w:tr w:rsidR="00746B59" w:rsidRPr="008925BA" w14:paraId="3646E7D6" w14:textId="77777777" w:rsidTr="008742E2">
        <w:trPr>
          <w:trHeight w:val="20"/>
        </w:trPr>
        <w:tc>
          <w:tcPr>
            <w:tcW w:w="1578" w:type="pct"/>
            <w:vMerge/>
            <w:tcBorders>
              <w:top w:val="dotted" w:sz="4" w:space="0" w:color="auto"/>
              <w:bottom w:val="single" w:sz="4" w:space="0" w:color="auto"/>
            </w:tcBorders>
            <w:vAlign w:val="bottom"/>
          </w:tcPr>
          <w:p w14:paraId="3EF5DA77" w14:textId="77777777" w:rsidR="00746B59" w:rsidRPr="008925BA" w:rsidRDefault="00746B59" w:rsidP="00746B59">
            <w:pPr>
              <w:widowControl w:val="0"/>
              <w:spacing w:line="216" w:lineRule="auto"/>
              <w:rPr>
                <w:sz w:val="20"/>
                <w:szCs w:val="20"/>
              </w:rPr>
            </w:pPr>
          </w:p>
        </w:tc>
        <w:tc>
          <w:tcPr>
            <w:tcW w:w="855" w:type="pct"/>
            <w:tcBorders>
              <w:top w:val="dotted" w:sz="4" w:space="0" w:color="auto"/>
              <w:bottom w:val="single" w:sz="4" w:space="0" w:color="auto"/>
            </w:tcBorders>
            <w:vAlign w:val="bottom"/>
          </w:tcPr>
          <w:p w14:paraId="78CAEB8E" w14:textId="77777777" w:rsidR="00746B59" w:rsidRPr="008925BA" w:rsidRDefault="00746B59" w:rsidP="00746B59">
            <w:pPr>
              <w:widowControl w:val="0"/>
              <w:spacing w:line="216" w:lineRule="auto"/>
              <w:ind w:right="-61"/>
              <w:jc w:val="right"/>
              <w:rPr>
                <w:b/>
                <w:sz w:val="20"/>
                <w:szCs w:val="20"/>
              </w:rPr>
            </w:pPr>
            <w:r w:rsidRPr="008925BA">
              <w:rPr>
                <w:b/>
                <w:sz w:val="20"/>
                <w:szCs w:val="20"/>
              </w:rPr>
              <w:t>TP</w:t>
            </w:r>
          </w:p>
        </w:tc>
        <w:tc>
          <w:tcPr>
            <w:tcW w:w="857" w:type="pct"/>
            <w:tcBorders>
              <w:top w:val="dotted" w:sz="4" w:space="0" w:color="auto"/>
              <w:bottom w:val="single" w:sz="4" w:space="0" w:color="auto"/>
            </w:tcBorders>
            <w:vAlign w:val="bottom"/>
          </w:tcPr>
          <w:p w14:paraId="1BBBAF1C" w14:textId="77777777" w:rsidR="00746B59" w:rsidRPr="008925BA" w:rsidRDefault="00746B59" w:rsidP="00746B59">
            <w:pPr>
              <w:widowControl w:val="0"/>
              <w:spacing w:line="216" w:lineRule="auto"/>
              <w:ind w:right="-61"/>
              <w:jc w:val="right"/>
              <w:rPr>
                <w:b/>
                <w:sz w:val="20"/>
                <w:szCs w:val="20"/>
              </w:rPr>
            </w:pPr>
            <w:r w:rsidRPr="008925BA">
              <w:rPr>
                <w:b/>
                <w:sz w:val="20"/>
                <w:szCs w:val="20"/>
              </w:rPr>
              <w:t>YP</w:t>
            </w:r>
          </w:p>
        </w:tc>
        <w:tc>
          <w:tcPr>
            <w:tcW w:w="855" w:type="pct"/>
            <w:tcBorders>
              <w:top w:val="dotted" w:sz="4" w:space="0" w:color="auto"/>
              <w:bottom w:val="single" w:sz="4" w:space="0" w:color="auto"/>
            </w:tcBorders>
            <w:vAlign w:val="bottom"/>
          </w:tcPr>
          <w:p w14:paraId="0A3976DA" w14:textId="77777777" w:rsidR="00746B59" w:rsidRPr="008925BA" w:rsidRDefault="00746B59" w:rsidP="00746B59">
            <w:pPr>
              <w:widowControl w:val="0"/>
              <w:spacing w:line="216" w:lineRule="auto"/>
              <w:ind w:right="-61"/>
              <w:jc w:val="right"/>
              <w:rPr>
                <w:b/>
                <w:sz w:val="20"/>
                <w:szCs w:val="20"/>
              </w:rPr>
            </w:pPr>
            <w:r w:rsidRPr="008925BA">
              <w:rPr>
                <w:b/>
                <w:sz w:val="20"/>
                <w:szCs w:val="20"/>
              </w:rPr>
              <w:t>TP</w:t>
            </w:r>
          </w:p>
        </w:tc>
        <w:tc>
          <w:tcPr>
            <w:tcW w:w="856" w:type="pct"/>
            <w:tcBorders>
              <w:top w:val="dotted" w:sz="4" w:space="0" w:color="auto"/>
              <w:bottom w:val="single" w:sz="4" w:space="0" w:color="auto"/>
            </w:tcBorders>
            <w:vAlign w:val="bottom"/>
          </w:tcPr>
          <w:p w14:paraId="59914D14" w14:textId="77777777" w:rsidR="00746B59" w:rsidRPr="008925BA" w:rsidRDefault="00746B59" w:rsidP="00746B59">
            <w:pPr>
              <w:widowControl w:val="0"/>
              <w:spacing w:line="216" w:lineRule="auto"/>
              <w:ind w:right="-61"/>
              <w:jc w:val="right"/>
              <w:rPr>
                <w:b/>
                <w:sz w:val="20"/>
                <w:szCs w:val="20"/>
              </w:rPr>
            </w:pPr>
            <w:r w:rsidRPr="008925BA">
              <w:rPr>
                <w:b/>
                <w:sz w:val="20"/>
                <w:szCs w:val="20"/>
              </w:rPr>
              <w:t>YP</w:t>
            </w:r>
          </w:p>
        </w:tc>
      </w:tr>
      <w:tr w:rsidR="00746B59" w:rsidRPr="008925BA" w14:paraId="7988FD74" w14:textId="77777777" w:rsidTr="008742E2">
        <w:trPr>
          <w:trHeight w:val="20"/>
        </w:trPr>
        <w:tc>
          <w:tcPr>
            <w:tcW w:w="1578" w:type="pct"/>
            <w:tcBorders>
              <w:top w:val="single" w:sz="4" w:space="0" w:color="auto"/>
            </w:tcBorders>
            <w:vAlign w:val="bottom"/>
          </w:tcPr>
          <w:p w14:paraId="5938C1FA" w14:textId="77777777" w:rsidR="00746B59" w:rsidRPr="008925BA" w:rsidRDefault="00746B59" w:rsidP="00746B59">
            <w:pPr>
              <w:widowControl w:val="0"/>
              <w:spacing w:line="216" w:lineRule="auto"/>
              <w:rPr>
                <w:sz w:val="20"/>
                <w:szCs w:val="20"/>
              </w:rPr>
            </w:pPr>
            <w:r w:rsidRPr="008925BA">
              <w:rPr>
                <w:sz w:val="20"/>
                <w:szCs w:val="20"/>
              </w:rPr>
              <w:t>Bankalar</w:t>
            </w:r>
          </w:p>
        </w:tc>
        <w:tc>
          <w:tcPr>
            <w:tcW w:w="855" w:type="pct"/>
            <w:tcBorders>
              <w:top w:val="single" w:sz="4" w:space="0" w:color="auto"/>
            </w:tcBorders>
            <w:vAlign w:val="bottom"/>
          </w:tcPr>
          <w:p w14:paraId="7176675D" w14:textId="77777777" w:rsidR="00746B59" w:rsidRPr="008925BA" w:rsidRDefault="00746B59" w:rsidP="00746B59">
            <w:pPr>
              <w:widowControl w:val="0"/>
              <w:spacing w:line="216" w:lineRule="auto"/>
              <w:ind w:right="-61"/>
              <w:jc w:val="right"/>
              <w:rPr>
                <w:sz w:val="20"/>
                <w:szCs w:val="20"/>
              </w:rPr>
            </w:pPr>
          </w:p>
        </w:tc>
        <w:tc>
          <w:tcPr>
            <w:tcW w:w="857" w:type="pct"/>
            <w:tcBorders>
              <w:top w:val="single" w:sz="4" w:space="0" w:color="auto"/>
            </w:tcBorders>
            <w:vAlign w:val="bottom"/>
          </w:tcPr>
          <w:p w14:paraId="666848EE" w14:textId="77777777" w:rsidR="00746B59" w:rsidRPr="008925BA" w:rsidRDefault="00746B59" w:rsidP="00746B59">
            <w:pPr>
              <w:widowControl w:val="0"/>
              <w:spacing w:line="216" w:lineRule="auto"/>
              <w:ind w:right="-61"/>
              <w:jc w:val="right"/>
              <w:rPr>
                <w:sz w:val="20"/>
                <w:szCs w:val="20"/>
              </w:rPr>
            </w:pPr>
          </w:p>
        </w:tc>
        <w:tc>
          <w:tcPr>
            <w:tcW w:w="855" w:type="pct"/>
            <w:tcBorders>
              <w:top w:val="single" w:sz="4" w:space="0" w:color="auto"/>
            </w:tcBorders>
            <w:noWrap/>
            <w:vAlign w:val="bottom"/>
          </w:tcPr>
          <w:p w14:paraId="49C2ACE6" w14:textId="77777777" w:rsidR="00746B59" w:rsidRPr="008925BA" w:rsidRDefault="00746B59" w:rsidP="00746B59">
            <w:pPr>
              <w:widowControl w:val="0"/>
              <w:spacing w:line="216" w:lineRule="auto"/>
              <w:ind w:right="-61"/>
              <w:jc w:val="right"/>
              <w:rPr>
                <w:sz w:val="20"/>
                <w:szCs w:val="20"/>
              </w:rPr>
            </w:pPr>
          </w:p>
        </w:tc>
        <w:tc>
          <w:tcPr>
            <w:tcW w:w="856" w:type="pct"/>
            <w:tcBorders>
              <w:top w:val="single" w:sz="4" w:space="0" w:color="auto"/>
            </w:tcBorders>
            <w:noWrap/>
            <w:vAlign w:val="bottom"/>
          </w:tcPr>
          <w:p w14:paraId="4C6FD69C" w14:textId="77777777" w:rsidR="00746B59" w:rsidRPr="008925BA" w:rsidRDefault="00746B59" w:rsidP="00746B59">
            <w:pPr>
              <w:widowControl w:val="0"/>
              <w:spacing w:line="216" w:lineRule="auto"/>
              <w:ind w:right="-61"/>
              <w:jc w:val="right"/>
              <w:rPr>
                <w:sz w:val="20"/>
                <w:szCs w:val="20"/>
              </w:rPr>
            </w:pPr>
          </w:p>
        </w:tc>
      </w:tr>
      <w:tr w:rsidR="00746B59" w:rsidRPr="008925BA" w14:paraId="0F86473C" w14:textId="77777777" w:rsidTr="008742E2">
        <w:trPr>
          <w:trHeight w:val="20"/>
        </w:trPr>
        <w:tc>
          <w:tcPr>
            <w:tcW w:w="1578" w:type="pct"/>
            <w:noWrap/>
            <w:vAlign w:val="bottom"/>
          </w:tcPr>
          <w:p w14:paraId="177042BB" w14:textId="77777777" w:rsidR="00746B59" w:rsidRPr="008925BA" w:rsidRDefault="00746B59" w:rsidP="00746B59">
            <w:pPr>
              <w:widowControl w:val="0"/>
              <w:spacing w:line="216" w:lineRule="auto"/>
              <w:ind w:firstLineChars="117" w:firstLine="234"/>
              <w:rPr>
                <w:sz w:val="20"/>
                <w:szCs w:val="20"/>
              </w:rPr>
            </w:pPr>
            <w:r w:rsidRPr="008925BA">
              <w:rPr>
                <w:sz w:val="20"/>
                <w:szCs w:val="20"/>
              </w:rPr>
              <w:t>Yurtiçi</w:t>
            </w:r>
          </w:p>
        </w:tc>
        <w:tc>
          <w:tcPr>
            <w:tcW w:w="855" w:type="pct"/>
            <w:vAlign w:val="bottom"/>
          </w:tcPr>
          <w:p w14:paraId="48BCAF83" w14:textId="77777777" w:rsidR="00746B59" w:rsidRPr="008925BA" w:rsidRDefault="008742E2" w:rsidP="00746B59">
            <w:pPr>
              <w:widowControl w:val="0"/>
              <w:spacing w:line="216" w:lineRule="auto"/>
              <w:ind w:right="-61"/>
              <w:jc w:val="right"/>
              <w:rPr>
                <w:sz w:val="20"/>
                <w:szCs w:val="20"/>
              </w:rPr>
            </w:pPr>
            <w:r w:rsidRPr="008925BA">
              <w:rPr>
                <w:sz w:val="20"/>
                <w:szCs w:val="20"/>
              </w:rPr>
              <w:t>8.934</w:t>
            </w:r>
          </w:p>
        </w:tc>
        <w:tc>
          <w:tcPr>
            <w:tcW w:w="857" w:type="pct"/>
            <w:vAlign w:val="bottom"/>
          </w:tcPr>
          <w:p w14:paraId="09A61B8C" w14:textId="77777777" w:rsidR="00746B59" w:rsidRPr="008925BA" w:rsidRDefault="008742E2" w:rsidP="00746B59">
            <w:pPr>
              <w:widowControl w:val="0"/>
              <w:spacing w:line="216" w:lineRule="auto"/>
              <w:ind w:right="-61"/>
              <w:jc w:val="right"/>
              <w:rPr>
                <w:sz w:val="20"/>
                <w:szCs w:val="20"/>
              </w:rPr>
            </w:pPr>
            <w:r w:rsidRPr="008925BA">
              <w:rPr>
                <w:sz w:val="20"/>
                <w:szCs w:val="20"/>
              </w:rPr>
              <w:t>74.821</w:t>
            </w:r>
          </w:p>
        </w:tc>
        <w:tc>
          <w:tcPr>
            <w:tcW w:w="855" w:type="pct"/>
            <w:noWrap/>
            <w:vAlign w:val="bottom"/>
          </w:tcPr>
          <w:p w14:paraId="447B6D00" w14:textId="77777777" w:rsidR="00746B59" w:rsidRPr="008925BA" w:rsidRDefault="00746B59" w:rsidP="00746B59">
            <w:pPr>
              <w:widowControl w:val="0"/>
              <w:spacing w:line="216" w:lineRule="auto"/>
              <w:ind w:right="-61"/>
              <w:jc w:val="right"/>
              <w:rPr>
                <w:sz w:val="20"/>
                <w:szCs w:val="20"/>
              </w:rPr>
            </w:pPr>
            <w:r w:rsidRPr="008925BA">
              <w:rPr>
                <w:sz w:val="20"/>
                <w:szCs w:val="20"/>
              </w:rPr>
              <w:t>186.837</w:t>
            </w:r>
          </w:p>
        </w:tc>
        <w:tc>
          <w:tcPr>
            <w:tcW w:w="856" w:type="pct"/>
            <w:noWrap/>
            <w:vAlign w:val="bottom"/>
          </w:tcPr>
          <w:p w14:paraId="4E117A1B" w14:textId="77777777" w:rsidR="00746B59" w:rsidRPr="008925BA" w:rsidRDefault="00746B59" w:rsidP="00746B59">
            <w:pPr>
              <w:widowControl w:val="0"/>
              <w:spacing w:line="216" w:lineRule="auto"/>
              <w:ind w:right="-61"/>
              <w:jc w:val="right"/>
              <w:rPr>
                <w:sz w:val="20"/>
                <w:szCs w:val="20"/>
              </w:rPr>
            </w:pPr>
            <w:r w:rsidRPr="008925BA">
              <w:rPr>
                <w:sz w:val="20"/>
                <w:szCs w:val="20"/>
              </w:rPr>
              <w:t>18.397</w:t>
            </w:r>
          </w:p>
        </w:tc>
      </w:tr>
      <w:tr w:rsidR="00746B59" w:rsidRPr="008925BA" w14:paraId="6F3F7795" w14:textId="77777777" w:rsidTr="008742E2">
        <w:trPr>
          <w:trHeight w:val="20"/>
        </w:trPr>
        <w:tc>
          <w:tcPr>
            <w:tcW w:w="1578" w:type="pct"/>
            <w:tcBorders>
              <w:bottom w:val="dotted" w:sz="4" w:space="0" w:color="auto"/>
            </w:tcBorders>
            <w:noWrap/>
            <w:vAlign w:val="bottom"/>
          </w:tcPr>
          <w:p w14:paraId="2D679214" w14:textId="77777777" w:rsidR="00746B59" w:rsidRPr="008925BA" w:rsidRDefault="00746B59" w:rsidP="00746B59">
            <w:pPr>
              <w:widowControl w:val="0"/>
              <w:spacing w:line="216" w:lineRule="auto"/>
              <w:ind w:firstLineChars="117" w:firstLine="234"/>
              <w:rPr>
                <w:sz w:val="20"/>
                <w:szCs w:val="20"/>
              </w:rPr>
            </w:pPr>
            <w:r w:rsidRPr="008925BA">
              <w:rPr>
                <w:sz w:val="20"/>
                <w:szCs w:val="20"/>
              </w:rPr>
              <w:t xml:space="preserve">Yurtdışı </w:t>
            </w:r>
          </w:p>
        </w:tc>
        <w:tc>
          <w:tcPr>
            <w:tcW w:w="855" w:type="pct"/>
            <w:tcBorders>
              <w:bottom w:val="dotted" w:sz="4" w:space="0" w:color="auto"/>
            </w:tcBorders>
            <w:vAlign w:val="bottom"/>
          </w:tcPr>
          <w:p w14:paraId="795BD577" w14:textId="77777777" w:rsidR="00746B59" w:rsidRPr="008925BA" w:rsidRDefault="008742E2" w:rsidP="00746B59">
            <w:pPr>
              <w:widowControl w:val="0"/>
              <w:spacing w:line="216" w:lineRule="auto"/>
              <w:ind w:right="-61"/>
              <w:jc w:val="right"/>
              <w:rPr>
                <w:b/>
                <w:sz w:val="20"/>
                <w:szCs w:val="20"/>
              </w:rPr>
            </w:pPr>
            <w:r w:rsidRPr="008925BA">
              <w:rPr>
                <w:b/>
                <w:sz w:val="20"/>
                <w:szCs w:val="20"/>
              </w:rPr>
              <w:t>-</w:t>
            </w:r>
          </w:p>
        </w:tc>
        <w:tc>
          <w:tcPr>
            <w:tcW w:w="857" w:type="pct"/>
            <w:tcBorders>
              <w:bottom w:val="dotted" w:sz="4" w:space="0" w:color="auto"/>
            </w:tcBorders>
            <w:vAlign w:val="bottom"/>
          </w:tcPr>
          <w:p w14:paraId="53192C04" w14:textId="77777777" w:rsidR="00746B59" w:rsidRPr="008925BA" w:rsidRDefault="008742E2" w:rsidP="00746B59">
            <w:pPr>
              <w:widowControl w:val="0"/>
              <w:spacing w:line="216" w:lineRule="auto"/>
              <w:ind w:right="-61"/>
              <w:jc w:val="right"/>
              <w:rPr>
                <w:sz w:val="20"/>
                <w:szCs w:val="20"/>
              </w:rPr>
            </w:pPr>
            <w:r w:rsidRPr="008925BA">
              <w:rPr>
                <w:sz w:val="20"/>
                <w:szCs w:val="20"/>
              </w:rPr>
              <w:t>7.334</w:t>
            </w:r>
          </w:p>
        </w:tc>
        <w:tc>
          <w:tcPr>
            <w:tcW w:w="855" w:type="pct"/>
            <w:tcBorders>
              <w:bottom w:val="dotted" w:sz="4" w:space="0" w:color="auto"/>
            </w:tcBorders>
            <w:noWrap/>
            <w:vAlign w:val="bottom"/>
          </w:tcPr>
          <w:p w14:paraId="07BA83FA" w14:textId="77777777" w:rsidR="00746B59" w:rsidRPr="008925BA" w:rsidRDefault="00746B59" w:rsidP="00746B59">
            <w:pPr>
              <w:widowControl w:val="0"/>
              <w:spacing w:line="216" w:lineRule="auto"/>
              <w:ind w:right="-61"/>
              <w:jc w:val="right"/>
              <w:rPr>
                <w:b/>
                <w:sz w:val="20"/>
                <w:szCs w:val="20"/>
              </w:rPr>
            </w:pPr>
            <w:r w:rsidRPr="008925BA">
              <w:rPr>
                <w:b/>
                <w:sz w:val="20"/>
                <w:szCs w:val="20"/>
              </w:rPr>
              <w:t>-</w:t>
            </w:r>
          </w:p>
        </w:tc>
        <w:tc>
          <w:tcPr>
            <w:tcW w:w="856" w:type="pct"/>
            <w:tcBorders>
              <w:bottom w:val="dotted" w:sz="4" w:space="0" w:color="auto"/>
            </w:tcBorders>
            <w:noWrap/>
            <w:vAlign w:val="bottom"/>
          </w:tcPr>
          <w:p w14:paraId="1965BE3A" w14:textId="77777777" w:rsidR="00746B59" w:rsidRPr="008925BA" w:rsidRDefault="00746B59" w:rsidP="00746B59">
            <w:pPr>
              <w:widowControl w:val="0"/>
              <w:spacing w:line="216" w:lineRule="auto"/>
              <w:ind w:right="-61"/>
              <w:jc w:val="right"/>
              <w:rPr>
                <w:sz w:val="20"/>
                <w:szCs w:val="20"/>
              </w:rPr>
            </w:pPr>
            <w:r w:rsidRPr="008925BA">
              <w:rPr>
                <w:sz w:val="20"/>
                <w:szCs w:val="20"/>
              </w:rPr>
              <w:t>1.778</w:t>
            </w:r>
          </w:p>
        </w:tc>
      </w:tr>
      <w:tr w:rsidR="00746B59" w:rsidRPr="008925BA" w14:paraId="25B91AFF" w14:textId="77777777" w:rsidTr="008742E2">
        <w:trPr>
          <w:trHeight w:val="170"/>
        </w:trPr>
        <w:tc>
          <w:tcPr>
            <w:tcW w:w="1578" w:type="pct"/>
            <w:tcBorders>
              <w:top w:val="dotted" w:sz="4" w:space="0" w:color="auto"/>
              <w:bottom w:val="single" w:sz="8" w:space="0" w:color="auto"/>
            </w:tcBorders>
            <w:noWrap/>
            <w:vAlign w:val="bottom"/>
          </w:tcPr>
          <w:p w14:paraId="70DB7807" w14:textId="77777777" w:rsidR="00746B59" w:rsidRPr="008925BA" w:rsidRDefault="00746B59" w:rsidP="00746B59">
            <w:pPr>
              <w:widowControl w:val="0"/>
              <w:spacing w:line="216" w:lineRule="auto"/>
              <w:ind w:firstLineChars="117" w:firstLine="234"/>
              <w:rPr>
                <w:sz w:val="20"/>
                <w:szCs w:val="20"/>
              </w:rPr>
            </w:pPr>
            <w:r w:rsidRPr="008925BA">
              <w:rPr>
                <w:sz w:val="20"/>
                <w:szCs w:val="20"/>
              </w:rPr>
              <w:t>Yurtdışı Merkez ve Şubeler</w:t>
            </w:r>
          </w:p>
        </w:tc>
        <w:tc>
          <w:tcPr>
            <w:tcW w:w="855" w:type="pct"/>
            <w:tcBorders>
              <w:top w:val="dotted" w:sz="4" w:space="0" w:color="auto"/>
              <w:bottom w:val="single" w:sz="8" w:space="0" w:color="auto"/>
            </w:tcBorders>
            <w:vAlign w:val="bottom"/>
          </w:tcPr>
          <w:p w14:paraId="2E9889C6" w14:textId="77777777" w:rsidR="00746B59" w:rsidRPr="008925BA" w:rsidRDefault="008742E2" w:rsidP="00746B59">
            <w:pPr>
              <w:widowControl w:val="0"/>
              <w:spacing w:line="216" w:lineRule="auto"/>
              <w:ind w:right="-61"/>
              <w:jc w:val="right"/>
              <w:rPr>
                <w:b/>
                <w:sz w:val="20"/>
                <w:szCs w:val="20"/>
              </w:rPr>
            </w:pPr>
            <w:r w:rsidRPr="008925BA">
              <w:rPr>
                <w:b/>
                <w:sz w:val="20"/>
                <w:szCs w:val="20"/>
              </w:rPr>
              <w:t>-</w:t>
            </w:r>
          </w:p>
        </w:tc>
        <w:tc>
          <w:tcPr>
            <w:tcW w:w="857" w:type="pct"/>
            <w:tcBorders>
              <w:top w:val="dotted" w:sz="4" w:space="0" w:color="auto"/>
              <w:bottom w:val="single" w:sz="8" w:space="0" w:color="auto"/>
            </w:tcBorders>
            <w:vAlign w:val="bottom"/>
          </w:tcPr>
          <w:p w14:paraId="2CEA33B1" w14:textId="77777777" w:rsidR="00746B59" w:rsidRPr="008925BA" w:rsidRDefault="008742E2" w:rsidP="00746B59">
            <w:pPr>
              <w:widowControl w:val="0"/>
              <w:spacing w:line="216" w:lineRule="auto"/>
              <w:ind w:right="-61"/>
              <w:jc w:val="right"/>
              <w:rPr>
                <w:b/>
                <w:sz w:val="20"/>
                <w:szCs w:val="20"/>
              </w:rPr>
            </w:pPr>
            <w:r w:rsidRPr="008925BA">
              <w:rPr>
                <w:b/>
                <w:sz w:val="20"/>
                <w:szCs w:val="20"/>
              </w:rPr>
              <w:t>-</w:t>
            </w:r>
          </w:p>
        </w:tc>
        <w:tc>
          <w:tcPr>
            <w:tcW w:w="855" w:type="pct"/>
            <w:tcBorders>
              <w:top w:val="dotted" w:sz="4" w:space="0" w:color="auto"/>
              <w:bottom w:val="single" w:sz="8" w:space="0" w:color="auto"/>
            </w:tcBorders>
            <w:noWrap/>
            <w:vAlign w:val="bottom"/>
          </w:tcPr>
          <w:p w14:paraId="2FCDE112" w14:textId="77777777" w:rsidR="00746B59" w:rsidRPr="008925BA" w:rsidRDefault="00746B59" w:rsidP="00746B59">
            <w:pPr>
              <w:widowControl w:val="0"/>
              <w:spacing w:line="216" w:lineRule="auto"/>
              <w:ind w:right="-61"/>
              <w:jc w:val="right"/>
              <w:rPr>
                <w:b/>
                <w:sz w:val="20"/>
                <w:szCs w:val="20"/>
              </w:rPr>
            </w:pPr>
            <w:r w:rsidRPr="008925BA">
              <w:rPr>
                <w:b/>
                <w:sz w:val="20"/>
                <w:szCs w:val="20"/>
              </w:rPr>
              <w:t>-</w:t>
            </w:r>
          </w:p>
        </w:tc>
        <w:tc>
          <w:tcPr>
            <w:tcW w:w="856" w:type="pct"/>
            <w:tcBorders>
              <w:top w:val="dotted" w:sz="4" w:space="0" w:color="auto"/>
              <w:bottom w:val="single" w:sz="8" w:space="0" w:color="auto"/>
            </w:tcBorders>
            <w:noWrap/>
            <w:vAlign w:val="bottom"/>
          </w:tcPr>
          <w:p w14:paraId="08404C3B" w14:textId="77777777" w:rsidR="00746B59" w:rsidRPr="008925BA" w:rsidRDefault="00746B59" w:rsidP="00746B59">
            <w:pPr>
              <w:widowControl w:val="0"/>
              <w:spacing w:line="216" w:lineRule="auto"/>
              <w:ind w:right="-61"/>
              <w:jc w:val="right"/>
              <w:rPr>
                <w:b/>
                <w:sz w:val="20"/>
                <w:szCs w:val="20"/>
              </w:rPr>
            </w:pPr>
            <w:r w:rsidRPr="008925BA">
              <w:rPr>
                <w:b/>
                <w:sz w:val="20"/>
                <w:szCs w:val="20"/>
              </w:rPr>
              <w:t>-</w:t>
            </w:r>
          </w:p>
        </w:tc>
      </w:tr>
      <w:tr w:rsidR="008742E2" w:rsidRPr="008925BA" w14:paraId="3BAECC84" w14:textId="77777777" w:rsidTr="008742E2">
        <w:trPr>
          <w:trHeight w:val="20"/>
        </w:trPr>
        <w:tc>
          <w:tcPr>
            <w:tcW w:w="1578" w:type="pct"/>
            <w:tcBorders>
              <w:top w:val="single" w:sz="8" w:space="0" w:color="auto"/>
              <w:bottom w:val="single" w:sz="4" w:space="0" w:color="auto"/>
            </w:tcBorders>
            <w:vAlign w:val="bottom"/>
          </w:tcPr>
          <w:p w14:paraId="494D7EE1" w14:textId="77777777" w:rsidR="008742E2" w:rsidRPr="008925BA" w:rsidRDefault="008742E2" w:rsidP="008742E2">
            <w:pPr>
              <w:widowControl w:val="0"/>
              <w:spacing w:line="216" w:lineRule="auto"/>
              <w:rPr>
                <w:b/>
                <w:bCs/>
                <w:sz w:val="20"/>
                <w:szCs w:val="20"/>
              </w:rPr>
            </w:pPr>
            <w:r w:rsidRPr="008925BA">
              <w:rPr>
                <w:b/>
                <w:bCs/>
                <w:sz w:val="20"/>
                <w:szCs w:val="20"/>
              </w:rPr>
              <w:t>Toplam</w:t>
            </w:r>
          </w:p>
        </w:tc>
        <w:tc>
          <w:tcPr>
            <w:tcW w:w="855" w:type="pct"/>
            <w:tcBorders>
              <w:top w:val="single" w:sz="8" w:space="0" w:color="auto"/>
              <w:bottom w:val="single" w:sz="4" w:space="0" w:color="auto"/>
            </w:tcBorders>
            <w:vAlign w:val="bottom"/>
          </w:tcPr>
          <w:p w14:paraId="3D095A33" w14:textId="77777777" w:rsidR="008742E2" w:rsidRPr="008925BA" w:rsidRDefault="008742E2" w:rsidP="008742E2">
            <w:pPr>
              <w:widowControl w:val="0"/>
              <w:spacing w:line="216" w:lineRule="auto"/>
              <w:ind w:right="-61"/>
              <w:jc w:val="right"/>
              <w:rPr>
                <w:b/>
                <w:sz w:val="20"/>
                <w:szCs w:val="20"/>
              </w:rPr>
            </w:pPr>
            <w:r w:rsidRPr="008925BA">
              <w:rPr>
                <w:b/>
                <w:sz w:val="20"/>
                <w:szCs w:val="20"/>
              </w:rPr>
              <w:t>8.934</w:t>
            </w:r>
          </w:p>
        </w:tc>
        <w:tc>
          <w:tcPr>
            <w:tcW w:w="857" w:type="pct"/>
            <w:tcBorders>
              <w:top w:val="single" w:sz="8" w:space="0" w:color="auto"/>
              <w:bottom w:val="single" w:sz="4" w:space="0" w:color="auto"/>
            </w:tcBorders>
            <w:vAlign w:val="bottom"/>
          </w:tcPr>
          <w:p w14:paraId="2AD635EA" w14:textId="77777777" w:rsidR="008742E2" w:rsidRPr="008925BA" w:rsidRDefault="008742E2" w:rsidP="008742E2">
            <w:pPr>
              <w:widowControl w:val="0"/>
              <w:spacing w:line="216" w:lineRule="auto"/>
              <w:ind w:right="-61"/>
              <w:jc w:val="right"/>
              <w:rPr>
                <w:b/>
                <w:sz w:val="20"/>
                <w:szCs w:val="20"/>
              </w:rPr>
            </w:pPr>
            <w:r w:rsidRPr="008925BA">
              <w:rPr>
                <w:b/>
                <w:sz w:val="20"/>
                <w:szCs w:val="20"/>
              </w:rPr>
              <w:t>82.155</w:t>
            </w:r>
          </w:p>
        </w:tc>
        <w:tc>
          <w:tcPr>
            <w:tcW w:w="855" w:type="pct"/>
            <w:tcBorders>
              <w:top w:val="single" w:sz="8" w:space="0" w:color="auto"/>
              <w:bottom w:val="single" w:sz="4" w:space="0" w:color="auto"/>
            </w:tcBorders>
            <w:noWrap/>
            <w:vAlign w:val="bottom"/>
          </w:tcPr>
          <w:p w14:paraId="76DF0E3F" w14:textId="77777777" w:rsidR="008742E2" w:rsidRPr="008925BA" w:rsidRDefault="008742E2" w:rsidP="008742E2">
            <w:pPr>
              <w:widowControl w:val="0"/>
              <w:spacing w:line="216" w:lineRule="auto"/>
              <w:ind w:right="-61"/>
              <w:jc w:val="right"/>
              <w:rPr>
                <w:b/>
                <w:sz w:val="20"/>
                <w:szCs w:val="20"/>
              </w:rPr>
            </w:pPr>
            <w:r w:rsidRPr="008925BA">
              <w:rPr>
                <w:b/>
                <w:sz w:val="20"/>
                <w:szCs w:val="20"/>
              </w:rPr>
              <w:t>186.837</w:t>
            </w:r>
          </w:p>
        </w:tc>
        <w:tc>
          <w:tcPr>
            <w:tcW w:w="856" w:type="pct"/>
            <w:tcBorders>
              <w:top w:val="single" w:sz="8" w:space="0" w:color="auto"/>
              <w:bottom w:val="single" w:sz="4" w:space="0" w:color="auto"/>
            </w:tcBorders>
            <w:noWrap/>
            <w:vAlign w:val="bottom"/>
          </w:tcPr>
          <w:p w14:paraId="66328896" w14:textId="77777777" w:rsidR="008742E2" w:rsidRPr="008925BA" w:rsidRDefault="008742E2" w:rsidP="008742E2">
            <w:pPr>
              <w:widowControl w:val="0"/>
              <w:spacing w:line="216" w:lineRule="auto"/>
              <w:ind w:right="-61"/>
              <w:jc w:val="right"/>
              <w:rPr>
                <w:b/>
                <w:sz w:val="20"/>
                <w:szCs w:val="20"/>
              </w:rPr>
            </w:pPr>
            <w:r w:rsidRPr="008925BA">
              <w:rPr>
                <w:b/>
                <w:sz w:val="20"/>
                <w:szCs w:val="20"/>
              </w:rPr>
              <w:t>20.175</w:t>
            </w:r>
          </w:p>
        </w:tc>
      </w:tr>
    </w:tbl>
    <w:p w14:paraId="3BE8BE9E" w14:textId="77777777" w:rsidR="00746B59" w:rsidRPr="008925BA" w:rsidRDefault="00746B59" w:rsidP="00746B59">
      <w:pPr>
        <w:widowControl w:val="0"/>
        <w:spacing w:line="216" w:lineRule="auto"/>
        <w:ind w:left="851"/>
        <w:jc w:val="both"/>
        <w:rPr>
          <w:rFonts w:eastAsia="Arial Unicode MS"/>
          <w:sz w:val="20"/>
          <w:szCs w:val="20"/>
        </w:rPr>
      </w:pPr>
    </w:p>
    <w:p w14:paraId="6AE584FE" w14:textId="77777777" w:rsidR="00746B59" w:rsidRPr="008925BA" w:rsidRDefault="00746B59" w:rsidP="00746B59">
      <w:pPr>
        <w:widowControl w:val="0"/>
        <w:spacing w:line="216" w:lineRule="auto"/>
        <w:ind w:left="851"/>
        <w:jc w:val="both"/>
        <w:rPr>
          <w:rFonts w:eastAsia="Arial Unicode MS"/>
          <w:b/>
          <w:bCs/>
          <w:color w:val="000000" w:themeColor="text1"/>
          <w:sz w:val="20"/>
          <w:szCs w:val="20"/>
        </w:rPr>
      </w:pPr>
      <w:r w:rsidRPr="008925BA">
        <w:rPr>
          <w:rFonts w:eastAsia="Arial Unicode MS"/>
          <w:b/>
          <w:bCs/>
          <w:color w:val="000000" w:themeColor="text1"/>
          <w:sz w:val="20"/>
          <w:szCs w:val="20"/>
        </w:rPr>
        <w:t>Yurtdışı bankalar hesabına ilişkin bilgiler</w:t>
      </w:r>
    </w:p>
    <w:p w14:paraId="022BFD10" w14:textId="77777777" w:rsidR="00746B59" w:rsidRPr="008925BA" w:rsidRDefault="00746B59" w:rsidP="00746B59">
      <w:pPr>
        <w:widowControl w:val="0"/>
        <w:spacing w:line="216" w:lineRule="auto"/>
        <w:ind w:left="851"/>
        <w:jc w:val="both"/>
        <w:rPr>
          <w:rFonts w:eastAsia="Arial Unicode MS"/>
          <w:color w:val="000000" w:themeColor="text1"/>
          <w:sz w:val="20"/>
          <w:szCs w:val="20"/>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749"/>
        <w:gridCol w:w="1501"/>
        <w:gridCol w:w="1503"/>
        <w:gridCol w:w="1501"/>
        <w:gridCol w:w="1503"/>
      </w:tblGrid>
      <w:tr w:rsidR="00746B59" w:rsidRPr="008925BA" w14:paraId="4B931AF0" w14:textId="77777777" w:rsidTr="00746B59">
        <w:trPr>
          <w:trHeight w:val="20"/>
        </w:trPr>
        <w:tc>
          <w:tcPr>
            <w:tcW w:w="1570" w:type="pct"/>
            <w:vMerge w:val="restart"/>
            <w:tcBorders>
              <w:top w:val="single" w:sz="4" w:space="0" w:color="auto"/>
            </w:tcBorders>
            <w:vAlign w:val="bottom"/>
          </w:tcPr>
          <w:p w14:paraId="6C97FACB" w14:textId="77777777" w:rsidR="00746B59" w:rsidRPr="008925BA" w:rsidRDefault="00746B59" w:rsidP="00746B59">
            <w:pPr>
              <w:widowControl w:val="0"/>
              <w:spacing w:line="216" w:lineRule="auto"/>
              <w:rPr>
                <w:color w:val="000000" w:themeColor="text1"/>
                <w:sz w:val="20"/>
                <w:szCs w:val="20"/>
              </w:rPr>
            </w:pPr>
          </w:p>
        </w:tc>
        <w:tc>
          <w:tcPr>
            <w:tcW w:w="1715" w:type="pct"/>
            <w:gridSpan w:val="2"/>
            <w:tcBorders>
              <w:top w:val="single" w:sz="4" w:space="0" w:color="auto"/>
              <w:bottom w:val="single" w:sz="8" w:space="0" w:color="auto"/>
            </w:tcBorders>
          </w:tcPr>
          <w:p w14:paraId="1D7D2F7E" w14:textId="77777777" w:rsidR="00746B59" w:rsidRPr="008925BA" w:rsidRDefault="00746B59" w:rsidP="00746B59">
            <w:pPr>
              <w:widowControl w:val="0"/>
              <w:spacing w:line="216" w:lineRule="auto"/>
              <w:jc w:val="center"/>
              <w:rPr>
                <w:b/>
                <w:color w:val="000000" w:themeColor="text1"/>
                <w:sz w:val="20"/>
                <w:szCs w:val="20"/>
              </w:rPr>
            </w:pPr>
            <w:r w:rsidRPr="008925BA">
              <w:rPr>
                <w:b/>
                <w:color w:val="000000" w:themeColor="text1"/>
                <w:sz w:val="20"/>
                <w:szCs w:val="20"/>
              </w:rPr>
              <w:t>Serbest Tutar</w:t>
            </w:r>
          </w:p>
        </w:tc>
        <w:tc>
          <w:tcPr>
            <w:tcW w:w="1715" w:type="pct"/>
            <w:gridSpan w:val="2"/>
            <w:tcBorders>
              <w:top w:val="single" w:sz="4" w:space="0" w:color="auto"/>
              <w:bottom w:val="single" w:sz="8" w:space="0" w:color="auto"/>
            </w:tcBorders>
            <w:vAlign w:val="bottom"/>
          </w:tcPr>
          <w:p w14:paraId="6693B4FC" w14:textId="77777777" w:rsidR="00746B59" w:rsidRPr="008925BA" w:rsidRDefault="00746B59" w:rsidP="00746B59">
            <w:pPr>
              <w:widowControl w:val="0"/>
              <w:spacing w:line="216" w:lineRule="auto"/>
              <w:jc w:val="center"/>
              <w:rPr>
                <w:b/>
                <w:color w:val="000000" w:themeColor="text1"/>
                <w:sz w:val="20"/>
                <w:szCs w:val="20"/>
              </w:rPr>
            </w:pPr>
            <w:r w:rsidRPr="008925BA">
              <w:rPr>
                <w:b/>
                <w:color w:val="000000" w:themeColor="text1"/>
                <w:sz w:val="20"/>
                <w:szCs w:val="20"/>
              </w:rPr>
              <w:t>Serbest Olmayan Tutar</w:t>
            </w:r>
          </w:p>
        </w:tc>
      </w:tr>
      <w:tr w:rsidR="00746B59" w:rsidRPr="008925BA" w14:paraId="5919AEA3" w14:textId="77777777" w:rsidTr="00746B59">
        <w:trPr>
          <w:trHeight w:val="20"/>
        </w:trPr>
        <w:tc>
          <w:tcPr>
            <w:tcW w:w="1570" w:type="pct"/>
            <w:vMerge/>
            <w:tcBorders>
              <w:bottom w:val="single" w:sz="8" w:space="0" w:color="auto"/>
            </w:tcBorders>
            <w:vAlign w:val="bottom"/>
          </w:tcPr>
          <w:p w14:paraId="657D3889" w14:textId="77777777" w:rsidR="00746B59" w:rsidRPr="008925BA" w:rsidRDefault="00746B59" w:rsidP="00746B59">
            <w:pPr>
              <w:widowControl w:val="0"/>
              <w:spacing w:line="216" w:lineRule="auto"/>
              <w:rPr>
                <w:color w:val="000000" w:themeColor="text1"/>
                <w:sz w:val="20"/>
                <w:szCs w:val="20"/>
              </w:rPr>
            </w:pPr>
          </w:p>
        </w:tc>
        <w:tc>
          <w:tcPr>
            <w:tcW w:w="857" w:type="pct"/>
            <w:tcBorders>
              <w:top w:val="single" w:sz="8" w:space="0" w:color="auto"/>
              <w:bottom w:val="single" w:sz="8" w:space="0" w:color="auto"/>
            </w:tcBorders>
            <w:vAlign w:val="bottom"/>
          </w:tcPr>
          <w:p w14:paraId="0FEEC753" w14:textId="77777777" w:rsidR="00746B59" w:rsidRPr="008925BA" w:rsidRDefault="005B5C10" w:rsidP="002870AC">
            <w:pPr>
              <w:widowControl w:val="0"/>
              <w:spacing w:line="216" w:lineRule="auto"/>
              <w:ind w:right="-61"/>
              <w:jc w:val="right"/>
              <w:rPr>
                <w:b/>
                <w:color w:val="000000" w:themeColor="text1"/>
                <w:sz w:val="20"/>
                <w:szCs w:val="20"/>
              </w:rPr>
            </w:pPr>
            <w:r w:rsidRPr="008925BA">
              <w:rPr>
                <w:b/>
                <w:color w:val="000000" w:themeColor="text1"/>
                <w:sz w:val="20"/>
                <w:szCs w:val="20"/>
              </w:rPr>
              <w:t>Cari Dönem 3</w:t>
            </w:r>
            <w:r w:rsidR="002870AC" w:rsidRPr="008925BA">
              <w:rPr>
                <w:b/>
                <w:color w:val="000000" w:themeColor="text1"/>
                <w:sz w:val="20"/>
                <w:szCs w:val="20"/>
              </w:rPr>
              <w:t>1.12</w:t>
            </w:r>
            <w:r w:rsidR="00746B59" w:rsidRPr="008925BA">
              <w:rPr>
                <w:b/>
                <w:color w:val="000000" w:themeColor="text1"/>
                <w:sz w:val="20"/>
                <w:szCs w:val="20"/>
              </w:rPr>
              <w:t>.2024</w:t>
            </w:r>
          </w:p>
        </w:tc>
        <w:tc>
          <w:tcPr>
            <w:tcW w:w="858" w:type="pct"/>
            <w:tcBorders>
              <w:top w:val="single" w:sz="8" w:space="0" w:color="auto"/>
              <w:bottom w:val="single" w:sz="8" w:space="0" w:color="auto"/>
            </w:tcBorders>
            <w:vAlign w:val="bottom"/>
          </w:tcPr>
          <w:p w14:paraId="56616FAD" w14:textId="77777777" w:rsidR="00746B59" w:rsidRPr="008925BA" w:rsidRDefault="00746B59" w:rsidP="00746B59">
            <w:pPr>
              <w:widowControl w:val="0"/>
              <w:spacing w:line="216" w:lineRule="auto"/>
              <w:jc w:val="right"/>
              <w:rPr>
                <w:b/>
                <w:color w:val="000000" w:themeColor="text1"/>
                <w:sz w:val="20"/>
                <w:szCs w:val="20"/>
              </w:rPr>
            </w:pPr>
            <w:r w:rsidRPr="008925BA">
              <w:rPr>
                <w:b/>
                <w:color w:val="000000" w:themeColor="text1"/>
                <w:sz w:val="20"/>
                <w:szCs w:val="20"/>
              </w:rPr>
              <w:t>Önceki Dönem</w:t>
            </w:r>
          </w:p>
          <w:p w14:paraId="73062659" w14:textId="77777777" w:rsidR="00746B59" w:rsidRPr="008925BA" w:rsidRDefault="00746B59" w:rsidP="00746B59">
            <w:pPr>
              <w:widowControl w:val="0"/>
              <w:spacing w:line="216" w:lineRule="auto"/>
              <w:ind w:right="-61"/>
              <w:jc w:val="right"/>
              <w:rPr>
                <w:b/>
                <w:color w:val="000000" w:themeColor="text1"/>
                <w:sz w:val="20"/>
                <w:szCs w:val="20"/>
              </w:rPr>
            </w:pPr>
            <w:r w:rsidRPr="008925BA">
              <w:rPr>
                <w:b/>
                <w:color w:val="000000" w:themeColor="text1"/>
                <w:sz w:val="20"/>
                <w:szCs w:val="20"/>
              </w:rPr>
              <w:t>31.12.2023</w:t>
            </w:r>
          </w:p>
        </w:tc>
        <w:tc>
          <w:tcPr>
            <w:tcW w:w="857" w:type="pct"/>
            <w:tcBorders>
              <w:top w:val="single" w:sz="8" w:space="0" w:color="auto"/>
              <w:bottom w:val="single" w:sz="8" w:space="0" w:color="auto"/>
            </w:tcBorders>
            <w:vAlign w:val="bottom"/>
          </w:tcPr>
          <w:p w14:paraId="4DFA10C1" w14:textId="77777777" w:rsidR="00746B59" w:rsidRPr="008925BA" w:rsidRDefault="00746B59" w:rsidP="002870AC">
            <w:pPr>
              <w:widowControl w:val="0"/>
              <w:spacing w:line="216" w:lineRule="auto"/>
              <w:ind w:right="-61"/>
              <w:jc w:val="right"/>
              <w:rPr>
                <w:b/>
                <w:color w:val="000000" w:themeColor="text1"/>
                <w:sz w:val="20"/>
                <w:szCs w:val="20"/>
              </w:rPr>
            </w:pPr>
            <w:r w:rsidRPr="008925BA">
              <w:rPr>
                <w:b/>
                <w:color w:val="000000" w:themeColor="text1"/>
                <w:sz w:val="20"/>
                <w:szCs w:val="20"/>
              </w:rPr>
              <w:t>Cari Dönem 3</w:t>
            </w:r>
            <w:r w:rsidR="002870AC" w:rsidRPr="008925BA">
              <w:rPr>
                <w:b/>
                <w:color w:val="000000" w:themeColor="text1"/>
                <w:sz w:val="20"/>
                <w:szCs w:val="20"/>
              </w:rPr>
              <w:t>1.12</w:t>
            </w:r>
            <w:r w:rsidRPr="008925BA">
              <w:rPr>
                <w:b/>
                <w:color w:val="000000" w:themeColor="text1"/>
                <w:sz w:val="20"/>
                <w:szCs w:val="20"/>
              </w:rPr>
              <w:t>.2024</w:t>
            </w:r>
          </w:p>
        </w:tc>
        <w:tc>
          <w:tcPr>
            <w:tcW w:w="858" w:type="pct"/>
            <w:tcBorders>
              <w:top w:val="single" w:sz="8" w:space="0" w:color="auto"/>
              <w:bottom w:val="single" w:sz="8" w:space="0" w:color="auto"/>
            </w:tcBorders>
            <w:vAlign w:val="bottom"/>
          </w:tcPr>
          <w:p w14:paraId="0D618FA9" w14:textId="77777777" w:rsidR="00746B59" w:rsidRPr="008925BA" w:rsidRDefault="00746B59" w:rsidP="00746B59">
            <w:pPr>
              <w:widowControl w:val="0"/>
              <w:spacing w:line="216" w:lineRule="auto"/>
              <w:jc w:val="right"/>
              <w:rPr>
                <w:b/>
                <w:color w:val="000000" w:themeColor="text1"/>
                <w:sz w:val="20"/>
                <w:szCs w:val="20"/>
              </w:rPr>
            </w:pPr>
            <w:r w:rsidRPr="008925BA">
              <w:rPr>
                <w:b/>
                <w:color w:val="000000" w:themeColor="text1"/>
                <w:sz w:val="20"/>
                <w:szCs w:val="20"/>
              </w:rPr>
              <w:t>Önceki Dönem</w:t>
            </w:r>
          </w:p>
          <w:p w14:paraId="72D10E2C" w14:textId="77777777" w:rsidR="00746B59" w:rsidRPr="008925BA" w:rsidRDefault="00746B59" w:rsidP="00746B59">
            <w:pPr>
              <w:widowControl w:val="0"/>
              <w:spacing w:line="216" w:lineRule="auto"/>
              <w:ind w:right="-61"/>
              <w:jc w:val="right"/>
              <w:rPr>
                <w:b/>
                <w:color w:val="000000" w:themeColor="text1"/>
                <w:sz w:val="20"/>
                <w:szCs w:val="20"/>
              </w:rPr>
            </w:pPr>
            <w:r w:rsidRPr="008925BA">
              <w:rPr>
                <w:b/>
                <w:color w:val="000000" w:themeColor="text1"/>
                <w:sz w:val="20"/>
                <w:szCs w:val="20"/>
              </w:rPr>
              <w:t>31.12.2023</w:t>
            </w:r>
          </w:p>
        </w:tc>
      </w:tr>
      <w:tr w:rsidR="008742E2" w:rsidRPr="008925BA" w14:paraId="26B48E82" w14:textId="77777777" w:rsidTr="00746B59">
        <w:trPr>
          <w:trHeight w:val="20"/>
        </w:trPr>
        <w:tc>
          <w:tcPr>
            <w:tcW w:w="1570" w:type="pct"/>
            <w:tcBorders>
              <w:top w:val="single" w:sz="8" w:space="0" w:color="auto"/>
            </w:tcBorders>
            <w:vAlign w:val="bottom"/>
          </w:tcPr>
          <w:p w14:paraId="494D7868" w14:textId="77777777" w:rsidR="008742E2" w:rsidRPr="008925BA" w:rsidRDefault="008742E2" w:rsidP="008742E2">
            <w:pPr>
              <w:widowControl w:val="0"/>
              <w:spacing w:line="216" w:lineRule="auto"/>
              <w:rPr>
                <w:color w:val="000000" w:themeColor="text1"/>
                <w:sz w:val="20"/>
                <w:szCs w:val="20"/>
              </w:rPr>
            </w:pPr>
            <w:r w:rsidRPr="008925BA">
              <w:rPr>
                <w:color w:val="000000" w:themeColor="text1"/>
                <w:sz w:val="20"/>
                <w:szCs w:val="20"/>
              </w:rPr>
              <w:t>AB Ülkeleri</w:t>
            </w:r>
          </w:p>
        </w:tc>
        <w:tc>
          <w:tcPr>
            <w:tcW w:w="857" w:type="pct"/>
            <w:tcBorders>
              <w:top w:val="single" w:sz="8" w:space="0" w:color="auto"/>
            </w:tcBorders>
            <w:vAlign w:val="bottom"/>
          </w:tcPr>
          <w:p w14:paraId="3C111BC7" w14:textId="77777777" w:rsidR="008742E2" w:rsidRPr="008925BA" w:rsidRDefault="008742E2" w:rsidP="008742E2">
            <w:pPr>
              <w:widowControl w:val="0"/>
              <w:spacing w:line="216" w:lineRule="auto"/>
              <w:ind w:right="-61"/>
              <w:jc w:val="right"/>
              <w:rPr>
                <w:color w:val="000000" w:themeColor="text1"/>
                <w:sz w:val="20"/>
                <w:szCs w:val="20"/>
              </w:rPr>
            </w:pPr>
            <w:r w:rsidRPr="008925BA">
              <w:rPr>
                <w:color w:val="000000" w:themeColor="text1"/>
                <w:sz w:val="20"/>
                <w:szCs w:val="20"/>
              </w:rPr>
              <w:t>7.334</w:t>
            </w:r>
          </w:p>
        </w:tc>
        <w:tc>
          <w:tcPr>
            <w:tcW w:w="858" w:type="pct"/>
            <w:tcBorders>
              <w:top w:val="single" w:sz="8" w:space="0" w:color="auto"/>
            </w:tcBorders>
            <w:vAlign w:val="bottom"/>
          </w:tcPr>
          <w:p w14:paraId="77636DA4" w14:textId="77777777" w:rsidR="008742E2" w:rsidRPr="008925BA" w:rsidRDefault="008742E2" w:rsidP="008742E2">
            <w:pPr>
              <w:widowControl w:val="0"/>
              <w:spacing w:line="216" w:lineRule="auto"/>
              <w:ind w:right="-61"/>
              <w:jc w:val="right"/>
              <w:rPr>
                <w:color w:val="000000" w:themeColor="text1"/>
                <w:sz w:val="20"/>
                <w:szCs w:val="20"/>
              </w:rPr>
            </w:pPr>
            <w:r w:rsidRPr="008925BA">
              <w:rPr>
                <w:color w:val="000000" w:themeColor="text1"/>
                <w:sz w:val="20"/>
                <w:szCs w:val="20"/>
              </w:rPr>
              <w:t>1.778</w:t>
            </w:r>
          </w:p>
        </w:tc>
        <w:tc>
          <w:tcPr>
            <w:tcW w:w="857" w:type="pct"/>
            <w:tcBorders>
              <w:top w:val="single" w:sz="8" w:space="0" w:color="auto"/>
            </w:tcBorders>
            <w:noWrap/>
            <w:vAlign w:val="bottom"/>
          </w:tcPr>
          <w:p w14:paraId="3C72304D" w14:textId="77777777" w:rsidR="008742E2" w:rsidRPr="008925BA" w:rsidRDefault="008742E2" w:rsidP="008742E2">
            <w:pPr>
              <w:widowControl w:val="0"/>
              <w:spacing w:line="216" w:lineRule="auto"/>
              <w:ind w:right="-61"/>
              <w:jc w:val="right"/>
              <w:rPr>
                <w:color w:val="000000" w:themeColor="text1"/>
                <w:sz w:val="20"/>
                <w:szCs w:val="20"/>
              </w:rPr>
            </w:pPr>
            <w:r w:rsidRPr="008925BA">
              <w:rPr>
                <w:b/>
                <w:color w:val="000000" w:themeColor="text1"/>
                <w:sz w:val="20"/>
                <w:szCs w:val="20"/>
              </w:rPr>
              <w:t>-</w:t>
            </w:r>
          </w:p>
        </w:tc>
        <w:tc>
          <w:tcPr>
            <w:tcW w:w="858" w:type="pct"/>
            <w:tcBorders>
              <w:top w:val="single" w:sz="8" w:space="0" w:color="auto"/>
            </w:tcBorders>
            <w:noWrap/>
            <w:vAlign w:val="bottom"/>
          </w:tcPr>
          <w:p w14:paraId="03B3E067" w14:textId="77777777" w:rsidR="008742E2" w:rsidRPr="008925BA" w:rsidRDefault="008742E2" w:rsidP="008742E2">
            <w:pPr>
              <w:widowControl w:val="0"/>
              <w:spacing w:line="216" w:lineRule="auto"/>
              <w:ind w:right="-61"/>
              <w:jc w:val="right"/>
              <w:rPr>
                <w:b/>
                <w:color w:val="000000" w:themeColor="text1"/>
                <w:sz w:val="20"/>
                <w:szCs w:val="20"/>
              </w:rPr>
            </w:pPr>
            <w:r w:rsidRPr="008925BA">
              <w:rPr>
                <w:b/>
                <w:color w:val="000000" w:themeColor="text1"/>
                <w:sz w:val="20"/>
                <w:szCs w:val="20"/>
              </w:rPr>
              <w:t>-</w:t>
            </w:r>
          </w:p>
        </w:tc>
      </w:tr>
      <w:tr w:rsidR="008742E2" w:rsidRPr="008925BA" w14:paraId="2057388D" w14:textId="77777777" w:rsidTr="00746B59">
        <w:trPr>
          <w:trHeight w:val="20"/>
        </w:trPr>
        <w:tc>
          <w:tcPr>
            <w:tcW w:w="1570" w:type="pct"/>
            <w:noWrap/>
            <w:vAlign w:val="bottom"/>
          </w:tcPr>
          <w:p w14:paraId="77CBE8D1" w14:textId="77777777" w:rsidR="008742E2" w:rsidRPr="008925BA" w:rsidRDefault="008742E2" w:rsidP="008742E2">
            <w:pPr>
              <w:widowControl w:val="0"/>
              <w:spacing w:line="216" w:lineRule="auto"/>
              <w:rPr>
                <w:color w:val="000000" w:themeColor="text1"/>
                <w:sz w:val="20"/>
                <w:szCs w:val="20"/>
              </w:rPr>
            </w:pPr>
            <w:r w:rsidRPr="008925BA">
              <w:rPr>
                <w:color w:val="000000" w:themeColor="text1"/>
                <w:sz w:val="20"/>
                <w:szCs w:val="20"/>
              </w:rPr>
              <w:t>ABD, Kanada</w:t>
            </w:r>
          </w:p>
        </w:tc>
        <w:tc>
          <w:tcPr>
            <w:tcW w:w="857" w:type="pct"/>
            <w:vAlign w:val="bottom"/>
          </w:tcPr>
          <w:p w14:paraId="64AF80BA" w14:textId="77777777" w:rsidR="008742E2" w:rsidRPr="008925BA" w:rsidRDefault="008742E2" w:rsidP="008742E2">
            <w:pPr>
              <w:widowControl w:val="0"/>
              <w:spacing w:line="216" w:lineRule="auto"/>
              <w:ind w:right="-61"/>
              <w:jc w:val="right"/>
              <w:rPr>
                <w:color w:val="000000" w:themeColor="text1"/>
                <w:sz w:val="20"/>
                <w:szCs w:val="20"/>
              </w:rPr>
            </w:pPr>
            <w:r w:rsidRPr="008925BA">
              <w:rPr>
                <w:b/>
                <w:color w:val="000000" w:themeColor="text1"/>
                <w:sz w:val="20"/>
                <w:szCs w:val="20"/>
              </w:rPr>
              <w:t>-</w:t>
            </w:r>
          </w:p>
        </w:tc>
        <w:tc>
          <w:tcPr>
            <w:tcW w:w="858" w:type="pct"/>
            <w:vAlign w:val="bottom"/>
          </w:tcPr>
          <w:p w14:paraId="3BEA4181" w14:textId="77777777" w:rsidR="008742E2" w:rsidRPr="008925BA" w:rsidRDefault="008742E2" w:rsidP="008742E2">
            <w:pPr>
              <w:widowControl w:val="0"/>
              <w:spacing w:line="216" w:lineRule="auto"/>
              <w:ind w:right="-61"/>
              <w:jc w:val="right"/>
              <w:rPr>
                <w:b/>
                <w:color w:val="000000" w:themeColor="text1"/>
                <w:sz w:val="20"/>
                <w:szCs w:val="20"/>
              </w:rPr>
            </w:pPr>
            <w:r w:rsidRPr="008925BA">
              <w:rPr>
                <w:b/>
                <w:color w:val="000000" w:themeColor="text1"/>
                <w:sz w:val="20"/>
                <w:szCs w:val="20"/>
              </w:rPr>
              <w:t>-</w:t>
            </w:r>
          </w:p>
        </w:tc>
        <w:tc>
          <w:tcPr>
            <w:tcW w:w="857" w:type="pct"/>
            <w:noWrap/>
            <w:vAlign w:val="bottom"/>
          </w:tcPr>
          <w:p w14:paraId="24DFB4DA" w14:textId="77777777" w:rsidR="008742E2" w:rsidRPr="008925BA" w:rsidRDefault="008742E2" w:rsidP="008742E2">
            <w:pPr>
              <w:widowControl w:val="0"/>
              <w:spacing w:line="216" w:lineRule="auto"/>
              <w:ind w:right="-61"/>
              <w:jc w:val="right"/>
              <w:rPr>
                <w:color w:val="000000" w:themeColor="text1"/>
                <w:sz w:val="20"/>
                <w:szCs w:val="20"/>
              </w:rPr>
            </w:pPr>
            <w:r w:rsidRPr="008925BA">
              <w:rPr>
                <w:b/>
                <w:color w:val="000000" w:themeColor="text1"/>
                <w:sz w:val="20"/>
                <w:szCs w:val="20"/>
              </w:rPr>
              <w:t>-</w:t>
            </w:r>
          </w:p>
        </w:tc>
        <w:tc>
          <w:tcPr>
            <w:tcW w:w="858" w:type="pct"/>
            <w:noWrap/>
            <w:vAlign w:val="bottom"/>
          </w:tcPr>
          <w:p w14:paraId="3529D182" w14:textId="77777777" w:rsidR="008742E2" w:rsidRPr="008925BA" w:rsidRDefault="008742E2" w:rsidP="008742E2">
            <w:pPr>
              <w:widowControl w:val="0"/>
              <w:spacing w:line="216" w:lineRule="auto"/>
              <w:ind w:right="-61"/>
              <w:jc w:val="right"/>
              <w:rPr>
                <w:b/>
                <w:color w:val="000000" w:themeColor="text1"/>
                <w:sz w:val="20"/>
                <w:szCs w:val="20"/>
              </w:rPr>
            </w:pPr>
            <w:r w:rsidRPr="008925BA">
              <w:rPr>
                <w:b/>
                <w:color w:val="000000" w:themeColor="text1"/>
                <w:sz w:val="20"/>
                <w:szCs w:val="20"/>
              </w:rPr>
              <w:t>-</w:t>
            </w:r>
          </w:p>
        </w:tc>
      </w:tr>
      <w:tr w:rsidR="008742E2" w:rsidRPr="008925BA" w14:paraId="098FF84B" w14:textId="77777777" w:rsidTr="00746B59">
        <w:trPr>
          <w:trHeight w:val="20"/>
        </w:trPr>
        <w:tc>
          <w:tcPr>
            <w:tcW w:w="1570" w:type="pct"/>
            <w:noWrap/>
            <w:vAlign w:val="bottom"/>
          </w:tcPr>
          <w:p w14:paraId="4D214846" w14:textId="77777777" w:rsidR="008742E2" w:rsidRPr="008925BA" w:rsidRDefault="008742E2" w:rsidP="008742E2">
            <w:pPr>
              <w:widowControl w:val="0"/>
              <w:spacing w:line="216" w:lineRule="auto"/>
              <w:rPr>
                <w:color w:val="000000" w:themeColor="text1"/>
                <w:sz w:val="20"/>
                <w:szCs w:val="20"/>
              </w:rPr>
            </w:pPr>
            <w:r w:rsidRPr="008925BA">
              <w:rPr>
                <w:color w:val="000000" w:themeColor="text1"/>
                <w:sz w:val="20"/>
                <w:szCs w:val="20"/>
              </w:rPr>
              <w:t xml:space="preserve">OECD Ülkeleri </w:t>
            </w:r>
            <w:r w:rsidRPr="008925BA">
              <w:rPr>
                <w:color w:val="000000" w:themeColor="text1"/>
                <w:sz w:val="20"/>
                <w:szCs w:val="20"/>
                <w:vertAlign w:val="superscript"/>
              </w:rPr>
              <w:t>(*)</w:t>
            </w:r>
          </w:p>
        </w:tc>
        <w:tc>
          <w:tcPr>
            <w:tcW w:w="857" w:type="pct"/>
            <w:vAlign w:val="bottom"/>
          </w:tcPr>
          <w:p w14:paraId="10DE711C" w14:textId="77777777" w:rsidR="008742E2" w:rsidRPr="008925BA" w:rsidRDefault="008742E2" w:rsidP="008742E2">
            <w:pPr>
              <w:widowControl w:val="0"/>
              <w:spacing w:line="216" w:lineRule="auto"/>
              <w:ind w:right="-61"/>
              <w:jc w:val="right"/>
              <w:rPr>
                <w:color w:val="000000" w:themeColor="text1"/>
                <w:sz w:val="20"/>
                <w:szCs w:val="20"/>
              </w:rPr>
            </w:pPr>
            <w:r w:rsidRPr="008925BA">
              <w:rPr>
                <w:b/>
                <w:color w:val="000000" w:themeColor="text1"/>
                <w:sz w:val="20"/>
                <w:szCs w:val="20"/>
              </w:rPr>
              <w:t>-</w:t>
            </w:r>
          </w:p>
        </w:tc>
        <w:tc>
          <w:tcPr>
            <w:tcW w:w="858" w:type="pct"/>
            <w:vAlign w:val="bottom"/>
          </w:tcPr>
          <w:p w14:paraId="40A6042E" w14:textId="77777777" w:rsidR="008742E2" w:rsidRPr="008925BA" w:rsidRDefault="008742E2" w:rsidP="008742E2">
            <w:pPr>
              <w:widowControl w:val="0"/>
              <w:spacing w:line="216" w:lineRule="auto"/>
              <w:ind w:right="-61"/>
              <w:jc w:val="right"/>
              <w:rPr>
                <w:b/>
                <w:color w:val="000000" w:themeColor="text1"/>
                <w:sz w:val="20"/>
                <w:szCs w:val="20"/>
              </w:rPr>
            </w:pPr>
            <w:r w:rsidRPr="008925BA">
              <w:rPr>
                <w:b/>
                <w:color w:val="000000" w:themeColor="text1"/>
                <w:sz w:val="20"/>
                <w:szCs w:val="20"/>
              </w:rPr>
              <w:t>-</w:t>
            </w:r>
          </w:p>
        </w:tc>
        <w:tc>
          <w:tcPr>
            <w:tcW w:w="857" w:type="pct"/>
            <w:noWrap/>
            <w:vAlign w:val="bottom"/>
          </w:tcPr>
          <w:p w14:paraId="3BFB3DB7" w14:textId="77777777" w:rsidR="008742E2" w:rsidRPr="008925BA" w:rsidRDefault="008742E2" w:rsidP="008742E2">
            <w:pPr>
              <w:widowControl w:val="0"/>
              <w:spacing w:line="216" w:lineRule="auto"/>
              <w:ind w:right="-61"/>
              <w:jc w:val="right"/>
              <w:rPr>
                <w:color w:val="000000" w:themeColor="text1"/>
                <w:sz w:val="20"/>
                <w:szCs w:val="20"/>
              </w:rPr>
            </w:pPr>
            <w:r w:rsidRPr="008925BA">
              <w:rPr>
                <w:b/>
                <w:color w:val="000000" w:themeColor="text1"/>
                <w:sz w:val="20"/>
                <w:szCs w:val="20"/>
              </w:rPr>
              <w:t>-</w:t>
            </w:r>
          </w:p>
        </w:tc>
        <w:tc>
          <w:tcPr>
            <w:tcW w:w="858" w:type="pct"/>
            <w:noWrap/>
            <w:vAlign w:val="bottom"/>
          </w:tcPr>
          <w:p w14:paraId="307B69A0" w14:textId="77777777" w:rsidR="008742E2" w:rsidRPr="008925BA" w:rsidRDefault="008742E2" w:rsidP="008742E2">
            <w:pPr>
              <w:widowControl w:val="0"/>
              <w:spacing w:line="216" w:lineRule="auto"/>
              <w:ind w:right="-61"/>
              <w:jc w:val="right"/>
              <w:rPr>
                <w:b/>
                <w:color w:val="000000" w:themeColor="text1"/>
                <w:sz w:val="20"/>
                <w:szCs w:val="20"/>
              </w:rPr>
            </w:pPr>
            <w:r w:rsidRPr="008925BA">
              <w:rPr>
                <w:b/>
                <w:color w:val="000000" w:themeColor="text1"/>
                <w:sz w:val="20"/>
                <w:szCs w:val="20"/>
              </w:rPr>
              <w:t>-</w:t>
            </w:r>
          </w:p>
        </w:tc>
      </w:tr>
      <w:tr w:rsidR="008742E2" w:rsidRPr="008925BA" w14:paraId="6DC346F9" w14:textId="77777777" w:rsidTr="00746B59">
        <w:trPr>
          <w:trHeight w:val="170"/>
        </w:trPr>
        <w:tc>
          <w:tcPr>
            <w:tcW w:w="1570" w:type="pct"/>
            <w:tcBorders>
              <w:bottom w:val="dotted" w:sz="4" w:space="0" w:color="auto"/>
            </w:tcBorders>
            <w:noWrap/>
            <w:vAlign w:val="bottom"/>
          </w:tcPr>
          <w:p w14:paraId="73350E90" w14:textId="77777777" w:rsidR="008742E2" w:rsidRPr="008925BA" w:rsidRDefault="008742E2" w:rsidP="008742E2">
            <w:pPr>
              <w:widowControl w:val="0"/>
              <w:spacing w:line="216" w:lineRule="auto"/>
              <w:rPr>
                <w:color w:val="000000" w:themeColor="text1"/>
                <w:sz w:val="20"/>
                <w:szCs w:val="20"/>
              </w:rPr>
            </w:pPr>
            <w:r w:rsidRPr="008925BA">
              <w:rPr>
                <w:color w:val="000000" w:themeColor="text1"/>
                <w:sz w:val="20"/>
                <w:szCs w:val="20"/>
              </w:rPr>
              <w:t>Kıyı Bankacılığı Bölgeleri</w:t>
            </w:r>
          </w:p>
        </w:tc>
        <w:tc>
          <w:tcPr>
            <w:tcW w:w="857" w:type="pct"/>
            <w:tcBorders>
              <w:bottom w:val="dotted" w:sz="4" w:space="0" w:color="auto"/>
            </w:tcBorders>
            <w:vAlign w:val="bottom"/>
          </w:tcPr>
          <w:p w14:paraId="557CA8CA" w14:textId="77777777" w:rsidR="008742E2" w:rsidRPr="008925BA" w:rsidRDefault="008742E2" w:rsidP="008742E2">
            <w:pPr>
              <w:widowControl w:val="0"/>
              <w:spacing w:line="216" w:lineRule="auto"/>
              <w:ind w:right="-61"/>
              <w:jc w:val="right"/>
              <w:rPr>
                <w:color w:val="000000" w:themeColor="text1"/>
                <w:sz w:val="20"/>
                <w:szCs w:val="20"/>
              </w:rPr>
            </w:pPr>
            <w:r w:rsidRPr="008925BA">
              <w:rPr>
                <w:b/>
                <w:color w:val="000000" w:themeColor="text1"/>
                <w:sz w:val="20"/>
                <w:szCs w:val="20"/>
              </w:rPr>
              <w:t xml:space="preserve"> - </w:t>
            </w:r>
          </w:p>
        </w:tc>
        <w:tc>
          <w:tcPr>
            <w:tcW w:w="858" w:type="pct"/>
            <w:tcBorders>
              <w:bottom w:val="dotted" w:sz="4" w:space="0" w:color="auto"/>
            </w:tcBorders>
            <w:vAlign w:val="bottom"/>
          </w:tcPr>
          <w:p w14:paraId="2A643E9A" w14:textId="77777777" w:rsidR="008742E2" w:rsidRPr="008925BA" w:rsidRDefault="008742E2" w:rsidP="008742E2">
            <w:pPr>
              <w:widowControl w:val="0"/>
              <w:spacing w:line="216" w:lineRule="auto"/>
              <w:ind w:right="-61"/>
              <w:jc w:val="right"/>
              <w:rPr>
                <w:b/>
                <w:color w:val="000000" w:themeColor="text1"/>
                <w:sz w:val="20"/>
                <w:szCs w:val="20"/>
              </w:rPr>
            </w:pPr>
            <w:r w:rsidRPr="008925BA">
              <w:rPr>
                <w:b/>
                <w:color w:val="000000" w:themeColor="text1"/>
                <w:sz w:val="20"/>
                <w:szCs w:val="20"/>
              </w:rPr>
              <w:t xml:space="preserve"> - </w:t>
            </w:r>
          </w:p>
        </w:tc>
        <w:tc>
          <w:tcPr>
            <w:tcW w:w="857" w:type="pct"/>
            <w:tcBorders>
              <w:bottom w:val="dotted" w:sz="4" w:space="0" w:color="auto"/>
            </w:tcBorders>
            <w:noWrap/>
            <w:vAlign w:val="bottom"/>
          </w:tcPr>
          <w:p w14:paraId="62C25F07" w14:textId="77777777" w:rsidR="008742E2" w:rsidRPr="008925BA" w:rsidRDefault="008742E2" w:rsidP="008742E2">
            <w:pPr>
              <w:widowControl w:val="0"/>
              <w:spacing w:line="216" w:lineRule="auto"/>
              <w:ind w:right="-61"/>
              <w:jc w:val="right"/>
              <w:rPr>
                <w:color w:val="000000" w:themeColor="text1"/>
                <w:sz w:val="20"/>
                <w:szCs w:val="20"/>
              </w:rPr>
            </w:pPr>
            <w:r w:rsidRPr="008925BA">
              <w:rPr>
                <w:b/>
                <w:color w:val="000000" w:themeColor="text1"/>
                <w:sz w:val="20"/>
                <w:szCs w:val="20"/>
              </w:rPr>
              <w:t xml:space="preserve"> - </w:t>
            </w:r>
          </w:p>
        </w:tc>
        <w:tc>
          <w:tcPr>
            <w:tcW w:w="858" w:type="pct"/>
            <w:tcBorders>
              <w:bottom w:val="dotted" w:sz="4" w:space="0" w:color="auto"/>
            </w:tcBorders>
            <w:noWrap/>
            <w:vAlign w:val="bottom"/>
          </w:tcPr>
          <w:p w14:paraId="55C47B83" w14:textId="77777777" w:rsidR="008742E2" w:rsidRPr="008925BA" w:rsidRDefault="008742E2" w:rsidP="008742E2">
            <w:pPr>
              <w:widowControl w:val="0"/>
              <w:spacing w:line="216" w:lineRule="auto"/>
              <w:ind w:right="-61"/>
              <w:jc w:val="right"/>
              <w:rPr>
                <w:b/>
                <w:color w:val="000000" w:themeColor="text1"/>
                <w:sz w:val="20"/>
                <w:szCs w:val="20"/>
              </w:rPr>
            </w:pPr>
            <w:r w:rsidRPr="008925BA">
              <w:rPr>
                <w:b/>
                <w:color w:val="000000" w:themeColor="text1"/>
                <w:sz w:val="20"/>
                <w:szCs w:val="20"/>
              </w:rPr>
              <w:t xml:space="preserve"> - </w:t>
            </w:r>
          </w:p>
        </w:tc>
      </w:tr>
      <w:tr w:rsidR="008742E2" w:rsidRPr="008925BA" w14:paraId="61566F26" w14:textId="77777777" w:rsidTr="00746B59">
        <w:trPr>
          <w:trHeight w:val="170"/>
        </w:trPr>
        <w:tc>
          <w:tcPr>
            <w:tcW w:w="1570" w:type="pct"/>
            <w:tcBorders>
              <w:top w:val="dotted" w:sz="4" w:space="0" w:color="auto"/>
              <w:bottom w:val="single" w:sz="8" w:space="0" w:color="auto"/>
            </w:tcBorders>
            <w:noWrap/>
            <w:vAlign w:val="bottom"/>
          </w:tcPr>
          <w:p w14:paraId="7786BE5B" w14:textId="77777777" w:rsidR="008742E2" w:rsidRPr="008925BA" w:rsidRDefault="008742E2" w:rsidP="008742E2">
            <w:pPr>
              <w:widowControl w:val="0"/>
              <w:spacing w:line="216" w:lineRule="auto"/>
              <w:rPr>
                <w:color w:val="000000" w:themeColor="text1"/>
                <w:sz w:val="20"/>
                <w:szCs w:val="20"/>
              </w:rPr>
            </w:pPr>
            <w:r w:rsidRPr="008925BA">
              <w:rPr>
                <w:color w:val="000000" w:themeColor="text1"/>
                <w:sz w:val="20"/>
                <w:szCs w:val="20"/>
              </w:rPr>
              <w:t>Diğer</w:t>
            </w:r>
          </w:p>
        </w:tc>
        <w:tc>
          <w:tcPr>
            <w:tcW w:w="857" w:type="pct"/>
            <w:tcBorders>
              <w:top w:val="dotted" w:sz="4" w:space="0" w:color="auto"/>
              <w:bottom w:val="single" w:sz="8" w:space="0" w:color="auto"/>
            </w:tcBorders>
            <w:vAlign w:val="bottom"/>
          </w:tcPr>
          <w:p w14:paraId="0741ABAA" w14:textId="77777777" w:rsidR="008742E2" w:rsidRPr="008925BA" w:rsidRDefault="008742E2" w:rsidP="008742E2">
            <w:pPr>
              <w:widowControl w:val="0"/>
              <w:spacing w:line="216" w:lineRule="auto"/>
              <w:ind w:right="-61"/>
              <w:jc w:val="right"/>
              <w:rPr>
                <w:color w:val="000000" w:themeColor="text1"/>
                <w:sz w:val="20"/>
                <w:szCs w:val="20"/>
              </w:rPr>
            </w:pPr>
            <w:r w:rsidRPr="008925BA">
              <w:rPr>
                <w:b/>
                <w:color w:val="000000" w:themeColor="text1"/>
                <w:sz w:val="20"/>
                <w:szCs w:val="20"/>
              </w:rPr>
              <w:t>-</w:t>
            </w:r>
          </w:p>
        </w:tc>
        <w:tc>
          <w:tcPr>
            <w:tcW w:w="858" w:type="pct"/>
            <w:tcBorders>
              <w:top w:val="dotted" w:sz="4" w:space="0" w:color="auto"/>
              <w:bottom w:val="single" w:sz="8" w:space="0" w:color="auto"/>
            </w:tcBorders>
            <w:vAlign w:val="bottom"/>
          </w:tcPr>
          <w:p w14:paraId="7D633CF2" w14:textId="77777777" w:rsidR="008742E2" w:rsidRPr="008925BA" w:rsidRDefault="008742E2" w:rsidP="008742E2">
            <w:pPr>
              <w:widowControl w:val="0"/>
              <w:spacing w:line="216" w:lineRule="auto"/>
              <w:ind w:right="-61"/>
              <w:jc w:val="right"/>
              <w:rPr>
                <w:b/>
                <w:color w:val="000000" w:themeColor="text1"/>
                <w:sz w:val="20"/>
                <w:szCs w:val="20"/>
              </w:rPr>
            </w:pPr>
            <w:r w:rsidRPr="008925BA">
              <w:rPr>
                <w:b/>
                <w:color w:val="000000" w:themeColor="text1"/>
                <w:sz w:val="20"/>
                <w:szCs w:val="20"/>
              </w:rPr>
              <w:t>-</w:t>
            </w:r>
          </w:p>
        </w:tc>
        <w:tc>
          <w:tcPr>
            <w:tcW w:w="857" w:type="pct"/>
            <w:tcBorders>
              <w:top w:val="dotted" w:sz="4" w:space="0" w:color="auto"/>
              <w:bottom w:val="single" w:sz="8" w:space="0" w:color="auto"/>
            </w:tcBorders>
            <w:noWrap/>
            <w:vAlign w:val="bottom"/>
          </w:tcPr>
          <w:p w14:paraId="632605D9" w14:textId="77777777" w:rsidR="008742E2" w:rsidRPr="008925BA" w:rsidRDefault="008742E2" w:rsidP="008742E2">
            <w:pPr>
              <w:widowControl w:val="0"/>
              <w:spacing w:line="216" w:lineRule="auto"/>
              <w:ind w:right="-61"/>
              <w:jc w:val="right"/>
              <w:rPr>
                <w:color w:val="000000" w:themeColor="text1"/>
                <w:sz w:val="20"/>
                <w:szCs w:val="20"/>
              </w:rPr>
            </w:pPr>
            <w:r w:rsidRPr="008925BA">
              <w:rPr>
                <w:b/>
                <w:color w:val="000000" w:themeColor="text1"/>
                <w:sz w:val="20"/>
                <w:szCs w:val="20"/>
              </w:rPr>
              <w:t>-</w:t>
            </w:r>
          </w:p>
        </w:tc>
        <w:tc>
          <w:tcPr>
            <w:tcW w:w="858" w:type="pct"/>
            <w:tcBorders>
              <w:top w:val="dotted" w:sz="4" w:space="0" w:color="auto"/>
              <w:bottom w:val="single" w:sz="8" w:space="0" w:color="auto"/>
            </w:tcBorders>
            <w:noWrap/>
            <w:vAlign w:val="bottom"/>
          </w:tcPr>
          <w:p w14:paraId="44BB5270" w14:textId="77777777" w:rsidR="008742E2" w:rsidRPr="008925BA" w:rsidRDefault="008742E2" w:rsidP="008742E2">
            <w:pPr>
              <w:widowControl w:val="0"/>
              <w:spacing w:line="216" w:lineRule="auto"/>
              <w:ind w:right="-61"/>
              <w:jc w:val="right"/>
              <w:rPr>
                <w:b/>
                <w:color w:val="000000" w:themeColor="text1"/>
                <w:sz w:val="20"/>
                <w:szCs w:val="20"/>
              </w:rPr>
            </w:pPr>
            <w:r w:rsidRPr="008925BA">
              <w:rPr>
                <w:b/>
                <w:color w:val="000000" w:themeColor="text1"/>
                <w:sz w:val="20"/>
                <w:szCs w:val="20"/>
              </w:rPr>
              <w:t>-</w:t>
            </w:r>
          </w:p>
        </w:tc>
      </w:tr>
      <w:tr w:rsidR="008742E2" w:rsidRPr="008925BA" w14:paraId="2F705694" w14:textId="77777777" w:rsidTr="00746B59">
        <w:trPr>
          <w:trHeight w:val="20"/>
        </w:trPr>
        <w:tc>
          <w:tcPr>
            <w:tcW w:w="1570" w:type="pct"/>
            <w:tcBorders>
              <w:top w:val="single" w:sz="8" w:space="0" w:color="auto"/>
              <w:bottom w:val="single" w:sz="12" w:space="0" w:color="auto"/>
            </w:tcBorders>
            <w:vAlign w:val="bottom"/>
          </w:tcPr>
          <w:p w14:paraId="4BF2E430" w14:textId="77777777" w:rsidR="008742E2" w:rsidRPr="008925BA" w:rsidRDefault="008742E2" w:rsidP="008742E2">
            <w:pPr>
              <w:widowControl w:val="0"/>
              <w:spacing w:line="216" w:lineRule="auto"/>
              <w:rPr>
                <w:b/>
                <w:bCs/>
                <w:color w:val="000000" w:themeColor="text1"/>
                <w:sz w:val="20"/>
                <w:szCs w:val="20"/>
              </w:rPr>
            </w:pPr>
            <w:r w:rsidRPr="008925BA">
              <w:rPr>
                <w:b/>
                <w:bCs/>
                <w:color w:val="000000" w:themeColor="text1"/>
                <w:sz w:val="20"/>
                <w:szCs w:val="20"/>
              </w:rPr>
              <w:t>Toplam</w:t>
            </w:r>
          </w:p>
        </w:tc>
        <w:tc>
          <w:tcPr>
            <w:tcW w:w="857" w:type="pct"/>
            <w:tcBorders>
              <w:top w:val="single" w:sz="8" w:space="0" w:color="auto"/>
              <w:bottom w:val="single" w:sz="12" w:space="0" w:color="auto"/>
            </w:tcBorders>
            <w:vAlign w:val="bottom"/>
          </w:tcPr>
          <w:p w14:paraId="4028E80B" w14:textId="77777777" w:rsidR="008742E2" w:rsidRPr="008925BA" w:rsidRDefault="008742E2" w:rsidP="008742E2">
            <w:pPr>
              <w:widowControl w:val="0"/>
              <w:spacing w:line="216" w:lineRule="auto"/>
              <w:ind w:right="-61"/>
              <w:jc w:val="right"/>
              <w:rPr>
                <w:b/>
                <w:color w:val="000000" w:themeColor="text1"/>
                <w:sz w:val="20"/>
                <w:szCs w:val="20"/>
              </w:rPr>
            </w:pPr>
            <w:r w:rsidRPr="008925BA">
              <w:rPr>
                <w:b/>
                <w:color w:val="000000" w:themeColor="text1"/>
                <w:sz w:val="20"/>
                <w:szCs w:val="20"/>
              </w:rPr>
              <w:t>7.334</w:t>
            </w:r>
          </w:p>
        </w:tc>
        <w:tc>
          <w:tcPr>
            <w:tcW w:w="858" w:type="pct"/>
            <w:tcBorders>
              <w:top w:val="single" w:sz="8" w:space="0" w:color="auto"/>
              <w:bottom w:val="single" w:sz="12" w:space="0" w:color="auto"/>
            </w:tcBorders>
            <w:vAlign w:val="bottom"/>
          </w:tcPr>
          <w:p w14:paraId="7C5AC955" w14:textId="77777777" w:rsidR="008742E2" w:rsidRPr="008925BA" w:rsidRDefault="008742E2" w:rsidP="008742E2">
            <w:pPr>
              <w:widowControl w:val="0"/>
              <w:spacing w:line="216" w:lineRule="auto"/>
              <w:ind w:right="-61"/>
              <w:jc w:val="right"/>
              <w:rPr>
                <w:b/>
                <w:color w:val="000000" w:themeColor="text1"/>
                <w:sz w:val="20"/>
                <w:szCs w:val="20"/>
              </w:rPr>
            </w:pPr>
            <w:r w:rsidRPr="008925BA">
              <w:rPr>
                <w:b/>
                <w:color w:val="000000" w:themeColor="text1"/>
                <w:sz w:val="20"/>
                <w:szCs w:val="20"/>
              </w:rPr>
              <w:t>1.778</w:t>
            </w:r>
          </w:p>
        </w:tc>
        <w:tc>
          <w:tcPr>
            <w:tcW w:w="857" w:type="pct"/>
            <w:tcBorders>
              <w:top w:val="single" w:sz="8" w:space="0" w:color="auto"/>
              <w:bottom w:val="single" w:sz="12" w:space="0" w:color="auto"/>
            </w:tcBorders>
            <w:noWrap/>
            <w:vAlign w:val="bottom"/>
          </w:tcPr>
          <w:p w14:paraId="41EAABD4" w14:textId="77777777" w:rsidR="008742E2" w:rsidRPr="008925BA" w:rsidRDefault="008742E2" w:rsidP="008742E2">
            <w:pPr>
              <w:widowControl w:val="0"/>
              <w:spacing w:line="216" w:lineRule="auto"/>
              <w:ind w:right="-61"/>
              <w:jc w:val="right"/>
              <w:rPr>
                <w:b/>
                <w:color w:val="000000" w:themeColor="text1"/>
                <w:sz w:val="20"/>
                <w:szCs w:val="20"/>
              </w:rPr>
            </w:pPr>
            <w:r w:rsidRPr="008925BA">
              <w:rPr>
                <w:sz w:val="20"/>
                <w:szCs w:val="20"/>
              </w:rPr>
              <w:t>-</w:t>
            </w:r>
          </w:p>
        </w:tc>
        <w:tc>
          <w:tcPr>
            <w:tcW w:w="858" w:type="pct"/>
            <w:tcBorders>
              <w:top w:val="single" w:sz="8" w:space="0" w:color="auto"/>
              <w:bottom w:val="single" w:sz="12" w:space="0" w:color="auto"/>
            </w:tcBorders>
            <w:noWrap/>
            <w:vAlign w:val="bottom"/>
          </w:tcPr>
          <w:p w14:paraId="62CEB7DC" w14:textId="77777777" w:rsidR="008742E2" w:rsidRPr="008925BA" w:rsidRDefault="008742E2" w:rsidP="008742E2">
            <w:pPr>
              <w:widowControl w:val="0"/>
              <w:spacing w:line="216" w:lineRule="auto"/>
              <w:ind w:right="-61"/>
              <w:jc w:val="right"/>
              <w:rPr>
                <w:color w:val="000000" w:themeColor="text1"/>
                <w:sz w:val="20"/>
                <w:szCs w:val="20"/>
              </w:rPr>
            </w:pPr>
            <w:r w:rsidRPr="008925BA">
              <w:rPr>
                <w:sz w:val="20"/>
                <w:szCs w:val="20"/>
              </w:rPr>
              <w:t>-</w:t>
            </w:r>
          </w:p>
        </w:tc>
      </w:tr>
    </w:tbl>
    <w:p w14:paraId="03B63593" w14:textId="77777777" w:rsidR="00746B59" w:rsidRPr="008925BA" w:rsidRDefault="00746B59" w:rsidP="00746B59">
      <w:pPr>
        <w:widowControl w:val="0"/>
        <w:spacing w:line="216" w:lineRule="auto"/>
        <w:ind w:left="851"/>
        <w:jc w:val="both"/>
        <w:rPr>
          <w:rFonts w:eastAsia="Arial Unicode MS"/>
          <w:b/>
          <w:bCs/>
          <w:color w:val="000000" w:themeColor="text1"/>
          <w:sz w:val="10"/>
          <w:szCs w:val="10"/>
        </w:rPr>
      </w:pPr>
    </w:p>
    <w:p w14:paraId="0031F8A9" w14:textId="77777777" w:rsidR="00746B59" w:rsidRPr="008925BA" w:rsidRDefault="00746B59" w:rsidP="00746B59">
      <w:pPr>
        <w:widowControl w:val="0"/>
        <w:spacing w:line="216" w:lineRule="auto"/>
        <w:ind w:left="1276" w:hanging="425"/>
        <w:jc w:val="both"/>
        <w:rPr>
          <w:rFonts w:eastAsia="Arial Unicode MS"/>
          <w:b/>
          <w:bCs/>
          <w:color w:val="000000" w:themeColor="text1"/>
          <w:sz w:val="20"/>
          <w:szCs w:val="20"/>
        </w:rPr>
      </w:pPr>
      <w:r w:rsidRPr="008925BA">
        <w:rPr>
          <w:rFonts w:eastAsia="Arial Unicode MS"/>
          <w:color w:val="000000" w:themeColor="text1"/>
          <w:sz w:val="20"/>
          <w:szCs w:val="20"/>
        </w:rPr>
        <w:t>(*)</w:t>
      </w:r>
      <w:r w:rsidRPr="008925BA">
        <w:rPr>
          <w:rFonts w:eastAsia="Arial Unicode MS"/>
          <w:color w:val="000000" w:themeColor="text1"/>
          <w:sz w:val="20"/>
          <w:szCs w:val="20"/>
        </w:rPr>
        <w:tab/>
        <w:t>AB ülkeleri, ABD ve Kanada dışındaki OECD ülkeleri.</w:t>
      </w:r>
    </w:p>
    <w:p w14:paraId="181D1DF9" w14:textId="77777777" w:rsidR="00746B59" w:rsidRPr="008925BA" w:rsidRDefault="00746B59" w:rsidP="00746B59">
      <w:pPr>
        <w:widowControl w:val="0"/>
        <w:spacing w:line="216" w:lineRule="auto"/>
        <w:ind w:left="851"/>
        <w:jc w:val="both"/>
        <w:rPr>
          <w:rFonts w:eastAsia="Arial Unicode MS"/>
          <w:sz w:val="20"/>
          <w:szCs w:val="20"/>
        </w:rPr>
      </w:pPr>
    </w:p>
    <w:p w14:paraId="3013A43D" w14:textId="77777777" w:rsidR="00746B59" w:rsidRPr="008925BA" w:rsidRDefault="00746B59" w:rsidP="004B558C">
      <w:pPr>
        <w:pStyle w:val="BodyTextIndent"/>
        <w:widowControl w:val="0"/>
        <w:numPr>
          <w:ilvl w:val="0"/>
          <w:numId w:val="15"/>
        </w:numPr>
        <w:spacing w:line="216" w:lineRule="auto"/>
        <w:ind w:left="1276" w:hanging="425"/>
        <w:rPr>
          <w:b/>
          <w:sz w:val="20"/>
          <w:szCs w:val="20"/>
        </w:rPr>
      </w:pPr>
      <w:r w:rsidRPr="008925BA">
        <w:rPr>
          <w:b/>
          <w:sz w:val="20"/>
          <w:szCs w:val="20"/>
        </w:rPr>
        <w:t xml:space="preserve">Gerçeğe uygun değer farkı kar/zarara yansıtılan finansal varlıklara ilişkin bilgiler </w:t>
      </w:r>
    </w:p>
    <w:p w14:paraId="7C9084A4" w14:textId="77777777" w:rsidR="00746B59" w:rsidRPr="008925BA" w:rsidRDefault="00746B59" w:rsidP="00746B59">
      <w:pPr>
        <w:widowControl w:val="0"/>
        <w:spacing w:line="216" w:lineRule="auto"/>
        <w:ind w:left="851"/>
        <w:jc w:val="both"/>
        <w:rPr>
          <w:sz w:val="20"/>
          <w:szCs w:val="20"/>
          <w:lang w:eastAsia="en-U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45"/>
        <w:gridCol w:w="2107"/>
        <w:gridCol w:w="2105"/>
      </w:tblGrid>
      <w:tr w:rsidR="00746B59" w:rsidRPr="008925BA" w14:paraId="322B8EFA" w14:textId="77777777" w:rsidTr="00746B59">
        <w:trPr>
          <w:trHeight w:val="20"/>
        </w:trPr>
        <w:tc>
          <w:tcPr>
            <w:tcW w:w="2595" w:type="pct"/>
            <w:tcBorders>
              <w:top w:val="single" w:sz="4" w:space="0" w:color="auto"/>
            </w:tcBorders>
            <w:shd w:val="clear" w:color="auto" w:fill="auto"/>
            <w:noWrap/>
            <w:vAlign w:val="bottom"/>
          </w:tcPr>
          <w:p w14:paraId="4F3D7ABE" w14:textId="77777777" w:rsidR="00746B59" w:rsidRPr="008925BA" w:rsidRDefault="00746B59" w:rsidP="00746B59">
            <w:pPr>
              <w:widowControl w:val="0"/>
              <w:spacing w:line="216" w:lineRule="auto"/>
              <w:rPr>
                <w:sz w:val="20"/>
                <w:szCs w:val="20"/>
              </w:rPr>
            </w:pPr>
            <w:r w:rsidRPr="008925BA">
              <w:rPr>
                <w:sz w:val="20"/>
                <w:szCs w:val="20"/>
              </w:rPr>
              <w:t> </w:t>
            </w:r>
          </w:p>
        </w:tc>
        <w:tc>
          <w:tcPr>
            <w:tcW w:w="1203" w:type="pct"/>
            <w:tcBorders>
              <w:top w:val="single" w:sz="4" w:space="0" w:color="auto"/>
            </w:tcBorders>
            <w:shd w:val="clear" w:color="auto" w:fill="auto"/>
            <w:vAlign w:val="bottom"/>
          </w:tcPr>
          <w:p w14:paraId="049AABE9" w14:textId="77777777" w:rsidR="00746B59" w:rsidRPr="008925BA" w:rsidRDefault="00746B59" w:rsidP="00746B59">
            <w:pPr>
              <w:widowControl w:val="0"/>
              <w:spacing w:line="216" w:lineRule="auto"/>
              <w:ind w:right="-65"/>
              <w:jc w:val="right"/>
              <w:rPr>
                <w:b/>
                <w:sz w:val="20"/>
                <w:szCs w:val="20"/>
              </w:rPr>
            </w:pPr>
            <w:r w:rsidRPr="008925BA">
              <w:rPr>
                <w:b/>
                <w:sz w:val="20"/>
                <w:szCs w:val="20"/>
              </w:rPr>
              <w:t>Cari Dönem</w:t>
            </w:r>
          </w:p>
          <w:p w14:paraId="3CC1B7CD" w14:textId="77777777" w:rsidR="00746B59" w:rsidRPr="008925BA" w:rsidRDefault="002870AC" w:rsidP="005B5C10">
            <w:pPr>
              <w:widowControl w:val="0"/>
              <w:spacing w:line="216" w:lineRule="auto"/>
              <w:ind w:right="-65"/>
              <w:jc w:val="right"/>
              <w:rPr>
                <w:b/>
                <w:sz w:val="20"/>
                <w:szCs w:val="20"/>
              </w:rPr>
            </w:pPr>
            <w:r w:rsidRPr="008925BA">
              <w:rPr>
                <w:b/>
                <w:sz w:val="20"/>
                <w:szCs w:val="20"/>
              </w:rPr>
              <w:t>31.12</w:t>
            </w:r>
            <w:r w:rsidR="00746B59" w:rsidRPr="008925BA">
              <w:rPr>
                <w:b/>
                <w:sz w:val="20"/>
                <w:szCs w:val="20"/>
              </w:rPr>
              <w:t>.2024</w:t>
            </w:r>
          </w:p>
        </w:tc>
        <w:tc>
          <w:tcPr>
            <w:tcW w:w="1202" w:type="pct"/>
            <w:tcBorders>
              <w:top w:val="single" w:sz="4" w:space="0" w:color="auto"/>
            </w:tcBorders>
            <w:shd w:val="clear" w:color="auto" w:fill="auto"/>
            <w:vAlign w:val="bottom"/>
          </w:tcPr>
          <w:p w14:paraId="6EB5091D" w14:textId="77777777" w:rsidR="00746B59" w:rsidRPr="008925BA" w:rsidRDefault="00746B59" w:rsidP="00746B59">
            <w:pPr>
              <w:widowControl w:val="0"/>
              <w:spacing w:line="216" w:lineRule="auto"/>
              <w:ind w:right="-65"/>
              <w:jc w:val="right"/>
              <w:rPr>
                <w:b/>
                <w:sz w:val="20"/>
                <w:szCs w:val="20"/>
              </w:rPr>
            </w:pPr>
            <w:r w:rsidRPr="008925BA">
              <w:rPr>
                <w:b/>
                <w:sz w:val="20"/>
                <w:szCs w:val="20"/>
              </w:rPr>
              <w:t>Önceki Dönem 31.12.2023</w:t>
            </w:r>
          </w:p>
        </w:tc>
      </w:tr>
      <w:tr w:rsidR="00746B59" w:rsidRPr="008925BA" w14:paraId="5D5A05C9" w14:textId="77777777" w:rsidTr="00746B59">
        <w:trPr>
          <w:trHeight w:val="20"/>
        </w:trPr>
        <w:tc>
          <w:tcPr>
            <w:tcW w:w="2595" w:type="pct"/>
            <w:shd w:val="clear" w:color="auto" w:fill="auto"/>
            <w:vAlign w:val="bottom"/>
          </w:tcPr>
          <w:p w14:paraId="4C18E6F5" w14:textId="77777777" w:rsidR="00746B59" w:rsidRPr="008925BA" w:rsidRDefault="00746B59" w:rsidP="00746B59">
            <w:pPr>
              <w:widowControl w:val="0"/>
              <w:spacing w:line="216" w:lineRule="auto"/>
              <w:rPr>
                <w:sz w:val="20"/>
                <w:szCs w:val="20"/>
              </w:rPr>
            </w:pPr>
            <w:bookmarkStart w:id="26" w:name="OLE_LINK9" w:colFirst="1" w:colLast="1"/>
            <w:r w:rsidRPr="008925BA">
              <w:rPr>
                <w:sz w:val="20"/>
                <w:szCs w:val="20"/>
              </w:rPr>
              <w:t xml:space="preserve">Gerçeğe Uygun Değer Farkı Kâr/Zarara Yansıtılan Finansal Varlıklar </w:t>
            </w:r>
            <w:r w:rsidRPr="008925BA">
              <w:rPr>
                <w:sz w:val="20"/>
                <w:szCs w:val="20"/>
                <w:vertAlign w:val="superscript"/>
              </w:rPr>
              <w:t>(*)</w:t>
            </w:r>
          </w:p>
        </w:tc>
        <w:tc>
          <w:tcPr>
            <w:tcW w:w="1203" w:type="pct"/>
            <w:shd w:val="clear" w:color="auto" w:fill="auto"/>
            <w:vAlign w:val="bottom"/>
          </w:tcPr>
          <w:p w14:paraId="7261328C" w14:textId="77777777" w:rsidR="00746B59" w:rsidRPr="008925BA" w:rsidRDefault="00203A2C" w:rsidP="007A2B76">
            <w:pPr>
              <w:widowControl w:val="0"/>
              <w:spacing w:line="216" w:lineRule="auto"/>
              <w:ind w:right="-70"/>
              <w:jc w:val="right"/>
              <w:rPr>
                <w:sz w:val="20"/>
                <w:szCs w:val="20"/>
              </w:rPr>
            </w:pPr>
            <w:r w:rsidRPr="008925BA">
              <w:rPr>
                <w:sz w:val="20"/>
                <w:szCs w:val="20"/>
              </w:rPr>
              <w:t>1.391.753</w:t>
            </w:r>
          </w:p>
        </w:tc>
        <w:tc>
          <w:tcPr>
            <w:tcW w:w="1202" w:type="pct"/>
            <w:shd w:val="clear" w:color="auto" w:fill="auto"/>
            <w:vAlign w:val="bottom"/>
          </w:tcPr>
          <w:p w14:paraId="15DD1421" w14:textId="77777777" w:rsidR="00746B59" w:rsidRPr="008925BA" w:rsidRDefault="00746B59" w:rsidP="006930A2">
            <w:pPr>
              <w:widowControl w:val="0"/>
              <w:spacing w:line="216" w:lineRule="auto"/>
              <w:ind w:right="-70"/>
              <w:jc w:val="right"/>
              <w:rPr>
                <w:sz w:val="20"/>
                <w:szCs w:val="20"/>
              </w:rPr>
            </w:pPr>
            <w:r w:rsidRPr="008925BA">
              <w:rPr>
                <w:sz w:val="20"/>
                <w:szCs w:val="20"/>
              </w:rPr>
              <w:t>1</w:t>
            </w:r>
            <w:r w:rsidR="006930A2" w:rsidRPr="008925BA">
              <w:rPr>
                <w:sz w:val="20"/>
                <w:szCs w:val="20"/>
              </w:rPr>
              <w:t>.389.591</w:t>
            </w:r>
          </w:p>
        </w:tc>
      </w:tr>
      <w:tr w:rsidR="00746B59" w:rsidRPr="008925BA" w14:paraId="5F88CB54" w14:textId="77777777" w:rsidTr="00746B59">
        <w:trPr>
          <w:trHeight w:val="20"/>
        </w:trPr>
        <w:tc>
          <w:tcPr>
            <w:tcW w:w="2595" w:type="pct"/>
            <w:tcBorders>
              <w:bottom w:val="dotted" w:sz="4" w:space="0" w:color="auto"/>
            </w:tcBorders>
            <w:shd w:val="clear" w:color="auto" w:fill="auto"/>
            <w:vAlign w:val="bottom"/>
          </w:tcPr>
          <w:p w14:paraId="619CDB04" w14:textId="77777777" w:rsidR="00746B59" w:rsidRPr="008925BA" w:rsidRDefault="00746B59" w:rsidP="00746B59">
            <w:pPr>
              <w:widowControl w:val="0"/>
              <w:spacing w:line="216" w:lineRule="auto"/>
              <w:rPr>
                <w:sz w:val="20"/>
                <w:szCs w:val="20"/>
              </w:rPr>
            </w:pPr>
            <w:r w:rsidRPr="008925BA">
              <w:rPr>
                <w:sz w:val="20"/>
                <w:szCs w:val="20"/>
              </w:rPr>
              <w:t>Diğer Kâr Payı ve Gelir Reeskontları</w:t>
            </w:r>
          </w:p>
        </w:tc>
        <w:tc>
          <w:tcPr>
            <w:tcW w:w="1203" w:type="pct"/>
            <w:tcBorders>
              <w:bottom w:val="dotted" w:sz="4" w:space="0" w:color="auto"/>
            </w:tcBorders>
            <w:shd w:val="clear" w:color="auto" w:fill="auto"/>
            <w:vAlign w:val="bottom"/>
          </w:tcPr>
          <w:p w14:paraId="598B10FA" w14:textId="77777777" w:rsidR="00746B59" w:rsidRPr="008925BA" w:rsidRDefault="008742E2" w:rsidP="00746B59">
            <w:pPr>
              <w:widowControl w:val="0"/>
              <w:spacing w:line="216" w:lineRule="auto"/>
              <w:ind w:right="-70"/>
              <w:jc w:val="right"/>
              <w:rPr>
                <w:b/>
                <w:sz w:val="20"/>
                <w:szCs w:val="20"/>
              </w:rPr>
            </w:pPr>
            <w:r w:rsidRPr="008925BA">
              <w:rPr>
                <w:b/>
                <w:sz w:val="20"/>
                <w:szCs w:val="20"/>
              </w:rPr>
              <w:t>-</w:t>
            </w:r>
          </w:p>
        </w:tc>
        <w:tc>
          <w:tcPr>
            <w:tcW w:w="1202" w:type="pct"/>
            <w:tcBorders>
              <w:bottom w:val="dotted" w:sz="4" w:space="0" w:color="auto"/>
            </w:tcBorders>
            <w:shd w:val="clear" w:color="auto" w:fill="auto"/>
            <w:vAlign w:val="bottom"/>
          </w:tcPr>
          <w:p w14:paraId="47172F92" w14:textId="77777777" w:rsidR="00746B59" w:rsidRPr="008925BA" w:rsidRDefault="00746B59" w:rsidP="00746B59">
            <w:pPr>
              <w:widowControl w:val="0"/>
              <w:spacing w:line="216" w:lineRule="auto"/>
              <w:ind w:right="-70"/>
              <w:jc w:val="right"/>
              <w:rPr>
                <w:sz w:val="20"/>
                <w:szCs w:val="20"/>
              </w:rPr>
            </w:pPr>
            <w:r w:rsidRPr="008925BA">
              <w:rPr>
                <w:sz w:val="20"/>
                <w:szCs w:val="20"/>
              </w:rPr>
              <w:t>3.253</w:t>
            </w:r>
          </w:p>
        </w:tc>
      </w:tr>
      <w:tr w:rsidR="00746B59" w:rsidRPr="008925BA" w14:paraId="0D1D4FD9" w14:textId="77777777" w:rsidTr="00746B59">
        <w:trPr>
          <w:trHeight w:val="20"/>
        </w:trPr>
        <w:tc>
          <w:tcPr>
            <w:tcW w:w="2595" w:type="pct"/>
            <w:tcBorders>
              <w:bottom w:val="dotted" w:sz="4" w:space="0" w:color="auto"/>
            </w:tcBorders>
            <w:shd w:val="clear" w:color="auto" w:fill="auto"/>
            <w:vAlign w:val="bottom"/>
          </w:tcPr>
          <w:p w14:paraId="1DED46CF" w14:textId="77777777" w:rsidR="00746B59" w:rsidRPr="008925BA" w:rsidRDefault="00746B59" w:rsidP="00746B59">
            <w:pPr>
              <w:widowControl w:val="0"/>
              <w:spacing w:line="216" w:lineRule="auto"/>
              <w:rPr>
                <w:sz w:val="20"/>
                <w:szCs w:val="20"/>
              </w:rPr>
            </w:pPr>
            <w:r w:rsidRPr="008925BA">
              <w:rPr>
                <w:sz w:val="20"/>
                <w:szCs w:val="20"/>
              </w:rPr>
              <w:t>Değer Düşüş Karşılığı (-)</w:t>
            </w:r>
          </w:p>
        </w:tc>
        <w:tc>
          <w:tcPr>
            <w:tcW w:w="1203" w:type="pct"/>
            <w:tcBorders>
              <w:bottom w:val="dotted" w:sz="4" w:space="0" w:color="auto"/>
            </w:tcBorders>
            <w:shd w:val="clear" w:color="auto" w:fill="auto"/>
            <w:vAlign w:val="bottom"/>
          </w:tcPr>
          <w:p w14:paraId="32C23F41" w14:textId="77777777" w:rsidR="00746B59" w:rsidRPr="008925BA" w:rsidRDefault="008742E2" w:rsidP="00746B59">
            <w:pPr>
              <w:widowControl w:val="0"/>
              <w:spacing w:line="216" w:lineRule="auto"/>
              <w:ind w:right="-70"/>
              <w:jc w:val="right"/>
              <w:rPr>
                <w:b/>
                <w:sz w:val="20"/>
                <w:szCs w:val="20"/>
              </w:rPr>
            </w:pPr>
            <w:r w:rsidRPr="008925BA">
              <w:rPr>
                <w:b/>
                <w:sz w:val="20"/>
                <w:szCs w:val="20"/>
              </w:rPr>
              <w:t>-</w:t>
            </w:r>
          </w:p>
        </w:tc>
        <w:tc>
          <w:tcPr>
            <w:tcW w:w="1202" w:type="pct"/>
            <w:tcBorders>
              <w:bottom w:val="dotted" w:sz="4" w:space="0" w:color="auto"/>
            </w:tcBorders>
            <w:shd w:val="clear" w:color="auto" w:fill="auto"/>
            <w:vAlign w:val="bottom"/>
          </w:tcPr>
          <w:p w14:paraId="61016219" w14:textId="77777777" w:rsidR="00746B59" w:rsidRPr="008925BA" w:rsidRDefault="006930A2" w:rsidP="00746B59">
            <w:pPr>
              <w:widowControl w:val="0"/>
              <w:spacing w:line="216" w:lineRule="auto"/>
              <w:ind w:right="-70"/>
              <w:jc w:val="right"/>
              <w:rPr>
                <w:sz w:val="20"/>
                <w:szCs w:val="20"/>
              </w:rPr>
            </w:pPr>
            <w:r w:rsidRPr="008925BA">
              <w:rPr>
                <w:sz w:val="20"/>
                <w:szCs w:val="20"/>
              </w:rPr>
              <w:t>-</w:t>
            </w:r>
          </w:p>
        </w:tc>
      </w:tr>
      <w:tr w:rsidR="00746B59" w:rsidRPr="008925BA" w14:paraId="06AC91CE" w14:textId="77777777" w:rsidTr="00746B59">
        <w:trPr>
          <w:trHeight w:val="20"/>
        </w:trPr>
        <w:tc>
          <w:tcPr>
            <w:tcW w:w="2595" w:type="pct"/>
            <w:tcBorders>
              <w:top w:val="dotted" w:sz="4" w:space="0" w:color="auto"/>
              <w:bottom w:val="single" w:sz="8" w:space="0" w:color="auto"/>
            </w:tcBorders>
            <w:shd w:val="clear" w:color="auto" w:fill="auto"/>
            <w:vAlign w:val="bottom"/>
          </w:tcPr>
          <w:p w14:paraId="388CE77D" w14:textId="77777777" w:rsidR="00746B59" w:rsidRPr="008925BA" w:rsidRDefault="00746B59" w:rsidP="00746B59">
            <w:pPr>
              <w:widowControl w:val="0"/>
              <w:spacing w:line="216" w:lineRule="auto"/>
              <w:rPr>
                <w:sz w:val="20"/>
                <w:szCs w:val="20"/>
              </w:rPr>
            </w:pPr>
            <w:r w:rsidRPr="008925BA">
              <w:rPr>
                <w:sz w:val="20"/>
                <w:szCs w:val="20"/>
              </w:rPr>
              <w:t>Rayiç Bedel Farkları</w:t>
            </w:r>
          </w:p>
        </w:tc>
        <w:tc>
          <w:tcPr>
            <w:tcW w:w="1203" w:type="pct"/>
            <w:tcBorders>
              <w:top w:val="dotted" w:sz="4" w:space="0" w:color="auto"/>
              <w:bottom w:val="single" w:sz="8" w:space="0" w:color="auto"/>
            </w:tcBorders>
            <w:shd w:val="clear" w:color="auto" w:fill="auto"/>
            <w:vAlign w:val="bottom"/>
          </w:tcPr>
          <w:p w14:paraId="10996DF8" w14:textId="77777777" w:rsidR="00746B59" w:rsidRPr="008925BA" w:rsidRDefault="008742E2" w:rsidP="00746B59">
            <w:pPr>
              <w:widowControl w:val="0"/>
              <w:spacing w:line="216" w:lineRule="auto"/>
              <w:ind w:right="-70"/>
              <w:jc w:val="right"/>
              <w:rPr>
                <w:b/>
                <w:sz w:val="20"/>
                <w:szCs w:val="20"/>
              </w:rPr>
            </w:pPr>
            <w:r w:rsidRPr="008925BA">
              <w:rPr>
                <w:b/>
                <w:sz w:val="20"/>
                <w:szCs w:val="20"/>
              </w:rPr>
              <w:t>-</w:t>
            </w:r>
          </w:p>
        </w:tc>
        <w:tc>
          <w:tcPr>
            <w:tcW w:w="1202" w:type="pct"/>
            <w:tcBorders>
              <w:top w:val="dotted" w:sz="4" w:space="0" w:color="auto"/>
              <w:bottom w:val="single" w:sz="8" w:space="0" w:color="auto"/>
            </w:tcBorders>
            <w:shd w:val="clear" w:color="auto" w:fill="auto"/>
            <w:vAlign w:val="bottom"/>
          </w:tcPr>
          <w:p w14:paraId="691C887A" w14:textId="77777777" w:rsidR="00746B59" w:rsidRPr="008925BA" w:rsidRDefault="00746B59" w:rsidP="00746B59">
            <w:pPr>
              <w:widowControl w:val="0"/>
              <w:spacing w:line="216" w:lineRule="auto"/>
              <w:ind w:right="-70"/>
              <w:jc w:val="right"/>
              <w:rPr>
                <w:b/>
                <w:sz w:val="20"/>
                <w:szCs w:val="20"/>
              </w:rPr>
            </w:pPr>
            <w:r w:rsidRPr="008925BA">
              <w:rPr>
                <w:b/>
                <w:sz w:val="20"/>
                <w:szCs w:val="20"/>
              </w:rPr>
              <w:t>-</w:t>
            </w:r>
          </w:p>
        </w:tc>
      </w:tr>
      <w:tr w:rsidR="008742E2" w:rsidRPr="008925BA" w14:paraId="547D68CF" w14:textId="77777777" w:rsidTr="00746B59">
        <w:trPr>
          <w:trHeight w:val="20"/>
        </w:trPr>
        <w:tc>
          <w:tcPr>
            <w:tcW w:w="2595" w:type="pct"/>
            <w:tcBorders>
              <w:top w:val="single" w:sz="8" w:space="0" w:color="auto"/>
              <w:bottom w:val="single" w:sz="12" w:space="0" w:color="auto"/>
            </w:tcBorders>
            <w:shd w:val="clear" w:color="auto" w:fill="auto"/>
            <w:vAlign w:val="bottom"/>
          </w:tcPr>
          <w:p w14:paraId="25624B61" w14:textId="77777777" w:rsidR="008742E2" w:rsidRPr="008925BA" w:rsidRDefault="008742E2" w:rsidP="008742E2">
            <w:pPr>
              <w:widowControl w:val="0"/>
              <w:spacing w:line="216" w:lineRule="auto"/>
              <w:rPr>
                <w:b/>
                <w:bCs/>
                <w:sz w:val="20"/>
                <w:szCs w:val="20"/>
              </w:rPr>
            </w:pPr>
            <w:r w:rsidRPr="008925BA">
              <w:rPr>
                <w:b/>
                <w:bCs/>
                <w:sz w:val="20"/>
                <w:szCs w:val="20"/>
              </w:rPr>
              <w:t xml:space="preserve">Toplam </w:t>
            </w:r>
          </w:p>
        </w:tc>
        <w:tc>
          <w:tcPr>
            <w:tcW w:w="1203" w:type="pct"/>
            <w:tcBorders>
              <w:top w:val="single" w:sz="8" w:space="0" w:color="auto"/>
              <w:bottom w:val="single" w:sz="12" w:space="0" w:color="auto"/>
            </w:tcBorders>
            <w:shd w:val="clear" w:color="auto" w:fill="auto"/>
            <w:vAlign w:val="bottom"/>
          </w:tcPr>
          <w:p w14:paraId="46F27CEA" w14:textId="77777777" w:rsidR="008742E2" w:rsidRPr="008925BA" w:rsidRDefault="00203A2C" w:rsidP="008742E2">
            <w:pPr>
              <w:widowControl w:val="0"/>
              <w:spacing w:line="216" w:lineRule="auto"/>
              <w:ind w:right="-79"/>
              <w:jc w:val="right"/>
              <w:rPr>
                <w:b/>
                <w:sz w:val="20"/>
                <w:szCs w:val="20"/>
              </w:rPr>
            </w:pPr>
            <w:r w:rsidRPr="008925BA">
              <w:rPr>
                <w:b/>
                <w:sz w:val="20"/>
                <w:szCs w:val="20"/>
              </w:rPr>
              <w:t>1.391.75</w:t>
            </w:r>
            <w:r w:rsidR="008742E2" w:rsidRPr="008925BA">
              <w:rPr>
                <w:b/>
                <w:sz w:val="20"/>
                <w:szCs w:val="20"/>
              </w:rPr>
              <w:t>3</w:t>
            </w:r>
          </w:p>
        </w:tc>
        <w:tc>
          <w:tcPr>
            <w:tcW w:w="1202" w:type="pct"/>
            <w:tcBorders>
              <w:top w:val="single" w:sz="8" w:space="0" w:color="auto"/>
              <w:bottom w:val="single" w:sz="12" w:space="0" w:color="auto"/>
            </w:tcBorders>
            <w:shd w:val="clear" w:color="auto" w:fill="auto"/>
            <w:vAlign w:val="bottom"/>
          </w:tcPr>
          <w:p w14:paraId="5FAEEB15" w14:textId="77777777" w:rsidR="008742E2" w:rsidRPr="008925BA" w:rsidRDefault="008742E2" w:rsidP="008742E2">
            <w:pPr>
              <w:widowControl w:val="0"/>
              <w:spacing w:line="216" w:lineRule="auto"/>
              <w:ind w:right="-79"/>
              <w:jc w:val="right"/>
              <w:rPr>
                <w:b/>
                <w:sz w:val="20"/>
                <w:szCs w:val="20"/>
              </w:rPr>
            </w:pPr>
            <w:r w:rsidRPr="008925BA">
              <w:rPr>
                <w:b/>
                <w:sz w:val="20"/>
                <w:szCs w:val="20"/>
              </w:rPr>
              <w:t>1.392.844</w:t>
            </w:r>
          </w:p>
        </w:tc>
      </w:tr>
      <w:bookmarkEnd w:id="26"/>
    </w:tbl>
    <w:p w14:paraId="6A2AA16B" w14:textId="77777777" w:rsidR="00746B59" w:rsidRPr="008925BA" w:rsidRDefault="00746B59" w:rsidP="00746B59">
      <w:pPr>
        <w:widowControl w:val="0"/>
        <w:spacing w:line="216" w:lineRule="auto"/>
        <w:jc w:val="both"/>
        <w:rPr>
          <w:rFonts w:eastAsia="Arial Unicode MS"/>
          <w:b/>
          <w:sz w:val="10"/>
          <w:szCs w:val="10"/>
        </w:rPr>
      </w:pPr>
    </w:p>
    <w:p w14:paraId="007F6602" w14:textId="77777777" w:rsidR="007A2B76" w:rsidRPr="008925BA" w:rsidRDefault="00746B59" w:rsidP="00746B59">
      <w:pPr>
        <w:widowControl w:val="0"/>
        <w:spacing w:line="216" w:lineRule="auto"/>
        <w:ind w:left="1276" w:hanging="425"/>
        <w:jc w:val="both"/>
        <w:rPr>
          <w:rFonts w:eastAsia="Arial Unicode MS"/>
          <w:bCs/>
          <w:sz w:val="20"/>
          <w:szCs w:val="20"/>
        </w:rPr>
      </w:pPr>
      <w:r w:rsidRPr="008925BA">
        <w:rPr>
          <w:rFonts w:eastAsia="Arial Unicode MS"/>
          <w:bCs/>
          <w:sz w:val="20"/>
          <w:szCs w:val="20"/>
        </w:rPr>
        <w:t>(*)</w:t>
      </w:r>
      <w:r w:rsidRPr="008925BA">
        <w:rPr>
          <w:rFonts w:eastAsia="Arial Unicode MS"/>
          <w:bCs/>
          <w:sz w:val="20"/>
          <w:szCs w:val="20"/>
        </w:rPr>
        <w:tab/>
        <w:t>İlgili tutar</w:t>
      </w:r>
      <w:r w:rsidR="008865A4" w:rsidRPr="008925BA">
        <w:rPr>
          <w:rFonts w:eastAsia="Arial Unicode MS"/>
          <w:bCs/>
          <w:sz w:val="20"/>
          <w:szCs w:val="20"/>
        </w:rPr>
        <w:t xml:space="preserve">ın tamamı </w:t>
      </w:r>
      <w:r w:rsidR="00E7314F" w:rsidRPr="008925BA">
        <w:rPr>
          <w:rFonts w:eastAsia="Arial Unicode MS"/>
          <w:bCs/>
          <w:sz w:val="20"/>
          <w:szCs w:val="20"/>
        </w:rPr>
        <w:t>yatırım fonu katılma belgesi</w:t>
      </w:r>
      <w:r w:rsidR="008865A4" w:rsidRPr="008925BA">
        <w:rPr>
          <w:rFonts w:eastAsia="Arial Unicode MS"/>
          <w:bCs/>
          <w:sz w:val="20"/>
          <w:szCs w:val="20"/>
        </w:rPr>
        <w:t xml:space="preserve">nden oluşmaktadır (31.12.2023: </w:t>
      </w:r>
      <w:r w:rsidR="006930A2" w:rsidRPr="008925BA">
        <w:rPr>
          <w:rFonts w:eastAsia="Arial Unicode MS"/>
          <w:bCs/>
          <w:sz w:val="20"/>
          <w:szCs w:val="20"/>
        </w:rPr>
        <w:t>İlgili tutar 1.098.351 TL yatırım fonu katılma belgesi ve 294.378 TL sukuk bakiyesinden oluşmaktadır</w:t>
      </w:r>
      <w:r w:rsidR="008865A4" w:rsidRPr="008925BA">
        <w:rPr>
          <w:rFonts w:eastAsia="Arial Unicode MS"/>
          <w:bCs/>
          <w:sz w:val="20"/>
          <w:szCs w:val="20"/>
        </w:rPr>
        <w:t>).</w:t>
      </w:r>
    </w:p>
    <w:p w14:paraId="32790FED" w14:textId="77777777" w:rsidR="007A2B76" w:rsidRPr="008925BA" w:rsidRDefault="007A2B76" w:rsidP="00746B59">
      <w:pPr>
        <w:widowControl w:val="0"/>
        <w:spacing w:line="216" w:lineRule="auto"/>
        <w:ind w:left="1276" w:hanging="425"/>
        <w:jc w:val="both"/>
        <w:rPr>
          <w:rFonts w:eastAsia="Arial Unicode MS"/>
          <w:bCs/>
          <w:sz w:val="20"/>
          <w:szCs w:val="20"/>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45"/>
        <w:gridCol w:w="2107"/>
        <w:gridCol w:w="2105"/>
      </w:tblGrid>
      <w:tr w:rsidR="007A2B76" w:rsidRPr="008925BA" w14:paraId="5D83302C" w14:textId="77777777" w:rsidTr="007A2B76">
        <w:trPr>
          <w:trHeight w:val="20"/>
        </w:trPr>
        <w:tc>
          <w:tcPr>
            <w:tcW w:w="2595" w:type="pct"/>
            <w:tcBorders>
              <w:top w:val="single" w:sz="4" w:space="0" w:color="auto"/>
            </w:tcBorders>
            <w:shd w:val="clear" w:color="auto" w:fill="auto"/>
            <w:noWrap/>
            <w:vAlign w:val="bottom"/>
          </w:tcPr>
          <w:p w14:paraId="6964CF96" w14:textId="77777777" w:rsidR="007A2B76" w:rsidRPr="008925BA" w:rsidRDefault="007A2B76" w:rsidP="007A2B76">
            <w:pPr>
              <w:widowControl w:val="0"/>
              <w:spacing w:line="216" w:lineRule="auto"/>
              <w:rPr>
                <w:sz w:val="20"/>
                <w:szCs w:val="20"/>
              </w:rPr>
            </w:pPr>
            <w:r w:rsidRPr="008925BA">
              <w:rPr>
                <w:sz w:val="20"/>
                <w:szCs w:val="20"/>
              </w:rPr>
              <w:t> </w:t>
            </w:r>
          </w:p>
        </w:tc>
        <w:tc>
          <w:tcPr>
            <w:tcW w:w="1203" w:type="pct"/>
            <w:tcBorders>
              <w:top w:val="single" w:sz="4" w:space="0" w:color="auto"/>
            </w:tcBorders>
            <w:shd w:val="clear" w:color="auto" w:fill="auto"/>
            <w:vAlign w:val="bottom"/>
          </w:tcPr>
          <w:p w14:paraId="5B7CA6B0" w14:textId="77777777" w:rsidR="007A2B76" w:rsidRPr="008925BA" w:rsidRDefault="007A2B76" w:rsidP="007A2B76">
            <w:pPr>
              <w:widowControl w:val="0"/>
              <w:spacing w:line="216" w:lineRule="auto"/>
              <w:ind w:right="-65"/>
              <w:jc w:val="right"/>
              <w:rPr>
                <w:b/>
                <w:sz w:val="20"/>
                <w:szCs w:val="20"/>
              </w:rPr>
            </w:pPr>
            <w:r w:rsidRPr="008925BA">
              <w:rPr>
                <w:b/>
                <w:sz w:val="20"/>
                <w:szCs w:val="20"/>
              </w:rPr>
              <w:t>Cari Dönem</w:t>
            </w:r>
          </w:p>
          <w:p w14:paraId="58139364" w14:textId="77777777" w:rsidR="007A2B76" w:rsidRPr="008925BA" w:rsidRDefault="007A2B76" w:rsidP="002870AC">
            <w:pPr>
              <w:widowControl w:val="0"/>
              <w:spacing w:line="216" w:lineRule="auto"/>
              <w:ind w:right="-65"/>
              <w:jc w:val="right"/>
              <w:rPr>
                <w:b/>
                <w:sz w:val="20"/>
                <w:szCs w:val="20"/>
              </w:rPr>
            </w:pPr>
            <w:r w:rsidRPr="008925BA">
              <w:rPr>
                <w:b/>
                <w:sz w:val="20"/>
                <w:szCs w:val="20"/>
              </w:rPr>
              <w:t>3</w:t>
            </w:r>
            <w:r w:rsidR="002870AC" w:rsidRPr="008925BA">
              <w:rPr>
                <w:b/>
                <w:sz w:val="20"/>
                <w:szCs w:val="20"/>
              </w:rPr>
              <w:t>1.12</w:t>
            </w:r>
            <w:r w:rsidRPr="008925BA">
              <w:rPr>
                <w:b/>
                <w:sz w:val="20"/>
                <w:szCs w:val="20"/>
              </w:rPr>
              <w:t>.2024</w:t>
            </w:r>
          </w:p>
        </w:tc>
        <w:tc>
          <w:tcPr>
            <w:tcW w:w="1202" w:type="pct"/>
            <w:tcBorders>
              <w:top w:val="single" w:sz="4" w:space="0" w:color="auto"/>
            </w:tcBorders>
            <w:shd w:val="clear" w:color="auto" w:fill="auto"/>
            <w:vAlign w:val="bottom"/>
          </w:tcPr>
          <w:p w14:paraId="020A3AEC" w14:textId="77777777" w:rsidR="007A2B76" w:rsidRPr="008925BA" w:rsidRDefault="007A2B76" w:rsidP="007A2B76">
            <w:pPr>
              <w:widowControl w:val="0"/>
              <w:spacing w:line="216" w:lineRule="auto"/>
              <w:ind w:right="-65"/>
              <w:jc w:val="right"/>
              <w:rPr>
                <w:b/>
                <w:sz w:val="20"/>
                <w:szCs w:val="20"/>
              </w:rPr>
            </w:pPr>
            <w:r w:rsidRPr="008925BA">
              <w:rPr>
                <w:b/>
                <w:sz w:val="20"/>
                <w:szCs w:val="20"/>
              </w:rPr>
              <w:t>Önceki Dönem 31.12.2023</w:t>
            </w:r>
          </w:p>
        </w:tc>
      </w:tr>
      <w:tr w:rsidR="007A2B76" w:rsidRPr="008925BA" w14:paraId="06714F0F" w14:textId="77777777" w:rsidTr="007A2B76">
        <w:trPr>
          <w:trHeight w:val="20"/>
        </w:trPr>
        <w:tc>
          <w:tcPr>
            <w:tcW w:w="2595" w:type="pct"/>
            <w:shd w:val="clear" w:color="auto" w:fill="auto"/>
          </w:tcPr>
          <w:p w14:paraId="0CDBE9EC" w14:textId="77777777" w:rsidR="007A2B76" w:rsidRPr="008925BA" w:rsidRDefault="007A2B76" w:rsidP="007A2B76">
            <w:pPr>
              <w:widowControl w:val="0"/>
              <w:spacing w:line="216" w:lineRule="auto"/>
              <w:rPr>
                <w:b/>
                <w:sz w:val="20"/>
                <w:szCs w:val="20"/>
              </w:rPr>
            </w:pPr>
            <w:r w:rsidRPr="008925BA">
              <w:rPr>
                <w:b/>
                <w:sz w:val="20"/>
                <w:szCs w:val="20"/>
              </w:rPr>
              <w:t>Hisse Senetleri</w:t>
            </w:r>
            <w:r w:rsidRPr="008925BA">
              <w:rPr>
                <w:b/>
                <w:spacing w:val="-8"/>
                <w:sz w:val="20"/>
                <w:szCs w:val="20"/>
              </w:rPr>
              <w:t xml:space="preserve"> </w:t>
            </w:r>
            <w:r w:rsidRPr="008925BA">
              <w:rPr>
                <w:b/>
                <w:spacing w:val="-2"/>
                <w:sz w:val="20"/>
                <w:szCs w:val="20"/>
              </w:rPr>
              <w:t>Senetleri</w:t>
            </w:r>
          </w:p>
        </w:tc>
        <w:tc>
          <w:tcPr>
            <w:tcW w:w="1203" w:type="pct"/>
            <w:shd w:val="clear" w:color="auto" w:fill="auto"/>
            <w:vAlign w:val="bottom"/>
          </w:tcPr>
          <w:p w14:paraId="6BA9B65C" w14:textId="77777777" w:rsidR="007A2B76" w:rsidRPr="008925BA" w:rsidRDefault="007A2B76" w:rsidP="007A2B76">
            <w:pPr>
              <w:widowControl w:val="0"/>
              <w:spacing w:line="216" w:lineRule="auto"/>
              <w:ind w:right="-70"/>
              <w:jc w:val="right"/>
              <w:rPr>
                <w:b/>
                <w:sz w:val="20"/>
                <w:szCs w:val="20"/>
              </w:rPr>
            </w:pPr>
          </w:p>
        </w:tc>
        <w:tc>
          <w:tcPr>
            <w:tcW w:w="1202" w:type="pct"/>
            <w:shd w:val="clear" w:color="auto" w:fill="auto"/>
            <w:vAlign w:val="bottom"/>
          </w:tcPr>
          <w:p w14:paraId="68C5C707" w14:textId="77777777" w:rsidR="007A2B76" w:rsidRPr="008925BA" w:rsidRDefault="007A2B76" w:rsidP="007A2B76">
            <w:pPr>
              <w:widowControl w:val="0"/>
              <w:spacing w:line="216" w:lineRule="auto"/>
              <w:ind w:right="-70"/>
              <w:jc w:val="right"/>
              <w:rPr>
                <w:sz w:val="20"/>
                <w:szCs w:val="20"/>
              </w:rPr>
            </w:pPr>
          </w:p>
        </w:tc>
      </w:tr>
      <w:tr w:rsidR="008865A4" w:rsidRPr="008925BA" w14:paraId="3BA933D4" w14:textId="77777777" w:rsidTr="007A2B76">
        <w:trPr>
          <w:trHeight w:val="20"/>
        </w:trPr>
        <w:tc>
          <w:tcPr>
            <w:tcW w:w="2595" w:type="pct"/>
            <w:shd w:val="clear" w:color="auto" w:fill="auto"/>
          </w:tcPr>
          <w:p w14:paraId="43F29B0F" w14:textId="77777777" w:rsidR="008865A4" w:rsidRPr="008925BA" w:rsidRDefault="008865A4" w:rsidP="008865A4">
            <w:pPr>
              <w:widowControl w:val="0"/>
              <w:spacing w:line="216" w:lineRule="auto"/>
              <w:rPr>
                <w:sz w:val="20"/>
                <w:szCs w:val="20"/>
              </w:rPr>
            </w:pPr>
            <w:r w:rsidRPr="008925BA">
              <w:rPr>
                <w:sz w:val="20"/>
                <w:szCs w:val="20"/>
              </w:rPr>
              <w:t>Borsada</w:t>
            </w:r>
            <w:r w:rsidRPr="008925BA">
              <w:rPr>
                <w:spacing w:val="-6"/>
                <w:sz w:val="20"/>
                <w:szCs w:val="20"/>
              </w:rPr>
              <w:t xml:space="preserve"> </w:t>
            </w:r>
            <w:r w:rsidRPr="008925BA">
              <w:rPr>
                <w:sz w:val="20"/>
                <w:szCs w:val="20"/>
              </w:rPr>
              <w:t>İşlem</w:t>
            </w:r>
            <w:r w:rsidRPr="008925BA">
              <w:rPr>
                <w:spacing w:val="-5"/>
                <w:sz w:val="20"/>
                <w:szCs w:val="20"/>
              </w:rPr>
              <w:t xml:space="preserve"> </w:t>
            </w:r>
            <w:r w:rsidRPr="008925BA">
              <w:rPr>
                <w:spacing w:val="-4"/>
                <w:sz w:val="20"/>
                <w:szCs w:val="20"/>
              </w:rPr>
              <w:t>Gören</w:t>
            </w:r>
          </w:p>
        </w:tc>
        <w:tc>
          <w:tcPr>
            <w:tcW w:w="1203" w:type="pct"/>
            <w:shd w:val="clear" w:color="auto" w:fill="auto"/>
            <w:vAlign w:val="bottom"/>
          </w:tcPr>
          <w:p w14:paraId="4D337985" w14:textId="77777777" w:rsidR="008865A4" w:rsidRPr="008925BA" w:rsidRDefault="008865A4" w:rsidP="008865A4">
            <w:pPr>
              <w:widowControl w:val="0"/>
              <w:spacing w:line="216" w:lineRule="auto"/>
              <w:ind w:right="-70"/>
              <w:jc w:val="right"/>
              <w:rPr>
                <w:sz w:val="20"/>
                <w:szCs w:val="20"/>
              </w:rPr>
            </w:pPr>
            <w:r w:rsidRPr="008925BA">
              <w:rPr>
                <w:sz w:val="20"/>
                <w:szCs w:val="20"/>
              </w:rPr>
              <w:t>15.590</w:t>
            </w:r>
          </w:p>
        </w:tc>
        <w:tc>
          <w:tcPr>
            <w:tcW w:w="1202" w:type="pct"/>
            <w:shd w:val="clear" w:color="auto" w:fill="auto"/>
            <w:vAlign w:val="bottom"/>
          </w:tcPr>
          <w:p w14:paraId="4AC9D2CF" w14:textId="77777777" w:rsidR="008865A4" w:rsidRPr="008925BA" w:rsidRDefault="008865A4" w:rsidP="008865A4">
            <w:pPr>
              <w:widowControl w:val="0"/>
              <w:spacing w:line="216" w:lineRule="auto"/>
              <w:ind w:right="-70"/>
              <w:jc w:val="right"/>
              <w:rPr>
                <w:sz w:val="20"/>
                <w:szCs w:val="20"/>
              </w:rPr>
            </w:pPr>
            <w:r w:rsidRPr="008925BA">
              <w:rPr>
                <w:sz w:val="20"/>
                <w:szCs w:val="20"/>
              </w:rPr>
              <w:t>-</w:t>
            </w:r>
          </w:p>
        </w:tc>
      </w:tr>
      <w:tr w:rsidR="008865A4" w:rsidRPr="008925BA" w14:paraId="35AAFB00" w14:textId="77777777" w:rsidTr="007A2B76">
        <w:trPr>
          <w:trHeight w:val="20"/>
        </w:trPr>
        <w:tc>
          <w:tcPr>
            <w:tcW w:w="2595" w:type="pct"/>
            <w:shd w:val="clear" w:color="auto" w:fill="auto"/>
          </w:tcPr>
          <w:p w14:paraId="653623AE" w14:textId="77777777" w:rsidR="008865A4" w:rsidRPr="008925BA" w:rsidRDefault="008865A4" w:rsidP="008865A4">
            <w:pPr>
              <w:widowControl w:val="0"/>
              <w:spacing w:line="216" w:lineRule="auto"/>
              <w:rPr>
                <w:sz w:val="20"/>
                <w:szCs w:val="20"/>
              </w:rPr>
            </w:pPr>
            <w:r w:rsidRPr="008925BA">
              <w:rPr>
                <w:sz w:val="20"/>
                <w:szCs w:val="20"/>
              </w:rPr>
              <w:t>Borsada</w:t>
            </w:r>
            <w:r w:rsidRPr="008925BA">
              <w:rPr>
                <w:spacing w:val="-6"/>
                <w:sz w:val="20"/>
                <w:szCs w:val="20"/>
              </w:rPr>
              <w:t xml:space="preserve"> </w:t>
            </w:r>
            <w:r w:rsidRPr="008925BA">
              <w:rPr>
                <w:sz w:val="20"/>
                <w:szCs w:val="20"/>
              </w:rPr>
              <w:t>İşlem</w:t>
            </w:r>
            <w:r w:rsidRPr="008925BA">
              <w:rPr>
                <w:spacing w:val="-5"/>
                <w:sz w:val="20"/>
                <w:szCs w:val="20"/>
              </w:rPr>
              <w:t xml:space="preserve"> </w:t>
            </w:r>
            <w:r w:rsidRPr="008925BA">
              <w:rPr>
                <w:spacing w:val="-2"/>
                <w:sz w:val="20"/>
                <w:szCs w:val="20"/>
              </w:rPr>
              <w:t>Görmeyen</w:t>
            </w:r>
          </w:p>
        </w:tc>
        <w:tc>
          <w:tcPr>
            <w:tcW w:w="1203" w:type="pct"/>
            <w:shd w:val="clear" w:color="auto" w:fill="auto"/>
            <w:vAlign w:val="bottom"/>
          </w:tcPr>
          <w:p w14:paraId="6903B7FB" w14:textId="77777777" w:rsidR="008865A4" w:rsidRPr="008925BA" w:rsidRDefault="008865A4" w:rsidP="008865A4">
            <w:pPr>
              <w:widowControl w:val="0"/>
              <w:spacing w:line="216" w:lineRule="auto"/>
              <w:ind w:right="-70"/>
              <w:jc w:val="right"/>
              <w:rPr>
                <w:sz w:val="20"/>
                <w:szCs w:val="20"/>
              </w:rPr>
            </w:pPr>
            <w:r w:rsidRPr="008925BA">
              <w:rPr>
                <w:sz w:val="20"/>
                <w:szCs w:val="20"/>
              </w:rPr>
              <w:t>-</w:t>
            </w:r>
          </w:p>
        </w:tc>
        <w:tc>
          <w:tcPr>
            <w:tcW w:w="1202" w:type="pct"/>
            <w:shd w:val="clear" w:color="auto" w:fill="auto"/>
            <w:vAlign w:val="bottom"/>
          </w:tcPr>
          <w:p w14:paraId="4EB5F5FE" w14:textId="77777777" w:rsidR="008865A4" w:rsidRPr="008925BA" w:rsidRDefault="008865A4" w:rsidP="008865A4">
            <w:pPr>
              <w:widowControl w:val="0"/>
              <w:spacing w:line="216" w:lineRule="auto"/>
              <w:ind w:right="-70"/>
              <w:jc w:val="right"/>
              <w:rPr>
                <w:sz w:val="20"/>
                <w:szCs w:val="20"/>
              </w:rPr>
            </w:pPr>
            <w:r w:rsidRPr="008925BA">
              <w:rPr>
                <w:sz w:val="20"/>
                <w:szCs w:val="20"/>
              </w:rPr>
              <w:t>-</w:t>
            </w:r>
          </w:p>
        </w:tc>
      </w:tr>
      <w:tr w:rsidR="008865A4" w:rsidRPr="008925BA" w14:paraId="5CCC268B" w14:textId="77777777" w:rsidTr="007A2B76">
        <w:trPr>
          <w:trHeight w:val="20"/>
        </w:trPr>
        <w:tc>
          <w:tcPr>
            <w:tcW w:w="2595" w:type="pct"/>
            <w:tcBorders>
              <w:top w:val="single" w:sz="8" w:space="0" w:color="auto"/>
              <w:bottom w:val="single" w:sz="12" w:space="0" w:color="auto"/>
            </w:tcBorders>
            <w:shd w:val="clear" w:color="auto" w:fill="auto"/>
            <w:vAlign w:val="bottom"/>
          </w:tcPr>
          <w:p w14:paraId="7B6BEDC9" w14:textId="77777777" w:rsidR="008865A4" w:rsidRPr="008925BA" w:rsidRDefault="008865A4" w:rsidP="008865A4">
            <w:pPr>
              <w:widowControl w:val="0"/>
              <w:spacing w:line="216" w:lineRule="auto"/>
              <w:rPr>
                <w:b/>
                <w:bCs/>
                <w:sz w:val="20"/>
                <w:szCs w:val="20"/>
              </w:rPr>
            </w:pPr>
            <w:r w:rsidRPr="008925BA">
              <w:rPr>
                <w:b/>
                <w:bCs/>
                <w:sz w:val="20"/>
                <w:szCs w:val="20"/>
              </w:rPr>
              <w:t xml:space="preserve">Toplam </w:t>
            </w:r>
          </w:p>
        </w:tc>
        <w:tc>
          <w:tcPr>
            <w:tcW w:w="1203" w:type="pct"/>
            <w:tcBorders>
              <w:top w:val="single" w:sz="8" w:space="0" w:color="auto"/>
              <w:bottom w:val="single" w:sz="12" w:space="0" w:color="auto"/>
            </w:tcBorders>
            <w:shd w:val="clear" w:color="auto" w:fill="auto"/>
            <w:vAlign w:val="bottom"/>
          </w:tcPr>
          <w:p w14:paraId="768E4076" w14:textId="77777777" w:rsidR="008865A4" w:rsidRPr="008925BA" w:rsidRDefault="008865A4" w:rsidP="008865A4">
            <w:pPr>
              <w:widowControl w:val="0"/>
              <w:spacing w:line="216" w:lineRule="auto"/>
              <w:ind w:right="-79"/>
              <w:jc w:val="right"/>
              <w:rPr>
                <w:b/>
                <w:sz w:val="20"/>
                <w:szCs w:val="20"/>
              </w:rPr>
            </w:pPr>
            <w:r w:rsidRPr="008925BA">
              <w:rPr>
                <w:b/>
                <w:sz w:val="20"/>
                <w:szCs w:val="20"/>
              </w:rPr>
              <w:t>15.590</w:t>
            </w:r>
          </w:p>
        </w:tc>
        <w:tc>
          <w:tcPr>
            <w:tcW w:w="1202" w:type="pct"/>
            <w:tcBorders>
              <w:top w:val="single" w:sz="8" w:space="0" w:color="auto"/>
              <w:bottom w:val="single" w:sz="12" w:space="0" w:color="auto"/>
            </w:tcBorders>
            <w:shd w:val="clear" w:color="auto" w:fill="auto"/>
            <w:vAlign w:val="bottom"/>
          </w:tcPr>
          <w:p w14:paraId="4A4BE63A" w14:textId="77777777" w:rsidR="008865A4" w:rsidRPr="008925BA" w:rsidRDefault="008865A4" w:rsidP="008865A4">
            <w:pPr>
              <w:widowControl w:val="0"/>
              <w:spacing w:line="216" w:lineRule="auto"/>
              <w:ind w:right="-79"/>
              <w:jc w:val="right"/>
              <w:rPr>
                <w:b/>
                <w:sz w:val="20"/>
                <w:szCs w:val="20"/>
              </w:rPr>
            </w:pPr>
            <w:r w:rsidRPr="008925BA">
              <w:rPr>
                <w:b/>
                <w:sz w:val="20"/>
                <w:szCs w:val="20"/>
              </w:rPr>
              <w:t>-</w:t>
            </w:r>
          </w:p>
        </w:tc>
      </w:tr>
    </w:tbl>
    <w:p w14:paraId="1EEF9CC8" w14:textId="77777777" w:rsidR="00746B59" w:rsidRPr="008925BA" w:rsidRDefault="00746B59" w:rsidP="00746B59">
      <w:pPr>
        <w:widowControl w:val="0"/>
        <w:spacing w:line="216" w:lineRule="auto"/>
        <w:ind w:left="1276" w:hanging="425"/>
        <w:jc w:val="both"/>
        <w:rPr>
          <w:rFonts w:eastAsia="Arial Unicode MS"/>
          <w:bCs/>
          <w:sz w:val="20"/>
          <w:szCs w:val="20"/>
        </w:rPr>
      </w:pPr>
      <w:r w:rsidRPr="008925BA">
        <w:rPr>
          <w:rFonts w:eastAsia="Arial Unicode MS"/>
          <w:bCs/>
          <w:sz w:val="20"/>
          <w:szCs w:val="20"/>
        </w:rPr>
        <w:tab/>
      </w:r>
    </w:p>
    <w:p w14:paraId="695E68EA" w14:textId="77777777" w:rsidR="00183DCE" w:rsidRPr="008925BA" w:rsidRDefault="009070CA" w:rsidP="00746B59">
      <w:pPr>
        <w:widowControl w:val="0"/>
        <w:spacing w:line="216" w:lineRule="auto"/>
        <w:ind w:left="1276" w:hanging="425"/>
        <w:jc w:val="both"/>
        <w:rPr>
          <w:rFonts w:eastAsia="Arial Unicode MS"/>
          <w:bCs/>
          <w:sz w:val="20"/>
          <w:szCs w:val="20"/>
        </w:rPr>
      </w:pPr>
      <w:r w:rsidRPr="008925BA">
        <w:rPr>
          <w:rFonts w:eastAsia="Arial Unicode MS"/>
          <w:bCs/>
          <w:sz w:val="20"/>
          <w:szCs w:val="20"/>
        </w:rPr>
        <w:t>Repo veya teminata konu gerçeğe uygun değer farkı kar/zarara yansıtılan finansal varlık bulunmamaktadır.</w:t>
      </w:r>
    </w:p>
    <w:p w14:paraId="65EBC50D" w14:textId="77777777" w:rsidR="00462930" w:rsidRPr="008925BA" w:rsidRDefault="009070CA">
      <w:pPr>
        <w:rPr>
          <w:rFonts w:eastAsia="Arial Unicode MS"/>
          <w:b/>
          <w:bCs/>
          <w:sz w:val="20"/>
          <w:szCs w:val="20"/>
        </w:rPr>
      </w:pPr>
      <w:r w:rsidRPr="008925BA">
        <w:rPr>
          <w:rFonts w:eastAsia="Arial Unicode MS"/>
          <w:b/>
          <w:bCs/>
          <w:sz w:val="20"/>
          <w:szCs w:val="20"/>
        </w:rPr>
        <w:tab/>
      </w:r>
      <w:r w:rsidR="00462930" w:rsidRPr="008925BA">
        <w:rPr>
          <w:rFonts w:eastAsia="Arial Unicode MS"/>
          <w:b/>
          <w:bCs/>
          <w:sz w:val="20"/>
          <w:szCs w:val="20"/>
        </w:rPr>
        <w:br w:type="page"/>
      </w:r>
    </w:p>
    <w:p w14:paraId="20F38114" w14:textId="77777777" w:rsidR="00462930" w:rsidRPr="008925BA" w:rsidRDefault="00462930" w:rsidP="00462930">
      <w:pPr>
        <w:widowControl w:val="0"/>
        <w:spacing w:line="216" w:lineRule="auto"/>
        <w:jc w:val="both"/>
        <w:rPr>
          <w:b/>
          <w:sz w:val="20"/>
          <w:szCs w:val="20"/>
        </w:rPr>
      </w:pPr>
      <w:r w:rsidRPr="008925BA">
        <w:rPr>
          <w:b/>
          <w:sz w:val="20"/>
          <w:szCs w:val="20"/>
        </w:rPr>
        <w:lastRenderedPageBreak/>
        <w:t>KONSOLİDE OLMAYAN FİNANSAL TABLOLARA İLİŞKİN AÇIKLAMA VE DİPNOTLAR (Devamı)</w:t>
      </w:r>
    </w:p>
    <w:p w14:paraId="38ABB1AF" w14:textId="77777777" w:rsidR="00462930" w:rsidRPr="008925BA" w:rsidRDefault="00462930" w:rsidP="00462930">
      <w:pPr>
        <w:widowControl w:val="0"/>
        <w:spacing w:line="216" w:lineRule="auto"/>
        <w:jc w:val="both"/>
        <w:rPr>
          <w:b/>
          <w:sz w:val="20"/>
          <w:szCs w:val="20"/>
        </w:rPr>
      </w:pPr>
    </w:p>
    <w:p w14:paraId="2DCC631D" w14:textId="77777777" w:rsidR="00462930" w:rsidRPr="008925BA" w:rsidRDefault="00462930" w:rsidP="00154553">
      <w:pPr>
        <w:pStyle w:val="ListParagraph"/>
        <w:widowControl w:val="0"/>
        <w:numPr>
          <w:ilvl w:val="0"/>
          <w:numId w:val="58"/>
        </w:numPr>
        <w:spacing w:line="216" w:lineRule="auto"/>
        <w:ind w:left="709" w:hanging="709"/>
        <w:jc w:val="both"/>
        <w:rPr>
          <w:b/>
          <w:sz w:val="20"/>
          <w:szCs w:val="20"/>
        </w:rPr>
      </w:pPr>
      <w:r w:rsidRPr="008925BA">
        <w:rPr>
          <w:b/>
          <w:sz w:val="20"/>
          <w:szCs w:val="20"/>
        </w:rPr>
        <w:t>BİLANÇONUN AKTİF HESAPLARINA İLİŞKİN AÇIKLAMA VE DİPNOTLAR (Devamı)</w:t>
      </w:r>
    </w:p>
    <w:p w14:paraId="15030F87" w14:textId="77777777" w:rsidR="00AC5EDD" w:rsidRPr="008925BA" w:rsidRDefault="00AC5EDD" w:rsidP="00AC5EDD">
      <w:pPr>
        <w:pStyle w:val="ListParagraph"/>
        <w:widowControl w:val="0"/>
        <w:spacing w:line="216" w:lineRule="auto"/>
        <w:ind w:left="709"/>
        <w:jc w:val="both"/>
        <w:rPr>
          <w:b/>
          <w:sz w:val="20"/>
          <w:szCs w:val="20"/>
        </w:rPr>
      </w:pPr>
    </w:p>
    <w:p w14:paraId="3177662A" w14:textId="77777777" w:rsidR="00AC5EDD" w:rsidRPr="008925BA" w:rsidRDefault="00AC5EDD" w:rsidP="00AC5EDD">
      <w:pPr>
        <w:pStyle w:val="BodyTextIndent"/>
        <w:widowControl w:val="0"/>
        <w:numPr>
          <w:ilvl w:val="0"/>
          <w:numId w:val="15"/>
        </w:numPr>
        <w:spacing w:line="216" w:lineRule="auto"/>
        <w:rPr>
          <w:b/>
          <w:sz w:val="20"/>
          <w:szCs w:val="20"/>
        </w:rPr>
      </w:pPr>
      <w:r w:rsidRPr="008925BA">
        <w:rPr>
          <w:b/>
          <w:sz w:val="20"/>
          <w:szCs w:val="20"/>
        </w:rPr>
        <w:t xml:space="preserve">Gerçeğe uygun değer farkı diğer kapsamlı gelire yansıtılan finansal varlıklara ilişkin bilgiler </w:t>
      </w:r>
    </w:p>
    <w:p w14:paraId="4C9734F8" w14:textId="77777777" w:rsidR="00462930" w:rsidRPr="008925BA" w:rsidRDefault="00462930" w:rsidP="00154553">
      <w:pPr>
        <w:widowControl w:val="0"/>
        <w:jc w:val="both"/>
        <w:rPr>
          <w:rFonts w:eastAsia="Arial Unicode MS"/>
          <w:color w:val="000000" w:themeColor="text1"/>
          <w:sz w:val="20"/>
          <w:szCs w:val="20"/>
        </w:rPr>
      </w:pPr>
    </w:p>
    <w:p w14:paraId="5FD7F485" w14:textId="77777777" w:rsidR="00462930" w:rsidRPr="008925BA" w:rsidRDefault="00462930" w:rsidP="002265F2">
      <w:pPr>
        <w:pStyle w:val="ListParagraph"/>
        <w:widowControl w:val="0"/>
        <w:numPr>
          <w:ilvl w:val="0"/>
          <w:numId w:val="63"/>
        </w:numPr>
        <w:jc w:val="both"/>
        <w:rPr>
          <w:rFonts w:eastAsia="Arial Unicode MS"/>
          <w:b/>
          <w:bCs/>
          <w:sz w:val="20"/>
          <w:szCs w:val="20"/>
        </w:rPr>
      </w:pPr>
      <w:r w:rsidRPr="008925BA">
        <w:rPr>
          <w:rFonts w:eastAsia="Arial Unicode MS"/>
          <w:b/>
          <w:bCs/>
          <w:sz w:val="20"/>
          <w:szCs w:val="20"/>
        </w:rPr>
        <w:t>Gerçeğe uygun değer farkı diğer kapsamlı gelire yansıtılan finansal varlıklarda repo işlemlerine konu olanlar ve teminata verilen/bloke edilenlere ilişkin açıklama</w:t>
      </w:r>
      <w:r w:rsidRPr="008925BA" w:rsidDel="00462930">
        <w:rPr>
          <w:rFonts w:eastAsia="Arial Unicode MS"/>
          <w:b/>
          <w:bCs/>
          <w:sz w:val="20"/>
          <w:szCs w:val="20"/>
        </w:rPr>
        <w:t xml:space="preserve"> </w:t>
      </w:r>
    </w:p>
    <w:p w14:paraId="7ACC77C4" w14:textId="77777777" w:rsidR="009070CA" w:rsidRPr="008925BA" w:rsidRDefault="009070CA" w:rsidP="00462930">
      <w:pPr>
        <w:pStyle w:val="ListParagraph"/>
        <w:widowControl w:val="0"/>
        <w:jc w:val="both"/>
        <w:rPr>
          <w:rFonts w:eastAsia="Arial Unicode MS"/>
          <w:b/>
          <w:bCs/>
          <w:sz w:val="20"/>
          <w:szCs w:val="20"/>
        </w:rPr>
      </w:pPr>
    </w:p>
    <w:p w14:paraId="111B9829" w14:textId="77777777" w:rsidR="00462930" w:rsidRPr="008925BA" w:rsidRDefault="00F470BB" w:rsidP="00462930">
      <w:pPr>
        <w:pStyle w:val="ListParagraph"/>
        <w:widowControl w:val="0"/>
        <w:jc w:val="both"/>
        <w:rPr>
          <w:rFonts w:eastAsia="Arial Unicode MS"/>
          <w:bCs/>
          <w:sz w:val="20"/>
          <w:szCs w:val="20"/>
        </w:rPr>
      </w:pPr>
      <w:r w:rsidRPr="008925BA">
        <w:rPr>
          <w:rFonts w:eastAsia="Arial Unicode MS"/>
          <w:bCs/>
          <w:sz w:val="20"/>
          <w:szCs w:val="20"/>
        </w:rPr>
        <w:t>Gerçeğe uygun değer farkı diğer kapsamlı gelire yansıtılan finansal varlıklarda repo işlemlerine konu</w:t>
      </w:r>
      <w:r w:rsidRPr="008925BA" w:rsidDel="00F470BB">
        <w:rPr>
          <w:rFonts w:eastAsia="Arial Unicode MS"/>
          <w:bCs/>
          <w:sz w:val="20"/>
          <w:szCs w:val="20"/>
        </w:rPr>
        <w:t xml:space="preserve"> </w:t>
      </w:r>
      <w:r w:rsidRPr="008925BA">
        <w:rPr>
          <w:rFonts w:eastAsia="Arial Unicode MS"/>
          <w:bCs/>
          <w:sz w:val="20"/>
          <w:szCs w:val="20"/>
        </w:rPr>
        <w:t>repo işlemi bulunmamaktadır. Diğer taraftan</w:t>
      </w:r>
      <w:r w:rsidR="00E3485C" w:rsidRPr="008925BA">
        <w:rPr>
          <w:rFonts w:eastAsia="Arial Unicode MS"/>
          <w:bCs/>
          <w:sz w:val="20"/>
          <w:szCs w:val="20"/>
        </w:rPr>
        <w:t>,</w:t>
      </w:r>
      <w:r w:rsidRPr="008925BA">
        <w:rPr>
          <w:rFonts w:eastAsia="Arial Unicode MS"/>
          <w:bCs/>
          <w:sz w:val="20"/>
          <w:szCs w:val="20"/>
        </w:rPr>
        <w:t xml:space="preserve"> teminata konu</w:t>
      </w:r>
      <w:r w:rsidR="000E34A0" w:rsidRPr="008925BA">
        <w:rPr>
          <w:rFonts w:eastAsia="Arial Unicode MS"/>
          <w:bCs/>
          <w:sz w:val="20"/>
          <w:szCs w:val="20"/>
        </w:rPr>
        <w:t xml:space="preserve"> varlığın piyasa değeri 16.287 TL kıymet bulunmaktadır. </w:t>
      </w:r>
      <w:r w:rsidR="00462930" w:rsidRPr="008925BA">
        <w:rPr>
          <w:rFonts w:eastAsia="Arial Unicode MS"/>
          <w:bCs/>
          <w:sz w:val="20"/>
          <w:szCs w:val="20"/>
        </w:rPr>
        <w:t>(31 Aralık 2023: Bulunmamaktadır).</w:t>
      </w:r>
    </w:p>
    <w:p w14:paraId="6AA91D68" w14:textId="77777777" w:rsidR="00462930" w:rsidRPr="008925BA" w:rsidRDefault="00462930" w:rsidP="00462930">
      <w:pPr>
        <w:widowControl w:val="0"/>
        <w:ind w:left="1276" w:hanging="425"/>
        <w:jc w:val="both"/>
        <w:rPr>
          <w:rFonts w:eastAsia="Arial Unicode MS"/>
          <w:b/>
          <w:bCs/>
          <w:sz w:val="20"/>
          <w:szCs w:val="20"/>
        </w:rPr>
      </w:pPr>
    </w:p>
    <w:p w14:paraId="74DA07AE" w14:textId="77777777" w:rsidR="00462930" w:rsidRPr="008925BA" w:rsidRDefault="00462930" w:rsidP="002265F2">
      <w:pPr>
        <w:pStyle w:val="ListParagraph"/>
        <w:numPr>
          <w:ilvl w:val="0"/>
          <w:numId w:val="63"/>
        </w:numPr>
        <w:jc w:val="both"/>
        <w:rPr>
          <w:rFonts w:eastAsia="Arial Unicode MS"/>
          <w:b/>
          <w:bCs/>
          <w:sz w:val="20"/>
          <w:szCs w:val="20"/>
        </w:rPr>
      </w:pPr>
      <w:r w:rsidRPr="008925BA">
        <w:rPr>
          <w:rFonts w:eastAsia="Arial Unicode MS"/>
          <w:b/>
          <w:bCs/>
          <w:sz w:val="20"/>
          <w:szCs w:val="20"/>
        </w:rPr>
        <w:t>Gerçeğe uygun değer farkı diğer kapsamlı gelire yansıtılan finansal varlıklara ilişkin bilgiler</w:t>
      </w:r>
    </w:p>
    <w:p w14:paraId="6B658370" w14:textId="77777777" w:rsidR="00462930" w:rsidRPr="008925BA" w:rsidRDefault="00462930" w:rsidP="00154553">
      <w:pPr>
        <w:widowControl w:val="0"/>
        <w:jc w:val="both"/>
        <w:rPr>
          <w:rFonts w:eastAsia="Arial Unicode MS"/>
          <w:b/>
          <w:bCs/>
          <w:sz w:val="20"/>
          <w:szCs w:val="20"/>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45"/>
        <w:gridCol w:w="2107"/>
        <w:gridCol w:w="2105"/>
      </w:tblGrid>
      <w:tr w:rsidR="007A2B76" w:rsidRPr="008925BA" w14:paraId="3AF08664" w14:textId="77777777" w:rsidTr="007A2B76">
        <w:trPr>
          <w:trHeight w:val="20"/>
        </w:trPr>
        <w:tc>
          <w:tcPr>
            <w:tcW w:w="2595" w:type="pct"/>
            <w:tcBorders>
              <w:top w:val="single" w:sz="4" w:space="0" w:color="auto"/>
            </w:tcBorders>
            <w:shd w:val="clear" w:color="auto" w:fill="auto"/>
            <w:noWrap/>
            <w:vAlign w:val="bottom"/>
          </w:tcPr>
          <w:p w14:paraId="307048D0" w14:textId="77777777" w:rsidR="007A2B76" w:rsidRPr="008925BA" w:rsidRDefault="007A2B76" w:rsidP="007A2B76">
            <w:pPr>
              <w:widowControl w:val="0"/>
              <w:spacing w:line="216" w:lineRule="auto"/>
              <w:rPr>
                <w:sz w:val="20"/>
                <w:szCs w:val="20"/>
              </w:rPr>
            </w:pPr>
            <w:r w:rsidRPr="008925BA">
              <w:rPr>
                <w:sz w:val="20"/>
                <w:szCs w:val="20"/>
              </w:rPr>
              <w:t> </w:t>
            </w:r>
          </w:p>
        </w:tc>
        <w:tc>
          <w:tcPr>
            <w:tcW w:w="1203" w:type="pct"/>
            <w:tcBorders>
              <w:top w:val="single" w:sz="4" w:space="0" w:color="auto"/>
            </w:tcBorders>
            <w:shd w:val="clear" w:color="auto" w:fill="auto"/>
            <w:vAlign w:val="bottom"/>
          </w:tcPr>
          <w:p w14:paraId="5EA62768" w14:textId="77777777" w:rsidR="007A2B76" w:rsidRPr="008925BA" w:rsidRDefault="007A2B76" w:rsidP="007A2B76">
            <w:pPr>
              <w:widowControl w:val="0"/>
              <w:spacing w:line="216" w:lineRule="auto"/>
              <w:ind w:right="-65"/>
              <w:jc w:val="right"/>
              <w:rPr>
                <w:b/>
                <w:sz w:val="20"/>
                <w:szCs w:val="20"/>
              </w:rPr>
            </w:pPr>
            <w:r w:rsidRPr="008925BA">
              <w:rPr>
                <w:b/>
                <w:sz w:val="20"/>
                <w:szCs w:val="20"/>
              </w:rPr>
              <w:t>Cari Dönem</w:t>
            </w:r>
          </w:p>
          <w:p w14:paraId="2742A470" w14:textId="77777777" w:rsidR="007A2B76" w:rsidRPr="008925BA" w:rsidRDefault="007A2B76" w:rsidP="002870AC">
            <w:pPr>
              <w:widowControl w:val="0"/>
              <w:spacing w:line="216" w:lineRule="auto"/>
              <w:ind w:right="-65"/>
              <w:jc w:val="right"/>
              <w:rPr>
                <w:b/>
                <w:sz w:val="20"/>
                <w:szCs w:val="20"/>
              </w:rPr>
            </w:pPr>
            <w:r w:rsidRPr="008925BA">
              <w:rPr>
                <w:b/>
                <w:sz w:val="20"/>
                <w:szCs w:val="20"/>
              </w:rPr>
              <w:t>3</w:t>
            </w:r>
            <w:r w:rsidR="002870AC" w:rsidRPr="008925BA">
              <w:rPr>
                <w:b/>
                <w:sz w:val="20"/>
                <w:szCs w:val="20"/>
              </w:rPr>
              <w:t>1.12</w:t>
            </w:r>
            <w:r w:rsidRPr="008925BA">
              <w:rPr>
                <w:b/>
                <w:sz w:val="20"/>
                <w:szCs w:val="20"/>
              </w:rPr>
              <w:t>.2024</w:t>
            </w:r>
          </w:p>
        </w:tc>
        <w:tc>
          <w:tcPr>
            <w:tcW w:w="1202" w:type="pct"/>
            <w:tcBorders>
              <w:top w:val="single" w:sz="4" w:space="0" w:color="auto"/>
            </w:tcBorders>
            <w:shd w:val="clear" w:color="auto" w:fill="auto"/>
            <w:vAlign w:val="bottom"/>
          </w:tcPr>
          <w:p w14:paraId="42AB267E" w14:textId="77777777" w:rsidR="007A2B76" w:rsidRPr="008925BA" w:rsidRDefault="007A2B76" w:rsidP="007A2B76">
            <w:pPr>
              <w:widowControl w:val="0"/>
              <w:spacing w:line="216" w:lineRule="auto"/>
              <w:ind w:right="-65"/>
              <w:jc w:val="right"/>
              <w:rPr>
                <w:b/>
                <w:sz w:val="20"/>
                <w:szCs w:val="20"/>
              </w:rPr>
            </w:pPr>
            <w:r w:rsidRPr="008925BA">
              <w:rPr>
                <w:b/>
                <w:sz w:val="20"/>
                <w:szCs w:val="20"/>
              </w:rPr>
              <w:t>Önceki Dönem 31.12.2023</w:t>
            </w:r>
          </w:p>
        </w:tc>
      </w:tr>
      <w:tr w:rsidR="00A417A5" w:rsidRPr="008925BA" w14:paraId="232EA602" w14:textId="77777777" w:rsidTr="007A2B76">
        <w:trPr>
          <w:trHeight w:val="20"/>
        </w:trPr>
        <w:tc>
          <w:tcPr>
            <w:tcW w:w="2595" w:type="pct"/>
            <w:tcBorders>
              <w:top w:val="single" w:sz="4" w:space="0" w:color="auto"/>
            </w:tcBorders>
            <w:shd w:val="clear" w:color="auto" w:fill="auto"/>
            <w:noWrap/>
            <w:vAlign w:val="bottom"/>
          </w:tcPr>
          <w:p w14:paraId="38608345" w14:textId="77777777" w:rsidR="00A417A5" w:rsidRPr="008925BA" w:rsidRDefault="00A417A5" w:rsidP="007A2B76">
            <w:pPr>
              <w:widowControl w:val="0"/>
              <w:spacing w:line="216" w:lineRule="auto"/>
              <w:rPr>
                <w:b/>
                <w:sz w:val="20"/>
                <w:szCs w:val="20"/>
              </w:rPr>
            </w:pPr>
            <w:r w:rsidRPr="008925BA">
              <w:rPr>
                <w:b/>
                <w:sz w:val="20"/>
                <w:szCs w:val="20"/>
              </w:rPr>
              <w:t>Devlet Borçlanma Senetleri</w:t>
            </w:r>
          </w:p>
        </w:tc>
        <w:tc>
          <w:tcPr>
            <w:tcW w:w="1203" w:type="pct"/>
            <w:tcBorders>
              <w:top w:val="single" w:sz="4" w:space="0" w:color="auto"/>
            </w:tcBorders>
            <w:shd w:val="clear" w:color="auto" w:fill="auto"/>
            <w:vAlign w:val="bottom"/>
          </w:tcPr>
          <w:p w14:paraId="6998B8D8" w14:textId="77777777" w:rsidR="00A417A5" w:rsidRPr="008925BA" w:rsidRDefault="008865A4" w:rsidP="007A2B76">
            <w:pPr>
              <w:widowControl w:val="0"/>
              <w:spacing w:line="216" w:lineRule="auto"/>
              <w:ind w:right="-65"/>
              <w:jc w:val="right"/>
              <w:rPr>
                <w:b/>
                <w:sz w:val="20"/>
                <w:szCs w:val="20"/>
              </w:rPr>
            </w:pPr>
            <w:r w:rsidRPr="008925BA">
              <w:rPr>
                <w:b/>
                <w:sz w:val="20"/>
                <w:szCs w:val="20"/>
              </w:rPr>
              <w:t>517.038</w:t>
            </w:r>
          </w:p>
        </w:tc>
        <w:tc>
          <w:tcPr>
            <w:tcW w:w="1202" w:type="pct"/>
            <w:tcBorders>
              <w:top w:val="single" w:sz="4" w:space="0" w:color="auto"/>
            </w:tcBorders>
            <w:shd w:val="clear" w:color="auto" w:fill="auto"/>
            <w:vAlign w:val="bottom"/>
          </w:tcPr>
          <w:p w14:paraId="22F81AF3" w14:textId="77777777" w:rsidR="00A417A5" w:rsidRPr="008925BA" w:rsidRDefault="00A417A5" w:rsidP="007A2B76">
            <w:pPr>
              <w:widowControl w:val="0"/>
              <w:spacing w:line="216" w:lineRule="auto"/>
              <w:ind w:right="-65"/>
              <w:jc w:val="right"/>
              <w:rPr>
                <w:b/>
                <w:sz w:val="20"/>
                <w:szCs w:val="20"/>
              </w:rPr>
            </w:pPr>
            <w:r w:rsidRPr="008925BA">
              <w:rPr>
                <w:b/>
                <w:sz w:val="20"/>
                <w:szCs w:val="20"/>
              </w:rPr>
              <w:t>-</w:t>
            </w:r>
          </w:p>
        </w:tc>
      </w:tr>
      <w:tr w:rsidR="007A2B76" w:rsidRPr="008925BA" w14:paraId="36682EDB" w14:textId="77777777" w:rsidTr="007A2B76">
        <w:trPr>
          <w:trHeight w:val="20"/>
        </w:trPr>
        <w:tc>
          <w:tcPr>
            <w:tcW w:w="2595" w:type="pct"/>
            <w:shd w:val="clear" w:color="auto" w:fill="auto"/>
            <w:vAlign w:val="bottom"/>
          </w:tcPr>
          <w:p w14:paraId="4FA36A60" w14:textId="77777777" w:rsidR="007A2B76" w:rsidRPr="008925BA" w:rsidRDefault="007A2B76" w:rsidP="007A2B76">
            <w:pPr>
              <w:widowControl w:val="0"/>
              <w:spacing w:line="216" w:lineRule="auto"/>
              <w:rPr>
                <w:sz w:val="20"/>
                <w:szCs w:val="20"/>
              </w:rPr>
            </w:pPr>
            <w:r w:rsidRPr="008925BA">
              <w:rPr>
                <w:sz w:val="20"/>
                <w:szCs w:val="20"/>
              </w:rPr>
              <w:t>Gerçeğe Uygun Değer Farkı Diğer Kapsamlı Gelire Yansıtılan Finansal Varlıklar</w:t>
            </w:r>
          </w:p>
        </w:tc>
        <w:tc>
          <w:tcPr>
            <w:tcW w:w="1203" w:type="pct"/>
            <w:shd w:val="clear" w:color="auto" w:fill="auto"/>
            <w:vAlign w:val="bottom"/>
          </w:tcPr>
          <w:p w14:paraId="4B34C1F0" w14:textId="77777777" w:rsidR="007A2B76" w:rsidRPr="008925BA" w:rsidRDefault="008865A4" w:rsidP="007A2B76">
            <w:pPr>
              <w:widowControl w:val="0"/>
              <w:spacing w:line="216" w:lineRule="auto"/>
              <w:ind w:right="-70"/>
              <w:jc w:val="right"/>
              <w:rPr>
                <w:sz w:val="20"/>
                <w:szCs w:val="20"/>
              </w:rPr>
            </w:pPr>
            <w:r w:rsidRPr="008925BA">
              <w:rPr>
                <w:sz w:val="20"/>
                <w:szCs w:val="20"/>
              </w:rPr>
              <w:t>462.786</w:t>
            </w:r>
          </w:p>
        </w:tc>
        <w:tc>
          <w:tcPr>
            <w:tcW w:w="1202" w:type="pct"/>
            <w:shd w:val="clear" w:color="auto" w:fill="auto"/>
            <w:vAlign w:val="bottom"/>
          </w:tcPr>
          <w:p w14:paraId="4200DE97" w14:textId="77777777" w:rsidR="007A2B76" w:rsidRPr="008925BA" w:rsidRDefault="007A2B76" w:rsidP="007A2B76">
            <w:pPr>
              <w:widowControl w:val="0"/>
              <w:spacing w:line="216" w:lineRule="auto"/>
              <w:ind w:right="-70"/>
              <w:jc w:val="right"/>
              <w:rPr>
                <w:sz w:val="20"/>
                <w:szCs w:val="20"/>
              </w:rPr>
            </w:pPr>
            <w:r w:rsidRPr="008925BA">
              <w:rPr>
                <w:sz w:val="20"/>
                <w:szCs w:val="20"/>
              </w:rPr>
              <w:t>-</w:t>
            </w:r>
          </w:p>
        </w:tc>
      </w:tr>
      <w:tr w:rsidR="007A2B76" w:rsidRPr="008925BA" w14:paraId="747D9EC1" w14:textId="77777777" w:rsidTr="007A2B76">
        <w:trPr>
          <w:trHeight w:val="20"/>
        </w:trPr>
        <w:tc>
          <w:tcPr>
            <w:tcW w:w="2595" w:type="pct"/>
            <w:tcBorders>
              <w:bottom w:val="dotted" w:sz="4" w:space="0" w:color="auto"/>
            </w:tcBorders>
            <w:shd w:val="clear" w:color="auto" w:fill="auto"/>
            <w:vAlign w:val="bottom"/>
          </w:tcPr>
          <w:p w14:paraId="55DA65E4" w14:textId="77777777" w:rsidR="007A2B76" w:rsidRPr="008925BA" w:rsidRDefault="007A2B76" w:rsidP="007A2B76">
            <w:pPr>
              <w:widowControl w:val="0"/>
              <w:spacing w:line="216" w:lineRule="auto"/>
              <w:rPr>
                <w:sz w:val="20"/>
                <w:szCs w:val="20"/>
              </w:rPr>
            </w:pPr>
            <w:r w:rsidRPr="008925BA">
              <w:rPr>
                <w:sz w:val="20"/>
                <w:szCs w:val="20"/>
              </w:rPr>
              <w:t>Diğer Kâr Payı ve Gelir Reeskontları</w:t>
            </w:r>
          </w:p>
        </w:tc>
        <w:tc>
          <w:tcPr>
            <w:tcW w:w="1203" w:type="pct"/>
            <w:tcBorders>
              <w:bottom w:val="dotted" w:sz="4" w:space="0" w:color="auto"/>
            </w:tcBorders>
            <w:shd w:val="clear" w:color="auto" w:fill="auto"/>
            <w:vAlign w:val="bottom"/>
          </w:tcPr>
          <w:p w14:paraId="3683CFF8" w14:textId="77777777" w:rsidR="007A2B76" w:rsidRPr="008925BA" w:rsidRDefault="008865A4" w:rsidP="00A417A5">
            <w:pPr>
              <w:widowControl w:val="0"/>
              <w:spacing w:line="216" w:lineRule="auto"/>
              <w:ind w:right="-70"/>
              <w:jc w:val="right"/>
              <w:rPr>
                <w:sz w:val="20"/>
                <w:szCs w:val="20"/>
              </w:rPr>
            </w:pPr>
            <w:r w:rsidRPr="008925BA">
              <w:rPr>
                <w:sz w:val="20"/>
                <w:szCs w:val="20"/>
              </w:rPr>
              <w:t>49.185</w:t>
            </w:r>
          </w:p>
        </w:tc>
        <w:tc>
          <w:tcPr>
            <w:tcW w:w="1202" w:type="pct"/>
            <w:tcBorders>
              <w:bottom w:val="dotted" w:sz="4" w:space="0" w:color="auto"/>
            </w:tcBorders>
            <w:shd w:val="clear" w:color="auto" w:fill="auto"/>
            <w:vAlign w:val="bottom"/>
          </w:tcPr>
          <w:p w14:paraId="79CE2565" w14:textId="77777777" w:rsidR="007A2B76" w:rsidRPr="008925BA" w:rsidRDefault="007A2B76" w:rsidP="007A2B76">
            <w:pPr>
              <w:widowControl w:val="0"/>
              <w:spacing w:line="216" w:lineRule="auto"/>
              <w:ind w:right="-70"/>
              <w:jc w:val="right"/>
              <w:rPr>
                <w:sz w:val="20"/>
                <w:szCs w:val="20"/>
              </w:rPr>
            </w:pPr>
          </w:p>
        </w:tc>
      </w:tr>
      <w:tr w:rsidR="007A2B76" w:rsidRPr="008925BA" w14:paraId="57DB960C" w14:textId="77777777" w:rsidTr="007A2B76">
        <w:trPr>
          <w:trHeight w:val="20"/>
        </w:trPr>
        <w:tc>
          <w:tcPr>
            <w:tcW w:w="2595" w:type="pct"/>
            <w:tcBorders>
              <w:bottom w:val="dotted" w:sz="4" w:space="0" w:color="auto"/>
            </w:tcBorders>
            <w:shd w:val="clear" w:color="auto" w:fill="auto"/>
            <w:vAlign w:val="bottom"/>
          </w:tcPr>
          <w:p w14:paraId="1240571D" w14:textId="77777777" w:rsidR="007A2B76" w:rsidRPr="008925BA" w:rsidRDefault="007A2B76" w:rsidP="007A2B76">
            <w:pPr>
              <w:widowControl w:val="0"/>
              <w:spacing w:line="216" w:lineRule="auto"/>
              <w:rPr>
                <w:sz w:val="20"/>
                <w:szCs w:val="20"/>
              </w:rPr>
            </w:pPr>
            <w:r w:rsidRPr="008925BA">
              <w:rPr>
                <w:sz w:val="20"/>
                <w:szCs w:val="20"/>
              </w:rPr>
              <w:t>Değer Düşüş Karşılığı (-)</w:t>
            </w:r>
          </w:p>
        </w:tc>
        <w:tc>
          <w:tcPr>
            <w:tcW w:w="1203" w:type="pct"/>
            <w:tcBorders>
              <w:bottom w:val="dotted" w:sz="4" w:space="0" w:color="auto"/>
            </w:tcBorders>
            <w:shd w:val="clear" w:color="auto" w:fill="auto"/>
            <w:vAlign w:val="bottom"/>
          </w:tcPr>
          <w:p w14:paraId="495AB6E5" w14:textId="77777777" w:rsidR="007A2B76" w:rsidRPr="008925BA" w:rsidRDefault="008865A4" w:rsidP="007A2B76">
            <w:pPr>
              <w:widowControl w:val="0"/>
              <w:spacing w:line="216" w:lineRule="auto"/>
              <w:ind w:right="-70"/>
              <w:jc w:val="right"/>
              <w:rPr>
                <w:sz w:val="20"/>
                <w:szCs w:val="20"/>
              </w:rPr>
            </w:pPr>
            <w:r w:rsidRPr="008925BA">
              <w:rPr>
                <w:sz w:val="20"/>
                <w:szCs w:val="20"/>
              </w:rPr>
              <w:t>28</w:t>
            </w:r>
          </w:p>
        </w:tc>
        <w:tc>
          <w:tcPr>
            <w:tcW w:w="1202" w:type="pct"/>
            <w:tcBorders>
              <w:bottom w:val="dotted" w:sz="4" w:space="0" w:color="auto"/>
            </w:tcBorders>
            <w:shd w:val="clear" w:color="auto" w:fill="auto"/>
            <w:vAlign w:val="bottom"/>
          </w:tcPr>
          <w:p w14:paraId="38275458" w14:textId="77777777" w:rsidR="007A2B76" w:rsidRPr="008925BA" w:rsidRDefault="007A2B76" w:rsidP="007A2B76">
            <w:pPr>
              <w:widowControl w:val="0"/>
              <w:spacing w:line="216" w:lineRule="auto"/>
              <w:ind w:right="-70"/>
              <w:jc w:val="right"/>
              <w:rPr>
                <w:sz w:val="20"/>
                <w:szCs w:val="20"/>
              </w:rPr>
            </w:pPr>
          </w:p>
        </w:tc>
      </w:tr>
      <w:tr w:rsidR="00A417A5" w:rsidRPr="008925BA" w14:paraId="131DE849" w14:textId="77777777" w:rsidTr="007A2B76">
        <w:trPr>
          <w:trHeight w:val="20"/>
        </w:trPr>
        <w:tc>
          <w:tcPr>
            <w:tcW w:w="2595" w:type="pct"/>
            <w:tcBorders>
              <w:bottom w:val="dotted" w:sz="4" w:space="0" w:color="auto"/>
            </w:tcBorders>
            <w:shd w:val="clear" w:color="auto" w:fill="auto"/>
            <w:vAlign w:val="bottom"/>
          </w:tcPr>
          <w:p w14:paraId="1E1841A6" w14:textId="77777777" w:rsidR="00A417A5" w:rsidRPr="008925BA" w:rsidRDefault="00A417A5" w:rsidP="00A417A5">
            <w:pPr>
              <w:widowControl w:val="0"/>
              <w:spacing w:line="216" w:lineRule="auto"/>
              <w:rPr>
                <w:sz w:val="20"/>
                <w:szCs w:val="20"/>
              </w:rPr>
            </w:pPr>
            <w:r w:rsidRPr="008925BA">
              <w:rPr>
                <w:sz w:val="20"/>
                <w:szCs w:val="20"/>
              </w:rPr>
              <w:t>Rayiç Bedel Farkları</w:t>
            </w:r>
          </w:p>
        </w:tc>
        <w:tc>
          <w:tcPr>
            <w:tcW w:w="1203" w:type="pct"/>
            <w:tcBorders>
              <w:bottom w:val="dotted" w:sz="4" w:space="0" w:color="auto"/>
            </w:tcBorders>
            <w:shd w:val="clear" w:color="auto" w:fill="auto"/>
            <w:vAlign w:val="bottom"/>
          </w:tcPr>
          <w:p w14:paraId="239B3760" w14:textId="77777777" w:rsidR="00A417A5" w:rsidRPr="008925BA" w:rsidRDefault="008865A4" w:rsidP="00A417A5">
            <w:pPr>
              <w:widowControl w:val="0"/>
              <w:spacing w:line="216" w:lineRule="auto"/>
              <w:ind w:right="-70"/>
              <w:jc w:val="right"/>
              <w:rPr>
                <w:sz w:val="20"/>
                <w:szCs w:val="20"/>
              </w:rPr>
            </w:pPr>
            <w:r w:rsidRPr="008925BA">
              <w:rPr>
                <w:sz w:val="20"/>
                <w:szCs w:val="20"/>
              </w:rPr>
              <w:t>5.095</w:t>
            </w:r>
          </w:p>
        </w:tc>
        <w:tc>
          <w:tcPr>
            <w:tcW w:w="1202" w:type="pct"/>
            <w:tcBorders>
              <w:bottom w:val="dotted" w:sz="4" w:space="0" w:color="auto"/>
            </w:tcBorders>
            <w:shd w:val="clear" w:color="auto" w:fill="auto"/>
            <w:vAlign w:val="bottom"/>
          </w:tcPr>
          <w:p w14:paraId="14A82EF3" w14:textId="77777777" w:rsidR="00A417A5" w:rsidRPr="008925BA" w:rsidRDefault="00A417A5" w:rsidP="00A417A5">
            <w:pPr>
              <w:widowControl w:val="0"/>
              <w:spacing w:line="216" w:lineRule="auto"/>
              <w:ind w:right="-70"/>
              <w:jc w:val="right"/>
              <w:rPr>
                <w:sz w:val="20"/>
                <w:szCs w:val="20"/>
              </w:rPr>
            </w:pPr>
            <w:r w:rsidRPr="008925BA">
              <w:rPr>
                <w:sz w:val="20"/>
                <w:szCs w:val="20"/>
              </w:rPr>
              <w:t>-</w:t>
            </w:r>
          </w:p>
        </w:tc>
      </w:tr>
      <w:tr w:rsidR="00A417A5" w:rsidRPr="008925BA" w14:paraId="44AA393D" w14:textId="77777777" w:rsidTr="007A2B76">
        <w:trPr>
          <w:trHeight w:val="20"/>
        </w:trPr>
        <w:tc>
          <w:tcPr>
            <w:tcW w:w="2595" w:type="pct"/>
            <w:tcBorders>
              <w:bottom w:val="dotted" w:sz="4" w:space="0" w:color="auto"/>
            </w:tcBorders>
            <w:shd w:val="clear" w:color="auto" w:fill="auto"/>
            <w:vAlign w:val="bottom"/>
          </w:tcPr>
          <w:p w14:paraId="7D650159" w14:textId="77777777" w:rsidR="00A417A5" w:rsidRPr="008925BA" w:rsidRDefault="00A417A5" w:rsidP="00A417A5">
            <w:pPr>
              <w:widowControl w:val="0"/>
              <w:spacing w:line="216" w:lineRule="auto"/>
              <w:rPr>
                <w:b/>
                <w:sz w:val="20"/>
                <w:szCs w:val="20"/>
              </w:rPr>
            </w:pPr>
            <w:r w:rsidRPr="008925BA">
              <w:rPr>
                <w:b/>
                <w:sz w:val="20"/>
                <w:szCs w:val="20"/>
              </w:rPr>
              <w:t>Diğer Finansal Varlıklar</w:t>
            </w:r>
          </w:p>
        </w:tc>
        <w:tc>
          <w:tcPr>
            <w:tcW w:w="1203" w:type="pct"/>
            <w:tcBorders>
              <w:bottom w:val="dotted" w:sz="4" w:space="0" w:color="auto"/>
            </w:tcBorders>
            <w:shd w:val="clear" w:color="auto" w:fill="auto"/>
            <w:vAlign w:val="bottom"/>
          </w:tcPr>
          <w:p w14:paraId="26F1A274" w14:textId="77777777" w:rsidR="00A417A5" w:rsidRPr="008925BA" w:rsidRDefault="008865A4" w:rsidP="00A417A5">
            <w:pPr>
              <w:widowControl w:val="0"/>
              <w:spacing w:line="216" w:lineRule="auto"/>
              <w:ind w:right="-70"/>
              <w:jc w:val="right"/>
              <w:rPr>
                <w:b/>
                <w:sz w:val="20"/>
                <w:szCs w:val="20"/>
              </w:rPr>
            </w:pPr>
            <w:r w:rsidRPr="008925BA">
              <w:rPr>
                <w:b/>
                <w:sz w:val="20"/>
                <w:szCs w:val="20"/>
              </w:rPr>
              <w:t>1.030.643</w:t>
            </w:r>
          </w:p>
        </w:tc>
        <w:tc>
          <w:tcPr>
            <w:tcW w:w="1202" w:type="pct"/>
            <w:tcBorders>
              <w:bottom w:val="dotted" w:sz="4" w:space="0" w:color="auto"/>
            </w:tcBorders>
            <w:shd w:val="clear" w:color="auto" w:fill="auto"/>
            <w:vAlign w:val="bottom"/>
          </w:tcPr>
          <w:p w14:paraId="1EF1FE01" w14:textId="77777777" w:rsidR="00A417A5" w:rsidRPr="008925BA" w:rsidRDefault="00A417A5" w:rsidP="00A417A5">
            <w:pPr>
              <w:widowControl w:val="0"/>
              <w:spacing w:line="216" w:lineRule="auto"/>
              <w:ind w:right="-70"/>
              <w:jc w:val="right"/>
              <w:rPr>
                <w:b/>
                <w:sz w:val="20"/>
                <w:szCs w:val="20"/>
              </w:rPr>
            </w:pPr>
            <w:r w:rsidRPr="008925BA">
              <w:rPr>
                <w:b/>
                <w:sz w:val="20"/>
                <w:szCs w:val="20"/>
              </w:rPr>
              <w:t>-</w:t>
            </w:r>
          </w:p>
        </w:tc>
      </w:tr>
      <w:tr w:rsidR="00A417A5" w:rsidRPr="008925BA" w14:paraId="77650050" w14:textId="77777777" w:rsidTr="007A2B76">
        <w:trPr>
          <w:trHeight w:val="20"/>
        </w:trPr>
        <w:tc>
          <w:tcPr>
            <w:tcW w:w="2595" w:type="pct"/>
            <w:tcBorders>
              <w:bottom w:val="dotted" w:sz="4" w:space="0" w:color="auto"/>
            </w:tcBorders>
            <w:shd w:val="clear" w:color="auto" w:fill="auto"/>
            <w:vAlign w:val="bottom"/>
          </w:tcPr>
          <w:p w14:paraId="5162C0EF" w14:textId="77777777" w:rsidR="00A417A5" w:rsidRPr="008925BA" w:rsidRDefault="00A417A5" w:rsidP="00A417A5">
            <w:pPr>
              <w:widowControl w:val="0"/>
              <w:spacing w:line="216" w:lineRule="auto"/>
              <w:rPr>
                <w:sz w:val="20"/>
                <w:szCs w:val="20"/>
              </w:rPr>
            </w:pPr>
            <w:r w:rsidRPr="008925BA">
              <w:rPr>
                <w:sz w:val="20"/>
                <w:szCs w:val="20"/>
              </w:rPr>
              <w:t>Gerçeğe Uygun Değer Farkı Diğer Kapsamlı Gelire Yansıtılan Diğer Finansal Varlıklar</w:t>
            </w:r>
          </w:p>
        </w:tc>
        <w:tc>
          <w:tcPr>
            <w:tcW w:w="1203" w:type="pct"/>
            <w:tcBorders>
              <w:bottom w:val="dotted" w:sz="4" w:space="0" w:color="auto"/>
            </w:tcBorders>
            <w:shd w:val="clear" w:color="auto" w:fill="auto"/>
            <w:vAlign w:val="bottom"/>
          </w:tcPr>
          <w:p w14:paraId="5490809E" w14:textId="77777777" w:rsidR="00A417A5" w:rsidRPr="008925BA" w:rsidRDefault="008865A4" w:rsidP="00A417A5">
            <w:pPr>
              <w:widowControl w:val="0"/>
              <w:spacing w:line="216" w:lineRule="auto"/>
              <w:ind w:right="-70"/>
              <w:jc w:val="right"/>
              <w:rPr>
                <w:sz w:val="20"/>
                <w:szCs w:val="20"/>
              </w:rPr>
            </w:pPr>
            <w:r w:rsidRPr="008925BA">
              <w:rPr>
                <w:sz w:val="20"/>
                <w:szCs w:val="20"/>
              </w:rPr>
              <w:t>1.033.792</w:t>
            </w:r>
          </w:p>
        </w:tc>
        <w:tc>
          <w:tcPr>
            <w:tcW w:w="1202" w:type="pct"/>
            <w:tcBorders>
              <w:bottom w:val="dotted" w:sz="4" w:space="0" w:color="auto"/>
            </w:tcBorders>
            <w:shd w:val="clear" w:color="auto" w:fill="auto"/>
            <w:vAlign w:val="bottom"/>
          </w:tcPr>
          <w:p w14:paraId="46A30789" w14:textId="77777777" w:rsidR="00A417A5" w:rsidRPr="008925BA" w:rsidRDefault="00A417A5" w:rsidP="00A417A5">
            <w:pPr>
              <w:widowControl w:val="0"/>
              <w:spacing w:line="216" w:lineRule="auto"/>
              <w:ind w:right="-70"/>
              <w:jc w:val="right"/>
              <w:rPr>
                <w:sz w:val="20"/>
                <w:szCs w:val="20"/>
              </w:rPr>
            </w:pPr>
            <w:r w:rsidRPr="008925BA">
              <w:rPr>
                <w:sz w:val="20"/>
                <w:szCs w:val="20"/>
              </w:rPr>
              <w:t>-</w:t>
            </w:r>
          </w:p>
        </w:tc>
      </w:tr>
      <w:tr w:rsidR="00A417A5" w:rsidRPr="008925BA" w14:paraId="73F2C9F0" w14:textId="77777777" w:rsidTr="007A2B76">
        <w:trPr>
          <w:trHeight w:val="20"/>
        </w:trPr>
        <w:tc>
          <w:tcPr>
            <w:tcW w:w="2595" w:type="pct"/>
            <w:tcBorders>
              <w:bottom w:val="dotted" w:sz="4" w:space="0" w:color="auto"/>
            </w:tcBorders>
            <w:shd w:val="clear" w:color="auto" w:fill="auto"/>
            <w:vAlign w:val="bottom"/>
          </w:tcPr>
          <w:p w14:paraId="78C9EC54" w14:textId="77777777" w:rsidR="00A417A5" w:rsidRPr="008925BA" w:rsidRDefault="00A417A5" w:rsidP="00A417A5">
            <w:pPr>
              <w:widowControl w:val="0"/>
              <w:spacing w:line="216" w:lineRule="auto"/>
              <w:rPr>
                <w:sz w:val="20"/>
                <w:szCs w:val="20"/>
              </w:rPr>
            </w:pPr>
            <w:r w:rsidRPr="008925BA">
              <w:rPr>
                <w:sz w:val="20"/>
                <w:szCs w:val="20"/>
              </w:rPr>
              <w:t>Diğer Kâr Payı ve Gelir Reeskontları</w:t>
            </w:r>
          </w:p>
        </w:tc>
        <w:tc>
          <w:tcPr>
            <w:tcW w:w="1203" w:type="pct"/>
            <w:tcBorders>
              <w:bottom w:val="dotted" w:sz="4" w:space="0" w:color="auto"/>
            </w:tcBorders>
            <w:shd w:val="clear" w:color="auto" w:fill="auto"/>
            <w:vAlign w:val="bottom"/>
          </w:tcPr>
          <w:p w14:paraId="757C48AD" w14:textId="77777777" w:rsidR="00A417A5" w:rsidRPr="008925BA" w:rsidRDefault="008865A4" w:rsidP="00A417A5">
            <w:pPr>
              <w:widowControl w:val="0"/>
              <w:spacing w:line="216" w:lineRule="auto"/>
              <w:ind w:right="-70"/>
              <w:jc w:val="right"/>
              <w:rPr>
                <w:sz w:val="20"/>
                <w:szCs w:val="20"/>
              </w:rPr>
            </w:pPr>
            <w:r w:rsidRPr="008925BA">
              <w:rPr>
                <w:sz w:val="20"/>
                <w:szCs w:val="20"/>
              </w:rPr>
              <w:t>29.355</w:t>
            </w:r>
          </w:p>
        </w:tc>
        <w:tc>
          <w:tcPr>
            <w:tcW w:w="1202" w:type="pct"/>
            <w:tcBorders>
              <w:bottom w:val="dotted" w:sz="4" w:space="0" w:color="auto"/>
            </w:tcBorders>
            <w:shd w:val="clear" w:color="auto" w:fill="auto"/>
            <w:vAlign w:val="bottom"/>
          </w:tcPr>
          <w:p w14:paraId="3BFCFFEC" w14:textId="77777777" w:rsidR="00A417A5" w:rsidRPr="008925BA" w:rsidRDefault="00A417A5" w:rsidP="00A417A5">
            <w:pPr>
              <w:widowControl w:val="0"/>
              <w:spacing w:line="216" w:lineRule="auto"/>
              <w:ind w:right="-70"/>
              <w:jc w:val="right"/>
              <w:rPr>
                <w:sz w:val="20"/>
                <w:szCs w:val="20"/>
              </w:rPr>
            </w:pPr>
            <w:r w:rsidRPr="008925BA">
              <w:rPr>
                <w:sz w:val="20"/>
                <w:szCs w:val="20"/>
              </w:rPr>
              <w:t>-</w:t>
            </w:r>
          </w:p>
        </w:tc>
      </w:tr>
      <w:tr w:rsidR="00A417A5" w:rsidRPr="008925BA" w14:paraId="23EF21F2" w14:textId="77777777" w:rsidTr="007A2B76">
        <w:trPr>
          <w:trHeight w:val="20"/>
        </w:trPr>
        <w:tc>
          <w:tcPr>
            <w:tcW w:w="2595" w:type="pct"/>
            <w:tcBorders>
              <w:bottom w:val="dotted" w:sz="4" w:space="0" w:color="auto"/>
            </w:tcBorders>
            <w:shd w:val="clear" w:color="auto" w:fill="auto"/>
            <w:vAlign w:val="bottom"/>
          </w:tcPr>
          <w:p w14:paraId="4439E7C9" w14:textId="77777777" w:rsidR="00A417A5" w:rsidRPr="008925BA" w:rsidRDefault="00A417A5" w:rsidP="00A417A5">
            <w:pPr>
              <w:widowControl w:val="0"/>
              <w:spacing w:line="216" w:lineRule="auto"/>
              <w:rPr>
                <w:sz w:val="20"/>
                <w:szCs w:val="20"/>
              </w:rPr>
            </w:pPr>
            <w:r w:rsidRPr="008925BA">
              <w:rPr>
                <w:sz w:val="20"/>
                <w:szCs w:val="20"/>
              </w:rPr>
              <w:t>Değer Düşüş Karşılığı (-)</w:t>
            </w:r>
          </w:p>
        </w:tc>
        <w:tc>
          <w:tcPr>
            <w:tcW w:w="1203" w:type="pct"/>
            <w:tcBorders>
              <w:bottom w:val="dotted" w:sz="4" w:space="0" w:color="auto"/>
            </w:tcBorders>
            <w:shd w:val="clear" w:color="auto" w:fill="auto"/>
            <w:vAlign w:val="bottom"/>
          </w:tcPr>
          <w:p w14:paraId="7C7DDD90" w14:textId="77777777" w:rsidR="00A417A5" w:rsidRPr="008925BA" w:rsidRDefault="008865A4" w:rsidP="00A417A5">
            <w:pPr>
              <w:widowControl w:val="0"/>
              <w:spacing w:line="216" w:lineRule="auto"/>
              <w:ind w:right="-70"/>
              <w:jc w:val="right"/>
              <w:rPr>
                <w:sz w:val="20"/>
                <w:szCs w:val="20"/>
              </w:rPr>
            </w:pPr>
            <w:r w:rsidRPr="008925BA">
              <w:rPr>
                <w:sz w:val="20"/>
                <w:szCs w:val="20"/>
              </w:rPr>
              <w:t>32.504</w:t>
            </w:r>
          </w:p>
        </w:tc>
        <w:tc>
          <w:tcPr>
            <w:tcW w:w="1202" w:type="pct"/>
            <w:tcBorders>
              <w:bottom w:val="dotted" w:sz="4" w:space="0" w:color="auto"/>
            </w:tcBorders>
            <w:shd w:val="clear" w:color="auto" w:fill="auto"/>
            <w:vAlign w:val="bottom"/>
          </w:tcPr>
          <w:p w14:paraId="03A9CB76" w14:textId="77777777" w:rsidR="00A417A5" w:rsidRPr="008925BA" w:rsidRDefault="00A417A5" w:rsidP="00A417A5">
            <w:pPr>
              <w:widowControl w:val="0"/>
              <w:spacing w:line="216" w:lineRule="auto"/>
              <w:ind w:right="-70"/>
              <w:jc w:val="right"/>
              <w:rPr>
                <w:sz w:val="20"/>
                <w:szCs w:val="20"/>
              </w:rPr>
            </w:pPr>
            <w:r w:rsidRPr="008925BA">
              <w:rPr>
                <w:sz w:val="20"/>
                <w:szCs w:val="20"/>
              </w:rPr>
              <w:t>-</w:t>
            </w:r>
          </w:p>
        </w:tc>
      </w:tr>
      <w:tr w:rsidR="00A417A5" w:rsidRPr="008925BA" w14:paraId="78FFAA7E" w14:textId="77777777" w:rsidTr="007A2B76">
        <w:trPr>
          <w:trHeight w:val="20"/>
        </w:trPr>
        <w:tc>
          <w:tcPr>
            <w:tcW w:w="2595" w:type="pct"/>
            <w:tcBorders>
              <w:top w:val="dotted" w:sz="4" w:space="0" w:color="auto"/>
              <w:bottom w:val="single" w:sz="8" w:space="0" w:color="auto"/>
            </w:tcBorders>
            <w:shd w:val="clear" w:color="auto" w:fill="auto"/>
            <w:vAlign w:val="bottom"/>
          </w:tcPr>
          <w:p w14:paraId="27F5FD9C" w14:textId="77777777" w:rsidR="00A417A5" w:rsidRPr="008925BA" w:rsidRDefault="00A417A5" w:rsidP="00A417A5">
            <w:pPr>
              <w:widowControl w:val="0"/>
              <w:spacing w:line="216" w:lineRule="auto"/>
              <w:rPr>
                <w:sz w:val="20"/>
                <w:szCs w:val="20"/>
              </w:rPr>
            </w:pPr>
            <w:r w:rsidRPr="008925BA">
              <w:rPr>
                <w:sz w:val="20"/>
                <w:szCs w:val="20"/>
              </w:rPr>
              <w:t>Rayiç Bedel Farkları</w:t>
            </w:r>
          </w:p>
        </w:tc>
        <w:tc>
          <w:tcPr>
            <w:tcW w:w="1203" w:type="pct"/>
            <w:tcBorders>
              <w:top w:val="dotted" w:sz="4" w:space="0" w:color="auto"/>
              <w:bottom w:val="single" w:sz="8" w:space="0" w:color="auto"/>
            </w:tcBorders>
            <w:shd w:val="clear" w:color="auto" w:fill="auto"/>
            <w:vAlign w:val="bottom"/>
          </w:tcPr>
          <w:p w14:paraId="230F0218" w14:textId="77777777" w:rsidR="00A417A5" w:rsidRPr="008925BA" w:rsidRDefault="008865A4" w:rsidP="00A417A5">
            <w:pPr>
              <w:widowControl w:val="0"/>
              <w:spacing w:line="216" w:lineRule="auto"/>
              <w:ind w:right="-70"/>
              <w:jc w:val="right"/>
              <w:rPr>
                <w:sz w:val="20"/>
                <w:szCs w:val="20"/>
              </w:rPr>
            </w:pPr>
            <w:r w:rsidRPr="008925BA">
              <w:rPr>
                <w:sz w:val="20"/>
                <w:szCs w:val="20"/>
              </w:rPr>
              <w:t>-</w:t>
            </w:r>
          </w:p>
        </w:tc>
        <w:tc>
          <w:tcPr>
            <w:tcW w:w="1202" w:type="pct"/>
            <w:tcBorders>
              <w:top w:val="dotted" w:sz="4" w:space="0" w:color="auto"/>
              <w:bottom w:val="single" w:sz="8" w:space="0" w:color="auto"/>
            </w:tcBorders>
            <w:shd w:val="clear" w:color="auto" w:fill="auto"/>
            <w:vAlign w:val="bottom"/>
          </w:tcPr>
          <w:p w14:paraId="11D023F2" w14:textId="77777777" w:rsidR="00A417A5" w:rsidRPr="008925BA" w:rsidRDefault="00A417A5" w:rsidP="00A417A5">
            <w:pPr>
              <w:widowControl w:val="0"/>
              <w:spacing w:line="216" w:lineRule="auto"/>
              <w:ind w:right="-70"/>
              <w:jc w:val="right"/>
              <w:rPr>
                <w:sz w:val="20"/>
                <w:szCs w:val="20"/>
              </w:rPr>
            </w:pPr>
            <w:r w:rsidRPr="008925BA">
              <w:rPr>
                <w:sz w:val="20"/>
                <w:szCs w:val="20"/>
              </w:rPr>
              <w:t>-</w:t>
            </w:r>
          </w:p>
        </w:tc>
      </w:tr>
      <w:tr w:rsidR="00A417A5" w:rsidRPr="008925BA" w14:paraId="2A9D15F0" w14:textId="77777777" w:rsidTr="007A2B76">
        <w:trPr>
          <w:trHeight w:val="20"/>
        </w:trPr>
        <w:tc>
          <w:tcPr>
            <w:tcW w:w="2595" w:type="pct"/>
            <w:tcBorders>
              <w:top w:val="single" w:sz="8" w:space="0" w:color="auto"/>
              <w:bottom w:val="single" w:sz="12" w:space="0" w:color="auto"/>
            </w:tcBorders>
            <w:shd w:val="clear" w:color="auto" w:fill="auto"/>
            <w:vAlign w:val="bottom"/>
          </w:tcPr>
          <w:p w14:paraId="033C8ABB" w14:textId="77777777" w:rsidR="00A417A5" w:rsidRPr="008925BA" w:rsidRDefault="00A417A5" w:rsidP="00A417A5">
            <w:pPr>
              <w:widowControl w:val="0"/>
              <w:spacing w:line="216" w:lineRule="auto"/>
              <w:rPr>
                <w:b/>
                <w:bCs/>
                <w:sz w:val="20"/>
                <w:szCs w:val="20"/>
              </w:rPr>
            </w:pPr>
            <w:r w:rsidRPr="008925BA">
              <w:rPr>
                <w:b/>
                <w:bCs/>
                <w:sz w:val="20"/>
                <w:szCs w:val="20"/>
              </w:rPr>
              <w:t xml:space="preserve">Toplam </w:t>
            </w:r>
          </w:p>
        </w:tc>
        <w:tc>
          <w:tcPr>
            <w:tcW w:w="1203" w:type="pct"/>
            <w:tcBorders>
              <w:top w:val="single" w:sz="8" w:space="0" w:color="auto"/>
              <w:bottom w:val="single" w:sz="12" w:space="0" w:color="auto"/>
            </w:tcBorders>
            <w:shd w:val="clear" w:color="auto" w:fill="auto"/>
            <w:vAlign w:val="bottom"/>
          </w:tcPr>
          <w:p w14:paraId="44A2CB3A" w14:textId="77777777" w:rsidR="00A417A5" w:rsidRPr="008925BA" w:rsidRDefault="008865A4" w:rsidP="00A417A5">
            <w:pPr>
              <w:widowControl w:val="0"/>
              <w:spacing w:line="216" w:lineRule="auto"/>
              <w:ind w:right="-79"/>
              <w:jc w:val="right"/>
              <w:rPr>
                <w:b/>
                <w:sz w:val="20"/>
                <w:szCs w:val="20"/>
              </w:rPr>
            </w:pPr>
            <w:r w:rsidRPr="008925BA">
              <w:rPr>
                <w:b/>
                <w:sz w:val="20"/>
                <w:szCs w:val="20"/>
              </w:rPr>
              <w:t>1.547.681</w:t>
            </w:r>
          </w:p>
        </w:tc>
        <w:tc>
          <w:tcPr>
            <w:tcW w:w="1202" w:type="pct"/>
            <w:tcBorders>
              <w:top w:val="single" w:sz="8" w:space="0" w:color="auto"/>
              <w:bottom w:val="single" w:sz="12" w:space="0" w:color="auto"/>
            </w:tcBorders>
            <w:shd w:val="clear" w:color="auto" w:fill="auto"/>
            <w:vAlign w:val="bottom"/>
          </w:tcPr>
          <w:p w14:paraId="345B38C1" w14:textId="77777777" w:rsidR="00A417A5" w:rsidRPr="008925BA" w:rsidRDefault="00A417A5" w:rsidP="00A417A5">
            <w:pPr>
              <w:widowControl w:val="0"/>
              <w:spacing w:line="216" w:lineRule="auto"/>
              <w:ind w:right="-79"/>
              <w:jc w:val="right"/>
              <w:rPr>
                <w:b/>
                <w:sz w:val="20"/>
                <w:szCs w:val="20"/>
              </w:rPr>
            </w:pPr>
            <w:r w:rsidRPr="008925BA">
              <w:rPr>
                <w:b/>
                <w:sz w:val="20"/>
                <w:szCs w:val="20"/>
              </w:rPr>
              <w:t>-</w:t>
            </w:r>
          </w:p>
        </w:tc>
      </w:tr>
    </w:tbl>
    <w:p w14:paraId="675F5926" w14:textId="77777777" w:rsidR="007A2B76" w:rsidRPr="008925BA" w:rsidRDefault="007A2B76" w:rsidP="00183DCE">
      <w:pPr>
        <w:widowControl w:val="0"/>
        <w:ind w:left="1276" w:hanging="425"/>
        <w:jc w:val="both"/>
        <w:rPr>
          <w:rFonts w:eastAsia="Arial Unicode MS"/>
          <w:sz w:val="20"/>
          <w:szCs w:val="20"/>
        </w:rPr>
      </w:pPr>
    </w:p>
    <w:p w14:paraId="4FEBF326" w14:textId="77777777" w:rsidR="0034137C" w:rsidRPr="008925BA" w:rsidRDefault="0034137C">
      <w:pPr>
        <w:rPr>
          <w:b/>
          <w:sz w:val="20"/>
          <w:szCs w:val="20"/>
        </w:rPr>
      </w:pPr>
      <w:bookmarkStart w:id="27" w:name="OLE_LINK126"/>
      <w:bookmarkEnd w:id="25"/>
      <w:r w:rsidRPr="008925BA">
        <w:rPr>
          <w:b/>
          <w:sz w:val="20"/>
          <w:szCs w:val="20"/>
        </w:rPr>
        <w:br w:type="page"/>
      </w:r>
    </w:p>
    <w:p w14:paraId="29DBEBAC" w14:textId="77777777" w:rsidR="0023304F" w:rsidRPr="008925BA" w:rsidRDefault="0023304F" w:rsidP="0023304F">
      <w:pPr>
        <w:widowControl w:val="0"/>
        <w:spacing w:line="216" w:lineRule="auto"/>
        <w:jc w:val="both"/>
        <w:rPr>
          <w:b/>
          <w:sz w:val="20"/>
          <w:szCs w:val="20"/>
        </w:rPr>
      </w:pPr>
      <w:r w:rsidRPr="008925BA">
        <w:rPr>
          <w:b/>
          <w:sz w:val="20"/>
          <w:szCs w:val="20"/>
        </w:rPr>
        <w:lastRenderedPageBreak/>
        <w:t>KONSOLİDE OLMAYAN FİNANSAL TABLOLARA İLİŞKİN AÇIKLAMA VE DİPNOTLAR (Devamı)</w:t>
      </w:r>
    </w:p>
    <w:p w14:paraId="74ECEA6A" w14:textId="77777777" w:rsidR="0023304F" w:rsidRPr="008925BA" w:rsidRDefault="0023304F" w:rsidP="0023304F">
      <w:pPr>
        <w:widowControl w:val="0"/>
        <w:spacing w:line="216" w:lineRule="auto"/>
        <w:jc w:val="both"/>
        <w:rPr>
          <w:b/>
          <w:sz w:val="20"/>
          <w:szCs w:val="20"/>
        </w:rPr>
      </w:pPr>
    </w:p>
    <w:p w14:paraId="3FE9E8E8" w14:textId="77777777" w:rsidR="0023304F" w:rsidRPr="008925BA" w:rsidRDefault="0023304F" w:rsidP="0023304F">
      <w:pPr>
        <w:widowControl w:val="0"/>
        <w:spacing w:line="216" w:lineRule="auto"/>
        <w:jc w:val="both"/>
        <w:rPr>
          <w:b/>
          <w:sz w:val="20"/>
          <w:szCs w:val="20"/>
        </w:rPr>
      </w:pPr>
      <w:r w:rsidRPr="008925BA">
        <w:rPr>
          <w:b/>
          <w:sz w:val="20"/>
          <w:szCs w:val="20"/>
        </w:rPr>
        <w:t>I.              BİLANÇONUN AKTİF HESAPLARINA İLİŞKİN AÇIKLAMA VE DİPNOTLAR (Devamı)</w:t>
      </w:r>
    </w:p>
    <w:p w14:paraId="0B98E4A0" w14:textId="77777777" w:rsidR="0023304F" w:rsidRPr="008925BA" w:rsidRDefault="0023304F" w:rsidP="00C118DC">
      <w:pPr>
        <w:widowControl w:val="0"/>
        <w:ind w:left="1276" w:hanging="425"/>
        <w:jc w:val="both"/>
        <w:rPr>
          <w:rFonts w:eastAsia="Arial Unicode MS"/>
          <w:b/>
          <w:bCs/>
          <w:sz w:val="20"/>
          <w:szCs w:val="20"/>
        </w:rPr>
      </w:pPr>
    </w:p>
    <w:p w14:paraId="03878786" w14:textId="77777777" w:rsidR="00C118DC" w:rsidRPr="008925BA" w:rsidRDefault="00AC5EDD" w:rsidP="00C118DC">
      <w:pPr>
        <w:widowControl w:val="0"/>
        <w:ind w:left="1276" w:hanging="425"/>
        <w:jc w:val="both"/>
        <w:rPr>
          <w:rFonts w:eastAsia="Arial Unicode MS"/>
          <w:b/>
          <w:bCs/>
          <w:sz w:val="20"/>
          <w:szCs w:val="20"/>
        </w:rPr>
      </w:pPr>
      <w:r w:rsidRPr="008925BA">
        <w:rPr>
          <w:rFonts w:eastAsia="Arial Unicode MS"/>
          <w:b/>
          <w:bCs/>
          <w:sz w:val="20"/>
          <w:szCs w:val="20"/>
        </w:rPr>
        <w:t>5</w:t>
      </w:r>
      <w:r w:rsidR="00C118DC" w:rsidRPr="008925BA">
        <w:rPr>
          <w:rFonts w:eastAsia="Arial Unicode MS"/>
          <w:b/>
          <w:bCs/>
          <w:sz w:val="20"/>
          <w:szCs w:val="20"/>
        </w:rPr>
        <w:t>.</w:t>
      </w:r>
      <w:r w:rsidR="00C118DC" w:rsidRPr="008925BA">
        <w:rPr>
          <w:rFonts w:eastAsia="Arial Unicode MS"/>
          <w:b/>
          <w:bCs/>
          <w:sz w:val="20"/>
          <w:szCs w:val="20"/>
        </w:rPr>
        <w:tab/>
        <w:t>Türev Finansal Varlıklar</w:t>
      </w:r>
    </w:p>
    <w:p w14:paraId="0166D868" w14:textId="77777777" w:rsidR="00C118DC" w:rsidRPr="008925BA" w:rsidRDefault="00C118DC" w:rsidP="00135EEC">
      <w:pPr>
        <w:pStyle w:val="ListParagraph"/>
        <w:widowControl w:val="0"/>
        <w:numPr>
          <w:ilvl w:val="1"/>
          <w:numId w:val="35"/>
        </w:numPr>
        <w:tabs>
          <w:tab w:val="left" w:pos="2683"/>
        </w:tabs>
        <w:autoSpaceDE w:val="0"/>
        <w:autoSpaceDN w:val="0"/>
        <w:spacing w:before="229"/>
        <w:contextualSpacing w:val="0"/>
        <w:jc w:val="both"/>
        <w:rPr>
          <w:b/>
          <w:sz w:val="20"/>
          <w:szCs w:val="20"/>
        </w:rPr>
      </w:pPr>
      <w:r w:rsidRPr="008925BA">
        <w:rPr>
          <w:b/>
          <w:sz w:val="20"/>
          <w:szCs w:val="20"/>
        </w:rPr>
        <w:t>Türev</w:t>
      </w:r>
      <w:r w:rsidRPr="008925BA">
        <w:rPr>
          <w:b/>
          <w:spacing w:val="26"/>
          <w:sz w:val="20"/>
          <w:szCs w:val="20"/>
        </w:rPr>
        <w:t xml:space="preserve"> </w:t>
      </w:r>
      <w:r w:rsidRPr="008925BA">
        <w:rPr>
          <w:b/>
          <w:sz w:val="20"/>
          <w:szCs w:val="20"/>
        </w:rPr>
        <w:t>finansal</w:t>
      </w:r>
      <w:r w:rsidRPr="008925BA">
        <w:rPr>
          <w:b/>
          <w:spacing w:val="24"/>
          <w:sz w:val="20"/>
          <w:szCs w:val="20"/>
        </w:rPr>
        <w:t xml:space="preserve"> </w:t>
      </w:r>
      <w:r w:rsidRPr="008925BA">
        <w:rPr>
          <w:b/>
          <w:sz w:val="20"/>
          <w:szCs w:val="20"/>
        </w:rPr>
        <w:t>varlıkların</w:t>
      </w:r>
      <w:r w:rsidRPr="008925BA">
        <w:rPr>
          <w:b/>
          <w:spacing w:val="27"/>
          <w:sz w:val="20"/>
          <w:szCs w:val="20"/>
        </w:rPr>
        <w:t xml:space="preserve"> </w:t>
      </w:r>
      <w:r w:rsidRPr="008925BA">
        <w:rPr>
          <w:b/>
          <w:sz w:val="20"/>
          <w:szCs w:val="20"/>
        </w:rPr>
        <w:t>gerçeğe</w:t>
      </w:r>
      <w:r w:rsidRPr="008925BA">
        <w:rPr>
          <w:b/>
          <w:spacing w:val="25"/>
          <w:sz w:val="20"/>
          <w:szCs w:val="20"/>
        </w:rPr>
        <w:t xml:space="preserve"> </w:t>
      </w:r>
      <w:r w:rsidRPr="008925BA">
        <w:rPr>
          <w:b/>
          <w:sz w:val="20"/>
          <w:szCs w:val="20"/>
        </w:rPr>
        <w:t>uygun</w:t>
      </w:r>
      <w:r w:rsidRPr="008925BA">
        <w:rPr>
          <w:b/>
          <w:spacing w:val="24"/>
          <w:sz w:val="20"/>
          <w:szCs w:val="20"/>
        </w:rPr>
        <w:t xml:space="preserve"> </w:t>
      </w:r>
      <w:r w:rsidRPr="008925BA">
        <w:rPr>
          <w:b/>
          <w:sz w:val="20"/>
          <w:szCs w:val="20"/>
        </w:rPr>
        <w:t>değer</w:t>
      </w:r>
      <w:r w:rsidRPr="008925BA">
        <w:rPr>
          <w:b/>
          <w:spacing w:val="25"/>
          <w:sz w:val="20"/>
          <w:szCs w:val="20"/>
        </w:rPr>
        <w:t xml:space="preserve"> </w:t>
      </w:r>
      <w:r w:rsidRPr="008925BA">
        <w:rPr>
          <w:b/>
          <w:sz w:val="20"/>
          <w:szCs w:val="20"/>
        </w:rPr>
        <w:t>farkı kar</w:t>
      </w:r>
      <w:r w:rsidRPr="008925BA">
        <w:rPr>
          <w:b/>
          <w:spacing w:val="25"/>
          <w:sz w:val="20"/>
          <w:szCs w:val="20"/>
        </w:rPr>
        <w:t xml:space="preserve"> </w:t>
      </w:r>
      <w:r w:rsidRPr="008925BA">
        <w:rPr>
          <w:b/>
          <w:sz w:val="20"/>
          <w:szCs w:val="20"/>
        </w:rPr>
        <w:t>zarara</w:t>
      </w:r>
      <w:r w:rsidRPr="008925BA">
        <w:rPr>
          <w:b/>
          <w:spacing w:val="26"/>
          <w:sz w:val="20"/>
          <w:szCs w:val="20"/>
        </w:rPr>
        <w:t xml:space="preserve"> </w:t>
      </w:r>
      <w:r w:rsidRPr="008925BA">
        <w:rPr>
          <w:b/>
          <w:sz w:val="20"/>
          <w:szCs w:val="20"/>
        </w:rPr>
        <w:t>yansıtılan</w:t>
      </w:r>
      <w:r w:rsidRPr="008925BA">
        <w:rPr>
          <w:b/>
          <w:spacing w:val="24"/>
          <w:sz w:val="20"/>
          <w:szCs w:val="20"/>
        </w:rPr>
        <w:t xml:space="preserve"> </w:t>
      </w:r>
      <w:r w:rsidRPr="008925BA">
        <w:rPr>
          <w:b/>
          <w:sz w:val="20"/>
          <w:szCs w:val="20"/>
        </w:rPr>
        <w:t>kısmına ilişkin tablo</w:t>
      </w:r>
    </w:p>
    <w:tbl>
      <w:tblPr>
        <w:tblW w:w="8845" w:type="dxa"/>
        <w:tblInd w:w="7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58"/>
        <w:gridCol w:w="1417"/>
        <w:gridCol w:w="1291"/>
        <w:gridCol w:w="1290"/>
        <w:gridCol w:w="1389"/>
      </w:tblGrid>
      <w:tr w:rsidR="00C118DC" w:rsidRPr="008925BA" w14:paraId="0E7EB7FE" w14:textId="77777777" w:rsidTr="00745CA6">
        <w:trPr>
          <w:trHeight w:val="460"/>
        </w:trPr>
        <w:tc>
          <w:tcPr>
            <w:tcW w:w="3459" w:type="dxa"/>
            <w:vMerge w:val="restart"/>
            <w:tcBorders>
              <w:right w:val="dotted" w:sz="4" w:space="0" w:color="000000"/>
            </w:tcBorders>
          </w:tcPr>
          <w:p w14:paraId="6188AE26" w14:textId="77777777" w:rsidR="00C118DC" w:rsidRPr="008925BA" w:rsidRDefault="00C118DC" w:rsidP="00C118DC">
            <w:pPr>
              <w:pStyle w:val="TableParagraph"/>
              <w:ind w:left="62"/>
              <w:jc w:val="left"/>
              <w:rPr>
                <w:sz w:val="20"/>
                <w:szCs w:val="20"/>
              </w:rPr>
            </w:pPr>
          </w:p>
        </w:tc>
        <w:tc>
          <w:tcPr>
            <w:tcW w:w="2709" w:type="dxa"/>
            <w:gridSpan w:val="2"/>
            <w:tcBorders>
              <w:left w:val="dotted" w:sz="4" w:space="0" w:color="000000"/>
              <w:bottom w:val="dotted" w:sz="4" w:space="0" w:color="000000"/>
              <w:right w:val="dotted" w:sz="4" w:space="0" w:color="000000"/>
            </w:tcBorders>
          </w:tcPr>
          <w:p w14:paraId="538DD3A0" w14:textId="77777777" w:rsidR="00C118DC" w:rsidRPr="008925BA" w:rsidRDefault="00C118DC" w:rsidP="00C118DC">
            <w:pPr>
              <w:pStyle w:val="TableParagraph"/>
              <w:spacing w:line="230" w:lineRule="atLeast"/>
              <w:ind w:left="62" w:right="577" w:firstLine="175"/>
              <w:jc w:val="center"/>
              <w:rPr>
                <w:b/>
                <w:sz w:val="20"/>
                <w:szCs w:val="20"/>
              </w:rPr>
            </w:pPr>
            <w:r w:rsidRPr="008925BA">
              <w:rPr>
                <w:b/>
                <w:sz w:val="20"/>
                <w:szCs w:val="20"/>
              </w:rPr>
              <w:t>Cari Dönem</w:t>
            </w:r>
          </w:p>
          <w:p w14:paraId="02FC950B" w14:textId="77777777" w:rsidR="00C118DC" w:rsidRPr="008925BA" w:rsidRDefault="00C118DC" w:rsidP="00A70A23">
            <w:pPr>
              <w:pStyle w:val="TableParagraph"/>
              <w:spacing w:line="230" w:lineRule="atLeast"/>
              <w:ind w:left="62" w:right="577" w:firstLine="175"/>
              <w:jc w:val="center"/>
              <w:rPr>
                <w:b/>
                <w:sz w:val="20"/>
                <w:szCs w:val="20"/>
              </w:rPr>
            </w:pPr>
            <w:r w:rsidRPr="008925BA">
              <w:rPr>
                <w:b/>
                <w:sz w:val="20"/>
                <w:szCs w:val="20"/>
              </w:rPr>
              <w:t>3</w:t>
            </w:r>
            <w:r w:rsidR="002870AC" w:rsidRPr="008925BA">
              <w:rPr>
                <w:b/>
                <w:sz w:val="20"/>
                <w:szCs w:val="20"/>
              </w:rPr>
              <w:t>1</w:t>
            </w:r>
            <w:r w:rsidR="002870AC" w:rsidRPr="008925BA">
              <w:rPr>
                <w:b/>
                <w:spacing w:val="-13"/>
                <w:sz w:val="20"/>
                <w:szCs w:val="20"/>
              </w:rPr>
              <w:t>Aralık</w:t>
            </w:r>
            <w:r w:rsidRPr="008925BA">
              <w:rPr>
                <w:b/>
                <w:spacing w:val="-12"/>
                <w:sz w:val="20"/>
                <w:szCs w:val="20"/>
              </w:rPr>
              <w:t xml:space="preserve"> </w:t>
            </w:r>
            <w:r w:rsidRPr="008925BA">
              <w:rPr>
                <w:b/>
                <w:sz w:val="20"/>
                <w:szCs w:val="20"/>
              </w:rPr>
              <w:t>2024</w:t>
            </w:r>
          </w:p>
        </w:tc>
        <w:tc>
          <w:tcPr>
            <w:tcW w:w="2677" w:type="dxa"/>
            <w:gridSpan w:val="2"/>
            <w:tcBorders>
              <w:left w:val="dotted" w:sz="4" w:space="0" w:color="000000"/>
              <w:bottom w:val="dotted" w:sz="4" w:space="0" w:color="000000"/>
            </w:tcBorders>
          </w:tcPr>
          <w:p w14:paraId="2EEE7A66" w14:textId="77777777" w:rsidR="00C118DC" w:rsidRPr="008925BA" w:rsidRDefault="00C118DC" w:rsidP="00C118DC">
            <w:pPr>
              <w:pStyle w:val="TableParagraph"/>
              <w:spacing w:line="230" w:lineRule="atLeast"/>
              <w:ind w:left="62" w:right="643" w:hanging="10"/>
              <w:jc w:val="center"/>
              <w:rPr>
                <w:b/>
                <w:sz w:val="20"/>
                <w:szCs w:val="20"/>
              </w:rPr>
            </w:pPr>
            <w:r w:rsidRPr="008925BA">
              <w:rPr>
                <w:b/>
                <w:sz w:val="20"/>
                <w:szCs w:val="20"/>
              </w:rPr>
              <w:t>Önceki</w:t>
            </w:r>
            <w:r w:rsidRPr="008925BA">
              <w:rPr>
                <w:b/>
                <w:spacing w:val="-13"/>
                <w:sz w:val="20"/>
                <w:szCs w:val="20"/>
              </w:rPr>
              <w:t xml:space="preserve"> </w:t>
            </w:r>
            <w:r w:rsidRPr="008925BA">
              <w:rPr>
                <w:b/>
                <w:sz w:val="20"/>
                <w:szCs w:val="20"/>
              </w:rPr>
              <w:t>Dönem</w:t>
            </w:r>
          </w:p>
          <w:p w14:paraId="0DDA65C4" w14:textId="77777777" w:rsidR="00C118DC" w:rsidRPr="008925BA" w:rsidRDefault="00C118DC" w:rsidP="00C118DC">
            <w:pPr>
              <w:pStyle w:val="TableParagraph"/>
              <w:spacing w:line="230" w:lineRule="atLeast"/>
              <w:ind w:left="62" w:right="643" w:hanging="10"/>
              <w:jc w:val="center"/>
              <w:rPr>
                <w:b/>
                <w:sz w:val="20"/>
                <w:szCs w:val="20"/>
              </w:rPr>
            </w:pPr>
            <w:r w:rsidRPr="008925BA">
              <w:rPr>
                <w:b/>
                <w:sz w:val="20"/>
                <w:szCs w:val="20"/>
              </w:rPr>
              <w:t>31</w:t>
            </w:r>
            <w:r w:rsidRPr="008925BA">
              <w:rPr>
                <w:b/>
                <w:spacing w:val="-3"/>
                <w:sz w:val="20"/>
                <w:szCs w:val="20"/>
              </w:rPr>
              <w:t xml:space="preserve"> </w:t>
            </w:r>
            <w:r w:rsidRPr="008925BA">
              <w:rPr>
                <w:b/>
                <w:sz w:val="20"/>
                <w:szCs w:val="20"/>
              </w:rPr>
              <w:t>Aralık</w:t>
            </w:r>
            <w:r w:rsidRPr="008925BA">
              <w:rPr>
                <w:b/>
                <w:spacing w:val="-5"/>
                <w:sz w:val="20"/>
                <w:szCs w:val="20"/>
              </w:rPr>
              <w:t xml:space="preserve"> </w:t>
            </w:r>
            <w:r w:rsidRPr="008925BA">
              <w:rPr>
                <w:b/>
                <w:spacing w:val="-4"/>
                <w:sz w:val="20"/>
                <w:szCs w:val="20"/>
              </w:rPr>
              <w:t>2023</w:t>
            </w:r>
          </w:p>
        </w:tc>
      </w:tr>
      <w:tr w:rsidR="00C118DC" w:rsidRPr="008925BA" w14:paraId="65F26C24" w14:textId="77777777" w:rsidTr="00745CA6">
        <w:trPr>
          <w:trHeight w:val="229"/>
        </w:trPr>
        <w:tc>
          <w:tcPr>
            <w:tcW w:w="3459" w:type="dxa"/>
            <w:vMerge/>
            <w:tcBorders>
              <w:top w:val="nil"/>
              <w:right w:val="dotted" w:sz="4" w:space="0" w:color="000000"/>
            </w:tcBorders>
          </w:tcPr>
          <w:p w14:paraId="2E65500F" w14:textId="77777777" w:rsidR="00C118DC" w:rsidRPr="008925BA" w:rsidRDefault="00C118DC" w:rsidP="00C118DC">
            <w:pPr>
              <w:ind w:left="62"/>
              <w:rPr>
                <w:sz w:val="20"/>
                <w:szCs w:val="20"/>
              </w:rPr>
            </w:pPr>
          </w:p>
        </w:tc>
        <w:tc>
          <w:tcPr>
            <w:tcW w:w="1417" w:type="dxa"/>
            <w:tcBorders>
              <w:top w:val="dotted" w:sz="4" w:space="0" w:color="000000"/>
              <w:left w:val="dotted" w:sz="4" w:space="0" w:color="000000"/>
              <w:right w:val="dotted" w:sz="4" w:space="0" w:color="000000"/>
            </w:tcBorders>
          </w:tcPr>
          <w:p w14:paraId="7FBD1F8B" w14:textId="77777777" w:rsidR="00C118DC" w:rsidRPr="008925BA" w:rsidRDefault="00C118DC" w:rsidP="00C118DC">
            <w:pPr>
              <w:pStyle w:val="TableParagraph"/>
              <w:spacing w:line="210" w:lineRule="exact"/>
              <w:ind w:left="62" w:right="36"/>
              <w:rPr>
                <w:b/>
                <w:sz w:val="20"/>
                <w:szCs w:val="20"/>
              </w:rPr>
            </w:pPr>
            <w:r w:rsidRPr="008925BA">
              <w:rPr>
                <w:b/>
                <w:spacing w:val="-5"/>
                <w:sz w:val="20"/>
                <w:szCs w:val="20"/>
              </w:rPr>
              <w:t>TP</w:t>
            </w:r>
          </w:p>
        </w:tc>
        <w:tc>
          <w:tcPr>
            <w:tcW w:w="1288" w:type="dxa"/>
            <w:tcBorders>
              <w:top w:val="dotted" w:sz="4" w:space="0" w:color="000000"/>
              <w:left w:val="dotted" w:sz="4" w:space="0" w:color="000000"/>
              <w:right w:val="dotted" w:sz="4" w:space="0" w:color="000000"/>
            </w:tcBorders>
          </w:tcPr>
          <w:p w14:paraId="15701E5F" w14:textId="77777777" w:rsidR="00C118DC" w:rsidRPr="008925BA" w:rsidRDefault="00C118DC" w:rsidP="00C118DC">
            <w:pPr>
              <w:pStyle w:val="TableParagraph"/>
              <w:spacing w:line="210" w:lineRule="exact"/>
              <w:ind w:left="62" w:right="35"/>
              <w:rPr>
                <w:b/>
                <w:sz w:val="20"/>
                <w:szCs w:val="20"/>
              </w:rPr>
            </w:pPr>
            <w:r w:rsidRPr="008925BA">
              <w:rPr>
                <w:b/>
                <w:spacing w:val="-5"/>
                <w:sz w:val="20"/>
                <w:szCs w:val="20"/>
              </w:rPr>
              <w:t>YP</w:t>
            </w:r>
          </w:p>
        </w:tc>
        <w:tc>
          <w:tcPr>
            <w:tcW w:w="1291" w:type="dxa"/>
            <w:tcBorders>
              <w:top w:val="dotted" w:sz="4" w:space="0" w:color="000000"/>
              <w:left w:val="dotted" w:sz="4" w:space="0" w:color="000000"/>
              <w:right w:val="dotted" w:sz="4" w:space="0" w:color="000000"/>
            </w:tcBorders>
          </w:tcPr>
          <w:p w14:paraId="0949D431" w14:textId="77777777" w:rsidR="00C118DC" w:rsidRPr="008925BA" w:rsidRDefault="00C118DC" w:rsidP="00C118DC">
            <w:pPr>
              <w:pStyle w:val="TableParagraph"/>
              <w:spacing w:line="210" w:lineRule="exact"/>
              <w:ind w:left="62" w:right="35"/>
              <w:rPr>
                <w:b/>
                <w:sz w:val="20"/>
                <w:szCs w:val="20"/>
              </w:rPr>
            </w:pPr>
            <w:r w:rsidRPr="008925BA">
              <w:rPr>
                <w:b/>
                <w:spacing w:val="-5"/>
                <w:sz w:val="20"/>
                <w:szCs w:val="20"/>
              </w:rPr>
              <w:t>TP</w:t>
            </w:r>
          </w:p>
        </w:tc>
        <w:tc>
          <w:tcPr>
            <w:tcW w:w="1390" w:type="dxa"/>
            <w:tcBorders>
              <w:top w:val="dotted" w:sz="4" w:space="0" w:color="000000"/>
              <w:left w:val="dotted" w:sz="4" w:space="0" w:color="000000"/>
            </w:tcBorders>
          </w:tcPr>
          <w:p w14:paraId="705E1FAF" w14:textId="77777777" w:rsidR="00C118DC" w:rsidRPr="008925BA" w:rsidRDefault="00C118DC" w:rsidP="00C118DC">
            <w:pPr>
              <w:pStyle w:val="TableParagraph"/>
              <w:spacing w:line="210" w:lineRule="exact"/>
              <w:ind w:left="62" w:right="33"/>
              <w:rPr>
                <w:b/>
                <w:sz w:val="20"/>
                <w:szCs w:val="20"/>
              </w:rPr>
            </w:pPr>
            <w:r w:rsidRPr="008925BA">
              <w:rPr>
                <w:b/>
                <w:spacing w:val="-5"/>
                <w:sz w:val="20"/>
                <w:szCs w:val="20"/>
              </w:rPr>
              <w:t>YP</w:t>
            </w:r>
          </w:p>
        </w:tc>
      </w:tr>
      <w:tr w:rsidR="00C118DC" w:rsidRPr="008925BA" w14:paraId="19AD884C" w14:textId="77777777" w:rsidTr="00745CA6">
        <w:trPr>
          <w:trHeight w:val="230"/>
        </w:trPr>
        <w:tc>
          <w:tcPr>
            <w:tcW w:w="3459" w:type="dxa"/>
            <w:tcBorders>
              <w:bottom w:val="dotted" w:sz="4" w:space="0" w:color="000000"/>
              <w:right w:val="dotted" w:sz="4" w:space="0" w:color="000000"/>
            </w:tcBorders>
          </w:tcPr>
          <w:p w14:paraId="202B8CC1" w14:textId="77777777" w:rsidR="00C118DC" w:rsidRPr="008925BA" w:rsidRDefault="007862A7" w:rsidP="007862A7">
            <w:pPr>
              <w:pStyle w:val="TableParagraph"/>
              <w:spacing w:line="210" w:lineRule="exact"/>
              <w:ind w:left="62"/>
              <w:jc w:val="left"/>
              <w:rPr>
                <w:sz w:val="20"/>
                <w:szCs w:val="20"/>
              </w:rPr>
            </w:pPr>
            <w:r w:rsidRPr="008925BA">
              <w:rPr>
                <w:sz w:val="20"/>
                <w:szCs w:val="20"/>
              </w:rPr>
              <w:t xml:space="preserve">Vadeli Döviz Alım-Satım </w:t>
            </w:r>
            <w:r w:rsidR="00C118DC" w:rsidRPr="008925BA">
              <w:rPr>
                <w:sz w:val="20"/>
                <w:szCs w:val="20"/>
              </w:rPr>
              <w:t>İşlemleri</w:t>
            </w:r>
          </w:p>
        </w:tc>
        <w:tc>
          <w:tcPr>
            <w:tcW w:w="1417" w:type="dxa"/>
            <w:tcBorders>
              <w:left w:val="dotted" w:sz="4" w:space="0" w:color="000000"/>
              <w:bottom w:val="dotted" w:sz="4" w:space="0" w:color="000000"/>
              <w:right w:val="dotted" w:sz="4" w:space="0" w:color="000000"/>
            </w:tcBorders>
          </w:tcPr>
          <w:p w14:paraId="41C37C43" w14:textId="77777777" w:rsidR="00C118DC" w:rsidRPr="008925BA" w:rsidRDefault="006B26D6" w:rsidP="00C118DC">
            <w:pPr>
              <w:pStyle w:val="TableParagraph"/>
              <w:spacing w:line="210" w:lineRule="exact"/>
              <w:ind w:left="62" w:right="35"/>
              <w:rPr>
                <w:sz w:val="20"/>
                <w:szCs w:val="20"/>
              </w:rPr>
            </w:pPr>
            <w:r w:rsidRPr="008925BA">
              <w:rPr>
                <w:sz w:val="20"/>
                <w:szCs w:val="20"/>
              </w:rPr>
              <w:t>1.559</w:t>
            </w:r>
          </w:p>
        </w:tc>
        <w:tc>
          <w:tcPr>
            <w:tcW w:w="1288" w:type="dxa"/>
            <w:tcBorders>
              <w:left w:val="dotted" w:sz="4" w:space="0" w:color="000000"/>
              <w:bottom w:val="dotted" w:sz="4" w:space="0" w:color="000000"/>
              <w:right w:val="dotted" w:sz="4" w:space="0" w:color="000000"/>
            </w:tcBorders>
          </w:tcPr>
          <w:p w14:paraId="0383005E" w14:textId="77777777" w:rsidR="00C118DC" w:rsidRPr="008925BA" w:rsidRDefault="006B26D6" w:rsidP="00C118DC">
            <w:pPr>
              <w:pStyle w:val="TableParagraph"/>
              <w:spacing w:line="210" w:lineRule="exact"/>
              <w:ind w:left="62" w:right="35"/>
              <w:rPr>
                <w:b/>
                <w:sz w:val="20"/>
                <w:szCs w:val="20"/>
              </w:rPr>
            </w:pPr>
            <w:r w:rsidRPr="008925BA">
              <w:rPr>
                <w:b/>
                <w:sz w:val="20"/>
                <w:szCs w:val="20"/>
              </w:rPr>
              <w:t>-</w:t>
            </w:r>
          </w:p>
        </w:tc>
        <w:tc>
          <w:tcPr>
            <w:tcW w:w="1291" w:type="dxa"/>
            <w:tcBorders>
              <w:left w:val="dotted" w:sz="4" w:space="0" w:color="000000"/>
              <w:bottom w:val="dotted" w:sz="4" w:space="0" w:color="000000"/>
              <w:right w:val="dotted" w:sz="4" w:space="0" w:color="000000"/>
            </w:tcBorders>
          </w:tcPr>
          <w:p w14:paraId="53B1CA73" w14:textId="77777777" w:rsidR="00C118DC" w:rsidRPr="008925BA" w:rsidRDefault="003112F9" w:rsidP="00C118DC">
            <w:pPr>
              <w:pStyle w:val="TableParagraph"/>
              <w:spacing w:line="210" w:lineRule="exact"/>
              <w:ind w:left="62" w:right="33"/>
              <w:rPr>
                <w:b/>
                <w:sz w:val="20"/>
                <w:szCs w:val="20"/>
              </w:rPr>
            </w:pPr>
            <w:r w:rsidRPr="008925BA">
              <w:rPr>
                <w:b/>
                <w:sz w:val="20"/>
                <w:szCs w:val="20"/>
              </w:rPr>
              <w:t>-</w:t>
            </w:r>
          </w:p>
        </w:tc>
        <w:tc>
          <w:tcPr>
            <w:tcW w:w="1390" w:type="dxa"/>
            <w:tcBorders>
              <w:left w:val="dotted" w:sz="4" w:space="0" w:color="000000"/>
              <w:bottom w:val="dotted" w:sz="4" w:space="0" w:color="000000"/>
            </w:tcBorders>
          </w:tcPr>
          <w:p w14:paraId="66B06F5F" w14:textId="77777777" w:rsidR="00C118DC" w:rsidRPr="008925BA" w:rsidRDefault="003112F9" w:rsidP="00C118DC">
            <w:pPr>
              <w:pStyle w:val="TableParagraph"/>
              <w:spacing w:line="210" w:lineRule="exact"/>
              <w:ind w:left="62" w:right="33"/>
              <w:rPr>
                <w:b/>
                <w:sz w:val="20"/>
                <w:szCs w:val="20"/>
              </w:rPr>
            </w:pPr>
            <w:r w:rsidRPr="008925BA">
              <w:rPr>
                <w:b/>
                <w:sz w:val="20"/>
                <w:szCs w:val="20"/>
              </w:rPr>
              <w:t>-</w:t>
            </w:r>
          </w:p>
        </w:tc>
      </w:tr>
      <w:tr w:rsidR="00C118DC" w:rsidRPr="008925BA" w14:paraId="179771D4" w14:textId="77777777" w:rsidTr="00745CA6">
        <w:trPr>
          <w:trHeight w:val="230"/>
        </w:trPr>
        <w:tc>
          <w:tcPr>
            <w:tcW w:w="3459" w:type="dxa"/>
            <w:tcBorders>
              <w:top w:val="dotted" w:sz="4" w:space="0" w:color="000000"/>
              <w:bottom w:val="dotted" w:sz="4" w:space="0" w:color="000000"/>
              <w:right w:val="dotted" w:sz="4" w:space="0" w:color="000000"/>
            </w:tcBorders>
          </w:tcPr>
          <w:p w14:paraId="31529DF5" w14:textId="77777777" w:rsidR="00C118DC" w:rsidRPr="008925BA" w:rsidRDefault="00C118DC" w:rsidP="00C118DC">
            <w:pPr>
              <w:pStyle w:val="TableParagraph"/>
              <w:spacing w:line="210" w:lineRule="exact"/>
              <w:ind w:left="62"/>
              <w:jc w:val="left"/>
              <w:rPr>
                <w:sz w:val="20"/>
                <w:szCs w:val="20"/>
              </w:rPr>
            </w:pPr>
          </w:p>
        </w:tc>
        <w:tc>
          <w:tcPr>
            <w:tcW w:w="1417" w:type="dxa"/>
            <w:tcBorders>
              <w:top w:val="dotted" w:sz="4" w:space="0" w:color="000000"/>
              <w:left w:val="dotted" w:sz="4" w:space="0" w:color="000000"/>
              <w:bottom w:val="dotted" w:sz="4" w:space="0" w:color="000000"/>
              <w:right w:val="dotted" w:sz="4" w:space="0" w:color="000000"/>
            </w:tcBorders>
          </w:tcPr>
          <w:p w14:paraId="49828B62" w14:textId="77777777" w:rsidR="00C118DC" w:rsidRPr="008925BA" w:rsidRDefault="00C118DC" w:rsidP="00C118DC">
            <w:pPr>
              <w:pStyle w:val="TableParagraph"/>
              <w:spacing w:line="210" w:lineRule="exact"/>
              <w:ind w:left="62" w:right="35"/>
              <w:rPr>
                <w:b/>
                <w:sz w:val="20"/>
                <w:szCs w:val="20"/>
              </w:rPr>
            </w:pPr>
          </w:p>
        </w:tc>
        <w:tc>
          <w:tcPr>
            <w:tcW w:w="1288" w:type="dxa"/>
            <w:tcBorders>
              <w:top w:val="dotted" w:sz="4" w:space="0" w:color="000000"/>
              <w:left w:val="dotted" w:sz="4" w:space="0" w:color="000000"/>
              <w:bottom w:val="dotted" w:sz="4" w:space="0" w:color="000000"/>
              <w:right w:val="dotted" w:sz="4" w:space="0" w:color="000000"/>
            </w:tcBorders>
          </w:tcPr>
          <w:p w14:paraId="3029FE1A" w14:textId="77777777" w:rsidR="00C118DC" w:rsidRPr="008925BA" w:rsidRDefault="00C118DC" w:rsidP="00C118DC">
            <w:pPr>
              <w:pStyle w:val="TableParagraph"/>
              <w:spacing w:line="210" w:lineRule="exact"/>
              <w:ind w:left="62" w:right="32"/>
              <w:rPr>
                <w:b/>
                <w:sz w:val="20"/>
                <w:szCs w:val="20"/>
              </w:rPr>
            </w:pPr>
          </w:p>
        </w:tc>
        <w:tc>
          <w:tcPr>
            <w:tcW w:w="1291" w:type="dxa"/>
            <w:tcBorders>
              <w:top w:val="dotted" w:sz="4" w:space="0" w:color="000000"/>
              <w:left w:val="dotted" w:sz="4" w:space="0" w:color="000000"/>
              <w:bottom w:val="dotted" w:sz="4" w:space="0" w:color="000000"/>
              <w:right w:val="dotted" w:sz="4" w:space="0" w:color="000000"/>
            </w:tcBorders>
          </w:tcPr>
          <w:p w14:paraId="5605FA92" w14:textId="77777777" w:rsidR="00C118DC" w:rsidRPr="008925BA" w:rsidRDefault="00C118DC" w:rsidP="00C118DC">
            <w:pPr>
              <w:pStyle w:val="TableParagraph"/>
              <w:spacing w:line="210" w:lineRule="exact"/>
              <w:ind w:left="62" w:right="34"/>
              <w:rPr>
                <w:b/>
                <w:sz w:val="20"/>
                <w:szCs w:val="20"/>
              </w:rPr>
            </w:pPr>
          </w:p>
        </w:tc>
        <w:tc>
          <w:tcPr>
            <w:tcW w:w="1390" w:type="dxa"/>
            <w:tcBorders>
              <w:top w:val="dotted" w:sz="4" w:space="0" w:color="000000"/>
              <w:left w:val="dotted" w:sz="4" w:space="0" w:color="000000"/>
              <w:bottom w:val="dotted" w:sz="4" w:space="0" w:color="000000"/>
            </w:tcBorders>
          </w:tcPr>
          <w:p w14:paraId="3E6A85AF" w14:textId="77777777" w:rsidR="00C118DC" w:rsidRPr="008925BA" w:rsidRDefault="00C118DC" w:rsidP="00C118DC">
            <w:pPr>
              <w:pStyle w:val="TableParagraph"/>
              <w:spacing w:line="210" w:lineRule="exact"/>
              <w:ind w:left="62" w:right="30"/>
              <w:rPr>
                <w:b/>
                <w:sz w:val="20"/>
                <w:szCs w:val="20"/>
              </w:rPr>
            </w:pPr>
          </w:p>
        </w:tc>
      </w:tr>
      <w:tr w:rsidR="00C118DC" w:rsidRPr="008925BA" w14:paraId="2DC6523F" w14:textId="77777777" w:rsidTr="00745CA6">
        <w:trPr>
          <w:trHeight w:val="229"/>
        </w:trPr>
        <w:tc>
          <w:tcPr>
            <w:tcW w:w="3459" w:type="dxa"/>
            <w:tcBorders>
              <w:top w:val="dotted" w:sz="4" w:space="0" w:color="000000"/>
              <w:right w:val="dotted" w:sz="4" w:space="0" w:color="000000"/>
            </w:tcBorders>
          </w:tcPr>
          <w:p w14:paraId="27F69108" w14:textId="77777777" w:rsidR="00C118DC" w:rsidRPr="008925BA" w:rsidRDefault="00C118DC" w:rsidP="00B70FDF">
            <w:pPr>
              <w:pStyle w:val="TableParagraph"/>
              <w:spacing w:line="210" w:lineRule="exact"/>
              <w:ind w:left="105"/>
              <w:jc w:val="left"/>
              <w:rPr>
                <w:b/>
                <w:sz w:val="20"/>
                <w:szCs w:val="20"/>
              </w:rPr>
            </w:pPr>
            <w:r w:rsidRPr="008925BA">
              <w:rPr>
                <w:b/>
                <w:spacing w:val="-2"/>
                <w:sz w:val="20"/>
                <w:szCs w:val="20"/>
              </w:rPr>
              <w:t>Toplam</w:t>
            </w:r>
          </w:p>
        </w:tc>
        <w:tc>
          <w:tcPr>
            <w:tcW w:w="1417" w:type="dxa"/>
            <w:tcBorders>
              <w:top w:val="dotted" w:sz="4" w:space="0" w:color="000000"/>
              <w:left w:val="dotted" w:sz="4" w:space="0" w:color="000000"/>
              <w:right w:val="dotted" w:sz="4" w:space="0" w:color="000000"/>
            </w:tcBorders>
          </w:tcPr>
          <w:p w14:paraId="3926B088" w14:textId="77777777" w:rsidR="00C118DC" w:rsidRPr="008925BA" w:rsidRDefault="006B26D6" w:rsidP="00B70FDF">
            <w:pPr>
              <w:pStyle w:val="TableParagraph"/>
              <w:spacing w:line="210" w:lineRule="exact"/>
              <w:ind w:right="35"/>
              <w:rPr>
                <w:b/>
                <w:sz w:val="20"/>
                <w:szCs w:val="20"/>
              </w:rPr>
            </w:pPr>
            <w:r w:rsidRPr="008925BA">
              <w:rPr>
                <w:b/>
                <w:sz w:val="20"/>
                <w:szCs w:val="20"/>
              </w:rPr>
              <w:t>1.559</w:t>
            </w:r>
          </w:p>
        </w:tc>
        <w:tc>
          <w:tcPr>
            <w:tcW w:w="1288" w:type="dxa"/>
            <w:tcBorders>
              <w:top w:val="dotted" w:sz="4" w:space="0" w:color="000000"/>
              <w:left w:val="dotted" w:sz="4" w:space="0" w:color="000000"/>
              <w:right w:val="dotted" w:sz="4" w:space="0" w:color="000000"/>
            </w:tcBorders>
          </w:tcPr>
          <w:p w14:paraId="1C4F15F8" w14:textId="77777777" w:rsidR="00C118DC" w:rsidRPr="008925BA" w:rsidRDefault="006B26D6" w:rsidP="00B70FDF">
            <w:pPr>
              <w:pStyle w:val="TableParagraph"/>
              <w:spacing w:line="210" w:lineRule="exact"/>
              <w:ind w:right="34"/>
              <w:rPr>
                <w:sz w:val="20"/>
                <w:szCs w:val="20"/>
              </w:rPr>
            </w:pPr>
            <w:r w:rsidRPr="008925BA">
              <w:rPr>
                <w:sz w:val="20"/>
                <w:szCs w:val="20"/>
              </w:rPr>
              <w:t>-</w:t>
            </w:r>
          </w:p>
        </w:tc>
        <w:tc>
          <w:tcPr>
            <w:tcW w:w="1291" w:type="dxa"/>
            <w:tcBorders>
              <w:top w:val="dotted" w:sz="4" w:space="0" w:color="000000"/>
              <w:left w:val="dotted" w:sz="4" w:space="0" w:color="000000"/>
              <w:right w:val="dotted" w:sz="4" w:space="0" w:color="000000"/>
            </w:tcBorders>
          </w:tcPr>
          <w:p w14:paraId="210A864A" w14:textId="77777777" w:rsidR="00C118DC" w:rsidRPr="008925BA" w:rsidRDefault="003112F9" w:rsidP="00B70FDF">
            <w:pPr>
              <w:pStyle w:val="TableParagraph"/>
              <w:spacing w:line="210" w:lineRule="exact"/>
              <w:ind w:right="34"/>
              <w:rPr>
                <w:sz w:val="20"/>
                <w:szCs w:val="20"/>
              </w:rPr>
            </w:pPr>
            <w:r w:rsidRPr="008925BA">
              <w:rPr>
                <w:sz w:val="20"/>
                <w:szCs w:val="20"/>
              </w:rPr>
              <w:t>-</w:t>
            </w:r>
          </w:p>
        </w:tc>
        <w:tc>
          <w:tcPr>
            <w:tcW w:w="1390" w:type="dxa"/>
            <w:tcBorders>
              <w:top w:val="dotted" w:sz="4" w:space="0" w:color="000000"/>
              <w:left w:val="dotted" w:sz="4" w:space="0" w:color="000000"/>
            </w:tcBorders>
          </w:tcPr>
          <w:p w14:paraId="2BCE8B64" w14:textId="77777777" w:rsidR="00C118DC" w:rsidRPr="008925BA" w:rsidRDefault="003112F9" w:rsidP="00B70FDF">
            <w:pPr>
              <w:pStyle w:val="TableParagraph"/>
              <w:spacing w:line="210" w:lineRule="exact"/>
              <w:ind w:right="30"/>
              <w:rPr>
                <w:sz w:val="20"/>
                <w:szCs w:val="20"/>
              </w:rPr>
            </w:pPr>
            <w:r w:rsidRPr="008925BA">
              <w:rPr>
                <w:sz w:val="20"/>
                <w:szCs w:val="20"/>
              </w:rPr>
              <w:t>-</w:t>
            </w:r>
          </w:p>
        </w:tc>
      </w:tr>
    </w:tbl>
    <w:p w14:paraId="2C4E0957" w14:textId="77777777" w:rsidR="00D5639F" w:rsidRPr="008925BA" w:rsidRDefault="00D5639F" w:rsidP="00D5639F">
      <w:pPr>
        <w:widowControl w:val="0"/>
        <w:jc w:val="both"/>
        <w:rPr>
          <w:rFonts w:eastAsia="Arial Unicode MS"/>
          <w:b/>
          <w:bCs/>
          <w:sz w:val="20"/>
          <w:szCs w:val="20"/>
        </w:rPr>
      </w:pPr>
    </w:p>
    <w:p w14:paraId="48C908E6" w14:textId="77777777" w:rsidR="00C118DC" w:rsidRPr="008925BA" w:rsidRDefault="00AC5EDD" w:rsidP="0034137C">
      <w:pPr>
        <w:ind w:firstLine="720"/>
        <w:rPr>
          <w:rFonts w:eastAsia="Arial Unicode MS"/>
          <w:b/>
          <w:bCs/>
          <w:sz w:val="20"/>
          <w:szCs w:val="20"/>
        </w:rPr>
      </w:pPr>
      <w:r w:rsidRPr="008925BA">
        <w:rPr>
          <w:rFonts w:eastAsia="Arial Unicode MS"/>
          <w:b/>
          <w:bCs/>
          <w:sz w:val="20"/>
          <w:szCs w:val="20"/>
        </w:rPr>
        <w:t>6</w:t>
      </w:r>
      <w:r w:rsidR="00D5639F" w:rsidRPr="008925BA">
        <w:rPr>
          <w:rFonts w:eastAsia="Arial Unicode MS"/>
          <w:b/>
          <w:bCs/>
          <w:sz w:val="20"/>
          <w:szCs w:val="20"/>
        </w:rPr>
        <w:t>.</w:t>
      </w:r>
      <w:r w:rsidR="00D5639F" w:rsidRPr="008925BA">
        <w:rPr>
          <w:rFonts w:eastAsia="Arial Unicode MS"/>
          <w:b/>
          <w:bCs/>
          <w:sz w:val="20"/>
          <w:szCs w:val="20"/>
        </w:rPr>
        <w:tab/>
        <w:t>Kredilere ilişkin açıklamalar</w:t>
      </w:r>
    </w:p>
    <w:p w14:paraId="63674588" w14:textId="77777777" w:rsidR="00D5639F" w:rsidRPr="008925BA" w:rsidRDefault="00D5639F" w:rsidP="00746B59">
      <w:pPr>
        <w:widowControl w:val="0"/>
        <w:ind w:left="1276" w:hanging="425"/>
        <w:jc w:val="both"/>
        <w:rPr>
          <w:rFonts w:eastAsia="Arial Unicode MS"/>
          <w:b/>
          <w:bCs/>
          <w:sz w:val="20"/>
          <w:szCs w:val="20"/>
        </w:rPr>
      </w:pPr>
    </w:p>
    <w:p w14:paraId="0BE3546A" w14:textId="77777777" w:rsidR="00402C2B" w:rsidRPr="008925BA" w:rsidRDefault="00402C2B" w:rsidP="00402C2B">
      <w:pPr>
        <w:pStyle w:val="ListParagraph"/>
        <w:numPr>
          <w:ilvl w:val="0"/>
          <w:numId w:val="36"/>
        </w:numPr>
        <w:jc w:val="both"/>
        <w:rPr>
          <w:b/>
          <w:iCs/>
          <w:sz w:val="20"/>
          <w:szCs w:val="20"/>
        </w:rPr>
      </w:pPr>
      <w:bookmarkStart w:id="28" w:name="OLE_LINK29"/>
      <w:r w:rsidRPr="008925BA">
        <w:rPr>
          <w:b/>
          <w:iCs/>
          <w:sz w:val="20"/>
          <w:szCs w:val="20"/>
        </w:rPr>
        <w:t xml:space="preserve">Banka’nın ortaklarına ve mensuplarına verilen her </w:t>
      </w:r>
      <w:r w:rsidRPr="008925BA">
        <w:rPr>
          <w:b/>
          <w:sz w:val="20"/>
          <w:szCs w:val="20"/>
        </w:rPr>
        <w:t>çeşit kredi veya avansın</w:t>
      </w:r>
      <w:r w:rsidRPr="008925BA">
        <w:rPr>
          <w:b/>
          <w:iCs/>
          <w:sz w:val="20"/>
          <w:szCs w:val="20"/>
        </w:rPr>
        <w:t xml:space="preserve"> bakiyesine ilişkin bilgiler</w:t>
      </w:r>
    </w:p>
    <w:bookmarkEnd w:id="28"/>
    <w:p w14:paraId="2B2A3077" w14:textId="77777777" w:rsidR="00402C2B" w:rsidRPr="008925BA" w:rsidRDefault="00402C2B" w:rsidP="00402C2B">
      <w:pPr>
        <w:pStyle w:val="ListParagraph"/>
        <w:ind w:left="1641"/>
        <w:rPr>
          <w:rFonts w:eastAsia="Arial Unicode MS"/>
          <w:b/>
          <w:bCs/>
          <w:sz w:val="20"/>
          <w:szCs w:val="20"/>
        </w:rPr>
      </w:pPr>
    </w:p>
    <w:tbl>
      <w:tblPr>
        <w:tblW w:w="4562"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475"/>
        <w:gridCol w:w="1327"/>
        <w:gridCol w:w="1328"/>
        <w:gridCol w:w="1327"/>
        <w:gridCol w:w="1328"/>
      </w:tblGrid>
      <w:tr w:rsidR="00402C2B" w:rsidRPr="008925BA" w14:paraId="24498058" w14:textId="77777777" w:rsidTr="00745CA6">
        <w:trPr>
          <w:trHeight w:val="57"/>
        </w:trPr>
        <w:tc>
          <w:tcPr>
            <w:tcW w:w="1978" w:type="pct"/>
            <w:vMerge w:val="restart"/>
            <w:tcBorders>
              <w:top w:val="single" w:sz="4" w:space="0" w:color="auto"/>
              <w:bottom w:val="single" w:sz="4" w:space="0" w:color="auto"/>
            </w:tcBorders>
            <w:noWrap/>
            <w:vAlign w:val="bottom"/>
          </w:tcPr>
          <w:p w14:paraId="0C92036D" w14:textId="77777777" w:rsidR="00402C2B" w:rsidRPr="008925BA" w:rsidRDefault="00402C2B" w:rsidP="0065582D">
            <w:pPr>
              <w:rPr>
                <w:sz w:val="16"/>
                <w:szCs w:val="16"/>
              </w:rPr>
            </w:pPr>
          </w:p>
        </w:tc>
        <w:tc>
          <w:tcPr>
            <w:tcW w:w="1511" w:type="pct"/>
            <w:gridSpan w:val="2"/>
            <w:tcBorders>
              <w:top w:val="single" w:sz="4" w:space="0" w:color="auto"/>
              <w:bottom w:val="dotted" w:sz="4" w:space="0" w:color="auto"/>
            </w:tcBorders>
            <w:vAlign w:val="bottom"/>
          </w:tcPr>
          <w:p w14:paraId="589A16EE" w14:textId="77777777" w:rsidR="00402C2B" w:rsidRPr="008925BA" w:rsidRDefault="00402C2B" w:rsidP="0065582D">
            <w:pPr>
              <w:jc w:val="center"/>
              <w:rPr>
                <w:b/>
                <w:sz w:val="16"/>
                <w:szCs w:val="16"/>
              </w:rPr>
            </w:pPr>
            <w:r w:rsidRPr="008925BA">
              <w:rPr>
                <w:b/>
                <w:sz w:val="16"/>
                <w:szCs w:val="16"/>
              </w:rPr>
              <w:t>Cari Dönem</w:t>
            </w:r>
          </w:p>
          <w:p w14:paraId="2A6E9A5B" w14:textId="77777777" w:rsidR="00402C2B" w:rsidRPr="008925BA" w:rsidRDefault="00402C2B" w:rsidP="0065582D">
            <w:pPr>
              <w:jc w:val="center"/>
              <w:rPr>
                <w:b/>
                <w:sz w:val="16"/>
                <w:szCs w:val="16"/>
              </w:rPr>
            </w:pPr>
            <w:r w:rsidRPr="008925BA">
              <w:rPr>
                <w:b/>
                <w:sz w:val="16"/>
                <w:szCs w:val="16"/>
              </w:rPr>
              <w:t>31 Aralık 2024</w:t>
            </w:r>
          </w:p>
        </w:tc>
        <w:tc>
          <w:tcPr>
            <w:tcW w:w="1511" w:type="pct"/>
            <w:gridSpan w:val="2"/>
            <w:tcBorders>
              <w:top w:val="single" w:sz="4" w:space="0" w:color="auto"/>
              <w:bottom w:val="dotted" w:sz="4" w:space="0" w:color="auto"/>
            </w:tcBorders>
            <w:noWrap/>
            <w:vAlign w:val="bottom"/>
          </w:tcPr>
          <w:p w14:paraId="70244C21" w14:textId="77777777" w:rsidR="00402C2B" w:rsidRPr="008925BA" w:rsidRDefault="00402C2B" w:rsidP="0065582D">
            <w:pPr>
              <w:jc w:val="center"/>
              <w:rPr>
                <w:b/>
                <w:sz w:val="16"/>
                <w:szCs w:val="16"/>
              </w:rPr>
            </w:pPr>
            <w:r w:rsidRPr="008925BA">
              <w:rPr>
                <w:b/>
                <w:sz w:val="16"/>
                <w:szCs w:val="16"/>
              </w:rPr>
              <w:t>Önceki Dönem</w:t>
            </w:r>
          </w:p>
          <w:p w14:paraId="3B897B3C" w14:textId="6DD424B4" w:rsidR="00402C2B" w:rsidRPr="008925BA" w:rsidRDefault="00402C2B" w:rsidP="0065582D">
            <w:pPr>
              <w:jc w:val="center"/>
              <w:rPr>
                <w:b/>
                <w:sz w:val="16"/>
                <w:szCs w:val="16"/>
              </w:rPr>
            </w:pPr>
            <w:r w:rsidRPr="008925BA">
              <w:rPr>
                <w:b/>
                <w:sz w:val="16"/>
                <w:szCs w:val="16"/>
              </w:rPr>
              <w:t>31 Aralık 202</w:t>
            </w:r>
            <w:r w:rsidR="0052147B">
              <w:rPr>
                <w:b/>
                <w:sz w:val="16"/>
                <w:szCs w:val="16"/>
              </w:rPr>
              <w:t>3</w:t>
            </w:r>
          </w:p>
        </w:tc>
      </w:tr>
      <w:tr w:rsidR="00402C2B" w:rsidRPr="008925BA" w14:paraId="68459130" w14:textId="77777777" w:rsidTr="00745CA6">
        <w:trPr>
          <w:trHeight w:val="57"/>
        </w:trPr>
        <w:tc>
          <w:tcPr>
            <w:tcW w:w="1978" w:type="pct"/>
            <w:vMerge/>
            <w:tcBorders>
              <w:top w:val="dotted" w:sz="4" w:space="0" w:color="auto"/>
              <w:bottom w:val="single" w:sz="4" w:space="0" w:color="auto"/>
            </w:tcBorders>
            <w:vAlign w:val="bottom"/>
          </w:tcPr>
          <w:p w14:paraId="32CD77C0" w14:textId="77777777" w:rsidR="00402C2B" w:rsidRPr="008925BA" w:rsidRDefault="00402C2B" w:rsidP="0065582D">
            <w:pPr>
              <w:rPr>
                <w:sz w:val="16"/>
                <w:szCs w:val="16"/>
              </w:rPr>
            </w:pPr>
          </w:p>
        </w:tc>
        <w:tc>
          <w:tcPr>
            <w:tcW w:w="755" w:type="pct"/>
            <w:tcBorders>
              <w:top w:val="dotted" w:sz="4" w:space="0" w:color="auto"/>
              <w:bottom w:val="single" w:sz="4" w:space="0" w:color="auto"/>
            </w:tcBorders>
            <w:vAlign w:val="bottom"/>
          </w:tcPr>
          <w:p w14:paraId="0F77DB0B" w14:textId="77777777" w:rsidR="00402C2B" w:rsidRPr="008925BA" w:rsidRDefault="00402C2B" w:rsidP="0065582D">
            <w:pPr>
              <w:ind w:left="-144" w:right="-28"/>
              <w:jc w:val="right"/>
              <w:rPr>
                <w:b/>
                <w:sz w:val="16"/>
                <w:szCs w:val="16"/>
              </w:rPr>
            </w:pPr>
            <w:r w:rsidRPr="008925BA">
              <w:rPr>
                <w:b/>
                <w:sz w:val="16"/>
                <w:szCs w:val="16"/>
              </w:rPr>
              <w:t>Nakdi</w:t>
            </w:r>
          </w:p>
        </w:tc>
        <w:tc>
          <w:tcPr>
            <w:tcW w:w="756" w:type="pct"/>
            <w:tcBorders>
              <w:top w:val="dotted" w:sz="4" w:space="0" w:color="auto"/>
              <w:bottom w:val="single" w:sz="4" w:space="0" w:color="auto"/>
            </w:tcBorders>
            <w:vAlign w:val="bottom"/>
          </w:tcPr>
          <w:p w14:paraId="041AE3C1" w14:textId="77777777" w:rsidR="00402C2B" w:rsidRPr="008925BA" w:rsidRDefault="00402C2B" w:rsidP="0065582D">
            <w:pPr>
              <w:ind w:left="-144" w:right="-28"/>
              <w:jc w:val="right"/>
              <w:rPr>
                <w:b/>
                <w:sz w:val="16"/>
                <w:szCs w:val="16"/>
              </w:rPr>
            </w:pPr>
            <w:r w:rsidRPr="008925BA">
              <w:rPr>
                <w:b/>
                <w:sz w:val="16"/>
                <w:szCs w:val="16"/>
              </w:rPr>
              <w:t>Gayrinakdi</w:t>
            </w:r>
          </w:p>
        </w:tc>
        <w:tc>
          <w:tcPr>
            <w:tcW w:w="755" w:type="pct"/>
            <w:tcBorders>
              <w:top w:val="dotted" w:sz="4" w:space="0" w:color="auto"/>
              <w:bottom w:val="single" w:sz="4" w:space="0" w:color="auto"/>
            </w:tcBorders>
            <w:noWrap/>
            <w:vAlign w:val="bottom"/>
          </w:tcPr>
          <w:p w14:paraId="16A023C7" w14:textId="77777777" w:rsidR="00402C2B" w:rsidRPr="008925BA" w:rsidRDefault="00402C2B" w:rsidP="0065582D">
            <w:pPr>
              <w:ind w:left="-144" w:right="-28"/>
              <w:jc w:val="right"/>
              <w:rPr>
                <w:b/>
                <w:sz w:val="16"/>
                <w:szCs w:val="16"/>
              </w:rPr>
            </w:pPr>
            <w:r w:rsidRPr="008925BA">
              <w:rPr>
                <w:b/>
                <w:sz w:val="16"/>
                <w:szCs w:val="16"/>
              </w:rPr>
              <w:t>Nakdi</w:t>
            </w:r>
          </w:p>
        </w:tc>
        <w:tc>
          <w:tcPr>
            <w:tcW w:w="756" w:type="pct"/>
            <w:tcBorders>
              <w:top w:val="dotted" w:sz="4" w:space="0" w:color="auto"/>
              <w:bottom w:val="single" w:sz="4" w:space="0" w:color="auto"/>
            </w:tcBorders>
            <w:noWrap/>
            <w:vAlign w:val="bottom"/>
          </w:tcPr>
          <w:p w14:paraId="188959C5" w14:textId="77777777" w:rsidR="00402C2B" w:rsidRPr="008925BA" w:rsidRDefault="00402C2B" w:rsidP="0065582D">
            <w:pPr>
              <w:ind w:left="-144" w:right="-28"/>
              <w:jc w:val="right"/>
              <w:rPr>
                <w:b/>
                <w:sz w:val="16"/>
                <w:szCs w:val="16"/>
              </w:rPr>
            </w:pPr>
            <w:r w:rsidRPr="008925BA">
              <w:rPr>
                <w:b/>
                <w:sz w:val="16"/>
                <w:szCs w:val="16"/>
              </w:rPr>
              <w:t>Gayrinakdi</w:t>
            </w:r>
          </w:p>
        </w:tc>
      </w:tr>
      <w:tr w:rsidR="00402C2B" w:rsidRPr="008925BA" w14:paraId="1F255DCF" w14:textId="77777777" w:rsidTr="00745CA6">
        <w:trPr>
          <w:trHeight w:val="57"/>
        </w:trPr>
        <w:tc>
          <w:tcPr>
            <w:tcW w:w="1978" w:type="pct"/>
            <w:tcBorders>
              <w:top w:val="single" w:sz="4" w:space="0" w:color="auto"/>
            </w:tcBorders>
            <w:vAlign w:val="bottom"/>
          </w:tcPr>
          <w:p w14:paraId="4FDFC83C" w14:textId="77777777" w:rsidR="00402C2B" w:rsidRPr="008925BA" w:rsidRDefault="00402C2B" w:rsidP="0065582D">
            <w:pPr>
              <w:rPr>
                <w:sz w:val="16"/>
                <w:szCs w:val="16"/>
              </w:rPr>
            </w:pPr>
            <w:r w:rsidRPr="008925BA">
              <w:rPr>
                <w:sz w:val="16"/>
                <w:szCs w:val="16"/>
              </w:rPr>
              <w:t>Banka Ortaklarına Verilen Doğrudan Krediler</w:t>
            </w:r>
          </w:p>
        </w:tc>
        <w:tc>
          <w:tcPr>
            <w:tcW w:w="755" w:type="pct"/>
            <w:tcBorders>
              <w:top w:val="single" w:sz="4" w:space="0" w:color="auto"/>
            </w:tcBorders>
            <w:vAlign w:val="bottom"/>
          </w:tcPr>
          <w:p w14:paraId="571191EB" w14:textId="77777777" w:rsidR="00402C2B" w:rsidRPr="008925BA" w:rsidRDefault="00F470BB" w:rsidP="00F470BB">
            <w:pPr>
              <w:ind w:left="-144" w:right="-28"/>
              <w:jc w:val="right"/>
              <w:rPr>
                <w:sz w:val="16"/>
                <w:szCs w:val="16"/>
              </w:rPr>
            </w:pPr>
            <w:r w:rsidRPr="008925BA">
              <w:rPr>
                <w:sz w:val="16"/>
                <w:szCs w:val="16"/>
              </w:rPr>
              <w:t>-</w:t>
            </w:r>
          </w:p>
        </w:tc>
        <w:tc>
          <w:tcPr>
            <w:tcW w:w="756" w:type="pct"/>
            <w:tcBorders>
              <w:top w:val="single" w:sz="4" w:space="0" w:color="auto"/>
            </w:tcBorders>
            <w:vAlign w:val="bottom"/>
          </w:tcPr>
          <w:p w14:paraId="5817C254" w14:textId="77777777" w:rsidR="00402C2B" w:rsidRPr="008925BA" w:rsidRDefault="00402C2B" w:rsidP="0065582D">
            <w:pPr>
              <w:ind w:left="-144" w:right="-28"/>
              <w:jc w:val="right"/>
              <w:rPr>
                <w:sz w:val="16"/>
                <w:szCs w:val="16"/>
              </w:rPr>
            </w:pPr>
            <w:r w:rsidRPr="008925BA">
              <w:rPr>
                <w:sz w:val="16"/>
                <w:szCs w:val="16"/>
              </w:rPr>
              <w:t>-</w:t>
            </w:r>
          </w:p>
        </w:tc>
        <w:tc>
          <w:tcPr>
            <w:tcW w:w="755" w:type="pct"/>
            <w:tcBorders>
              <w:top w:val="single" w:sz="4" w:space="0" w:color="auto"/>
            </w:tcBorders>
            <w:noWrap/>
            <w:vAlign w:val="bottom"/>
          </w:tcPr>
          <w:p w14:paraId="2287082E" w14:textId="77777777" w:rsidR="00402C2B" w:rsidRPr="008925BA" w:rsidRDefault="00402C2B" w:rsidP="0065582D">
            <w:pPr>
              <w:ind w:left="-144" w:right="-28"/>
              <w:jc w:val="right"/>
              <w:rPr>
                <w:sz w:val="16"/>
                <w:szCs w:val="16"/>
              </w:rPr>
            </w:pPr>
            <w:r w:rsidRPr="008925BA">
              <w:rPr>
                <w:sz w:val="16"/>
                <w:szCs w:val="16"/>
              </w:rPr>
              <w:t>-</w:t>
            </w:r>
          </w:p>
        </w:tc>
        <w:tc>
          <w:tcPr>
            <w:tcW w:w="756" w:type="pct"/>
            <w:tcBorders>
              <w:top w:val="single" w:sz="4" w:space="0" w:color="auto"/>
            </w:tcBorders>
            <w:noWrap/>
            <w:vAlign w:val="bottom"/>
          </w:tcPr>
          <w:p w14:paraId="31518343" w14:textId="77777777" w:rsidR="00402C2B" w:rsidRPr="008925BA" w:rsidRDefault="00402C2B" w:rsidP="0065582D">
            <w:pPr>
              <w:ind w:left="-144" w:right="-28"/>
              <w:jc w:val="right"/>
              <w:rPr>
                <w:sz w:val="16"/>
                <w:szCs w:val="16"/>
              </w:rPr>
            </w:pPr>
            <w:r w:rsidRPr="008925BA">
              <w:rPr>
                <w:sz w:val="16"/>
                <w:szCs w:val="16"/>
              </w:rPr>
              <w:t>-</w:t>
            </w:r>
          </w:p>
        </w:tc>
      </w:tr>
      <w:tr w:rsidR="00402C2B" w:rsidRPr="008925BA" w14:paraId="5CFD8364" w14:textId="77777777" w:rsidTr="00745CA6">
        <w:trPr>
          <w:trHeight w:val="57"/>
        </w:trPr>
        <w:tc>
          <w:tcPr>
            <w:tcW w:w="1978" w:type="pct"/>
            <w:vAlign w:val="bottom"/>
          </w:tcPr>
          <w:p w14:paraId="778C9813" w14:textId="77777777" w:rsidR="00402C2B" w:rsidRPr="008925BA" w:rsidRDefault="00402C2B" w:rsidP="0065582D">
            <w:pPr>
              <w:tabs>
                <w:tab w:val="left" w:pos="229"/>
              </w:tabs>
              <w:ind w:left="366"/>
              <w:rPr>
                <w:sz w:val="16"/>
                <w:szCs w:val="16"/>
              </w:rPr>
            </w:pPr>
            <w:r w:rsidRPr="008925BA">
              <w:rPr>
                <w:sz w:val="16"/>
                <w:szCs w:val="16"/>
              </w:rPr>
              <w:t>Tüzel Kişi Ortaklara Verilen Krediler</w:t>
            </w:r>
          </w:p>
        </w:tc>
        <w:tc>
          <w:tcPr>
            <w:tcW w:w="755" w:type="pct"/>
            <w:vAlign w:val="bottom"/>
          </w:tcPr>
          <w:p w14:paraId="67B314D9" w14:textId="77777777" w:rsidR="00402C2B" w:rsidRPr="008925BA" w:rsidRDefault="00F470BB" w:rsidP="0065582D">
            <w:pPr>
              <w:ind w:left="-144" w:right="-28"/>
              <w:jc w:val="right"/>
              <w:rPr>
                <w:sz w:val="16"/>
                <w:szCs w:val="16"/>
              </w:rPr>
            </w:pPr>
            <w:r w:rsidRPr="008925BA">
              <w:rPr>
                <w:sz w:val="16"/>
                <w:szCs w:val="16"/>
              </w:rPr>
              <w:t>-</w:t>
            </w:r>
          </w:p>
        </w:tc>
        <w:tc>
          <w:tcPr>
            <w:tcW w:w="756" w:type="pct"/>
            <w:vAlign w:val="bottom"/>
          </w:tcPr>
          <w:p w14:paraId="5C33C416" w14:textId="77777777" w:rsidR="00402C2B" w:rsidRPr="008925BA" w:rsidRDefault="00402C2B" w:rsidP="0065582D">
            <w:pPr>
              <w:ind w:left="-144" w:right="-28"/>
              <w:jc w:val="right"/>
              <w:rPr>
                <w:sz w:val="16"/>
                <w:szCs w:val="16"/>
              </w:rPr>
            </w:pPr>
            <w:r w:rsidRPr="008925BA">
              <w:rPr>
                <w:sz w:val="16"/>
                <w:szCs w:val="16"/>
              </w:rPr>
              <w:t>-</w:t>
            </w:r>
          </w:p>
        </w:tc>
        <w:tc>
          <w:tcPr>
            <w:tcW w:w="755" w:type="pct"/>
            <w:noWrap/>
            <w:vAlign w:val="bottom"/>
          </w:tcPr>
          <w:p w14:paraId="48F6787A" w14:textId="77777777" w:rsidR="00402C2B" w:rsidRPr="008925BA" w:rsidRDefault="00402C2B" w:rsidP="0065582D">
            <w:pPr>
              <w:ind w:left="-144" w:right="-28"/>
              <w:jc w:val="right"/>
              <w:rPr>
                <w:sz w:val="16"/>
                <w:szCs w:val="16"/>
              </w:rPr>
            </w:pPr>
            <w:r w:rsidRPr="008925BA">
              <w:rPr>
                <w:sz w:val="16"/>
                <w:szCs w:val="16"/>
              </w:rPr>
              <w:t>-</w:t>
            </w:r>
          </w:p>
        </w:tc>
        <w:tc>
          <w:tcPr>
            <w:tcW w:w="756" w:type="pct"/>
            <w:noWrap/>
            <w:vAlign w:val="bottom"/>
          </w:tcPr>
          <w:p w14:paraId="3278BD28" w14:textId="77777777" w:rsidR="00402C2B" w:rsidRPr="008925BA" w:rsidRDefault="00402C2B" w:rsidP="0065582D">
            <w:pPr>
              <w:ind w:left="-144" w:right="-28"/>
              <w:jc w:val="right"/>
              <w:rPr>
                <w:sz w:val="16"/>
                <w:szCs w:val="16"/>
              </w:rPr>
            </w:pPr>
            <w:r w:rsidRPr="008925BA">
              <w:rPr>
                <w:sz w:val="16"/>
                <w:szCs w:val="16"/>
              </w:rPr>
              <w:t>-</w:t>
            </w:r>
          </w:p>
        </w:tc>
      </w:tr>
      <w:tr w:rsidR="00402C2B" w:rsidRPr="008925BA" w14:paraId="1F3D1EB2" w14:textId="77777777" w:rsidTr="00745CA6">
        <w:trPr>
          <w:trHeight w:val="57"/>
        </w:trPr>
        <w:tc>
          <w:tcPr>
            <w:tcW w:w="1978" w:type="pct"/>
            <w:vAlign w:val="bottom"/>
          </w:tcPr>
          <w:p w14:paraId="04A687B2" w14:textId="77777777" w:rsidR="00402C2B" w:rsidRPr="008925BA" w:rsidRDefault="00402C2B" w:rsidP="0065582D">
            <w:pPr>
              <w:ind w:left="366"/>
              <w:rPr>
                <w:sz w:val="16"/>
                <w:szCs w:val="16"/>
              </w:rPr>
            </w:pPr>
            <w:r w:rsidRPr="008925BA">
              <w:rPr>
                <w:sz w:val="16"/>
                <w:szCs w:val="16"/>
              </w:rPr>
              <w:t>Gerçek Kişi Ortaklara Verilen Krediler</w:t>
            </w:r>
          </w:p>
        </w:tc>
        <w:tc>
          <w:tcPr>
            <w:tcW w:w="755" w:type="pct"/>
            <w:vAlign w:val="bottom"/>
          </w:tcPr>
          <w:p w14:paraId="03B06E84" w14:textId="77777777" w:rsidR="00402C2B" w:rsidRPr="008925BA" w:rsidRDefault="00402C2B" w:rsidP="0065582D">
            <w:pPr>
              <w:ind w:left="-144" w:right="-28"/>
              <w:jc w:val="right"/>
              <w:rPr>
                <w:sz w:val="16"/>
                <w:szCs w:val="16"/>
              </w:rPr>
            </w:pPr>
            <w:r w:rsidRPr="008925BA">
              <w:rPr>
                <w:sz w:val="16"/>
                <w:szCs w:val="16"/>
              </w:rPr>
              <w:t>-</w:t>
            </w:r>
          </w:p>
        </w:tc>
        <w:tc>
          <w:tcPr>
            <w:tcW w:w="756" w:type="pct"/>
            <w:vAlign w:val="bottom"/>
          </w:tcPr>
          <w:p w14:paraId="228C6FEF" w14:textId="77777777" w:rsidR="00402C2B" w:rsidRPr="008925BA" w:rsidRDefault="00402C2B" w:rsidP="0065582D">
            <w:pPr>
              <w:ind w:left="-144" w:right="-28"/>
              <w:jc w:val="right"/>
              <w:rPr>
                <w:sz w:val="16"/>
                <w:szCs w:val="16"/>
              </w:rPr>
            </w:pPr>
            <w:r w:rsidRPr="008925BA">
              <w:rPr>
                <w:sz w:val="16"/>
                <w:szCs w:val="16"/>
              </w:rPr>
              <w:t>-</w:t>
            </w:r>
          </w:p>
        </w:tc>
        <w:tc>
          <w:tcPr>
            <w:tcW w:w="755" w:type="pct"/>
            <w:noWrap/>
            <w:vAlign w:val="bottom"/>
          </w:tcPr>
          <w:p w14:paraId="00AEDD39" w14:textId="77777777" w:rsidR="00402C2B" w:rsidRPr="008925BA" w:rsidRDefault="00402C2B" w:rsidP="0065582D">
            <w:pPr>
              <w:ind w:left="-144" w:right="-28"/>
              <w:jc w:val="right"/>
              <w:rPr>
                <w:sz w:val="16"/>
                <w:szCs w:val="16"/>
              </w:rPr>
            </w:pPr>
            <w:r w:rsidRPr="008925BA">
              <w:rPr>
                <w:sz w:val="16"/>
                <w:szCs w:val="16"/>
              </w:rPr>
              <w:t>-</w:t>
            </w:r>
          </w:p>
        </w:tc>
        <w:tc>
          <w:tcPr>
            <w:tcW w:w="756" w:type="pct"/>
            <w:noWrap/>
            <w:vAlign w:val="bottom"/>
          </w:tcPr>
          <w:p w14:paraId="4F698C6D" w14:textId="77777777" w:rsidR="00402C2B" w:rsidRPr="008925BA" w:rsidRDefault="00402C2B" w:rsidP="0065582D">
            <w:pPr>
              <w:ind w:left="-144" w:right="-28"/>
              <w:jc w:val="right"/>
              <w:rPr>
                <w:sz w:val="16"/>
                <w:szCs w:val="16"/>
              </w:rPr>
            </w:pPr>
            <w:r w:rsidRPr="008925BA">
              <w:rPr>
                <w:sz w:val="16"/>
                <w:szCs w:val="16"/>
              </w:rPr>
              <w:t>-</w:t>
            </w:r>
          </w:p>
        </w:tc>
      </w:tr>
      <w:tr w:rsidR="00402C2B" w:rsidRPr="008925BA" w14:paraId="58370A90" w14:textId="77777777" w:rsidTr="00745CA6">
        <w:trPr>
          <w:trHeight w:val="57"/>
        </w:trPr>
        <w:tc>
          <w:tcPr>
            <w:tcW w:w="1978" w:type="pct"/>
            <w:vAlign w:val="bottom"/>
          </w:tcPr>
          <w:p w14:paraId="06CF6397" w14:textId="77777777" w:rsidR="00402C2B" w:rsidRPr="008925BA" w:rsidRDefault="00402C2B" w:rsidP="0065582D">
            <w:pPr>
              <w:rPr>
                <w:sz w:val="16"/>
                <w:szCs w:val="16"/>
              </w:rPr>
            </w:pPr>
            <w:r w:rsidRPr="008925BA">
              <w:rPr>
                <w:sz w:val="16"/>
                <w:szCs w:val="16"/>
              </w:rPr>
              <w:t>Banka Ortaklarına Verilen Dolaylı Krediler</w:t>
            </w:r>
          </w:p>
        </w:tc>
        <w:tc>
          <w:tcPr>
            <w:tcW w:w="755" w:type="pct"/>
            <w:vAlign w:val="bottom"/>
          </w:tcPr>
          <w:p w14:paraId="5D2C51EC" w14:textId="77777777" w:rsidR="00402C2B" w:rsidRPr="008925BA" w:rsidRDefault="00402C2B" w:rsidP="0065582D">
            <w:pPr>
              <w:ind w:left="-144" w:right="-28"/>
              <w:jc w:val="right"/>
              <w:rPr>
                <w:sz w:val="16"/>
                <w:szCs w:val="16"/>
              </w:rPr>
            </w:pPr>
            <w:r w:rsidRPr="008925BA">
              <w:rPr>
                <w:sz w:val="16"/>
                <w:szCs w:val="16"/>
              </w:rPr>
              <w:t>-</w:t>
            </w:r>
          </w:p>
        </w:tc>
        <w:tc>
          <w:tcPr>
            <w:tcW w:w="756" w:type="pct"/>
            <w:vAlign w:val="bottom"/>
          </w:tcPr>
          <w:p w14:paraId="084FC22C" w14:textId="77777777" w:rsidR="00402C2B" w:rsidRPr="008925BA" w:rsidRDefault="00402C2B" w:rsidP="0065582D">
            <w:pPr>
              <w:ind w:left="-144" w:right="-28"/>
              <w:jc w:val="right"/>
              <w:rPr>
                <w:sz w:val="16"/>
                <w:szCs w:val="16"/>
              </w:rPr>
            </w:pPr>
            <w:r w:rsidRPr="008925BA">
              <w:rPr>
                <w:sz w:val="16"/>
                <w:szCs w:val="16"/>
              </w:rPr>
              <w:t>-</w:t>
            </w:r>
          </w:p>
        </w:tc>
        <w:tc>
          <w:tcPr>
            <w:tcW w:w="755" w:type="pct"/>
            <w:noWrap/>
            <w:vAlign w:val="bottom"/>
          </w:tcPr>
          <w:p w14:paraId="76D8D9FD" w14:textId="77777777" w:rsidR="00402C2B" w:rsidRPr="008925BA" w:rsidRDefault="00402C2B" w:rsidP="0065582D">
            <w:pPr>
              <w:ind w:left="-144" w:right="-28"/>
              <w:jc w:val="right"/>
              <w:rPr>
                <w:sz w:val="16"/>
                <w:szCs w:val="16"/>
              </w:rPr>
            </w:pPr>
            <w:r w:rsidRPr="008925BA">
              <w:rPr>
                <w:sz w:val="16"/>
                <w:szCs w:val="16"/>
              </w:rPr>
              <w:t>-</w:t>
            </w:r>
          </w:p>
        </w:tc>
        <w:tc>
          <w:tcPr>
            <w:tcW w:w="756" w:type="pct"/>
            <w:noWrap/>
            <w:vAlign w:val="bottom"/>
          </w:tcPr>
          <w:p w14:paraId="782FAE1A" w14:textId="77777777" w:rsidR="00402C2B" w:rsidRPr="008925BA" w:rsidRDefault="00402C2B" w:rsidP="0065582D">
            <w:pPr>
              <w:ind w:left="-144" w:right="-28"/>
              <w:jc w:val="right"/>
              <w:rPr>
                <w:sz w:val="16"/>
                <w:szCs w:val="16"/>
              </w:rPr>
            </w:pPr>
            <w:r w:rsidRPr="008925BA">
              <w:rPr>
                <w:sz w:val="16"/>
                <w:szCs w:val="16"/>
              </w:rPr>
              <w:t>-</w:t>
            </w:r>
          </w:p>
        </w:tc>
      </w:tr>
      <w:tr w:rsidR="00402C2B" w:rsidRPr="008925BA" w14:paraId="4D1B2509" w14:textId="77777777" w:rsidTr="00745CA6">
        <w:trPr>
          <w:trHeight w:val="57"/>
        </w:trPr>
        <w:tc>
          <w:tcPr>
            <w:tcW w:w="1978" w:type="pct"/>
            <w:tcBorders>
              <w:bottom w:val="dotted" w:sz="4" w:space="0" w:color="auto"/>
            </w:tcBorders>
            <w:vAlign w:val="bottom"/>
          </w:tcPr>
          <w:p w14:paraId="529D1E89" w14:textId="77777777" w:rsidR="00402C2B" w:rsidRPr="008925BA" w:rsidRDefault="00402C2B" w:rsidP="0065582D">
            <w:pPr>
              <w:rPr>
                <w:sz w:val="16"/>
                <w:szCs w:val="16"/>
              </w:rPr>
            </w:pPr>
            <w:r w:rsidRPr="008925BA">
              <w:rPr>
                <w:sz w:val="16"/>
                <w:szCs w:val="16"/>
              </w:rPr>
              <w:t>Banka Mensuplarına Verilen Krediler</w:t>
            </w:r>
          </w:p>
        </w:tc>
        <w:tc>
          <w:tcPr>
            <w:tcW w:w="755" w:type="pct"/>
            <w:tcBorders>
              <w:bottom w:val="dotted" w:sz="4" w:space="0" w:color="auto"/>
            </w:tcBorders>
            <w:vAlign w:val="bottom"/>
          </w:tcPr>
          <w:p w14:paraId="70A96102" w14:textId="77777777" w:rsidR="00402C2B" w:rsidRPr="008925BA" w:rsidRDefault="00F470BB" w:rsidP="000E34A0">
            <w:pPr>
              <w:ind w:left="-144" w:right="-28"/>
              <w:jc w:val="right"/>
              <w:rPr>
                <w:sz w:val="16"/>
                <w:szCs w:val="16"/>
              </w:rPr>
            </w:pPr>
            <w:r w:rsidRPr="008925BA">
              <w:rPr>
                <w:sz w:val="16"/>
                <w:szCs w:val="16"/>
              </w:rPr>
              <w:t>5</w:t>
            </w:r>
            <w:r w:rsidR="000E34A0" w:rsidRPr="008925BA">
              <w:rPr>
                <w:sz w:val="16"/>
                <w:szCs w:val="16"/>
              </w:rPr>
              <w:t>5</w:t>
            </w:r>
          </w:p>
        </w:tc>
        <w:tc>
          <w:tcPr>
            <w:tcW w:w="756" w:type="pct"/>
            <w:tcBorders>
              <w:bottom w:val="dotted" w:sz="4" w:space="0" w:color="auto"/>
            </w:tcBorders>
            <w:vAlign w:val="bottom"/>
          </w:tcPr>
          <w:p w14:paraId="2CFB7181" w14:textId="77777777" w:rsidR="00402C2B" w:rsidRPr="008925BA" w:rsidRDefault="00402C2B" w:rsidP="0065582D">
            <w:pPr>
              <w:ind w:left="-144" w:right="-28"/>
              <w:jc w:val="right"/>
              <w:rPr>
                <w:sz w:val="16"/>
                <w:szCs w:val="16"/>
              </w:rPr>
            </w:pPr>
            <w:r w:rsidRPr="008925BA">
              <w:rPr>
                <w:sz w:val="16"/>
                <w:szCs w:val="16"/>
              </w:rPr>
              <w:t>-</w:t>
            </w:r>
          </w:p>
        </w:tc>
        <w:tc>
          <w:tcPr>
            <w:tcW w:w="755" w:type="pct"/>
            <w:tcBorders>
              <w:bottom w:val="dotted" w:sz="4" w:space="0" w:color="auto"/>
            </w:tcBorders>
            <w:noWrap/>
            <w:vAlign w:val="bottom"/>
          </w:tcPr>
          <w:p w14:paraId="453E2B5E" w14:textId="77777777" w:rsidR="00402C2B" w:rsidRPr="008925BA" w:rsidRDefault="00402C2B" w:rsidP="0065582D">
            <w:pPr>
              <w:ind w:left="-144" w:right="-28"/>
              <w:jc w:val="right"/>
              <w:rPr>
                <w:sz w:val="16"/>
                <w:szCs w:val="16"/>
              </w:rPr>
            </w:pPr>
            <w:r w:rsidRPr="008925BA">
              <w:rPr>
                <w:sz w:val="16"/>
                <w:szCs w:val="16"/>
              </w:rPr>
              <w:t>-</w:t>
            </w:r>
          </w:p>
        </w:tc>
        <w:tc>
          <w:tcPr>
            <w:tcW w:w="756" w:type="pct"/>
            <w:tcBorders>
              <w:bottom w:val="dotted" w:sz="4" w:space="0" w:color="auto"/>
            </w:tcBorders>
            <w:noWrap/>
            <w:vAlign w:val="bottom"/>
          </w:tcPr>
          <w:p w14:paraId="7D129641" w14:textId="77777777" w:rsidR="00402C2B" w:rsidRPr="008925BA" w:rsidRDefault="00402C2B" w:rsidP="0065582D">
            <w:pPr>
              <w:ind w:left="-144" w:right="-28"/>
              <w:jc w:val="right"/>
              <w:rPr>
                <w:sz w:val="16"/>
                <w:szCs w:val="16"/>
              </w:rPr>
            </w:pPr>
            <w:r w:rsidRPr="008925BA">
              <w:rPr>
                <w:sz w:val="16"/>
                <w:szCs w:val="16"/>
              </w:rPr>
              <w:t>-</w:t>
            </w:r>
          </w:p>
        </w:tc>
      </w:tr>
      <w:tr w:rsidR="00402C2B" w:rsidRPr="008925BA" w14:paraId="136CC39C" w14:textId="77777777" w:rsidTr="00745CA6">
        <w:trPr>
          <w:trHeight w:val="57"/>
        </w:trPr>
        <w:tc>
          <w:tcPr>
            <w:tcW w:w="1978" w:type="pct"/>
            <w:tcBorders>
              <w:top w:val="dotted" w:sz="4" w:space="0" w:color="auto"/>
              <w:bottom w:val="single" w:sz="4" w:space="0" w:color="auto"/>
            </w:tcBorders>
            <w:noWrap/>
            <w:vAlign w:val="bottom"/>
          </w:tcPr>
          <w:p w14:paraId="2568B9FD" w14:textId="77777777" w:rsidR="00402C2B" w:rsidRPr="008925BA" w:rsidRDefault="00402C2B" w:rsidP="0065582D">
            <w:pPr>
              <w:rPr>
                <w:b/>
                <w:sz w:val="16"/>
                <w:szCs w:val="16"/>
              </w:rPr>
            </w:pPr>
            <w:r w:rsidRPr="008925BA">
              <w:rPr>
                <w:b/>
                <w:sz w:val="16"/>
                <w:szCs w:val="16"/>
              </w:rPr>
              <w:t>Toplam</w:t>
            </w:r>
            <w:r w:rsidRPr="008925BA">
              <w:rPr>
                <w:b/>
                <w:sz w:val="16"/>
                <w:szCs w:val="16"/>
                <w:vertAlign w:val="superscript"/>
              </w:rPr>
              <w:t>(*)</w:t>
            </w:r>
          </w:p>
        </w:tc>
        <w:tc>
          <w:tcPr>
            <w:tcW w:w="755" w:type="pct"/>
            <w:tcBorders>
              <w:top w:val="dotted" w:sz="4" w:space="0" w:color="auto"/>
              <w:bottom w:val="single" w:sz="4" w:space="0" w:color="auto"/>
            </w:tcBorders>
            <w:vAlign w:val="bottom"/>
          </w:tcPr>
          <w:p w14:paraId="3DB3F215" w14:textId="77777777" w:rsidR="00402C2B" w:rsidRPr="008925BA" w:rsidRDefault="00F470BB" w:rsidP="0065582D">
            <w:pPr>
              <w:ind w:left="-144" w:right="-28"/>
              <w:jc w:val="right"/>
              <w:rPr>
                <w:b/>
                <w:sz w:val="16"/>
                <w:szCs w:val="16"/>
              </w:rPr>
            </w:pPr>
            <w:r w:rsidRPr="008925BA">
              <w:rPr>
                <w:b/>
                <w:sz w:val="16"/>
                <w:szCs w:val="16"/>
              </w:rPr>
              <w:t>5</w:t>
            </w:r>
            <w:r w:rsidR="000E34A0" w:rsidRPr="008925BA">
              <w:rPr>
                <w:b/>
                <w:sz w:val="16"/>
                <w:szCs w:val="16"/>
              </w:rPr>
              <w:t>5</w:t>
            </w:r>
          </w:p>
        </w:tc>
        <w:tc>
          <w:tcPr>
            <w:tcW w:w="756" w:type="pct"/>
            <w:tcBorders>
              <w:top w:val="dotted" w:sz="4" w:space="0" w:color="auto"/>
              <w:bottom w:val="single" w:sz="4" w:space="0" w:color="auto"/>
            </w:tcBorders>
            <w:vAlign w:val="bottom"/>
          </w:tcPr>
          <w:p w14:paraId="3B5ADAEF" w14:textId="77777777" w:rsidR="00402C2B" w:rsidRPr="008925BA" w:rsidRDefault="00402C2B" w:rsidP="0065582D">
            <w:pPr>
              <w:ind w:left="-144" w:right="-28"/>
              <w:jc w:val="right"/>
              <w:rPr>
                <w:b/>
                <w:sz w:val="16"/>
                <w:szCs w:val="16"/>
              </w:rPr>
            </w:pPr>
            <w:r w:rsidRPr="008925BA">
              <w:rPr>
                <w:b/>
                <w:sz w:val="16"/>
                <w:szCs w:val="16"/>
              </w:rPr>
              <w:t>-</w:t>
            </w:r>
          </w:p>
        </w:tc>
        <w:tc>
          <w:tcPr>
            <w:tcW w:w="755" w:type="pct"/>
            <w:tcBorders>
              <w:top w:val="dotted" w:sz="4" w:space="0" w:color="auto"/>
              <w:bottom w:val="single" w:sz="4" w:space="0" w:color="auto"/>
            </w:tcBorders>
            <w:noWrap/>
            <w:vAlign w:val="bottom"/>
          </w:tcPr>
          <w:p w14:paraId="278DCB5B" w14:textId="77777777" w:rsidR="00402C2B" w:rsidRPr="008925BA" w:rsidRDefault="00402C2B" w:rsidP="0065582D">
            <w:pPr>
              <w:ind w:left="-144" w:right="-28"/>
              <w:jc w:val="right"/>
              <w:rPr>
                <w:b/>
                <w:sz w:val="16"/>
                <w:szCs w:val="16"/>
              </w:rPr>
            </w:pPr>
            <w:r w:rsidRPr="008925BA">
              <w:rPr>
                <w:b/>
                <w:sz w:val="16"/>
                <w:szCs w:val="16"/>
              </w:rPr>
              <w:t>-</w:t>
            </w:r>
          </w:p>
        </w:tc>
        <w:tc>
          <w:tcPr>
            <w:tcW w:w="756" w:type="pct"/>
            <w:tcBorders>
              <w:top w:val="dotted" w:sz="4" w:space="0" w:color="auto"/>
              <w:bottom w:val="single" w:sz="4" w:space="0" w:color="auto"/>
            </w:tcBorders>
            <w:noWrap/>
            <w:vAlign w:val="bottom"/>
          </w:tcPr>
          <w:p w14:paraId="05BF354F" w14:textId="77777777" w:rsidR="00402C2B" w:rsidRPr="008925BA" w:rsidRDefault="00402C2B" w:rsidP="0065582D">
            <w:pPr>
              <w:ind w:left="-144" w:right="-28"/>
              <w:jc w:val="right"/>
              <w:rPr>
                <w:b/>
                <w:sz w:val="16"/>
                <w:szCs w:val="16"/>
              </w:rPr>
            </w:pPr>
            <w:r w:rsidRPr="008925BA">
              <w:rPr>
                <w:b/>
                <w:sz w:val="16"/>
                <w:szCs w:val="16"/>
              </w:rPr>
              <w:t>-</w:t>
            </w:r>
          </w:p>
        </w:tc>
      </w:tr>
    </w:tbl>
    <w:p w14:paraId="4E98FC15" w14:textId="77777777" w:rsidR="00402C2B" w:rsidRPr="008925BA" w:rsidRDefault="00402C2B" w:rsidP="00402C2B">
      <w:pPr>
        <w:pStyle w:val="ListParagraph"/>
        <w:ind w:left="1641"/>
        <w:rPr>
          <w:rFonts w:eastAsia="Arial Unicode MS"/>
          <w:b/>
          <w:bCs/>
          <w:sz w:val="20"/>
          <w:szCs w:val="20"/>
        </w:rPr>
      </w:pPr>
    </w:p>
    <w:p w14:paraId="5E0B853F" w14:textId="77777777" w:rsidR="00C42BEC" w:rsidRPr="008925BA" w:rsidRDefault="00C42BEC">
      <w:pPr>
        <w:rPr>
          <w:rFonts w:eastAsia="Arial Unicode MS"/>
          <w:b/>
          <w:bCs/>
          <w:sz w:val="20"/>
          <w:szCs w:val="20"/>
        </w:rPr>
      </w:pPr>
      <w:r w:rsidRPr="008925BA">
        <w:rPr>
          <w:rFonts w:eastAsia="Arial Unicode MS"/>
          <w:b/>
          <w:bCs/>
          <w:sz w:val="20"/>
          <w:szCs w:val="20"/>
        </w:rPr>
        <w:br w:type="page"/>
      </w:r>
    </w:p>
    <w:p w14:paraId="7B03B6FF" w14:textId="77777777" w:rsidR="00C42BEC" w:rsidRPr="008925BA" w:rsidRDefault="00C42BEC" w:rsidP="00C42BEC">
      <w:pPr>
        <w:widowControl w:val="0"/>
        <w:spacing w:line="216" w:lineRule="auto"/>
        <w:jc w:val="both"/>
        <w:rPr>
          <w:b/>
          <w:sz w:val="20"/>
          <w:szCs w:val="20"/>
        </w:rPr>
      </w:pPr>
      <w:r w:rsidRPr="008925BA">
        <w:rPr>
          <w:b/>
          <w:sz w:val="20"/>
          <w:szCs w:val="20"/>
        </w:rPr>
        <w:lastRenderedPageBreak/>
        <w:t>KONSOLİDE OLMAYAN FİNANSAL TABLOLARA İLİŞKİN AÇIKLAMA VE DİPNOTLAR (Devamı)</w:t>
      </w:r>
    </w:p>
    <w:p w14:paraId="5890512B" w14:textId="77777777" w:rsidR="00C42BEC" w:rsidRPr="008925BA" w:rsidRDefault="00C42BEC" w:rsidP="00C42BEC">
      <w:pPr>
        <w:widowControl w:val="0"/>
        <w:spacing w:line="216" w:lineRule="auto"/>
        <w:jc w:val="both"/>
        <w:rPr>
          <w:b/>
          <w:sz w:val="20"/>
          <w:szCs w:val="20"/>
        </w:rPr>
      </w:pPr>
    </w:p>
    <w:p w14:paraId="3386B444" w14:textId="77777777" w:rsidR="00C42BEC" w:rsidRPr="008925BA" w:rsidRDefault="00C42BEC" w:rsidP="00C42BEC">
      <w:pPr>
        <w:widowControl w:val="0"/>
        <w:spacing w:line="216" w:lineRule="auto"/>
        <w:jc w:val="both"/>
        <w:rPr>
          <w:b/>
          <w:sz w:val="20"/>
          <w:szCs w:val="20"/>
        </w:rPr>
      </w:pPr>
      <w:r w:rsidRPr="008925BA">
        <w:rPr>
          <w:b/>
          <w:sz w:val="20"/>
          <w:szCs w:val="20"/>
        </w:rPr>
        <w:t>I.              BİLANÇONUN AKTİF HESAPLARINA İLİŞKİN AÇIKLAMA VE DİPNOTLAR (Devamı)</w:t>
      </w:r>
    </w:p>
    <w:p w14:paraId="51BE5FC8" w14:textId="77777777" w:rsidR="00C42BEC" w:rsidRPr="008925BA" w:rsidRDefault="00C42BEC" w:rsidP="00402C2B">
      <w:pPr>
        <w:pStyle w:val="ListParagraph"/>
        <w:ind w:left="1641"/>
        <w:rPr>
          <w:rFonts w:eastAsia="Arial Unicode MS"/>
          <w:b/>
          <w:bCs/>
          <w:sz w:val="20"/>
          <w:szCs w:val="20"/>
        </w:rPr>
      </w:pPr>
    </w:p>
    <w:p w14:paraId="0F6D55A6" w14:textId="77777777" w:rsidR="00D5639F" w:rsidRPr="008925BA" w:rsidRDefault="00D5639F" w:rsidP="0034137C">
      <w:pPr>
        <w:pStyle w:val="ListParagraph"/>
        <w:numPr>
          <w:ilvl w:val="0"/>
          <w:numId w:val="36"/>
        </w:numPr>
        <w:jc w:val="both"/>
        <w:rPr>
          <w:b/>
          <w:iCs/>
          <w:sz w:val="20"/>
          <w:szCs w:val="20"/>
        </w:rPr>
      </w:pPr>
      <w:r w:rsidRPr="008925BA">
        <w:rPr>
          <w:b/>
          <w:iCs/>
          <w:sz w:val="20"/>
          <w:szCs w:val="20"/>
        </w:rPr>
        <w:t>Standart Nitelikli ve Yakın İzlemedeki (Birinci ve İk</w:t>
      </w:r>
      <w:r w:rsidR="0034137C" w:rsidRPr="008925BA">
        <w:rPr>
          <w:b/>
          <w:iCs/>
          <w:sz w:val="20"/>
          <w:szCs w:val="20"/>
        </w:rPr>
        <w:t xml:space="preserve">inci Grup Krediler) İle Yeniden </w:t>
      </w:r>
      <w:r w:rsidRPr="008925BA">
        <w:rPr>
          <w:b/>
          <w:iCs/>
          <w:sz w:val="20"/>
          <w:szCs w:val="20"/>
        </w:rPr>
        <w:t>Yapılandırılan Yakın İzlemedeki Kredilere İlişkin Bilgiler</w:t>
      </w:r>
    </w:p>
    <w:p w14:paraId="707B7A8C" w14:textId="77777777" w:rsidR="00D5639F" w:rsidRPr="008925BA" w:rsidRDefault="00D5639F" w:rsidP="00D5639F">
      <w:pPr>
        <w:rPr>
          <w:rFonts w:eastAsia="Arial Unicode MS"/>
          <w:b/>
          <w:bCs/>
          <w:sz w:val="20"/>
          <w:szCs w:val="20"/>
        </w:rPr>
      </w:pPr>
    </w:p>
    <w:tbl>
      <w:tblPr>
        <w:tblW w:w="0" w:type="auto"/>
        <w:tblInd w:w="7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89"/>
        <w:gridCol w:w="1442"/>
        <w:gridCol w:w="1445"/>
        <w:gridCol w:w="1445"/>
        <w:gridCol w:w="1741"/>
      </w:tblGrid>
      <w:tr w:rsidR="00D5639F" w:rsidRPr="008925BA" w14:paraId="1AA1C2FE" w14:textId="77777777" w:rsidTr="0034137C">
        <w:trPr>
          <w:trHeight w:val="369"/>
        </w:trPr>
        <w:tc>
          <w:tcPr>
            <w:tcW w:w="8562" w:type="dxa"/>
            <w:gridSpan w:val="5"/>
            <w:tcBorders>
              <w:bottom w:val="dotted" w:sz="4" w:space="0" w:color="000000"/>
            </w:tcBorders>
          </w:tcPr>
          <w:p w14:paraId="4C19445F" w14:textId="77777777" w:rsidR="00D5639F" w:rsidRPr="008925BA" w:rsidRDefault="00D5639F" w:rsidP="00B70FDF">
            <w:pPr>
              <w:pStyle w:val="TableParagraph"/>
              <w:spacing w:before="1"/>
              <w:ind w:left="105"/>
              <w:jc w:val="left"/>
              <w:rPr>
                <w:b/>
                <w:sz w:val="16"/>
                <w:szCs w:val="16"/>
              </w:rPr>
            </w:pPr>
            <w:r w:rsidRPr="008925BA">
              <w:rPr>
                <w:b/>
                <w:sz w:val="16"/>
                <w:szCs w:val="16"/>
              </w:rPr>
              <w:t>Cari</w:t>
            </w:r>
            <w:r w:rsidRPr="008925BA">
              <w:rPr>
                <w:b/>
                <w:spacing w:val="-2"/>
                <w:sz w:val="16"/>
                <w:szCs w:val="16"/>
              </w:rPr>
              <w:t xml:space="preserve"> Dönem</w:t>
            </w:r>
          </w:p>
          <w:p w14:paraId="0060BF91" w14:textId="77777777" w:rsidR="00D5639F" w:rsidRPr="008925BA" w:rsidRDefault="00D5639F" w:rsidP="002870AC">
            <w:pPr>
              <w:pStyle w:val="TableParagraph"/>
              <w:spacing w:before="1" w:line="163" w:lineRule="exact"/>
              <w:ind w:left="105"/>
              <w:jc w:val="left"/>
              <w:rPr>
                <w:b/>
                <w:sz w:val="16"/>
                <w:szCs w:val="16"/>
              </w:rPr>
            </w:pPr>
            <w:r w:rsidRPr="008925BA">
              <w:rPr>
                <w:b/>
                <w:sz w:val="16"/>
                <w:szCs w:val="16"/>
              </w:rPr>
              <w:t>3</w:t>
            </w:r>
            <w:r w:rsidR="002870AC" w:rsidRPr="008925BA">
              <w:rPr>
                <w:b/>
                <w:sz w:val="16"/>
                <w:szCs w:val="16"/>
              </w:rPr>
              <w:t>1</w:t>
            </w:r>
            <w:r w:rsidRPr="008925BA">
              <w:rPr>
                <w:b/>
                <w:spacing w:val="-4"/>
                <w:sz w:val="16"/>
                <w:szCs w:val="16"/>
              </w:rPr>
              <w:t xml:space="preserve"> </w:t>
            </w:r>
            <w:r w:rsidR="002870AC" w:rsidRPr="008925BA">
              <w:rPr>
                <w:b/>
                <w:spacing w:val="-4"/>
                <w:sz w:val="16"/>
                <w:szCs w:val="16"/>
              </w:rPr>
              <w:t>Aralık</w:t>
            </w:r>
            <w:r w:rsidRPr="008925BA">
              <w:rPr>
                <w:b/>
                <w:spacing w:val="-4"/>
                <w:sz w:val="16"/>
                <w:szCs w:val="16"/>
              </w:rPr>
              <w:t xml:space="preserve"> 2024</w:t>
            </w:r>
          </w:p>
        </w:tc>
      </w:tr>
      <w:tr w:rsidR="00D5639F" w:rsidRPr="008925BA" w14:paraId="67D4DBA2" w14:textId="77777777" w:rsidTr="0034137C">
        <w:trPr>
          <w:trHeight w:val="182"/>
        </w:trPr>
        <w:tc>
          <w:tcPr>
            <w:tcW w:w="2489" w:type="dxa"/>
            <w:vMerge w:val="restart"/>
            <w:tcBorders>
              <w:top w:val="dotted" w:sz="4" w:space="0" w:color="000000"/>
              <w:right w:val="dotted" w:sz="4" w:space="0" w:color="000000"/>
            </w:tcBorders>
          </w:tcPr>
          <w:p w14:paraId="4AC24F49" w14:textId="77777777" w:rsidR="00D5639F" w:rsidRPr="008925BA" w:rsidRDefault="00D5639F" w:rsidP="00B70FDF">
            <w:pPr>
              <w:pStyle w:val="TableParagraph"/>
              <w:jc w:val="left"/>
              <w:rPr>
                <w:b/>
                <w:sz w:val="16"/>
                <w:szCs w:val="16"/>
              </w:rPr>
            </w:pPr>
          </w:p>
          <w:p w14:paraId="1B687088" w14:textId="77777777" w:rsidR="00D5639F" w:rsidRPr="008925BA" w:rsidRDefault="00D5639F" w:rsidP="00B70FDF">
            <w:pPr>
              <w:pStyle w:val="TableParagraph"/>
              <w:jc w:val="left"/>
              <w:rPr>
                <w:b/>
                <w:sz w:val="16"/>
                <w:szCs w:val="16"/>
              </w:rPr>
            </w:pPr>
          </w:p>
          <w:p w14:paraId="10B1C243" w14:textId="77777777" w:rsidR="00D5639F" w:rsidRPr="008925BA" w:rsidRDefault="00D5639F" w:rsidP="00B70FDF">
            <w:pPr>
              <w:pStyle w:val="TableParagraph"/>
              <w:jc w:val="left"/>
              <w:rPr>
                <w:b/>
                <w:sz w:val="16"/>
                <w:szCs w:val="16"/>
              </w:rPr>
            </w:pPr>
          </w:p>
          <w:p w14:paraId="0E76484E" w14:textId="77777777" w:rsidR="00D5639F" w:rsidRPr="008925BA" w:rsidRDefault="00D5639F" w:rsidP="00B70FDF">
            <w:pPr>
              <w:pStyle w:val="TableParagraph"/>
              <w:spacing w:before="19"/>
              <w:jc w:val="left"/>
              <w:rPr>
                <w:b/>
                <w:sz w:val="16"/>
                <w:szCs w:val="16"/>
              </w:rPr>
            </w:pPr>
          </w:p>
          <w:p w14:paraId="6AC08225" w14:textId="77777777" w:rsidR="00D5639F" w:rsidRPr="008925BA" w:rsidRDefault="00D5639F" w:rsidP="00B70FDF">
            <w:pPr>
              <w:pStyle w:val="TableParagraph"/>
              <w:spacing w:line="163" w:lineRule="exact"/>
              <w:ind w:left="105"/>
              <w:jc w:val="left"/>
              <w:rPr>
                <w:b/>
                <w:sz w:val="16"/>
                <w:szCs w:val="16"/>
              </w:rPr>
            </w:pPr>
            <w:r w:rsidRPr="008925BA">
              <w:rPr>
                <w:b/>
                <w:sz w:val="16"/>
                <w:szCs w:val="16"/>
              </w:rPr>
              <w:t>Nakdi</w:t>
            </w:r>
            <w:r w:rsidRPr="008925BA">
              <w:rPr>
                <w:b/>
                <w:spacing w:val="-2"/>
                <w:sz w:val="16"/>
                <w:szCs w:val="16"/>
              </w:rPr>
              <w:t xml:space="preserve"> Krediler</w:t>
            </w:r>
          </w:p>
        </w:tc>
        <w:tc>
          <w:tcPr>
            <w:tcW w:w="1442" w:type="dxa"/>
            <w:vMerge w:val="restart"/>
            <w:tcBorders>
              <w:top w:val="dotted" w:sz="4" w:space="0" w:color="000000"/>
              <w:left w:val="dotted" w:sz="4" w:space="0" w:color="000000"/>
              <w:right w:val="dotted" w:sz="4" w:space="0" w:color="000000"/>
            </w:tcBorders>
          </w:tcPr>
          <w:p w14:paraId="764DACEA" w14:textId="77777777" w:rsidR="00D5639F" w:rsidRPr="008925BA" w:rsidRDefault="00D5639F" w:rsidP="00B70FDF">
            <w:pPr>
              <w:pStyle w:val="TableParagraph"/>
              <w:jc w:val="left"/>
              <w:rPr>
                <w:b/>
                <w:sz w:val="16"/>
                <w:szCs w:val="16"/>
              </w:rPr>
            </w:pPr>
          </w:p>
          <w:p w14:paraId="1CEF874B" w14:textId="77777777" w:rsidR="00D5639F" w:rsidRPr="008925BA" w:rsidRDefault="00D5639F" w:rsidP="00B70FDF">
            <w:pPr>
              <w:pStyle w:val="TableParagraph"/>
              <w:spacing w:before="20"/>
              <w:jc w:val="left"/>
              <w:rPr>
                <w:b/>
                <w:sz w:val="16"/>
                <w:szCs w:val="16"/>
              </w:rPr>
            </w:pPr>
          </w:p>
          <w:p w14:paraId="2C260C82" w14:textId="77777777" w:rsidR="00D5639F" w:rsidRPr="008925BA" w:rsidRDefault="00D5639F" w:rsidP="00B70FDF">
            <w:pPr>
              <w:pStyle w:val="TableParagraph"/>
              <w:ind w:left="182" w:right="46" w:firstLine="2"/>
              <w:rPr>
                <w:b/>
                <w:sz w:val="16"/>
                <w:szCs w:val="16"/>
              </w:rPr>
            </w:pPr>
            <w:r w:rsidRPr="008925BA">
              <w:rPr>
                <w:b/>
                <w:sz w:val="16"/>
                <w:szCs w:val="16"/>
              </w:rPr>
              <w:t>Standart</w:t>
            </w:r>
            <w:r w:rsidRPr="008925BA">
              <w:rPr>
                <w:b/>
                <w:spacing w:val="-10"/>
                <w:sz w:val="16"/>
                <w:szCs w:val="16"/>
              </w:rPr>
              <w:t xml:space="preserve"> </w:t>
            </w:r>
            <w:r w:rsidRPr="008925BA">
              <w:rPr>
                <w:b/>
                <w:sz w:val="16"/>
                <w:szCs w:val="16"/>
              </w:rPr>
              <w:t>Nitelikli</w:t>
            </w:r>
            <w:r w:rsidRPr="008925BA">
              <w:rPr>
                <w:b/>
                <w:spacing w:val="40"/>
                <w:sz w:val="16"/>
                <w:szCs w:val="16"/>
              </w:rPr>
              <w:t xml:space="preserve"> </w:t>
            </w:r>
            <w:r w:rsidRPr="008925BA">
              <w:rPr>
                <w:b/>
                <w:sz w:val="16"/>
                <w:szCs w:val="16"/>
              </w:rPr>
              <w:t>Krediler</w:t>
            </w:r>
            <w:r w:rsidRPr="008925BA">
              <w:rPr>
                <w:b/>
                <w:spacing w:val="-7"/>
                <w:sz w:val="16"/>
                <w:szCs w:val="16"/>
              </w:rPr>
              <w:t xml:space="preserve"> </w:t>
            </w:r>
            <w:r w:rsidRPr="008925BA">
              <w:rPr>
                <w:b/>
                <w:sz w:val="16"/>
                <w:szCs w:val="16"/>
              </w:rPr>
              <w:t>ve</w:t>
            </w:r>
            <w:r w:rsidRPr="008925BA">
              <w:rPr>
                <w:b/>
                <w:spacing w:val="-1"/>
                <w:sz w:val="16"/>
                <w:szCs w:val="16"/>
              </w:rPr>
              <w:t xml:space="preserve"> </w:t>
            </w:r>
            <w:r w:rsidRPr="008925BA">
              <w:rPr>
                <w:b/>
                <w:spacing w:val="-2"/>
                <w:sz w:val="16"/>
                <w:szCs w:val="16"/>
              </w:rPr>
              <w:t>Diğer</w:t>
            </w:r>
          </w:p>
          <w:p w14:paraId="4ABA9CE9" w14:textId="77777777" w:rsidR="00D5639F" w:rsidRPr="008925BA" w:rsidRDefault="00D5639F" w:rsidP="00B70FDF">
            <w:pPr>
              <w:pStyle w:val="TableParagraph"/>
              <w:spacing w:line="162" w:lineRule="exact"/>
              <w:ind w:right="46"/>
              <w:rPr>
                <w:b/>
                <w:sz w:val="16"/>
                <w:szCs w:val="16"/>
              </w:rPr>
            </w:pPr>
            <w:r w:rsidRPr="008925BA">
              <w:rPr>
                <w:b/>
                <w:spacing w:val="-2"/>
                <w:sz w:val="16"/>
                <w:szCs w:val="16"/>
              </w:rPr>
              <w:t>Alacaklar</w:t>
            </w:r>
          </w:p>
        </w:tc>
        <w:tc>
          <w:tcPr>
            <w:tcW w:w="4631" w:type="dxa"/>
            <w:gridSpan w:val="3"/>
            <w:tcBorders>
              <w:top w:val="dotted" w:sz="4" w:space="0" w:color="000000"/>
              <w:left w:val="dotted" w:sz="4" w:space="0" w:color="000000"/>
              <w:bottom w:val="dotted" w:sz="4" w:space="0" w:color="000000"/>
            </w:tcBorders>
          </w:tcPr>
          <w:p w14:paraId="74226DA2" w14:textId="77777777" w:rsidR="00D5639F" w:rsidRPr="008925BA" w:rsidRDefault="00D5639F" w:rsidP="00B70FDF">
            <w:pPr>
              <w:pStyle w:val="TableParagraph"/>
              <w:spacing w:line="162" w:lineRule="exact"/>
              <w:ind w:left="1251"/>
              <w:jc w:val="left"/>
              <w:rPr>
                <w:b/>
                <w:sz w:val="16"/>
                <w:szCs w:val="16"/>
              </w:rPr>
            </w:pPr>
            <w:r w:rsidRPr="008925BA">
              <w:rPr>
                <w:b/>
                <w:sz w:val="16"/>
                <w:szCs w:val="16"/>
              </w:rPr>
              <w:t>Yakın</w:t>
            </w:r>
            <w:r w:rsidRPr="008925BA">
              <w:rPr>
                <w:b/>
                <w:spacing w:val="-7"/>
                <w:sz w:val="16"/>
                <w:szCs w:val="16"/>
              </w:rPr>
              <w:t xml:space="preserve"> </w:t>
            </w:r>
            <w:r w:rsidRPr="008925BA">
              <w:rPr>
                <w:b/>
                <w:sz w:val="16"/>
                <w:szCs w:val="16"/>
              </w:rPr>
              <w:t>İzlemedeki</w:t>
            </w:r>
            <w:r w:rsidRPr="008925BA">
              <w:rPr>
                <w:b/>
                <w:spacing w:val="-6"/>
                <w:sz w:val="16"/>
                <w:szCs w:val="16"/>
              </w:rPr>
              <w:t xml:space="preserve"> </w:t>
            </w:r>
            <w:r w:rsidRPr="008925BA">
              <w:rPr>
                <w:b/>
                <w:spacing w:val="-2"/>
                <w:sz w:val="16"/>
                <w:szCs w:val="16"/>
              </w:rPr>
              <w:t>Krediler</w:t>
            </w:r>
          </w:p>
        </w:tc>
      </w:tr>
      <w:tr w:rsidR="00D5639F" w:rsidRPr="008925BA" w14:paraId="7DBEA0E7" w14:textId="77777777" w:rsidTr="0034137C">
        <w:trPr>
          <w:trHeight w:val="184"/>
        </w:trPr>
        <w:tc>
          <w:tcPr>
            <w:tcW w:w="2489" w:type="dxa"/>
            <w:vMerge/>
            <w:tcBorders>
              <w:top w:val="nil"/>
              <w:right w:val="dotted" w:sz="4" w:space="0" w:color="000000"/>
            </w:tcBorders>
          </w:tcPr>
          <w:p w14:paraId="6BFAB263" w14:textId="77777777" w:rsidR="00D5639F" w:rsidRPr="008925BA" w:rsidRDefault="00D5639F" w:rsidP="00B70FDF">
            <w:pPr>
              <w:rPr>
                <w:sz w:val="16"/>
                <w:szCs w:val="16"/>
              </w:rPr>
            </w:pPr>
          </w:p>
        </w:tc>
        <w:tc>
          <w:tcPr>
            <w:tcW w:w="1442" w:type="dxa"/>
            <w:vMerge/>
            <w:tcBorders>
              <w:top w:val="nil"/>
              <w:left w:val="dotted" w:sz="4" w:space="0" w:color="000000"/>
              <w:right w:val="dotted" w:sz="4" w:space="0" w:color="000000"/>
            </w:tcBorders>
          </w:tcPr>
          <w:p w14:paraId="0B9A6652" w14:textId="77777777" w:rsidR="00D5639F" w:rsidRPr="008925BA" w:rsidRDefault="00D5639F" w:rsidP="00B70FDF">
            <w:pPr>
              <w:rPr>
                <w:sz w:val="16"/>
                <w:szCs w:val="16"/>
              </w:rPr>
            </w:pPr>
          </w:p>
        </w:tc>
        <w:tc>
          <w:tcPr>
            <w:tcW w:w="1445" w:type="dxa"/>
            <w:vMerge w:val="restart"/>
            <w:tcBorders>
              <w:top w:val="dotted" w:sz="4" w:space="0" w:color="000000"/>
              <w:left w:val="dotted" w:sz="4" w:space="0" w:color="000000"/>
              <w:right w:val="dotted" w:sz="4" w:space="0" w:color="000000"/>
            </w:tcBorders>
          </w:tcPr>
          <w:p w14:paraId="3D541010" w14:textId="77777777" w:rsidR="00D5639F" w:rsidRPr="008925BA" w:rsidRDefault="00D5639F" w:rsidP="00B70FDF">
            <w:pPr>
              <w:pStyle w:val="TableParagraph"/>
              <w:spacing w:before="11"/>
              <w:ind w:left="185" w:right="75" w:firstLine="600"/>
              <w:rPr>
                <w:b/>
                <w:sz w:val="16"/>
                <w:szCs w:val="16"/>
              </w:rPr>
            </w:pPr>
            <w:r w:rsidRPr="008925BA">
              <w:rPr>
                <w:b/>
                <w:spacing w:val="-2"/>
                <w:sz w:val="16"/>
                <w:szCs w:val="16"/>
              </w:rPr>
              <w:t>Yeniden</w:t>
            </w:r>
            <w:r w:rsidRPr="008925BA">
              <w:rPr>
                <w:b/>
                <w:spacing w:val="40"/>
                <w:sz w:val="16"/>
                <w:szCs w:val="16"/>
              </w:rPr>
              <w:t xml:space="preserve"> </w:t>
            </w:r>
            <w:r w:rsidRPr="008925BA">
              <w:rPr>
                <w:b/>
                <w:spacing w:val="-2"/>
                <w:sz w:val="16"/>
                <w:szCs w:val="16"/>
              </w:rPr>
              <w:t>Yapılandırma</w:t>
            </w:r>
            <w:r w:rsidRPr="008925BA">
              <w:rPr>
                <w:b/>
                <w:spacing w:val="40"/>
                <w:sz w:val="16"/>
                <w:szCs w:val="16"/>
              </w:rPr>
              <w:t xml:space="preserve"> </w:t>
            </w:r>
            <w:r w:rsidRPr="008925BA">
              <w:rPr>
                <w:b/>
                <w:sz w:val="16"/>
                <w:szCs w:val="16"/>
              </w:rPr>
              <w:t>Kapsamında</w:t>
            </w:r>
            <w:r w:rsidRPr="008925BA">
              <w:rPr>
                <w:b/>
                <w:spacing w:val="-8"/>
                <w:sz w:val="16"/>
                <w:szCs w:val="16"/>
              </w:rPr>
              <w:t xml:space="preserve"> </w:t>
            </w:r>
            <w:r w:rsidRPr="008925BA">
              <w:rPr>
                <w:b/>
                <w:spacing w:val="-5"/>
                <w:sz w:val="16"/>
                <w:szCs w:val="16"/>
              </w:rPr>
              <w:t>Yer</w:t>
            </w:r>
          </w:p>
          <w:p w14:paraId="5CF8F919" w14:textId="77777777" w:rsidR="00D5639F" w:rsidRPr="008925BA" w:rsidRDefault="00D5639F" w:rsidP="00B70FDF">
            <w:pPr>
              <w:pStyle w:val="TableParagraph"/>
              <w:spacing w:line="163" w:lineRule="exact"/>
              <w:ind w:right="74"/>
              <w:rPr>
                <w:b/>
                <w:sz w:val="16"/>
                <w:szCs w:val="16"/>
              </w:rPr>
            </w:pPr>
            <w:r w:rsidRPr="008925BA">
              <w:rPr>
                <w:b/>
                <w:spacing w:val="-2"/>
                <w:sz w:val="16"/>
                <w:szCs w:val="16"/>
              </w:rPr>
              <w:t>Almayanlar</w:t>
            </w:r>
          </w:p>
        </w:tc>
        <w:tc>
          <w:tcPr>
            <w:tcW w:w="3186" w:type="dxa"/>
            <w:gridSpan w:val="2"/>
            <w:tcBorders>
              <w:top w:val="dotted" w:sz="4" w:space="0" w:color="000000"/>
              <w:left w:val="dotted" w:sz="4" w:space="0" w:color="000000"/>
              <w:bottom w:val="dotted" w:sz="4" w:space="0" w:color="000000"/>
            </w:tcBorders>
          </w:tcPr>
          <w:p w14:paraId="56791244" w14:textId="77777777" w:rsidR="00D5639F" w:rsidRPr="008925BA" w:rsidRDefault="00D5639F" w:rsidP="002870AC">
            <w:pPr>
              <w:pStyle w:val="TableParagraph"/>
              <w:spacing w:before="1" w:line="163" w:lineRule="exact"/>
              <w:ind w:left="635"/>
              <w:jc w:val="left"/>
              <w:rPr>
                <w:b/>
                <w:sz w:val="16"/>
                <w:szCs w:val="16"/>
              </w:rPr>
            </w:pPr>
            <w:r w:rsidRPr="008925BA">
              <w:rPr>
                <w:b/>
                <w:sz w:val="16"/>
                <w:szCs w:val="16"/>
              </w:rPr>
              <w:t>Yeniden</w:t>
            </w:r>
            <w:r w:rsidRPr="008925BA">
              <w:rPr>
                <w:b/>
                <w:spacing w:val="-3"/>
                <w:sz w:val="16"/>
                <w:szCs w:val="16"/>
              </w:rPr>
              <w:t xml:space="preserve"> </w:t>
            </w:r>
            <w:r w:rsidRPr="008925BA">
              <w:rPr>
                <w:b/>
                <w:spacing w:val="-2"/>
                <w:sz w:val="16"/>
                <w:szCs w:val="16"/>
              </w:rPr>
              <w:t>Yapılandırılanlar</w:t>
            </w:r>
          </w:p>
        </w:tc>
      </w:tr>
      <w:tr w:rsidR="00D5639F" w:rsidRPr="008925BA" w14:paraId="2C69F907" w14:textId="77777777" w:rsidTr="0034137C">
        <w:trPr>
          <w:trHeight w:val="551"/>
        </w:trPr>
        <w:tc>
          <w:tcPr>
            <w:tcW w:w="2489" w:type="dxa"/>
            <w:vMerge/>
            <w:tcBorders>
              <w:top w:val="nil"/>
              <w:right w:val="dotted" w:sz="4" w:space="0" w:color="000000"/>
            </w:tcBorders>
          </w:tcPr>
          <w:p w14:paraId="152FB4D5" w14:textId="77777777" w:rsidR="00D5639F" w:rsidRPr="008925BA" w:rsidRDefault="00D5639F" w:rsidP="00B70FDF">
            <w:pPr>
              <w:rPr>
                <w:sz w:val="16"/>
                <w:szCs w:val="16"/>
              </w:rPr>
            </w:pPr>
          </w:p>
        </w:tc>
        <w:tc>
          <w:tcPr>
            <w:tcW w:w="1442" w:type="dxa"/>
            <w:vMerge/>
            <w:tcBorders>
              <w:top w:val="nil"/>
              <w:left w:val="dotted" w:sz="4" w:space="0" w:color="000000"/>
              <w:right w:val="dotted" w:sz="4" w:space="0" w:color="000000"/>
            </w:tcBorders>
          </w:tcPr>
          <w:p w14:paraId="62390D0B" w14:textId="77777777" w:rsidR="00D5639F" w:rsidRPr="008925BA" w:rsidRDefault="00D5639F" w:rsidP="00B70FDF">
            <w:pPr>
              <w:rPr>
                <w:sz w:val="16"/>
                <w:szCs w:val="16"/>
              </w:rPr>
            </w:pPr>
          </w:p>
        </w:tc>
        <w:tc>
          <w:tcPr>
            <w:tcW w:w="1445" w:type="dxa"/>
            <w:vMerge/>
            <w:tcBorders>
              <w:top w:val="nil"/>
              <w:left w:val="dotted" w:sz="4" w:space="0" w:color="000000"/>
              <w:right w:val="dotted" w:sz="4" w:space="0" w:color="000000"/>
            </w:tcBorders>
          </w:tcPr>
          <w:p w14:paraId="41B64BA4" w14:textId="77777777" w:rsidR="00D5639F" w:rsidRPr="008925BA" w:rsidRDefault="00D5639F" w:rsidP="00B70FDF">
            <w:pPr>
              <w:rPr>
                <w:sz w:val="16"/>
                <w:szCs w:val="16"/>
              </w:rPr>
            </w:pPr>
          </w:p>
        </w:tc>
        <w:tc>
          <w:tcPr>
            <w:tcW w:w="1445" w:type="dxa"/>
            <w:tcBorders>
              <w:top w:val="dotted" w:sz="4" w:space="0" w:color="000000"/>
              <w:left w:val="dotted" w:sz="4" w:space="0" w:color="000000"/>
              <w:right w:val="dotted" w:sz="4" w:space="0" w:color="000000"/>
            </w:tcBorders>
          </w:tcPr>
          <w:p w14:paraId="0980BAF5" w14:textId="77777777" w:rsidR="00D5639F" w:rsidRPr="008925BA" w:rsidRDefault="00D5639F" w:rsidP="00B70FDF">
            <w:pPr>
              <w:pStyle w:val="TableParagraph"/>
              <w:spacing w:before="1"/>
              <w:ind w:right="7"/>
              <w:rPr>
                <w:b/>
                <w:sz w:val="16"/>
                <w:szCs w:val="16"/>
              </w:rPr>
            </w:pPr>
            <w:r w:rsidRPr="008925BA">
              <w:rPr>
                <w:b/>
                <w:spacing w:val="-2"/>
                <w:sz w:val="16"/>
                <w:szCs w:val="16"/>
              </w:rPr>
              <w:t>Sözleşme</w:t>
            </w:r>
          </w:p>
          <w:p w14:paraId="2A90FD75" w14:textId="77777777" w:rsidR="00D5639F" w:rsidRPr="008925BA" w:rsidRDefault="00D5639F" w:rsidP="00B70FDF">
            <w:pPr>
              <w:pStyle w:val="TableParagraph"/>
              <w:spacing w:line="182" w:lineRule="exact"/>
              <w:ind w:left="742" w:right="4" w:hanging="216"/>
              <w:rPr>
                <w:b/>
                <w:sz w:val="16"/>
                <w:szCs w:val="16"/>
              </w:rPr>
            </w:pPr>
            <w:r w:rsidRPr="008925BA">
              <w:rPr>
                <w:b/>
                <w:spacing w:val="-2"/>
                <w:sz w:val="16"/>
                <w:szCs w:val="16"/>
              </w:rPr>
              <w:t>Koşullarında</w:t>
            </w:r>
            <w:r w:rsidRPr="008925BA">
              <w:rPr>
                <w:b/>
                <w:spacing w:val="40"/>
                <w:sz w:val="16"/>
                <w:szCs w:val="16"/>
              </w:rPr>
              <w:t xml:space="preserve"> </w:t>
            </w:r>
            <w:r w:rsidRPr="008925BA">
              <w:rPr>
                <w:b/>
                <w:spacing w:val="-2"/>
                <w:sz w:val="16"/>
                <w:szCs w:val="16"/>
              </w:rPr>
              <w:t>Değişiklik</w:t>
            </w:r>
          </w:p>
        </w:tc>
        <w:tc>
          <w:tcPr>
            <w:tcW w:w="1741" w:type="dxa"/>
            <w:tcBorders>
              <w:top w:val="dotted" w:sz="4" w:space="0" w:color="000000"/>
              <w:left w:val="dotted" w:sz="4" w:space="0" w:color="000000"/>
            </w:tcBorders>
          </w:tcPr>
          <w:p w14:paraId="17582AAD" w14:textId="77777777" w:rsidR="00D5639F" w:rsidRPr="008925BA" w:rsidRDefault="00D5639F" w:rsidP="00B70FDF">
            <w:pPr>
              <w:pStyle w:val="TableParagraph"/>
              <w:spacing w:before="167" w:line="182" w:lineRule="exact"/>
              <w:ind w:left="625" w:firstLine="194"/>
              <w:jc w:val="left"/>
              <w:rPr>
                <w:b/>
                <w:sz w:val="16"/>
                <w:szCs w:val="16"/>
              </w:rPr>
            </w:pPr>
            <w:r w:rsidRPr="008925BA">
              <w:rPr>
                <w:b/>
                <w:spacing w:val="-2"/>
                <w:sz w:val="16"/>
                <w:szCs w:val="16"/>
              </w:rPr>
              <w:t>Yeniden</w:t>
            </w:r>
            <w:r w:rsidRPr="008925BA">
              <w:rPr>
                <w:b/>
                <w:spacing w:val="40"/>
                <w:sz w:val="16"/>
                <w:szCs w:val="16"/>
              </w:rPr>
              <w:t xml:space="preserve"> </w:t>
            </w:r>
            <w:r w:rsidRPr="008925BA">
              <w:rPr>
                <w:b/>
                <w:spacing w:val="-2"/>
                <w:sz w:val="16"/>
                <w:szCs w:val="16"/>
              </w:rPr>
              <w:t>Finansman</w:t>
            </w:r>
          </w:p>
        </w:tc>
      </w:tr>
      <w:tr w:rsidR="00704FD3" w:rsidRPr="008925BA" w14:paraId="70BC0126" w14:textId="77777777" w:rsidTr="0034137C">
        <w:trPr>
          <w:trHeight w:val="184"/>
        </w:trPr>
        <w:tc>
          <w:tcPr>
            <w:tcW w:w="2489" w:type="dxa"/>
            <w:tcBorders>
              <w:top w:val="dotted" w:sz="4" w:space="0" w:color="000000"/>
              <w:bottom w:val="dotted" w:sz="4" w:space="0" w:color="000000"/>
              <w:right w:val="dotted" w:sz="4" w:space="0" w:color="000000"/>
            </w:tcBorders>
          </w:tcPr>
          <w:p w14:paraId="788354A3" w14:textId="77777777" w:rsidR="00704FD3" w:rsidRPr="008925BA" w:rsidRDefault="00704FD3" w:rsidP="00704FD3">
            <w:pPr>
              <w:pStyle w:val="TableParagraph"/>
              <w:spacing w:before="1" w:line="163" w:lineRule="exact"/>
              <w:ind w:left="105"/>
              <w:jc w:val="left"/>
              <w:rPr>
                <w:b/>
                <w:bCs/>
                <w:sz w:val="16"/>
                <w:szCs w:val="16"/>
              </w:rPr>
            </w:pPr>
            <w:r w:rsidRPr="008925BA">
              <w:rPr>
                <w:b/>
                <w:bCs/>
                <w:sz w:val="16"/>
                <w:szCs w:val="16"/>
              </w:rPr>
              <w:t>Krediler</w:t>
            </w:r>
          </w:p>
        </w:tc>
        <w:tc>
          <w:tcPr>
            <w:tcW w:w="1442" w:type="dxa"/>
            <w:tcBorders>
              <w:top w:val="dotted" w:sz="4" w:space="0" w:color="000000"/>
              <w:left w:val="dotted" w:sz="4" w:space="0" w:color="000000"/>
              <w:bottom w:val="dotted" w:sz="4" w:space="0" w:color="000000"/>
              <w:right w:val="dotted" w:sz="4" w:space="0" w:color="000000"/>
            </w:tcBorders>
          </w:tcPr>
          <w:p w14:paraId="6152DBE9" w14:textId="77777777" w:rsidR="00704FD3" w:rsidRPr="008925BA" w:rsidRDefault="00704FD3" w:rsidP="00704FD3">
            <w:pPr>
              <w:pStyle w:val="TableParagraph"/>
              <w:spacing w:before="1" w:line="163" w:lineRule="exact"/>
              <w:ind w:right="46"/>
              <w:rPr>
                <w:b/>
                <w:bCs/>
                <w:sz w:val="16"/>
                <w:szCs w:val="16"/>
              </w:rPr>
            </w:pPr>
            <w:r w:rsidRPr="008925BA">
              <w:rPr>
                <w:b/>
                <w:sz w:val="16"/>
                <w:szCs w:val="16"/>
              </w:rPr>
              <w:t>1.259.669</w:t>
            </w:r>
          </w:p>
        </w:tc>
        <w:tc>
          <w:tcPr>
            <w:tcW w:w="1445" w:type="dxa"/>
            <w:tcBorders>
              <w:top w:val="dotted" w:sz="4" w:space="0" w:color="000000"/>
              <w:left w:val="dotted" w:sz="4" w:space="0" w:color="000000"/>
              <w:bottom w:val="dotted" w:sz="4" w:space="0" w:color="000000"/>
              <w:right w:val="dotted" w:sz="4" w:space="0" w:color="000000"/>
            </w:tcBorders>
          </w:tcPr>
          <w:p w14:paraId="42CB6CA9" w14:textId="77777777" w:rsidR="00704FD3" w:rsidRPr="008925BA" w:rsidRDefault="00704FD3" w:rsidP="00142C4E">
            <w:pPr>
              <w:pStyle w:val="TableParagraph"/>
              <w:spacing w:before="1" w:line="163" w:lineRule="exact"/>
              <w:ind w:right="44"/>
              <w:rPr>
                <w:b/>
                <w:bCs/>
                <w:sz w:val="16"/>
                <w:szCs w:val="16"/>
              </w:rPr>
            </w:pPr>
            <w:r w:rsidRPr="008925BA">
              <w:rPr>
                <w:b/>
                <w:sz w:val="16"/>
                <w:szCs w:val="16"/>
              </w:rPr>
              <w:t>196.16</w:t>
            </w:r>
            <w:r w:rsidR="00142C4E" w:rsidRPr="008925BA">
              <w:rPr>
                <w:b/>
                <w:sz w:val="16"/>
                <w:szCs w:val="16"/>
              </w:rPr>
              <w:t>3</w:t>
            </w:r>
          </w:p>
        </w:tc>
        <w:tc>
          <w:tcPr>
            <w:tcW w:w="1445" w:type="dxa"/>
            <w:tcBorders>
              <w:top w:val="dotted" w:sz="4" w:space="0" w:color="000000"/>
              <w:left w:val="dotted" w:sz="4" w:space="0" w:color="000000"/>
              <w:bottom w:val="dotted" w:sz="4" w:space="0" w:color="000000"/>
              <w:right w:val="dotted" w:sz="4" w:space="0" w:color="000000"/>
            </w:tcBorders>
          </w:tcPr>
          <w:p w14:paraId="11146245" w14:textId="77777777" w:rsidR="00704FD3" w:rsidRPr="008925BA" w:rsidRDefault="00704FD3" w:rsidP="00704FD3">
            <w:pPr>
              <w:pStyle w:val="TableParagraph"/>
              <w:spacing w:before="1" w:line="163" w:lineRule="exact"/>
              <w:ind w:right="41"/>
              <w:rPr>
                <w:b/>
                <w:bCs/>
                <w:sz w:val="16"/>
                <w:szCs w:val="16"/>
              </w:rPr>
            </w:pPr>
            <w:r w:rsidRPr="008925BA">
              <w:rPr>
                <w:sz w:val="16"/>
                <w:szCs w:val="16"/>
              </w:rPr>
              <w:t>-</w:t>
            </w:r>
          </w:p>
        </w:tc>
        <w:tc>
          <w:tcPr>
            <w:tcW w:w="1741" w:type="dxa"/>
            <w:tcBorders>
              <w:top w:val="dotted" w:sz="4" w:space="0" w:color="000000"/>
              <w:left w:val="dotted" w:sz="4" w:space="0" w:color="000000"/>
              <w:bottom w:val="dotted" w:sz="4" w:space="0" w:color="000000"/>
            </w:tcBorders>
          </w:tcPr>
          <w:p w14:paraId="560AA07F" w14:textId="77777777" w:rsidR="00704FD3" w:rsidRPr="008925BA" w:rsidRDefault="00704FD3" w:rsidP="00142C4E">
            <w:pPr>
              <w:pStyle w:val="TableParagraph"/>
              <w:spacing w:before="1" w:line="163" w:lineRule="exact"/>
              <w:ind w:right="43"/>
              <w:rPr>
                <w:b/>
                <w:bCs/>
                <w:sz w:val="16"/>
                <w:szCs w:val="16"/>
              </w:rPr>
            </w:pPr>
            <w:r w:rsidRPr="008925BA">
              <w:rPr>
                <w:b/>
                <w:sz w:val="16"/>
                <w:szCs w:val="16"/>
              </w:rPr>
              <w:t>112.3</w:t>
            </w:r>
            <w:r w:rsidR="00142C4E" w:rsidRPr="008925BA">
              <w:rPr>
                <w:b/>
                <w:sz w:val="16"/>
                <w:szCs w:val="16"/>
              </w:rPr>
              <w:t>69</w:t>
            </w:r>
          </w:p>
        </w:tc>
      </w:tr>
      <w:tr w:rsidR="00E53AFB" w:rsidRPr="008925BA" w14:paraId="6EB53F88" w14:textId="77777777" w:rsidTr="0034137C">
        <w:trPr>
          <w:trHeight w:val="184"/>
        </w:trPr>
        <w:tc>
          <w:tcPr>
            <w:tcW w:w="2489" w:type="dxa"/>
            <w:tcBorders>
              <w:top w:val="dotted" w:sz="4" w:space="0" w:color="000000"/>
              <w:bottom w:val="dotted" w:sz="4" w:space="0" w:color="000000"/>
              <w:right w:val="dotted" w:sz="4" w:space="0" w:color="000000"/>
            </w:tcBorders>
          </w:tcPr>
          <w:p w14:paraId="778506E9" w14:textId="77777777" w:rsidR="00E53AFB" w:rsidRPr="008925BA" w:rsidRDefault="00E53AFB" w:rsidP="00E53AFB">
            <w:pPr>
              <w:pStyle w:val="TableParagraph"/>
              <w:spacing w:before="1" w:line="163" w:lineRule="exact"/>
              <w:ind w:left="105"/>
              <w:jc w:val="left"/>
              <w:rPr>
                <w:sz w:val="16"/>
                <w:szCs w:val="16"/>
              </w:rPr>
            </w:pPr>
            <w:r w:rsidRPr="008925BA">
              <w:rPr>
                <w:sz w:val="16"/>
                <w:szCs w:val="16"/>
              </w:rPr>
              <w:t>İhracat</w:t>
            </w:r>
            <w:r w:rsidRPr="008925BA">
              <w:rPr>
                <w:spacing w:val="-8"/>
                <w:sz w:val="16"/>
                <w:szCs w:val="16"/>
              </w:rPr>
              <w:t xml:space="preserve"> </w:t>
            </w:r>
            <w:r w:rsidRPr="008925BA">
              <w:rPr>
                <w:spacing w:val="-2"/>
                <w:sz w:val="16"/>
                <w:szCs w:val="16"/>
              </w:rPr>
              <w:t>Kredileri</w:t>
            </w:r>
          </w:p>
        </w:tc>
        <w:tc>
          <w:tcPr>
            <w:tcW w:w="1442" w:type="dxa"/>
            <w:tcBorders>
              <w:top w:val="dotted" w:sz="4" w:space="0" w:color="000000"/>
              <w:left w:val="dotted" w:sz="4" w:space="0" w:color="000000"/>
              <w:bottom w:val="dotted" w:sz="4" w:space="0" w:color="000000"/>
              <w:right w:val="dotted" w:sz="4" w:space="0" w:color="000000"/>
            </w:tcBorders>
          </w:tcPr>
          <w:p w14:paraId="45671F71" w14:textId="77777777" w:rsidR="00E53AFB" w:rsidRPr="008925BA" w:rsidRDefault="00E53AFB" w:rsidP="00E53AFB">
            <w:pPr>
              <w:pStyle w:val="TableParagraph"/>
              <w:spacing w:before="1" w:line="163" w:lineRule="exact"/>
              <w:ind w:right="46"/>
              <w:rPr>
                <w:b/>
                <w:sz w:val="16"/>
                <w:szCs w:val="16"/>
              </w:rPr>
            </w:pPr>
            <w:r w:rsidRPr="008925BA">
              <w:rPr>
                <w:b/>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202E0333" w14:textId="77777777" w:rsidR="00E53AFB" w:rsidRPr="008925BA" w:rsidRDefault="00E53AFB" w:rsidP="00E53AFB">
            <w:pPr>
              <w:pStyle w:val="TableParagraph"/>
              <w:spacing w:before="1" w:line="163" w:lineRule="exact"/>
              <w:ind w:right="44"/>
              <w:rPr>
                <w:b/>
                <w:sz w:val="16"/>
                <w:szCs w:val="16"/>
              </w:rPr>
            </w:pPr>
            <w:r w:rsidRPr="008925BA">
              <w:rPr>
                <w:b/>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203D8A81" w14:textId="77777777" w:rsidR="00E53AFB" w:rsidRPr="008925BA" w:rsidRDefault="00E53AFB" w:rsidP="00E53AFB">
            <w:pPr>
              <w:pStyle w:val="TableParagraph"/>
              <w:spacing w:before="1" w:line="163" w:lineRule="exact"/>
              <w:ind w:right="41"/>
              <w:rPr>
                <w:b/>
                <w:sz w:val="16"/>
                <w:szCs w:val="16"/>
              </w:rPr>
            </w:pPr>
            <w:r w:rsidRPr="008925BA">
              <w:rPr>
                <w:b/>
                <w:sz w:val="16"/>
                <w:szCs w:val="16"/>
              </w:rPr>
              <w:t>-</w:t>
            </w:r>
          </w:p>
        </w:tc>
        <w:tc>
          <w:tcPr>
            <w:tcW w:w="1741" w:type="dxa"/>
            <w:tcBorders>
              <w:top w:val="dotted" w:sz="4" w:space="0" w:color="000000"/>
              <w:left w:val="dotted" w:sz="4" w:space="0" w:color="000000"/>
              <w:bottom w:val="dotted" w:sz="4" w:space="0" w:color="000000"/>
            </w:tcBorders>
          </w:tcPr>
          <w:p w14:paraId="73F73B92" w14:textId="77777777" w:rsidR="00E53AFB" w:rsidRPr="008925BA" w:rsidRDefault="00E53AFB" w:rsidP="00E53AFB">
            <w:pPr>
              <w:pStyle w:val="TableParagraph"/>
              <w:spacing w:before="1" w:line="163" w:lineRule="exact"/>
              <w:ind w:right="43"/>
              <w:rPr>
                <w:b/>
                <w:sz w:val="16"/>
                <w:szCs w:val="16"/>
              </w:rPr>
            </w:pPr>
            <w:r w:rsidRPr="008925BA">
              <w:rPr>
                <w:b/>
                <w:sz w:val="16"/>
                <w:szCs w:val="16"/>
              </w:rPr>
              <w:t>-</w:t>
            </w:r>
          </w:p>
        </w:tc>
      </w:tr>
      <w:tr w:rsidR="00E53AFB" w:rsidRPr="008925BA" w14:paraId="347DB33A" w14:textId="77777777" w:rsidTr="0034137C">
        <w:trPr>
          <w:trHeight w:val="184"/>
        </w:trPr>
        <w:tc>
          <w:tcPr>
            <w:tcW w:w="2489" w:type="dxa"/>
            <w:tcBorders>
              <w:top w:val="dotted" w:sz="4" w:space="0" w:color="000000"/>
              <w:bottom w:val="dotted" w:sz="4" w:space="0" w:color="000000"/>
              <w:right w:val="dotted" w:sz="4" w:space="0" w:color="000000"/>
            </w:tcBorders>
          </w:tcPr>
          <w:p w14:paraId="3A532909" w14:textId="77777777" w:rsidR="00E53AFB" w:rsidRPr="008925BA" w:rsidRDefault="00E53AFB" w:rsidP="00E53AFB">
            <w:pPr>
              <w:pStyle w:val="TableParagraph"/>
              <w:spacing w:before="1" w:line="163" w:lineRule="exact"/>
              <w:ind w:left="105"/>
              <w:jc w:val="left"/>
              <w:rPr>
                <w:sz w:val="16"/>
                <w:szCs w:val="16"/>
              </w:rPr>
            </w:pPr>
            <w:r w:rsidRPr="008925BA">
              <w:rPr>
                <w:sz w:val="16"/>
                <w:szCs w:val="16"/>
              </w:rPr>
              <w:t>İthalat</w:t>
            </w:r>
            <w:r w:rsidRPr="008925BA">
              <w:rPr>
                <w:spacing w:val="-9"/>
                <w:sz w:val="16"/>
                <w:szCs w:val="16"/>
              </w:rPr>
              <w:t xml:space="preserve"> </w:t>
            </w:r>
            <w:r w:rsidRPr="008925BA">
              <w:rPr>
                <w:spacing w:val="-2"/>
                <w:sz w:val="16"/>
                <w:szCs w:val="16"/>
              </w:rPr>
              <w:t>Kredileri</w:t>
            </w:r>
          </w:p>
        </w:tc>
        <w:tc>
          <w:tcPr>
            <w:tcW w:w="1442" w:type="dxa"/>
            <w:tcBorders>
              <w:top w:val="dotted" w:sz="4" w:space="0" w:color="000000"/>
              <w:left w:val="dotted" w:sz="4" w:space="0" w:color="000000"/>
              <w:bottom w:val="dotted" w:sz="4" w:space="0" w:color="000000"/>
              <w:right w:val="dotted" w:sz="4" w:space="0" w:color="000000"/>
            </w:tcBorders>
          </w:tcPr>
          <w:p w14:paraId="235A1603" w14:textId="77777777" w:rsidR="00E53AFB" w:rsidRPr="008925BA" w:rsidRDefault="00E53AFB" w:rsidP="00E53AFB">
            <w:pPr>
              <w:pStyle w:val="TableParagraph"/>
              <w:spacing w:before="1" w:line="163" w:lineRule="exact"/>
              <w:ind w:right="46"/>
              <w:rPr>
                <w:b/>
                <w:sz w:val="16"/>
                <w:szCs w:val="16"/>
              </w:rPr>
            </w:pPr>
            <w:r w:rsidRPr="008925BA">
              <w:rPr>
                <w:b/>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520B3F77" w14:textId="77777777" w:rsidR="00E53AFB" w:rsidRPr="008925BA" w:rsidRDefault="00E53AFB" w:rsidP="00E53AFB">
            <w:pPr>
              <w:pStyle w:val="TableParagraph"/>
              <w:spacing w:before="1" w:line="163" w:lineRule="exact"/>
              <w:ind w:right="75"/>
              <w:rPr>
                <w:b/>
                <w:sz w:val="16"/>
                <w:szCs w:val="16"/>
              </w:rPr>
            </w:pPr>
            <w:r w:rsidRPr="008925BA">
              <w:rPr>
                <w:b/>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148E91EC" w14:textId="77777777" w:rsidR="00E53AFB" w:rsidRPr="008925BA" w:rsidRDefault="00E53AFB" w:rsidP="00E53AFB">
            <w:pPr>
              <w:pStyle w:val="TableParagraph"/>
              <w:spacing w:before="1" w:line="163" w:lineRule="exact"/>
              <w:ind w:right="41"/>
              <w:rPr>
                <w:b/>
                <w:sz w:val="16"/>
                <w:szCs w:val="16"/>
              </w:rPr>
            </w:pPr>
            <w:r w:rsidRPr="008925BA">
              <w:rPr>
                <w:b/>
                <w:sz w:val="16"/>
                <w:szCs w:val="16"/>
              </w:rPr>
              <w:t>-</w:t>
            </w:r>
          </w:p>
        </w:tc>
        <w:tc>
          <w:tcPr>
            <w:tcW w:w="1741" w:type="dxa"/>
            <w:tcBorders>
              <w:top w:val="dotted" w:sz="4" w:space="0" w:color="000000"/>
              <w:left w:val="dotted" w:sz="4" w:space="0" w:color="000000"/>
              <w:bottom w:val="dotted" w:sz="4" w:space="0" w:color="000000"/>
            </w:tcBorders>
          </w:tcPr>
          <w:p w14:paraId="3C80CE78" w14:textId="77777777" w:rsidR="00E53AFB" w:rsidRPr="008925BA" w:rsidRDefault="00E53AFB" w:rsidP="00E53AFB">
            <w:pPr>
              <w:pStyle w:val="TableParagraph"/>
              <w:spacing w:before="1" w:line="163" w:lineRule="exact"/>
              <w:ind w:right="43"/>
              <w:rPr>
                <w:b/>
                <w:sz w:val="16"/>
                <w:szCs w:val="16"/>
              </w:rPr>
            </w:pPr>
            <w:r w:rsidRPr="008925BA">
              <w:rPr>
                <w:b/>
                <w:sz w:val="16"/>
                <w:szCs w:val="16"/>
              </w:rPr>
              <w:t>-</w:t>
            </w:r>
          </w:p>
        </w:tc>
      </w:tr>
      <w:tr w:rsidR="00E53AFB" w:rsidRPr="008925BA" w14:paraId="6C7C0626" w14:textId="77777777" w:rsidTr="0034137C">
        <w:trPr>
          <w:trHeight w:val="184"/>
        </w:trPr>
        <w:tc>
          <w:tcPr>
            <w:tcW w:w="2489" w:type="dxa"/>
            <w:tcBorders>
              <w:top w:val="dotted" w:sz="4" w:space="0" w:color="000000"/>
              <w:bottom w:val="dotted" w:sz="4" w:space="0" w:color="000000"/>
              <w:right w:val="dotted" w:sz="4" w:space="0" w:color="000000"/>
            </w:tcBorders>
          </w:tcPr>
          <w:p w14:paraId="5551858C" w14:textId="77777777" w:rsidR="00E53AFB" w:rsidRPr="008925BA" w:rsidRDefault="00E53AFB" w:rsidP="00E53AFB">
            <w:pPr>
              <w:pStyle w:val="TableParagraph"/>
              <w:spacing w:before="1" w:line="163" w:lineRule="exact"/>
              <w:ind w:left="105"/>
              <w:jc w:val="left"/>
              <w:rPr>
                <w:sz w:val="16"/>
                <w:szCs w:val="16"/>
              </w:rPr>
            </w:pPr>
            <w:r w:rsidRPr="008925BA">
              <w:rPr>
                <w:sz w:val="16"/>
                <w:szCs w:val="16"/>
              </w:rPr>
              <w:t>İşletme</w:t>
            </w:r>
            <w:r w:rsidRPr="008925BA">
              <w:rPr>
                <w:spacing w:val="-8"/>
                <w:sz w:val="16"/>
                <w:szCs w:val="16"/>
              </w:rPr>
              <w:t xml:space="preserve"> </w:t>
            </w:r>
            <w:r w:rsidRPr="008925BA">
              <w:rPr>
                <w:spacing w:val="-2"/>
                <w:sz w:val="16"/>
                <w:szCs w:val="16"/>
              </w:rPr>
              <w:t>Kredileri</w:t>
            </w:r>
          </w:p>
        </w:tc>
        <w:tc>
          <w:tcPr>
            <w:tcW w:w="1442" w:type="dxa"/>
            <w:tcBorders>
              <w:top w:val="dotted" w:sz="4" w:space="0" w:color="000000"/>
              <w:left w:val="dotted" w:sz="4" w:space="0" w:color="000000"/>
              <w:bottom w:val="dotted" w:sz="4" w:space="0" w:color="000000"/>
              <w:right w:val="dotted" w:sz="4" w:space="0" w:color="000000"/>
            </w:tcBorders>
          </w:tcPr>
          <w:p w14:paraId="337D1EA8" w14:textId="77777777" w:rsidR="00E53AFB" w:rsidRPr="008925BA" w:rsidRDefault="00E53AFB" w:rsidP="00E53AFB">
            <w:pPr>
              <w:pStyle w:val="TableParagraph"/>
              <w:spacing w:before="1" w:line="163" w:lineRule="exact"/>
              <w:ind w:right="46"/>
              <w:rPr>
                <w:sz w:val="16"/>
                <w:szCs w:val="16"/>
              </w:rPr>
            </w:pPr>
            <w:r w:rsidRPr="008925BA">
              <w:rPr>
                <w:b/>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620DE1DB" w14:textId="77777777" w:rsidR="00E53AFB" w:rsidRPr="008925BA" w:rsidRDefault="00E53AFB" w:rsidP="00E53AFB">
            <w:pPr>
              <w:pStyle w:val="TableParagraph"/>
              <w:spacing w:before="1" w:line="163" w:lineRule="exact"/>
              <w:ind w:right="44"/>
              <w:rPr>
                <w:sz w:val="16"/>
                <w:szCs w:val="16"/>
              </w:rPr>
            </w:pPr>
            <w:r w:rsidRPr="008925BA">
              <w:rPr>
                <w:b/>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499E6BB2" w14:textId="77777777" w:rsidR="00E53AFB" w:rsidRPr="008925BA" w:rsidRDefault="00E53AFB" w:rsidP="00E53AFB">
            <w:pPr>
              <w:pStyle w:val="TableParagraph"/>
              <w:spacing w:before="1" w:line="163" w:lineRule="exact"/>
              <w:ind w:right="44"/>
              <w:rPr>
                <w:sz w:val="16"/>
                <w:szCs w:val="16"/>
              </w:rPr>
            </w:pPr>
            <w:r w:rsidRPr="008925BA">
              <w:rPr>
                <w:b/>
                <w:sz w:val="16"/>
                <w:szCs w:val="16"/>
              </w:rPr>
              <w:t>-</w:t>
            </w:r>
          </w:p>
        </w:tc>
        <w:tc>
          <w:tcPr>
            <w:tcW w:w="1741" w:type="dxa"/>
            <w:tcBorders>
              <w:top w:val="dotted" w:sz="4" w:space="0" w:color="000000"/>
              <w:left w:val="dotted" w:sz="4" w:space="0" w:color="000000"/>
              <w:bottom w:val="dotted" w:sz="4" w:space="0" w:color="000000"/>
            </w:tcBorders>
          </w:tcPr>
          <w:p w14:paraId="5D965D09" w14:textId="77777777" w:rsidR="00E53AFB" w:rsidRPr="008925BA" w:rsidRDefault="00E53AFB" w:rsidP="00E53AFB">
            <w:pPr>
              <w:pStyle w:val="TableParagraph"/>
              <w:spacing w:before="1" w:line="163" w:lineRule="exact"/>
              <w:ind w:right="46"/>
              <w:rPr>
                <w:sz w:val="16"/>
                <w:szCs w:val="16"/>
              </w:rPr>
            </w:pPr>
            <w:r w:rsidRPr="008925BA">
              <w:rPr>
                <w:b/>
                <w:sz w:val="16"/>
                <w:szCs w:val="16"/>
              </w:rPr>
              <w:t>-</w:t>
            </w:r>
          </w:p>
        </w:tc>
      </w:tr>
      <w:tr w:rsidR="006B3FE1" w:rsidRPr="008925BA" w14:paraId="3B7A4BE1" w14:textId="77777777" w:rsidTr="0034137C">
        <w:trPr>
          <w:trHeight w:val="184"/>
        </w:trPr>
        <w:tc>
          <w:tcPr>
            <w:tcW w:w="2489" w:type="dxa"/>
            <w:tcBorders>
              <w:top w:val="dotted" w:sz="4" w:space="0" w:color="000000"/>
              <w:bottom w:val="dotted" w:sz="4" w:space="0" w:color="000000"/>
              <w:right w:val="dotted" w:sz="4" w:space="0" w:color="000000"/>
            </w:tcBorders>
          </w:tcPr>
          <w:p w14:paraId="6D04BE83" w14:textId="77777777" w:rsidR="006B3FE1" w:rsidRPr="008925BA" w:rsidRDefault="006B3FE1" w:rsidP="006B3FE1">
            <w:pPr>
              <w:pStyle w:val="TableParagraph"/>
              <w:spacing w:before="1" w:line="163" w:lineRule="exact"/>
              <w:ind w:left="105"/>
              <w:jc w:val="left"/>
              <w:rPr>
                <w:sz w:val="16"/>
                <w:szCs w:val="16"/>
              </w:rPr>
            </w:pPr>
            <w:r w:rsidRPr="008925BA">
              <w:rPr>
                <w:sz w:val="16"/>
                <w:szCs w:val="16"/>
              </w:rPr>
              <w:t>Tüketici</w:t>
            </w:r>
            <w:r w:rsidRPr="008925BA">
              <w:rPr>
                <w:spacing w:val="-9"/>
                <w:sz w:val="16"/>
                <w:szCs w:val="16"/>
              </w:rPr>
              <w:t xml:space="preserve"> </w:t>
            </w:r>
            <w:r w:rsidRPr="008925BA">
              <w:rPr>
                <w:spacing w:val="-2"/>
                <w:sz w:val="16"/>
                <w:szCs w:val="16"/>
              </w:rPr>
              <w:t>Kredileri</w:t>
            </w:r>
          </w:p>
        </w:tc>
        <w:tc>
          <w:tcPr>
            <w:tcW w:w="1442" w:type="dxa"/>
            <w:tcBorders>
              <w:top w:val="dotted" w:sz="4" w:space="0" w:color="000000"/>
              <w:left w:val="dotted" w:sz="4" w:space="0" w:color="000000"/>
              <w:bottom w:val="dotted" w:sz="4" w:space="0" w:color="000000"/>
              <w:right w:val="dotted" w:sz="4" w:space="0" w:color="000000"/>
            </w:tcBorders>
          </w:tcPr>
          <w:p w14:paraId="6A0D9834" w14:textId="77777777" w:rsidR="006B3FE1" w:rsidRPr="008925BA" w:rsidRDefault="006B3FE1" w:rsidP="006B3FE1">
            <w:pPr>
              <w:pStyle w:val="TableParagraph"/>
              <w:spacing w:before="1" w:line="163" w:lineRule="exact"/>
              <w:ind w:right="58"/>
              <w:rPr>
                <w:sz w:val="16"/>
                <w:szCs w:val="16"/>
              </w:rPr>
            </w:pPr>
            <w:r w:rsidRPr="008925BA">
              <w:rPr>
                <w:sz w:val="16"/>
                <w:szCs w:val="16"/>
              </w:rPr>
              <w:t>278.229</w:t>
            </w:r>
          </w:p>
        </w:tc>
        <w:tc>
          <w:tcPr>
            <w:tcW w:w="1445" w:type="dxa"/>
            <w:tcBorders>
              <w:top w:val="dotted" w:sz="4" w:space="0" w:color="000000"/>
              <w:left w:val="dotted" w:sz="4" w:space="0" w:color="000000"/>
              <w:bottom w:val="dotted" w:sz="4" w:space="0" w:color="000000"/>
              <w:right w:val="dotted" w:sz="4" w:space="0" w:color="000000"/>
            </w:tcBorders>
          </w:tcPr>
          <w:p w14:paraId="26950365" w14:textId="77777777" w:rsidR="006B3FE1" w:rsidRPr="008925BA" w:rsidRDefault="006B3FE1" w:rsidP="006B3FE1">
            <w:pPr>
              <w:pStyle w:val="TableParagraph"/>
              <w:spacing w:before="1" w:line="163" w:lineRule="exact"/>
              <w:ind w:right="58"/>
              <w:rPr>
                <w:sz w:val="16"/>
                <w:szCs w:val="16"/>
              </w:rPr>
            </w:pPr>
            <w:r w:rsidRPr="008925BA">
              <w:rPr>
                <w:sz w:val="16"/>
                <w:szCs w:val="16"/>
              </w:rPr>
              <w:t>72.897</w:t>
            </w:r>
          </w:p>
        </w:tc>
        <w:tc>
          <w:tcPr>
            <w:tcW w:w="1445" w:type="dxa"/>
            <w:tcBorders>
              <w:top w:val="dotted" w:sz="4" w:space="0" w:color="000000"/>
              <w:left w:val="dotted" w:sz="4" w:space="0" w:color="000000"/>
              <w:bottom w:val="dotted" w:sz="4" w:space="0" w:color="000000"/>
              <w:right w:val="dotted" w:sz="4" w:space="0" w:color="000000"/>
            </w:tcBorders>
          </w:tcPr>
          <w:p w14:paraId="3DB000E0" w14:textId="77777777" w:rsidR="006B3FE1" w:rsidRPr="008925BA" w:rsidRDefault="006B3FE1" w:rsidP="006B3FE1">
            <w:pPr>
              <w:pStyle w:val="TableParagraph"/>
              <w:spacing w:before="1" w:line="163" w:lineRule="exact"/>
              <w:ind w:right="41"/>
              <w:rPr>
                <w:b/>
                <w:sz w:val="16"/>
                <w:szCs w:val="16"/>
              </w:rPr>
            </w:pPr>
            <w:r w:rsidRPr="008925BA">
              <w:rPr>
                <w:b/>
                <w:sz w:val="16"/>
                <w:szCs w:val="16"/>
              </w:rPr>
              <w:t>-</w:t>
            </w:r>
          </w:p>
        </w:tc>
        <w:tc>
          <w:tcPr>
            <w:tcW w:w="1741" w:type="dxa"/>
            <w:tcBorders>
              <w:top w:val="dotted" w:sz="4" w:space="0" w:color="000000"/>
              <w:left w:val="dotted" w:sz="4" w:space="0" w:color="000000"/>
              <w:bottom w:val="dotted" w:sz="4" w:space="0" w:color="000000"/>
            </w:tcBorders>
          </w:tcPr>
          <w:p w14:paraId="241E5A48" w14:textId="77777777" w:rsidR="006B3FE1" w:rsidRPr="008925BA" w:rsidRDefault="006B3FE1" w:rsidP="006B3FE1">
            <w:pPr>
              <w:pStyle w:val="TableParagraph"/>
              <w:spacing w:before="1" w:line="163" w:lineRule="exact"/>
              <w:ind w:right="43"/>
              <w:rPr>
                <w:sz w:val="16"/>
                <w:szCs w:val="16"/>
              </w:rPr>
            </w:pPr>
            <w:r w:rsidRPr="008925BA">
              <w:rPr>
                <w:sz w:val="16"/>
                <w:szCs w:val="16"/>
              </w:rPr>
              <w:t>26.859</w:t>
            </w:r>
          </w:p>
        </w:tc>
      </w:tr>
      <w:tr w:rsidR="006B3FE1" w:rsidRPr="008925BA" w14:paraId="5A2E494C" w14:textId="77777777" w:rsidTr="0034137C">
        <w:trPr>
          <w:trHeight w:val="181"/>
        </w:trPr>
        <w:tc>
          <w:tcPr>
            <w:tcW w:w="2489" w:type="dxa"/>
            <w:tcBorders>
              <w:top w:val="dotted" w:sz="4" w:space="0" w:color="000000"/>
              <w:bottom w:val="dotted" w:sz="4" w:space="0" w:color="000000"/>
              <w:right w:val="dotted" w:sz="4" w:space="0" w:color="000000"/>
            </w:tcBorders>
          </w:tcPr>
          <w:p w14:paraId="5DBDDAC4" w14:textId="77777777" w:rsidR="006B3FE1" w:rsidRPr="008925BA" w:rsidRDefault="006B3FE1" w:rsidP="006B3FE1">
            <w:pPr>
              <w:pStyle w:val="TableParagraph"/>
              <w:spacing w:line="162" w:lineRule="exact"/>
              <w:ind w:left="105"/>
              <w:jc w:val="left"/>
              <w:rPr>
                <w:sz w:val="16"/>
                <w:szCs w:val="16"/>
              </w:rPr>
            </w:pPr>
            <w:r w:rsidRPr="008925BA">
              <w:rPr>
                <w:sz w:val="16"/>
                <w:szCs w:val="16"/>
              </w:rPr>
              <w:t>Kredi</w:t>
            </w:r>
            <w:r w:rsidRPr="008925BA">
              <w:rPr>
                <w:spacing w:val="-5"/>
                <w:sz w:val="16"/>
                <w:szCs w:val="16"/>
              </w:rPr>
              <w:t xml:space="preserve"> </w:t>
            </w:r>
            <w:r w:rsidRPr="008925BA">
              <w:rPr>
                <w:spacing w:val="-2"/>
                <w:sz w:val="16"/>
                <w:szCs w:val="16"/>
              </w:rPr>
              <w:t>Kartları</w:t>
            </w:r>
          </w:p>
        </w:tc>
        <w:tc>
          <w:tcPr>
            <w:tcW w:w="1442" w:type="dxa"/>
            <w:tcBorders>
              <w:top w:val="dotted" w:sz="4" w:space="0" w:color="000000"/>
              <w:left w:val="dotted" w:sz="4" w:space="0" w:color="000000"/>
              <w:bottom w:val="dotted" w:sz="4" w:space="0" w:color="000000"/>
              <w:right w:val="dotted" w:sz="4" w:space="0" w:color="000000"/>
            </w:tcBorders>
          </w:tcPr>
          <w:p w14:paraId="577E7DD9" w14:textId="77777777" w:rsidR="006B3FE1" w:rsidRPr="008925BA" w:rsidRDefault="006B3FE1" w:rsidP="006B3FE1">
            <w:pPr>
              <w:pStyle w:val="TableParagraph"/>
              <w:spacing w:line="162" w:lineRule="exact"/>
              <w:ind w:right="46"/>
              <w:rPr>
                <w:sz w:val="16"/>
                <w:szCs w:val="16"/>
              </w:rPr>
            </w:pPr>
            <w:r w:rsidRPr="008925BA">
              <w:rPr>
                <w:sz w:val="16"/>
                <w:szCs w:val="16"/>
              </w:rPr>
              <w:t>896.437</w:t>
            </w:r>
          </w:p>
        </w:tc>
        <w:tc>
          <w:tcPr>
            <w:tcW w:w="1445" w:type="dxa"/>
            <w:tcBorders>
              <w:top w:val="dotted" w:sz="4" w:space="0" w:color="000000"/>
              <w:left w:val="dotted" w:sz="4" w:space="0" w:color="000000"/>
              <w:bottom w:val="dotted" w:sz="4" w:space="0" w:color="000000"/>
              <w:right w:val="dotted" w:sz="4" w:space="0" w:color="000000"/>
            </w:tcBorders>
          </w:tcPr>
          <w:p w14:paraId="2AAED635" w14:textId="77777777" w:rsidR="006B3FE1" w:rsidRPr="008925BA" w:rsidRDefault="006B3FE1" w:rsidP="006B3FE1">
            <w:pPr>
              <w:pStyle w:val="TableParagraph"/>
              <w:spacing w:line="162" w:lineRule="exact"/>
              <w:ind w:right="74"/>
              <w:rPr>
                <w:sz w:val="16"/>
                <w:szCs w:val="16"/>
              </w:rPr>
            </w:pPr>
            <w:r w:rsidRPr="008925BA">
              <w:rPr>
                <w:sz w:val="16"/>
                <w:szCs w:val="16"/>
              </w:rPr>
              <w:t>123.266</w:t>
            </w:r>
          </w:p>
        </w:tc>
        <w:tc>
          <w:tcPr>
            <w:tcW w:w="1445" w:type="dxa"/>
            <w:tcBorders>
              <w:top w:val="dotted" w:sz="4" w:space="0" w:color="000000"/>
              <w:left w:val="dotted" w:sz="4" w:space="0" w:color="000000"/>
              <w:bottom w:val="dotted" w:sz="4" w:space="0" w:color="000000"/>
              <w:right w:val="dotted" w:sz="4" w:space="0" w:color="000000"/>
            </w:tcBorders>
          </w:tcPr>
          <w:p w14:paraId="105C8A12" w14:textId="77777777" w:rsidR="006B3FE1" w:rsidRPr="008925BA" w:rsidRDefault="006B3FE1" w:rsidP="006B3FE1">
            <w:pPr>
              <w:pStyle w:val="TableParagraph"/>
              <w:spacing w:line="162" w:lineRule="exact"/>
              <w:ind w:right="41"/>
              <w:rPr>
                <w:b/>
                <w:sz w:val="16"/>
                <w:szCs w:val="16"/>
              </w:rPr>
            </w:pPr>
            <w:r w:rsidRPr="008925BA">
              <w:rPr>
                <w:b/>
                <w:sz w:val="16"/>
                <w:szCs w:val="16"/>
              </w:rPr>
              <w:t>-</w:t>
            </w:r>
          </w:p>
        </w:tc>
        <w:tc>
          <w:tcPr>
            <w:tcW w:w="1741" w:type="dxa"/>
            <w:tcBorders>
              <w:top w:val="dotted" w:sz="4" w:space="0" w:color="000000"/>
              <w:left w:val="dotted" w:sz="4" w:space="0" w:color="000000"/>
              <w:bottom w:val="dotted" w:sz="4" w:space="0" w:color="000000"/>
            </w:tcBorders>
          </w:tcPr>
          <w:p w14:paraId="49298DB6" w14:textId="77777777" w:rsidR="006B3FE1" w:rsidRPr="008925BA" w:rsidRDefault="006B3FE1" w:rsidP="006B3FE1">
            <w:pPr>
              <w:pStyle w:val="TableParagraph"/>
              <w:spacing w:line="162" w:lineRule="exact"/>
              <w:ind w:right="43"/>
              <w:rPr>
                <w:sz w:val="16"/>
                <w:szCs w:val="16"/>
              </w:rPr>
            </w:pPr>
            <w:r w:rsidRPr="008925BA">
              <w:rPr>
                <w:sz w:val="16"/>
                <w:szCs w:val="16"/>
              </w:rPr>
              <w:t>85.510</w:t>
            </w:r>
          </w:p>
        </w:tc>
      </w:tr>
      <w:tr w:rsidR="00E53AFB" w:rsidRPr="008925BA" w14:paraId="084231A8" w14:textId="77777777" w:rsidTr="0034137C">
        <w:trPr>
          <w:trHeight w:val="184"/>
        </w:trPr>
        <w:tc>
          <w:tcPr>
            <w:tcW w:w="2489" w:type="dxa"/>
            <w:tcBorders>
              <w:top w:val="dotted" w:sz="4" w:space="0" w:color="000000"/>
              <w:bottom w:val="dotted" w:sz="4" w:space="0" w:color="000000"/>
              <w:right w:val="dotted" w:sz="4" w:space="0" w:color="000000"/>
            </w:tcBorders>
          </w:tcPr>
          <w:p w14:paraId="3CBEBBB5" w14:textId="77777777" w:rsidR="00E53AFB" w:rsidRPr="008925BA" w:rsidRDefault="00E53AFB" w:rsidP="00E53AFB">
            <w:pPr>
              <w:pStyle w:val="TableParagraph"/>
              <w:spacing w:before="1" w:line="163" w:lineRule="exact"/>
              <w:ind w:left="105"/>
              <w:jc w:val="left"/>
              <w:rPr>
                <w:sz w:val="16"/>
                <w:szCs w:val="16"/>
              </w:rPr>
            </w:pPr>
            <w:r w:rsidRPr="008925BA">
              <w:rPr>
                <w:sz w:val="16"/>
                <w:szCs w:val="16"/>
              </w:rPr>
              <w:t>Mali</w:t>
            </w:r>
            <w:r w:rsidRPr="008925BA">
              <w:rPr>
                <w:spacing w:val="-6"/>
                <w:sz w:val="16"/>
                <w:szCs w:val="16"/>
              </w:rPr>
              <w:t xml:space="preserve"> </w:t>
            </w:r>
            <w:r w:rsidRPr="008925BA">
              <w:rPr>
                <w:sz w:val="16"/>
                <w:szCs w:val="16"/>
              </w:rPr>
              <w:t>Kesime</w:t>
            </w:r>
            <w:r w:rsidRPr="008925BA">
              <w:rPr>
                <w:spacing w:val="-3"/>
                <w:sz w:val="16"/>
                <w:szCs w:val="16"/>
              </w:rPr>
              <w:t xml:space="preserve"> </w:t>
            </w:r>
            <w:r w:rsidRPr="008925BA">
              <w:rPr>
                <w:sz w:val="16"/>
                <w:szCs w:val="16"/>
              </w:rPr>
              <w:t>Verilen</w:t>
            </w:r>
            <w:r w:rsidRPr="008925BA">
              <w:rPr>
                <w:spacing w:val="-5"/>
                <w:sz w:val="16"/>
                <w:szCs w:val="16"/>
              </w:rPr>
              <w:t xml:space="preserve"> </w:t>
            </w:r>
            <w:r w:rsidRPr="008925BA">
              <w:rPr>
                <w:spacing w:val="-2"/>
                <w:sz w:val="16"/>
                <w:szCs w:val="16"/>
              </w:rPr>
              <w:t>Krediler</w:t>
            </w:r>
          </w:p>
        </w:tc>
        <w:tc>
          <w:tcPr>
            <w:tcW w:w="1442" w:type="dxa"/>
            <w:tcBorders>
              <w:top w:val="dotted" w:sz="4" w:space="0" w:color="000000"/>
              <w:left w:val="dotted" w:sz="4" w:space="0" w:color="000000"/>
              <w:bottom w:val="dotted" w:sz="4" w:space="0" w:color="000000"/>
              <w:right w:val="dotted" w:sz="4" w:space="0" w:color="000000"/>
            </w:tcBorders>
          </w:tcPr>
          <w:p w14:paraId="7C33D316" w14:textId="77777777" w:rsidR="00E53AFB" w:rsidRPr="008925BA" w:rsidRDefault="00E53AFB" w:rsidP="00E53AFB">
            <w:pPr>
              <w:pStyle w:val="TableParagraph"/>
              <w:spacing w:before="1" w:line="163" w:lineRule="exact"/>
              <w:ind w:right="46"/>
              <w:rPr>
                <w:b/>
                <w:sz w:val="16"/>
                <w:szCs w:val="16"/>
              </w:rPr>
            </w:pPr>
            <w:r w:rsidRPr="008925BA">
              <w:rPr>
                <w:b/>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6B35E601" w14:textId="77777777" w:rsidR="00E53AFB" w:rsidRPr="008925BA" w:rsidRDefault="00E53AFB" w:rsidP="00E53AFB">
            <w:pPr>
              <w:pStyle w:val="TableParagraph"/>
              <w:spacing w:before="1" w:line="163" w:lineRule="exact"/>
              <w:ind w:right="75"/>
              <w:rPr>
                <w:sz w:val="16"/>
                <w:szCs w:val="16"/>
              </w:rPr>
            </w:pPr>
            <w:r w:rsidRPr="008925BA">
              <w:rPr>
                <w:b/>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0DC5ADAD" w14:textId="77777777" w:rsidR="00E53AFB" w:rsidRPr="008925BA" w:rsidRDefault="00E53AFB" w:rsidP="00E53AFB">
            <w:pPr>
              <w:pStyle w:val="TableParagraph"/>
              <w:spacing w:before="1" w:line="163" w:lineRule="exact"/>
              <w:ind w:right="41"/>
              <w:rPr>
                <w:sz w:val="16"/>
                <w:szCs w:val="16"/>
              </w:rPr>
            </w:pPr>
            <w:r w:rsidRPr="008925BA">
              <w:rPr>
                <w:b/>
                <w:sz w:val="16"/>
                <w:szCs w:val="16"/>
              </w:rPr>
              <w:t>-</w:t>
            </w:r>
          </w:p>
        </w:tc>
        <w:tc>
          <w:tcPr>
            <w:tcW w:w="1741" w:type="dxa"/>
            <w:tcBorders>
              <w:top w:val="dotted" w:sz="4" w:space="0" w:color="000000"/>
              <w:left w:val="dotted" w:sz="4" w:space="0" w:color="000000"/>
              <w:bottom w:val="dotted" w:sz="4" w:space="0" w:color="000000"/>
            </w:tcBorders>
          </w:tcPr>
          <w:p w14:paraId="73A47C51" w14:textId="77777777" w:rsidR="00E53AFB" w:rsidRPr="008925BA" w:rsidRDefault="00E53AFB" w:rsidP="00E53AFB">
            <w:pPr>
              <w:pStyle w:val="TableParagraph"/>
              <w:spacing w:before="1" w:line="163" w:lineRule="exact"/>
              <w:ind w:right="43"/>
              <w:rPr>
                <w:sz w:val="16"/>
                <w:szCs w:val="16"/>
              </w:rPr>
            </w:pPr>
            <w:r w:rsidRPr="008925BA">
              <w:rPr>
                <w:b/>
                <w:sz w:val="16"/>
                <w:szCs w:val="16"/>
              </w:rPr>
              <w:t>-</w:t>
            </w:r>
          </w:p>
        </w:tc>
      </w:tr>
      <w:tr w:rsidR="00E53AFB" w:rsidRPr="008925BA" w14:paraId="4C7D533F" w14:textId="77777777" w:rsidTr="0034137C">
        <w:trPr>
          <w:trHeight w:val="184"/>
        </w:trPr>
        <w:tc>
          <w:tcPr>
            <w:tcW w:w="2489" w:type="dxa"/>
            <w:tcBorders>
              <w:top w:val="dotted" w:sz="4" w:space="0" w:color="000000"/>
              <w:bottom w:val="dotted" w:sz="4" w:space="0" w:color="000000"/>
              <w:right w:val="dotted" w:sz="4" w:space="0" w:color="000000"/>
            </w:tcBorders>
          </w:tcPr>
          <w:p w14:paraId="6E77A1D1" w14:textId="77777777" w:rsidR="00E53AFB" w:rsidRPr="008925BA" w:rsidRDefault="00E53AFB" w:rsidP="00E53AFB">
            <w:pPr>
              <w:pStyle w:val="TableParagraph"/>
              <w:spacing w:before="1" w:line="163" w:lineRule="exact"/>
              <w:ind w:left="105"/>
              <w:jc w:val="left"/>
              <w:rPr>
                <w:sz w:val="16"/>
                <w:szCs w:val="16"/>
              </w:rPr>
            </w:pPr>
            <w:r w:rsidRPr="008925BA">
              <w:rPr>
                <w:sz w:val="16"/>
                <w:szCs w:val="16"/>
              </w:rPr>
              <w:t>Diğer</w:t>
            </w:r>
            <w:r w:rsidRPr="008925BA">
              <w:rPr>
                <w:spacing w:val="-5"/>
                <w:sz w:val="16"/>
                <w:szCs w:val="16"/>
              </w:rPr>
              <w:t xml:space="preserve"> </w:t>
            </w:r>
            <w:r w:rsidRPr="008925BA">
              <w:rPr>
                <w:spacing w:val="-4"/>
                <w:sz w:val="16"/>
                <w:szCs w:val="16"/>
                <w:vertAlign w:val="superscript"/>
              </w:rPr>
              <w:t>(*)</w:t>
            </w:r>
          </w:p>
        </w:tc>
        <w:tc>
          <w:tcPr>
            <w:tcW w:w="1442" w:type="dxa"/>
            <w:tcBorders>
              <w:top w:val="dotted" w:sz="4" w:space="0" w:color="000000"/>
              <w:left w:val="dotted" w:sz="4" w:space="0" w:color="000000"/>
              <w:bottom w:val="dotted" w:sz="4" w:space="0" w:color="000000"/>
              <w:right w:val="dotted" w:sz="4" w:space="0" w:color="000000"/>
            </w:tcBorders>
          </w:tcPr>
          <w:p w14:paraId="7E87BA12" w14:textId="77777777" w:rsidR="00E53AFB" w:rsidRPr="008925BA" w:rsidRDefault="00E53AFB" w:rsidP="00E53AFB">
            <w:pPr>
              <w:pStyle w:val="TableParagraph"/>
              <w:spacing w:before="1" w:line="163" w:lineRule="exact"/>
              <w:ind w:right="46"/>
              <w:rPr>
                <w:sz w:val="16"/>
                <w:szCs w:val="16"/>
              </w:rPr>
            </w:pPr>
            <w:r w:rsidRPr="008925BA">
              <w:rPr>
                <w:sz w:val="16"/>
                <w:szCs w:val="16"/>
              </w:rPr>
              <w:t>85.003</w:t>
            </w:r>
          </w:p>
        </w:tc>
        <w:tc>
          <w:tcPr>
            <w:tcW w:w="1445" w:type="dxa"/>
            <w:tcBorders>
              <w:top w:val="dotted" w:sz="4" w:space="0" w:color="000000"/>
              <w:left w:val="dotted" w:sz="4" w:space="0" w:color="000000"/>
              <w:bottom w:val="dotted" w:sz="4" w:space="0" w:color="000000"/>
              <w:right w:val="dotted" w:sz="4" w:space="0" w:color="000000"/>
            </w:tcBorders>
          </w:tcPr>
          <w:p w14:paraId="37FA3B27" w14:textId="77777777" w:rsidR="00E53AFB" w:rsidRPr="008925BA" w:rsidRDefault="00E53AFB" w:rsidP="00E53AFB">
            <w:pPr>
              <w:pStyle w:val="TableParagraph"/>
              <w:spacing w:before="1" w:line="163" w:lineRule="exact"/>
              <w:ind w:right="75"/>
              <w:rPr>
                <w:sz w:val="16"/>
                <w:szCs w:val="16"/>
              </w:rPr>
            </w:pPr>
            <w:r w:rsidRPr="008925BA">
              <w:rPr>
                <w:b/>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15BC0F54" w14:textId="77777777" w:rsidR="00E53AFB" w:rsidRPr="008925BA" w:rsidRDefault="00E53AFB" w:rsidP="00E53AFB">
            <w:pPr>
              <w:pStyle w:val="TableParagraph"/>
              <w:spacing w:before="1" w:line="163" w:lineRule="exact"/>
              <w:ind w:right="41"/>
              <w:rPr>
                <w:sz w:val="16"/>
                <w:szCs w:val="16"/>
              </w:rPr>
            </w:pPr>
            <w:r w:rsidRPr="008925BA">
              <w:rPr>
                <w:b/>
                <w:sz w:val="16"/>
                <w:szCs w:val="16"/>
              </w:rPr>
              <w:t>-</w:t>
            </w:r>
          </w:p>
        </w:tc>
        <w:tc>
          <w:tcPr>
            <w:tcW w:w="1741" w:type="dxa"/>
            <w:tcBorders>
              <w:top w:val="dotted" w:sz="4" w:space="0" w:color="000000"/>
              <w:left w:val="dotted" w:sz="4" w:space="0" w:color="000000"/>
              <w:bottom w:val="dotted" w:sz="4" w:space="0" w:color="000000"/>
            </w:tcBorders>
          </w:tcPr>
          <w:p w14:paraId="6AA4B9EB" w14:textId="77777777" w:rsidR="00E53AFB" w:rsidRPr="008925BA" w:rsidRDefault="00E53AFB" w:rsidP="00E53AFB">
            <w:pPr>
              <w:pStyle w:val="TableParagraph"/>
              <w:spacing w:before="1" w:line="163" w:lineRule="exact"/>
              <w:ind w:right="43"/>
              <w:rPr>
                <w:sz w:val="16"/>
                <w:szCs w:val="16"/>
              </w:rPr>
            </w:pPr>
            <w:r w:rsidRPr="008925BA">
              <w:rPr>
                <w:b/>
                <w:sz w:val="16"/>
                <w:szCs w:val="16"/>
              </w:rPr>
              <w:t>-</w:t>
            </w:r>
          </w:p>
        </w:tc>
      </w:tr>
      <w:tr w:rsidR="00E53AFB" w:rsidRPr="008925BA" w14:paraId="1A8FAEAD" w14:textId="77777777" w:rsidTr="0034137C">
        <w:trPr>
          <w:trHeight w:val="184"/>
        </w:trPr>
        <w:tc>
          <w:tcPr>
            <w:tcW w:w="2489" w:type="dxa"/>
            <w:tcBorders>
              <w:top w:val="dotted" w:sz="4" w:space="0" w:color="000000"/>
              <w:bottom w:val="dotted" w:sz="4" w:space="0" w:color="000000"/>
              <w:right w:val="dotted" w:sz="4" w:space="0" w:color="000000"/>
            </w:tcBorders>
          </w:tcPr>
          <w:p w14:paraId="7EEF80C8" w14:textId="77777777" w:rsidR="00E53AFB" w:rsidRPr="008925BA" w:rsidRDefault="00E53AFB" w:rsidP="00E53AFB">
            <w:pPr>
              <w:pStyle w:val="TableParagraph"/>
              <w:spacing w:before="2" w:line="163" w:lineRule="exact"/>
              <w:ind w:left="105"/>
              <w:jc w:val="left"/>
              <w:rPr>
                <w:b/>
                <w:bCs/>
                <w:sz w:val="16"/>
                <w:szCs w:val="16"/>
              </w:rPr>
            </w:pPr>
            <w:r w:rsidRPr="008925BA">
              <w:rPr>
                <w:b/>
                <w:bCs/>
                <w:sz w:val="16"/>
                <w:szCs w:val="16"/>
              </w:rPr>
              <w:t>Diğer</w:t>
            </w:r>
            <w:r w:rsidRPr="008925BA">
              <w:rPr>
                <w:b/>
                <w:bCs/>
                <w:spacing w:val="-6"/>
                <w:sz w:val="16"/>
                <w:szCs w:val="16"/>
              </w:rPr>
              <w:t xml:space="preserve"> </w:t>
            </w:r>
            <w:r w:rsidRPr="008925BA">
              <w:rPr>
                <w:b/>
                <w:bCs/>
                <w:spacing w:val="-2"/>
                <w:sz w:val="16"/>
                <w:szCs w:val="16"/>
              </w:rPr>
              <w:t>Alacaklar</w:t>
            </w:r>
          </w:p>
        </w:tc>
        <w:tc>
          <w:tcPr>
            <w:tcW w:w="1442" w:type="dxa"/>
            <w:tcBorders>
              <w:top w:val="dotted" w:sz="4" w:space="0" w:color="000000"/>
              <w:left w:val="dotted" w:sz="4" w:space="0" w:color="000000"/>
              <w:bottom w:val="dotted" w:sz="4" w:space="0" w:color="000000"/>
              <w:right w:val="dotted" w:sz="4" w:space="0" w:color="000000"/>
            </w:tcBorders>
          </w:tcPr>
          <w:p w14:paraId="452C843F" w14:textId="77777777" w:rsidR="00E53AFB" w:rsidRPr="008925BA" w:rsidRDefault="00E53AFB" w:rsidP="00E53AFB">
            <w:pPr>
              <w:pStyle w:val="TableParagraph"/>
              <w:spacing w:before="2" w:line="163" w:lineRule="exact"/>
              <w:ind w:right="46"/>
              <w:rPr>
                <w:b/>
                <w:bCs/>
                <w:sz w:val="16"/>
                <w:szCs w:val="16"/>
              </w:rPr>
            </w:pPr>
            <w:r w:rsidRPr="008925BA">
              <w:rPr>
                <w:b/>
                <w:bCs/>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57DA4E03" w14:textId="77777777" w:rsidR="00E53AFB" w:rsidRPr="008925BA" w:rsidRDefault="00E53AFB" w:rsidP="00E53AFB">
            <w:pPr>
              <w:pStyle w:val="TableParagraph"/>
              <w:spacing w:before="2" w:line="163" w:lineRule="exact"/>
              <w:ind w:right="75"/>
              <w:rPr>
                <w:b/>
                <w:bCs/>
                <w:sz w:val="16"/>
                <w:szCs w:val="16"/>
              </w:rPr>
            </w:pPr>
            <w:r w:rsidRPr="008925BA">
              <w:rPr>
                <w:b/>
                <w:bCs/>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6CEF9CDB" w14:textId="77777777" w:rsidR="00E53AFB" w:rsidRPr="008925BA" w:rsidRDefault="00E53AFB" w:rsidP="00E53AFB">
            <w:pPr>
              <w:pStyle w:val="TableParagraph"/>
              <w:spacing w:before="2" w:line="163" w:lineRule="exact"/>
              <w:ind w:right="41"/>
              <w:rPr>
                <w:b/>
                <w:bCs/>
                <w:sz w:val="16"/>
                <w:szCs w:val="16"/>
              </w:rPr>
            </w:pPr>
            <w:r w:rsidRPr="008925BA">
              <w:rPr>
                <w:b/>
                <w:bCs/>
                <w:sz w:val="16"/>
                <w:szCs w:val="16"/>
              </w:rPr>
              <w:t>-</w:t>
            </w:r>
          </w:p>
        </w:tc>
        <w:tc>
          <w:tcPr>
            <w:tcW w:w="1741" w:type="dxa"/>
            <w:tcBorders>
              <w:top w:val="dotted" w:sz="4" w:space="0" w:color="000000"/>
              <w:left w:val="dotted" w:sz="4" w:space="0" w:color="000000"/>
              <w:bottom w:val="dotted" w:sz="4" w:space="0" w:color="000000"/>
            </w:tcBorders>
          </w:tcPr>
          <w:p w14:paraId="3F61809C" w14:textId="77777777" w:rsidR="00E53AFB" w:rsidRPr="008925BA" w:rsidRDefault="00E53AFB" w:rsidP="00E53AFB">
            <w:pPr>
              <w:pStyle w:val="TableParagraph"/>
              <w:spacing w:before="2" w:line="163" w:lineRule="exact"/>
              <w:ind w:right="43"/>
              <w:rPr>
                <w:b/>
                <w:bCs/>
                <w:sz w:val="16"/>
                <w:szCs w:val="16"/>
              </w:rPr>
            </w:pPr>
            <w:r w:rsidRPr="008925BA">
              <w:rPr>
                <w:b/>
                <w:bCs/>
                <w:sz w:val="16"/>
                <w:szCs w:val="16"/>
              </w:rPr>
              <w:t>-</w:t>
            </w:r>
          </w:p>
        </w:tc>
      </w:tr>
      <w:tr w:rsidR="00E53AFB" w:rsidRPr="008925BA" w14:paraId="3B36CA49" w14:textId="77777777" w:rsidTr="0034137C">
        <w:trPr>
          <w:trHeight w:val="184"/>
        </w:trPr>
        <w:tc>
          <w:tcPr>
            <w:tcW w:w="2489" w:type="dxa"/>
            <w:tcBorders>
              <w:top w:val="dotted" w:sz="4" w:space="0" w:color="000000"/>
              <w:right w:val="dotted" w:sz="4" w:space="0" w:color="000000"/>
            </w:tcBorders>
          </w:tcPr>
          <w:p w14:paraId="152CD9B3" w14:textId="77777777" w:rsidR="00E53AFB" w:rsidRPr="008925BA" w:rsidRDefault="00E53AFB" w:rsidP="00E53AFB">
            <w:pPr>
              <w:pStyle w:val="TableParagraph"/>
              <w:spacing w:before="1" w:line="163" w:lineRule="exact"/>
              <w:ind w:left="105"/>
              <w:jc w:val="left"/>
              <w:rPr>
                <w:b/>
                <w:sz w:val="16"/>
                <w:szCs w:val="16"/>
              </w:rPr>
            </w:pPr>
            <w:r w:rsidRPr="008925BA">
              <w:rPr>
                <w:b/>
                <w:spacing w:val="-2"/>
                <w:sz w:val="16"/>
                <w:szCs w:val="16"/>
              </w:rPr>
              <w:t>Toplam</w:t>
            </w:r>
          </w:p>
        </w:tc>
        <w:tc>
          <w:tcPr>
            <w:tcW w:w="1442" w:type="dxa"/>
            <w:tcBorders>
              <w:top w:val="dotted" w:sz="4" w:space="0" w:color="000000"/>
              <w:left w:val="dotted" w:sz="4" w:space="0" w:color="000000"/>
              <w:right w:val="dotted" w:sz="4" w:space="0" w:color="000000"/>
            </w:tcBorders>
          </w:tcPr>
          <w:p w14:paraId="74A85A00" w14:textId="77777777" w:rsidR="00E53AFB" w:rsidRPr="008925BA" w:rsidRDefault="00B05CBE" w:rsidP="006930A2">
            <w:pPr>
              <w:pStyle w:val="TableParagraph"/>
              <w:spacing w:before="1" w:line="163" w:lineRule="exact"/>
              <w:ind w:right="46"/>
              <w:rPr>
                <w:b/>
                <w:sz w:val="16"/>
                <w:szCs w:val="16"/>
              </w:rPr>
            </w:pPr>
            <w:r w:rsidRPr="008925BA">
              <w:rPr>
                <w:b/>
                <w:sz w:val="16"/>
                <w:szCs w:val="16"/>
              </w:rPr>
              <w:t>1.259.669</w:t>
            </w:r>
          </w:p>
        </w:tc>
        <w:tc>
          <w:tcPr>
            <w:tcW w:w="1445" w:type="dxa"/>
            <w:tcBorders>
              <w:top w:val="dotted" w:sz="4" w:space="0" w:color="000000"/>
              <w:left w:val="dotted" w:sz="4" w:space="0" w:color="000000"/>
              <w:right w:val="dotted" w:sz="4" w:space="0" w:color="000000"/>
            </w:tcBorders>
          </w:tcPr>
          <w:p w14:paraId="7991B81E" w14:textId="77777777" w:rsidR="00E53AFB" w:rsidRPr="008925BA" w:rsidRDefault="00B05CBE" w:rsidP="00142C4E">
            <w:pPr>
              <w:pStyle w:val="TableParagraph"/>
              <w:spacing w:before="1" w:line="163" w:lineRule="exact"/>
              <w:ind w:right="75"/>
              <w:rPr>
                <w:b/>
                <w:sz w:val="16"/>
                <w:szCs w:val="16"/>
              </w:rPr>
            </w:pPr>
            <w:r w:rsidRPr="008925BA">
              <w:rPr>
                <w:b/>
                <w:sz w:val="16"/>
                <w:szCs w:val="16"/>
              </w:rPr>
              <w:t>196.16</w:t>
            </w:r>
            <w:r w:rsidR="00142C4E" w:rsidRPr="008925BA">
              <w:rPr>
                <w:b/>
                <w:sz w:val="16"/>
                <w:szCs w:val="16"/>
              </w:rPr>
              <w:t>3</w:t>
            </w:r>
          </w:p>
        </w:tc>
        <w:tc>
          <w:tcPr>
            <w:tcW w:w="1445" w:type="dxa"/>
            <w:tcBorders>
              <w:top w:val="dotted" w:sz="4" w:space="0" w:color="000000"/>
              <w:left w:val="dotted" w:sz="4" w:space="0" w:color="000000"/>
              <w:right w:val="dotted" w:sz="4" w:space="0" w:color="000000"/>
            </w:tcBorders>
          </w:tcPr>
          <w:p w14:paraId="66515C7E" w14:textId="77777777" w:rsidR="00E53AFB" w:rsidRPr="008925BA" w:rsidRDefault="00E53AFB" w:rsidP="00E53AFB">
            <w:pPr>
              <w:pStyle w:val="TableParagraph"/>
              <w:spacing w:before="1" w:line="163" w:lineRule="exact"/>
              <w:ind w:right="42"/>
              <w:rPr>
                <w:sz w:val="16"/>
                <w:szCs w:val="16"/>
              </w:rPr>
            </w:pPr>
            <w:r w:rsidRPr="008925BA">
              <w:rPr>
                <w:sz w:val="16"/>
                <w:szCs w:val="16"/>
              </w:rPr>
              <w:t>-</w:t>
            </w:r>
          </w:p>
        </w:tc>
        <w:tc>
          <w:tcPr>
            <w:tcW w:w="1741" w:type="dxa"/>
            <w:tcBorders>
              <w:top w:val="dotted" w:sz="4" w:space="0" w:color="000000"/>
              <w:left w:val="dotted" w:sz="4" w:space="0" w:color="000000"/>
            </w:tcBorders>
          </w:tcPr>
          <w:p w14:paraId="5A5648E1" w14:textId="77777777" w:rsidR="00E53AFB" w:rsidRPr="008925BA" w:rsidRDefault="00B05CBE" w:rsidP="00142C4E">
            <w:pPr>
              <w:pStyle w:val="TableParagraph"/>
              <w:spacing w:before="1" w:line="163" w:lineRule="exact"/>
              <w:ind w:right="43"/>
              <w:rPr>
                <w:b/>
                <w:sz w:val="16"/>
                <w:szCs w:val="16"/>
              </w:rPr>
            </w:pPr>
            <w:r w:rsidRPr="008925BA">
              <w:rPr>
                <w:b/>
                <w:sz w:val="16"/>
                <w:szCs w:val="16"/>
              </w:rPr>
              <w:t>112.3</w:t>
            </w:r>
            <w:r w:rsidR="00142C4E" w:rsidRPr="008925BA">
              <w:rPr>
                <w:b/>
                <w:sz w:val="16"/>
                <w:szCs w:val="16"/>
              </w:rPr>
              <w:t>69</w:t>
            </w:r>
          </w:p>
        </w:tc>
      </w:tr>
    </w:tbl>
    <w:p w14:paraId="3FFB3799" w14:textId="77777777" w:rsidR="00D5639F" w:rsidRPr="008925BA" w:rsidRDefault="00D5639F" w:rsidP="00D5639F">
      <w:pPr>
        <w:rPr>
          <w:rFonts w:eastAsia="Arial Unicode MS"/>
          <w:b/>
          <w:bCs/>
          <w:sz w:val="16"/>
          <w:szCs w:val="16"/>
        </w:rPr>
      </w:pPr>
    </w:p>
    <w:tbl>
      <w:tblPr>
        <w:tblW w:w="0" w:type="auto"/>
        <w:tblInd w:w="7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89"/>
        <w:gridCol w:w="1442"/>
        <w:gridCol w:w="1445"/>
        <w:gridCol w:w="1445"/>
        <w:gridCol w:w="1741"/>
      </w:tblGrid>
      <w:tr w:rsidR="00D5639F" w:rsidRPr="008925BA" w14:paraId="1F47F7D0" w14:textId="77777777" w:rsidTr="00C42BEC">
        <w:trPr>
          <w:trHeight w:val="369"/>
        </w:trPr>
        <w:tc>
          <w:tcPr>
            <w:tcW w:w="8562" w:type="dxa"/>
            <w:gridSpan w:val="5"/>
            <w:tcBorders>
              <w:bottom w:val="dotted" w:sz="4" w:space="0" w:color="000000"/>
            </w:tcBorders>
          </w:tcPr>
          <w:p w14:paraId="2390C3B2" w14:textId="77777777" w:rsidR="00D5639F" w:rsidRPr="008925BA" w:rsidRDefault="00D5639F" w:rsidP="00B70FDF">
            <w:pPr>
              <w:pStyle w:val="TableParagraph"/>
              <w:spacing w:before="1"/>
              <w:ind w:left="105"/>
              <w:jc w:val="left"/>
              <w:rPr>
                <w:b/>
                <w:sz w:val="16"/>
                <w:szCs w:val="16"/>
              </w:rPr>
            </w:pPr>
            <w:r w:rsidRPr="008925BA">
              <w:rPr>
                <w:b/>
                <w:sz w:val="16"/>
                <w:szCs w:val="16"/>
              </w:rPr>
              <w:t>Önceki</w:t>
            </w:r>
            <w:r w:rsidRPr="008925BA">
              <w:rPr>
                <w:b/>
                <w:spacing w:val="-2"/>
                <w:sz w:val="16"/>
                <w:szCs w:val="16"/>
              </w:rPr>
              <w:t xml:space="preserve"> Dönem</w:t>
            </w:r>
          </w:p>
          <w:p w14:paraId="03B058B6" w14:textId="77777777" w:rsidR="00D5639F" w:rsidRPr="008925BA" w:rsidRDefault="00D5639F" w:rsidP="00B70FDF">
            <w:pPr>
              <w:pStyle w:val="TableParagraph"/>
              <w:spacing w:before="1" w:line="163" w:lineRule="exact"/>
              <w:ind w:left="105"/>
              <w:jc w:val="left"/>
              <w:rPr>
                <w:b/>
                <w:sz w:val="16"/>
                <w:szCs w:val="16"/>
              </w:rPr>
            </w:pPr>
            <w:r w:rsidRPr="008925BA">
              <w:rPr>
                <w:b/>
                <w:sz w:val="16"/>
                <w:szCs w:val="16"/>
              </w:rPr>
              <w:t>31 Aralık</w:t>
            </w:r>
            <w:r w:rsidRPr="008925BA">
              <w:rPr>
                <w:b/>
                <w:spacing w:val="-4"/>
                <w:sz w:val="16"/>
                <w:szCs w:val="16"/>
              </w:rPr>
              <w:t xml:space="preserve"> 2023</w:t>
            </w:r>
          </w:p>
        </w:tc>
      </w:tr>
      <w:tr w:rsidR="00D5639F" w:rsidRPr="008925BA" w14:paraId="47219F8E" w14:textId="77777777" w:rsidTr="00C42BEC">
        <w:trPr>
          <w:trHeight w:val="182"/>
        </w:trPr>
        <w:tc>
          <w:tcPr>
            <w:tcW w:w="2489" w:type="dxa"/>
            <w:vMerge w:val="restart"/>
            <w:tcBorders>
              <w:top w:val="dotted" w:sz="4" w:space="0" w:color="000000"/>
              <w:right w:val="dotted" w:sz="4" w:space="0" w:color="000000"/>
            </w:tcBorders>
          </w:tcPr>
          <w:p w14:paraId="26FABB29" w14:textId="77777777" w:rsidR="00D5639F" w:rsidRPr="008925BA" w:rsidRDefault="00D5639F" w:rsidP="00B70FDF">
            <w:pPr>
              <w:pStyle w:val="TableParagraph"/>
              <w:jc w:val="left"/>
              <w:rPr>
                <w:b/>
                <w:sz w:val="16"/>
                <w:szCs w:val="16"/>
              </w:rPr>
            </w:pPr>
          </w:p>
          <w:p w14:paraId="7BEACA24" w14:textId="77777777" w:rsidR="00D5639F" w:rsidRPr="008925BA" w:rsidRDefault="00D5639F" w:rsidP="00B70FDF">
            <w:pPr>
              <w:pStyle w:val="TableParagraph"/>
              <w:jc w:val="left"/>
              <w:rPr>
                <w:b/>
                <w:sz w:val="16"/>
                <w:szCs w:val="16"/>
              </w:rPr>
            </w:pPr>
          </w:p>
          <w:p w14:paraId="7959B465" w14:textId="77777777" w:rsidR="00D5639F" w:rsidRPr="008925BA" w:rsidRDefault="00D5639F" w:rsidP="00B70FDF">
            <w:pPr>
              <w:pStyle w:val="TableParagraph"/>
              <w:jc w:val="left"/>
              <w:rPr>
                <w:b/>
                <w:sz w:val="16"/>
                <w:szCs w:val="16"/>
              </w:rPr>
            </w:pPr>
          </w:p>
          <w:p w14:paraId="016A877F" w14:textId="77777777" w:rsidR="00D5639F" w:rsidRPr="008925BA" w:rsidRDefault="00D5639F" w:rsidP="00B70FDF">
            <w:pPr>
              <w:pStyle w:val="TableParagraph"/>
              <w:spacing w:before="19"/>
              <w:jc w:val="left"/>
              <w:rPr>
                <w:b/>
                <w:sz w:val="16"/>
                <w:szCs w:val="16"/>
              </w:rPr>
            </w:pPr>
          </w:p>
          <w:p w14:paraId="6EDCCFE7" w14:textId="77777777" w:rsidR="00D5639F" w:rsidRPr="008925BA" w:rsidRDefault="00D5639F" w:rsidP="00B70FDF">
            <w:pPr>
              <w:pStyle w:val="TableParagraph"/>
              <w:spacing w:line="163" w:lineRule="exact"/>
              <w:ind w:left="105"/>
              <w:jc w:val="left"/>
              <w:rPr>
                <w:b/>
                <w:sz w:val="16"/>
                <w:szCs w:val="16"/>
              </w:rPr>
            </w:pPr>
            <w:r w:rsidRPr="008925BA">
              <w:rPr>
                <w:b/>
                <w:sz w:val="16"/>
                <w:szCs w:val="16"/>
              </w:rPr>
              <w:t>Nakdi</w:t>
            </w:r>
            <w:r w:rsidRPr="008925BA">
              <w:rPr>
                <w:b/>
                <w:spacing w:val="-2"/>
                <w:sz w:val="16"/>
                <w:szCs w:val="16"/>
              </w:rPr>
              <w:t xml:space="preserve"> Krediler</w:t>
            </w:r>
          </w:p>
        </w:tc>
        <w:tc>
          <w:tcPr>
            <w:tcW w:w="1442" w:type="dxa"/>
            <w:vMerge w:val="restart"/>
            <w:tcBorders>
              <w:top w:val="dotted" w:sz="4" w:space="0" w:color="000000"/>
              <w:left w:val="dotted" w:sz="4" w:space="0" w:color="000000"/>
              <w:right w:val="dotted" w:sz="4" w:space="0" w:color="000000"/>
            </w:tcBorders>
          </w:tcPr>
          <w:p w14:paraId="2820B6AC" w14:textId="77777777" w:rsidR="00D5639F" w:rsidRPr="008925BA" w:rsidRDefault="00D5639F" w:rsidP="00B70FDF">
            <w:pPr>
              <w:pStyle w:val="TableParagraph"/>
              <w:jc w:val="left"/>
              <w:rPr>
                <w:b/>
                <w:sz w:val="16"/>
                <w:szCs w:val="16"/>
              </w:rPr>
            </w:pPr>
          </w:p>
          <w:p w14:paraId="0A0CBD21" w14:textId="77777777" w:rsidR="00D5639F" w:rsidRPr="008925BA" w:rsidRDefault="00D5639F" w:rsidP="00B70FDF">
            <w:pPr>
              <w:pStyle w:val="TableParagraph"/>
              <w:spacing w:before="20"/>
              <w:jc w:val="left"/>
              <w:rPr>
                <w:b/>
                <w:sz w:val="16"/>
                <w:szCs w:val="16"/>
              </w:rPr>
            </w:pPr>
          </w:p>
          <w:p w14:paraId="25C049E5" w14:textId="77777777" w:rsidR="00D5639F" w:rsidRPr="008925BA" w:rsidRDefault="00D5639F" w:rsidP="00B70FDF">
            <w:pPr>
              <w:pStyle w:val="TableParagraph"/>
              <w:ind w:left="182" w:right="46" w:firstLine="2"/>
              <w:rPr>
                <w:b/>
                <w:sz w:val="16"/>
                <w:szCs w:val="16"/>
              </w:rPr>
            </w:pPr>
            <w:r w:rsidRPr="008925BA">
              <w:rPr>
                <w:b/>
                <w:sz w:val="16"/>
                <w:szCs w:val="16"/>
              </w:rPr>
              <w:t>Standart</w:t>
            </w:r>
            <w:r w:rsidRPr="008925BA">
              <w:rPr>
                <w:b/>
                <w:spacing w:val="-10"/>
                <w:sz w:val="16"/>
                <w:szCs w:val="16"/>
              </w:rPr>
              <w:t xml:space="preserve"> </w:t>
            </w:r>
            <w:r w:rsidRPr="008925BA">
              <w:rPr>
                <w:b/>
                <w:sz w:val="16"/>
                <w:szCs w:val="16"/>
              </w:rPr>
              <w:t>Nitelikli</w:t>
            </w:r>
            <w:r w:rsidRPr="008925BA">
              <w:rPr>
                <w:b/>
                <w:spacing w:val="40"/>
                <w:sz w:val="16"/>
                <w:szCs w:val="16"/>
              </w:rPr>
              <w:t xml:space="preserve"> </w:t>
            </w:r>
            <w:r w:rsidRPr="008925BA">
              <w:rPr>
                <w:b/>
                <w:sz w:val="16"/>
                <w:szCs w:val="16"/>
              </w:rPr>
              <w:t>Krediler</w:t>
            </w:r>
            <w:r w:rsidRPr="008925BA">
              <w:rPr>
                <w:b/>
                <w:spacing w:val="-7"/>
                <w:sz w:val="16"/>
                <w:szCs w:val="16"/>
              </w:rPr>
              <w:t xml:space="preserve"> </w:t>
            </w:r>
            <w:r w:rsidRPr="008925BA">
              <w:rPr>
                <w:b/>
                <w:sz w:val="16"/>
                <w:szCs w:val="16"/>
              </w:rPr>
              <w:t>ve</w:t>
            </w:r>
            <w:r w:rsidRPr="008925BA">
              <w:rPr>
                <w:b/>
                <w:spacing w:val="-1"/>
                <w:sz w:val="16"/>
                <w:szCs w:val="16"/>
              </w:rPr>
              <w:t xml:space="preserve"> </w:t>
            </w:r>
            <w:r w:rsidRPr="008925BA">
              <w:rPr>
                <w:b/>
                <w:spacing w:val="-2"/>
                <w:sz w:val="16"/>
                <w:szCs w:val="16"/>
              </w:rPr>
              <w:t>Diğer</w:t>
            </w:r>
          </w:p>
          <w:p w14:paraId="5CDFA4CA" w14:textId="77777777" w:rsidR="00D5639F" w:rsidRPr="008925BA" w:rsidRDefault="00D5639F" w:rsidP="00B70FDF">
            <w:pPr>
              <w:pStyle w:val="TableParagraph"/>
              <w:spacing w:line="162" w:lineRule="exact"/>
              <w:ind w:right="46"/>
              <w:rPr>
                <w:b/>
                <w:sz w:val="16"/>
                <w:szCs w:val="16"/>
              </w:rPr>
            </w:pPr>
            <w:r w:rsidRPr="008925BA">
              <w:rPr>
                <w:b/>
                <w:spacing w:val="-2"/>
                <w:sz w:val="16"/>
                <w:szCs w:val="16"/>
              </w:rPr>
              <w:t>Alacaklar</w:t>
            </w:r>
          </w:p>
        </w:tc>
        <w:tc>
          <w:tcPr>
            <w:tcW w:w="4631" w:type="dxa"/>
            <w:gridSpan w:val="3"/>
            <w:tcBorders>
              <w:top w:val="dotted" w:sz="4" w:space="0" w:color="000000"/>
              <w:left w:val="dotted" w:sz="4" w:space="0" w:color="000000"/>
              <w:bottom w:val="dotted" w:sz="4" w:space="0" w:color="000000"/>
            </w:tcBorders>
          </w:tcPr>
          <w:p w14:paraId="0AC1C7FB" w14:textId="77777777" w:rsidR="00D5639F" w:rsidRPr="008925BA" w:rsidRDefault="00D5639F" w:rsidP="00B70FDF">
            <w:pPr>
              <w:pStyle w:val="TableParagraph"/>
              <w:spacing w:line="162" w:lineRule="exact"/>
              <w:ind w:left="1251"/>
              <w:jc w:val="left"/>
              <w:rPr>
                <w:b/>
                <w:sz w:val="16"/>
                <w:szCs w:val="16"/>
              </w:rPr>
            </w:pPr>
            <w:r w:rsidRPr="008925BA">
              <w:rPr>
                <w:b/>
                <w:sz w:val="16"/>
                <w:szCs w:val="16"/>
              </w:rPr>
              <w:t>Yakın</w:t>
            </w:r>
            <w:r w:rsidRPr="008925BA">
              <w:rPr>
                <w:b/>
                <w:spacing w:val="-7"/>
                <w:sz w:val="16"/>
                <w:szCs w:val="16"/>
              </w:rPr>
              <w:t xml:space="preserve"> </w:t>
            </w:r>
            <w:r w:rsidRPr="008925BA">
              <w:rPr>
                <w:b/>
                <w:sz w:val="16"/>
                <w:szCs w:val="16"/>
              </w:rPr>
              <w:t>İzlemedeki</w:t>
            </w:r>
            <w:r w:rsidRPr="008925BA">
              <w:rPr>
                <w:b/>
                <w:spacing w:val="-6"/>
                <w:sz w:val="16"/>
                <w:szCs w:val="16"/>
              </w:rPr>
              <w:t xml:space="preserve"> </w:t>
            </w:r>
            <w:r w:rsidRPr="008925BA">
              <w:rPr>
                <w:b/>
                <w:spacing w:val="-2"/>
                <w:sz w:val="16"/>
                <w:szCs w:val="16"/>
              </w:rPr>
              <w:t>Krediler</w:t>
            </w:r>
          </w:p>
        </w:tc>
      </w:tr>
      <w:tr w:rsidR="002870AC" w:rsidRPr="008925BA" w14:paraId="7AE4E3FB" w14:textId="77777777" w:rsidTr="00C42BEC">
        <w:trPr>
          <w:trHeight w:val="184"/>
        </w:trPr>
        <w:tc>
          <w:tcPr>
            <w:tcW w:w="2489" w:type="dxa"/>
            <w:vMerge/>
            <w:tcBorders>
              <w:top w:val="nil"/>
              <w:right w:val="dotted" w:sz="4" w:space="0" w:color="000000"/>
            </w:tcBorders>
          </w:tcPr>
          <w:p w14:paraId="6FF2ED57" w14:textId="77777777" w:rsidR="002870AC" w:rsidRPr="008925BA" w:rsidRDefault="002870AC" w:rsidP="002870AC">
            <w:pPr>
              <w:rPr>
                <w:sz w:val="16"/>
                <w:szCs w:val="16"/>
              </w:rPr>
            </w:pPr>
          </w:p>
        </w:tc>
        <w:tc>
          <w:tcPr>
            <w:tcW w:w="1442" w:type="dxa"/>
            <w:vMerge/>
            <w:tcBorders>
              <w:top w:val="nil"/>
              <w:left w:val="dotted" w:sz="4" w:space="0" w:color="000000"/>
              <w:right w:val="dotted" w:sz="4" w:space="0" w:color="000000"/>
            </w:tcBorders>
          </w:tcPr>
          <w:p w14:paraId="55880BE1" w14:textId="77777777" w:rsidR="002870AC" w:rsidRPr="008925BA" w:rsidRDefault="002870AC" w:rsidP="002870AC">
            <w:pPr>
              <w:rPr>
                <w:sz w:val="16"/>
                <w:szCs w:val="16"/>
              </w:rPr>
            </w:pPr>
          </w:p>
        </w:tc>
        <w:tc>
          <w:tcPr>
            <w:tcW w:w="1445" w:type="dxa"/>
            <w:vMerge w:val="restart"/>
            <w:tcBorders>
              <w:top w:val="dotted" w:sz="4" w:space="0" w:color="000000"/>
              <w:left w:val="dotted" w:sz="4" w:space="0" w:color="000000"/>
              <w:right w:val="dotted" w:sz="4" w:space="0" w:color="000000"/>
            </w:tcBorders>
          </w:tcPr>
          <w:p w14:paraId="5F3C9885" w14:textId="77777777" w:rsidR="002870AC" w:rsidRPr="008925BA" w:rsidRDefault="002870AC" w:rsidP="002870AC">
            <w:pPr>
              <w:pStyle w:val="TableParagraph"/>
              <w:spacing w:before="11"/>
              <w:ind w:left="185" w:right="75" w:firstLine="600"/>
              <w:rPr>
                <w:b/>
                <w:sz w:val="16"/>
                <w:szCs w:val="16"/>
              </w:rPr>
            </w:pPr>
            <w:r w:rsidRPr="008925BA">
              <w:rPr>
                <w:b/>
                <w:spacing w:val="-2"/>
                <w:sz w:val="16"/>
                <w:szCs w:val="16"/>
              </w:rPr>
              <w:t>Yeniden</w:t>
            </w:r>
            <w:r w:rsidRPr="008925BA">
              <w:rPr>
                <w:b/>
                <w:spacing w:val="40"/>
                <w:sz w:val="16"/>
                <w:szCs w:val="16"/>
              </w:rPr>
              <w:t xml:space="preserve"> </w:t>
            </w:r>
            <w:r w:rsidRPr="008925BA">
              <w:rPr>
                <w:b/>
                <w:spacing w:val="-2"/>
                <w:sz w:val="16"/>
                <w:szCs w:val="16"/>
              </w:rPr>
              <w:t>Yapılandırma</w:t>
            </w:r>
            <w:r w:rsidRPr="008925BA">
              <w:rPr>
                <w:b/>
                <w:spacing w:val="40"/>
                <w:sz w:val="16"/>
                <w:szCs w:val="16"/>
              </w:rPr>
              <w:t xml:space="preserve"> </w:t>
            </w:r>
            <w:r w:rsidRPr="008925BA">
              <w:rPr>
                <w:b/>
                <w:sz w:val="16"/>
                <w:szCs w:val="16"/>
              </w:rPr>
              <w:t>Kapsamında</w:t>
            </w:r>
            <w:r w:rsidRPr="008925BA">
              <w:rPr>
                <w:b/>
                <w:spacing w:val="-8"/>
                <w:sz w:val="16"/>
                <w:szCs w:val="16"/>
              </w:rPr>
              <w:t xml:space="preserve"> </w:t>
            </w:r>
            <w:r w:rsidRPr="008925BA">
              <w:rPr>
                <w:b/>
                <w:spacing w:val="-5"/>
                <w:sz w:val="16"/>
                <w:szCs w:val="16"/>
              </w:rPr>
              <w:t>Yer</w:t>
            </w:r>
          </w:p>
          <w:p w14:paraId="32B401BB" w14:textId="77777777" w:rsidR="002870AC" w:rsidRPr="008925BA" w:rsidRDefault="002870AC" w:rsidP="002870AC">
            <w:pPr>
              <w:pStyle w:val="TableParagraph"/>
              <w:spacing w:line="163" w:lineRule="exact"/>
              <w:ind w:right="74"/>
              <w:rPr>
                <w:b/>
                <w:sz w:val="16"/>
                <w:szCs w:val="16"/>
              </w:rPr>
            </w:pPr>
            <w:r w:rsidRPr="008925BA">
              <w:rPr>
                <w:b/>
                <w:spacing w:val="-2"/>
                <w:sz w:val="16"/>
                <w:szCs w:val="16"/>
              </w:rPr>
              <w:t>Almayanlar</w:t>
            </w:r>
          </w:p>
        </w:tc>
        <w:tc>
          <w:tcPr>
            <w:tcW w:w="3186" w:type="dxa"/>
            <w:gridSpan w:val="2"/>
            <w:tcBorders>
              <w:top w:val="dotted" w:sz="4" w:space="0" w:color="000000"/>
              <w:left w:val="dotted" w:sz="4" w:space="0" w:color="000000"/>
              <w:bottom w:val="dotted" w:sz="4" w:space="0" w:color="000000"/>
            </w:tcBorders>
          </w:tcPr>
          <w:p w14:paraId="3EB32D7D" w14:textId="77777777" w:rsidR="002870AC" w:rsidRPr="008925BA" w:rsidRDefault="002870AC" w:rsidP="002870AC">
            <w:pPr>
              <w:pStyle w:val="TableParagraph"/>
              <w:spacing w:before="1" w:line="163" w:lineRule="exact"/>
              <w:ind w:left="635"/>
              <w:jc w:val="center"/>
              <w:rPr>
                <w:b/>
                <w:sz w:val="16"/>
                <w:szCs w:val="16"/>
              </w:rPr>
            </w:pPr>
            <w:r w:rsidRPr="008925BA">
              <w:rPr>
                <w:b/>
                <w:sz w:val="16"/>
                <w:szCs w:val="16"/>
              </w:rPr>
              <w:t>Yeniden</w:t>
            </w:r>
            <w:r w:rsidRPr="008925BA">
              <w:rPr>
                <w:b/>
                <w:spacing w:val="-3"/>
                <w:sz w:val="16"/>
                <w:szCs w:val="16"/>
              </w:rPr>
              <w:t xml:space="preserve"> </w:t>
            </w:r>
            <w:r w:rsidRPr="008925BA">
              <w:rPr>
                <w:b/>
                <w:spacing w:val="-2"/>
                <w:sz w:val="16"/>
                <w:szCs w:val="16"/>
              </w:rPr>
              <w:t>Yapılandırılanlar</w:t>
            </w:r>
          </w:p>
        </w:tc>
      </w:tr>
      <w:tr w:rsidR="00D5639F" w:rsidRPr="008925BA" w14:paraId="1140311A" w14:textId="77777777" w:rsidTr="00C42BEC">
        <w:trPr>
          <w:trHeight w:val="551"/>
        </w:trPr>
        <w:tc>
          <w:tcPr>
            <w:tcW w:w="2489" w:type="dxa"/>
            <w:vMerge/>
            <w:tcBorders>
              <w:top w:val="nil"/>
              <w:right w:val="dotted" w:sz="4" w:space="0" w:color="000000"/>
            </w:tcBorders>
          </w:tcPr>
          <w:p w14:paraId="3A0B10A4" w14:textId="77777777" w:rsidR="00D5639F" w:rsidRPr="008925BA" w:rsidRDefault="00D5639F" w:rsidP="00B70FDF">
            <w:pPr>
              <w:rPr>
                <w:sz w:val="16"/>
                <w:szCs w:val="16"/>
              </w:rPr>
            </w:pPr>
          </w:p>
        </w:tc>
        <w:tc>
          <w:tcPr>
            <w:tcW w:w="1442" w:type="dxa"/>
            <w:vMerge/>
            <w:tcBorders>
              <w:top w:val="nil"/>
              <w:left w:val="dotted" w:sz="4" w:space="0" w:color="000000"/>
              <w:right w:val="dotted" w:sz="4" w:space="0" w:color="000000"/>
            </w:tcBorders>
          </w:tcPr>
          <w:p w14:paraId="558A322D" w14:textId="77777777" w:rsidR="00D5639F" w:rsidRPr="008925BA" w:rsidRDefault="00D5639F" w:rsidP="00B70FDF">
            <w:pPr>
              <w:rPr>
                <w:sz w:val="16"/>
                <w:szCs w:val="16"/>
              </w:rPr>
            </w:pPr>
          </w:p>
        </w:tc>
        <w:tc>
          <w:tcPr>
            <w:tcW w:w="1445" w:type="dxa"/>
            <w:vMerge/>
            <w:tcBorders>
              <w:top w:val="nil"/>
              <w:left w:val="dotted" w:sz="4" w:space="0" w:color="000000"/>
              <w:right w:val="dotted" w:sz="4" w:space="0" w:color="000000"/>
            </w:tcBorders>
          </w:tcPr>
          <w:p w14:paraId="31B3D6F1" w14:textId="77777777" w:rsidR="00D5639F" w:rsidRPr="008925BA" w:rsidRDefault="00D5639F" w:rsidP="00B70FDF">
            <w:pPr>
              <w:rPr>
                <w:sz w:val="16"/>
                <w:szCs w:val="16"/>
              </w:rPr>
            </w:pPr>
          </w:p>
        </w:tc>
        <w:tc>
          <w:tcPr>
            <w:tcW w:w="1445" w:type="dxa"/>
            <w:tcBorders>
              <w:top w:val="dotted" w:sz="4" w:space="0" w:color="000000"/>
              <w:left w:val="dotted" w:sz="4" w:space="0" w:color="000000"/>
              <w:right w:val="dotted" w:sz="4" w:space="0" w:color="000000"/>
            </w:tcBorders>
          </w:tcPr>
          <w:p w14:paraId="5B49B949" w14:textId="77777777" w:rsidR="00D5639F" w:rsidRPr="008925BA" w:rsidRDefault="00D5639F" w:rsidP="00B70FDF">
            <w:pPr>
              <w:pStyle w:val="TableParagraph"/>
              <w:spacing w:before="1"/>
              <w:ind w:right="7"/>
              <w:rPr>
                <w:b/>
                <w:sz w:val="16"/>
                <w:szCs w:val="16"/>
              </w:rPr>
            </w:pPr>
            <w:r w:rsidRPr="008925BA">
              <w:rPr>
                <w:b/>
                <w:spacing w:val="-2"/>
                <w:sz w:val="16"/>
                <w:szCs w:val="16"/>
              </w:rPr>
              <w:t>Sözleşme</w:t>
            </w:r>
          </w:p>
          <w:p w14:paraId="36560847" w14:textId="77777777" w:rsidR="00D5639F" w:rsidRPr="008925BA" w:rsidRDefault="00D5639F" w:rsidP="00B70FDF">
            <w:pPr>
              <w:pStyle w:val="TableParagraph"/>
              <w:spacing w:line="182" w:lineRule="exact"/>
              <w:ind w:left="742" w:right="4" w:hanging="216"/>
              <w:rPr>
                <w:b/>
                <w:sz w:val="16"/>
                <w:szCs w:val="16"/>
              </w:rPr>
            </w:pPr>
            <w:r w:rsidRPr="008925BA">
              <w:rPr>
                <w:b/>
                <w:spacing w:val="-2"/>
                <w:sz w:val="16"/>
                <w:szCs w:val="16"/>
              </w:rPr>
              <w:t>Koşullarında</w:t>
            </w:r>
            <w:r w:rsidRPr="008925BA">
              <w:rPr>
                <w:b/>
                <w:spacing w:val="40"/>
                <w:sz w:val="16"/>
                <w:szCs w:val="16"/>
              </w:rPr>
              <w:t xml:space="preserve"> </w:t>
            </w:r>
            <w:r w:rsidRPr="008925BA">
              <w:rPr>
                <w:b/>
                <w:spacing w:val="-2"/>
                <w:sz w:val="16"/>
                <w:szCs w:val="16"/>
              </w:rPr>
              <w:t>Değişiklik</w:t>
            </w:r>
          </w:p>
        </w:tc>
        <w:tc>
          <w:tcPr>
            <w:tcW w:w="1741" w:type="dxa"/>
            <w:tcBorders>
              <w:top w:val="dotted" w:sz="4" w:space="0" w:color="000000"/>
              <w:left w:val="dotted" w:sz="4" w:space="0" w:color="000000"/>
            </w:tcBorders>
          </w:tcPr>
          <w:p w14:paraId="1D884EB5" w14:textId="77777777" w:rsidR="00D5639F" w:rsidRPr="008925BA" w:rsidRDefault="00D5639F" w:rsidP="00B70FDF">
            <w:pPr>
              <w:pStyle w:val="TableParagraph"/>
              <w:spacing w:before="167" w:line="182" w:lineRule="exact"/>
              <w:ind w:left="625" w:firstLine="194"/>
              <w:jc w:val="left"/>
              <w:rPr>
                <w:b/>
                <w:sz w:val="16"/>
                <w:szCs w:val="16"/>
              </w:rPr>
            </w:pPr>
            <w:r w:rsidRPr="008925BA">
              <w:rPr>
                <w:b/>
                <w:spacing w:val="-2"/>
                <w:sz w:val="16"/>
                <w:szCs w:val="16"/>
              </w:rPr>
              <w:t>Yeniden</w:t>
            </w:r>
            <w:r w:rsidRPr="008925BA">
              <w:rPr>
                <w:b/>
                <w:spacing w:val="40"/>
                <w:sz w:val="16"/>
                <w:szCs w:val="16"/>
              </w:rPr>
              <w:t xml:space="preserve"> </w:t>
            </w:r>
            <w:r w:rsidRPr="008925BA">
              <w:rPr>
                <w:b/>
                <w:spacing w:val="-2"/>
                <w:sz w:val="16"/>
                <w:szCs w:val="16"/>
              </w:rPr>
              <w:t>Finansman</w:t>
            </w:r>
          </w:p>
        </w:tc>
      </w:tr>
      <w:tr w:rsidR="00704FD3" w:rsidRPr="008925BA" w14:paraId="67C0CF39" w14:textId="77777777" w:rsidTr="00704FD3">
        <w:trPr>
          <w:trHeight w:val="184"/>
        </w:trPr>
        <w:tc>
          <w:tcPr>
            <w:tcW w:w="2489" w:type="dxa"/>
            <w:tcBorders>
              <w:bottom w:val="dotted" w:sz="4" w:space="0" w:color="000000"/>
              <w:right w:val="dotted" w:sz="4" w:space="0" w:color="000000"/>
            </w:tcBorders>
            <w:vAlign w:val="center"/>
          </w:tcPr>
          <w:p w14:paraId="66A86086" w14:textId="77777777" w:rsidR="00704FD3" w:rsidRPr="008925BA" w:rsidRDefault="00704FD3" w:rsidP="00704FD3">
            <w:pPr>
              <w:pStyle w:val="TableParagraph"/>
              <w:spacing w:before="1" w:line="163" w:lineRule="exact"/>
              <w:ind w:left="105"/>
              <w:jc w:val="left"/>
              <w:rPr>
                <w:b/>
                <w:bCs/>
                <w:sz w:val="16"/>
                <w:szCs w:val="16"/>
              </w:rPr>
            </w:pPr>
            <w:r w:rsidRPr="008925BA">
              <w:rPr>
                <w:b/>
                <w:bCs/>
                <w:sz w:val="16"/>
                <w:szCs w:val="16"/>
              </w:rPr>
              <w:t>Krediler</w:t>
            </w:r>
            <w:r w:rsidRPr="008925BA">
              <w:rPr>
                <w:b/>
                <w:bCs/>
                <w:spacing w:val="-4"/>
                <w:sz w:val="16"/>
                <w:szCs w:val="16"/>
              </w:rPr>
              <w:t xml:space="preserve"> </w:t>
            </w:r>
          </w:p>
        </w:tc>
        <w:tc>
          <w:tcPr>
            <w:tcW w:w="1442" w:type="dxa"/>
            <w:tcBorders>
              <w:left w:val="dotted" w:sz="4" w:space="0" w:color="000000"/>
              <w:bottom w:val="dotted" w:sz="4" w:space="0" w:color="000000"/>
              <w:right w:val="dotted" w:sz="4" w:space="0" w:color="000000"/>
            </w:tcBorders>
          </w:tcPr>
          <w:p w14:paraId="648BE9B7" w14:textId="77777777" w:rsidR="00704FD3" w:rsidRPr="008925BA" w:rsidRDefault="00704FD3" w:rsidP="00704FD3">
            <w:pPr>
              <w:pStyle w:val="TableParagraph"/>
              <w:rPr>
                <w:b/>
                <w:sz w:val="16"/>
                <w:szCs w:val="16"/>
              </w:rPr>
            </w:pPr>
            <w:r w:rsidRPr="008925BA">
              <w:rPr>
                <w:b/>
                <w:sz w:val="16"/>
                <w:szCs w:val="16"/>
              </w:rPr>
              <w:t>-</w:t>
            </w:r>
          </w:p>
        </w:tc>
        <w:tc>
          <w:tcPr>
            <w:tcW w:w="1445" w:type="dxa"/>
            <w:tcBorders>
              <w:left w:val="dotted" w:sz="4" w:space="0" w:color="000000"/>
              <w:bottom w:val="dotted" w:sz="4" w:space="0" w:color="000000"/>
              <w:right w:val="dotted" w:sz="4" w:space="0" w:color="000000"/>
            </w:tcBorders>
          </w:tcPr>
          <w:p w14:paraId="6692070A" w14:textId="77777777" w:rsidR="00704FD3" w:rsidRPr="008925BA" w:rsidRDefault="00704FD3" w:rsidP="00704FD3">
            <w:pPr>
              <w:pStyle w:val="TableParagraph"/>
              <w:rPr>
                <w:b/>
                <w:sz w:val="16"/>
                <w:szCs w:val="16"/>
              </w:rPr>
            </w:pPr>
            <w:r w:rsidRPr="008925BA">
              <w:rPr>
                <w:b/>
                <w:sz w:val="16"/>
                <w:szCs w:val="16"/>
              </w:rPr>
              <w:t>-</w:t>
            </w:r>
          </w:p>
        </w:tc>
        <w:tc>
          <w:tcPr>
            <w:tcW w:w="1445" w:type="dxa"/>
            <w:tcBorders>
              <w:left w:val="dotted" w:sz="4" w:space="0" w:color="000000"/>
              <w:bottom w:val="dotted" w:sz="4" w:space="0" w:color="000000"/>
              <w:right w:val="dotted" w:sz="4" w:space="0" w:color="000000"/>
            </w:tcBorders>
          </w:tcPr>
          <w:p w14:paraId="0B250A9D" w14:textId="77777777" w:rsidR="00704FD3" w:rsidRPr="008925BA" w:rsidRDefault="00704FD3" w:rsidP="00704FD3">
            <w:pPr>
              <w:pStyle w:val="TableParagraph"/>
              <w:rPr>
                <w:b/>
                <w:sz w:val="16"/>
                <w:szCs w:val="16"/>
              </w:rPr>
            </w:pPr>
            <w:r w:rsidRPr="008925BA">
              <w:rPr>
                <w:b/>
                <w:sz w:val="16"/>
                <w:szCs w:val="16"/>
              </w:rPr>
              <w:t>-</w:t>
            </w:r>
          </w:p>
        </w:tc>
        <w:tc>
          <w:tcPr>
            <w:tcW w:w="1741" w:type="dxa"/>
            <w:tcBorders>
              <w:left w:val="dotted" w:sz="4" w:space="0" w:color="000000"/>
              <w:bottom w:val="dotted" w:sz="4" w:space="0" w:color="000000"/>
            </w:tcBorders>
          </w:tcPr>
          <w:p w14:paraId="2714E5CE" w14:textId="77777777" w:rsidR="00704FD3" w:rsidRPr="008925BA" w:rsidRDefault="00704FD3" w:rsidP="00704FD3">
            <w:pPr>
              <w:pStyle w:val="TableParagraph"/>
              <w:rPr>
                <w:b/>
                <w:sz w:val="16"/>
                <w:szCs w:val="16"/>
              </w:rPr>
            </w:pPr>
            <w:r w:rsidRPr="008925BA">
              <w:rPr>
                <w:b/>
                <w:sz w:val="16"/>
                <w:szCs w:val="16"/>
              </w:rPr>
              <w:t>-</w:t>
            </w:r>
          </w:p>
        </w:tc>
      </w:tr>
      <w:tr w:rsidR="00704FD3" w:rsidRPr="008925BA" w14:paraId="16CA739F" w14:textId="77777777" w:rsidTr="00C42BEC">
        <w:trPr>
          <w:trHeight w:val="184"/>
        </w:trPr>
        <w:tc>
          <w:tcPr>
            <w:tcW w:w="2489" w:type="dxa"/>
            <w:tcBorders>
              <w:top w:val="dotted" w:sz="4" w:space="0" w:color="000000"/>
              <w:bottom w:val="dotted" w:sz="4" w:space="0" w:color="000000"/>
              <w:right w:val="dotted" w:sz="4" w:space="0" w:color="000000"/>
            </w:tcBorders>
          </w:tcPr>
          <w:p w14:paraId="6ADAB12B" w14:textId="77777777" w:rsidR="00704FD3" w:rsidRPr="008925BA" w:rsidRDefault="00704FD3" w:rsidP="00704FD3">
            <w:pPr>
              <w:pStyle w:val="TableParagraph"/>
              <w:spacing w:before="1" w:line="163" w:lineRule="exact"/>
              <w:ind w:left="105"/>
              <w:jc w:val="left"/>
              <w:rPr>
                <w:sz w:val="16"/>
                <w:szCs w:val="16"/>
              </w:rPr>
            </w:pPr>
            <w:r w:rsidRPr="008925BA">
              <w:rPr>
                <w:sz w:val="16"/>
                <w:szCs w:val="16"/>
              </w:rPr>
              <w:t>İhracat</w:t>
            </w:r>
            <w:r w:rsidRPr="008925BA">
              <w:rPr>
                <w:spacing w:val="-8"/>
                <w:sz w:val="16"/>
                <w:szCs w:val="16"/>
              </w:rPr>
              <w:t xml:space="preserve"> </w:t>
            </w:r>
            <w:r w:rsidRPr="008925BA">
              <w:rPr>
                <w:spacing w:val="-2"/>
                <w:sz w:val="16"/>
                <w:szCs w:val="16"/>
              </w:rPr>
              <w:t>Kredileri</w:t>
            </w:r>
          </w:p>
        </w:tc>
        <w:tc>
          <w:tcPr>
            <w:tcW w:w="1442" w:type="dxa"/>
            <w:tcBorders>
              <w:top w:val="dotted" w:sz="4" w:space="0" w:color="000000"/>
              <w:left w:val="dotted" w:sz="4" w:space="0" w:color="000000"/>
              <w:bottom w:val="dotted" w:sz="4" w:space="0" w:color="000000"/>
              <w:right w:val="dotted" w:sz="4" w:space="0" w:color="000000"/>
            </w:tcBorders>
          </w:tcPr>
          <w:p w14:paraId="62CBBB4D" w14:textId="77777777" w:rsidR="00704FD3" w:rsidRPr="008925BA" w:rsidRDefault="00704FD3" w:rsidP="00704FD3">
            <w:pPr>
              <w:pStyle w:val="TableParagraph"/>
              <w:spacing w:before="1" w:line="163" w:lineRule="exact"/>
              <w:ind w:right="46"/>
              <w:rPr>
                <w:sz w:val="16"/>
                <w:szCs w:val="16"/>
              </w:rPr>
            </w:pPr>
            <w:r w:rsidRPr="008925BA">
              <w:rPr>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3CDD5C67" w14:textId="77777777" w:rsidR="00704FD3" w:rsidRPr="008925BA" w:rsidRDefault="00704FD3" w:rsidP="00704FD3">
            <w:pPr>
              <w:pStyle w:val="TableParagraph"/>
              <w:spacing w:before="1" w:line="163" w:lineRule="exact"/>
              <w:ind w:right="44"/>
              <w:rPr>
                <w:sz w:val="16"/>
                <w:szCs w:val="16"/>
              </w:rPr>
            </w:pPr>
            <w:r w:rsidRPr="008925BA">
              <w:rPr>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132EB6AF" w14:textId="77777777" w:rsidR="00704FD3" w:rsidRPr="008925BA" w:rsidRDefault="00704FD3" w:rsidP="00704FD3">
            <w:pPr>
              <w:pStyle w:val="TableParagraph"/>
              <w:spacing w:before="1" w:line="163" w:lineRule="exact"/>
              <w:ind w:right="41"/>
              <w:rPr>
                <w:sz w:val="16"/>
                <w:szCs w:val="16"/>
              </w:rPr>
            </w:pPr>
            <w:r w:rsidRPr="008925BA">
              <w:rPr>
                <w:sz w:val="16"/>
                <w:szCs w:val="16"/>
              </w:rPr>
              <w:t>-</w:t>
            </w:r>
          </w:p>
        </w:tc>
        <w:tc>
          <w:tcPr>
            <w:tcW w:w="1741" w:type="dxa"/>
            <w:tcBorders>
              <w:top w:val="dotted" w:sz="4" w:space="0" w:color="000000"/>
              <w:left w:val="dotted" w:sz="4" w:space="0" w:color="000000"/>
              <w:bottom w:val="dotted" w:sz="4" w:space="0" w:color="000000"/>
            </w:tcBorders>
          </w:tcPr>
          <w:p w14:paraId="02231432" w14:textId="77777777" w:rsidR="00704FD3" w:rsidRPr="008925BA" w:rsidRDefault="00704FD3" w:rsidP="00704FD3">
            <w:pPr>
              <w:pStyle w:val="TableParagraph"/>
              <w:spacing w:before="1" w:line="163" w:lineRule="exact"/>
              <w:ind w:right="43"/>
              <w:rPr>
                <w:sz w:val="16"/>
                <w:szCs w:val="16"/>
              </w:rPr>
            </w:pPr>
            <w:r w:rsidRPr="008925BA">
              <w:rPr>
                <w:sz w:val="16"/>
                <w:szCs w:val="16"/>
              </w:rPr>
              <w:t>-</w:t>
            </w:r>
          </w:p>
        </w:tc>
      </w:tr>
      <w:tr w:rsidR="00704FD3" w:rsidRPr="008925BA" w14:paraId="2E601794" w14:textId="77777777" w:rsidTr="00C42BEC">
        <w:trPr>
          <w:trHeight w:val="184"/>
        </w:trPr>
        <w:tc>
          <w:tcPr>
            <w:tcW w:w="2489" w:type="dxa"/>
            <w:tcBorders>
              <w:top w:val="dotted" w:sz="4" w:space="0" w:color="000000"/>
              <w:bottom w:val="dotted" w:sz="4" w:space="0" w:color="000000"/>
              <w:right w:val="dotted" w:sz="4" w:space="0" w:color="000000"/>
            </w:tcBorders>
          </w:tcPr>
          <w:p w14:paraId="6FC249BE" w14:textId="77777777" w:rsidR="00704FD3" w:rsidRPr="008925BA" w:rsidRDefault="00704FD3" w:rsidP="00704FD3">
            <w:pPr>
              <w:pStyle w:val="TableParagraph"/>
              <w:spacing w:before="1" w:line="163" w:lineRule="exact"/>
              <w:ind w:left="105"/>
              <w:jc w:val="left"/>
              <w:rPr>
                <w:sz w:val="16"/>
                <w:szCs w:val="16"/>
              </w:rPr>
            </w:pPr>
            <w:r w:rsidRPr="008925BA">
              <w:rPr>
                <w:sz w:val="16"/>
                <w:szCs w:val="16"/>
              </w:rPr>
              <w:t>İthalat</w:t>
            </w:r>
            <w:r w:rsidRPr="008925BA">
              <w:rPr>
                <w:spacing w:val="-9"/>
                <w:sz w:val="16"/>
                <w:szCs w:val="16"/>
              </w:rPr>
              <w:t xml:space="preserve"> </w:t>
            </w:r>
            <w:r w:rsidRPr="008925BA">
              <w:rPr>
                <w:spacing w:val="-2"/>
                <w:sz w:val="16"/>
                <w:szCs w:val="16"/>
              </w:rPr>
              <w:t>Kredileri</w:t>
            </w:r>
          </w:p>
        </w:tc>
        <w:tc>
          <w:tcPr>
            <w:tcW w:w="1442" w:type="dxa"/>
            <w:tcBorders>
              <w:top w:val="dotted" w:sz="4" w:space="0" w:color="000000"/>
              <w:left w:val="dotted" w:sz="4" w:space="0" w:color="000000"/>
              <w:bottom w:val="dotted" w:sz="4" w:space="0" w:color="000000"/>
              <w:right w:val="dotted" w:sz="4" w:space="0" w:color="000000"/>
            </w:tcBorders>
          </w:tcPr>
          <w:p w14:paraId="0B93EA99" w14:textId="77777777" w:rsidR="00704FD3" w:rsidRPr="008925BA" w:rsidRDefault="00704FD3" w:rsidP="00704FD3">
            <w:pPr>
              <w:pStyle w:val="TableParagraph"/>
              <w:spacing w:before="1" w:line="163" w:lineRule="exact"/>
              <w:ind w:right="46"/>
              <w:rPr>
                <w:sz w:val="16"/>
                <w:szCs w:val="16"/>
              </w:rPr>
            </w:pPr>
            <w:r w:rsidRPr="008925BA">
              <w:rPr>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449BAAB3" w14:textId="77777777" w:rsidR="00704FD3" w:rsidRPr="008925BA" w:rsidRDefault="00704FD3" w:rsidP="00704FD3">
            <w:pPr>
              <w:pStyle w:val="TableParagraph"/>
              <w:spacing w:before="1" w:line="163" w:lineRule="exact"/>
              <w:ind w:right="75"/>
              <w:rPr>
                <w:sz w:val="16"/>
                <w:szCs w:val="16"/>
              </w:rPr>
            </w:pPr>
            <w:r w:rsidRPr="008925BA">
              <w:rPr>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22F07AEF" w14:textId="77777777" w:rsidR="00704FD3" w:rsidRPr="008925BA" w:rsidRDefault="00704FD3" w:rsidP="00704FD3">
            <w:pPr>
              <w:pStyle w:val="TableParagraph"/>
              <w:spacing w:before="1" w:line="163" w:lineRule="exact"/>
              <w:ind w:right="41"/>
              <w:rPr>
                <w:sz w:val="16"/>
                <w:szCs w:val="16"/>
              </w:rPr>
            </w:pPr>
            <w:r w:rsidRPr="008925BA">
              <w:rPr>
                <w:sz w:val="16"/>
                <w:szCs w:val="16"/>
              </w:rPr>
              <w:t>-</w:t>
            </w:r>
          </w:p>
        </w:tc>
        <w:tc>
          <w:tcPr>
            <w:tcW w:w="1741" w:type="dxa"/>
            <w:tcBorders>
              <w:top w:val="dotted" w:sz="4" w:space="0" w:color="000000"/>
              <w:left w:val="dotted" w:sz="4" w:space="0" w:color="000000"/>
              <w:bottom w:val="dotted" w:sz="4" w:space="0" w:color="000000"/>
            </w:tcBorders>
          </w:tcPr>
          <w:p w14:paraId="7EA8D77F" w14:textId="77777777" w:rsidR="00704FD3" w:rsidRPr="008925BA" w:rsidRDefault="00704FD3" w:rsidP="00704FD3">
            <w:pPr>
              <w:pStyle w:val="TableParagraph"/>
              <w:spacing w:before="1" w:line="163" w:lineRule="exact"/>
              <w:ind w:right="43"/>
              <w:rPr>
                <w:sz w:val="16"/>
                <w:szCs w:val="16"/>
              </w:rPr>
            </w:pPr>
            <w:r w:rsidRPr="008925BA">
              <w:rPr>
                <w:sz w:val="16"/>
                <w:szCs w:val="16"/>
              </w:rPr>
              <w:t>-</w:t>
            </w:r>
          </w:p>
        </w:tc>
      </w:tr>
      <w:tr w:rsidR="00704FD3" w:rsidRPr="008925BA" w14:paraId="1532D94F" w14:textId="77777777" w:rsidTr="00C42BEC">
        <w:trPr>
          <w:trHeight w:val="184"/>
        </w:trPr>
        <w:tc>
          <w:tcPr>
            <w:tcW w:w="2489" w:type="dxa"/>
            <w:tcBorders>
              <w:top w:val="dotted" w:sz="4" w:space="0" w:color="000000"/>
              <w:bottom w:val="dotted" w:sz="4" w:space="0" w:color="000000"/>
              <w:right w:val="dotted" w:sz="4" w:space="0" w:color="000000"/>
            </w:tcBorders>
          </w:tcPr>
          <w:p w14:paraId="377546BB" w14:textId="77777777" w:rsidR="00704FD3" w:rsidRPr="008925BA" w:rsidRDefault="00704FD3" w:rsidP="00704FD3">
            <w:pPr>
              <w:pStyle w:val="TableParagraph"/>
              <w:spacing w:before="1" w:line="163" w:lineRule="exact"/>
              <w:ind w:left="105"/>
              <w:jc w:val="left"/>
              <w:rPr>
                <w:sz w:val="16"/>
                <w:szCs w:val="16"/>
              </w:rPr>
            </w:pPr>
            <w:r w:rsidRPr="008925BA">
              <w:rPr>
                <w:sz w:val="16"/>
                <w:szCs w:val="16"/>
              </w:rPr>
              <w:t>İşletme</w:t>
            </w:r>
            <w:r w:rsidRPr="008925BA">
              <w:rPr>
                <w:spacing w:val="-8"/>
                <w:sz w:val="16"/>
                <w:szCs w:val="16"/>
              </w:rPr>
              <w:t xml:space="preserve"> </w:t>
            </w:r>
            <w:r w:rsidRPr="008925BA">
              <w:rPr>
                <w:spacing w:val="-2"/>
                <w:sz w:val="16"/>
                <w:szCs w:val="16"/>
              </w:rPr>
              <w:t>Kredileri</w:t>
            </w:r>
          </w:p>
        </w:tc>
        <w:tc>
          <w:tcPr>
            <w:tcW w:w="1442" w:type="dxa"/>
            <w:tcBorders>
              <w:top w:val="dotted" w:sz="4" w:space="0" w:color="000000"/>
              <w:left w:val="dotted" w:sz="4" w:space="0" w:color="000000"/>
              <w:bottom w:val="dotted" w:sz="4" w:space="0" w:color="000000"/>
              <w:right w:val="dotted" w:sz="4" w:space="0" w:color="000000"/>
            </w:tcBorders>
          </w:tcPr>
          <w:p w14:paraId="29275617" w14:textId="77777777" w:rsidR="00704FD3" w:rsidRPr="008925BA" w:rsidRDefault="00704FD3" w:rsidP="00704FD3">
            <w:pPr>
              <w:pStyle w:val="TableParagraph"/>
              <w:spacing w:before="1" w:line="163" w:lineRule="exact"/>
              <w:ind w:right="46"/>
              <w:rPr>
                <w:sz w:val="16"/>
                <w:szCs w:val="16"/>
              </w:rPr>
            </w:pPr>
            <w:r w:rsidRPr="008925BA">
              <w:rPr>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651E883F" w14:textId="77777777" w:rsidR="00704FD3" w:rsidRPr="008925BA" w:rsidRDefault="00704FD3" w:rsidP="00704FD3">
            <w:pPr>
              <w:pStyle w:val="TableParagraph"/>
              <w:spacing w:before="1" w:line="163" w:lineRule="exact"/>
              <w:ind w:right="44"/>
              <w:rPr>
                <w:sz w:val="16"/>
                <w:szCs w:val="16"/>
              </w:rPr>
            </w:pPr>
            <w:r w:rsidRPr="008925BA">
              <w:rPr>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5F5DB532" w14:textId="77777777" w:rsidR="00704FD3" w:rsidRPr="008925BA" w:rsidRDefault="00704FD3" w:rsidP="00704FD3">
            <w:pPr>
              <w:pStyle w:val="TableParagraph"/>
              <w:spacing w:before="1" w:line="163" w:lineRule="exact"/>
              <w:ind w:right="44"/>
              <w:rPr>
                <w:sz w:val="16"/>
                <w:szCs w:val="16"/>
              </w:rPr>
            </w:pPr>
            <w:r w:rsidRPr="008925BA">
              <w:rPr>
                <w:sz w:val="16"/>
                <w:szCs w:val="16"/>
              </w:rPr>
              <w:t>-</w:t>
            </w:r>
          </w:p>
        </w:tc>
        <w:tc>
          <w:tcPr>
            <w:tcW w:w="1741" w:type="dxa"/>
            <w:tcBorders>
              <w:top w:val="dotted" w:sz="4" w:space="0" w:color="000000"/>
              <w:left w:val="dotted" w:sz="4" w:space="0" w:color="000000"/>
              <w:bottom w:val="dotted" w:sz="4" w:space="0" w:color="000000"/>
            </w:tcBorders>
          </w:tcPr>
          <w:p w14:paraId="28FD36FA" w14:textId="77777777" w:rsidR="00704FD3" w:rsidRPr="008925BA" w:rsidRDefault="00704FD3" w:rsidP="00704FD3">
            <w:pPr>
              <w:pStyle w:val="TableParagraph"/>
              <w:spacing w:before="1" w:line="163" w:lineRule="exact"/>
              <w:ind w:right="46"/>
              <w:rPr>
                <w:sz w:val="16"/>
                <w:szCs w:val="16"/>
              </w:rPr>
            </w:pPr>
            <w:r w:rsidRPr="008925BA">
              <w:rPr>
                <w:sz w:val="16"/>
                <w:szCs w:val="16"/>
              </w:rPr>
              <w:t>-</w:t>
            </w:r>
          </w:p>
        </w:tc>
      </w:tr>
      <w:tr w:rsidR="00704FD3" w:rsidRPr="008925BA" w14:paraId="436E7A78" w14:textId="77777777" w:rsidTr="00C42BEC">
        <w:trPr>
          <w:trHeight w:val="184"/>
        </w:trPr>
        <w:tc>
          <w:tcPr>
            <w:tcW w:w="2489" w:type="dxa"/>
            <w:tcBorders>
              <w:top w:val="dotted" w:sz="4" w:space="0" w:color="000000"/>
              <w:bottom w:val="dotted" w:sz="4" w:space="0" w:color="000000"/>
              <w:right w:val="dotted" w:sz="4" w:space="0" w:color="000000"/>
            </w:tcBorders>
          </w:tcPr>
          <w:p w14:paraId="5AC75FEC" w14:textId="77777777" w:rsidR="00704FD3" w:rsidRPr="008925BA" w:rsidRDefault="00704FD3" w:rsidP="00704FD3">
            <w:pPr>
              <w:pStyle w:val="TableParagraph"/>
              <w:spacing w:before="1" w:line="163" w:lineRule="exact"/>
              <w:ind w:left="105"/>
              <w:jc w:val="left"/>
              <w:rPr>
                <w:sz w:val="16"/>
                <w:szCs w:val="16"/>
              </w:rPr>
            </w:pPr>
            <w:r w:rsidRPr="008925BA">
              <w:rPr>
                <w:sz w:val="16"/>
                <w:szCs w:val="16"/>
              </w:rPr>
              <w:t>Tüketici</w:t>
            </w:r>
            <w:r w:rsidRPr="008925BA">
              <w:rPr>
                <w:spacing w:val="-9"/>
                <w:sz w:val="16"/>
                <w:szCs w:val="16"/>
              </w:rPr>
              <w:t xml:space="preserve"> </w:t>
            </w:r>
            <w:r w:rsidRPr="008925BA">
              <w:rPr>
                <w:spacing w:val="-2"/>
                <w:sz w:val="16"/>
                <w:szCs w:val="16"/>
              </w:rPr>
              <w:t>Kredileri</w:t>
            </w:r>
          </w:p>
        </w:tc>
        <w:tc>
          <w:tcPr>
            <w:tcW w:w="1442" w:type="dxa"/>
            <w:tcBorders>
              <w:top w:val="dotted" w:sz="4" w:space="0" w:color="000000"/>
              <w:left w:val="dotted" w:sz="4" w:space="0" w:color="000000"/>
              <w:bottom w:val="dotted" w:sz="4" w:space="0" w:color="000000"/>
              <w:right w:val="dotted" w:sz="4" w:space="0" w:color="000000"/>
            </w:tcBorders>
          </w:tcPr>
          <w:p w14:paraId="2DB7D1BA" w14:textId="77777777" w:rsidR="00704FD3" w:rsidRPr="008925BA" w:rsidRDefault="00704FD3" w:rsidP="00704FD3">
            <w:pPr>
              <w:pStyle w:val="TableParagraph"/>
              <w:spacing w:before="1" w:line="163" w:lineRule="exact"/>
              <w:ind w:right="58"/>
              <w:rPr>
                <w:sz w:val="16"/>
                <w:szCs w:val="16"/>
              </w:rPr>
            </w:pPr>
            <w:r w:rsidRPr="008925BA">
              <w:rPr>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7FF5A31C" w14:textId="77777777" w:rsidR="00704FD3" w:rsidRPr="008925BA" w:rsidRDefault="00704FD3" w:rsidP="00704FD3">
            <w:pPr>
              <w:pStyle w:val="TableParagraph"/>
              <w:spacing w:before="1" w:line="163" w:lineRule="exact"/>
              <w:ind w:right="58"/>
              <w:rPr>
                <w:sz w:val="16"/>
                <w:szCs w:val="16"/>
              </w:rPr>
            </w:pPr>
            <w:r w:rsidRPr="008925BA">
              <w:rPr>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0D7F6183" w14:textId="77777777" w:rsidR="00704FD3" w:rsidRPr="008925BA" w:rsidRDefault="00704FD3" w:rsidP="00704FD3">
            <w:pPr>
              <w:pStyle w:val="TableParagraph"/>
              <w:spacing w:before="1" w:line="163" w:lineRule="exact"/>
              <w:ind w:right="41"/>
              <w:rPr>
                <w:sz w:val="16"/>
                <w:szCs w:val="16"/>
              </w:rPr>
            </w:pPr>
            <w:r w:rsidRPr="008925BA">
              <w:rPr>
                <w:sz w:val="16"/>
                <w:szCs w:val="16"/>
              </w:rPr>
              <w:t>-</w:t>
            </w:r>
          </w:p>
        </w:tc>
        <w:tc>
          <w:tcPr>
            <w:tcW w:w="1741" w:type="dxa"/>
            <w:tcBorders>
              <w:top w:val="dotted" w:sz="4" w:space="0" w:color="000000"/>
              <w:left w:val="dotted" w:sz="4" w:space="0" w:color="000000"/>
              <w:bottom w:val="dotted" w:sz="4" w:space="0" w:color="000000"/>
            </w:tcBorders>
          </w:tcPr>
          <w:p w14:paraId="6ACC8746" w14:textId="77777777" w:rsidR="00704FD3" w:rsidRPr="008925BA" w:rsidRDefault="00704FD3" w:rsidP="00704FD3">
            <w:pPr>
              <w:pStyle w:val="TableParagraph"/>
              <w:spacing w:before="1" w:line="163" w:lineRule="exact"/>
              <w:ind w:right="43"/>
              <w:rPr>
                <w:sz w:val="16"/>
                <w:szCs w:val="16"/>
              </w:rPr>
            </w:pPr>
            <w:r w:rsidRPr="008925BA">
              <w:rPr>
                <w:sz w:val="16"/>
                <w:szCs w:val="16"/>
              </w:rPr>
              <w:t>-</w:t>
            </w:r>
          </w:p>
        </w:tc>
      </w:tr>
      <w:tr w:rsidR="00704FD3" w:rsidRPr="008925BA" w14:paraId="70853130" w14:textId="77777777" w:rsidTr="00C42BEC">
        <w:trPr>
          <w:trHeight w:val="181"/>
        </w:trPr>
        <w:tc>
          <w:tcPr>
            <w:tcW w:w="2489" w:type="dxa"/>
            <w:tcBorders>
              <w:top w:val="dotted" w:sz="4" w:space="0" w:color="000000"/>
              <w:bottom w:val="dotted" w:sz="4" w:space="0" w:color="000000"/>
              <w:right w:val="dotted" w:sz="4" w:space="0" w:color="000000"/>
            </w:tcBorders>
          </w:tcPr>
          <w:p w14:paraId="005D391F" w14:textId="77777777" w:rsidR="00704FD3" w:rsidRPr="008925BA" w:rsidRDefault="00704FD3" w:rsidP="00704FD3">
            <w:pPr>
              <w:pStyle w:val="TableParagraph"/>
              <w:spacing w:line="162" w:lineRule="exact"/>
              <w:ind w:left="105"/>
              <w:jc w:val="left"/>
              <w:rPr>
                <w:sz w:val="16"/>
                <w:szCs w:val="16"/>
              </w:rPr>
            </w:pPr>
            <w:r w:rsidRPr="008925BA">
              <w:rPr>
                <w:sz w:val="16"/>
                <w:szCs w:val="16"/>
              </w:rPr>
              <w:t>Kredi</w:t>
            </w:r>
            <w:r w:rsidRPr="008925BA">
              <w:rPr>
                <w:spacing w:val="-5"/>
                <w:sz w:val="16"/>
                <w:szCs w:val="16"/>
              </w:rPr>
              <w:t xml:space="preserve"> </w:t>
            </w:r>
            <w:r w:rsidRPr="008925BA">
              <w:rPr>
                <w:spacing w:val="-2"/>
                <w:sz w:val="16"/>
                <w:szCs w:val="16"/>
              </w:rPr>
              <w:t>Kartları</w:t>
            </w:r>
          </w:p>
        </w:tc>
        <w:tc>
          <w:tcPr>
            <w:tcW w:w="1442" w:type="dxa"/>
            <w:tcBorders>
              <w:top w:val="dotted" w:sz="4" w:space="0" w:color="000000"/>
              <w:left w:val="dotted" w:sz="4" w:space="0" w:color="000000"/>
              <w:bottom w:val="dotted" w:sz="4" w:space="0" w:color="000000"/>
              <w:right w:val="dotted" w:sz="4" w:space="0" w:color="000000"/>
            </w:tcBorders>
          </w:tcPr>
          <w:p w14:paraId="1365007A" w14:textId="77777777" w:rsidR="00704FD3" w:rsidRPr="008925BA" w:rsidRDefault="00704FD3" w:rsidP="00704FD3">
            <w:pPr>
              <w:pStyle w:val="TableParagraph"/>
              <w:spacing w:line="162" w:lineRule="exact"/>
              <w:ind w:right="46"/>
              <w:rPr>
                <w:sz w:val="16"/>
                <w:szCs w:val="16"/>
              </w:rPr>
            </w:pPr>
            <w:r w:rsidRPr="008925BA">
              <w:rPr>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24D0143A" w14:textId="77777777" w:rsidR="00704FD3" w:rsidRPr="008925BA" w:rsidRDefault="00704FD3" w:rsidP="00704FD3">
            <w:pPr>
              <w:pStyle w:val="TableParagraph"/>
              <w:spacing w:line="162" w:lineRule="exact"/>
              <w:ind w:right="74"/>
              <w:rPr>
                <w:sz w:val="16"/>
                <w:szCs w:val="16"/>
              </w:rPr>
            </w:pPr>
            <w:r w:rsidRPr="008925BA">
              <w:rPr>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5DA4B6FD" w14:textId="77777777" w:rsidR="00704FD3" w:rsidRPr="008925BA" w:rsidRDefault="00704FD3" w:rsidP="00704FD3">
            <w:pPr>
              <w:pStyle w:val="TableParagraph"/>
              <w:spacing w:line="162" w:lineRule="exact"/>
              <w:ind w:right="41"/>
              <w:rPr>
                <w:sz w:val="16"/>
                <w:szCs w:val="16"/>
              </w:rPr>
            </w:pPr>
            <w:r w:rsidRPr="008925BA">
              <w:rPr>
                <w:sz w:val="16"/>
                <w:szCs w:val="16"/>
              </w:rPr>
              <w:t>-</w:t>
            </w:r>
          </w:p>
        </w:tc>
        <w:tc>
          <w:tcPr>
            <w:tcW w:w="1741" w:type="dxa"/>
            <w:tcBorders>
              <w:top w:val="dotted" w:sz="4" w:space="0" w:color="000000"/>
              <w:left w:val="dotted" w:sz="4" w:space="0" w:color="000000"/>
              <w:bottom w:val="dotted" w:sz="4" w:space="0" w:color="000000"/>
            </w:tcBorders>
          </w:tcPr>
          <w:p w14:paraId="130CE3A0" w14:textId="77777777" w:rsidR="00704FD3" w:rsidRPr="008925BA" w:rsidRDefault="00704FD3" w:rsidP="00704FD3">
            <w:pPr>
              <w:pStyle w:val="TableParagraph"/>
              <w:spacing w:line="162" w:lineRule="exact"/>
              <w:ind w:right="43"/>
              <w:rPr>
                <w:sz w:val="16"/>
                <w:szCs w:val="16"/>
              </w:rPr>
            </w:pPr>
            <w:r w:rsidRPr="008925BA">
              <w:rPr>
                <w:sz w:val="16"/>
                <w:szCs w:val="16"/>
              </w:rPr>
              <w:t>-</w:t>
            </w:r>
          </w:p>
        </w:tc>
      </w:tr>
      <w:tr w:rsidR="00704FD3" w:rsidRPr="008925BA" w14:paraId="657283F8" w14:textId="77777777" w:rsidTr="00C42BEC">
        <w:trPr>
          <w:trHeight w:val="184"/>
        </w:trPr>
        <w:tc>
          <w:tcPr>
            <w:tcW w:w="2489" w:type="dxa"/>
            <w:tcBorders>
              <w:top w:val="dotted" w:sz="4" w:space="0" w:color="000000"/>
              <w:bottom w:val="dotted" w:sz="4" w:space="0" w:color="000000"/>
              <w:right w:val="dotted" w:sz="4" w:space="0" w:color="000000"/>
            </w:tcBorders>
          </w:tcPr>
          <w:p w14:paraId="40BCE3E4" w14:textId="77777777" w:rsidR="00704FD3" w:rsidRPr="008925BA" w:rsidRDefault="00704FD3" w:rsidP="00704FD3">
            <w:pPr>
              <w:pStyle w:val="TableParagraph"/>
              <w:spacing w:before="1" w:line="163" w:lineRule="exact"/>
              <w:ind w:left="105"/>
              <w:jc w:val="left"/>
              <w:rPr>
                <w:sz w:val="16"/>
                <w:szCs w:val="16"/>
              </w:rPr>
            </w:pPr>
            <w:r w:rsidRPr="008925BA">
              <w:rPr>
                <w:sz w:val="16"/>
                <w:szCs w:val="16"/>
              </w:rPr>
              <w:t>Mali</w:t>
            </w:r>
            <w:r w:rsidRPr="008925BA">
              <w:rPr>
                <w:spacing w:val="-6"/>
                <w:sz w:val="16"/>
                <w:szCs w:val="16"/>
              </w:rPr>
              <w:t xml:space="preserve"> </w:t>
            </w:r>
            <w:r w:rsidRPr="008925BA">
              <w:rPr>
                <w:sz w:val="16"/>
                <w:szCs w:val="16"/>
              </w:rPr>
              <w:t>Kesime</w:t>
            </w:r>
            <w:r w:rsidRPr="008925BA">
              <w:rPr>
                <w:spacing w:val="-3"/>
                <w:sz w:val="16"/>
                <w:szCs w:val="16"/>
              </w:rPr>
              <w:t xml:space="preserve"> </w:t>
            </w:r>
            <w:r w:rsidRPr="008925BA">
              <w:rPr>
                <w:sz w:val="16"/>
                <w:szCs w:val="16"/>
              </w:rPr>
              <w:t>Verilen</w:t>
            </w:r>
            <w:r w:rsidRPr="008925BA">
              <w:rPr>
                <w:spacing w:val="-5"/>
                <w:sz w:val="16"/>
                <w:szCs w:val="16"/>
              </w:rPr>
              <w:t xml:space="preserve"> </w:t>
            </w:r>
            <w:r w:rsidRPr="008925BA">
              <w:rPr>
                <w:spacing w:val="-2"/>
                <w:sz w:val="16"/>
                <w:szCs w:val="16"/>
              </w:rPr>
              <w:t>Krediler</w:t>
            </w:r>
          </w:p>
        </w:tc>
        <w:tc>
          <w:tcPr>
            <w:tcW w:w="1442" w:type="dxa"/>
            <w:tcBorders>
              <w:top w:val="dotted" w:sz="4" w:space="0" w:color="000000"/>
              <w:left w:val="dotted" w:sz="4" w:space="0" w:color="000000"/>
              <w:bottom w:val="dotted" w:sz="4" w:space="0" w:color="000000"/>
              <w:right w:val="dotted" w:sz="4" w:space="0" w:color="000000"/>
            </w:tcBorders>
          </w:tcPr>
          <w:p w14:paraId="297F7992" w14:textId="77777777" w:rsidR="00704FD3" w:rsidRPr="008925BA" w:rsidRDefault="00704FD3" w:rsidP="00704FD3">
            <w:pPr>
              <w:pStyle w:val="TableParagraph"/>
              <w:spacing w:before="1" w:line="163" w:lineRule="exact"/>
              <w:ind w:right="46"/>
              <w:rPr>
                <w:sz w:val="16"/>
                <w:szCs w:val="16"/>
              </w:rPr>
            </w:pPr>
            <w:r w:rsidRPr="008925BA">
              <w:rPr>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1A67A46B" w14:textId="77777777" w:rsidR="00704FD3" w:rsidRPr="008925BA" w:rsidRDefault="00704FD3" w:rsidP="00704FD3">
            <w:pPr>
              <w:pStyle w:val="TableParagraph"/>
              <w:spacing w:before="1" w:line="163" w:lineRule="exact"/>
              <w:ind w:right="75"/>
              <w:rPr>
                <w:sz w:val="16"/>
                <w:szCs w:val="16"/>
              </w:rPr>
            </w:pPr>
            <w:r w:rsidRPr="008925BA">
              <w:rPr>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151B5033" w14:textId="77777777" w:rsidR="00704FD3" w:rsidRPr="008925BA" w:rsidRDefault="00704FD3" w:rsidP="00704FD3">
            <w:pPr>
              <w:pStyle w:val="TableParagraph"/>
              <w:spacing w:before="1" w:line="163" w:lineRule="exact"/>
              <w:ind w:right="41"/>
              <w:rPr>
                <w:sz w:val="16"/>
                <w:szCs w:val="16"/>
              </w:rPr>
            </w:pPr>
            <w:r w:rsidRPr="008925BA">
              <w:rPr>
                <w:sz w:val="16"/>
                <w:szCs w:val="16"/>
              </w:rPr>
              <w:t>-</w:t>
            </w:r>
          </w:p>
        </w:tc>
        <w:tc>
          <w:tcPr>
            <w:tcW w:w="1741" w:type="dxa"/>
            <w:tcBorders>
              <w:top w:val="dotted" w:sz="4" w:space="0" w:color="000000"/>
              <w:left w:val="dotted" w:sz="4" w:space="0" w:color="000000"/>
              <w:bottom w:val="dotted" w:sz="4" w:space="0" w:color="000000"/>
            </w:tcBorders>
          </w:tcPr>
          <w:p w14:paraId="53E07843" w14:textId="77777777" w:rsidR="00704FD3" w:rsidRPr="008925BA" w:rsidRDefault="00704FD3" w:rsidP="00704FD3">
            <w:pPr>
              <w:pStyle w:val="TableParagraph"/>
              <w:spacing w:before="1" w:line="163" w:lineRule="exact"/>
              <w:ind w:right="43"/>
              <w:rPr>
                <w:sz w:val="16"/>
                <w:szCs w:val="16"/>
              </w:rPr>
            </w:pPr>
            <w:r w:rsidRPr="008925BA">
              <w:rPr>
                <w:sz w:val="16"/>
                <w:szCs w:val="16"/>
              </w:rPr>
              <w:t>-</w:t>
            </w:r>
          </w:p>
        </w:tc>
      </w:tr>
      <w:tr w:rsidR="00704FD3" w:rsidRPr="008925BA" w14:paraId="4886E901" w14:textId="77777777" w:rsidTr="00C42BEC">
        <w:trPr>
          <w:trHeight w:val="184"/>
        </w:trPr>
        <w:tc>
          <w:tcPr>
            <w:tcW w:w="2489" w:type="dxa"/>
            <w:tcBorders>
              <w:top w:val="dotted" w:sz="4" w:space="0" w:color="000000"/>
              <w:bottom w:val="dotted" w:sz="4" w:space="0" w:color="000000"/>
              <w:right w:val="dotted" w:sz="4" w:space="0" w:color="000000"/>
            </w:tcBorders>
          </w:tcPr>
          <w:p w14:paraId="753DB4EE" w14:textId="77777777" w:rsidR="00704FD3" w:rsidRPr="008925BA" w:rsidRDefault="00704FD3" w:rsidP="00704FD3">
            <w:pPr>
              <w:pStyle w:val="TableParagraph"/>
              <w:spacing w:before="1" w:line="163" w:lineRule="exact"/>
              <w:ind w:left="105"/>
              <w:jc w:val="left"/>
              <w:rPr>
                <w:sz w:val="16"/>
                <w:szCs w:val="16"/>
              </w:rPr>
            </w:pPr>
            <w:r w:rsidRPr="008925BA">
              <w:rPr>
                <w:sz w:val="16"/>
                <w:szCs w:val="16"/>
              </w:rPr>
              <w:t>Diğer</w:t>
            </w:r>
            <w:r w:rsidRPr="008925BA">
              <w:rPr>
                <w:spacing w:val="-5"/>
                <w:sz w:val="16"/>
                <w:szCs w:val="16"/>
              </w:rPr>
              <w:t xml:space="preserve"> </w:t>
            </w:r>
          </w:p>
        </w:tc>
        <w:tc>
          <w:tcPr>
            <w:tcW w:w="1442" w:type="dxa"/>
            <w:tcBorders>
              <w:top w:val="dotted" w:sz="4" w:space="0" w:color="000000"/>
              <w:left w:val="dotted" w:sz="4" w:space="0" w:color="000000"/>
              <w:bottom w:val="dotted" w:sz="4" w:space="0" w:color="000000"/>
              <w:right w:val="dotted" w:sz="4" w:space="0" w:color="000000"/>
            </w:tcBorders>
          </w:tcPr>
          <w:p w14:paraId="5B53079E" w14:textId="77777777" w:rsidR="00704FD3" w:rsidRPr="008925BA" w:rsidRDefault="00704FD3" w:rsidP="00704FD3">
            <w:pPr>
              <w:pStyle w:val="TableParagraph"/>
              <w:spacing w:before="1" w:line="163" w:lineRule="exact"/>
              <w:ind w:right="46"/>
              <w:rPr>
                <w:sz w:val="16"/>
                <w:szCs w:val="16"/>
              </w:rPr>
            </w:pPr>
            <w:r w:rsidRPr="008925BA">
              <w:rPr>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1B582DAA" w14:textId="77777777" w:rsidR="00704FD3" w:rsidRPr="008925BA" w:rsidRDefault="00704FD3" w:rsidP="00704FD3">
            <w:pPr>
              <w:pStyle w:val="TableParagraph"/>
              <w:spacing w:before="1" w:line="163" w:lineRule="exact"/>
              <w:ind w:right="75"/>
              <w:rPr>
                <w:sz w:val="16"/>
                <w:szCs w:val="16"/>
              </w:rPr>
            </w:pPr>
            <w:r w:rsidRPr="008925BA">
              <w:rPr>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20DC9080" w14:textId="77777777" w:rsidR="00704FD3" w:rsidRPr="008925BA" w:rsidRDefault="00704FD3" w:rsidP="00704FD3">
            <w:pPr>
              <w:pStyle w:val="TableParagraph"/>
              <w:spacing w:before="1" w:line="163" w:lineRule="exact"/>
              <w:ind w:right="41"/>
              <w:rPr>
                <w:sz w:val="16"/>
                <w:szCs w:val="16"/>
              </w:rPr>
            </w:pPr>
            <w:r w:rsidRPr="008925BA">
              <w:rPr>
                <w:sz w:val="16"/>
                <w:szCs w:val="16"/>
              </w:rPr>
              <w:t>-</w:t>
            </w:r>
          </w:p>
        </w:tc>
        <w:tc>
          <w:tcPr>
            <w:tcW w:w="1741" w:type="dxa"/>
            <w:tcBorders>
              <w:top w:val="dotted" w:sz="4" w:space="0" w:color="000000"/>
              <w:left w:val="dotted" w:sz="4" w:space="0" w:color="000000"/>
              <w:bottom w:val="dotted" w:sz="4" w:space="0" w:color="000000"/>
            </w:tcBorders>
          </w:tcPr>
          <w:p w14:paraId="48A04BC0" w14:textId="77777777" w:rsidR="00704FD3" w:rsidRPr="008925BA" w:rsidRDefault="00704FD3" w:rsidP="00704FD3">
            <w:pPr>
              <w:pStyle w:val="TableParagraph"/>
              <w:spacing w:before="1" w:line="163" w:lineRule="exact"/>
              <w:ind w:right="43"/>
              <w:rPr>
                <w:sz w:val="16"/>
                <w:szCs w:val="16"/>
              </w:rPr>
            </w:pPr>
            <w:r w:rsidRPr="008925BA">
              <w:rPr>
                <w:sz w:val="16"/>
                <w:szCs w:val="16"/>
              </w:rPr>
              <w:t>-</w:t>
            </w:r>
          </w:p>
        </w:tc>
      </w:tr>
      <w:tr w:rsidR="00704FD3" w:rsidRPr="008925BA" w14:paraId="22968A48" w14:textId="77777777" w:rsidTr="00C42BEC">
        <w:trPr>
          <w:trHeight w:val="184"/>
        </w:trPr>
        <w:tc>
          <w:tcPr>
            <w:tcW w:w="2489" w:type="dxa"/>
            <w:tcBorders>
              <w:top w:val="dotted" w:sz="4" w:space="0" w:color="000000"/>
              <w:bottom w:val="dotted" w:sz="4" w:space="0" w:color="000000"/>
              <w:right w:val="dotted" w:sz="4" w:space="0" w:color="000000"/>
            </w:tcBorders>
          </w:tcPr>
          <w:p w14:paraId="7AA5A68C" w14:textId="77777777" w:rsidR="00704FD3" w:rsidRPr="008925BA" w:rsidRDefault="00704FD3" w:rsidP="00704FD3">
            <w:pPr>
              <w:pStyle w:val="TableParagraph"/>
              <w:spacing w:before="2" w:line="163" w:lineRule="exact"/>
              <w:ind w:left="105"/>
              <w:jc w:val="left"/>
              <w:rPr>
                <w:b/>
                <w:bCs/>
                <w:sz w:val="16"/>
                <w:szCs w:val="16"/>
              </w:rPr>
            </w:pPr>
            <w:r w:rsidRPr="008925BA">
              <w:rPr>
                <w:b/>
                <w:bCs/>
                <w:sz w:val="16"/>
                <w:szCs w:val="16"/>
              </w:rPr>
              <w:t>Diğer</w:t>
            </w:r>
            <w:r w:rsidRPr="008925BA">
              <w:rPr>
                <w:b/>
                <w:bCs/>
                <w:spacing w:val="-6"/>
                <w:sz w:val="16"/>
                <w:szCs w:val="16"/>
              </w:rPr>
              <w:t xml:space="preserve"> </w:t>
            </w:r>
            <w:r w:rsidRPr="008925BA">
              <w:rPr>
                <w:b/>
                <w:bCs/>
                <w:spacing w:val="-2"/>
                <w:sz w:val="16"/>
                <w:szCs w:val="16"/>
              </w:rPr>
              <w:t>Alacaklar</w:t>
            </w:r>
          </w:p>
        </w:tc>
        <w:tc>
          <w:tcPr>
            <w:tcW w:w="1442" w:type="dxa"/>
            <w:tcBorders>
              <w:top w:val="dotted" w:sz="4" w:space="0" w:color="000000"/>
              <w:left w:val="dotted" w:sz="4" w:space="0" w:color="000000"/>
              <w:bottom w:val="dotted" w:sz="4" w:space="0" w:color="000000"/>
              <w:right w:val="dotted" w:sz="4" w:space="0" w:color="000000"/>
            </w:tcBorders>
          </w:tcPr>
          <w:p w14:paraId="3FF34B3C" w14:textId="77777777" w:rsidR="00704FD3" w:rsidRPr="008925BA" w:rsidRDefault="00704FD3" w:rsidP="00704FD3">
            <w:pPr>
              <w:pStyle w:val="TableParagraph"/>
              <w:spacing w:before="2" w:line="163" w:lineRule="exact"/>
              <w:ind w:right="46"/>
              <w:rPr>
                <w:b/>
                <w:bCs/>
                <w:sz w:val="16"/>
                <w:szCs w:val="16"/>
              </w:rPr>
            </w:pPr>
            <w:r w:rsidRPr="008925BA">
              <w:rPr>
                <w:b/>
                <w:bCs/>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739A18BB" w14:textId="77777777" w:rsidR="00704FD3" w:rsidRPr="008925BA" w:rsidRDefault="00704FD3" w:rsidP="00704FD3">
            <w:pPr>
              <w:pStyle w:val="TableParagraph"/>
              <w:spacing w:before="2" w:line="163" w:lineRule="exact"/>
              <w:ind w:right="75"/>
              <w:rPr>
                <w:b/>
                <w:bCs/>
                <w:sz w:val="16"/>
                <w:szCs w:val="16"/>
              </w:rPr>
            </w:pPr>
            <w:r w:rsidRPr="008925BA">
              <w:rPr>
                <w:b/>
                <w:bCs/>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79B3B943" w14:textId="77777777" w:rsidR="00704FD3" w:rsidRPr="008925BA" w:rsidRDefault="00704FD3" w:rsidP="00704FD3">
            <w:pPr>
              <w:pStyle w:val="TableParagraph"/>
              <w:spacing w:before="2" w:line="163" w:lineRule="exact"/>
              <w:ind w:right="41"/>
              <w:rPr>
                <w:b/>
                <w:bCs/>
                <w:sz w:val="16"/>
                <w:szCs w:val="16"/>
              </w:rPr>
            </w:pPr>
            <w:r w:rsidRPr="008925BA">
              <w:rPr>
                <w:b/>
                <w:bCs/>
                <w:sz w:val="16"/>
                <w:szCs w:val="16"/>
              </w:rPr>
              <w:t>-</w:t>
            </w:r>
          </w:p>
        </w:tc>
        <w:tc>
          <w:tcPr>
            <w:tcW w:w="1741" w:type="dxa"/>
            <w:tcBorders>
              <w:top w:val="dotted" w:sz="4" w:space="0" w:color="000000"/>
              <w:left w:val="dotted" w:sz="4" w:space="0" w:color="000000"/>
              <w:bottom w:val="dotted" w:sz="4" w:space="0" w:color="000000"/>
            </w:tcBorders>
          </w:tcPr>
          <w:p w14:paraId="7ED73EF0" w14:textId="77777777" w:rsidR="00704FD3" w:rsidRPr="008925BA" w:rsidRDefault="00704FD3" w:rsidP="00704FD3">
            <w:pPr>
              <w:pStyle w:val="TableParagraph"/>
              <w:spacing w:before="2" w:line="163" w:lineRule="exact"/>
              <w:ind w:right="43"/>
              <w:rPr>
                <w:b/>
                <w:bCs/>
                <w:sz w:val="16"/>
                <w:szCs w:val="16"/>
              </w:rPr>
            </w:pPr>
            <w:r w:rsidRPr="008925BA">
              <w:rPr>
                <w:b/>
                <w:bCs/>
                <w:sz w:val="16"/>
                <w:szCs w:val="16"/>
              </w:rPr>
              <w:t>-</w:t>
            </w:r>
          </w:p>
        </w:tc>
      </w:tr>
      <w:tr w:rsidR="00704FD3" w:rsidRPr="008925BA" w14:paraId="21B1E47D" w14:textId="77777777" w:rsidTr="00C42BEC">
        <w:trPr>
          <w:trHeight w:val="184"/>
        </w:trPr>
        <w:tc>
          <w:tcPr>
            <w:tcW w:w="2489" w:type="dxa"/>
            <w:tcBorders>
              <w:top w:val="dotted" w:sz="4" w:space="0" w:color="000000"/>
              <w:right w:val="dotted" w:sz="4" w:space="0" w:color="000000"/>
            </w:tcBorders>
          </w:tcPr>
          <w:p w14:paraId="0443A0D6" w14:textId="77777777" w:rsidR="00704FD3" w:rsidRPr="008925BA" w:rsidRDefault="00704FD3" w:rsidP="00704FD3">
            <w:pPr>
              <w:pStyle w:val="TableParagraph"/>
              <w:spacing w:before="1" w:line="163" w:lineRule="exact"/>
              <w:ind w:left="105"/>
              <w:jc w:val="left"/>
              <w:rPr>
                <w:b/>
                <w:bCs/>
                <w:sz w:val="16"/>
                <w:szCs w:val="16"/>
              </w:rPr>
            </w:pPr>
            <w:r w:rsidRPr="008925BA">
              <w:rPr>
                <w:b/>
                <w:bCs/>
                <w:spacing w:val="-2"/>
                <w:sz w:val="16"/>
                <w:szCs w:val="16"/>
              </w:rPr>
              <w:t>Toplam</w:t>
            </w:r>
          </w:p>
        </w:tc>
        <w:tc>
          <w:tcPr>
            <w:tcW w:w="1442" w:type="dxa"/>
            <w:tcBorders>
              <w:top w:val="dotted" w:sz="4" w:space="0" w:color="000000"/>
              <w:left w:val="dotted" w:sz="4" w:space="0" w:color="000000"/>
              <w:right w:val="dotted" w:sz="4" w:space="0" w:color="000000"/>
            </w:tcBorders>
          </w:tcPr>
          <w:p w14:paraId="317DD975" w14:textId="77777777" w:rsidR="00704FD3" w:rsidRPr="008925BA" w:rsidRDefault="00704FD3" w:rsidP="00704FD3">
            <w:pPr>
              <w:pStyle w:val="TableParagraph"/>
              <w:spacing w:before="1" w:line="163" w:lineRule="exact"/>
              <w:ind w:right="46"/>
              <w:rPr>
                <w:b/>
                <w:bCs/>
                <w:sz w:val="16"/>
                <w:szCs w:val="16"/>
              </w:rPr>
            </w:pPr>
            <w:r w:rsidRPr="008925BA">
              <w:rPr>
                <w:b/>
                <w:bCs/>
                <w:sz w:val="16"/>
                <w:szCs w:val="16"/>
              </w:rPr>
              <w:t>-</w:t>
            </w:r>
          </w:p>
        </w:tc>
        <w:tc>
          <w:tcPr>
            <w:tcW w:w="1445" w:type="dxa"/>
            <w:tcBorders>
              <w:top w:val="dotted" w:sz="4" w:space="0" w:color="000000"/>
              <w:left w:val="dotted" w:sz="4" w:space="0" w:color="000000"/>
              <w:right w:val="dotted" w:sz="4" w:space="0" w:color="000000"/>
            </w:tcBorders>
          </w:tcPr>
          <w:p w14:paraId="440C1B52" w14:textId="77777777" w:rsidR="00704FD3" w:rsidRPr="008925BA" w:rsidRDefault="00704FD3" w:rsidP="00704FD3">
            <w:pPr>
              <w:pStyle w:val="TableParagraph"/>
              <w:spacing w:before="1" w:line="163" w:lineRule="exact"/>
              <w:ind w:right="75"/>
              <w:rPr>
                <w:b/>
                <w:bCs/>
                <w:sz w:val="16"/>
                <w:szCs w:val="16"/>
              </w:rPr>
            </w:pPr>
            <w:r w:rsidRPr="008925BA">
              <w:rPr>
                <w:b/>
                <w:bCs/>
                <w:sz w:val="16"/>
                <w:szCs w:val="16"/>
              </w:rPr>
              <w:t>-</w:t>
            </w:r>
          </w:p>
        </w:tc>
        <w:tc>
          <w:tcPr>
            <w:tcW w:w="1445" w:type="dxa"/>
            <w:tcBorders>
              <w:top w:val="dotted" w:sz="4" w:space="0" w:color="000000"/>
              <w:left w:val="dotted" w:sz="4" w:space="0" w:color="000000"/>
              <w:right w:val="dotted" w:sz="4" w:space="0" w:color="000000"/>
            </w:tcBorders>
          </w:tcPr>
          <w:p w14:paraId="1F80ED03" w14:textId="77777777" w:rsidR="00704FD3" w:rsidRPr="008925BA" w:rsidRDefault="00704FD3" w:rsidP="00704FD3">
            <w:pPr>
              <w:pStyle w:val="TableParagraph"/>
              <w:spacing w:before="1" w:line="163" w:lineRule="exact"/>
              <w:ind w:right="42"/>
              <w:rPr>
                <w:b/>
                <w:bCs/>
                <w:sz w:val="16"/>
                <w:szCs w:val="16"/>
              </w:rPr>
            </w:pPr>
            <w:r w:rsidRPr="008925BA">
              <w:rPr>
                <w:b/>
                <w:bCs/>
                <w:sz w:val="16"/>
                <w:szCs w:val="16"/>
              </w:rPr>
              <w:t>-</w:t>
            </w:r>
          </w:p>
        </w:tc>
        <w:tc>
          <w:tcPr>
            <w:tcW w:w="1741" w:type="dxa"/>
            <w:tcBorders>
              <w:top w:val="dotted" w:sz="4" w:space="0" w:color="000000"/>
              <w:left w:val="dotted" w:sz="4" w:space="0" w:color="000000"/>
            </w:tcBorders>
          </w:tcPr>
          <w:p w14:paraId="301145DC" w14:textId="77777777" w:rsidR="00704FD3" w:rsidRPr="008925BA" w:rsidRDefault="00704FD3" w:rsidP="00704FD3">
            <w:pPr>
              <w:pStyle w:val="TableParagraph"/>
              <w:spacing w:before="1" w:line="163" w:lineRule="exact"/>
              <w:ind w:right="43"/>
              <w:rPr>
                <w:b/>
                <w:bCs/>
                <w:sz w:val="16"/>
                <w:szCs w:val="16"/>
              </w:rPr>
            </w:pPr>
            <w:r w:rsidRPr="008925BA">
              <w:rPr>
                <w:b/>
                <w:bCs/>
                <w:sz w:val="16"/>
                <w:szCs w:val="16"/>
              </w:rPr>
              <w:t>-</w:t>
            </w:r>
          </w:p>
        </w:tc>
      </w:tr>
    </w:tbl>
    <w:p w14:paraId="4097418A" w14:textId="77777777" w:rsidR="00D5639F" w:rsidRPr="008925BA" w:rsidRDefault="00D5639F" w:rsidP="00D5639F">
      <w:pPr>
        <w:rPr>
          <w:rFonts w:eastAsia="Arial Unicode MS"/>
          <w:b/>
          <w:bCs/>
          <w:sz w:val="10"/>
          <w:szCs w:val="10"/>
        </w:rPr>
      </w:pPr>
    </w:p>
    <w:p w14:paraId="05BA1278" w14:textId="77777777" w:rsidR="00D5639F" w:rsidRPr="008925BA" w:rsidRDefault="00D5639F" w:rsidP="00D5639F">
      <w:pPr>
        <w:ind w:left="720" w:right="389"/>
        <w:jc w:val="both"/>
        <w:rPr>
          <w:sz w:val="20"/>
          <w:szCs w:val="20"/>
        </w:rPr>
      </w:pPr>
      <w:r w:rsidRPr="008925BA">
        <w:rPr>
          <w:sz w:val="20"/>
          <w:szCs w:val="20"/>
        </w:rPr>
        <w:t>(*)</w:t>
      </w:r>
      <w:r w:rsidRPr="008925BA">
        <w:rPr>
          <w:spacing w:val="80"/>
          <w:sz w:val="20"/>
          <w:szCs w:val="20"/>
        </w:rPr>
        <w:t xml:space="preserve"> </w:t>
      </w:r>
      <w:r w:rsidRPr="008925BA">
        <w:rPr>
          <w:sz w:val="20"/>
          <w:szCs w:val="20"/>
        </w:rPr>
        <w:t xml:space="preserve">  İlgili tutar, Özkaynaklardan Bankalara </w:t>
      </w:r>
      <w:r w:rsidR="00B47CDE" w:rsidRPr="008925BA">
        <w:rPr>
          <w:sz w:val="20"/>
          <w:szCs w:val="20"/>
        </w:rPr>
        <w:t>“</w:t>
      </w:r>
      <w:r w:rsidRPr="008925BA">
        <w:rPr>
          <w:sz w:val="20"/>
          <w:szCs w:val="20"/>
        </w:rPr>
        <w:t>Dolar</w:t>
      </w:r>
      <w:r w:rsidR="00B47CDE" w:rsidRPr="008925BA">
        <w:rPr>
          <w:sz w:val="20"/>
          <w:szCs w:val="20"/>
        </w:rPr>
        <w:t>”</w:t>
      </w:r>
      <w:r w:rsidRPr="008925BA">
        <w:rPr>
          <w:sz w:val="20"/>
          <w:szCs w:val="20"/>
        </w:rPr>
        <w:t xml:space="preserve"> </w:t>
      </w:r>
      <w:r w:rsidR="00B47CDE" w:rsidRPr="008925BA">
        <w:rPr>
          <w:sz w:val="20"/>
          <w:szCs w:val="20"/>
        </w:rPr>
        <w:t xml:space="preserve">cinsinden </w:t>
      </w:r>
      <w:r w:rsidRPr="008925BA">
        <w:rPr>
          <w:sz w:val="20"/>
          <w:szCs w:val="20"/>
        </w:rPr>
        <w:t xml:space="preserve">kullandırılan krediden oluşmaktadır. </w:t>
      </w:r>
    </w:p>
    <w:p w14:paraId="4E633612" w14:textId="77777777" w:rsidR="00D5639F" w:rsidRPr="008925BA" w:rsidRDefault="00D5639F" w:rsidP="00D5639F">
      <w:pPr>
        <w:ind w:left="993" w:hanging="142"/>
        <w:rPr>
          <w:rFonts w:eastAsia="Arial Unicode MS"/>
          <w:b/>
          <w:bCs/>
          <w:sz w:val="20"/>
          <w:szCs w:val="20"/>
        </w:rPr>
      </w:pPr>
    </w:p>
    <w:p w14:paraId="4F1E3E62" w14:textId="77777777" w:rsidR="00D5639F" w:rsidRPr="008925BA" w:rsidRDefault="00D5639F" w:rsidP="00D5639F">
      <w:pPr>
        <w:pStyle w:val="ListParagraph"/>
        <w:widowControl w:val="0"/>
        <w:ind w:left="1641"/>
        <w:jc w:val="both"/>
        <w:rPr>
          <w:rFonts w:eastAsia="Arial Unicode MS"/>
          <w:b/>
          <w:bCs/>
          <w:sz w:val="20"/>
          <w:szCs w:val="20"/>
        </w:rPr>
      </w:pPr>
    </w:p>
    <w:p w14:paraId="564C1A61" w14:textId="77777777" w:rsidR="00C42BEC" w:rsidRPr="008925BA" w:rsidRDefault="00C42BEC">
      <w:pPr>
        <w:rPr>
          <w:rFonts w:eastAsia="Arial Unicode MS"/>
          <w:b/>
          <w:bCs/>
          <w:sz w:val="20"/>
          <w:szCs w:val="20"/>
        </w:rPr>
      </w:pPr>
      <w:r w:rsidRPr="008925BA">
        <w:rPr>
          <w:rFonts w:eastAsia="Arial Unicode MS"/>
          <w:b/>
          <w:bCs/>
          <w:sz w:val="20"/>
          <w:szCs w:val="20"/>
        </w:rPr>
        <w:br w:type="page"/>
      </w:r>
    </w:p>
    <w:p w14:paraId="409CE0D7" w14:textId="77777777" w:rsidR="005B5BB7" w:rsidRPr="008925BA" w:rsidRDefault="005B5BB7" w:rsidP="005B5BB7">
      <w:pPr>
        <w:widowControl w:val="0"/>
        <w:spacing w:line="216" w:lineRule="auto"/>
        <w:jc w:val="both"/>
        <w:rPr>
          <w:b/>
          <w:sz w:val="20"/>
          <w:szCs w:val="20"/>
        </w:rPr>
      </w:pPr>
      <w:r w:rsidRPr="008925BA">
        <w:rPr>
          <w:b/>
          <w:sz w:val="20"/>
          <w:szCs w:val="20"/>
        </w:rPr>
        <w:lastRenderedPageBreak/>
        <w:t>KONSOLİDE OLMAYAN FİNANSAL TABLOLARA İLİŞKİN AÇIKLAMA VE DİPNOTLAR (Devamı)</w:t>
      </w:r>
    </w:p>
    <w:p w14:paraId="5D6A7DA2" w14:textId="77777777" w:rsidR="005B5BB7" w:rsidRPr="008925BA" w:rsidRDefault="005B5BB7" w:rsidP="005B5BB7">
      <w:pPr>
        <w:widowControl w:val="0"/>
        <w:spacing w:line="216" w:lineRule="auto"/>
        <w:jc w:val="both"/>
        <w:rPr>
          <w:b/>
          <w:sz w:val="20"/>
          <w:szCs w:val="20"/>
        </w:rPr>
      </w:pPr>
    </w:p>
    <w:p w14:paraId="59628E69" w14:textId="77777777" w:rsidR="005B5BB7" w:rsidRPr="008925BA" w:rsidRDefault="005B5BB7" w:rsidP="005B5BB7">
      <w:pPr>
        <w:widowControl w:val="0"/>
        <w:spacing w:line="216" w:lineRule="auto"/>
        <w:jc w:val="both"/>
        <w:rPr>
          <w:b/>
          <w:sz w:val="20"/>
          <w:szCs w:val="20"/>
        </w:rPr>
      </w:pPr>
      <w:r w:rsidRPr="008925BA">
        <w:rPr>
          <w:b/>
          <w:sz w:val="20"/>
          <w:szCs w:val="20"/>
        </w:rPr>
        <w:t>I.              BİLANÇONUN AKTİF HESAPLARINA İLİŞKİN AÇIKLAMA VE DİPNOTLAR (Devamı)</w:t>
      </w:r>
    </w:p>
    <w:p w14:paraId="34FE34D3" w14:textId="77777777" w:rsidR="005B5BB7" w:rsidRPr="008925BA" w:rsidRDefault="005B5BB7" w:rsidP="005B5BB7">
      <w:pPr>
        <w:widowControl w:val="0"/>
        <w:jc w:val="both"/>
        <w:rPr>
          <w:rFonts w:eastAsia="Arial Unicode MS"/>
          <w:b/>
          <w:bCs/>
          <w:sz w:val="20"/>
          <w:szCs w:val="20"/>
        </w:rPr>
      </w:pPr>
    </w:p>
    <w:p w14:paraId="173D64F6" w14:textId="77777777" w:rsidR="005B5BB7" w:rsidRPr="008925BA" w:rsidRDefault="00AC5EDD" w:rsidP="005B5BB7">
      <w:pPr>
        <w:widowControl w:val="0"/>
        <w:ind w:left="1276" w:hanging="425"/>
        <w:jc w:val="both"/>
        <w:rPr>
          <w:b/>
          <w:sz w:val="20"/>
          <w:szCs w:val="20"/>
        </w:rPr>
      </w:pPr>
      <w:r w:rsidRPr="008925BA">
        <w:rPr>
          <w:rFonts w:eastAsia="Arial Unicode MS"/>
          <w:b/>
          <w:bCs/>
          <w:sz w:val="20"/>
          <w:szCs w:val="20"/>
        </w:rPr>
        <w:t>6</w:t>
      </w:r>
      <w:r w:rsidR="005B5BB7" w:rsidRPr="008925BA">
        <w:rPr>
          <w:rFonts w:eastAsia="Arial Unicode MS"/>
          <w:b/>
          <w:bCs/>
          <w:sz w:val="20"/>
          <w:szCs w:val="20"/>
        </w:rPr>
        <w:t>.</w:t>
      </w:r>
      <w:r w:rsidR="005B5BB7" w:rsidRPr="008925BA">
        <w:rPr>
          <w:rFonts w:eastAsia="Arial Unicode MS"/>
          <w:b/>
          <w:bCs/>
          <w:sz w:val="20"/>
          <w:szCs w:val="20"/>
        </w:rPr>
        <w:tab/>
        <w:t>Kredilere ilişkin açıklamalar</w:t>
      </w:r>
      <w:r w:rsidR="0023304F" w:rsidRPr="008925BA">
        <w:rPr>
          <w:rFonts w:eastAsia="Arial Unicode MS"/>
          <w:b/>
          <w:bCs/>
          <w:sz w:val="20"/>
          <w:szCs w:val="20"/>
        </w:rPr>
        <w:t xml:space="preserve"> </w:t>
      </w:r>
      <w:r w:rsidR="0023304F" w:rsidRPr="008925BA">
        <w:rPr>
          <w:b/>
          <w:sz w:val="20"/>
          <w:szCs w:val="20"/>
        </w:rPr>
        <w:t>(Devamı)</w:t>
      </w:r>
    </w:p>
    <w:p w14:paraId="2956F0D5" w14:textId="77777777" w:rsidR="002B467C" w:rsidRPr="008925BA" w:rsidRDefault="002B467C" w:rsidP="005B5BB7">
      <w:pPr>
        <w:widowControl w:val="0"/>
        <w:ind w:left="1276" w:hanging="425"/>
        <w:jc w:val="both"/>
        <w:rPr>
          <w:rFonts w:eastAsia="Arial Unicode MS"/>
          <w:b/>
          <w:bCs/>
          <w:sz w:val="20"/>
          <w:szCs w:val="20"/>
        </w:rPr>
      </w:pPr>
    </w:p>
    <w:p w14:paraId="0761EF74" w14:textId="77777777" w:rsidR="002B467C" w:rsidRPr="008925BA" w:rsidRDefault="002B467C" w:rsidP="00135EEC">
      <w:pPr>
        <w:pStyle w:val="ListParagraph"/>
        <w:numPr>
          <w:ilvl w:val="0"/>
          <w:numId w:val="50"/>
        </w:numPr>
        <w:jc w:val="both"/>
        <w:rPr>
          <w:rFonts w:eastAsia="Arial Unicode MS"/>
          <w:b/>
          <w:bCs/>
          <w:sz w:val="20"/>
          <w:szCs w:val="20"/>
        </w:rPr>
      </w:pPr>
      <w:r w:rsidRPr="008925BA">
        <w:rPr>
          <w:rFonts w:eastAsia="Arial Unicode MS"/>
          <w:b/>
          <w:bCs/>
          <w:sz w:val="20"/>
          <w:szCs w:val="20"/>
        </w:rPr>
        <w:t>Standart Nitelikli ve Yakın İzlemedeki (Birinci ve İkinci Grup Krediler) İle Yeniden Yapılandırılan Yakın İzlemedeki Kredilere İlişkin Bilgiler (devamı)</w:t>
      </w:r>
    </w:p>
    <w:p w14:paraId="532BE0F9" w14:textId="77777777" w:rsidR="002B467C" w:rsidRPr="008925BA" w:rsidRDefault="002B467C" w:rsidP="002B467C">
      <w:pPr>
        <w:rPr>
          <w:rFonts w:eastAsia="Arial Unicode MS"/>
          <w:b/>
          <w:bCs/>
          <w:sz w:val="20"/>
          <w:szCs w:val="20"/>
        </w:rPr>
      </w:pPr>
    </w:p>
    <w:tbl>
      <w:tblPr>
        <w:tblStyle w:val="TableGrid"/>
        <w:tblW w:w="4533" w:type="pct"/>
        <w:tblInd w:w="846" w:type="dxa"/>
        <w:tblLook w:val="04A0" w:firstRow="1" w:lastRow="0" w:firstColumn="1" w:lastColumn="0" w:noHBand="0" w:noVBand="1"/>
      </w:tblPr>
      <w:tblGrid>
        <w:gridCol w:w="3571"/>
        <w:gridCol w:w="1289"/>
        <w:gridCol w:w="1290"/>
        <w:gridCol w:w="1290"/>
        <w:gridCol w:w="1290"/>
      </w:tblGrid>
      <w:tr w:rsidR="002B467C" w:rsidRPr="008925BA" w14:paraId="2FEE8FEC" w14:textId="77777777" w:rsidTr="00C965AF">
        <w:trPr>
          <w:trHeight w:val="39"/>
        </w:trPr>
        <w:tc>
          <w:tcPr>
            <w:tcW w:w="2045" w:type="pct"/>
            <w:tcBorders>
              <w:bottom w:val="dotted" w:sz="4" w:space="0" w:color="auto"/>
              <w:right w:val="dotted" w:sz="4" w:space="0" w:color="auto"/>
            </w:tcBorders>
            <w:shd w:val="clear" w:color="auto" w:fill="auto"/>
            <w:vAlign w:val="bottom"/>
          </w:tcPr>
          <w:p w14:paraId="55629443" w14:textId="77777777" w:rsidR="002B467C" w:rsidRPr="008925BA" w:rsidRDefault="002B467C" w:rsidP="00C965AF">
            <w:pPr>
              <w:tabs>
                <w:tab w:val="left" w:pos="0"/>
              </w:tabs>
              <w:ind w:left="33" w:right="17"/>
              <w:rPr>
                <w:rFonts w:eastAsia="Arial Unicode MS"/>
                <w:b/>
                <w:bCs/>
                <w:sz w:val="16"/>
                <w:szCs w:val="16"/>
              </w:rPr>
            </w:pPr>
          </w:p>
        </w:tc>
        <w:tc>
          <w:tcPr>
            <w:tcW w:w="1477" w:type="pct"/>
            <w:gridSpan w:val="2"/>
            <w:tcBorders>
              <w:left w:val="dotted" w:sz="4" w:space="0" w:color="auto"/>
              <w:bottom w:val="dotted" w:sz="4" w:space="0" w:color="auto"/>
              <w:right w:val="dotted" w:sz="4" w:space="0" w:color="auto"/>
            </w:tcBorders>
            <w:shd w:val="clear" w:color="auto" w:fill="auto"/>
          </w:tcPr>
          <w:p w14:paraId="41DEA615" w14:textId="77777777" w:rsidR="002B467C" w:rsidRPr="008925BA" w:rsidRDefault="002B467C" w:rsidP="00C965AF">
            <w:pPr>
              <w:tabs>
                <w:tab w:val="left" w:pos="0"/>
              </w:tabs>
              <w:ind w:right="17"/>
              <w:jc w:val="center"/>
              <w:rPr>
                <w:rFonts w:eastAsia="Arial Unicode MS"/>
                <w:b/>
                <w:bCs/>
                <w:sz w:val="16"/>
                <w:szCs w:val="16"/>
              </w:rPr>
            </w:pPr>
            <w:r w:rsidRPr="008925BA">
              <w:rPr>
                <w:rFonts w:eastAsia="Arial Unicode MS"/>
                <w:b/>
                <w:bCs/>
                <w:sz w:val="16"/>
                <w:szCs w:val="16"/>
              </w:rPr>
              <w:t>Cari Dönem</w:t>
            </w:r>
          </w:p>
          <w:p w14:paraId="15964202" w14:textId="77777777" w:rsidR="002B467C" w:rsidRPr="008925BA" w:rsidRDefault="002B467C" w:rsidP="002B467C">
            <w:pPr>
              <w:tabs>
                <w:tab w:val="left" w:pos="0"/>
              </w:tabs>
              <w:ind w:left="33" w:right="17"/>
              <w:jc w:val="center"/>
              <w:rPr>
                <w:rFonts w:eastAsia="Arial Unicode MS"/>
                <w:b/>
                <w:bCs/>
                <w:sz w:val="16"/>
                <w:szCs w:val="16"/>
              </w:rPr>
            </w:pPr>
            <w:r w:rsidRPr="008925BA">
              <w:rPr>
                <w:rFonts w:eastAsia="Arial Unicode MS"/>
                <w:b/>
                <w:bCs/>
                <w:sz w:val="16"/>
                <w:szCs w:val="16"/>
              </w:rPr>
              <w:t>31</w:t>
            </w:r>
            <w:r w:rsidR="00E3485C" w:rsidRPr="008925BA">
              <w:rPr>
                <w:rFonts w:eastAsia="Arial Unicode MS"/>
                <w:b/>
                <w:bCs/>
                <w:sz w:val="16"/>
                <w:szCs w:val="16"/>
              </w:rPr>
              <w:t>.12.</w:t>
            </w:r>
            <w:r w:rsidRPr="008925BA">
              <w:rPr>
                <w:rFonts w:eastAsia="Arial Unicode MS"/>
                <w:b/>
                <w:bCs/>
                <w:sz w:val="16"/>
                <w:szCs w:val="16"/>
              </w:rPr>
              <w:t>2024</w:t>
            </w:r>
          </w:p>
        </w:tc>
        <w:tc>
          <w:tcPr>
            <w:tcW w:w="1478" w:type="pct"/>
            <w:gridSpan w:val="2"/>
            <w:tcBorders>
              <w:left w:val="dotted" w:sz="4" w:space="0" w:color="auto"/>
              <w:bottom w:val="dotted" w:sz="4" w:space="0" w:color="auto"/>
            </w:tcBorders>
            <w:shd w:val="clear" w:color="auto" w:fill="auto"/>
            <w:noWrap/>
            <w:vAlign w:val="bottom"/>
          </w:tcPr>
          <w:p w14:paraId="406EFA0E" w14:textId="77777777" w:rsidR="002B467C" w:rsidRPr="008925BA" w:rsidRDefault="002B467C" w:rsidP="00C965AF">
            <w:pPr>
              <w:tabs>
                <w:tab w:val="left" w:pos="0"/>
              </w:tabs>
              <w:ind w:left="33" w:right="17"/>
              <w:jc w:val="center"/>
              <w:rPr>
                <w:rFonts w:eastAsia="Arial Unicode MS"/>
                <w:b/>
                <w:bCs/>
                <w:sz w:val="16"/>
                <w:szCs w:val="16"/>
              </w:rPr>
            </w:pPr>
            <w:r w:rsidRPr="008925BA">
              <w:rPr>
                <w:rFonts w:eastAsia="Arial Unicode MS"/>
                <w:b/>
                <w:bCs/>
                <w:sz w:val="16"/>
                <w:szCs w:val="16"/>
              </w:rPr>
              <w:t>Önceki Dönem</w:t>
            </w:r>
          </w:p>
          <w:p w14:paraId="7C7BAED1" w14:textId="77777777" w:rsidR="002B467C" w:rsidRPr="008925BA" w:rsidRDefault="002B467C" w:rsidP="00C965AF">
            <w:pPr>
              <w:ind w:left="34" w:right="-73" w:hanging="34"/>
              <w:jc w:val="center"/>
              <w:rPr>
                <w:rFonts w:eastAsia="Arial Unicode MS"/>
                <w:b/>
                <w:bCs/>
                <w:sz w:val="16"/>
                <w:szCs w:val="16"/>
              </w:rPr>
            </w:pPr>
            <w:r w:rsidRPr="008925BA">
              <w:rPr>
                <w:rFonts w:eastAsia="Arial Unicode MS"/>
                <w:b/>
                <w:bCs/>
                <w:sz w:val="16"/>
                <w:szCs w:val="16"/>
              </w:rPr>
              <w:t>31</w:t>
            </w:r>
            <w:r w:rsidR="00E3485C" w:rsidRPr="008925BA">
              <w:rPr>
                <w:rFonts w:eastAsia="Arial Unicode MS"/>
                <w:b/>
                <w:bCs/>
                <w:sz w:val="16"/>
                <w:szCs w:val="16"/>
              </w:rPr>
              <w:t>.12.</w:t>
            </w:r>
            <w:r w:rsidRPr="008925BA">
              <w:rPr>
                <w:rFonts w:eastAsia="Arial Unicode MS"/>
                <w:b/>
                <w:bCs/>
                <w:sz w:val="16"/>
                <w:szCs w:val="16"/>
              </w:rPr>
              <w:t>2023</w:t>
            </w:r>
          </w:p>
        </w:tc>
      </w:tr>
      <w:tr w:rsidR="002B467C" w:rsidRPr="008925BA" w14:paraId="69FCC6F6" w14:textId="77777777" w:rsidTr="0063604E">
        <w:trPr>
          <w:trHeight w:val="624"/>
        </w:trPr>
        <w:tc>
          <w:tcPr>
            <w:tcW w:w="2045" w:type="pct"/>
            <w:tcBorders>
              <w:top w:val="dotted" w:sz="4" w:space="0" w:color="auto"/>
              <w:bottom w:val="single" w:sz="4" w:space="0" w:color="auto"/>
              <w:right w:val="dotted" w:sz="4" w:space="0" w:color="auto"/>
            </w:tcBorders>
            <w:shd w:val="clear" w:color="auto" w:fill="auto"/>
            <w:noWrap/>
            <w:vAlign w:val="bottom"/>
          </w:tcPr>
          <w:p w14:paraId="6E141E48" w14:textId="77777777" w:rsidR="002B467C" w:rsidRPr="008925BA" w:rsidRDefault="002B467C" w:rsidP="00C965AF">
            <w:pPr>
              <w:tabs>
                <w:tab w:val="left" w:pos="0"/>
              </w:tabs>
              <w:ind w:left="33" w:right="17"/>
              <w:rPr>
                <w:rFonts w:eastAsia="Arial Unicode MS"/>
                <w:b/>
                <w:bCs/>
                <w:sz w:val="16"/>
                <w:szCs w:val="16"/>
              </w:rPr>
            </w:pPr>
            <w:r w:rsidRPr="008925BA">
              <w:rPr>
                <w:rFonts w:eastAsia="Arial Unicode MS"/>
                <w:b/>
                <w:bCs/>
                <w:sz w:val="16"/>
                <w:szCs w:val="16"/>
              </w:rPr>
              <w:t>Genel Karşılıklar</w:t>
            </w:r>
          </w:p>
        </w:tc>
        <w:tc>
          <w:tcPr>
            <w:tcW w:w="738" w:type="pct"/>
            <w:tcBorders>
              <w:top w:val="dotted" w:sz="4" w:space="0" w:color="auto"/>
              <w:left w:val="dotted" w:sz="4" w:space="0" w:color="auto"/>
              <w:bottom w:val="single" w:sz="4" w:space="0" w:color="auto"/>
              <w:right w:val="dotted" w:sz="4" w:space="0" w:color="auto"/>
            </w:tcBorders>
            <w:shd w:val="clear" w:color="auto" w:fill="auto"/>
            <w:vAlign w:val="bottom"/>
          </w:tcPr>
          <w:p w14:paraId="14DAB049" w14:textId="77777777" w:rsidR="002B467C" w:rsidRPr="008925BA" w:rsidRDefault="002B467C" w:rsidP="00C965AF">
            <w:pPr>
              <w:ind w:left="34" w:right="-46" w:hanging="34"/>
              <w:jc w:val="right"/>
              <w:rPr>
                <w:rFonts w:eastAsia="Arial Unicode MS"/>
                <w:b/>
                <w:bCs/>
                <w:sz w:val="16"/>
                <w:szCs w:val="16"/>
              </w:rPr>
            </w:pPr>
            <w:r w:rsidRPr="008925BA">
              <w:rPr>
                <w:rFonts w:eastAsia="Arial Unicode MS"/>
                <w:b/>
                <w:bCs/>
                <w:sz w:val="16"/>
                <w:szCs w:val="16"/>
              </w:rPr>
              <w:t>Standart Nitelikli Krediler</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24A9AB60" w14:textId="77777777" w:rsidR="002B467C" w:rsidRPr="008925BA" w:rsidRDefault="002B467C" w:rsidP="00C965AF">
            <w:pPr>
              <w:ind w:left="34" w:right="-46" w:hanging="34"/>
              <w:jc w:val="right"/>
              <w:rPr>
                <w:rFonts w:eastAsia="Arial Unicode MS"/>
                <w:b/>
                <w:bCs/>
                <w:sz w:val="16"/>
                <w:szCs w:val="16"/>
              </w:rPr>
            </w:pPr>
            <w:r w:rsidRPr="008925BA">
              <w:rPr>
                <w:rFonts w:eastAsia="Arial Unicode MS"/>
                <w:b/>
                <w:bCs/>
                <w:sz w:val="16"/>
                <w:szCs w:val="16"/>
              </w:rPr>
              <w:t>Yakın İzlemedeki</w:t>
            </w:r>
          </w:p>
          <w:p w14:paraId="1C2046F6" w14:textId="77777777" w:rsidR="002B467C" w:rsidRPr="008925BA" w:rsidRDefault="002B467C" w:rsidP="00C965AF">
            <w:pPr>
              <w:ind w:left="34" w:right="-46" w:hanging="34"/>
              <w:jc w:val="right"/>
              <w:rPr>
                <w:rFonts w:eastAsia="Arial Unicode MS"/>
                <w:b/>
                <w:bCs/>
                <w:sz w:val="16"/>
                <w:szCs w:val="16"/>
              </w:rPr>
            </w:pPr>
            <w:r w:rsidRPr="008925BA">
              <w:rPr>
                <w:rFonts w:eastAsia="Arial Unicode MS"/>
                <w:b/>
                <w:bCs/>
                <w:sz w:val="16"/>
                <w:szCs w:val="16"/>
              </w:rPr>
              <w:t>Krediler</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1D4F10FA" w14:textId="77777777" w:rsidR="002B467C" w:rsidRPr="008925BA" w:rsidRDefault="002B467C" w:rsidP="00C965AF">
            <w:pPr>
              <w:ind w:left="34" w:right="-46" w:hanging="34"/>
              <w:jc w:val="right"/>
              <w:rPr>
                <w:rFonts w:eastAsia="Arial Unicode MS"/>
                <w:b/>
                <w:bCs/>
                <w:sz w:val="16"/>
                <w:szCs w:val="16"/>
              </w:rPr>
            </w:pPr>
            <w:r w:rsidRPr="008925BA">
              <w:rPr>
                <w:rFonts w:eastAsia="Arial Unicode MS"/>
                <w:b/>
                <w:bCs/>
                <w:sz w:val="16"/>
                <w:szCs w:val="16"/>
              </w:rPr>
              <w:t>Standart Nitelikli Krediler</w:t>
            </w:r>
          </w:p>
        </w:tc>
        <w:tc>
          <w:tcPr>
            <w:tcW w:w="739" w:type="pct"/>
            <w:tcBorders>
              <w:top w:val="dotted" w:sz="4" w:space="0" w:color="auto"/>
              <w:left w:val="dotted" w:sz="4" w:space="0" w:color="auto"/>
              <w:bottom w:val="single" w:sz="4" w:space="0" w:color="auto"/>
            </w:tcBorders>
            <w:shd w:val="clear" w:color="auto" w:fill="auto"/>
            <w:vAlign w:val="bottom"/>
          </w:tcPr>
          <w:p w14:paraId="7D4B16D7" w14:textId="77777777" w:rsidR="002B467C" w:rsidRPr="008925BA" w:rsidRDefault="002B467C" w:rsidP="00C965AF">
            <w:pPr>
              <w:ind w:left="34" w:right="-46" w:hanging="34"/>
              <w:jc w:val="right"/>
              <w:rPr>
                <w:rFonts w:eastAsia="Arial Unicode MS"/>
                <w:b/>
                <w:bCs/>
                <w:sz w:val="16"/>
                <w:szCs w:val="16"/>
              </w:rPr>
            </w:pPr>
            <w:r w:rsidRPr="008925BA">
              <w:rPr>
                <w:rFonts w:eastAsia="Arial Unicode MS"/>
                <w:b/>
                <w:bCs/>
                <w:sz w:val="16"/>
                <w:szCs w:val="16"/>
              </w:rPr>
              <w:t>Yakın İzlemedeki</w:t>
            </w:r>
          </w:p>
          <w:p w14:paraId="44B83602" w14:textId="77777777" w:rsidR="002B467C" w:rsidRPr="008925BA" w:rsidRDefault="002B467C" w:rsidP="00C965AF">
            <w:pPr>
              <w:ind w:left="34" w:right="-46" w:hanging="34"/>
              <w:jc w:val="right"/>
              <w:rPr>
                <w:rFonts w:eastAsia="Arial Unicode MS"/>
                <w:b/>
                <w:bCs/>
                <w:sz w:val="16"/>
                <w:szCs w:val="16"/>
              </w:rPr>
            </w:pPr>
            <w:r w:rsidRPr="008925BA">
              <w:rPr>
                <w:rFonts w:eastAsia="Arial Unicode MS"/>
                <w:b/>
                <w:bCs/>
                <w:sz w:val="16"/>
                <w:szCs w:val="16"/>
              </w:rPr>
              <w:t>Krediler</w:t>
            </w:r>
          </w:p>
        </w:tc>
      </w:tr>
      <w:tr w:rsidR="002B467C" w:rsidRPr="008925BA" w14:paraId="73250F58" w14:textId="77777777" w:rsidTr="00C965AF">
        <w:trPr>
          <w:trHeight w:val="39"/>
        </w:trPr>
        <w:tc>
          <w:tcPr>
            <w:tcW w:w="2045" w:type="pct"/>
            <w:tcBorders>
              <w:top w:val="single" w:sz="4" w:space="0" w:color="auto"/>
              <w:bottom w:val="dotted" w:sz="4" w:space="0" w:color="auto"/>
              <w:right w:val="dotted" w:sz="4" w:space="0" w:color="auto"/>
            </w:tcBorders>
            <w:shd w:val="clear" w:color="auto" w:fill="auto"/>
            <w:noWrap/>
            <w:vAlign w:val="bottom"/>
            <w:hideMark/>
          </w:tcPr>
          <w:p w14:paraId="2169BC36" w14:textId="77777777" w:rsidR="002B467C" w:rsidRPr="008925BA" w:rsidRDefault="002B467C" w:rsidP="00C965AF">
            <w:pPr>
              <w:tabs>
                <w:tab w:val="left" w:pos="851"/>
              </w:tabs>
              <w:ind w:left="851" w:right="17" w:hanging="851"/>
              <w:rPr>
                <w:rFonts w:eastAsia="Arial Unicode MS"/>
                <w:bCs/>
                <w:sz w:val="16"/>
                <w:szCs w:val="16"/>
              </w:rPr>
            </w:pPr>
            <w:r w:rsidRPr="008925BA">
              <w:rPr>
                <w:rFonts w:eastAsia="Arial Unicode MS"/>
                <w:bCs/>
                <w:sz w:val="16"/>
                <w:szCs w:val="16"/>
              </w:rPr>
              <w:t>12 Aylık Beklenen Zarar Karşılığı</w:t>
            </w:r>
          </w:p>
        </w:tc>
        <w:tc>
          <w:tcPr>
            <w:tcW w:w="738" w:type="pct"/>
            <w:tcBorders>
              <w:top w:val="single" w:sz="4" w:space="0" w:color="auto"/>
              <w:left w:val="dotted" w:sz="4" w:space="0" w:color="auto"/>
              <w:bottom w:val="dotted" w:sz="4" w:space="0" w:color="auto"/>
              <w:right w:val="dotted" w:sz="4" w:space="0" w:color="auto"/>
            </w:tcBorders>
            <w:shd w:val="clear" w:color="auto" w:fill="auto"/>
            <w:vAlign w:val="bottom"/>
          </w:tcPr>
          <w:p w14:paraId="70662C38" w14:textId="77777777" w:rsidR="002B467C" w:rsidRPr="008925BA" w:rsidRDefault="00402C2B" w:rsidP="00C965AF">
            <w:pPr>
              <w:ind w:right="-46"/>
              <w:jc w:val="right"/>
              <w:rPr>
                <w:sz w:val="16"/>
                <w:szCs w:val="16"/>
              </w:rPr>
            </w:pPr>
            <w:r w:rsidRPr="008925BA">
              <w:rPr>
                <w:sz w:val="16"/>
                <w:szCs w:val="16"/>
              </w:rPr>
              <w:t>-</w:t>
            </w:r>
          </w:p>
        </w:tc>
        <w:tc>
          <w:tcPr>
            <w:tcW w:w="739" w:type="pct"/>
            <w:tcBorders>
              <w:top w:val="single" w:sz="4" w:space="0" w:color="auto"/>
              <w:left w:val="dotted" w:sz="4" w:space="0" w:color="auto"/>
              <w:bottom w:val="dotted" w:sz="4" w:space="0" w:color="auto"/>
              <w:right w:val="dotted" w:sz="4" w:space="0" w:color="auto"/>
            </w:tcBorders>
            <w:shd w:val="clear" w:color="auto" w:fill="auto"/>
            <w:vAlign w:val="bottom"/>
          </w:tcPr>
          <w:p w14:paraId="1ABB60EC" w14:textId="77777777" w:rsidR="002B467C" w:rsidRPr="008925BA" w:rsidRDefault="002B6F95" w:rsidP="00C965AF">
            <w:pPr>
              <w:ind w:right="-46"/>
              <w:jc w:val="right"/>
              <w:rPr>
                <w:sz w:val="16"/>
                <w:szCs w:val="16"/>
              </w:rPr>
            </w:pPr>
            <w:r w:rsidRPr="008925BA">
              <w:rPr>
                <w:sz w:val="16"/>
                <w:szCs w:val="16"/>
              </w:rPr>
              <w:t>-</w:t>
            </w:r>
          </w:p>
        </w:tc>
        <w:tc>
          <w:tcPr>
            <w:tcW w:w="73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21820BE3" w14:textId="77777777" w:rsidR="002B467C" w:rsidRPr="008925BA" w:rsidRDefault="002B6F95" w:rsidP="00C965AF">
            <w:pPr>
              <w:ind w:right="-46"/>
              <w:jc w:val="right"/>
              <w:rPr>
                <w:sz w:val="16"/>
                <w:szCs w:val="16"/>
              </w:rPr>
            </w:pPr>
            <w:r w:rsidRPr="008925BA">
              <w:rPr>
                <w:sz w:val="16"/>
                <w:szCs w:val="16"/>
              </w:rPr>
              <w:t>-</w:t>
            </w:r>
          </w:p>
        </w:tc>
        <w:tc>
          <w:tcPr>
            <w:tcW w:w="739" w:type="pct"/>
            <w:tcBorders>
              <w:top w:val="single" w:sz="4" w:space="0" w:color="auto"/>
              <w:left w:val="dotted" w:sz="4" w:space="0" w:color="auto"/>
              <w:bottom w:val="dotted" w:sz="4" w:space="0" w:color="auto"/>
            </w:tcBorders>
            <w:shd w:val="clear" w:color="auto" w:fill="auto"/>
            <w:noWrap/>
            <w:vAlign w:val="bottom"/>
          </w:tcPr>
          <w:p w14:paraId="150EC841" w14:textId="77777777" w:rsidR="002B467C" w:rsidRPr="008925BA" w:rsidRDefault="002B6F95" w:rsidP="00C965AF">
            <w:pPr>
              <w:ind w:right="-46"/>
              <w:jc w:val="right"/>
              <w:rPr>
                <w:sz w:val="16"/>
                <w:szCs w:val="16"/>
              </w:rPr>
            </w:pPr>
            <w:r w:rsidRPr="008925BA">
              <w:rPr>
                <w:sz w:val="16"/>
                <w:szCs w:val="16"/>
              </w:rPr>
              <w:t>-</w:t>
            </w:r>
          </w:p>
        </w:tc>
      </w:tr>
      <w:tr w:rsidR="00402C2B" w:rsidRPr="008925BA" w14:paraId="6E8AE79D" w14:textId="77777777" w:rsidTr="00D57D73">
        <w:trPr>
          <w:trHeight w:val="39"/>
        </w:trPr>
        <w:tc>
          <w:tcPr>
            <w:tcW w:w="2045" w:type="pct"/>
            <w:tcBorders>
              <w:top w:val="dotted" w:sz="4" w:space="0" w:color="auto"/>
              <w:bottom w:val="dotted" w:sz="4" w:space="0" w:color="auto"/>
              <w:right w:val="dotted" w:sz="4" w:space="0" w:color="auto"/>
            </w:tcBorders>
            <w:shd w:val="clear" w:color="auto" w:fill="auto"/>
            <w:noWrap/>
            <w:vAlign w:val="bottom"/>
          </w:tcPr>
          <w:p w14:paraId="6FCAA9D6" w14:textId="77777777" w:rsidR="00402C2B" w:rsidRPr="008925BA" w:rsidRDefault="00402C2B" w:rsidP="00C965AF">
            <w:pPr>
              <w:tabs>
                <w:tab w:val="left" w:pos="851"/>
              </w:tabs>
              <w:ind w:left="851" w:right="17" w:hanging="851"/>
              <w:rPr>
                <w:rFonts w:eastAsia="Arial Unicode MS"/>
                <w:bCs/>
                <w:sz w:val="16"/>
                <w:szCs w:val="16"/>
              </w:rPr>
            </w:pPr>
            <w:r w:rsidRPr="008925BA">
              <w:rPr>
                <w:rFonts w:eastAsia="Arial Unicode MS"/>
                <w:bCs/>
                <w:sz w:val="16"/>
                <w:szCs w:val="16"/>
              </w:rPr>
              <w:t>Genel Karşılıklar</w:t>
            </w:r>
          </w:p>
        </w:tc>
        <w:tc>
          <w:tcPr>
            <w:tcW w:w="738" w:type="pct"/>
            <w:tcBorders>
              <w:top w:val="dotted" w:sz="4" w:space="0" w:color="auto"/>
              <w:left w:val="dotted" w:sz="4" w:space="0" w:color="auto"/>
              <w:bottom w:val="dotted" w:sz="4" w:space="0" w:color="auto"/>
              <w:right w:val="dotted" w:sz="4" w:space="0" w:color="auto"/>
            </w:tcBorders>
            <w:shd w:val="clear" w:color="auto" w:fill="auto"/>
            <w:vAlign w:val="bottom"/>
          </w:tcPr>
          <w:p w14:paraId="4CE27525" w14:textId="77777777" w:rsidR="00402C2B" w:rsidRPr="008925BA" w:rsidRDefault="00D57D73" w:rsidP="00C965AF">
            <w:pPr>
              <w:ind w:right="-46"/>
              <w:jc w:val="right"/>
              <w:rPr>
                <w:sz w:val="16"/>
                <w:szCs w:val="16"/>
              </w:rPr>
            </w:pPr>
            <w:r w:rsidRPr="008925BA">
              <w:rPr>
                <w:sz w:val="16"/>
                <w:szCs w:val="16"/>
              </w:rPr>
              <w:t>41.136</w:t>
            </w:r>
          </w:p>
        </w:tc>
        <w:tc>
          <w:tcPr>
            <w:tcW w:w="739" w:type="pct"/>
            <w:tcBorders>
              <w:top w:val="dotted" w:sz="4" w:space="0" w:color="auto"/>
              <w:left w:val="dotted" w:sz="4" w:space="0" w:color="auto"/>
              <w:bottom w:val="dotted" w:sz="4" w:space="0" w:color="auto"/>
              <w:right w:val="dotted" w:sz="4" w:space="0" w:color="auto"/>
            </w:tcBorders>
            <w:shd w:val="clear" w:color="auto" w:fill="auto"/>
            <w:vAlign w:val="bottom"/>
          </w:tcPr>
          <w:p w14:paraId="26B4F6C4" w14:textId="77777777" w:rsidR="00402C2B" w:rsidRPr="008925BA" w:rsidRDefault="00D57D73" w:rsidP="00C965AF">
            <w:pPr>
              <w:ind w:right="-46"/>
              <w:jc w:val="right"/>
              <w:rPr>
                <w:sz w:val="16"/>
                <w:szCs w:val="16"/>
              </w:rPr>
            </w:pPr>
            <w:r w:rsidRPr="008925BA">
              <w:rPr>
                <w:sz w:val="16"/>
                <w:szCs w:val="16"/>
              </w:rPr>
              <w:t>9.256</w:t>
            </w:r>
          </w:p>
        </w:tc>
        <w:tc>
          <w:tcPr>
            <w:tcW w:w="739"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76B8D61" w14:textId="77777777" w:rsidR="00402C2B" w:rsidRPr="008925BA" w:rsidRDefault="00402C2B" w:rsidP="00C965AF">
            <w:pPr>
              <w:ind w:right="-46"/>
              <w:jc w:val="right"/>
              <w:rPr>
                <w:sz w:val="16"/>
                <w:szCs w:val="16"/>
              </w:rPr>
            </w:pPr>
          </w:p>
        </w:tc>
        <w:tc>
          <w:tcPr>
            <w:tcW w:w="739" w:type="pct"/>
            <w:tcBorders>
              <w:top w:val="dotted" w:sz="4" w:space="0" w:color="auto"/>
              <w:left w:val="dotted" w:sz="4" w:space="0" w:color="auto"/>
              <w:bottom w:val="dotted" w:sz="4" w:space="0" w:color="auto"/>
            </w:tcBorders>
            <w:shd w:val="clear" w:color="auto" w:fill="auto"/>
            <w:noWrap/>
            <w:vAlign w:val="bottom"/>
          </w:tcPr>
          <w:p w14:paraId="441B835A" w14:textId="77777777" w:rsidR="00402C2B" w:rsidRPr="008925BA" w:rsidRDefault="00402C2B" w:rsidP="00C965AF">
            <w:pPr>
              <w:ind w:right="-46"/>
              <w:jc w:val="right"/>
              <w:rPr>
                <w:sz w:val="16"/>
                <w:szCs w:val="16"/>
              </w:rPr>
            </w:pPr>
          </w:p>
        </w:tc>
      </w:tr>
      <w:tr w:rsidR="002B467C" w:rsidRPr="008925BA" w14:paraId="77CA15CA" w14:textId="77777777" w:rsidTr="00C965AF">
        <w:trPr>
          <w:trHeight w:val="39"/>
        </w:trPr>
        <w:tc>
          <w:tcPr>
            <w:tcW w:w="2045" w:type="pct"/>
            <w:tcBorders>
              <w:top w:val="dotted" w:sz="4" w:space="0" w:color="auto"/>
              <w:bottom w:val="single" w:sz="4" w:space="0" w:color="auto"/>
              <w:right w:val="dotted" w:sz="4" w:space="0" w:color="auto"/>
            </w:tcBorders>
            <w:shd w:val="clear" w:color="auto" w:fill="auto"/>
            <w:noWrap/>
            <w:vAlign w:val="bottom"/>
            <w:hideMark/>
          </w:tcPr>
          <w:p w14:paraId="61E45CA8" w14:textId="77777777" w:rsidR="002B467C" w:rsidRPr="008925BA" w:rsidRDefault="002B467C" w:rsidP="00C965AF">
            <w:pPr>
              <w:tabs>
                <w:tab w:val="left" w:pos="851"/>
              </w:tabs>
              <w:ind w:left="851" w:right="17" w:hanging="851"/>
              <w:rPr>
                <w:rFonts w:eastAsia="Arial Unicode MS"/>
                <w:bCs/>
                <w:sz w:val="16"/>
                <w:szCs w:val="16"/>
              </w:rPr>
            </w:pPr>
            <w:r w:rsidRPr="008925BA">
              <w:rPr>
                <w:rFonts w:eastAsia="Arial Unicode MS"/>
                <w:bCs/>
                <w:sz w:val="16"/>
                <w:szCs w:val="16"/>
              </w:rPr>
              <w:t>Kredi Riskinde Önemli Artış</w:t>
            </w:r>
          </w:p>
        </w:tc>
        <w:tc>
          <w:tcPr>
            <w:tcW w:w="738" w:type="pct"/>
            <w:tcBorders>
              <w:top w:val="dotted" w:sz="4" w:space="0" w:color="auto"/>
              <w:left w:val="dotted" w:sz="4" w:space="0" w:color="auto"/>
              <w:bottom w:val="single" w:sz="4" w:space="0" w:color="auto"/>
              <w:right w:val="dotted" w:sz="4" w:space="0" w:color="auto"/>
            </w:tcBorders>
            <w:shd w:val="clear" w:color="auto" w:fill="auto"/>
            <w:vAlign w:val="bottom"/>
          </w:tcPr>
          <w:p w14:paraId="10C38528" w14:textId="77777777" w:rsidR="002B467C" w:rsidRPr="008925BA" w:rsidRDefault="002B6F95" w:rsidP="00C965AF">
            <w:pPr>
              <w:ind w:right="-46"/>
              <w:jc w:val="right"/>
              <w:rPr>
                <w:sz w:val="16"/>
                <w:szCs w:val="16"/>
              </w:rPr>
            </w:pPr>
            <w:r w:rsidRPr="008925BA">
              <w:rPr>
                <w:sz w:val="16"/>
                <w:szCs w:val="16"/>
              </w:rPr>
              <w:t>-</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37D80721" w14:textId="77777777" w:rsidR="002B467C" w:rsidRPr="008925BA" w:rsidRDefault="002B467C" w:rsidP="00C965AF">
            <w:pPr>
              <w:ind w:right="-46"/>
              <w:jc w:val="right"/>
              <w:rPr>
                <w:sz w:val="16"/>
                <w:szCs w:val="16"/>
              </w:rPr>
            </w:pPr>
          </w:p>
        </w:tc>
        <w:tc>
          <w:tcPr>
            <w:tcW w:w="739" w:type="pct"/>
            <w:tcBorders>
              <w:top w:val="dotted" w:sz="4" w:space="0" w:color="auto"/>
              <w:left w:val="dotted" w:sz="4" w:space="0" w:color="auto"/>
              <w:bottom w:val="single" w:sz="4" w:space="0" w:color="auto"/>
              <w:right w:val="dotted" w:sz="4" w:space="0" w:color="auto"/>
            </w:tcBorders>
            <w:shd w:val="clear" w:color="auto" w:fill="auto"/>
            <w:noWrap/>
            <w:vAlign w:val="bottom"/>
          </w:tcPr>
          <w:p w14:paraId="75964E48" w14:textId="77777777" w:rsidR="002B467C" w:rsidRPr="008925BA" w:rsidRDefault="002B6F95" w:rsidP="00C965AF">
            <w:pPr>
              <w:ind w:right="-46"/>
              <w:jc w:val="right"/>
              <w:rPr>
                <w:sz w:val="16"/>
                <w:szCs w:val="16"/>
              </w:rPr>
            </w:pPr>
            <w:r w:rsidRPr="008925BA">
              <w:rPr>
                <w:sz w:val="16"/>
                <w:szCs w:val="16"/>
              </w:rPr>
              <w:t>-</w:t>
            </w:r>
          </w:p>
        </w:tc>
        <w:tc>
          <w:tcPr>
            <w:tcW w:w="739" w:type="pct"/>
            <w:tcBorders>
              <w:top w:val="dotted" w:sz="4" w:space="0" w:color="auto"/>
              <w:left w:val="dotted" w:sz="4" w:space="0" w:color="auto"/>
              <w:bottom w:val="single" w:sz="4" w:space="0" w:color="auto"/>
            </w:tcBorders>
            <w:shd w:val="clear" w:color="auto" w:fill="auto"/>
            <w:noWrap/>
            <w:vAlign w:val="bottom"/>
          </w:tcPr>
          <w:p w14:paraId="2246236F" w14:textId="77777777" w:rsidR="002B467C" w:rsidRPr="008925BA" w:rsidRDefault="002B6F95" w:rsidP="00C965AF">
            <w:pPr>
              <w:ind w:right="-46"/>
              <w:jc w:val="right"/>
              <w:rPr>
                <w:sz w:val="16"/>
                <w:szCs w:val="16"/>
              </w:rPr>
            </w:pPr>
            <w:r w:rsidRPr="008925BA">
              <w:rPr>
                <w:sz w:val="16"/>
                <w:szCs w:val="16"/>
              </w:rPr>
              <w:t>-</w:t>
            </w:r>
          </w:p>
        </w:tc>
      </w:tr>
    </w:tbl>
    <w:p w14:paraId="1EB2D6A1" w14:textId="77777777" w:rsidR="002B467C" w:rsidRPr="008925BA" w:rsidRDefault="002B467C" w:rsidP="002B467C">
      <w:pPr>
        <w:rPr>
          <w:rFonts w:eastAsia="Arial Unicode MS"/>
          <w:b/>
          <w:bCs/>
          <w:sz w:val="16"/>
          <w:szCs w:val="16"/>
        </w:rPr>
      </w:pPr>
    </w:p>
    <w:tbl>
      <w:tblPr>
        <w:tblStyle w:val="TableGrid"/>
        <w:tblW w:w="4533" w:type="pct"/>
        <w:tblInd w:w="846" w:type="dxa"/>
        <w:tblLook w:val="04A0" w:firstRow="1" w:lastRow="0" w:firstColumn="1" w:lastColumn="0" w:noHBand="0" w:noVBand="1"/>
      </w:tblPr>
      <w:tblGrid>
        <w:gridCol w:w="3597"/>
        <w:gridCol w:w="1283"/>
        <w:gridCol w:w="1285"/>
        <w:gridCol w:w="1283"/>
        <w:gridCol w:w="1282"/>
      </w:tblGrid>
      <w:tr w:rsidR="002B467C" w:rsidRPr="008925BA" w14:paraId="031C11D0" w14:textId="77777777" w:rsidTr="002B6F95">
        <w:trPr>
          <w:trHeight w:val="42"/>
        </w:trPr>
        <w:tc>
          <w:tcPr>
            <w:tcW w:w="2060" w:type="pct"/>
            <w:tcBorders>
              <w:bottom w:val="dotted" w:sz="4" w:space="0" w:color="auto"/>
              <w:right w:val="dotted" w:sz="4" w:space="0" w:color="auto"/>
            </w:tcBorders>
            <w:vAlign w:val="bottom"/>
          </w:tcPr>
          <w:p w14:paraId="4DE095DC" w14:textId="77777777" w:rsidR="002B467C" w:rsidRPr="008925BA" w:rsidRDefault="002B467C" w:rsidP="00C965AF">
            <w:pPr>
              <w:tabs>
                <w:tab w:val="left" w:pos="0"/>
              </w:tabs>
              <w:spacing w:line="216" w:lineRule="auto"/>
              <w:ind w:left="33" w:right="17"/>
              <w:rPr>
                <w:rFonts w:eastAsia="Arial Unicode MS"/>
                <w:b/>
                <w:bCs/>
                <w:sz w:val="16"/>
                <w:szCs w:val="16"/>
              </w:rPr>
            </w:pPr>
          </w:p>
        </w:tc>
        <w:tc>
          <w:tcPr>
            <w:tcW w:w="1471" w:type="pct"/>
            <w:gridSpan w:val="2"/>
            <w:tcBorders>
              <w:left w:val="dotted" w:sz="4" w:space="0" w:color="auto"/>
              <w:bottom w:val="dotted" w:sz="4" w:space="0" w:color="auto"/>
              <w:right w:val="dotted" w:sz="4" w:space="0" w:color="auto"/>
            </w:tcBorders>
          </w:tcPr>
          <w:p w14:paraId="3BE1FBAE" w14:textId="77777777" w:rsidR="002B467C" w:rsidRPr="008925BA" w:rsidRDefault="002B467C" w:rsidP="00C965AF">
            <w:pPr>
              <w:tabs>
                <w:tab w:val="left" w:pos="0"/>
              </w:tabs>
              <w:spacing w:line="216" w:lineRule="auto"/>
              <w:ind w:left="33" w:right="17"/>
              <w:jc w:val="center"/>
              <w:rPr>
                <w:rFonts w:eastAsia="Arial Unicode MS"/>
                <w:b/>
                <w:bCs/>
                <w:sz w:val="16"/>
                <w:szCs w:val="16"/>
              </w:rPr>
            </w:pPr>
            <w:r w:rsidRPr="008925BA">
              <w:rPr>
                <w:rFonts w:eastAsia="Arial Unicode MS"/>
                <w:b/>
                <w:bCs/>
                <w:sz w:val="16"/>
                <w:szCs w:val="16"/>
              </w:rPr>
              <w:t>Cari Dönem</w:t>
            </w:r>
          </w:p>
          <w:p w14:paraId="6781051F" w14:textId="77777777" w:rsidR="002B467C" w:rsidRPr="008925BA" w:rsidRDefault="002B467C" w:rsidP="002B467C">
            <w:pPr>
              <w:tabs>
                <w:tab w:val="left" w:pos="0"/>
              </w:tabs>
              <w:spacing w:line="216" w:lineRule="auto"/>
              <w:ind w:left="33" w:right="17"/>
              <w:jc w:val="center"/>
              <w:rPr>
                <w:rFonts w:eastAsia="Arial Unicode MS"/>
                <w:b/>
                <w:bCs/>
                <w:sz w:val="16"/>
                <w:szCs w:val="16"/>
              </w:rPr>
            </w:pPr>
            <w:r w:rsidRPr="008925BA">
              <w:rPr>
                <w:rFonts w:eastAsia="Arial Unicode MS"/>
                <w:b/>
                <w:bCs/>
                <w:sz w:val="16"/>
                <w:szCs w:val="16"/>
              </w:rPr>
              <w:t>31.12.2024</w:t>
            </w:r>
          </w:p>
        </w:tc>
        <w:tc>
          <w:tcPr>
            <w:tcW w:w="1469" w:type="pct"/>
            <w:gridSpan w:val="2"/>
            <w:tcBorders>
              <w:left w:val="dotted" w:sz="4" w:space="0" w:color="auto"/>
              <w:bottom w:val="dotted" w:sz="4" w:space="0" w:color="auto"/>
            </w:tcBorders>
            <w:noWrap/>
            <w:vAlign w:val="bottom"/>
          </w:tcPr>
          <w:p w14:paraId="5BAE57F8" w14:textId="77777777" w:rsidR="002B467C" w:rsidRPr="008925BA" w:rsidRDefault="002B467C" w:rsidP="00C965AF">
            <w:pPr>
              <w:tabs>
                <w:tab w:val="left" w:pos="0"/>
              </w:tabs>
              <w:spacing w:line="216" w:lineRule="auto"/>
              <w:ind w:left="33" w:right="17"/>
              <w:jc w:val="center"/>
              <w:rPr>
                <w:rFonts w:eastAsia="Arial Unicode MS"/>
                <w:b/>
                <w:bCs/>
                <w:sz w:val="16"/>
                <w:szCs w:val="16"/>
              </w:rPr>
            </w:pPr>
            <w:r w:rsidRPr="008925BA">
              <w:rPr>
                <w:rFonts w:eastAsia="Arial Unicode MS"/>
                <w:b/>
                <w:bCs/>
                <w:sz w:val="16"/>
                <w:szCs w:val="16"/>
              </w:rPr>
              <w:t>Önceki Dönem</w:t>
            </w:r>
          </w:p>
          <w:p w14:paraId="4A71998A" w14:textId="77777777" w:rsidR="002B467C" w:rsidRPr="008925BA" w:rsidRDefault="002B467C" w:rsidP="00C965AF">
            <w:pPr>
              <w:spacing w:line="216" w:lineRule="auto"/>
              <w:ind w:left="34" w:right="-73" w:hanging="34"/>
              <w:jc w:val="center"/>
              <w:rPr>
                <w:rFonts w:eastAsia="Arial Unicode MS"/>
                <w:b/>
                <w:bCs/>
                <w:sz w:val="16"/>
                <w:szCs w:val="16"/>
              </w:rPr>
            </w:pPr>
            <w:r w:rsidRPr="008925BA">
              <w:rPr>
                <w:rFonts w:eastAsia="Arial Unicode MS"/>
                <w:b/>
                <w:bCs/>
                <w:sz w:val="16"/>
                <w:szCs w:val="16"/>
              </w:rPr>
              <w:t>31.12.2023</w:t>
            </w:r>
          </w:p>
        </w:tc>
      </w:tr>
      <w:tr w:rsidR="002B467C" w:rsidRPr="008925BA" w14:paraId="1D1948D9" w14:textId="77777777" w:rsidTr="002B6F95">
        <w:trPr>
          <w:trHeight w:val="42"/>
        </w:trPr>
        <w:tc>
          <w:tcPr>
            <w:tcW w:w="2060" w:type="pct"/>
            <w:tcBorders>
              <w:top w:val="dotted" w:sz="4" w:space="0" w:color="auto"/>
              <w:bottom w:val="dotted" w:sz="4" w:space="0" w:color="auto"/>
              <w:right w:val="dotted" w:sz="4" w:space="0" w:color="auto"/>
            </w:tcBorders>
            <w:noWrap/>
            <w:vAlign w:val="bottom"/>
            <w:hideMark/>
          </w:tcPr>
          <w:p w14:paraId="66E40165" w14:textId="77777777" w:rsidR="002B467C" w:rsidRPr="008925BA" w:rsidRDefault="002B467C" w:rsidP="00C965AF">
            <w:pPr>
              <w:tabs>
                <w:tab w:val="left" w:pos="0"/>
              </w:tabs>
              <w:spacing w:line="216" w:lineRule="auto"/>
              <w:ind w:left="33" w:right="17"/>
              <w:rPr>
                <w:rFonts w:eastAsia="Arial Unicode MS"/>
                <w:b/>
                <w:bCs/>
                <w:sz w:val="16"/>
                <w:szCs w:val="16"/>
              </w:rPr>
            </w:pPr>
            <w:r w:rsidRPr="008925BA">
              <w:rPr>
                <w:rFonts w:eastAsia="Arial Unicode MS"/>
                <w:b/>
                <w:bCs/>
                <w:sz w:val="16"/>
                <w:szCs w:val="16"/>
              </w:rPr>
              <w:t xml:space="preserve">Ödeme Planının Uzatılmasına Yönelik </w:t>
            </w:r>
          </w:p>
          <w:p w14:paraId="54167FAC" w14:textId="77777777" w:rsidR="002B467C" w:rsidRPr="008925BA" w:rsidRDefault="002B467C" w:rsidP="00C965AF">
            <w:pPr>
              <w:tabs>
                <w:tab w:val="left" w:pos="0"/>
              </w:tabs>
              <w:spacing w:line="216" w:lineRule="auto"/>
              <w:ind w:left="33" w:right="17"/>
              <w:rPr>
                <w:rFonts w:eastAsia="Arial Unicode MS"/>
                <w:b/>
                <w:bCs/>
                <w:sz w:val="16"/>
                <w:szCs w:val="16"/>
              </w:rPr>
            </w:pPr>
            <w:r w:rsidRPr="008925BA">
              <w:rPr>
                <w:rFonts w:eastAsia="Arial Unicode MS"/>
                <w:b/>
                <w:bCs/>
                <w:sz w:val="16"/>
                <w:szCs w:val="16"/>
              </w:rPr>
              <w:t>Yapılan Değişiklik Sayısı</w:t>
            </w:r>
          </w:p>
        </w:tc>
        <w:tc>
          <w:tcPr>
            <w:tcW w:w="735" w:type="pct"/>
            <w:tcBorders>
              <w:top w:val="dotted" w:sz="4" w:space="0" w:color="auto"/>
              <w:left w:val="dotted" w:sz="4" w:space="0" w:color="auto"/>
              <w:bottom w:val="dotted" w:sz="4" w:space="0" w:color="auto"/>
              <w:right w:val="dotted" w:sz="4" w:space="0" w:color="auto"/>
            </w:tcBorders>
            <w:vAlign w:val="bottom"/>
          </w:tcPr>
          <w:p w14:paraId="7E2CBD40" w14:textId="77777777" w:rsidR="002B467C" w:rsidRPr="008925BA" w:rsidRDefault="002B467C" w:rsidP="00C965AF">
            <w:pPr>
              <w:spacing w:line="216" w:lineRule="auto"/>
              <w:ind w:left="34" w:right="-73" w:hanging="34"/>
              <w:jc w:val="right"/>
              <w:rPr>
                <w:rFonts w:eastAsia="Arial Unicode MS"/>
                <w:b/>
                <w:bCs/>
                <w:sz w:val="16"/>
                <w:szCs w:val="16"/>
              </w:rPr>
            </w:pPr>
            <w:r w:rsidRPr="008925BA">
              <w:rPr>
                <w:rFonts w:eastAsia="Arial Unicode MS"/>
                <w:b/>
                <w:bCs/>
                <w:sz w:val="16"/>
                <w:szCs w:val="16"/>
              </w:rPr>
              <w:t>Standart Nitelikli Krediler ve</w:t>
            </w:r>
          </w:p>
          <w:p w14:paraId="1565434D" w14:textId="77777777" w:rsidR="002B467C" w:rsidRPr="008925BA" w:rsidRDefault="002B467C" w:rsidP="00C965AF">
            <w:pPr>
              <w:spacing w:line="216" w:lineRule="auto"/>
              <w:ind w:left="34" w:right="-73" w:hanging="34"/>
              <w:jc w:val="right"/>
              <w:rPr>
                <w:rFonts w:eastAsia="Arial Unicode MS"/>
                <w:b/>
                <w:bCs/>
                <w:sz w:val="16"/>
                <w:szCs w:val="16"/>
              </w:rPr>
            </w:pPr>
            <w:r w:rsidRPr="008925BA">
              <w:rPr>
                <w:rFonts w:eastAsia="Arial Unicode MS"/>
                <w:b/>
                <w:bCs/>
                <w:sz w:val="16"/>
                <w:szCs w:val="16"/>
              </w:rPr>
              <w:t>Diğer Alacaklar</w:t>
            </w:r>
          </w:p>
        </w:tc>
        <w:tc>
          <w:tcPr>
            <w:tcW w:w="736" w:type="pct"/>
            <w:tcBorders>
              <w:top w:val="dotted" w:sz="4" w:space="0" w:color="auto"/>
              <w:left w:val="dotted" w:sz="4" w:space="0" w:color="auto"/>
              <w:bottom w:val="dotted" w:sz="4" w:space="0" w:color="auto"/>
              <w:right w:val="dotted" w:sz="4" w:space="0" w:color="auto"/>
            </w:tcBorders>
            <w:vAlign w:val="bottom"/>
          </w:tcPr>
          <w:p w14:paraId="68D3AEF9" w14:textId="77777777" w:rsidR="002B467C" w:rsidRPr="008925BA" w:rsidRDefault="002B467C" w:rsidP="00C965AF">
            <w:pPr>
              <w:spacing w:line="216" w:lineRule="auto"/>
              <w:ind w:left="34" w:right="-73" w:hanging="34"/>
              <w:jc w:val="right"/>
              <w:rPr>
                <w:rFonts w:eastAsia="Arial Unicode MS"/>
                <w:b/>
                <w:bCs/>
                <w:sz w:val="16"/>
                <w:szCs w:val="16"/>
              </w:rPr>
            </w:pPr>
            <w:r w:rsidRPr="008925BA">
              <w:rPr>
                <w:rFonts w:eastAsia="Arial Unicode MS"/>
                <w:b/>
                <w:bCs/>
                <w:sz w:val="16"/>
                <w:szCs w:val="16"/>
              </w:rPr>
              <w:t>Yakın İzlemedeki</w:t>
            </w:r>
          </w:p>
          <w:p w14:paraId="1BEC63AC" w14:textId="77777777" w:rsidR="002B467C" w:rsidRPr="008925BA" w:rsidRDefault="002B467C" w:rsidP="00C965AF">
            <w:pPr>
              <w:spacing w:line="216" w:lineRule="auto"/>
              <w:ind w:left="34" w:right="-73" w:hanging="34"/>
              <w:jc w:val="right"/>
              <w:rPr>
                <w:rFonts w:eastAsia="Arial Unicode MS"/>
                <w:b/>
                <w:bCs/>
                <w:sz w:val="16"/>
                <w:szCs w:val="16"/>
              </w:rPr>
            </w:pPr>
            <w:r w:rsidRPr="008925BA">
              <w:rPr>
                <w:rFonts w:eastAsia="Arial Unicode MS"/>
                <w:b/>
                <w:bCs/>
                <w:sz w:val="16"/>
                <w:szCs w:val="16"/>
              </w:rPr>
              <w:t>Krediler ve</w:t>
            </w:r>
          </w:p>
          <w:p w14:paraId="56B86F76" w14:textId="77777777" w:rsidR="002B467C" w:rsidRPr="008925BA" w:rsidRDefault="002B467C" w:rsidP="00C965AF">
            <w:pPr>
              <w:spacing w:line="216" w:lineRule="auto"/>
              <w:ind w:left="34" w:right="-73" w:hanging="34"/>
              <w:jc w:val="right"/>
              <w:rPr>
                <w:rFonts w:eastAsia="Arial Unicode MS"/>
                <w:b/>
                <w:bCs/>
                <w:sz w:val="16"/>
                <w:szCs w:val="16"/>
              </w:rPr>
            </w:pPr>
            <w:r w:rsidRPr="008925BA">
              <w:rPr>
                <w:rFonts w:eastAsia="Arial Unicode MS"/>
                <w:b/>
                <w:bCs/>
                <w:sz w:val="16"/>
                <w:szCs w:val="16"/>
              </w:rPr>
              <w:t>Diğer Alacaklar</w:t>
            </w:r>
          </w:p>
        </w:tc>
        <w:tc>
          <w:tcPr>
            <w:tcW w:w="735" w:type="pct"/>
            <w:tcBorders>
              <w:top w:val="dotted" w:sz="4" w:space="0" w:color="auto"/>
              <w:left w:val="dotted" w:sz="4" w:space="0" w:color="auto"/>
              <w:bottom w:val="dotted" w:sz="4" w:space="0" w:color="auto"/>
              <w:right w:val="dotted" w:sz="4" w:space="0" w:color="auto"/>
            </w:tcBorders>
            <w:vAlign w:val="bottom"/>
            <w:hideMark/>
          </w:tcPr>
          <w:p w14:paraId="7C98E19F" w14:textId="77777777" w:rsidR="002B467C" w:rsidRPr="008925BA" w:rsidRDefault="002B467C" w:rsidP="00C965AF">
            <w:pPr>
              <w:spacing w:line="216" w:lineRule="auto"/>
              <w:ind w:left="34" w:right="-73" w:hanging="34"/>
              <w:jc w:val="right"/>
              <w:rPr>
                <w:rFonts w:eastAsia="Arial Unicode MS"/>
                <w:b/>
                <w:bCs/>
                <w:sz w:val="16"/>
                <w:szCs w:val="16"/>
              </w:rPr>
            </w:pPr>
            <w:r w:rsidRPr="008925BA">
              <w:rPr>
                <w:rFonts w:eastAsia="Arial Unicode MS"/>
                <w:b/>
                <w:bCs/>
                <w:sz w:val="16"/>
                <w:szCs w:val="16"/>
              </w:rPr>
              <w:t>Standart Nitelikli Krediler ve</w:t>
            </w:r>
          </w:p>
          <w:p w14:paraId="10149636" w14:textId="77777777" w:rsidR="002B467C" w:rsidRPr="008925BA" w:rsidRDefault="002B467C" w:rsidP="00C965AF">
            <w:pPr>
              <w:spacing w:line="216" w:lineRule="auto"/>
              <w:ind w:left="34" w:right="-73" w:hanging="34"/>
              <w:jc w:val="right"/>
              <w:rPr>
                <w:rFonts w:eastAsia="Arial Unicode MS"/>
                <w:b/>
                <w:bCs/>
                <w:sz w:val="16"/>
                <w:szCs w:val="16"/>
              </w:rPr>
            </w:pPr>
            <w:r w:rsidRPr="008925BA">
              <w:rPr>
                <w:rFonts w:eastAsia="Arial Unicode MS"/>
                <w:b/>
                <w:bCs/>
                <w:sz w:val="16"/>
                <w:szCs w:val="16"/>
              </w:rPr>
              <w:t>Diğer Alacaklar</w:t>
            </w:r>
          </w:p>
        </w:tc>
        <w:tc>
          <w:tcPr>
            <w:tcW w:w="734" w:type="pct"/>
            <w:tcBorders>
              <w:top w:val="dotted" w:sz="4" w:space="0" w:color="auto"/>
              <w:left w:val="dotted" w:sz="4" w:space="0" w:color="auto"/>
              <w:bottom w:val="dotted" w:sz="4" w:space="0" w:color="auto"/>
            </w:tcBorders>
            <w:vAlign w:val="bottom"/>
            <w:hideMark/>
          </w:tcPr>
          <w:p w14:paraId="00D35C6E" w14:textId="77777777" w:rsidR="002B467C" w:rsidRPr="008925BA" w:rsidRDefault="002B467C" w:rsidP="00C965AF">
            <w:pPr>
              <w:spacing w:line="216" w:lineRule="auto"/>
              <w:ind w:left="34" w:right="-73" w:hanging="34"/>
              <w:jc w:val="right"/>
              <w:rPr>
                <w:rFonts w:eastAsia="Arial Unicode MS"/>
                <w:b/>
                <w:bCs/>
                <w:sz w:val="16"/>
                <w:szCs w:val="16"/>
              </w:rPr>
            </w:pPr>
            <w:r w:rsidRPr="008925BA">
              <w:rPr>
                <w:rFonts w:eastAsia="Arial Unicode MS"/>
                <w:b/>
                <w:bCs/>
                <w:sz w:val="16"/>
                <w:szCs w:val="16"/>
              </w:rPr>
              <w:t>Yakın İzlemedeki</w:t>
            </w:r>
          </w:p>
          <w:p w14:paraId="478D8E06" w14:textId="77777777" w:rsidR="002B467C" w:rsidRPr="008925BA" w:rsidRDefault="002B467C" w:rsidP="00C965AF">
            <w:pPr>
              <w:spacing w:line="216" w:lineRule="auto"/>
              <w:ind w:left="34" w:right="-73" w:hanging="34"/>
              <w:jc w:val="right"/>
              <w:rPr>
                <w:rFonts w:eastAsia="Arial Unicode MS"/>
                <w:b/>
                <w:bCs/>
                <w:sz w:val="16"/>
                <w:szCs w:val="16"/>
              </w:rPr>
            </w:pPr>
            <w:r w:rsidRPr="008925BA">
              <w:rPr>
                <w:rFonts w:eastAsia="Arial Unicode MS"/>
                <w:b/>
                <w:bCs/>
                <w:sz w:val="16"/>
                <w:szCs w:val="16"/>
              </w:rPr>
              <w:t>Krediler ve</w:t>
            </w:r>
          </w:p>
          <w:p w14:paraId="1C8E6083" w14:textId="77777777" w:rsidR="002B467C" w:rsidRPr="008925BA" w:rsidRDefault="002B467C" w:rsidP="00C965AF">
            <w:pPr>
              <w:spacing w:line="216" w:lineRule="auto"/>
              <w:ind w:left="34" w:right="-73" w:hanging="34"/>
              <w:jc w:val="right"/>
              <w:rPr>
                <w:rFonts w:eastAsia="Arial Unicode MS"/>
                <w:b/>
                <w:bCs/>
                <w:sz w:val="16"/>
                <w:szCs w:val="16"/>
              </w:rPr>
            </w:pPr>
            <w:r w:rsidRPr="008925BA">
              <w:rPr>
                <w:rFonts w:eastAsia="Arial Unicode MS"/>
                <w:b/>
                <w:bCs/>
                <w:sz w:val="16"/>
                <w:szCs w:val="16"/>
              </w:rPr>
              <w:t>Diğer Alacaklar</w:t>
            </w:r>
          </w:p>
        </w:tc>
      </w:tr>
      <w:tr w:rsidR="002B467C" w:rsidRPr="008925BA" w14:paraId="7B34E9C6" w14:textId="77777777" w:rsidTr="002B6F95">
        <w:trPr>
          <w:trHeight w:val="42"/>
        </w:trPr>
        <w:tc>
          <w:tcPr>
            <w:tcW w:w="2060" w:type="pct"/>
            <w:tcBorders>
              <w:top w:val="dotted" w:sz="4" w:space="0" w:color="auto"/>
              <w:bottom w:val="dotted" w:sz="4" w:space="0" w:color="auto"/>
              <w:right w:val="dotted" w:sz="4" w:space="0" w:color="auto"/>
            </w:tcBorders>
            <w:noWrap/>
            <w:vAlign w:val="bottom"/>
            <w:hideMark/>
          </w:tcPr>
          <w:p w14:paraId="6E0C7CB4" w14:textId="77777777" w:rsidR="002B467C" w:rsidRPr="008925BA" w:rsidRDefault="002B467C" w:rsidP="00C965AF">
            <w:pPr>
              <w:tabs>
                <w:tab w:val="left" w:pos="851"/>
              </w:tabs>
              <w:spacing w:line="216" w:lineRule="auto"/>
              <w:ind w:left="851" w:right="17" w:hanging="851"/>
              <w:rPr>
                <w:rFonts w:eastAsia="Arial Unicode MS"/>
                <w:bCs/>
                <w:sz w:val="16"/>
                <w:szCs w:val="16"/>
              </w:rPr>
            </w:pPr>
            <w:r w:rsidRPr="008925BA">
              <w:rPr>
                <w:rFonts w:eastAsia="Arial Unicode MS"/>
                <w:bCs/>
                <w:sz w:val="16"/>
                <w:szCs w:val="16"/>
              </w:rPr>
              <w:t xml:space="preserve">1 veya 2 Defa Uzatılanlar </w:t>
            </w:r>
          </w:p>
        </w:tc>
        <w:tc>
          <w:tcPr>
            <w:tcW w:w="735" w:type="pct"/>
            <w:tcBorders>
              <w:top w:val="dotted" w:sz="4" w:space="0" w:color="auto"/>
              <w:left w:val="dotted" w:sz="4" w:space="0" w:color="auto"/>
              <w:bottom w:val="dotted" w:sz="4" w:space="0" w:color="auto"/>
              <w:right w:val="dotted" w:sz="4" w:space="0" w:color="auto"/>
            </w:tcBorders>
            <w:vAlign w:val="bottom"/>
          </w:tcPr>
          <w:p w14:paraId="7018F75B" w14:textId="77777777" w:rsidR="002B467C" w:rsidRPr="008925BA" w:rsidRDefault="00521932" w:rsidP="00C965AF">
            <w:pPr>
              <w:spacing w:line="216" w:lineRule="auto"/>
              <w:ind w:right="-73"/>
              <w:jc w:val="right"/>
              <w:rPr>
                <w:sz w:val="16"/>
                <w:szCs w:val="16"/>
              </w:rPr>
            </w:pPr>
            <w:r w:rsidRPr="008925BA">
              <w:rPr>
                <w:sz w:val="16"/>
                <w:szCs w:val="16"/>
              </w:rPr>
              <w:t>-</w:t>
            </w:r>
          </w:p>
        </w:tc>
        <w:tc>
          <w:tcPr>
            <w:tcW w:w="736" w:type="pct"/>
            <w:tcBorders>
              <w:top w:val="dotted" w:sz="4" w:space="0" w:color="auto"/>
              <w:left w:val="dotted" w:sz="4" w:space="0" w:color="auto"/>
              <w:bottom w:val="dotted" w:sz="4" w:space="0" w:color="auto"/>
              <w:right w:val="dotted" w:sz="4" w:space="0" w:color="auto"/>
            </w:tcBorders>
            <w:vAlign w:val="bottom"/>
          </w:tcPr>
          <w:p w14:paraId="08D6428B" w14:textId="77777777" w:rsidR="002B467C" w:rsidRPr="008925BA" w:rsidRDefault="00B05CBE" w:rsidP="00142C4E">
            <w:pPr>
              <w:spacing w:line="216" w:lineRule="auto"/>
              <w:ind w:right="-73"/>
              <w:jc w:val="right"/>
              <w:rPr>
                <w:sz w:val="16"/>
                <w:szCs w:val="16"/>
              </w:rPr>
            </w:pPr>
            <w:r w:rsidRPr="008925BA">
              <w:rPr>
                <w:sz w:val="16"/>
                <w:szCs w:val="16"/>
              </w:rPr>
              <w:t>112.3</w:t>
            </w:r>
            <w:r w:rsidR="00142C4E" w:rsidRPr="008925BA">
              <w:rPr>
                <w:sz w:val="16"/>
                <w:szCs w:val="16"/>
              </w:rPr>
              <w:t>69</w:t>
            </w:r>
          </w:p>
        </w:tc>
        <w:tc>
          <w:tcPr>
            <w:tcW w:w="735" w:type="pct"/>
            <w:tcBorders>
              <w:top w:val="dotted" w:sz="4" w:space="0" w:color="auto"/>
              <w:left w:val="dotted" w:sz="4" w:space="0" w:color="auto"/>
              <w:bottom w:val="dotted" w:sz="4" w:space="0" w:color="auto"/>
              <w:right w:val="dotted" w:sz="4" w:space="0" w:color="auto"/>
            </w:tcBorders>
            <w:noWrap/>
            <w:vAlign w:val="bottom"/>
          </w:tcPr>
          <w:p w14:paraId="1EC371F1" w14:textId="77777777" w:rsidR="002B467C" w:rsidRPr="008925BA" w:rsidRDefault="00521932" w:rsidP="00C965AF">
            <w:pPr>
              <w:spacing w:line="216" w:lineRule="auto"/>
              <w:ind w:right="-73"/>
              <w:jc w:val="right"/>
              <w:rPr>
                <w:sz w:val="16"/>
                <w:szCs w:val="16"/>
              </w:rPr>
            </w:pPr>
            <w:r w:rsidRPr="008925BA">
              <w:rPr>
                <w:sz w:val="16"/>
                <w:szCs w:val="16"/>
              </w:rPr>
              <w:t>-</w:t>
            </w:r>
          </w:p>
        </w:tc>
        <w:tc>
          <w:tcPr>
            <w:tcW w:w="734" w:type="pct"/>
            <w:tcBorders>
              <w:top w:val="dotted" w:sz="4" w:space="0" w:color="auto"/>
              <w:left w:val="dotted" w:sz="4" w:space="0" w:color="auto"/>
              <w:bottom w:val="dotted" w:sz="4" w:space="0" w:color="auto"/>
            </w:tcBorders>
            <w:noWrap/>
            <w:vAlign w:val="bottom"/>
          </w:tcPr>
          <w:p w14:paraId="4AF6DACE" w14:textId="77777777" w:rsidR="002B467C" w:rsidRPr="008925BA" w:rsidRDefault="00521932" w:rsidP="00C965AF">
            <w:pPr>
              <w:spacing w:line="216" w:lineRule="auto"/>
              <w:ind w:right="-73"/>
              <w:jc w:val="right"/>
              <w:rPr>
                <w:sz w:val="16"/>
                <w:szCs w:val="16"/>
              </w:rPr>
            </w:pPr>
            <w:r w:rsidRPr="008925BA">
              <w:rPr>
                <w:sz w:val="16"/>
                <w:szCs w:val="16"/>
              </w:rPr>
              <w:t>-</w:t>
            </w:r>
          </w:p>
        </w:tc>
      </w:tr>
      <w:tr w:rsidR="002B467C" w:rsidRPr="008925BA" w14:paraId="1F63E3C1" w14:textId="77777777" w:rsidTr="002B6F95">
        <w:trPr>
          <w:trHeight w:val="42"/>
        </w:trPr>
        <w:tc>
          <w:tcPr>
            <w:tcW w:w="2060" w:type="pct"/>
            <w:tcBorders>
              <w:top w:val="dotted" w:sz="4" w:space="0" w:color="auto"/>
              <w:bottom w:val="dotted" w:sz="4" w:space="0" w:color="auto"/>
              <w:right w:val="dotted" w:sz="4" w:space="0" w:color="auto"/>
            </w:tcBorders>
            <w:noWrap/>
            <w:vAlign w:val="bottom"/>
            <w:hideMark/>
          </w:tcPr>
          <w:p w14:paraId="37F94212" w14:textId="77777777" w:rsidR="002B467C" w:rsidRPr="008925BA" w:rsidRDefault="002B467C" w:rsidP="00C965AF">
            <w:pPr>
              <w:tabs>
                <w:tab w:val="left" w:pos="851"/>
              </w:tabs>
              <w:spacing w:line="216" w:lineRule="auto"/>
              <w:ind w:left="851" w:right="17" w:hanging="851"/>
              <w:rPr>
                <w:rFonts w:eastAsia="Arial Unicode MS"/>
                <w:bCs/>
                <w:sz w:val="16"/>
                <w:szCs w:val="16"/>
              </w:rPr>
            </w:pPr>
            <w:r w:rsidRPr="008925BA">
              <w:rPr>
                <w:rFonts w:eastAsia="Arial Unicode MS"/>
                <w:bCs/>
                <w:sz w:val="16"/>
                <w:szCs w:val="16"/>
              </w:rPr>
              <w:t>3, 4 veya 5 Defa Uzatılanlar</w:t>
            </w:r>
          </w:p>
        </w:tc>
        <w:tc>
          <w:tcPr>
            <w:tcW w:w="735" w:type="pct"/>
            <w:tcBorders>
              <w:top w:val="dotted" w:sz="4" w:space="0" w:color="auto"/>
              <w:left w:val="dotted" w:sz="4" w:space="0" w:color="auto"/>
              <w:bottom w:val="dotted" w:sz="4" w:space="0" w:color="auto"/>
              <w:right w:val="dotted" w:sz="4" w:space="0" w:color="auto"/>
            </w:tcBorders>
            <w:vAlign w:val="bottom"/>
          </w:tcPr>
          <w:p w14:paraId="7068912A" w14:textId="77777777" w:rsidR="002B467C" w:rsidRPr="008925BA" w:rsidRDefault="002B6F95" w:rsidP="00C965AF">
            <w:pPr>
              <w:spacing w:line="216" w:lineRule="auto"/>
              <w:ind w:right="-73"/>
              <w:jc w:val="right"/>
              <w:rPr>
                <w:sz w:val="16"/>
                <w:szCs w:val="16"/>
              </w:rPr>
            </w:pPr>
            <w:r w:rsidRPr="008925BA">
              <w:rPr>
                <w:sz w:val="16"/>
                <w:szCs w:val="16"/>
              </w:rPr>
              <w:t>-</w:t>
            </w:r>
          </w:p>
        </w:tc>
        <w:tc>
          <w:tcPr>
            <w:tcW w:w="736" w:type="pct"/>
            <w:tcBorders>
              <w:top w:val="dotted" w:sz="4" w:space="0" w:color="auto"/>
              <w:left w:val="dotted" w:sz="4" w:space="0" w:color="auto"/>
              <w:bottom w:val="dotted" w:sz="4" w:space="0" w:color="auto"/>
              <w:right w:val="dotted" w:sz="4" w:space="0" w:color="auto"/>
            </w:tcBorders>
            <w:vAlign w:val="bottom"/>
          </w:tcPr>
          <w:p w14:paraId="7695F649" w14:textId="77777777" w:rsidR="002B467C" w:rsidRPr="008925BA" w:rsidRDefault="002B6F95" w:rsidP="00C965AF">
            <w:pPr>
              <w:spacing w:line="216" w:lineRule="auto"/>
              <w:ind w:right="-73"/>
              <w:jc w:val="right"/>
              <w:rPr>
                <w:sz w:val="16"/>
                <w:szCs w:val="16"/>
              </w:rPr>
            </w:pPr>
            <w:r w:rsidRPr="008925BA">
              <w:rPr>
                <w:sz w:val="16"/>
                <w:szCs w:val="16"/>
              </w:rPr>
              <w:t>-</w:t>
            </w:r>
          </w:p>
        </w:tc>
        <w:tc>
          <w:tcPr>
            <w:tcW w:w="735" w:type="pct"/>
            <w:tcBorders>
              <w:top w:val="dotted" w:sz="4" w:space="0" w:color="auto"/>
              <w:left w:val="dotted" w:sz="4" w:space="0" w:color="auto"/>
              <w:bottom w:val="dotted" w:sz="4" w:space="0" w:color="auto"/>
              <w:right w:val="dotted" w:sz="4" w:space="0" w:color="auto"/>
            </w:tcBorders>
            <w:noWrap/>
            <w:vAlign w:val="bottom"/>
          </w:tcPr>
          <w:p w14:paraId="72163C70" w14:textId="77777777" w:rsidR="002B467C" w:rsidRPr="008925BA" w:rsidRDefault="002B6F95" w:rsidP="00C965AF">
            <w:pPr>
              <w:spacing w:line="216" w:lineRule="auto"/>
              <w:ind w:right="-73"/>
              <w:jc w:val="right"/>
              <w:rPr>
                <w:sz w:val="16"/>
                <w:szCs w:val="16"/>
              </w:rPr>
            </w:pPr>
            <w:r w:rsidRPr="008925BA">
              <w:rPr>
                <w:sz w:val="16"/>
                <w:szCs w:val="16"/>
              </w:rPr>
              <w:t>-</w:t>
            </w:r>
          </w:p>
        </w:tc>
        <w:tc>
          <w:tcPr>
            <w:tcW w:w="734" w:type="pct"/>
            <w:tcBorders>
              <w:top w:val="dotted" w:sz="4" w:space="0" w:color="auto"/>
              <w:left w:val="dotted" w:sz="4" w:space="0" w:color="auto"/>
              <w:bottom w:val="dotted" w:sz="4" w:space="0" w:color="auto"/>
            </w:tcBorders>
            <w:noWrap/>
            <w:vAlign w:val="bottom"/>
          </w:tcPr>
          <w:p w14:paraId="5A198082" w14:textId="77777777" w:rsidR="002B467C" w:rsidRPr="008925BA" w:rsidRDefault="002B6F95" w:rsidP="00C965AF">
            <w:pPr>
              <w:spacing w:line="216" w:lineRule="auto"/>
              <w:ind w:right="-73"/>
              <w:jc w:val="right"/>
              <w:rPr>
                <w:sz w:val="16"/>
                <w:szCs w:val="16"/>
              </w:rPr>
            </w:pPr>
            <w:r w:rsidRPr="008925BA">
              <w:rPr>
                <w:sz w:val="16"/>
                <w:szCs w:val="16"/>
              </w:rPr>
              <w:t>-</w:t>
            </w:r>
          </w:p>
        </w:tc>
      </w:tr>
      <w:tr w:rsidR="002B6F95" w:rsidRPr="008925BA" w14:paraId="5368C52E" w14:textId="77777777" w:rsidTr="002B6F95">
        <w:trPr>
          <w:trHeight w:val="42"/>
        </w:trPr>
        <w:tc>
          <w:tcPr>
            <w:tcW w:w="2060" w:type="pct"/>
            <w:tcBorders>
              <w:top w:val="dotted" w:sz="4" w:space="0" w:color="auto"/>
              <w:bottom w:val="dotted" w:sz="4" w:space="0" w:color="auto"/>
              <w:right w:val="dotted" w:sz="4" w:space="0" w:color="auto"/>
            </w:tcBorders>
            <w:noWrap/>
            <w:vAlign w:val="bottom"/>
          </w:tcPr>
          <w:p w14:paraId="56252580" w14:textId="77777777" w:rsidR="002B6F95" w:rsidRPr="008925BA" w:rsidRDefault="002B6F95" w:rsidP="002B6F95">
            <w:pPr>
              <w:tabs>
                <w:tab w:val="left" w:pos="851"/>
              </w:tabs>
              <w:spacing w:line="216" w:lineRule="auto"/>
              <w:ind w:left="851" w:right="17" w:hanging="851"/>
              <w:rPr>
                <w:rFonts w:eastAsia="Arial Unicode MS"/>
                <w:bCs/>
                <w:sz w:val="16"/>
                <w:szCs w:val="16"/>
              </w:rPr>
            </w:pPr>
            <w:r w:rsidRPr="008925BA">
              <w:rPr>
                <w:rFonts w:eastAsia="Arial Unicode MS"/>
                <w:bCs/>
                <w:sz w:val="16"/>
                <w:szCs w:val="16"/>
              </w:rPr>
              <w:t>5 Üzeri Uzatılanlar</w:t>
            </w:r>
          </w:p>
        </w:tc>
        <w:tc>
          <w:tcPr>
            <w:tcW w:w="735" w:type="pct"/>
            <w:tcBorders>
              <w:top w:val="dotted" w:sz="4" w:space="0" w:color="auto"/>
              <w:left w:val="dotted" w:sz="4" w:space="0" w:color="auto"/>
              <w:bottom w:val="dotted" w:sz="4" w:space="0" w:color="auto"/>
              <w:right w:val="dotted" w:sz="4" w:space="0" w:color="auto"/>
            </w:tcBorders>
            <w:vAlign w:val="bottom"/>
          </w:tcPr>
          <w:p w14:paraId="6A1C76CA" w14:textId="77777777" w:rsidR="002B6F95" w:rsidRPr="008925BA" w:rsidRDefault="002B6F95" w:rsidP="002B6F95">
            <w:pPr>
              <w:spacing w:line="216" w:lineRule="auto"/>
              <w:ind w:right="-73"/>
              <w:jc w:val="right"/>
              <w:rPr>
                <w:sz w:val="16"/>
                <w:szCs w:val="16"/>
              </w:rPr>
            </w:pPr>
            <w:r w:rsidRPr="008925BA">
              <w:rPr>
                <w:sz w:val="16"/>
                <w:szCs w:val="16"/>
              </w:rPr>
              <w:t>-</w:t>
            </w:r>
          </w:p>
        </w:tc>
        <w:tc>
          <w:tcPr>
            <w:tcW w:w="736" w:type="pct"/>
            <w:tcBorders>
              <w:top w:val="dotted" w:sz="4" w:space="0" w:color="auto"/>
              <w:left w:val="dotted" w:sz="4" w:space="0" w:color="auto"/>
              <w:bottom w:val="dotted" w:sz="4" w:space="0" w:color="auto"/>
              <w:right w:val="dotted" w:sz="4" w:space="0" w:color="auto"/>
            </w:tcBorders>
            <w:vAlign w:val="bottom"/>
          </w:tcPr>
          <w:p w14:paraId="610614AC" w14:textId="77777777" w:rsidR="002B6F95" w:rsidRPr="008925BA" w:rsidRDefault="002B6F95" w:rsidP="002B6F95">
            <w:pPr>
              <w:spacing w:line="216" w:lineRule="auto"/>
              <w:ind w:right="-73"/>
              <w:jc w:val="right"/>
              <w:rPr>
                <w:sz w:val="16"/>
                <w:szCs w:val="16"/>
              </w:rPr>
            </w:pPr>
            <w:r w:rsidRPr="008925BA">
              <w:rPr>
                <w:sz w:val="16"/>
                <w:szCs w:val="16"/>
              </w:rPr>
              <w:t>-</w:t>
            </w:r>
          </w:p>
        </w:tc>
        <w:tc>
          <w:tcPr>
            <w:tcW w:w="735" w:type="pct"/>
            <w:tcBorders>
              <w:top w:val="dotted" w:sz="4" w:space="0" w:color="auto"/>
              <w:left w:val="dotted" w:sz="4" w:space="0" w:color="auto"/>
              <w:bottom w:val="dotted" w:sz="4" w:space="0" w:color="auto"/>
              <w:right w:val="dotted" w:sz="4" w:space="0" w:color="auto"/>
            </w:tcBorders>
            <w:noWrap/>
            <w:vAlign w:val="bottom"/>
          </w:tcPr>
          <w:p w14:paraId="4153FCE6" w14:textId="77777777" w:rsidR="002B6F95" w:rsidRPr="008925BA" w:rsidRDefault="002B6F95" w:rsidP="002B6F95">
            <w:pPr>
              <w:spacing w:line="216" w:lineRule="auto"/>
              <w:ind w:right="-73"/>
              <w:jc w:val="right"/>
              <w:rPr>
                <w:sz w:val="16"/>
                <w:szCs w:val="16"/>
              </w:rPr>
            </w:pPr>
            <w:r w:rsidRPr="008925BA">
              <w:rPr>
                <w:sz w:val="16"/>
                <w:szCs w:val="16"/>
              </w:rPr>
              <w:t>-</w:t>
            </w:r>
          </w:p>
        </w:tc>
        <w:tc>
          <w:tcPr>
            <w:tcW w:w="734" w:type="pct"/>
            <w:tcBorders>
              <w:top w:val="dotted" w:sz="4" w:space="0" w:color="auto"/>
              <w:left w:val="dotted" w:sz="4" w:space="0" w:color="auto"/>
              <w:bottom w:val="dotted" w:sz="4" w:space="0" w:color="auto"/>
            </w:tcBorders>
            <w:noWrap/>
            <w:vAlign w:val="bottom"/>
          </w:tcPr>
          <w:p w14:paraId="4E19EB68" w14:textId="77777777" w:rsidR="002B6F95" w:rsidRPr="008925BA" w:rsidRDefault="002B6F95" w:rsidP="002B6F95">
            <w:pPr>
              <w:spacing w:line="216" w:lineRule="auto"/>
              <w:ind w:right="-73"/>
              <w:jc w:val="right"/>
              <w:rPr>
                <w:sz w:val="16"/>
                <w:szCs w:val="16"/>
              </w:rPr>
            </w:pPr>
            <w:r w:rsidRPr="008925BA">
              <w:rPr>
                <w:sz w:val="16"/>
                <w:szCs w:val="16"/>
              </w:rPr>
              <w:t>-</w:t>
            </w:r>
          </w:p>
        </w:tc>
      </w:tr>
      <w:tr w:rsidR="002B6F95" w:rsidRPr="008925BA" w14:paraId="74A6E241" w14:textId="77777777" w:rsidTr="002B6F95">
        <w:trPr>
          <w:trHeight w:val="42"/>
        </w:trPr>
        <w:tc>
          <w:tcPr>
            <w:tcW w:w="2060" w:type="pct"/>
            <w:tcBorders>
              <w:top w:val="dotted" w:sz="4" w:space="0" w:color="auto"/>
              <w:bottom w:val="single" w:sz="4" w:space="0" w:color="auto"/>
              <w:right w:val="dotted" w:sz="4" w:space="0" w:color="auto"/>
            </w:tcBorders>
            <w:noWrap/>
            <w:vAlign w:val="bottom"/>
            <w:hideMark/>
          </w:tcPr>
          <w:p w14:paraId="75614BBA" w14:textId="77777777" w:rsidR="002B6F95" w:rsidRPr="008925BA" w:rsidRDefault="002B6F95" w:rsidP="002B6F95">
            <w:pPr>
              <w:tabs>
                <w:tab w:val="left" w:pos="851"/>
              </w:tabs>
              <w:spacing w:line="216" w:lineRule="auto"/>
              <w:ind w:left="851" w:right="17" w:hanging="851"/>
              <w:rPr>
                <w:rFonts w:eastAsia="Arial Unicode MS"/>
                <w:b/>
                <w:bCs/>
                <w:sz w:val="16"/>
                <w:szCs w:val="16"/>
              </w:rPr>
            </w:pPr>
            <w:r w:rsidRPr="008925BA">
              <w:rPr>
                <w:rFonts w:eastAsia="Arial Unicode MS"/>
                <w:b/>
                <w:bCs/>
                <w:sz w:val="16"/>
                <w:szCs w:val="16"/>
              </w:rPr>
              <w:t>Toplam</w:t>
            </w:r>
          </w:p>
        </w:tc>
        <w:tc>
          <w:tcPr>
            <w:tcW w:w="735" w:type="pct"/>
            <w:tcBorders>
              <w:top w:val="dotted" w:sz="4" w:space="0" w:color="auto"/>
              <w:left w:val="dotted" w:sz="4" w:space="0" w:color="auto"/>
              <w:bottom w:val="single" w:sz="4" w:space="0" w:color="auto"/>
              <w:right w:val="dotted" w:sz="4" w:space="0" w:color="auto"/>
            </w:tcBorders>
            <w:vAlign w:val="bottom"/>
          </w:tcPr>
          <w:p w14:paraId="30A30C7E" w14:textId="77777777" w:rsidR="002B6F95" w:rsidRPr="008925BA" w:rsidRDefault="002B6F95" w:rsidP="002B6F95">
            <w:pPr>
              <w:spacing w:line="216" w:lineRule="auto"/>
              <w:ind w:right="-73"/>
              <w:jc w:val="right"/>
              <w:rPr>
                <w:b/>
                <w:sz w:val="16"/>
                <w:szCs w:val="16"/>
              </w:rPr>
            </w:pPr>
            <w:r w:rsidRPr="008925BA">
              <w:rPr>
                <w:b/>
                <w:sz w:val="16"/>
                <w:szCs w:val="16"/>
              </w:rPr>
              <w:t>-</w:t>
            </w:r>
          </w:p>
        </w:tc>
        <w:tc>
          <w:tcPr>
            <w:tcW w:w="736" w:type="pct"/>
            <w:tcBorders>
              <w:top w:val="dotted" w:sz="4" w:space="0" w:color="auto"/>
              <w:left w:val="dotted" w:sz="4" w:space="0" w:color="auto"/>
              <w:bottom w:val="single" w:sz="4" w:space="0" w:color="auto"/>
              <w:right w:val="dotted" w:sz="4" w:space="0" w:color="auto"/>
            </w:tcBorders>
            <w:vAlign w:val="bottom"/>
          </w:tcPr>
          <w:p w14:paraId="7A23033B" w14:textId="77777777" w:rsidR="002B6F95" w:rsidRPr="008925BA" w:rsidRDefault="00B05CBE" w:rsidP="00142C4E">
            <w:pPr>
              <w:spacing w:line="216" w:lineRule="auto"/>
              <w:ind w:right="-73"/>
              <w:jc w:val="right"/>
              <w:rPr>
                <w:b/>
                <w:sz w:val="16"/>
                <w:szCs w:val="16"/>
              </w:rPr>
            </w:pPr>
            <w:r w:rsidRPr="008925BA">
              <w:rPr>
                <w:b/>
                <w:sz w:val="16"/>
                <w:szCs w:val="16"/>
              </w:rPr>
              <w:t>112.3</w:t>
            </w:r>
            <w:r w:rsidR="00142C4E" w:rsidRPr="008925BA">
              <w:rPr>
                <w:b/>
                <w:sz w:val="16"/>
                <w:szCs w:val="16"/>
              </w:rPr>
              <w:t>69</w:t>
            </w:r>
          </w:p>
        </w:tc>
        <w:tc>
          <w:tcPr>
            <w:tcW w:w="735" w:type="pct"/>
            <w:tcBorders>
              <w:top w:val="dotted" w:sz="4" w:space="0" w:color="auto"/>
              <w:left w:val="dotted" w:sz="4" w:space="0" w:color="auto"/>
              <w:bottom w:val="single" w:sz="4" w:space="0" w:color="auto"/>
              <w:right w:val="dotted" w:sz="4" w:space="0" w:color="auto"/>
            </w:tcBorders>
            <w:noWrap/>
            <w:vAlign w:val="bottom"/>
          </w:tcPr>
          <w:p w14:paraId="2C3FD6E3" w14:textId="77777777" w:rsidR="002B6F95" w:rsidRPr="008925BA" w:rsidRDefault="002B6F95" w:rsidP="002B6F95">
            <w:pPr>
              <w:spacing w:line="216" w:lineRule="auto"/>
              <w:ind w:right="-73"/>
              <w:jc w:val="right"/>
              <w:rPr>
                <w:b/>
                <w:sz w:val="16"/>
                <w:szCs w:val="16"/>
              </w:rPr>
            </w:pPr>
            <w:r w:rsidRPr="008925BA">
              <w:rPr>
                <w:b/>
                <w:sz w:val="16"/>
                <w:szCs w:val="16"/>
              </w:rPr>
              <w:t>-</w:t>
            </w:r>
          </w:p>
        </w:tc>
        <w:tc>
          <w:tcPr>
            <w:tcW w:w="734" w:type="pct"/>
            <w:tcBorders>
              <w:top w:val="dotted" w:sz="4" w:space="0" w:color="auto"/>
              <w:left w:val="dotted" w:sz="4" w:space="0" w:color="auto"/>
              <w:bottom w:val="single" w:sz="4" w:space="0" w:color="auto"/>
            </w:tcBorders>
            <w:noWrap/>
            <w:vAlign w:val="bottom"/>
          </w:tcPr>
          <w:p w14:paraId="28237E09" w14:textId="77777777" w:rsidR="002B6F95" w:rsidRPr="008925BA" w:rsidRDefault="002B6F95" w:rsidP="002B6F95">
            <w:pPr>
              <w:spacing w:line="216" w:lineRule="auto"/>
              <w:ind w:right="-73"/>
              <w:jc w:val="right"/>
              <w:rPr>
                <w:b/>
                <w:sz w:val="16"/>
                <w:szCs w:val="16"/>
              </w:rPr>
            </w:pPr>
            <w:r w:rsidRPr="008925BA">
              <w:rPr>
                <w:b/>
                <w:sz w:val="16"/>
                <w:szCs w:val="16"/>
              </w:rPr>
              <w:t>-</w:t>
            </w:r>
          </w:p>
        </w:tc>
      </w:tr>
    </w:tbl>
    <w:p w14:paraId="4142C04A" w14:textId="77777777" w:rsidR="002B467C" w:rsidRPr="008925BA" w:rsidRDefault="002B467C" w:rsidP="005B5BB7">
      <w:pPr>
        <w:widowControl w:val="0"/>
        <w:ind w:left="1276" w:hanging="425"/>
        <w:jc w:val="both"/>
        <w:rPr>
          <w:rFonts w:eastAsia="Arial Unicode MS"/>
          <w:b/>
          <w:bCs/>
          <w:sz w:val="16"/>
          <w:szCs w:val="16"/>
        </w:rPr>
      </w:pPr>
    </w:p>
    <w:tbl>
      <w:tblPr>
        <w:tblStyle w:val="TableGrid"/>
        <w:tblW w:w="4532" w:type="pct"/>
        <w:tblInd w:w="849" w:type="dxa"/>
        <w:tblBorders>
          <w:insideH w:val="dotted" w:sz="4" w:space="0" w:color="auto"/>
          <w:insideV w:val="dotted" w:sz="4" w:space="0" w:color="auto"/>
        </w:tblBorders>
        <w:tblLook w:val="04A0" w:firstRow="1" w:lastRow="0" w:firstColumn="1" w:lastColumn="0" w:noHBand="0" w:noVBand="1"/>
      </w:tblPr>
      <w:tblGrid>
        <w:gridCol w:w="3622"/>
        <w:gridCol w:w="1276"/>
        <w:gridCol w:w="1278"/>
        <w:gridCol w:w="1276"/>
        <w:gridCol w:w="1276"/>
      </w:tblGrid>
      <w:tr w:rsidR="002B467C" w:rsidRPr="008925BA" w14:paraId="573B7E10" w14:textId="77777777" w:rsidTr="00C965AF">
        <w:trPr>
          <w:trHeight w:val="50"/>
        </w:trPr>
        <w:tc>
          <w:tcPr>
            <w:tcW w:w="2075" w:type="pct"/>
            <w:vAlign w:val="bottom"/>
          </w:tcPr>
          <w:p w14:paraId="38D7A748" w14:textId="77777777" w:rsidR="002B467C" w:rsidRPr="008925BA" w:rsidRDefault="002B467C" w:rsidP="00C965AF">
            <w:pPr>
              <w:tabs>
                <w:tab w:val="left" w:pos="0"/>
              </w:tabs>
              <w:spacing w:line="216" w:lineRule="auto"/>
              <w:ind w:right="17"/>
              <w:rPr>
                <w:rFonts w:eastAsia="Arial Unicode MS"/>
                <w:b/>
                <w:bCs/>
                <w:sz w:val="16"/>
                <w:szCs w:val="16"/>
              </w:rPr>
            </w:pPr>
          </w:p>
        </w:tc>
        <w:tc>
          <w:tcPr>
            <w:tcW w:w="1463" w:type="pct"/>
            <w:gridSpan w:val="2"/>
            <w:vAlign w:val="bottom"/>
          </w:tcPr>
          <w:p w14:paraId="44394B2D" w14:textId="77777777" w:rsidR="002B467C" w:rsidRPr="008925BA" w:rsidRDefault="002B467C" w:rsidP="00C965AF">
            <w:pPr>
              <w:tabs>
                <w:tab w:val="left" w:pos="0"/>
              </w:tabs>
              <w:spacing w:line="216" w:lineRule="auto"/>
              <w:ind w:right="17"/>
              <w:jc w:val="center"/>
              <w:rPr>
                <w:rFonts w:eastAsia="Arial Unicode MS"/>
                <w:b/>
                <w:bCs/>
                <w:sz w:val="16"/>
                <w:szCs w:val="16"/>
              </w:rPr>
            </w:pPr>
            <w:r w:rsidRPr="008925BA">
              <w:rPr>
                <w:rFonts w:eastAsia="Arial Unicode MS"/>
                <w:b/>
                <w:bCs/>
                <w:sz w:val="16"/>
                <w:szCs w:val="16"/>
              </w:rPr>
              <w:t>Cari Dönem</w:t>
            </w:r>
          </w:p>
          <w:p w14:paraId="6505C4E7" w14:textId="77777777" w:rsidR="002B467C" w:rsidRPr="008925BA" w:rsidRDefault="002B467C" w:rsidP="00C965AF">
            <w:pPr>
              <w:tabs>
                <w:tab w:val="left" w:pos="0"/>
              </w:tabs>
              <w:spacing w:line="216" w:lineRule="auto"/>
              <w:ind w:right="17"/>
              <w:jc w:val="center"/>
              <w:rPr>
                <w:rFonts w:eastAsia="Arial Unicode MS"/>
                <w:b/>
                <w:bCs/>
                <w:sz w:val="16"/>
                <w:szCs w:val="16"/>
              </w:rPr>
            </w:pPr>
            <w:r w:rsidRPr="008925BA">
              <w:rPr>
                <w:rFonts w:eastAsia="Arial Unicode MS"/>
                <w:b/>
                <w:bCs/>
                <w:sz w:val="16"/>
                <w:szCs w:val="16"/>
              </w:rPr>
              <w:t>31.12.2024</w:t>
            </w:r>
          </w:p>
        </w:tc>
        <w:tc>
          <w:tcPr>
            <w:tcW w:w="1462" w:type="pct"/>
            <w:gridSpan w:val="2"/>
            <w:noWrap/>
            <w:vAlign w:val="bottom"/>
          </w:tcPr>
          <w:p w14:paraId="295FBDAB" w14:textId="77777777" w:rsidR="002B467C" w:rsidRPr="008925BA" w:rsidRDefault="002B467C" w:rsidP="00C965AF">
            <w:pPr>
              <w:tabs>
                <w:tab w:val="left" w:pos="0"/>
              </w:tabs>
              <w:spacing w:line="216" w:lineRule="auto"/>
              <w:ind w:right="17"/>
              <w:jc w:val="center"/>
              <w:rPr>
                <w:rFonts w:eastAsia="Arial Unicode MS"/>
                <w:b/>
                <w:bCs/>
                <w:sz w:val="16"/>
                <w:szCs w:val="16"/>
              </w:rPr>
            </w:pPr>
            <w:r w:rsidRPr="008925BA">
              <w:rPr>
                <w:rFonts w:eastAsia="Arial Unicode MS"/>
                <w:b/>
                <w:bCs/>
                <w:sz w:val="16"/>
                <w:szCs w:val="16"/>
              </w:rPr>
              <w:t>Önceki Dönem</w:t>
            </w:r>
          </w:p>
          <w:p w14:paraId="58FC043D" w14:textId="77777777" w:rsidR="002B467C" w:rsidRPr="008925BA" w:rsidRDefault="002B467C" w:rsidP="00C965AF">
            <w:pPr>
              <w:tabs>
                <w:tab w:val="left" w:pos="0"/>
                <w:tab w:val="left" w:pos="37"/>
                <w:tab w:val="left" w:pos="387"/>
              </w:tabs>
              <w:spacing w:line="216" w:lineRule="auto"/>
              <w:ind w:left="-49" w:right="-59"/>
              <w:jc w:val="center"/>
              <w:rPr>
                <w:rFonts w:eastAsia="Arial Unicode MS"/>
                <w:b/>
                <w:bCs/>
                <w:sz w:val="16"/>
                <w:szCs w:val="16"/>
              </w:rPr>
            </w:pPr>
            <w:r w:rsidRPr="008925BA">
              <w:rPr>
                <w:rFonts w:eastAsia="Arial Unicode MS"/>
                <w:b/>
                <w:bCs/>
                <w:sz w:val="16"/>
                <w:szCs w:val="16"/>
              </w:rPr>
              <w:t>31.12.2023</w:t>
            </w:r>
          </w:p>
        </w:tc>
      </w:tr>
      <w:tr w:rsidR="002B467C" w:rsidRPr="008925BA" w14:paraId="3762A9AA" w14:textId="77777777" w:rsidTr="00C965AF">
        <w:trPr>
          <w:trHeight w:val="712"/>
        </w:trPr>
        <w:tc>
          <w:tcPr>
            <w:tcW w:w="2075" w:type="pct"/>
            <w:noWrap/>
            <w:vAlign w:val="bottom"/>
            <w:hideMark/>
          </w:tcPr>
          <w:p w14:paraId="206006DA" w14:textId="77777777" w:rsidR="002B467C" w:rsidRPr="008925BA" w:rsidRDefault="002B467C" w:rsidP="00C965AF">
            <w:pPr>
              <w:tabs>
                <w:tab w:val="left" w:pos="0"/>
              </w:tabs>
              <w:spacing w:line="216" w:lineRule="auto"/>
              <w:ind w:right="17"/>
              <w:rPr>
                <w:rFonts w:eastAsia="Arial Unicode MS"/>
                <w:b/>
                <w:bCs/>
                <w:sz w:val="16"/>
                <w:szCs w:val="16"/>
              </w:rPr>
            </w:pPr>
            <w:r w:rsidRPr="008925BA">
              <w:rPr>
                <w:rFonts w:eastAsia="Arial Unicode MS"/>
                <w:b/>
                <w:bCs/>
                <w:sz w:val="16"/>
                <w:szCs w:val="16"/>
              </w:rPr>
              <w:t>Ödeme Planı Değişikliği ile Uzatılan Süre</w:t>
            </w:r>
          </w:p>
        </w:tc>
        <w:tc>
          <w:tcPr>
            <w:tcW w:w="731" w:type="pct"/>
            <w:vAlign w:val="bottom"/>
          </w:tcPr>
          <w:p w14:paraId="1EF3A746" w14:textId="77777777" w:rsidR="002B467C" w:rsidRPr="008925BA" w:rsidRDefault="002B467C" w:rsidP="00C965AF">
            <w:pPr>
              <w:tabs>
                <w:tab w:val="left" w:pos="0"/>
              </w:tabs>
              <w:spacing w:line="216" w:lineRule="auto"/>
              <w:ind w:left="-49" w:right="-59"/>
              <w:jc w:val="right"/>
              <w:rPr>
                <w:rFonts w:eastAsia="Arial Unicode MS"/>
                <w:b/>
                <w:bCs/>
                <w:sz w:val="16"/>
                <w:szCs w:val="16"/>
              </w:rPr>
            </w:pPr>
            <w:r w:rsidRPr="008925BA">
              <w:rPr>
                <w:rFonts w:eastAsia="Arial Unicode MS"/>
                <w:b/>
                <w:bCs/>
                <w:sz w:val="16"/>
                <w:szCs w:val="16"/>
              </w:rPr>
              <w:t>Standart Nitelikli</w:t>
            </w:r>
          </w:p>
          <w:p w14:paraId="0464E640" w14:textId="77777777" w:rsidR="002B467C" w:rsidRPr="008925BA" w:rsidRDefault="002B467C" w:rsidP="00C965AF">
            <w:pPr>
              <w:tabs>
                <w:tab w:val="left" w:pos="0"/>
              </w:tabs>
              <w:spacing w:line="216" w:lineRule="auto"/>
              <w:ind w:left="-49" w:right="-59"/>
              <w:jc w:val="right"/>
              <w:rPr>
                <w:rFonts w:eastAsia="Arial Unicode MS"/>
                <w:b/>
                <w:bCs/>
                <w:sz w:val="16"/>
                <w:szCs w:val="16"/>
              </w:rPr>
            </w:pPr>
            <w:r w:rsidRPr="008925BA">
              <w:rPr>
                <w:rFonts w:eastAsia="Arial Unicode MS"/>
                <w:b/>
                <w:bCs/>
                <w:sz w:val="16"/>
                <w:szCs w:val="16"/>
              </w:rPr>
              <w:t>Krediler ve</w:t>
            </w:r>
          </w:p>
          <w:p w14:paraId="2DE1D31C" w14:textId="77777777" w:rsidR="002B467C" w:rsidRPr="008925BA" w:rsidRDefault="002B467C" w:rsidP="00C965AF">
            <w:pPr>
              <w:tabs>
                <w:tab w:val="left" w:pos="0"/>
              </w:tabs>
              <w:spacing w:line="216" w:lineRule="auto"/>
              <w:ind w:left="-49" w:right="-59"/>
              <w:jc w:val="right"/>
              <w:rPr>
                <w:rFonts w:eastAsia="Arial Unicode MS"/>
                <w:b/>
                <w:bCs/>
                <w:sz w:val="16"/>
                <w:szCs w:val="16"/>
              </w:rPr>
            </w:pPr>
            <w:r w:rsidRPr="008925BA">
              <w:rPr>
                <w:rFonts w:eastAsia="Arial Unicode MS"/>
                <w:b/>
                <w:bCs/>
                <w:sz w:val="16"/>
                <w:szCs w:val="16"/>
              </w:rPr>
              <w:t>Diğer Alacaklar</w:t>
            </w:r>
          </w:p>
        </w:tc>
        <w:tc>
          <w:tcPr>
            <w:tcW w:w="732" w:type="pct"/>
            <w:vAlign w:val="bottom"/>
          </w:tcPr>
          <w:p w14:paraId="4B6C92F1" w14:textId="77777777" w:rsidR="002B467C" w:rsidRPr="008925BA" w:rsidRDefault="002B467C" w:rsidP="00C965AF">
            <w:pPr>
              <w:tabs>
                <w:tab w:val="left" w:pos="0"/>
              </w:tabs>
              <w:spacing w:line="216" w:lineRule="auto"/>
              <w:ind w:left="-49" w:right="-59"/>
              <w:jc w:val="right"/>
              <w:rPr>
                <w:rFonts w:eastAsia="Arial Unicode MS"/>
                <w:b/>
                <w:bCs/>
                <w:sz w:val="16"/>
                <w:szCs w:val="16"/>
              </w:rPr>
            </w:pPr>
            <w:r w:rsidRPr="008925BA">
              <w:rPr>
                <w:rFonts w:eastAsia="Arial Unicode MS"/>
                <w:b/>
                <w:bCs/>
                <w:sz w:val="16"/>
                <w:szCs w:val="16"/>
              </w:rPr>
              <w:t>Yakın İzlemedeki</w:t>
            </w:r>
          </w:p>
          <w:p w14:paraId="1F4E031E" w14:textId="77777777" w:rsidR="002B467C" w:rsidRPr="008925BA" w:rsidRDefault="002B467C" w:rsidP="00C965AF">
            <w:pPr>
              <w:tabs>
                <w:tab w:val="left" w:pos="0"/>
              </w:tabs>
              <w:spacing w:line="216" w:lineRule="auto"/>
              <w:ind w:left="-49" w:right="-59"/>
              <w:jc w:val="right"/>
              <w:rPr>
                <w:rFonts w:eastAsia="Arial Unicode MS"/>
                <w:b/>
                <w:bCs/>
                <w:sz w:val="16"/>
                <w:szCs w:val="16"/>
              </w:rPr>
            </w:pPr>
            <w:r w:rsidRPr="008925BA">
              <w:rPr>
                <w:rFonts w:eastAsia="Arial Unicode MS"/>
                <w:b/>
                <w:bCs/>
                <w:sz w:val="16"/>
                <w:szCs w:val="16"/>
              </w:rPr>
              <w:t>Krediler ve</w:t>
            </w:r>
          </w:p>
          <w:p w14:paraId="0EDA4807" w14:textId="77777777" w:rsidR="002B467C" w:rsidRPr="008925BA" w:rsidRDefault="002B467C" w:rsidP="00C965AF">
            <w:pPr>
              <w:tabs>
                <w:tab w:val="left" w:pos="0"/>
              </w:tabs>
              <w:spacing w:line="216" w:lineRule="auto"/>
              <w:ind w:left="-49" w:right="-59"/>
              <w:jc w:val="right"/>
              <w:rPr>
                <w:rFonts w:eastAsia="Arial Unicode MS"/>
                <w:b/>
                <w:bCs/>
                <w:sz w:val="16"/>
                <w:szCs w:val="16"/>
              </w:rPr>
            </w:pPr>
            <w:r w:rsidRPr="008925BA">
              <w:rPr>
                <w:rFonts w:eastAsia="Arial Unicode MS"/>
                <w:b/>
                <w:bCs/>
                <w:sz w:val="16"/>
                <w:szCs w:val="16"/>
              </w:rPr>
              <w:t>Diğer Alacaklar</w:t>
            </w:r>
          </w:p>
        </w:tc>
        <w:tc>
          <w:tcPr>
            <w:tcW w:w="731" w:type="pct"/>
            <w:vAlign w:val="bottom"/>
            <w:hideMark/>
          </w:tcPr>
          <w:p w14:paraId="6709FBDF" w14:textId="77777777" w:rsidR="002B467C" w:rsidRPr="008925BA" w:rsidRDefault="002B467C" w:rsidP="00C965AF">
            <w:pPr>
              <w:tabs>
                <w:tab w:val="left" w:pos="0"/>
              </w:tabs>
              <w:spacing w:line="216" w:lineRule="auto"/>
              <w:ind w:left="-49" w:right="-59"/>
              <w:jc w:val="right"/>
              <w:rPr>
                <w:rFonts w:eastAsia="Arial Unicode MS"/>
                <w:b/>
                <w:bCs/>
                <w:sz w:val="16"/>
                <w:szCs w:val="16"/>
              </w:rPr>
            </w:pPr>
            <w:r w:rsidRPr="008925BA">
              <w:rPr>
                <w:rFonts w:eastAsia="Arial Unicode MS"/>
                <w:b/>
                <w:bCs/>
                <w:sz w:val="16"/>
                <w:szCs w:val="16"/>
              </w:rPr>
              <w:t>Standart Nitelikli</w:t>
            </w:r>
          </w:p>
          <w:p w14:paraId="05109739" w14:textId="77777777" w:rsidR="002B467C" w:rsidRPr="008925BA" w:rsidRDefault="002B467C" w:rsidP="00C965AF">
            <w:pPr>
              <w:tabs>
                <w:tab w:val="left" w:pos="0"/>
              </w:tabs>
              <w:spacing w:line="216" w:lineRule="auto"/>
              <w:ind w:left="-49" w:right="-59"/>
              <w:jc w:val="right"/>
              <w:rPr>
                <w:rFonts w:eastAsia="Arial Unicode MS"/>
                <w:b/>
                <w:bCs/>
                <w:sz w:val="16"/>
                <w:szCs w:val="16"/>
              </w:rPr>
            </w:pPr>
            <w:r w:rsidRPr="008925BA">
              <w:rPr>
                <w:rFonts w:eastAsia="Arial Unicode MS"/>
                <w:b/>
                <w:bCs/>
                <w:sz w:val="16"/>
                <w:szCs w:val="16"/>
              </w:rPr>
              <w:t>Krediler ve</w:t>
            </w:r>
          </w:p>
          <w:p w14:paraId="688606D3" w14:textId="77777777" w:rsidR="002B467C" w:rsidRPr="008925BA" w:rsidRDefault="002B467C" w:rsidP="00C965AF">
            <w:pPr>
              <w:tabs>
                <w:tab w:val="left" w:pos="0"/>
              </w:tabs>
              <w:spacing w:line="216" w:lineRule="auto"/>
              <w:ind w:left="-49" w:right="-59"/>
              <w:jc w:val="right"/>
              <w:rPr>
                <w:rFonts w:eastAsia="Arial Unicode MS"/>
                <w:b/>
                <w:bCs/>
                <w:sz w:val="16"/>
                <w:szCs w:val="16"/>
              </w:rPr>
            </w:pPr>
            <w:r w:rsidRPr="008925BA">
              <w:rPr>
                <w:rFonts w:eastAsia="Arial Unicode MS"/>
                <w:b/>
                <w:bCs/>
                <w:sz w:val="16"/>
                <w:szCs w:val="16"/>
              </w:rPr>
              <w:t>Diğer Alacaklar</w:t>
            </w:r>
          </w:p>
        </w:tc>
        <w:tc>
          <w:tcPr>
            <w:tcW w:w="731" w:type="pct"/>
            <w:vAlign w:val="bottom"/>
            <w:hideMark/>
          </w:tcPr>
          <w:p w14:paraId="78C0B16E" w14:textId="77777777" w:rsidR="002B467C" w:rsidRPr="008925BA" w:rsidRDefault="002B467C" w:rsidP="00C965AF">
            <w:pPr>
              <w:tabs>
                <w:tab w:val="left" w:pos="0"/>
              </w:tabs>
              <w:spacing w:line="216" w:lineRule="auto"/>
              <w:ind w:left="-49" w:right="-59"/>
              <w:jc w:val="right"/>
              <w:rPr>
                <w:rFonts w:eastAsia="Arial Unicode MS"/>
                <w:b/>
                <w:bCs/>
                <w:sz w:val="16"/>
                <w:szCs w:val="16"/>
              </w:rPr>
            </w:pPr>
            <w:r w:rsidRPr="008925BA">
              <w:rPr>
                <w:rFonts w:eastAsia="Arial Unicode MS"/>
                <w:b/>
                <w:bCs/>
                <w:sz w:val="16"/>
                <w:szCs w:val="16"/>
              </w:rPr>
              <w:t>Yakın İzlemedeki</w:t>
            </w:r>
          </w:p>
          <w:p w14:paraId="1363AE91" w14:textId="77777777" w:rsidR="002B467C" w:rsidRPr="008925BA" w:rsidRDefault="002B467C" w:rsidP="00C965AF">
            <w:pPr>
              <w:tabs>
                <w:tab w:val="left" w:pos="0"/>
              </w:tabs>
              <w:spacing w:line="216" w:lineRule="auto"/>
              <w:ind w:left="-49" w:right="-59"/>
              <w:jc w:val="right"/>
              <w:rPr>
                <w:rFonts w:eastAsia="Arial Unicode MS"/>
                <w:b/>
                <w:bCs/>
                <w:sz w:val="16"/>
                <w:szCs w:val="16"/>
              </w:rPr>
            </w:pPr>
            <w:r w:rsidRPr="008925BA">
              <w:rPr>
                <w:rFonts w:eastAsia="Arial Unicode MS"/>
                <w:b/>
                <w:bCs/>
                <w:sz w:val="16"/>
                <w:szCs w:val="16"/>
              </w:rPr>
              <w:t>Krediler ve</w:t>
            </w:r>
          </w:p>
          <w:p w14:paraId="722CAFD6" w14:textId="77777777" w:rsidR="002B467C" w:rsidRPr="008925BA" w:rsidRDefault="002B467C" w:rsidP="00C965AF">
            <w:pPr>
              <w:tabs>
                <w:tab w:val="left" w:pos="0"/>
              </w:tabs>
              <w:spacing w:line="216" w:lineRule="auto"/>
              <w:ind w:left="-49" w:right="-59"/>
              <w:jc w:val="right"/>
              <w:rPr>
                <w:rFonts w:eastAsia="Arial Unicode MS"/>
                <w:b/>
                <w:bCs/>
                <w:sz w:val="16"/>
                <w:szCs w:val="16"/>
              </w:rPr>
            </w:pPr>
            <w:r w:rsidRPr="008925BA">
              <w:rPr>
                <w:rFonts w:eastAsia="Arial Unicode MS"/>
                <w:b/>
                <w:bCs/>
                <w:sz w:val="16"/>
                <w:szCs w:val="16"/>
              </w:rPr>
              <w:t>Diğer Alacaklar</w:t>
            </w:r>
          </w:p>
        </w:tc>
      </w:tr>
      <w:tr w:rsidR="002B467C" w:rsidRPr="008925BA" w14:paraId="1F1B9380" w14:textId="77777777" w:rsidTr="00C965AF">
        <w:trPr>
          <w:trHeight w:val="50"/>
        </w:trPr>
        <w:tc>
          <w:tcPr>
            <w:tcW w:w="2075" w:type="pct"/>
            <w:noWrap/>
            <w:vAlign w:val="bottom"/>
            <w:hideMark/>
          </w:tcPr>
          <w:p w14:paraId="5F13C196" w14:textId="77777777" w:rsidR="002B467C" w:rsidRPr="008925BA" w:rsidRDefault="002B467C" w:rsidP="00C965AF">
            <w:pPr>
              <w:tabs>
                <w:tab w:val="left" w:pos="0"/>
                <w:tab w:val="left" w:pos="851"/>
              </w:tabs>
              <w:spacing w:line="216" w:lineRule="auto"/>
              <w:ind w:left="851" w:right="17" w:hanging="851"/>
              <w:rPr>
                <w:rFonts w:eastAsia="Arial Unicode MS"/>
                <w:bCs/>
                <w:sz w:val="16"/>
                <w:szCs w:val="16"/>
              </w:rPr>
            </w:pPr>
            <w:r w:rsidRPr="008925BA">
              <w:rPr>
                <w:rFonts w:eastAsia="Arial Unicode MS"/>
                <w:bCs/>
                <w:sz w:val="16"/>
                <w:szCs w:val="16"/>
              </w:rPr>
              <w:t>0 - 6 Ay</w:t>
            </w:r>
          </w:p>
        </w:tc>
        <w:tc>
          <w:tcPr>
            <w:tcW w:w="731" w:type="pct"/>
          </w:tcPr>
          <w:p w14:paraId="13F687BD" w14:textId="77777777" w:rsidR="002B467C" w:rsidRPr="008925BA" w:rsidRDefault="00521932" w:rsidP="00C965AF">
            <w:pPr>
              <w:tabs>
                <w:tab w:val="left" w:pos="0"/>
              </w:tabs>
              <w:spacing w:line="216" w:lineRule="auto"/>
              <w:ind w:right="-73"/>
              <w:jc w:val="right"/>
              <w:rPr>
                <w:sz w:val="16"/>
                <w:szCs w:val="16"/>
              </w:rPr>
            </w:pPr>
            <w:r w:rsidRPr="008925BA">
              <w:rPr>
                <w:sz w:val="16"/>
                <w:szCs w:val="16"/>
              </w:rPr>
              <w:t>-</w:t>
            </w:r>
          </w:p>
        </w:tc>
        <w:tc>
          <w:tcPr>
            <w:tcW w:w="732" w:type="pct"/>
          </w:tcPr>
          <w:p w14:paraId="73C214E1" w14:textId="77777777" w:rsidR="002B467C" w:rsidRPr="008925BA" w:rsidRDefault="00B05CBE" w:rsidP="00142C4E">
            <w:pPr>
              <w:tabs>
                <w:tab w:val="left" w:pos="0"/>
              </w:tabs>
              <w:spacing w:line="216" w:lineRule="auto"/>
              <w:ind w:right="-73"/>
              <w:jc w:val="right"/>
              <w:rPr>
                <w:sz w:val="16"/>
                <w:szCs w:val="16"/>
              </w:rPr>
            </w:pPr>
            <w:r w:rsidRPr="008925BA">
              <w:rPr>
                <w:sz w:val="16"/>
                <w:szCs w:val="16"/>
              </w:rPr>
              <w:t>112.</w:t>
            </w:r>
            <w:r w:rsidR="00142C4E" w:rsidRPr="008925BA" w:rsidDel="00142C4E">
              <w:rPr>
                <w:sz w:val="16"/>
                <w:szCs w:val="16"/>
              </w:rPr>
              <w:t xml:space="preserve"> </w:t>
            </w:r>
            <w:r w:rsidR="00142C4E" w:rsidRPr="008925BA">
              <w:rPr>
                <w:sz w:val="16"/>
                <w:szCs w:val="16"/>
              </w:rPr>
              <w:t>369</w:t>
            </w:r>
          </w:p>
        </w:tc>
        <w:tc>
          <w:tcPr>
            <w:tcW w:w="731" w:type="pct"/>
            <w:noWrap/>
          </w:tcPr>
          <w:p w14:paraId="77A7F6EB" w14:textId="77777777" w:rsidR="002B467C" w:rsidRPr="008925BA" w:rsidRDefault="002B6F95" w:rsidP="00C965AF">
            <w:pPr>
              <w:tabs>
                <w:tab w:val="left" w:pos="0"/>
              </w:tabs>
              <w:spacing w:line="216" w:lineRule="auto"/>
              <w:ind w:right="-73"/>
              <w:jc w:val="right"/>
              <w:rPr>
                <w:sz w:val="16"/>
                <w:szCs w:val="16"/>
              </w:rPr>
            </w:pPr>
            <w:r w:rsidRPr="008925BA">
              <w:rPr>
                <w:sz w:val="16"/>
                <w:szCs w:val="16"/>
              </w:rPr>
              <w:t>-</w:t>
            </w:r>
          </w:p>
        </w:tc>
        <w:tc>
          <w:tcPr>
            <w:tcW w:w="731" w:type="pct"/>
            <w:noWrap/>
          </w:tcPr>
          <w:p w14:paraId="01B886E4" w14:textId="77777777" w:rsidR="002B467C" w:rsidRPr="008925BA" w:rsidRDefault="002B6F95" w:rsidP="00C965AF">
            <w:pPr>
              <w:tabs>
                <w:tab w:val="left" w:pos="0"/>
              </w:tabs>
              <w:spacing w:line="216" w:lineRule="auto"/>
              <w:ind w:right="-73"/>
              <w:jc w:val="right"/>
              <w:rPr>
                <w:sz w:val="16"/>
                <w:szCs w:val="16"/>
              </w:rPr>
            </w:pPr>
            <w:r w:rsidRPr="008925BA">
              <w:rPr>
                <w:sz w:val="16"/>
                <w:szCs w:val="16"/>
              </w:rPr>
              <w:t>-</w:t>
            </w:r>
          </w:p>
        </w:tc>
      </w:tr>
      <w:tr w:rsidR="002B467C" w:rsidRPr="008925BA" w14:paraId="3EB370F9" w14:textId="77777777" w:rsidTr="00C965AF">
        <w:trPr>
          <w:trHeight w:val="50"/>
        </w:trPr>
        <w:tc>
          <w:tcPr>
            <w:tcW w:w="2075" w:type="pct"/>
            <w:noWrap/>
            <w:vAlign w:val="bottom"/>
            <w:hideMark/>
          </w:tcPr>
          <w:p w14:paraId="7FF65197" w14:textId="77777777" w:rsidR="002B467C" w:rsidRPr="008925BA" w:rsidRDefault="002B467C" w:rsidP="00C965AF">
            <w:pPr>
              <w:tabs>
                <w:tab w:val="left" w:pos="0"/>
                <w:tab w:val="left" w:pos="851"/>
              </w:tabs>
              <w:spacing w:line="216" w:lineRule="auto"/>
              <w:ind w:left="851" w:right="17" w:hanging="851"/>
              <w:rPr>
                <w:rFonts w:eastAsia="Arial Unicode MS"/>
                <w:bCs/>
                <w:sz w:val="16"/>
                <w:szCs w:val="16"/>
              </w:rPr>
            </w:pPr>
            <w:r w:rsidRPr="008925BA">
              <w:rPr>
                <w:rFonts w:eastAsia="Arial Unicode MS"/>
                <w:bCs/>
                <w:sz w:val="16"/>
                <w:szCs w:val="16"/>
              </w:rPr>
              <w:t>6 Ay - 12 Ay</w:t>
            </w:r>
          </w:p>
        </w:tc>
        <w:tc>
          <w:tcPr>
            <w:tcW w:w="731" w:type="pct"/>
          </w:tcPr>
          <w:p w14:paraId="27A518A0" w14:textId="77777777" w:rsidR="002B467C" w:rsidRPr="008925BA" w:rsidRDefault="002B6F95" w:rsidP="00C965AF">
            <w:pPr>
              <w:tabs>
                <w:tab w:val="left" w:pos="0"/>
              </w:tabs>
              <w:spacing w:line="216" w:lineRule="auto"/>
              <w:ind w:right="-73"/>
              <w:jc w:val="right"/>
              <w:rPr>
                <w:sz w:val="16"/>
                <w:szCs w:val="16"/>
              </w:rPr>
            </w:pPr>
            <w:r w:rsidRPr="008925BA">
              <w:rPr>
                <w:sz w:val="16"/>
                <w:szCs w:val="16"/>
              </w:rPr>
              <w:t>-</w:t>
            </w:r>
          </w:p>
        </w:tc>
        <w:tc>
          <w:tcPr>
            <w:tcW w:w="732" w:type="pct"/>
          </w:tcPr>
          <w:p w14:paraId="03AE74E4" w14:textId="77777777" w:rsidR="002B467C" w:rsidRPr="008925BA" w:rsidRDefault="002B6F95" w:rsidP="00C965AF">
            <w:pPr>
              <w:tabs>
                <w:tab w:val="left" w:pos="0"/>
              </w:tabs>
              <w:spacing w:line="216" w:lineRule="auto"/>
              <w:ind w:right="-73"/>
              <w:jc w:val="right"/>
              <w:rPr>
                <w:sz w:val="16"/>
                <w:szCs w:val="16"/>
              </w:rPr>
            </w:pPr>
            <w:r w:rsidRPr="008925BA">
              <w:rPr>
                <w:sz w:val="16"/>
                <w:szCs w:val="16"/>
              </w:rPr>
              <w:t>-</w:t>
            </w:r>
          </w:p>
        </w:tc>
        <w:tc>
          <w:tcPr>
            <w:tcW w:w="731" w:type="pct"/>
            <w:noWrap/>
          </w:tcPr>
          <w:p w14:paraId="56C6FC3C" w14:textId="77777777" w:rsidR="002B467C" w:rsidRPr="008925BA" w:rsidRDefault="002B6F95" w:rsidP="00C965AF">
            <w:pPr>
              <w:tabs>
                <w:tab w:val="left" w:pos="0"/>
              </w:tabs>
              <w:spacing w:line="216" w:lineRule="auto"/>
              <w:ind w:right="-73"/>
              <w:jc w:val="right"/>
              <w:rPr>
                <w:sz w:val="16"/>
                <w:szCs w:val="16"/>
              </w:rPr>
            </w:pPr>
            <w:r w:rsidRPr="008925BA">
              <w:rPr>
                <w:sz w:val="16"/>
                <w:szCs w:val="16"/>
              </w:rPr>
              <w:t>-</w:t>
            </w:r>
          </w:p>
        </w:tc>
        <w:tc>
          <w:tcPr>
            <w:tcW w:w="731" w:type="pct"/>
            <w:noWrap/>
          </w:tcPr>
          <w:p w14:paraId="2AC7667C" w14:textId="77777777" w:rsidR="002B467C" w:rsidRPr="008925BA" w:rsidRDefault="002B6F95" w:rsidP="00C965AF">
            <w:pPr>
              <w:tabs>
                <w:tab w:val="left" w:pos="0"/>
              </w:tabs>
              <w:spacing w:line="216" w:lineRule="auto"/>
              <w:ind w:right="-73"/>
              <w:jc w:val="right"/>
              <w:rPr>
                <w:sz w:val="16"/>
                <w:szCs w:val="16"/>
              </w:rPr>
            </w:pPr>
            <w:r w:rsidRPr="008925BA">
              <w:rPr>
                <w:sz w:val="16"/>
                <w:szCs w:val="16"/>
              </w:rPr>
              <w:t>-</w:t>
            </w:r>
          </w:p>
        </w:tc>
      </w:tr>
      <w:tr w:rsidR="002B6F95" w:rsidRPr="008925BA" w14:paraId="74DE51DA" w14:textId="77777777" w:rsidTr="00C965AF">
        <w:trPr>
          <w:trHeight w:val="50"/>
        </w:trPr>
        <w:tc>
          <w:tcPr>
            <w:tcW w:w="2075" w:type="pct"/>
            <w:noWrap/>
            <w:vAlign w:val="bottom"/>
            <w:hideMark/>
          </w:tcPr>
          <w:p w14:paraId="0501D6B4" w14:textId="77777777" w:rsidR="002B6F95" w:rsidRPr="008925BA" w:rsidRDefault="002B6F95" w:rsidP="002B6F95">
            <w:pPr>
              <w:tabs>
                <w:tab w:val="left" w:pos="0"/>
                <w:tab w:val="left" w:pos="851"/>
              </w:tabs>
              <w:spacing w:line="216" w:lineRule="auto"/>
              <w:ind w:left="851" w:right="17" w:hanging="851"/>
              <w:rPr>
                <w:rFonts w:eastAsia="Arial Unicode MS"/>
                <w:bCs/>
                <w:sz w:val="16"/>
                <w:szCs w:val="16"/>
              </w:rPr>
            </w:pPr>
            <w:r w:rsidRPr="008925BA">
              <w:rPr>
                <w:rFonts w:eastAsia="Arial Unicode MS"/>
                <w:bCs/>
                <w:sz w:val="16"/>
                <w:szCs w:val="16"/>
              </w:rPr>
              <w:t>1 - 2 Yıl</w:t>
            </w:r>
          </w:p>
        </w:tc>
        <w:tc>
          <w:tcPr>
            <w:tcW w:w="731" w:type="pct"/>
          </w:tcPr>
          <w:p w14:paraId="32966D7D" w14:textId="77777777" w:rsidR="002B6F95" w:rsidRPr="008925BA" w:rsidRDefault="002B6F95" w:rsidP="002B6F95">
            <w:pPr>
              <w:tabs>
                <w:tab w:val="left" w:pos="0"/>
              </w:tabs>
              <w:spacing w:line="216" w:lineRule="auto"/>
              <w:ind w:right="-73"/>
              <w:jc w:val="right"/>
              <w:rPr>
                <w:sz w:val="16"/>
                <w:szCs w:val="16"/>
              </w:rPr>
            </w:pPr>
            <w:r w:rsidRPr="008925BA">
              <w:rPr>
                <w:sz w:val="16"/>
                <w:szCs w:val="16"/>
              </w:rPr>
              <w:t>-</w:t>
            </w:r>
          </w:p>
        </w:tc>
        <w:tc>
          <w:tcPr>
            <w:tcW w:w="732" w:type="pct"/>
          </w:tcPr>
          <w:p w14:paraId="4FF333CB" w14:textId="77777777" w:rsidR="002B6F95" w:rsidRPr="008925BA" w:rsidRDefault="002B6F95" w:rsidP="002B6F95">
            <w:pPr>
              <w:tabs>
                <w:tab w:val="left" w:pos="0"/>
              </w:tabs>
              <w:spacing w:line="216" w:lineRule="auto"/>
              <w:ind w:right="-73"/>
              <w:jc w:val="right"/>
              <w:rPr>
                <w:sz w:val="16"/>
                <w:szCs w:val="16"/>
              </w:rPr>
            </w:pPr>
            <w:r w:rsidRPr="008925BA">
              <w:rPr>
                <w:sz w:val="16"/>
                <w:szCs w:val="16"/>
              </w:rPr>
              <w:t>-</w:t>
            </w:r>
          </w:p>
        </w:tc>
        <w:tc>
          <w:tcPr>
            <w:tcW w:w="731" w:type="pct"/>
            <w:noWrap/>
          </w:tcPr>
          <w:p w14:paraId="4016D55A" w14:textId="77777777" w:rsidR="002B6F95" w:rsidRPr="008925BA" w:rsidRDefault="002B6F95" w:rsidP="002B6F95">
            <w:pPr>
              <w:tabs>
                <w:tab w:val="left" w:pos="0"/>
              </w:tabs>
              <w:spacing w:line="216" w:lineRule="auto"/>
              <w:ind w:right="-73"/>
              <w:jc w:val="right"/>
              <w:rPr>
                <w:sz w:val="16"/>
                <w:szCs w:val="16"/>
              </w:rPr>
            </w:pPr>
            <w:r w:rsidRPr="008925BA">
              <w:rPr>
                <w:sz w:val="16"/>
                <w:szCs w:val="16"/>
              </w:rPr>
              <w:t>-</w:t>
            </w:r>
          </w:p>
        </w:tc>
        <w:tc>
          <w:tcPr>
            <w:tcW w:w="731" w:type="pct"/>
            <w:noWrap/>
          </w:tcPr>
          <w:p w14:paraId="4703B908" w14:textId="77777777" w:rsidR="002B6F95" w:rsidRPr="008925BA" w:rsidRDefault="002B6F95" w:rsidP="002B6F95">
            <w:pPr>
              <w:tabs>
                <w:tab w:val="left" w:pos="0"/>
              </w:tabs>
              <w:spacing w:line="216" w:lineRule="auto"/>
              <w:ind w:right="-73"/>
              <w:jc w:val="right"/>
              <w:rPr>
                <w:sz w:val="16"/>
                <w:szCs w:val="16"/>
              </w:rPr>
            </w:pPr>
            <w:r w:rsidRPr="008925BA">
              <w:rPr>
                <w:sz w:val="16"/>
                <w:szCs w:val="16"/>
              </w:rPr>
              <w:t>-</w:t>
            </w:r>
          </w:p>
        </w:tc>
      </w:tr>
      <w:tr w:rsidR="002B6F95" w:rsidRPr="008925BA" w14:paraId="6C3BDC9F" w14:textId="77777777" w:rsidTr="00C965AF">
        <w:trPr>
          <w:trHeight w:val="50"/>
        </w:trPr>
        <w:tc>
          <w:tcPr>
            <w:tcW w:w="2075" w:type="pct"/>
            <w:noWrap/>
            <w:vAlign w:val="bottom"/>
            <w:hideMark/>
          </w:tcPr>
          <w:p w14:paraId="0FF71242" w14:textId="77777777" w:rsidR="002B6F95" w:rsidRPr="008925BA" w:rsidRDefault="002B6F95" w:rsidP="002B6F95">
            <w:pPr>
              <w:tabs>
                <w:tab w:val="left" w:pos="0"/>
                <w:tab w:val="left" w:pos="851"/>
              </w:tabs>
              <w:spacing w:line="216" w:lineRule="auto"/>
              <w:ind w:left="851" w:right="17" w:hanging="851"/>
              <w:rPr>
                <w:rFonts w:eastAsia="Arial Unicode MS"/>
                <w:bCs/>
                <w:sz w:val="16"/>
                <w:szCs w:val="16"/>
              </w:rPr>
            </w:pPr>
            <w:r w:rsidRPr="008925BA">
              <w:rPr>
                <w:rFonts w:eastAsia="Arial Unicode MS"/>
                <w:bCs/>
                <w:sz w:val="16"/>
                <w:szCs w:val="16"/>
              </w:rPr>
              <w:t>2 - 5 Yıl</w:t>
            </w:r>
          </w:p>
        </w:tc>
        <w:tc>
          <w:tcPr>
            <w:tcW w:w="731" w:type="pct"/>
          </w:tcPr>
          <w:p w14:paraId="14841D69" w14:textId="77777777" w:rsidR="002B6F95" w:rsidRPr="008925BA" w:rsidRDefault="002B6F95" w:rsidP="002B6F95">
            <w:pPr>
              <w:tabs>
                <w:tab w:val="left" w:pos="0"/>
              </w:tabs>
              <w:spacing w:line="216" w:lineRule="auto"/>
              <w:ind w:right="-73"/>
              <w:jc w:val="right"/>
              <w:rPr>
                <w:sz w:val="16"/>
                <w:szCs w:val="16"/>
              </w:rPr>
            </w:pPr>
            <w:r w:rsidRPr="008925BA">
              <w:rPr>
                <w:sz w:val="16"/>
                <w:szCs w:val="16"/>
              </w:rPr>
              <w:t>-</w:t>
            </w:r>
          </w:p>
        </w:tc>
        <w:tc>
          <w:tcPr>
            <w:tcW w:w="732" w:type="pct"/>
          </w:tcPr>
          <w:p w14:paraId="2B68F7CC" w14:textId="77777777" w:rsidR="002B6F95" w:rsidRPr="008925BA" w:rsidRDefault="002B6F95" w:rsidP="002B6F95">
            <w:pPr>
              <w:tabs>
                <w:tab w:val="left" w:pos="0"/>
              </w:tabs>
              <w:spacing w:line="216" w:lineRule="auto"/>
              <w:ind w:right="-73"/>
              <w:jc w:val="right"/>
              <w:rPr>
                <w:sz w:val="16"/>
                <w:szCs w:val="16"/>
              </w:rPr>
            </w:pPr>
            <w:r w:rsidRPr="008925BA">
              <w:rPr>
                <w:sz w:val="16"/>
                <w:szCs w:val="16"/>
              </w:rPr>
              <w:t>-</w:t>
            </w:r>
          </w:p>
        </w:tc>
        <w:tc>
          <w:tcPr>
            <w:tcW w:w="731" w:type="pct"/>
            <w:noWrap/>
          </w:tcPr>
          <w:p w14:paraId="74F71EDA" w14:textId="77777777" w:rsidR="002B6F95" w:rsidRPr="008925BA" w:rsidRDefault="002B6F95" w:rsidP="002B6F95">
            <w:pPr>
              <w:tabs>
                <w:tab w:val="left" w:pos="0"/>
              </w:tabs>
              <w:spacing w:line="216" w:lineRule="auto"/>
              <w:ind w:right="-73"/>
              <w:jc w:val="right"/>
              <w:rPr>
                <w:sz w:val="16"/>
                <w:szCs w:val="16"/>
              </w:rPr>
            </w:pPr>
            <w:r w:rsidRPr="008925BA">
              <w:rPr>
                <w:sz w:val="16"/>
                <w:szCs w:val="16"/>
              </w:rPr>
              <w:t>-</w:t>
            </w:r>
          </w:p>
        </w:tc>
        <w:tc>
          <w:tcPr>
            <w:tcW w:w="731" w:type="pct"/>
            <w:noWrap/>
          </w:tcPr>
          <w:p w14:paraId="476797EB" w14:textId="77777777" w:rsidR="002B6F95" w:rsidRPr="008925BA" w:rsidRDefault="002B6F95" w:rsidP="002B6F95">
            <w:pPr>
              <w:tabs>
                <w:tab w:val="left" w:pos="0"/>
              </w:tabs>
              <w:spacing w:line="216" w:lineRule="auto"/>
              <w:ind w:right="-73"/>
              <w:jc w:val="right"/>
              <w:rPr>
                <w:sz w:val="16"/>
                <w:szCs w:val="16"/>
              </w:rPr>
            </w:pPr>
            <w:r w:rsidRPr="008925BA">
              <w:rPr>
                <w:sz w:val="16"/>
                <w:szCs w:val="16"/>
              </w:rPr>
              <w:t>-</w:t>
            </w:r>
          </w:p>
        </w:tc>
      </w:tr>
      <w:tr w:rsidR="002B6F95" w:rsidRPr="008925BA" w14:paraId="3A0C8821" w14:textId="77777777" w:rsidTr="00C965AF">
        <w:trPr>
          <w:trHeight w:val="50"/>
        </w:trPr>
        <w:tc>
          <w:tcPr>
            <w:tcW w:w="2075" w:type="pct"/>
            <w:noWrap/>
            <w:vAlign w:val="bottom"/>
            <w:hideMark/>
          </w:tcPr>
          <w:p w14:paraId="4F8BC030" w14:textId="77777777" w:rsidR="002B6F95" w:rsidRPr="008925BA" w:rsidRDefault="002B6F95" w:rsidP="002B6F95">
            <w:pPr>
              <w:tabs>
                <w:tab w:val="left" w:pos="0"/>
                <w:tab w:val="left" w:pos="851"/>
              </w:tabs>
              <w:spacing w:line="216" w:lineRule="auto"/>
              <w:ind w:left="851" w:right="17" w:hanging="851"/>
              <w:rPr>
                <w:rFonts w:eastAsia="Arial Unicode MS"/>
                <w:bCs/>
                <w:sz w:val="16"/>
                <w:szCs w:val="16"/>
              </w:rPr>
            </w:pPr>
            <w:r w:rsidRPr="008925BA">
              <w:rPr>
                <w:rFonts w:eastAsia="Arial Unicode MS"/>
                <w:bCs/>
                <w:sz w:val="16"/>
                <w:szCs w:val="16"/>
              </w:rPr>
              <w:t>5 Yıl ve Üzeri</w:t>
            </w:r>
          </w:p>
        </w:tc>
        <w:tc>
          <w:tcPr>
            <w:tcW w:w="731" w:type="pct"/>
          </w:tcPr>
          <w:p w14:paraId="3F58D82A" w14:textId="77777777" w:rsidR="002B6F95" w:rsidRPr="008925BA" w:rsidRDefault="002B6F95" w:rsidP="002B6F95">
            <w:pPr>
              <w:tabs>
                <w:tab w:val="left" w:pos="0"/>
              </w:tabs>
              <w:spacing w:line="216" w:lineRule="auto"/>
              <w:ind w:right="-73"/>
              <w:jc w:val="right"/>
              <w:rPr>
                <w:sz w:val="16"/>
                <w:szCs w:val="16"/>
              </w:rPr>
            </w:pPr>
            <w:r w:rsidRPr="008925BA">
              <w:rPr>
                <w:sz w:val="16"/>
                <w:szCs w:val="16"/>
              </w:rPr>
              <w:t>-</w:t>
            </w:r>
          </w:p>
        </w:tc>
        <w:tc>
          <w:tcPr>
            <w:tcW w:w="732" w:type="pct"/>
          </w:tcPr>
          <w:p w14:paraId="4E699E38" w14:textId="77777777" w:rsidR="002B6F95" w:rsidRPr="008925BA" w:rsidRDefault="002B6F95" w:rsidP="002B6F95">
            <w:pPr>
              <w:tabs>
                <w:tab w:val="left" w:pos="0"/>
              </w:tabs>
              <w:spacing w:line="216" w:lineRule="auto"/>
              <w:ind w:right="-73"/>
              <w:jc w:val="right"/>
              <w:rPr>
                <w:sz w:val="16"/>
                <w:szCs w:val="16"/>
              </w:rPr>
            </w:pPr>
            <w:r w:rsidRPr="008925BA">
              <w:rPr>
                <w:sz w:val="16"/>
                <w:szCs w:val="16"/>
              </w:rPr>
              <w:t>-</w:t>
            </w:r>
          </w:p>
        </w:tc>
        <w:tc>
          <w:tcPr>
            <w:tcW w:w="731" w:type="pct"/>
            <w:noWrap/>
          </w:tcPr>
          <w:p w14:paraId="44E7B7D0" w14:textId="77777777" w:rsidR="002B6F95" w:rsidRPr="008925BA" w:rsidRDefault="002B6F95" w:rsidP="002B6F95">
            <w:pPr>
              <w:tabs>
                <w:tab w:val="left" w:pos="0"/>
              </w:tabs>
              <w:spacing w:line="216" w:lineRule="auto"/>
              <w:ind w:right="-73"/>
              <w:jc w:val="right"/>
              <w:rPr>
                <w:sz w:val="16"/>
                <w:szCs w:val="16"/>
              </w:rPr>
            </w:pPr>
            <w:r w:rsidRPr="008925BA">
              <w:rPr>
                <w:sz w:val="16"/>
                <w:szCs w:val="16"/>
              </w:rPr>
              <w:t>-</w:t>
            </w:r>
          </w:p>
        </w:tc>
        <w:tc>
          <w:tcPr>
            <w:tcW w:w="731" w:type="pct"/>
            <w:noWrap/>
          </w:tcPr>
          <w:p w14:paraId="08838EDE" w14:textId="77777777" w:rsidR="002B6F95" w:rsidRPr="008925BA" w:rsidRDefault="002B6F95" w:rsidP="002B6F95">
            <w:pPr>
              <w:tabs>
                <w:tab w:val="left" w:pos="0"/>
              </w:tabs>
              <w:spacing w:line="216" w:lineRule="auto"/>
              <w:ind w:right="-73"/>
              <w:jc w:val="right"/>
              <w:rPr>
                <w:sz w:val="16"/>
                <w:szCs w:val="16"/>
              </w:rPr>
            </w:pPr>
            <w:r w:rsidRPr="008925BA">
              <w:rPr>
                <w:sz w:val="16"/>
                <w:szCs w:val="16"/>
              </w:rPr>
              <w:t>-</w:t>
            </w:r>
          </w:p>
        </w:tc>
      </w:tr>
      <w:tr w:rsidR="002B6F95" w:rsidRPr="008925BA" w14:paraId="6AAADD03" w14:textId="77777777" w:rsidTr="00C965AF">
        <w:trPr>
          <w:trHeight w:val="56"/>
        </w:trPr>
        <w:tc>
          <w:tcPr>
            <w:tcW w:w="2075" w:type="pct"/>
            <w:noWrap/>
            <w:vAlign w:val="bottom"/>
          </w:tcPr>
          <w:p w14:paraId="0DCF3DA5" w14:textId="77777777" w:rsidR="002B6F95" w:rsidRPr="008925BA" w:rsidRDefault="002B6F95" w:rsidP="002B6F95">
            <w:pPr>
              <w:tabs>
                <w:tab w:val="left" w:pos="0"/>
                <w:tab w:val="left" w:pos="851"/>
              </w:tabs>
              <w:spacing w:line="216" w:lineRule="auto"/>
              <w:ind w:left="851" w:right="17" w:hanging="851"/>
              <w:rPr>
                <w:rFonts w:eastAsia="Arial Unicode MS"/>
                <w:b/>
                <w:bCs/>
                <w:sz w:val="16"/>
                <w:szCs w:val="16"/>
              </w:rPr>
            </w:pPr>
            <w:r w:rsidRPr="008925BA">
              <w:rPr>
                <w:rFonts w:eastAsia="Arial Unicode MS"/>
                <w:b/>
                <w:bCs/>
                <w:sz w:val="16"/>
                <w:szCs w:val="16"/>
              </w:rPr>
              <w:t>Toplam</w:t>
            </w:r>
          </w:p>
        </w:tc>
        <w:tc>
          <w:tcPr>
            <w:tcW w:w="731" w:type="pct"/>
          </w:tcPr>
          <w:p w14:paraId="627CACBE" w14:textId="77777777" w:rsidR="002B6F95" w:rsidRPr="008925BA" w:rsidRDefault="002B6F95" w:rsidP="002B6F95">
            <w:pPr>
              <w:tabs>
                <w:tab w:val="left" w:pos="0"/>
              </w:tabs>
              <w:spacing w:line="216" w:lineRule="auto"/>
              <w:ind w:right="-73"/>
              <w:jc w:val="right"/>
              <w:rPr>
                <w:b/>
                <w:sz w:val="16"/>
                <w:szCs w:val="16"/>
              </w:rPr>
            </w:pPr>
            <w:r w:rsidRPr="008925BA">
              <w:rPr>
                <w:b/>
                <w:sz w:val="16"/>
                <w:szCs w:val="16"/>
              </w:rPr>
              <w:t>-</w:t>
            </w:r>
          </w:p>
        </w:tc>
        <w:tc>
          <w:tcPr>
            <w:tcW w:w="732" w:type="pct"/>
          </w:tcPr>
          <w:p w14:paraId="63FBF201" w14:textId="77777777" w:rsidR="002B6F95" w:rsidRPr="008925BA" w:rsidRDefault="00B05CBE" w:rsidP="00142C4E">
            <w:pPr>
              <w:tabs>
                <w:tab w:val="left" w:pos="0"/>
              </w:tabs>
              <w:spacing w:line="216" w:lineRule="auto"/>
              <w:ind w:right="-73"/>
              <w:jc w:val="right"/>
              <w:rPr>
                <w:b/>
                <w:sz w:val="16"/>
                <w:szCs w:val="16"/>
              </w:rPr>
            </w:pPr>
            <w:r w:rsidRPr="008925BA">
              <w:rPr>
                <w:b/>
                <w:sz w:val="16"/>
                <w:szCs w:val="16"/>
              </w:rPr>
              <w:t>112.</w:t>
            </w:r>
            <w:r w:rsidR="00142C4E" w:rsidRPr="008925BA">
              <w:rPr>
                <w:b/>
                <w:sz w:val="16"/>
                <w:szCs w:val="16"/>
              </w:rPr>
              <w:t>369</w:t>
            </w:r>
          </w:p>
        </w:tc>
        <w:tc>
          <w:tcPr>
            <w:tcW w:w="731" w:type="pct"/>
            <w:noWrap/>
          </w:tcPr>
          <w:p w14:paraId="537FE94D" w14:textId="77777777" w:rsidR="002B6F95" w:rsidRPr="008925BA" w:rsidRDefault="002B6F95" w:rsidP="002B6F95">
            <w:pPr>
              <w:tabs>
                <w:tab w:val="left" w:pos="0"/>
              </w:tabs>
              <w:spacing w:line="216" w:lineRule="auto"/>
              <w:ind w:right="-73"/>
              <w:jc w:val="right"/>
              <w:rPr>
                <w:b/>
                <w:sz w:val="16"/>
                <w:szCs w:val="16"/>
              </w:rPr>
            </w:pPr>
            <w:r w:rsidRPr="008925BA">
              <w:rPr>
                <w:b/>
                <w:sz w:val="16"/>
                <w:szCs w:val="16"/>
              </w:rPr>
              <w:t>-</w:t>
            </w:r>
          </w:p>
        </w:tc>
        <w:tc>
          <w:tcPr>
            <w:tcW w:w="731" w:type="pct"/>
            <w:noWrap/>
          </w:tcPr>
          <w:p w14:paraId="6D26201D" w14:textId="77777777" w:rsidR="002B6F95" w:rsidRPr="008925BA" w:rsidRDefault="002B6F95" w:rsidP="002B6F95">
            <w:pPr>
              <w:tabs>
                <w:tab w:val="left" w:pos="0"/>
              </w:tabs>
              <w:spacing w:line="216" w:lineRule="auto"/>
              <w:ind w:right="-73"/>
              <w:jc w:val="right"/>
              <w:rPr>
                <w:b/>
                <w:sz w:val="16"/>
                <w:szCs w:val="16"/>
              </w:rPr>
            </w:pPr>
            <w:r w:rsidRPr="008925BA">
              <w:rPr>
                <w:b/>
                <w:sz w:val="16"/>
                <w:szCs w:val="16"/>
              </w:rPr>
              <w:t>-</w:t>
            </w:r>
          </w:p>
        </w:tc>
      </w:tr>
    </w:tbl>
    <w:p w14:paraId="37EDAC42" w14:textId="77777777" w:rsidR="002B467C" w:rsidRPr="008925BA" w:rsidRDefault="002B467C" w:rsidP="005B5BB7">
      <w:pPr>
        <w:widowControl w:val="0"/>
        <w:ind w:left="1276" w:hanging="425"/>
        <w:jc w:val="both"/>
        <w:rPr>
          <w:rFonts w:eastAsia="Arial Unicode MS"/>
          <w:b/>
          <w:bCs/>
          <w:sz w:val="16"/>
          <w:szCs w:val="16"/>
        </w:rPr>
      </w:pPr>
    </w:p>
    <w:p w14:paraId="33F63698" w14:textId="77777777" w:rsidR="002B467C" w:rsidRPr="008925BA" w:rsidRDefault="00DF74E3" w:rsidP="002265F2">
      <w:pPr>
        <w:pStyle w:val="ListParagraph"/>
        <w:spacing w:line="216" w:lineRule="auto"/>
        <w:ind w:left="1418" w:right="17"/>
        <w:jc w:val="both"/>
        <w:rPr>
          <w:b/>
          <w:iCs/>
          <w:color w:val="000000" w:themeColor="text1"/>
          <w:sz w:val="16"/>
          <w:szCs w:val="16"/>
        </w:rPr>
      </w:pPr>
      <w:r w:rsidRPr="008925BA">
        <w:rPr>
          <w:b/>
          <w:iCs/>
          <w:color w:val="000000" w:themeColor="text1"/>
          <w:sz w:val="16"/>
          <w:szCs w:val="16"/>
        </w:rPr>
        <w:t xml:space="preserve">c) </w:t>
      </w:r>
      <w:r w:rsidR="002B467C" w:rsidRPr="008925BA">
        <w:rPr>
          <w:b/>
          <w:iCs/>
          <w:color w:val="000000" w:themeColor="text1"/>
          <w:sz w:val="16"/>
          <w:szCs w:val="16"/>
        </w:rPr>
        <w:t>Vade yapısına göre nakdi kredilerin dağılımı</w:t>
      </w:r>
    </w:p>
    <w:p w14:paraId="07993E2A" w14:textId="77777777" w:rsidR="002B467C" w:rsidRPr="008925BA" w:rsidRDefault="002B467C" w:rsidP="002B467C">
      <w:pPr>
        <w:pStyle w:val="MaliTablolarailikinaklamavedipnotlar"/>
        <w:spacing w:line="216" w:lineRule="auto"/>
        <w:ind w:left="851" w:right="17" w:firstLine="0"/>
        <w:rPr>
          <w:b w:val="0"/>
          <w:bCs w:val="0"/>
          <w:color w:val="000000" w:themeColor="text1"/>
          <w:sz w:val="16"/>
          <w:szCs w:val="16"/>
        </w:rPr>
      </w:pPr>
    </w:p>
    <w:tbl>
      <w:tblPr>
        <w:tblStyle w:val="TableGrid"/>
        <w:tblW w:w="4533" w:type="pct"/>
        <w:tblInd w:w="846" w:type="dxa"/>
        <w:tblBorders>
          <w:insideH w:val="dotted" w:sz="4" w:space="0" w:color="auto"/>
          <w:insideV w:val="dotted" w:sz="4" w:space="0" w:color="auto"/>
        </w:tblBorders>
        <w:tblLook w:val="04A0" w:firstRow="1" w:lastRow="0" w:firstColumn="1" w:lastColumn="0" w:noHBand="0" w:noVBand="1"/>
      </w:tblPr>
      <w:tblGrid>
        <w:gridCol w:w="2504"/>
        <w:gridCol w:w="2020"/>
        <w:gridCol w:w="2102"/>
        <w:gridCol w:w="2104"/>
      </w:tblGrid>
      <w:tr w:rsidR="002B467C" w:rsidRPr="008925BA" w14:paraId="3B386C76" w14:textId="77777777" w:rsidTr="00C965AF">
        <w:trPr>
          <w:trHeight w:val="113"/>
        </w:trPr>
        <w:tc>
          <w:tcPr>
            <w:tcW w:w="5000" w:type="pct"/>
            <w:gridSpan w:val="4"/>
            <w:noWrap/>
            <w:vAlign w:val="bottom"/>
          </w:tcPr>
          <w:p w14:paraId="1CF275AD" w14:textId="77777777" w:rsidR="002B467C" w:rsidRPr="008925BA" w:rsidRDefault="002B467C" w:rsidP="00C965AF">
            <w:pPr>
              <w:tabs>
                <w:tab w:val="left" w:pos="993"/>
              </w:tabs>
              <w:spacing w:line="216" w:lineRule="auto"/>
              <w:rPr>
                <w:rFonts w:eastAsia="Arial Unicode MS"/>
                <w:b/>
                <w:bCs/>
                <w:color w:val="000000" w:themeColor="text1"/>
                <w:sz w:val="16"/>
                <w:szCs w:val="16"/>
              </w:rPr>
            </w:pPr>
            <w:r w:rsidRPr="008925BA">
              <w:rPr>
                <w:rFonts w:eastAsia="Arial Unicode MS"/>
                <w:b/>
                <w:bCs/>
                <w:color w:val="000000" w:themeColor="text1"/>
                <w:sz w:val="16"/>
                <w:szCs w:val="16"/>
              </w:rPr>
              <w:t>Cari Dönem</w:t>
            </w:r>
          </w:p>
          <w:p w14:paraId="1C992BF7" w14:textId="77777777" w:rsidR="002B467C" w:rsidRPr="008925BA" w:rsidRDefault="002B467C" w:rsidP="00C965AF">
            <w:pPr>
              <w:tabs>
                <w:tab w:val="left" w:pos="993"/>
              </w:tabs>
              <w:spacing w:line="216" w:lineRule="auto"/>
              <w:rPr>
                <w:rFonts w:eastAsia="Arial Unicode MS"/>
                <w:b/>
                <w:bCs/>
                <w:color w:val="000000" w:themeColor="text1"/>
                <w:sz w:val="16"/>
                <w:szCs w:val="16"/>
              </w:rPr>
            </w:pPr>
            <w:r w:rsidRPr="008925BA">
              <w:rPr>
                <w:rFonts w:eastAsia="Arial Unicode MS"/>
                <w:b/>
                <w:bCs/>
                <w:color w:val="000000" w:themeColor="text1"/>
                <w:sz w:val="16"/>
                <w:szCs w:val="16"/>
              </w:rPr>
              <w:t>31.12.2024</w:t>
            </w:r>
          </w:p>
        </w:tc>
      </w:tr>
      <w:tr w:rsidR="002B467C" w:rsidRPr="008925BA" w14:paraId="2DC19F4D" w14:textId="77777777" w:rsidTr="00C965AF">
        <w:trPr>
          <w:trHeight w:val="113"/>
        </w:trPr>
        <w:tc>
          <w:tcPr>
            <w:tcW w:w="1434" w:type="pct"/>
            <w:vMerge w:val="restart"/>
            <w:noWrap/>
            <w:vAlign w:val="bottom"/>
            <w:hideMark/>
          </w:tcPr>
          <w:p w14:paraId="7EA5BA83" w14:textId="77777777" w:rsidR="002B467C" w:rsidRPr="008925BA" w:rsidRDefault="002B467C" w:rsidP="00C965AF">
            <w:pPr>
              <w:tabs>
                <w:tab w:val="left" w:pos="993"/>
              </w:tabs>
              <w:spacing w:line="216" w:lineRule="auto"/>
              <w:rPr>
                <w:rFonts w:eastAsia="Arial Unicode MS"/>
                <w:bCs/>
                <w:color w:val="000000" w:themeColor="text1"/>
                <w:sz w:val="16"/>
                <w:szCs w:val="16"/>
              </w:rPr>
            </w:pPr>
            <w:r w:rsidRPr="008925BA">
              <w:rPr>
                <w:rFonts w:eastAsia="Arial Unicode MS"/>
                <w:b/>
                <w:bCs/>
                <w:color w:val="000000" w:themeColor="text1"/>
                <w:sz w:val="16"/>
                <w:szCs w:val="16"/>
              </w:rPr>
              <w:t>Nakdi Krediler</w:t>
            </w:r>
          </w:p>
        </w:tc>
        <w:tc>
          <w:tcPr>
            <w:tcW w:w="1157" w:type="pct"/>
            <w:vMerge w:val="restart"/>
            <w:vAlign w:val="bottom"/>
            <w:hideMark/>
          </w:tcPr>
          <w:p w14:paraId="36F13704" w14:textId="77777777" w:rsidR="002B467C" w:rsidRPr="008925BA" w:rsidRDefault="002B467C" w:rsidP="00C965AF">
            <w:pPr>
              <w:tabs>
                <w:tab w:val="left" w:pos="993"/>
              </w:tabs>
              <w:spacing w:line="216" w:lineRule="auto"/>
              <w:jc w:val="right"/>
              <w:rPr>
                <w:rFonts w:eastAsia="Arial Unicode MS"/>
                <w:b/>
                <w:bCs/>
                <w:color w:val="000000" w:themeColor="text1"/>
                <w:sz w:val="16"/>
                <w:szCs w:val="16"/>
              </w:rPr>
            </w:pPr>
            <w:r w:rsidRPr="008925BA">
              <w:rPr>
                <w:rFonts w:eastAsia="Arial Unicode MS"/>
                <w:b/>
                <w:bCs/>
                <w:color w:val="000000" w:themeColor="text1"/>
                <w:sz w:val="16"/>
                <w:szCs w:val="16"/>
              </w:rPr>
              <w:t>Standart Nitelikli Krediler ve Diğer Alacaklar</w:t>
            </w:r>
          </w:p>
        </w:tc>
        <w:tc>
          <w:tcPr>
            <w:tcW w:w="2409" w:type="pct"/>
            <w:gridSpan w:val="2"/>
            <w:vAlign w:val="bottom"/>
            <w:hideMark/>
          </w:tcPr>
          <w:p w14:paraId="5ED85F01" w14:textId="77777777" w:rsidR="002B467C" w:rsidRPr="008925BA" w:rsidRDefault="002B467C" w:rsidP="00C965AF">
            <w:pPr>
              <w:tabs>
                <w:tab w:val="left" w:pos="993"/>
              </w:tabs>
              <w:spacing w:line="216" w:lineRule="auto"/>
              <w:jc w:val="center"/>
              <w:rPr>
                <w:rFonts w:eastAsia="Arial Unicode MS"/>
                <w:b/>
                <w:bCs/>
                <w:color w:val="000000" w:themeColor="text1"/>
                <w:sz w:val="16"/>
                <w:szCs w:val="16"/>
              </w:rPr>
            </w:pPr>
            <w:r w:rsidRPr="008925BA">
              <w:rPr>
                <w:rFonts w:eastAsia="Arial Unicode MS"/>
                <w:b/>
                <w:bCs/>
                <w:color w:val="000000" w:themeColor="text1"/>
                <w:sz w:val="16"/>
                <w:szCs w:val="16"/>
              </w:rPr>
              <w:t>Yakın İzlemedeki Krediler</w:t>
            </w:r>
          </w:p>
        </w:tc>
      </w:tr>
      <w:tr w:rsidR="002B467C" w:rsidRPr="008925BA" w14:paraId="45009E10" w14:textId="77777777" w:rsidTr="00C965AF">
        <w:trPr>
          <w:trHeight w:val="113"/>
        </w:trPr>
        <w:tc>
          <w:tcPr>
            <w:tcW w:w="1434" w:type="pct"/>
            <w:vMerge/>
            <w:noWrap/>
            <w:vAlign w:val="bottom"/>
            <w:hideMark/>
          </w:tcPr>
          <w:p w14:paraId="78092310" w14:textId="77777777" w:rsidR="002B467C" w:rsidRPr="008925BA" w:rsidRDefault="002B467C" w:rsidP="00C965AF">
            <w:pPr>
              <w:tabs>
                <w:tab w:val="left" w:pos="993"/>
              </w:tabs>
              <w:spacing w:line="216" w:lineRule="auto"/>
              <w:rPr>
                <w:rFonts w:eastAsia="Arial Unicode MS"/>
                <w:b/>
                <w:bCs/>
                <w:color w:val="000000" w:themeColor="text1"/>
                <w:sz w:val="16"/>
                <w:szCs w:val="16"/>
              </w:rPr>
            </w:pPr>
          </w:p>
        </w:tc>
        <w:tc>
          <w:tcPr>
            <w:tcW w:w="1157" w:type="pct"/>
            <w:vMerge/>
            <w:vAlign w:val="bottom"/>
          </w:tcPr>
          <w:p w14:paraId="119311B4" w14:textId="77777777" w:rsidR="002B467C" w:rsidRPr="008925BA" w:rsidRDefault="002B467C" w:rsidP="00C965AF">
            <w:pPr>
              <w:spacing w:line="216" w:lineRule="auto"/>
              <w:ind w:right="-88"/>
              <w:jc w:val="right"/>
              <w:rPr>
                <w:rFonts w:eastAsia="Arial Unicode MS"/>
                <w:b/>
                <w:bCs/>
                <w:color w:val="000000" w:themeColor="text1"/>
                <w:sz w:val="16"/>
                <w:szCs w:val="16"/>
              </w:rPr>
            </w:pPr>
          </w:p>
        </w:tc>
        <w:tc>
          <w:tcPr>
            <w:tcW w:w="1204" w:type="pct"/>
            <w:vAlign w:val="bottom"/>
            <w:hideMark/>
          </w:tcPr>
          <w:p w14:paraId="521AE7A7" w14:textId="77777777" w:rsidR="002B467C" w:rsidRPr="008925BA" w:rsidRDefault="002B467C" w:rsidP="00C965AF">
            <w:pPr>
              <w:spacing w:line="216" w:lineRule="auto"/>
              <w:ind w:right="-88"/>
              <w:jc w:val="right"/>
              <w:rPr>
                <w:rFonts w:eastAsia="Arial Unicode MS"/>
                <w:b/>
                <w:bCs/>
                <w:color w:val="000000" w:themeColor="text1"/>
                <w:sz w:val="16"/>
                <w:szCs w:val="16"/>
              </w:rPr>
            </w:pPr>
            <w:r w:rsidRPr="008925BA">
              <w:rPr>
                <w:rFonts w:eastAsia="Arial Unicode MS"/>
                <w:b/>
                <w:bCs/>
                <w:color w:val="000000" w:themeColor="text1"/>
                <w:sz w:val="16"/>
                <w:szCs w:val="16"/>
              </w:rPr>
              <w:t>Yeniden Yapılandırma Kapsamında Yer Almayanlar</w:t>
            </w:r>
          </w:p>
        </w:tc>
        <w:tc>
          <w:tcPr>
            <w:tcW w:w="1205" w:type="pct"/>
            <w:vAlign w:val="bottom"/>
            <w:hideMark/>
          </w:tcPr>
          <w:p w14:paraId="6D35D386" w14:textId="77777777" w:rsidR="002B467C" w:rsidRPr="008925BA" w:rsidRDefault="002B467C" w:rsidP="00C965AF">
            <w:pPr>
              <w:spacing w:line="216" w:lineRule="auto"/>
              <w:ind w:right="-88"/>
              <w:jc w:val="right"/>
              <w:rPr>
                <w:rFonts w:eastAsia="Arial Unicode MS"/>
                <w:b/>
                <w:bCs/>
                <w:color w:val="000000" w:themeColor="text1"/>
                <w:sz w:val="16"/>
                <w:szCs w:val="16"/>
              </w:rPr>
            </w:pPr>
            <w:r w:rsidRPr="008925BA">
              <w:rPr>
                <w:rFonts w:eastAsia="Arial Unicode MS"/>
                <w:b/>
                <w:bCs/>
                <w:color w:val="000000" w:themeColor="text1"/>
                <w:sz w:val="16"/>
                <w:szCs w:val="16"/>
              </w:rPr>
              <w:t>Yeniden Yapılandırılanlar</w:t>
            </w:r>
          </w:p>
        </w:tc>
      </w:tr>
      <w:tr w:rsidR="002B467C" w:rsidRPr="008925BA" w14:paraId="5644AFD7" w14:textId="77777777" w:rsidTr="00C965AF">
        <w:trPr>
          <w:trHeight w:val="113"/>
        </w:trPr>
        <w:tc>
          <w:tcPr>
            <w:tcW w:w="1434" w:type="pct"/>
            <w:noWrap/>
            <w:vAlign w:val="bottom"/>
            <w:hideMark/>
          </w:tcPr>
          <w:p w14:paraId="43BC9252" w14:textId="77777777" w:rsidR="002B467C" w:rsidRPr="008925BA" w:rsidRDefault="002B467C" w:rsidP="00C965AF">
            <w:pPr>
              <w:tabs>
                <w:tab w:val="left" w:pos="993"/>
              </w:tabs>
              <w:spacing w:line="216" w:lineRule="auto"/>
              <w:rPr>
                <w:rFonts w:eastAsia="Arial Unicode MS"/>
                <w:bCs/>
                <w:color w:val="000000" w:themeColor="text1"/>
                <w:sz w:val="16"/>
                <w:szCs w:val="16"/>
              </w:rPr>
            </w:pPr>
            <w:r w:rsidRPr="008925BA">
              <w:rPr>
                <w:rFonts w:eastAsia="Arial Unicode MS"/>
                <w:bCs/>
                <w:color w:val="000000" w:themeColor="text1"/>
                <w:sz w:val="16"/>
                <w:szCs w:val="16"/>
              </w:rPr>
              <w:t>Kısa Vadeli Krediler</w:t>
            </w:r>
          </w:p>
        </w:tc>
        <w:tc>
          <w:tcPr>
            <w:tcW w:w="1157" w:type="pct"/>
            <w:noWrap/>
          </w:tcPr>
          <w:p w14:paraId="34462AB5" w14:textId="77777777" w:rsidR="002B467C" w:rsidRPr="008925BA" w:rsidRDefault="00B05CBE" w:rsidP="00C965AF">
            <w:pPr>
              <w:spacing w:line="226" w:lineRule="auto"/>
              <w:ind w:right="-88"/>
              <w:jc w:val="right"/>
              <w:rPr>
                <w:color w:val="000000" w:themeColor="text1"/>
                <w:sz w:val="16"/>
                <w:szCs w:val="16"/>
              </w:rPr>
            </w:pPr>
            <w:r w:rsidRPr="008925BA">
              <w:rPr>
                <w:color w:val="000000" w:themeColor="text1"/>
                <w:sz w:val="16"/>
                <w:szCs w:val="16"/>
              </w:rPr>
              <w:t>1.259.669</w:t>
            </w:r>
          </w:p>
        </w:tc>
        <w:tc>
          <w:tcPr>
            <w:tcW w:w="1204" w:type="pct"/>
            <w:noWrap/>
          </w:tcPr>
          <w:p w14:paraId="02E13035" w14:textId="77777777" w:rsidR="002B467C" w:rsidRPr="008925BA" w:rsidRDefault="00B05CBE" w:rsidP="00142C4E">
            <w:pPr>
              <w:spacing w:line="226" w:lineRule="auto"/>
              <w:ind w:right="-88"/>
              <w:jc w:val="right"/>
              <w:rPr>
                <w:color w:val="000000" w:themeColor="text1"/>
                <w:sz w:val="16"/>
                <w:szCs w:val="16"/>
              </w:rPr>
            </w:pPr>
            <w:r w:rsidRPr="008925BA">
              <w:rPr>
                <w:color w:val="000000" w:themeColor="text1"/>
                <w:sz w:val="16"/>
                <w:szCs w:val="16"/>
              </w:rPr>
              <w:t>196.16</w:t>
            </w:r>
            <w:r w:rsidR="00142C4E" w:rsidRPr="008925BA">
              <w:rPr>
                <w:color w:val="000000" w:themeColor="text1"/>
                <w:sz w:val="16"/>
                <w:szCs w:val="16"/>
              </w:rPr>
              <w:t>3</w:t>
            </w:r>
          </w:p>
        </w:tc>
        <w:tc>
          <w:tcPr>
            <w:tcW w:w="1205" w:type="pct"/>
            <w:noWrap/>
          </w:tcPr>
          <w:p w14:paraId="14031B8D" w14:textId="77777777" w:rsidR="002B467C" w:rsidRPr="008925BA" w:rsidRDefault="00B05CBE" w:rsidP="00142C4E">
            <w:pPr>
              <w:spacing w:line="226" w:lineRule="auto"/>
              <w:ind w:right="-88"/>
              <w:jc w:val="right"/>
              <w:rPr>
                <w:color w:val="000000" w:themeColor="text1"/>
                <w:sz w:val="16"/>
                <w:szCs w:val="16"/>
              </w:rPr>
            </w:pPr>
            <w:r w:rsidRPr="008925BA">
              <w:rPr>
                <w:color w:val="000000" w:themeColor="text1"/>
                <w:sz w:val="16"/>
                <w:szCs w:val="16"/>
              </w:rPr>
              <w:t>112.3</w:t>
            </w:r>
            <w:r w:rsidR="00142C4E" w:rsidRPr="008925BA">
              <w:rPr>
                <w:color w:val="000000" w:themeColor="text1"/>
                <w:sz w:val="16"/>
                <w:szCs w:val="16"/>
              </w:rPr>
              <w:t>69</w:t>
            </w:r>
          </w:p>
        </w:tc>
      </w:tr>
      <w:tr w:rsidR="002B467C" w:rsidRPr="008925BA" w14:paraId="1D6192D9" w14:textId="77777777" w:rsidTr="00C965AF">
        <w:trPr>
          <w:trHeight w:val="113"/>
        </w:trPr>
        <w:tc>
          <w:tcPr>
            <w:tcW w:w="1434" w:type="pct"/>
            <w:noWrap/>
            <w:vAlign w:val="bottom"/>
            <w:hideMark/>
          </w:tcPr>
          <w:p w14:paraId="241A9DC1" w14:textId="77777777" w:rsidR="002B467C" w:rsidRPr="008925BA" w:rsidRDefault="002B467C" w:rsidP="00C965AF">
            <w:pPr>
              <w:tabs>
                <w:tab w:val="left" w:pos="993"/>
              </w:tabs>
              <w:spacing w:line="216" w:lineRule="auto"/>
              <w:rPr>
                <w:rFonts w:eastAsia="Arial Unicode MS"/>
                <w:bCs/>
                <w:color w:val="000000" w:themeColor="text1"/>
                <w:sz w:val="16"/>
                <w:szCs w:val="16"/>
              </w:rPr>
            </w:pPr>
            <w:r w:rsidRPr="008925BA">
              <w:rPr>
                <w:rFonts w:eastAsia="Arial Unicode MS"/>
                <w:bCs/>
                <w:color w:val="000000" w:themeColor="text1"/>
                <w:sz w:val="16"/>
                <w:szCs w:val="16"/>
              </w:rPr>
              <w:t>Orta ve Uzun Vadeli Krediler</w:t>
            </w:r>
          </w:p>
        </w:tc>
        <w:tc>
          <w:tcPr>
            <w:tcW w:w="1157" w:type="pct"/>
            <w:noWrap/>
          </w:tcPr>
          <w:p w14:paraId="2C22B601" w14:textId="77777777" w:rsidR="002B467C" w:rsidRPr="008925BA" w:rsidRDefault="00B05CBE" w:rsidP="00C965AF">
            <w:pPr>
              <w:spacing w:line="226" w:lineRule="auto"/>
              <w:ind w:right="-88"/>
              <w:jc w:val="right"/>
              <w:rPr>
                <w:color w:val="000000" w:themeColor="text1"/>
                <w:sz w:val="16"/>
                <w:szCs w:val="16"/>
              </w:rPr>
            </w:pPr>
            <w:r w:rsidRPr="008925BA">
              <w:rPr>
                <w:color w:val="000000" w:themeColor="text1"/>
                <w:sz w:val="16"/>
                <w:szCs w:val="16"/>
              </w:rPr>
              <w:t>-</w:t>
            </w:r>
          </w:p>
        </w:tc>
        <w:tc>
          <w:tcPr>
            <w:tcW w:w="1204" w:type="pct"/>
            <w:noWrap/>
          </w:tcPr>
          <w:p w14:paraId="4AAD0361" w14:textId="77777777" w:rsidR="002B467C" w:rsidRPr="008925BA" w:rsidRDefault="002B6F95" w:rsidP="00C965AF">
            <w:pPr>
              <w:spacing w:line="226" w:lineRule="auto"/>
              <w:ind w:right="-88"/>
              <w:jc w:val="right"/>
              <w:rPr>
                <w:b/>
                <w:color w:val="000000" w:themeColor="text1"/>
                <w:sz w:val="16"/>
                <w:szCs w:val="16"/>
              </w:rPr>
            </w:pPr>
            <w:r w:rsidRPr="008925BA">
              <w:rPr>
                <w:b/>
                <w:color w:val="000000" w:themeColor="text1"/>
                <w:sz w:val="16"/>
                <w:szCs w:val="16"/>
              </w:rPr>
              <w:t>-</w:t>
            </w:r>
          </w:p>
        </w:tc>
        <w:tc>
          <w:tcPr>
            <w:tcW w:w="1205" w:type="pct"/>
            <w:noWrap/>
          </w:tcPr>
          <w:p w14:paraId="6A6770DC" w14:textId="77777777" w:rsidR="002B467C" w:rsidRPr="008925BA" w:rsidRDefault="002B6F95" w:rsidP="00C965AF">
            <w:pPr>
              <w:spacing w:line="226" w:lineRule="auto"/>
              <w:ind w:right="-88"/>
              <w:jc w:val="right"/>
              <w:rPr>
                <w:b/>
                <w:color w:val="000000" w:themeColor="text1"/>
                <w:sz w:val="16"/>
                <w:szCs w:val="16"/>
              </w:rPr>
            </w:pPr>
            <w:r w:rsidRPr="008925BA">
              <w:rPr>
                <w:b/>
                <w:color w:val="000000" w:themeColor="text1"/>
                <w:sz w:val="16"/>
                <w:szCs w:val="16"/>
              </w:rPr>
              <w:t>-</w:t>
            </w:r>
          </w:p>
        </w:tc>
      </w:tr>
      <w:tr w:rsidR="002B467C" w:rsidRPr="008925BA" w14:paraId="5C89E133" w14:textId="77777777" w:rsidTr="00C965AF">
        <w:trPr>
          <w:trHeight w:val="113"/>
        </w:trPr>
        <w:tc>
          <w:tcPr>
            <w:tcW w:w="1434" w:type="pct"/>
            <w:noWrap/>
            <w:vAlign w:val="bottom"/>
          </w:tcPr>
          <w:p w14:paraId="434B4A07" w14:textId="77777777" w:rsidR="002B467C" w:rsidRPr="008925BA" w:rsidRDefault="002B467C" w:rsidP="00C965AF">
            <w:pPr>
              <w:tabs>
                <w:tab w:val="left" w:pos="993"/>
              </w:tabs>
              <w:spacing w:line="216" w:lineRule="auto"/>
              <w:rPr>
                <w:rFonts w:eastAsia="Arial Unicode MS"/>
                <w:bCs/>
                <w:color w:val="000000" w:themeColor="text1"/>
                <w:sz w:val="16"/>
                <w:szCs w:val="16"/>
              </w:rPr>
            </w:pPr>
            <w:r w:rsidRPr="008925BA">
              <w:rPr>
                <w:rFonts w:eastAsia="Arial Unicode MS"/>
                <w:b/>
                <w:bCs/>
                <w:color w:val="000000" w:themeColor="text1"/>
                <w:sz w:val="16"/>
                <w:szCs w:val="16"/>
              </w:rPr>
              <w:t>Toplam</w:t>
            </w:r>
          </w:p>
        </w:tc>
        <w:tc>
          <w:tcPr>
            <w:tcW w:w="1157" w:type="pct"/>
            <w:noWrap/>
          </w:tcPr>
          <w:p w14:paraId="3A63B50D" w14:textId="77777777" w:rsidR="002B467C" w:rsidRPr="008925BA" w:rsidRDefault="00B05CBE" w:rsidP="00B05CBE">
            <w:pPr>
              <w:spacing w:line="226" w:lineRule="auto"/>
              <w:ind w:right="-88"/>
              <w:jc w:val="right"/>
              <w:rPr>
                <w:b/>
                <w:color w:val="000000" w:themeColor="text1"/>
                <w:sz w:val="16"/>
                <w:szCs w:val="16"/>
              </w:rPr>
            </w:pPr>
            <w:r w:rsidRPr="008925BA">
              <w:rPr>
                <w:b/>
                <w:color w:val="000000" w:themeColor="text1"/>
                <w:sz w:val="16"/>
                <w:szCs w:val="16"/>
              </w:rPr>
              <w:t>1.259.669</w:t>
            </w:r>
          </w:p>
        </w:tc>
        <w:tc>
          <w:tcPr>
            <w:tcW w:w="1204" w:type="pct"/>
            <w:noWrap/>
          </w:tcPr>
          <w:p w14:paraId="1E258AA4" w14:textId="77777777" w:rsidR="002B467C" w:rsidRPr="008925BA" w:rsidRDefault="00B05CBE" w:rsidP="00142C4E">
            <w:pPr>
              <w:spacing w:line="226" w:lineRule="auto"/>
              <w:ind w:right="-88"/>
              <w:jc w:val="right"/>
              <w:rPr>
                <w:b/>
                <w:color w:val="000000" w:themeColor="text1"/>
                <w:sz w:val="16"/>
                <w:szCs w:val="16"/>
              </w:rPr>
            </w:pPr>
            <w:r w:rsidRPr="008925BA">
              <w:rPr>
                <w:b/>
                <w:color w:val="000000" w:themeColor="text1"/>
                <w:sz w:val="16"/>
                <w:szCs w:val="16"/>
              </w:rPr>
              <w:t>196.16</w:t>
            </w:r>
            <w:r w:rsidR="00142C4E" w:rsidRPr="008925BA">
              <w:rPr>
                <w:b/>
                <w:color w:val="000000" w:themeColor="text1"/>
                <w:sz w:val="16"/>
                <w:szCs w:val="16"/>
              </w:rPr>
              <w:t>3</w:t>
            </w:r>
          </w:p>
        </w:tc>
        <w:tc>
          <w:tcPr>
            <w:tcW w:w="1205" w:type="pct"/>
            <w:noWrap/>
          </w:tcPr>
          <w:p w14:paraId="21448408" w14:textId="77777777" w:rsidR="002B467C" w:rsidRPr="008925BA" w:rsidRDefault="00B05CBE" w:rsidP="00142C4E">
            <w:pPr>
              <w:spacing w:line="226" w:lineRule="auto"/>
              <w:ind w:right="-88"/>
              <w:jc w:val="right"/>
              <w:rPr>
                <w:b/>
                <w:color w:val="000000" w:themeColor="text1"/>
                <w:sz w:val="16"/>
                <w:szCs w:val="16"/>
              </w:rPr>
            </w:pPr>
            <w:r w:rsidRPr="008925BA">
              <w:rPr>
                <w:b/>
                <w:color w:val="000000" w:themeColor="text1"/>
                <w:sz w:val="16"/>
                <w:szCs w:val="16"/>
              </w:rPr>
              <w:t>112.3</w:t>
            </w:r>
            <w:r w:rsidR="00142C4E" w:rsidRPr="008925BA">
              <w:rPr>
                <w:b/>
                <w:color w:val="000000" w:themeColor="text1"/>
                <w:sz w:val="16"/>
                <w:szCs w:val="16"/>
              </w:rPr>
              <w:t>69</w:t>
            </w:r>
          </w:p>
        </w:tc>
      </w:tr>
    </w:tbl>
    <w:p w14:paraId="30914782" w14:textId="77777777" w:rsidR="002B467C" w:rsidRPr="008925BA" w:rsidRDefault="002B467C" w:rsidP="002B467C">
      <w:pPr>
        <w:rPr>
          <w:rFonts w:eastAsia="Arial Unicode MS"/>
          <w:b/>
          <w:bCs/>
          <w:sz w:val="16"/>
          <w:szCs w:val="16"/>
        </w:rPr>
      </w:pPr>
    </w:p>
    <w:tbl>
      <w:tblPr>
        <w:tblStyle w:val="TableGrid"/>
        <w:tblW w:w="4532" w:type="pct"/>
        <w:tblInd w:w="849" w:type="dxa"/>
        <w:tblBorders>
          <w:insideH w:val="dotted" w:sz="4" w:space="0" w:color="auto"/>
          <w:insideV w:val="dotted" w:sz="4" w:space="0" w:color="auto"/>
        </w:tblBorders>
        <w:tblLook w:val="04A0" w:firstRow="1" w:lastRow="0" w:firstColumn="1" w:lastColumn="0" w:noHBand="0" w:noVBand="1"/>
      </w:tblPr>
      <w:tblGrid>
        <w:gridCol w:w="2503"/>
        <w:gridCol w:w="2020"/>
        <w:gridCol w:w="2102"/>
        <w:gridCol w:w="2103"/>
      </w:tblGrid>
      <w:tr w:rsidR="002B467C" w:rsidRPr="008925BA" w14:paraId="2C299549" w14:textId="77777777" w:rsidTr="00C965AF">
        <w:trPr>
          <w:trHeight w:val="113"/>
        </w:trPr>
        <w:tc>
          <w:tcPr>
            <w:tcW w:w="5000" w:type="pct"/>
            <w:gridSpan w:val="4"/>
            <w:noWrap/>
            <w:vAlign w:val="bottom"/>
          </w:tcPr>
          <w:p w14:paraId="507101DE" w14:textId="77777777" w:rsidR="002B467C" w:rsidRPr="008925BA" w:rsidRDefault="002B467C" w:rsidP="00C965AF">
            <w:pPr>
              <w:tabs>
                <w:tab w:val="left" w:pos="993"/>
              </w:tabs>
              <w:spacing w:line="226" w:lineRule="auto"/>
              <w:rPr>
                <w:rFonts w:eastAsia="Arial Unicode MS"/>
                <w:b/>
                <w:bCs/>
                <w:color w:val="000000" w:themeColor="text1"/>
                <w:sz w:val="16"/>
                <w:szCs w:val="16"/>
              </w:rPr>
            </w:pPr>
            <w:r w:rsidRPr="008925BA">
              <w:rPr>
                <w:rFonts w:eastAsia="Arial Unicode MS"/>
                <w:b/>
                <w:bCs/>
                <w:color w:val="000000" w:themeColor="text1"/>
                <w:sz w:val="16"/>
                <w:szCs w:val="16"/>
              </w:rPr>
              <w:t>Önceki Dönem</w:t>
            </w:r>
          </w:p>
          <w:p w14:paraId="1A6191F8" w14:textId="77777777" w:rsidR="002B467C" w:rsidRPr="008925BA" w:rsidRDefault="002B467C" w:rsidP="002B467C">
            <w:pPr>
              <w:tabs>
                <w:tab w:val="left" w:pos="993"/>
              </w:tabs>
              <w:spacing w:line="226" w:lineRule="auto"/>
              <w:rPr>
                <w:rFonts w:eastAsia="Arial Unicode MS"/>
                <w:b/>
                <w:bCs/>
                <w:color w:val="000000" w:themeColor="text1"/>
                <w:sz w:val="16"/>
                <w:szCs w:val="16"/>
              </w:rPr>
            </w:pPr>
            <w:r w:rsidRPr="008925BA">
              <w:rPr>
                <w:rFonts w:eastAsia="Arial Unicode MS"/>
                <w:b/>
                <w:bCs/>
                <w:color w:val="000000" w:themeColor="text1"/>
                <w:sz w:val="16"/>
                <w:szCs w:val="16"/>
              </w:rPr>
              <w:t>31.12.2023</w:t>
            </w:r>
          </w:p>
        </w:tc>
      </w:tr>
      <w:tr w:rsidR="002B467C" w:rsidRPr="008925BA" w14:paraId="64177BA8" w14:textId="77777777" w:rsidTr="00C965AF">
        <w:trPr>
          <w:trHeight w:val="113"/>
        </w:trPr>
        <w:tc>
          <w:tcPr>
            <w:tcW w:w="1434" w:type="pct"/>
            <w:vMerge w:val="restart"/>
            <w:noWrap/>
            <w:vAlign w:val="bottom"/>
            <w:hideMark/>
          </w:tcPr>
          <w:p w14:paraId="5250E237" w14:textId="77777777" w:rsidR="002B467C" w:rsidRPr="008925BA" w:rsidRDefault="002B467C" w:rsidP="00C965AF">
            <w:pPr>
              <w:tabs>
                <w:tab w:val="left" w:pos="993"/>
              </w:tabs>
              <w:spacing w:line="226" w:lineRule="auto"/>
              <w:rPr>
                <w:rFonts w:eastAsia="Arial Unicode MS"/>
                <w:bCs/>
                <w:color w:val="000000" w:themeColor="text1"/>
                <w:sz w:val="16"/>
                <w:szCs w:val="16"/>
              </w:rPr>
            </w:pPr>
            <w:r w:rsidRPr="008925BA">
              <w:rPr>
                <w:rFonts w:eastAsia="Arial Unicode MS"/>
                <w:b/>
                <w:bCs/>
                <w:color w:val="000000" w:themeColor="text1"/>
                <w:sz w:val="16"/>
                <w:szCs w:val="16"/>
              </w:rPr>
              <w:t>Nakdi Krediler</w:t>
            </w:r>
          </w:p>
        </w:tc>
        <w:tc>
          <w:tcPr>
            <w:tcW w:w="1157" w:type="pct"/>
            <w:vMerge w:val="restart"/>
            <w:vAlign w:val="bottom"/>
            <w:hideMark/>
          </w:tcPr>
          <w:p w14:paraId="040349E0" w14:textId="77777777" w:rsidR="002B467C" w:rsidRPr="008925BA" w:rsidRDefault="002B467C" w:rsidP="00C965AF">
            <w:pPr>
              <w:tabs>
                <w:tab w:val="left" w:pos="993"/>
              </w:tabs>
              <w:spacing w:line="226" w:lineRule="auto"/>
              <w:jc w:val="right"/>
              <w:rPr>
                <w:rFonts w:eastAsia="Arial Unicode MS"/>
                <w:b/>
                <w:bCs/>
                <w:color w:val="000000" w:themeColor="text1"/>
                <w:sz w:val="16"/>
                <w:szCs w:val="16"/>
              </w:rPr>
            </w:pPr>
            <w:r w:rsidRPr="008925BA">
              <w:rPr>
                <w:rFonts w:eastAsia="Arial Unicode MS"/>
                <w:b/>
                <w:bCs/>
                <w:color w:val="000000" w:themeColor="text1"/>
                <w:sz w:val="16"/>
                <w:szCs w:val="16"/>
              </w:rPr>
              <w:t>Standart Nitelikli Krediler ve Diğer Alacaklar</w:t>
            </w:r>
          </w:p>
        </w:tc>
        <w:tc>
          <w:tcPr>
            <w:tcW w:w="2409" w:type="pct"/>
            <w:gridSpan w:val="2"/>
            <w:vAlign w:val="bottom"/>
            <w:hideMark/>
          </w:tcPr>
          <w:p w14:paraId="0D35CD73" w14:textId="77777777" w:rsidR="002B467C" w:rsidRPr="008925BA" w:rsidRDefault="002B467C" w:rsidP="00C965AF">
            <w:pPr>
              <w:tabs>
                <w:tab w:val="left" w:pos="993"/>
              </w:tabs>
              <w:spacing w:line="226" w:lineRule="auto"/>
              <w:jc w:val="center"/>
              <w:rPr>
                <w:rFonts w:eastAsia="Arial Unicode MS"/>
                <w:b/>
                <w:bCs/>
                <w:color w:val="000000" w:themeColor="text1"/>
                <w:sz w:val="16"/>
                <w:szCs w:val="16"/>
              </w:rPr>
            </w:pPr>
            <w:r w:rsidRPr="008925BA">
              <w:rPr>
                <w:rFonts w:eastAsia="Arial Unicode MS"/>
                <w:b/>
                <w:bCs/>
                <w:color w:val="000000" w:themeColor="text1"/>
                <w:sz w:val="16"/>
                <w:szCs w:val="16"/>
              </w:rPr>
              <w:t>Yakın İzlemedeki Krediler</w:t>
            </w:r>
          </w:p>
        </w:tc>
      </w:tr>
      <w:tr w:rsidR="002B467C" w:rsidRPr="008925BA" w14:paraId="543AE5F3" w14:textId="77777777" w:rsidTr="00C965AF">
        <w:trPr>
          <w:trHeight w:val="113"/>
        </w:trPr>
        <w:tc>
          <w:tcPr>
            <w:tcW w:w="1434" w:type="pct"/>
            <w:vMerge/>
            <w:noWrap/>
            <w:vAlign w:val="bottom"/>
            <w:hideMark/>
          </w:tcPr>
          <w:p w14:paraId="73EFD5C9" w14:textId="77777777" w:rsidR="002B467C" w:rsidRPr="008925BA" w:rsidRDefault="002B467C" w:rsidP="00C965AF">
            <w:pPr>
              <w:tabs>
                <w:tab w:val="left" w:pos="993"/>
              </w:tabs>
              <w:spacing w:line="226" w:lineRule="auto"/>
              <w:rPr>
                <w:rFonts w:eastAsia="Arial Unicode MS"/>
                <w:b/>
                <w:bCs/>
                <w:color w:val="000000" w:themeColor="text1"/>
                <w:sz w:val="16"/>
                <w:szCs w:val="16"/>
              </w:rPr>
            </w:pPr>
          </w:p>
        </w:tc>
        <w:tc>
          <w:tcPr>
            <w:tcW w:w="1157" w:type="pct"/>
            <w:vMerge/>
            <w:vAlign w:val="bottom"/>
          </w:tcPr>
          <w:p w14:paraId="52E98697" w14:textId="77777777" w:rsidR="002B467C" w:rsidRPr="008925BA" w:rsidRDefault="002B467C" w:rsidP="00C965AF">
            <w:pPr>
              <w:spacing w:line="226" w:lineRule="auto"/>
              <w:ind w:right="-88"/>
              <w:jc w:val="right"/>
              <w:rPr>
                <w:rFonts w:eastAsia="Arial Unicode MS"/>
                <w:b/>
                <w:bCs/>
                <w:color w:val="000000" w:themeColor="text1"/>
                <w:sz w:val="16"/>
                <w:szCs w:val="16"/>
              </w:rPr>
            </w:pPr>
          </w:p>
        </w:tc>
        <w:tc>
          <w:tcPr>
            <w:tcW w:w="1204" w:type="pct"/>
            <w:vAlign w:val="bottom"/>
            <w:hideMark/>
          </w:tcPr>
          <w:p w14:paraId="63DD3162" w14:textId="77777777" w:rsidR="002B467C" w:rsidRPr="008925BA" w:rsidRDefault="002B467C" w:rsidP="00C965AF">
            <w:pPr>
              <w:spacing w:line="226" w:lineRule="auto"/>
              <w:ind w:right="-88"/>
              <w:jc w:val="right"/>
              <w:rPr>
                <w:rFonts w:eastAsia="Arial Unicode MS"/>
                <w:b/>
                <w:bCs/>
                <w:color w:val="000000" w:themeColor="text1"/>
                <w:sz w:val="16"/>
                <w:szCs w:val="16"/>
              </w:rPr>
            </w:pPr>
            <w:r w:rsidRPr="008925BA">
              <w:rPr>
                <w:rFonts w:eastAsia="Arial Unicode MS"/>
                <w:b/>
                <w:bCs/>
                <w:color w:val="000000" w:themeColor="text1"/>
                <w:sz w:val="16"/>
                <w:szCs w:val="16"/>
              </w:rPr>
              <w:t>Yeniden Yapılandırma Kapsamında Yer Almayanlar</w:t>
            </w:r>
          </w:p>
        </w:tc>
        <w:tc>
          <w:tcPr>
            <w:tcW w:w="1205" w:type="pct"/>
            <w:vAlign w:val="bottom"/>
            <w:hideMark/>
          </w:tcPr>
          <w:p w14:paraId="37BC7756" w14:textId="77777777" w:rsidR="002B467C" w:rsidRPr="008925BA" w:rsidRDefault="002B467C" w:rsidP="00C965AF">
            <w:pPr>
              <w:spacing w:line="226" w:lineRule="auto"/>
              <w:ind w:right="-88"/>
              <w:jc w:val="right"/>
              <w:rPr>
                <w:rFonts w:eastAsia="Arial Unicode MS"/>
                <w:b/>
                <w:bCs/>
                <w:color w:val="000000" w:themeColor="text1"/>
                <w:sz w:val="16"/>
                <w:szCs w:val="16"/>
              </w:rPr>
            </w:pPr>
            <w:r w:rsidRPr="008925BA">
              <w:rPr>
                <w:rFonts w:eastAsia="Arial Unicode MS"/>
                <w:b/>
                <w:bCs/>
                <w:color w:val="000000" w:themeColor="text1"/>
                <w:sz w:val="16"/>
                <w:szCs w:val="16"/>
              </w:rPr>
              <w:t>Yeniden Yapılandırılanlar</w:t>
            </w:r>
          </w:p>
        </w:tc>
      </w:tr>
      <w:tr w:rsidR="002B467C" w:rsidRPr="008925BA" w14:paraId="170436FB" w14:textId="77777777" w:rsidTr="00C965AF">
        <w:trPr>
          <w:trHeight w:val="113"/>
        </w:trPr>
        <w:tc>
          <w:tcPr>
            <w:tcW w:w="1434" w:type="pct"/>
            <w:noWrap/>
            <w:vAlign w:val="bottom"/>
            <w:hideMark/>
          </w:tcPr>
          <w:p w14:paraId="72946E98" w14:textId="77777777" w:rsidR="002B467C" w:rsidRPr="008925BA" w:rsidRDefault="002B467C" w:rsidP="00C965AF">
            <w:pPr>
              <w:tabs>
                <w:tab w:val="left" w:pos="993"/>
              </w:tabs>
              <w:spacing w:line="226" w:lineRule="auto"/>
              <w:rPr>
                <w:rFonts w:eastAsia="Arial Unicode MS"/>
                <w:bCs/>
                <w:color w:val="000000" w:themeColor="text1"/>
                <w:sz w:val="16"/>
                <w:szCs w:val="16"/>
              </w:rPr>
            </w:pPr>
            <w:r w:rsidRPr="008925BA">
              <w:rPr>
                <w:rFonts w:eastAsia="Arial Unicode MS"/>
                <w:bCs/>
                <w:color w:val="000000" w:themeColor="text1"/>
                <w:sz w:val="16"/>
                <w:szCs w:val="16"/>
              </w:rPr>
              <w:t>Kısa Vadeli Krediler</w:t>
            </w:r>
          </w:p>
        </w:tc>
        <w:tc>
          <w:tcPr>
            <w:tcW w:w="1157" w:type="pct"/>
            <w:noWrap/>
          </w:tcPr>
          <w:p w14:paraId="4363BCD2" w14:textId="77777777" w:rsidR="002B467C" w:rsidRPr="008925BA" w:rsidRDefault="002B6F95" w:rsidP="00C965AF">
            <w:pPr>
              <w:spacing w:line="226" w:lineRule="auto"/>
              <w:ind w:right="-88"/>
              <w:jc w:val="right"/>
              <w:rPr>
                <w:b/>
                <w:color w:val="000000" w:themeColor="text1"/>
                <w:sz w:val="16"/>
                <w:szCs w:val="16"/>
              </w:rPr>
            </w:pPr>
            <w:r w:rsidRPr="008925BA">
              <w:rPr>
                <w:b/>
                <w:color w:val="000000" w:themeColor="text1"/>
                <w:sz w:val="16"/>
                <w:szCs w:val="16"/>
              </w:rPr>
              <w:t>-</w:t>
            </w:r>
          </w:p>
        </w:tc>
        <w:tc>
          <w:tcPr>
            <w:tcW w:w="1204" w:type="pct"/>
            <w:noWrap/>
          </w:tcPr>
          <w:p w14:paraId="644FAB04" w14:textId="77777777" w:rsidR="002B467C" w:rsidRPr="008925BA" w:rsidRDefault="002B6F95" w:rsidP="00C965AF">
            <w:pPr>
              <w:spacing w:line="226" w:lineRule="auto"/>
              <w:ind w:right="-88"/>
              <w:jc w:val="right"/>
              <w:rPr>
                <w:b/>
                <w:color w:val="000000" w:themeColor="text1"/>
                <w:sz w:val="16"/>
                <w:szCs w:val="16"/>
              </w:rPr>
            </w:pPr>
            <w:r w:rsidRPr="008925BA">
              <w:rPr>
                <w:b/>
                <w:color w:val="000000" w:themeColor="text1"/>
                <w:sz w:val="16"/>
                <w:szCs w:val="16"/>
              </w:rPr>
              <w:t>-</w:t>
            </w:r>
          </w:p>
        </w:tc>
        <w:tc>
          <w:tcPr>
            <w:tcW w:w="1205" w:type="pct"/>
            <w:noWrap/>
          </w:tcPr>
          <w:p w14:paraId="5F60936A" w14:textId="77777777" w:rsidR="002B467C" w:rsidRPr="008925BA" w:rsidRDefault="002B6F95" w:rsidP="00C965AF">
            <w:pPr>
              <w:spacing w:line="226" w:lineRule="auto"/>
              <w:ind w:right="-88"/>
              <w:jc w:val="right"/>
              <w:rPr>
                <w:b/>
                <w:color w:val="000000" w:themeColor="text1"/>
                <w:sz w:val="16"/>
                <w:szCs w:val="16"/>
              </w:rPr>
            </w:pPr>
            <w:r w:rsidRPr="008925BA">
              <w:rPr>
                <w:b/>
                <w:color w:val="000000" w:themeColor="text1"/>
                <w:sz w:val="16"/>
                <w:szCs w:val="16"/>
              </w:rPr>
              <w:t>-</w:t>
            </w:r>
          </w:p>
        </w:tc>
      </w:tr>
      <w:tr w:rsidR="002B467C" w:rsidRPr="008925BA" w14:paraId="6E5243A0" w14:textId="77777777" w:rsidTr="00C965AF">
        <w:trPr>
          <w:trHeight w:val="113"/>
        </w:trPr>
        <w:tc>
          <w:tcPr>
            <w:tcW w:w="1434" w:type="pct"/>
            <w:noWrap/>
            <w:vAlign w:val="bottom"/>
            <w:hideMark/>
          </w:tcPr>
          <w:p w14:paraId="17BDFD20" w14:textId="77777777" w:rsidR="002B467C" w:rsidRPr="008925BA" w:rsidRDefault="002B467C" w:rsidP="00C965AF">
            <w:pPr>
              <w:tabs>
                <w:tab w:val="left" w:pos="993"/>
              </w:tabs>
              <w:spacing w:line="226" w:lineRule="auto"/>
              <w:rPr>
                <w:rFonts w:eastAsia="Arial Unicode MS"/>
                <w:bCs/>
                <w:color w:val="000000" w:themeColor="text1"/>
                <w:sz w:val="16"/>
                <w:szCs w:val="16"/>
              </w:rPr>
            </w:pPr>
            <w:r w:rsidRPr="008925BA">
              <w:rPr>
                <w:rFonts w:eastAsia="Arial Unicode MS"/>
                <w:bCs/>
                <w:color w:val="000000" w:themeColor="text1"/>
                <w:sz w:val="16"/>
                <w:szCs w:val="16"/>
              </w:rPr>
              <w:t>Orta ve Uzun Vadeli Krediler</w:t>
            </w:r>
          </w:p>
        </w:tc>
        <w:tc>
          <w:tcPr>
            <w:tcW w:w="1157" w:type="pct"/>
            <w:noWrap/>
          </w:tcPr>
          <w:p w14:paraId="6EA4621B" w14:textId="77777777" w:rsidR="002B467C" w:rsidRPr="008925BA" w:rsidRDefault="002B6F95" w:rsidP="00C965AF">
            <w:pPr>
              <w:spacing w:line="226" w:lineRule="auto"/>
              <w:ind w:right="-88"/>
              <w:jc w:val="right"/>
              <w:rPr>
                <w:b/>
                <w:color w:val="000000" w:themeColor="text1"/>
                <w:sz w:val="16"/>
                <w:szCs w:val="16"/>
              </w:rPr>
            </w:pPr>
            <w:r w:rsidRPr="008925BA">
              <w:rPr>
                <w:b/>
                <w:color w:val="000000" w:themeColor="text1"/>
                <w:sz w:val="16"/>
                <w:szCs w:val="16"/>
              </w:rPr>
              <w:t>-</w:t>
            </w:r>
          </w:p>
        </w:tc>
        <w:tc>
          <w:tcPr>
            <w:tcW w:w="1204" w:type="pct"/>
            <w:noWrap/>
          </w:tcPr>
          <w:p w14:paraId="33548977" w14:textId="77777777" w:rsidR="002B467C" w:rsidRPr="008925BA" w:rsidRDefault="002B6F95" w:rsidP="00C965AF">
            <w:pPr>
              <w:spacing w:line="226" w:lineRule="auto"/>
              <w:ind w:right="-88"/>
              <w:jc w:val="right"/>
              <w:rPr>
                <w:b/>
                <w:color w:val="000000" w:themeColor="text1"/>
                <w:sz w:val="16"/>
                <w:szCs w:val="16"/>
              </w:rPr>
            </w:pPr>
            <w:r w:rsidRPr="008925BA">
              <w:rPr>
                <w:b/>
                <w:color w:val="000000" w:themeColor="text1"/>
                <w:sz w:val="16"/>
                <w:szCs w:val="16"/>
              </w:rPr>
              <w:t>-</w:t>
            </w:r>
          </w:p>
        </w:tc>
        <w:tc>
          <w:tcPr>
            <w:tcW w:w="1205" w:type="pct"/>
            <w:noWrap/>
          </w:tcPr>
          <w:p w14:paraId="4D2A642F" w14:textId="77777777" w:rsidR="002B467C" w:rsidRPr="008925BA" w:rsidRDefault="002B6F95" w:rsidP="00C965AF">
            <w:pPr>
              <w:spacing w:line="226" w:lineRule="auto"/>
              <w:ind w:right="-88"/>
              <w:jc w:val="right"/>
              <w:rPr>
                <w:b/>
                <w:color w:val="000000" w:themeColor="text1"/>
                <w:sz w:val="16"/>
                <w:szCs w:val="16"/>
              </w:rPr>
            </w:pPr>
            <w:r w:rsidRPr="008925BA">
              <w:rPr>
                <w:b/>
                <w:color w:val="000000" w:themeColor="text1"/>
                <w:sz w:val="16"/>
                <w:szCs w:val="16"/>
              </w:rPr>
              <w:t>-</w:t>
            </w:r>
          </w:p>
        </w:tc>
      </w:tr>
      <w:tr w:rsidR="002B467C" w:rsidRPr="008925BA" w14:paraId="6EBE2D89" w14:textId="77777777" w:rsidTr="00C965AF">
        <w:trPr>
          <w:trHeight w:val="113"/>
        </w:trPr>
        <w:tc>
          <w:tcPr>
            <w:tcW w:w="1434" w:type="pct"/>
            <w:noWrap/>
            <w:vAlign w:val="bottom"/>
          </w:tcPr>
          <w:p w14:paraId="64F9482F" w14:textId="77777777" w:rsidR="002B467C" w:rsidRPr="008925BA" w:rsidRDefault="002B467C" w:rsidP="00C965AF">
            <w:pPr>
              <w:tabs>
                <w:tab w:val="left" w:pos="993"/>
              </w:tabs>
              <w:spacing w:line="226" w:lineRule="auto"/>
              <w:rPr>
                <w:rFonts w:eastAsia="Arial Unicode MS"/>
                <w:bCs/>
                <w:color w:val="000000" w:themeColor="text1"/>
                <w:sz w:val="16"/>
                <w:szCs w:val="16"/>
              </w:rPr>
            </w:pPr>
            <w:r w:rsidRPr="008925BA">
              <w:rPr>
                <w:rFonts w:eastAsia="Arial Unicode MS"/>
                <w:b/>
                <w:bCs/>
                <w:color w:val="000000" w:themeColor="text1"/>
                <w:sz w:val="16"/>
                <w:szCs w:val="16"/>
              </w:rPr>
              <w:t>Toplam</w:t>
            </w:r>
          </w:p>
        </w:tc>
        <w:tc>
          <w:tcPr>
            <w:tcW w:w="1157" w:type="pct"/>
            <w:noWrap/>
          </w:tcPr>
          <w:p w14:paraId="4A53250A" w14:textId="77777777" w:rsidR="002B467C" w:rsidRPr="008925BA" w:rsidRDefault="002B6F95" w:rsidP="00C965AF">
            <w:pPr>
              <w:spacing w:line="226" w:lineRule="auto"/>
              <w:ind w:right="-88"/>
              <w:jc w:val="right"/>
              <w:rPr>
                <w:color w:val="000000" w:themeColor="text1"/>
                <w:sz w:val="16"/>
                <w:szCs w:val="16"/>
              </w:rPr>
            </w:pPr>
            <w:r w:rsidRPr="008925BA">
              <w:rPr>
                <w:color w:val="000000" w:themeColor="text1"/>
                <w:sz w:val="16"/>
                <w:szCs w:val="16"/>
              </w:rPr>
              <w:t>-</w:t>
            </w:r>
          </w:p>
        </w:tc>
        <w:tc>
          <w:tcPr>
            <w:tcW w:w="1204" w:type="pct"/>
            <w:noWrap/>
          </w:tcPr>
          <w:p w14:paraId="72C0D509" w14:textId="77777777" w:rsidR="002B467C" w:rsidRPr="008925BA" w:rsidRDefault="002B6F95" w:rsidP="00C965AF">
            <w:pPr>
              <w:spacing w:line="226" w:lineRule="auto"/>
              <w:ind w:right="-88"/>
              <w:jc w:val="right"/>
              <w:rPr>
                <w:color w:val="000000" w:themeColor="text1"/>
                <w:sz w:val="16"/>
                <w:szCs w:val="16"/>
              </w:rPr>
            </w:pPr>
            <w:r w:rsidRPr="008925BA">
              <w:rPr>
                <w:color w:val="000000" w:themeColor="text1"/>
                <w:sz w:val="16"/>
                <w:szCs w:val="16"/>
              </w:rPr>
              <w:t>-</w:t>
            </w:r>
          </w:p>
        </w:tc>
        <w:tc>
          <w:tcPr>
            <w:tcW w:w="1205" w:type="pct"/>
            <w:noWrap/>
          </w:tcPr>
          <w:p w14:paraId="6AB9A364" w14:textId="77777777" w:rsidR="002B467C" w:rsidRPr="008925BA" w:rsidRDefault="002B6F95" w:rsidP="00C965AF">
            <w:pPr>
              <w:spacing w:line="226" w:lineRule="auto"/>
              <w:ind w:right="-88"/>
              <w:jc w:val="right"/>
              <w:rPr>
                <w:color w:val="000000" w:themeColor="text1"/>
                <w:sz w:val="16"/>
                <w:szCs w:val="16"/>
              </w:rPr>
            </w:pPr>
            <w:r w:rsidRPr="008925BA">
              <w:rPr>
                <w:color w:val="000000" w:themeColor="text1"/>
                <w:sz w:val="16"/>
                <w:szCs w:val="16"/>
              </w:rPr>
              <w:t>-</w:t>
            </w:r>
          </w:p>
        </w:tc>
      </w:tr>
    </w:tbl>
    <w:p w14:paraId="10E5C46D" w14:textId="77777777" w:rsidR="002B467C" w:rsidRPr="008925BA" w:rsidRDefault="002B467C" w:rsidP="002B467C">
      <w:pPr>
        <w:rPr>
          <w:rFonts w:eastAsia="Arial Unicode MS"/>
          <w:b/>
          <w:bCs/>
          <w:sz w:val="20"/>
          <w:szCs w:val="20"/>
        </w:rPr>
      </w:pPr>
      <w:r w:rsidRPr="008925BA">
        <w:rPr>
          <w:rFonts w:eastAsia="Arial Unicode MS"/>
          <w:b/>
          <w:bCs/>
          <w:sz w:val="20"/>
          <w:szCs w:val="20"/>
        </w:rPr>
        <w:br w:type="page"/>
      </w:r>
    </w:p>
    <w:p w14:paraId="59AD538D" w14:textId="77777777" w:rsidR="002B467C" w:rsidRPr="008925BA" w:rsidRDefault="002B467C" w:rsidP="002B467C">
      <w:pPr>
        <w:widowControl w:val="0"/>
        <w:spacing w:line="216" w:lineRule="auto"/>
        <w:jc w:val="both"/>
        <w:rPr>
          <w:b/>
          <w:sz w:val="20"/>
          <w:szCs w:val="20"/>
        </w:rPr>
      </w:pPr>
      <w:r w:rsidRPr="008925BA">
        <w:rPr>
          <w:b/>
          <w:sz w:val="20"/>
          <w:szCs w:val="20"/>
        </w:rPr>
        <w:lastRenderedPageBreak/>
        <w:t>KONSOLİDE OLMAYAN FİNANSAL TABLOLARA İLİŞKİN AÇIKLAMA VE DİPNOTLAR (Devamı)</w:t>
      </w:r>
    </w:p>
    <w:p w14:paraId="696B2CC6" w14:textId="77777777" w:rsidR="002B467C" w:rsidRPr="008925BA" w:rsidRDefault="002B467C" w:rsidP="002B467C">
      <w:pPr>
        <w:widowControl w:val="0"/>
        <w:spacing w:line="216" w:lineRule="auto"/>
        <w:jc w:val="both"/>
        <w:rPr>
          <w:b/>
          <w:sz w:val="20"/>
          <w:szCs w:val="20"/>
        </w:rPr>
      </w:pPr>
    </w:p>
    <w:p w14:paraId="4FA19EFD" w14:textId="77777777" w:rsidR="002B467C" w:rsidRPr="008925BA" w:rsidRDefault="002B467C" w:rsidP="002B467C">
      <w:pPr>
        <w:widowControl w:val="0"/>
        <w:spacing w:line="216" w:lineRule="auto"/>
        <w:jc w:val="both"/>
        <w:rPr>
          <w:b/>
          <w:sz w:val="20"/>
          <w:szCs w:val="20"/>
        </w:rPr>
      </w:pPr>
      <w:r w:rsidRPr="008925BA">
        <w:rPr>
          <w:b/>
          <w:sz w:val="20"/>
          <w:szCs w:val="20"/>
        </w:rPr>
        <w:t>I.              BİLANÇONUN AKTİF HESAPLARINA İLİŞKİN AÇIKLAMA VE DİPNOTLAR (Devamı)</w:t>
      </w:r>
    </w:p>
    <w:p w14:paraId="065D41CE" w14:textId="77777777" w:rsidR="002B467C" w:rsidRPr="008925BA" w:rsidRDefault="002B467C" w:rsidP="002B467C">
      <w:pPr>
        <w:widowControl w:val="0"/>
        <w:jc w:val="both"/>
        <w:rPr>
          <w:rFonts w:eastAsia="Arial Unicode MS"/>
          <w:b/>
          <w:bCs/>
          <w:sz w:val="20"/>
          <w:szCs w:val="20"/>
        </w:rPr>
      </w:pPr>
    </w:p>
    <w:p w14:paraId="42B232E9" w14:textId="77777777" w:rsidR="002B467C" w:rsidRPr="008925BA" w:rsidRDefault="00AC5EDD" w:rsidP="002B467C">
      <w:pPr>
        <w:widowControl w:val="0"/>
        <w:ind w:left="1276" w:hanging="425"/>
        <w:jc w:val="both"/>
        <w:rPr>
          <w:b/>
          <w:sz w:val="20"/>
          <w:szCs w:val="20"/>
        </w:rPr>
      </w:pPr>
      <w:r w:rsidRPr="008925BA">
        <w:rPr>
          <w:rFonts w:eastAsia="Arial Unicode MS"/>
          <w:b/>
          <w:bCs/>
          <w:sz w:val="20"/>
          <w:szCs w:val="20"/>
        </w:rPr>
        <w:t>6</w:t>
      </w:r>
      <w:r w:rsidR="002B467C" w:rsidRPr="008925BA">
        <w:rPr>
          <w:rFonts w:eastAsia="Arial Unicode MS"/>
          <w:b/>
          <w:bCs/>
          <w:sz w:val="20"/>
          <w:szCs w:val="20"/>
        </w:rPr>
        <w:t>.</w:t>
      </w:r>
      <w:r w:rsidR="002B467C" w:rsidRPr="008925BA">
        <w:rPr>
          <w:rFonts w:eastAsia="Arial Unicode MS"/>
          <w:b/>
          <w:bCs/>
          <w:sz w:val="20"/>
          <w:szCs w:val="20"/>
        </w:rPr>
        <w:tab/>
        <w:t xml:space="preserve">Kredilere ilişkin açıklamalar </w:t>
      </w:r>
      <w:r w:rsidR="002B467C" w:rsidRPr="008925BA">
        <w:rPr>
          <w:b/>
          <w:sz w:val="20"/>
          <w:szCs w:val="20"/>
        </w:rPr>
        <w:t>(Devamı)</w:t>
      </w:r>
    </w:p>
    <w:p w14:paraId="4957DB87" w14:textId="77777777" w:rsidR="005B5BB7" w:rsidRPr="008925BA" w:rsidRDefault="005B5BB7" w:rsidP="005B5BB7">
      <w:pPr>
        <w:widowControl w:val="0"/>
        <w:ind w:left="1276" w:hanging="425"/>
        <w:jc w:val="both"/>
        <w:rPr>
          <w:rFonts w:eastAsia="Arial Unicode MS"/>
          <w:b/>
          <w:bCs/>
          <w:sz w:val="20"/>
          <w:szCs w:val="20"/>
        </w:rPr>
      </w:pPr>
    </w:p>
    <w:p w14:paraId="4A8D9D70" w14:textId="77777777" w:rsidR="005B5BB7" w:rsidRPr="008925BA" w:rsidRDefault="002B467C" w:rsidP="002C1772">
      <w:pPr>
        <w:ind w:left="1281"/>
        <w:jc w:val="both"/>
        <w:rPr>
          <w:rFonts w:eastAsia="Arial Unicode MS"/>
          <w:b/>
          <w:bCs/>
          <w:sz w:val="20"/>
          <w:szCs w:val="20"/>
        </w:rPr>
      </w:pPr>
      <w:r w:rsidRPr="008925BA">
        <w:rPr>
          <w:rFonts w:eastAsia="Arial Unicode MS"/>
          <w:b/>
          <w:bCs/>
          <w:sz w:val="20"/>
          <w:szCs w:val="20"/>
        </w:rPr>
        <w:t xml:space="preserve">ç. </w:t>
      </w:r>
      <w:r w:rsidR="005B5BB7" w:rsidRPr="008925BA">
        <w:rPr>
          <w:rFonts w:eastAsia="Arial Unicode MS"/>
          <w:b/>
          <w:bCs/>
          <w:sz w:val="20"/>
          <w:szCs w:val="20"/>
        </w:rPr>
        <w:t>Tüketici kredileri, bireysel kredi kartları, personel kredileri ve personel kredi kartlarına ilişkin bilgiler</w:t>
      </w:r>
    </w:p>
    <w:p w14:paraId="35DDB1E5" w14:textId="77777777" w:rsidR="005B5BB7" w:rsidRPr="008925BA" w:rsidRDefault="005B5BB7" w:rsidP="005B5BB7">
      <w:pPr>
        <w:rPr>
          <w:rFonts w:eastAsia="Arial Unicode MS"/>
          <w:b/>
          <w:bCs/>
          <w:sz w:val="20"/>
          <w:szCs w:val="20"/>
        </w:rPr>
      </w:pPr>
    </w:p>
    <w:tbl>
      <w:tblPr>
        <w:tblW w:w="0" w:type="auto"/>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07"/>
        <w:gridCol w:w="1709"/>
        <w:gridCol w:w="1709"/>
        <w:gridCol w:w="1712"/>
      </w:tblGrid>
      <w:tr w:rsidR="005B5BB7" w:rsidRPr="008925BA" w14:paraId="1C4FBDDC" w14:textId="77777777" w:rsidTr="005B5BB7">
        <w:trPr>
          <w:trHeight w:val="345"/>
        </w:trPr>
        <w:tc>
          <w:tcPr>
            <w:tcW w:w="3207" w:type="dxa"/>
            <w:tcBorders>
              <w:right w:val="dotted" w:sz="4" w:space="0" w:color="000000"/>
            </w:tcBorders>
          </w:tcPr>
          <w:p w14:paraId="14FE80BA" w14:textId="77777777" w:rsidR="005B5BB7" w:rsidRPr="008925BA" w:rsidRDefault="005B5BB7" w:rsidP="00B70FDF">
            <w:pPr>
              <w:pStyle w:val="TableParagraph"/>
              <w:spacing w:line="171" w:lineRule="exact"/>
              <w:ind w:left="107"/>
              <w:jc w:val="left"/>
              <w:rPr>
                <w:b/>
                <w:sz w:val="16"/>
                <w:szCs w:val="16"/>
              </w:rPr>
            </w:pPr>
            <w:r w:rsidRPr="008925BA">
              <w:rPr>
                <w:b/>
                <w:sz w:val="16"/>
                <w:szCs w:val="16"/>
              </w:rPr>
              <w:t>Cari</w:t>
            </w:r>
            <w:r w:rsidRPr="008925BA">
              <w:rPr>
                <w:b/>
                <w:spacing w:val="-2"/>
                <w:sz w:val="16"/>
                <w:szCs w:val="16"/>
              </w:rPr>
              <w:t xml:space="preserve"> Dönem</w:t>
            </w:r>
          </w:p>
          <w:p w14:paraId="029D0D95" w14:textId="77777777" w:rsidR="005B5BB7" w:rsidRPr="008925BA" w:rsidRDefault="005B5BB7" w:rsidP="002870AC">
            <w:pPr>
              <w:pStyle w:val="TableParagraph"/>
              <w:spacing w:line="155" w:lineRule="exact"/>
              <w:ind w:left="107"/>
              <w:jc w:val="left"/>
              <w:rPr>
                <w:b/>
                <w:sz w:val="16"/>
                <w:szCs w:val="16"/>
              </w:rPr>
            </w:pPr>
            <w:r w:rsidRPr="008925BA">
              <w:rPr>
                <w:b/>
                <w:sz w:val="16"/>
                <w:szCs w:val="16"/>
              </w:rPr>
              <w:t>3</w:t>
            </w:r>
            <w:r w:rsidR="002870AC" w:rsidRPr="008925BA">
              <w:rPr>
                <w:b/>
                <w:sz w:val="16"/>
                <w:szCs w:val="16"/>
              </w:rPr>
              <w:t>1</w:t>
            </w:r>
            <w:r w:rsidRPr="008925BA">
              <w:rPr>
                <w:b/>
                <w:spacing w:val="-4"/>
                <w:sz w:val="16"/>
                <w:szCs w:val="16"/>
              </w:rPr>
              <w:t xml:space="preserve"> </w:t>
            </w:r>
            <w:r w:rsidR="002870AC" w:rsidRPr="008925BA">
              <w:rPr>
                <w:b/>
                <w:spacing w:val="-4"/>
                <w:sz w:val="16"/>
                <w:szCs w:val="16"/>
              </w:rPr>
              <w:t>Aralık</w:t>
            </w:r>
            <w:r w:rsidRPr="008925BA">
              <w:rPr>
                <w:b/>
                <w:spacing w:val="-4"/>
                <w:sz w:val="16"/>
                <w:szCs w:val="16"/>
              </w:rPr>
              <w:t xml:space="preserve"> 2024</w:t>
            </w:r>
          </w:p>
        </w:tc>
        <w:tc>
          <w:tcPr>
            <w:tcW w:w="1709" w:type="dxa"/>
            <w:tcBorders>
              <w:left w:val="dotted" w:sz="4" w:space="0" w:color="000000"/>
              <w:right w:val="dotted" w:sz="4" w:space="0" w:color="000000"/>
            </w:tcBorders>
          </w:tcPr>
          <w:p w14:paraId="5E1EAE78" w14:textId="77777777" w:rsidR="005B5BB7" w:rsidRPr="008925BA" w:rsidRDefault="005B5BB7" w:rsidP="00B70FDF">
            <w:pPr>
              <w:pStyle w:val="TableParagraph"/>
              <w:spacing w:before="165" w:line="160" w:lineRule="exact"/>
              <w:ind w:right="54"/>
              <w:rPr>
                <w:b/>
                <w:sz w:val="16"/>
                <w:szCs w:val="16"/>
              </w:rPr>
            </w:pPr>
            <w:r w:rsidRPr="008925BA">
              <w:rPr>
                <w:b/>
                <w:sz w:val="16"/>
                <w:szCs w:val="16"/>
              </w:rPr>
              <w:t>Kısa</w:t>
            </w:r>
            <w:r w:rsidRPr="008925BA">
              <w:rPr>
                <w:b/>
                <w:spacing w:val="-5"/>
                <w:sz w:val="16"/>
                <w:szCs w:val="16"/>
              </w:rPr>
              <w:t xml:space="preserve"> </w:t>
            </w:r>
            <w:r w:rsidRPr="008925BA">
              <w:rPr>
                <w:b/>
                <w:spacing w:val="-2"/>
                <w:sz w:val="16"/>
                <w:szCs w:val="16"/>
              </w:rPr>
              <w:t>Vadeli</w:t>
            </w:r>
          </w:p>
        </w:tc>
        <w:tc>
          <w:tcPr>
            <w:tcW w:w="1709" w:type="dxa"/>
            <w:tcBorders>
              <w:left w:val="dotted" w:sz="4" w:space="0" w:color="000000"/>
              <w:right w:val="dotted" w:sz="4" w:space="0" w:color="000000"/>
            </w:tcBorders>
          </w:tcPr>
          <w:p w14:paraId="5A182B47" w14:textId="77777777" w:rsidR="005B5BB7" w:rsidRPr="008925BA" w:rsidRDefault="005B5BB7" w:rsidP="00B70FDF">
            <w:pPr>
              <w:pStyle w:val="TableParagraph"/>
              <w:spacing w:before="165" w:line="160" w:lineRule="exact"/>
              <w:ind w:right="56"/>
              <w:rPr>
                <w:b/>
                <w:sz w:val="16"/>
                <w:szCs w:val="16"/>
              </w:rPr>
            </w:pPr>
            <w:r w:rsidRPr="008925BA">
              <w:rPr>
                <w:b/>
                <w:sz w:val="16"/>
                <w:szCs w:val="16"/>
              </w:rPr>
              <w:t>Orta</w:t>
            </w:r>
            <w:r w:rsidRPr="008925BA">
              <w:rPr>
                <w:b/>
                <w:spacing w:val="-2"/>
                <w:sz w:val="16"/>
                <w:szCs w:val="16"/>
              </w:rPr>
              <w:t xml:space="preserve"> </w:t>
            </w:r>
            <w:r w:rsidRPr="008925BA">
              <w:rPr>
                <w:b/>
                <w:sz w:val="16"/>
                <w:szCs w:val="16"/>
              </w:rPr>
              <w:t>ve</w:t>
            </w:r>
            <w:r w:rsidRPr="008925BA">
              <w:rPr>
                <w:b/>
                <w:spacing w:val="-3"/>
                <w:sz w:val="16"/>
                <w:szCs w:val="16"/>
              </w:rPr>
              <w:t xml:space="preserve"> </w:t>
            </w:r>
            <w:r w:rsidRPr="008925BA">
              <w:rPr>
                <w:b/>
                <w:sz w:val="16"/>
                <w:szCs w:val="16"/>
              </w:rPr>
              <w:t>Uzun</w:t>
            </w:r>
            <w:r w:rsidRPr="008925BA">
              <w:rPr>
                <w:b/>
                <w:spacing w:val="-3"/>
                <w:sz w:val="16"/>
                <w:szCs w:val="16"/>
              </w:rPr>
              <w:t xml:space="preserve"> </w:t>
            </w:r>
            <w:r w:rsidRPr="008925BA">
              <w:rPr>
                <w:b/>
                <w:spacing w:val="-2"/>
                <w:sz w:val="16"/>
                <w:szCs w:val="16"/>
              </w:rPr>
              <w:t>Vadeli</w:t>
            </w:r>
          </w:p>
        </w:tc>
        <w:tc>
          <w:tcPr>
            <w:tcW w:w="1712" w:type="dxa"/>
            <w:tcBorders>
              <w:left w:val="dotted" w:sz="4" w:space="0" w:color="000000"/>
            </w:tcBorders>
          </w:tcPr>
          <w:p w14:paraId="6C413308" w14:textId="77777777" w:rsidR="005B5BB7" w:rsidRPr="008925BA" w:rsidRDefault="005B5BB7" w:rsidP="00B70FDF">
            <w:pPr>
              <w:pStyle w:val="TableParagraph"/>
              <w:spacing w:before="165" w:line="160" w:lineRule="exact"/>
              <w:ind w:right="56"/>
              <w:rPr>
                <w:b/>
                <w:sz w:val="16"/>
                <w:szCs w:val="16"/>
              </w:rPr>
            </w:pPr>
            <w:r w:rsidRPr="008925BA">
              <w:rPr>
                <w:b/>
                <w:spacing w:val="-2"/>
                <w:sz w:val="16"/>
                <w:szCs w:val="16"/>
              </w:rPr>
              <w:t>Toplam</w:t>
            </w:r>
          </w:p>
        </w:tc>
      </w:tr>
      <w:tr w:rsidR="00D134A1" w:rsidRPr="008925BA" w14:paraId="6579B9C4" w14:textId="77777777" w:rsidTr="005B5BB7">
        <w:trPr>
          <w:trHeight w:val="174"/>
        </w:trPr>
        <w:tc>
          <w:tcPr>
            <w:tcW w:w="3207" w:type="dxa"/>
            <w:tcBorders>
              <w:bottom w:val="dotted" w:sz="4" w:space="0" w:color="000000"/>
              <w:right w:val="dotted" w:sz="4" w:space="0" w:color="000000"/>
            </w:tcBorders>
          </w:tcPr>
          <w:p w14:paraId="3A334F74" w14:textId="77777777" w:rsidR="00D134A1" w:rsidRPr="008925BA" w:rsidRDefault="00D134A1" w:rsidP="00D134A1">
            <w:pPr>
              <w:pStyle w:val="TableParagraph"/>
              <w:spacing w:line="155" w:lineRule="exact"/>
              <w:ind w:left="107"/>
              <w:jc w:val="left"/>
              <w:rPr>
                <w:b/>
                <w:sz w:val="16"/>
                <w:szCs w:val="16"/>
              </w:rPr>
            </w:pPr>
            <w:r w:rsidRPr="008925BA">
              <w:rPr>
                <w:b/>
                <w:spacing w:val="-2"/>
                <w:sz w:val="16"/>
                <w:szCs w:val="16"/>
              </w:rPr>
              <w:t>Tüketici</w:t>
            </w:r>
            <w:r w:rsidRPr="008925BA">
              <w:rPr>
                <w:b/>
                <w:spacing w:val="22"/>
                <w:sz w:val="16"/>
                <w:szCs w:val="16"/>
              </w:rPr>
              <w:t xml:space="preserve"> </w:t>
            </w:r>
            <w:r w:rsidRPr="008925BA">
              <w:rPr>
                <w:b/>
                <w:spacing w:val="-2"/>
                <w:sz w:val="16"/>
                <w:szCs w:val="16"/>
              </w:rPr>
              <w:t>Kredileri-</w:t>
            </w:r>
            <w:r w:rsidRPr="008925BA">
              <w:rPr>
                <w:b/>
                <w:spacing w:val="-5"/>
                <w:sz w:val="16"/>
                <w:szCs w:val="16"/>
              </w:rPr>
              <w:t>TP</w:t>
            </w:r>
          </w:p>
        </w:tc>
        <w:tc>
          <w:tcPr>
            <w:tcW w:w="1709" w:type="dxa"/>
            <w:tcBorders>
              <w:left w:val="dotted" w:sz="4" w:space="0" w:color="000000"/>
              <w:bottom w:val="dotted" w:sz="4" w:space="0" w:color="000000"/>
              <w:right w:val="dotted" w:sz="4" w:space="0" w:color="000000"/>
            </w:tcBorders>
          </w:tcPr>
          <w:p w14:paraId="5D7BE743" w14:textId="77777777" w:rsidR="00D134A1" w:rsidRPr="008925BA" w:rsidRDefault="00D134A1" w:rsidP="00D134A1">
            <w:pPr>
              <w:pStyle w:val="TableParagraph"/>
              <w:spacing w:line="155" w:lineRule="exact"/>
              <w:ind w:right="54"/>
              <w:rPr>
                <w:b/>
                <w:sz w:val="16"/>
                <w:szCs w:val="16"/>
              </w:rPr>
            </w:pPr>
            <w:r w:rsidRPr="008925BA">
              <w:rPr>
                <w:b/>
                <w:sz w:val="16"/>
                <w:szCs w:val="16"/>
              </w:rPr>
              <w:t>365.258</w:t>
            </w:r>
          </w:p>
        </w:tc>
        <w:tc>
          <w:tcPr>
            <w:tcW w:w="1709" w:type="dxa"/>
            <w:tcBorders>
              <w:left w:val="dotted" w:sz="4" w:space="0" w:color="000000"/>
              <w:bottom w:val="dotted" w:sz="4" w:space="0" w:color="000000"/>
              <w:right w:val="dotted" w:sz="4" w:space="0" w:color="000000"/>
            </w:tcBorders>
          </w:tcPr>
          <w:p w14:paraId="7563D22C" w14:textId="77777777" w:rsidR="00D134A1" w:rsidRPr="008925BA" w:rsidRDefault="00D134A1" w:rsidP="00D134A1">
            <w:pPr>
              <w:pStyle w:val="TableParagraph"/>
              <w:spacing w:line="155" w:lineRule="exact"/>
              <w:ind w:right="54"/>
              <w:rPr>
                <w:b/>
                <w:sz w:val="16"/>
                <w:szCs w:val="16"/>
              </w:rPr>
            </w:pPr>
            <w:r w:rsidRPr="008925BA">
              <w:rPr>
                <w:b/>
                <w:sz w:val="16"/>
                <w:szCs w:val="16"/>
              </w:rPr>
              <w:t>11.931</w:t>
            </w:r>
          </w:p>
        </w:tc>
        <w:tc>
          <w:tcPr>
            <w:tcW w:w="1712" w:type="dxa"/>
            <w:tcBorders>
              <w:left w:val="dotted" w:sz="4" w:space="0" w:color="000000"/>
              <w:bottom w:val="dotted" w:sz="4" w:space="0" w:color="000000"/>
            </w:tcBorders>
          </w:tcPr>
          <w:p w14:paraId="1182E437" w14:textId="77777777" w:rsidR="00D134A1" w:rsidRPr="008925BA" w:rsidRDefault="00D134A1" w:rsidP="00D134A1">
            <w:pPr>
              <w:pStyle w:val="TableParagraph"/>
              <w:spacing w:line="155" w:lineRule="exact"/>
              <w:ind w:right="57"/>
              <w:rPr>
                <w:b/>
                <w:sz w:val="16"/>
                <w:szCs w:val="16"/>
              </w:rPr>
            </w:pPr>
            <w:r w:rsidRPr="008925BA">
              <w:rPr>
                <w:b/>
                <w:sz w:val="16"/>
                <w:szCs w:val="16"/>
              </w:rPr>
              <w:t>377.189</w:t>
            </w:r>
          </w:p>
        </w:tc>
      </w:tr>
      <w:tr w:rsidR="00D134A1" w:rsidRPr="008925BA" w14:paraId="084EE8EC" w14:textId="77777777" w:rsidTr="005B5BB7">
        <w:trPr>
          <w:trHeight w:val="172"/>
        </w:trPr>
        <w:tc>
          <w:tcPr>
            <w:tcW w:w="3207" w:type="dxa"/>
            <w:tcBorders>
              <w:top w:val="dotted" w:sz="4" w:space="0" w:color="000000"/>
              <w:bottom w:val="dotted" w:sz="4" w:space="0" w:color="000000"/>
              <w:right w:val="dotted" w:sz="4" w:space="0" w:color="000000"/>
            </w:tcBorders>
          </w:tcPr>
          <w:p w14:paraId="09D87F5B" w14:textId="77777777" w:rsidR="00D134A1" w:rsidRPr="008925BA" w:rsidRDefault="00D134A1" w:rsidP="00D134A1">
            <w:pPr>
              <w:pStyle w:val="TableParagraph"/>
              <w:spacing w:line="152" w:lineRule="exact"/>
              <w:ind w:left="427"/>
              <w:jc w:val="left"/>
              <w:rPr>
                <w:sz w:val="16"/>
                <w:szCs w:val="16"/>
              </w:rPr>
            </w:pPr>
            <w:r w:rsidRPr="008925BA">
              <w:rPr>
                <w:sz w:val="16"/>
                <w:szCs w:val="16"/>
              </w:rPr>
              <w:t>Konut</w:t>
            </w:r>
            <w:r w:rsidRPr="008925BA">
              <w:rPr>
                <w:spacing w:val="-7"/>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519A6FCB" w14:textId="77777777" w:rsidR="00D134A1" w:rsidRPr="008925BA" w:rsidRDefault="00D134A1" w:rsidP="00D134A1">
            <w:pPr>
              <w:pStyle w:val="TableParagraph"/>
              <w:spacing w:line="152"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2CBF9F41" w14:textId="77777777" w:rsidR="00D134A1" w:rsidRPr="008925BA" w:rsidRDefault="00D134A1" w:rsidP="00D134A1">
            <w:pPr>
              <w:pStyle w:val="TableParagraph"/>
              <w:spacing w:line="152" w:lineRule="exact"/>
              <w:ind w:right="54"/>
              <w:rPr>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4E4D58A7" w14:textId="77777777" w:rsidR="00D134A1" w:rsidRPr="008925BA" w:rsidRDefault="00D134A1" w:rsidP="00D134A1">
            <w:pPr>
              <w:pStyle w:val="TableParagraph"/>
              <w:spacing w:line="152" w:lineRule="exact"/>
              <w:ind w:right="57"/>
              <w:rPr>
                <w:sz w:val="16"/>
                <w:szCs w:val="16"/>
              </w:rPr>
            </w:pPr>
            <w:r w:rsidRPr="008925BA">
              <w:rPr>
                <w:b/>
                <w:sz w:val="16"/>
                <w:szCs w:val="16"/>
              </w:rPr>
              <w:t>-</w:t>
            </w:r>
          </w:p>
        </w:tc>
      </w:tr>
      <w:tr w:rsidR="00D134A1" w:rsidRPr="008925BA" w14:paraId="0F33F9D1" w14:textId="77777777" w:rsidTr="005B5BB7">
        <w:trPr>
          <w:trHeight w:val="172"/>
        </w:trPr>
        <w:tc>
          <w:tcPr>
            <w:tcW w:w="3207" w:type="dxa"/>
            <w:tcBorders>
              <w:top w:val="dotted" w:sz="4" w:space="0" w:color="000000"/>
              <w:bottom w:val="dotted" w:sz="4" w:space="0" w:color="000000"/>
              <w:right w:val="dotted" w:sz="4" w:space="0" w:color="000000"/>
            </w:tcBorders>
          </w:tcPr>
          <w:p w14:paraId="564A4893" w14:textId="77777777" w:rsidR="00D134A1" w:rsidRPr="008925BA" w:rsidRDefault="00D134A1" w:rsidP="00D134A1">
            <w:pPr>
              <w:pStyle w:val="TableParagraph"/>
              <w:spacing w:line="152" w:lineRule="exact"/>
              <w:ind w:left="427"/>
              <w:jc w:val="left"/>
              <w:rPr>
                <w:sz w:val="16"/>
                <w:szCs w:val="16"/>
              </w:rPr>
            </w:pPr>
            <w:r w:rsidRPr="008925BA">
              <w:rPr>
                <w:sz w:val="16"/>
                <w:szCs w:val="16"/>
              </w:rPr>
              <w:t>Taşıt</w:t>
            </w:r>
            <w:r w:rsidRPr="008925BA">
              <w:rPr>
                <w:spacing w:val="-5"/>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7ACF1AFF" w14:textId="77777777" w:rsidR="00D134A1" w:rsidRPr="008925BA" w:rsidRDefault="00D134A1" w:rsidP="00D134A1">
            <w:pPr>
              <w:pStyle w:val="TableParagraph"/>
              <w:spacing w:line="152"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764BA28B" w14:textId="77777777" w:rsidR="00D134A1" w:rsidRPr="008925BA" w:rsidRDefault="00D134A1" w:rsidP="00D134A1">
            <w:pPr>
              <w:pStyle w:val="TableParagraph"/>
              <w:spacing w:line="152" w:lineRule="exact"/>
              <w:ind w:right="54"/>
              <w:rPr>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4EA79CB7" w14:textId="77777777" w:rsidR="00D134A1" w:rsidRPr="008925BA" w:rsidRDefault="00D134A1" w:rsidP="00D134A1">
            <w:pPr>
              <w:pStyle w:val="TableParagraph"/>
              <w:spacing w:line="152" w:lineRule="exact"/>
              <w:ind w:right="57"/>
              <w:rPr>
                <w:sz w:val="16"/>
                <w:szCs w:val="16"/>
              </w:rPr>
            </w:pPr>
            <w:r w:rsidRPr="008925BA">
              <w:rPr>
                <w:b/>
                <w:sz w:val="16"/>
                <w:szCs w:val="16"/>
              </w:rPr>
              <w:t>-</w:t>
            </w:r>
          </w:p>
        </w:tc>
      </w:tr>
      <w:tr w:rsidR="00D134A1" w:rsidRPr="008925BA" w14:paraId="6415A590" w14:textId="77777777" w:rsidTr="005B5BB7">
        <w:trPr>
          <w:trHeight w:val="174"/>
        </w:trPr>
        <w:tc>
          <w:tcPr>
            <w:tcW w:w="3207" w:type="dxa"/>
            <w:tcBorders>
              <w:top w:val="dotted" w:sz="4" w:space="0" w:color="000000"/>
              <w:bottom w:val="dotted" w:sz="4" w:space="0" w:color="000000"/>
              <w:right w:val="dotted" w:sz="4" w:space="0" w:color="000000"/>
            </w:tcBorders>
          </w:tcPr>
          <w:p w14:paraId="58037887" w14:textId="77777777" w:rsidR="00D134A1" w:rsidRPr="008925BA" w:rsidRDefault="00D134A1" w:rsidP="00D134A1">
            <w:pPr>
              <w:pStyle w:val="TableParagraph"/>
              <w:spacing w:line="155" w:lineRule="exact"/>
              <w:ind w:left="427"/>
              <w:jc w:val="left"/>
              <w:rPr>
                <w:sz w:val="16"/>
                <w:szCs w:val="16"/>
              </w:rPr>
            </w:pPr>
            <w:r w:rsidRPr="008925BA">
              <w:rPr>
                <w:sz w:val="16"/>
                <w:szCs w:val="16"/>
              </w:rPr>
              <w:t>İhtiyaç</w:t>
            </w:r>
            <w:r w:rsidRPr="008925BA">
              <w:rPr>
                <w:spacing w:val="-10"/>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1833B653" w14:textId="77777777" w:rsidR="00D134A1" w:rsidRPr="008925BA" w:rsidRDefault="00D134A1" w:rsidP="00D134A1">
            <w:pPr>
              <w:pStyle w:val="TableParagraph"/>
              <w:spacing w:line="155"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12E65B7B" w14:textId="77777777" w:rsidR="00D134A1" w:rsidRPr="008925BA" w:rsidRDefault="00D134A1" w:rsidP="00D134A1">
            <w:pPr>
              <w:pStyle w:val="TableParagraph"/>
              <w:spacing w:line="155" w:lineRule="exact"/>
              <w:ind w:right="54"/>
              <w:rPr>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2A50428B" w14:textId="77777777" w:rsidR="00D134A1" w:rsidRPr="008925BA" w:rsidRDefault="00D134A1" w:rsidP="00D134A1">
            <w:pPr>
              <w:pStyle w:val="TableParagraph"/>
              <w:spacing w:line="155" w:lineRule="exact"/>
              <w:ind w:right="57"/>
              <w:rPr>
                <w:sz w:val="16"/>
                <w:szCs w:val="16"/>
              </w:rPr>
            </w:pPr>
            <w:r w:rsidRPr="008925BA">
              <w:rPr>
                <w:b/>
                <w:sz w:val="16"/>
                <w:szCs w:val="16"/>
              </w:rPr>
              <w:t>-</w:t>
            </w:r>
          </w:p>
        </w:tc>
      </w:tr>
      <w:tr w:rsidR="00D134A1" w:rsidRPr="008925BA" w14:paraId="36B44916" w14:textId="77777777" w:rsidTr="005B5BB7">
        <w:trPr>
          <w:trHeight w:val="172"/>
        </w:trPr>
        <w:tc>
          <w:tcPr>
            <w:tcW w:w="3207" w:type="dxa"/>
            <w:tcBorders>
              <w:top w:val="dotted" w:sz="4" w:space="0" w:color="000000"/>
              <w:bottom w:val="dotted" w:sz="4" w:space="0" w:color="000000"/>
              <w:right w:val="dotted" w:sz="4" w:space="0" w:color="000000"/>
            </w:tcBorders>
          </w:tcPr>
          <w:p w14:paraId="2D7D61B3" w14:textId="77777777" w:rsidR="00D134A1" w:rsidRPr="008925BA" w:rsidRDefault="00D134A1" w:rsidP="00D134A1">
            <w:pPr>
              <w:pStyle w:val="TableParagraph"/>
              <w:spacing w:line="152" w:lineRule="exact"/>
              <w:ind w:left="427"/>
              <w:jc w:val="left"/>
              <w:rPr>
                <w:sz w:val="16"/>
                <w:szCs w:val="16"/>
              </w:rPr>
            </w:pPr>
            <w:r w:rsidRPr="008925BA">
              <w:rPr>
                <w:spacing w:val="-2"/>
                <w:sz w:val="16"/>
                <w:szCs w:val="16"/>
              </w:rPr>
              <w:t>Diğer</w:t>
            </w:r>
          </w:p>
        </w:tc>
        <w:tc>
          <w:tcPr>
            <w:tcW w:w="1709" w:type="dxa"/>
            <w:tcBorders>
              <w:top w:val="dotted" w:sz="4" w:space="0" w:color="000000"/>
              <w:left w:val="dotted" w:sz="4" w:space="0" w:color="000000"/>
              <w:bottom w:val="dotted" w:sz="4" w:space="0" w:color="000000"/>
              <w:right w:val="dotted" w:sz="4" w:space="0" w:color="000000"/>
            </w:tcBorders>
          </w:tcPr>
          <w:p w14:paraId="3E19E871" w14:textId="77777777" w:rsidR="00D134A1" w:rsidRPr="008925BA" w:rsidRDefault="00D134A1" w:rsidP="00D134A1">
            <w:pPr>
              <w:pStyle w:val="TableParagraph"/>
              <w:spacing w:line="152" w:lineRule="exact"/>
              <w:ind w:right="54"/>
              <w:rPr>
                <w:sz w:val="16"/>
                <w:szCs w:val="16"/>
              </w:rPr>
            </w:pPr>
            <w:r w:rsidRPr="008925BA">
              <w:rPr>
                <w:sz w:val="16"/>
                <w:szCs w:val="16"/>
              </w:rPr>
              <w:t>365.258</w:t>
            </w:r>
          </w:p>
        </w:tc>
        <w:tc>
          <w:tcPr>
            <w:tcW w:w="1709" w:type="dxa"/>
            <w:tcBorders>
              <w:top w:val="dotted" w:sz="4" w:space="0" w:color="000000"/>
              <w:left w:val="dotted" w:sz="4" w:space="0" w:color="000000"/>
              <w:bottom w:val="dotted" w:sz="4" w:space="0" w:color="000000"/>
              <w:right w:val="dotted" w:sz="4" w:space="0" w:color="000000"/>
            </w:tcBorders>
          </w:tcPr>
          <w:p w14:paraId="02F71DC8" w14:textId="77777777" w:rsidR="00D134A1" w:rsidRPr="008925BA" w:rsidRDefault="00D134A1" w:rsidP="00D134A1">
            <w:pPr>
              <w:pStyle w:val="TableParagraph"/>
              <w:spacing w:line="152" w:lineRule="exact"/>
              <w:ind w:right="54"/>
              <w:rPr>
                <w:sz w:val="16"/>
                <w:szCs w:val="16"/>
              </w:rPr>
            </w:pPr>
            <w:r w:rsidRPr="008925BA">
              <w:rPr>
                <w:sz w:val="16"/>
                <w:szCs w:val="16"/>
              </w:rPr>
              <w:t>11.931</w:t>
            </w:r>
          </w:p>
        </w:tc>
        <w:tc>
          <w:tcPr>
            <w:tcW w:w="1712" w:type="dxa"/>
            <w:tcBorders>
              <w:top w:val="dotted" w:sz="4" w:space="0" w:color="000000"/>
              <w:left w:val="dotted" w:sz="4" w:space="0" w:color="000000"/>
              <w:bottom w:val="dotted" w:sz="4" w:space="0" w:color="000000"/>
            </w:tcBorders>
          </w:tcPr>
          <w:p w14:paraId="5D3E3641" w14:textId="77777777" w:rsidR="00D134A1" w:rsidRPr="008925BA" w:rsidRDefault="00D134A1" w:rsidP="00D134A1">
            <w:pPr>
              <w:pStyle w:val="TableParagraph"/>
              <w:spacing w:line="152" w:lineRule="exact"/>
              <w:ind w:right="57"/>
              <w:rPr>
                <w:sz w:val="16"/>
                <w:szCs w:val="16"/>
              </w:rPr>
            </w:pPr>
            <w:r w:rsidRPr="008925BA">
              <w:rPr>
                <w:sz w:val="16"/>
                <w:szCs w:val="16"/>
              </w:rPr>
              <w:t>377.189</w:t>
            </w:r>
          </w:p>
        </w:tc>
      </w:tr>
      <w:tr w:rsidR="00D134A1" w:rsidRPr="008925BA" w14:paraId="2DD5612A" w14:textId="77777777" w:rsidTr="005B5BB7">
        <w:trPr>
          <w:trHeight w:val="172"/>
        </w:trPr>
        <w:tc>
          <w:tcPr>
            <w:tcW w:w="3207" w:type="dxa"/>
            <w:tcBorders>
              <w:top w:val="dotted" w:sz="4" w:space="0" w:color="000000"/>
              <w:bottom w:val="dotted" w:sz="4" w:space="0" w:color="000000"/>
              <w:right w:val="dotted" w:sz="4" w:space="0" w:color="000000"/>
            </w:tcBorders>
          </w:tcPr>
          <w:p w14:paraId="3D64A9EF" w14:textId="77777777" w:rsidR="00D134A1" w:rsidRPr="008925BA" w:rsidRDefault="00D134A1" w:rsidP="00D134A1">
            <w:pPr>
              <w:pStyle w:val="TableParagraph"/>
              <w:spacing w:line="152" w:lineRule="exact"/>
              <w:ind w:left="107"/>
              <w:jc w:val="left"/>
              <w:rPr>
                <w:b/>
                <w:sz w:val="16"/>
                <w:szCs w:val="16"/>
              </w:rPr>
            </w:pPr>
            <w:r w:rsidRPr="008925BA">
              <w:rPr>
                <w:b/>
                <w:spacing w:val="-2"/>
                <w:sz w:val="16"/>
                <w:szCs w:val="16"/>
              </w:rPr>
              <w:t>Tüketici</w:t>
            </w:r>
            <w:r w:rsidRPr="008925BA">
              <w:rPr>
                <w:b/>
                <w:spacing w:val="15"/>
                <w:sz w:val="16"/>
                <w:szCs w:val="16"/>
              </w:rPr>
              <w:t xml:space="preserve"> </w:t>
            </w:r>
            <w:r w:rsidRPr="008925BA">
              <w:rPr>
                <w:b/>
                <w:spacing w:val="-2"/>
                <w:sz w:val="16"/>
                <w:szCs w:val="16"/>
              </w:rPr>
              <w:t>Kredileri-Dövize</w:t>
            </w:r>
            <w:r w:rsidRPr="008925BA">
              <w:rPr>
                <w:b/>
                <w:spacing w:val="11"/>
                <w:sz w:val="16"/>
                <w:szCs w:val="16"/>
              </w:rPr>
              <w:t xml:space="preserve"> </w:t>
            </w:r>
            <w:r w:rsidRPr="008925BA">
              <w:rPr>
                <w:b/>
                <w:spacing w:val="-2"/>
                <w:sz w:val="16"/>
                <w:szCs w:val="16"/>
              </w:rPr>
              <w:t>Endeksli</w:t>
            </w:r>
          </w:p>
        </w:tc>
        <w:tc>
          <w:tcPr>
            <w:tcW w:w="1709" w:type="dxa"/>
            <w:tcBorders>
              <w:top w:val="dotted" w:sz="4" w:space="0" w:color="000000"/>
              <w:left w:val="dotted" w:sz="4" w:space="0" w:color="000000"/>
              <w:bottom w:val="dotted" w:sz="4" w:space="0" w:color="000000"/>
              <w:right w:val="dotted" w:sz="4" w:space="0" w:color="000000"/>
            </w:tcBorders>
          </w:tcPr>
          <w:p w14:paraId="59D8009A" w14:textId="77777777" w:rsidR="00D134A1" w:rsidRPr="008925BA" w:rsidRDefault="00D134A1" w:rsidP="00D134A1">
            <w:pPr>
              <w:pStyle w:val="TableParagraph"/>
              <w:spacing w:line="152" w:lineRule="exact"/>
              <w:ind w:right="54"/>
              <w:rPr>
                <w:b/>
                <w:sz w:val="16"/>
                <w:szCs w:val="16"/>
              </w:rPr>
            </w:pPr>
            <w:r w:rsidRPr="008925BA">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4E9BF86C" w14:textId="77777777" w:rsidR="00D134A1" w:rsidRPr="008925BA" w:rsidRDefault="00D134A1" w:rsidP="00D134A1">
            <w:pPr>
              <w:pStyle w:val="TableParagraph"/>
              <w:spacing w:line="152" w:lineRule="exact"/>
              <w:ind w:right="54"/>
              <w:rPr>
                <w:b/>
                <w:sz w:val="16"/>
                <w:szCs w:val="16"/>
              </w:rPr>
            </w:pPr>
            <w:r w:rsidRPr="008925BA">
              <w:rPr>
                <w:sz w:val="16"/>
                <w:szCs w:val="16"/>
              </w:rPr>
              <w:t>-</w:t>
            </w:r>
          </w:p>
        </w:tc>
        <w:tc>
          <w:tcPr>
            <w:tcW w:w="1712" w:type="dxa"/>
            <w:tcBorders>
              <w:top w:val="dotted" w:sz="4" w:space="0" w:color="000000"/>
              <w:left w:val="dotted" w:sz="4" w:space="0" w:color="000000"/>
              <w:bottom w:val="dotted" w:sz="4" w:space="0" w:color="000000"/>
            </w:tcBorders>
          </w:tcPr>
          <w:p w14:paraId="50963754" w14:textId="77777777" w:rsidR="00D134A1" w:rsidRPr="008925BA" w:rsidRDefault="00D134A1" w:rsidP="00D134A1">
            <w:pPr>
              <w:pStyle w:val="TableParagraph"/>
              <w:spacing w:line="152" w:lineRule="exact"/>
              <w:ind w:right="57"/>
              <w:rPr>
                <w:b/>
                <w:sz w:val="16"/>
                <w:szCs w:val="16"/>
              </w:rPr>
            </w:pPr>
            <w:r w:rsidRPr="008925BA">
              <w:rPr>
                <w:sz w:val="16"/>
                <w:szCs w:val="16"/>
              </w:rPr>
              <w:t>-</w:t>
            </w:r>
          </w:p>
        </w:tc>
      </w:tr>
      <w:tr w:rsidR="00D134A1" w:rsidRPr="008925BA" w14:paraId="11940ADE" w14:textId="77777777" w:rsidTr="005B5BB7">
        <w:trPr>
          <w:trHeight w:val="174"/>
        </w:trPr>
        <w:tc>
          <w:tcPr>
            <w:tcW w:w="3207" w:type="dxa"/>
            <w:tcBorders>
              <w:top w:val="dotted" w:sz="4" w:space="0" w:color="000000"/>
              <w:bottom w:val="dotted" w:sz="4" w:space="0" w:color="000000"/>
              <w:right w:val="dotted" w:sz="4" w:space="0" w:color="000000"/>
            </w:tcBorders>
          </w:tcPr>
          <w:p w14:paraId="6DFD6551" w14:textId="77777777" w:rsidR="00D134A1" w:rsidRPr="008925BA" w:rsidRDefault="00D134A1" w:rsidP="00D134A1">
            <w:pPr>
              <w:pStyle w:val="TableParagraph"/>
              <w:spacing w:line="155" w:lineRule="exact"/>
              <w:ind w:left="427"/>
              <w:jc w:val="left"/>
              <w:rPr>
                <w:sz w:val="16"/>
                <w:szCs w:val="16"/>
              </w:rPr>
            </w:pPr>
            <w:r w:rsidRPr="008925BA">
              <w:rPr>
                <w:sz w:val="16"/>
                <w:szCs w:val="16"/>
              </w:rPr>
              <w:t>Konut</w:t>
            </w:r>
            <w:r w:rsidRPr="008925BA">
              <w:rPr>
                <w:spacing w:val="-7"/>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2D24C532" w14:textId="77777777" w:rsidR="00D134A1" w:rsidRPr="008925BA" w:rsidRDefault="00D134A1" w:rsidP="00D134A1">
            <w:pPr>
              <w:pStyle w:val="TableParagraph"/>
              <w:spacing w:line="155"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76ADD0E0" w14:textId="77777777" w:rsidR="00D134A1" w:rsidRPr="008925BA" w:rsidRDefault="00D134A1" w:rsidP="00D134A1">
            <w:pPr>
              <w:pStyle w:val="TableParagraph"/>
              <w:spacing w:line="155" w:lineRule="exact"/>
              <w:ind w:right="54"/>
              <w:rPr>
                <w:b/>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053306AF" w14:textId="77777777" w:rsidR="00D134A1" w:rsidRPr="008925BA" w:rsidRDefault="00D134A1" w:rsidP="00D134A1">
            <w:pPr>
              <w:pStyle w:val="TableParagraph"/>
              <w:spacing w:line="155" w:lineRule="exact"/>
              <w:ind w:right="57"/>
              <w:rPr>
                <w:b/>
                <w:sz w:val="16"/>
                <w:szCs w:val="16"/>
              </w:rPr>
            </w:pPr>
            <w:r w:rsidRPr="008925BA">
              <w:rPr>
                <w:b/>
                <w:sz w:val="16"/>
                <w:szCs w:val="16"/>
              </w:rPr>
              <w:t>-</w:t>
            </w:r>
          </w:p>
        </w:tc>
      </w:tr>
      <w:tr w:rsidR="00D134A1" w:rsidRPr="008925BA" w14:paraId="6F2A8224" w14:textId="77777777" w:rsidTr="005B5BB7">
        <w:trPr>
          <w:trHeight w:val="172"/>
        </w:trPr>
        <w:tc>
          <w:tcPr>
            <w:tcW w:w="3207" w:type="dxa"/>
            <w:tcBorders>
              <w:top w:val="dotted" w:sz="4" w:space="0" w:color="000000"/>
              <w:bottom w:val="dotted" w:sz="4" w:space="0" w:color="000000"/>
              <w:right w:val="dotted" w:sz="4" w:space="0" w:color="000000"/>
            </w:tcBorders>
          </w:tcPr>
          <w:p w14:paraId="7771AF53" w14:textId="77777777" w:rsidR="00D134A1" w:rsidRPr="008925BA" w:rsidRDefault="00D134A1" w:rsidP="00D134A1">
            <w:pPr>
              <w:pStyle w:val="TableParagraph"/>
              <w:spacing w:line="152" w:lineRule="exact"/>
              <w:ind w:left="427"/>
              <w:jc w:val="left"/>
              <w:rPr>
                <w:sz w:val="16"/>
                <w:szCs w:val="16"/>
              </w:rPr>
            </w:pPr>
            <w:r w:rsidRPr="008925BA">
              <w:rPr>
                <w:sz w:val="16"/>
                <w:szCs w:val="16"/>
              </w:rPr>
              <w:t>Taşıt</w:t>
            </w:r>
            <w:r w:rsidRPr="008925BA">
              <w:rPr>
                <w:spacing w:val="-5"/>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5F600AB2" w14:textId="77777777" w:rsidR="00D134A1" w:rsidRPr="008925BA" w:rsidRDefault="00D134A1" w:rsidP="00D134A1">
            <w:pPr>
              <w:pStyle w:val="TableParagraph"/>
              <w:spacing w:line="152"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02873F23" w14:textId="77777777" w:rsidR="00D134A1" w:rsidRPr="008925BA" w:rsidRDefault="00D134A1" w:rsidP="00D134A1">
            <w:pPr>
              <w:pStyle w:val="TableParagraph"/>
              <w:spacing w:line="152" w:lineRule="exact"/>
              <w:ind w:right="54"/>
              <w:rPr>
                <w:b/>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198DC77B" w14:textId="77777777" w:rsidR="00D134A1" w:rsidRPr="008925BA" w:rsidRDefault="00D134A1" w:rsidP="00D134A1">
            <w:pPr>
              <w:pStyle w:val="TableParagraph"/>
              <w:spacing w:line="152" w:lineRule="exact"/>
              <w:ind w:right="57"/>
              <w:rPr>
                <w:b/>
                <w:sz w:val="16"/>
                <w:szCs w:val="16"/>
              </w:rPr>
            </w:pPr>
            <w:r w:rsidRPr="008925BA">
              <w:rPr>
                <w:b/>
                <w:sz w:val="16"/>
                <w:szCs w:val="16"/>
              </w:rPr>
              <w:t>-</w:t>
            </w:r>
          </w:p>
        </w:tc>
      </w:tr>
      <w:tr w:rsidR="00D134A1" w:rsidRPr="008925BA" w14:paraId="30B2E440" w14:textId="77777777" w:rsidTr="005B5BB7">
        <w:trPr>
          <w:trHeight w:val="174"/>
        </w:trPr>
        <w:tc>
          <w:tcPr>
            <w:tcW w:w="3207" w:type="dxa"/>
            <w:tcBorders>
              <w:top w:val="dotted" w:sz="4" w:space="0" w:color="000000"/>
              <w:bottom w:val="dotted" w:sz="4" w:space="0" w:color="000000"/>
              <w:right w:val="dotted" w:sz="4" w:space="0" w:color="000000"/>
            </w:tcBorders>
          </w:tcPr>
          <w:p w14:paraId="4CCF825C" w14:textId="77777777" w:rsidR="00D134A1" w:rsidRPr="008925BA" w:rsidRDefault="00D134A1" w:rsidP="00D134A1">
            <w:pPr>
              <w:pStyle w:val="TableParagraph"/>
              <w:spacing w:line="155" w:lineRule="exact"/>
              <w:ind w:left="427"/>
              <w:jc w:val="left"/>
              <w:rPr>
                <w:sz w:val="16"/>
                <w:szCs w:val="16"/>
              </w:rPr>
            </w:pPr>
            <w:r w:rsidRPr="008925BA">
              <w:rPr>
                <w:sz w:val="16"/>
                <w:szCs w:val="16"/>
              </w:rPr>
              <w:t>İhtiyaç</w:t>
            </w:r>
            <w:r w:rsidRPr="008925BA">
              <w:rPr>
                <w:spacing w:val="-10"/>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4FC8D0D2" w14:textId="77777777" w:rsidR="00D134A1" w:rsidRPr="008925BA" w:rsidRDefault="00D134A1" w:rsidP="00D134A1">
            <w:pPr>
              <w:pStyle w:val="TableParagraph"/>
              <w:spacing w:line="155"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65FFFA7A" w14:textId="77777777" w:rsidR="00D134A1" w:rsidRPr="008925BA" w:rsidRDefault="00D134A1" w:rsidP="00D134A1">
            <w:pPr>
              <w:pStyle w:val="TableParagraph"/>
              <w:spacing w:line="155" w:lineRule="exact"/>
              <w:ind w:right="54"/>
              <w:rPr>
                <w:b/>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283913A2" w14:textId="77777777" w:rsidR="00D134A1" w:rsidRPr="008925BA" w:rsidRDefault="00D134A1" w:rsidP="00D134A1">
            <w:pPr>
              <w:pStyle w:val="TableParagraph"/>
              <w:spacing w:line="155" w:lineRule="exact"/>
              <w:ind w:right="57"/>
              <w:rPr>
                <w:b/>
                <w:sz w:val="16"/>
                <w:szCs w:val="16"/>
              </w:rPr>
            </w:pPr>
            <w:r w:rsidRPr="008925BA">
              <w:rPr>
                <w:b/>
                <w:sz w:val="16"/>
                <w:szCs w:val="16"/>
              </w:rPr>
              <w:t>-</w:t>
            </w:r>
          </w:p>
        </w:tc>
      </w:tr>
      <w:tr w:rsidR="00D134A1" w:rsidRPr="008925BA" w14:paraId="531C711F" w14:textId="77777777" w:rsidTr="005B5BB7">
        <w:trPr>
          <w:trHeight w:val="172"/>
        </w:trPr>
        <w:tc>
          <w:tcPr>
            <w:tcW w:w="3207" w:type="dxa"/>
            <w:tcBorders>
              <w:top w:val="dotted" w:sz="4" w:space="0" w:color="000000"/>
              <w:bottom w:val="dotted" w:sz="4" w:space="0" w:color="000000"/>
              <w:right w:val="dotted" w:sz="4" w:space="0" w:color="000000"/>
            </w:tcBorders>
          </w:tcPr>
          <w:p w14:paraId="59EB4024" w14:textId="77777777" w:rsidR="00D134A1" w:rsidRPr="008925BA" w:rsidRDefault="00D134A1" w:rsidP="00D134A1">
            <w:pPr>
              <w:pStyle w:val="TableParagraph"/>
              <w:spacing w:line="152" w:lineRule="exact"/>
              <w:ind w:left="427"/>
              <w:jc w:val="left"/>
              <w:rPr>
                <w:sz w:val="16"/>
                <w:szCs w:val="16"/>
              </w:rPr>
            </w:pPr>
            <w:r w:rsidRPr="008925BA">
              <w:rPr>
                <w:spacing w:val="-2"/>
                <w:sz w:val="16"/>
                <w:szCs w:val="16"/>
              </w:rPr>
              <w:t>Diğer</w:t>
            </w:r>
          </w:p>
        </w:tc>
        <w:tc>
          <w:tcPr>
            <w:tcW w:w="1709" w:type="dxa"/>
            <w:tcBorders>
              <w:top w:val="dotted" w:sz="4" w:space="0" w:color="000000"/>
              <w:left w:val="dotted" w:sz="4" w:space="0" w:color="000000"/>
              <w:bottom w:val="dotted" w:sz="4" w:space="0" w:color="000000"/>
              <w:right w:val="dotted" w:sz="4" w:space="0" w:color="000000"/>
            </w:tcBorders>
          </w:tcPr>
          <w:p w14:paraId="31089D90" w14:textId="77777777" w:rsidR="00D134A1" w:rsidRPr="008925BA" w:rsidRDefault="00D134A1" w:rsidP="00D134A1">
            <w:pPr>
              <w:pStyle w:val="TableParagraph"/>
              <w:spacing w:line="152"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32917A26" w14:textId="77777777" w:rsidR="00D134A1" w:rsidRPr="008925BA" w:rsidRDefault="00D134A1" w:rsidP="00D134A1">
            <w:pPr>
              <w:pStyle w:val="TableParagraph"/>
              <w:spacing w:line="152" w:lineRule="exact"/>
              <w:ind w:right="54"/>
              <w:rPr>
                <w:b/>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1207DFAB" w14:textId="77777777" w:rsidR="00D134A1" w:rsidRPr="008925BA" w:rsidRDefault="00D134A1" w:rsidP="00D134A1">
            <w:pPr>
              <w:pStyle w:val="TableParagraph"/>
              <w:spacing w:line="152" w:lineRule="exact"/>
              <w:ind w:right="57"/>
              <w:rPr>
                <w:b/>
                <w:sz w:val="16"/>
                <w:szCs w:val="16"/>
              </w:rPr>
            </w:pPr>
            <w:r w:rsidRPr="008925BA">
              <w:rPr>
                <w:b/>
                <w:sz w:val="16"/>
                <w:szCs w:val="16"/>
              </w:rPr>
              <w:t>-</w:t>
            </w:r>
          </w:p>
        </w:tc>
      </w:tr>
      <w:tr w:rsidR="00D134A1" w:rsidRPr="008925BA" w14:paraId="70970187" w14:textId="77777777" w:rsidTr="005B5BB7">
        <w:trPr>
          <w:trHeight w:val="172"/>
        </w:trPr>
        <w:tc>
          <w:tcPr>
            <w:tcW w:w="3207" w:type="dxa"/>
            <w:tcBorders>
              <w:top w:val="dotted" w:sz="4" w:space="0" w:color="000000"/>
              <w:bottom w:val="dotted" w:sz="4" w:space="0" w:color="000000"/>
              <w:right w:val="dotted" w:sz="4" w:space="0" w:color="000000"/>
            </w:tcBorders>
          </w:tcPr>
          <w:p w14:paraId="052C8F7A" w14:textId="77777777" w:rsidR="00D134A1" w:rsidRPr="008925BA" w:rsidRDefault="00D134A1" w:rsidP="00D134A1">
            <w:pPr>
              <w:pStyle w:val="TableParagraph"/>
              <w:spacing w:line="152" w:lineRule="exact"/>
              <w:ind w:left="107"/>
              <w:jc w:val="left"/>
              <w:rPr>
                <w:b/>
                <w:sz w:val="16"/>
                <w:szCs w:val="16"/>
              </w:rPr>
            </w:pPr>
            <w:r w:rsidRPr="008925BA">
              <w:rPr>
                <w:b/>
                <w:spacing w:val="-2"/>
                <w:sz w:val="16"/>
                <w:szCs w:val="16"/>
              </w:rPr>
              <w:t>Tüketici</w:t>
            </w:r>
            <w:r w:rsidRPr="008925BA">
              <w:rPr>
                <w:b/>
                <w:spacing w:val="24"/>
                <w:sz w:val="16"/>
                <w:szCs w:val="16"/>
              </w:rPr>
              <w:t xml:space="preserve"> </w:t>
            </w:r>
            <w:r w:rsidRPr="008925BA">
              <w:rPr>
                <w:b/>
                <w:spacing w:val="-2"/>
                <w:sz w:val="16"/>
                <w:szCs w:val="16"/>
              </w:rPr>
              <w:t>Kredileri-</w:t>
            </w:r>
            <w:r w:rsidRPr="008925BA">
              <w:rPr>
                <w:b/>
                <w:spacing w:val="-5"/>
                <w:sz w:val="16"/>
                <w:szCs w:val="16"/>
              </w:rPr>
              <w:t>YP</w:t>
            </w:r>
          </w:p>
        </w:tc>
        <w:tc>
          <w:tcPr>
            <w:tcW w:w="1709" w:type="dxa"/>
            <w:tcBorders>
              <w:top w:val="dotted" w:sz="4" w:space="0" w:color="000000"/>
              <w:left w:val="dotted" w:sz="4" w:space="0" w:color="000000"/>
              <w:bottom w:val="dotted" w:sz="4" w:space="0" w:color="000000"/>
              <w:right w:val="dotted" w:sz="4" w:space="0" w:color="000000"/>
            </w:tcBorders>
          </w:tcPr>
          <w:p w14:paraId="1988ED4D" w14:textId="77777777" w:rsidR="00D134A1" w:rsidRPr="008925BA" w:rsidRDefault="00D134A1" w:rsidP="00D134A1">
            <w:pPr>
              <w:pStyle w:val="TableParagraph"/>
              <w:spacing w:line="152" w:lineRule="exact"/>
              <w:ind w:right="54"/>
              <w:rPr>
                <w:b/>
                <w:sz w:val="16"/>
                <w:szCs w:val="16"/>
              </w:rPr>
            </w:pPr>
            <w:r w:rsidRPr="008925BA">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35045C5E" w14:textId="77777777" w:rsidR="00D134A1" w:rsidRPr="008925BA" w:rsidRDefault="00D134A1" w:rsidP="00D134A1">
            <w:pPr>
              <w:pStyle w:val="TableParagraph"/>
              <w:spacing w:line="152" w:lineRule="exact"/>
              <w:ind w:right="54"/>
              <w:rPr>
                <w:b/>
                <w:sz w:val="16"/>
                <w:szCs w:val="16"/>
              </w:rPr>
            </w:pPr>
            <w:r w:rsidRPr="008925BA">
              <w:rPr>
                <w:sz w:val="16"/>
                <w:szCs w:val="16"/>
              </w:rPr>
              <w:t>-</w:t>
            </w:r>
          </w:p>
        </w:tc>
        <w:tc>
          <w:tcPr>
            <w:tcW w:w="1712" w:type="dxa"/>
            <w:tcBorders>
              <w:top w:val="dotted" w:sz="4" w:space="0" w:color="000000"/>
              <w:left w:val="dotted" w:sz="4" w:space="0" w:color="000000"/>
              <w:bottom w:val="dotted" w:sz="4" w:space="0" w:color="000000"/>
            </w:tcBorders>
          </w:tcPr>
          <w:p w14:paraId="0358613D" w14:textId="77777777" w:rsidR="00D134A1" w:rsidRPr="008925BA" w:rsidRDefault="00D134A1" w:rsidP="00D134A1">
            <w:pPr>
              <w:pStyle w:val="TableParagraph"/>
              <w:spacing w:line="152" w:lineRule="exact"/>
              <w:ind w:right="57"/>
              <w:rPr>
                <w:b/>
                <w:sz w:val="16"/>
                <w:szCs w:val="16"/>
              </w:rPr>
            </w:pPr>
            <w:r w:rsidRPr="008925BA">
              <w:rPr>
                <w:sz w:val="16"/>
                <w:szCs w:val="16"/>
              </w:rPr>
              <w:t>-</w:t>
            </w:r>
          </w:p>
        </w:tc>
      </w:tr>
      <w:tr w:rsidR="00D134A1" w:rsidRPr="008925BA" w14:paraId="49E1EFF0" w14:textId="77777777" w:rsidTr="005B5BB7">
        <w:trPr>
          <w:trHeight w:val="174"/>
        </w:trPr>
        <w:tc>
          <w:tcPr>
            <w:tcW w:w="3207" w:type="dxa"/>
            <w:tcBorders>
              <w:top w:val="dotted" w:sz="4" w:space="0" w:color="000000"/>
              <w:bottom w:val="dotted" w:sz="4" w:space="0" w:color="000000"/>
              <w:right w:val="dotted" w:sz="4" w:space="0" w:color="000000"/>
            </w:tcBorders>
          </w:tcPr>
          <w:p w14:paraId="6C2283DD" w14:textId="77777777" w:rsidR="00D134A1" w:rsidRPr="008925BA" w:rsidRDefault="00D134A1" w:rsidP="00D134A1">
            <w:pPr>
              <w:pStyle w:val="TableParagraph"/>
              <w:spacing w:line="155" w:lineRule="exact"/>
              <w:ind w:left="427"/>
              <w:jc w:val="left"/>
              <w:rPr>
                <w:sz w:val="16"/>
                <w:szCs w:val="16"/>
              </w:rPr>
            </w:pPr>
            <w:r w:rsidRPr="008925BA">
              <w:rPr>
                <w:sz w:val="16"/>
                <w:szCs w:val="16"/>
              </w:rPr>
              <w:t>Konut</w:t>
            </w:r>
            <w:r w:rsidRPr="008925BA">
              <w:rPr>
                <w:spacing w:val="-7"/>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03299DD0" w14:textId="77777777" w:rsidR="00D134A1" w:rsidRPr="008925BA" w:rsidRDefault="00D134A1" w:rsidP="00D134A1">
            <w:pPr>
              <w:pStyle w:val="TableParagraph"/>
              <w:spacing w:line="155"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6E97F705" w14:textId="77777777" w:rsidR="00D134A1" w:rsidRPr="008925BA" w:rsidRDefault="00D134A1" w:rsidP="00D134A1">
            <w:pPr>
              <w:pStyle w:val="TableParagraph"/>
              <w:spacing w:line="155" w:lineRule="exact"/>
              <w:ind w:right="54"/>
              <w:rPr>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56EC7F71" w14:textId="77777777" w:rsidR="00D134A1" w:rsidRPr="008925BA" w:rsidRDefault="00D134A1" w:rsidP="00D134A1">
            <w:pPr>
              <w:pStyle w:val="TableParagraph"/>
              <w:spacing w:line="155" w:lineRule="exact"/>
              <w:ind w:right="57"/>
              <w:rPr>
                <w:sz w:val="16"/>
                <w:szCs w:val="16"/>
              </w:rPr>
            </w:pPr>
            <w:r w:rsidRPr="008925BA">
              <w:rPr>
                <w:b/>
                <w:sz w:val="16"/>
                <w:szCs w:val="16"/>
              </w:rPr>
              <w:t>-</w:t>
            </w:r>
          </w:p>
        </w:tc>
      </w:tr>
      <w:tr w:rsidR="00D134A1" w:rsidRPr="008925BA" w14:paraId="198F4DED" w14:textId="77777777" w:rsidTr="005B5BB7">
        <w:trPr>
          <w:trHeight w:val="172"/>
        </w:trPr>
        <w:tc>
          <w:tcPr>
            <w:tcW w:w="3207" w:type="dxa"/>
            <w:tcBorders>
              <w:top w:val="dotted" w:sz="4" w:space="0" w:color="000000"/>
              <w:bottom w:val="dotted" w:sz="4" w:space="0" w:color="000000"/>
              <w:right w:val="dotted" w:sz="4" w:space="0" w:color="000000"/>
            </w:tcBorders>
          </w:tcPr>
          <w:p w14:paraId="7BBE9483" w14:textId="77777777" w:rsidR="00D134A1" w:rsidRPr="008925BA" w:rsidRDefault="00D134A1" w:rsidP="00D134A1">
            <w:pPr>
              <w:pStyle w:val="TableParagraph"/>
              <w:spacing w:line="152" w:lineRule="exact"/>
              <w:ind w:left="427"/>
              <w:jc w:val="left"/>
              <w:rPr>
                <w:sz w:val="16"/>
                <w:szCs w:val="16"/>
              </w:rPr>
            </w:pPr>
            <w:r w:rsidRPr="008925BA">
              <w:rPr>
                <w:sz w:val="16"/>
                <w:szCs w:val="16"/>
              </w:rPr>
              <w:t>Taşıt</w:t>
            </w:r>
            <w:r w:rsidRPr="008925BA">
              <w:rPr>
                <w:spacing w:val="-5"/>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59546CFC" w14:textId="77777777" w:rsidR="00D134A1" w:rsidRPr="008925BA" w:rsidRDefault="00D134A1" w:rsidP="00D134A1">
            <w:pPr>
              <w:pStyle w:val="TableParagraph"/>
              <w:spacing w:line="152"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16E5E215" w14:textId="77777777" w:rsidR="00D134A1" w:rsidRPr="008925BA" w:rsidRDefault="00D134A1" w:rsidP="00D134A1">
            <w:pPr>
              <w:pStyle w:val="TableParagraph"/>
              <w:spacing w:line="152" w:lineRule="exact"/>
              <w:ind w:right="54"/>
              <w:rPr>
                <w:b/>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0C1EEDA3" w14:textId="77777777" w:rsidR="00D134A1" w:rsidRPr="008925BA" w:rsidRDefault="00D134A1" w:rsidP="00D134A1">
            <w:pPr>
              <w:pStyle w:val="TableParagraph"/>
              <w:spacing w:line="152" w:lineRule="exact"/>
              <w:ind w:right="57"/>
              <w:rPr>
                <w:b/>
                <w:sz w:val="16"/>
                <w:szCs w:val="16"/>
              </w:rPr>
            </w:pPr>
            <w:r w:rsidRPr="008925BA">
              <w:rPr>
                <w:b/>
                <w:sz w:val="16"/>
                <w:szCs w:val="16"/>
              </w:rPr>
              <w:t>-</w:t>
            </w:r>
          </w:p>
        </w:tc>
      </w:tr>
      <w:tr w:rsidR="00D134A1" w:rsidRPr="008925BA" w14:paraId="3880AA59" w14:textId="77777777" w:rsidTr="005B5BB7">
        <w:trPr>
          <w:trHeight w:val="172"/>
        </w:trPr>
        <w:tc>
          <w:tcPr>
            <w:tcW w:w="3207" w:type="dxa"/>
            <w:tcBorders>
              <w:top w:val="dotted" w:sz="4" w:space="0" w:color="000000"/>
              <w:bottom w:val="dotted" w:sz="4" w:space="0" w:color="000000"/>
              <w:right w:val="dotted" w:sz="4" w:space="0" w:color="000000"/>
            </w:tcBorders>
          </w:tcPr>
          <w:p w14:paraId="29AD2A0E" w14:textId="77777777" w:rsidR="00D134A1" w:rsidRPr="008925BA" w:rsidRDefault="00D134A1" w:rsidP="00D134A1">
            <w:pPr>
              <w:pStyle w:val="TableParagraph"/>
              <w:spacing w:line="152" w:lineRule="exact"/>
              <w:ind w:left="427"/>
              <w:jc w:val="left"/>
              <w:rPr>
                <w:sz w:val="16"/>
                <w:szCs w:val="16"/>
              </w:rPr>
            </w:pPr>
            <w:r w:rsidRPr="008925BA">
              <w:rPr>
                <w:sz w:val="16"/>
                <w:szCs w:val="16"/>
              </w:rPr>
              <w:t>İhtiyaç</w:t>
            </w:r>
            <w:r w:rsidRPr="008925BA">
              <w:rPr>
                <w:spacing w:val="-10"/>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73333453" w14:textId="77777777" w:rsidR="00D134A1" w:rsidRPr="008925BA" w:rsidRDefault="00D134A1" w:rsidP="00D134A1">
            <w:pPr>
              <w:pStyle w:val="TableParagraph"/>
              <w:spacing w:line="152"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0E6B3ACF" w14:textId="77777777" w:rsidR="00D134A1" w:rsidRPr="008925BA" w:rsidRDefault="00D134A1" w:rsidP="00D134A1">
            <w:pPr>
              <w:pStyle w:val="TableParagraph"/>
              <w:spacing w:line="152" w:lineRule="exact"/>
              <w:ind w:right="54"/>
              <w:rPr>
                <w:b/>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42BBC4FB" w14:textId="77777777" w:rsidR="00D134A1" w:rsidRPr="008925BA" w:rsidRDefault="00D134A1" w:rsidP="00D134A1">
            <w:pPr>
              <w:pStyle w:val="TableParagraph"/>
              <w:spacing w:line="152" w:lineRule="exact"/>
              <w:ind w:right="57"/>
              <w:rPr>
                <w:b/>
                <w:sz w:val="16"/>
                <w:szCs w:val="16"/>
              </w:rPr>
            </w:pPr>
            <w:r w:rsidRPr="008925BA">
              <w:rPr>
                <w:b/>
                <w:sz w:val="16"/>
                <w:szCs w:val="16"/>
              </w:rPr>
              <w:t>-</w:t>
            </w:r>
          </w:p>
        </w:tc>
      </w:tr>
      <w:tr w:rsidR="00D134A1" w:rsidRPr="008925BA" w14:paraId="628E5766" w14:textId="77777777" w:rsidTr="005B5BB7">
        <w:trPr>
          <w:trHeight w:val="175"/>
        </w:trPr>
        <w:tc>
          <w:tcPr>
            <w:tcW w:w="3207" w:type="dxa"/>
            <w:tcBorders>
              <w:top w:val="dotted" w:sz="4" w:space="0" w:color="000000"/>
              <w:bottom w:val="dotted" w:sz="4" w:space="0" w:color="000000"/>
              <w:right w:val="dotted" w:sz="4" w:space="0" w:color="000000"/>
            </w:tcBorders>
          </w:tcPr>
          <w:p w14:paraId="3B13F804" w14:textId="77777777" w:rsidR="00D134A1" w:rsidRPr="008925BA" w:rsidRDefault="00D134A1" w:rsidP="00D134A1">
            <w:pPr>
              <w:pStyle w:val="TableParagraph"/>
              <w:spacing w:line="155" w:lineRule="exact"/>
              <w:ind w:left="427"/>
              <w:jc w:val="left"/>
              <w:rPr>
                <w:sz w:val="16"/>
                <w:szCs w:val="16"/>
              </w:rPr>
            </w:pPr>
            <w:r w:rsidRPr="008925BA">
              <w:rPr>
                <w:spacing w:val="-2"/>
                <w:sz w:val="16"/>
                <w:szCs w:val="16"/>
              </w:rPr>
              <w:t>Diğer</w:t>
            </w:r>
          </w:p>
        </w:tc>
        <w:tc>
          <w:tcPr>
            <w:tcW w:w="1709" w:type="dxa"/>
            <w:tcBorders>
              <w:top w:val="dotted" w:sz="4" w:space="0" w:color="000000"/>
              <w:left w:val="dotted" w:sz="4" w:space="0" w:color="000000"/>
              <w:bottom w:val="dotted" w:sz="4" w:space="0" w:color="000000"/>
              <w:right w:val="dotted" w:sz="4" w:space="0" w:color="000000"/>
            </w:tcBorders>
          </w:tcPr>
          <w:p w14:paraId="081E8993" w14:textId="77777777" w:rsidR="00D134A1" w:rsidRPr="008925BA" w:rsidRDefault="00D134A1" w:rsidP="00D134A1">
            <w:pPr>
              <w:pStyle w:val="TableParagraph"/>
              <w:spacing w:line="155"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169070E5" w14:textId="77777777" w:rsidR="00D134A1" w:rsidRPr="008925BA" w:rsidRDefault="00D134A1" w:rsidP="00D134A1">
            <w:pPr>
              <w:pStyle w:val="TableParagraph"/>
              <w:spacing w:line="155" w:lineRule="exact"/>
              <w:ind w:right="54"/>
              <w:rPr>
                <w:b/>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3E47C647" w14:textId="77777777" w:rsidR="00D134A1" w:rsidRPr="008925BA" w:rsidRDefault="00D134A1" w:rsidP="00D134A1">
            <w:pPr>
              <w:pStyle w:val="TableParagraph"/>
              <w:spacing w:line="155" w:lineRule="exact"/>
              <w:ind w:right="57"/>
              <w:rPr>
                <w:b/>
                <w:sz w:val="16"/>
                <w:szCs w:val="16"/>
              </w:rPr>
            </w:pPr>
            <w:r w:rsidRPr="008925BA">
              <w:rPr>
                <w:b/>
                <w:sz w:val="16"/>
                <w:szCs w:val="16"/>
              </w:rPr>
              <w:t>-</w:t>
            </w:r>
          </w:p>
        </w:tc>
      </w:tr>
      <w:tr w:rsidR="00D134A1" w:rsidRPr="008925BA" w14:paraId="2082013F" w14:textId="77777777" w:rsidTr="005B5BB7">
        <w:trPr>
          <w:trHeight w:val="172"/>
        </w:trPr>
        <w:tc>
          <w:tcPr>
            <w:tcW w:w="3207" w:type="dxa"/>
            <w:tcBorders>
              <w:top w:val="dotted" w:sz="4" w:space="0" w:color="000000"/>
              <w:bottom w:val="dotted" w:sz="4" w:space="0" w:color="000000"/>
              <w:right w:val="dotted" w:sz="4" w:space="0" w:color="000000"/>
            </w:tcBorders>
          </w:tcPr>
          <w:p w14:paraId="09BBDA72" w14:textId="77777777" w:rsidR="00D134A1" w:rsidRPr="008925BA" w:rsidRDefault="00D134A1" w:rsidP="00D134A1">
            <w:pPr>
              <w:pStyle w:val="TableParagraph"/>
              <w:spacing w:line="152" w:lineRule="exact"/>
              <w:ind w:left="107"/>
              <w:jc w:val="left"/>
              <w:rPr>
                <w:b/>
                <w:sz w:val="16"/>
                <w:szCs w:val="16"/>
              </w:rPr>
            </w:pPr>
            <w:r w:rsidRPr="008925BA">
              <w:rPr>
                <w:b/>
                <w:sz w:val="16"/>
                <w:szCs w:val="16"/>
              </w:rPr>
              <w:t>Bireysel</w:t>
            </w:r>
            <w:r w:rsidRPr="008925BA">
              <w:rPr>
                <w:b/>
                <w:spacing w:val="-9"/>
                <w:sz w:val="16"/>
                <w:szCs w:val="16"/>
              </w:rPr>
              <w:t xml:space="preserve"> </w:t>
            </w:r>
            <w:r w:rsidRPr="008925BA">
              <w:rPr>
                <w:b/>
                <w:sz w:val="16"/>
                <w:szCs w:val="16"/>
              </w:rPr>
              <w:t>Kredi</w:t>
            </w:r>
            <w:r w:rsidRPr="008925BA">
              <w:rPr>
                <w:b/>
                <w:spacing w:val="-8"/>
                <w:sz w:val="16"/>
                <w:szCs w:val="16"/>
              </w:rPr>
              <w:t xml:space="preserve"> </w:t>
            </w:r>
            <w:r w:rsidRPr="008925BA">
              <w:rPr>
                <w:b/>
                <w:sz w:val="16"/>
                <w:szCs w:val="16"/>
              </w:rPr>
              <w:t>Kartları-</w:t>
            </w:r>
            <w:r w:rsidRPr="008925BA">
              <w:rPr>
                <w:b/>
                <w:spacing w:val="-5"/>
                <w:sz w:val="16"/>
                <w:szCs w:val="16"/>
              </w:rPr>
              <w:t>TP</w:t>
            </w:r>
          </w:p>
        </w:tc>
        <w:tc>
          <w:tcPr>
            <w:tcW w:w="1709" w:type="dxa"/>
            <w:tcBorders>
              <w:top w:val="dotted" w:sz="4" w:space="0" w:color="000000"/>
              <w:left w:val="dotted" w:sz="4" w:space="0" w:color="000000"/>
              <w:bottom w:val="dotted" w:sz="4" w:space="0" w:color="000000"/>
              <w:right w:val="dotted" w:sz="4" w:space="0" w:color="000000"/>
            </w:tcBorders>
          </w:tcPr>
          <w:p w14:paraId="06B7FA98" w14:textId="77777777" w:rsidR="00D134A1" w:rsidRPr="008925BA" w:rsidRDefault="00D134A1" w:rsidP="00D134A1">
            <w:pPr>
              <w:pStyle w:val="TableParagraph"/>
              <w:spacing w:line="152" w:lineRule="exact"/>
              <w:ind w:right="54"/>
              <w:rPr>
                <w:b/>
                <w:sz w:val="16"/>
                <w:szCs w:val="16"/>
              </w:rPr>
            </w:pPr>
            <w:r w:rsidRPr="008925BA">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5B154F04" w14:textId="77777777" w:rsidR="00D134A1" w:rsidRPr="008925BA" w:rsidRDefault="00D134A1" w:rsidP="00D134A1">
            <w:pPr>
              <w:pStyle w:val="TableParagraph"/>
              <w:spacing w:line="152" w:lineRule="exact"/>
              <w:ind w:right="54"/>
              <w:rPr>
                <w:b/>
                <w:sz w:val="16"/>
                <w:szCs w:val="16"/>
              </w:rPr>
            </w:pPr>
            <w:r w:rsidRPr="008925BA">
              <w:rPr>
                <w:sz w:val="16"/>
                <w:szCs w:val="16"/>
              </w:rPr>
              <w:t>-</w:t>
            </w:r>
          </w:p>
        </w:tc>
        <w:tc>
          <w:tcPr>
            <w:tcW w:w="1712" w:type="dxa"/>
            <w:tcBorders>
              <w:top w:val="dotted" w:sz="4" w:space="0" w:color="000000"/>
              <w:left w:val="dotted" w:sz="4" w:space="0" w:color="000000"/>
              <w:bottom w:val="dotted" w:sz="4" w:space="0" w:color="000000"/>
            </w:tcBorders>
          </w:tcPr>
          <w:p w14:paraId="5B853653" w14:textId="77777777" w:rsidR="00D134A1" w:rsidRPr="008925BA" w:rsidRDefault="00D134A1" w:rsidP="00D134A1">
            <w:pPr>
              <w:pStyle w:val="TableParagraph"/>
              <w:spacing w:line="152" w:lineRule="exact"/>
              <w:ind w:right="57"/>
              <w:rPr>
                <w:b/>
                <w:sz w:val="16"/>
                <w:szCs w:val="16"/>
              </w:rPr>
            </w:pPr>
            <w:r w:rsidRPr="008925BA">
              <w:rPr>
                <w:sz w:val="16"/>
                <w:szCs w:val="16"/>
              </w:rPr>
              <w:t>-</w:t>
            </w:r>
          </w:p>
        </w:tc>
      </w:tr>
      <w:tr w:rsidR="00D134A1" w:rsidRPr="008925BA" w14:paraId="57433691" w14:textId="77777777" w:rsidTr="005B5BB7">
        <w:trPr>
          <w:trHeight w:val="172"/>
        </w:trPr>
        <w:tc>
          <w:tcPr>
            <w:tcW w:w="3207" w:type="dxa"/>
            <w:tcBorders>
              <w:top w:val="dotted" w:sz="4" w:space="0" w:color="000000"/>
              <w:bottom w:val="dotted" w:sz="4" w:space="0" w:color="000000"/>
              <w:right w:val="dotted" w:sz="4" w:space="0" w:color="000000"/>
            </w:tcBorders>
          </w:tcPr>
          <w:p w14:paraId="3676815D" w14:textId="77777777" w:rsidR="00D134A1" w:rsidRPr="008925BA" w:rsidRDefault="00D134A1" w:rsidP="00D134A1">
            <w:pPr>
              <w:pStyle w:val="TableParagraph"/>
              <w:spacing w:line="152" w:lineRule="exact"/>
              <w:ind w:left="427"/>
              <w:jc w:val="left"/>
              <w:rPr>
                <w:sz w:val="16"/>
                <w:szCs w:val="16"/>
              </w:rPr>
            </w:pPr>
            <w:r w:rsidRPr="008925BA">
              <w:rPr>
                <w:spacing w:val="-2"/>
                <w:sz w:val="16"/>
                <w:szCs w:val="16"/>
              </w:rPr>
              <w:t>Taksitli</w:t>
            </w:r>
          </w:p>
        </w:tc>
        <w:tc>
          <w:tcPr>
            <w:tcW w:w="1709" w:type="dxa"/>
            <w:tcBorders>
              <w:top w:val="dotted" w:sz="4" w:space="0" w:color="000000"/>
              <w:left w:val="dotted" w:sz="4" w:space="0" w:color="000000"/>
              <w:bottom w:val="dotted" w:sz="4" w:space="0" w:color="000000"/>
              <w:right w:val="dotted" w:sz="4" w:space="0" w:color="000000"/>
            </w:tcBorders>
          </w:tcPr>
          <w:p w14:paraId="7B4D9E74" w14:textId="77777777" w:rsidR="00D134A1" w:rsidRPr="008925BA" w:rsidRDefault="00D134A1" w:rsidP="00D134A1">
            <w:pPr>
              <w:pStyle w:val="TableParagraph"/>
              <w:spacing w:line="152"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6BC4C7E4" w14:textId="77777777" w:rsidR="00D134A1" w:rsidRPr="008925BA" w:rsidRDefault="00D134A1" w:rsidP="00D134A1">
            <w:pPr>
              <w:pStyle w:val="TableParagraph"/>
              <w:spacing w:line="152" w:lineRule="exact"/>
              <w:ind w:right="54"/>
              <w:rPr>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77356A7D" w14:textId="77777777" w:rsidR="00D134A1" w:rsidRPr="008925BA" w:rsidRDefault="00D134A1" w:rsidP="00D134A1">
            <w:pPr>
              <w:pStyle w:val="TableParagraph"/>
              <w:spacing w:line="152" w:lineRule="exact"/>
              <w:ind w:right="57"/>
              <w:rPr>
                <w:sz w:val="16"/>
                <w:szCs w:val="16"/>
              </w:rPr>
            </w:pPr>
            <w:r w:rsidRPr="008925BA">
              <w:rPr>
                <w:b/>
                <w:sz w:val="16"/>
                <w:szCs w:val="16"/>
              </w:rPr>
              <w:t>-</w:t>
            </w:r>
          </w:p>
        </w:tc>
      </w:tr>
      <w:tr w:rsidR="00D134A1" w:rsidRPr="008925BA" w14:paraId="36A591AB" w14:textId="77777777" w:rsidTr="005B5BB7">
        <w:trPr>
          <w:trHeight w:val="174"/>
        </w:trPr>
        <w:tc>
          <w:tcPr>
            <w:tcW w:w="3207" w:type="dxa"/>
            <w:tcBorders>
              <w:top w:val="dotted" w:sz="4" w:space="0" w:color="000000"/>
              <w:bottom w:val="dotted" w:sz="4" w:space="0" w:color="000000"/>
              <w:right w:val="dotted" w:sz="4" w:space="0" w:color="000000"/>
            </w:tcBorders>
          </w:tcPr>
          <w:p w14:paraId="48914DF0" w14:textId="77777777" w:rsidR="00D134A1" w:rsidRPr="008925BA" w:rsidRDefault="00D134A1" w:rsidP="00D134A1">
            <w:pPr>
              <w:pStyle w:val="TableParagraph"/>
              <w:spacing w:line="155" w:lineRule="exact"/>
              <w:ind w:left="427"/>
              <w:jc w:val="left"/>
              <w:rPr>
                <w:sz w:val="16"/>
                <w:szCs w:val="16"/>
              </w:rPr>
            </w:pPr>
            <w:r w:rsidRPr="008925BA">
              <w:rPr>
                <w:spacing w:val="-2"/>
                <w:sz w:val="16"/>
                <w:szCs w:val="16"/>
              </w:rPr>
              <w:t>Taksitsiz</w:t>
            </w:r>
          </w:p>
        </w:tc>
        <w:tc>
          <w:tcPr>
            <w:tcW w:w="1709" w:type="dxa"/>
            <w:tcBorders>
              <w:top w:val="dotted" w:sz="4" w:space="0" w:color="000000"/>
              <w:left w:val="dotted" w:sz="4" w:space="0" w:color="000000"/>
              <w:bottom w:val="dotted" w:sz="4" w:space="0" w:color="000000"/>
              <w:right w:val="dotted" w:sz="4" w:space="0" w:color="000000"/>
            </w:tcBorders>
          </w:tcPr>
          <w:p w14:paraId="0967D44C" w14:textId="77777777" w:rsidR="00D134A1" w:rsidRPr="008925BA" w:rsidRDefault="00D134A1" w:rsidP="00D134A1">
            <w:pPr>
              <w:pStyle w:val="TableParagraph"/>
              <w:spacing w:line="155"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6F480E7F" w14:textId="77777777" w:rsidR="00D134A1" w:rsidRPr="008925BA" w:rsidRDefault="00D134A1" w:rsidP="00D134A1">
            <w:pPr>
              <w:pStyle w:val="TableParagraph"/>
              <w:spacing w:line="155" w:lineRule="exact"/>
              <w:ind w:right="54"/>
              <w:rPr>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3A610264" w14:textId="77777777" w:rsidR="00D134A1" w:rsidRPr="008925BA" w:rsidRDefault="00D134A1" w:rsidP="00D134A1">
            <w:pPr>
              <w:pStyle w:val="TableParagraph"/>
              <w:spacing w:line="155" w:lineRule="exact"/>
              <w:ind w:right="57"/>
              <w:rPr>
                <w:sz w:val="16"/>
                <w:szCs w:val="16"/>
              </w:rPr>
            </w:pPr>
            <w:r w:rsidRPr="008925BA">
              <w:rPr>
                <w:b/>
                <w:sz w:val="16"/>
                <w:szCs w:val="16"/>
              </w:rPr>
              <w:t>-</w:t>
            </w:r>
          </w:p>
        </w:tc>
      </w:tr>
      <w:tr w:rsidR="00D134A1" w:rsidRPr="008925BA" w14:paraId="1AB93AF2" w14:textId="77777777" w:rsidTr="005B5BB7">
        <w:trPr>
          <w:trHeight w:val="172"/>
        </w:trPr>
        <w:tc>
          <w:tcPr>
            <w:tcW w:w="3207" w:type="dxa"/>
            <w:tcBorders>
              <w:top w:val="dotted" w:sz="4" w:space="0" w:color="000000"/>
              <w:bottom w:val="dotted" w:sz="4" w:space="0" w:color="000000"/>
              <w:right w:val="dotted" w:sz="4" w:space="0" w:color="000000"/>
            </w:tcBorders>
          </w:tcPr>
          <w:p w14:paraId="08D210B6" w14:textId="77777777" w:rsidR="00D134A1" w:rsidRPr="008925BA" w:rsidRDefault="00D134A1" w:rsidP="00D134A1">
            <w:pPr>
              <w:pStyle w:val="TableParagraph"/>
              <w:spacing w:line="152" w:lineRule="exact"/>
              <w:ind w:left="107"/>
              <w:jc w:val="left"/>
              <w:rPr>
                <w:b/>
                <w:sz w:val="16"/>
                <w:szCs w:val="16"/>
              </w:rPr>
            </w:pPr>
            <w:r w:rsidRPr="008925BA">
              <w:rPr>
                <w:b/>
                <w:sz w:val="16"/>
                <w:szCs w:val="16"/>
              </w:rPr>
              <w:t>Bireysel</w:t>
            </w:r>
            <w:r w:rsidRPr="008925BA">
              <w:rPr>
                <w:b/>
                <w:spacing w:val="-7"/>
                <w:sz w:val="16"/>
                <w:szCs w:val="16"/>
              </w:rPr>
              <w:t xml:space="preserve"> </w:t>
            </w:r>
            <w:r w:rsidRPr="008925BA">
              <w:rPr>
                <w:b/>
                <w:sz w:val="16"/>
                <w:szCs w:val="16"/>
              </w:rPr>
              <w:t>Kredi</w:t>
            </w:r>
            <w:r w:rsidRPr="008925BA">
              <w:rPr>
                <w:b/>
                <w:spacing w:val="-7"/>
                <w:sz w:val="16"/>
                <w:szCs w:val="16"/>
              </w:rPr>
              <w:t xml:space="preserve"> </w:t>
            </w:r>
            <w:r w:rsidRPr="008925BA">
              <w:rPr>
                <w:b/>
                <w:sz w:val="16"/>
                <w:szCs w:val="16"/>
              </w:rPr>
              <w:t>Kartları-</w:t>
            </w:r>
            <w:r w:rsidRPr="008925BA">
              <w:rPr>
                <w:b/>
                <w:spacing w:val="-5"/>
                <w:sz w:val="16"/>
                <w:szCs w:val="16"/>
              </w:rPr>
              <w:t>YP</w:t>
            </w:r>
          </w:p>
        </w:tc>
        <w:tc>
          <w:tcPr>
            <w:tcW w:w="1709" w:type="dxa"/>
            <w:tcBorders>
              <w:top w:val="dotted" w:sz="4" w:space="0" w:color="000000"/>
              <w:left w:val="dotted" w:sz="4" w:space="0" w:color="000000"/>
              <w:bottom w:val="dotted" w:sz="4" w:space="0" w:color="000000"/>
              <w:right w:val="dotted" w:sz="4" w:space="0" w:color="000000"/>
            </w:tcBorders>
          </w:tcPr>
          <w:p w14:paraId="7DD7C372" w14:textId="77777777" w:rsidR="00D134A1" w:rsidRPr="008925BA" w:rsidRDefault="00D134A1" w:rsidP="00D134A1">
            <w:pPr>
              <w:pStyle w:val="TableParagraph"/>
              <w:spacing w:line="152" w:lineRule="exact"/>
              <w:ind w:right="54"/>
              <w:rPr>
                <w:b/>
                <w:sz w:val="16"/>
                <w:szCs w:val="16"/>
              </w:rPr>
            </w:pPr>
            <w:r w:rsidRPr="008925BA">
              <w:rPr>
                <w:b/>
                <w:sz w:val="16"/>
                <w:szCs w:val="16"/>
              </w:rPr>
              <w:t>1.073.900</w:t>
            </w:r>
          </w:p>
        </w:tc>
        <w:tc>
          <w:tcPr>
            <w:tcW w:w="1709" w:type="dxa"/>
            <w:tcBorders>
              <w:top w:val="dotted" w:sz="4" w:space="0" w:color="000000"/>
              <w:left w:val="dotted" w:sz="4" w:space="0" w:color="000000"/>
              <w:bottom w:val="dotted" w:sz="4" w:space="0" w:color="000000"/>
              <w:right w:val="dotted" w:sz="4" w:space="0" w:color="000000"/>
            </w:tcBorders>
          </w:tcPr>
          <w:p w14:paraId="5971E87E" w14:textId="77777777" w:rsidR="00D134A1" w:rsidRPr="008925BA" w:rsidRDefault="00D134A1" w:rsidP="00D134A1">
            <w:pPr>
              <w:pStyle w:val="TableParagraph"/>
              <w:spacing w:line="152" w:lineRule="exact"/>
              <w:ind w:right="54"/>
              <w:rPr>
                <w:b/>
                <w:sz w:val="16"/>
                <w:szCs w:val="16"/>
              </w:rPr>
            </w:pPr>
            <w:r w:rsidRPr="008925BA">
              <w:rPr>
                <w:sz w:val="16"/>
                <w:szCs w:val="16"/>
              </w:rPr>
              <w:t>-</w:t>
            </w:r>
          </w:p>
        </w:tc>
        <w:tc>
          <w:tcPr>
            <w:tcW w:w="1712" w:type="dxa"/>
            <w:tcBorders>
              <w:top w:val="dotted" w:sz="4" w:space="0" w:color="000000"/>
              <w:left w:val="dotted" w:sz="4" w:space="0" w:color="000000"/>
              <w:bottom w:val="dotted" w:sz="4" w:space="0" w:color="000000"/>
            </w:tcBorders>
          </w:tcPr>
          <w:p w14:paraId="01F12230" w14:textId="77777777" w:rsidR="00D134A1" w:rsidRPr="008925BA" w:rsidRDefault="00D134A1" w:rsidP="00D134A1">
            <w:pPr>
              <w:pStyle w:val="TableParagraph"/>
              <w:spacing w:line="152" w:lineRule="exact"/>
              <w:ind w:right="57"/>
              <w:rPr>
                <w:b/>
                <w:sz w:val="16"/>
                <w:szCs w:val="16"/>
              </w:rPr>
            </w:pPr>
            <w:r w:rsidRPr="008925BA">
              <w:rPr>
                <w:b/>
                <w:sz w:val="16"/>
                <w:szCs w:val="16"/>
              </w:rPr>
              <w:t>1.073.900</w:t>
            </w:r>
          </w:p>
        </w:tc>
      </w:tr>
      <w:tr w:rsidR="00D134A1" w:rsidRPr="008925BA" w14:paraId="49735FD8" w14:textId="77777777" w:rsidTr="005B5BB7">
        <w:trPr>
          <w:trHeight w:val="172"/>
        </w:trPr>
        <w:tc>
          <w:tcPr>
            <w:tcW w:w="3207" w:type="dxa"/>
            <w:tcBorders>
              <w:top w:val="dotted" w:sz="4" w:space="0" w:color="000000"/>
              <w:bottom w:val="dotted" w:sz="4" w:space="0" w:color="000000"/>
              <w:right w:val="dotted" w:sz="4" w:space="0" w:color="000000"/>
            </w:tcBorders>
          </w:tcPr>
          <w:p w14:paraId="4F170F89" w14:textId="77777777" w:rsidR="00D134A1" w:rsidRPr="008925BA" w:rsidRDefault="00D134A1" w:rsidP="00D134A1">
            <w:pPr>
              <w:pStyle w:val="TableParagraph"/>
              <w:spacing w:line="152" w:lineRule="exact"/>
              <w:ind w:left="427"/>
              <w:jc w:val="left"/>
              <w:rPr>
                <w:sz w:val="16"/>
                <w:szCs w:val="16"/>
              </w:rPr>
            </w:pPr>
            <w:r w:rsidRPr="008925BA">
              <w:rPr>
                <w:spacing w:val="-2"/>
                <w:sz w:val="16"/>
                <w:szCs w:val="16"/>
              </w:rPr>
              <w:t>Taksitli</w:t>
            </w:r>
          </w:p>
        </w:tc>
        <w:tc>
          <w:tcPr>
            <w:tcW w:w="1709" w:type="dxa"/>
            <w:tcBorders>
              <w:top w:val="dotted" w:sz="4" w:space="0" w:color="000000"/>
              <w:left w:val="dotted" w:sz="4" w:space="0" w:color="000000"/>
              <w:bottom w:val="dotted" w:sz="4" w:space="0" w:color="000000"/>
              <w:right w:val="dotted" w:sz="4" w:space="0" w:color="000000"/>
            </w:tcBorders>
          </w:tcPr>
          <w:p w14:paraId="42BBDF66" w14:textId="77777777" w:rsidR="00D134A1" w:rsidRPr="008925BA" w:rsidRDefault="00D134A1" w:rsidP="00D134A1">
            <w:pPr>
              <w:pStyle w:val="TableParagraph"/>
              <w:spacing w:line="152"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3C7623B9" w14:textId="77777777" w:rsidR="00D134A1" w:rsidRPr="008925BA" w:rsidRDefault="00D134A1" w:rsidP="00D134A1">
            <w:pPr>
              <w:pStyle w:val="TableParagraph"/>
              <w:spacing w:line="152" w:lineRule="exact"/>
              <w:ind w:right="54"/>
              <w:rPr>
                <w:b/>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1B45379E" w14:textId="77777777" w:rsidR="00D134A1" w:rsidRPr="008925BA" w:rsidRDefault="00D134A1" w:rsidP="00D134A1">
            <w:pPr>
              <w:pStyle w:val="TableParagraph"/>
              <w:spacing w:line="152" w:lineRule="exact"/>
              <w:ind w:right="57"/>
              <w:rPr>
                <w:b/>
                <w:sz w:val="16"/>
                <w:szCs w:val="16"/>
              </w:rPr>
            </w:pPr>
            <w:r w:rsidRPr="008925BA">
              <w:rPr>
                <w:b/>
                <w:sz w:val="16"/>
                <w:szCs w:val="16"/>
              </w:rPr>
              <w:t>-</w:t>
            </w:r>
          </w:p>
        </w:tc>
      </w:tr>
      <w:tr w:rsidR="00D134A1" w:rsidRPr="008925BA" w14:paraId="640F3D4A" w14:textId="77777777" w:rsidTr="005B5BB7">
        <w:trPr>
          <w:trHeight w:val="174"/>
        </w:trPr>
        <w:tc>
          <w:tcPr>
            <w:tcW w:w="3207" w:type="dxa"/>
            <w:tcBorders>
              <w:top w:val="dotted" w:sz="4" w:space="0" w:color="000000"/>
              <w:bottom w:val="dotted" w:sz="4" w:space="0" w:color="000000"/>
              <w:right w:val="dotted" w:sz="4" w:space="0" w:color="000000"/>
            </w:tcBorders>
          </w:tcPr>
          <w:p w14:paraId="6A30CB31" w14:textId="77777777" w:rsidR="00D134A1" w:rsidRPr="008925BA" w:rsidRDefault="00D134A1" w:rsidP="00D134A1">
            <w:pPr>
              <w:pStyle w:val="TableParagraph"/>
              <w:spacing w:line="155" w:lineRule="exact"/>
              <w:ind w:left="427"/>
              <w:jc w:val="left"/>
              <w:rPr>
                <w:sz w:val="16"/>
                <w:szCs w:val="16"/>
              </w:rPr>
            </w:pPr>
            <w:r w:rsidRPr="008925BA">
              <w:rPr>
                <w:spacing w:val="-2"/>
                <w:sz w:val="16"/>
                <w:szCs w:val="16"/>
              </w:rPr>
              <w:t>Taksitsiz</w:t>
            </w:r>
          </w:p>
        </w:tc>
        <w:tc>
          <w:tcPr>
            <w:tcW w:w="1709" w:type="dxa"/>
            <w:tcBorders>
              <w:top w:val="dotted" w:sz="4" w:space="0" w:color="000000"/>
              <w:left w:val="dotted" w:sz="4" w:space="0" w:color="000000"/>
              <w:bottom w:val="dotted" w:sz="4" w:space="0" w:color="000000"/>
              <w:right w:val="dotted" w:sz="4" w:space="0" w:color="000000"/>
            </w:tcBorders>
          </w:tcPr>
          <w:p w14:paraId="6CEFFBF4" w14:textId="77777777" w:rsidR="00D134A1" w:rsidRPr="008925BA" w:rsidRDefault="00D134A1" w:rsidP="00D134A1">
            <w:pPr>
              <w:pStyle w:val="TableParagraph"/>
              <w:spacing w:line="155" w:lineRule="exact"/>
              <w:ind w:right="54"/>
              <w:rPr>
                <w:sz w:val="16"/>
                <w:szCs w:val="16"/>
              </w:rPr>
            </w:pPr>
            <w:r w:rsidRPr="008925BA">
              <w:rPr>
                <w:sz w:val="16"/>
                <w:szCs w:val="16"/>
              </w:rPr>
              <w:t>1.073.900</w:t>
            </w:r>
          </w:p>
        </w:tc>
        <w:tc>
          <w:tcPr>
            <w:tcW w:w="1709" w:type="dxa"/>
            <w:tcBorders>
              <w:top w:val="dotted" w:sz="4" w:space="0" w:color="000000"/>
              <w:left w:val="dotted" w:sz="4" w:space="0" w:color="000000"/>
              <w:bottom w:val="dotted" w:sz="4" w:space="0" w:color="000000"/>
              <w:right w:val="dotted" w:sz="4" w:space="0" w:color="000000"/>
            </w:tcBorders>
          </w:tcPr>
          <w:p w14:paraId="4DA1A1B9" w14:textId="77777777" w:rsidR="00D134A1" w:rsidRPr="008925BA" w:rsidRDefault="00D134A1" w:rsidP="00D134A1">
            <w:pPr>
              <w:pStyle w:val="TableParagraph"/>
              <w:spacing w:line="155" w:lineRule="exact"/>
              <w:ind w:right="54"/>
              <w:rPr>
                <w:b/>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4CC60734" w14:textId="77777777" w:rsidR="00D134A1" w:rsidRPr="008925BA" w:rsidRDefault="00D134A1" w:rsidP="00D134A1">
            <w:pPr>
              <w:pStyle w:val="TableParagraph"/>
              <w:spacing w:line="155" w:lineRule="exact"/>
              <w:ind w:right="57"/>
              <w:rPr>
                <w:b/>
                <w:sz w:val="16"/>
                <w:szCs w:val="16"/>
              </w:rPr>
            </w:pPr>
            <w:r w:rsidRPr="008925BA">
              <w:rPr>
                <w:sz w:val="16"/>
                <w:szCs w:val="16"/>
              </w:rPr>
              <w:t>1.073.900</w:t>
            </w:r>
          </w:p>
        </w:tc>
      </w:tr>
      <w:tr w:rsidR="00D134A1" w:rsidRPr="008925BA" w14:paraId="42DFC731" w14:textId="77777777" w:rsidTr="005B5BB7">
        <w:trPr>
          <w:trHeight w:val="172"/>
        </w:trPr>
        <w:tc>
          <w:tcPr>
            <w:tcW w:w="3207" w:type="dxa"/>
            <w:tcBorders>
              <w:top w:val="dotted" w:sz="4" w:space="0" w:color="000000"/>
              <w:bottom w:val="dotted" w:sz="4" w:space="0" w:color="000000"/>
              <w:right w:val="dotted" w:sz="4" w:space="0" w:color="000000"/>
            </w:tcBorders>
          </w:tcPr>
          <w:p w14:paraId="37AF3333" w14:textId="77777777" w:rsidR="00D134A1" w:rsidRPr="008925BA" w:rsidRDefault="00D134A1" w:rsidP="00D134A1">
            <w:pPr>
              <w:pStyle w:val="TableParagraph"/>
              <w:spacing w:line="152" w:lineRule="exact"/>
              <w:ind w:left="107"/>
              <w:jc w:val="left"/>
              <w:rPr>
                <w:b/>
                <w:sz w:val="16"/>
                <w:szCs w:val="16"/>
              </w:rPr>
            </w:pPr>
            <w:r w:rsidRPr="008925BA">
              <w:rPr>
                <w:b/>
                <w:spacing w:val="-2"/>
                <w:sz w:val="16"/>
                <w:szCs w:val="16"/>
              </w:rPr>
              <w:t>Personel</w:t>
            </w:r>
            <w:r w:rsidRPr="008925BA">
              <w:rPr>
                <w:b/>
                <w:spacing w:val="24"/>
                <w:sz w:val="16"/>
                <w:szCs w:val="16"/>
              </w:rPr>
              <w:t xml:space="preserve"> </w:t>
            </w:r>
            <w:r w:rsidRPr="008925BA">
              <w:rPr>
                <w:b/>
                <w:spacing w:val="-2"/>
                <w:sz w:val="16"/>
                <w:szCs w:val="16"/>
              </w:rPr>
              <w:t>Kredileri-</w:t>
            </w:r>
            <w:r w:rsidRPr="008925BA">
              <w:rPr>
                <w:b/>
                <w:spacing w:val="-5"/>
                <w:sz w:val="16"/>
                <w:szCs w:val="16"/>
              </w:rPr>
              <w:t>TP</w:t>
            </w:r>
          </w:p>
        </w:tc>
        <w:tc>
          <w:tcPr>
            <w:tcW w:w="1709" w:type="dxa"/>
            <w:tcBorders>
              <w:top w:val="dotted" w:sz="4" w:space="0" w:color="000000"/>
              <w:left w:val="dotted" w:sz="4" w:space="0" w:color="000000"/>
              <w:bottom w:val="dotted" w:sz="4" w:space="0" w:color="000000"/>
              <w:right w:val="dotted" w:sz="4" w:space="0" w:color="000000"/>
            </w:tcBorders>
          </w:tcPr>
          <w:p w14:paraId="574BF3E8" w14:textId="77777777" w:rsidR="00D134A1" w:rsidRPr="008925BA" w:rsidRDefault="00D134A1" w:rsidP="00D134A1">
            <w:pPr>
              <w:pStyle w:val="TableParagraph"/>
              <w:spacing w:line="152" w:lineRule="exact"/>
              <w:ind w:right="54"/>
              <w:rPr>
                <w:b/>
                <w:sz w:val="16"/>
                <w:szCs w:val="16"/>
              </w:rPr>
            </w:pPr>
            <w:r w:rsidRPr="008925BA">
              <w:rPr>
                <w:b/>
                <w:sz w:val="16"/>
                <w:szCs w:val="16"/>
              </w:rPr>
              <w:t>795</w:t>
            </w:r>
          </w:p>
        </w:tc>
        <w:tc>
          <w:tcPr>
            <w:tcW w:w="1709" w:type="dxa"/>
            <w:tcBorders>
              <w:top w:val="dotted" w:sz="4" w:space="0" w:color="000000"/>
              <w:left w:val="dotted" w:sz="4" w:space="0" w:color="000000"/>
              <w:bottom w:val="dotted" w:sz="4" w:space="0" w:color="000000"/>
              <w:right w:val="dotted" w:sz="4" w:space="0" w:color="000000"/>
            </w:tcBorders>
          </w:tcPr>
          <w:p w14:paraId="17D8F6F5" w14:textId="77777777" w:rsidR="00D134A1" w:rsidRPr="008925BA" w:rsidRDefault="00D134A1" w:rsidP="00D134A1">
            <w:pPr>
              <w:pStyle w:val="TableParagraph"/>
              <w:spacing w:line="152" w:lineRule="exact"/>
              <w:ind w:right="54"/>
              <w:rPr>
                <w:b/>
                <w:sz w:val="16"/>
                <w:szCs w:val="16"/>
              </w:rPr>
            </w:pPr>
            <w:r w:rsidRPr="008925BA">
              <w:rPr>
                <w:sz w:val="16"/>
                <w:szCs w:val="16"/>
              </w:rPr>
              <w:t>-</w:t>
            </w:r>
          </w:p>
        </w:tc>
        <w:tc>
          <w:tcPr>
            <w:tcW w:w="1712" w:type="dxa"/>
            <w:tcBorders>
              <w:top w:val="dotted" w:sz="4" w:space="0" w:color="000000"/>
              <w:left w:val="dotted" w:sz="4" w:space="0" w:color="000000"/>
              <w:bottom w:val="dotted" w:sz="4" w:space="0" w:color="000000"/>
            </w:tcBorders>
          </w:tcPr>
          <w:p w14:paraId="7986C927" w14:textId="77777777" w:rsidR="00D134A1" w:rsidRPr="008925BA" w:rsidRDefault="00D134A1" w:rsidP="00D134A1">
            <w:pPr>
              <w:pStyle w:val="TableParagraph"/>
              <w:spacing w:line="152" w:lineRule="exact"/>
              <w:ind w:right="57"/>
              <w:rPr>
                <w:b/>
                <w:sz w:val="16"/>
                <w:szCs w:val="16"/>
              </w:rPr>
            </w:pPr>
            <w:r w:rsidRPr="008925BA">
              <w:rPr>
                <w:b/>
                <w:sz w:val="16"/>
                <w:szCs w:val="16"/>
              </w:rPr>
              <w:t>795</w:t>
            </w:r>
          </w:p>
        </w:tc>
      </w:tr>
      <w:tr w:rsidR="00D134A1" w:rsidRPr="008925BA" w14:paraId="13232505" w14:textId="77777777" w:rsidTr="005B5BB7">
        <w:trPr>
          <w:trHeight w:val="174"/>
        </w:trPr>
        <w:tc>
          <w:tcPr>
            <w:tcW w:w="3207" w:type="dxa"/>
            <w:tcBorders>
              <w:top w:val="dotted" w:sz="4" w:space="0" w:color="000000"/>
              <w:bottom w:val="dotted" w:sz="4" w:space="0" w:color="000000"/>
              <w:right w:val="dotted" w:sz="4" w:space="0" w:color="000000"/>
            </w:tcBorders>
          </w:tcPr>
          <w:p w14:paraId="1DE97D8B" w14:textId="77777777" w:rsidR="00D134A1" w:rsidRPr="008925BA" w:rsidRDefault="00D134A1" w:rsidP="00D134A1">
            <w:pPr>
              <w:pStyle w:val="TableParagraph"/>
              <w:spacing w:line="155" w:lineRule="exact"/>
              <w:ind w:left="427"/>
              <w:jc w:val="left"/>
              <w:rPr>
                <w:sz w:val="16"/>
                <w:szCs w:val="16"/>
              </w:rPr>
            </w:pPr>
            <w:r w:rsidRPr="008925BA">
              <w:rPr>
                <w:sz w:val="16"/>
                <w:szCs w:val="16"/>
              </w:rPr>
              <w:t>Konut</w:t>
            </w:r>
            <w:r w:rsidRPr="008925BA">
              <w:rPr>
                <w:spacing w:val="-7"/>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2181EFB3" w14:textId="77777777" w:rsidR="00D134A1" w:rsidRPr="008925BA" w:rsidRDefault="00D134A1" w:rsidP="00D134A1">
            <w:pPr>
              <w:pStyle w:val="TableParagraph"/>
              <w:spacing w:line="155"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10D57455" w14:textId="77777777" w:rsidR="00D134A1" w:rsidRPr="008925BA" w:rsidRDefault="00D134A1" w:rsidP="00D134A1">
            <w:pPr>
              <w:pStyle w:val="TableParagraph"/>
              <w:spacing w:line="155" w:lineRule="exact"/>
              <w:ind w:right="54"/>
              <w:rPr>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67DC8D3C" w14:textId="77777777" w:rsidR="00D134A1" w:rsidRPr="008925BA" w:rsidRDefault="00D134A1" w:rsidP="00D134A1">
            <w:pPr>
              <w:pStyle w:val="TableParagraph"/>
              <w:spacing w:line="155" w:lineRule="exact"/>
              <w:ind w:right="56"/>
              <w:rPr>
                <w:sz w:val="16"/>
                <w:szCs w:val="16"/>
              </w:rPr>
            </w:pPr>
            <w:r w:rsidRPr="008925BA">
              <w:rPr>
                <w:b/>
                <w:sz w:val="16"/>
                <w:szCs w:val="16"/>
              </w:rPr>
              <w:t>-</w:t>
            </w:r>
          </w:p>
        </w:tc>
      </w:tr>
      <w:tr w:rsidR="00D134A1" w:rsidRPr="008925BA" w14:paraId="737B3D76" w14:textId="77777777" w:rsidTr="005B5BB7">
        <w:trPr>
          <w:trHeight w:val="172"/>
        </w:trPr>
        <w:tc>
          <w:tcPr>
            <w:tcW w:w="3207" w:type="dxa"/>
            <w:tcBorders>
              <w:top w:val="dotted" w:sz="4" w:space="0" w:color="000000"/>
              <w:bottom w:val="dotted" w:sz="4" w:space="0" w:color="000000"/>
              <w:right w:val="dotted" w:sz="4" w:space="0" w:color="000000"/>
            </w:tcBorders>
          </w:tcPr>
          <w:p w14:paraId="464FEBB6" w14:textId="77777777" w:rsidR="00D134A1" w:rsidRPr="008925BA" w:rsidRDefault="00D134A1" w:rsidP="00D134A1">
            <w:pPr>
              <w:pStyle w:val="TableParagraph"/>
              <w:spacing w:line="152" w:lineRule="exact"/>
              <w:ind w:left="427"/>
              <w:jc w:val="left"/>
              <w:rPr>
                <w:sz w:val="16"/>
                <w:szCs w:val="16"/>
              </w:rPr>
            </w:pPr>
            <w:r w:rsidRPr="008925BA">
              <w:rPr>
                <w:sz w:val="16"/>
                <w:szCs w:val="16"/>
              </w:rPr>
              <w:t>Taşıt</w:t>
            </w:r>
            <w:r w:rsidRPr="008925BA">
              <w:rPr>
                <w:spacing w:val="-5"/>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0312761E" w14:textId="77777777" w:rsidR="00D134A1" w:rsidRPr="008925BA" w:rsidRDefault="00D134A1" w:rsidP="00D134A1">
            <w:pPr>
              <w:pStyle w:val="TableParagraph"/>
              <w:spacing w:line="152"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764A1DEF" w14:textId="77777777" w:rsidR="00D134A1" w:rsidRPr="008925BA" w:rsidRDefault="00D134A1" w:rsidP="00D134A1">
            <w:pPr>
              <w:pStyle w:val="TableParagraph"/>
              <w:spacing w:line="152" w:lineRule="exact"/>
              <w:ind w:right="54"/>
              <w:rPr>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146B4D25" w14:textId="77777777" w:rsidR="00D134A1" w:rsidRPr="008925BA" w:rsidRDefault="00D134A1" w:rsidP="00D134A1">
            <w:pPr>
              <w:pStyle w:val="TableParagraph"/>
              <w:spacing w:line="152" w:lineRule="exact"/>
              <w:ind w:right="57"/>
              <w:rPr>
                <w:sz w:val="16"/>
                <w:szCs w:val="16"/>
              </w:rPr>
            </w:pPr>
            <w:r w:rsidRPr="008925BA">
              <w:rPr>
                <w:b/>
                <w:sz w:val="16"/>
                <w:szCs w:val="16"/>
              </w:rPr>
              <w:t>-</w:t>
            </w:r>
          </w:p>
        </w:tc>
      </w:tr>
      <w:tr w:rsidR="00D134A1" w:rsidRPr="008925BA" w14:paraId="5DC8A4A3" w14:textId="77777777" w:rsidTr="005B5BB7">
        <w:trPr>
          <w:trHeight w:val="172"/>
        </w:trPr>
        <w:tc>
          <w:tcPr>
            <w:tcW w:w="3207" w:type="dxa"/>
            <w:tcBorders>
              <w:top w:val="dotted" w:sz="4" w:space="0" w:color="000000"/>
              <w:bottom w:val="dotted" w:sz="4" w:space="0" w:color="000000"/>
              <w:right w:val="dotted" w:sz="4" w:space="0" w:color="000000"/>
            </w:tcBorders>
          </w:tcPr>
          <w:p w14:paraId="59F1BA79" w14:textId="77777777" w:rsidR="00D134A1" w:rsidRPr="008925BA" w:rsidRDefault="00D134A1" w:rsidP="00D134A1">
            <w:pPr>
              <w:pStyle w:val="TableParagraph"/>
              <w:spacing w:line="152" w:lineRule="exact"/>
              <w:ind w:left="427"/>
              <w:jc w:val="left"/>
              <w:rPr>
                <w:sz w:val="16"/>
                <w:szCs w:val="16"/>
              </w:rPr>
            </w:pPr>
            <w:r w:rsidRPr="008925BA">
              <w:rPr>
                <w:sz w:val="16"/>
                <w:szCs w:val="16"/>
              </w:rPr>
              <w:t>İhtiyaç</w:t>
            </w:r>
            <w:r w:rsidRPr="008925BA">
              <w:rPr>
                <w:spacing w:val="-10"/>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298B8F4C" w14:textId="77777777" w:rsidR="00D134A1" w:rsidRPr="008925BA" w:rsidRDefault="00D134A1" w:rsidP="00D134A1">
            <w:pPr>
              <w:pStyle w:val="TableParagraph"/>
              <w:spacing w:line="152"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6A051A31" w14:textId="77777777" w:rsidR="00D134A1" w:rsidRPr="008925BA" w:rsidRDefault="00D134A1" w:rsidP="00D134A1">
            <w:pPr>
              <w:pStyle w:val="TableParagraph"/>
              <w:spacing w:line="152" w:lineRule="exact"/>
              <w:ind w:right="54"/>
              <w:rPr>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60CAC3DB" w14:textId="77777777" w:rsidR="00D134A1" w:rsidRPr="008925BA" w:rsidRDefault="00D134A1" w:rsidP="00D134A1">
            <w:pPr>
              <w:pStyle w:val="TableParagraph"/>
              <w:spacing w:line="152" w:lineRule="exact"/>
              <w:ind w:right="57"/>
              <w:rPr>
                <w:sz w:val="16"/>
                <w:szCs w:val="16"/>
              </w:rPr>
            </w:pPr>
            <w:r w:rsidRPr="008925BA">
              <w:rPr>
                <w:b/>
                <w:sz w:val="16"/>
                <w:szCs w:val="16"/>
              </w:rPr>
              <w:t>-</w:t>
            </w:r>
          </w:p>
        </w:tc>
      </w:tr>
      <w:tr w:rsidR="00D134A1" w:rsidRPr="008925BA" w14:paraId="122DD99D" w14:textId="77777777" w:rsidTr="005B5BB7">
        <w:trPr>
          <w:trHeight w:val="174"/>
        </w:trPr>
        <w:tc>
          <w:tcPr>
            <w:tcW w:w="3207" w:type="dxa"/>
            <w:tcBorders>
              <w:top w:val="dotted" w:sz="4" w:space="0" w:color="000000"/>
              <w:bottom w:val="dotted" w:sz="4" w:space="0" w:color="000000"/>
              <w:right w:val="dotted" w:sz="4" w:space="0" w:color="000000"/>
            </w:tcBorders>
          </w:tcPr>
          <w:p w14:paraId="7560F99F" w14:textId="77777777" w:rsidR="00D134A1" w:rsidRPr="008925BA" w:rsidRDefault="00D134A1" w:rsidP="00D134A1">
            <w:pPr>
              <w:pStyle w:val="TableParagraph"/>
              <w:spacing w:line="155" w:lineRule="exact"/>
              <w:ind w:left="427"/>
              <w:jc w:val="left"/>
              <w:rPr>
                <w:sz w:val="16"/>
                <w:szCs w:val="16"/>
              </w:rPr>
            </w:pPr>
            <w:r w:rsidRPr="008925BA">
              <w:rPr>
                <w:spacing w:val="-2"/>
                <w:sz w:val="16"/>
                <w:szCs w:val="16"/>
              </w:rPr>
              <w:t>Diğer</w:t>
            </w:r>
          </w:p>
        </w:tc>
        <w:tc>
          <w:tcPr>
            <w:tcW w:w="1709" w:type="dxa"/>
            <w:tcBorders>
              <w:top w:val="dotted" w:sz="4" w:space="0" w:color="000000"/>
              <w:left w:val="dotted" w:sz="4" w:space="0" w:color="000000"/>
              <w:bottom w:val="dotted" w:sz="4" w:space="0" w:color="000000"/>
              <w:right w:val="dotted" w:sz="4" w:space="0" w:color="000000"/>
            </w:tcBorders>
          </w:tcPr>
          <w:p w14:paraId="245544FF" w14:textId="77777777" w:rsidR="00D134A1" w:rsidRPr="008925BA" w:rsidRDefault="00D134A1" w:rsidP="00D134A1">
            <w:pPr>
              <w:pStyle w:val="TableParagraph"/>
              <w:spacing w:line="155" w:lineRule="exact"/>
              <w:ind w:right="54"/>
              <w:rPr>
                <w:sz w:val="16"/>
                <w:szCs w:val="16"/>
              </w:rPr>
            </w:pPr>
            <w:r w:rsidRPr="008925BA">
              <w:rPr>
                <w:sz w:val="16"/>
                <w:szCs w:val="16"/>
              </w:rPr>
              <w:t>795</w:t>
            </w:r>
          </w:p>
        </w:tc>
        <w:tc>
          <w:tcPr>
            <w:tcW w:w="1709" w:type="dxa"/>
            <w:tcBorders>
              <w:top w:val="dotted" w:sz="4" w:space="0" w:color="000000"/>
              <w:left w:val="dotted" w:sz="4" w:space="0" w:color="000000"/>
              <w:bottom w:val="dotted" w:sz="4" w:space="0" w:color="000000"/>
              <w:right w:val="dotted" w:sz="4" w:space="0" w:color="000000"/>
            </w:tcBorders>
          </w:tcPr>
          <w:p w14:paraId="7644A467" w14:textId="77777777" w:rsidR="00D134A1" w:rsidRPr="008925BA" w:rsidRDefault="00D134A1" w:rsidP="00D134A1">
            <w:pPr>
              <w:pStyle w:val="TableParagraph"/>
              <w:spacing w:line="155" w:lineRule="exact"/>
              <w:ind w:right="54"/>
              <w:rPr>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42640558" w14:textId="77777777" w:rsidR="00D134A1" w:rsidRPr="008925BA" w:rsidRDefault="00D134A1" w:rsidP="00D134A1">
            <w:pPr>
              <w:pStyle w:val="TableParagraph"/>
              <w:spacing w:line="155" w:lineRule="exact"/>
              <w:ind w:right="57"/>
              <w:rPr>
                <w:sz w:val="16"/>
                <w:szCs w:val="16"/>
              </w:rPr>
            </w:pPr>
            <w:r w:rsidRPr="008925BA">
              <w:rPr>
                <w:sz w:val="16"/>
                <w:szCs w:val="16"/>
              </w:rPr>
              <w:t>795</w:t>
            </w:r>
          </w:p>
        </w:tc>
      </w:tr>
      <w:tr w:rsidR="00D134A1" w:rsidRPr="008925BA" w14:paraId="1FCD5C24" w14:textId="77777777" w:rsidTr="005B5BB7">
        <w:trPr>
          <w:trHeight w:val="172"/>
        </w:trPr>
        <w:tc>
          <w:tcPr>
            <w:tcW w:w="3207" w:type="dxa"/>
            <w:tcBorders>
              <w:top w:val="dotted" w:sz="4" w:space="0" w:color="000000"/>
              <w:bottom w:val="dotted" w:sz="4" w:space="0" w:color="000000"/>
              <w:right w:val="dotted" w:sz="4" w:space="0" w:color="000000"/>
            </w:tcBorders>
          </w:tcPr>
          <w:p w14:paraId="04020AF2" w14:textId="77777777" w:rsidR="00D134A1" w:rsidRPr="008925BA" w:rsidRDefault="00D134A1" w:rsidP="00D134A1">
            <w:pPr>
              <w:pStyle w:val="TableParagraph"/>
              <w:spacing w:line="152" w:lineRule="exact"/>
              <w:ind w:left="107"/>
              <w:jc w:val="left"/>
              <w:rPr>
                <w:b/>
                <w:sz w:val="16"/>
                <w:szCs w:val="16"/>
              </w:rPr>
            </w:pPr>
            <w:r w:rsidRPr="008925BA">
              <w:rPr>
                <w:b/>
                <w:sz w:val="16"/>
                <w:szCs w:val="16"/>
              </w:rPr>
              <w:t>Personel</w:t>
            </w:r>
            <w:r w:rsidRPr="008925BA">
              <w:rPr>
                <w:b/>
                <w:spacing w:val="-9"/>
                <w:sz w:val="16"/>
                <w:szCs w:val="16"/>
              </w:rPr>
              <w:t xml:space="preserve"> </w:t>
            </w:r>
            <w:r w:rsidRPr="008925BA">
              <w:rPr>
                <w:b/>
                <w:sz w:val="16"/>
                <w:szCs w:val="16"/>
              </w:rPr>
              <w:t>Kredileri-Dövize</w:t>
            </w:r>
            <w:r w:rsidRPr="008925BA">
              <w:rPr>
                <w:b/>
                <w:spacing w:val="-10"/>
                <w:sz w:val="16"/>
                <w:szCs w:val="16"/>
              </w:rPr>
              <w:t xml:space="preserve"> </w:t>
            </w:r>
            <w:r w:rsidRPr="008925BA">
              <w:rPr>
                <w:b/>
                <w:spacing w:val="-2"/>
                <w:sz w:val="16"/>
                <w:szCs w:val="16"/>
              </w:rPr>
              <w:t>Endeksli</w:t>
            </w:r>
          </w:p>
        </w:tc>
        <w:tc>
          <w:tcPr>
            <w:tcW w:w="1709" w:type="dxa"/>
            <w:tcBorders>
              <w:top w:val="dotted" w:sz="4" w:space="0" w:color="000000"/>
              <w:left w:val="dotted" w:sz="4" w:space="0" w:color="000000"/>
              <w:bottom w:val="dotted" w:sz="4" w:space="0" w:color="000000"/>
              <w:right w:val="dotted" w:sz="4" w:space="0" w:color="000000"/>
            </w:tcBorders>
          </w:tcPr>
          <w:p w14:paraId="5D6A8E26" w14:textId="77777777" w:rsidR="00D134A1" w:rsidRPr="008925BA" w:rsidRDefault="00D134A1" w:rsidP="00D134A1">
            <w:pPr>
              <w:pStyle w:val="TableParagraph"/>
              <w:spacing w:line="152" w:lineRule="exact"/>
              <w:ind w:right="54"/>
              <w:rPr>
                <w:sz w:val="16"/>
                <w:szCs w:val="16"/>
              </w:rPr>
            </w:pPr>
            <w:r w:rsidRPr="008925BA">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5BDC3666" w14:textId="77777777" w:rsidR="00D134A1" w:rsidRPr="008925BA" w:rsidRDefault="00D134A1" w:rsidP="00D134A1">
            <w:pPr>
              <w:pStyle w:val="TableParagraph"/>
              <w:spacing w:line="152" w:lineRule="exact"/>
              <w:ind w:right="54"/>
              <w:rPr>
                <w:sz w:val="16"/>
                <w:szCs w:val="16"/>
              </w:rPr>
            </w:pPr>
            <w:r w:rsidRPr="008925BA">
              <w:rPr>
                <w:sz w:val="16"/>
                <w:szCs w:val="16"/>
              </w:rPr>
              <w:t>-</w:t>
            </w:r>
          </w:p>
        </w:tc>
        <w:tc>
          <w:tcPr>
            <w:tcW w:w="1712" w:type="dxa"/>
            <w:tcBorders>
              <w:top w:val="dotted" w:sz="4" w:space="0" w:color="000000"/>
              <w:left w:val="dotted" w:sz="4" w:space="0" w:color="000000"/>
              <w:bottom w:val="dotted" w:sz="4" w:space="0" w:color="000000"/>
            </w:tcBorders>
          </w:tcPr>
          <w:p w14:paraId="2A1FC4CB" w14:textId="77777777" w:rsidR="00D134A1" w:rsidRPr="008925BA" w:rsidRDefault="00D134A1" w:rsidP="00D134A1">
            <w:pPr>
              <w:pStyle w:val="TableParagraph"/>
              <w:spacing w:line="152" w:lineRule="exact"/>
              <w:ind w:right="57"/>
              <w:rPr>
                <w:sz w:val="16"/>
                <w:szCs w:val="16"/>
              </w:rPr>
            </w:pPr>
            <w:r w:rsidRPr="008925BA">
              <w:rPr>
                <w:sz w:val="16"/>
                <w:szCs w:val="16"/>
              </w:rPr>
              <w:t>-</w:t>
            </w:r>
          </w:p>
        </w:tc>
      </w:tr>
      <w:tr w:rsidR="00D134A1" w:rsidRPr="008925BA" w14:paraId="48D6F6A4" w14:textId="77777777" w:rsidTr="005B5BB7">
        <w:trPr>
          <w:trHeight w:val="172"/>
        </w:trPr>
        <w:tc>
          <w:tcPr>
            <w:tcW w:w="3207" w:type="dxa"/>
            <w:tcBorders>
              <w:top w:val="dotted" w:sz="4" w:space="0" w:color="000000"/>
              <w:bottom w:val="dotted" w:sz="4" w:space="0" w:color="000000"/>
              <w:right w:val="dotted" w:sz="4" w:space="0" w:color="000000"/>
            </w:tcBorders>
          </w:tcPr>
          <w:p w14:paraId="245493FE" w14:textId="77777777" w:rsidR="00D134A1" w:rsidRPr="008925BA" w:rsidRDefault="00D134A1" w:rsidP="00D134A1">
            <w:pPr>
              <w:pStyle w:val="TableParagraph"/>
              <w:spacing w:line="152" w:lineRule="exact"/>
              <w:ind w:left="427"/>
              <w:jc w:val="left"/>
              <w:rPr>
                <w:sz w:val="16"/>
                <w:szCs w:val="16"/>
              </w:rPr>
            </w:pPr>
            <w:r w:rsidRPr="008925BA">
              <w:rPr>
                <w:sz w:val="16"/>
                <w:szCs w:val="16"/>
              </w:rPr>
              <w:t>Konut</w:t>
            </w:r>
            <w:r w:rsidRPr="008925BA">
              <w:rPr>
                <w:spacing w:val="-7"/>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5BBE329E" w14:textId="77777777" w:rsidR="00D134A1" w:rsidRPr="008925BA" w:rsidRDefault="00D134A1" w:rsidP="00D134A1">
            <w:pPr>
              <w:pStyle w:val="TableParagraph"/>
              <w:spacing w:line="152"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2AA8ABD8" w14:textId="77777777" w:rsidR="00D134A1" w:rsidRPr="008925BA" w:rsidRDefault="00D134A1" w:rsidP="00D134A1">
            <w:pPr>
              <w:pStyle w:val="TableParagraph"/>
              <w:spacing w:line="152" w:lineRule="exact"/>
              <w:ind w:right="54"/>
              <w:rPr>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23D54C25" w14:textId="77777777" w:rsidR="00D134A1" w:rsidRPr="008925BA" w:rsidRDefault="00D134A1" w:rsidP="00D134A1">
            <w:pPr>
              <w:pStyle w:val="TableParagraph"/>
              <w:spacing w:line="152" w:lineRule="exact"/>
              <w:ind w:right="57"/>
              <w:rPr>
                <w:sz w:val="16"/>
                <w:szCs w:val="16"/>
              </w:rPr>
            </w:pPr>
            <w:r w:rsidRPr="008925BA">
              <w:rPr>
                <w:b/>
                <w:sz w:val="16"/>
                <w:szCs w:val="16"/>
              </w:rPr>
              <w:t>-</w:t>
            </w:r>
          </w:p>
        </w:tc>
      </w:tr>
      <w:tr w:rsidR="00D134A1" w:rsidRPr="008925BA" w14:paraId="1DD931B6" w14:textId="77777777" w:rsidTr="005B5BB7">
        <w:trPr>
          <w:trHeight w:val="174"/>
        </w:trPr>
        <w:tc>
          <w:tcPr>
            <w:tcW w:w="3207" w:type="dxa"/>
            <w:tcBorders>
              <w:top w:val="dotted" w:sz="4" w:space="0" w:color="000000"/>
              <w:bottom w:val="dotted" w:sz="4" w:space="0" w:color="000000"/>
              <w:right w:val="dotted" w:sz="4" w:space="0" w:color="000000"/>
            </w:tcBorders>
          </w:tcPr>
          <w:p w14:paraId="79C0CB30" w14:textId="77777777" w:rsidR="00D134A1" w:rsidRPr="008925BA" w:rsidRDefault="00D134A1" w:rsidP="00D134A1">
            <w:pPr>
              <w:pStyle w:val="TableParagraph"/>
              <w:spacing w:line="155" w:lineRule="exact"/>
              <w:ind w:left="427"/>
              <w:jc w:val="left"/>
              <w:rPr>
                <w:sz w:val="16"/>
                <w:szCs w:val="16"/>
              </w:rPr>
            </w:pPr>
            <w:r w:rsidRPr="008925BA">
              <w:rPr>
                <w:sz w:val="16"/>
                <w:szCs w:val="16"/>
              </w:rPr>
              <w:t>Taşıt</w:t>
            </w:r>
            <w:r w:rsidRPr="008925BA">
              <w:rPr>
                <w:spacing w:val="-5"/>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743FF9EE" w14:textId="77777777" w:rsidR="00D134A1" w:rsidRPr="008925BA" w:rsidRDefault="00D134A1" w:rsidP="00D134A1">
            <w:pPr>
              <w:pStyle w:val="TableParagraph"/>
              <w:spacing w:line="155"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5564054A" w14:textId="77777777" w:rsidR="00D134A1" w:rsidRPr="008925BA" w:rsidRDefault="00D134A1" w:rsidP="00D134A1">
            <w:pPr>
              <w:pStyle w:val="TableParagraph"/>
              <w:spacing w:line="155" w:lineRule="exact"/>
              <w:ind w:right="54"/>
              <w:rPr>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792BBC06" w14:textId="77777777" w:rsidR="00D134A1" w:rsidRPr="008925BA" w:rsidRDefault="00D134A1" w:rsidP="00D134A1">
            <w:pPr>
              <w:pStyle w:val="TableParagraph"/>
              <w:spacing w:line="155" w:lineRule="exact"/>
              <w:ind w:right="57"/>
              <w:rPr>
                <w:sz w:val="16"/>
                <w:szCs w:val="16"/>
              </w:rPr>
            </w:pPr>
            <w:r w:rsidRPr="008925BA">
              <w:rPr>
                <w:b/>
                <w:sz w:val="16"/>
                <w:szCs w:val="16"/>
              </w:rPr>
              <w:t>-</w:t>
            </w:r>
          </w:p>
        </w:tc>
      </w:tr>
      <w:tr w:rsidR="00D134A1" w:rsidRPr="008925BA" w14:paraId="22B4E650" w14:textId="77777777" w:rsidTr="005B5BB7">
        <w:trPr>
          <w:trHeight w:val="172"/>
        </w:trPr>
        <w:tc>
          <w:tcPr>
            <w:tcW w:w="3207" w:type="dxa"/>
            <w:tcBorders>
              <w:top w:val="dotted" w:sz="4" w:space="0" w:color="000000"/>
              <w:bottom w:val="dotted" w:sz="4" w:space="0" w:color="000000"/>
              <w:right w:val="dotted" w:sz="4" w:space="0" w:color="000000"/>
            </w:tcBorders>
          </w:tcPr>
          <w:p w14:paraId="3054CC97" w14:textId="77777777" w:rsidR="00D134A1" w:rsidRPr="008925BA" w:rsidRDefault="00D134A1" w:rsidP="00D134A1">
            <w:pPr>
              <w:pStyle w:val="TableParagraph"/>
              <w:spacing w:line="152" w:lineRule="exact"/>
              <w:ind w:left="427"/>
              <w:jc w:val="left"/>
              <w:rPr>
                <w:sz w:val="16"/>
                <w:szCs w:val="16"/>
              </w:rPr>
            </w:pPr>
            <w:r w:rsidRPr="008925BA">
              <w:rPr>
                <w:sz w:val="16"/>
                <w:szCs w:val="16"/>
              </w:rPr>
              <w:t>İhtiyaç</w:t>
            </w:r>
            <w:r w:rsidRPr="008925BA">
              <w:rPr>
                <w:spacing w:val="-10"/>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40397C8B" w14:textId="77777777" w:rsidR="00D134A1" w:rsidRPr="008925BA" w:rsidRDefault="00D134A1" w:rsidP="00D134A1">
            <w:pPr>
              <w:pStyle w:val="TableParagraph"/>
              <w:spacing w:line="152"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786BC978" w14:textId="77777777" w:rsidR="00D134A1" w:rsidRPr="008925BA" w:rsidRDefault="00D134A1" w:rsidP="00D134A1">
            <w:pPr>
              <w:pStyle w:val="TableParagraph"/>
              <w:spacing w:line="152" w:lineRule="exact"/>
              <w:ind w:right="54"/>
              <w:rPr>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5A1CECCA" w14:textId="77777777" w:rsidR="00D134A1" w:rsidRPr="008925BA" w:rsidRDefault="00D134A1" w:rsidP="00D134A1">
            <w:pPr>
              <w:pStyle w:val="TableParagraph"/>
              <w:spacing w:line="152" w:lineRule="exact"/>
              <w:ind w:right="57"/>
              <w:rPr>
                <w:sz w:val="16"/>
                <w:szCs w:val="16"/>
              </w:rPr>
            </w:pPr>
            <w:r w:rsidRPr="008925BA">
              <w:rPr>
                <w:b/>
                <w:sz w:val="16"/>
                <w:szCs w:val="16"/>
              </w:rPr>
              <w:t>-</w:t>
            </w:r>
          </w:p>
        </w:tc>
      </w:tr>
      <w:tr w:rsidR="00D134A1" w:rsidRPr="008925BA" w14:paraId="24A572EE" w14:textId="77777777" w:rsidTr="005B5BB7">
        <w:trPr>
          <w:trHeight w:val="172"/>
        </w:trPr>
        <w:tc>
          <w:tcPr>
            <w:tcW w:w="3207" w:type="dxa"/>
            <w:tcBorders>
              <w:top w:val="dotted" w:sz="4" w:space="0" w:color="000000"/>
              <w:bottom w:val="dotted" w:sz="4" w:space="0" w:color="000000"/>
              <w:right w:val="dotted" w:sz="4" w:space="0" w:color="000000"/>
            </w:tcBorders>
          </w:tcPr>
          <w:p w14:paraId="10F4583E" w14:textId="77777777" w:rsidR="00D134A1" w:rsidRPr="008925BA" w:rsidRDefault="00D134A1" w:rsidP="00D134A1">
            <w:pPr>
              <w:pStyle w:val="TableParagraph"/>
              <w:spacing w:line="152" w:lineRule="exact"/>
              <w:ind w:left="427"/>
              <w:jc w:val="left"/>
              <w:rPr>
                <w:sz w:val="16"/>
                <w:szCs w:val="16"/>
              </w:rPr>
            </w:pPr>
            <w:r w:rsidRPr="008925BA">
              <w:rPr>
                <w:spacing w:val="-2"/>
                <w:sz w:val="16"/>
                <w:szCs w:val="16"/>
              </w:rPr>
              <w:t>Diğer</w:t>
            </w:r>
          </w:p>
        </w:tc>
        <w:tc>
          <w:tcPr>
            <w:tcW w:w="1709" w:type="dxa"/>
            <w:tcBorders>
              <w:top w:val="dotted" w:sz="4" w:space="0" w:color="000000"/>
              <w:left w:val="dotted" w:sz="4" w:space="0" w:color="000000"/>
              <w:bottom w:val="dotted" w:sz="4" w:space="0" w:color="000000"/>
              <w:right w:val="dotted" w:sz="4" w:space="0" w:color="000000"/>
            </w:tcBorders>
          </w:tcPr>
          <w:p w14:paraId="08E9F973" w14:textId="77777777" w:rsidR="00D134A1" w:rsidRPr="008925BA" w:rsidRDefault="00D134A1" w:rsidP="00D134A1">
            <w:pPr>
              <w:pStyle w:val="TableParagraph"/>
              <w:spacing w:line="152"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131369BA" w14:textId="77777777" w:rsidR="00D134A1" w:rsidRPr="008925BA" w:rsidRDefault="00D134A1" w:rsidP="00D134A1">
            <w:pPr>
              <w:pStyle w:val="TableParagraph"/>
              <w:spacing w:line="152" w:lineRule="exact"/>
              <w:ind w:right="54"/>
              <w:rPr>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6ACBB9D8" w14:textId="77777777" w:rsidR="00D134A1" w:rsidRPr="008925BA" w:rsidRDefault="00D134A1" w:rsidP="00D134A1">
            <w:pPr>
              <w:pStyle w:val="TableParagraph"/>
              <w:spacing w:line="152" w:lineRule="exact"/>
              <w:ind w:right="57"/>
              <w:rPr>
                <w:sz w:val="16"/>
                <w:szCs w:val="16"/>
              </w:rPr>
            </w:pPr>
            <w:r w:rsidRPr="008925BA">
              <w:rPr>
                <w:b/>
                <w:sz w:val="16"/>
                <w:szCs w:val="16"/>
              </w:rPr>
              <w:t>-</w:t>
            </w:r>
          </w:p>
        </w:tc>
      </w:tr>
      <w:tr w:rsidR="00D134A1" w:rsidRPr="008925BA" w14:paraId="413E47CB" w14:textId="77777777" w:rsidTr="005B5BB7">
        <w:trPr>
          <w:trHeight w:val="175"/>
        </w:trPr>
        <w:tc>
          <w:tcPr>
            <w:tcW w:w="3207" w:type="dxa"/>
            <w:tcBorders>
              <w:top w:val="dotted" w:sz="4" w:space="0" w:color="000000"/>
              <w:bottom w:val="dotted" w:sz="4" w:space="0" w:color="000000"/>
              <w:right w:val="dotted" w:sz="4" w:space="0" w:color="000000"/>
            </w:tcBorders>
          </w:tcPr>
          <w:p w14:paraId="7A36D7D1" w14:textId="77777777" w:rsidR="00D134A1" w:rsidRPr="008925BA" w:rsidRDefault="00D134A1" w:rsidP="00D134A1">
            <w:pPr>
              <w:pStyle w:val="TableParagraph"/>
              <w:spacing w:line="155" w:lineRule="exact"/>
              <w:ind w:left="107"/>
              <w:jc w:val="left"/>
              <w:rPr>
                <w:b/>
                <w:sz w:val="16"/>
                <w:szCs w:val="16"/>
              </w:rPr>
            </w:pPr>
            <w:r w:rsidRPr="008925BA">
              <w:rPr>
                <w:b/>
                <w:spacing w:val="-2"/>
                <w:sz w:val="16"/>
                <w:szCs w:val="16"/>
              </w:rPr>
              <w:t>Personel</w:t>
            </w:r>
            <w:r w:rsidRPr="008925BA">
              <w:rPr>
                <w:b/>
                <w:spacing w:val="24"/>
                <w:sz w:val="16"/>
                <w:szCs w:val="16"/>
              </w:rPr>
              <w:t xml:space="preserve"> </w:t>
            </w:r>
            <w:r w:rsidRPr="008925BA">
              <w:rPr>
                <w:b/>
                <w:spacing w:val="-2"/>
                <w:sz w:val="16"/>
                <w:szCs w:val="16"/>
              </w:rPr>
              <w:t>Kredileri-</w:t>
            </w:r>
            <w:r w:rsidRPr="008925BA">
              <w:rPr>
                <w:b/>
                <w:spacing w:val="-5"/>
                <w:sz w:val="16"/>
                <w:szCs w:val="16"/>
              </w:rPr>
              <w:t>YP</w:t>
            </w:r>
          </w:p>
        </w:tc>
        <w:tc>
          <w:tcPr>
            <w:tcW w:w="1709" w:type="dxa"/>
            <w:tcBorders>
              <w:top w:val="dotted" w:sz="4" w:space="0" w:color="000000"/>
              <w:left w:val="dotted" w:sz="4" w:space="0" w:color="000000"/>
              <w:bottom w:val="dotted" w:sz="4" w:space="0" w:color="000000"/>
              <w:right w:val="dotted" w:sz="4" w:space="0" w:color="000000"/>
            </w:tcBorders>
          </w:tcPr>
          <w:p w14:paraId="25027872" w14:textId="77777777" w:rsidR="00D134A1" w:rsidRPr="008925BA" w:rsidRDefault="00D134A1" w:rsidP="00D134A1">
            <w:pPr>
              <w:pStyle w:val="TableParagraph"/>
              <w:spacing w:line="155" w:lineRule="exact"/>
              <w:ind w:right="54"/>
              <w:rPr>
                <w:sz w:val="16"/>
                <w:szCs w:val="16"/>
              </w:rPr>
            </w:pPr>
            <w:r w:rsidRPr="008925BA">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6AD36948" w14:textId="77777777" w:rsidR="00D134A1" w:rsidRPr="008925BA" w:rsidRDefault="00D134A1" w:rsidP="00D134A1">
            <w:pPr>
              <w:pStyle w:val="TableParagraph"/>
              <w:spacing w:line="155" w:lineRule="exact"/>
              <w:ind w:right="54"/>
              <w:rPr>
                <w:sz w:val="16"/>
                <w:szCs w:val="16"/>
              </w:rPr>
            </w:pPr>
            <w:r w:rsidRPr="008925BA">
              <w:rPr>
                <w:sz w:val="16"/>
                <w:szCs w:val="16"/>
              </w:rPr>
              <w:t>-</w:t>
            </w:r>
          </w:p>
        </w:tc>
        <w:tc>
          <w:tcPr>
            <w:tcW w:w="1712" w:type="dxa"/>
            <w:tcBorders>
              <w:top w:val="dotted" w:sz="4" w:space="0" w:color="000000"/>
              <w:left w:val="dotted" w:sz="4" w:space="0" w:color="000000"/>
              <w:bottom w:val="dotted" w:sz="4" w:space="0" w:color="000000"/>
            </w:tcBorders>
          </w:tcPr>
          <w:p w14:paraId="4B7ACE04" w14:textId="77777777" w:rsidR="00D134A1" w:rsidRPr="008925BA" w:rsidRDefault="00D134A1" w:rsidP="00D134A1">
            <w:pPr>
              <w:pStyle w:val="TableParagraph"/>
              <w:spacing w:line="155" w:lineRule="exact"/>
              <w:ind w:right="57"/>
              <w:rPr>
                <w:sz w:val="16"/>
                <w:szCs w:val="16"/>
              </w:rPr>
            </w:pPr>
            <w:r w:rsidRPr="008925BA">
              <w:rPr>
                <w:sz w:val="16"/>
                <w:szCs w:val="16"/>
              </w:rPr>
              <w:t>-</w:t>
            </w:r>
          </w:p>
        </w:tc>
      </w:tr>
      <w:tr w:rsidR="00D134A1" w:rsidRPr="008925BA" w14:paraId="35D5A963" w14:textId="77777777" w:rsidTr="005B5BB7">
        <w:trPr>
          <w:trHeight w:val="172"/>
        </w:trPr>
        <w:tc>
          <w:tcPr>
            <w:tcW w:w="3207" w:type="dxa"/>
            <w:tcBorders>
              <w:top w:val="dotted" w:sz="4" w:space="0" w:color="000000"/>
              <w:bottom w:val="dotted" w:sz="4" w:space="0" w:color="000000"/>
              <w:right w:val="dotted" w:sz="4" w:space="0" w:color="000000"/>
            </w:tcBorders>
          </w:tcPr>
          <w:p w14:paraId="0D551682" w14:textId="77777777" w:rsidR="00D134A1" w:rsidRPr="008925BA" w:rsidRDefault="00D134A1" w:rsidP="00D134A1">
            <w:pPr>
              <w:pStyle w:val="TableParagraph"/>
              <w:spacing w:line="152" w:lineRule="exact"/>
              <w:ind w:left="427"/>
              <w:jc w:val="left"/>
              <w:rPr>
                <w:sz w:val="16"/>
                <w:szCs w:val="16"/>
              </w:rPr>
            </w:pPr>
            <w:r w:rsidRPr="008925BA">
              <w:rPr>
                <w:sz w:val="16"/>
                <w:szCs w:val="16"/>
              </w:rPr>
              <w:t>Konut</w:t>
            </w:r>
            <w:r w:rsidRPr="008925BA">
              <w:rPr>
                <w:spacing w:val="-7"/>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144D31F3" w14:textId="77777777" w:rsidR="00D134A1" w:rsidRPr="008925BA" w:rsidRDefault="00D134A1" w:rsidP="00D134A1">
            <w:pPr>
              <w:pStyle w:val="TableParagraph"/>
              <w:spacing w:line="152"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7081FE02" w14:textId="77777777" w:rsidR="00D134A1" w:rsidRPr="008925BA" w:rsidRDefault="00D134A1" w:rsidP="00D134A1">
            <w:pPr>
              <w:pStyle w:val="TableParagraph"/>
              <w:spacing w:line="152" w:lineRule="exact"/>
              <w:ind w:right="54"/>
              <w:rPr>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45FA7E8C" w14:textId="77777777" w:rsidR="00D134A1" w:rsidRPr="008925BA" w:rsidRDefault="00D134A1" w:rsidP="00D134A1">
            <w:pPr>
              <w:pStyle w:val="TableParagraph"/>
              <w:spacing w:line="152" w:lineRule="exact"/>
              <w:ind w:right="57"/>
              <w:rPr>
                <w:sz w:val="16"/>
                <w:szCs w:val="16"/>
              </w:rPr>
            </w:pPr>
            <w:r w:rsidRPr="008925BA">
              <w:rPr>
                <w:b/>
                <w:sz w:val="16"/>
                <w:szCs w:val="16"/>
              </w:rPr>
              <w:t>-</w:t>
            </w:r>
          </w:p>
        </w:tc>
      </w:tr>
      <w:tr w:rsidR="00D134A1" w:rsidRPr="008925BA" w14:paraId="18ACDA62" w14:textId="77777777" w:rsidTr="005B5BB7">
        <w:trPr>
          <w:trHeight w:val="172"/>
        </w:trPr>
        <w:tc>
          <w:tcPr>
            <w:tcW w:w="3207" w:type="dxa"/>
            <w:tcBorders>
              <w:top w:val="dotted" w:sz="4" w:space="0" w:color="000000"/>
              <w:bottom w:val="dotted" w:sz="4" w:space="0" w:color="000000"/>
              <w:right w:val="dotted" w:sz="4" w:space="0" w:color="000000"/>
            </w:tcBorders>
          </w:tcPr>
          <w:p w14:paraId="60CFFD5A" w14:textId="77777777" w:rsidR="00D134A1" w:rsidRPr="008925BA" w:rsidRDefault="00D134A1" w:rsidP="00D134A1">
            <w:pPr>
              <w:pStyle w:val="TableParagraph"/>
              <w:spacing w:line="152" w:lineRule="exact"/>
              <w:ind w:left="427"/>
              <w:jc w:val="left"/>
              <w:rPr>
                <w:sz w:val="16"/>
                <w:szCs w:val="16"/>
              </w:rPr>
            </w:pPr>
            <w:r w:rsidRPr="008925BA">
              <w:rPr>
                <w:sz w:val="16"/>
                <w:szCs w:val="16"/>
              </w:rPr>
              <w:t>Taşıt</w:t>
            </w:r>
            <w:r w:rsidRPr="008925BA">
              <w:rPr>
                <w:spacing w:val="-5"/>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26373CFD" w14:textId="77777777" w:rsidR="00D134A1" w:rsidRPr="008925BA" w:rsidRDefault="00D134A1" w:rsidP="00D134A1">
            <w:pPr>
              <w:pStyle w:val="TableParagraph"/>
              <w:spacing w:line="152"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302B80D7" w14:textId="77777777" w:rsidR="00D134A1" w:rsidRPr="008925BA" w:rsidRDefault="00D134A1" w:rsidP="00D134A1">
            <w:pPr>
              <w:pStyle w:val="TableParagraph"/>
              <w:spacing w:line="152" w:lineRule="exact"/>
              <w:ind w:right="54"/>
              <w:rPr>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0FFA8429" w14:textId="77777777" w:rsidR="00D134A1" w:rsidRPr="008925BA" w:rsidRDefault="00D134A1" w:rsidP="00D134A1">
            <w:pPr>
              <w:pStyle w:val="TableParagraph"/>
              <w:spacing w:line="152" w:lineRule="exact"/>
              <w:ind w:right="57"/>
              <w:rPr>
                <w:sz w:val="16"/>
                <w:szCs w:val="16"/>
              </w:rPr>
            </w:pPr>
            <w:r w:rsidRPr="008925BA">
              <w:rPr>
                <w:b/>
                <w:sz w:val="16"/>
                <w:szCs w:val="16"/>
              </w:rPr>
              <w:t>-</w:t>
            </w:r>
          </w:p>
        </w:tc>
      </w:tr>
      <w:tr w:rsidR="00D134A1" w:rsidRPr="008925BA" w14:paraId="05AFCC76" w14:textId="77777777" w:rsidTr="005B5BB7">
        <w:trPr>
          <w:trHeight w:val="174"/>
        </w:trPr>
        <w:tc>
          <w:tcPr>
            <w:tcW w:w="3207" w:type="dxa"/>
            <w:tcBorders>
              <w:top w:val="dotted" w:sz="4" w:space="0" w:color="000000"/>
              <w:bottom w:val="dotted" w:sz="4" w:space="0" w:color="000000"/>
              <w:right w:val="dotted" w:sz="4" w:space="0" w:color="000000"/>
            </w:tcBorders>
          </w:tcPr>
          <w:p w14:paraId="3A42B200" w14:textId="77777777" w:rsidR="00D134A1" w:rsidRPr="008925BA" w:rsidRDefault="00D134A1" w:rsidP="00D134A1">
            <w:pPr>
              <w:pStyle w:val="TableParagraph"/>
              <w:spacing w:line="155" w:lineRule="exact"/>
              <w:ind w:left="427"/>
              <w:jc w:val="left"/>
              <w:rPr>
                <w:sz w:val="16"/>
                <w:szCs w:val="16"/>
              </w:rPr>
            </w:pPr>
            <w:r w:rsidRPr="008925BA">
              <w:rPr>
                <w:sz w:val="16"/>
                <w:szCs w:val="16"/>
              </w:rPr>
              <w:t>İhtiyaç</w:t>
            </w:r>
            <w:r w:rsidRPr="008925BA">
              <w:rPr>
                <w:spacing w:val="-10"/>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2BB38005" w14:textId="77777777" w:rsidR="00D134A1" w:rsidRPr="008925BA" w:rsidRDefault="00D134A1" w:rsidP="00D134A1">
            <w:pPr>
              <w:pStyle w:val="TableParagraph"/>
              <w:spacing w:line="155"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20430760" w14:textId="77777777" w:rsidR="00D134A1" w:rsidRPr="008925BA" w:rsidRDefault="00D134A1" w:rsidP="00D134A1">
            <w:pPr>
              <w:pStyle w:val="TableParagraph"/>
              <w:spacing w:line="155" w:lineRule="exact"/>
              <w:ind w:right="54"/>
              <w:rPr>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467EB342" w14:textId="77777777" w:rsidR="00D134A1" w:rsidRPr="008925BA" w:rsidRDefault="00D134A1" w:rsidP="00D134A1">
            <w:pPr>
              <w:pStyle w:val="TableParagraph"/>
              <w:spacing w:line="155" w:lineRule="exact"/>
              <w:ind w:right="57"/>
              <w:rPr>
                <w:sz w:val="16"/>
                <w:szCs w:val="16"/>
              </w:rPr>
            </w:pPr>
            <w:r w:rsidRPr="008925BA">
              <w:rPr>
                <w:b/>
                <w:sz w:val="16"/>
                <w:szCs w:val="16"/>
              </w:rPr>
              <w:t>-</w:t>
            </w:r>
          </w:p>
        </w:tc>
      </w:tr>
      <w:tr w:rsidR="00D134A1" w:rsidRPr="008925BA" w14:paraId="65710EB0" w14:textId="77777777" w:rsidTr="005B5BB7">
        <w:trPr>
          <w:trHeight w:val="172"/>
        </w:trPr>
        <w:tc>
          <w:tcPr>
            <w:tcW w:w="3207" w:type="dxa"/>
            <w:tcBorders>
              <w:top w:val="dotted" w:sz="4" w:space="0" w:color="000000"/>
              <w:bottom w:val="dotted" w:sz="4" w:space="0" w:color="000000"/>
              <w:right w:val="dotted" w:sz="4" w:space="0" w:color="000000"/>
            </w:tcBorders>
          </w:tcPr>
          <w:p w14:paraId="44438A68" w14:textId="77777777" w:rsidR="00D134A1" w:rsidRPr="008925BA" w:rsidRDefault="00D134A1" w:rsidP="00D134A1">
            <w:pPr>
              <w:pStyle w:val="TableParagraph"/>
              <w:spacing w:line="152" w:lineRule="exact"/>
              <w:ind w:left="427"/>
              <w:jc w:val="left"/>
              <w:rPr>
                <w:sz w:val="16"/>
                <w:szCs w:val="16"/>
              </w:rPr>
            </w:pPr>
            <w:r w:rsidRPr="008925BA">
              <w:rPr>
                <w:spacing w:val="-2"/>
                <w:sz w:val="16"/>
                <w:szCs w:val="16"/>
              </w:rPr>
              <w:t>Diğer</w:t>
            </w:r>
          </w:p>
        </w:tc>
        <w:tc>
          <w:tcPr>
            <w:tcW w:w="1709" w:type="dxa"/>
            <w:tcBorders>
              <w:top w:val="dotted" w:sz="4" w:space="0" w:color="000000"/>
              <w:left w:val="dotted" w:sz="4" w:space="0" w:color="000000"/>
              <w:bottom w:val="dotted" w:sz="4" w:space="0" w:color="000000"/>
              <w:right w:val="dotted" w:sz="4" w:space="0" w:color="000000"/>
            </w:tcBorders>
          </w:tcPr>
          <w:p w14:paraId="6E2192D1" w14:textId="77777777" w:rsidR="00D134A1" w:rsidRPr="008925BA" w:rsidRDefault="00D134A1" w:rsidP="00D134A1">
            <w:pPr>
              <w:pStyle w:val="TableParagraph"/>
              <w:spacing w:line="152"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190A505E" w14:textId="77777777" w:rsidR="00D134A1" w:rsidRPr="008925BA" w:rsidRDefault="00D134A1" w:rsidP="00D134A1">
            <w:pPr>
              <w:pStyle w:val="TableParagraph"/>
              <w:spacing w:line="152" w:lineRule="exact"/>
              <w:ind w:right="54"/>
              <w:rPr>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3BB9E41D" w14:textId="77777777" w:rsidR="00D134A1" w:rsidRPr="008925BA" w:rsidRDefault="00D134A1" w:rsidP="00D134A1">
            <w:pPr>
              <w:pStyle w:val="TableParagraph"/>
              <w:spacing w:line="152" w:lineRule="exact"/>
              <w:ind w:right="57"/>
              <w:rPr>
                <w:sz w:val="16"/>
                <w:szCs w:val="16"/>
              </w:rPr>
            </w:pPr>
            <w:r w:rsidRPr="008925BA">
              <w:rPr>
                <w:b/>
                <w:sz w:val="16"/>
                <w:szCs w:val="16"/>
              </w:rPr>
              <w:t>-</w:t>
            </w:r>
          </w:p>
        </w:tc>
      </w:tr>
      <w:tr w:rsidR="00D134A1" w:rsidRPr="008925BA" w14:paraId="61445E7E" w14:textId="77777777" w:rsidTr="005B5BB7">
        <w:trPr>
          <w:trHeight w:val="174"/>
        </w:trPr>
        <w:tc>
          <w:tcPr>
            <w:tcW w:w="3207" w:type="dxa"/>
            <w:tcBorders>
              <w:top w:val="dotted" w:sz="4" w:space="0" w:color="000000"/>
              <w:bottom w:val="dotted" w:sz="4" w:space="0" w:color="000000"/>
              <w:right w:val="dotted" w:sz="4" w:space="0" w:color="000000"/>
            </w:tcBorders>
          </w:tcPr>
          <w:p w14:paraId="3D4D7431" w14:textId="77777777" w:rsidR="00D134A1" w:rsidRPr="008925BA" w:rsidRDefault="00D134A1" w:rsidP="00D134A1">
            <w:pPr>
              <w:pStyle w:val="TableParagraph"/>
              <w:spacing w:line="155" w:lineRule="exact"/>
              <w:ind w:left="107"/>
              <w:jc w:val="left"/>
              <w:rPr>
                <w:b/>
                <w:sz w:val="16"/>
                <w:szCs w:val="16"/>
              </w:rPr>
            </w:pPr>
            <w:r w:rsidRPr="008925BA">
              <w:rPr>
                <w:b/>
                <w:sz w:val="16"/>
                <w:szCs w:val="16"/>
              </w:rPr>
              <w:t>Personel</w:t>
            </w:r>
            <w:r w:rsidRPr="008925BA">
              <w:rPr>
                <w:b/>
                <w:spacing w:val="-8"/>
                <w:sz w:val="16"/>
                <w:szCs w:val="16"/>
              </w:rPr>
              <w:t xml:space="preserve"> </w:t>
            </w:r>
            <w:r w:rsidRPr="008925BA">
              <w:rPr>
                <w:b/>
                <w:sz w:val="16"/>
                <w:szCs w:val="16"/>
              </w:rPr>
              <w:t>Kredi</w:t>
            </w:r>
            <w:r w:rsidRPr="008925BA">
              <w:rPr>
                <w:b/>
                <w:spacing w:val="-8"/>
                <w:sz w:val="16"/>
                <w:szCs w:val="16"/>
              </w:rPr>
              <w:t xml:space="preserve"> </w:t>
            </w:r>
            <w:r w:rsidRPr="008925BA">
              <w:rPr>
                <w:b/>
                <w:sz w:val="16"/>
                <w:szCs w:val="16"/>
              </w:rPr>
              <w:t>Kartları-</w:t>
            </w:r>
            <w:r w:rsidRPr="008925BA">
              <w:rPr>
                <w:b/>
                <w:spacing w:val="-5"/>
                <w:sz w:val="16"/>
                <w:szCs w:val="16"/>
              </w:rPr>
              <w:t>TP</w:t>
            </w:r>
          </w:p>
        </w:tc>
        <w:tc>
          <w:tcPr>
            <w:tcW w:w="1709" w:type="dxa"/>
            <w:tcBorders>
              <w:top w:val="dotted" w:sz="4" w:space="0" w:color="000000"/>
              <w:left w:val="dotted" w:sz="4" w:space="0" w:color="000000"/>
              <w:bottom w:val="dotted" w:sz="4" w:space="0" w:color="000000"/>
              <w:right w:val="dotted" w:sz="4" w:space="0" w:color="000000"/>
            </w:tcBorders>
          </w:tcPr>
          <w:p w14:paraId="5F6F581C" w14:textId="77777777" w:rsidR="00D134A1" w:rsidRPr="008925BA" w:rsidRDefault="00D134A1" w:rsidP="00D134A1">
            <w:pPr>
              <w:pStyle w:val="TableParagraph"/>
              <w:spacing w:line="155" w:lineRule="exact"/>
              <w:ind w:right="54"/>
              <w:rPr>
                <w:b/>
                <w:sz w:val="16"/>
                <w:szCs w:val="16"/>
              </w:rPr>
            </w:pPr>
            <w:r w:rsidRPr="008925BA">
              <w:rPr>
                <w:b/>
                <w:sz w:val="16"/>
                <w:szCs w:val="16"/>
              </w:rPr>
              <w:t>31.312</w:t>
            </w:r>
          </w:p>
        </w:tc>
        <w:tc>
          <w:tcPr>
            <w:tcW w:w="1709" w:type="dxa"/>
            <w:tcBorders>
              <w:top w:val="dotted" w:sz="4" w:space="0" w:color="000000"/>
              <w:left w:val="dotted" w:sz="4" w:space="0" w:color="000000"/>
              <w:bottom w:val="dotted" w:sz="4" w:space="0" w:color="000000"/>
              <w:right w:val="dotted" w:sz="4" w:space="0" w:color="000000"/>
            </w:tcBorders>
          </w:tcPr>
          <w:p w14:paraId="4D9421FB" w14:textId="77777777" w:rsidR="00D134A1" w:rsidRPr="008925BA" w:rsidRDefault="00D134A1" w:rsidP="00D134A1">
            <w:pPr>
              <w:pStyle w:val="TableParagraph"/>
              <w:spacing w:line="155" w:lineRule="exact"/>
              <w:ind w:right="54"/>
              <w:rPr>
                <w:b/>
                <w:sz w:val="16"/>
                <w:szCs w:val="16"/>
              </w:rPr>
            </w:pPr>
            <w:r w:rsidRPr="008925BA">
              <w:rPr>
                <w:sz w:val="16"/>
                <w:szCs w:val="16"/>
              </w:rPr>
              <w:t>-</w:t>
            </w:r>
          </w:p>
        </w:tc>
        <w:tc>
          <w:tcPr>
            <w:tcW w:w="1712" w:type="dxa"/>
            <w:tcBorders>
              <w:top w:val="dotted" w:sz="4" w:space="0" w:color="000000"/>
              <w:left w:val="dotted" w:sz="4" w:space="0" w:color="000000"/>
              <w:bottom w:val="dotted" w:sz="4" w:space="0" w:color="000000"/>
            </w:tcBorders>
          </w:tcPr>
          <w:p w14:paraId="46E88508" w14:textId="77777777" w:rsidR="00D134A1" w:rsidRPr="008925BA" w:rsidRDefault="00D134A1" w:rsidP="00D134A1">
            <w:pPr>
              <w:pStyle w:val="TableParagraph"/>
              <w:spacing w:line="155" w:lineRule="exact"/>
              <w:ind w:right="56"/>
              <w:rPr>
                <w:b/>
                <w:sz w:val="16"/>
                <w:szCs w:val="16"/>
              </w:rPr>
            </w:pPr>
            <w:r w:rsidRPr="008925BA">
              <w:rPr>
                <w:b/>
                <w:sz w:val="16"/>
                <w:szCs w:val="16"/>
              </w:rPr>
              <w:t>31.312</w:t>
            </w:r>
          </w:p>
        </w:tc>
      </w:tr>
      <w:tr w:rsidR="00D134A1" w:rsidRPr="008925BA" w14:paraId="294F9FF8" w14:textId="77777777" w:rsidTr="005B5BB7">
        <w:trPr>
          <w:trHeight w:val="172"/>
        </w:trPr>
        <w:tc>
          <w:tcPr>
            <w:tcW w:w="3207" w:type="dxa"/>
            <w:tcBorders>
              <w:top w:val="dotted" w:sz="4" w:space="0" w:color="000000"/>
              <w:bottom w:val="dotted" w:sz="4" w:space="0" w:color="000000"/>
              <w:right w:val="dotted" w:sz="4" w:space="0" w:color="000000"/>
            </w:tcBorders>
          </w:tcPr>
          <w:p w14:paraId="16E9F8C5" w14:textId="77777777" w:rsidR="00D134A1" w:rsidRPr="008925BA" w:rsidRDefault="00D134A1" w:rsidP="00D134A1">
            <w:pPr>
              <w:pStyle w:val="TableParagraph"/>
              <w:spacing w:line="152" w:lineRule="exact"/>
              <w:ind w:left="427"/>
              <w:jc w:val="left"/>
              <w:rPr>
                <w:sz w:val="16"/>
                <w:szCs w:val="16"/>
              </w:rPr>
            </w:pPr>
            <w:r w:rsidRPr="008925BA">
              <w:rPr>
                <w:spacing w:val="-2"/>
                <w:sz w:val="16"/>
                <w:szCs w:val="16"/>
              </w:rPr>
              <w:t>Taksitli</w:t>
            </w:r>
          </w:p>
        </w:tc>
        <w:tc>
          <w:tcPr>
            <w:tcW w:w="1709" w:type="dxa"/>
            <w:tcBorders>
              <w:top w:val="dotted" w:sz="4" w:space="0" w:color="000000"/>
              <w:left w:val="dotted" w:sz="4" w:space="0" w:color="000000"/>
              <w:bottom w:val="dotted" w:sz="4" w:space="0" w:color="000000"/>
              <w:right w:val="dotted" w:sz="4" w:space="0" w:color="000000"/>
            </w:tcBorders>
          </w:tcPr>
          <w:p w14:paraId="28F94DBF" w14:textId="77777777" w:rsidR="00D134A1" w:rsidRPr="008925BA" w:rsidRDefault="00D134A1" w:rsidP="00D134A1">
            <w:pPr>
              <w:pStyle w:val="TableParagraph"/>
              <w:spacing w:line="152"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7F286A5B" w14:textId="77777777" w:rsidR="00D134A1" w:rsidRPr="008925BA" w:rsidRDefault="00D134A1" w:rsidP="00D134A1">
            <w:pPr>
              <w:pStyle w:val="TableParagraph"/>
              <w:spacing w:line="152" w:lineRule="exact"/>
              <w:ind w:right="54"/>
              <w:rPr>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4C851A52" w14:textId="77777777" w:rsidR="00D134A1" w:rsidRPr="008925BA" w:rsidRDefault="00D134A1" w:rsidP="00D134A1">
            <w:pPr>
              <w:pStyle w:val="TableParagraph"/>
              <w:spacing w:line="152" w:lineRule="exact"/>
              <w:ind w:right="57"/>
              <w:rPr>
                <w:sz w:val="16"/>
                <w:szCs w:val="16"/>
              </w:rPr>
            </w:pPr>
            <w:r w:rsidRPr="008925BA">
              <w:rPr>
                <w:b/>
                <w:sz w:val="16"/>
                <w:szCs w:val="16"/>
              </w:rPr>
              <w:t>-</w:t>
            </w:r>
          </w:p>
        </w:tc>
      </w:tr>
      <w:tr w:rsidR="00D134A1" w:rsidRPr="008925BA" w14:paraId="17C03230" w14:textId="77777777" w:rsidTr="005B5BB7">
        <w:trPr>
          <w:trHeight w:val="172"/>
        </w:trPr>
        <w:tc>
          <w:tcPr>
            <w:tcW w:w="3207" w:type="dxa"/>
            <w:tcBorders>
              <w:top w:val="dotted" w:sz="4" w:space="0" w:color="000000"/>
              <w:bottom w:val="dotted" w:sz="4" w:space="0" w:color="000000"/>
              <w:right w:val="dotted" w:sz="4" w:space="0" w:color="000000"/>
            </w:tcBorders>
          </w:tcPr>
          <w:p w14:paraId="6EB8C150" w14:textId="77777777" w:rsidR="00D134A1" w:rsidRPr="008925BA" w:rsidRDefault="00D134A1" w:rsidP="00D134A1">
            <w:pPr>
              <w:pStyle w:val="TableParagraph"/>
              <w:spacing w:line="152" w:lineRule="exact"/>
              <w:ind w:left="427"/>
              <w:jc w:val="left"/>
              <w:rPr>
                <w:sz w:val="16"/>
                <w:szCs w:val="16"/>
              </w:rPr>
            </w:pPr>
            <w:r w:rsidRPr="008925BA">
              <w:rPr>
                <w:spacing w:val="-2"/>
                <w:sz w:val="16"/>
                <w:szCs w:val="16"/>
              </w:rPr>
              <w:t>Taksitsiz</w:t>
            </w:r>
          </w:p>
        </w:tc>
        <w:tc>
          <w:tcPr>
            <w:tcW w:w="1709" w:type="dxa"/>
            <w:tcBorders>
              <w:top w:val="dotted" w:sz="4" w:space="0" w:color="000000"/>
              <w:left w:val="dotted" w:sz="4" w:space="0" w:color="000000"/>
              <w:bottom w:val="dotted" w:sz="4" w:space="0" w:color="000000"/>
              <w:right w:val="dotted" w:sz="4" w:space="0" w:color="000000"/>
            </w:tcBorders>
          </w:tcPr>
          <w:p w14:paraId="40DCFA32" w14:textId="77777777" w:rsidR="00D134A1" w:rsidRPr="008925BA" w:rsidRDefault="00D134A1" w:rsidP="00D134A1">
            <w:pPr>
              <w:pStyle w:val="TableParagraph"/>
              <w:spacing w:line="152" w:lineRule="exact"/>
              <w:ind w:right="54"/>
              <w:rPr>
                <w:sz w:val="16"/>
                <w:szCs w:val="16"/>
              </w:rPr>
            </w:pPr>
            <w:r w:rsidRPr="008925BA">
              <w:rPr>
                <w:sz w:val="16"/>
                <w:szCs w:val="16"/>
              </w:rPr>
              <w:t>31.312</w:t>
            </w:r>
          </w:p>
        </w:tc>
        <w:tc>
          <w:tcPr>
            <w:tcW w:w="1709" w:type="dxa"/>
            <w:tcBorders>
              <w:top w:val="dotted" w:sz="4" w:space="0" w:color="000000"/>
              <w:left w:val="dotted" w:sz="4" w:space="0" w:color="000000"/>
              <w:bottom w:val="dotted" w:sz="4" w:space="0" w:color="000000"/>
              <w:right w:val="dotted" w:sz="4" w:space="0" w:color="000000"/>
            </w:tcBorders>
          </w:tcPr>
          <w:p w14:paraId="78772BCC" w14:textId="77777777" w:rsidR="00D134A1" w:rsidRPr="008925BA" w:rsidRDefault="00D134A1" w:rsidP="00D134A1">
            <w:pPr>
              <w:pStyle w:val="TableParagraph"/>
              <w:spacing w:line="152" w:lineRule="exact"/>
              <w:ind w:right="54"/>
              <w:rPr>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0ED836EF" w14:textId="77777777" w:rsidR="00D134A1" w:rsidRPr="008925BA" w:rsidRDefault="00D134A1" w:rsidP="00D134A1">
            <w:pPr>
              <w:pStyle w:val="TableParagraph"/>
              <w:spacing w:line="152" w:lineRule="exact"/>
              <w:ind w:right="56"/>
              <w:rPr>
                <w:sz w:val="16"/>
                <w:szCs w:val="16"/>
              </w:rPr>
            </w:pPr>
            <w:r w:rsidRPr="008925BA">
              <w:rPr>
                <w:sz w:val="16"/>
                <w:szCs w:val="16"/>
              </w:rPr>
              <w:t>31.312</w:t>
            </w:r>
          </w:p>
        </w:tc>
      </w:tr>
      <w:tr w:rsidR="00D134A1" w:rsidRPr="008925BA" w14:paraId="4571AA75" w14:textId="77777777" w:rsidTr="005B5BB7">
        <w:trPr>
          <w:trHeight w:val="174"/>
        </w:trPr>
        <w:tc>
          <w:tcPr>
            <w:tcW w:w="3207" w:type="dxa"/>
            <w:tcBorders>
              <w:top w:val="dotted" w:sz="4" w:space="0" w:color="000000"/>
              <w:bottom w:val="dotted" w:sz="4" w:space="0" w:color="000000"/>
              <w:right w:val="dotted" w:sz="4" w:space="0" w:color="000000"/>
            </w:tcBorders>
          </w:tcPr>
          <w:p w14:paraId="43521A3A" w14:textId="77777777" w:rsidR="00D134A1" w:rsidRPr="008925BA" w:rsidRDefault="00D134A1" w:rsidP="00D134A1">
            <w:pPr>
              <w:pStyle w:val="TableParagraph"/>
              <w:spacing w:line="155" w:lineRule="exact"/>
              <w:ind w:left="107"/>
              <w:jc w:val="left"/>
              <w:rPr>
                <w:b/>
                <w:sz w:val="16"/>
                <w:szCs w:val="16"/>
              </w:rPr>
            </w:pPr>
            <w:r w:rsidRPr="008925BA">
              <w:rPr>
                <w:b/>
                <w:sz w:val="16"/>
                <w:szCs w:val="16"/>
              </w:rPr>
              <w:t>Personel</w:t>
            </w:r>
            <w:r w:rsidRPr="008925BA">
              <w:rPr>
                <w:b/>
                <w:spacing w:val="-8"/>
                <w:sz w:val="16"/>
                <w:szCs w:val="16"/>
              </w:rPr>
              <w:t xml:space="preserve"> </w:t>
            </w:r>
            <w:r w:rsidRPr="008925BA">
              <w:rPr>
                <w:b/>
                <w:sz w:val="16"/>
                <w:szCs w:val="16"/>
              </w:rPr>
              <w:t>Kredi</w:t>
            </w:r>
            <w:r w:rsidRPr="008925BA">
              <w:rPr>
                <w:b/>
                <w:spacing w:val="-8"/>
                <w:sz w:val="16"/>
                <w:szCs w:val="16"/>
              </w:rPr>
              <w:t xml:space="preserve"> </w:t>
            </w:r>
            <w:r w:rsidRPr="008925BA">
              <w:rPr>
                <w:b/>
                <w:sz w:val="16"/>
                <w:szCs w:val="16"/>
              </w:rPr>
              <w:t>Kartları-</w:t>
            </w:r>
            <w:r w:rsidRPr="008925BA">
              <w:rPr>
                <w:b/>
                <w:spacing w:val="-5"/>
                <w:sz w:val="16"/>
                <w:szCs w:val="16"/>
              </w:rPr>
              <w:t>YP</w:t>
            </w:r>
          </w:p>
        </w:tc>
        <w:tc>
          <w:tcPr>
            <w:tcW w:w="1709" w:type="dxa"/>
            <w:tcBorders>
              <w:top w:val="dotted" w:sz="4" w:space="0" w:color="000000"/>
              <w:left w:val="dotted" w:sz="4" w:space="0" w:color="000000"/>
              <w:bottom w:val="dotted" w:sz="4" w:space="0" w:color="000000"/>
              <w:right w:val="dotted" w:sz="4" w:space="0" w:color="000000"/>
            </w:tcBorders>
          </w:tcPr>
          <w:p w14:paraId="3FC50527" w14:textId="77777777" w:rsidR="00D134A1" w:rsidRPr="008925BA" w:rsidRDefault="00D134A1" w:rsidP="00D134A1">
            <w:pPr>
              <w:pStyle w:val="TableParagraph"/>
              <w:spacing w:line="155" w:lineRule="exact"/>
              <w:ind w:right="54"/>
              <w:rPr>
                <w:sz w:val="16"/>
                <w:szCs w:val="16"/>
              </w:rPr>
            </w:pPr>
            <w:r w:rsidRPr="008925BA">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04637A18" w14:textId="77777777" w:rsidR="00D134A1" w:rsidRPr="008925BA" w:rsidRDefault="00D134A1" w:rsidP="00D134A1">
            <w:pPr>
              <w:pStyle w:val="TableParagraph"/>
              <w:spacing w:line="155" w:lineRule="exact"/>
              <w:ind w:right="54"/>
              <w:rPr>
                <w:sz w:val="16"/>
                <w:szCs w:val="16"/>
              </w:rPr>
            </w:pPr>
            <w:r w:rsidRPr="008925BA">
              <w:rPr>
                <w:sz w:val="16"/>
                <w:szCs w:val="16"/>
              </w:rPr>
              <w:t>-</w:t>
            </w:r>
          </w:p>
        </w:tc>
        <w:tc>
          <w:tcPr>
            <w:tcW w:w="1712" w:type="dxa"/>
            <w:tcBorders>
              <w:top w:val="dotted" w:sz="4" w:space="0" w:color="000000"/>
              <w:left w:val="dotted" w:sz="4" w:space="0" w:color="000000"/>
              <w:bottom w:val="dotted" w:sz="4" w:space="0" w:color="000000"/>
            </w:tcBorders>
          </w:tcPr>
          <w:p w14:paraId="774FA4C9" w14:textId="77777777" w:rsidR="00D134A1" w:rsidRPr="008925BA" w:rsidRDefault="00D134A1" w:rsidP="00D134A1">
            <w:pPr>
              <w:pStyle w:val="TableParagraph"/>
              <w:spacing w:line="155" w:lineRule="exact"/>
              <w:ind w:right="57"/>
              <w:rPr>
                <w:sz w:val="16"/>
                <w:szCs w:val="16"/>
              </w:rPr>
            </w:pPr>
            <w:r w:rsidRPr="008925BA">
              <w:rPr>
                <w:sz w:val="16"/>
                <w:szCs w:val="16"/>
              </w:rPr>
              <w:t>-</w:t>
            </w:r>
          </w:p>
        </w:tc>
      </w:tr>
      <w:tr w:rsidR="00D134A1" w:rsidRPr="008925BA" w14:paraId="677FD775" w14:textId="77777777" w:rsidTr="005B5BB7">
        <w:trPr>
          <w:trHeight w:val="172"/>
        </w:trPr>
        <w:tc>
          <w:tcPr>
            <w:tcW w:w="3207" w:type="dxa"/>
            <w:tcBorders>
              <w:top w:val="dotted" w:sz="4" w:space="0" w:color="000000"/>
              <w:bottom w:val="dotted" w:sz="4" w:space="0" w:color="000000"/>
              <w:right w:val="dotted" w:sz="4" w:space="0" w:color="000000"/>
            </w:tcBorders>
          </w:tcPr>
          <w:p w14:paraId="34A512A9" w14:textId="77777777" w:rsidR="00D134A1" w:rsidRPr="008925BA" w:rsidRDefault="00D134A1" w:rsidP="00D134A1">
            <w:pPr>
              <w:pStyle w:val="TableParagraph"/>
              <w:spacing w:line="152" w:lineRule="exact"/>
              <w:ind w:left="427"/>
              <w:jc w:val="left"/>
              <w:rPr>
                <w:sz w:val="16"/>
                <w:szCs w:val="16"/>
              </w:rPr>
            </w:pPr>
            <w:r w:rsidRPr="008925BA">
              <w:rPr>
                <w:spacing w:val="-2"/>
                <w:sz w:val="16"/>
                <w:szCs w:val="16"/>
              </w:rPr>
              <w:t>Taksitli</w:t>
            </w:r>
          </w:p>
        </w:tc>
        <w:tc>
          <w:tcPr>
            <w:tcW w:w="1709" w:type="dxa"/>
            <w:tcBorders>
              <w:top w:val="dotted" w:sz="4" w:space="0" w:color="000000"/>
              <w:left w:val="dotted" w:sz="4" w:space="0" w:color="000000"/>
              <w:bottom w:val="dotted" w:sz="4" w:space="0" w:color="000000"/>
              <w:right w:val="dotted" w:sz="4" w:space="0" w:color="000000"/>
            </w:tcBorders>
          </w:tcPr>
          <w:p w14:paraId="3BC9B429" w14:textId="77777777" w:rsidR="00D134A1" w:rsidRPr="008925BA" w:rsidRDefault="00D134A1" w:rsidP="00D134A1">
            <w:pPr>
              <w:pStyle w:val="TableParagraph"/>
              <w:spacing w:line="152"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44116FC5" w14:textId="77777777" w:rsidR="00D134A1" w:rsidRPr="008925BA" w:rsidRDefault="00D134A1" w:rsidP="00D134A1">
            <w:pPr>
              <w:pStyle w:val="TableParagraph"/>
              <w:spacing w:line="152" w:lineRule="exact"/>
              <w:ind w:right="54"/>
              <w:rPr>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6BF9C177" w14:textId="77777777" w:rsidR="00D134A1" w:rsidRPr="008925BA" w:rsidRDefault="00D134A1" w:rsidP="00D134A1">
            <w:pPr>
              <w:pStyle w:val="TableParagraph"/>
              <w:spacing w:line="152" w:lineRule="exact"/>
              <w:ind w:right="57"/>
              <w:rPr>
                <w:sz w:val="16"/>
                <w:szCs w:val="16"/>
              </w:rPr>
            </w:pPr>
            <w:r w:rsidRPr="008925BA">
              <w:rPr>
                <w:b/>
                <w:sz w:val="16"/>
                <w:szCs w:val="16"/>
              </w:rPr>
              <w:t>-</w:t>
            </w:r>
          </w:p>
        </w:tc>
      </w:tr>
      <w:tr w:rsidR="00D134A1" w:rsidRPr="008925BA" w14:paraId="521DAAD1" w14:textId="77777777" w:rsidTr="005B5BB7">
        <w:trPr>
          <w:trHeight w:val="172"/>
        </w:trPr>
        <w:tc>
          <w:tcPr>
            <w:tcW w:w="3207" w:type="dxa"/>
            <w:tcBorders>
              <w:top w:val="dotted" w:sz="4" w:space="0" w:color="000000"/>
              <w:bottom w:val="dotted" w:sz="4" w:space="0" w:color="000000"/>
              <w:right w:val="dotted" w:sz="4" w:space="0" w:color="000000"/>
            </w:tcBorders>
          </w:tcPr>
          <w:p w14:paraId="2E798CA1" w14:textId="77777777" w:rsidR="00D134A1" w:rsidRPr="008925BA" w:rsidRDefault="00D134A1" w:rsidP="00D134A1">
            <w:pPr>
              <w:pStyle w:val="TableParagraph"/>
              <w:spacing w:line="152" w:lineRule="exact"/>
              <w:ind w:left="427"/>
              <w:jc w:val="left"/>
              <w:rPr>
                <w:sz w:val="16"/>
                <w:szCs w:val="16"/>
              </w:rPr>
            </w:pPr>
            <w:r w:rsidRPr="008925BA">
              <w:rPr>
                <w:spacing w:val="-2"/>
                <w:sz w:val="16"/>
                <w:szCs w:val="16"/>
              </w:rPr>
              <w:t>Taksitsiz</w:t>
            </w:r>
          </w:p>
        </w:tc>
        <w:tc>
          <w:tcPr>
            <w:tcW w:w="1709" w:type="dxa"/>
            <w:tcBorders>
              <w:top w:val="dotted" w:sz="4" w:space="0" w:color="000000"/>
              <w:left w:val="dotted" w:sz="4" w:space="0" w:color="000000"/>
              <w:bottom w:val="dotted" w:sz="4" w:space="0" w:color="000000"/>
              <w:right w:val="dotted" w:sz="4" w:space="0" w:color="000000"/>
            </w:tcBorders>
          </w:tcPr>
          <w:p w14:paraId="0814D043" w14:textId="77777777" w:rsidR="00D134A1" w:rsidRPr="008925BA" w:rsidRDefault="00D134A1" w:rsidP="00D134A1">
            <w:pPr>
              <w:pStyle w:val="TableParagraph"/>
              <w:spacing w:line="152"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218650AA" w14:textId="77777777" w:rsidR="00D134A1" w:rsidRPr="008925BA" w:rsidRDefault="00D134A1" w:rsidP="00D134A1">
            <w:pPr>
              <w:pStyle w:val="TableParagraph"/>
              <w:spacing w:line="152" w:lineRule="exact"/>
              <w:ind w:right="54"/>
              <w:rPr>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38D157AF" w14:textId="77777777" w:rsidR="00D134A1" w:rsidRPr="008925BA" w:rsidRDefault="00D134A1" w:rsidP="00D134A1">
            <w:pPr>
              <w:pStyle w:val="TableParagraph"/>
              <w:spacing w:line="152" w:lineRule="exact"/>
              <w:ind w:right="57"/>
              <w:rPr>
                <w:sz w:val="16"/>
                <w:szCs w:val="16"/>
              </w:rPr>
            </w:pPr>
            <w:r w:rsidRPr="008925BA">
              <w:rPr>
                <w:b/>
                <w:sz w:val="16"/>
                <w:szCs w:val="16"/>
              </w:rPr>
              <w:t>-</w:t>
            </w:r>
          </w:p>
        </w:tc>
      </w:tr>
      <w:tr w:rsidR="00D134A1" w:rsidRPr="008925BA" w14:paraId="11CBB9A2" w14:textId="77777777" w:rsidTr="005B5BB7">
        <w:trPr>
          <w:trHeight w:val="174"/>
        </w:trPr>
        <w:tc>
          <w:tcPr>
            <w:tcW w:w="3207" w:type="dxa"/>
            <w:tcBorders>
              <w:top w:val="dotted" w:sz="4" w:space="0" w:color="000000"/>
              <w:bottom w:val="dotted" w:sz="4" w:space="0" w:color="000000"/>
              <w:right w:val="dotted" w:sz="4" w:space="0" w:color="000000"/>
            </w:tcBorders>
          </w:tcPr>
          <w:p w14:paraId="572EF063" w14:textId="77777777" w:rsidR="00D134A1" w:rsidRPr="008925BA" w:rsidRDefault="00D134A1" w:rsidP="00D134A1">
            <w:pPr>
              <w:pStyle w:val="TableParagraph"/>
              <w:spacing w:line="155" w:lineRule="exact"/>
              <w:ind w:left="107"/>
              <w:jc w:val="left"/>
              <w:rPr>
                <w:b/>
                <w:sz w:val="16"/>
                <w:szCs w:val="16"/>
              </w:rPr>
            </w:pPr>
            <w:r w:rsidRPr="008925BA">
              <w:rPr>
                <w:b/>
                <w:sz w:val="16"/>
                <w:szCs w:val="16"/>
              </w:rPr>
              <w:t>Kredili</w:t>
            </w:r>
            <w:r w:rsidRPr="008925BA">
              <w:rPr>
                <w:b/>
                <w:spacing w:val="-9"/>
                <w:sz w:val="16"/>
                <w:szCs w:val="16"/>
              </w:rPr>
              <w:t xml:space="preserve"> </w:t>
            </w:r>
            <w:r w:rsidRPr="008925BA">
              <w:rPr>
                <w:b/>
                <w:sz w:val="16"/>
                <w:szCs w:val="16"/>
              </w:rPr>
              <w:t>Mevduat</w:t>
            </w:r>
            <w:r w:rsidRPr="008925BA">
              <w:rPr>
                <w:b/>
                <w:spacing w:val="-9"/>
                <w:sz w:val="16"/>
                <w:szCs w:val="16"/>
              </w:rPr>
              <w:t xml:space="preserve"> </w:t>
            </w:r>
            <w:r w:rsidRPr="008925BA">
              <w:rPr>
                <w:b/>
                <w:sz w:val="16"/>
                <w:szCs w:val="16"/>
              </w:rPr>
              <w:t>Hesabı-TP</w:t>
            </w:r>
            <w:r w:rsidRPr="008925BA">
              <w:rPr>
                <w:b/>
                <w:spacing w:val="-6"/>
                <w:sz w:val="16"/>
                <w:szCs w:val="16"/>
              </w:rPr>
              <w:t xml:space="preserve"> </w:t>
            </w:r>
            <w:r w:rsidRPr="008925BA">
              <w:rPr>
                <w:b/>
                <w:sz w:val="16"/>
                <w:szCs w:val="16"/>
              </w:rPr>
              <w:t>(Gerçek</w:t>
            </w:r>
            <w:r w:rsidRPr="008925BA">
              <w:rPr>
                <w:b/>
                <w:spacing w:val="-5"/>
                <w:sz w:val="16"/>
                <w:szCs w:val="16"/>
              </w:rPr>
              <w:t xml:space="preserve"> </w:t>
            </w:r>
            <w:r w:rsidRPr="008925BA">
              <w:rPr>
                <w:b/>
                <w:spacing w:val="-2"/>
                <w:sz w:val="16"/>
                <w:szCs w:val="16"/>
              </w:rPr>
              <w:t>Kişi)</w:t>
            </w:r>
          </w:p>
        </w:tc>
        <w:tc>
          <w:tcPr>
            <w:tcW w:w="1709" w:type="dxa"/>
            <w:tcBorders>
              <w:top w:val="dotted" w:sz="4" w:space="0" w:color="000000"/>
              <w:left w:val="dotted" w:sz="4" w:space="0" w:color="000000"/>
              <w:bottom w:val="dotted" w:sz="4" w:space="0" w:color="000000"/>
              <w:right w:val="dotted" w:sz="4" w:space="0" w:color="000000"/>
            </w:tcBorders>
          </w:tcPr>
          <w:p w14:paraId="3EC8E559" w14:textId="77777777" w:rsidR="00D134A1" w:rsidRPr="008925BA" w:rsidRDefault="00D134A1" w:rsidP="00D134A1">
            <w:pPr>
              <w:pStyle w:val="TableParagraph"/>
              <w:spacing w:line="155" w:lineRule="exact"/>
              <w:ind w:right="54"/>
              <w:rPr>
                <w:sz w:val="16"/>
                <w:szCs w:val="16"/>
              </w:rPr>
            </w:pPr>
            <w:r w:rsidRPr="008925BA">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3C1369F0" w14:textId="77777777" w:rsidR="00D134A1" w:rsidRPr="008925BA" w:rsidRDefault="00D134A1" w:rsidP="00D134A1">
            <w:pPr>
              <w:pStyle w:val="TableParagraph"/>
              <w:spacing w:line="155" w:lineRule="exact"/>
              <w:ind w:right="54"/>
              <w:rPr>
                <w:sz w:val="16"/>
                <w:szCs w:val="16"/>
              </w:rPr>
            </w:pPr>
            <w:r w:rsidRPr="008925BA">
              <w:rPr>
                <w:sz w:val="16"/>
                <w:szCs w:val="16"/>
              </w:rPr>
              <w:t>-</w:t>
            </w:r>
          </w:p>
        </w:tc>
        <w:tc>
          <w:tcPr>
            <w:tcW w:w="1712" w:type="dxa"/>
            <w:tcBorders>
              <w:top w:val="dotted" w:sz="4" w:space="0" w:color="000000"/>
              <w:left w:val="dotted" w:sz="4" w:space="0" w:color="000000"/>
              <w:bottom w:val="dotted" w:sz="4" w:space="0" w:color="000000"/>
            </w:tcBorders>
          </w:tcPr>
          <w:p w14:paraId="4FD3F786" w14:textId="77777777" w:rsidR="00D134A1" w:rsidRPr="008925BA" w:rsidRDefault="00D134A1" w:rsidP="00D134A1">
            <w:pPr>
              <w:pStyle w:val="TableParagraph"/>
              <w:spacing w:line="155" w:lineRule="exact"/>
              <w:ind w:right="57"/>
              <w:rPr>
                <w:sz w:val="16"/>
                <w:szCs w:val="16"/>
              </w:rPr>
            </w:pPr>
            <w:r w:rsidRPr="008925BA">
              <w:rPr>
                <w:sz w:val="16"/>
                <w:szCs w:val="16"/>
              </w:rPr>
              <w:t>-</w:t>
            </w:r>
          </w:p>
        </w:tc>
      </w:tr>
      <w:tr w:rsidR="00D134A1" w:rsidRPr="008925BA" w14:paraId="32ADC205" w14:textId="77777777" w:rsidTr="005B5BB7">
        <w:trPr>
          <w:trHeight w:val="172"/>
        </w:trPr>
        <w:tc>
          <w:tcPr>
            <w:tcW w:w="3207" w:type="dxa"/>
            <w:tcBorders>
              <w:top w:val="dotted" w:sz="4" w:space="0" w:color="000000"/>
              <w:bottom w:val="dotted" w:sz="4" w:space="0" w:color="000000"/>
              <w:right w:val="dotted" w:sz="4" w:space="0" w:color="000000"/>
            </w:tcBorders>
          </w:tcPr>
          <w:p w14:paraId="4F9D292F" w14:textId="77777777" w:rsidR="00D134A1" w:rsidRPr="008925BA" w:rsidRDefault="00D134A1" w:rsidP="00D134A1">
            <w:pPr>
              <w:pStyle w:val="TableParagraph"/>
              <w:spacing w:line="152" w:lineRule="exact"/>
              <w:ind w:left="107"/>
              <w:jc w:val="left"/>
              <w:rPr>
                <w:b/>
                <w:sz w:val="16"/>
                <w:szCs w:val="16"/>
              </w:rPr>
            </w:pPr>
            <w:r w:rsidRPr="008925BA">
              <w:rPr>
                <w:b/>
                <w:sz w:val="16"/>
                <w:szCs w:val="16"/>
              </w:rPr>
              <w:t>Kredili</w:t>
            </w:r>
            <w:r w:rsidRPr="008925BA">
              <w:rPr>
                <w:b/>
                <w:spacing w:val="-9"/>
                <w:sz w:val="16"/>
                <w:szCs w:val="16"/>
              </w:rPr>
              <w:t xml:space="preserve"> </w:t>
            </w:r>
            <w:r w:rsidRPr="008925BA">
              <w:rPr>
                <w:b/>
                <w:sz w:val="16"/>
                <w:szCs w:val="16"/>
              </w:rPr>
              <w:t>Mevduat</w:t>
            </w:r>
            <w:r w:rsidRPr="008925BA">
              <w:rPr>
                <w:b/>
                <w:spacing w:val="-8"/>
                <w:sz w:val="16"/>
                <w:szCs w:val="16"/>
              </w:rPr>
              <w:t xml:space="preserve"> </w:t>
            </w:r>
            <w:r w:rsidRPr="008925BA">
              <w:rPr>
                <w:b/>
                <w:sz w:val="16"/>
                <w:szCs w:val="16"/>
              </w:rPr>
              <w:t>Hesabı-YP</w:t>
            </w:r>
            <w:r w:rsidRPr="008925BA">
              <w:rPr>
                <w:b/>
                <w:spacing w:val="-6"/>
                <w:sz w:val="16"/>
                <w:szCs w:val="16"/>
              </w:rPr>
              <w:t xml:space="preserve"> </w:t>
            </w:r>
            <w:r w:rsidRPr="008925BA">
              <w:rPr>
                <w:b/>
                <w:sz w:val="16"/>
                <w:szCs w:val="16"/>
              </w:rPr>
              <w:t>(Gerçek</w:t>
            </w:r>
            <w:r w:rsidRPr="008925BA">
              <w:rPr>
                <w:b/>
                <w:spacing w:val="-5"/>
                <w:sz w:val="16"/>
                <w:szCs w:val="16"/>
              </w:rPr>
              <w:t xml:space="preserve"> </w:t>
            </w:r>
            <w:r w:rsidRPr="008925BA">
              <w:rPr>
                <w:b/>
                <w:spacing w:val="-2"/>
                <w:sz w:val="16"/>
                <w:szCs w:val="16"/>
              </w:rPr>
              <w:t>Kişi)</w:t>
            </w:r>
          </w:p>
        </w:tc>
        <w:tc>
          <w:tcPr>
            <w:tcW w:w="1709" w:type="dxa"/>
            <w:tcBorders>
              <w:top w:val="dotted" w:sz="4" w:space="0" w:color="000000"/>
              <w:left w:val="dotted" w:sz="4" w:space="0" w:color="000000"/>
              <w:bottom w:val="dotted" w:sz="4" w:space="0" w:color="000000"/>
              <w:right w:val="dotted" w:sz="4" w:space="0" w:color="000000"/>
            </w:tcBorders>
          </w:tcPr>
          <w:p w14:paraId="5B41C5CA" w14:textId="77777777" w:rsidR="00D134A1" w:rsidRPr="008925BA" w:rsidRDefault="00D134A1" w:rsidP="00D134A1">
            <w:pPr>
              <w:pStyle w:val="TableParagraph"/>
              <w:spacing w:line="152" w:lineRule="exact"/>
              <w:ind w:right="54"/>
              <w:rPr>
                <w:sz w:val="16"/>
                <w:szCs w:val="16"/>
              </w:rPr>
            </w:pPr>
            <w:r w:rsidRPr="008925BA">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054DCECC" w14:textId="77777777" w:rsidR="00D134A1" w:rsidRPr="008925BA" w:rsidRDefault="00D134A1" w:rsidP="00D134A1">
            <w:pPr>
              <w:pStyle w:val="TableParagraph"/>
              <w:spacing w:line="152" w:lineRule="exact"/>
              <w:ind w:right="54"/>
              <w:rPr>
                <w:sz w:val="16"/>
                <w:szCs w:val="16"/>
              </w:rPr>
            </w:pPr>
            <w:r w:rsidRPr="008925BA">
              <w:rPr>
                <w:sz w:val="16"/>
                <w:szCs w:val="16"/>
              </w:rPr>
              <w:t>-</w:t>
            </w:r>
          </w:p>
        </w:tc>
        <w:tc>
          <w:tcPr>
            <w:tcW w:w="1712" w:type="dxa"/>
            <w:tcBorders>
              <w:top w:val="dotted" w:sz="4" w:space="0" w:color="000000"/>
              <w:left w:val="dotted" w:sz="4" w:space="0" w:color="000000"/>
              <w:bottom w:val="dotted" w:sz="4" w:space="0" w:color="000000"/>
            </w:tcBorders>
          </w:tcPr>
          <w:p w14:paraId="1503179E" w14:textId="77777777" w:rsidR="00D134A1" w:rsidRPr="008925BA" w:rsidRDefault="00D134A1" w:rsidP="00D134A1">
            <w:pPr>
              <w:pStyle w:val="TableParagraph"/>
              <w:spacing w:line="152" w:lineRule="exact"/>
              <w:ind w:right="57"/>
              <w:rPr>
                <w:sz w:val="16"/>
                <w:szCs w:val="16"/>
              </w:rPr>
            </w:pPr>
            <w:r w:rsidRPr="008925BA">
              <w:rPr>
                <w:sz w:val="16"/>
                <w:szCs w:val="16"/>
              </w:rPr>
              <w:t>-</w:t>
            </w:r>
          </w:p>
        </w:tc>
      </w:tr>
      <w:tr w:rsidR="00D134A1" w:rsidRPr="008925BA" w14:paraId="212CD1C9" w14:textId="77777777" w:rsidTr="005B5BB7">
        <w:trPr>
          <w:trHeight w:val="174"/>
        </w:trPr>
        <w:tc>
          <w:tcPr>
            <w:tcW w:w="3207" w:type="dxa"/>
            <w:tcBorders>
              <w:top w:val="dotted" w:sz="4" w:space="0" w:color="000000"/>
              <w:right w:val="dotted" w:sz="4" w:space="0" w:color="000000"/>
            </w:tcBorders>
          </w:tcPr>
          <w:p w14:paraId="4EF90771" w14:textId="77777777" w:rsidR="00D134A1" w:rsidRPr="008925BA" w:rsidRDefault="00D134A1" w:rsidP="00D134A1">
            <w:pPr>
              <w:pStyle w:val="TableParagraph"/>
              <w:spacing w:line="155" w:lineRule="exact"/>
              <w:ind w:left="107"/>
              <w:jc w:val="left"/>
              <w:rPr>
                <w:b/>
                <w:sz w:val="16"/>
                <w:szCs w:val="16"/>
              </w:rPr>
            </w:pPr>
            <w:r w:rsidRPr="008925BA">
              <w:rPr>
                <w:b/>
                <w:spacing w:val="-2"/>
                <w:sz w:val="16"/>
                <w:szCs w:val="16"/>
              </w:rPr>
              <w:t>Toplam</w:t>
            </w:r>
            <w:r w:rsidRPr="008925BA">
              <w:rPr>
                <w:b/>
                <w:spacing w:val="-2"/>
                <w:sz w:val="16"/>
                <w:szCs w:val="16"/>
                <w:vertAlign w:val="superscript"/>
              </w:rPr>
              <w:t>(*)</w:t>
            </w:r>
          </w:p>
        </w:tc>
        <w:tc>
          <w:tcPr>
            <w:tcW w:w="1709" w:type="dxa"/>
            <w:tcBorders>
              <w:top w:val="dotted" w:sz="4" w:space="0" w:color="000000"/>
              <w:left w:val="dotted" w:sz="4" w:space="0" w:color="000000"/>
              <w:right w:val="dotted" w:sz="4" w:space="0" w:color="000000"/>
            </w:tcBorders>
          </w:tcPr>
          <w:p w14:paraId="429F5AC9" w14:textId="77777777" w:rsidR="00D134A1" w:rsidRPr="008925BA" w:rsidRDefault="00D134A1" w:rsidP="00D134A1">
            <w:pPr>
              <w:pStyle w:val="TableParagraph"/>
              <w:spacing w:line="155" w:lineRule="exact"/>
              <w:ind w:right="54"/>
              <w:rPr>
                <w:b/>
                <w:sz w:val="16"/>
                <w:szCs w:val="16"/>
              </w:rPr>
            </w:pPr>
            <w:r w:rsidRPr="008925BA">
              <w:rPr>
                <w:b/>
                <w:sz w:val="16"/>
                <w:szCs w:val="16"/>
              </w:rPr>
              <w:t>1.471.265</w:t>
            </w:r>
          </w:p>
        </w:tc>
        <w:tc>
          <w:tcPr>
            <w:tcW w:w="1709" w:type="dxa"/>
            <w:tcBorders>
              <w:top w:val="dotted" w:sz="4" w:space="0" w:color="000000"/>
              <w:left w:val="dotted" w:sz="4" w:space="0" w:color="000000"/>
              <w:right w:val="dotted" w:sz="4" w:space="0" w:color="000000"/>
            </w:tcBorders>
          </w:tcPr>
          <w:p w14:paraId="766A9799" w14:textId="77777777" w:rsidR="00D134A1" w:rsidRPr="008925BA" w:rsidRDefault="00D134A1" w:rsidP="00D134A1">
            <w:pPr>
              <w:pStyle w:val="TableParagraph"/>
              <w:spacing w:line="155" w:lineRule="exact"/>
              <w:ind w:right="54"/>
              <w:rPr>
                <w:b/>
                <w:sz w:val="16"/>
                <w:szCs w:val="16"/>
              </w:rPr>
            </w:pPr>
            <w:r w:rsidRPr="008925BA">
              <w:rPr>
                <w:b/>
                <w:sz w:val="16"/>
                <w:szCs w:val="16"/>
              </w:rPr>
              <w:t>11.931</w:t>
            </w:r>
          </w:p>
        </w:tc>
        <w:tc>
          <w:tcPr>
            <w:tcW w:w="1712" w:type="dxa"/>
            <w:tcBorders>
              <w:top w:val="dotted" w:sz="4" w:space="0" w:color="000000"/>
              <w:left w:val="dotted" w:sz="4" w:space="0" w:color="000000"/>
            </w:tcBorders>
          </w:tcPr>
          <w:p w14:paraId="7246CCD4" w14:textId="77777777" w:rsidR="00D134A1" w:rsidRPr="008925BA" w:rsidRDefault="00D134A1" w:rsidP="006930A2">
            <w:pPr>
              <w:pStyle w:val="TableParagraph"/>
              <w:spacing w:line="155" w:lineRule="exact"/>
              <w:ind w:right="57"/>
              <w:rPr>
                <w:b/>
                <w:sz w:val="16"/>
                <w:szCs w:val="16"/>
              </w:rPr>
            </w:pPr>
            <w:r w:rsidRPr="008925BA">
              <w:rPr>
                <w:b/>
                <w:sz w:val="16"/>
                <w:szCs w:val="16"/>
              </w:rPr>
              <w:t>1.483.19</w:t>
            </w:r>
            <w:r w:rsidR="006930A2" w:rsidRPr="008925BA">
              <w:rPr>
                <w:b/>
                <w:sz w:val="16"/>
                <w:szCs w:val="16"/>
              </w:rPr>
              <w:t>6</w:t>
            </w:r>
          </w:p>
        </w:tc>
      </w:tr>
    </w:tbl>
    <w:p w14:paraId="4F78CDBB" w14:textId="77777777" w:rsidR="005B5BB7" w:rsidRPr="008925BA" w:rsidRDefault="005B5BB7" w:rsidP="005B5BB7">
      <w:pPr>
        <w:tabs>
          <w:tab w:val="left" w:pos="2258"/>
        </w:tabs>
        <w:spacing w:before="1"/>
        <w:rPr>
          <w:spacing w:val="-5"/>
          <w:sz w:val="20"/>
          <w:szCs w:val="20"/>
        </w:rPr>
      </w:pPr>
    </w:p>
    <w:p w14:paraId="6879643C" w14:textId="77777777" w:rsidR="005B5BB7" w:rsidRPr="008925BA" w:rsidRDefault="005B5BB7" w:rsidP="005B5BB7">
      <w:pPr>
        <w:tabs>
          <w:tab w:val="left" w:pos="2268"/>
        </w:tabs>
        <w:spacing w:before="1"/>
        <w:rPr>
          <w:sz w:val="20"/>
          <w:szCs w:val="20"/>
        </w:rPr>
      </w:pPr>
      <w:r w:rsidRPr="008925BA">
        <w:rPr>
          <w:spacing w:val="-5"/>
          <w:sz w:val="20"/>
          <w:szCs w:val="20"/>
        </w:rPr>
        <w:t xml:space="preserve">                (*) </w:t>
      </w:r>
      <w:r w:rsidRPr="008925BA">
        <w:rPr>
          <w:sz w:val="20"/>
          <w:szCs w:val="20"/>
        </w:rPr>
        <w:t>K</w:t>
      </w:r>
      <w:r w:rsidR="00F9785B" w:rsidRPr="008925BA">
        <w:rPr>
          <w:sz w:val="20"/>
          <w:szCs w:val="20"/>
        </w:rPr>
        <w:t>â</w:t>
      </w:r>
      <w:r w:rsidRPr="008925BA">
        <w:rPr>
          <w:sz w:val="20"/>
          <w:szCs w:val="20"/>
        </w:rPr>
        <w:t>r</w:t>
      </w:r>
      <w:r w:rsidRPr="008925BA">
        <w:rPr>
          <w:spacing w:val="-4"/>
          <w:sz w:val="20"/>
          <w:szCs w:val="20"/>
        </w:rPr>
        <w:t xml:space="preserve"> </w:t>
      </w:r>
      <w:r w:rsidRPr="008925BA">
        <w:rPr>
          <w:sz w:val="20"/>
          <w:szCs w:val="20"/>
        </w:rPr>
        <w:t>payı</w:t>
      </w:r>
      <w:r w:rsidRPr="008925BA">
        <w:rPr>
          <w:spacing w:val="-3"/>
          <w:sz w:val="20"/>
          <w:szCs w:val="20"/>
        </w:rPr>
        <w:t xml:space="preserve"> </w:t>
      </w:r>
      <w:r w:rsidRPr="008925BA">
        <w:rPr>
          <w:sz w:val="20"/>
          <w:szCs w:val="20"/>
        </w:rPr>
        <w:t>reeskontu</w:t>
      </w:r>
      <w:r w:rsidRPr="008925BA">
        <w:rPr>
          <w:spacing w:val="-2"/>
          <w:sz w:val="20"/>
          <w:szCs w:val="20"/>
        </w:rPr>
        <w:t xml:space="preserve"> </w:t>
      </w:r>
      <w:r w:rsidRPr="008925BA">
        <w:rPr>
          <w:sz w:val="20"/>
          <w:szCs w:val="20"/>
        </w:rPr>
        <w:t>tabloya</w:t>
      </w:r>
      <w:r w:rsidRPr="008925BA">
        <w:rPr>
          <w:spacing w:val="-3"/>
          <w:sz w:val="20"/>
          <w:szCs w:val="20"/>
        </w:rPr>
        <w:t xml:space="preserve"> </w:t>
      </w:r>
      <w:r w:rsidRPr="008925BA">
        <w:rPr>
          <w:sz w:val="20"/>
          <w:szCs w:val="20"/>
        </w:rPr>
        <w:t>dahil</w:t>
      </w:r>
      <w:r w:rsidRPr="008925BA">
        <w:rPr>
          <w:spacing w:val="-3"/>
          <w:sz w:val="20"/>
          <w:szCs w:val="20"/>
        </w:rPr>
        <w:t xml:space="preserve"> </w:t>
      </w:r>
      <w:r w:rsidRPr="008925BA">
        <w:rPr>
          <w:spacing w:val="-2"/>
          <w:sz w:val="20"/>
          <w:szCs w:val="20"/>
        </w:rPr>
        <w:t>edilmiştir.</w:t>
      </w:r>
    </w:p>
    <w:p w14:paraId="140741D1" w14:textId="77777777" w:rsidR="005B5BB7" w:rsidRPr="008925BA" w:rsidRDefault="005B5BB7">
      <w:pPr>
        <w:rPr>
          <w:rFonts w:eastAsia="Arial Unicode MS"/>
          <w:b/>
          <w:bCs/>
          <w:sz w:val="20"/>
          <w:szCs w:val="20"/>
        </w:rPr>
      </w:pPr>
    </w:p>
    <w:p w14:paraId="7574B79A" w14:textId="77777777" w:rsidR="00D5639F" w:rsidRPr="008925BA" w:rsidRDefault="00D5639F" w:rsidP="00746B59">
      <w:pPr>
        <w:widowControl w:val="0"/>
        <w:ind w:left="1276" w:hanging="425"/>
        <w:jc w:val="both"/>
        <w:rPr>
          <w:rFonts w:eastAsia="Arial Unicode MS"/>
          <w:b/>
          <w:bCs/>
          <w:sz w:val="20"/>
          <w:szCs w:val="20"/>
        </w:rPr>
      </w:pPr>
    </w:p>
    <w:p w14:paraId="19B4967E" w14:textId="77777777" w:rsidR="005B5BB7" w:rsidRPr="008925BA" w:rsidRDefault="00C42BEC" w:rsidP="00C42BEC">
      <w:pPr>
        <w:rPr>
          <w:rFonts w:eastAsia="Arial Unicode MS"/>
          <w:b/>
          <w:bCs/>
          <w:sz w:val="20"/>
          <w:szCs w:val="20"/>
        </w:rPr>
      </w:pPr>
      <w:r w:rsidRPr="008925BA">
        <w:rPr>
          <w:rFonts w:eastAsia="Arial Unicode MS"/>
          <w:b/>
          <w:bCs/>
          <w:sz w:val="20"/>
          <w:szCs w:val="20"/>
        </w:rPr>
        <w:br w:type="page"/>
      </w:r>
      <w:r w:rsidR="005B5BB7" w:rsidRPr="008925BA">
        <w:rPr>
          <w:b/>
          <w:sz w:val="20"/>
          <w:szCs w:val="20"/>
        </w:rPr>
        <w:lastRenderedPageBreak/>
        <w:t>KONSOLİDE OLMAYAN FİNANSAL TABLOLARA İLİŞKİN AÇIKLAMA VE DİPNOTLAR (Devamı)</w:t>
      </w:r>
    </w:p>
    <w:p w14:paraId="3FFE29E1" w14:textId="77777777" w:rsidR="005B5BB7" w:rsidRPr="008925BA" w:rsidRDefault="005B5BB7" w:rsidP="005B5BB7">
      <w:pPr>
        <w:widowControl w:val="0"/>
        <w:spacing w:line="216" w:lineRule="auto"/>
        <w:jc w:val="both"/>
        <w:rPr>
          <w:b/>
          <w:sz w:val="20"/>
          <w:szCs w:val="20"/>
        </w:rPr>
      </w:pPr>
    </w:p>
    <w:p w14:paraId="149968DE" w14:textId="77777777" w:rsidR="005B5BB7" w:rsidRPr="008925BA" w:rsidRDefault="005B5BB7" w:rsidP="005B5BB7">
      <w:pPr>
        <w:widowControl w:val="0"/>
        <w:spacing w:line="216" w:lineRule="auto"/>
        <w:jc w:val="both"/>
        <w:rPr>
          <w:b/>
          <w:sz w:val="20"/>
          <w:szCs w:val="20"/>
        </w:rPr>
      </w:pPr>
      <w:r w:rsidRPr="008925BA">
        <w:rPr>
          <w:b/>
          <w:sz w:val="20"/>
          <w:szCs w:val="20"/>
        </w:rPr>
        <w:t>I.              BİLANÇONUN AKTİF HESAPLARINA İLİŞKİN AÇIKLAMA VE DİPNOTLAR (Devamı)</w:t>
      </w:r>
    </w:p>
    <w:p w14:paraId="5C58D51A" w14:textId="77777777" w:rsidR="005B5BB7" w:rsidRPr="008925BA" w:rsidRDefault="005B5BB7" w:rsidP="005B5BB7">
      <w:pPr>
        <w:widowControl w:val="0"/>
        <w:jc w:val="both"/>
        <w:rPr>
          <w:rFonts w:eastAsia="Arial Unicode MS"/>
          <w:b/>
          <w:bCs/>
          <w:sz w:val="20"/>
          <w:szCs w:val="20"/>
        </w:rPr>
      </w:pPr>
    </w:p>
    <w:p w14:paraId="56F43916" w14:textId="77777777" w:rsidR="005B5BB7" w:rsidRPr="008925BA" w:rsidRDefault="00AC5EDD" w:rsidP="005B5BB7">
      <w:pPr>
        <w:widowControl w:val="0"/>
        <w:ind w:left="1276" w:hanging="425"/>
        <w:jc w:val="both"/>
        <w:rPr>
          <w:rFonts w:eastAsia="Arial Unicode MS"/>
          <w:b/>
          <w:bCs/>
          <w:sz w:val="20"/>
          <w:szCs w:val="20"/>
        </w:rPr>
      </w:pPr>
      <w:r w:rsidRPr="008925BA">
        <w:rPr>
          <w:rFonts w:eastAsia="Arial Unicode MS"/>
          <w:b/>
          <w:bCs/>
          <w:sz w:val="20"/>
          <w:szCs w:val="20"/>
        </w:rPr>
        <w:t>6</w:t>
      </w:r>
      <w:r w:rsidR="005B5BB7" w:rsidRPr="008925BA">
        <w:rPr>
          <w:rFonts w:eastAsia="Arial Unicode MS"/>
          <w:b/>
          <w:bCs/>
          <w:sz w:val="20"/>
          <w:szCs w:val="20"/>
        </w:rPr>
        <w:t>.</w:t>
      </w:r>
      <w:r w:rsidR="005B5BB7" w:rsidRPr="008925BA">
        <w:rPr>
          <w:rFonts w:eastAsia="Arial Unicode MS"/>
          <w:b/>
          <w:bCs/>
          <w:sz w:val="20"/>
          <w:szCs w:val="20"/>
        </w:rPr>
        <w:tab/>
        <w:t>Kredilere ilişkin açıklamalar (Devamı)</w:t>
      </w:r>
    </w:p>
    <w:p w14:paraId="723ED762" w14:textId="77777777" w:rsidR="005B5BB7" w:rsidRPr="008925BA" w:rsidRDefault="005B5BB7" w:rsidP="005B5BB7">
      <w:pPr>
        <w:widowControl w:val="0"/>
        <w:ind w:left="1276" w:hanging="425"/>
        <w:jc w:val="both"/>
        <w:rPr>
          <w:rFonts w:eastAsia="Arial Unicode MS"/>
          <w:b/>
          <w:bCs/>
          <w:sz w:val="20"/>
          <w:szCs w:val="20"/>
        </w:rPr>
      </w:pPr>
    </w:p>
    <w:p w14:paraId="6FD9B4FF" w14:textId="77777777" w:rsidR="005B5BB7" w:rsidRPr="008925BA" w:rsidRDefault="002B467C" w:rsidP="005B5BB7">
      <w:pPr>
        <w:widowControl w:val="0"/>
        <w:ind w:left="1276" w:hanging="425"/>
        <w:jc w:val="both"/>
        <w:rPr>
          <w:rFonts w:eastAsia="Arial Unicode MS"/>
          <w:b/>
          <w:bCs/>
          <w:sz w:val="20"/>
          <w:szCs w:val="20"/>
        </w:rPr>
      </w:pPr>
      <w:r w:rsidRPr="008925BA">
        <w:rPr>
          <w:rFonts w:eastAsia="Arial Unicode MS"/>
          <w:b/>
          <w:bCs/>
          <w:sz w:val="20"/>
          <w:szCs w:val="20"/>
        </w:rPr>
        <w:t xml:space="preserve">         ç</w:t>
      </w:r>
      <w:r w:rsidR="005B5BB7" w:rsidRPr="008925BA">
        <w:rPr>
          <w:rFonts w:eastAsia="Arial Unicode MS"/>
          <w:b/>
          <w:bCs/>
          <w:sz w:val="20"/>
          <w:szCs w:val="20"/>
        </w:rPr>
        <w:t>)    Tüketici kredileri, bireysel kredi kartları, personel kredileri ve personel kredi kartlarına ilişkin bilgiler (Devamı)</w:t>
      </w:r>
    </w:p>
    <w:p w14:paraId="0E019825" w14:textId="77777777" w:rsidR="005B5BB7" w:rsidRPr="008925BA" w:rsidRDefault="005B5BB7" w:rsidP="005B5BB7">
      <w:pPr>
        <w:rPr>
          <w:rFonts w:eastAsia="Arial Unicode MS"/>
          <w:b/>
          <w:bCs/>
          <w:sz w:val="20"/>
          <w:szCs w:val="20"/>
        </w:rPr>
      </w:pPr>
    </w:p>
    <w:tbl>
      <w:tblPr>
        <w:tblW w:w="0" w:type="auto"/>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07"/>
        <w:gridCol w:w="1709"/>
        <w:gridCol w:w="1709"/>
        <w:gridCol w:w="1712"/>
      </w:tblGrid>
      <w:tr w:rsidR="005B5BB7" w:rsidRPr="008925BA" w14:paraId="1D90B4FF" w14:textId="77777777" w:rsidTr="00B70FDF">
        <w:trPr>
          <w:trHeight w:val="345"/>
        </w:trPr>
        <w:tc>
          <w:tcPr>
            <w:tcW w:w="3207" w:type="dxa"/>
            <w:tcBorders>
              <w:right w:val="dotted" w:sz="4" w:space="0" w:color="000000"/>
            </w:tcBorders>
          </w:tcPr>
          <w:p w14:paraId="6E368081" w14:textId="77777777" w:rsidR="005B5BB7" w:rsidRPr="008925BA" w:rsidRDefault="005B5BB7" w:rsidP="00B70FDF">
            <w:pPr>
              <w:pStyle w:val="TableParagraph"/>
              <w:spacing w:line="171" w:lineRule="exact"/>
              <w:ind w:left="107"/>
              <w:jc w:val="left"/>
              <w:rPr>
                <w:b/>
                <w:sz w:val="16"/>
                <w:szCs w:val="16"/>
              </w:rPr>
            </w:pPr>
            <w:r w:rsidRPr="008925BA">
              <w:rPr>
                <w:b/>
                <w:sz w:val="16"/>
                <w:szCs w:val="16"/>
              </w:rPr>
              <w:t xml:space="preserve">Önceki </w:t>
            </w:r>
            <w:r w:rsidRPr="008925BA">
              <w:rPr>
                <w:b/>
                <w:spacing w:val="-2"/>
                <w:sz w:val="16"/>
                <w:szCs w:val="16"/>
              </w:rPr>
              <w:t>Dönem</w:t>
            </w:r>
          </w:p>
          <w:p w14:paraId="3BECD67D" w14:textId="77777777" w:rsidR="005B5BB7" w:rsidRPr="008925BA" w:rsidRDefault="005B5BB7" w:rsidP="005B5BB7">
            <w:pPr>
              <w:pStyle w:val="TableParagraph"/>
              <w:spacing w:line="155" w:lineRule="exact"/>
              <w:ind w:left="107"/>
              <w:jc w:val="left"/>
              <w:rPr>
                <w:b/>
                <w:sz w:val="16"/>
                <w:szCs w:val="16"/>
              </w:rPr>
            </w:pPr>
            <w:r w:rsidRPr="008925BA">
              <w:rPr>
                <w:b/>
                <w:sz w:val="16"/>
                <w:szCs w:val="16"/>
              </w:rPr>
              <w:t>31</w:t>
            </w:r>
            <w:r w:rsidRPr="008925BA">
              <w:rPr>
                <w:b/>
                <w:spacing w:val="-4"/>
                <w:sz w:val="16"/>
                <w:szCs w:val="16"/>
              </w:rPr>
              <w:t xml:space="preserve"> Aralık 2023</w:t>
            </w:r>
          </w:p>
        </w:tc>
        <w:tc>
          <w:tcPr>
            <w:tcW w:w="1709" w:type="dxa"/>
            <w:tcBorders>
              <w:left w:val="dotted" w:sz="4" w:space="0" w:color="000000"/>
              <w:right w:val="dotted" w:sz="4" w:space="0" w:color="000000"/>
            </w:tcBorders>
          </w:tcPr>
          <w:p w14:paraId="07ED5C8B" w14:textId="77777777" w:rsidR="005B5BB7" w:rsidRPr="008925BA" w:rsidRDefault="005B5BB7" w:rsidP="00B70FDF">
            <w:pPr>
              <w:pStyle w:val="TableParagraph"/>
              <w:spacing w:before="165" w:line="160" w:lineRule="exact"/>
              <w:ind w:right="54"/>
              <w:rPr>
                <w:b/>
                <w:sz w:val="16"/>
                <w:szCs w:val="16"/>
              </w:rPr>
            </w:pPr>
            <w:r w:rsidRPr="008925BA">
              <w:rPr>
                <w:b/>
                <w:sz w:val="16"/>
                <w:szCs w:val="16"/>
              </w:rPr>
              <w:t>Kısa</w:t>
            </w:r>
            <w:r w:rsidRPr="008925BA">
              <w:rPr>
                <w:b/>
                <w:spacing w:val="-5"/>
                <w:sz w:val="16"/>
                <w:szCs w:val="16"/>
              </w:rPr>
              <w:t xml:space="preserve"> </w:t>
            </w:r>
            <w:r w:rsidRPr="008925BA">
              <w:rPr>
                <w:b/>
                <w:spacing w:val="-2"/>
                <w:sz w:val="16"/>
                <w:szCs w:val="16"/>
              </w:rPr>
              <w:t>Vadeli</w:t>
            </w:r>
          </w:p>
        </w:tc>
        <w:tc>
          <w:tcPr>
            <w:tcW w:w="1709" w:type="dxa"/>
            <w:tcBorders>
              <w:left w:val="dotted" w:sz="4" w:space="0" w:color="000000"/>
              <w:right w:val="dotted" w:sz="4" w:space="0" w:color="000000"/>
            </w:tcBorders>
          </w:tcPr>
          <w:p w14:paraId="3803FFE3" w14:textId="77777777" w:rsidR="005B5BB7" w:rsidRPr="008925BA" w:rsidRDefault="005B5BB7" w:rsidP="00B70FDF">
            <w:pPr>
              <w:pStyle w:val="TableParagraph"/>
              <w:spacing w:before="165" w:line="160" w:lineRule="exact"/>
              <w:ind w:right="56"/>
              <w:rPr>
                <w:b/>
                <w:sz w:val="16"/>
                <w:szCs w:val="16"/>
              </w:rPr>
            </w:pPr>
            <w:r w:rsidRPr="008925BA">
              <w:rPr>
                <w:b/>
                <w:sz w:val="16"/>
                <w:szCs w:val="16"/>
              </w:rPr>
              <w:t>Orta</w:t>
            </w:r>
            <w:r w:rsidRPr="008925BA">
              <w:rPr>
                <w:b/>
                <w:spacing w:val="-2"/>
                <w:sz w:val="16"/>
                <w:szCs w:val="16"/>
              </w:rPr>
              <w:t xml:space="preserve"> </w:t>
            </w:r>
            <w:r w:rsidRPr="008925BA">
              <w:rPr>
                <w:b/>
                <w:sz w:val="16"/>
                <w:szCs w:val="16"/>
              </w:rPr>
              <w:t>ve</w:t>
            </w:r>
            <w:r w:rsidRPr="008925BA">
              <w:rPr>
                <w:b/>
                <w:spacing w:val="-3"/>
                <w:sz w:val="16"/>
                <w:szCs w:val="16"/>
              </w:rPr>
              <w:t xml:space="preserve"> </w:t>
            </w:r>
            <w:r w:rsidRPr="008925BA">
              <w:rPr>
                <w:b/>
                <w:sz w:val="16"/>
                <w:szCs w:val="16"/>
              </w:rPr>
              <w:t>Uzun</w:t>
            </w:r>
            <w:r w:rsidRPr="008925BA">
              <w:rPr>
                <w:b/>
                <w:spacing w:val="-3"/>
                <w:sz w:val="16"/>
                <w:szCs w:val="16"/>
              </w:rPr>
              <w:t xml:space="preserve"> </w:t>
            </w:r>
            <w:r w:rsidRPr="008925BA">
              <w:rPr>
                <w:b/>
                <w:spacing w:val="-2"/>
                <w:sz w:val="16"/>
                <w:szCs w:val="16"/>
              </w:rPr>
              <w:t>Vadeli</w:t>
            </w:r>
          </w:p>
        </w:tc>
        <w:tc>
          <w:tcPr>
            <w:tcW w:w="1712" w:type="dxa"/>
            <w:tcBorders>
              <w:left w:val="dotted" w:sz="4" w:space="0" w:color="000000"/>
            </w:tcBorders>
          </w:tcPr>
          <w:p w14:paraId="0C7C7492" w14:textId="77777777" w:rsidR="005B5BB7" w:rsidRPr="008925BA" w:rsidRDefault="005B5BB7" w:rsidP="00B70FDF">
            <w:pPr>
              <w:pStyle w:val="TableParagraph"/>
              <w:spacing w:before="165" w:line="160" w:lineRule="exact"/>
              <w:ind w:right="56"/>
              <w:rPr>
                <w:b/>
                <w:sz w:val="16"/>
                <w:szCs w:val="16"/>
              </w:rPr>
            </w:pPr>
            <w:r w:rsidRPr="008925BA">
              <w:rPr>
                <w:b/>
                <w:spacing w:val="-2"/>
                <w:sz w:val="16"/>
                <w:szCs w:val="16"/>
              </w:rPr>
              <w:t>Toplam</w:t>
            </w:r>
          </w:p>
        </w:tc>
      </w:tr>
      <w:tr w:rsidR="005C16D6" w:rsidRPr="008925BA" w14:paraId="26C96E9B" w14:textId="77777777" w:rsidTr="00B70FDF">
        <w:trPr>
          <w:trHeight w:val="174"/>
        </w:trPr>
        <w:tc>
          <w:tcPr>
            <w:tcW w:w="3207" w:type="dxa"/>
            <w:tcBorders>
              <w:bottom w:val="dotted" w:sz="4" w:space="0" w:color="000000"/>
              <w:right w:val="dotted" w:sz="4" w:space="0" w:color="000000"/>
            </w:tcBorders>
          </w:tcPr>
          <w:p w14:paraId="537C57B4" w14:textId="77777777" w:rsidR="005C16D6" w:rsidRPr="008925BA" w:rsidRDefault="005C16D6" w:rsidP="005C16D6">
            <w:pPr>
              <w:pStyle w:val="TableParagraph"/>
              <w:spacing w:line="155" w:lineRule="exact"/>
              <w:ind w:left="107"/>
              <w:jc w:val="left"/>
              <w:rPr>
                <w:b/>
                <w:sz w:val="16"/>
                <w:szCs w:val="16"/>
              </w:rPr>
            </w:pPr>
            <w:r w:rsidRPr="008925BA">
              <w:rPr>
                <w:b/>
                <w:spacing w:val="-2"/>
                <w:sz w:val="16"/>
                <w:szCs w:val="16"/>
              </w:rPr>
              <w:t>Tüketici</w:t>
            </w:r>
            <w:r w:rsidRPr="008925BA">
              <w:rPr>
                <w:b/>
                <w:spacing w:val="22"/>
                <w:sz w:val="16"/>
                <w:szCs w:val="16"/>
              </w:rPr>
              <w:t xml:space="preserve"> </w:t>
            </w:r>
            <w:r w:rsidRPr="008925BA">
              <w:rPr>
                <w:b/>
                <w:spacing w:val="-2"/>
                <w:sz w:val="16"/>
                <w:szCs w:val="16"/>
              </w:rPr>
              <w:t>Kredileri-</w:t>
            </w:r>
            <w:r w:rsidRPr="008925BA">
              <w:rPr>
                <w:b/>
                <w:spacing w:val="-5"/>
                <w:sz w:val="16"/>
                <w:szCs w:val="16"/>
              </w:rPr>
              <w:t>TP</w:t>
            </w:r>
          </w:p>
        </w:tc>
        <w:tc>
          <w:tcPr>
            <w:tcW w:w="1709" w:type="dxa"/>
            <w:tcBorders>
              <w:left w:val="dotted" w:sz="4" w:space="0" w:color="000000"/>
              <w:bottom w:val="dotted" w:sz="4" w:space="0" w:color="000000"/>
              <w:right w:val="dotted" w:sz="4" w:space="0" w:color="000000"/>
            </w:tcBorders>
          </w:tcPr>
          <w:p w14:paraId="643D6FA7" w14:textId="77777777" w:rsidR="005C16D6" w:rsidRPr="008925BA" w:rsidRDefault="005C16D6" w:rsidP="005C16D6">
            <w:pPr>
              <w:pStyle w:val="TableParagraph"/>
              <w:spacing w:line="155" w:lineRule="exact"/>
              <w:ind w:right="54"/>
              <w:rPr>
                <w:sz w:val="16"/>
                <w:szCs w:val="16"/>
              </w:rPr>
            </w:pPr>
            <w:r w:rsidRPr="008925BA">
              <w:rPr>
                <w:sz w:val="16"/>
                <w:szCs w:val="16"/>
              </w:rPr>
              <w:t>-</w:t>
            </w:r>
          </w:p>
        </w:tc>
        <w:tc>
          <w:tcPr>
            <w:tcW w:w="1709" w:type="dxa"/>
            <w:tcBorders>
              <w:left w:val="dotted" w:sz="4" w:space="0" w:color="000000"/>
              <w:bottom w:val="dotted" w:sz="4" w:space="0" w:color="000000"/>
              <w:right w:val="dotted" w:sz="4" w:space="0" w:color="000000"/>
            </w:tcBorders>
          </w:tcPr>
          <w:p w14:paraId="23F13CA6" w14:textId="77777777" w:rsidR="005C16D6" w:rsidRPr="008925BA" w:rsidRDefault="005C16D6" w:rsidP="005C16D6">
            <w:pPr>
              <w:pStyle w:val="TableParagraph"/>
              <w:spacing w:line="155" w:lineRule="exact"/>
              <w:ind w:right="54"/>
              <w:rPr>
                <w:sz w:val="16"/>
                <w:szCs w:val="16"/>
              </w:rPr>
            </w:pPr>
            <w:r w:rsidRPr="008925BA">
              <w:rPr>
                <w:sz w:val="16"/>
                <w:szCs w:val="16"/>
              </w:rPr>
              <w:t>-</w:t>
            </w:r>
          </w:p>
        </w:tc>
        <w:tc>
          <w:tcPr>
            <w:tcW w:w="1712" w:type="dxa"/>
            <w:tcBorders>
              <w:left w:val="dotted" w:sz="4" w:space="0" w:color="000000"/>
              <w:bottom w:val="dotted" w:sz="4" w:space="0" w:color="000000"/>
            </w:tcBorders>
          </w:tcPr>
          <w:p w14:paraId="78B0841E" w14:textId="77777777" w:rsidR="005C16D6" w:rsidRPr="008925BA" w:rsidRDefault="005C16D6" w:rsidP="005C16D6">
            <w:pPr>
              <w:pStyle w:val="TableParagraph"/>
              <w:spacing w:line="155" w:lineRule="exact"/>
              <w:ind w:right="57"/>
              <w:rPr>
                <w:sz w:val="16"/>
                <w:szCs w:val="16"/>
              </w:rPr>
            </w:pPr>
            <w:r w:rsidRPr="008925BA">
              <w:rPr>
                <w:sz w:val="16"/>
                <w:szCs w:val="16"/>
              </w:rPr>
              <w:t>-</w:t>
            </w:r>
          </w:p>
        </w:tc>
      </w:tr>
      <w:tr w:rsidR="005C16D6" w:rsidRPr="008925BA" w14:paraId="1AB7C50F" w14:textId="77777777" w:rsidTr="00B70FDF">
        <w:trPr>
          <w:trHeight w:val="172"/>
        </w:trPr>
        <w:tc>
          <w:tcPr>
            <w:tcW w:w="3207" w:type="dxa"/>
            <w:tcBorders>
              <w:top w:val="dotted" w:sz="4" w:space="0" w:color="000000"/>
              <w:bottom w:val="dotted" w:sz="4" w:space="0" w:color="000000"/>
              <w:right w:val="dotted" w:sz="4" w:space="0" w:color="000000"/>
            </w:tcBorders>
          </w:tcPr>
          <w:p w14:paraId="18A505F4" w14:textId="77777777" w:rsidR="005C16D6" w:rsidRPr="008925BA" w:rsidRDefault="005C16D6" w:rsidP="005C16D6">
            <w:pPr>
              <w:pStyle w:val="TableParagraph"/>
              <w:spacing w:line="152" w:lineRule="exact"/>
              <w:ind w:left="427"/>
              <w:jc w:val="left"/>
              <w:rPr>
                <w:sz w:val="16"/>
                <w:szCs w:val="16"/>
              </w:rPr>
            </w:pPr>
            <w:r w:rsidRPr="008925BA">
              <w:rPr>
                <w:sz w:val="16"/>
                <w:szCs w:val="16"/>
              </w:rPr>
              <w:t>Konut</w:t>
            </w:r>
            <w:r w:rsidRPr="008925BA">
              <w:rPr>
                <w:spacing w:val="-7"/>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0DE22CB9" w14:textId="77777777" w:rsidR="005C16D6" w:rsidRPr="008925BA" w:rsidRDefault="005C16D6" w:rsidP="005C16D6">
            <w:pPr>
              <w:pStyle w:val="TableParagraph"/>
              <w:spacing w:line="152"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38DA68D5" w14:textId="77777777" w:rsidR="005C16D6" w:rsidRPr="008925BA" w:rsidRDefault="005C16D6" w:rsidP="005C16D6">
            <w:pPr>
              <w:pStyle w:val="TableParagraph"/>
              <w:spacing w:line="152" w:lineRule="exact"/>
              <w:ind w:right="54"/>
              <w:rPr>
                <w:b/>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2DF492FD" w14:textId="77777777" w:rsidR="005C16D6" w:rsidRPr="008925BA" w:rsidRDefault="005C16D6" w:rsidP="005C16D6">
            <w:pPr>
              <w:pStyle w:val="TableParagraph"/>
              <w:spacing w:line="152" w:lineRule="exact"/>
              <w:ind w:right="57"/>
              <w:rPr>
                <w:b/>
                <w:sz w:val="16"/>
                <w:szCs w:val="16"/>
              </w:rPr>
            </w:pPr>
            <w:r w:rsidRPr="008925BA">
              <w:rPr>
                <w:b/>
                <w:sz w:val="16"/>
                <w:szCs w:val="16"/>
              </w:rPr>
              <w:t>-</w:t>
            </w:r>
          </w:p>
        </w:tc>
      </w:tr>
      <w:tr w:rsidR="005C16D6" w:rsidRPr="008925BA" w14:paraId="5EC81E9B" w14:textId="77777777" w:rsidTr="00B70FDF">
        <w:trPr>
          <w:trHeight w:val="172"/>
        </w:trPr>
        <w:tc>
          <w:tcPr>
            <w:tcW w:w="3207" w:type="dxa"/>
            <w:tcBorders>
              <w:top w:val="dotted" w:sz="4" w:space="0" w:color="000000"/>
              <w:bottom w:val="dotted" w:sz="4" w:space="0" w:color="000000"/>
              <w:right w:val="dotted" w:sz="4" w:space="0" w:color="000000"/>
            </w:tcBorders>
          </w:tcPr>
          <w:p w14:paraId="170F9F6D" w14:textId="77777777" w:rsidR="005C16D6" w:rsidRPr="008925BA" w:rsidRDefault="005C16D6" w:rsidP="005C16D6">
            <w:pPr>
              <w:pStyle w:val="TableParagraph"/>
              <w:spacing w:line="152" w:lineRule="exact"/>
              <w:ind w:left="427"/>
              <w:jc w:val="left"/>
              <w:rPr>
                <w:sz w:val="16"/>
                <w:szCs w:val="16"/>
              </w:rPr>
            </w:pPr>
            <w:r w:rsidRPr="008925BA">
              <w:rPr>
                <w:sz w:val="16"/>
                <w:szCs w:val="16"/>
              </w:rPr>
              <w:t>Taşıt</w:t>
            </w:r>
            <w:r w:rsidRPr="008925BA">
              <w:rPr>
                <w:spacing w:val="-5"/>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4D63DD4E" w14:textId="77777777" w:rsidR="005C16D6" w:rsidRPr="008925BA" w:rsidRDefault="005C16D6" w:rsidP="005C16D6">
            <w:pPr>
              <w:pStyle w:val="TableParagraph"/>
              <w:spacing w:line="152"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0B2DE8D5" w14:textId="77777777" w:rsidR="005C16D6" w:rsidRPr="008925BA" w:rsidRDefault="005C16D6" w:rsidP="005C16D6">
            <w:pPr>
              <w:pStyle w:val="TableParagraph"/>
              <w:spacing w:line="152" w:lineRule="exact"/>
              <w:ind w:right="54"/>
              <w:rPr>
                <w:b/>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7B49F1A4" w14:textId="77777777" w:rsidR="005C16D6" w:rsidRPr="008925BA" w:rsidRDefault="005C16D6" w:rsidP="005C16D6">
            <w:pPr>
              <w:pStyle w:val="TableParagraph"/>
              <w:spacing w:line="152" w:lineRule="exact"/>
              <w:ind w:right="57"/>
              <w:rPr>
                <w:b/>
                <w:sz w:val="16"/>
                <w:szCs w:val="16"/>
              </w:rPr>
            </w:pPr>
            <w:r w:rsidRPr="008925BA">
              <w:rPr>
                <w:b/>
                <w:sz w:val="16"/>
                <w:szCs w:val="16"/>
              </w:rPr>
              <w:t>-</w:t>
            </w:r>
          </w:p>
        </w:tc>
      </w:tr>
      <w:tr w:rsidR="005C16D6" w:rsidRPr="008925BA" w14:paraId="7E51489C" w14:textId="77777777" w:rsidTr="00B70FDF">
        <w:trPr>
          <w:trHeight w:val="174"/>
        </w:trPr>
        <w:tc>
          <w:tcPr>
            <w:tcW w:w="3207" w:type="dxa"/>
            <w:tcBorders>
              <w:top w:val="dotted" w:sz="4" w:space="0" w:color="000000"/>
              <w:bottom w:val="dotted" w:sz="4" w:space="0" w:color="000000"/>
              <w:right w:val="dotted" w:sz="4" w:space="0" w:color="000000"/>
            </w:tcBorders>
          </w:tcPr>
          <w:p w14:paraId="3E4B0E3B" w14:textId="77777777" w:rsidR="005C16D6" w:rsidRPr="008925BA" w:rsidRDefault="005C16D6" w:rsidP="005C16D6">
            <w:pPr>
              <w:pStyle w:val="TableParagraph"/>
              <w:spacing w:line="155" w:lineRule="exact"/>
              <w:ind w:left="427"/>
              <w:jc w:val="left"/>
              <w:rPr>
                <w:sz w:val="16"/>
                <w:szCs w:val="16"/>
              </w:rPr>
            </w:pPr>
            <w:r w:rsidRPr="008925BA">
              <w:rPr>
                <w:sz w:val="16"/>
                <w:szCs w:val="16"/>
              </w:rPr>
              <w:t>İhtiyaç</w:t>
            </w:r>
            <w:r w:rsidRPr="008925BA">
              <w:rPr>
                <w:spacing w:val="-10"/>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606DB2D1" w14:textId="77777777" w:rsidR="005C16D6" w:rsidRPr="008925BA" w:rsidRDefault="005C16D6" w:rsidP="005C16D6">
            <w:pPr>
              <w:pStyle w:val="TableParagraph"/>
              <w:spacing w:line="155"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6B71DD68" w14:textId="77777777" w:rsidR="005C16D6" w:rsidRPr="008925BA" w:rsidRDefault="005C16D6" w:rsidP="005C16D6">
            <w:pPr>
              <w:pStyle w:val="TableParagraph"/>
              <w:spacing w:line="155" w:lineRule="exact"/>
              <w:ind w:right="54"/>
              <w:rPr>
                <w:b/>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0A47C4B0" w14:textId="77777777" w:rsidR="005C16D6" w:rsidRPr="008925BA" w:rsidRDefault="005C16D6" w:rsidP="005C16D6">
            <w:pPr>
              <w:pStyle w:val="TableParagraph"/>
              <w:spacing w:line="155" w:lineRule="exact"/>
              <w:ind w:right="57"/>
              <w:rPr>
                <w:b/>
                <w:sz w:val="16"/>
                <w:szCs w:val="16"/>
              </w:rPr>
            </w:pPr>
            <w:r w:rsidRPr="008925BA">
              <w:rPr>
                <w:b/>
                <w:sz w:val="16"/>
                <w:szCs w:val="16"/>
              </w:rPr>
              <w:t>-</w:t>
            </w:r>
          </w:p>
        </w:tc>
      </w:tr>
      <w:tr w:rsidR="005C16D6" w:rsidRPr="008925BA" w14:paraId="0015B90D" w14:textId="77777777" w:rsidTr="00B70FDF">
        <w:trPr>
          <w:trHeight w:val="172"/>
        </w:trPr>
        <w:tc>
          <w:tcPr>
            <w:tcW w:w="3207" w:type="dxa"/>
            <w:tcBorders>
              <w:top w:val="dotted" w:sz="4" w:space="0" w:color="000000"/>
              <w:bottom w:val="dotted" w:sz="4" w:space="0" w:color="000000"/>
              <w:right w:val="dotted" w:sz="4" w:space="0" w:color="000000"/>
            </w:tcBorders>
          </w:tcPr>
          <w:p w14:paraId="0F5B7D1D" w14:textId="77777777" w:rsidR="005C16D6" w:rsidRPr="008925BA" w:rsidRDefault="005C16D6" w:rsidP="005C16D6">
            <w:pPr>
              <w:pStyle w:val="TableParagraph"/>
              <w:spacing w:line="152" w:lineRule="exact"/>
              <w:ind w:left="427"/>
              <w:jc w:val="left"/>
              <w:rPr>
                <w:sz w:val="16"/>
                <w:szCs w:val="16"/>
              </w:rPr>
            </w:pPr>
            <w:r w:rsidRPr="008925BA">
              <w:rPr>
                <w:spacing w:val="-2"/>
                <w:sz w:val="16"/>
                <w:szCs w:val="16"/>
              </w:rPr>
              <w:t>Diğer</w:t>
            </w:r>
          </w:p>
        </w:tc>
        <w:tc>
          <w:tcPr>
            <w:tcW w:w="1709" w:type="dxa"/>
            <w:tcBorders>
              <w:top w:val="dotted" w:sz="4" w:space="0" w:color="000000"/>
              <w:left w:val="dotted" w:sz="4" w:space="0" w:color="000000"/>
              <w:bottom w:val="dotted" w:sz="4" w:space="0" w:color="000000"/>
              <w:right w:val="dotted" w:sz="4" w:space="0" w:color="000000"/>
            </w:tcBorders>
          </w:tcPr>
          <w:p w14:paraId="43DB7F80" w14:textId="77777777" w:rsidR="005C16D6" w:rsidRPr="008925BA" w:rsidRDefault="005C16D6" w:rsidP="005C16D6">
            <w:pPr>
              <w:pStyle w:val="TableParagraph"/>
              <w:spacing w:line="152"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56B733A8" w14:textId="77777777" w:rsidR="005C16D6" w:rsidRPr="008925BA" w:rsidRDefault="005C16D6" w:rsidP="005C16D6">
            <w:pPr>
              <w:pStyle w:val="TableParagraph"/>
              <w:spacing w:line="152" w:lineRule="exact"/>
              <w:ind w:right="54"/>
              <w:rPr>
                <w:b/>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4D458BEC" w14:textId="77777777" w:rsidR="005C16D6" w:rsidRPr="008925BA" w:rsidRDefault="005C16D6" w:rsidP="005C16D6">
            <w:pPr>
              <w:pStyle w:val="TableParagraph"/>
              <w:spacing w:line="152" w:lineRule="exact"/>
              <w:ind w:right="57"/>
              <w:rPr>
                <w:b/>
                <w:sz w:val="16"/>
                <w:szCs w:val="16"/>
              </w:rPr>
            </w:pPr>
            <w:r w:rsidRPr="008925BA">
              <w:rPr>
                <w:b/>
                <w:sz w:val="16"/>
                <w:szCs w:val="16"/>
              </w:rPr>
              <w:t>-</w:t>
            </w:r>
          </w:p>
        </w:tc>
      </w:tr>
      <w:tr w:rsidR="005C16D6" w:rsidRPr="008925BA" w14:paraId="09B1D71D" w14:textId="77777777" w:rsidTr="00B70FDF">
        <w:trPr>
          <w:trHeight w:val="172"/>
        </w:trPr>
        <w:tc>
          <w:tcPr>
            <w:tcW w:w="3207" w:type="dxa"/>
            <w:tcBorders>
              <w:top w:val="dotted" w:sz="4" w:space="0" w:color="000000"/>
              <w:bottom w:val="dotted" w:sz="4" w:space="0" w:color="000000"/>
              <w:right w:val="dotted" w:sz="4" w:space="0" w:color="000000"/>
            </w:tcBorders>
          </w:tcPr>
          <w:p w14:paraId="5C68D2CE" w14:textId="77777777" w:rsidR="005C16D6" w:rsidRPr="008925BA" w:rsidRDefault="005C16D6" w:rsidP="005C16D6">
            <w:pPr>
              <w:pStyle w:val="TableParagraph"/>
              <w:spacing w:line="152" w:lineRule="exact"/>
              <w:ind w:left="107"/>
              <w:jc w:val="left"/>
              <w:rPr>
                <w:b/>
                <w:sz w:val="16"/>
                <w:szCs w:val="16"/>
              </w:rPr>
            </w:pPr>
            <w:r w:rsidRPr="008925BA">
              <w:rPr>
                <w:b/>
                <w:spacing w:val="-2"/>
                <w:sz w:val="16"/>
                <w:szCs w:val="16"/>
              </w:rPr>
              <w:t>Tüketici</w:t>
            </w:r>
            <w:r w:rsidRPr="008925BA">
              <w:rPr>
                <w:b/>
                <w:spacing w:val="15"/>
                <w:sz w:val="16"/>
                <w:szCs w:val="16"/>
              </w:rPr>
              <w:t xml:space="preserve"> </w:t>
            </w:r>
            <w:r w:rsidRPr="008925BA">
              <w:rPr>
                <w:b/>
                <w:spacing w:val="-2"/>
                <w:sz w:val="16"/>
                <w:szCs w:val="16"/>
              </w:rPr>
              <w:t>Kredileri-Dövize</w:t>
            </w:r>
            <w:r w:rsidRPr="008925BA">
              <w:rPr>
                <w:b/>
                <w:spacing w:val="11"/>
                <w:sz w:val="16"/>
                <w:szCs w:val="16"/>
              </w:rPr>
              <w:t xml:space="preserve"> </w:t>
            </w:r>
            <w:r w:rsidRPr="008925BA">
              <w:rPr>
                <w:b/>
                <w:spacing w:val="-2"/>
                <w:sz w:val="16"/>
                <w:szCs w:val="16"/>
              </w:rPr>
              <w:t>Endeksli</w:t>
            </w:r>
          </w:p>
        </w:tc>
        <w:tc>
          <w:tcPr>
            <w:tcW w:w="1709" w:type="dxa"/>
            <w:tcBorders>
              <w:top w:val="dotted" w:sz="4" w:space="0" w:color="000000"/>
              <w:left w:val="dotted" w:sz="4" w:space="0" w:color="000000"/>
              <w:bottom w:val="dotted" w:sz="4" w:space="0" w:color="000000"/>
              <w:right w:val="dotted" w:sz="4" w:space="0" w:color="000000"/>
            </w:tcBorders>
          </w:tcPr>
          <w:p w14:paraId="3C6C13B0" w14:textId="77777777" w:rsidR="005C16D6" w:rsidRPr="008925BA" w:rsidRDefault="005C16D6" w:rsidP="005C16D6">
            <w:pPr>
              <w:pStyle w:val="TableParagraph"/>
              <w:spacing w:line="152" w:lineRule="exact"/>
              <w:ind w:right="54"/>
              <w:rPr>
                <w:sz w:val="16"/>
                <w:szCs w:val="16"/>
              </w:rPr>
            </w:pPr>
            <w:r w:rsidRPr="008925BA">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193C08CD" w14:textId="77777777" w:rsidR="005C16D6" w:rsidRPr="008925BA" w:rsidRDefault="005C16D6" w:rsidP="005C16D6">
            <w:pPr>
              <w:pStyle w:val="TableParagraph"/>
              <w:spacing w:line="152" w:lineRule="exact"/>
              <w:ind w:right="54"/>
              <w:rPr>
                <w:sz w:val="16"/>
                <w:szCs w:val="16"/>
              </w:rPr>
            </w:pPr>
            <w:r w:rsidRPr="008925BA">
              <w:rPr>
                <w:sz w:val="16"/>
                <w:szCs w:val="16"/>
              </w:rPr>
              <w:t>-</w:t>
            </w:r>
          </w:p>
        </w:tc>
        <w:tc>
          <w:tcPr>
            <w:tcW w:w="1712" w:type="dxa"/>
            <w:tcBorders>
              <w:top w:val="dotted" w:sz="4" w:space="0" w:color="000000"/>
              <w:left w:val="dotted" w:sz="4" w:space="0" w:color="000000"/>
              <w:bottom w:val="dotted" w:sz="4" w:space="0" w:color="000000"/>
            </w:tcBorders>
          </w:tcPr>
          <w:p w14:paraId="2F2A6D5A" w14:textId="77777777" w:rsidR="005C16D6" w:rsidRPr="008925BA" w:rsidRDefault="005C16D6" w:rsidP="005C16D6">
            <w:pPr>
              <w:pStyle w:val="TableParagraph"/>
              <w:spacing w:line="152" w:lineRule="exact"/>
              <w:ind w:right="57"/>
              <w:rPr>
                <w:sz w:val="16"/>
                <w:szCs w:val="16"/>
              </w:rPr>
            </w:pPr>
            <w:r w:rsidRPr="008925BA">
              <w:rPr>
                <w:sz w:val="16"/>
                <w:szCs w:val="16"/>
              </w:rPr>
              <w:t>-</w:t>
            </w:r>
          </w:p>
        </w:tc>
      </w:tr>
      <w:tr w:rsidR="005C16D6" w:rsidRPr="008925BA" w14:paraId="68E41F56" w14:textId="77777777" w:rsidTr="00B70FDF">
        <w:trPr>
          <w:trHeight w:val="174"/>
        </w:trPr>
        <w:tc>
          <w:tcPr>
            <w:tcW w:w="3207" w:type="dxa"/>
            <w:tcBorders>
              <w:top w:val="dotted" w:sz="4" w:space="0" w:color="000000"/>
              <w:bottom w:val="dotted" w:sz="4" w:space="0" w:color="000000"/>
              <w:right w:val="dotted" w:sz="4" w:space="0" w:color="000000"/>
            </w:tcBorders>
          </w:tcPr>
          <w:p w14:paraId="0696169B" w14:textId="77777777" w:rsidR="005C16D6" w:rsidRPr="008925BA" w:rsidRDefault="005C16D6" w:rsidP="005C16D6">
            <w:pPr>
              <w:pStyle w:val="TableParagraph"/>
              <w:spacing w:line="155" w:lineRule="exact"/>
              <w:ind w:left="427"/>
              <w:jc w:val="left"/>
              <w:rPr>
                <w:sz w:val="16"/>
                <w:szCs w:val="16"/>
              </w:rPr>
            </w:pPr>
            <w:r w:rsidRPr="008925BA">
              <w:rPr>
                <w:sz w:val="16"/>
                <w:szCs w:val="16"/>
              </w:rPr>
              <w:t>Konut</w:t>
            </w:r>
            <w:r w:rsidRPr="008925BA">
              <w:rPr>
                <w:spacing w:val="-7"/>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46EDEC15" w14:textId="77777777" w:rsidR="005C16D6" w:rsidRPr="008925BA" w:rsidRDefault="005C16D6" w:rsidP="005C16D6">
            <w:pPr>
              <w:pStyle w:val="TableParagraph"/>
              <w:spacing w:line="155"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3086CF2D" w14:textId="77777777" w:rsidR="005C16D6" w:rsidRPr="008925BA" w:rsidRDefault="005C16D6" w:rsidP="005C16D6">
            <w:pPr>
              <w:pStyle w:val="TableParagraph"/>
              <w:spacing w:line="155" w:lineRule="exact"/>
              <w:ind w:right="54"/>
              <w:rPr>
                <w:b/>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3EC6BA41" w14:textId="77777777" w:rsidR="005C16D6" w:rsidRPr="008925BA" w:rsidRDefault="005C16D6" w:rsidP="005C16D6">
            <w:pPr>
              <w:pStyle w:val="TableParagraph"/>
              <w:spacing w:line="155" w:lineRule="exact"/>
              <w:ind w:right="57"/>
              <w:rPr>
                <w:b/>
                <w:sz w:val="16"/>
                <w:szCs w:val="16"/>
              </w:rPr>
            </w:pPr>
            <w:r w:rsidRPr="008925BA">
              <w:rPr>
                <w:b/>
                <w:sz w:val="16"/>
                <w:szCs w:val="16"/>
              </w:rPr>
              <w:t>-</w:t>
            </w:r>
          </w:p>
        </w:tc>
      </w:tr>
      <w:tr w:rsidR="005C16D6" w:rsidRPr="008925BA" w14:paraId="79F23D06" w14:textId="77777777" w:rsidTr="00B70FDF">
        <w:trPr>
          <w:trHeight w:val="172"/>
        </w:trPr>
        <w:tc>
          <w:tcPr>
            <w:tcW w:w="3207" w:type="dxa"/>
            <w:tcBorders>
              <w:top w:val="dotted" w:sz="4" w:space="0" w:color="000000"/>
              <w:bottom w:val="dotted" w:sz="4" w:space="0" w:color="000000"/>
              <w:right w:val="dotted" w:sz="4" w:space="0" w:color="000000"/>
            </w:tcBorders>
          </w:tcPr>
          <w:p w14:paraId="12930A46" w14:textId="77777777" w:rsidR="005C16D6" w:rsidRPr="008925BA" w:rsidRDefault="005C16D6" w:rsidP="005C16D6">
            <w:pPr>
              <w:pStyle w:val="TableParagraph"/>
              <w:spacing w:line="152" w:lineRule="exact"/>
              <w:ind w:left="427"/>
              <w:jc w:val="left"/>
              <w:rPr>
                <w:sz w:val="16"/>
                <w:szCs w:val="16"/>
              </w:rPr>
            </w:pPr>
            <w:r w:rsidRPr="008925BA">
              <w:rPr>
                <w:sz w:val="16"/>
                <w:szCs w:val="16"/>
              </w:rPr>
              <w:t>Taşıt</w:t>
            </w:r>
            <w:r w:rsidRPr="008925BA">
              <w:rPr>
                <w:spacing w:val="-5"/>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2DFDE5B7" w14:textId="77777777" w:rsidR="005C16D6" w:rsidRPr="008925BA" w:rsidRDefault="005C16D6" w:rsidP="005C16D6">
            <w:pPr>
              <w:pStyle w:val="TableParagraph"/>
              <w:spacing w:line="152"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00625F7F" w14:textId="77777777" w:rsidR="005C16D6" w:rsidRPr="008925BA" w:rsidRDefault="005C16D6" w:rsidP="005C16D6">
            <w:pPr>
              <w:pStyle w:val="TableParagraph"/>
              <w:spacing w:line="152" w:lineRule="exact"/>
              <w:ind w:right="54"/>
              <w:rPr>
                <w:b/>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58F63F96" w14:textId="77777777" w:rsidR="005C16D6" w:rsidRPr="008925BA" w:rsidRDefault="005C16D6" w:rsidP="005C16D6">
            <w:pPr>
              <w:pStyle w:val="TableParagraph"/>
              <w:spacing w:line="152" w:lineRule="exact"/>
              <w:ind w:right="57"/>
              <w:rPr>
                <w:b/>
                <w:sz w:val="16"/>
                <w:szCs w:val="16"/>
              </w:rPr>
            </w:pPr>
            <w:r w:rsidRPr="008925BA">
              <w:rPr>
                <w:b/>
                <w:sz w:val="16"/>
                <w:szCs w:val="16"/>
              </w:rPr>
              <w:t>-</w:t>
            </w:r>
          </w:p>
        </w:tc>
      </w:tr>
      <w:tr w:rsidR="005C16D6" w:rsidRPr="008925BA" w14:paraId="51979ED6" w14:textId="77777777" w:rsidTr="00B70FDF">
        <w:trPr>
          <w:trHeight w:val="174"/>
        </w:trPr>
        <w:tc>
          <w:tcPr>
            <w:tcW w:w="3207" w:type="dxa"/>
            <w:tcBorders>
              <w:top w:val="dotted" w:sz="4" w:space="0" w:color="000000"/>
              <w:bottom w:val="dotted" w:sz="4" w:space="0" w:color="000000"/>
              <w:right w:val="dotted" w:sz="4" w:space="0" w:color="000000"/>
            </w:tcBorders>
          </w:tcPr>
          <w:p w14:paraId="5D1C0E1B" w14:textId="77777777" w:rsidR="005C16D6" w:rsidRPr="008925BA" w:rsidRDefault="005C16D6" w:rsidP="005C16D6">
            <w:pPr>
              <w:pStyle w:val="TableParagraph"/>
              <w:spacing w:line="155" w:lineRule="exact"/>
              <w:ind w:left="427"/>
              <w:jc w:val="left"/>
              <w:rPr>
                <w:sz w:val="16"/>
                <w:szCs w:val="16"/>
              </w:rPr>
            </w:pPr>
            <w:r w:rsidRPr="008925BA">
              <w:rPr>
                <w:sz w:val="16"/>
                <w:szCs w:val="16"/>
              </w:rPr>
              <w:t>İhtiyaç</w:t>
            </w:r>
            <w:r w:rsidRPr="008925BA">
              <w:rPr>
                <w:spacing w:val="-10"/>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185616A0" w14:textId="77777777" w:rsidR="005C16D6" w:rsidRPr="008925BA" w:rsidRDefault="005C16D6" w:rsidP="005C16D6">
            <w:pPr>
              <w:pStyle w:val="TableParagraph"/>
              <w:spacing w:line="155"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39AEB26C" w14:textId="77777777" w:rsidR="005C16D6" w:rsidRPr="008925BA" w:rsidRDefault="005C16D6" w:rsidP="005C16D6">
            <w:pPr>
              <w:pStyle w:val="TableParagraph"/>
              <w:spacing w:line="155" w:lineRule="exact"/>
              <w:ind w:right="54"/>
              <w:rPr>
                <w:b/>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7DFF98D8" w14:textId="77777777" w:rsidR="005C16D6" w:rsidRPr="008925BA" w:rsidRDefault="005C16D6" w:rsidP="005C16D6">
            <w:pPr>
              <w:pStyle w:val="TableParagraph"/>
              <w:spacing w:line="155" w:lineRule="exact"/>
              <w:ind w:right="57"/>
              <w:rPr>
                <w:b/>
                <w:sz w:val="16"/>
                <w:szCs w:val="16"/>
              </w:rPr>
            </w:pPr>
            <w:r w:rsidRPr="008925BA">
              <w:rPr>
                <w:b/>
                <w:sz w:val="16"/>
                <w:szCs w:val="16"/>
              </w:rPr>
              <w:t>-</w:t>
            </w:r>
          </w:p>
        </w:tc>
      </w:tr>
      <w:tr w:rsidR="005C16D6" w:rsidRPr="008925BA" w14:paraId="21CB3F0C" w14:textId="77777777" w:rsidTr="00B70FDF">
        <w:trPr>
          <w:trHeight w:val="172"/>
        </w:trPr>
        <w:tc>
          <w:tcPr>
            <w:tcW w:w="3207" w:type="dxa"/>
            <w:tcBorders>
              <w:top w:val="dotted" w:sz="4" w:space="0" w:color="000000"/>
              <w:bottom w:val="dotted" w:sz="4" w:space="0" w:color="000000"/>
              <w:right w:val="dotted" w:sz="4" w:space="0" w:color="000000"/>
            </w:tcBorders>
          </w:tcPr>
          <w:p w14:paraId="40B5680F" w14:textId="77777777" w:rsidR="005C16D6" w:rsidRPr="008925BA" w:rsidRDefault="005C16D6" w:rsidP="005C16D6">
            <w:pPr>
              <w:pStyle w:val="TableParagraph"/>
              <w:spacing w:line="152" w:lineRule="exact"/>
              <w:ind w:left="427"/>
              <w:jc w:val="left"/>
              <w:rPr>
                <w:sz w:val="16"/>
                <w:szCs w:val="16"/>
              </w:rPr>
            </w:pPr>
            <w:r w:rsidRPr="008925BA">
              <w:rPr>
                <w:spacing w:val="-2"/>
                <w:sz w:val="16"/>
                <w:szCs w:val="16"/>
              </w:rPr>
              <w:t>Diğer</w:t>
            </w:r>
          </w:p>
        </w:tc>
        <w:tc>
          <w:tcPr>
            <w:tcW w:w="1709" w:type="dxa"/>
            <w:tcBorders>
              <w:top w:val="dotted" w:sz="4" w:space="0" w:color="000000"/>
              <w:left w:val="dotted" w:sz="4" w:space="0" w:color="000000"/>
              <w:bottom w:val="dotted" w:sz="4" w:space="0" w:color="000000"/>
              <w:right w:val="dotted" w:sz="4" w:space="0" w:color="000000"/>
            </w:tcBorders>
          </w:tcPr>
          <w:p w14:paraId="0A65EC02" w14:textId="77777777" w:rsidR="005C16D6" w:rsidRPr="008925BA" w:rsidRDefault="005C16D6" w:rsidP="005C16D6">
            <w:pPr>
              <w:pStyle w:val="TableParagraph"/>
              <w:spacing w:line="152"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031BB311" w14:textId="77777777" w:rsidR="005C16D6" w:rsidRPr="008925BA" w:rsidRDefault="005C16D6" w:rsidP="005C16D6">
            <w:pPr>
              <w:pStyle w:val="TableParagraph"/>
              <w:spacing w:line="152" w:lineRule="exact"/>
              <w:ind w:right="54"/>
              <w:rPr>
                <w:b/>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58B13857" w14:textId="77777777" w:rsidR="005C16D6" w:rsidRPr="008925BA" w:rsidRDefault="005C16D6" w:rsidP="005C16D6">
            <w:pPr>
              <w:pStyle w:val="TableParagraph"/>
              <w:spacing w:line="152" w:lineRule="exact"/>
              <w:ind w:right="57"/>
              <w:rPr>
                <w:b/>
                <w:sz w:val="16"/>
                <w:szCs w:val="16"/>
              </w:rPr>
            </w:pPr>
            <w:r w:rsidRPr="008925BA">
              <w:rPr>
                <w:b/>
                <w:sz w:val="16"/>
                <w:szCs w:val="16"/>
              </w:rPr>
              <w:t>-</w:t>
            </w:r>
          </w:p>
        </w:tc>
      </w:tr>
      <w:tr w:rsidR="005C16D6" w:rsidRPr="008925BA" w14:paraId="45B4877C" w14:textId="77777777" w:rsidTr="00B70FDF">
        <w:trPr>
          <w:trHeight w:val="172"/>
        </w:trPr>
        <w:tc>
          <w:tcPr>
            <w:tcW w:w="3207" w:type="dxa"/>
            <w:tcBorders>
              <w:top w:val="dotted" w:sz="4" w:space="0" w:color="000000"/>
              <w:bottom w:val="dotted" w:sz="4" w:space="0" w:color="000000"/>
              <w:right w:val="dotted" w:sz="4" w:space="0" w:color="000000"/>
            </w:tcBorders>
          </w:tcPr>
          <w:p w14:paraId="0D3E66E2" w14:textId="77777777" w:rsidR="005C16D6" w:rsidRPr="008925BA" w:rsidRDefault="005C16D6" w:rsidP="005C16D6">
            <w:pPr>
              <w:pStyle w:val="TableParagraph"/>
              <w:spacing w:line="152" w:lineRule="exact"/>
              <w:ind w:left="107"/>
              <w:jc w:val="left"/>
              <w:rPr>
                <w:b/>
                <w:sz w:val="16"/>
                <w:szCs w:val="16"/>
              </w:rPr>
            </w:pPr>
            <w:r w:rsidRPr="008925BA">
              <w:rPr>
                <w:b/>
                <w:spacing w:val="-2"/>
                <w:sz w:val="16"/>
                <w:szCs w:val="16"/>
              </w:rPr>
              <w:t>Tüketici</w:t>
            </w:r>
            <w:r w:rsidRPr="008925BA">
              <w:rPr>
                <w:b/>
                <w:spacing w:val="24"/>
                <w:sz w:val="16"/>
                <w:szCs w:val="16"/>
              </w:rPr>
              <w:t xml:space="preserve"> </w:t>
            </w:r>
            <w:r w:rsidRPr="008925BA">
              <w:rPr>
                <w:b/>
                <w:spacing w:val="-2"/>
                <w:sz w:val="16"/>
                <w:szCs w:val="16"/>
              </w:rPr>
              <w:t>Kredileri-</w:t>
            </w:r>
            <w:r w:rsidRPr="008925BA">
              <w:rPr>
                <w:b/>
                <w:spacing w:val="-5"/>
                <w:sz w:val="16"/>
                <w:szCs w:val="16"/>
              </w:rPr>
              <w:t>YP</w:t>
            </w:r>
          </w:p>
        </w:tc>
        <w:tc>
          <w:tcPr>
            <w:tcW w:w="1709" w:type="dxa"/>
            <w:tcBorders>
              <w:top w:val="dotted" w:sz="4" w:space="0" w:color="000000"/>
              <w:left w:val="dotted" w:sz="4" w:space="0" w:color="000000"/>
              <w:bottom w:val="dotted" w:sz="4" w:space="0" w:color="000000"/>
              <w:right w:val="dotted" w:sz="4" w:space="0" w:color="000000"/>
            </w:tcBorders>
          </w:tcPr>
          <w:p w14:paraId="2DFDB66F" w14:textId="77777777" w:rsidR="005C16D6" w:rsidRPr="008925BA" w:rsidRDefault="005C16D6" w:rsidP="005C16D6">
            <w:pPr>
              <w:pStyle w:val="TableParagraph"/>
              <w:spacing w:line="152" w:lineRule="exact"/>
              <w:ind w:right="54"/>
              <w:rPr>
                <w:sz w:val="16"/>
                <w:szCs w:val="16"/>
              </w:rPr>
            </w:pPr>
            <w:r w:rsidRPr="008925BA">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794C7AFD" w14:textId="77777777" w:rsidR="005C16D6" w:rsidRPr="008925BA" w:rsidRDefault="005C16D6" w:rsidP="005C16D6">
            <w:pPr>
              <w:pStyle w:val="TableParagraph"/>
              <w:spacing w:line="152" w:lineRule="exact"/>
              <w:ind w:right="54"/>
              <w:rPr>
                <w:sz w:val="16"/>
                <w:szCs w:val="16"/>
              </w:rPr>
            </w:pPr>
            <w:r w:rsidRPr="008925BA">
              <w:rPr>
                <w:sz w:val="16"/>
                <w:szCs w:val="16"/>
              </w:rPr>
              <w:t>-</w:t>
            </w:r>
          </w:p>
        </w:tc>
        <w:tc>
          <w:tcPr>
            <w:tcW w:w="1712" w:type="dxa"/>
            <w:tcBorders>
              <w:top w:val="dotted" w:sz="4" w:space="0" w:color="000000"/>
              <w:left w:val="dotted" w:sz="4" w:space="0" w:color="000000"/>
              <w:bottom w:val="dotted" w:sz="4" w:space="0" w:color="000000"/>
            </w:tcBorders>
          </w:tcPr>
          <w:p w14:paraId="061744BC" w14:textId="77777777" w:rsidR="005C16D6" w:rsidRPr="008925BA" w:rsidRDefault="005C16D6" w:rsidP="005C16D6">
            <w:pPr>
              <w:pStyle w:val="TableParagraph"/>
              <w:spacing w:line="152" w:lineRule="exact"/>
              <w:ind w:right="57"/>
              <w:rPr>
                <w:sz w:val="16"/>
                <w:szCs w:val="16"/>
              </w:rPr>
            </w:pPr>
            <w:r w:rsidRPr="008925BA">
              <w:rPr>
                <w:sz w:val="16"/>
                <w:szCs w:val="16"/>
              </w:rPr>
              <w:t>-</w:t>
            </w:r>
          </w:p>
        </w:tc>
      </w:tr>
      <w:tr w:rsidR="005C16D6" w:rsidRPr="008925BA" w14:paraId="571F4EA7" w14:textId="77777777" w:rsidTr="00B70FDF">
        <w:trPr>
          <w:trHeight w:val="174"/>
        </w:trPr>
        <w:tc>
          <w:tcPr>
            <w:tcW w:w="3207" w:type="dxa"/>
            <w:tcBorders>
              <w:top w:val="dotted" w:sz="4" w:space="0" w:color="000000"/>
              <w:bottom w:val="dotted" w:sz="4" w:space="0" w:color="000000"/>
              <w:right w:val="dotted" w:sz="4" w:space="0" w:color="000000"/>
            </w:tcBorders>
          </w:tcPr>
          <w:p w14:paraId="39BE79D0" w14:textId="77777777" w:rsidR="005C16D6" w:rsidRPr="008925BA" w:rsidRDefault="005C16D6" w:rsidP="005C16D6">
            <w:pPr>
              <w:pStyle w:val="TableParagraph"/>
              <w:spacing w:line="155" w:lineRule="exact"/>
              <w:ind w:left="427"/>
              <w:jc w:val="left"/>
              <w:rPr>
                <w:sz w:val="16"/>
                <w:szCs w:val="16"/>
              </w:rPr>
            </w:pPr>
            <w:r w:rsidRPr="008925BA">
              <w:rPr>
                <w:sz w:val="16"/>
                <w:szCs w:val="16"/>
              </w:rPr>
              <w:t>Konut</w:t>
            </w:r>
            <w:r w:rsidRPr="008925BA">
              <w:rPr>
                <w:spacing w:val="-7"/>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5B53EB44" w14:textId="77777777" w:rsidR="005C16D6" w:rsidRPr="008925BA" w:rsidRDefault="005C16D6" w:rsidP="005C16D6">
            <w:pPr>
              <w:pStyle w:val="TableParagraph"/>
              <w:spacing w:line="155"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3D756D37" w14:textId="77777777" w:rsidR="005C16D6" w:rsidRPr="008925BA" w:rsidRDefault="005C16D6" w:rsidP="005C16D6">
            <w:pPr>
              <w:pStyle w:val="TableParagraph"/>
              <w:spacing w:line="155" w:lineRule="exact"/>
              <w:ind w:right="54"/>
              <w:rPr>
                <w:b/>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5CEBA4D4" w14:textId="77777777" w:rsidR="005C16D6" w:rsidRPr="008925BA" w:rsidRDefault="005C16D6" w:rsidP="005C16D6">
            <w:pPr>
              <w:pStyle w:val="TableParagraph"/>
              <w:spacing w:line="155" w:lineRule="exact"/>
              <w:ind w:right="57"/>
              <w:rPr>
                <w:b/>
                <w:sz w:val="16"/>
                <w:szCs w:val="16"/>
              </w:rPr>
            </w:pPr>
            <w:r w:rsidRPr="008925BA">
              <w:rPr>
                <w:b/>
                <w:sz w:val="16"/>
                <w:szCs w:val="16"/>
              </w:rPr>
              <w:t>-</w:t>
            </w:r>
          </w:p>
        </w:tc>
      </w:tr>
      <w:tr w:rsidR="005C16D6" w:rsidRPr="008925BA" w14:paraId="06A3D40B" w14:textId="77777777" w:rsidTr="00B70FDF">
        <w:trPr>
          <w:trHeight w:val="172"/>
        </w:trPr>
        <w:tc>
          <w:tcPr>
            <w:tcW w:w="3207" w:type="dxa"/>
            <w:tcBorders>
              <w:top w:val="dotted" w:sz="4" w:space="0" w:color="000000"/>
              <w:bottom w:val="dotted" w:sz="4" w:space="0" w:color="000000"/>
              <w:right w:val="dotted" w:sz="4" w:space="0" w:color="000000"/>
            </w:tcBorders>
          </w:tcPr>
          <w:p w14:paraId="67193D40" w14:textId="77777777" w:rsidR="005C16D6" w:rsidRPr="008925BA" w:rsidRDefault="005C16D6" w:rsidP="005C16D6">
            <w:pPr>
              <w:pStyle w:val="TableParagraph"/>
              <w:spacing w:line="152" w:lineRule="exact"/>
              <w:ind w:left="427"/>
              <w:jc w:val="left"/>
              <w:rPr>
                <w:sz w:val="16"/>
                <w:szCs w:val="16"/>
              </w:rPr>
            </w:pPr>
            <w:r w:rsidRPr="008925BA">
              <w:rPr>
                <w:sz w:val="16"/>
                <w:szCs w:val="16"/>
              </w:rPr>
              <w:t>Taşıt</w:t>
            </w:r>
            <w:r w:rsidRPr="008925BA">
              <w:rPr>
                <w:spacing w:val="-5"/>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4E4F9F42" w14:textId="77777777" w:rsidR="005C16D6" w:rsidRPr="008925BA" w:rsidRDefault="005C16D6" w:rsidP="005C16D6">
            <w:pPr>
              <w:pStyle w:val="TableParagraph"/>
              <w:spacing w:line="152"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5F9D8D1A" w14:textId="77777777" w:rsidR="005C16D6" w:rsidRPr="008925BA" w:rsidRDefault="005C16D6" w:rsidP="005C16D6">
            <w:pPr>
              <w:pStyle w:val="TableParagraph"/>
              <w:spacing w:line="152" w:lineRule="exact"/>
              <w:ind w:right="54"/>
              <w:rPr>
                <w:b/>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3A3B0E64" w14:textId="77777777" w:rsidR="005C16D6" w:rsidRPr="008925BA" w:rsidRDefault="005C16D6" w:rsidP="005C16D6">
            <w:pPr>
              <w:pStyle w:val="TableParagraph"/>
              <w:spacing w:line="152" w:lineRule="exact"/>
              <w:ind w:right="57"/>
              <w:rPr>
                <w:b/>
                <w:sz w:val="16"/>
                <w:szCs w:val="16"/>
              </w:rPr>
            </w:pPr>
            <w:r w:rsidRPr="008925BA">
              <w:rPr>
                <w:b/>
                <w:sz w:val="16"/>
                <w:szCs w:val="16"/>
              </w:rPr>
              <w:t>-</w:t>
            </w:r>
          </w:p>
        </w:tc>
      </w:tr>
      <w:tr w:rsidR="005C16D6" w:rsidRPr="008925BA" w14:paraId="442704F0" w14:textId="77777777" w:rsidTr="00B70FDF">
        <w:trPr>
          <w:trHeight w:val="172"/>
        </w:trPr>
        <w:tc>
          <w:tcPr>
            <w:tcW w:w="3207" w:type="dxa"/>
            <w:tcBorders>
              <w:top w:val="dotted" w:sz="4" w:space="0" w:color="000000"/>
              <w:bottom w:val="dotted" w:sz="4" w:space="0" w:color="000000"/>
              <w:right w:val="dotted" w:sz="4" w:space="0" w:color="000000"/>
            </w:tcBorders>
          </w:tcPr>
          <w:p w14:paraId="560A68EF" w14:textId="77777777" w:rsidR="005C16D6" w:rsidRPr="008925BA" w:rsidRDefault="005C16D6" w:rsidP="005C16D6">
            <w:pPr>
              <w:pStyle w:val="TableParagraph"/>
              <w:spacing w:line="152" w:lineRule="exact"/>
              <w:ind w:left="427"/>
              <w:jc w:val="left"/>
              <w:rPr>
                <w:sz w:val="16"/>
                <w:szCs w:val="16"/>
              </w:rPr>
            </w:pPr>
            <w:r w:rsidRPr="008925BA">
              <w:rPr>
                <w:sz w:val="16"/>
                <w:szCs w:val="16"/>
              </w:rPr>
              <w:t>İhtiyaç</w:t>
            </w:r>
            <w:r w:rsidRPr="008925BA">
              <w:rPr>
                <w:spacing w:val="-10"/>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686888D7" w14:textId="77777777" w:rsidR="005C16D6" w:rsidRPr="008925BA" w:rsidRDefault="005C16D6" w:rsidP="005C16D6">
            <w:pPr>
              <w:pStyle w:val="TableParagraph"/>
              <w:spacing w:line="152"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0D568F27" w14:textId="77777777" w:rsidR="005C16D6" w:rsidRPr="008925BA" w:rsidRDefault="005C16D6" w:rsidP="005C16D6">
            <w:pPr>
              <w:pStyle w:val="TableParagraph"/>
              <w:spacing w:line="152" w:lineRule="exact"/>
              <w:ind w:right="54"/>
              <w:rPr>
                <w:b/>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4CBE85FC" w14:textId="77777777" w:rsidR="005C16D6" w:rsidRPr="008925BA" w:rsidRDefault="005C16D6" w:rsidP="005C16D6">
            <w:pPr>
              <w:pStyle w:val="TableParagraph"/>
              <w:spacing w:line="152" w:lineRule="exact"/>
              <w:ind w:right="57"/>
              <w:rPr>
                <w:b/>
                <w:sz w:val="16"/>
                <w:szCs w:val="16"/>
              </w:rPr>
            </w:pPr>
            <w:r w:rsidRPr="008925BA">
              <w:rPr>
                <w:b/>
                <w:sz w:val="16"/>
                <w:szCs w:val="16"/>
              </w:rPr>
              <w:t>-</w:t>
            </w:r>
          </w:p>
        </w:tc>
      </w:tr>
      <w:tr w:rsidR="005C16D6" w:rsidRPr="008925BA" w14:paraId="56FE057F" w14:textId="77777777" w:rsidTr="00B70FDF">
        <w:trPr>
          <w:trHeight w:val="175"/>
        </w:trPr>
        <w:tc>
          <w:tcPr>
            <w:tcW w:w="3207" w:type="dxa"/>
            <w:tcBorders>
              <w:top w:val="dotted" w:sz="4" w:space="0" w:color="000000"/>
              <w:bottom w:val="dotted" w:sz="4" w:space="0" w:color="000000"/>
              <w:right w:val="dotted" w:sz="4" w:space="0" w:color="000000"/>
            </w:tcBorders>
          </w:tcPr>
          <w:p w14:paraId="27F556B6" w14:textId="77777777" w:rsidR="005C16D6" w:rsidRPr="008925BA" w:rsidRDefault="005C16D6" w:rsidP="005C16D6">
            <w:pPr>
              <w:pStyle w:val="TableParagraph"/>
              <w:spacing w:line="155" w:lineRule="exact"/>
              <w:ind w:left="427"/>
              <w:jc w:val="left"/>
              <w:rPr>
                <w:sz w:val="16"/>
                <w:szCs w:val="16"/>
              </w:rPr>
            </w:pPr>
            <w:r w:rsidRPr="008925BA">
              <w:rPr>
                <w:spacing w:val="-2"/>
                <w:sz w:val="16"/>
                <w:szCs w:val="16"/>
              </w:rPr>
              <w:t>Diğer</w:t>
            </w:r>
          </w:p>
        </w:tc>
        <w:tc>
          <w:tcPr>
            <w:tcW w:w="1709" w:type="dxa"/>
            <w:tcBorders>
              <w:top w:val="dotted" w:sz="4" w:space="0" w:color="000000"/>
              <w:left w:val="dotted" w:sz="4" w:space="0" w:color="000000"/>
              <w:bottom w:val="dotted" w:sz="4" w:space="0" w:color="000000"/>
              <w:right w:val="dotted" w:sz="4" w:space="0" w:color="000000"/>
            </w:tcBorders>
          </w:tcPr>
          <w:p w14:paraId="0A0C50B3" w14:textId="77777777" w:rsidR="005C16D6" w:rsidRPr="008925BA" w:rsidRDefault="005C16D6" w:rsidP="005C16D6">
            <w:pPr>
              <w:pStyle w:val="TableParagraph"/>
              <w:spacing w:line="155"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15808892" w14:textId="77777777" w:rsidR="005C16D6" w:rsidRPr="008925BA" w:rsidRDefault="005C16D6" w:rsidP="005C16D6">
            <w:pPr>
              <w:pStyle w:val="TableParagraph"/>
              <w:spacing w:line="155" w:lineRule="exact"/>
              <w:ind w:right="54"/>
              <w:rPr>
                <w:b/>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7F03FC96" w14:textId="77777777" w:rsidR="005C16D6" w:rsidRPr="008925BA" w:rsidRDefault="005C16D6" w:rsidP="005C16D6">
            <w:pPr>
              <w:pStyle w:val="TableParagraph"/>
              <w:spacing w:line="155" w:lineRule="exact"/>
              <w:ind w:right="57"/>
              <w:rPr>
                <w:b/>
                <w:sz w:val="16"/>
                <w:szCs w:val="16"/>
              </w:rPr>
            </w:pPr>
            <w:r w:rsidRPr="008925BA">
              <w:rPr>
                <w:b/>
                <w:sz w:val="16"/>
                <w:szCs w:val="16"/>
              </w:rPr>
              <w:t>-</w:t>
            </w:r>
          </w:p>
        </w:tc>
      </w:tr>
      <w:tr w:rsidR="005C16D6" w:rsidRPr="008925BA" w14:paraId="32AB88A9" w14:textId="77777777" w:rsidTr="00B70FDF">
        <w:trPr>
          <w:trHeight w:val="172"/>
        </w:trPr>
        <w:tc>
          <w:tcPr>
            <w:tcW w:w="3207" w:type="dxa"/>
            <w:tcBorders>
              <w:top w:val="dotted" w:sz="4" w:space="0" w:color="000000"/>
              <w:bottom w:val="dotted" w:sz="4" w:space="0" w:color="000000"/>
              <w:right w:val="dotted" w:sz="4" w:space="0" w:color="000000"/>
            </w:tcBorders>
          </w:tcPr>
          <w:p w14:paraId="6A25AE7A" w14:textId="77777777" w:rsidR="005C16D6" w:rsidRPr="008925BA" w:rsidRDefault="005C16D6" w:rsidP="005C16D6">
            <w:pPr>
              <w:pStyle w:val="TableParagraph"/>
              <w:spacing w:line="152" w:lineRule="exact"/>
              <w:ind w:left="107"/>
              <w:jc w:val="left"/>
              <w:rPr>
                <w:b/>
                <w:sz w:val="16"/>
                <w:szCs w:val="16"/>
              </w:rPr>
            </w:pPr>
            <w:r w:rsidRPr="008925BA">
              <w:rPr>
                <w:b/>
                <w:sz w:val="16"/>
                <w:szCs w:val="16"/>
              </w:rPr>
              <w:t>Bireysel</w:t>
            </w:r>
            <w:r w:rsidRPr="008925BA">
              <w:rPr>
                <w:b/>
                <w:spacing w:val="-9"/>
                <w:sz w:val="16"/>
                <w:szCs w:val="16"/>
              </w:rPr>
              <w:t xml:space="preserve"> </w:t>
            </w:r>
            <w:r w:rsidRPr="008925BA">
              <w:rPr>
                <w:b/>
                <w:sz w:val="16"/>
                <w:szCs w:val="16"/>
              </w:rPr>
              <w:t>Kredi</w:t>
            </w:r>
            <w:r w:rsidRPr="008925BA">
              <w:rPr>
                <w:b/>
                <w:spacing w:val="-8"/>
                <w:sz w:val="16"/>
                <w:szCs w:val="16"/>
              </w:rPr>
              <w:t xml:space="preserve"> </w:t>
            </w:r>
            <w:r w:rsidRPr="008925BA">
              <w:rPr>
                <w:b/>
                <w:sz w:val="16"/>
                <w:szCs w:val="16"/>
              </w:rPr>
              <w:t>Kartları-</w:t>
            </w:r>
            <w:r w:rsidRPr="008925BA">
              <w:rPr>
                <w:b/>
                <w:spacing w:val="-5"/>
                <w:sz w:val="16"/>
                <w:szCs w:val="16"/>
              </w:rPr>
              <w:t>TP</w:t>
            </w:r>
          </w:p>
        </w:tc>
        <w:tc>
          <w:tcPr>
            <w:tcW w:w="1709" w:type="dxa"/>
            <w:tcBorders>
              <w:top w:val="dotted" w:sz="4" w:space="0" w:color="000000"/>
              <w:left w:val="dotted" w:sz="4" w:space="0" w:color="000000"/>
              <w:bottom w:val="dotted" w:sz="4" w:space="0" w:color="000000"/>
              <w:right w:val="dotted" w:sz="4" w:space="0" w:color="000000"/>
            </w:tcBorders>
          </w:tcPr>
          <w:p w14:paraId="42A37A40" w14:textId="77777777" w:rsidR="005C16D6" w:rsidRPr="008925BA" w:rsidRDefault="005C16D6" w:rsidP="005C16D6">
            <w:pPr>
              <w:pStyle w:val="TableParagraph"/>
              <w:spacing w:line="152" w:lineRule="exact"/>
              <w:ind w:right="54"/>
              <w:rPr>
                <w:sz w:val="16"/>
                <w:szCs w:val="16"/>
              </w:rPr>
            </w:pPr>
            <w:r w:rsidRPr="008925BA">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1495D3BA" w14:textId="77777777" w:rsidR="005C16D6" w:rsidRPr="008925BA" w:rsidRDefault="005C16D6" w:rsidP="005C16D6">
            <w:pPr>
              <w:pStyle w:val="TableParagraph"/>
              <w:spacing w:line="152" w:lineRule="exact"/>
              <w:ind w:right="54"/>
              <w:rPr>
                <w:sz w:val="16"/>
                <w:szCs w:val="16"/>
              </w:rPr>
            </w:pPr>
            <w:r w:rsidRPr="008925BA">
              <w:rPr>
                <w:sz w:val="16"/>
                <w:szCs w:val="16"/>
              </w:rPr>
              <w:t>-</w:t>
            </w:r>
          </w:p>
        </w:tc>
        <w:tc>
          <w:tcPr>
            <w:tcW w:w="1712" w:type="dxa"/>
            <w:tcBorders>
              <w:top w:val="dotted" w:sz="4" w:space="0" w:color="000000"/>
              <w:left w:val="dotted" w:sz="4" w:space="0" w:color="000000"/>
              <w:bottom w:val="dotted" w:sz="4" w:space="0" w:color="000000"/>
            </w:tcBorders>
          </w:tcPr>
          <w:p w14:paraId="52E83E51" w14:textId="77777777" w:rsidR="005C16D6" w:rsidRPr="008925BA" w:rsidRDefault="005C16D6" w:rsidP="005C16D6">
            <w:pPr>
              <w:pStyle w:val="TableParagraph"/>
              <w:spacing w:line="152" w:lineRule="exact"/>
              <w:ind w:right="57"/>
              <w:rPr>
                <w:sz w:val="16"/>
                <w:szCs w:val="16"/>
              </w:rPr>
            </w:pPr>
            <w:r w:rsidRPr="008925BA">
              <w:rPr>
                <w:sz w:val="16"/>
                <w:szCs w:val="16"/>
              </w:rPr>
              <w:t>-</w:t>
            </w:r>
          </w:p>
        </w:tc>
      </w:tr>
      <w:tr w:rsidR="005C16D6" w:rsidRPr="008925BA" w14:paraId="01CBA61E" w14:textId="77777777" w:rsidTr="00B70FDF">
        <w:trPr>
          <w:trHeight w:val="172"/>
        </w:trPr>
        <w:tc>
          <w:tcPr>
            <w:tcW w:w="3207" w:type="dxa"/>
            <w:tcBorders>
              <w:top w:val="dotted" w:sz="4" w:space="0" w:color="000000"/>
              <w:bottom w:val="dotted" w:sz="4" w:space="0" w:color="000000"/>
              <w:right w:val="dotted" w:sz="4" w:space="0" w:color="000000"/>
            </w:tcBorders>
          </w:tcPr>
          <w:p w14:paraId="79A6900F" w14:textId="77777777" w:rsidR="005C16D6" w:rsidRPr="008925BA" w:rsidRDefault="005C16D6" w:rsidP="005C16D6">
            <w:pPr>
              <w:pStyle w:val="TableParagraph"/>
              <w:spacing w:line="152" w:lineRule="exact"/>
              <w:ind w:left="427"/>
              <w:jc w:val="left"/>
              <w:rPr>
                <w:sz w:val="16"/>
                <w:szCs w:val="16"/>
              </w:rPr>
            </w:pPr>
            <w:r w:rsidRPr="008925BA">
              <w:rPr>
                <w:spacing w:val="-2"/>
                <w:sz w:val="16"/>
                <w:szCs w:val="16"/>
              </w:rPr>
              <w:t>Taksitli</w:t>
            </w:r>
          </w:p>
        </w:tc>
        <w:tc>
          <w:tcPr>
            <w:tcW w:w="1709" w:type="dxa"/>
            <w:tcBorders>
              <w:top w:val="dotted" w:sz="4" w:space="0" w:color="000000"/>
              <w:left w:val="dotted" w:sz="4" w:space="0" w:color="000000"/>
              <w:bottom w:val="dotted" w:sz="4" w:space="0" w:color="000000"/>
              <w:right w:val="dotted" w:sz="4" w:space="0" w:color="000000"/>
            </w:tcBorders>
          </w:tcPr>
          <w:p w14:paraId="05F19965" w14:textId="77777777" w:rsidR="005C16D6" w:rsidRPr="008925BA" w:rsidRDefault="005C16D6" w:rsidP="005C16D6">
            <w:pPr>
              <w:pStyle w:val="TableParagraph"/>
              <w:spacing w:line="152"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20967A9B" w14:textId="77777777" w:rsidR="005C16D6" w:rsidRPr="008925BA" w:rsidRDefault="005C16D6" w:rsidP="005C16D6">
            <w:pPr>
              <w:pStyle w:val="TableParagraph"/>
              <w:spacing w:line="152" w:lineRule="exact"/>
              <w:ind w:right="54"/>
              <w:rPr>
                <w:b/>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47EA47A7" w14:textId="77777777" w:rsidR="005C16D6" w:rsidRPr="008925BA" w:rsidRDefault="005C16D6" w:rsidP="005C16D6">
            <w:pPr>
              <w:pStyle w:val="TableParagraph"/>
              <w:spacing w:line="152" w:lineRule="exact"/>
              <w:ind w:right="57"/>
              <w:rPr>
                <w:b/>
                <w:sz w:val="16"/>
                <w:szCs w:val="16"/>
              </w:rPr>
            </w:pPr>
            <w:r w:rsidRPr="008925BA">
              <w:rPr>
                <w:b/>
                <w:sz w:val="16"/>
                <w:szCs w:val="16"/>
              </w:rPr>
              <w:t>-</w:t>
            </w:r>
          </w:p>
        </w:tc>
      </w:tr>
      <w:tr w:rsidR="005C16D6" w:rsidRPr="008925BA" w14:paraId="0EE75F88" w14:textId="77777777" w:rsidTr="00B70FDF">
        <w:trPr>
          <w:trHeight w:val="174"/>
        </w:trPr>
        <w:tc>
          <w:tcPr>
            <w:tcW w:w="3207" w:type="dxa"/>
            <w:tcBorders>
              <w:top w:val="dotted" w:sz="4" w:space="0" w:color="000000"/>
              <w:bottom w:val="dotted" w:sz="4" w:space="0" w:color="000000"/>
              <w:right w:val="dotted" w:sz="4" w:space="0" w:color="000000"/>
            </w:tcBorders>
          </w:tcPr>
          <w:p w14:paraId="7CB07535" w14:textId="77777777" w:rsidR="005C16D6" w:rsidRPr="008925BA" w:rsidRDefault="005C16D6" w:rsidP="005C16D6">
            <w:pPr>
              <w:pStyle w:val="TableParagraph"/>
              <w:spacing w:line="155" w:lineRule="exact"/>
              <w:ind w:left="427"/>
              <w:jc w:val="left"/>
              <w:rPr>
                <w:sz w:val="16"/>
                <w:szCs w:val="16"/>
              </w:rPr>
            </w:pPr>
            <w:r w:rsidRPr="008925BA">
              <w:rPr>
                <w:spacing w:val="-2"/>
                <w:sz w:val="16"/>
                <w:szCs w:val="16"/>
              </w:rPr>
              <w:t>Taksitsiz</w:t>
            </w:r>
          </w:p>
        </w:tc>
        <w:tc>
          <w:tcPr>
            <w:tcW w:w="1709" w:type="dxa"/>
            <w:tcBorders>
              <w:top w:val="dotted" w:sz="4" w:space="0" w:color="000000"/>
              <w:left w:val="dotted" w:sz="4" w:space="0" w:color="000000"/>
              <w:bottom w:val="dotted" w:sz="4" w:space="0" w:color="000000"/>
              <w:right w:val="dotted" w:sz="4" w:space="0" w:color="000000"/>
            </w:tcBorders>
          </w:tcPr>
          <w:p w14:paraId="188D67D2" w14:textId="77777777" w:rsidR="005C16D6" w:rsidRPr="008925BA" w:rsidRDefault="005C16D6" w:rsidP="005C16D6">
            <w:pPr>
              <w:pStyle w:val="TableParagraph"/>
              <w:spacing w:line="155"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03D4AD8C" w14:textId="77777777" w:rsidR="005C16D6" w:rsidRPr="008925BA" w:rsidRDefault="005C16D6" w:rsidP="005C16D6">
            <w:pPr>
              <w:pStyle w:val="TableParagraph"/>
              <w:spacing w:line="155" w:lineRule="exact"/>
              <w:ind w:right="54"/>
              <w:rPr>
                <w:b/>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11128790" w14:textId="77777777" w:rsidR="005C16D6" w:rsidRPr="008925BA" w:rsidRDefault="005C16D6" w:rsidP="005C16D6">
            <w:pPr>
              <w:pStyle w:val="TableParagraph"/>
              <w:spacing w:line="155" w:lineRule="exact"/>
              <w:ind w:right="57"/>
              <w:rPr>
                <w:b/>
                <w:sz w:val="16"/>
                <w:szCs w:val="16"/>
              </w:rPr>
            </w:pPr>
            <w:r w:rsidRPr="008925BA">
              <w:rPr>
                <w:b/>
                <w:sz w:val="16"/>
                <w:szCs w:val="16"/>
              </w:rPr>
              <w:t>-</w:t>
            </w:r>
          </w:p>
        </w:tc>
      </w:tr>
      <w:tr w:rsidR="005C16D6" w:rsidRPr="008925BA" w14:paraId="2D84601C" w14:textId="77777777" w:rsidTr="00B70FDF">
        <w:trPr>
          <w:trHeight w:val="172"/>
        </w:trPr>
        <w:tc>
          <w:tcPr>
            <w:tcW w:w="3207" w:type="dxa"/>
            <w:tcBorders>
              <w:top w:val="dotted" w:sz="4" w:space="0" w:color="000000"/>
              <w:bottom w:val="dotted" w:sz="4" w:space="0" w:color="000000"/>
              <w:right w:val="dotted" w:sz="4" w:space="0" w:color="000000"/>
            </w:tcBorders>
          </w:tcPr>
          <w:p w14:paraId="5D488B11" w14:textId="77777777" w:rsidR="005C16D6" w:rsidRPr="008925BA" w:rsidRDefault="005C16D6" w:rsidP="005C16D6">
            <w:pPr>
              <w:pStyle w:val="TableParagraph"/>
              <w:spacing w:line="152" w:lineRule="exact"/>
              <w:ind w:left="107"/>
              <w:jc w:val="left"/>
              <w:rPr>
                <w:b/>
                <w:sz w:val="16"/>
                <w:szCs w:val="16"/>
              </w:rPr>
            </w:pPr>
            <w:r w:rsidRPr="008925BA">
              <w:rPr>
                <w:b/>
                <w:sz w:val="16"/>
                <w:szCs w:val="16"/>
              </w:rPr>
              <w:t>Bireysel</w:t>
            </w:r>
            <w:r w:rsidRPr="008925BA">
              <w:rPr>
                <w:b/>
                <w:spacing w:val="-7"/>
                <w:sz w:val="16"/>
                <w:szCs w:val="16"/>
              </w:rPr>
              <w:t xml:space="preserve"> </w:t>
            </w:r>
            <w:r w:rsidRPr="008925BA">
              <w:rPr>
                <w:b/>
                <w:sz w:val="16"/>
                <w:szCs w:val="16"/>
              </w:rPr>
              <w:t>Kredi</w:t>
            </w:r>
            <w:r w:rsidRPr="008925BA">
              <w:rPr>
                <w:b/>
                <w:spacing w:val="-7"/>
                <w:sz w:val="16"/>
                <w:szCs w:val="16"/>
              </w:rPr>
              <w:t xml:space="preserve"> </w:t>
            </w:r>
            <w:r w:rsidRPr="008925BA">
              <w:rPr>
                <w:b/>
                <w:sz w:val="16"/>
                <w:szCs w:val="16"/>
              </w:rPr>
              <w:t>Kartları-</w:t>
            </w:r>
            <w:r w:rsidRPr="008925BA">
              <w:rPr>
                <w:b/>
                <w:spacing w:val="-5"/>
                <w:sz w:val="16"/>
                <w:szCs w:val="16"/>
              </w:rPr>
              <w:t>YP</w:t>
            </w:r>
          </w:p>
        </w:tc>
        <w:tc>
          <w:tcPr>
            <w:tcW w:w="1709" w:type="dxa"/>
            <w:tcBorders>
              <w:top w:val="dotted" w:sz="4" w:space="0" w:color="000000"/>
              <w:left w:val="dotted" w:sz="4" w:space="0" w:color="000000"/>
              <w:bottom w:val="dotted" w:sz="4" w:space="0" w:color="000000"/>
              <w:right w:val="dotted" w:sz="4" w:space="0" w:color="000000"/>
            </w:tcBorders>
          </w:tcPr>
          <w:p w14:paraId="430C00E3" w14:textId="77777777" w:rsidR="005C16D6" w:rsidRPr="008925BA" w:rsidRDefault="005C16D6" w:rsidP="005C16D6">
            <w:pPr>
              <w:pStyle w:val="TableParagraph"/>
              <w:spacing w:line="152" w:lineRule="exact"/>
              <w:ind w:right="54"/>
              <w:rPr>
                <w:sz w:val="16"/>
                <w:szCs w:val="16"/>
              </w:rPr>
            </w:pPr>
            <w:r w:rsidRPr="008925BA">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3E8AEC04" w14:textId="77777777" w:rsidR="005C16D6" w:rsidRPr="008925BA" w:rsidRDefault="005C16D6" w:rsidP="005C16D6">
            <w:pPr>
              <w:pStyle w:val="TableParagraph"/>
              <w:spacing w:line="152" w:lineRule="exact"/>
              <w:ind w:right="54"/>
              <w:rPr>
                <w:sz w:val="16"/>
                <w:szCs w:val="16"/>
              </w:rPr>
            </w:pPr>
            <w:r w:rsidRPr="008925BA">
              <w:rPr>
                <w:sz w:val="16"/>
                <w:szCs w:val="16"/>
              </w:rPr>
              <w:t>-</w:t>
            </w:r>
          </w:p>
        </w:tc>
        <w:tc>
          <w:tcPr>
            <w:tcW w:w="1712" w:type="dxa"/>
            <w:tcBorders>
              <w:top w:val="dotted" w:sz="4" w:space="0" w:color="000000"/>
              <w:left w:val="dotted" w:sz="4" w:space="0" w:color="000000"/>
              <w:bottom w:val="dotted" w:sz="4" w:space="0" w:color="000000"/>
            </w:tcBorders>
          </w:tcPr>
          <w:p w14:paraId="728D3057" w14:textId="77777777" w:rsidR="005C16D6" w:rsidRPr="008925BA" w:rsidRDefault="005C16D6" w:rsidP="005C16D6">
            <w:pPr>
              <w:pStyle w:val="TableParagraph"/>
              <w:spacing w:line="152" w:lineRule="exact"/>
              <w:ind w:right="57"/>
              <w:rPr>
                <w:sz w:val="16"/>
                <w:szCs w:val="16"/>
              </w:rPr>
            </w:pPr>
            <w:r w:rsidRPr="008925BA">
              <w:rPr>
                <w:sz w:val="16"/>
                <w:szCs w:val="16"/>
              </w:rPr>
              <w:t>-</w:t>
            </w:r>
          </w:p>
        </w:tc>
      </w:tr>
      <w:tr w:rsidR="005C16D6" w:rsidRPr="008925BA" w14:paraId="232318BC" w14:textId="77777777" w:rsidTr="00B70FDF">
        <w:trPr>
          <w:trHeight w:val="172"/>
        </w:trPr>
        <w:tc>
          <w:tcPr>
            <w:tcW w:w="3207" w:type="dxa"/>
            <w:tcBorders>
              <w:top w:val="dotted" w:sz="4" w:space="0" w:color="000000"/>
              <w:bottom w:val="dotted" w:sz="4" w:space="0" w:color="000000"/>
              <w:right w:val="dotted" w:sz="4" w:space="0" w:color="000000"/>
            </w:tcBorders>
          </w:tcPr>
          <w:p w14:paraId="4A67D83B" w14:textId="77777777" w:rsidR="005C16D6" w:rsidRPr="008925BA" w:rsidRDefault="005C16D6" w:rsidP="005C16D6">
            <w:pPr>
              <w:pStyle w:val="TableParagraph"/>
              <w:spacing w:line="152" w:lineRule="exact"/>
              <w:ind w:left="427"/>
              <w:jc w:val="left"/>
              <w:rPr>
                <w:sz w:val="16"/>
                <w:szCs w:val="16"/>
              </w:rPr>
            </w:pPr>
            <w:r w:rsidRPr="008925BA">
              <w:rPr>
                <w:spacing w:val="-2"/>
                <w:sz w:val="16"/>
                <w:szCs w:val="16"/>
              </w:rPr>
              <w:t>Taksitli</w:t>
            </w:r>
          </w:p>
        </w:tc>
        <w:tc>
          <w:tcPr>
            <w:tcW w:w="1709" w:type="dxa"/>
            <w:tcBorders>
              <w:top w:val="dotted" w:sz="4" w:space="0" w:color="000000"/>
              <w:left w:val="dotted" w:sz="4" w:space="0" w:color="000000"/>
              <w:bottom w:val="dotted" w:sz="4" w:space="0" w:color="000000"/>
              <w:right w:val="dotted" w:sz="4" w:space="0" w:color="000000"/>
            </w:tcBorders>
          </w:tcPr>
          <w:p w14:paraId="0CDF22E8" w14:textId="77777777" w:rsidR="005C16D6" w:rsidRPr="008925BA" w:rsidRDefault="005C16D6" w:rsidP="005C16D6">
            <w:pPr>
              <w:pStyle w:val="TableParagraph"/>
              <w:spacing w:line="152"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674ADF18" w14:textId="77777777" w:rsidR="005C16D6" w:rsidRPr="008925BA" w:rsidRDefault="005C16D6" w:rsidP="005C16D6">
            <w:pPr>
              <w:pStyle w:val="TableParagraph"/>
              <w:spacing w:line="152" w:lineRule="exact"/>
              <w:ind w:right="54"/>
              <w:rPr>
                <w:b/>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3E5D7A21" w14:textId="77777777" w:rsidR="005C16D6" w:rsidRPr="008925BA" w:rsidRDefault="005C16D6" w:rsidP="005C16D6">
            <w:pPr>
              <w:pStyle w:val="TableParagraph"/>
              <w:spacing w:line="152" w:lineRule="exact"/>
              <w:ind w:right="57"/>
              <w:rPr>
                <w:b/>
                <w:sz w:val="16"/>
                <w:szCs w:val="16"/>
              </w:rPr>
            </w:pPr>
            <w:r w:rsidRPr="008925BA">
              <w:rPr>
                <w:b/>
                <w:sz w:val="16"/>
                <w:szCs w:val="16"/>
              </w:rPr>
              <w:t>-</w:t>
            </w:r>
          </w:p>
        </w:tc>
      </w:tr>
      <w:tr w:rsidR="005C16D6" w:rsidRPr="008925BA" w14:paraId="0DB47CA3" w14:textId="77777777" w:rsidTr="00B70FDF">
        <w:trPr>
          <w:trHeight w:val="174"/>
        </w:trPr>
        <w:tc>
          <w:tcPr>
            <w:tcW w:w="3207" w:type="dxa"/>
            <w:tcBorders>
              <w:top w:val="dotted" w:sz="4" w:space="0" w:color="000000"/>
              <w:bottom w:val="dotted" w:sz="4" w:space="0" w:color="000000"/>
              <w:right w:val="dotted" w:sz="4" w:space="0" w:color="000000"/>
            </w:tcBorders>
          </w:tcPr>
          <w:p w14:paraId="1478A87C" w14:textId="77777777" w:rsidR="005C16D6" w:rsidRPr="008925BA" w:rsidRDefault="005C16D6" w:rsidP="005C16D6">
            <w:pPr>
              <w:pStyle w:val="TableParagraph"/>
              <w:spacing w:line="155" w:lineRule="exact"/>
              <w:ind w:left="427"/>
              <w:jc w:val="left"/>
              <w:rPr>
                <w:sz w:val="16"/>
                <w:szCs w:val="16"/>
              </w:rPr>
            </w:pPr>
            <w:r w:rsidRPr="008925BA">
              <w:rPr>
                <w:spacing w:val="-2"/>
                <w:sz w:val="16"/>
                <w:szCs w:val="16"/>
              </w:rPr>
              <w:t>Taksitsiz</w:t>
            </w:r>
          </w:p>
        </w:tc>
        <w:tc>
          <w:tcPr>
            <w:tcW w:w="1709" w:type="dxa"/>
            <w:tcBorders>
              <w:top w:val="dotted" w:sz="4" w:space="0" w:color="000000"/>
              <w:left w:val="dotted" w:sz="4" w:space="0" w:color="000000"/>
              <w:bottom w:val="dotted" w:sz="4" w:space="0" w:color="000000"/>
              <w:right w:val="dotted" w:sz="4" w:space="0" w:color="000000"/>
            </w:tcBorders>
          </w:tcPr>
          <w:p w14:paraId="73E45BC2" w14:textId="77777777" w:rsidR="005C16D6" w:rsidRPr="008925BA" w:rsidRDefault="005C16D6" w:rsidP="005C16D6">
            <w:pPr>
              <w:pStyle w:val="TableParagraph"/>
              <w:spacing w:line="155"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1AA122F5" w14:textId="77777777" w:rsidR="005C16D6" w:rsidRPr="008925BA" w:rsidRDefault="005C16D6" w:rsidP="005C16D6">
            <w:pPr>
              <w:pStyle w:val="TableParagraph"/>
              <w:spacing w:line="155" w:lineRule="exact"/>
              <w:ind w:right="54"/>
              <w:rPr>
                <w:b/>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32C6BFAF" w14:textId="77777777" w:rsidR="005C16D6" w:rsidRPr="008925BA" w:rsidRDefault="005C16D6" w:rsidP="005C16D6">
            <w:pPr>
              <w:pStyle w:val="TableParagraph"/>
              <w:spacing w:line="155" w:lineRule="exact"/>
              <w:ind w:right="57"/>
              <w:rPr>
                <w:b/>
                <w:sz w:val="16"/>
                <w:szCs w:val="16"/>
              </w:rPr>
            </w:pPr>
            <w:r w:rsidRPr="008925BA">
              <w:rPr>
                <w:b/>
                <w:sz w:val="16"/>
                <w:szCs w:val="16"/>
              </w:rPr>
              <w:t>-</w:t>
            </w:r>
          </w:p>
        </w:tc>
      </w:tr>
      <w:tr w:rsidR="005C16D6" w:rsidRPr="008925BA" w14:paraId="7399FE3D" w14:textId="77777777" w:rsidTr="00B70FDF">
        <w:trPr>
          <w:trHeight w:val="172"/>
        </w:trPr>
        <w:tc>
          <w:tcPr>
            <w:tcW w:w="3207" w:type="dxa"/>
            <w:tcBorders>
              <w:top w:val="dotted" w:sz="4" w:space="0" w:color="000000"/>
              <w:bottom w:val="dotted" w:sz="4" w:space="0" w:color="000000"/>
              <w:right w:val="dotted" w:sz="4" w:space="0" w:color="000000"/>
            </w:tcBorders>
          </w:tcPr>
          <w:p w14:paraId="601E2772" w14:textId="77777777" w:rsidR="005C16D6" w:rsidRPr="008925BA" w:rsidRDefault="005C16D6" w:rsidP="005C16D6">
            <w:pPr>
              <w:pStyle w:val="TableParagraph"/>
              <w:spacing w:line="152" w:lineRule="exact"/>
              <w:ind w:left="107"/>
              <w:jc w:val="left"/>
              <w:rPr>
                <w:b/>
                <w:sz w:val="16"/>
                <w:szCs w:val="16"/>
              </w:rPr>
            </w:pPr>
            <w:r w:rsidRPr="008925BA">
              <w:rPr>
                <w:b/>
                <w:spacing w:val="-2"/>
                <w:sz w:val="16"/>
                <w:szCs w:val="16"/>
              </w:rPr>
              <w:t>Personel</w:t>
            </w:r>
            <w:r w:rsidRPr="008925BA">
              <w:rPr>
                <w:b/>
                <w:spacing w:val="24"/>
                <w:sz w:val="16"/>
                <w:szCs w:val="16"/>
              </w:rPr>
              <w:t xml:space="preserve"> </w:t>
            </w:r>
            <w:r w:rsidRPr="008925BA">
              <w:rPr>
                <w:b/>
                <w:spacing w:val="-2"/>
                <w:sz w:val="16"/>
                <w:szCs w:val="16"/>
              </w:rPr>
              <w:t>Kredileri-</w:t>
            </w:r>
            <w:r w:rsidRPr="008925BA">
              <w:rPr>
                <w:b/>
                <w:spacing w:val="-5"/>
                <w:sz w:val="16"/>
                <w:szCs w:val="16"/>
              </w:rPr>
              <w:t>TP</w:t>
            </w:r>
          </w:p>
        </w:tc>
        <w:tc>
          <w:tcPr>
            <w:tcW w:w="1709" w:type="dxa"/>
            <w:tcBorders>
              <w:top w:val="dotted" w:sz="4" w:space="0" w:color="000000"/>
              <w:left w:val="dotted" w:sz="4" w:space="0" w:color="000000"/>
              <w:bottom w:val="dotted" w:sz="4" w:space="0" w:color="000000"/>
              <w:right w:val="dotted" w:sz="4" w:space="0" w:color="000000"/>
            </w:tcBorders>
          </w:tcPr>
          <w:p w14:paraId="7FDC1D06" w14:textId="77777777" w:rsidR="005C16D6" w:rsidRPr="008925BA" w:rsidRDefault="005C16D6" w:rsidP="005C16D6">
            <w:pPr>
              <w:pStyle w:val="TableParagraph"/>
              <w:spacing w:line="152" w:lineRule="exact"/>
              <w:ind w:right="54"/>
              <w:rPr>
                <w:sz w:val="16"/>
                <w:szCs w:val="16"/>
              </w:rPr>
            </w:pPr>
            <w:r w:rsidRPr="008925BA">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3A525C80" w14:textId="77777777" w:rsidR="005C16D6" w:rsidRPr="008925BA" w:rsidRDefault="005C16D6" w:rsidP="005C16D6">
            <w:pPr>
              <w:pStyle w:val="TableParagraph"/>
              <w:spacing w:line="152" w:lineRule="exact"/>
              <w:ind w:right="54"/>
              <w:rPr>
                <w:sz w:val="16"/>
                <w:szCs w:val="16"/>
              </w:rPr>
            </w:pPr>
            <w:r w:rsidRPr="008925BA">
              <w:rPr>
                <w:sz w:val="16"/>
                <w:szCs w:val="16"/>
              </w:rPr>
              <w:t>-</w:t>
            </w:r>
          </w:p>
        </w:tc>
        <w:tc>
          <w:tcPr>
            <w:tcW w:w="1712" w:type="dxa"/>
            <w:tcBorders>
              <w:top w:val="dotted" w:sz="4" w:space="0" w:color="000000"/>
              <w:left w:val="dotted" w:sz="4" w:space="0" w:color="000000"/>
              <w:bottom w:val="dotted" w:sz="4" w:space="0" w:color="000000"/>
            </w:tcBorders>
          </w:tcPr>
          <w:p w14:paraId="04B374F1" w14:textId="77777777" w:rsidR="005C16D6" w:rsidRPr="008925BA" w:rsidRDefault="005C16D6" w:rsidP="005C16D6">
            <w:pPr>
              <w:pStyle w:val="TableParagraph"/>
              <w:spacing w:line="152" w:lineRule="exact"/>
              <w:ind w:right="57"/>
              <w:rPr>
                <w:sz w:val="16"/>
                <w:szCs w:val="16"/>
              </w:rPr>
            </w:pPr>
            <w:r w:rsidRPr="008925BA">
              <w:rPr>
                <w:sz w:val="16"/>
                <w:szCs w:val="16"/>
              </w:rPr>
              <w:t>-</w:t>
            </w:r>
          </w:p>
        </w:tc>
      </w:tr>
      <w:tr w:rsidR="005C16D6" w:rsidRPr="008925BA" w14:paraId="7F4BD011" w14:textId="77777777" w:rsidTr="00B70FDF">
        <w:trPr>
          <w:trHeight w:val="174"/>
        </w:trPr>
        <w:tc>
          <w:tcPr>
            <w:tcW w:w="3207" w:type="dxa"/>
            <w:tcBorders>
              <w:top w:val="dotted" w:sz="4" w:space="0" w:color="000000"/>
              <w:bottom w:val="dotted" w:sz="4" w:space="0" w:color="000000"/>
              <w:right w:val="dotted" w:sz="4" w:space="0" w:color="000000"/>
            </w:tcBorders>
          </w:tcPr>
          <w:p w14:paraId="75BB6F4E" w14:textId="77777777" w:rsidR="005C16D6" w:rsidRPr="008925BA" w:rsidRDefault="005C16D6" w:rsidP="005C16D6">
            <w:pPr>
              <w:pStyle w:val="TableParagraph"/>
              <w:spacing w:line="155" w:lineRule="exact"/>
              <w:ind w:left="427"/>
              <w:jc w:val="left"/>
              <w:rPr>
                <w:sz w:val="16"/>
                <w:szCs w:val="16"/>
              </w:rPr>
            </w:pPr>
            <w:r w:rsidRPr="008925BA">
              <w:rPr>
                <w:sz w:val="16"/>
                <w:szCs w:val="16"/>
              </w:rPr>
              <w:t>Konut</w:t>
            </w:r>
            <w:r w:rsidRPr="008925BA">
              <w:rPr>
                <w:spacing w:val="-7"/>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32A9FAFF" w14:textId="77777777" w:rsidR="005C16D6" w:rsidRPr="008925BA" w:rsidRDefault="005C16D6" w:rsidP="005C16D6">
            <w:pPr>
              <w:pStyle w:val="TableParagraph"/>
              <w:spacing w:line="155"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3E0EE5A0" w14:textId="77777777" w:rsidR="005C16D6" w:rsidRPr="008925BA" w:rsidRDefault="005C16D6" w:rsidP="005C16D6">
            <w:pPr>
              <w:pStyle w:val="TableParagraph"/>
              <w:spacing w:line="155" w:lineRule="exact"/>
              <w:ind w:right="54"/>
              <w:rPr>
                <w:b/>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5C8BEE8F" w14:textId="77777777" w:rsidR="005C16D6" w:rsidRPr="008925BA" w:rsidRDefault="005C16D6" w:rsidP="005C16D6">
            <w:pPr>
              <w:pStyle w:val="TableParagraph"/>
              <w:spacing w:line="155" w:lineRule="exact"/>
              <w:ind w:right="56"/>
              <w:rPr>
                <w:b/>
                <w:sz w:val="16"/>
                <w:szCs w:val="16"/>
              </w:rPr>
            </w:pPr>
            <w:r w:rsidRPr="008925BA">
              <w:rPr>
                <w:b/>
                <w:sz w:val="16"/>
                <w:szCs w:val="16"/>
              </w:rPr>
              <w:t>-</w:t>
            </w:r>
          </w:p>
        </w:tc>
      </w:tr>
      <w:tr w:rsidR="005C16D6" w:rsidRPr="008925BA" w14:paraId="27376697" w14:textId="77777777" w:rsidTr="00B70FDF">
        <w:trPr>
          <w:trHeight w:val="172"/>
        </w:trPr>
        <w:tc>
          <w:tcPr>
            <w:tcW w:w="3207" w:type="dxa"/>
            <w:tcBorders>
              <w:top w:val="dotted" w:sz="4" w:space="0" w:color="000000"/>
              <w:bottom w:val="dotted" w:sz="4" w:space="0" w:color="000000"/>
              <w:right w:val="dotted" w:sz="4" w:space="0" w:color="000000"/>
            </w:tcBorders>
          </w:tcPr>
          <w:p w14:paraId="1A7A2080" w14:textId="77777777" w:rsidR="005C16D6" w:rsidRPr="008925BA" w:rsidRDefault="005C16D6" w:rsidP="005C16D6">
            <w:pPr>
              <w:pStyle w:val="TableParagraph"/>
              <w:spacing w:line="152" w:lineRule="exact"/>
              <w:ind w:left="427"/>
              <w:jc w:val="left"/>
              <w:rPr>
                <w:sz w:val="16"/>
                <w:szCs w:val="16"/>
              </w:rPr>
            </w:pPr>
            <w:r w:rsidRPr="008925BA">
              <w:rPr>
                <w:sz w:val="16"/>
                <w:szCs w:val="16"/>
              </w:rPr>
              <w:t>Taşıt</w:t>
            </w:r>
            <w:r w:rsidRPr="008925BA">
              <w:rPr>
                <w:spacing w:val="-5"/>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5A3D9FF2" w14:textId="77777777" w:rsidR="005C16D6" w:rsidRPr="008925BA" w:rsidRDefault="005C16D6" w:rsidP="005C16D6">
            <w:pPr>
              <w:pStyle w:val="TableParagraph"/>
              <w:spacing w:line="152"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092DF1C4" w14:textId="77777777" w:rsidR="005C16D6" w:rsidRPr="008925BA" w:rsidRDefault="005C16D6" w:rsidP="005C16D6">
            <w:pPr>
              <w:pStyle w:val="TableParagraph"/>
              <w:spacing w:line="152" w:lineRule="exact"/>
              <w:ind w:right="54"/>
              <w:rPr>
                <w:b/>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42A0A06E" w14:textId="77777777" w:rsidR="005C16D6" w:rsidRPr="008925BA" w:rsidRDefault="005C16D6" w:rsidP="005C16D6">
            <w:pPr>
              <w:pStyle w:val="TableParagraph"/>
              <w:spacing w:line="152" w:lineRule="exact"/>
              <w:ind w:right="57"/>
              <w:rPr>
                <w:b/>
                <w:sz w:val="16"/>
                <w:szCs w:val="16"/>
              </w:rPr>
            </w:pPr>
            <w:r w:rsidRPr="008925BA">
              <w:rPr>
                <w:b/>
                <w:sz w:val="16"/>
                <w:szCs w:val="16"/>
              </w:rPr>
              <w:t>-</w:t>
            </w:r>
          </w:p>
        </w:tc>
      </w:tr>
      <w:tr w:rsidR="005C16D6" w:rsidRPr="008925BA" w14:paraId="1B7581C9" w14:textId="77777777" w:rsidTr="00B70FDF">
        <w:trPr>
          <w:trHeight w:val="172"/>
        </w:trPr>
        <w:tc>
          <w:tcPr>
            <w:tcW w:w="3207" w:type="dxa"/>
            <w:tcBorders>
              <w:top w:val="dotted" w:sz="4" w:space="0" w:color="000000"/>
              <w:bottom w:val="dotted" w:sz="4" w:space="0" w:color="000000"/>
              <w:right w:val="dotted" w:sz="4" w:space="0" w:color="000000"/>
            </w:tcBorders>
          </w:tcPr>
          <w:p w14:paraId="13678567" w14:textId="77777777" w:rsidR="005C16D6" w:rsidRPr="008925BA" w:rsidRDefault="005C16D6" w:rsidP="005C16D6">
            <w:pPr>
              <w:pStyle w:val="TableParagraph"/>
              <w:spacing w:line="152" w:lineRule="exact"/>
              <w:ind w:left="427"/>
              <w:jc w:val="left"/>
              <w:rPr>
                <w:sz w:val="16"/>
                <w:szCs w:val="16"/>
              </w:rPr>
            </w:pPr>
            <w:r w:rsidRPr="008925BA">
              <w:rPr>
                <w:sz w:val="16"/>
                <w:szCs w:val="16"/>
              </w:rPr>
              <w:t>İhtiyaç</w:t>
            </w:r>
            <w:r w:rsidRPr="008925BA">
              <w:rPr>
                <w:spacing w:val="-10"/>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05756C08" w14:textId="77777777" w:rsidR="005C16D6" w:rsidRPr="008925BA" w:rsidRDefault="005C16D6" w:rsidP="005C16D6">
            <w:pPr>
              <w:pStyle w:val="TableParagraph"/>
              <w:spacing w:line="152"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04BE1772" w14:textId="77777777" w:rsidR="005C16D6" w:rsidRPr="008925BA" w:rsidRDefault="005C16D6" w:rsidP="005C16D6">
            <w:pPr>
              <w:pStyle w:val="TableParagraph"/>
              <w:spacing w:line="152" w:lineRule="exact"/>
              <w:ind w:right="54"/>
              <w:rPr>
                <w:b/>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0B962E29" w14:textId="77777777" w:rsidR="005C16D6" w:rsidRPr="008925BA" w:rsidRDefault="005C16D6" w:rsidP="005C16D6">
            <w:pPr>
              <w:pStyle w:val="TableParagraph"/>
              <w:spacing w:line="152" w:lineRule="exact"/>
              <w:ind w:right="57"/>
              <w:rPr>
                <w:b/>
                <w:sz w:val="16"/>
                <w:szCs w:val="16"/>
              </w:rPr>
            </w:pPr>
            <w:r w:rsidRPr="008925BA">
              <w:rPr>
                <w:b/>
                <w:sz w:val="16"/>
                <w:szCs w:val="16"/>
              </w:rPr>
              <w:t>-</w:t>
            </w:r>
          </w:p>
        </w:tc>
      </w:tr>
      <w:tr w:rsidR="005C16D6" w:rsidRPr="008925BA" w14:paraId="7E349EAB" w14:textId="77777777" w:rsidTr="00B70FDF">
        <w:trPr>
          <w:trHeight w:val="174"/>
        </w:trPr>
        <w:tc>
          <w:tcPr>
            <w:tcW w:w="3207" w:type="dxa"/>
            <w:tcBorders>
              <w:top w:val="dotted" w:sz="4" w:space="0" w:color="000000"/>
              <w:bottom w:val="dotted" w:sz="4" w:space="0" w:color="000000"/>
              <w:right w:val="dotted" w:sz="4" w:space="0" w:color="000000"/>
            </w:tcBorders>
          </w:tcPr>
          <w:p w14:paraId="0600B9EA" w14:textId="77777777" w:rsidR="005C16D6" w:rsidRPr="008925BA" w:rsidRDefault="005C16D6" w:rsidP="005C16D6">
            <w:pPr>
              <w:pStyle w:val="TableParagraph"/>
              <w:spacing w:line="155" w:lineRule="exact"/>
              <w:ind w:left="427"/>
              <w:jc w:val="left"/>
              <w:rPr>
                <w:sz w:val="16"/>
                <w:szCs w:val="16"/>
              </w:rPr>
            </w:pPr>
            <w:r w:rsidRPr="008925BA">
              <w:rPr>
                <w:spacing w:val="-2"/>
                <w:sz w:val="16"/>
                <w:szCs w:val="16"/>
              </w:rPr>
              <w:t>Diğer</w:t>
            </w:r>
          </w:p>
        </w:tc>
        <w:tc>
          <w:tcPr>
            <w:tcW w:w="1709" w:type="dxa"/>
            <w:tcBorders>
              <w:top w:val="dotted" w:sz="4" w:space="0" w:color="000000"/>
              <w:left w:val="dotted" w:sz="4" w:space="0" w:color="000000"/>
              <w:bottom w:val="dotted" w:sz="4" w:space="0" w:color="000000"/>
              <w:right w:val="dotted" w:sz="4" w:space="0" w:color="000000"/>
            </w:tcBorders>
          </w:tcPr>
          <w:p w14:paraId="64E8FAD5" w14:textId="77777777" w:rsidR="005C16D6" w:rsidRPr="008925BA" w:rsidRDefault="005C16D6" w:rsidP="005C16D6">
            <w:pPr>
              <w:pStyle w:val="TableParagraph"/>
              <w:spacing w:line="155"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58EB9964" w14:textId="77777777" w:rsidR="005C16D6" w:rsidRPr="008925BA" w:rsidRDefault="005C16D6" w:rsidP="005C16D6">
            <w:pPr>
              <w:pStyle w:val="TableParagraph"/>
              <w:spacing w:line="155" w:lineRule="exact"/>
              <w:ind w:right="54"/>
              <w:rPr>
                <w:b/>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61686D43" w14:textId="77777777" w:rsidR="005C16D6" w:rsidRPr="008925BA" w:rsidRDefault="005C16D6" w:rsidP="005C16D6">
            <w:pPr>
              <w:pStyle w:val="TableParagraph"/>
              <w:spacing w:line="155" w:lineRule="exact"/>
              <w:ind w:right="57"/>
              <w:rPr>
                <w:b/>
                <w:sz w:val="16"/>
                <w:szCs w:val="16"/>
              </w:rPr>
            </w:pPr>
            <w:r w:rsidRPr="008925BA">
              <w:rPr>
                <w:b/>
                <w:sz w:val="16"/>
                <w:szCs w:val="16"/>
              </w:rPr>
              <w:t>-</w:t>
            </w:r>
          </w:p>
        </w:tc>
      </w:tr>
      <w:tr w:rsidR="005C16D6" w:rsidRPr="008925BA" w14:paraId="7100C3F8" w14:textId="77777777" w:rsidTr="00B70FDF">
        <w:trPr>
          <w:trHeight w:val="172"/>
        </w:trPr>
        <w:tc>
          <w:tcPr>
            <w:tcW w:w="3207" w:type="dxa"/>
            <w:tcBorders>
              <w:top w:val="dotted" w:sz="4" w:space="0" w:color="000000"/>
              <w:bottom w:val="dotted" w:sz="4" w:space="0" w:color="000000"/>
              <w:right w:val="dotted" w:sz="4" w:space="0" w:color="000000"/>
            </w:tcBorders>
          </w:tcPr>
          <w:p w14:paraId="43B80593" w14:textId="77777777" w:rsidR="005C16D6" w:rsidRPr="008925BA" w:rsidRDefault="005C16D6" w:rsidP="005C16D6">
            <w:pPr>
              <w:pStyle w:val="TableParagraph"/>
              <w:spacing w:line="152" w:lineRule="exact"/>
              <w:ind w:left="107"/>
              <w:jc w:val="left"/>
              <w:rPr>
                <w:b/>
                <w:sz w:val="16"/>
                <w:szCs w:val="16"/>
              </w:rPr>
            </w:pPr>
            <w:r w:rsidRPr="008925BA">
              <w:rPr>
                <w:b/>
                <w:sz w:val="16"/>
                <w:szCs w:val="16"/>
              </w:rPr>
              <w:t>Personel</w:t>
            </w:r>
            <w:r w:rsidRPr="008925BA">
              <w:rPr>
                <w:b/>
                <w:spacing w:val="-9"/>
                <w:sz w:val="16"/>
                <w:szCs w:val="16"/>
              </w:rPr>
              <w:t xml:space="preserve"> </w:t>
            </w:r>
            <w:r w:rsidRPr="008925BA">
              <w:rPr>
                <w:b/>
                <w:sz w:val="16"/>
                <w:szCs w:val="16"/>
              </w:rPr>
              <w:t>Kredileri-Dövize</w:t>
            </w:r>
            <w:r w:rsidRPr="008925BA">
              <w:rPr>
                <w:b/>
                <w:spacing w:val="-10"/>
                <w:sz w:val="16"/>
                <w:szCs w:val="16"/>
              </w:rPr>
              <w:t xml:space="preserve"> </w:t>
            </w:r>
            <w:r w:rsidRPr="008925BA">
              <w:rPr>
                <w:b/>
                <w:spacing w:val="-2"/>
                <w:sz w:val="16"/>
                <w:szCs w:val="16"/>
              </w:rPr>
              <w:t>Endeksli</w:t>
            </w:r>
          </w:p>
        </w:tc>
        <w:tc>
          <w:tcPr>
            <w:tcW w:w="1709" w:type="dxa"/>
            <w:tcBorders>
              <w:top w:val="dotted" w:sz="4" w:space="0" w:color="000000"/>
              <w:left w:val="dotted" w:sz="4" w:space="0" w:color="000000"/>
              <w:bottom w:val="dotted" w:sz="4" w:space="0" w:color="000000"/>
              <w:right w:val="dotted" w:sz="4" w:space="0" w:color="000000"/>
            </w:tcBorders>
          </w:tcPr>
          <w:p w14:paraId="05BAB132" w14:textId="77777777" w:rsidR="005C16D6" w:rsidRPr="008925BA" w:rsidRDefault="005C16D6" w:rsidP="005C16D6">
            <w:pPr>
              <w:pStyle w:val="TableParagraph"/>
              <w:spacing w:line="152" w:lineRule="exact"/>
              <w:ind w:right="54"/>
              <w:rPr>
                <w:sz w:val="16"/>
                <w:szCs w:val="16"/>
              </w:rPr>
            </w:pPr>
            <w:r w:rsidRPr="008925BA">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662C8801" w14:textId="77777777" w:rsidR="005C16D6" w:rsidRPr="008925BA" w:rsidRDefault="005C16D6" w:rsidP="005C16D6">
            <w:pPr>
              <w:pStyle w:val="TableParagraph"/>
              <w:spacing w:line="152" w:lineRule="exact"/>
              <w:ind w:right="54"/>
              <w:rPr>
                <w:sz w:val="16"/>
                <w:szCs w:val="16"/>
              </w:rPr>
            </w:pPr>
            <w:r w:rsidRPr="008925BA">
              <w:rPr>
                <w:sz w:val="16"/>
                <w:szCs w:val="16"/>
              </w:rPr>
              <w:t>-</w:t>
            </w:r>
          </w:p>
        </w:tc>
        <w:tc>
          <w:tcPr>
            <w:tcW w:w="1712" w:type="dxa"/>
            <w:tcBorders>
              <w:top w:val="dotted" w:sz="4" w:space="0" w:color="000000"/>
              <w:left w:val="dotted" w:sz="4" w:space="0" w:color="000000"/>
              <w:bottom w:val="dotted" w:sz="4" w:space="0" w:color="000000"/>
            </w:tcBorders>
          </w:tcPr>
          <w:p w14:paraId="556A7B15" w14:textId="77777777" w:rsidR="005C16D6" w:rsidRPr="008925BA" w:rsidRDefault="005C16D6" w:rsidP="005C16D6">
            <w:pPr>
              <w:pStyle w:val="TableParagraph"/>
              <w:spacing w:line="152" w:lineRule="exact"/>
              <w:ind w:right="57"/>
              <w:rPr>
                <w:sz w:val="16"/>
                <w:szCs w:val="16"/>
              </w:rPr>
            </w:pPr>
            <w:r w:rsidRPr="008925BA">
              <w:rPr>
                <w:sz w:val="16"/>
                <w:szCs w:val="16"/>
              </w:rPr>
              <w:t>-</w:t>
            </w:r>
          </w:p>
        </w:tc>
      </w:tr>
      <w:tr w:rsidR="005C16D6" w:rsidRPr="008925BA" w14:paraId="369EEC73" w14:textId="77777777" w:rsidTr="00B70FDF">
        <w:trPr>
          <w:trHeight w:val="172"/>
        </w:trPr>
        <w:tc>
          <w:tcPr>
            <w:tcW w:w="3207" w:type="dxa"/>
            <w:tcBorders>
              <w:top w:val="dotted" w:sz="4" w:space="0" w:color="000000"/>
              <w:bottom w:val="dotted" w:sz="4" w:space="0" w:color="000000"/>
              <w:right w:val="dotted" w:sz="4" w:space="0" w:color="000000"/>
            </w:tcBorders>
          </w:tcPr>
          <w:p w14:paraId="456AFE26" w14:textId="77777777" w:rsidR="005C16D6" w:rsidRPr="008925BA" w:rsidRDefault="005C16D6" w:rsidP="005C16D6">
            <w:pPr>
              <w:pStyle w:val="TableParagraph"/>
              <w:spacing w:line="152" w:lineRule="exact"/>
              <w:ind w:left="427"/>
              <w:jc w:val="left"/>
              <w:rPr>
                <w:sz w:val="16"/>
                <w:szCs w:val="16"/>
              </w:rPr>
            </w:pPr>
            <w:r w:rsidRPr="008925BA">
              <w:rPr>
                <w:sz w:val="16"/>
                <w:szCs w:val="16"/>
              </w:rPr>
              <w:t>Konut</w:t>
            </w:r>
            <w:r w:rsidRPr="008925BA">
              <w:rPr>
                <w:spacing w:val="-7"/>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34A4D7CA" w14:textId="77777777" w:rsidR="005C16D6" w:rsidRPr="008925BA" w:rsidRDefault="005C16D6" w:rsidP="005C16D6">
            <w:pPr>
              <w:pStyle w:val="TableParagraph"/>
              <w:spacing w:line="152"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32F72E02" w14:textId="77777777" w:rsidR="005C16D6" w:rsidRPr="008925BA" w:rsidRDefault="005C16D6" w:rsidP="005C16D6">
            <w:pPr>
              <w:pStyle w:val="TableParagraph"/>
              <w:spacing w:line="152" w:lineRule="exact"/>
              <w:ind w:right="54"/>
              <w:rPr>
                <w:b/>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4FACE375" w14:textId="77777777" w:rsidR="005C16D6" w:rsidRPr="008925BA" w:rsidRDefault="005C16D6" w:rsidP="005C16D6">
            <w:pPr>
              <w:pStyle w:val="TableParagraph"/>
              <w:spacing w:line="152" w:lineRule="exact"/>
              <w:ind w:right="57"/>
              <w:rPr>
                <w:b/>
                <w:sz w:val="16"/>
                <w:szCs w:val="16"/>
              </w:rPr>
            </w:pPr>
            <w:r w:rsidRPr="008925BA">
              <w:rPr>
                <w:b/>
                <w:sz w:val="16"/>
                <w:szCs w:val="16"/>
              </w:rPr>
              <w:t>-</w:t>
            </w:r>
          </w:p>
        </w:tc>
      </w:tr>
      <w:tr w:rsidR="005C16D6" w:rsidRPr="008925BA" w14:paraId="45B4709E" w14:textId="77777777" w:rsidTr="00B70FDF">
        <w:trPr>
          <w:trHeight w:val="174"/>
        </w:trPr>
        <w:tc>
          <w:tcPr>
            <w:tcW w:w="3207" w:type="dxa"/>
            <w:tcBorders>
              <w:top w:val="dotted" w:sz="4" w:space="0" w:color="000000"/>
              <w:bottom w:val="dotted" w:sz="4" w:space="0" w:color="000000"/>
              <w:right w:val="dotted" w:sz="4" w:space="0" w:color="000000"/>
            </w:tcBorders>
          </w:tcPr>
          <w:p w14:paraId="09E1D5AB" w14:textId="77777777" w:rsidR="005C16D6" w:rsidRPr="008925BA" w:rsidRDefault="005C16D6" w:rsidP="005C16D6">
            <w:pPr>
              <w:pStyle w:val="TableParagraph"/>
              <w:spacing w:line="155" w:lineRule="exact"/>
              <w:ind w:left="427"/>
              <w:jc w:val="left"/>
              <w:rPr>
                <w:sz w:val="16"/>
                <w:szCs w:val="16"/>
              </w:rPr>
            </w:pPr>
            <w:r w:rsidRPr="008925BA">
              <w:rPr>
                <w:sz w:val="16"/>
                <w:szCs w:val="16"/>
              </w:rPr>
              <w:t>Taşıt</w:t>
            </w:r>
            <w:r w:rsidRPr="008925BA">
              <w:rPr>
                <w:spacing w:val="-5"/>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37CEA516" w14:textId="77777777" w:rsidR="005C16D6" w:rsidRPr="008925BA" w:rsidRDefault="005C16D6" w:rsidP="005C16D6">
            <w:pPr>
              <w:pStyle w:val="TableParagraph"/>
              <w:spacing w:line="155"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0DA01E07" w14:textId="77777777" w:rsidR="005C16D6" w:rsidRPr="008925BA" w:rsidRDefault="005C16D6" w:rsidP="005C16D6">
            <w:pPr>
              <w:pStyle w:val="TableParagraph"/>
              <w:spacing w:line="155" w:lineRule="exact"/>
              <w:ind w:right="54"/>
              <w:rPr>
                <w:b/>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52ACAEA2" w14:textId="77777777" w:rsidR="005C16D6" w:rsidRPr="008925BA" w:rsidRDefault="005C16D6" w:rsidP="005C16D6">
            <w:pPr>
              <w:pStyle w:val="TableParagraph"/>
              <w:spacing w:line="155" w:lineRule="exact"/>
              <w:ind w:right="57"/>
              <w:rPr>
                <w:b/>
                <w:sz w:val="16"/>
                <w:szCs w:val="16"/>
              </w:rPr>
            </w:pPr>
            <w:r w:rsidRPr="008925BA">
              <w:rPr>
                <w:b/>
                <w:sz w:val="16"/>
                <w:szCs w:val="16"/>
              </w:rPr>
              <w:t>-</w:t>
            </w:r>
          </w:p>
        </w:tc>
      </w:tr>
      <w:tr w:rsidR="005C16D6" w:rsidRPr="008925BA" w14:paraId="0C7EA080" w14:textId="77777777" w:rsidTr="00B70FDF">
        <w:trPr>
          <w:trHeight w:val="172"/>
        </w:trPr>
        <w:tc>
          <w:tcPr>
            <w:tcW w:w="3207" w:type="dxa"/>
            <w:tcBorders>
              <w:top w:val="dotted" w:sz="4" w:space="0" w:color="000000"/>
              <w:bottom w:val="dotted" w:sz="4" w:space="0" w:color="000000"/>
              <w:right w:val="dotted" w:sz="4" w:space="0" w:color="000000"/>
            </w:tcBorders>
          </w:tcPr>
          <w:p w14:paraId="3651293A" w14:textId="77777777" w:rsidR="005C16D6" w:rsidRPr="008925BA" w:rsidRDefault="005C16D6" w:rsidP="005C16D6">
            <w:pPr>
              <w:pStyle w:val="TableParagraph"/>
              <w:spacing w:line="152" w:lineRule="exact"/>
              <w:ind w:left="427"/>
              <w:jc w:val="left"/>
              <w:rPr>
                <w:sz w:val="16"/>
                <w:szCs w:val="16"/>
              </w:rPr>
            </w:pPr>
            <w:r w:rsidRPr="008925BA">
              <w:rPr>
                <w:sz w:val="16"/>
                <w:szCs w:val="16"/>
              </w:rPr>
              <w:t>İhtiyaç</w:t>
            </w:r>
            <w:r w:rsidRPr="008925BA">
              <w:rPr>
                <w:spacing w:val="-10"/>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62A76904" w14:textId="77777777" w:rsidR="005C16D6" w:rsidRPr="008925BA" w:rsidRDefault="005C16D6" w:rsidP="005C16D6">
            <w:pPr>
              <w:pStyle w:val="TableParagraph"/>
              <w:spacing w:line="152"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4B749B37" w14:textId="77777777" w:rsidR="005C16D6" w:rsidRPr="008925BA" w:rsidRDefault="005C16D6" w:rsidP="005C16D6">
            <w:pPr>
              <w:pStyle w:val="TableParagraph"/>
              <w:spacing w:line="152" w:lineRule="exact"/>
              <w:ind w:right="54"/>
              <w:rPr>
                <w:b/>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537361E0" w14:textId="77777777" w:rsidR="005C16D6" w:rsidRPr="008925BA" w:rsidRDefault="005C16D6" w:rsidP="005C16D6">
            <w:pPr>
              <w:pStyle w:val="TableParagraph"/>
              <w:spacing w:line="152" w:lineRule="exact"/>
              <w:ind w:right="57"/>
              <w:rPr>
                <w:b/>
                <w:sz w:val="16"/>
                <w:szCs w:val="16"/>
              </w:rPr>
            </w:pPr>
            <w:r w:rsidRPr="008925BA">
              <w:rPr>
                <w:b/>
                <w:sz w:val="16"/>
                <w:szCs w:val="16"/>
              </w:rPr>
              <w:t>-</w:t>
            </w:r>
          </w:p>
        </w:tc>
      </w:tr>
      <w:tr w:rsidR="005C16D6" w:rsidRPr="008925BA" w14:paraId="79EFFC7D" w14:textId="77777777" w:rsidTr="00B70FDF">
        <w:trPr>
          <w:trHeight w:val="172"/>
        </w:trPr>
        <w:tc>
          <w:tcPr>
            <w:tcW w:w="3207" w:type="dxa"/>
            <w:tcBorders>
              <w:top w:val="dotted" w:sz="4" w:space="0" w:color="000000"/>
              <w:bottom w:val="dotted" w:sz="4" w:space="0" w:color="000000"/>
              <w:right w:val="dotted" w:sz="4" w:space="0" w:color="000000"/>
            </w:tcBorders>
          </w:tcPr>
          <w:p w14:paraId="70E004F8" w14:textId="77777777" w:rsidR="005C16D6" w:rsidRPr="008925BA" w:rsidRDefault="005C16D6" w:rsidP="005C16D6">
            <w:pPr>
              <w:pStyle w:val="TableParagraph"/>
              <w:spacing w:line="152" w:lineRule="exact"/>
              <w:ind w:left="427"/>
              <w:jc w:val="left"/>
              <w:rPr>
                <w:sz w:val="16"/>
                <w:szCs w:val="16"/>
              </w:rPr>
            </w:pPr>
            <w:r w:rsidRPr="008925BA">
              <w:rPr>
                <w:spacing w:val="-2"/>
                <w:sz w:val="16"/>
                <w:szCs w:val="16"/>
              </w:rPr>
              <w:t>Diğer</w:t>
            </w:r>
          </w:p>
        </w:tc>
        <w:tc>
          <w:tcPr>
            <w:tcW w:w="1709" w:type="dxa"/>
            <w:tcBorders>
              <w:top w:val="dotted" w:sz="4" w:space="0" w:color="000000"/>
              <w:left w:val="dotted" w:sz="4" w:space="0" w:color="000000"/>
              <w:bottom w:val="dotted" w:sz="4" w:space="0" w:color="000000"/>
              <w:right w:val="dotted" w:sz="4" w:space="0" w:color="000000"/>
            </w:tcBorders>
          </w:tcPr>
          <w:p w14:paraId="5D2BA051" w14:textId="77777777" w:rsidR="005C16D6" w:rsidRPr="008925BA" w:rsidRDefault="005C16D6" w:rsidP="005C16D6">
            <w:pPr>
              <w:pStyle w:val="TableParagraph"/>
              <w:spacing w:line="152"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6DB237F0" w14:textId="77777777" w:rsidR="005C16D6" w:rsidRPr="008925BA" w:rsidRDefault="005C16D6" w:rsidP="005C16D6">
            <w:pPr>
              <w:pStyle w:val="TableParagraph"/>
              <w:spacing w:line="152" w:lineRule="exact"/>
              <w:ind w:right="54"/>
              <w:rPr>
                <w:b/>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6918DD55" w14:textId="77777777" w:rsidR="005C16D6" w:rsidRPr="008925BA" w:rsidRDefault="005C16D6" w:rsidP="005C16D6">
            <w:pPr>
              <w:pStyle w:val="TableParagraph"/>
              <w:spacing w:line="152" w:lineRule="exact"/>
              <w:ind w:right="57"/>
              <w:rPr>
                <w:b/>
                <w:sz w:val="16"/>
                <w:szCs w:val="16"/>
              </w:rPr>
            </w:pPr>
            <w:r w:rsidRPr="008925BA">
              <w:rPr>
                <w:b/>
                <w:sz w:val="16"/>
                <w:szCs w:val="16"/>
              </w:rPr>
              <w:t>-</w:t>
            </w:r>
          </w:p>
        </w:tc>
      </w:tr>
      <w:tr w:rsidR="005C16D6" w:rsidRPr="008925BA" w14:paraId="4FC62ED4" w14:textId="77777777" w:rsidTr="00B70FDF">
        <w:trPr>
          <w:trHeight w:val="175"/>
        </w:trPr>
        <w:tc>
          <w:tcPr>
            <w:tcW w:w="3207" w:type="dxa"/>
            <w:tcBorders>
              <w:top w:val="dotted" w:sz="4" w:space="0" w:color="000000"/>
              <w:bottom w:val="dotted" w:sz="4" w:space="0" w:color="000000"/>
              <w:right w:val="dotted" w:sz="4" w:space="0" w:color="000000"/>
            </w:tcBorders>
          </w:tcPr>
          <w:p w14:paraId="06B635DC" w14:textId="77777777" w:rsidR="005C16D6" w:rsidRPr="008925BA" w:rsidRDefault="005C16D6" w:rsidP="005C16D6">
            <w:pPr>
              <w:pStyle w:val="TableParagraph"/>
              <w:spacing w:line="155" w:lineRule="exact"/>
              <w:ind w:left="107"/>
              <w:jc w:val="left"/>
              <w:rPr>
                <w:b/>
                <w:sz w:val="16"/>
                <w:szCs w:val="16"/>
              </w:rPr>
            </w:pPr>
            <w:r w:rsidRPr="008925BA">
              <w:rPr>
                <w:b/>
                <w:spacing w:val="-2"/>
                <w:sz w:val="16"/>
                <w:szCs w:val="16"/>
              </w:rPr>
              <w:t>Personel</w:t>
            </w:r>
            <w:r w:rsidRPr="008925BA">
              <w:rPr>
                <w:b/>
                <w:spacing w:val="24"/>
                <w:sz w:val="16"/>
                <w:szCs w:val="16"/>
              </w:rPr>
              <w:t xml:space="preserve"> </w:t>
            </w:r>
            <w:r w:rsidRPr="008925BA">
              <w:rPr>
                <w:b/>
                <w:spacing w:val="-2"/>
                <w:sz w:val="16"/>
                <w:szCs w:val="16"/>
              </w:rPr>
              <w:t>Kredileri-</w:t>
            </w:r>
            <w:r w:rsidRPr="008925BA">
              <w:rPr>
                <w:b/>
                <w:spacing w:val="-5"/>
                <w:sz w:val="16"/>
                <w:szCs w:val="16"/>
              </w:rPr>
              <w:t>YP</w:t>
            </w:r>
          </w:p>
        </w:tc>
        <w:tc>
          <w:tcPr>
            <w:tcW w:w="1709" w:type="dxa"/>
            <w:tcBorders>
              <w:top w:val="dotted" w:sz="4" w:space="0" w:color="000000"/>
              <w:left w:val="dotted" w:sz="4" w:space="0" w:color="000000"/>
              <w:bottom w:val="dotted" w:sz="4" w:space="0" w:color="000000"/>
              <w:right w:val="dotted" w:sz="4" w:space="0" w:color="000000"/>
            </w:tcBorders>
          </w:tcPr>
          <w:p w14:paraId="173CE283" w14:textId="77777777" w:rsidR="005C16D6" w:rsidRPr="008925BA" w:rsidRDefault="005C16D6" w:rsidP="005C16D6">
            <w:pPr>
              <w:pStyle w:val="TableParagraph"/>
              <w:spacing w:line="155" w:lineRule="exact"/>
              <w:ind w:right="54"/>
              <w:rPr>
                <w:sz w:val="16"/>
                <w:szCs w:val="16"/>
              </w:rPr>
            </w:pPr>
            <w:r w:rsidRPr="008925BA">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15CA67CD" w14:textId="77777777" w:rsidR="005C16D6" w:rsidRPr="008925BA" w:rsidRDefault="005C16D6" w:rsidP="005C16D6">
            <w:pPr>
              <w:pStyle w:val="TableParagraph"/>
              <w:spacing w:line="155" w:lineRule="exact"/>
              <w:ind w:right="54"/>
              <w:rPr>
                <w:sz w:val="16"/>
                <w:szCs w:val="16"/>
              </w:rPr>
            </w:pPr>
            <w:r w:rsidRPr="008925BA">
              <w:rPr>
                <w:sz w:val="16"/>
                <w:szCs w:val="16"/>
              </w:rPr>
              <w:t>-</w:t>
            </w:r>
          </w:p>
        </w:tc>
        <w:tc>
          <w:tcPr>
            <w:tcW w:w="1712" w:type="dxa"/>
            <w:tcBorders>
              <w:top w:val="dotted" w:sz="4" w:space="0" w:color="000000"/>
              <w:left w:val="dotted" w:sz="4" w:space="0" w:color="000000"/>
              <w:bottom w:val="dotted" w:sz="4" w:space="0" w:color="000000"/>
            </w:tcBorders>
          </w:tcPr>
          <w:p w14:paraId="10FCDD65" w14:textId="77777777" w:rsidR="005C16D6" w:rsidRPr="008925BA" w:rsidRDefault="005C16D6" w:rsidP="005C16D6">
            <w:pPr>
              <w:pStyle w:val="TableParagraph"/>
              <w:spacing w:line="155" w:lineRule="exact"/>
              <w:ind w:right="57"/>
              <w:rPr>
                <w:sz w:val="16"/>
                <w:szCs w:val="16"/>
              </w:rPr>
            </w:pPr>
            <w:r w:rsidRPr="008925BA">
              <w:rPr>
                <w:sz w:val="16"/>
                <w:szCs w:val="16"/>
              </w:rPr>
              <w:t>-</w:t>
            </w:r>
          </w:p>
        </w:tc>
      </w:tr>
      <w:tr w:rsidR="005C16D6" w:rsidRPr="008925BA" w14:paraId="6E18CF78" w14:textId="77777777" w:rsidTr="00B70FDF">
        <w:trPr>
          <w:trHeight w:val="172"/>
        </w:trPr>
        <w:tc>
          <w:tcPr>
            <w:tcW w:w="3207" w:type="dxa"/>
            <w:tcBorders>
              <w:top w:val="dotted" w:sz="4" w:space="0" w:color="000000"/>
              <w:bottom w:val="dotted" w:sz="4" w:space="0" w:color="000000"/>
              <w:right w:val="dotted" w:sz="4" w:space="0" w:color="000000"/>
            </w:tcBorders>
          </w:tcPr>
          <w:p w14:paraId="00FF4B45" w14:textId="77777777" w:rsidR="005C16D6" w:rsidRPr="008925BA" w:rsidRDefault="005C16D6" w:rsidP="005C16D6">
            <w:pPr>
              <w:pStyle w:val="TableParagraph"/>
              <w:spacing w:line="152" w:lineRule="exact"/>
              <w:ind w:left="427"/>
              <w:jc w:val="left"/>
              <w:rPr>
                <w:sz w:val="16"/>
                <w:szCs w:val="16"/>
              </w:rPr>
            </w:pPr>
            <w:r w:rsidRPr="008925BA">
              <w:rPr>
                <w:sz w:val="16"/>
                <w:szCs w:val="16"/>
              </w:rPr>
              <w:t>Konut</w:t>
            </w:r>
            <w:r w:rsidRPr="008925BA">
              <w:rPr>
                <w:spacing w:val="-7"/>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5CF737C8" w14:textId="77777777" w:rsidR="005C16D6" w:rsidRPr="008925BA" w:rsidRDefault="005C16D6" w:rsidP="005C16D6">
            <w:pPr>
              <w:pStyle w:val="TableParagraph"/>
              <w:spacing w:line="152"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1323E9D3" w14:textId="77777777" w:rsidR="005C16D6" w:rsidRPr="008925BA" w:rsidRDefault="005C16D6" w:rsidP="005C16D6">
            <w:pPr>
              <w:pStyle w:val="TableParagraph"/>
              <w:spacing w:line="152" w:lineRule="exact"/>
              <w:ind w:right="54"/>
              <w:rPr>
                <w:b/>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63CDED63" w14:textId="77777777" w:rsidR="005C16D6" w:rsidRPr="008925BA" w:rsidRDefault="005C16D6" w:rsidP="005C16D6">
            <w:pPr>
              <w:pStyle w:val="TableParagraph"/>
              <w:spacing w:line="152" w:lineRule="exact"/>
              <w:ind w:right="57"/>
              <w:rPr>
                <w:b/>
                <w:sz w:val="16"/>
                <w:szCs w:val="16"/>
              </w:rPr>
            </w:pPr>
            <w:r w:rsidRPr="008925BA">
              <w:rPr>
                <w:b/>
                <w:sz w:val="16"/>
                <w:szCs w:val="16"/>
              </w:rPr>
              <w:t>-</w:t>
            </w:r>
          </w:p>
        </w:tc>
      </w:tr>
      <w:tr w:rsidR="005C16D6" w:rsidRPr="008925BA" w14:paraId="76A2B697" w14:textId="77777777" w:rsidTr="00B70FDF">
        <w:trPr>
          <w:trHeight w:val="172"/>
        </w:trPr>
        <w:tc>
          <w:tcPr>
            <w:tcW w:w="3207" w:type="dxa"/>
            <w:tcBorders>
              <w:top w:val="dotted" w:sz="4" w:space="0" w:color="000000"/>
              <w:bottom w:val="dotted" w:sz="4" w:space="0" w:color="000000"/>
              <w:right w:val="dotted" w:sz="4" w:space="0" w:color="000000"/>
            </w:tcBorders>
          </w:tcPr>
          <w:p w14:paraId="48DC2CFF" w14:textId="77777777" w:rsidR="005C16D6" w:rsidRPr="008925BA" w:rsidRDefault="005C16D6" w:rsidP="005C16D6">
            <w:pPr>
              <w:pStyle w:val="TableParagraph"/>
              <w:spacing w:line="152" w:lineRule="exact"/>
              <w:ind w:left="427"/>
              <w:jc w:val="left"/>
              <w:rPr>
                <w:sz w:val="16"/>
                <w:szCs w:val="16"/>
              </w:rPr>
            </w:pPr>
            <w:r w:rsidRPr="008925BA">
              <w:rPr>
                <w:sz w:val="16"/>
                <w:szCs w:val="16"/>
              </w:rPr>
              <w:t>Taşıt</w:t>
            </w:r>
            <w:r w:rsidRPr="008925BA">
              <w:rPr>
                <w:spacing w:val="-5"/>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41B71CF6" w14:textId="77777777" w:rsidR="005C16D6" w:rsidRPr="008925BA" w:rsidRDefault="005C16D6" w:rsidP="005C16D6">
            <w:pPr>
              <w:pStyle w:val="TableParagraph"/>
              <w:spacing w:line="152"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28DED98B" w14:textId="77777777" w:rsidR="005C16D6" w:rsidRPr="008925BA" w:rsidRDefault="005C16D6" w:rsidP="005C16D6">
            <w:pPr>
              <w:pStyle w:val="TableParagraph"/>
              <w:spacing w:line="152" w:lineRule="exact"/>
              <w:ind w:right="54"/>
              <w:rPr>
                <w:b/>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084C6A9D" w14:textId="77777777" w:rsidR="005C16D6" w:rsidRPr="008925BA" w:rsidRDefault="005C16D6" w:rsidP="005C16D6">
            <w:pPr>
              <w:pStyle w:val="TableParagraph"/>
              <w:spacing w:line="152" w:lineRule="exact"/>
              <w:ind w:right="57"/>
              <w:rPr>
                <w:b/>
                <w:sz w:val="16"/>
                <w:szCs w:val="16"/>
              </w:rPr>
            </w:pPr>
            <w:r w:rsidRPr="008925BA">
              <w:rPr>
                <w:b/>
                <w:sz w:val="16"/>
                <w:szCs w:val="16"/>
              </w:rPr>
              <w:t>-</w:t>
            </w:r>
          </w:p>
        </w:tc>
      </w:tr>
      <w:tr w:rsidR="005C16D6" w:rsidRPr="008925BA" w14:paraId="443C58E0" w14:textId="77777777" w:rsidTr="00B70FDF">
        <w:trPr>
          <w:trHeight w:val="174"/>
        </w:trPr>
        <w:tc>
          <w:tcPr>
            <w:tcW w:w="3207" w:type="dxa"/>
            <w:tcBorders>
              <w:top w:val="dotted" w:sz="4" w:space="0" w:color="000000"/>
              <w:bottom w:val="dotted" w:sz="4" w:space="0" w:color="000000"/>
              <w:right w:val="dotted" w:sz="4" w:space="0" w:color="000000"/>
            </w:tcBorders>
          </w:tcPr>
          <w:p w14:paraId="5B43A97A" w14:textId="77777777" w:rsidR="005C16D6" w:rsidRPr="008925BA" w:rsidRDefault="005C16D6" w:rsidP="005C16D6">
            <w:pPr>
              <w:pStyle w:val="TableParagraph"/>
              <w:spacing w:line="155" w:lineRule="exact"/>
              <w:ind w:left="427"/>
              <w:jc w:val="left"/>
              <w:rPr>
                <w:sz w:val="16"/>
                <w:szCs w:val="16"/>
              </w:rPr>
            </w:pPr>
            <w:r w:rsidRPr="008925BA">
              <w:rPr>
                <w:sz w:val="16"/>
                <w:szCs w:val="16"/>
              </w:rPr>
              <w:t>İhtiyaç</w:t>
            </w:r>
            <w:r w:rsidRPr="008925BA">
              <w:rPr>
                <w:spacing w:val="-10"/>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4DC99971" w14:textId="77777777" w:rsidR="005C16D6" w:rsidRPr="008925BA" w:rsidRDefault="005C16D6" w:rsidP="005C16D6">
            <w:pPr>
              <w:pStyle w:val="TableParagraph"/>
              <w:spacing w:line="155"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4A106203" w14:textId="77777777" w:rsidR="005C16D6" w:rsidRPr="008925BA" w:rsidRDefault="005C16D6" w:rsidP="005C16D6">
            <w:pPr>
              <w:pStyle w:val="TableParagraph"/>
              <w:spacing w:line="155" w:lineRule="exact"/>
              <w:ind w:right="54"/>
              <w:rPr>
                <w:b/>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718CDE62" w14:textId="77777777" w:rsidR="005C16D6" w:rsidRPr="008925BA" w:rsidRDefault="005C16D6" w:rsidP="005C16D6">
            <w:pPr>
              <w:pStyle w:val="TableParagraph"/>
              <w:spacing w:line="155" w:lineRule="exact"/>
              <w:ind w:right="57"/>
              <w:rPr>
                <w:b/>
                <w:sz w:val="16"/>
                <w:szCs w:val="16"/>
              </w:rPr>
            </w:pPr>
            <w:r w:rsidRPr="008925BA">
              <w:rPr>
                <w:b/>
                <w:sz w:val="16"/>
                <w:szCs w:val="16"/>
              </w:rPr>
              <w:t>-</w:t>
            </w:r>
          </w:p>
        </w:tc>
      </w:tr>
      <w:tr w:rsidR="005C16D6" w:rsidRPr="008925BA" w14:paraId="109F63E2" w14:textId="77777777" w:rsidTr="00B70FDF">
        <w:trPr>
          <w:trHeight w:val="172"/>
        </w:trPr>
        <w:tc>
          <w:tcPr>
            <w:tcW w:w="3207" w:type="dxa"/>
            <w:tcBorders>
              <w:top w:val="dotted" w:sz="4" w:space="0" w:color="000000"/>
              <w:bottom w:val="dotted" w:sz="4" w:space="0" w:color="000000"/>
              <w:right w:val="dotted" w:sz="4" w:space="0" w:color="000000"/>
            </w:tcBorders>
          </w:tcPr>
          <w:p w14:paraId="5A2A6C34" w14:textId="77777777" w:rsidR="005C16D6" w:rsidRPr="008925BA" w:rsidRDefault="005C16D6" w:rsidP="005C16D6">
            <w:pPr>
              <w:pStyle w:val="TableParagraph"/>
              <w:spacing w:line="152" w:lineRule="exact"/>
              <w:ind w:left="427"/>
              <w:jc w:val="left"/>
              <w:rPr>
                <w:sz w:val="16"/>
                <w:szCs w:val="16"/>
              </w:rPr>
            </w:pPr>
            <w:r w:rsidRPr="008925BA">
              <w:rPr>
                <w:spacing w:val="-2"/>
                <w:sz w:val="16"/>
                <w:szCs w:val="16"/>
              </w:rPr>
              <w:t>Diğer</w:t>
            </w:r>
          </w:p>
        </w:tc>
        <w:tc>
          <w:tcPr>
            <w:tcW w:w="1709" w:type="dxa"/>
            <w:tcBorders>
              <w:top w:val="dotted" w:sz="4" w:space="0" w:color="000000"/>
              <w:left w:val="dotted" w:sz="4" w:space="0" w:color="000000"/>
              <w:bottom w:val="dotted" w:sz="4" w:space="0" w:color="000000"/>
              <w:right w:val="dotted" w:sz="4" w:space="0" w:color="000000"/>
            </w:tcBorders>
          </w:tcPr>
          <w:p w14:paraId="2885F723" w14:textId="77777777" w:rsidR="005C16D6" w:rsidRPr="008925BA" w:rsidRDefault="005C16D6" w:rsidP="005C16D6">
            <w:pPr>
              <w:pStyle w:val="TableParagraph"/>
              <w:spacing w:line="152"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3666B0F0" w14:textId="77777777" w:rsidR="005C16D6" w:rsidRPr="008925BA" w:rsidRDefault="005C16D6" w:rsidP="005C16D6">
            <w:pPr>
              <w:pStyle w:val="TableParagraph"/>
              <w:spacing w:line="152" w:lineRule="exact"/>
              <w:ind w:right="54"/>
              <w:rPr>
                <w:b/>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1C9EBC02" w14:textId="77777777" w:rsidR="005C16D6" w:rsidRPr="008925BA" w:rsidRDefault="005C16D6" w:rsidP="005C16D6">
            <w:pPr>
              <w:pStyle w:val="TableParagraph"/>
              <w:spacing w:line="152" w:lineRule="exact"/>
              <w:ind w:right="57"/>
              <w:rPr>
                <w:b/>
                <w:sz w:val="16"/>
                <w:szCs w:val="16"/>
              </w:rPr>
            </w:pPr>
            <w:r w:rsidRPr="008925BA">
              <w:rPr>
                <w:b/>
                <w:sz w:val="16"/>
                <w:szCs w:val="16"/>
              </w:rPr>
              <w:t>-</w:t>
            </w:r>
          </w:p>
        </w:tc>
      </w:tr>
      <w:tr w:rsidR="005C16D6" w:rsidRPr="008925BA" w14:paraId="1A5E47A8" w14:textId="77777777" w:rsidTr="00B70FDF">
        <w:trPr>
          <w:trHeight w:val="174"/>
        </w:trPr>
        <w:tc>
          <w:tcPr>
            <w:tcW w:w="3207" w:type="dxa"/>
            <w:tcBorders>
              <w:top w:val="dotted" w:sz="4" w:space="0" w:color="000000"/>
              <w:bottom w:val="dotted" w:sz="4" w:space="0" w:color="000000"/>
              <w:right w:val="dotted" w:sz="4" w:space="0" w:color="000000"/>
            </w:tcBorders>
          </w:tcPr>
          <w:p w14:paraId="4DC78FB2" w14:textId="77777777" w:rsidR="005C16D6" w:rsidRPr="008925BA" w:rsidRDefault="005C16D6" w:rsidP="005C16D6">
            <w:pPr>
              <w:pStyle w:val="TableParagraph"/>
              <w:spacing w:line="155" w:lineRule="exact"/>
              <w:ind w:left="107"/>
              <w:jc w:val="left"/>
              <w:rPr>
                <w:b/>
                <w:sz w:val="16"/>
                <w:szCs w:val="16"/>
              </w:rPr>
            </w:pPr>
            <w:r w:rsidRPr="008925BA">
              <w:rPr>
                <w:b/>
                <w:sz w:val="16"/>
                <w:szCs w:val="16"/>
              </w:rPr>
              <w:t>Personel</w:t>
            </w:r>
            <w:r w:rsidRPr="008925BA">
              <w:rPr>
                <w:b/>
                <w:spacing w:val="-8"/>
                <w:sz w:val="16"/>
                <w:szCs w:val="16"/>
              </w:rPr>
              <w:t xml:space="preserve"> </w:t>
            </w:r>
            <w:r w:rsidRPr="008925BA">
              <w:rPr>
                <w:b/>
                <w:sz w:val="16"/>
                <w:szCs w:val="16"/>
              </w:rPr>
              <w:t>Kredi</w:t>
            </w:r>
            <w:r w:rsidRPr="008925BA">
              <w:rPr>
                <w:b/>
                <w:spacing w:val="-8"/>
                <w:sz w:val="16"/>
                <w:szCs w:val="16"/>
              </w:rPr>
              <w:t xml:space="preserve"> </w:t>
            </w:r>
            <w:r w:rsidRPr="008925BA">
              <w:rPr>
                <w:b/>
                <w:sz w:val="16"/>
                <w:szCs w:val="16"/>
              </w:rPr>
              <w:t>Kartları-</w:t>
            </w:r>
            <w:r w:rsidRPr="008925BA">
              <w:rPr>
                <w:b/>
                <w:spacing w:val="-5"/>
                <w:sz w:val="16"/>
                <w:szCs w:val="16"/>
              </w:rPr>
              <w:t>TP</w:t>
            </w:r>
          </w:p>
        </w:tc>
        <w:tc>
          <w:tcPr>
            <w:tcW w:w="1709" w:type="dxa"/>
            <w:tcBorders>
              <w:top w:val="dotted" w:sz="4" w:space="0" w:color="000000"/>
              <w:left w:val="dotted" w:sz="4" w:space="0" w:color="000000"/>
              <w:bottom w:val="dotted" w:sz="4" w:space="0" w:color="000000"/>
              <w:right w:val="dotted" w:sz="4" w:space="0" w:color="000000"/>
            </w:tcBorders>
          </w:tcPr>
          <w:p w14:paraId="7BE07B26" w14:textId="77777777" w:rsidR="005C16D6" w:rsidRPr="008925BA" w:rsidRDefault="005C16D6" w:rsidP="005C16D6">
            <w:pPr>
              <w:pStyle w:val="TableParagraph"/>
              <w:spacing w:line="155" w:lineRule="exact"/>
              <w:ind w:right="54"/>
              <w:rPr>
                <w:sz w:val="16"/>
                <w:szCs w:val="16"/>
              </w:rPr>
            </w:pPr>
            <w:r w:rsidRPr="008925BA">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6DE158B0" w14:textId="77777777" w:rsidR="005C16D6" w:rsidRPr="008925BA" w:rsidRDefault="005C16D6" w:rsidP="005C16D6">
            <w:pPr>
              <w:pStyle w:val="TableParagraph"/>
              <w:spacing w:line="155" w:lineRule="exact"/>
              <w:ind w:right="54"/>
              <w:rPr>
                <w:sz w:val="16"/>
                <w:szCs w:val="16"/>
              </w:rPr>
            </w:pPr>
            <w:r w:rsidRPr="008925BA">
              <w:rPr>
                <w:sz w:val="16"/>
                <w:szCs w:val="16"/>
              </w:rPr>
              <w:t>-</w:t>
            </w:r>
          </w:p>
        </w:tc>
        <w:tc>
          <w:tcPr>
            <w:tcW w:w="1712" w:type="dxa"/>
            <w:tcBorders>
              <w:top w:val="dotted" w:sz="4" w:space="0" w:color="000000"/>
              <w:left w:val="dotted" w:sz="4" w:space="0" w:color="000000"/>
              <w:bottom w:val="dotted" w:sz="4" w:space="0" w:color="000000"/>
            </w:tcBorders>
          </w:tcPr>
          <w:p w14:paraId="791449C0" w14:textId="77777777" w:rsidR="005C16D6" w:rsidRPr="008925BA" w:rsidRDefault="005C16D6" w:rsidP="005C16D6">
            <w:pPr>
              <w:pStyle w:val="TableParagraph"/>
              <w:spacing w:line="155" w:lineRule="exact"/>
              <w:ind w:right="56"/>
              <w:rPr>
                <w:sz w:val="16"/>
                <w:szCs w:val="16"/>
              </w:rPr>
            </w:pPr>
            <w:r w:rsidRPr="008925BA">
              <w:rPr>
                <w:sz w:val="16"/>
                <w:szCs w:val="16"/>
              </w:rPr>
              <w:t>-</w:t>
            </w:r>
          </w:p>
        </w:tc>
      </w:tr>
      <w:tr w:rsidR="005C16D6" w:rsidRPr="008925BA" w14:paraId="0097E063" w14:textId="77777777" w:rsidTr="00B70FDF">
        <w:trPr>
          <w:trHeight w:val="172"/>
        </w:trPr>
        <w:tc>
          <w:tcPr>
            <w:tcW w:w="3207" w:type="dxa"/>
            <w:tcBorders>
              <w:top w:val="dotted" w:sz="4" w:space="0" w:color="000000"/>
              <w:bottom w:val="dotted" w:sz="4" w:space="0" w:color="000000"/>
              <w:right w:val="dotted" w:sz="4" w:space="0" w:color="000000"/>
            </w:tcBorders>
          </w:tcPr>
          <w:p w14:paraId="2DEFCA14" w14:textId="77777777" w:rsidR="005C16D6" w:rsidRPr="008925BA" w:rsidRDefault="005C16D6" w:rsidP="005C16D6">
            <w:pPr>
              <w:pStyle w:val="TableParagraph"/>
              <w:spacing w:line="152" w:lineRule="exact"/>
              <w:ind w:left="427"/>
              <w:jc w:val="left"/>
              <w:rPr>
                <w:sz w:val="16"/>
                <w:szCs w:val="16"/>
              </w:rPr>
            </w:pPr>
            <w:r w:rsidRPr="008925BA">
              <w:rPr>
                <w:spacing w:val="-2"/>
                <w:sz w:val="16"/>
                <w:szCs w:val="16"/>
              </w:rPr>
              <w:t>Taksitli</w:t>
            </w:r>
          </w:p>
        </w:tc>
        <w:tc>
          <w:tcPr>
            <w:tcW w:w="1709" w:type="dxa"/>
            <w:tcBorders>
              <w:top w:val="dotted" w:sz="4" w:space="0" w:color="000000"/>
              <w:left w:val="dotted" w:sz="4" w:space="0" w:color="000000"/>
              <w:bottom w:val="dotted" w:sz="4" w:space="0" w:color="000000"/>
              <w:right w:val="dotted" w:sz="4" w:space="0" w:color="000000"/>
            </w:tcBorders>
          </w:tcPr>
          <w:p w14:paraId="63283722" w14:textId="77777777" w:rsidR="005C16D6" w:rsidRPr="008925BA" w:rsidRDefault="005C16D6" w:rsidP="005C16D6">
            <w:pPr>
              <w:pStyle w:val="TableParagraph"/>
              <w:spacing w:line="152"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18D7F356" w14:textId="77777777" w:rsidR="005C16D6" w:rsidRPr="008925BA" w:rsidRDefault="005C16D6" w:rsidP="005C16D6">
            <w:pPr>
              <w:pStyle w:val="TableParagraph"/>
              <w:spacing w:line="152" w:lineRule="exact"/>
              <w:ind w:right="54"/>
              <w:rPr>
                <w:b/>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2F9EF7DF" w14:textId="77777777" w:rsidR="005C16D6" w:rsidRPr="008925BA" w:rsidRDefault="005C16D6" w:rsidP="005C16D6">
            <w:pPr>
              <w:pStyle w:val="TableParagraph"/>
              <w:spacing w:line="152" w:lineRule="exact"/>
              <w:ind w:right="57"/>
              <w:rPr>
                <w:b/>
                <w:sz w:val="16"/>
                <w:szCs w:val="16"/>
              </w:rPr>
            </w:pPr>
            <w:r w:rsidRPr="008925BA">
              <w:rPr>
                <w:b/>
                <w:sz w:val="16"/>
                <w:szCs w:val="16"/>
              </w:rPr>
              <w:t>-</w:t>
            </w:r>
          </w:p>
        </w:tc>
      </w:tr>
      <w:tr w:rsidR="005C16D6" w:rsidRPr="008925BA" w14:paraId="695ED2AF" w14:textId="77777777" w:rsidTr="00B70FDF">
        <w:trPr>
          <w:trHeight w:val="172"/>
        </w:trPr>
        <w:tc>
          <w:tcPr>
            <w:tcW w:w="3207" w:type="dxa"/>
            <w:tcBorders>
              <w:top w:val="dotted" w:sz="4" w:space="0" w:color="000000"/>
              <w:bottom w:val="dotted" w:sz="4" w:space="0" w:color="000000"/>
              <w:right w:val="dotted" w:sz="4" w:space="0" w:color="000000"/>
            </w:tcBorders>
          </w:tcPr>
          <w:p w14:paraId="5D87D62F" w14:textId="77777777" w:rsidR="005C16D6" w:rsidRPr="008925BA" w:rsidRDefault="005C16D6" w:rsidP="005C16D6">
            <w:pPr>
              <w:pStyle w:val="TableParagraph"/>
              <w:spacing w:line="152" w:lineRule="exact"/>
              <w:ind w:left="427"/>
              <w:jc w:val="left"/>
              <w:rPr>
                <w:sz w:val="16"/>
                <w:szCs w:val="16"/>
              </w:rPr>
            </w:pPr>
            <w:r w:rsidRPr="008925BA">
              <w:rPr>
                <w:spacing w:val="-2"/>
                <w:sz w:val="16"/>
                <w:szCs w:val="16"/>
              </w:rPr>
              <w:t>Taksitsiz</w:t>
            </w:r>
          </w:p>
        </w:tc>
        <w:tc>
          <w:tcPr>
            <w:tcW w:w="1709" w:type="dxa"/>
            <w:tcBorders>
              <w:top w:val="dotted" w:sz="4" w:space="0" w:color="000000"/>
              <w:left w:val="dotted" w:sz="4" w:space="0" w:color="000000"/>
              <w:bottom w:val="dotted" w:sz="4" w:space="0" w:color="000000"/>
              <w:right w:val="dotted" w:sz="4" w:space="0" w:color="000000"/>
            </w:tcBorders>
          </w:tcPr>
          <w:p w14:paraId="3F30A6F6" w14:textId="77777777" w:rsidR="005C16D6" w:rsidRPr="008925BA" w:rsidRDefault="005C16D6" w:rsidP="005C16D6">
            <w:pPr>
              <w:pStyle w:val="TableParagraph"/>
              <w:spacing w:line="152"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48820129" w14:textId="77777777" w:rsidR="005C16D6" w:rsidRPr="008925BA" w:rsidRDefault="005C16D6" w:rsidP="005C16D6">
            <w:pPr>
              <w:pStyle w:val="TableParagraph"/>
              <w:spacing w:line="152" w:lineRule="exact"/>
              <w:ind w:right="54"/>
              <w:rPr>
                <w:b/>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3E735AE9" w14:textId="77777777" w:rsidR="005C16D6" w:rsidRPr="008925BA" w:rsidRDefault="005C16D6" w:rsidP="005C16D6">
            <w:pPr>
              <w:pStyle w:val="TableParagraph"/>
              <w:spacing w:line="152" w:lineRule="exact"/>
              <w:ind w:right="56"/>
              <w:rPr>
                <w:b/>
                <w:sz w:val="16"/>
                <w:szCs w:val="16"/>
              </w:rPr>
            </w:pPr>
            <w:r w:rsidRPr="008925BA">
              <w:rPr>
                <w:b/>
                <w:sz w:val="16"/>
                <w:szCs w:val="16"/>
              </w:rPr>
              <w:t>-</w:t>
            </w:r>
          </w:p>
        </w:tc>
      </w:tr>
      <w:tr w:rsidR="005C16D6" w:rsidRPr="008925BA" w14:paraId="530949AC" w14:textId="77777777" w:rsidTr="00B70FDF">
        <w:trPr>
          <w:trHeight w:val="174"/>
        </w:trPr>
        <w:tc>
          <w:tcPr>
            <w:tcW w:w="3207" w:type="dxa"/>
            <w:tcBorders>
              <w:top w:val="dotted" w:sz="4" w:space="0" w:color="000000"/>
              <w:bottom w:val="dotted" w:sz="4" w:space="0" w:color="000000"/>
              <w:right w:val="dotted" w:sz="4" w:space="0" w:color="000000"/>
            </w:tcBorders>
          </w:tcPr>
          <w:p w14:paraId="75C5740A" w14:textId="77777777" w:rsidR="005C16D6" w:rsidRPr="008925BA" w:rsidRDefault="005C16D6" w:rsidP="005C16D6">
            <w:pPr>
              <w:pStyle w:val="TableParagraph"/>
              <w:spacing w:line="155" w:lineRule="exact"/>
              <w:ind w:left="107"/>
              <w:jc w:val="left"/>
              <w:rPr>
                <w:b/>
                <w:sz w:val="16"/>
                <w:szCs w:val="16"/>
              </w:rPr>
            </w:pPr>
            <w:r w:rsidRPr="008925BA">
              <w:rPr>
                <w:b/>
                <w:sz w:val="16"/>
                <w:szCs w:val="16"/>
              </w:rPr>
              <w:t>Personel</w:t>
            </w:r>
            <w:r w:rsidRPr="008925BA">
              <w:rPr>
                <w:b/>
                <w:spacing w:val="-8"/>
                <w:sz w:val="16"/>
                <w:szCs w:val="16"/>
              </w:rPr>
              <w:t xml:space="preserve"> </w:t>
            </w:r>
            <w:r w:rsidRPr="008925BA">
              <w:rPr>
                <w:b/>
                <w:sz w:val="16"/>
                <w:szCs w:val="16"/>
              </w:rPr>
              <w:t>Kredi</w:t>
            </w:r>
            <w:r w:rsidRPr="008925BA">
              <w:rPr>
                <w:b/>
                <w:spacing w:val="-8"/>
                <w:sz w:val="16"/>
                <w:szCs w:val="16"/>
              </w:rPr>
              <w:t xml:space="preserve"> </w:t>
            </w:r>
            <w:r w:rsidRPr="008925BA">
              <w:rPr>
                <w:b/>
                <w:sz w:val="16"/>
                <w:szCs w:val="16"/>
              </w:rPr>
              <w:t>Kartları-</w:t>
            </w:r>
            <w:r w:rsidRPr="008925BA">
              <w:rPr>
                <w:b/>
                <w:spacing w:val="-5"/>
                <w:sz w:val="16"/>
                <w:szCs w:val="16"/>
              </w:rPr>
              <w:t>YP</w:t>
            </w:r>
          </w:p>
        </w:tc>
        <w:tc>
          <w:tcPr>
            <w:tcW w:w="1709" w:type="dxa"/>
            <w:tcBorders>
              <w:top w:val="dotted" w:sz="4" w:space="0" w:color="000000"/>
              <w:left w:val="dotted" w:sz="4" w:space="0" w:color="000000"/>
              <w:bottom w:val="dotted" w:sz="4" w:space="0" w:color="000000"/>
              <w:right w:val="dotted" w:sz="4" w:space="0" w:color="000000"/>
            </w:tcBorders>
          </w:tcPr>
          <w:p w14:paraId="33019620" w14:textId="77777777" w:rsidR="005C16D6" w:rsidRPr="008925BA" w:rsidRDefault="005C16D6" w:rsidP="005C16D6">
            <w:pPr>
              <w:pStyle w:val="TableParagraph"/>
              <w:spacing w:line="155" w:lineRule="exact"/>
              <w:ind w:right="54"/>
              <w:rPr>
                <w:sz w:val="16"/>
                <w:szCs w:val="16"/>
              </w:rPr>
            </w:pPr>
            <w:r w:rsidRPr="008925BA">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5EE91214" w14:textId="77777777" w:rsidR="005C16D6" w:rsidRPr="008925BA" w:rsidRDefault="005C16D6" w:rsidP="005C16D6">
            <w:pPr>
              <w:pStyle w:val="TableParagraph"/>
              <w:spacing w:line="155" w:lineRule="exact"/>
              <w:ind w:right="54"/>
              <w:rPr>
                <w:sz w:val="16"/>
                <w:szCs w:val="16"/>
              </w:rPr>
            </w:pPr>
            <w:r w:rsidRPr="008925BA">
              <w:rPr>
                <w:sz w:val="16"/>
                <w:szCs w:val="16"/>
              </w:rPr>
              <w:t>-</w:t>
            </w:r>
          </w:p>
        </w:tc>
        <w:tc>
          <w:tcPr>
            <w:tcW w:w="1712" w:type="dxa"/>
            <w:tcBorders>
              <w:top w:val="dotted" w:sz="4" w:space="0" w:color="000000"/>
              <w:left w:val="dotted" w:sz="4" w:space="0" w:color="000000"/>
              <w:bottom w:val="dotted" w:sz="4" w:space="0" w:color="000000"/>
            </w:tcBorders>
          </w:tcPr>
          <w:p w14:paraId="2E677BE8" w14:textId="77777777" w:rsidR="005C16D6" w:rsidRPr="008925BA" w:rsidRDefault="005C16D6" w:rsidP="005C16D6">
            <w:pPr>
              <w:pStyle w:val="TableParagraph"/>
              <w:spacing w:line="155" w:lineRule="exact"/>
              <w:ind w:right="57"/>
              <w:rPr>
                <w:sz w:val="16"/>
                <w:szCs w:val="16"/>
              </w:rPr>
            </w:pPr>
            <w:r w:rsidRPr="008925BA">
              <w:rPr>
                <w:sz w:val="16"/>
                <w:szCs w:val="16"/>
              </w:rPr>
              <w:t>-</w:t>
            </w:r>
          </w:p>
        </w:tc>
      </w:tr>
      <w:tr w:rsidR="005C16D6" w:rsidRPr="008925BA" w14:paraId="594D1902" w14:textId="77777777" w:rsidTr="00B70FDF">
        <w:trPr>
          <w:trHeight w:val="172"/>
        </w:trPr>
        <w:tc>
          <w:tcPr>
            <w:tcW w:w="3207" w:type="dxa"/>
            <w:tcBorders>
              <w:top w:val="dotted" w:sz="4" w:space="0" w:color="000000"/>
              <w:bottom w:val="dotted" w:sz="4" w:space="0" w:color="000000"/>
              <w:right w:val="dotted" w:sz="4" w:space="0" w:color="000000"/>
            </w:tcBorders>
          </w:tcPr>
          <w:p w14:paraId="265C35E2" w14:textId="77777777" w:rsidR="005C16D6" w:rsidRPr="008925BA" w:rsidRDefault="005C16D6" w:rsidP="005C16D6">
            <w:pPr>
              <w:pStyle w:val="TableParagraph"/>
              <w:spacing w:line="152" w:lineRule="exact"/>
              <w:ind w:left="427"/>
              <w:jc w:val="left"/>
              <w:rPr>
                <w:sz w:val="16"/>
                <w:szCs w:val="16"/>
              </w:rPr>
            </w:pPr>
            <w:r w:rsidRPr="008925BA">
              <w:rPr>
                <w:spacing w:val="-2"/>
                <w:sz w:val="16"/>
                <w:szCs w:val="16"/>
              </w:rPr>
              <w:t>Taksitli</w:t>
            </w:r>
          </w:p>
        </w:tc>
        <w:tc>
          <w:tcPr>
            <w:tcW w:w="1709" w:type="dxa"/>
            <w:tcBorders>
              <w:top w:val="dotted" w:sz="4" w:space="0" w:color="000000"/>
              <w:left w:val="dotted" w:sz="4" w:space="0" w:color="000000"/>
              <w:bottom w:val="dotted" w:sz="4" w:space="0" w:color="000000"/>
              <w:right w:val="dotted" w:sz="4" w:space="0" w:color="000000"/>
            </w:tcBorders>
          </w:tcPr>
          <w:p w14:paraId="3A8BF63E" w14:textId="77777777" w:rsidR="005C16D6" w:rsidRPr="008925BA" w:rsidRDefault="005C16D6" w:rsidP="005C16D6">
            <w:pPr>
              <w:pStyle w:val="TableParagraph"/>
              <w:spacing w:line="152"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26728BE1" w14:textId="77777777" w:rsidR="005C16D6" w:rsidRPr="008925BA" w:rsidRDefault="005C16D6" w:rsidP="005C16D6">
            <w:pPr>
              <w:pStyle w:val="TableParagraph"/>
              <w:spacing w:line="152" w:lineRule="exact"/>
              <w:ind w:right="54"/>
              <w:rPr>
                <w:b/>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136D0B09" w14:textId="77777777" w:rsidR="005C16D6" w:rsidRPr="008925BA" w:rsidRDefault="005C16D6" w:rsidP="005C16D6">
            <w:pPr>
              <w:pStyle w:val="TableParagraph"/>
              <w:spacing w:line="152" w:lineRule="exact"/>
              <w:ind w:right="57"/>
              <w:rPr>
                <w:b/>
                <w:sz w:val="16"/>
                <w:szCs w:val="16"/>
              </w:rPr>
            </w:pPr>
            <w:r w:rsidRPr="008925BA">
              <w:rPr>
                <w:b/>
                <w:sz w:val="16"/>
                <w:szCs w:val="16"/>
              </w:rPr>
              <w:t>-</w:t>
            </w:r>
          </w:p>
        </w:tc>
      </w:tr>
      <w:tr w:rsidR="005C16D6" w:rsidRPr="008925BA" w14:paraId="04632F0E" w14:textId="77777777" w:rsidTr="00B70FDF">
        <w:trPr>
          <w:trHeight w:val="172"/>
        </w:trPr>
        <w:tc>
          <w:tcPr>
            <w:tcW w:w="3207" w:type="dxa"/>
            <w:tcBorders>
              <w:top w:val="dotted" w:sz="4" w:space="0" w:color="000000"/>
              <w:bottom w:val="dotted" w:sz="4" w:space="0" w:color="000000"/>
              <w:right w:val="dotted" w:sz="4" w:space="0" w:color="000000"/>
            </w:tcBorders>
          </w:tcPr>
          <w:p w14:paraId="7DC5392A" w14:textId="77777777" w:rsidR="005C16D6" w:rsidRPr="008925BA" w:rsidRDefault="005C16D6" w:rsidP="005C16D6">
            <w:pPr>
              <w:pStyle w:val="TableParagraph"/>
              <w:spacing w:line="152" w:lineRule="exact"/>
              <w:ind w:left="427"/>
              <w:jc w:val="left"/>
              <w:rPr>
                <w:sz w:val="16"/>
                <w:szCs w:val="16"/>
              </w:rPr>
            </w:pPr>
            <w:r w:rsidRPr="008925BA">
              <w:rPr>
                <w:spacing w:val="-2"/>
                <w:sz w:val="16"/>
                <w:szCs w:val="16"/>
              </w:rPr>
              <w:t>Taksitsiz</w:t>
            </w:r>
          </w:p>
        </w:tc>
        <w:tc>
          <w:tcPr>
            <w:tcW w:w="1709" w:type="dxa"/>
            <w:tcBorders>
              <w:top w:val="dotted" w:sz="4" w:space="0" w:color="000000"/>
              <w:left w:val="dotted" w:sz="4" w:space="0" w:color="000000"/>
              <w:bottom w:val="dotted" w:sz="4" w:space="0" w:color="000000"/>
              <w:right w:val="dotted" w:sz="4" w:space="0" w:color="000000"/>
            </w:tcBorders>
          </w:tcPr>
          <w:p w14:paraId="122EFF7D" w14:textId="77777777" w:rsidR="005C16D6" w:rsidRPr="008925BA" w:rsidRDefault="005C16D6" w:rsidP="005C16D6">
            <w:pPr>
              <w:pStyle w:val="TableParagraph"/>
              <w:spacing w:line="152"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300C225F" w14:textId="77777777" w:rsidR="005C16D6" w:rsidRPr="008925BA" w:rsidRDefault="005C16D6" w:rsidP="005C16D6">
            <w:pPr>
              <w:pStyle w:val="TableParagraph"/>
              <w:spacing w:line="152" w:lineRule="exact"/>
              <w:ind w:right="54"/>
              <w:rPr>
                <w:b/>
                <w:sz w:val="16"/>
                <w:szCs w:val="16"/>
              </w:rPr>
            </w:pPr>
            <w:r w:rsidRPr="008925BA">
              <w:rPr>
                <w:b/>
                <w:sz w:val="16"/>
                <w:szCs w:val="16"/>
              </w:rPr>
              <w:t>-</w:t>
            </w:r>
          </w:p>
        </w:tc>
        <w:tc>
          <w:tcPr>
            <w:tcW w:w="1712" w:type="dxa"/>
            <w:tcBorders>
              <w:top w:val="dotted" w:sz="4" w:space="0" w:color="000000"/>
              <w:left w:val="dotted" w:sz="4" w:space="0" w:color="000000"/>
              <w:bottom w:val="dotted" w:sz="4" w:space="0" w:color="000000"/>
            </w:tcBorders>
          </w:tcPr>
          <w:p w14:paraId="5C8F66AF" w14:textId="77777777" w:rsidR="005C16D6" w:rsidRPr="008925BA" w:rsidRDefault="005C16D6" w:rsidP="005C16D6">
            <w:pPr>
              <w:pStyle w:val="TableParagraph"/>
              <w:spacing w:line="152" w:lineRule="exact"/>
              <w:ind w:right="57"/>
              <w:rPr>
                <w:b/>
                <w:sz w:val="16"/>
                <w:szCs w:val="16"/>
              </w:rPr>
            </w:pPr>
            <w:r w:rsidRPr="008925BA">
              <w:rPr>
                <w:b/>
                <w:sz w:val="16"/>
                <w:szCs w:val="16"/>
              </w:rPr>
              <w:t>-</w:t>
            </w:r>
          </w:p>
        </w:tc>
      </w:tr>
      <w:tr w:rsidR="005C16D6" w:rsidRPr="008925BA" w14:paraId="40B1B700" w14:textId="77777777" w:rsidTr="00B70FDF">
        <w:trPr>
          <w:trHeight w:val="174"/>
        </w:trPr>
        <w:tc>
          <w:tcPr>
            <w:tcW w:w="3207" w:type="dxa"/>
            <w:tcBorders>
              <w:top w:val="dotted" w:sz="4" w:space="0" w:color="000000"/>
              <w:bottom w:val="dotted" w:sz="4" w:space="0" w:color="000000"/>
              <w:right w:val="dotted" w:sz="4" w:space="0" w:color="000000"/>
            </w:tcBorders>
          </w:tcPr>
          <w:p w14:paraId="6C10D9A4" w14:textId="77777777" w:rsidR="005C16D6" w:rsidRPr="008925BA" w:rsidRDefault="005C16D6" w:rsidP="005C16D6">
            <w:pPr>
              <w:pStyle w:val="TableParagraph"/>
              <w:spacing w:line="155" w:lineRule="exact"/>
              <w:ind w:left="107"/>
              <w:jc w:val="left"/>
              <w:rPr>
                <w:b/>
                <w:sz w:val="16"/>
                <w:szCs w:val="16"/>
              </w:rPr>
            </w:pPr>
            <w:r w:rsidRPr="008925BA">
              <w:rPr>
                <w:b/>
                <w:sz w:val="16"/>
                <w:szCs w:val="16"/>
              </w:rPr>
              <w:t>Kredili</w:t>
            </w:r>
            <w:r w:rsidRPr="008925BA">
              <w:rPr>
                <w:b/>
                <w:spacing w:val="-9"/>
                <w:sz w:val="16"/>
                <w:szCs w:val="16"/>
              </w:rPr>
              <w:t xml:space="preserve"> </w:t>
            </w:r>
            <w:r w:rsidRPr="008925BA">
              <w:rPr>
                <w:b/>
                <w:sz w:val="16"/>
                <w:szCs w:val="16"/>
              </w:rPr>
              <w:t>Mevduat</w:t>
            </w:r>
            <w:r w:rsidRPr="008925BA">
              <w:rPr>
                <w:b/>
                <w:spacing w:val="-9"/>
                <w:sz w:val="16"/>
                <w:szCs w:val="16"/>
              </w:rPr>
              <w:t xml:space="preserve"> </w:t>
            </w:r>
            <w:r w:rsidRPr="008925BA">
              <w:rPr>
                <w:b/>
                <w:sz w:val="16"/>
                <w:szCs w:val="16"/>
              </w:rPr>
              <w:t>Hesabı-TP</w:t>
            </w:r>
            <w:r w:rsidRPr="008925BA">
              <w:rPr>
                <w:b/>
                <w:spacing w:val="-6"/>
                <w:sz w:val="16"/>
                <w:szCs w:val="16"/>
              </w:rPr>
              <w:t xml:space="preserve"> </w:t>
            </w:r>
            <w:r w:rsidRPr="008925BA">
              <w:rPr>
                <w:b/>
                <w:sz w:val="16"/>
                <w:szCs w:val="16"/>
              </w:rPr>
              <w:t>(Gerçek</w:t>
            </w:r>
            <w:r w:rsidRPr="008925BA">
              <w:rPr>
                <w:b/>
                <w:spacing w:val="-5"/>
                <w:sz w:val="16"/>
                <w:szCs w:val="16"/>
              </w:rPr>
              <w:t xml:space="preserve"> </w:t>
            </w:r>
            <w:r w:rsidRPr="008925BA">
              <w:rPr>
                <w:b/>
                <w:spacing w:val="-2"/>
                <w:sz w:val="16"/>
                <w:szCs w:val="16"/>
              </w:rPr>
              <w:t>Kişi)</w:t>
            </w:r>
          </w:p>
        </w:tc>
        <w:tc>
          <w:tcPr>
            <w:tcW w:w="1709" w:type="dxa"/>
            <w:tcBorders>
              <w:top w:val="dotted" w:sz="4" w:space="0" w:color="000000"/>
              <w:left w:val="dotted" w:sz="4" w:space="0" w:color="000000"/>
              <w:bottom w:val="dotted" w:sz="4" w:space="0" w:color="000000"/>
              <w:right w:val="dotted" w:sz="4" w:space="0" w:color="000000"/>
            </w:tcBorders>
          </w:tcPr>
          <w:p w14:paraId="5D7A5333" w14:textId="77777777" w:rsidR="005C16D6" w:rsidRPr="008925BA" w:rsidRDefault="005C16D6" w:rsidP="005C16D6">
            <w:pPr>
              <w:pStyle w:val="TableParagraph"/>
              <w:spacing w:line="155" w:lineRule="exact"/>
              <w:ind w:right="54"/>
              <w:rPr>
                <w:sz w:val="16"/>
                <w:szCs w:val="16"/>
              </w:rPr>
            </w:pPr>
            <w:r w:rsidRPr="008925BA">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38D6B7A6" w14:textId="77777777" w:rsidR="005C16D6" w:rsidRPr="008925BA" w:rsidRDefault="005C16D6" w:rsidP="005C16D6">
            <w:pPr>
              <w:pStyle w:val="TableParagraph"/>
              <w:spacing w:line="155" w:lineRule="exact"/>
              <w:ind w:right="54"/>
              <w:rPr>
                <w:sz w:val="16"/>
                <w:szCs w:val="16"/>
              </w:rPr>
            </w:pPr>
            <w:r w:rsidRPr="008925BA">
              <w:rPr>
                <w:sz w:val="16"/>
                <w:szCs w:val="16"/>
              </w:rPr>
              <w:t>-</w:t>
            </w:r>
          </w:p>
        </w:tc>
        <w:tc>
          <w:tcPr>
            <w:tcW w:w="1712" w:type="dxa"/>
            <w:tcBorders>
              <w:top w:val="dotted" w:sz="4" w:space="0" w:color="000000"/>
              <w:left w:val="dotted" w:sz="4" w:space="0" w:color="000000"/>
              <w:bottom w:val="dotted" w:sz="4" w:space="0" w:color="000000"/>
            </w:tcBorders>
          </w:tcPr>
          <w:p w14:paraId="20503944" w14:textId="77777777" w:rsidR="005C16D6" w:rsidRPr="008925BA" w:rsidRDefault="005C16D6" w:rsidP="005C16D6">
            <w:pPr>
              <w:pStyle w:val="TableParagraph"/>
              <w:spacing w:line="155" w:lineRule="exact"/>
              <w:ind w:right="57"/>
              <w:rPr>
                <w:sz w:val="16"/>
                <w:szCs w:val="16"/>
              </w:rPr>
            </w:pPr>
            <w:r w:rsidRPr="008925BA">
              <w:rPr>
                <w:sz w:val="16"/>
                <w:szCs w:val="16"/>
              </w:rPr>
              <w:t>-</w:t>
            </w:r>
          </w:p>
        </w:tc>
      </w:tr>
      <w:tr w:rsidR="005C16D6" w:rsidRPr="008925BA" w14:paraId="76CAFB3E" w14:textId="77777777" w:rsidTr="00B70FDF">
        <w:trPr>
          <w:trHeight w:val="172"/>
        </w:trPr>
        <w:tc>
          <w:tcPr>
            <w:tcW w:w="3207" w:type="dxa"/>
            <w:tcBorders>
              <w:top w:val="dotted" w:sz="4" w:space="0" w:color="000000"/>
              <w:bottom w:val="dotted" w:sz="4" w:space="0" w:color="000000"/>
              <w:right w:val="dotted" w:sz="4" w:space="0" w:color="000000"/>
            </w:tcBorders>
          </w:tcPr>
          <w:p w14:paraId="7CC657E8" w14:textId="77777777" w:rsidR="005C16D6" w:rsidRPr="008925BA" w:rsidRDefault="005C16D6" w:rsidP="005C16D6">
            <w:pPr>
              <w:pStyle w:val="TableParagraph"/>
              <w:spacing w:line="152" w:lineRule="exact"/>
              <w:ind w:left="107"/>
              <w:jc w:val="left"/>
              <w:rPr>
                <w:b/>
                <w:sz w:val="16"/>
                <w:szCs w:val="16"/>
              </w:rPr>
            </w:pPr>
            <w:r w:rsidRPr="008925BA">
              <w:rPr>
                <w:b/>
                <w:sz w:val="16"/>
                <w:szCs w:val="16"/>
              </w:rPr>
              <w:t>Kredili</w:t>
            </w:r>
            <w:r w:rsidRPr="008925BA">
              <w:rPr>
                <w:b/>
                <w:spacing w:val="-9"/>
                <w:sz w:val="16"/>
                <w:szCs w:val="16"/>
              </w:rPr>
              <w:t xml:space="preserve"> </w:t>
            </w:r>
            <w:r w:rsidRPr="008925BA">
              <w:rPr>
                <w:b/>
                <w:sz w:val="16"/>
                <w:szCs w:val="16"/>
              </w:rPr>
              <w:t>Mevduat</w:t>
            </w:r>
            <w:r w:rsidRPr="008925BA">
              <w:rPr>
                <w:b/>
                <w:spacing w:val="-8"/>
                <w:sz w:val="16"/>
                <w:szCs w:val="16"/>
              </w:rPr>
              <w:t xml:space="preserve"> </w:t>
            </w:r>
            <w:r w:rsidRPr="008925BA">
              <w:rPr>
                <w:b/>
                <w:sz w:val="16"/>
                <w:szCs w:val="16"/>
              </w:rPr>
              <w:t>Hesabı-YP</w:t>
            </w:r>
            <w:r w:rsidRPr="008925BA">
              <w:rPr>
                <w:b/>
                <w:spacing w:val="-6"/>
                <w:sz w:val="16"/>
                <w:szCs w:val="16"/>
              </w:rPr>
              <w:t xml:space="preserve"> </w:t>
            </w:r>
            <w:r w:rsidRPr="008925BA">
              <w:rPr>
                <w:b/>
                <w:sz w:val="16"/>
                <w:szCs w:val="16"/>
              </w:rPr>
              <w:t>(Gerçek</w:t>
            </w:r>
            <w:r w:rsidRPr="008925BA">
              <w:rPr>
                <w:b/>
                <w:spacing w:val="-5"/>
                <w:sz w:val="16"/>
                <w:szCs w:val="16"/>
              </w:rPr>
              <w:t xml:space="preserve"> </w:t>
            </w:r>
            <w:r w:rsidRPr="008925BA">
              <w:rPr>
                <w:b/>
                <w:spacing w:val="-2"/>
                <w:sz w:val="16"/>
                <w:szCs w:val="16"/>
              </w:rPr>
              <w:t>Kişi)</w:t>
            </w:r>
          </w:p>
        </w:tc>
        <w:tc>
          <w:tcPr>
            <w:tcW w:w="1709" w:type="dxa"/>
            <w:tcBorders>
              <w:top w:val="dotted" w:sz="4" w:space="0" w:color="000000"/>
              <w:left w:val="dotted" w:sz="4" w:space="0" w:color="000000"/>
              <w:bottom w:val="dotted" w:sz="4" w:space="0" w:color="000000"/>
              <w:right w:val="dotted" w:sz="4" w:space="0" w:color="000000"/>
            </w:tcBorders>
          </w:tcPr>
          <w:p w14:paraId="60276879" w14:textId="77777777" w:rsidR="005C16D6" w:rsidRPr="008925BA" w:rsidRDefault="005C16D6" w:rsidP="005C16D6">
            <w:pPr>
              <w:pStyle w:val="TableParagraph"/>
              <w:spacing w:line="152" w:lineRule="exact"/>
              <w:ind w:right="54"/>
              <w:rPr>
                <w:sz w:val="16"/>
                <w:szCs w:val="16"/>
              </w:rPr>
            </w:pPr>
            <w:r w:rsidRPr="008925BA">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62DFDA46" w14:textId="77777777" w:rsidR="005C16D6" w:rsidRPr="008925BA" w:rsidRDefault="005C16D6" w:rsidP="005C16D6">
            <w:pPr>
              <w:pStyle w:val="TableParagraph"/>
              <w:spacing w:line="152" w:lineRule="exact"/>
              <w:ind w:right="54"/>
              <w:rPr>
                <w:sz w:val="16"/>
                <w:szCs w:val="16"/>
              </w:rPr>
            </w:pPr>
            <w:r w:rsidRPr="008925BA">
              <w:rPr>
                <w:sz w:val="16"/>
                <w:szCs w:val="16"/>
              </w:rPr>
              <w:t>-</w:t>
            </w:r>
          </w:p>
        </w:tc>
        <w:tc>
          <w:tcPr>
            <w:tcW w:w="1712" w:type="dxa"/>
            <w:tcBorders>
              <w:top w:val="dotted" w:sz="4" w:space="0" w:color="000000"/>
              <w:left w:val="dotted" w:sz="4" w:space="0" w:color="000000"/>
              <w:bottom w:val="dotted" w:sz="4" w:space="0" w:color="000000"/>
            </w:tcBorders>
          </w:tcPr>
          <w:p w14:paraId="40C593FC" w14:textId="77777777" w:rsidR="005C16D6" w:rsidRPr="008925BA" w:rsidRDefault="005C16D6" w:rsidP="005C16D6">
            <w:pPr>
              <w:pStyle w:val="TableParagraph"/>
              <w:spacing w:line="152" w:lineRule="exact"/>
              <w:ind w:right="57"/>
              <w:rPr>
                <w:sz w:val="16"/>
                <w:szCs w:val="16"/>
              </w:rPr>
            </w:pPr>
            <w:r w:rsidRPr="008925BA">
              <w:rPr>
                <w:sz w:val="16"/>
                <w:szCs w:val="16"/>
              </w:rPr>
              <w:t>-</w:t>
            </w:r>
          </w:p>
        </w:tc>
      </w:tr>
      <w:tr w:rsidR="005C16D6" w:rsidRPr="008925BA" w14:paraId="0C15D626" w14:textId="77777777" w:rsidTr="00B70FDF">
        <w:trPr>
          <w:trHeight w:val="174"/>
        </w:trPr>
        <w:tc>
          <w:tcPr>
            <w:tcW w:w="3207" w:type="dxa"/>
            <w:tcBorders>
              <w:top w:val="dotted" w:sz="4" w:space="0" w:color="000000"/>
              <w:right w:val="dotted" w:sz="4" w:space="0" w:color="000000"/>
            </w:tcBorders>
          </w:tcPr>
          <w:p w14:paraId="64156B6A" w14:textId="77777777" w:rsidR="005C16D6" w:rsidRPr="008925BA" w:rsidRDefault="005C16D6" w:rsidP="005C16D6">
            <w:pPr>
              <w:pStyle w:val="TableParagraph"/>
              <w:spacing w:line="155" w:lineRule="exact"/>
              <w:ind w:left="107"/>
              <w:jc w:val="left"/>
              <w:rPr>
                <w:b/>
                <w:sz w:val="16"/>
                <w:szCs w:val="16"/>
              </w:rPr>
            </w:pPr>
            <w:r w:rsidRPr="008925BA">
              <w:rPr>
                <w:b/>
                <w:spacing w:val="-2"/>
                <w:sz w:val="16"/>
                <w:szCs w:val="16"/>
              </w:rPr>
              <w:t>Toplam</w:t>
            </w:r>
            <w:r w:rsidRPr="008925BA">
              <w:rPr>
                <w:b/>
                <w:spacing w:val="-2"/>
                <w:sz w:val="16"/>
                <w:szCs w:val="16"/>
                <w:vertAlign w:val="superscript"/>
              </w:rPr>
              <w:t>(*)</w:t>
            </w:r>
          </w:p>
        </w:tc>
        <w:tc>
          <w:tcPr>
            <w:tcW w:w="1709" w:type="dxa"/>
            <w:tcBorders>
              <w:top w:val="dotted" w:sz="4" w:space="0" w:color="000000"/>
              <w:left w:val="dotted" w:sz="4" w:space="0" w:color="000000"/>
              <w:right w:val="dotted" w:sz="4" w:space="0" w:color="000000"/>
            </w:tcBorders>
          </w:tcPr>
          <w:p w14:paraId="24C69EF2" w14:textId="77777777" w:rsidR="005C16D6" w:rsidRPr="008925BA" w:rsidRDefault="005C16D6" w:rsidP="005C16D6">
            <w:pPr>
              <w:pStyle w:val="TableParagraph"/>
              <w:spacing w:line="155" w:lineRule="exact"/>
              <w:ind w:right="54"/>
              <w:rPr>
                <w:sz w:val="16"/>
                <w:szCs w:val="16"/>
              </w:rPr>
            </w:pPr>
            <w:r w:rsidRPr="008925BA">
              <w:rPr>
                <w:sz w:val="16"/>
                <w:szCs w:val="16"/>
              </w:rPr>
              <w:t>-</w:t>
            </w:r>
          </w:p>
        </w:tc>
        <w:tc>
          <w:tcPr>
            <w:tcW w:w="1709" w:type="dxa"/>
            <w:tcBorders>
              <w:top w:val="dotted" w:sz="4" w:space="0" w:color="000000"/>
              <w:left w:val="dotted" w:sz="4" w:space="0" w:color="000000"/>
              <w:right w:val="dotted" w:sz="4" w:space="0" w:color="000000"/>
            </w:tcBorders>
          </w:tcPr>
          <w:p w14:paraId="72CC70CB" w14:textId="77777777" w:rsidR="005C16D6" w:rsidRPr="008925BA" w:rsidRDefault="005C16D6" w:rsidP="005C16D6">
            <w:pPr>
              <w:pStyle w:val="TableParagraph"/>
              <w:spacing w:line="155" w:lineRule="exact"/>
              <w:ind w:right="54"/>
              <w:rPr>
                <w:sz w:val="16"/>
                <w:szCs w:val="16"/>
              </w:rPr>
            </w:pPr>
            <w:r w:rsidRPr="008925BA">
              <w:rPr>
                <w:sz w:val="16"/>
                <w:szCs w:val="16"/>
              </w:rPr>
              <w:t>-</w:t>
            </w:r>
          </w:p>
        </w:tc>
        <w:tc>
          <w:tcPr>
            <w:tcW w:w="1712" w:type="dxa"/>
            <w:tcBorders>
              <w:top w:val="dotted" w:sz="4" w:space="0" w:color="000000"/>
              <w:left w:val="dotted" w:sz="4" w:space="0" w:color="000000"/>
            </w:tcBorders>
          </w:tcPr>
          <w:p w14:paraId="28101582" w14:textId="77777777" w:rsidR="005C16D6" w:rsidRPr="008925BA" w:rsidRDefault="005C16D6" w:rsidP="005C16D6">
            <w:pPr>
              <w:pStyle w:val="TableParagraph"/>
              <w:spacing w:line="155" w:lineRule="exact"/>
              <w:ind w:right="57"/>
              <w:rPr>
                <w:sz w:val="16"/>
                <w:szCs w:val="16"/>
              </w:rPr>
            </w:pPr>
            <w:r w:rsidRPr="008925BA">
              <w:rPr>
                <w:sz w:val="16"/>
                <w:szCs w:val="16"/>
              </w:rPr>
              <w:t>-</w:t>
            </w:r>
          </w:p>
        </w:tc>
      </w:tr>
    </w:tbl>
    <w:p w14:paraId="3CC532F1" w14:textId="77777777" w:rsidR="005B5BB7" w:rsidRPr="008925BA" w:rsidRDefault="005B5BB7" w:rsidP="005B5BB7">
      <w:pPr>
        <w:tabs>
          <w:tab w:val="left" w:pos="2258"/>
        </w:tabs>
        <w:spacing w:before="1"/>
        <w:rPr>
          <w:spacing w:val="-5"/>
          <w:sz w:val="20"/>
          <w:szCs w:val="20"/>
        </w:rPr>
      </w:pPr>
    </w:p>
    <w:p w14:paraId="744017CC" w14:textId="77777777" w:rsidR="005B5BB7" w:rsidRPr="008925BA" w:rsidRDefault="005B5BB7" w:rsidP="00135EEC">
      <w:pPr>
        <w:tabs>
          <w:tab w:val="left" w:pos="2268"/>
        </w:tabs>
        <w:spacing w:before="1"/>
        <w:ind w:left="709"/>
        <w:rPr>
          <w:sz w:val="20"/>
          <w:szCs w:val="20"/>
        </w:rPr>
      </w:pPr>
      <w:r w:rsidRPr="008925BA">
        <w:rPr>
          <w:spacing w:val="-5"/>
          <w:sz w:val="20"/>
          <w:szCs w:val="20"/>
        </w:rPr>
        <w:t xml:space="preserve">(*) </w:t>
      </w:r>
      <w:r w:rsidRPr="008925BA">
        <w:rPr>
          <w:sz w:val="20"/>
          <w:szCs w:val="20"/>
        </w:rPr>
        <w:t>K</w:t>
      </w:r>
      <w:r w:rsidR="00F9785B" w:rsidRPr="008925BA">
        <w:rPr>
          <w:sz w:val="20"/>
          <w:szCs w:val="20"/>
        </w:rPr>
        <w:t>â</w:t>
      </w:r>
      <w:r w:rsidRPr="008925BA">
        <w:rPr>
          <w:sz w:val="20"/>
          <w:szCs w:val="20"/>
        </w:rPr>
        <w:t>r</w:t>
      </w:r>
      <w:r w:rsidRPr="008925BA">
        <w:rPr>
          <w:spacing w:val="-4"/>
          <w:sz w:val="20"/>
          <w:szCs w:val="20"/>
        </w:rPr>
        <w:t xml:space="preserve"> </w:t>
      </w:r>
      <w:r w:rsidRPr="008925BA">
        <w:rPr>
          <w:sz w:val="20"/>
          <w:szCs w:val="20"/>
        </w:rPr>
        <w:t>payı</w:t>
      </w:r>
      <w:r w:rsidRPr="008925BA">
        <w:rPr>
          <w:spacing w:val="-3"/>
          <w:sz w:val="20"/>
          <w:szCs w:val="20"/>
        </w:rPr>
        <w:t xml:space="preserve"> </w:t>
      </w:r>
      <w:r w:rsidRPr="008925BA">
        <w:rPr>
          <w:sz w:val="20"/>
          <w:szCs w:val="20"/>
        </w:rPr>
        <w:t>reeskontu</w:t>
      </w:r>
      <w:r w:rsidRPr="008925BA">
        <w:rPr>
          <w:spacing w:val="-2"/>
          <w:sz w:val="20"/>
          <w:szCs w:val="20"/>
        </w:rPr>
        <w:t xml:space="preserve"> </w:t>
      </w:r>
      <w:r w:rsidRPr="008925BA">
        <w:rPr>
          <w:sz w:val="20"/>
          <w:szCs w:val="20"/>
        </w:rPr>
        <w:t>tabloya</w:t>
      </w:r>
      <w:r w:rsidRPr="008925BA">
        <w:rPr>
          <w:spacing w:val="-3"/>
          <w:sz w:val="20"/>
          <w:szCs w:val="20"/>
        </w:rPr>
        <w:t xml:space="preserve"> </w:t>
      </w:r>
      <w:r w:rsidRPr="008925BA">
        <w:rPr>
          <w:sz w:val="20"/>
          <w:szCs w:val="20"/>
        </w:rPr>
        <w:t>dahil</w:t>
      </w:r>
      <w:r w:rsidRPr="008925BA">
        <w:rPr>
          <w:spacing w:val="-3"/>
          <w:sz w:val="20"/>
          <w:szCs w:val="20"/>
        </w:rPr>
        <w:t xml:space="preserve"> </w:t>
      </w:r>
      <w:r w:rsidRPr="008925BA">
        <w:rPr>
          <w:spacing w:val="-2"/>
          <w:sz w:val="20"/>
          <w:szCs w:val="20"/>
        </w:rPr>
        <w:t>edilmiştir.</w:t>
      </w:r>
    </w:p>
    <w:p w14:paraId="59DDDB8D" w14:textId="77777777" w:rsidR="00D5639F" w:rsidRPr="008925BA" w:rsidRDefault="00D5639F" w:rsidP="005B5BB7">
      <w:pPr>
        <w:widowControl w:val="0"/>
        <w:jc w:val="both"/>
        <w:rPr>
          <w:rFonts w:eastAsia="Arial Unicode MS"/>
          <w:b/>
          <w:bCs/>
          <w:sz w:val="20"/>
          <w:szCs w:val="20"/>
        </w:rPr>
      </w:pPr>
    </w:p>
    <w:p w14:paraId="2F3CA689" w14:textId="77777777" w:rsidR="00D5639F" w:rsidRPr="008925BA" w:rsidRDefault="00D5639F" w:rsidP="00746B59">
      <w:pPr>
        <w:widowControl w:val="0"/>
        <w:ind w:left="1276" w:hanging="425"/>
        <w:jc w:val="both"/>
        <w:rPr>
          <w:rFonts w:eastAsia="Arial Unicode MS"/>
          <w:b/>
          <w:bCs/>
          <w:sz w:val="20"/>
          <w:szCs w:val="20"/>
        </w:rPr>
      </w:pPr>
    </w:p>
    <w:p w14:paraId="44CDA857" w14:textId="77777777" w:rsidR="00D5639F" w:rsidRPr="008925BA" w:rsidRDefault="00D5639F" w:rsidP="00746B59">
      <w:pPr>
        <w:widowControl w:val="0"/>
        <w:ind w:left="1276" w:hanging="425"/>
        <w:jc w:val="both"/>
        <w:rPr>
          <w:rFonts w:eastAsia="Arial Unicode MS"/>
          <w:b/>
          <w:bCs/>
          <w:sz w:val="20"/>
          <w:szCs w:val="20"/>
        </w:rPr>
      </w:pPr>
    </w:p>
    <w:p w14:paraId="20BFF1E4" w14:textId="77777777" w:rsidR="005B5BB7" w:rsidRPr="008925BA" w:rsidRDefault="005B5BB7" w:rsidP="00746B59">
      <w:pPr>
        <w:widowControl w:val="0"/>
        <w:ind w:left="1276" w:hanging="425"/>
        <w:jc w:val="both"/>
        <w:rPr>
          <w:rFonts w:eastAsia="Arial Unicode MS"/>
          <w:b/>
          <w:bCs/>
          <w:sz w:val="20"/>
          <w:szCs w:val="20"/>
        </w:rPr>
      </w:pPr>
    </w:p>
    <w:p w14:paraId="7EAF7AF6" w14:textId="77777777" w:rsidR="00135EEC" w:rsidRPr="008925BA" w:rsidRDefault="00135EEC">
      <w:pPr>
        <w:rPr>
          <w:b/>
          <w:sz w:val="20"/>
          <w:szCs w:val="20"/>
        </w:rPr>
      </w:pPr>
      <w:r w:rsidRPr="008925BA">
        <w:rPr>
          <w:b/>
          <w:sz w:val="20"/>
          <w:szCs w:val="20"/>
        </w:rPr>
        <w:br w:type="page"/>
      </w:r>
    </w:p>
    <w:p w14:paraId="2D0D25FB" w14:textId="77777777" w:rsidR="005B5BB7" w:rsidRPr="008925BA" w:rsidRDefault="005B5BB7" w:rsidP="005B5BB7">
      <w:pPr>
        <w:widowControl w:val="0"/>
        <w:spacing w:line="216" w:lineRule="auto"/>
        <w:jc w:val="both"/>
        <w:rPr>
          <w:b/>
          <w:sz w:val="20"/>
          <w:szCs w:val="20"/>
        </w:rPr>
      </w:pPr>
      <w:r w:rsidRPr="008925BA">
        <w:rPr>
          <w:b/>
          <w:sz w:val="20"/>
          <w:szCs w:val="20"/>
        </w:rPr>
        <w:lastRenderedPageBreak/>
        <w:t>KONSOLİDE OLMAYAN FİNANSAL TABLOLARA İLİŞKİN AÇIKLAMA VE DİPNOTLAR (Devamı)</w:t>
      </w:r>
    </w:p>
    <w:p w14:paraId="6C76D656" w14:textId="77777777" w:rsidR="005B5BB7" w:rsidRPr="008925BA" w:rsidRDefault="005B5BB7" w:rsidP="005B5BB7">
      <w:pPr>
        <w:widowControl w:val="0"/>
        <w:spacing w:line="216" w:lineRule="auto"/>
        <w:jc w:val="both"/>
        <w:rPr>
          <w:b/>
          <w:sz w:val="20"/>
          <w:szCs w:val="20"/>
        </w:rPr>
      </w:pPr>
    </w:p>
    <w:p w14:paraId="26099E60" w14:textId="77777777" w:rsidR="005B5BB7" w:rsidRPr="008925BA" w:rsidRDefault="005B5BB7" w:rsidP="005B5BB7">
      <w:pPr>
        <w:widowControl w:val="0"/>
        <w:spacing w:line="216" w:lineRule="auto"/>
        <w:jc w:val="both"/>
        <w:rPr>
          <w:b/>
          <w:sz w:val="20"/>
          <w:szCs w:val="20"/>
        </w:rPr>
      </w:pPr>
      <w:r w:rsidRPr="008925BA">
        <w:rPr>
          <w:b/>
          <w:sz w:val="20"/>
          <w:szCs w:val="20"/>
        </w:rPr>
        <w:t>I.              BİLANÇONUN AKTİF HESAPLARINA İLİŞKİN AÇIKLAMA VE DİPNOTLAR (Devamı)</w:t>
      </w:r>
    </w:p>
    <w:p w14:paraId="5A0D8989" w14:textId="77777777" w:rsidR="005B5BB7" w:rsidRPr="008925BA" w:rsidRDefault="005B5BB7" w:rsidP="005B5BB7">
      <w:pPr>
        <w:widowControl w:val="0"/>
        <w:jc w:val="both"/>
        <w:rPr>
          <w:rFonts w:eastAsia="Arial Unicode MS"/>
          <w:b/>
          <w:bCs/>
          <w:sz w:val="20"/>
          <w:szCs w:val="20"/>
        </w:rPr>
      </w:pPr>
    </w:p>
    <w:p w14:paraId="5462439B" w14:textId="77777777" w:rsidR="005B5BB7" w:rsidRPr="008925BA" w:rsidRDefault="00AC5EDD" w:rsidP="005B5BB7">
      <w:pPr>
        <w:widowControl w:val="0"/>
        <w:ind w:left="1276" w:hanging="425"/>
        <w:jc w:val="both"/>
        <w:rPr>
          <w:rFonts w:eastAsia="Arial Unicode MS"/>
          <w:b/>
          <w:bCs/>
          <w:sz w:val="20"/>
          <w:szCs w:val="20"/>
        </w:rPr>
      </w:pPr>
      <w:r w:rsidRPr="008925BA">
        <w:rPr>
          <w:rFonts w:eastAsia="Arial Unicode MS"/>
          <w:b/>
          <w:bCs/>
          <w:sz w:val="20"/>
          <w:szCs w:val="20"/>
        </w:rPr>
        <w:t>6</w:t>
      </w:r>
      <w:r w:rsidR="005B5BB7" w:rsidRPr="008925BA">
        <w:rPr>
          <w:rFonts w:eastAsia="Arial Unicode MS"/>
          <w:b/>
          <w:bCs/>
          <w:sz w:val="20"/>
          <w:szCs w:val="20"/>
        </w:rPr>
        <w:t>.</w:t>
      </w:r>
      <w:r w:rsidR="005B5BB7" w:rsidRPr="008925BA">
        <w:rPr>
          <w:rFonts w:eastAsia="Arial Unicode MS"/>
          <w:b/>
          <w:bCs/>
          <w:sz w:val="20"/>
          <w:szCs w:val="20"/>
        </w:rPr>
        <w:tab/>
        <w:t>Kredilere ilişkin açıklamalar (Devamı)</w:t>
      </w:r>
    </w:p>
    <w:p w14:paraId="58C86E4B" w14:textId="77777777" w:rsidR="005B5BB7" w:rsidRPr="008925BA" w:rsidRDefault="005B5BB7" w:rsidP="005B5BB7">
      <w:pPr>
        <w:widowControl w:val="0"/>
        <w:ind w:left="1276" w:hanging="425"/>
        <w:jc w:val="both"/>
        <w:rPr>
          <w:rFonts w:eastAsia="Arial Unicode MS"/>
          <w:b/>
          <w:bCs/>
          <w:sz w:val="20"/>
          <w:szCs w:val="20"/>
        </w:rPr>
      </w:pPr>
    </w:p>
    <w:p w14:paraId="1C3C1D0C" w14:textId="77777777" w:rsidR="005B5BB7" w:rsidRPr="008925BA" w:rsidRDefault="00C965AF" w:rsidP="005B5BB7">
      <w:pPr>
        <w:widowControl w:val="0"/>
        <w:ind w:left="1276" w:hanging="425"/>
        <w:jc w:val="both"/>
        <w:rPr>
          <w:rFonts w:eastAsia="Arial Unicode MS"/>
          <w:b/>
          <w:bCs/>
          <w:sz w:val="20"/>
          <w:szCs w:val="20"/>
        </w:rPr>
      </w:pPr>
      <w:r w:rsidRPr="008925BA">
        <w:rPr>
          <w:rFonts w:eastAsia="Arial Unicode MS"/>
          <w:b/>
          <w:bCs/>
          <w:sz w:val="20"/>
          <w:szCs w:val="20"/>
        </w:rPr>
        <w:t xml:space="preserve">         d</w:t>
      </w:r>
      <w:r w:rsidR="005B5BB7" w:rsidRPr="008925BA">
        <w:rPr>
          <w:rFonts w:eastAsia="Arial Unicode MS"/>
          <w:b/>
          <w:bCs/>
          <w:sz w:val="20"/>
          <w:szCs w:val="20"/>
        </w:rPr>
        <w:t xml:space="preserve">)    </w:t>
      </w:r>
      <w:r w:rsidR="005B5BB7" w:rsidRPr="008925BA">
        <w:rPr>
          <w:b/>
          <w:sz w:val="20"/>
          <w:szCs w:val="20"/>
        </w:rPr>
        <w:t>Taksitli</w:t>
      </w:r>
      <w:r w:rsidR="005B5BB7" w:rsidRPr="008925BA">
        <w:rPr>
          <w:b/>
          <w:spacing w:val="-7"/>
          <w:sz w:val="20"/>
          <w:szCs w:val="20"/>
        </w:rPr>
        <w:t xml:space="preserve"> </w:t>
      </w:r>
      <w:r w:rsidR="005B5BB7" w:rsidRPr="008925BA">
        <w:rPr>
          <w:b/>
          <w:sz w:val="20"/>
          <w:szCs w:val="20"/>
        </w:rPr>
        <w:t>ticari</w:t>
      </w:r>
      <w:r w:rsidR="005B5BB7" w:rsidRPr="008925BA">
        <w:rPr>
          <w:b/>
          <w:spacing w:val="-6"/>
          <w:sz w:val="20"/>
          <w:szCs w:val="20"/>
        </w:rPr>
        <w:t xml:space="preserve"> </w:t>
      </w:r>
      <w:r w:rsidR="005B5BB7" w:rsidRPr="008925BA">
        <w:rPr>
          <w:b/>
          <w:sz w:val="20"/>
          <w:szCs w:val="20"/>
        </w:rPr>
        <w:t>krediler</w:t>
      </w:r>
      <w:r w:rsidR="005B5BB7" w:rsidRPr="008925BA">
        <w:rPr>
          <w:b/>
          <w:spacing w:val="-6"/>
          <w:sz w:val="20"/>
          <w:szCs w:val="20"/>
        </w:rPr>
        <w:t xml:space="preserve"> </w:t>
      </w:r>
      <w:r w:rsidR="005B5BB7" w:rsidRPr="008925BA">
        <w:rPr>
          <w:b/>
          <w:sz w:val="20"/>
          <w:szCs w:val="20"/>
        </w:rPr>
        <w:t>ve</w:t>
      </w:r>
      <w:r w:rsidR="005B5BB7" w:rsidRPr="008925BA">
        <w:rPr>
          <w:b/>
          <w:spacing w:val="-7"/>
          <w:sz w:val="20"/>
          <w:szCs w:val="20"/>
        </w:rPr>
        <w:t xml:space="preserve"> </w:t>
      </w:r>
      <w:r w:rsidR="005B5BB7" w:rsidRPr="008925BA">
        <w:rPr>
          <w:b/>
          <w:sz w:val="20"/>
          <w:szCs w:val="20"/>
        </w:rPr>
        <w:t>kurumsal</w:t>
      </w:r>
      <w:r w:rsidR="005B5BB7" w:rsidRPr="008925BA">
        <w:rPr>
          <w:b/>
          <w:spacing w:val="-7"/>
          <w:sz w:val="20"/>
          <w:szCs w:val="20"/>
        </w:rPr>
        <w:t xml:space="preserve"> </w:t>
      </w:r>
      <w:r w:rsidR="005B5BB7" w:rsidRPr="008925BA">
        <w:rPr>
          <w:b/>
          <w:sz w:val="20"/>
          <w:szCs w:val="20"/>
        </w:rPr>
        <w:t>kredi</w:t>
      </w:r>
      <w:r w:rsidR="005B5BB7" w:rsidRPr="008925BA">
        <w:rPr>
          <w:b/>
          <w:spacing w:val="-7"/>
          <w:sz w:val="20"/>
          <w:szCs w:val="20"/>
        </w:rPr>
        <w:t xml:space="preserve"> </w:t>
      </w:r>
      <w:r w:rsidR="005B5BB7" w:rsidRPr="008925BA">
        <w:rPr>
          <w:b/>
          <w:sz w:val="20"/>
          <w:szCs w:val="20"/>
        </w:rPr>
        <w:t>kartlarına ilişkin</w:t>
      </w:r>
      <w:r w:rsidR="005B5BB7" w:rsidRPr="008925BA">
        <w:rPr>
          <w:b/>
          <w:spacing w:val="-7"/>
          <w:sz w:val="20"/>
          <w:szCs w:val="20"/>
        </w:rPr>
        <w:t xml:space="preserve"> </w:t>
      </w:r>
      <w:r w:rsidR="005B5BB7" w:rsidRPr="008925BA">
        <w:rPr>
          <w:b/>
          <w:spacing w:val="-2"/>
          <w:sz w:val="20"/>
          <w:szCs w:val="20"/>
        </w:rPr>
        <w:t>bilgiler</w:t>
      </w:r>
    </w:p>
    <w:p w14:paraId="49331B1E" w14:textId="77777777" w:rsidR="005B5BB7" w:rsidRPr="008925BA" w:rsidRDefault="005B5BB7" w:rsidP="005B5BB7">
      <w:pPr>
        <w:widowControl w:val="0"/>
        <w:jc w:val="both"/>
        <w:rPr>
          <w:rFonts w:eastAsia="Arial Unicode MS"/>
          <w:b/>
          <w:bCs/>
          <w:sz w:val="20"/>
          <w:szCs w:val="20"/>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275"/>
        <w:gridCol w:w="1822"/>
        <w:gridCol w:w="1822"/>
        <w:gridCol w:w="1822"/>
      </w:tblGrid>
      <w:tr w:rsidR="00C965AF" w:rsidRPr="008925BA" w14:paraId="37F1EAD5" w14:textId="77777777" w:rsidTr="00C965AF">
        <w:trPr>
          <w:trHeight w:val="113"/>
        </w:trPr>
        <w:tc>
          <w:tcPr>
            <w:tcW w:w="1873" w:type="pct"/>
            <w:tcBorders>
              <w:top w:val="single" w:sz="4" w:space="0" w:color="auto"/>
              <w:bottom w:val="single" w:sz="4" w:space="0" w:color="auto"/>
            </w:tcBorders>
            <w:noWrap/>
            <w:tcMar>
              <w:top w:w="15" w:type="dxa"/>
              <w:left w:w="15" w:type="dxa"/>
              <w:bottom w:w="0" w:type="dxa"/>
              <w:right w:w="15" w:type="dxa"/>
            </w:tcMar>
            <w:vAlign w:val="bottom"/>
          </w:tcPr>
          <w:p w14:paraId="48A42BDC" w14:textId="77777777" w:rsidR="00C965AF" w:rsidRPr="008925BA" w:rsidRDefault="00C965AF" w:rsidP="00C965AF">
            <w:pPr>
              <w:ind w:left="11"/>
              <w:rPr>
                <w:b/>
                <w:sz w:val="16"/>
                <w:szCs w:val="16"/>
              </w:rPr>
            </w:pPr>
            <w:r w:rsidRPr="008925BA">
              <w:rPr>
                <w:b/>
                <w:sz w:val="16"/>
                <w:szCs w:val="16"/>
              </w:rPr>
              <w:t>Cari Dönem</w:t>
            </w:r>
          </w:p>
          <w:p w14:paraId="5D336838" w14:textId="77777777" w:rsidR="00C965AF" w:rsidRPr="008925BA" w:rsidRDefault="00C965AF" w:rsidP="00C965AF">
            <w:pPr>
              <w:ind w:left="11" w:hanging="11"/>
              <w:rPr>
                <w:b/>
                <w:sz w:val="16"/>
                <w:szCs w:val="16"/>
              </w:rPr>
            </w:pPr>
            <w:r w:rsidRPr="008925BA">
              <w:rPr>
                <w:b/>
                <w:sz w:val="16"/>
                <w:szCs w:val="16"/>
              </w:rPr>
              <w:t>31 Aralık 2024</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18320942" w14:textId="77777777" w:rsidR="00C965AF" w:rsidRPr="008925BA" w:rsidRDefault="00C965AF" w:rsidP="00C965AF">
            <w:pPr>
              <w:ind w:right="44"/>
              <w:jc w:val="right"/>
              <w:outlineLvl w:val="7"/>
              <w:rPr>
                <w:rFonts w:eastAsia="Arial Unicode MS"/>
                <w:b/>
                <w:sz w:val="16"/>
                <w:szCs w:val="16"/>
              </w:rPr>
            </w:pPr>
            <w:r w:rsidRPr="008925BA">
              <w:rPr>
                <w:b/>
                <w:sz w:val="16"/>
                <w:szCs w:val="16"/>
              </w:rPr>
              <w:t>Kısa Vadeli</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5299E571" w14:textId="77777777" w:rsidR="00C965AF" w:rsidRPr="008925BA" w:rsidRDefault="00C965AF" w:rsidP="00C965AF">
            <w:pPr>
              <w:ind w:right="44"/>
              <w:jc w:val="right"/>
              <w:rPr>
                <w:rFonts w:eastAsia="Arial Unicode MS"/>
                <w:b/>
                <w:sz w:val="16"/>
                <w:szCs w:val="16"/>
              </w:rPr>
            </w:pPr>
            <w:r w:rsidRPr="008925BA">
              <w:rPr>
                <w:b/>
                <w:sz w:val="16"/>
                <w:szCs w:val="16"/>
              </w:rPr>
              <w:t>Orta ve Uzun Vadeli</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7504104A" w14:textId="77777777" w:rsidR="00C965AF" w:rsidRPr="008925BA" w:rsidRDefault="00C965AF" w:rsidP="00C965AF">
            <w:pPr>
              <w:ind w:right="44"/>
              <w:jc w:val="right"/>
              <w:outlineLvl w:val="7"/>
              <w:rPr>
                <w:rFonts w:eastAsia="Arial Unicode MS"/>
                <w:b/>
                <w:sz w:val="16"/>
                <w:szCs w:val="16"/>
              </w:rPr>
            </w:pPr>
            <w:r w:rsidRPr="008925BA">
              <w:rPr>
                <w:b/>
                <w:sz w:val="16"/>
                <w:szCs w:val="16"/>
              </w:rPr>
              <w:t>Toplam</w:t>
            </w:r>
          </w:p>
        </w:tc>
      </w:tr>
      <w:tr w:rsidR="00D134A1" w:rsidRPr="008925BA" w14:paraId="1F90F537" w14:textId="77777777" w:rsidTr="00C965AF">
        <w:trPr>
          <w:trHeight w:val="113"/>
        </w:trPr>
        <w:tc>
          <w:tcPr>
            <w:tcW w:w="1873" w:type="pct"/>
            <w:tcBorders>
              <w:top w:val="single" w:sz="4" w:space="0" w:color="auto"/>
            </w:tcBorders>
            <w:noWrap/>
            <w:tcMar>
              <w:top w:w="15" w:type="dxa"/>
              <w:left w:w="15" w:type="dxa"/>
              <w:bottom w:w="0" w:type="dxa"/>
              <w:right w:w="15" w:type="dxa"/>
            </w:tcMar>
            <w:vAlign w:val="bottom"/>
          </w:tcPr>
          <w:p w14:paraId="56CAC246" w14:textId="77777777" w:rsidR="00D134A1" w:rsidRPr="008925BA" w:rsidRDefault="00D134A1" w:rsidP="00D134A1">
            <w:pPr>
              <w:rPr>
                <w:b/>
                <w:sz w:val="16"/>
                <w:szCs w:val="16"/>
              </w:rPr>
            </w:pPr>
            <w:r w:rsidRPr="008925BA">
              <w:rPr>
                <w:b/>
                <w:sz w:val="16"/>
                <w:szCs w:val="16"/>
              </w:rPr>
              <w:t>Taksitli Ticari Krediler-TP</w:t>
            </w:r>
          </w:p>
        </w:tc>
        <w:tc>
          <w:tcPr>
            <w:tcW w:w="1042" w:type="pct"/>
            <w:tcBorders>
              <w:top w:val="single" w:sz="4" w:space="0" w:color="auto"/>
            </w:tcBorders>
            <w:noWrap/>
            <w:tcMar>
              <w:top w:w="15" w:type="dxa"/>
              <w:left w:w="15" w:type="dxa"/>
              <w:bottom w:w="0" w:type="dxa"/>
              <w:right w:w="15" w:type="dxa"/>
            </w:tcMar>
          </w:tcPr>
          <w:p w14:paraId="3B8BC98D" w14:textId="77777777" w:rsidR="00D134A1" w:rsidRPr="008925BA" w:rsidRDefault="00D134A1" w:rsidP="00D134A1">
            <w:pPr>
              <w:ind w:right="44"/>
              <w:jc w:val="right"/>
              <w:rPr>
                <w:b/>
                <w:sz w:val="16"/>
                <w:szCs w:val="16"/>
              </w:rPr>
            </w:pPr>
            <w:r w:rsidRPr="008925BA">
              <w:rPr>
                <w:sz w:val="16"/>
                <w:szCs w:val="16"/>
              </w:rPr>
              <w:t>-</w:t>
            </w:r>
          </w:p>
        </w:tc>
        <w:tc>
          <w:tcPr>
            <w:tcW w:w="1042" w:type="pct"/>
            <w:tcBorders>
              <w:top w:val="single" w:sz="4" w:space="0" w:color="auto"/>
            </w:tcBorders>
            <w:noWrap/>
            <w:tcMar>
              <w:top w:w="15" w:type="dxa"/>
              <w:left w:w="15" w:type="dxa"/>
              <w:bottom w:w="0" w:type="dxa"/>
              <w:right w:w="15" w:type="dxa"/>
            </w:tcMar>
          </w:tcPr>
          <w:p w14:paraId="7CC0030E" w14:textId="77777777" w:rsidR="00D134A1" w:rsidRPr="008925BA" w:rsidRDefault="00D134A1" w:rsidP="00D134A1">
            <w:pPr>
              <w:ind w:right="44"/>
              <w:jc w:val="right"/>
              <w:rPr>
                <w:b/>
                <w:sz w:val="16"/>
                <w:szCs w:val="16"/>
              </w:rPr>
            </w:pPr>
            <w:r w:rsidRPr="008925BA">
              <w:rPr>
                <w:sz w:val="16"/>
                <w:szCs w:val="16"/>
              </w:rPr>
              <w:t>-</w:t>
            </w:r>
          </w:p>
        </w:tc>
        <w:tc>
          <w:tcPr>
            <w:tcW w:w="1042" w:type="pct"/>
            <w:tcBorders>
              <w:top w:val="single" w:sz="4" w:space="0" w:color="auto"/>
            </w:tcBorders>
            <w:noWrap/>
            <w:tcMar>
              <w:top w:w="15" w:type="dxa"/>
              <w:left w:w="15" w:type="dxa"/>
              <w:bottom w:w="0" w:type="dxa"/>
              <w:right w:w="15" w:type="dxa"/>
            </w:tcMar>
          </w:tcPr>
          <w:p w14:paraId="6D42324F" w14:textId="77777777" w:rsidR="00D134A1" w:rsidRPr="008925BA" w:rsidRDefault="00D134A1" w:rsidP="00D134A1">
            <w:pPr>
              <w:ind w:right="44"/>
              <w:jc w:val="right"/>
              <w:rPr>
                <w:b/>
                <w:sz w:val="16"/>
                <w:szCs w:val="16"/>
              </w:rPr>
            </w:pPr>
            <w:r w:rsidRPr="008925BA">
              <w:rPr>
                <w:sz w:val="16"/>
                <w:szCs w:val="16"/>
              </w:rPr>
              <w:t>-</w:t>
            </w:r>
          </w:p>
        </w:tc>
      </w:tr>
      <w:tr w:rsidR="00D134A1" w:rsidRPr="008925BA" w14:paraId="3F9580D3" w14:textId="77777777" w:rsidTr="00C965AF">
        <w:trPr>
          <w:trHeight w:val="113"/>
        </w:trPr>
        <w:tc>
          <w:tcPr>
            <w:tcW w:w="1873" w:type="pct"/>
            <w:noWrap/>
            <w:tcMar>
              <w:top w:w="15" w:type="dxa"/>
              <w:left w:w="15" w:type="dxa"/>
              <w:bottom w:w="0" w:type="dxa"/>
              <w:right w:w="15" w:type="dxa"/>
            </w:tcMar>
            <w:vAlign w:val="bottom"/>
          </w:tcPr>
          <w:p w14:paraId="171C03D8" w14:textId="77777777" w:rsidR="00D134A1" w:rsidRPr="008925BA" w:rsidRDefault="00D134A1" w:rsidP="00D134A1">
            <w:pPr>
              <w:ind w:left="360"/>
              <w:rPr>
                <w:sz w:val="16"/>
                <w:szCs w:val="16"/>
              </w:rPr>
            </w:pPr>
            <w:r w:rsidRPr="008925BA">
              <w:rPr>
                <w:sz w:val="16"/>
                <w:szCs w:val="16"/>
              </w:rPr>
              <w:t>İşyeri Kredileri</w:t>
            </w:r>
          </w:p>
        </w:tc>
        <w:tc>
          <w:tcPr>
            <w:tcW w:w="1042" w:type="pct"/>
            <w:noWrap/>
            <w:tcMar>
              <w:top w:w="15" w:type="dxa"/>
              <w:left w:w="15" w:type="dxa"/>
              <w:bottom w:w="0" w:type="dxa"/>
              <w:right w:w="15" w:type="dxa"/>
            </w:tcMar>
          </w:tcPr>
          <w:p w14:paraId="28CC262D" w14:textId="77777777" w:rsidR="00D134A1" w:rsidRPr="008925BA" w:rsidRDefault="00D134A1" w:rsidP="00D134A1">
            <w:pPr>
              <w:ind w:right="44"/>
              <w:jc w:val="right"/>
              <w:rPr>
                <w:sz w:val="16"/>
                <w:szCs w:val="16"/>
              </w:rPr>
            </w:pPr>
            <w:r w:rsidRPr="008925BA">
              <w:rPr>
                <w:b/>
                <w:sz w:val="16"/>
                <w:szCs w:val="16"/>
              </w:rPr>
              <w:t>-</w:t>
            </w:r>
          </w:p>
        </w:tc>
        <w:tc>
          <w:tcPr>
            <w:tcW w:w="1042" w:type="pct"/>
            <w:noWrap/>
            <w:tcMar>
              <w:top w:w="15" w:type="dxa"/>
              <w:left w:w="15" w:type="dxa"/>
              <w:bottom w:w="0" w:type="dxa"/>
              <w:right w:w="15" w:type="dxa"/>
            </w:tcMar>
          </w:tcPr>
          <w:p w14:paraId="3AE1425F" w14:textId="77777777" w:rsidR="00D134A1" w:rsidRPr="008925BA" w:rsidRDefault="00D134A1" w:rsidP="00D134A1">
            <w:pPr>
              <w:ind w:right="44"/>
              <w:jc w:val="right"/>
              <w:rPr>
                <w:sz w:val="16"/>
                <w:szCs w:val="16"/>
              </w:rPr>
            </w:pPr>
            <w:r w:rsidRPr="008925BA">
              <w:rPr>
                <w:b/>
                <w:sz w:val="16"/>
                <w:szCs w:val="16"/>
              </w:rPr>
              <w:t>-</w:t>
            </w:r>
          </w:p>
        </w:tc>
        <w:tc>
          <w:tcPr>
            <w:tcW w:w="1042" w:type="pct"/>
            <w:noWrap/>
            <w:tcMar>
              <w:top w:w="15" w:type="dxa"/>
              <w:left w:w="15" w:type="dxa"/>
              <w:bottom w:w="0" w:type="dxa"/>
              <w:right w:w="15" w:type="dxa"/>
            </w:tcMar>
          </w:tcPr>
          <w:p w14:paraId="6EBC0EED" w14:textId="77777777" w:rsidR="00D134A1" w:rsidRPr="008925BA" w:rsidRDefault="00D134A1" w:rsidP="00D134A1">
            <w:pPr>
              <w:ind w:right="44"/>
              <w:jc w:val="right"/>
              <w:rPr>
                <w:sz w:val="16"/>
                <w:szCs w:val="16"/>
              </w:rPr>
            </w:pPr>
            <w:r w:rsidRPr="008925BA">
              <w:rPr>
                <w:b/>
                <w:sz w:val="16"/>
                <w:szCs w:val="16"/>
              </w:rPr>
              <w:t>-</w:t>
            </w:r>
          </w:p>
        </w:tc>
      </w:tr>
      <w:tr w:rsidR="00D134A1" w:rsidRPr="008925BA" w14:paraId="64525578" w14:textId="77777777" w:rsidTr="00C965AF">
        <w:trPr>
          <w:trHeight w:val="113"/>
        </w:trPr>
        <w:tc>
          <w:tcPr>
            <w:tcW w:w="1873" w:type="pct"/>
            <w:noWrap/>
            <w:tcMar>
              <w:top w:w="15" w:type="dxa"/>
              <w:left w:w="15" w:type="dxa"/>
              <w:bottom w:w="0" w:type="dxa"/>
              <w:right w:w="15" w:type="dxa"/>
            </w:tcMar>
            <w:vAlign w:val="bottom"/>
          </w:tcPr>
          <w:p w14:paraId="657BF9B0" w14:textId="77777777" w:rsidR="00D134A1" w:rsidRPr="008925BA" w:rsidRDefault="00D134A1" w:rsidP="00D134A1">
            <w:pPr>
              <w:ind w:left="360"/>
              <w:rPr>
                <w:sz w:val="16"/>
                <w:szCs w:val="16"/>
              </w:rPr>
            </w:pPr>
            <w:r w:rsidRPr="008925BA">
              <w:rPr>
                <w:sz w:val="16"/>
                <w:szCs w:val="16"/>
              </w:rPr>
              <w:t>Taşıt Kredileri</w:t>
            </w:r>
          </w:p>
        </w:tc>
        <w:tc>
          <w:tcPr>
            <w:tcW w:w="1042" w:type="pct"/>
            <w:noWrap/>
            <w:tcMar>
              <w:top w:w="15" w:type="dxa"/>
              <w:left w:w="15" w:type="dxa"/>
              <w:bottom w:w="0" w:type="dxa"/>
              <w:right w:w="15" w:type="dxa"/>
            </w:tcMar>
          </w:tcPr>
          <w:p w14:paraId="6026C960" w14:textId="77777777" w:rsidR="00D134A1" w:rsidRPr="008925BA" w:rsidRDefault="00D134A1" w:rsidP="00D134A1">
            <w:pPr>
              <w:ind w:right="44"/>
              <w:jc w:val="right"/>
              <w:rPr>
                <w:sz w:val="16"/>
                <w:szCs w:val="16"/>
              </w:rPr>
            </w:pPr>
            <w:r w:rsidRPr="008925BA">
              <w:rPr>
                <w:b/>
                <w:sz w:val="16"/>
                <w:szCs w:val="16"/>
              </w:rPr>
              <w:t>-</w:t>
            </w:r>
          </w:p>
        </w:tc>
        <w:tc>
          <w:tcPr>
            <w:tcW w:w="1042" w:type="pct"/>
            <w:noWrap/>
            <w:tcMar>
              <w:top w:w="15" w:type="dxa"/>
              <w:left w:w="15" w:type="dxa"/>
              <w:bottom w:w="0" w:type="dxa"/>
              <w:right w:w="15" w:type="dxa"/>
            </w:tcMar>
          </w:tcPr>
          <w:p w14:paraId="4B084C0E" w14:textId="77777777" w:rsidR="00D134A1" w:rsidRPr="008925BA" w:rsidRDefault="00D134A1" w:rsidP="00D134A1">
            <w:pPr>
              <w:ind w:right="44"/>
              <w:jc w:val="right"/>
              <w:rPr>
                <w:sz w:val="16"/>
                <w:szCs w:val="16"/>
              </w:rPr>
            </w:pPr>
            <w:r w:rsidRPr="008925BA">
              <w:rPr>
                <w:b/>
                <w:sz w:val="16"/>
                <w:szCs w:val="16"/>
              </w:rPr>
              <w:t>-</w:t>
            </w:r>
          </w:p>
        </w:tc>
        <w:tc>
          <w:tcPr>
            <w:tcW w:w="1042" w:type="pct"/>
            <w:noWrap/>
            <w:tcMar>
              <w:top w:w="15" w:type="dxa"/>
              <w:left w:w="15" w:type="dxa"/>
              <w:bottom w:w="0" w:type="dxa"/>
              <w:right w:w="15" w:type="dxa"/>
            </w:tcMar>
          </w:tcPr>
          <w:p w14:paraId="185A894F" w14:textId="77777777" w:rsidR="00D134A1" w:rsidRPr="008925BA" w:rsidRDefault="00D134A1" w:rsidP="00D134A1">
            <w:pPr>
              <w:ind w:right="44"/>
              <w:jc w:val="right"/>
              <w:rPr>
                <w:sz w:val="16"/>
                <w:szCs w:val="16"/>
              </w:rPr>
            </w:pPr>
            <w:r w:rsidRPr="008925BA">
              <w:rPr>
                <w:b/>
                <w:sz w:val="16"/>
                <w:szCs w:val="16"/>
              </w:rPr>
              <w:t>-</w:t>
            </w:r>
          </w:p>
        </w:tc>
      </w:tr>
      <w:tr w:rsidR="00D134A1" w:rsidRPr="008925BA" w14:paraId="2ED84D4F" w14:textId="77777777" w:rsidTr="00C965AF">
        <w:trPr>
          <w:trHeight w:val="113"/>
        </w:trPr>
        <w:tc>
          <w:tcPr>
            <w:tcW w:w="1873" w:type="pct"/>
            <w:noWrap/>
            <w:tcMar>
              <w:top w:w="15" w:type="dxa"/>
              <w:left w:w="15" w:type="dxa"/>
              <w:bottom w:w="0" w:type="dxa"/>
              <w:right w:w="15" w:type="dxa"/>
            </w:tcMar>
            <w:vAlign w:val="bottom"/>
          </w:tcPr>
          <w:p w14:paraId="45A5B828" w14:textId="77777777" w:rsidR="00D134A1" w:rsidRPr="008925BA" w:rsidRDefault="00D134A1" w:rsidP="00D134A1">
            <w:pPr>
              <w:ind w:left="360"/>
              <w:rPr>
                <w:sz w:val="16"/>
                <w:szCs w:val="16"/>
              </w:rPr>
            </w:pPr>
            <w:r w:rsidRPr="008925BA">
              <w:rPr>
                <w:sz w:val="16"/>
                <w:szCs w:val="16"/>
              </w:rPr>
              <w:t>İhtiyaç Kredileri</w:t>
            </w:r>
          </w:p>
        </w:tc>
        <w:tc>
          <w:tcPr>
            <w:tcW w:w="1042" w:type="pct"/>
            <w:noWrap/>
            <w:tcMar>
              <w:top w:w="15" w:type="dxa"/>
              <w:left w:w="15" w:type="dxa"/>
              <w:bottom w:w="0" w:type="dxa"/>
              <w:right w:w="15" w:type="dxa"/>
            </w:tcMar>
            <w:vAlign w:val="bottom"/>
          </w:tcPr>
          <w:p w14:paraId="0196AF07" w14:textId="77777777" w:rsidR="00D134A1" w:rsidRPr="008925BA" w:rsidRDefault="00D134A1" w:rsidP="00D134A1">
            <w:pPr>
              <w:ind w:right="44"/>
              <w:jc w:val="right"/>
              <w:rPr>
                <w:sz w:val="16"/>
                <w:szCs w:val="16"/>
              </w:rPr>
            </w:pPr>
            <w:r w:rsidRPr="008925BA">
              <w:rPr>
                <w:b/>
                <w:sz w:val="16"/>
                <w:szCs w:val="16"/>
              </w:rPr>
              <w:t>-</w:t>
            </w:r>
          </w:p>
        </w:tc>
        <w:tc>
          <w:tcPr>
            <w:tcW w:w="1042" w:type="pct"/>
            <w:noWrap/>
            <w:tcMar>
              <w:top w:w="15" w:type="dxa"/>
              <w:left w:w="15" w:type="dxa"/>
              <w:bottom w:w="0" w:type="dxa"/>
              <w:right w:w="15" w:type="dxa"/>
            </w:tcMar>
            <w:vAlign w:val="bottom"/>
          </w:tcPr>
          <w:p w14:paraId="0CC54084" w14:textId="77777777" w:rsidR="00D134A1" w:rsidRPr="008925BA" w:rsidRDefault="00D134A1" w:rsidP="00D134A1">
            <w:pPr>
              <w:ind w:right="44"/>
              <w:jc w:val="right"/>
              <w:rPr>
                <w:sz w:val="16"/>
                <w:szCs w:val="16"/>
              </w:rPr>
            </w:pPr>
            <w:r w:rsidRPr="008925BA">
              <w:rPr>
                <w:b/>
                <w:sz w:val="16"/>
                <w:szCs w:val="16"/>
              </w:rPr>
              <w:t>-</w:t>
            </w:r>
          </w:p>
        </w:tc>
        <w:tc>
          <w:tcPr>
            <w:tcW w:w="1042" w:type="pct"/>
            <w:noWrap/>
            <w:tcMar>
              <w:top w:w="15" w:type="dxa"/>
              <w:left w:w="15" w:type="dxa"/>
              <w:bottom w:w="0" w:type="dxa"/>
              <w:right w:w="15" w:type="dxa"/>
            </w:tcMar>
            <w:vAlign w:val="bottom"/>
          </w:tcPr>
          <w:p w14:paraId="0648B870" w14:textId="77777777" w:rsidR="00D134A1" w:rsidRPr="008925BA" w:rsidRDefault="00D134A1" w:rsidP="00D134A1">
            <w:pPr>
              <w:ind w:right="44"/>
              <w:jc w:val="right"/>
              <w:rPr>
                <w:sz w:val="16"/>
                <w:szCs w:val="16"/>
              </w:rPr>
            </w:pPr>
            <w:r w:rsidRPr="008925BA">
              <w:rPr>
                <w:b/>
                <w:sz w:val="16"/>
                <w:szCs w:val="16"/>
              </w:rPr>
              <w:t>-</w:t>
            </w:r>
          </w:p>
        </w:tc>
      </w:tr>
      <w:tr w:rsidR="00D134A1" w:rsidRPr="008925BA" w14:paraId="604C9900" w14:textId="77777777" w:rsidTr="00C965AF">
        <w:trPr>
          <w:trHeight w:val="113"/>
        </w:trPr>
        <w:tc>
          <w:tcPr>
            <w:tcW w:w="1873" w:type="pct"/>
            <w:noWrap/>
            <w:tcMar>
              <w:top w:w="15" w:type="dxa"/>
              <w:left w:w="15" w:type="dxa"/>
              <w:bottom w:w="0" w:type="dxa"/>
              <w:right w:w="15" w:type="dxa"/>
            </w:tcMar>
            <w:vAlign w:val="bottom"/>
          </w:tcPr>
          <w:p w14:paraId="3B1A9CC3" w14:textId="77777777" w:rsidR="00D134A1" w:rsidRPr="008925BA" w:rsidRDefault="00D134A1" w:rsidP="00D134A1">
            <w:pPr>
              <w:ind w:left="360"/>
              <w:rPr>
                <w:sz w:val="16"/>
                <w:szCs w:val="16"/>
              </w:rPr>
            </w:pPr>
            <w:r w:rsidRPr="008925BA">
              <w:rPr>
                <w:sz w:val="16"/>
                <w:szCs w:val="16"/>
              </w:rPr>
              <w:t>Diğer</w:t>
            </w:r>
          </w:p>
        </w:tc>
        <w:tc>
          <w:tcPr>
            <w:tcW w:w="1042" w:type="pct"/>
            <w:noWrap/>
            <w:tcMar>
              <w:top w:w="15" w:type="dxa"/>
              <w:left w:w="15" w:type="dxa"/>
              <w:bottom w:w="0" w:type="dxa"/>
              <w:right w:w="15" w:type="dxa"/>
            </w:tcMar>
            <w:vAlign w:val="bottom"/>
          </w:tcPr>
          <w:p w14:paraId="06FCCADC" w14:textId="77777777" w:rsidR="00D134A1" w:rsidRPr="008925BA" w:rsidRDefault="00D134A1" w:rsidP="00D134A1">
            <w:pPr>
              <w:ind w:right="44"/>
              <w:jc w:val="right"/>
              <w:rPr>
                <w:sz w:val="16"/>
                <w:szCs w:val="16"/>
              </w:rPr>
            </w:pPr>
            <w:r w:rsidRPr="008925BA">
              <w:rPr>
                <w:b/>
                <w:sz w:val="16"/>
                <w:szCs w:val="16"/>
              </w:rPr>
              <w:t>-</w:t>
            </w:r>
          </w:p>
        </w:tc>
        <w:tc>
          <w:tcPr>
            <w:tcW w:w="1042" w:type="pct"/>
            <w:noWrap/>
            <w:tcMar>
              <w:top w:w="15" w:type="dxa"/>
              <w:left w:w="15" w:type="dxa"/>
              <w:bottom w:w="0" w:type="dxa"/>
              <w:right w:w="15" w:type="dxa"/>
            </w:tcMar>
            <w:vAlign w:val="bottom"/>
          </w:tcPr>
          <w:p w14:paraId="2AFF05D5" w14:textId="77777777" w:rsidR="00D134A1" w:rsidRPr="008925BA" w:rsidRDefault="00D134A1" w:rsidP="00D134A1">
            <w:pPr>
              <w:ind w:right="44"/>
              <w:jc w:val="right"/>
              <w:rPr>
                <w:sz w:val="16"/>
                <w:szCs w:val="16"/>
              </w:rPr>
            </w:pPr>
            <w:r w:rsidRPr="008925BA">
              <w:rPr>
                <w:b/>
                <w:sz w:val="16"/>
                <w:szCs w:val="16"/>
              </w:rPr>
              <w:t>-</w:t>
            </w:r>
          </w:p>
        </w:tc>
        <w:tc>
          <w:tcPr>
            <w:tcW w:w="1042" w:type="pct"/>
            <w:noWrap/>
            <w:tcMar>
              <w:top w:w="15" w:type="dxa"/>
              <w:left w:w="15" w:type="dxa"/>
              <w:bottom w:w="0" w:type="dxa"/>
              <w:right w:w="15" w:type="dxa"/>
            </w:tcMar>
            <w:vAlign w:val="bottom"/>
          </w:tcPr>
          <w:p w14:paraId="148F80CB" w14:textId="77777777" w:rsidR="00D134A1" w:rsidRPr="008925BA" w:rsidRDefault="00D134A1" w:rsidP="00D134A1">
            <w:pPr>
              <w:ind w:right="44"/>
              <w:jc w:val="right"/>
              <w:rPr>
                <w:sz w:val="16"/>
                <w:szCs w:val="16"/>
              </w:rPr>
            </w:pPr>
            <w:r w:rsidRPr="008925BA">
              <w:rPr>
                <w:b/>
                <w:sz w:val="16"/>
                <w:szCs w:val="16"/>
              </w:rPr>
              <w:t>-</w:t>
            </w:r>
          </w:p>
        </w:tc>
      </w:tr>
      <w:tr w:rsidR="00D134A1" w:rsidRPr="008925BA" w14:paraId="5E5C5B52" w14:textId="77777777" w:rsidTr="00C965AF">
        <w:trPr>
          <w:trHeight w:val="113"/>
        </w:trPr>
        <w:tc>
          <w:tcPr>
            <w:tcW w:w="1873" w:type="pct"/>
            <w:noWrap/>
            <w:tcMar>
              <w:top w:w="15" w:type="dxa"/>
              <w:left w:w="15" w:type="dxa"/>
              <w:bottom w:w="0" w:type="dxa"/>
              <w:right w:w="15" w:type="dxa"/>
            </w:tcMar>
            <w:vAlign w:val="bottom"/>
          </w:tcPr>
          <w:p w14:paraId="75968A1C" w14:textId="77777777" w:rsidR="00D134A1" w:rsidRPr="008925BA" w:rsidRDefault="00D134A1" w:rsidP="00D134A1">
            <w:pPr>
              <w:rPr>
                <w:b/>
                <w:sz w:val="16"/>
                <w:szCs w:val="16"/>
              </w:rPr>
            </w:pPr>
            <w:r w:rsidRPr="008925BA">
              <w:rPr>
                <w:b/>
                <w:sz w:val="16"/>
                <w:szCs w:val="16"/>
              </w:rPr>
              <w:t>Taksitli Ticari Krediler-Dövize Endeksli</w:t>
            </w:r>
          </w:p>
        </w:tc>
        <w:tc>
          <w:tcPr>
            <w:tcW w:w="1042" w:type="pct"/>
            <w:noWrap/>
            <w:tcMar>
              <w:top w:w="15" w:type="dxa"/>
              <w:left w:w="15" w:type="dxa"/>
              <w:bottom w:w="0" w:type="dxa"/>
              <w:right w:w="15" w:type="dxa"/>
            </w:tcMar>
            <w:vAlign w:val="bottom"/>
          </w:tcPr>
          <w:p w14:paraId="2B3D50B4" w14:textId="77777777" w:rsidR="00D134A1" w:rsidRPr="008925BA" w:rsidRDefault="00D134A1" w:rsidP="00D134A1">
            <w:pPr>
              <w:ind w:right="44"/>
              <w:jc w:val="right"/>
              <w:rPr>
                <w:b/>
                <w:sz w:val="16"/>
                <w:szCs w:val="16"/>
              </w:rPr>
            </w:pPr>
            <w:r w:rsidRPr="008925BA">
              <w:rPr>
                <w:sz w:val="16"/>
                <w:szCs w:val="16"/>
              </w:rPr>
              <w:t>-</w:t>
            </w:r>
          </w:p>
        </w:tc>
        <w:tc>
          <w:tcPr>
            <w:tcW w:w="1042" w:type="pct"/>
            <w:noWrap/>
            <w:tcMar>
              <w:top w:w="15" w:type="dxa"/>
              <w:left w:w="15" w:type="dxa"/>
              <w:bottom w:w="0" w:type="dxa"/>
              <w:right w:w="15" w:type="dxa"/>
            </w:tcMar>
            <w:vAlign w:val="bottom"/>
          </w:tcPr>
          <w:p w14:paraId="6A4DDF08" w14:textId="77777777" w:rsidR="00D134A1" w:rsidRPr="008925BA" w:rsidRDefault="00D134A1" w:rsidP="00D134A1">
            <w:pPr>
              <w:ind w:right="44"/>
              <w:jc w:val="right"/>
              <w:rPr>
                <w:b/>
                <w:sz w:val="16"/>
                <w:szCs w:val="16"/>
              </w:rPr>
            </w:pPr>
            <w:r w:rsidRPr="008925BA">
              <w:rPr>
                <w:sz w:val="16"/>
                <w:szCs w:val="16"/>
              </w:rPr>
              <w:t>-</w:t>
            </w:r>
          </w:p>
        </w:tc>
        <w:tc>
          <w:tcPr>
            <w:tcW w:w="1042" w:type="pct"/>
            <w:noWrap/>
            <w:tcMar>
              <w:top w:w="15" w:type="dxa"/>
              <w:left w:w="15" w:type="dxa"/>
              <w:bottom w:w="0" w:type="dxa"/>
              <w:right w:w="15" w:type="dxa"/>
            </w:tcMar>
            <w:vAlign w:val="bottom"/>
          </w:tcPr>
          <w:p w14:paraId="48722759" w14:textId="77777777" w:rsidR="00D134A1" w:rsidRPr="008925BA" w:rsidRDefault="00D134A1" w:rsidP="00D134A1">
            <w:pPr>
              <w:ind w:right="44"/>
              <w:jc w:val="right"/>
              <w:rPr>
                <w:b/>
                <w:sz w:val="16"/>
                <w:szCs w:val="16"/>
              </w:rPr>
            </w:pPr>
            <w:r w:rsidRPr="008925BA">
              <w:rPr>
                <w:sz w:val="16"/>
                <w:szCs w:val="16"/>
              </w:rPr>
              <w:t>-</w:t>
            </w:r>
          </w:p>
        </w:tc>
      </w:tr>
      <w:tr w:rsidR="00D134A1" w:rsidRPr="008925BA" w14:paraId="4085328D" w14:textId="77777777" w:rsidTr="00C965AF">
        <w:trPr>
          <w:trHeight w:val="113"/>
        </w:trPr>
        <w:tc>
          <w:tcPr>
            <w:tcW w:w="1873" w:type="pct"/>
            <w:noWrap/>
            <w:tcMar>
              <w:top w:w="15" w:type="dxa"/>
              <w:left w:w="15" w:type="dxa"/>
              <w:bottom w:w="0" w:type="dxa"/>
              <w:right w:w="15" w:type="dxa"/>
            </w:tcMar>
            <w:vAlign w:val="bottom"/>
          </w:tcPr>
          <w:p w14:paraId="18283866" w14:textId="77777777" w:rsidR="00D134A1" w:rsidRPr="008925BA" w:rsidRDefault="00D134A1" w:rsidP="00D134A1">
            <w:pPr>
              <w:ind w:left="360"/>
              <w:rPr>
                <w:sz w:val="16"/>
                <w:szCs w:val="16"/>
              </w:rPr>
            </w:pPr>
            <w:r w:rsidRPr="008925BA">
              <w:rPr>
                <w:sz w:val="16"/>
                <w:szCs w:val="16"/>
              </w:rPr>
              <w:t>İşyeri Kredileri</w:t>
            </w:r>
          </w:p>
        </w:tc>
        <w:tc>
          <w:tcPr>
            <w:tcW w:w="1042" w:type="pct"/>
            <w:noWrap/>
            <w:tcMar>
              <w:top w:w="15" w:type="dxa"/>
              <w:left w:w="15" w:type="dxa"/>
              <w:bottom w:w="0" w:type="dxa"/>
              <w:right w:w="15" w:type="dxa"/>
            </w:tcMar>
            <w:vAlign w:val="bottom"/>
          </w:tcPr>
          <w:p w14:paraId="5A087233" w14:textId="77777777" w:rsidR="00D134A1" w:rsidRPr="008925BA" w:rsidRDefault="00D134A1" w:rsidP="00D134A1">
            <w:pPr>
              <w:ind w:right="44"/>
              <w:jc w:val="right"/>
              <w:rPr>
                <w:sz w:val="16"/>
                <w:szCs w:val="16"/>
              </w:rPr>
            </w:pPr>
            <w:r w:rsidRPr="008925BA">
              <w:rPr>
                <w:b/>
                <w:sz w:val="16"/>
                <w:szCs w:val="16"/>
              </w:rPr>
              <w:t>-</w:t>
            </w:r>
          </w:p>
        </w:tc>
        <w:tc>
          <w:tcPr>
            <w:tcW w:w="1042" w:type="pct"/>
            <w:noWrap/>
            <w:tcMar>
              <w:top w:w="15" w:type="dxa"/>
              <w:left w:w="15" w:type="dxa"/>
              <w:bottom w:w="0" w:type="dxa"/>
              <w:right w:w="15" w:type="dxa"/>
            </w:tcMar>
            <w:vAlign w:val="bottom"/>
          </w:tcPr>
          <w:p w14:paraId="111203DE" w14:textId="77777777" w:rsidR="00D134A1" w:rsidRPr="008925BA" w:rsidRDefault="00D134A1" w:rsidP="00D134A1">
            <w:pPr>
              <w:ind w:right="44"/>
              <w:jc w:val="right"/>
              <w:rPr>
                <w:sz w:val="16"/>
                <w:szCs w:val="16"/>
              </w:rPr>
            </w:pPr>
            <w:r w:rsidRPr="008925BA">
              <w:rPr>
                <w:b/>
                <w:sz w:val="16"/>
                <w:szCs w:val="16"/>
              </w:rPr>
              <w:t>-</w:t>
            </w:r>
          </w:p>
        </w:tc>
        <w:tc>
          <w:tcPr>
            <w:tcW w:w="1042" w:type="pct"/>
            <w:noWrap/>
            <w:tcMar>
              <w:top w:w="15" w:type="dxa"/>
              <w:left w:w="15" w:type="dxa"/>
              <w:bottom w:w="0" w:type="dxa"/>
              <w:right w:w="15" w:type="dxa"/>
            </w:tcMar>
            <w:vAlign w:val="bottom"/>
          </w:tcPr>
          <w:p w14:paraId="7B2B205B" w14:textId="77777777" w:rsidR="00D134A1" w:rsidRPr="008925BA" w:rsidRDefault="00D134A1" w:rsidP="00D134A1">
            <w:pPr>
              <w:ind w:right="44"/>
              <w:jc w:val="right"/>
              <w:rPr>
                <w:sz w:val="16"/>
                <w:szCs w:val="16"/>
              </w:rPr>
            </w:pPr>
            <w:r w:rsidRPr="008925BA">
              <w:rPr>
                <w:b/>
                <w:sz w:val="16"/>
                <w:szCs w:val="16"/>
              </w:rPr>
              <w:t>-</w:t>
            </w:r>
          </w:p>
        </w:tc>
      </w:tr>
      <w:tr w:rsidR="00D134A1" w:rsidRPr="008925BA" w14:paraId="1F9625E6" w14:textId="77777777" w:rsidTr="00C965AF">
        <w:trPr>
          <w:trHeight w:val="113"/>
        </w:trPr>
        <w:tc>
          <w:tcPr>
            <w:tcW w:w="1873" w:type="pct"/>
            <w:noWrap/>
            <w:tcMar>
              <w:top w:w="15" w:type="dxa"/>
              <w:left w:w="15" w:type="dxa"/>
              <w:bottom w:w="0" w:type="dxa"/>
              <w:right w:w="15" w:type="dxa"/>
            </w:tcMar>
            <w:vAlign w:val="bottom"/>
          </w:tcPr>
          <w:p w14:paraId="50F12FDA" w14:textId="77777777" w:rsidR="00D134A1" w:rsidRPr="008925BA" w:rsidRDefault="00D134A1" w:rsidP="00D134A1">
            <w:pPr>
              <w:ind w:left="360"/>
              <w:rPr>
                <w:sz w:val="16"/>
                <w:szCs w:val="16"/>
              </w:rPr>
            </w:pPr>
            <w:r w:rsidRPr="008925BA">
              <w:rPr>
                <w:sz w:val="16"/>
                <w:szCs w:val="16"/>
              </w:rPr>
              <w:t>Taşıt Kredileri</w:t>
            </w:r>
          </w:p>
        </w:tc>
        <w:tc>
          <w:tcPr>
            <w:tcW w:w="1042" w:type="pct"/>
            <w:noWrap/>
            <w:tcMar>
              <w:top w:w="15" w:type="dxa"/>
              <w:left w:w="15" w:type="dxa"/>
              <w:bottom w:w="0" w:type="dxa"/>
              <w:right w:w="15" w:type="dxa"/>
            </w:tcMar>
            <w:vAlign w:val="bottom"/>
          </w:tcPr>
          <w:p w14:paraId="4FC595DC" w14:textId="77777777" w:rsidR="00D134A1" w:rsidRPr="008925BA" w:rsidRDefault="00D134A1" w:rsidP="00D134A1">
            <w:pPr>
              <w:ind w:right="44"/>
              <w:jc w:val="right"/>
              <w:rPr>
                <w:sz w:val="16"/>
                <w:szCs w:val="16"/>
              </w:rPr>
            </w:pPr>
            <w:r w:rsidRPr="008925BA">
              <w:rPr>
                <w:b/>
                <w:sz w:val="16"/>
                <w:szCs w:val="16"/>
              </w:rPr>
              <w:t>-</w:t>
            </w:r>
          </w:p>
        </w:tc>
        <w:tc>
          <w:tcPr>
            <w:tcW w:w="1042" w:type="pct"/>
            <w:noWrap/>
            <w:tcMar>
              <w:top w:w="15" w:type="dxa"/>
              <w:left w:w="15" w:type="dxa"/>
              <w:bottom w:w="0" w:type="dxa"/>
              <w:right w:w="15" w:type="dxa"/>
            </w:tcMar>
            <w:vAlign w:val="bottom"/>
          </w:tcPr>
          <w:p w14:paraId="6A1306B1" w14:textId="77777777" w:rsidR="00D134A1" w:rsidRPr="008925BA" w:rsidRDefault="00D134A1" w:rsidP="00D134A1">
            <w:pPr>
              <w:ind w:right="44"/>
              <w:jc w:val="right"/>
              <w:rPr>
                <w:sz w:val="16"/>
                <w:szCs w:val="16"/>
              </w:rPr>
            </w:pPr>
            <w:r w:rsidRPr="008925BA">
              <w:rPr>
                <w:b/>
                <w:sz w:val="16"/>
                <w:szCs w:val="16"/>
              </w:rPr>
              <w:t>-</w:t>
            </w:r>
          </w:p>
        </w:tc>
        <w:tc>
          <w:tcPr>
            <w:tcW w:w="1042" w:type="pct"/>
            <w:noWrap/>
            <w:tcMar>
              <w:top w:w="15" w:type="dxa"/>
              <w:left w:w="15" w:type="dxa"/>
              <w:bottom w:w="0" w:type="dxa"/>
              <w:right w:w="15" w:type="dxa"/>
            </w:tcMar>
            <w:vAlign w:val="bottom"/>
          </w:tcPr>
          <w:p w14:paraId="76F4921C" w14:textId="77777777" w:rsidR="00D134A1" w:rsidRPr="008925BA" w:rsidRDefault="00D134A1" w:rsidP="00D134A1">
            <w:pPr>
              <w:ind w:right="44"/>
              <w:jc w:val="right"/>
              <w:rPr>
                <w:sz w:val="16"/>
                <w:szCs w:val="16"/>
              </w:rPr>
            </w:pPr>
            <w:r w:rsidRPr="008925BA">
              <w:rPr>
                <w:b/>
                <w:sz w:val="16"/>
                <w:szCs w:val="16"/>
              </w:rPr>
              <w:t>-</w:t>
            </w:r>
          </w:p>
        </w:tc>
      </w:tr>
      <w:tr w:rsidR="00D134A1" w:rsidRPr="008925BA" w14:paraId="07D2C952" w14:textId="77777777" w:rsidTr="00C965AF">
        <w:trPr>
          <w:trHeight w:val="113"/>
        </w:trPr>
        <w:tc>
          <w:tcPr>
            <w:tcW w:w="1873" w:type="pct"/>
            <w:noWrap/>
            <w:tcMar>
              <w:top w:w="15" w:type="dxa"/>
              <w:left w:w="15" w:type="dxa"/>
              <w:bottom w:w="0" w:type="dxa"/>
              <w:right w:w="15" w:type="dxa"/>
            </w:tcMar>
            <w:vAlign w:val="bottom"/>
          </w:tcPr>
          <w:p w14:paraId="5E38A76B" w14:textId="77777777" w:rsidR="00D134A1" w:rsidRPr="008925BA" w:rsidRDefault="00D134A1" w:rsidP="00D134A1">
            <w:pPr>
              <w:ind w:left="360"/>
              <w:rPr>
                <w:sz w:val="16"/>
                <w:szCs w:val="16"/>
              </w:rPr>
            </w:pPr>
            <w:r w:rsidRPr="008925BA">
              <w:rPr>
                <w:sz w:val="16"/>
                <w:szCs w:val="16"/>
              </w:rPr>
              <w:t>İhtiyaç Kredileri</w:t>
            </w:r>
          </w:p>
        </w:tc>
        <w:tc>
          <w:tcPr>
            <w:tcW w:w="1042" w:type="pct"/>
            <w:noWrap/>
            <w:tcMar>
              <w:top w:w="15" w:type="dxa"/>
              <w:left w:w="15" w:type="dxa"/>
              <w:bottom w:w="0" w:type="dxa"/>
              <w:right w:w="15" w:type="dxa"/>
            </w:tcMar>
            <w:vAlign w:val="bottom"/>
          </w:tcPr>
          <w:p w14:paraId="3E7B9CEC" w14:textId="77777777" w:rsidR="00D134A1" w:rsidRPr="008925BA" w:rsidRDefault="00D134A1" w:rsidP="00D134A1">
            <w:pPr>
              <w:ind w:right="44"/>
              <w:jc w:val="right"/>
              <w:rPr>
                <w:sz w:val="16"/>
                <w:szCs w:val="16"/>
              </w:rPr>
            </w:pPr>
            <w:r w:rsidRPr="008925BA">
              <w:rPr>
                <w:b/>
                <w:sz w:val="16"/>
                <w:szCs w:val="16"/>
              </w:rPr>
              <w:t>-</w:t>
            </w:r>
          </w:p>
        </w:tc>
        <w:tc>
          <w:tcPr>
            <w:tcW w:w="1042" w:type="pct"/>
            <w:noWrap/>
            <w:tcMar>
              <w:top w:w="15" w:type="dxa"/>
              <w:left w:w="15" w:type="dxa"/>
              <w:bottom w:w="0" w:type="dxa"/>
              <w:right w:w="15" w:type="dxa"/>
            </w:tcMar>
            <w:vAlign w:val="bottom"/>
          </w:tcPr>
          <w:p w14:paraId="273FD68A" w14:textId="77777777" w:rsidR="00D134A1" w:rsidRPr="008925BA" w:rsidRDefault="00D134A1" w:rsidP="00D134A1">
            <w:pPr>
              <w:ind w:right="44"/>
              <w:jc w:val="right"/>
              <w:rPr>
                <w:sz w:val="16"/>
                <w:szCs w:val="16"/>
              </w:rPr>
            </w:pPr>
            <w:r w:rsidRPr="008925BA">
              <w:rPr>
                <w:b/>
                <w:sz w:val="16"/>
                <w:szCs w:val="16"/>
              </w:rPr>
              <w:t>-</w:t>
            </w:r>
          </w:p>
        </w:tc>
        <w:tc>
          <w:tcPr>
            <w:tcW w:w="1042" w:type="pct"/>
            <w:noWrap/>
            <w:tcMar>
              <w:top w:w="15" w:type="dxa"/>
              <w:left w:w="15" w:type="dxa"/>
              <w:bottom w:w="0" w:type="dxa"/>
              <w:right w:w="15" w:type="dxa"/>
            </w:tcMar>
            <w:vAlign w:val="bottom"/>
          </w:tcPr>
          <w:p w14:paraId="57162693" w14:textId="77777777" w:rsidR="00D134A1" w:rsidRPr="008925BA" w:rsidRDefault="00D134A1" w:rsidP="00D134A1">
            <w:pPr>
              <w:ind w:right="44"/>
              <w:jc w:val="right"/>
              <w:rPr>
                <w:sz w:val="16"/>
                <w:szCs w:val="16"/>
              </w:rPr>
            </w:pPr>
            <w:r w:rsidRPr="008925BA">
              <w:rPr>
                <w:b/>
                <w:sz w:val="16"/>
                <w:szCs w:val="16"/>
              </w:rPr>
              <w:t>-</w:t>
            </w:r>
          </w:p>
        </w:tc>
      </w:tr>
      <w:tr w:rsidR="00D134A1" w:rsidRPr="008925BA" w14:paraId="1940ACD9" w14:textId="77777777" w:rsidTr="00C965AF">
        <w:trPr>
          <w:trHeight w:val="113"/>
        </w:trPr>
        <w:tc>
          <w:tcPr>
            <w:tcW w:w="1873" w:type="pct"/>
            <w:noWrap/>
            <w:tcMar>
              <w:top w:w="15" w:type="dxa"/>
              <w:left w:w="15" w:type="dxa"/>
              <w:bottom w:w="0" w:type="dxa"/>
              <w:right w:w="15" w:type="dxa"/>
            </w:tcMar>
            <w:vAlign w:val="bottom"/>
          </w:tcPr>
          <w:p w14:paraId="3C820231" w14:textId="77777777" w:rsidR="00D134A1" w:rsidRPr="008925BA" w:rsidRDefault="00D134A1" w:rsidP="00D134A1">
            <w:pPr>
              <w:ind w:left="360"/>
              <w:rPr>
                <w:sz w:val="16"/>
                <w:szCs w:val="16"/>
              </w:rPr>
            </w:pPr>
            <w:r w:rsidRPr="008925BA">
              <w:rPr>
                <w:sz w:val="16"/>
                <w:szCs w:val="16"/>
              </w:rPr>
              <w:t>Diğer</w:t>
            </w:r>
          </w:p>
        </w:tc>
        <w:tc>
          <w:tcPr>
            <w:tcW w:w="1042" w:type="pct"/>
            <w:noWrap/>
            <w:tcMar>
              <w:top w:w="15" w:type="dxa"/>
              <w:left w:w="15" w:type="dxa"/>
              <w:bottom w:w="0" w:type="dxa"/>
              <w:right w:w="15" w:type="dxa"/>
            </w:tcMar>
            <w:vAlign w:val="bottom"/>
          </w:tcPr>
          <w:p w14:paraId="629ADC81" w14:textId="77777777" w:rsidR="00D134A1" w:rsidRPr="008925BA" w:rsidRDefault="00D134A1" w:rsidP="00D134A1">
            <w:pPr>
              <w:ind w:right="44"/>
              <w:jc w:val="right"/>
              <w:rPr>
                <w:sz w:val="16"/>
                <w:szCs w:val="16"/>
              </w:rPr>
            </w:pPr>
            <w:r w:rsidRPr="008925BA">
              <w:rPr>
                <w:b/>
                <w:sz w:val="16"/>
                <w:szCs w:val="16"/>
              </w:rPr>
              <w:t>-</w:t>
            </w:r>
          </w:p>
        </w:tc>
        <w:tc>
          <w:tcPr>
            <w:tcW w:w="1042" w:type="pct"/>
            <w:noWrap/>
            <w:tcMar>
              <w:top w:w="15" w:type="dxa"/>
              <w:left w:w="15" w:type="dxa"/>
              <w:bottom w:w="0" w:type="dxa"/>
              <w:right w:w="15" w:type="dxa"/>
            </w:tcMar>
            <w:vAlign w:val="bottom"/>
          </w:tcPr>
          <w:p w14:paraId="6A0A1E5F" w14:textId="77777777" w:rsidR="00D134A1" w:rsidRPr="008925BA" w:rsidRDefault="00D134A1" w:rsidP="00D134A1">
            <w:pPr>
              <w:ind w:right="44"/>
              <w:jc w:val="right"/>
              <w:rPr>
                <w:sz w:val="16"/>
                <w:szCs w:val="16"/>
              </w:rPr>
            </w:pPr>
            <w:r w:rsidRPr="008925BA">
              <w:rPr>
                <w:b/>
                <w:sz w:val="16"/>
                <w:szCs w:val="16"/>
              </w:rPr>
              <w:t>-</w:t>
            </w:r>
          </w:p>
        </w:tc>
        <w:tc>
          <w:tcPr>
            <w:tcW w:w="1042" w:type="pct"/>
            <w:noWrap/>
            <w:tcMar>
              <w:top w:w="15" w:type="dxa"/>
              <w:left w:w="15" w:type="dxa"/>
              <w:bottom w:w="0" w:type="dxa"/>
              <w:right w:w="15" w:type="dxa"/>
            </w:tcMar>
            <w:vAlign w:val="bottom"/>
          </w:tcPr>
          <w:p w14:paraId="213C16BA" w14:textId="77777777" w:rsidR="00D134A1" w:rsidRPr="008925BA" w:rsidRDefault="00D134A1" w:rsidP="00D134A1">
            <w:pPr>
              <w:ind w:right="44"/>
              <w:jc w:val="right"/>
              <w:rPr>
                <w:sz w:val="16"/>
                <w:szCs w:val="16"/>
              </w:rPr>
            </w:pPr>
            <w:r w:rsidRPr="008925BA">
              <w:rPr>
                <w:b/>
                <w:sz w:val="16"/>
                <w:szCs w:val="16"/>
              </w:rPr>
              <w:t>-</w:t>
            </w:r>
          </w:p>
        </w:tc>
      </w:tr>
      <w:tr w:rsidR="00D134A1" w:rsidRPr="008925BA" w14:paraId="37020368" w14:textId="77777777" w:rsidTr="00D134A1">
        <w:trPr>
          <w:trHeight w:val="113"/>
        </w:trPr>
        <w:tc>
          <w:tcPr>
            <w:tcW w:w="1873" w:type="pct"/>
            <w:noWrap/>
            <w:tcMar>
              <w:top w:w="15" w:type="dxa"/>
              <w:left w:w="15" w:type="dxa"/>
              <w:bottom w:w="0" w:type="dxa"/>
              <w:right w:w="15" w:type="dxa"/>
            </w:tcMar>
            <w:vAlign w:val="bottom"/>
          </w:tcPr>
          <w:p w14:paraId="6133BB0D" w14:textId="77777777" w:rsidR="00D134A1" w:rsidRPr="008925BA" w:rsidRDefault="00D134A1" w:rsidP="00D134A1">
            <w:pPr>
              <w:rPr>
                <w:b/>
                <w:sz w:val="16"/>
                <w:szCs w:val="16"/>
              </w:rPr>
            </w:pPr>
            <w:r w:rsidRPr="008925BA">
              <w:rPr>
                <w:b/>
                <w:sz w:val="16"/>
                <w:szCs w:val="16"/>
              </w:rPr>
              <w:t>Taksitli Ticari Krediler-YP</w:t>
            </w:r>
          </w:p>
        </w:tc>
        <w:tc>
          <w:tcPr>
            <w:tcW w:w="1042" w:type="pct"/>
            <w:noWrap/>
            <w:tcMar>
              <w:top w:w="15" w:type="dxa"/>
              <w:left w:w="15" w:type="dxa"/>
              <w:bottom w:w="0" w:type="dxa"/>
              <w:right w:w="15" w:type="dxa"/>
            </w:tcMar>
            <w:vAlign w:val="bottom"/>
          </w:tcPr>
          <w:p w14:paraId="189BC0BC" w14:textId="77777777" w:rsidR="00D134A1" w:rsidRPr="008925BA" w:rsidRDefault="00D134A1" w:rsidP="00D134A1">
            <w:pPr>
              <w:ind w:right="44"/>
              <w:jc w:val="right"/>
              <w:rPr>
                <w:b/>
                <w:sz w:val="16"/>
                <w:szCs w:val="16"/>
              </w:rPr>
            </w:pPr>
            <w:r w:rsidRPr="008925BA">
              <w:rPr>
                <w:sz w:val="16"/>
                <w:szCs w:val="16"/>
              </w:rPr>
              <w:t>-</w:t>
            </w:r>
          </w:p>
        </w:tc>
        <w:tc>
          <w:tcPr>
            <w:tcW w:w="1042" w:type="pct"/>
            <w:noWrap/>
            <w:tcMar>
              <w:top w:w="15" w:type="dxa"/>
              <w:left w:w="15" w:type="dxa"/>
              <w:bottom w:w="0" w:type="dxa"/>
              <w:right w:w="15" w:type="dxa"/>
            </w:tcMar>
            <w:vAlign w:val="bottom"/>
          </w:tcPr>
          <w:p w14:paraId="2A3DAC10" w14:textId="77777777" w:rsidR="00D134A1" w:rsidRPr="008925BA" w:rsidRDefault="00D134A1" w:rsidP="00D134A1">
            <w:pPr>
              <w:ind w:right="44"/>
              <w:jc w:val="right"/>
              <w:rPr>
                <w:b/>
                <w:sz w:val="16"/>
                <w:szCs w:val="16"/>
              </w:rPr>
            </w:pPr>
            <w:r w:rsidRPr="008925BA">
              <w:rPr>
                <w:sz w:val="16"/>
                <w:szCs w:val="16"/>
              </w:rPr>
              <w:t>-</w:t>
            </w:r>
          </w:p>
        </w:tc>
        <w:tc>
          <w:tcPr>
            <w:tcW w:w="1042" w:type="pct"/>
            <w:noWrap/>
            <w:tcMar>
              <w:top w:w="15" w:type="dxa"/>
              <w:left w:w="15" w:type="dxa"/>
              <w:bottom w:w="0" w:type="dxa"/>
              <w:right w:w="15" w:type="dxa"/>
            </w:tcMar>
            <w:vAlign w:val="bottom"/>
          </w:tcPr>
          <w:p w14:paraId="1AFEAB65" w14:textId="77777777" w:rsidR="00D134A1" w:rsidRPr="008925BA" w:rsidRDefault="00D134A1" w:rsidP="00D134A1">
            <w:pPr>
              <w:ind w:right="44"/>
              <w:jc w:val="right"/>
              <w:rPr>
                <w:b/>
                <w:sz w:val="16"/>
                <w:szCs w:val="16"/>
              </w:rPr>
            </w:pPr>
            <w:r w:rsidRPr="008925BA">
              <w:rPr>
                <w:sz w:val="16"/>
                <w:szCs w:val="16"/>
              </w:rPr>
              <w:t>-</w:t>
            </w:r>
          </w:p>
        </w:tc>
      </w:tr>
      <w:tr w:rsidR="00D134A1" w:rsidRPr="008925BA" w14:paraId="04572A1E" w14:textId="77777777" w:rsidTr="00C965AF">
        <w:trPr>
          <w:trHeight w:val="113"/>
        </w:trPr>
        <w:tc>
          <w:tcPr>
            <w:tcW w:w="1873" w:type="pct"/>
            <w:noWrap/>
            <w:tcMar>
              <w:top w:w="15" w:type="dxa"/>
              <w:left w:w="15" w:type="dxa"/>
              <w:bottom w:w="0" w:type="dxa"/>
              <w:right w:w="15" w:type="dxa"/>
            </w:tcMar>
            <w:vAlign w:val="bottom"/>
          </w:tcPr>
          <w:p w14:paraId="63496BB8" w14:textId="77777777" w:rsidR="00D134A1" w:rsidRPr="008925BA" w:rsidRDefault="00D134A1" w:rsidP="00D134A1">
            <w:pPr>
              <w:ind w:left="360"/>
              <w:rPr>
                <w:sz w:val="16"/>
                <w:szCs w:val="16"/>
              </w:rPr>
            </w:pPr>
            <w:r w:rsidRPr="008925BA">
              <w:rPr>
                <w:sz w:val="16"/>
                <w:szCs w:val="16"/>
              </w:rPr>
              <w:t>İşyeri Kredileri</w:t>
            </w:r>
          </w:p>
        </w:tc>
        <w:tc>
          <w:tcPr>
            <w:tcW w:w="1042" w:type="pct"/>
            <w:noWrap/>
            <w:tcMar>
              <w:top w:w="15" w:type="dxa"/>
              <w:left w:w="15" w:type="dxa"/>
              <w:bottom w:w="0" w:type="dxa"/>
              <w:right w:w="15" w:type="dxa"/>
            </w:tcMar>
            <w:vAlign w:val="bottom"/>
          </w:tcPr>
          <w:p w14:paraId="12B661DD" w14:textId="77777777" w:rsidR="00D134A1" w:rsidRPr="008925BA" w:rsidRDefault="00D134A1" w:rsidP="00D134A1">
            <w:pPr>
              <w:ind w:right="44"/>
              <w:jc w:val="right"/>
              <w:rPr>
                <w:sz w:val="16"/>
                <w:szCs w:val="16"/>
              </w:rPr>
            </w:pPr>
            <w:r w:rsidRPr="008925BA">
              <w:rPr>
                <w:b/>
                <w:sz w:val="16"/>
                <w:szCs w:val="16"/>
              </w:rPr>
              <w:t>-</w:t>
            </w:r>
          </w:p>
        </w:tc>
        <w:tc>
          <w:tcPr>
            <w:tcW w:w="1042" w:type="pct"/>
            <w:noWrap/>
            <w:tcMar>
              <w:top w:w="15" w:type="dxa"/>
              <w:left w:w="15" w:type="dxa"/>
              <w:bottom w:w="0" w:type="dxa"/>
              <w:right w:w="15" w:type="dxa"/>
            </w:tcMar>
            <w:vAlign w:val="bottom"/>
          </w:tcPr>
          <w:p w14:paraId="79D523F6" w14:textId="77777777" w:rsidR="00D134A1" w:rsidRPr="008925BA" w:rsidRDefault="00D134A1" w:rsidP="00D134A1">
            <w:pPr>
              <w:ind w:right="44"/>
              <w:jc w:val="right"/>
              <w:rPr>
                <w:sz w:val="16"/>
                <w:szCs w:val="16"/>
              </w:rPr>
            </w:pPr>
            <w:r w:rsidRPr="008925BA">
              <w:rPr>
                <w:b/>
                <w:sz w:val="16"/>
                <w:szCs w:val="16"/>
              </w:rPr>
              <w:t>-</w:t>
            </w:r>
          </w:p>
        </w:tc>
        <w:tc>
          <w:tcPr>
            <w:tcW w:w="1042" w:type="pct"/>
            <w:noWrap/>
            <w:tcMar>
              <w:top w:w="15" w:type="dxa"/>
              <w:left w:w="15" w:type="dxa"/>
              <w:bottom w:w="0" w:type="dxa"/>
              <w:right w:w="15" w:type="dxa"/>
            </w:tcMar>
            <w:vAlign w:val="bottom"/>
          </w:tcPr>
          <w:p w14:paraId="00D19BEB" w14:textId="77777777" w:rsidR="00D134A1" w:rsidRPr="008925BA" w:rsidRDefault="00D134A1" w:rsidP="00D134A1">
            <w:pPr>
              <w:ind w:right="44"/>
              <w:jc w:val="right"/>
              <w:rPr>
                <w:sz w:val="16"/>
                <w:szCs w:val="16"/>
              </w:rPr>
            </w:pPr>
            <w:r w:rsidRPr="008925BA">
              <w:rPr>
                <w:b/>
                <w:sz w:val="16"/>
                <w:szCs w:val="16"/>
              </w:rPr>
              <w:t>-</w:t>
            </w:r>
          </w:p>
        </w:tc>
      </w:tr>
      <w:tr w:rsidR="00D134A1" w:rsidRPr="008925BA" w14:paraId="34931AD8" w14:textId="77777777" w:rsidTr="00D134A1">
        <w:trPr>
          <w:trHeight w:val="113"/>
        </w:trPr>
        <w:tc>
          <w:tcPr>
            <w:tcW w:w="1873" w:type="pct"/>
            <w:noWrap/>
            <w:tcMar>
              <w:top w:w="15" w:type="dxa"/>
              <w:left w:w="15" w:type="dxa"/>
              <w:bottom w:w="0" w:type="dxa"/>
              <w:right w:w="15" w:type="dxa"/>
            </w:tcMar>
            <w:vAlign w:val="bottom"/>
          </w:tcPr>
          <w:p w14:paraId="1EF766AA" w14:textId="77777777" w:rsidR="00D134A1" w:rsidRPr="008925BA" w:rsidRDefault="00D134A1" w:rsidP="00D134A1">
            <w:pPr>
              <w:ind w:left="360"/>
              <w:rPr>
                <w:sz w:val="16"/>
                <w:szCs w:val="16"/>
              </w:rPr>
            </w:pPr>
            <w:r w:rsidRPr="008925BA">
              <w:rPr>
                <w:sz w:val="16"/>
                <w:szCs w:val="16"/>
              </w:rPr>
              <w:t>Taşıt Kredileri</w:t>
            </w:r>
          </w:p>
        </w:tc>
        <w:tc>
          <w:tcPr>
            <w:tcW w:w="1042" w:type="pct"/>
            <w:noWrap/>
            <w:tcMar>
              <w:top w:w="15" w:type="dxa"/>
              <w:left w:w="15" w:type="dxa"/>
              <w:bottom w:w="0" w:type="dxa"/>
              <w:right w:w="15" w:type="dxa"/>
            </w:tcMar>
            <w:vAlign w:val="bottom"/>
          </w:tcPr>
          <w:p w14:paraId="142A5BB7" w14:textId="77777777" w:rsidR="00D134A1" w:rsidRPr="008925BA" w:rsidRDefault="00D134A1" w:rsidP="00D134A1">
            <w:pPr>
              <w:ind w:right="44"/>
              <w:jc w:val="right"/>
              <w:rPr>
                <w:sz w:val="16"/>
                <w:szCs w:val="16"/>
              </w:rPr>
            </w:pPr>
            <w:r w:rsidRPr="008925BA">
              <w:rPr>
                <w:b/>
                <w:sz w:val="16"/>
                <w:szCs w:val="16"/>
              </w:rPr>
              <w:t>-</w:t>
            </w:r>
          </w:p>
        </w:tc>
        <w:tc>
          <w:tcPr>
            <w:tcW w:w="1042" w:type="pct"/>
            <w:noWrap/>
            <w:tcMar>
              <w:top w:w="15" w:type="dxa"/>
              <w:left w:w="15" w:type="dxa"/>
              <w:bottom w:w="0" w:type="dxa"/>
              <w:right w:w="15" w:type="dxa"/>
            </w:tcMar>
            <w:vAlign w:val="bottom"/>
          </w:tcPr>
          <w:p w14:paraId="380D2867" w14:textId="77777777" w:rsidR="00D134A1" w:rsidRPr="008925BA" w:rsidRDefault="00D134A1" w:rsidP="00D134A1">
            <w:pPr>
              <w:ind w:right="44"/>
              <w:jc w:val="right"/>
              <w:rPr>
                <w:sz w:val="16"/>
                <w:szCs w:val="16"/>
              </w:rPr>
            </w:pPr>
            <w:r w:rsidRPr="008925BA">
              <w:rPr>
                <w:b/>
                <w:sz w:val="16"/>
                <w:szCs w:val="16"/>
              </w:rPr>
              <w:t>-</w:t>
            </w:r>
          </w:p>
        </w:tc>
        <w:tc>
          <w:tcPr>
            <w:tcW w:w="1042" w:type="pct"/>
            <w:noWrap/>
            <w:tcMar>
              <w:top w:w="15" w:type="dxa"/>
              <w:left w:w="15" w:type="dxa"/>
              <w:bottom w:w="0" w:type="dxa"/>
              <w:right w:w="15" w:type="dxa"/>
            </w:tcMar>
            <w:vAlign w:val="bottom"/>
          </w:tcPr>
          <w:p w14:paraId="6BD3B9FD" w14:textId="77777777" w:rsidR="00D134A1" w:rsidRPr="008925BA" w:rsidRDefault="00D134A1" w:rsidP="00D134A1">
            <w:pPr>
              <w:ind w:right="44"/>
              <w:jc w:val="right"/>
              <w:rPr>
                <w:sz w:val="16"/>
                <w:szCs w:val="16"/>
              </w:rPr>
            </w:pPr>
            <w:r w:rsidRPr="008925BA">
              <w:rPr>
                <w:b/>
                <w:sz w:val="16"/>
                <w:szCs w:val="16"/>
              </w:rPr>
              <w:t>-</w:t>
            </w:r>
          </w:p>
        </w:tc>
      </w:tr>
      <w:tr w:rsidR="00D134A1" w:rsidRPr="008925BA" w14:paraId="059EB7DF" w14:textId="77777777" w:rsidTr="00C965AF">
        <w:trPr>
          <w:trHeight w:val="113"/>
        </w:trPr>
        <w:tc>
          <w:tcPr>
            <w:tcW w:w="1873" w:type="pct"/>
            <w:noWrap/>
            <w:tcMar>
              <w:top w:w="15" w:type="dxa"/>
              <w:left w:w="15" w:type="dxa"/>
              <w:bottom w:w="0" w:type="dxa"/>
              <w:right w:w="15" w:type="dxa"/>
            </w:tcMar>
            <w:vAlign w:val="bottom"/>
          </w:tcPr>
          <w:p w14:paraId="0A7994BB" w14:textId="77777777" w:rsidR="00D134A1" w:rsidRPr="008925BA" w:rsidRDefault="00D134A1" w:rsidP="00D134A1">
            <w:pPr>
              <w:ind w:left="360"/>
              <w:rPr>
                <w:sz w:val="16"/>
                <w:szCs w:val="16"/>
              </w:rPr>
            </w:pPr>
            <w:r w:rsidRPr="008925BA">
              <w:rPr>
                <w:sz w:val="16"/>
                <w:szCs w:val="16"/>
              </w:rPr>
              <w:t>İhtiyaç Kredileri</w:t>
            </w:r>
          </w:p>
        </w:tc>
        <w:tc>
          <w:tcPr>
            <w:tcW w:w="1042" w:type="pct"/>
            <w:noWrap/>
            <w:tcMar>
              <w:top w:w="15" w:type="dxa"/>
              <w:left w:w="15" w:type="dxa"/>
              <w:bottom w:w="0" w:type="dxa"/>
              <w:right w:w="15" w:type="dxa"/>
            </w:tcMar>
            <w:vAlign w:val="bottom"/>
          </w:tcPr>
          <w:p w14:paraId="754B8F9D" w14:textId="77777777" w:rsidR="00D134A1" w:rsidRPr="008925BA" w:rsidRDefault="00D134A1" w:rsidP="00D134A1">
            <w:pPr>
              <w:ind w:right="44"/>
              <w:jc w:val="right"/>
              <w:rPr>
                <w:sz w:val="16"/>
                <w:szCs w:val="16"/>
              </w:rPr>
            </w:pPr>
            <w:r w:rsidRPr="008925BA">
              <w:rPr>
                <w:b/>
                <w:sz w:val="16"/>
                <w:szCs w:val="16"/>
              </w:rPr>
              <w:t>-</w:t>
            </w:r>
          </w:p>
        </w:tc>
        <w:tc>
          <w:tcPr>
            <w:tcW w:w="1042" w:type="pct"/>
            <w:noWrap/>
            <w:tcMar>
              <w:top w:w="15" w:type="dxa"/>
              <w:left w:w="15" w:type="dxa"/>
              <w:bottom w:w="0" w:type="dxa"/>
              <w:right w:w="15" w:type="dxa"/>
            </w:tcMar>
            <w:vAlign w:val="bottom"/>
          </w:tcPr>
          <w:p w14:paraId="6ED17763" w14:textId="77777777" w:rsidR="00D134A1" w:rsidRPr="008925BA" w:rsidRDefault="00D134A1" w:rsidP="00D134A1">
            <w:pPr>
              <w:ind w:right="44"/>
              <w:jc w:val="right"/>
              <w:rPr>
                <w:sz w:val="16"/>
                <w:szCs w:val="16"/>
              </w:rPr>
            </w:pPr>
            <w:r w:rsidRPr="008925BA">
              <w:rPr>
                <w:b/>
                <w:sz w:val="16"/>
                <w:szCs w:val="16"/>
              </w:rPr>
              <w:t>-</w:t>
            </w:r>
          </w:p>
        </w:tc>
        <w:tc>
          <w:tcPr>
            <w:tcW w:w="1042" w:type="pct"/>
            <w:noWrap/>
            <w:tcMar>
              <w:top w:w="15" w:type="dxa"/>
              <w:left w:w="15" w:type="dxa"/>
              <w:bottom w:w="0" w:type="dxa"/>
              <w:right w:w="15" w:type="dxa"/>
            </w:tcMar>
            <w:vAlign w:val="bottom"/>
          </w:tcPr>
          <w:p w14:paraId="74DE0CD2" w14:textId="77777777" w:rsidR="00D134A1" w:rsidRPr="008925BA" w:rsidRDefault="00D134A1" w:rsidP="00D134A1">
            <w:pPr>
              <w:ind w:right="44"/>
              <w:jc w:val="right"/>
              <w:rPr>
                <w:sz w:val="16"/>
                <w:szCs w:val="16"/>
              </w:rPr>
            </w:pPr>
            <w:r w:rsidRPr="008925BA">
              <w:rPr>
                <w:b/>
                <w:sz w:val="16"/>
                <w:szCs w:val="16"/>
              </w:rPr>
              <w:t>-</w:t>
            </w:r>
          </w:p>
        </w:tc>
      </w:tr>
      <w:tr w:rsidR="00D134A1" w:rsidRPr="008925BA" w14:paraId="1F2316A2" w14:textId="77777777" w:rsidTr="00C965AF">
        <w:trPr>
          <w:trHeight w:val="113"/>
        </w:trPr>
        <w:tc>
          <w:tcPr>
            <w:tcW w:w="1873" w:type="pct"/>
            <w:noWrap/>
            <w:tcMar>
              <w:top w:w="15" w:type="dxa"/>
              <w:left w:w="15" w:type="dxa"/>
              <w:bottom w:w="0" w:type="dxa"/>
              <w:right w:w="15" w:type="dxa"/>
            </w:tcMar>
            <w:vAlign w:val="bottom"/>
          </w:tcPr>
          <w:p w14:paraId="3500A8EC" w14:textId="77777777" w:rsidR="00D134A1" w:rsidRPr="008925BA" w:rsidRDefault="00D134A1" w:rsidP="00D134A1">
            <w:pPr>
              <w:ind w:left="360"/>
              <w:rPr>
                <w:sz w:val="16"/>
                <w:szCs w:val="16"/>
              </w:rPr>
            </w:pPr>
            <w:r w:rsidRPr="008925BA">
              <w:rPr>
                <w:sz w:val="16"/>
                <w:szCs w:val="16"/>
              </w:rPr>
              <w:t>Diğer</w:t>
            </w:r>
          </w:p>
        </w:tc>
        <w:tc>
          <w:tcPr>
            <w:tcW w:w="1042" w:type="pct"/>
            <w:noWrap/>
            <w:tcMar>
              <w:top w:w="15" w:type="dxa"/>
              <w:left w:w="15" w:type="dxa"/>
              <w:bottom w:w="0" w:type="dxa"/>
              <w:right w:w="15" w:type="dxa"/>
            </w:tcMar>
            <w:vAlign w:val="bottom"/>
          </w:tcPr>
          <w:p w14:paraId="755D4770" w14:textId="77777777" w:rsidR="00D134A1" w:rsidRPr="008925BA" w:rsidRDefault="00D134A1" w:rsidP="00D134A1">
            <w:pPr>
              <w:ind w:right="44"/>
              <w:jc w:val="right"/>
              <w:rPr>
                <w:sz w:val="16"/>
                <w:szCs w:val="16"/>
              </w:rPr>
            </w:pPr>
            <w:r w:rsidRPr="008925BA">
              <w:rPr>
                <w:b/>
                <w:sz w:val="16"/>
                <w:szCs w:val="16"/>
              </w:rPr>
              <w:t>-</w:t>
            </w:r>
          </w:p>
        </w:tc>
        <w:tc>
          <w:tcPr>
            <w:tcW w:w="1042" w:type="pct"/>
            <w:noWrap/>
            <w:tcMar>
              <w:top w:w="15" w:type="dxa"/>
              <w:left w:w="15" w:type="dxa"/>
              <w:bottom w:w="0" w:type="dxa"/>
              <w:right w:w="15" w:type="dxa"/>
            </w:tcMar>
            <w:vAlign w:val="bottom"/>
          </w:tcPr>
          <w:p w14:paraId="168A8E7F" w14:textId="77777777" w:rsidR="00D134A1" w:rsidRPr="008925BA" w:rsidRDefault="00D134A1" w:rsidP="00D134A1">
            <w:pPr>
              <w:ind w:right="44"/>
              <w:jc w:val="right"/>
              <w:rPr>
                <w:sz w:val="16"/>
                <w:szCs w:val="16"/>
              </w:rPr>
            </w:pPr>
            <w:r w:rsidRPr="008925BA">
              <w:rPr>
                <w:b/>
                <w:sz w:val="16"/>
                <w:szCs w:val="16"/>
              </w:rPr>
              <w:t>-</w:t>
            </w:r>
          </w:p>
        </w:tc>
        <w:tc>
          <w:tcPr>
            <w:tcW w:w="1042" w:type="pct"/>
            <w:noWrap/>
            <w:tcMar>
              <w:top w:w="15" w:type="dxa"/>
              <w:left w:w="15" w:type="dxa"/>
              <w:bottom w:w="0" w:type="dxa"/>
              <w:right w:w="15" w:type="dxa"/>
            </w:tcMar>
            <w:vAlign w:val="bottom"/>
          </w:tcPr>
          <w:p w14:paraId="5C896CE3" w14:textId="77777777" w:rsidR="00D134A1" w:rsidRPr="008925BA" w:rsidRDefault="00D134A1" w:rsidP="00D134A1">
            <w:pPr>
              <w:ind w:right="44"/>
              <w:jc w:val="right"/>
              <w:rPr>
                <w:sz w:val="16"/>
                <w:szCs w:val="16"/>
              </w:rPr>
            </w:pPr>
            <w:r w:rsidRPr="008925BA">
              <w:rPr>
                <w:b/>
                <w:sz w:val="16"/>
                <w:szCs w:val="16"/>
              </w:rPr>
              <w:t>-</w:t>
            </w:r>
          </w:p>
        </w:tc>
      </w:tr>
      <w:tr w:rsidR="00D134A1" w:rsidRPr="008925BA" w14:paraId="4B9DC8CD" w14:textId="77777777" w:rsidTr="00C965AF">
        <w:trPr>
          <w:trHeight w:val="113"/>
        </w:trPr>
        <w:tc>
          <w:tcPr>
            <w:tcW w:w="1873" w:type="pct"/>
            <w:noWrap/>
            <w:tcMar>
              <w:top w:w="15" w:type="dxa"/>
              <w:left w:w="15" w:type="dxa"/>
              <w:bottom w:w="0" w:type="dxa"/>
              <w:right w:w="15" w:type="dxa"/>
            </w:tcMar>
            <w:vAlign w:val="bottom"/>
          </w:tcPr>
          <w:p w14:paraId="20281A59" w14:textId="77777777" w:rsidR="00D134A1" w:rsidRPr="008925BA" w:rsidRDefault="00D134A1" w:rsidP="00D134A1">
            <w:pPr>
              <w:rPr>
                <w:b/>
                <w:sz w:val="16"/>
                <w:szCs w:val="16"/>
              </w:rPr>
            </w:pPr>
            <w:r w:rsidRPr="008925BA">
              <w:rPr>
                <w:b/>
                <w:sz w:val="16"/>
                <w:szCs w:val="16"/>
              </w:rPr>
              <w:t>Kurumsal Kredi Kartları-TP</w:t>
            </w:r>
          </w:p>
        </w:tc>
        <w:tc>
          <w:tcPr>
            <w:tcW w:w="1042" w:type="pct"/>
            <w:noWrap/>
            <w:tcMar>
              <w:top w:w="15" w:type="dxa"/>
              <w:left w:w="15" w:type="dxa"/>
              <w:bottom w:w="0" w:type="dxa"/>
              <w:right w:w="15" w:type="dxa"/>
            </w:tcMar>
            <w:vAlign w:val="bottom"/>
          </w:tcPr>
          <w:p w14:paraId="3D878579" w14:textId="77777777" w:rsidR="00D134A1" w:rsidRPr="008925BA" w:rsidRDefault="00D134A1" w:rsidP="00D134A1">
            <w:pPr>
              <w:ind w:right="44"/>
              <w:jc w:val="right"/>
              <w:rPr>
                <w:sz w:val="16"/>
                <w:szCs w:val="16"/>
              </w:rPr>
            </w:pPr>
            <w:r w:rsidRPr="008925BA">
              <w:rPr>
                <w:sz w:val="16"/>
                <w:szCs w:val="16"/>
              </w:rPr>
              <w:t>-</w:t>
            </w:r>
          </w:p>
        </w:tc>
        <w:tc>
          <w:tcPr>
            <w:tcW w:w="1042" w:type="pct"/>
            <w:noWrap/>
            <w:tcMar>
              <w:top w:w="15" w:type="dxa"/>
              <w:left w:w="15" w:type="dxa"/>
              <w:bottom w:w="0" w:type="dxa"/>
              <w:right w:w="15" w:type="dxa"/>
            </w:tcMar>
            <w:vAlign w:val="bottom"/>
          </w:tcPr>
          <w:p w14:paraId="13185531" w14:textId="77777777" w:rsidR="00D134A1" w:rsidRPr="008925BA" w:rsidRDefault="00D134A1" w:rsidP="00D134A1">
            <w:pPr>
              <w:ind w:right="44"/>
              <w:jc w:val="right"/>
              <w:rPr>
                <w:sz w:val="16"/>
                <w:szCs w:val="16"/>
              </w:rPr>
            </w:pPr>
            <w:r w:rsidRPr="008925BA">
              <w:rPr>
                <w:sz w:val="16"/>
                <w:szCs w:val="16"/>
              </w:rPr>
              <w:t>-</w:t>
            </w:r>
          </w:p>
        </w:tc>
        <w:tc>
          <w:tcPr>
            <w:tcW w:w="1042" w:type="pct"/>
            <w:noWrap/>
            <w:tcMar>
              <w:top w:w="15" w:type="dxa"/>
              <w:left w:w="15" w:type="dxa"/>
              <w:bottom w:w="0" w:type="dxa"/>
              <w:right w:w="15" w:type="dxa"/>
            </w:tcMar>
            <w:vAlign w:val="bottom"/>
          </w:tcPr>
          <w:p w14:paraId="2788F14C" w14:textId="77777777" w:rsidR="00D134A1" w:rsidRPr="008925BA" w:rsidRDefault="00D134A1" w:rsidP="00D134A1">
            <w:pPr>
              <w:ind w:right="44"/>
              <w:jc w:val="right"/>
              <w:rPr>
                <w:sz w:val="16"/>
                <w:szCs w:val="16"/>
              </w:rPr>
            </w:pPr>
            <w:r w:rsidRPr="008925BA">
              <w:rPr>
                <w:sz w:val="16"/>
                <w:szCs w:val="16"/>
              </w:rPr>
              <w:t>-</w:t>
            </w:r>
          </w:p>
        </w:tc>
      </w:tr>
      <w:tr w:rsidR="00D134A1" w:rsidRPr="008925BA" w14:paraId="41C37F6B" w14:textId="77777777" w:rsidTr="00C965AF">
        <w:trPr>
          <w:trHeight w:val="113"/>
        </w:trPr>
        <w:tc>
          <w:tcPr>
            <w:tcW w:w="1873" w:type="pct"/>
            <w:noWrap/>
            <w:tcMar>
              <w:top w:w="15" w:type="dxa"/>
              <w:left w:w="15" w:type="dxa"/>
              <w:bottom w:w="0" w:type="dxa"/>
              <w:right w:w="15" w:type="dxa"/>
            </w:tcMar>
            <w:vAlign w:val="bottom"/>
          </w:tcPr>
          <w:p w14:paraId="7F2D324A" w14:textId="77777777" w:rsidR="00D134A1" w:rsidRPr="008925BA" w:rsidRDefault="00D134A1" w:rsidP="00D134A1">
            <w:pPr>
              <w:ind w:left="360"/>
              <w:rPr>
                <w:sz w:val="16"/>
                <w:szCs w:val="16"/>
              </w:rPr>
            </w:pPr>
            <w:r w:rsidRPr="008925BA">
              <w:rPr>
                <w:sz w:val="16"/>
                <w:szCs w:val="16"/>
              </w:rPr>
              <w:t>Taksitli</w:t>
            </w:r>
          </w:p>
        </w:tc>
        <w:tc>
          <w:tcPr>
            <w:tcW w:w="1042" w:type="pct"/>
            <w:noWrap/>
            <w:tcMar>
              <w:top w:w="15" w:type="dxa"/>
              <w:left w:w="15" w:type="dxa"/>
              <w:bottom w:w="0" w:type="dxa"/>
              <w:right w:w="15" w:type="dxa"/>
            </w:tcMar>
            <w:vAlign w:val="bottom"/>
          </w:tcPr>
          <w:p w14:paraId="03EF4E94" w14:textId="77777777" w:rsidR="00D134A1" w:rsidRPr="008925BA" w:rsidRDefault="00D134A1" w:rsidP="00D134A1">
            <w:pPr>
              <w:ind w:right="44"/>
              <w:jc w:val="right"/>
              <w:rPr>
                <w:sz w:val="16"/>
                <w:szCs w:val="16"/>
              </w:rPr>
            </w:pPr>
            <w:r w:rsidRPr="008925BA">
              <w:rPr>
                <w:b/>
                <w:sz w:val="16"/>
                <w:szCs w:val="16"/>
              </w:rPr>
              <w:t>-</w:t>
            </w:r>
          </w:p>
        </w:tc>
        <w:tc>
          <w:tcPr>
            <w:tcW w:w="1042" w:type="pct"/>
            <w:noWrap/>
            <w:tcMar>
              <w:top w:w="15" w:type="dxa"/>
              <w:left w:w="15" w:type="dxa"/>
              <w:bottom w:w="0" w:type="dxa"/>
              <w:right w:w="15" w:type="dxa"/>
            </w:tcMar>
            <w:vAlign w:val="bottom"/>
          </w:tcPr>
          <w:p w14:paraId="0EA62377" w14:textId="77777777" w:rsidR="00D134A1" w:rsidRPr="008925BA" w:rsidRDefault="00D134A1" w:rsidP="00D134A1">
            <w:pPr>
              <w:ind w:right="44"/>
              <w:jc w:val="right"/>
              <w:rPr>
                <w:sz w:val="16"/>
                <w:szCs w:val="16"/>
              </w:rPr>
            </w:pPr>
            <w:r w:rsidRPr="008925BA">
              <w:rPr>
                <w:b/>
                <w:sz w:val="16"/>
                <w:szCs w:val="16"/>
              </w:rPr>
              <w:t>-</w:t>
            </w:r>
          </w:p>
        </w:tc>
        <w:tc>
          <w:tcPr>
            <w:tcW w:w="1042" w:type="pct"/>
            <w:noWrap/>
            <w:tcMar>
              <w:top w:w="15" w:type="dxa"/>
              <w:left w:w="15" w:type="dxa"/>
              <w:bottom w:w="0" w:type="dxa"/>
              <w:right w:w="15" w:type="dxa"/>
            </w:tcMar>
            <w:vAlign w:val="bottom"/>
          </w:tcPr>
          <w:p w14:paraId="16AB3957" w14:textId="77777777" w:rsidR="00D134A1" w:rsidRPr="008925BA" w:rsidRDefault="00D134A1" w:rsidP="00D134A1">
            <w:pPr>
              <w:ind w:right="44"/>
              <w:jc w:val="right"/>
              <w:rPr>
                <w:sz w:val="16"/>
                <w:szCs w:val="16"/>
              </w:rPr>
            </w:pPr>
            <w:r w:rsidRPr="008925BA">
              <w:rPr>
                <w:b/>
                <w:sz w:val="16"/>
                <w:szCs w:val="16"/>
              </w:rPr>
              <w:t>-</w:t>
            </w:r>
          </w:p>
        </w:tc>
      </w:tr>
      <w:tr w:rsidR="00D134A1" w:rsidRPr="008925BA" w14:paraId="7D7A4388" w14:textId="77777777" w:rsidTr="00C965AF">
        <w:trPr>
          <w:trHeight w:val="113"/>
        </w:trPr>
        <w:tc>
          <w:tcPr>
            <w:tcW w:w="1873" w:type="pct"/>
            <w:noWrap/>
            <w:tcMar>
              <w:top w:w="15" w:type="dxa"/>
              <w:left w:w="15" w:type="dxa"/>
              <w:bottom w:w="0" w:type="dxa"/>
              <w:right w:w="15" w:type="dxa"/>
            </w:tcMar>
            <w:vAlign w:val="bottom"/>
          </w:tcPr>
          <w:p w14:paraId="03FC0A49" w14:textId="77777777" w:rsidR="00D134A1" w:rsidRPr="008925BA" w:rsidRDefault="00D134A1" w:rsidP="00D134A1">
            <w:pPr>
              <w:ind w:left="360"/>
              <w:rPr>
                <w:sz w:val="16"/>
                <w:szCs w:val="16"/>
              </w:rPr>
            </w:pPr>
            <w:r w:rsidRPr="008925BA">
              <w:rPr>
                <w:sz w:val="16"/>
                <w:szCs w:val="16"/>
              </w:rPr>
              <w:t>Taksitsiz</w:t>
            </w:r>
          </w:p>
        </w:tc>
        <w:tc>
          <w:tcPr>
            <w:tcW w:w="1042" w:type="pct"/>
            <w:noWrap/>
            <w:tcMar>
              <w:top w:w="15" w:type="dxa"/>
              <w:left w:w="15" w:type="dxa"/>
              <w:bottom w:w="0" w:type="dxa"/>
              <w:right w:w="15" w:type="dxa"/>
            </w:tcMar>
            <w:vAlign w:val="bottom"/>
          </w:tcPr>
          <w:p w14:paraId="772340E6" w14:textId="77777777" w:rsidR="00D134A1" w:rsidRPr="008925BA" w:rsidRDefault="00D134A1" w:rsidP="00D134A1">
            <w:pPr>
              <w:ind w:right="44"/>
              <w:jc w:val="right"/>
              <w:rPr>
                <w:sz w:val="16"/>
                <w:szCs w:val="16"/>
              </w:rPr>
            </w:pPr>
            <w:r w:rsidRPr="008925BA">
              <w:rPr>
                <w:b/>
                <w:sz w:val="16"/>
                <w:szCs w:val="16"/>
              </w:rPr>
              <w:t>-</w:t>
            </w:r>
          </w:p>
        </w:tc>
        <w:tc>
          <w:tcPr>
            <w:tcW w:w="1042" w:type="pct"/>
            <w:noWrap/>
            <w:tcMar>
              <w:top w:w="15" w:type="dxa"/>
              <w:left w:w="15" w:type="dxa"/>
              <w:bottom w:w="0" w:type="dxa"/>
              <w:right w:w="15" w:type="dxa"/>
            </w:tcMar>
            <w:vAlign w:val="bottom"/>
          </w:tcPr>
          <w:p w14:paraId="1E7DA21B" w14:textId="77777777" w:rsidR="00D134A1" w:rsidRPr="008925BA" w:rsidRDefault="00D134A1" w:rsidP="00D134A1">
            <w:pPr>
              <w:ind w:right="44"/>
              <w:jc w:val="right"/>
              <w:rPr>
                <w:sz w:val="16"/>
                <w:szCs w:val="16"/>
              </w:rPr>
            </w:pPr>
            <w:r w:rsidRPr="008925BA">
              <w:rPr>
                <w:b/>
                <w:sz w:val="16"/>
                <w:szCs w:val="16"/>
              </w:rPr>
              <w:t>-</w:t>
            </w:r>
          </w:p>
        </w:tc>
        <w:tc>
          <w:tcPr>
            <w:tcW w:w="1042" w:type="pct"/>
            <w:noWrap/>
            <w:tcMar>
              <w:top w:w="15" w:type="dxa"/>
              <w:left w:w="15" w:type="dxa"/>
              <w:bottom w:w="0" w:type="dxa"/>
              <w:right w:w="15" w:type="dxa"/>
            </w:tcMar>
            <w:vAlign w:val="bottom"/>
          </w:tcPr>
          <w:p w14:paraId="54C0A4AC" w14:textId="77777777" w:rsidR="00D134A1" w:rsidRPr="008925BA" w:rsidRDefault="00D134A1" w:rsidP="00D134A1">
            <w:pPr>
              <w:ind w:right="44"/>
              <w:jc w:val="right"/>
              <w:rPr>
                <w:sz w:val="16"/>
                <w:szCs w:val="16"/>
              </w:rPr>
            </w:pPr>
            <w:r w:rsidRPr="008925BA">
              <w:rPr>
                <w:b/>
                <w:sz w:val="16"/>
                <w:szCs w:val="16"/>
              </w:rPr>
              <w:t>-</w:t>
            </w:r>
          </w:p>
        </w:tc>
      </w:tr>
      <w:tr w:rsidR="00D134A1" w:rsidRPr="008925BA" w14:paraId="55B8B80E" w14:textId="77777777" w:rsidTr="00C965AF">
        <w:trPr>
          <w:trHeight w:val="113"/>
        </w:trPr>
        <w:tc>
          <w:tcPr>
            <w:tcW w:w="1873" w:type="pct"/>
            <w:noWrap/>
            <w:tcMar>
              <w:top w:w="15" w:type="dxa"/>
              <w:left w:w="15" w:type="dxa"/>
              <w:bottom w:w="0" w:type="dxa"/>
              <w:right w:w="15" w:type="dxa"/>
            </w:tcMar>
            <w:vAlign w:val="bottom"/>
          </w:tcPr>
          <w:p w14:paraId="567DAB92" w14:textId="77777777" w:rsidR="00D134A1" w:rsidRPr="008925BA" w:rsidRDefault="00D134A1" w:rsidP="00D134A1">
            <w:pPr>
              <w:rPr>
                <w:b/>
                <w:sz w:val="16"/>
                <w:szCs w:val="16"/>
              </w:rPr>
            </w:pPr>
            <w:r w:rsidRPr="008925BA">
              <w:rPr>
                <w:b/>
                <w:sz w:val="16"/>
                <w:szCs w:val="16"/>
              </w:rPr>
              <w:t>Kurumsal Kredi Kartları-YP</w:t>
            </w:r>
          </w:p>
        </w:tc>
        <w:tc>
          <w:tcPr>
            <w:tcW w:w="1042" w:type="pct"/>
            <w:noWrap/>
            <w:tcMar>
              <w:top w:w="15" w:type="dxa"/>
              <w:left w:w="15" w:type="dxa"/>
              <w:bottom w:w="0" w:type="dxa"/>
              <w:right w:w="15" w:type="dxa"/>
            </w:tcMar>
            <w:vAlign w:val="bottom"/>
          </w:tcPr>
          <w:p w14:paraId="2E2BE0EC" w14:textId="77777777" w:rsidR="00D134A1" w:rsidRPr="008925BA" w:rsidRDefault="00D134A1" w:rsidP="00D134A1">
            <w:pPr>
              <w:ind w:right="44"/>
              <w:jc w:val="right"/>
              <w:rPr>
                <w:sz w:val="16"/>
                <w:szCs w:val="16"/>
              </w:rPr>
            </w:pPr>
            <w:r w:rsidRPr="008925BA">
              <w:rPr>
                <w:sz w:val="16"/>
                <w:szCs w:val="16"/>
              </w:rPr>
              <w:t>-</w:t>
            </w:r>
          </w:p>
        </w:tc>
        <w:tc>
          <w:tcPr>
            <w:tcW w:w="1042" w:type="pct"/>
            <w:noWrap/>
            <w:tcMar>
              <w:top w:w="15" w:type="dxa"/>
              <w:left w:w="15" w:type="dxa"/>
              <w:bottom w:w="0" w:type="dxa"/>
              <w:right w:w="15" w:type="dxa"/>
            </w:tcMar>
            <w:vAlign w:val="bottom"/>
          </w:tcPr>
          <w:p w14:paraId="64609240" w14:textId="77777777" w:rsidR="00D134A1" w:rsidRPr="008925BA" w:rsidRDefault="00D134A1" w:rsidP="00D134A1">
            <w:pPr>
              <w:ind w:right="44"/>
              <w:jc w:val="right"/>
              <w:rPr>
                <w:sz w:val="16"/>
                <w:szCs w:val="16"/>
              </w:rPr>
            </w:pPr>
            <w:r w:rsidRPr="008925BA">
              <w:rPr>
                <w:sz w:val="16"/>
                <w:szCs w:val="16"/>
              </w:rPr>
              <w:t>-</w:t>
            </w:r>
          </w:p>
        </w:tc>
        <w:tc>
          <w:tcPr>
            <w:tcW w:w="1042" w:type="pct"/>
            <w:noWrap/>
            <w:tcMar>
              <w:top w:w="15" w:type="dxa"/>
              <w:left w:w="15" w:type="dxa"/>
              <w:bottom w:w="0" w:type="dxa"/>
              <w:right w:w="15" w:type="dxa"/>
            </w:tcMar>
            <w:vAlign w:val="bottom"/>
          </w:tcPr>
          <w:p w14:paraId="67D79D41" w14:textId="77777777" w:rsidR="00D134A1" w:rsidRPr="008925BA" w:rsidRDefault="00D134A1" w:rsidP="00D134A1">
            <w:pPr>
              <w:ind w:right="44"/>
              <w:jc w:val="right"/>
              <w:rPr>
                <w:sz w:val="16"/>
                <w:szCs w:val="16"/>
              </w:rPr>
            </w:pPr>
            <w:r w:rsidRPr="008925BA">
              <w:rPr>
                <w:sz w:val="16"/>
                <w:szCs w:val="16"/>
              </w:rPr>
              <w:t>-</w:t>
            </w:r>
          </w:p>
        </w:tc>
      </w:tr>
      <w:tr w:rsidR="00D134A1" w:rsidRPr="008925BA" w14:paraId="67CA0412" w14:textId="77777777" w:rsidTr="00C965AF">
        <w:trPr>
          <w:trHeight w:val="113"/>
        </w:trPr>
        <w:tc>
          <w:tcPr>
            <w:tcW w:w="1873" w:type="pct"/>
            <w:noWrap/>
            <w:tcMar>
              <w:top w:w="15" w:type="dxa"/>
              <w:left w:w="15" w:type="dxa"/>
              <w:bottom w:w="0" w:type="dxa"/>
              <w:right w:w="15" w:type="dxa"/>
            </w:tcMar>
            <w:vAlign w:val="bottom"/>
          </w:tcPr>
          <w:p w14:paraId="2A79CB14" w14:textId="77777777" w:rsidR="00D134A1" w:rsidRPr="008925BA" w:rsidRDefault="00D134A1" w:rsidP="00D134A1">
            <w:pPr>
              <w:ind w:left="360"/>
              <w:rPr>
                <w:sz w:val="16"/>
                <w:szCs w:val="16"/>
              </w:rPr>
            </w:pPr>
            <w:r w:rsidRPr="008925BA">
              <w:rPr>
                <w:sz w:val="16"/>
                <w:szCs w:val="16"/>
              </w:rPr>
              <w:t>Taksitli</w:t>
            </w:r>
          </w:p>
        </w:tc>
        <w:tc>
          <w:tcPr>
            <w:tcW w:w="1042" w:type="pct"/>
            <w:noWrap/>
            <w:tcMar>
              <w:top w:w="15" w:type="dxa"/>
              <w:left w:w="15" w:type="dxa"/>
              <w:bottom w:w="0" w:type="dxa"/>
              <w:right w:w="15" w:type="dxa"/>
            </w:tcMar>
            <w:vAlign w:val="bottom"/>
          </w:tcPr>
          <w:p w14:paraId="1D707783" w14:textId="77777777" w:rsidR="00D134A1" w:rsidRPr="008925BA" w:rsidRDefault="00D134A1" w:rsidP="00D134A1">
            <w:pPr>
              <w:ind w:right="44"/>
              <w:jc w:val="right"/>
              <w:rPr>
                <w:sz w:val="16"/>
                <w:szCs w:val="16"/>
              </w:rPr>
            </w:pPr>
            <w:r w:rsidRPr="008925BA">
              <w:rPr>
                <w:b/>
                <w:sz w:val="16"/>
                <w:szCs w:val="16"/>
              </w:rPr>
              <w:t>-</w:t>
            </w:r>
          </w:p>
        </w:tc>
        <w:tc>
          <w:tcPr>
            <w:tcW w:w="1042" w:type="pct"/>
            <w:noWrap/>
            <w:tcMar>
              <w:top w:w="15" w:type="dxa"/>
              <w:left w:w="15" w:type="dxa"/>
              <w:bottom w:w="0" w:type="dxa"/>
              <w:right w:w="15" w:type="dxa"/>
            </w:tcMar>
            <w:vAlign w:val="bottom"/>
          </w:tcPr>
          <w:p w14:paraId="7EA5ADBC" w14:textId="77777777" w:rsidR="00D134A1" w:rsidRPr="008925BA" w:rsidRDefault="00D134A1" w:rsidP="00D134A1">
            <w:pPr>
              <w:ind w:right="44"/>
              <w:jc w:val="right"/>
              <w:rPr>
                <w:sz w:val="16"/>
                <w:szCs w:val="16"/>
              </w:rPr>
            </w:pPr>
            <w:r w:rsidRPr="008925BA">
              <w:rPr>
                <w:b/>
                <w:sz w:val="16"/>
                <w:szCs w:val="16"/>
              </w:rPr>
              <w:t>-</w:t>
            </w:r>
          </w:p>
        </w:tc>
        <w:tc>
          <w:tcPr>
            <w:tcW w:w="1042" w:type="pct"/>
            <w:noWrap/>
            <w:tcMar>
              <w:top w:w="15" w:type="dxa"/>
              <w:left w:w="15" w:type="dxa"/>
              <w:bottom w:w="0" w:type="dxa"/>
              <w:right w:w="15" w:type="dxa"/>
            </w:tcMar>
            <w:vAlign w:val="bottom"/>
          </w:tcPr>
          <w:p w14:paraId="3506FAA3" w14:textId="77777777" w:rsidR="00D134A1" w:rsidRPr="008925BA" w:rsidRDefault="00D134A1" w:rsidP="00D134A1">
            <w:pPr>
              <w:ind w:right="44"/>
              <w:jc w:val="right"/>
              <w:rPr>
                <w:sz w:val="16"/>
                <w:szCs w:val="16"/>
              </w:rPr>
            </w:pPr>
            <w:r w:rsidRPr="008925BA">
              <w:rPr>
                <w:b/>
                <w:sz w:val="16"/>
                <w:szCs w:val="16"/>
              </w:rPr>
              <w:t>-</w:t>
            </w:r>
          </w:p>
        </w:tc>
      </w:tr>
      <w:tr w:rsidR="00D134A1" w:rsidRPr="008925BA" w14:paraId="4386413D" w14:textId="77777777" w:rsidTr="00C965AF">
        <w:trPr>
          <w:trHeight w:val="113"/>
        </w:trPr>
        <w:tc>
          <w:tcPr>
            <w:tcW w:w="1873" w:type="pct"/>
            <w:noWrap/>
            <w:tcMar>
              <w:top w:w="15" w:type="dxa"/>
              <w:left w:w="15" w:type="dxa"/>
              <w:bottom w:w="0" w:type="dxa"/>
              <w:right w:w="15" w:type="dxa"/>
            </w:tcMar>
            <w:vAlign w:val="bottom"/>
          </w:tcPr>
          <w:p w14:paraId="4C0B23F8" w14:textId="77777777" w:rsidR="00D134A1" w:rsidRPr="008925BA" w:rsidRDefault="00D134A1" w:rsidP="00D134A1">
            <w:pPr>
              <w:ind w:left="360"/>
              <w:rPr>
                <w:sz w:val="16"/>
                <w:szCs w:val="16"/>
              </w:rPr>
            </w:pPr>
            <w:r w:rsidRPr="008925BA">
              <w:rPr>
                <w:sz w:val="16"/>
                <w:szCs w:val="16"/>
              </w:rPr>
              <w:t>Taksitsiz</w:t>
            </w:r>
          </w:p>
        </w:tc>
        <w:tc>
          <w:tcPr>
            <w:tcW w:w="1042" w:type="pct"/>
            <w:noWrap/>
            <w:tcMar>
              <w:top w:w="15" w:type="dxa"/>
              <w:left w:w="15" w:type="dxa"/>
              <w:bottom w:w="0" w:type="dxa"/>
              <w:right w:w="15" w:type="dxa"/>
            </w:tcMar>
            <w:vAlign w:val="bottom"/>
          </w:tcPr>
          <w:p w14:paraId="626FBD7B" w14:textId="77777777" w:rsidR="00D134A1" w:rsidRPr="008925BA" w:rsidRDefault="00D134A1" w:rsidP="00D134A1">
            <w:pPr>
              <w:ind w:right="44"/>
              <w:jc w:val="right"/>
              <w:rPr>
                <w:sz w:val="16"/>
                <w:szCs w:val="16"/>
              </w:rPr>
            </w:pPr>
            <w:r w:rsidRPr="008925BA">
              <w:rPr>
                <w:b/>
                <w:sz w:val="16"/>
                <w:szCs w:val="16"/>
              </w:rPr>
              <w:t>-</w:t>
            </w:r>
          </w:p>
        </w:tc>
        <w:tc>
          <w:tcPr>
            <w:tcW w:w="1042" w:type="pct"/>
            <w:noWrap/>
            <w:tcMar>
              <w:top w:w="15" w:type="dxa"/>
              <w:left w:w="15" w:type="dxa"/>
              <w:bottom w:w="0" w:type="dxa"/>
              <w:right w:w="15" w:type="dxa"/>
            </w:tcMar>
            <w:vAlign w:val="bottom"/>
          </w:tcPr>
          <w:p w14:paraId="73C4F019" w14:textId="77777777" w:rsidR="00D134A1" w:rsidRPr="008925BA" w:rsidRDefault="00D134A1" w:rsidP="00D134A1">
            <w:pPr>
              <w:ind w:right="44"/>
              <w:jc w:val="right"/>
              <w:rPr>
                <w:sz w:val="16"/>
                <w:szCs w:val="16"/>
              </w:rPr>
            </w:pPr>
            <w:r w:rsidRPr="008925BA">
              <w:rPr>
                <w:b/>
                <w:sz w:val="16"/>
                <w:szCs w:val="16"/>
              </w:rPr>
              <w:t>-</w:t>
            </w:r>
          </w:p>
        </w:tc>
        <w:tc>
          <w:tcPr>
            <w:tcW w:w="1042" w:type="pct"/>
            <w:noWrap/>
            <w:tcMar>
              <w:top w:w="15" w:type="dxa"/>
              <w:left w:w="15" w:type="dxa"/>
              <w:bottom w:w="0" w:type="dxa"/>
              <w:right w:w="15" w:type="dxa"/>
            </w:tcMar>
            <w:vAlign w:val="bottom"/>
          </w:tcPr>
          <w:p w14:paraId="653BD5CF" w14:textId="77777777" w:rsidR="00D134A1" w:rsidRPr="008925BA" w:rsidRDefault="00D134A1" w:rsidP="00D134A1">
            <w:pPr>
              <w:ind w:right="44"/>
              <w:jc w:val="right"/>
              <w:rPr>
                <w:sz w:val="16"/>
                <w:szCs w:val="16"/>
              </w:rPr>
            </w:pPr>
            <w:r w:rsidRPr="008925BA">
              <w:rPr>
                <w:b/>
                <w:sz w:val="16"/>
                <w:szCs w:val="16"/>
              </w:rPr>
              <w:t>-</w:t>
            </w:r>
          </w:p>
        </w:tc>
      </w:tr>
      <w:tr w:rsidR="00D134A1" w:rsidRPr="008925BA" w14:paraId="0EDCC4D8" w14:textId="77777777" w:rsidTr="00C965AF">
        <w:trPr>
          <w:trHeight w:val="113"/>
        </w:trPr>
        <w:tc>
          <w:tcPr>
            <w:tcW w:w="1873" w:type="pct"/>
            <w:noWrap/>
            <w:tcMar>
              <w:top w:w="15" w:type="dxa"/>
              <w:left w:w="15" w:type="dxa"/>
              <w:bottom w:w="0" w:type="dxa"/>
              <w:right w:w="15" w:type="dxa"/>
            </w:tcMar>
            <w:vAlign w:val="bottom"/>
          </w:tcPr>
          <w:p w14:paraId="10818F3D" w14:textId="77777777" w:rsidR="00D134A1" w:rsidRPr="008925BA" w:rsidRDefault="00D134A1" w:rsidP="00D134A1">
            <w:pPr>
              <w:rPr>
                <w:b/>
                <w:sz w:val="16"/>
                <w:szCs w:val="16"/>
              </w:rPr>
            </w:pPr>
            <w:r w:rsidRPr="008925BA">
              <w:rPr>
                <w:b/>
                <w:sz w:val="16"/>
                <w:szCs w:val="16"/>
              </w:rPr>
              <w:t>Kredili Mevduat Hesabı-TP (Tüzel Kişi)</w:t>
            </w:r>
          </w:p>
        </w:tc>
        <w:tc>
          <w:tcPr>
            <w:tcW w:w="1042" w:type="pct"/>
            <w:noWrap/>
            <w:tcMar>
              <w:top w:w="15" w:type="dxa"/>
              <w:left w:w="15" w:type="dxa"/>
              <w:bottom w:w="0" w:type="dxa"/>
              <w:right w:w="15" w:type="dxa"/>
            </w:tcMar>
            <w:vAlign w:val="bottom"/>
          </w:tcPr>
          <w:p w14:paraId="5560D4FA" w14:textId="77777777" w:rsidR="00D134A1" w:rsidRPr="008925BA" w:rsidRDefault="00D134A1" w:rsidP="00D134A1">
            <w:pPr>
              <w:ind w:right="44"/>
              <w:jc w:val="right"/>
              <w:rPr>
                <w:sz w:val="16"/>
                <w:szCs w:val="16"/>
              </w:rPr>
            </w:pPr>
            <w:r w:rsidRPr="008925BA">
              <w:rPr>
                <w:sz w:val="16"/>
                <w:szCs w:val="16"/>
              </w:rPr>
              <w:t>-</w:t>
            </w:r>
          </w:p>
        </w:tc>
        <w:tc>
          <w:tcPr>
            <w:tcW w:w="1042" w:type="pct"/>
            <w:noWrap/>
            <w:tcMar>
              <w:top w:w="15" w:type="dxa"/>
              <w:left w:w="15" w:type="dxa"/>
              <w:bottom w:w="0" w:type="dxa"/>
              <w:right w:w="15" w:type="dxa"/>
            </w:tcMar>
            <w:vAlign w:val="bottom"/>
          </w:tcPr>
          <w:p w14:paraId="7ED74F09" w14:textId="77777777" w:rsidR="00D134A1" w:rsidRPr="008925BA" w:rsidRDefault="00D134A1" w:rsidP="00D134A1">
            <w:pPr>
              <w:ind w:right="44"/>
              <w:jc w:val="right"/>
              <w:rPr>
                <w:sz w:val="16"/>
                <w:szCs w:val="16"/>
              </w:rPr>
            </w:pPr>
            <w:r w:rsidRPr="008925BA">
              <w:rPr>
                <w:sz w:val="16"/>
                <w:szCs w:val="16"/>
              </w:rPr>
              <w:t>-</w:t>
            </w:r>
          </w:p>
        </w:tc>
        <w:tc>
          <w:tcPr>
            <w:tcW w:w="1042" w:type="pct"/>
            <w:noWrap/>
            <w:tcMar>
              <w:top w:w="15" w:type="dxa"/>
              <w:left w:w="15" w:type="dxa"/>
              <w:bottom w:w="0" w:type="dxa"/>
              <w:right w:w="15" w:type="dxa"/>
            </w:tcMar>
            <w:vAlign w:val="bottom"/>
          </w:tcPr>
          <w:p w14:paraId="250012C5" w14:textId="77777777" w:rsidR="00D134A1" w:rsidRPr="008925BA" w:rsidRDefault="00D134A1" w:rsidP="00D134A1">
            <w:pPr>
              <w:ind w:right="44"/>
              <w:jc w:val="right"/>
              <w:rPr>
                <w:sz w:val="16"/>
                <w:szCs w:val="16"/>
              </w:rPr>
            </w:pPr>
            <w:r w:rsidRPr="008925BA">
              <w:rPr>
                <w:sz w:val="16"/>
                <w:szCs w:val="16"/>
              </w:rPr>
              <w:t>-</w:t>
            </w:r>
          </w:p>
        </w:tc>
      </w:tr>
      <w:tr w:rsidR="00D134A1" w:rsidRPr="008925BA" w14:paraId="6508DFF1" w14:textId="77777777" w:rsidTr="00C965AF">
        <w:trPr>
          <w:trHeight w:val="113"/>
        </w:trPr>
        <w:tc>
          <w:tcPr>
            <w:tcW w:w="1873" w:type="pct"/>
            <w:noWrap/>
            <w:tcMar>
              <w:top w:w="15" w:type="dxa"/>
              <w:left w:w="15" w:type="dxa"/>
              <w:bottom w:w="0" w:type="dxa"/>
              <w:right w:w="15" w:type="dxa"/>
            </w:tcMar>
            <w:vAlign w:val="bottom"/>
          </w:tcPr>
          <w:p w14:paraId="46784B90" w14:textId="77777777" w:rsidR="00D134A1" w:rsidRPr="008925BA" w:rsidRDefault="00D134A1" w:rsidP="00D134A1">
            <w:pPr>
              <w:rPr>
                <w:b/>
                <w:sz w:val="16"/>
                <w:szCs w:val="16"/>
              </w:rPr>
            </w:pPr>
            <w:r w:rsidRPr="008925BA">
              <w:rPr>
                <w:b/>
                <w:sz w:val="16"/>
                <w:szCs w:val="16"/>
              </w:rPr>
              <w:t>Kredili Mevduat Hesabı-YP (Tüzel Kişi)</w:t>
            </w:r>
          </w:p>
        </w:tc>
        <w:tc>
          <w:tcPr>
            <w:tcW w:w="1042" w:type="pct"/>
            <w:noWrap/>
            <w:tcMar>
              <w:top w:w="15" w:type="dxa"/>
              <w:left w:w="15" w:type="dxa"/>
              <w:bottom w:w="0" w:type="dxa"/>
              <w:right w:w="15" w:type="dxa"/>
            </w:tcMar>
            <w:vAlign w:val="bottom"/>
          </w:tcPr>
          <w:p w14:paraId="0FF7BCE4" w14:textId="77777777" w:rsidR="00D134A1" w:rsidRPr="008925BA" w:rsidRDefault="00D134A1" w:rsidP="00D134A1">
            <w:pPr>
              <w:ind w:right="44"/>
              <w:jc w:val="right"/>
              <w:rPr>
                <w:sz w:val="16"/>
                <w:szCs w:val="16"/>
              </w:rPr>
            </w:pPr>
            <w:r w:rsidRPr="008925BA">
              <w:rPr>
                <w:sz w:val="16"/>
                <w:szCs w:val="16"/>
              </w:rPr>
              <w:t>-</w:t>
            </w:r>
          </w:p>
        </w:tc>
        <w:tc>
          <w:tcPr>
            <w:tcW w:w="1042" w:type="pct"/>
            <w:noWrap/>
            <w:tcMar>
              <w:top w:w="15" w:type="dxa"/>
              <w:left w:w="15" w:type="dxa"/>
              <w:bottom w:w="0" w:type="dxa"/>
              <w:right w:w="15" w:type="dxa"/>
            </w:tcMar>
            <w:vAlign w:val="bottom"/>
          </w:tcPr>
          <w:p w14:paraId="2E1627AF" w14:textId="77777777" w:rsidR="00D134A1" w:rsidRPr="008925BA" w:rsidRDefault="00D134A1" w:rsidP="00D134A1">
            <w:pPr>
              <w:ind w:right="44"/>
              <w:jc w:val="right"/>
              <w:rPr>
                <w:sz w:val="16"/>
                <w:szCs w:val="16"/>
              </w:rPr>
            </w:pPr>
            <w:r w:rsidRPr="008925BA">
              <w:rPr>
                <w:sz w:val="16"/>
                <w:szCs w:val="16"/>
              </w:rPr>
              <w:t>-</w:t>
            </w:r>
          </w:p>
        </w:tc>
        <w:tc>
          <w:tcPr>
            <w:tcW w:w="1042" w:type="pct"/>
            <w:noWrap/>
            <w:tcMar>
              <w:top w:w="15" w:type="dxa"/>
              <w:left w:w="15" w:type="dxa"/>
              <w:bottom w:w="0" w:type="dxa"/>
              <w:right w:w="15" w:type="dxa"/>
            </w:tcMar>
            <w:vAlign w:val="bottom"/>
          </w:tcPr>
          <w:p w14:paraId="22FD2889" w14:textId="77777777" w:rsidR="00D134A1" w:rsidRPr="008925BA" w:rsidRDefault="00D134A1" w:rsidP="00D134A1">
            <w:pPr>
              <w:ind w:right="44"/>
              <w:jc w:val="right"/>
              <w:rPr>
                <w:sz w:val="16"/>
                <w:szCs w:val="16"/>
              </w:rPr>
            </w:pPr>
            <w:r w:rsidRPr="008925BA">
              <w:rPr>
                <w:sz w:val="16"/>
                <w:szCs w:val="16"/>
              </w:rPr>
              <w:t>-</w:t>
            </w:r>
          </w:p>
        </w:tc>
      </w:tr>
      <w:tr w:rsidR="00D134A1" w:rsidRPr="008925BA" w14:paraId="5AAB13A5" w14:textId="77777777" w:rsidTr="00C965AF">
        <w:trPr>
          <w:trHeight w:val="113"/>
        </w:trPr>
        <w:tc>
          <w:tcPr>
            <w:tcW w:w="1873" w:type="pct"/>
            <w:noWrap/>
            <w:tcMar>
              <w:top w:w="15" w:type="dxa"/>
              <w:left w:w="15" w:type="dxa"/>
              <w:bottom w:w="0" w:type="dxa"/>
              <w:right w:w="15" w:type="dxa"/>
            </w:tcMar>
            <w:vAlign w:val="bottom"/>
          </w:tcPr>
          <w:p w14:paraId="20840807" w14:textId="77777777" w:rsidR="00D134A1" w:rsidRPr="008925BA" w:rsidRDefault="00D134A1" w:rsidP="00D134A1">
            <w:pPr>
              <w:rPr>
                <w:rFonts w:eastAsia="Arial Unicode MS"/>
                <w:b/>
                <w:sz w:val="16"/>
                <w:szCs w:val="16"/>
              </w:rPr>
            </w:pPr>
            <w:r w:rsidRPr="008925BA">
              <w:rPr>
                <w:b/>
                <w:sz w:val="16"/>
                <w:szCs w:val="16"/>
              </w:rPr>
              <w:t>Toplam</w:t>
            </w:r>
          </w:p>
        </w:tc>
        <w:tc>
          <w:tcPr>
            <w:tcW w:w="1042" w:type="pct"/>
            <w:noWrap/>
            <w:tcMar>
              <w:top w:w="15" w:type="dxa"/>
              <w:left w:w="15" w:type="dxa"/>
              <w:bottom w:w="0" w:type="dxa"/>
              <w:right w:w="15" w:type="dxa"/>
            </w:tcMar>
          </w:tcPr>
          <w:p w14:paraId="0434C877" w14:textId="77777777" w:rsidR="00D134A1" w:rsidRPr="008925BA" w:rsidRDefault="00D134A1" w:rsidP="00D134A1">
            <w:pPr>
              <w:ind w:right="44"/>
              <w:jc w:val="right"/>
              <w:rPr>
                <w:b/>
                <w:sz w:val="16"/>
                <w:szCs w:val="16"/>
              </w:rPr>
            </w:pPr>
            <w:r w:rsidRPr="008925BA">
              <w:rPr>
                <w:sz w:val="16"/>
                <w:szCs w:val="16"/>
              </w:rPr>
              <w:t>-</w:t>
            </w:r>
          </w:p>
        </w:tc>
        <w:tc>
          <w:tcPr>
            <w:tcW w:w="1042" w:type="pct"/>
            <w:noWrap/>
            <w:tcMar>
              <w:top w:w="15" w:type="dxa"/>
              <w:left w:w="15" w:type="dxa"/>
              <w:bottom w:w="0" w:type="dxa"/>
              <w:right w:w="15" w:type="dxa"/>
            </w:tcMar>
          </w:tcPr>
          <w:p w14:paraId="77FB417D" w14:textId="77777777" w:rsidR="00D134A1" w:rsidRPr="008925BA" w:rsidRDefault="00D134A1" w:rsidP="00D134A1">
            <w:pPr>
              <w:ind w:right="44"/>
              <w:jc w:val="right"/>
              <w:rPr>
                <w:b/>
                <w:sz w:val="16"/>
                <w:szCs w:val="16"/>
              </w:rPr>
            </w:pPr>
            <w:r w:rsidRPr="008925BA">
              <w:rPr>
                <w:sz w:val="16"/>
                <w:szCs w:val="16"/>
              </w:rPr>
              <w:t>-</w:t>
            </w:r>
          </w:p>
        </w:tc>
        <w:tc>
          <w:tcPr>
            <w:tcW w:w="1042" w:type="pct"/>
            <w:noWrap/>
            <w:tcMar>
              <w:top w:w="15" w:type="dxa"/>
              <w:left w:w="15" w:type="dxa"/>
              <w:bottom w:w="0" w:type="dxa"/>
              <w:right w:w="15" w:type="dxa"/>
            </w:tcMar>
          </w:tcPr>
          <w:p w14:paraId="7D0C4474" w14:textId="77777777" w:rsidR="00D134A1" w:rsidRPr="008925BA" w:rsidRDefault="00D134A1" w:rsidP="00D134A1">
            <w:pPr>
              <w:ind w:right="44"/>
              <w:jc w:val="right"/>
              <w:rPr>
                <w:b/>
                <w:sz w:val="16"/>
                <w:szCs w:val="16"/>
              </w:rPr>
            </w:pPr>
            <w:r w:rsidRPr="008925BA">
              <w:rPr>
                <w:sz w:val="16"/>
                <w:szCs w:val="16"/>
              </w:rPr>
              <w:t>-</w:t>
            </w:r>
          </w:p>
        </w:tc>
      </w:tr>
    </w:tbl>
    <w:p w14:paraId="701D845E" w14:textId="77777777" w:rsidR="00C965AF" w:rsidRPr="008925BA" w:rsidRDefault="005C16D6" w:rsidP="005B5BB7">
      <w:pPr>
        <w:widowControl w:val="0"/>
        <w:jc w:val="both"/>
        <w:rPr>
          <w:rFonts w:eastAsia="Arial Unicode MS"/>
          <w:b/>
          <w:bCs/>
          <w:sz w:val="16"/>
          <w:szCs w:val="16"/>
        </w:rPr>
      </w:pPr>
      <w:r w:rsidRPr="008925BA">
        <w:rPr>
          <w:rFonts w:eastAsia="Arial Unicode MS"/>
          <w:b/>
          <w:bCs/>
          <w:sz w:val="16"/>
          <w:szCs w:val="16"/>
        </w:rPr>
        <w:tab/>
      </w: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275"/>
        <w:gridCol w:w="1822"/>
        <w:gridCol w:w="1822"/>
        <w:gridCol w:w="1822"/>
      </w:tblGrid>
      <w:tr w:rsidR="00C965AF" w:rsidRPr="008925BA" w14:paraId="54004849" w14:textId="77777777" w:rsidTr="00C965AF">
        <w:trPr>
          <w:trHeight w:val="113"/>
        </w:trPr>
        <w:tc>
          <w:tcPr>
            <w:tcW w:w="1873" w:type="pct"/>
            <w:tcBorders>
              <w:top w:val="single" w:sz="4" w:space="0" w:color="auto"/>
              <w:bottom w:val="single" w:sz="4" w:space="0" w:color="auto"/>
            </w:tcBorders>
            <w:noWrap/>
            <w:tcMar>
              <w:top w:w="15" w:type="dxa"/>
              <w:left w:w="15" w:type="dxa"/>
              <w:bottom w:w="0" w:type="dxa"/>
              <w:right w:w="15" w:type="dxa"/>
            </w:tcMar>
            <w:vAlign w:val="bottom"/>
          </w:tcPr>
          <w:p w14:paraId="376C0BC6" w14:textId="77777777" w:rsidR="00C965AF" w:rsidRPr="008925BA" w:rsidRDefault="00C965AF" w:rsidP="00C965AF">
            <w:pPr>
              <w:ind w:left="11"/>
              <w:rPr>
                <w:b/>
                <w:sz w:val="16"/>
                <w:szCs w:val="16"/>
              </w:rPr>
            </w:pPr>
            <w:r w:rsidRPr="008925BA">
              <w:rPr>
                <w:b/>
                <w:sz w:val="16"/>
                <w:szCs w:val="16"/>
              </w:rPr>
              <w:t>Önceki Dönem</w:t>
            </w:r>
          </w:p>
          <w:p w14:paraId="470C8E0F" w14:textId="77777777" w:rsidR="00C965AF" w:rsidRPr="008925BA" w:rsidRDefault="00C965AF" w:rsidP="00C965AF">
            <w:pPr>
              <w:ind w:left="11" w:hanging="11"/>
              <w:rPr>
                <w:b/>
                <w:sz w:val="16"/>
                <w:szCs w:val="16"/>
              </w:rPr>
            </w:pPr>
            <w:r w:rsidRPr="008925BA">
              <w:rPr>
                <w:b/>
                <w:sz w:val="16"/>
                <w:szCs w:val="16"/>
              </w:rPr>
              <w:t>31 Aralık 2023</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47B2BB34" w14:textId="77777777" w:rsidR="00C965AF" w:rsidRPr="008925BA" w:rsidRDefault="00C965AF" w:rsidP="00C965AF">
            <w:pPr>
              <w:ind w:right="44"/>
              <w:jc w:val="right"/>
              <w:outlineLvl w:val="7"/>
              <w:rPr>
                <w:rFonts w:eastAsia="Arial Unicode MS"/>
                <w:b/>
                <w:sz w:val="16"/>
                <w:szCs w:val="16"/>
              </w:rPr>
            </w:pPr>
            <w:r w:rsidRPr="008925BA">
              <w:rPr>
                <w:b/>
                <w:sz w:val="16"/>
                <w:szCs w:val="16"/>
              </w:rPr>
              <w:t>Kısa Vadeli</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2EC486FE" w14:textId="77777777" w:rsidR="00C965AF" w:rsidRPr="008925BA" w:rsidRDefault="00C965AF" w:rsidP="00C965AF">
            <w:pPr>
              <w:ind w:right="44"/>
              <w:jc w:val="right"/>
              <w:rPr>
                <w:rFonts w:eastAsia="Arial Unicode MS"/>
                <w:b/>
                <w:sz w:val="16"/>
                <w:szCs w:val="16"/>
              </w:rPr>
            </w:pPr>
            <w:r w:rsidRPr="008925BA">
              <w:rPr>
                <w:b/>
                <w:sz w:val="16"/>
                <w:szCs w:val="16"/>
              </w:rPr>
              <w:t>Orta ve Uzun Vadeli</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447B9497" w14:textId="77777777" w:rsidR="00C965AF" w:rsidRPr="008925BA" w:rsidRDefault="00C965AF" w:rsidP="00C965AF">
            <w:pPr>
              <w:ind w:right="44"/>
              <w:jc w:val="right"/>
              <w:outlineLvl w:val="7"/>
              <w:rPr>
                <w:rFonts w:eastAsia="Arial Unicode MS"/>
                <w:b/>
                <w:sz w:val="16"/>
                <w:szCs w:val="16"/>
              </w:rPr>
            </w:pPr>
            <w:r w:rsidRPr="008925BA">
              <w:rPr>
                <w:b/>
                <w:sz w:val="16"/>
                <w:szCs w:val="16"/>
              </w:rPr>
              <w:t>Toplam</w:t>
            </w:r>
          </w:p>
        </w:tc>
      </w:tr>
      <w:tr w:rsidR="00D134A1" w:rsidRPr="008925BA" w14:paraId="51BE2BD1" w14:textId="77777777" w:rsidTr="00C965AF">
        <w:trPr>
          <w:trHeight w:val="113"/>
        </w:trPr>
        <w:tc>
          <w:tcPr>
            <w:tcW w:w="1873" w:type="pct"/>
            <w:tcBorders>
              <w:top w:val="single" w:sz="4" w:space="0" w:color="auto"/>
            </w:tcBorders>
            <w:noWrap/>
            <w:tcMar>
              <w:top w:w="15" w:type="dxa"/>
              <w:left w:w="15" w:type="dxa"/>
              <w:bottom w:w="0" w:type="dxa"/>
              <w:right w:w="15" w:type="dxa"/>
            </w:tcMar>
            <w:vAlign w:val="bottom"/>
          </w:tcPr>
          <w:p w14:paraId="29E1F3C9" w14:textId="77777777" w:rsidR="00D134A1" w:rsidRPr="008925BA" w:rsidRDefault="00D134A1" w:rsidP="00D134A1">
            <w:pPr>
              <w:rPr>
                <w:b/>
                <w:sz w:val="16"/>
                <w:szCs w:val="16"/>
              </w:rPr>
            </w:pPr>
            <w:r w:rsidRPr="008925BA">
              <w:rPr>
                <w:b/>
                <w:sz w:val="16"/>
                <w:szCs w:val="16"/>
              </w:rPr>
              <w:t>Taksitli Ticari Krediler-TP</w:t>
            </w:r>
          </w:p>
        </w:tc>
        <w:tc>
          <w:tcPr>
            <w:tcW w:w="1042" w:type="pct"/>
            <w:tcBorders>
              <w:top w:val="single" w:sz="4" w:space="0" w:color="auto"/>
            </w:tcBorders>
            <w:noWrap/>
            <w:tcMar>
              <w:top w:w="15" w:type="dxa"/>
              <w:left w:w="15" w:type="dxa"/>
              <w:bottom w:w="0" w:type="dxa"/>
              <w:right w:w="15" w:type="dxa"/>
            </w:tcMar>
          </w:tcPr>
          <w:p w14:paraId="5C5222A3" w14:textId="77777777" w:rsidR="00D134A1" w:rsidRPr="008925BA" w:rsidRDefault="00D134A1" w:rsidP="00D134A1">
            <w:pPr>
              <w:ind w:right="44"/>
              <w:jc w:val="right"/>
              <w:rPr>
                <w:sz w:val="16"/>
                <w:szCs w:val="16"/>
              </w:rPr>
            </w:pPr>
            <w:r w:rsidRPr="008925BA">
              <w:rPr>
                <w:sz w:val="16"/>
                <w:szCs w:val="16"/>
              </w:rPr>
              <w:t>-</w:t>
            </w:r>
          </w:p>
        </w:tc>
        <w:tc>
          <w:tcPr>
            <w:tcW w:w="1042" w:type="pct"/>
            <w:tcBorders>
              <w:top w:val="single" w:sz="4" w:space="0" w:color="auto"/>
            </w:tcBorders>
            <w:noWrap/>
            <w:tcMar>
              <w:top w:w="15" w:type="dxa"/>
              <w:left w:w="15" w:type="dxa"/>
              <w:bottom w:w="0" w:type="dxa"/>
              <w:right w:w="15" w:type="dxa"/>
            </w:tcMar>
          </w:tcPr>
          <w:p w14:paraId="56079F08" w14:textId="77777777" w:rsidR="00D134A1" w:rsidRPr="008925BA" w:rsidRDefault="00D134A1" w:rsidP="00D134A1">
            <w:pPr>
              <w:ind w:right="44"/>
              <w:jc w:val="right"/>
              <w:rPr>
                <w:b/>
                <w:sz w:val="16"/>
                <w:szCs w:val="16"/>
              </w:rPr>
            </w:pPr>
            <w:r w:rsidRPr="008925BA">
              <w:rPr>
                <w:sz w:val="16"/>
                <w:szCs w:val="16"/>
              </w:rPr>
              <w:t>-</w:t>
            </w:r>
          </w:p>
        </w:tc>
        <w:tc>
          <w:tcPr>
            <w:tcW w:w="1042" w:type="pct"/>
            <w:tcBorders>
              <w:top w:val="single" w:sz="4" w:space="0" w:color="auto"/>
            </w:tcBorders>
            <w:noWrap/>
            <w:tcMar>
              <w:top w:w="15" w:type="dxa"/>
              <w:left w:w="15" w:type="dxa"/>
              <w:bottom w:w="0" w:type="dxa"/>
              <w:right w:w="15" w:type="dxa"/>
            </w:tcMar>
          </w:tcPr>
          <w:p w14:paraId="7D6CCB3F" w14:textId="77777777" w:rsidR="00D134A1" w:rsidRPr="008925BA" w:rsidRDefault="00D134A1" w:rsidP="00D134A1">
            <w:pPr>
              <w:ind w:right="44"/>
              <w:jc w:val="right"/>
              <w:rPr>
                <w:b/>
                <w:sz w:val="16"/>
                <w:szCs w:val="16"/>
              </w:rPr>
            </w:pPr>
            <w:r w:rsidRPr="008925BA">
              <w:rPr>
                <w:sz w:val="16"/>
                <w:szCs w:val="16"/>
              </w:rPr>
              <w:t>-</w:t>
            </w:r>
          </w:p>
        </w:tc>
      </w:tr>
      <w:tr w:rsidR="00D134A1" w:rsidRPr="008925BA" w14:paraId="2ADE275F" w14:textId="77777777" w:rsidTr="00C965AF">
        <w:trPr>
          <w:trHeight w:val="113"/>
        </w:trPr>
        <w:tc>
          <w:tcPr>
            <w:tcW w:w="1873" w:type="pct"/>
            <w:noWrap/>
            <w:tcMar>
              <w:top w:w="15" w:type="dxa"/>
              <w:left w:w="15" w:type="dxa"/>
              <w:bottom w:w="0" w:type="dxa"/>
              <w:right w:w="15" w:type="dxa"/>
            </w:tcMar>
            <w:vAlign w:val="bottom"/>
          </w:tcPr>
          <w:p w14:paraId="07A3DB8D" w14:textId="77777777" w:rsidR="00D134A1" w:rsidRPr="008925BA" w:rsidRDefault="00D134A1" w:rsidP="00D134A1">
            <w:pPr>
              <w:ind w:left="360"/>
              <w:rPr>
                <w:sz w:val="16"/>
                <w:szCs w:val="16"/>
              </w:rPr>
            </w:pPr>
            <w:r w:rsidRPr="008925BA">
              <w:rPr>
                <w:sz w:val="16"/>
                <w:szCs w:val="16"/>
              </w:rPr>
              <w:t>İşyeri Kredileri</w:t>
            </w:r>
          </w:p>
        </w:tc>
        <w:tc>
          <w:tcPr>
            <w:tcW w:w="1042" w:type="pct"/>
            <w:noWrap/>
            <w:tcMar>
              <w:top w:w="15" w:type="dxa"/>
              <w:left w:w="15" w:type="dxa"/>
              <w:bottom w:w="0" w:type="dxa"/>
              <w:right w:w="15" w:type="dxa"/>
            </w:tcMar>
          </w:tcPr>
          <w:p w14:paraId="342A75E8" w14:textId="77777777" w:rsidR="00D134A1" w:rsidRPr="008925BA" w:rsidRDefault="00D134A1" w:rsidP="00D134A1">
            <w:pPr>
              <w:ind w:right="44"/>
              <w:jc w:val="right"/>
              <w:rPr>
                <w:b/>
                <w:sz w:val="16"/>
                <w:szCs w:val="16"/>
              </w:rPr>
            </w:pPr>
            <w:r w:rsidRPr="008925BA">
              <w:rPr>
                <w:b/>
                <w:sz w:val="16"/>
                <w:szCs w:val="16"/>
              </w:rPr>
              <w:t>-</w:t>
            </w:r>
          </w:p>
        </w:tc>
        <w:tc>
          <w:tcPr>
            <w:tcW w:w="1042" w:type="pct"/>
            <w:noWrap/>
            <w:tcMar>
              <w:top w:w="15" w:type="dxa"/>
              <w:left w:w="15" w:type="dxa"/>
              <w:bottom w:w="0" w:type="dxa"/>
              <w:right w:w="15" w:type="dxa"/>
            </w:tcMar>
          </w:tcPr>
          <w:p w14:paraId="5BFA1C46" w14:textId="77777777" w:rsidR="00D134A1" w:rsidRPr="008925BA" w:rsidRDefault="00D134A1" w:rsidP="00D134A1">
            <w:pPr>
              <w:ind w:right="44"/>
              <w:jc w:val="right"/>
              <w:rPr>
                <w:sz w:val="16"/>
                <w:szCs w:val="16"/>
              </w:rPr>
            </w:pPr>
            <w:r w:rsidRPr="008925BA">
              <w:rPr>
                <w:b/>
                <w:sz w:val="16"/>
                <w:szCs w:val="16"/>
              </w:rPr>
              <w:t>-</w:t>
            </w:r>
          </w:p>
        </w:tc>
        <w:tc>
          <w:tcPr>
            <w:tcW w:w="1042" w:type="pct"/>
            <w:noWrap/>
            <w:tcMar>
              <w:top w:w="15" w:type="dxa"/>
              <w:left w:w="15" w:type="dxa"/>
              <w:bottom w:w="0" w:type="dxa"/>
              <w:right w:w="15" w:type="dxa"/>
            </w:tcMar>
          </w:tcPr>
          <w:p w14:paraId="251B7EDA" w14:textId="77777777" w:rsidR="00D134A1" w:rsidRPr="008925BA" w:rsidRDefault="00D134A1" w:rsidP="00D134A1">
            <w:pPr>
              <w:ind w:right="44"/>
              <w:jc w:val="right"/>
              <w:rPr>
                <w:sz w:val="16"/>
                <w:szCs w:val="16"/>
              </w:rPr>
            </w:pPr>
            <w:r w:rsidRPr="008925BA">
              <w:rPr>
                <w:b/>
                <w:sz w:val="16"/>
                <w:szCs w:val="16"/>
              </w:rPr>
              <w:t>-</w:t>
            </w:r>
          </w:p>
        </w:tc>
      </w:tr>
      <w:tr w:rsidR="00D134A1" w:rsidRPr="008925BA" w14:paraId="773BA0F1" w14:textId="77777777" w:rsidTr="00C965AF">
        <w:trPr>
          <w:trHeight w:val="113"/>
        </w:trPr>
        <w:tc>
          <w:tcPr>
            <w:tcW w:w="1873" w:type="pct"/>
            <w:noWrap/>
            <w:tcMar>
              <w:top w:w="15" w:type="dxa"/>
              <w:left w:w="15" w:type="dxa"/>
              <w:bottom w:w="0" w:type="dxa"/>
              <w:right w:w="15" w:type="dxa"/>
            </w:tcMar>
            <w:vAlign w:val="bottom"/>
          </w:tcPr>
          <w:p w14:paraId="27992781" w14:textId="77777777" w:rsidR="00D134A1" w:rsidRPr="008925BA" w:rsidRDefault="00D134A1" w:rsidP="00D134A1">
            <w:pPr>
              <w:ind w:left="360"/>
              <w:rPr>
                <w:sz w:val="16"/>
                <w:szCs w:val="16"/>
              </w:rPr>
            </w:pPr>
            <w:r w:rsidRPr="008925BA">
              <w:rPr>
                <w:sz w:val="16"/>
                <w:szCs w:val="16"/>
              </w:rPr>
              <w:t>Taşıt Kredileri</w:t>
            </w:r>
          </w:p>
        </w:tc>
        <w:tc>
          <w:tcPr>
            <w:tcW w:w="1042" w:type="pct"/>
            <w:noWrap/>
            <w:tcMar>
              <w:top w:w="15" w:type="dxa"/>
              <w:left w:w="15" w:type="dxa"/>
              <w:bottom w:w="0" w:type="dxa"/>
              <w:right w:w="15" w:type="dxa"/>
            </w:tcMar>
          </w:tcPr>
          <w:p w14:paraId="398D37FC" w14:textId="77777777" w:rsidR="00D134A1" w:rsidRPr="008925BA" w:rsidRDefault="00D134A1" w:rsidP="00D134A1">
            <w:pPr>
              <w:ind w:right="44"/>
              <w:jc w:val="right"/>
              <w:rPr>
                <w:b/>
                <w:sz w:val="16"/>
                <w:szCs w:val="16"/>
              </w:rPr>
            </w:pPr>
            <w:r w:rsidRPr="008925BA">
              <w:rPr>
                <w:b/>
                <w:sz w:val="16"/>
                <w:szCs w:val="16"/>
              </w:rPr>
              <w:t>-</w:t>
            </w:r>
          </w:p>
        </w:tc>
        <w:tc>
          <w:tcPr>
            <w:tcW w:w="1042" w:type="pct"/>
            <w:noWrap/>
            <w:tcMar>
              <w:top w:w="15" w:type="dxa"/>
              <w:left w:w="15" w:type="dxa"/>
              <w:bottom w:w="0" w:type="dxa"/>
              <w:right w:w="15" w:type="dxa"/>
            </w:tcMar>
          </w:tcPr>
          <w:p w14:paraId="79A99A42" w14:textId="77777777" w:rsidR="00D134A1" w:rsidRPr="008925BA" w:rsidRDefault="00D134A1" w:rsidP="00D134A1">
            <w:pPr>
              <w:ind w:right="44"/>
              <w:jc w:val="right"/>
              <w:rPr>
                <w:sz w:val="16"/>
                <w:szCs w:val="16"/>
              </w:rPr>
            </w:pPr>
            <w:r w:rsidRPr="008925BA">
              <w:rPr>
                <w:b/>
                <w:sz w:val="16"/>
                <w:szCs w:val="16"/>
              </w:rPr>
              <w:t>-</w:t>
            </w:r>
          </w:p>
        </w:tc>
        <w:tc>
          <w:tcPr>
            <w:tcW w:w="1042" w:type="pct"/>
            <w:noWrap/>
            <w:tcMar>
              <w:top w:w="15" w:type="dxa"/>
              <w:left w:w="15" w:type="dxa"/>
              <w:bottom w:w="0" w:type="dxa"/>
              <w:right w:w="15" w:type="dxa"/>
            </w:tcMar>
          </w:tcPr>
          <w:p w14:paraId="7A8FBC66" w14:textId="77777777" w:rsidR="00D134A1" w:rsidRPr="008925BA" w:rsidRDefault="00D134A1" w:rsidP="00D134A1">
            <w:pPr>
              <w:ind w:right="44"/>
              <w:jc w:val="right"/>
              <w:rPr>
                <w:sz w:val="16"/>
                <w:szCs w:val="16"/>
              </w:rPr>
            </w:pPr>
            <w:r w:rsidRPr="008925BA">
              <w:rPr>
                <w:b/>
                <w:sz w:val="16"/>
                <w:szCs w:val="16"/>
              </w:rPr>
              <w:t>-</w:t>
            </w:r>
          </w:p>
        </w:tc>
      </w:tr>
      <w:tr w:rsidR="00D134A1" w:rsidRPr="008925BA" w14:paraId="5E3B8815" w14:textId="77777777" w:rsidTr="00C965AF">
        <w:trPr>
          <w:trHeight w:val="113"/>
        </w:trPr>
        <w:tc>
          <w:tcPr>
            <w:tcW w:w="1873" w:type="pct"/>
            <w:noWrap/>
            <w:tcMar>
              <w:top w:w="15" w:type="dxa"/>
              <w:left w:w="15" w:type="dxa"/>
              <w:bottom w:w="0" w:type="dxa"/>
              <w:right w:w="15" w:type="dxa"/>
            </w:tcMar>
            <w:vAlign w:val="bottom"/>
          </w:tcPr>
          <w:p w14:paraId="459A428C" w14:textId="77777777" w:rsidR="00D134A1" w:rsidRPr="008925BA" w:rsidRDefault="00D134A1" w:rsidP="00D134A1">
            <w:pPr>
              <w:ind w:left="360"/>
              <w:rPr>
                <w:sz w:val="16"/>
                <w:szCs w:val="16"/>
              </w:rPr>
            </w:pPr>
            <w:r w:rsidRPr="008925BA">
              <w:rPr>
                <w:sz w:val="16"/>
                <w:szCs w:val="16"/>
              </w:rPr>
              <w:t>İhtiyaç Kredileri</w:t>
            </w:r>
          </w:p>
        </w:tc>
        <w:tc>
          <w:tcPr>
            <w:tcW w:w="1042" w:type="pct"/>
            <w:noWrap/>
            <w:tcMar>
              <w:top w:w="15" w:type="dxa"/>
              <w:left w:w="15" w:type="dxa"/>
              <w:bottom w:w="0" w:type="dxa"/>
              <w:right w:w="15" w:type="dxa"/>
            </w:tcMar>
            <w:vAlign w:val="bottom"/>
          </w:tcPr>
          <w:p w14:paraId="49F7DE95" w14:textId="77777777" w:rsidR="00D134A1" w:rsidRPr="008925BA" w:rsidRDefault="00D134A1" w:rsidP="00D134A1">
            <w:pPr>
              <w:ind w:right="44"/>
              <w:jc w:val="right"/>
              <w:rPr>
                <w:b/>
                <w:sz w:val="16"/>
                <w:szCs w:val="16"/>
              </w:rPr>
            </w:pPr>
            <w:r w:rsidRPr="008925BA">
              <w:rPr>
                <w:b/>
                <w:sz w:val="16"/>
                <w:szCs w:val="16"/>
              </w:rPr>
              <w:t>-</w:t>
            </w:r>
          </w:p>
        </w:tc>
        <w:tc>
          <w:tcPr>
            <w:tcW w:w="1042" w:type="pct"/>
            <w:noWrap/>
            <w:tcMar>
              <w:top w:w="15" w:type="dxa"/>
              <w:left w:w="15" w:type="dxa"/>
              <w:bottom w:w="0" w:type="dxa"/>
              <w:right w:w="15" w:type="dxa"/>
            </w:tcMar>
            <w:vAlign w:val="bottom"/>
          </w:tcPr>
          <w:p w14:paraId="4522DF48" w14:textId="77777777" w:rsidR="00D134A1" w:rsidRPr="008925BA" w:rsidRDefault="00D134A1" w:rsidP="00D134A1">
            <w:pPr>
              <w:ind w:right="44"/>
              <w:jc w:val="right"/>
              <w:rPr>
                <w:sz w:val="16"/>
                <w:szCs w:val="16"/>
              </w:rPr>
            </w:pPr>
            <w:r w:rsidRPr="008925BA">
              <w:rPr>
                <w:b/>
                <w:sz w:val="16"/>
                <w:szCs w:val="16"/>
              </w:rPr>
              <w:t>-</w:t>
            </w:r>
          </w:p>
        </w:tc>
        <w:tc>
          <w:tcPr>
            <w:tcW w:w="1042" w:type="pct"/>
            <w:noWrap/>
            <w:tcMar>
              <w:top w:w="15" w:type="dxa"/>
              <w:left w:w="15" w:type="dxa"/>
              <w:bottom w:w="0" w:type="dxa"/>
              <w:right w:w="15" w:type="dxa"/>
            </w:tcMar>
            <w:vAlign w:val="bottom"/>
          </w:tcPr>
          <w:p w14:paraId="65DCAF3C" w14:textId="77777777" w:rsidR="00D134A1" w:rsidRPr="008925BA" w:rsidRDefault="00D134A1" w:rsidP="00D134A1">
            <w:pPr>
              <w:ind w:right="44"/>
              <w:jc w:val="right"/>
              <w:rPr>
                <w:sz w:val="16"/>
                <w:szCs w:val="16"/>
              </w:rPr>
            </w:pPr>
            <w:r w:rsidRPr="008925BA">
              <w:rPr>
                <w:b/>
                <w:sz w:val="16"/>
                <w:szCs w:val="16"/>
              </w:rPr>
              <w:t>-</w:t>
            </w:r>
          </w:p>
        </w:tc>
      </w:tr>
      <w:tr w:rsidR="00D134A1" w:rsidRPr="008925BA" w14:paraId="3F741823" w14:textId="77777777" w:rsidTr="00C965AF">
        <w:trPr>
          <w:trHeight w:val="113"/>
        </w:trPr>
        <w:tc>
          <w:tcPr>
            <w:tcW w:w="1873" w:type="pct"/>
            <w:noWrap/>
            <w:tcMar>
              <w:top w:w="15" w:type="dxa"/>
              <w:left w:w="15" w:type="dxa"/>
              <w:bottom w:w="0" w:type="dxa"/>
              <w:right w:w="15" w:type="dxa"/>
            </w:tcMar>
            <w:vAlign w:val="bottom"/>
          </w:tcPr>
          <w:p w14:paraId="2CE06E10" w14:textId="77777777" w:rsidR="00D134A1" w:rsidRPr="008925BA" w:rsidRDefault="00D134A1" w:rsidP="00D134A1">
            <w:pPr>
              <w:ind w:left="360"/>
              <w:rPr>
                <w:sz w:val="16"/>
                <w:szCs w:val="16"/>
              </w:rPr>
            </w:pPr>
            <w:r w:rsidRPr="008925BA">
              <w:rPr>
                <w:sz w:val="16"/>
                <w:szCs w:val="16"/>
              </w:rPr>
              <w:t>Diğer</w:t>
            </w:r>
          </w:p>
        </w:tc>
        <w:tc>
          <w:tcPr>
            <w:tcW w:w="1042" w:type="pct"/>
            <w:noWrap/>
            <w:tcMar>
              <w:top w:w="15" w:type="dxa"/>
              <w:left w:w="15" w:type="dxa"/>
              <w:bottom w:w="0" w:type="dxa"/>
              <w:right w:w="15" w:type="dxa"/>
            </w:tcMar>
            <w:vAlign w:val="bottom"/>
          </w:tcPr>
          <w:p w14:paraId="38EB2CE3" w14:textId="77777777" w:rsidR="00D134A1" w:rsidRPr="008925BA" w:rsidRDefault="00D134A1" w:rsidP="00D134A1">
            <w:pPr>
              <w:ind w:right="44"/>
              <w:jc w:val="right"/>
              <w:rPr>
                <w:b/>
                <w:sz w:val="16"/>
                <w:szCs w:val="16"/>
              </w:rPr>
            </w:pPr>
            <w:r w:rsidRPr="008925BA">
              <w:rPr>
                <w:b/>
                <w:sz w:val="16"/>
                <w:szCs w:val="16"/>
              </w:rPr>
              <w:t>-</w:t>
            </w:r>
          </w:p>
        </w:tc>
        <w:tc>
          <w:tcPr>
            <w:tcW w:w="1042" w:type="pct"/>
            <w:noWrap/>
            <w:tcMar>
              <w:top w:w="15" w:type="dxa"/>
              <w:left w:w="15" w:type="dxa"/>
              <w:bottom w:w="0" w:type="dxa"/>
              <w:right w:w="15" w:type="dxa"/>
            </w:tcMar>
            <w:vAlign w:val="bottom"/>
          </w:tcPr>
          <w:p w14:paraId="3125C879" w14:textId="77777777" w:rsidR="00D134A1" w:rsidRPr="008925BA" w:rsidRDefault="00D134A1" w:rsidP="00D134A1">
            <w:pPr>
              <w:ind w:right="44"/>
              <w:jc w:val="right"/>
              <w:rPr>
                <w:sz w:val="16"/>
                <w:szCs w:val="16"/>
              </w:rPr>
            </w:pPr>
            <w:r w:rsidRPr="008925BA">
              <w:rPr>
                <w:b/>
                <w:sz w:val="16"/>
                <w:szCs w:val="16"/>
              </w:rPr>
              <w:t>-</w:t>
            </w:r>
          </w:p>
        </w:tc>
        <w:tc>
          <w:tcPr>
            <w:tcW w:w="1042" w:type="pct"/>
            <w:noWrap/>
            <w:tcMar>
              <w:top w:w="15" w:type="dxa"/>
              <w:left w:w="15" w:type="dxa"/>
              <w:bottom w:w="0" w:type="dxa"/>
              <w:right w:w="15" w:type="dxa"/>
            </w:tcMar>
            <w:vAlign w:val="bottom"/>
          </w:tcPr>
          <w:p w14:paraId="118892CA" w14:textId="77777777" w:rsidR="00D134A1" w:rsidRPr="008925BA" w:rsidRDefault="00D134A1" w:rsidP="00D134A1">
            <w:pPr>
              <w:ind w:right="44"/>
              <w:jc w:val="right"/>
              <w:rPr>
                <w:sz w:val="16"/>
                <w:szCs w:val="16"/>
              </w:rPr>
            </w:pPr>
            <w:r w:rsidRPr="008925BA">
              <w:rPr>
                <w:b/>
                <w:sz w:val="16"/>
                <w:szCs w:val="16"/>
              </w:rPr>
              <w:t>-</w:t>
            </w:r>
          </w:p>
        </w:tc>
      </w:tr>
      <w:tr w:rsidR="00D134A1" w:rsidRPr="008925BA" w14:paraId="6CD6641A" w14:textId="77777777" w:rsidTr="00C965AF">
        <w:trPr>
          <w:trHeight w:val="113"/>
        </w:trPr>
        <w:tc>
          <w:tcPr>
            <w:tcW w:w="1873" w:type="pct"/>
            <w:noWrap/>
            <w:tcMar>
              <w:top w:w="15" w:type="dxa"/>
              <w:left w:w="15" w:type="dxa"/>
              <w:bottom w:w="0" w:type="dxa"/>
              <w:right w:w="15" w:type="dxa"/>
            </w:tcMar>
            <w:vAlign w:val="bottom"/>
          </w:tcPr>
          <w:p w14:paraId="63CEDEDD" w14:textId="77777777" w:rsidR="00D134A1" w:rsidRPr="008925BA" w:rsidRDefault="00D134A1" w:rsidP="00D134A1">
            <w:pPr>
              <w:rPr>
                <w:b/>
                <w:sz w:val="16"/>
                <w:szCs w:val="16"/>
              </w:rPr>
            </w:pPr>
            <w:r w:rsidRPr="008925BA">
              <w:rPr>
                <w:b/>
                <w:sz w:val="16"/>
                <w:szCs w:val="16"/>
              </w:rPr>
              <w:t>Taksitli Ticari Krediler-Dövize Endeksli</w:t>
            </w:r>
          </w:p>
        </w:tc>
        <w:tc>
          <w:tcPr>
            <w:tcW w:w="1042" w:type="pct"/>
            <w:noWrap/>
            <w:tcMar>
              <w:top w:w="15" w:type="dxa"/>
              <w:left w:w="15" w:type="dxa"/>
              <w:bottom w:w="0" w:type="dxa"/>
              <w:right w:w="15" w:type="dxa"/>
            </w:tcMar>
            <w:vAlign w:val="bottom"/>
          </w:tcPr>
          <w:p w14:paraId="1248B08F" w14:textId="77777777" w:rsidR="00D134A1" w:rsidRPr="008925BA" w:rsidRDefault="00D134A1" w:rsidP="00D134A1">
            <w:pPr>
              <w:ind w:right="44"/>
              <w:jc w:val="right"/>
              <w:rPr>
                <w:sz w:val="16"/>
                <w:szCs w:val="16"/>
              </w:rPr>
            </w:pPr>
            <w:r w:rsidRPr="008925BA">
              <w:rPr>
                <w:sz w:val="16"/>
                <w:szCs w:val="16"/>
              </w:rPr>
              <w:t>-</w:t>
            </w:r>
          </w:p>
        </w:tc>
        <w:tc>
          <w:tcPr>
            <w:tcW w:w="1042" w:type="pct"/>
            <w:noWrap/>
            <w:tcMar>
              <w:top w:w="15" w:type="dxa"/>
              <w:left w:w="15" w:type="dxa"/>
              <w:bottom w:w="0" w:type="dxa"/>
              <w:right w:w="15" w:type="dxa"/>
            </w:tcMar>
            <w:vAlign w:val="bottom"/>
          </w:tcPr>
          <w:p w14:paraId="09AA237C" w14:textId="77777777" w:rsidR="00D134A1" w:rsidRPr="008925BA" w:rsidRDefault="00D134A1" w:rsidP="00D134A1">
            <w:pPr>
              <w:ind w:right="44"/>
              <w:jc w:val="right"/>
              <w:rPr>
                <w:b/>
                <w:sz w:val="16"/>
                <w:szCs w:val="16"/>
              </w:rPr>
            </w:pPr>
            <w:r w:rsidRPr="008925BA">
              <w:rPr>
                <w:sz w:val="16"/>
                <w:szCs w:val="16"/>
              </w:rPr>
              <w:t>-</w:t>
            </w:r>
          </w:p>
        </w:tc>
        <w:tc>
          <w:tcPr>
            <w:tcW w:w="1042" w:type="pct"/>
            <w:noWrap/>
            <w:tcMar>
              <w:top w:w="15" w:type="dxa"/>
              <w:left w:w="15" w:type="dxa"/>
              <w:bottom w:w="0" w:type="dxa"/>
              <w:right w:w="15" w:type="dxa"/>
            </w:tcMar>
            <w:vAlign w:val="bottom"/>
          </w:tcPr>
          <w:p w14:paraId="5F20151A" w14:textId="77777777" w:rsidR="00D134A1" w:rsidRPr="008925BA" w:rsidRDefault="00D134A1" w:rsidP="00D134A1">
            <w:pPr>
              <w:ind w:right="44"/>
              <w:jc w:val="right"/>
              <w:rPr>
                <w:b/>
                <w:sz w:val="16"/>
                <w:szCs w:val="16"/>
              </w:rPr>
            </w:pPr>
            <w:r w:rsidRPr="008925BA">
              <w:rPr>
                <w:sz w:val="16"/>
                <w:szCs w:val="16"/>
              </w:rPr>
              <w:t>-</w:t>
            </w:r>
          </w:p>
        </w:tc>
      </w:tr>
      <w:tr w:rsidR="00D134A1" w:rsidRPr="008925BA" w14:paraId="6718C2E8" w14:textId="77777777" w:rsidTr="00C965AF">
        <w:trPr>
          <w:trHeight w:val="113"/>
        </w:trPr>
        <w:tc>
          <w:tcPr>
            <w:tcW w:w="1873" w:type="pct"/>
            <w:noWrap/>
            <w:tcMar>
              <w:top w:w="15" w:type="dxa"/>
              <w:left w:w="15" w:type="dxa"/>
              <w:bottom w:w="0" w:type="dxa"/>
              <w:right w:w="15" w:type="dxa"/>
            </w:tcMar>
            <w:vAlign w:val="bottom"/>
          </w:tcPr>
          <w:p w14:paraId="77CB3B98" w14:textId="77777777" w:rsidR="00D134A1" w:rsidRPr="008925BA" w:rsidRDefault="00D134A1" w:rsidP="00D134A1">
            <w:pPr>
              <w:ind w:left="360"/>
              <w:rPr>
                <w:sz w:val="16"/>
                <w:szCs w:val="16"/>
              </w:rPr>
            </w:pPr>
            <w:r w:rsidRPr="008925BA">
              <w:rPr>
                <w:sz w:val="16"/>
                <w:szCs w:val="16"/>
              </w:rPr>
              <w:t>İşyeri Kredileri</w:t>
            </w:r>
          </w:p>
        </w:tc>
        <w:tc>
          <w:tcPr>
            <w:tcW w:w="1042" w:type="pct"/>
            <w:noWrap/>
            <w:tcMar>
              <w:top w:w="15" w:type="dxa"/>
              <w:left w:w="15" w:type="dxa"/>
              <w:bottom w:w="0" w:type="dxa"/>
              <w:right w:w="15" w:type="dxa"/>
            </w:tcMar>
            <w:vAlign w:val="bottom"/>
          </w:tcPr>
          <w:p w14:paraId="4ABA23B0" w14:textId="77777777" w:rsidR="00D134A1" w:rsidRPr="008925BA" w:rsidRDefault="00D134A1" w:rsidP="00D134A1">
            <w:pPr>
              <w:ind w:right="44"/>
              <w:jc w:val="right"/>
              <w:rPr>
                <w:b/>
                <w:sz w:val="16"/>
                <w:szCs w:val="16"/>
              </w:rPr>
            </w:pPr>
            <w:r w:rsidRPr="008925BA">
              <w:rPr>
                <w:b/>
                <w:sz w:val="16"/>
                <w:szCs w:val="16"/>
              </w:rPr>
              <w:t>-</w:t>
            </w:r>
          </w:p>
        </w:tc>
        <w:tc>
          <w:tcPr>
            <w:tcW w:w="1042" w:type="pct"/>
            <w:noWrap/>
            <w:tcMar>
              <w:top w:w="15" w:type="dxa"/>
              <w:left w:w="15" w:type="dxa"/>
              <w:bottom w:w="0" w:type="dxa"/>
              <w:right w:w="15" w:type="dxa"/>
            </w:tcMar>
            <w:vAlign w:val="bottom"/>
          </w:tcPr>
          <w:p w14:paraId="61F7FF50" w14:textId="77777777" w:rsidR="00D134A1" w:rsidRPr="008925BA" w:rsidRDefault="00D134A1" w:rsidP="00D134A1">
            <w:pPr>
              <w:ind w:right="44"/>
              <w:jc w:val="right"/>
              <w:rPr>
                <w:sz w:val="16"/>
                <w:szCs w:val="16"/>
              </w:rPr>
            </w:pPr>
            <w:r w:rsidRPr="008925BA">
              <w:rPr>
                <w:b/>
                <w:sz w:val="16"/>
                <w:szCs w:val="16"/>
              </w:rPr>
              <w:t>-</w:t>
            </w:r>
          </w:p>
        </w:tc>
        <w:tc>
          <w:tcPr>
            <w:tcW w:w="1042" w:type="pct"/>
            <w:noWrap/>
            <w:tcMar>
              <w:top w:w="15" w:type="dxa"/>
              <w:left w:w="15" w:type="dxa"/>
              <w:bottom w:w="0" w:type="dxa"/>
              <w:right w:w="15" w:type="dxa"/>
            </w:tcMar>
            <w:vAlign w:val="bottom"/>
          </w:tcPr>
          <w:p w14:paraId="020A7AE1" w14:textId="77777777" w:rsidR="00D134A1" w:rsidRPr="008925BA" w:rsidRDefault="00D134A1" w:rsidP="00D134A1">
            <w:pPr>
              <w:ind w:right="44"/>
              <w:jc w:val="right"/>
              <w:rPr>
                <w:sz w:val="16"/>
                <w:szCs w:val="16"/>
              </w:rPr>
            </w:pPr>
            <w:r w:rsidRPr="008925BA">
              <w:rPr>
                <w:b/>
                <w:sz w:val="16"/>
                <w:szCs w:val="16"/>
              </w:rPr>
              <w:t>-</w:t>
            </w:r>
          </w:p>
        </w:tc>
      </w:tr>
      <w:tr w:rsidR="00D134A1" w:rsidRPr="008925BA" w14:paraId="7F79900F" w14:textId="77777777" w:rsidTr="00C965AF">
        <w:trPr>
          <w:trHeight w:val="113"/>
        </w:trPr>
        <w:tc>
          <w:tcPr>
            <w:tcW w:w="1873" w:type="pct"/>
            <w:noWrap/>
            <w:tcMar>
              <w:top w:w="15" w:type="dxa"/>
              <w:left w:w="15" w:type="dxa"/>
              <w:bottom w:w="0" w:type="dxa"/>
              <w:right w:w="15" w:type="dxa"/>
            </w:tcMar>
            <w:vAlign w:val="bottom"/>
          </w:tcPr>
          <w:p w14:paraId="3BFA2ED4" w14:textId="77777777" w:rsidR="00D134A1" w:rsidRPr="008925BA" w:rsidRDefault="00D134A1" w:rsidP="00D134A1">
            <w:pPr>
              <w:ind w:left="360"/>
              <w:rPr>
                <w:sz w:val="16"/>
                <w:szCs w:val="16"/>
              </w:rPr>
            </w:pPr>
            <w:r w:rsidRPr="008925BA">
              <w:rPr>
                <w:sz w:val="16"/>
                <w:szCs w:val="16"/>
              </w:rPr>
              <w:t>Taşıt Kredileri</w:t>
            </w:r>
          </w:p>
        </w:tc>
        <w:tc>
          <w:tcPr>
            <w:tcW w:w="1042" w:type="pct"/>
            <w:noWrap/>
            <w:tcMar>
              <w:top w:w="15" w:type="dxa"/>
              <w:left w:w="15" w:type="dxa"/>
              <w:bottom w:w="0" w:type="dxa"/>
              <w:right w:w="15" w:type="dxa"/>
            </w:tcMar>
            <w:vAlign w:val="bottom"/>
          </w:tcPr>
          <w:p w14:paraId="07E33EC1" w14:textId="77777777" w:rsidR="00D134A1" w:rsidRPr="008925BA" w:rsidRDefault="00D134A1" w:rsidP="00D134A1">
            <w:pPr>
              <w:ind w:right="44"/>
              <w:jc w:val="right"/>
              <w:rPr>
                <w:b/>
                <w:sz w:val="16"/>
                <w:szCs w:val="16"/>
              </w:rPr>
            </w:pPr>
            <w:r w:rsidRPr="008925BA">
              <w:rPr>
                <w:b/>
                <w:sz w:val="16"/>
                <w:szCs w:val="16"/>
              </w:rPr>
              <w:t>-</w:t>
            </w:r>
          </w:p>
        </w:tc>
        <w:tc>
          <w:tcPr>
            <w:tcW w:w="1042" w:type="pct"/>
            <w:noWrap/>
            <w:tcMar>
              <w:top w:w="15" w:type="dxa"/>
              <w:left w:w="15" w:type="dxa"/>
              <w:bottom w:w="0" w:type="dxa"/>
              <w:right w:w="15" w:type="dxa"/>
            </w:tcMar>
            <w:vAlign w:val="bottom"/>
          </w:tcPr>
          <w:p w14:paraId="33EB2D62" w14:textId="77777777" w:rsidR="00D134A1" w:rsidRPr="008925BA" w:rsidRDefault="00D134A1" w:rsidP="00D134A1">
            <w:pPr>
              <w:ind w:right="44"/>
              <w:jc w:val="right"/>
              <w:rPr>
                <w:sz w:val="16"/>
                <w:szCs w:val="16"/>
              </w:rPr>
            </w:pPr>
            <w:r w:rsidRPr="008925BA">
              <w:rPr>
                <w:b/>
                <w:sz w:val="16"/>
                <w:szCs w:val="16"/>
              </w:rPr>
              <w:t>-</w:t>
            </w:r>
          </w:p>
        </w:tc>
        <w:tc>
          <w:tcPr>
            <w:tcW w:w="1042" w:type="pct"/>
            <w:noWrap/>
            <w:tcMar>
              <w:top w:w="15" w:type="dxa"/>
              <w:left w:w="15" w:type="dxa"/>
              <w:bottom w:w="0" w:type="dxa"/>
              <w:right w:w="15" w:type="dxa"/>
            </w:tcMar>
            <w:vAlign w:val="bottom"/>
          </w:tcPr>
          <w:p w14:paraId="6038D613" w14:textId="77777777" w:rsidR="00D134A1" w:rsidRPr="008925BA" w:rsidRDefault="00D134A1" w:rsidP="00D134A1">
            <w:pPr>
              <w:ind w:right="44"/>
              <w:jc w:val="right"/>
              <w:rPr>
                <w:sz w:val="16"/>
                <w:szCs w:val="16"/>
              </w:rPr>
            </w:pPr>
            <w:r w:rsidRPr="008925BA">
              <w:rPr>
                <w:b/>
                <w:sz w:val="16"/>
                <w:szCs w:val="16"/>
              </w:rPr>
              <w:t>-</w:t>
            </w:r>
          </w:p>
        </w:tc>
      </w:tr>
      <w:tr w:rsidR="00D134A1" w:rsidRPr="008925BA" w14:paraId="13FB65A2" w14:textId="77777777" w:rsidTr="00C965AF">
        <w:trPr>
          <w:trHeight w:val="113"/>
        </w:trPr>
        <w:tc>
          <w:tcPr>
            <w:tcW w:w="1873" w:type="pct"/>
            <w:noWrap/>
            <w:tcMar>
              <w:top w:w="15" w:type="dxa"/>
              <w:left w:w="15" w:type="dxa"/>
              <w:bottom w:w="0" w:type="dxa"/>
              <w:right w:w="15" w:type="dxa"/>
            </w:tcMar>
            <w:vAlign w:val="bottom"/>
          </w:tcPr>
          <w:p w14:paraId="759884A2" w14:textId="77777777" w:rsidR="00D134A1" w:rsidRPr="008925BA" w:rsidRDefault="00D134A1" w:rsidP="00D134A1">
            <w:pPr>
              <w:ind w:left="360"/>
              <w:rPr>
                <w:sz w:val="16"/>
                <w:szCs w:val="16"/>
              </w:rPr>
            </w:pPr>
            <w:r w:rsidRPr="008925BA">
              <w:rPr>
                <w:sz w:val="16"/>
                <w:szCs w:val="16"/>
              </w:rPr>
              <w:t>İhtiyaç Kredileri</w:t>
            </w:r>
          </w:p>
        </w:tc>
        <w:tc>
          <w:tcPr>
            <w:tcW w:w="1042" w:type="pct"/>
            <w:noWrap/>
            <w:tcMar>
              <w:top w:w="15" w:type="dxa"/>
              <w:left w:w="15" w:type="dxa"/>
              <w:bottom w:w="0" w:type="dxa"/>
              <w:right w:w="15" w:type="dxa"/>
            </w:tcMar>
            <w:vAlign w:val="bottom"/>
          </w:tcPr>
          <w:p w14:paraId="77253E59" w14:textId="77777777" w:rsidR="00D134A1" w:rsidRPr="008925BA" w:rsidRDefault="00D134A1" w:rsidP="00D134A1">
            <w:pPr>
              <w:ind w:right="44"/>
              <w:jc w:val="right"/>
              <w:rPr>
                <w:b/>
                <w:sz w:val="16"/>
                <w:szCs w:val="16"/>
              </w:rPr>
            </w:pPr>
            <w:r w:rsidRPr="008925BA">
              <w:rPr>
                <w:b/>
                <w:sz w:val="16"/>
                <w:szCs w:val="16"/>
              </w:rPr>
              <w:t>-</w:t>
            </w:r>
          </w:p>
        </w:tc>
        <w:tc>
          <w:tcPr>
            <w:tcW w:w="1042" w:type="pct"/>
            <w:noWrap/>
            <w:tcMar>
              <w:top w:w="15" w:type="dxa"/>
              <w:left w:w="15" w:type="dxa"/>
              <w:bottom w:w="0" w:type="dxa"/>
              <w:right w:w="15" w:type="dxa"/>
            </w:tcMar>
            <w:vAlign w:val="bottom"/>
          </w:tcPr>
          <w:p w14:paraId="6AD5D424" w14:textId="77777777" w:rsidR="00D134A1" w:rsidRPr="008925BA" w:rsidRDefault="00D134A1" w:rsidP="00D134A1">
            <w:pPr>
              <w:ind w:right="44"/>
              <w:jc w:val="right"/>
              <w:rPr>
                <w:sz w:val="16"/>
                <w:szCs w:val="16"/>
              </w:rPr>
            </w:pPr>
            <w:r w:rsidRPr="008925BA">
              <w:rPr>
                <w:b/>
                <w:sz w:val="16"/>
                <w:szCs w:val="16"/>
              </w:rPr>
              <w:t>-</w:t>
            </w:r>
          </w:p>
        </w:tc>
        <w:tc>
          <w:tcPr>
            <w:tcW w:w="1042" w:type="pct"/>
            <w:noWrap/>
            <w:tcMar>
              <w:top w:w="15" w:type="dxa"/>
              <w:left w:w="15" w:type="dxa"/>
              <w:bottom w:w="0" w:type="dxa"/>
              <w:right w:w="15" w:type="dxa"/>
            </w:tcMar>
            <w:vAlign w:val="bottom"/>
          </w:tcPr>
          <w:p w14:paraId="28385401" w14:textId="77777777" w:rsidR="00D134A1" w:rsidRPr="008925BA" w:rsidRDefault="00D134A1" w:rsidP="00D134A1">
            <w:pPr>
              <w:ind w:right="44"/>
              <w:jc w:val="right"/>
              <w:rPr>
                <w:sz w:val="16"/>
                <w:szCs w:val="16"/>
              </w:rPr>
            </w:pPr>
            <w:r w:rsidRPr="008925BA">
              <w:rPr>
                <w:b/>
                <w:sz w:val="16"/>
                <w:szCs w:val="16"/>
              </w:rPr>
              <w:t>-</w:t>
            </w:r>
          </w:p>
        </w:tc>
      </w:tr>
      <w:tr w:rsidR="00D134A1" w:rsidRPr="008925BA" w14:paraId="3EA8E751" w14:textId="77777777" w:rsidTr="00C965AF">
        <w:trPr>
          <w:trHeight w:val="113"/>
        </w:trPr>
        <w:tc>
          <w:tcPr>
            <w:tcW w:w="1873" w:type="pct"/>
            <w:noWrap/>
            <w:tcMar>
              <w:top w:w="15" w:type="dxa"/>
              <w:left w:w="15" w:type="dxa"/>
              <w:bottom w:w="0" w:type="dxa"/>
              <w:right w:w="15" w:type="dxa"/>
            </w:tcMar>
            <w:vAlign w:val="bottom"/>
          </w:tcPr>
          <w:p w14:paraId="2E76C554" w14:textId="77777777" w:rsidR="00D134A1" w:rsidRPr="008925BA" w:rsidRDefault="00D134A1" w:rsidP="00D134A1">
            <w:pPr>
              <w:ind w:left="360"/>
              <w:rPr>
                <w:sz w:val="16"/>
                <w:szCs w:val="16"/>
              </w:rPr>
            </w:pPr>
            <w:r w:rsidRPr="008925BA">
              <w:rPr>
                <w:sz w:val="16"/>
                <w:szCs w:val="16"/>
              </w:rPr>
              <w:t>Diğer</w:t>
            </w:r>
          </w:p>
        </w:tc>
        <w:tc>
          <w:tcPr>
            <w:tcW w:w="1042" w:type="pct"/>
            <w:noWrap/>
            <w:tcMar>
              <w:top w:w="15" w:type="dxa"/>
              <w:left w:w="15" w:type="dxa"/>
              <w:bottom w:w="0" w:type="dxa"/>
              <w:right w:w="15" w:type="dxa"/>
            </w:tcMar>
            <w:vAlign w:val="bottom"/>
          </w:tcPr>
          <w:p w14:paraId="1D7CFA50" w14:textId="77777777" w:rsidR="00D134A1" w:rsidRPr="008925BA" w:rsidRDefault="00D134A1" w:rsidP="00D134A1">
            <w:pPr>
              <w:ind w:right="44"/>
              <w:jc w:val="right"/>
              <w:rPr>
                <w:b/>
                <w:sz w:val="16"/>
                <w:szCs w:val="16"/>
              </w:rPr>
            </w:pPr>
            <w:r w:rsidRPr="008925BA">
              <w:rPr>
                <w:b/>
                <w:sz w:val="16"/>
                <w:szCs w:val="16"/>
              </w:rPr>
              <w:t>-</w:t>
            </w:r>
          </w:p>
        </w:tc>
        <w:tc>
          <w:tcPr>
            <w:tcW w:w="1042" w:type="pct"/>
            <w:noWrap/>
            <w:tcMar>
              <w:top w:w="15" w:type="dxa"/>
              <w:left w:w="15" w:type="dxa"/>
              <w:bottom w:w="0" w:type="dxa"/>
              <w:right w:w="15" w:type="dxa"/>
            </w:tcMar>
            <w:vAlign w:val="bottom"/>
          </w:tcPr>
          <w:p w14:paraId="5E9B9DE3" w14:textId="77777777" w:rsidR="00D134A1" w:rsidRPr="008925BA" w:rsidRDefault="00D134A1" w:rsidP="00D134A1">
            <w:pPr>
              <w:ind w:right="44"/>
              <w:jc w:val="right"/>
              <w:rPr>
                <w:sz w:val="16"/>
                <w:szCs w:val="16"/>
              </w:rPr>
            </w:pPr>
            <w:r w:rsidRPr="008925BA">
              <w:rPr>
                <w:b/>
                <w:sz w:val="16"/>
                <w:szCs w:val="16"/>
              </w:rPr>
              <w:t>-</w:t>
            </w:r>
          </w:p>
        </w:tc>
        <w:tc>
          <w:tcPr>
            <w:tcW w:w="1042" w:type="pct"/>
            <w:noWrap/>
            <w:tcMar>
              <w:top w:w="15" w:type="dxa"/>
              <w:left w:w="15" w:type="dxa"/>
              <w:bottom w:w="0" w:type="dxa"/>
              <w:right w:w="15" w:type="dxa"/>
            </w:tcMar>
            <w:vAlign w:val="bottom"/>
          </w:tcPr>
          <w:p w14:paraId="1304EA9B" w14:textId="77777777" w:rsidR="00D134A1" w:rsidRPr="008925BA" w:rsidRDefault="00D134A1" w:rsidP="00D134A1">
            <w:pPr>
              <w:ind w:right="44"/>
              <w:jc w:val="right"/>
              <w:rPr>
                <w:sz w:val="16"/>
                <w:szCs w:val="16"/>
              </w:rPr>
            </w:pPr>
            <w:r w:rsidRPr="008925BA">
              <w:rPr>
                <w:b/>
                <w:sz w:val="16"/>
                <w:szCs w:val="16"/>
              </w:rPr>
              <w:t>-</w:t>
            </w:r>
          </w:p>
        </w:tc>
      </w:tr>
      <w:tr w:rsidR="00D134A1" w:rsidRPr="008925BA" w14:paraId="7E5405A8" w14:textId="77777777" w:rsidTr="00D134A1">
        <w:trPr>
          <w:trHeight w:val="113"/>
        </w:trPr>
        <w:tc>
          <w:tcPr>
            <w:tcW w:w="1873" w:type="pct"/>
            <w:noWrap/>
            <w:tcMar>
              <w:top w:w="15" w:type="dxa"/>
              <w:left w:w="15" w:type="dxa"/>
              <w:bottom w:w="0" w:type="dxa"/>
              <w:right w:w="15" w:type="dxa"/>
            </w:tcMar>
            <w:vAlign w:val="bottom"/>
          </w:tcPr>
          <w:p w14:paraId="70BEF24D" w14:textId="77777777" w:rsidR="00D134A1" w:rsidRPr="008925BA" w:rsidRDefault="00D134A1" w:rsidP="00D134A1">
            <w:pPr>
              <w:rPr>
                <w:b/>
                <w:sz w:val="16"/>
                <w:szCs w:val="16"/>
              </w:rPr>
            </w:pPr>
            <w:r w:rsidRPr="008925BA">
              <w:rPr>
                <w:b/>
                <w:sz w:val="16"/>
                <w:szCs w:val="16"/>
              </w:rPr>
              <w:t>Taksitli Ticari Krediler-YP</w:t>
            </w:r>
          </w:p>
        </w:tc>
        <w:tc>
          <w:tcPr>
            <w:tcW w:w="1042" w:type="pct"/>
            <w:noWrap/>
            <w:tcMar>
              <w:top w:w="15" w:type="dxa"/>
              <w:left w:w="15" w:type="dxa"/>
              <w:bottom w:w="0" w:type="dxa"/>
              <w:right w:w="15" w:type="dxa"/>
            </w:tcMar>
            <w:vAlign w:val="bottom"/>
          </w:tcPr>
          <w:p w14:paraId="6862790B" w14:textId="77777777" w:rsidR="00D134A1" w:rsidRPr="008925BA" w:rsidRDefault="00D134A1" w:rsidP="00D134A1">
            <w:pPr>
              <w:ind w:right="44"/>
              <w:jc w:val="right"/>
              <w:rPr>
                <w:sz w:val="16"/>
                <w:szCs w:val="16"/>
              </w:rPr>
            </w:pPr>
            <w:r w:rsidRPr="008925BA">
              <w:rPr>
                <w:sz w:val="16"/>
                <w:szCs w:val="16"/>
              </w:rPr>
              <w:t>-</w:t>
            </w:r>
          </w:p>
        </w:tc>
        <w:tc>
          <w:tcPr>
            <w:tcW w:w="1042" w:type="pct"/>
            <w:noWrap/>
            <w:tcMar>
              <w:top w:w="15" w:type="dxa"/>
              <w:left w:w="15" w:type="dxa"/>
              <w:bottom w:w="0" w:type="dxa"/>
              <w:right w:w="15" w:type="dxa"/>
            </w:tcMar>
            <w:vAlign w:val="bottom"/>
          </w:tcPr>
          <w:p w14:paraId="24CA8B9E" w14:textId="77777777" w:rsidR="00D134A1" w:rsidRPr="008925BA" w:rsidRDefault="00D134A1" w:rsidP="00D134A1">
            <w:pPr>
              <w:ind w:right="44"/>
              <w:jc w:val="right"/>
              <w:rPr>
                <w:b/>
                <w:sz w:val="16"/>
                <w:szCs w:val="16"/>
              </w:rPr>
            </w:pPr>
            <w:r w:rsidRPr="008925BA">
              <w:rPr>
                <w:sz w:val="16"/>
                <w:szCs w:val="16"/>
              </w:rPr>
              <w:t>-</w:t>
            </w:r>
          </w:p>
        </w:tc>
        <w:tc>
          <w:tcPr>
            <w:tcW w:w="1042" w:type="pct"/>
            <w:noWrap/>
            <w:tcMar>
              <w:top w:w="15" w:type="dxa"/>
              <w:left w:w="15" w:type="dxa"/>
              <w:bottom w:w="0" w:type="dxa"/>
              <w:right w:w="15" w:type="dxa"/>
            </w:tcMar>
            <w:vAlign w:val="bottom"/>
          </w:tcPr>
          <w:p w14:paraId="095AE01A" w14:textId="77777777" w:rsidR="00D134A1" w:rsidRPr="008925BA" w:rsidRDefault="00D134A1" w:rsidP="00D134A1">
            <w:pPr>
              <w:ind w:right="44"/>
              <w:jc w:val="right"/>
              <w:rPr>
                <w:b/>
                <w:sz w:val="16"/>
                <w:szCs w:val="16"/>
              </w:rPr>
            </w:pPr>
            <w:r w:rsidRPr="008925BA">
              <w:rPr>
                <w:sz w:val="16"/>
                <w:szCs w:val="16"/>
              </w:rPr>
              <w:t>-</w:t>
            </w:r>
          </w:p>
        </w:tc>
      </w:tr>
      <w:tr w:rsidR="00D134A1" w:rsidRPr="008925BA" w14:paraId="1A7D8F7A" w14:textId="77777777" w:rsidTr="00C965AF">
        <w:trPr>
          <w:trHeight w:val="113"/>
        </w:trPr>
        <w:tc>
          <w:tcPr>
            <w:tcW w:w="1873" w:type="pct"/>
            <w:noWrap/>
            <w:tcMar>
              <w:top w:w="15" w:type="dxa"/>
              <w:left w:w="15" w:type="dxa"/>
              <w:bottom w:w="0" w:type="dxa"/>
              <w:right w:w="15" w:type="dxa"/>
            </w:tcMar>
            <w:vAlign w:val="bottom"/>
          </w:tcPr>
          <w:p w14:paraId="7869F16B" w14:textId="77777777" w:rsidR="00D134A1" w:rsidRPr="008925BA" w:rsidRDefault="00D134A1" w:rsidP="00D134A1">
            <w:pPr>
              <w:ind w:left="360"/>
              <w:rPr>
                <w:sz w:val="16"/>
                <w:szCs w:val="16"/>
              </w:rPr>
            </w:pPr>
            <w:r w:rsidRPr="008925BA">
              <w:rPr>
                <w:sz w:val="16"/>
                <w:szCs w:val="16"/>
              </w:rPr>
              <w:t>İşyeri Kredileri</w:t>
            </w:r>
          </w:p>
        </w:tc>
        <w:tc>
          <w:tcPr>
            <w:tcW w:w="1042" w:type="pct"/>
            <w:noWrap/>
            <w:tcMar>
              <w:top w:w="15" w:type="dxa"/>
              <w:left w:w="15" w:type="dxa"/>
              <w:bottom w:w="0" w:type="dxa"/>
              <w:right w:w="15" w:type="dxa"/>
            </w:tcMar>
            <w:vAlign w:val="bottom"/>
          </w:tcPr>
          <w:p w14:paraId="135F8B96" w14:textId="77777777" w:rsidR="00D134A1" w:rsidRPr="008925BA" w:rsidRDefault="00D134A1" w:rsidP="00D134A1">
            <w:pPr>
              <w:ind w:right="44"/>
              <w:jc w:val="right"/>
              <w:rPr>
                <w:b/>
                <w:sz w:val="16"/>
                <w:szCs w:val="16"/>
              </w:rPr>
            </w:pPr>
            <w:r w:rsidRPr="008925BA">
              <w:rPr>
                <w:b/>
                <w:sz w:val="16"/>
                <w:szCs w:val="16"/>
              </w:rPr>
              <w:t>-</w:t>
            </w:r>
          </w:p>
        </w:tc>
        <w:tc>
          <w:tcPr>
            <w:tcW w:w="1042" w:type="pct"/>
            <w:noWrap/>
            <w:tcMar>
              <w:top w:w="15" w:type="dxa"/>
              <w:left w:w="15" w:type="dxa"/>
              <w:bottom w:w="0" w:type="dxa"/>
              <w:right w:w="15" w:type="dxa"/>
            </w:tcMar>
            <w:vAlign w:val="bottom"/>
          </w:tcPr>
          <w:p w14:paraId="537ABAC1" w14:textId="77777777" w:rsidR="00D134A1" w:rsidRPr="008925BA" w:rsidRDefault="00D134A1" w:rsidP="00D134A1">
            <w:pPr>
              <w:ind w:right="44"/>
              <w:jc w:val="right"/>
              <w:rPr>
                <w:sz w:val="16"/>
                <w:szCs w:val="16"/>
              </w:rPr>
            </w:pPr>
            <w:r w:rsidRPr="008925BA">
              <w:rPr>
                <w:b/>
                <w:sz w:val="16"/>
                <w:szCs w:val="16"/>
              </w:rPr>
              <w:t>-</w:t>
            </w:r>
          </w:p>
        </w:tc>
        <w:tc>
          <w:tcPr>
            <w:tcW w:w="1042" w:type="pct"/>
            <w:noWrap/>
            <w:tcMar>
              <w:top w:w="15" w:type="dxa"/>
              <w:left w:w="15" w:type="dxa"/>
              <w:bottom w:w="0" w:type="dxa"/>
              <w:right w:w="15" w:type="dxa"/>
            </w:tcMar>
            <w:vAlign w:val="bottom"/>
          </w:tcPr>
          <w:p w14:paraId="265B5FF9" w14:textId="77777777" w:rsidR="00D134A1" w:rsidRPr="008925BA" w:rsidRDefault="00D134A1" w:rsidP="00D134A1">
            <w:pPr>
              <w:ind w:right="44"/>
              <w:jc w:val="right"/>
              <w:rPr>
                <w:sz w:val="16"/>
                <w:szCs w:val="16"/>
              </w:rPr>
            </w:pPr>
            <w:r w:rsidRPr="008925BA">
              <w:rPr>
                <w:b/>
                <w:sz w:val="16"/>
                <w:szCs w:val="16"/>
              </w:rPr>
              <w:t>-</w:t>
            </w:r>
          </w:p>
        </w:tc>
      </w:tr>
      <w:tr w:rsidR="00D134A1" w:rsidRPr="008925BA" w14:paraId="35A52F9A" w14:textId="77777777" w:rsidTr="00D134A1">
        <w:trPr>
          <w:trHeight w:val="113"/>
        </w:trPr>
        <w:tc>
          <w:tcPr>
            <w:tcW w:w="1873" w:type="pct"/>
            <w:noWrap/>
            <w:tcMar>
              <w:top w:w="15" w:type="dxa"/>
              <w:left w:w="15" w:type="dxa"/>
              <w:bottom w:w="0" w:type="dxa"/>
              <w:right w:w="15" w:type="dxa"/>
            </w:tcMar>
            <w:vAlign w:val="bottom"/>
          </w:tcPr>
          <w:p w14:paraId="5DF601C0" w14:textId="77777777" w:rsidR="00D134A1" w:rsidRPr="008925BA" w:rsidRDefault="00D134A1" w:rsidP="00D134A1">
            <w:pPr>
              <w:ind w:left="360"/>
              <w:rPr>
                <w:sz w:val="16"/>
                <w:szCs w:val="16"/>
              </w:rPr>
            </w:pPr>
            <w:r w:rsidRPr="008925BA">
              <w:rPr>
                <w:sz w:val="16"/>
                <w:szCs w:val="16"/>
              </w:rPr>
              <w:t>Taşıt Kredileri</w:t>
            </w:r>
          </w:p>
        </w:tc>
        <w:tc>
          <w:tcPr>
            <w:tcW w:w="1042" w:type="pct"/>
            <w:noWrap/>
            <w:tcMar>
              <w:top w:w="15" w:type="dxa"/>
              <w:left w:w="15" w:type="dxa"/>
              <w:bottom w:w="0" w:type="dxa"/>
              <w:right w:w="15" w:type="dxa"/>
            </w:tcMar>
            <w:vAlign w:val="bottom"/>
          </w:tcPr>
          <w:p w14:paraId="41AE1910" w14:textId="77777777" w:rsidR="00D134A1" w:rsidRPr="008925BA" w:rsidRDefault="00D134A1" w:rsidP="00D134A1">
            <w:pPr>
              <w:ind w:right="44"/>
              <w:jc w:val="right"/>
              <w:rPr>
                <w:b/>
                <w:sz w:val="16"/>
                <w:szCs w:val="16"/>
              </w:rPr>
            </w:pPr>
            <w:r w:rsidRPr="008925BA">
              <w:rPr>
                <w:b/>
                <w:sz w:val="16"/>
                <w:szCs w:val="16"/>
              </w:rPr>
              <w:t>-</w:t>
            </w:r>
          </w:p>
        </w:tc>
        <w:tc>
          <w:tcPr>
            <w:tcW w:w="1042" w:type="pct"/>
            <w:noWrap/>
            <w:tcMar>
              <w:top w:w="15" w:type="dxa"/>
              <w:left w:w="15" w:type="dxa"/>
              <w:bottom w:w="0" w:type="dxa"/>
              <w:right w:w="15" w:type="dxa"/>
            </w:tcMar>
            <w:vAlign w:val="bottom"/>
          </w:tcPr>
          <w:p w14:paraId="4F044D62" w14:textId="77777777" w:rsidR="00D134A1" w:rsidRPr="008925BA" w:rsidRDefault="00D134A1" w:rsidP="00D134A1">
            <w:pPr>
              <w:ind w:right="44"/>
              <w:jc w:val="right"/>
              <w:rPr>
                <w:sz w:val="16"/>
                <w:szCs w:val="16"/>
              </w:rPr>
            </w:pPr>
            <w:r w:rsidRPr="008925BA">
              <w:rPr>
                <w:b/>
                <w:sz w:val="16"/>
                <w:szCs w:val="16"/>
              </w:rPr>
              <w:t>-</w:t>
            </w:r>
          </w:p>
        </w:tc>
        <w:tc>
          <w:tcPr>
            <w:tcW w:w="1042" w:type="pct"/>
            <w:noWrap/>
            <w:tcMar>
              <w:top w:w="15" w:type="dxa"/>
              <w:left w:w="15" w:type="dxa"/>
              <w:bottom w:w="0" w:type="dxa"/>
              <w:right w:w="15" w:type="dxa"/>
            </w:tcMar>
            <w:vAlign w:val="bottom"/>
          </w:tcPr>
          <w:p w14:paraId="731988E2" w14:textId="77777777" w:rsidR="00D134A1" w:rsidRPr="008925BA" w:rsidRDefault="00D134A1" w:rsidP="00D134A1">
            <w:pPr>
              <w:ind w:right="44"/>
              <w:jc w:val="right"/>
              <w:rPr>
                <w:sz w:val="16"/>
                <w:szCs w:val="16"/>
              </w:rPr>
            </w:pPr>
            <w:r w:rsidRPr="008925BA">
              <w:rPr>
                <w:b/>
                <w:sz w:val="16"/>
                <w:szCs w:val="16"/>
              </w:rPr>
              <w:t>-</w:t>
            </w:r>
          </w:p>
        </w:tc>
      </w:tr>
      <w:tr w:rsidR="00D134A1" w:rsidRPr="008925BA" w14:paraId="4CFD026F" w14:textId="77777777" w:rsidTr="00C965AF">
        <w:trPr>
          <w:trHeight w:val="113"/>
        </w:trPr>
        <w:tc>
          <w:tcPr>
            <w:tcW w:w="1873" w:type="pct"/>
            <w:noWrap/>
            <w:tcMar>
              <w:top w:w="15" w:type="dxa"/>
              <w:left w:w="15" w:type="dxa"/>
              <w:bottom w:w="0" w:type="dxa"/>
              <w:right w:w="15" w:type="dxa"/>
            </w:tcMar>
            <w:vAlign w:val="bottom"/>
          </w:tcPr>
          <w:p w14:paraId="1D1FF732" w14:textId="77777777" w:rsidR="00D134A1" w:rsidRPr="008925BA" w:rsidRDefault="00D134A1" w:rsidP="00D134A1">
            <w:pPr>
              <w:ind w:left="360"/>
              <w:rPr>
                <w:sz w:val="16"/>
                <w:szCs w:val="16"/>
              </w:rPr>
            </w:pPr>
            <w:r w:rsidRPr="008925BA">
              <w:rPr>
                <w:sz w:val="16"/>
                <w:szCs w:val="16"/>
              </w:rPr>
              <w:t>İhtiyaç Kredileri</w:t>
            </w:r>
          </w:p>
        </w:tc>
        <w:tc>
          <w:tcPr>
            <w:tcW w:w="1042" w:type="pct"/>
            <w:noWrap/>
            <w:tcMar>
              <w:top w:w="15" w:type="dxa"/>
              <w:left w:w="15" w:type="dxa"/>
              <w:bottom w:w="0" w:type="dxa"/>
              <w:right w:w="15" w:type="dxa"/>
            </w:tcMar>
            <w:vAlign w:val="bottom"/>
          </w:tcPr>
          <w:p w14:paraId="6E5B013E" w14:textId="77777777" w:rsidR="00D134A1" w:rsidRPr="008925BA" w:rsidRDefault="00D134A1" w:rsidP="00D134A1">
            <w:pPr>
              <w:ind w:right="44"/>
              <w:jc w:val="right"/>
              <w:rPr>
                <w:b/>
                <w:sz w:val="16"/>
                <w:szCs w:val="16"/>
              </w:rPr>
            </w:pPr>
            <w:r w:rsidRPr="008925BA">
              <w:rPr>
                <w:b/>
                <w:sz w:val="16"/>
                <w:szCs w:val="16"/>
              </w:rPr>
              <w:t>-</w:t>
            </w:r>
          </w:p>
        </w:tc>
        <w:tc>
          <w:tcPr>
            <w:tcW w:w="1042" w:type="pct"/>
            <w:noWrap/>
            <w:tcMar>
              <w:top w:w="15" w:type="dxa"/>
              <w:left w:w="15" w:type="dxa"/>
              <w:bottom w:w="0" w:type="dxa"/>
              <w:right w:w="15" w:type="dxa"/>
            </w:tcMar>
            <w:vAlign w:val="bottom"/>
          </w:tcPr>
          <w:p w14:paraId="344B9DB0" w14:textId="77777777" w:rsidR="00D134A1" w:rsidRPr="008925BA" w:rsidRDefault="00D134A1" w:rsidP="00D134A1">
            <w:pPr>
              <w:ind w:right="44"/>
              <w:jc w:val="right"/>
              <w:rPr>
                <w:sz w:val="16"/>
                <w:szCs w:val="16"/>
              </w:rPr>
            </w:pPr>
            <w:r w:rsidRPr="008925BA">
              <w:rPr>
                <w:b/>
                <w:sz w:val="16"/>
                <w:szCs w:val="16"/>
              </w:rPr>
              <w:t>-</w:t>
            </w:r>
          </w:p>
        </w:tc>
        <w:tc>
          <w:tcPr>
            <w:tcW w:w="1042" w:type="pct"/>
            <w:noWrap/>
            <w:tcMar>
              <w:top w:w="15" w:type="dxa"/>
              <w:left w:w="15" w:type="dxa"/>
              <w:bottom w:w="0" w:type="dxa"/>
              <w:right w:w="15" w:type="dxa"/>
            </w:tcMar>
            <w:vAlign w:val="bottom"/>
          </w:tcPr>
          <w:p w14:paraId="53ED2DA5" w14:textId="77777777" w:rsidR="00D134A1" w:rsidRPr="008925BA" w:rsidRDefault="00D134A1" w:rsidP="00D134A1">
            <w:pPr>
              <w:ind w:right="44"/>
              <w:jc w:val="right"/>
              <w:rPr>
                <w:sz w:val="16"/>
                <w:szCs w:val="16"/>
              </w:rPr>
            </w:pPr>
            <w:r w:rsidRPr="008925BA">
              <w:rPr>
                <w:b/>
                <w:sz w:val="16"/>
                <w:szCs w:val="16"/>
              </w:rPr>
              <w:t>-</w:t>
            </w:r>
          </w:p>
        </w:tc>
      </w:tr>
      <w:tr w:rsidR="00D134A1" w:rsidRPr="008925BA" w14:paraId="54C7921F" w14:textId="77777777" w:rsidTr="00C965AF">
        <w:trPr>
          <w:trHeight w:val="113"/>
        </w:trPr>
        <w:tc>
          <w:tcPr>
            <w:tcW w:w="1873" w:type="pct"/>
            <w:noWrap/>
            <w:tcMar>
              <w:top w:w="15" w:type="dxa"/>
              <w:left w:w="15" w:type="dxa"/>
              <w:bottom w:w="0" w:type="dxa"/>
              <w:right w:w="15" w:type="dxa"/>
            </w:tcMar>
            <w:vAlign w:val="bottom"/>
          </w:tcPr>
          <w:p w14:paraId="215340F5" w14:textId="77777777" w:rsidR="00D134A1" w:rsidRPr="008925BA" w:rsidRDefault="00D134A1" w:rsidP="00D134A1">
            <w:pPr>
              <w:ind w:left="360"/>
              <w:rPr>
                <w:sz w:val="16"/>
                <w:szCs w:val="16"/>
              </w:rPr>
            </w:pPr>
            <w:r w:rsidRPr="008925BA">
              <w:rPr>
                <w:sz w:val="16"/>
                <w:szCs w:val="16"/>
              </w:rPr>
              <w:t>Diğer</w:t>
            </w:r>
          </w:p>
        </w:tc>
        <w:tc>
          <w:tcPr>
            <w:tcW w:w="1042" w:type="pct"/>
            <w:noWrap/>
            <w:tcMar>
              <w:top w:w="15" w:type="dxa"/>
              <w:left w:w="15" w:type="dxa"/>
              <w:bottom w:w="0" w:type="dxa"/>
              <w:right w:w="15" w:type="dxa"/>
            </w:tcMar>
            <w:vAlign w:val="bottom"/>
          </w:tcPr>
          <w:p w14:paraId="11EFA84F" w14:textId="77777777" w:rsidR="00D134A1" w:rsidRPr="008925BA" w:rsidRDefault="00D134A1" w:rsidP="00D134A1">
            <w:pPr>
              <w:ind w:right="44"/>
              <w:jc w:val="right"/>
              <w:rPr>
                <w:b/>
                <w:sz w:val="16"/>
                <w:szCs w:val="16"/>
              </w:rPr>
            </w:pPr>
            <w:r w:rsidRPr="008925BA">
              <w:rPr>
                <w:b/>
                <w:sz w:val="16"/>
                <w:szCs w:val="16"/>
              </w:rPr>
              <w:t>-</w:t>
            </w:r>
          </w:p>
        </w:tc>
        <w:tc>
          <w:tcPr>
            <w:tcW w:w="1042" w:type="pct"/>
            <w:noWrap/>
            <w:tcMar>
              <w:top w:w="15" w:type="dxa"/>
              <w:left w:w="15" w:type="dxa"/>
              <w:bottom w:w="0" w:type="dxa"/>
              <w:right w:w="15" w:type="dxa"/>
            </w:tcMar>
            <w:vAlign w:val="bottom"/>
          </w:tcPr>
          <w:p w14:paraId="3218A61B" w14:textId="77777777" w:rsidR="00D134A1" w:rsidRPr="008925BA" w:rsidRDefault="00D134A1" w:rsidP="00D134A1">
            <w:pPr>
              <w:ind w:right="44"/>
              <w:jc w:val="right"/>
              <w:rPr>
                <w:sz w:val="16"/>
                <w:szCs w:val="16"/>
              </w:rPr>
            </w:pPr>
            <w:r w:rsidRPr="008925BA">
              <w:rPr>
                <w:b/>
                <w:sz w:val="16"/>
                <w:szCs w:val="16"/>
              </w:rPr>
              <w:t>-</w:t>
            </w:r>
          </w:p>
        </w:tc>
        <w:tc>
          <w:tcPr>
            <w:tcW w:w="1042" w:type="pct"/>
            <w:noWrap/>
            <w:tcMar>
              <w:top w:w="15" w:type="dxa"/>
              <w:left w:w="15" w:type="dxa"/>
              <w:bottom w:w="0" w:type="dxa"/>
              <w:right w:w="15" w:type="dxa"/>
            </w:tcMar>
            <w:vAlign w:val="bottom"/>
          </w:tcPr>
          <w:p w14:paraId="76A9379E" w14:textId="77777777" w:rsidR="00D134A1" w:rsidRPr="008925BA" w:rsidRDefault="00D134A1" w:rsidP="00D134A1">
            <w:pPr>
              <w:ind w:right="44"/>
              <w:jc w:val="right"/>
              <w:rPr>
                <w:sz w:val="16"/>
                <w:szCs w:val="16"/>
              </w:rPr>
            </w:pPr>
            <w:r w:rsidRPr="008925BA">
              <w:rPr>
                <w:b/>
                <w:sz w:val="16"/>
                <w:szCs w:val="16"/>
              </w:rPr>
              <w:t>-</w:t>
            </w:r>
          </w:p>
        </w:tc>
      </w:tr>
      <w:tr w:rsidR="00D134A1" w:rsidRPr="008925BA" w14:paraId="5B7A9303" w14:textId="77777777" w:rsidTr="00C965AF">
        <w:trPr>
          <w:trHeight w:val="113"/>
        </w:trPr>
        <w:tc>
          <w:tcPr>
            <w:tcW w:w="1873" w:type="pct"/>
            <w:noWrap/>
            <w:tcMar>
              <w:top w:w="15" w:type="dxa"/>
              <w:left w:w="15" w:type="dxa"/>
              <w:bottom w:w="0" w:type="dxa"/>
              <w:right w:w="15" w:type="dxa"/>
            </w:tcMar>
            <w:vAlign w:val="bottom"/>
          </w:tcPr>
          <w:p w14:paraId="073D947E" w14:textId="77777777" w:rsidR="00D134A1" w:rsidRPr="008925BA" w:rsidRDefault="00D134A1" w:rsidP="00D134A1">
            <w:pPr>
              <w:rPr>
                <w:b/>
                <w:sz w:val="16"/>
                <w:szCs w:val="16"/>
              </w:rPr>
            </w:pPr>
            <w:r w:rsidRPr="008925BA">
              <w:rPr>
                <w:b/>
                <w:sz w:val="16"/>
                <w:szCs w:val="16"/>
              </w:rPr>
              <w:t>Kurumsal Kredi Kartları-TP</w:t>
            </w:r>
          </w:p>
        </w:tc>
        <w:tc>
          <w:tcPr>
            <w:tcW w:w="1042" w:type="pct"/>
            <w:noWrap/>
            <w:tcMar>
              <w:top w:w="15" w:type="dxa"/>
              <w:left w:w="15" w:type="dxa"/>
              <w:bottom w:w="0" w:type="dxa"/>
              <w:right w:w="15" w:type="dxa"/>
            </w:tcMar>
            <w:vAlign w:val="bottom"/>
          </w:tcPr>
          <w:p w14:paraId="60766875" w14:textId="77777777" w:rsidR="00D134A1" w:rsidRPr="008925BA" w:rsidRDefault="00D134A1" w:rsidP="00D134A1">
            <w:pPr>
              <w:ind w:right="44"/>
              <w:jc w:val="right"/>
              <w:rPr>
                <w:sz w:val="16"/>
                <w:szCs w:val="16"/>
              </w:rPr>
            </w:pPr>
            <w:r w:rsidRPr="008925BA">
              <w:rPr>
                <w:sz w:val="16"/>
                <w:szCs w:val="16"/>
              </w:rPr>
              <w:t>-</w:t>
            </w:r>
          </w:p>
        </w:tc>
        <w:tc>
          <w:tcPr>
            <w:tcW w:w="1042" w:type="pct"/>
            <w:noWrap/>
            <w:tcMar>
              <w:top w:w="15" w:type="dxa"/>
              <w:left w:w="15" w:type="dxa"/>
              <w:bottom w:w="0" w:type="dxa"/>
              <w:right w:w="15" w:type="dxa"/>
            </w:tcMar>
            <w:vAlign w:val="bottom"/>
          </w:tcPr>
          <w:p w14:paraId="399243AB" w14:textId="77777777" w:rsidR="00D134A1" w:rsidRPr="008925BA" w:rsidRDefault="00D134A1" w:rsidP="00D134A1">
            <w:pPr>
              <w:ind w:right="44"/>
              <w:jc w:val="right"/>
              <w:rPr>
                <w:sz w:val="16"/>
                <w:szCs w:val="16"/>
              </w:rPr>
            </w:pPr>
            <w:r w:rsidRPr="008925BA">
              <w:rPr>
                <w:sz w:val="16"/>
                <w:szCs w:val="16"/>
              </w:rPr>
              <w:t>-</w:t>
            </w:r>
          </w:p>
        </w:tc>
        <w:tc>
          <w:tcPr>
            <w:tcW w:w="1042" w:type="pct"/>
            <w:noWrap/>
            <w:tcMar>
              <w:top w:w="15" w:type="dxa"/>
              <w:left w:w="15" w:type="dxa"/>
              <w:bottom w:w="0" w:type="dxa"/>
              <w:right w:w="15" w:type="dxa"/>
            </w:tcMar>
            <w:vAlign w:val="bottom"/>
          </w:tcPr>
          <w:p w14:paraId="3B3AD7EE" w14:textId="77777777" w:rsidR="00D134A1" w:rsidRPr="008925BA" w:rsidRDefault="00D134A1" w:rsidP="00D134A1">
            <w:pPr>
              <w:ind w:right="44"/>
              <w:jc w:val="right"/>
              <w:rPr>
                <w:sz w:val="16"/>
                <w:szCs w:val="16"/>
              </w:rPr>
            </w:pPr>
            <w:r w:rsidRPr="008925BA">
              <w:rPr>
                <w:sz w:val="16"/>
                <w:szCs w:val="16"/>
              </w:rPr>
              <w:t>-</w:t>
            </w:r>
          </w:p>
        </w:tc>
      </w:tr>
      <w:tr w:rsidR="00D134A1" w:rsidRPr="008925BA" w14:paraId="0CB11EA3" w14:textId="77777777" w:rsidTr="00C965AF">
        <w:trPr>
          <w:trHeight w:val="113"/>
        </w:trPr>
        <w:tc>
          <w:tcPr>
            <w:tcW w:w="1873" w:type="pct"/>
            <w:noWrap/>
            <w:tcMar>
              <w:top w:w="15" w:type="dxa"/>
              <w:left w:w="15" w:type="dxa"/>
              <w:bottom w:w="0" w:type="dxa"/>
              <w:right w:w="15" w:type="dxa"/>
            </w:tcMar>
            <w:vAlign w:val="bottom"/>
          </w:tcPr>
          <w:p w14:paraId="0866B3DC" w14:textId="77777777" w:rsidR="00D134A1" w:rsidRPr="008925BA" w:rsidRDefault="00D134A1" w:rsidP="00D134A1">
            <w:pPr>
              <w:ind w:left="360"/>
              <w:rPr>
                <w:sz w:val="16"/>
                <w:szCs w:val="16"/>
              </w:rPr>
            </w:pPr>
            <w:r w:rsidRPr="008925BA">
              <w:rPr>
                <w:sz w:val="16"/>
                <w:szCs w:val="16"/>
              </w:rPr>
              <w:t>Taksitli</w:t>
            </w:r>
          </w:p>
        </w:tc>
        <w:tc>
          <w:tcPr>
            <w:tcW w:w="1042" w:type="pct"/>
            <w:noWrap/>
            <w:tcMar>
              <w:top w:w="15" w:type="dxa"/>
              <w:left w:w="15" w:type="dxa"/>
              <w:bottom w:w="0" w:type="dxa"/>
              <w:right w:w="15" w:type="dxa"/>
            </w:tcMar>
            <w:vAlign w:val="bottom"/>
          </w:tcPr>
          <w:p w14:paraId="670EA343" w14:textId="77777777" w:rsidR="00D134A1" w:rsidRPr="008925BA" w:rsidRDefault="00D134A1" w:rsidP="00D134A1">
            <w:pPr>
              <w:ind w:right="44"/>
              <w:jc w:val="right"/>
              <w:rPr>
                <w:b/>
                <w:sz w:val="16"/>
                <w:szCs w:val="16"/>
              </w:rPr>
            </w:pPr>
            <w:r w:rsidRPr="008925BA">
              <w:rPr>
                <w:b/>
                <w:sz w:val="16"/>
                <w:szCs w:val="16"/>
              </w:rPr>
              <w:t>-</w:t>
            </w:r>
          </w:p>
        </w:tc>
        <w:tc>
          <w:tcPr>
            <w:tcW w:w="1042" w:type="pct"/>
            <w:noWrap/>
            <w:tcMar>
              <w:top w:w="15" w:type="dxa"/>
              <w:left w:w="15" w:type="dxa"/>
              <w:bottom w:w="0" w:type="dxa"/>
              <w:right w:w="15" w:type="dxa"/>
            </w:tcMar>
            <w:vAlign w:val="bottom"/>
          </w:tcPr>
          <w:p w14:paraId="379A1EDA" w14:textId="77777777" w:rsidR="00D134A1" w:rsidRPr="008925BA" w:rsidRDefault="00D134A1" w:rsidP="00D134A1">
            <w:pPr>
              <w:ind w:right="44"/>
              <w:jc w:val="right"/>
              <w:rPr>
                <w:sz w:val="16"/>
                <w:szCs w:val="16"/>
              </w:rPr>
            </w:pPr>
            <w:r w:rsidRPr="008925BA">
              <w:rPr>
                <w:b/>
                <w:sz w:val="16"/>
                <w:szCs w:val="16"/>
              </w:rPr>
              <w:t>-</w:t>
            </w:r>
          </w:p>
        </w:tc>
        <w:tc>
          <w:tcPr>
            <w:tcW w:w="1042" w:type="pct"/>
            <w:noWrap/>
            <w:tcMar>
              <w:top w:w="15" w:type="dxa"/>
              <w:left w:w="15" w:type="dxa"/>
              <w:bottom w:w="0" w:type="dxa"/>
              <w:right w:w="15" w:type="dxa"/>
            </w:tcMar>
            <w:vAlign w:val="bottom"/>
          </w:tcPr>
          <w:p w14:paraId="2E9E5F0C" w14:textId="77777777" w:rsidR="00D134A1" w:rsidRPr="008925BA" w:rsidRDefault="00D134A1" w:rsidP="00D134A1">
            <w:pPr>
              <w:ind w:right="44"/>
              <w:jc w:val="right"/>
              <w:rPr>
                <w:sz w:val="16"/>
                <w:szCs w:val="16"/>
              </w:rPr>
            </w:pPr>
            <w:r w:rsidRPr="008925BA">
              <w:rPr>
                <w:b/>
                <w:sz w:val="16"/>
                <w:szCs w:val="16"/>
              </w:rPr>
              <w:t>-</w:t>
            </w:r>
          </w:p>
        </w:tc>
      </w:tr>
      <w:tr w:rsidR="00D134A1" w:rsidRPr="008925BA" w14:paraId="4E6A2BB5" w14:textId="77777777" w:rsidTr="00C965AF">
        <w:trPr>
          <w:trHeight w:val="113"/>
        </w:trPr>
        <w:tc>
          <w:tcPr>
            <w:tcW w:w="1873" w:type="pct"/>
            <w:noWrap/>
            <w:tcMar>
              <w:top w:w="15" w:type="dxa"/>
              <w:left w:w="15" w:type="dxa"/>
              <w:bottom w:w="0" w:type="dxa"/>
              <w:right w:w="15" w:type="dxa"/>
            </w:tcMar>
            <w:vAlign w:val="bottom"/>
          </w:tcPr>
          <w:p w14:paraId="01F10D70" w14:textId="77777777" w:rsidR="00D134A1" w:rsidRPr="008925BA" w:rsidRDefault="00D134A1" w:rsidP="00D134A1">
            <w:pPr>
              <w:ind w:left="360"/>
              <w:rPr>
                <w:sz w:val="16"/>
                <w:szCs w:val="16"/>
              </w:rPr>
            </w:pPr>
            <w:r w:rsidRPr="008925BA">
              <w:rPr>
                <w:sz w:val="16"/>
                <w:szCs w:val="16"/>
              </w:rPr>
              <w:t>Taksitsiz</w:t>
            </w:r>
          </w:p>
        </w:tc>
        <w:tc>
          <w:tcPr>
            <w:tcW w:w="1042" w:type="pct"/>
            <w:noWrap/>
            <w:tcMar>
              <w:top w:w="15" w:type="dxa"/>
              <w:left w:w="15" w:type="dxa"/>
              <w:bottom w:w="0" w:type="dxa"/>
              <w:right w:w="15" w:type="dxa"/>
            </w:tcMar>
            <w:vAlign w:val="bottom"/>
          </w:tcPr>
          <w:p w14:paraId="179D3A56" w14:textId="77777777" w:rsidR="00D134A1" w:rsidRPr="008925BA" w:rsidRDefault="00D134A1" w:rsidP="00D134A1">
            <w:pPr>
              <w:ind w:right="44"/>
              <w:jc w:val="right"/>
              <w:rPr>
                <w:b/>
                <w:sz w:val="16"/>
                <w:szCs w:val="16"/>
              </w:rPr>
            </w:pPr>
            <w:r w:rsidRPr="008925BA">
              <w:rPr>
                <w:b/>
                <w:sz w:val="16"/>
                <w:szCs w:val="16"/>
              </w:rPr>
              <w:t>-</w:t>
            </w:r>
          </w:p>
        </w:tc>
        <w:tc>
          <w:tcPr>
            <w:tcW w:w="1042" w:type="pct"/>
            <w:noWrap/>
            <w:tcMar>
              <w:top w:w="15" w:type="dxa"/>
              <w:left w:w="15" w:type="dxa"/>
              <w:bottom w:w="0" w:type="dxa"/>
              <w:right w:w="15" w:type="dxa"/>
            </w:tcMar>
            <w:vAlign w:val="bottom"/>
          </w:tcPr>
          <w:p w14:paraId="05D3B503" w14:textId="77777777" w:rsidR="00D134A1" w:rsidRPr="008925BA" w:rsidRDefault="00D134A1" w:rsidP="00D134A1">
            <w:pPr>
              <w:ind w:right="44"/>
              <w:jc w:val="right"/>
              <w:rPr>
                <w:sz w:val="16"/>
                <w:szCs w:val="16"/>
              </w:rPr>
            </w:pPr>
            <w:r w:rsidRPr="008925BA">
              <w:rPr>
                <w:b/>
                <w:sz w:val="16"/>
                <w:szCs w:val="16"/>
              </w:rPr>
              <w:t>-</w:t>
            </w:r>
          </w:p>
        </w:tc>
        <w:tc>
          <w:tcPr>
            <w:tcW w:w="1042" w:type="pct"/>
            <w:noWrap/>
            <w:tcMar>
              <w:top w:w="15" w:type="dxa"/>
              <w:left w:w="15" w:type="dxa"/>
              <w:bottom w:w="0" w:type="dxa"/>
              <w:right w:w="15" w:type="dxa"/>
            </w:tcMar>
            <w:vAlign w:val="bottom"/>
          </w:tcPr>
          <w:p w14:paraId="25D3EE50" w14:textId="77777777" w:rsidR="00D134A1" w:rsidRPr="008925BA" w:rsidRDefault="00D134A1" w:rsidP="00D134A1">
            <w:pPr>
              <w:ind w:right="44"/>
              <w:jc w:val="right"/>
              <w:rPr>
                <w:sz w:val="16"/>
                <w:szCs w:val="16"/>
              </w:rPr>
            </w:pPr>
            <w:r w:rsidRPr="008925BA">
              <w:rPr>
                <w:b/>
                <w:sz w:val="16"/>
                <w:szCs w:val="16"/>
              </w:rPr>
              <w:t>-</w:t>
            </w:r>
          </w:p>
        </w:tc>
      </w:tr>
      <w:tr w:rsidR="00D134A1" w:rsidRPr="008925BA" w14:paraId="294DE341" w14:textId="77777777" w:rsidTr="00C965AF">
        <w:trPr>
          <w:trHeight w:val="113"/>
        </w:trPr>
        <w:tc>
          <w:tcPr>
            <w:tcW w:w="1873" w:type="pct"/>
            <w:noWrap/>
            <w:tcMar>
              <w:top w:w="15" w:type="dxa"/>
              <w:left w:w="15" w:type="dxa"/>
              <w:bottom w:w="0" w:type="dxa"/>
              <w:right w:w="15" w:type="dxa"/>
            </w:tcMar>
            <w:vAlign w:val="bottom"/>
          </w:tcPr>
          <w:p w14:paraId="5A1BA4E1" w14:textId="77777777" w:rsidR="00D134A1" w:rsidRPr="008925BA" w:rsidRDefault="00D134A1" w:rsidP="00D134A1">
            <w:pPr>
              <w:rPr>
                <w:b/>
                <w:sz w:val="16"/>
                <w:szCs w:val="16"/>
              </w:rPr>
            </w:pPr>
            <w:r w:rsidRPr="008925BA">
              <w:rPr>
                <w:b/>
                <w:sz w:val="16"/>
                <w:szCs w:val="16"/>
              </w:rPr>
              <w:t>Kurumsal Kredi Kartları-YP</w:t>
            </w:r>
          </w:p>
        </w:tc>
        <w:tc>
          <w:tcPr>
            <w:tcW w:w="1042" w:type="pct"/>
            <w:noWrap/>
            <w:tcMar>
              <w:top w:w="15" w:type="dxa"/>
              <w:left w:w="15" w:type="dxa"/>
              <w:bottom w:w="0" w:type="dxa"/>
              <w:right w:w="15" w:type="dxa"/>
            </w:tcMar>
            <w:vAlign w:val="bottom"/>
          </w:tcPr>
          <w:p w14:paraId="71913BAE" w14:textId="77777777" w:rsidR="00D134A1" w:rsidRPr="008925BA" w:rsidRDefault="00D134A1" w:rsidP="00D134A1">
            <w:pPr>
              <w:ind w:right="44"/>
              <w:jc w:val="right"/>
              <w:rPr>
                <w:sz w:val="16"/>
                <w:szCs w:val="16"/>
              </w:rPr>
            </w:pPr>
            <w:r w:rsidRPr="008925BA">
              <w:rPr>
                <w:sz w:val="16"/>
                <w:szCs w:val="16"/>
              </w:rPr>
              <w:t>-</w:t>
            </w:r>
          </w:p>
        </w:tc>
        <w:tc>
          <w:tcPr>
            <w:tcW w:w="1042" w:type="pct"/>
            <w:noWrap/>
            <w:tcMar>
              <w:top w:w="15" w:type="dxa"/>
              <w:left w:w="15" w:type="dxa"/>
              <w:bottom w:w="0" w:type="dxa"/>
              <w:right w:w="15" w:type="dxa"/>
            </w:tcMar>
            <w:vAlign w:val="bottom"/>
          </w:tcPr>
          <w:p w14:paraId="6BAB6A49" w14:textId="77777777" w:rsidR="00D134A1" w:rsidRPr="008925BA" w:rsidRDefault="00D134A1" w:rsidP="00D134A1">
            <w:pPr>
              <w:ind w:right="44"/>
              <w:jc w:val="right"/>
              <w:rPr>
                <w:sz w:val="16"/>
                <w:szCs w:val="16"/>
              </w:rPr>
            </w:pPr>
            <w:r w:rsidRPr="008925BA">
              <w:rPr>
                <w:sz w:val="16"/>
                <w:szCs w:val="16"/>
              </w:rPr>
              <w:t>-</w:t>
            </w:r>
          </w:p>
        </w:tc>
        <w:tc>
          <w:tcPr>
            <w:tcW w:w="1042" w:type="pct"/>
            <w:noWrap/>
            <w:tcMar>
              <w:top w:w="15" w:type="dxa"/>
              <w:left w:w="15" w:type="dxa"/>
              <w:bottom w:w="0" w:type="dxa"/>
              <w:right w:w="15" w:type="dxa"/>
            </w:tcMar>
            <w:vAlign w:val="bottom"/>
          </w:tcPr>
          <w:p w14:paraId="2A1957E6" w14:textId="77777777" w:rsidR="00D134A1" w:rsidRPr="008925BA" w:rsidRDefault="00D134A1" w:rsidP="00D134A1">
            <w:pPr>
              <w:ind w:right="44"/>
              <w:jc w:val="right"/>
              <w:rPr>
                <w:sz w:val="16"/>
                <w:szCs w:val="16"/>
              </w:rPr>
            </w:pPr>
            <w:r w:rsidRPr="008925BA">
              <w:rPr>
                <w:sz w:val="16"/>
                <w:szCs w:val="16"/>
              </w:rPr>
              <w:t>-</w:t>
            </w:r>
          </w:p>
        </w:tc>
      </w:tr>
      <w:tr w:rsidR="00D134A1" w:rsidRPr="008925BA" w14:paraId="250417ED" w14:textId="77777777" w:rsidTr="00C965AF">
        <w:trPr>
          <w:trHeight w:val="113"/>
        </w:trPr>
        <w:tc>
          <w:tcPr>
            <w:tcW w:w="1873" w:type="pct"/>
            <w:noWrap/>
            <w:tcMar>
              <w:top w:w="15" w:type="dxa"/>
              <w:left w:w="15" w:type="dxa"/>
              <w:bottom w:w="0" w:type="dxa"/>
              <w:right w:w="15" w:type="dxa"/>
            </w:tcMar>
            <w:vAlign w:val="bottom"/>
          </w:tcPr>
          <w:p w14:paraId="2C140024" w14:textId="77777777" w:rsidR="00D134A1" w:rsidRPr="008925BA" w:rsidRDefault="00D134A1" w:rsidP="00D134A1">
            <w:pPr>
              <w:ind w:left="360"/>
              <w:rPr>
                <w:sz w:val="16"/>
                <w:szCs w:val="16"/>
              </w:rPr>
            </w:pPr>
            <w:r w:rsidRPr="008925BA">
              <w:rPr>
                <w:sz w:val="16"/>
                <w:szCs w:val="16"/>
              </w:rPr>
              <w:t>Taksitli</w:t>
            </w:r>
          </w:p>
        </w:tc>
        <w:tc>
          <w:tcPr>
            <w:tcW w:w="1042" w:type="pct"/>
            <w:noWrap/>
            <w:tcMar>
              <w:top w:w="15" w:type="dxa"/>
              <w:left w:w="15" w:type="dxa"/>
              <w:bottom w:w="0" w:type="dxa"/>
              <w:right w:w="15" w:type="dxa"/>
            </w:tcMar>
            <w:vAlign w:val="bottom"/>
          </w:tcPr>
          <w:p w14:paraId="16564284" w14:textId="77777777" w:rsidR="00D134A1" w:rsidRPr="008925BA" w:rsidRDefault="00D134A1" w:rsidP="00D134A1">
            <w:pPr>
              <w:ind w:right="44"/>
              <w:jc w:val="right"/>
              <w:rPr>
                <w:b/>
                <w:sz w:val="16"/>
                <w:szCs w:val="16"/>
              </w:rPr>
            </w:pPr>
            <w:r w:rsidRPr="008925BA">
              <w:rPr>
                <w:b/>
                <w:sz w:val="16"/>
                <w:szCs w:val="16"/>
              </w:rPr>
              <w:t>-</w:t>
            </w:r>
          </w:p>
        </w:tc>
        <w:tc>
          <w:tcPr>
            <w:tcW w:w="1042" w:type="pct"/>
            <w:noWrap/>
            <w:tcMar>
              <w:top w:w="15" w:type="dxa"/>
              <w:left w:w="15" w:type="dxa"/>
              <w:bottom w:w="0" w:type="dxa"/>
              <w:right w:w="15" w:type="dxa"/>
            </w:tcMar>
            <w:vAlign w:val="bottom"/>
          </w:tcPr>
          <w:p w14:paraId="064288D7" w14:textId="77777777" w:rsidR="00D134A1" w:rsidRPr="008925BA" w:rsidRDefault="00D134A1" w:rsidP="00D134A1">
            <w:pPr>
              <w:ind w:right="44"/>
              <w:jc w:val="right"/>
              <w:rPr>
                <w:sz w:val="16"/>
                <w:szCs w:val="16"/>
              </w:rPr>
            </w:pPr>
            <w:r w:rsidRPr="008925BA">
              <w:rPr>
                <w:b/>
                <w:sz w:val="16"/>
                <w:szCs w:val="16"/>
              </w:rPr>
              <w:t>-</w:t>
            </w:r>
          </w:p>
        </w:tc>
        <w:tc>
          <w:tcPr>
            <w:tcW w:w="1042" w:type="pct"/>
            <w:noWrap/>
            <w:tcMar>
              <w:top w:w="15" w:type="dxa"/>
              <w:left w:w="15" w:type="dxa"/>
              <w:bottom w:w="0" w:type="dxa"/>
              <w:right w:w="15" w:type="dxa"/>
            </w:tcMar>
            <w:vAlign w:val="bottom"/>
          </w:tcPr>
          <w:p w14:paraId="41884D23" w14:textId="77777777" w:rsidR="00D134A1" w:rsidRPr="008925BA" w:rsidRDefault="00D134A1" w:rsidP="00D134A1">
            <w:pPr>
              <w:ind w:right="44"/>
              <w:jc w:val="right"/>
              <w:rPr>
                <w:sz w:val="16"/>
                <w:szCs w:val="16"/>
              </w:rPr>
            </w:pPr>
            <w:r w:rsidRPr="008925BA">
              <w:rPr>
                <w:b/>
                <w:sz w:val="16"/>
                <w:szCs w:val="16"/>
              </w:rPr>
              <w:t>-</w:t>
            </w:r>
          </w:p>
        </w:tc>
      </w:tr>
      <w:tr w:rsidR="00D134A1" w:rsidRPr="008925BA" w14:paraId="257CB484" w14:textId="77777777" w:rsidTr="00C965AF">
        <w:trPr>
          <w:trHeight w:val="113"/>
        </w:trPr>
        <w:tc>
          <w:tcPr>
            <w:tcW w:w="1873" w:type="pct"/>
            <w:noWrap/>
            <w:tcMar>
              <w:top w:w="15" w:type="dxa"/>
              <w:left w:w="15" w:type="dxa"/>
              <w:bottom w:w="0" w:type="dxa"/>
              <w:right w:w="15" w:type="dxa"/>
            </w:tcMar>
            <w:vAlign w:val="bottom"/>
          </w:tcPr>
          <w:p w14:paraId="29169B44" w14:textId="77777777" w:rsidR="00D134A1" w:rsidRPr="008925BA" w:rsidRDefault="00D134A1" w:rsidP="00D134A1">
            <w:pPr>
              <w:ind w:left="360"/>
              <w:rPr>
                <w:sz w:val="16"/>
                <w:szCs w:val="16"/>
              </w:rPr>
            </w:pPr>
            <w:r w:rsidRPr="008925BA">
              <w:rPr>
                <w:sz w:val="16"/>
                <w:szCs w:val="16"/>
              </w:rPr>
              <w:t>Taksitsiz</w:t>
            </w:r>
          </w:p>
        </w:tc>
        <w:tc>
          <w:tcPr>
            <w:tcW w:w="1042" w:type="pct"/>
            <w:noWrap/>
            <w:tcMar>
              <w:top w:w="15" w:type="dxa"/>
              <w:left w:w="15" w:type="dxa"/>
              <w:bottom w:w="0" w:type="dxa"/>
              <w:right w:w="15" w:type="dxa"/>
            </w:tcMar>
            <w:vAlign w:val="bottom"/>
          </w:tcPr>
          <w:p w14:paraId="634F5412" w14:textId="77777777" w:rsidR="00D134A1" w:rsidRPr="008925BA" w:rsidRDefault="00D134A1" w:rsidP="00D134A1">
            <w:pPr>
              <w:ind w:right="44"/>
              <w:jc w:val="right"/>
              <w:rPr>
                <w:b/>
                <w:sz w:val="16"/>
                <w:szCs w:val="16"/>
              </w:rPr>
            </w:pPr>
            <w:r w:rsidRPr="008925BA">
              <w:rPr>
                <w:b/>
                <w:sz w:val="16"/>
                <w:szCs w:val="16"/>
              </w:rPr>
              <w:t>-</w:t>
            </w:r>
          </w:p>
        </w:tc>
        <w:tc>
          <w:tcPr>
            <w:tcW w:w="1042" w:type="pct"/>
            <w:noWrap/>
            <w:tcMar>
              <w:top w:w="15" w:type="dxa"/>
              <w:left w:w="15" w:type="dxa"/>
              <w:bottom w:w="0" w:type="dxa"/>
              <w:right w:w="15" w:type="dxa"/>
            </w:tcMar>
            <w:vAlign w:val="bottom"/>
          </w:tcPr>
          <w:p w14:paraId="7559249B" w14:textId="77777777" w:rsidR="00D134A1" w:rsidRPr="008925BA" w:rsidRDefault="00D134A1" w:rsidP="00D134A1">
            <w:pPr>
              <w:ind w:right="44"/>
              <w:jc w:val="right"/>
              <w:rPr>
                <w:sz w:val="16"/>
                <w:szCs w:val="16"/>
              </w:rPr>
            </w:pPr>
            <w:r w:rsidRPr="008925BA">
              <w:rPr>
                <w:b/>
                <w:sz w:val="16"/>
                <w:szCs w:val="16"/>
              </w:rPr>
              <w:t>-</w:t>
            </w:r>
          </w:p>
        </w:tc>
        <w:tc>
          <w:tcPr>
            <w:tcW w:w="1042" w:type="pct"/>
            <w:noWrap/>
            <w:tcMar>
              <w:top w:w="15" w:type="dxa"/>
              <w:left w:w="15" w:type="dxa"/>
              <w:bottom w:w="0" w:type="dxa"/>
              <w:right w:w="15" w:type="dxa"/>
            </w:tcMar>
            <w:vAlign w:val="bottom"/>
          </w:tcPr>
          <w:p w14:paraId="77DE47FD" w14:textId="77777777" w:rsidR="00D134A1" w:rsidRPr="008925BA" w:rsidRDefault="00D134A1" w:rsidP="00D134A1">
            <w:pPr>
              <w:ind w:right="44"/>
              <w:jc w:val="right"/>
              <w:rPr>
                <w:sz w:val="16"/>
                <w:szCs w:val="16"/>
              </w:rPr>
            </w:pPr>
            <w:r w:rsidRPr="008925BA">
              <w:rPr>
                <w:b/>
                <w:sz w:val="16"/>
                <w:szCs w:val="16"/>
              </w:rPr>
              <w:t>-</w:t>
            </w:r>
          </w:p>
        </w:tc>
      </w:tr>
      <w:tr w:rsidR="00D134A1" w:rsidRPr="008925BA" w14:paraId="60F5ACF8" w14:textId="77777777" w:rsidTr="00C965AF">
        <w:trPr>
          <w:trHeight w:val="113"/>
        </w:trPr>
        <w:tc>
          <w:tcPr>
            <w:tcW w:w="1873" w:type="pct"/>
            <w:noWrap/>
            <w:tcMar>
              <w:top w:w="15" w:type="dxa"/>
              <w:left w:w="15" w:type="dxa"/>
              <w:bottom w:w="0" w:type="dxa"/>
              <w:right w:w="15" w:type="dxa"/>
            </w:tcMar>
            <w:vAlign w:val="bottom"/>
          </w:tcPr>
          <w:p w14:paraId="3C25EC51" w14:textId="77777777" w:rsidR="00D134A1" w:rsidRPr="008925BA" w:rsidRDefault="00D134A1" w:rsidP="00D134A1">
            <w:pPr>
              <w:rPr>
                <w:b/>
                <w:sz w:val="16"/>
                <w:szCs w:val="16"/>
              </w:rPr>
            </w:pPr>
            <w:r w:rsidRPr="008925BA">
              <w:rPr>
                <w:b/>
                <w:sz w:val="16"/>
                <w:szCs w:val="16"/>
              </w:rPr>
              <w:t>Kredili Mevduat Hesabı-TP (Tüzel Kişi)</w:t>
            </w:r>
          </w:p>
        </w:tc>
        <w:tc>
          <w:tcPr>
            <w:tcW w:w="1042" w:type="pct"/>
            <w:noWrap/>
            <w:tcMar>
              <w:top w:w="15" w:type="dxa"/>
              <w:left w:w="15" w:type="dxa"/>
              <w:bottom w:w="0" w:type="dxa"/>
              <w:right w:w="15" w:type="dxa"/>
            </w:tcMar>
            <w:vAlign w:val="bottom"/>
          </w:tcPr>
          <w:p w14:paraId="15E7BA64" w14:textId="77777777" w:rsidR="00D134A1" w:rsidRPr="008925BA" w:rsidRDefault="00D134A1" w:rsidP="00D134A1">
            <w:pPr>
              <w:ind w:right="44"/>
              <w:jc w:val="right"/>
              <w:rPr>
                <w:sz w:val="16"/>
                <w:szCs w:val="16"/>
              </w:rPr>
            </w:pPr>
            <w:r w:rsidRPr="008925BA">
              <w:rPr>
                <w:sz w:val="16"/>
                <w:szCs w:val="16"/>
              </w:rPr>
              <w:t>-</w:t>
            </w:r>
          </w:p>
        </w:tc>
        <w:tc>
          <w:tcPr>
            <w:tcW w:w="1042" w:type="pct"/>
            <w:noWrap/>
            <w:tcMar>
              <w:top w:w="15" w:type="dxa"/>
              <w:left w:w="15" w:type="dxa"/>
              <w:bottom w:w="0" w:type="dxa"/>
              <w:right w:w="15" w:type="dxa"/>
            </w:tcMar>
            <w:vAlign w:val="bottom"/>
          </w:tcPr>
          <w:p w14:paraId="75E6556F" w14:textId="77777777" w:rsidR="00D134A1" w:rsidRPr="008925BA" w:rsidRDefault="00D134A1" w:rsidP="00D134A1">
            <w:pPr>
              <w:ind w:right="44"/>
              <w:jc w:val="right"/>
              <w:rPr>
                <w:sz w:val="16"/>
                <w:szCs w:val="16"/>
              </w:rPr>
            </w:pPr>
            <w:r w:rsidRPr="008925BA">
              <w:rPr>
                <w:sz w:val="16"/>
                <w:szCs w:val="16"/>
              </w:rPr>
              <w:t>-</w:t>
            </w:r>
          </w:p>
        </w:tc>
        <w:tc>
          <w:tcPr>
            <w:tcW w:w="1042" w:type="pct"/>
            <w:noWrap/>
            <w:tcMar>
              <w:top w:w="15" w:type="dxa"/>
              <w:left w:w="15" w:type="dxa"/>
              <w:bottom w:w="0" w:type="dxa"/>
              <w:right w:w="15" w:type="dxa"/>
            </w:tcMar>
            <w:vAlign w:val="bottom"/>
          </w:tcPr>
          <w:p w14:paraId="20686BA0" w14:textId="77777777" w:rsidR="00D134A1" w:rsidRPr="008925BA" w:rsidRDefault="00D134A1" w:rsidP="00D134A1">
            <w:pPr>
              <w:ind w:right="44"/>
              <w:jc w:val="right"/>
              <w:rPr>
                <w:sz w:val="16"/>
                <w:szCs w:val="16"/>
              </w:rPr>
            </w:pPr>
            <w:r w:rsidRPr="008925BA">
              <w:rPr>
                <w:sz w:val="16"/>
                <w:szCs w:val="16"/>
              </w:rPr>
              <w:t>-</w:t>
            </w:r>
          </w:p>
        </w:tc>
      </w:tr>
      <w:tr w:rsidR="00D134A1" w:rsidRPr="008925BA" w14:paraId="4B2D1F28" w14:textId="77777777" w:rsidTr="00C965AF">
        <w:trPr>
          <w:trHeight w:val="113"/>
        </w:trPr>
        <w:tc>
          <w:tcPr>
            <w:tcW w:w="1873" w:type="pct"/>
            <w:noWrap/>
            <w:tcMar>
              <w:top w:w="15" w:type="dxa"/>
              <w:left w:w="15" w:type="dxa"/>
              <w:bottom w:w="0" w:type="dxa"/>
              <w:right w:w="15" w:type="dxa"/>
            </w:tcMar>
            <w:vAlign w:val="bottom"/>
          </w:tcPr>
          <w:p w14:paraId="4BF989BF" w14:textId="77777777" w:rsidR="00D134A1" w:rsidRPr="008925BA" w:rsidRDefault="00D134A1" w:rsidP="00D134A1">
            <w:pPr>
              <w:rPr>
                <w:b/>
                <w:sz w:val="16"/>
                <w:szCs w:val="16"/>
              </w:rPr>
            </w:pPr>
            <w:r w:rsidRPr="008925BA">
              <w:rPr>
                <w:b/>
                <w:sz w:val="16"/>
                <w:szCs w:val="16"/>
              </w:rPr>
              <w:t>Kredili Mevduat Hesabı-YP (Tüzel Kişi)</w:t>
            </w:r>
          </w:p>
        </w:tc>
        <w:tc>
          <w:tcPr>
            <w:tcW w:w="1042" w:type="pct"/>
            <w:noWrap/>
            <w:tcMar>
              <w:top w:w="15" w:type="dxa"/>
              <w:left w:w="15" w:type="dxa"/>
              <w:bottom w:w="0" w:type="dxa"/>
              <w:right w:w="15" w:type="dxa"/>
            </w:tcMar>
            <w:vAlign w:val="bottom"/>
          </w:tcPr>
          <w:p w14:paraId="3F26548E" w14:textId="77777777" w:rsidR="00D134A1" w:rsidRPr="008925BA" w:rsidRDefault="00D134A1" w:rsidP="00D134A1">
            <w:pPr>
              <w:ind w:right="44"/>
              <w:jc w:val="right"/>
              <w:rPr>
                <w:sz w:val="16"/>
                <w:szCs w:val="16"/>
              </w:rPr>
            </w:pPr>
            <w:r w:rsidRPr="008925BA">
              <w:rPr>
                <w:sz w:val="16"/>
                <w:szCs w:val="16"/>
              </w:rPr>
              <w:t>-</w:t>
            </w:r>
          </w:p>
        </w:tc>
        <w:tc>
          <w:tcPr>
            <w:tcW w:w="1042" w:type="pct"/>
            <w:noWrap/>
            <w:tcMar>
              <w:top w:w="15" w:type="dxa"/>
              <w:left w:w="15" w:type="dxa"/>
              <w:bottom w:w="0" w:type="dxa"/>
              <w:right w:w="15" w:type="dxa"/>
            </w:tcMar>
            <w:vAlign w:val="bottom"/>
          </w:tcPr>
          <w:p w14:paraId="3C86A234" w14:textId="77777777" w:rsidR="00D134A1" w:rsidRPr="008925BA" w:rsidRDefault="00D134A1" w:rsidP="00D134A1">
            <w:pPr>
              <w:ind w:right="44"/>
              <w:jc w:val="right"/>
              <w:rPr>
                <w:sz w:val="16"/>
                <w:szCs w:val="16"/>
              </w:rPr>
            </w:pPr>
            <w:r w:rsidRPr="008925BA">
              <w:rPr>
                <w:sz w:val="16"/>
                <w:szCs w:val="16"/>
              </w:rPr>
              <w:t>-</w:t>
            </w:r>
          </w:p>
        </w:tc>
        <w:tc>
          <w:tcPr>
            <w:tcW w:w="1042" w:type="pct"/>
            <w:noWrap/>
            <w:tcMar>
              <w:top w:w="15" w:type="dxa"/>
              <w:left w:w="15" w:type="dxa"/>
              <w:bottom w:w="0" w:type="dxa"/>
              <w:right w:w="15" w:type="dxa"/>
            </w:tcMar>
            <w:vAlign w:val="bottom"/>
          </w:tcPr>
          <w:p w14:paraId="14097DD5" w14:textId="77777777" w:rsidR="00D134A1" w:rsidRPr="008925BA" w:rsidRDefault="00D134A1" w:rsidP="00D134A1">
            <w:pPr>
              <w:ind w:right="44"/>
              <w:jc w:val="right"/>
              <w:rPr>
                <w:sz w:val="16"/>
                <w:szCs w:val="16"/>
              </w:rPr>
            </w:pPr>
            <w:r w:rsidRPr="008925BA">
              <w:rPr>
                <w:sz w:val="16"/>
                <w:szCs w:val="16"/>
              </w:rPr>
              <w:t>-</w:t>
            </w:r>
          </w:p>
        </w:tc>
      </w:tr>
      <w:tr w:rsidR="00D134A1" w:rsidRPr="008925BA" w14:paraId="6DE656A7" w14:textId="77777777" w:rsidTr="00C965AF">
        <w:trPr>
          <w:trHeight w:val="113"/>
        </w:trPr>
        <w:tc>
          <w:tcPr>
            <w:tcW w:w="1873" w:type="pct"/>
            <w:noWrap/>
            <w:tcMar>
              <w:top w:w="15" w:type="dxa"/>
              <w:left w:w="15" w:type="dxa"/>
              <w:bottom w:w="0" w:type="dxa"/>
              <w:right w:w="15" w:type="dxa"/>
            </w:tcMar>
            <w:vAlign w:val="bottom"/>
          </w:tcPr>
          <w:p w14:paraId="1D112603" w14:textId="77777777" w:rsidR="00D134A1" w:rsidRPr="008925BA" w:rsidRDefault="00D134A1" w:rsidP="00D134A1">
            <w:pPr>
              <w:rPr>
                <w:rFonts w:eastAsia="Arial Unicode MS"/>
                <w:b/>
                <w:sz w:val="16"/>
                <w:szCs w:val="16"/>
              </w:rPr>
            </w:pPr>
            <w:r w:rsidRPr="008925BA">
              <w:rPr>
                <w:b/>
                <w:sz w:val="16"/>
                <w:szCs w:val="16"/>
              </w:rPr>
              <w:t>Toplam</w:t>
            </w:r>
          </w:p>
        </w:tc>
        <w:tc>
          <w:tcPr>
            <w:tcW w:w="1042" w:type="pct"/>
            <w:noWrap/>
            <w:tcMar>
              <w:top w:w="15" w:type="dxa"/>
              <w:left w:w="15" w:type="dxa"/>
              <w:bottom w:w="0" w:type="dxa"/>
              <w:right w:w="15" w:type="dxa"/>
            </w:tcMar>
          </w:tcPr>
          <w:p w14:paraId="35EC0AD2" w14:textId="77777777" w:rsidR="00D134A1" w:rsidRPr="008925BA" w:rsidRDefault="00D134A1" w:rsidP="00D134A1">
            <w:pPr>
              <w:ind w:right="44"/>
              <w:jc w:val="right"/>
              <w:rPr>
                <w:sz w:val="16"/>
                <w:szCs w:val="16"/>
              </w:rPr>
            </w:pPr>
            <w:r w:rsidRPr="008925BA">
              <w:rPr>
                <w:sz w:val="16"/>
                <w:szCs w:val="16"/>
              </w:rPr>
              <w:t>-</w:t>
            </w:r>
          </w:p>
        </w:tc>
        <w:tc>
          <w:tcPr>
            <w:tcW w:w="1042" w:type="pct"/>
            <w:noWrap/>
            <w:tcMar>
              <w:top w:w="15" w:type="dxa"/>
              <w:left w:w="15" w:type="dxa"/>
              <w:bottom w:w="0" w:type="dxa"/>
              <w:right w:w="15" w:type="dxa"/>
            </w:tcMar>
          </w:tcPr>
          <w:p w14:paraId="3B67E9F0" w14:textId="77777777" w:rsidR="00D134A1" w:rsidRPr="008925BA" w:rsidRDefault="00D134A1" w:rsidP="00D134A1">
            <w:pPr>
              <w:ind w:right="44"/>
              <w:jc w:val="right"/>
              <w:rPr>
                <w:b/>
                <w:sz w:val="16"/>
                <w:szCs w:val="16"/>
              </w:rPr>
            </w:pPr>
            <w:r w:rsidRPr="008925BA">
              <w:rPr>
                <w:sz w:val="16"/>
                <w:szCs w:val="16"/>
              </w:rPr>
              <w:t>-</w:t>
            </w:r>
          </w:p>
        </w:tc>
        <w:tc>
          <w:tcPr>
            <w:tcW w:w="1042" w:type="pct"/>
            <w:noWrap/>
            <w:tcMar>
              <w:top w:w="15" w:type="dxa"/>
              <w:left w:w="15" w:type="dxa"/>
              <w:bottom w:w="0" w:type="dxa"/>
              <w:right w:w="15" w:type="dxa"/>
            </w:tcMar>
          </w:tcPr>
          <w:p w14:paraId="1C867940" w14:textId="77777777" w:rsidR="00D134A1" w:rsidRPr="008925BA" w:rsidRDefault="00D134A1" w:rsidP="00D134A1">
            <w:pPr>
              <w:ind w:right="44"/>
              <w:jc w:val="right"/>
              <w:rPr>
                <w:b/>
                <w:sz w:val="16"/>
                <w:szCs w:val="16"/>
              </w:rPr>
            </w:pPr>
            <w:r w:rsidRPr="008925BA">
              <w:rPr>
                <w:sz w:val="16"/>
                <w:szCs w:val="16"/>
              </w:rPr>
              <w:t>-</w:t>
            </w:r>
          </w:p>
        </w:tc>
      </w:tr>
    </w:tbl>
    <w:p w14:paraId="38972CAB" w14:textId="77777777" w:rsidR="00135EEC" w:rsidRPr="008925BA" w:rsidRDefault="00135EEC">
      <w:pPr>
        <w:rPr>
          <w:rFonts w:eastAsia="Arial Unicode MS"/>
          <w:b/>
          <w:bCs/>
          <w:sz w:val="20"/>
          <w:szCs w:val="20"/>
        </w:rPr>
      </w:pPr>
      <w:r w:rsidRPr="008925BA">
        <w:rPr>
          <w:rFonts w:eastAsia="Arial Unicode MS"/>
          <w:b/>
          <w:bCs/>
          <w:sz w:val="20"/>
          <w:szCs w:val="20"/>
        </w:rPr>
        <w:br w:type="page"/>
      </w:r>
    </w:p>
    <w:p w14:paraId="1A997A75" w14:textId="77777777" w:rsidR="00C965AF" w:rsidRPr="008925BA" w:rsidRDefault="00C965AF" w:rsidP="00C965AF">
      <w:pPr>
        <w:widowControl w:val="0"/>
        <w:spacing w:line="216" w:lineRule="auto"/>
        <w:jc w:val="both"/>
        <w:rPr>
          <w:b/>
          <w:sz w:val="20"/>
          <w:szCs w:val="20"/>
        </w:rPr>
      </w:pPr>
      <w:r w:rsidRPr="008925BA">
        <w:rPr>
          <w:b/>
          <w:sz w:val="20"/>
          <w:szCs w:val="20"/>
        </w:rPr>
        <w:lastRenderedPageBreak/>
        <w:t>KONSOLİDE OLMAYAN FİNANSAL TABLOLARA İLİŞKİN AÇIKLAMA VE DİPNOTLAR (Devamı)</w:t>
      </w:r>
    </w:p>
    <w:p w14:paraId="0CFBA848" w14:textId="77777777" w:rsidR="00C965AF" w:rsidRPr="008925BA" w:rsidRDefault="00C965AF" w:rsidP="00C965AF">
      <w:pPr>
        <w:widowControl w:val="0"/>
        <w:spacing w:line="216" w:lineRule="auto"/>
        <w:jc w:val="both"/>
        <w:rPr>
          <w:b/>
          <w:sz w:val="20"/>
          <w:szCs w:val="20"/>
        </w:rPr>
      </w:pPr>
    </w:p>
    <w:p w14:paraId="2D739A77" w14:textId="77777777" w:rsidR="00C965AF" w:rsidRPr="008925BA" w:rsidRDefault="00C965AF" w:rsidP="00C965AF">
      <w:pPr>
        <w:widowControl w:val="0"/>
        <w:spacing w:line="216" w:lineRule="auto"/>
        <w:jc w:val="both"/>
        <w:rPr>
          <w:b/>
          <w:sz w:val="20"/>
          <w:szCs w:val="20"/>
        </w:rPr>
      </w:pPr>
      <w:r w:rsidRPr="008925BA">
        <w:rPr>
          <w:b/>
          <w:sz w:val="20"/>
          <w:szCs w:val="20"/>
        </w:rPr>
        <w:t>I.              BİLANÇONUN AKTİF HESAPLARINA İLİŞKİN AÇIKLAMA VE DİPNOTLAR (Devamı)</w:t>
      </w:r>
    </w:p>
    <w:p w14:paraId="46F98592" w14:textId="77777777" w:rsidR="00C965AF" w:rsidRPr="008925BA" w:rsidRDefault="00C965AF" w:rsidP="00C965AF">
      <w:pPr>
        <w:widowControl w:val="0"/>
        <w:jc w:val="both"/>
        <w:rPr>
          <w:rFonts w:eastAsia="Arial Unicode MS"/>
          <w:b/>
          <w:bCs/>
          <w:sz w:val="20"/>
          <w:szCs w:val="20"/>
        </w:rPr>
      </w:pPr>
    </w:p>
    <w:p w14:paraId="6D8610AC" w14:textId="77777777" w:rsidR="00C965AF" w:rsidRPr="008925BA" w:rsidRDefault="00AC5EDD" w:rsidP="00C965AF">
      <w:pPr>
        <w:widowControl w:val="0"/>
        <w:ind w:left="1276" w:hanging="425"/>
        <w:jc w:val="both"/>
        <w:rPr>
          <w:rFonts w:eastAsia="Arial Unicode MS"/>
          <w:b/>
          <w:bCs/>
          <w:sz w:val="20"/>
          <w:szCs w:val="20"/>
        </w:rPr>
      </w:pPr>
      <w:r w:rsidRPr="008925BA">
        <w:rPr>
          <w:rFonts w:eastAsia="Arial Unicode MS"/>
          <w:b/>
          <w:bCs/>
          <w:sz w:val="20"/>
          <w:szCs w:val="20"/>
        </w:rPr>
        <w:t>6</w:t>
      </w:r>
      <w:r w:rsidR="00C965AF" w:rsidRPr="008925BA">
        <w:rPr>
          <w:rFonts w:eastAsia="Arial Unicode MS"/>
          <w:b/>
          <w:bCs/>
          <w:sz w:val="20"/>
          <w:szCs w:val="20"/>
        </w:rPr>
        <w:t>.</w:t>
      </w:r>
      <w:r w:rsidR="00C965AF" w:rsidRPr="008925BA">
        <w:rPr>
          <w:rFonts w:eastAsia="Arial Unicode MS"/>
          <w:b/>
          <w:bCs/>
          <w:sz w:val="20"/>
          <w:szCs w:val="20"/>
        </w:rPr>
        <w:tab/>
        <w:t>Kredilere ilişkin açıklamalar (Devamı)</w:t>
      </w:r>
    </w:p>
    <w:p w14:paraId="4B3A8022" w14:textId="77777777" w:rsidR="00C965AF" w:rsidRPr="008925BA" w:rsidRDefault="00C965AF" w:rsidP="00C965AF">
      <w:pPr>
        <w:widowControl w:val="0"/>
        <w:ind w:left="1276" w:hanging="425"/>
        <w:jc w:val="both"/>
        <w:rPr>
          <w:rFonts w:eastAsia="Arial Unicode MS"/>
          <w:b/>
          <w:bCs/>
          <w:sz w:val="20"/>
          <w:szCs w:val="20"/>
        </w:rPr>
      </w:pPr>
    </w:p>
    <w:p w14:paraId="1E5276B0" w14:textId="77777777" w:rsidR="00C965AF" w:rsidRPr="008925BA" w:rsidRDefault="00C965AF" w:rsidP="00C965AF">
      <w:pPr>
        <w:widowControl w:val="0"/>
        <w:ind w:left="1276" w:hanging="425"/>
        <w:jc w:val="both"/>
        <w:rPr>
          <w:b/>
          <w:iCs/>
          <w:color w:val="000000" w:themeColor="text1"/>
          <w:sz w:val="20"/>
          <w:szCs w:val="20"/>
        </w:rPr>
      </w:pPr>
      <w:r w:rsidRPr="008925BA">
        <w:rPr>
          <w:rFonts w:eastAsia="Arial Unicode MS"/>
          <w:b/>
          <w:bCs/>
          <w:sz w:val="20"/>
          <w:szCs w:val="20"/>
        </w:rPr>
        <w:t xml:space="preserve">         d)    </w:t>
      </w:r>
      <w:r w:rsidRPr="008925BA">
        <w:rPr>
          <w:b/>
          <w:iCs/>
          <w:color w:val="000000" w:themeColor="text1"/>
          <w:sz w:val="20"/>
          <w:szCs w:val="20"/>
        </w:rPr>
        <w:t>Kredilerin kullanıcılara göre dağılımı</w:t>
      </w:r>
    </w:p>
    <w:p w14:paraId="5CA00BB6" w14:textId="77777777" w:rsidR="00C965AF" w:rsidRPr="008925BA" w:rsidRDefault="00C965AF" w:rsidP="00C965AF">
      <w:pPr>
        <w:widowControl w:val="0"/>
        <w:ind w:left="1276" w:hanging="425"/>
        <w:jc w:val="both"/>
        <w:rPr>
          <w:b/>
          <w:iCs/>
          <w:color w:val="000000" w:themeColor="text1"/>
          <w:sz w:val="20"/>
          <w:szCs w:val="20"/>
        </w:rPr>
      </w:pPr>
    </w:p>
    <w:tbl>
      <w:tblPr>
        <w:tblW w:w="4195" w:type="pct"/>
        <w:tblInd w:w="155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513"/>
        <w:gridCol w:w="1771"/>
        <w:gridCol w:w="1795"/>
      </w:tblGrid>
      <w:tr w:rsidR="00C965AF" w:rsidRPr="008925BA" w14:paraId="5A6C249F" w14:textId="77777777" w:rsidTr="00135EEC">
        <w:trPr>
          <w:trHeight w:val="20"/>
        </w:trPr>
        <w:tc>
          <w:tcPr>
            <w:tcW w:w="2793" w:type="pct"/>
            <w:shd w:val="clear" w:color="auto" w:fill="auto"/>
            <w:noWrap/>
            <w:vAlign w:val="bottom"/>
          </w:tcPr>
          <w:p w14:paraId="02EE33CA" w14:textId="77777777" w:rsidR="00C965AF" w:rsidRPr="008925BA" w:rsidRDefault="00C965AF" w:rsidP="00C965AF">
            <w:pPr>
              <w:rPr>
                <w:color w:val="000000" w:themeColor="text1"/>
                <w:sz w:val="20"/>
                <w:szCs w:val="20"/>
              </w:rPr>
            </w:pPr>
            <w:r w:rsidRPr="008925BA">
              <w:rPr>
                <w:color w:val="000000" w:themeColor="text1"/>
                <w:sz w:val="20"/>
                <w:szCs w:val="20"/>
              </w:rPr>
              <w:t> </w:t>
            </w:r>
          </w:p>
        </w:tc>
        <w:tc>
          <w:tcPr>
            <w:tcW w:w="1096" w:type="pct"/>
            <w:shd w:val="clear" w:color="auto" w:fill="auto"/>
            <w:noWrap/>
            <w:vAlign w:val="bottom"/>
          </w:tcPr>
          <w:p w14:paraId="07458ABA" w14:textId="77777777" w:rsidR="00C965AF" w:rsidRPr="008925BA" w:rsidRDefault="00C965AF" w:rsidP="00C965AF">
            <w:pPr>
              <w:ind w:right="-59"/>
              <w:jc w:val="right"/>
              <w:rPr>
                <w:b/>
                <w:color w:val="000000" w:themeColor="text1"/>
                <w:sz w:val="20"/>
                <w:szCs w:val="20"/>
              </w:rPr>
            </w:pPr>
            <w:r w:rsidRPr="008925BA">
              <w:rPr>
                <w:b/>
                <w:color w:val="000000" w:themeColor="text1"/>
                <w:sz w:val="20"/>
                <w:szCs w:val="20"/>
              </w:rPr>
              <w:t>Cari Dönem</w:t>
            </w:r>
          </w:p>
          <w:p w14:paraId="11E7B9D9" w14:textId="77777777" w:rsidR="00C965AF" w:rsidRPr="008925BA" w:rsidRDefault="00C965AF" w:rsidP="00C965AF">
            <w:pPr>
              <w:ind w:right="-59"/>
              <w:jc w:val="right"/>
              <w:rPr>
                <w:b/>
                <w:color w:val="000000" w:themeColor="text1"/>
                <w:sz w:val="20"/>
                <w:szCs w:val="20"/>
              </w:rPr>
            </w:pPr>
            <w:r w:rsidRPr="008925BA">
              <w:rPr>
                <w:b/>
                <w:color w:val="000000" w:themeColor="text1"/>
                <w:sz w:val="20"/>
                <w:szCs w:val="20"/>
              </w:rPr>
              <w:t>31.12.2024</w:t>
            </w:r>
          </w:p>
        </w:tc>
        <w:tc>
          <w:tcPr>
            <w:tcW w:w="1111" w:type="pct"/>
            <w:shd w:val="clear" w:color="auto" w:fill="auto"/>
            <w:noWrap/>
            <w:vAlign w:val="bottom"/>
          </w:tcPr>
          <w:p w14:paraId="01D16DC1" w14:textId="77777777" w:rsidR="00C965AF" w:rsidRPr="008925BA" w:rsidRDefault="00C965AF" w:rsidP="00C965AF">
            <w:pPr>
              <w:ind w:right="-59"/>
              <w:jc w:val="right"/>
              <w:rPr>
                <w:b/>
                <w:color w:val="000000" w:themeColor="text1"/>
                <w:sz w:val="20"/>
                <w:szCs w:val="20"/>
              </w:rPr>
            </w:pPr>
            <w:r w:rsidRPr="008925BA">
              <w:rPr>
                <w:b/>
                <w:color w:val="000000" w:themeColor="text1"/>
                <w:sz w:val="20"/>
                <w:szCs w:val="20"/>
              </w:rPr>
              <w:t>Önceki Dönem 31.12.2023</w:t>
            </w:r>
          </w:p>
        </w:tc>
      </w:tr>
      <w:tr w:rsidR="00C965AF" w:rsidRPr="008925BA" w14:paraId="24B0EDA2" w14:textId="77777777" w:rsidTr="00135EEC">
        <w:trPr>
          <w:trHeight w:val="70"/>
        </w:trPr>
        <w:tc>
          <w:tcPr>
            <w:tcW w:w="2793" w:type="pct"/>
            <w:shd w:val="clear" w:color="auto" w:fill="auto"/>
            <w:noWrap/>
            <w:vAlign w:val="bottom"/>
          </w:tcPr>
          <w:p w14:paraId="01C5BD00" w14:textId="77777777" w:rsidR="00C965AF" w:rsidRPr="008925BA" w:rsidRDefault="00C965AF" w:rsidP="00C965AF">
            <w:pPr>
              <w:rPr>
                <w:color w:val="000000" w:themeColor="text1"/>
                <w:sz w:val="20"/>
                <w:szCs w:val="20"/>
              </w:rPr>
            </w:pPr>
            <w:r w:rsidRPr="008925BA">
              <w:rPr>
                <w:color w:val="000000" w:themeColor="text1"/>
                <w:sz w:val="20"/>
                <w:szCs w:val="20"/>
              </w:rPr>
              <w:t>Kamu</w:t>
            </w:r>
          </w:p>
        </w:tc>
        <w:tc>
          <w:tcPr>
            <w:tcW w:w="1096" w:type="pct"/>
            <w:shd w:val="clear" w:color="auto" w:fill="FFFFFF"/>
            <w:noWrap/>
          </w:tcPr>
          <w:p w14:paraId="19F0518A" w14:textId="77777777" w:rsidR="00C965AF" w:rsidRPr="008925BA" w:rsidRDefault="00684FC8" w:rsidP="00C965AF">
            <w:pPr>
              <w:ind w:left="214" w:right="-59"/>
              <w:jc w:val="right"/>
              <w:rPr>
                <w:color w:val="000000" w:themeColor="text1"/>
                <w:sz w:val="20"/>
                <w:szCs w:val="20"/>
              </w:rPr>
            </w:pPr>
            <w:r w:rsidRPr="008925BA">
              <w:rPr>
                <w:color w:val="000000" w:themeColor="text1"/>
                <w:sz w:val="20"/>
                <w:szCs w:val="20"/>
              </w:rPr>
              <w:t>-</w:t>
            </w:r>
          </w:p>
        </w:tc>
        <w:tc>
          <w:tcPr>
            <w:tcW w:w="1111" w:type="pct"/>
            <w:shd w:val="clear" w:color="auto" w:fill="FFFFFF"/>
            <w:noWrap/>
          </w:tcPr>
          <w:p w14:paraId="3374D8E1" w14:textId="77777777" w:rsidR="00C965AF" w:rsidRPr="008925BA" w:rsidRDefault="00684FC8" w:rsidP="00C965AF">
            <w:pPr>
              <w:ind w:left="214" w:right="-59"/>
              <w:jc w:val="right"/>
              <w:rPr>
                <w:color w:val="000000" w:themeColor="text1"/>
                <w:sz w:val="20"/>
                <w:szCs w:val="20"/>
              </w:rPr>
            </w:pPr>
            <w:r w:rsidRPr="008925BA">
              <w:rPr>
                <w:color w:val="000000" w:themeColor="text1"/>
                <w:sz w:val="20"/>
                <w:szCs w:val="20"/>
              </w:rPr>
              <w:t>-</w:t>
            </w:r>
          </w:p>
        </w:tc>
      </w:tr>
      <w:tr w:rsidR="00C965AF" w:rsidRPr="008925BA" w14:paraId="03DDDFE5" w14:textId="77777777" w:rsidTr="00135EEC">
        <w:trPr>
          <w:trHeight w:val="20"/>
        </w:trPr>
        <w:tc>
          <w:tcPr>
            <w:tcW w:w="2793" w:type="pct"/>
            <w:shd w:val="clear" w:color="auto" w:fill="auto"/>
            <w:noWrap/>
            <w:vAlign w:val="bottom"/>
          </w:tcPr>
          <w:p w14:paraId="329914AD" w14:textId="77777777" w:rsidR="00C965AF" w:rsidRPr="008925BA" w:rsidRDefault="00C965AF" w:rsidP="00C965AF">
            <w:pPr>
              <w:rPr>
                <w:color w:val="000000" w:themeColor="text1"/>
                <w:sz w:val="20"/>
                <w:szCs w:val="20"/>
              </w:rPr>
            </w:pPr>
            <w:r w:rsidRPr="008925BA">
              <w:rPr>
                <w:color w:val="000000" w:themeColor="text1"/>
                <w:sz w:val="20"/>
                <w:szCs w:val="20"/>
              </w:rPr>
              <w:t>Özel</w:t>
            </w:r>
          </w:p>
        </w:tc>
        <w:tc>
          <w:tcPr>
            <w:tcW w:w="1096" w:type="pct"/>
            <w:shd w:val="clear" w:color="auto" w:fill="FFFFFF"/>
            <w:noWrap/>
          </w:tcPr>
          <w:p w14:paraId="35BB0CDC" w14:textId="77777777" w:rsidR="00C965AF" w:rsidRPr="008925BA" w:rsidRDefault="00684FC8" w:rsidP="00C965AF">
            <w:pPr>
              <w:ind w:left="214" w:right="-59"/>
              <w:jc w:val="right"/>
              <w:rPr>
                <w:color w:val="000000" w:themeColor="text1"/>
                <w:sz w:val="20"/>
                <w:szCs w:val="20"/>
              </w:rPr>
            </w:pPr>
            <w:r w:rsidRPr="008925BA">
              <w:rPr>
                <w:color w:val="000000" w:themeColor="text1"/>
                <w:sz w:val="20"/>
                <w:szCs w:val="20"/>
              </w:rPr>
              <w:t>1.568.201</w:t>
            </w:r>
          </w:p>
        </w:tc>
        <w:tc>
          <w:tcPr>
            <w:tcW w:w="1111" w:type="pct"/>
            <w:shd w:val="clear" w:color="auto" w:fill="FFFFFF"/>
            <w:noWrap/>
          </w:tcPr>
          <w:p w14:paraId="63E92FDB" w14:textId="77777777" w:rsidR="00C965AF" w:rsidRPr="008925BA" w:rsidRDefault="00684FC8" w:rsidP="00C965AF">
            <w:pPr>
              <w:ind w:left="214" w:right="-59"/>
              <w:jc w:val="right"/>
              <w:rPr>
                <w:color w:val="000000" w:themeColor="text1"/>
                <w:sz w:val="20"/>
                <w:szCs w:val="20"/>
              </w:rPr>
            </w:pPr>
            <w:r w:rsidRPr="008925BA">
              <w:rPr>
                <w:color w:val="000000" w:themeColor="text1"/>
                <w:sz w:val="20"/>
                <w:szCs w:val="20"/>
              </w:rPr>
              <w:t>-</w:t>
            </w:r>
          </w:p>
        </w:tc>
      </w:tr>
      <w:tr w:rsidR="00C965AF" w:rsidRPr="008925BA" w14:paraId="228FD7EA" w14:textId="77777777" w:rsidTr="00135EEC">
        <w:trPr>
          <w:trHeight w:val="20"/>
        </w:trPr>
        <w:tc>
          <w:tcPr>
            <w:tcW w:w="2793" w:type="pct"/>
            <w:shd w:val="clear" w:color="auto" w:fill="auto"/>
            <w:noWrap/>
            <w:vAlign w:val="bottom"/>
          </w:tcPr>
          <w:p w14:paraId="71E306EA" w14:textId="77777777" w:rsidR="00C965AF" w:rsidRPr="008925BA" w:rsidRDefault="00C965AF" w:rsidP="00C965AF">
            <w:pPr>
              <w:rPr>
                <w:b/>
                <w:color w:val="000000" w:themeColor="text1"/>
                <w:sz w:val="20"/>
                <w:szCs w:val="20"/>
              </w:rPr>
            </w:pPr>
            <w:r w:rsidRPr="008925BA">
              <w:rPr>
                <w:b/>
                <w:color w:val="000000" w:themeColor="text1"/>
                <w:sz w:val="20"/>
                <w:szCs w:val="20"/>
              </w:rPr>
              <w:t>Toplam</w:t>
            </w:r>
          </w:p>
        </w:tc>
        <w:tc>
          <w:tcPr>
            <w:tcW w:w="1096" w:type="pct"/>
            <w:shd w:val="clear" w:color="auto" w:fill="FFFFFF"/>
            <w:noWrap/>
          </w:tcPr>
          <w:p w14:paraId="2D8D3E16" w14:textId="77777777" w:rsidR="00C965AF" w:rsidRPr="008925BA" w:rsidRDefault="00684FC8" w:rsidP="00C965AF">
            <w:pPr>
              <w:ind w:left="214" w:right="-59"/>
              <w:jc w:val="right"/>
              <w:rPr>
                <w:b/>
                <w:color w:val="000000" w:themeColor="text1"/>
                <w:sz w:val="20"/>
                <w:szCs w:val="20"/>
              </w:rPr>
            </w:pPr>
            <w:r w:rsidRPr="008925BA">
              <w:rPr>
                <w:b/>
                <w:color w:val="000000" w:themeColor="text1"/>
                <w:sz w:val="20"/>
                <w:szCs w:val="20"/>
              </w:rPr>
              <w:t>1.568.201</w:t>
            </w:r>
          </w:p>
        </w:tc>
        <w:tc>
          <w:tcPr>
            <w:tcW w:w="1111" w:type="pct"/>
            <w:shd w:val="clear" w:color="auto" w:fill="FFFFFF"/>
            <w:noWrap/>
          </w:tcPr>
          <w:p w14:paraId="1E93AE3B" w14:textId="77777777" w:rsidR="00C965AF" w:rsidRPr="008925BA" w:rsidRDefault="00684FC8" w:rsidP="00C965AF">
            <w:pPr>
              <w:ind w:left="214" w:right="-59"/>
              <w:jc w:val="right"/>
              <w:rPr>
                <w:b/>
                <w:color w:val="000000" w:themeColor="text1"/>
                <w:sz w:val="20"/>
                <w:szCs w:val="20"/>
              </w:rPr>
            </w:pPr>
            <w:r w:rsidRPr="008925BA">
              <w:rPr>
                <w:b/>
                <w:color w:val="000000" w:themeColor="text1"/>
                <w:sz w:val="20"/>
                <w:szCs w:val="20"/>
              </w:rPr>
              <w:t>-</w:t>
            </w:r>
          </w:p>
        </w:tc>
      </w:tr>
    </w:tbl>
    <w:p w14:paraId="035AF49E" w14:textId="77777777" w:rsidR="00C965AF" w:rsidRPr="008925BA" w:rsidRDefault="00C965AF" w:rsidP="005B5BB7">
      <w:pPr>
        <w:widowControl w:val="0"/>
        <w:jc w:val="both"/>
        <w:rPr>
          <w:rFonts w:eastAsia="Arial Unicode MS"/>
          <w:b/>
          <w:bCs/>
          <w:sz w:val="20"/>
          <w:szCs w:val="20"/>
        </w:rPr>
      </w:pPr>
    </w:p>
    <w:p w14:paraId="5367053F" w14:textId="77777777" w:rsidR="005B5BB7" w:rsidRPr="008925BA" w:rsidRDefault="00C965AF" w:rsidP="005B5BB7">
      <w:pPr>
        <w:widowControl w:val="0"/>
        <w:ind w:left="1276" w:hanging="425"/>
        <w:jc w:val="both"/>
        <w:rPr>
          <w:rFonts w:eastAsia="Arial Unicode MS"/>
          <w:b/>
          <w:bCs/>
          <w:sz w:val="20"/>
          <w:szCs w:val="20"/>
        </w:rPr>
      </w:pPr>
      <w:r w:rsidRPr="008925BA">
        <w:rPr>
          <w:rFonts w:eastAsia="Arial Unicode MS"/>
          <w:b/>
          <w:bCs/>
          <w:sz w:val="20"/>
          <w:szCs w:val="20"/>
        </w:rPr>
        <w:t xml:space="preserve">         e</w:t>
      </w:r>
      <w:r w:rsidR="005B5BB7" w:rsidRPr="008925BA">
        <w:rPr>
          <w:rFonts w:eastAsia="Arial Unicode MS"/>
          <w:b/>
          <w:bCs/>
          <w:sz w:val="20"/>
          <w:szCs w:val="20"/>
        </w:rPr>
        <w:t>)    Yurtiçi ve yurtdışı kredilerin dağılımı</w:t>
      </w:r>
    </w:p>
    <w:p w14:paraId="32413667" w14:textId="77777777" w:rsidR="005B5BB7" w:rsidRPr="008925BA" w:rsidRDefault="005B5BB7" w:rsidP="005B5BB7">
      <w:pPr>
        <w:widowControl w:val="0"/>
        <w:jc w:val="both"/>
        <w:rPr>
          <w:rFonts w:eastAsia="Arial Unicode MS"/>
          <w:b/>
          <w:bCs/>
          <w:sz w:val="20"/>
          <w:szCs w:val="20"/>
        </w:rPr>
      </w:pPr>
    </w:p>
    <w:tbl>
      <w:tblPr>
        <w:tblW w:w="8080" w:type="dxa"/>
        <w:tblInd w:w="15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37"/>
        <w:gridCol w:w="1743"/>
        <w:gridCol w:w="1800"/>
      </w:tblGrid>
      <w:tr w:rsidR="005B5BB7" w:rsidRPr="008925BA" w14:paraId="558F46E9" w14:textId="77777777" w:rsidTr="00135EEC">
        <w:trPr>
          <w:trHeight w:val="458"/>
        </w:trPr>
        <w:tc>
          <w:tcPr>
            <w:tcW w:w="4537" w:type="dxa"/>
            <w:tcBorders>
              <w:bottom w:val="dotted" w:sz="4" w:space="0" w:color="000000"/>
              <w:right w:val="dotted" w:sz="4" w:space="0" w:color="000000"/>
            </w:tcBorders>
          </w:tcPr>
          <w:p w14:paraId="0AD0D235" w14:textId="77777777" w:rsidR="005B5BB7" w:rsidRPr="008925BA" w:rsidRDefault="005B5BB7" w:rsidP="00B70FDF">
            <w:pPr>
              <w:pStyle w:val="TableParagraph"/>
              <w:jc w:val="left"/>
              <w:rPr>
                <w:sz w:val="20"/>
                <w:szCs w:val="20"/>
              </w:rPr>
            </w:pPr>
          </w:p>
        </w:tc>
        <w:tc>
          <w:tcPr>
            <w:tcW w:w="1743" w:type="dxa"/>
            <w:tcBorders>
              <w:left w:val="dotted" w:sz="4" w:space="0" w:color="000000"/>
              <w:bottom w:val="dotted" w:sz="4" w:space="0" w:color="000000"/>
              <w:right w:val="dotted" w:sz="4" w:space="0" w:color="000000"/>
            </w:tcBorders>
          </w:tcPr>
          <w:p w14:paraId="081CE4FE" w14:textId="77777777" w:rsidR="005B5BB7" w:rsidRPr="008925BA" w:rsidRDefault="005B5BB7" w:rsidP="00135EEC">
            <w:pPr>
              <w:pStyle w:val="TableParagraph"/>
              <w:spacing w:line="228" w:lineRule="exact"/>
              <w:ind w:left="112" w:right="120" w:firstLine="350"/>
              <w:rPr>
                <w:b/>
                <w:sz w:val="20"/>
                <w:szCs w:val="20"/>
              </w:rPr>
            </w:pPr>
            <w:r w:rsidRPr="008925BA">
              <w:rPr>
                <w:b/>
                <w:sz w:val="20"/>
                <w:szCs w:val="20"/>
              </w:rPr>
              <w:t>Cari</w:t>
            </w:r>
            <w:r w:rsidRPr="008925BA">
              <w:rPr>
                <w:b/>
                <w:spacing w:val="-13"/>
                <w:sz w:val="20"/>
                <w:szCs w:val="20"/>
              </w:rPr>
              <w:t xml:space="preserve"> </w:t>
            </w:r>
            <w:r w:rsidRPr="008925BA">
              <w:rPr>
                <w:b/>
                <w:sz w:val="20"/>
                <w:szCs w:val="20"/>
              </w:rPr>
              <w:t xml:space="preserve">Dönem </w:t>
            </w:r>
            <w:r w:rsidR="002870AC" w:rsidRPr="008925BA">
              <w:rPr>
                <w:b/>
                <w:sz w:val="20"/>
                <w:szCs w:val="20"/>
              </w:rPr>
              <w:t xml:space="preserve"> </w:t>
            </w:r>
            <w:r w:rsidRPr="008925BA">
              <w:rPr>
                <w:b/>
                <w:sz w:val="20"/>
                <w:szCs w:val="20"/>
              </w:rPr>
              <w:t>3</w:t>
            </w:r>
            <w:r w:rsidR="002870AC" w:rsidRPr="008925BA">
              <w:rPr>
                <w:b/>
                <w:sz w:val="20"/>
                <w:szCs w:val="20"/>
              </w:rPr>
              <w:t>1</w:t>
            </w:r>
            <w:r w:rsidRPr="008925BA">
              <w:rPr>
                <w:b/>
                <w:spacing w:val="-4"/>
                <w:sz w:val="20"/>
                <w:szCs w:val="20"/>
              </w:rPr>
              <w:t xml:space="preserve"> </w:t>
            </w:r>
            <w:r w:rsidR="002870AC" w:rsidRPr="008925BA">
              <w:rPr>
                <w:b/>
                <w:spacing w:val="-4"/>
                <w:sz w:val="20"/>
                <w:szCs w:val="20"/>
              </w:rPr>
              <w:t>Aralık</w:t>
            </w:r>
            <w:r w:rsidRPr="008925BA">
              <w:rPr>
                <w:b/>
                <w:spacing w:val="-4"/>
                <w:sz w:val="20"/>
                <w:szCs w:val="20"/>
              </w:rPr>
              <w:t xml:space="preserve"> 2024</w:t>
            </w:r>
          </w:p>
        </w:tc>
        <w:tc>
          <w:tcPr>
            <w:tcW w:w="1800" w:type="dxa"/>
            <w:tcBorders>
              <w:left w:val="dotted" w:sz="4" w:space="0" w:color="000000"/>
              <w:bottom w:val="dotted" w:sz="4" w:space="0" w:color="000000"/>
            </w:tcBorders>
          </w:tcPr>
          <w:p w14:paraId="57899E6B" w14:textId="77777777" w:rsidR="005B5BB7" w:rsidRPr="008925BA" w:rsidRDefault="005B5BB7" w:rsidP="00135EEC">
            <w:pPr>
              <w:pStyle w:val="TableParagraph"/>
              <w:spacing w:line="228" w:lineRule="exact"/>
              <w:ind w:left="256" w:right="123" w:hanging="17"/>
              <w:rPr>
                <w:b/>
                <w:sz w:val="20"/>
                <w:szCs w:val="20"/>
              </w:rPr>
            </w:pPr>
            <w:r w:rsidRPr="008925BA">
              <w:rPr>
                <w:b/>
                <w:sz w:val="20"/>
                <w:szCs w:val="20"/>
              </w:rPr>
              <w:t>Önceki</w:t>
            </w:r>
            <w:r w:rsidRPr="008925BA">
              <w:rPr>
                <w:b/>
                <w:spacing w:val="-13"/>
                <w:sz w:val="20"/>
                <w:szCs w:val="20"/>
              </w:rPr>
              <w:t xml:space="preserve"> </w:t>
            </w:r>
            <w:r w:rsidRPr="008925BA">
              <w:rPr>
                <w:b/>
                <w:sz w:val="20"/>
                <w:szCs w:val="20"/>
              </w:rPr>
              <w:t>Dönem 31</w:t>
            </w:r>
            <w:r w:rsidRPr="008925BA">
              <w:rPr>
                <w:b/>
                <w:spacing w:val="-3"/>
                <w:sz w:val="20"/>
                <w:szCs w:val="20"/>
              </w:rPr>
              <w:t xml:space="preserve"> </w:t>
            </w:r>
            <w:r w:rsidRPr="008925BA">
              <w:rPr>
                <w:b/>
                <w:sz w:val="20"/>
                <w:szCs w:val="20"/>
              </w:rPr>
              <w:t>Aralık</w:t>
            </w:r>
            <w:r w:rsidRPr="008925BA">
              <w:rPr>
                <w:b/>
                <w:spacing w:val="-5"/>
                <w:sz w:val="20"/>
                <w:szCs w:val="20"/>
              </w:rPr>
              <w:t xml:space="preserve"> </w:t>
            </w:r>
            <w:r w:rsidRPr="008925BA">
              <w:rPr>
                <w:b/>
                <w:spacing w:val="-4"/>
                <w:sz w:val="20"/>
                <w:szCs w:val="20"/>
              </w:rPr>
              <w:t>2023</w:t>
            </w:r>
          </w:p>
        </w:tc>
      </w:tr>
      <w:tr w:rsidR="005B5BB7" w:rsidRPr="008925BA" w14:paraId="033E944D" w14:textId="77777777" w:rsidTr="00135EEC">
        <w:trPr>
          <w:trHeight w:val="230"/>
        </w:trPr>
        <w:tc>
          <w:tcPr>
            <w:tcW w:w="4537" w:type="dxa"/>
            <w:tcBorders>
              <w:top w:val="dotted" w:sz="4" w:space="0" w:color="000000"/>
              <w:bottom w:val="dotted" w:sz="4" w:space="0" w:color="000000"/>
              <w:right w:val="dotted" w:sz="4" w:space="0" w:color="000000"/>
            </w:tcBorders>
          </w:tcPr>
          <w:p w14:paraId="74A042E4" w14:textId="77777777" w:rsidR="005B5BB7" w:rsidRPr="008925BA" w:rsidRDefault="005B5BB7" w:rsidP="00B70FDF">
            <w:pPr>
              <w:pStyle w:val="TableParagraph"/>
              <w:spacing w:line="210" w:lineRule="exact"/>
              <w:ind w:left="107"/>
              <w:jc w:val="left"/>
              <w:rPr>
                <w:sz w:val="20"/>
                <w:szCs w:val="20"/>
              </w:rPr>
            </w:pPr>
            <w:r w:rsidRPr="008925BA">
              <w:rPr>
                <w:sz w:val="20"/>
                <w:szCs w:val="20"/>
              </w:rPr>
              <w:t>Yurtiçi</w:t>
            </w:r>
            <w:r w:rsidRPr="008925BA">
              <w:rPr>
                <w:spacing w:val="-6"/>
                <w:sz w:val="20"/>
                <w:szCs w:val="20"/>
              </w:rPr>
              <w:t xml:space="preserve"> </w:t>
            </w:r>
            <w:r w:rsidRPr="008925BA">
              <w:rPr>
                <w:spacing w:val="-2"/>
                <w:sz w:val="20"/>
                <w:szCs w:val="20"/>
              </w:rPr>
              <w:t>Krediler</w:t>
            </w:r>
          </w:p>
        </w:tc>
        <w:tc>
          <w:tcPr>
            <w:tcW w:w="1743" w:type="dxa"/>
            <w:tcBorders>
              <w:top w:val="dotted" w:sz="4" w:space="0" w:color="000000"/>
              <w:left w:val="dotted" w:sz="4" w:space="0" w:color="000000"/>
              <w:bottom w:val="dotted" w:sz="4" w:space="0" w:color="000000"/>
              <w:right w:val="dotted" w:sz="4" w:space="0" w:color="000000"/>
            </w:tcBorders>
          </w:tcPr>
          <w:p w14:paraId="43331466" w14:textId="77777777" w:rsidR="005B5BB7" w:rsidRPr="008925BA" w:rsidRDefault="008E3434" w:rsidP="00135EEC">
            <w:pPr>
              <w:pStyle w:val="TableParagraph"/>
              <w:spacing w:line="210" w:lineRule="exact"/>
              <w:ind w:right="128"/>
              <w:rPr>
                <w:sz w:val="20"/>
                <w:szCs w:val="20"/>
              </w:rPr>
            </w:pPr>
            <w:r w:rsidRPr="008925BA">
              <w:rPr>
                <w:sz w:val="20"/>
                <w:szCs w:val="20"/>
              </w:rPr>
              <w:t xml:space="preserve">1.568.201    </w:t>
            </w:r>
          </w:p>
        </w:tc>
        <w:tc>
          <w:tcPr>
            <w:tcW w:w="1800" w:type="dxa"/>
            <w:tcBorders>
              <w:top w:val="dotted" w:sz="4" w:space="0" w:color="000000"/>
              <w:left w:val="dotted" w:sz="4" w:space="0" w:color="000000"/>
              <w:bottom w:val="dotted" w:sz="4" w:space="0" w:color="000000"/>
            </w:tcBorders>
          </w:tcPr>
          <w:p w14:paraId="19A2525E" w14:textId="77777777" w:rsidR="005B5BB7" w:rsidRPr="008925BA" w:rsidRDefault="005B5BB7" w:rsidP="00135EEC">
            <w:pPr>
              <w:pStyle w:val="TableParagraph"/>
              <w:spacing w:line="210" w:lineRule="exact"/>
              <w:ind w:right="131"/>
              <w:rPr>
                <w:b/>
                <w:sz w:val="20"/>
                <w:szCs w:val="20"/>
              </w:rPr>
            </w:pPr>
            <w:r w:rsidRPr="008925BA">
              <w:rPr>
                <w:b/>
                <w:sz w:val="20"/>
                <w:szCs w:val="20"/>
              </w:rPr>
              <w:t>-</w:t>
            </w:r>
          </w:p>
        </w:tc>
      </w:tr>
      <w:tr w:rsidR="005B5BB7" w:rsidRPr="008925BA" w14:paraId="76EA3EF0" w14:textId="77777777" w:rsidTr="00135EEC">
        <w:trPr>
          <w:trHeight w:val="230"/>
        </w:trPr>
        <w:tc>
          <w:tcPr>
            <w:tcW w:w="4537" w:type="dxa"/>
            <w:tcBorders>
              <w:top w:val="dotted" w:sz="4" w:space="0" w:color="000000"/>
              <w:bottom w:val="dotted" w:sz="4" w:space="0" w:color="000000"/>
              <w:right w:val="dotted" w:sz="4" w:space="0" w:color="000000"/>
            </w:tcBorders>
          </w:tcPr>
          <w:p w14:paraId="12CC11A3" w14:textId="77777777" w:rsidR="005B5BB7" w:rsidRPr="008925BA" w:rsidRDefault="005B5BB7" w:rsidP="00B70FDF">
            <w:pPr>
              <w:pStyle w:val="TableParagraph"/>
              <w:spacing w:line="210" w:lineRule="exact"/>
              <w:ind w:left="107"/>
              <w:jc w:val="left"/>
              <w:rPr>
                <w:sz w:val="20"/>
                <w:szCs w:val="20"/>
              </w:rPr>
            </w:pPr>
            <w:r w:rsidRPr="008925BA">
              <w:rPr>
                <w:sz w:val="20"/>
                <w:szCs w:val="20"/>
              </w:rPr>
              <w:t>Yurtdışı</w:t>
            </w:r>
            <w:r w:rsidRPr="008925BA">
              <w:rPr>
                <w:spacing w:val="-9"/>
                <w:sz w:val="20"/>
                <w:szCs w:val="20"/>
              </w:rPr>
              <w:t xml:space="preserve"> </w:t>
            </w:r>
            <w:r w:rsidRPr="008925BA">
              <w:rPr>
                <w:spacing w:val="-2"/>
                <w:sz w:val="20"/>
                <w:szCs w:val="20"/>
              </w:rPr>
              <w:t>Krediler</w:t>
            </w:r>
          </w:p>
        </w:tc>
        <w:tc>
          <w:tcPr>
            <w:tcW w:w="1743" w:type="dxa"/>
            <w:tcBorders>
              <w:top w:val="dotted" w:sz="4" w:space="0" w:color="000000"/>
              <w:left w:val="dotted" w:sz="4" w:space="0" w:color="000000"/>
              <w:bottom w:val="dotted" w:sz="4" w:space="0" w:color="000000"/>
              <w:right w:val="dotted" w:sz="4" w:space="0" w:color="000000"/>
            </w:tcBorders>
          </w:tcPr>
          <w:p w14:paraId="39CD4E85" w14:textId="77777777" w:rsidR="005B5BB7" w:rsidRPr="008925BA" w:rsidRDefault="008E3434" w:rsidP="00135EEC">
            <w:pPr>
              <w:pStyle w:val="TableParagraph"/>
              <w:spacing w:line="210" w:lineRule="exact"/>
              <w:ind w:right="128"/>
              <w:rPr>
                <w:b/>
                <w:sz w:val="20"/>
                <w:szCs w:val="20"/>
              </w:rPr>
            </w:pPr>
            <w:r w:rsidRPr="008925BA">
              <w:rPr>
                <w:b/>
                <w:sz w:val="20"/>
                <w:szCs w:val="20"/>
              </w:rPr>
              <w:t>-</w:t>
            </w:r>
          </w:p>
        </w:tc>
        <w:tc>
          <w:tcPr>
            <w:tcW w:w="1800" w:type="dxa"/>
            <w:tcBorders>
              <w:top w:val="dotted" w:sz="4" w:space="0" w:color="000000"/>
              <w:left w:val="dotted" w:sz="4" w:space="0" w:color="000000"/>
              <w:bottom w:val="dotted" w:sz="4" w:space="0" w:color="000000"/>
            </w:tcBorders>
          </w:tcPr>
          <w:p w14:paraId="144A068E" w14:textId="77777777" w:rsidR="005B5BB7" w:rsidRPr="008925BA" w:rsidRDefault="005B5BB7" w:rsidP="00135EEC">
            <w:pPr>
              <w:pStyle w:val="TableParagraph"/>
              <w:spacing w:line="210" w:lineRule="exact"/>
              <w:ind w:right="130"/>
              <w:rPr>
                <w:b/>
                <w:sz w:val="20"/>
                <w:szCs w:val="20"/>
              </w:rPr>
            </w:pPr>
            <w:r w:rsidRPr="008925BA">
              <w:rPr>
                <w:b/>
                <w:sz w:val="20"/>
                <w:szCs w:val="20"/>
              </w:rPr>
              <w:t>-</w:t>
            </w:r>
          </w:p>
        </w:tc>
      </w:tr>
      <w:tr w:rsidR="005B5BB7" w:rsidRPr="008925BA" w14:paraId="0207C04B" w14:textId="77777777" w:rsidTr="00135EEC">
        <w:trPr>
          <w:trHeight w:val="232"/>
        </w:trPr>
        <w:tc>
          <w:tcPr>
            <w:tcW w:w="4537" w:type="dxa"/>
            <w:tcBorders>
              <w:top w:val="dotted" w:sz="4" w:space="0" w:color="000000"/>
              <w:right w:val="dotted" w:sz="4" w:space="0" w:color="000000"/>
            </w:tcBorders>
          </w:tcPr>
          <w:p w14:paraId="137D76B9" w14:textId="77777777" w:rsidR="005B5BB7" w:rsidRPr="008925BA" w:rsidRDefault="005B5BB7" w:rsidP="00B70FDF">
            <w:pPr>
              <w:pStyle w:val="TableParagraph"/>
              <w:spacing w:line="212" w:lineRule="exact"/>
              <w:ind w:left="107"/>
              <w:jc w:val="left"/>
              <w:rPr>
                <w:sz w:val="20"/>
                <w:szCs w:val="20"/>
              </w:rPr>
            </w:pPr>
            <w:r w:rsidRPr="008925BA">
              <w:rPr>
                <w:b/>
                <w:sz w:val="20"/>
                <w:szCs w:val="20"/>
              </w:rPr>
              <w:t>Toplam</w:t>
            </w:r>
          </w:p>
        </w:tc>
        <w:tc>
          <w:tcPr>
            <w:tcW w:w="1743" w:type="dxa"/>
            <w:tcBorders>
              <w:top w:val="dotted" w:sz="4" w:space="0" w:color="000000"/>
              <w:left w:val="dotted" w:sz="4" w:space="0" w:color="000000"/>
              <w:right w:val="dotted" w:sz="4" w:space="0" w:color="000000"/>
            </w:tcBorders>
          </w:tcPr>
          <w:p w14:paraId="4F4062A9" w14:textId="77777777" w:rsidR="005B5BB7" w:rsidRPr="008925BA" w:rsidRDefault="008E3434" w:rsidP="00135EEC">
            <w:pPr>
              <w:pStyle w:val="TableParagraph"/>
              <w:spacing w:line="212" w:lineRule="exact"/>
              <w:ind w:right="128"/>
              <w:rPr>
                <w:b/>
                <w:sz w:val="20"/>
                <w:szCs w:val="20"/>
              </w:rPr>
            </w:pPr>
            <w:r w:rsidRPr="008925BA">
              <w:rPr>
                <w:b/>
                <w:sz w:val="20"/>
                <w:szCs w:val="20"/>
              </w:rPr>
              <w:t>1.568.201</w:t>
            </w:r>
          </w:p>
        </w:tc>
        <w:tc>
          <w:tcPr>
            <w:tcW w:w="1800" w:type="dxa"/>
            <w:tcBorders>
              <w:top w:val="dotted" w:sz="4" w:space="0" w:color="000000"/>
              <w:left w:val="dotted" w:sz="4" w:space="0" w:color="000000"/>
            </w:tcBorders>
          </w:tcPr>
          <w:p w14:paraId="7415C3DC" w14:textId="77777777" w:rsidR="005B5BB7" w:rsidRPr="008925BA" w:rsidRDefault="005B5BB7" w:rsidP="00135EEC">
            <w:pPr>
              <w:pStyle w:val="TableParagraph"/>
              <w:spacing w:line="212" w:lineRule="exact"/>
              <w:ind w:right="131"/>
              <w:rPr>
                <w:sz w:val="20"/>
                <w:szCs w:val="20"/>
              </w:rPr>
            </w:pPr>
            <w:r w:rsidRPr="008925BA">
              <w:rPr>
                <w:sz w:val="20"/>
                <w:szCs w:val="20"/>
              </w:rPr>
              <w:t>-</w:t>
            </w:r>
          </w:p>
        </w:tc>
      </w:tr>
    </w:tbl>
    <w:p w14:paraId="7E68A9FA" w14:textId="77777777" w:rsidR="005B5BB7" w:rsidRPr="008925BA" w:rsidRDefault="005B5BB7">
      <w:pPr>
        <w:rPr>
          <w:rFonts w:eastAsia="Arial Unicode MS"/>
          <w:b/>
          <w:bCs/>
          <w:sz w:val="20"/>
          <w:szCs w:val="20"/>
        </w:rPr>
      </w:pPr>
    </w:p>
    <w:p w14:paraId="104DC686" w14:textId="77777777" w:rsidR="00A9389D" w:rsidRPr="008925BA" w:rsidRDefault="00C965AF" w:rsidP="00A9389D">
      <w:pPr>
        <w:widowControl w:val="0"/>
        <w:ind w:left="1276" w:hanging="425"/>
        <w:jc w:val="both"/>
        <w:rPr>
          <w:rFonts w:eastAsia="Arial Unicode MS"/>
          <w:b/>
          <w:bCs/>
          <w:sz w:val="20"/>
          <w:szCs w:val="20"/>
        </w:rPr>
      </w:pPr>
      <w:r w:rsidRPr="008925BA">
        <w:rPr>
          <w:rFonts w:eastAsia="Arial Unicode MS"/>
          <w:b/>
          <w:bCs/>
          <w:sz w:val="20"/>
          <w:szCs w:val="20"/>
        </w:rPr>
        <w:t xml:space="preserve">         f</w:t>
      </w:r>
      <w:r w:rsidR="00A9389D" w:rsidRPr="008925BA">
        <w:rPr>
          <w:rFonts w:eastAsia="Arial Unicode MS"/>
          <w:b/>
          <w:bCs/>
          <w:sz w:val="20"/>
          <w:szCs w:val="20"/>
        </w:rPr>
        <w:t>)    Bağlı ortaklık ve iştiraklere verilen krediler</w:t>
      </w:r>
    </w:p>
    <w:p w14:paraId="12C5C00D" w14:textId="77777777" w:rsidR="00A9389D" w:rsidRPr="008925BA" w:rsidRDefault="00A9389D" w:rsidP="00A9389D">
      <w:pPr>
        <w:widowControl w:val="0"/>
        <w:ind w:left="1276" w:hanging="425"/>
        <w:jc w:val="both"/>
        <w:rPr>
          <w:rFonts w:eastAsia="Arial Unicode MS"/>
          <w:b/>
          <w:bCs/>
          <w:sz w:val="20"/>
          <w:szCs w:val="20"/>
        </w:rPr>
      </w:pPr>
    </w:p>
    <w:p w14:paraId="47655D22" w14:textId="77777777" w:rsidR="00A9389D" w:rsidRPr="008925BA" w:rsidRDefault="00A9389D" w:rsidP="00A9389D">
      <w:pPr>
        <w:widowControl w:val="0"/>
        <w:ind w:left="1276" w:hanging="425"/>
        <w:jc w:val="both"/>
        <w:rPr>
          <w:rFonts w:eastAsia="Arial Unicode MS"/>
          <w:bCs/>
          <w:sz w:val="20"/>
          <w:szCs w:val="20"/>
        </w:rPr>
      </w:pPr>
      <w:r w:rsidRPr="008925BA">
        <w:rPr>
          <w:rFonts w:eastAsia="Arial Unicode MS"/>
          <w:bCs/>
          <w:sz w:val="20"/>
          <w:szCs w:val="20"/>
        </w:rPr>
        <w:tab/>
        <w:t>3</w:t>
      </w:r>
      <w:r w:rsidR="002870AC" w:rsidRPr="008925BA">
        <w:rPr>
          <w:rFonts w:eastAsia="Arial Unicode MS"/>
          <w:bCs/>
          <w:sz w:val="20"/>
          <w:szCs w:val="20"/>
        </w:rPr>
        <w:t>1</w:t>
      </w:r>
      <w:r w:rsidRPr="008925BA">
        <w:rPr>
          <w:rFonts w:eastAsia="Arial Unicode MS"/>
          <w:bCs/>
          <w:sz w:val="20"/>
          <w:szCs w:val="20"/>
        </w:rPr>
        <w:t xml:space="preserve"> </w:t>
      </w:r>
      <w:r w:rsidR="002870AC" w:rsidRPr="008925BA">
        <w:rPr>
          <w:rFonts w:eastAsia="Arial Unicode MS"/>
          <w:bCs/>
          <w:sz w:val="20"/>
          <w:szCs w:val="20"/>
        </w:rPr>
        <w:t>Aralık</w:t>
      </w:r>
      <w:r w:rsidRPr="008925BA">
        <w:rPr>
          <w:rFonts w:eastAsia="Arial Unicode MS"/>
          <w:bCs/>
          <w:sz w:val="20"/>
          <w:szCs w:val="20"/>
        </w:rPr>
        <w:t xml:space="preserve"> 2024 tarihi itibarıyla </w:t>
      </w:r>
      <w:r w:rsidR="00E3485C" w:rsidRPr="008925BA">
        <w:rPr>
          <w:rFonts w:eastAsia="Arial Unicode MS"/>
          <w:bCs/>
          <w:sz w:val="20"/>
          <w:szCs w:val="20"/>
        </w:rPr>
        <w:t xml:space="preserve">Banka’nın </w:t>
      </w:r>
      <w:r w:rsidRPr="008925BA">
        <w:rPr>
          <w:rFonts w:eastAsia="Arial Unicode MS"/>
          <w:bCs/>
          <w:sz w:val="20"/>
          <w:szCs w:val="20"/>
        </w:rPr>
        <w:t xml:space="preserve">Bağlı ortaklık ve </w:t>
      </w:r>
      <w:r w:rsidR="00E3485C" w:rsidRPr="008925BA">
        <w:rPr>
          <w:rFonts w:eastAsia="Arial Unicode MS"/>
          <w:bCs/>
          <w:sz w:val="20"/>
          <w:szCs w:val="20"/>
        </w:rPr>
        <w:t xml:space="preserve">İştiraki </w:t>
      </w:r>
      <w:r w:rsidR="00D57D73" w:rsidRPr="008925BA">
        <w:rPr>
          <w:rFonts w:eastAsia="Arial Unicode MS"/>
          <w:bCs/>
          <w:sz w:val="20"/>
          <w:szCs w:val="20"/>
        </w:rPr>
        <w:t>bulunmamaktadır</w:t>
      </w:r>
      <w:r w:rsidRPr="008925BA">
        <w:rPr>
          <w:rFonts w:eastAsia="Arial Unicode MS"/>
          <w:bCs/>
          <w:sz w:val="20"/>
          <w:szCs w:val="20"/>
        </w:rPr>
        <w:t xml:space="preserve"> (31 Aralık 2023: Bulunmamaktadır).</w:t>
      </w:r>
    </w:p>
    <w:p w14:paraId="16B2B3DA" w14:textId="77777777" w:rsidR="00A9389D" w:rsidRPr="008925BA" w:rsidRDefault="00A9389D" w:rsidP="00A9389D">
      <w:pPr>
        <w:widowControl w:val="0"/>
        <w:ind w:left="1276" w:hanging="425"/>
        <w:jc w:val="both"/>
        <w:rPr>
          <w:rFonts w:eastAsia="Arial Unicode MS"/>
          <w:bCs/>
          <w:sz w:val="20"/>
          <w:szCs w:val="20"/>
        </w:rPr>
      </w:pPr>
    </w:p>
    <w:p w14:paraId="60AA6525" w14:textId="77777777" w:rsidR="00A9389D" w:rsidRPr="008925BA" w:rsidRDefault="00C965AF" w:rsidP="00A9389D">
      <w:pPr>
        <w:widowControl w:val="0"/>
        <w:ind w:left="1276" w:hanging="425"/>
        <w:jc w:val="both"/>
        <w:rPr>
          <w:rFonts w:eastAsia="Arial Unicode MS"/>
          <w:b/>
          <w:bCs/>
          <w:sz w:val="20"/>
          <w:szCs w:val="20"/>
        </w:rPr>
      </w:pPr>
      <w:r w:rsidRPr="008925BA">
        <w:rPr>
          <w:rFonts w:eastAsia="Arial Unicode MS"/>
          <w:b/>
          <w:bCs/>
          <w:sz w:val="20"/>
          <w:szCs w:val="20"/>
        </w:rPr>
        <w:t xml:space="preserve">         g</w:t>
      </w:r>
      <w:r w:rsidR="00A9389D" w:rsidRPr="008925BA">
        <w:rPr>
          <w:rFonts w:eastAsia="Arial Unicode MS"/>
          <w:b/>
          <w:bCs/>
          <w:sz w:val="20"/>
          <w:szCs w:val="20"/>
        </w:rPr>
        <w:t>)    Kredilere İlişkin Olarak Ayrılan Beklenen Zarar Karşılıkları (Üçüncü Aşama)</w:t>
      </w:r>
    </w:p>
    <w:p w14:paraId="03F72A11" w14:textId="77777777" w:rsidR="00A9389D" w:rsidRPr="008925BA" w:rsidRDefault="00A9389D" w:rsidP="00A9389D">
      <w:pPr>
        <w:widowControl w:val="0"/>
        <w:ind w:left="1276" w:hanging="425"/>
        <w:jc w:val="both"/>
        <w:rPr>
          <w:rFonts w:eastAsia="Arial Unicode MS"/>
          <w:b/>
          <w:bCs/>
          <w:sz w:val="20"/>
          <w:szCs w:val="20"/>
        </w:rPr>
      </w:pPr>
    </w:p>
    <w:tbl>
      <w:tblPr>
        <w:tblW w:w="7960" w:type="dxa"/>
        <w:tblInd w:w="16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03"/>
        <w:gridCol w:w="1115"/>
        <w:gridCol w:w="1842"/>
      </w:tblGrid>
      <w:tr w:rsidR="00E3485C" w:rsidRPr="008925BA" w14:paraId="49E290E5" w14:textId="77777777" w:rsidTr="00135EEC">
        <w:trPr>
          <w:trHeight w:val="361"/>
        </w:trPr>
        <w:tc>
          <w:tcPr>
            <w:tcW w:w="5003" w:type="dxa"/>
            <w:tcBorders>
              <w:top w:val="single" w:sz="4" w:space="0" w:color="auto"/>
              <w:left w:val="single" w:sz="4" w:space="0" w:color="auto"/>
              <w:bottom w:val="single" w:sz="4" w:space="0" w:color="auto"/>
              <w:right w:val="dotted" w:sz="4" w:space="0" w:color="000000"/>
            </w:tcBorders>
          </w:tcPr>
          <w:p w14:paraId="3C1577B0" w14:textId="77777777" w:rsidR="00E3485C" w:rsidRPr="008925BA" w:rsidRDefault="00E3485C" w:rsidP="00B70FDF">
            <w:pPr>
              <w:pStyle w:val="TableParagraph"/>
              <w:spacing w:line="188" w:lineRule="exact"/>
              <w:ind w:left="141"/>
              <w:jc w:val="left"/>
              <w:rPr>
                <w:b/>
                <w:bCs/>
                <w:sz w:val="18"/>
                <w:szCs w:val="18"/>
              </w:rPr>
            </w:pPr>
          </w:p>
        </w:tc>
        <w:tc>
          <w:tcPr>
            <w:tcW w:w="1115" w:type="dxa"/>
            <w:tcBorders>
              <w:top w:val="single" w:sz="4" w:space="0" w:color="auto"/>
              <w:left w:val="dotted" w:sz="4" w:space="0" w:color="000000"/>
              <w:bottom w:val="single" w:sz="4" w:space="0" w:color="auto"/>
              <w:right w:val="dotted" w:sz="4" w:space="0" w:color="000000"/>
            </w:tcBorders>
            <w:vAlign w:val="center"/>
          </w:tcPr>
          <w:p w14:paraId="1E9D668B" w14:textId="77777777" w:rsidR="00E3485C" w:rsidRPr="008925BA" w:rsidRDefault="00E3485C" w:rsidP="00E3485C">
            <w:pPr>
              <w:pStyle w:val="TableParagraph"/>
              <w:spacing w:line="188" w:lineRule="exact"/>
              <w:ind w:right="81"/>
              <w:rPr>
                <w:b/>
                <w:bCs/>
                <w:sz w:val="18"/>
                <w:szCs w:val="18"/>
              </w:rPr>
            </w:pPr>
            <w:r w:rsidRPr="008925BA">
              <w:rPr>
                <w:b/>
                <w:bCs/>
                <w:sz w:val="18"/>
                <w:szCs w:val="18"/>
              </w:rPr>
              <w:t>Cari Dönem</w:t>
            </w:r>
          </w:p>
        </w:tc>
        <w:tc>
          <w:tcPr>
            <w:tcW w:w="1842" w:type="dxa"/>
            <w:tcBorders>
              <w:top w:val="single" w:sz="4" w:space="0" w:color="auto"/>
              <w:left w:val="dotted" w:sz="4" w:space="0" w:color="000000"/>
              <w:bottom w:val="single" w:sz="4" w:space="0" w:color="auto"/>
              <w:right w:val="single" w:sz="4" w:space="0" w:color="auto"/>
            </w:tcBorders>
            <w:vAlign w:val="center"/>
          </w:tcPr>
          <w:p w14:paraId="1773A08A" w14:textId="77777777" w:rsidR="00E3485C" w:rsidRPr="008925BA" w:rsidRDefault="00E3485C" w:rsidP="00E3485C">
            <w:pPr>
              <w:pStyle w:val="TableParagraph"/>
              <w:spacing w:line="188" w:lineRule="exact"/>
              <w:ind w:right="82"/>
              <w:rPr>
                <w:b/>
                <w:bCs/>
                <w:sz w:val="18"/>
                <w:szCs w:val="18"/>
              </w:rPr>
            </w:pPr>
            <w:r w:rsidRPr="008925BA">
              <w:rPr>
                <w:b/>
                <w:bCs/>
                <w:sz w:val="18"/>
                <w:szCs w:val="18"/>
              </w:rPr>
              <w:t>Önceki Dönem</w:t>
            </w:r>
          </w:p>
        </w:tc>
      </w:tr>
      <w:tr w:rsidR="00A9389D" w:rsidRPr="008925BA" w14:paraId="7E118254" w14:textId="77777777" w:rsidTr="00135EEC">
        <w:trPr>
          <w:trHeight w:val="208"/>
        </w:trPr>
        <w:tc>
          <w:tcPr>
            <w:tcW w:w="5003" w:type="dxa"/>
            <w:tcBorders>
              <w:top w:val="single" w:sz="4" w:space="0" w:color="auto"/>
              <w:bottom w:val="dotted" w:sz="4" w:space="0" w:color="000000"/>
              <w:right w:val="dotted" w:sz="4" w:space="0" w:color="000000"/>
            </w:tcBorders>
          </w:tcPr>
          <w:p w14:paraId="13DD74F7" w14:textId="77777777" w:rsidR="00A9389D" w:rsidRPr="008925BA" w:rsidRDefault="00A9389D" w:rsidP="00B70FDF">
            <w:pPr>
              <w:pStyle w:val="TableParagraph"/>
              <w:spacing w:line="188" w:lineRule="exact"/>
              <w:ind w:left="141"/>
              <w:jc w:val="left"/>
              <w:rPr>
                <w:sz w:val="18"/>
                <w:szCs w:val="18"/>
              </w:rPr>
            </w:pPr>
            <w:r w:rsidRPr="008925BA">
              <w:rPr>
                <w:sz w:val="18"/>
                <w:szCs w:val="18"/>
              </w:rPr>
              <w:t>Tahsil</w:t>
            </w:r>
            <w:r w:rsidRPr="008925BA">
              <w:rPr>
                <w:spacing w:val="-1"/>
                <w:sz w:val="18"/>
                <w:szCs w:val="18"/>
              </w:rPr>
              <w:t xml:space="preserve"> </w:t>
            </w:r>
            <w:r w:rsidRPr="008925BA">
              <w:rPr>
                <w:sz w:val="18"/>
                <w:szCs w:val="18"/>
              </w:rPr>
              <w:t>İmkanı</w:t>
            </w:r>
            <w:r w:rsidRPr="008925BA">
              <w:rPr>
                <w:spacing w:val="-3"/>
                <w:sz w:val="18"/>
                <w:szCs w:val="18"/>
              </w:rPr>
              <w:t xml:space="preserve"> </w:t>
            </w:r>
            <w:r w:rsidRPr="008925BA">
              <w:rPr>
                <w:sz w:val="18"/>
                <w:szCs w:val="18"/>
              </w:rPr>
              <w:t>Sınırlı Krediler</w:t>
            </w:r>
            <w:r w:rsidRPr="008925BA">
              <w:rPr>
                <w:spacing w:val="-1"/>
                <w:sz w:val="18"/>
                <w:szCs w:val="18"/>
              </w:rPr>
              <w:t xml:space="preserve"> </w:t>
            </w:r>
            <w:r w:rsidRPr="008925BA">
              <w:rPr>
                <w:sz w:val="18"/>
                <w:szCs w:val="18"/>
              </w:rPr>
              <w:t>ve</w:t>
            </w:r>
            <w:r w:rsidRPr="008925BA">
              <w:rPr>
                <w:spacing w:val="-4"/>
                <w:sz w:val="18"/>
                <w:szCs w:val="18"/>
              </w:rPr>
              <w:t xml:space="preserve"> </w:t>
            </w:r>
            <w:r w:rsidRPr="008925BA">
              <w:rPr>
                <w:sz w:val="18"/>
                <w:szCs w:val="18"/>
              </w:rPr>
              <w:t>Diğer Alacaklar</w:t>
            </w:r>
            <w:r w:rsidRPr="008925BA">
              <w:rPr>
                <w:spacing w:val="-1"/>
                <w:sz w:val="18"/>
                <w:szCs w:val="18"/>
              </w:rPr>
              <w:t xml:space="preserve"> </w:t>
            </w:r>
            <w:r w:rsidRPr="008925BA">
              <w:rPr>
                <w:sz w:val="18"/>
                <w:szCs w:val="18"/>
              </w:rPr>
              <w:t>İçin</w:t>
            </w:r>
            <w:r w:rsidRPr="008925BA">
              <w:rPr>
                <w:spacing w:val="1"/>
                <w:sz w:val="18"/>
                <w:szCs w:val="18"/>
              </w:rPr>
              <w:t xml:space="preserve"> </w:t>
            </w:r>
            <w:r w:rsidRPr="008925BA">
              <w:rPr>
                <w:spacing w:val="-2"/>
                <w:sz w:val="18"/>
                <w:szCs w:val="18"/>
              </w:rPr>
              <w:t>Ayrılanlar</w:t>
            </w:r>
          </w:p>
        </w:tc>
        <w:tc>
          <w:tcPr>
            <w:tcW w:w="1115" w:type="dxa"/>
            <w:tcBorders>
              <w:top w:val="single" w:sz="4" w:space="0" w:color="auto"/>
              <w:left w:val="dotted" w:sz="4" w:space="0" w:color="000000"/>
              <w:bottom w:val="dotted" w:sz="4" w:space="0" w:color="000000"/>
              <w:right w:val="dotted" w:sz="4" w:space="0" w:color="000000"/>
            </w:tcBorders>
          </w:tcPr>
          <w:p w14:paraId="31DCDE0E" w14:textId="77777777" w:rsidR="00A9389D" w:rsidRPr="008925BA" w:rsidRDefault="008E3434" w:rsidP="00B70FDF">
            <w:pPr>
              <w:pStyle w:val="TableParagraph"/>
              <w:spacing w:line="188" w:lineRule="exact"/>
              <w:ind w:right="81"/>
              <w:rPr>
                <w:sz w:val="18"/>
                <w:szCs w:val="18"/>
              </w:rPr>
            </w:pPr>
            <w:r w:rsidRPr="008925BA">
              <w:rPr>
                <w:sz w:val="18"/>
                <w:szCs w:val="18"/>
              </w:rPr>
              <w:t xml:space="preserve">177.537    </w:t>
            </w:r>
          </w:p>
        </w:tc>
        <w:tc>
          <w:tcPr>
            <w:tcW w:w="1842" w:type="dxa"/>
            <w:tcBorders>
              <w:top w:val="single" w:sz="4" w:space="0" w:color="auto"/>
              <w:left w:val="dotted" w:sz="4" w:space="0" w:color="000000"/>
              <w:bottom w:val="dotted" w:sz="4" w:space="0" w:color="000000"/>
            </w:tcBorders>
          </w:tcPr>
          <w:p w14:paraId="013F8D04" w14:textId="77777777" w:rsidR="00A9389D" w:rsidRPr="008925BA" w:rsidRDefault="00A9389D" w:rsidP="00B70FDF">
            <w:pPr>
              <w:pStyle w:val="TableParagraph"/>
              <w:spacing w:line="188" w:lineRule="exact"/>
              <w:ind w:right="82"/>
              <w:rPr>
                <w:b/>
                <w:sz w:val="18"/>
                <w:szCs w:val="18"/>
              </w:rPr>
            </w:pPr>
            <w:r w:rsidRPr="008925BA">
              <w:rPr>
                <w:b/>
                <w:sz w:val="18"/>
                <w:szCs w:val="18"/>
              </w:rPr>
              <w:t>-</w:t>
            </w:r>
          </w:p>
        </w:tc>
      </w:tr>
      <w:tr w:rsidR="00A9389D" w:rsidRPr="008925BA" w14:paraId="3678C4F5" w14:textId="77777777" w:rsidTr="00135EEC">
        <w:trPr>
          <w:trHeight w:val="206"/>
        </w:trPr>
        <w:tc>
          <w:tcPr>
            <w:tcW w:w="5003" w:type="dxa"/>
            <w:tcBorders>
              <w:top w:val="dotted" w:sz="4" w:space="0" w:color="000000"/>
              <w:bottom w:val="dotted" w:sz="4" w:space="0" w:color="000000"/>
              <w:right w:val="dotted" w:sz="4" w:space="0" w:color="000000"/>
            </w:tcBorders>
          </w:tcPr>
          <w:p w14:paraId="00C1D359" w14:textId="77777777" w:rsidR="00A9389D" w:rsidRPr="008925BA" w:rsidRDefault="00A9389D" w:rsidP="00B70FDF">
            <w:pPr>
              <w:pStyle w:val="TableParagraph"/>
              <w:spacing w:line="186" w:lineRule="exact"/>
              <w:ind w:left="141"/>
              <w:jc w:val="left"/>
              <w:rPr>
                <w:sz w:val="18"/>
                <w:szCs w:val="18"/>
              </w:rPr>
            </w:pPr>
            <w:r w:rsidRPr="008925BA">
              <w:rPr>
                <w:sz w:val="18"/>
                <w:szCs w:val="18"/>
              </w:rPr>
              <w:t>Tahsili</w:t>
            </w:r>
            <w:r w:rsidRPr="008925BA">
              <w:rPr>
                <w:spacing w:val="-1"/>
                <w:sz w:val="18"/>
                <w:szCs w:val="18"/>
              </w:rPr>
              <w:t xml:space="preserve"> </w:t>
            </w:r>
            <w:r w:rsidRPr="008925BA">
              <w:rPr>
                <w:sz w:val="18"/>
                <w:szCs w:val="18"/>
              </w:rPr>
              <w:t>Şüpheli</w:t>
            </w:r>
            <w:r w:rsidRPr="008925BA">
              <w:rPr>
                <w:spacing w:val="-1"/>
                <w:sz w:val="18"/>
                <w:szCs w:val="18"/>
              </w:rPr>
              <w:t xml:space="preserve"> </w:t>
            </w:r>
            <w:r w:rsidRPr="008925BA">
              <w:rPr>
                <w:sz w:val="18"/>
                <w:szCs w:val="18"/>
              </w:rPr>
              <w:t>Krediler</w:t>
            </w:r>
            <w:r w:rsidRPr="008925BA">
              <w:rPr>
                <w:spacing w:val="-3"/>
                <w:sz w:val="18"/>
                <w:szCs w:val="18"/>
              </w:rPr>
              <w:t xml:space="preserve"> </w:t>
            </w:r>
            <w:r w:rsidRPr="008925BA">
              <w:rPr>
                <w:sz w:val="18"/>
                <w:szCs w:val="18"/>
              </w:rPr>
              <w:t>ve</w:t>
            </w:r>
            <w:r w:rsidRPr="008925BA">
              <w:rPr>
                <w:spacing w:val="-2"/>
                <w:sz w:val="18"/>
                <w:szCs w:val="18"/>
              </w:rPr>
              <w:t xml:space="preserve"> </w:t>
            </w:r>
            <w:r w:rsidRPr="008925BA">
              <w:rPr>
                <w:sz w:val="18"/>
                <w:szCs w:val="18"/>
              </w:rPr>
              <w:t>Diğer</w:t>
            </w:r>
            <w:r w:rsidRPr="008925BA">
              <w:rPr>
                <w:spacing w:val="-3"/>
                <w:sz w:val="18"/>
                <w:szCs w:val="18"/>
              </w:rPr>
              <w:t xml:space="preserve"> </w:t>
            </w:r>
            <w:r w:rsidRPr="008925BA">
              <w:rPr>
                <w:sz w:val="18"/>
                <w:szCs w:val="18"/>
              </w:rPr>
              <w:t>Alacaklar</w:t>
            </w:r>
            <w:r w:rsidRPr="008925BA">
              <w:rPr>
                <w:spacing w:val="-1"/>
                <w:sz w:val="18"/>
                <w:szCs w:val="18"/>
              </w:rPr>
              <w:t xml:space="preserve"> </w:t>
            </w:r>
            <w:r w:rsidRPr="008925BA">
              <w:rPr>
                <w:sz w:val="18"/>
                <w:szCs w:val="18"/>
              </w:rPr>
              <w:t>İçin</w:t>
            </w:r>
            <w:r w:rsidRPr="008925BA">
              <w:rPr>
                <w:spacing w:val="1"/>
                <w:sz w:val="18"/>
                <w:szCs w:val="18"/>
              </w:rPr>
              <w:t xml:space="preserve"> </w:t>
            </w:r>
            <w:r w:rsidRPr="008925BA">
              <w:rPr>
                <w:spacing w:val="-2"/>
                <w:sz w:val="18"/>
                <w:szCs w:val="18"/>
              </w:rPr>
              <w:t>Ayrılanlar</w:t>
            </w:r>
          </w:p>
        </w:tc>
        <w:tc>
          <w:tcPr>
            <w:tcW w:w="1115" w:type="dxa"/>
            <w:tcBorders>
              <w:top w:val="dotted" w:sz="4" w:space="0" w:color="000000"/>
              <w:left w:val="dotted" w:sz="4" w:space="0" w:color="000000"/>
              <w:bottom w:val="dotted" w:sz="4" w:space="0" w:color="000000"/>
              <w:right w:val="dotted" w:sz="4" w:space="0" w:color="000000"/>
            </w:tcBorders>
          </w:tcPr>
          <w:p w14:paraId="26D59B88" w14:textId="77777777" w:rsidR="00A9389D" w:rsidRPr="008925BA" w:rsidRDefault="008E3434" w:rsidP="00B70FDF">
            <w:pPr>
              <w:pStyle w:val="TableParagraph"/>
              <w:spacing w:line="186" w:lineRule="exact"/>
              <w:ind w:right="81"/>
              <w:rPr>
                <w:b/>
                <w:sz w:val="18"/>
                <w:szCs w:val="18"/>
              </w:rPr>
            </w:pPr>
            <w:r w:rsidRPr="008925BA">
              <w:rPr>
                <w:b/>
                <w:sz w:val="18"/>
                <w:szCs w:val="18"/>
              </w:rPr>
              <w:t>-</w:t>
            </w:r>
          </w:p>
        </w:tc>
        <w:tc>
          <w:tcPr>
            <w:tcW w:w="1842" w:type="dxa"/>
            <w:tcBorders>
              <w:top w:val="dotted" w:sz="4" w:space="0" w:color="000000"/>
              <w:left w:val="dotted" w:sz="4" w:space="0" w:color="000000"/>
              <w:bottom w:val="dotted" w:sz="4" w:space="0" w:color="000000"/>
            </w:tcBorders>
          </w:tcPr>
          <w:p w14:paraId="6BBC6B99" w14:textId="77777777" w:rsidR="00A9389D" w:rsidRPr="008925BA" w:rsidRDefault="00A9389D" w:rsidP="00B70FDF">
            <w:pPr>
              <w:pStyle w:val="TableParagraph"/>
              <w:spacing w:line="186" w:lineRule="exact"/>
              <w:ind w:right="82"/>
              <w:rPr>
                <w:b/>
                <w:sz w:val="18"/>
                <w:szCs w:val="18"/>
              </w:rPr>
            </w:pPr>
            <w:r w:rsidRPr="008925BA">
              <w:rPr>
                <w:b/>
                <w:sz w:val="18"/>
                <w:szCs w:val="18"/>
              </w:rPr>
              <w:t>-</w:t>
            </w:r>
          </w:p>
        </w:tc>
      </w:tr>
      <w:tr w:rsidR="00A9389D" w:rsidRPr="008925BA" w14:paraId="1942EC1E" w14:textId="77777777" w:rsidTr="00135EEC">
        <w:trPr>
          <w:trHeight w:val="206"/>
        </w:trPr>
        <w:tc>
          <w:tcPr>
            <w:tcW w:w="5003" w:type="dxa"/>
            <w:tcBorders>
              <w:top w:val="dotted" w:sz="4" w:space="0" w:color="000000"/>
              <w:bottom w:val="dotted" w:sz="4" w:space="0" w:color="000000"/>
              <w:right w:val="dotted" w:sz="4" w:space="0" w:color="000000"/>
            </w:tcBorders>
          </w:tcPr>
          <w:p w14:paraId="5228AA51" w14:textId="77777777" w:rsidR="00A9389D" w:rsidRPr="008925BA" w:rsidRDefault="00A9389D" w:rsidP="00B70FDF">
            <w:pPr>
              <w:pStyle w:val="TableParagraph"/>
              <w:spacing w:line="186" w:lineRule="exact"/>
              <w:ind w:left="141"/>
              <w:jc w:val="left"/>
              <w:rPr>
                <w:sz w:val="18"/>
                <w:szCs w:val="18"/>
              </w:rPr>
            </w:pPr>
            <w:r w:rsidRPr="008925BA">
              <w:rPr>
                <w:sz w:val="18"/>
                <w:szCs w:val="18"/>
              </w:rPr>
              <w:t>Zarar</w:t>
            </w:r>
            <w:r w:rsidRPr="008925BA">
              <w:rPr>
                <w:spacing w:val="-2"/>
                <w:sz w:val="18"/>
                <w:szCs w:val="18"/>
              </w:rPr>
              <w:t xml:space="preserve"> </w:t>
            </w:r>
            <w:r w:rsidRPr="008925BA">
              <w:rPr>
                <w:sz w:val="18"/>
                <w:szCs w:val="18"/>
              </w:rPr>
              <w:t>Niteliğindeki</w:t>
            </w:r>
            <w:r w:rsidRPr="008925BA">
              <w:rPr>
                <w:spacing w:val="-1"/>
                <w:sz w:val="18"/>
                <w:szCs w:val="18"/>
              </w:rPr>
              <w:t xml:space="preserve"> </w:t>
            </w:r>
            <w:r w:rsidRPr="008925BA">
              <w:rPr>
                <w:sz w:val="18"/>
                <w:szCs w:val="18"/>
              </w:rPr>
              <w:t>Krediler</w:t>
            </w:r>
            <w:r w:rsidRPr="008925BA">
              <w:rPr>
                <w:spacing w:val="-1"/>
                <w:sz w:val="18"/>
                <w:szCs w:val="18"/>
              </w:rPr>
              <w:t xml:space="preserve"> </w:t>
            </w:r>
            <w:r w:rsidRPr="008925BA">
              <w:rPr>
                <w:sz w:val="18"/>
                <w:szCs w:val="18"/>
              </w:rPr>
              <w:t>ve</w:t>
            </w:r>
            <w:r w:rsidRPr="008925BA">
              <w:rPr>
                <w:spacing w:val="-3"/>
                <w:sz w:val="18"/>
                <w:szCs w:val="18"/>
              </w:rPr>
              <w:t xml:space="preserve"> </w:t>
            </w:r>
            <w:r w:rsidRPr="008925BA">
              <w:rPr>
                <w:sz w:val="18"/>
                <w:szCs w:val="18"/>
              </w:rPr>
              <w:t>Diğer</w:t>
            </w:r>
            <w:r w:rsidRPr="008925BA">
              <w:rPr>
                <w:spacing w:val="-1"/>
                <w:sz w:val="18"/>
                <w:szCs w:val="18"/>
              </w:rPr>
              <w:t xml:space="preserve"> </w:t>
            </w:r>
            <w:r w:rsidRPr="008925BA">
              <w:rPr>
                <w:sz w:val="18"/>
                <w:szCs w:val="18"/>
              </w:rPr>
              <w:t>Alacaklar</w:t>
            </w:r>
            <w:r w:rsidRPr="008925BA">
              <w:rPr>
                <w:spacing w:val="-1"/>
                <w:sz w:val="18"/>
                <w:szCs w:val="18"/>
              </w:rPr>
              <w:t xml:space="preserve"> </w:t>
            </w:r>
            <w:r w:rsidRPr="008925BA">
              <w:rPr>
                <w:sz w:val="18"/>
                <w:szCs w:val="18"/>
              </w:rPr>
              <w:t xml:space="preserve">İçin </w:t>
            </w:r>
            <w:r w:rsidRPr="008925BA">
              <w:rPr>
                <w:spacing w:val="-2"/>
                <w:sz w:val="18"/>
                <w:szCs w:val="18"/>
              </w:rPr>
              <w:t>Ayrılanlar</w:t>
            </w:r>
          </w:p>
        </w:tc>
        <w:tc>
          <w:tcPr>
            <w:tcW w:w="1115" w:type="dxa"/>
            <w:tcBorders>
              <w:top w:val="dotted" w:sz="4" w:space="0" w:color="000000"/>
              <w:left w:val="dotted" w:sz="4" w:space="0" w:color="000000"/>
              <w:bottom w:val="dotted" w:sz="4" w:space="0" w:color="000000"/>
              <w:right w:val="dotted" w:sz="4" w:space="0" w:color="000000"/>
            </w:tcBorders>
          </w:tcPr>
          <w:p w14:paraId="7D1AD1EB" w14:textId="77777777" w:rsidR="00A9389D" w:rsidRPr="008925BA" w:rsidRDefault="008E3434" w:rsidP="00B70FDF">
            <w:pPr>
              <w:pStyle w:val="TableParagraph"/>
              <w:spacing w:line="186" w:lineRule="exact"/>
              <w:ind w:right="82"/>
              <w:rPr>
                <w:b/>
                <w:sz w:val="18"/>
                <w:szCs w:val="18"/>
              </w:rPr>
            </w:pPr>
            <w:r w:rsidRPr="008925BA">
              <w:rPr>
                <w:b/>
                <w:sz w:val="18"/>
                <w:szCs w:val="18"/>
              </w:rPr>
              <w:t>-</w:t>
            </w:r>
          </w:p>
        </w:tc>
        <w:tc>
          <w:tcPr>
            <w:tcW w:w="1842" w:type="dxa"/>
            <w:tcBorders>
              <w:top w:val="dotted" w:sz="4" w:space="0" w:color="000000"/>
              <w:left w:val="dotted" w:sz="4" w:space="0" w:color="000000"/>
              <w:bottom w:val="dotted" w:sz="4" w:space="0" w:color="000000"/>
            </w:tcBorders>
          </w:tcPr>
          <w:p w14:paraId="08F4252D" w14:textId="77777777" w:rsidR="00A9389D" w:rsidRPr="008925BA" w:rsidRDefault="00A9389D" w:rsidP="00B70FDF">
            <w:pPr>
              <w:pStyle w:val="TableParagraph"/>
              <w:spacing w:line="186" w:lineRule="exact"/>
              <w:ind w:right="82"/>
              <w:rPr>
                <w:b/>
                <w:sz w:val="18"/>
                <w:szCs w:val="18"/>
              </w:rPr>
            </w:pPr>
            <w:r w:rsidRPr="008925BA">
              <w:rPr>
                <w:b/>
                <w:sz w:val="18"/>
                <w:szCs w:val="18"/>
              </w:rPr>
              <w:t>-</w:t>
            </w:r>
          </w:p>
        </w:tc>
      </w:tr>
      <w:tr w:rsidR="00A9389D" w:rsidRPr="008925BA" w14:paraId="6AFAB3B6" w14:textId="77777777" w:rsidTr="00135EEC">
        <w:trPr>
          <w:trHeight w:val="50"/>
        </w:trPr>
        <w:tc>
          <w:tcPr>
            <w:tcW w:w="5003" w:type="dxa"/>
            <w:tcBorders>
              <w:top w:val="dotted" w:sz="4" w:space="0" w:color="000000"/>
              <w:right w:val="dotted" w:sz="4" w:space="0" w:color="000000"/>
            </w:tcBorders>
          </w:tcPr>
          <w:p w14:paraId="3768FA4A" w14:textId="77777777" w:rsidR="00A9389D" w:rsidRPr="008925BA" w:rsidRDefault="00A9389D" w:rsidP="00B70FDF">
            <w:pPr>
              <w:pStyle w:val="TableParagraph"/>
              <w:spacing w:line="188" w:lineRule="exact"/>
              <w:ind w:left="141"/>
              <w:jc w:val="left"/>
              <w:rPr>
                <w:b/>
                <w:sz w:val="18"/>
                <w:szCs w:val="18"/>
              </w:rPr>
            </w:pPr>
            <w:r w:rsidRPr="008925BA">
              <w:rPr>
                <w:b/>
                <w:spacing w:val="-2"/>
                <w:sz w:val="18"/>
                <w:szCs w:val="18"/>
              </w:rPr>
              <w:t>Toplam</w:t>
            </w:r>
          </w:p>
        </w:tc>
        <w:tc>
          <w:tcPr>
            <w:tcW w:w="1115" w:type="dxa"/>
            <w:tcBorders>
              <w:top w:val="dotted" w:sz="4" w:space="0" w:color="000000"/>
              <w:left w:val="dotted" w:sz="4" w:space="0" w:color="000000"/>
              <w:right w:val="dotted" w:sz="4" w:space="0" w:color="000000"/>
            </w:tcBorders>
            <w:vAlign w:val="center"/>
          </w:tcPr>
          <w:p w14:paraId="5156B5FC" w14:textId="77777777" w:rsidR="00A9389D" w:rsidRPr="008925BA" w:rsidRDefault="008E3434" w:rsidP="00E3485C">
            <w:pPr>
              <w:pStyle w:val="TableParagraph"/>
              <w:spacing w:line="188" w:lineRule="exact"/>
              <w:ind w:right="82"/>
              <w:rPr>
                <w:b/>
                <w:sz w:val="18"/>
                <w:szCs w:val="18"/>
              </w:rPr>
            </w:pPr>
            <w:r w:rsidRPr="008925BA">
              <w:rPr>
                <w:b/>
                <w:sz w:val="18"/>
                <w:szCs w:val="18"/>
              </w:rPr>
              <w:t xml:space="preserve">177.537    </w:t>
            </w:r>
          </w:p>
        </w:tc>
        <w:tc>
          <w:tcPr>
            <w:tcW w:w="1842" w:type="dxa"/>
            <w:tcBorders>
              <w:top w:val="dotted" w:sz="4" w:space="0" w:color="000000"/>
              <w:left w:val="dotted" w:sz="4" w:space="0" w:color="000000"/>
            </w:tcBorders>
            <w:vAlign w:val="center"/>
          </w:tcPr>
          <w:p w14:paraId="06905ADE" w14:textId="77777777" w:rsidR="00A9389D" w:rsidRPr="008925BA" w:rsidRDefault="00A9389D" w:rsidP="00E3485C">
            <w:pPr>
              <w:pStyle w:val="TableParagraph"/>
              <w:spacing w:line="188" w:lineRule="exact"/>
              <w:ind w:right="82"/>
              <w:rPr>
                <w:sz w:val="18"/>
                <w:szCs w:val="18"/>
              </w:rPr>
            </w:pPr>
            <w:r w:rsidRPr="008925BA">
              <w:rPr>
                <w:sz w:val="18"/>
                <w:szCs w:val="18"/>
              </w:rPr>
              <w:t>-</w:t>
            </w:r>
          </w:p>
        </w:tc>
      </w:tr>
    </w:tbl>
    <w:p w14:paraId="2ECD4EBF" w14:textId="77777777" w:rsidR="00C42BEC" w:rsidRPr="008925BA" w:rsidRDefault="00C42BEC" w:rsidP="00A9389D">
      <w:pPr>
        <w:widowControl w:val="0"/>
        <w:jc w:val="both"/>
        <w:rPr>
          <w:rFonts w:eastAsia="Arial Unicode MS"/>
          <w:b/>
          <w:bCs/>
          <w:sz w:val="20"/>
          <w:szCs w:val="20"/>
        </w:rPr>
      </w:pPr>
    </w:p>
    <w:p w14:paraId="1552B228" w14:textId="77777777" w:rsidR="00C42BEC" w:rsidRPr="008925BA" w:rsidRDefault="00C42BEC">
      <w:pPr>
        <w:rPr>
          <w:rFonts w:eastAsia="Arial Unicode MS"/>
          <w:b/>
          <w:bCs/>
          <w:sz w:val="20"/>
          <w:szCs w:val="20"/>
        </w:rPr>
      </w:pPr>
      <w:r w:rsidRPr="008925BA">
        <w:rPr>
          <w:rFonts w:eastAsia="Arial Unicode MS"/>
          <w:b/>
          <w:bCs/>
          <w:sz w:val="20"/>
          <w:szCs w:val="20"/>
        </w:rPr>
        <w:br w:type="page"/>
      </w:r>
    </w:p>
    <w:p w14:paraId="208967EC" w14:textId="77777777" w:rsidR="00C42BEC" w:rsidRPr="008925BA" w:rsidRDefault="00C42BEC" w:rsidP="00C42BEC">
      <w:pPr>
        <w:widowControl w:val="0"/>
        <w:spacing w:line="216" w:lineRule="auto"/>
        <w:jc w:val="both"/>
        <w:rPr>
          <w:b/>
          <w:sz w:val="20"/>
          <w:szCs w:val="20"/>
        </w:rPr>
      </w:pPr>
      <w:r w:rsidRPr="008925BA">
        <w:rPr>
          <w:b/>
          <w:sz w:val="20"/>
          <w:szCs w:val="20"/>
        </w:rPr>
        <w:lastRenderedPageBreak/>
        <w:t>KONSOLİDE OLMAYAN FİNANSAL TABLOLARA İLİŞKİN AÇIKLAMA VE DİPNOTLAR (Devamı)</w:t>
      </w:r>
    </w:p>
    <w:p w14:paraId="526495D6" w14:textId="77777777" w:rsidR="00C42BEC" w:rsidRPr="008925BA" w:rsidRDefault="00C42BEC" w:rsidP="00C42BEC">
      <w:pPr>
        <w:widowControl w:val="0"/>
        <w:spacing w:line="216" w:lineRule="auto"/>
        <w:jc w:val="both"/>
        <w:rPr>
          <w:b/>
          <w:sz w:val="20"/>
          <w:szCs w:val="20"/>
        </w:rPr>
      </w:pPr>
    </w:p>
    <w:p w14:paraId="77D5090E" w14:textId="77777777" w:rsidR="00C42BEC" w:rsidRPr="008925BA" w:rsidRDefault="00C42BEC" w:rsidP="00C42BEC">
      <w:pPr>
        <w:widowControl w:val="0"/>
        <w:spacing w:line="216" w:lineRule="auto"/>
        <w:jc w:val="both"/>
        <w:rPr>
          <w:b/>
          <w:sz w:val="20"/>
          <w:szCs w:val="20"/>
        </w:rPr>
      </w:pPr>
      <w:r w:rsidRPr="008925BA">
        <w:rPr>
          <w:b/>
          <w:sz w:val="20"/>
          <w:szCs w:val="20"/>
        </w:rPr>
        <w:t>I.              BİLANÇONUN AKTİF HESAPLARINA İLİŞKİN AÇIKLAMA VE DİPNOTLAR (Devamı)</w:t>
      </w:r>
    </w:p>
    <w:p w14:paraId="42C967E1" w14:textId="77777777" w:rsidR="00A9389D" w:rsidRPr="008925BA" w:rsidRDefault="00A9389D" w:rsidP="00A9389D">
      <w:pPr>
        <w:widowControl w:val="0"/>
        <w:jc w:val="both"/>
        <w:rPr>
          <w:rFonts w:eastAsia="Arial Unicode MS"/>
          <w:b/>
          <w:bCs/>
          <w:sz w:val="20"/>
          <w:szCs w:val="20"/>
        </w:rPr>
      </w:pPr>
    </w:p>
    <w:p w14:paraId="43A2FE13" w14:textId="77777777" w:rsidR="00C42BEC" w:rsidRPr="008925BA" w:rsidRDefault="00AC5EDD" w:rsidP="00C42BEC">
      <w:pPr>
        <w:widowControl w:val="0"/>
        <w:ind w:left="1276" w:hanging="425"/>
        <w:jc w:val="both"/>
        <w:rPr>
          <w:rFonts w:eastAsia="Arial Unicode MS"/>
          <w:b/>
          <w:bCs/>
          <w:sz w:val="20"/>
          <w:szCs w:val="20"/>
        </w:rPr>
      </w:pPr>
      <w:r w:rsidRPr="008925BA">
        <w:rPr>
          <w:rFonts w:eastAsia="Arial Unicode MS"/>
          <w:b/>
          <w:bCs/>
          <w:sz w:val="20"/>
          <w:szCs w:val="20"/>
        </w:rPr>
        <w:t>6</w:t>
      </w:r>
      <w:r w:rsidR="00C42BEC" w:rsidRPr="008925BA">
        <w:rPr>
          <w:rFonts w:eastAsia="Arial Unicode MS"/>
          <w:b/>
          <w:bCs/>
          <w:sz w:val="20"/>
          <w:szCs w:val="20"/>
        </w:rPr>
        <w:t>.</w:t>
      </w:r>
      <w:r w:rsidR="00C42BEC" w:rsidRPr="008925BA">
        <w:rPr>
          <w:rFonts w:eastAsia="Arial Unicode MS"/>
          <w:b/>
          <w:bCs/>
          <w:sz w:val="20"/>
          <w:szCs w:val="20"/>
        </w:rPr>
        <w:tab/>
        <w:t>Kredilere ilişkin açıklamalar (Devamı)</w:t>
      </w:r>
    </w:p>
    <w:p w14:paraId="5EFA08D9" w14:textId="77777777" w:rsidR="00C42BEC" w:rsidRPr="008925BA" w:rsidRDefault="00C42BEC" w:rsidP="00A9389D">
      <w:pPr>
        <w:widowControl w:val="0"/>
        <w:jc w:val="both"/>
        <w:rPr>
          <w:rFonts w:eastAsia="Arial Unicode MS"/>
          <w:b/>
          <w:bCs/>
          <w:sz w:val="20"/>
          <w:szCs w:val="20"/>
        </w:rPr>
      </w:pPr>
    </w:p>
    <w:p w14:paraId="393266E4" w14:textId="77777777" w:rsidR="00A9389D" w:rsidRPr="008925BA" w:rsidRDefault="00C965AF" w:rsidP="00B70FDF">
      <w:pPr>
        <w:rPr>
          <w:b/>
          <w:sz w:val="20"/>
          <w:szCs w:val="20"/>
        </w:rPr>
      </w:pPr>
      <w:r w:rsidRPr="008925BA">
        <w:rPr>
          <w:rFonts w:eastAsia="Arial Unicode MS"/>
          <w:b/>
          <w:bCs/>
          <w:sz w:val="20"/>
          <w:szCs w:val="20"/>
        </w:rPr>
        <w:t xml:space="preserve">         </w:t>
      </w:r>
      <w:r w:rsidRPr="008925BA">
        <w:rPr>
          <w:rFonts w:eastAsia="Arial Unicode MS"/>
          <w:b/>
          <w:bCs/>
          <w:sz w:val="20"/>
          <w:szCs w:val="20"/>
        </w:rPr>
        <w:tab/>
      </w:r>
      <w:r w:rsidRPr="008925BA">
        <w:rPr>
          <w:rFonts w:eastAsia="Arial Unicode MS"/>
          <w:b/>
          <w:bCs/>
          <w:sz w:val="20"/>
          <w:szCs w:val="20"/>
        </w:rPr>
        <w:tab/>
        <w:t>h</w:t>
      </w:r>
      <w:r w:rsidR="00B70FDF" w:rsidRPr="008925BA">
        <w:rPr>
          <w:rFonts w:eastAsia="Arial Unicode MS"/>
          <w:b/>
          <w:bCs/>
          <w:sz w:val="20"/>
          <w:szCs w:val="20"/>
        </w:rPr>
        <w:t xml:space="preserve">)    </w:t>
      </w:r>
      <w:r w:rsidR="00B70FDF" w:rsidRPr="008925BA">
        <w:rPr>
          <w:b/>
          <w:sz w:val="20"/>
          <w:szCs w:val="20"/>
        </w:rPr>
        <w:t>Donuk</w:t>
      </w:r>
      <w:r w:rsidR="00B70FDF" w:rsidRPr="008925BA">
        <w:rPr>
          <w:b/>
          <w:spacing w:val="-7"/>
          <w:sz w:val="20"/>
          <w:szCs w:val="20"/>
        </w:rPr>
        <w:t xml:space="preserve"> </w:t>
      </w:r>
      <w:r w:rsidR="00B70FDF" w:rsidRPr="008925BA">
        <w:rPr>
          <w:b/>
          <w:sz w:val="20"/>
          <w:szCs w:val="20"/>
        </w:rPr>
        <w:t>alacaklara</w:t>
      </w:r>
      <w:r w:rsidR="00B70FDF" w:rsidRPr="008925BA">
        <w:rPr>
          <w:b/>
          <w:spacing w:val="-7"/>
          <w:sz w:val="20"/>
          <w:szCs w:val="20"/>
        </w:rPr>
        <w:t xml:space="preserve"> </w:t>
      </w:r>
      <w:r w:rsidR="00B70FDF" w:rsidRPr="008925BA">
        <w:rPr>
          <w:b/>
          <w:sz w:val="20"/>
          <w:szCs w:val="20"/>
        </w:rPr>
        <w:t>ilişkin</w:t>
      </w:r>
      <w:r w:rsidR="00B70FDF" w:rsidRPr="008925BA">
        <w:rPr>
          <w:b/>
          <w:spacing w:val="-9"/>
          <w:sz w:val="20"/>
          <w:szCs w:val="20"/>
        </w:rPr>
        <w:t xml:space="preserve"> </w:t>
      </w:r>
      <w:r w:rsidR="00B70FDF" w:rsidRPr="008925BA">
        <w:rPr>
          <w:b/>
          <w:sz w:val="20"/>
          <w:szCs w:val="20"/>
        </w:rPr>
        <w:t>bilgiler</w:t>
      </w:r>
    </w:p>
    <w:p w14:paraId="5DA20E8B" w14:textId="77777777" w:rsidR="0065582D" w:rsidRPr="008925BA" w:rsidRDefault="0065582D" w:rsidP="00B70FDF">
      <w:pPr>
        <w:rPr>
          <w:b/>
          <w:sz w:val="20"/>
          <w:szCs w:val="20"/>
        </w:rPr>
      </w:pPr>
    </w:p>
    <w:p w14:paraId="2D14E2E8" w14:textId="77777777" w:rsidR="0065582D" w:rsidRPr="008925BA" w:rsidRDefault="0065582D" w:rsidP="00135EEC">
      <w:pPr>
        <w:ind w:left="2127" w:hanging="425"/>
        <w:jc w:val="both"/>
        <w:rPr>
          <w:b/>
          <w:iCs/>
          <w:sz w:val="20"/>
          <w:szCs w:val="20"/>
        </w:rPr>
      </w:pPr>
      <w:r w:rsidRPr="008925BA">
        <w:rPr>
          <w:b/>
          <w:iCs/>
          <w:sz w:val="20"/>
          <w:szCs w:val="20"/>
        </w:rPr>
        <w:t>h.1)</w:t>
      </w:r>
      <w:r w:rsidRPr="008925BA">
        <w:rPr>
          <w:b/>
          <w:iCs/>
          <w:sz w:val="20"/>
          <w:szCs w:val="20"/>
        </w:rPr>
        <w:tab/>
        <w:t>Donuk alacaklardan Bankaca yeniden yapılandırılan ya da yeni bir itfa planına bağlanan krediler ve diğer alacaklara ilişkin bilgiler</w:t>
      </w:r>
    </w:p>
    <w:p w14:paraId="1551B427" w14:textId="77777777" w:rsidR="0065582D" w:rsidRPr="008925BA" w:rsidRDefault="0065582D" w:rsidP="0065582D">
      <w:pPr>
        <w:rPr>
          <w:b/>
          <w:sz w:val="20"/>
          <w:szCs w:val="20"/>
        </w:rPr>
      </w:pPr>
    </w:p>
    <w:p w14:paraId="7A78F5C9" w14:textId="77777777" w:rsidR="00D57D73" w:rsidRPr="008925BA" w:rsidRDefault="0065582D" w:rsidP="0065582D">
      <w:pPr>
        <w:widowControl w:val="0"/>
        <w:ind w:left="1440"/>
        <w:jc w:val="both"/>
        <w:rPr>
          <w:rFonts w:eastAsia="Arial Unicode MS"/>
          <w:bCs/>
          <w:sz w:val="20"/>
          <w:szCs w:val="20"/>
        </w:rPr>
      </w:pPr>
      <w:r w:rsidRPr="008925BA">
        <w:rPr>
          <w:rFonts w:eastAsia="Arial Unicode MS"/>
          <w:bCs/>
          <w:sz w:val="20"/>
          <w:szCs w:val="20"/>
        </w:rPr>
        <w:t>31 Aralık 2024 tarihi itibarıyla donuk alacak tutarı 177.537 TL’dir (31 Aralık 2023: Bulunmamaktadır). 31 Aralık 2024 tarihi itibarıyla cari dönem içerisinde donuk alacaktan yapılan bir tahsilat bulunmamaktadır.</w:t>
      </w:r>
    </w:p>
    <w:p w14:paraId="0D7A1403" w14:textId="77777777" w:rsidR="0065582D" w:rsidRPr="008925BA" w:rsidRDefault="0065582D" w:rsidP="0065582D">
      <w:pPr>
        <w:widowControl w:val="0"/>
        <w:ind w:left="1440"/>
        <w:jc w:val="both"/>
        <w:rPr>
          <w:rFonts w:eastAsia="Arial Unicode MS"/>
          <w:bCs/>
          <w:sz w:val="20"/>
          <w:szCs w:val="20"/>
        </w:rPr>
      </w:pPr>
    </w:p>
    <w:tbl>
      <w:tblPr>
        <w:tblW w:w="9072" w:type="dxa"/>
        <w:tblInd w:w="567" w:type="dxa"/>
        <w:tblCellMar>
          <w:left w:w="70" w:type="dxa"/>
          <w:right w:w="70" w:type="dxa"/>
        </w:tblCellMar>
        <w:tblLook w:val="04A0" w:firstRow="1" w:lastRow="0" w:firstColumn="1" w:lastColumn="0" w:noHBand="0" w:noVBand="1"/>
      </w:tblPr>
      <w:tblGrid>
        <w:gridCol w:w="4111"/>
        <w:gridCol w:w="1502"/>
        <w:gridCol w:w="1502"/>
        <w:gridCol w:w="1957"/>
      </w:tblGrid>
      <w:tr w:rsidR="00D57D73" w:rsidRPr="008925BA" w14:paraId="4DB70C06" w14:textId="77777777" w:rsidTr="00D83F7A">
        <w:trPr>
          <w:trHeight w:val="249"/>
        </w:trPr>
        <w:tc>
          <w:tcPr>
            <w:tcW w:w="4111" w:type="dxa"/>
            <w:tcBorders>
              <w:top w:val="double" w:sz="6" w:space="0" w:color="auto"/>
              <w:left w:val="nil"/>
              <w:bottom w:val="nil"/>
              <w:right w:val="nil"/>
            </w:tcBorders>
            <w:shd w:val="clear" w:color="auto" w:fill="auto"/>
            <w:vAlign w:val="center"/>
            <w:hideMark/>
          </w:tcPr>
          <w:p w14:paraId="1F5E7176" w14:textId="77777777" w:rsidR="00D57D73" w:rsidRPr="008925BA" w:rsidRDefault="00D57D73" w:rsidP="00B05CBE">
            <w:pPr>
              <w:jc w:val="both"/>
              <w:rPr>
                <w:sz w:val="20"/>
                <w:szCs w:val="20"/>
              </w:rPr>
            </w:pPr>
            <w:r w:rsidRPr="008925BA">
              <w:rPr>
                <w:sz w:val="20"/>
                <w:szCs w:val="20"/>
              </w:rPr>
              <w:t xml:space="preserve">  </w:t>
            </w:r>
          </w:p>
        </w:tc>
        <w:tc>
          <w:tcPr>
            <w:tcW w:w="1502" w:type="dxa"/>
            <w:tcBorders>
              <w:top w:val="double" w:sz="6" w:space="0" w:color="auto"/>
              <w:left w:val="nil"/>
              <w:bottom w:val="single" w:sz="8" w:space="0" w:color="auto"/>
              <w:right w:val="nil"/>
            </w:tcBorders>
            <w:shd w:val="clear" w:color="auto" w:fill="auto"/>
            <w:vAlign w:val="center"/>
            <w:hideMark/>
          </w:tcPr>
          <w:p w14:paraId="05338274" w14:textId="77777777" w:rsidR="00D57D73" w:rsidRPr="008925BA" w:rsidRDefault="00D57D73" w:rsidP="00B05CBE">
            <w:pPr>
              <w:jc w:val="right"/>
              <w:rPr>
                <w:b/>
                <w:bCs/>
                <w:sz w:val="20"/>
                <w:szCs w:val="20"/>
              </w:rPr>
            </w:pPr>
            <w:r w:rsidRPr="008925BA">
              <w:rPr>
                <w:b/>
                <w:bCs/>
                <w:sz w:val="20"/>
                <w:szCs w:val="20"/>
              </w:rPr>
              <w:t>III. Grup</w:t>
            </w:r>
          </w:p>
        </w:tc>
        <w:tc>
          <w:tcPr>
            <w:tcW w:w="1502" w:type="dxa"/>
            <w:tcBorders>
              <w:top w:val="double" w:sz="6" w:space="0" w:color="auto"/>
              <w:left w:val="nil"/>
              <w:bottom w:val="single" w:sz="8" w:space="0" w:color="auto"/>
              <w:right w:val="nil"/>
            </w:tcBorders>
            <w:shd w:val="clear" w:color="auto" w:fill="auto"/>
            <w:vAlign w:val="center"/>
            <w:hideMark/>
          </w:tcPr>
          <w:p w14:paraId="242053AA" w14:textId="77777777" w:rsidR="00D57D73" w:rsidRPr="008925BA" w:rsidRDefault="00D57D73" w:rsidP="00B05CBE">
            <w:pPr>
              <w:jc w:val="right"/>
              <w:rPr>
                <w:b/>
                <w:bCs/>
                <w:sz w:val="20"/>
                <w:szCs w:val="20"/>
              </w:rPr>
            </w:pPr>
            <w:r w:rsidRPr="008925BA">
              <w:rPr>
                <w:b/>
                <w:bCs/>
                <w:sz w:val="20"/>
                <w:szCs w:val="20"/>
              </w:rPr>
              <w:t>IV. Grup</w:t>
            </w:r>
          </w:p>
        </w:tc>
        <w:tc>
          <w:tcPr>
            <w:tcW w:w="1957" w:type="dxa"/>
            <w:tcBorders>
              <w:top w:val="double" w:sz="6" w:space="0" w:color="auto"/>
              <w:left w:val="nil"/>
              <w:bottom w:val="single" w:sz="8" w:space="0" w:color="auto"/>
              <w:right w:val="nil"/>
            </w:tcBorders>
            <w:shd w:val="clear" w:color="auto" w:fill="auto"/>
            <w:vAlign w:val="center"/>
            <w:hideMark/>
          </w:tcPr>
          <w:p w14:paraId="07366B17" w14:textId="77777777" w:rsidR="00D57D73" w:rsidRPr="008925BA" w:rsidRDefault="00D57D73" w:rsidP="00B05CBE">
            <w:pPr>
              <w:jc w:val="right"/>
              <w:rPr>
                <w:b/>
                <w:bCs/>
                <w:sz w:val="20"/>
                <w:szCs w:val="20"/>
              </w:rPr>
            </w:pPr>
            <w:r w:rsidRPr="008925BA">
              <w:rPr>
                <w:b/>
                <w:bCs/>
                <w:sz w:val="20"/>
                <w:szCs w:val="20"/>
              </w:rPr>
              <w:t>V. Grup</w:t>
            </w:r>
          </w:p>
        </w:tc>
      </w:tr>
      <w:tr w:rsidR="00D57D73" w:rsidRPr="008925BA" w14:paraId="3EE96983" w14:textId="77777777" w:rsidTr="002265F2">
        <w:trPr>
          <w:trHeight w:val="388"/>
        </w:trPr>
        <w:tc>
          <w:tcPr>
            <w:tcW w:w="4111" w:type="dxa"/>
            <w:vMerge w:val="restart"/>
            <w:tcBorders>
              <w:top w:val="nil"/>
              <w:left w:val="nil"/>
              <w:bottom w:val="single" w:sz="8" w:space="0" w:color="000000"/>
              <w:right w:val="nil"/>
            </w:tcBorders>
            <w:shd w:val="clear" w:color="auto" w:fill="auto"/>
            <w:vAlign w:val="center"/>
            <w:hideMark/>
          </w:tcPr>
          <w:p w14:paraId="025524A4" w14:textId="77777777" w:rsidR="00D57D73" w:rsidRPr="008925BA" w:rsidRDefault="00D57D73" w:rsidP="00B05CBE">
            <w:pPr>
              <w:jc w:val="right"/>
              <w:rPr>
                <w:b/>
                <w:bCs/>
                <w:sz w:val="20"/>
                <w:szCs w:val="20"/>
              </w:rPr>
            </w:pPr>
          </w:p>
        </w:tc>
        <w:tc>
          <w:tcPr>
            <w:tcW w:w="1502" w:type="dxa"/>
            <w:vMerge w:val="restart"/>
            <w:tcBorders>
              <w:top w:val="nil"/>
              <w:left w:val="nil"/>
              <w:bottom w:val="single" w:sz="8" w:space="0" w:color="000000"/>
              <w:right w:val="nil"/>
            </w:tcBorders>
            <w:shd w:val="clear" w:color="auto" w:fill="auto"/>
            <w:vAlign w:val="center"/>
            <w:hideMark/>
          </w:tcPr>
          <w:p w14:paraId="176B4E9E" w14:textId="77777777" w:rsidR="00D57D73" w:rsidRPr="008925BA" w:rsidRDefault="00D57D73" w:rsidP="002265F2">
            <w:pPr>
              <w:jc w:val="right"/>
              <w:rPr>
                <w:b/>
                <w:bCs/>
                <w:sz w:val="20"/>
                <w:szCs w:val="20"/>
              </w:rPr>
            </w:pPr>
            <w:r w:rsidRPr="008925BA">
              <w:rPr>
                <w:b/>
                <w:bCs/>
                <w:sz w:val="20"/>
                <w:szCs w:val="20"/>
              </w:rPr>
              <w:t>Tahsil imkanı sınırlı krediler ve diğer alacaklar</w:t>
            </w:r>
          </w:p>
        </w:tc>
        <w:tc>
          <w:tcPr>
            <w:tcW w:w="1502" w:type="dxa"/>
            <w:vMerge w:val="restart"/>
            <w:tcBorders>
              <w:top w:val="nil"/>
              <w:left w:val="nil"/>
              <w:bottom w:val="single" w:sz="8" w:space="0" w:color="000000"/>
              <w:right w:val="nil"/>
            </w:tcBorders>
            <w:shd w:val="clear" w:color="auto" w:fill="auto"/>
            <w:vAlign w:val="center"/>
            <w:hideMark/>
          </w:tcPr>
          <w:p w14:paraId="0AB3CF3B" w14:textId="77777777" w:rsidR="00D57D73" w:rsidRPr="008925BA" w:rsidRDefault="00D57D73" w:rsidP="00E3485C">
            <w:pPr>
              <w:jc w:val="right"/>
              <w:rPr>
                <w:b/>
                <w:bCs/>
                <w:sz w:val="20"/>
                <w:szCs w:val="20"/>
              </w:rPr>
            </w:pPr>
            <w:r w:rsidRPr="008925BA">
              <w:rPr>
                <w:b/>
                <w:bCs/>
                <w:sz w:val="20"/>
                <w:szCs w:val="20"/>
              </w:rPr>
              <w:t>Tahsili imkanı şüpheli krediler ve diğer alacaklar</w:t>
            </w:r>
          </w:p>
        </w:tc>
        <w:tc>
          <w:tcPr>
            <w:tcW w:w="1957" w:type="dxa"/>
            <w:vMerge w:val="restart"/>
            <w:tcBorders>
              <w:top w:val="nil"/>
              <w:left w:val="nil"/>
              <w:bottom w:val="single" w:sz="8" w:space="0" w:color="000000"/>
              <w:right w:val="nil"/>
            </w:tcBorders>
            <w:shd w:val="clear" w:color="auto" w:fill="auto"/>
            <w:vAlign w:val="center"/>
            <w:hideMark/>
          </w:tcPr>
          <w:p w14:paraId="2F21CE05" w14:textId="77777777" w:rsidR="00D57D73" w:rsidRPr="008925BA" w:rsidRDefault="00D57D73" w:rsidP="00E3485C">
            <w:pPr>
              <w:jc w:val="right"/>
              <w:rPr>
                <w:b/>
                <w:bCs/>
                <w:sz w:val="20"/>
                <w:szCs w:val="20"/>
              </w:rPr>
            </w:pPr>
            <w:r w:rsidRPr="008925BA">
              <w:rPr>
                <w:b/>
                <w:bCs/>
                <w:sz w:val="20"/>
                <w:szCs w:val="20"/>
              </w:rPr>
              <w:t>Zarar niteliğindeki krediler ve diğer alacaklar</w:t>
            </w:r>
          </w:p>
        </w:tc>
      </w:tr>
      <w:tr w:rsidR="00D57D73" w:rsidRPr="008925BA" w14:paraId="64E64535" w14:textId="77777777" w:rsidTr="00D83F7A">
        <w:trPr>
          <w:trHeight w:val="276"/>
        </w:trPr>
        <w:tc>
          <w:tcPr>
            <w:tcW w:w="4111" w:type="dxa"/>
            <w:vMerge/>
            <w:tcBorders>
              <w:top w:val="nil"/>
              <w:left w:val="nil"/>
              <w:bottom w:val="single" w:sz="8" w:space="0" w:color="000000"/>
              <w:right w:val="nil"/>
            </w:tcBorders>
            <w:vAlign w:val="center"/>
            <w:hideMark/>
          </w:tcPr>
          <w:p w14:paraId="1B819C4F" w14:textId="77777777" w:rsidR="00D57D73" w:rsidRPr="008925BA" w:rsidRDefault="00D57D73" w:rsidP="00B05CBE">
            <w:pPr>
              <w:rPr>
                <w:b/>
                <w:bCs/>
                <w:sz w:val="20"/>
                <w:szCs w:val="20"/>
              </w:rPr>
            </w:pPr>
          </w:p>
        </w:tc>
        <w:tc>
          <w:tcPr>
            <w:tcW w:w="1502" w:type="dxa"/>
            <w:vMerge/>
            <w:tcBorders>
              <w:top w:val="nil"/>
              <w:left w:val="nil"/>
              <w:bottom w:val="single" w:sz="8" w:space="0" w:color="000000"/>
              <w:right w:val="nil"/>
            </w:tcBorders>
            <w:vAlign w:val="center"/>
            <w:hideMark/>
          </w:tcPr>
          <w:p w14:paraId="565654BF" w14:textId="77777777" w:rsidR="00D57D73" w:rsidRPr="008925BA" w:rsidRDefault="00D57D73" w:rsidP="00B05CBE">
            <w:pPr>
              <w:rPr>
                <w:b/>
                <w:bCs/>
                <w:sz w:val="20"/>
                <w:szCs w:val="20"/>
              </w:rPr>
            </w:pPr>
          </w:p>
        </w:tc>
        <w:tc>
          <w:tcPr>
            <w:tcW w:w="1502" w:type="dxa"/>
            <w:vMerge/>
            <w:tcBorders>
              <w:top w:val="nil"/>
              <w:left w:val="nil"/>
              <w:bottom w:val="single" w:sz="8" w:space="0" w:color="000000"/>
              <w:right w:val="nil"/>
            </w:tcBorders>
            <w:vAlign w:val="center"/>
            <w:hideMark/>
          </w:tcPr>
          <w:p w14:paraId="48FDF941" w14:textId="77777777" w:rsidR="00D57D73" w:rsidRPr="008925BA" w:rsidRDefault="00D57D73" w:rsidP="00B05CBE">
            <w:pPr>
              <w:rPr>
                <w:b/>
                <w:bCs/>
                <w:sz w:val="20"/>
                <w:szCs w:val="20"/>
              </w:rPr>
            </w:pPr>
          </w:p>
        </w:tc>
        <w:tc>
          <w:tcPr>
            <w:tcW w:w="1957" w:type="dxa"/>
            <w:vMerge/>
            <w:tcBorders>
              <w:top w:val="nil"/>
              <w:left w:val="nil"/>
              <w:bottom w:val="single" w:sz="8" w:space="0" w:color="000000"/>
              <w:right w:val="nil"/>
            </w:tcBorders>
            <w:vAlign w:val="center"/>
            <w:hideMark/>
          </w:tcPr>
          <w:p w14:paraId="52501298" w14:textId="77777777" w:rsidR="00D57D73" w:rsidRPr="008925BA" w:rsidRDefault="00D57D73" w:rsidP="00B05CBE">
            <w:pPr>
              <w:rPr>
                <w:b/>
                <w:bCs/>
                <w:sz w:val="20"/>
                <w:szCs w:val="20"/>
              </w:rPr>
            </w:pPr>
          </w:p>
        </w:tc>
      </w:tr>
      <w:tr w:rsidR="00D57D73" w:rsidRPr="008925BA" w14:paraId="7138E005" w14:textId="77777777" w:rsidTr="00D83F7A">
        <w:trPr>
          <w:trHeight w:val="222"/>
        </w:trPr>
        <w:tc>
          <w:tcPr>
            <w:tcW w:w="4111" w:type="dxa"/>
            <w:tcBorders>
              <w:top w:val="nil"/>
              <w:left w:val="nil"/>
              <w:bottom w:val="nil"/>
              <w:right w:val="nil"/>
            </w:tcBorders>
            <w:shd w:val="clear" w:color="auto" w:fill="auto"/>
            <w:vAlign w:val="center"/>
            <w:hideMark/>
          </w:tcPr>
          <w:p w14:paraId="70F9E2FC" w14:textId="77777777" w:rsidR="00D57D73" w:rsidRPr="008925BA" w:rsidRDefault="00D57D73" w:rsidP="00B05CBE">
            <w:pPr>
              <w:jc w:val="both"/>
              <w:rPr>
                <w:b/>
                <w:bCs/>
                <w:sz w:val="20"/>
                <w:szCs w:val="20"/>
              </w:rPr>
            </w:pPr>
            <w:r w:rsidRPr="008925BA">
              <w:rPr>
                <w:b/>
                <w:bCs/>
                <w:sz w:val="20"/>
                <w:szCs w:val="20"/>
              </w:rPr>
              <w:t>Cari Dönem</w:t>
            </w:r>
          </w:p>
        </w:tc>
        <w:tc>
          <w:tcPr>
            <w:tcW w:w="1502" w:type="dxa"/>
            <w:tcBorders>
              <w:top w:val="nil"/>
              <w:left w:val="nil"/>
              <w:bottom w:val="nil"/>
              <w:right w:val="nil"/>
            </w:tcBorders>
            <w:shd w:val="clear" w:color="auto" w:fill="auto"/>
            <w:vAlign w:val="center"/>
            <w:hideMark/>
          </w:tcPr>
          <w:p w14:paraId="3D85CA7E" w14:textId="77777777" w:rsidR="00D57D73" w:rsidRPr="008925BA" w:rsidRDefault="00D57D73" w:rsidP="00B05CBE">
            <w:pPr>
              <w:jc w:val="right"/>
              <w:rPr>
                <w:b/>
                <w:bCs/>
                <w:sz w:val="20"/>
                <w:szCs w:val="20"/>
              </w:rPr>
            </w:pPr>
          </w:p>
        </w:tc>
        <w:tc>
          <w:tcPr>
            <w:tcW w:w="1502" w:type="dxa"/>
            <w:tcBorders>
              <w:top w:val="nil"/>
              <w:left w:val="nil"/>
              <w:bottom w:val="nil"/>
              <w:right w:val="nil"/>
            </w:tcBorders>
            <w:shd w:val="clear" w:color="auto" w:fill="auto"/>
            <w:vAlign w:val="center"/>
            <w:hideMark/>
          </w:tcPr>
          <w:p w14:paraId="50B621CF" w14:textId="77777777" w:rsidR="00D57D73" w:rsidRPr="008925BA" w:rsidRDefault="00D57D73" w:rsidP="00B05CBE">
            <w:pPr>
              <w:jc w:val="right"/>
              <w:rPr>
                <w:b/>
                <w:bCs/>
                <w:sz w:val="20"/>
                <w:szCs w:val="20"/>
              </w:rPr>
            </w:pPr>
          </w:p>
        </w:tc>
        <w:tc>
          <w:tcPr>
            <w:tcW w:w="1957" w:type="dxa"/>
            <w:tcBorders>
              <w:top w:val="nil"/>
              <w:left w:val="nil"/>
              <w:bottom w:val="nil"/>
              <w:right w:val="nil"/>
            </w:tcBorders>
            <w:shd w:val="clear" w:color="auto" w:fill="auto"/>
            <w:vAlign w:val="center"/>
            <w:hideMark/>
          </w:tcPr>
          <w:p w14:paraId="763BDA76" w14:textId="77777777" w:rsidR="00D57D73" w:rsidRPr="008925BA" w:rsidRDefault="00D57D73" w:rsidP="00B05CBE">
            <w:pPr>
              <w:jc w:val="right"/>
              <w:rPr>
                <w:b/>
                <w:bCs/>
                <w:sz w:val="20"/>
                <w:szCs w:val="20"/>
              </w:rPr>
            </w:pPr>
          </w:p>
        </w:tc>
      </w:tr>
      <w:tr w:rsidR="00D57D73" w:rsidRPr="008925BA" w14:paraId="14DF098E" w14:textId="77777777" w:rsidTr="00D83F7A">
        <w:trPr>
          <w:trHeight w:val="222"/>
        </w:trPr>
        <w:tc>
          <w:tcPr>
            <w:tcW w:w="4111" w:type="dxa"/>
            <w:tcBorders>
              <w:top w:val="nil"/>
              <w:left w:val="nil"/>
              <w:bottom w:val="nil"/>
              <w:right w:val="nil"/>
            </w:tcBorders>
            <w:shd w:val="clear" w:color="auto" w:fill="auto"/>
            <w:vAlign w:val="center"/>
            <w:hideMark/>
          </w:tcPr>
          <w:p w14:paraId="2DF70319" w14:textId="77777777" w:rsidR="00D57D73" w:rsidRPr="008925BA" w:rsidRDefault="00D57D73" w:rsidP="00D57D73">
            <w:pPr>
              <w:rPr>
                <w:sz w:val="20"/>
                <w:szCs w:val="20"/>
              </w:rPr>
            </w:pPr>
            <w:r w:rsidRPr="008925BA">
              <w:rPr>
                <w:sz w:val="20"/>
                <w:szCs w:val="20"/>
              </w:rPr>
              <w:t>Karşılıklardan Önceki Brüt Tutarlar</w:t>
            </w:r>
          </w:p>
        </w:tc>
        <w:tc>
          <w:tcPr>
            <w:tcW w:w="1502" w:type="dxa"/>
            <w:tcBorders>
              <w:top w:val="nil"/>
              <w:left w:val="nil"/>
              <w:bottom w:val="nil"/>
              <w:right w:val="nil"/>
            </w:tcBorders>
            <w:shd w:val="clear" w:color="auto" w:fill="auto"/>
            <w:vAlign w:val="center"/>
            <w:hideMark/>
          </w:tcPr>
          <w:p w14:paraId="783EA37B" w14:textId="77777777" w:rsidR="00D57D73" w:rsidRPr="008925BA" w:rsidRDefault="00D57D73" w:rsidP="00D57D73">
            <w:pPr>
              <w:jc w:val="right"/>
              <w:rPr>
                <w:sz w:val="20"/>
                <w:szCs w:val="20"/>
              </w:rPr>
            </w:pPr>
            <w:r w:rsidRPr="008925BA">
              <w:rPr>
                <w:sz w:val="20"/>
                <w:szCs w:val="20"/>
              </w:rPr>
              <w:t>-</w:t>
            </w:r>
          </w:p>
        </w:tc>
        <w:tc>
          <w:tcPr>
            <w:tcW w:w="1502" w:type="dxa"/>
            <w:tcBorders>
              <w:top w:val="nil"/>
              <w:left w:val="nil"/>
              <w:bottom w:val="nil"/>
              <w:right w:val="nil"/>
            </w:tcBorders>
            <w:shd w:val="clear" w:color="auto" w:fill="auto"/>
            <w:vAlign w:val="center"/>
            <w:hideMark/>
          </w:tcPr>
          <w:p w14:paraId="161297E1" w14:textId="77777777" w:rsidR="00D57D73" w:rsidRPr="008925BA" w:rsidRDefault="00D57D73" w:rsidP="00D57D73">
            <w:pPr>
              <w:jc w:val="right"/>
              <w:rPr>
                <w:sz w:val="20"/>
                <w:szCs w:val="20"/>
              </w:rPr>
            </w:pPr>
            <w:r w:rsidRPr="008925BA">
              <w:rPr>
                <w:sz w:val="20"/>
                <w:szCs w:val="20"/>
              </w:rPr>
              <w:t>-</w:t>
            </w:r>
          </w:p>
        </w:tc>
        <w:tc>
          <w:tcPr>
            <w:tcW w:w="1957" w:type="dxa"/>
            <w:tcBorders>
              <w:top w:val="nil"/>
              <w:left w:val="nil"/>
              <w:bottom w:val="nil"/>
              <w:right w:val="nil"/>
            </w:tcBorders>
            <w:shd w:val="clear" w:color="auto" w:fill="auto"/>
            <w:vAlign w:val="center"/>
            <w:hideMark/>
          </w:tcPr>
          <w:p w14:paraId="62593F52" w14:textId="77777777" w:rsidR="00D57D73" w:rsidRPr="008925BA" w:rsidRDefault="00D57D73" w:rsidP="00D57D73">
            <w:pPr>
              <w:jc w:val="right"/>
              <w:rPr>
                <w:sz w:val="20"/>
                <w:szCs w:val="20"/>
              </w:rPr>
            </w:pPr>
            <w:r w:rsidRPr="008925BA">
              <w:rPr>
                <w:sz w:val="20"/>
                <w:szCs w:val="20"/>
              </w:rPr>
              <w:t>177.537</w:t>
            </w:r>
          </w:p>
        </w:tc>
      </w:tr>
      <w:tr w:rsidR="00D57D73" w:rsidRPr="008925BA" w14:paraId="62B5858E" w14:textId="77777777" w:rsidTr="00D83F7A">
        <w:trPr>
          <w:trHeight w:val="222"/>
        </w:trPr>
        <w:tc>
          <w:tcPr>
            <w:tcW w:w="4111" w:type="dxa"/>
            <w:tcBorders>
              <w:top w:val="nil"/>
              <w:left w:val="nil"/>
              <w:bottom w:val="nil"/>
              <w:right w:val="nil"/>
            </w:tcBorders>
            <w:shd w:val="clear" w:color="auto" w:fill="auto"/>
            <w:vAlign w:val="center"/>
            <w:hideMark/>
          </w:tcPr>
          <w:p w14:paraId="4B7E3B1E" w14:textId="77777777" w:rsidR="00D57D73" w:rsidRPr="008925BA" w:rsidRDefault="00D57D73" w:rsidP="00D57D73">
            <w:pPr>
              <w:rPr>
                <w:sz w:val="20"/>
                <w:szCs w:val="20"/>
              </w:rPr>
            </w:pPr>
            <w:r w:rsidRPr="008925BA">
              <w:rPr>
                <w:sz w:val="20"/>
                <w:szCs w:val="20"/>
              </w:rPr>
              <w:t>Yeniden Yapılandırılan Krediler</w:t>
            </w:r>
          </w:p>
        </w:tc>
        <w:tc>
          <w:tcPr>
            <w:tcW w:w="1502" w:type="dxa"/>
            <w:tcBorders>
              <w:top w:val="nil"/>
              <w:left w:val="nil"/>
              <w:bottom w:val="nil"/>
              <w:right w:val="nil"/>
            </w:tcBorders>
            <w:shd w:val="clear" w:color="auto" w:fill="auto"/>
            <w:vAlign w:val="center"/>
            <w:hideMark/>
          </w:tcPr>
          <w:p w14:paraId="44AEC005" w14:textId="77777777" w:rsidR="00D57D73" w:rsidRPr="008925BA" w:rsidRDefault="00D57D73" w:rsidP="00D57D73">
            <w:pPr>
              <w:jc w:val="right"/>
              <w:rPr>
                <w:sz w:val="20"/>
                <w:szCs w:val="20"/>
              </w:rPr>
            </w:pPr>
            <w:r w:rsidRPr="008925BA">
              <w:rPr>
                <w:sz w:val="20"/>
                <w:szCs w:val="20"/>
              </w:rPr>
              <w:t>-</w:t>
            </w:r>
          </w:p>
        </w:tc>
        <w:tc>
          <w:tcPr>
            <w:tcW w:w="1502" w:type="dxa"/>
            <w:tcBorders>
              <w:top w:val="nil"/>
              <w:left w:val="nil"/>
              <w:bottom w:val="nil"/>
              <w:right w:val="nil"/>
            </w:tcBorders>
            <w:shd w:val="clear" w:color="auto" w:fill="auto"/>
            <w:vAlign w:val="center"/>
            <w:hideMark/>
          </w:tcPr>
          <w:p w14:paraId="7F095CA6" w14:textId="77777777" w:rsidR="00D57D73" w:rsidRPr="008925BA" w:rsidRDefault="00D57D73" w:rsidP="00D57D73">
            <w:pPr>
              <w:jc w:val="right"/>
              <w:rPr>
                <w:sz w:val="20"/>
                <w:szCs w:val="20"/>
              </w:rPr>
            </w:pPr>
            <w:r w:rsidRPr="008925BA">
              <w:rPr>
                <w:sz w:val="20"/>
                <w:szCs w:val="20"/>
              </w:rPr>
              <w:t>-</w:t>
            </w:r>
          </w:p>
        </w:tc>
        <w:tc>
          <w:tcPr>
            <w:tcW w:w="1957" w:type="dxa"/>
            <w:tcBorders>
              <w:top w:val="nil"/>
              <w:left w:val="nil"/>
              <w:bottom w:val="nil"/>
              <w:right w:val="nil"/>
            </w:tcBorders>
            <w:shd w:val="clear" w:color="auto" w:fill="auto"/>
            <w:vAlign w:val="center"/>
          </w:tcPr>
          <w:p w14:paraId="25344E88" w14:textId="77777777" w:rsidR="00D57D73" w:rsidRPr="008925BA" w:rsidRDefault="00D57D73" w:rsidP="00D57D73">
            <w:pPr>
              <w:jc w:val="right"/>
              <w:rPr>
                <w:sz w:val="20"/>
                <w:szCs w:val="20"/>
              </w:rPr>
            </w:pPr>
            <w:r w:rsidRPr="008925BA">
              <w:rPr>
                <w:sz w:val="20"/>
                <w:szCs w:val="20"/>
              </w:rPr>
              <w:t>-</w:t>
            </w:r>
          </w:p>
        </w:tc>
      </w:tr>
      <w:tr w:rsidR="00D57D73" w:rsidRPr="008925BA" w14:paraId="2F9EEAED" w14:textId="77777777" w:rsidTr="00D83F7A">
        <w:trPr>
          <w:trHeight w:val="222"/>
        </w:trPr>
        <w:tc>
          <w:tcPr>
            <w:tcW w:w="4111" w:type="dxa"/>
            <w:tcBorders>
              <w:top w:val="nil"/>
              <w:left w:val="nil"/>
              <w:bottom w:val="nil"/>
              <w:right w:val="nil"/>
            </w:tcBorders>
            <w:shd w:val="clear" w:color="auto" w:fill="auto"/>
            <w:vAlign w:val="center"/>
            <w:hideMark/>
          </w:tcPr>
          <w:p w14:paraId="68D183BB" w14:textId="77777777" w:rsidR="00D57D73" w:rsidRPr="008925BA" w:rsidRDefault="00D57D73" w:rsidP="00D57D73">
            <w:pPr>
              <w:rPr>
                <w:b/>
                <w:bCs/>
                <w:sz w:val="20"/>
                <w:szCs w:val="20"/>
              </w:rPr>
            </w:pPr>
            <w:r w:rsidRPr="008925BA">
              <w:rPr>
                <w:b/>
                <w:bCs/>
                <w:sz w:val="20"/>
                <w:szCs w:val="20"/>
              </w:rPr>
              <w:t>Önceki Dönem</w:t>
            </w:r>
          </w:p>
        </w:tc>
        <w:tc>
          <w:tcPr>
            <w:tcW w:w="1502" w:type="dxa"/>
            <w:tcBorders>
              <w:top w:val="nil"/>
              <w:left w:val="nil"/>
              <w:bottom w:val="nil"/>
              <w:right w:val="nil"/>
            </w:tcBorders>
            <w:shd w:val="clear" w:color="auto" w:fill="auto"/>
            <w:vAlign w:val="center"/>
            <w:hideMark/>
          </w:tcPr>
          <w:p w14:paraId="48B79365" w14:textId="77777777" w:rsidR="00D57D73" w:rsidRPr="008925BA" w:rsidRDefault="00D57D73" w:rsidP="00D57D73">
            <w:pPr>
              <w:jc w:val="right"/>
              <w:rPr>
                <w:b/>
                <w:bCs/>
                <w:sz w:val="20"/>
                <w:szCs w:val="20"/>
              </w:rPr>
            </w:pPr>
          </w:p>
        </w:tc>
        <w:tc>
          <w:tcPr>
            <w:tcW w:w="1502" w:type="dxa"/>
            <w:tcBorders>
              <w:top w:val="nil"/>
              <w:left w:val="nil"/>
              <w:bottom w:val="nil"/>
              <w:right w:val="nil"/>
            </w:tcBorders>
            <w:shd w:val="clear" w:color="auto" w:fill="auto"/>
            <w:vAlign w:val="center"/>
            <w:hideMark/>
          </w:tcPr>
          <w:p w14:paraId="459E6A33" w14:textId="77777777" w:rsidR="00D57D73" w:rsidRPr="008925BA" w:rsidRDefault="00D57D73" w:rsidP="00D57D73">
            <w:pPr>
              <w:jc w:val="right"/>
              <w:rPr>
                <w:b/>
                <w:bCs/>
                <w:sz w:val="20"/>
                <w:szCs w:val="20"/>
              </w:rPr>
            </w:pPr>
          </w:p>
        </w:tc>
        <w:tc>
          <w:tcPr>
            <w:tcW w:w="1957" w:type="dxa"/>
            <w:tcBorders>
              <w:top w:val="nil"/>
              <w:left w:val="nil"/>
              <w:bottom w:val="nil"/>
              <w:right w:val="nil"/>
            </w:tcBorders>
            <w:shd w:val="clear" w:color="auto" w:fill="auto"/>
            <w:vAlign w:val="center"/>
            <w:hideMark/>
          </w:tcPr>
          <w:p w14:paraId="695CFE91" w14:textId="77777777" w:rsidR="00D57D73" w:rsidRPr="008925BA" w:rsidRDefault="00D57D73" w:rsidP="00D57D73">
            <w:pPr>
              <w:jc w:val="right"/>
              <w:rPr>
                <w:b/>
                <w:bCs/>
                <w:sz w:val="20"/>
                <w:szCs w:val="20"/>
              </w:rPr>
            </w:pPr>
          </w:p>
        </w:tc>
      </w:tr>
      <w:tr w:rsidR="00D57D73" w:rsidRPr="008925BA" w14:paraId="151B4DAB" w14:textId="77777777" w:rsidTr="00D83F7A">
        <w:trPr>
          <w:trHeight w:val="222"/>
        </w:trPr>
        <w:tc>
          <w:tcPr>
            <w:tcW w:w="4111" w:type="dxa"/>
            <w:tcBorders>
              <w:top w:val="nil"/>
              <w:left w:val="nil"/>
              <w:bottom w:val="nil"/>
              <w:right w:val="nil"/>
            </w:tcBorders>
            <w:shd w:val="clear" w:color="auto" w:fill="auto"/>
            <w:vAlign w:val="center"/>
            <w:hideMark/>
          </w:tcPr>
          <w:p w14:paraId="7EA74F4D" w14:textId="77777777" w:rsidR="00D57D73" w:rsidRPr="008925BA" w:rsidRDefault="00D57D73" w:rsidP="00D57D73">
            <w:pPr>
              <w:rPr>
                <w:sz w:val="20"/>
                <w:szCs w:val="20"/>
              </w:rPr>
            </w:pPr>
            <w:r w:rsidRPr="008925BA">
              <w:rPr>
                <w:sz w:val="20"/>
                <w:szCs w:val="20"/>
              </w:rPr>
              <w:t>Karşılıklardan Önceki Brüt Tutarlar</w:t>
            </w:r>
          </w:p>
        </w:tc>
        <w:tc>
          <w:tcPr>
            <w:tcW w:w="1502" w:type="dxa"/>
            <w:tcBorders>
              <w:top w:val="nil"/>
              <w:left w:val="nil"/>
              <w:bottom w:val="nil"/>
              <w:right w:val="nil"/>
            </w:tcBorders>
            <w:shd w:val="clear" w:color="auto" w:fill="auto"/>
            <w:vAlign w:val="center"/>
            <w:hideMark/>
          </w:tcPr>
          <w:p w14:paraId="739A2891" w14:textId="77777777" w:rsidR="00D57D73" w:rsidRPr="008925BA" w:rsidRDefault="00D57D73" w:rsidP="00D57D73">
            <w:pPr>
              <w:jc w:val="right"/>
              <w:rPr>
                <w:sz w:val="20"/>
                <w:szCs w:val="20"/>
              </w:rPr>
            </w:pPr>
            <w:r w:rsidRPr="008925BA">
              <w:rPr>
                <w:sz w:val="20"/>
                <w:szCs w:val="20"/>
              </w:rPr>
              <w:t>-</w:t>
            </w:r>
          </w:p>
        </w:tc>
        <w:tc>
          <w:tcPr>
            <w:tcW w:w="1502" w:type="dxa"/>
            <w:tcBorders>
              <w:top w:val="nil"/>
              <w:left w:val="nil"/>
              <w:bottom w:val="nil"/>
              <w:right w:val="nil"/>
            </w:tcBorders>
            <w:shd w:val="clear" w:color="auto" w:fill="auto"/>
            <w:vAlign w:val="center"/>
            <w:hideMark/>
          </w:tcPr>
          <w:p w14:paraId="7C133C95" w14:textId="77777777" w:rsidR="00D57D73" w:rsidRPr="008925BA" w:rsidRDefault="00D57D73" w:rsidP="00D57D73">
            <w:pPr>
              <w:jc w:val="right"/>
              <w:rPr>
                <w:sz w:val="20"/>
                <w:szCs w:val="20"/>
              </w:rPr>
            </w:pPr>
            <w:r w:rsidRPr="008925BA">
              <w:rPr>
                <w:sz w:val="20"/>
                <w:szCs w:val="20"/>
              </w:rPr>
              <w:t>-</w:t>
            </w:r>
          </w:p>
        </w:tc>
        <w:tc>
          <w:tcPr>
            <w:tcW w:w="1957" w:type="dxa"/>
            <w:tcBorders>
              <w:top w:val="nil"/>
              <w:left w:val="nil"/>
              <w:bottom w:val="nil"/>
              <w:right w:val="nil"/>
            </w:tcBorders>
            <w:shd w:val="clear" w:color="auto" w:fill="auto"/>
            <w:vAlign w:val="center"/>
            <w:hideMark/>
          </w:tcPr>
          <w:p w14:paraId="09080E5A" w14:textId="77777777" w:rsidR="00D57D73" w:rsidRPr="008925BA" w:rsidRDefault="00D57D73" w:rsidP="00D57D73">
            <w:pPr>
              <w:jc w:val="right"/>
              <w:rPr>
                <w:sz w:val="20"/>
                <w:szCs w:val="20"/>
              </w:rPr>
            </w:pPr>
            <w:r w:rsidRPr="008925BA">
              <w:rPr>
                <w:sz w:val="20"/>
                <w:szCs w:val="20"/>
              </w:rPr>
              <w:t>-</w:t>
            </w:r>
          </w:p>
        </w:tc>
      </w:tr>
      <w:tr w:rsidR="00D57D73" w:rsidRPr="008925BA" w14:paraId="14FE5E63" w14:textId="77777777" w:rsidTr="00D83F7A">
        <w:trPr>
          <w:trHeight w:val="236"/>
        </w:trPr>
        <w:tc>
          <w:tcPr>
            <w:tcW w:w="4111" w:type="dxa"/>
            <w:tcBorders>
              <w:top w:val="nil"/>
              <w:left w:val="nil"/>
              <w:bottom w:val="double" w:sz="6" w:space="0" w:color="auto"/>
              <w:right w:val="nil"/>
            </w:tcBorders>
            <w:shd w:val="clear" w:color="auto" w:fill="auto"/>
            <w:vAlign w:val="center"/>
            <w:hideMark/>
          </w:tcPr>
          <w:p w14:paraId="537F4AB9" w14:textId="77777777" w:rsidR="00D57D73" w:rsidRPr="008925BA" w:rsidRDefault="00D57D73" w:rsidP="00D57D73">
            <w:pPr>
              <w:rPr>
                <w:sz w:val="20"/>
                <w:szCs w:val="20"/>
              </w:rPr>
            </w:pPr>
            <w:r w:rsidRPr="008925BA">
              <w:rPr>
                <w:sz w:val="20"/>
                <w:szCs w:val="20"/>
              </w:rPr>
              <w:t>Yeniden Yapılandırılan Krediler</w:t>
            </w:r>
          </w:p>
        </w:tc>
        <w:tc>
          <w:tcPr>
            <w:tcW w:w="1502" w:type="dxa"/>
            <w:tcBorders>
              <w:top w:val="nil"/>
              <w:left w:val="nil"/>
              <w:bottom w:val="double" w:sz="6" w:space="0" w:color="auto"/>
              <w:right w:val="nil"/>
            </w:tcBorders>
            <w:shd w:val="clear" w:color="auto" w:fill="auto"/>
            <w:vAlign w:val="center"/>
            <w:hideMark/>
          </w:tcPr>
          <w:p w14:paraId="55627E7C" w14:textId="77777777" w:rsidR="00D57D73" w:rsidRPr="008925BA" w:rsidRDefault="00D57D73" w:rsidP="00D57D73">
            <w:pPr>
              <w:jc w:val="right"/>
              <w:rPr>
                <w:sz w:val="20"/>
                <w:szCs w:val="20"/>
              </w:rPr>
            </w:pPr>
            <w:r w:rsidRPr="008925BA">
              <w:rPr>
                <w:sz w:val="20"/>
                <w:szCs w:val="20"/>
              </w:rPr>
              <w:t>-</w:t>
            </w:r>
          </w:p>
        </w:tc>
        <w:tc>
          <w:tcPr>
            <w:tcW w:w="1502" w:type="dxa"/>
            <w:tcBorders>
              <w:top w:val="nil"/>
              <w:left w:val="nil"/>
              <w:bottom w:val="double" w:sz="6" w:space="0" w:color="auto"/>
              <w:right w:val="nil"/>
            </w:tcBorders>
            <w:shd w:val="clear" w:color="auto" w:fill="auto"/>
            <w:vAlign w:val="center"/>
            <w:hideMark/>
          </w:tcPr>
          <w:p w14:paraId="3E9B4EBD" w14:textId="77777777" w:rsidR="00D57D73" w:rsidRPr="008925BA" w:rsidRDefault="00D57D73" w:rsidP="00D57D73">
            <w:pPr>
              <w:jc w:val="right"/>
              <w:rPr>
                <w:sz w:val="20"/>
                <w:szCs w:val="20"/>
              </w:rPr>
            </w:pPr>
            <w:r w:rsidRPr="008925BA">
              <w:rPr>
                <w:sz w:val="20"/>
                <w:szCs w:val="20"/>
              </w:rPr>
              <w:t>-</w:t>
            </w:r>
          </w:p>
        </w:tc>
        <w:tc>
          <w:tcPr>
            <w:tcW w:w="1957" w:type="dxa"/>
            <w:tcBorders>
              <w:top w:val="nil"/>
              <w:left w:val="nil"/>
              <w:bottom w:val="double" w:sz="6" w:space="0" w:color="auto"/>
              <w:right w:val="nil"/>
            </w:tcBorders>
            <w:shd w:val="clear" w:color="auto" w:fill="auto"/>
            <w:vAlign w:val="center"/>
            <w:hideMark/>
          </w:tcPr>
          <w:p w14:paraId="67286D84" w14:textId="77777777" w:rsidR="00D57D73" w:rsidRPr="008925BA" w:rsidRDefault="00D57D73" w:rsidP="00D57D73">
            <w:pPr>
              <w:jc w:val="right"/>
              <w:rPr>
                <w:sz w:val="20"/>
                <w:szCs w:val="20"/>
              </w:rPr>
            </w:pPr>
            <w:r w:rsidRPr="008925BA">
              <w:rPr>
                <w:sz w:val="20"/>
                <w:szCs w:val="20"/>
              </w:rPr>
              <w:t>-</w:t>
            </w:r>
          </w:p>
        </w:tc>
      </w:tr>
    </w:tbl>
    <w:p w14:paraId="7D77B1FC" w14:textId="77777777" w:rsidR="00B05CBE" w:rsidRPr="008925BA" w:rsidRDefault="00B05CBE">
      <w:pPr>
        <w:rPr>
          <w:b/>
          <w:sz w:val="20"/>
          <w:szCs w:val="20"/>
        </w:rPr>
      </w:pPr>
    </w:p>
    <w:p w14:paraId="73F40F53" w14:textId="77777777" w:rsidR="00CA0AD3" w:rsidRPr="008925BA" w:rsidRDefault="00CA0AD3" w:rsidP="00135EEC">
      <w:pPr>
        <w:ind w:left="2127" w:hanging="425"/>
        <w:jc w:val="both"/>
        <w:rPr>
          <w:b/>
          <w:iCs/>
          <w:sz w:val="20"/>
          <w:szCs w:val="20"/>
        </w:rPr>
      </w:pPr>
      <w:r w:rsidRPr="008925BA">
        <w:rPr>
          <w:b/>
          <w:iCs/>
          <w:sz w:val="20"/>
          <w:szCs w:val="20"/>
        </w:rPr>
        <w:t>h.2)</w:t>
      </w:r>
      <w:r w:rsidR="00B05CBE" w:rsidRPr="008925BA">
        <w:rPr>
          <w:b/>
          <w:iCs/>
          <w:sz w:val="20"/>
          <w:szCs w:val="20"/>
        </w:rPr>
        <w:t>Finansal araç sınıfları itibarıyla, vadesi geçmiş ancak değer düşüklüğüne uğramamış finansal varlıkların yaşlandırma analizi aşağıdaki gibidir</w:t>
      </w:r>
    </w:p>
    <w:p w14:paraId="74FCC9E0" w14:textId="77777777" w:rsidR="00E3485C" w:rsidRPr="008925BA" w:rsidRDefault="00E3485C" w:rsidP="00D83F7A">
      <w:pPr>
        <w:ind w:left="2127" w:hanging="425"/>
        <w:rPr>
          <w:b/>
          <w:iCs/>
          <w:sz w:val="20"/>
          <w:szCs w:val="20"/>
        </w:rPr>
      </w:pPr>
    </w:p>
    <w:tbl>
      <w:tblPr>
        <w:tblW w:w="9078" w:type="dxa"/>
        <w:tblInd w:w="561" w:type="dxa"/>
        <w:tblCellMar>
          <w:left w:w="70" w:type="dxa"/>
          <w:right w:w="70" w:type="dxa"/>
        </w:tblCellMar>
        <w:tblLook w:val="04A0" w:firstRow="1" w:lastRow="0" w:firstColumn="1" w:lastColumn="0" w:noHBand="0" w:noVBand="1"/>
      </w:tblPr>
      <w:tblGrid>
        <w:gridCol w:w="2984"/>
        <w:gridCol w:w="1479"/>
        <w:gridCol w:w="1552"/>
        <w:gridCol w:w="1632"/>
        <w:gridCol w:w="1431"/>
      </w:tblGrid>
      <w:tr w:rsidR="00CA0AD3" w:rsidRPr="008925BA" w14:paraId="0AFE11E5" w14:textId="77777777" w:rsidTr="00135EEC">
        <w:trPr>
          <w:trHeight w:val="241"/>
        </w:trPr>
        <w:tc>
          <w:tcPr>
            <w:tcW w:w="2984" w:type="dxa"/>
            <w:tcBorders>
              <w:top w:val="single" w:sz="8" w:space="0" w:color="auto"/>
              <w:left w:val="nil"/>
              <w:bottom w:val="single" w:sz="8" w:space="0" w:color="auto"/>
              <w:right w:val="nil"/>
            </w:tcBorders>
            <w:shd w:val="clear" w:color="000000" w:fill="FFFFFF"/>
            <w:noWrap/>
            <w:vAlign w:val="center"/>
            <w:hideMark/>
          </w:tcPr>
          <w:p w14:paraId="20D997C7" w14:textId="77777777" w:rsidR="00CA0AD3" w:rsidRPr="008925BA" w:rsidRDefault="00CA0AD3" w:rsidP="008A4AC8">
            <w:pPr>
              <w:rPr>
                <w:b/>
                <w:bCs/>
                <w:color w:val="0D0D0D"/>
                <w:sz w:val="20"/>
                <w:szCs w:val="20"/>
              </w:rPr>
            </w:pPr>
            <w:r w:rsidRPr="008925BA">
              <w:rPr>
                <w:b/>
                <w:bCs/>
                <w:iCs/>
                <w:color w:val="0D0D0D"/>
                <w:sz w:val="20"/>
                <w:szCs w:val="20"/>
              </w:rPr>
              <w:t>Cari dönem</w:t>
            </w:r>
          </w:p>
        </w:tc>
        <w:tc>
          <w:tcPr>
            <w:tcW w:w="1479" w:type="dxa"/>
            <w:tcBorders>
              <w:top w:val="single" w:sz="8" w:space="0" w:color="auto"/>
              <w:left w:val="nil"/>
              <w:bottom w:val="single" w:sz="8" w:space="0" w:color="auto"/>
              <w:right w:val="nil"/>
            </w:tcBorders>
            <w:shd w:val="clear" w:color="000000" w:fill="FFFFFF"/>
            <w:vAlign w:val="center"/>
            <w:hideMark/>
          </w:tcPr>
          <w:p w14:paraId="56A07B71" w14:textId="77777777" w:rsidR="00CA0AD3" w:rsidRPr="008925BA" w:rsidRDefault="00CA0AD3" w:rsidP="008A4AC8">
            <w:pPr>
              <w:jc w:val="right"/>
              <w:rPr>
                <w:b/>
                <w:bCs/>
                <w:color w:val="0D0D0D"/>
                <w:sz w:val="20"/>
                <w:szCs w:val="20"/>
              </w:rPr>
            </w:pPr>
            <w:r w:rsidRPr="008925BA">
              <w:rPr>
                <w:b/>
                <w:bCs/>
                <w:iCs/>
                <w:color w:val="0D0D0D"/>
                <w:sz w:val="20"/>
                <w:szCs w:val="20"/>
              </w:rPr>
              <w:t>30 günden az </w:t>
            </w:r>
          </w:p>
        </w:tc>
        <w:tc>
          <w:tcPr>
            <w:tcW w:w="1552" w:type="dxa"/>
            <w:tcBorders>
              <w:top w:val="single" w:sz="8" w:space="0" w:color="auto"/>
              <w:left w:val="nil"/>
              <w:bottom w:val="single" w:sz="8" w:space="0" w:color="auto"/>
              <w:right w:val="nil"/>
            </w:tcBorders>
            <w:shd w:val="clear" w:color="000000" w:fill="FFFFFF"/>
            <w:vAlign w:val="center"/>
            <w:hideMark/>
          </w:tcPr>
          <w:p w14:paraId="65AC8932" w14:textId="77777777" w:rsidR="00CA0AD3" w:rsidRPr="008925BA" w:rsidRDefault="00CA0AD3" w:rsidP="008A4AC8">
            <w:pPr>
              <w:jc w:val="right"/>
              <w:rPr>
                <w:b/>
                <w:bCs/>
                <w:color w:val="0D0D0D"/>
                <w:sz w:val="20"/>
                <w:szCs w:val="20"/>
              </w:rPr>
            </w:pPr>
            <w:r w:rsidRPr="008925BA">
              <w:rPr>
                <w:b/>
                <w:bCs/>
                <w:iCs/>
                <w:color w:val="0D0D0D"/>
                <w:sz w:val="20"/>
                <w:szCs w:val="20"/>
              </w:rPr>
              <w:t xml:space="preserve">31-60 gün  </w:t>
            </w:r>
          </w:p>
        </w:tc>
        <w:tc>
          <w:tcPr>
            <w:tcW w:w="1632" w:type="dxa"/>
            <w:tcBorders>
              <w:top w:val="single" w:sz="8" w:space="0" w:color="auto"/>
              <w:left w:val="nil"/>
              <w:bottom w:val="single" w:sz="8" w:space="0" w:color="auto"/>
              <w:right w:val="nil"/>
            </w:tcBorders>
            <w:shd w:val="clear" w:color="000000" w:fill="FFFFFF"/>
            <w:noWrap/>
            <w:vAlign w:val="center"/>
            <w:hideMark/>
          </w:tcPr>
          <w:p w14:paraId="271839A1" w14:textId="77777777" w:rsidR="00CA0AD3" w:rsidRPr="008925BA" w:rsidRDefault="00CA0AD3" w:rsidP="008A4AC8">
            <w:pPr>
              <w:jc w:val="right"/>
              <w:rPr>
                <w:b/>
                <w:bCs/>
                <w:color w:val="0D0D0D"/>
                <w:sz w:val="20"/>
                <w:szCs w:val="20"/>
              </w:rPr>
            </w:pPr>
            <w:r w:rsidRPr="008925BA">
              <w:rPr>
                <w:b/>
                <w:bCs/>
                <w:iCs/>
                <w:color w:val="0D0D0D"/>
                <w:sz w:val="20"/>
                <w:szCs w:val="20"/>
              </w:rPr>
              <w:t xml:space="preserve">61 günden fazla </w:t>
            </w:r>
          </w:p>
        </w:tc>
        <w:tc>
          <w:tcPr>
            <w:tcW w:w="1431" w:type="dxa"/>
            <w:tcBorders>
              <w:top w:val="single" w:sz="8" w:space="0" w:color="auto"/>
              <w:left w:val="nil"/>
              <w:bottom w:val="single" w:sz="8" w:space="0" w:color="auto"/>
              <w:right w:val="nil"/>
            </w:tcBorders>
            <w:shd w:val="clear" w:color="000000" w:fill="FFFFFF"/>
            <w:vAlign w:val="center"/>
            <w:hideMark/>
          </w:tcPr>
          <w:p w14:paraId="67678FA1" w14:textId="77777777" w:rsidR="00CA0AD3" w:rsidRPr="008925BA" w:rsidRDefault="00CA0AD3" w:rsidP="008A4AC8">
            <w:pPr>
              <w:jc w:val="right"/>
              <w:rPr>
                <w:b/>
                <w:bCs/>
                <w:color w:val="0D0D0D"/>
                <w:sz w:val="20"/>
                <w:szCs w:val="20"/>
              </w:rPr>
            </w:pPr>
            <w:r w:rsidRPr="008925BA">
              <w:rPr>
                <w:b/>
                <w:bCs/>
                <w:iCs/>
                <w:color w:val="0D0D0D"/>
                <w:sz w:val="20"/>
                <w:szCs w:val="20"/>
              </w:rPr>
              <w:t>Toplam </w:t>
            </w:r>
          </w:p>
        </w:tc>
      </w:tr>
      <w:tr w:rsidR="00CA0AD3" w:rsidRPr="008925BA" w14:paraId="6BA5C0D2" w14:textId="77777777" w:rsidTr="00135EEC">
        <w:trPr>
          <w:trHeight w:val="241"/>
        </w:trPr>
        <w:tc>
          <w:tcPr>
            <w:tcW w:w="2984" w:type="dxa"/>
            <w:tcBorders>
              <w:top w:val="single" w:sz="8" w:space="0" w:color="auto"/>
              <w:left w:val="nil"/>
              <w:bottom w:val="nil"/>
              <w:right w:val="nil"/>
            </w:tcBorders>
            <w:shd w:val="clear" w:color="000000" w:fill="FFFFFF"/>
            <w:noWrap/>
            <w:vAlign w:val="center"/>
            <w:hideMark/>
          </w:tcPr>
          <w:p w14:paraId="50014213" w14:textId="77777777" w:rsidR="00CA0AD3" w:rsidRPr="008925BA" w:rsidRDefault="00CA0AD3" w:rsidP="008A4AC8">
            <w:pPr>
              <w:rPr>
                <w:color w:val="0D0D0D"/>
                <w:sz w:val="20"/>
                <w:szCs w:val="20"/>
              </w:rPr>
            </w:pPr>
            <w:r w:rsidRPr="008925BA">
              <w:rPr>
                <w:iCs/>
                <w:color w:val="0D0D0D"/>
                <w:sz w:val="20"/>
                <w:szCs w:val="20"/>
              </w:rPr>
              <w:t>Krediler ve alacaklar</w:t>
            </w:r>
          </w:p>
        </w:tc>
        <w:tc>
          <w:tcPr>
            <w:tcW w:w="1479" w:type="dxa"/>
            <w:tcBorders>
              <w:top w:val="single" w:sz="8" w:space="0" w:color="auto"/>
              <w:left w:val="nil"/>
              <w:bottom w:val="nil"/>
              <w:right w:val="nil"/>
            </w:tcBorders>
            <w:shd w:val="clear" w:color="000000" w:fill="FFFFFF"/>
            <w:vAlign w:val="center"/>
            <w:hideMark/>
          </w:tcPr>
          <w:p w14:paraId="5B50C278" w14:textId="77777777" w:rsidR="00CA0AD3" w:rsidRPr="008925BA" w:rsidRDefault="00CA0AD3" w:rsidP="008A4AC8">
            <w:pPr>
              <w:jc w:val="right"/>
              <w:rPr>
                <w:color w:val="0D0D0D"/>
                <w:sz w:val="20"/>
                <w:szCs w:val="20"/>
              </w:rPr>
            </w:pPr>
          </w:p>
        </w:tc>
        <w:tc>
          <w:tcPr>
            <w:tcW w:w="1552" w:type="dxa"/>
            <w:tcBorders>
              <w:top w:val="single" w:sz="8" w:space="0" w:color="auto"/>
              <w:left w:val="nil"/>
              <w:bottom w:val="nil"/>
              <w:right w:val="nil"/>
            </w:tcBorders>
            <w:shd w:val="clear" w:color="000000" w:fill="FFFFFF"/>
            <w:vAlign w:val="center"/>
            <w:hideMark/>
          </w:tcPr>
          <w:p w14:paraId="44416131" w14:textId="77777777" w:rsidR="00CA0AD3" w:rsidRPr="008925BA" w:rsidRDefault="00CA0AD3" w:rsidP="008A4AC8">
            <w:pPr>
              <w:jc w:val="right"/>
              <w:rPr>
                <w:color w:val="0D0D0D"/>
                <w:sz w:val="20"/>
                <w:szCs w:val="20"/>
              </w:rPr>
            </w:pPr>
          </w:p>
        </w:tc>
        <w:tc>
          <w:tcPr>
            <w:tcW w:w="1632" w:type="dxa"/>
            <w:tcBorders>
              <w:top w:val="single" w:sz="8" w:space="0" w:color="auto"/>
              <w:left w:val="nil"/>
              <w:bottom w:val="nil"/>
              <w:right w:val="nil"/>
            </w:tcBorders>
            <w:shd w:val="clear" w:color="000000" w:fill="FFFFFF"/>
            <w:noWrap/>
            <w:vAlign w:val="center"/>
            <w:hideMark/>
          </w:tcPr>
          <w:p w14:paraId="1B3A6859" w14:textId="77777777" w:rsidR="00CA0AD3" w:rsidRPr="008925BA" w:rsidRDefault="00CA0AD3" w:rsidP="008A4AC8">
            <w:pPr>
              <w:jc w:val="right"/>
              <w:rPr>
                <w:color w:val="0D0D0D"/>
                <w:sz w:val="20"/>
                <w:szCs w:val="20"/>
              </w:rPr>
            </w:pPr>
          </w:p>
        </w:tc>
        <w:tc>
          <w:tcPr>
            <w:tcW w:w="1431" w:type="dxa"/>
            <w:tcBorders>
              <w:top w:val="single" w:sz="8" w:space="0" w:color="auto"/>
              <w:left w:val="nil"/>
              <w:bottom w:val="nil"/>
              <w:right w:val="nil"/>
            </w:tcBorders>
            <w:shd w:val="clear" w:color="000000" w:fill="FFFFFF"/>
            <w:vAlign w:val="center"/>
            <w:hideMark/>
          </w:tcPr>
          <w:p w14:paraId="2AC1E61D" w14:textId="77777777" w:rsidR="00CA0AD3" w:rsidRPr="008925BA" w:rsidRDefault="00CA0AD3" w:rsidP="008A4AC8">
            <w:pPr>
              <w:jc w:val="right"/>
              <w:rPr>
                <w:color w:val="0D0D0D"/>
                <w:sz w:val="20"/>
                <w:szCs w:val="20"/>
              </w:rPr>
            </w:pPr>
          </w:p>
        </w:tc>
      </w:tr>
      <w:tr w:rsidR="00CA0AD3" w:rsidRPr="008925BA" w14:paraId="2FAD528C" w14:textId="77777777" w:rsidTr="00135EEC">
        <w:trPr>
          <w:trHeight w:val="241"/>
        </w:trPr>
        <w:tc>
          <w:tcPr>
            <w:tcW w:w="2984" w:type="dxa"/>
            <w:tcBorders>
              <w:top w:val="nil"/>
              <w:left w:val="nil"/>
              <w:bottom w:val="nil"/>
              <w:right w:val="nil"/>
            </w:tcBorders>
            <w:shd w:val="clear" w:color="000000" w:fill="FFFFFF"/>
            <w:noWrap/>
            <w:vAlign w:val="center"/>
            <w:hideMark/>
          </w:tcPr>
          <w:p w14:paraId="50E333C5" w14:textId="77777777" w:rsidR="00CA0AD3" w:rsidRPr="008925BA" w:rsidRDefault="00CA0AD3" w:rsidP="008A4AC8">
            <w:pPr>
              <w:ind w:firstLineChars="300" w:firstLine="600"/>
              <w:rPr>
                <w:color w:val="0D0D0D"/>
                <w:sz w:val="20"/>
                <w:szCs w:val="20"/>
              </w:rPr>
            </w:pPr>
            <w:r w:rsidRPr="008925BA">
              <w:rPr>
                <w:color w:val="0D0D0D"/>
                <w:sz w:val="20"/>
                <w:szCs w:val="20"/>
              </w:rPr>
              <w:t>Kurumsal krediler</w:t>
            </w:r>
          </w:p>
        </w:tc>
        <w:tc>
          <w:tcPr>
            <w:tcW w:w="1479" w:type="dxa"/>
            <w:tcBorders>
              <w:top w:val="nil"/>
              <w:left w:val="nil"/>
              <w:bottom w:val="nil"/>
              <w:right w:val="nil"/>
            </w:tcBorders>
            <w:shd w:val="clear" w:color="000000" w:fill="FFFFFF"/>
            <w:vAlign w:val="center"/>
            <w:hideMark/>
          </w:tcPr>
          <w:p w14:paraId="3745F398" w14:textId="77777777" w:rsidR="00CA0AD3" w:rsidRPr="008925BA" w:rsidRDefault="00CA0AD3" w:rsidP="008A4AC8">
            <w:pPr>
              <w:jc w:val="right"/>
              <w:rPr>
                <w:color w:val="000000"/>
                <w:sz w:val="20"/>
                <w:szCs w:val="20"/>
              </w:rPr>
            </w:pPr>
            <w:r w:rsidRPr="008925BA">
              <w:rPr>
                <w:color w:val="000000"/>
                <w:sz w:val="20"/>
                <w:szCs w:val="20"/>
              </w:rPr>
              <w:t>85.003</w:t>
            </w:r>
          </w:p>
        </w:tc>
        <w:tc>
          <w:tcPr>
            <w:tcW w:w="1552" w:type="dxa"/>
            <w:tcBorders>
              <w:top w:val="nil"/>
              <w:left w:val="nil"/>
              <w:bottom w:val="nil"/>
              <w:right w:val="nil"/>
            </w:tcBorders>
            <w:shd w:val="clear" w:color="000000" w:fill="FFFFFF"/>
            <w:vAlign w:val="center"/>
            <w:hideMark/>
          </w:tcPr>
          <w:p w14:paraId="119EDEB2" w14:textId="77777777" w:rsidR="00CA0AD3" w:rsidRPr="008925BA" w:rsidRDefault="00CA0AD3" w:rsidP="008A4AC8">
            <w:pPr>
              <w:jc w:val="right"/>
              <w:rPr>
                <w:color w:val="000000"/>
                <w:sz w:val="20"/>
                <w:szCs w:val="20"/>
              </w:rPr>
            </w:pPr>
            <w:r w:rsidRPr="008925BA">
              <w:rPr>
                <w:color w:val="000000"/>
                <w:sz w:val="20"/>
                <w:szCs w:val="20"/>
              </w:rPr>
              <w:t>-</w:t>
            </w:r>
          </w:p>
        </w:tc>
        <w:tc>
          <w:tcPr>
            <w:tcW w:w="1632" w:type="dxa"/>
            <w:tcBorders>
              <w:top w:val="nil"/>
              <w:left w:val="nil"/>
              <w:bottom w:val="nil"/>
              <w:right w:val="nil"/>
            </w:tcBorders>
            <w:shd w:val="clear" w:color="000000" w:fill="FFFFFF"/>
            <w:vAlign w:val="center"/>
            <w:hideMark/>
          </w:tcPr>
          <w:p w14:paraId="16D2094A" w14:textId="77777777" w:rsidR="00CA0AD3" w:rsidRPr="008925BA" w:rsidRDefault="00CA0AD3" w:rsidP="008A4AC8">
            <w:pPr>
              <w:jc w:val="right"/>
              <w:rPr>
                <w:color w:val="000000"/>
                <w:sz w:val="20"/>
                <w:szCs w:val="20"/>
              </w:rPr>
            </w:pPr>
            <w:r w:rsidRPr="008925BA">
              <w:rPr>
                <w:color w:val="000000"/>
                <w:sz w:val="20"/>
                <w:szCs w:val="20"/>
              </w:rPr>
              <w:t>-</w:t>
            </w:r>
          </w:p>
        </w:tc>
        <w:tc>
          <w:tcPr>
            <w:tcW w:w="1431" w:type="dxa"/>
            <w:tcBorders>
              <w:top w:val="nil"/>
              <w:left w:val="nil"/>
              <w:bottom w:val="nil"/>
              <w:right w:val="nil"/>
            </w:tcBorders>
            <w:shd w:val="clear" w:color="000000" w:fill="FFFFFF"/>
            <w:vAlign w:val="bottom"/>
            <w:hideMark/>
          </w:tcPr>
          <w:p w14:paraId="12BB1F52" w14:textId="77777777" w:rsidR="00CA0AD3" w:rsidRPr="008925BA" w:rsidRDefault="00CA0AD3" w:rsidP="008A4AC8">
            <w:pPr>
              <w:jc w:val="right"/>
              <w:rPr>
                <w:color w:val="000000"/>
                <w:sz w:val="20"/>
                <w:szCs w:val="20"/>
              </w:rPr>
            </w:pPr>
            <w:r w:rsidRPr="008925BA">
              <w:rPr>
                <w:bCs/>
                <w:color w:val="000000"/>
                <w:sz w:val="20"/>
                <w:szCs w:val="20"/>
              </w:rPr>
              <w:t>85.003</w:t>
            </w:r>
          </w:p>
        </w:tc>
      </w:tr>
      <w:tr w:rsidR="00CA0AD3" w:rsidRPr="008925BA" w14:paraId="7B139471" w14:textId="77777777" w:rsidTr="00135EEC">
        <w:trPr>
          <w:trHeight w:val="241"/>
        </w:trPr>
        <w:tc>
          <w:tcPr>
            <w:tcW w:w="2984" w:type="dxa"/>
            <w:tcBorders>
              <w:top w:val="nil"/>
              <w:left w:val="nil"/>
              <w:bottom w:val="nil"/>
              <w:right w:val="nil"/>
            </w:tcBorders>
            <w:shd w:val="clear" w:color="000000" w:fill="FFFFFF"/>
            <w:noWrap/>
            <w:vAlign w:val="center"/>
            <w:hideMark/>
          </w:tcPr>
          <w:p w14:paraId="2744A2D2" w14:textId="77777777" w:rsidR="00CA0AD3" w:rsidRPr="008925BA" w:rsidRDefault="00CA0AD3" w:rsidP="008A4AC8">
            <w:pPr>
              <w:ind w:firstLineChars="300" w:firstLine="600"/>
              <w:rPr>
                <w:color w:val="0D0D0D"/>
                <w:sz w:val="20"/>
                <w:szCs w:val="20"/>
              </w:rPr>
            </w:pPr>
            <w:r w:rsidRPr="008925BA">
              <w:rPr>
                <w:color w:val="0D0D0D"/>
                <w:sz w:val="20"/>
                <w:szCs w:val="20"/>
              </w:rPr>
              <w:t>Tüketici kredileri</w:t>
            </w:r>
          </w:p>
        </w:tc>
        <w:tc>
          <w:tcPr>
            <w:tcW w:w="1479" w:type="dxa"/>
            <w:tcBorders>
              <w:top w:val="nil"/>
              <w:left w:val="nil"/>
              <w:bottom w:val="nil"/>
              <w:right w:val="nil"/>
            </w:tcBorders>
            <w:shd w:val="clear" w:color="000000" w:fill="FFFFFF"/>
            <w:vAlign w:val="center"/>
            <w:hideMark/>
          </w:tcPr>
          <w:p w14:paraId="0F272397" w14:textId="77777777" w:rsidR="00CA0AD3" w:rsidRPr="008925BA" w:rsidRDefault="006B3FE1" w:rsidP="008A4AC8">
            <w:pPr>
              <w:jc w:val="right"/>
              <w:rPr>
                <w:color w:val="000000"/>
                <w:sz w:val="20"/>
                <w:szCs w:val="20"/>
              </w:rPr>
            </w:pPr>
            <w:r w:rsidRPr="008925BA">
              <w:rPr>
                <w:color w:val="000000"/>
                <w:sz w:val="20"/>
                <w:szCs w:val="20"/>
              </w:rPr>
              <w:t>278.229</w:t>
            </w:r>
          </w:p>
        </w:tc>
        <w:tc>
          <w:tcPr>
            <w:tcW w:w="1552" w:type="dxa"/>
            <w:tcBorders>
              <w:top w:val="nil"/>
              <w:left w:val="nil"/>
              <w:bottom w:val="nil"/>
              <w:right w:val="nil"/>
            </w:tcBorders>
            <w:shd w:val="clear" w:color="000000" w:fill="FFFFFF"/>
            <w:vAlign w:val="center"/>
            <w:hideMark/>
          </w:tcPr>
          <w:p w14:paraId="6B8D0E67" w14:textId="77777777" w:rsidR="00CA0AD3" w:rsidRPr="008925BA" w:rsidRDefault="00CA0AD3" w:rsidP="00764395">
            <w:pPr>
              <w:jc w:val="right"/>
              <w:rPr>
                <w:color w:val="000000"/>
                <w:sz w:val="20"/>
                <w:szCs w:val="20"/>
              </w:rPr>
            </w:pPr>
            <w:r w:rsidRPr="008925BA">
              <w:rPr>
                <w:color w:val="000000"/>
                <w:sz w:val="20"/>
                <w:szCs w:val="20"/>
              </w:rPr>
              <w:t>54.59</w:t>
            </w:r>
            <w:r w:rsidR="00764395" w:rsidRPr="008925BA">
              <w:rPr>
                <w:color w:val="000000"/>
                <w:sz w:val="20"/>
                <w:szCs w:val="20"/>
              </w:rPr>
              <w:t>4</w:t>
            </w:r>
          </w:p>
        </w:tc>
        <w:tc>
          <w:tcPr>
            <w:tcW w:w="1632" w:type="dxa"/>
            <w:tcBorders>
              <w:top w:val="nil"/>
              <w:left w:val="nil"/>
              <w:bottom w:val="nil"/>
              <w:right w:val="nil"/>
            </w:tcBorders>
            <w:shd w:val="clear" w:color="000000" w:fill="FFFFFF"/>
            <w:vAlign w:val="center"/>
          </w:tcPr>
          <w:p w14:paraId="1D6E6840" w14:textId="77777777" w:rsidR="00CA0AD3" w:rsidRPr="008925BA" w:rsidRDefault="00CA0AD3" w:rsidP="008A4AC8">
            <w:pPr>
              <w:jc w:val="right"/>
              <w:rPr>
                <w:color w:val="000000"/>
                <w:sz w:val="20"/>
                <w:szCs w:val="20"/>
              </w:rPr>
            </w:pPr>
            <w:r w:rsidRPr="008925BA">
              <w:rPr>
                <w:color w:val="000000"/>
                <w:sz w:val="20"/>
                <w:szCs w:val="20"/>
              </w:rPr>
              <w:t>45.163</w:t>
            </w:r>
          </w:p>
        </w:tc>
        <w:tc>
          <w:tcPr>
            <w:tcW w:w="1431" w:type="dxa"/>
            <w:tcBorders>
              <w:top w:val="nil"/>
              <w:left w:val="nil"/>
              <w:bottom w:val="nil"/>
              <w:right w:val="nil"/>
            </w:tcBorders>
            <w:shd w:val="clear" w:color="000000" w:fill="FFFFFF"/>
            <w:vAlign w:val="bottom"/>
          </w:tcPr>
          <w:p w14:paraId="2FA22935" w14:textId="77777777" w:rsidR="00CA0AD3" w:rsidRPr="008925BA" w:rsidRDefault="006B3FE1" w:rsidP="00764395">
            <w:pPr>
              <w:jc w:val="right"/>
              <w:rPr>
                <w:color w:val="000000"/>
                <w:sz w:val="20"/>
                <w:szCs w:val="20"/>
              </w:rPr>
            </w:pPr>
            <w:r w:rsidRPr="008925BA">
              <w:rPr>
                <w:color w:val="000000"/>
                <w:sz w:val="20"/>
                <w:szCs w:val="20"/>
              </w:rPr>
              <w:t>377.98</w:t>
            </w:r>
            <w:r w:rsidR="00764395" w:rsidRPr="008925BA">
              <w:rPr>
                <w:color w:val="000000"/>
                <w:sz w:val="20"/>
                <w:szCs w:val="20"/>
              </w:rPr>
              <w:t>6</w:t>
            </w:r>
          </w:p>
        </w:tc>
      </w:tr>
      <w:tr w:rsidR="00CA0AD3" w:rsidRPr="008925BA" w14:paraId="6A0298F6" w14:textId="77777777" w:rsidTr="00135EEC">
        <w:trPr>
          <w:trHeight w:val="253"/>
        </w:trPr>
        <w:tc>
          <w:tcPr>
            <w:tcW w:w="2984" w:type="dxa"/>
            <w:tcBorders>
              <w:top w:val="nil"/>
              <w:left w:val="nil"/>
              <w:bottom w:val="single" w:sz="8" w:space="0" w:color="auto"/>
              <w:right w:val="nil"/>
            </w:tcBorders>
            <w:shd w:val="clear" w:color="000000" w:fill="FFFFFF"/>
            <w:noWrap/>
            <w:vAlign w:val="center"/>
            <w:hideMark/>
          </w:tcPr>
          <w:p w14:paraId="3932AA1D" w14:textId="77777777" w:rsidR="00CA0AD3" w:rsidRPr="008925BA" w:rsidRDefault="00CA0AD3" w:rsidP="008A4AC8">
            <w:pPr>
              <w:ind w:firstLineChars="300" w:firstLine="600"/>
              <w:rPr>
                <w:color w:val="0D0D0D"/>
                <w:sz w:val="20"/>
                <w:szCs w:val="20"/>
              </w:rPr>
            </w:pPr>
            <w:r w:rsidRPr="008925BA">
              <w:rPr>
                <w:color w:val="0D0D0D"/>
                <w:sz w:val="20"/>
                <w:szCs w:val="20"/>
              </w:rPr>
              <w:t>Kredi kartları</w:t>
            </w:r>
          </w:p>
        </w:tc>
        <w:tc>
          <w:tcPr>
            <w:tcW w:w="1479" w:type="dxa"/>
            <w:tcBorders>
              <w:top w:val="nil"/>
              <w:left w:val="nil"/>
              <w:bottom w:val="single" w:sz="8" w:space="0" w:color="auto"/>
              <w:right w:val="nil"/>
            </w:tcBorders>
            <w:shd w:val="clear" w:color="000000" w:fill="FFFFFF"/>
            <w:vAlign w:val="center"/>
          </w:tcPr>
          <w:p w14:paraId="67B4E623" w14:textId="77777777" w:rsidR="00CA0AD3" w:rsidRPr="008925BA" w:rsidRDefault="00CA0AD3" w:rsidP="008A4AC8">
            <w:pPr>
              <w:jc w:val="right"/>
              <w:rPr>
                <w:color w:val="000000"/>
                <w:sz w:val="20"/>
                <w:szCs w:val="20"/>
              </w:rPr>
            </w:pPr>
            <w:r w:rsidRPr="008925BA">
              <w:rPr>
                <w:color w:val="000000"/>
                <w:sz w:val="20"/>
                <w:szCs w:val="20"/>
              </w:rPr>
              <w:t>896.437</w:t>
            </w:r>
          </w:p>
        </w:tc>
        <w:tc>
          <w:tcPr>
            <w:tcW w:w="1552" w:type="dxa"/>
            <w:tcBorders>
              <w:top w:val="nil"/>
              <w:left w:val="nil"/>
              <w:bottom w:val="single" w:sz="8" w:space="0" w:color="auto"/>
              <w:right w:val="nil"/>
            </w:tcBorders>
            <w:shd w:val="clear" w:color="000000" w:fill="FFFFFF"/>
            <w:vAlign w:val="center"/>
          </w:tcPr>
          <w:p w14:paraId="21EDB11F" w14:textId="77777777" w:rsidR="00CA0AD3" w:rsidRPr="008925BA" w:rsidRDefault="00CA0AD3" w:rsidP="008A4AC8">
            <w:pPr>
              <w:jc w:val="right"/>
              <w:rPr>
                <w:color w:val="000000"/>
                <w:sz w:val="20"/>
                <w:szCs w:val="20"/>
              </w:rPr>
            </w:pPr>
            <w:r w:rsidRPr="008925BA">
              <w:rPr>
                <w:color w:val="000000"/>
                <w:sz w:val="20"/>
                <w:szCs w:val="20"/>
              </w:rPr>
              <w:t>152.882</w:t>
            </w:r>
          </w:p>
        </w:tc>
        <w:tc>
          <w:tcPr>
            <w:tcW w:w="1632" w:type="dxa"/>
            <w:tcBorders>
              <w:top w:val="nil"/>
              <w:left w:val="nil"/>
              <w:bottom w:val="single" w:sz="8" w:space="0" w:color="auto"/>
              <w:right w:val="nil"/>
            </w:tcBorders>
            <w:shd w:val="clear" w:color="000000" w:fill="FFFFFF"/>
            <w:vAlign w:val="center"/>
          </w:tcPr>
          <w:p w14:paraId="36B0B506" w14:textId="77777777" w:rsidR="00CA0AD3" w:rsidRPr="008925BA" w:rsidRDefault="00CA0AD3" w:rsidP="008A4AC8">
            <w:pPr>
              <w:jc w:val="right"/>
              <w:rPr>
                <w:color w:val="000000"/>
                <w:sz w:val="20"/>
                <w:szCs w:val="20"/>
              </w:rPr>
            </w:pPr>
            <w:r w:rsidRPr="008925BA">
              <w:rPr>
                <w:color w:val="000000"/>
                <w:sz w:val="20"/>
                <w:szCs w:val="20"/>
              </w:rPr>
              <w:t>55.893</w:t>
            </w:r>
          </w:p>
        </w:tc>
        <w:tc>
          <w:tcPr>
            <w:tcW w:w="1431" w:type="dxa"/>
            <w:tcBorders>
              <w:top w:val="nil"/>
              <w:left w:val="nil"/>
              <w:bottom w:val="single" w:sz="8" w:space="0" w:color="auto"/>
              <w:right w:val="nil"/>
            </w:tcBorders>
            <w:shd w:val="clear" w:color="000000" w:fill="FFFFFF"/>
            <w:vAlign w:val="bottom"/>
          </w:tcPr>
          <w:p w14:paraId="341D7AF3" w14:textId="77777777" w:rsidR="00CA0AD3" w:rsidRPr="008925BA" w:rsidRDefault="00CA0AD3" w:rsidP="00CA0AD3">
            <w:pPr>
              <w:jc w:val="right"/>
              <w:rPr>
                <w:color w:val="000000"/>
                <w:sz w:val="20"/>
                <w:szCs w:val="20"/>
              </w:rPr>
            </w:pPr>
            <w:r w:rsidRPr="008925BA">
              <w:rPr>
                <w:color w:val="000000"/>
                <w:sz w:val="20"/>
                <w:szCs w:val="20"/>
              </w:rPr>
              <w:t>1.105.212</w:t>
            </w:r>
          </w:p>
        </w:tc>
      </w:tr>
      <w:tr w:rsidR="00CA0AD3" w:rsidRPr="008925BA" w14:paraId="21124A35" w14:textId="77777777" w:rsidTr="00135EEC">
        <w:trPr>
          <w:trHeight w:val="40"/>
        </w:trPr>
        <w:tc>
          <w:tcPr>
            <w:tcW w:w="2984" w:type="dxa"/>
            <w:tcBorders>
              <w:top w:val="single" w:sz="8" w:space="0" w:color="auto"/>
              <w:left w:val="nil"/>
              <w:bottom w:val="double" w:sz="4" w:space="0" w:color="auto"/>
              <w:right w:val="nil"/>
            </w:tcBorders>
            <w:shd w:val="clear" w:color="000000" w:fill="FFFFFF"/>
            <w:noWrap/>
            <w:vAlign w:val="center"/>
            <w:hideMark/>
          </w:tcPr>
          <w:p w14:paraId="00B309A9" w14:textId="77777777" w:rsidR="00CA0AD3" w:rsidRPr="008925BA" w:rsidRDefault="00CA0AD3" w:rsidP="008A4AC8">
            <w:pPr>
              <w:rPr>
                <w:b/>
                <w:bCs/>
                <w:color w:val="0D0D0D"/>
                <w:sz w:val="20"/>
                <w:szCs w:val="20"/>
              </w:rPr>
            </w:pPr>
            <w:r w:rsidRPr="008925BA">
              <w:rPr>
                <w:b/>
                <w:bCs/>
                <w:iCs/>
                <w:color w:val="0D0D0D"/>
                <w:sz w:val="20"/>
                <w:szCs w:val="20"/>
              </w:rPr>
              <w:t>Toplam</w:t>
            </w:r>
          </w:p>
        </w:tc>
        <w:tc>
          <w:tcPr>
            <w:tcW w:w="1479" w:type="dxa"/>
            <w:tcBorders>
              <w:top w:val="single" w:sz="8" w:space="0" w:color="auto"/>
              <w:left w:val="nil"/>
              <w:bottom w:val="double" w:sz="4" w:space="0" w:color="auto"/>
              <w:right w:val="nil"/>
            </w:tcBorders>
            <w:shd w:val="clear" w:color="000000" w:fill="FFFFFF"/>
            <w:vAlign w:val="center"/>
          </w:tcPr>
          <w:p w14:paraId="6F864845" w14:textId="77777777" w:rsidR="00CA0AD3" w:rsidRPr="008925BA" w:rsidRDefault="006B3FE1" w:rsidP="008A4AC8">
            <w:pPr>
              <w:jc w:val="right"/>
              <w:rPr>
                <w:b/>
                <w:bCs/>
                <w:color w:val="000000"/>
                <w:sz w:val="20"/>
                <w:szCs w:val="20"/>
              </w:rPr>
            </w:pPr>
            <w:r w:rsidRPr="008925BA">
              <w:rPr>
                <w:b/>
                <w:bCs/>
                <w:color w:val="000000"/>
                <w:sz w:val="20"/>
                <w:szCs w:val="20"/>
              </w:rPr>
              <w:t>1.259.669</w:t>
            </w:r>
          </w:p>
        </w:tc>
        <w:tc>
          <w:tcPr>
            <w:tcW w:w="1552" w:type="dxa"/>
            <w:tcBorders>
              <w:top w:val="single" w:sz="8" w:space="0" w:color="auto"/>
              <w:left w:val="nil"/>
              <w:bottom w:val="double" w:sz="4" w:space="0" w:color="auto"/>
              <w:right w:val="nil"/>
            </w:tcBorders>
            <w:shd w:val="clear" w:color="000000" w:fill="FFFFFF"/>
            <w:vAlign w:val="center"/>
          </w:tcPr>
          <w:p w14:paraId="0D8F81E5" w14:textId="77777777" w:rsidR="00CA0AD3" w:rsidRPr="008925BA" w:rsidRDefault="00CA0AD3" w:rsidP="00764395">
            <w:pPr>
              <w:jc w:val="right"/>
              <w:rPr>
                <w:b/>
                <w:bCs/>
                <w:color w:val="000000"/>
                <w:sz w:val="20"/>
                <w:szCs w:val="20"/>
              </w:rPr>
            </w:pPr>
            <w:r w:rsidRPr="008925BA">
              <w:rPr>
                <w:b/>
                <w:bCs/>
                <w:color w:val="000000"/>
                <w:sz w:val="20"/>
                <w:szCs w:val="20"/>
              </w:rPr>
              <w:t>207.47</w:t>
            </w:r>
            <w:r w:rsidR="00764395" w:rsidRPr="008925BA">
              <w:rPr>
                <w:b/>
                <w:bCs/>
                <w:color w:val="000000"/>
                <w:sz w:val="20"/>
                <w:szCs w:val="20"/>
              </w:rPr>
              <w:t>6</w:t>
            </w:r>
          </w:p>
        </w:tc>
        <w:tc>
          <w:tcPr>
            <w:tcW w:w="1632" w:type="dxa"/>
            <w:tcBorders>
              <w:top w:val="single" w:sz="8" w:space="0" w:color="auto"/>
              <w:left w:val="nil"/>
              <w:bottom w:val="double" w:sz="4" w:space="0" w:color="auto"/>
              <w:right w:val="nil"/>
            </w:tcBorders>
            <w:shd w:val="clear" w:color="000000" w:fill="FFFFFF"/>
            <w:vAlign w:val="center"/>
          </w:tcPr>
          <w:p w14:paraId="5576F2C0" w14:textId="77777777" w:rsidR="00CA0AD3" w:rsidRPr="008925BA" w:rsidRDefault="00CA0AD3" w:rsidP="00CA0AD3">
            <w:pPr>
              <w:jc w:val="right"/>
              <w:rPr>
                <w:b/>
                <w:bCs/>
                <w:color w:val="000000"/>
                <w:sz w:val="20"/>
                <w:szCs w:val="20"/>
              </w:rPr>
            </w:pPr>
            <w:r w:rsidRPr="008925BA">
              <w:rPr>
                <w:b/>
                <w:bCs/>
                <w:color w:val="000000"/>
                <w:sz w:val="20"/>
                <w:szCs w:val="20"/>
              </w:rPr>
              <w:t>101.056</w:t>
            </w:r>
          </w:p>
        </w:tc>
        <w:tc>
          <w:tcPr>
            <w:tcW w:w="1431" w:type="dxa"/>
            <w:tcBorders>
              <w:top w:val="single" w:sz="8" w:space="0" w:color="auto"/>
              <w:left w:val="nil"/>
              <w:bottom w:val="double" w:sz="4" w:space="0" w:color="auto"/>
              <w:right w:val="nil"/>
            </w:tcBorders>
            <w:shd w:val="clear" w:color="000000" w:fill="FFFFFF"/>
            <w:vAlign w:val="bottom"/>
          </w:tcPr>
          <w:p w14:paraId="4F4B914E" w14:textId="77777777" w:rsidR="00CA0AD3" w:rsidRPr="008925BA" w:rsidRDefault="00CA0AD3" w:rsidP="008A4AC8">
            <w:pPr>
              <w:jc w:val="right"/>
              <w:rPr>
                <w:b/>
                <w:bCs/>
                <w:color w:val="000000"/>
                <w:sz w:val="20"/>
                <w:szCs w:val="20"/>
              </w:rPr>
            </w:pPr>
            <w:r w:rsidRPr="008925BA">
              <w:rPr>
                <w:b/>
                <w:bCs/>
                <w:color w:val="000000"/>
                <w:sz w:val="20"/>
                <w:szCs w:val="20"/>
              </w:rPr>
              <w:t>1.568.201</w:t>
            </w:r>
          </w:p>
        </w:tc>
      </w:tr>
    </w:tbl>
    <w:p w14:paraId="55B5AA2B" w14:textId="77777777" w:rsidR="0065582D" w:rsidRPr="008925BA" w:rsidRDefault="0065582D">
      <w:pPr>
        <w:rPr>
          <w:b/>
          <w:iCs/>
          <w:sz w:val="20"/>
          <w:szCs w:val="20"/>
        </w:rPr>
      </w:pPr>
      <w:r w:rsidRPr="008925BA">
        <w:rPr>
          <w:b/>
          <w:iCs/>
          <w:sz w:val="20"/>
          <w:szCs w:val="20"/>
        </w:rPr>
        <w:br w:type="page"/>
      </w:r>
    </w:p>
    <w:p w14:paraId="354E286F" w14:textId="77777777" w:rsidR="0065582D" w:rsidRPr="008925BA" w:rsidRDefault="0065582D" w:rsidP="0065582D">
      <w:pPr>
        <w:widowControl w:val="0"/>
        <w:spacing w:line="216" w:lineRule="auto"/>
        <w:jc w:val="both"/>
        <w:rPr>
          <w:b/>
          <w:sz w:val="20"/>
          <w:szCs w:val="20"/>
        </w:rPr>
      </w:pPr>
      <w:r w:rsidRPr="008925BA">
        <w:rPr>
          <w:b/>
          <w:sz w:val="20"/>
          <w:szCs w:val="20"/>
        </w:rPr>
        <w:lastRenderedPageBreak/>
        <w:t>KONSOLİDE OLMAYAN FİNANSAL TABLOLARA İLİŞKİN AÇIKLAMA VE DİPNOTLAR (Devamı)</w:t>
      </w:r>
    </w:p>
    <w:p w14:paraId="12720AFC" w14:textId="77777777" w:rsidR="0065582D" w:rsidRPr="008925BA" w:rsidRDefault="0065582D" w:rsidP="0065582D">
      <w:pPr>
        <w:widowControl w:val="0"/>
        <w:spacing w:line="216" w:lineRule="auto"/>
        <w:jc w:val="both"/>
        <w:rPr>
          <w:b/>
          <w:sz w:val="20"/>
          <w:szCs w:val="20"/>
        </w:rPr>
      </w:pPr>
    </w:p>
    <w:p w14:paraId="3C1C2529" w14:textId="77777777" w:rsidR="0065582D" w:rsidRPr="008925BA" w:rsidRDefault="0065582D" w:rsidP="0065582D">
      <w:pPr>
        <w:widowControl w:val="0"/>
        <w:spacing w:line="216" w:lineRule="auto"/>
        <w:jc w:val="both"/>
        <w:rPr>
          <w:b/>
          <w:sz w:val="20"/>
          <w:szCs w:val="20"/>
        </w:rPr>
      </w:pPr>
      <w:r w:rsidRPr="008925BA">
        <w:rPr>
          <w:b/>
          <w:sz w:val="20"/>
          <w:szCs w:val="20"/>
        </w:rPr>
        <w:t>I.              BİLANÇONUN AKTİF HESAPLARINA İLİŞKİN AÇIKLAMA VE DİPNOTLAR (Devamı)</w:t>
      </w:r>
    </w:p>
    <w:p w14:paraId="1ECA77E7" w14:textId="77777777" w:rsidR="0065582D" w:rsidRPr="008925BA" w:rsidRDefault="0065582D" w:rsidP="0065582D">
      <w:pPr>
        <w:widowControl w:val="0"/>
        <w:jc w:val="both"/>
        <w:rPr>
          <w:rFonts w:eastAsia="Arial Unicode MS"/>
          <w:b/>
          <w:bCs/>
          <w:sz w:val="20"/>
          <w:szCs w:val="20"/>
        </w:rPr>
      </w:pPr>
    </w:p>
    <w:p w14:paraId="5866A2DF" w14:textId="77777777" w:rsidR="0065582D" w:rsidRPr="008925BA" w:rsidRDefault="00AC5EDD" w:rsidP="0065582D">
      <w:pPr>
        <w:widowControl w:val="0"/>
        <w:ind w:left="1276" w:hanging="425"/>
        <w:jc w:val="both"/>
        <w:rPr>
          <w:rFonts w:eastAsia="Arial Unicode MS"/>
          <w:b/>
          <w:bCs/>
          <w:sz w:val="20"/>
          <w:szCs w:val="20"/>
        </w:rPr>
      </w:pPr>
      <w:r w:rsidRPr="008925BA">
        <w:rPr>
          <w:rFonts w:eastAsia="Arial Unicode MS"/>
          <w:b/>
          <w:bCs/>
          <w:sz w:val="20"/>
          <w:szCs w:val="20"/>
        </w:rPr>
        <w:t>6</w:t>
      </w:r>
      <w:r w:rsidR="0065582D" w:rsidRPr="008925BA">
        <w:rPr>
          <w:rFonts w:eastAsia="Arial Unicode MS"/>
          <w:b/>
          <w:bCs/>
          <w:sz w:val="20"/>
          <w:szCs w:val="20"/>
        </w:rPr>
        <w:t>.</w:t>
      </w:r>
      <w:r w:rsidR="0065582D" w:rsidRPr="008925BA">
        <w:rPr>
          <w:rFonts w:eastAsia="Arial Unicode MS"/>
          <w:b/>
          <w:bCs/>
          <w:sz w:val="20"/>
          <w:szCs w:val="20"/>
        </w:rPr>
        <w:tab/>
        <w:t>Kredilere ilişkin açıklamalar (Devamı)</w:t>
      </w:r>
    </w:p>
    <w:p w14:paraId="74832990" w14:textId="77777777" w:rsidR="0065582D" w:rsidRPr="008925BA" w:rsidRDefault="0065582D" w:rsidP="00B70FDF">
      <w:pPr>
        <w:rPr>
          <w:rFonts w:eastAsia="Arial Unicode MS"/>
          <w:b/>
          <w:bCs/>
          <w:sz w:val="20"/>
          <w:szCs w:val="20"/>
        </w:rPr>
      </w:pPr>
    </w:p>
    <w:p w14:paraId="66DE705F" w14:textId="77777777" w:rsidR="00253C21" w:rsidRPr="008925BA" w:rsidRDefault="0065582D" w:rsidP="0065582D">
      <w:pPr>
        <w:ind w:left="556" w:firstLine="720"/>
        <w:rPr>
          <w:b/>
          <w:sz w:val="20"/>
          <w:szCs w:val="20"/>
        </w:rPr>
      </w:pPr>
      <w:r w:rsidRPr="008925BA">
        <w:rPr>
          <w:rFonts w:eastAsia="Arial Unicode MS"/>
          <w:b/>
          <w:bCs/>
          <w:sz w:val="20"/>
          <w:szCs w:val="20"/>
        </w:rPr>
        <w:t xml:space="preserve">h)    </w:t>
      </w:r>
      <w:r w:rsidRPr="008925BA">
        <w:rPr>
          <w:b/>
          <w:sz w:val="20"/>
          <w:szCs w:val="20"/>
        </w:rPr>
        <w:t>Donuk</w:t>
      </w:r>
      <w:r w:rsidRPr="008925BA">
        <w:rPr>
          <w:b/>
          <w:spacing w:val="-7"/>
          <w:sz w:val="20"/>
          <w:szCs w:val="20"/>
        </w:rPr>
        <w:t xml:space="preserve"> </w:t>
      </w:r>
      <w:r w:rsidRPr="008925BA">
        <w:rPr>
          <w:b/>
          <w:sz w:val="20"/>
          <w:szCs w:val="20"/>
        </w:rPr>
        <w:t>alacaklara</w:t>
      </w:r>
      <w:r w:rsidRPr="008925BA">
        <w:rPr>
          <w:b/>
          <w:spacing w:val="-7"/>
          <w:sz w:val="20"/>
          <w:szCs w:val="20"/>
        </w:rPr>
        <w:t xml:space="preserve"> </w:t>
      </w:r>
      <w:r w:rsidRPr="008925BA">
        <w:rPr>
          <w:b/>
          <w:sz w:val="20"/>
          <w:szCs w:val="20"/>
        </w:rPr>
        <w:t>ilişkin</w:t>
      </w:r>
      <w:r w:rsidRPr="008925BA">
        <w:rPr>
          <w:b/>
          <w:spacing w:val="-9"/>
          <w:sz w:val="20"/>
          <w:szCs w:val="20"/>
        </w:rPr>
        <w:t xml:space="preserve"> </w:t>
      </w:r>
      <w:r w:rsidRPr="008925BA">
        <w:rPr>
          <w:b/>
          <w:sz w:val="20"/>
          <w:szCs w:val="20"/>
        </w:rPr>
        <w:t>bilgiler</w:t>
      </w:r>
    </w:p>
    <w:p w14:paraId="7E89DE79" w14:textId="77777777" w:rsidR="0065582D" w:rsidRPr="008925BA" w:rsidRDefault="0065582D" w:rsidP="00B70FDF">
      <w:pPr>
        <w:rPr>
          <w:b/>
          <w:sz w:val="20"/>
          <w:szCs w:val="20"/>
        </w:rPr>
      </w:pPr>
    </w:p>
    <w:p w14:paraId="0A28D2BA" w14:textId="77777777" w:rsidR="0065582D" w:rsidRPr="008925BA" w:rsidRDefault="0065582D" w:rsidP="0065582D">
      <w:pPr>
        <w:ind w:left="2127" w:right="17" w:hanging="425"/>
        <w:jc w:val="both"/>
        <w:rPr>
          <w:b/>
          <w:iCs/>
          <w:sz w:val="20"/>
          <w:szCs w:val="20"/>
        </w:rPr>
      </w:pPr>
      <w:r w:rsidRPr="008925BA">
        <w:rPr>
          <w:b/>
          <w:iCs/>
          <w:sz w:val="20"/>
          <w:szCs w:val="20"/>
        </w:rPr>
        <w:t>h.</w:t>
      </w:r>
      <w:r w:rsidR="00CA0AD3" w:rsidRPr="008925BA">
        <w:rPr>
          <w:b/>
          <w:iCs/>
          <w:sz w:val="20"/>
          <w:szCs w:val="20"/>
        </w:rPr>
        <w:t>3</w:t>
      </w:r>
      <w:r w:rsidRPr="008925BA">
        <w:rPr>
          <w:b/>
          <w:iCs/>
          <w:sz w:val="20"/>
          <w:szCs w:val="20"/>
        </w:rPr>
        <w:t>)</w:t>
      </w:r>
      <w:r w:rsidRPr="008925BA">
        <w:rPr>
          <w:b/>
          <w:iCs/>
          <w:sz w:val="20"/>
          <w:szCs w:val="20"/>
        </w:rPr>
        <w:tab/>
        <w:t>Toplam donuk alacak hareketlerine ilişkin bilgiler</w:t>
      </w:r>
    </w:p>
    <w:p w14:paraId="5B28EC55" w14:textId="77777777" w:rsidR="0065582D" w:rsidRPr="008925BA" w:rsidRDefault="0065582D" w:rsidP="0065582D">
      <w:pPr>
        <w:ind w:left="1134" w:hanging="283"/>
        <w:jc w:val="both"/>
        <w:rPr>
          <w:bCs/>
          <w:iCs/>
          <w:sz w:val="20"/>
          <w:szCs w:val="20"/>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57"/>
        <w:gridCol w:w="1617"/>
        <w:gridCol w:w="1619"/>
        <w:gridCol w:w="1619"/>
      </w:tblGrid>
      <w:tr w:rsidR="0065582D" w:rsidRPr="008925BA" w14:paraId="77BF57EE" w14:textId="77777777" w:rsidTr="0065582D">
        <w:trPr>
          <w:trHeight w:val="57"/>
        </w:trPr>
        <w:tc>
          <w:tcPr>
            <w:tcW w:w="2214" w:type="pct"/>
            <w:vMerge w:val="restart"/>
            <w:tcBorders>
              <w:top w:val="single" w:sz="4" w:space="0" w:color="auto"/>
              <w:bottom w:val="single" w:sz="4" w:space="0" w:color="auto"/>
            </w:tcBorders>
            <w:noWrap/>
            <w:vAlign w:val="bottom"/>
          </w:tcPr>
          <w:p w14:paraId="4BFF4CA6" w14:textId="77777777" w:rsidR="0065582D" w:rsidRPr="008925BA" w:rsidRDefault="0065582D" w:rsidP="0065582D">
            <w:pPr>
              <w:rPr>
                <w:sz w:val="16"/>
                <w:szCs w:val="16"/>
              </w:rPr>
            </w:pPr>
          </w:p>
          <w:p w14:paraId="1C2C58FE" w14:textId="77777777" w:rsidR="0065582D" w:rsidRPr="008925BA" w:rsidRDefault="0065582D" w:rsidP="0065582D">
            <w:pPr>
              <w:rPr>
                <w:sz w:val="16"/>
                <w:szCs w:val="16"/>
              </w:rPr>
            </w:pPr>
          </w:p>
          <w:p w14:paraId="6C5ED632" w14:textId="77777777" w:rsidR="0065582D" w:rsidRPr="008925BA" w:rsidRDefault="0065582D" w:rsidP="0065582D">
            <w:pPr>
              <w:rPr>
                <w:b/>
                <w:bCs/>
                <w:sz w:val="16"/>
                <w:szCs w:val="16"/>
              </w:rPr>
            </w:pPr>
            <w:r w:rsidRPr="008925BA">
              <w:rPr>
                <w:b/>
                <w:bCs/>
                <w:sz w:val="16"/>
                <w:szCs w:val="16"/>
              </w:rPr>
              <w:t>Cari Dönem</w:t>
            </w:r>
          </w:p>
          <w:p w14:paraId="0D4C38C6" w14:textId="77777777" w:rsidR="0065582D" w:rsidRPr="008925BA" w:rsidRDefault="0065582D" w:rsidP="0065582D">
            <w:pPr>
              <w:rPr>
                <w:sz w:val="16"/>
                <w:szCs w:val="16"/>
              </w:rPr>
            </w:pPr>
            <w:r w:rsidRPr="008925BA">
              <w:rPr>
                <w:b/>
                <w:bCs/>
                <w:sz w:val="16"/>
                <w:szCs w:val="16"/>
              </w:rPr>
              <w:t>31 Aralık 2024</w:t>
            </w:r>
          </w:p>
        </w:tc>
        <w:tc>
          <w:tcPr>
            <w:tcW w:w="928" w:type="pct"/>
            <w:tcBorders>
              <w:top w:val="single" w:sz="4" w:space="0" w:color="auto"/>
              <w:bottom w:val="dotted" w:sz="4" w:space="0" w:color="auto"/>
            </w:tcBorders>
            <w:noWrap/>
            <w:vAlign w:val="bottom"/>
          </w:tcPr>
          <w:p w14:paraId="402ABA1A" w14:textId="77777777" w:rsidR="0065582D" w:rsidRPr="008925BA" w:rsidRDefault="0065582D" w:rsidP="0065582D">
            <w:pPr>
              <w:ind w:right="-82"/>
              <w:jc w:val="right"/>
              <w:rPr>
                <w:b/>
                <w:sz w:val="16"/>
                <w:szCs w:val="16"/>
              </w:rPr>
            </w:pPr>
            <w:r w:rsidRPr="008925BA">
              <w:rPr>
                <w:b/>
                <w:sz w:val="16"/>
                <w:szCs w:val="16"/>
              </w:rPr>
              <w:t>III. Grup:</w:t>
            </w:r>
          </w:p>
        </w:tc>
        <w:tc>
          <w:tcPr>
            <w:tcW w:w="929" w:type="pct"/>
            <w:tcBorders>
              <w:top w:val="single" w:sz="4" w:space="0" w:color="auto"/>
              <w:bottom w:val="dotted" w:sz="4" w:space="0" w:color="auto"/>
            </w:tcBorders>
            <w:noWrap/>
            <w:vAlign w:val="bottom"/>
          </w:tcPr>
          <w:p w14:paraId="42325DCC" w14:textId="77777777" w:rsidR="0065582D" w:rsidRPr="008925BA" w:rsidRDefault="0065582D" w:rsidP="0065582D">
            <w:pPr>
              <w:ind w:right="-82"/>
              <w:jc w:val="right"/>
              <w:rPr>
                <w:b/>
                <w:sz w:val="16"/>
                <w:szCs w:val="16"/>
              </w:rPr>
            </w:pPr>
            <w:r w:rsidRPr="008925BA">
              <w:rPr>
                <w:b/>
                <w:sz w:val="16"/>
                <w:szCs w:val="16"/>
              </w:rPr>
              <w:t>IV. Grup:</w:t>
            </w:r>
          </w:p>
        </w:tc>
        <w:tc>
          <w:tcPr>
            <w:tcW w:w="929" w:type="pct"/>
            <w:tcBorders>
              <w:top w:val="single" w:sz="4" w:space="0" w:color="auto"/>
              <w:bottom w:val="dotted" w:sz="4" w:space="0" w:color="auto"/>
            </w:tcBorders>
            <w:noWrap/>
            <w:vAlign w:val="bottom"/>
          </w:tcPr>
          <w:p w14:paraId="21453999" w14:textId="77777777" w:rsidR="0065582D" w:rsidRPr="008925BA" w:rsidRDefault="0065582D" w:rsidP="0065582D">
            <w:pPr>
              <w:ind w:right="-82"/>
              <w:jc w:val="right"/>
              <w:rPr>
                <w:b/>
                <w:sz w:val="16"/>
                <w:szCs w:val="16"/>
              </w:rPr>
            </w:pPr>
            <w:r w:rsidRPr="008925BA">
              <w:rPr>
                <w:b/>
                <w:sz w:val="16"/>
                <w:szCs w:val="16"/>
              </w:rPr>
              <w:t>V. Grup:</w:t>
            </w:r>
          </w:p>
        </w:tc>
      </w:tr>
      <w:tr w:rsidR="0065582D" w:rsidRPr="008925BA" w14:paraId="229EF60E" w14:textId="77777777" w:rsidTr="0065582D">
        <w:trPr>
          <w:trHeight w:val="436"/>
        </w:trPr>
        <w:tc>
          <w:tcPr>
            <w:tcW w:w="2214" w:type="pct"/>
            <w:vMerge/>
            <w:tcBorders>
              <w:top w:val="dotted" w:sz="4" w:space="0" w:color="auto"/>
              <w:bottom w:val="single" w:sz="4" w:space="0" w:color="auto"/>
            </w:tcBorders>
            <w:vAlign w:val="bottom"/>
          </w:tcPr>
          <w:p w14:paraId="029D2BE4" w14:textId="77777777" w:rsidR="0065582D" w:rsidRPr="008925BA" w:rsidRDefault="0065582D" w:rsidP="0065582D">
            <w:pPr>
              <w:rPr>
                <w:sz w:val="16"/>
                <w:szCs w:val="16"/>
              </w:rPr>
            </w:pPr>
          </w:p>
        </w:tc>
        <w:tc>
          <w:tcPr>
            <w:tcW w:w="928" w:type="pct"/>
            <w:tcBorders>
              <w:top w:val="dotted" w:sz="4" w:space="0" w:color="auto"/>
              <w:bottom w:val="single" w:sz="4" w:space="0" w:color="auto"/>
            </w:tcBorders>
            <w:vAlign w:val="bottom"/>
          </w:tcPr>
          <w:p w14:paraId="62A988FE" w14:textId="77777777" w:rsidR="0065582D" w:rsidRPr="008925BA" w:rsidRDefault="0065582D" w:rsidP="0065582D">
            <w:pPr>
              <w:ind w:right="-82"/>
              <w:jc w:val="right"/>
              <w:rPr>
                <w:b/>
                <w:sz w:val="16"/>
                <w:szCs w:val="16"/>
              </w:rPr>
            </w:pPr>
            <w:r w:rsidRPr="008925BA">
              <w:rPr>
                <w:b/>
                <w:sz w:val="16"/>
                <w:szCs w:val="16"/>
              </w:rPr>
              <w:t>Tahsil İmkanı Sınırlı Krediler ve Diğer Alacaklar</w:t>
            </w:r>
          </w:p>
        </w:tc>
        <w:tc>
          <w:tcPr>
            <w:tcW w:w="929" w:type="pct"/>
            <w:tcBorders>
              <w:top w:val="dotted" w:sz="4" w:space="0" w:color="auto"/>
              <w:bottom w:val="single" w:sz="4" w:space="0" w:color="auto"/>
            </w:tcBorders>
            <w:vAlign w:val="bottom"/>
          </w:tcPr>
          <w:p w14:paraId="1CF956D6" w14:textId="77777777" w:rsidR="0065582D" w:rsidRPr="008925BA" w:rsidRDefault="0065582D" w:rsidP="0065582D">
            <w:pPr>
              <w:ind w:right="-82"/>
              <w:jc w:val="right"/>
              <w:rPr>
                <w:b/>
                <w:sz w:val="16"/>
                <w:szCs w:val="16"/>
              </w:rPr>
            </w:pPr>
            <w:r w:rsidRPr="008925BA">
              <w:rPr>
                <w:b/>
                <w:sz w:val="16"/>
                <w:szCs w:val="16"/>
              </w:rPr>
              <w:t>Tahsili Şüpheli Krediler ve Diğer Alacaklar</w:t>
            </w:r>
          </w:p>
        </w:tc>
        <w:tc>
          <w:tcPr>
            <w:tcW w:w="929" w:type="pct"/>
            <w:tcBorders>
              <w:top w:val="dotted" w:sz="4" w:space="0" w:color="auto"/>
              <w:bottom w:val="single" w:sz="4" w:space="0" w:color="auto"/>
            </w:tcBorders>
            <w:vAlign w:val="bottom"/>
          </w:tcPr>
          <w:p w14:paraId="24852310" w14:textId="77777777" w:rsidR="0065582D" w:rsidRPr="008925BA" w:rsidRDefault="0065582D" w:rsidP="0065582D">
            <w:pPr>
              <w:ind w:right="-82"/>
              <w:jc w:val="right"/>
              <w:rPr>
                <w:b/>
                <w:sz w:val="16"/>
                <w:szCs w:val="16"/>
              </w:rPr>
            </w:pPr>
            <w:r w:rsidRPr="008925BA">
              <w:rPr>
                <w:b/>
                <w:sz w:val="16"/>
                <w:szCs w:val="16"/>
              </w:rPr>
              <w:t>Zarar Niteliğindeki Kredi ve Diğer Alacaklar</w:t>
            </w:r>
          </w:p>
        </w:tc>
      </w:tr>
      <w:tr w:rsidR="0065582D" w:rsidRPr="008925BA" w14:paraId="70F8DA5B" w14:textId="77777777" w:rsidTr="0065582D">
        <w:trPr>
          <w:trHeight w:val="57"/>
        </w:trPr>
        <w:tc>
          <w:tcPr>
            <w:tcW w:w="2214" w:type="pct"/>
            <w:tcBorders>
              <w:top w:val="single" w:sz="4" w:space="0" w:color="auto"/>
            </w:tcBorders>
            <w:noWrap/>
            <w:vAlign w:val="bottom"/>
          </w:tcPr>
          <w:p w14:paraId="47523760" w14:textId="77777777" w:rsidR="0065582D" w:rsidRPr="008925BA" w:rsidRDefault="0065582D" w:rsidP="0065582D">
            <w:pPr>
              <w:rPr>
                <w:b/>
                <w:sz w:val="16"/>
                <w:szCs w:val="16"/>
              </w:rPr>
            </w:pPr>
            <w:r w:rsidRPr="008925BA">
              <w:rPr>
                <w:b/>
                <w:sz w:val="16"/>
                <w:szCs w:val="16"/>
              </w:rPr>
              <w:t>Önceki Dönem Sonu Bakiyesi</w:t>
            </w:r>
          </w:p>
        </w:tc>
        <w:tc>
          <w:tcPr>
            <w:tcW w:w="928" w:type="pct"/>
            <w:tcBorders>
              <w:top w:val="single" w:sz="4" w:space="0" w:color="auto"/>
            </w:tcBorders>
            <w:noWrap/>
            <w:vAlign w:val="bottom"/>
          </w:tcPr>
          <w:p w14:paraId="382331DF" w14:textId="77777777" w:rsidR="0065582D" w:rsidRPr="008925BA" w:rsidRDefault="0065582D" w:rsidP="0065582D">
            <w:pPr>
              <w:ind w:right="-51"/>
              <w:jc w:val="right"/>
              <w:rPr>
                <w:b/>
                <w:bCs/>
                <w:sz w:val="16"/>
                <w:szCs w:val="16"/>
              </w:rPr>
            </w:pPr>
            <w:r w:rsidRPr="008925BA">
              <w:rPr>
                <w:b/>
                <w:bCs/>
                <w:sz w:val="16"/>
                <w:szCs w:val="16"/>
              </w:rPr>
              <w:t>-</w:t>
            </w:r>
          </w:p>
        </w:tc>
        <w:tc>
          <w:tcPr>
            <w:tcW w:w="929" w:type="pct"/>
            <w:tcBorders>
              <w:top w:val="single" w:sz="4" w:space="0" w:color="auto"/>
            </w:tcBorders>
            <w:noWrap/>
            <w:vAlign w:val="bottom"/>
          </w:tcPr>
          <w:p w14:paraId="393D033E" w14:textId="77777777" w:rsidR="0065582D" w:rsidRPr="008925BA" w:rsidRDefault="0065582D" w:rsidP="0065582D">
            <w:pPr>
              <w:ind w:right="-51"/>
              <w:jc w:val="right"/>
              <w:rPr>
                <w:b/>
                <w:bCs/>
                <w:sz w:val="16"/>
                <w:szCs w:val="16"/>
              </w:rPr>
            </w:pPr>
            <w:r w:rsidRPr="008925BA">
              <w:rPr>
                <w:b/>
                <w:bCs/>
                <w:sz w:val="16"/>
                <w:szCs w:val="16"/>
              </w:rPr>
              <w:t>-</w:t>
            </w:r>
          </w:p>
        </w:tc>
        <w:tc>
          <w:tcPr>
            <w:tcW w:w="929" w:type="pct"/>
            <w:tcBorders>
              <w:top w:val="single" w:sz="4" w:space="0" w:color="auto"/>
            </w:tcBorders>
            <w:noWrap/>
            <w:vAlign w:val="bottom"/>
          </w:tcPr>
          <w:p w14:paraId="74B22315" w14:textId="77777777" w:rsidR="0065582D" w:rsidRPr="008925BA" w:rsidRDefault="0065582D" w:rsidP="0065582D">
            <w:pPr>
              <w:ind w:right="-51"/>
              <w:jc w:val="right"/>
              <w:rPr>
                <w:b/>
                <w:bCs/>
                <w:sz w:val="16"/>
                <w:szCs w:val="16"/>
              </w:rPr>
            </w:pPr>
            <w:r w:rsidRPr="008925BA">
              <w:rPr>
                <w:b/>
                <w:bCs/>
                <w:sz w:val="16"/>
                <w:szCs w:val="16"/>
              </w:rPr>
              <w:t>-</w:t>
            </w:r>
          </w:p>
        </w:tc>
      </w:tr>
      <w:tr w:rsidR="0065582D" w:rsidRPr="008925BA" w14:paraId="1F17F0F8" w14:textId="77777777" w:rsidTr="0065582D">
        <w:trPr>
          <w:trHeight w:val="57"/>
        </w:trPr>
        <w:tc>
          <w:tcPr>
            <w:tcW w:w="2214" w:type="pct"/>
            <w:noWrap/>
            <w:vAlign w:val="bottom"/>
          </w:tcPr>
          <w:p w14:paraId="15DDCD79" w14:textId="77777777" w:rsidR="0065582D" w:rsidRPr="008925BA" w:rsidRDefault="0065582D" w:rsidP="0065582D">
            <w:pPr>
              <w:ind w:firstLineChars="200" w:firstLine="320"/>
              <w:rPr>
                <w:sz w:val="16"/>
                <w:szCs w:val="16"/>
              </w:rPr>
            </w:pPr>
            <w:r w:rsidRPr="008925BA">
              <w:rPr>
                <w:sz w:val="16"/>
                <w:szCs w:val="16"/>
              </w:rPr>
              <w:t>Dönem İçinde İntikal (+)</w:t>
            </w:r>
          </w:p>
        </w:tc>
        <w:tc>
          <w:tcPr>
            <w:tcW w:w="928" w:type="pct"/>
            <w:noWrap/>
            <w:vAlign w:val="bottom"/>
          </w:tcPr>
          <w:p w14:paraId="79204A89" w14:textId="77777777" w:rsidR="0065582D" w:rsidRPr="008925BA" w:rsidRDefault="0065582D" w:rsidP="0065582D">
            <w:pPr>
              <w:ind w:right="-51"/>
              <w:jc w:val="right"/>
              <w:rPr>
                <w:sz w:val="16"/>
                <w:szCs w:val="16"/>
              </w:rPr>
            </w:pPr>
            <w:r w:rsidRPr="008925BA">
              <w:rPr>
                <w:b/>
                <w:bCs/>
                <w:sz w:val="16"/>
                <w:szCs w:val="16"/>
              </w:rPr>
              <w:t>-</w:t>
            </w:r>
          </w:p>
        </w:tc>
        <w:tc>
          <w:tcPr>
            <w:tcW w:w="929" w:type="pct"/>
            <w:noWrap/>
            <w:vAlign w:val="bottom"/>
          </w:tcPr>
          <w:p w14:paraId="66D850B8" w14:textId="77777777" w:rsidR="0065582D" w:rsidRPr="008925BA" w:rsidRDefault="0065582D" w:rsidP="0065582D">
            <w:pPr>
              <w:ind w:right="-51"/>
              <w:jc w:val="right"/>
              <w:rPr>
                <w:sz w:val="16"/>
                <w:szCs w:val="16"/>
              </w:rPr>
            </w:pPr>
            <w:r w:rsidRPr="008925BA">
              <w:rPr>
                <w:b/>
                <w:bCs/>
                <w:sz w:val="16"/>
                <w:szCs w:val="16"/>
              </w:rPr>
              <w:t>-</w:t>
            </w:r>
          </w:p>
        </w:tc>
        <w:tc>
          <w:tcPr>
            <w:tcW w:w="929" w:type="pct"/>
            <w:noWrap/>
            <w:vAlign w:val="bottom"/>
          </w:tcPr>
          <w:p w14:paraId="139D92DD" w14:textId="77777777" w:rsidR="0065582D" w:rsidRPr="008925BA" w:rsidRDefault="0065582D" w:rsidP="0065582D">
            <w:pPr>
              <w:ind w:right="-51"/>
              <w:jc w:val="right"/>
              <w:rPr>
                <w:sz w:val="16"/>
                <w:szCs w:val="16"/>
              </w:rPr>
            </w:pPr>
            <w:r w:rsidRPr="008925BA">
              <w:rPr>
                <w:sz w:val="16"/>
                <w:szCs w:val="16"/>
              </w:rPr>
              <w:t>177.537</w:t>
            </w:r>
          </w:p>
        </w:tc>
      </w:tr>
      <w:tr w:rsidR="0065582D" w:rsidRPr="008925BA" w14:paraId="166B930F" w14:textId="77777777" w:rsidTr="0065582D">
        <w:trPr>
          <w:trHeight w:val="57"/>
        </w:trPr>
        <w:tc>
          <w:tcPr>
            <w:tcW w:w="2214" w:type="pct"/>
            <w:noWrap/>
            <w:vAlign w:val="bottom"/>
          </w:tcPr>
          <w:p w14:paraId="748414E9" w14:textId="77777777" w:rsidR="0065582D" w:rsidRPr="008925BA" w:rsidRDefault="0065582D" w:rsidP="0065582D">
            <w:pPr>
              <w:ind w:firstLineChars="200" w:firstLine="320"/>
              <w:rPr>
                <w:sz w:val="16"/>
                <w:szCs w:val="16"/>
              </w:rPr>
            </w:pPr>
            <w:r w:rsidRPr="008925BA">
              <w:rPr>
                <w:sz w:val="16"/>
                <w:szCs w:val="16"/>
              </w:rPr>
              <w:t>Diğer Donuk Alacak Hesaplarından Giriş (+)</w:t>
            </w:r>
          </w:p>
        </w:tc>
        <w:tc>
          <w:tcPr>
            <w:tcW w:w="928" w:type="pct"/>
            <w:noWrap/>
            <w:vAlign w:val="bottom"/>
          </w:tcPr>
          <w:p w14:paraId="0A231F0A" w14:textId="77777777" w:rsidR="0065582D" w:rsidRPr="008925BA" w:rsidRDefault="0065582D" w:rsidP="0065582D">
            <w:pPr>
              <w:ind w:right="-51"/>
              <w:jc w:val="right"/>
              <w:rPr>
                <w:sz w:val="16"/>
                <w:szCs w:val="16"/>
              </w:rPr>
            </w:pPr>
            <w:r w:rsidRPr="008925BA">
              <w:rPr>
                <w:sz w:val="16"/>
                <w:szCs w:val="16"/>
              </w:rPr>
              <w:t>-</w:t>
            </w:r>
          </w:p>
        </w:tc>
        <w:tc>
          <w:tcPr>
            <w:tcW w:w="929" w:type="pct"/>
            <w:noWrap/>
            <w:vAlign w:val="bottom"/>
          </w:tcPr>
          <w:p w14:paraId="006A87CC" w14:textId="77777777" w:rsidR="0065582D" w:rsidRPr="008925BA" w:rsidRDefault="0065582D" w:rsidP="0065582D">
            <w:pPr>
              <w:ind w:right="-51"/>
              <w:jc w:val="right"/>
              <w:rPr>
                <w:sz w:val="16"/>
                <w:szCs w:val="16"/>
              </w:rPr>
            </w:pPr>
            <w:r w:rsidRPr="008925BA">
              <w:rPr>
                <w:sz w:val="16"/>
                <w:szCs w:val="16"/>
              </w:rPr>
              <w:t>-</w:t>
            </w:r>
          </w:p>
        </w:tc>
        <w:tc>
          <w:tcPr>
            <w:tcW w:w="929" w:type="pct"/>
            <w:noWrap/>
            <w:vAlign w:val="bottom"/>
          </w:tcPr>
          <w:p w14:paraId="11E84353" w14:textId="77777777" w:rsidR="0065582D" w:rsidRPr="008925BA" w:rsidRDefault="0065582D" w:rsidP="0065582D">
            <w:pPr>
              <w:ind w:right="-51"/>
              <w:jc w:val="right"/>
              <w:rPr>
                <w:sz w:val="16"/>
                <w:szCs w:val="16"/>
              </w:rPr>
            </w:pPr>
            <w:r w:rsidRPr="008925BA">
              <w:rPr>
                <w:sz w:val="16"/>
                <w:szCs w:val="16"/>
              </w:rPr>
              <w:t>-</w:t>
            </w:r>
          </w:p>
        </w:tc>
      </w:tr>
      <w:tr w:rsidR="0065582D" w:rsidRPr="008925BA" w14:paraId="2A2643A5" w14:textId="77777777" w:rsidTr="0065582D">
        <w:trPr>
          <w:trHeight w:val="57"/>
        </w:trPr>
        <w:tc>
          <w:tcPr>
            <w:tcW w:w="2214" w:type="pct"/>
            <w:noWrap/>
            <w:vAlign w:val="bottom"/>
          </w:tcPr>
          <w:p w14:paraId="37F56581" w14:textId="77777777" w:rsidR="0065582D" w:rsidRPr="008925BA" w:rsidRDefault="0065582D" w:rsidP="0065582D">
            <w:pPr>
              <w:ind w:firstLineChars="200" w:firstLine="320"/>
              <w:rPr>
                <w:sz w:val="16"/>
                <w:szCs w:val="16"/>
              </w:rPr>
            </w:pPr>
            <w:r w:rsidRPr="008925BA">
              <w:rPr>
                <w:sz w:val="16"/>
                <w:szCs w:val="16"/>
              </w:rPr>
              <w:t>Diğer Donuk Alacak Hesaplarına Çıkış (-)</w:t>
            </w:r>
          </w:p>
        </w:tc>
        <w:tc>
          <w:tcPr>
            <w:tcW w:w="928" w:type="pct"/>
            <w:noWrap/>
            <w:vAlign w:val="bottom"/>
          </w:tcPr>
          <w:p w14:paraId="5C43C6CA" w14:textId="77777777" w:rsidR="0065582D" w:rsidRPr="008925BA" w:rsidRDefault="0065582D" w:rsidP="0065582D">
            <w:pPr>
              <w:ind w:right="-51"/>
              <w:jc w:val="right"/>
              <w:rPr>
                <w:sz w:val="16"/>
                <w:szCs w:val="16"/>
              </w:rPr>
            </w:pPr>
            <w:r w:rsidRPr="008925BA">
              <w:rPr>
                <w:sz w:val="16"/>
                <w:szCs w:val="16"/>
              </w:rPr>
              <w:t>-</w:t>
            </w:r>
          </w:p>
        </w:tc>
        <w:tc>
          <w:tcPr>
            <w:tcW w:w="929" w:type="pct"/>
            <w:noWrap/>
            <w:vAlign w:val="bottom"/>
          </w:tcPr>
          <w:p w14:paraId="2F2E091A" w14:textId="77777777" w:rsidR="0065582D" w:rsidRPr="008925BA" w:rsidRDefault="0065582D" w:rsidP="0065582D">
            <w:pPr>
              <w:ind w:right="-51"/>
              <w:jc w:val="right"/>
              <w:rPr>
                <w:sz w:val="16"/>
                <w:szCs w:val="16"/>
              </w:rPr>
            </w:pPr>
            <w:r w:rsidRPr="008925BA">
              <w:rPr>
                <w:sz w:val="16"/>
                <w:szCs w:val="16"/>
              </w:rPr>
              <w:t>-</w:t>
            </w:r>
          </w:p>
        </w:tc>
        <w:tc>
          <w:tcPr>
            <w:tcW w:w="929" w:type="pct"/>
            <w:noWrap/>
            <w:vAlign w:val="bottom"/>
          </w:tcPr>
          <w:p w14:paraId="141FFC7F" w14:textId="77777777" w:rsidR="0065582D" w:rsidRPr="008925BA" w:rsidRDefault="0065582D" w:rsidP="0065582D">
            <w:pPr>
              <w:ind w:right="-51"/>
              <w:jc w:val="right"/>
              <w:rPr>
                <w:sz w:val="16"/>
                <w:szCs w:val="16"/>
              </w:rPr>
            </w:pPr>
            <w:r w:rsidRPr="008925BA">
              <w:rPr>
                <w:sz w:val="16"/>
                <w:szCs w:val="16"/>
              </w:rPr>
              <w:t>-</w:t>
            </w:r>
          </w:p>
        </w:tc>
      </w:tr>
      <w:tr w:rsidR="0065582D" w:rsidRPr="008925BA" w14:paraId="0BEDB350" w14:textId="77777777" w:rsidTr="0065582D">
        <w:trPr>
          <w:trHeight w:val="57"/>
        </w:trPr>
        <w:tc>
          <w:tcPr>
            <w:tcW w:w="2214" w:type="pct"/>
            <w:noWrap/>
            <w:vAlign w:val="bottom"/>
          </w:tcPr>
          <w:p w14:paraId="18FDCA90" w14:textId="77777777" w:rsidR="0065582D" w:rsidRPr="008925BA" w:rsidRDefault="0065582D" w:rsidP="0065582D">
            <w:pPr>
              <w:ind w:firstLineChars="200" w:firstLine="320"/>
              <w:rPr>
                <w:sz w:val="16"/>
                <w:szCs w:val="16"/>
              </w:rPr>
            </w:pPr>
            <w:r w:rsidRPr="008925BA">
              <w:rPr>
                <w:sz w:val="16"/>
                <w:szCs w:val="16"/>
              </w:rPr>
              <w:t>Dönem İçinde Tahsilat (-)</w:t>
            </w:r>
            <w:r w:rsidRPr="008925BA">
              <w:rPr>
                <w:color w:val="000000" w:themeColor="text1"/>
                <w:sz w:val="16"/>
                <w:szCs w:val="16"/>
                <w:vertAlign w:val="superscript"/>
              </w:rPr>
              <w:t>(*)</w:t>
            </w:r>
          </w:p>
        </w:tc>
        <w:tc>
          <w:tcPr>
            <w:tcW w:w="928" w:type="pct"/>
            <w:noWrap/>
            <w:vAlign w:val="bottom"/>
          </w:tcPr>
          <w:p w14:paraId="5B50C3F0" w14:textId="77777777" w:rsidR="0065582D" w:rsidRPr="008925BA" w:rsidRDefault="0065582D" w:rsidP="0065582D">
            <w:pPr>
              <w:ind w:right="-51"/>
              <w:jc w:val="right"/>
              <w:rPr>
                <w:sz w:val="16"/>
                <w:szCs w:val="16"/>
              </w:rPr>
            </w:pPr>
            <w:r w:rsidRPr="008925BA">
              <w:rPr>
                <w:sz w:val="16"/>
                <w:szCs w:val="16"/>
              </w:rPr>
              <w:t>-</w:t>
            </w:r>
          </w:p>
        </w:tc>
        <w:tc>
          <w:tcPr>
            <w:tcW w:w="929" w:type="pct"/>
            <w:noWrap/>
            <w:vAlign w:val="bottom"/>
          </w:tcPr>
          <w:p w14:paraId="4479AEEC" w14:textId="77777777" w:rsidR="0065582D" w:rsidRPr="008925BA" w:rsidRDefault="0065582D" w:rsidP="0065582D">
            <w:pPr>
              <w:ind w:right="-51"/>
              <w:jc w:val="right"/>
              <w:rPr>
                <w:sz w:val="16"/>
                <w:szCs w:val="16"/>
              </w:rPr>
            </w:pPr>
            <w:r w:rsidRPr="008925BA">
              <w:rPr>
                <w:sz w:val="16"/>
                <w:szCs w:val="16"/>
              </w:rPr>
              <w:t>-</w:t>
            </w:r>
          </w:p>
        </w:tc>
        <w:tc>
          <w:tcPr>
            <w:tcW w:w="929" w:type="pct"/>
            <w:noWrap/>
            <w:vAlign w:val="bottom"/>
          </w:tcPr>
          <w:p w14:paraId="0B385A52" w14:textId="77777777" w:rsidR="0065582D" w:rsidRPr="008925BA" w:rsidRDefault="0065582D" w:rsidP="0065582D">
            <w:pPr>
              <w:ind w:right="-51"/>
              <w:jc w:val="right"/>
              <w:rPr>
                <w:sz w:val="16"/>
                <w:szCs w:val="16"/>
              </w:rPr>
            </w:pPr>
            <w:r w:rsidRPr="008925BA">
              <w:rPr>
                <w:sz w:val="16"/>
                <w:szCs w:val="16"/>
              </w:rPr>
              <w:t>-</w:t>
            </w:r>
          </w:p>
        </w:tc>
      </w:tr>
      <w:tr w:rsidR="0065582D" w:rsidRPr="008925BA" w14:paraId="1EE743E8" w14:textId="77777777" w:rsidTr="0065582D">
        <w:trPr>
          <w:trHeight w:val="57"/>
        </w:trPr>
        <w:tc>
          <w:tcPr>
            <w:tcW w:w="2214" w:type="pct"/>
            <w:noWrap/>
            <w:vAlign w:val="bottom"/>
          </w:tcPr>
          <w:p w14:paraId="3904CE64" w14:textId="77777777" w:rsidR="0065582D" w:rsidRPr="008925BA" w:rsidRDefault="0065582D" w:rsidP="0065582D">
            <w:pPr>
              <w:ind w:firstLineChars="200" w:firstLine="320"/>
              <w:rPr>
                <w:sz w:val="16"/>
                <w:szCs w:val="16"/>
              </w:rPr>
            </w:pPr>
            <w:r w:rsidRPr="008925BA">
              <w:rPr>
                <w:sz w:val="16"/>
                <w:szCs w:val="16"/>
              </w:rPr>
              <w:t>Satılan (-)</w:t>
            </w:r>
            <w:r w:rsidRPr="008925BA">
              <w:rPr>
                <w:color w:val="000000" w:themeColor="text1"/>
                <w:sz w:val="16"/>
                <w:szCs w:val="16"/>
                <w:vertAlign w:val="superscript"/>
              </w:rPr>
              <w:t>(**)</w:t>
            </w:r>
          </w:p>
        </w:tc>
        <w:tc>
          <w:tcPr>
            <w:tcW w:w="928" w:type="pct"/>
            <w:noWrap/>
            <w:vAlign w:val="bottom"/>
          </w:tcPr>
          <w:p w14:paraId="086EB35D" w14:textId="77777777" w:rsidR="0065582D" w:rsidRPr="008925BA" w:rsidRDefault="0065582D" w:rsidP="0065582D">
            <w:pPr>
              <w:ind w:right="-51"/>
              <w:jc w:val="right"/>
              <w:rPr>
                <w:sz w:val="16"/>
                <w:szCs w:val="16"/>
              </w:rPr>
            </w:pPr>
            <w:r w:rsidRPr="008925BA">
              <w:rPr>
                <w:sz w:val="16"/>
                <w:szCs w:val="16"/>
              </w:rPr>
              <w:t>-</w:t>
            </w:r>
          </w:p>
        </w:tc>
        <w:tc>
          <w:tcPr>
            <w:tcW w:w="929" w:type="pct"/>
            <w:noWrap/>
            <w:vAlign w:val="bottom"/>
          </w:tcPr>
          <w:p w14:paraId="19E3B2E1" w14:textId="77777777" w:rsidR="0065582D" w:rsidRPr="008925BA" w:rsidRDefault="0065582D" w:rsidP="0065582D">
            <w:pPr>
              <w:ind w:right="-51"/>
              <w:jc w:val="right"/>
              <w:rPr>
                <w:sz w:val="16"/>
                <w:szCs w:val="16"/>
              </w:rPr>
            </w:pPr>
            <w:r w:rsidRPr="008925BA">
              <w:rPr>
                <w:sz w:val="16"/>
                <w:szCs w:val="16"/>
              </w:rPr>
              <w:t>-</w:t>
            </w:r>
          </w:p>
        </w:tc>
        <w:tc>
          <w:tcPr>
            <w:tcW w:w="929" w:type="pct"/>
            <w:noWrap/>
            <w:vAlign w:val="bottom"/>
          </w:tcPr>
          <w:p w14:paraId="4F522F23" w14:textId="77777777" w:rsidR="0065582D" w:rsidRPr="008925BA" w:rsidRDefault="0065582D" w:rsidP="0065582D">
            <w:pPr>
              <w:ind w:right="-51"/>
              <w:jc w:val="right"/>
              <w:rPr>
                <w:sz w:val="16"/>
                <w:szCs w:val="16"/>
              </w:rPr>
            </w:pPr>
            <w:r w:rsidRPr="008925BA">
              <w:rPr>
                <w:sz w:val="16"/>
                <w:szCs w:val="16"/>
              </w:rPr>
              <w:t>-</w:t>
            </w:r>
          </w:p>
        </w:tc>
      </w:tr>
      <w:tr w:rsidR="0065582D" w:rsidRPr="008925BA" w14:paraId="4FB2800F" w14:textId="77777777" w:rsidTr="0065582D">
        <w:trPr>
          <w:trHeight w:val="57"/>
        </w:trPr>
        <w:tc>
          <w:tcPr>
            <w:tcW w:w="2214" w:type="pct"/>
            <w:noWrap/>
            <w:vAlign w:val="bottom"/>
          </w:tcPr>
          <w:p w14:paraId="2924EE3B" w14:textId="77777777" w:rsidR="0065582D" w:rsidRPr="008925BA" w:rsidRDefault="0065582D" w:rsidP="0065582D">
            <w:pPr>
              <w:ind w:left="355" w:firstLineChars="200" w:firstLine="320"/>
              <w:rPr>
                <w:sz w:val="16"/>
                <w:szCs w:val="16"/>
              </w:rPr>
            </w:pPr>
            <w:r w:rsidRPr="008925BA">
              <w:rPr>
                <w:sz w:val="16"/>
                <w:szCs w:val="16"/>
              </w:rPr>
              <w:t>Kurumsal ve Ticari Krediler</w:t>
            </w:r>
          </w:p>
        </w:tc>
        <w:tc>
          <w:tcPr>
            <w:tcW w:w="928" w:type="pct"/>
            <w:noWrap/>
            <w:vAlign w:val="bottom"/>
          </w:tcPr>
          <w:p w14:paraId="08D403D6" w14:textId="77777777" w:rsidR="0065582D" w:rsidRPr="008925BA" w:rsidRDefault="0065582D" w:rsidP="0065582D">
            <w:pPr>
              <w:ind w:right="-51"/>
              <w:jc w:val="right"/>
              <w:rPr>
                <w:sz w:val="16"/>
                <w:szCs w:val="16"/>
              </w:rPr>
            </w:pPr>
            <w:r w:rsidRPr="008925BA">
              <w:rPr>
                <w:sz w:val="16"/>
                <w:szCs w:val="16"/>
              </w:rPr>
              <w:t>-</w:t>
            </w:r>
          </w:p>
        </w:tc>
        <w:tc>
          <w:tcPr>
            <w:tcW w:w="929" w:type="pct"/>
            <w:noWrap/>
            <w:vAlign w:val="bottom"/>
          </w:tcPr>
          <w:p w14:paraId="48A3D746" w14:textId="77777777" w:rsidR="0065582D" w:rsidRPr="008925BA" w:rsidRDefault="0065582D" w:rsidP="0065582D">
            <w:pPr>
              <w:ind w:right="-51"/>
              <w:jc w:val="right"/>
              <w:rPr>
                <w:sz w:val="16"/>
                <w:szCs w:val="16"/>
              </w:rPr>
            </w:pPr>
            <w:r w:rsidRPr="008925BA">
              <w:rPr>
                <w:sz w:val="16"/>
                <w:szCs w:val="16"/>
              </w:rPr>
              <w:t>-</w:t>
            </w:r>
          </w:p>
        </w:tc>
        <w:tc>
          <w:tcPr>
            <w:tcW w:w="929" w:type="pct"/>
            <w:noWrap/>
            <w:vAlign w:val="bottom"/>
          </w:tcPr>
          <w:p w14:paraId="50866A8D" w14:textId="77777777" w:rsidR="0065582D" w:rsidRPr="008925BA" w:rsidRDefault="0065582D" w:rsidP="0065582D">
            <w:pPr>
              <w:ind w:right="-51"/>
              <w:jc w:val="right"/>
              <w:rPr>
                <w:sz w:val="16"/>
                <w:szCs w:val="16"/>
              </w:rPr>
            </w:pPr>
            <w:r w:rsidRPr="008925BA">
              <w:rPr>
                <w:sz w:val="16"/>
                <w:szCs w:val="16"/>
              </w:rPr>
              <w:t>-</w:t>
            </w:r>
          </w:p>
        </w:tc>
      </w:tr>
      <w:tr w:rsidR="0065582D" w:rsidRPr="008925BA" w14:paraId="1A4BF114" w14:textId="77777777" w:rsidTr="0065582D">
        <w:trPr>
          <w:trHeight w:val="57"/>
        </w:trPr>
        <w:tc>
          <w:tcPr>
            <w:tcW w:w="2214" w:type="pct"/>
            <w:noWrap/>
            <w:vAlign w:val="bottom"/>
          </w:tcPr>
          <w:p w14:paraId="0DE79B51" w14:textId="77777777" w:rsidR="0065582D" w:rsidRPr="008925BA" w:rsidRDefault="0065582D" w:rsidP="0065582D">
            <w:pPr>
              <w:ind w:left="355" w:firstLineChars="200" w:firstLine="320"/>
              <w:rPr>
                <w:sz w:val="16"/>
                <w:szCs w:val="16"/>
              </w:rPr>
            </w:pPr>
            <w:r w:rsidRPr="008925BA">
              <w:rPr>
                <w:sz w:val="16"/>
                <w:szCs w:val="16"/>
              </w:rPr>
              <w:t>Bireysel Krediler</w:t>
            </w:r>
          </w:p>
        </w:tc>
        <w:tc>
          <w:tcPr>
            <w:tcW w:w="928" w:type="pct"/>
            <w:noWrap/>
            <w:vAlign w:val="bottom"/>
          </w:tcPr>
          <w:p w14:paraId="093E1A11" w14:textId="77777777" w:rsidR="0065582D" w:rsidRPr="008925BA" w:rsidRDefault="0065582D" w:rsidP="0065582D">
            <w:pPr>
              <w:ind w:right="-51"/>
              <w:jc w:val="right"/>
              <w:rPr>
                <w:sz w:val="16"/>
                <w:szCs w:val="16"/>
              </w:rPr>
            </w:pPr>
            <w:r w:rsidRPr="008925BA">
              <w:rPr>
                <w:sz w:val="16"/>
                <w:szCs w:val="16"/>
              </w:rPr>
              <w:t>-</w:t>
            </w:r>
          </w:p>
        </w:tc>
        <w:tc>
          <w:tcPr>
            <w:tcW w:w="929" w:type="pct"/>
            <w:noWrap/>
            <w:vAlign w:val="bottom"/>
          </w:tcPr>
          <w:p w14:paraId="2E7AB506" w14:textId="77777777" w:rsidR="0065582D" w:rsidRPr="008925BA" w:rsidRDefault="0065582D" w:rsidP="0065582D">
            <w:pPr>
              <w:ind w:right="-51"/>
              <w:jc w:val="right"/>
              <w:rPr>
                <w:sz w:val="16"/>
                <w:szCs w:val="16"/>
              </w:rPr>
            </w:pPr>
            <w:r w:rsidRPr="008925BA">
              <w:rPr>
                <w:sz w:val="16"/>
                <w:szCs w:val="16"/>
              </w:rPr>
              <w:t>-</w:t>
            </w:r>
          </w:p>
        </w:tc>
        <w:tc>
          <w:tcPr>
            <w:tcW w:w="929" w:type="pct"/>
            <w:noWrap/>
            <w:vAlign w:val="bottom"/>
          </w:tcPr>
          <w:p w14:paraId="347F7F85" w14:textId="77777777" w:rsidR="0065582D" w:rsidRPr="008925BA" w:rsidRDefault="0065582D" w:rsidP="0065582D">
            <w:pPr>
              <w:ind w:right="-51"/>
              <w:jc w:val="right"/>
              <w:rPr>
                <w:sz w:val="16"/>
                <w:szCs w:val="16"/>
              </w:rPr>
            </w:pPr>
            <w:r w:rsidRPr="008925BA">
              <w:rPr>
                <w:sz w:val="16"/>
                <w:szCs w:val="16"/>
              </w:rPr>
              <w:t>-</w:t>
            </w:r>
          </w:p>
        </w:tc>
      </w:tr>
      <w:tr w:rsidR="0065582D" w:rsidRPr="008925BA" w14:paraId="4B14AEA5" w14:textId="77777777" w:rsidTr="0065582D">
        <w:trPr>
          <w:trHeight w:val="57"/>
        </w:trPr>
        <w:tc>
          <w:tcPr>
            <w:tcW w:w="2214" w:type="pct"/>
            <w:noWrap/>
            <w:vAlign w:val="bottom"/>
          </w:tcPr>
          <w:p w14:paraId="6E6C44FC" w14:textId="77777777" w:rsidR="0065582D" w:rsidRPr="008925BA" w:rsidRDefault="0065582D" w:rsidP="0065582D">
            <w:pPr>
              <w:ind w:left="355" w:firstLineChars="200" w:firstLine="320"/>
              <w:rPr>
                <w:sz w:val="16"/>
                <w:szCs w:val="16"/>
              </w:rPr>
            </w:pPr>
            <w:r w:rsidRPr="008925BA">
              <w:rPr>
                <w:sz w:val="16"/>
                <w:szCs w:val="16"/>
              </w:rPr>
              <w:t>Kredi Kartları</w:t>
            </w:r>
          </w:p>
        </w:tc>
        <w:tc>
          <w:tcPr>
            <w:tcW w:w="928" w:type="pct"/>
            <w:noWrap/>
            <w:vAlign w:val="bottom"/>
          </w:tcPr>
          <w:p w14:paraId="4A9F64A4" w14:textId="77777777" w:rsidR="0065582D" w:rsidRPr="008925BA" w:rsidRDefault="0065582D" w:rsidP="0065582D">
            <w:pPr>
              <w:ind w:right="-51"/>
              <w:jc w:val="right"/>
              <w:rPr>
                <w:sz w:val="16"/>
                <w:szCs w:val="16"/>
              </w:rPr>
            </w:pPr>
            <w:r w:rsidRPr="008925BA">
              <w:rPr>
                <w:sz w:val="16"/>
                <w:szCs w:val="16"/>
              </w:rPr>
              <w:t>-</w:t>
            </w:r>
          </w:p>
        </w:tc>
        <w:tc>
          <w:tcPr>
            <w:tcW w:w="929" w:type="pct"/>
            <w:noWrap/>
            <w:vAlign w:val="bottom"/>
          </w:tcPr>
          <w:p w14:paraId="5FE4D366" w14:textId="77777777" w:rsidR="0065582D" w:rsidRPr="008925BA" w:rsidRDefault="0065582D" w:rsidP="0065582D">
            <w:pPr>
              <w:ind w:right="-51"/>
              <w:jc w:val="right"/>
              <w:rPr>
                <w:sz w:val="16"/>
                <w:szCs w:val="16"/>
              </w:rPr>
            </w:pPr>
            <w:r w:rsidRPr="008925BA">
              <w:rPr>
                <w:sz w:val="16"/>
                <w:szCs w:val="16"/>
              </w:rPr>
              <w:t>-</w:t>
            </w:r>
          </w:p>
        </w:tc>
        <w:tc>
          <w:tcPr>
            <w:tcW w:w="929" w:type="pct"/>
            <w:noWrap/>
            <w:vAlign w:val="bottom"/>
          </w:tcPr>
          <w:p w14:paraId="688ED881" w14:textId="77777777" w:rsidR="0065582D" w:rsidRPr="008925BA" w:rsidRDefault="0065582D" w:rsidP="0065582D">
            <w:pPr>
              <w:ind w:right="-51"/>
              <w:jc w:val="right"/>
              <w:rPr>
                <w:sz w:val="16"/>
                <w:szCs w:val="16"/>
              </w:rPr>
            </w:pPr>
            <w:r w:rsidRPr="008925BA">
              <w:rPr>
                <w:sz w:val="16"/>
                <w:szCs w:val="16"/>
              </w:rPr>
              <w:t>-</w:t>
            </w:r>
          </w:p>
        </w:tc>
      </w:tr>
      <w:tr w:rsidR="0065582D" w:rsidRPr="008925BA" w14:paraId="74DC979E" w14:textId="77777777" w:rsidTr="0065582D">
        <w:trPr>
          <w:trHeight w:val="57"/>
        </w:trPr>
        <w:tc>
          <w:tcPr>
            <w:tcW w:w="2214" w:type="pct"/>
            <w:noWrap/>
            <w:vAlign w:val="bottom"/>
          </w:tcPr>
          <w:p w14:paraId="737CCB5A" w14:textId="77777777" w:rsidR="0065582D" w:rsidRPr="008925BA" w:rsidRDefault="0065582D" w:rsidP="0065582D">
            <w:pPr>
              <w:ind w:left="355" w:firstLineChars="200" w:firstLine="320"/>
              <w:rPr>
                <w:sz w:val="16"/>
                <w:szCs w:val="16"/>
              </w:rPr>
            </w:pPr>
            <w:r w:rsidRPr="008925BA">
              <w:rPr>
                <w:sz w:val="16"/>
                <w:szCs w:val="16"/>
              </w:rPr>
              <w:t>Diğer</w:t>
            </w:r>
          </w:p>
        </w:tc>
        <w:tc>
          <w:tcPr>
            <w:tcW w:w="928" w:type="pct"/>
            <w:noWrap/>
            <w:vAlign w:val="bottom"/>
          </w:tcPr>
          <w:p w14:paraId="15922C9D" w14:textId="77777777" w:rsidR="0065582D" w:rsidRPr="008925BA" w:rsidRDefault="0065582D" w:rsidP="0065582D">
            <w:pPr>
              <w:ind w:right="-51"/>
              <w:jc w:val="right"/>
              <w:rPr>
                <w:sz w:val="16"/>
                <w:szCs w:val="16"/>
              </w:rPr>
            </w:pPr>
            <w:r w:rsidRPr="008925BA">
              <w:rPr>
                <w:sz w:val="16"/>
                <w:szCs w:val="16"/>
              </w:rPr>
              <w:t>-</w:t>
            </w:r>
          </w:p>
        </w:tc>
        <w:tc>
          <w:tcPr>
            <w:tcW w:w="929" w:type="pct"/>
            <w:noWrap/>
            <w:vAlign w:val="bottom"/>
          </w:tcPr>
          <w:p w14:paraId="23C652B0" w14:textId="77777777" w:rsidR="0065582D" w:rsidRPr="008925BA" w:rsidRDefault="0065582D" w:rsidP="0065582D">
            <w:pPr>
              <w:ind w:right="-51"/>
              <w:jc w:val="right"/>
              <w:rPr>
                <w:sz w:val="16"/>
                <w:szCs w:val="16"/>
              </w:rPr>
            </w:pPr>
            <w:r w:rsidRPr="008925BA">
              <w:rPr>
                <w:sz w:val="16"/>
                <w:szCs w:val="16"/>
              </w:rPr>
              <w:t>-</w:t>
            </w:r>
          </w:p>
        </w:tc>
        <w:tc>
          <w:tcPr>
            <w:tcW w:w="929" w:type="pct"/>
            <w:noWrap/>
            <w:vAlign w:val="bottom"/>
          </w:tcPr>
          <w:p w14:paraId="0A5EE0A4" w14:textId="77777777" w:rsidR="0065582D" w:rsidRPr="008925BA" w:rsidRDefault="0065582D" w:rsidP="0065582D">
            <w:pPr>
              <w:ind w:right="-51"/>
              <w:jc w:val="right"/>
              <w:rPr>
                <w:sz w:val="16"/>
                <w:szCs w:val="16"/>
              </w:rPr>
            </w:pPr>
            <w:r w:rsidRPr="008925BA">
              <w:rPr>
                <w:sz w:val="16"/>
                <w:szCs w:val="16"/>
              </w:rPr>
              <w:t>-</w:t>
            </w:r>
          </w:p>
        </w:tc>
      </w:tr>
      <w:tr w:rsidR="0065582D" w:rsidRPr="008925BA" w14:paraId="6F8B0E3C" w14:textId="77777777" w:rsidTr="0065582D">
        <w:trPr>
          <w:trHeight w:val="57"/>
        </w:trPr>
        <w:tc>
          <w:tcPr>
            <w:tcW w:w="2214" w:type="pct"/>
            <w:noWrap/>
            <w:vAlign w:val="bottom"/>
          </w:tcPr>
          <w:p w14:paraId="4DB17066" w14:textId="77777777" w:rsidR="0065582D" w:rsidRPr="008925BA" w:rsidRDefault="0065582D" w:rsidP="0065582D">
            <w:pPr>
              <w:rPr>
                <w:b/>
                <w:sz w:val="16"/>
                <w:szCs w:val="16"/>
              </w:rPr>
            </w:pPr>
            <w:r w:rsidRPr="008925BA">
              <w:rPr>
                <w:b/>
                <w:sz w:val="16"/>
                <w:szCs w:val="16"/>
              </w:rPr>
              <w:t xml:space="preserve">Dönem Sonu Bakiyesi </w:t>
            </w:r>
          </w:p>
        </w:tc>
        <w:tc>
          <w:tcPr>
            <w:tcW w:w="928" w:type="pct"/>
            <w:noWrap/>
            <w:vAlign w:val="bottom"/>
          </w:tcPr>
          <w:p w14:paraId="2B31D764" w14:textId="77777777" w:rsidR="0065582D" w:rsidRPr="008925BA" w:rsidRDefault="0065582D" w:rsidP="0065582D">
            <w:pPr>
              <w:ind w:right="-51"/>
              <w:jc w:val="right"/>
              <w:rPr>
                <w:b/>
                <w:sz w:val="16"/>
                <w:szCs w:val="16"/>
              </w:rPr>
            </w:pPr>
            <w:r w:rsidRPr="008925BA">
              <w:rPr>
                <w:b/>
                <w:sz w:val="16"/>
                <w:szCs w:val="16"/>
              </w:rPr>
              <w:t>-</w:t>
            </w:r>
          </w:p>
        </w:tc>
        <w:tc>
          <w:tcPr>
            <w:tcW w:w="929" w:type="pct"/>
            <w:noWrap/>
            <w:vAlign w:val="bottom"/>
          </w:tcPr>
          <w:p w14:paraId="3220E51B" w14:textId="77777777" w:rsidR="0065582D" w:rsidRPr="008925BA" w:rsidRDefault="0065582D" w:rsidP="0065582D">
            <w:pPr>
              <w:ind w:right="-51"/>
              <w:jc w:val="right"/>
              <w:rPr>
                <w:b/>
                <w:sz w:val="16"/>
                <w:szCs w:val="16"/>
              </w:rPr>
            </w:pPr>
            <w:r w:rsidRPr="008925BA">
              <w:rPr>
                <w:b/>
                <w:sz w:val="16"/>
                <w:szCs w:val="16"/>
              </w:rPr>
              <w:t>-</w:t>
            </w:r>
          </w:p>
        </w:tc>
        <w:tc>
          <w:tcPr>
            <w:tcW w:w="929" w:type="pct"/>
            <w:noWrap/>
            <w:vAlign w:val="bottom"/>
          </w:tcPr>
          <w:p w14:paraId="3302051E" w14:textId="77777777" w:rsidR="0065582D" w:rsidRPr="008925BA" w:rsidRDefault="0065582D" w:rsidP="0065582D">
            <w:pPr>
              <w:ind w:right="-51"/>
              <w:jc w:val="right"/>
              <w:rPr>
                <w:b/>
                <w:sz w:val="16"/>
                <w:szCs w:val="16"/>
              </w:rPr>
            </w:pPr>
            <w:r w:rsidRPr="008925BA">
              <w:rPr>
                <w:b/>
                <w:sz w:val="16"/>
                <w:szCs w:val="16"/>
              </w:rPr>
              <w:t>177.537</w:t>
            </w:r>
          </w:p>
        </w:tc>
      </w:tr>
      <w:tr w:rsidR="0065582D" w:rsidRPr="008925BA" w14:paraId="6800CA84" w14:textId="77777777" w:rsidTr="0065582D">
        <w:trPr>
          <w:trHeight w:val="57"/>
        </w:trPr>
        <w:tc>
          <w:tcPr>
            <w:tcW w:w="2214" w:type="pct"/>
            <w:noWrap/>
            <w:vAlign w:val="bottom"/>
          </w:tcPr>
          <w:p w14:paraId="44AE18CB" w14:textId="77777777" w:rsidR="0065582D" w:rsidRPr="008925BA" w:rsidRDefault="00704FD3" w:rsidP="0065582D">
            <w:pPr>
              <w:ind w:firstLineChars="200" w:firstLine="320"/>
              <w:rPr>
                <w:sz w:val="16"/>
                <w:szCs w:val="16"/>
              </w:rPr>
            </w:pPr>
            <w:r w:rsidRPr="008925BA">
              <w:rPr>
                <w:sz w:val="16"/>
                <w:szCs w:val="16"/>
              </w:rPr>
              <w:t>Özel Kredi Karşılığı</w:t>
            </w:r>
            <w:r w:rsidR="0065582D" w:rsidRPr="008925BA">
              <w:rPr>
                <w:sz w:val="16"/>
                <w:szCs w:val="16"/>
              </w:rPr>
              <w:t xml:space="preserve"> (3. Aşama) (-)</w:t>
            </w:r>
          </w:p>
        </w:tc>
        <w:tc>
          <w:tcPr>
            <w:tcW w:w="928" w:type="pct"/>
            <w:noWrap/>
            <w:vAlign w:val="bottom"/>
          </w:tcPr>
          <w:p w14:paraId="65FA0D78" w14:textId="77777777" w:rsidR="0065582D" w:rsidRPr="008925BA" w:rsidRDefault="0065582D" w:rsidP="0065582D">
            <w:pPr>
              <w:ind w:right="-51"/>
              <w:jc w:val="right"/>
              <w:rPr>
                <w:sz w:val="16"/>
                <w:szCs w:val="16"/>
              </w:rPr>
            </w:pPr>
            <w:r w:rsidRPr="008925BA">
              <w:rPr>
                <w:sz w:val="16"/>
                <w:szCs w:val="16"/>
              </w:rPr>
              <w:t>-</w:t>
            </w:r>
          </w:p>
        </w:tc>
        <w:tc>
          <w:tcPr>
            <w:tcW w:w="929" w:type="pct"/>
            <w:noWrap/>
            <w:vAlign w:val="bottom"/>
          </w:tcPr>
          <w:p w14:paraId="44E399BF" w14:textId="77777777" w:rsidR="0065582D" w:rsidRPr="008925BA" w:rsidRDefault="0065582D" w:rsidP="0065582D">
            <w:pPr>
              <w:ind w:right="-51"/>
              <w:jc w:val="right"/>
              <w:rPr>
                <w:sz w:val="16"/>
                <w:szCs w:val="16"/>
              </w:rPr>
            </w:pPr>
            <w:r w:rsidRPr="008925BA">
              <w:rPr>
                <w:sz w:val="16"/>
                <w:szCs w:val="16"/>
              </w:rPr>
              <w:t>-</w:t>
            </w:r>
          </w:p>
        </w:tc>
        <w:tc>
          <w:tcPr>
            <w:tcW w:w="929" w:type="pct"/>
            <w:noWrap/>
            <w:vAlign w:val="bottom"/>
          </w:tcPr>
          <w:p w14:paraId="6A8E1677" w14:textId="77777777" w:rsidR="0065582D" w:rsidRPr="008925BA" w:rsidRDefault="0065582D" w:rsidP="0065582D">
            <w:pPr>
              <w:ind w:right="-51"/>
              <w:jc w:val="right"/>
              <w:rPr>
                <w:sz w:val="16"/>
                <w:szCs w:val="16"/>
              </w:rPr>
            </w:pPr>
            <w:r w:rsidRPr="008925BA">
              <w:rPr>
                <w:sz w:val="16"/>
                <w:szCs w:val="16"/>
              </w:rPr>
              <w:t>177.537</w:t>
            </w:r>
          </w:p>
        </w:tc>
      </w:tr>
      <w:tr w:rsidR="0065582D" w:rsidRPr="008925BA" w14:paraId="0005E931" w14:textId="77777777" w:rsidTr="0065582D">
        <w:trPr>
          <w:trHeight w:val="57"/>
        </w:trPr>
        <w:tc>
          <w:tcPr>
            <w:tcW w:w="2214" w:type="pct"/>
            <w:tcBorders>
              <w:bottom w:val="single" w:sz="4" w:space="0" w:color="auto"/>
            </w:tcBorders>
            <w:noWrap/>
            <w:vAlign w:val="bottom"/>
          </w:tcPr>
          <w:p w14:paraId="01660A64" w14:textId="77777777" w:rsidR="0065582D" w:rsidRPr="008925BA" w:rsidRDefault="0065582D" w:rsidP="0065582D">
            <w:pPr>
              <w:rPr>
                <w:b/>
                <w:sz w:val="16"/>
                <w:szCs w:val="16"/>
              </w:rPr>
            </w:pPr>
            <w:r w:rsidRPr="008925BA">
              <w:rPr>
                <w:b/>
                <w:sz w:val="16"/>
                <w:szCs w:val="16"/>
              </w:rPr>
              <w:t>Bilançodaki Net Bakiyesi</w:t>
            </w:r>
          </w:p>
        </w:tc>
        <w:tc>
          <w:tcPr>
            <w:tcW w:w="928" w:type="pct"/>
            <w:tcBorders>
              <w:bottom w:val="single" w:sz="4" w:space="0" w:color="auto"/>
            </w:tcBorders>
            <w:noWrap/>
            <w:vAlign w:val="bottom"/>
          </w:tcPr>
          <w:p w14:paraId="42A9490A" w14:textId="77777777" w:rsidR="0065582D" w:rsidRPr="008925BA" w:rsidRDefault="0065582D" w:rsidP="0065582D">
            <w:pPr>
              <w:ind w:right="-51"/>
              <w:jc w:val="right"/>
              <w:rPr>
                <w:b/>
                <w:sz w:val="16"/>
                <w:szCs w:val="16"/>
              </w:rPr>
            </w:pPr>
            <w:r w:rsidRPr="008925BA">
              <w:rPr>
                <w:b/>
                <w:sz w:val="16"/>
                <w:szCs w:val="16"/>
              </w:rPr>
              <w:t>-</w:t>
            </w:r>
          </w:p>
        </w:tc>
        <w:tc>
          <w:tcPr>
            <w:tcW w:w="929" w:type="pct"/>
            <w:tcBorders>
              <w:bottom w:val="single" w:sz="4" w:space="0" w:color="auto"/>
            </w:tcBorders>
            <w:noWrap/>
            <w:vAlign w:val="bottom"/>
          </w:tcPr>
          <w:p w14:paraId="7363CCA3" w14:textId="77777777" w:rsidR="0065582D" w:rsidRPr="008925BA" w:rsidRDefault="0065582D" w:rsidP="0065582D">
            <w:pPr>
              <w:ind w:right="-51"/>
              <w:jc w:val="right"/>
              <w:rPr>
                <w:b/>
                <w:sz w:val="16"/>
                <w:szCs w:val="16"/>
              </w:rPr>
            </w:pPr>
            <w:r w:rsidRPr="008925BA">
              <w:rPr>
                <w:b/>
                <w:sz w:val="16"/>
                <w:szCs w:val="16"/>
              </w:rPr>
              <w:t>-</w:t>
            </w:r>
          </w:p>
        </w:tc>
        <w:tc>
          <w:tcPr>
            <w:tcW w:w="929" w:type="pct"/>
            <w:tcBorders>
              <w:bottom w:val="single" w:sz="4" w:space="0" w:color="auto"/>
            </w:tcBorders>
            <w:noWrap/>
            <w:vAlign w:val="bottom"/>
          </w:tcPr>
          <w:p w14:paraId="56AE83DF" w14:textId="77777777" w:rsidR="0065582D" w:rsidRPr="008925BA" w:rsidRDefault="0065582D" w:rsidP="0065582D">
            <w:pPr>
              <w:ind w:right="-51"/>
              <w:jc w:val="right"/>
              <w:rPr>
                <w:b/>
                <w:sz w:val="16"/>
                <w:szCs w:val="16"/>
              </w:rPr>
            </w:pPr>
            <w:r w:rsidRPr="008925BA">
              <w:rPr>
                <w:b/>
                <w:sz w:val="16"/>
                <w:szCs w:val="16"/>
              </w:rPr>
              <w:t>-</w:t>
            </w:r>
          </w:p>
        </w:tc>
      </w:tr>
    </w:tbl>
    <w:p w14:paraId="7DCFB4D8" w14:textId="77777777" w:rsidR="0065582D" w:rsidRPr="008925BA" w:rsidRDefault="0065582D" w:rsidP="0065582D">
      <w:pPr>
        <w:ind w:left="1276" w:hanging="425"/>
        <w:jc w:val="both"/>
        <w:rPr>
          <w:color w:val="000000" w:themeColor="text1"/>
          <w:sz w:val="16"/>
          <w:szCs w:val="16"/>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57"/>
        <w:gridCol w:w="1617"/>
        <w:gridCol w:w="1619"/>
        <w:gridCol w:w="1619"/>
      </w:tblGrid>
      <w:tr w:rsidR="0065582D" w:rsidRPr="008925BA" w14:paraId="71A95EC3" w14:textId="77777777" w:rsidTr="0065582D">
        <w:trPr>
          <w:trHeight w:val="57"/>
        </w:trPr>
        <w:tc>
          <w:tcPr>
            <w:tcW w:w="2214" w:type="pct"/>
            <w:vMerge w:val="restart"/>
            <w:tcBorders>
              <w:top w:val="single" w:sz="4" w:space="0" w:color="auto"/>
              <w:bottom w:val="single" w:sz="4" w:space="0" w:color="auto"/>
            </w:tcBorders>
            <w:noWrap/>
            <w:vAlign w:val="bottom"/>
          </w:tcPr>
          <w:p w14:paraId="2459BD94" w14:textId="77777777" w:rsidR="0065582D" w:rsidRPr="008925BA" w:rsidRDefault="0065582D" w:rsidP="0065582D">
            <w:pPr>
              <w:rPr>
                <w:sz w:val="16"/>
                <w:szCs w:val="16"/>
              </w:rPr>
            </w:pPr>
          </w:p>
          <w:p w14:paraId="21CAA8D0" w14:textId="77777777" w:rsidR="0065582D" w:rsidRPr="008925BA" w:rsidRDefault="0065582D" w:rsidP="0065582D">
            <w:pPr>
              <w:rPr>
                <w:sz w:val="16"/>
                <w:szCs w:val="16"/>
              </w:rPr>
            </w:pPr>
          </w:p>
          <w:p w14:paraId="76BB096D" w14:textId="77777777" w:rsidR="0065582D" w:rsidRPr="008925BA" w:rsidRDefault="001661FF" w:rsidP="0065582D">
            <w:pPr>
              <w:rPr>
                <w:b/>
                <w:bCs/>
                <w:sz w:val="16"/>
                <w:szCs w:val="16"/>
              </w:rPr>
            </w:pPr>
            <w:r w:rsidRPr="008925BA">
              <w:rPr>
                <w:b/>
                <w:bCs/>
                <w:sz w:val="16"/>
                <w:szCs w:val="16"/>
              </w:rPr>
              <w:t xml:space="preserve">Önceki </w:t>
            </w:r>
            <w:r w:rsidR="0065582D" w:rsidRPr="008925BA">
              <w:rPr>
                <w:b/>
                <w:bCs/>
                <w:sz w:val="16"/>
                <w:szCs w:val="16"/>
              </w:rPr>
              <w:t>Dönem</w:t>
            </w:r>
          </w:p>
          <w:p w14:paraId="0065A0F3" w14:textId="77777777" w:rsidR="0065582D" w:rsidRPr="008925BA" w:rsidRDefault="0065582D" w:rsidP="0065582D">
            <w:pPr>
              <w:rPr>
                <w:sz w:val="16"/>
                <w:szCs w:val="16"/>
              </w:rPr>
            </w:pPr>
            <w:r w:rsidRPr="008925BA">
              <w:rPr>
                <w:b/>
                <w:bCs/>
                <w:sz w:val="16"/>
                <w:szCs w:val="16"/>
              </w:rPr>
              <w:t>31 Aralık 2023</w:t>
            </w:r>
          </w:p>
        </w:tc>
        <w:tc>
          <w:tcPr>
            <w:tcW w:w="928" w:type="pct"/>
            <w:tcBorders>
              <w:top w:val="single" w:sz="4" w:space="0" w:color="auto"/>
              <w:bottom w:val="dotted" w:sz="4" w:space="0" w:color="auto"/>
            </w:tcBorders>
            <w:noWrap/>
            <w:vAlign w:val="bottom"/>
          </w:tcPr>
          <w:p w14:paraId="55DC319D" w14:textId="77777777" w:rsidR="0065582D" w:rsidRPr="008925BA" w:rsidRDefault="0065582D" w:rsidP="0065582D">
            <w:pPr>
              <w:ind w:right="-82"/>
              <w:jc w:val="right"/>
              <w:rPr>
                <w:b/>
                <w:sz w:val="16"/>
                <w:szCs w:val="16"/>
              </w:rPr>
            </w:pPr>
            <w:r w:rsidRPr="008925BA">
              <w:rPr>
                <w:b/>
                <w:sz w:val="16"/>
                <w:szCs w:val="16"/>
              </w:rPr>
              <w:t>III. Grup:</w:t>
            </w:r>
          </w:p>
        </w:tc>
        <w:tc>
          <w:tcPr>
            <w:tcW w:w="929" w:type="pct"/>
            <w:tcBorders>
              <w:top w:val="single" w:sz="4" w:space="0" w:color="auto"/>
              <w:bottom w:val="dotted" w:sz="4" w:space="0" w:color="auto"/>
            </w:tcBorders>
            <w:noWrap/>
            <w:vAlign w:val="bottom"/>
          </w:tcPr>
          <w:p w14:paraId="7B683BBC" w14:textId="77777777" w:rsidR="0065582D" w:rsidRPr="008925BA" w:rsidRDefault="0065582D" w:rsidP="0065582D">
            <w:pPr>
              <w:ind w:right="-82"/>
              <w:jc w:val="right"/>
              <w:rPr>
                <w:b/>
                <w:sz w:val="16"/>
                <w:szCs w:val="16"/>
              </w:rPr>
            </w:pPr>
            <w:r w:rsidRPr="008925BA">
              <w:rPr>
                <w:b/>
                <w:sz w:val="16"/>
                <w:szCs w:val="16"/>
              </w:rPr>
              <w:t>IV. Grup:</w:t>
            </w:r>
          </w:p>
        </w:tc>
        <w:tc>
          <w:tcPr>
            <w:tcW w:w="929" w:type="pct"/>
            <w:tcBorders>
              <w:top w:val="single" w:sz="4" w:space="0" w:color="auto"/>
              <w:bottom w:val="dotted" w:sz="4" w:space="0" w:color="auto"/>
            </w:tcBorders>
            <w:noWrap/>
            <w:vAlign w:val="bottom"/>
          </w:tcPr>
          <w:p w14:paraId="68C89281" w14:textId="77777777" w:rsidR="0065582D" w:rsidRPr="008925BA" w:rsidRDefault="0065582D" w:rsidP="0065582D">
            <w:pPr>
              <w:ind w:right="-82"/>
              <w:jc w:val="right"/>
              <w:rPr>
                <w:b/>
                <w:sz w:val="16"/>
                <w:szCs w:val="16"/>
              </w:rPr>
            </w:pPr>
            <w:r w:rsidRPr="008925BA">
              <w:rPr>
                <w:b/>
                <w:sz w:val="16"/>
                <w:szCs w:val="16"/>
              </w:rPr>
              <w:t>V. Grup:</w:t>
            </w:r>
          </w:p>
        </w:tc>
      </w:tr>
      <w:tr w:rsidR="0065582D" w:rsidRPr="008925BA" w14:paraId="4C870899" w14:textId="77777777" w:rsidTr="0065582D">
        <w:trPr>
          <w:trHeight w:val="436"/>
        </w:trPr>
        <w:tc>
          <w:tcPr>
            <w:tcW w:w="2214" w:type="pct"/>
            <w:vMerge/>
            <w:tcBorders>
              <w:top w:val="dotted" w:sz="4" w:space="0" w:color="auto"/>
              <w:bottom w:val="single" w:sz="4" w:space="0" w:color="auto"/>
            </w:tcBorders>
            <w:vAlign w:val="bottom"/>
          </w:tcPr>
          <w:p w14:paraId="09A5615E" w14:textId="77777777" w:rsidR="0065582D" w:rsidRPr="008925BA" w:rsidRDefault="0065582D" w:rsidP="0065582D">
            <w:pPr>
              <w:rPr>
                <w:sz w:val="16"/>
                <w:szCs w:val="16"/>
              </w:rPr>
            </w:pPr>
          </w:p>
        </w:tc>
        <w:tc>
          <w:tcPr>
            <w:tcW w:w="928" w:type="pct"/>
            <w:tcBorders>
              <w:top w:val="dotted" w:sz="4" w:space="0" w:color="auto"/>
              <w:bottom w:val="single" w:sz="4" w:space="0" w:color="auto"/>
            </w:tcBorders>
            <w:vAlign w:val="bottom"/>
          </w:tcPr>
          <w:p w14:paraId="289516CF" w14:textId="77777777" w:rsidR="0065582D" w:rsidRPr="008925BA" w:rsidRDefault="0065582D" w:rsidP="0065582D">
            <w:pPr>
              <w:ind w:right="-82"/>
              <w:jc w:val="right"/>
              <w:rPr>
                <w:b/>
                <w:sz w:val="16"/>
                <w:szCs w:val="16"/>
              </w:rPr>
            </w:pPr>
            <w:r w:rsidRPr="008925BA">
              <w:rPr>
                <w:b/>
                <w:sz w:val="16"/>
                <w:szCs w:val="16"/>
              </w:rPr>
              <w:t>Tahsil İmkanı Sınırlı Krediler ve Diğer Alacaklar</w:t>
            </w:r>
          </w:p>
        </w:tc>
        <w:tc>
          <w:tcPr>
            <w:tcW w:w="929" w:type="pct"/>
            <w:tcBorders>
              <w:top w:val="dotted" w:sz="4" w:space="0" w:color="auto"/>
              <w:bottom w:val="single" w:sz="4" w:space="0" w:color="auto"/>
            </w:tcBorders>
            <w:vAlign w:val="bottom"/>
          </w:tcPr>
          <w:p w14:paraId="7A98DDDC" w14:textId="77777777" w:rsidR="0065582D" w:rsidRPr="008925BA" w:rsidRDefault="0065582D" w:rsidP="0065582D">
            <w:pPr>
              <w:ind w:right="-82"/>
              <w:jc w:val="right"/>
              <w:rPr>
                <w:b/>
                <w:sz w:val="16"/>
                <w:szCs w:val="16"/>
              </w:rPr>
            </w:pPr>
            <w:r w:rsidRPr="008925BA">
              <w:rPr>
                <w:b/>
                <w:sz w:val="16"/>
                <w:szCs w:val="16"/>
              </w:rPr>
              <w:t>Tahsili Şüpheli Krediler ve Diğer Alacaklar</w:t>
            </w:r>
          </w:p>
        </w:tc>
        <w:tc>
          <w:tcPr>
            <w:tcW w:w="929" w:type="pct"/>
            <w:tcBorders>
              <w:top w:val="dotted" w:sz="4" w:space="0" w:color="auto"/>
              <w:bottom w:val="single" w:sz="4" w:space="0" w:color="auto"/>
            </w:tcBorders>
            <w:vAlign w:val="bottom"/>
          </w:tcPr>
          <w:p w14:paraId="558438E2" w14:textId="77777777" w:rsidR="0065582D" w:rsidRPr="008925BA" w:rsidRDefault="0065582D" w:rsidP="0065582D">
            <w:pPr>
              <w:ind w:right="-82"/>
              <w:jc w:val="right"/>
              <w:rPr>
                <w:b/>
                <w:sz w:val="16"/>
                <w:szCs w:val="16"/>
              </w:rPr>
            </w:pPr>
            <w:r w:rsidRPr="008925BA">
              <w:rPr>
                <w:b/>
                <w:sz w:val="16"/>
                <w:szCs w:val="16"/>
              </w:rPr>
              <w:t>Zarar Niteliğindeki Kredi ve Diğer Alacaklar</w:t>
            </w:r>
          </w:p>
        </w:tc>
      </w:tr>
      <w:tr w:rsidR="0065582D" w:rsidRPr="008925BA" w14:paraId="2409802E" w14:textId="77777777" w:rsidTr="0065582D">
        <w:trPr>
          <w:trHeight w:val="57"/>
        </w:trPr>
        <w:tc>
          <w:tcPr>
            <w:tcW w:w="2214" w:type="pct"/>
            <w:tcBorders>
              <w:top w:val="single" w:sz="4" w:space="0" w:color="auto"/>
            </w:tcBorders>
            <w:noWrap/>
            <w:vAlign w:val="bottom"/>
          </w:tcPr>
          <w:p w14:paraId="7361AEE5" w14:textId="77777777" w:rsidR="0065582D" w:rsidRPr="008925BA" w:rsidRDefault="0065582D" w:rsidP="0065582D">
            <w:pPr>
              <w:rPr>
                <w:b/>
                <w:sz w:val="16"/>
                <w:szCs w:val="16"/>
              </w:rPr>
            </w:pPr>
            <w:r w:rsidRPr="008925BA">
              <w:rPr>
                <w:b/>
                <w:sz w:val="16"/>
                <w:szCs w:val="16"/>
              </w:rPr>
              <w:t>Önceki Dönem Sonu Bakiyesi</w:t>
            </w:r>
          </w:p>
        </w:tc>
        <w:tc>
          <w:tcPr>
            <w:tcW w:w="928" w:type="pct"/>
            <w:tcBorders>
              <w:top w:val="single" w:sz="4" w:space="0" w:color="auto"/>
            </w:tcBorders>
            <w:noWrap/>
            <w:vAlign w:val="bottom"/>
          </w:tcPr>
          <w:p w14:paraId="057F74D1" w14:textId="77777777" w:rsidR="0065582D" w:rsidRPr="008925BA" w:rsidRDefault="0065582D" w:rsidP="0065582D">
            <w:pPr>
              <w:ind w:right="-51"/>
              <w:jc w:val="right"/>
              <w:rPr>
                <w:b/>
                <w:bCs/>
                <w:sz w:val="16"/>
                <w:szCs w:val="16"/>
              </w:rPr>
            </w:pPr>
            <w:r w:rsidRPr="008925BA">
              <w:rPr>
                <w:b/>
                <w:bCs/>
                <w:sz w:val="16"/>
                <w:szCs w:val="16"/>
              </w:rPr>
              <w:t>-</w:t>
            </w:r>
          </w:p>
        </w:tc>
        <w:tc>
          <w:tcPr>
            <w:tcW w:w="929" w:type="pct"/>
            <w:tcBorders>
              <w:top w:val="single" w:sz="4" w:space="0" w:color="auto"/>
            </w:tcBorders>
            <w:noWrap/>
            <w:vAlign w:val="bottom"/>
          </w:tcPr>
          <w:p w14:paraId="05B11F84" w14:textId="77777777" w:rsidR="0065582D" w:rsidRPr="008925BA" w:rsidRDefault="0065582D" w:rsidP="0065582D">
            <w:pPr>
              <w:ind w:right="-51"/>
              <w:jc w:val="right"/>
              <w:rPr>
                <w:b/>
                <w:bCs/>
                <w:sz w:val="16"/>
                <w:szCs w:val="16"/>
              </w:rPr>
            </w:pPr>
            <w:r w:rsidRPr="008925BA">
              <w:rPr>
                <w:b/>
                <w:bCs/>
                <w:sz w:val="16"/>
                <w:szCs w:val="16"/>
              </w:rPr>
              <w:t>-</w:t>
            </w:r>
          </w:p>
        </w:tc>
        <w:tc>
          <w:tcPr>
            <w:tcW w:w="929" w:type="pct"/>
            <w:tcBorders>
              <w:top w:val="single" w:sz="4" w:space="0" w:color="auto"/>
            </w:tcBorders>
            <w:noWrap/>
            <w:vAlign w:val="bottom"/>
          </w:tcPr>
          <w:p w14:paraId="7712B728" w14:textId="77777777" w:rsidR="0065582D" w:rsidRPr="008925BA" w:rsidRDefault="0065582D" w:rsidP="0065582D">
            <w:pPr>
              <w:ind w:right="-51"/>
              <w:jc w:val="right"/>
              <w:rPr>
                <w:b/>
                <w:bCs/>
                <w:sz w:val="16"/>
                <w:szCs w:val="16"/>
              </w:rPr>
            </w:pPr>
            <w:r w:rsidRPr="008925BA">
              <w:rPr>
                <w:b/>
                <w:bCs/>
                <w:sz w:val="16"/>
                <w:szCs w:val="16"/>
              </w:rPr>
              <w:t>-</w:t>
            </w:r>
          </w:p>
        </w:tc>
      </w:tr>
      <w:tr w:rsidR="0065582D" w:rsidRPr="008925BA" w14:paraId="024B0961" w14:textId="77777777" w:rsidTr="0065582D">
        <w:trPr>
          <w:trHeight w:val="57"/>
        </w:trPr>
        <w:tc>
          <w:tcPr>
            <w:tcW w:w="2214" w:type="pct"/>
            <w:noWrap/>
            <w:vAlign w:val="bottom"/>
          </w:tcPr>
          <w:p w14:paraId="1B8727ED" w14:textId="77777777" w:rsidR="0065582D" w:rsidRPr="008925BA" w:rsidRDefault="0065582D" w:rsidP="0065582D">
            <w:pPr>
              <w:ind w:firstLineChars="200" w:firstLine="320"/>
              <w:rPr>
                <w:sz w:val="16"/>
                <w:szCs w:val="16"/>
              </w:rPr>
            </w:pPr>
            <w:r w:rsidRPr="008925BA">
              <w:rPr>
                <w:sz w:val="16"/>
                <w:szCs w:val="16"/>
              </w:rPr>
              <w:t>Dönem İçinde İntikal (+)</w:t>
            </w:r>
          </w:p>
        </w:tc>
        <w:tc>
          <w:tcPr>
            <w:tcW w:w="928" w:type="pct"/>
            <w:noWrap/>
            <w:vAlign w:val="bottom"/>
          </w:tcPr>
          <w:p w14:paraId="2B135FF4" w14:textId="77777777" w:rsidR="0065582D" w:rsidRPr="008925BA" w:rsidRDefault="0065582D" w:rsidP="0065582D">
            <w:pPr>
              <w:ind w:right="-51"/>
              <w:jc w:val="right"/>
              <w:rPr>
                <w:sz w:val="16"/>
                <w:szCs w:val="16"/>
              </w:rPr>
            </w:pPr>
            <w:r w:rsidRPr="008925BA">
              <w:rPr>
                <w:b/>
                <w:bCs/>
                <w:sz w:val="16"/>
                <w:szCs w:val="16"/>
              </w:rPr>
              <w:t>-</w:t>
            </w:r>
          </w:p>
        </w:tc>
        <w:tc>
          <w:tcPr>
            <w:tcW w:w="929" w:type="pct"/>
            <w:noWrap/>
            <w:vAlign w:val="bottom"/>
          </w:tcPr>
          <w:p w14:paraId="2154D79A" w14:textId="77777777" w:rsidR="0065582D" w:rsidRPr="008925BA" w:rsidRDefault="0065582D" w:rsidP="0065582D">
            <w:pPr>
              <w:ind w:right="-51"/>
              <w:jc w:val="right"/>
              <w:rPr>
                <w:sz w:val="16"/>
                <w:szCs w:val="16"/>
              </w:rPr>
            </w:pPr>
            <w:r w:rsidRPr="008925BA">
              <w:rPr>
                <w:b/>
                <w:bCs/>
                <w:sz w:val="16"/>
                <w:szCs w:val="16"/>
              </w:rPr>
              <w:t>-</w:t>
            </w:r>
          </w:p>
        </w:tc>
        <w:tc>
          <w:tcPr>
            <w:tcW w:w="929" w:type="pct"/>
            <w:noWrap/>
            <w:vAlign w:val="bottom"/>
          </w:tcPr>
          <w:p w14:paraId="4EDFFF1E" w14:textId="77777777" w:rsidR="0065582D" w:rsidRPr="008925BA" w:rsidRDefault="0065582D" w:rsidP="0065582D">
            <w:pPr>
              <w:ind w:right="-51"/>
              <w:jc w:val="right"/>
              <w:rPr>
                <w:sz w:val="16"/>
                <w:szCs w:val="16"/>
              </w:rPr>
            </w:pPr>
            <w:r w:rsidRPr="008925BA">
              <w:rPr>
                <w:sz w:val="16"/>
                <w:szCs w:val="16"/>
              </w:rPr>
              <w:t>-</w:t>
            </w:r>
          </w:p>
        </w:tc>
      </w:tr>
      <w:tr w:rsidR="0065582D" w:rsidRPr="008925BA" w14:paraId="5C405C62" w14:textId="77777777" w:rsidTr="0065582D">
        <w:trPr>
          <w:trHeight w:val="57"/>
        </w:trPr>
        <w:tc>
          <w:tcPr>
            <w:tcW w:w="2214" w:type="pct"/>
            <w:noWrap/>
            <w:vAlign w:val="bottom"/>
          </w:tcPr>
          <w:p w14:paraId="13B37BCC" w14:textId="77777777" w:rsidR="0065582D" w:rsidRPr="008925BA" w:rsidRDefault="0065582D" w:rsidP="0065582D">
            <w:pPr>
              <w:ind w:firstLineChars="200" w:firstLine="320"/>
              <w:rPr>
                <w:sz w:val="16"/>
                <w:szCs w:val="16"/>
              </w:rPr>
            </w:pPr>
            <w:r w:rsidRPr="008925BA">
              <w:rPr>
                <w:sz w:val="16"/>
                <w:szCs w:val="16"/>
              </w:rPr>
              <w:t>Diğer Donuk Alacak Hesaplarından Giriş (+)</w:t>
            </w:r>
          </w:p>
        </w:tc>
        <w:tc>
          <w:tcPr>
            <w:tcW w:w="928" w:type="pct"/>
            <w:noWrap/>
            <w:vAlign w:val="bottom"/>
          </w:tcPr>
          <w:p w14:paraId="67A1055F" w14:textId="77777777" w:rsidR="0065582D" w:rsidRPr="008925BA" w:rsidRDefault="0065582D" w:rsidP="0065582D">
            <w:pPr>
              <w:ind w:right="-51"/>
              <w:jc w:val="right"/>
              <w:rPr>
                <w:sz w:val="16"/>
                <w:szCs w:val="16"/>
              </w:rPr>
            </w:pPr>
            <w:r w:rsidRPr="008925BA">
              <w:rPr>
                <w:sz w:val="16"/>
                <w:szCs w:val="16"/>
              </w:rPr>
              <w:t>-</w:t>
            </w:r>
          </w:p>
        </w:tc>
        <w:tc>
          <w:tcPr>
            <w:tcW w:w="929" w:type="pct"/>
            <w:noWrap/>
            <w:vAlign w:val="bottom"/>
          </w:tcPr>
          <w:p w14:paraId="2757EA33" w14:textId="77777777" w:rsidR="0065582D" w:rsidRPr="008925BA" w:rsidRDefault="0065582D" w:rsidP="0065582D">
            <w:pPr>
              <w:ind w:right="-51"/>
              <w:jc w:val="right"/>
              <w:rPr>
                <w:sz w:val="16"/>
                <w:szCs w:val="16"/>
              </w:rPr>
            </w:pPr>
            <w:r w:rsidRPr="008925BA">
              <w:rPr>
                <w:sz w:val="16"/>
                <w:szCs w:val="16"/>
              </w:rPr>
              <w:t>-</w:t>
            </w:r>
          </w:p>
        </w:tc>
        <w:tc>
          <w:tcPr>
            <w:tcW w:w="929" w:type="pct"/>
            <w:noWrap/>
            <w:vAlign w:val="bottom"/>
          </w:tcPr>
          <w:p w14:paraId="72C07473" w14:textId="77777777" w:rsidR="0065582D" w:rsidRPr="008925BA" w:rsidRDefault="0065582D" w:rsidP="0065582D">
            <w:pPr>
              <w:ind w:right="-51"/>
              <w:jc w:val="right"/>
              <w:rPr>
                <w:sz w:val="16"/>
                <w:szCs w:val="16"/>
              </w:rPr>
            </w:pPr>
            <w:r w:rsidRPr="008925BA">
              <w:rPr>
                <w:sz w:val="16"/>
                <w:szCs w:val="16"/>
              </w:rPr>
              <w:t>-</w:t>
            </w:r>
          </w:p>
        </w:tc>
      </w:tr>
      <w:tr w:rsidR="0065582D" w:rsidRPr="008925BA" w14:paraId="767F703C" w14:textId="77777777" w:rsidTr="0065582D">
        <w:trPr>
          <w:trHeight w:val="57"/>
        </w:trPr>
        <w:tc>
          <w:tcPr>
            <w:tcW w:w="2214" w:type="pct"/>
            <w:noWrap/>
            <w:vAlign w:val="bottom"/>
          </w:tcPr>
          <w:p w14:paraId="2C24F824" w14:textId="77777777" w:rsidR="0065582D" w:rsidRPr="008925BA" w:rsidRDefault="0065582D" w:rsidP="0065582D">
            <w:pPr>
              <w:ind w:firstLineChars="200" w:firstLine="320"/>
              <w:rPr>
                <w:sz w:val="16"/>
                <w:szCs w:val="16"/>
              </w:rPr>
            </w:pPr>
            <w:r w:rsidRPr="008925BA">
              <w:rPr>
                <w:sz w:val="16"/>
                <w:szCs w:val="16"/>
              </w:rPr>
              <w:t>Diğer Donuk Alacak Hesaplarına Çıkış (-)</w:t>
            </w:r>
          </w:p>
        </w:tc>
        <w:tc>
          <w:tcPr>
            <w:tcW w:w="928" w:type="pct"/>
            <w:noWrap/>
            <w:vAlign w:val="bottom"/>
          </w:tcPr>
          <w:p w14:paraId="21503D12" w14:textId="77777777" w:rsidR="0065582D" w:rsidRPr="008925BA" w:rsidRDefault="0065582D" w:rsidP="0065582D">
            <w:pPr>
              <w:ind w:right="-51"/>
              <w:jc w:val="right"/>
              <w:rPr>
                <w:sz w:val="16"/>
                <w:szCs w:val="16"/>
              </w:rPr>
            </w:pPr>
            <w:r w:rsidRPr="008925BA">
              <w:rPr>
                <w:sz w:val="16"/>
                <w:szCs w:val="16"/>
              </w:rPr>
              <w:t>-</w:t>
            </w:r>
          </w:p>
        </w:tc>
        <w:tc>
          <w:tcPr>
            <w:tcW w:w="929" w:type="pct"/>
            <w:noWrap/>
            <w:vAlign w:val="bottom"/>
          </w:tcPr>
          <w:p w14:paraId="1E4393AA" w14:textId="77777777" w:rsidR="0065582D" w:rsidRPr="008925BA" w:rsidRDefault="0065582D" w:rsidP="0065582D">
            <w:pPr>
              <w:ind w:right="-51"/>
              <w:jc w:val="right"/>
              <w:rPr>
                <w:sz w:val="16"/>
                <w:szCs w:val="16"/>
              </w:rPr>
            </w:pPr>
            <w:r w:rsidRPr="008925BA">
              <w:rPr>
                <w:sz w:val="16"/>
                <w:szCs w:val="16"/>
              </w:rPr>
              <w:t>-</w:t>
            </w:r>
          </w:p>
        </w:tc>
        <w:tc>
          <w:tcPr>
            <w:tcW w:w="929" w:type="pct"/>
            <w:noWrap/>
            <w:vAlign w:val="bottom"/>
          </w:tcPr>
          <w:p w14:paraId="2184961C" w14:textId="77777777" w:rsidR="0065582D" w:rsidRPr="008925BA" w:rsidRDefault="0065582D" w:rsidP="0065582D">
            <w:pPr>
              <w:ind w:right="-51"/>
              <w:jc w:val="right"/>
              <w:rPr>
                <w:sz w:val="16"/>
                <w:szCs w:val="16"/>
              </w:rPr>
            </w:pPr>
            <w:r w:rsidRPr="008925BA">
              <w:rPr>
                <w:sz w:val="16"/>
                <w:szCs w:val="16"/>
              </w:rPr>
              <w:t>-</w:t>
            </w:r>
          </w:p>
        </w:tc>
      </w:tr>
      <w:tr w:rsidR="0065582D" w:rsidRPr="008925BA" w14:paraId="0901A660" w14:textId="77777777" w:rsidTr="0065582D">
        <w:trPr>
          <w:trHeight w:val="57"/>
        </w:trPr>
        <w:tc>
          <w:tcPr>
            <w:tcW w:w="2214" w:type="pct"/>
            <w:noWrap/>
            <w:vAlign w:val="bottom"/>
          </w:tcPr>
          <w:p w14:paraId="12019341" w14:textId="77777777" w:rsidR="0065582D" w:rsidRPr="008925BA" w:rsidRDefault="0065582D" w:rsidP="0065582D">
            <w:pPr>
              <w:ind w:firstLineChars="200" w:firstLine="320"/>
              <w:rPr>
                <w:sz w:val="16"/>
                <w:szCs w:val="16"/>
              </w:rPr>
            </w:pPr>
            <w:r w:rsidRPr="008925BA">
              <w:rPr>
                <w:sz w:val="16"/>
                <w:szCs w:val="16"/>
              </w:rPr>
              <w:t>Dönem İçinde Tahsilat (-)</w:t>
            </w:r>
          </w:p>
        </w:tc>
        <w:tc>
          <w:tcPr>
            <w:tcW w:w="928" w:type="pct"/>
            <w:noWrap/>
            <w:vAlign w:val="bottom"/>
          </w:tcPr>
          <w:p w14:paraId="617AD5FD" w14:textId="77777777" w:rsidR="0065582D" w:rsidRPr="008925BA" w:rsidRDefault="0065582D" w:rsidP="0065582D">
            <w:pPr>
              <w:ind w:right="-51"/>
              <w:jc w:val="right"/>
              <w:rPr>
                <w:sz w:val="16"/>
                <w:szCs w:val="16"/>
              </w:rPr>
            </w:pPr>
            <w:r w:rsidRPr="008925BA">
              <w:rPr>
                <w:sz w:val="16"/>
                <w:szCs w:val="16"/>
              </w:rPr>
              <w:t>-</w:t>
            </w:r>
          </w:p>
        </w:tc>
        <w:tc>
          <w:tcPr>
            <w:tcW w:w="929" w:type="pct"/>
            <w:noWrap/>
            <w:vAlign w:val="bottom"/>
          </w:tcPr>
          <w:p w14:paraId="40703FA6" w14:textId="77777777" w:rsidR="0065582D" w:rsidRPr="008925BA" w:rsidRDefault="0065582D" w:rsidP="0065582D">
            <w:pPr>
              <w:ind w:right="-51"/>
              <w:jc w:val="right"/>
              <w:rPr>
                <w:sz w:val="16"/>
                <w:szCs w:val="16"/>
              </w:rPr>
            </w:pPr>
            <w:r w:rsidRPr="008925BA">
              <w:rPr>
                <w:sz w:val="16"/>
                <w:szCs w:val="16"/>
              </w:rPr>
              <w:t>-</w:t>
            </w:r>
          </w:p>
        </w:tc>
        <w:tc>
          <w:tcPr>
            <w:tcW w:w="929" w:type="pct"/>
            <w:noWrap/>
            <w:vAlign w:val="bottom"/>
          </w:tcPr>
          <w:p w14:paraId="2D469CFF" w14:textId="77777777" w:rsidR="0065582D" w:rsidRPr="008925BA" w:rsidRDefault="0065582D" w:rsidP="0065582D">
            <w:pPr>
              <w:ind w:right="-51"/>
              <w:jc w:val="right"/>
              <w:rPr>
                <w:sz w:val="16"/>
                <w:szCs w:val="16"/>
              </w:rPr>
            </w:pPr>
            <w:r w:rsidRPr="008925BA">
              <w:rPr>
                <w:sz w:val="16"/>
                <w:szCs w:val="16"/>
              </w:rPr>
              <w:t>-</w:t>
            </w:r>
          </w:p>
        </w:tc>
      </w:tr>
      <w:tr w:rsidR="0065582D" w:rsidRPr="008925BA" w14:paraId="2175F08D" w14:textId="77777777" w:rsidTr="0065582D">
        <w:trPr>
          <w:trHeight w:val="57"/>
        </w:trPr>
        <w:tc>
          <w:tcPr>
            <w:tcW w:w="2214" w:type="pct"/>
            <w:noWrap/>
            <w:vAlign w:val="bottom"/>
          </w:tcPr>
          <w:p w14:paraId="1F586C25" w14:textId="77777777" w:rsidR="0065582D" w:rsidRPr="008925BA" w:rsidRDefault="0065582D" w:rsidP="0065582D">
            <w:pPr>
              <w:ind w:firstLineChars="200" w:firstLine="320"/>
              <w:rPr>
                <w:sz w:val="16"/>
                <w:szCs w:val="16"/>
              </w:rPr>
            </w:pPr>
            <w:r w:rsidRPr="008925BA">
              <w:rPr>
                <w:sz w:val="16"/>
                <w:szCs w:val="16"/>
              </w:rPr>
              <w:t>Satılan (-)</w:t>
            </w:r>
          </w:p>
        </w:tc>
        <w:tc>
          <w:tcPr>
            <w:tcW w:w="928" w:type="pct"/>
            <w:noWrap/>
            <w:vAlign w:val="bottom"/>
          </w:tcPr>
          <w:p w14:paraId="1E3994EB" w14:textId="77777777" w:rsidR="0065582D" w:rsidRPr="008925BA" w:rsidRDefault="0065582D" w:rsidP="0065582D">
            <w:pPr>
              <w:ind w:right="-51"/>
              <w:jc w:val="right"/>
              <w:rPr>
                <w:sz w:val="16"/>
                <w:szCs w:val="16"/>
              </w:rPr>
            </w:pPr>
            <w:r w:rsidRPr="008925BA">
              <w:rPr>
                <w:sz w:val="16"/>
                <w:szCs w:val="16"/>
              </w:rPr>
              <w:t>-</w:t>
            </w:r>
          </w:p>
        </w:tc>
        <w:tc>
          <w:tcPr>
            <w:tcW w:w="929" w:type="pct"/>
            <w:noWrap/>
            <w:vAlign w:val="bottom"/>
          </w:tcPr>
          <w:p w14:paraId="2212CE2B" w14:textId="77777777" w:rsidR="0065582D" w:rsidRPr="008925BA" w:rsidRDefault="0065582D" w:rsidP="0065582D">
            <w:pPr>
              <w:ind w:right="-51"/>
              <w:jc w:val="right"/>
              <w:rPr>
                <w:sz w:val="16"/>
                <w:szCs w:val="16"/>
              </w:rPr>
            </w:pPr>
            <w:r w:rsidRPr="008925BA">
              <w:rPr>
                <w:sz w:val="16"/>
                <w:szCs w:val="16"/>
              </w:rPr>
              <w:t>-</w:t>
            </w:r>
          </w:p>
        </w:tc>
        <w:tc>
          <w:tcPr>
            <w:tcW w:w="929" w:type="pct"/>
            <w:noWrap/>
            <w:vAlign w:val="bottom"/>
          </w:tcPr>
          <w:p w14:paraId="467C1672" w14:textId="77777777" w:rsidR="0065582D" w:rsidRPr="008925BA" w:rsidRDefault="0065582D" w:rsidP="0065582D">
            <w:pPr>
              <w:ind w:right="-51"/>
              <w:jc w:val="right"/>
              <w:rPr>
                <w:sz w:val="16"/>
                <w:szCs w:val="16"/>
              </w:rPr>
            </w:pPr>
            <w:r w:rsidRPr="008925BA">
              <w:rPr>
                <w:sz w:val="16"/>
                <w:szCs w:val="16"/>
              </w:rPr>
              <w:t>-</w:t>
            </w:r>
          </w:p>
        </w:tc>
      </w:tr>
      <w:tr w:rsidR="0065582D" w:rsidRPr="008925BA" w14:paraId="2685D611" w14:textId="77777777" w:rsidTr="0065582D">
        <w:trPr>
          <w:trHeight w:val="57"/>
        </w:trPr>
        <w:tc>
          <w:tcPr>
            <w:tcW w:w="2214" w:type="pct"/>
            <w:noWrap/>
            <w:vAlign w:val="bottom"/>
          </w:tcPr>
          <w:p w14:paraId="449A2298" w14:textId="77777777" w:rsidR="0065582D" w:rsidRPr="008925BA" w:rsidRDefault="0065582D" w:rsidP="0065582D">
            <w:pPr>
              <w:ind w:left="355" w:firstLineChars="200" w:firstLine="320"/>
              <w:rPr>
                <w:sz w:val="16"/>
                <w:szCs w:val="16"/>
              </w:rPr>
            </w:pPr>
            <w:r w:rsidRPr="008925BA">
              <w:rPr>
                <w:sz w:val="16"/>
                <w:szCs w:val="16"/>
              </w:rPr>
              <w:t>Kurumsal ve Ticari Krediler</w:t>
            </w:r>
          </w:p>
        </w:tc>
        <w:tc>
          <w:tcPr>
            <w:tcW w:w="928" w:type="pct"/>
            <w:noWrap/>
            <w:vAlign w:val="bottom"/>
          </w:tcPr>
          <w:p w14:paraId="682E0519" w14:textId="77777777" w:rsidR="0065582D" w:rsidRPr="008925BA" w:rsidRDefault="0065582D" w:rsidP="0065582D">
            <w:pPr>
              <w:ind w:right="-51"/>
              <w:jc w:val="right"/>
              <w:rPr>
                <w:sz w:val="16"/>
                <w:szCs w:val="16"/>
              </w:rPr>
            </w:pPr>
            <w:r w:rsidRPr="008925BA">
              <w:rPr>
                <w:sz w:val="16"/>
                <w:szCs w:val="16"/>
              </w:rPr>
              <w:t>-</w:t>
            </w:r>
          </w:p>
        </w:tc>
        <w:tc>
          <w:tcPr>
            <w:tcW w:w="929" w:type="pct"/>
            <w:noWrap/>
            <w:vAlign w:val="bottom"/>
          </w:tcPr>
          <w:p w14:paraId="48866ECB" w14:textId="77777777" w:rsidR="0065582D" w:rsidRPr="008925BA" w:rsidRDefault="0065582D" w:rsidP="0065582D">
            <w:pPr>
              <w:ind w:right="-51"/>
              <w:jc w:val="right"/>
              <w:rPr>
                <w:sz w:val="16"/>
                <w:szCs w:val="16"/>
              </w:rPr>
            </w:pPr>
            <w:r w:rsidRPr="008925BA">
              <w:rPr>
                <w:sz w:val="16"/>
                <w:szCs w:val="16"/>
              </w:rPr>
              <w:t>-</w:t>
            </w:r>
          </w:p>
        </w:tc>
        <w:tc>
          <w:tcPr>
            <w:tcW w:w="929" w:type="pct"/>
            <w:noWrap/>
            <w:vAlign w:val="bottom"/>
          </w:tcPr>
          <w:p w14:paraId="68552BFF" w14:textId="77777777" w:rsidR="0065582D" w:rsidRPr="008925BA" w:rsidRDefault="0065582D" w:rsidP="0065582D">
            <w:pPr>
              <w:ind w:right="-51"/>
              <w:jc w:val="right"/>
              <w:rPr>
                <w:sz w:val="16"/>
                <w:szCs w:val="16"/>
              </w:rPr>
            </w:pPr>
            <w:r w:rsidRPr="008925BA">
              <w:rPr>
                <w:sz w:val="16"/>
                <w:szCs w:val="16"/>
              </w:rPr>
              <w:t>-</w:t>
            </w:r>
          </w:p>
        </w:tc>
      </w:tr>
      <w:tr w:rsidR="0065582D" w:rsidRPr="008925BA" w14:paraId="18A479A4" w14:textId="77777777" w:rsidTr="0065582D">
        <w:trPr>
          <w:trHeight w:val="57"/>
        </w:trPr>
        <w:tc>
          <w:tcPr>
            <w:tcW w:w="2214" w:type="pct"/>
            <w:noWrap/>
            <w:vAlign w:val="bottom"/>
          </w:tcPr>
          <w:p w14:paraId="77720A63" w14:textId="77777777" w:rsidR="0065582D" w:rsidRPr="008925BA" w:rsidRDefault="0065582D" w:rsidP="0065582D">
            <w:pPr>
              <w:ind w:left="355" w:firstLineChars="200" w:firstLine="320"/>
              <w:rPr>
                <w:sz w:val="16"/>
                <w:szCs w:val="16"/>
              </w:rPr>
            </w:pPr>
            <w:r w:rsidRPr="008925BA">
              <w:rPr>
                <w:sz w:val="16"/>
                <w:szCs w:val="16"/>
              </w:rPr>
              <w:t>Bireysel Krediler</w:t>
            </w:r>
          </w:p>
        </w:tc>
        <w:tc>
          <w:tcPr>
            <w:tcW w:w="928" w:type="pct"/>
            <w:noWrap/>
            <w:vAlign w:val="bottom"/>
          </w:tcPr>
          <w:p w14:paraId="6D056B5A" w14:textId="77777777" w:rsidR="0065582D" w:rsidRPr="008925BA" w:rsidRDefault="0065582D" w:rsidP="0065582D">
            <w:pPr>
              <w:ind w:right="-51"/>
              <w:jc w:val="right"/>
              <w:rPr>
                <w:sz w:val="16"/>
                <w:szCs w:val="16"/>
              </w:rPr>
            </w:pPr>
            <w:r w:rsidRPr="008925BA">
              <w:rPr>
                <w:sz w:val="16"/>
                <w:szCs w:val="16"/>
              </w:rPr>
              <w:t>-</w:t>
            </w:r>
          </w:p>
        </w:tc>
        <w:tc>
          <w:tcPr>
            <w:tcW w:w="929" w:type="pct"/>
            <w:noWrap/>
            <w:vAlign w:val="bottom"/>
          </w:tcPr>
          <w:p w14:paraId="03F45169" w14:textId="77777777" w:rsidR="0065582D" w:rsidRPr="008925BA" w:rsidRDefault="0065582D" w:rsidP="0065582D">
            <w:pPr>
              <w:ind w:right="-51"/>
              <w:jc w:val="right"/>
              <w:rPr>
                <w:sz w:val="16"/>
                <w:szCs w:val="16"/>
              </w:rPr>
            </w:pPr>
            <w:r w:rsidRPr="008925BA">
              <w:rPr>
                <w:sz w:val="16"/>
                <w:szCs w:val="16"/>
              </w:rPr>
              <w:t>-</w:t>
            </w:r>
          </w:p>
        </w:tc>
        <w:tc>
          <w:tcPr>
            <w:tcW w:w="929" w:type="pct"/>
            <w:noWrap/>
            <w:vAlign w:val="bottom"/>
          </w:tcPr>
          <w:p w14:paraId="4EE3EA68" w14:textId="77777777" w:rsidR="0065582D" w:rsidRPr="008925BA" w:rsidRDefault="0065582D" w:rsidP="0065582D">
            <w:pPr>
              <w:ind w:right="-51"/>
              <w:jc w:val="right"/>
              <w:rPr>
                <w:sz w:val="16"/>
                <w:szCs w:val="16"/>
              </w:rPr>
            </w:pPr>
            <w:r w:rsidRPr="008925BA">
              <w:rPr>
                <w:sz w:val="16"/>
                <w:szCs w:val="16"/>
              </w:rPr>
              <w:t>-</w:t>
            </w:r>
          </w:p>
        </w:tc>
      </w:tr>
      <w:tr w:rsidR="0065582D" w:rsidRPr="008925BA" w14:paraId="4CD9E031" w14:textId="77777777" w:rsidTr="0065582D">
        <w:trPr>
          <w:trHeight w:val="57"/>
        </w:trPr>
        <w:tc>
          <w:tcPr>
            <w:tcW w:w="2214" w:type="pct"/>
            <w:noWrap/>
            <w:vAlign w:val="bottom"/>
          </w:tcPr>
          <w:p w14:paraId="78DB4498" w14:textId="77777777" w:rsidR="0065582D" w:rsidRPr="008925BA" w:rsidRDefault="0065582D" w:rsidP="0065582D">
            <w:pPr>
              <w:ind w:left="355" w:firstLineChars="200" w:firstLine="320"/>
              <w:rPr>
                <w:sz w:val="16"/>
                <w:szCs w:val="16"/>
              </w:rPr>
            </w:pPr>
            <w:r w:rsidRPr="008925BA">
              <w:rPr>
                <w:sz w:val="16"/>
                <w:szCs w:val="16"/>
              </w:rPr>
              <w:t>Kredi Kartları</w:t>
            </w:r>
          </w:p>
        </w:tc>
        <w:tc>
          <w:tcPr>
            <w:tcW w:w="928" w:type="pct"/>
            <w:noWrap/>
            <w:vAlign w:val="bottom"/>
          </w:tcPr>
          <w:p w14:paraId="0EE36805" w14:textId="77777777" w:rsidR="0065582D" w:rsidRPr="008925BA" w:rsidRDefault="0065582D" w:rsidP="0065582D">
            <w:pPr>
              <w:ind w:right="-51"/>
              <w:jc w:val="right"/>
              <w:rPr>
                <w:sz w:val="16"/>
                <w:szCs w:val="16"/>
              </w:rPr>
            </w:pPr>
            <w:r w:rsidRPr="008925BA">
              <w:rPr>
                <w:sz w:val="16"/>
                <w:szCs w:val="16"/>
              </w:rPr>
              <w:t>-</w:t>
            </w:r>
          </w:p>
        </w:tc>
        <w:tc>
          <w:tcPr>
            <w:tcW w:w="929" w:type="pct"/>
            <w:noWrap/>
            <w:vAlign w:val="bottom"/>
          </w:tcPr>
          <w:p w14:paraId="451A3167" w14:textId="77777777" w:rsidR="0065582D" w:rsidRPr="008925BA" w:rsidRDefault="0065582D" w:rsidP="0065582D">
            <w:pPr>
              <w:ind w:right="-51"/>
              <w:jc w:val="right"/>
              <w:rPr>
                <w:sz w:val="16"/>
                <w:szCs w:val="16"/>
              </w:rPr>
            </w:pPr>
            <w:r w:rsidRPr="008925BA">
              <w:rPr>
                <w:sz w:val="16"/>
                <w:szCs w:val="16"/>
              </w:rPr>
              <w:t>-</w:t>
            </w:r>
          </w:p>
        </w:tc>
        <w:tc>
          <w:tcPr>
            <w:tcW w:w="929" w:type="pct"/>
            <w:noWrap/>
            <w:vAlign w:val="bottom"/>
          </w:tcPr>
          <w:p w14:paraId="18E60EFE" w14:textId="77777777" w:rsidR="0065582D" w:rsidRPr="008925BA" w:rsidRDefault="0065582D" w:rsidP="0065582D">
            <w:pPr>
              <w:ind w:right="-51"/>
              <w:jc w:val="right"/>
              <w:rPr>
                <w:sz w:val="16"/>
                <w:szCs w:val="16"/>
              </w:rPr>
            </w:pPr>
            <w:r w:rsidRPr="008925BA">
              <w:rPr>
                <w:sz w:val="16"/>
                <w:szCs w:val="16"/>
              </w:rPr>
              <w:t>-</w:t>
            </w:r>
          </w:p>
        </w:tc>
      </w:tr>
      <w:tr w:rsidR="0065582D" w:rsidRPr="008925BA" w14:paraId="11CE05B6" w14:textId="77777777" w:rsidTr="0065582D">
        <w:trPr>
          <w:trHeight w:val="57"/>
        </w:trPr>
        <w:tc>
          <w:tcPr>
            <w:tcW w:w="2214" w:type="pct"/>
            <w:noWrap/>
            <w:vAlign w:val="bottom"/>
          </w:tcPr>
          <w:p w14:paraId="5D7AA14C" w14:textId="77777777" w:rsidR="0065582D" w:rsidRPr="008925BA" w:rsidRDefault="0065582D" w:rsidP="0065582D">
            <w:pPr>
              <w:ind w:left="355" w:firstLineChars="200" w:firstLine="320"/>
              <w:rPr>
                <w:sz w:val="16"/>
                <w:szCs w:val="16"/>
              </w:rPr>
            </w:pPr>
            <w:r w:rsidRPr="008925BA">
              <w:rPr>
                <w:sz w:val="16"/>
                <w:szCs w:val="16"/>
              </w:rPr>
              <w:t>Diğer</w:t>
            </w:r>
          </w:p>
        </w:tc>
        <w:tc>
          <w:tcPr>
            <w:tcW w:w="928" w:type="pct"/>
            <w:noWrap/>
            <w:vAlign w:val="bottom"/>
          </w:tcPr>
          <w:p w14:paraId="448AD739" w14:textId="77777777" w:rsidR="0065582D" w:rsidRPr="008925BA" w:rsidRDefault="0065582D" w:rsidP="0065582D">
            <w:pPr>
              <w:ind w:right="-51"/>
              <w:jc w:val="right"/>
              <w:rPr>
                <w:sz w:val="16"/>
                <w:szCs w:val="16"/>
              </w:rPr>
            </w:pPr>
            <w:r w:rsidRPr="008925BA">
              <w:rPr>
                <w:sz w:val="16"/>
                <w:szCs w:val="16"/>
              </w:rPr>
              <w:t>-</w:t>
            </w:r>
          </w:p>
        </w:tc>
        <w:tc>
          <w:tcPr>
            <w:tcW w:w="929" w:type="pct"/>
            <w:noWrap/>
            <w:vAlign w:val="bottom"/>
          </w:tcPr>
          <w:p w14:paraId="1D6F6DCA" w14:textId="77777777" w:rsidR="0065582D" w:rsidRPr="008925BA" w:rsidRDefault="0065582D" w:rsidP="0065582D">
            <w:pPr>
              <w:ind w:right="-51"/>
              <w:jc w:val="right"/>
              <w:rPr>
                <w:sz w:val="16"/>
                <w:szCs w:val="16"/>
              </w:rPr>
            </w:pPr>
            <w:r w:rsidRPr="008925BA">
              <w:rPr>
                <w:sz w:val="16"/>
                <w:szCs w:val="16"/>
              </w:rPr>
              <w:t>-</w:t>
            </w:r>
          </w:p>
        </w:tc>
        <w:tc>
          <w:tcPr>
            <w:tcW w:w="929" w:type="pct"/>
            <w:noWrap/>
            <w:vAlign w:val="bottom"/>
          </w:tcPr>
          <w:p w14:paraId="56D3AE2E" w14:textId="77777777" w:rsidR="0065582D" w:rsidRPr="008925BA" w:rsidRDefault="0065582D" w:rsidP="0065582D">
            <w:pPr>
              <w:ind w:right="-51"/>
              <w:jc w:val="right"/>
              <w:rPr>
                <w:sz w:val="16"/>
                <w:szCs w:val="16"/>
              </w:rPr>
            </w:pPr>
            <w:r w:rsidRPr="008925BA">
              <w:rPr>
                <w:sz w:val="16"/>
                <w:szCs w:val="16"/>
              </w:rPr>
              <w:t>-</w:t>
            </w:r>
          </w:p>
        </w:tc>
      </w:tr>
      <w:tr w:rsidR="0065582D" w:rsidRPr="008925BA" w14:paraId="60EEC11D" w14:textId="77777777" w:rsidTr="0065582D">
        <w:trPr>
          <w:trHeight w:val="57"/>
        </w:trPr>
        <w:tc>
          <w:tcPr>
            <w:tcW w:w="2214" w:type="pct"/>
            <w:noWrap/>
            <w:vAlign w:val="bottom"/>
          </w:tcPr>
          <w:p w14:paraId="27BDD948" w14:textId="77777777" w:rsidR="0065582D" w:rsidRPr="008925BA" w:rsidRDefault="0065582D" w:rsidP="0065582D">
            <w:pPr>
              <w:rPr>
                <w:b/>
                <w:sz w:val="16"/>
                <w:szCs w:val="16"/>
              </w:rPr>
            </w:pPr>
            <w:r w:rsidRPr="008925BA">
              <w:rPr>
                <w:b/>
                <w:sz w:val="16"/>
                <w:szCs w:val="16"/>
              </w:rPr>
              <w:t xml:space="preserve">Dönem Sonu Bakiyesi </w:t>
            </w:r>
          </w:p>
        </w:tc>
        <w:tc>
          <w:tcPr>
            <w:tcW w:w="928" w:type="pct"/>
            <w:noWrap/>
            <w:vAlign w:val="bottom"/>
          </w:tcPr>
          <w:p w14:paraId="3945618B" w14:textId="77777777" w:rsidR="0065582D" w:rsidRPr="008925BA" w:rsidRDefault="0065582D" w:rsidP="0065582D">
            <w:pPr>
              <w:ind w:right="-51"/>
              <w:jc w:val="right"/>
              <w:rPr>
                <w:b/>
                <w:sz w:val="16"/>
                <w:szCs w:val="16"/>
              </w:rPr>
            </w:pPr>
            <w:r w:rsidRPr="008925BA">
              <w:rPr>
                <w:b/>
                <w:sz w:val="16"/>
                <w:szCs w:val="16"/>
              </w:rPr>
              <w:t>-</w:t>
            </w:r>
          </w:p>
        </w:tc>
        <w:tc>
          <w:tcPr>
            <w:tcW w:w="929" w:type="pct"/>
            <w:noWrap/>
            <w:vAlign w:val="bottom"/>
          </w:tcPr>
          <w:p w14:paraId="35BBE8CA" w14:textId="77777777" w:rsidR="0065582D" w:rsidRPr="008925BA" w:rsidRDefault="0065582D" w:rsidP="0065582D">
            <w:pPr>
              <w:ind w:right="-51"/>
              <w:jc w:val="right"/>
              <w:rPr>
                <w:b/>
                <w:sz w:val="16"/>
                <w:szCs w:val="16"/>
              </w:rPr>
            </w:pPr>
            <w:r w:rsidRPr="008925BA">
              <w:rPr>
                <w:b/>
                <w:sz w:val="16"/>
                <w:szCs w:val="16"/>
              </w:rPr>
              <w:t>-</w:t>
            </w:r>
          </w:p>
        </w:tc>
        <w:tc>
          <w:tcPr>
            <w:tcW w:w="929" w:type="pct"/>
            <w:noWrap/>
            <w:vAlign w:val="bottom"/>
          </w:tcPr>
          <w:p w14:paraId="04DE5851" w14:textId="77777777" w:rsidR="0065582D" w:rsidRPr="008925BA" w:rsidRDefault="0065582D" w:rsidP="0065582D">
            <w:pPr>
              <w:ind w:right="-51"/>
              <w:jc w:val="right"/>
              <w:rPr>
                <w:b/>
                <w:sz w:val="16"/>
                <w:szCs w:val="16"/>
              </w:rPr>
            </w:pPr>
            <w:r w:rsidRPr="008925BA">
              <w:rPr>
                <w:b/>
                <w:sz w:val="16"/>
                <w:szCs w:val="16"/>
              </w:rPr>
              <w:t>-</w:t>
            </w:r>
          </w:p>
        </w:tc>
      </w:tr>
      <w:tr w:rsidR="0065582D" w:rsidRPr="008925BA" w14:paraId="38E50E13" w14:textId="77777777" w:rsidTr="0065582D">
        <w:trPr>
          <w:trHeight w:val="57"/>
        </w:trPr>
        <w:tc>
          <w:tcPr>
            <w:tcW w:w="2214" w:type="pct"/>
            <w:noWrap/>
            <w:vAlign w:val="bottom"/>
          </w:tcPr>
          <w:p w14:paraId="42735D63" w14:textId="77777777" w:rsidR="0065582D" w:rsidRPr="008925BA" w:rsidRDefault="0065582D" w:rsidP="0065582D">
            <w:pPr>
              <w:ind w:firstLineChars="200" w:firstLine="320"/>
              <w:rPr>
                <w:sz w:val="16"/>
                <w:szCs w:val="16"/>
              </w:rPr>
            </w:pPr>
            <w:r w:rsidRPr="008925BA">
              <w:rPr>
                <w:sz w:val="16"/>
                <w:szCs w:val="16"/>
              </w:rPr>
              <w:t>Beklenen Zarar Karşılığı (3. Aşama) (-)</w:t>
            </w:r>
          </w:p>
        </w:tc>
        <w:tc>
          <w:tcPr>
            <w:tcW w:w="928" w:type="pct"/>
            <w:noWrap/>
            <w:vAlign w:val="bottom"/>
          </w:tcPr>
          <w:p w14:paraId="5ED26F5D" w14:textId="77777777" w:rsidR="0065582D" w:rsidRPr="008925BA" w:rsidRDefault="0065582D" w:rsidP="0065582D">
            <w:pPr>
              <w:ind w:right="-51"/>
              <w:jc w:val="right"/>
              <w:rPr>
                <w:sz w:val="16"/>
                <w:szCs w:val="16"/>
              </w:rPr>
            </w:pPr>
            <w:r w:rsidRPr="008925BA">
              <w:rPr>
                <w:sz w:val="16"/>
                <w:szCs w:val="16"/>
              </w:rPr>
              <w:t>-</w:t>
            </w:r>
          </w:p>
        </w:tc>
        <w:tc>
          <w:tcPr>
            <w:tcW w:w="929" w:type="pct"/>
            <w:noWrap/>
            <w:vAlign w:val="bottom"/>
          </w:tcPr>
          <w:p w14:paraId="4A0718CD" w14:textId="77777777" w:rsidR="0065582D" w:rsidRPr="008925BA" w:rsidRDefault="0065582D" w:rsidP="0065582D">
            <w:pPr>
              <w:ind w:right="-51"/>
              <w:jc w:val="right"/>
              <w:rPr>
                <w:sz w:val="16"/>
                <w:szCs w:val="16"/>
              </w:rPr>
            </w:pPr>
            <w:r w:rsidRPr="008925BA">
              <w:rPr>
                <w:sz w:val="16"/>
                <w:szCs w:val="16"/>
              </w:rPr>
              <w:t>-</w:t>
            </w:r>
          </w:p>
        </w:tc>
        <w:tc>
          <w:tcPr>
            <w:tcW w:w="929" w:type="pct"/>
            <w:noWrap/>
            <w:vAlign w:val="bottom"/>
          </w:tcPr>
          <w:p w14:paraId="0D4F5E65" w14:textId="77777777" w:rsidR="0065582D" w:rsidRPr="008925BA" w:rsidRDefault="0065582D" w:rsidP="0065582D">
            <w:pPr>
              <w:ind w:right="-51"/>
              <w:jc w:val="right"/>
              <w:rPr>
                <w:sz w:val="16"/>
                <w:szCs w:val="16"/>
              </w:rPr>
            </w:pPr>
            <w:r w:rsidRPr="008925BA">
              <w:rPr>
                <w:sz w:val="16"/>
                <w:szCs w:val="16"/>
              </w:rPr>
              <w:t>-</w:t>
            </w:r>
          </w:p>
        </w:tc>
      </w:tr>
      <w:tr w:rsidR="0065582D" w:rsidRPr="008925BA" w14:paraId="1A3E5353" w14:textId="77777777" w:rsidTr="0065582D">
        <w:trPr>
          <w:trHeight w:val="57"/>
        </w:trPr>
        <w:tc>
          <w:tcPr>
            <w:tcW w:w="2214" w:type="pct"/>
            <w:tcBorders>
              <w:bottom w:val="single" w:sz="4" w:space="0" w:color="auto"/>
            </w:tcBorders>
            <w:noWrap/>
            <w:vAlign w:val="bottom"/>
          </w:tcPr>
          <w:p w14:paraId="4659D062" w14:textId="77777777" w:rsidR="0065582D" w:rsidRPr="008925BA" w:rsidRDefault="0065582D" w:rsidP="0065582D">
            <w:pPr>
              <w:rPr>
                <w:b/>
                <w:sz w:val="16"/>
                <w:szCs w:val="16"/>
              </w:rPr>
            </w:pPr>
            <w:r w:rsidRPr="008925BA">
              <w:rPr>
                <w:b/>
                <w:sz w:val="16"/>
                <w:szCs w:val="16"/>
              </w:rPr>
              <w:t>Bilançodaki Net Bakiyesi</w:t>
            </w:r>
          </w:p>
        </w:tc>
        <w:tc>
          <w:tcPr>
            <w:tcW w:w="928" w:type="pct"/>
            <w:tcBorders>
              <w:bottom w:val="single" w:sz="4" w:space="0" w:color="auto"/>
            </w:tcBorders>
            <w:noWrap/>
            <w:vAlign w:val="bottom"/>
          </w:tcPr>
          <w:p w14:paraId="7E9C2580" w14:textId="77777777" w:rsidR="0065582D" w:rsidRPr="008925BA" w:rsidRDefault="0065582D" w:rsidP="0065582D">
            <w:pPr>
              <w:ind w:right="-51"/>
              <w:jc w:val="right"/>
              <w:rPr>
                <w:b/>
                <w:sz w:val="16"/>
                <w:szCs w:val="16"/>
              </w:rPr>
            </w:pPr>
            <w:r w:rsidRPr="008925BA">
              <w:rPr>
                <w:b/>
                <w:sz w:val="16"/>
                <w:szCs w:val="16"/>
              </w:rPr>
              <w:t>-</w:t>
            </w:r>
          </w:p>
        </w:tc>
        <w:tc>
          <w:tcPr>
            <w:tcW w:w="929" w:type="pct"/>
            <w:tcBorders>
              <w:bottom w:val="single" w:sz="4" w:space="0" w:color="auto"/>
            </w:tcBorders>
            <w:noWrap/>
            <w:vAlign w:val="bottom"/>
          </w:tcPr>
          <w:p w14:paraId="4757A0E7" w14:textId="77777777" w:rsidR="0065582D" w:rsidRPr="008925BA" w:rsidRDefault="0065582D" w:rsidP="0065582D">
            <w:pPr>
              <w:ind w:right="-51"/>
              <w:jc w:val="right"/>
              <w:rPr>
                <w:b/>
                <w:sz w:val="16"/>
                <w:szCs w:val="16"/>
              </w:rPr>
            </w:pPr>
            <w:r w:rsidRPr="008925BA">
              <w:rPr>
                <w:b/>
                <w:sz w:val="16"/>
                <w:szCs w:val="16"/>
              </w:rPr>
              <w:t>-</w:t>
            </w:r>
          </w:p>
        </w:tc>
        <w:tc>
          <w:tcPr>
            <w:tcW w:w="929" w:type="pct"/>
            <w:tcBorders>
              <w:bottom w:val="single" w:sz="4" w:space="0" w:color="auto"/>
            </w:tcBorders>
            <w:noWrap/>
            <w:vAlign w:val="bottom"/>
          </w:tcPr>
          <w:p w14:paraId="07C48C12" w14:textId="77777777" w:rsidR="0065582D" w:rsidRPr="008925BA" w:rsidRDefault="0065582D" w:rsidP="0065582D">
            <w:pPr>
              <w:ind w:right="-51"/>
              <w:jc w:val="right"/>
              <w:rPr>
                <w:b/>
                <w:sz w:val="16"/>
                <w:szCs w:val="16"/>
              </w:rPr>
            </w:pPr>
            <w:r w:rsidRPr="008925BA">
              <w:rPr>
                <w:b/>
                <w:sz w:val="16"/>
                <w:szCs w:val="16"/>
              </w:rPr>
              <w:t>-</w:t>
            </w:r>
          </w:p>
        </w:tc>
      </w:tr>
    </w:tbl>
    <w:p w14:paraId="640F6740" w14:textId="77777777" w:rsidR="001661FF" w:rsidRPr="008925BA" w:rsidRDefault="001661FF" w:rsidP="0065582D">
      <w:pPr>
        <w:ind w:left="2127" w:right="17" w:hanging="425"/>
        <w:jc w:val="both"/>
        <w:rPr>
          <w:b/>
          <w:iCs/>
          <w:sz w:val="20"/>
          <w:szCs w:val="20"/>
        </w:rPr>
      </w:pPr>
    </w:p>
    <w:p w14:paraId="3DF8E2C2" w14:textId="77777777" w:rsidR="0065582D" w:rsidRPr="008925BA" w:rsidRDefault="0065582D" w:rsidP="0065582D">
      <w:pPr>
        <w:ind w:left="2127" w:right="17" w:hanging="425"/>
        <w:jc w:val="both"/>
        <w:rPr>
          <w:b/>
          <w:iCs/>
          <w:sz w:val="20"/>
          <w:szCs w:val="20"/>
        </w:rPr>
      </w:pPr>
      <w:r w:rsidRPr="008925BA">
        <w:rPr>
          <w:b/>
          <w:iCs/>
          <w:sz w:val="20"/>
          <w:szCs w:val="20"/>
        </w:rPr>
        <w:t>h.</w:t>
      </w:r>
      <w:r w:rsidR="006F7876" w:rsidRPr="008925BA">
        <w:rPr>
          <w:b/>
          <w:iCs/>
          <w:sz w:val="20"/>
          <w:szCs w:val="20"/>
        </w:rPr>
        <w:t>4</w:t>
      </w:r>
      <w:r w:rsidRPr="008925BA">
        <w:rPr>
          <w:b/>
          <w:iCs/>
          <w:sz w:val="20"/>
          <w:szCs w:val="20"/>
        </w:rPr>
        <w:t>)</w:t>
      </w:r>
      <w:r w:rsidRPr="008925BA">
        <w:rPr>
          <w:b/>
          <w:iCs/>
          <w:sz w:val="20"/>
          <w:szCs w:val="20"/>
        </w:rPr>
        <w:tab/>
        <w:t>Yabancı para olarak kullandırılan kredilerden kaynaklanan donuk alacaklara ilişkin bilgiler</w:t>
      </w:r>
    </w:p>
    <w:p w14:paraId="10200485" w14:textId="77777777" w:rsidR="0065582D" w:rsidRPr="008925BA" w:rsidRDefault="0065582D" w:rsidP="0065582D">
      <w:pPr>
        <w:ind w:left="2127" w:right="17" w:hanging="425"/>
        <w:jc w:val="both"/>
        <w:rPr>
          <w:b/>
          <w:iCs/>
          <w:sz w:val="20"/>
          <w:szCs w:val="20"/>
        </w:rPr>
      </w:pPr>
    </w:p>
    <w:p w14:paraId="375A2634" w14:textId="77777777" w:rsidR="0065582D" w:rsidRPr="008925BA" w:rsidRDefault="0065582D" w:rsidP="00704FD3">
      <w:pPr>
        <w:ind w:left="1843" w:right="17"/>
        <w:jc w:val="both"/>
        <w:rPr>
          <w:iCs/>
          <w:sz w:val="20"/>
          <w:szCs w:val="20"/>
        </w:rPr>
      </w:pPr>
      <w:r w:rsidRPr="008925BA">
        <w:rPr>
          <w:iCs/>
          <w:sz w:val="20"/>
          <w:szCs w:val="20"/>
        </w:rPr>
        <w:t>31 Aralık 2024 tarihinde yabancı para olarak kullandırılan kredilerden kaynaklanan donukalacaklar bulunmamaktadır (31 Aralık 2023: Bulunmamaktadır).</w:t>
      </w:r>
    </w:p>
    <w:p w14:paraId="18786219" w14:textId="77777777" w:rsidR="0065582D" w:rsidRPr="008925BA" w:rsidRDefault="0065582D" w:rsidP="00B70FDF">
      <w:pPr>
        <w:rPr>
          <w:rFonts w:eastAsia="Arial Unicode MS"/>
          <w:bCs/>
          <w:sz w:val="20"/>
          <w:szCs w:val="20"/>
        </w:rPr>
      </w:pPr>
    </w:p>
    <w:p w14:paraId="5D581E50" w14:textId="77777777" w:rsidR="0065582D" w:rsidRPr="008925BA" w:rsidRDefault="0065582D" w:rsidP="00B70FDF">
      <w:pPr>
        <w:rPr>
          <w:rFonts w:eastAsia="Arial Unicode MS"/>
          <w:bCs/>
          <w:sz w:val="20"/>
          <w:szCs w:val="20"/>
        </w:rPr>
      </w:pPr>
    </w:p>
    <w:p w14:paraId="188FDCF9" w14:textId="77777777" w:rsidR="0065582D" w:rsidRPr="008925BA" w:rsidRDefault="0065582D" w:rsidP="00B70FDF">
      <w:pPr>
        <w:rPr>
          <w:rFonts w:eastAsia="Arial Unicode MS"/>
          <w:bCs/>
          <w:sz w:val="20"/>
          <w:szCs w:val="20"/>
        </w:rPr>
      </w:pPr>
    </w:p>
    <w:p w14:paraId="621D043D" w14:textId="77777777" w:rsidR="0065582D" w:rsidRPr="008925BA" w:rsidRDefault="0065582D" w:rsidP="00B70FDF">
      <w:pPr>
        <w:rPr>
          <w:rFonts w:eastAsia="Arial Unicode MS"/>
          <w:bCs/>
          <w:sz w:val="20"/>
          <w:szCs w:val="20"/>
        </w:rPr>
      </w:pPr>
    </w:p>
    <w:p w14:paraId="0E387274" w14:textId="77777777" w:rsidR="0065582D" w:rsidRPr="008925BA" w:rsidRDefault="0065582D" w:rsidP="00B70FDF">
      <w:pPr>
        <w:rPr>
          <w:rFonts w:eastAsia="Arial Unicode MS"/>
          <w:bCs/>
          <w:sz w:val="20"/>
          <w:szCs w:val="20"/>
        </w:rPr>
      </w:pPr>
    </w:p>
    <w:p w14:paraId="268B7AE6" w14:textId="77777777" w:rsidR="0065582D" w:rsidRPr="008925BA" w:rsidRDefault="0065582D">
      <w:pPr>
        <w:rPr>
          <w:rFonts w:eastAsia="Arial Unicode MS"/>
          <w:bCs/>
          <w:sz w:val="20"/>
          <w:szCs w:val="20"/>
        </w:rPr>
      </w:pPr>
      <w:r w:rsidRPr="008925BA">
        <w:rPr>
          <w:rFonts w:eastAsia="Arial Unicode MS"/>
          <w:bCs/>
          <w:sz w:val="20"/>
          <w:szCs w:val="20"/>
        </w:rPr>
        <w:br w:type="page"/>
      </w:r>
    </w:p>
    <w:p w14:paraId="4FF68A38" w14:textId="77777777" w:rsidR="0065582D" w:rsidRPr="008925BA" w:rsidRDefault="0065582D" w:rsidP="0065582D">
      <w:pPr>
        <w:widowControl w:val="0"/>
        <w:spacing w:line="216" w:lineRule="auto"/>
        <w:jc w:val="both"/>
        <w:rPr>
          <w:b/>
          <w:sz w:val="20"/>
          <w:szCs w:val="20"/>
        </w:rPr>
      </w:pPr>
      <w:r w:rsidRPr="008925BA">
        <w:rPr>
          <w:b/>
          <w:sz w:val="20"/>
          <w:szCs w:val="20"/>
        </w:rPr>
        <w:lastRenderedPageBreak/>
        <w:t>KONSOLİDE OLMAYAN FİNANSAL TABLOLARA İLİŞKİN AÇIKLAMA VE DİPNOTLAR (Devamı)</w:t>
      </w:r>
    </w:p>
    <w:p w14:paraId="402156D1" w14:textId="77777777" w:rsidR="0065582D" w:rsidRPr="008925BA" w:rsidRDefault="0065582D" w:rsidP="0065582D">
      <w:pPr>
        <w:widowControl w:val="0"/>
        <w:spacing w:line="216" w:lineRule="auto"/>
        <w:jc w:val="both"/>
        <w:rPr>
          <w:b/>
          <w:sz w:val="20"/>
          <w:szCs w:val="20"/>
        </w:rPr>
      </w:pPr>
    </w:p>
    <w:p w14:paraId="5A0C6CE9" w14:textId="77777777" w:rsidR="0065582D" w:rsidRPr="008925BA" w:rsidRDefault="0065582D" w:rsidP="0065582D">
      <w:pPr>
        <w:widowControl w:val="0"/>
        <w:spacing w:line="216" w:lineRule="auto"/>
        <w:jc w:val="both"/>
        <w:rPr>
          <w:b/>
          <w:sz w:val="20"/>
          <w:szCs w:val="20"/>
        </w:rPr>
      </w:pPr>
      <w:r w:rsidRPr="008925BA">
        <w:rPr>
          <w:b/>
          <w:sz w:val="20"/>
          <w:szCs w:val="20"/>
        </w:rPr>
        <w:t>I.              BİLANÇONUN AKTİF HESAPLARINA İLİŞKİN AÇIKLAMA VE DİPNOTLAR (Devamı)</w:t>
      </w:r>
    </w:p>
    <w:p w14:paraId="29BB1072" w14:textId="77777777" w:rsidR="0065582D" w:rsidRPr="008925BA" w:rsidRDefault="0065582D" w:rsidP="0065582D">
      <w:pPr>
        <w:widowControl w:val="0"/>
        <w:jc w:val="both"/>
        <w:rPr>
          <w:rFonts w:eastAsia="Arial Unicode MS"/>
          <w:b/>
          <w:bCs/>
          <w:sz w:val="20"/>
          <w:szCs w:val="20"/>
        </w:rPr>
      </w:pPr>
    </w:p>
    <w:p w14:paraId="0872AB2D" w14:textId="77777777" w:rsidR="0065582D" w:rsidRPr="008925BA" w:rsidRDefault="00AC5EDD" w:rsidP="0065582D">
      <w:pPr>
        <w:widowControl w:val="0"/>
        <w:ind w:left="1276" w:hanging="425"/>
        <w:jc w:val="both"/>
        <w:rPr>
          <w:rFonts w:eastAsia="Arial Unicode MS"/>
          <w:b/>
          <w:bCs/>
          <w:sz w:val="20"/>
          <w:szCs w:val="20"/>
        </w:rPr>
      </w:pPr>
      <w:r w:rsidRPr="008925BA">
        <w:rPr>
          <w:rFonts w:eastAsia="Arial Unicode MS"/>
          <w:b/>
          <w:bCs/>
          <w:sz w:val="20"/>
          <w:szCs w:val="20"/>
        </w:rPr>
        <w:t>6</w:t>
      </w:r>
      <w:r w:rsidR="0065582D" w:rsidRPr="008925BA">
        <w:rPr>
          <w:rFonts w:eastAsia="Arial Unicode MS"/>
          <w:b/>
          <w:bCs/>
          <w:sz w:val="20"/>
          <w:szCs w:val="20"/>
        </w:rPr>
        <w:t>.</w:t>
      </w:r>
      <w:r w:rsidR="0065582D" w:rsidRPr="008925BA">
        <w:rPr>
          <w:rFonts w:eastAsia="Arial Unicode MS"/>
          <w:b/>
          <w:bCs/>
          <w:sz w:val="20"/>
          <w:szCs w:val="20"/>
        </w:rPr>
        <w:tab/>
        <w:t>Kredilere ilişkin açıklamalar (Devamı)</w:t>
      </w:r>
    </w:p>
    <w:p w14:paraId="321D94F2" w14:textId="77777777" w:rsidR="0065582D" w:rsidRPr="008925BA" w:rsidRDefault="0065582D" w:rsidP="0065582D">
      <w:pPr>
        <w:rPr>
          <w:rFonts w:eastAsia="Arial Unicode MS"/>
          <w:b/>
          <w:bCs/>
          <w:sz w:val="20"/>
          <w:szCs w:val="20"/>
        </w:rPr>
      </w:pPr>
    </w:p>
    <w:p w14:paraId="33E7D936" w14:textId="77777777" w:rsidR="0065582D" w:rsidRPr="008925BA" w:rsidRDefault="0065582D" w:rsidP="0065582D">
      <w:pPr>
        <w:ind w:left="556" w:firstLine="720"/>
        <w:rPr>
          <w:b/>
          <w:sz w:val="20"/>
          <w:szCs w:val="20"/>
        </w:rPr>
      </w:pPr>
      <w:r w:rsidRPr="008925BA">
        <w:rPr>
          <w:rFonts w:eastAsia="Arial Unicode MS"/>
          <w:b/>
          <w:bCs/>
          <w:sz w:val="20"/>
          <w:szCs w:val="20"/>
        </w:rPr>
        <w:t xml:space="preserve">h)    </w:t>
      </w:r>
      <w:r w:rsidRPr="008925BA">
        <w:rPr>
          <w:b/>
          <w:sz w:val="20"/>
          <w:szCs w:val="20"/>
        </w:rPr>
        <w:t>Donuk</w:t>
      </w:r>
      <w:r w:rsidRPr="008925BA">
        <w:rPr>
          <w:b/>
          <w:spacing w:val="-7"/>
          <w:sz w:val="20"/>
          <w:szCs w:val="20"/>
        </w:rPr>
        <w:t xml:space="preserve"> </w:t>
      </w:r>
      <w:r w:rsidRPr="008925BA">
        <w:rPr>
          <w:b/>
          <w:sz w:val="20"/>
          <w:szCs w:val="20"/>
        </w:rPr>
        <w:t>alacaklara</w:t>
      </w:r>
      <w:r w:rsidRPr="008925BA">
        <w:rPr>
          <w:b/>
          <w:spacing w:val="-7"/>
          <w:sz w:val="20"/>
          <w:szCs w:val="20"/>
        </w:rPr>
        <w:t xml:space="preserve"> </w:t>
      </w:r>
      <w:r w:rsidRPr="008925BA">
        <w:rPr>
          <w:b/>
          <w:sz w:val="20"/>
          <w:szCs w:val="20"/>
        </w:rPr>
        <w:t>ilişkin</w:t>
      </w:r>
      <w:r w:rsidRPr="008925BA">
        <w:rPr>
          <w:b/>
          <w:spacing w:val="-9"/>
          <w:sz w:val="20"/>
          <w:szCs w:val="20"/>
        </w:rPr>
        <w:t xml:space="preserve"> </w:t>
      </w:r>
      <w:r w:rsidRPr="008925BA">
        <w:rPr>
          <w:b/>
          <w:sz w:val="20"/>
          <w:szCs w:val="20"/>
        </w:rPr>
        <w:t>bilgiler</w:t>
      </w:r>
    </w:p>
    <w:p w14:paraId="6084C987" w14:textId="77777777" w:rsidR="0065582D" w:rsidRPr="008925BA" w:rsidRDefault="0065582D" w:rsidP="0065582D">
      <w:pPr>
        <w:ind w:left="556" w:firstLine="720"/>
        <w:rPr>
          <w:b/>
          <w:sz w:val="20"/>
          <w:szCs w:val="20"/>
        </w:rPr>
      </w:pPr>
    </w:p>
    <w:p w14:paraId="613422DF" w14:textId="77777777" w:rsidR="0065582D" w:rsidRPr="008925BA" w:rsidRDefault="0065582D" w:rsidP="0065582D">
      <w:pPr>
        <w:ind w:left="2127" w:right="17" w:hanging="425"/>
        <w:jc w:val="both"/>
        <w:rPr>
          <w:b/>
          <w:iCs/>
          <w:sz w:val="20"/>
          <w:szCs w:val="20"/>
        </w:rPr>
      </w:pPr>
      <w:r w:rsidRPr="008925BA">
        <w:rPr>
          <w:b/>
          <w:iCs/>
          <w:sz w:val="20"/>
          <w:szCs w:val="20"/>
        </w:rPr>
        <w:t>h.3</w:t>
      </w:r>
      <w:r w:rsidR="00261891" w:rsidRPr="008925BA">
        <w:rPr>
          <w:b/>
          <w:iCs/>
          <w:sz w:val="20"/>
          <w:szCs w:val="20"/>
        </w:rPr>
        <w:t>)</w:t>
      </w:r>
      <w:r w:rsidR="00261891" w:rsidRPr="008925BA">
        <w:rPr>
          <w:b/>
          <w:iCs/>
          <w:sz w:val="20"/>
          <w:szCs w:val="20"/>
        </w:rPr>
        <w:tab/>
        <w:t>Donuk alacakların kullanıcı gruplarına göre brüt ve net tutarlarının gösterimi</w:t>
      </w:r>
    </w:p>
    <w:p w14:paraId="282AB542" w14:textId="77777777" w:rsidR="0065582D" w:rsidRPr="008925BA" w:rsidRDefault="0065582D" w:rsidP="0065582D">
      <w:pPr>
        <w:ind w:left="556" w:firstLine="720"/>
        <w:rPr>
          <w:b/>
          <w:sz w:val="20"/>
          <w:szCs w:val="20"/>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83"/>
        <w:gridCol w:w="1515"/>
        <w:gridCol w:w="1515"/>
        <w:gridCol w:w="1515"/>
      </w:tblGrid>
      <w:tr w:rsidR="00261891" w:rsidRPr="008925BA" w14:paraId="3B154200" w14:textId="77777777" w:rsidTr="00A93CD3">
        <w:trPr>
          <w:trHeight w:val="22"/>
        </w:trPr>
        <w:tc>
          <w:tcPr>
            <w:tcW w:w="2396" w:type="pct"/>
            <w:tcBorders>
              <w:top w:val="single" w:sz="4" w:space="0" w:color="auto"/>
              <w:bottom w:val="dotted" w:sz="4" w:space="0" w:color="auto"/>
            </w:tcBorders>
            <w:noWrap/>
          </w:tcPr>
          <w:p w14:paraId="09785C34" w14:textId="77777777" w:rsidR="00261891" w:rsidRPr="008925BA" w:rsidRDefault="00261891" w:rsidP="00A93CD3">
            <w:pPr>
              <w:rPr>
                <w:sz w:val="16"/>
                <w:szCs w:val="16"/>
              </w:rPr>
            </w:pPr>
            <w:r w:rsidRPr="008925BA">
              <w:rPr>
                <w:sz w:val="16"/>
                <w:szCs w:val="16"/>
              </w:rPr>
              <w:t> </w:t>
            </w:r>
          </w:p>
        </w:tc>
        <w:tc>
          <w:tcPr>
            <w:tcW w:w="868" w:type="pct"/>
            <w:tcBorders>
              <w:top w:val="single" w:sz="4" w:space="0" w:color="auto"/>
              <w:bottom w:val="dotted" w:sz="4" w:space="0" w:color="auto"/>
            </w:tcBorders>
            <w:noWrap/>
            <w:vAlign w:val="bottom"/>
          </w:tcPr>
          <w:p w14:paraId="6975E558" w14:textId="77777777" w:rsidR="00261891" w:rsidRPr="008925BA" w:rsidRDefault="00261891" w:rsidP="00A93CD3">
            <w:pPr>
              <w:ind w:right="-66"/>
              <w:jc w:val="right"/>
              <w:rPr>
                <w:b/>
                <w:sz w:val="16"/>
                <w:szCs w:val="16"/>
              </w:rPr>
            </w:pPr>
            <w:r w:rsidRPr="008925BA">
              <w:rPr>
                <w:b/>
                <w:sz w:val="16"/>
                <w:szCs w:val="16"/>
              </w:rPr>
              <w:t>III. Grup:</w:t>
            </w:r>
          </w:p>
        </w:tc>
        <w:tc>
          <w:tcPr>
            <w:tcW w:w="868" w:type="pct"/>
            <w:tcBorders>
              <w:top w:val="single" w:sz="4" w:space="0" w:color="auto"/>
              <w:bottom w:val="dotted" w:sz="4" w:space="0" w:color="auto"/>
            </w:tcBorders>
            <w:noWrap/>
            <w:vAlign w:val="bottom"/>
          </w:tcPr>
          <w:p w14:paraId="6AEC527C" w14:textId="77777777" w:rsidR="00261891" w:rsidRPr="008925BA" w:rsidRDefault="00261891" w:rsidP="00A93CD3">
            <w:pPr>
              <w:ind w:right="-66"/>
              <w:jc w:val="right"/>
              <w:rPr>
                <w:b/>
                <w:sz w:val="16"/>
                <w:szCs w:val="16"/>
              </w:rPr>
            </w:pPr>
            <w:r w:rsidRPr="008925BA">
              <w:rPr>
                <w:b/>
                <w:sz w:val="16"/>
                <w:szCs w:val="16"/>
              </w:rPr>
              <w:t>IV. Grup:</w:t>
            </w:r>
          </w:p>
        </w:tc>
        <w:tc>
          <w:tcPr>
            <w:tcW w:w="868" w:type="pct"/>
            <w:tcBorders>
              <w:top w:val="single" w:sz="4" w:space="0" w:color="auto"/>
              <w:bottom w:val="dotted" w:sz="4" w:space="0" w:color="auto"/>
            </w:tcBorders>
            <w:noWrap/>
            <w:vAlign w:val="bottom"/>
          </w:tcPr>
          <w:p w14:paraId="07254002" w14:textId="77777777" w:rsidR="00261891" w:rsidRPr="008925BA" w:rsidRDefault="00261891" w:rsidP="00A93CD3">
            <w:pPr>
              <w:ind w:right="-66"/>
              <w:jc w:val="right"/>
              <w:rPr>
                <w:b/>
                <w:sz w:val="16"/>
                <w:szCs w:val="16"/>
              </w:rPr>
            </w:pPr>
            <w:r w:rsidRPr="008925BA">
              <w:rPr>
                <w:b/>
                <w:sz w:val="16"/>
                <w:szCs w:val="16"/>
              </w:rPr>
              <w:t>V. Grup:</w:t>
            </w:r>
          </w:p>
        </w:tc>
      </w:tr>
      <w:tr w:rsidR="00261891" w:rsidRPr="008925BA" w14:paraId="4C1CDAE6" w14:textId="77777777" w:rsidTr="00A93CD3">
        <w:trPr>
          <w:trHeight w:val="22"/>
        </w:trPr>
        <w:tc>
          <w:tcPr>
            <w:tcW w:w="2396" w:type="pct"/>
            <w:tcBorders>
              <w:top w:val="dotted" w:sz="4" w:space="0" w:color="auto"/>
              <w:bottom w:val="single" w:sz="4" w:space="0" w:color="auto"/>
            </w:tcBorders>
            <w:noWrap/>
            <w:vAlign w:val="bottom"/>
          </w:tcPr>
          <w:p w14:paraId="3991D976" w14:textId="77777777" w:rsidR="00261891" w:rsidRPr="008925BA" w:rsidRDefault="00261891" w:rsidP="00A93CD3">
            <w:pPr>
              <w:rPr>
                <w:sz w:val="16"/>
                <w:szCs w:val="16"/>
              </w:rPr>
            </w:pPr>
            <w:r w:rsidRPr="008925BA">
              <w:rPr>
                <w:sz w:val="16"/>
                <w:szCs w:val="16"/>
              </w:rPr>
              <w:t> </w:t>
            </w:r>
          </w:p>
        </w:tc>
        <w:tc>
          <w:tcPr>
            <w:tcW w:w="868" w:type="pct"/>
            <w:tcBorders>
              <w:top w:val="dotted" w:sz="4" w:space="0" w:color="auto"/>
              <w:bottom w:val="single" w:sz="4" w:space="0" w:color="auto"/>
            </w:tcBorders>
            <w:vAlign w:val="bottom"/>
          </w:tcPr>
          <w:p w14:paraId="2B504714" w14:textId="77777777" w:rsidR="00261891" w:rsidRPr="008925BA" w:rsidRDefault="00261891" w:rsidP="00A93CD3">
            <w:pPr>
              <w:ind w:right="-66"/>
              <w:jc w:val="right"/>
              <w:rPr>
                <w:b/>
                <w:sz w:val="16"/>
                <w:szCs w:val="16"/>
              </w:rPr>
            </w:pPr>
            <w:r w:rsidRPr="008925BA">
              <w:rPr>
                <w:b/>
                <w:sz w:val="16"/>
                <w:szCs w:val="16"/>
              </w:rPr>
              <w:t>Tahsil İmkanı Sınırlı Krediler ve Diğer Alacaklar</w:t>
            </w:r>
          </w:p>
        </w:tc>
        <w:tc>
          <w:tcPr>
            <w:tcW w:w="868" w:type="pct"/>
            <w:tcBorders>
              <w:top w:val="dotted" w:sz="4" w:space="0" w:color="auto"/>
              <w:bottom w:val="single" w:sz="4" w:space="0" w:color="auto"/>
            </w:tcBorders>
            <w:vAlign w:val="bottom"/>
          </w:tcPr>
          <w:p w14:paraId="41C3A17B" w14:textId="77777777" w:rsidR="00261891" w:rsidRPr="008925BA" w:rsidRDefault="00261891" w:rsidP="00A93CD3">
            <w:pPr>
              <w:ind w:right="-66"/>
              <w:jc w:val="right"/>
              <w:rPr>
                <w:b/>
                <w:sz w:val="16"/>
                <w:szCs w:val="16"/>
              </w:rPr>
            </w:pPr>
            <w:r w:rsidRPr="008925BA">
              <w:rPr>
                <w:b/>
                <w:sz w:val="16"/>
                <w:szCs w:val="16"/>
              </w:rPr>
              <w:t>Tahsili Şüpheli Krediler ve Diğer Alacaklar</w:t>
            </w:r>
          </w:p>
        </w:tc>
        <w:tc>
          <w:tcPr>
            <w:tcW w:w="868" w:type="pct"/>
            <w:tcBorders>
              <w:top w:val="dotted" w:sz="4" w:space="0" w:color="auto"/>
              <w:bottom w:val="single" w:sz="4" w:space="0" w:color="auto"/>
            </w:tcBorders>
            <w:vAlign w:val="bottom"/>
          </w:tcPr>
          <w:p w14:paraId="0916D603" w14:textId="77777777" w:rsidR="00261891" w:rsidRPr="008925BA" w:rsidRDefault="00261891" w:rsidP="00A93CD3">
            <w:pPr>
              <w:ind w:right="-66"/>
              <w:jc w:val="right"/>
              <w:rPr>
                <w:b/>
                <w:sz w:val="16"/>
                <w:szCs w:val="16"/>
              </w:rPr>
            </w:pPr>
            <w:r w:rsidRPr="008925BA">
              <w:rPr>
                <w:b/>
                <w:sz w:val="16"/>
                <w:szCs w:val="16"/>
              </w:rPr>
              <w:t>Zarar Niteliğindeki Krediler ve Diğer Alacaklar</w:t>
            </w:r>
          </w:p>
        </w:tc>
      </w:tr>
      <w:tr w:rsidR="00261891" w:rsidRPr="008925BA" w14:paraId="3BFC5476" w14:textId="77777777" w:rsidTr="00A93CD3">
        <w:trPr>
          <w:trHeight w:val="82"/>
        </w:trPr>
        <w:tc>
          <w:tcPr>
            <w:tcW w:w="2396" w:type="pct"/>
            <w:tcBorders>
              <w:top w:val="single" w:sz="4" w:space="0" w:color="auto"/>
            </w:tcBorders>
            <w:noWrap/>
            <w:vAlign w:val="bottom"/>
          </w:tcPr>
          <w:p w14:paraId="0A069109" w14:textId="77777777" w:rsidR="00261891" w:rsidRPr="008925BA" w:rsidRDefault="00261891" w:rsidP="00A93CD3">
            <w:pPr>
              <w:rPr>
                <w:b/>
                <w:bCs/>
                <w:sz w:val="16"/>
                <w:szCs w:val="16"/>
              </w:rPr>
            </w:pPr>
            <w:r w:rsidRPr="008925BA">
              <w:rPr>
                <w:b/>
                <w:bCs/>
                <w:sz w:val="16"/>
                <w:szCs w:val="16"/>
              </w:rPr>
              <w:t xml:space="preserve">Cari Dönem (Net) </w:t>
            </w:r>
          </w:p>
        </w:tc>
        <w:tc>
          <w:tcPr>
            <w:tcW w:w="868" w:type="pct"/>
            <w:tcBorders>
              <w:top w:val="single" w:sz="4" w:space="0" w:color="auto"/>
            </w:tcBorders>
            <w:noWrap/>
          </w:tcPr>
          <w:p w14:paraId="38F6B3D4" w14:textId="77777777" w:rsidR="00261891" w:rsidRPr="008925BA" w:rsidRDefault="00261891" w:rsidP="00A93CD3">
            <w:pPr>
              <w:ind w:left="-40" w:right="-71"/>
              <w:jc w:val="right"/>
              <w:rPr>
                <w:b/>
                <w:sz w:val="16"/>
                <w:szCs w:val="16"/>
              </w:rPr>
            </w:pPr>
            <w:r w:rsidRPr="008925BA">
              <w:rPr>
                <w:b/>
                <w:sz w:val="16"/>
                <w:szCs w:val="16"/>
              </w:rPr>
              <w:t>-</w:t>
            </w:r>
          </w:p>
        </w:tc>
        <w:tc>
          <w:tcPr>
            <w:tcW w:w="868" w:type="pct"/>
            <w:tcBorders>
              <w:top w:val="single" w:sz="4" w:space="0" w:color="auto"/>
            </w:tcBorders>
            <w:noWrap/>
          </w:tcPr>
          <w:p w14:paraId="6B5D9046" w14:textId="77777777" w:rsidR="00261891" w:rsidRPr="008925BA" w:rsidRDefault="00261891" w:rsidP="00A93CD3">
            <w:pPr>
              <w:ind w:left="-40" w:right="-71"/>
              <w:jc w:val="right"/>
              <w:rPr>
                <w:b/>
                <w:sz w:val="16"/>
                <w:szCs w:val="16"/>
              </w:rPr>
            </w:pPr>
            <w:r w:rsidRPr="008925BA">
              <w:rPr>
                <w:b/>
                <w:sz w:val="16"/>
                <w:szCs w:val="16"/>
              </w:rPr>
              <w:t>-</w:t>
            </w:r>
          </w:p>
        </w:tc>
        <w:tc>
          <w:tcPr>
            <w:tcW w:w="868" w:type="pct"/>
            <w:tcBorders>
              <w:top w:val="single" w:sz="4" w:space="0" w:color="auto"/>
            </w:tcBorders>
            <w:noWrap/>
          </w:tcPr>
          <w:p w14:paraId="7F74B979" w14:textId="77777777" w:rsidR="00261891" w:rsidRPr="008925BA" w:rsidRDefault="00261891" w:rsidP="00A93CD3">
            <w:pPr>
              <w:ind w:left="-40" w:right="-71"/>
              <w:jc w:val="right"/>
              <w:rPr>
                <w:b/>
                <w:sz w:val="16"/>
                <w:szCs w:val="16"/>
              </w:rPr>
            </w:pPr>
            <w:r w:rsidRPr="008925BA">
              <w:rPr>
                <w:b/>
                <w:sz w:val="16"/>
                <w:szCs w:val="16"/>
              </w:rPr>
              <w:t>177.537</w:t>
            </w:r>
          </w:p>
        </w:tc>
      </w:tr>
      <w:tr w:rsidR="00261891" w:rsidRPr="008925BA" w14:paraId="351830B3" w14:textId="77777777" w:rsidTr="00F322D1">
        <w:trPr>
          <w:trHeight w:val="22"/>
        </w:trPr>
        <w:tc>
          <w:tcPr>
            <w:tcW w:w="2396" w:type="pct"/>
            <w:noWrap/>
            <w:vAlign w:val="bottom"/>
          </w:tcPr>
          <w:p w14:paraId="5A41164C" w14:textId="77777777" w:rsidR="00261891" w:rsidRPr="008925BA" w:rsidRDefault="00261891" w:rsidP="00261891">
            <w:pPr>
              <w:ind w:right="-108"/>
              <w:rPr>
                <w:sz w:val="16"/>
                <w:szCs w:val="16"/>
              </w:rPr>
            </w:pPr>
            <w:r w:rsidRPr="008925BA">
              <w:rPr>
                <w:sz w:val="16"/>
                <w:szCs w:val="16"/>
              </w:rPr>
              <w:t xml:space="preserve">Gerçek ve Tüzel Kişilere Kullandırılan Krediler (Brüt) </w:t>
            </w:r>
          </w:p>
        </w:tc>
        <w:tc>
          <w:tcPr>
            <w:tcW w:w="868" w:type="pct"/>
            <w:noWrap/>
            <w:vAlign w:val="bottom"/>
          </w:tcPr>
          <w:p w14:paraId="0E013CE0" w14:textId="77777777" w:rsidR="00261891" w:rsidRPr="008925BA" w:rsidRDefault="00261891" w:rsidP="00261891">
            <w:pPr>
              <w:ind w:left="-40" w:right="-71"/>
              <w:jc w:val="right"/>
              <w:rPr>
                <w:sz w:val="16"/>
                <w:szCs w:val="16"/>
              </w:rPr>
            </w:pPr>
            <w:r w:rsidRPr="008925BA">
              <w:rPr>
                <w:b/>
                <w:sz w:val="16"/>
                <w:szCs w:val="16"/>
              </w:rPr>
              <w:t>-</w:t>
            </w:r>
          </w:p>
        </w:tc>
        <w:tc>
          <w:tcPr>
            <w:tcW w:w="868" w:type="pct"/>
            <w:noWrap/>
            <w:vAlign w:val="bottom"/>
          </w:tcPr>
          <w:p w14:paraId="608919FE" w14:textId="77777777" w:rsidR="00261891" w:rsidRPr="008925BA" w:rsidRDefault="00261891" w:rsidP="00261891">
            <w:pPr>
              <w:ind w:left="-40" w:right="-71"/>
              <w:jc w:val="right"/>
              <w:rPr>
                <w:sz w:val="16"/>
                <w:szCs w:val="16"/>
              </w:rPr>
            </w:pPr>
            <w:r w:rsidRPr="008925BA">
              <w:rPr>
                <w:b/>
                <w:sz w:val="16"/>
                <w:szCs w:val="16"/>
              </w:rPr>
              <w:t>-</w:t>
            </w:r>
          </w:p>
        </w:tc>
        <w:tc>
          <w:tcPr>
            <w:tcW w:w="868" w:type="pct"/>
            <w:noWrap/>
            <w:vAlign w:val="bottom"/>
          </w:tcPr>
          <w:p w14:paraId="06B6FD18" w14:textId="77777777" w:rsidR="00261891" w:rsidRPr="008925BA" w:rsidRDefault="00261891" w:rsidP="00261891">
            <w:pPr>
              <w:ind w:left="-40" w:right="-71"/>
              <w:jc w:val="right"/>
              <w:rPr>
                <w:sz w:val="16"/>
                <w:szCs w:val="16"/>
              </w:rPr>
            </w:pPr>
            <w:r w:rsidRPr="008925BA">
              <w:rPr>
                <w:b/>
                <w:sz w:val="16"/>
                <w:szCs w:val="16"/>
              </w:rPr>
              <w:t>-</w:t>
            </w:r>
          </w:p>
        </w:tc>
      </w:tr>
      <w:tr w:rsidR="00261891" w:rsidRPr="008925BA" w14:paraId="1C20A7CD" w14:textId="77777777" w:rsidTr="00F322D1">
        <w:trPr>
          <w:trHeight w:val="22"/>
        </w:trPr>
        <w:tc>
          <w:tcPr>
            <w:tcW w:w="2396" w:type="pct"/>
            <w:noWrap/>
            <w:vAlign w:val="bottom"/>
          </w:tcPr>
          <w:p w14:paraId="7C111898" w14:textId="77777777" w:rsidR="00261891" w:rsidRPr="008925BA" w:rsidRDefault="00261891" w:rsidP="00261891">
            <w:pPr>
              <w:ind w:firstLineChars="200" w:firstLine="320"/>
              <w:rPr>
                <w:sz w:val="16"/>
                <w:szCs w:val="16"/>
              </w:rPr>
            </w:pPr>
            <w:r w:rsidRPr="008925BA">
              <w:rPr>
                <w:sz w:val="16"/>
                <w:szCs w:val="16"/>
              </w:rPr>
              <w:t xml:space="preserve">  Karşılık Tutarı (-) </w:t>
            </w:r>
          </w:p>
        </w:tc>
        <w:tc>
          <w:tcPr>
            <w:tcW w:w="868" w:type="pct"/>
            <w:noWrap/>
            <w:vAlign w:val="bottom"/>
          </w:tcPr>
          <w:p w14:paraId="36E969B1" w14:textId="77777777" w:rsidR="00261891" w:rsidRPr="008925BA" w:rsidRDefault="00261891" w:rsidP="00261891">
            <w:pPr>
              <w:ind w:left="-40" w:right="-71"/>
              <w:jc w:val="right"/>
              <w:rPr>
                <w:sz w:val="16"/>
                <w:szCs w:val="16"/>
              </w:rPr>
            </w:pPr>
            <w:r w:rsidRPr="008925BA">
              <w:rPr>
                <w:b/>
                <w:sz w:val="16"/>
                <w:szCs w:val="16"/>
              </w:rPr>
              <w:t>-</w:t>
            </w:r>
          </w:p>
        </w:tc>
        <w:tc>
          <w:tcPr>
            <w:tcW w:w="868" w:type="pct"/>
            <w:noWrap/>
            <w:vAlign w:val="bottom"/>
          </w:tcPr>
          <w:p w14:paraId="3388897D" w14:textId="77777777" w:rsidR="00261891" w:rsidRPr="008925BA" w:rsidRDefault="00261891" w:rsidP="00261891">
            <w:pPr>
              <w:ind w:left="-40" w:right="-71"/>
              <w:jc w:val="right"/>
              <w:rPr>
                <w:sz w:val="16"/>
                <w:szCs w:val="16"/>
              </w:rPr>
            </w:pPr>
            <w:r w:rsidRPr="008925BA">
              <w:rPr>
                <w:b/>
                <w:sz w:val="16"/>
                <w:szCs w:val="16"/>
              </w:rPr>
              <w:t>-</w:t>
            </w:r>
          </w:p>
        </w:tc>
        <w:tc>
          <w:tcPr>
            <w:tcW w:w="868" w:type="pct"/>
            <w:noWrap/>
            <w:vAlign w:val="bottom"/>
          </w:tcPr>
          <w:p w14:paraId="180F4040" w14:textId="77777777" w:rsidR="00261891" w:rsidRPr="008925BA" w:rsidRDefault="00261891" w:rsidP="00261891">
            <w:pPr>
              <w:ind w:left="-40" w:right="-71"/>
              <w:jc w:val="right"/>
              <w:rPr>
                <w:sz w:val="16"/>
                <w:szCs w:val="16"/>
              </w:rPr>
            </w:pPr>
            <w:r w:rsidRPr="008925BA">
              <w:rPr>
                <w:b/>
                <w:sz w:val="16"/>
                <w:szCs w:val="16"/>
              </w:rPr>
              <w:t>-</w:t>
            </w:r>
          </w:p>
        </w:tc>
      </w:tr>
      <w:tr w:rsidR="00261891" w:rsidRPr="008925BA" w14:paraId="0CC662E7" w14:textId="77777777" w:rsidTr="00F322D1">
        <w:trPr>
          <w:trHeight w:val="22"/>
        </w:trPr>
        <w:tc>
          <w:tcPr>
            <w:tcW w:w="2396" w:type="pct"/>
            <w:noWrap/>
            <w:vAlign w:val="bottom"/>
          </w:tcPr>
          <w:p w14:paraId="2BD22111" w14:textId="77777777" w:rsidR="00261891" w:rsidRPr="008925BA" w:rsidRDefault="00261891" w:rsidP="00261891">
            <w:pPr>
              <w:rPr>
                <w:sz w:val="16"/>
                <w:szCs w:val="16"/>
              </w:rPr>
            </w:pPr>
            <w:r w:rsidRPr="008925BA">
              <w:rPr>
                <w:sz w:val="16"/>
                <w:szCs w:val="16"/>
              </w:rPr>
              <w:t xml:space="preserve">Gerçek ve Tüzel Kişilere Kullandırılan Krediler (Net) </w:t>
            </w:r>
          </w:p>
        </w:tc>
        <w:tc>
          <w:tcPr>
            <w:tcW w:w="868" w:type="pct"/>
            <w:noWrap/>
            <w:vAlign w:val="bottom"/>
          </w:tcPr>
          <w:p w14:paraId="374B487E" w14:textId="77777777" w:rsidR="00261891" w:rsidRPr="008925BA" w:rsidRDefault="00261891" w:rsidP="00261891">
            <w:pPr>
              <w:ind w:left="-40" w:right="-71"/>
              <w:jc w:val="right"/>
              <w:rPr>
                <w:sz w:val="16"/>
                <w:szCs w:val="16"/>
              </w:rPr>
            </w:pPr>
            <w:r w:rsidRPr="008925BA">
              <w:rPr>
                <w:b/>
                <w:sz w:val="16"/>
                <w:szCs w:val="16"/>
              </w:rPr>
              <w:t>-</w:t>
            </w:r>
          </w:p>
        </w:tc>
        <w:tc>
          <w:tcPr>
            <w:tcW w:w="868" w:type="pct"/>
            <w:noWrap/>
            <w:vAlign w:val="bottom"/>
          </w:tcPr>
          <w:p w14:paraId="5E28CFE8" w14:textId="77777777" w:rsidR="00261891" w:rsidRPr="008925BA" w:rsidRDefault="00261891" w:rsidP="00261891">
            <w:pPr>
              <w:ind w:left="-40" w:right="-71"/>
              <w:jc w:val="right"/>
              <w:rPr>
                <w:sz w:val="16"/>
                <w:szCs w:val="16"/>
              </w:rPr>
            </w:pPr>
            <w:r w:rsidRPr="008925BA">
              <w:rPr>
                <w:b/>
                <w:sz w:val="16"/>
                <w:szCs w:val="16"/>
              </w:rPr>
              <w:t>-</w:t>
            </w:r>
          </w:p>
        </w:tc>
        <w:tc>
          <w:tcPr>
            <w:tcW w:w="868" w:type="pct"/>
            <w:noWrap/>
            <w:vAlign w:val="bottom"/>
          </w:tcPr>
          <w:p w14:paraId="5EBCD1B8" w14:textId="77777777" w:rsidR="00261891" w:rsidRPr="008925BA" w:rsidRDefault="00261891" w:rsidP="00261891">
            <w:pPr>
              <w:ind w:left="-40" w:right="-71"/>
              <w:jc w:val="right"/>
              <w:rPr>
                <w:sz w:val="16"/>
                <w:szCs w:val="16"/>
              </w:rPr>
            </w:pPr>
            <w:r w:rsidRPr="008925BA">
              <w:rPr>
                <w:b/>
                <w:sz w:val="16"/>
                <w:szCs w:val="16"/>
              </w:rPr>
              <w:t>-</w:t>
            </w:r>
          </w:p>
        </w:tc>
      </w:tr>
      <w:tr w:rsidR="00261891" w:rsidRPr="008925BA" w14:paraId="07EDA583" w14:textId="77777777" w:rsidTr="00A93CD3">
        <w:trPr>
          <w:trHeight w:val="22"/>
        </w:trPr>
        <w:tc>
          <w:tcPr>
            <w:tcW w:w="2396" w:type="pct"/>
            <w:noWrap/>
            <w:vAlign w:val="bottom"/>
          </w:tcPr>
          <w:p w14:paraId="31CCF057" w14:textId="77777777" w:rsidR="00261891" w:rsidRPr="008925BA" w:rsidRDefault="00261891" w:rsidP="00261891">
            <w:pPr>
              <w:rPr>
                <w:sz w:val="16"/>
                <w:szCs w:val="16"/>
              </w:rPr>
            </w:pPr>
            <w:r w:rsidRPr="008925BA">
              <w:rPr>
                <w:sz w:val="16"/>
                <w:szCs w:val="16"/>
              </w:rPr>
              <w:t xml:space="preserve">Bankalar (Brüt) </w:t>
            </w:r>
          </w:p>
        </w:tc>
        <w:tc>
          <w:tcPr>
            <w:tcW w:w="868" w:type="pct"/>
            <w:noWrap/>
            <w:vAlign w:val="bottom"/>
          </w:tcPr>
          <w:p w14:paraId="1E2D0AD5" w14:textId="77777777" w:rsidR="00261891" w:rsidRPr="008925BA" w:rsidRDefault="00261891" w:rsidP="00261891">
            <w:pPr>
              <w:ind w:left="-40" w:right="-71"/>
              <w:jc w:val="right"/>
              <w:rPr>
                <w:sz w:val="16"/>
                <w:szCs w:val="16"/>
              </w:rPr>
            </w:pPr>
            <w:r w:rsidRPr="008925BA">
              <w:rPr>
                <w:b/>
                <w:sz w:val="16"/>
                <w:szCs w:val="16"/>
              </w:rPr>
              <w:t>-</w:t>
            </w:r>
          </w:p>
        </w:tc>
        <w:tc>
          <w:tcPr>
            <w:tcW w:w="868" w:type="pct"/>
            <w:noWrap/>
            <w:vAlign w:val="bottom"/>
          </w:tcPr>
          <w:p w14:paraId="41053CF5" w14:textId="77777777" w:rsidR="00261891" w:rsidRPr="008925BA" w:rsidRDefault="00261891" w:rsidP="00261891">
            <w:pPr>
              <w:ind w:left="-40" w:right="-71"/>
              <w:jc w:val="right"/>
              <w:rPr>
                <w:sz w:val="16"/>
                <w:szCs w:val="16"/>
              </w:rPr>
            </w:pPr>
            <w:r w:rsidRPr="008925BA">
              <w:rPr>
                <w:b/>
                <w:sz w:val="16"/>
                <w:szCs w:val="16"/>
              </w:rPr>
              <w:t>-</w:t>
            </w:r>
          </w:p>
        </w:tc>
        <w:tc>
          <w:tcPr>
            <w:tcW w:w="868" w:type="pct"/>
            <w:noWrap/>
            <w:vAlign w:val="bottom"/>
          </w:tcPr>
          <w:p w14:paraId="010069F6" w14:textId="77777777" w:rsidR="00261891" w:rsidRPr="008925BA" w:rsidRDefault="00261891" w:rsidP="00261891">
            <w:pPr>
              <w:ind w:left="-40" w:right="-71"/>
              <w:jc w:val="right"/>
              <w:rPr>
                <w:sz w:val="16"/>
                <w:szCs w:val="16"/>
              </w:rPr>
            </w:pPr>
            <w:r w:rsidRPr="008925BA">
              <w:rPr>
                <w:b/>
                <w:sz w:val="16"/>
                <w:szCs w:val="16"/>
              </w:rPr>
              <w:t>-</w:t>
            </w:r>
          </w:p>
        </w:tc>
      </w:tr>
      <w:tr w:rsidR="00261891" w:rsidRPr="008925BA" w14:paraId="01184072" w14:textId="77777777" w:rsidTr="00A93CD3">
        <w:trPr>
          <w:trHeight w:val="22"/>
        </w:trPr>
        <w:tc>
          <w:tcPr>
            <w:tcW w:w="2396" w:type="pct"/>
            <w:noWrap/>
            <w:vAlign w:val="bottom"/>
          </w:tcPr>
          <w:p w14:paraId="42F34D56" w14:textId="77777777" w:rsidR="00261891" w:rsidRPr="008925BA" w:rsidRDefault="00261891" w:rsidP="00261891">
            <w:pPr>
              <w:ind w:firstLineChars="200" w:firstLine="320"/>
              <w:rPr>
                <w:sz w:val="16"/>
                <w:szCs w:val="16"/>
              </w:rPr>
            </w:pPr>
            <w:r w:rsidRPr="008925BA">
              <w:rPr>
                <w:sz w:val="16"/>
                <w:szCs w:val="16"/>
              </w:rPr>
              <w:t xml:space="preserve">  Karşılık Tutarı (-) </w:t>
            </w:r>
          </w:p>
        </w:tc>
        <w:tc>
          <w:tcPr>
            <w:tcW w:w="868" w:type="pct"/>
            <w:noWrap/>
            <w:vAlign w:val="bottom"/>
          </w:tcPr>
          <w:p w14:paraId="0AEAAACF" w14:textId="77777777" w:rsidR="00261891" w:rsidRPr="008925BA" w:rsidRDefault="00261891" w:rsidP="00261891">
            <w:pPr>
              <w:ind w:left="-40" w:right="-71"/>
              <w:jc w:val="right"/>
              <w:rPr>
                <w:sz w:val="16"/>
                <w:szCs w:val="16"/>
              </w:rPr>
            </w:pPr>
            <w:r w:rsidRPr="008925BA">
              <w:rPr>
                <w:b/>
                <w:sz w:val="16"/>
                <w:szCs w:val="16"/>
              </w:rPr>
              <w:t>-</w:t>
            </w:r>
          </w:p>
        </w:tc>
        <w:tc>
          <w:tcPr>
            <w:tcW w:w="868" w:type="pct"/>
            <w:noWrap/>
            <w:vAlign w:val="bottom"/>
          </w:tcPr>
          <w:p w14:paraId="67A778CD" w14:textId="77777777" w:rsidR="00261891" w:rsidRPr="008925BA" w:rsidRDefault="00261891" w:rsidP="00261891">
            <w:pPr>
              <w:ind w:left="-40" w:right="-71"/>
              <w:jc w:val="right"/>
              <w:rPr>
                <w:sz w:val="16"/>
                <w:szCs w:val="16"/>
              </w:rPr>
            </w:pPr>
            <w:r w:rsidRPr="008925BA">
              <w:rPr>
                <w:b/>
                <w:sz w:val="16"/>
                <w:szCs w:val="16"/>
              </w:rPr>
              <w:t>-</w:t>
            </w:r>
          </w:p>
        </w:tc>
        <w:tc>
          <w:tcPr>
            <w:tcW w:w="868" w:type="pct"/>
            <w:noWrap/>
            <w:vAlign w:val="bottom"/>
          </w:tcPr>
          <w:p w14:paraId="1ED233C1" w14:textId="77777777" w:rsidR="00261891" w:rsidRPr="008925BA" w:rsidRDefault="00261891" w:rsidP="00261891">
            <w:pPr>
              <w:ind w:left="-40" w:right="-71"/>
              <w:jc w:val="right"/>
              <w:rPr>
                <w:sz w:val="16"/>
                <w:szCs w:val="16"/>
              </w:rPr>
            </w:pPr>
            <w:r w:rsidRPr="008925BA">
              <w:rPr>
                <w:b/>
                <w:sz w:val="16"/>
                <w:szCs w:val="16"/>
              </w:rPr>
              <w:t>-</w:t>
            </w:r>
          </w:p>
        </w:tc>
      </w:tr>
      <w:tr w:rsidR="00261891" w:rsidRPr="008925BA" w14:paraId="5FBAABAC" w14:textId="77777777" w:rsidTr="00A93CD3">
        <w:trPr>
          <w:trHeight w:val="22"/>
        </w:trPr>
        <w:tc>
          <w:tcPr>
            <w:tcW w:w="2396" w:type="pct"/>
            <w:noWrap/>
            <w:vAlign w:val="bottom"/>
          </w:tcPr>
          <w:p w14:paraId="1A6CF3EA" w14:textId="77777777" w:rsidR="00261891" w:rsidRPr="008925BA" w:rsidRDefault="00261891" w:rsidP="00261891">
            <w:pPr>
              <w:rPr>
                <w:sz w:val="16"/>
                <w:szCs w:val="16"/>
              </w:rPr>
            </w:pPr>
            <w:r w:rsidRPr="008925BA">
              <w:rPr>
                <w:sz w:val="16"/>
                <w:szCs w:val="16"/>
              </w:rPr>
              <w:t xml:space="preserve">Bankalar (Net) </w:t>
            </w:r>
          </w:p>
        </w:tc>
        <w:tc>
          <w:tcPr>
            <w:tcW w:w="868" w:type="pct"/>
            <w:noWrap/>
            <w:vAlign w:val="bottom"/>
          </w:tcPr>
          <w:p w14:paraId="60D608B6" w14:textId="77777777" w:rsidR="00261891" w:rsidRPr="008925BA" w:rsidRDefault="00261891" w:rsidP="00261891">
            <w:pPr>
              <w:ind w:left="-40" w:right="-71"/>
              <w:jc w:val="right"/>
              <w:rPr>
                <w:sz w:val="16"/>
                <w:szCs w:val="16"/>
              </w:rPr>
            </w:pPr>
            <w:r w:rsidRPr="008925BA">
              <w:rPr>
                <w:b/>
                <w:sz w:val="16"/>
                <w:szCs w:val="16"/>
              </w:rPr>
              <w:t>-</w:t>
            </w:r>
          </w:p>
        </w:tc>
        <w:tc>
          <w:tcPr>
            <w:tcW w:w="868" w:type="pct"/>
            <w:noWrap/>
            <w:vAlign w:val="bottom"/>
          </w:tcPr>
          <w:p w14:paraId="0E191602" w14:textId="77777777" w:rsidR="00261891" w:rsidRPr="008925BA" w:rsidRDefault="00261891" w:rsidP="00261891">
            <w:pPr>
              <w:ind w:left="-40" w:right="-71"/>
              <w:jc w:val="right"/>
              <w:rPr>
                <w:sz w:val="16"/>
                <w:szCs w:val="16"/>
              </w:rPr>
            </w:pPr>
            <w:r w:rsidRPr="008925BA">
              <w:rPr>
                <w:b/>
                <w:sz w:val="16"/>
                <w:szCs w:val="16"/>
              </w:rPr>
              <w:t>-</w:t>
            </w:r>
          </w:p>
        </w:tc>
        <w:tc>
          <w:tcPr>
            <w:tcW w:w="868" w:type="pct"/>
            <w:noWrap/>
            <w:vAlign w:val="bottom"/>
          </w:tcPr>
          <w:p w14:paraId="736E0B76" w14:textId="77777777" w:rsidR="00261891" w:rsidRPr="008925BA" w:rsidRDefault="00261891" w:rsidP="00261891">
            <w:pPr>
              <w:ind w:left="-40" w:right="-71"/>
              <w:jc w:val="right"/>
              <w:rPr>
                <w:sz w:val="16"/>
                <w:szCs w:val="16"/>
              </w:rPr>
            </w:pPr>
            <w:r w:rsidRPr="008925BA">
              <w:rPr>
                <w:b/>
                <w:sz w:val="16"/>
                <w:szCs w:val="16"/>
              </w:rPr>
              <w:t>-</w:t>
            </w:r>
          </w:p>
        </w:tc>
      </w:tr>
      <w:tr w:rsidR="00261891" w:rsidRPr="008925BA" w14:paraId="7118CE07" w14:textId="77777777" w:rsidTr="00A93CD3">
        <w:trPr>
          <w:trHeight w:val="22"/>
        </w:trPr>
        <w:tc>
          <w:tcPr>
            <w:tcW w:w="2396" w:type="pct"/>
            <w:noWrap/>
            <w:vAlign w:val="bottom"/>
          </w:tcPr>
          <w:p w14:paraId="1758BE6D" w14:textId="77777777" w:rsidR="00261891" w:rsidRPr="008925BA" w:rsidRDefault="00261891" w:rsidP="00261891">
            <w:pPr>
              <w:rPr>
                <w:sz w:val="16"/>
                <w:szCs w:val="16"/>
              </w:rPr>
            </w:pPr>
            <w:r w:rsidRPr="008925BA">
              <w:rPr>
                <w:sz w:val="16"/>
                <w:szCs w:val="16"/>
              </w:rPr>
              <w:t xml:space="preserve">Diğer Kredi ve Alacaklar (Brüt) </w:t>
            </w:r>
          </w:p>
        </w:tc>
        <w:tc>
          <w:tcPr>
            <w:tcW w:w="868" w:type="pct"/>
            <w:noWrap/>
            <w:vAlign w:val="bottom"/>
          </w:tcPr>
          <w:p w14:paraId="428E2660" w14:textId="77777777" w:rsidR="00261891" w:rsidRPr="008925BA" w:rsidRDefault="00261891" w:rsidP="00261891">
            <w:pPr>
              <w:ind w:left="-40" w:right="-71"/>
              <w:jc w:val="right"/>
              <w:rPr>
                <w:sz w:val="16"/>
                <w:szCs w:val="16"/>
              </w:rPr>
            </w:pPr>
            <w:r w:rsidRPr="008925BA">
              <w:rPr>
                <w:b/>
                <w:sz w:val="16"/>
                <w:szCs w:val="16"/>
              </w:rPr>
              <w:t>-</w:t>
            </w:r>
          </w:p>
        </w:tc>
        <w:tc>
          <w:tcPr>
            <w:tcW w:w="868" w:type="pct"/>
            <w:noWrap/>
            <w:vAlign w:val="bottom"/>
          </w:tcPr>
          <w:p w14:paraId="6263155A" w14:textId="77777777" w:rsidR="00261891" w:rsidRPr="008925BA" w:rsidRDefault="00261891" w:rsidP="00261891">
            <w:pPr>
              <w:ind w:left="-40" w:right="-71"/>
              <w:jc w:val="right"/>
              <w:rPr>
                <w:sz w:val="16"/>
                <w:szCs w:val="16"/>
              </w:rPr>
            </w:pPr>
            <w:r w:rsidRPr="008925BA">
              <w:rPr>
                <w:b/>
                <w:sz w:val="16"/>
                <w:szCs w:val="16"/>
              </w:rPr>
              <w:t>-</w:t>
            </w:r>
          </w:p>
        </w:tc>
        <w:tc>
          <w:tcPr>
            <w:tcW w:w="868" w:type="pct"/>
            <w:noWrap/>
            <w:vAlign w:val="bottom"/>
          </w:tcPr>
          <w:p w14:paraId="0E370DCB" w14:textId="77777777" w:rsidR="00261891" w:rsidRPr="008925BA" w:rsidRDefault="00261891" w:rsidP="00261891">
            <w:pPr>
              <w:ind w:left="-40" w:right="-71"/>
              <w:jc w:val="right"/>
              <w:rPr>
                <w:sz w:val="16"/>
                <w:szCs w:val="16"/>
              </w:rPr>
            </w:pPr>
            <w:r w:rsidRPr="008925BA">
              <w:rPr>
                <w:b/>
                <w:sz w:val="16"/>
                <w:szCs w:val="16"/>
              </w:rPr>
              <w:t>-</w:t>
            </w:r>
          </w:p>
        </w:tc>
      </w:tr>
      <w:tr w:rsidR="00261891" w:rsidRPr="008925BA" w14:paraId="502912E7" w14:textId="77777777" w:rsidTr="00A93CD3">
        <w:trPr>
          <w:trHeight w:val="22"/>
        </w:trPr>
        <w:tc>
          <w:tcPr>
            <w:tcW w:w="2396" w:type="pct"/>
            <w:noWrap/>
            <w:vAlign w:val="bottom"/>
          </w:tcPr>
          <w:p w14:paraId="5FA4E5F7" w14:textId="77777777" w:rsidR="00261891" w:rsidRPr="008925BA" w:rsidRDefault="00261891" w:rsidP="00261891">
            <w:pPr>
              <w:ind w:firstLineChars="200" w:firstLine="320"/>
              <w:rPr>
                <w:sz w:val="16"/>
                <w:szCs w:val="16"/>
              </w:rPr>
            </w:pPr>
            <w:r w:rsidRPr="008925BA">
              <w:rPr>
                <w:sz w:val="16"/>
                <w:szCs w:val="16"/>
              </w:rPr>
              <w:t xml:space="preserve">  Karşılık Tutarı (-) </w:t>
            </w:r>
          </w:p>
        </w:tc>
        <w:tc>
          <w:tcPr>
            <w:tcW w:w="868" w:type="pct"/>
            <w:noWrap/>
            <w:vAlign w:val="bottom"/>
          </w:tcPr>
          <w:p w14:paraId="541725A6" w14:textId="77777777" w:rsidR="00261891" w:rsidRPr="008925BA" w:rsidRDefault="00261891" w:rsidP="00261891">
            <w:pPr>
              <w:ind w:left="-40" w:right="-71"/>
              <w:jc w:val="right"/>
              <w:rPr>
                <w:sz w:val="16"/>
                <w:szCs w:val="16"/>
              </w:rPr>
            </w:pPr>
            <w:r w:rsidRPr="008925BA">
              <w:rPr>
                <w:b/>
                <w:sz w:val="16"/>
                <w:szCs w:val="16"/>
              </w:rPr>
              <w:t>-</w:t>
            </w:r>
          </w:p>
        </w:tc>
        <w:tc>
          <w:tcPr>
            <w:tcW w:w="868" w:type="pct"/>
            <w:noWrap/>
            <w:vAlign w:val="bottom"/>
          </w:tcPr>
          <w:p w14:paraId="170C20E2" w14:textId="77777777" w:rsidR="00261891" w:rsidRPr="008925BA" w:rsidRDefault="00261891" w:rsidP="00261891">
            <w:pPr>
              <w:ind w:left="-40" w:right="-71"/>
              <w:jc w:val="right"/>
              <w:rPr>
                <w:sz w:val="16"/>
                <w:szCs w:val="16"/>
              </w:rPr>
            </w:pPr>
            <w:r w:rsidRPr="008925BA">
              <w:rPr>
                <w:b/>
                <w:sz w:val="16"/>
                <w:szCs w:val="16"/>
              </w:rPr>
              <w:t>-</w:t>
            </w:r>
          </w:p>
        </w:tc>
        <w:tc>
          <w:tcPr>
            <w:tcW w:w="868" w:type="pct"/>
            <w:noWrap/>
            <w:vAlign w:val="bottom"/>
          </w:tcPr>
          <w:p w14:paraId="47562DD5" w14:textId="77777777" w:rsidR="00261891" w:rsidRPr="008925BA" w:rsidRDefault="00261891" w:rsidP="00261891">
            <w:pPr>
              <w:ind w:left="-40" w:right="-71"/>
              <w:jc w:val="right"/>
              <w:rPr>
                <w:sz w:val="16"/>
                <w:szCs w:val="16"/>
              </w:rPr>
            </w:pPr>
            <w:r w:rsidRPr="008925BA">
              <w:rPr>
                <w:b/>
                <w:sz w:val="16"/>
                <w:szCs w:val="16"/>
              </w:rPr>
              <w:t>-</w:t>
            </w:r>
          </w:p>
        </w:tc>
      </w:tr>
      <w:tr w:rsidR="00261891" w:rsidRPr="008925BA" w14:paraId="535C97FA" w14:textId="77777777" w:rsidTr="00A93CD3">
        <w:trPr>
          <w:trHeight w:val="22"/>
        </w:trPr>
        <w:tc>
          <w:tcPr>
            <w:tcW w:w="2396" w:type="pct"/>
            <w:noWrap/>
            <w:vAlign w:val="bottom"/>
          </w:tcPr>
          <w:p w14:paraId="52C70F8B" w14:textId="77777777" w:rsidR="00261891" w:rsidRPr="008925BA" w:rsidRDefault="00261891" w:rsidP="00261891">
            <w:pPr>
              <w:rPr>
                <w:sz w:val="16"/>
                <w:szCs w:val="16"/>
              </w:rPr>
            </w:pPr>
            <w:r w:rsidRPr="008925BA">
              <w:rPr>
                <w:sz w:val="16"/>
                <w:szCs w:val="16"/>
              </w:rPr>
              <w:t xml:space="preserve">Diğer Kredi ve Alacaklar (Net) </w:t>
            </w:r>
          </w:p>
        </w:tc>
        <w:tc>
          <w:tcPr>
            <w:tcW w:w="868" w:type="pct"/>
            <w:noWrap/>
            <w:vAlign w:val="bottom"/>
          </w:tcPr>
          <w:p w14:paraId="39AC295A" w14:textId="77777777" w:rsidR="00261891" w:rsidRPr="008925BA" w:rsidRDefault="00261891" w:rsidP="00261891">
            <w:pPr>
              <w:ind w:left="-40" w:right="-71"/>
              <w:jc w:val="right"/>
              <w:rPr>
                <w:sz w:val="16"/>
                <w:szCs w:val="16"/>
              </w:rPr>
            </w:pPr>
            <w:r w:rsidRPr="008925BA">
              <w:rPr>
                <w:b/>
                <w:sz w:val="16"/>
                <w:szCs w:val="16"/>
              </w:rPr>
              <w:t>-</w:t>
            </w:r>
          </w:p>
        </w:tc>
        <w:tc>
          <w:tcPr>
            <w:tcW w:w="868" w:type="pct"/>
            <w:noWrap/>
            <w:vAlign w:val="bottom"/>
          </w:tcPr>
          <w:p w14:paraId="1CBB4414" w14:textId="77777777" w:rsidR="00261891" w:rsidRPr="008925BA" w:rsidRDefault="00261891" w:rsidP="00261891">
            <w:pPr>
              <w:ind w:left="-40" w:right="-71"/>
              <w:jc w:val="right"/>
              <w:rPr>
                <w:sz w:val="16"/>
                <w:szCs w:val="16"/>
              </w:rPr>
            </w:pPr>
            <w:r w:rsidRPr="008925BA">
              <w:rPr>
                <w:sz w:val="16"/>
                <w:szCs w:val="16"/>
              </w:rPr>
              <w:t>-</w:t>
            </w:r>
          </w:p>
        </w:tc>
        <w:tc>
          <w:tcPr>
            <w:tcW w:w="868" w:type="pct"/>
            <w:noWrap/>
            <w:vAlign w:val="bottom"/>
          </w:tcPr>
          <w:p w14:paraId="572F79B2" w14:textId="77777777" w:rsidR="00261891" w:rsidRPr="008925BA" w:rsidRDefault="00261891" w:rsidP="00261891">
            <w:pPr>
              <w:ind w:left="-40" w:right="-71"/>
              <w:jc w:val="right"/>
              <w:rPr>
                <w:sz w:val="16"/>
                <w:szCs w:val="16"/>
              </w:rPr>
            </w:pPr>
            <w:r w:rsidRPr="008925BA">
              <w:rPr>
                <w:sz w:val="16"/>
                <w:szCs w:val="16"/>
              </w:rPr>
              <w:t>177.537</w:t>
            </w:r>
          </w:p>
        </w:tc>
      </w:tr>
      <w:tr w:rsidR="00261891" w:rsidRPr="008925BA" w14:paraId="1F2657F5" w14:textId="77777777" w:rsidTr="00A93CD3">
        <w:trPr>
          <w:trHeight w:val="22"/>
        </w:trPr>
        <w:tc>
          <w:tcPr>
            <w:tcW w:w="2396" w:type="pct"/>
            <w:noWrap/>
            <w:vAlign w:val="bottom"/>
          </w:tcPr>
          <w:p w14:paraId="223F2465" w14:textId="77777777" w:rsidR="00261891" w:rsidRPr="008925BA" w:rsidRDefault="00261891" w:rsidP="00261891">
            <w:pPr>
              <w:rPr>
                <w:b/>
                <w:bCs/>
                <w:sz w:val="16"/>
                <w:szCs w:val="16"/>
              </w:rPr>
            </w:pPr>
            <w:r w:rsidRPr="008925BA">
              <w:rPr>
                <w:b/>
                <w:bCs/>
                <w:sz w:val="16"/>
                <w:szCs w:val="16"/>
              </w:rPr>
              <w:t xml:space="preserve">Önceki Dönem (Net) </w:t>
            </w:r>
          </w:p>
        </w:tc>
        <w:tc>
          <w:tcPr>
            <w:tcW w:w="868" w:type="pct"/>
            <w:noWrap/>
            <w:vAlign w:val="bottom"/>
          </w:tcPr>
          <w:p w14:paraId="6B63F09C" w14:textId="77777777" w:rsidR="00261891" w:rsidRPr="008925BA" w:rsidRDefault="00261891" w:rsidP="00261891">
            <w:pPr>
              <w:ind w:left="-40" w:right="-71"/>
              <w:jc w:val="right"/>
              <w:rPr>
                <w:b/>
                <w:sz w:val="16"/>
                <w:szCs w:val="16"/>
              </w:rPr>
            </w:pPr>
            <w:r w:rsidRPr="008925BA">
              <w:rPr>
                <w:b/>
                <w:sz w:val="16"/>
                <w:szCs w:val="16"/>
              </w:rPr>
              <w:t>-</w:t>
            </w:r>
          </w:p>
        </w:tc>
        <w:tc>
          <w:tcPr>
            <w:tcW w:w="868" w:type="pct"/>
            <w:noWrap/>
            <w:vAlign w:val="bottom"/>
          </w:tcPr>
          <w:p w14:paraId="74127A2B" w14:textId="77777777" w:rsidR="00261891" w:rsidRPr="008925BA" w:rsidRDefault="00261891" w:rsidP="00261891">
            <w:pPr>
              <w:ind w:left="-40" w:right="-71"/>
              <w:jc w:val="right"/>
              <w:rPr>
                <w:b/>
                <w:sz w:val="16"/>
                <w:szCs w:val="16"/>
              </w:rPr>
            </w:pPr>
            <w:r w:rsidRPr="008925BA">
              <w:rPr>
                <w:b/>
                <w:sz w:val="16"/>
                <w:szCs w:val="16"/>
              </w:rPr>
              <w:t>-</w:t>
            </w:r>
          </w:p>
        </w:tc>
        <w:tc>
          <w:tcPr>
            <w:tcW w:w="868" w:type="pct"/>
            <w:noWrap/>
            <w:vAlign w:val="bottom"/>
          </w:tcPr>
          <w:p w14:paraId="03E5BA3D" w14:textId="77777777" w:rsidR="00261891" w:rsidRPr="008925BA" w:rsidRDefault="00261891" w:rsidP="00261891">
            <w:pPr>
              <w:ind w:left="-40" w:right="-71"/>
              <w:jc w:val="right"/>
              <w:rPr>
                <w:b/>
                <w:sz w:val="16"/>
                <w:szCs w:val="16"/>
              </w:rPr>
            </w:pPr>
            <w:r w:rsidRPr="008925BA">
              <w:rPr>
                <w:b/>
                <w:sz w:val="16"/>
                <w:szCs w:val="16"/>
              </w:rPr>
              <w:t>-</w:t>
            </w:r>
          </w:p>
        </w:tc>
      </w:tr>
      <w:tr w:rsidR="00261891" w:rsidRPr="008925BA" w14:paraId="5B03C6FC" w14:textId="77777777" w:rsidTr="00A93CD3">
        <w:trPr>
          <w:trHeight w:val="22"/>
        </w:trPr>
        <w:tc>
          <w:tcPr>
            <w:tcW w:w="2396" w:type="pct"/>
            <w:noWrap/>
            <w:vAlign w:val="bottom"/>
          </w:tcPr>
          <w:p w14:paraId="1D090269" w14:textId="77777777" w:rsidR="00261891" w:rsidRPr="008925BA" w:rsidRDefault="00261891" w:rsidP="00261891">
            <w:pPr>
              <w:ind w:right="-108"/>
              <w:rPr>
                <w:sz w:val="16"/>
                <w:szCs w:val="16"/>
              </w:rPr>
            </w:pPr>
            <w:r w:rsidRPr="008925BA">
              <w:rPr>
                <w:sz w:val="16"/>
                <w:szCs w:val="16"/>
              </w:rPr>
              <w:t xml:space="preserve">Gerçek ve Tüzel Kişilere Kullandırılan Krediler (Brüt) </w:t>
            </w:r>
          </w:p>
        </w:tc>
        <w:tc>
          <w:tcPr>
            <w:tcW w:w="868" w:type="pct"/>
            <w:noWrap/>
            <w:vAlign w:val="bottom"/>
          </w:tcPr>
          <w:p w14:paraId="7DAE36A8" w14:textId="77777777" w:rsidR="00261891" w:rsidRPr="008925BA" w:rsidRDefault="00261891" w:rsidP="00261891">
            <w:pPr>
              <w:ind w:left="-40" w:right="-71"/>
              <w:jc w:val="right"/>
              <w:rPr>
                <w:sz w:val="16"/>
                <w:szCs w:val="16"/>
              </w:rPr>
            </w:pPr>
            <w:r w:rsidRPr="008925BA">
              <w:rPr>
                <w:b/>
                <w:sz w:val="16"/>
                <w:szCs w:val="16"/>
              </w:rPr>
              <w:t>-</w:t>
            </w:r>
          </w:p>
        </w:tc>
        <w:tc>
          <w:tcPr>
            <w:tcW w:w="868" w:type="pct"/>
            <w:noWrap/>
            <w:vAlign w:val="bottom"/>
          </w:tcPr>
          <w:p w14:paraId="1F73B3EF" w14:textId="77777777" w:rsidR="00261891" w:rsidRPr="008925BA" w:rsidRDefault="00261891" w:rsidP="00261891">
            <w:pPr>
              <w:ind w:left="-40" w:right="-71"/>
              <w:jc w:val="right"/>
              <w:rPr>
                <w:sz w:val="16"/>
                <w:szCs w:val="16"/>
              </w:rPr>
            </w:pPr>
            <w:r w:rsidRPr="008925BA">
              <w:rPr>
                <w:b/>
                <w:sz w:val="16"/>
                <w:szCs w:val="16"/>
              </w:rPr>
              <w:t>-</w:t>
            </w:r>
          </w:p>
        </w:tc>
        <w:tc>
          <w:tcPr>
            <w:tcW w:w="868" w:type="pct"/>
            <w:noWrap/>
            <w:vAlign w:val="bottom"/>
          </w:tcPr>
          <w:p w14:paraId="34CA96B1" w14:textId="77777777" w:rsidR="00261891" w:rsidRPr="008925BA" w:rsidRDefault="00261891" w:rsidP="00261891">
            <w:pPr>
              <w:ind w:left="-40" w:right="-71"/>
              <w:jc w:val="right"/>
              <w:rPr>
                <w:sz w:val="16"/>
                <w:szCs w:val="16"/>
              </w:rPr>
            </w:pPr>
            <w:r w:rsidRPr="008925BA">
              <w:rPr>
                <w:b/>
                <w:sz w:val="16"/>
                <w:szCs w:val="16"/>
              </w:rPr>
              <w:t>-</w:t>
            </w:r>
          </w:p>
        </w:tc>
      </w:tr>
      <w:tr w:rsidR="00261891" w:rsidRPr="008925BA" w14:paraId="341F2A30" w14:textId="77777777" w:rsidTr="00A93CD3">
        <w:trPr>
          <w:trHeight w:val="22"/>
        </w:trPr>
        <w:tc>
          <w:tcPr>
            <w:tcW w:w="2396" w:type="pct"/>
            <w:noWrap/>
            <w:vAlign w:val="bottom"/>
          </w:tcPr>
          <w:p w14:paraId="3AF5A4B6" w14:textId="77777777" w:rsidR="00261891" w:rsidRPr="008925BA" w:rsidRDefault="00261891" w:rsidP="00261891">
            <w:pPr>
              <w:ind w:firstLineChars="200" w:firstLine="320"/>
              <w:rPr>
                <w:sz w:val="16"/>
                <w:szCs w:val="16"/>
              </w:rPr>
            </w:pPr>
            <w:r w:rsidRPr="008925BA">
              <w:rPr>
                <w:sz w:val="16"/>
                <w:szCs w:val="16"/>
              </w:rPr>
              <w:t xml:space="preserve">  Karşılık Tutarı (-) </w:t>
            </w:r>
          </w:p>
        </w:tc>
        <w:tc>
          <w:tcPr>
            <w:tcW w:w="868" w:type="pct"/>
            <w:noWrap/>
            <w:vAlign w:val="bottom"/>
          </w:tcPr>
          <w:p w14:paraId="7CBCBAEC" w14:textId="77777777" w:rsidR="00261891" w:rsidRPr="008925BA" w:rsidRDefault="00261891" w:rsidP="00261891">
            <w:pPr>
              <w:ind w:left="-40" w:right="-71"/>
              <w:jc w:val="right"/>
              <w:rPr>
                <w:sz w:val="16"/>
                <w:szCs w:val="16"/>
              </w:rPr>
            </w:pPr>
            <w:r w:rsidRPr="008925BA">
              <w:rPr>
                <w:b/>
                <w:sz w:val="16"/>
                <w:szCs w:val="16"/>
              </w:rPr>
              <w:t>-</w:t>
            </w:r>
          </w:p>
        </w:tc>
        <w:tc>
          <w:tcPr>
            <w:tcW w:w="868" w:type="pct"/>
            <w:noWrap/>
            <w:vAlign w:val="bottom"/>
          </w:tcPr>
          <w:p w14:paraId="6F5BE3A5" w14:textId="77777777" w:rsidR="00261891" w:rsidRPr="008925BA" w:rsidRDefault="00261891" w:rsidP="00261891">
            <w:pPr>
              <w:ind w:left="-40" w:right="-71"/>
              <w:jc w:val="right"/>
              <w:rPr>
                <w:sz w:val="16"/>
                <w:szCs w:val="16"/>
              </w:rPr>
            </w:pPr>
            <w:r w:rsidRPr="008925BA">
              <w:rPr>
                <w:b/>
                <w:sz w:val="16"/>
                <w:szCs w:val="16"/>
              </w:rPr>
              <w:t>-</w:t>
            </w:r>
          </w:p>
        </w:tc>
        <w:tc>
          <w:tcPr>
            <w:tcW w:w="868" w:type="pct"/>
            <w:noWrap/>
            <w:vAlign w:val="bottom"/>
          </w:tcPr>
          <w:p w14:paraId="33393125" w14:textId="77777777" w:rsidR="00261891" w:rsidRPr="008925BA" w:rsidRDefault="00261891" w:rsidP="00261891">
            <w:pPr>
              <w:ind w:left="-40" w:right="-71"/>
              <w:jc w:val="right"/>
              <w:rPr>
                <w:sz w:val="16"/>
                <w:szCs w:val="16"/>
              </w:rPr>
            </w:pPr>
            <w:r w:rsidRPr="008925BA">
              <w:rPr>
                <w:b/>
                <w:sz w:val="16"/>
                <w:szCs w:val="16"/>
              </w:rPr>
              <w:t>-</w:t>
            </w:r>
          </w:p>
        </w:tc>
      </w:tr>
      <w:tr w:rsidR="00261891" w:rsidRPr="008925BA" w14:paraId="70F627C3" w14:textId="77777777" w:rsidTr="00A93CD3">
        <w:trPr>
          <w:trHeight w:val="22"/>
        </w:trPr>
        <w:tc>
          <w:tcPr>
            <w:tcW w:w="2396" w:type="pct"/>
            <w:noWrap/>
            <w:vAlign w:val="bottom"/>
          </w:tcPr>
          <w:p w14:paraId="2AA253CC" w14:textId="77777777" w:rsidR="00261891" w:rsidRPr="008925BA" w:rsidRDefault="00261891" w:rsidP="00261891">
            <w:pPr>
              <w:rPr>
                <w:sz w:val="16"/>
                <w:szCs w:val="16"/>
              </w:rPr>
            </w:pPr>
            <w:r w:rsidRPr="008925BA">
              <w:rPr>
                <w:sz w:val="16"/>
                <w:szCs w:val="16"/>
              </w:rPr>
              <w:t xml:space="preserve">Gerçek ve Tüzel Kişilere Kullandırılan Krediler (Net) </w:t>
            </w:r>
          </w:p>
        </w:tc>
        <w:tc>
          <w:tcPr>
            <w:tcW w:w="868" w:type="pct"/>
            <w:noWrap/>
            <w:vAlign w:val="bottom"/>
          </w:tcPr>
          <w:p w14:paraId="30758337" w14:textId="77777777" w:rsidR="00261891" w:rsidRPr="008925BA" w:rsidRDefault="00261891" w:rsidP="00261891">
            <w:pPr>
              <w:ind w:left="-40" w:right="-71"/>
              <w:jc w:val="right"/>
              <w:rPr>
                <w:sz w:val="16"/>
                <w:szCs w:val="16"/>
              </w:rPr>
            </w:pPr>
            <w:r w:rsidRPr="008925BA">
              <w:rPr>
                <w:b/>
                <w:sz w:val="16"/>
                <w:szCs w:val="16"/>
              </w:rPr>
              <w:t>-</w:t>
            </w:r>
          </w:p>
        </w:tc>
        <w:tc>
          <w:tcPr>
            <w:tcW w:w="868" w:type="pct"/>
            <w:noWrap/>
            <w:vAlign w:val="bottom"/>
          </w:tcPr>
          <w:p w14:paraId="2737A11C" w14:textId="77777777" w:rsidR="00261891" w:rsidRPr="008925BA" w:rsidRDefault="00261891" w:rsidP="00261891">
            <w:pPr>
              <w:ind w:left="-40" w:right="-71"/>
              <w:jc w:val="right"/>
              <w:rPr>
                <w:sz w:val="16"/>
                <w:szCs w:val="16"/>
              </w:rPr>
            </w:pPr>
            <w:r w:rsidRPr="008925BA">
              <w:rPr>
                <w:b/>
                <w:sz w:val="16"/>
                <w:szCs w:val="16"/>
              </w:rPr>
              <w:t>-</w:t>
            </w:r>
          </w:p>
        </w:tc>
        <w:tc>
          <w:tcPr>
            <w:tcW w:w="868" w:type="pct"/>
            <w:noWrap/>
            <w:vAlign w:val="bottom"/>
          </w:tcPr>
          <w:p w14:paraId="1C2C77A1" w14:textId="77777777" w:rsidR="00261891" w:rsidRPr="008925BA" w:rsidRDefault="00261891" w:rsidP="00261891">
            <w:pPr>
              <w:ind w:left="-40" w:right="-71"/>
              <w:jc w:val="right"/>
              <w:rPr>
                <w:sz w:val="16"/>
                <w:szCs w:val="16"/>
              </w:rPr>
            </w:pPr>
            <w:r w:rsidRPr="008925BA">
              <w:rPr>
                <w:b/>
                <w:sz w:val="16"/>
                <w:szCs w:val="16"/>
              </w:rPr>
              <w:t>-</w:t>
            </w:r>
          </w:p>
        </w:tc>
      </w:tr>
      <w:tr w:rsidR="00261891" w:rsidRPr="008925BA" w14:paraId="268C05FC" w14:textId="77777777" w:rsidTr="00A93CD3">
        <w:trPr>
          <w:trHeight w:val="22"/>
        </w:trPr>
        <w:tc>
          <w:tcPr>
            <w:tcW w:w="2396" w:type="pct"/>
            <w:noWrap/>
            <w:vAlign w:val="bottom"/>
          </w:tcPr>
          <w:p w14:paraId="2E606099" w14:textId="77777777" w:rsidR="00261891" w:rsidRPr="008925BA" w:rsidRDefault="00261891" w:rsidP="00261891">
            <w:pPr>
              <w:rPr>
                <w:sz w:val="16"/>
                <w:szCs w:val="16"/>
              </w:rPr>
            </w:pPr>
            <w:r w:rsidRPr="008925BA">
              <w:rPr>
                <w:sz w:val="16"/>
                <w:szCs w:val="16"/>
              </w:rPr>
              <w:t xml:space="preserve">Bankalar (Brüt) </w:t>
            </w:r>
          </w:p>
        </w:tc>
        <w:tc>
          <w:tcPr>
            <w:tcW w:w="868" w:type="pct"/>
            <w:noWrap/>
            <w:vAlign w:val="bottom"/>
          </w:tcPr>
          <w:p w14:paraId="426691B1" w14:textId="77777777" w:rsidR="00261891" w:rsidRPr="008925BA" w:rsidRDefault="00261891" w:rsidP="00261891">
            <w:pPr>
              <w:ind w:left="-40" w:right="-71"/>
              <w:jc w:val="right"/>
              <w:rPr>
                <w:sz w:val="16"/>
                <w:szCs w:val="16"/>
              </w:rPr>
            </w:pPr>
            <w:r w:rsidRPr="008925BA">
              <w:rPr>
                <w:b/>
                <w:sz w:val="16"/>
                <w:szCs w:val="16"/>
              </w:rPr>
              <w:t>-</w:t>
            </w:r>
          </w:p>
        </w:tc>
        <w:tc>
          <w:tcPr>
            <w:tcW w:w="868" w:type="pct"/>
            <w:noWrap/>
            <w:vAlign w:val="bottom"/>
          </w:tcPr>
          <w:p w14:paraId="73F01168" w14:textId="77777777" w:rsidR="00261891" w:rsidRPr="008925BA" w:rsidRDefault="00261891" w:rsidP="00261891">
            <w:pPr>
              <w:ind w:left="-40" w:right="-71"/>
              <w:jc w:val="right"/>
              <w:rPr>
                <w:sz w:val="16"/>
                <w:szCs w:val="16"/>
              </w:rPr>
            </w:pPr>
            <w:r w:rsidRPr="008925BA">
              <w:rPr>
                <w:b/>
                <w:sz w:val="16"/>
                <w:szCs w:val="16"/>
              </w:rPr>
              <w:t>-</w:t>
            </w:r>
          </w:p>
        </w:tc>
        <w:tc>
          <w:tcPr>
            <w:tcW w:w="868" w:type="pct"/>
            <w:noWrap/>
            <w:vAlign w:val="bottom"/>
          </w:tcPr>
          <w:p w14:paraId="5BD8C861" w14:textId="77777777" w:rsidR="00261891" w:rsidRPr="008925BA" w:rsidRDefault="00261891" w:rsidP="00261891">
            <w:pPr>
              <w:ind w:left="-40" w:right="-71"/>
              <w:jc w:val="right"/>
              <w:rPr>
                <w:sz w:val="16"/>
                <w:szCs w:val="16"/>
              </w:rPr>
            </w:pPr>
            <w:r w:rsidRPr="008925BA">
              <w:rPr>
                <w:b/>
                <w:sz w:val="16"/>
                <w:szCs w:val="16"/>
              </w:rPr>
              <w:t>-</w:t>
            </w:r>
          </w:p>
        </w:tc>
      </w:tr>
      <w:tr w:rsidR="00261891" w:rsidRPr="008925BA" w14:paraId="459320E2" w14:textId="77777777" w:rsidTr="00A93CD3">
        <w:trPr>
          <w:trHeight w:val="22"/>
        </w:trPr>
        <w:tc>
          <w:tcPr>
            <w:tcW w:w="2396" w:type="pct"/>
            <w:noWrap/>
            <w:vAlign w:val="bottom"/>
          </w:tcPr>
          <w:p w14:paraId="64CE58BB" w14:textId="77777777" w:rsidR="00261891" w:rsidRPr="008925BA" w:rsidRDefault="00261891" w:rsidP="00261891">
            <w:pPr>
              <w:ind w:firstLineChars="200" w:firstLine="320"/>
              <w:rPr>
                <w:sz w:val="16"/>
                <w:szCs w:val="16"/>
              </w:rPr>
            </w:pPr>
            <w:r w:rsidRPr="008925BA">
              <w:rPr>
                <w:sz w:val="16"/>
                <w:szCs w:val="16"/>
              </w:rPr>
              <w:t xml:space="preserve">  Karşılık Tutarı (-) </w:t>
            </w:r>
          </w:p>
        </w:tc>
        <w:tc>
          <w:tcPr>
            <w:tcW w:w="868" w:type="pct"/>
            <w:noWrap/>
            <w:vAlign w:val="bottom"/>
          </w:tcPr>
          <w:p w14:paraId="5B2EE303" w14:textId="77777777" w:rsidR="00261891" w:rsidRPr="008925BA" w:rsidRDefault="00261891" w:rsidP="00261891">
            <w:pPr>
              <w:ind w:left="-40" w:right="-71"/>
              <w:jc w:val="right"/>
              <w:rPr>
                <w:sz w:val="16"/>
                <w:szCs w:val="16"/>
              </w:rPr>
            </w:pPr>
            <w:r w:rsidRPr="008925BA">
              <w:rPr>
                <w:b/>
                <w:sz w:val="16"/>
                <w:szCs w:val="16"/>
              </w:rPr>
              <w:t>-</w:t>
            </w:r>
          </w:p>
        </w:tc>
        <w:tc>
          <w:tcPr>
            <w:tcW w:w="868" w:type="pct"/>
            <w:noWrap/>
            <w:vAlign w:val="bottom"/>
          </w:tcPr>
          <w:p w14:paraId="30C7C534" w14:textId="77777777" w:rsidR="00261891" w:rsidRPr="008925BA" w:rsidRDefault="00261891" w:rsidP="00261891">
            <w:pPr>
              <w:ind w:left="-40" w:right="-71"/>
              <w:jc w:val="right"/>
              <w:rPr>
                <w:sz w:val="16"/>
                <w:szCs w:val="16"/>
              </w:rPr>
            </w:pPr>
            <w:r w:rsidRPr="008925BA">
              <w:rPr>
                <w:b/>
                <w:sz w:val="16"/>
                <w:szCs w:val="16"/>
              </w:rPr>
              <w:t>-</w:t>
            </w:r>
          </w:p>
        </w:tc>
        <w:tc>
          <w:tcPr>
            <w:tcW w:w="868" w:type="pct"/>
            <w:noWrap/>
            <w:vAlign w:val="bottom"/>
          </w:tcPr>
          <w:p w14:paraId="7AE530EE" w14:textId="77777777" w:rsidR="00261891" w:rsidRPr="008925BA" w:rsidRDefault="00261891" w:rsidP="00261891">
            <w:pPr>
              <w:ind w:left="-40" w:right="-71"/>
              <w:jc w:val="right"/>
              <w:rPr>
                <w:sz w:val="16"/>
                <w:szCs w:val="16"/>
              </w:rPr>
            </w:pPr>
            <w:r w:rsidRPr="008925BA">
              <w:rPr>
                <w:b/>
                <w:sz w:val="16"/>
                <w:szCs w:val="16"/>
              </w:rPr>
              <w:t>-</w:t>
            </w:r>
          </w:p>
        </w:tc>
      </w:tr>
      <w:tr w:rsidR="00261891" w:rsidRPr="008925BA" w14:paraId="1E15DC5D" w14:textId="77777777" w:rsidTr="00A93CD3">
        <w:trPr>
          <w:trHeight w:val="22"/>
        </w:trPr>
        <w:tc>
          <w:tcPr>
            <w:tcW w:w="2396" w:type="pct"/>
            <w:noWrap/>
            <w:vAlign w:val="bottom"/>
          </w:tcPr>
          <w:p w14:paraId="386152D9" w14:textId="77777777" w:rsidR="00261891" w:rsidRPr="008925BA" w:rsidRDefault="00261891" w:rsidP="00261891">
            <w:pPr>
              <w:rPr>
                <w:sz w:val="16"/>
                <w:szCs w:val="16"/>
              </w:rPr>
            </w:pPr>
            <w:r w:rsidRPr="008925BA">
              <w:rPr>
                <w:sz w:val="16"/>
                <w:szCs w:val="16"/>
              </w:rPr>
              <w:t xml:space="preserve">Bankalar (Net) </w:t>
            </w:r>
          </w:p>
        </w:tc>
        <w:tc>
          <w:tcPr>
            <w:tcW w:w="868" w:type="pct"/>
            <w:noWrap/>
            <w:vAlign w:val="bottom"/>
          </w:tcPr>
          <w:p w14:paraId="08B41305" w14:textId="77777777" w:rsidR="00261891" w:rsidRPr="008925BA" w:rsidRDefault="00261891" w:rsidP="00261891">
            <w:pPr>
              <w:ind w:left="-40" w:right="-71"/>
              <w:jc w:val="right"/>
              <w:rPr>
                <w:sz w:val="16"/>
                <w:szCs w:val="16"/>
              </w:rPr>
            </w:pPr>
            <w:r w:rsidRPr="008925BA">
              <w:rPr>
                <w:b/>
                <w:sz w:val="16"/>
                <w:szCs w:val="16"/>
              </w:rPr>
              <w:t>-</w:t>
            </w:r>
          </w:p>
        </w:tc>
        <w:tc>
          <w:tcPr>
            <w:tcW w:w="868" w:type="pct"/>
            <w:noWrap/>
            <w:vAlign w:val="bottom"/>
          </w:tcPr>
          <w:p w14:paraId="7F4A6587" w14:textId="77777777" w:rsidR="00261891" w:rsidRPr="008925BA" w:rsidRDefault="00261891" w:rsidP="00261891">
            <w:pPr>
              <w:ind w:left="-40" w:right="-71"/>
              <w:jc w:val="right"/>
              <w:rPr>
                <w:sz w:val="16"/>
                <w:szCs w:val="16"/>
              </w:rPr>
            </w:pPr>
            <w:r w:rsidRPr="008925BA">
              <w:rPr>
                <w:b/>
                <w:sz w:val="16"/>
                <w:szCs w:val="16"/>
              </w:rPr>
              <w:t>-</w:t>
            </w:r>
          </w:p>
        </w:tc>
        <w:tc>
          <w:tcPr>
            <w:tcW w:w="868" w:type="pct"/>
            <w:noWrap/>
            <w:vAlign w:val="bottom"/>
          </w:tcPr>
          <w:p w14:paraId="6425ED84" w14:textId="77777777" w:rsidR="00261891" w:rsidRPr="008925BA" w:rsidRDefault="00261891" w:rsidP="00261891">
            <w:pPr>
              <w:ind w:left="-40" w:right="-71"/>
              <w:jc w:val="right"/>
              <w:rPr>
                <w:sz w:val="16"/>
                <w:szCs w:val="16"/>
              </w:rPr>
            </w:pPr>
            <w:r w:rsidRPr="008925BA">
              <w:rPr>
                <w:b/>
                <w:sz w:val="16"/>
                <w:szCs w:val="16"/>
              </w:rPr>
              <w:t>-</w:t>
            </w:r>
          </w:p>
        </w:tc>
      </w:tr>
      <w:tr w:rsidR="00261891" w:rsidRPr="008925BA" w14:paraId="60960D06" w14:textId="77777777" w:rsidTr="00A93CD3">
        <w:trPr>
          <w:trHeight w:val="22"/>
        </w:trPr>
        <w:tc>
          <w:tcPr>
            <w:tcW w:w="2396" w:type="pct"/>
            <w:noWrap/>
            <w:vAlign w:val="bottom"/>
          </w:tcPr>
          <w:p w14:paraId="47B3957B" w14:textId="77777777" w:rsidR="00261891" w:rsidRPr="008925BA" w:rsidRDefault="00261891" w:rsidP="00261891">
            <w:pPr>
              <w:rPr>
                <w:sz w:val="16"/>
                <w:szCs w:val="16"/>
              </w:rPr>
            </w:pPr>
            <w:r w:rsidRPr="008925BA">
              <w:rPr>
                <w:sz w:val="16"/>
                <w:szCs w:val="16"/>
              </w:rPr>
              <w:t xml:space="preserve">Diğer Kredi ve Alacaklar (Brüt) </w:t>
            </w:r>
          </w:p>
        </w:tc>
        <w:tc>
          <w:tcPr>
            <w:tcW w:w="868" w:type="pct"/>
            <w:noWrap/>
            <w:vAlign w:val="bottom"/>
          </w:tcPr>
          <w:p w14:paraId="4F7A6447" w14:textId="77777777" w:rsidR="00261891" w:rsidRPr="008925BA" w:rsidRDefault="00261891" w:rsidP="00261891">
            <w:pPr>
              <w:ind w:left="-40" w:right="-71"/>
              <w:jc w:val="right"/>
              <w:rPr>
                <w:sz w:val="16"/>
                <w:szCs w:val="16"/>
              </w:rPr>
            </w:pPr>
            <w:r w:rsidRPr="008925BA">
              <w:rPr>
                <w:b/>
                <w:sz w:val="16"/>
                <w:szCs w:val="16"/>
              </w:rPr>
              <w:t>-</w:t>
            </w:r>
          </w:p>
        </w:tc>
        <w:tc>
          <w:tcPr>
            <w:tcW w:w="868" w:type="pct"/>
            <w:noWrap/>
            <w:vAlign w:val="bottom"/>
          </w:tcPr>
          <w:p w14:paraId="2565D468" w14:textId="77777777" w:rsidR="00261891" w:rsidRPr="008925BA" w:rsidRDefault="00261891" w:rsidP="00261891">
            <w:pPr>
              <w:ind w:left="-40" w:right="-71"/>
              <w:jc w:val="right"/>
              <w:rPr>
                <w:b/>
                <w:sz w:val="16"/>
                <w:szCs w:val="16"/>
              </w:rPr>
            </w:pPr>
            <w:r w:rsidRPr="008925BA">
              <w:rPr>
                <w:b/>
                <w:sz w:val="16"/>
                <w:szCs w:val="16"/>
              </w:rPr>
              <w:t>-</w:t>
            </w:r>
          </w:p>
        </w:tc>
        <w:tc>
          <w:tcPr>
            <w:tcW w:w="868" w:type="pct"/>
            <w:noWrap/>
            <w:vAlign w:val="bottom"/>
          </w:tcPr>
          <w:p w14:paraId="4E9260BD" w14:textId="77777777" w:rsidR="00261891" w:rsidRPr="008925BA" w:rsidRDefault="00261891" w:rsidP="00261891">
            <w:pPr>
              <w:ind w:left="-40" w:right="-71"/>
              <w:jc w:val="right"/>
              <w:rPr>
                <w:sz w:val="16"/>
                <w:szCs w:val="16"/>
              </w:rPr>
            </w:pPr>
            <w:r w:rsidRPr="008925BA">
              <w:rPr>
                <w:b/>
                <w:sz w:val="16"/>
                <w:szCs w:val="16"/>
              </w:rPr>
              <w:t>-</w:t>
            </w:r>
          </w:p>
        </w:tc>
      </w:tr>
      <w:tr w:rsidR="00261891" w:rsidRPr="008925BA" w14:paraId="733F5BD9" w14:textId="77777777" w:rsidTr="00A93CD3">
        <w:trPr>
          <w:trHeight w:val="22"/>
        </w:trPr>
        <w:tc>
          <w:tcPr>
            <w:tcW w:w="2396" w:type="pct"/>
            <w:noWrap/>
            <w:vAlign w:val="bottom"/>
          </w:tcPr>
          <w:p w14:paraId="777E7B43" w14:textId="77777777" w:rsidR="00261891" w:rsidRPr="008925BA" w:rsidRDefault="00261891" w:rsidP="00261891">
            <w:pPr>
              <w:ind w:firstLineChars="200" w:firstLine="320"/>
              <w:rPr>
                <w:sz w:val="16"/>
                <w:szCs w:val="16"/>
              </w:rPr>
            </w:pPr>
            <w:r w:rsidRPr="008925BA">
              <w:rPr>
                <w:sz w:val="16"/>
                <w:szCs w:val="16"/>
              </w:rPr>
              <w:t xml:space="preserve">  Karşılık Tutarı (-) </w:t>
            </w:r>
          </w:p>
        </w:tc>
        <w:tc>
          <w:tcPr>
            <w:tcW w:w="868" w:type="pct"/>
            <w:noWrap/>
            <w:vAlign w:val="bottom"/>
          </w:tcPr>
          <w:p w14:paraId="4A4BC29C" w14:textId="77777777" w:rsidR="00261891" w:rsidRPr="008925BA" w:rsidRDefault="00261891" w:rsidP="00261891">
            <w:pPr>
              <w:ind w:left="-40" w:right="-71"/>
              <w:jc w:val="right"/>
              <w:rPr>
                <w:sz w:val="16"/>
                <w:szCs w:val="16"/>
              </w:rPr>
            </w:pPr>
            <w:r w:rsidRPr="008925BA">
              <w:rPr>
                <w:b/>
                <w:sz w:val="16"/>
                <w:szCs w:val="16"/>
              </w:rPr>
              <w:t>-</w:t>
            </w:r>
          </w:p>
        </w:tc>
        <w:tc>
          <w:tcPr>
            <w:tcW w:w="868" w:type="pct"/>
            <w:noWrap/>
            <w:vAlign w:val="bottom"/>
          </w:tcPr>
          <w:p w14:paraId="5775AB85" w14:textId="77777777" w:rsidR="00261891" w:rsidRPr="008925BA" w:rsidRDefault="00261891" w:rsidP="00261891">
            <w:pPr>
              <w:ind w:left="-40" w:right="-71"/>
              <w:jc w:val="right"/>
              <w:rPr>
                <w:b/>
                <w:sz w:val="16"/>
                <w:szCs w:val="16"/>
              </w:rPr>
            </w:pPr>
            <w:r w:rsidRPr="008925BA">
              <w:rPr>
                <w:b/>
                <w:sz w:val="16"/>
                <w:szCs w:val="16"/>
              </w:rPr>
              <w:t>-</w:t>
            </w:r>
          </w:p>
        </w:tc>
        <w:tc>
          <w:tcPr>
            <w:tcW w:w="868" w:type="pct"/>
            <w:noWrap/>
            <w:vAlign w:val="bottom"/>
          </w:tcPr>
          <w:p w14:paraId="5841E6C8" w14:textId="77777777" w:rsidR="00261891" w:rsidRPr="008925BA" w:rsidRDefault="00261891" w:rsidP="00261891">
            <w:pPr>
              <w:ind w:left="-40" w:right="-71"/>
              <w:jc w:val="right"/>
              <w:rPr>
                <w:sz w:val="16"/>
                <w:szCs w:val="16"/>
              </w:rPr>
            </w:pPr>
            <w:r w:rsidRPr="008925BA">
              <w:rPr>
                <w:b/>
                <w:sz w:val="16"/>
                <w:szCs w:val="16"/>
              </w:rPr>
              <w:t>-</w:t>
            </w:r>
          </w:p>
        </w:tc>
      </w:tr>
      <w:tr w:rsidR="00261891" w:rsidRPr="008925BA" w14:paraId="66735A61" w14:textId="77777777" w:rsidTr="00A93CD3">
        <w:trPr>
          <w:trHeight w:val="22"/>
        </w:trPr>
        <w:tc>
          <w:tcPr>
            <w:tcW w:w="2396" w:type="pct"/>
            <w:tcBorders>
              <w:bottom w:val="single" w:sz="4" w:space="0" w:color="auto"/>
            </w:tcBorders>
            <w:noWrap/>
            <w:vAlign w:val="bottom"/>
          </w:tcPr>
          <w:p w14:paraId="60B381D3" w14:textId="77777777" w:rsidR="00261891" w:rsidRPr="008925BA" w:rsidRDefault="00261891" w:rsidP="00261891">
            <w:pPr>
              <w:rPr>
                <w:sz w:val="16"/>
                <w:szCs w:val="16"/>
              </w:rPr>
            </w:pPr>
            <w:r w:rsidRPr="008925BA">
              <w:rPr>
                <w:sz w:val="16"/>
                <w:szCs w:val="16"/>
              </w:rPr>
              <w:t xml:space="preserve">Diğer Kredi ve Alacaklar (Net) </w:t>
            </w:r>
          </w:p>
        </w:tc>
        <w:tc>
          <w:tcPr>
            <w:tcW w:w="868" w:type="pct"/>
            <w:tcBorders>
              <w:bottom w:val="single" w:sz="4" w:space="0" w:color="auto"/>
            </w:tcBorders>
            <w:noWrap/>
            <w:vAlign w:val="bottom"/>
          </w:tcPr>
          <w:p w14:paraId="61886E5E" w14:textId="77777777" w:rsidR="00261891" w:rsidRPr="008925BA" w:rsidRDefault="00261891" w:rsidP="00261891">
            <w:pPr>
              <w:ind w:left="-40" w:right="-71"/>
              <w:jc w:val="right"/>
              <w:rPr>
                <w:sz w:val="16"/>
                <w:szCs w:val="16"/>
              </w:rPr>
            </w:pPr>
            <w:r w:rsidRPr="008925BA">
              <w:rPr>
                <w:sz w:val="16"/>
                <w:szCs w:val="16"/>
              </w:rPr>
              <w:t>-</w:t>
            </w:r>
          </w:p>
        </w:tc>
        <w:tc>
          <w:tcPr>
            <w:tcW w:w="868" w:type="pct"/>
            <w:tcBorders>
              <w:bottom w:val="single" w:sz="4" w:space="0" w:color="auto"/>
            </w:tcBorders>
            <w:noWrap/>
            <w:vAlign w:val="bottom"/>
          </w:tcPr>
          <w:p w14:paraId="49FEE982" w14:textId="77777777" w:rsidR="00261891" w:rsidRPr="008925BA" w:rsidRDefault="00261891" w:rsidP="00261891">
            <w:pPr>
              <w:ind w:left="-40" w:right="-71"/>
              <w:jc w:val="right"/>
              <w:rPr>
                <w:b/>
                <w:sz w:val="16"/>
                <w:szCs w:val="16"/>
              </w:rPr>
            </w:pPr>
            <w:r w:rsidRPr="008925BA">
              <w:rPr>
                <w:b/>
                <w:sz w:val="16"/>
                <w:szCs w:val="16"/>
              </w:rPr>
              <w:t>-</w:t>
            </w:r>
          </w:p>
        </w:tc>
        <w:tc>
          <w:tcPr>
            <w:tcW w:w="868" w:type="pct"/>
            <w:tcBorders>
              <w:bottom w:val="single" w:sz="4" w:space="0" w:color="auto"/>
            </w:tcBorders>
            <w:noWrap/>
            <w:vAlign w:val="bottom"/>
          </w:tcPr>
          <w:p w14:paraId="53510681" w14:textId="77777777" w:rsidR="00261891" w:rsidRPr="008925BA" w:rsidRDefault="00261891" w:rsidP="00261891">
            <w:pPr>
              <w:ind w:left="-40" w:right="-71"/>
              <w:jc w:val="right"/>
              <w:rPr>
                <w:sz w:val="16"/>
                <w:szCs w:val="16"/>
              </w:rPr>
            </w:pPr>
            <w:r w:rsidRPr="008925BA">
              <w:rPr>
                <w:sz w:val="16"/>
                <w:szCs w:val="16"/>
              </w:rPr>
              <w:t>-</w:t>
            </w:r>
          </w:p>
        </w:tc>
      </w:tr>
    </w:tbl>
    <w:p w14:paraId="725F1B12" w14:textId="77777777" w:rsidR="0065582D" w:rsidRPr="008925BA" w:rsidRDefault="0065582D" w:rsidP="00F322D1">
      <w:pPr>
        <w:rPr>
          <w:b/>
          <w:sz w:val="16"/>
          <w:szCs w:val="16"/>
        </w:rPr>
      </w:pPr>
    </w:p>
    <w:p w14:paraId="459E6797" w14:textId="77777777" w:rsidR="00B70FDF" w:rsidRPr="008925BA" w:rsidRDefault="00C965AF" w:rsidP="00B70FDF">
      <w:pPr>
        <w:rPr>
          <w:b/>
          <w:sz w:val="20"/>
          <w:szCs w:val="20"/>
        </w:rPr>
      </w:pPr>
      <w:r w:rsidRPr="008925BA">
        <w:rPr>
          <w:rFonts w:eastAsia="Arial Unicode MS"/>
          <w:b/>
          <w:bCs/>
          <w:sz w:val="20"/>
          <w:szCs w:val="20"/>
        </w:rPr>
        <w:t xml:space="preserve">         </w:t>
      </w:r>
      <w:r w:rsidRPr="008925BA">
        <w:rPr>
          <w:rFonts w:eastAsia="Arial Unicode MS"/>
          <w:b/>
          <w:bCs/>
          <w:sz w:val="20"/>
          <w:szCs w:val="20"/>
        </w:rPr>
        <w:tab/>
      </w:r>
      <w:r w:rsidRPr="008925BA">
        <w:rPr>
          <w:rFonts w:eastAsia="Arial Unicode MS"/>
          <w:b/>
          <w:bCs/>
          <w:sz w:val="20"/>
          <w:szCs w:val="20"/>
        </w:rPr>
        <w:tab/>
        <w:t>ı</w:t>
      </w:r>
      <w:r w:rsidR="00B70FDF" w:rsidRPr="008925BA">
        <w:rPr>
          <w:rFonts w:eastAsia="Arial Unicode MS"/>
          <w:b/>
          <w:bCs/>
          <w:sz w:val="20"/>
          <w:szCs w:val="20"/>
        </w:rPr>
        <w:t xml:space="preserve">)    </w:t>
      </w:r>
      <w:r w:rsidR="00B70FDF" w:rsidRPr="008925BA">
        <w:rPr>
          <w:b/>
          <w:sz w:val="20"/>
          <w:szCs w:val="20"/>
        </w:rPr>
        <w:t>Zarar</w:t>
      </w:r>
      <w:r w:rsidR="00B70FDF" w:rsidRPr="008925BA">
        <w:rPr>
          <w:b/>
          <w:spacing w:val="-7"/>
          <w:sz w:val="20"/>
          <w:szCs w:val="20"/>
        </w:rPr>
        <w:t xml:space="preserve"> </w:t>
      </w:r>
      <w:r w:rsidR="00B70FDF" w:rsidRPr="008925BA">
        <w:rPr>
          <w:b/>
          <w:sz w:val="20"/>
          <w:szCs w:val="20"/>
        </w:rPr>
        <w:t>niteliğindeki</w:t>
      </w:r>
      <w:r w:rsidR="00B70FDF" w:rsidRPr="008925BA">
        <w:rPr>
          <w:b/>
          <w:spacing w:val="-8"/>
          <w:sz w:val="20"/>
          <w:szCs w:val="20"/>
        </w:rPr>
        <w:t xml:space="preserve"> </w:t>
      </w:r>
      <w:r w:rsidR="00B70FDF" w:rsidRPr="008925BA">
        <w:rPr>
          <w:b/>
          <w:sz w:val="20"/>
          <w:szCs w:val="20"/>
        </w:rPr>
        <w:t>krediler</w:t>
      </w:r>
      <w:r w:rsidR="00B70FDF" w:rsidRPr="008925BA">
        <w:rPr>
          <w:b/>
          <w:spacing w:val="-6"/>
          <w:sz w:val="20"/>
          <w:szCs w:val="20"/>
        </w:rPr>
        <w:t xml:space="preserve"> </w:t>
      </w:r>
      <w:r w:rsidR="00B70FDF" w:rsidRPr="008925BA">
        <w:rPr>
          <w:b/>
          <w:sz w:val="20"/>
          <w:szCs w:val="20"/>
        </w:rPr>
        <w:t>ve</w:t>
      </w:r>
      <w:r w:rsidR="00B70FDF" w:rsidRPr="008925BA">
        <w:rPr>
          <w:b/>
          <w:spacing w:val="-7"/>
          <w:sz w:val="20"/>
          <w:szCs w:val="20"/>
        </w:rPr>
        <w:t xml:space="preserve"> </w:t>
      </w:r>
      <w:r w:rsidR="00B70FDF" w:rsidRPr="008925BA">
        <w:rPr>
          <w:b/>
          <w:sz w:val="20"/>
          <w:szCs w:val="20"/>
        </w:rPr>
        <w:t>diğer</w:t>
      </w:r>
      <w:r w:rsidR="00B70FDF" w:rsidRPr="008925BA">
        <w:rPr>
          <w:b/>
          <w:spacing w:val="-7"/>
          <w:sz w:val="20"/>
          <w:szCs w:val="20"/>
        </w:rPr>
        <w:t xml:space="preserve"> </w:t>
      </w:r>
      <w:r w:rsidR="00B70FDF" w:rsidRPr="008925BA">
        <w:rPr>
          <w:b/>
          <w:sz w:val="20"/>
          <w:szCs w:val="20"/>
        </w:rPr>
        <w:t>alacakların</w:t>
      </w:r>
      <w:r w:rsidR="00B70FDF" w:rsidRPr="008925BA">
        <w:rPr>
          <w:b/>
          <w:spacing w:val="-7"/>
          <w:sz w:val="20"/>
          <w:szCs w:val="20"/>
        </w:rPr>
        <w:t xml:space="preserve"> </w:t>
      </w:r>
      <w:r w:rsidR="00B70FDF" w:rsidRPr="008925BA">
        <w:rPr>
          <w:b/>
          <w:sz w:val="20"/>
          <w:szCs w:val="20"/>
        </w:rPr>
        <w:t>tasfiye</w:t>
      </w:r>
      <w:r w:rsidR="00B70FDF" w:rsidRPr="008925BA">
        <w:rPr>
          <w:b/>
          <w:spacing w:val="-11"/>
          <w:sz w:val="20"/>
          <w:szCs w:val="20"/>
        </w:rPr>
        <w:t xml:space="preserve"> </w:t>
      </w:r>
      <w:r w:rsidR="00B70FDF" w:rsidRPr="008925BA">
        <w:rPr>
          <w:b/>
          <w:sz w:val="20"/>
          <w:szCs w:val="20"/>
        </w:rPr>
        <w:t>politikasına</w:t>
      </w:r>
      <w:r w:rsidR="00B70FDF" w:rsidRPr="008925BA">
        <w:rPr>
          <w:b/>
          <w:spacing w:val="-6"/>
          <w:sz w:val="20"/>
          <w:szCs w:val="20"/>
        </w:rPr>
        <w:t xml:space="preserve"> </w:t>
      </w:r>
      <w:r w:rsidR="00B70FDF" w:rsidRPr="008925BA">
        <w:rPr>
          <w:b/>
          <w:sz w:val="20"/>
          <w:szCs w:val="20"/>
        </w:rPr>
        <w:t>ilişkin</w:t>
      </w:r>
      <w:r w:rsidR="00B70FDF" w:rsidRPr="008925BA">
        <w:rPr>
          <w:b/>
          <w:spacing w:val="-8"/>
          <w:sz w:val="20"/>
          <w:szCs w:val="20"/>
        </w:rPr>
        <w:t xml:space="preserve"> </w:t>
      </w:r>
      <w:r w:rsidR="00B70FDF" w:rsidRPr="008925BA">
        <w:rPr>
          <w:b/>
          <w:spacing w:val="-2"/>
          <w:sz w:val="20"/>
          <w:szCs w:val="20"/>
        </w:rPr>
        <w:t>açıklama</w:t>
      </w:r>
    </w:p>
    <w:p w14:paraId="68F8F4FA" w14:textId="77777777" w:rsidR="00B70FDF" w:rsidRPr="008925BA" w:rsidRDefault="00B70FDF" w:rsidP="00B70FDF">
      <w:pPr>
        <w:rPr>
          <w:b/>
          <w:sz w:val="20"/>
          <w:szCs w:val="20"/>
        </w:rPr>
      </w:pPr>
    </w:p>
    <w:p w14:paraId="31DB14F4" w14:textId="77777777" w:rsidR="00B70FDF" w:rsidRPr="008925BA" w:rsidRDefault="00B70FDF" w:rsidP="00B70FDF">
      <w:pPr>
        <w:widowControl w:val="0"/>
        <w:ind w:left="1440"/>
        <w:jc w:val="both"/>
        <w:rPr>
          <w:rFonts w:eastAsia="Arial Unicode MS"/>
          <w:bCs/>
          <w:sz w:val="20"/>
          <w:szCs w:val="20"/>
        </w:rPr>
      </w:pPr>
      <w:r w:rsidRPr="008925BA">
        <w:rPr>
          <w:rFonts w:eastAsia="Arial Unicode MS"/>
          <w:bCs/>
          <w:sz w:val="20"/>
          <w:szCs w:val="20"/>
        </w:rPr>
        <w:t>Banka tarafından kredi işlemlerinden kaynaklanan alacakların tahsili amacıyla başlatılacak icra takiplerinde, borçlu ve borçla ilgililerin malvarlıkları ile Banka alacaklarının teminatını teşkil eden maddi teminatların paraya çevrilmesi süreci işlemekte olup Banka, alacaklarının idari yollardan da tahsil ve tasfiyesini yürütmektedir.</w:t>
      </w:r>
    </w:p>
    <w:p w14:paraId="3CBFB154" w14:textId="77777777" w:rsidR="00B70FDF" w:rsidRPr="008925BA" w:rsidRDefault="00B70FDF" w:rsidP="00B70FDF">
      <w:pPr>
        <w:widowControl w:val="0"/>
        <w:ind w:left="1440"/>
        <w:jc w:val="both"/>
        <w:rPr>
          <w:rFonts w:eastAsia="Arial Unicode MS"/>
          <w:bCs/>
          <w:sz w:val="20"/>
          <w:szCs w:val="20"/>
        </w:rPr>
      </w:pPr>
    </w:p>
    <w:p w14:paraId="2102B171" w14:textId="77777777" w:rsidR="00B70FDF" w:rsidRPr="008925BA" w:rsidRDefault="00C965AF" w:rsidP="00B70FDF">
      <w:pPr>
        <w:rPr>
          <w:b/>
          <w:sz w:val="20"/>
          <w:szCs w:val="20"/>
        </w:rPr>
      </w:pPr>
      <w:r w:rsidRPr="008925BA">
        <w:rPr>
          <w:rFonts w:eastAsia="Arial Unicode MS"/>
          <w:b/>
          <w:bCs/>
          <w:sz w:val="20"/>
          <w:szCs w:val="20"/>
        </w:rPr>
        <w:tab/>
      </w:r>
      <w:r w:rsidRPr="008925BA">
        <w:rPr>
          <w:rFonts w:eastAsia="Arial Unicode MS"/>
          <w:b/>
          <w:bCs/>
          <w:sz w:val="20"/>
          <w:szCs w:val="20"/>
        </w:rPr>
        <w:tab/>
        <w:t>i</w:t>
      </w:r>
      <w:r w:rsidR="00B70FDF" w:rsidRPr="008925BA">
        <w:rPr>
          <w:rFonts w:eastAsia="Arial Unicode MS"/>
          <w:b/>
          <w:bCs/>
          <w:sz w:val="20"/>
          <w:szCs w:val="20"/>
        </w:rPr>
        <w:t xml:space="preserve">)    </w:t>
      </w:r>
      <w:r w:rsidR="00B70FDF" w:rsidRPr="008925BA">
        <w:rPr>
          <w:b/>
          <w:sz w:val="20"/>
          <w:szCs w:val="20"/>
        </w:rPr>
        <w:t>Aktiften</w:t>
      </w:r>
      <w:r w:rsidR="00B70FDF" w:rsidRPr="008925BA">
        <w:rPr>
          <w:b/>
          <w:spacing w:val="-7"/>
          <w:sz w:val="20"/>
          <w:szCs w:val="20"/>
        </w:rPr>
        <w:t xml:space="preserve"> </w:t>
      </w:r>
      <w:r w:rsidR="00B70FDF" w:rsidRPr="008925BA">
        <w:rPr>
          <w:b/>
          <w:sz w:val="20"/>
          <w:szCs w:val="20"/>
        </w:rPr>
        <w:t>silme</w:t>
      </w:r>
      <w:r w:rsidR="00B70FDF" w:rsidRPr="008925BA">
        <w:rPr>
          <w:b/>
          <w:spacing w:val="-7"/>
          <w:sz w:val="20"/>
          <w:szCs w:val="20"/>
        </w:rPr>
        <w:t xml:space="preserve"> </w:t>
      </w:r>
      <w:r w:rsidR="00B70FDF" w:rsidRPr="008925BA">
        <w:rPr>
          <w:b/>
          <w:sz w:val="20"/>
          <w:szCs w:val="20"/>
        </w:rPr>
        <w:t>politikasına</w:t>
      </w:r>
      <w:r w:rsidR="00B70FDF" w:rsidRPr="008925BA">
        <w:rPr>
          <w:b/>
          <w:spacing w:val="-7"/>
          <w:sz w:val="20"/>
          <w:szCs w:val="20"/>
        </w:rPr>
        <w:t xml:space="preserve"> </w:t>
      </w:r>
      <w:r w:rsidR="00B70FDF" w:rsidRPr="008925BA">
        <w:rPr>
          <w:b/>
          <w:sz w:val="20"/>
          <w:szCs w:val="20"/>
        </w:rPr>
        <w:t>ilişkin</w:t>
      </w:r>
      <w:r w:rsidR="00B70FDF" w:rsidRPr="008925BA">
        <w:rPr>
          <w:b/>
          <w:spacing w:val="-8"/>
          <w:sz w:val="20"/>
          <w:szCs w:val="20"/>
        </w:rPr>
        <w:t xml:space="preserve"> </w:t>
      </w:r>
      <w:r w:rsidR="00B70FDF" w:rsidRPr="008925BA">
        <w:rPr>
          <w:b/>
          <w:spacing w:val="-2"/>
          <w:sz w:val="20"/>
          <w:szCs w:val="20"/>
        </w:rPr>
        <w:t>açıklama</w:t>
      </w:r>
    </w:p>
    <w:p w14:paraId="7F5E124A" w14:textId="77777777" w:rsidR="00B70FDF" w:rsidRPr="008925BA" w:rsidRDefault="00B70FDF" w:rsidP="00B70FDF">
      <w:pPr>
        <w:rPr>
          <w:b/>
          <w:sz w:val="20"/>
          <w:szCs w:val="20"/>
        </w:rPr>
      </w:pPr>
    </w:p>
    <w:p w14:paraId="56F0A3B5" w14:textId="77777777" w:rsidR="00B70FDF" w:rsidRPr="008925BA" w:rsidRDefault="00B70FDF" w:rsidP="00C965AF">
      <w:pPr>
        <w:widowControl w:val="0"/>
        <w:ind w:left="1440"/>
        <w:jc w:val="both"/>
        <w:rPr>
          <w:rFonts w:eastAsia="Arial Unicode MS"/>
          <w:bCs/>
          <w:sz w:val="20"/>
          <w:szCs w:val="20"/>
        </w:rPr>
      </w:pPr>
      <w:r w:rsidRPr="008925BA">
        <w:rPr>
          <w:rFonts w:eastAsia="Arial Unicode MS"/>
          <w:bCs/>
          <w:sz w:val="20"/>
          <w:szCs w:val="20"/>
        </w:rPr>
        <w:t>Banka, borçlu ve/veya borçla ilgili olan kişilerin ölmüş olması ve mirasçıların mirası yasal süresi içinde reddetmiş bulunmaları, alacağın tahsilinin hukuken ve/veya fiilen olanaksız hale gelmesi, söz konusu alacakla ilgili olarak personel hakkında verilmiş mali mesuliyet kararının bulunmaması hallerinde alacaklarını kayıtlardan terkin edebilmektedir.</w:t>
      </w:r>
    </w:p>
    <w:p w14:paraId="68C53649" w14:textId="77777777" w:rsidR="00C965AF" w:rsidRPr="008925BA" w:rsidRDefault="00C965AF" w:rsidP="00C965AF">
      <w:pPr>
        <w:widowControl w:val="0"/>
        <w:ind w:left="1440"/>
        <w:jc w:val="both"/>
        <w:rPr>
          <w:rFonts w:eastAsia="Arial Unicode MS"/>
          <w:bCs/>
          <w:sz w:val="20"/>
          <w:szCs w:val="20"/>
        </w:rPr>
      </w:pPr>
    </w:p>
    <w:p w14:paraId="70C07F0F" w14:textId="77777777" w:rsidR="00261891" w:rsidRPr="008925BA" w:rsidRDefault="00261891">
      <w:pPr>
        <w:rPr>
          <w:rFonts w:eastAsia="Arial Unicode MS"/>
          <w:bCs/>
          <w:sz w:val="20"/>
          <w:szCs w:val="20"/>
        </w:rPr>
      </w:pPr>
      <w:r w:rsidRPr="008925BA">
        <w:rPr>
          <w:rFonts w:eastAsia="Arial Unicode MS"/>
          <w:bCs/>
          <w:sz w:val="20"/>
          <w:szCs w:val="20"/>
        </w:rPr>
        <w:br w:type="page"/>
      </w:r>
    </w:p>
    <w:p w14:paraId="23D75BE9" w14:textId="77777777" w:rsidR="00C965AF" w:rsidRPr="008925BA" w:rsidRDefault="00C965AF" w:rsidP="00C965AF">
      <w:pPr>
        <w:widowControl w:val="0"/>
        <w:spacing w:line="216" w:lineRule="auto"/>
        <w:jc w:val="both"/>
        <w:rPr>
          <w:b/>
          <w:sz w:val="20"/>
          <w:szCs w:val="20"/>
        </w:rPr>
      </w:pPr>
      <w:r w:rsidRPr="008925BA">
        <w:rPr>
          <w:b/>
          <w:sz w:val="20"/>
          <w:szCs w:val="20"/>
        </w:rPr>
        <w:lastRenderedPageBreak/>
        <w:t>KONSOLİDE OLMAYAN FİNANSAL TABLOLARA İLİŞKİN AÇIKLAMA VE DİPNOTLAR (Devamı)</w:t>
      </w:r>
    </w:p>
    <w:p w14:paraId="17EDBE0F" w14:textId="77777777" w:rsidR="00C965AF" w:rsidRPr="008925BA" w:rsidRDefault="00C965AF" w:rsidP="00C965AF">
      <w:pPr>
        <w:widowControl w:val="0"/>
        <w:spacing w:line="216" w:lineRule="auto"/>
        <w:jc w:val="both"/>
        <w:rPr>
          <w:b/>
          <w:sz w:val="20"/>
          <w:szCs w:val="20"/>
        </w:rPr>
      </w:pPr>
    </w:p>
    <w:p w14:paraId="16A0F2B5" w14:textId="77777777" w:rsidR="00C965AF" w:rsidRPr="008925BA" w:rsidRDefault="00C965AF" w:rsidP="00C965AF">
      <w:pPr>
        <w:widowControl w:val="0"/>
        <w:spacing w:line="216" w:lineRule="auto"/>
        <w:jc w:val="both"/>
        <w:rPr>
          <w:b/>
          <w:sz w:val="20"/>
          <w:szCs w:val="20"/>
        </w:rPr>
      </w:pPr>
      <w:r w:rsidRPr="008925BA">
        <w:rPr>
          <w:b/>
          <w:sz w:val="20"/>
          <w:szCs w:val="20"/>
        </w:rPr>
        <w:t>I.              BİLANÇONUN AKTİF HESAPLARINA İLİŞKİN AÇIKLAMA VE DİPNOTLAR (Devamı)</w:t>
      </w:r>
    </w:p>
    <w:p w14:paraId="378BD881" w14:textId="77777777" w:rsidR="00C965AF" w:rsidRPr="008925BA" w:rsidRDefault="00C965AF" w:rsidP="00C965AF">
      <w:pPr>
        <w:widowControl w:val="0"/>
        <w:ind w:left="1440"/>
        <w:jc w:val="both"/>
        <w:rPr>
          <w:rFonts w:eastAsia="Arial Unicode MS"/>
          <w:bCs/>
          <w:sz w:val="20"/>
          <w:szCs w:val="20"/>
        </w:rPr>
      </w:pPr>
    </w:p>
    <w:p w14:paraId="0AFDA309" w14:textId="77777777" w:rsidR="00B70FDF" w:rsidRPr="008925BA" w:rsidRDefault="00AC5EDD" w:rsidP="00B70FDF">
      <w:pPr>
        <w:widowControl w:val="0"/>
        <w:ind w:left="1276" w:hanging="425"/>
        <w:jc w:val="both"/>
        <w:rPr>
          <w:b/>
          <w:spacing w:val="-2"/>
          <w:sz w:val="20"/>
          <w:szCs w:val="20"/>
        </w:rPr>
      </w:pPr>
      <w:r w:rsidRPr="008925BA">
        <w:rPr>
          <w:rFonts w:eastAsia="Arial Unicode MS"/>
          <w:b/>
          <w:bCs/>
          <w:sz w:val="20"/>
          <w:szCs w:val="20"/>
        </w:rPr>
        <w:t>7</w:t>
      </w:r>
      <w:r w:rsidR="00B70FDF" w:rsidRPr="008925BA">
        <w:rPr>
          <w:rFonts w:eastAsia="Arial Unicode MS"/>
          <w:b/>
          <w:bCs/>
          <w:sz w:val="20"/>
          <w:szCs w:val="20"/>
        </w:rPr>
        <w:t>.</w:t>
      </w:r>
      <w:r w:rsidR="00B70FDF" w:rsidRPr="008925BA">
        <w:rPr>
          <w:rFonts w:eastAsia="Arial Unicode MS"/>
          <w:b/>
          <w:bCs/>
          <w:sz w:val="20"/>
          <w:szCs w:val="20"/>
        </w:rPr>
        <w:tab/>
      </w:r>
      <w:r w:rsidR="00B70FDF" w:rsidRPr="008925BA">
        <w:rPr>
          <w:b/>
          <w:sz w:val="20"/>
          <w:szCs w:val="20"/>
        </w:rPr>
        <w:t>İtfa</w:t>
      </w:r>
      <w:r w:rsidR="00B70FDF" w:rsidRPr="008925BA">
        <w:rPr>
          <w:b/>
          <w:spacing w:val="-8"/>
          <w:sz w:val="20"/>
          <w:szCs w:val="20"/>
        </w:rPr>
        <w:t xml:space="preserve"> </w:t>
      </w:r>
      <w:r w:rsidR="00B70FDF" w:rsidRPr="008925BA">
        <w:rPr>
          <w:b/>
          <w:sz w:val="20"/>
          <w:szCs w:val="20"/>
        </w:rPr>
        <w:t>Edilmiş</w:t>
      </w:r>
      <w:r w:rsidR="00B70FDF" w:rsidRPr="008925BA">
        <w:rPr>
          <w:b/>
          <w:spacing w:val="-8"/>
          <w:sz w:val="20"/>
          <w:szCs w:val="20"/>
        </w:rPr>
        <w:t xml:space="preserve"> </w:t>
      </w:r>
      <w:r w:rsidR="00B70FDF" w:rsidRPr="008925BA">
        <w:rPr>
          <w:b/>
          <w:sz w:val="20"/>
          <w:szCs w:val="20"/>
        </w:rPr>
        <w:t>Maliyeti</w:t>
      </w:r>
      <w:r w:rsidR="00B70FDF" w:rsidRPr="008925BA">
        <w:rPr>
          <w:b/>
          <w:spacing w:val="-9"/>
          <w:sz w:val="20"/>
          <w:szCs w:val="20"/>
        </w:rPr>
        <w:t xml:space="preserve"> </w:t>
      </w:r>
      <w:r w:rsidR="00B70FDF" w:rsidRPr="008925BA">
        <w:rPr>
          <w:b/>
          <w:sz w:val="20"/>
          <w:szCs w:val="20"/>
        </w:rPr>
        <w:t>Üzerinden</w:t>
      </w:r>
      <w:r w:rsidR="00B70FDF" w:rsidRPr="008925BA">
        <w:rPr>
          <w:b/>
          <w:spacing w:val="-9"/>
          <w:sz w:val="20"/>
          <w:szCs w:val="20"/>
        </w:rPr>
        <w:t xml:space="preserve"> </w:t>
      </w:r>
      <w:r w:rsidR="00B70FDF" w:rsidRPr="008925BA">
        <w:rPr>
          <w:b/>
          <w:sz w:val="20"/>
          <w:szCs w:val="20"/>
        </w:rPr>
        <w:t>Değerlenen</w:t>
      </w:r>
      <w:r w:rsidR="00B70FDF" w:rsidRPr="008925BA">
        <w:rPr>
          <w:b/>
          <w:spacing w:val="-8"/>
          <w:sz w:val="20"/>
          <w:szCs w:val="20"/>
        </w:rPr>
        <w:t xml:space="preserve"> </w:t>
      </w:r>
      <w:r w:rsidR="00B70FDF" w:rsidRPr="008925BA">
        <w:rPr>
          <w:b/>
          <w:sz w:val="20"/>
          <w:szCs w:val="20"/>
        </w:rPr>
        <w:t>Diğer</w:t>
      </w:r>
      <w:r w:rsidR="00B70FDF" w:rsidRPr="008925BA">
        <w:rPr>
          <w:b/>
          <w:spacing w:val="-8"/>
          <w:sz w:val="20"/>
          <w:szCs w:val="20"/>
        </w:rPr>
        <w:t xml:space="preserve"> </w:t>
      </w:r>
      <w:r w:rsidR="00B70FDF" w:rsidRPr="008925BA">
        <w:rPr>
          <w:b/>
          <w:sz w:val="20"/>
          <w:szCs w:val="20"/>
        </w:rPr>
        <w:t>Finansal</w:t>
      </w:r>
      <w:r w:rsidR="00B70FDF" w:rsidRPr="008925BA">
        <w:rPr>
          <w:b/>
          <w:spacing w:val="-9"/>
          <w:sz w:val="20"/>
          <w:szCs w:val="20"/>
        </w:rPr>
        <w:t xml:space="preserve"> </w:t>
      </w:r>
      <w:r w:rsidR="00B70FDF" w:rsidRPr="008925BA">
        <w:rPr>
          <w:b/>
          <w:spacing w:val="-2"/>
          <w:sz w:val="20"/>
          <w:szCs w:val="20"/>
        </w:rPr>
        <w:t>Varlıklar</w:t>
      </w:r>
    </w:p>
    <w:p w14:paraId="3F643F66" w14:textId="77777777" w:rsidR="00B70FDF" w:rsidRPr="008925BA" w:rsidRDefault="00B70FDF" w:rsidP="00B70FDF">
      <w:pPr>
        <w:widowControl w:val="0"/>
        <w:ind w:left="1276" w:hanging="425"/>
        <w:jc w:val="both"/>
        <w:rPr>
          <w:rFonts w:eastAsia="Arial Unicode MS"/>
          <w:b/>
          <w:bCs/>
          <w:sz w:val="20"/>
          <w:szCs w:val="20"/>
        </w:rPr>
      </w:pPr>
      <w:r w:rsidRPr="008925BA">
        <w:rPr>
          <w:rFonts w:eastAsia="Arial Unicode MS"/>
          <w:b/>
          <w:bCs/>
          <w:sz w:val="20"/>
          <w:szCs w:val="20"/>
        </w:rPr>
        <w:tab/>
      </w:r>
    </w:p>
    <w:p w14:paraId="03E10F90" w14:textId="77777777" w:rsidR="00B70FDF" w:rsidRPr="008925BA" w:rsidRDefault="00B70FDF" w:rsidP="00B70FDF">
      <w:pPr>
        <w:widowControl w:val="0"/>
        <w:ind w:left="1276" w:hanging="425"/>
        <w:jc w:val="both"/>
        <w:rPr>
          <w:rFonts w:eastAsia="Arial Unicode MS"/>
          <w:bCs/>
          <w:sz w:val="20"/>
          <w:szCs w:val="20"/>
        </w:rPr>
      </w:pPr>
      <w:r w:rsidRPr="008925BA">
        <w:rPr>
          <w:rFonts w:eastAsia="Arial Unicode MS"/>
          <w:b/>
          <w:bCs/>
          <w:sz w:val="20"/>
          <w:szCs w:val="20"/>
        </w:rPr>
        <w:tab/>
      </w:r>
      <w:r w:rsidR="002870AC" w:rsidRPr="008925BA">
        <w:rPr>
          <w:rFonts w:eastAsia="Arial Unicode MS"/>
          <w:bCs/>
          <w:sz w:val="20"/>
          <w:szCs w:val="20"/>
        </w:rPr>
        <w:t>31</w:t>
      </w:r>
      <w:r w:rsidRPr="008925BA">
        <w:rPr>
          <w:rFonts w:eastAsia="Arial Unicode MS"/>
          <w:bCs/>
          <w:sz w:val="20"/>
          <w:szCs w:val="20"/>
        </w:rPr>
        <w:t xml:space="preserve"> </w:t>
      </w:r>
      <w:r w:rsidR="002870AC" w:rsidRPr="008925BA">
        <w:rPr>
          <w:rFonts w:eastAsia="Arial Unicode MS"/>
          <w:bCs/>
          <w:sz w:val="20"/>
          <w:szCs w:val="20"/>
        </w:rPr>
        <w:t>Aralık</w:t>
      </w:r>
      <w:r w:rsidRPr="008925BA">
        <w:rPr>
          <w:rFonts w:eastAsia="Arial Unicode MS"/>
          <w:bCs/>
          <w:sz w:val="20"/>
          <w:szCs w:val="20"/>
        </w:rPr>
        <w:t xml:space="preserve"> 2024 tarihi itibarıyla İtfa Edilmiş Maliyeti Üzerinden Değerlenen Diğer Finansal Varlıklar bulunmamaktadır (31 Aralık 2023: Bulunmamaktadır).</w:t>
      </w:r>
    </w:p>
    <w:p w14:paraId="6C1EC32E" w14:textId="77777777" w:rsidR="00B70FDF" w:rsidRPr="008925BA" w:rsidRDefault="00B70FDF" w:rsidP="00B70FDF">
      <w:pPr>
        <w:widowControl w:val="0"/>
        <w:ind w:left="1276" w:hanging="425"/>
        <w:jc w:val="both"/>
        <w:rPr>
          <w:rFonts w:eastAsia="Arial Unicode MS"/>
          <w:bCs/>
          <w:sz w:val="20"/>
          <w:szCs w:val="20"/>
        </w:rPr>
      </w:pPr>
    </w:p>
    <w:p w14:paraId="73329A91" w14:textId="77777777" w:rsidR="00B70FDF" w:rsidRPr="008925BA" w:rsidRDefault="00AC5EDD" w:rsidP="00B70FDF">
      <w:pPr>
        <w:widowControl w:val="0"/>
        <w:ind w:left="1276" w:hanging="425"/>
        <w:jc w:val="both"/>
        <w:rPr>
          <w:b/>
          <w:spacing w:val="-2"/>
          <w:sz w:val="20"/>
          <w:szCs w:val="20"/>
        </w:rPr>
      </w:pPr>
      <w:r w:rsidRPr="008925BA">
        <w:rPr>
          <w:rFonts w:eastAsia="Arial Unicode MS"/>
          <w:b/>
          <w:bCs/>
          <w:sz w:val="20"/>
          <w:szCs w:val="20"/>
        </w:rPr>
        <w:t>8</w:t>
      </w:r>
      <w:r w:rsidR="00B70FDF" w:rsidRPr="008925BA">
        <w:rPr>
          <w:rFonts w:eastAsia="Arial Unicode MS"/>
          <w:b/>
          <w:bCs/>
          <w:sz w:val="20"/>
          <w:szCs w:val="20"/>
        </w:rPr>
        <w:t>.</w:t>
      </w:r>
      <w:r w:rsidR="00B70FDF" w:rsidRPr="008925BA">
        <w:rPr>
          <w:rFonts w:eastAsia="Arial Unicode MS"/>
          <w:b/>
          <w:bCs/>
          <w:sz w:val="20"/>
          <w:szCs w:val="20"/>
        </w:rPr>
        <w:tab/>
      </w:r>
      <w:r w:rsidR="00B70FDF" w:rsidRPr="008925BA">
        <w:rPr>
          <w:b/>
          <w:sz w:val="20"/>
          <w:szCs w:val="20"/>
        </w:rPr>
        <w:t>Satış amaçlı elde tutulan ve durdurulan faaliyetlere ilişkin duran varlıklar hakkında açıklama</w:t>
      </w:r>
    </w:p>
    <w:p w14:paraId="7760AB60" w14:textId="77777777" w:rsidR="00B70FDF" w:rsidRPr="008925BA" w:rsidRDefault="00B70FDF" w:rsidP="00B70FDF">
      <w:pPr>
        <w:widowControl w:val="0"/>
        <w:ind w:left="1276" w:hanging="425"/>
        <w:jc w:val="both"/>
        <w:rPr>
          <w:rFonts w:eastAsia="Arial Unicode MS"/>
          <w:b/>
          <w:bCs/>
          <w:sz w:val="20"/>
          <w:szCs w:val="20"/>
        </w:rPr>
      </w:pPr>
      <w:r w:rsidRPr="008925BA">
        <w:rPr>
          <w:rFonts w:eastAsia="Arial Unicode MS"/>
          <w:b/>
          <w:bCs/>
          <w:sz w:val="20"/>
          <w:szCs w:val="20"/>
        </w:rPr>
        <w:tab/>
      </w:r>
    </w:p>
    <w:p w14:paraId="529B8812" w14:textId="77777777" w:rsidR="002745A0" w:rsidRPr="008925BA" w:rsidRDefault="00B70FDF" w:rsidP="006710C5">
      <w:pPr>
        <w:widowControl w:val="0"/>
        <w:ind w:left="1276" w:hanging="425"/>
        <w:jc w:val="both"/>
        <w:rPr>
          <w:rFonts w:eastAsia="Arial Unicode MS"/>
          <w:bCs/>
          <w:sz w:val="20"/>
          <w:szCs w:val="20"/>
        </w:rPr>
      </w:pPr>
      <w:r w:rsidRPr="008925BA">
        <w:rPr>
          <w:rFonts w:eastAsia="Arial Unicode MS"/>
          <w:b/>
          <w:bCs/>
          <w:sz w:val="20"/>
          <w:szCs w:val="20"/>
        </w:rPr>
        <w:tab/>
      </w:r>
      <w:r w:rsidR="002870AC" w:rsidRPr="008925BA">
        <w:rPr>
          <w:rFonts w:eastAsia="Arial Unicode MS"/>
          <w:bCs/>
          <w:sz w:val="20"/>
          <w:szCs w:val="20"/>
        </w:rPr>
        <w:t>31</w:t>
      </w:r>
      <w:r w:rsidRPr="008925BA">
        <w:rPr>
          <w:rFonts w:eastAsia="Arial Unicode MS"/>
          <w:bCs/>
          <w:sz w:val="20"/>
          <w:szCs w:val="20"/>
        </w:rPr>
        <w:t xml:space="preserve"> </w:t>
      </w:r>
      <w:r w:rsidR="002870AC" w:rsidRPr="008925BA">
        <w:rPr>
          <w:rFonts w:eastAsia="Arial Unicode MS"/>
          <w:bCs/>
          <w:sz w:val="20"/>
          <w:szCs w:val="20"/>
        </w:rPr>
        <w:t>Aralık</w:t>
      </w:r>
      <w:r w:rsidR="0008131A" w:rsidRPr="008925BA">
        <w:rPr>
          <w:rFonts w:eastAsia="Arial Unicode MS"/>
          <w:bCs/>
          <w:sz w:val="20"/>
          <w:szCs w:val="20"/>
        </w:rPr>
        <w:t xml:space="preserve"> </w:t>
      </w:r>
      <w:r w:rsidRPr="008925BA">
        <w:rPr>
          <w:rFonts w:eastAsia="Arial Unicode MS"/>
          <w:bCs/>
          <w:sz w:val="20"/>
          <w:szCs w:val="20"/>
        </w:rPr>
        <w:t>2024 tarihi itibarıyla Satış amaçlı elde tutulan ve durdurulan faaliyetlere ilişkin duran varlıklar bulunmamaktadır (3</w:t>
      </w:r>
      <w:r w:rsidR="00AC6432" w:rsidRPr="008925BA">
        <w:rPr>
          <w:rFonts w:eastAsia="Arial Unicode MS"/>
          <w:bCs/>
          <w:sz w:val="20"/>
          <w:szCs w:val="20"/>
        </w:rPr>
        <w:t>1 Aralık 2023: Bulunmamaktadır).</w:t>
      </w:r>
    </w:p>
    <w:p w14:paraId="33C000AB" w14:textId="77777777" w:rsidR="00F84702" w:rsidRPr="008925BA" w:rsidRDefault="00F84702" w:rsidP="006710C5">
      <w:pPr>
        <w:widowControl w:val="0"/>
        <w:ind w:left="1276" w:hanging="425"/>
        <w:jc w:val="both"/>
        <w:rPr>
          <w:rFonts w:eastAsia="Arial Unicode MS"/>
          <w:bCs/>
          <w:sz w:val="20"/>
          <w:szCs w:val="20"/>
        </w:rPr>
      </w:pPr>
    </w:p>
    <w:p w14:paraId="67E669B3" w14:textId="77777777" w:rsidR="00F84702" w:rsidRPr="008925BA" w:rsidRDefault="00AC5EDD" w:rsidP="00F84702">
      <w:pPr>
        <w:widowControl w:val="0"/>
        <w:ind w:left="1276" w:hanging="425"/>
        <w:jc w:val="both"/>
        <w:rPr>
          <w:rFonts w:eastAsia="Arial Unicode MS"/>
          <w:b/>
          <w:bCs/>
          <w:sz w:val="20"/>
          <w:szCs w:val="20"/>
        </w:rPr>
      </w:pPr>
      <w:r w:rsidRPr="008925BA">
        <w:rPr>
          <w:rFonts w:eastAsia="Arial Unicode MS"/>
          <w:b/>
          <w:bCs/>
          <w:sz w:val="20"/>
          <w:szCs w:val="20"/>
        </w:rPr>
        <w:t>9</w:t>
      </w:r>
      <w:r w:rsidR="00F84702" w:rsidRPr="008925BA">
        <w:rPr>
          <w:rFonts w:eastAsia="Arial Unicode MS"/>
          <w:b/>
          <w:bCs/>
          <w:sz w:val="20"/>
          <w:szCs w:val="20"/>
        </w:rPr>
        <w:t>.</w:t>
      </w:r>
      <w:r w:rsidR="00F84702" w:rsidRPr="008925BA">
        <w:rPr>
          <w:rFonts w:eastAsia="Arial Unicode MS"/>
          <w:b/>
          <w:bCs/>
          <w:sz w:val="20"/>
          <w:szCs w:val="20"/>
        </w:rPr>
        <w:tab/>
        <w:t>İştiraklere İlişkin Bilgiler</w:t>
      </w:r>
    </w:p>
    <w:p w14:paraId="0D71E01B" w14:textId="77777777" w:rsidR="00F84702" w:rsidRPr="008925BA" w:rsidRDefault="00F84702" w:rsidP="006710C5">
      <w:pPr>
        <w:widowControl w:val="0"/>
        <w:ind w:left="1276" w:hanging="425"/>
        <w:jc w:val="both"/>
        <w:rPr>
          <w:rFonts w:eastAsia="Arial Unicode MS"/>
          <w:bCs/>
          <w:sz w:val="20"/>
          <w:szCs w:val="20"/>
        </w:rPr>
      </w:pPr>
    </w:p>
    <w:p w14:paraId="64AF2ABF" w14:textId="77777777" w:rsidR="00F84702" w:rsidRPr="008925BA" w:rsidRDefault="00F84702" w:rsidP="00D83F7A">
      <w:pPr>
        <w:widowControl w:val="0"/>
        <w:ind w:left="1276"/>
        <w:jc w:val="both"/>
        <w:rPr>
          <w:rFonts w:eastAsia="Arial Unicode MS"/>
          <w:bCs/>
          <w:sz w:val="20"/>
          <w:szCs w:val="20"/>
        </w:rPr>
      </w:pPr>
      <w:r w:rsidRPr="008925BA">
        <w:rPr>
          <w:rFonts w:eastAsia="Arial Unicode MS"/>
          <w:bCs/>
          <w:sz w:val="20"/>
          <w:szCs w:val="20"/>
        </w:rPr>
        <w:t>31 Aralık 2024 tarihi itibarıyla iştiraklere ilişkin bilgiler bulunmamaktadır (31 Aralık 2023: Bulunmamaktadır).</w:t>
      </w:r>
    </w:p>
    <w:p w14:paraId="2F07D168" w14:textId="77777777" w:rsidR="00F84702" w:rsidRPr="008925BA" w:rsidRDefault="00F84702" w:rsidP="00F84702">
      <w:pPr>
        <w:widowControl w:val="0"/>
        <w:ind w:left="1276" w:hanging="425"/>
        <w:jc w:val="both"/>
        <w:rPr>
          <w:rFonts w:eastAsia="Arial Unicode MS"/>
          <w:bCs/>
          <w:sz w:val="20"/>
          <w:szCs w:val="20"/>
        </w:rPr>
      </w:pPr>
    </w:p>
    <w:p w14:paraId="59F94B76" w14:textId="77777777" w:rsidR="00F84702" w:rsidRPr="008925BA" w:rsidRDefault="00AC5EDD" w:rsidP="00F84702">
      <w:pPr>
        <w:widowControl w:val="0"/>
        <w:ind w:left="1276" w:hanging="425"/>
        <w:jc w:val="both"/>
        <w:rPr>
          <w:b/>
          <w:sz w:val="20"/>
          <w:szCs w:val="20"/>
        </w:rPr>
      </w:pPr>
      <w:r w:rsidRPr="008925BA">
        <w:rPr>
          <w:rFonts w:eastAsia="Arial Unicode MS"/>
          <w:b/>
          <w:bCs/>
          <w:sz w:val="20"/>
          <w:szCs w:val="20"/>
        </w:rPr>
        <w:t>10</w:t>
      </w:r>
      <w:r w:rsidR="00F84702" w:rsidRPr="008925BA">
        <w:rPr>
          <w:rFonts w:eastAsia="Arial Unicode MS"/>
          <w:b/>
          <w:bCs/>
          <w:sz w:val="20"/>
          <w:szCs w:val="20"/>
        </w:rPr>
        <w:t xml:space="preserve">.  </w:t>
      </w:r>
      <w:r w:rsidR="00135EEC" w:rsidRPr="008925BA">
        <w:rPr>
          <w:rFonts w:eastAsia="Arial Unicode MS"/>
          <w:b/>
          <w:bCs/>
          <w:sz w:val="20"/>
          <w:szCs w:val="20"/>
        </w:rPr>
        <w:tab/>
      </w:r>
      <w:r w:rsidR="00F84702" w:rsidRPr="008925BA">
        <w:rPr>
          <w:b/>
          <w:sz w:val="20"/>
          <w:szCs w:val="20"/>
        </w:rPr>
        <w:t>Bağlı Ortaklıklara İlişkin Bilgiler</w:t>
      </w:r>
    </w:p>
    <w:p w14:paraId="4BD0CF0C" w14:textId="77777777" w:rsidR="00F84702" w:rsidRPr="008925BA" w:rsidRDefault="00F84702" w:rsidP="00F84702">
      <w:pPr>
        <w:widowControl w:val="0"/>
        <w:ind w:left="1276" w:hanging="425"/>
        <w:jc w:val="both"/>
        <w:rPr>
          <w:rFonts w:eastAsia="Arial Unicode MS"/>
          <w:bCs/>
          <w:sz w:val="20"/>
          <w:szCs w:val="20"/>
        </w:rPr>
      </w:pPr>
    </w:p>
    <w:p w14:paraId="24A3EFC1" w14:textId="77777777" w:rsidR="00F84702" w:rsidRPr="008925BA" w:rsidRDefault="00F84702" w:rsidP="00F84702">
      <w:pPr>
        <w:widowControl w:val="0"/>
        <w:ind w:left="1276"/>
        <w:jc w:val="both"/>
        <w:rPr>
          <w:rFonts w:eastAsia="Arial Unicode MS"/>
          <w:bCs/>
          <w:sz w:val="20"/>
          <w:szCs w:val="20"/>
        </w:rPr>
      </w:pPr>
      <w:r w:rsidRPr="008925BA">
        <w:rPr>
          <w:rFonts w:eastAsia="Arial Unicode MS"/>
          <w:bCs/>
          <w:sz w:val="20"/>
          <w:szCs w:val="20"/>
        </w:rPr>
        <w:t>31 Aralık 2024 tarihi itibarıyla bağlı ortaklıklara ilişkin bilgiler bulunmamaktadır (31 Aralık 2023: Bulunmamaktadır).</w:t>
      </w:r>
    </w:p>
    <w:p w14:paraId="40318446" w14:textId="77777777" w:rsidR="00F84702" w:rsidRPr="008925BA" w:rsidRDefault="00F84702" w:rsidP="00F84702">
      <w:pPr>
        <w:widowControl w:val="0"/>
        <w:ind w:left="1276" w:hanging="425"/>
        <w:jc w:val="both"/>
        <w:rPr>
          <w:rFonts w:eastAsia="Arial Unicode MS"/>
          <w:bCs/>
          <w:sz w:val="20"/>
          <w:szCs w:val="20"/>
        </w:rPr>
      </w:pPr>
    </w:p>
    <w:p w14:paraId="46AC3E02" w14:textId="77777777" w:rsidR="00F84702" w:rsidRPr="008925BA" w:rsidRDefault="00F84702" w:rsidP="00F84702">
      <w:pPr>
        <w:widowControl w:val="0"/>
        <w:ind w:left="1276" w:hanging="425"/>
        <w:jc w:val="both"/>
        <w:rPr>
          <w:rFonts w:eastAsia="Arial Unicode MS"/>
          <w:b/>
          <w:bCs/>
          <w:sz w:val="20"/>
          <w:szCs w:val="20"/>
        </w:rPr>
      </w:pPr>
      <w:r w:rsidRPr="008925BA">
        <w:rPr>
          <w:rFonts w:eastAsia="Arial Unicode MS"/>
          <w:b/>
          <w:bCs/>
          <w:sz w:val="20"/>
          <w:szCs w:val="20"/>
        </w:rPr>
        <w:t>1</w:t>
      </w:r>
      <w:r w:rsidR="00AC5EDD" w:rsidRPr="008925BA">
        <w:rPr>
          <w:rFonts w:eastAsia="Arial Unicode MS"/>
          <w:b/>
          <w:bCs/>
          <w:sz w:val="20"/>
          <w:szCs w:val="20"/>
        </w:rPr>
        <w:t>1</w:t>
      </w:r>
      <w:r w:rsidRPr="008925BA">
        <w:rPr>
          <w:rFonts w:eastAsia="Arial Unicode MS"/>
          <w:b/>
          <w:bCs/>
          <w:sz w:val="20"/>
          <w:szCs w:val="20"/>
        </w:rPr>
        <w:t xml:space="preserve">.  </w:t>
      </w:r>
      <w:r w:rsidR="00135EEC" w:rsidRPr="008925BA">
        <w:rPr>
          <w:rFonts w:eastAsia="Arial Unicode MS"/>
          <w:b/>
          <w:bCs/>
          <w:sz w:val="20"/>
          <w:szCs w:val="20"/>
        </w:rPr>
        <w:tab/>
      </w:r>
      <w:r w:rsidRPr="008925BA">
        <w:rPr>
          <w:rFonts w:eastAsia="Arial Unicode MS"/>
          <w:b/>
          <w:bCs/>
          <w:sz w:val="20"/>
          <w:szCs w:val="20"/>
        </w:rPr>
        <w:t>Birlikte Kontrol Edilen Ortaklıklara (İş Ortaklıklarına) İlişkin Aşağıdaki Bilgiler</w:t>
      </w:r>
    </w:p>
    <w:p w14:paraId="58D39EA1" w14:textId="77777777" w:rsidR="00F84702" w:rsidRPr="008925BA" w:rsidRDefault="00F84702" w:rsidP="00F84702">
      <w:pPr>
        <w:widowControl w:val="0"/>
        <w:ind w:left="1276" w:hanging="425"/>
        <w:jc w:val="both"/>
        <w:rPr>
          <w:rFonts w:eastAsia="Arial Unicode MS"/>
          <w:b/>
          <w:bCs/>
          <w:sz w:val="20"/>
          <w:szCs w:val="20"/>
        </w:rPr>
      </w:pPr>
    </w:p>
    <w:p w14:paraId="49796067" w14:textId="77777777" w:rsidR="00F84702" w:rsidRPr="008925BA" w:rsidRDefault="00F84702" w:rsidP="00F84702">
      <w:pPr>
        <w:widowControl w:val="0"/>
        <w:ind w:left="1276"/>
        <w:jc w:val="both"/>
        <w:rPr>
          <w:rFonts w:eastAsia="Arial Unicode MS"/>
          <w:bCs/>
          <w:sz w:val="20"/>
          <w:szCs w:val="20"/>
        </w:rPr>
      </w:pPr>
      <w:r w:rsidRPr="008925BA">
        <w:rPr>
          <w:rFonts w:eastAsia="Arial Unicode MS"/>
          <w:bCs/>
          <w:sz w:val="20"/>
          <w:szCs w:val="20"/>
        </w:rPr>
        <w:t>31 Aralık 2024 tarihi itibarıyla birlikte kontrol edilen ortaklara (iş ortaklarına) ilişkin bilgiler bulunmamaktadır (31 Aralık 2023: Bulunmamaktadır).</w:t>
      </w:r>
    </w:p>
    <w:p w14:paraId="5074280F" w14:textId="77777777" w:rsidR="00F84702" w:rsidRPr="008925BA" w:rsidRDefault="00F84702" w:rsidP="00F84702">
      <w:pPr>
        <w:widowControl w:val="0"/>
        <w:ind w:left="1276" w:hanging="425"/>
        <w:jc w:val="both"/>
        <w:rPr>
          <w:b/>
          <w:sz w:val="20"/>
          <w:szCs w:val="20"/>
        </w:rPr>
      </w:pPr>
    </w:p>
    <w:p w14:paraId="13319CB8" w14:textId="77777777" w:rsidR="00F84702" w:rsidRPr="008925BA" w:rsidRDefault="00783A3F" w:rsidP="00F84702">
      <w:pPr>
        <w:widowControl w:val="0"/>
        <w:ind w:left="1276" w:hanging="425"/>
        <w:jc w:val="both"/>
        <w:rPr>
          <w:rFonts w:eastAsia="Arial Unicode MS"/>
          <w:b/>
          <w:bCs/>
          <w:sz w:val="20"/>
          <w:szCs w:val="20"/>
        </w:rPr>
      </w:pPr>
      <w:r w:rsidRPr="008925BA">
        <w:rPr>
          <w:rFonts w:eastAsia="Arial Unicode MS"/>
          <w:b/>
          <w:bCs/>
          <w:sz w:val="20"/>
          <w:szCs w:val="20"/>
        </w:rPr>
        <w:t>1</w:t>
      </w:r>
      <w:r w:rsidR="00AC5EDD" w:rsidRPr="008925BA">
        <w:rPr>
          <w:rFonts w:eastAsia="Arial Unicode MS"/>
          <w:b/>
          <w:bCs/>
          <w:sz w:val="20"/>
          <w:szCs w:val="20"/>
        </w:rPr>
        <w:t>2</w:t>
      </w:r>
      <w:r w:rsidR="00F84702" w:rsidRPr="008925BA">
        <w:rPr>
          <w:rFonts w:eastAsia="Arial Unicode MS"/>
          <w:b/>
          <w:bCs/>
          <w:sz w:val="20"/>
          <w:szCs w:val="20"/>
        </w:rPr>
        <w:t xml:space="preserve">.  </w:t>
      </w:r>
      <w:r w:rsidR="00135EEC" w:rsidRPr="008925BA">
        <w:rPr>
          <w:rFonts w:eastAsia="Arial Unicode MS"/>
          <w:b/>
          <w:bCs/>
          <w:sz w:val="20"/>
          <w:szCs w:val="20"/>
        </w:rPr>
        <w:tab/>
      </w:r>
      <w:r w:rsidR="00F84702" w:rsidRPr="008925BA">
        <w:rPr>
          <w:rFonts w:eastAsia="Arial Unicode MS"/>
          <w:b/>
          <w:bCs/>
          <w:sz w:val="20"/>
          <w:szCs w:val="20"/>
        </w:rPr>
        <w:t>Kiralama İşlemlerinden Alacaklara İlişkin Bilgiler (Net)</w:t>
      </w:r>
    </w:p>
    <w:p w14:paraId="71560D71" w14:textId="77777777" w:rsidR="00F84702" w:rsidRPr="008925BA" w:rsidRDefault="00F84702" w:rsidP="00F84702">
      <w:pPr>
        <w:widowControl w:val="0"/>
        <w:ind w:left="1276" w:hanging="425"/>
        <w:jc w:val="both"/>
        <w:rPr>
          <w:rFonts w:eastAsia="Arial Unicode MS"/>
          <w:b/>
          <w:bCs/>
          <w:sz w:val="20"/>
          <w:szCs w:val="20"/>
        </w:rPr>
      </w:pPr>
    </w:p>
    <w:p w14:paraId="0D4E96A6" w14:textId="77777777" w:rsidR="00F84702" w:rsidRPr="008925BA" w:rsidRDefault="00F84702" w:rsidP="00F84702">
      <w:pPr>
        <w:widowControl w:val="0"/>
        <w:ind w:left="1276"/>
        <w:jc w:val="both"/>
        <w:rPr>
          <w:rFonts w:eastAsia="Arial Unicode MS"/>
          <w:bCs/>
          <w:sz w:val="20"/>
          <w:szCs w:val="20"/>
        </w:rPr>
      </w:pPr>
      <w:r w:rsidRPr="008925BA">
        <w:rPr>
          <w:rFonts w:eastAsia="Arial Unicode MS"/>
          <w:bCs/>
          <w:sz w:val="20"/>
          <w:szCs w:val="20"/>
        </w:rPr>
        <w:t>31 Aralık 2024 tarihi itibarıyla kiralama işlemlerinden alacaklara ilişkin bilgiler bulunmamaktadır (31 Aralık 2023: Bulunmamaktadır).</w:t>
      </w:r>
    </w:p>
    <w:p w14:paraId="1AF615AE" w14:textId="77777777" w:rsidR="00F84702" w:rsidRPr="008925BA" w:rsidRDefault="00F84702" w:rsidP="00F84702">
      <w:pPr>
        <w:widowControl w:val="0"/>
        <w:ind w:left="1276" w:hanging="425"/>
        <w:jc w:val="both"/>
        <w:rPr>
          <w:b/>
          <w:sz w:val="20"/>
          <w:szCs w:val="20"/>
        </w:rPr>
      </w:pPr>
    </w:p>
    <w:p w14:paraId="6DAA709A" w14:textId="77777777" w:rsidR="00F84702" w:rsidRPr="008925BA" w:rsidRDefault="00783A3F" w:rsidP="00F84702">
      <w:pPr>
        <w:widowControl w:val="0"/>
        <w:ind w:left="1276" w:hanging="425"/>
        <w:jc w:val="both"/>
        <w:rPr>
          <w:rFonts w:eastAsia="Arial Unicode MS"/>
          <w:b/>
          <w:bCs/>
          <w:sz w:val="20"/>
          <w:szCs w:val="20"/>
        </w:rPr>
      </w:pPr>
      <w:r w:rsidRPr="008925BA">
        <w:rPr>
          <w:rFonts w:eastAsia="Arial Unicode MS"/>
          <w:b/>
          <w:bCs/>
          <w:sz w:val="20"/>
          <w:szCs w:val="20"/>
        </w:rPr>
        <w:t>1</w:t>
      </w:r>
      <w:r w:rsidR="00AC5EDD" w:rsidRPr="008925BA">
        <w:rPr>
          <w:rFonts w:eastAsia="Arial Unicode MS"/>
          <w:b/>
          <w:bCs/>
          <w:sz w:val="20"/>
          <w:szCs w:val="20"/>
        </w:rPr>
        <w:t>3</w:t>
      </w:r>
      <w:r w:rsidR="00F84702" w:rsidRPr="008925BA">
        <w:rPr>
          <w:rFonts w:eastAsia="Arial Unicode MS"/>
          <w:b/>
          <w:bCs/>
          <w:sz w:val="20"/>
          <w:szCs w:val="20"/>
        </w:rPr>
        <w:t xml:space="preserve">.  </w:t>
      </w:r>
      <w:r w:rsidR="00135EEC" w:rsidRPr="008925BA">
        <w:rPr>
          <w:rFonts w:eastAsia="Arial Unicode MS"/>
          <w:b/>
          <w:bCs/>
          <w:sz w:val="20"/>
          <w:szCs w:val="20"/>
        </w:rPr>
        <w:tab/>
      </w:r>
      <w:r w:rsidR="00F84702" w:rsidRPr="008925BA">
        <w:rPr>
          <w:rFonts w:eastAsia="Arial Unicode MS"/>
          <w:b/>
          <w:bCs/>
          <w:sz w:val="20"/>
          <w:szCs w:val="20"/>
        </w:rPr>
        <w:t>Riskten korunma amaçlı türev finansal araçlara ilişkin açıklamalar</w:t>
      </w:r>
    </w:p>
    <w:p w14:paraId="3EAEAD38" w14:textId="77777777" w:rsidR="00F84702" w:rsidRPr="008925BA" w:rsidRDefault="00F84702" w:rsidP="00F84702">
      <w:pPr>
        <w:widowControl w:val="0"/>
        <w:ind w:left="1276" w:hanging="425"/>
        <w:jc w:val="both"/>
        <w:rPr>
          <w:rFonts w:eastAsia="Arial Unicode MS"/>
          <w:b/>
          <w:bCs/>
          <w:sz w:val="20"/>
          <w:szCs w:val="20"/>
        </w:rPr>
      </w:pPr>
    </w:p>
    <w:p w14:paraId="4E381F20" w14:textId="77777777" w:rsidR="00F84702" w:rsidRPr="008925BA" w:rsidRDefault="00F84702" w:rsidP="00F84702">
      <w:pPr>
        <w:widowControl w:val="0"/>
        <w:ind w:left="1276"/>
        <w:jc w:val="both"/>
        <w:rPr>
          <w:rFonts w:eastAsia="Arial Unicode MS"/>
          <w:bCs/>
          <w:sz w:val="20"/>
          <w:szCs w:val="20"/>
        </w:rPr>
      </w:pPr>
      <w:r w:rsidRPr="008925BA">
        <w:rPr>
          <w:rFonts w:eastAsia="Arial Unicode MS"/>
          <w:bCs/>
          <w:sz w:val="20"/>
          <w:szCs w:val="20"/>
        </w:rPr>
        <w:t>31 Aralık 2024 tarihi itibarıyla Riskten korunma amaçlı türev finansal araçlar bulunmamaktadır (31 Aralık 2023: Bulunmamaktadır).</w:t>
      </w:r>
    </w:p>
    <w:p w14:paraId="5A0EEA09" w14:textId="77777777" w:rsidR="00F84702" w:rsidRPr="008925BA" w:rsidRDefault="00F84702" w:rsidP="00F84702">
      <w:pPr>
        <w:widowControl w:val="0"/>
        <w:ind w:left="1276" w:hanging="425"/>
        <w:jc w:val="both"/>
        <w:rPr>
          <w:b/>
          <w:sz w:val="20"/>
          <w:szCs w:val="20"/>
        </w:rPr>
      </w:pPr>
    </w:p>
    <w:p w14:paraId="09354C31" w14:textId="77777777" w:rsidR="00F84702" w:rsidRPr="008925BA" w:rsidRDefault="00783A3F" w:rsidP="00F84702">
      <w:pPr>
        <w:widowControl w:val="0"/>
        <w:ind w:left="1276" w:hanging="425"/>
        <w:jc w:val="both"/>
        <w:rPr>
          <w:rFonts w:eastAsia="Arial Unicode MS"/>
          <w:b/>
          <w:bCs/>
          <w:sz w:val="20"/>
          <w:szCs w:val="20"/>
        </w:rPr>
      </w:pPr>
      <w:r w:rsidRPr="008925BA">
        <w:rPr>
          <w:rFonts w:eastAsia="Arial Unicode MS"/>
          <w:b/>
          <w:bCs/>
          <w:sz w:val="20"/>
          <w:szCs w:val="20"/>
        </w:rPr>
        <w:t>1</w:t>
      </w:r>
      <w:r w:rsidR="00AC5EDD" w:rsidRPr="008925BA">
        <w:rPr>
          <w:rFonts w:eastAsia="Arial Unicode MS"/>
          <w:b/>
          <w:bCs/>
          <w:sz w:val="20"/>
          <w:szCs w:val="20"/>
        </w:rPr>
        <w:t>4</w:t>
      </w:r>
      <w:r w:rsidR="00F84702" w:rsidRPr="008925BA">
        <w:rPr>
          <w:rFonts w:eastAsia="Arial Unicode MS"/>
          <w:b/>
          <w:bCs/>
          <w:sz w:val="20"/>
          <w:szCs w:val="20"/>
        </w:rPr>
        <w:t xml:space="preserve">.  </w:t>
      </w:r>
      <w:r w:rsidR="00135EEC" w:rsidRPr="008925BA">
        <w:rPr>
          <w:rFonts w:eastAsia="Arial Unicode MS"/>
          <w:b/>
          <w:bCs/>
          <w:sz w:val="20"/>
          <w:szCs w:val="20"/>
        </w:rPr>
        <w:tab/>
      </w:r>
      <w:r w:rsidR="00F84702" w:rsidRPr="008925BA">
        <w:rPr>
          <w:rFonts w:eastAsia="Arial Unicode MS"/>
          <w:b/>
          <w:bCs/>
          <w:sz w:val="20"/>
          <w:szCs w:val="20"/>
        </w:rPr>
        <w:t>Yatırım amaçlı gayrimenkullere ilişkin açıklamalar</w:t>
      </w:r>
    </w:p>
    <w:p w14:paraId="5CB89D03" w14:textId="77777777" w:rsidR="00F84702" w:rsidRPr="008925BA" w:rsidRDefault="00F84702" w:rsidP="00F84702">
      <w:pPr>
        <w:widowControl w:val="0"/>
        <w:ind w:left="1276" w:hanging="425"/>
        <w:jc w:val="both"/>
        <w:rPr>
          <w:rFonts w:eastAsia="Arial Unicode MS"/>
          <w:b/>
          <w:bCs/>
          <w:sz w:val="20"/>
          <w:szCs w:val="20"/>
        </w:rPr>
      </w:pPr>
    </w:p>
    <w:p w14:paraId="316C522F" w14:textId="77777777" w:rsidR="00F84702" w:rsidRPr="008925BA" w:rsidRDefault="00F84702" w:rsidP="00F84702">
      <w:pPr>
        <w:widowControl w:val="0"/>
        <w:ind w:left="1276"/>
        <w:jc w:val="both"/>
        <w:rPr>
          <w:rFonts w:eastAsia="Arial Unicode MS"/>
          <w:bCs/>
          <w:sz w:val="20"/>
          <w:szCs w:val="20"/>
        </w:rPr>
      </w:pPr>
      <w:r w:rsidRPr="008925BA">
        <w:rPr>
          <w:rFonts w:eastAsia="Arial Unicode MS"/>
          <w:bCs/>
          <w:sz w:val="20"/>
          <w:szCs w:val="20"/>
        </w:rPr>
        <w:t>31 Aralık 2024 tarihi itibarıyla yatırım amaçlı gayrimenkuller bulunmamaktadır (31 Aralık 2023: Bulunmamaktadır).</w:t>
      </w:r>
    </w:p>
    <w:p w14:paraId="2399A39A" w14:textId="77777777" w:rsidR="00F84702" w:rsidRPr="008925BA" w:rsidRDefault="00F84702" w:rsidP="00F84702">
      <w:pPr>
        <w:widowControl w:val="0"/>
        <w:ind w:left="1276" w:hanging="425"/>
        <w:jc w:val="both"/>
        <w:rPr>
          <w:b/>
          <w:sz w:val="20"/>
          <w:szCs w:val="20"/>
        </w:rPr>
      </w:pPr>
    </w:p>
    <w:p w14:paraId="58260C35" w14:textId="77777777" w:rsidR="00261891" w:rsidRPr="008925BA" w:rsidRDefault="00783A3F" w:rsidP="00261891">
      <w:pPr>
        <w:widowControl w:val="0"/>
        <w:ind w:left="1276" w:hanging="425"/>
        <w:jc w:val="both"/>
        <w:rPr>
          <w:rFonts w:eastAsia="Arial Unicode MS"/>
          <w:b/>
          <w:bCs/>
          <w:sz w:val="20"/>
          <w:szCs w:val="20"/>
        </w:rPr>
      </w:pPr>
      <w:r w:rsidRPr="008925BA">
        <w:rPr>
          <w:rFonts w:eastAsia="Arial Unicode MS"/>
          <w:b/>
          <w:bCs/>
          <w:sz w:val="20"/>
          <w:szCs w:val="20"/>
        </w:rPr>
        <w:t>1</w:t>
      </w:r>
      <w:r w:rsidR="00AC5EDD" w:rsidRPr="008925BA">
        <w:rPr>
          <w:rFonts w:eastAsia="Arial Unicode MS"/>
          <w:b/>
          <w:bCs/>
          <w:sz w:val="20"/>
          <w:szCs w:val="20"/>
        </w:rPr>
        <w:t>5</w:t>
      </w:r>
      <w:r w:rsidR="00261891" w:rsidRPr="008925BA">
        <w:rPr>
          <w:rFonts w:eastAsia="Arial Unicode MS"/>
          <w:b/>
          <w:bCs/>
          <w:sz w:val="20"/>
          <w:szCs w:val="20"/>
        </w:rPr>
        <w:t>.</w:t>
      </w:r>
      <w:r w:rsidR="00261891" w:rsidRPr="008925BA">
        <w:rPr>
          <w:rFonts w:eastAsia="Arial Unicode MS"/>
          <w:b/>
          <w:bCs/>
          <w:sz w:val="20"/>
          <w:szCs w:val="20"/>
        </w:rPr>
        <w:tab/>
        <w:t>Ortaklık yatırımları</w:t>
      </w:r>
    </w:p>
    <w:p w14:paraId="46AF2F1C" w14:textId="77777777" w:rsidR="00261891" w:rsidRPr="008925BA" w:rsidRDefault="00261891" w:rsidP="00261891">
      <w:pPr>
        <w:widowControl w:val="0"/>
        <w:ind w:left="1276" w:hanging="425"/>
        <w:jc w:val="both"/>
        <w:rPr>
          <w:rFonts w:eastAsia="Arial Unicode MS"/>
          <w:b/>
          <w:bCs/>
          <w:sz w:val="20"/>
          <w:szCs w:val="20"/>
        </w:rPr>
      </w:pPr>
    </w:p>
    <w:p w14:paraId="49AF278D" w14:textId="77777777" w:rsidR="00261891" w:rsidRPr="008925BA" w:rsidRDefault="00261891" w:rsidP="00261891">
      <w:pPr>
        <w:widowControl w:val="0"/>
        <w:ind w:left="1276" w:hanging="425"/>
        <w:jc w:val="both"/>
        <w:rPr>
          <w:rFonts w:eastAsia="Arial Unicode MS"/>
          <w:b/>
          <w:bCs/>
          <w:sz w:val="20"/>
          <w:szCs w:val="20"/>
        </w:rPr>
      </w:pPr>
      <w:r w:rsidRPr="008925BA">
        <w:rPr>
          <w:rFonts w:eastAsia="Arial Unicode MS"/>
          <w:b/>
          <w:bCs/>
          <w:sz w:val="20"/>
          <w:szCs w:val="20"/>
        </w:rPr>
        <w:tab/>
      </w:r>
      <w:r w:rsidRPr="008925BA">
        <w:rPr>
          <w:rFonts w:eastAsia="Arial Unicode MS"/>
          <w:bCs/>
          <w:sz w:val="20"/>
          <w:szCs w:val="20"/>
        </w:rPr>
        <w:t>31 Aralık 2024 tarihi itibarıyla ortaklık yatırımları bulunmamaktadır (31 Aralık 2023: Bulunmamaktadır).</w:t>
      </w:r>
    </w:p>
    <w:p w14:paraId="5F8D3904" w14:textId="77777777" w:rsidR="00C42BEC" w:rsidRPr="008925BA" w:rsidRDefault="00C42BEC">
      <w:pPr>
        <w:rPr>
          <w:b/>
          <w:sz w:val="20"/>
          <w:szCs w:val="20"/>
        </w:rPr>
      </w:pPr>
      <w:r w:rsidRPr="008925BA">
        <w:rPr>
          <w:b/>
          <w:sz w:val="20"/>
          <w:szCs w:val="20"/>
        </w:rPr>
        <w:br w:type="page"/>
      </w:r>
    </w:p>
    <w:p w14:paraId="47D144C4" w14:textId="77777777" w:rsidR="00C42BEC" w:rsidRPr="008925BA" w:rsidRDefault="00C42BEC" w:rsidP="00C42BEC">
      <w:pPr>
        <w:widowControl w:val="0"/>
        <w:spacing w:line="216" w:lineRule="auto"/>
        <w:jc w:val="both"/>
        <w:rPr>
          <w:b/>
          <w:sz w:val="20"/>
          <w:szCs w:val="20"/>
        </w:rPr>
      </w:pPr>
      <w:r w:rsidRPr="008925BA">
        <w:rPr>
          <w:b/>
          <w:sz w:val="20"/>
          <w:szCs w:val="20"/>
        </w:rPr>
        <w:lastRenderedPageBreak/>
        <w:t>KONSOLİDE OLMAYAN FİNANSAL TABLOLARA İLİŞKİN AÇIKLAMA VE DİPNOTLAR (Devamı)</w:t>
      </w:r>
    </w:p>
    <w:p w14:paraId="4247E5C6" w14:textId="77777777" w:rsidR="00C42BEC" w:rsidRPr="008925BA" w:rsidRDefault="00C42BEC" w:rsidP="00C42BEC">
      <w:pPr>
        <w:widowControl w:val="0"/>
        <w:spacing w:line="216" w:lineRule="auto"/>
        <w:jc w:val="both"/>
        <w:rPr>
          <w:b/>
          <w:sz w:val="20"/>
          <w:szCs w:val="20"/>
        </w:rPr>
      </w:pPr>
    </w:p>
    <w:p w14:paraId="5B46BD36" w14:textId="77777777" w:rsidR="00C42BEC" w:rsidRPr="008925BA" w:rsidRDefault="00C42BEC" w:rsidP="00C42BEC">
      <w:pPr>
        <w:widowControl w:val="0"/>
        <w:spacing w:line="216" w:lineRule="auto"/>
        <w:jc w:val="both"/>
        <w:rPr>
          <w:b/>
          <w:sz w:val="20"/>
          <w:szCs w:val="20"/>
        </w:rPr>
      </w:pPr>
      <w:r w:rsidRPr="008925BA">
        <w:rPr>
          <w:b/>
          <w:sz w:val="20"/>
          <w:szCs w:val="20"/>
        </w:rPr>
        <w:t>I.              BİLANÇONUN AKTİF HESAPLARINA İLİŞKİN AÇIKLAMA VE DİPNOTLAR (Devamı)</w:t>
      </w:r>
    </w:p>
    <w:p w14:paraId="43D5AA1E" w14:textId="77777777" w:rsidR="00261891" w:rsidRPr="008925BA" w:rsidRDefault="00261891" w:rsidP="004E150B">
      <w:pPr>
        <w:widowControl w:val="0"/>
        <w:spacing w:line="216" w:lineRule="auto"/>
        <w:jc w:val="both"/>
        <w:rPr>
          <w:b/>
          <w:sz w:val="20"/>
          <w:szCs w:val="20"/>
        </w:rPr>
      </w:pPr>
    </w:p>
    <w:p w14:paraId="76EC1125" w14:textId="77777777" w:rsidR="00746B59" w:rsidRPr="008925BA" w:rsidRDefault="00261891" w:rsidP="00746B59">
      <w:pPr>
        <w:widowControl w:val="0"/>
        <w:ind w:left="1276" w:hanging="425"/>
        <w:jc w:val="both"/>
        <w:rPr>
          <w:rFonts w:eastAsia="Arial Unicode MS"/>
          <w:b/>
          <w:bCs/>
          <w:sz w:val="20"/>
          <w:szCs w:val="20"/>
        </w:rPr>
      </w:pPr>
      <w:r w:rsidRPr="008925BA">
        <w:rPr>
          <w:rFonts w:eastAsia="Arial Unicode MS"/>
          <w:b/>
          <w:bCs/>
          <w:sz w:val="20"/>
          <w:szCs w:val="20"/>
        </w:rPr>
        <w:t>1</w:t>
      </w:r>
      <w:r w:rsidR="00AC5EDD" w:rsidRPr="008925BA">
        <w:rPr>
          <w:rFonts w:eastAsia="Arial Unicode MS"/>
          <w:b/>
          <w:bCs/>
          <w:sz w:val="20"/>
          <w:szCs w:val="20"/>
        </w:rPr>
        <w:t>6</w:t>
      </w:r>
      <w:r w:rsidR="00746B59" w:rsidRPr="008925BA">
        <w:rPr>
          <w:rFonts w:eastAsia="Arial Unicode MS"/>
          <w:b/>
          <w:bCs/>
          <w:sz w:val="20"/>
          <w:szCs w:val="20"/>
        </w:rPr>
        <w:t>.</w:t>
      </w:r>
      <w:r w:rsidR="00746B59" w:rsidRPr="008925BA">
        <w:rPr>
          <w:rFonts w:eastAsia="Arial Unicode MS"/>
          <w:b/>
          <w:bCs/>
          <w:sz w:val="20"/>
          <w:szCs w:val="20"/>
        </w:rPr>
        <w:tab/>
        <w:t>Maddi duran varlıklara ilişkin açıklamalar</w:t>
      </w:r>
    </w:p>
    <w:p w14:paraId="595AA6E2" w14:textId="77777777" w:rsidR="007249EF" w:rsidRPr="008925BA" w:rsidRDefault="007249EF" w:rsidP="00746B59">
      <w:pPr>
        <w:widowControl w:val="0"/>
        <w:ind w:left="1276" w:hanging="425"/>
        <w:jc w:val="both"/>
        <w:rPr>
          <w:rFonts w:eastAsia="Arial Unicode MS"/>
          <w:b/>
          <w:bCs/>
          <w:sz w:val="20"/>
          <w:szCs w:val="20"/>
        </w:rPr>
      </w:pPr>
    </w:p>
    <w:tbl>
      <w:tblPr>
        <w:tblW w:w="4562" w:type="pct"/>
        <w:tblInd w:w="863" w:type="dxa"/>
        <w:shd w:val="clear" w:color="auto" w:fill="33CC33"/>
        <w:tblLayout w:type="fixed"/>
        <w:tblLook w:val="0000" w:firstRow="0" w:lastRow="0" w:firstColumn="0" w:lastColumn="0" w:noHBand="0" w:noVBand="0"/>
      </w:tblPr>
      <w:tblGrid>
        <w:gridCol w:w="2392"/>
        <w:gridCol w:w="923"/>
        <w:gridCol w:w="1063"/>
        <w:gridCol w:w="799"/>
        <w:gridCol w:w="903"/>
        <w:gridCol w:w="907"/>
        <w:gridCol w:w="863"/>
        <w:gridCol w:w="935"/>
      </w:tblGrid>
      <w:tr w:rsidR="007249EF" w:rsidRPr="008925BA" w14:paraId="6FC29C04" w14:textId="77777777" w:rsidTr="00745CA6">
        <w:trPr>
          <w:trHeight w:val="73"/>
        </w:trPr>
        <w:tc>
          <w:tcPr>
            <w:tcW w:w="1361" w:type="pct"/>
            <w:tcBorders>
              <w:top w:val="single" w:sz="4" w:space="0" w:color="auto"/>
              <w:left w:val="single" w:sz="4" w:space="0" w:color="auto"/>
              <w:bottom w:val="dotted" w:sz="4" w:space="0" w:color="auto"/>
              <w:right w:val="dotted" w:sz="4" w:space="0" w:color="auto"/>
            </w:tcBorders>
            <w:shd w:val="clear" w:color="auto" w:fill="auto"/>
            <w:noWrap/>
            <w:vAlign w:val="bottom"/>
          </w:tcPr>
          <w:p w14:paraId="05C1226B" w14:textId="77777777" w:rsidR="007249EF" w:rsidRPr="008925BA" w:rsidRDefault="007249EF" w:rsidP="008476B5">
            <w:pPr>
              <w:widowControl w:val="0"/>
              <w:ind w:hanging="64"/>
              <w:rPr>
                <w:sz w:val="14"/>
                <w:szCs w:val="14"/>
              </w:rPr>
            </w:pPr>
            <w:r w:rsidRPr="008925BA">
              <w:rPr>
                <w:sz w:val="14"/>
                <w:szCs w:val="14"/>
              </w:rPr>
              <w:t> </w:t>
            </w:r>
          </w:p>
        </w:tc>
        <w:tc>
          <w:tcPr>
            <w:tcW w:w="525" w:type="pct"/>
            <w:tcBorders>
              <w:top w:val="single" w:sz="4" w:space="0" w:color="auto"/>
              <w:left w:val="dotted" w:sz="4" w:space="0" w:color="auto"/>
              <w:bottom w:val="dotted" w:sz="4" w:space="0" w:color="auto"/>
              <w:right w:val="dotted" w:sz="4" w:space="0" w:color="auto"/>
            </w:tcBorders>
            <w:shd w:val="clear" w:color="auto" w:fill="auto"/>
            <w:noWrap/>
            <w:vAlign w:val="bottom"/>
          </w:tcPr>
          <w:p w14:paraId="5D520F14" w14:textId="77777777" w:rsidR="007249EF" w:rsidRPr="008925BA" w:rsidRDefault="007249EF" w:rsidP="00745CA6">
            <w:pPr>
              <w:widowControl w:val="0"/>
              <w:ind w:left="-109" w:right="-56"/>
              <w:jc w:val="right"/>
              <w:rPr>
                <w:b/>
                <w:sz w:val="14"/>
                <w:szCs w:val="14"/>
              </w:rPr>
            </w:pPr>
            <w:r w:rsidRPr="008925BA">
              <w:rPr>
                <w:b/>
                <w:sz w:val="14"/>
                <w:szCs w:val="14"/>
              </w:rPr>
              <w:t>Gayrimenkul</w:t>
            </w:r>
          </w:p>
        </w:tc>
        <w:tc>
          <w:tcPr>
            <w:tcW w:w="605" w:type="pct"/>
            <w:tcBorders>
              <w:top w:val="single" w:sz="4" w:space="0" w:color="auto"/>
              <w:left w:val="dotted" w:sz="4" w:space="0" w:color="auto"/>
              <w:bottom w:val="dotted" w:sz="4" w:space="0" w:color="auto"/>
              <w:right w:val="dotted" w:sz="4" w:space="0" w:color="auto"/>
            </w:tcBorders>
            <w:shd w:val="clear" w:color="auto" w:fill="auto"/>
            <w:vAlign w:val="bottom"/>
          </w:tcPr>
          <w:p w14:paraId="3019528D" w14:textId="77777777" w:rsidR="007249EF" w:rsidRPr="008925BA" w:rsidRDefault="007249EF" w:rsidP="008476B5">
            <w:pPr>
              <w:widowControl w:val="0"/>
              <w:ind w:right="-56"/>
              <w:jc w:val="right"/>
              <w:rPr>
                <w:b/>
                <w:sz w:val="14"/>
                <w:szCs w:val="14"/>
              </w:rPr>
            </w:pPr>
            <w:r w:rsidRPr="008925BA">
              <w:rPr>
                <w:b/>
                <w:sz w:val="14"/>
                <w:szCs w:val="14"/>
              </w:rPr>
              <w:t>Kullanım Hakkı Olan Gayrimenkul</w:t>
            </w:r>
          </w:p>
        </w:tc>
        <w:tc>
          <w:tcPr>
            <w:tcW w:w="455" w:type="pct"/>
            <w:tcBorders>
              <w:top w:val="single" w:sz="4" w:space="0" w:color="auto"/>
              <w:left w:val="dotted" w:sz="4" w:space="0" w:color="auto"/>
              <w:bottom w:val="dotted" w:sz="4" w:space="0" w:color="auto"/>
              <w:right w:val="dotted" w:sz="4" w:space="0" w:color="auto"/>
            </w:tcBorders>
            <w:shd w:val="clear" w:color="auto" w:fill="auto"/>
            <w:noWrap/>
            <w:vAlign w:val="bottom"/>
          </w:tcPr>
          <w:p w14:paraId="5680AE5B" w14:textId="77777777" w:rsidR="007249EF" w:rsidRPr="008925BA" w:rsidRDefault="007249EF" w:rsidP="008476B5">
            <w:pPr>
              <w:widowControl w:val="0"/>
              <w:ind w:right="-56"/>
              <w:jc w:val="right"/>
              <w:rPr>
                <w:b/>
                <w:sz w:val="14"/>
                <w:szCs w:val="14"/>
              </w:rPr>
            </w:pPr>
            <w:r w:rsidRPr="008925BA">
              <w:rPr>
                <w:b/>
                <w:sz w:val="14"/>
                <w:szCs w:val="14"/>
              </w:rPr>
              <w:t>Menkul</w:t>
            </w:r>
          </w:p>
        </w:tc>
        <w:tc>
          <w:tcPr>
            <w:tcW w:w="514" w:type="pct"/>
            <w:tcBorders>
              <w:top w:val="single" w:sz="4" w:space="0" w:color="auto"/>
              <w:left w:val="dotted" w:sz="4" w:space="0" w:color="auto"/>
              <w:bottom w:val="dotted" w:sz="4" w:space="0" w:color="auto"/>
              <w:right w:val="dotted" w:sz="4" w:space="0" w:color="auto"/>
            </w:tcBorders>
            <w:vAlign w:val="bottom"/>
          </w:tcPr>
          <w:p w14:paraId="21ADCFAC" w14:textId="77777777" w:rsidR="007249EF" w:rsidRPr="008925BA" w:rsidRDefault="007249EF" w:rsidP="008476B5">
            <w:pPr>
              <w:widowControl w:val="0"/>
              <w:ind w:right="-101"/>
              <w:jc w:val="right"/>
              <w:rPr>
                <w:b/>
                <w:sz w:val="14"/>
                <w:szCs w:val="14"/>
              </w:rPr>
            </w:pPr>
            <w:r w:rsidRPr="008925BA">
              <w:rPr>
                <w:b/>
                <w:sz w:val="14"/>
                <w:szCs w:val="14"/>
              </w:rPr>
              <w:t>Kullanım Hakkı Olan Menkul</w:t>
            </w:r>
          </w:p>
        </w:tc>
        <w:tc>
          <w:tcPr>
            <w:tcW w:w="516" w:type="pct"/>
            <w:tcBorders>
              <w:top w:val="single" w:sz="4" w:space="0" w:color="auto"/>
              <w:left w:val="dotted" w:sz="4" w:space="0" w:color="auto"/>
              <w:bottom w:val="dotted" w:sz="4" w:space="0" w:color="auto"/>
              <w:right w:val="dotted" w:sz="4" w:space="0" w:color="auto"/>
            </w:tcBorders>
            <w:shd w:val="clear" w:color="auto" w:fill="auto"/>
            <w:noWrap/>
            <w:vAlign w:val="bottom"/>
          </w:tcPr>
          <w:p w14:paraId="2404C191" w14:textId="77777777" w:rsidR="007249EF" w:rsidRPr="008925BA" w:rsidRDefault="007249EF" w:rsidP="008476B5">
            <w:pPr>
              <w:widowControl w:val="0"/>
              <w:ind w:right="-56"/>
              <w:jc w:val="right"/>
              <w:rPr>
                <w:b/>
                <w:sz w:val="14"/>
                <w:szCs w:val="14"/>
              </w:rPr>
            </w:pPr>
            <w:r w:rsidRPr="008925BA">
              <w:rPr>
                <w:b/>
                <w:sz w:val="14"/>
                <w:szCs w:val="14"/>
              </w:rPr>
              <w:t>Faaliyet Kiralaması Geliştirme Maliyetleri</w:t>
            </w:r>
          </w:p>
        </w:tc>
        <w:tc>
          <w:tcPr>
            <w:tcW w:w="491" w:type="pct"/>
            <w:tcBorders>
              <w:top w:val="single" w:sz="4" w:space="0" w:color="auto"/>
              <w:left w:val="dotted" w:sz="4" w:space="0" w:color="auto"/>
              <w:bottom w:val="dotted" w:sz="4" w:space="0" w:color="auto"/>
              <w:right w:val="dotted" w:sz="4" w:space="0" w:color="auto"/>
            </w:tcBorders>
            <w:vAlign w:val="bottom"/>
          </w:tcPr>
          <w:p w14:paraId="6582A779" w14:textId="77777777" w:rsidR="007249EF" w:rsidRPr="008925BA" w:rsidRDefault="007249EF" w:rsidP="008476B5">
            <w:pPr>
              <w:widowControl w:val="0"/>
              <w:ind w:right="-56"/>
              <w:jc w:val="right"/>
              <w:rPr>
                <w:b/>
                <w:sz w:val="14"/>
                <w:szCs w:val="14"/>
              </w:rPr>
            </w:pPr>
          </w:p>
          <w:p w14:paraId="605FB7F4" w14:textId="77777777" w:rsidR="007249EF" w:rsidRPr="008925BA" w:rsidRDefault="007249EF" w:rsidP="008476B5">
            <w:pPr>
              <w:widowControl w:val="0"/>
              <w:ind w:right="-56"/>
              <w:jc w:val="right"/>
              <w:rPr>
                <w:b/>
                <w:sz w:val="14"/>
                <w:szCs w:val="14"/>
              </w:rPr>
            </w:pPr>
          </w:p>
          <w:p w14:paraId="5320F42A" w14:textId="77777777" w:rsidR="007249EF" w:rsidRPr="008925BA" w:rsidRDefault="007249EF" w:rsidP="008476B5">
            <w:pPr>
              <w:widowControl w:val="0"/>
              <w:ind w:right="-56"/>
              <w:jc w:val="right"/>
              <w:rPr>
                <w:b/>
                <w:sz w:val="14"/>
                <w:szCs w:val="14"/>
              </w:rPr>
            </w:pPr>
            <w:r w:rsidRPr="008925BA">
              <w:rPr>
                <w:b/>
                <w:sz w:val="14"/>
                <w:szCs w:val="14"/>
              </w:rPr>
              <w:t>Diğer MDV</w:t>
            </w:r>
          </w:p>
        </w:tc>
        <w:tc>
          <w:tcPr>
            <w:tcW w:w="532" w:type="pct"/>
            <w:tcBorders>
              <w:top w:val="single" w:sz="4" w:space="0" w:color="auto"/>
              <w:left w:val="dotted" w:sz="4" w:space="0" w:color="auto"/>
              <w:bottom w:val="dotted" w:sz="4" w:space="0" w:color="auto"/>
              <w:right w:val="single" w:sz="4" w:space="0" w:color="auto"/>
            </w:tcBorders>
            <w:shd w:val="clear" w:color="auto" w:fill="auto"/>
            <w:noWrap/>
            <w:vAlign w:val="bottom"/>
          </w:tcPr>
          <w:p w14:paraId="3243D802" w14:textId="77777777" w:rsidR="007249EF" w:rsidRPr="008925BA" w:rsidRDefault="007249EF" w:rsidP="008476B5">
            <w:pPr>
              <w:widowControl w:val="0"/>
              <w:ind w:right="-56"/>
              <w:jc w:val="right"/>
              <w:rPr>
                <w:b/>
                <w:sz w:val="14"/>
                <w:szCs w:val="14"/>
              </w:rPr>
            </w:pPr>
            <w:r w:rsidRPr="008925BA">
              <w:rPr>
                <w:b/>
                <w:sz w:val="14"/>
                <w:szCs w:val="14"/>
              </w:rPr>
              <w:t>Toplam</w:t>
            </w:r>
          </w:p>
        </w:tc>
      </w:tr>
      <w:tr w:rsidR="007249EF" w:rsidRPr="008925BA" w14:paraId="1115B151" w14:textId="77777777" w:rsidTr="00745CA6">
        <w:trPr>
          <w:trHeight w:val="164"/>
        </w:trPr>
        <w:tc>
          <w:tcPr>
            <w:tcW w:w="1361"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7E836BF" w14:textId="77777777" w:rsidR="007249EF" w:rsidRPr="008925BA" w:rsidRDefault="007249EF" w:rsidP="008476B5">
            <w:pPr>
              <w:widowControl w:val="0"/>
              <w:ind w:hanging="64"/>
              <w:rPr>
                <w:b/>
                <w:sz w:val="14"/>
                <w:szCs w:val="14"/>
              </w:rPr>
            </w:pPr>
            <w:r w:rsidRPr="008925BA">
              <w:rPr>
                <w:b/>
                <w:sz w:val="14"/>
                <w:szCs w:val="14"/>
              </w:rPr>
              <w:t>Önceki Dönem Sonu:</w:t>
            </w:r>
          </w:p>
        </w:tc>
        <w:tc>
          <w:tcPr>
            <w:tcW w:w="52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2890970" w14:textId="77777777" w:rsidR="007249EF" w:rsidRPr="008925BA" w:rsidRDefault="007249EF" w:rsidP="008476B5">
            <w:pPr>
              <w:widowControl w:val="0"/>
              <w:ind w:right="-56"/>
              <w:jc w:val="right"/>
              <w:rPr>
                <w:sz w:val="14"/>
                <w:szCs w:val="14"/>
              </w:rPr>
            </w:pPr>
          </w:p>
        </w:tc>
        <w:tc>
          <w:tcPr>
            <w:tcW w:w="60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E3BF58A" w14:textId="77777777" w:rsidR="007249EF" w:rsidRPr="008925BA" w:rsidRDefault="007249EF" w:rsidP="008476B5">
            <w:pPr>
              <w:widowControl w:val="0"/>
              <w:ind w:right="-56"/>
              <w:jc w:val="right"/>
              <w:rPr>
                <w:sz w:val="14"/>
                <w:szCs w:val="14"/>
              </w:rPr>
            </w:pPr>
          </w:p>
        </w:tc>
        <w:tc>
          <w:tcPr>
            <w:tcW w:w="45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7D477F87" w14:textId="77777777" w:rsidR="007249EF" w:rsidRPr="008925BA" w:rsidRDefault="007249EF" w:rsidP="008476B5">
            <w:pPr>
              <w:widowControl w:val="0"/>
              <w:ind w:right="-56"/>
              <w:jc w:val="right"/>
              <w:rPr>
                <w:sz w:val="14"/>
                <w:szCs w:val="14"/>
              </w:rPr>
            </w:pPr>
          </w:p>
        </w:tc>
        <w:tc>
          <w:tcPr>
            <w:tcW w:w="514" w:type="pct"/>
            <w:tcBorders>
              <w:top w:val="dotted" w:sz="4" w:space="0" w:color="auto"/>
              <w:left w:val="dotted" w:sz="4" w:space="0" w:color="auto"/>
              <w:bottom w:val="dotted" w:sz="4" w:space="0" w:color="auto"/>
              <w:right w:val="dotted" w:sz="4" w:space="0" w:color="auto"/>
            </w:tcBorders>
            <w:vAlign w:val="bottom"/>
          </w:tcPr>
          <w:p w14:paraId="3AF45A6D" w14:textId="77777777" w:rsidR="007249EF" w:rsidRPr="008925BA" w:rsidRDefault="007249EF" w:rsidP="008476B5">
            <w:pPr>
              <w:widowControl w:val="0"/>
              <w:ind w:right="-56"/>
              <w:jc w:val="right"/>
              <w:rPr>
                <w:sz w:val="14"/>
                <w:szCs w:val="14"/>
              </w:rPr>
            </w:pPr>
          </w:p>
        </w:tc>
        <w:tc>
          <w:tcPr>
            <w:tcW w:w="516"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B3DCF27" w14:textId="77777777" w:rsidR="007249EF" w:rsidRPr="008925BA" w:rsidRDefault="007249EF" w:rsidP="008476B5">
            <w:pPr>
              <w:widowControl w:val="0"/>
              <w:ind w:right="-56"/>
              <w:jc w:val="right"/>
              <w:rPr>
                <w:sz w:val="14"/>
                <w:szCs w:val="14"/>
              </w:rPr>
            </w:pPr>
          </w:p>
        </w:tc>
        <w:tc>
          <w:tcPr>
            <w:tcW w:w="491" w:type="pct"/>
            <w:tcBorders>
              <w:top w:val="dotted" w:sz="4" w:space="0" w:color="auto"/>
              <w:left w:val="dotted" w:sz="4" w:space="0" w:color="auto"/>
              <w:bottom w:val="dotted" w:sz="4" w:space="0" w:color="auto"/>
              <w:right w:val="dotted" w:sz="4" w:space="0" w:color="auto"/>
            </w:tcBorders>
            <w:vAlign w:val="bottom"/>
          </w:tcPr>
          <w:p w14:paraId="1D40F6EB" w14:textId="77777777" w:rsidR="007249EF" w:rsidRPr="008925BA" w:rsidRDefault="007249EF" w:rsidP="008476B5">
            <w:pPr>
              <w:widowControl w:val="0"/>
              <w:ind w:right="-56"/>
              <w:jc w:val="right"/>
              <w:rPr>
                <w:sz w:val="14"/>
                <w:szCs w:val="14"/>
              </w:rPr>
            </w:pPr>
          </w:p>
        </w:tc>
        <w:tc>
          <w:tcPr>
            <w:tcW w:w="532" w:type="pct"/>
            <w:tcBorders>
              <w:top w:val="dotted" w:sz="4" w:space="0" w:color="auto"/>
              <w:left w:val="dotted" w:sz="4" w:space="0" w:color="auto"/>
              <w:bottom w:val="dotted" w:sz="4" w:space="0" w:color="auto"/>
              <w:right w:val="single" w:sz="4" w:space="0" w:color="auto"/>
            </w:tcBorders>
            <w:shd w:val="clear" w:color="auto" w:fill="auto"/>
            <w:noWrap/>
            <w:vAlign w:val="bottom"/>
          </w:tcPr>
          <w:p w14:paraId="604D507D" w14:textId="77777777" w:rsidR="007249EF" w:rsidRPr="008925BA" w:rsidRDefault="007249EF" w:rsidP="008476B5">
            <w:pPr>
              <w:widowControl w:val="0"/>
              <w:ind w:right="-56"/>
              <w:jc w:val="right"/>
              <w:rPr>
                <w:sz w:val="14"/>
                <w:szCs w:val="14"/>
              </w:rPr>
            </w:pPr>
          </w:p>
        </w:tc>
      </w:tr>
      <w:tr w:rsidR="007249EF" w:rsidRPr="008925BA" w14:paraId="36C99D78" w14:textId="77777777" w:rsidTr="00745CA6">
        <w:trPr>
          <w:trHeight w:val="73"/>
        </w:trPr>
        <w:tc>
          <w:tcPr>
            <w:tcW w:w="1361"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840251B" w14:textId="77777777" w:rsidR="007249EF" w:rsidRPr="008925BA" w:rsidRDefault="007249EF" w:rsidP="008476B5">
            <w:pPr>
              <w:widowControl w:val="0"/>
              <w:ind w:firstLineChars="135" w:firstLine="189"/>
              <w:rPr>
                <w:sz w:val="14"/>
                <w:szCs w:val="14"/>
              </w:rPr>
            </w:pPr>
            <w:r w:rsidRPr="008925BA">
              <w:rPr>
                <w:sz w:val="14"/>
                <w:szCs w:val="14"/>
              </w:rPr>
              <w:t>Maliyet</w:t>
            </w:r>
          </w:p>
        </w:tc>
        <w:tc>
          <w:tcPr>
            <w:tcW w:w="52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FDC2486" w14:textId="77777777" w:rsidR="007249EF" w:rsidRPr="008925BA" w:rsidRDefault="007249EF" w:rsidP="008476B5">
            <w:pPr>
              <w:widowControl w:val="0"/>
              <w:ind w:right="-56"/>
              <w:jc w:val="right"/>
              <w:rPr>
                <w:rFonts w:eastAsia="Arial Unicode MS"/>
                <w:b/>
                <w:sz w:val="14"/>
                <w:szCs w:val="14"/>
              </w:rPr>
            </w:pPr>
            <w:r w:rsidRPr="008925BA">
              <w:rPr>
                <w:rFonts w:eastAsia="Arial Unicode MS"/>
                <w:b/>
                <w:sz w:val="14"/>
                <w:szCs w:val="14"/>
              </w:rPr>
              <w:t>-</w:t>
            </w:r>
          </w:p>
        </w:tc>
        <w:tc>
          <w:tcPr>
            <w:tcW w:w="60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B71E67F" w14:textId="77777777" w:rsidR="007249EF" w:rsidRPr="008925BA" w:rsidRDefault="007249EF" w:rsidP="008476B5">
            <w:pPr>
              <w:widowControl w:val="0"/>
              <w:ind w:right="-56"/>
              <w:jc w:val="right"/>
              <w:rPr>
                <w:rFonts w:eastAsia="Arial Unicode MS"/>
                <w:sz w:val="14"/>
                <w:szCs w:val="14"/>
              </w:rPr>
            </w:pPr>
            <w:r w:rsidRPr="008925BA">
              <w:rPr>
                <w:rFonts w:eastAsia="Arial Unicode MS"/>
                <w:sz w:val="14"/>
                <w:szCs w:val="14"/>
              </w:rPr>
              <w:t>-</w:t>
            </w:r>
          </w:p>
        </w:tc>
        <w:tc>
          <w:tcPr>
            <w:tcW w:w="455" w:type="pct"/>
            <w:tcBorders>
              <w:top w:val="dotted" w:sz="4" w:space="0" w:color="auto"/>
              <w:left w:val="dotted" w:sz="4" w:space="0" w:color="auto"/>
              <w:bottom w:val="dotted" w:sz="4" w:space="0" w:color="auto"/>
              <w:right w:val="dotted" w:sz="4" w:space="0" w:color="auto"/>
            </w:tcBorders>
            <w:shd w:val="clear" w:color="auto" w:fill="auto"/>
            <w:noWrap/>
            <w:vAlign w:val="center"/>
          </w:tcPr>
          <w:p w14:paraId="3BA46A5B" w14:textId="77777777" w:rsidR="007249EF" w:rsidRPr="008925BA" w:rsidRDefault="007249EF" w:rsidP="008476B5">
            <w:pPr>
              <w:jc w:val="right"/>
              <w:rPr>
                <w:sz w:val="14"/>
                <w:szCs w:val="14"/>
              </w:rPr>
            </w:pPr>
            <w:r w:rsidRPr="008925BA">
              <w:rPr>
                <w:sz w:val="14"/>
                <w:szCs w:val="14"/>
              </w:rPr>
              <w:t>9.338</w:t>
            </w:r>
          </w:p>
        </w:tc>
        <w:tc>
          <w:tcPr>
            <w:tcW w:w="514" w:type="pct"/>
            <w:tcBorders>
              <w:top w:val="dotted" w:sz="4" w:space="0" w:color="auto"/>
              <w:left w:val="dotted" w:sz="4" w:space="0" w:color="auto"/>
              <w:bottom w:val="dotted" w:sz="4" w:space="0" w:color="auto"/>
              <w:right w:val="dotted" w:sz="4" w:space="0" w:color="auto"/>
            </w:tcBorders>
            <w:shd w:val="clear" w:color="auto" w:fill="auto"/>
            <w:vAlign w:val="center"/>
          </w:tcPr>
          <w:p w14:paraId="2D910531" w14:textId="77777777" w:rsidR="007249EF" w:rsidRPr="008925BA" w:rsidRDefault="007249EF" w:rsidP="008476B5">
            <w:pPr>
              <w:jc w:val="right"/>
              <w:rPr>
                <w:sz w:val="14"/>
                <w:szCs w:val="14"/>
              </w:rPr>
            </w:pPr>
            <w:r w:rsidRPr="008925BA">
              <w:rPr>
                <w:sz w:val="14"/>
                <w:szCs w:val="14"/>
              </w:rPr>
              <w:t>7.999</w:t>
            </w:r>
          </w:p>
        </w:tc>
        <w:tc>
          <w:tcPr>
            <w:tcW w:w="516" w:type="pct"/>
            <w:tcBorders>
              <w:top w:val="dotted" w:sz="4" w:space="0" w:color="auto"/>
              <w:left w:val="dotted" w:sz="4" w:space="0" w:color="auto"/>
              <w:bottom w:val="dotted" w:sz="4" w:space="0" w:color="auto"/>
              <w:right w:val="dotted" w:sz="4" w:space="0" w:color="auto"/>
            </w:tcBorders>
            <w:shd w:val="clear" w:color="auto" w:fill="auto"/>
            <w:noWrap/>
            <w:vAlign w:val="center"/>
          </w:tcPr>
          <w:p w14:paraId="2F81045D" w14:textId="77777777" w:rsidR="007249EF" w:rsidRPr="008925BA" w:rsidRDefault="007249EF" w:rsidP="008476B5">
            <w:pPr>
              <w:jc w:val="right"/>
              <w:rPr>
                <w:sz w:val="14"/>
                <w:szCs w:val="14"/>
              </w:rPr>
            </w:pPr>
            <w:r w:rsidRPr="008925BA">
              <w:rPr>
                <w:sz w:val="14"/>
                <w:szCs w:val="14"/>
              </w:rPr>
              <w:t>-</w:t>
            </w:r>
          </w:p>
        </w:tc>
        <w:tc>
          <w:tcPr>
            <w:tcW w:w="491" w:type="pct"/>
            <w:tcBorders>
              <w:top w:val="dotted" w:sz="4" w:space="0" w:color="auto"/>
              <w:left w:val="dotted" w:sz="4" w:space="0" w:color="auto"/>
              <w:bottom w:val="dotted" w:sz="4" w:space="0" w:color="auto"/>
              <w:right w:val="dotted" w:sz="4" w:space="0" w:color="auto"/>
            </w:tcBorders>
            <w:shd w:val="clear" w:color="auto" w:fill="auto"/>
            <w:vAlign w:val="center"/>
          </w:tcPr>
          <w:p w14:paraId="03913C48" w14:textId="77777777" w:rsidR="007249EF" w:rsidRPr="008925BA" w:rsidRDefault="007249EF" w:rsidP="008476B5">
            <w:pPr>
              <w:jc w:val="right"/>
              <w:rPr>
                <w:sz w:val="14"/>
                <w:szCs w:val="14"/>
              </w:rPr>
            </w:pPr>
            <w:r w:rsidRPr="008925BA">
              <w:rPr>
                <w:sz w:val="14"/>
                <w:szCs w:val="14"/>
              </w:rPr>
              <w:t>-</w:t>
            </w:r>
          </w:p>
        </w:tc>
        <w:tc>
          <w:tcPr>
            <w:tcW w:w="532" w:type="pct"/>
            <w:tcBorders>
              <w:top w:val="dotted" w:sz="4" w:space="0" w:color="auto"/>
              <w:left w:val="dotted" w:sz="4" w:space="0" w:color="auto"/>
              <w:bottom w:val="dotted" w:sz="4" w:space="0" w:color="auto"/>
              <w:right w:val="single" w:sz="4" w:space="0" w:color="auto"/>
            </w:tcBorders>
            <w:shd w:val="clear" w:color="auto" w:fill="auto"/>
            <w:noWrap/>
            <w:vAlign w:val="center"/>
          </w:tcPr>
          <w:p w14:paraId="75C2371F" w14:textId="77777777" w:rsidR="007249EF" w:rsidRPr="008925BA" w:rsidRDefault="007249EF" w:rsidP="008476B5">
            <w:pPr>
              <w:jc w:val="right"/>
              <w:rPr>
                <w:sz w:val="14"/>
                <w:szCs w:val="14"/>
              </w:rPr>
            </w:pPr>
            <w:r w:rsidRPr="008925BA">
              <w:rPr>
                <w:sz w:val="14"/>
                <w:szCs w:val="14"/>
              </w:rPr>
              <w:t>17.337</w:t>
            </w:r>
          </w:p>
        </w:tc>
      </w:tr>
      <w:tr w:rsidR="007249EF" w:rsidRPr="008925BA" w14:paraId="5AD6422B" w14:textId="77777777" w:rsidTr="00745CA6">
        <w:trPr>
          <w:trHeight w:val="73"/>
        </w:trPr>
        <w:tc>
          <w:tcPr>
            <w:tcW w:w="1361" w:type="pct"/>
            <w:tcBorders>
              <w:top w:val="dotted" w:sz="4" w:space="0" w:color="auto"/>
              <w:left w:val="single" w:sz="4" w:space="0" w:color="auto"/>
              <w:bottom w:val="dotted" w:sz="4" w:space="0" w:color="auto"/>
              <w:right w:val="dotted" w:sz="4" w:space="0" w:color="auto"/>
            </w:tcBorders>
            <w:shd w:val="clear" w:color="auto" w:fill="auto"/>
            <w:noWrap/>
            <w:vAlign w:val="bottom"/>
          </w:tcPr>
          <w:p w14:paraId="6FAACC26" w14:textId="77777777" w:rsidR="007249EF" w:rsidRPr="008925BA" w:rsidRDefault="007249EF" w:rsidP="008476B5">
            <w:pPr>
              <w:widowControl w:val="0"/>
              <w:ind w:firstLineChars="135" w:firstLine="189"/>
              <w:rPr>
                <w:sz w:val="14"/>
                <w:szCs w:val="14"/>
              </w:rPr>
            </w:pPr>
            <w:r w:rsidRPr="008925BA">
              <w:rPr>
                <w:sz w:val="14"/>
                <w:szCs w:val="14"/>
              </w:rPr>
              <w:t>Birikmiş Amortisman (-)</w:t>
            </w:r>
          </w:p>
        </w:tc>
        <w:tc>
          <w:tcPr>
            <w:tcW w:w="52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666B98E" w14:textId="77777777" w:rsidR="007249EF" w:rsidRPr="008925BA" w:rsidRDefault="007249EF" w:rsidP="008476B5">
            <w:pPr>
              <w:widowControl w:val="0"/>
              <w:ind w:right="-56"/>
              <w:jc w:val="right"/>
              <w:rPr>
                <w:rFonts w:eastAsia="Arial Unicode MS"/>
                <w:b/>
                <w:sz w:val="14"/>
                <w:szCs w:val="14"/>
              </w:rPr>
            </w:pPr>
            <w:r w:rsidRPr="008925BA">
              <w:rPr>
                <w:rFonts w:eastAsia="Arial Unicode MS"/>
                <w:b/>
                <w:sz w:val="14"/>
                <w:szCs w:val="14"/>
              </w:rPr>
              <w:t>-</w:t>
            </w:r>
          </w:p>
        </w:tc>
        <w:tc>
          <w:tcPr>
            <w:tcW w:w="60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2DE937DB" w14:textId="77777777" w:rsidR="007249EF" w:rsidRPr="008925BA" w:rsidRDefault="007249EF" w:rsidP="008476B5">
            <w:pPr>
              <w:widowControl w:val="0"/>
              <w:ind w:right="-56"/>
              <w:jc w:val="right"/>
              <w:rPr>
                <w:rFonts w:eastAsia="Arial Unicode MS"/>
                <w:sz w:val="14"/>
                <w:szCs w:val="14"/>
              </w:rPr>
            </w:pPr>
            <w:r w:rsidRPr="008925BA">
              <w:rPr>
                <w:rFonts w:eastAsia="Arial Unicode MS"/>
                <w:sz w:val="14"/>
                <w:szCs w:val="14"/>
              </w:rPr>
              <w:t>-</w:t>
            </w:r>
          </w:p>
        </w:tc>
        <w:tc>
          <w:tcPr>
            <w:tcW w:w="455" w:type="pct"/>
            <w:tcBorders>
              <w:top w:val="dotted" w:sz="4" w:space="0" w:color="auto"/>
              <w:left w:val="dotted" w:sz="4" w:space="0" w:color="auto"/>
              <w:bottom w:val="dotted" w:sz="4" w:space="0" w:color="auto"/>
              <w:right w:val="dotted" w:sz="4" w:space="0" w:color="auto"/>
            </w:tcBorders>
            <w:shd w:val="clear" w:color="auto" w:fill="auto"/>
            <w:noWrap/>
            <w:vAlign w:val="center"/>
          </w:tcPr>
          <w:p w14:paraId="67109A08" w14:textId="77777777" w:rsidR="007249EF" w:rsidRPr="008925BA" w:rsidRDefault="007249EF" w:rsidP="008476B5">
            <w:pPr>
              <w:jc w:val="right"/>
              <w:rPr>
                <w:sz w:val="14"/>
                <w:szCs w:val="14"/>
              </w:rPr>
            </w:pPr>
            <w:r w:rsidRPr="008925BA">
              <w:rPr>
                <w:sz w:val="14"/>
                <w:szCs w:val="14"/>
              </w:rPr>
              <w:t>1.302</w:t>
            </w:r>
          </w:p>
        </w:tc>
        <w:tc>
          <w:tcPr>
            <w:tcW w:w="514" w:type="pct"/>
            <w:tcBorders>
              <w:top w:val="dotted" w:sz="4" w:space="0" w:color="auto"/>
              <w:left w:val="dotted" w:sz="4" w:space="0" w:color="auto"/>
              <w:bottom w:val="dotted" w:sz="4" w:space="0" w:color="auto"/>
              <w:right w:val="dotted" w:sz="4" w:space="0" w:color="auto"/>
            </w:tcBorders>
            <w:shd w:val="clear" w:color="auto" w:fill="auto"/>
            <w:vAlign w:val="center"/>
          </w:tcPr>
          <w:p w14:paraId="02F21E12" w14:textId="77777777" w:rsidR="007249EF" w:rsidRPr="008925BA" w:rsidRDefault="007249EF" w:rsidP="008476B5">
            <w:pPr>
              <w:jc w:val="right"/>
              <w:rPr>
                <w:sz w:val="14"/>
                <w:szCs w:val="14"/>
              </w:rPr>
            </w:pPr>
            <w:r w:rsidRPr="008925BA">
              <w:rPr>
                <w:sz w:val="14"/>
                <w:szCs w:val="14"/>
              </w:rPr>
              <w:t>2.816</w:t>
            </w:r>
          </w:p>
        </w:tc>
        <w:tc>
          <w:tcPr>
            <w:tcW w:w="516" w:type="pct"/>
            <w:tcBorders>
              <w:top w:val="dotted" w:sz="4" w:space="0" w:color="auto"/>
              <w:left w:val="dotted" w:sz="4" w:space="0" w:color="auto"/>
              <w:bottom w:val="dotted" w:sz="4" w:space="0" w:color="auto"/>
              <w:right w:val="dotted" w:sz="4" w:space="0" w:color="auto"/>
            </w:tcBorders>
            <w:shd w:val="clear" w:color="auto" w:fill="auto"/>
            <w:noWrap/>
            <w:vAlign w:val="center"/>
          </w:tcPr>
          <w:p w14:paraId="1D784101" w14:textId="77777777" w:rsidR="007249EF" w:rsidRPr="008925BA" w:rsidRDefault="007249EF" w:rsidP="008476B5">
            <w:pPr>
              <w:jc w:val="right"/>
              <w:rPr>
                <w:sz w:val="14"/>
                <w:szCs w:val="14"/>
              </w:rPr>
            </w:pPr>
            <w:r w:rsidRPr="008925BA">
              <w:rPr>
                <w:sz w:val="14"/>
                <w:szCs w:val="14"/>
              </w:rPr>
              <w:t>-</w:t>
            </w:r>
          </w:p>
        </w:tc>
        <w:tc>
          <w:tcPr>
            <w:tcW w:w="491" w:type="pct"/>
            <w:tcBorders>
              <w:top w:val="dotted" w:sz="4" w:space="0" w:color="auto"/>
              <w:left w:val="dotted" w:sz="4" w:space="0" w:color="auto"/>
              <w:bottom w:val="dotted" w:sz="4" w:space="0" w:color="auto"/>
              <w:right w:val="dotted" w:sz="4" w:space="0" w:color="auto"/>
            </w:tcBorders>
            <w:shd w:val="clear" w:color="auto" w:fill="auto"/>
            <w:vAlign w:val="center"/>
          </w:tcPr>
          <w:p w14:paraId="29627A24" w14:textId="77777777" w:rsidR="007249EF" w:rsidRPr="008925BA" w:rsidRDefault="007249EF" w:rsidP="008476B5">
            <w:pPr>
              <w:jc w:val="right"/>
              <w:rPr>
                <w:sz w:val="14"/>
                <w:szCs w:val="14"/>
              </w:rPr>
            </w:pPr>
            <w:r w:rsidRPr="008925BA">
              <w:rPr>
                <w:sz w:val="14"/>
                <w:szCs w:val="14"/>
              </w:rPr>
              <w:t>-</w:t>
            </w:r>
          </w:p>
        </w:tc>
        <w:tc>
          <w:tcPr>
            <w:tcW w:w="532" w:type="pct"/>
            <w:tcBorders>
              <w:top w:val="dotted" w:sz="4" w:space="0" w:color="auto"/>
              <w:left w:val="dotted" w:sz="4" w:space="0" w:color="auto"/>
              <w:bottom w:val="dotted" w:sz="4" w:space="0" w:color="auto"/>
              <w:right w:val="single" w:sz="4" w:space="0" w:color="auto"/>
            </w:tcBorders>
            <w:shd w:val="clear" w:color="auto" w:fill="auto"/>
            <w:noWrap/>
            <w:vAlign w:val="center"/>
          </w:tcPr>
          <w:p w14:paraId="41F47917" w14:textId="77777777" w:rsidR="007249EF" w:rsidRPr="008925BA" w:rsidRDefault="007249EF" w:rsidP="008476B5">
            <w:pPr>
              <w:jc w:val="right"/>
              <w:rPr>
                <w:sz w:val="14"/>
                <w:szCs w:val="14"/>
              </w:rPr>
            </w:pPr>
            <w:r w:rsidRPr="008925BA">
              <w:rPr>
                <w:sz w:val="14"/>
                <w:szCs w:val="14"/>
              </w:rPr>
              <w:t>4.118</w:t>
            </w:r>
          </w:p>
        </w:tc>
      </w:tr>
      <w:tr w:rsidR="007249EF" w:rsidRPr="008925BA" w14:paraId="42CE100D" w14:textId="77777777" w:rsidTr="00745CA6">
        <w:trPr>
          <w:trHeight w:val="73"/>
        </w:trPr>
        <w:tc>
          <w:tcPr>
            <w:tcW w:w="1361" w:type="pct"/>
            <w:tcBorders>
              <w:top w:val="dotted" w:sz="4" w:space="0" w:color="auto"/>
              <w:left w:val="single" w:sz="4" w:space="0" w:color="auto"/>
              <w:bottom w:val="dotted" w:sz="4" w:space="0" w:color="auto"/>
              <w:right w:val="dotted" w:sz="4" w:space="0" w:color="auto"/>
            </w:tcBorders>
            <w:shd w:val="clear" w:color="auto" w:fill="auto"/>
            <w:noWrap/>
            <w:vAlign w:val="bottom"/>
          </w:tcPr>
          <w:p w14:paraId="68B54B27" w14:textId="77777777" w:rsidR="007249EF" w:rsidRPr="008925BA" w:rsidRDefault="007249EF" w:rsidP="008476B5">
            <w:pPr>
              <w:widowControl w:val="0"/>
              <w:ind w:hanging="64"/>
              <w:rPr>
                <w:b/>
                <w:sz w:val="14"/>
                <w:szCs w:val="14"/>
              </w:rPr>
            </w:pPr>
            <w:r w:rsidRPr="008925BA">
              <w:rPr>
                <w:b/>
                <w:sz w:val="14"/>
                <w:szCs w:val="14"/>
              </w:rPr>
              <w:t xml:space="preserve">Net Defter Değeri </w:t>
            </w:r>
          </w:p>
        </w:tc>
        <w:tc>
          <w:tcPr>
            <w:tcW w:w="52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E1107B7" w14:textId="77777777" w:rsidR="007249EF" w:rsidRPr="008925BA" w:rsidRDefault="007249EF" w:rsidP="008476B5">
            <w:pPr>
              <w:widowControl w:val="0"/>
              <w:ind w:right="-56"/>
              <w:jc w:val="right"/>
              <w:rPr>
                <w:rFonts w:eastAsia="Arial Unicode MS"/>
                <w:b/>
                <w:sz w:val="14"/>
                <w:szCs w:val="14"/>
              </w:rPr>
            </w:pPr>
            <w:r w:rsidRPr="008925BA">
              <w:rPr>
                <w:rFonts w:eastAsia="Arial Unicode MS"/>
                <w:b/>
                <w:sz w:val="14"/>
                <w:szCs w:val="14"/>
              </w:rPr>
              <w:t>-</w:t>
            </w:r>
          </w:p>
        </w:tc>
        <w:tc>
          <w:tcPr>
            <w:tcW w:w="60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3E61A437" w14:textId="77777777" w:rsidR="007249EF" w:rsidRPr="008925BA" w:rsidRDefault="007249EF" w:rsidP="008476B5">
            <w:pPr>
              <w:widowControl w:val="0"/>
              <w:ind w:right="-56"/>
              <w:jc w:val="right"/>
              <w:rPr>
                <w:rFonts w:eastAsia="Arial Unicode MS"/>
                <w:b/>
                <w:sz w:val="14"/>
                <w:szCs w:val="14"/>
              </w:rPr>
            </w:pPr>
            <w:r w:rsidRPr="008925BA">
              <w:rPr>
                <w:rFonts w:eastAsia="Arial Unicode MS"/>
                <w:b/>
                <w:sz w:val="14"/>
                <w:szCs w:val="14"/>
              </w:rPr>
              <w:t>-</w:t>
            </w:r>
          </w:p>
        </w:tc>
        <w:tc>
          <w:tcPr>
            <w:tcW w:w="455" w:type="pct"/>
            <w:tcBorders>
              <w:top w:val="dotted" w:sz="4" w:space="0" w:color="auto"/>
              <w:left w:val="dotted" w:sz="4" w:space="0" w:color="auto"/>
              <w:bottom w:val="dotted" w:sz="4" w:space="0" w:color="auto"/>
              <w:right w:val="dotted" w:sz="4" w:space="0" w:color="auto"/>
            </w:tcBorders>
            <w:shd w:val="clear" w:color="auto" w:fill="auto"/>
            <w:noWrap/>
            <w:vAlign w:val="center"/>
          </w:tcPr>
          <w:p w14:paraId="42E59651" w14:textId="77777777" w:rsidR="007249EF" w:rsidRPr="008925BA" w:rsidRDefault="007249EF" w:rsidP="008476B5">
            <w:pPr>
              <w:jc w:val="right"/>
              <w:rPr>
                <w:b/>
                <w:bCs/>
                <w:sz w:val="14"/>
                <w:szCs w:val="14"/>
              </w:rPr>
            </w:pPr>
            <w:r w:rsidRPr="008925BA">
              <w:rPr>
                <w:b/>
                <w:bCs/>
                <w:sz w:val="14"/>
                <w:szCs w:val="14"/>
              </w:rPr>
              <w:t>8.036</w:t>
            </w:r>
          </w:p>
        </w:tc>
        <w:tc>
          <w:tcPr>
            <w:tcW w:w="514" w:type="pct"/>
            <w:tcBorders>
              <w:top w:val="dotted" w:sz="4" w:space="0" w:color="auto"/>
              <w:left w:val="dotted" w:sz="4" w:space="0" w:color="auto"/>
              <w:bottom w:val="dotted" w:sz="4" w:space="0" w:color="auto"/>
              <w:right w:val="dotted" w:sz="4" w:space="0" w:color="auto"/>
            </w:tcBorders>
            <w:shd w:val="clear" w:color="auto" w:fill="auto"/>
            <w:vAlign w:val="center"/>
          </w:tcPr>
          <w:p w14:paraId="7CC46E13" w14:textId="77777777" w:rsidR="007249EF" w:rsidRPr="008925BA" w:rsidRDefault="007249EF" w:rsidP="008476B5">
            <w:pPr>
              <w:jc w:val="right"/>
              <w:rPr>
                <w:b/>
                <w:bCs/>
                <w:sz w:val="14"/>
                <w:szCs w:val="14"/>
              </w:rPr>
            </w:pPr>
            <w:r w:rsidRPr="008925BA">
              <w:rPr>
                <w:b/>
                <w:bCs/>
                <w:sz w:val="14"/>
                <w:szCs w:val="14"/>
              </w:rPr>
              <w:t>5.183</w:t>
            </w:r>
          </w:p>
        </w:tc>
        <w:tc>
          <w:tcPr>
            <w:tcW w:w="516" w:type="pct"/>
            <w:tcBorders>
              <w:top w:val="dotted" w:sz="4" w:space="0" w:color="auto"/>
              <w:left w:val="dotted" w:sz="4" w:space="0" w:color="auto"/>
              <w:bottom w:val="dotted" w:sz="4" w:space="0" w:color="auto"/>
              <w:right w:val="dotted" w:sz="4" w:space="0" w:color="auto"/>
            </w:tcBorders>
            <w:shd w:val="clear" w:color="auto" w:fill="auto"/>
            <w:noWrap/>
            <w:vAlign w:val="center"/>
          </w:tcPr>
          <w:p w14:paraId="16BFC824" w14:textId="77777777" w:rsidR="007249EF" w:rsidRPr="008925BA" w:rsidRDefault="007249EF" w:rsidP="008476B5">
            <w:pPr>
              <w:jc w:val="right"/>
              <w:rPr>
                <w:b/>
                <w:bCs/>
                <w:sz w:val="14"/>
                <w:szCs w:val="14"/>
              </w:rPr>
            </w:pPr>
            <w:r w:rsidRPr="008925BA">
              <w:rPr>
                <w:b/>
                <w:bCs/>
                <w:sz w:val="14"/>
                <w:szCs w:val="14"/>
              </w:rPr>
              <w:t>-</w:t>
            </w:r>
          </w:p>
        </w:tc>
        <w:tc>
          <w:tcPr>
            <w:tcW w:w="491" w:type="pct"/>
            <w:tcBorders>
              <w:top w:val="dotted" w:sz="4" w:space="0" w:color="auto"/>
              <w:left w:val="dotted" w:sz="4" w:space="0" w:color="auto"/>
              <w:bottom w:val="dotted" w:sz="4" w:space="0" w:color="auto"/>
              <w:right w:val="dotted" w:sz="4" w:space="0" w:color="auto"/>
            </w:tcBorders>
            <w:shd w:val="clear" w:color="auto" w:fill="auto"/>
            <w:vAlign w:val="center"/>
          </w:tcPr>
          <w:p w14:paraId="566DBCA8" w14:textId="77777777" w:rsidR="007249EF" w:rsidRPr="008925BA" w:rsidRDefault="007249EF" w:rsidP="008476B5">
            <w:pPr>
              <w:jc w:val="right"/>
              <w:rPr>
                <w:b/>
                <w:bCs/>
                <w:sz w:val="14"/>
                <w:szCs w:val="14"/>
              </w:rPr>
            </w:pPr>
            <w:r w:rsidRPr="008925BA">
              <w:rPr>
                <w:b/>
                <w:bCs/>
                <w:sz w:val="14"/>
                <w:szCs w:val="14"/>
              </w:rPr>
              <w:t>-</w:t>
            </w:r>
          </w:p>
        </w:tc>
        <w:tc>
          <w:tcPr>
            <w:tcW w:w="532" w:type="pct"/>
            <w:tcBorders>
              <w:top w:val="dotted" w:sz="4" w:space="0" w:color="auto"/>
              <w:left w:val="dotted" w:sz="4" w:space="0" w:color="auto"/>
              <w:bottom w:val="dotted" w:sz="4" w:space="0" w:color="auto"/>
              <w:right w:val="single" w:sz="4" w:space="0" w:color="auto"/>
            </w:tcBorders>
            <w:shd w:val="clear" w:color="auto" w:fill="auto"/>
            <w:noWrap/>
            <w:vAlign w:val="center"/>
          </w:tcPr>
          <w:p w14:paraId="4AEB5FFB" w14:textId="77777777" w:rsidR="007249EF" w:rsidRPr="008925BA" w:rsidRDefault="007249EF" w:rsidP="008476B5">
            <w:pPr>
              <w:jc w:val="right"/>
              <w:rPr>
                <w:b/>
                <w:bCs/>
                <w:sz w:val="14"/>
                <w:szCs w:val="14"/>
              </w:rPr>
            </w:pPr>
            <w:r w:rsidRPr="008925BA">
              <w:rPr>
                <w:b/>
                <w:bCs/>
                <w:sz w:val="14"/>
                <w:szCs w:val="14"/>
              </w:rPr>
              <w:t>13.219</w:t>
            </w:r>
          </w:p>
        </w:tc>
      </w:tr>
      <w:tr w:rsidR="007249EF" w:rsidRPr="008925BA" w14:paraId="5EB4DDBB" w14:textId="77777777" w:rsidTr="00745CA6">
        <w:trPr>
          <w:trHeight w:val="73"/>
        </w:trPr>
        <w:tc>
          <w:tcPr>
            <w:tcW w:w="1361" w:type="pct"/>
            <w:tcBorders>
              <w:top w:val="dotted" w:sz="4" w:space="0" w:color="auto"/>
              <w:left w:val="single" w:sz="4" w:space="0" w:color="auto"/>
              <w:bottom w:val="dotted" w:sz="4" w:space="0" w:color="auto"/>
              <w:right w:val="dotted" w:sz="4" w:space="0" w:color="auto"/>
            </w:tcBorders>
            <w:shd w:val="clear" w:color="auto" w:fill="auto"/>
            <w:noWrap/>
            <w:vAlign w:val="bottom"/>
          </w:tcPr>
          <w:p w14:paraId="764AA3D4" w14:textId="77777777" w:rsidR="007249EF" w:rsidRPr="008925BA" w:rsidRDefault="007249EF" w:rsidP="008476B5">
            <w:pPr>
              <w:widowControl w:val="0"/>
              <w:ind w:hanging="64"/>
              <w:rPr>
                <w:b/>
                <w:sz w:val="14"/>
                <w:szCs w:val="14"/>
              </w:rPr>
            </w:pPr>
            <w:r w:rsidRPr="008925BA">
              <w:rPr>
                <w:b/>
                <w:sz w:val="14"/>
                <w:szCs w:val="14"/>
              </w:rPr>
              <w:t>Cari Dönem Sonu:</w:t>
            </w:r>
          </w:p>
        </w:tc>
        <w:tc>
          <w:tcPr>
            <w:tcW w:w="52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87BE571" w14:textId="77777777" w:rsidR="007249EF" w:rsidRPr="008925BA" w:rsidRDefault="007249EF" w:rsidP="008476B5">
            <w:pPr>
              <w:widowControl w:val="0"/>
              <w:ind w:right="-56"/>
              <w:jc w:val="right"/>
              <w:rPr>
                <w:rFonts w:eastAsia="Arial Unicode MS"/>
                <w:b/>
                <w:sz w:val="14"/>
                <w:szCs w:val="14"/>
              </w:rPr>
            </w:pP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41DE968" w14:textId="77777777" w:rsidR="007249EF" w:rsidRPr="008925BA" w:rsidRDefault="007249EF" w:rsidP="008476B5">
            <w:pPr>
              <w:widowControl w:val="0"/>
              <w:ind w:right="-56"/>
              <w:jc w:val="right"/>
              <w:rPr>
                <w:rFonts w:eastAsia="Arial Unicode MS"/>
                <w:b/>
                <w:sz w:val="14"/>
                <w:szCs w:val="14"/>
              </w:rPr>
            </w:pPr>
          </w:p>
        </w:tc>
        <w:tc>
          <w:tcPr>
            <w:tcW w:w="455" w:type="pct"/>
            <w:tcBorders>
              <w:top w:val="dotted" w:sz="4" w:space="0" w:color="auto"/>
              <w:left w:val="dotted" w:sz="4" w:space="0" w:color="auto"/>
              <w:bottom w:val="dotted" w:sz="4" w:space="0" w:color="auto"/>
              <w:right w:val="dotted" w:sz="4" w:space="0" w:color="auto"/>
            </w:tcBorders>
            <w:shd w:val="clear" w:color="auto" w:fill="FFFFFF"/>
            <w:noWrap/>
            <w:vAlign w:val="center"/>
          </w:tcPr>
          <w:p w14:paraId="7A900DF3" w14:textId="77777777" w:rsidR="007249EF" w:rsidRPr="008925BA" w:rsidRDefault="007249EF" w:rsidP="008476B5">
            <w:pPr>
              <w:jc w:val="right"/>
              <w:rPr>
                <w:b/>
                <w:bCs/>
                <w:sz w:val="14"/>
                <w:szCs w:val="14"/>
              </w:rPr>
            </w:pPr>
            <w:r w:rsidRPr="008925BA">
              <w:rPr>
                <w:b/>
                <w:bCs/>
                <w:sz w:val="14"/>
                <w:szCs w:val="14"/>
              </w:rPr>
              <w:t> </w:t>
            </w:r>
          </w:p>
        </w:tc>
        <w:tc>
          <w:tcPr>
            <w:tcW w:w="514" w:type="pct"/>
            <w:tcBorders>
              <w:top w:val="dotted" w:sz="4" w:space="0" w:color="auto"/>
              <w:left w:val="dotted" w:sz="4" w:space="0" w:color="auto"/>
              <w:bottom w:val="dotted" w:sz="4" w:space="0" w:color="auto"/>
              <w:right w:val="dotted" w:sz="4" w:space="0" w:color="auto"/>
            </w:tcBorders>
            <w:shd w:val="clear" w:color="auto" w:fill="FFFFFF"/>
            <w:vAlign w:val="center"/>
          </w:tcPr>
          <w:p w14:paraId="037414F3" w14:textId="77777777" w:rsidR="007249EF" w:rsidRPr="008925BA" w:rsidRDefault="007249EF" w:rsidP="008476B5">
            <w:pPr>
              <w:jc w:val="right"/>
              <w:rPr>
                <w:b/>
                <w:bCs/>
                <w:sz w:val="14"/>
                <w:szCs w:val="14"/>
              </w:rPr>
            </w:pPr>
            <w:r w:rsidRPr="008925BA">
              <w:rPr>
                <w:b/>
                <w:bCs/>
                <w:sz w:val="14"/>
                <w:szCs w:val="14"/>
              </w:rPr>
              <w:t> </w:t>
            </w:r>
          </w:p>
        </w:tc>
        <w:tc>
          <w:tcPr>
            <w:tcW w:w="516" w:type="pct"/>
            <w:tcBorders>
              <w:top w:val="dotted" w:sz="4" w:space="0" w:color="auto"/>
              <w:left w:val="dotted" w:sz="4" w:space="0" w:color="auto"/>
              <w:bottom w:val="dotted" w:sz="4" w:space="0" w:color="auto"/>
              <w:right w:val="dotted" w:sz="4" w:space="0" w:color="auto"/>
            </w:tcBorders>
            <w:shd w:val="clear" w:color="auto" w:fill="FFFFFF"/>
            <w:noWrap/>
            <w:vAlign w:val="center"/>
          </w:tcPr>
          <w:p w14:paraId="17545086" w14:textId="77777777" w:rsidR="007249EF" w:rsidRPr="008925BA" w:rsidRDefault="007249EF" w:rsidP="008476B5">
            <w:pPr>
              <w:jc w:val="right"/>
              <w:rPr>
                <w:b/>
                <w:bCs/>
                <w:sz w:val="14"/>
                <w:szCs w:val="14"/>
              </w:rPr>
            </w:pPr>
            <w:r w:rsidRPr="008925BA">
              <w:rPr>
                <w:b/>
                <w:bCs/>
                <w:sz w:val="14"/>
                <w:szCs w:val="14"/>
              </w:rPr>
              <w:t> </w:t>
            </w:r>
          </w:p>
        </w:tc>
        <w:tc>
          <w:tcPr>
            <w:tcW w:w="491" w:type="pct"/>
            <w:tcBorders>
              <w:top w:val="dotted" w:sz="4" w:space="0" w:color="auto"/>
              <w:left w:val="dotted" w:sz="4" w:space="0" w:color="auto"/>
              <w:bottom w:val="dotted" w:sz="4" w:space="0" w:color="auto"/>
              <w:right w:val="dotted" w:sz="4" w:space="0" w:color="auto"/>
            </w:tcBorders>
            <w:shd w:val="clear" w:color="auto" w:fill="FFFFFF"/>
            <w:vAlign w:val="center"/>
          </w:tcPr>
          <w:p w14:paraId="18A1D888" w14:textId="77777777" w:rsidR="007249EF" w:rsidRPr="008925BA" w:rsidRDefault="007249EF" w:rsidP="008476B5">
            <w:pPr>
              <w:jc w:val="right"/>
              <w:rPr>
                <w:b/>
                <w:bCs/>
                <w:sz w:val="14"/>
                <w:szCs w:val="14"/>
              </w:rPr>
            </w:pPr>
            <w:r w:rsidRPr="008925BA">
              <w:rPr>
                <w:b/>
                <w:bCs/>
                <w:sz w:val="14"/>
                <w:szCs w:val="14"/>
              </w:rPr>
              <w:t> </w:t>
            </w:r>
          </w:p>
        </w:tc>
        <w:tc>
          <w:tcPr>
            <w:tcW w:w="532" w:type="pct"/>
            <w:tcBorders>
              <w:top w:val="dotted" w:sz="4" w:space="0" w:color="auto"/>
              <w:left w:val="dotted" w:sz="4" w:space="0" w:color="auto"/>
              <w:bottom w:val="dotted" w:sz="4" w:space="0" w:color="auto"/>
              <w:right w:val="single" w:sz="4" w:space="0" w:color="auto"/>
            </w:tcBorders>
            <w:shd w:val="clear" w:color="auto" w:fill="FFFFFF"/>
            <w:noWrap/>
            <w:vAlign w:val="center"/>
          </w:tcPr>
          <w:p w14:paraId="13FCA78F" w14:textId="77777777" w:rsidR="007249EF" w:rsidRPr="008925BA" w:rsidRDefault="007249EF" w:rsidP="008476B5">
            <w:pPr>
              <w:jc w:val="right"/>
              <w:rPr>
                <w:b/>
                <w:bCs/>
                <w:sz w:val="14"/>
                <w:szCs w:val="14"/>
              </w:rPr>
            </w:pPr>
            <w:r w:rsidRPr="008925BA">
              <w:rPr>
                <w:b/>
                <w:bCs/>
                <w:sz w:val="14"/>
                <w:szCs w:val="14"/>
              </w:rPr>
              <w:t> </w:t>
            </w:r>
          </w:p>
        </w:tc>
      </w:tr>
      <w:tr w:rsidR="007249EF" w:rsidRPr="008925BA" w14:paraId="75154DB5" w14:textId="77777777" w:rsidTr="00745CA6">
        <w:trPr>
          <w:trHeight w:val="73"/>
        </w:trPr>
        <w:tc>
          <w:tcPr>
            <w:tcW w:w="1361" w:type="pct"/>
            <w:tcBorders>
              <w:top w:val="dotted" w:sz="4" w:space="0" w:color="auto"/>
              <w:left w:val="single" w:sz="4" w:space="0" w:color="auto"/>
              <w:bottom w:val="dotted" w:sz="4" w:space="0" w:color="auto"/>
              <w:right w:val="dotted" w:sz="4" w:space="0" w:color="auto"/>
            </w:tcBorders>
            <w:shd w:val="clear" w:color="auto" w:fill="auto"/>
            <w:noWrap/>
            <w:vAlign w:val="bottom"/>
          </w:tcPr>
          <w:p w14:paraId="5BAB4565" w14:textId="77777777" w:rsidR="007249EF" w:rsidRPr="008925BA" w:rsidRDefault="007249EF" w:rsidP="008476B5">
            <w:pPr>
              <w:widowControl w:val="0"/>
              <w:ind w:firstLineChars="126" w:firstLine="177"/>
              <w:rPr>
                <w:b/>
                <w:bCs/>
                <w:sz w:val="14"/>
                <w:szCs w:val="14"/>
              </w:rPr>
            </w:pPr>
            <w:r w:rsidRPr="008925BA">
              <w:rPr>
                <w:b/>
                <w:bCs/>
                <w:sz w:val="14"/>
                <w:szCs w:val="14"/>
              </w:rPr>
              <w:t>Dönem Başı Net Defter Değeri</w:t>
            </w:r>
          </w:p>
        </w:tc>
        <w:tc>
          <w:tcPr>
            <w:tcW w:w="52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4921433" w14:textId="77777777" w:rsidR="007249EF" w:rsidRPr="008925BA" w:rsidRDefault="007249EF" w:rsidP="008476B5">
            <w:pPr>
              <w:widowControl w:val="0"/>
              <w:ind w:right="-56"/>
              <w:jc w:val="right"/>
              <w:rPr>
                <w:rFonts w:eastAsia="Arial Unicode MS"/>
                <w:b/>
                <w:bCs/>
                <w:sz w:val="14"/>
                <w:szCs w:val="14"/>
              </w:rPr>
            </w:pPr>
            <w:r w:rsidRPr="008925BA">
              <w:rPr>
                <w:rFonts w:eastAsia="Arial Unicode MS"/>
                <w:b/>
                <w:bCs/>
                <w:sz w:val="14"/>
                <w:szCs w:val="14"/>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31DC092" w14:textId="77777777" w:rsidR="007249EF" w:rsidRPr="008925BA" w:rsidRDefault="007249EF" w:rsidP="008476B5">
            <w:pPr>
              <w:widowControl w:val="0"/>
              <w:ind w:right="-56"/>
              <w:jc w:val="right"/>
              <w:rPr>
                <w:rFonts w:eastAsia="Arial Unicode MS"/>
                <w:b/>
                <w:bCs/>
                <w:sz w:val="14"/>
                <w:szCs w:val="14"/>
              </w:rPr>
            </w:pPr>
            <w:r w:rsidRPr="008925BA">
              <w:rPr>
                <w:rFonts w:eastAsia="Arial Unicode MS"/>
                <w:b/>
                <w:bCs/>
                <w:sz w:val="14"/>
                <w:szCs w:val="14"/>
              </w:rPr>
              <w:t>-</w:t>
            </w:r>
          </w:p>
        </w:tc>
        <w:tc>
          <w:tcPr>
            <w:tcW w:w="455" w:type="pct"/>
            <w:tcBorders>
              <w:top w:val="dotted" w:sz="4" w:space="0" w:color="auto"/>
              <w:left w:val="dotted" w:sz="4" w:space="0" w:color="auto"/>
              <w:bottom w:val="dotted" w:sz="4" w:space="0" w:color="auto"/>
              <w:right w:val="dotted" w:sz="4" w:space="0" w:color="auto"/>
            </w:tcBorders>
            <w:shd w:val="clear" w:color="auto" w:fill="FFFFFF"/>
            <w:noWrap/>
            <w:vAlign w:val="center"/>
          </w:tcPr>
          <w:p w14:paraId="277164ED" w14:textId="77777777" w:rsidR="007249EF" w:rsidRPr="008925BA" w:rsidRDefault="007249EF" w:rsidP="008476B5">
            <w:pPr>
              <w:jc w:val="right"/>
              <w:rPr>
                <w:b/>
                <w:bCs/>
                <w:sz w:val="14"/>
                <w:szCs w:val="14"/>
              </w:rPr>
            </w:pPr>
            <w:r w:rsidRPr="008925BA">
              <w:rPr>
                <w:b/>
                <w:bCs/>
                <w:sz w:val="14"/>
                <w:szCs w:val="14"/>
              </w:rPr>
              <w:t>8.036</w:t>
            </w:r>
          </w:p>
        </w:tc>
        <w:tc>
          <w:tcPr>
            <w:tcW w:w="514" w:type="pct"/>
            <w:tcBorders>
              <w:top w:val="dotted" w:sz="4" w:space="0" w:color="auto"/>
              <w:left w:val="dotted" w:sz="4" w:space="0" w:color="auto"/>
              <w:bottom w:val="dotted" w:sz="4" w:space="0" w:color="auto"/>
              <w:right w:val="dotted" w:sz="4" w:space="0" w:color="auto"/>
            </w:tcBorders>
            <w:shd w:val="clear" w:color="auto" w:fill="FFFFFF"/>
            <w:vAlign w:val="center"/>
          </w:tcPr>
          <w:p w14:paraId="4439A14E" w14:textId="77777777" w:rsidR="007249EF" w:rsidRPr="008925BA" w:rsidRDefault="007249EF" w:rsidP="008476B5">
            <w:pPr>
              <w:jc w:val="right"/>
              <w:rPr>
                <w:b/>
                <w:bCs/>
                <w:sz w:val="14"/>
                <w:szCs w:val="14"/>
              </w:rPr>
            </w:pPr>
            <w:r w:rsidRPr="008925BA">
              <w:rPr>
                <w:b/>
                <w:bCs/>
                <w:sz w:val="14"/>
                <w:szCs w:val="14"/>
              </w:rPr>
              <w:t>5.183</w:t>
            </w:r>
          </w:p>
        </w:tc>
        <w:tc>
          <w:tcPr>
            <w:tcW w:w="516" w:type="pct"/>
            <w:tcBorders>
              <w:top w:val="dotted" w:sz="4" w:space="0" w:color="auto"/>
              <w:left w:val="dotted" w:sz="4" w:space="0" w:color="auto"/>
              <w:bottom w:val="dotted" w:sz="4" w:space="0" w:color="auto"/>
              <w:right w:val="dotted" w:sz="4" w:space="0" w:color="auto"/>
            </w:tcBorders>
            <w:shd w:val="clear" w:color="auto" w:fill="FFFFFF"/>
            <w:noWrap/>
            <w:vAlign w:val="center"/>
          </w:tcPr>
          <w:p w14:paraId="71EE0992" w14:textId="77777777" w:rsidR="007249EF" w:rsidRPr="008925BA" w:rsidRDefault="007249EF" w:rsidP="008476B5">
            <w:pPr>
              <w:jc w:val="right"/>
              <w:rPr>
                <w:b/>
                <w:bCs/>
                <w:sz w:val="14"/>
                <w:szCs w:val="14"/>
              </w:rPr>
            </w:pPr>
            <w:r w:rsidRPr="008925BA">
              <w:rPr>
                <w:b/>
                <w:bCs/>
                <w:sz w:val="14"/>
                <w:szCs w:val="14"/>
              </w:rPr>
              <w:t>-</w:t>
            </w:r>
          </w:p>
        </w:tc>
        <w:tc>
          <w:tcPr>
            <w:tcW w:w="491" w:type="pct"/>
            <w:tcBorders>
              <w:top w:val="dotted" w:sz="4" w:space="0" w:color="auto"/>
              <w:left w:val="dotted" w:sz="4" w:space="0" w:color="auto"/>
              <w:bottom w:val="dotted" w:sz="4" w:space="0" w:color="auto"/>
              <w:right w:val="dotted" w:sz="4" w:space="0" w:color="auto"/>
            </w:tcBorders>
            <w:shd w:val="clear" w:color="auto" w:fill="FFFFFF"/>
            <w:vAlign w:val="center"/>
          </w:tcPr>
          <w:p w14:paraId="53F216E1" w14:textId="77777777" w:rsidR="007249EF" w:rsidRPr="008925BA" w:rsidRDefault="007249EF" w:rsidP="008476B5">
            <w:pPr>
              <w:jc w:val="right"/>
              <w:rPr>
                <w:b/>
                <w:bCs/>
                <w:sz w:val="14"/>
                <w:szCs w:val="14"/>
              </w:rPr>
            </w:pPr>
            <w:r w:rsidRPr="008925BA">
              <w:rPr>
                <w:b/>
                <w:bCs/>
                <w:sz w:val="14"/>
                <w:szCs w:val="14"/>
              </w:rPr>
              <w:t>-</w:t>
            </w:r>
          </w:p>
        </w:tc>
        <w:tc>
          <w:tcPr>
            <w:tcW w:w="532" w:type="pct"/>
            <w:tcBorders>
              <w:top w:val="dotted" w:sz="4" w:space="0" w:color="auto"/>
              <w:left w:val="dotted" w:sz="4" w:space="0" w:color="auto"/>
              <w:bottom w:val="dotted" w:sz="4" w:space="0" w:color="auto"/>
              <w:right w:val="single" w:sz="4" w:space="0" w:color="auto"/>
            </w:tcBorders>
            <w:shd w:val="clear" w:color="auto" w:fill="FFFFFF"/>
            <w:noWrap/>
            <w:vAlign w:val="center"/>
          </w:tcPr>
          <w:p w14:paraId="0964A4DC" w14:textId="77777777" w:rsidR="007249EF" w:rsidRPr="008925BA" w:rsidRDefault="007249EF" w:rsidP="008476B5">
            <w:pPr>
              <w:jc w:val="right"/>
              <w:rPr>
                <w:b/>
                <w:bCs/>
                <w:sz w:val="14"/>
                <w:szCs w:val="14"/>
              </w:rPr>
            </w:pPr>
            <w:r w:rsidRPr="008925BA">
              <w:rPr>
                <w:b/>
                <w:bCs/>
                <w:sz w:val="14"/>
                <w:szCs w:val="14"/>
              </w:rPr>
              <w:t>13.219</w:t>
            </w:r>
          </w:p>
        </w:tc>
      </w:tr>
      <w:tr w:rsidR="007249EF" w:rsidRPr="008925BA" w14:paraId="7F121534" w14:textId="77777777" w:rsidTr="00745CA6">
        <w:trPr>
          <w:trHeight w:val="73"/>
        </w:trPr>
        <w:tc>
          <w:tcPr>
            <w:tcW w:w="1361" w:type="pct"/>
            <w:tcBorders>
              <w:top w:val="dotted" w:sz="4" w:space="0" w:color="auto"/>
              <w:left w:val="single" w:sz="4" w:space="0" w:color="auto"/>
              <w:bottom w:val="dotted" w:sz="4" w:space="0" w:color="auto"/>
              <w:right w:val="dotted" w:sz="4" w:space="0" w:color="auto"/>
            </w:tcBorders>
            <w:shd w:val="clear" w:color="auto" w:fill="auto"/>
            <w:noWrap/>
            <w:vAlign w:val="bottom"/>
          </w:tcPr>
          <w:p w14:paraId="4D530506" w14:textId="77777777" w:rsidR="007249EF" w:rsidRPr="008925BA" w:rsidRDefault="007249EF" w:rsidP="008476B5">
            <w:pPr>
              <w:widowControl w:val="0"/>
              <w:ind w:firstLineChars="126" w:firstLine="176"/>
              <w:rPr>
                <w:sz w:val="14"/>
                <w:szCs w:val="14"/>
              </w:rPr>
            </w:pPr>
            <w:r w:rsidRPr="008925BA">
              <w:rPr>
                <w:sz w:val="14"/>
                <w:szCs w:val="14"/>
              </w:rPr>
              <w:t>Dönem İçi Değişimler (Net)</w:t>
            </w:r>
          </w:p>
        </w:tc>
        <w:tc>
          <w:tcPr>
            <w:tcW w:w="52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4F4A328" w14:textId="77777777" w:rsidR="007249EF" w:rsidRPr="008925BA" w:rsidRDefault="007249EF" w:rsidP="008476B5">
            <w:pPr>
              <w:widowControl w:val="0"/>
              <w:ind w:right="-56"/>
              <w:jc w:val="right"/>
              <w:rPr>
                <w:rFonts w:eastAsia="Arial Unicode MS"/>
                <w:b/>
                <w:sz w:val="14"/>
                <w:szCs w:val="14"/>
              </w:rPr>
            </w:pPr>
            <w:r w:rsidRPr="008925BA">
              <w:rPr>
                <w:rFonts w:eastAsia="Arial Unicode MS"/>
                <w:b/>
                <w:sz w:val="14"/>
                <w:szCs w:val="14"/>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823DF31" w14:textId="77777777" w:rsidR="007249EF" w:rsidRPr="008925BA" w:rsidRDefault="007249EF" w:rsidP="008476B5">
            <w:pPr>
              <w:widowControl w:val="0"/>
              <w:ind w:right="-56"/>
              <w:jc w:val="right"/>
              <w:rPr>
                <w:rFonts w:eastAsia="Arial Unicode MS"/>
                <w:sz w:val="14"/>
                <w:szCs w:val="14"/>
              </w:rPr>
            </w:pPr>
            <w:r w:rsidRPr="008925BA">
              <w:rPr>
                <w:rFonts w:eastAsia="Arial Unicode MS"/>
                <w:sz w:val="14"/>
                <w:szCs w:val="14"/>
              </w:rPr>
              <w:t>-</w:t>
            </w:r>
          </w:p>
        </w:tc>
        <w:tc>
          <w:tcPr>
            <w:tcW w:w="455" w:type="pct"/>
            <w:tcBorders>
              <w:top w:val="dotted" w:sz="4" w:space="0" w:color="auto"/>
              <w:left w:val="dotted" w:sz="4" w:space="0" w:color="auto"/>
              <w:bottom w:val="dotted" w:sz="4" w:space="0" w:color="auto"/>
              <w:right w:val="dotted" w:sz="4" w:space="0" w:color="auto"/>
            </w:tcBorders>
            <w:shd w:val="clear" w:color="auto" w:fill="FFFFFF"/>
            <w:noWrap/>
            <w:vAlign w:val="center"/>
          </w:tcPr>
          <w:p w14:paraId="53363457" w14:textId="77777777" w:rsidR="007249EF" w:rsidRPr="008925BA" w:rsidRDefault="007249EF" w:rsidP="008476B5">
            <w:pPr>
              <w:jc w:val="right"/>
              <w:rPr>
                <w:sz w:val="14"/>
                <w:szCs w:val="14"/>
              </w:rPr>
            </w:pPr>
            <w:r w:rsidRPr="008925BA">
              <w:rPr>
                <w:sz w:val="14"/>
                <w:szCs w:val="14"/>
              </w:rPr>
              <w:t>77.816</w:t>
            </w:r>
          </w:p>
        </w:tc>
        <w:tc>
          <w:tcPr>
            <w:tcW w:w="514" w:type="pct"/>
            <w:tcBorders>
              <w:top w:val="dotted" w:sz="4" w:space="0" w:color="auto"/>
              <w:left w:val="dotted" w:sz="4" w:space="0" w:color="auto"/>
              <w:bottom w:val="dotted" w:sz="4" w:space="0" w:color="auto"/>
              <w:right w:val="dotted" w:sz="4" w:space="0" w:color="auto"/>
            </w:tcBorders>
            <w:shd w:val="clear" w:color="auto" w:fill="FFFFFF"/>
            <w:vAlign w:val="center"/>
          </w:tcPr>
          <w:p w14:paraId="6182C9C4" w14:textId="77777777" w:rsidR="007249EF" w:rsidRPr="008925BA" w:rsidRDefault="007249EF" w:rsidP="008476B5">
            <w:pPr>
              <w:jc w:val="right"/>
              <w:rPr>
                <w:sz w:val="14"/>
                <w:szCs w:val="14"/>
              </w:rPr>
            </w:pPr>
            <w:r w:rsidRPr="008925BA">
              <w:rPr>
                <w:sz w:val="14"/>
                <w:szCs w:val="14"/>
              </w:rPr>
              <w:t>17.841</w:t>
            </w:r>
          </w:p>
        </w:tc>
        <w:tc>
          <w:tcPr>
            <w:tcW w:w="516" w:type="pct"/>
            <w:tcBorders>
              <w:top w:val="dotted" w:sz="4" w:space="0" w:color="auto"/>
              <w:left w:val="dotted" w:sz="4" w:space="0" w:color="auto"/>
              <w:bottom w:val="dotted" w:sz="4" w:space="0" w:color="auto"/>
              <w:right w:val="dotted" w:sz="4" w:space="0" w:color="auto"/>
            </w:tcBorders>
            <w:shd w:val="clear" w:color="auto" w:fill="FFFFFF"/>
            <w:noWrap/>
            <w:vAlign w:val="center"/>
          </w:tcPr>
          <w:p w14:paraId="71834E13" w14:textId="77777777" w:rsidR="007249EF" w:rsidRPr="008925BA" w:rsidRDefault="007249EF" w:rsidP="008476B5">
            <w:pPr>
              <w:jc w:val="right"/>
              <w:rPr>
                <w:sz w:val="14"/>
                <w:szCs w:val="14"/>
              </w:rPr>
            </w:pPr>
            <w:r w:rsidRPr="008925BA">
              <w:rPr>
                <w:sz w:val="14"/>
                <w:szCs w:val="14"/>
              </w:rPr>
              <w:t>-</w:t>
            </w:r>
          </w:p>
        </w:tc>
        <w:tc>
          <w:tcPr>
            <w:tcW w:w="491" w:type="pct"/>
            <w:tcBorders>
              <w:top w:val="dotted" w:sz="4" w:space="0" w:color="auto"/>
              <w:left w:val="dotted" w:sz="4" w:space="0" w:color="auto"/>
              <w:bottom w:val="dotted" w:sz="4" w:space="0" w:color="auto"/>
              <w:right w:val="dotted" w:sz="4" w:space="0" w:color="auto"/>
            </w:tcBorders>
            <w:shd w:val="clear" w:color="auto" w:fill="FFFFFF"/>
            <w:vAlign w:val="center"/>
          </w:tcPr>
          <w:p w14:paraId="555721FE" w14:textId="77777777" w:rsidR="007249EF" w:rsidRPr="008925BA" w:rsidRDefault="007249EF" w:rsidP="008476B5">
            <w:pPr>
              <w:jc w:val="right"/>
              <w:rPr>
                <w:sz w:val="14"/>
                <w:szCs w:val="14"/>
              </w:rPr>
            </w:pPr>
            <w:r w:rsidRPr="008925BA">
              <w:rPr>
                <w:sz w:val="14"/>
                <w:szCs w:val="14"/>
              </w:rPr>
              <w:t>-</w:t>
            </w:r>
          </w:p>
        </w:tc>
        <w:tc>
          <w:tcPr>
            <w:tcW w:w="532" w:type="pct"/>
            <w:tcBorders>
              <w:top w:val="dotted" w:sz="4" w:space="0" w:color="auto"/>
              <w:left w:val="dotted" w:sz="4" w:space="0" w:color="auto"/>
              <w:bottom w:val="dotted" w:sz="4" w:space="0" w:color="auto"/>
              <w:right w:val="single" w:sz="4" w:space="0" w:color="auto"/>
            </w:tcBorders>
            <w:shd w:val="clear" w:color="auto" w:fill="FFFFFF"/>
            <w:noWrap/>
            <w:vAlign w:val="center"/>
          </w:tcPr>
          <w:p w14:paraId="0ABFE71E" w14:textId="77777777" w:rsidR="007249EF" w:rsidRPr="008925BA" w:rsidRDefault="007249EF" w:rsidP="008476B5">
            <w:pPr>
              <w:jc w:val="right"/>
              <w:rPr>
                <w:sz w:val="14"/>
                <w:szCs w:val="14"/>
              </w:rPr>
            </w:pPr>
            <w:r w:rsidRPr="008925BA">
              <w:rPr>
                <w:sz w:val="14"/>
                <w:szCs w:val="14"/>
              </w:rPr>
              <w:t>95.657</w:t>
            </w:r>
          </w:p>
        </w:tc>
      </w:tr>
      <w:tr w:rsidR="007249EF" w:rsidRPr="008925BA" w14:paraId="281609CF" w14:textId="77777777" w:rsidTr="00745CA6">
        <w:trPr>
          <w:trHeight w:val="73"/>
        </w:trPr>
        <w:tc>
          <w:tcPr>
            <w:tcW w:w="1361" w:type="pct"/>
            <w:tcBorders>
              <w:top w:val="dotted" w:sz="4" w:space="0" w:color="auto"/>
              <w:left w:val="single" w:sz="4" w:space="0" w:color="auto"/>
              <w:bottom w:val="dotted" w:sz="4" w:space="0" w:color="auto"/>
              <w:right w:val="dotted" w:sz="4" w:space="0" w:color="auto"/>
            </w:tcBorders>
            <w:shd w:val="clear" w:color="auto" w:fill="auto"/>
            <w:noWrap/>
            <w:vAlign w:val="bottom"/>
          </w:tcPr>
          <w:p w14:paraId="73C46BA4" w14:textId="77777777" w:rsidR="007249EF" w:rsidRPr="008925BA" w:rsidRDefault="007249EF" w:rsidP="008476B5">
            <w:pPr>
              <w:widowControl w:val="0"/>
              <w:ind w:firstLineChars="126" w:firstLine="176"/>
              <w:rPr>
                <w:sz w:val="14"/>
                <w:szCs w:val="14"/>
              </w:rPr>
            </w:pPr>
            <w:r w:rsidRPr="008925BA">
              <w:rPr>
                <w:sz w:val="14"/>
                <w:szCs w:val="14"/>
              </w:rPr>
              <w:t xml:space="preserve">     Maliyet</w:t>
            </w:r>
          </w:p>
        </w:tc>
        <w:tc>
          <w:tcPr>
            <w:tcW w:w="52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162673E" w14:textId="77777777" w:rsidR="007249EF" w:rsidRPr="008925BA" w:rsidRDefault="007249EF" w:rsidP="008476B5">
            <w:pPr>
              <w:widowControl w:val="0"/>
              <w:ind w:right="-56"/>
              <w:jc w:val="right"/>
              <w:rPr>
                <w:rFonts w:eastAsia="Arial Unicode MS"/>
                <w:b/>
                <w:sz w:val="14"/>
                <w:szCs w:val="14"/>
              </w:rPr>
            </w:pPr>
            <w:r w:rsidRPr="008925BA">
              <w:rPr>
                <w:rFonts w:eastAsia="Arial Unicode MS"/>
                <w:b/>
                <w:sz w:val="14"/>
                <w:szCs w:val="14"/>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71F8852" w14:textId="77777777" w:rsidR="007249EF" w:rsidRPr="008925BA" w:rsidRDefault="007249EF" w:rsidP="008476B5">
            <w:pPr>
              <w:widowControl w:val="0"/>
              <w:ind w:right="-56"/>
              <w:jc w:val="right"/>
              <w:rPr>
                <w:rFonts w:eastAsia="Arial Unicode MS"/>
                <w:sz w:val="14"/>
                <w:szCs w:val="14"/>
              </w:rPr>
            </w:pPr>
            <w:r w:rsidRPr="008925BA">
              <w:rPr>
                <w:rFonts w:eastAsia="Arial Unicode MS"/>
                <w:sz w:val="14"/>
                <w:szCs w:val="14"/>
              </w:rPr>
              <w:t>-</w:t>
            </w:r>
          </w:p>
        </w:tc>
        <w:tc>
          <w:tcPr>
            <w:tcW w:w="455" w:type="pct"/>
            <w:tcBorders>
              <w:top w:val="dotted" w:sz="4" w:space="0" w:color="auto"/>
              <w:left w:val="dotted" w:sz="4" w:space="0" w:color="auto"/>
              <w:bottom w:val="dotted" w:sz="4" w:space="0" w:color="auto"/>
              <w:right w:val="dotted" w:sz="4" w:space="0" w:color="auto"/>
            </w:tcBorders>
            <w:shd w:val="clear" w:color="auto" w:fill="FFFFFF"/>
            <w:noWrap/>
            <w:vAlign w:val="center"/>
          </w:tcPr>
          <w:p w14:paraId="1FBD809E" w14:textId="77777777" w:rsidR="007249EF" w:rsidRPr="008925BA" w:rsidRDefault="007249EF" w:rsidP="008476B5">
            <w:pPr>
              <w:jc w:val="right"/>
              <w:rPr>
                <w:sz w:val="14"/>
                <w:szCs w:val="14"/>
              </w:rPr>
            </w:pPr>
            <w:r w:rsidRPr="008925BA">
              <w:rPr>
                <w:sz w:val="14"/>
                <w:szCs w:val="14"/>
              </w:rPr>
              <w:t>87.512</w:t>
            </w:r>
          </w:p>
        </w:tc>
        <w:tc>
          <w:tcPr>
            <w:tcW w:w="514" w:type="pct"/>
            <w:tcBorders>
              <w:top w:val="dotted" w:sz="4" w:space="0" w:color="auto"/>
              <w:left w:val="dotted" w:sz="4" w:space="0" w:color="auto"/>
              <w:bottom w:val="dotted" w:sz="4" w:space="0" w:color="auto"/>
              <w:right w:val="dotted" w:sz="4" w:space="0" w:color="auto"/>
            </w:tcBorders>
            <w:shd w:val="clear" w:color="auto" w:fill="FFFFFF"/>
            <w:vAlign w:val="center"/>
          </w:tcPr>
          <w:p w14:paraId="43FBE42C" w14:textId="77777777" w:rsidR="007249EF" w:rsidRPr="008925BA" w:rsidRDefault="007249EF" w:rsidP="008476B5">
            <w:pPr>
              <w:jc w:val="right"/>
              <w:rPr>
                <w:sz w:val="14"/>
                <w:szCs w:val="14"/>
              </w:rPr>
            </w:pPr>
            <w:r w:rsidRPr="008925BA">
              <w:rPr>
                <w:sz w:val="14"/>
                <w:szCs w:val="14"/>
              </w:rPr>
              <w:t>24.323</w:t>
            </w:r>
          </w:p>
        </w:tc>
        <w:tc>
          <w:tcPr>
            <w:tcW w:w="516" w:type="pct"/>
            <w:tcBorders>
              <w:top w:val="dotted" w:sz="4" w:space="0" w:color="auto"/>
              <w:left w:val="dotted" w:sz="4" w:space="0" w:color="auto"/>
              <w:bottom w:val="dotted" w:sz="4" w:space="0" w:color="auto"/>
              <w:right w:val="dotted" w:sz="4" w:space="0" w:color="auto"/>
            </w:tcBorders>
            <w:shd w:val="clear" w:color="auto" w:fill="FFFFFF"/>
            <w:noWrap/>
            <w:vAlign w:val="center"/>
          </w:tcPr>
          <w:p w14:paraId="316D3D5C" w14:textId="77777777" w:rsidR="007249EF" w:rsidRPr="008925BA" w:rsidRDefault="007249EF" w:rsidP="008476B5">
            <w:pPr>
              <w:jc w:val="right"/>
              <w:rPr>
                <w:sz w:val="14"/>
                <w:szCs w:val="14"/>
              </w:rPr>
            </w:pPr>
            <w:r w:rsidRPr="008925BA">
              <w:rPr>
                <w:sz w:val="14"/>
                <w:szCs w:val="14"/>
              </w:rPr>
              <w:t>-</w:t>
            </w:r>
          </w:p>
        </w:tc>
        <w:tc>
          <w:tcPr>
            <w:tcW w:w="491" w:type="pct"/>
            <w:tcBorders>
              <w:top w:val="dotted" w:sz="4" w:space="0" w:color="auto"/>
              <w:left w:val="dotted" w:sz="4" w:space="0" w:color="auto"/>
              <w:bottom w:val="dotted" w:sz="4" w:space="0" w:color="auto"/>
              <w:right w:val="dotted" w:sz="4" w:space="0" w:color="auto"/>
            </w:tcBorders>
            <w:shd w:val="clear" w:color="auto" w:fill="FFFFFF"/>
            <w:vAlign w:val="center"/>
          </w:tcPr>
          <w:p w14:paraId="46D7AFF0" w14:textId="77777777" w:rsidR="007249EF" w:rsidRPr="008925BA" w:rsidRDefault="007249EF" w:rsidP="008476B5">
            <w:pPr>
              <w:jc w:val="right"/>
              <w:rPr>
                <w:sz w:val="14"/>
                <w:szCs w:val="14"/>
              </w:rPr>
            </w:pPr>
            <w:r w:rsidRPr="008925BA">
              <w:rPr>
                <w:sz w:val="14"/>
                <w:szCs w:val="14"/>
              </w:rPr>
              <w:t>-</w:t>
            </w:r>
          </w:p>
        </w:tc>
        <w:tc>
          <w:tcPr>
            <w:tcW w:w="532" w:type="pct"/>
            <w:tcBorders>
              <w:top w:val="dotted" w:sz="4" w:space="0" w:color="auto"/>
              <w:left w:val="dotted" w:sz="4" w:space="0" w:color="auto"/>
              <w:bottom w:val="dotted" w:sz="4" w:space="0" w:color="auto"/>
              <w:right w:val="single" w:sz="4" w:space="0" w:color="auto"/>
            </w:tcBorders>
            <w:shd w:val="clear" w:color="auto" w:fill="FFFFFF"/>
            <w:noWrap/>
            <w:vAlign w:val="center"/>
          </w:tcPr>
          <w:p w14:paraId="5B8568E5" w14:textId="77777777" w:rsidR="007249EF" w:rsidRPr="008925BA" w:rsidRDefault="007249EF" w:rsidP="008476B5">
            <w:pPr>
              <w:jc w:val="right"/>
              <w:rPr>
                <w:sz w:val="14"/>
                <w:szCs w:val="14"/>
              </w:rPr>
            </w:pPr>
            <w:r w:rsidRPr="008925BA">
              <w:rPr>
                <w:sz w:val="14"/>
                <w:szCs w:val="14"/>
              </w:rPr>
              <w:t>111.835</w:t>
            </w:r>
          </w:p>
        </w:tc>
      </w:tr>
      <w:tr w:rsidR="007249EF" w:rsidRPr="008925BA" w14:paraId="20F8932C" w14:textId="77777777" w:rsidTr="00745CA6">
        <w:trPr>
          <w:trHeight w:val="73"/>
        </w:trPr>
        <w:tc>
          <w:tcPr>
            <w:tcW w:w="1361" w:type="pct"/>
            <w:tcBorders>
              <w:top w:val="dotted" w:sz="4" w:space="0" w:color="auto"/>
              <w:left w:val="single" w:sz="4" w:space="0" w:color="auto"/>
              <w:bottom w:val="dotted" w:sz="4" w:space="0" w:color="auto"/>
              <w:right w:val="dotted" w:sz="4" w:space="0" w:color="auto"/>
            </w:tcBorders>
            <w:shd w:val="clear" w:color="auto" w:fill="auto"/>
            <w:noWrap/>
            <w:vAlign w:val="bottom"/>
          </w:tcPr>
          <w:p w14:paraId="70832443" w14:textId="77777777" w:rsidR="007249EF" w:rsidRPr="008925BA" w:rsidRDefault="007249EF" w:rsidP="008476B5">
            <w:pPr>
              <w:widowControl w:val="0"/>
              <w:ind w:firstLineChars="126" w:firstLine="176"/>
              <w:rPr>
                <w:sz w:val="14"/>
                <w:szCs w:val="14"/>
              </w:rPr>
            </w:pPr>
            <w:r w:rsidRPr="008925BA">
              <w:rPr>
                <w:sz w:val="14"/>
                <w:szCs w:val="14"/>
              </w:rPr>
              <w:t xml:space="preserve">     Amortisman Bedeli (Net) (-) </w:t>
            </w:r>
          </w:p>
        </w:tc>
        <w:tc>
          <w:tcPr>
            <w:tcW w:w="52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21304EA" w14:textId="77777777" w:rsidR="007249EF" w:rsidRPr="008925BA" w:rsidRDefault="007249EF" w:rsidP="008476B5">
            <w:pPr>
              <w:widowControl w:val="0"/>
              <w:ind w:right="-56"/>
              <w:jc w:val="right"/>
              <w:rPr>
                <w:rFonts w:eastAsia="Arial Unicode MS"/>
                <w:b/>
                <w:sz w:val="14"/>
                <w:szCs w:val="14"/>
              </w:rPr>
            </w:pPr>
            <w:r w:rsidRPr="008925BA">
              <w:rPr>
                <w:rFonts w:eastAsia="Arial Unicode MS"/>
                <w:b/>
                <w:sz w:val="14"/>
                <w:szCs w:val="14"/>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EB07879" w14:textId="77777777" w:rsidR="007249EF" w:rsidRPr="008925BA" w:rsidRDefault="007249EF" w:rsidP="008476B5">
            <w:pPr>
              <w:widowControl w:val="0"/>
              <w:ind w:right="-56"/>
              <w:jc w:val="right"/>
              <w:rPr>
                <w:rFonts w:eastAsia="Arial Unicode MS"/>
                <w:sz w:val="14"/>
                <w:szCs w:val="14"/>
              </w:rPr>
            </w:pPr>
            <w:r w:rsidRPr="008925BA">
              <w:rPr>
                <w:rFonts w:eastAsia="Arial Unicode MS"/>
                <w:sz w:val="14"/>
                <w:szCs w:val="14"/>
              </w:rPr>
              <w:t>-</w:t>
            </w:r>
          </w:p>
        </w:tc>
        <w:tc>
          <w:tcPr>
            <w:tcW w:w="455" w:type="pct"/>
            <w:tcBorders>
              <w:top w:val="dotted" w:sz="4" w:space="0" w:color="auto"/>
              <w:left w:val="dotted" w:sz="4" w:space="0" w:color="auto"/>
              <w:bottom w:val="dotted" w:sz="4" w:space="0" w:color="auto"/>
              <w:right w:val="dotted" w:sz="4" w:space="0" w:color="auto"/>
            </w:tcBorders>
            <w:shd w:val="clear" w:color="auto" w:fill="FFFFFF"/>
            <w:noWrap/>
            <w:vAlign w:val="center"/>
          </w:tcPr>
          <w:p w14:paraId="330A905A" w14:textId="77777777" w:rsidR="007249EF" w:rsidRPr="008925BA" w:rsidRDefault="007249EF" w:rsidP="008476B5">
            <w:pPr>
              <w:jc w:val="right"/>
              <w:rPr>
                <w:sz w:val="14"/>
                <w:szCs w:val="14"/>
              </w:rPr>
            </w:pPr>
            <w:r w:rsidRPr="008925BA">
              <w:rPr>
                <w:sz w:val="14"/>
                <w:szCs w:val="14"/>
              </w:rPr>
              <w:t>9.696</w:t>
            </w:r>
          </w:p>
        </w:tc>
        <w:tc>
          <w:tcPr>
            <w:tcW w:w="514" w:type="pct"/>
            <w:tcBorders>
              <w:top w:val="dotted" w:sz="4" w:space="0" w:color="auto"/>
              <w:left w:val="dotted" w:sz="4" w:space="0" w:color="auto"/>
              <w:bottom w:val="dotted" w:sz="4" w:space="0" w:color="auto"/>
              <w:right w:val="dotted" w:sz="4" w:space="0" w:color="auto"/>
            </w:tcBorders>
            <w:shd w:val="clear" w:color="auto" w:fill="FFFFFF"/>
            <w:vAlign w:val="center"/>
          </w:tcPr>
          <w:p w14:paraId="375090BB" w14:textId="77777777" w:rsidR="007249EF" w:rsidRPr="008925BA" w:rsidRDefault="007249EF" w:rsidP="008476B5">
            <w:pPr>
              <w:jc w:val="right"/>
              <w:rPr>
                <w:sz w:val="14"/>
                <w:szCs w:val="14"/>
              </w:rPr>
            </w:pPr>
            <w:r w:rsidRPr="008925BA">
              <w:rPr>
                <w:sz w:val="14"/>
                <w:szCs w:val="14"/>
              </w:rPr>
              <w:t>6.482</w:t>
            </w:r>
          </w:p>
        </w:tc>
        <w:tc>
          <w:tcPr>
            <w:tcW w:w="516" w:type="pct"/>
            <w:tcBorders>
              <w:top w:val="dotted" w:sz="4" w:space="0" w:color="auto"/>
              <w:left w:val="dotted" w:sz="4" w:space="0" w:color="auto"/>
              <w:bottom w:val="dotted" w:sz="4" w:space="0" w:color="auto"/>
              <w:right w:val="dotted" w:sz="4" w:space="0" w:color="auto"/>
            </w:tcBorders>
            <w:shd w:val="clear" w:color="auto" w:fill="FFFFFF"/>
            <w:noWrap/>
            <w:vAlign w:val="center"/>
          </w:tcPr>
          <w:p w14:paraId="28CD2D14" w14:textId="77777777" w:rsidR="007249EF" w:rsidRPr="008925BA" w:rsidRDefault="007249EF" w:rsidP="008476B5">
            <w:pPr>
              <w:jc w:val="right"/>
              <w:rPr>
                <w:sz w:val="14"/>
                <w:szCs w:val="14"/>
              </w:rPr>
            </w:pPr>
            <w:r w:rsidRPr="008925BA">
              <w:rPr>
                <w:sz w:val="14"/>
                <w:szCs w:val="14"/>
              </w:rPr>
              <w:t>-</w:t>
            </w:r>
          </w:p>
        </w:tc>
        <w:tc>
          <w:tcPr>
            <w:tcW w:w="491" w:type="pct"/>
            <w:tcBorders>
              <w:top w:val="dotted" w:sz="4" w:space="0" w:color="auto"/>
              <w:left w:val="dotted" w:sz="4" w:space="0" w:color="auto"/>
              <w:bottom w:val="dotted" w:sz="4" w:space="0" w:color="auto"/>
              <w:right w:val="dotted" w:sz="4" w:space="0" w:color="auto"/>
            </w:tcBorders>
            <w:shd w:val="clear" w:color="auto" w:fill="FFFFFF"/>
            <w:vAlign w:val="center"/>
          </w:tcPr>
          <w:p w14:paraId="62471541" w14:textId="77777777" w:rsidR="007249EF" w:rsidRPr="008925BA" w:rsidRDefault="007249EF" w:rsidP="008476B5">
            <w:pPr>
              <w:jc w:val="right"/>
              <w:rPr>
                <w:sz w:val="14"/>
                <w:szCs w:val="14"/>
              </w:rPr>
            </w:pPr>
            <w:r w:rsidRPr="008925BA">
              <w:rPr>
                <w:sz w:val="14"/>
                <w:szCs w:val="14"/>
              </w:rPr>
              <w:t>-</w:t>
            </w:r>
          </w:p>
        </w:tc>
        <w:tc>
          <w:tcPr>
            <w:tcW w:w="532" w:type="pct"/>
            <w:tcBorders>
              <w:top w:val="dotted" w:sz="4" w:space="0" w:color="auto"/>
              <w:left w:val="dotted" w:sz="4" w:space="0" w:color="auto"/>
              <w:bottom w:val="dotted" w:sz="4" w:space="0" w:color="auto"/>
              <w:right w:val="single" w:sz="4" w:space="0" w:color="auto"/>
            </w:tcBorders>
            <w:shd w:val="clear" w:color="auto" w:fill="FFFFFF"/>
            <w:noWrap/>
            <w:vAlign w:val="center"/>
          </w:tcPr>
          <w:p w14:paraId="5C075945" w14:textId="77777777" w:rsidR="007249EF" w:rsidRPr="008925BA" w:rsidRDefault="007249EF" w:rsidP="008476B5">
            <w:pPr>
              <w:jc w:val="right"/>
              <w:rPr>
                <w:sz w:val="14"/>
                <w:szCs w:val="14"/>
              </w:rPr>
            </w:pPr>
            <w:r w:rsidRPr="008925BA">
              <w:rPr>
                <w:sz w:val="14"/>
                <w:szCs w:val="14"/>
              </w:rPr>
              <w:t>16.178</w:t>
            </w:r>
          </w:p>
        </w:tc>
      </w:tr>
      <w:tr w:rsidR="007249EF" w:rsidRPr="008925BA" w14:paraId="6F135769" w14:textId="77777777" w:rsidTr="00745CA6">
        <w:trPr>
          <w:trHeight w:val="73"/>
        </w:trPr>
        <w:tc>
          <w:tcPr>
            <w:tcW w:w="1361" w:type="pct"/>
            <w:tcBorders>
              <w:top w:val="dotted" w:sz="4" w:space="0" w:color="auto"/>
              <w:left w:val="single" w:sz="4" w:space="0" w:color="auto"/>
              <w:bottom w:val="dotted" w:sz="4" w:space="0" w:color="auto"/>
              <w:right w:val="dotted" w:sz="4" w:space="0" w:color="auto"/>
            </w:tcBorders>
            <w:shd w:val="clear" w:color="auto" w:fill="auto"/>
            <w:noWrap/>
            <w:vAlign w:val="bottom"/>
          </w:tcPr>
          <w:p w14:paraId="7B32B00F" w14:textId="77777777" w:rsidR="007249EF" w:rsidRPr="008925BA" w:rsidRDefault="007249EF" w:rsidP="007249EF">
            <w:pPr>
              <w:widowControl w:val="0"/>
              <w:ind w:firstLineChars="126" w:firstLine="176"/>
              <w:rPr>
                <w:sz w:val="14"/>
                <w:szCs w:val="14"/>
              </w:rPr>
            </w:pPr>
            <w:r w:rsidRPr="008925BA">
              <w:rPr>
                <w:sz w:val="14"/>
                <w:szCs w:val="14"/>
              </w:rPr>
              <w:t xml:space="preserve">     Değer Düşüş Karşılığı (-)</w:t>
            </w:r>
          </w:p>
        </w:tc>
        <w:tc>
          <w:tcPr>
            <w:tcW w:w="52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2992EAD" w14:textId="77777777" w:rsidR="007249EF" w:rsidRPr="008925BA" w:rsidRDefault="007249EF" w:rsidP="007249EF">
            <w:pPr>
              <w:widowControl w:val="0"/>
              <w:ind w:right="-56"/>
              <w:jc w:val="right"/>
              <w:rPr>
                <w:rFonts w:eastAsia="Arial Unicode MS"/>
                <w:b/>
                <w:sz w:val="14"/>
                <w:szCs w:val="14"/>
              </w:rPr>
            </w:pPr>
            <w:r w:rsidRPr="008925BA">
              <w:rPr>
                <w:rFonts w:eastAsia="Arial Unicode MS"/>
                <w:b/>
                <w:sz w:val="14"/>
                <w:szCs w:val="14"/>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9A08D2C" w14:textId="77777777" w:rsidR="007249EF" w:rsidRPr="008925BA" w:rsidRDefault="007249EF" w:rsidP="007249EF">
            <w:pPr>
              <w:widowControl w:val="0"/>
              <w:ind w:right="-56"/>
              <w:jc w:val="right"/>
              <w:rPr>
                <w:rFonts w:eastAsia="Arial Unicode MS"/>
                <w:b/>
                <w:sz w:val="14"/>
                <w:szCs w:val="14"/>
              </w:rPr>
            </w:pPr>
            <w:r w:rsidRPr="008925BA">
              <w:rPr>
                <w:rFonts w:eastAsia="Arial Unicode MS"/>
                <w:b/>
                <w:sz w:val="14"/>
                <w:szCs w:val="14"/>
              </w:rPr>
              <w:t>-</w:t>
            </w:r>
          </w:p>
        </w:tc>
        <w:tc>
          <w:tcPr>
            <w:tcW w:w="45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F54A129" w14:textId="77777777" w:rsidR="007249EF" w:rsidRPr="008925BA" w:rsidRDefault="007249EF" w:rsidP="007249EF">
            <w:pPr>
              <w:jc w:val="right"/>
              <w:rPr>
                <w:b/>
                <w:bCs/>
                <w:sz w:val="14"/>
                <w:szCs w:val="14"/>
              </w:rPr>
            </w:pPr>
            <w:r w:rsidRPr="008925BA">
              <w:rPr>
                <w:rFonts w:eastAsia="Arial Unicode MS"/>
                <w:b/>
                <w:sz w:val="14"/>
                <w:szCs w:val="14"/>
              </w:rPr>
              <w:t>-</w:t>
            </w:r>
          </w:p>
        </w:tc>
        <w:tc>
          <w:tcPr>
            <w:tcW w:w="514" w:type="pct"/>
            <w:tcBorders>
              <w:top w:val="dotted" w:sz="4" w:space="0" w:color="auto"/>
              <w:left w:val="dotted" w:sz="4" w:space="0" w:color="auto"/>
              <w:bottom w:val="dotted" w:sz="4" w:space="0" w:color="auto"/>
              <w:right w:val="dotted" w:sz="4" w:space="0" w:color="auto"/>
            </w:tcBorders>
            <w:shd w:val="clear" w:color="auto" w:fill="FFFFFF"/>
            <w:vAlign w:val="bottom"/>
          </w:tcPr>
          <w:p w14:paraId="3CB76302" w14:textId="77777777" w:rsidR="007249EF" w:rsidRPr="008925BA" w:rsidRDefault="007249EF" w:rsidP="007249EF">
            <w:pPr>
              <w:jc w:val="right"/>
              <w:rPr>
                <w:b/>
                <w:bCs/>
                <w:sz w:val="14"/>
                <w:szCs w:val="14"/>
              </w:rPr>
            </w:pPr>
            <w:r w:rsidRPr="008925BA">
              <w:rPr>
                <w:rFonts w:eastAsia="Arial Unicode MS"/>
                <w:b/>
                <w:sz w:val="14"/>
                <w:szCs w:val="14"/>
              </w:rPr>
              <w:t>-</w:t>
            </w:r>
          </w:p>
        </w:tc>
        <w:tc>
          <w:tcPr>
            <w:tcW w:w="516"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25E17A5" w14:textId="77777777" w:rsidR="007249EF" w:rsidRPr="008925BA" w:rsidRDefault="007249EF" w:rsidP="007249EF">
            <w:pPr>
              <w:jc w:val="right"/>
              <w:rPr>
                <w:b/>
                <w:bCs/>
                <w:sz w:val="14"/>
                <w:szCs w:val="14"/>
              </w:rPr>
            </w:pPr>
            <w:r w:rsidRPr="008925BA">
              <w:rPr>
                <w:rFonts w:eastAsia="Arial Unicode MS"/>
                <w:b/>
                <w:sz w:val="14"/>
                <w:szCs w:val="14"/>
              </w:rPr>
              <w:t>-</w:t>
            </w:r>
          </w:p>
        </w:tc>
        <w:tc>
          <w:tcPr>
            <w:tcW w:w="491" w:type="pct"/>
            <w:tcBorders>
              <w:top w:val="dotted" w:sz="4" w:space="0" w:color="auto"/>
              <w:left w:val="dotted" w:sz="4" w:space="0" w:color="auto"/>
              <w:bottom w:val="dotted" w:sz="4" w:space="0" w:color="auto"/>
              <w:right w:val="dotted" w:sz="4" w:space="0" w:color="auto"/>
            </w:tcBorders>
            <w:shd w:val="clear" w:color="auto" w:fill="FFFFFF"/>
            <w:vAlign w:val="bottom"/>
          </w:tcPr>
          <w:p w14:paraId="4EBDFF90" w14:textId="77777777" w:rsidR="007249EF" w:rsidRPr="008925BA" w:rsidRDefault="007249EF" w:rsidP="007249EF">
            <w:pPr>
              <w:jc w:val="right"/>
              <w:rPr>
                <w:b/>
                <w:bCs/>
                <w:sz w:val="14"/>
                <w:szCs w:val="14"/>
              </w:rPr>
            </w:pPr>
            <w:r w:rsidRPr="008925BA">
              <w:rPr>
                <w:rFonts w:eastAsia="Arial Unicode MS"/>
                <w:b/>
                <w:sz w:val="14"/>
                <w:szCs w:val="14"/>
              </w:rPr>
              <w:t>-</w:t>
            </w:r>
          </w:p>
        </w:tc>
        <w:tc>
          <w:tcPr>
            <w:tcW w:w="532" w:type="pct"/>
            <w:tcBorders>
              <w:top w:val="dotted" w:sz="4" w:space="0" w:color="auto"/>
              <w:left w:val="dotted" w:sz="4" w:space="0" w:color="auto"/>
              <w:bottom w:val="dotted" w:sz="4" w:space="0" w:color="auto"/>
              <w:right w:val="single" w:sz="4" w:space="0" w:color="auto"/>
            </w:tcBorders>
            <w:shd w:val="clear" w:color="auto" w:fill="FFFFFF"/>
            <w:noWrap/>
            <w:vAlign w:val="center"/>
          </w:tcPr>
          <w:p w14:paraId="6A02235B" w14:textId="77777777" w:rsidR="007249EF" w:rsidRPr="008925BA" w:rsidRDefault="007249EF" w:rsidP="007249EF">
            <w:pPr>
              <w:jc w:val="right"/>
              <w:rPr>
                <w:sz w:val="14"/>
                <w:szCs w:val="14"/>
              </w:rPr>
            </w:pPr>
            <w:r w:rsidRPr="008925BA">
              <w:rPr>
                <w:sz w:val="14"/>
                <w:szCs w:val="14"/>
              </w:rPr>
              <w:t>-</w:t>
            </w:r>
          </w:p>
        </w:tc>
      </w:tr>
      <w:tr w:rsidR="007249EF" w:rsidRPr="008925BA" w14:paraId="13A9D554" w14:textId="77777777" w:rsidTr="00745CA6">
        <w:trPr>
          <w:trHeight w:val="73"/>
        </w:trPr>
        <w:tc>
          <w:tcPr>
            <w:tcW w:w="1361" w:type="pct"/>
            <w:tcBorders>
              <w:top w:val="dotted" w:sz="4" w:space="0" w:color="auto"/>
              <w:left w:val="single" w:sz="4" w:space="0" w:color="auto"/>
              <w:bottom w:val="dotted" w:sz="4" w:space="0" w:color="auto"/>
              <w:right w:val="dotted" w:sz="4" w:space="0" w:color="auto"/>
            </w:tcBorders>
            <w:shd w:val="clear" w:color="auto" w:fill="auto"/>
            <w:noWrap/>
            <w:vAlign w:val="bottom"/>
          </w:tcPr>
          <w:p w14:paraId="540D52ED" w14:textId="77777777" w:rsidR="007249EF" w:rsidRPr="008925BA" w:rsidRDefault="007249EF" w:rsidP="007249EF">
            <w:pPr>
              <w:widowControl w:val="0"/>
              <w:ind w:firstLineChars="126" w:firstLine="176"/>
              <w:rPr>
                <w:sz w:val="14"/>
                <w:szCs w:val="14"/>
              </w:rPr>
            </w:pPr>
            <w:r w:rsidRPr="008925BA">
              <w:rPr>
                <w:sz w:val="14"/>
                <w:szCs w:val="14"/>
              </w:rPr>
              <w:t>Y.dışı İşt Kayn.Net Kur Farkları (-)</w:t>
            </w:r>
          </w:p>
        </w:tc>
        <w:tc>
          <w:tcPr>
            <w:tcW w:w="52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E332AA3" w14:textId="77777777" w:rsidR="007249EF" w:rsidRPr="008925BA" w:rsidRDefault="007249EF" w:rsidP="007249EF">
            <w:pPr>
              <w:widowControl w:val="0"/>
              <w:ind w:right="-56"/>
              <w:jc w:val="right"/>
              <w:rPr>
                <w:rFonts w:eastAsia="Arial Unicode MS"/>
                <w:b/>
                <w:sz w:val="14"/>
                <w:szCs w:val="14"/>
              </w:rPr>
            </w:pPr>
            <w:r w:rsidRPr="008925BA">
              <w:rPr>
                <w:rFonts w:eastAsia="Arial Unicode MS"/>
                <w:b/>
                <w:sz w:val="14"/>
                <w:szCs w:val="14"/>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BF76F35" w14:textId="77777777" w:rsidR="007249EF" w:rsidRPr="008925BA" w:rsidRDefault="007249EF" w:rsidP="007249EF">
            <w:pPr>
              <w:widowControl w:val="0"/>
              <w:ind w:right="-56"/>
              <w:jc w:val="right"/>
              <w:rPr>
                <w:rFonts w:eastAsia="Arial Unicode MS"/>
                <w:b/>
                <w:sz w:val="14"/>
                <w:szCs w:val="14"/>
              </w:rPr>
            </w:pPr>
            <w:r w:rsidRPr="008925BA">
              <w:rPr>
                <w:rFonts w:eastAsia="Arial Unicode MS"/>
                <w:b/>
                <w:sz w:val="14"/>
                <w:szCs w:val="14"/>
              </w:rPr>
              <w:t>-</w:t>
            </w:r>
          </w:p>
        </w:tc>
        <w:tc>
          <w:tcPr>
            <w:tcW w:w="455" w:type="pct"/>
            <w:tcBorders>
              <w:top w:val="dotted" w:sz="4" w:space="0" w:color="auto"/>
              <w:left w:val="dotted" w:sz="4" w:space="0" w:color="auto"/>
              <w:bottom w:val="dotted" w:sz="4" w:space="0" w:color="auto"/>
              <w:right w:val="dotted" w:sz="4" w:space="0" w:color="auto"/>
            </w:tcBorders>
            <w:shd w:val="clear" w:color="auto" w:fill="FFFFFF"/>
            <w:noWrap/>
            <w:vAlign w:val="center"/>
          </w:tcPr>
          <w:p w14:paraId="4E71FC60" w14:textId="77777777" w:rsidR="007249EF" w:rsidRPr="008925BA" w:rsidRDefault="007249EF" w:rsidP="007249EF">
            <w:pPr>
              <w:jc w:val="right"/>
              <w:rPr>
                <w:b/>
                <w:bCs/>
                <w:sz w:val="14"/>
                <w:szCs w:val="14"/>
              </w:rPr>
            </w:pPr>
            <w:r w:rsidRPr="008925BA">
              <w:rPr>
                <w:b/>
                <w:bCs/>
                <w:sz w:val="14"/>
                <w:szCs w:val="14"/>
              </w:rPr>
              <w:t>-</w:t>
            </w:r>
          </w:p>
        </w:tc>
        <w:tc>
          <w:tcPr>
            <w:tcW w:w="514" w:type="pct"/>
            <w:tcBorders>
              <w:top w:val="dotted" w:sz="4" w:space="0" w:color="auto"/>
              <w:left w:val="dotted" w:sz="4" w:space="0" w:color="auto"/>
              <w:bottom w:val="dotted" w:sz="4" w:space="0" w:color="auto"/>
              <w:right w:val="dotted" w:sz="4" w:space="0" w:color="auto"/>
            </w:tcBorders>
            <w:shd w:val="clear" w:color="auto" w:fill="FFFFFF"/>
            <w:vAlign w:val="center"/>
          </w:tcPr>
          <w:p w14:paraId="05EBCA97" w14:textId="77777777" w:rsidR="007249EF" w:rsidRPr="008925BA" w:rsidRDefault="007249EF" w:rsidP="007249EF">
            <w:pPr>
              <w:jc w:val="right"/>
              <w:rPr>
                <w:b/>
                <w:bCs/>
                <w:sz w:val="14"/>
                <w:szCs w:val="14"/>
              </w:rPr>
            </w:pPr>
            <w:r w:rsidRPr="008925BA">
              <w:rPr>
                <w:b/>
                <w:bCs/>
                <w:sz w:val="14"/>
                <w:szCs w:val="14"/>
              </w:rPr>
              <w:t>-</w:t>
            </w:r>
          </w:p>
        </w:tc>
        <w:tc>
          <w:tcPr>
            <w:tcW w:w="516" w:type="pct"/>
            <w:tcBorders>
              <w:top w:val="dotted" w:sz="4" w:space="0" w:color="auto"/>
              <w:left w:val="dotted" w:sz="4" w:space="0" w:color="auto"/>
              <w:bottom w:val="dotted" w:sz="4" w:space="0" w:color="auto"/>
              <w:right w:val="dotted" w:sz="4" w:space="0" w:color="auto"/>
            </w:tcBorders>
            <w:shd w:val="clear" w:color="auto" w:fill="FFFFFF"/>
            <w:noWrap/>
            <w:vAlign w:val="center"/>
          </w:tcPr>
          <w:p w14:paraId="41C7C2EB" w14:textId="77777777" w:rsidR="007249EF" w:rsidRPr="008925BA" w:rsidRDefault="007249EF" w:rsidP="007249EF">
            <w:pPr>
              <w:jc w:val="right"/>
              <w:rPr>
                <w:b/>
                <w:bCs/>
                <w:sz w:val="14"/>
                <w:szCs w:val="14"/>
              </w:rPr>
            </w:pPr>
            <w:r w:rsidRPr="008925BA">
              <w:rPr>
                <w:b/>
                <w:bCs/>
                <w:sz w:val="14"/>
                <w:szCs w:val="14"/>
              </w:rPr>
              <w:t>-</w:t>
            </w:r>
          </w:p>
        </w:tc>
        <w:tc>
          <w:tcPr>
            <w:tcW w:w="491" w:type="pct"/>
            <w:tcBorders>
              <w:top w:val="dotted" w:sz="4" w:space="0" w:color="auto"/>
              <w:left w:val="dotted" w:sz="4" w:space="0" w:color="auto"/>
              <w:bottom w:val="dotted" w:sz="4" w:space="0" w:color="auto"/>
              <w:right w:val="dotted" w:sz="4" w:space="0" w:color="auto"/>
            </w:tcBorders>
            <w:shd w:val="clear" w:color="auto" w:fill="FFFFFF"/>
            <w:vAlign w:val="center"/>
          </w:tcPr>
          <w:p w14:paraId="278D96D3" w14:textId="77777777" w:rsidR="007249EF" w:rsidRPr="008925BA" w:rsidRDefault="007249EF" w:rsidP="007249EF">
            <w:pPr>
              <w:jc w:val="right"/>
              <w:rPr>
                <w:b/>
                <w:bCs/>
                <w:sz w:val="14"/>
                <w:szCs w:val="14"/>
              </w:rPr>
            </w:pPr>
            <w:r w:rsidRPr="008925BA">
              <w:rPr>
                <w:b/>
                <w:bCs/>
                <w:sz w:val="14"/>
                <w:szCs w:val="14"/>
              </w:rPr>
              <w:t>-</w:t>
            </w:r>
          </w:p>
        </w:tc>
        <w:tc>
          <w:tcPr>
            <w:tcW w:w="532" w:type="pct"/>
            <w:tcBorders>
              <w:top w:val="dotted" w:sz="4" w:space="0" w:color="auto"/>
              <w:left w:val="dotted" w:sz="4" w:space="0" w:color="auto"/>
              <w:bottom w:val="dotted" w:sz="4" w:space="0" w:color="auto"/>
              <w:right w:val="single" w:sz="4" w:space="0" w:color="auto"/>
            </w:tcBorders>
            <w:shd w:val="clear" w:color="auto" w:fill="FFFFFF"/>
            <w:noWrap/>
            <w:vAlign w:val="center"/>
          </w:tcPr>
          <w:p w14:paraId="7DDFF43D" w14:textId="77777777" w:rsidR="007249EF" w:rsidRPr="008925BA" w:rsidRDefault="007249EF" w:rsidP="007249EF">
            <w:pPr>
              <w:jc w:val="right"/>
              <w:rPr>
                <w:sz w:val="14"/>
                <w:szCs w:val="14"/>
              </w:rPr>
            </w:pPr>
            <w:r w:rsidRPr="008925BA">
              <w:rPr>
                <w:sz w:val="14"/>
                <w:szCs w:val="14"/>
              </w:rPr>
              <w:t>-</w:t>
            </w:r>
          </w:p>
        </w:tc>
      </w:tr>
      <w:tr w:rsidR="007249EF" w:rsidRPr="008925BA" w14:paraId="27D4538D" w14:textId="77777777" w:rsidTr="00745CA6">
        <w:trPr>
          <w:trHeight w:val="73"/>
        </w:trPr>
        <w:tc>
          <w:tcPr>
            <w:tcW w:w="1361" w:type="pct"/>
            <w:tcBorders>
              <w:top w:val="dotted" w:sz="4" w:space="0" w:color="auto"/>
              <w:left w:val="single" w:sz="4" w:space="0" w:color="auto"/>
              <w:bottom w:val="dotted" w:sz="4" w:space="0" w:color="auto"/>
              <w:right w:val="dotted" w:sz="4" w:space="0" w:color="auto"/>
            </w:tcBorders>
            <w:shd w:val="clear" w:color="auto" w:fill="auto"/>
            <w:noWrap/>
            <w:vAlign w:val="bottom"/>
          </w:tcPr>
          <w:p w14:paraId="7569B315" w14:textId="77777777" w:rsidR="007249EF" w:rsidRPr="008925BA" w:rsidRDefault="007249EF" w:rsidP="007249EF">
            <w:pPr>
              <w:widowControl w:val="0"/>
              <w:ind w:firstLineChars="126" w:firstLine="176"/>
              <w:rPr>
                <w:sz w:val="14"/>
                <w:szCs w:val="14"/>
              </w:rPr>
            </w:pPr>
            <w:r w:rsidRPr="008925BA">
              <w:rPr>
                <w:sz w:val="14"/>
                <w:szCs w:val="14"/>
              </w:rPr>
              <w:t>Dönem Sonu Maliyet</w:t>
            </w:r>
          </w:p>
        </w:tc>
        <w:tc>
          <w:tcPr>
            <w:tcW w:w="52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30815FA" w14:textId="77777777" w:rsidR="007249EF" w:rsidRPr="008925BA" w:rsidRDefault="007249EF" w:rsidP="007249EF">
            <w:pPr>
              <w:widowControl w:val="0"/>
              <w:ind w:right="-56"/>
              <w:jc w:val="right"/>
              <w:rPr>
                <w:rFonts w:eastAsia="Arial Unicode MS"/>
                <w:b/>
                <w:sz w:val="14"/>
                <w:szCs w:val="14"/>
              </w:rPr>
            </w:pPr>
            <w:r w:rsidRPr="008925BA">
              <w:rPr>
                <w:rFonts w:eastAsia="Arial Unicode MS"/>
                <w:b/>
                <w:sz w:val="14"/>
                <w:szCs w:val="14"/>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84000A6" w14:textId="77777777" w:rsidR="007249EF" w:rsidRPr="008925BA" w:rsidRDefault="007249EF" w:rsidP="007249EF">
            <w:pPr>
              <w:widowControl w:val="0"/>
              <w:ind w:right="-56"/>
              <w:jc w:val="right"/>
              <w:rPr>
                <w:rFonts w:eastAsia="Arial Unicode MS"/>
                <w:sz w:val="14"/>
                <w:szCs w:val="14"/>
              </w:rPr>
            </w:pPr>
            <w:r w:rsidRPr="008925BA">
              <w:rPr>
                <w:rFonts w:eastAsia="Arial Unicode MS"/>
                <w:sz w:val="14"/>
                <w:szCs w:val="14"/>
              </w:rPr>
              <w:t>-</w:t>
            </w:r>
          </w:p>
        </w:tc>
        <w:tc>
          <w:tcPr>
            <w:tcW w:w="455" w:type="pct"/>
            <w:tcBorders>
              <w:top w:val="dotted" w:sz="4" w:space="0" w:color="auto"/>
              <w:left w:val="dotted" w:sz="4" w:space="0" w:color="auto"/>
              <w:bottom w:val="dotted" w:sz="4" w:space="0" w:color="auto"/>
              <w:right w:val="dotted" w:sz="4" w:space="0" w:color="auto"/>
            </w:tcBorders>
            <w:shd w:val="clear" w:color="auto" w:fill="FFFFFF"/>
            <w:noWrap/>
            <w:vAlign w:val="center"/>
          </w:tcPr>
          <w:p w14:paraId="6A659846" w14:textId="77777777" w:rsidR="007249EF" w:rsidRPr="008925BA" w:rsidRDefault="007249EF" w:rsidP="007249EF">
            <w:pPr>
              <w:jc w:val="right"/>
              <w:rPr>
                <w:sz w:val="14"/>
                <w:szCs w:val="14"/>
              </w:rPr>
            </w:pPr>
            <w:r w:rsidRPr="008925BA">
              <w:rPr>
                <w:sz w:val="14"/>
                <w:szCs w:val="14"/>
              </w:rPr>
              <w:t>96.850</w:t>
            </w:r>
          </w:p>
        </w:tc>
        <w:tc>
          <w:tcPr>
            <w:tcW w:w="514" w:type="pct"/>
            <w:tcBorders>
              <w:top w:val="dotted" w:sz="4" w:space="0" w:color="auto"/>
              <w:left w:val="dotted" w:sz="4" w:space="0" w:color="auto"/>
              <w:bottom w:val="dotted" w:sz="4" w:space="0" w:color="auto"/>
              <w:right w:val="dotted" w:sz="4" w:space="0" w:color="auto"/>
            </w:tcBorders>
            <w:shd w:val="clear" w:color="auto" w:fill="FFFFFF"/>
            <w:vAlign w:val="center"/>
          </w:tcPr>
          <w:p w14:paraId="568FA991" w14:textId="77777777" w:rsidR="007249EF" w:rsidRPr="008925BA" w:rsidRDefault="007249EF" w:rsidP="007249EF">
            <w:pPr>
              <w:jc w:val="right"/>
              <w:rPr>
                <w:sz w:val="14"/>
                <w:szCs w:val="14"/>
              </w:rPr>
            </w:pPr>
            <w:r w:rsidRPr="008925BA">
              <w:rPr>
                <w:sz w:val="14"/>
                <w:szCs w:val="14"/>
              </w:rPr>
              <w:t>32.322</w:t>
            </w:r>
          </w:p>
        </w:tc>
        <w:tc>
          <w:tcPr>
            <w:tcW w:w="516" w:type="pct"/>
            <w:tcBorders>
              <w:top w:val="dotted" w:sz="4" w:space="0" w:color="auto"/>
              <w:left w:val="dotted" w:sz="4" w:space="0" w:color="auto"/>
              <w:bottom w:val="dotted" w:sz="4" w:space="0" w:color="auto"/>
              <w:right w:val="dotted" w:sz="4" w:space="0" w:color="auto"/>
            </w:tcBorders>
            <w:shd w:val="clear" w:color="auto" w:fill="FFFFFF"/>
            <w:noWrap/>
            <w:vAlign w:val="center"/>
          </w:tcPr>
          <w:p w14:paraId="60690E58" w14:textId="77777777" w:rsidR="007249EF" w:rsidRPr="008925BA" w:rsidRDefault="007249EF" w:rsidP="007249EF">
            <w:pPr>
              <w:jc w:val="right"/>
              <w:rPr>
                <w:sz w:val="14"/>
                <w:szCs w:val="14"/>
              </w:rPr>
            </w:pPr>
            <w:r w:rsidRPr="008925BA">
              <w:rPr>
                <w:sz w:val="14"/>
                <w:szCs w:val="14"/>
              </w:rPr>
              <w:t>-</w:t>
            </w:r>
          </w:p>
        </w:tc>
        <w:tc>
          <w:tcPr>
            <w:tcW w:w="491" w:type="pct"/>
            <w:tcBorders>
              <w:top w:val="dotted" w:sz="4" w:space="0" w:color="auto"/>
              <w:left w:val="dotted" w:sz="4" w:space="0" w:color="auto"/>
              <w:bottom w:val="dotted" w:sz="4" w:space="0" w:color="auto"/>
              <w:right w:val="dotted" w:sz="4" w:space="0" w:color="auto"/>
            </w:tcBorders>
            <w:shd w:val="clear" w:color="auto" w:fill="FFFFFF"/>
            <w:vAlign w:val="center"/>
          </w:tcPr>
          <w:p w14:paraId="39582AAC" w14:textId="77777777" w:rsidR="007249EF" w:rsidRPr="008925BA" w:rsidRDefault="007249EF" w:rsidP="007249EF">
            <w:pPr>
              <w:jc w:val="right"/>
              <w:rPr>
                <w:sz w:val="14"/>
                <w:szCs w:val="14"/>
              </w:rPr>
            </w:pPr>
            <w:r w:rsidRPr="008925BA">
              <w:rPr>
                <w:sz w:val="14"/>
                <w:szCs w:val="14"/>
              </w:rPr>
              <w:t>-</w:t>
            </w:r>
          </w:p>
        </w:tc>
        <w:tc>
          <w:tcPr>
            <w:tcW w:w="532" w:type="pct"/>
            <w:tcBorders>
              <w:top w:val="dotted" w:sz="4" w:space="0" w:color="auto"/>
              <w:left w:val="dotted" w:sz="4" w:space="0" w:color="auto"/>
              <w:bottom w:val="dotted" w:sz="4" w:space="0" w:color="auto"/>
              <w:right w:val="single" w:sz="4" w:space="0" w:color="auto"/>
            </w:tcBorders>
            <w:shd w:val="clear" w:color="auto" w:fill="FFFFFF"/>
            <w:noWrap/>
            <w:vAlign w:val="center"/>
          </w:tcPr>
          <w:p w14:paraId="0669E71F" w14:textId="77777777" w:rsidR="007249EF" w:rsidRPr="008925BA" w:rsidRDefault="007249EF" w:rsidP="007249EF">
            <w:pPr>
              <w:jc w:val="right"/>
              <w:rPr>
                <w:sz w:val="14"/>
                <w:szCs w:val="14"/>
              </w:rPr>
            </w:pPr>
            <w:r w:rsidRPr="008925BA">
              <w:rPr>
                <w:sz w:val="14"/>
                <w:szCs w:val="14"/>
              </w:rPr>
              <w:t>129.172</w:t>
            </w:r>
          </w:p>
        </w:tc>
      </w:tr>
      <w:tr w:rsidR="007249EF" w:rsidRPr="008925BA" w14:paraId="4B6A6B2E" w14:textId="77777777" w:rsidTr="00745CA6">
        <w:trPr>
          <w:trHeight w:val="73"/>
        </w:trPr>
        <w:tc>
          <w:tcPr>
            <w:tcW w:w="1361"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796000C" w14:textId="77777777" w:rsidR="007249EF" w:rsidRPr="008925BA" w:rsidRDefault="007249EF" w:rsidP="007249EF">
            <w:pPr>
              <w:widowControl w:val="0"/>
              <w:ind w:hanging="64"/>
              <w:rPr>
                <w:sz w:val="14"/>
                <w:szCs w:val="14"/>
              </w:rPr>
            </w:pPr>
            <w:r w:rsidRPr="008925BA">
              <w:rPr>
                <w:sz w:val="14"/>
                <w:szCs w:val="14"/>
              </w:rPr>
              <w:t>Dönem Sonu Birikmiş Amortisman (-)</w:t>
            </w:r>
          </w:p>
        </w:tc>
        <w:tc>
          <w:tcPr>
            <w:tcW w:w="52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08C8C32" w14:textId="77777777" w:rsidR="007249EF" w:rsidRPr="008925BA" w:rsidRDefault="007249EF" w:rsidP="007249EF">
            <w:pPr>
              <w:widowControl w:val="0"/>
              <w:ind w:right="-56"/>
              <w:jc w:val="right"/>
              <w:rPr>
                <w:rFonts w:eastAsia="Arial Unicode MS"/>
                <w:b/>
                <w:sz w:val="14"/>
                <w:szCs w:val="14"/>
              </w:rPr>
            </w:pPr>
            <w:r w:rsidRPr="008925BA">
              <w:rPr>
                <w:rFonts w:eastAsia="Arial Unicode MS"/>
                <w:b/>
                <w:sz w:val="14"/>
                <w:szCs w:val="14"/>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AEB5113" w14:textId="77777777" w:rsidR="007249EF" w:rsidRPr="008925BA" w:rsidRDefault="007249EF" w:rsidP="007249EF">
            <w:pPr>
              <w:widowControl w:val="0"/>
              <w:ind w:right="-56"/>
              <w:jc w:val="right"/>
              <w:rPr>
                <w:rFonts w:eastAsia="Arial Unicode MS"/>
                <w:sz w:val="14"/>
                <w:szCs w:val="14"/>
              </w:rPr>
            </w:pPr>
            <w:r w:rsidRPr="008925BA">
              <w:rPr>
                <w:rFonts w:eastAsia="Arial Unicode MS"/>
                <w:sz w:val="14"/>
                <w:szCs w:val="14"/>
              </w:rPr>
              <w:t>-</w:t>
            </w:r>
          </w:p>
        </w:tc>
        <w:tc>
          <w:tcPr>
            <w:tcW w:w="455" w:type="pct"/>
            <w:tcBorders>
              <w:top w:val="dotted" w:sz="4" w:space="0" w:color="auto"/>
              <w:left w:val="dotted" w:sz="4" w:space="0" w:color="auto"/>
              <w:bottom w:val="dotted" w:sz="4" w:space="0" w:color="auto"/>
              <w:right w:val="dotted" w:sz="4" w:space="0" w:color="auto"/>
            </w:tcBorders>
            <w:shd w:val="clear" w:color="auto" w:fill="FFFFFF"/>
            <w:noWrap/>
            <w:vAlign w:val="center"/>
          </w:tcPr>
          <w:p w14:paraId="109229EF" w14:textId="77777777" w:rsidR="007249EF" w:rsidRPr="008925BA" w:rsidRDefault="007249EF" w:rsidP="007249EF">
            <w:pPr>
              <w:jc w:val="right"/>
              <w:rPr>
                <w:sz w:val="14"/>
                <w:szCs w:val="14"/>
              </w:rPr>
            </w:pPr>
            <w:r w:rsidRPr="008925BA">
              <w:rPr>
                <w:sz w:val="14"/>
                <w:szCs w:val="14"/>
              </w:rPr>
              <w:t>10.998</w:t>
            </w:r>
          </w:p>
        </w:tc>
        <w:tc>
          <w:tcPr>
            <w:tcW w:w="514" w:type="pct"/>
            <w:tcBorders>
              <w:top w:val="dotted" w:sz="4" w:space="0" w:color="auto"/>
              <w:left w:val="dotted" w:sz="4" w:space="0" w:color="auto"/>
              <w:bottom w:val="dotted" w:sz="4" w:space="0" w:color="auto"/>
              <w:right w:val="dotted" w:sz="4" w:space="0" w:color="auto"/>
            </w:tcBorders>
            <w:shd w:val="clear" w:color="auto" w:fill="FFFFFF"/>
            <w:vAlign w:val="center"/>
          </w:tcPr>
          <w:p w14:paraId="525F7C1B" w14:textId="77777777" w:rsidR="007249EF" w:rsidRPr="008925BA" w:rsidRDefault="007249EF" w:rsidP="007249EF">
            <w:pPr>
              <w:jc w:val="right"/>
              <w:rPr>
                <w:sz w:val="14"/>
                <w:szCs w:val="14"/>
              </w:rPr>
            </w:pPr>
            <w:r w:rsidRPr="008925BA">
              <w:rPr>
                <w:sz w:val="14"/>
                <w:szCs w:val="14"/>
              </w:rPr>
              <w:t>9.298</w:t>
            </w:r>
          </w:p>
        </w:tc>
        <w:tc>
          <w:tcPr>
            <w:tcW w:w="516" w:type="pct"/>
            <w:tcBorders>
              <w:top w:val="dotted" w:sz="4" w:space="0" w:color="auto"/>
              <w:left w:val="dotted" w:sz="4" w:space="0" w:color="auto"/>
              <w:bottom w:val="dotted" w:sz="4" w:space="0" w:color="auto"/>
              <w:right w:val="dotted" w:sz="4" w:space="0" w:color="auto"/>
            </w:tcBorders>
            <w:shd w:val="clear" w:color="auto" w:fill="FFFFFF"/>
            <w:noWrap/>
            <w:vAlign w:val="center"/>
          </w:tcPr>
          <w:p w14:paraId="3429002F" w14:textId="77777777" w:rsidR="007249EF" w:rsidRPr="008925BA" w:rsidRDefault="007249EF" w:rsidP="007249EF">
            <w:pPr>
              <w:jc w:val="right"/>
              <w:rPr>
                <w:sz w:val="14"/>
                <w:szCs w:val="14"/>
              </w:rPr>
            </w:pPr>
            <w:r w:rsidRPr="008925BA">
              <w:rPr>
                <w:sz w:val="14"/>
                <w:szCs w:val="14"/>
              </w:rPr>
              <w:t>-</w:t>
            </w:r>
          </w:p>
        </w:tc>
        <w:tc>
          <w:tcPr>
            <w:tcW w:w="491" w:type="pct"/>
            <w:tcBorders>
              <w:top w:val="dotted" w:sz="4" w:space="0" w:color="auto"/>
              <w:left w:val="dotted" w:sz="4" w:space="0" w:color="auto"/>
              <w:bottom w:val="dotted" w:sz="4" w:space="0" w:color="auto"/>
              <w:right w:val="dotted" w:sz="4" w:space="0" w:color="auto"/>
            </w:tcBorders>
            <w:shd w:val="clear" w:color="auto" w:fill="FFFFFF"/>
            <w:vAlign w:val="center"/>
          </w:tcPr>
          <w:p w14:paraId="23F8E5E4" w14:textId="77777777" w:rsidR="007249EF" w:rsidRPr="008925BA" w:rsidRDefault="007249EF" w:rsidP="007249EF">
            <w:pPr>
              <w:jc w:val="right"/>
              <w:rPr>
                <w:sz w:val="14"/>
                <w:szCs w:val="14"/>
              </w:rPr>
            </w:pPr>
            <w:r w:rsidRPr="008925BA">
              <w:rPr>
                <w:sz w:val="14"/>
                <w:szCs w:val="14"/>
              </w:rPr>
              <w:t>-</w:t>
            </w:r>
          </w:p>
        </w:tc>
        <w:tc>
          <w:tcPr>
            <w:tcW w:w="532" w:type="pct"/>
            <w:tcBorders>
              <w:top w:val="dotted" w:sz="4" w:space="0" w:color="auto"/>
              <w:left w:val="dotted" w:sz="4" w:space="0" w:color="auto"/>
              <w:bottom w:val="dotted" w:sz="4" w:space="0" w:color="auto"/>
              <w:right w:val="single" w:sz="4" w:space="0" w:color="auto"/>
            </w:tcBorders>
            <w:shd w:val="clear" w:color="auto" w:fill="FFFFFF"/>
            <w:noWrap/>
            <w:vAlign w:val="center"/>
          </w:tcPr>
          <w:p w14:paraId="1E981500" w14:textId="77777777" w:rsidR="007249EF" w:rsidRPr="008925BA" w:rsidRDefault="007249EF" w:rsidP="007249EF">
            <w:pPr>
              <w:jc w:val="right"/>
              <w:rPr>
                <w:sz w:val="14"/>
                <w:szCs w:val="14"/>
              </w:rPr>
            </w:pPr>
            <w:r w:rsidRPr="008925BA">
              <w:rPr>
                <w:sz w:val="14"/>
                <w:szCs w:val="14"/>
              </w:rPr>
              <w:t>20.296</w:t>
            </w:r>
          </w:p>
        </w:tc>
      </w:tr>
      <w:tr w:rsidR="007249EF" w:rsidRPr="008925BA" w14:paraId="037D4B48" w14:textId="77777777" w:rsidTr="00745CA6">
        <w:trPr>
          <w:trHeight w:val="73"/>
        </w:trPr>
        <w:tc>
          <w:tcPr>
            <w:tcW w:w="1361" w:type="pct"/>
            <w:tcBorders>
              <w:top w:val="dotted" w:sz="4" w:space="0" w:color="auto"/>
              <w:left w:val="single" w:sz="4" w:space="0" w:color="auto"/>
              <w:bottom w:val="dotted" w:sz="4" w:space="0" w:color="auto"/>
              <w:right w:val="dotted" w:sz="4" w:space="0" w:color="auto"/>
            </w:tcBorders>
            <w:shd w:val="clear" w:color="auto" w:fill="auto"/>
            <w:noWrap/>
            <w:vAlign w:val="bottom"/>
          </w:tcPr>
          <w:p w14:paraId="4C9E96CE" w14:textId="77777777" w:rsidR="007249EF" w:rsidRPr="008925BA" w:rsidRDefault="007249EF" w:rsidP="007249EF">
            <w:pPr>
              <w:pStyle w:val="Default"/>
              <w:widowControl w:val="0"/>
              <w:ind w:hanging="64"/>
              <w:rPr>
                <w:color w:val="auto"/>
                <w:sz w:val="14"/>
                <w:szCs w:val="14"/>
              </w:rPr>
            </w:pPr>
            <w:r w:rsidRPr="008925BA">
              <w:rPr>
                <w:rFonts w:eastAsia="Times New Roman"/>
                <w:color w:val="auto"/>
                <w:sz w:val="14"/>
                <w:szCs w:val="14"/>
              </w:rPr>
              <w:t>Değer Düşüş Karşılığı (-)</w:t>
            </w:r>
            <w:r w:rsidRPr="008925BA">
              <w:rPr>
                <w:color w:val="auto"/>
                <w:sz w:val="14"/>
                <w:szCs w:val="14"/>
              </w:rPr>
              <w:t xml:space="preserve"> </w:t>
            </w:r>
          </w:p>
        </w:tc>
        <w:tc>
          <w:tcPr>
            <w:tcW w:w="52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B0C4788" w14:textId="77777777" w:rsidR="007249EF" w:rsidRPr="008925BA" w:rsidRDefault="007249EF" w:rsidP="007249EF">
            <w:pPr>
              <w:widowControl w:val="0"/>
              <w:ind w:right="-56"/>
              <w:jc w:val="right"/>
              <w:rPr>
                <w:rFonts w:eastAsia="Arial Unicode MS"/>
                <w:b/>
                <w:sz w:val="14"/>
                <w:szCs w:val="14"/>
              </w:rPr>
            </w:pPr>
            <w:r w:rsidRPr="008925BA">
              <w:rPr>
                <w:rFonts w:eastAsia="Arial Unicode MS"/>
                <w:b/>
                <w:sz w:val="14"/>
                <w:szCs w:val="14"/>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1211F6C" w14:textId="77777777" w:rsidR="007249EF" w:rsidRPr="008925BA" w:rsidRDefault="007249EF" w:rsidP="007249EF">
            <w:pPr>
              <w:widowControl w:val="0"/>
              <w:ind w:right="-56"/>
              <w:jc w:val="right"/>
              <w:rPr>
                <w:rFonts w:eastAsia="Arial Unicode MS"/>
                <w:sz w:val="14"/>
                <w:szCs w:val="14"/>
              </w:rPr>
            </w:pPr>
            <w:r w:rsidRPr="008925BA">
              <w:rPr>
                <w:rFonts w:eastAsia="Arial Unicode MS"/>
                <w:sz w:val="14"/>
                <w:szCs w:val="14"/>
              </w:rPr>
              <w:t>-</w:t>
            </w:r>
          </w:p>
        </w:tc>
        <w:tc>
          <w:tcPr>
            <w:tcW w:w="455" w:type="pct"/>
            <w:tcBorders>
              <w:top w:val="dotted" w:sz="4" w:space="0" w:color="auto"/>
              <w:left w:val="dotted" w:sz="4" w:space="0" w:color="auto"/>
              <w:bottom w:val="dotted" w:sz="4" w:space="0" w:color="auto"/>
              <w:right w:val="dotted" w:sz="4" w:space="0" w:color="auto"/>
            </w:tcBorders>
            <w:shd w:val="clear" w:color="auto" w:fill="FFFFFF"/>
            <w:noWrap/>
            <w:vAlign w:val="center"/>
          </w:tcPr>
          <w:p w14:paraId="0EBF452F" w14:textId="77777777" w:rsidR="007249EF" w:rsidRPr="008925BA" w:rsidRDefault="007249EF" w:rsidP="007249EF">
            <w:pPr>
              <w:jc w:val="right"/>
              <w:rPr>
                <w:sz w:val="14"/>
                <w:szCs w:val="14"/>
              </w:rPr>
            </w:pPr>
            <w:r w:rsidRPr="008925BA">
              <w:rPr>
                <w:sz w:val="14"/>
                <w:szCs w:val="14"/>
              </w:rPr>
              <w:t>-</w:t>
            </w:r>
          </w:p>
        </w:tc>
        <w:tc>
          <w:tcPr>
            <w:tcW w:w="514" w:type="pct"/>
            <w:tcBorders>
              <w:top w:val="dotted" w:sz="4" w:space="0" w:color="auto"/>
              <w:left w:val="dotted" w:sz="4" w:space="0" w:color="auto"/>
              <w:bottom w:val="dotted" w:sz="4" w:space="0" w:color="auto"/>
              <w:right w:val="dotted" w:sz="4" w:space="0" w:color="auto"/>
            </w:tcBorders>
            <w:shd w:val="clear" w:color="auto" w:fill="FFFFFF"/>
            <w:vAlign w:val="center"/>
          </w:tcPr>
          <w:p w14:paraId="5ACDD279" w14:textId="77777777" w:rsidR="007249EF" w:rsidRPr="008925BA" w:rsidRDefault="007249EF" w:rsidP="007249EF">
            <w:pPr>
              <w:jc w:val="right"/>
              <w:rPr>
                <w:sz w:val="14"/>
                <w:szCs w:val="14"/>
              </w:rPr>
            </w:pPr>
            <w:r w:rsidRPr="008925BA">
              <w:rPr>
                <w:sz w:val="14"/>
                <w:szCs w:val="14"/>
              </w:rPr>
              <w:t>-</w:t>
            </w:r>
          </w:p>
        </w:tc>
        <w:tc>
          <w:tcPr>
            <w:tcW w:w="516" w:type="pct"/>
            <w:tcBorders>
              <w:top w:val="dotted" w:sz="4" w:space="0" w:color="auto"/>
              <w:left w:val="dotted" w:sz="4" w:space="0" w:color="auto"/>
              <w:bottom w:val="dotted" w:sz="4" w:space="0" w:color="auto"/>
              <w:right w:val="dotted" w:sz="4" w:space="0" w:color="auto"/>
            </w:tcBorders>
            <w:shd w:val="clear" w:color="auto" w:fill="FFFFFF"/>
            <w:noWrap/>
            <w:vAlign w:val="center"/>
          </w:tcPr>
          <w:p w14:paraId="251040DA" w14:textId="77777777" w:rsidR="007249EF" w:rsidRPr="008925BA" w:rsidRDefault="007249EF" w:rsidP="007249EF">
            <w:pPr>
              <w:jc w:val="right"/>
              <w:rPr>
                <w:sz w:val="14"/>
                <w:szCs w:val="14"/>
              </w:rPr>
            </w:pPr>
            <w:r w:rsidRPr="008925BA">
              <w:rPr>
                <w:sz w:val="14"/>
                <w:szCs w:val="14"/>
              </w:rPr>
              <w:t>-</w:t>
            </w:r>
          </w:p>
        </w:tc>
        <w:tc>
          <w:tcPr>
            <w:tcW w:w="491" w:type="pct"/>
            <w:tcBorders>
              <w:top w:val="dotted" w:sz="4" w:space="0" w:color="auto"/>
              <w:left w:val="dotted" w:sz="4" w:space="0" w:color="auto"/>
              <w:bottom w:val="dotted" w:sz="4" w:space="0" w:color="auto"/>
              <w:right w:val="dotted" w:sz="4" w:space="0" w:color="auto"/>
            </w:tcBorders>
            <w:shd w:val="clear" w:color="auto" w:fill="FFFFFF"/>
            <w:vAlign w:val="center"/>
          </w:tcPr>
          <w:p w14:paraId="7B94BD50" w14:textId="77777777" w:rsidR="007249EF" w:rsidRPr="008925BA" w:rsidRDefault="007249EF" w:rsidP="007249EF">
            <w:pPr>
              <w:jc w:val="right"/>
              <w:rPr>
                <w:sz w:val="14"/>
                <w:szCs w:val="14"/>
              </w:rPr>
            </w:pPr>
            <w:r w:rsidRPr="008925BA">
              <w:rPr>
                <w:sz w:val="14"/>
                <w:szCs w:val="14"/>
              </w:rPr>
              <w:t>-</w:t>
            </w:r>
          </w:p>
        </w:tc>
        <w:tc>
          <w:tcPr>
            <w:tcW w:w="532" w:type="pct"/>
            <w:tcBorders>
              <w:top w:val="dotted" w:sz="4" w:space="0" w:color="auto"/>
              <w:left w:val="dotted" w:sz="4" w:space="0" w:color="auto"/>
              <w:bottom w:val="dotted" w:sz="4" w:space="0" w:color="auto"/>
              <w:right w:val="single" w:sz="4" w:space="0" w:color="auto"/>
            </w:tcBorders>
            <w:shd w:val="clear" w:color="auto" w:fill="FFFFFF"/>
            <w:noWrap/>
            <w:vAlign w:val="center"/>
          </w:tcPr>
          <w:p w14:paraId="142FA944" w14:textId="77777777" w:rsidR="007249EF" w:rsidRPr="008925BA" w:rsidRDefault="007249EF" w:rsidP="007249EF">
            <w:pPr>
              <w:jc w:val="right"/>
              <w:rPr>
                <w:sz w:val="14"/>
                <w:szCs w:val="14"/>
              </w:rPr>
            </w:pPr>
            <w:r w:rsidRPr="008925BA">
              <w:rPr>
                <w:sz w:val="14"/>
                <w:szCs w:val="14"/>
              </w:rPr>
              <w:t>-</w:t>
            </w:r>
          </w:p>
        </w:tc>
      </w:tr>
      <w:tr w:rsidR="007249EF" w:rsidRPr="008925BA" w14:paraId="725A5D8C" w14:textId="77777777" w:rsidTr="00745CA6">
        <w:trPr>
          <w:trHeight w:val="73"/>
        </w:trPr>
        <w:tc>
          <w:tcPr>
            <w:tcW w:w="1361" w:type="pct"/>
            <w:tcBorders>
              <w:top w:val="dotted" w:sz="4" w:space="0" w:color="auto"/>
              <w:left w:val="single" w:sz="4" w:space="0" w:color="auto"/>
              <w:bottom w:val="single" w:sz="4" w:space="0" w:color="auto"/>
              <w:right w:val="dotted" w:sz="4" w:space="0" w:color="auto"/>
            </w:tcBorders>
            <w:shd w:val="clear" w:color="auto" w:fill="auto"/>
            <w:noWrap/>
            <w:vAlign w:val="bottom"/>
          </w:tcPr>
          <w:p w14:paraId="78BDB7C2" w14:textId="77777777" w:rsidR="007249EF" w:rsidRPr="008925BA" w:rsidRDefault="007249EF" w:rsidP="007249EF">
            <w:pPr>
              <w:widowControl w:val="0"/>
              <w:ind w:hanging="64"/>
              <w:rPr>
                <w:b/>
                <w:sz w:val="14"/>
                <w:szCs w:val="14"/>
              </w:rPr>
            </w:pPr>
            <w:r w:rsidRPr="008925BA">
              <w:rPr>
                <w:b/>
                <w:sz w:val="14"/>
                <w:szCs w:val="14"/>
              </w:rPr>
              <w:t>Kapanış Net Defter Değeri</w:t>
            </w:r>
          </w:p>
        </w:tc>
        <w:tc>
          <w:tcPr>
            <w:tcW w:w="525"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213F8CEF" w14:textId="77777777" w:rsidR="007249EF" w:rsidRPr="008925BA" w:rsidRDefault="007249EF" w:rsidP="007249EF">
            <w:pPr>
              <w:widowControl w:val="0"/>
              <w:ind w:right="-56"/>
              <w:jc w:val="right"/>
              <w:rPr>
                <w:rFonts w:eastAsia="Arial Unicode MS"/>
                <w:b/>
                <w:sz w:val="14"/>
                <w:szCs w:val="14"/>
              </w:rPr>
            </w:pPr>
            <w:r w:rsidRPr="008925BA">
              <w:rPr>
                <w:rFonts w:eastAsia="Arial Unicode MS"/>
                <w:b/>
                <w:sz w:val="14"/>
                <w:szCs w:val="14"/>
              </w:rPr>
              <w:t>-</w:t>
            </w:r>
          </w:p>
        </w:tc>
        <w:tc>
          <w:tcPr>
            <w:tcW w:w="605"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1E0E5F41" w14:textId="77777777" w:rsidR="007249EF" w:rsidRPr="008925BA" w:rsidRDefault="007249EF" w:rsidP="007249EF">
            <w:pPr>
              <w:widowControl w:val="0"/>
              <w:ind w:right="-56"/>
              <w:jc w:val="right"/>
              <w:rPr>
                <w:rFonts w:eastAsia="Arial Unicode MS"/>
                <w:b/>
                <w:sz w:val="14"/>
                <w:szCs w:val="14"/>
              </w:rPr>
            </w:pPr>
            <w:r w:rsidRPr="008925BA">
              <w:rPr>
                <w:rFonts w:eastAsia="Arial Unicode MS"/>
                <w:b/>
                <w:sz w:val="14"/>
                <w:szCs w:val="14"/>
              </w:rPr>
              <w:t>-</w:t>
            </w:r>
          </w:p>
        </w:tc>
        <w:tc>
          <w:tcPr>
            <w:tcW w:w="455" w:type="pct"/>
            <w:tcBorders>
              <w:top w:val="dotted" w:sz="4" w:space="0" w:color="auto"/>
              <w:left w:val="dotted" w:sz="4" w:space="0" w:color="auto"/>
              <w:bottom w:val="single" w:sz="4" w:space="0" w:color="auto"/>
              <w:right w:val="dotted" w:sz="4" w:space="0" w:color="auto"/>
            </w:tcBorders>
            <w:shd w:val="clear" w:color="auto" w:fill="FFFFFF"/>
            <w:noWrap/>
            <w:vAlign w:val="center"/>
          </w:tcPr>
          <w:p w14:paraId="2868FD75" w14:textId="77777777" w:rsidR="007249EF" w:rsidRPr="008925BA" w:rsidRDefault="007249EF" w:rsidP="007249EF">
            <w:pPr>
              <w:jc w:val="right"/>
              <w:rPr>
                <w:b/>
                <w:bCs/>
                <w:sz w:val="14"/>
                <w:szCs w:val="14"/>
              </w:rPr>
            </w:pPr>
            <w:r w:rsidRPr="008925BA">
              <w:rPr>
                <w:b/>
                <w:bCs/>
                <w:sz w:val="14"/>
                <w:szCs w:val="14"/>
              </w:rPr>
              <w:t>85.852</w:t>
            </w:r>
          </w:p>
        </w:tc>
        <w:tc>
          <w:tcPr>
            <w:tcW w:w="514" w:type="pct"/>
            <w:tcBorders>
              <w:top w:val="dotted" w:sz="4" w:space="0" w:color="auto"/>
              <w:left w:val="dotted" w:sz="4" w:space="0" w:color="auto"/>
              <w:bottom w:val="single" w:sz="4" w:space="0" w:color="auto"/>
              <w:right w:val="dotted" w:sz="4" w:space="0" w:color="auto"/>
            </w:tcBorders>
            <w:shd w:val="clear" w:color="auto" w:fill="FFFFFF"/>
            <w:vAlign w:val="center"/>
          </w:tcPr>
          <w:p w14:paraId="5ED037DC" w14:textId="77777777" w:rsidR="007249EF" w:rsidRPr="008925BA" w:rsidRDefault="007249EF" w:rsidP="007249EF">
            <w:pPr>
              <w:jc w:val="right"/>
              <w:rPr>
                <w:b/>
                <w:bCs/>
                <w:sz w:val="14"/>
                <w:szCs w:val="14"/>
              </w:rPr>
            </w:pPr>
            <w:r w:rsidRPr="008925BA">
              <w:rPr>
                <w:b/>
                <w:bCs/>
                <w:sz w:val="14"/>
                <w:szCs w:val="14"/>
              </w:rPr>
              <w:t>23.024</w:t>
            </w:r>
          </w:p>
        </w:tc>
        <w:tc>
          <w:tcPr>
            <w:tcW w:w="516" w:type="pct"/>
            <w:tcBorders>
              <w:top w:val="dotted" w:sz="4" w:space="0" w:color="auto"/>
              <w:left w:val="dotted" w:sz="4" w:space="0" w:color="auto"/>
              <w:bottom w:val="single" w:sz="4" w:space="0" w:color="auto"/>
              <w:right w:val="dotted" w:sz="4" w:space="0" w:color="auto"/>
            </w:tcBorders>
            <w:shd w:val="clear" w:color="auto" w:fill="FFFFFF"/>
            <w:noWrap/>
            <w:vAlign w:val="center"/>
          </w:tcPr>
          <w:p w14:paraId="74FBE243" w14:textId="77777777" w:rsidR="007249EF" w:rsidRPr="008925BA" w:rsidRDefault="007249EF" w:rsidP="007249EF">
            <w:pPr>
              <w:jc w:val="right"/>
              <w:rPr>
                <w:b/>
                <w:bCs/>
                <w:sz w:val="14"/>
                <w:szCs w:val="14"/>
              </w:rPr>
            </w:pPr>
            <w:r w:rsidRPr="008925BA">
              <w:rPr>
                <w:b/>
                <w:bCs/>
                <w:sz w:val="14"/>
                <w:szCs w:val="14"/>
              </w:rPr>
              <w:t>-</w:t>
            </w:r>
          </w:p>
        </w:tc>
        <w:tc>
          <w:tcPr>
            <w:tcW w:w="491" w:type="pct"/>
            <w:tcBorders>
              <w:top w:val="dotted" w:sz="4" w:space="0" w:color="auto"/>
              <w:left w:val="dotted" w:sz="4" w:space="0" w:color="auto"/>
              <w:bottom w:val="single" w:sz="4" w:space="0" w:color="auto"/>
              <w:right w:val="dotted" w:sz="4" w:space="0" w:color="auto"/>
            </w:tcBorders>
            <w:shd w:val="clear" w:color="auto" w:fill="FFFFFF"/>
            <w:vAlign w:val="center"/>
          </w:tcPr>
          <w:p w14:paraId="7E242164" w14:textId="77777777" w:rsidR="007249EF" w:rsidRPr="008925BA" w:rsidRDefault="007249EF" w:rsidP="007249EF">
            <w:pPr>
              <w:jc w:val="right"/>
              <w:rPr>
                <w:b/>
                <w:bCs/>
                <w:sz w:val="14"/>
                <w:szCs w:val="14"/>
              </w:rPr>
            </w:pPr>
            <w:r w:rsidRPr="008925BA">
              <w:rPr>
                <w:b/>
                <w:bCs/>
                <w:sz w:val="14"/>
                <w:szCs w:val="14"/>
              </w:rPr>
              <w:t>-</w:t>
            </w:r>
          </w:p>
        </w:tc>
        <w:tc>
          <w:tcPr>
            <w:tcW w:w="532" w:type="pct"/>
            <w:tcBorders>
              <w:top w:val="dotted" w:sz="4" w:space="0" w:color="auto"/>
              <w:left w:val="dotted" w:sz="4" w:space="0" w:color="auto"/>
              <w:bottom w:val="single" w:sz="4" w:space="0" w:color="auto"/>
              <w:right w:val="single" w:sz="4" w:space="0" w:color="auto"/>
            </w:tcBorders>
            <w:shd w:val="clear" w:color="auto" w:fill="FFFFFF"/>
            <w:noWrap/>
            <w:vAlign w:val="center"/>
          </w:tcPr>
          <w:p w14:paraId="4B21FFAD" w14:textId="77777777" w:rsidR="007249EF" w:rsidRPr="008925BA" w:rsidRDefault="007249EF" w:rsidP="007249EF">
            <w:pPr>
              <w:jc w:val="right"/>
              <w:rPr>
                <w:b/>
                <w:sz w:val="14"/>
                <w:szCs w:val="14"/>
              </w:rPr>
            </w:pPr>
            <w:r w:rsidRPr="008925BA">
              <w:rPr>
                <w:b/>
                <w:sz w:val="14"/>
                <w:szCs w:val="14"/>
              </w:rPr>
              <w:t>108.876</w:t>
            </w:r>
          </w:p>
        </w:tc>
      </w:tr>
    </w:tbl>
    <w:p w14:paraId="0FC3AB90" w14:textId="77777777" w:rsidR="007249EF" w:rsidRPr="008925BA" w:rsidRDefault="007249EF" w:rsidP="00746B59">
      <w:pPr>
        <w:widowControl w:val="0"/>
        <w:ind w:left="1276" w:hanging="425"/>
        <w:jc w:val="both"/>
        <w:rPr>
          <w:rFonts w:eastAsia="Arial Unicode MS"/>
          <w:sz w:val="20"/>
          <w:szCs w:val="20"/>
        </w:rPr>
      </w:pPr>
    </w:p>
    <w:p w14:paraId="609975C6" w14:textId="77777777" w:rsidR="007249EF" w:rsidRPr="008925BA" w:rsidRDefault="007249EF" w:rsidP="007249EF">
      <w:pPr>
        <w:widowControl w:val="0"/>
        <w:ind w:left="851"/>
        <w:jc w:val="both"/>
        <w:rPr>
          <w:rFonts w:eastAsia="Arial Unicode MS"/>
          <w:bCs/>
          <w:sz w:val="20"/>
          <w:szCs w:val="20"/>
        </w:rPr>
      </w:pPr>
      <w:r w:rsidRPr="008925BA">
        <w:rPr>
          <w:rFonts w:eastAsia="Arial Unicode MS"/>
          <w:bCs/>
          <w:sz w:val="20"/>
          <w:szCs w:val="20"/>
        </w:rPr>
        <w:t>Cari dönemde kaydedilmiş veya iptal edilmiş olan ve her biri veya bazıları finansal tabloların bütünü açısından önemli olmamakla birlikte toplamı finansal tabloların bütünü açısından önemli olan değer düşüklükleri için ilgili varlık grupları itibarıyla ayrılan veya iptal edilen değer azalışı tutarları ile bunlara neden olan olay ve şartlar: Bulunmamaktadır.</w:t>
      </w:r>
    </w:p>
    <w:p w14:paraId="7A480B30" w14:textId="77777777" w:rsidR="007249EF" w:rsidRPr="008925BA" w:rsidRDefault="007249EF" w:rsidP="007249EF">
      <w:pPr>
        <w:widowControl w:val="0"/>
        <w:ind w:left="851"/>
        <w:jc w:val="both"/>
        <w:rPr>
          <w:rFonts w:eastAsia="Arial Unicode MS"/>
          <w:bCs/>
          <w:sz w:val="20"/>
          <w:szCs w:val="20"/>
        </w:rPr>
      </w:pPr>
    </w:p>
    <w:p w14:paraId="38E21D9C" w14:textId="77777777" w:rsidR="007249EF" w:rsidRPr="008925BA" w:rsidRDefault="007249EF" w:rsidP="007249EF">
      <w:pPr>
        <w:widowControl w:val="0"/>
        <w:ind w:left="851"/>
        <w:jc w:val="both"/>
        <w:rPr>
          <w:rFonts w:eastAsia="Arial Unicode MS"/>
          <w:sz w:val="20"/>
          <w:szCs w:val="20"/>
        </w:rPr>
      </w:pPr>
      <w:r w:rsidRPr="008925BA">
        <w:rPr>
          <w:rFonts w:eastAsia="Arial Unicode MS"/>
          <w:bCs/>
          <w:sz w:val="20"/>
          <w:szCs w:val="20"/>
        </w:rPr>
        <w:t>Maddi duran varlıklar üzerindeki rehin, ipotek ve varsa diğer kısıtlamalar, maddi duran varlıklar için inşaat sırasında yapılan harcamaların tutarı, maddi duran varlık alımı için verilen taahhütler: Bulunmamaktadır.</w:t>
      </w:r>
    </w:p>
    <w:bookmarkEnd w:id="27"/>
    <w:p w14:paraId="5596B62C" w14:textId="77777777" w:rsidR="007249EF" w:rsidRPr="008925BA" w:rsidRDefault="007249EF" w:rsidP="00746B59">
      <w:pPr>
        <w:widowControl w:val="0"/>
        <w:spacing w:line="223" w:lineRule="auto"/>
        <w:jc w:val="both"/>
        <w:rPr>
          <w:rFonts w:eastAsia="Arial Unicode MS"/>
          <w:bCs/>
          <w:sz w:val="20"/>
          <w:szCs w:val="20"/>
        </w:rPr>
      </w:pPr>
    </w:p>
    <w:p w14:paraId="11D7A149" w14:textId="77777777" w:rsidR="0085680C" w:rsidRPr="008925BA" w:rsidRDefault="0085680C">
      <w:pPr>
        <w:rPr>
          <w:rFonts w:eastAsia="Arial Unicode MS"/>
          <w:b/>
          <w:bCs/>
          <w:sz w:val="20"/>
          <w:szCs w:val="20"/>
        </w:rPr>
      </w:pPr>
      <w:r w:rsidRPr="008925BA">
        <w:rPr>
          <w:rFonts w:eastAsia="Arial Unicode MS"/>
          <w:b/>
          <w:bCs/>
          <w:sz w:val="20"/>
          <w:szCs w:val="20"/>
        </w:rPr>
        <w:br w:type="page"/>
      </w:r>
    </w:p>
    <w:p w14:paraId="18532532" w14:textId="77777777" w:rsidR="0085680C" w:rsidRPr="008925BA" w:rsidRDefault="0085680C" w:rsidP="0085680C">
      <w:pPr>
        <w:widowControl w:val="0"/>
        <w:spacing w:line="216" w:lineRule="auto"/>
        <w:jc w:val="both"/>
        <w:rPr>
          <w:b/>
          <w:sz w:val="20"/>
          <w:szCs w:val="20"/>
        </w:rPr>
      </w:pPr>
      <w:r w:rsidRPr="008925BA">
        <w:rPr>
          <w:b/>
          <w:sz w:val="20"/>
          <w:szCs w:val="20"/>
        </w:rPr>
        <w:lastRenderedPageBreak/>
        <w:t>KONSOLİDE OLMAYAN FİNANSAL TABLOLARA İLİŞKİN AÇIKLAMA VE DİPNOTLAR (Devamı)</w:t>
      </w:r>
    </w:p>
    <w:p w14:paraId="48C6A111" w14:textId="77777777" w:rsidR="0085680C" w:rsidRPr="008925BA" w:rsidRDefault="0085680C" w:rsidP="0085680C">
      <w:pPr>
        <w:widowControl w:val="0"/>
        <w:spacing w:line="216" w:lineRule="auto"/>
        <w:jc w:val="both"/>
        <w:rPr>
          <w:b/>
          <w:sz w:val="20"/>
          <w:szCs w:val="20"/>
        </w:rPr>
      </w:pPr>
    </w:p>
    <w:p w14:paraId="071DE1F8" w14:textId="77777777" w:rsidR="0085680C" w:rsidRPr="008925BA" w:rsidRDefault="0085680C" w:rsidP="0085680C">
      <w:pPr>
        <w:widowControl w:val="0"/>
        <w:spacing w:line="216" w:lineRule="auto"/>
        <w:jc w:val="both"/>
        <w:rPr>
          <w:b/>
          <w:sz w:val="20"/>
          <w:szCs w:val="20"/>
        </w:rPr>
      </w:pPr>
      <w:r w:rsidRPr="008925BA">
        <w:rPr>
          <w:b/>
          <w:sz w:val="20"/>
          <w:szCs w:val="20"/>
        </w:rPr>
        <w:t>I.              BİLANÇONUN AKTİF HESAPLARINA İLİŞKİN AÇIKLAMA VE DİPNOTLAR (Devamı)</w:t>
      </w:r>
    </w:p>
    <w:p w14:paraId="2072A3F0" w14:textId="77777777" w:rsidR="0085680C" w:rsidRPr="008925BA" w:rsidRDefault="0085680C" w:rsidP="00746B59">
      <w:pPr>
        <w:widowControl w:val="0"/>
        <w:spacing w:line="223" w:lineRule="auto"/>
        <w:ind w:left="1276" w:hanging="425"/>
        <w:jc w:val="both"/>
        <w:rPr>
          <w:rFonts w:eastAsia="Arial Unicode MS"/>
          <w:b/>
          <w:bCs/>
          <w:sz w:val="20"/>
          <w:szCs w:val="20"/>
        </w:rPr>
      </w:pPr>
    </w:p>
    <w:p w14:paraId="6907F48B" w14:textId="77777777" w:rsidR="00746B59" w:rsidRPr="008925BA" w:rsidRDefault="004E150B" w:rsidP="00746B59">
      <w:pPr>
        <w:widowControl w:val="0"/>
        <w:spacing w:line="223" w:lineRule="auto"/>
        <w:ind w:left="1276" w:hanging="425"/>
        <w:jc w:val="both"/>
        <w:rPr>
          <w:rFonts w:eastAsia="Arial Unicode MS"/>
          <w:b/>
          <w:bCs/>
          <w:sz w:val="20"/>
          <w:szCs w:val="20"/>
        </w:rPr>
      </w:pPr>
      <w:r w:rsidRPr="008925BA">
        <w:rPr>
          <w:rFonts w:eastAsia="Arial Unicode MS"/>
          <w:b/>
          <w:bCs/>
          <w:sz w:val="20"/>
          <w:szCs w:val="20"/>
        </w:rPr>
        <w:t>1</w:t>
      </w:r>
      <w:r w:rsidR="00AC5EDD" w:rsidRPr="008925BA">
        <w:rPr>
          <w:rFonts w:eastAsia="Arial Unicode MS"/>
          <w:b/>
          <w:bCs/>
          <w:sz w:val="20"/>
          <w:szCs w:val="20"/>
        </w:rPr>
        <w:t>7</w:t>
      </w:r>
      <w:r w:rsidR="00746B59" w:rsidRPr="008925BA">
        <w:rPr>
          <w:rFonts w:eastAsia="Arial Unicode MS"/>
          <w:b/>
          <w:bCs/>
          <w:sz w:val="20"/>
          <w:szCs w:val="20"/>
        </w:rPr>
        <w:t>.</w:t>
      </w:r>
      <w:r w:rsidR="00746B59" w:rsidRPr="008925BA">
        <w:rPr>
          <w:rFonts w:eastAsia="Arial Unicode MS"/>
          <w:b/>
          <w:bCs/>
          <w:sz w:val="20"/>
          <w:szCs w:val="20"/>
        </w:rPr>
        <w:tab/>
        <w:t>Maddi olmayan duran</w:t>
      </w:r>
      <w:r w:rsidRPr="008925BA">
        <w:rPr>
          <w:rFonts w:eastAsia="Arial Unicode MS"/>
          <w:b/>
          <w:bCs/>
          <w:sz w:val="20"/>
          <w:szCs w:val="20"/>
        </w:rPr>
        <w:t xml:space="preserve"> varlıklara ilişkin açıklamalar</w:t>
      </w:r>
    </w:p>
    <w:p w14:paraId="713D67D6" w14:textId="77777777" w:rsidR="00746B59" w:rsidRPr="008925BA" w:rsidRDefault="00746B59" w:rsidP="00746B59">
      <w:pPr>
        <w:widowControl w:val="0"/>
        <w:spacing w:line="223" w:lineRule="auto"/>
        <w:ind w:left="1276" w:hanging="425"/>
        <w:jc w:val="both"/>
        <w:rPr>
          <w:rFonts w:eastAsia="Arial Unicode MS"/>
          <w:b/>
          <w:bCs/>
          <w:sz w:val="20"/>
          <w:szCs w:val="20"/>
        </w:rPr>
      </w:pPr>
    </w:p>
    <w:tbl>
      <w:tblPr>
        <w:tblW w:w="4570" w:type="pct"/>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3CC33"/>
        <w:tblLayout w:type="fixed"/>
        <w:tblCellMar>
          <w:left w:w="70" w:type="dxa"/>
          <w:right w:w="70" w:type="dxa"/>
        </w:tblCellMar>
        <w:tblLook w:val="04A0" w:firstRow="1" w:lastRow="0" w:firstColumn="1" w:lastColumn="0" w:noHBand="0" w:noVBand="1"/>
      </w:tblPr>
      <w:tblGrid>
        <w:gridCol w:w="2136"/>
        <w:gridCol w:w="1003"/>
        <w:gridCol w:w="1206"/>
        <w:gridCol w:w="1053"/>
        <w:gridCol w:w="1206"/>
        <w:gridCol w:w="1206"/>
        <w:gridCol w:w="991"/>
      </w:tblGrid>
      <w:tr w:rsidR="0085680C" w:rsidRPr="008925BA" w14:paraId="5F483657" w14:textId="77777777" w:rsidTr="00745CA6">
        <w:trPr>
          <w:trHeight w:val="113"/>
        </w:trPr>
        <w:tc>
          <w:tcPr>
            <w:tcW w:w="1214" w:type="pct"/>
            <w:vMerge w:val="restart"/>
            <w:tcBorders>
              <w:top w:val="single" w:sz="4" w:space="0" w:color="auto"/>
              <w:left w:val="single" w:sz="4" w:space="0" w:color="auto"/>
              <w:bottom w:val="dotted" w:sz="4" w:space="0" w:color="auto"/>
              <w:right w:val="dotted" w:sz="4" w:space="0" w:color="auto"/>
            </w:tcBorders>
            <w:shd w:val="clear" w:color="auto" w:fill="auto"/>
            <w:vAlign w:val="bottom"/>
            <w:hideMark/>
          </w:tcPr>
          <w:p w14:paraId="5BC579CC" w14:textId="77777777" w:rsidR="0085680C" w:rsidRPr="008925BA" w:rsidRDefault="0085680C" w:rsidP="008476B5">
            <w:pPr>
              <w:widowControl w:val="0"/>
              <w:rPr>
                <w:sz w:val="16"/>
                <w:szCs w:val="16"/>
              </w:rPr>
            </w:pPr>
            <w:r w:rsidRPr="008925BA">
              <w:rPr>
                <w:noProof/>
                <w:sz w:val="16"/>
                <w:szCs w:val="16"/>
              </w:rPr>
              <w:t> </w:t>
            </w:r>
          </w:p>
        </w:tc>
        <w:tc>
          <w:tcPr>
            <w:tcW w:w="1853" w:type="pct"/>
            <w:gridSpan w:val="3"/>
            <w:tcBorders>
              <w:top w:val="single" w:sz="4" w:space="0" w:color="auto"/>
              <w:left w:val="dotted" w:sz="4" w:space="0" w:color="auto"/>
              <w:bottom w:val="dotted" w:sz="4" w:space="0" w:color="auto"/>
              <w:right w:val="dotted" w:sz="4" w:space="0" w:color="auto"/>
            </w:tcBorders>
            <w:vAlign w:val="bottom"/>
          </w:tcPr>
          <w:p w14:paraId="41DE6718" w14:textId="77777777" w:rsidR="0085680C" w:rsidRPr="008925BA" w:rsidRDefault="0085680C" w:rsidP="008476B5">
            <w:pPr>
              <w:widowControl w:val="0"/>
              <w:jc w:val="center"/>
              <w:rPr>
                <w:b/>
                <w:noProof/>
                <w:sz w:val="16"/>
                <w:szCs w:val="16"/>
              </w:rPr>
            </w:pPr>
            <w:r w:rsidRPr="008925BA">
              <w:rPr>
                <w:b/>
                <w:noProof/>
                <w:sz w:val="16"/>
                <w:szCs w:val="16"/>
              </w:rPr>
              <w:t>Cari Dönem</w:t>
            </w:r>
          </w:p>
          <w:p w14:paraId="0C25D159" w14:textId="77777777" w:rsidR="0085680C" w:rsidRPr="008925BA" w:rsidRDefault="0085680C" w:rsidP="0085680C">
            <w:pPr>
              <w:widowControl w:val="0"/>
              <w:jc w:val="center"/>
              <w:rPr>
                <w:b/>
                <w:noProof/>
                <w:sz w:val="16"/>
                <w:szCs w:val="16"/>
              </w:rPr>
            </w:pPr>
            <w:r w:rsidRPr="008925BA">
              <w:rPr>
                <w:b/>
                <w:noProof/>
                <w:sz w:val="16"/>
                <w:szCs w:val="16"/>
              </w:rPr>
              <w:t>31.12.2024</w:t>
            </w:r>
          </w:p>
        </w:tc>
        <w:tc>
          <w:tcPr>
            <w:tcW w:w="1933" w:type="pct"/>
            <w:gridSpan w:val="3"/>
            <w:tcBorders>
              <w:top w:val="single" w:sz="4" w:space="0" w:color="auto"/>
              <w:left w:val="dotted" w:sz="4" w:space="0" w:color="auto"/>
              <w:bottom w:val="nil"/>
              <w:right w:val="single" w:sz="4" w:space="0" w:color="auto"/>
            </w:tcBorders>
            <w:shd w:val="clear" w:color="auto" w:fill="auto"/>
            <w:vAlign w:val="bottom"/>
            <w:hideMark/>
          </w:tcPr>
          <w:p w14:paraId="21DCFDB4" w14:textId="77777777" w:rsidR="0085680C" w:rsidRPr="008925BA" w:rsidRDefault="0085680C" w:rsidP="008476B5">
            <w:pPr>
              <w:widowControl w:val="0"/>
              <w:jc w:val="center"/>
              <w:rPr>
                <w:b/>
                <w:noProof/>
                <w:sz w:val="16"/>
                <w:szCs w:val="16"/>
              </w:rPr>
            </w:pPr>
            <w:r w:rsidRPr="008925BA">
              <w:rPr>
                <w:b/>
                <w:noProof/>
                <w:sz w:val="16"/>
                <w:szCs w:val="16"/>
              </w:rPr>
              <w:t>Önceki Dönem</w:t>
            </w:r>
          </w:p>
          <w:p w14:paraId="35FDA8F9" w14:textId="77777777" w:rsidR="0085680C" w:rsidRPr="008925BA" w:rsidRDefault="0085680C" w:rsidP="008476B5">
            <w:pPr>
              <w:widowControl w:val="0"/>
              <w:jc w:val="center"/>
              <w:rPr>
                <w:b/>
                <w:sz w:val="16"/>
                <w:szCs w:val="16"/>
              </w:rPr>
            </w:pPr>
            <w:r w:rsidRPr="008925BA">
              <w:rPr>
                <w:b/>
                <w:noProof/>
                <w:sz w:val="16"/>
                <w:szCs w:val="16"/>
              </w:rPr>
              <w:t>31.12.2023</w:t>
            </w:r>
          </w:p>
        </w:tc>
      </w:tr>
      <w:tr w:rsidR="0085680C" w:rsidRPr="008925BA" w14:paraId="4F93AC1A" w14:textId="77777777" w:rsidTr="00745CA6">
        <w:trPr>
          <w:trHeight w:val="113"/>
        </w:trPr>
        <w:tc>
          <w:tcPr>
            <w:tcW w:w="1214" w:type="pct"/>
            <w:vMerge/>
            <w:tcBorders>
              <w:top w:val="single" w:sz="4" w:space="0" w:color="auto"/>
              <w:left w:val="single" w:sz="4" w:space="0" w:color="auto"/>
              <w:bottom w:val="dotted" w:sz="4" w:space="0" w:color="auto"/>
              <w:right w:val="dotted" w:sz="4" w:space="0" w:color="auto"/>
            </w:tcBorders>
            <w:shd w:val="clear" w:color="auto" w:fill="33CC33"/>
            <w:vAlign w:val="bottom"/>
            <w:hideMark/>
          </w:tcPr>
          <w:p w14:paraId="7059984C" w14:textId="77777777" w:rsidR="0085680C" w:rsidRPr="008925BA" w:rsidRDefault="0085680C" w:rsidP="008476B5">
            <w:pPr>
              <w:widowControl w:val="0"/>
              <w:rPr>
                <w:sz w:val="16"/>
                <w:szCs w:val="16"/>
              </w:rPr>
            </w:pPr>
          </w:p>
        </w:tc>
        <w:tc>
          <w:tcPr>
            <w:tcW w:w="570" w:type="pct"/>
            <w:tcBorders>
              <w:top w:val="dotted" w:sz="4" w:space="0" w:color="auto"/>
              <w:left w:val="dotted" w:sz="4" w:space="0" w:color="auto"/>
              <w:bottom w:val="dotted" w:sz="4" w:space="0" w:color="auto"/>
              <w:right w:val="dotted" w:sz="4" w:space="0" w:color="auto"/>
            </w:tcBorders>
            <w:vAlign w:val="bottom"/>
          </w:tcPr>
          <w:p w14:paraId="38347CA4" w14:textId="77777777" w:rsidR="0085680C" w:rsidRPr="008925BA" w:rsidRDefault="0085680C" w:rsidP="008476B5">
            <w:pPr>
              <w:widowControl w:val="0"/>
              <w:ind w:right="-26"/>
              <w:jc w:val="right"/>
              <w:rPr>
                <w:b/>
                <w:sz w:val="16"/>
                <w:szCs w:val="16"/>
              </w:rPr>
            </w:pPr>
            <w:r w:rsidRPr="008925BA">
              <w:rPr>
                <w:b/>
                <w:noProof/>
                <w:sz w:val="16"/>
                <w:szCs w:val="16"/>
              </w:rPr>
              <w:t>Defter Değeri</w:t>
            </w:r>
          </w:p>
        </w:tc>
        <w:tc>
          <w:tcPr>
            <w:tcW w:w="685" w:type="pct"/>
            <w:tcBorders>
              <w:top w:val="dotted" w:sz="4" w:space="0" w:color="auto"/>
              <w:left w:val="dotted" w:sz="4" w:space="0" w:color="auto"/>
              <w:bottom w:val="dotted" w:sz="4" w:space="0" w:color="auto"/>
              <w:right w:val="dotted" w:sz="4" w:space="0" w:color="auto"/>
            </w:tcBorders>
            <w:vAlign w:val="bottom"/>
          </w:tcPr>
          <w:p w14:paraId="509E821C" w14:textId="77777777" w:rsidR="0085680C" w:rsidRPr="008925BA" w:rsidRDefault="0085680C" w:rsidP="008476B5">
            <w:pPr>
              <w:widowControl w:val="0"/>
              <w:ind w:right="-26"/>
              <w:jc w:val="right"/>
              <w:rPr>
                <w:b/>
                <w:sz w:val="16"/>
                <w:szCs w:val="16"/>
              </w:rPr>
            </w:pPr>
            <w:r w:rsidRPr="008925BA">
              <w:rPr>
                <w:b/>
                <w:noProof/>
                <w:sz w:val="16"/>
                <w:szCs w:val="16"/>
              </w:rPr>
              <w:t>Birikmiş Amortismanı</w:t>
            </w:r>
          </w:p>
        </w:tc>
        <w:tc>
          <w:tcPr>
            <w:tcW w:w="598" w:type="pct"/>
            <w:tcBorders>
              <w:top w:val="dotted" w:sz="4" w:space="0" w:color="auto"/>
              <w:left w:val="dotted" w:sz="4" w:space="0" w:color="auto"/>
              <w:bottom w:val="dotted" w:sz="4" w:space="0" w:color="auto"/>
              <w:right w:val="dotted" w:sz="4" w:space="0" w:color="auto"/>
            </w:tcBorders>
            <w:vAlign w:val="bottom"/>
          </w:tcPr>
          <w:p w14:paraId="6BF2408A" w14:textId="77777777" w:rsidR="0085680C" w:rsidRPr="008925BA" w:rsidRDefault="0085680C" w:rsidP="008476B5">
            <w:pPr>
              <w:widowControl w:val="0"/>
              <w:ind w:right="-26"/>
              <w:jc w:val="right"/>
              <w:rPr>
                <w:b/>
                <w:sz w:val="16"/>
                <w:szCs w:val="16"/>
              </w:rPr>
            </w:pPr>
            <w:r w:rsidRPr="008925BA">
              <w:rPr>
                <w:b/>
                <w:sz w:val="16"/>
                <w:szCs w:val="16"/>
              </w:rPr>
              <w:t>Net Değeri</w:t>
            </w:r>
          </w:p>
        </w:tc>
        <w:tc>
          <w:tcPr>
            <w:tcW w:w="68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7A2DC34" w14:textId="77777777" w:rsidR="0085680C" w:rsidRPr="008925BA" w:rsidRDefault="0085680C" w:rsidP="008476B5">
            <w:pPr>
              <w:widowControl w:val="0"/>
              <w:ind w:right="-26"/>
              <w:jc w:val="right"/>
              <w:rPr>
                <w:b/>
                <w:sz w:val="16"/>
                <w:szCs w:val="16"/>
              </w:rPr>
            </w:pPr>
            <w:r w:rsidRPr="008925BA">
              <w:rPr>
                <w:b/>
                <w:noProof/>
                <w:sz w:val="16"/>
                <w:szCs w:val="16"/>
              </w:rPr>
              <w:t>Defter Değeri</w:t>
            </w:r>
          </w:p>
        </w:tc>
        <w:tc>
          <w:tcPr>
            <w:tcW w:w="68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DE68A49" w14:textId="77777777" w:rsidR="0085680C" w:rsidRPr="008925BA" w:rsidRDefault="0085680C" w:rsidP="008476B5">
            <w:pPr>
              <w:widowControl w:val="0"/>
              <w:ind w:right="-26"/>
              <w:jc w:val="right"/>
              <w:rPr>
                <w:b/>
                <w:sz w:val="16"/>
                <w:szCs w:val="16"/>
              </w:rPr>
            </w:pPr>
            <w:r w:rsidRPr="008925BA">
              <w:rPr>
                <w:b/>
                <w:noProof/>
                <w:sz w:val="16"/>
                <w:szCs w:val="16"/>
              </w:rPr>
              <w:t>Birikmiş Amortismanı</w:t>
            </w:r>
          </w:p>
        </w:tc>
        <w:tc>
          <w:tcPr>
            <w:tcW w:w="562" w:type="pct"/>
            <w:tcBorders>
              <w:top w:val="dotted" w:sz="4" w:space="0" w:color="auto"/>
              <w:left w:val="dotted" w:sz="4" w:space="0" w:color="auto"/>
              <w:bottom w:val="dotted" w:sz="4" w:space="0" w:color="auto"/>
              <w:right w:val="single" w:sz="4" w:space="0" w:color="auto"/>
            </w:tcBorders>
            <w:shd w:val="clear" w:color="auto" w:fill="auto"/>
            <w:noWrap/>
            <w:vAlign w:val="bottom"/>
            <w:hideMark/>
          </w:tcPr>
          <w:p w14:paraId="2053F2BB" w14:textId="77777777" w:rsidR="0085680C" w:rsidRPr="008925BA" w:rsidRDefault="0085680C" w:rsidP="008476B5">
            <w:pPr>
              <w:widowControl w:val="0"/>
              <w:ind w:right="-26"/>
              <w:jc w:val="right"/>
              <w:rPr>
                <w:b/>
                <w:sz w:val="16"/>
                <w:szCs w:val="16"/>
              </w:rPr>
            </w:pPr>
            <w:r w:rsidRPr="008925BA">
              <w:rPr>
                <w:b/>
                <w:sz w:val="16"/>
                <w:szCs w:val="16"/>
              </w:rPr>
              <w:t>Net Değeri</w:t>
            </w:r>
          </w:p>
        </w:tc>
      </w:tr>
      <w:tr w:rsidR="0085680C" w:rsidRPr="008925BA" w14:paraId="530DCEAD" w14:textId="77777777" w:rsidTr="00745CA6">
        <w:trPr>
          <w:trHeight w:val="113"/>
        </w:trPr>
        <w:tc>
          <w:tcPr>
            <w:tcW w:w="121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F3E35D0" w14:textId="77777777" w:rsidR="0085680C" w:rsidRPr="008925BA" w:rsidRDefault="0085680C" w:rsidP="008476B5">
            <w:pPr>
              <w:widowControl w:val="0"/>
              <w:rPr>
                <w:sz w:val="16"/>
                <w:szCs w:val="16"/>
              </w:rPr>
            </w:pPr>
            <w:r w:rsidRPr="008925BA">
              <w:rPr>
                <w:noProof/>
                <w:sz w:val="16"/>
                <w:szCs w:val="16"/>
              </w:rPr>
              <w:t>Özel Maliyet Bedelleri</w:t>
            </w:r>
          </w:p>
        </w:tc>
        <w:tc>
          <w:tcPr>
            <w:tcW w:w="570" w:type="pct"/>
            <w:tcBorders>
              <w:top w:val="dotted" w:sz="4" w:space="0" w:color="auto"/>
              <w:left w:val="dotted" w:sz="4" w:space="0" w:color="auto"/>
              <w:bottom w:val="dotted" w:sz="4" w:space="0" w:color="auto"/>
              <w:right w:val="dotted" w:sz="4" w:space="0" w:color="auto"/>
            </w:tcBorders>
            <w:vAlign w:val="bottom"/>
          </w:tcPr>
          <w:p w14:paraId="40A35AA2" w14:textId="77777777" w:rsidR="0085680C" w:rsidRPr="008925BA" w:rsidRDefault="0085680C" w:rsidP="008476B5">
            <w:pPr>
              <w:widowControl w:val="0"/>
              <w:ind w:right="-26"/>
              <w:jc w:val="right"/>
              <w:rPr>
                <w:rFonts w:eastAsia="Arial Unicode MS"/>
                <w:b/>
                <w:sz w:val="16"/>
                <w:szCs w:val="16"/>
              </w:rPr>
            </w:pPr>
            <w:r w:rsidRPr="008925BA">
              <w:rPr>
                <w:rFonts w:eastAsia="Arial Unicode MS"/>
                <w:b/>
                <w:sz w:val="16"/>
                <w:szCs w:val="16"/>
              </w:rPr>
              <w:t>-</w:t>
            </w:r>
          </w:p>
        </w:tc>
        <w:tc>
          <w:tcPr>
            <w:tcW w:w="685" w:type="pct"/>
            <w:tcBorders>
              <w:top w:val="dotted" w:sz="4" w:space="0" w:color="auto"/>
              <w:left w:val="dotted" w:sz="4" w:space="0" w:color="auto"/>
              <w:bottom w:val="dotted" w:sz="4" w:space="0" w:color="auto"/>
              <w:right w:val="dotted" w:sz="4" w:space="0" w:color="auto"/>
            </w:tcBorders>
            <w:vAlign w:val="bottom"/>
          </w:tcPr>
          <w:p w14:paraId="55D8CC3F" w14:textId="77777777" w:rsidR="0085680C" w:rsidRPr="008925BA" w:rsidRDefault="0085680C" w:rsidP="008476B5">
            <w:pPr>
              <w:widowControl w:val="0"/>
              <w:ind w:right="-26"/>
              <w:jc w:val="right"/>
              <w:rPr>
                <w:rFonts w:eastAsia="Arial Unicode MS"/>
                <w:b/>
                <w:sz w:val="16"/>
                <w:szCs w:val="16"/>
              </w:rPr>
            </w:pPr>
            <w:r w:rsidRPr="008925BA">
              <w:rPr>
                <w:rFonts w:eastAsia="Arial Unicode MS"/>
                <w:b/>
                <w:sz w:val="16"/>
                <w:szCs w:val="16"/>
              </w:rPr>
              <w:t>-</w:t>
            </w:r>
          </w:p>
        </w:tc>
        <w:tc>
          <w:tcPr>
            <w:tcW w:w="598" w:type="pct"/>
            <w:tcBorders>
              <w:top w:val="dotted" w:sz="4" w:space="0" w:color="auto"/>
              <w:left w:val="dotted" w:sz="4" w:space="0" w:color="auto"/>
              <w:bottom w:val="dotted" w:sz="4" w:space="0" w:color="auto"/>
              <w:right w:val="dotted" w:sz="4" w:space="0" w:color="auto"/>
            </w:tcBorders>
            <w:vAlign w:val="bottom"/>
          </w:tcPr>
          <w:p w14:paraId="79206D17" w14:textId="77777777" w:rsidR="0085680C" w:rsidRPr="008925BA" w:rsidRDefault="0085680C" w:rsidP="008476B5">
            <w:pPr>
              <w:widowControl w:val="0"/>
              <w:ind w:right="-26"/>
              <w:jc w:val="right"/>
              <w:rPr>
                <w:rFonts w:eastAsia="Arial Unicode MS"/>
                <w:b/>
                <w:sz w:val="16"/>
                <w:szCs w:val="16"/>
              </w:rPr>
            </w:pPr>
            <w:r w:rsidRPr="008925BA">
              <w:rPr>
                <w:rFonts w:eastAsia="Arial Unicode MS"/>
                <w:b/>
                <w:sz w:val="16"/>
                <w:szCs w:val="16"/>
              </w:rPr>
              <w:t>-</w:t>
            </w:r>
          </w:p>
        </w:tc>
        <w:tc>
          <w:tcPr>
            <w:tcW w:w="685" w:type="pct"/>
            <w:tcBorders>
              <w:top w:val="dotted" w:sz="4" w:space="0" w:color="auto"/>
              <w:left w:val="dotted" w:sz="4" w:space="0" w:color="auto"/>
              <w:bottom w:val="dotted" w:sz="4" w:space="0" w:color="auto"/>
              <w:right w:val="dotted" w:sz="4" w:space="0" w:color="auto"/>
            </w:tcBorders>
            <w:vAlign w:val="bottom"/>
          </w:tcPr>
          <w:p w14:paraId="6C06143F" w14:textId="77777777" w:rsidR="0085680C" w:rsidRPr="008925BA" w:rsidRDefault="0085680C" w:rsidP="008476B5">
            <w:pPr>
              <w:widowControl w:val="0"/>
              <w:ind w:right="-26"/>
              <w:jc w:val="right"/>
              <w:rPr>
                <w:rFonts w:eastAsia="Arial Unicode MS"/>
                <w:b/>
                <w:sz w:val="16"/>
                <w:szCs w:val="16"/>
              </w:rPr>
            </w:pPr>
            <w:r w:rsidRPr="008925BA">
              <w:rPr>
                <w:rFonts w:eastAsia="Arial Unicode MS"/>
                <w:b/>
                <w:sz w:val="16"/>
                <w:szCs w:val="16"/>
              </w:rPr>
              <w:t>-</w:t>
            </w:r>
          </w:p>
        </w:tc>
        <w:tc>
          <w:tcPr>
            <w:tcW w:w="685" w:type="pct"/>
            <w:tcBorders>
              <w:top w:val="dotted" w:sz="4" w:space="0" w:color="auto"/>
              <w:left w:val="dotted" w:sz="4" w:space="0" w:color="auto"/>
              <w:bottom w:val="dotted" w:sz="4" w:space="0" w:color="auto"/>
              <w:right w:val="dotted" w:sz="4" w:space="0" w:color="auto"/>
            </w:tcBorders>
            <w:vAlign w:val="bottom"/>
          </w:tcPr>
          <w:p w14:paraId="4043AFB2" w14:textId="77777777" w:rsidR="0085680C" w:rsidRPr="008925BA" w:rsidRDefault="0085680C" w:rsidP="008476B5">
            <w:pPr>
              <w:widowControl w:val="0"/>
              <w:ind w:right="-26"/>
              <w:jc w:val="right"/>
              <w:rPr>
                <w:rFonts w:eastAsia="Arial Unicode MS"/>
                <w:b/>
                <w:sz w:val="16"/>
                <w:szCs w:val="16"/>
              </w:rPr>
            </w:pPr>
            <w:r w:rsidRPr="008925BA">
              <w:rPr>
                <w:rFonts w:eastAsia="Arial Unicode MS"/>
                <w:b/>
                <w:sz w:val="16"/>
                <w:szCs w:val="16"/>
              </w:rPr>
              <w:t>-</w:t>
            </w:r>
          </w:p>
        </w:tc>
        <w:tc>
          <w:tcPr>
            <w:tcW w:w="562" w:type="pct"/>
            <w:tcBorders>
              <w:top w:val="dotted" w:sz="4" w:space="0" w:color="auto"/>
              <w:left w:val="dotted" w:sz="4" w:space="0" w:color="auto"/>
              <w:bottom w:val="dotted" w:sz="4" w:space="0" w:color="auto"/>
              <w:right w:val="single" w:sz="4" w:space="0" w:color="auto"/>
            </w:tcBorders>
            <w:noWrap/>
            <w:vAlign w:val="bottom"/>
          </w:tcPr>
          <w:p w14:paraId="7FB80E69" w14:textId="77777777" w:rsidR="0085680C" w:rsidRPr="008925BA" w:rsidRDefault="0085680C" w:rsidP="008476B5">
            <w:pPr>
              <w:widowControl w:val="0"/>
              <w:ind w:right="-26"/>
              <w:jc w:val="right"/>
              <w:rPr>
                <w:rFonts w:eastAsia="Arial Unicode MS"/>
                <w:b/>
                <w:sz w:val="16"/>
                <w:szCs w:val="16"/>
              </w:rPr>
            </w:pPr>
            <w:r w:rsidRPr="008925BA">
              <w:rPr>
                <w:rFonts w:eastAsia="Arial Unicode MS"/>
                <w:b/>
                <w:sz w:val="16"/>
                <w:szCs w:val="16"/>
              </w:rPr>
              <w:t>-</w:t>
            </w:r>
          </w:p>
        </w:tc>
      </w:tr>
      <w:tr w:rsidR="0085680C" w:rsidRPr="008925BA" w14:paraId="277F8427" w14:textId="77777777" w:rsidTr="00745CA6">
        <w:trPr>
          <w:trHeight w:val="113"/>
        </w:trPr>
        <w:tc>
          <w:tcPr>
            <w:tcW w:w="121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3BE987D" w14:textId="77777777" w:rsidR="0085680C" w:rsidRPr="008925BA" w:rsidRDefault="0085680C" w:rsidP="008476B5">
            <w:pPr>
              <w:widowControl w:val="0"/>
              <w:rPr>
                <w:sz w:val="16"/>
                <w:szCs w:val="16"/>
              </w:rPr>
            </w:pPr>
            <w:r w:rsidRPr="008925BA">
              <w:rPr>
                <w:noProof/>
                <w:sz w:val="16"/>
                <w:szCs w:val="16"/>
              </w:rPr>
              <w:t>İlk Tesis Taazzuv Giderleri</w:t>
            </w:r>
          </w:p>
        </w:tc>
        <w:tc>
          <w:tcPr>
            <w:tcW w:w="570" w:type="pct"/>
            <w:tcBorders>
              <w:top w:val="dotted" w:sz="4" w:space="0" w:color="auto"/>
              <w:left w:val="dotted" w:sz="4" w:space="0" w:color="auto"/>
              <w:bottom w:val="dotted" w:sz="4" w:space="0" w:color="auto"/>
              <w:right w:val="dotted" w:sz="4" w:space="0" w:color="auto"/>
            </w:tcBorders>
            <w:vAlign w:val="bottom"/>
          </w:tcPr>
          <w:p w14:paraId="51ECE4DA" w14:textId="77777777" w:rsidR="0085680C" w:rsidRPr="008925BA" w:rsidRDefault="0085680C" w:rsidP="008476B5">
            <w:pPr>
              <w:widowControl w:val="0"/>
              <w:ind w:right="-26"/>
              <w:jc w:val="right"/>
              <w:rPr>
                <w:rFonts w:eastAsia="Arial Unicode MS"/>
                <w:b/>
                <w:sz w:val="16"/>
                <w:szCs w:val="16"/>
              </w:rPr>
            </w:pPr>
            <w:r w:rsidRPr="008925BA">
              <w:rPr>
                <w:rFonts w:eastAsia="Arial Unicode MS"/>
                <w:b/>
                <w:sz w:val="16"/>
                <w:szCs w:val="16"/>
              </w:rPr>
              <w:t>-</w:t>
            </w:r>
          </w:p>
        </w:tc>
        <w:tc>
          <w:tcPr>
            <w:tcW w:w="685" w:type="pct"/>
            <w:tcBorders>
              <w:top w:val="dotted" w:sz="4" w:space="0" w:color="auto"/>
              <w:left w:val="dotted" w:sz="4" w:space="0" w:color="auto"/>
              <w:bottom w:val="dotted" w:sz="4" w:space="0" w:color="auto"/>
              <w:right w:val="dotted" w:sz="4" w:space="0" w:color="auto"/>
            </w:tcBorders>
            <w:vAlign w:val="bottom"/>
          </w:tcPr>
          <w:p w14:paraId="08145930" w14:textId="77777777" w:rsidR="0085680C" w:rsidRPr="008925BA" w:rsidRDefault="0085680C" w:rsidP="008476B5">
            <w:pPr>
              <w:widowControl w:val="0"/>
              <w:ind w:right="-26"/>
              <w:jc w:val="right"/>
              <w:rPr>
                <w:rFonts w:eastAsia="Arial Unicode MS"/>
                <w:b/>
                <w:sz w:val="16"/>
                <w:szCs w:val="16"/>
              </w:rPr>
            </w:pPr>
            <w:r w:rsidRPr="008925BA">
              <w:rPr>
                <w:rFonts w:eastAsia="Arial Unicode MS"/>
                <w:b/>
                <w:sz w:val="16"/>
                <w:szCs w:val="16"/>
              </w:rPr>
              <w:t>-</w:t>
            </w:r>
          </w:p>
        </w:tc>
        <w:tc>
          <w:tcPr>
            <w:tcW w:w="598" w:type="pct"/>
            <w:tcBorders>
              <w:top w:val="dotted" w:sz="4" w:space="0" w:color="auto"/>
              <w:left w:val="dotted" w:sz="4" w:space="0" w:color="auto"/>
              <w:bottom w:val="dotted" w:sz="4" w:space="0" w:color="auto"/>
              <w:right w:val="dotted" w:sz="4" w:space="0" w:color="auto"/>
            </w:tcBorders>
            <w:vAlign w:val="bottom"/>
          </w:tcPr>
          <w:p w14:paraId="0FAE3FB0" w14:textId="77777777" w:rsidR="0085680C" w:rsidRPr="008925BA" w:rsidRDefault="0085680C" w:rsidP="008476B5">
            <w:pPr>
              <w:widowControl w:val="0"/>
              <w:ind w:right="-26"/>
              <w:jc w:val="right"/>
              <w:rPr>
                <w:rFonts w:eastAsia="Arial Unicode MS"/>
                <w:b/>
                <w:sz w:val="16"/>
                <w:szCs w:val="16"/>
              </w:rPr>
            </w:pPr>
            <w:r w:rsidRPr="008925BA">
              <w:rPr>
                <w:rFonts w:eastAsia="Arial Unicode MS"/>
                <w:b/>
                <w:sz w:val="16"/>
                <w:szCs w:val="16"/>
              </w:rPr>
              <w:t>-</w:t>
            </w:r>
          </w:p>
        </w:tc>
        <w:tc>
          <w:tcPr>
            <w:tcW w:w="685" w:type="pct"/>
            <w:tcBorders>
              <w:top w:val="dotted" w:sz="4" w:space="0" w:color="auto"/>
              <w:left w:val="dotted" w:sz="4" w:space="0" w:color="auto"/>
              <w:bottom w:val="dotted" w:sz="4" w:space="0" w:color="auto"/>
              <w:right w:val="dotted" w:sz="4" w:space="0" w:color="auto"/>
            </w:tcBorders>
            <w:vAlign w:val="bottom"/>
          </w:tcPr>
          <w:p w14:paraId="2ACDEDB9" w14:textId="77777777" w:rsidR="0085680C" w:rsidRPr="008925BA" w:rsidRDefault="0085680C" w:rsidP="008476B5">
            <w:pPr>
              <w:widowControl w:val="0"/>
              <w:ind w:right="-26"/>
              <w:jc w:val="right"/>
              <w:rPr>
                <w:rFonts w:eastAsia="Arial Unicode MS"/>
                <w:b/>
                <w:sz w:val="16"/>
                <w:szCs w:val="16"/>
              </w:rPr>
            </w:pPr>
            <w:r w:rsidRPr="008925BA">
              <w:rPr>
                <w:rFonts w:eastAsia="Arial Unicode MS"/>
                <w:b/>
                <w:sz w:val="16"/>
                <w:szCs w:val="16"/>
              </w:rPr>
              <w:t>-</w:t>
            </w:r>
          </w:p>
        </w:tc>
        <w:tc>
          <w:tcPr>
            <w:tcW w:w="685" w:type="pct"/>
            <w:tcBorders>
              <w:top w:val="dotted" w:sz="4" w:space="0" w:color="auto"/>
              <w:left w:val="dotted" w:sz="4" w:space="0" w:color="auto"/>
              <w:bottom w:val="dotted" w:sz="4" w:space="0" w:color="auto"/>
              <w:right w:val="dotted" w:sz="4" w:space="0" w:color="auto"/>
            </w:tcBorders>
            <w:vAlign w:val="bottom"/>
          </w:tcPr>
          <w:p w14:paraId="3925A12F" w14:textId="77777777" w:rsidR="0085680C" w:rsidRPr="008925BA" w:rsidRDefault="0085680C" w:rsidP="008476B5">
            <w:pPr>
              <w:widowControl w:val="0"/>
              <w:ind w:right="-26"/>
              <w:jc w:val="right"/>
              <w:rPr>
                <w:rFonts w:eastAsia="Arial Unicode MS"/>
                <w:b/>
                <w:sz w:val="16"/>
                <w:szCs w:val="16"/>
              </w:rPr>
            </w:pPr>
            <w:r w:rsidRPr="008925BA">
              <w:rPr>
                <w:rFonts w:eastAsia="Arial Unicode MS"/>
                <w:b/>
                <w:sz w:val="16"/>
                <w:szCs w:val="16"/>
              </w:rPr>
              <w:t>-</w:t>
            </w:r>
          </w:p>
        </w:tc>
        <w:tc>
          <w:tcPr>
            <w:tcW w:w="562" w:type="pct"/>
            <w:tcBorders>
              <w:top w:val="dotted" w:sz="4" w:space="0" w:color="auto"/>
              <w:left w:val="dotted" w:sz="4" w:space="0" w:color="auto"/>
              <w:bottom w:val="dotted" w:sz="4" w:space="0" w:color="auto"/>
              <w:right w:val="single" w:sz="4" w:space="0" w:color="auto"/>
            </w:tcBorders>
            <w:noWrap/>
            <w:vAlign w:val="bottom"/>
          </w:tcPr>
          <w:p w14:paraId="73A54CC8" w14:textId="77777777" w:rsidR="0085680C" w:rsidRPr="008925BA" w:rsidRDefault="0085680C" w:rsidP="008476B5">
            <w:pPr>
              <w:widowControl w:val="0"/>
              <w:ind w:right="-26"/>
              <w:jc w:val="right"/>
              <w:rPr>
                <w:rFonts w:eastAsia="Arial Unicode MS"/>
                <w:b/>
                <w:sz w:val="16"/>
                <w:szCs w:val="16"/>
              </w:rPr>
            </w:pPr>
            <w:r w:rsidRPr="008925BA">
              <w:rPr>
                <w:rFonts w:eastAsia="Arial Unicode MS"/>
                <w:b/>
                <w:sz w:val="16"/>
                <w:szCs w:val="16"/>
              </w:rPr>
              <w:t>-</w:t>
            </w:r>
          </w:p>
        </w:tc>
      </w:tr>
      <w:tr w:rsidR="0085680C" w:rsidRPr="008925BA" w14:paraId="1670D5DF" w14:textId="77777777" w:rsidTr="00745CA6">
        <w:trPr>
          <w:trHeight w:val="113"/>
        </w:trPr>
        <w:tc>
          <w:tcPr>
            <w:tcW w:w="121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1FD8A6E" w14:textId="77777777" w:rsidR="0085680C" w:rsidRPr="008925BA" w:rsidRDefault="0085680C" w:rsidP="008476B5">
            <w:pPr>
              <w:widowControl w:val="0"/>
              <w:rPr>
                <w:sz w:val="16"/>
                <w:szCs w:val="16"/>
              </w:rPr>
            </w:pPr>
            <w:r w:rsidRPr="008925BA">
              <w:rPr>
                <w:noProof/>
                <w:sz w:val="16"/>
                <w:szCs w:val="16"/>
              </w:rPr>
              <w:t>Şerefiye</w:t>
            </w:r>
          </w:p>
        </w:tc>
        <w:tc>
          <w:tcPr>
            <w:tcW w:w="570" w:type="pct"/>
            <w:tcBorders>
              <w:top w:val="dotted" w:sz="4" w:space="0" w:color="auto"/>
              <w:left w:val="dotted" w:sz="4" w:space="0" w:color="auto"/>
              <w:bottom w:val="dotted" w:sz="4" w:space="0" w:color="auto"/>
              <w:right w:val="dotted" w:sz="4" w:space="0" w:color="auto"/>
            </w:tcBorders>
            <w:vAlign w:val="bottom"/>
          </w:tcPr>
          <w:p w14:paraId="56B49BFD" w14:textId="77777777" w:rsidR="0085680C" w:rsidRPr="008925BA" w:rsidRDefault="0085680C" w:rsidP="008476B5">
            <w:pPr>
              <w:widowControl w:val="0"/>
              <w:ind w:right="-26"/>
              <w:jc w:val="right"/>
              <w:rPr>
                <w:rFonts w:eastAsia="Arial Unicode MS"/>
                <w:sz w:val="16"/>
                <w:szCs w:val="16"/>
              </w:rPr>
            </w:pPr>
            <w:r w:rsidRPr="008925BA">
              <w:rPr>
                <w:rFonts w:eastAsia="Arial Unicode MS"/>
                <w:sz w:val="16"/>
                <w:szCs w:val="16"/>
              </w:rPr>
              <w:t>-</w:t>
            </w:r>
          </w:p>
        </w:tc>
        <w:tc>
          <w:tcPr>
            <w:tcW w:w="685" w:type="pct"/>
            <w:tcBorders>
              <w:top w:val="dotted" w:sz="4" w:space="0" w:color="auto"/>
              <w:left w:val="dotted" w:sz="4" w:space="0" w:color="auto"/>
              <w:bottom w:val="dotted" w:sz="4" w:space="0" w:color="auto"/>
              <w:right w:val="dotted" w:sz="4" w:space="0" w:color="auto"/>
            </w:tcBorders>
            <w:vAlign w:val="bottom"/>
          </w:tcPr>
          <w:p w14:paraId="69D126AE" w14:textId="77777777" w:rsidR="0085680C" w:rsidRPr="008925BA" w:rsidRDefault="0085680C" w:rsidP="008476B5">
            <w:pPr>
              <w:widowControl w:val="0"/>
              <w:ind w:right="-26"/>
              <w:jc w:val="right"/>
              <w:rPr>
                <w:rFonts w:eastAsia="Arial Unicode MS"/>
                <w:sz w:val="16"/>
                <w:szCs w:val="16"/>
              </w:rPr>
            </w:pPr>
            <w:r w:rsidRPr="008925BA">
              <w:rPr>
                <w:rFonts w:eastAsia="Arial Unicode MS"/>
                <w:sz w:val="16"/>
                <w:szCs w:val="16"/>
              </w:rPr>
              <w:t>-</w:t>
            </w:r>
          </w:p>
        </w:tc>
        <w:tc>
          <w:tcPr>
            <w:tcW w:w="598" w:type="pct"/>
            <w:tcBorders>
              <w:top w:val="dotted" w:sz="4" w:space="0" w:color="auto"/>
              <w:left w:val="dotted" w:sz="4" w:space="0" w:color="auto"/>
              <w:bottom w:val="dotted" w:sz="4" w:space="0" w:color="auto"/>
              <w:right w:val="dotted" w:sz="4" w:space="0" w:color="auto"/>
            </w:tcBorders>
            <w:vAlign w:val="bottom"/>
          </w:tcPr>
          <w:p w14:paraId="17C5BF06" w14:textId="77777777" w:rsidR="0085680C" w:rsidRPr="008925BA" w:rsidRDefault="0085680C" w:rsidP="008476B5">
            <w:pPr>
              <w:widowControl w:val="0"/>
              <w:ind w:right="-26"/>
              <w:jc w:val="right"/>
              <w:rPr>
                <w:rFonts w:eastAsia="Arial Unicode MS"/>
                <w:sz w:val="16"/>
                <w:szCs w:val="16"/>
              </w:rPr>
            </w:pPr>
            <w:r w:rsidRPr="008925BA">
              <w:rPr>
                <w:rFonts w:eastAsia="Arial Unicode MS"/>
                <w:sz w:val="16"/>
                <w:szCs w:val="16"/>
              </w:rPr>
              <w:t>-</w:t>
            </w:r>
          </w:p>
        </w:tc>
        <w:tc>
          <w:tcPr>
            <w:tcW w:w="685" w:type="pct"/>
            <w:tcBorders>
              <w:top w:val="dotted" w:sz="4" w:space="0" w:color="auto"/>
              <w:left w:val="dotted" w:sz="4" w:space="0" w:color="auto"/>
              <w:bottom w:val="dotted" w:sz="4" w:space="0" w:color="auto"/>
              <w:right w:val="dotted" w:sz="4" w:space="0" w:color="auto"/>
            </w:tcBorders>
            <w:vAlign w:val="bottom"/>
          </w:tcPr>
          <w:p w14:paraId="183E0C8B" w14:textId="77777777" w:rsidR="0085680C" w:rsidRPr="008925BA" w:rsidRDefault="0085680C" w:rsidP="008476B5">
            <w:pPr>
              <w:widowControl w:val="0"/>
              <w:ind w:right="-26"/>
              <w:jc w:val="right"/>
              <w:rPr>
                <w:rFonts w:eastAsia="Arial Unicode MS"/>
                <w:b/>
                <w:sz w:val="16"/>
                <w:szCs w:val="16"/>
              </w:rPr>
            </w:pPr>
            <w:r w:rsidRPr="008925BA">
              <w:rPr>
                <w:rFonts w:eastAsia="Arial Unicode MS"/>
                <w:b/>
                <w:sz w:val="16"/>
                <w:szCs w:val="16"/>
              </w:rPr>
              <w:t>-</w:t>
            </w:r>
          </w:p>
        </w:tc>
        <w:tc>
          <w:tcPr>
            <w:tcW w:w="685" w:type="pct"/>
            <w:tcBorders>
              <w:top w:val="dotted" w:sz="4" w:space="0" w:color="auto"/>
              <w:left w:val="dotted" w:sz="4" w:space="0" w:color="auto"/>
              <w:bottom w:val="dotted" w:sz="4" w:space="0" w:color="auto"/>
              <w:right w:val="dotted" w:sz="4" w:space="0" w:color="auto"/>
            </w:tcBorders>
            <w:vAlign w:val="bottom"/>
          </w:tcPr>
          <w:p w14:paraId="1F73EF4A" w14:textId="77777777" w:rsidR="0085680C" w:rsidRPr="008925BA" w:rsidRDefault="0085680C" w:rsidP="008476B5">
            <w:pPr>
              <w:widowControl w:val="0"/>
              <w:ind w:right="-26"/>
              <w:jc w:val="right"/>
              <w:rPr>
                <w:rFonts w:eastAsia="Arial Unicode MS"/>
                <w:b/>
                <w:sz w:val="16"/>
                <w:szCs w:val="16"/>
              </w:rPr>
            </w:pPr>
            <w:r w:rsidRPr="008925BA">
              <w:rPr>
                <w:rFonts w:eastAsia="Arial Unicode MS"/>
                <w:b/>
                <w:sz w:val="16"/>
                <w:szCs w:val="16"/>
              </w:rPr>
              <w:t>-</w:t>
            </w:r>
          </w:p>
        </w:tc>
        <w:tc>
          <w:tcPr>
            <w:tcW w:w="562" w:type="pct"/>
            <w:tcBorders>
              <w:top w:val="dotted" w:sz="4" w:space="0" w:color="auto"/>
              <w:left w:val="dotted" w:sz="4" w:space="0" w:color="auto"/>
              <w:bottom w:val="dotted" w:sz="4" w:space="0" w:color="auto"/>
              <w:right w:val="single" w:sz="4" w:space="0" w:color="auto"/>
            </w:tcBorders>
            <w:vAlign w:val="bottom"/>
          </w:tcPr>
          <w:p w14:paraId="3DAFA59A" w14:textId="77777777" w:rsidR="0085680C" w:rsidRPr="008925BA" w:rsidRDefault="0085680C" w:rsidP="008476B5">
            <w:pPr>
              <w:widowControl w:val="0"/>
              <w:ind w:right="-26"/>
              <w:jc w:val="right"/>
              <w:rPr>
                <w:rFonts w:eastAsia="Arial Unicode MS"/>
                <w:b/>
                <w:sz w:val="16"/>
                <w:szCs w:val="16"/>
              </w:rPr>
            </w:pPr>
            <w:r w:rsidRPr="008925BA">
              <w:rPr>
                <w:rFonts w:eastAsia="Arial Unicode MS"/>
                <w:b/>
                <w:sz w:val="16"/>
                <w:szCs w:val="16"/>
              </w:rPr>
              <w:t>-</w:t>
            </w:r>
          </w:p>
        </w:tc>
      </w:tr>
      <w:tr w:rsidR="0085680C" w:rsidRPr="008925BA" w14:paraId="4457DFCE" w14:textId="77777777" w:rsidTr="00745CA6">
        <w:trPr>
          <w:trHeight w:val="113"/>
        </w:trPr>
        <w:tc>
          <w:tcPr>
            <w:tcW w:w="121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1C98616" w14:textId="77777777" w:rsidR="0085680C" w:rsidRPr="008925BA" w:rsidRDefault="0085680C" w:rsidP="0085680C">
            <w:pPr>
              <w:widowControl w:val="0"/>
              <w:rPr>
                <w:sz w:val="16"/>
                <w:szCs w:val="16"/>
              </w:rPr>
            </w:pPr>
            <w:r w:rsidRPr="008925BA">
              <w:rPr>
                <w:noProof/>
                <w:sz w:val="16"/>
                <w:szCs w:val="16"/>
              </w:rPr>
              <w:t>Gayrimaddi Haklar</w:t>
            </w:r>
          </w:p>
        </w:tc>
        <w:tc>
          <w:tcPr>
            <w:tcW w:w="570" w:type="pct"/>
            <w:tcBorders>
              <w:top w:val="dotted" w:sz="4" w:space="0" w:color="auto"/>
              <w:left w:val="dotted" w:sz="4" w:space="0" w:color="auto"/>
              <w:bottom w:val="dotted" w:sz="4" w:space="0" w:color="auto"/>
              <w:right w:val="dotted" w:sz="4" w:space="0" w:color="auto"/>
            </w:tcBorders>
          </w:tcPr>
          <w:p w14:paraId="77A05565" w14:textId="77777777" w:rsidR="0085680C" w:rsidRPr="008925BA" w:rsidRDefault="0085680C" w:rsidP="0085680C">
            <w:pPr>
              <w:widowControl w:val="0"/>
              <w:ind w:right="-26"/>
              <w:jc w:val="right"/>
              <w:rPr>
                <w:rFonts w:eastAsia="Arial Unicode MS"/>
                <w:sz w:val="16"/>
                <w:szCs w:val="16"/>
              </w:rPr>
            </w:pPr>
            <w:r w:rsidRPr="008925BA">
              <w:rPr>
                <w:rFonts w:eastAsia="Arial Unicode MS"/>
                <w:sz w:val="16"/>
                <w:szCs w:val="16"/>
              </w:rPr>
              <w:t>750.679</w:t>
            </w:r>
          </w:p>
        </w:tc>
        <w:tc>
          <w:tcPr>
            <w:tcW w:w="685" w:type="pct"/>
            <w:tcBorders>
              <w:top w:val="dotted" w:sz="4" w:space="0" w:color="auto"/>
              <w:left w:val="dotted" w:sz="4" w:space="0" w:color="auto"/>
              <w:bottom w:val="dotted" w:sz="4" w:space="0" w:color="auto"/>
              <w:right w:val="dotted" w:sz="4" w:space="0" w:color="auto"/>
            </w:tcBorders>
          </w:tcPr>
          <w:p w14:paraId="58FD2F97" w14:textId="77777777" w:rsidR="0085680C" w:rsidRPr="008925BA" w:rsidRDefault="0085680C" w:rsidP="0085680C">
            <w:pPr>
              <w:widowControl w:val="0"/>
              <w:ind w:right="-26"/>
              <w:jc w:val="right"/>
              <w:rPr>
                <w:rFonts w:eastAsia="Arial Unicode MS"/>
                <w:sz w:val="16"/>
                <w:szCs w:val="16"/>
              </w:rPr>
            </w:pPr>
            <w:r w:rsidRPr="008925BA">
              <w:rPr>
                <w:rFonts w:eastAsia="Arial Unicode MS"/>
                <w:sz w:val="16"/>
                <w:szCs w:val="16"/>
              </w:rPr>
              <w:t>183.895</w:t>
            </w:r>
          </w:p>
        </w:tc>
        <w:tc>
          <w:tcPr>
            <w:tcW w:w="598" w:type="pct"/>
            <w:tcBorders>
              <w:top w:val="dotted" w:sz="4" w:space="0" w:color="auto"/>
              <w:left w:val="dotted" w:sz="4" w:space="0" w:color="auto"/>
              <w:bottom w:val="dotted" w:sz="4" w:space="0" w:color="auto"/>
              <w:right w:val="dotted" w:sz="4" w:space="0" w:color="auto"/>
            </w:tcBorders>
          </w:tcPr>
          <w:p w14:paraId="19F3B130" w14:textId="77777777" w:rsidR="0085680C" w:rsidRPr="008925BA" w:rsidRDefault="0085680C" w:rsidP="0085680C">
            <w:pPr>
              <w:widowControl w:val="0"/>
              <w:ind w:right="-26"/>
              <w:jc w:val="right"/>
              <w:rPr>
                <w:rFonts w:eastAsia="Arial Unicode MS"/>
                <w:sz w:val="16"/>
                <w:szCs w:val="16"/>
              </w:rPr>
            </w:pPr>
            <w:r w:rsidRPr="008925BA">
              <w:rPr>
                <w:rFonts w:eastAsia="Arial Unicode MS"/>
                <w:sz w:val="16"/>
                <w:szCs w:val="16"/>
              </w:rPr>
              <w:t>566.784</w:t>
            </w:r>
          </w:p>
        </w:tc>
        <w:tc>
          <w:tcPr>
            <w:tcW w:w="685" w:type="pct"/>
            <w:tcBorders>
              <w:top w:val="dotted" w:sz="4" w:space="0" w:color="auto"/>
              <w:left w:val="dotted" w:sz="4" w:space="0" w:color="auto"/>
              <w:bottom w:val="dotted" w:sz="4" w:space="0" w:color="auto"/>
              <w:right w:val="dotted" w:sz="4" w:space="0" w:color="auto"/>
            </w:tcBorders>
          </w:tcPr>
          <w:p w14:paraId="3FFC7BE5" w14:textId="77777777" w:rsidR="0085680C" w:rsidRPr="008925BA" w:rsidRDefault="0085680C" w:rsidP="0085680C">
            <w:pPr>
              <w:widowControl w:val="0"/>
              <w:ind w:right="-26"/>
              <w:jc w:val="right"/>
              <w:rPr>
                <w:rFonts w:eastAsia="Arial Unicode MS"/>
                <w:sz w:val="16"/>
                <w:szCs w:val="16"/>
              </w:rPr>
            </w:pPr>
            <w:r w:rsidRPr="008925BA">
              <w:rPr>
                <w:sz w:val="16"/>
                <w:szCs w:val="16"/>
              </w:rPr>
              <w:t>612.040</w:t>
            </w:r>
          </w:p>
        </w:tc>
        <w:tc>
          <w:tcPr>
            <w:tcW w:w="685" w:type="pct"/>
            <w:tcBorders>
              <w:top w:val="dotted" w:sz="4" w:space="0" w:color="auto"/>
              <w:left w:val="dotted" w:sz="4" w:space="0" w:color="auto"/>
              <w:bottom w:val="dotted" w:sz="4" w:space="0" w:color="auto"/>
              <w:right w:val="dotted" w:sz="4" w:space="0" w:color="auto"/>
            </w:tcBorders>
          </w:tcPr>
          <w:p w14:paraId="620BF431" w14:textId="77777777" w:rsidR="0085680C" w:rsidRPr="008925BA" w:rsidRDefault="0085680C" w:rsidP="0085680C">
            <w:pPr>
              <w:widowControl w:val="0"/>
              <w:ind w:right="-26"/>
              <w:jc w:val="right"/>
              <w:rPr>
                <w:rFonts w:eastAsia="Arial Unicode MS"/>
                <w:sz w:val="16"/>
                <w:szCs w:val="16"/>
              </w:rPr>
            </w:pPr>
            <w:r w:rsidRPr="008925BA">
              <w:rPr>
                <w:sz w:val="16"/>
                <w:szCs w:val="16"/>
              </w:rPr>
              <w:t>17.291</w:t>
            </w:r>
          </w:p>
        </w:tc>
        <w:tc>
          <w:tcPr>
            <w:tcW w:w="562" w:type="pct"/>
            <w:tcBorders>
              <w:top w:val="dotted" w:sz="4" w:space="0" w:color="auto"/>
              <w:left w:val="dotted" w:sz="4" w:space="0" w:color="auto"/>
              <w:bottom w:val="dotted" w:sz="4" w:space="0" w:color="auto"/>
              <w:right w:val="single" w:sz="4" w:space="0" w:color="auto"/>
            </w:tcBorders>
            <w:noWrap/>
          </w:tcPr>
          <w:p w14:paraId="4EA8FF53" w14:textId="77777777" w:rsidR="0085680C" w:rsidRPr="008925BA" w:rsidRDefault="0085680C" w:rsidP="0085680C">
            <w:pPr>
              <w:widowControl w:val="0"/>
              <w:ind w:right="-26"/>
              <w:jc w:val="right"/>
              <w:rPr>
                <w:rFonts w:eastAsia="Arial Unicode MS"/>
                <w:sz w:val="16"/>
                <w:szCs w:val="16"/>
              </w:rPr>
            </w:pPr>
            <w:r w:rsidRPr="008925BA">
              <w:rPr>
                <w:sz w:val="16"/>
                <w:szCs w:val="16"/>
              </w:rPr>
              <w:t>594.749</w:t>
            </w:r>
          </w:p>
        </w:tc>
      </w:tr>
      <w:tr w:rsidR="0085680C" w:rsidRPr="008925BA" w14:paraId="6DB2DCF6" w14:textId="77777777" w:rsidTr="00745CA6">
        <w:trPr>
          <w:trHeight w:val="113"/>
        </w:trPr>
        <w:tc>
          <w:tcPr>
            <w:tcW w:w="1214"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7A31B4B4" w14:textId="77777777" w:rsidR="0085680C" w:rsidRPr="008925BA" w:rsidRDefault="0085680C" w:rsidP="0085680C">
            <w:pPr>
              <w:widowControl w:val="0"/>
              <w:rPr>
                <w:b/>
                <w:noProof/>
                <w:sz w:val="16"/>
                <w:szCs w:val="16"/>
              </w:rPr>
            </w:pPr>
          </w:p>
          <w:p w14:paraId="5FEE598C" w14:textId="77777777" w:rsidR="0085680C" w:rsidRPr="008925BA" w:rsidRDefault="0085680C" w:rsidP="0085680C">
            <w:pPr>
              <w:widowControl w:val="0"/>
              <w:rPr>
                <w:b/>
                <w:sz w:val="16"/>
                <w:szCs w:val="16"/>
              </w:rPr>
            </w:pPr>
            <w:r w:rsidRPr="008925BA">
              <w:rPr>
                <w:b/>
                <w:noProof/>
                <w:sz w:val="16"/>
                <w:szCs w:val="16"/>
              </w:rPr>
              <w:t>Toplam</w:t>
            </w:r>
          </w:p>
        </w:tc>
        <w:tc>
          <w:tcPr>
            <w:tcW w:w="570" w:type="pct"/>
            <w:tcBorders>
              <w:top w:val="dotted" w:sz="4" w:space="0" w:color="auto"/>
              <w:left w:val="dotted" w:sz="4" w:space="0" w:color="auto"/>
              <w:bottom w:val="single" w:sz="4" w:space="0" w:color="auto"/>
              <w:right w:val="dotted" w:sz="4" w:space="0" w:color="auto"/>
            </w:tcBorders>
            <w:vAlign w:val="bottom"/>
          </w:tcPr>
          <w:p w14:paraId="55EE28F3" w14:textId="77777777" w:rsidR="0085680C" w:rsidRPr="008925BA" w:rsidRDefault="0085680C" w:rsidP="0085680C">
            <w:pPr>
              <w:widowControl w:val="0"/>
              <w:ind w:right="-26"/>
              <w:jc w:val="right"/>
              <w:rPr>
                <w:rFonts w:eastAsia="Arial Unicode MS"/>
                <w:b/>
                <w:sz w:val="16"/>
                <w:szCs w:val="16"/>
              </w:rPr>
            </w:pPr>
            <w:r w:rsidRPr="008925BA">
              <w:rPr>
                <w:rFonts w:eastAsia="Arial Unicode MS"/>
                <w:b/>
                <w:sz w:val="16"/>
                <w:szCs w:val="16"/>
              </w:rPr>
              <w:t>750.679</w:t>
            </w:r>
          </w:p>
        </w:tc>
        <w:tc>
          <w:tcPr>
            <w:tcW w:w="685" w:type="pct"/>
            <w:tcBorders>
              <w:top w:val="dotted" w:sz="4" w:space="0" w:color="auto"/>
              <w:left w:val="dotted" w:sz="4" w:space="0" w:color="auto"/>
              <w:bottom w:val="single" w:sz="4" w:space="0" w:color="auto"/>
              <w:right w:val="dotted" w:sz="4" w:space="0" w:color="auto"/>
            </w:tcBorders>
            <w:vAlign w:val="bottom"/>
          </w:tcPr>
          <w:p w14:paraId="2CA5CAFE" w14:textId="77777777" w:rsidR="0085680C" w:rsidRPr="008925BA" w:rsidRDefault="0085680C" w:rsidP="0085680C">
            <w:pPr>
              <w:widowControl w:val="0"/>
              <w:ind w:right="-26"/>
              <w:jc w:val="right"/>
              <w:rPr>
                <w:rFonts w:eastAsia="Arial Unicode MS"/>
                <w:b/>
                <w:sz w:val="16"/>
                <w:szCs w:val="16"/>
              </w:rPr>
            </w:pPr>
            <w:r w:rsidRPr="008925BA">
              <w:rPr>
                <w:rFonts w:eastAsia="Arial Unicode MS"/>
                <w:b/>
                <w:sz w:val="16"/>
                <w:szCs w:val="16"/>
              </w:rPr>
              <w:t>183.895</w:t>
            </w:r>
          </w:p>
        </w:tc>
        <w:tc>
          <w:tcPr>
            <w:tcW w:w="598" w:type="pct"/>
            <w:tcBorders>
              <w:top w:val="dotted" w:sz="4" w:space="0" w:color="auto"/>
              <w:left w:val="dotted" w:sz="4" w:space="0" w:color="auto"/>
              <w:bottom w:val="single" w:sz="4" w:space="0" w:color="auto"/>
              <w:right w:val="dotted" w:sz="4" w:space="0" w:color="auto"/>
            </w:tcBorders>
            <w:vAlign w:val="bottom"/>
          </w:tcPr>
          <w:p w14:paraId="6F694E82" w14:textId="77777777" w:rsidR="0085680C" w:rsidRPr="008925BA" w:rsidRDefault="0085680C" w:rsidP="0085680C">
            <w:pPr>
              <w:widowControl w:val="0"/>
              <w:ind w:right="-26"/>
              <w:jc w:val="right"/>
              <w:rPr>
                <w:rFonts w:eastAsia="Arial Unicode MS"/>
                <w:b/>
                <w:sz w:val="16"/>
                <w:szCs w:val="16"/>
              </w:rPr>
            </w:pPr>
            <w:r w:rsidRPr="008925BA">
              <w:rPr>
                <w:rFonts w:eastAsia="Arial Unicode MS"/>
                <w:b/>
                <w:sz w:val="16"/>
                <w:szCs w:val="16"/>
              </w:rPr>
              <w:t>566.784</w:t>
            </w:r>
          </w:p>
        </w:tc>
        <w:tc>
          <w:tcPr>
            <w:tcW w:w="685" w:type="pct"/>
            <w:tcBorders>
              <w:top w:val="dotted" w:sz="4" w:space="0" w:color="auto"/>
              <w:left w:val="dotted" w:sz="4" w:space="0" w:color="auto"/>
              <w:bottom w:val="single" w:sz="4" w:space="0" w:color="auto"/>
              <w:right w:val="dotted" w:sz="4" w:space="0" w:color="auto"/>
            </w:tcBorders>
            <w:vAlign w:val="bottom"/>
          </w:tcPr>
          <w:p w14:paraId="35F5C212" w14:textId="77777777" w:rsidR="0085680C" w:rsidRPr="008925BA" w:rsidRDefault="0085680C" w:rsidP="0085680C">
            <w:pPr>
              <w:widowControl w:val="0"/>
              <w:ind w:right="-26"/>
              <w:jc w:val="right"/>
              <w:rPr>
                <w:rFonts w:eastAsia="Arial Unicode MS"/>
                <w:b/>
                <w:bCs/>
                <w:sz w:val="16"/>
                <w:szCs w:val="16"/>
              </w:rPr>
            </w:pPr>
            <w:r w:rsidRPr="008925BA">
              <w:rPr>
                <w:rFonts w:eastAsia="Arial Unicode MS"/>
                <w:b/>
                <w:sz w:val="16"/>
                <w:szCs w:val="16"/>
              </w:rPr>
              <w:t>612.040</w:t>
            </w:r>
          </w:p>
        </w:tc>
        <w:tc>
          <w:tcPr>
            <w:tcW w:w="685" w:type="pct"/>
            <w:tcBorders>
              <w:top w:val="dotted" w:sz="4" w:space="0" w:color="auto"/>
              <w:left w:val="dotted" w:sz="4" w:space="0" w:color="auto"/>
              <w:bottom w:val="single" w:sz="4" w:space="0" w:color="auto"/>
              <w:right w:val="dotted" w:sz="4" w:space="0" w:color="auto"/>
            </w:tcBorders>
            <w:vAlign w:val="bottom"/>
          </w:tcPr>
          <w:p w14:paraId="3022F54C" w14:textId="77777777" w:rsidR="0085680C" w:rsidRPr="008925BA" w:rsidRDefault="0085680C" w:rsidP="0085680C">
            <w:pPr>
              <w:widowControl w:val="0"/>
              <w:ind w:right="-26"/>
              <w:jc w:val="right"/>
              <w:rPr>
                <w:rFonts w:eastAsia="Arial Unicode MS"/>
                <w:b/>
                <w:bCs/>
                <w:sz w:val="16"/>
                <w:szCs w:val="16"/>
              </w:rPr>
            </w:pPr>
            <w:r w:rsidRPr="008925BA">
              <w:rPr>
                <w:rFonts w:eastAsia="Arial Unicode MS"/>
                <w:b/>
                <w:sz w:val="16"/>
                <w:szCs w:val="16"/>
              </w:rPr>
              <w:t>17.291</w:t>
            </w:r>
          </w:p>
        </w:tc>
        <w:tc>
          <w:tcPr>
            <w:tcW w:w="562" w:type="pct"/>
            <w:tcBorders>
              <w:top w:val="dotted" w:sz="4" w:space="0" w:color="auto"/>
              <w:left w:val="dotted" w:sz="4" w:space="0" w:color="auto"/>
              <w:bottom w:val="single" w:sz="4" w:space="0" w:color="auto"/>
              <w:right w:val="single" w:sz="4" w:space="0" w:color="auto"/>
            </w:tcBorders>
            <w:noWrap/>
            <w:vAlign w:val="bottom"/>
          </w:tcPr>
          <w:p w14:paraId="48292665" w14:textId="77777777" w:rsidR="0085680C" w:rsidRPr="008925BA" w:rsidRDefault="0085680C" w:rsidP="0085680C">
            <w:pPr>
              <w:widowControl w:val="0"/>
              <w:ind w:right="-26"/>
              <w:jc w:val="right"/>
              <w:rPr>
                <w:rFonts w:eastAsia="Arial Unicode MS"/>
                <w:b/>
                <w:bCs/>
                <w:sz w:val="16"/>
                <w:szCs w:val="16"/>
              </w:rPr>
            </w:pPr>
            <w:r w:rsidRPr="008925BA">
              <w:rPr>
                <w:rFonts w:eastAsia="Arial Unicode MS"/>
                <w:b/>
                <w:sz w:val="16"/>
                <w:szCs w:val="16"/>
              </w:rPr>
              <w:t>594.749</w:t>
            </w:r>
          </w:p>
        </w:tc>
      </w:tr>
    </w:tbl>
    <w:p w14:paraId="01D3B545" w14:textId="77777777" w:rsidR="0085680C" w:rsidRPr="008925BA" w:rsidRDefault="0085680C" w:rsidP="006710C5">
      <w:pPr>
        <w:widowControl w:val="0"/>
        <w:ind w:left="851"/>
        <w:jc w:val="both"/>
        <w:rPr>
          <w:rFonts w:eastAsia="Arial Unicode MS"/>
          <w:bCs/>
          <w:sz w:val="20"/>
          <w:szCs w:val="20"/>
        </w:rPr>
      </w:pPr>
    </w:p>
    <w:p w14:paraId="31DDBAC2" w14:textId="77777777" w:rsidR="0085680C" w:rsidRPr="008925BA" w:rsidRDefault="0085680C" w:rsidP="0085680C">
      <w:pPr>
        <w:pStyle w:val="ListParagraph"/>
        <w:widowControl w:val="0"/>
        <w:numPr>
          <w:ilvl w:val="0"/>
          <w:numId w:val="14"/>
        </w:numPr>
        <w:spacing w:line="223" w:lineRule="auto"/>
        <w:ind w:left="1276" w:hanging="425"/>
        <w:jc w:val="both"/>
        <w:rPr>
          <w:rFonts w:eastAsia="Arial Unicode MS"/>
          <w:bCs/>
          <w:sz w:val="20"/>
          <w:szCs w:val="20"/>
        </w:rPr>
      </w:pPr>
      <w:r w:rsidRPr="008925BA">
        <w:rPr>
          <w:rFonts w:eastAsia="Arial Unicode MS"/>
          <w:bCs/>
          <w:sz w:val="20"/>
          <w:szCs w:val="20"/>
        </w:rPr>
        <w:t>Finansal tabloların bütünü açısından önem arz eden bir maddi olmayan duran varlık bulunması durumunda, bunun defter değeri, tanımı ve kalan amortisman süresi (Dipnot 2-XII):</w:t>
      </w:r>
    </w:p>
    <w:p w14:paraId="22528224" w14:textId="77777777" w:rsidR="0085680C" w:rsidRPr="008925BA" w:rsidRDefault="0085680C" w:rsidP="0085680C">
      <w:pPr>
        <w:pStyle w:val="ListParagraph"/>
        <w:widowControl w:val="0"/>
        <w:spacing w:line="223" w:lineRule="auto"/>
        <w:ind w:left="1276"/>
        <w:jc w:val="both"/>
        <w:rPr>
          <w:rFonts w:eastAsia="Arial Unicode MS"/>
          <w:bCs/>
          <w:sz w:val="20"/>
          <w:szCs w:val="20"/>
        </w:rPr>
      </w:pPr>
    </w:p>
    <w:tbl>
      <w:tblPr>
        <w:tblW w:w="4547" w:type="pct"/>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73"/>
        <w:gridCol w:w="2692"/>
        <w:gridCol w:w="2692"/>
      </w:tblGrid>
      <w:tr w:rsidR="0085680C" w:rsidRPr="008925BA" w14:paraId="27AF1C0C" w14:textId="77777777" w:rsidTr="008476B5">
        <w:trPr>
          <w:trHeight w:val="20"/>
        </w:trPr>
        <w:tc>
          <w:tcPr>
            <w:tcW w:w="1926" w:type="pct"/>
            <w:tcBorders>
              <w:bottom w:val="dotted" w:sz="4" w:space="0" w:color="auto"/>
              <w:right w:val="dotted" w:sz="4" w:space="0" w:color="auto"/>
            </w:tcBorders>
            <w:shd w:val="clear" w:color="auto" w:fill="auto"/>
            <w:noWrap/>
            <w:vAlign w:val="bottom"/>
          </w:tcPr>
          <w:p w14:paraId="52576B81" w14:textId="77777777" w:rsidR="0085680C" w:rsidRPr="008925BA" w:rsidRDefault="0085680C" w:rsidP="008476B5">
            <w:pPr>
              <w:widowControl w:val="0"/>
              <w:jc w:val="center"/>
              <w:rPr>
                <w:color w:val="000000" w:themeColor="text1"/>
                <w:sz w:val="20"/>
                <w:szCs w:val="20"/>
              </w:rPr>
            </w:pPr>
          </w:p>
        </w:tc>
        <w:tc>
          <w:tcPr>
            <w:tcW w:w="1537" w:type="pct"/>
            <w:tcBorders>
              <w:left w:val="dotted" w:sz="4" w:space="0" w:color="auto"/>
              <w:bottom w:val="dotted" w:sz="4" w:space="0" w:color="auto"/>
              <w:right w:val="dotted" w:sz="4" w:space="0" w:color="auto"/>
            </w:tcBorders>
            <w:shd w:val="clear" w:color="auto" w:fill="FFFFFF"/>
            <w:noWrap/>
            <w:vAlign w:val="bottom"/>
          </w:tcPr>
          <w:p w14:paraId="7EC41830" w14:textId="77777777" w:rsidR="0085680C" w:rsidRPr="008925BA" w:rsidRDefault="0085680C" w:rsidP="008476B5">
            <w:pPr>
              <w:widowControl w:val="0"/>
              <w:ind w:right="-21"/>
              <w:jc w:val="right"/>
              <w:rPr>
                <w:b/>
                <w:color w:val="000000" w:themeColor="text1"/>
                <w:sz w:val="20"/>
                <w:szCs w:val="20"/>
              </w:rPr>
            </w:pPr>
            <w:r w:rsidRPr="008925BA">
              <w:rPr>
                <w:b/>
                <w:color w:val="000000" w:themeColor="text1"/>
                <w:sz w:val="20"/>
                <w:szCs w:val="20"/>
              </w:rPr>
              <w:t>Net Değeri</w:t>
            </w:r>
          </w:p>
        </w:tc>
        <w:tc>
          <w:tcPr>
            <w:tcW w:w="1537" w:type="pct"/>
            <w:tcBorders>
              <w:left w:val="dotted" w:sz="4" w:space="0" w:color="auto"/>
              <w:bottom w:val="dotted" w:sz="4" w:space="0" w:color="auto"/>
            </w:tcBorders>
            <w:shd w:val="clear" w:color="auto" w:fill="auto"/>
            <w:noWrap/>
            <w:vAlign w:val="bottom"/>
          </w:tcPr>
          <w:p w14:paraId="43E0F1F5" w14:textId="77777777" w:rsidR="0085680C" w:rsidRPr="008925BA" w:rsidRDefault="0085680C" w:rsidP="008476B5">
            <w:pPr>
              <w:widowControl w:val="0"/>
              <w:ind w:right="-21"/>
              <w:jc w:val="right"/>
              <w:rPr>
                <w:b/>
                <w:color w:val="000000" w:themeColor="text1"/>
                <w:sz w:val="20"/>
                <w:szCs w:val="20"/>
              </w:rPr>
            </w:pPr>
            <w:r w:rsidRPr="008925BA">
              <w:rPr>
                <w:b/>
                <w:color w:val="000000" w:themeColor="text1"/>
                <w:sz w:val="20"/>
                <w:szCs w:val="20"/>
              </w:rPr>
              <w:t>Amortisman Süresi (Yıl)</w:t>
            </w:r>
          </w:p>
        </w:tc>
      </w:tr>
      <w:tr w:rsidR="0085680C" w:rsidRPr="008925BA" w14:paraId="43396330" w14:textId="77777777" w:rsidTr="008476B5">
        <w:trPr>
          <w:trHeight w:val="20"/>
        </w:trPr>
        <w:tc>
          <w:tcPr>
            <w:tcW w:w="1926" w:type="pct"/>
            <w:tcBorders>
              <w:top w:val="dotted" w:sz="4" w:space="0" w:color="auto"/>
              <w:bottom w:val="dotted" w:sz="4" w:space="0" w:color="auto"/>
              <w:right w:val="dotted" w:sz="4" w:space="0" w:color="auto"/>
            </w:tcBorders>
            <w:shd w:val="clear" w:color="auto" w:fill="auto"/>
            <w:noWrap/>
            <w:vAlign w:val="bottom"/>
          </w:tcPr>
          <w:p w14:paraId="03D3BC40" w14:textId="77777777" w:rsidR="0085680C" w:rsidRPr="008925BA" w:rsidRDefault="0085680C" w:rsidP="008476B5">
            <w:pPr>
              <w:widowControl w:val="0"/>
              <w:jc w:val="both"/>
              <w:rPr>
                <w:color w:val="000000" w:themeColor="text1"/>
                <w:sz w:val="20"/>
                <w:szCs w:val="20"/>
              </w:rPr>
            </w:pPr>
            <w:r w:rsidRPr="008925BA">
              <w:rPr>
                <w:rFonts w:eastAsia="Arial Unicode MS"/>
                <w:color w:val="000000" w:themeColor="text1"/>
                <w:sz w:val="20"/>
                <w:szCs w:val="20"/>
              </w:rPr>
              <w:t>Müşteri ilişkileri</w:t>
            </w:r>
          </w:p>
        </w:tc>
        <w:tc>
          <w:tcPr>
            <w:tcW w:w="1537" w:type="pct"/>
            <w:tcBorders>
              <w:top w:val="dotted" w:sz="4" w:space="0" w:color="auto"/>
              <w:left w:val="dotted" w:sz="4" w:space="0" w:color="auto"/>
              <w:bottom w:val="dotted" w:sz="4" w:space="0" w:color="auto"/>
              <w:right w:val="dotted" w:sz="4" w:space="0" w:color="auto"/>
            </w:tcBorders>
            <w:shd w:val="clear" w:color="auto" w:fill="FFFFFF"/>
            <w:noWrap/>
            <w:vAlign w:val="center"/>
          </w:tcPr>
          <w:p w14:paraId="6CE98617" w14:textId="77777777" w:rsidR="0085680C" w:rsidRPr="008925BA" w:rsidRDefault="0085680C" w:rsidP="008476B5">
            <w:pPr>
              <w:jc w:val="right"/>
              <w:rPr>
                <w:color w:val="000000"/>
                <w:sz w:val="20"/>
                <w:szCs w:val="20"/>
              </w:rPr>
            </w:pPr>
            <w:r w:rsidRPr="008925BA">
              <w:rPr>
                <w:color w:val="000000" w:themeColor="text1"/>
                <w:sz w:val="20"/>
                <w:szCs w:val="20"/>
              </w:rPr>
              <w:t>299.100</w:t>
            </w:r>
          </w:p>
        </w:tc>
        <w:tc>
          <w:tcPr>
            <w:tcW w:w="1537"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55CA0BF4" w14:textId="77777777" w:rsidR="0085680C" w:rsidRPr="008925BA" w:rsidRDefault="0085680C" w:rsidP="008476B5">
            <w:pPr>
              <w:widowControl w:val="0"/>
              <w:ind w:right="-21"/>
              <w:jc w:val="right"/>
              <w:rPr>
                <w:color w:val="000000" w:themeColor="text1"/>
                <w:sz w:val="20"/>
                <w:szCs w:val="20"/>
              </w:rPr>
            </w:pPr>
            <w:r w:rsidRPr="008925BA">
              <w:rPr>
                <w:color w:val="000000" w:themeColor="text1"/>
                <w:sz w:val="20"/>
                <w:szCs w:val="20"/>
              </w:rPr>
              <w:t>5</w:t>
            </w:r>
          </w:p>
        </w:tc>
      </w:tr>
      <w:tr w:rsidR="0085680C" w:rsidRPr="008925BA" w14:paraId="63BD3E1E" w14:textId="77777777" w:rsidTr="008476B5">
        <w:trPr>
          <w:trHeight w:val="20"/>
        </w:trPr>
        <w:tc>
          <w:tcPr>
            <w:tcW w:w="1926" w:type="pct"/>
            <w:tcBorders>
              <w:top w:val="dotted" w:sz="4" w:space="0" w:color="auto"/>
              <w:bottom w:val="dotted" w:sz="4" w:space="0" w:color="auto"/>
              <w:right w:val="dotted" w:sz="4" w:space="0" w:color="auto"/>
            </w:tcBorders>
            <w:shd w:val="clear" w:color="auto" w:fill="auto"/>
            <w:noWrap/>
            <w:vAlign w:val="bottom"/>
          </w:tcPr>
          <w:p w14:paraId="0B9EF039" w14:textId="77777777" w:rsidR="0085680C" w:rsidRPr="008925BA" w:rsidRDefault="0085680C" w:rsidP="008476B5">
            <w:pPr>
              <w:widowControl w:val="0"/>
              <w:jc w:val="both"/>
              <w:rPr>
                <w:color w:val="000000" w:themeColor="text1"/>
                <w:sz w:val="20"/>
                <w:szCs w:val="20"/>
              </w:rPr>
            </w:pPr>
            <w:r w:rsidRPr="008925BA">
              <w:rPr>
                <w:rFonts w:eastAsia="Arial Unicode MS"/>
                <w:color w:val="000000" w:themeColor="text1"/>
                <w:sz w:val="20"/>
                <w:szCs w:val="20"/>
              </w:rPr>
              <w:t>Marka</w:t>
            </w:r>
          </w:p>
        </w:tc>
        <w:tc>
          <w:tcPr>
            <w:tcW w:w="1537" w:type="pct"/>
            <w:tcBorders>
              <w:top w:val="dotted" w:sz="4" w:space="0" w:color="auto"/>
              <w:left w:val="dotted" w:sz="4" w:space="0" w:color="auto"/>
              <w:bottom w:val="dotted" w:sz="4" w:space="0" w:color="auto"/>
              <w:right w:val="dotted" w:sz="4" w:space="0" w:color="auto"/>
            </w:tcBorders>
            <w:shd w:val="clear" w:color="auto" w:fill="FFFFFF"/>
            <w:noWrap/>
            <w:vAlign w:val="center"/>
          </w:tcPr>
          <w:p w14:paraId="6B726EA1" w14:textId="77777777" w:rsidR="0085680C" w:rsidRPr="008925BA" w:rsidRDefault="0085680C" w:rsidP="008476B5">
            <w:pPr>
              <w:jc w:val="right"/>
              <w:rPr>
                <w:color w:val="000000"/>
                <w:sz w:val="20"/>
                <w:szCs w:val="20"/>
              </w:rPr>
            </w:pPr>
            <w:r w:rsidRPr="008925BA">
              <w:rPr>
                <w:color w:val="000000" w:themeColor="text1"/>
                <w:sz w:val="20"/>
                <w:szCs w:val="20"/>
              </w:rPr>
              <w:t>11.170</w:t>
            </w:r>
          </w:p>
        </w:tc>
        <w:tc>
          <w:tcPr>
            <w:tcW w:w="1537"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200B11F9" w14:textId="77777777" w:rsidR="0085680C" w:rsidRPr="008925BA" w:rsidRDefault="0085680C" w:rsidP="008476B5">
            <w:pPr>
              <w:widowControl w:val="0"/>
              <w:ind w:right="-21"/>
              <w:jc w:val="right"/>
              <w:rPr>
                <w:color w:val="000000" w:themeColor="text1"/>
                <w:sz w:val="20"/>
                <w:szCs w:val="20"/>
              </w:rPr>
            </w:pPr>
            <w:r w:rsidRPr="008925BA">
              <w:rPr>
                <w:color w:val="000000" w:themeColor="text1"/>
                <w:sz w:val="20"/>
                <w:szCs w:val="20"/>
              </w:rPr>
              <w:t>15</w:t>
            </w:r>
          </w:p>
        </w:tc>
      </w:tr>
      <w:tr w:rsidR="0085680C" w:rsidRPr="008925BA" w14:paraId="38705BA2" w14:textId="77777777" w:rsidTr="008476B5">
        <w:trPr>
          <w:trHeight w:val="20"/>
        </w:trPr>
        <w:tc>
          <w:tcPr>
            <w:tcW w:w="1926" w:type="pct"/>
            <w:tcBorders>
              <w:top w:val="dotted" w:sz="4" w:space="0" w:color="auto"/>
              <w:bottom w:val="single" w:sz="4" w:space="0" w:color="auto"/>
              <w:right w:val="dotted" w:sz="4" w:space="0" w:color="auto"/>
            </w:tcBorders>
            <w:shd w:val="clear" w:color="auto" w:fill="auto"/>
            <w:noWrap/>
            <w:vAlign w:val="bottom"/>
          </w:tcPr>
          <w:p w14:paraId="6E04FBBB" w14:textId="77777777" w:rsidR="0085680C" w:rsidRPr="008925BA" w:rsidRDefault="0085680C" w:rsidP="008476B5">
            <w:pPr>
              <w:widowControl w:val="0"/>
              <w:jc w:val="both"/>
              <w:rPr>
                <w:color w:val="000000" w:themeColor="text1"/>
                <w:sz w:val="20"/>
                <w:szCs w:val="20"/>
              </w:rPr>
            </w:pPr>
            <w:r w:rsidRPr="008925BA">
              <w:rPr>
                <w:rFonts w:eastAsia="Arial Unicode MS"/>
                <w:color w:val="000000" w:themeColor="text1"/>
                <w:sz w:val="20"/>
                <w:szCs w:val="20"/>
              </w:rPr>
              <w:t>Yazılımlar</w:t>
            </w:r>
          </w:p>
        </w:tc>
        <w:tc>
          <w:tcPr>
            <w:tcW w:w="1537" w:type="pct"/>
            <w:tcBorders>
              <w:top w:val="dotted" w:sz="4" w:space="0" w:color="auto"/>
              <w:left w:val="dotted" w:sz="4" w:space="0" w:color="auto"/>
              <w:bottom w:val="single" w:sz="4" w:space="0" w:color="auto"/>
              <w:right w:val="dotted" w:sz="4" w:space="0" w:color="auto"/>
            </w:tcBorders>
            <w:shd w:val="clear" w:color="auto" w:fill="FFFFFF"/>
            <w:noWrap/>
            <w:vAlign w:val="center"/>
          </w:tcPr>
          <w:p w14:paraId="503A3848" w14:textId="77777777" w:rsidR="0085680C" w:rsidRPr="008925BA" w:rsidRDefault="006B3FE1" w:rsidP="008476B5">
            <w:pPr>
              <w:jc w:val="right"/>
              <w:rPr>
                <w:color w:val="000000"/>
                <w:sz w:val="20"/>
                <w:szCs w:val="20"/>
              </w:rPr>
            </w:pPr>
            <w:r w:rsidRPr="008925BA">
              <w:rPr>
                <w:color w:val="000000" w:themeColor="text1"/>
                <w:sz w:val="20"/>
                <w:szCs w:val="20"/>
              </w:rPr>
              <w:t>440.409</w:t>
            </w:r>
          </w:p>
        </w:tc>
        <w:tc>
          <w:tcPr>
            <w:tcW w:w="1537" w:type="pct"/>
            <w:tcBorders>
              <w:top w:val="dotted" w:sz="4" w:space="0" w:color="auto"/>
              <w:left w:val="dotted" w:sz="4" w:space="0" w:color="auto"/>
              <w:bottom w:val="single" w:sz="4" w:space="0" w:color="auto"/>
              <w:right w:val="single" w:sz="4" w:space="0" w:color="auto"/>
            </w:tcBorders>
            <w:shd w:val="clear" w:color="auto" w:fill="FFFFFF"/>
            <w:noWrap/>
            <w:vAlign w:val="bottom"/>
          </w:tcPr>
          <w:p w14:paraId="648E0C07" w14:textId="77777777" w:rsidR="0085680C" w:rsidRPr="008925BA" w:rsidRDefault="0085680C" w:rsidP="008476B5">
            <w:pPr>
              <w:widowControl w:val="0"/>
              <w:ind w:right="-21"/>
              <w:jc w:val="right"/>
              <w:rPr>
                <w:color w:val="000000" w:themeColor="text1"/>
                <w:sz w:val="20"/>
                <w:szCs w:val="20"/>
              </w:rPr>
            </w:pPr>
            <w:r w:rsidRPr="008925BA">
              <w:rPr>
                <w:color w:val="000000" w:themeColor="text1"/>
                <w:sz w:val="20"/>
                <w:szCs w:val="20"/>
              </w:rPr>
              <w:t>3</w:t>
            </w:r>
          </w:p>
        </w:tc>
      </w:tr>
    </w:tbl>
    <w:p w14:paraId="49782FB1" w14:textId="77777777" w:rsidR="0085680C" w:rsidRPr="008925BA" w:rsidRDefault="0085680C" w:rsidP="0085680C">
      <w:pPr>
        <w:pStyle w:val="ListParagraph"/>
        <w:widowControl w:val="0"/>
        <w:spacing w:line="223" w:lineRule="auto"/>
        <w:ind w:left="1276"/>
        <w:jc w:val="both"/>
        <w:rPr>
          <w:rFonts w:eastAsia="Arial Unicode MS"/>
          <w:bCs/>
          <w:sz w:val="20"/>
          <w:szCs w:val="20"/>
        </w:rPr>
      </w:pPr>
    </w:p>
    <w:p w14:paraId="22CA6AFA" w14:textId="77777777" w:rsidR="0085680C" w:rsidRPr="008925BA" w:rsidRDefault="0085680C" w:rsidP="0085680C">
      <w:pPr>
        <w:pStyle w:val="ListParagraph"/>
        <w:widowControl w:val="0"/>
        <w:numPr>
          <w:ilvl w:val="0"/>
          <w:numId w:val="14"/>
        </w:numPr>
        <w:spacing w:line="223" w:lineRule="auto"/>
        <w:ind w:left="1276" w:hanging="425"/>
        <w:jc w:val="both"/>
        <w:rPr>
          <w:rFonts w:eastAsia="Arial Unicode MS"/>
          <w:bCs/>
          <w:sz w:val="20"/>
          <w:szCs w:val="20"/>
        </w:rPr>
      </w:pPr>
      <w:r w:rsidRPr="008925BA">
        <w:rPr>
          <w:rFonts w:eastAsia="Arial Unicode MS"/>
          <w:bCs/>
          <w:sz w:val="20"/>
          <w:szCs w:val="20"/>
        </w:rPr>
        <w:t xml:space="preserve">Varsa devlet teşvikleri kapsamında edinilen ve ilk muhasebeleştirmede gerçeğe uygun değeri ile kaydedilmiş olan maddi olmayan duran varlıklara ilişkin bilgi: Bulunmamaktadır. </w:t>
      </w:r>
    </w:p>
    <w:p w14:paraId="4A76ABD9" w14:textId="77777777" w:rsidR="0085680C" w:rsidRPr="008925BA" w:rsidRDefault="0085680C" w:rsidP="0085680C">
      <w:pPr>
        <w:widowControl w:val="0"/>
        <w:spacing w:line="223" w:lineRule="auto"/>
        <w:ind w:left="851"/>
        <w:jc w:val="both"/>
        <w:rPr>
          <w:rFonts w:eastAsia="Arial Unicode MS"/>
          <w:bCs/>
          <w:sz w:val="20"/>
          <w:szCs w:val="20"/>
        </w:rPr>
      </w:pPr>
    </w:p>
    <w:p w14:paraId="45AB720F" w14:textId="77777777" w:rsidR="0085680C" w:rsidRPr="008925BA" w:rsidRDefault="0085680C" w:rsidP="0085680C">
      <w:pPr>
        <w:pStyle w:val="ListParagraph"/>
        <w:widowControl w:val="0"/>
        <w:numPr>
          <w:ilvl w:val="0"/>
          <w:numId w:val="14"/>
        </w:numPr>
        <w:spacing w:line="223" w:lineRule="auto"/>
        <w:ind w:left="1276" w:hanging="425"/>
        <w:jc w:val="both"/>
        <w:rPr>
          <w:rFonts w:eastAsia="Arial Unicode MS"/>
          <w:bCs/>
          <w:sz w:val="20"/>
          <w:szCs w:val="20"/>
        </w:rPr>
      </w:pPr>
      <w:r w:rsidRPr="008925BA">
        <w:rPr>
          <w:rFonts w:eastAsia="Arial Unicode MS"/>
          <w:bCs/>
          <w:sz w:val="20"/>
          <w:szCs w:val="20"/>
        </w:rPr>
        <w:t xml:space="preserve">Devlet teşvikleri kapsamında edinilen ve ilk muhasebeleştirmede gerçeğe uygun değeri ile kaydedilmiş olan maddi olmayan duran varlıkların  ilk kayıt tarihinden sonraki değerlemelerinin hangi yönteme göre yapıldığı: Bulunmamaktadır. </w:t>
      </w:r>
    </w:p>
    <w:p w14:paraId="5D437533" w14:textId="77777777" w:rsidR="0085680C" w:rsidRPr="008925BA" w:rsidRDefault="0085680C" w:rsidP="0085680C">
      <w:pPr>
        <w:widowControl w:val="0"/>
        <w:spacing w:line="223" w:lineRule="auto"/>
        <w:ind w:left="851"/>
        <w:jc w:val="both"/>
        <w:rPr>
          <w:rFonts w:eastAsia="Arial Unicode MS"/>
          <w:bCs/>
          <w:sz w:val="20"/>
          <w:szCs w:val="20"/>
        </w:rPr>
      </w:pPr>
    </w:p>
    <w:p w14:paraId="7FF417DD" w14:textId="77777777" w:rsidR="0085680C" w:rsidRPr="008925BA" w:rsidRDefault="0085680C" w:rsidP="0085680C">
      <w:pPr>
        <w:widowControl w:val="0"/>
        <w:spacing w:line="223" w:lineRule="auto"/>
        <w:ind w:left="1276" w:hanging="425"/>
        <w:jc w:val="both"/>
        <w:rPr>
          <w:rFonts w:eastAsia="Arial Unicode MS"/>
          <w:bCs/>
          <w:sz w:val="20"/>
          <w:szCs w:val="20"/>
        </w:rPr>
      </w:pPr>
      <w:r w:rsidRPr="008925BA">
        <w:rPr>
          <w:rFonts w:eastAsia="Arial Unicode MS"/>
          <w:bCs/>
          <w:sz w:val="20"/>
          <w:szCs w:val="20"/>
        </w:rPr>
        <w:t>ç)</w:t>
      </w:r>
      <w:r w:rsidRPr="008925BA">
        <w:rPr>
          <w:rFonts w:eastAsia="Arial Unicode MS"/>
          <w:bCs/>
          <w:sz w:val="20"/>
          <w:szCs w:val="20"/>
        </w:rPr>
        <w:tab/>
        <w:t xml:space="preserve">Kullanımında herhangi bir kısıtlama bulunan veya rehnedilen maddi olmayan duran varlıkların defter değeri: Bulunmamaktadır. </w:t>
      </w:r>
    </w:p>
    <w:p w14:paraId="52448088" w14:textId="77777777" w:rsidR="0085680C" w:rsidRPr="008925BA" w:rsidRDefault="0085680C" w:rsidP="0085680C">
      <w:pPr>
        <w:widowControl w:val="0"/>
        <w:spacing w:line="223" w:lineRule="auto"/>
        <w:ind w:left="1276" w:hanging="425"/>
        <w:jc w:val="both"/>
        <w:rPr>
          <w:rFonts w:eastAsia="Arial Unicode MS"/>
          <w:bCs/>
          <w:sz w:val="20"/>
          <w:szCs w:val="20"/>
        </w:rPr>
      </w:pPr>
    </w:p>
    <w:p w14:paraId="2903B601" w14:textId="77777777" w:rsidR="0085680C" w:rsidRPr="008925BA" w:rsidRDefault="0085680C" w:rsidP="0085680C">
      <w:pPr>
        <w:pStyle w:val="ListParagraph"/>
        <w:widowControl w:val="0"/>
        <w:numPr>
          <w:ilvl w:val="0"/>
          <w:numId w:val="14"/>
        </w:numPr>
        <w:spacing w:line="223" w:lineRule="auto"/>
        <w:ind w:left="1276" w:hanging="425"/>
        <w:jc w:val="both"/>
        <w:rPr>
          <w:rFonts w:eastAsia="Arial Unicode MS"/>
          <w:bCs/>
          <w:sz w:val="20"/>
          <w:szCs w:val="20"/>
        </w:rPr>
      </w:pPr>
      <w:r w:rsidRPr="008925BA">
        <w:rPr>
          <w:rFonts w:eastAsia="Arial Unicode MS"/>
          <w:bCs/>
          <w:sz w:val="20"/>
          <w:szCs w:val="20"/>
        </w:rPr>
        <w:t xml:space="preserve">Maddi olmayan duran varlık edinimi için verilmiş olan taahhütlerin tutarı: Bulunmamaktadır. </w:t>
      </w:r>
    </w:p>
    <w:p w14:paraId="0E69FA9D" w14:textId="77777777" w:rsidR="0085680C" w:rsidRPr="008925BA" w:rsidRDefault="0085680C" w:rsidP="0085680C">
      <w:pPr>
        <w:widowControl w:val="0"/>
        <w:spacing w:line="223" w:lineRule="auto"/>
        <w:ind w:left="851"/>
        <w:jc w:val="both"/>
        <w:rPr>
          <w:rFonts w:eastAsia="Arial Unicode MS"/>
          <w:bCs/>
          <w:sz w:val="20"/>
          <w:szCs w:val="20"/>
        </w:rPr>
      </w:pPr>
    </w:p>
    <w:p w14:paraId="12C01FFF" w14:textId="77777777" w:rsidR="0085680C" w:rsidRPr="008925BA" w:rsidRDefault="0085680C" w:rsidP="0085680C">
      <w:pPr>
        <w:pStyle w:val="ListParagraph"/>
        <w:widowControl w:val="0"/>
        <w:numPr>
          <w:ilvl w:val="0"/>
          <w:numId w:val="14"/>
        </w:numPr>
        <w:spacing w:line="223" w:lineRule="auto"/>
        <w:ind w:left="1276" w:hanging="425"/>
        <w:jc w:val="both"/>
        <w:rPr>
          <w:rFonts w:eastAsia="Arial Unicode MS"/>
          <w:bCs/>
          <w:sz w:val="20"/>
          <w:szCs w:val="20"/>
        </w:rPr>
      </w:pPr>
      <w:r w:rsidRPr="008925BA">
        <w:rPr>
          <w:rFonts w:eastAsia="Arial Unicode MS"/>
          <w:bCs/>
          <w:sz w:val="20"/>
          <w:szCs w:val="20"/>
        </w:rPr>
        <w:t xml:space="preserve">Yeniden değerleme yapılan varlık türü bazında maddi olmayan duran varlıklar: Bulunmamaktadır. </w:t>
      </w:r>
    </w:p>
    <w:p w14:paraId="6F982DA2" w14:textId="77777777" w:rsidR="0085680C" w:rsidRPr="008925BA" w:rsidRDefault="0085680C" w:rsidP="0085680C">
      <w:pPr>
        <w:widowControl w:val="0"/>
        <w:spacing w:line="223" w:lineRule="auto"/>
        <w:ind w:left="851"/>
        <w:jc w:val="both"/>
        <w:rPr>
          <w:rFonts w:eastAsia="Arial Unicode MS"/>
          <w:bCs/>
          <w:sz w:val="20"/>
          <w:szCs w:val="20"/>
        </w:rPr>
      </w:pPr>
    </w:p>
    <w:p w14:paraId="3C1BA24D" w14:textId="77777777" w:rsidR="0085680C" w:rsidRPr="008925BA" w:rsidRDefault="0085680C" w:rsidP="0085680C">
      <w:pPr>
        <w:pStyle w:val="ListParagraph"/>
        <w:widowControl w:val="0"/>
        <w:numPr>
          <w:ilvl w:val="0"/>
          <w:numId w:val="14"/>
        </w:numPr>
        <w:spacing w:line="223" w:lineRule="auto"/>
        <w:ind w:left="1276" w:hanging="425"/>
        <w:jc w:val="both"/>
        <w:rPr>
          <w:rFonts w:eastAsia="Arial Unicode MS"/>
          <w:bCs/>
          <w:sz w:val="20"/>
          <w:szCs w:val="20"/>
        </w:rPr>
      </w:pPr>
      <w:r w:rsidRPr="008925BA">
        <w:rPr>
          <w:rFonts w:eastAsia="Arial Unicode MS"/>
          <w:bCs/>
          <w:sz w:val="20"/>
          <w:szCs w:val="20"/>
        </w:rPr>
        <w:t>Varsa dönem içinde gider kaydedilen araştırma geliştirme giderlerinin toplam tutarı: Bulunmamaktadır.</w:t>
      </w:r>
    </w:p>
    <w:p w14:paraId="0B2E46F5" w14:textId="77777777" w:rsidR="0085680C" w:rsidRPr="008925BA" w:rsidRDefault="0085680C" w:rsidP="0085680C">
      <w:pPr>
        <w:widowControl w:val="0"/>
        <w:spacing w:line="223" w:lineRule="auto"/>
        <w:ind w:left="851"/>
        <w:jc w:val="both"/>
        <w:rPr>
          <w:rFonts w:eastAsia="Arial Unicode MS"/>
          <w:bCs/>
          <w:sz w:val="20"/>
          <w:szCs w:val="20"/>
        </w:rPr>
      </w:pPr>
    </w:p>
    <w:p w14:paraId="0964D676" w14:textId="77777777" w:rsidR="0085680C" w:rsidRPr="008925BA" w:rsidRDefault="0085680C" w:rsidP="0085680C">
      <w:pPr>
        <w:pStyle w:val="ListParagraph"/>
        <w:widowControl w:val="0"/>
        <w:numPr>
          <w:ilvl w:val="0"/>
          <w:numId w:val="14"/>
        </w:numPr>
        <w:spacing w:line="223" w:lineRule="auto"/>
        <w:ind w:left="1276" w:hanging="425"/>
        <w:jc w:val="both"/>
        <w:rPr>
          <w:rFonts w:eastAsia="Arial Unicode MS"/>
          <w:bCs/>
          <w:sz w:val="20"/>
          <w:szCs w:val="20"/>
        </w:rPr>
      </w:pPr>
      <w:r w:rsidRPr="008925BA">
        <w:rPr>
          <w:rFonts w:eastAsia="Arial Unicode MS"/>
          <w:bCs/>
          <w:sz w:val="20"/>
          <w:szCs w:val="20"/>
        </w:rPr>
        <w:t>Finansal tabloları konsolide edilen ortaklıklardan dolayı ortaya çıkan pozitif veya negatif konsolidasyon şerefiyesi: Konsolide olmayan ekli finansal tablolar açısından geçerli değildir.</w:t>
      </w:r>
    </w:p>
    <w:p w14:paraId="7C841BD8" w14:textId="77777777" w:rsidR="0085680C" w:rsidRPr="008925BA" w:rsidRDefault="0085680C" w:rsidP="0085680C">
      <w:pPr>
        <w:widowControl w:val="0"/>
        <w:spacing w:line="223" w:lineRule="auto"/>
        <w:ind w:left="851"/>
        <w:jc w:val="both"/>
        <w:rPr>
          <w:rFonts w:eastAsia="Arial Unicode MS"/>
          <w:bCs/>
          <w:sz w:val="20"/>
          <w:szCs w:val="20"/>
        </w:rPr>
      </w:pPr>
    </w:p>
    <w:p w14:paraId="732D2966" w14:textId="77777777" w:rsidR="0085680C" w:rsidRPr="008925BA" w:rsidRDefault="0085680C" w:rsidP="0085680C">
      <w:pPr>
        <w:pStyle w:val="ListParagraph"/>
        <w:widowControl w:val="0"/>
        <w:numPr>
          <w:ilvl w:val="0"/>
          <w:numId w:val="14"/>
        </w:numPr>
        <w:spacing w:line="223" w:lineRule="auto"/>
        <w:ind w:left="1276" w:hanging="425"/>
        <w:jc w:val="both"/>
        <w:rPr>
          <w:rFonts w:eastAsia="Arial Unicode MS"/>
          <w:b/>
          <w:bCs/>
          <w:sz w:val="20"/>
          <w:szCs w:val="20"/>
        </w:rPr>
      </w:pPr>
      <w:r w:rsidRPr="008925BA">
        <w:rPr>
          <w:rFonts w:eastAsia="Arial Unicode MS"/>
          <w:bCs/>
          <w:sz w:val="20"/>
          <w:szCs w:val="20"/>
        </w:rPr>
        <w:t>Şerefiyeye ilişkin bilgiler: Bulunmamaktadır.</w:t>
      </w:r>
    </w:p>
    <w:p w14:paraId="269A18AE" w14:textId="77777777" w:rsidR="0085680C" w:rsidRPr="008925BA" w:rsidRDefault="0085680C" w:rsidP="0085680C">
      <w:pPr>
        <w:widowControl w:val="0"/>
        <w:spacing w:line="223" w:lineRule="auto"/>
        <w:ind w:left="851"/>
        <w:jc w:val="both"/>
        <w:rPr>
          <w:rFonts w:eastAsia="Arial Unicode MS"/>
          <w:sz w:val="20"/>
          <w:szCs w:val="20"/>
        </w:rPr>
      </w:pPr>
    </w:p>
    <w:p w14:paraId="00B190F9" w14:textId="77777777" w:rsidR="0085680C" w:rsidRPr="008925BA" w:rsidRDefault="0085680C" w:rsidP="00746B59">
      <w:pPr>
        <w:widowControl w:val="0"/>
        <w:spacing w:line="223" w:lineRule="auto"/>
        <w:ind w:left="851"/>
        <w:jc w:val="both"/>
        <w:rPr>
          <w:rFonts w:eastAsia="Arial Unicode MS"/>
          <w:sz w:val="20"/>
          <w:szCs w:val="20"/>
        </w:rPr>
      </w:pPr>
    </w:p>
    <w:p w14:paraId="3713580E" w14:textId="77777777" w:rsidR="0085680C" w:rsidRPr="008925BA" w:rsidRDefault="0085680C" w:rsidP="00746B59">
      <w:pPr>
        <w:widowControl w:val="0"/>
        <w:spacing w:line="223" w:lineRule="auto"/>
        <w:ind w:left="851"/>
        <w:jc w:val="both"/>
        <w:rPr>
          <w:rFonts w:eastAsia="Arial Unicode MS"/>
          <w:sz w:val="20"/>
          <w:szCs w:val="20"/>
        </w:rPr>
      </w:pPr>
    </w:p>
    <w:p w14:paraId="7C25E262" w14:textId="77777777" w:rsidR="0085680C" w:rsidRPr="008925BA" w:rsidRDefault="0085680C">
      <w:pPr>
        <w:rPr>
          <w:rFonts w:eastAsia="Arial Unicode MS"/>
          <w:sz w:val="20"/>
          <w:szCs w:val="20"/>
        </w:rPr>
      </w:pPr>
      <w:r w:rsidRPr="008925BA">
        <w:rPr>
          <w:rFonts w:eastAsia="Arial Unicode MS"/>
          <w:sz w:val="20"/>
          <w:szCs w:val="20"/>
        </w:rPr>
        <w:br w:type="page"/>
      </w:r>
    </w:p>
    <w:p w14:paraId="546AB1FA" w14:textId="77777777" w:rsidR="00684FC8" w:rsidRPr="008925BA" w:rsidRDefault="00684FC8" w:rsidP="00684FC8">
      <w:pPr>
        <w:widowControl w:val="0"/>
        <w:spacing w:line="216" w:lineRule="auto"/>
        <w:jc w:val="both"/>
        <w:rPr>
          <w:b/>
          <w:sz w:val="20"/>
          <w:szCs w:val="20"/>
        </w:rPr>
      </w:pPr>
      <w:r w:rsidRPr="008925BA">
        <w:rPr>
          <w:b/>
          <w:sz w:val="20"/>
          <w:szCs w:val="20"/>
        </w:rPr>
        <w:lastRenderedPageBreak/>
        <w:t>KONSOLİDE OLMAYAN FİNANSAL TABLOLARA İLİŞKİN AÇIKLAMA VE DİPNOTLAR (Devamı)</w:t>
      </w:r>
    </w:p>
    <w:p w14:paraId="1C3A9EB6" w14:textId="77777777" w:rsidR="00684FC8" w:rsidRPr="008925BA" w:rsidRDefault="00684FC8" w:rsidP="00684FC8">
      <w:pPr>
        <w:widowControl w:val="0"/>
        <w:spacing w:line="216" w:lineRule="auto"/>
        <w:jc w:val="both"/>
        <w:rPr>
          <w:b/>
          <w:sz w:val="20"/>
          <w:szCs w:val="20"/>
        </w:rPr>
      </w:pPr>
    </w:p>
    <w:p w14:paraId="0FE76C42" w14:textId="77777777" w:rsidR="00684FC8" w:rsidRPr="008925BA" w:rsidRDefault="00684FC8" w:rsidP="00684FC8">
      <w:pPr>
        <w:widowControl w:val="0"/>
        <w:spacing w:line="216" w:lineRule="auto"/>
        <w:jc w:val="both"/>
        <w:rPr>
          <w:b/>
          <w:sz w:val="20"/>
          <w:szCs w:val="20"/>
        </w:rPr>
      </w:pPr>
      <w:r w:rsidRPr="008925BA">
        <w:rPr>
          <w:b/>
          <w:sz w:val="20"/>
          <w:szCs w:val="20"/>
        </w:rPr>
        <w:t>I.              BİLANÇONUN AKTİF HESAPLARINA İLİŞKİN AÇIKLAMA VE DİPNOTLAR (Devamı)</w:t>
      </w:r>
    </w:p>
    <w:p w14:paraId="3C30E609" w14:textId="77777777" w:rsidR="00684FC8" w:rsidRPr="008925BA" w:rsidRDefault="00684FC8" w:rsidP="00746B59">
      <w:pPr>
        <w:widowControl w:val="0"/>
        <w:spacing w:line="226" w:lineRule="auto"/>
        <w:ind w:left="1276" w:right="17" w:hanging="425"/>
        <w:jc w:val="both"/>
        <w:rPr>
          <w:rFonts w:eastAsia="Arial Unicode MS"/>
          <w:b/>
          <w:bCs/>
          <w:sz w:val="20"/>
          <w:szCs w:val="20"/>
        </w:rPr>
      </w:pPr>
    </w:p>
    <w:p w14:paraId="3AF5BABE" w14:textId="77777777" w:rsidR="00746B59" w:rsidRPr="008925BA" w:rsidRDefault="004E150B" w:rsidP="00746B59">
      <w:pPr>
        <w:widowControl w:val="0"/>
        <w:spacing w:line="226" w:lineRule="auto"/>
        <w:ind w:left="1276" w:right="17" w:hanging="425"/>
        <w:jc w:val="both"/>
        <w:rPr>
          <w:rFonts w:eastAsia="Arial Unicode MS"/>
          <w:b/>
          <w:bCs/>
          <w:sz w:val="20"/>
          <w:szCs w:val="20"/>
        </w:rPr>
      </w:pPr>
      <w:r w:rsidRPr="008925BA">
        <w:rPr>
          <w:rFonts w:eastAsia="Arial Unicode MS"/>
          <w:b/>
          <w:bCs/>
          <w:sz w:val="20"/>
          <w:szCs w:val="20"/>
        </w:rPr>
        <w:t>1</w:t>
      </w:r>
      <w:r w:rsidR="00AC5EDD" w:rsidRPr="008925BA">
        <w:rPr>
          <w:rFonts w:eastAsia="Arial Unicode MS"/>
          <w:b/>
          <w:bCs/>
          <w:sz w:val="20"/>
          <w:szCs w:val="20"/>
        </w:rPr>
        <w:t>8</w:t>
      </w:r>
      <w:r w:rsidR="00746B59" w:rsidRPr="008925BA">
        <w:rPr>
          <w:rFonts w:eastAsia="Arial Unicode MS"/>
          <w:b/>
          <w:bCs/>
          <w:sz w:val="20"/>
          <w:szCs w:val="20"/>
        </w:rPr>
        <w:t xml:space="preserve">. </w:t>
      </w:r>
      <w:r w:rsidR="00746B59" w:rsidRPr="008925BA">
        <w:rPr>
          <w:rFonts w:eastAsia="Arial Unicode MS"/>
          <w:b/>
          <w:bCs/>
          <w:sz w:val="20"/>
          <w:szCs w:val="20"/>
        </w:rPr>
        <w:tab/>
        <w:t>Ertelenmiş verg</w:t>
      </w:r>
      <w:r w:rsidRPr="008925BA">
        <w:rPr>
          <w:rFonts w:eastAsia="Arial Unicode MS"/>
          <w:b/>
          <w:bCs/>
          <w:sz w:val="20"/>
          <w:szCs w:val="20"/>
        </w:rPr>
        <w:t>i varlığına ilişkin açıklamalar</w:t>
      </w:r>
    </w:p>
    <w:p w14:paraId="0009CBD7" w14:textId="77777777" w:rsidR="00746B59" w:rsidRPr="008925BA" w:rsidRDefault="00746B59" w:rsidP="00746B59">
      <w:pPr>
        <w:widowControl w:val="0"/>
        <w:spacing w:line="226" w:lineRule="auto"/>
        <w:ind w:right="17"/>
        <w:jc w:val="both"/>
        <w:rPr>
          <w:rFonts w:eastAsia="Arial Unicode MS"/>
          <w:bCs/>
          <w:sz w:val="10"/>
          <w:szCs w:val="10"/>
        </w:rPr>
      </w:pPr>
    </w:p>
    <w:p w14:paraId="12DDAF28" w14:textId="77777777" w:rsidR="00746B59" w:rsidRPr="008925BA" w:rsidRDefault="006710C5" w:rsidP="00746B59">
      <w:pPr>
        <w:widowControl w:val="0"/>
        <w:ind w:left="1276" w:right="17"/>
        <w:jc w:val="both"/>
        <w:rPr>
          <w:rFonts w:eastAsia="Arial Unicode MS"/>
          <w:bCs/>
          <w:sz w:val="20"/>
          <w:szCs w:val="20"/>
        </w:rPr>
      </w:pPr>
      <w:r w:rsidRPr="008925BA">
        <w:rPr>
          <w:rFonts w:eastAsia="Arial Unicode MS"/>
          <w:bCs/>
          <w:sz w:val="20"/>
          <w:szCs w:val="20"/>
        </w:rPr>
        <w:t xml:space="preserve">Banka’nın </w:t>
      </w:r>
      <w:r w:rsidR="00062C49" w:rsidRPr="008925BA">
        <w:rPr>
          <w:rFonts w:eastAsia="Arial Unicode MS"/>
          <w:bCs/>
          <w:sz w:val="20"/>
          <w:szCs w:val="20"/>
        </w:rPr>
        <w:t>30.371</w:t>
      </w:r>
      <w:r w:rsidR="0085680C" w:rsidRPr="008925BA">
        <w:rPr>
          <w:rFonts w:eastAsia="Arial Unicode MS"/>
          <w:bCs/>
          <w:sz w:val="20"/>
          <w:szCs w:val="20"/>
        </w:rPr>
        <w:t xml:space="preserve"> </w:t>
      </w:r>
      <w:r w:rsidR="00746B59" w:rsidRPr="008925BA">
        <w:rPr>
          <w:rFonts w:eastAsia="Arial Unicode MS"/>
          <w:bCs/>
          <w:sz w:val="20"/>
          <w:szCs w:val="20"/>
        </w:rPr>
        <w:t xml:space="preserve">TL (31 Aralık 2023: 42.487 TL) tutarındaki ertelenmiş vergi borcu ile </w:t>
      </w:r>
      <w:r w:rsidR="00062C49" w:rsidRPr="008925BA">
        <w:rPr>
          <w:rFonts w:eastAsia="Arial Unicode MS"/>
          <w:bCs/>
          <w:sz w:val="20"/>
          <w:szCs w:val="20"/>
        </w:rPr>
        <w:t>569.685</w:t>
      </w:r>
      <w:r w:rsidR="0085680C" w:rsidRPr="008925BA">
        <w:rPr>
          <w:rFonts w:eastAsia="Arial Unicode MS"/>
          <w:bCs/>
          <w:sz w:val="20"/>
          <w:szCs w:val="20"/>
        </w:rPr>
        <w:t xml:space="preserve"> </w:t>
      </w:r>
      <w:r w:rsidR="00746B59" w:rsidRPr="008925BA">
        <w:rPr>
          <w:rFonts w:eastAsia="Arial Unicode MS"/>
          <w:bCs/>
          <w:sz w:val="20"/>
          <w:szCs w:val="20"/>
        </w:rPr>
        <w:t xml:space="preserve">TL (31 Aralık 2023: 88.869 TL) tutarındaki ertelenmiş vergi varlığı netleştirilmek suretiyle finansal tablolarda </w:t>
      </w:r>
      <w:r w:rsidR="0085680C" w:rsidRPr="008925BA">
        <w:rPr>
          <w:rFonts w:eastAsia="Arial Unicode MS"/>
          <w:bCs/>
          <w:sz w:val="20"/>
          <w:szCs w:val="20"/>
        </w:rPr>
        <w:t>53</w:t>
      </w:r>
      <w:r w:rsidR="00BA64C8" w:rsidRPr="008925BA">
        <w:rPr>
          <w:rFonts w:eastAsia="Arial Unicode MS"/>
          <w:bCs/>
          <w:sz w:val="20"/>
          <w:szCs w:val="20"/>
        </w:rPr>
        <w:t>9.314</w:t>
      </w:r>
      <w:r w:rsidR="0085680C" w:rsidRPr="008925BA">
        <w:rPr>
          <w:rFonts w:eastAsia="Arial Unicode MS"/>
          <w:bCs/>
          <w:sz w:val="20"/>
          <w:szCs w:val="20"/>
        </w:rPr>
        <w:t xml:space="preserve"> </w:t>
      </w:r>
      <w:r w:rsidR="00746B59" w:rsidRPr="008925BA">
        <w:rPr>
          <w:rFonts w:eastAsia="Arial Unicode MS"/>
          <w:bCs/>
          <w:sz w:val="20"/>
          <w:szCs w:val="20"/>
        </w:rPr>
        <w:t>TL ertelenmiş vergi varlığı bulunmaktadır (31 Aralık 2023: 46.382 TL ertelenmiş vergi varlığı).</w:t>
      </w:r>
    </w:p>
    <w:p w14:paraId="5D953FE9" w14:textId="77777777" w:rsidR="00C045E0" w:rsidRPr="008925BA" w:rsidRDefault="00C045E0" w:rsidP="00746B59">
      <w:pPr>
        <w:widowControl w:val="0"/>
        <w:ind w:left="1276" w:right="17"/>
        <w:jc w:val="both"/>
        <w:rPr>
          <w:rFonts w:eastAsia="Arial Unicode MS"/>
          <w:bCs/>
          <w:sz w:val="10"/>
          <w:szCs w:val="10"/>
        </w:rPr>
      </w:pPr>
    </w:p>
    <w:p w14:paraId="41C1C5D9" w14:textId="77777777" w:rsidR="00C045E0" w:rsidRPr="008925BA" w:rsidRDefault="00C045E0" w:rsidP="00C045E0">
      <w:pPr>
        <w:widowControl w:val="0"/>
        <w:ind w:left="1276" w:right="17"/>
        <w:jc w:val="both"/>
        <w:rPr>
          <w:rFonts w:eastAsia="Arial Unicode MS"/>
          <w:bCs/>
          <w:sz w:val="20"/>
          <w:szCs w:val="20"/>
        </w:rPr>
      </w:pPr>
      <w:r w:rsidRPr="008925BA">
        <w:rPr>
          <w:rFonts w:eastAsia="Arial Unicode MS"/>
          <w:bCs/>
          <w:sz w:val="20"/>
          <w:szCs w:val="20"/>
        </w:rPr>
        <w:t>Söz konusu ertelenmiş vergi varlığı, Banka’nın kayıtlarında defter değeri ile takip ettiği varlık ve yükümlülüklerle, bunların vergi mevzuatı gereği hesaplanan vergiye esas değerlerinin oluşturduğu geçici farklar üzerinden hesaplanmıştır. Geçici farkları oluşturan kalemlerin özkaynak unsurları arasında izlenmesi durumunda söz konusu geçici farklar üzerinden hesaplanan ertelenmiş vergi varlığı/yükümlülüğü ilgili özkaynak kalemleri ile ilişkilendirilmiştir.</w:t>
      </w:r>
    </w:p>
    <w:p w14:paraId="41CFF54A" w14:textId="77777777" w:rsidR="00746B59" w:rsidRPr="008925BA" w:rsidRDefault="00746B59" w:rsidP="00746B59">
      <w:pPr>
        <w:widowControl w:val="0"/>
        <w:ind w:right="17"/>
        <w:jc w:val="both"/>
        <w:rPr>
          <w:rFonts w:eastAsia="Arial Unicode MS"/>
          <w:bCs/>
          <w:sz w:val="10"/>
          <w:szCs w:val="10"/>
        </w:rPr>
      </w:pPr>
    </w:p>
    <w:p w14:paraId="62020174" w14:textId="77777777" w:rsidR="008D374B" w:rsidRPr="008925BA" w:rsidRDefault="008D374B" w:rsidP="00704FD3">
      <w:pPr>
        <w:ind w:left="556" w:firstLine="720"/>
        <w:rPr>
          <w:rFonts w:eastAsia="Arial Unicode MS"/>
          <w:bCs/>
          <w:sz w:val="20"/>
          <w:szCs w:val="20"/>
        </w:rPr>
      </w:pPr>
      <w:r w:rsidRPr="008925BA">
        <w:rPr>
          <w:rFonts w:eastAsia="Arial Unicode MS"/>
          <w:bCs/>
          <w:sz w:val="20"/>
          <w:szCs w:val="20"/>
        </w:rPr>
        <w:t>Ertelenmiş vergi varlığı hareket tablosu</w:t>
      </w:r>
    </w:p>
    <w:p w14:paraId="01FEBCB9" w14:textId="77777777" w:rsidR="008D374B" w:rsidRPr="008925BA" w:rsidRDefault="008D374B" w:rsidP="008D374B">
      <w:pPr>
        <w:autoSpaceDE w:val="0"/>
        <w:autoSpaceDN w:val="0"/>
        <w:adjustRightInd w:val="0"/>
        <w:spacing w:line="230" w:lineRule="auto"/>
        <w:rPr>
          <w:rFonts w:eastAsia="Arial Unicode MS"/>
          <w:bCs/>
          <w:sz w:val="20"/>
          <w:szCs w:val="20"/>
        </w:rPr>
      </w:pPr>
    </w:p>
    <w:tbl>
      <w:tblPr>
        <w:tblW w:w="8174" w:type="dxa"/>
        <w:tblInd w:w="1276" w:type="dxa"/>
        <w:tblCellMar>
          <w:left w:w="70" w:type="dxa"/>
          <w:right w:w="70" w:type="dxa"/>
        </w:tblCellMar>
        <w:tblLook w:val="04A0" w:firstRow="1" w:lastRow="0" w:firstColumn="1" w:lastColumn="0" w:noHBand="0" w:noVBand="1"/>
      </w:tblPr>
      <w:tblGrid>
        <w:gridCol w:w="4678"/>
        <w:gridCol w:w="1661"/>
        <w:gridCol w:w="1835"/>
      </w:tblGrid>
      <w:tr w:rsidR="008D374B" w:rsidRPr="008925BA" w14:paraId="32BFF3ED" w14:textId="77777777" w:rsidTr="00745CA6">
        <w:trPr>
          <w:trHeight w:val="201"/>
        </w:trPr>
        <w:tc>
          <w:tcPr>
            <w:tcW w:w="4678" w:type="dxa"/>
            <w:tcBorders>
              <w:top w:val="single" w:sz="8" w:space="0" w:color="auto"/>
              <w:left w:val="nil"/>
              <w:bottom w:val="single" w:sz="8" w:space="0" w:color="auto"/>
              <w:right w:val="nil"/>
            </w:tcBorders>
            <w:shd w:val="clear" w:color="auto" w:fill="auto"/>
            <w:vAlign w:val="center"/>
            <w:hideMark/>
          </w:tcPr>
          <w:p w14:paraId="249AC92B" w14:textId="77777777" w:rsidR="008D374B" w:rsidRPr="008925BA" w:rsidRDefault="008D374B" w:rsidP="008A4AC8">
            <w:pPr>
              <w:rPr>
                <w:b/>
                <w:bCs/>
                <w:sz w:val="20"/>
                <w:szCs w:val="20"/>
              </w:rPr>
            </w:pPr>
            <w:r w:rsidRPr="008925BA">
              <w:rPr>
                <w:b/>
                <w:bCs/>
                <w:sz w:val="20"/>
                <w:szCs w:val="20"/>
              </w:rPr>
              <w:t> </w:t>
            </w:r>
          </w:p>
        </w:tc>
        <w:tc>
          <w:tcPr>
            <w:tcW w:w="1661" w:type="dxa"/>
            <w:tcBorders>
              <w:top w:val="single" w:sz="8" w:space="0" w:color="auto"/>
              <w:left w:val="nil"/>
              <w:bottom w:val="single" w:sz="8" w:space="0" w:color="auto"/>
              <w:right w:val="nil"/>
            </w:tcBorders>
            <w:shd w:val="clear" w:color="auto" w:fill="auto"/>
            <w:vAlign w:val="center"/>
            <w:hideMark/>
          </w:tcPr>
          <w:p w14:paraId="612446CC" w14:textId="77777777" w:rsidR="008D374B" w:rsidRPr="008925BA" w:rsidRDefault="008D374B" w:rsidP="008A4AC8">
            <w:pPr>
              <w:ind w:firstLineChars="100" w:firstLine="201"/>
              <w:jc w:val="right"/>
              <w:rPr>
                <w:b/>
                <w:bCs/>
                <w:sz w:val="20"/>
                <w:szCs w:val="20"/>
              </w:rPr>
            </w:pPr>
            <w:r w:rsidRPr="008925BA">
              <w:rPr>
                <w:b/>
                <w:bCs/>
                <w:sz w:val="20"/>
                <w:szCs w:val="20"/>
              </w:rPr>
              <w:t>Cari Dönem</w:t>
            </w:r>
          </w:p>
        </w:tc>
        <w:tc>
          <w:tcPr>
            <w:tcW w:w="1835" w:type="dxa"/>
            <w:tcBorders>
              <w:top w:val="single" w:sz="8" w:space="0" w:color="auto"/>
              <w:left w:val="nil"/>
              <w:bottom w:val="single" w:sz="8" w:space="0" w:color="auto"/>
              <w:right w:val="nil"/>
            </w:tcBorders>
            <w:shd w:val="clear" w:color="auto" w:fill="auto"/>
            <w:vAlign w:val="center"/>
            <w:hideMark/>
          </w:tcPr>
          <w:p w14:paraId="47BCD83A" w14:textId="77777777" w:rsidR="008D374B" w:rsidRPr="008925BA" w:rsidRDefault="008D374B" w:rsidP="008A4AC8">
            <w:pPr>
              <w:ind w:firstLineChars="100" w:firstLine="201"/>
              <w:jc w:val="right"/>
              <w:rPr>
                <w:b/>
                <w:bCs/>
                <w:sz w:val="20"/>
                <w:szCs w:val="20"/>
              </w:rPr>
            </w:pPr>
            <w:r w:rsidRPr="008925BA">
              <w:rPr>
                <w:b/>
                <w:bCs/>
                <w:sz w:val="20"/>
                <w:szCs w:val="20"/>
              </w:rPr>
              <w:t>Önceki Dönem</w:t>
            </w:r>
          </w:p>
        </w:tc>
      </w:tr>
      <w:tr w:rsidR="008D374B" w:rsidRPr="008925BA" w14:paraId="4C3A2C20" w14:textId="77777777" w:rsidTr="00745CA6">
        <w:trPr>
          <w:trHeight w:val="189"/>
        </w:trPr>
        <w:tc>
          <w:tcPr>
            <w:tcW w:w="4678" w:type="dxa"/>
            <w:tcBorders>
              <w:top w:val="nil"/>
              <w:left w:val="nil"/>
              <w:bottom w:val="nil"/>
              <w:right w:val="nil"/>
            </w:tcBorders>
            <w:shd w:val="clear" w:color="auto" w:fill="auto"/>
            <w:noWrap/>
            <w:vAlign w:val="center"/>
            <w:hideMark/>
          </w:tcPr>
          <w:p w14:paraId="08FD902F" w14:textId="77777777" w:rsidR="008D374B" w:rsidRPr="008925BA" w:rsidRDefault="008D374B" w:rsidP="00745CA6">
            <w:pPr>
              <w:ind w:left="-74"/>
              <w:rPr>
                <w:sz w:val="20"/>
                <w:szCs w:val="20"/>
              </w:rPr>
            </w:pPr>
            <w:r w:rsidRPr="008925BA">
              <w:rPr>
                <w:sz w:val="20"/>
                <w:szCs w:val="20"/>
              </w:rPr>
              <w:t>1 Ocak İtibarıyla</w:t>
            </w:r>
          </w:p>
        </w:tc>
        <w:tc>
          <w:tcPr>
            <w:tcW w:w="1661" w:type="dxa"/>
            <w:tcBorders>
              <w:top w:val="nil"/>
              <w:left w:val="nil"/>
              <w:bottom w:val="nil"/>
              <w:right w:val="nil"/>
            </w:tcBorders>
            <w:shd w:val="clear" w:color="auto" w:fill="auto"/>
            <w:vAlign w:val="center"/>
          </w:tcPr>
          <w:p w14:paraId="029120B0" w14:textId="77777777" w:rsidR="008D374B" w:rsidRPr="008925BA" w:rsidRDefault="008D374B" w:rsidP="008A4AC8">
            <w:pPr>
              <w:jc w:val="right"/>
              <w:rPr>
                <w:sz w:val="20"/>
                <w:szCs w:val="20"/>
              </w:rPr>
            </w:pPr>
            <w:r w:rsidRPr="008925BA">
              <w:rPr>
                <w:sz w:val="20"/>
                <w:szCs w:val="20"/>
              </w:rPr>
              <w:t>46.382</w:t>
            </w:r>
          </w:p>
        </w:tc>
        <w:tc>
          <w:tcPr>
            <w:tcW w:w="1835" w:type="dxa"/>
            <w:tcBorders>
              <w:top w:val="nil"/>
              <w:left w:val="nil"/>
              <w:bottom w:val="nil"/>
              <w:right w:val="nil"/>
            </w:tcBorders>
            <w:shd w:val="clear" w:color="auto" w:fill="auto"/>
            <w:vAlign w:val="center"/>
          </w:tcPr>
          <w:p w14:paraId="149FA99A" w14:textId="77777777" w:rsidR="008D374B" w:rsidRPr="008925BA" w:rsidRDefault="008D374B" w:rsidP="008A4AC8">
            <w:pPr>
              <w:jc w:val="right"/>
              <w:rPr>
                <w:sz w:val="20"/>
                <w:szCs w:val="20"/>
              </w:rPr>
            </w:pPr>
            <w:r w:rsidRPr="008925BA">
              <w:rPr>
                <w:sz w:val="20"/>
                <w:szCs w:val="20"/>
              </w:rPr>
              <w:t>1.547</w:t>
            </w:r>
          </w:p>
        </w:tc>
      </w:tr>
      <w:tr w:rsidR="008D374B" w:rsidRPr="008925BA" w14:paraId="0132D7A6" w14:textId="77777777" w:rsidTr="00745CA6">
        <w:trPr>
          <w:trHeight w:val="189"/>
        </w:trPr>
        <w:tc>
          <w:tcPr>
            <w:tcW w:w="4678" w:type="dxa"/>
            <w:tcBorders>
              <w:top w:val="nil"/>
              <w:left w:val="nil"/>
              <w:bottom w:val="nil"/>
              <w:right w:val="nil"/>
            </w:tcBorders>
            <w:shd w:val="clear" w:color="auto" w:fill="auto"/>
            <w:noWrap/>
            <w:vAlign w:val="center"/>
            <w:hideMark/>
          </w:tcPr>
          <w:p w14:paraId="6EBB946D" w14:textId="77777777" w:rsidR="008D374B" w:rsidRPr="008925BA" w:rsidRDefault="008D374B" w:rsidP="00745CA6">
            <w:pPr>
              <w:ind w:left="-74"/>
              <w:rPr>
                <w:sz w:val="20"/>
                <w:szCs w:val="20"/>
              </w:rPr>
            </w:pPr>
            <w:r w:rsidRPr="008925BA">
              <w:rPr>
                <w:sz w:val="20"/>
                <w:szCs w:val="20"/>
              </w:rPr>
              <w:t xml:space="preserve">Ertelenmiş Vergi (Gideri)/Geliri </w:t>
            </w:r>
          </w:p>
        </w:tc>
        <w:tc>
          <w:tcPr>
            <w:tcW w:w="1661" w:type="dxa"/>
            <w:tcBorders>
              <w:top w:val="nil"/>
              <w:left w:val="nil"/>
              <w:bottom w:val="nil"/>
              <w:right w:val="nil"/>
            </w:tcBorders>
            <w:shd w:val="clear" w:color="auto" w:fill="auto"/>
            <w:vAlign w:val="center"/>
          </w:tcPr>
          <w:p w14:paraId="2D39FA68" w14:textId="77777777" w:rsidR="008D374B" w:rsidRPr="008925BA" w:rsidRDefault="008D374B" w:rsidP="008A4AC8">
            <w:pPr>
              <w:jc w:val="right"/>
              <w:rPr>
                <w:sz w:val="20"/>
                <w:szCs w:val="20"/>
              </w:rPr>
            </w:pPr>
            <w:r w:rsidRPr="008925BA">
              <w:rPr>
                <w:sz w:val="20"/>
                <w:szCs w:val="20"/>
              </w:rPr>
              <w:t>491.628</w:t>
            </w:r>
          </w:p>
        </w:tc>
        <w:tc>
          <w:tcPr>
            <w:tcW w:w="1835" w:type="dxa"/>
            <w:tcBorders>
              <w:top w:val="nil"/>
              <w:left w:val="nil"/>
              <w:bottom w:val="nil"/>
              <w:right w:val="nil"/>
            </w:tcBorders>
            <w:shd w:val="clear" w:color="auto" w:fill="auto"/>
            <w:vAlign w:val="center"/>
          </w:tcPr>
          <w:p w14:paraId="24483556" w14:textId="77777777" w:rsidR="008D374B" w:rsidRPr="008925BA" w:rsidRDefault="008D374B" w:rsidP="008A4AC8">
            <w:pPr>
              <w:jc w:val="right"/>
              <w:rPr>
                <w:sz w:val="20"/>
                <w:szCs w:val="20"/>
              </w:rPr>
            </w:pPr>
            <w:r w:rsidRPr="008925BA">
              <w:rPr>
                <w:sz w:val="20"/>
                <w:szCs w:val="20"/>
              </w:rPr>
              <w:t>44.366</w:t>
            </w:r>
          </w:p>
        </w:tc>
      </w:tr>
      <w:tr w:rsidR="008D374B" w:rsidRPr="008925BA" w14:paraId="1DB9D8D0" w14:textId="77777777" w:rsidTr="00745CA6">
        <w:trPr>
          <w:trHeight w:val="216"/>
        </w:trPr>
        <w:tc>
          <w:tcPr>
            <w:tcW w:w="4678" w:type="dxa"/>
            <w:tcBorders>
              <w:top w:val="nil"/>
              <w:left w:val="nil"/>
              <w:bottom w:val="single" w:sz="8" w:space="0" w:color="auto"/>
              <w:right w:val="nil"/>
            </w:tcBorders>
            <w:shd w:val="clear" w:color="auto" w:fill="auto"/>
            <w:noWrap/>
            <w:vAlign w:val="center"/>
            <w:hideMark/>
          </w:tcPr>
          <w:p w14:paraId="16879FA6" w14:textId="77777777" w:rsidR="008D374B" w:rsidRPr="008925BA" w:rsidRDefault="008D374B" w:rsidP="00745CA6">
            <w:pPr>
              <w:ind w:left="-74"/>
              <w:rPr>
                <w:sz w:val="20"/>
                <w:szCs w:val="20"/>
              </w:rPr>
            </w:pPr>
            <w:r w:rsidRPr="008925BA">
              <w:rPr>
                <w:sz w:val="20"/>
                <w:szCs w:val="20"/>
              </w:rPr>
              <w:t>Özkaynak Altında Muhasebeleşen Ertelenmiş Vergi</w:t>
            </w:r>
          </w:p>
        </w:tc>
        <w:tc>
          <w:tcPr>
            <w:tcW w:w="1661" w:type="dxa"/>
            <w:tcBorders>
              <w:top w:val="nil"/>
              <w:left w:val="nil"/>
              <w:bottom w:val="single" w:sz="8" w:space="0" w:color="auto"/>
              <w:right w:val="nil"/>
            </w:tcBorders>
            <w:shd w:val="clear" w:color="auto" w:fill="auto"/>
            <w:vAlign w:val="center"/>
          </w:tcPr>
          <w:p w14:paraId="6C045A73" w14:textId="77777777" w:rsidR="008D374B" w:rsidRPr="008925BA" w:rsidRDefault="008D374B" w:rsidP="007D78A0">
            <w:pPr>
              <w:jc w:val="right"/>
              <w:rPr>
                <w:sz w:val="20"/>
                <w:szCs w:val="20"/>
              </w:rPr>
            </w:pPr>
            <w:r w:rsidRPr="008925BA">
              <w:rPr>
                <w:sz w:val="20"/>
                <w:szCs w:val="20"/>
              </w:rPr>
              <w:t>1.30</w:t>
            </w:r>
            <w:r w:rsidR="007D78A0" w:rsidRPr="008925BA">
              <w:rPr>
                <w:sz w:val="20"/>
                <w:szCs w:val="20"/>
              </w:rPr>
              <w:t>4</w:t>
            </w:r>
          </w:p>
        </w:tc>
        <w:tc>
          <w:tcPr>
            <w:tcW w:w="1835" w:type="dxa"/>
            <w:tcBorders>
              <w:top w:val="nil"/>
              <w:left w:val="nil"/>
              <w:bottom w:val="single" w:sz="8" w:space="0" w:color="auto"/>
              <w:right w:val="nil"/>
            </w:tcBorders>
            <w:shd w:val="clear" w:color="auto" w:fill="auto"/>
            <w:vAlign w:val="center"/>
          </w:tcPr>
          <w:p w14:paraId="7E0EED7D" w14:textId="77777777" w:rsidR="008D374B" w:rsidRPr="008925BA" w:rsidRDefault="008D374B" w:rsidP="008D374B">
            <w:pPr>
              <w:jc w:val="right"/>
              <w:rPr>
                <w:sz w:val="20"/>
                <w:szCs w:val="20"/>
              </w:rPr>
            </w:pPr>
            <w:r w:rsidRPr="008925BA">
              <w:rPr>
                <w:sz w:val="20"/>
                <w:szCs w:val="20"/>
              </w:rPr>
              <w:t>4</w:t>
            </w:r>
            <w:r w:rsidR="00704FD3" w:rsidRPr="008925BA">
              <w:rPr>
                <w:sz w:val="20"/>
                <w:szCs w:val="20"/>
              </w:rPr>
              <w:t>69</w:t>
            </w:r>
          </w:p>
        </w:tc>
      </w:tr>
      <w:tr w:rsidR="008D374B" w:rsidRPr="008925BA" w14:paraId="3A373A7B" w14:textId="77777777" w:rsidTr="00745CA6">
        <w:trPr>
          <w:trHeight w:val="262"/>
        </w:trPr>
        <w:tc>
          <w:tcPr>
            <w:tcW w:w="4678" w:type="dxa"/>
            <w:tcBorders>
              <w:top w:val="nil"/>
              <w:left w:val="nil"/>
              <w:bottom w:val="double" w:sz="6" w:space="0" w:color="auto"/>
              <w:right w:val="nil"/>
            </w:tcBorders>
            <w:shd w:val="clear" w:color="auto" w:fill="auto"/>
            <w:vAlign w:val="center"/>
            <w:hideMark/>
          </w:tcPr>
          <w:p w14:paraId="7DBF5589" w14:textId="77777777" w:rsidR="008D374B" w:rsidRPr="008925BA" w:rsidRDefault="008D374B" w:rsidP="00745CA6">
            <w:pPr>
              <w:ind w:left="-74"/>
              <w:rPr>
                <w:b/>
                <w:bCs/>
                <w:sz w:val="20"/>
                <w:szCs w:val="20"/>
              </w:rPr>
            </w:pPr>
            <w:r w:rsidRPr="008925BA">
              <w:rPr>
                <w:b/>
                <w:bCs/>
                <w:sz w:val="20"/>
                <w:szCs w:val="20"/>
              </w:rPr>
              <w:t>Ertelenmiş vergi varlığı</w:t>
            </w:r>
          </w:p>
        </w:tc>
        <w:tc>
          <w:tcPr>
            <w:tcW w:w="1661" w:type="dxa"/>
            <w:tcBorders>
              <w:top w:val="nil"/>
              <w:left w:val="nil"/>
              <w:bottom w:val="double" w:sz="6" w:space="0" w:color="auto"/>
              <w:right w:val="nil"/>
            </w:tcBorders>
            <w:shd w:val="clear" w:color="auto" w:fill="auto"/>
            <w:vAlign w:val="center"/>
          </w:tcPr>
          <w:p w14:paraId="30416EE4" w14:textId="77777777" w:rsidR="008D374B" w:rsidRPr="008925BA" w:rsidRDefault="008D374B" w:rsidP="008A4AC8">
            <w:pPr>
              <w:jc w:val="right"/>
              <w:rPr>
                <w:b/>
                <w:bCs/>
                <w:sz w:val="20"/>
                <w:szCs w:val="20"/>
              </w:rPr>
            </w:pPr>
            <w:r w:rsidRPr="008925BA">
              <w:rPr>
                <w:b/>
                <w:bCs/>
                <w:sz w:val="20"/>
                <w:szCs w:val="20"/>
              </w:rPr>
              <w:t>539.314</w:t>
            </w:r>
          </w:p>
        </w:tc>
        <w:tc>
          <w:tcPr>
            <w:tcW w:w="1835" w:type="dxa"/>
            <w:tcBorders>
              <w:top w:val="nil"/>
              <w:left w:val="nil"/>
              <w:bottom w:val="double" w:sz="6" w:space="0" w:color="auto"/>
              <w:right w:val="nil"/>
            </w:tcBorders>
            <w:shd w:val="clear" w:color="auto" w:fill="auto"/>
            <w:vAlign w:val="center"/>
          </w:tcPr>
          <w:p w14:paraId="59480010" w14:textId="77777777" w:rsidR="008D374B" w:rsidRPr="008925BA" w:rsidRDefault="008D374B" w:rsidP="008A4AC8">
            <w:pPr>
              <w:jc w:val="right"/>
              <w:rPr>
                <w:b/>
                <w:bCs/>
                <w:sz w:val="20"/>
                <w:szCs w:val="20"/>
              </w:rPr>
            </w:pPr>
            <w:r w:rsidRPr="008925BA">
              <w:rPr>
                <w:b/>
                <w:bCs/>
                <w:sz w:val="20"/>
                <w:szCs w:val="20"/>
              </w:rPr>
              <w:t>46.382</w:t>
            </w:r>
          </w:p>
        </w:tc>
      </w:tr>
    </w:tbl>
    <w:p w14:paraId="73CB6443" w14:textId="77777777" w:rsidR="0044407F" w:rsidRPr="008925BA" w:rsidRDefault="0044407F">
      <w:pPr>
        <w:rPr>
          <w:rFonts w:eastAsia="Arial Unicode MS"/>
          <w:bCs/>
          <w:color w:val="000000" w:themeColor="text1"/>
          <w:sz w:val="20"/>
          <w:szCs w:val="20"/>
        </w:rPr>
      </w:pPr>
    </w:p>
    <w:tbl>
      <w:tblPr>
        <w:tblW w:w="8212" w:type="dxa"/>
        <w:tblInd w:w="1276" w:type="dxa"/>
        <w:tblLayout w:type="fixed"/>
        <w:tblCellMar>
          <w:left w:w="0" w:type="dxa"/>
          <w:right w:w="0" w:type="dxa"/>
        </w:tblCellMar>
        <w:tblLook w:val="0000" w:firstRow="0" w:lastRow="0" w:firstColumn="0" w:lastColumn="0" w:noHBand="0" w:noVBand="0"/>
      </w:tblPr>
      <w:tblGrid>
        <w:gridCol w:w="4668"/>
        <w:gridCol w:w="1701"/>
        <w:gridCol w:w="1843"/>
      </w:tblGrid>
      <w:tr w:rsidR="00116694" w:rsidRPr="008925BA" w14:paraId="7C327E10" w14:textId="77777777" w:rsidTr="002C1772">
        <w:trPr>
          <w:trHeight w:val="64"/>
        </w:trPr>
        <w:tc>
          <w:tcPr>
            <w:tcW w:w="4668" w:type="dxa"/>
            <w:tcBorders>
              <w:top w:val="single" w:sz="8" w:space="0" w:color="auto"/>
              <w:left w:val="single" w:sz="8" w:space="0" w:color="auto"/>
              <w:bottom w:val="single" w:sz="8" w:space="0" w:color="auto"/>
            </w:tcBorders>
            <w:vAlign w:val="bottom"/>
          </w:tcPr>
          <w:p w14:paraId="5CD2478A" w14:textId="77777777" w:rsidR="00116694" w:rsidRPr="008925BA" w:rsidRDefault="00116694" w:rsidP="00746B59">
            <w:pPr>
              <w:pStyle w:val="Heading9"/>
              <w:keepNext w:val="0"/>
              <w:widowControl w:val="0"/>
              <w:ind w:left="1584" w:hanging="321"/>
              <w:rPr>
                <w:rFonts w:eastAsia="Arial Unicode MS"/>
                <w:sz w:val="20"/>
                <w:szCs w:val="20"/>
              </w:rPr>
            </w:pPr>
            <w:bookmarkStart w:id="29" w:name="OLE_LINK15"/>
          </w:p>
        </w:tc>
        <w:tc>
          <w:tcPr>
            <w:tcW w:w="1701" w:type="dxa"/>
            <w:tcBorders>
              <w:top w:val="single" w:sz="8" w:space="0" w:color="auto"/>
              <w:bottom w:val="single" w:sz="8" w:space="0" w:color="auto"/>
            </w:tcBorders>
            <w:vAlign w:val="bottom"/>
          </w:tcPr>
          <w:p w14:paraId="0A0F53E0" w14:textId="77777777" w:rsidR="00116694" w:rsidRPr="008925BA" w:rsidRDefault="00116694" w:rsidP="00C42BEC">
            <w:pPr>
              <w:widowControl w:val="0"/>
              <w:ind w:left="145" w:right="38" w:hanging="1"/>
              <w:jc w:val="right"/>
              <w:rPr>
                <w:b/>
                <w:sz w:val="20"/>
                <w:szCs w:val="20"/>
              </w:rPr>
            </w:pPr>
            <w:r w:rsidRPr="008925BA">
              <w:rPr>
                <w:b/>
                <w:bCs/>
                <w:sz w:val="20"/>
                <w:szCs w:val="20"/>
              </w:rPr>
              <w:t xml:space="preserve">Ertelenmiş Vergi </w:t>
            </w:r>
            <w:r w:rsidRPr="008925BA">
              <w:rPr>
                <w:b/>
                <w:bCs/>
                <w:sz w:val="20"/>
                <w:szCs w:val="20"/>
              </w:rPr>
              <w:br/>
              <w:t>Varlığı / Borcu</w:t>
            </w:r>
          </w:p>
        </w:tc>
        <w:tc>
          <w:tcPr>
            <w:tcW w:w="1843" w:type="dxa"/>
            <w:tcBorders>
              <w:top w:val="single" w:sz="8" w:space="0" w:color="auto"/>
              <w:bottom w:val="single" w:sz="8" w:space="0" w:color="auto"/>
              <w:right w:val="single" w:sz="8" w:space="0" w:color="auto"/>
            </w:tcBorders>
            <w:vAlign w:val="bottom"/>
          </w:tcPr>
          <w:p w14:paraId="09116A95" w14:textId="77777777" w:rsidR="00116694" w:rsidRPr="008925BA" w:rsidRDefault="00116694" w:rsidP="00C045E0">
            <w:pPr>
              <w:widowControl w:val="0"/>
              <w:ind w:left="145" w:right="38" w:hanging="321"/>
              <w:jc w:val="right"/>
              <w:rPr>
                <w:b/>
                <w:bCs/>
                <w:sz w:val="20"/>
                <w:szCs w:val="20"/>
              </w:rPr>
            </w:pPr>
            <w:r w:rsidRPr="008925BA">
              <w:rPr>
                <w:b/>
                <w:bCs/>
                <w:sz w:val="20"/>
                <w:szCs w:val="20"/>
              </w:rPr>
              <w:t xml:space="preserve">Ertelenmiş Vergi </w:t>
            </w:r>
            <w:r w:rsidRPr="008925BA">
              <w:rPr>
                <w:b/>
                <w:bCs/>
                <w:sz w:val="20"/>
                <w:szCs w:val="20"/>
              </w:rPr>
              <w:br/>
              <w:t>Varlığı / Borcu</w:t>
            </w:r>
          </w:p>
        </w:tc>
      </w:tr>
      <w:tr w:rsidR="00116694" w:rsidRPr="008925BA" w14:paraId="6712746A" w14:textId="77777777" w:rsidTr="002C1772">
        <w:trPr>
          <w:trHeight w:val="64"/>
        </w:trPr>
        <w:tc>
          <w:tcPr>
            <w:tcW w:w="4668" w:type="dxa"/>
            <w:tcBorders>
              <w:top w:val="single" w:sz="8" w:space="0" w:color="auto"/>
              <w:left w:val="single" w:sz="8" w:space="0" w:color="auto"/>
              <w:bottom w:val="single" w:sz="8" w:space="0" w:color="auto"/>
            </w:tcBorders>
            <w:vAlign w:val="bottom"/>
          </w:tcPr>
          <w:p w14:paraId="381B24E6" w14:textId="77777777" w:rsidR="00116694" w:rsidRPr="008925BA" w:rsidRDefault="00116694" w:rsidP="00746B59">
            <w:pPr>
              <w:widowControl w:val="0"/>
              <w:ind w:hanging="321"/>
              <w:rPr>
                <w:rFonts w:eastAsia="Arial Unicode MS"/>
                <w:b/>
                <w:sz w:val="20"/>
                <w:szCs w:val="20"/>
              </w:rPr>
            </w:pPr>
          </w:p>
        </w:tc>
        <w:tc>
          <w:tcPr>
            <w:tcW w:w="1701" w:type="dxa"/>
            <w:tcBorders>
              <w:top w:val="single" w:sz="8" w:space="0" w:color="auto"/>
              <w:bottom w:val="single" w:sz="8" w:space="0" w:color="auto"/>
            </w:tcBorders>
            <w:vAlign w:val="bottom"/>
          </w:tcPr>
          <w:p w14:paraId="0463536A" w14:textId="77777777" w:rsidR="00116694" w:rsidRPr="008925BA" w:rsidRDefault="00116694" w:rsidP="002870AC">
            <w:pPr>
              <w:widowControl w:val="0"/>
              <w:ind w:left="145" w:right="38" w:hanging="321"/>
              <w:jc w:val="right"/>
              <w:rPr>
                <w:rFonts w:eastAsia="Arial Unicode MS"/>
                <w:b/>
                <w:sz w:val="20"/>
                <w:szCs w:val="20"/>
              </w:rPr>
            </w:pPr>
            <w:r w:rsidRPr="008925BA">
              <w:rPr>
                <w:b/>
                <w:sz w:val="20"/>
                <w:szCs w:val="20"/>
              </w:rPr>
              <w:t>31 Aralık 2024</w:t>
            </w:r>
          </w:p>
        </w:tc>
        <w:tc>
          <w:tcPr>
            <w:tcW w:w="1843" w:type="dxa"/>
            <w:tcBorders>
              <w:top w:val="single" w:sz="8" w:space="0" w:color="auto"/>
              <w:bottom w:val="single" w:sz="8" w:space="0" w:color="auto"/>
              <w:right w:val="single" w:sz="8" w:space="0" w:color="auto"/>
            </w:tcBorders>
            <w:vAlign w:val="bottom"/>
          </w:tcPr>
          <w:p w14:paraId="7183C466" w14:textId="77777777" w:rsidR="00116694" w:rsidRPr="008925BA" w:rsidRDefault="00116694" w:rsidP="00C045E0">
            <w:pPr>
              <w:widowControl w:val="0"/>
              <w:ind w:left="145" w:right="38" w:hanging="321"/>
              <w:jc w:val="right"/>
              <w:rPr>
                <w:b/>
                <w:sz w:val="20"/>
                <w:szCs w:val="20"/>
              </w:rPr>
            </w:pPr>
            <w:r w:rsidRPr="008925BA">
              <w:rPr>
                <w:b/>
                <w:sz w:val="20"/>
                <w:szCs w:val="20"/>
              </w:rPr>
              <w:t>31 Aralık 2023</w:t>
            </w:r>
          </w:p>
        </w:tc>
      </w:tr>
      <w:tr w:rsidR="00116694" w:rsidRPr="008925BA" w14:paraId="253B2A3E" w14:textId="77777777" w:rsidTr="002C1772">
        <w:trPr>
          <w:trHeight w:val="64"/>
        </w:trPr>
        <w:tc>
          <w:tcPr>
            <w:tcW w:w="4668" w:type="dxa"/>
            <w:tcBorders>
              <w:top w:val="single" w:sz="8" w:space="0" w:color="auto"/>
              <w:left w:val="single" w:sz="8" w:space="0" w:color="auto"/>
            </w:tcBorders>
            <w:vAlign w:val="bottom"/>
          </w:tcPr>
          <w:p w14:paraId="4A08EDFC" w14:textId="77777777" w:rsidR="00116694" w:rsidRPr="008925BA" w:rsidRDefault="00116694" w:rsidP="00746B59">
            <w:pPr>
              <w:widowControl w:val="0"/>
              <w:spacing w:line="228" w:lineRule="auto"/>
              <w:ind w:left="37" w:hanging="321"/>
              <w:rPr>
                <w:rFonts w:eastAsia="Arial Unicode MS"/>
                <w:b/>
                <w:iCs/>
                <w:sz w:val="20"/>
                <w:szCs w:val="20"/>
              </w:rPr>
            </w:pPr>
          </w:p>
        </w:tc>
        <w:tc>
          <w:tcPr>
            <w:tcW w:w="1701" w:type="dxa"/>
            <w:tcBorders>
              <w:top w:val="single" w:sz="8" w:space="0" w:color="auto"/>
            </w:tcBorders>
            <w:vAlign w:val="bottom"/>
          </w:tcPr>
          <w:p w14:paraId="539EB077" w14:textId="77777777" w:rsidR="00116694" w:rsidRPr="008925BA" w:rsidRDefault="00116694" w:rsidP="00C045E0">
            <w:pPr>
              <w:widowControl w:val="0"/>
              <w:spacing w:line="228" w:lineRule="auto"/>
              <w:ind w:left="145" w:right="38" w:hanging="321"/>
              <w:jc w:val="right"/>
              <w:rPr>
                <w:rFonts w:eastAsia="Arial Unicode MS"/>
                <w:b/>
                <w:iCs/>
                <w:sz w:val="20"/>
                <w:szCs w:val="20"/>
              </w:rPr>
            </w:pPr>
          </w:p>
        </w:tc>
        <w:tc>
          <w:tcPr>
            <w:tcW w:w="1843" w:type="dxa"/>
            <w:tcBorders>
              <w:top w:val="single" w:sz="8" w:space="0" w:color="auto"/>
              <w:right w:val="single" w:sz="8" w:space="0" w:color="auto"/>
            </w:tcBorders>
            <w:vAlign w:val="bottom"/>
          </w:tcPr>
          <w:p w14:paraId="09E4AFDB" w14:textId="77777777" w:rsidR="00116694" w:rsidRPr="008925BA" w:rsidRDefault="00116694" w:rsidP="00C045E0">
            <w:pPr>
              <w:widowControl w:val="0"/>
              <w:spacing w:line="228" w:lineRule="auto"/>
              <w:ind w:left="145" w:right="38" w:hanging="321"/>
              <w:jc w:val="right"/>
              <w:rPr>
                <w:rFonts w:eastAsia="Arial Unicode MS"/>
                <w:b/>
                <w:iCs/>
                <w:sz w:val="20"/>
                <w:szCs w:val="20"/>
              </w:rPr>
            </w:pPr>
          </w:p>
        </w:tc>
      </w:tr>
      <w:tr w:rsidR="00116694" w:rsidRPr="008925BA" w14:paraId="748AFBC9" w14:textId="77777777" w:rsidTr="002C1772">
        <w:trPr>
          <w:trHeight w:val="64"/>
        </w:trPr>
        <w:tc>
          <w:tcPr>
            <w:tcW w:w="4668" w:type="dxa"/>
            <w:tcBorders>
              <w:left w:val="single" w:sz="8" w:space="0" w:color="auto"/>
            </w:tcBorders>
            <w:vAlign w:val="bottom"/>
          </w:tcPr>
          <w:p w14:paraId="69D06383" w14:textId="7E108FF5" w:rsidR="00116694" w:rsidRPr="008925BA" w:rsidRDefault="00116694" w:rsidP="00745CA6">
            <w:pPr>
              <w:widowControl w:val="0"/>
              <w:ind w:left="-297" w:hanging="24"/>
              <w:rPr>
                <w:rFonts w:eastAsia="Arial Unicode MS"/>
                <w:sz w:val="20"/>
                <w:szCs w:val="20"/>
              </w:rPr>
            </w:pPr>
            <w:r w:rsidRPr="008925BA">
              <w:rPr>
                <w:sz w:val="20"/>
                <w:szCs w:val="20"/>
              </w:rPr>
              <w:t>KıdKıdem Tazminatı Karşılığı</w:t>
            </w:r>
          </w:p>
        </w:tc>
        <w:tc>
          <w:tcPr>
            <w:tcW w:w="1701" w:type="dxa"/>
            <w:vAlign w:val="bottom"/>
          </w:tcPr>
          <w:p w14:paraId="7A86945E" w14:textId="77777777" w:rsidR="00116694" w:rsidRPr="008925BA" w:rsidRDefault="00116694" w:rsidP="00C045E0">
            <w:pPr>
              <w:widowControl w:val="0"/>
              <w:ind w:left="145" w:right="38" w:hanging="321"/>
              <w:jc w:val="right"/>
              <w:rPr>
                <w:sz w:val="20"/>
                <w:szCs w:val="20"/>
              </w:rPr>
            </w:pPr>
            <w:r w:rsidRPr="008925BA">
              <w:rPr>
                <w:sz w:val="20"/>
                <w:szCs w:val="20"/>
              </w:rPr>
              <w:t>3.136</w:t>
            </w:r>
          </w:p>
        </w:tc>
        <w:tc>
          <w:tcPr>
            <w:tcW w:w="1843" w:type="dxa"/>
            <w:tcBorders>
              <w:right w:val="single" w:sz="8" w:space="0" w:color="auto"/>
            </w:tcBorders>
            <w:vAlign w:val="bottom"/>
          </w:tcPr>
          <w:p w14:paraId="17F6DD0D" w14:textId="77777777" w:rsidR="00116694" w:rsidRPr="008925BA" w:rsidRDefault="00116694" w:rsidP="00C045E0">
            <w:pPr>
              <w:widowControl w:val="0"/>
              <w:ind w:left="145" w:right="38" w:hanging="321"/>
              <w:jc w:val="right"/>
              <w:rPr>
                <w:sz w:val="20"/>
                <w:szCs w:val="20"/>
              </w:rPr>
            </w:pPr>
            <w:r w:rsidRPr="008925BA">
              <w:rPr>
                <w:sz w:val="20"/>
                <w:szCs w:val="20"/>
              </w:rPr>
              <w:t>508</w:t>
            </w:r>
          </w:p>
        </w:tc>
      </w:tr>
      <w:tr w:rsidR="00116694" w:rsidRPr="008925BA" w14:paraId="29F9461C" w14:textId="77777777" w:rsidTr="002C1772">
        <w:trPr>
          <w:trHeight w:val="64"/>
        </w:trPr>
        <w:tc>
          <w:tcPr>
            <w:tcW w:w="4668" w:type="dxa"/>
            <w:tcBorders>
              <w:left w:val="single" w:sz="8" w:space="0" w:color="auto"/>
            </w:tcBorders>
            <w:vAlign w:val="bottom"/>
          </w:tcPr>
          <w:p w14:paraId="12EA337A" w14:textId="40915FA4" w:rsidR="00116694" w:rsidRPr="008925BA" w:rsidRDefault="00116694" w:rsidP="00745CA6">
            <w:pPr>
              <w:widowControl w:val="0"/>
              <w:ind w:hanging="321"/>
              <w:rPr>
                <w:sz w:val="20"/>
                <w:szCs w:val="20"/>
              </w:rPr>
            </w:pPr>
            <w:r w:rsidRPr="008925BA">
              <w:rPr>
                <w:sz w:val="20"/>
                <w:szCs w:val="20"/>
              </w:rPr>
              <w:t>Pri Prim karşılığı</w:t>
            </w:r>
          </w:p>
        </w:tc>
        <w:tc>
          <w:tcPr>
            <w:tcW w:w="1701" w:type="dxa"/>
            <w:vAlign w:val="bottom"/>
          </w:tcPr>
          <w:p w14:paraId="3DC580B3" w14:textId="77777777" w:rsidR="00116694" w:rsidRPr="008925BA" w:rsidRDefault="00116694" w:rsidP="00C045E0">
            <w:pPr>
              <w:widowControl w:val="0"/>
              <w:ind w:left="145" w:right="38" w:hanging="321"/>
              <w:jc w:val="right"/>
              <w:rPr>
                <w:sz w:val="20"/>
                <w:szCs w:val="20"/>
              </w:rPr>
            </w:pPr>
            <w:r w:rsidRPr="008925BA">
              <w:rPr>
                <w:sz w:val="20"/>
                <w:szCs w:val="20"/>
              </w:rPr>
              <w:t>39.000</w:t>
            </w:r>
          </w:p>
        </w:tc>
        <w:tc>
          <w:tcPr>
            <w:tcW w:w="1843" w:type="dxa"/>
            <w:tcBorders>
              <w:right w:val="single" w:sz="8" w:space="0" w:color="auto"/>
            </w:tcBorders>
            <w:vAlign w:val="bottom"/>
          </w:tcPr>
          <w:p w14:paraId="5CE72167" w14:textId="77777777" w:rsidR="00116694" w:rsidRPr="008925BA" w:rsidRDefault="00116694" w:rsidP="00C045E0">
            <w:pPr>
              <w:widowControl w:val="0"/>
              <w:ind w:left="145" w:right="38" w:hanging="321"/>
              <w:jc w:val="right"/>
              <w:rPr>
                <w:sz w:val="20"/>
                <w:szCs w:val="20"/>
              </w:rPr>
            </w:pPr>
            <w:r w:rsidRPr="008925BA">
              <w:rPr>
                <w:sz w:val="20"/>
                <w:szCs w:val="20"/>
              </w:rPr>
              <w:t>13.140</w:t>
            </w:r>
          </w:p>
        </w:tc>
      </w:tr>
      <w:tr w:rsidR="00116694" w:rsidRPr="008925BA" w14:paraId="3C1989D8" w14:textId="77777777" w:rsidTr="002C1772">
        <w:trPr>
          <w:trHeight w:val="64"/>
        </w:trPr>
        <w:tc>
          <w:tcPr>
            <w:tcW w:w="4668" w:type="dxa"/>
            <w:tcBorders>
              <w:left w:val="single" w:sz="8" w:space="0" w:color="auto"/>
            </w:tcBorders>
            <w:vAlign w:val="bottom"/>
          </w:tcPr>
          <w:p w14:paraId="5B0363E8" w14:textId="240EFBE2" w:rsidR="00116694" w:rsidRPr="008925BA" w:rsidRDefault="00116694" w:rsidP="00745CA6">
            <w:pPr>
              <w:widowControl w:val="0"/>
              <w:ind w:hanging="321"/>
              <w:rPr>
                <w:sz w:val="20"/>
                <w:szCs w:val="20"/>
              </w:rPr>
            </w:pPr>
            <w:r w:rsidRPr="008925BA">
              <w:rPr>
                <w:sz w:val="20"/>
                <w:szCs w:val="20"/>
              </w:rPr>
              <w:t>İzinİzin Karşılığı</w:t>
            </w:r>
          </w:p>
        </w:tc>
        <w:tc>
          <w:tcPr>
            <w:tcW w:w="1701" w:type="dxa"/>
            <w:vAlign w:val="bottom"/>
          </w:tcPr>
          <w:p w14:paraId="2C1C9CEA" w14:textId="77777777" w:rsidR="00116694" w:rsidRPr="008925BA" w:rsidRDefault="00116694" w:rsidP="00C045E0">
            <w:pPr>
              <w:widowControl w:val="0"/>
              <w:ind w:left="145" w:right="38" w:hanging="321"/>
              <w:jc w:val="right"/>
              <w:rPr>
                <w:sz w:val="20"/>
                <w:szCs w:val="20"/>
              </w:rPr>
            </w:pPr>
            <w:r w:rsidRPr="008925BA">
              <w:rPr>
                <w:sz w:val="20"/>
                <w:szCs w:val="20"/>
              </w:rPr>
              <w:t>3.924</w:t>
            </w:r>
          </w:p>
        </w:tc>
        <w:tc>
          <w:tcPr>
            <w:tcW w:w="1843" w:type="dxa"/>
            <w:tcBorders>
              <w:right w:val="single" w:sz="8" w:space="0" w:color="auto"/>
            </w:tcBorders>
            <w:vAlign w:val="bottom"/>
          </w:tcPr>
          <w:p w14:paraId="60BC8A7B" w14:textId="77777777" w:rsidR="00116694" w:rsidRPr="008925BA" w:rsidRDefault="00116694" w:rsidP="00C045E0">
            <w:pPr>
              <w:widowControl w:val="0"/>
              <w:ind w:left="145" w:right="38" w:hanging="321"/>
              <w:jc w:val="right"/>
              <w:rPr>
                <w:sz w:val="20"/>
                <w:szCs w:val="20"/>
              </w:rPr>
            </w:pPr>
            <w:r w:rsidRPr="008925BA">
              <w:rPr>
                <w:sz w:val="20"/>
                <w:szCs w:val="20"/>
              </w:rPr>
              <w:t>1.058</w:t>
            </w:r>
          </w:p>
        </w:tc>
      </w:tr>
      <w:tr w:rsidR="00116694" w:rsidRPr="008925BA" w14:paraId="614FD87C" w14:textId="77777777" w:rsidTr="002C1772">
        <w:trPr>
          <w:trHeight w:val="64"/>
        </w:trPr>
        <w:tc>
          <w:tcPr>
            <w:tcW w:w="4668" w:type="dxa"/>
            <w:tcBorders>
              <w:left w:val="single" w:sz="8" w:space="0" w:color="auto"/>
            </w:tcBorders>
            <w:vAlign w:val="bottom"/>
          </w:tcPr>
          <w:p w14:paraId="3AC9F24B" w14:textId="6DE1D6C1" w:rsidR="00116694" w:rsidRPr="008925BA" w:rsidRDefault="00116694" w:rsidP="00745CA6">
            <w:pPr>
              <w:widowControl w:val="0"/>
              <w:ind w:hanging="321"/>
              <w:rPr>
                <w:sz w:val="20"/>
                <w:szCs w:val="20"/>
              </w:rPr>
            </w:pPr>
            <w:r w:rsidRPr="008925BA">
              <w:rPr>
                <w:sz w:val="20"/>
                <w:szCs w:val="20"/>
              </w:rPr>
              <w:t>BiriBirikmiş mali zarar</w:t>
            </w:r>
          </w:p>
        </w:tc>
        <w:tc>
          <w:tcPr>
            <w:tcW w:w="1701" w:type="dxa"/>
            <w:vAlign w:val="bottom"/>
          </w:tcPr>
          <w:p w14:paraId="70610461" w14:textId="77777777" w:rsidR="00116694" w:rsidRPr="008925BA" w:rsidRDefault="00116694" w:rsidP="00BA64C8">
            <w:pPr>
              <w:widowControl w:val="0"/>
              <w:ind w:left="145" w:right="38" w:hanging="321"/>
              <w:jc w:val="right"/>
              <w:rPr>
                <w:sz w:val="20"/>
                <w:szCs w:val="20"/>
              </w:rPr>
            </w:pPr>
            <w:r w:rsidRPr="008925BA">
              <w:rPr>
                <w:sz w:val="20"/>
                <w:szCs w:val="20"/>
              </w:rPr>
              <w:t>496.651</w:t>
            </w:r>
          </w:p>
        </w:tc>
        <w:tc>
          <w:tcPr>
            <w:tcW w:w="1843" w:type="dxa"/>
            <w:tcBorders>
              <w:right w:val="single" w:sz="8" w:space="0" w:color="auto"/>
            </w:tcBorders>
            <w:vAlign w:val="bottom"/>
          </w:tcPr>
          <w:p w14:paraId="54F1F4F9" w14:textId="77777777" w:rsidR="00116694" w:rsidRPr="008925BA" w:rsidRDefault="00116694" w:rsidP="00C045E0">
            <w:pPr>
              <w:widowControl w:val="0"/>
              <w:ind w:left="145" w:right="38" w:hanging="321"/>
              <w:jc w:val="right"/>
              <w:rPr>
                <w:sz w:val="20"/>
                <w:szCs w:val="20"/>
              </w:rPr>
            </w:pPr>
            <w:r w:rsidRPr="008925BA">
              <w:rPr>
                <w:sz w:val="20"/>
                <w:szCs w:val="20"/>
              </w:rPr>
              <w:t>65.902</w:t>
            </w:r>
          </w:p>
        </w:tc>
      </w:tr>
      <w:tr w:rsidR="00116694" w:rsidRPr="008925BA" w14:paraId="436EB8EE" w14:textId="77777777" w:rsidTr="002C1772">
        <w:trPr>
          <w:trHeight w:val="64"/>
        </w:trPr>
        <w:tc>
          <w:tcPr>
            <w:tcW w:w="4668" w:type="dxa"/>
            <w:tcBorders>
              <w:left w:val="single" w:sz="8" w:space="0" w:color="auto"/>
              <w:bottom w:val="single" w:sz="4" w:space="0" w:color="auto"/>
            </w:tcBorders>
            <w:vAlign w:val="bottom"/>
          </w:tcPr>
          <w:p w14:paraId="4F30F9B1" w14:textId="5B1874DD" w:rsidR="00116694" w:rsidRPr="008925BA" w:rsidRDefault="00116694" w:rsidP="00745CA6">
            <w:pPr>
              <w:widowControl w:val="0"/>
              <w:ind w:hanging="321"/>
              <w:rPr>
                <w:rFonts w:eastAsia="Arial Unicode MS"/>
                <w:sz w:val="20"/>
                <w:szCs w:val="20"/>
              </w:rPr>
            </w:pPr>
            <w:r w:rsidRPr="008925BA">
              <w:rPr>
                <w:sz w:val="20"/>
                <w:szCs w:val="20"/>
              </w:rPr>
              <w:t>DiğDiğer</w:t>
            </w:r>
          </w:p>
        </w:tc>
        <w:tc>
          <w:tcPr>
            <w:tcW w:w="1701" w:type="dxa"/>
            <w:tcBorders>
              <w:bottom w:val="single" w:sz="4" w:space="0" w:color="auto"/>
            </w:tcBorders>
            <w:vAlign w:val="bottom"/>
          </w:tcPr>
          <w:p w14:paraId="24E7E3AE" w14:textId="77777777" w:rsidR="00116694" w:rsidRPr="008925BA" w:rsidRDefault="00116694" w:rsidP="00C045E0">
            <w:pPr>
              <w:widowControl w:val="0"/>
              <w:ind w:left="145" w:right="38" w:hanging="321"/>
              <w:jc w:val="right"/>
              <w:rPr>
                <w:sz w:val="20"/>
                <w:szCs w:val="20"/>
              </w:rPr>
            </w:pPr>
            <w:r w:rsidRPr="008925BA">
              <w:rPr>
                <w:sz w:val="20"/>
                <w:szCs w:val="20"/>
              </w:rPr>
              <w:t>26.974</w:t>
            </w:r>
          </w:p>
        </w:tc>
        <w:tc>
          <w:tcPr>
            <w:tcW w:w="1843" w:type="dxa"/>
            <w:tcBorders>
              <w:bottom w:val="single" w:sz="4" w:space="0" w:color="auto"/>
              <w:right w:val="single" w:sz="8" w:space="0" w:color="auto"/>
            </w:tcBorders>
            <w:vAlign w:val="bottom"/>
          </w:tcPr>
          <w:p w14:paraId="6F163EA8" w14:textId="77777777" w:rsidR="00116694" w:rsidRPr="008925BA" w:rsidRDefault="00116694" w:rsidP="00C045E0">
            <w:pPr>
              <w:widowControl w:val="0"/>
              <w:ind w:left="145" w:right="38" w:hanging="321"/>
              <w:jc w:val="right"/>
              <w:rPr>
                <w:sz w:val="20"/>
                <w:szCs w:val="20"/>
              </w:rPr>
            </w:pPr>
            <w:r w:rsidRPr="008925BA">
              <w:rPr>
                <w:sz w:val="20"/>
                <w:szCs w:val="20"/>
              </w:rPr>
              <w:t>1.561</w:t>
            </w:r>
          </w:p>
        </w:tc>
      </w:tr>
      <w:tr w:rsidR="00116694" w:rsidRPr="008925BA" w14:paraId="585E06ED" w14:textId="77777777" w:rsidTr="002C1772">
        <w:trPr>
          <w:trHeight w:val="64"/>
        </w:trPr>
        <w:tc>
          <w:tcPr>
            <w:tcW w:w="4668" w:type="dxa"/>
            <w:tcBorders>
              <w:top w:val="single" w:sz="4" w:space="0" w:color="auto"/>
              <w:left w:val="single" w:sz="8" w:space="0" w:color="auto"/>
            </w:tcBorders>
            <w:vAlign w:val="bottom"/>
          </w:tcPr>
          <w:p w14:paraId="09B94CB8" w14:textId="77777777" w:rsidR="00116694" w:rsidRPr="008925BA" w:rsidRDefault="00116694" w:rsidP="00745CA6">
            <w:pPr>
              <w:widowControl w:val="0"/>
              <w:spacing w:line="228" w:lineRule="auto"/>
              <w:ind w:left="37" w:hanging="321"/>
              <w:rPr>
                <w:rFonts w:eastAsia="Arial Unicode MS"/>
                <w:b/>
                <w:iCs/>
                <w:sz w:val="20"/>
                <w:szCs w:val="20"/>
              </w:rPr>
            </w:pPr>
          </w:p>
        </w:tc>
        <w:tc>
          <w:tcPr>
            <w:tcW w:w="1701" w:type="dxa"/>
            <w:tcBorders>
              <w:top w:val="single" w:sz="4" w:space="0" w:color="auto"/>
            </w:tcBorders>
            <w:vAlign w:val="bottom"/>
          </w:tcPr>
          <w:p w14:paraId="24C0E28C" w14:textId="77777777" w:rsidR="00116694" w:rsidRPr="008925BA" w:rsidRDefault="00116694" w:rsidP="00C045E0">
            <w:pPr>
              <w:widowControl w:val="0"/>
              <w:spacing w:line="228" w:lineRule="auto"/>
              <w:ind w:left="145" w:right="38" w:hanging="321"/>
              <w:jc w:val="right"/>
              <w:rPr>
                <w:rFonts w:eastAsia="Arial Unicode MS"/>
                <w:b/>
                <w:iCs/>
                <w:sz w:val="20"/>
                <w:szCs w:val="20"/>
              </w:rPr>
            </w:pPr>
          </w:p>
        </w:tc>
        <w:tc>
          <w:tcPr>
            <w:tcW w:w="1843" w:type="dxa"/>
            <w:tcBorders>
              <w:top w:val="single" w:sz="4" w:space="0" w:color="auto"/>
              <w:right w:val="single" w:sz="8" w:space="0" w:color="auto"/>
            </w:tcBorders>
            <w:vAlign w:val="bottom"/>
          </w:tcPr>
          <w:p w14:paraId="16BFD513" w14:textId="77777777" w:rsidR="00116694" w:rsidRPr="008925BA" w:rsidRDefault="00116694" w:rsidP="00C045E0">
            <w:pPr>
              <w:widowControl w:val="0"/>
              <w:spacing w:line="228" w:lineRule="auto"/>
              <w:ind w:left="145" w:right="38" w:hanging="321"/>
              <w:jc w:val="right"/>
              <w:rPr>
                <w:rFonts w:eastAsia="Arial Unicode MS"/>
                <w:b/>
                <w:iCs/>
                <w:sz w:val="20"/>
                <w:szCs w:val="20"/>
              </w:rPr>
            </w:pPr>
          </w:p>
        </w:tc>
      </w:tr>
      <w:tr w:rsidR="00116694" w:rsidRPr="008925BA" w14:paraId="586402CA" w14:textId="77777777" w:rsidTr="002C1772">
        <w:trPr>
          <w:trHeight w:val="57"/>
        </w:trPr>
        <w:tc>
          <w:tcPr>
            <w:tcW w:w="4668" w:type="dxa"/>
            <w:tcBorders>
              <w:left w:val="single" w:sz="8" w:space="0" w:color="auto"/>
              <w:bottom w:val="single" w:sz="8" w:space="0" w:color="auto"/>
            </w:tcBorders>
            <w:vAlign w:val="bottom"/>
          </w:tcPr>
          <w:p w14:paraId="2A3CA7D0" w14:textId="77777777" w:rsidR="00116694" w:rsidRPr="008925BA" w:rsidRDefault="00116694" w:rsidP="00745CA6">
            <w:pPr>
              <w:widowControl w:val="0"/>
              <w:spacing w:line="230" w:lineRule="auto"/>
              <w:rPr>
                <w:rFonts w:eastAsia="Arial Unicode MS"/>
                <w:b/>
                <w:iCs/>
                <w:sz w:val="20"/>
                <w:szCs w:val="20"/>
              </w:rPr>
            </w:pPr>
            <w:r w:rsidRPr="008925BA">
              <w:rPr>
                <w:b/>
                <w:bCs/>
                <w:sz w:val="20"/>
                <w:szCs w:val="20"/>
              </w:rPr>
              <w:t>Ertelenmiş vergi varlığı</w:t>
            </w:r>
          </w:p>
        </w:tc>
        <w:tc>
          <w:tcPr>
            <w:tcW w:w="1701" w:type="dxa"/>
            <w:tcBorders>
              <w:bottom w:val="single" w:sz="8" w:space="0" w:color="auto"/>
            </w:tcBorders>
            <w:vAlign w:val="bottom"/>
          </w:tcPr>
          <w:p w14:paraId="73FE97BF" w14:textId="77777777" w:rsidR="00116694" w:rsidRPr="008925BA" w:rsidRDefault="00062C49" w:rsidP="00BA64C8">
            <w:pPr>
              <w:widowControl w:val="0"/>
              <w:spacing w:line="230" w:lineRule="auto"/>
              <w:ind w:left="145" w:right="38" w:hanging="321"/>
              <w:jc w:val="right"/>
              <w:rPr>
                <w:rFonts w:eastAsia="Arial Unicode MS"/>
                <w:b/>
                <w:iCs/>
                <w:sz w:val="20"/>
                <w:szCs w:val="20"/>
              </w:rPr>
            </w:pPr>
            <w:r w:rsidRPr="008925BA">
              <w:rPr>
                <w:rFonts w:eastAsia="Arial Unicode MS"/>
                <w:b/>
                <w:iCs/>
                <w:sz w:val="20"/>
                <w:szCs w:val="20"/>
              </w:rPr>
              <w:t>569.685</w:t>
            </w:r>
          </w:p>
        </w:tc>
        <w:tc>
          <w:tcPr>
            <w:tcW w:w="1843" w:type="dxa"/>
            <w:tcBorders>
              <w:bottom w:val="single" w:sz="8" w:space="0" w:color="auto"/>
              <w:right w:val="single" w:sz="8" w:space="0" w:color="auto"/>
            </w:tcBorders>
            <w:vAlign w:val="bottom"/>
          </w:tcPr>
          <w:p w14:paraId="09107BA4" w14:textId="77777777" w:rsidR="00116694" w:rsidRPr="008925BA" w:rsidRDefault="00062C49" w:rsidP="00C045E0">
            <w:pPr>
              <w:widowControl w:val="0"/>
              <w:spacing w:line="230" w:lineRule="auto"/>
              <w:ind w:left="145" w:right="38" w:hanging="321"/>
              <w:jc w:val="right"/>
              <w:rPr>
                <w:rFonts w:eastAsia="Arial Unicode MS"/>
                <w:b/>
                <w:iCs/>
                <w:sz w:val="20"/>
                <w:szCs w:val="20"/>
              </w:rPr>
            </w:pPr>
            <w:r w:rsidRPr="008925BA">
              <w:rPr>
                <w:rFonts w:eastAsia="Arial Unicode MS"/>
                <w:b/>
                <w:iCs/>
                <w:sz w:val="20"/>
                <w:szCs w:val="20"/>
              </w:rPr>
              <w:t>82.169</w:t>
            </w:r>
          </w:p>
        </w:tc>
      </w:tr>
      <w:tr w:rsidR="00116694" w:rsidRPr="008925BA" w14:paraId="017ED6DC" w14:textId="77777777" w:rsidTr="002C1772">
        <w:trPr>
          <w:trHeight w:val="64"/>
        </w:trPr>
        <w:tc>
          <w:tcPr>
            <w:tcW w:w="4668" w:type="dxa"/>
            <w:tcBorders>
              <w:top w:val="single" w:sz="8" w:space="0" w:color="auto"/>
              <w:left w:val="single" w:sz="8" w:space="0" w:color="auto"/>
              <w:bottom w:val="single" w:sz="4" w:space="0" w:color="auto"/>
            </w:tcBorders>
            <w:vAlign w:val="bottom"/>
          </w:tcPr>
          <w:p w14:paraId="0FCBF2C7" w14:textId="77777777" w:rsidR="00116694" w:rsidRPr="008925BA" w:rsidRDefault="00116694" w:rsidP="00746B59">
            <w:pPr>
              <w:widowControl w:val="0"/>
              <w:spacing w:line="230" w:lineRule="auto"/>
              <w:ind w:hanging="321"/>
              <w:rPr>
                <w:b/>
                <w:bCs/>
                <w:sz w:val="20"/>
                <w:szCs w:val="20"/>
              </w:rPr>
            </w:pPr>
          </w:p>
        </w:tc>
        <w:tc>
          <w:tcPr>
            <w:tcW w:w="1701" w:type="dxa"/>
            <w:tcBorders>
              <w:top w:val="single" w:sz="8" w:space="0" w:color="auto"/>
              <w:bottom w:val="single" w:sz="4" w:space="0" w:color="auto"/>
            </w:tcBorders>
            <w:vAlign w:val="bottom"/>
          </w:tcPr>
          <w:p w14:paraId="1E2D6548" w14:textId="77777777" w:rsidR="00116694" w:rsidRPr="008925BA" w:rsidRDefault="00116694" w:rsidP="00C045E0">
            <w:pPr>
              <w:widowControl w:val="0"/>
              <w:spacing w:line="230" w:lineRule="auto"/>
              <w:ind w:left="145" w:right="38" w:hanging="321"/>
              <w:jc w:val="right"/>
              <w:rPr>
                <w:rFonts w:eastAsia="Arial Unicode MS"/>
                <w:b/>
                <w:iCs/>
                <w:sz w:val="20"/>
                <w:szCs w:val="20"/>
              </w:rPr>
            </w:pPr>
          </w:p>
        </w:tc>
        <w:tc>
          <w:tcPr>
            <w:tcW w:w="1843" w:type="dxa"/>
            <w:tcBorders>
              <w:top w:val="single" w:sz="8" w:space="0" w:color="auto"/>
              <w:bottom w:val="single" w:sz="4" w:space="0" w:color="auto"/>
              <w:right w:val="single" w:sz="8" w:space="0" w:color="auto"/>
            </w:tcBorders>
            <w:vAlign w:val="bottom"/>
          </w:tcPr>
          <w:p w14:paraId="4E933C58" w14:textId="77777777" w:rsidR="00116694" w:rsidRPr="008925BA" w:rsidRDefault="00116694" w:rsidP="00C045E0">
            <w:pPr>
              <w:widowControl w:val="0"/>
              <w:spacing w:line="230" w:lineRule="auto"/>
              <w:ind w:left="145" w:right="38" w:hanging="321"/>
              <w:jc w:val="right"/>
              <w:rPr>
                <w:rFonts w:eastAsia="Arial Unicode MS"/>
                <w:b/>
                <w:iCs/>
                <w:sz w:val="20"/>
                <w:szCs w:val="20"/>
              </w:rPr>
            </w:pPr>
          </w:p>
        </w:tc>
      </w:tr>
      <w:tr w:rsidR="00116694" w:rsidRPr="008925BA" w14:paraId="48D078D0" w14:textId="77777777" w:rsidTr="002C1772">
        <w:trPr>
          <w:trHeight w:val="64"/>
        </w:trPr>
        <w:tc>
          <w:tcPr>
            <w:tcW w:w="4668" w:type="dxa"/>
            <w:tcBorders>
              <w:left w:val="single" w:sz="8" w:space="0" w:color="auto"/>
              <w:bottom w:val="single" w:sz="4" w:space="0" w:color="auto"/>
            </w:tcBorders>
            <w:vAlign w:val="bottom"/>
          </w:tcPr>
          <w:p w14:paraId="7A05760F" w14:textId="77777777" w:rsidR="00116694" w:rsidRPr="008925BA" w:rsidRDefault="000E34A0" w:rsidP="00746B59">
            <w:pPr>
              <w:widowControl w:val="0"/>
              <w:spacing w:line="230" w:lineRule="auto"/>
              <w:rPr>
                <w:bCs/>
                <w:sz w:val="20"/>
                <w:szCs w:val="20"/>
              </w:rPr>
            </w:pPr>
            <w:r w:rsidRPr="008925BA">
              <w:rPr>
                <w:sz w:val="20"/>
                <w:szCs w:val="20"/>
              </w:rPr>
              <w:t xml:space="preserve">Maddi </w:t>
            </w:r>
            <w:r w:rsidR="00062C49" w:rsidRPr="008925BA">
              <w:rPr>
                <w:sz w:val="20"/>
                <w:szCs w:val="20"/>
              </w:rPr>
              <w:t xml:space="preserve">ve maddi olmayan </w:t>
            </w:r>
            <w:r w:rsidRPr="008925BA">
              <w:rPr>
                <w:sz w:val="20"/>
                <w:szCs w:val="20"/>
              </w:rPr>
              <w:t>duran varlıklardan amortisman</w:t>
            </w:r>
          </w:p>
        </w:tc>
        <w:tc>
          <w:tcPr>
            <w:tcW w:w="1701" w:type="dxa"/>
            <w:tcBorders>
              <w:bottom w:val="single" w:sz="4" w:space="0" w:color="auto"/>
            </w:tcBorders>
            <w:vAlign w:val="bottom"/>
          </w:tcPr>
          <w:p w14:paraId="3E8F09DF" w14:textId="77777777" w:rsidR="00116694" w:rsidRPr="008925BA" w:rsidRDefault="00062C49" w:rsidP="00C045E0">
            <w:pPr>
              <w:widowControl w:val="0"/>
              <w:spacing w:line="230" w:lineRule="auto"/>
              <w:ind w:left="145" w:right="38" w:hanging="321"/>
              <w:jc w:val="right"/>
              <w:rPr>
                <w:rFonts w:eastAsia="Arial Unicode MS"/>
                <w:iCs/>
                <w:sz w:val="20"/>
                <w:szCs w:val="20"/>
              </w:rPr>
            </w:pPr>
            <w:r w:rsidRPr="008925BA">
              <w:rPr>
                <w:rFonts w:eastAsia="Arial Unicode MS"/>
                <w:iCs/>
                <w:sz w:val="20"/>
                <w:szCs w:val="20"/>
              </w:rPr>
              <w:t>30.371</w:t>
            </w:r>
          </w:p>
        </w:tc>
        <w:tc>
          <w:tcPr>
            <w:tcW w:w="1843" w:type="dxa"/>
            <w:tcBorders>
              <w:bottom w:val="single" w:sz="4" w:space="0" w:color="auto"/>
              <w:right w:val="single" w:sz="8" w:space="0" w:color="auto"/>
            </w:tcBorders>
            <w:vAlign w:val="bottom"/>
          </w:tcPr>
          <w:p w14:paraId="107A8F19" w14:textId="77777777" w:rsidR="00116694" w:rsidRPr="008925BA" w:rsidRDefault="00062C49" w:rsidP="00C045E0">
            <w:pPr>
              <w:widowControl w:val="0"/>
              <w:spacing w:line="230" w:lineRule="auto"/>
              <w:ind w:left="145" w:right="38" w:hanging="321"/>
              <w:jc w:val="right"/>
              <w:rPr>
                <w:rFonts w:eastAsia="Arial Unicode MS"/>
                <w:iCs/>
                <w:sz w:val="20"/>
                <w:szCs w:val="20"/>
              </w:rPr>
            </w:pPr>
            <w:r w:rsidRPr="008925BA">
              <w:rPr>
                <w:rFonts w:eastAsia="Arial Unicode MS"/>
                <w:iCs/>
                <w:sz w:val="20"/>
                <w:szCs w:val="20"/>
              </w:rPr>
              <w:t>35.787</w:t>
            </w:r>
          </w:p>
        </w:tc>
      </w:tr>
      <w:tr w:rsidR="00116694" w:rsidRPr="008925BA" w14:paraId="742C02C6" w14:textId="77777777" w:rsidTr="002C1772">
        <w:trPr>
          <w:trHeight w:val="64"/>
        </w:trPr>
        <w:tc>
          <w:tcPr>
            <w:tcW w:w="4668" w:type="dxa"/>
            <w:tcBorders>
              <w:top w:val="single" w:sz="4" w:space="0" w:color="auto"/>
              <w:left w:val="single" w:sz="8" w:space="0" w:color="auto"/>
            </w:tcBorders>
            <w:vAlign w:val="bottom"/>
          </w:tcPr>
          <w:p w14:paraId="00B7AF63" w14:textId="77777777" w:rsidR="00116694" w:rsidRPr="008925BA" w:rsidRDefault="00116694" w:rsidP="00746B59">
            <w:pPr>
              <w:widowControl w:val="0"/>
              <w:spacing w:line="230" w:lineRule="auto"/>
              <w:ind w:hanging="321"/>
              <w:rPr>
                <w:sz w:val="20"/>
                <w:szCs w:val="20"/>
              </w:rPr>
            </w:pPr>
          </w:p>
        </w:tc>
        <w:tc>
          <w:tcPr>
            <w:tcW w:w="1701" w:type="dxa"/>
            <w:tcBorders>
              <w:top w:val="single" w:sz="4" w:space="0" w:color="auto"/>
            </w:tcBorders>
            <w:vAlign w:val="bottom"/>
          </w:tcPr>
          <w:p w14:paraId="21D02B0E" w14:textId="77777777" w:rsidR="00116694" w:rsidRPr="008925BA" w:rsidRDefault="00116694" w:rsidP="00C045E0">
            <w:pPr>
              <w:widowControl w:val="0"/>
              <w:spacing w:line="230" w:lineRule="auto"/>
              <w:ind w:left="145" w:right="38" w:hanging="321"/>
              <w:jc w:val="right"/>
              <w:rPr>
                <w:rFonts w:eastAsia="Arial Unicode MS"/>
                <w:iCs/>
                <w:sz w:val="20"/>
                <w:szCs w:val="20"/>
              </w:rPr>
            </w:pPr>
          </w:p>
        </w:tc>
        <w:tc>
          <w:tcPr>
            <w:tcW w:w="1843" w:type="dxa"/>
            <w:tcBorders>
              <w:top w:val="single" w:sz="4" w:space="0" w:color="auto"/>
              <w:right w:val="single" w:sz="8" w:space="0" w:color="auto"/>
            </w:tcBorders>
            <w:vAlign w:val="bottom"/>
          </w:tcPr>
          <w:p w14:paraId="4A107381" w14:textId="77777777" w:rsidR="00116694" w:rsidRPr="008925BA" w:rsidRDefault="00116694" w:rsidP="00C045E0">
            <w:pPr>
              <w:widowControl w:val="0"/>
              <w:spacing w:line="230" w:lineRule="auto"/>
              <w:ind w:left="145" w:right="38" w:hanging="321"/>
              <w:jc w:val="right"/>
              <w:rPr>
                <w:rFonts w:eastAsia="Arial Unicode MS"/>
                <w:iCs/>
                <w:sz w:val="20"/>
                <w:szCs w:val="20"/>
              </w:rPr>
            </w:pPr>
          </w:p>
        </w:tc>
      </w:tr>
      <w:tr w:rsidR="00116694" w:rsidRPr="008925BA" w14:paraId="381CCC39" w14:textId="77777777" w:rsidTr="002C1772">
        <w:trPr>
          <w:trHeight w:val="64"/>
        </w:trPr>
        <w:tc>
          <w:tcPr>
            <w:tcW w:w="4668" w:type="dxa"/>
            <w:tcBorders>
              <w:left w:val="single" w:sz="8" w:space="0" w:color="auto"/>
            </w:tcBorders>
            <w:vAlign w:val="bottom"/>
          </w:tcPr>
          <w:p w14:paraId="57736575" w14:textId="5AC1A6F1" w:rsidR="00116694" w:rsidRPr="008925BA" w:rsidRDefault="00116694" w:rsidP="00746B59">
            <w:pPr>
              <w:widowControl w:val="0"/>
              <w:spacing w:line="230" w:lineRule="auto"/>
              <w:rPr>
                <w:rFonts w:eastAsia="Arial Unicode MS"/>
                <w:b/>
                <w:iCs/>
                <w:sz w:val="20"/>
                <w:szCs w:val="20"/>
              </w:rPr>
            </w:pPr>
            <w:r w:rsidRPr="008925BA">
              <w:rPr>
                <w:b/>
                <w:bCs/>
                <w:sz w:val="20"/>
                <w:szCs w:val="20"/>
              </w:rPr>
              <w:t>Ertelenmiş vergi yükümlülüğü</w:t>
            </w:r>
          </w:p>
        </w:tc>
        <w:tc>
          <w:tcPr>
            <w:tcW w:w="1701" w:type="dxa"/>
            <w:vAlign w:val="bottom"/>
          </w:tcPr>
          <w:p w14:paraId="01081957" w14:textId="77777777" w:rsidR="00116694" w:rsidRPr="008925BA" w:rsidRDefault="00062C49" w:rsidP="00C045E0">
            <w:pPr>
              <w:widowControl w:val="0"/>
              <w:spacing w:line="230" w:lineRule="auto"/>
              <w:ind w:left="145" w:right="38" w:hanging="321"/>
              <w:jc w:val="right"/>
              <w:rPr>
                <w:rFonts w:eastAsia="Arial Unicode MS"/>
                <w:b/>
                <w:iCs/>
                <w:sz w:val="20"/>
                <w:szCs w:val="20"/>
              </w:rPr>
            </w:pPr>
            <w:r w:rsidRPr="008925BA">
              <w:rPr>
                <w:rFonts w:eastAsia="Arial Unicode MS"/>
                <w:b/>
                <w:iCs/>
                <w:sz w:val="20"/>
                <w:szCs w:val="20"/>
              </w:rPr>
              <w:t>30.371</w:t>
            </w:r>
          </w:p>
        </w:tc>
        <w:tc>
          <w:tcPr>
            <w:tcW w:w="1843" w:type="dxa"/>
            <w:tcBorders>
              <w:right w:val="single" w:sz="8" w:space="0" w:color="auto"/>
            </w:tcBorders>
            <w:vAlign w:val="bottom"/>
          </w:tcPr>
          <w:p w14:paraId="2EC0DE4C" w14:textId="77777777" w:rsidR="00116694" w:rsidRPr="008925BA" w:rsidRDefault="00062C49" w:rsidP="00C045E0">
            <w:pPr>
              <w:widowControl w:val="0"/>
              <w:spacing w:line="230" w:lineRule="auto"/>
              <w:ind w:left="145" w:right="38" w:hanging="321"/>
              <w:jc w:val="right"/>
              <w:rPr>
                <w:rFonts w:eastAsia="Arial Unicode MS"/>
                <w:b/>
                <w:iCs/>
                <w:sz w:val="20"/>
                <w:szCs w:val="20"/>
              </w:rPr>
            </w:pPr>
            <w:r w:rsidRPr="008925BA">
              <w:rPr>
                <w:rFonts w:eastAsia="Arial Unicode MS"/>
                <w:b/>
                <w:iCs/>
                <w:sz w:val="20"/>
                <w:szCs w:val="20"/>
              </w:rPr>
              <w:t>35.787</w:t>
            </w:r>
          </w:p>
        </w:tc>
      </w:tr>
      <w:tr w:rsidR="00116694" w:rsidRPr="008925BA" w14:paraId="7BA75A5F" w14:textId="77777777" w:rsidTr="002C1772">
        <w:trPr>
          <w:trHeight w:val="64"/>
        </w:trPr>
        <w:tc>
          <w:tcPr>
            <w:tcW w:w="4668" w:type="dxa"/>
            <w:tcBorders>
              <w:left w:val="single" w:sz="8" w:space="0" w:color="auto"/>
              <w:bottom w:val="single" w:sz="8" w:space="0" w:color="auto"/>
            </w:tcBorders>
            <w:vAlign w:val="bottom"/>
          </w:tcPr>
          <w:p w14:paraId="43D3780B" w14:textId="77777777" w:rsidR="00116694" w:rsidRPr="008925BA" w:rsidRDefault="00116694" w:rsidP="00746B59">
            <w:pPr>
              <w:widowControl w:val="0"/>
              <w:spacing w:line="230" w:lineRule="auto"/>
              <w:rPr>
                <w:b/>
                <w:bCs/>
                <w:sz w:val="20"/>
                <w:szCs w:val="20"/>
              </w:rPr>
            </w:pPr>
          </w:p>
        </w:tc>
        <w:tc>
          <w:tcPr>
            <w:tcW w:w="1701" w:type="dxa"/>
            <w:tcBorders>
              <w:bottom w:val="single" w:sz="8" w:space="0" w:color="auto"/>
            </w:tcBorders>
            <w:vAlign w:val="bottom"/>
          </w:tcPr>
          <w:p w14:paraId="22B10B2D" w14:textId="77777777" w:rsidR="00116694" w:rsidRPr="008925BA" w:rsidRDefault="00116694" w:rsidP="00C045E0">
            <w:pPr>
              <w:widowControl w:val="0"/>
              <w:spacing w:line="230" w:lineRule="auto"/>
              <w:ind w:left="145" w:right="38" w:hanging="321"/>
              <w:jc w:val="right"/>
              <w:rPr>
                <w:rFonts w:eastAsia="Arial Unicode MS"/>
                <w:b/>
                <w:iCs/>
                <w:sz w:val="20"/>
                <w:szCs w:val="20"/>
              </w:rPr>
            </w:pPr>
          </w:p>
        </w:tc>
        <w:tc>
          <w:tcPr>
            <w:tcW w:w="1843" w:type="dxa"/>
            <w:tcBorders>
              <w:bottom w:val="single" w:sz="8" w:space="0" w:color="auto"/>
              <w:right w:val="single" w:sz="8" w:space="0" w:color="auto"/>
            </w:tcBorders>
            <w:vAlign w:val="bottom"/>
          </w:tcPr>
          <w:p w14:paraId="7D067444" w14:textId="77777777" w:rsidR="00116694" w:rsidRPr="008925BA" w:rsidRDefault="00116694" w:rsidP="00C045E0">
            <w:pPr>
              <w:widowControl w:val="0"/>
              <w:spacing w:line="230" w:lineRule="auto"/>
              <w:ind w:left="145" w:right="38" w:hanging="321"/>
              <w:jc w:val="right"/>
              <w:rPr>
                <w:rFonts w:eastAsia="Arial Unicode MS"/>
                <w:b/>
                <w:iCs/>
                <w:sz w:val="20"/>
                <w:szCs w:val="20"/>
              </w:rPr>
            </w:pPr>
          </w:p>
        </w:tc>
      </w:tr>
      <w:tr w:rsidR="00116694" w:rsidRPr="008925BA" w14:paraId="0A3DCBEF" w14:textId="77777777" w:rsidTr="002C1772">
        <w:trPr>
          <w:trHeight w:val="64"/>
        </w:trPr>
        <w:tc>
          <w:tcPr>
            <w:tcW w:w="4668" w:type="dxa"/>
            <w:tcBorders>
              <w:top w:val="single" w:sz="8" w:space="0" w:color="auto"/>
              <w:left w:val="single" w:sz="8" w:space="0" w:color="auto"/>
              <w:bottom w:val="single" w:sz="8" w:space="0" w:color="auto"/>
            </w:tcBorders>
            <w:vAlign w:val="bottom"/>
          </w:tcPr>
          <w:p w14:paraId="5E42F083" w14:textId="77777777" w:rsidR="00116694" w:rsidRPr="008925BA" w:rsidRDefault="00116694" w:rsidP="00746B59">
            <w:pPr>
              <w:widowControl w:val="0"/>
              <w:spacing w:line="230" w:lineRule="auto"/>
              <w:rPr>
                <w:b/>
                <w:bCs/>
                <w:sz w:val="20"/>
                <w:szCs w:val="20"/>
              </w:rPr>
            </w:pPr>
            <w:r w:rsidRPr="008925BA">
              <w:rPr>
                <w:b/>
                <w:bCs/>
                <w:sz w:val="20"/>
                <w:szCs w:val="20"/>
              </w:rPr>
              <w:t>Net Ertelenmiş vergi varlığı / (yükümlülüğü)</w:t>
            </w:r>
          </w:p>
        </w:tc>
        <w:tc>
          <w:tcPr>
            <w:tcW w:w="1701" w:type="dxa"/>
            <w:tcBorders>
              <w:top w:val="single" w:sz="8" w:space="0" w:color="auto"/>
              <w:bottom w:val="single" w:sz="8" w:space="0" w:color="auto"/>
            </w:tcBorders>
            <w:vAlign w:val="bottom"/>
          </w:tcPr>
          <w:p w14:paraId="4911B120" w14:textId="77777777" w:rsidR="00116694" w:rsidRPr="008925BA" w:rsidRDefault="00116694" w:rsidP="00BA64C8">
            <w:pPr>
              <w:widowControl w:val="0"/>
              <w:spacing w:line="230" w:lineRule="auto"/>
              <w:ind w:left="145" w:right="38" w:hanging="321"/>
              <w:jc w:val="right"/>
              <w:rPr>
                <w:rFonts w:eastAsia="Arial Unicode MS"/>
                <w:b/>
                <w:iCs/>
                <w:sz w:val="20"/>
                <w:szCs w:val="20"/>
              </w:rPr>
            </w:pPr>
            <w:r w:rsidRPr="008925BA">
              <w:rPr>
                <w:rFonts w:eastAsia="Arial Unicode MS"/>
                <w:b/>
                <w:iCs/>
                <w:sz w:val="20"/>
                <w:szCs w:val="20"/>
              </w:rPr>
              <w:t>539.314</w:t>
            </w:r>
          </w:p>
        </w:tc>
        <w:tc>
          <w:tcPr>
            <w:tcW w:w="1843" w:type="dxa"/>
            <w:tcBorders>
              <w:top w:val="single" w:sz="8" w:space="0" w:color="auto"/>
              <w:bottom w:val="single" w:sz="8" w:space="0" w:color="auto"/>
              <w:right w:val="single" w:sz="8" w:space="0" w:color="auto"/>
            </w:tcBorders>
            <w:vAlign w:val="bottom"/>
          </w:tcPr>
          <w:p w14:paraId="46C4E2CE" w14:textId="77777777" w:rsidR="00116694" w:rsidRPr="008925BA" w:rsidRDefault="00116694" w:rsidP="00C045E0">
            <w:pPr>
              <w:widowControl w:val="0"/>
              <w:spacing w:line="230" w:lineRule="auto"/>
              <w:ind w:left="145" w:right="38" w:hanging="321"/>
              <w:jc w:val="right"/>
              <w:rPr>
                <w:rFonts w:eastAsia="Arial Unicode MS"/>
                <w:b/>
                <w:iCs/>
                <w:sz w:val="20"/>
                <w:szCs w:val="20"/>
              </w:rPr>
            </w:pPr>
            <w:r w:rsidRPr="008925BA">
              <w:rPr>
                <w:rFonts w:eastAsia="Arial Unicode MS"/>
                <w:b/>
                <w:iCs/>
                <w:sz w:val="20"/>
                <w:szCs w:val="20"/>
              </w:rPr>
              <w:t>46.382</w:t>
            </w:r>
          </w:p>
        </w:tc>
      </w:tr>
      <w:bookmarkEnd w:id="29"/>
    </w:tbl>
    <w:p w14:paraId="7FC55428" w14:textId="77777777" w:rsidR="00C42BEC" w:rsidRPr="008925BA" w:rsidRDefault="00C42BEC">
      <w:pPr>
        <w:rPr>
          <w:b/>
          <w:sz w:val="20"/>
          <w:szCs w:val="20"/>
        </w:rPr>
      </w:pPr>
    </w:p>
    <w:p w14:paraId="503A758C" w14:textId="77777777" w:rsidR="00C42BEC" w:rsidRPr="008925BA" w:rsidRDefault="00C42BEC">
      <w:pPr>
        <w:rPr>
          <w:b/>
          <w:sz w:val="20"/>
          <w:szCs w:val="20"/>
        </w:rPr>
      </w:pPr>
      <w:r w:rsidRPr="008925BA">
        <w:rPr>
          <w:b/>
          <w:sz w:val="20"/>
          <w:szCs w:val="20"/>
        </w:rPr>
        <w:br w:type="page"/>
      </w:r>
    </w:p>
    <w:p w14:paraId="6DBC4ECD" w14:textId="77777777" w:rsidR="004E150B" w:rsidRPr="008925BA" w:rsidRDefault="004E150B" w:rsidP="004E150B">
      <w:pPr>
        <w:widowControl w:val="0"/>
        <w:spacing w:line="216" w:lineRule="auto"/>
        <w:jc w:val="both"/>
        <w:rPr>
          <w:b/>
          <w:sz w:val="20"/>
          <w:szCs w:val="20"/>
        </w:rPr>
      </w:pPr>
      <w:r w:rsidRPr="008925BA">
        <w:rPr>
          <w:b/>
          <w:sz w:val="20"/>
          <w:szCs w:val="20"/>
        </w:rPr>
        <w:lastRenderedPageBreak/>
        <w:t>KONSOLİDE OLMAYAN FİNANSAL TABLOLARA İLİŞKİN AÇIKLAMA VE DİPNOTLAR (Devamı)</w:t>
      </w:r>
    </w:p>
    <w:p w14:paraId="6C281198" w14:textId="77777777" w:rsidR="004E150B" w:rsidRPr="008925BA" w:rsidRDefault="004E150B" w:rsidP="004E150B">
      <w:pPr>
        <w:widowControl w:val="0"/>
        <w:spacing w:line="216" w:lineRule="auto"/>
        <w:jc w:val="both"/>
        <w:rPr>
          <w:b/>
          <w:sz w:val="20"/>
          <w:szCs w:val="20"/>
        </w:rPr>
      </w:pPr>
    </w:p>
    <w:p w14:paraId="5837EFA0" w14:textId="77777777" w:rsidR="004E150B" w:rsidRPr="008925BA" w:rsidRDefault="004E150B" w:rsidP="004E150B">
      <w:pPr>
        <w:widowControl w:val="0"/>
        <w:spacing w:line="216" w:lineRule="auto"/>
        <w:jc w:val="both"/>
        <w:rPr>
          <w:b/>
          <w:sz w:val="20"/>
          <w:szCs w:val="20"/>
        </w:rPr>
      </w:pPr>
      <w:r w:rsidRPr="008925BA">
        <w:rPr>
          <w:b/>
          <w:sz w:val="20"/>
          <w:szCs w:val="20"/>
        </w:rPr>
        <w:t>I.              BİLANÇONUN AKTİF HESAPLARINA İLİŞKİN AÇIKLAMA VE DİPNOTLAR (Devamı)</w:t>
      </w:r>
    </w:p>
    <w:p w14:paraId="74F0AD41" w14:textId="77777777" w:rsidR="004E150B" w:rsidRPr="008925BA" w:rsidRDefault="004E150B" w:rsidP="004E150B">
      <w:pPr>
        <w:widowControl w:val="0"/>
        <w:ind w:right="17"/>
        <w:jc w:val="both"/>
        <w:rPr>
          <w:rFonts w:eastAsia="Arial Unicode MS"/>
          <w:bCs/>
          <w:color w:val="000000" w:themeColor="text1"/>
          <w:sz w:val="20"/>
          <w:szCs w:val="20"/>
        </w:rPr>
      </w:pPr>
    </w:p>
    <w:p w14:paraId="5033988A" w14:textId="77777777" w:rsidR="004E150B" w:rsidRPr="008925BA" w:rsidRDefault="004E150B" w:rsidP="004E150B">
      <w:pPr>
        <w:widowControl w:val="0"/>
        <w:spacing w:line="226" w:lineRule="auto"/>
        <w:ind w:left="1276" w:right="17" w:hanging="425"/>
        <w:jc w:val="both"/>
        <w:rPr>
          <w:rFonts w:eastAsia="Arial Unicode MS"/>
          <w:b/>
          <w:bCs/>
          <w:sz w:val="20"/>
          <w:szCs w:val="20"/>
        </w:rPr>
      </w:pPr>
      <w:r w:rsidRPr="008925BA">
        <w:rPr>
          <w:rFonts w:eastAsia="Arial Unicode MS"/>
          <w:b/>
          <w:bCs/>
          <w:sz w:val="20"/>
          <w:szCs w:val="20"/>
        </w:rPr>
        <w:t>1</w:t>
      </w:r>
      <w:r w:rsidR="00AC5EDD" w:rsidRPr="008925BA">
        <w:rPr>
          <w:rFonts w:eastAsia="Arial Unicode MS"/>
          <w:b/>
          <w:bCs/>
          <w:sz w:val="20"/>
          <w:szCs w:val="20"/>
        </w:rPr>
        <w:t>8</w:t>
      </w:r>
      <w:r w:rsidRPr="008925BA">
        <w:rPr>
          <w:rFonts w:eastAsia="Arial Unicode MS"/>
          <w:b/>
          <w:bCs/>
          <w:sz w:val="20"/>
          <w:szCs w:val="20"/>
        </w:rPr>
        <w:t xml:space="preserve">. </w:t>
      </w:r>
      <w:r w:rsidRPr="008925BA">
        <w:rPr>
          <w:rFonts w:eastAsia="Arial Unicode MS"/>
          <w:b/>
          <w:bCs/>
          <w:sz w:val="20"/>
          <w:szCs w:val="20"/>
        </w:rPr>
        <w:tab/>
        <w:t>Ertelenmiş vergi varlığına ilişkin açıklamalar (Devamı)</w:t>
      </w:r>
    </w:p>
    <w:p w14:paraId="666FBEC5" w14:textId="77777777" w:rsidR="00746B59" w:rsidRPr="008925BA" w:rsidRDefault="00746B59" w:rsidP="00746B59">
      <w:pPr>
        <w:widowControl w:val="0"/>
        <w:autoSpaceDE w:val="0"/>
        <w:autoSpaceDN w:val="0"/>
        <w:adjustRightInd w:val="0"/>
        <w:jc w:val="both"/>
        <w:rPr>
          <w:sz w:val="20"/>
          <w:szCs w:val="20"/>
        </w:rPr>
      </w:pPr>
    </w:p>
    <w:p w14:paraId="67F68732" w14:textId="77777777" w:rsidR="00746B59" w:rsidRPr="008925BA" w:rsidRDefault="00746B59" w:rsidP="00746B59">
      <w:pPr>
        <w:widowControl w:val="0"/>
        <w:autoSpaceDE w:val="0"/>
        <w:autoSpaceDN w:val="0"/>
        <w:adjustRightInd w:val="0"/>
        <w:ind w:left="851"/>
        <w:jc w:val="both"/>
        <w:rPr>
          <w:sz w:val="20"/>
          <w:szCs w:val="20"/>
        </w:rPr>
      </w:pPr>
      <w:r w:rsidRPr="008925BA">
        <w:rPr>
          <w:sz w:val="20"/>
          <w:szCs w:val="20"/>
        </w:rPr>
        <w:t xml:space="preserve">Şirket’in mali zararlarının </w:t>
      </w:r>
      <w:r w:rsidR="0073111A" w:rsidRPr="008925BA">
        <w:rPr>
          <w:sz w:val="20"/>
          <w:szCs w:val="20"/>
        </w:rPr>
        <w:t>vergide kullanılmaya başlanmasının planlandığı yıllar</w:t>
      </w:r>
      <w:r w:rsidRPr="008925BA">
        <w:rPr>
          <w:sz w:val="20"/>
          <w:szCs w:val="20"/>
        </w:rPr>
        <w:t xml:space="preserve"> aşağıdaki gibidir:</w:t>
      </w:r>
    </w:p>
    <w:p w14:paraId="55CC8038" w14:textId="77777777" w:rsidR="00AF6EF7" w:rsidRPr="008925BA" w:rsidRDefault="00AF6EF7" w:rsidP="00746B59">
      <w:pPr>
        <w:widowControl w:val="0"/>
        <w:autoSpaceDE w:val="0"/>
        <w:autoSpaceDN w:val="0"/>
        <w:adjustRightInd w:val="0"/>
        <w:ind w:left="851"/>
        <w:jc w:val="both"/>
        <w:rPr>
          <w:sz w:val="20"/>
          <w:szCs w:val="20"/>
        </w:rPr>
      </w:pPr>
    </w:p>
    <w:tbl>
      <w:tblPr>
        <w:tblStyle w:val="TableGrid"/>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94"/>
        <w:gridCol w:w="2913"/>
        <w:gridCol w:w="2981"/>
      </w:tblGrid>
      <w:tr w:rsidR="00AF6EF7" w:rsidRPr="008925BA" w14:paraId="69DDF522" w14:textId="77777777" w:rsidTr="00DA7299">
        <w:tc>
          <w:tcPr>
            <w:tcW w:w="3209" w:type="dxa"/>
            <w:tcBorders>
              <w:top w:val="single" w:sz="8" w:space="0" w:color="auto"/>
              <w:bottom w:val="single" w:sz="8" w:space="0" w:color="auto"/>
            </w:tcBorders>
          </w:tcPr>
          <w:p w14:paraId="215FC215" w14:textId="77777777" w:rsidR="00AF6EF7" w:rsidRPr="008925BA" w:rsidRDefault="00AF6EF7" w:rsidP="00746B59">
            <w:pPr>
              <w:widowControl w:val="0"/>
              <w:autoSpaceDE w:val="0"/>
              <w:autoSpaceDN w:val="0"/>
              <w:adjustRightInd w:val="0"/>
              <w:jc w:val="both"/>
              <w:rPr>
                <w:sz w:val="20"/>
                <w:szCs w:val="20"/>
              </w:rPr>
            </w:pPr>
          </w:p>
        </w:tc>
        <w:tc>
          <w:tcPr>
            <w:tcW w:w="3210" w:type="dxa"/>
            <w:tcBorders>
              <w:top w:val="single" w:sz="8" w:space="0" w:color="auto"/>
              <w:bottom w:val="single" w:sz="8" w:space="0" w:color="auto"/>
            </w:tcBorders>
          </w:tcPr>
          <w:p w14:paraId="71A55C05" w14:textId="5C4DD435" w:rsidR="00AF6EF7" w:rsidRPr="008925BA" w:rsidRDefault="00AF6EF7" w:rsidP="00AF6EF7">
            <w:pPr>
              <w:widowControl w:val="0"/>
              <w:autoSpaceDE w:val="0"/>
              <w:autoSpaceDN w:val="0"/>
              <w:adjustRightInd w:val="0"/>
              <w:jc w:val="right"/>
              <w:rPr>
                <w:sz w:val="20"/>
                <w:szCs w:val="20"/>
              </w:rPr>
            </w:pPr>
            <w:r w:rsidRPr="008925BA">
              <w:rPr>
                <w:b/>
                <w:sz w:val="20"/>
                <w:szCs w:val="20"/>
              </w:rPr>
              <w:t>31 Aralık 2024</w:t>
            </w:r>
          </w:p>
        </w:tc>
        <w:tc>
          <w:tcPr>
            <w:tcW w:w="3210" w:type="dxa"/>
            <w:tcBorders>
              <w:top w:val="single" w:sz="8" w:space="0" w:color="auto"/>
              <w:bottom w:val="single" w:sz="8" w:space="0" w:color="auto"/>
            </w:tcBorders>
          </w:tcPr>
          <w:p w14:paraId="6FC81517" w14:textId="3FDB54B7" w:rsidR="00AF6EF7" w:rsidRPr="008925BA" w:rsidRDefault="00AF6EF7" w:rsidP="00AF6EF7">
            <w:pPr>
              <w:widowControl w:val="0"/>
              <w:autoSpaceDE w:val="0"/>
              <w:autoSpaceDN w:val="0"/>
              <w:adjustRightInd w:val="0"/>
              <w:jc w:val="right"/>
              <w:rPr>
                <w:sz w:val="20"/>
                <w:szCs w:val="20"/>
              </w:rPr>
            </w:pPr>
            <w:r w:rsidRPr="008925BA">
              <w:rPr>
                <w:b/>
                <w:sz w:val="20"/>
                <w:szCs w:val="20"/>
              </w:rPr>
              <w:t>31 Aralık 2023</w:t>
            </w:r>
          </w:p>
        </w:tc>
      </w:tr>
      <w:tr w:rsidR="00AF6EF7" w:rsidRPr="008925BA" w14:paraId="0A17A6D7" w14:textId="77777777" w:rsidTr="00DA7299">
        <w:tc>
          <w:tcPr>
            <w:tcW w:w="3209" w:type="dxa"/>
            <w:tcBorders>
              <w:top w:val="single" w:sz="8" w:space="0" w:color="auto"/>
            </w:tcBorders>
          </w:tcPr>
          <w:p w14:paraId="03121B35" w14:textId="77777777" w:rsidR="00AF6EF7" w:rsidRPr="008925BA" w:rsidRDefault="00AF6EF7" w:rsidP="00746B59">
            <w:pPr>
              <w:widowControl w:val="0"/>
              <w:autoSpaceDE w:val="0"/>
              <w:autoSpaceDN w:val="0"/>
              <w:adjustRightInd w:val="0"/>
              <w:jc w:val="both"/>
              <w:rPr>
                <w:sz w:val="20"/>
                <w:szCs w:val="20"/>
              </w:rPr>
            </w:pPr>
            <w:r w:rsidRPr="008925BA">
              <w:rPr>
                <w:sz w:val="20"/>
                <w:szCs w:val="20"/>
              </w:rPr>
              <w:t>2025</w:t>
            </w:r>
          </w:p>
        </w:tc>
        <w:tc>
          <w:tcPr>
            <w:tcW w:w="3210" w:type="dxa"/>
            <w:tcBorders>
              <w:top w:val="single" w:sz="8" w:space="0" w:color="auto"/>
            </w:tcBorders>
          </w:tcPr>
          <w:p w14:paraId="68AA6B69" w14:textId="77777777" w:rsidR="00AF6EF7" w:rsidRPr="008925BA" w:rsidRDefault="00521932" w:rsidP="00AF6EF7">
            <w:pPr>
              <w:widowControl w:val="0"/>
              <w:autoSpaceDE w:val="0"/>
              <w:autoSpaceDN w:val="0"/>
              <w:adjustRightInd w:val="0"/>
              <w:jc w:val="right"/>
              <w:rPr>
                <w:sz w:val="20"/>
                <w:szCs w:val="20"/>
              </w:rPr>
            </w:pPr>
            <w:r w:rsidRPr="008925BA">
              <w:rPr>
                <w:sz w:val="20"/>
                <w:szCs w:val="20"/>
              </w:rPr>
              <w:t>-</w:t>
            </w:r>
          </w:p>
        </w:tc>
        <w:tc>
          <w:tcPr>
            <w:tcW w:w="3210" w:type="dxa"/>
            <w:tcBorders>
              <w:top w:val="single" w:sz="8" w:space="0" w:color="auto"/>
            </w:tcBorders>
          </w:tcPr>
          <w:p w14:paraId="6CE78CF6" w14:textId="77777777" w:rsidR="00AF6EF7" w:rsidRPr="008925BA" w:rsidRDefault="00AF6EF7" w:rsidP="00AF6EF7">
            <w:pPr>
              <w:widowControl w:val="0"/>
              <w:autoSpaceDE w:val="0"/>
              <w:autoSpaceDN w:val="0"/>
              <w:adjustRightInd w:val="0"/>
              <w:jc w:val="right"/>
              <w:rPr>
                <w:sz w:val="20"/>
                <w:szCs w:val="20"/>
              </w:rPr>
            </w:pPr>
            <w:r w:rsidRPr="008925BA">
              <w:rPr>
                <w:sz w:val="20"/>
                <w:szCs w:val="20"/>
              </w:rPr>
              <w:t>-</w:t>
            </w:r>
          </w:p>
        </w:tc>
      </w:tr>
      <w:tr w:rsidR="00AF6EF7" w:rsidRPr="008925BA" w14:paraId="1ED68AD9" w14:textId="77777777" w:rsidTr="00AF6EF7">
        <w:tc>
          <w:tcPr>
            <w:tcW w:w="3209" w:type="dxa"/>
          </w:tcPr>
          <w:p w14:paraId="4868481E" w14:textId="77777777" w:rsidR="00AF6EF7" w:rsidRPr="008925BA" w:rsidRDefault="00AF6EF7" w:rsidP="00746B59">
            <w:pPr>
              <w:widowControl w:val="0"/>
              <w:autoSpaceDE w:val="0"/>
              <w:autoSpaceDN w:val="0"/>
              <w:adjustRightInd w:val="0"/>
              <w:jc w:val="both"/>
              <w:rPr>
                <w:sz w:val="20"/>
                <w:szCs w:val="20"/>
              </w:rPr>
            </w:pPr>
            <w:r w:rsidRPr="008925BA">
              <w:rPr>
                <w:sz w:val="20"/>
                <w:szCs w:val="20"/>
              </w:rPr>
              <w:t>2026</w:t>
            </w:r>
          </w:p>
        </w:tc>
        <w:tc>
          <w:tcPr>
            <w:tcW w:w="3210" w:type="dxa"/>
          </w:tcPr>
          <w:p w14:paraId="63A381B6" w14:textId="77777777" w:rsidR="00AF6EF7" w:rsidRPr="008925BA" w:rsidRDefault="00521932" w:rsidP="00AF6EF7">
            <w:pPr>
              <w:widowControl w:val="0"/>
              <w:autoSpaceDE w:val="0"/>
              <w:autoSpaceDN w:val="0"/>
              <w:adjustRightInd w:val="0"/>
              <w:jc w:val="right"/>
              <w:rPr>
                <w:sz w:val="20"/>
                <w:szCs w:val="20"/>
              </w:rPr>
            </w:pPr>
            <w:r w:rsidRPr="008925BA">
              <w:rPr>
                <w:sz w:val="20"/>
                <w:szCs w:val="20"/>
              </w:rPr>
              <w:t>-</w:t>
            </w:r>
          </w:p>
        </w:tc>
        <w:tc>
          <w:tcPr>
            <w:tcW w:w="3210" w:type="dxa"/>
          </w:tcPr>
          <w:p w14:paraId="12B402A7" w14:textId="77777777" w:rsidR="00AF6EF7" w:rsidRPr="008925BA" w:rsidRDefault="00AF6EF7" w:rsidP="00AF6EF7">
            <w:pPr>
              <w:widowControl w:val="0"/>
              <w:autoSpaceDE w:val="0"/>
              <w:autoSpaceDN w:val="0"/>
              <w:adjustRightInd w:val="0"/>
              <w:jc w:val="right"/>
              <w:rPr>
                <w:sz w:val="20"/>
                <w:szCs w:val="20"/>
              </w:rPr>
            </w:pPr>
            <w:r w:rsidRPr="008925BA">
              <w:rPr>
                <w:sz w:val="20"/>
                <w:szCs w:val="20"/>
              </w:rPr>
              <w:t>-</w:t>
            </w:r>
          </w:p>
        </w:tc>
      </w:tr>
      <w:tr w:rsidR="00AF6EF7" w:rsidRPr="008925BA" w14:paraId="7DA2ECB5" w14:textId="77777777" w:rsidTr="00AF6EF7">
        <w:tc>
          <w:tcPr>
            <w:tcW w:w="3209" w:type="dxa"/>
          </w:tcPr>
          <w:p w14:paraId="279979EE" w14:textId="77777777" w:rsidR="00AF6EF7" w:rsidRPr="008925BA" w:rsidRDefault="00AF6EF7" w:rsidP="00746B59">
            <w:pPr>
              <w:widowControl w:val="0"/>
              <w:autoSpaceDE w:val="0"/>
              <w:autoSpaceDN w:val="0"/>
              <w:adjustRightInd w:val="0"/>
              <w:jc w:val="both"/>
              <w:rPr>
                <w:sz w:val="20"/>
                <w:szCs w:val="20"/>
              </w:rPr>
            </w:pPr>
            <w:r w:rsidRPr="008925BA">
              <w:rPr>
                <w:sz w:val="20"/>
                <w:szCs w:val="20"/>
              </w:rPr>
              <w:t>2027</w:t>
            </w:r>
          </w:p>
        </w:tc>
        <w:tc>
          <w:tcPr>
            <w:tcW w:w="3210" w:type="dxa"/>
          </w:tcPr>
          <w:p w14:paraId="45E763CC" w14:textId="77777777" w:rsidR="00AF6EF7" w:rsidRPr="008925BA" w:rsidRDefault="00521932" w:rsidP="00AF6EF7">
            <w:pPr>
              <w:widowControl w:val="0"/>
              <w:autoSpaceDE w:val="0"/>
              <w:autoSpaceDN w:val="0"/>
              <w:adjustRightInd w:val="0"/>
              <w:jc w:val="right"/>
              <w:rPr>
                <w:sz w:val="20"/>
                <w:szCs w:val="20"/>
              </w:rPr>
            </w:pPr>
            <w:r w:rsidRPr="008925BA">
              <w:rPr>
                <w:sz w:val="20"/>
                <w:szCs w:val="20"/>
              </w:rPr>
              <w:t>-</w:t>
            </w:r>
          </w:p>
        </w:tc>
        <w:tc>
          <w:tcPr>
            <w:tcW w:w="3210" w:type="dxa"/>
          </w:tcPr>
          <w:p w14:paraId="58EC55C3" w14:textId="77777777" w:rsidR="00AF6EF7" w:rsidRPr="008925BA" w:rsidRDefault="00AF6EF7" w:rsidP="00AF6EF7">
            <w:pPr>
              <w:widowControl w:val="0"/>
              <w:autoSpaceDE w:val="0"/>
              <w:autoSpaceDN w:val="0"/>
              <w:adjustRightInd w:val="0"/>
              <w:ind w:left="851"/>
              <w:jc w:val="right"/>
              <w:rPr>
                <w:sz w:val="20"/>
                <w:szCs w:val="20"/>
              </w:rPr>
            </w:pPr>
            <w:r w:rsidRPr="008925BA">
              <w:rPr>
                <w:sz w:val="20"/>
                <w:szCs w:val="20"/>
              </w:rPr>
              <w:t>2.667</w:t>
            </w:r>
          </w:p>
        </w:tc>
      </w:tr>
      <w:tr w:rsidR="00AF6EF7" w:rsidRPr="008925BA" w14:paraId="65034E45" w14:textId="77777777" w:rsidTr="00AF6EF7">
        <w:tc>
          <w:tcPr>
            <w:tcW w:w="3209" w:type="dxa"/>
          </w:tcPr>
          <w:p w14:paraId="6E5FD7E8" w14:textId="77777777" w:rsidR="00AF6EF7" w:rsidRPr="008925BA" w:rsidRDefault="00AF6EF7" w:rsidP="00746B59">
            <w:pPr>
              <w:widowControl w:val="0"/>
              <w:autoSpaceDE w:val="0"/>
              <w:autoSpaceDN w:val="0"/>
              <w:adjustRightInd w:val="0"/>
              <w:jc w:val="both"/>
              <w:rPr>
                <w:sz w:val="20"/>
                <w:szCs w:val="20"/>
              </w:rPr>
            </w:pPr>
            <w:r w:rsidRPr="008925BA">
              <w:rPr>
                <w:sz w:val="20"/>
                <w:szCs w:val="20"/>
              </w:rPr>
              <w:t>2028</w:t>
            </w:r>
          </w:p>
        </w:tc>
        <w:tc>
          <w:tcPr>
            <w:tcW w:w="3210" w:type="dxa"/>
          </w:tcPr>
          <w:p w14:paraId="6DEADEBB" w14:textId="77777777" w:rsidR="00AF6EF7" w:rsidRPr="008925BA" w:rsidRDefault="00521932" w:rsidP="00521932">
            <w:pPr>
              <w:widowControl w:val="0"/>
              <w:autoSpaceDE w:val="0"/>
              <w:autoSpaceDN w:val="0"/>
              <w:adjustRightInd w:val="0"/>
              <w:jc w:val="right"/>
              <w:rPr>
                <w:sz w:val="20"/>
                <w:szCs w:val="20"/>
              </w:rPr>
            </w:pPr>
            <w:r w:rsidRPr="008925BA">
              <w:rPr>
                <w:sz w:val="20"/>
                <w:szCs w:val="20"/>
              </w:rPr>
              <w:t>1.044.230</w:t>
            </w:r>
          </w:p>
        </w:tc>
        <w:tc>
          <w:tcPr>
            <w:tcW w:w="3210" w:type="dxa"/>
          </w:tcPr>
          <w:p w14:paraId="666FAB16" w14:textId="77777777" w:rsidR="00AF6EF7" w:rsidRPr="008925BA" w:rsidRDefault="00AF6EF7" w:rsidP="00AF6EF7">
            <w:pPr>
              <w:widowControl w:val="0"/>
              <w:autoSpaceDE w:val="0"/>
              <w:autoSpaceDN w:val="0"/>
              <w:adjustRightInd w:val="0"/>
              <w:jc w:val="right"/>
              <w:rPr>
                <w:sz w:val="20"/>
                <w:szCs w:val="20"/>
              </w:rPr>
            </w:pPr>
            <w:r w:rsidRPr="008925BA">
              <w:rPr>
                <w:sz w:val="20"/>
                <w:szCs w:val="20"/>
              </w:rPr>
              <w:t>217.006</w:t>
            </w:r>
          </w:p>
        </w:tc>
      </w:tr>
      <w:tr w:rsidR="00AF6EF7" w:rsidRPr="008925BA" w14:paraId="28FB3416" w14:textId="77777777" w:rsidTr="00DA7299">
        <w:tc>
          <w:tcPr>
            <w:tcW w:w="3209" w:type="dxa"/>
            <w:tcBorders>
              <w:bottom w:val="single" w:sz="8" w:space="0" w:color="auto"/>
            </w:tcBorders>
          </w:tcPr>
          <w:p w14:paraId="4ADEA0C1" w14:textId="77777777" w:rsidR="00AF6EF7" w:rsidRPr="008925BA" w:rsidRDefault="00AF6EF7" w:rsidP="00746B59">
            <w:pPr>
              <w:widowControl w:val="0"/>
              <w:autoSpaceDE w:val="0"/>
              <w:autoSpaceDN w:val="0"/>
              <w:adjustRightInd w:val="0"/>
              <w:jc w:val="both"/>
              <w:rPr>
                <w:sz w:val="20"/>
                <w:szCs w:val="20"/>
              </w:rPr>
            </w:pPr>
            <w:r w:rsidRPr="008925BA">
              <w:rPr>
                <w:sz w:val="20"/>
                <w:szCs w:val="20"/>
              </w:rPr>
              <w:t>2029</w:t>
            </w:r>
          </w:p>
        </w:tc>
        <w:tc>
          <w:tcPr>
            <w:tcW w:w="3210" w:type="dxa"/>
            <w:tcBorders>
              <w:bottom w:val="single" w:sz="8" w:space="0" w:color="auto"/>
            </w:tcBorders>
          </w:tcPr>
          <w:p w14:paraId="59C9F756" w14:textId="77777777" w:rsidR="00AF6EF7" w:rsidRPr="008925BA" w:rsidRDefault="00521932" w:rsidP="00AF6EF7">
            <w:pPr>
              <w:widowControl w:val="0"/>
              <w:autoSpaceDE w:val="0"/>
              <w:autoSpaceDN w:val="0"/>
              <w:adjustRightInd w:val="0"/>
              <w:jc w:val="right"/>
              <w:rPr>
                <w:sz w:val="20"/>
                <w:szCs w:val="20"/>
              </w:rPr>
            </w:pPr>
            <w:r w:rsidRPr="008925BA">
              <w:rPr>
                <w:sz w:val="20"/>
                <w:szCs w:val="20"/>
              </w:rPr>
              <w:t>611.274</w:t>
            </w:r>
          </w:p>
        </w:tc>
        <w:tc>
          <w:tcPr>
            <w:tcW w:w="3210" w:type="dxa"/>
            <w:tcBorders>
              <w:bottom w:val="single" w:sz="8" w:space="0" w:color="auto"/>
            </w:tcBorders>
          </w:tcPr>
          <w:p w14:paraId="3422754F" w14:textId="77777777" w:rsidR="00AF6EF7" w:rsidRPr="008925BA" w:rsidRDefault="00AF6EF7" w:rsidP="00AF6EF7">
            <w:pPr>
              <w:widowControl w:val="0"/>
              <w:autoSpaceDE w:val="0"/>
              <w:autoSpaceDN w:val="0"/>
              <w:adjustRightInd w:val="0"/>
              <w:jc w:val="right"/>
              <w:rPr>
                <w:sz w:val="20"/>
                <w:szCs w:val="20"/>
              </w:rPr>
            </w:pPr>
            <w:r w:rsidRPr="008925BA">
              <w:rPr>
                <w:sz w:val="20"/>
                <w:szCs w:val="20"/>
              </w:rPr>
              <w:t>-</w:t>
            </w:r>
          </w:p>
        </w:tc>
      </w:tr>
      <w:tr w:rsidR="00AF6EF7" w:rsidRPr="008925BA" w14:paraId="6DF2E0E8" w14:textId="77777777" w:rsidTr="00DA7299">
        <w:tc>
          <w:tcPr>
            <w:tcW w:w="3209" w:type="dxa"/>
            <w:tcBorders>
              <w:top w:val="single" w:sz="8" w:space="0" w:color="auto"/>
              <w:bottom w:val="single" w:sz="12" w:space="0" w:color="auto"/>
            </w:tcBorders>
          </w:tcPr>
          <w:p w14:paraId="480A0868" w14:textId="77777777" w:rsidR="00AF6EF7" w:rsidRPr="008925BA" w:rsidRDefault="00AF6EF7" w:rsidP="00746B59">
            <w:pPr>
              <w:widowControl w:val="0"/>
              <w:autoSpaceDE w:val="0"/>
              <w:autoSpaceDN w:val="0"/>
              <w:adjustRightInd w:val="0"/>
              <w:jc w:val="both"/>
              <w:rPr>
                <w:b/>
                <w:sz w:val="20"/>
                <w:szCs w:val="20"/>
              </w:rPr>
            </w:pPr>
            <w:r w:rsidRPr="008925BA">
              <w:rPr>
                <w:b/>
                <w:sz w:val="20"/>
                <w:szCs w:val="20"/>
              </w:rPr>
              <w:t>Toplam</w:t>
            </w:r>
          </w:p>
        </w:tc>
        <w:tc>
          <w:tcPr>
            <w:tcW w:w="3210" w:type="dxa"/>
            <w:tcBorders>
              <w:top w:val="single" w:sz="8" w:space="0" w:color="auto"/>
              <w:bottom w:val="single" w:sz="12" w:space="0" w:color="auto"/>
            </w:tcBorders>
          </w:tcPr>
          <w:p w14:paraId="43F16482" w14:textId="77777777" w:rsidR="00AF6EF7" w:rsidRPr="008925BA" w:rsidRDefault="00514A1F" w:rsidP="00AF6EF7">
            <w:pPr>
              <w:widowControl w:val="0"/>
              <w:autoSpaceDE w:val="0"/>
              <w:autoSpaceDN w:val="0"/>
              <w:adjustRightInd w:val="0"/>
              <w:jc w:val="right"/>
              <w:rPr>
                <w:b/>
                <w:sz w:val="20"/>
                <w:szCs w:val="20"/>
              </w:rPr>
            </w:pPr>
            <w:r w:rsidRPr="008925BA">
              <w:rPr>
                <w:b/>
                <w:sz w:val="20"/>
                <w:szCs w:val="20"/>
              </w:rPr>
              <w:t>1.65</w:t>
            </w:r>
            <w:r w:rsidR="0085680C" w:rsidRPr="008925BA">
              <w:rPr>
                <w:b/>
                <w:sz w:val="20"/>
                <w:szCs w:val="20"/>
              </w:rPr>
              <w:t>5.5</w:t>
            </w:r>
            <w:r w:rsidRPr="008925BA">
              <w:rPr>
                <w:b/>
                <w:sz w:val="20"/>
                <w:szCs w:val="20"/>
              </w:rPr>
              <w:t>04</w:t>
            </w:r>
          </w:p>
        </w:tc>
        <w:tc>
          <w:tcPr>
            <w:tcW w:w="3210" w:type="dxa"/>
            <w:tcBorders>
              <w:top w:val="single" w:sz="8" w:space="0" w:color="auto"/>
              <w:bottom w:val="single" w:sz="12" w:space="0" w:color="auto"/>
            </w:tcBorders>
          </w:tcPr>
          <w:p w14:paraId="1EA9AA31" w14:textId="77777777" w:rsidR="00AF6EF7" w:rsidRPr="008925BA" w:rsidRDefault="00AF6EF7" w:rsidP="00AF6EF7">
            <w:pPr>
              <w:widowControl w:val="0"/>
              <w:autoSpaceDE w:val="0"/>
              <w:autoSpaceDN w:val="0"/>
              <w:adjustRightInd w:val="0"/>
              <w:jc w:val="right"/>
              <w:rPr>
                <w:b/>
                <w:sz w:val="20"/>
                <w:szCs w:val="20"/>
              </w:rPr>
            </w:pPr>
            <w:r w:rsidRPr="008925BA">
              <w:rPr>
                <w:b/>
                <w:sz w:val="20"/>
                <w:szCs w:val="20"/>
              </w:rPr>
              <w:t>219.673</w:t>
            </w:r>
          </w:p>
        </w:tc>
      </w:tr>
    </w:tbl>
    <w:p w14:paraId="19AB0C96" w14:textId="77777777" w:rsidR="00AF6EF7" w:rsidRPr="008925BA" w:rsidRDefault="00AF6EF7" w:rsidP="00746B59">
      <w:pPr>
        <w:widowControl w:val="0"/>
        <w:autoSpaceDE w:val="0"/>
        <w:autoSpaceDN w:val="0"/>
        <w:adjustRightInd w:val="0"/>
        <w:ind w:left="851"/>
        <w:jc w:val="both"/>
        <w:rPr>
          <w:sz w:val="20"/>
          <w:szCs w:val="20"/>
        </w:rPr>
      </w:pPr>
    </w:p>
    <w:p w14:paraId="520E83F9" w14:textId="77777777" w:rsidR="00CC03F0" w:rsidRPr="008925BA" w:rsidRDefault="004E150B" w:rsidP="00CC03F0">
      <w:pPr>
        <w:widowControl w:val="0"/>
        <w:spacing w:line="226" w:lineRule="auto"/>
        <w:ind w:left="1276" w:right="17" w:hanging="425"/>
        <w:jc w:val="both"/>
        <w:rPr>
          <w:rFonts w:eastAsia="Arial Unicode MS"/>
          <w:b/>
          <w:bCs/>
          <w:sz w:val="20"/>
          <w:szCs w:val="20"/>
        </w:rPr>
      </w:pPr>
      <w:r w:rsidRPr="008925BA">
        <w:rPr>
          <w:rFonts w:eastAsia="Arial Unicode MS"/>
          <w:b/>
          <w:bCs/>
          <w:sz w:val="20"/>
          <w:szCs w:val="20"/>
        </w:rPr>
        <w:t>1</w:t>
      </w:r>
      <w:r w:rsidR="00AC5EDD" w:rsidRPr="008925BA">
        <w:rPr>
          <w:rFonts w:eastAsia="Arial Unicode MS"/>
          <w:b/>
          <w:bCs/>
          <w:sz w:val="20"/>
          <w:szCs w:val="20"/>
        </w:rPr>
        <w:t>9</w:t>
      </w:r>
      <w:r w:rsidR="00CC03F0" w:rsidRPr="008925BA">
        <w:rPr>
          <w:rFonts w:eastAsia="Arial Unicode MS"/>
          <w:b/>
          <w:bCs/>
          <w:sz w:val="20"/>
          <w:szCs w:val="20"/>
        </w:rPr>
        <w:t xml:space="preserve">. </w:t>
      </w:r>
      <w:r w:rsidR="00CC03F0" w:rsidRPr="008925BA">
        <w:rPr>
          <w:rFonts w:eastAsia="Arial Unicode MS"/>
          <w:b/>
          <w:bCs/>
          <w:sz w:val="20"/>
          <w:szCs w:val="20"/>
        </w:rPr>
        <w:tab/>
        <w:t>Bilançonun diğer aktif kalemi, bilanço toplamının %10’unu aşıyorsa, bunların en az %20’sini oluşturan alt hesapların isim ve tutarları</w:t>
      </w:r>
    </w:p>
    <w:p w14:paraId="11E9CB1D" w14:textId="77777777" w:rsidR="00CC03F0" w:rsidRPr="008925BA" w:rsidRDefault="00CC03F0" w:rsidP="00746B59">
      <w:pPr>
        <w:widowControl w:val="0"/>
        <w:spacing w:line="226" w:lineRule="auto"/>
        <w:ind w:left="1276" w:right="17" w:hanging="425"/>
        <w:jc w:val="both"/>
        <w:rPr>
          <w:rFonts w:eastAsia="Arial Unicode MS"/>
          <w:b/>
          <w:bCs/>
          <w:sz w:val="20"/>
          <w:szCs w:val="20"/>
        </w:rPr>
      </w:pPr>
    </w:p>
    <w:p w14:paraId="5121E157" w14:textId="77777777" w:rsidR="00746B59" w:rsidRPr="008925BA" w:rsidRDefault="00746B59" w:rsidP="004E150B">
      <w:pPr>
        <w:ind w:left="720"/>
        <w:jc w:val="both"/>
        <w:rPr>
          <w:rFonts w:eastAsia="Arial Unicode MS"/>
          <w:bCs/>
          <w:sz w:val="20"/>
          <w:szCs w:val="20"/>
        </w:rPr>
      </w:pPr>
      <w:r w:rsidRPr="008925BA">
        <w:rPr>
          <w:rFonts w:eastAsia="Arial Unicode MS"/>
          <w:bCs/>
          <w:sz w:val="20"/>
          <w:szCs w:val="20"/>
        </w:rPr>
        <w:t xml:space="preserve">Diğer aktif toplamı olan </w:t>
      </w:r>
      <w:r w:rsidR="00514A1F" w:rsidRPr="008925BA">
        <w:rPr>
          <w:rFonts w:eastAsia="Arial Unicode MS"/>
          <w:bCs/>
          <w:sz w:val="20"/>
          <w:szCs w:val="20"/>
        </w:rPr>
        <w:t>700.680</w:t>
      </w:r>
      <w:r w:rsidRPr="008925BA">
        <w:rPr>
          <w:rFonts w:eastAsia="Arial Unicode MS"/>
          <w:bCs/>
          <w:sz w:val="20"/>
          <w:szCs w:val="20"/>
        </w:rPr>
        <w:t xml:space="preserve"> TL tutarlı bedelin </w:t>
      </w:r>
      <w:r w:rsidR="0085680C" w:rsidRPr="008925BA">
        <w:rPr>
          <w:rFonts w:eastAsia="Arial Unicode MS"/>
          <w:bCs/>
          <w:sz w:val="20"/>
          <w:szCs w:val="20"/>
        </w:rPr>
        <w:t>103.792</w:t>
      </w:r>
      <w:r w:rsidRPr="008925BA">
        <w:rPr>
          <w:rFonts w:eastAsia="Arial Unicode MS"/>
          <w:bCs/>
          <w:sz w:val="20"/>
          <w:szCs w:val="20"/>
        </w:rPr>
        <w:t xml:space="preserve"> TL’si temassız plastik kart satın alımı, </w:t>
      </w:r>
      <w:r w:rsidR="0085680C" w:rsidRPr="008925BA">
        <w:rPr>
          <w:rFonts w:eastAsia="Arial Unicode MS"/>
          <w:bCs/>
          <w:sz w:val="20"/>
          <w:szCs w:val="20"/>
        </w:rPr>
        <w:t>302.814</w:t>
      </w:r>
      <w:r w:rsidRPr="008925BA">
        <w:rPr>
          <w:rFonts w:eastAsia="Arial Unicode MS"/>
          <w:bCs/>
          <w:sz w:val="20"/>
          <w:szCs w:val="20"/>
        </w:rPr>
        <w:t xml:space="preserve"> TL’si satıcılara verilen avanslar, </w:t>
      </w:r>
      <w:r w:rsidR="008476B5" w:rsidRPr="008925BA">
        <w:rPr>
          <w:rFonts w:eastAsia="Arial Unicode MS"/>
          <w:bCs/>
          <w:sz w:val="20"/>
          <w:szCs w:val="20"/>
        </w:rPr>
        <w:t>88.370</w:t>
      </w:r>
      <w:r w:rsidR="00480FC1" w:rsidRPr="008925BA">
        <w:rPr>
          <w:rFonts w:eastAsia="Arial Unicode MS"/>
          <w:bCs/>
          <w:sz w:val="20"/>
          <w:szCs w:val="20"/>
        </w:rPr>
        <w:t xml:space="preserve"> </w:t>
      </w:r>
      <w:r w:rsidRPr="008925BA">
        <w:rPr>
          <w:rFonts w:eastAsia="Arial Unicode MS"/>
          <w:bCs/>
          <w:sz w:val="20"/>
          <w:szCs w:val="20"/>
        </w:rPr>
        <w:t>T</w:t>
      </w:r>
      <w:r w:rsidR="008476B5" w:rsidRPr="008925BA">
        <w:rPr>
          <w:rFonts w:eastAsia="Arial Unicode MS"/>
          <w:bCs/>
          <w:sz w:val="20"/>
          <w:szCs w:val="20"/>
        </w:rPr>
        <w:t>L’si peşin ödenen giderler ve 3.998</w:t>
      </w:r>
      <w:r w:rsidRPr="008925BA">
        <w:rPr>
          <w:rFonts w:eastAsia="Arial Unicode MS"/>
          <w:bCs/>
          <w:sz w:val="20"/>
          <w:szCs w:val="20"/>
        </w:rPr>
        <w:t xml:space="preserve"> TL’si ise Mastercard takas hesabından oluşmaktadır </w:t>
      </w:r>
      <w:r w:rsidR="00A009C9" w:rsidRPr="008925BA">
        <w:rPr>
          <w:rFonts w:eastAsia="Arial Unicode MS"/>
          <w:bCs/>
          <w:sz w:val="20"/>
          <w:szCs w:val="20"/>
        </w:rPr>
        <w:t xml:space="preserve">(31.12.2023 : </w:t>
      </w:r>
      <w:r w:rsidR="0028562B" w:rsidRPr="008925BA">
        <w:rPr>
          <w:rFonts w:eastAsia="Arial Unicode MS"/>
          <w:bCs/>
          <w:sz w:val="20"/>
          <w:szCs w:val="20"/>
        </w:rPr>
        <w:t>D</w:t>
      </w:r>
      <w:r w:rsidR="00A009C9" w:rsidRPr="008925BA">
        <w:rPr>
          <w:rFonts w:eastAsia="Arial Unicode MS"/>
          <w:bCs/>
          <w:sz w:val="20"/>
          <w:szCs w:val="20"/>
        </w:rPr>
        <w:t>iğer aktif toplamı olan 102.88</w:t>
      </w:r>
      <w:r w:rsidR="006930A2" w:rsidRPr="008925BA">
        <w:rPr>
          <w:rFonts w:eastAsia="Arial Unicode MS"/>
          <w:bCs/>
          <w:sz w:val="20"/>
          <w:szCs w:val="20"/>
        </w:rPr>
        <w:t>9</w:t>
      </w:r>
      <w:r w:rsidR="00A009C9" w:rsidRPr="008925BA">
        <w:rPr>
          <w:rFonts w:eastAsia="Arial Unicode MS"/>
          <w:bCs/>
          <w:sz w:val="20"/>
          <w:szCs w:val="20"/>
        </w:rPr>
        <w:t xml:space="preserve"> TL tutarlı bedelin 49.606 TL’si temassız plastik kart satın alımı, 39.447 TL’si satıcılara verilen avanslar, 5.564 TL’si peşin ödenen giderler hesabından oluşmaktadır)</w:t>
      </w:r>
      <w:r w:rsidR="0023304F" w:rsidRPr="008925BA">
        <w:rPr>
          <w:rFonts w:eastAsia="Arial Unicode MS"/>
          <w:bCs/>
          <w:sz w:val="20"/>
          <w:szCs w:val="20"/>
        </w:rPr>
        <w:t>.</w:t>
      </w:r>
    </w:p>
    <w:p w14:paraId="1BCE9D3A" w14:textId="77777777" w:rsidR="00746B59" w:rsidRPr="008925BA" w:rsidRDefault="00746B59">
      <w:pPr>
        <w:rPr>
          <w:rFonts w:eastAsia="Arial Unicode MS"/>
          <w:bCs/>
          <w:sz w:val="20"/>
          <w:szCs w:val="20"/>
        </w:rPr>
      </w:pPr>
      <w:r w:rsidRPr="008925BA">
        <w:rPr>
          <w:rFonts w:eastAsia="Arial Unicode MS"/>
          <w:bCs/>
          <w:sz w:val="20"/>
          <w:szCs w:val="20"/>
        </w:rPr>
        <w:br w:type="page"/>
      </w:r>
    </w:p>
    <w:p w14:paraId="60726CA5" w14:textId="77777777" w:rsidR="00746B59" w:rsidRPr="008925BA" w:rsidRDefault="00746B59" w:rsidP="00746B59">
      <w:pPr>
        <w:widowControl w:val="0"/>
        <w:jc w:val="both"/>
        <w:rPr>
          <w:b/>
          <w:sz w:val="20"/>
          <w:szCs w:val="20"/>
        </w:rPr>
      </w:pPr>
      <w:r w:rsidRPr="008925BA">
        <w:rPr>
          <w:b/>
          <w:sz w:val="20"/>
          <w:szCs w:val="20"/>
        </w:rPr>
        <w:lastRenderedPageBreak/>
        <w:t>KONSOLİDE OLMAYAN FİNANSAL TABLOLARA İLİŞKİN AÇIKLAMA VE DİPNOTLAR (Devamı)</w:t>
      </w:r>
    </w:p>
    <w:p w14:paraId="20BEE716" w14:textId="77777777" w:rsidR="00746B59" w:rsidRPr="008925BA" w:rsidRDefault="00746B59" w:rsidP="00746B59">
      <w:pPr>
        <w:widowControl w:val="0"/>
        <w:spacing w:line="226" w:lineRule="auto"/>
        <w:jc w:val="both"/>
        <w:rPr>
          <w:b/>
          <w:sz w:val="20"/>
          <w:szCs w:val="20"/>
        </w:rPr>
      </w:pPr>
    </w:p>
    <w:p w14:paraId="56B3F51B" w14:textId="77777777" w:rsidR="00746B59" w:rsidRPr="008925BA" w:rsidRDefault="004E150B" w:rsidP="00746B59">
      <w:pPr>
        <w:rPr>
          <w:b/>
          <w:sz w:val="20"/>
          <w:szCs w:val="20"/>
        </w:rPr>
      </w:pPr>
      <w:r w:rsidRPr="008925BA">
        <w:rPr>
          <w:b/>
          <w:sz w:val="20"/>
          <w:szCs w:val="20"/>
        </w:rPr>
        <w:t>II.</w:t>
      </w:r>
      <w:r w:rsidR="00746B59" w:rsidRPr="008925BA">
        <w:rPr>
          <w:b/>
          <w:sz w:val="20"/>
          <w:szCs w:val="20"/>
        </w:rPr>
        <w:tab/>
        <w:t xml:space="preserve">BİLANÇONUN PASİF HESAPLARINA İLİŞKİN AÇIKLAMA VE DİPNOTLAR </w:t>
      </w:r>
    </w:p>
    <w:p w14:paraId="50CEFCE7" w14:textId="77777777" w:rsidR="00746B59" w:rsidRPr="008925BA" w:rsidRDefault="00746B59" w:rsidP="00746B59">
      <w:pPr>
        <w:widowControl w:val="0"/>
        <w:tabs>
          <w:tab w:val="left" w:pos="1701"/>
        </w:tabs>
        <w:spacing w:line="226" w:lineRule="auto"/>
        <w:ind w:left="1276" w:hanging="425"/>
        <w:jc w:val="both"/>
        <w:rPr>
          <w:rFonts w:eastAsia="Arial Unicode MS"/>
          <w:b/>
          <w:bCs/>
          <w:sz w:val="20"/>
          <w:szCs w:val="20"/>
        </w:rPr>
      </w:pPr>
    </w:p>
    <w:p w14:paraId="2FC8F991" w14:textId="77777777" w:rsidR="00746B59" w:rsidRPr="008925BA" w:rsidRDefault="00746B59" w:rsidP="00746B59">
      <w:pPr>
        <w:widowControl w:val="0"/>
        <w:tabs>
          <w:tab w:val="left" w:pos="1701"/>
        </w:tabs>
        <w:spacing w:line="226" w:lineRule="auto"/>
        <w:ind w:left="1276" w:hanging="425"/>
        <w:jc w:val="both"/>
        <w:rPr>
          <w:rFonts w:eastAsia="Arial Unicode MS"/>
          <w:b/>
          <w:bCs/>
          <w:sz w:val="20"/>
          <w:szCs w:val="20"/>
        </w:rPr>
      </w:pPr>
      <w:r w:rsidRPr="008925BA">
        <w:rPr>
          <w:rFonts w:eastAsia="Arial Unicode MS"/>
          <w:b/>
          <w:bCs/>
          <w:sz w:val="20"/>
          <w:szCs w:val="20"/>
        </w:rPr>
        <w:t>1.</w:t>
      </w:r>
      <w:r w:rsidRPr="008925BA">
        <w:rPr>
          <w:rFonts w:eastAsia="Arial Unicode MS"/>
          <w:b/>
          <w:bCs/>
          <w:sz w:val="20"/>
          <w:szCs w:val="20"/>
        </w:rPr>
        <w:tab/>
        <w:t>a)</w:t>
      </w:r>
      <w:r w:rsidRPr="008925BA">
        <w:rPr>
          <w:rFonts w:eastAsia="Arial Unicode MS"/>
          <w:b/>
          <w:bCs/>
          <w:sz w:val="20"/>
          <w:szCs w:val="20"/>
        </w:rPr>
        <w:tab/>
        <w:t>Toplanan Fonlara ilişkin bilgiler</w:t>
      </w:r>
    </w:p>
    <w:p w14:paraId="4C1B0CBC" w14:textId="77777777" w:rsidR="00746B59" w:rsidRPr="008925BA" w:rsidRDefault="00746B59" w:rsidP="00746B59">
      <w:pPr>
        <w:pStyle w:val="EndnoteText"/>
        <w:widowControl w:val="0"/>
        <w:tabs>
          <w:tab w:val="left" w:pos="1701"/>
        </w:tabs>
        <w:spacing w:line="226" w:lineRule="auto"/>
        <w:ind w:left="1276" w:hanging="425"/>
        <w:jc w:val="both"/>
        <w:rPr>
          <w:sz w:val="20"/>
          <w:szCs w:val="20"/>
        </w:rPr>
      </w:pPr>
    </w:p>
    <w:p w14:paraId="44C47910" w14:textId="77777777" w:rsidR="00746B59" w:rsidRPr="008925BA" w:rsidRDefault="00746B59" w:rsidP="00746B59">
      <w:pPr>
        <w:widowControl w:val="0"/>
        <w:spacing w:line="226" w:lineRule="auto"/>
        <w:ind w:left="1701" w:hanging="425"/>
        <w:jc w:val="both"/>
        <w:rPr>
          <w:rFonts w:eastAsia="Arial Unicode MS"/>
          <w:b/>
          <w:bCs/>
          <w:sz w:val="20"/>
          <w:szCs w:val="20"/>
        </w:rPr>
      </w:pPr>
      <w:r w:rsidRPr="008925BA">
        <w:rPr>
          <w:rFonts w:eastAsia="Arial Unicode MS"/>
          <w:b/>
          <w:bCs/>
          <w:sz w:val="20"/>
          <w:szCs w:val="20"/>
        </w:rPr>
        <w:t>a.1)</w:t>
      </w:r>
      <w:r w:rsidRPr="008925BA">
        <w:rPr>
          <w:rFonts w:eastAsia="Arial Unicode MS"/>
          <w:b/>
          <w:bCs/>
          <w:sz w:val="20"/>
          <w:szCs w:val="20"/>
        </w:rPr>
        <w:tab/>
        <w:t>Toplanan fonların vade yapısına ilişkin bilgiler</w:t>
      </w:r>
    </w:p>
    <w:p w14:paraId="406542D0" w14:textId="77777777" w:rsidR="00746B59" w:rsidRPr="008925BA" w:rsidRDefault="00746B59" w:rsidP="00746B59">
      <w:pPr>
        <w:widowControl w:val="0"/>
        <w:spacing w:line="226" w:lineRule="auto"/>
        <w:ind w:left="851"/>
        <w:jc w:val="both"/>
        <w:rPr>
          <w:rFonts w:eastAsia="Arial Unicode MS"/>
          <w:sz w:val="20"/>
          <w:szCs w:val="20"/>
        </w:rPr>
      </w:pPr>
    </w:p>
    <w:tbl>
      <w:tblPr>
        <w:tblW w:w="4824" w:type="pct"/>
        <w:tblInd w:w="4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127"/>
        <w:gridCol w:w="798"/>
        <w:gridCol w:w="798"/>
        <w:gridCol w:w="798"/>
        <w:gridCol w:w="795"/>
        <w:gridCol w:w="795"/>
        <w:gridCol w:w="797"/>
        <w:gridCol w:w="795"/>
        <w:gridCol w:w="795"/>
        <w:gridCol w:w="792"/>
      </w:tblGrid>
      <w:tr w:rsidR="002C1772" w:rsidRPr="008925BA" w14:paraId="5C5A3E53" w14:textId="77777777" w:rsidTr="002C1772">
        <w:trPr>
          <w:trHeight w:val="57"/>
        </w:trPr>
        <w:tc>
          <w:tcPr>
            <w:tcW w:w="1144" w:type="pct"/>
            <w:tcBorders>
              <w:top w:val="single" w:sz="4" w:space="0" w:color="auto"/>
              <w:bottom w:val="single" w:sz="8" w:space="0" w:color="000000" w:themeColor="text1"/>
            </w:tcBorders>
            <w:shd w:val="clear" w:color="auto" w:fill="auto"/>
            <w:vAlign w:val="bottom"/>
            <w:hideMark/>
          </w:tcPr>
          <w:p w14:paraId="07C103E7" w14:textId="77777777" w:rsidR="00746B59" w:rsidRPr="008925BA" w:rsidRDefault="00746B59" w:rsidP="00746B59">
            <w:pPr>
              <w:widowControl w:val="0"/>
              <w:spacing w:line="226" w:lineRule="auto"/>
              <w:rPr>
                <w:b/>
                <w:sz w:val="12"/>
                <w:szCs w:val="12"/>
              </w:rPr>
            </w:pPr>
            <w:r w:rsidRPr="008925BA">
              <w:rPr>
                <w:b/>
                <w:sz w:val="12"/>
                <w:szCs w:val="12"/>
              </w:rPr>
              <w:t>Cari Dönem</w:t>
            </w:r>
          </w:p>
          <w:p w14:paraId="12BF5C55" w14:textId="77777777" w:rsidR="00746B59" w:rsidRPr="008925BA" w:rsidRDefault="005B5C10" w:rsidP="00AF6EF7">
            <w:pPr>
              <w:widowControl w:val="0"/>
              <w:spacing w:line="226" w:lineRule="auto"/>
              <w:rPr>
                <w:b/>
                <w:sz w:val="12"/>
                <w:szCs w:val="12"/>
              </w:rPr>
            </w:pPr>
            <w:r w:rsidRPr="008925BA">
              <w:rPr>
                <w:b/>
                <w:sz w:val="12"/>
                <w:szCs w:val="12"/>
              </w:rPr>
              <w:t>3</w:t>
            </w:r>
            <w:r w:rsidR="00AF6EF7" w:rsidRPr="008925BA">
              <w:rPr>
                <w:b/>
                <w:sz w:val="12"/>
                <w:szCs w:val="12"/>
              </w:rPr>
              <w:t>1.12</w:t>
            </w:r>
            <w:r w:rsidR="00746B59" w:rsidRPr="008925BA">
              <w:rPr>
                <w:b/>
                <w:sz w:val="12"/>
                <w:szCs w:val="12"/>
              </w:rPr>
              <w:t>.2024</w:t>
            </w:r>
          </w:p>
        </w:tc>
        <w:tc>
          <w:tcPr>
            <w:tcW w:w="429" w:type="pct"/>
            <w:tcBorders>
              <w:top w:val="single" w:sz="4" w:space="0" w:color="auto"/>
              <w:bottom w:val="single" w:sz="8" w:space="0" w:color="000000" w:themeColor="text1"/>
            </w:tcBorders>
            <w:shd w:val="clear" w:color="auto" w:fill="auto"/>
            <w:vAlign w:val="bottom"/>
            <w:hideMark/>
          </w:tcPr>
          <w:p w14:paraId="5245F12F" w14:textId="77777777" w:rsidR="00746B59" w:rsidRPr="008925BA" w:rsidRDefault="00746B59" w:rsidP="00746B59">
            <w:pPr>
              <w:widowControl w:val="0"/>
              <w:spacing w:line="226" w:lineRule="auto"/>
              <w:ind w:right="-38"/>
              <w:jc w:val="right"/>
              <w:rPr>
                <w:b/>
                <w:sz w:val="12"/>
                <w:szCs w:val="12"/>
              </w:rPr>
            </w:pPr>
            <w:r w:rsidRPr="008925BA">
              <w:rPr>
                <w:b/>
                <w:sz w:val="12"/>
                <w:szCs w:val="12"/>
              </w:rPr>
              <w:t>Vadesiz</w:t>
            </w:r>
          </w:p>
        </w:tc>
        <w:tc>
          <w:tcPr>
            <w:tcW w:w="429" w:type="pct"/>
            <w:tcBorders>
              <w:top w:val="single" w:sz="4" w:space="0" w:color="auto"/>
              <w:bottom w:val="single" w:sz="8" w:space="0" w:color="000000" w:themeColor="text1"/>
            </w:tcBorders>
            <w:shd w:val="clear" w:color="auto" w:fill="auto"/>
            <w:vAlign w:val="bottom"/>
          </w:tcPr>
          <w:p w14:paraId="60427CC7" w14:textId="77777777" w:rsidR="00746B59" w:rsidRPr="008925BA" w:rsidRDefault="00746B59" w:rsidP="00746B59">
            <w:pPr>
              <w:widowControl w:val="0"/>
              <w:spacing w:line="226" w:lineRule="auto"/>
              <w:ind w:right="-38"/>
              <w:jc w:val="right"/>
              <w:rPr>
                <w:b/>
                <w:sz w:val="12"/>
                <w:szCs w:val="12"/>
              </w:rPr>
            </w:pPr>
            <w:r w:rsidRPr="008925BA">
              <w:rPr>
                <w:b/>
                <w:sz w:val="12"/>
                <w:szCs w:val="12"/>
              </w:rPr>
              <w:t>1 Aya Kadar</w:t>
            </w:r>
          </w:p>
        </w:tc>
        <w:tc>
          <w:tcPr>
            <w:tcW w:w="429" w:type="pct"/>
            <w:tcBorders>
              <w:top w:val="single" w:sz="4" w:space="0" w:color="auto"/>
              <w:bottom w:val="single" w:sz="8" w:space="0" w:color="000000" w:themeColor="text1"/>
            </w:tcBorders>
            <w:shd w:val="clear" w:color="auto" w:fill="auto"/>
            <w:vAlign w:val="bottom"/>
          </w:tcPr>
          <w:p w14:paraId="71B9BCED" w14:textId="77777777" w:rsidR="00746B59" w:rsidRPr="008925BA" w:rsidRDefault="00746B59" w:rsidP="00746B59">
            <w:pPr>
              <w:widowControl w:val="0"/>
              <w:spacing w:line="226" w:lineRule="auto"/>
              <w:ind w:right="-38"/>
              <w:jc w:val="right"/>
              <w:rPr>
                <w:b/>
                <w:sz w:val="12"/>
                <w:szCs w:val="12"/>
              </w:rPr>
            </w:pPr>
            <w:r w:rsidRPr="008925BA">
              <w:rPr>
                <w:b/>
                <w:sz w:val="12"/>
                <w:szCs w:val="12"/>
              </w:rPr>
              <w:t>3 Aya Kadar</w:t>
            </w:r>
          </w:p>
        </w:tc>
        <w:tc>
          <w:tcPr>
            <w:tcW w:w="428" w:type="pct"/>
            <w:tcBorders>
              <w:top w:val="single" w:sz="4" w:space="0" w:color="auto"/>
              <w:bottom w:val="single" w:sz="8" w:space="0" w:color="000000" w:themeColor="text1"/>
            </w:tcBorders>
            <w:shd w:val="clear" w:color="auto" w:fill="auto"/>
            <w:vAlign w:val="bottom"/>
          </w:tcPr>
          <w:p w14:paraId="7D91B9BE" w14:textId="77777777" w:rsidR="00746B59" w:rsidRPr="008925BA" w:rsidRDefault="00746B59" w:rsidP="00746B59">
            <w:pPr>
              <w:widowControl w:val="0"/>
              <w:spacing w:line="226" w:lineRule="auto"/>
              <w:ind w:right="-38"/>
              <w:jc w:val="right"/>
              <w:rPr>
                <w:b/>
                <w:sz w:val="12"/>
                <w:szCs w:val="12"/>
              </w:rPr>
            </w:pPr>
            <w:r w:rsidRPr="008925BA">
              <w:rPr>
                <w:b/>
                <w:sz w:val="12"/>
                <w:szCs w:val="12"/>
              </w:rPr>
              <w:t>6 Aya Kadar</w:t>
            </w:r>
          </w:p>
        </w:tc>
        <w:tc>
          <w:tcPr>
            <w:tcW w:w="428" w:type="pct"/>
            <w:tcBorders>
              <w:top w:val="single" w:sz="4" w:space="0" w:color="auto"/>
              <w:bottom w:val="single" w:sz="8" w:space="0" w:color="000000" w:themeColor="text1"/>
            </w:tcBorders>
            <w:shd w:val="clear" w:color="auto" w:fill="auto"/>
            <w:vAlign w:val="bottom"/>
          </w:tcPr>
          <w:p w14:paraId="5A8FB2B8" w14:textId="77777777" w:rsidR="00746B59" w:rsidRPr="008925BA" w:rsidRDefault="00746B59" w:rsidP="00746B59">
            <w:pPr>
              <w:widowControl w:val="0"/>
              <w:spacing w:line="226" w:lineRule="auto"/>
              <w:ind w:right="-38"/>
              <w:jc w:val="right"/>
              <w:rPr>
                <w:b/>
                <w:sz w:val="12"/>
                <w:szCs w:val="12"/>
              </w:rPr>
            </w:pPr>
            <w:r w:rsidRPr="008925BA">
              <w:rPr>
                <w:b/>
                <w:sz w:val="12"/>
                <w:szCs w:val="12"/>
              </w:rPr>
              <w:t>9 Aya Kadar</w:t>
            </w:r>
          </w:p>
        </w:tc>
        <w:tc>
          <w:tcPr>
            <w:tcW w:w="429" w:type="pct"/>
            <w:tcBorders>
              <w:top w:val="single" w:sz="4" w:space="0" w:color="auto"/>
              <w:bottom w:val="single" w:sz="8" w:space="0" w:color="000000" w:themeColor="text1"/>
            </w:tcBorders>
            <w:shd w:val="clear" w:color="auto" w:fill="auto"/>
            <w:vAlign w:val="bottom"/>
          </w:tcPr>
          <w:p w14:paraId="55C8310E" w14:textId="77777777" w:rsidR="00746B59" w:rsidRPr="008925BA" w:rsidRDefault="00746B59" w:rsidP="00746B59">
            <w:pPr>
              <w:widowControl w:val="0"/>
              <w:spacing w:line="226" w:lineRule="auto"/>
              <w:ind w:right="-38"/>
              <w:jc w:val="right"/>
              <w:rPr>
                <w:b/>
                <w:sz w:val="12"/>
                <w:szCs w:val="12"/>
              </w:rPr>
            </w:pPr>
            <w:r w:rsidRPr="008925BA">
              <w:rPr>
                <w:b/>
                <w:sz w:val="12"/>
                <w:szCs w:val="12"/>
              </w:rPr>
              <w:t>1 Yıla Kadar</w:t>
            </w:r>
          </w:p>
        </w:tc>
        <w:tc>
          <w:tcPr>
            <w:tcW w:w="428" w:type="pct"/>
            <w:tcBorders>
              <w:top w:val="single" w:sz="4" w:space="0" w:color="auto"/>
              <w:bottom w:val="single" w:sz="8" w:space="0" w:color="000000" w:themeColor="text1"/>
            </w:tcBorders>
            <w:shd w:val="clear" w:color="auto" w:fill="auto"/>
            <w:vAlign w:val="bottom"/>
          </w:tcPr>
          <w:p w14:paraId="7C0EDBB8" w14:textId="77777777" w:rsidR="00746B59" w:rsidRPr="008925BA" w:rsidRDefault="00746B59" w:rsidP="00746B59">
            <w:pPr>
              <w:widowControl w:val="0"/>
              <w:spacing w:line="226" w:lineRule="auto"/>
              <w:ind w:right="-38"/>
              <w:jc w:val="right"/>
              <w:rPr>
                <w:b/>
                <w:sz w:val="12"/>
                <w:szCs w:val="12"/>
              </w:rPr>
            </w:pPr>
            <w:r w:rsidRPr="008925BA">
              <w:rPr>
                <w:b/>
                <w:sz w:val="12"/>
                <w:szCs w:val="12"/>
              </w:rPr>
              <w:t>1 Yıl ve Üstü</w:t>
            </w:r>
          </w:p>
        </w:tc>
        <w:tc>
          <w:tcPr>
            <w:tcW w:w="428" w:type="pct"/>
            <w:tcBorders>
              <w:top w:val="single" w:sz="4" w:space="0" w:color="auto"/>
              <w:bottom w:val="single" w:sz="8" w:space="0" w:color="000000" w:themeColor="text1"/>
            </w:tcBorders>
            <w:shd w:val="clear" w:color="auto" w:fill="auto"/>
            <w:vAlign w:val="bottom"/>
          </w:tcPr>
          <w:p w14:paraId="611028CA" w14:textId="77777777" w:rsidR="00746B59" w:rsidRPr="008925BA" w:rsidRDefault="00746B59" w:rsidP="00746B59">
            <w:pPr>
              <w:widowControl w:val="0"/>
              <w:spacing w:line="226" w:lineRule="auto"/>
              <w:ind w:right="-38"/>
              <w:jc w:val="right"/>
              <w:rPr>
                <w:rFonts w:eastAsia="Arial Unicode MS"/>
                <w:b/>
                <w:sz w:val="12"/>
                <w:szCs w:val="12"/>
              </w:rPr>
            </w:pPr>
            <w:r w:rsidRPr="008925BA">
              <w:rPr>
                <w:rFonts w:eastAsia="Arial Unicode MS"/>
                <w:b/>
                <w:sz w:val="12"/>
                <w:szCs w:val="12"/>
              </w:rPr>
              <w:t>Birikimli Katılma Hesabı</w:t>
            </w:r>
          </w:p>
        </w:tc>
        <w:tc>
          <w:tcPr>
            <w:tcW w:w="426" w:type="pct"/>
            <w:tcBorders>
              <w:top w:val="single" w:sz="4" w:space="0" w:color="auto"/>
              <w:bottom w:val="single" w:sz="8" w:space="0" w:color="000000" w:themeColor="text1"/>
            </w:tcBorders>
            <w:shd w:val="clear" w:color="auto" w:fill="auto"/>
            <w:vAlign w:val="bottom"/>
          </w:tcPr>
          <w:p w14:paraId="43F9AC78" w14:textId="77777777" w:rsidR="00746B59" w:rsidRPr="008925BA" w:rsidRDefault="00746B59" w:rsidP="00746B59">
            <w:pPr>
              <w:widowControl w:val="0"/>
              <w:spacing w:line="226" w:lineRule="auto"/>
              <w:ind w:right="-38"/>
              <w:jc w:val="right"/>
              <w:rPr>
                <w:rFonts w:eastAsia="Arial Unicode MS"/>
                <w:b/>
                <w:sz w:val="12"/>
                <w:szCs w:val="12"/>
              </w:rPr>
            </w:pPr>
            <w:r w:rsidRPr="008925BA">
              <w:rPr>
                <w:rFonts w:eastAsia="Arial Unicode MS"/>
                <w:b/>
                <w:sz w:val="12"/>
                <w:szCs w:val="12"/>
              </w:rPr>
              <w:t>Toplam</w:t>
            </w:r>
            <w:r w:rsidR="00EA11CD" w:rsidRPr="008925BA">
              <w:rPr>
                <w:rFonts w:eastAsia="Arial Unicode MS"/>
                <w:b/>
                <w:sz w:val="12"/>
                <w:szCs w:val="12"/>
              </w:rPr>
              <w:t xml:space="preserve"> (*)</w:t>
            </w:r>
          </w:p>
        </w:tc>
      </w:tr>
      <w:tr w:rsidR="002C1772" w:rsidRPr="008925BA" w14:paraId="637BFBDE" w14:textId="77777777" w:rsidTr="002C1772">
        <w:trPr>
          <w:trHeight w:val="57"/>
        </w:trPr>
        <w:tc>
          <w:tcPr>
            <w:tcW w:w="1144" w:type="pct"/>
            <w:tcBorders>
              <w:top w:val="single" w:sz="8" w:space="0" w:color="000000" w:themeColor="text1"/>
            </w:tcBorders>
            <w:shd w:val="clear" w:color="auto" w:fill="auto"/>
            <w:vAlign w:val="bottom"/>
            <w:hideMark/>
          </w:tcPr>
          <w:p w14:paraId="0D15E1FA" w14:textId="77777777" w:rsidR="00480FC1" w:rsidRPr="008925BA" w:rsidRDefault="00480FC1" w:rsidP="00480FC1">
            <w:pPr>
              <w:widowControl w:val="0"/>
              <w:spacing w:line="226" w:lineRule="auto"/>
              <w:rPr>
                <w:b/>
                <w:bCs/>
                <w:sz w:val="12"/>
                <w:szCs w:val="12"/>
              </w:rPr>
            </w:pPr>
            <w:r w:rsidRPr="008925BA">
              <w:rPr>
                <w:b/>
                <w:bCs/>
                <w:sz w:val="12"/>
                <w:szCs w:val="12"/>
              </w:rPr>
              <w:t>I. Özel Cari Hesabı Gerçek Kişi Ticari Olmayan-TP</w:t>
            </w:r>
          </w:p>
        </w:tc>
        <w:tc>
          <w:tcPr>
            <w:tcW w:w="429" w:type="pct"/>
            <w:tcBorders>
              <w:top w:val="single" w:sz="8" w:space="0" w:color="000000" w:themeColor="text1"/>
            </w:tcBorders>
            <w:shd w:val="clear" w:color="auto" w:fill="auto"/>
            <w:vAlign w:val="bottom"/>
          </w:tcPr>
          <w:p w14:paraId="1B8AF5E9" w14:textId="77777777" w:rsidR="00480FC1" w:rsidRPr="008925BA" w:rsidRDefault="008476B5" w:rsidP="00480FC1">
            <w:pPr>
              <w:widowControl w:val="0"/>
              <w:spacing w:line="226" w:lineRule="auto"/>
              <w:ind w:right="-38"/>
              <w:jc w:val="right"/>
              <w:rPr>
                <w:b/>
                <w:bCs/>
                <w:sz w:val="12"/>
                <w:szCs w:val="12"/>
              </w:rPr>
            </w:pPr>
            <w:r w:rsidRPr="008925BA">
              <w:rPr>
                <w:b/>
                <w:bCs/>
                <w:sz w:val="12"/>
                <w:szCs w:val="12"/>
              </w:rPr>
              <w:t>264.975</w:t>
            </w:r>
          </w:p>
        </w:tc>
        <w:tc>
          <w:tcPr>
            <w:tcW w:w="429" w:type="pct"/>
            <w:tcBorders>
              <w:top w:val="single" w:sz="8" w:space="0" w:color="000000" w:themeColor="text1"/>
            </w:tcBorders>
            <w:shd w:val="clear" w:color="auto" w:fill="auto"/>
          </w:tcPr>
          <w:p w14:paraId="3D08A710" w14:textId="77777777" w:rsidR="00480FC1" w:rsidRPr="008925BA" w:rsidRDefault="00480FC1" w:rsidP="00480FC1">
            <w:pPr>
              <w:widowControl w:val="0"/>
              <w:spacing w:line="226" w:lineRule="auto"/>
              <w:ind w:right="-38"/>
              <w:jc w:val="right"/>
              <w:rPr>
                <w:b/>
                <w:bCs/>
                <w:sz w:val="12"/>
                <w:szCs w:val="12"/>
              </w:rPr>
            </w:pPr>
          </w:p>
          <w:p w14:paraId="0FFDEC3A" w14:textId="77777777" w:rsidR="008476B5" w:rsidRPr="008925BA" w:rsidRDefault="008476B5" w:rsidP="00480FC1">
            <w:pPr>
              <w:widowControl w:val="0"/>
              <w:spacing w:line="226" w:lineRule="auto"/>
              <w:ind w:right="-38"/>
              <w:jc w:val="right"/>
              <w:rPr>
                <w:b/>
                <w:bCs/>
                <w:sz w:val="12"/>
                <w:szCs w:val="12"/>
              </w:rPr>
            </w:pPr>
            <w:r w:rsidRPr="008925BA">
              <w:rPr>
                <w:b/>
                <w:bCs/>
                <w:sz w:val="12"/>
                <w:szCs w:val="12"/>
              </w:rPr>
              <w:t>2.240.786</w:t>
            </w:r>
          </w:p>
        </w:tc>
        <w:tc>
          <w:tcPr>
            <w:tcW w:w="429" w:type="pct"/>
            <w:tcBorders>
              <w:top w:val="single" w:sz="8" w:space="0" w:color="000000" w:themeColor="text1"/>
            </w:tcBorders>
            <w:shd w:val="clear" w:color="auto" w:fill="auto"/>
          </w:tcPr>
          <w:p w14:paraId="1B5C37A0" w14:textId="77777777" w:rsidR="008476B5" w:rsidRPr="008925BA" w:rsidRDefault="008476B5" w:rsidP="00480FC1">
            <w:pPr>
              <w:widowControl w:val="0"/>
              <w:spacing w:line="226" w:lineRule="auto"/>
              <w:ind w:right="-38"/>
              <w:jc w:val="right"/>
              <w:rPr>
                <w:b/>
                <w:bCs/>
                <w:sz w:val="12"/>
                <w:szCs w:val="12"/>
              </w:rPr>
            </w:pPr>
          </w:p>
          <w:p w14:paraId="3BCEC4B3" w14:textId="77777777" w:rsidR="00480FC1" w:rsidRPr="008925BA" w:rsidRDefault="008476B5" w:rsidP="00480FC1">
            <w:pPr>
              <w:widowControl w:val="0"/>
              <w:spacing w:line="226" w:lineRule="auto"/>
              <w:ind w:right="-38"/>
              <w:jc w:val="right"/>
              <w:rPr>
                <w:b/>
                <w:bCs/>
                <w:sz w:val="12"/>
                <w:szCs w:val="12"/>
              </w:rPr>
            </w:pPr>
            <w:r w:rsidRPr="008925BA">
              <w:rPr>
                <w:b/>
                <w:bCs/>
                <w:sz w:val="12"/>
                <w:szCs w:val="12"/>
              </w:rPr>
              <w:t>518.041</w:t>
            </w:r>
          </w:p>
        </w:tc>
        <w:tc>
          <w:tcPr>
            <w:tcW w:w="428" w:type="pct"/>
            <w:tcBorders>
              <w:top w:val="single" w:sz="8" w:space="0" w:color="000000" w:themeColor="text1"/>
            </w:tcBorders>
            <w:shd w:val="clear" w:color="auto" w:fill="auto"/>
          </w:tcPr>
          <w:p w14:paraId="065CDD20" w14:textId="77777777" w:rsidR="00480FC1" w:rsidRPr="008925BA" w:rsidRDefault="00480FC1" w:rsidP="00480FC1">
            <w:pPr>
              <w:widowControl w:val="0"/>
              <w:spacing w:line="226" w:lineRule="auto"/>
              <w:ind w:right="-38"/>
              <w:jc w:val="right"/>
              <w:rPr>
                <w:b/>
                <w:bCs/>
                <w:sz w:val="12"/>
                <w:szCs w:val="12"/>
              </w:rPr>
            </w:pPr>
          </w:p>
          <w:p w14:paraId="339BBCCA" w14:textId="77777777" w:rsidR="008476B5" w:rsidRPr="008925BA" w:rsidRDefault="008476B5" w:rsidP="00480FC1">
            <w:pPr>
              <w:widowControl w:val="0"/>
              <w:spacing w:line="226" w:lineRule="auto"/>
              <w:ind w:right="-38"/>
              <w:jc w:val="right"/>
              <w:rPr>
                <w:b/>
                <w:bCs/>
                <w:sz w:val="12"/>
                <w:szCs w:val="12"/>
              </w:rPr>
            </w:pPr>
            <w:r w:rsidRPr="008925BA">
              <w:rPr>
                <w:b/>
                <w:bCs/>
                <w:sz w:val="12"/>
                <w:szCs w:val="12"/>
              </w:rPr>
              <w:t>61.969</w:t>
            </w:r>
          </w:p>
        </w:tc>
        <w:tc>
          <w:tcPr>
            <w:tcW w:w="428" w:type="pct"/>
            <w:tcBorders>
              <w:top w:val="single" w:sz="8" w:space="0" w:color="000000" w:themeColor="text1"/>
            </w:tcBorders>
            <w:shd w:val="clear" w:color="auto" w:fill="auto"/>
            <w:vAlign w:val="bottom"/>
          </w:tcPr>
          <w:p w14:paraId="78A652A4" w14:textId="77777777" w:rsidR="00480FC1" w:rsidRPr="008925BA" w:rsidRDefault="008476B5" w:rsidP="00480FC1">
            <w:pPr>
              <w:widowControl w:val="0"/>
              <w:spacing w:line="226" w:lineRule="auto"/>
              <w:ind w:right="-38"/>
              <w:jc w:val="right"/>
              <w:rPr>
                <w:b/>
                <w:bCs/>
                <w:sz w:val="12"/>
                <w:szCs w:val="12"/>
              </w:rPr>
            </w:pPr>
            <w:r w:rsidRPr="008925BA">
              <w:rPr>
                <w:b/>
                <w:bCs/>
                <w:sz w:val="12"/>
                <w:szCs w:val="12"/>
              </w:rPr>
              <w:t>-</w:t>
            </w:r>
          </w:p>
        </w:tc>
        <w:tc>
          <w:tcPr>
            <w:tcW w:w="429" w:type="pct"/>
            <w:tcBorders>
              <w:top w:val="single" w:sz="8" w:space="0" w:color="000000" w:themeColor="text1"/>
            </w:tcBorders>
            <w:shd w:val="clear" w:color="auto" w:fill="auto"/>
            <w:vAlign w:val="bottom"/>
          </w:tcPr>
          <w:p w14:paraId="1FBD65CD" w14:textId="77777777" w:rsidR="00480FC1" w:rsidRPr="008925BA" w:rsidRDefault="008476B5" w:rsidP="00480FC1">
            <w:pPr>
              <w:widowControl w:val="0"/>
              <w:spacing w:line="226" w:lineRule="auto"/>
              <w:ind w:right="-38"/>
              <w:jc w:val="right"/>
              <w:rPr>
                <w:b/>
                <w:bCs/>
                <w:sz w:val="12"/>
                <w:szCs w:val="12"/>
              </w:rPr>
            </w:pPr>
            <w:r w:rsidRPr="008925BA">
              <w:rPr>
                <w:b/>
                <w:bCs/>
                <w:sz w:val="12"/>
                <w:szCs w:val="12"/>
              </w:rPr>
              <w:t>-</w:t>
            </w:r>
          </w:p>
        </w:tc>
        <w:tc>
          <w:tcPr>
            <w:tcW w:w="428" w:type="pct"/>
            <w:tcBorders>
              <w:top w:val="single" w:sz="8" w:space="0" w:color="000000" w:themeColor="text1"/>
            </w:tcBorders>
            <w:shd w:val="clear" w:color="auto" w:fill="auto"/>
            <w:vAlign w:val="bottom"/>
          </w:tcPr>
          <w:p w14:paraId="3FF725A4" w14:textId="77777777" w:rsidR="00480FC1" w:rsidRPr="008925BA" w:rsidRDefault="008476B5" w:rsidP="00480FC1">
            <w:pPr>
              <w:widowControl w:val="0"/>
              <w:spacing w:line="226" w:lineRule="auto"/>
              <w:ind w:right="-38"/>
              <w:jc w:val="right"/>
              <w:rPr>
                <w:b/>
                <w:bCs/>
                <w:sz w:val="12"/>
                <w:szCs w:val="12"/>
              </w:rPr>
            </w:pPr>
            <w:r w:rsidRPr="008925BA">
              <w:rPr>
                <w:b/>
                <w:bCs/>
                <w:sz w:val="12"/>
                <w:szCs w:val="12"/>
              </w:rPr>
              <w:t>-</w:t>
            </w:r>
          </w:p>
        </w:tc>
        <w:tc>
          <w:tcPr>
            <w:tcW w:w="428" w:type="pct"/>
            <w:tcBorders>
              <w:top w:val="single" w:sz="8" w:space="0" w:color="000000" w:themeColor="text1"/>
            </w:tcBorders>
            <w:shd w:val="clear" w:color="auto" w:fill="auto"/>
            <w:vAlign w:val="bottom"/>
          </w:tcPr>
          <w:p w14:paraId="076BD8F3" w14:textId="77777777" w:rsidR="00480FC1" w:rsidRPr="008925BA" w:rsidRDefault="008476B5" w:rsidP="00480FC1">
            <w:pPr>
              <w:widowControl w:val="0"/>
              <w:spacing w:line="226" w:lineRule="auto"/>
              <w:ind w:right="-38"/>
              <w:jc w:val="right"/>
              <w:rPr>
                <w:b/>
                <w:bCs/>
                <w:sz w:val="12"/>
                <w:szCs w:val="12"/>
              </w:rPr>
            </w:pPr>
            <w:r w:rsidRPr="008925BA">
              <w:rPr>
                <w:b/>
                <w:bCs/>
                <w:sz w:val="12"/>
                <w:szCs w:val="12"/>
              </w:rPr>
              <w:t>-</w:t>
            </w:r>
          </w:p>
        </w:tc>
        <w:tc>
          <w:tcPr>
            <w:tcW w:w="426" w:type="pct"/>
            <w:tcBorders>
              <w:top w:val="single" w:sz="8" w:space="0" w:color="000000" w:themeColor="text1"/>
            </w:tcBorders>
            <w:shd w:val="clear" w:color="auto" w:fill="auto"/>
            <w:vAlign w:val="bottom"/>
          </w:tcPr>
          <w:p w14:paraId="4F6EA9FC" w14:textId="77777777" w:rsidR="00480FC1" w:rsidRPr="008925BA" w:rsidRDefault="008476B5" w:rsidP="00480FC1">
            <w:pPr>
              <w:widowControl w:val="0"/>
              <w:spacing w:line="226" w:lineRule="auto"/>
              <w:ind w:right="-38"/>
              <w:jc w:val="right"/>
              <w:rPr>
                <w:b/>
                <w:bCs/>
                <w:sz w:val="12"/>
                <w:szCs w:val="12"/>
              </w:rPr>
            </w:pPr>
            <w:r w:rsidRPr="008925BA">
              <w:rPr>
                <w:b/>
                <w:bCs/>
                <w:sz w:val="12"/>
                <w:szCs w:val="12"/>
              </w:rPr>
              <w:t>3.085.771</w:t>
            </w:r>
          </w:p>
        </w:tc>
      </w:tr>
      <w:tr w:rsidR="002C1772" w:rsidRPr="008925BA" w14:paraId="3A50EE13" w14:textId="77777777" w:rsidTr="002C1772">
        <w:trPr>
          <w:trHeight w:val="57"/>
        </w:trPr>
        <w:tc>
          <w:tcPr>
            <w:tcW w:w="1144" w:type="pct"/>
            <w:shd w:val="clear" w:color="auto" w:fill="auto"/>
            <w:vAlign w:val="bottom"/>
            <w:hideMark/>
          </w:tcPr>
          <w:p w14:paraId="267A4CE4" w14:textId="77777777" w:rsidR="00480FC1" w:rsidRPr="008925BA" w:rsidRDefault="00480FC1" w:rsidP="00480FC1">
            <w:pPr>
              <w:widowControl w:val="0"/>
              <w:spacing w:line="226" w:lineRule="auto"/>
              <w:rPr>
                <w:b/>
                <w:bCs/>
                <w:sz w:val="12"/>
                <w:szCs w:val="12"/>
              </w:rPr>
            </w:pPr>
            <w:r w:rsidRPr="008925BA">
              <w:rPr>
                <w:b/>
                <w:bCs/>
                <w:sz w:val="12"/>
                <w:szCs w:val="12"/>
              </w:rPr>
              <w:t>II. Katılma Hesapları Gerçek Kişi Ticari Olmayan-TP</w:t>
            </w:r>
          </w:p>
        </w:tc>
        <w:tc>
          <w:tcPr>
            <w:tcW w:w="429" w:type="pct"/>
            <w:shd w:val="clear" w:color="auto" w:fill="auto"/>
            <w:vAlign w:val="bottom"/>
          </w:tcPr>
          <w:p w14:paraId="3CE4871E" w14:textId="77777777" w:rsidR="00480FC1" w:rsidRPr="008925BA" w:rsidRDefault="008476B5" w:rsidP="008476B5">
            <w:pPr>
              <w:widowControl w:val="0"/>
              <w:spacing w:line="226" w:lineRule="auto"/>
              <w:ind w:right="-38"/>
              <w:jc w:val="right"/>
              <w:rPr>
                <w:b/>
                <w:bCs/>
                <w:sz w:val="12"/>
                <w:szCs w:val="12"/>
              </w:rPr>
            </w:pPr>
            <w:r w:rsidRPr="008925BA">
              <w:rPr>
                <w:b/>
                <w:bCs/>
                <w:sz w:val="12"/>
                <w:szCs w:val="12"/>
              </w:rPr>
              <w:t>-</w:t>
            </w:r>
          </w:p>
        </w:tc>
        <w:tc>
          <w:tcPr>
            <w:tcW w:w="429" w:type="pct"/>
            <w:shd w:val="clear" w:color="auto" w:fill="auto"/>
          </w:tcPr>
          <w:p w14:paraId="26205DE5" w14:textId="77777777" w:rsidR="008476B5" w:rsidRPr="008925BA" w:rsidRDefault="008476B5" w:rsidP="008476B5">
            <w:pPr>
              <w:widowControl w:val="0"/>
              <w:spacing w:line="226" w:lineRule="auto"/>
              <w:ind w:right="-38"/>
              <w:jc w:val="right"/>
              <w:rPr>
                <w:b/>
                <w:bCs/>
                <w:sz w:val="12"/>
                <w:szCs w:val="12"/>
              </w:rPr>
            </w:pPr>
          </w:p>
          <w:p w14:paraId="42BEE56B" w14:textId="77777777" w:rsidR="008476B5" w:rsidRPr="008925BA" w:rsidRDefault="008476B5" w:rsidP="008476B5">
            <w:pPr>
              <w:widowControl w:val="0"/>
              <w:spacing w:line="226" w:lineRule="auto"/>
              <w:ind w:right="-38"/>
              <w:jc w:val="right"/>
              <w:rPr>
                <w:b/>
                <w:bCs/>
                <w:sz w:val="12"/>
                <w:szCs w:val="12"/>
              </w:rPr>
            </w:pPr>
            <w:r w:rsidRPr="008925BA">
              <w:rPr>
                <w:b/>
                <w:bCs/>
                <w:sz w:val="12"/>
                <w:szCs w:val="12"/>
              </w:rPr>
              <w:t>-</w:t>
            </w:r>
          </w:p>
        </w:tc>
        <w:tc>
          <w:tcPr>
            <w:tcW w:w="429" w:type="pct"/>
            <w:shd w:val="clear" w:color="auto" w:fill="auto"/>
          </w:tcPr>
          <w:p w14:paraId="307421CC" w14:textId="77777777" w:rsidR="00480FC1" w:rsidRPr="008925BA" w:rsidRDefault="00480FC1" w:rsidP="008476B5">
            <w:pPr>
              <w:widowControl w:val="0"/>
              <w:spacing w:line="226" w:lineRule="auto"/>
              <w:ind w:right="-38"/>
              <w:jc w:val="right"/>
              <w:rPr>
                <w:b/>
                <w:bCs/>
                <w:sz w:val="12"/>
                <w:szCs w:val="12"/>
              </w:rPr>
            </w:pPr>
          </w:p>
          <w:p w14:paraId="72416679" w14:textId="77777777" w:rsidR="008476B5" w:rsidRPr="008925BA" w:rsidRDefault="008476B5" w:rsidP="008476B5">
            <w:pPr>
              <w:widowControl w:val="0"/>
              <w:spacing w:line="226" w:lineRule="auto"/>
              <w:ind w:right="-38"/>
              <w:jc w:val="right"/>
              <w:rPr>
                <w:b/>
                <w:bCs/>
                <w:sz w:val="12"/>
                <w:szCs w:val="12"/>
              </w:rPr>
            </w:pPr>
            <w:r w:rsidRPr="008925BA">
              <w:rPr>
                <w:b/>
                <w:bCs/>
                <w:sz w:val="12"/>
                <w:szCs w:val="12"/>
              </w:rPr>
              <w:t>-</w:t>
            </w:r>
          </w:p>
        </w:tc>
        <w:tc>
          <w:tcPr>
            <w:tcW w:w="428" w:type="pct"/>
            <w:shd w:val="clear" w:color="auto" w:fill="auto"/>
          </w:tcPr>
          <w:p w14:paraId="52052837" w14:textId="77777777" w:rsidR="00480FC1" w:rsidRPr="008925BA" w:rsidRDefault="00480FC1" w:rsidP="008476B5">
            <w:pPr>
              <w:widowControl w:val="0"/>
              <w:spacing w:line="226" w:lineRule="auto"/>
              <w:ind w:right="-38"/>
              <w:jc w:val="right"/>
              <w:rPr>
                <w:b/>
                <w:bCs/>
                <w:sz w:val="12"/>
                <w:szCs w:val="12"/>
              </w:rPr>
            </w:pPr>
          </w:p>
          <w:p w14:paraId="2AE4B45A" w14:textId="77777777" w:rsidR="008476B5" w:rsidRPr="008925BA" w:rsidRDefault="008476B5" w:rsidP="008476B5">
            <w:pPr>
              <w:widowControl w:val="0"/>
              <w:spacing w:line="226" w:lineRule="auto"/>
              <w:ind w:right="-38"/>
              <w:jc w:val="right"/>
              <w:rPr>
                <w:b/>
                <w:bCs/>
                <w:sz w:val="12"/>
                <w:szCs w:val="12"/>
              </w:rPr>
            </w:pPr>
            <w:r w:rsidRPr="008925BA">
              <w:rPr>
                <w:b/>
                <w:bCs/>
                <w:sz w:val="12"/>
                <w:szCs w:val="12"/>
              </w:rPr>
              <w:t>-</w:t>
            </w:r>
          </w:p>
        </w:tc>
        <w:tc>
          <w:tcPr>
            <w:tcW w:w="428" w:type="pct"/>
            <w:shd w:val="clear" w:color="auto" w:fill="auto"/>
            <w:vAlign w:val="bottom"/>
          </w:tcPr>
          <w:p w14:paraId="22E7A987" w14:textId="77777777" w:rsidR="00480FC1" w:rsidRPr="008925BA" w:rsidRDefault="008476B5" w:rsidP="008476B5">
            <w:pPr>
              <w:widowControl w:val="0"/>
              <w:spacing w:line="226" w:lineRule="auto"/>
              <w:ind w:right="-38"/>
              <w:jc w:val="right"/>
              <w:rPr>
                <w:b/>
                <w:bCs/>
                <w:sz w:val="12"/>
                <w:szCs w:val="12"/>
              </w:rPr>
            </w:pPr>
            <w:r w:rsidRPr="008925BA">
              <w:rPr>
                <w:b/>
                <w:bCs/>
                <w:sz w:val="12"/>
                <w:szCs w:val="12"/>
              </w:rPr>
              <w:t>-</w:t>
            </w:r>
          </w:p>
        </w:tc>
        <w:tc>
          <w:tcPr>
            <w:tcW w:w="429" w:type="pct"/>
            <w:shd w:val="clear" w:color="auto" w:fill="auto"/>
            <w:vAlign w:val="bottom"/>
          </w:tcPr>
          <w:p w14:paraId="2C5F68CD" w14:textId="77777777" w:rsidR="00480FC1" w:rsidRPr="008925BA" w:rsidRDefault="008476B5" w:rsidP="008476B5">
            <w:pPr>
              <w:widowControl w:val="0"/>
              <w:spacing w:line="226" w:lineRule="auto"/>
              <w:ind w:right="-38"/>
              <w:jc w:val="right"/>
              <w:rPr>
                <w:b/>
                <w:bCs/>
                <w:sz w:val="12"/>
                <w:szCs w:val="12"/>
              </w:rPr>
            </w:pPr>
            <w:r w:rsidRPr="008925BA">
              <w:rPr>
                <w:b/>
                <w:bCs/>
                <w:sz w:val="12"/>
                <w:szCs w:val="12"/>
              </w:rPr>
              <w:t>-</w:t>
            </w:r>
          </w:p>
        </w:tc>
        <w:tc>
          <w:tcPr>
            <w:tcW w:w="428" w:type="pct"/>
            <w:shd w:val="clear" w:color="auto" w:fill="auto"/>
            <w:vAlign w:val="bottom"/>
          </w:tcPr>
          <w:p w14:paraId="63444242" w14:textId="77777777" w:rsidR="00480FC1" w:rsidRPr="008925BA" w:rsidRDefault="008476B5" w:rsidP="008476B5">
            <w:pPr>
              <w:widowControl w:val="0"/>
              <w:spacing w:line="226" w:lineRule="auto"/>
              <w:ind w:right="-38"/>
              <w:jc w:val="right"/>
              <w:rPr>
                <w:b/>
                <w:bCs/>
                <w:sz w:val="12"/>
                <w:szCs w:val="12"/>
              </w:rPr>
            </w:pPr>
            <w:r w:rsidRPr="008925BA">
              <w:rPr>
                <w:b/>
                <w:bCs/>
                <w:sz w:val="12"/>
                <w:szCs w:val="12"/>
              </w:rPr>
              <w:t>-</w:t>
            </w:r>
          </w:p>
        </w:tc>
        <w:tc>
          <w:tcPr>
            <w:tcW w:w="428" w:type="pct"/>
            <w:shd w:val="clear" w:color="auto" w:fill="auto"/>
            <w:vAlign w:val="bottom"/>
          </w:tcPr>
          <w:p w14:paraId="4CAECA3F" w14:textId="77777777" w:rsidR="00480FC1" w:rsidRPr="008925BA" w:rsidRDefault="008476B5" w:rsidP="008476B5">
            <w:pPr>
              <w:widowControl w:val="0"/>
              <w:spacing w:line="226" w:lineRule="auto"/>
              <w:ind w:right="-38"/>
              <w:jc w:val="right"/>
              <w:rPr>
                <w:b/>
                <w:bCs/>
                <w:sz w:val="12"/>
                <w:szCs w:val="12"/>
              </w:rPr>
            </w:pPr>
            <w:r w:rsidRPr="008925BA">
              <w:rPr>
                <w:b/>
                <w:bCs/>
                <w:sz w:val="12"/>
                <w:szCs w:val="12"/>
              </w:rPr>
              <w:t>-</w:t>
            </w:r>
          </w:p>
        </w:tc>
        <w:tc>
          <w:tcPr>
            <w:tcW w:w="426" w:type="pct"/>
            <w:shd w:val="clear" w:color="auto" w:fill="auto"/>
            <w:vAlign w:val="bottom"/>
          </w:tcPr>
          <w:p w14:paraId="6891BEC8" w14:textId="77777777" w:rsidR="00480FC1" w:rsidRPr="008925BA" w:rsidRDefault="008476B5" w:rsidP="008476B5">
            <w:pPr>
              <w:widowControl w:val="0"/>
              <w:spacing w:line="226" w:lineRule="auto"/>
              <w:ind w:right="-38"/>
              <w:jc w:val="right"/>
              <w:rPr>
                <w:b/>
                <w:bCs/>
                <w:sz w:val="12"/>
                <w:szCs w:val="12"/>
              </w:rPr>
            </w:pPr>
            <w:r w:rsidRPr="008925BA">
              <w:rPr>
                <w:b/>
                <w:bCs/>
                <w:sz w:val="12"/>
                <w:szCs w:val="12"/>
              </w:rPr>
              <w:t>-</w:t>
            </w:r>
          </w:p>
        </w:tc>
      </w:tr>
      <w:tr w:rsidR="002C1772" w:rsidRPr="008925BA" w14:paraId="0C119BF9" w14:textId="77777777" w:rsidTr="002C1772">
        <w:trPr>
          <w:trHeight w:val="57"/>
        </w:trPr>
        <w:tc>
          <w:tcPr>
            <w:tcW w:w="1144" w:type="pct"/>
            <w:shd w:val="clear" w:color="auto" w:fill="auto"/>
            <w:vAlign w:val="bottom"/>
            <w:hideMark/>
          </w:tcPr>
          <w:p w14:paraId="4DCA2C90" w14:textId="77777777" w:rsidR="00746B59" w:rsidRPr="008925BA" w:rsidRDefault="00746B59" w:rsidP="00746B59">
            <w:pPr>
              <w:widowControl w:val="0"/>
              <w:spacing w:line="226" w:lineRule="auto"/>
              <w:rPr>
                <w:b/>
                <w:bCs/>
                <w:sz w:val="12"/>
                <w:szCs w:val="12"/>
              </w:rPr>
            </w:pPr>
            <w:r w:rsidRPr="008925BA">
              <w:rPr>
                <w:b/>
                <w:bCs/>
                <w:sz w:val="12"/>
                <w:szCs w:val="12"/>
              </w:rPr>
              <w:t>III. Özel Cari Hesap Diğer-TP</w:t>
            </w:r>
          </w:p>
        </w:tc>
        <w:tc>
          <w:tcPr>
            <w:tcW w:w="429" w:type="pct"/>
            <w:shd w:val="clear" w:color="auto" w:fill="auto"/>
            <w:vAlign w:val="bottom"/>
          </w:tcPr>
          <w:p w14:paraId="601C6C19" w14:textId="77777777" w:rsidR="00746B59" w:rsidRPr="008925BA" w:rsidRDefault="008476B5" w:rsidP="00746B59">
            <w:pPr>
              <w:widowControl w:val="0"/>
              <w:spacing w:line="226" w:lineRule="auto"/>
              <w:ind w:right="-38"/>
              <w:jc w:val="right"/>
              <w:rPr>
                <w:b/>
                <w:bCs/>
                <w:sz w:val="12"/>
                <w:szCs w:val="12"/>
              </w:rPr>
            </w:pPr>
            <w:r w:rsidRPr="008925BA">
              <w:rPr>
                <w:b/>
                <w:bCs/>
                <w:sz w:val="12"/>
                <w:szCs w:val="12"/>
              </w:rPr>
              <w:t>9.257</w:t>
            </w:r>
          </w:p>
        </w:tc>
        <w:tc>
          <w:tcPr>
            <w:tcW w:w="429" w:type="pct"/>
            <w:shd w:val="clear" w:color="auto" w:fill="auto"/>
            <w:vAlign w:val="bottom"/>
          </w:tcPr>
          <w:p w14:paraId="3D6BE87A" w14:textId="77777777" w:rsidR="00746B59" w:rsidRPr="008925BA" w:rsidRDefault="008476B5" w:rsidP="00746B59">
            <w:pPr>
              <w:widowControl w:val="0"/>
              <w:spacing w:line="226" w:lineRule="auto"/>
              <w:ind w:right="-38"/>
              <w:jc w:val="right"/>
              <w:rPr>
                <w:b/>
                <w:bCs/>
                <w:sz w:val="12"/>
                <w:szCs w:val="12"/>
              </w:rPr>
            </w:pPr>
            <w:r w:rsidRPr="008925BA">
              <w:rPr>
                <w:b/>
                <w:bCs/>
                <w:sz w:val="12"/>
                <w:szCs w:val="12"/>
              </w:rPr>
              <w:t>-</w:t>
            </w:r>
          </w:p>
        </w:tc>
        <w:tc>
          <w:tcPr>
            <w:tcW w:w="429" w:type="pct"/>
            <w:shd w:val="clear" w:color="auto" w:fill="auto"/>
            <w:vAlign w:val="bottom"/>
          </w:tcPr>
          <w:p w14:paraId="6FC271A6" w14:textId="77777777" w:rsidR="00746B59" w:rsidRPr="008925BA" w:rsidRDefault="008476B5" w:rsidP="00746B59">
            <w:pPr>
              <w:widowControl w:val="0"/>
              <w:spacing w:line="226" w:lineRule="auto"/>
              <w:ind w:right="-38"/>
              <w:jc w:val="right"/>
              <w:rPr>
                <w:b/>
                <w:bCs/>
                <w:sz w:val="12"/>
                <w:szCs w:val="12"/>
              </w:rPr>
            </w:pPr>
            <w:r w:rsidRPr="008925BA">
              <w:rPr>
                <w:b/>
                <w:bCs/>
                <w:sz w:val="12"/>
                <w:szCs w:val="12"/>
              </w:rPr>
              <w:t>-</w:t>
            </w:r>
          </w:p>
        </w:tc>
        <w:tc>
          <w:tcPr>
            <w:tcW w:w="428" w:type="pct"/>
            <w:shd w:val="clear" w:color="auto" w:fill="auto"/>
            <w:vAlign w:val="bottom"/>
          </w:tcPr>
          <w:p w14:paraId="118EEBA3" w14:textId="77777777" w:rsidR="00746B59" w:rsidRPr="008925BA" w:rsidRDefault="008476B5" w:rsidP="00746B59">
            <w:pPr>
              <w:widowControl w:val="0"/>
              <w:spacing w:line="226" w:lineRule="auto"/>
              <w:ind w:right="-38"/>
              <w:jc w:val="right"/>
              <w:rPr>
                <w:b/>
                <w:bCs/>
                <w:sz w:val="12"/>
                <w:szCs w:val="12"/>
              </w:rPr>
            </w:pPr>
            <w:r w:rsidRPr="008925BA">
              <w:rPr>
                <w:b/>
                <w:bCs/>
                <w:sz w:val="12"/>
                <w:szCs w:val="12"/>
              </w:rPr>
              <w:t>-</w:t>
            </w:r>
          </w:p>
        </w:tc>
        <w:tc>
          <w:tcPr>
            <w:tcW w:w="428" w:type="pct"/>
            <w:shd w:val="clear" w:color="auto" w:fill="auto"/>
            <w:vAlign w:val="bottom"/>
          </w:tcPr>
          <w:p w14:paraId="32F28948" w14:textId="77777777" w:rsidR="00746B59" w:rsidRPr="008925BA" w:rsidRDefault="008476B5" w:rsidP="00746B59">
            <w:pPr>
              <w:widowControl w:val="0"/>
              <w:spacing w:line="226" w:lineRule="auto"/>
              <w:ind w:right="-38"/>
              <w:jc w:val="right"/>
              <w:rPr>
                <w:b/>
                <w:bCs/>
                <w:sz w:val="12"/>
                <w:szCs w:val="12"/>
              </w:rPr>
            </w:pPr>
            <w:r w:rsidRPr="008925BA">
              <w:rPr>
                <w:b/>
                <w:bCs/>
                <w:sz w:val="12"/>
                <w:szCs w:val="12"/>
              </w:rPr>
              <w:t>-</w:t>
            </w:r>
          </w:p>
        </w:tc>
        <w:tc>
          <w:tcPr>
            <w:tcW w:w="429" w:type="pct"/>
            <w:shd w:val="clear" w:color="auto" w:fill="auto"/>
            <w:vAlign w:val="bottom"/>
          </w:tcPr>
          <w:p w14:paraId="1D896A6C" w14:textId="77777777" w:rsidR="00746B59" w:rsidRPr="008925BA" w:rsidRDefault="008476B5" w:rsidP="00746B59">
            <w:pPr>
              <w:widowControl w:val="0"/>
              <w:spacing w:line="226" w:lineRule="auto"/>
              <w:ind w:right="-38"/>
              <w:jc w:val="right"/>
              <w:rPr>
                <w:b/>
                <w:bCs/>
                <w:sz w:val="12"/>
                <w:szCs w:val="12"/>
              </w:rPr>
            </w:pPr>
            <w:r w:rsidRPr="008925BA">
              <w:rPr>
                <w:b/>
                <w:bCs/>
                <w:sz w:val="12"/>
                <w:szCs w:val="12"/>
              </w:rPr>
              <w:t>-</w:t>
            </w:r>
          </w:p>
        </w:tc>
        <w:tc>
          <w:tcPr>
            <w:tcW w:w="428" w:type="pct"/>
            <w:shd w:val="clear" w:color="auto" w:fill="auto"/>
            <w:vAlign w:val="bottom"/>
          </w:tcPr>
          <w:p w14:paraId="3BC46DDA" w14:textId="77777777" w:rsidR="00746B59" w:rsidRPr="008925BA" w:rsidRDefault="008476B5" w:rsidP="00746B59">
            <w:pPr>
              <w:widowControl w:val="0"/>
              <w:spacing w:line="226" w:lineRule="auto"/>
              <w:ind w:right="-38"/>
              <w:jc w:val="right"/>
              <w:rPr>
                <w:b/>
                <w:bCs/>
                <w:sz w:val="12"/>
                <w:szCs w:val="12"/>
              </w:rPr>
            </w:pPr>
            <w:r w:rsidRPr="008925BA">
              <w:rPr>
                <w:b/>
                <w:bCs/>
                <w:sz w:val="12"/>
                <w:szCs w:val="12"/>
              </w:rPr>
              <w:t>-</w:t>
            </w:r>
          </w:p>
        </w:tc>
        <w:tc>
          <w:tcPr>
            <w:tcW w:w="428" w:type="pct"/>
            <w:shd w:val="clear" w:color="auto" w:fill="auto"/>
            <w:vAlign w:val="bottom"/>
          </w:tcPr>
          <w:p w14:paraId="79B71C02" w14:textId="77777777" w:rsidR="00746B59" w:rsidRPr="008925BA" w:rsidRDefault="008476B5" w:rsidP="00746B59">
            <w:pPr>
              <w:widowControl w:val="0"/>
              <w:spacing w:line="226" w:lineRule="auto"/>
              <w:ind w:right="-38"/>
              <w:jc w:val="right"/>
              <w:rPr>
                <w:b/>
                <w:bCs/>
                <w:sz w:val="12"/>
                <w:szCs w:val="12"/>
              </w:rPr>
            </w:pPr>
            <w:r w:rsidRPr="008925BA">
              <w:rPr>
                <w:b/>
                <w:bCs/>
                <w:sz w:val="12"/>
                <w:szCs w:val="12"/>
              </w:rPr>
              <w:t>-</w:t>
            </w:r>
          </w:p>
        </w:tc>
        <w:tc>
          <w:tcPr>
            <w:tcW w:w="426" w:type="pct"/>
            <w:shd w:val="clear" w:color="auto" w:fill="auto"/>
            <w:vAlign w:val="bottom"/>
          </w:tcPr>
          <w:p w14:paraId="00BA7470" w14:textId="77777777" w:rsidR="00746B59" w:rsidRPr="008925BA" w:rsidRDefault="008476B5" w:rsidP="00746B59">
            <w:pPr>
              <w:widowControl w:val="0"/>
              <w:spacing w:line="226" w:lineRule="auto"/>
              <w:ind w:right="-38"/>
              <w:jc w:val="right"/>
              <w:rPr>
                <w:b/>
                <w:bCs/>
                <w:sz w:val="12"/>
                <w:szCs w:val="12"/>
              </w:rPr>
            </w:pPr>
            <w:r w:rsidRPr="008925BA">
              <w:rPr>
                <w:b/>
                <w:bCs/>
                <w:sz w:val="12"/>
                <w:szCs w:val="12"/>
              </w:rPr>
              <w:t>9.257</w:t>
            </w:r>
          </w:p>
        </w:tc>
      </w:tr>
      <w:tr w:rsidR="002C1772" w:rsidRPr="008925BA" w14:paraId="57BBA72D" w14:textId="77777777" w:rsidTr="002C1772">
        <w:trPr>
          <w:trHeight w:val="57"/>
        </w:trPr>
        <w:tc>
          <w:tcPr>
            <w:tcW w:w="1144" w:type="pct"/>
            <w:shd w:val="clear" w:color="auto" w:fill="auto"/>
            <w:vAlign w:val="bottom"/>
            <w:hideMark/>
          </w:tcPr>
          <w:p w14:paraId="1A99442D" w14:textId="77777777" w:rsidR="00746B59" w:rsidRPr="008925BA" w:rsidRDefault="00746B59" w:rsidP="00746B59">
            <w:pPr>
              <w:widowControl w:val="0"/>
              <w:tabs>
                <w:tab w:val="left" w:pos="355"/>
              </w:tabs>
              <w:spacing w:line="226" w:lineRule="auto"/>
              <w:ind w:left="213"/>
              <w:rPr>
                <w:sz w:val="12"/>
                <w:szCs w:val="12"/>
              </w:rPr>
            </w:pPr>
            <w:r w:rsidRPr="008925BA">
              <w:rPr>
                <w:bCs/>
                <w:sz w:val="12"/>
                <w:szCs w:val="12"/>
              </w:rPr>
              <w:t>Resmi Kuruluşlar</w:t>
            </w:r>
          </w:p>
        </w:tc>
        <w:tc>
          <w:tcPr>
            <w:tcW w:w="429" w:type="pct"/>
            <w:shd w:val="clear" w:color="auto" w:fill="auto"/>
            <w:vAlign w:val="bottom"/>
          </w:tcPr>
          <w:p w14:paraId="04D9317B" w14:textId="77777777" w:rsidR="00746B59" w:rsidRPr="008925BA" w:rsidRDefault="008476B5" w:rsidP="00746B59">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1B4BDD37" w14:textId="77777777" w:rsidR="00746B59" w:rsidRPr="008925BA" w:rsidRDefault="008476B5" w:rsidP="00746B59">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4872588A" w14:textId="77777777" w:rsidR="00746B59" w:rsidRPr="008925BA" w:rsidRDefault="008476B5" w:rsidP="00746B59">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65BB8840" w14:textId="77777777" w:rsidR="00746B59" w:rsidRPr="008925BA" w:rsidRDefault="008476B5" w:rsidP="00746B59">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6666E6CD" w14:textId="77777777" w:rsidR="00746B59" w:rsidRPr="008925BA" w:rsidRDefault="008476B5" w:rsidP="00746B59">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14B1215D" w14:textId="77777777" w:rsidR="00746B59" w:rsidRPr="008925BA" w:rsidRDefault="008476B5" w:rsidP="00746B59">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6A59ACEC" w14:textId="77777777" w:rsidR="00746B59" w:rsidRPr="008925BA" w:rsidRDefault="008476B5" w:rsidP="00746B59">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0D4BC629" w14:textId="77777777" w:rsidR="00746B59" w:rsidRPr="008925BA" w:rsidRDefault="008476B5" w:rsidP="00746B59">
            <w:pPr>
              <w:widowControl w:val="0"/>
              <w:spacing w:line="226" w:lineRule="auto"/>
              <w:ind w:right="-38"/>
              <w:jc w:val="right"/>
              <w:rPr>
                <w:sz w:val="12"/>
                <w:szCs w:val="12"/>
              </w:rPr>
            </w:pPr>
            <w:r w:rsidRPr="008925BA">
              <w:rPr>
                <w:sz w:val="12"/>
                <w:szCs w:val="12"/>
              </w:rPr>
              <w:t>-</w:t>
            </w:r>
          </w:p>
        </w:tc>
        <w:tc>
          <w:tcPr>
            <w:tcW w:w="426" w:type="pct"/>
            <w:shd w:val="clear" w:color="auto" w:fill="auto"/>
            <w:vAlign w:val="bottom"/>
          </w:tcPr>
          <w:p w14:paraId="2EFDC001" w14:textId="77777777" w:rsidR="00746B59" w:rsidRPr="008925BA" w:rsidRDefault="008476B5" w:rsidP="00746B59">
            <w:pPr>
              <w:widowControl w:val="0"/>
              <w:spacing w:line="226" w:lineRule="auto"/>
              <w:ind w:right="-38"/>
              <w:jc w:val="right"/>
              <w:rPr>
                <w:sz w:val="12"/>
                <w:szCs w:val="12"/>
              </w:rPr>
            </w:pPr>
            <w:r w:rsidRPr="008925BA">
              <w:rPr>
                <w:sz w:val="12"/>
                <w:szCs w:val="12"/>
              </w:rPr>
              <w:t>-</w:t>
            </w:r>
          </w:p>
        </w:tc>
      </w:tr>
      <w:tr w:rsidR="002C1772" w:rsidRPr="008925BA" w14:paraId="08D1A933" w14:textId="77777777" w:rsidTr="002C1772">
        <w:trPr>
          <w:trHeight w:val="57"/>
        </w:trPr>
        <w:tc>
          <w:tcPr>
            <w:tcW w:w="1144" w:type="pct"/>
            <w:shd w:val="clear" w:color="auto" w:fill="auto"/>
            <w:vAlign w:val="bottom"/>
            <w:hideMark/>
          </w:tcPr>
          <w:p w14:paraId="550947C2" w14:textId="77777777" w:rsidR="00746B59" w:rsidRPr="008925BA" w:rsidRDefault="00746B59" w:rsidP="00746B59">
            <w:pPr>
              <w:widowControl w:val="0"/>
              <w:spacing w:line="226" w:lineRule="auto"/>
              <w:ind w:left="213"/>
              <w:rPr>
                <w:sz w:val="12"/>
                <w:szCs w:val="12"/>
              </w:rPr>
            </w:pPr>
            <w:r w:rsidRPr="008925BA">
              <w:rPr>
                <w:bCs/>
                <w:sz w:val="12"/>
                <w:szCs w:val="12"/>
              </w:rPr>
              <w:t>Ticari Kuruluşlar</w:t>
            </w:r>
          </w:p>
        </w:tc>
        <w:tc>
          <w:tcPr>
            <w:tcW w:w="429" w:type="pct"/>
            <w:shd w:val="clear" w:color="auto" w:fill="auto"/>
            <w:vAlign w:val="bottom"/>
          </w:tcPr>
          <w:p w14:paraId="6012B238" w14:textId="77777777" w:rsidR="00746B59" w:rsidRPr="008925BA" w:rsidRDefault="008476B5" w:rsidP="00746B59">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484BF8E4" w14:textId="77777777" w:rsidR="00746B59" w:rsidRPr="008925BA" w:rsidRDefault="008476B5" w:rsidP="00746B59">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259827E9" w14:textId="77777777" w:rsidR="00746B59" w:rsidRPr="008925BA" w:rsidRDefault="008476B5" w:rsidP="00746B59">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593FCA65" w14:textId="77777777" w:rsidR="00746B59" w:rsidRPr="008925BA" w:rsidRDefault="008476B5" w:rsidP="00746B59">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7F4459BB" w14:textId="77777777" w:rsidR="00746B59" w:rsidRPr="008925BA" w:rsidRDefault="008476B5" w:rsidP="00746B59">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7C33615A" w14:textId="77777777" w:rsidR="00746B59" w:rsidRPr="008925BA" w:rsidRDefault="008476B5" w:rsidP="00746B59">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5A2AB4CD" w14:textId="77777777" w:rsidR="00746B59" w:rsidRPr="008925BA" w:rsidRDefault="008476B5" w:rsidP="00746B59">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33670719" w14:textId="77777777" w:rsidR="00746B59" w:rsidRPr="008925BA" w:rsidRDefault="008476B5" w:rsidP="00746B59">
            <w:pPr>
              <w:widowControl w:val="0"/>
              <w:spacing w:line="226" w:lineRule="auto"/>
              <w:ind w:right="-38"/>
              <w:jc w:val="right"/>
              <w:rPr>
                <w:sz w:val="12"/>
                <w:szCs w:val="12"/>
              </w:rPr>
            </w:pPr>
            <w:r w:rsidRPr="008925BA">
              <w:rPr>
                <w:sz w:val="12"/>
                <w:szCs w:val="12"/>
              </w:rPr>
              <w:t>-</w:t>
            </w:r>
          </w:p>
        </w:tc>
        <w:tc>
          <w:tcPr>
            <w:tcW w:w="426" w:type="pct"/>
            <w:shd w:val="clear" w:color="auto" w:fill="auto"/>
            <w:vAlign w:val="bottom"/>
          </w:tcPr>
          <w:p w14:paraId="12880FC5" w14:textId="77777777" w:rsidR="00746B59" w:rsidRPr="008925BA" w:rsidRDefault="008476B5" w:rsidP="00746B59">
            <w:pPr>
              <w:widowControl w:val="0"/>
              <w:spacing w:line="226" w:lineRule="auto"/>
              <w:ind w:right="-38"/>
              <w:jc w:val="right"/>
              <w:rPr>
                <w:sz w:val="12"/>
                <w:szCs w:val="12"/>
              </w:rPr>
            </w:pPr>
            <w:r w:rsidRPr="008925BA">
              <w:rPr>
                <w:sz w:val="12"/>
                <w:szCs w:val="12"/>
              </w:rPr>
              <w:t>-</w:t>
            </w:r>
          </w:p>
        </w:tc>
      </w:tr>
      <w:tr w:rsidR="002C1772" w:rsidRPr="008925BA" w14:paraId="6878F977" w14:textId="77777777" w:rsidTr="002C1772">
        <w:trPr>
          <w:trHeight w:val="57"/>
        </w:trPr>
        <w:tc>
          <w:tcPr>
            <w:tcW w:w="1144" w:type="pct"/>
            <w:shd w:val="clear" w:color="auto" w:fill="auto"/>
            <w:vAlign w:val="bottom"/>
            <w:hideMark/>
          </w:tcPr>
          <w:p w14:paraId="6E54B894" w14:textId="77777777" w:rsidR="008476B5" w:rsidRPr="008925BA" w:rsidRDefault="008476B5" w:rsidP="008476B5">
            <w:pPr>
              <w:widowControl w:val="0"/>
              <w:spacing w:line="226" w:lineRule="auto"/>
              <w:ind w:left="213"/>
              <w:rPr>
                <w:sz w:val="12"/>
                <w:szCs w:val="12"/>
              </w:rPr>
            </w:pPr>
            <w:r w:rsidRPr="008925BA">
              <w:rPr>
                <w:bCs/>
                <w:sz w:val="12"/>
                <w:szCs w:val="12"/>
              </w:rPr>
              <w:t>Diğer Kuruluşlar</w:t>
            </w:r>
          </w:p>
        </w:tc>
        <w:tc>
          <w:tcPr>
            <w:tcW w:w="429" w:type="pct"/>
            <w:shd w:val="clear" w:color="auto" w:fill="auto"/>
            <w:vAlign w:val="bottom"/>
          </w:tcPr>
          <w:p w14:paraId="433A08AA"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246B4830"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42BD1887"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6B62CAA2"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48048FA7"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7207DB99"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328065EF"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02D3444A"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6" w:type="pct"/>
            <w:shd w:val="clear" w:color="auto" w:fill="auto"/>
            <w:vAlign w:val="bottom"/>
          </w:tcPr>
          <w:p w14:paraId="7DEF82C7"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r>
      <w:tr w:rsidR="002C1772" w:rsidRPr="008925BA" w14:paraId="2D2AAD02" w14:textId="77777777" w:rsidTr="002C1772">
        <w:trPr>
          <w:trHeight w:val="57"/>
        </w:trPr>
        <w:tc>
          <w:tcPr>
            <w:tcW w:w="1144" w:type="pct"/>
            <w:shd w:val="clear" w:color="auto" w:fill="auto"/>
            <w:vAlign w:val="bottom"/>
            <w:hideMark/>
          </w:tcPr>
          <w:p w14:paraId="04072DAA" w14:textId="77777777" w:rsidR="008476B5" w:rsidRPr="008925BA" w:rsidRDefault="008476B5" w:rsidP="008476B5">
            <w:pPr>
              <w:widowControl w:val="0"/>
              <w:spacing w:line="226" w:lineRule="auto"/>
              <w:ind w:left="213"/>
              <w:rPr>
                <w:sz w:val="12"/>
                <w:szCs w:val="12"/>
              </w:rPr>
            </w:pPr>
            <w:r w:rsidRPr="008925BA">
              <w:rPr>
                <w:bCs/>
                <w:sz w:val="12"/>
                <w:szCs w:val="12"/>
              </w:rPr>
              <w:t>Ticari ve Diğer Kur.</w:t>
            </w:r>
          </w:p>
        </w:tc>
        <w:tc>
          <w:tcPr>
            <w:tcW w:w="429" w:type="pct"/>
            <w:shd w:val="clear" w:color="auto" w:fill="auto"/>
            <w:vAlign w:val="bottom"/>
          </w:tcPr>
          <w:p w14:paraId="226F87A9"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2BB41B03"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377D19E8"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5557AEA0"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1FD305B2"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7D8E41C5"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557E270A"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63AC89DD"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6" w:type="pct"/>
            <w:shd w:val="clear" w:color="auto" w:fill="auto"/>
            <w:vAlign w:val="bottom"/>
          </w:tcPr>
          <w:p w14:paraId="6D31DE51"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r>
      <w:tr w:rsidR="002C1772" w:rsidRPr="008925BA" w14:paraId="3BF39F69" w14:textId="77777777" w:rsidTr="002C1772">
        <w:trPr>
          <w:trHeight w:val="57"/>
        </w:trPr>
        <w:tc>
          <w:tcPr>
            <w:tcW w:w="1144" w:type="pct"/>
            <w:shd w:val="clear" w:color="auto" w:fill="auto"/>
            <w:vAlign w:val="bottom"/>
            <w:hideMark/>
          </w:tcPr>
          <w:p w14:paraId="593BE8A3" w14:textId="77777777" w:rsidR="008476B5" w:rsidRPr="008925BA" w:rsidRDefault="008476B5" w:rsidP="008476B5">
            <w:pPr>
              <w:widowControl w:val="0"/>
              <w:spacing w:line="226" w:lineRule="auto"/>
              <w:ind w:left="213"/>
              <w:rPr>
                <w:sz w:val="12"/>
                <w:szCs w:val="12"/>
              </w:rPr>
            </w:pPr>
            <w:r w:rsidRPr="008925BA">
              <w:rPr>
                <w:bCs/>
                <w:sz w:val="12"/>
                <w:szCs w:val="12"/>
              </w:rPr>
              <w:t>Bankalar ve Katılım Bankaları</w:t>
            </w:r>
          </w:p>
        </w:tc>
        <w:tc>
          <w:tcPr>
            <w:tcW w:w="429" w:type="pct"/>
            <w:shd w:val="clear" w:color="auto" w:fill="auto"/>
            <w:vAlign w:val="bottom"/>
          </w:tcPr>
          <w:p w14:paraId="6A5896EB"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63A2B02D"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734DA362"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0481DC2B"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04E810F3"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55DEFE03"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66C39AB8"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791378AE"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6" w:type="pct"/>
            <w:shd w:val="clear" w:color="auto" w:fill="auto"/>
            <w:vAlign w:val="bottom"/>
          </w:tcPr>
          <w:p w14:paraId="7B09A45E"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r>
      <w:tr w:rsidR="002C1772" w:rsidRPr="008925BA" w14:paraId="041BF90C" w14:textId="77777777" w:rsidTr="002C1772">
        <w:trPr>
          <w:trHeight w:val="57"/>
        </w:trPr>
        <w:tc>
          <w:tcPr>
            <w:tcW w:w="1144" w:type="pct"/>
            <w:shd w:val="clear" w:color="auto" w:fill="auto"/>
            <w:vAlign w:val="bottom"/>
            <w:hideMark/>
          </w:tcPr>
          <w:p w14:paraId="0C376354" w14:textId="77777777" w:rsidR="008476B5" w:rsidRPr="008925BA" w:rsidRDefault="008476B5" w:rsidP="008476B5">
            <w:pPr>
              <w:widowControl w:val="0"/>
              <w:spacing w:line="226" w:lineRule="auto"/>
              <w:ind w:left="345"/>
              <w:rPr>
                <w:sz w:val="12"/>
                <w:szCs w:val="12"/>
              </w:rPr>
            </w:pPr>
            <w:r w:rsidRPr="008925BA">
              <w:rPr>
                <w:bCs/>
                <w:sz w:val="12"/>
                <w:szCs w:val="12"/>
              </w:rPr>
              <w:t>TCMB</w:t>
            </w:r>
          </w:p>
        </w:tc>
        <w:tc>
          <w:tcPr>
            <w:tcW w:w="429" w:type="pct"/>
            <w:shd w:val="clear" w:color="auto" w:fill="auto"/>
            <w:vAlign w:val="bottom"/>
          </w:tcPr>
          <w:p w14:paraId="43EA3B5F"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0BF48BA6"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3F9E1481"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2E85715B"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505A7764"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39A30E2C"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3F637577"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659E3B02"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6" w:type="pct"/>
            <w:shd w:val="clear" w:color="auto" w:fill="auto"/>
            <w:vAlign w:val="bottom"/>
          </w:tcPr>
          <w:p w14:paraId="024AA155"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r>
      <w:tr w:rsidR="002C1772" w:rsidRPr="008925BA" w14:paraId="708EA636" w14:textId="77777777" w:rsidTr="002C1772">
        <w:trPr>
          <w:trHeight w:val="57"/>
        </w:trPr>
        <w:tc>
          <w:tcPr>
            <w:tcW w:w="1144" w:type="pct"/>
            <w:shd w:val="clear" w:color="auto" w:fill="auto"/>
            <w:vAlign w:val="bottom"/>
            <w:hideMark/>
          </w:tcPr>
          <w:p w14:paraId="402DF98F" w14:textId="77777777" w:rsidR="008476B5" w:rsidRPr="008925BA" w:rsidRDefault="008476B5" w:rsidP="008476B5">
            <w:pPr>
              <w:widowControl w:val="0"/>
              <w:spacing w:line="226" w:lineRule="auto"/>
              <w:ind w:left="345"/>
              <w:rPr>
                <w:sz w:val="12"/>
                <w:szCs w:val="12"/>
              </w:rPr>
            </w:pPr>
            <w:r w:rsidRPr="008925BA">
              <w:rPr>
                <w:bCs/>
                <w:sz w:val="12"/>
                <w:szCs w:val="12"/>
              </w:rPr>
              <w:t>Yurtiçi Bankalar</w:t>
            </w:r>
          </w:p>
        </w:tc>
        <w:tc>
          <w:tcPr>
            <w:tcW w:w="429" w:type="pct"/>
            <w:shd w:val="clear" w:color="auto" w:fill="auto"/>
            <w:vAlign w:val="bottom"/>
          </w:tcPr>
          <w:p w14:paraId="3ECBB643"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281BF24C"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532B0BCD"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3570882C"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3924CB83"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53A03E06"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4578596D"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350B7DFE"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6" w:type="pct"/>
            <w:shd w:val="clear" w:color="auto" w:fill="auto"/>
            <w:vAlign w:val="bottom"/>
          </w:tcPr>
          <w:p w14:paraId="14ED597C"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r>
      <w:tr w:rsidR="002C1772" w:rsidRPr="008925BA" w14:paraId="3DD23BE1" w14:textId="77777777" w:rsidTr="002C1772">
        <w:trPr>
          <w:trHeight w:val="57"/>
        </w:trPr>
        <w:tc>
          <w:tcPr>
            <w:tcW w:w="1144" w:type="pct"/>
            <w:shd w:val="clear" w:color="auto" w:fill="auto"/>
            <w:vAlign w:val="bottom"/>
            <w:hideMark/>
          </w:tcPr>
          <w:p w14:paraId="2B8B605A" w14:textId="77777777" w:rsidR="008476B5" w:rsidRPr="008925BA" w:rsidRDefault="008476B5" w:rsidP="008476B5">
            <w:pPr>
              <w:widowControl w:val="0"/>
              <w:spacing w:line="226" w:lineRule="auto"/>
              <w:ind w:left="345"/>
              <w:rPr>
                <w:sz w:val="12"/>
                <w:szCs w:val="12"/>
              </w:rPr>
            </w:pPr>
            <w:r w:rsidRPr="008925BA">
              <w:rPr>
                <w:bCs/>
                <w:sz w:val="12"/>
                <w:szCs w:val="12"/>
              </w:rPr>
              <w:t>Yurtdışı Bankalar</w:t>
            </w:r>
          </w:p>
        </w:tc>
        <w:tc>
          <w:tcPr>
            <w:tcW w:w="429" w:type="pct"/>
            <w:shd w:val="clear" w:color="auto" w:fill="auto"/>
            <w:vAlign w:val="bottom"/>
          </w:tcPr>
          <w:p w14:paraId="1CFC248E"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1013167C"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47523DAE"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3915239D"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7B040AFC"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6526544A"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0A7C86B5"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66488FD7"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6" w:type="pct"/>
            <w:shd w:val="clear" w:color="auto" w:fill="auto"/>
            <w:vAlign w:val="bottom"/>
          </w:tcPr>
          <w:p w14:paraId="08C30CE4"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r>
      <w:tr w:rsidR="002C1772" w:rsidRPr="008925BA" w14:paraId="6A5B5931" w14:textId="77777777" w:rsidTr="002C1772">
        <w:trPr>
          <w:trHeight w:val="57"/>
        </w:trPr>
        <w:tc>
          <w:tcPr>
            <w:tcW w:w="1144" w:type="pct"/>
            <w:shd w:val="clear" w:color="auto" w:fill="auto"/>
            <w:vAlign w:val="bottom"/>
            <w:hideMark/>
          </w:tcPr>
          <w:p w14:paraId="454FF14B" w14:textId="77777777" w:rsidR="008476B5" w:rsidRPr="008925BA" w:rsidRDefault="008476B5" w:rsidP="008476B5">
            <w:pPr>
              <w:widowControl w:val="0"/>
              <w:spacing w:line="226" w:lineRule="auto"/>
              <w:ind w:left="345"/>
              <w:rPr>
                <w:sz w:val="12"/>
                <w:szCs w:val="12"/>
              </w:rPr>
            </w:pPr>
            <w:r w:rsidRPr="008925BA">
              <w:rPr>
                <w:bCs/>
                <w:sz w:val="12"/>
                <w:szCs w:val="12"/>
              </w:rPr>
              <w:t>Katılım Bankası</w:t>
            </w:r>
          </w:p>
        </w:tc>
        <w:tc>
          <w:tcPr>
            <w:tcW w:w="429" w:type="pct"/>
            <w:shd w:val="clear" w:color="auto" w:fill="auto"/>
            <w:vAlign w:val="bottom"/>
          </w:tcPr>
          <w:p w14:paraId="26E899D2"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4461E362"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7A5CF520"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5B34B440"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0FF3DD2F"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19791710"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55768320"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3E9132F3"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6" w:type="pct"/>
            <w:shd w:val="clear" w:color="auto" w:fill="auto"/>
            <w:vAlign w:val="bottom"/>
          </w:tcPr>
          <w:p w14:paraId="635C6353"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r>
      <w:tr w:rsidR="002C1772" w:rsidRPr="008925BA" w14:paraId="48FECE72" w14:textId="77777777" w:rsidTr="002C1772">
        <w:trPr>
          <w:trHeight w:val="57"/>
        </w:trPr>
        <w:tc>
          <w:tcPr>
            <w:tcW w:w="1144" w:type="pct"/>
            <w:shd w:val="clear" w:color="auto" w:fill="auto"/>
            <w:vAlign w:val="bottom"/>
            <w:hideMark/>
          </w:tcPr>
          <w:p w14:paraId="4D79982C" w14:textId="77777777" w:rsidR="008476B5" w:rsidRPr="008925BA" w:rsidRDefault="008476B5" w:rsidP="008476B5">
            <w:pPr>
              <w:widowControl w:val="0"/>
              <w:spacing w:line="226" w:lineRule="auto"/>
              <w:ind w:left="345"/>
              <w:rPr>
                <w:sz w:val="12"/>
                <w:szCs w:val="12"/>
              </w:rPr>
            </w:pPr>
            <w:r w:rsidRPr="008925BA">
              <w:rPr>
                <w:bCs/>
                <w:sz w:val="12"/>
                <w:szCs w:val="12"/>
              </w:rPr>
              <w:t>Diğer</w:t>
            </w:r>
          </w:p>
        </w:tc>
        <w:tc>
          <w:tcPr>
            <w:tcW w:w="429" w:type="pct"/>
            <w:shd w:val="clear" w:color="auto" w:fill="auto"/>
            <w:vAlign w:val="bottom"/>
          </w:tcPr>
          <w:p w14:paraId="4CCFB4FD"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575F220E"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77AA4C3F"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5B3C12EF"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2AAF3304"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1E44F247"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560F4EC1"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244D2E76"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6" w:type="pct"/>
            <w:shd w:val="clear" w:color="auto" w:fill="auto"/>
            <w:vAlign w:val="bottom"/>
          </w:tcPr>
          <w:p w14:paraId="3FFC315F"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r>
      <w:tr w:rsidR="002C1772" w:rsidRPr="008925BA" w14:paraId="74D0296F" w14:textId="77777777" w:rsidTr="002C1772">
        <w:trPr>
          <w:trHeight w:val="57"/>
        </w:trPr>
        <w:tc>
          <w:tcPr>
            <w:tcW w:w="1144" w:type="pct"/>
            <w:shd w:val="clear" w:color="auto" w:fill="auto"/>
            <w:vAlign w:val="bottom"/>
          </w:tcPr>
          <w:p w14:paraId="7242C972" w14:textId="77777777" w:rsidR="008476B5" w:rsidRPr="008925BA" w:rsidRDefault="008476B5" w:rsidP="008476B5">
            <w:pPr>
              <w:widowControl w:val="0"/>
              <w:spacing w:line="226" w:lineRule="auto"/>
              <w:ind w:left="345" w:hanging="345"/>
              <w:rPr>
                <w:b/>
                <w:sz w:val="12"/>
                <w:szCs w:val="12"/>
              </w:rPr>
            </w:pPr>
            <w:r w:rsidRPr="008925BA">
              <w:rPr>
                <w:b/>
                <w:sz w:val="12"/>
                <w:szCs w:val="12"/>
              </w:rPr>
              <w:t>IV. Katılma Hesapları-TP</w:t>
            </w:r>
          </w:p>
        </w:tc>
        <w:tc>
          <w:tcPr>
            <w:tcW w:w="429" w:type="pct"/>
            <w:shd w:val="clear" w:color="auto" w:fill="auto"/>
            <w:vAlign w:val="bottom"/>
          </w:tcPr>
          <w:p w14:paraId="0737190C" w14:textId="77777777" w:rsidR="008476B5" w:rsidRPr="008925BA" w:rsidRDefault="008476B5" w:rsidP="008476B5">
            <w:pPr>
              <w:widowControl w:val="0"/>
              <w:spacing w:line="226" w:lineRule="auto"/>
              <w:ind w:right="-38"/>
              <w:jc w:val="right"/>
              <w:rPr>
                <w:b/>
                <w:bCs/>
                <w:sz w:val="12"/>
                <w:szCs w:val="12"/>
              </w:rPr>
            </w:pPr>
            <w:r w:rsidRPr="008925BA">
              <w:rPr>
                <w:b/>
                <w:bCs/>
                <w:sz w:val="12"/>
                <w:szCs w:val="12"/>
              </w:rPr>
              <w:t>-</w:t>
            </w:r>
          </w:p>
        </w:tc>
        <w:tc>
          <w:tcPr>
            <w:tcW w:w="429" w:type="pct"/>
            <w:shd w:val="clear" w:color="auto" w:fill="auto"/>
            <w:vAlign w:val="bottom"/>
          </w:tcPr>
          <w:p w14:paraId="67C893EF" w14:textId="77777777" w:rsidR="008476B5" w:rsidRPr="008925BA" w:rsidRDefault="008476B5" w:rsidP="008476B5">
            <w:pPr>
              <w:widowControl w:val="0"/>
              <w:spacing w:line="226" w:lineRule="auto"/>
              <w:ind w:right="-38"/>
              <w:jc w:val="right"/>
              <w:rPr>
                <w:b/>
                <w:bCs/>
                <w:sz w:val="12"/>
                <w:szCs w:val="12"/>
              </w:rPr>
            </w:pPr>
            <w:r w:rsidRPr="008925BA">
              <w:rPr>
                <w:b/>
                <w:bCs/>
                <w:sz w:val="12"/>
                <w:szCs w:val="12"/>
              </w:rPr>
              <w:t>225.619</w:t>
            </w:r>
          </w:p>
        </w:tc>
        <w:tc>
          <w:tcPr>
            <w:tcW w:w="429" w:type="pct"/>
            <w:shd w:val="clear" w:color="auto" w:fill="auto"/>
            <w:vAlign w:val="bottom"/>
          </w:tcPr>
          <w:p w14:paraId="14E028F8" w14:textId="77777777" w:rsidR="008476B5" w:rsidRPr="008925BA" w:rsidRDefault="008476B5" w:rsidP="008476B5">
            <w:pPr>
              <w:widowControl w:val="0"/>
              <w:spacing w:line="226" w:lineRule="auto"/>
              <w:ind w:right="-38"/>
              <w:jc w:val="right"/>
              <w:rPr>
                <w:b/>
                <w:bCs/>
                <w:sz w:val="12"/>
                <w:szCs w:val="12"/>
              </w:rPr>
            </w:pPr>
            <w:r w:rsidRPr="008925BA">
              <w:rPr>
                <w:b/>
                <w:bCs/>
                <w:sz w:val="12"/>
                <w:szCs w:val="12"/>
              </w:rPr>
              <w:t>-</w:t>
            </w:r>
          </w:p>
        </w:tc>
        <w:tc>
          <w:tcPr>
            <w:tcW w:w="428" w:type="pct"/>
            <w:shd w:val="clear" w:color="auto" w:fill="auto"/>
            <w:vAlign w:val="bottom"/>
          </w:tcPr>
          <w:p w14:paraId="76907035" w14:textId="77777777" w:rsidR="008476B5" w:rsidRPr="008925BA" w:rsidRDefault="008476B5" w:rsidP="008476B5">
            <w:pPr>
              <w:widowControl w:val="0"/>
              <w:spacing w:line="226" w:lineRule="auto"/>
              <w:ind w:right="-38"/>
              <w:jc w:val="right"/>
              <w:rPr>
                <w:b/>
                <w:bCs/>
                <w:sz w:val="12"/>
                <w:szCs w:val="12"/>
              </w:rPr>
            </w:pPr>
            <w:r w:rsidRPr="008925BA">
              <w:rPr>
                <w:b/>
                <w:bCs/>
                <w:sz w:val="12"/>
                <w:szCs w:val="12"/>
              </w:rPr>
              <w:t>-</w:t>
            </w:r>
          </w:p>
        </w:tc>
        <w:tc>
          <w:tcPr>
            <w:tcW w:w="428" w:type="pct"/>
            <w:shd w:val="clear" w:color="auto" w:fill="auto"/>
            <w:vAlign w:val="bottom"/>
          </w:tcPr>
          <w:p w14:paraId="1E2D9159" w14:textId="77777777" w:rsidR="008476B5" w:rsidRPr="008925BA" w:rsidRDefault="008476B5" w:rsidP="008476B5">
            <w:pPr>
              <w:widowControl w:val="0"/>
              <w:spacing w:line="226" w:lineRule="auto"/>
              <w:ind w:right="-38"/>
              <w:jc w:val="right"/>
              <w:rPr>
                <w:b/>
                <w:bCs/>
                <w:sz w:val="12"/>
                <w:szCs w:val="12"/>
              </w:rPr>
            </w:pPr>
            <w:r w:rsidRPr="008925BA">
              <w:rPr>
                <w:b/>
                <w:bCs/>
                <w:sz w:val="12"/>
                <w:szCs w:val="12"/>
              </w:rPr>
              <w:t>-</w:t>
            </w:r>
          </w:p>
        </w:tc>
        <w:tc>
          <w:tcPr>
            <w:tcW w:w="429" w:type="pct"/>
            <w:shd w:val="clear" w:color="auto" w:fill="auto"/>
            <w:vAlign w:val="bottom"/>
          </w:tcPr>
          <w:p w14:paraId="552DD2FB" w14:textId="77777777" w:rsidR="008476B5" w:rsidRPr="008925BA" w:rsidRDefault="008476B5" w:rsidP="008476B5">
            <w:pPr>
              <w:widowControl w:val="0"/>
              <w:spacing w:line="226" w:lineRule="auto"/>
              <w:ind w:right="-38"/>
              <w:jc w:val="right"/>
              <w:rPr>
                <w:b/>
                <w:bCs/>
                <w:sz w:val="12"/>
                <w:szCs w:val="12"/>
              </w:rPr>
            </w:pPr>
            <w:r w:rsidRPr="008925BA">
              <w:rPr>
                <w:b/>
                <w:bCs/>
                <w:sz w:val="12"/>
                <w:szCs w:val="12"/>
              </w:rPr>
              <w:t>-</w:t>
            </w:r>
          </w:p>
        </w:tc>
        <w:tc>
          <w:tcPr>
            <w:tcW w:w="428" w:type="pct"/>
            <w:shd w:val="clear" w:color="auto" w:fill="auto"/>
            <w:vAlign w:val="bottom"/>
          </w:tcPr>
          <w:p w14:paraId="5A03C43E" w14:textId="77777777" w:rsidR="008476B5" w:rsidRPr="008925BA" w:rsidRDefault="008476B5" w:rsidP="008476B5">
            <w:pPr>
              <w:widowControl w:val="0"/>
              <w:spacing w:line="226" w:lineRule="auto"/>
              <w:ind w:right="-38"/>
              <w:jc w:val="right"/>
              <w:rPr>
                <w:b/>
                <w:bCs/>
                <w:sz w:val="12"/>
                <w:szCs w:val="12"/>
              </w:rPr>
            </w:pPr>
            <w:r w:rsidRPr="008925BA">
              <w:rPr>
                <w:b/>
                <w:bCs/>
                <w:sz w:val="12"/>
                <w:szCs w:val="12"/>
              </w:rPr>
              <w:t>-</w:t>
            </w:r>
          </w:p>
        </w:tc>
        <w:tc>
          <w:tcPr>
            <w:tcW w:w="428" w:type="pct"/>
            <w:shd w:val="clear" w:color="auto" w:fill="auto"/>
            <w:vAlign w:val="bottom"/>
          </w:tcPr>
          <w:p w14:paraId="5D8C6F4A" w14:textId="77777777" w:rsidR="008476B5" w:rsidRPr="008925BA" w:rsidRDefault="008476B5" w:rsidP="008476B5">
            <w:pPr>
              <w:widowControl w:val="0"/>
              <w:spacing w:line="226" w:lineRule="auto"/>
              <w:ind w:right="-38"/>
              <w:jc w:val="right"/>
              <w:rPr>
                <w:b/>
                <w:bCs/>
                <w:sz w:val="12"/>
                <w:szCs w:val="12"/>
              </w:rPr>
            </w:pPr>
            <w:r w:rsidRPr="008925BA">
              <w:rPr>
                <w:b/>
                <w:bCs/>
                <w:sz w:val="12"/>
                <w:szCs w:val="12"/>
              </w:rPr>
              <w:t>-</w:t>
            </w:r>
          </w:p>
        </w:tc>
        <w:tc>
          <w:tcPr>
            <w:tcW w:w="426" w:type="pct"/>
            <w:shd w:val="clear" w:color="auto" w:fill="auto"/>
            <w:vAlign w:val="bottom"/>
          </w:tcPr>
          <w:p w14:paraId="6F9651E1" w14:textId="77777777" w:rsidR="008476B5" w:rsidRPr="008925BA" w:rsidRDefault="008476B5" w:rsidP="008476B5">
            <w:pPr>
              <w:widowControl w:val="0"/>
              <w:spacing w:line="226" w:lineRule="auto"/>
              <w:ind w:right="-38"/>
              <w:jc w:val="right"/>
              <w:rPr>
                <w:b/>
                <w:bCs/>
                <w:sz w:val="12"/>
                <w:szCs w:val="12"/>
              </w:rPr>
            </w:pPr>
            <w:r w:rsidRPr="008925BA">
              <w:rPr>
                <w:b/>
                <w:bCs/>
                <w:sz w:val="12"/>
                <w:szCs w:val="12"/>
              </w:rPr>
              <w:t>225.619</w:t>
            </w:r>
          </w:p>
        </w:tc>
      </w:tr>
      <w:tr w:rsidR="002C1772" w:rsidRPr="008925BA" w14:paraId="77515A67" w14:textId="77777777" w:rsidTr="002C1772">
        <w:trPr>
          <w:trHeight w:val="57"/>
        </w:trPr>
        <w:tc>
          <w:tcPr>
            <w:tcW w:w="1144" w:type="pct"/>
            <w:shd w:val="clear" w:color="auto" w:fill="auto"/>
            <w:vAlign w:val="bottom"/>
            <w:hideMark/>
          </w:tcPr>
          <w:p w14:paraId="70D27B89" w14:textId="77777777" w:rsidR="008476B5" w:rsidRPr="008925BA" w:rsidRDefault="008476B5" w:rsidP="008476B5">
            <w:pPr>
              <w:widowControl w:val="0"/>
              <w:spacing w:line="226" w:lineRule="auto"/>
              <w:ind w:left="213"/>
              <w:rPr>
                <w:sz w:val="12"/>
                <w:szCs w:val="12"/>
              </w:rPr>
            </w:pPr>
            <w:r w:rsidRPr="008925BA">
              <w:rPr>
                <w:bCs/>
                <w:sz w:val="12"/>
                <w:szCs w:val="12"/>
              </w:rPr>
              <w:t>Resmi Kuruluşlar</w:t>
            </w:r>
          </w:p>
        </w:tc>
        <w:tc>
          <w:tcPr>
            <w:tcW w:w="429" w:type="pct"/>
            <w:shd w:val="clear" w:color="auto" w:fill="auto"/>
            <w:vAlign w:val="bottom"/>
          </w:tcPr>
          <w:p w14:paraId="55DA2C7B"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2DE95250"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6B07828E"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1A2863F8"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1A8FE79B"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1DB4D5DD"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3D7D4DBC"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0B1C05F5"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6" w:type="pct"/>
            <w:shd w:val="clear" w:color="auto" w:fill="auto"/>
            <w:vAlign w:val="bottom"/>
          </w:tcPr>
          <w:p w14:paraId="4D1D479E"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r>
      <w:tr w:rsidR="002C1772" w:rsidRPr="008925BA" w14:paraId="5CCF1939" w14:textId="77777777" w:rsidTr="002C1772">
        <w:trPr>
          <w:trHeight w:val="57"/>
        </w:trPr>
        <w:tc>
          <w:tcPr>
            <w:tcW w:w="1144" w:type="pct"/>
            <w:shd w:val="clear" w:color="auto" w:fill="auto"/>
            <w:vAlign w:val="bottom"/>
            <w:hideMark/>
          </w:tcPr>
          <w:p w14:paraId="070611BD" w14:textId="77777777" w:rsidR="008476B5" w:rsidRPr="008925BA" w:rsidRDefault="008476B5" w:rsidP="008476B5">
            <w:pPr>
              <w:widowControl w:val="0"/>
              <w:spacing w:line="226" w:lineRule="auto"/>
              <w:ind w:left="213"/>
              <w:rPr>
                <w:sz w:val="12"/>
                <w:szCs w:val="12"/>
              </w:rPr>
            </w:pPr>
            <w:r w:rsidRPr="008925BA">
              <w:rPr>
                <w:bCs/>
                <w:sz w:val="12"/>
                <w:szCs w:val="12"/>
              </w:rPr>
              <w:t>Ticari Kuruluşlar</w:t>
            </w:r>
          </w:p>
        </w:tc>
        <w:tc>
          <w:tcPr>
            <w:tcW w:w="429" w:type="pct"/>
            <w:shd w:val="clear" w:color="auto" w:fill="auto"/>
            <w:vAlign w:val="bottom"/>
          </w:tcPr>
          <w:p w14:paraId="0EE33DEE"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3ECB84C4" w14:textId="77777777" w:rsidR="008476B5" w:rsidRPr="008925BA" w:rsidRDefault="008476B5" w:rsidP="008476B5">
            <w:pPr>
              <w:widowControl w:val="0"/>
              <w:spacing w:line="226" w:lineRule="auto"/>
              <w:ind w:right="-38"/>
              <w:jc w:val="right"/>
              <w:rPr>
                <w:sz w:val="12"/>
                <w:szCs w:val="12"/>
              </w:rPr>
            </w:pPr>
            <w:r w:rsidRPr="008925BA">
              <w:rPr>
                <w:sz w:val="12"/>
                <w:szCs w:val="12"/>
              </w:rPr>
              <w:t>225.619</w:t>
            </w:r>
          </w:p>
        </w:tc>
        <w:tc>
          <w:tcPr>
            <w:tcW w:w="429" w:type="pct"/>
            <w:shd w:val="clear" w:color="auto" w:fill="auto"/>
            <w:vAlign w:val="bottom"/>
          </w:tcPr>
          <w:p w14:paraId="20B11A9D"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4556B07B"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29BD4869"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5D8FA2EF"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6A6A8CE7"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14AC7135"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6" w:type="pct"/>
            <w:shd w:val="clear" w:color="auto" w:fill="auto"/>
            <w:vAlign w:val="bottom"/>
          </w:tcPr>
          <w:p w14:paraId="367FB853" w14:textId="77777777" w:rsidR="008476B5" w:rsidRPr="008925BA" w:rsidRDefault="008476B5" w:rsidP="008476B5">
            <w:pPr>
              <w:widowControl w:val="0"/>
              <w:spacing w:line="226" w:lineRule="auto"/>
              <w:ind w:right="-38"/>
              <w:jc w:val="right"/>
              <w:rPr>
                <w:sz w:val="12"/>
                <w:szCs w:val="12"/>
              </w:rPr>
            </w:pPr>
            <w:r w:rsidRPr="008925BA">
              <w:rPr>
                <w:sz w:val="12"/>
                <w:szCs w:val="12"/>
              </w:rPr>
              <w:t>225.619</w:t>
            </w:r>
          </w:p>
        </w:tc>
      </w:tr>
      <w:tr w:rsidR="002C1772" w:rsidRPr="008925BA" w14:paraId="3C2963F2" w14:textId="77777777" w:rsidTr="002C1772">
        <w:trPr>
          <w:trHeight w:val="57"/>
        </w:trPr>
        <w:tc>
          <w:tcPr>
            <w:tcW w:w="1144" w:type="pct"/>
            <w:shd w:val="clear" w:color="auto" w:fill="auto"/>
            <w:vAlign w:val="bottom"/>
            <w:hideMark/>
          </w:tcPr>
          <w:p w14:paraId="10078E14" w14:textId="77777777" w:rsidR="008476B5" w:rsidRPr="008925BA" w:rsidRDefault="008476B5" w:rsidP="008476B5">
            <w:pPr>
              <w:widowControl w:val="0"/>
              <w:spacing w:line="226" w:lineRule="auto"/>
              <w:ind w:left="213"/>
              <w:rPr>
                <w:sz w:val="12"/>
                <w:szCs w:val="12"/>
              </w:rPr>
            </w:pPr>
            <w:r w:rsidRPr="008925BA">
              <w:rPr>
                <w:bCs/>
                <w:sz w:val="12"/>
                <w:szCs w:val="12"/>
              </w:rPr>
              <w:t>Diğer Kuruluşlar</w:t>
            </w:r>
          </w:p>
        </w:tc>
        <w:tc>
          <w:tcPr>
            <w:tcW w:w="429" w:type="pct"/>
            <w:shd w:val="clear" w:color="auto" w:fill="auto"/>
            <w:vAlign w:val="bottom"/>
          </w:tcPr>
          <w:p w14:paraId="0CE25E19"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6340ADD6"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4359D2E5"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67FC6119"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5825E7FA"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4141513D"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01D66ED3"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1A664A14"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6" w:type="pct"/>
            <w:shd w:val="clear" w:color="auto" w:fill="auto"/>
            <w:vAlign w:val="bottom"/>
          </w:tcPr>
          <w:p w14:paraId="6134A84C"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r>
      <w:tr w:rsidR="002C1772" w:rsidRPr="008925BA" w14:paraId="388FAAC4" w14:textId="77777777" w:rsidTr="002C1772">
        <w:trPr>
          <w:trHeight w:val="57"/>
        </w:trPr>
        <w:tc>
          <w:tcPr>
            <w:tcW w:w="1144" w:type="pct"/>
            <w:shd w:val="clear" w:color="auto" w:fill="auto"/>
            <w:vAlign w:val="bottom"/>
            <w:hideMark/>
          </w:tcPr>
          <w:p w14:paraId="1AEC09D1" w14:textId="77777777" w:rsidR="008476B5" w:rsidRPr="008925BA" w:rsidRDefault="008476B5" w:rsidP="008476B5">
            <w:pPr>
              <w:widowControl w:val="0"/>
              <w:spacing w:line="226" w:lineRule="auto"/>
              <w:ind w:left="213"/>
              <w:rPr>
                <w:sz w:val="12"/>
                <w:szCs w:val="12"/>
              </w:rPr>
            </w:pPr>
            <w:r w:rsidRPr="008925BA">
              <w:rPr>
                <w:bCs/>
                <w:sz w:val="12"/>
                <w:szCs w:val="12"/>
              </w:rPr>
              <w:t>Ticari ve Diğer Kur.</w:t>
            </w:r>
          </w:p>
        </w:tc>
        <w:tc>
          <w:tcPr>
            <w:tcW w:w="429" w:type="pct"/>
            <w:shd w:val="clear" w:color="auto" w:fill="auto"/>
            <w:vAlign w:val="bottom"/>
          </w:tcPr>
          <w:p w14:paraId="6C4154AA"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2159F160"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128DADD8"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6052F343"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694B293B"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037998C0"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6AE5A8D5"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078ADE3B"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6" w:type="pct"/>
            <w:shd w:val="clear" w:color="auto" w:fill="auto"/>
            <w:vAlign w:val="bottom"/>
          </w:tcPr>
          <w:p w14:paraId="757C31CE"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r>
      <w:tr w:rsidR="002C1772" w:rsidRPr="008925BA" w14:paraId="272D79CB" w14:textId="77777777" w:rsidTr="002C1772">
        <w:trPr>
          <w:trHeight w:val="57"/>
        </w:trPr>
        <w:tc>
          <w:tcPr>
            <w:tcW w:w="1144" w:type="pct"/>
            <w:shd w:val="clear" w:color="auto" w:fill="auto"/>
            <w:vAlign w:val="bottom"/>
            <w:hideMark/>
          </w:tcPr>
          <w:p w14:paraId="7A96EFA6" w14:textId="77777777" w:rsidR="008476B5" w:rsidRPr="008925BA" w:rsidRDefault="008476B5" w:rsidP="008476B5">
            <w:pPr>
              <w:widowControl w:val="0"/>
              <w:spacing w:line="226" w:lineRule="auto"/>
              <w:ind w:left="213"/>
              <w:rPr>
                <w:sz w:val="12"/>
                <w:szCs w:val="12"/>
              </w:rPr>
            </w:pPr>
            <w:r w:rsidRPr="008925BA">
              <w:rPr>
                <w:bCs/>
                <w:sz w:val="12"/>
                <w:szCs w:val="12"/>
              </w:rPr>
              <w:t>Bankalar ve Katılım Bankası</w:t>
            </w:r>
          </w:p>
        </w:tc>
        <w:tc>
          <w:tcPr>
            <w:tcW w:w="429" w:type="pct"/>
            <w:shd w:val="clear" w:color="auto" w:fill="auto"/>
            <w:vAlign w:val="bottom"/>
          </w:tcPr>
          <w:p w14:paraId="0B74BA54"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181CE848"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2807DBBD"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5085A35F"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31D958D1"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7A311394"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47C903CF"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05A3FD89"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6" w:type="pct"/>
            <w:shd w:val="clear" w:color="auto" w:fill="auto"/>
            <w:vAlign w:val="bottom"/>
          </w:tcPr>
          <w:p w14:paraId="7F42225E"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r>
      <w:tr w:rsidR="002C1772" w:rsidRPr="008925BA" w14:paraId="57C21AFF" w14:textId="77777777" w:rsidTr="002C1772">
        <w:trPr>
          <w:trHeight w:val="57"/>
        </w:trPr>
        <w:tc>
          <w:tcPr>
            <w:tcW w:w="1144" w:type="pct"/>
            <w:shd w:val="clear" w:color="auto" w:fill="auto"/>
            <w:vAlign w:val="bottom"/>
            <w:hideMark/>
          </w:tcPr>
          <w:p w14:paraId="16A62E26" w14:textId="77777777" w:rsidR="008476B5" w:rsidRPr="008925BA" w:rsidRDefault="008476B5" w:rsidP="008476B5">
            <w:pPr>
              <w:widowControl w:val="0"/>
              <w:spacing w:line="226" w:lineRule="auto"/>
              <w:rPr>
                <w:b/>
                <w:bCs/>
                <w:sz w:val="12"/>
                <w:szCs w:val="12"/>
              </w:rPr>
            </w:pPr>
            <w:r w:rsidRPr="008925BA">
              <w:rPr>
                <w:b/>
                <w:bCs/>
                <w:sz w:val="12"/>
                <w:szCs w:val="12"/>
              </w:rPr>
              <w:t>V. Özel Cari Hesabı Gerçek Kişi Ticari Olmayan-YP</w:t>
            </w:r>
          </w:p>
        </w:tc>
        <w:tc>
          <w:tcPr>
            <w:tcW w:w="429" w:type="pct"/>
            <w:shd w:val="clear" w:color="auto" w:fill="auto"/>
            <w:vAlign w:val="bottom"/>
          </w:tcPr>
          <w:p w14:paraId="004533A3" w14:textId="77777777" w:rsidR="008476B5" w:rsidRPr="008925BA" w:rsidRDefault="008476B5" w:rsidP="008476B5">
            <w:pPr>
              <w:widowControl w:val="0"/>
              <w:spacing w:line="226" w:lineRule="auto"/>
              <w:ind w:right="-38"/>
              <w:jc w:val="right"/>
              <w:rPr>
                <w:b/>
                <w:bCs/>
                <w:sz w:val="12"/>
                <w:szCs w:val="12"/>
              </w:rPr>
            </w:pPr>
            <w:r w:rsidRPr="008925BA">
              <w:rPr>
                <w:b/>
                <w:bCs/>
                <w:sz w:val="12"/>
                <w:szCs w:val="12"/>
              </w:rPr>
              <w:t>63.133</w:t>
            </w:r>
          </w:p>
        </w:tc>
        <w:tc>
          <w:tcPr>
            <w:tcW w:w="429" w:type="pct"/>
            <w:shd w:val="clear" w:color="auto" w:fill="auto"/>
            <w:vAlign w:val="bottom"/>
          </w:tcPr>
          <w:p w14:paraId="79DAA0CB" w14:textId="77777777" w:rsidR="008476B5" w:rsidRPr="008925BA" w:rsidRDefault="008476B5" w:rsidP="008476B5">
            <w:pPr>
              <w:widowControl w:val="0"/>
              <w:spacing w:line="226" w:lineRule="auto"/>
              <w:ind w:right="-38"/>
              <w:jc w:val="right"/>
              <w:rPr>
                <w:b/>
                <w:bCs/>
                <w:sz w:val="12"/>
                <w:szCs w:val="12"/>
              </w:rPr>
            </w:pPr>
            <w:r w:rsidRPr="008925BA">
              <w:rPr>
                <w:b/>
                <w:bCs/>
                <w:sz w:val="12"/>
                <w:szCs w:val="12"/>
              </w:rPr>
              <w:t>-</w:t>
            </w:r>
          </w:p>
        </w:tc>
        <w:tc>
          <w:tcPr>
            <w:tcW w:w="429" w:type="pct"/>
            <w:shd w:val="clear" w:color="auto" w:fill="auto"/>
            <w:vAlign w:val="bottom"/>
          </w:tcPr>
          <w:p w14:paraId="53578EDF" w14:textId="77777777" w:rsidR="008476B5" w:rsidRPr="008925BA" w:rsidRDefault="008476B5" w:rsidP="008476B5">
            <w:pPr>
              <w:widowControl w:val="0"/>
              <w:spacing w:line="226" w:lineRule="auto"/>
              <w:ind w:right="-38"/>
              <w:jc w:val="right"/>
              <w:rPr>
                <w:b/>
                <w:bCs/>
                <w:sz w:val="12"/>
                <w:szCs w:val="12"/>
              </w:rPr>
            </w:pPr>
            <w:r w:rsidRPr="008925BA">
              <w:rPr>
                <w:b/>
                <w:bCs/>
                <w:sz w:val="12"/>
                <w:szCs w:val="12"/>
              </w:rPr>
              <w:t>-</w:t>
            </w:r>
          </w:p>
        </w:tc>
        <w:tc>
          <w:tcPr>
            <w:tcW w:w="428" w:type="pct"/>
            <w:shd w:val="clear" w:color="auto" w:fill="auto"/>
            <w:vAlign w:val="bottom"/>
          </w:tcPr>
          <w:p w14:paraId="6110E44A" w14:textId="77777777" w:rsidR="008476B5" w:rsidRPr="008925BA" w:rsidRDefault="008476B5" w:rsidP="008476B5">
            <w:pPr>
              <w:widowControl w:val="0"/>
              <w:spacing w:line="226" w:lineRule="auto"/>
              <w:ind w:right="-38"/>
              <w:jc w:val="right"/>
              <w:rPr>
                <w:b/>
                <w:bCs/>
                <w:sz w:val="12"/>
                <w:szCs w:val="12"/>
              </w:rPr>
            </w:pPr>
            <w:r w:rsidRPr="008925BA">
              <w:rPr>
                <w:b/>
                <w:bCs/>
                <w:sz w:val="12"/>
                <w:szCs w:val="12"/>
              </w:rPr>
              <w:t>-</w:t>
            </w:r>
          </w:p>
        </w:tc>
        <w:tc>
          <w:tcPr>
            <w:tcW w:w="428" w:type="pct"/>
            <w:shd w:val="clear" w:color="auto" w:fill="auto"/>
            <w:vAlign w:val="bottom"/>
          </w:tcPr>
          <w:p w14:paraId="6012DE92" w14:textId="77777777" w:rsidR="008476B5" w:rsidRPr="008925BA" w:rsidRDefault="008476B5" w:rsidP="008476B5">
            <w:pPr>
              <w:widowControl w:val="0"/>
              <w:spacing w:line="226" w:lineRule="auto"/>
              <w:ind w:right="-38"/>
              <w:jc w:val="right"/>
              <w:rPr>
                <w:b/>
                <w:bCs/>
                <w:sz w:val="12"/>
                <w:szCs w:val="12"/>
              </w:rPr>
            </w:pPr>
            <w:r w:rsidRPr="008925BA">
              <w:rPr>
                <w:b/>
                <w:bCs/>
                <w:sz w:val="12"/>
                <w:szCs w:val="12"/>
              </w:rPr>
              <w:t>-</w:t>
            </w:r>
          </w:p>
        </w:tc>
        <w:tc>
          <w:tcPr>
            <w:tcW w:w="429" w:type="pct"/>
            <w:shd w:val="clear" w:color="auto" w:fill="auto"/>
            <w:vAlign w:val="bottom"/>
          </w:tcPr>
          <w:p w14:paraId="4EF17243" w14:textId="77777777" w:rsidR="008476B5" w:rsidRPr="008925BA" w:rsidRDefault="008476B5" w:rsidP="008476B5">
            <w:pPr>
              <w:widowControl w:val="0"/>
              <w:spacing w:line="226" w:lineRule="auto"/>
              <w:ind w:right="-38"/>
              <w:jc w:val="right"/>
              <w:rPr>
                <w:b/>
                <w:bCs/>
                <w:sz w:val="12"/>
                <w:szCs w:val="12"/>
              </w:rPr>
            </w:pPr>
            <w:r w:rsidRPr="008925BA">
              <w:rPr>
                <w:b/>
                <w:bCs/>
                <w:sz w:val="12"/>
                <w:szCs w:val="12"/>
              </w:rPr>
              <w:t>-</w:t>
            </w:r>
          </w:p>
        </w:tc>
        <w:tc>
          <w:tcPr>
            <w:tcW w:w="428" w:type="pct"/>
            <w:shd w:val="clear" w:color="auto" w:fill="auto"/>
            <w:vAlign w:val="bottom"/>
          </w:tcPr>
          <w:p w14:paraId="1FB94B69" w14:textId="77777777" w:rsidR="008476B5" w:rsidRPr="008925BA" w:rsidRDefault="008476B5" w:rsidP="008476B5">
            <w:pPr>
              <w:widowControl w:val="0"/>
              <w:spacing w:line="226" w:lineRule="auto"/>
              <w:ind w:right="-38"/>
              <w:jc w:val="right"/>
              <w:rPr>
                <w:b/>
                <w:bCs/>
                <w:sz w:val="12"/>
                <w:szCs w:val="12"/>
              </w:rPr>
            </w:pPr>
            <w:r w:rsidRPr="008925BA">
              <w:rPr>
                <w:b/>
                <w:bCs/>
                <w:sz w:val="12"/>
                <w:szCs w:val="12"/>
              </w:rPr>
              <w:t>-</w:t>
            </w:r>
          </w:p>
        </w:tc>
        <w:tc>
          <w:tcPr>
            <w:tcW w:w="428" w:type="pct"/>
            <w:shd w:val="clear" w:color="auto" w:fill="auto"/>
            <w:vAlign w:val="bottom"/>
          </w:tcPr>
          <w:p w14:paraId="228EB12C" w14:textId="77777777" w:rsidR="008476B5" w:rsidRPr="008925BA" w:rsidRDefault="008476B5" w:rsidP="008476B5">
            <w:pPr>
              <w:widowControl w:val="0"/>
              <w:spacing w:line="226" w:lineRule="auto"/>
              <w:ind w:right="-38"/>
              <w:jc w:val="right"/>
              <w:rPr>
                <w:b/>
                <w:bCs/>
                <w:sz w:val="12"/>
                <w:szCs w:val="12"/>
              </w:rPr>
            </w:pPr>
            <w:r w:rsidRPr="008925BA">
              <w:rPr>
                <w:b/>
                <w:bCs/>
                <w:sz w:val="12"/>
                <w:szCs w:val="12"/>
              </w:rPr>
              <w:t>-</w:t>
            </w:r>
          </w:p>
        </w:tc>
        <w:tc>
          <w:tcPr>
            <w:tcW w:w="426" w:type="pct"/>
            <w:shd w:val="clear" w:color="auto" w:fill="auto"/>
            <w:vAlign w:val="bottom"/>
          </w:tcPr>
          <w:p w14:paraId="572F9709" w14:textId="77777777" w:rsidR="008476B5" w:rsidRPr="008925BA" w:rsidRDefault="008476B5" w:rsidP="008476B5">
            <w:pPr>
              <w:widowControl w:val="0"/>
              <w:spacing w:line="226" w:lineRule="auto"/>
              <w:ind w:right="-38"/>
              <w:jc w:val="right"/>
              <w:rPr>
                <w:b/>
                <w:bCs/>
                <w:sz w:val="12"/>
                <w:szCs w:val="12"/>
              </w:rPr>
            </w:pPr>
            <w:r w:rsidRPr="008925BA">
              <w:rPr>
                <w:b/>
                <w:bCs/>
                <w:sz w:val="12"/>
                <w:szCs w:val="12"/>
              </w:rPr>
              <w:t>63.133</w:t>
            </w:r>
          </w:p>
        </w:tc>
      </w:tr>
      <w:tr w:rsidR="002C1772" w:rsidRPr="008925BA" w14:paraId="57A7AB56" w14:textId="77777777" w:rsidTr="002C1772">
        <w:trPr>
          <w:trHeight w:val="57"/>
        </w:trPr>
        <w:tc>
          <w:tcPr>
            <w:tcW w:w="1144" w:type="pct"/>
            <w:shd w:val="clear" w:color="auto" w:fill="auto"/>
            <w:vAlign w:val="bottom"/>
            <w:hideMark/>
          </w:tcPr>
          <w:p w14:paraId="4C928399" w14:textId="77777777" w:rsidR="008476B5" w:rsidRPr="008925BA" w:rsidRDefault="008476B5" w:rsidP="008476B5">
            <w:pPr>
              <w:widowControl w:val="0"/>
              <w:spacing w:line="226" w:lineRule="auto"/>
              <w:rPr>
                <w:b/>
                <w:bCs/>
                <w:sz w:val="12"/>
                <w:szCs w:val="12"/>
              </w:rPr>
            </w:pPr>
            <w:r w:rsidRPr="008925BA">
              <w:rPr>
                <w:b/>
                <w:bCs/>
                <w:sz w:val="12"/>
                <w:szCs w:val="12"/>
              </w:rPr>
              <w:t>VI. Katılma Hesabı Gerçek Kişi Ticari Olmayan-YP</w:t>
            </w:r>
          </w:p>
        </w:tc>
        <w:tc>
          <w:tcPr>
            <w:tcW w:w="429" w:type="pct"/>
            <w:shd w:val="clear" w:color="auto" w:fill="auto"/>
            <w:vAlign w:val="bottom"/>
          </w:tcPr>
          <w:p w14:paraId="2BCF720E"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c>
          <w:tcPr>
            <w:tcW w:w="429" w:type="pct"/>
            <w:shd w:val="clear" w:color="auto" w:fill="auto"/>
            <w:vAlign w:val="bottom"/>
          </w:tcPr>
          <w:p w14:paraId="50574506"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c>
          <w:tcPr>
            <w:tcW w:w="429" w:type="pct"/>
            <w:shd w:val="clear" w:color="auto" w:fill="auto"/>
            <w:vAlign w:val="bottom"/>
          </w:tcPr>
          <w:p w14:paraId="3EFFCB06"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c>
          <w:tcPr>
            <w:tcW w:w="428" w:type="pct"/>
            <w:shd w:val="clear" w:color="auto" w:fill="auto"/>
            <w:vAlign w:val="bottom"/>
          </w:tcPr>
          <w:p w14:paraId="761C88D5"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c>
          <w:tcPr>
            <w:tcW w:w="428" w:type="pct"/>
            <w:shd w:val="clear" w:color="auto" w:fill="auto"/>
            <w:vAlign w:val="bottom"/>
          </w:tcPr>
          <w:p w14:paraId="3FBA438C"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c>
          <w:tcPr>
            <w:tcW w:w="429" w:type="pct"/>
            <w:shd w:val="clear" w:color="auto" w:fill="auto"/>
            <w:vAlign w:val="bottom"/>
          </w:tcPr>
          <w:p w14:paraId="67BE288D"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c>
          <w:tcPr>
            <w:tcW w:w="428" w:type="pct"/>
            <w:shd w:val="clear" w:color="auto" w:fill="auto"/>
            <w:vAlign w:val="bottom"/>
          </w:tcPr>
          <w:p w14:paraId="05268923"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c>
          <w:tcPr>
            <w:tcW w:w="428" w:type="pct"/>
            <w:shd w:val="clear" w:color="auto" w:fill="auto"/>
            <w:vAlign w:val="bottom"/>
          </w:tcPr>
          <w:p w14:paraId="3267A403"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c>
          <w:tcPr>
            <w:tcW w:w="426" w:type="pct"/>
            <w:shd w:val="clear" w:color="auto" w:fill="auto"/>
            <w:vAlign w:val="bottom"/>
          </w:tcPr>
          <w:p w14:paraId="4D0BC594"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r>
      <w:tr w:rsidR="002C1772" w:rsidRPr="008925BA" w14:paraId="3BE3AD60" w14:textId="77777777" w:rsidTr="002C1772">
        <w:trPr>
          <w:trHeight w:val="57"/>
        </w:trPr>
        <w:tc>
          <w:tcPr>
            <w:tcW w:w="1144" w:type="pct"/>
            <w:shd w:val="clear" w:color="auto" w:fill="auto"/>
            <w:vAlign w:val="bottom"/>
            <w:hideMark/>
          </w:tcPr>
          <w:p w14:paraId="5664E3A6" w14:textId="77777777" w:rsidR="008476B5" w:rsidRPr="008925BA" w:rsidRDefault="008476B5" w:rsidP="008476B5">
            <w:pPr>
              <w:widowControl w:val="0"/>
              <w:spacing w:line="226" w:lineRule="auto"/>
              <w:rPr>
                <w:b/>
                <w:bCs/>
                <w:sz w:val="12"/>
                <w:szCs w:val="12"/>
              </w:rPr>
            </w:pPr>
            <w:r w:rsidRPr="008925BA">
              <w:rPr>
                <w:b/>
                <w:bCs/>
                <w:sz w:val="12"/>
                <w:szCs w:val="12"/>
              </w:rPr>
              <w:t>VII. Özel Cari Hesaplar Diğer-YP</w:t>
            </w:r>
          </w:p>
        </w:tc>
        <w:tc>
          <w:tcPr>
            <w:tcW w:w="429" w:type="pct"/>
            <w:shd w:val="clear" w:color="auto" w:fill="auto"/>
            <w:vAlign w:val="bottom"/>
          </w:tcPr>
          <w:p w14:paraId="777E363C"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c>
          <w:tcPr>
            <w:tcW w:w="429" w:type="pct"/>
            <w:shd w:val="clear" w:color="auto" w:fill="auto"/>
            <w:vAlign w:val="bottom"/>
          </w:tcPr>
          <w:p w14:paraId="3FF3A152"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c>
          <w:tcPr>
            <w:tcW w:w="429" w:type="pct"/>
            <w:shd w:val="clear" w:color="auto" w:fill="auto"/>
            <w:vAlign w:val="bottom"/>
          </w:tcPr>
          <w:p w14:paraId="008094A5"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c>
          <w:tcPr>
            <w:tcW w:w="428" w:type="pct"/>
            <w:shd w:val="clear" w:color="auto" w:fill="auto"/>
            <w:vAlign w:val="bottom"/>
          </w:tcPr>
          <w:p w14:paraId="5FD326DA"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c>
          <w:tcPr>
            <w:tcW w:w="428" w:type="pct"/>
            <w:shd w:val="clear" w:color="auto" w:fill="auto"/>
            <w:vAlign w:val="bottom"/>
          </w:tcPr>
          <w:p w14:paraId="428659C7"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c>
          <w:tcPr>
            <w:tcW w:w="429" w:type="pct"/>
            <w:shd w:val="clear" w:color="auto" w:fill="auto"/>
            <w:vAlign w:val="bottom"/>
          </w:tcPr>
          <w:p w14:paraId="372F11C4"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c>
          <w:tcPr>
            <w:tcW w:w="428" w:type="pct"/>
            <w:shd w:val="clear" w:color="auto" w:fill="auto"/>
            <w:vAlign w:val="bottom"/>
          </w:tcPr>
          <w:p w14:paraId="23C96A51"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c>
          <w:tcPr>
            <w:tcW w:w="428" w:type="pct"/>
            <w:shd w:val="clear" w:color="auto" w:fill="auto"/>
            <w:vAlign w:val="bottom"/>
          </w:tcPr>
          <w:p w14:paraId="01005E4D"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c>
          <w:tcPr>
            <w:tcW w:w="426" w:type="pct"/>
            <w:shd w:val="clear" w:color="auto" w:fill="auto"/>
            <w:vAlign w:val="bottom"/>
          </w:tcPr>
          <w:p w14:paraId="062E5E48"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r>
      <w:tr w:rsidR="002C1772" w:rsidRPr="008925BA" w14:paraId="26205B29" w14:textId="77777777" w:rsidTr="002C1772">
        <w:trPr>
          <w:trHeight w:val="57"/>
        </w:trPr>
        <w:tc>
          <w:tcPr>
            <w:tcW w:w="1144" w:type="pct"/>
            <w:shd w:val="clear" w:color="auto" w:fill="auto"/>
            <w:vAlign w:val="bottom"/>
            <w:hideMark/>
          </w:tcPr>
          <w:p w14:paraId="287F0A36" w14:textId="77777777" w:rsidR="008476B5" w:rsidRPr="008925BA" w:rsidRDefault="008476B5" w:rsidP="008476B5">
            <w:pPr>
              <w:widowControl w:val="0"/>
              <w:spacing w:line="226" w:lineRule="auto"/>
              <w:ind w:left="213"/>
              <w:rPr>
                <w:sz w:val="12"/>
                <w:szCs w:val="12"/>
              </w:rPr>
            </w:pPr>
            <w:r w:rsidRPr="008925BA">
              <w:rPr>
                <w:bCs/>
                <w:sz w:val="12"/>
                <w:szCs w:val="12"/>
              </w:rPr>
              <w:t xml:space="preserve">Yurtiçinde Yer. Tüz K </w:t>
            </w:r>
          </w:p>
        </w:tc>
        <w:tc>
          <w:tcPr>
            <w:tcW w:w="429" w:type="pct"/>
            <w:shd w:val="clear" w:color="auto" w:fill="auto"/>
            <w:vAlign w:val="bottom"/>
          </w:tcPr>
          <w:p w14:paraId="2CB77509"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1511B5AF"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6373C520"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6B5E528F"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1C923468"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2FF14862"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56729FD5"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066A8C1E"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6" w:type="pct"/>
            <w:shd w:val="clear" w:color="auto" w:fill="auto"/>
            <w:vAlign w:val="bottom"/>
          </w:tcPr>
          <w:p w14:paraId="408E174A"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r>
      <w:tr w:rsidR="002C1772" w:rsidRPr="008925BA" w14:paraId="1015394C" w14:textId="77777777" w:rsidTr="002C1772">
        <w:trPr>
          <w:trHeight w:val="57"/>
        </w:trPr>
        <w:tc>
          <w:tcPr>
            <w:tcW w:w="1144" w:type="pct"/>
            <w:shd w:val="clear" w:color="auto" w:fill="auto"/>
            <w:vAlign w:val="bottom"/>
            <w:hideMark/>
          </w:tcPr>
          <w:p w14:paraId="4255EF3D" w14:textId="77777777" w:rsidR="008476B5" w:rsidRPr="008925BA" w:rsidRDefault="008476B5" w:rsidP="008476B5">
            <w:pPr>
              <w:widowControl w:val="0"/>
              <w:spacing w:line="226" w:lineRule="auto"/>
              <w:ind w:left="213"/>
              <w:rPr>
                <w:sz w:val="12"/>
                <w:szCs w:val="12"/>
              </w:rPr>
            </w:pPr>
            <w:r w:rsidRPr="008925BA">
              <w:rPr>
                <w:bCs/>
                <w:sz w:val="12"/>
                <w:szCs w:val="12"/>
              </w:rPr>
              <w:t>Yurtdışında Yer Tüz</w:t>
            </w:r>
          </w:p>
        </w:tc>
        <w:tc>
          <w:tcPr>
            <w:tcW w:w="429" w:type="pct"/>
            <w:shd w:val="clear" w:color="auto" w:fill="auto"/>
            <w:vAlign w:val="bottom"/>
          </w:tcPr>
          <w:p w14:paraId="75C7CB9A"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0CDAC7FD"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4036DDE5"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13EB81BF"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4CDD30E9"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5CAA4125"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0A9214DE"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213735C2"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6" w:type="pct"/>
            <w:shd w:val="clear" w:color="auto" w:fill="auto"/>
            <w:vAlign w:val="bottom"/>
          </w:tcPr>
          <w:p w14:paraId="5E16144A"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r>
      <w:tr w:rsidR="002C1772" w:rsidRPr="008925BA" w14:paraId="119A1D51" w14:textId="77777777" w:rsidTr="002C1772">
        <w:trPr>
          <w:trHeight w:val="57"/>
        </w:trPr>
        <w:tc>
          <w:tcPr>
            <w:tcW w:w="1144" w:type="pct"/>
            <w:shd w:val="clear" w:color="auto" w:fill="auto"/>
            <w:vAlign w:val="bottom"/>
            <w:hideMark/>
          </w:tcPr>
          <w:p w14:paraId="1943C6FE" w14:textId="77777777" w:rsidR="008476B5" w:rsidRPr="008925BA" w:rsidRDefault="008476B5" w:rsidP="008476B5">
            <w:pPr>
              <w:widowControl w:val="0"/>
              <w:spacing w:line="226" w:lineRule="auto"/>
              <w:ind w:left="213"/>
              <w:rPr>
                <w:sz w:val="12"/>
                <w:szCs w:val="12"/>
              </w:rPr>
            </w:pPr>
            <w:r w:rsidRPr="008925BA">
              <w:rPr>
                <w:bCs/>
                <w:sz w:val="12"/>
                <w:szCs w:val="12"/>
              </w:rPr>
              <w:t>Bankalar ve Katılım Bankaları</w:t>
            </w:r>
          </w:p>
        </w:tc>
        <w:tc>
          <w:tcPr>
            <w:tcW w:w="429" w:type="pct"/>
            <w:shd w:val="clear" w:color="auto" w:fill="auto"/>
            <w:vAlign w:val="bottom"/>
          </w:tcPr>
          <w:p w14:paraId="5835C275"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2171E796"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29CE1A3E"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62D19191"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1CCA47BC"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172ECBE5"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7950C670"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2AD9A402"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6" w:type="pct"/>
            <w:shd w:val="clear" w:color="auto" w:fill="auto"/>
            <w:vAlign w:val="bottom"/>
          </w:tcPr>
          <w:p w14:paraId="7A75BB29"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r>
      <w:tr w:rsidR="002C1772" w:rsidRPr="008925BA" w14:paraId="35398A00" w14:textId="77777777" w:rsidTr="002C1772">
        <w:trPr>
          <w:trHeight w:val="57"/>
        </w:trPr>
        <w:tc>
          <w:tcPr>
            <w:tcW w:w="1144" w:type="pct"/>
            <w:shd w:val="clear" w:color="auto" w:fill="auto"/>
            <w:vAlign w:val="bottom"/>
            <w:hideMark/>
          </w:tcPr>
          <w:p w14:paraId="606364FF" w14:textId="77777777" w:rsidR="008476B5" w:rsidRPr="008925BA" w:rsidRDefault="008476B5" w:rsidP="008476B5">
            <w:pPr>
              <w:widowControl w:val="0"/>
              <w:spacing w:line="226" w:lineRule="auto"/>
              <w:ind w:left="355"/>
              <w:rPr>
                <w:sz w:val="12"/>
                <w:szCs w:val="12"/>
              </w:rPr>
            </w:pPr>
            <w:r w:rsidRPr="008925BA">
              <w:rPr>
                <w:bCs/>
                <w:sz w:val="12"/>
                <w:szCs w:val="12"/>
              </w:rPr>
              <w:t>TCMB</w:t>
            </w:r>
          </w:p>
        </w:tc>
        <w:tc>
          <w:tcPr>
            <w:tcW w:w="429" w:type="pct"/>
            <w:shd w:val="clear" w:color="auto" w:fill="auto"/>
            <w:vAlign w:val="bottom"/>
          </w:tcPr>
          <w:p w14:paraId="602669CB"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3CB584CF"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1AB4E0E7"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2824C062"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24F52780"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6BF9204E"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4F594320"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2E7106F5"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6" w:type="pct"/>
            <w:shd w:val="clear" w:color="auto" w:fill="auto"/>
            <w:vAlign w:val="bottom"/>
          </w:tcPr>
          <w:p w14:paraId="4124A0CC"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r>
      <w:tr w:rsidR="002C1772" w:rsidRPr="008925BA" w14:paraId="2B8E5A3A" w14:textId="77777777" w:rsidTr="002C1772">
        <w:trPr>
          <w:trHeight w:val="57"/>
        </w:trPr>
        <w:tc>
          <w:tcPr>
            <w:tcW w:w="1144" w:type="pct"/>
            <w:shd w:val="clear" w:color="auto" w:fill="auto"/>
            <w:vAlign w:val="bottom"/>
            <w:hideMark/>
          </w:tcPr>
          <w:p w14:paraId="7B6FFE4F" w14:textId="77777777" w:rsidR="008476B5" w:rsidRPr="008925BA" w:rsidRDefault="008476B5" w:rsidP="008476B5">
            <w:pPr>
              <w:widowControl w:val="0"/>
              <w:spacing w:line="226" w:lineRule="auto"/>
              <w:ind w:left="355"/>
              <w:rPr>
                <w:sz w:val="12"/>
                <w:szCs w:val="12"/>
              </w:rPr>
            </w:pPr>
            <w:r w:rsidRPr="008925BA">
              <w:rPr>
                <w:bCs/>
                <w:sz w:val="12"/>
                <w:szCs w:val="12"/>
              </w:rPr>
              <w:t>Yurtiçi Bankalar</w:t>
            </w:r>
          </w:p>
        </w:tc>
        <w:tc>
          <w:tcPr>
            <w:tcW w:w="429" w:type="pct"/>
            <w:shd w:val="clear" w:color="auto" w:fill="auto"/>
            <w:vAlign w:val="bottom"/>
          </w:tcPr>
          <w:p w14:paraId="127C1483"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3D2BAA26"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4F2B555C"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4C76974B"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7C96EF29"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4561ECB5"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58C2BC7C"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41C5CDFE"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6" w:type="pct"/>
            <w:shd w:val="clear" w:color="auto" w:fill="auto"/>
            <w:vAlign w:val="bottom"/>
          </w:tcPr>
          <w:p w14:paraId="5C7C6728"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r>
      <w:tr w:rsidR="002C1772" w:rsidRPr="008925BA" w14:paraId="4BDCCED9" w14:textId="77777777" w:rsidTr="002C1772">
        <w:trPr>
          <w:trHeight w:val="57"/>
        </w:trPr>
        <w:tc>
          <w:tcPr>
            <w:tcW w:w="1144" w:type="pct"/>
            <w:shd w:val="clear" w:color="auto" w:fill="auto"/>
            <w:vAlign w:val="bottom"/>
            <w:hideMark/>
          </w:tcPr>
          <w:p w14:paraId="0F281DBE" w14:textId="77777777" w:rsidR="008476B5" w:rsidRPr="008925BA" w:rsidRDefault="008476B5" w:rsidP="008476B5">
            <w:pPr>
              <w:widowControl w:val="0"/>
              <w:spacing w:line="226" w:lineRule="auto"/>
              <w:ind w:left="355"/>
              <w:rPr>
                <w:sz w:val="12"/>
                <w:szCs w:val="12"/>
              </w:rPr>
            </w:pPr>
            <w:r w:rsidRPr="008925BA">
              <w:rPr>
                <w:bCs/>
                <w:sz w:val="12"/>
                <w:szCs w:val="12"/>
              </w:rPr>
              <w:t>Yurtdışı Bankalar</w:t>
            </w:r>
          </w:p>
        </w:tc>
        <w:tc>
          <w:tcPr>
            <w:tcW w:w="429" w:type="pct"/>
            <w:shd w:val="clear" w:color="auto" w:fill="auto"/>
            <w:vAlign w:val="bottom"/>
          </w:tcPr>
          <w:p w14:paraId="1109BE1E"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3DCF524D"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55951FCD"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54F1CE6B"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5B88BBA2"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27930ABF"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4F101382"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36C93F10"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6" w:type="pct"/>
            <w:shd w:val="clear" w:color="auto" w:fill="auto"/>
            <w:vAlign w:val="bottom"/>
          </w:tcPr>
          <w:p w14:paraId="618524AC"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r>
      <w:tr w:rsidR="002C1772" w:rsidRPr="008925BA" w14:paraId="1D727B72" w14:textId="77777777" w:rsidTr="002C1772">
        <w:trPr>
          <w:trHeight w:val="57"/>
        </w:trPr>
        <w:tc>
          <w:tcPr>
            <w:tcW w:w="1144" w:type="pct"/>
            <w:shd w:val="clear" w:color="auto" w:fill="auto"/>
            <w:vAlign w:val="bottom"/>
            <w:hideMark/>
          </w:tcPr>
          <w:p w14:paraId="70F8380A" w14:textId="77777777" w:rsidR="008476B5" w:rsidRPr="008925BA" w:rsidRDefault="008476B5" w:rsidP="008476B5">
            <w:pPr>
              <w:widowControl w:val="0"/>
              <w:spacing w:line="226" w:lineRule="auto"/>
              <w:ind w:left="355"/>
              <w:rPr>
                <w:sz w:val="12"/>
                <w:szCs w:val="12"/>
              </w:rPr>
            </w:pPr>
            <w:r w:rsidRPr="008925BA">
              <w:rPr>
                <w:bCs/>
                <w:sz w:val="12"/>
                <w:szCs w:val="12"/>
              </w:rPr>
              <w:t>Katılım Bankaları</w:t>
            </w:r>
          </w:p>
        </w:tc>
        <w:tc>
          <w:tcPr>
            <w:tcW w:w="429" w:type="pct"/>
            <w:shd w:val="clear" w:color="auto" w:fill="auto"/>
            <w:vAlign w:val="bottom"/>
          </w:tcPr>
          <w:p w14:paraId="7D8AD655"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524D8113"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025D9C09"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5C37A87C"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5E478520"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78CAF291"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1CC88BA1"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54A16924"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6" w:type="pct"/>
            <w:shd w:val="clear" w:color="auto" w:fill="auto"/>
            <w:vAlign w:val="bottom"/>
          </w:tcPr>
          <w:p w14:paraId="4F4B791F"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r>
      <w:tr w:rsidR="002C1772" w:rsidRPr="008925BA" w14:paraId="006586E4" w14:textId="77777777" w:rsidTr="002C1772">
        <w:trPr>
          <w:trHeight w:val="57"/>
        </w:trPr>
        <w:tc>
          <w:tcPr>
            <w:tcW w:w="1144" w:type="pct"/>
            <w:shd w:val="clear" w:color="auto" w:fill="auto"/>
            <w:vAlign w:val="bottom"/>
            <w:hideMark/>
          </w:tcPr>
          <w:p w14:paraId="4BF68E71" w14:textId="77777777" w:rsidR="008476B5" w:rsidRPr="008925BA" w:rsidRDefault="008476B5" w:rsidP="008476B5">
            <w:pPr>
              <w:widowControl w:val="0"/>
              <w:spacing w:line="226" w:lineRule="auto"/>
              <w:ind w:left="355"/>
              <w:rPr>
                <w:sz w:val="12"/>
                <w:szCs w:val="12"/>
              </w:rPr>
            </w:pPr>
            <w:r w:rsidRPr="008925BA">
              <w:rPr>
                <w:bCs/>
                <w:sz w:val="12"/>
                <w:szCs w:val="12"/>
              </w:rPr>
              <w:t>Diğer</w:t>
            </w:r>
          </w:p>
        </w:tc>
        <w:tc>
          <w:tcPr>
            <w:tcW w:w="429" w:type="pct"/>
            <w:shd w:val="clear" w:color="auto" w:fill="auto"/>
            <w:vAlign w:val="bottom"/>
          </w:tcPr>
          <w:p w14:paraId="4CC37093"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00C283FC"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414E0016"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686625E8"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31C91963"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0ADFB838"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43AAFA3C"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114EAAFD"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6" w:type="pct"/>
            <w:shd w:val="clear" w:color="auto" w:fill="auto"/>
            <w:vAlign w:val="bottom"/>
          </w:tcPr>
          <w:p w14:paraId="12026190"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r>
      <w:tr w:rsidR="002C1772" w:rsidRPr="008925BA" w14:paraId="472D7B0B" w14:textId="77777777" w:rsidTr="002C1772">
        <w:trPr>
          <w:trHeight w:val="57"/>
        </w:trPr>
        <w:tc>
          <w:tcPr>
            <w:tcW w:w="1144" w:type="pct"/>
            <w:shd w:val="clear" w:color="auto" w:fill="auto"/>
            <w:vAlign w:val="bottom"/>
            <w:hideMark/>
          </w:tcPr>
          <w:p w14:paraId="51F4876F" w14:textId="77777777" w:rsidR="008476B5" w:rsidRPr="008925BA" w:rsidRDefault="008476B5" w:rsidP="008476B5">
            <w:pPr>
              <w:widowControl w:val="0"/>
              <w:spacing w:line="226" w:lineRule="auto"/>
              <w:rPr>
                <w:b/>
                <w:sz w:val="12"/>
                <w:szCs w:val="12"/>
              </w:rPr>
            </w:pPr>
            <w:r w:rsidRPr="008925BA">
              <w:rPr>
                <w:b/>
                <w:sz w:val="12"/>
                <w:szCs w:val="12"/>
              </w:rPr>
              <w:t>VIII. Katılma Hesapları Diğer-YP</w:t>
            </w:r>
          </w:p>
        </w:tc>
        <w:tc>
          <w:tcPr>
            <w:tcW w:w="429" w:type="pct"/>
            <w:shd w:val="clear" w:color="auto" w:fill="auto"/>
            <w:vAlign w:val="bottom"/>
          </w:tcPr>
          <w:p w14:paraId="2CFC866B"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c>
          <w:tcPr>
            <w:tcW w:w="429" w:type="pct"/>
            <w:shd w:val="clear" w:color="auto" w:fill="auto"/>
            <w:vAlign w:val="bottom"/>
          </w:tcPr>
          <w:p w14:paraId="6EBD779B"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c>
          <w:tcPr>
            <w:tcW w:w="429" w:type="pct"/>
            <w:shd w:val="clear" w:color="auto" w:fill="auto"/>
            <w:vAlign w:val="bottom"/>
          </w:tcPr>
          <w:p w14:paraId="75A2731C"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c>
          <w:tcPr>
            <w:tcW w:w="428" w:type="pct"/>
            <w:shd w:val="clear" w:color="auto" w:fill="auto"/>
            <w:vAlign w:val="bottom"/>
          </w:tcPr>
          <w:p w14:paraId="7426F879"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c>
          <w:tcPr>
            <w:tcW w:w="428" w:type="pct"/>
            <w:shd w:val="clear" w:color="auto" w:fill="auto"/>
            <w:vAlign w:val="bottom"/>
          </w:tcPr>
          <w:p w14:paraId="16172B2D"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c>
          <w:tcPr>
            <w:tcW w:w="429" w:type="pct"/>
            <w:shd w:val="clear" w:color="auto" w:fill="auto"/>
            <w:vAlign w:val="bottom"/>
          </w:tcPr>
          <w:p w14:paraId="11E02282"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c>
          <w:tcPr>
            <w:tcW w:w="428" w:type="pct"/>
            <w:shd w:val="clear" w:color="auto" w:fill="auto"/>
            <w:vAlign w:val="bottom"/>
          </w:tcPr>
          <w:p w14:paraId="5E98A1CD"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c>
          <w:tcPr>
            <w:tcW w:w="428" w:type="pct"/>
            <w:shd w:val="clear" w:color="auto" w:fill="auto"/>
            <w:vAlign w:val="bottom"/>
          </w:tcPr>
          <w:p w14:paraId="208427BE"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c>
          <w:tcPr>
            <w:tcW w:w="426" w:type="pct"/>
            <w:shd w:val="clear" w:color="auto" w:fill="auto"/>
            <w:vAlign w:val="bottom"/>
          </w:tcPr>
          <w:p w14:paraId="08F55794"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r>
      <w:tr w:rsidR="002C1772" w:rsidRPr="008925BA" w14:paraId="1AC56D3D" w14:textId="77777777" w:rsidTr="002C1772">
        <w:trPr>
          <w:trHeight w:val="57"/>
        </w:trPr>
        <w:tc>
          <w:tcPr>
            <w:tcW w:w="1144" w:type="pct"/>
            <w:shd w:val="clear" w:color="auto" w:fill="auto"/>
            <w:vAlign w:val="bottom"/>
          </w:tcPr>
          <w:p w14:paraId="36D62A44" w14:textId="77777777" w:rsidR="008476B5" w:rsidRPr="008925BA" w:rsidRDefault="008476B5" w:rsidP="008476B5">
            <w:pPr>
              <w:widowControl w:val="0"/>
              <w:spacing w:line="226" w:lineRule="auto"/>
              <w:ind w:firstLine="210"/>
              <w:rPr>
                <w:bCs/>
                <w:sz w:val="12"/>
                <w:szCs w:val="12"/>
              </w:rPr>
            </w:pPr>
            <w:r w:rsidRPr="008925BA">
              <w:rPr>
                <w:bCs/>
                <w:sz w:val="12"/>
                <w:szCs w:val="12"/>
              </w:rPr>
              <w:t>Resmi Kuruluşlar</w:t>
            </w:r>
          </w:p>
        </w:tc>
        <w:tc>
          <w:tcPr>
            <w:tcW w:w="429" w:type="pct"/>
            <w:shd w:val="clear" w:color="auto" w:fill="auto"/>
            <w:vAlign w:val="bottom"/>
          </w:tcPr>
          <w:p w14:paraId="5120414D"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5D761591"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1626396A"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537553E6"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572087D4"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1607B1BA"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4039DAA7"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06860759"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6" w:type="pct"/>
            <w:shd w:val="clear" w:color="auto" w:fill="auto"/>
            <w:vAlign w:val="bottom"/>
          </w:tcPr>
          <w:p w14:paraId="5ED48A2B"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r>
      <w:tr w:rsidR="002C1772" w:rsidRPr="008925BA" w14:paraId="37BF5374" w14:textId="77777777" w:rsidTr="002C1772">
        <w:trPr>
          <w:trHeight w:val="57"/>
        </w:trPr>
        <w:tc>
          <w:tcPr>
            <w:tcW w:w="1144" w:type="pct"/>
            <w:shd w:val="clear" w:color="auto" w:fill="auto"/>
            <w:vAlign w:val="bottom"/>
            <w:hideMark/>
          </w:tcPr>
          <w:p w14:paraId="22FC79EE" w14:textId="77777777" w:rsidR="008476B5" w:rsidRPr="008925BA" w:rsidRDefault="008476B5" w:rsidP="008476B5">
            <w:pPr>
              <w:widowControl w:val="0"/>
              <w:spacing w:line="226" w:lineRule="auto"/>
              <w:ind w:left="213"/>
              <w:rPr>
                <w:sz w:val="12"/>
                <w:szCs w:val="12"/>
              </w:rPr>
            </w:pPr>
            <w:r w:rsidRPr="008925BA">
              <w:rPr>
                <w:bCs/>
                <w:sz w:val="12"/>
                <w:szCs w:val="12"/>
              </w:rPr>
              <w:t>Ticari Kuruluşlar</w:t>
            </w:r>
          </w:p>
        </w:tc>
        <w:tc>
          <w:tcPr>
            <w:tcW w:w="429" w:type="pct"/>
            <w:shd w:val="clear" w:color="auto" w:fill="auto"/>
            <w:vAlign w:val="bottom"/>
          </w:tcPr>
          <w:p w14:paraId="4ADE5EDA"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4FE99E4C"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506A9FED"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25862A88"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271A584F"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38BA8B51"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677F7A3D"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208171DE"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6" w:type="pct"/>
            <w:shd w:val="clear" w:color="auto" w:fill="auto"/>
            <w:vAlign w:val="bottom"/>
          </w:tcPr>
          <w:p w14:paraId="20FA2738"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r>
      <w:tr w:rsidR="002C1772" w:rsidRPr="008925BA" w14:paraId="7CB0CD80" w14:textId="77777777" w:rsidTr="002C1772">
        <w:trPr>
          <w:trHeight w:val="57"/>
        </w:trPr>
        <w:tc>
          <w:tcPr>
            <w:tcW w:w="1144" w:type="pct"/>
            <w:shd w:val="clear" w:color="auto" w:fill="auto"/>
            <w:vAlign w:val="bottom"/>
            <w:hideMark/>
          </w:tcPr>
          <w:p w14:paraId="41F16740" w14:textId="77777777" w:rsidR="008476B5" w:rsidRPr="008925BA" w:rsidRDefault="008476B5" w:rsidP="008476B5">
            <w:pPr>
              <w:widowControl w:val="0"/>
              <w:spacing w:line="226" w:lineRule="auto"/>
              <w:ind w:left="213"/>
              <w:rPr>
                <w:sz w:val="12"/>
                <w:szCs w:val="12"/>
              </w:rPr>
            </w:pPr>
            <w:r w:rsidRPr="008925BA">
              <w:rPr>
                <w:bCs/>
                <w:sz w:val="12"/>
                <w:szCs w:val="12"/>
              </w:rPr>
              <w:t>Diğer Kuruluşlar</w:t>
            </w:r>
          </w:p>
        </w:tc>
        <w:tc>
          <w:tcPr>
            <w:tcW w:w="429" w:type="pct"/>
            <w:shd w:val="clear" w:color="auto" w:fill="auto"/>
            <w:vAlign w:val="bottom"/>
          </w:tcPr>
          <w:p w14:paraId="6512E17B"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206126B8"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4A171E0F"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73E90EA5"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4EE3D10B"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14D76BA4"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2749217C"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3B9660A6"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6" w:type="pct"/>
            <w:shd w:val="clear" w:color="auto" w:fill="auto"/>
            <w:vAlign w:val="bottom"/>
          </w:tcPr>
          <w:p w14:paraId="1306888A"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r>
      <w:tr w:rsidR="002C1772" w:rsidRPr="008925BA" w14:paraId="03FB346C" w14:textId="77777777" w:rsidTr="002C1772">
        <w:trPr>
          <w:trHeight w:val="57"/>
        </w:trPr>
        <w:tc>
          <w:tcPr>
            <w:tcW w:w="1144" w:type="pct"/>
            <w:shd w:val="clear" w:color="auto" w:fill="auto"/>
            <w:vAlign w:val="bottom"/>
          </w:tcPr>
          <w:p w14:paraId="25C8B09F" w14:textId="77777777" w:rsidR="008476B5" w:rsidRPr="008925BA" w:rsidRDefault="008476B5" w:rsidP="008476B5">
            <w:pPr>
              <w:widowControl w:val="0"/>
              <w:spacing w:line="226" w:lineRule="auto"/>
              <w:ind w:left="213"/>
              <w:rPr>
                <w:bCs/>
                <w:sz w:val="12"/>
                <w:szCs w:val="12"/>
              </w:rPr>
            </w:pPr>
            <w:r w:rsidRPr="008925BA">
              <w:rPr>
                <w:bCs/>
                <w:sz w:val="12"/>
                <w:szCs w:val="12"/>
              </w:rPr>
              <w:t>Ticari ve Diğer Kur.</w:t>
            </w:r>
          </w:p>
        </w:tc>
        <w:tc>
          <w:tcPr>
            <w:tcW w:w="429" w:type="pct"/>
            <w:shd w:val="clear" w:color="auto" w:fill="auto"/>
            <w:vAlign w:val="bottom"/>
          </w:tcPr>
          <w:p w14:paraId="1F2C86D3"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0A3D15F0"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647F3E06"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007B61F9"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186A2F41"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3CA38105"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679968D4"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0357849B"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6" w:type="pct"/>
            <w:shd w:val="clear" w:color="auto" w:fill="auto"/>
            <w:vAlign w:val="bottom"/>
          </w:tcPr>
          <w:p w14:paraId="4F86DDE3"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r>
      <w:tr w:rsidR="002C1772" w:rsidRPr="008925BA" w14:paraId="44FB9B5E" w14:textId="77777777" w:rsidTr="002C1772">
        <w:trPr>
          <w:trHeight w:val="57"/>
        </w:trPr>
        <w:tc>
          <w:tcPr>
            <w:tcW w:w="1144" w:type="pct"/>
            <w:shd w:val="clear" w:color="auto" w:fill="auto"/>
            <w:vAlign w:val="bottom"/>
          </w:tcPr>
          <w:p w14:paraId="5716B660" w14:textId="77777777" w:rsidR="008476B5" w:rsidRPr="008925BA" w:rsidRDefault="008476B5" w:rsidP="008476B5">
            <w:pPr>
              <w:widowControl w:val="0"/>
              <w:spacing w:line="226" w:lineRule="auto"/>
              <w:ind w:left="213"/>
              <w:rPr>
                <w:bCs/>
                <w:sz w:val="12"/>
                <w:szCs w:val="12"/>
              </w:rPr>
            </w:pPr>
            <w:r w:rsidRPr="008925BA">
              <w:rPr>
                <w:bCs/>
                <w:sz w:val="12"/>
                <w:szCs w:val="12"/>
              </w:rPr>
              <w:t>Bankalar ve Katılım Bankaları</w:t>
            </w:r>
          </w:p>
        </w:tc>
        <w:tc>
          <w:tcPr>
            <w:tcW w:w="429" w:type="pct"/>
            <w:shd w:val="clear" w:color="auto" w:fill="auto"/>
            <w:vAlign w:val="bottom"/>
          </w:tcPr>
          <w:p w14:paraId="1D5F61FC"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6F3EC39B"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55E300F3"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00A85CFF"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560459A2"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7FEF8220"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22600EF8"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5A2B17FC"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6" w:type="pct"/>
            <w:shd w:val="clear" w:color="auto" w:fill="auto"/>
            <w:vAlign w:val="bottom"/>
          </w:tcPr>
          <w:p w14:paraId="4243FADC"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r>
      <w:tr w:rsidR="002C1772" w:rsidRPr="008925BA" w14:paraId="23849736" w14:textId="77777777" w:rsidTr="002C1772">
        <w:trPr>
          <w:trHeight w:val="57"/>
        </w:trPr>
        <w:tc>
          <w:tcPr>
            <w:tcW w:w="1144" w:type="pct"/>
            <w:shd w:val="clear" w:color="auto" w:fill="auto"/>
            <w:vAlign w:val="bottom"/>
            <w:hideMark/>
          </w:tcPr>
          <w:p w14:paraId="03845000" w14:textId="77777777" w:rsidR="008476B5" w:rsidRPr="008925BA" w:rsidRDefault="008476B5" w:rsidP="008476B5">
            <w:pPr>
              <w:widowControl w:val="0"/>
              <w:spacing w:line="226" w:lineRule="auto"/>
              <w:rPr>
                <w:b/>
                <w:bCs/>
                <w:sz w:val="12"/>
                <w:szCs w:val="12"/>
              </w:rPr>
            </w:pPr>
            <w:r w:rsidRPr="008925BA">
              <w:rPr>
                <w:b/>
                <w:bCs/>
                <w:sz w:val="12"/>
                <w:szCs w:val="12"/>
              </w:rPr>
              <w:t>IX. Kıymetli Maden DH</w:t>
            </w:r>
          </w:p>
        </w:tc>
        <w:tc>
          <w:tcPr>
            <w:tcW w:w="429" w:type="pct"/>
            <w:shd w:val="clear" w:color="auto" w:fill="auto"/>
            <w:vAlign w:val="bottom"/>
          </w:tcPr>
          <w:p w14:paraId="05FDC43B"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c>
          <w:tcPr>
            <w:tcW w:w="429" w:type="pct"/>
            <w:shd w:val="clear" w:color="auto" w:fill="auto"/>
            <w:vAlign w:val="bottom"/>
          </w:tcPr>
          <w:p w14:paraId="735DAFB2"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c>
          <w:tcPr>
            <w:tcW w:w="429" w:type="pct"/>
            <w:shd w:val="clear" w:color="auto" w:fill="auto"/>
            <w:vAlign w:val="bottom"/>
          </w:tcPr>
          <w:p w14:paraId="6C2A3C91"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c>
          <w:tcPr>
            <w:tcW w:w="428" w:type="pct"/>
            <w:shd w:val="clear" w:color="auto" w:fill="auto"/>
            <w:vAlign w:val="bottom"/>
          </w:tcPr>
          <w:p w14:paraId="2B627F16"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c>
          <w:tcPr>
            <w:tcW w:w="428" w:type="pct"/>
            <w:shd w:val="clear" w:color="auto" w:fill="auto"/>
            <w:vAlign w:val="bottom"/>
          </w:tcPr>
          <w:p w14:paraId="7CB244EE"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c>
          <w:tcPr>
            <w:tcW w:w="429" w:type="pct"/>
            <w:shd w:val="clear" w:color="auto" w:fill="auto"/>
            <w:vAlign w:val="bottom"/>
          </w:tcPr>
          <w:p w14:paraId="5E0B6BC6"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c>
          <w:tcPr>
            <w:tcW w:w="428" w:type="pct"/>
            <w:shd w:val="clear" w:color="auto" w:fill="auto"/>
            <w:vAlign w:val="bottom"/>
          </w:tcPr>
          <w:p w14:paraId="77327AF2"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c>
          <w:tcPr>
            <w:tcW w:w="428" w:type="pct"/>
            <w:shd w:val="clear" w:color="auto" w:fill="auto"/>
            <w:vAlign w:val="bottom"/>
          </w:tcPr>
          <w:p w14:paraId="66A384F5"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c>
          <w:tcPr>
            <w:tcW w:w="426" w:type="pct"/>
            <w:shd w:val="clear" w:color="auto" w:fill="auto"/>
            <w:vAlign w:val="bottom"/>
          </w:tcPr>
          <w:p w14:paraId="2A308C56"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r>
      <w:tr w:rsidR="002C1772" w:rsidRPr="008925BA" w14:paraId="01929678" w14:textId="77777777" w:rsidTr="002C1772">
        <w:trPr>
          <w:trHeight w:val="57"/>
        </w:trPr>
        <w:tc>
          <w:tcPr>
            <w:tcW w:w="1144" w:type="pct"/>
            <w:shd w:val="clear" w:color="auto" w:fill="auto"/>
            <w:vAlign w:val="bottom"/>
            <w:hideMark/>
          </w:tcPr>
          <w:p w14:paraId="30A9AF89" w14:textId="77777777" w:rsidR="008476B5" w:rsidRPr="008925BA" w:rsidRDefault="008476B5" w:rsidP="008476B5">
            <w:pPr>
              <w:widowControl w:val="0"/>
              <w:spacing w:line="226" w:lineRule="auto"/>
              <w:rPr>
                <w:b/>
                <w:bCs/>
                <w:sz w:val="12"/>
                <w:szCs w:val="12"/>
              </w:rPr>
            </w:pPr>
            <w:r w:rsidRPr="008925BA">
              <w:rPr>
                <w:b/>
                <w:bCs/>
                <w:sz w:val="12"/>
                <w:szCs w:val="12"/>
              </w:rPr>
              <w:t>X. Katılma Hesapları Özel Fon Havuzları TP</w:t>
            </w:r>
          </w:p>
        </w:tc>
        <w:tc>
          <w:tcPr>
            <w:tcW w:w="429" w:type="pct"/>
            <w:shd w:val="clear" w:color="auto" w:fill="auto"/>
            <w:vAlign w:val="bottom"/>
          </w:tcPr>
          <w:p w14:paraId="78BFE818"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c>
          <w:tcPr>
            <w:tcW w:w="429" w:type="pct"/>
            <w:shd w:val="clear" w:color="auto" w:fill="auto"/>
            <w:vAlign w:val="bottom"/>
          </w:tcPr>
          <w:p w14:paraId="7537CBF0"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c>
          <w:tcPr>
            <w:tcW w:w="429" w:type="pct"/>
            <w:shd w:val="clear" w:color="auto" w:fill="auto"/>
            <w:vAlign w:val="bottom"/>
          </w:tcPr>
          <w:p w14:paraId="7897B3B0"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c>
          <w:tcPr>
            <w:tcW w:w="428" w:type="pct"/>
            <w:shd w:val="clear" w:color="auto" w:fill="auto"/>
            <w:vAlign w:val="bottom"/>
          </w:tcPr>
          <w:p w14:paraId="6ED570BA"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c>
          <w:tcPr>
            <w:tcW w:w="428" w:type="pct"/>
            <w:shd w:val="clear" w:color="auto" w:fill="auto"/>
            <w:vAlign w:val="bottom"/>
          </w:tcPr>
          <w:p w14:paraId="0D529146"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c>
          <w:tcPr>
            <w:tcW w:w="429" w:type="pct"/>
            <w:shd w:val="clear" w:color="auto" w:fill="auto"/>
            <w:vAlign w:val="bottom"/>
          </w:tcPr>
          <w:p w14:paraId="339BEE17"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c>
          <w:tcPr>
            <w:tcW w:w="428" w:type="pct"/>
            <w:shd w:val="clear" w:color="auto" w:fill="auto"/>
            <w:vAlign w:val="bottom"/>
          </w:tcPr>
          <w:p w14:paraId="0009C306"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c>
          <w:tcPr>
            <w:tcW w:w="428" w:type="pct"/>
            <w:shd w:val="clear" w:color="auto" w:fill="auto"/>
            <w:vAlign w:val="bottom"/>
          </w:tcPr>
          <w:p w14:paraId="118B686B"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c>
          <w:tcPr>
            <w:tcW w:w="426" w:type="pct"/>
            <w:shd w:val="clear" w:color="auto" w:fill="auto"/>
            <w:vAlign w:val="bottom"/>
          </w:tcPr>
          <w:p w14:paraId="2C317CEF"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r>
      <w:tr w:rsidR="002C1772" w:rsidRPr="008925BA" w14:paraId="429FBCF3" w14:textId="77777777" w:rsidTr="002C1772">
        <w:trPr>
          <w:trHeight w:val="57"/>
        </w:trPr>
        <w:tc>
          <w:tcPr>
            <w:tcW w:w="1144" w:type="pct"/>
            <w:shd w:val="clear" w:color="auto" w:fill="auto"/>
            <w:vAlign w:val="bottom"/>
            <w:hideMark/>
          </w:tcPr>
          <w:p w14:paraId="6FA318FC" w14:textId="77777777" w:rsidR="008476B5" w:rsidRPr="008925BA" w:rsidRDefault="008476B5" w:rsidP="008476B5">
            <w:pPr>
              <w:widowControl w:val="0"/>
              <w:spacing w:line="226" w:lineRule="auto"/>
              <w:ind w:left="213"/>
              <w:rPr>
                <w:sz w:val="12"/>
                <w:szCs w:val="12"/>
              </w:rPr>
            </w:pPr>
            <w:r w:rsidRPr="008925BA">
              <w:rPr>
                <w:sz w:val="12"/>
                <w:szCs w:val="12"/>
              </w:rPr>
              <w:t>Yurtiçinde Yer. K.</w:t>
            </w:r>
          </w:p>
        </w:tc>
        <w:tc>
          <w:tcPr>
            <w:tcW w:w="429" w:type="pct"/>
            <w:shd w:val="clear" w:color="auto" w:fill="auto"/>
            <w:vAlign w:val="bottom"/>
          </w:tcPr>
          <w:p w14:paraId="5F027FDF"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7DF06AD8"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0B3FE2B3"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2CE894D1"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71A1DAB5"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69504837"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47EF4690"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4172E152"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6" w:type="pct"/>
            <w:shd w:val="clear" w:color="auto" w:fill="auto"/>
            <w:vAlign w:val="bottom"/>
          </w:tcPr>
          <w:p w14:paraId="6F3AECEA"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r>
      <w:tr w:rsidR="002C1772" w:rsidRPr="008925BA" w14:paraId="4A208231" w14:textId="77777777" w:rsidTr="002C1772">
        <w:trPr>
          <w:trHeight w:val="57"/>
        </w:trPr>
        <w:tc>
          <w:tcPr>
            <w:tcW w:w="1144" w:type="pct"/>
            <w:shd w:val="clear" w:color="auto" w:fill="auto"/>
            <w:vAlign w:val="bottom"/>
            <w:hideMark/>
          </w:tcPr>
          <w:p w14:paraId="05209E82" w14:textId="77777777" w:rsidR="008476B5" w:rsidRPr="008925BA" w:rsidRDefault="008476B5" w:rsidP="008476B5">
            <w:pPr>
              <w:widowControl w:val="0"/>
              <w:spacing w:line="226" w:lineRule="auto"/>
              <w:ind w:left="213"/>
              <w:rPr>
                <w:sz w:val="12"/>
                <w:szCs w:val="12"/>
              </w:rPr>
            </w:pPr>
            <w:r w:rsidRPr="008925BA">
              <w:rPr>
                <w:sz w:val="12"/>
                <w:szCs w:val="12"/>
              </w:rPr>
              <w:t>Yurtdışında Yer.K</w:t>
            </w:r>
          </w:p>
        </w:tc>
        <w:tc>
          <w:tcPr>
            <w:tcW w:w="429" w:type="pct"/>
            <w:shd w:val="clear" w:color="auto" w:fill="auto"/>
            <w:vAlign w:val="bottom"/>
          </w:tcPr>
          <w:p w14:paraId="4F6D87BD"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37FD4570"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0A5DA31F"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4547900A"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656D96D0"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383F98D5"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7AD6F319"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2339107A"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6" w:type="pct"/>
            <w:shd w:val="clear" w:color="auto" w:fill="auto"/>
            <w:vAlign w:val="bottom"/>
          </w:tcPr>
          <w:p w14:paraId="5F39DEAD"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r>
      <w:tr w:rsidR="002C1772" w:rsidRPr="008925BA" w14:paraId="6982D30B" w14:textId="77777777" w:rsidTr="002C1772">
        <w:trPr>
          <w:trHeight w:val="57"/>
        </w:trPr>
        <w:tc>
          <w:tcPr>
            <w:tcW w:w="1144" w:type="pct"/>
            <w:shd w:val="clear" w:color="auto" w:fill="auto"/>
            <w:vAlign w:val="bottom"/>
            <w:hideMark/>
          </w:tcPr>
          <w:p w14:paraId="5C2F687E" w14:textId="77777777" w:rsidR="008476B5" w:rsidRPr="008925BA" w:rsidRDefault="008476B5" w:rsidP="008476B5">
            <w:pPr>
              <w:widowControl w:val="0"/>
              <w:spacing w:line="226" w:lineRule="auto"/>
              <w:rPr>
                <w:b/>
                <w:bCs/>
                <w:sz w:val="12"/>
                <w:szCs w:val="12"/>
              </w:rPr>
            </w:pPr>
            <w:r w:rsidRPr="008925BA">
              <w:rPr>
                <w:rFonts w:eastAsia="Arial Unicode MS"/>
                <w:b/>
                <w:bCs/>
                <w:sz w:val="12"/>
                <w:szCs w:val="12"/>
              </w:rPr>
              <w:t>XI. Katılma Hesapları Özel Fon Havuzları-YP</w:t>
            </w:r>
          </w:p>
        </w:tc>
        <w:tc>
          <w:tcPr>
            <w:tcW w:w="429" w:type="pct"/>
            <w:shd w:val="clear" w:color="auto" w:fill="auto"/>
            <w:vAlign w:val="bottom"/>
          </w:tcPr>
          <w:p w14:paraId="21C889AF"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c>
          <w:tcPr>
            <w:tcW w:w="429" w:type="pct"/>
            <w:shd w:val="clear" w:color="auto" w:fill="auto"/>
            <w:vAlign w:val="bottom"/>
          </w:tcPr>
          <w:p w14:paraId="2556C53C"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c>
          <w:tcPr>
            <w:tcW w:w="429" w:type="pct"/>
            <w:shd w:val="clear" w:color="auto" w:fill="auto"/>
            <w:vAlign w:val="bottom"/>
          </w:tcPr>
          <w:p w14:paraId="0CD94D4A"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c>
          <w:tcPr>
            <w:tcW w:w="428" w:type="pct"/>
            <w:shd w:val="clear" w:color="auto" w:fill="auto"/>
            <w:vAlign w:val="bottom"/>
          </w:tcPr>
          <w:p w14:paraId="0776D618"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c>
          <w:tcPr>
            <w:tcW w:w="428" w:type="pct"/>
            <w:shd w:val="clear" w:color="auto" w:fill="auto"/>
            <w:vAlign w:val="bottom"/>
          </w:tcPr>
          <w:p w14:paraId="750011C2"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c>
          <w:tcPr>
            <w:tcW w:w="429" w:type="pct"/>
            <w:shd w:val="clear" w:color="auto" w:fill="auto"/>
            <w:vAlign w:val="bottom"/>
          </w:tcPr>
          <w:p w14:paraId="1EB644C7"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c>
          <w:tcPr>
            <w:tcW w:w="428" w:type="pct"/>
            <w:shd w:val="clear" w:color="auto" w:fill="auto"/>
            <w:vAlign w:val="bottom"/>
          </w:tcPr>
          <w:p w14:paraId="51793F2A"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c>
          <w:tcPr>
            <w:tcW w:w="428" w:type="pct"/>
            <w:shd w:val="clear" w:color="auto" w:fill="auto"/>
            <w:vAlign w:val="bottom"/>
          </w:tcPr>
          <w:p w14:paraId="337902EE"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c>
          <w:tcPr>
            <w:tcW w:w="426" w:type="pct"/>
            <w:shd w:val="clear" w:color="auto" w:fill="auto"/>
            <w:vAlign w:val="bottom"/>
          </w:tcPr>
          <w:p w14:paraId="447221AD" w14:textId="77777777" w:rsidR="008476B5" w:rsidRPr="008925BA" w:rsidRDefault="008476B5" w:rsidP="008476B5">
            <w:pPr>
              <w:widowControl w:val="0"/>
              <w:spacing w:line="226" w:lineRule="auto"/>
              <w:ind w:right="-38"/>
              <w:jc w:val="right"/>
              <w:rPr>
                <w:b/>
                <w:bCs/>
                <w:sz w:val="12"/>
                <w:szCs w:val="12"/>
              </w:rPr>
            </w:pPr>
            <w:r w:rsidRPr="008925BA">
              <w:rPr>
                <w:b/>
                <w:sz w:val="12"/>
                <w:szCs w:val="12"/>
              </w:rPr>
              <w:t>-</w:t>
            </w:r>
          </w:p>
        </w:tc>
      </w:tr>
      <w:tr w:rsidR="002C1772" w:rsidRPr="008925BA" w14:paraId="23FE8EEC" w14:textId="77777777" w:rsidTr="002C1772">
        <w:trPr>
          <w:trHeight w:val="57"/>
        </w:trPr>
        <w:tc>
          <w:tcPr>
            <w:tcW w:w="1144" w:type="pct"/>
            <w:shd w:val="clear" w:color="auto" w:fill="auto"/>
            <w:vAlign w:val="bottom"/>
            <w:hideMark/>
          </w:tcPr>
          <w:p w14:paraId="5AE74E19" w14:textId="77777777" w:rsidR="008476B5" w:rsidRPr="008925BA" w:rsidRDefault="008476B5" w:rsidP="008476B5">
            <w:pPr>
              <w:widowControl w:val="0"/>
              <w:spacing w:line="226" w:lineRule="auto"/>
              <w:ind w:left="213"/>
              <w:rPr>
                <w:sz w:val="12"/>
                <w:szCs w:val="12"/>
              </w:rPr>
            </w:pPr>
            <w:r w:rsidRPr="008925BA">
              <w:rPr>
                <w:sz w:val="12"/>
                <w:szCs w:val="12"/>
              </w:rPr>
              <w:t>Yurtiçinde Yer. K.</w:t>
            </w:r>
          </w:p>
        </w:tc>
        <w:tc>
          <w:tcPr>
            <w:tcW w:w="429" w:type="pct"/>
            <w:shd w:val="clear" w:color="auto" w:fill="auto"/>
            <w:vAlign w:val="bottom"/>
          </w:tcPr>
          <w:p w14:paraId="76ABEDA5"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3CC8C79B"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7D9E581A"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3EA6D2A2"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20EB6DFD"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02E75449"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7F993208"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332161FB"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6" w:type="pct"/>
            <w:shd w:val="clear" w:color="auto" w:fill="auto"/>
            <w:vAlign w:val="bottom"/>
          </w:tcPr>
          <w:p w14:paraId="22B8BB84"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r>
      <w:tr w:rsidR="002C1772" w:rsidRPr="008925BA" w14:paraId="25F0C159" w14:textId="77777777" w:rsidTr="002C1772">
        <w:trPr>
          <w:trHeight w:val="57"/>
        </w:trPr>
        <w:tc>
          <w:tcPr>
            <w:tcW w:w="1144" w:type="pct"/>
            <w:shd w:val="clear" w:color="auto" w:fill="auto"/>
            <w:vAlign w:val="bottom"/>
            <w:hideMark/>
          </w:tcPr>
          <w:p w14:paraId="77BDB0A6" w14:textId="77777777" w:rsidR="008476B5" w:rsidRPr="008925BA" w:rsidRDefault="008476B5" w:rsidP="008476B5">
            <w:pPr>
              <w:widowControl w:val="0"/>
              <w:spacing w:line="226" w:lineRule="auto"/>
              <w:ind w:left="213"/>
              <w:rPr>
                <w:sz w:val="12"/>
                <w:szCs w:val="12"/>
              </w:rPr>
            </w:pPr>
            <w:r w:rsidRPr="008925BA">
              <w:rPr>
                <w:sz w:val="12"/>
                <w:szCs w:val="12"/>
              </w:rPr>
              <w:t>Yurtdışında Yer.K</w:t>
            </w:r>
          </w:p>
        </w:tc>
        <w:tc>
          <w:tcPr>
            <w:tcW w:w="429" w:type="pct"/>
            <w:shd w:val="clear" w:color="auto" w:fill="auto"/>
            <w:vAlign w:val="bottom"/>
          </w:tcPr>
          <w:p w14:paraId="432EC3FE"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7421D27E"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50952934"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055A8C6E"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7DCA17F2"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9" w:type="pct"/>
            <w:shd w:val="clear" w:color="auto" w:fill="auto"/>
            <w:vAlign w:val="bottom"/>
          </w:tcPr>
          <w:p w14:paraId="4D05A3C3"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6C684BA0"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8" w:type="pct"/>
            <w:shd w:val="clear" w:color="auto" w:fill="auto"/>
            <w:vAlign w:val="bottom"/>
          </w:tcPr>
          <w:p w14:paraId="782A2684"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c>
          <w:tcPr>
            <w:tcW w:w="426" w:type="pct"/>
            <w:shd w:val="clear" w:color="auto" w:fill="auto"/>
            <w:vAlign w:val="bottom"/>
          </w:tcPr>
          <w:p w14:paraId="04149DA7" w14:textId="77777777" w:rsidR="008476B5" w:rsidRPr="008925BA" w:rsidRDefault="008476B5" w:rsidP="008476B5">
            <w:pPr>
              <w:widowControl w:val="0"/>
              <w:spacing w:line="226" w:lineRule="auto"/>
              <w:ind w:right="-38"/>
              <w:jc w:val="right"/>
              <w:rPr>
                <w:sz w:val="12"/>
                <w:szCs w:val="12"/>
              </w:rPr>
            </w:pPr>
            <w:r w:rsidRPr="008925BA">
              <w:rPr>
                <w:sz w:val="12"/>
                <w:szCs w:val="12"/>
              </w:rPr>
              <w:t>-</w:t>
            </w:r>
          </w:p>
        </w:tc>
      </w:tr>
      <w:tr w:rsidR="002C1772" w:rsidRPr="008925BA" w14:paraId="019C771D" w14:textId="77777777" w:rsidTr="002C1772">
        <w:trPr>
          <w:trHeight w:val="57"/>
        </w:trPr>
        <w:tc>
          <w:tcPr>
            <w:tcW w:w="1144" w:type="pct"/>
            <w:tcBorders>
              <w:top w:val="dotted" w:sz="4" w:space="0" w:color="auto"/>
              <w:bottom w:val="single" w:sz="4" w:space="0" w:color="auto"/>
            </w:tcBorders>
            <w:shd w:val="clear" w:color="auto" w:fill="auto"/>
            <w:vAlign w:val="bottom"/>
            <w:hideMark/>
          </w:tcPr>
          <w:p w14:paraId="20363738" w14:textId="77777777" w:rsidR="008476B5" w:rsidRPr="008925BA" w:rsidRDefault="008476B5" w:rsidP="008476B5">
            <w:pPr>
              <w:widowControl w:val="0"/>
              <w:spacing w:line="226" w:lineRule="auto"/>
              <w:rPr>
                <w:b/>
                <w:sz w:val="12"/>
                <w:szCs w:val="12"/>
              </w:rPr>
            </w:pPr>
            <w:r w:rsidRPr="008925BA">
              <w:rPr>
                <w:rFonts w:eastAsia="Arial Unicode MS"/>
                <w:b/>
                <w:sz w:val="12"/>
                <w:szCs w:val="12"/>
              </w:rPr>
              <w:t>Toplam (I+II+…..+IX+X+XI)</w:t>
            </w:r>
          </w:p>
        </w:tc>
        <w:tc>
          <w:tcPr>
            <w:tcW w:w="429" w:type="pct"/>
            <w:tcBorders>
              <w:top w:val="dotted" w:sz="4" w:space="0" w:color="auto"/>
              <w:bottom w:val="single" w:sz="4" w:space="0" w:color="auto"/>
            </w:tcBorders>
            <w:shd w:val="clear" w:color="auto" w:fill="auto"/>
            <w:vAlign w:val="bottom"/>
          </w:tcPr>
          <w:p w14:paraId="5AF1288C" w14:textId="77777777" w:rsidR="008476B5" w:rsidRPr="008925BA" w:rsidRDefault="008476B5" w:rsidP="008476B5">
            <w:pPr>
              <w:widowControl w:val="0"/>
              <w:spacing w:line="226" w:lineRule="auto"/>
              <w:ind w:right="-38"/>
              <w:jc w:val="right"/>
              <w:rPr>
                <w:b/>
                <w:sz w:val="12"/>
                <w:szCs w:val="12"/>
              </w:rPr>
            </w:pPr>
            <w:r w:rsidRPr="008925BA">
              <w:rPr>
                <w:b/>
                <w:sz w:val="12"/>
                <w:szCs w:val="12"/>
              </w:rPr>
              <w:t>337.365</w:t>
            </w:r>
          </w:p>
        </w:tc>
        <w:tc>
          <w:tcPr>
            <w:tcW w:w="429" w:type="pct"/>
            <w:tcBorders>
              <w:top w:val="dotted" w:sz="4" w:space="0" w:color="auto"/>
              <w:bottom w:val="single" w:sz="4" w:space="0" w:color="auto"/>
            </w:tcBorders>
            <w:shd w:val="clear" w:color="auto" w:fill="auto"/>
            <w:vAlign w:val="bottom"/>
          </w:tcPr>
          <w:p w14:paraId="70AD6E74" w14:textId="77777777" w:rsidR="008476B5" w:rsidRPr="008925BA" w:rsidRDefault="008476B5" w:rsidP="008476B5">
            <w:pPr>
              <w:widowControl w:val="0"/>
              <w:spacing w:line="226" w:lineRule="auto"/>
              <w:ind w:right="-38"/>
              <w:jc w:val="right"/>
              <w:rPr>
                <w:b/>
                <w:sz w:val="12"/>
                <w:szCs w:val="12"/>
              </w:rPr>
            </w:pPr>
            <w:r w:rsidRPr="008925BA">
              <w:rPr>
                <w:b/>
                <w:sz w:val="12"/>
                <w:szCs w:val="12"/>
              </w:rPr>
              <w:t>2.466.405</w:t>
            </w:r>
          </w:p>
        </w:tc>
        <w:tc>
          <w:tcPr>
            <w:tcW w:w="429" w:type="pct"/>
            <w:tcBorders>
              <w:top w:val="dotted" w:sz="4" w:space="0" w:color="auto"/>
              <w:bottom w:val="single" w:sz="4" w:space="0" w:color="auto"/>
            </w:tcBorders>
            <w:shd w:val="clear" w:color="auto" w:fill="auto"/>
            <w:vAlign w:val="bottom"/>
          </w:tcPr>
          <w:p w14:paraId="4873520C" w14:textId="77777777" w:rsidR="008476B5" w:rsidRPr="008925BA" w:rsidRDefault="008476B5" w:rsidP="008476B5">
            <w:pPr>
              <w:widowControl w:val="0"/>
              <w:spacing w:line="226" w:lineRule="auto"/>
              <w:ind w:right="-38"/>
              <w:jc w:val="right"/>
              <w:rPr>
                <w:b/>
                <w:sz w:val="12"/>
                <w:szCs w:val="12"/>
              </w:rPr>
            </w:pPr>
            <w:r w:rsidRPr="008925BA">
              <w:rPr>
                <w:b/>
                <w:sz w:val="12"/>
                <w:szCs w:val="12"/>
              </w:rPr>
              <w:t>518.041</w:t>
            </w:r>
          </w:p>
        </w:tc>
        <w:tc>
          <w:tcPr>
            <w:tcW w:w="428" w:type="pct"/>
            <w:tcBorders>
              <w:top w:val="dotted" w:sz="4" w:space="0" w:color="auto"/>
              <w:bottom w:val="single" w:sz="4" w:space="0" w:color="auto"/>
            </w:tcBorders>
            <w:shd w:val="clear" w:color="auto" w:fill="auto"/>
            <w:vAlign w:val="bottom"/>
          </w:tcPr>
          <w:p w14:paraId="0B1F8495" w14:textId="77777777" w:rsidR="008476B5" w:rsidRPr="008925BA" w:rsidRDefault="008476B5" w:rsidP="008476B5">
            <w:pPr>
              <w:widowControl w:val="0"/>
              <w:spacing w:line="226" w:lineRule="auto"/>
              <w:ind w:right="-38"/>
              <w:jc w:val="right"/>
              <w:rPr>
                <w:b/>
                <w:sz w:val="12"/>
                <w:szCs w:val="12"/>
              </w:rPr>
            </w:pPr>
            <w:r w:rsidRPr="008925BA">
              <w:rPr>
                <w:b/>
                <w:sz w:val="12"/>
                <w:szCs w:val="12"/>
              </w:rPr>
              <w:t>61.969</w:t>
            </w:r>
          </w:p>
        </w:tc>
        <w:tc>
          <w:tcPr>
            <w:tcW w:w="428" w:type="pct"/>
            <w:shd w:val="clear" w:color="auto" w:fill="auto"/>
            <w:vAlign w:val="bottom"/>
          </w:tcPr>
          <w:p w14:paraId="532E0306" w14:textId="77777777" w:rsidR="008476B5" w:rsidRPr="008925BA" w:rsidRDefault="008476B5" w:rsidP="008476B5">
            <w:pPr>
              <w:widowControl w:val="0"/>
              <w:spacing w:line="226" w:lineRule="auto"/>
              <w:ind w:right="-38"/>
              <w:jc w:val="right"/>
              <w:rPr>
                <w:b/>
                <w:sz w:val="12"/>
                <w:szCs w:val="12"/>
              </w:rPr>
            </w:pPr>
            <w:r w:rsidRPr="008925BA">
              <w:rPr>
                <w:b/>
                <w:sz w:val="12"/>
                <w:szCs w:val="12"/>
              </w:rPr>
              <w:t>-</w:t>
            </w:r>
          </w:p>
        </w:tc>
        <w:tc>
          <w:tcPr>
            <w:tcW w:w="429" w:type="pct"/>
            <w:tcBorders>
              <w:top w:val="dotted" w:sz="4" w:space="0" w:color="auto"/>
              <w:bottom w:val="single" w:sz="4" w:space="0" w:color="auto"/>
            </w:tcBorders>
            <w:shd w:val="clear" w:color="auto" w:fill="auto"/>
            <w:vAlign w:val="bottom"/>
          </w:tcPr>
          <w:p w14:paraId="2736CE2E" w14:textId="77777777" w:rsidR="008476B5" w:rsidRPr="008925BA" w:rsidRDefault="008476B5" w:rsidP="008476B5">
            <w:pPr>
              <w:widowControl w:val="0"/>
              <w:spacing w:line="226" w:lineRule="auto"/>
              <w:ind w:right="-38"/>
              <w:jc w:val="right"/>
              <w:rPr>
                <w:b/>
                <w:sz w:val="12"/>
                <w:szCs w:val="12"/>
              </w:rPr>
            </w:pPr>
            <w:r w:rsidRPr="008925BA">
              <w:rPr>
                <w:b/>
                <w:sz w:val="12"/>
                <w:szCs w:val="12"/>
              </w:rPr>
              <w:t>-</w:t>
            </w:r>
          </w:p>
        </w:tc>
        <w:tc>
          <w:tcPr>
            <w:tcW w:w="428" w:type="pct"/>
            <w:tcBorders>
              <w:top w:val="dotted" w:sz="4" w:space="0" w:color="auto"/>
              <w:bottom w:val="single" w:sz="4" w:space="0" w:color="auto"/>
            </w:tcBorders>
            <w:shd w:val="clear" w:color="auto" w:fill="auto"/>
            <w:vAlign w:val="bottom"/>
          </w:tcPr>
          <w:p w14:paraId="7C907BBF" w14:textId="77777777" w:rsidR="008476B5" w:rsidRPr="008925BA" w:rsidRDefault="008476B5" w:rsidP="008476B5">
            <w:pPr>
              <w:widowControl w:val="0"/>
              <w:spacing w:line="226" w:lineRule="auto"/>
              <w:ind w:right="-38"/>
              <w:jc w:val="right"/>
              <w:rPr>
                <w:b/>
                <w:sz w:val="12"/>
                <w:szCs w:val="12"/>
              </w:rPr>
            </w:pPr>
            <w:r w:rsidRPr="008925BA">
              <w:rPr>
                <w:b/>
                <w:sz w:val="12"/>
                <w:szCs w:val="12"/>
              </w:rPr>
              <w:t>-</w:t>
            </w:r>
          </w:p>
        </w:tc>
        <w:tc>
          <w:tcPr>
            <w:tcW w:w="428" w:type="pct"/>
            <w:shd w:val="clear" w:color="auto" w:fill="auto"/>
            <w:vAlign w:val="bottom"/>
          </w:tcPr>
          <w:p w14:paraId="4DE841B3" w14:textId="77777777" w:rsidR="008476B5" w:rsidRPr="008925BA" w:rsidRDefault="008476B5" w:rsidP="008476B5">
            <w:pPr>
              <w:widowControl w:val="0"/>
              <w:spacing w:line="226" w:lineRule="auto"/>
              <w:ind w:right="-38"/>
              <w:jc w:val="right"/>
              <w:rPr>
                <w:b/>
                <w:sz w:val="12"/>
                <w:szCs w:val="12"/>
              </w:rPr>
            </w:pPr>
            <w:r w:rsidRPr="008925BA">
              <w:rPr>
                <w:b/>
                <w:sz w:val="12"/>
                <w:szCs w:val="12"/>
              </w:rPr>
              <w:t>-</w:t>
            </w:r>
          </w:p>
        </w:tc>
        <w:tc>
          <w:tcPr>
            <w:tcW w:w="426" w:type="pct"/>
            <w:tcBorders>
              <w:top w:val="dotted" w:sz="4" w:space="0" w:color="auto"/>
              <w:bottom w:val="single" w:sz="4" w:space="0" w:color="auto"/>
            </w:tcBorders>
            <w:shd w:val="clear" w:color="auto" w:fill="auto"/>
            <w:vAlign w:val="bottom"/>
          </w:tcPr>
          <w:p w14:paraId="622D5ED8" w14:textId="77777777" w:rsidR="008476B5" w:rsidRPr="008925BA" w:rsidRDefault="008476B5" w:rsidP="008476B5">
            <w:pPr>
              <w:widowControl w:val="0"/>
              <w:spacing w:line="226" w:lineRule="auto"/>
              <w:ind w:right="-38"/>
              <w:jc w:val="right"/>
              <w:rPr>
                <w:b/>
                <w:sz w:val="12"/>
                <w:szCs w:val="12"/>
              </w:rPr>
            </w:pPr>
            <w:r w:rsidRPr="008925BA">
              <w:rPr>
                <w:b/>
                <w:sz w:val="12"/>
                <w:szCs w:val="12"/>
              </w:rPr>
              <w:t>3.383.780</w:t>
            </w:r>
          </w:p>
        </w:tc>
      </w:tr>
    </w:tbl>
    <w:p w14:paraId="6A924390" w14:textId="77777777" w:rsidR="00AA3962" w:rsidRPr="008925BA" w:rsidRDefault="00AA3962" w:rsidP="00EA11CD">
      <w:pPr>
        <w:widowControl w:val="0"/>
        <w:ind w:firstLine="720"/>
        <w:rPr>
          <w:sz w:val="10"/>
          <w:szCs w:val="10"/>
        </w:rPr>
      </w:pPr>
    </w:p>
    <w:p w14:paraId="0836D5B7" w14:textId="77777777" w:rsidR="00746B59" w:rsidRPr="008925BA" w:rsidRDefault="00EA11CD" w:rsidP="002C1772">
      <w:pPr>
        <w:widowControl w:val="0"/>
        <w:ind w:firstLine="426"/>
        <w:rPr>
          <w:sz w:val="16"/>
          <w:szCs w:val="16"/>
        </w:rPr>
      </w:pPr>
      <w:r w:rsidRPr="008925BA">
        <w:rPr>
          <w:sz w:val="16"/>
          <w:szCs w:val="16"/>
        </w:rPr>
        <w:t xml:space="preserve">(*)Banka’nın 7 gün ihbarlı </w:t>
      </w:r>
      <w:r w:rsidR="00235ED7" w:rsidRPr="008925BA">
        <w:rPr>
          <w:sz w:val="16"/>
          <w:szCs w:val="16"/>
        </w:rPr>
        <w:t xml:space="preserve">ve KKM </w:t>
      </w:r>
      <w:r w:rsidRPr="008925BA">
        <w:rPr>
          <w:sz w:val="16"/>
          <w:szCs w:val="16"/>
        </w:rPr>
        <w:t>hesabı bulunmamaktadır.</w:t>
      </w:r>
    </w:p>
    <w:p w14:paraId="3AB189B9" w14:textId="77777777" w:rsidR="00235ED7" w:rsidRPr="008925BA" w:rsidRDefault="00235ED7" w:rsidP="00EA11CD">
      <w:pPr>
        <w:widowControl w:val="0"/>
        <w:ind w:firstLine="720"/>
        <w:rPr>
          <w:rFonts w:eastAsia="Arial Unicode MS"/>
          <w:b/>
          <w:bCs/>
          <w:sz w:val="20"/>
          <w:szCs w:val="20"/>
        </w:rPr>
      </w:pPr>
    </w:p>
    <w:p w14:paraId="47FD598B" w14:textId="77777777" w:rsidR="00C42BEC" w:rsidRPr="008925BA" w:rsidRDefault="00C42BEC">
      <w:pPr>
        <w:rPr>
          <w:rFonts w:eastAsia="Arial Unicode MS"/>
          <w:b/>
          <w:bCs/>
          <w:sz w:val="20"/>
          <w:szCs w:val="20"/>
        </w:rPr>
      </w:pPr>
      <w:r w:rsidRPr="008925BA">
        <w:rPr>
          <w:rFonts w:eastAsia="Arial Unicode MS"/>
          <w:b/>
          <w:bCs/>
          <w:sz w:val="20"/>
          <w:szCs w:val="20"/>
        </w:rPr>
        <w:br w:type="page"/>
      </w:r>
    </w:p>
    <w:p w14:paraId="5D611371" w14:textId="77777777" w:rsidR="00746B59" w:rsidRPr="008925BA" w:rsidRDefault="00746B59" w:rsidP="00746B59">
      <w:pPr>
        <w:widowControl w:val="0"/>
        <w:jc w:val="both"/>
        <w:rPr>
          <w:rFonts w:eastAsia="Arial Unicode MS"/>
          <w:b/>
          <w:bCs/>
          <w:sz w:val="20"/>
          <w:szCs w:val="20"/>
        </w:rPr>
      </w:pPr>
      <w:r w:rsidRPr="008925BA">
        <w:rPr>
          <w:rFonts w:eastAsia="Arial Unicode MS"/>
          <w:b/>
          <w:bCs/>
          <w:sz w:val="20"/>
          <w:szCs w:val="20"/>
        </w:rPr>
        <w:lastRenderedPageBreak/>
        <w:t>KONSOLİDE OLMAYAN FİNANSAL TABLOLARA İLİŞKİN AÇIKLAMA VE DİPNOTLAR (Devamı)</w:t>
      </w:r>
    </w:p>
    <w:p w14:paraId="7033D01B" w14:textId="77777777" w:rsidR="00746B59" w:rsidRPr="008925BA" w:rsidRDefault="00746B59" w:rsidP="00746B59">
      <w:pPr>
        <w:widowControl w:val="0"/>
        <w:tabs>
          <w:tab w:val="left" w:pos="1276"/>
        </w:tabs>
        <w:ind w:left="851"/>
        <w:jc w:val="both"/>
        <w:rPr>
          <w:rFonts w:eastAsia="Arial Unicode MS"/>
          <w:sz w:val="20"/>
          <w:szCs w:val="20"/>
        </w:rPr>
      </w:pPr>
    </w:p>
    <w:p w14:paraId="0EC397E5" w14:textId="77777777" w:rsidR="00746B59" w:rsidRPr="008925BA" w:rsidRDefault="00746B59" w:rsidP="00746B59">
      <w:pPr>
        <w:widowControl w:val="0"/>
        <w:ind w:left="851" w:hanging="851"/>
        <w:jc w:val="both"/>
        <w:rPr>
          <w:rFonts w:eastAsia="Arial Unicode MS"/>
          <w:b/>
          <w:bCs/>
          <w:sz w:val="20"/>
          <w:szCs w:val="20"/>
        </w:rPr>
      </w:pPr>
      <w:r w:rsidRPr="008925BA">
        <w:rPr>
          <w:rFonts w:eastAsia="Arial Unicode MS"/>
          <w:b/>
          <w:bCs/>
          <w:sz w:val="20"/>
          <w:szCs w:val="20"/>
        </w:rPr>
        <w:t>II.</w:t>
      </w:r>
      <w:r w:rsidRPr="008925BA">
        <w:rPr>
          <w:rFonts w:eastAsia="Arial Unicode MS"/>
          <w:b/>
          <w:bCs/>
          <w:sz w:val="20"/>
          <w:szCs w:val="20"/>
        </w:rPr>
        <w:tab/>
        <w:t>BİLANÇONUN PASİF HESAPLARINA İLİŞKİN AÇIKLAMA VE</w:t>
      </w:r>
      <w:r w:rsidRPr="008925BA">
        <w:rPr>
          <w:b/>
          <w:sz w:val="20"/>
          <w:szCs w:val="20"/>
        </w:rPr>
        <w:t xml:space="preserve"> DİPNOTLAR (Devamı)</w:t>
      </w:r>
    </w:p>
    <w:p w14:paraId="00A6D7E1" w14:textId="77777777" w:rsidR="00746B59" w:rsidRPr="008925BA" w:rsidRDefault="00746B59" w:rsidP="00746B59">
      <w:pPr>
        <w:widowControl w:val="0"/>
        <w:tabs>
          <w:tab w:val="left" w:pos="1276"/>
          <w:tab w:val="left" w:pos="1701"/>
        </w:tabs>
        <w:jc w:val="both"/>
        <w:rPr>
          <w:rFonts w:eastAsia="Arial Unicode MS"/>
          <w:sz w:val="20"/>
          <w:szCs w:val="20"/>
        </w:rPr>
      </w:pPr>
    </w:p>
    <w:p w14:paraId="1BB4823F" w14:textId="77777777" w:rsidR="00746B59" w:rsidRPr="008925BA" w:rsidRDefault="00746B59" w:rsidP="00746B59">
      <w:pPr>
        <w:widowControl w:val="0"/>
        <w:tabs>
          <w:tab w:val="left" w:pos="1701"/>
        </w:tabs>
        <w:spacing w:line="226" w:lineRule="auto"/>
        <w:ind w:left="1276" w:hanging="425"/>
        <w:jc w:val="both"/>
        <w:rPr>
          <w:rFonts w:eastAsia="Arial Unicode MS"/>
          <w:b/>
          <w:bCs/>
          <w:sz w:val="20"/>
          <w:szCs w:val="20"/>
        </w:rPr>
      </w:pPr>
      <w:r w:rsidRPr="008925BA">
        <w:rPr>
          <w:rFonts w:eastAsia="Arial Unicode MS"/>
          <w:b/>
          <w:bCs/>
          <w:sz w:val="20"/>
          <w:szCs w:val="20"/>
        </w:rPr>
        <w:t>1.</w:t>
      </w:r>
      <w:r w:rsidRPr="008925BA">
        <w:rPr>
          <w:rFonts w:eastAsia="Arial Unicode MS"/>
          <w:b/>
          <w:bCs/>
          <w:sz w:val="20"/>
          <w:szCs w:val="20"/>
        </w:rPr>
        <w:tab/>
        <w:t>a)</w:t>
      </w:r>
      <w:r w:rsidRPr="008925BA">
        <w:rPr>
          <w:rFonts w:eastAsia="Arial Unicode MS"/>
          <w:b/>
          <w:bCs/>
          <w:sz w:val="20"/>
          <w:szCs w:val="20"/>
        </w:rPr>
        <w:tab/>
        <w:t>Toplanan Fonlara ilişkin bilgiler (Devamı)</w:t>
      </w:r>
    </w:p>
    <w:p w14:paraId="76F56481" w14:textId="77777777" w:rsidR="00CE7FCD" w:rsidRPr="008925BA" w:rsidRDefault="00CE7FCD" w:rsidP="00746B59">
      <w:pPr>
        <w:widowControl w:val="0"/>
        <w:tabs>
          <w:tab w:val="left" w:pos="1701"/>
        </w:tabs>
        <w:spacing w:line="226" w:lineRule="auto"/>
        <w:ind w:left="1276" w:hanging="425"/>
        <w:jc w:val="both"/>
        <w:rPr>
          <w:rFonts w:eastAsia="Arial Unicode MS"/>
          <w:b/>
          <w:bCs/>
          <w:sz w:val="20"/>
          <w:szCs w:val="20"/>
        </w:rPr>
      </w:pPr>
    </w:p>
    <w:p w14:paraId="3F1DA85B" w14:textId="77777777" w:rsidR="00CE7FCD" w:rsidRPr="008925BA" w:rsidRDefault="00CE7FCD" w:rsidP="00CE7FCD">
      <w:pPr>
        <w:widowControl w:val="0"/>
        <w:spacing w:line="226" w:lineRule="auto"/>
        <w:ind w:left="1701" w:hanging="425"/>
        <w:jc w:val="both"/>
        <w:rPr>
          <w:rFonts w:eastAsia="Arial Unicode MS"/>
          <w:b/>
          <w:bCs/>
          <w:sz w:val="20"/>
          <w:szCs w:val="20"/>
        </w:rPr>
      </w:pPr>
      <w:r w:rsidRPr="008925BA">
        <w:rPr>
          <w:rFonts w:eastAsia="Arial Unicode MS"/>
          <w:b/>
          <w:bCs/>
          <w:sz w:val="20"/>
          <w:szCs w:val="20"/>
        </w:rPr>
        <w:t>a.1)</w:t>
      </w:r>
      <w:r w:rsidRPr="008925BA">
        <w:rPr>
          <w:rFonts w:eastAsia="Arial Unicode MS"/>
          <w:b/>
          <w:bCs/>
          <w:sz w:val="20"/>
          <w:szCs w:val="20"/>
        </w:rPr>
        <w:tab/>
        <w:t>Toplanan fonların vade yapısına ilişkin bilgiler (Devamı)</w:t>
      </w:r>
    </w:p>
    <w:p w14:paraId="6FD0741C" w14:textId="77777777" w:rsidR="00746B59" w:rsidRPr="008925BA" w:rsidRDefault="00746B59" w:rsidP="00746B59">
      <w:pPr>
        <w:widowControl w:val="0"/>
        <w:tabs>
          <w:tab w:val="left" w:pos="1276"/>
          <w:tab w:val="left" w:pos="1701"/>
        </w:tabs>
        <w:jc w:val="both"/>
        <w:rPr>
          <w:rFonts w:eastAsia="Arial Unicode MS"/>
          <w:sz w:val="20"/>
          <w:szCs w:val="20"/>
        </w:rPr>
      </w:pPr>
    </w:p>
    <w:tbl>
      <w:tblPr>
        <w:tblW w:w="4637" w:type="pct"/>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701"/>
        <w:gridCol w:w="830"/>
        <w:gridCol w:w="826"/>
        <w:gridCol w:w="826"/>
        <w:gridCol w:w="825"/>
        <w:gridCol w:w="825"/>
        <w:gridCol w:w="825"/>
        <w:gridCol w:w="825"/>
        <w:gridCol w:w="734"/>
        <w:gridCol w:w="713"/>
      </w:tblGrid>
      <w:tr w:rsidR="00746B59" w:rsidRPr="008925BA" w14:paraId="5E44146B" w14:textId="77777777" w:rsidTr="002C1772">
        <w:trPr>
          <w:trHeight w:val="57"/>
        </w:trPr>
        <w:tc>
          <w:tcPr>
            <w:tcW w:w="952" w:type="pct"/>
            <w:tcBorders>
              <w:top w:val="single" w:sz="4" w:space="0" w:color="auto"/>
              <w:bottom w:val="single" w:sz="8" w:space="0" w:color="000000" w:themeColor="text1"/>
            </w:tcBorders>
            <w:shd w:val="clear" w:color="auto" w:fill="auto"/>
            <w:vAlign w:val="bottom"/>
            <w:hideMark/>
          </w:tcPr>
          <w:p w14:paraId="2B035A32" w14:textId="77777777" w:rsidR="00746B59" w:rsidRPr="008925BA" w:rsidRDefault="00746B59" w:rsidP="00746B59">
            <w:pPr>
              <w:widowControl w:val="0"/>
              <w:rPr>
                <w:b/>
                <w:sz w:val="12"/>
                <w:szCs w:val="12"/>
              </w:rPr>
            </w:pPr>
            <w:r w:rsidRPr="008925BA">
              <w:rPr>
                <w:b/>
                <w:sz w:val="12"/>
                <w:szCs w:val="12"/>
              </w:rPr>
              <w:t>Önceki Dönem</w:t>
            </w:r>
          </w:p>
          <w:p w14:paraId="3AA80C1A" w14:textId="77777777" w:rsidR="00746B59" w:rsidRPr="008925BA" w:rsidRDefault="00746B59" w:rsidP="00746B59">
            <w:pPr>
              <w:widowControl w:val="0"/>
              <w:rPr>
                <w:b/>
                <w:sz w:val="12"/>
                <w:szCs w:val="12"/>
              </w:rPr>
            </w:pPr>
            <w:r w:rsidRPr="008925BA">
              <w:rPr>
                <w:b/>
                <w:sz w:val="12"/>
                <w:szCs w:val="12"/>
              </w:rPr>
              <w:t>31.12.2023</w:t>
            </w:r>
          </w:p>
        </w:tc>
        <w:tc>
          <w:tcPr>
            <w:tcW w:w="464" w:type="pct"/>
            <w:tcBorders>
              <w:top w:val="single" w:sz="4" w:space="0" w:color="auto"/>
              <w:bottom w:val="single" w:sz="8" w:space="0" w:color="000000" w:themeColor="text1"/>
            </w:tcBorders>
            <w:shd w:val="clear" w:color="auto" w:fill="auto"/>
            <w:vAlign w:val="bottom"/>
            <w:hideMark/>
          </w:tcPr>
          <w:p w14:paraId="5BE5166A" w14:textId="77777777" w:rsidR="00746B59" w:rsidRPr="008925BA" w:rsidRDefault="00746B59" w:rsidP="00746B59">
            <w:pPr>
              <w:widowControl w:val="0"/>
              <w:ind w:right="-38"/>
              <w:jc w:val="right"/>
              <w:rPr>
                <w:b/>
                <w:sz w:val="12"/>
                <w:szCs w:val="12"/>
              </w:rPr>
            </w:pPr>
            <w:r w:rsidRPr="008925BA">
              <w:rPr>
                <w:b/>
                <w:sz w:val="12"/>
                <w:szCs w:val="12"/>
              </w:rPr>
              <w:t>Vadesiz</w:t>
            </w:r>
          </w:p>
        </w:tc>
        <w:tc>
          <w:tcPr>
            <w:tcW w:w="462" w:type="pct"/>
            <w:tcBorders>
              <w:top w:val="single" w:sz="4" w:space="0" w:color="auto"/>
              <w:bottom w:val="single" w:sz="8" w:space="0" w:color="000000" w:themeColor="text1"/>
            </w:tcBorders>
            <w:shd w:val="clear" w:color="auto" w:fill="auto"/>
            <w:vAlign w:val="bottom"/>
          </w:tcPr>
          <w:p w14:paraId="7E99B998" w14:textId="77777777" w:rsidR="00746B59" w:rsidRPr="008925BA" w:rsidRDefault="00746B59" w:rsidP="00746B59">
            <w:pPr>
              <w:widowControl w:val="0"/>
              <w:ind w:right="-38"/>
              <w:jc w:val="right"/>
              <w:rPr>
                <w:b/>
                <w:sz w:val="12"/>
                <w:szCs w:val="12"/>
              </w:rPr>
            </w:pPr>
            <w:r w:rsidRPr="008925BA">
              <w:rPr>
                <w:b/>
                <w:sz w:val="12"/>
                <w:szCs w:val="12"/>
              </w:rPr>
              <w:t>1 Aya Kadar</w:t>
            </w:r>
          </w:p>
        </w:tc>
        <w:tc>
          <w:tcPr>
            <w:tcW w:w="462" w:type="pct"/>
            <w:tcBorders>
              <w:top w:val="single" w:sz="4" w:space="0" w:color="auto"/>
              <w:bottom w:val="single" w:sz="8" w:space="0" w:color="000000" w:themeColor="text1"/>
            </w:tcBorders>
            <w:shd w:val="clear" w:color="auto" w:fill="auto"/>
            <w:vAlign w:val="bottom"/>
          </w:tcPr>
          <w:p w14:paraId="6A71FB4B" w14:textId="77777777" w:rsidR="00746B59" w:rsidRPr="008925BA" w:rsidRDefault="00746B59" w:rsidP="00746B59">
            <w:pPr>
              <w:widowControl w:val="0"/>
              <w:ind w:right="-38"/>
              <w:jc w:val="right"/>
              <w:rPr>
                <w:b/>
                <w:sz w:val="12"/>
                <w:szCs w:val="12"/>
              </w:rPr>
            </w:pPr>
            <w:r w:rsidRPr="008925BA">
              <w:rPr>
                <w:b/>
                <w:sz w:val="12"/>
                <w:szCs w:val="12"/>
              </w:rPr>
              <w:t>3 Aya Kadar</w:t>
            </w:r>
          </w:p>
        </w:tc>
        <w:tc>
          <w:tcPr>
            <w:tcW w:w="462" w:type="pct"/>
            <w:tcBorders>
              <w:top w:val="single" w:sz="4" w:space="0" w:color="auto"/>
              <w:bottom w:val="single" w:sz="8" w:space="0" w:color="000000" w:themeColor="text1"/>
            </w:tcBorders>
            <w:shd w:val="clear" w:color="auto" w:fill="auto"/>
            <w:vAlign w:val="bottom"/>
          </w:tcPr>
          <w:p w14:paraId="31C26ED9" w14:textId="77777777" w:rsidR="00746B59" w:rsidRPr="008925BA" w:rsidRDefault="00746B59" w:rsidP="00746B59">
            <w:pPr>
              <w:widowControl w:val="0"/>
              <w:ind w:right="-38"/>
              <w:jc w:val="right"/>
              <w:rPr>
                <w:b/>
                <w:sz w:val="12"/>
                <w:szCs w:val="12"/>
              </w:rPr>
            </w:pPr>
            <w:r w:rsidRPr="008925BA">
              <w:rPr>
                <w:b/>
                <w:sz w:val="12"/>
                <w:szCs w:val="12"/>
              </w:rPr>
              <w:t>6 Aya Kadar</w:t>
            </w:r>
          </w:p>
        </w:tc>
        <w:tc>
          <w:tcPr>
            <w:tcW w:w="462" w:type="pct"/>
            <w:tcBorders>
              <w:top w:val="single" w:sz="4" w:space="0" w:color="auto"/>
              <w:bottom w:val="single" w:sz="8" w:space="0" w:color="000000" w:themeColor="text1"/>
            </w:tcBorders>
            <w:shd w:val="clear" w:color="auto" w:fill="auto"/>
            <w:vAlign w:val="bottom"/>
          </w:tcPr>
          <w:p w14:paraId="0B234550" w14:textId="77777777" w:rsidR="00746B59" w:rsidRPr="008925BA" w:rsidRDefault="00746B59" w:rsidP="00746B59">
            <w:pPr>
              <w:widowControl w:val="0"/>
              <w:ind w:right="-38"/>
              <w:jc w:val="right"/>
              <w:rPr>
                <w:b/>
                <w:sz w:val="12"/>
                <w:szCs w:val="12"/>
              </w:rPr>
            </w:pPr>
            <w:r w:rsidRPr="008925BA">
              <w:rPr>
                <w:b/>
                <w:sz w:val="12"/>
                <w:szCs w:val="12"/>
              </w:rPr>
              <w:t>9 Aya Kadar</w:t>
            </w:r>
          </w:p>
        </w:tc>
        <w:tc>
          <w:tcPr>
            <w:tcW w:w="462" w:type="pct"/>
            <w:tcBorders>
              <w:top w:val="single" w:sz="4" w:space="0" w:color="auto"/>
              <w:bottom w:val="single" w:sz="8" w:space="0" w:color="000000" w:themeColor="text1"/>
            </w:tcBorders>
            <w:shd w:val="clear" w:color="auto" w:fill="auto"/>
            <w:vAlign w:val="bottom"/>
          </w:tcPr>
          <w:p w14:paraId="6326D6AB" w14:textId="77777777" w:rsidR="00746B59" w:rsidRPr="008925BA" w:rsidRDefault="00746B59" w:rsidP="00746B59">
            <w:pPr>
              <w:widowControl w:val="0"/>
              <w:ind w:right="-38"/>
              <w:jc w:val="right"/>
              <w:rPr>
                <w:b/>
                <w:sz w:val="12"/>
                <w:szCs w:val="12"/>
              </w:rPr>
            </w:pPr>
            <w:r w:rsidRPr="008925BA">
              <w:rPr>
                <w:b/>
                <w:sz w:val="12"/>
                <w:szCs w:val="12"/>
              </w:rPr>
              <w:t>1 Yıla Kadar</w:t>
            </w:r>
          </w:p>
        </w:tc>
        <w:tc>
          <w:tcPr>
            <w:tcW w:w="462" w:type="pct"/>
            <w:tcBorders>
              <w:top w:val="single" w:sz="4" w:space="0" w:color="auto"/>
              <w:bottom w:val="single" w:sz="8" w:space="0" w:color="000000" w:themeColor="text1"/>
            </w:tcBorders>
            <w:shd w:val="clear" w:color="auto" w:fill="auto"/>
            <w:vAlign w:val="bottom"/>
          </w:tcPr>
          <w:p w14:paraId="64063855" w14:textId="77777777" w:rsidR="00746B59" w:rsidRPr="008925BA" w:rsidRDefault="00746B59" w:rsidP="00746B59">
            <w:pPr>
              <w:widowControl w:val="0"/>
              <w:ind w:right="-38"/>
              <w:jc w:val="right"/>
              <w:rPr>
                <w:b/>
                <w:sz w:val="12"/>
                <w:szCs w:val="12"/>
              </w:rPr>
            </w:pPr>
            <w:r w:rsidRPr="008925BA">
              <w:rPr>
                <w:b/>
                <w:sz w:val="12"/>
                <w:szCs w:val="12"/>
              </w:rPr>
              <w:t>1 Yıl ve Üstü</w:t>
            </w:r>
          </w:p>
        </w:tc>
        <w:tc>
          <w:tcPr>
            <w:tcW w:w="411" w:type="pct"/>
            <w:tcBorders>
              <w:top w:val="single" w:sz="4" w:space="0" w:color="auto"/>
              <w:bottom w:val="single" w:sz="8" w:space="0" w:color="000000" w:themeColor="text1"/>
            </w:tcBorders>
            <w:shd w:val="clear" w:color="auto" w:fill="auto"/>
            <w:vAlign w:val="bottom"/>
          </w:tcPr>
          <w:p w14:paraId="5DAC0964" w14:textId="77777777" w:rsidR="00746B59" w:rsidRPr="008925BA" w:rsidRDefault="00746B59" w:rsidP="00746B59">
            <w:pPr>
              <w:widowControl w:val="0"/>
              <w:ind w:right="-38"/>
              <w:jc w:val="right"/>
              <w:rPr>
                <w:rFonts w:eastAsia="Arial Unicode MS"/>
                <w:b/>
                <w:sz w:val="12"/>
                <w:szCs w:val="12"/>
              </w:rPr>
            </w:pPr>
            <w:r w:rsidRPr="008925BA">
              <w:rPr>
                <w:rFonts w:eastAsia="Arial Unicode MS"/>
                <w:b/>
                <w:sz w:val="12"/>
                <w:szCs w:val="12"/>
              </w:rPr>
              <w:t>Birikimli Katılma Hesabı</w:t>
            </w:r>
          </w:p>
        </w:tc>
        <w:tc>
          <w:tcPr>
            <w:tcW w:w="399" w:type="pct"/>
            <w:tcBorders>
              <w:top w:val="single" w:sz="4" w:space="0" w:color="auto"/>
              <w:bottom w:val="single" w:sz="8" w:space="0" w:color="000000" w:themeColor="text1"/>
            </w:tcBorders>
            <w:shd w:val="clear" w:color="auto" w:fill="auto"/>
            <w:vAlign w:val="bottom"/>
          </w:tcPr>
          <w:p w14:paraId="2BF12C7A" w14:textId="77777777" w:rsidR="00746B59" w:rsidRPr="008925BA" w:rsidRDefault="00746B59" w:rsidP="00746B59">
            <w:pPr>
              <w:widowControl w:val="0"/>
              <w:ind w:right="-38"/>
              <w:jc w:val="right"/>
              <w:rPr>
                <w:rFonts w:eastAsia="Arial Unicode MS"/>
                <w:b/>
                <w:sz w:val="12"/>
                <w:szCs w:val="12"/>
              </w:rPr>
            </w:pPr>
            <w:r w:rsidRPr="008925BA">
              <w:rPr>
                <w:rFonts w:eastAsia="Arial Unicode MS"/>
                <w:b/>
                <w:sz w:val="12"/>
                <w:szCs w:val="12"/>
              </w:rPr>
              <w:t>Toplam</w:t>
            </w:r>
          </w:p>
        </w:tc>
      </w:tr>
      <w:tr w:rsidR="00746B59" w:rsidRPr="008925BA" w14:paraId="6101AE12" w14:textId="77777777" w:rsidTr="002C1772">
        <w:trPr>
          <w:trHeight w:val="57"/>
        </w:trPr>
        <w:tc>
          <w:tcPr>
            <w:tcW w:w="952" w:type="pct"/>
            <w:tcBorders>
              <w:top w:val="single" w:sz="8" w:space="0" w:color="000000" w:themeColor="text1"/>
            </w:tcBorders>
            <w:shd w:val="clear" w:color="auto" w:fill="auto"/>
            <w:vAlign w:val="bottom"/>
            <w:hideMark/>
          </w:tcPr>
          <w:p w14:paraId="74D02D60" w14:textId="77777777" w:rsidR="00746B59" w:rsidRPr="008925BA" w:rsidRDefault="00746B59" w:rsidP="00746B59">
            <w:pPr>
              <w:widowControl w:val="0"/>
              <w:rPr>
                <w:b/>
                <w:bCs/>
                <w:sz w:val="12"/>
                <w:szCs w:val="12"/>
              </w:rPr>
            </w:pPr>
            <w:r w:rsidRPr="008925BA">
              <w:rPr>
                <w:b/>
                <w:bCs/>
                <w:sz w:val="12"/>
                <w:szCs w:val="12"/>
              </w:rPr>
              <w:t>I. Özel Cari Hesabı Gerçek Kişi Ticari Olmayan-TP</w:t>
            </w:r>
          </w:p>
        </w:tc>
        <w:tc>
          <w:tcPr>
            <w:tcW w:w="464" w:type="pct"/>
            <w:tcBorders>
              <w:top w:val="single" w:sz="8" w:space="0" w:color="000000" w:themeColor="text1"/>
            </w:tcBorders>
            <w:shd w:val="clear" w:color="auto" w:fill="auto"/>
            <w:vAlign w:val="bottom"/>
          </w:tcPr>
          <w:p w14:paraId="7169BA47" w14:textId="77777777" w:rsidR="00746B59" w:rsidRPr="008925BA" w:rsidRDefault="00746B59" w:rsidP="00746B59">
            <w:pPr>
              <w:widowControl w:val="0"/>
              <w:ind w:right="-38"/>
              <w:jc w:val="right"/>
              <w:rPr>
                <w:b/>
                <w:bCs/>
                <w:sz w:val="12"/>
                <w:szCs w:val="12"/>
              </w:rPr>
            </w:pPr>
            <w:r w:rsidRPr="008925BA">
              <w:rPr>
                <w:b/>
                <w:bCs/>
                <w:sz w:val="12"/>
                <w:szCs w:val="12"/>
              </w:rPr>
              <w:t>60</w:t>
            </w:r>
          </w:p>
        </w:tc>
        <w:tc>
          <w:tcPr>
            <w:tcW w:w="462" w:type="pct"/>
            <w:tcBorders>
              <w:top w:val="single" w:sz="8" w:space="0" w:color="000000" w:themeColor="text1"/>
            </w:tcBorders>
            <w:shd w:val="clear" w:color="auto" w:fill="auto"/>
            <w:vAlign w:val="bottom"/>
          </w:tcPr>
          <w:p w14:paraId="001C201F"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tcBorders>
              <w:top w:val="single" w:sz="8" w:space="0" w:color="000000" w:themeColor="text1"/>
            </w:tcBorders>
            <w:shd w:val="clear" w:color="auto" w:fill="auto"/>
            <w:vAlign w:val="bottom"/>
          </w:tcPr>
          <w:p w14:paraId="5208EF25"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tcBorders>
              <w:top w:val="single" w:sz="8" w:space="0" w:color="000000" w:themeColor="text1"/>
            </w:tcBorders>
            <w:shd w:val="clear" w:color="auto" w:fill="auto"/>
            <w:vAlign w:val="bottom"/>
          </w:tcPr>
          <w:p w14:paraId="3BCB4CE3"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tcBorders>
              <w:top w:val="single" w:sz="8" w:space="0" w:color="000000" w:themeColor="text1"/>
            </w:tcBorders>
            <w:shd w:val="clear" w:color="auto" w:fill="auto"/>
            <w:vAlign w:val="bottom"/>
          </w:tcPr>
          <w:p w14:paraId="01517EA7"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tcBorders>
              <w:top w:val="single" w:sz="8" w:space="0" w:color="000000" w:themeColor="text1"/>
            </w:tcBorders>
            <w:shd w:val="clear" w:color="auto" w:fill="auto"/>
            <w:vAlign w:val="bottom"/>
          </w:tcPr>
          <w:p w14:paraId="2E748C82"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tcBorders>
              <w:top w:val="single" w:sz="8" w:space="0" w:color="000000" w:themeColor="text1"/>
            </w:tcBorders>
            <w:shd w:val="clear" w:color="auto" w:fill="auto"/>
            <w:vAlign w:val="bottom"/>
          </w:tcPr>
          <w:p w14:paraId="483F27C7"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11" w:type="pct"/>
            <w:tcBorders>
              <w:top w:val="single" w:sz="8" w:space="0" w:color="000000" w:themeColor="text1"/>
            </w:tcBorders>
            <w:shd w:val="clear" w:color="auto" w:fill="auto"/>
            <w:vAlign w:val="bottom"/>
          </w:tcPr>
          <w:p w14:paraId="39E5C663"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399" w:type="pct"/>
            <w:tcBorders>
              <w:top w:val="single" w:sz="8" w:space="0" w:color="000000" w:themeColor="text1"/>
            </w:tcBorders>
            <w:shd w:val="clear" w:color="auto" w:fill="auto"/>
            <w:vAlign w:val="bottom"/>
          </w:tcPr>
          <w:p w14:paraId="3EF891E4" w14:textId="77777777" w:rsidR="00746B59" w:rsidRPr="008925BA" w:rsidRDefault="00746B59" w:rsidP="00746B59">
            <w:pPr>
              <w:widowControl w:val="0"/>
              <w:ind w:right="-38"/>
              <w:jc w:val="right"/>
              <w:rPr>
                <w:b/>
                <w:bCs/>
                <w:sz w:val="12"/>
                <w:szCs w:val="12"/>
              </w:rPr>
            </w:pPr>
            <w:r w:rsidRPr="008925BA">
              <w:rPr>
                <w:b/>
                <w:bCs/>
                <w:sz w:val="12"/>
                <w:szCs w:val="12"/>
              </w:rPr>
              <w:t>60</w:t>
            </w:r>
          </w:p>
        </w:tc>
      </w:tr>
      <w:tr w:rsidR="00746B59" w:rsidRPr="008925BA" w14:paraId="7D7A1AB8" w14:textId="77777777" w:rsidTr="002C1772">
        <w:trPr>
          <w:trHeight w:val="57"/>
        </w:trPr>
        <w:tc>
          <w:tcPr>
            <w:tcW w:w="952" w:type="pct"/>
            <w:shd w:val="clear" w:color="auto" w:fill="auto"/>
            <w:vAlign w:val="bottom"/>
            <w:hideMark/>
          </w:tcPr>
          <w:p w14:paraId="187FC501" w14:textId="77777777" w:rsidR="00746B59" w:rsidRPr="008925BA" w:rsidRDefault="00746B59" w:rsidP="00746B59">
            <w:pPr>
              <w:widowControl w:val="0"/>
              <w:rPr>
                <w:b/>
                <w:bCs/>
                <w:sz w:val="12"/>
                <w:szCs w:val="12"/>
              </w:rPr>
            </w:pPr>
            <w:r w:rsidRPr="008925BA">
              <w:rPr>
                <w:b/>
                <w:bCs/>
                <w:sz w:val="12"/>
                <w:szCs w:val="12"/>
              </w:rPr>
              <w:t>II. Katılma Hesapları Gerçek Kişi Ticari Olmayan-TP</w:t>
            </w:r>
          </w:p>
        </w:tc>
        <w:tc>
          <w:tcPr>
            <w:tcW w:w="464" w:type="pct"/>
            <w:shd w:val="clear" w:color="auto" w:fill="auto"/>
            <w:vAlign w:val="bottom"/>
          </w:tcPr>
          <w:p w14:paraId="78B57061"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63A54235"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55E9C697"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047478CF"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034B4A89"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7A77191F"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460BB2AC"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11" w:type="pct"/>
            <w:shd w:val="clear" w:color="auto" w:fill="auto"/>
            <w:vAlign w:val="bottom"/>
          </w:tcPr>
          <w:p w14:paraId="49D25D5B" w14:textId="77777777" w:rsidR="00746B59" w:rsidRPr="008925BA" w:rsidRDefault="00746B59" w:rsidP="00746B59">
            <w:pPr>
              <w:widowControl w:val="0"/>
              <w:spacing w:line="226" w:lineRule="auto"/>
              <w:ind w:right="-38"/>
              <w:jc w:val="right"/>
              <w:rPr>
                <w:b/>
                <w:bCs/>
                <w:sz w:val="12"/>
                <w:szCs w:val="12"/>
              </w:rPr>
            </w:pPr>
          </w:p>
          <w:p w14:paraId="265442FA"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399" w:type="pct"/>
            <w:shd w:val="clear" w:color="auto" w:fill="auto"/>
            <w:vAlign w:val="bottom"/>
          </w:tcPr>
          <w:p w14:paraId="099A3F46" w14:textId="77777777" w:rsidR="00746B59" w:rsidRPr="008925BA" w:rsidRDefault="00746B59" w:rsidP="00746B59">
            <w:pPr>
              <w:widowControl w:val="0"/>
              <w:ind w:right="-38"/>
              <w:jc w:val="right"/>
              <w:rPr>
                <w:b/>
                <w:bCs/>
                <w:sz w:val="12"/>
                <w:szCs w:val="12"/>
              </w:rPr>
            </w:pPr>
            <w:r w:rsidRPr="008925BA">
              <w:rPr>
                <w:b/>
                <w:bCs/>
                <w:sz w:val="12"/>
                <w:szCs w:val="12"/>
              </w:rPr>
              <w:t>-</w:t>
            </w:r>
          </w:p>
        </w:tc>
      </w:tr>
      <w:tr w:rsidR="00746B59" w:rsidRPr="008925BA" w14:paraId="7E49EE9D" w14:textId="77777777" w:rsidTr="002C1772">
        <w:trPr>
          <w:trHeight w:val="57"/>
        </w:trPr>
        <w:tc>
          <w:tcPr>
            <w:tcW w:w="952" w:type="pct"/>
            <w:shd w:val="clear" w:color="auto" w:fill="auto"/>
            <w:vAlign w:val="bottom"/>
            <w:hideMark/>
          </w:tcPr>
          <w:p w14:paraId="5060112F" w14:textId="77777777" w:rsidR="00746B59" w:rsidRPr="008925BA" w:rsidRDefault="00746B59" w:rsidP="00746B59">
            <w:pPr>
              <w:widowControl w:val="0"/>
              <w:rPr>
                <w:b/>
                <w:bCs/>
                <w:sz w:val="12"/>
                <w:szCs w:val="12"/>
              </w:rPr>
            </w:pPr>
            <w:r w:rsidRPr="008925BA">
              <w:rPr>
                <w:b/>
                <w:bCs/>
                <w:sz w:val="12"/>
                <w:szCs w:val="12"/>
              </w:rPr>
              <w:t>III. Özel Cari Hesap Diğer-TP</w:t>
            </w:r>
          </w:p>
        </w:tc>
        <w:tc>
          <w:tcPr>
            <w:tcW w:w="464" w:type="pct"/>
            <w:shd w:val="clear" w:color="auto" w:fill="auto"/>
            <w:vAlign w:val="bottom"/>
          </w:tcPr>
          <w:p w14:paraId="10801A29"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1D784175"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2973DF93"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5D54DB79"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1B749F54"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64112258"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005F7917"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11" w:type="pct"/>
            <w:shd w:val="clear" w:color="auto" w:fill="auto"/>
            <w:vAlign w:val="bottom"/>
          </w:tcPr>
          <w:p w14:paraId="69B52924"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399" w:type="pct"/>
            <w:shd w:val="clear" w:color="auto" w:fill="auto"/>
            <w:vAlign w:val="bottom"/>
          </w:tcPr>
          <w:p w14:paraId="65F83659" w14:textId="77777777" w:rsidR="00746B59" w:rsidRPr="008925BA" w:rsidRDefault="00746B59" w:rsidP="00746B59">
            <w:pPr>
              <w:widowControl w:val="0"/>
              <w:ind w:right="-38"/>
              <w:jc w:val="right"/>
              <w:rPr>
                <w:b/>
                <w:bCs/>
                <w:sz w:val="12"/>
                <w:szCs w:val="12"/>
              </w:rPr>
            </w:pPr>
            <w:r w:rsidRPr="008925BA">
              <w:rPr>
                <w:b/>
                <w:bCs/>
                <w:sz w:val="12"/>
                <w:szCs w:val="12"/>
              </w:rPr>
              <w:t>-</w:t>
            </w:r>
          </w:p>
        </w:tc>
      </w:tr>
      <w:tr w:rsidR="00746B59" w:rsidRPr="008925BA" w14:paraId="4F23A05C" w14:textId="77777777" w:rsidTr="002C1772">
        <w:trPr>
          <w:trHeight w:val="57"/>
        </w:trPr>
        <w:tc>
          <w:tcPr>
            <w:tcW w:w="952" w:type="pct"/>
            <w:shd w:val="clear" w:color="auto" w:fill="auto"/>
            <w:vAlign w:val="bottom"/>
            <w:hideMark/>
          </w:tcPr>
          <w:p w14:paraId="7553E7A8" w14:textId="77777777" w:rsidR="00746B59" w:rsidRPr="008925BA" w:rsidRDefault="00746B59" w:rsidP="00746B59">
            <w:pPr>
              <w:widowControl w:val="0"/>
              <w:tabs>
                <w:tab w:val="left" w:pos="355"/>
              </w:tabs>
              <w:ind w:left="213"/>
              <w:rPr>
                <w:sz w:val="12"/>
                <w:szCs w:val="12"/>
              </w:rPr>
            </w:pPr>
            <w:r w:rsidRPr="008925BA">
              <w:rPr>
                <w:bCs/>
                <w:sz w:val="12"/>
                <w:szCs w:val="12"/>
              </w:rPr>
              <w:t>Resmi Kuruluşlar</w:t>
            </w:r>
          </w:p>
        </w:tc>
        <w:tc>
          <w:tcPr>
            <w:tcW w:w="464" w:type="pct"/>
            <w:shd w:val="clear" w:color="auto" w:fill="auto"/>
            <w:vAlign w:val="bottom"/>
          </w:tcPr>
          <w:p w14:paraId="2EEB0427"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090B2A35"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0C5EE529"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2F8A0853"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5D6E14FE"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632840FE"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1A523F9F" w14:textId="77777777" w:rsidR="00746B59" w:rsidRPr="008925BA" w:rsidRDefault="00746B59" w:rsidP="00746B59">
            <w:pPr>
              <w:widowControl w:val="0"/>
              <w:ind w:right="-38"/>
              <w:jc w:val="right"/>
              <w:rPr>
                <w:sz w:val="12"/>
                <w:szCs w:val="12"/>
              </w:rPr>
            </w:pPr>
            <w:r w:rsidRPr="008925BA">
              <w:rPr>
                <w:sz w:val="12"/>
                <w:szCs w:val="12"/>
              </w:rPr>
              <w:t>-</w:t>
            </w:r>
          </w:p>
        </w:tc>
        <w:tc>
          <w:tcPr>
            <w:tcW w:w="411" w:type="pct"/>
            <w:shd w:val="clear" w:color="auto" w:fill="auto"/>
            <w:vAlign w:val="bottom"/>
          </w:tcPr>
          <w:p w14:paraId="605F6717" w14:textId="77777777" w:rsidR="00746B59" w:rsidRPr="008925BA" w:rsidRDefault="00746B59" w:rsidP="00746B59">
            <w:pPr>
              <w:widowControl w:val="0"/>
              <w:ind w:right="-38"/>
              <w:jc w:val="right"/>
              <w:rPr>
                <w:sz w:val="12"/>
                <w:szCs w:val="12"/>
              </w:rPr>
            </w:pPr>
            <w:r w:rsidRPr="008925BA">
              <w:rPr>
                <w:sz w:val="12"/>
                <w:szCs w:val="12"/>
              </w:rPr>
              <w:t>-</w:t>
            </w:r>
          </w:p>
        </w:tc>
        <w:tc>
          <w:tcPr>
            <w:tcW w:w="399" w:type="pct"/>
            <w:shd w:val="clear" w:color="auto" w:fill="auto"/>
            <w:vAlign w:val="bottom"/>
          </w:tcPr>
          <w:p w14:paraId="4702BD43" w14:textId="77777777" w:rsidR="00746B59" w:rsidRPr="008925BA" w:rsidRDefault="00746B59" w:rsidP="00746B59">
            <w:pPr>
              <w:widowControl w:val="0"/>
              <w:ind w:right="-38"/>
              <w:jc w:val="right"/>
              <w:rPr>
                <w:sz w:val="12"/>
                <w:szCs w:val="12"/>
              </w:rPr>
            </w:pPr>
            <w:r w:rsidRPr="008925BA">
              <w:rPr>
                <w:sz w:val="12"/>
                <w:szCs w:val="12"/>
              </w:rPr>
              <w:t>-</w:t>
            </w:r>
          </w:p>
        </w:tc>
      </w:tr>
      <w:tr w:rsidR="00746B59" w:rsidRPr="008925BA" w14:paraId="30E7D661" w14:textId="77777777" w:rsidTr="002C1772">
        <w:trPr>
          <w:trHeight w:val="57"/>
        </w:trPr>
        <w:tc>
          <w:tcPr>
            <w:tcW w:w="952" w:type="pct"/>
            <w:shd w:val="clear" w:color="auto" w:fill="auto"/>
            <w:vAlign w:val="bottom"/>
            <w:hideMark/>
          </w:tcPr>
          <w:p w14:paraId="24CBCE47" w14:textId="77777777" w:rsidR="00746B59" w:rsidRPr="008925BA" w:rsidRDefault="00746B59" w:rsidP="00746B59">
            <w:pPr>
              <w:widowControl w:val="0"/>
              <w:ind w:left="213"/>
              <w:rPr>
                <w:sz w:val="12"/>
                <w:szCs w:val="12"/>
              </w:rPr>
            </w:pPr>
            <w:r w:rsidRPr="008925BA">
              <w:rPr>
                <w:bCs/>
                <w:sz w:val="12"/>
                <w:szCs w:val="12"/>
              </w:rPr>
              <w:t>Ticari Kuruluşlar</w:t>
            </w:r>
          </w:p>
        </w:tc>
        <w:tc>
          <w:tcPr>
            <w:tcW w:w="464" w:type="pct"/>
            <w:shd w:val="clear" w:color="auto" w:fill="auto"/>
            <w:vAlign w:val="bottom"/>
          </w:tcPr>
          <w:p w14:paraId="39B54000"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79652167"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37BF71B7"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467A58B7"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5EAA3926"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435F4A62"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39B57ACD" w14:textId="77777777" w:rsidR="00746B59" w:rsidRPr="008925BA" w:rsidRDefault="00746B59" w:rsidP="00746B59">
            <w:pPr>
              <w:widowControl w:val="0"/>
              <w:ind w:right="-38"/>
              <w:jc w:val="right"/>
              <w:rPr>
                <w:sz w:val="12"/>
                <w:szCs w:val="12"/>
              </w:rPr>
            </w:pPr>
            <w:r w:rsidRPr="008925BA">
              <w:rPr>
                <w:sz w:val="12"/>
                <w:szCs w:val="12"/>
              </w:rPr>
              <w:t>-</w:t>
            </w:r>
          </w:p>
        </w:tc>
        <w:tc>
          <w:tcPr>
            <w:tcW w:w="411" w:type="pct"/>
            <w:shd w:val="clear" w:color="auto" w:fill="auto"/>
            <w:vAlign w:val="bottom"/>
          </w:tcPr>
          <w:p w14:paraId="0234E537" w14:textId="77777777" w:rsidR="00746B59" w:rsidRPr="008925BA" w:rsidRDefault="00746B59" w:rsidP="00746B59">
            <w:pPr>
              <w:widowControl w:val="0"/>
              <w:ind w:right="-38"/>
              <w:jc w:val="right"/>
              <w:rPr>
                <w:sz w:val="12"/>
                <w:szCs w:val="12"/>
              </w:rPr>
            </w:pPr>
            <w:r w:rsidRPr="008925BA">
              <w:rPr>
                <w:sz w:val="12"/>
                <w:szCs w:val="12"/>
              </w:rPr>
              <w:t>-</w:t>
            </w:r>
          </w:p>
        </w:tc>
        <w:tc>
          <w:tcPr>
            <w:tcW w:w="399" w:type="pct"/>
            <w:shd w:val="clear" w:color="auto" w:fill="auto"/>
            <w:vAlign w:val="bottom"/>
          </w:tcPr>
          <w:p w14:paraId="424A212F" w14:textId="77777777" w:rsidR="00746B59" w:rsidRPr="008925BA" w:rsidRDefault="00746B59" w:rsidP="00746B59">
            <w:pPr>
              <w:widowControl w:val="0"/>
              <w:ind w:right="-38"/>
              <w:jc w:val="right"/>
              <w:rPr>
                <w:sz w:val="12"/>
                <w:szCs w:val="12"/>
              </w:rPr>
            </w:pPr>
            <w:r w:rsidRPr="008925BA">
              <w:rPr>
                <w:sz w:val="12"/>
                <w:szCs w:val="12"/>
              </w:rPr>
              <w:t>-</w:t>
            </w:r>
          </w:p>
        </w:tc>
      </w:tr>
      <w:tr w:rsidR="00746B59" w:rsidRPr="008925BA" w14:paraId="0DA17904" w14:textId="77777777" w:rsidTr="002C1772">
        <w:trPr>
          <w:trHeight w:val="57"/>
        </w:trPr>
        <w:tc>
          <w:tcPr>
            <w:tcW w:w="952" w:type="pct"/>
            <w:shd w:val="clear" w:color="auto" w:fill="auto"/>
            <w:vAlign w:val="bottom"/>
            <w:hideMark/>
          </w:tcPr>
          <w:p w14:paraId="49180A99" w14:textId="77777777" w:rsidR="00746B59" w:rsidRPr="008925BA" w:rsidRDefault="00746B59" w:rsidP="00746B59">
            <w:pPr>
              <w:widowControl w:val="0"/>
              <w:ind w:left="213"/>
              <w:rPr>
                <w:sz w:val="12"/>
                <w:szCs w:val="12"/>
              </w:rPr>
            </w:pPr>
            <w:r w:rsidRPr="008925BA">
              <w:rPr>
                <w:bCs/>
                <w:sz w:val="12"/>
                <w:szCs w:val="12"/>
              </w:rPr>
              <w:t>Diğer Kuruluşlar</w:t>
            </w:r>
          </w:p>
        </w:tc>
        <w:tc>
          <w:tcPr>
            <w:tcW w:w="464" w:type="pct"/>
            <w:shd w:val="clear" w:color="auto" w:fill="auto"/>
            <w:vAlign w:val="bottom"/>
          </w:tcPr>
          <w:p w14:paraId="3A5B74BC"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619A3260"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738B8428"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4A59F954"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78BEDCA9"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4D2434BB"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0107D529" w14:textId="77777777" w:rsidR="00746B59" w:rsidRPr="008925BA" w:rsidRDefault="00746B59" w:rsidP="00746B59">
            <w:pPr>
              <w:widowControl w:val="0"/>
              <w:ind w:right="-38"/>
              <w:jc w:val="right"/>
              <w:rPr>
                <w:sz w:val="12"/>
                <w:szCs w:val="12"/>
              </w:rPr>
            </w:pPr>
            <w:r w:rsidRPr="008925BA">
              <w:rPr>
                <w:sz w:val="12"/>
                <w:szCs w:val="12"/>
              </w:rPr>
              <w:t>-</w:t>
            </w:r>
          </w:p>
        </w:tc>
        <w:tc>
          <w:tcPr>
            <w:tcW w:w="411" w:type="pct"/>
            <w:shd w:val="clear" w:color="auto" w:fill="auto"/>
            <w:vAlign w:val="bottom"/>
          </w:tcPr>
          <w:p w14:paraId="2489369A" w14:textId="77777777" w:rsidR="00746B59" w:rsidRPr="008925BA" w:rsidRDefault="00746B59" w:rsidP="00746B59">
            <w:pPr>
              <w:widowControl w:val="0"/>
              <w:ind w:right="-38"/>
              <w:jc w:val="right"/>
              <w:rPr>
                <w:sz w:val="12"/>
                <w:szCs w:val="12"/>
              </w:rPr>
            </w:pPr>
            <w:r w:rsidRPr="008925BA">
              <w:rPr>
                <w:sz w:val="12"/>
                <w:szCs w:val="12"/>
              </w:rPr>
              <w:t>-</w:t>
            </w:r>
          </w:p>
        </w:tc>
        <w:tc>
          <w:tcPr>
            <w:tcW w:w="399" w:type="pct"/>
            <w:shd w:val="clear" w:color="auto" w:fill="auto"/>
            <w:vAlign w:val="bottom"/>
          </w:tcPr>
          <w:p w14:paraId="3F0067F8" w14:textId="77777777" w:rsidR="00746B59" w:rsidRPr="008925BA" w:rsidRDefault="00746B59" w:rsidP="00746B59">
            <w:pPr>
              <w:widowControl w:val="0"/>
              <w:ind w:right="-38"/>
              <w:jc w:val="right"/>
              <w:rPr>
                <w:sz w:val="12"/>
                <w:szCs w:val="12"/>
              </w:rPr>
            </w:pPr>
            <w:r w:rsidRPr="008925BA">
              <w:rPr>
                <w:sz w:val="12"/>
                <w:szCs w:val="12"/>
              </w:rPr>
              <w:t>-</w:t>
            </w:r>
          </w:p>
        </w:tc>
      </w:tr>
      <w:tr w:rsidR="00746B59" w:rsidRPr="008925BA" w14:paraId="1D603F75" w14:textId="77777777" w:rsidTr="002C1772">
        <w:trPr>
          <w:trHeight w:val="57"/>
        </w:trPr>
        <w:tc>
          <w:tcPr>
            <w:tcW w:w="952" w:type="pct"/>
            <w:shd w:val="clear" w:color="auto" w:fill="auto"/>
            <w:vAlign w:val="bottom"/>
            <w:hideMark/>
          </w:tcPr>
          <w:p w14:paraId="06AC3711" w14:textId="77777777" w:rsidR="00746B59" w:rsidRPr="008925BA" w:rsidRDefault="00746B59" w:rsidP="00746B59">
            <w:pPr>
              <w:widowControl w:val="0"/>
              <w:ind w:left="213"/>
              <w:rPr>
                <w:sz w:val="12"/>
                <w:szCs w:val="12"/>
              </w:rPr>
            </w:pPr>
            <w:r w:rsidRPr="008925BA">
              <w:rPr>
                <w:bCs/>
                <w:sz w:val="12"/>
                <w:szCs w:val="12"/>
              </w:rPr>
              <w:t>Ticari ve Diğer Kur.</w:t>
            </w:r>
          </w:p>
        </w:tc>
        <w:tc>
          <w:tcPr>
            <w:tcW w:w="464" w:type="pct"/>
            <w:shd w:val="clear" w:color="auto" w:fill="auto"/>
            <w:vAlign w:val="bottom"/>
          </w:tcPr>
          <w:p w14:paraId="17C94BE3"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20710C99"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2BFD07D9"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2522E780"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4717E0E8"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7A1C0217"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1F891615" w14:textId="77777777" w:rsidR="00746B59" w:rsidRPr="008925BA" w:rsidRDefault="00746B59" w:rsidP="00746B59">
            <w:pPr>
              <w:widowControl w:val="0"/>
              <w:ind w:right="-38"/>
              <w:jc w:val="right"/>
              <w:rPr>
                <w:sz w:val="12"/>
                <w:szCs w:val="12"/>
              </w:rPr>
            </w:pPr>
            <w:r w:rsidRPr="008925BA">
              <w:rPr>
                <w:sz w:val="12"/>
                <w:szCs w:val="12"/>
              </w:rPr>
              <w:t>-</w:t>
            </w:r>
          </w:p>
        </w:tc>
        <w:tc>
          <w:tcPr>
            <w:tcW w:w="411" w:type="pct"/>
            <w:shd w:val="clear" w:color="auto" w:fill="auto"/>
            <w:vAlign w:val="bottom"/>
          </w:tcPr>
          <w:p w14:paraId="6920E27E" w14:textId="77777777" w:rsidR="00746B59" w:rsidRPr="008925BA" w:rsidRDefault="00746B59" w:rsidP="00746B59">
            <w:pPr>
              <w:widowControl w:val="0"/>
              <w:ind w:right="-38"/>
              <w:jc w:val="right"/>
              <w:rPr>
                <w:sz w:val="12"/>
                <w:szCs w:val="12"/>
              </w:rPr>
            </w:pPr>
            <w:r w:rsidRPr="008925BA">
              <w:rPr>
                <w:sz w:val="12"/>
                <w:szCs w:val="12"/>
              </w:rPr>
              <w:t>-</w:t>
            </w:r>
          </w:p>
        </w:tc>
        <w:tc>
          <w:tcPr>
            <w:tcW w:w="399" w:type="pct"/>
            <w:shd w:val="clear" w:color="auto" w:fill="auto"/>
            <w:vAlign w:val="bottom"/>
          </w:tcPr>
          <w:p w14:paraId="2D9DE4D3" w14:textId="77777777" w:rsidR="00746B59" w:rsidRPr="008925BA" w:rsidRDefault="00746B59" w:rsidP="00746B59">
            <w:pPr>
              <w:widowControl w:val="0"/>
              <w:ind w:right="-38"/>
              <w:jc w:val="right"/>
              <w:rPr>
                <w:sz w:val="12"/>
                <w:szCs w:val="12"/>
              </w:rPr>
            </w:pPr>
            <w:r w:rsidRPr="008925BA">
              <w:rPr>
                <w:sz w:val="12"/>
                <w:szCs w:val="12"/>
              </w:rPr>
              <w:t>-</w:t>
            </w:r>
          </w:p>
        </w:tc>
      </w:tr>
      <w:tr w:rsidR="00746B59" w:rsidRPr="008925BA" w14:paraId="244E965C" w14:textId="77777777" w:rsidTr="002C1772">
        <w:trPr>
          <w:trHeight w:val="57"/>
        </w:trPr>
        <w:tc>
          <w:tcPr>
            <w:tcW w:w="952" w:type="pct"/>
            <w:shd w:val="clear" w:color="auto" w:fill="auto"/>
            <w:vAlign w:val="bottom"/>
            <w:hideMark/>
          </w:tcPr>
          <w:p w14:paraId="106F25F4" w14:textId="77777777" w:rsidR="00746B59" w:rsidRPr="008925BA" w:rsidRDefault="00746B59" w:rsidP="00746B59">
            <w:pPr>
              <w:widowControl w:val="0"/>
              <w:ind w:left="213"/>
              <w:rPr>
                <w:sz w:val="12"/>
                <w:szCs w:val="12"/>
              </w:rPr>
            </w:pPr>
            <w:r w:rsidRPr="008925BA">
              <w:rPr>
                <w:bCs/>
                <w:sz w:val="12"/>
                <w:szCs w:val="12"/>
              </w:rPr>
              <w:t>Bankalar ve Katılım Bankaları</w:t>
            </w:r>
          </w:p>
        </w:tc>
        <w:tc>
          <w:tcPr>
            <w:tcW w:w="464" w:type="pct"/>
            <w:shd w:val="clear" w:color="auto" w:fill="auto"/>
            <w:vAlign w:val="bottom"/>
          </w:tcPr>
          <w:p w14:paraId="130FA8D5"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5ACCA6C7"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7827115B"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0DD1D3F0"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45BC45AD"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62C9CD1F"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72CEFED7" w14:textId="77777777" w:rsidR="00746B59" w:rsidRPr="008925BA" w:rsidRDefault="00746B59" w:rsidP="00746B59">
            <w:pPr>
              <w:widowControl w:val="0"/>
              <w:ind w:right="-38"/>
              <w:jc w:val="right"/>
              <w:rPr>
                <w:sz w:val="12"/>
                <w:szCs w:val="12"/>
              </w:rPr>
            </w:pPr>
            <w:r w:rsidRPr="008925BA">
              <w:rPr>
                <w:sz w:val="12"/>
                <w:szCs w:val="12"/>
              </w:rPr>
              <w:t>-</w:t>
            </w:r>
          </w:p>
        </w:tc>
        <w:tc>
          <w:tcPr>
            <w:tcW w:w="411" w:type="pct"/>
            <w:shd w:val="clear" w:color="auto" w:fill="auto"/>
            <w:vAlign w:val="bottom"/>
          </w:tcPr>
          <w:p w14:paraId="0A13837B" w14:textId="77777777" w:rsidR="00746B59" w:rsidRPr="008925BA" w:rsidRDefault="00746B59" w:rsidP="00746B59">
            <w:pPr>
              <w:widowControl w:val="0"/>
              <w:ind w:right="-38"/>
              <w:jc w:val="right"/>
              <w:rPr>
                <w:sz w:val="12"/>
                <w:szCs w:val="12"/>
              </w:rPr>
            </w:pPr>
            <w:r w:rsidRPr="008925BA">
              <w:rPr>
                <w:sz w:val="12"/>
                <w:szCs w:val="12"/>
              </w:rPr>
              <w:t>-</w:t>
            </w:r>
          </w:p>
        </w:tc>
        <w:tc>
          <w:tcPr>
            <w:tcW w:w="399" w:type="pct"/>
            <w:shd w:val="clear" w:color="auto" w:fill="auto"/>
            <w:vAlign w:val="bottom"/>
          </w:tcPr>
          <w:p w14:paraId="29A7C573" w14:textId="77777777" w:rsidR="00746B59" w:rsidRPr="008925BA" w:rsidRDefault="00746B59" w:rsidP="00746B59">
            <w:pPr>
              <w:widowControl w:val="0"/>
              <w:ind w:right="-38"/>
              <w:jc w:val="right"/>
              <w:rPr>
                <w:sz w:val="12"/>
                <w:szCs w:val="12"/>
              </w:rPr>
            </w:pPr>
            <w:r w:rsidRPr="008925BA">
              <w:rPr>
                <w:sz w:val="12"/>
                <w:szCs w:val="12"/>
              </w:rPr>
              <w:t>-</w:t>
            </w:r>
          </w:p>
        </w:tc>
      </w:tr>
      <w:tr w:rsidR="00746B59" w:rsidRPr="008925BA" w14:paraId="370214A6" w14:textId="77777777" w:rsidTr="002C1772">
        <w:trPr>
          <w:trHeight w:val="57"/>
        </w:trPr>
        <w:tc>
          <w:tcPr>
            <w:tcW w:w="952" w:type="pct"/>
            <w:shd w:val="clear" w:color="auto" w:fill="auto"/>
            <w:vAlign w:val="bottom"/>
            <w:hideMark/>
          </w:tcPr>
          <w:p w14:paraId="75EB0922" w14:textId="77777777" w:rsidR="00746B59" w:rsidRPr="008925BA" w:rsidRDefault="00746B59" w:rsidP="00746B59">
            <w:pPr>
              <w:widowControl w:val="0"/>
              <w:ind w:left="345"/>
              <w:rPr>
                <w:sz w:val="12"/>
                <w:szCs w:val="12"/>
              </w:rPr>
            </w:pPr>
            <w:r w:rsidRPr="008925BA">
              <w:rPr>
                <w:bCs/>
                <w:sz w:val="12"/>
                <w:szCs w:val="12"/>
              </w:rPr>
              <w:t>TCMB</w:t>
            </w:r>
          </w:p>
        </w:tc>
        <w:tc>
          <w:tcPr>
            <w:tcW w:w="464" w:type="pct"/>
            <w:shd w:val="clear" w:color="auto" w:fill="auto"/>
            <w:vAlign w:val="bottom"/>
          </w:tcPr>
          <w:p w14:paraId="54CA42A7"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6E6BF0AF"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3DFD589E"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3B3D86BB"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42668BE6"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7311D9D5"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0EDEB412" w14:textId="77777777" w:rsidR="00746B59" w:rsidRPr="008925BA" w:rsidRDefault="00746B59" w:rsidP="00746B59">
            <w:pPr>
              <w:widowControl w:val="0"/>
              <w:ind w:right="-38"/>
              <w:jc w:val="right"/>
              <w:rPr>
                <w:sz w:val="12"/>
                <w:szCs w:val="12"/>
              </w:rPr>
            </w:pPr>
            <w:r w:rsidRPr="008925BA">
              <w:rPr>
                <w:sz w:val="12"/>
                <w:szCs w:val="12"/>
              </w:rPr>
              <w:t>-</w:t>
            </w:r>
          </w:p>
        </w:tc>
        <w:tc>
          <w:tcPr>
            <w:tcW w:w="411" w:type="pct"/>
            <w:shd w:val="clear" w:color="auto" w:fill="auto"/>
            <w:vAlign w:val="bottom"/>
          </w:tcPr>
          <w:p w14:paraId="10AEDB67" w14:textId="77777777" w:rsidR="00746B59" w:rsidRPr="008925BA" w:rsidRDefault="00746B59" w:rsidP="00746B59">
            <w:pPr>
              <w:widowControl w:val="0"/>
              <w:ind w:right="-38"/>
              <w:jc w:val="right"/>
              <w:rPr>
                <w:sz w:val="12"/>
                <w:szCs w:val="12"/>
              </w:rPr>
            </w:pPr>
            <w:r w:rsidRPr="008925BA">
              <w:rPr>
                <w:sz w:val="12"/>
                <w:szCs w:val="12"/>
              </w:rPr>
              <w:t>-</w:t>
            </w:r>
          </w:p>
        </w:tc>
        <w:tc>
          <w:tcPr>
            <w:tcW w:w="399" w:type="pct"/>
            <w:shd w:val="clear" w:color="auto" w:fill="auto"/>
            <w:vAlign w:val="bottom"/>
          </w:tcPr>
          <w:p w14:paraId="1F23AF20" w14:textId="77777777" w:rsidR="00746B59" w:rsidRPr="008925BA" w:rsidRDefault="00746B59" w:rsidP="00746B59">
            <w:pPr>
              <w:widowControl w:val="0"/>
              <w:ind w:right="-38"/>
              <w:jc w:val="right"/>
              <w:rPr>
                <w:sz w:val="12"/>
                <w:szCs w:val="12"/>
              </w:rPr>
            </w:pPr>
            <w:r w:rsidRPr="008925BA">
              <w:rPr>
                <w:sz w:val="12"/>
                <w:szCs w:val="12"/>
              </w:rPr>
              <w:t>-</w:t>
            </w:r>
          </w:p>
        </w:tc>
      </w:tr>
      <w:tr w:rsidR="00746B59" w:rsidRPr="008925BA" w14:paraId="407F0BE5" w14:textId="77777777" w:rsidTr="002C1772">
        <w:trPr>
          <w:trHeight w:val="57"/>
        </w:trPr>
        <w:tc>
          <w:tcPr>
            <w:tcW w:w="952" w:type="pct"/>
            <w:shd w:val="clear" w:color="auto" w:fill="auto"/>
            <w:vAlign w:val="bottom"/>
            <w:hideMark/>
          </w:tcPr>
          <w:p w14:paraId="65DEFCB8" w14:textId="77777777" w:rsidR="00746B59" w:rsidRPr="008925BA" w:rsidRDefault="00746B59" w:rsidP="00746B59">
            <w:pPr>
              <w:widowControl w:val="0"/>
              <w:ind w:left="345"/>
              <w:rPr>
                <w:sz w:val="12"/>
                <w:szCs w:val="12"/>
              </w:rPr>
            </w:pPr>
            <w:r w:rsidRPr="008925BA">
              <w:rPr>
                <w:bCs/>
                <w:sz w:val="12"/>
                <w:szCs w:val="12"/>
              </w:rPr>
              <w:t>Yurtiçi Bankalar</w:t>
            </w:r>
          </w:p>
        </w:tc>
        <w:tc>
          <w:tcPr>
            <w:tcW w:w="464" w:type="pct"/>
            <w:shd w:val="clear" w:color="auto" w:fill="auto"/>
            <w:vAlign w:val="bottom"/>
          </w:tcPr>
          <w:p w14:paraId="36920592"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1AEC8D01"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7FEA2677"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54D2B1E5"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31FF720A"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2FC6A6ED"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72FE9BE6" w14:textId="77777777" w:rsidR="00746B59" w:rsidRPr="008925BA" w:rsidRDefault="00746B59" w:rsidP="00746B59">
            <w:pPr>
              <w:widowControl w:val="0"/>
              <w:ind w:right="-38"/>
              <w:jc w:val="right"/>
              <w:rPr>
                <w:sz w:val="12"/>
                <w:szCs w:val="12"/>
              </w:rPr>
            </w:pPr>
            <w:r w:rsidRPr="008925BA">
              <w:rPr>
                <w:sz w:val="12"/>
                <w:szCs w:val="12"/>
              </w:rPr>
              <w:t>-</w:t>
            </w:r>
          </w:p>
        </w:tc>
        <w:tc>
          <w:tcPr>
            <w:tcW w:w="411" w:type="pct"/>
            <w:shd w:val="clear" w:color="auto" w:fill="auto"/>
            <w:vAlign w:val="bottom"/>
          </w:tcPr>
          <w:p w14:paraId="2CAFC389" w14:textId="77777777" w:rsidR="00746B59" w:rsidRPr="008925BA" w:rsidRDefault="00746B59" w:rsidP="00746B59">
            <w:pPr>
              <w:widowControl w:val="0"/>
              <w:ind w:right="-38"/>
              <w:jc w:val="right"/>
              <w:rPr>
                <w:sz w:val="12"/>
                <w:szCs w:val="12"/>
              </w:rPr>
            </w:pPr>
            <w:r w:rsidRPr="008925BA">
              <w:rPr>
                <w:sz w:val="12"/>
                <w:szCs w:val="12"/>
              </w:rPr>
              <w:t>-</w:t>
            </w:r>
          </w:p>
        </w:tc>
        <w:tc>
          <w:tcPr>
            <w:tcW w:w="399" w:type="pct"/>
            <w:shd w:val="clear" w:color="auto" w:fill="auto"/>
            <w:vAlign w:val="bottom"/>
          </w:tcPr>
          <w:p w14:paraId="6DED37B5" w14:textId="77777777" w:rsidR="00746B59" w:rsidRPr="008925BA" w:rsidRDefault="00746B59" w:rsidP="00746B59">
            <w:pPr>
              <w:widowControl w:val="0"/>
              <w:ind w:right="-38"/>
              <w:jc w:val="right"/>
              <w:rPr>
                <w:sz w:val="12"/>
                <w:szCs w:val="12"/>
              </w:rPr>
            </w:pPr>
            <w:r w:rsidRPr="008925BA">
              <w:rPr>
                <w:sz w:val="12"/>
                <w:szCs w:val="12"/>
              </w:rPr>
              <w:t>-</w:t>
            </w:r>
          </w:p>
        </w:tc>
      </w:tr>
      <w:tr w:rsidR="00746B59" w:rsidRPr="008925BA" w14:paraId="0FF43101" w14:textId="77777777" w:rsidTr="002C1772">
        <w:trPr>
          <w:trHeight w:val="57"/>
        </w:trPr>
        <w:tc>
          <w:tcPr>
            <w:tcW w:w="952" w:type="pct"/>
            <w:shd w:val="clear" w:color="auto" w:fill="auto"/>
            <w:vAlign w:val="bottom"/>
            <w:hideMark/>
          </w:tcPr>
          <w:p w14:paraId="64F834D1" w14:textId="77777777" w:rsidR="00746B59" w:rsidRPr="008925BA" w:rsidRDefault="00746B59" w:rsidP="00746B59">
            <w:pPr>
              <w:widowControl w:val="0"/>
              <w:ind w:left="345"/>
              <w:rPr>
                <w:sz w:val="12"/>
                <w:szCs w:val="12"/>
              </w:rPr>
            </w:pPr>
            <w:r w:rsidRPr="008925BA">
              <w:rPr>
                <w:bCs/>
                <w:sz w:val="12"/>
                <w:szCs w:val="12"/>
              </w:rPr>
              <w:t>Yurtdışı Bankalar</w:t>
            </w:r>
          </w:p>
        </w:tc>
        <w:tc>
          <w:tcPr>
            <w:tcW w:w="464" w:type="pct"/>
            <w:shd w:val="clear" w:color="auto" w:fill="auto"/>
            <w:vAlign w:val="bottom"/>
          </w:tcPr>
          <w:p w14:paraId="210F33F5"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5F490569"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0F616AF5"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2750FC5E"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68EE60F0"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1C09B945"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3C155CFD" w14:textId="77777777" w:rsidR="00746B59" w:rsidRPr="008925BA" w:rsidRDefault="00746B59" w:rsidP="00746B59">
            <w:pPr>
              <w:widowControl w:val="0"/>
              <w:ind w:right="-38"/>
              <w:jc w:val="right"/>
              <w:rPr>
                <w:sz w:val="12"/>
                <w:szCs w:val="12"/>
              </w:rPr>
            </w:pPr>
            <w:r w:rsidRPr="008925BA">
              <w:rPr>
                <w:sz w:val="12"/>
                <w:szCs w:val="12"/>
              </w:rPr>
              <w:t>-</w:t>
            </w:r>
          </w:p>
        </w:tc>
        <w:tc>
          <w:tcPr>
            <w:tcW w:w="411" w:type="pct"/>
            <w:shd w:val="clear" w:color="auto" w:fill="auto"/>
            <w:vAlign w:val="bottom"/>
          </w:tcPr>
          <w:p w14:paraId="1A9D3658" w14:textId="77777777" w:rsidR="00746B59" w:rsidRPr="008925BA" w:rsidRDefault="00746B59" w:rsidP="00746B59">
            <w:pPr>
              <w:widowControl w:val="0"/>
              <w:ind w:right="-38"/>
              <w:jc w:val="right"/>
              <w:rPr>
                <w:sz w:val="12"/>
                <w:szCs w:val="12"/>
              </w:rPr>
            </w:pPr>
            <w:r w:rsidRPr="008925BA">
              <w:rPr>
                <w:sz w:val="12"/>
                <w:szCs w:val="12"/>
              </w:rPr>
              <w:t>-</w:t>
            </w:r>
          </w:p>
        </w:tc>
        <w:tc>
          <w:tcPr>
            <w:tcW w:w="399" w:type="pct"/>
            <w:shd w:val="clear" w:color="auto" w:fill="auto"/>
            <w:vAlign w:val="bottom"/>
          </w:tcPr>
          <w:p w14:paraId="1C3A9F0B" w14:textId="77777777" w:rsidR="00746B59" w:rsidRPr="008925BA" w:rsidRDefault="00746B59" w:rsidP="00746B59">
            <w:pPr>
              <w:widowControl w:val="0"/>
              <w:ind w:right="-38"/>
              <w:jc w:val="right"/>
              <w:rPr>
                <w:sz w:val="12"/>
                <w:szCs w:val="12"/>
              </w:rPr>
            </w:pPr>
            <w:r w:rsidRPr="008925BA">
              <w:rPr>
                <w:sz w:val="12"/>
                <w:szCs w:val="12"/>
              </w:rPr>
              <w:t>-</w:t>
            </w:r>
          </w:p>
        </w:tc>
      </w:tr>
      <w:tr w:rsidR="00746B59" w:rsidRPr="008925BA" w14:paraId="748D8FEB" w14:textId="77777777" w:rsidTr="002C1772">
        <w:trPr>
          <w:trHeight w:val="57"/>
        </w:trPr>
        <w:tc>
          <w:tcPr>
            <w:tcW w:w="952" w:type="pct"/>
            <w:shd w:val="clear" w:color="auto" w:fill="auto"/>
            <w:vAlign w:val="bottom"/>
            <w:hideMark/>
          </w:tcPr>
          <w:p w14:paraId="2608BC32" w14:textId="77777777" w:rsidR="00746B59" w:rsidRPr="008925BA" w:rsidRDefault="00746B59" w:rsidP="00746B59">
            <w:pPr>
              <w:widowControl w:val="0"/>
              <w:ind w:left="345"/>
              <w:rPr>
                <w:sz w:val="12"/>
                <w:szCs w:val="12"/>
              </w:rPr>
            </w:pPr>
            <w:r w:rsidRPr="008925BA">
              <w:rPr>
                <w:bCs/>
                <w:sz w:val="12"/>
                <w:szCs w:val="12"/>
              </w:rPr>
              <w:t>Katılım Bankası</w:t>
            </w:r>
          </w:p>
        </w:tc>
        <w:tc>
          <w:tcPr>
            <w:tcW w:w="464" w:type="pct"/>
            <w:shd w:val="clear" w:color="auto" w:fill="auto"/>
            <w:vAlign w:val="bottom"/>
          </w:tcPr>
          <w:p w14:paraId="382892EC"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07992986"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19DABF97"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77F4C963"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04DECA63"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7206EF56"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0F189900" w14:textId="77777777" w:rsidR="00746B59" w:rsidRPr="008925BA" w:rsidRDefault="00746B59" w:rsidP="00746B59">
            <w:pPr>
              <w:widowControl w:val="0"/>
              <w:ind w:right="-38"/>
              <w:jc w:val="right"/>
              <w:rPr>
                <w:sz w:val="12"/>
                <w:szCs w:val="12"/>
              </w:rPr>
            </w:pPr>
            <w:r w:rsidRPr="008925BA">
              <w:rPr>
                <w:sz w:val="12"/>
                <w:szCs w:val="12"/>
              </w:rPr>
              <w:t>-</w:t>
            </w:r>
          </w:p>
        </w:tc>
        <w:tc>
          <w:tcPr>
            <w:tcW w:w="411" w:type="pct"/>
            <w:shd w:val="clear" w:color="auto" w:fill="auto"/>
            <w:vAlign w:val="bottom"/>
          </w:tcPr>
          <w:p w14:paraId="3DB25810" w14:textId="77777777" w:rsidR="00746B59" w:rsidRPr="008925BA" w:rsidRDefault="00746B59" w:rsidP="00746B59">
            <w:pPr>
              <w:widowControl w:val="0"/>
              <w:ind w:right="-38"/>
              <w:jc w:val="right"/>
              <w:rPr>
                <w:sz w:val="12"/>
                <w:szCs w:val="12"/>
              </w:rPr>
            </w:pPr>
            <w:r w:rsidRPr="008925BA">
              <w:rPr>
                <w:sz w:val="12"/>
                <w:szCs w:val="12"/>
              </w:rPr>
              <w:t>-</w:t>
            </w:r>
          </w:p>
        </w:tc>
        <w:tc>
          <w:tcPr>
            <w:tcW w:w="399" w:type="pct"/>
            <w:shd w:val="clear" w:color="auto" w:fill="auto"/>
            <w:vAlign w:val="bottom"/>
          </w:tcPr>
          <w:p w14:paraId="7DE92717" w14:textId="77777777" w:rsidR="00746B59" w:rsidRPr="008925BA" w:rsidRDefault="00746B59" w:rsidP="00746B59">
            <w:pPr>
              <w:widowControl w:val="0"/>
              <w:ind w:right="-38"/>
              <w:jc w:val="right"/>
              <w:rPr>
                <w:sz w:val="12"/>
                <w:szCs w:val="12"/>
              </w:rPr>
            </w:pPr>
            <w:r w:rsidRPr="008925BA">
              <w:rPr>
                <w:sz w:val="12"/>
                <w:szCs w:val="12"/>
              </w:rPr>
              <w:t>-</w:t>
            </w:r>
          </w:p>
        </w:tc>
      </w:tr>
      <w:tr w:rsidR="00746B59" w:rsidRPr="008925BA" w14:paraId="6620018E" w14:textId="77777777" w:rsidTr="002C1772">
        <w:trPr>
          <w:trHeight w:val="57"/>
        </w:trPr>
        <w:tc>
          <w:tcPr>
            <w:tcW w:w="952" w:type="pct"/>
            <w:shd w:val="clear" w:color="auto" w:fill="auto"/>
            <w:vAlign w:val="bottom"/>
            <w:hideMark/>
          </w:tcPr>
          <w:p w14:paraId="75D7203B" w14:textId="77777777" w:rsidR="00746B59" w:rsidRPr="008925BA" w:rsidRDefault="00746B59" w:rsidP="00746B59">
            <w:pPr>
              <w:widowControl w:val="0"/>
              <w:ind w:left="345"/>
              <w:rPr>
                <w:sz w:val="12"/>
                <w:szCs w:val="12"/>
              </w:rPr>
            </w:pPr>
            <w:r w:rsidRPr="008925BA">
              <w:rPr>
                <w:bCs/>
                <w:sz w:val="12"/>
                <w:szCs w:val="12"/>
              </w:rPr>
              <w:t>Diğer</w:t>
            </w:r>
          </w:p>
        </w:tc>
        <w:tc>
          <w:tcPr>
            <w:tcW w:w="464" w:type="pct"/>
            <w:shd w:val="clear" w:color="auto" w:fill="auto"/>
            <w:vAlign w:val="bottom"/>
          </w:tcPr>
          <w:p w14:paraId="58FC6CFF"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66EE4C53"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5EF2F640"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29DDD6E2"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3E896994"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38A42590"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0C41D424" w14:textId="77777777" w:rsidR="00746B59" w:rsidRPr="008925BA" w:rsidRDefault="00746B59" w:rsidP="00746B59">
            <w:pPr>
              <w:widowControl w:val="0"/>
              <w:ind w:right="-38"/>
              <w:jc w:val="right"/>
              <w:rPr>
                <w:sz w:val="12"/>
                <w:szCs w:val="12"/>
              </w:rPr>
            </w:pPr>
            <w:r w:rsidRPr="008925BA">
              <w:rPr>
                <w:sz w:val="12"/>
                <w:szCs w:val="12"/>
              </w:rPr>
              <w:t>-</w:t>
            </w:r>
          </w:p>
        </w:tc>
        <w:tc>
          <w:tcPr>
            <w:tcW w:w="411" w:type="pct"/>
            <w:shd w:val="clear" w:color="auto" w:fill="auto"/>
            <w:vAlign w:val="bottom"/>
          </w:tcPr>
          <w:p w14:paraId="54741FDA" w14:textId="77777777" w:rsidR="00746B59" w:rsidRPr="008925BA" w:rsidRDefault="00746B59" w:rsidP="00746B59">
            <w:pPr>
              <w:widowControl w:val="0"/>
              <w:ind w:right="-38"/>
              <w:jc w:val="right"/>
              <w:rPr>
                <w:sz w:val="12"/>
                <w:szCs w:val="12"/>
              </w:rPr>
            </w:pPr>
            <w:r w:rsidRPr="008925BA">
              <w:rPr>
                <w:sz w:val="12"/>
                <w:szCs w:val="12"/>
              </w:rPr>
              <w:t>-</w:t>
            </w:r>
          </w:p>
        </w:tc>
        <w:tc>
          <w:tcPr>
            <w:tcW w:w="399" w:type="pct"/>
            <w:shd w:val="clear" w:color="auto" w:fill="auto"/>
            <w:vAlign w:val="bottom"/>
          </w:tcPr>
          <w:p w14:paraId="05F6BF92" w14:textId="77777777" w:rsidR="00746B59" w:rsidRPr="008925BA" w:rsidRDefault="00746B59" w:rsidP="00746B59">
            <w:pPr>
              <w:widowControl w:val="0"/>
              <w:ind w:right="-38"/>
              <w:jc w:val="right"/>
              <w:rPr>
                <w:sz w:val="12"/>
                <w:szCs w:val="12"/>
              </w:rPr>
            </w:pPr>
            <w:r w:rsidRPr="008925BA">
              <w:rPr>
                <w:sz w:val="12"/>
                <w:szCs w:val="12"/>
              </w:rPr>
              <w:t>-</w:t>
            </w:r>
          </w:p>
        </w:tc>
      </w:tr>
      <w:tr w:rsidR="00746B59" w:rsidRPr="008925BA" w14:paraId="081F1BBF" w14:textId="77777777" w:rsidTr="002C1772">
        <w:trPr>
          <w:trHeight w:val="158"/>
        </w:trPr>
        <w:tc>
          <w:tcPr>
            <w:tcW w:w="952" w:type="pct"/>
            <w:shd w:val="clear" w:color="auto" w:fill="auto"/>
            <w:vAlign w:val="bottom"/>
            <w:hideMark/>
          </w:tcPr>
          <w:p w14:paraId="74E8834B" w14:textId="77777777" w:rsidR="00746B59" w:rsidRPr="008925BA" w:rsidRDefault="00746B59" w:rsidP="00746B59">
            <w:pPr>
              <w:widowControl w:val="0"/>
              <w:rPr>
                <w:b/>
                <w:sz w:val="12"/>
                <w:szCs w:val="12"/>
              </w:rPr>
            </w:pPr>
            <w:r w:rsidRPr="008925BA">
              <w:rPr>
                <w:b/>
                <w:sz w:val="12"/>
                <w:szCs w:val="12"/>
              </w:rPr>
              <w:t>IV. Katılma Hesapları-TP</w:t>
            </w:r>
          </w:p>
        </w:tc>
        <w:tc>
          <w:tcPr>
            <w:tcW w:w="464" w:type="pct"/>
            <w:shd w:val="clear" w:color="auto" w:fill="auto"/>
            <w:vAlign w:val="bottom"/>
          </w:tcPr>
          <w:p w14:paraId="1701C4DE"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39EA2C6D"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67B718C7"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763E798F"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55CA5909"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4EC6924C"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32E75A42"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11" w:type="pct"/>
            <w:shd w:val="clear" w:color="auto" w:fill="auto"/>
            <w:vAlign w:val="bottom"/>
          </w:tcPr>
          <w:p w14:paraId="707E57FC"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399" w:type="pct"/>
            <w:shd w:val="clear" w:color="auto" w:fill="auto"/>
            <w:vAlign w:val="bottom"/>
          </w:tcPr>
          <w:p w14:paraId="3A025FB9" w14:textId="77777777" w:rsidR="00746B59" w:rsidRPr="008925BA" w:rsidRDefault="00746B59" w:rsidP="00746B59">
            <w:pPr>
              <w:widowControl w:val="0"/>
              <w:ind w:right="-38"/>
              <w:jc w:val="right"/>
              <w:rPr>
                <w:b/>
                <w:bCs/>
                <w:sz w:val="12"/>
                <w:szCs w:val="12"/>
              </w:rPr>
            </w:pPr>
            <w:r w:rsidRPr="008925BA">
              <w:rPr>
                <w:b/>
                <w:bCs/>
                <w:sz w:val="12"/>
                <w:szCs w:val="12"/>
              </w:rPr>
              <w:t>-</w:t>
            </w:r>
          </w:p>
        </w:tc>
      </w:tr>
      <w:tr w:rsidR="00746B59" w:rsidRPr="008925BA" w14:paraId="326F0B81" w14:textId="77777777" w:rsidTr="002C1772">
        <w:trPr>
          <w:trHeight w:val="57"/>
        </w:trPr>
        <w:tc>
          <w:tcPr>
            <w:tcW w:w="952" w:type="pct"/>
            <w:shd w:val="clear" w:color="auto" w:fill="auto"/>
            <w:vAlign w:val="bottom"/>
            <w:hideMark/>
          </w:tcPr>
          <w:p w14:paraId="2C781234" w14:textId="77777777" w:rsidR="00746B59" w:rsidRPr="008925BA" w:rsidRDefault="00746B59" w:rsidP="00746B59">
            <w:pPr>
              <w:widowControl w:val="0"/>
              <w:ind w:left="213"/>
              <w:rPr>
                <w:sz w:val="12"/>
                <w:szCs w:val="12"/>
              </w:rPr>
            </w:pPr>
            <w:r w:rsidRPr="008925BA">
              <w:rPr>
                <w:bCs/>
                <w:sz w:val="12"/>
                <w:szCs w:val="12"/>
              </w:rPr>
              <w:t>Resmi Kuruluşlar</w:t>
            </w:r>
          </w:p>
        </w:tc>
        <w:tc>
          <w:tcPr>
            <w:tcW w:w="464" w:type="pct"/>
            <w:shd w:val="clear" w:color="auto" w:fill="auto"/>
            <w:vAlign w:val="bottom"/>
          </w:tcPr>
          <w:p w14:paraId="155F27FD"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7E8DD93E"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22D4128A"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3CD80B14"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472DDB07"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45387070"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213E4AD0" w14:textId="77777777" w:rsidR="00746B59" w:rsidRPr="008925BA" w:rsidRDefault="00746B59" w:rsidP="00746B59">
            <w:pPr>
              <w:widowControl w:val="0"/>
              <w:ind w:right="-38"/>
              <w:jc w:val="right"/>
              <w:rPr>
                <w:sz w:val="12"/>
                <w:szCs w:val="12"/>
              </w:rPr>
            </w:pPr>
            <w:r w:rsidRPr="008925BA">
              <w:rPr>
                <w:sz w:val="12"/>
                <w:szCs w:val="12"/>
              </w:rPr>
              <w:t>-</w:t>
            </w:r>
          </w:p>
        </w:tc>
        <w:tc>
          <w:tcPr>
            <w:tcW w:w="411" w:type="pct"/>
            <w:shd w:val="clear" w:color="auto" w:fill="auto"/>
            <w:vAlign w:val="bottom"/>
          </w:tcPr>
          <w:p w14:paraId="6DC8C408" w14:textId="77777777" w:rsidR="00746B59" w:rsidRPr="008925BA" w:rsidRDefault="00746B59" w:rsidP="00746B59">
            <w:pPr>
              <w:widowControl w:val="0"/>
              <w:ind w:right="-38"/>
              <w:jc w:val="right"/>
              <w:rPr>
                <w:sz w:val="12"/>
                <w:szCs w:val="12"/>
              </w:rPr>
            </w:pPr>
            <w:r w:rsidRPr="008925BA">
              <w:rPr>
                <w:sz w:val="12"/>
                <w:szCs w:val="12"/>
              </w:rPr>
              <w:t>-</w:t>
            </w:r>
          </w:p>
        </w:tc>
        <w:tc>
          <w:tcPr>
            <w:tcW w:w="399" w:type="pct"/>
            <w:shd w:val="clear" w:color="auto" w:fill="auto"/>
            <w:vAlign w:val="bottom"/>
          </w:tcPr>
          <w:p w14:paraId="4A156922" w14:textId="77777777" w:rsidR="00746B59" w:rsidRPr="008925BA" w:rsidRDefault="00746B59" w:rsidP="00746B59">
            <w:pPr>
              <w:widowControl w:val="0"/>
              <w:ind w:right="-38"/>
              <w:jc w:val="right"/>
              <w:rPr>
                <w:sz w:val="12"/>
                <w:szCs w:val="12"/>
              </w:rPr>
            </w:pPr>
            <w:r w:rsidRPr="008925BA">
              <w:rPr>
                <w:sz w:val="12"/>
                <w:szCs w:val="12"/>
              </w:rPr>
              <w:t>-</w:t>
            </w:r>
          </w:p>
        </w:tc>
      </w:tr>
      <w:tr w:rsidR="00746B59" w:rsidRPr="008925BA" w14:paraId="57C8C5AA" w14:textId="77777777" w:rsidTr="002C1772">
        <w:trPr>
          <w:trHeight w:val="57"/>
        </w:trPr>
        <w:tc>
          <w:tcPr>
            <w:tcW w:w="952" w:type="pct"/>
            <w:shd w:val="clear" w:color="auto" w:fill="auto"/>
            <w:vAlign w:val="bottom"/>
            <w:hideMark/>
          </w:tcPr>
          <w:p w14:paraId="691918A5" w14:textId="77777777" w:rsidR="00746B59" w:rsidRPr="008925BA" w:rsidRDefault="00746B59" w:rsidP="00746B59">
            <w:pPr>
              <w:widowControl w:val="0"/>
              <w:ind w:left="213"/>
              <w:rPr>
                <w:sz w:val="12"/>
                <w:szCs w:val="12"/>
              </w:rPr>
            </w:pPr>
            <w:r w:rsidRPr="008925BA">
              <w:rPr>
                <w:bCs/>
                <w:sz w:val="12"/>
                <w:szCs w:val="12"/>
              </w:rPr>
              <w:t>Ticari Kuruluşlar</w:t>
            </w:r>
          </w:p>
        </w:tc>
        <w:tc>
          <w:tcPr>
            <w:tcW w:w="464" w:type="pct"/>
            <w:shd w:val="clear" w:color="auto" w:fill="auto"/>
            <w:vAlign w:val="bottom"/>
          </w:tcPr>
          <w:p w14:paraId="02D36868"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035917EE"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0BF7B725"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3939BAF5"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76C6203F"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29D002A1"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2C01AA23" w14:textId="77777777" w:rsidR="00746B59" w:rsidRPr="008925BA" w:rsidRDefault="00746B59" w:rsidP="00746B59">
            <w:pPr>
              <w:widowControl w:val="0"/>
              <w:ind w:right="-38"/>
              <w:jc w:val="right"/>
              <w:rPr>
                <w:sz w:val="12"/>
                <w:szCs w:val="12"/>
              </w:rPr>
            </w:pPr>
            <w:r w:rsidRPr="008925BA">
              <w:rPr>
                <w:sz w:val="12"/>
                <w:szCs w:val="12"/>
              </w:rPr>
              <w:t>-</w:t>
            </w:r>
          </w:p>
        </w:tc>
        <w:tc>
          <w:tcPr>
            <w:tcW w:w="411" w:type="pct"/>
            <w:shd w:val="clear" w:color="auto" w:fill="auto"/>
            <w:vAlign w:val="bottom"/>
          </w:tcPr>
          <w:p w14:paraId="56E8DDC6" w14:textId="77777777" w:rsidR="00746B59" w:rsidRPr="008925BA" w:rsidRDefault="00746B59" w:rsidP="00746B59">
            <w:pPr>
              <w:widowControl w:val="0"/>
              <w:ind w:right="-38"/>
              <w:jc w:val="right"/>
              <w:rPr>
                <w:sz w:val="12"/>
                <w:szCs w:val="12"/>
              </w:rPr>
            </w:pPr>
            <w:r w:rsidRPr="008925BA">
              <w:rPr>
                <w:sz w:val="12"/>
                <w:szCs w:val="12"/>
              </w:rPr>
              <w:t>-</w:t>
            </w:r>
          </w:p>
        </w:tc>
        <w:tc>
          <w:tcPr>
            <w:tcW w:w="399" w:type="pct"/>
            <w:shd w:val="clear" w:color="auto" w:fill="auto"/>
            <w:vAlign w:val="bottom"/>
          </w:tcPr>
          <w:p w14:paraId="3E90E5B2" w14:textId="77777777" w:rsidR="00746B59" w:rsidRPr="008925BA" w:rsidRDefault="00746B59" w:rsidP="00746B59">
            <w:pPr>
              <w:widowControl w:val="0"/>
              <w:ind w:right="-38"/>
              <w:jc w:val="right"/>
              <w:rPr>
                <w:sz w:val="12"/>
                <w:szCs w:val="12"/>
              </w:rPr>
            </w:pPr>
            <w:r w:rsidRPr="008925BA">
              <w:rPr>
                <w:sz w:val="12"/>
                <w:szCs w:val="12"/>
              </w:rPr>
              <w:t>-</w:t>
            </w:r>
          </w:p>
        </w:tc>
      </w:tr>
      <w:tr w:rsidR="00746B59" w:rsidRPr="008925BA" w14:paraId="242BD3B3" w14:textId="77777777" w:rsidTr="002C1772">
        <w:trPr>
          <w:trHeight w:val="57"/>
        </w:trPr>
        <w:tc>
          <w:tcPr>
            <w:tcW w:w="952" w:type="pct"/>
            <w:shd w:val="clear" w:color="auto" w:fill="auto"/>
            <w:vAlign w:val="bottom"/>
            <w:hideMark/>
          </w:tcPr>
          <w:p w14:paraId="4C53E918" w14:textId="77777777" w:rsidR="00746B59" w:rsidRPr="008925BA" w:rsidRDefault="00746B59" w:rsidP="00746B59">
            <w:pPr>
              <w:widowControl w:val="0"/>
              <w:ind w:left="213"/>
              <w:rPr>
                <w:sz w:val="12"/>
                <w:szCs w:val="12"/>
              </w:rPr>
            </w:pPr>
            <w:r w:rsidRPr="008925BA">
              <w:rPr>
                <w:bCs/>
                <w:sz w:val="12"/>
                <w:szCs w:val="12"/>
              </w:rPr>
              <w:t>Diğer Kuruluşlar</w:t>
            </w:r>
          </w:p>
        </w:tc>
        <w:tc>
          <w:tcPr>
            <w:tcW w:w="464" w:type="pct"/>
            <w:shd w:val="clear" w:color="auto" w:fill="auto"/>
            <w:vAlign w:val="bottom"/>
          </w:tcPr>
          <w:p w14:paraId="4A220B7E"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171FCF72"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3A6606C1"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771DF8BF"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53DCA109"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521AB49A"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658F6C15" w14:textId="77777777" w:rsidR="00746B59" w:rsidRPr="008925BA" w:rsidRDefault="00746B59" w:rsidP="00746B59">
            <w:pPr>
              <w:widowControl w:val="0"/>
              <w:ind w:right="-38"/>
              <w:jc w:val="right"/>
              <w:rPr>
                <w:sz w:val="12"/>
                <w:szCs w:val="12"/>
              </w:rPr>
            </w:pPr>
            <w:r w:rsidRPr="008925BA">
              <w:rPr>
                <w:sz w:val="12"/>
                <w:szCs w:val="12"/>
              </w:rPr>
              <w:t>-</w:t>
            </w:r>
          </w:p>
        </w:tc>
        <w:tc>
          <w:tcPr>
            <w:tcW w:w="411" w:type="pct"/>
            <w:shd w:val="clear" w:color="auto" w:fill="auto"/>
            <w:vAlign w:val="bottom"/>
          </w:tcPr>
          <w:p w14:paraId="4A32504C" w14:textId="77777777" w:rsidR="00746B59" w:rsidRPr="008925BA" w:rsidRDefault="00746B59" w:rsidP="00746B59">
            <w:pPr>
              <w:widowControl w:val="0"/>
              <w:ind w:right="-38"/>
              <w:jc w:val="right"/>
              <w:rPr>
                <w:sz w:val="12"/>
                <w:szCs w:val="12"/>
              </w:rPr>
            </w:pPr>
            <w:r w:rsidRPr="008925BA">
              <w:rPr>
                <w:sz w:val="12"/>
                <w:szCs w:val="12"/>
              </w:rPr>
              <w:t>-</w:t>
            </w:r>
          </w:p>
        </w:tc>
        <w:tc>
          <w:tcPr>
            <w:tcW w:w="399" w:type="pct"/>
            <w:shd w:val="clear" w:color="auto" w:fill="auto"/>
            <w:vAlign w:val="bottom"/>
          </w:tcPr>
          <w:p w14:paraId="073F5851" w14:textId="77777777" w:rsidR="00746B59" w:rsidRPr="008925BA" w:rsidRDefault="00746B59" w:rsidP="00746B59">
            <w:pPr>
              <w:widowControl w:val="0"/>
              <w:ind w:right="-38"/>
              <w:jc w:val="right"/>
              <w:rPr>
                <w:sz w:val="12"/>
                <w:szCs w:val="12"/>
              </w:rPr>
            </w:pPr>
            <w:r w:rsidRPr="008925BA">
              <w:rPr>
                <w:sz w:val="12"/>
                <w:szCs w:val="12"/>
              </w:rPr>
              <w:t>-</w:t>
            </w:r>
          </w:p>
        </w:tc>
      </w:tr>
      <w:tr w:rsidR="00746B59" w:rsidRPr="008925BA" w14:paraId="56538432" w14:textId="77777777" w:rsidTr="002C1772">
        <w:trPr>
          <w:trHeight w:val="57"/>
        </w:trPr>
        <w:tc>
          <w:tcPr>
            <w:tcW w:w="952" w:type="pct"/>
            <w:shd w:val="clear" w:color="auto" w:fill="auto"/>
            <w:vAlign w:val="bottom"/>
            <w:hideMark/>
          </w:tcPr>
          <w:p w14:paraId="40653D50" w14:textId="77777777" w:rsidR="00746B59" w:rsidRPr="008925BA" w:rsidRDefault="00746B59" w:rsidP="00746B59">
            <w:pPr>
              <w:widowControl w:val="0"/>
              <w:ind w:left="213"/>
              <w:rPr>
                <w:sz w:val="12"/>
                <w:szCs w:val="12"/>
              </w:rPr>
            </w:pPr>
            <w:r w:rsidRPr="008925BA">
              <w:rPr>
                <w:bCs/>
                <w:sz w:val="12"/>
                <w:szCs w:val="12"/>
              </w:rPr>
              <w:t>Ticari ve Diğer Kur.</w:t>
            </w:r>
          </w:p>
        </w:tc>
        <w:tc>
          <w:tcPr>
            <w:tcW w:w="464" w:type="pct"/>
            <w:shd w:val="clear" w:color="auto" w:fill="auto"/>
            <w:vAlign w:val="bottom"/>
          </w:tcPr>
          <w:p w14:paraId="06EE0440"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7425CB16"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68ED01E7"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676EDEF2"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236BD690"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7B131452"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25FF8EF8" w14:textId="77777777" w:rsidR="00746B59" w:rsidRPr="008925BA" w:rsidRDefault="00746B59" w:rsidP="00746B59">
            <w:pPr>
              <w:widowControl w:val="0"/>
              <w:ind w:right="-38"/>
              <w:jc w:val="right"/>
              <w:rPr>
                <w:sz w:val="12"/>
                <w:szCs w:val="12"/>
              </w:rPr>
            </w:pPr>
            <w:r w:rsidRPr="008925BA">
              <w:rPr>
                <w:sz w:val="12"/>
                <w:szCs w:val="12"/>
              </w:rPr>
              <w:t>-</w:t>
            </w:r>
          </w:p>
        </w:tc>
        <w:tc>
          <w:tcPr>
            <w:tcW w:w="411" w:type="pct"/>
            <w:shd w:val="clear" w:color="auto" w:fill="auto"/>
            <w:vAlign w:val="bottom"/>
          </w:tcPr>
          <w:p w14:paraId="581C7943" w14:textId="77777777" w:rsidR="00746B59" w:rsidRPr="008925BA" w:rsidRDefault="00746B59" w:rsidP="00746B59">
            <w:pPr>
              <w:widowControl w:val="0"/>
              <w:ind w:right="-38"/>
              <w:jc w:val="right"/>
              <w:rPr>
                <w:sz w:val="12"/>
                <w:szCs w:val="12"/>
              </w:rPr>
            </w:pPr>
            <w:r w:rsidRPr="008925BA">
              <w:rPr>
                <w:sz w:val="12"/>
                <w:szCs w:val="12"/>
              </w:rPr>
              <w:t>-</w:t>
            </w:r>
          </w:p>
        </w:tc>
        <w:tc>
          <w:tcPr>
            <w:tcW w:w="399" w:type="pct"/>
            <w:shd w:val="clear" w:color="auto" w:fill="auto"/>
            <w:vAlign w:val="bottom"/>
          </w:tcPr>
          <w:p w14:paraId="5764EFE2" w14:textId="77777777" w:rsidR="00746B59" w:rsidRPr="008925BA" w:rsidRDefault="00746B59" w:rsidP="00746B59">
            <w:pPr>
              <w:widowControl w:val="0"/>
              <w:ind w:right="-38"/>
              <w:jc w:val="right"/>
              <w:rPr>
                <w:sz w:val="12"/>
                <w:szCs w:val="12"/>
              </w:rPr>
            </w:pPr>
            <w:r w:rsidRPr="008925BA">
              <w:rPr>
                <w:sz w:val="12"/>
                <w:szCs w:val="12"/>
              </w:rPr>
              <w:t>-</w:t>
            </w:r>
          </w:p>
        </w:tc>
      </w:tr>
      <w:tr w:rsidR="00746B59" w:rsidRPr="008925BA" w14:paraId="6E3CB4FC" w14:textId="77777777" w:rsidTr="002C1772">
        <w:trPr>
          <w:trHeight w:val="57"/>
        </w:trPr>
        <w:tc>
          <w:tcPr>
            <w:tcW w:w="952" w:type="pct"/>
            <w:shd w:val="clear" w:color="auto" w:fill="auto"/>
            <w:vAlign w:val="bottom"/>
            <w:hideMark/>
          </w:tcPr>
          <w:p w14:paraId="5D035CDC" w14:textId="77777777" w:rsidR="00746B59" w:rsidRPr="008925BA" w:rsidRDefault="00746B59" w:rsidP="00746B59">
            <w:pPr>
              <w:widowControl w:val="0"/>
              <w:ind w:left="213"/>
              <w:rPr>
                <w:sz w:val="12"/>
                <w:szCs w:val="12"/>
              </w:rPr>
            </w:pPr>
            <w:r w:rsidRPr="008925BA">
              <w:rPr>
                <w:bCs/>
                <w:sz w:val="12"/>
                <w:szCs w:val="12"/>
              </w:rPr>
              <w:t>Bankalar ve Katılım Bankası</w:t>
            </w:r>
          </w:p>
        </w:tc>
        <w:tc>
          <w:tcPr>
            <w:tcW w:w="464" w:type="pct"/>
            <w:shd w:val="clear" w:color="auto" w:fill="auto"/>
            <w:vAlign w:val="bottom"/>
          </w:tcPr>
          <w:p w14:paraId="650E56EF"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722A080E"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5183FD3E"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4F970C9D"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70CBBBBF"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52EE90FC"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253D0477" w14:textId="77777777" w:rsidR="00746B59" w:rsidRPr="008925BA" w:rsidRDefault="00746B59" w:rsidP="00746B59">
            <w:pPr>
              <w:widowControl w:val="0"/>
              <w:ind w:right="-38"/>
              <w:jc w:val="right"/>
              <w:rPr>
                <w:sz w:val="12"/>
                <w:szCs w:val="12"/>
              </w:rPr>
            </w:pPr>
            <w:r w:rsidRPr="008925BA">
              <w:rPr>
                <w:sz w:val="12"/>
                <w:szCs w:val="12"/>
              </w:rPr>
              <w:t>-</w:t>
            </w:r>
          </w:p>
        </w:tc>
        <w:tc>
          <w:tcPr>
            <w:tcW w:w="411" w:type="pct"/>
            <w:shd w:val="clear" w:color="auto" w:fill="auto"/>
            <w:vAlign w:val="bottom"/>
          </w:tcPr>
          <w:p w14:paraId="30E118CE" w14:textId="77777777" w:rsidR="00746B59" w:rsidRPr="008925BA" w:rsidRDefault="00746B59" w:rsidP="00746B59">
            <w:pPr>
              <w:widowControl w:val="0"/>
              <w:ind w:right="-38"/>
              <w:jc w:val="right"/>
              <w:rPr>
                <w:sz w:val="12"/>
                <w:szCs w:val="12"/>
              </w:rPr>
            </w:pPr>
            <w:r w:rsidRPr="008925BA">
              <w:rPr>
                <w:sz w:val="12"/>
                <w:szCs w:val="12"/>
              </w:rPr>
              <w:t>-</w:t>
            </w:r>
          </w:p>
        </w:tc>
        <w:tc>
          <w:tcPr>
            <w:tcW w:w="399" w:type="pct"/>
            <w:shd w:val="clear" w:color="auto" w:fill="auto"/>
            <w:vAlign w:val="bottom"/>
          </w:tcPr>
          <w:p w14:paraId="46816CEE" w14:textId="77777777" w:rsidR="00746B59" w:rsidRPr="008925BA" w:rsidRDefault="00746B59" w:rsidP="00746B59">
            <w:pPr>
              <w:widowControl w:val="0"/>
              <w:ind w:right="-38"/>
              <w:jc w:val="right"/>
              <w:rPr>
                <w:sz w:val="12"/>
                <w:szCs w:val="12"/>
              </w:rPr>
            </w:pPr>
            <w:r w:rsidRPr="008925BA">
              <w:rPr>
                <w:sz w:val="12"/>
                <w:szCs w:val="12"/>
              </w:rPr>
              <w:t>-</w:t>
            </w:r>
          </w:p>
        </w:tc>
      </w:tr>
      <w:tr w:rsidR="00746B59" w:rsidRPr="008925BA" w14:paraId="6BD13B73" w14:textId="77777777" w:rsidTr="002C1772">
        <w:trPr>
          <w:trHeight w:val="57"/>
        </w:trPr>
        <w:tc>
          <w:tcPr>
            <w:tcW w:w="952" w:type="pct"/>
            <w:shd w:val="clear" w:color="auto" w:fill="auto"/>
            <w:vAlign w:val="bottom"/>
            <w:hideMark/>
          </w:tcPr>
          <w:p w14:paraId="29F80F2D" w14:textId="77777777" w:rsidR="00746B59" w:rsidRPr="008925BA" w:rsidRDefault="00746B59" w:rsidP="00746B59">
            <w:pPr>
              <w:widowControl w:val="0"/>
              <w:rPr>
                <w:b/>
                <w:bCs/>
                <w:sz w:val="12"/>
                <w:szCs w:val="12"/>
              </w:rPr>
            </w:pPr>
            <w:r w:rsidRPr="008925BA">
              <w:rPr>
                <w:b/>
                <w:bCs/>
                <w:sz w:val="12"/>
                <w:szCs w:val="12"/>
              </w:rPr>
              <w:t>V. Özel Cari Hesabı Gerçek Kişi Ticari Olmayan-YP</w:t>
            </w:r>
          </w:p>
        </w:tc>
        <w:tc>
          <w:tcPr>
            <w:tcW w:w="464" w:type="pct"/>
            <w:shd w:val="clear" w:color="auto" w:fill="auto"/>
            <w:vAlign w:val="bottom"/>
          </w:tcPr>
          <w:p w14:paraId="2C6AECEB" w14:textId="77777777" w:rsidR="00746B59" w:rsidRPr="008925BA" w:rsidRDefault="00746B59" w:rsidP="00746B59">
            <w:pPr>
              <w:widowControl w:val="0"/>
              <w:ind w:right="-38"/>
              <w:jc w:val="right"/>
              <w:rPr>
                <w:b/>
                <w:bCs/>
                <w:sz w:val="12"/>
                <w:szCs w:val="12"/>
              </w:rPr>
            </w:pPr>
            <w:r w:rsidRPr="008925BA">
              <w:rPr>
                <w:b/>
                <w:bCs/>
                <w:sz w:val="12"/>
                <w:szCs w:val="12"/>
              </w:rPr>
              <w:t>294.382</w:t>
            </w:r>
          </w:p>
        </w:tc>
        <w:tc>
          <w:tcPr>
            <w:tcW w:w="462" w:type="pct"/>
            <w:shd w:val="clear" w:color="auto" w:fill="auto"/>
            <w:vAlign w:val="bottom"/>
          </w:tcPr>
          <w:p w14:paraId="1D0FB65C"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7ED3A9BB"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1923619F"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7D64DFCF"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21EAFA3E"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4E8EE1AF"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11" w:type="pct"/>
            <w:shd w:val="clear" w:color="auto" w:fill="auto"/>
            <w:vAlign w:val="bottom"/>
          </w:tcPr>
          <w:p w14:paraId="5A74C326"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399" w:type="pct"/>
            <w:shd w:val="clear" w:color="auto" w:fill="auto"/>
            <w:vAlign w:val="bottom"/>
          </w:tcPr>
          <w:p w14:paraId="4C6F7B12" w14:textId="77777777" w:rsidR="00746B59" w:rsidRPr="008925BA" w:rsidRDefault="00746B59" w:rsidP="00746B59">
            <w:pPr>
              <w:widowControl w:val="0"/>
              <w:ind w:right="-38"/>
              <w:jc w:val="right"/>
              <w:rPr>
                <w:b/>
                <w:bCs/>
                <w:sz w:val="12"/>
                <w:szCs w:val="12"/>
              </w:rPr>
            </w:pPr>
            <w:r w:rsidRPr="008925BA">
              <w:rPr>
                <w:b/>
                <w:bCs/>
                <w:sz w:val="12"/>
                <w:szCs w:val="12"/>
              </w:rPr>
              <w:t>294.382</w:t>
            </w:r>
          </w:p>
        </w:tc>
      </w:tr>
      <w:tr w:rsidR="00746B59" w:rsidRPr="008925BA" w14:paraId="788146BE" w14:textId="77777777" w:rsidTr="002C1772">
        <w:trPr>
          <w:trHeight w:val="57"/>
        </w:trPr>
        <w:tc>
          <w:tcPr>
            <w:tcW w:w="952" w:type="pct"/>
            <w:shd w:val="clear" w:color="auto" w:fill="auto"/>
            <w:vAlign w:val="bottom"/>
            <w:hideMark/>
          </w:tcPr>
          <w:p w14:paraId="54E2A9C8" w14:textId="77777777" w:rsidR="00746B59" w:rsidRPr="008925BA" w:rsidRDefault="00746B59" w:rsidP="00746B59">
            <w:pPr>
              <w:widowControl w:val="0"/>
              <w:rPr>
                <w:b/>
                <w:bCs/>
                <w:sz w:val="12"/>
                <w:szCs w:val="12"/>
              </w:rPr>
            </w:pPr>
            <w:r w:rsidRPr="008925BA">
              <w:rPr>
                <w:b/>
                <w:bCs/>
                <w:sz w:val="12"/>
                <w:szCs w:val="12"/>
              </w:rPr>
              <w:t>VI. Katılma Hesabı Gerçek Kişi Ticari Olmayan-YP</w:t>
            </w:r>
          </w:p>
        </w:tc>
        <w:tc>
          <w:tcPr>
            <w:tcW w:w="464" w:type="pct"/>
            <w:shd w:val="clear" w:color="auto" w:fill="auto"/>
            <w:vAlign w:val="bottom"/>
          </w:tcPr>
          <w:p w14:paraId="16983301"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67E95C91"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7E911125"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1E4BBCEB"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5A9B3C3E" w14:textId="77777777" w:rsidR="00746B59" w:rsidRPr="008925BA" w:rsidRDefault="00746B59" w:rsidP="00746B59">
            <w:pPr>
              <w:widowControl w:val="0"/>
              <w:spacing w:line="226" w:lineRule="auto"/>
              <w:ind w:right="-38"/>
              <w:jc w:val="right"/>
              <w:rPr>
                <w:b/>
                <w:bCs/>
                <w:sz w:val="12"/>
                <w:szCs w:val="12"/>
              </w:rPr>
            </w:pPr>
          </w:p>
          <w:p w14:paraId="1062EB32"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3DE59A62"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2C606470"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11" w:type="pct"/>
            <w:shd w:val="clear" w:color="auto" w:fill="auto"/>
            <w:vAlign w:val="bottom"/>
          </w:tcPr>
          <w:p w14:paraId="08F9F76E" w14:textId="77777777" w:rsidR="00746B59" w:rsidRPr="008925BA" w:rsidRDefault="00746B59" w:rsidP="00746B59">
            <w:pPr>
              <w:widowControl w:val="0"/>
              <w:spacing w:line="226" w:lineRule="auto"/>
              <w:ind w:right="-38"/>
              <w:jc w:val="right"/>
              <w:rPr>
                <w:b/>
                <w:bCs/>
                <w:sz w:val="12"/>
                <w:szCs w:val="12"/>
              </w:rPr>
            </w:pPr>
          </w:p>
          <w:p w14:paraId="7895E929"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399" w:type="pct"/>
            <w:shd w:val="clear" w:color="auto" w:fill="auto"/>
            <w:vAlign w:val="bottom"/>
          </w:tcPr>
          <w:p w14:paraId="2A1EBE8F" w14:textId="77777777" w:rsidR="00746B59" w:rsidRPr="008925BA" w:rsidRDefault="00746B59" w:rsidP="00746B59">
            <w:pPr>
              <w:widowControl w:val="0"/>
              <w:ind w:right="-38"/>
              <w:jc w:val="right"/>
              <w:rPr>
                <w:b/>
                <w:bCs/>
                <w:sz w:val="12"/>
                <w:szCs w:val="12"/>
              </w:rPr>
            </w:pPr>
            <w:r w:rsidRPr="008925BA">
              <w:rPr>
                <w:b/>
                <w:bCs/>
                <w:sz w:val="12"/>
                <w:szCs w:val="12"/>
              </w:rPr>
              <w:t>-</w:t>
            </w:r>
          </w:p>
        </w:tc>
      </w:tr>
      <w:tr w:rsidR="00746B59" w:rsidRPr="008925BA" w14:paraId="6DCDEB17" w14:textId="77777777" w:rsidTr="002C1772">
        <w:trPr>
          <w:trHeight w:val="57"/>
        </w:trPr>
        <w:tc>
          <w:tcPr>
            <w:tcW w:w="952" w:type="pct"/>
            <w:shd w:val="clear" w:color="auto" w:fill="auto"/>
            <w:vAlign w:val="bottom"/>
            <w:hideMark/>
          </w:tcPr>
          <w:p w14:paraId="1283DC37" w14:textId="77777777" w:rsidR="00746B59" w:rsidRPr="008925BA" w:rsidRDefault="00746B59" w:rsidP="00746B59">
            <w:pPr>
              <w:widowControl w:val="0"/>
              <w:rPr>
                <w:b/>
                <w:bCs/>
                <w:sz w:val="12"/>
                <w:szCs w:val="12"/>
              </w:rPr>
            </w:pPr>
            <w:r w:rsidRPr="008925BA">
              <w:rPr>
                <w:b/>
                <w:bCs/>
                <w:sz w:val="12"/>
                <w:szCs w:val="12"/>
              </w:rPr>
              <w:t>VII. Özel Cari Hesaplar Diğer-YP</w:t>
            </w:r>
          </w:p>
        </w:tc>
        <w:tc>
          <w:tcPr>
            <w:tcW w:w="464" w:type="pct"/>
            <w:shd w:val="clear" w:color="auto" w:fill="auto"/>
            <w:vAlign w:val="bottom"/>
          </w:tcPr>
          <w:p w14:paraId="67A3E0C0"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14F21D7D"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276201EE"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75F0BFCE"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2FFB3274"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52CB6647"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601F9F56"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11" w:type="pct"/>
            <w:shd w:val="clear" w:color="auto" w:fill="auto"/>
            <w:vAlign w:val="bottom"/>
          </w:tcPr>
          <w:p w14:paraId="38309583"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399" w:type="pct"/>
            <w:shd w:val="clear" w:color="auto" w:fill="auto"/>
            <w:vAlign w:val="bottom"/>
          </w:tcPr>
          <w:p w14:paraId="3AE49250" w14:textId="77777777" w:rsidR="00746B59" w:rsidRPr="008925BA" w:rsidRDefault="00746B59" w:rsidP="00746B59">
            <w:pPr>
              <w:widowControl w:val="0"/>
              <w:ind w:right="-38"/>
              <w:jc w:val="right"/>
              <w:rPr>
                <w:b/>
                <w:bCs/>
                <w:sz w:val="12"/>
                <w:szCs w:val="12"/>
              </w:rPr>
            </w:pPr>
            <w:r w:rsidRPr="008925BA">
              <w:rPr>
                <w:b/>
                <w:bCs/>
                <w:sz w:val="12"/>
                <w:szCs w:val="12"/>
              </w:rPr>
              <w:t>-</w:t>
            </w:r>
          </w:p>
        </w:tc>
      </w:tr>
      <w:tr w:rsidR="00746B59" w:rsidRPr="008925BA" w14:paraId="66092FAF" w14:textId="77777777" w:rsidTr="002C1772">
        <w:trPr>
          <w:trHeight w:val="57"/>
        </w:trPr>
        <w:tc>
          <w:tcPr>
            <w:tcW w:w="952" w:type="pct"/>
            <w:shd w:val="clear" w:color="auto" w:fill="auto"/>
            <w:vAlign w:val="bottom"/>
            <w:hideMark/>
          </w:tcPr>
          <w:p w14:paraId="0FC0BE01" w14:textId="77777777" w:rsidR="00746B59" w:rsidRPr="008925BA" w:rsidRDefault="00746B59" w:rsidP="00746B59">
            <w:pPr>
              <w:widowControl w:val="0"/>
              <w:ind w:left="213"/>
              <w:rPr>
                <w:sz w:val="12"/>
                <w:szCs w:val="12"/>
              </w:rPr>
            </w:pPr>
            <w:r w:rsidRPr="008925BA">
              <w:rPr>
                <w:bCs/>
                <w:sz w:val="12"/>
                <w:szCs w:val="12"/>
              </w:rPr>
              <w:t xml:space="preserve">Yurtiçinde Yer. Tüz K </w:t>
            </w:r>
          </w:p>
        </w:tc>
        <w:tc>
          <w:tcPr>
            <w:tcW w:w="464" w:type="pct"/>
            <w:shd w:val="clear" w:color="auto" w:fill="auto"/>
            <w:vAlign w:val="bottom"/>
          </w:tcPr>
          <w:p w14:paraId="7045EE86"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45DC736E"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35451A67"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3712BA49"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64814654"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4E73ED1D"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505C6141" w14:textId="77777777" w:rsidR="00746B59" w:rsidRPr="008925BA" w:rsidRDefault="00746B59" w:rsidP="00746B59">
            <w:pPr>
              <w:widowControl w:val="0"/>
              <w:ind w:right="-38"/>
              <w:jc w:val="right"/>
              <w:rPr>
                <w:sz w:val="12"/>
                <w:szCs w:val="12"/>
              </w:rPr>
            </w:pPr>
            <w:r w:rsidRPr="008925BA">
              <w:rPr>
                <w:sz w:val="12"/>
                <w:szCs w:val="12"/>
              </w:rPr>
              <w:t>-</w:t>
            </w:r>
          </w:p>
        </w:tc>
        <w:tc>
          <w:tcPr>
            <w:tcW w:w="411" w:type="pct"/>
            <w:shd w:val="clear" w:color="auto" w:fill="auto"/>
            <w:vAlign w:val="bottom"/>
          </w:tcPr>
          <w:p w14:paraId="030BCDCA" w14:textId="77777777" w:rsidR="00746B59" w:rsidRPr="008925BA" w:rsidRDefault="00746B59" w:rsidP="00746B59">
            <w:pPr>
              <w:widowControl w:val="0"/>
              <w:ind w:right="-38"/>
              <w:jc w:val="right"/>
              <w:rPr>
                <w:sz w:val="12"/>
                <w:szCs w:val="12"/>
              </w:rPr>
            </w:pPr>
            <w:r w:rsidRPr="008925BA">
              <w:rPr>
                <w:sz w:val="12"/>
                <w:szCs w:val="12"/>
              </w:rPr>
              <w:t>-</w:t>
            </w:r>
          </w:p>
        </w:tc>
        <w:tc>
          <w:tcPr>
            <w:tcW w:w="399" w:type="pct"/>
            <w:shd w:val="clear" w:color="auto" w:fill="auto"/>
            <w:vAlign w:val="bottom"/>
          </w:tcPr>
          <w:p w14:paraId="76E26352" w14:textId="77777777" w:rsidR="00746B59" w:rsidRPr="008925BA" w:rsidRDefault="00746B59" w:rsidP="00746B59">
            <w:pPr>
              <w:widowControl w:val="0"/>
              <w:ind w:right="-38"/>
              <w:jc w:val="right"/>
              <w:rPr>
                <w:sz w:val="12"/>
                <w:szCs w:val="12"/>
              </w:rPr>
            </w:pPr>
            <w:r w:rsidRPr="008925BA">
              <w:rPr>
                <w:sz w:val="12"/>
                <w:szCs w:val="12"/>
              </w:rPr>
              <w:t>-</w:t>
            </w:r>
          </w:p>
        </w:tc>
      </w:tr>
      <w:tr w:rsidR="00746B59" w:rsidRPr="008925BA" w14:paraId="2A4AD667" w14:textId="77777777" w:rsidTr="002C1772">
        <w:trPr>
          <w:trHeight w:val="57"/>
        </w:trPr>
        <w:tc>
          <w:tcPr>
            <w:tcW w:w="952" w:type="pct"/>
            <w:shd w:val="clear" w:color="auto" w:fill="auto"/>
            <w:vAlign w:val="bottom"/>
            <w:hideMark/>
          </w:tcPr>
          <w:p w14:paraId="097736E7" w14:textId="77777777" w:rsidR="00746B59" w:rsidRPr="008925BA" w:rsidRDefault="00746B59" w:rsidP="00746B59">
            <w:pPr>
              <w:widowControl w:val="0"/>
              <w:ind w:left="213"/>
              <w:rPr>
                <w:sz w:val="12"/>
                <w:szCs w:val="12"/>
              </w:rPr>
            </w:pPr>
            <w:r w:rsidRPr="008925BA">
              <w:rPr>
                <w:bCs/>
                <w:sz w:val="12"/>
                <w:szCs w:val="12"/>
              </w:rPr>
              <w:t>Yurtdışında Yer Tüz</w:t>
            </w:r>
          </w:p>
        </w:tc>
        <w:tc>
          <w:tcPr>
            <w:tcW w:w="464" w:type="pct"/>
            <w:shd w:val="clear" w:color="auto" w:fill="auto"/>
            <w:vAlign w:val="bottom"/>
          </w:tcPr>
          <w:p w14:paraId="3D81E5BA"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3B56F80C"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1276B848"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6F88666A"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5ECDDC8E"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1A930ABB"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160F64EE" w14:textId="77777777" w:rsidR="00746B59" w:rsidRPr="008925BA" w:rsidRDefault="00746B59" w:rsidP="00746B59">
            <w:pPr>
              <w:widowControl w:val="0"/>
              <w:ind w:right="-38"/>
              <w:jc w:val="right"/>
              <w:rPr>
                <w:sz w:val="12"/>
                <w:szCs w:val="12"/>
              </w:rPr>
            </w:pPr>
            <w:r w:rsidRPr="008925BA">
              <w:rPr>
                <w:sz w:val="12"/>
                <w:szCs w:val="12"/>
              </w:rPr>
              <w:t>-</w:t>
            </w:r>
          </w:p>
        </w:tc>
        <w:tc>
          <w:tcPr>
            <w:tcW w:w="411" w:type="pct"/>
            <w:shd w:val="clear" w:color="auto" w:fill="auto"/>
            <w:vAlign w:val="bottom"/>
          </w:tcPr>
          <w:p w14:paraId="679FAC64" w14:textId="77777777" w:rsidR="00746B59" w:rsidRPr="008925BA" w:rsidRDefault="00746B59" w:rsidP="00746B59">
            <w:pPr>
              <w:widowControl w:val="0"/>
              <w:ind w:right="-38"/>
              <w:jc w:val="right"/>
              <w:rPr>
                <w:sz w:val="12"/>
                <w:szCs w:val="12"/>
              </w:rPr>
            </w:pPr>
            <w:r w:rsidRPr="008925BA">
              <w:rPr>
                <w:sz w:val="12"/>
                <w:szCs w:val="12"/>
              </w:rPr>
              <w:t>-</w:t>
            </w:r>
          </w:p>
        </w:tc>
        <w:tc>
          <w:tcPr>
            <w:tcW w:w="399" w:type="pct"/>
            <w:shd w:val="clear" w:color="auto" w:fill="auto"/>
            <w:vAlign w:val="bottom"/>
          </w:tcPr>
          <w:p w14:paraId="73A55F6D" w14:textId="77777777" w:rsidR="00746B59" w:rsidRPr="008925BA" w:rsidRDefault="00746B59" w:rsidP="00746B59">
            <w:pPr>
              <w:widowControl w:val="0"/>
              <w:ind w:right="-38"/>
              <w:jc w:val="right"/>
              <w:rPr>
                <w:sz w:val="12"/>
                <w:szCs w:val="12"/>
              </w:rPr>
            </w:pPr>
            <w:r w:rsidRPr="008925BA">
              <w:rPr>
                <w:sz w:val="12"/>
                <w:szCs w:val="12"/>
              </w:rPr>
              <w:t>-</w:t>
            </w:r>
          </w:p>
        </w:tc>
      </w:tr>
      <w:tr w:rsidR="00746B59" w:rsidRPr="008925BA" w14:paraId="5CF7082E" w14:textId="77777777" w:rsidTr="002C1772">
        <w:trPr>
          <w:trHeight w:val="57"/>
        </w:trPr>
        <w:tc>
          <w:tcPr>
            <w:tcW w:w="952" w:type="pct"/>
            <w:shd w:val="clear" w:color="auto" w:fill="auto"/>
            <w:vAlign w:val="bottom"/>
            <w:hideMark/>
          </w:tcPr>
          <w:p w14:paraId="1410065C" w14:textId="77777777" w:rsidR="00746B59" w:rsidRPr="008925BA" w:rsidRDefault="00746B59" w:rsidP="00746B59">
            <w:pPr>
              <w:widowControl w:val="0"/>
              <w:ind w:left="213"/>
              <w:rPr>
                <w:sz w:val="12"/>
                <w:szCs w:val="12"/>
              </w:rPr>
            </w:pPr>
            <w:r w:rsidRPr="008925BA">
              <w:rPr>
                <w:bCs/>
                <w:sz w:val="12"/>
                <w:szCs w:val="12"/>
              </w:rPr>
              <w:t>Bankalar ve Katılım Bankaları</w:t>
            </w:r>
          </w:p>
        </w:tc>
        <w:tc>
          <w:tcPr>
            <w:tcW w:w="464" w:type="pct"/>
            <w:shd w:val="clear" w:color="auto" w:fill="auto"/>
            <w:vAlign w:val="bottom"/>
          </w:tcPr>
          <w:p w14:paraId="45D0C233"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74B70301"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2BFB2D75"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5E0BB127"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0198023C"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3F9A5BD6"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1FC208BF" w14:textId="77777777" w:rsidR="00746B59" w:rsidRPr="008925BA" w:rsidRDefault="00746B59" w:rsidP="00746B59">
            <w:pPr>
              <w:widowControl w:val="0"/>
              <w:ind w:right="-38"/>
              <w:jc w:val="right"/>
              <w:rPr>
                <w:sz w:val="12"/>
                <w:szCs w:val="12"/>
              </w:rPr>
            </w:pPr>
            <w:r w:rsidRPr="008925BA">
              <w:rPr>
                <w:sz w:val="12"/>
                <w:szCs w:val="12"/>
              </w:rPr>
              <w:t>-</w:t>
            </w:r>
          </w:p>
        </w:tc>
        <w:tc>
          <w:tcPr>
            <w:tcW w:w="411" w:type="pct"/>
            <w:shd w:val="clear" w:color="auto" w:fill="auto"/>
            <w:vAlign w:val="bottom"/>
          </w:tcPr>
          <w:p w14:paraId="71D64AD2" w14:textId="77777777" w:rsidR="00746B59" w:rsidRPr="008925BA" w:rsidRDefault="00746B59" w:rsidP="00746B59">
            <w:pPr>
              <w:widowControl w:val="0"/>
              <w:ind w:right="-38"/>
              <w:jc w:val="right"/>
              <w:rPr>
                <w:sz w:val="12"/>
                <w:szCs w:val="12"/>
              </w:rPr>
            </w:pPr>
            <w:r w:rsidRPr="008925BA">
              <w:rPr>
                <w:sz w:val="12"/>
                <w:szCs w:val="12"/>
              </w:rPr>
              <w:t>-</w:t>
            </w:r>
          </w:p>
        </w:tc>
        <w:tc>
          <w:tcPr>
            <w:tcW w:w="399" w:type="pct"/>
            <w:shd w:val="clear" w:color="auto" w:fill="auto"/>
            <w:vAlign w:val="bottom"/>
          </w:tcPr>
          <w:p w14:paraId="45014669" w14:textId="77777777" w:rsidR="00746B59" w:rsidRPr="008925BA" w:rsidRDefault="00746B59" w:rsidP="00746B59">
            <w:pPr>
              <w:widowControl w:val="0"/>
              <w:ind w:right="-38"/>
              <w:jc w:val="right"/>
              <w:rPr>
                <w:sz w:val="12"/>
                <w:szCs w:val="12"/>
              </w:rPr>
            </w:pPr>
            <w:r w:rsidRPr="008925BA">
              <w:rPr>
                <w:sz w:val="12"/>
                <w:szCs w:val="12"/>
              </w:rPr>
              <w:t>-</w:t>
            </w:r>
          </w:p>
        </w:tc>
      </w:tr>
      <w:tr w:rsidR="00746B59" w:rsidRPr="008925BA" w14:paraId="1565279A" w14:textId="77777777" w:rsidTr="002C1772">
        <w:trPr>
          <w:trHeight w:val="57"/>
        </w:trPr>
        <w:tc>
          <w:tcPr>
            <w:tcW w:w="952" w:type="pct"/>
            <w:shd w:val="clear" w:color="auto" w:fill="auto"/>
            <w:vAlign w:val="bottom"/>
            <w:hideMark/>
          </w:tcPr>
          <w:p w14:paraId="0C01A4FB" w14:textId="77777777" w:rsidR="00746B59" w:rsidRPr="008925BA" w:rsidRDefault="00746B59" w:rsidP="00746B59">
            <w:pPr>
              <w:widowControl w:val="0"/>
              <w:ind w:left="355"/>
              <w:rPr>
                <w:sz w:val="12"/>
                <w:szCs w:val="12"/>
              </w:rPr>
            </w:pPr>
            <w:r w:rsidRPr="008925BA">
              <w:rPr>
                <w:bCs/>
                <w:sz w:val="12"/>
                <w:szCs w:val="12"/>
              </w:rPr>
              <w:t>TCMB</w:t>
            </w:r>
          </w:p>
        </w:tc>
        <w:tc>
          <w:tcPr>
            <w:tcW w:w="464" w:type="pct"/>
            <w:shd w:val="clear" w:color="auto" w:fill="auto"/>
            <w:vAlign w:val="bottom"/>
          </w:tcPr>
          <w:p w14:paraId="3622E39C"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7382BAE0"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79481018"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5C9E5823"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41A81473"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68256288"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7D41E4AD" w14:textId="77777777" w:rsidR="00746B59" w:rsidRPr="008925BA" w:rsidRDefault="00746B59" w:rsidP="00746B59">
            <w:pPr>
              <w:widowControl w:val="0"/>
              <w:ind w:right="-38"/>
              <w:jc w:val="right"/>
              <w:rPr>
                <w:sz w:val="12"/>
                <w:szCs w:val="12"/>
              </w:rPr>
            </w:pPr>
            <w:r w:rsidRPr="008925BA">
              <w:rPr>
                <w:sz w:val="12"/>
                <w:szCs w:val="12"/>
              </w:rPr>
              <w:t>-</w:t>
            </w:r>
          </w:p>
        </w:tc>
        <w:tc>
          <w:tcPr>
            <w:tcW w:w="411" w:type="pct"/>
            <w:shd w:val="clear" w:color="auto" w:fill="auto"/>
            <w:vAlign w:val="bottom"/>
          </w:tcPr>
          <w:p w14:paraId="63EEC8EA" w14:textId="77777777" w:rsidR="00746B59" w:rsidRPr="008925BA" w:rsidRDefault="00746B59" w:rsidP="00746B59">
            <w:pPr>
              <w:widowControl w:val="0"/>
              <w:ind w:right="-38"/>
              <w:jc w:val="right"/>
              <w:rPr>
                <w:sz w:val="12"/>
                <w:szCs w:val="12"/>
              </w:rPr>
            </w:pPr>
            <w:r w:rsidRPr="008925BA">
              <w:rPr>
                <w:sz w:val="12"/>
                <w:szCs w:val="12"/>
              </w:rPr>
              <w:t>-</w:t>
            </w:r>
          </w:p>
        </w:tc>
        <w:tc>
          <w:tcPr>
            <w:tcW w:w="399" w:type="pct"/>
            <w:shd w:val="clear" w:color="auto" w:fill="auto"/>
            <w:vAlign w:val="bottom"/>
          </w:tcPr>
          <w:p w14:paraId="5A9EB3D0" w14:textId="77777777" w:rsidR="00746B59" w:rsidRPr="008925BA" w:rsidRDefault="00746B59" w:rsidP="00746B59">
            <w:pPr>
              <w:widowControl w:val="0"/>
              <w:ind w:right="-38"/>
              <w:jc w:val="right"/>
              <w:rPr>
                <w:sz w:val="12"/>
                <w:szCs w:val="12"/>
              </w:rPr>
            </w:pPr>
            <w:r w:rsidRPr="008925BA">
              <w:rPr>
                <w:sz w:val="12"/>
                <w:szCs w:val="12"/>
              </w:rPr>
              <w:t>-</w:t>
            </w:r>
          </w:p>
        </w:tc>
      </w:tr>
      <w:tr w:rsidR="00746B59" w:rsidRPr="008925BA" w14:paraId="142F701B" w14:textId="77777777" w:rsidTr="002C1772">
        <w:trPr>
          <w:trHeight w:val="57"/>
        </w:trPr>
        <w:tc>
          <w:tcPr>
            <w:tcW w:w="952" w:type="pct"/>
            <w:shd w:val="clear" w:color="auto" w:fill="auto"/>
            <w:vAlign w:val="bottom"/>
            <w:hideMark/>
          </w:tcPr>
          <w:p w14:paraId="64AD0E25" w14:textId="77777777" w:rsidR="00746B59" w:rsidRPr="008925BA" w:rsidRDefault="00746B59" w:rsidP="00746B59">
            <w:pPr>
              <w:widowControl w:val="0"/>
              <w:ind w:left="355"/>
              <w:rPr>
                <w:sz w:val="12"/>
                <w:szCs w:val="12"/>
              </w:rPr>
            </w:pPr>
            <w:r w:rsidRPr="008925BA">
              <w:rPr>
                <w:bCs/>
                <w:sz w:val="12"/>
                <w:szCs w:val="12"/>
              </w:rPr>
              <w:t>Yurtiçi Bankalar</w:t>
            </w:r>
          </w:p>
        </w:tc>
        <w:tc>
          <w:tcPr>
            <w:tcW w:w="464" w:type="pct"/>
            <w:shd w:val="clear" w:color="auto" w:fill="auto"/>
            <w:vAlign w:val="bottom"/>
          </w:tcPr>
          <w:p w14:paraId="5E047B0E"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6CF1AB37"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0E4242BD"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1F06F38D"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68BA261C"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485501B9"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002FF239" w14:textId="77777777" w:rsidR="00746B59" w:rsidRPr="008925BA" w:rsidRDefault="00746B59" w:rsidP="00746B59">
            <w:pPr>
              <w:widowControl w:val="0"/>
              <w:ind w:right="-38"/>
              <w:jc w:val="right"/>
              <w:rPr>
                <w:sz w:val="12"/>
                <w:szCs w:val="12"/>
              </w:rPr>
            </w:pPr>
            <w:r w:rsidRPr="008925BA">
              <w:rPr>
                <w:sz w:val="12"/>
                <w:szCs w:val="12"/>
              </w:rPr>
              <w:t>-</w:t>
            </w:r>
          </w:p>
        </w:tc>
        <w:tc>
          <w:tcPr>
            <w:tcW w:w="411" w:type="pct"/>
            <w:shd w:val="clear" w:color="auto" w:fill="auto"/>
            <w:vAlign w:val="bottom"/>
          </w:tcPr>
          <w:p w14:paraId="4A6C2A48" w14:textId="77777777" w:rsidR="00746B59" w:rsidRPr="008925BA" w:rsidRDefault="00746B59" w:rsidP="00746B59">
            <w:pPr>
              <w:widowControl w:val="0"/>
              <w:ind w:right="-38"/>
              <w:jc w:val="right"/>
              <w:rPr>
                <w:sz w:val="12"/>
                <w:szCs w:val="12"/>
              </w:rPr>
            </w:pPr>
            <w:r w:rsidRPr="008925BA">
              <w:rPr>
                <w:sz w:val="12"/>
                <w:szCs w:val="12"/>
              </w:rPr>
              <w:t>-</w:t>
            </w:r>
          </w:p>
        </w:tc>
        <w:tc>
          <w:tcPr>
            <w:tcW w:w="399" w:type="pct"/>
            <w:shd w:val="clear" w:color="auto" w:fill="auto"/>
            <w:vAlign w:val="bottom"/>
          </w:tcPr>
          <w:p w14:paraId="329EE121" w14:textId="77777777" w:rsidR="00746B59" w:rsidRPr="008925BA" w:rsidRDefault="00746B59" w:rsidP="00746B59">
            <w:pPr>
              <w:widowControl w:val="0"/>
              <w:ind w:right="-38"/>
              <w:jc w:val="right"/>
              <w:rPr>
                <w:sz w:val="12"/>
                <w:szCs w:val="12"/>
              </w:rPr>
            </w:pPr>
            <w:r w:rsidRPr="008925BA">
              <w:rPr>
                <w:sz w:val="12"/>
                <w:szCs w:val="12"/>
              </w:rPr>
              <w:t>-</w:t>
            </w:r>
          </w:p>
        </w:tc>
      </w:tr>
      <w:tr w:rsidR="00746B59" w:rsidRPr="008925BA" w14:paraId="771BA916" w14:textId="77777777" w:rsidTr="002C1772">
        <w:trPr>
          <w:trHeight w:val="57"/>
        </w:trPr>
        <w:tc>
          <w:tcPr>
            <w:tcW w:w="952" w:type="pct"/>
            <w:shd w:val="clear" w:color="auto" w:fill="auto"/>
            <w:vAlign w:val="bottom"/>
            <w:hideMark/>
          </w:tcPr>
          <w:p w14:paraId="7AEC695D" w14:textId="77777777" w:rsidR="00746B59" w:rsidRPr="008925BA" w:rsidRDefault="00746B59" w:rsidP="00746B59">
            <w:pPr>
              <w:widowControl w:val="0"/>
              <w:ind w:left="355"/>
              <w:rPr>
                <w:sz w:val="12"/>
                <w:szCs w:val="12"/>
              </w:rPr>
            </w:pPr>
            <w:r w:rsidRPr="008925BA">
              <w:rPr>
                <w:bCs/>
                <w:sz w:val="12"/>
                <w:szCs w:val="12"/>
              </w:rPr>
              <w:t>Yurtdışı Bankalar</w:t>
            </w:r>
          </w:p>
        </w:tc>
        <w:tc>
          <w:tcPr>
            <w:tcW w:w="464" w:type="pct"/>
            <w:shd w:val="clear" w:color="auto" w:fill="auto"/>
            <w:vAlign w:val="bottom"/>
          </w:tcPr>
          <w:p w14:paraId="5A92FF68"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545D24E7"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145D8FE2"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64657C09"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2454422F"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4F7BC18A"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59BCBB60" w14:textId="77777777" w:rsidR="00746B59" w:rsidRPr="008925BA" w:rsidRDefault="00746B59" w:rsidP="00746B59">
            <w:pPr>
              <w:widowControl w:val="0"/>
              <w:ind w:right="-38"/>
              <w:jc w:val="right"/>
              <w:rPr>
                <w:sz w:val="12"/>
                <w:szCs w:val="12"/>
              </w:rPr>
            </w:pPr>
            <w:r w:rsidRPr="008925BA">
              <w:rPr>
                <w:sz w:val="12"/>
                <w:szCs w:val="12"/>
              </w:rPr>
              <w:t>-</w:t>
            </w:r>
          </w:p>
        </w:tc>
        <w:tc>
          <w:tcPr>
            <w:tcW w:w="411" w:type="pct"/>
            <w:shd w:val="clear" w:color="auto" w:fill="auto"/>
            <w:vAlign w:val="bottom"/>
          </w:tcPr>
          <w:p w14:paraId="386D2F76" w14:textId="77777777" w:rsidR="00746B59" w:rsidRPr="008925BA" w:rsidRDefault="00746B59" w:rsidP="00746B59">
            <w:pPr>
              <w:widowControl w:val="0"/>
              <w:ind w:right="-38"/>
              <w:jc w:val="right"/>
              <w:rPr>
                <w:sz w:val="12"/>
                <w:szCs w:val="12"/>
              </w:rPr>
            </w:pPr>
            <w:r w:rsidRPr="008925BA">
              <w:rPr>
                <w:sz w:val="12"/>
                <w:szCs w:val="12"/>
              </w:rPr>
              <w:t>-</w:t>
            </w:r>
          </w:p>
        </w:tc>
        <w:tc>
          <w:tcPr>
            <w:tcW w:w="399" w:type="pct"/>
            <w:shd w:val="clear" w:color="auto" w:fill="auto"/>
            <w:vAlign w:val="bottom"/>
          </w:tcPr>
          <w:p w14:paraId="4FC296AF" w14:textId="77777777" w:rsidR="00746B59" w:rsidRPr="008925BA" w:rsidRDefault="00746B59" w:rsidP="00746B59">
            <w:pPr>
              <w:widowControl w:val="0"/>
              <w:ind w:right="-38"/>
              <w:jc w:val="right"/>
              <w:rPr>
                <w:sz w:val="12"/>
                <w:szCs w:val="12"/>
              </w:rPr>
            </w:pPr>
            <w:r w:rsidRPr="008925BA">
              <w:rPr>
                <w:sz w:val="12"/>
                <w:szCs w:val="12"/>
              </w:rPr>
              <w:t>-</w:t>
            </w:r>
          </w:p>
        </w:tc>
      </w:tr>
      <w:tr w:rsidR="00746B59" w:rsidRPr="008925BA" w14:paraId="6272F4AD" w14:textId="77777777" w:rsidTr="002C1772">
        <w:trPr>
          <w:trHeight w:val="57"/>
        </w:trPr>
        <w:tc>
          <w:tcPr>
            <w:tcW w:w="952" w:type="pct"/>
            <w:shd w:val="clear" w:color="auto" w:fill="auto"/>
            <w:vAlign w:val="bottom"/>
            <w:hideMark/>
          </w:tcPr>
          <w:p w14:paraId="7B32B84F" w14:textId="77777777" w:rsidR="00746B59" w:rsidRPr="008925BA" w:rsidRDefault="00746B59" w:rsidP="00746B59">
            <w:pPr>
              <w:widowControl w:val="0"/>
              <w:ind w:left="355"/>
              <w:rPr>
                <w:sz w:val="12"/>
                <w:szCs w:val="12"/>
              </w:rPr>
            </w:pPr>
            <w:r w:rsidRPr="008925BA">
              <w:rPr>
                <w:bCs/>
                <w:sz w:val="12"/>
                <w:szCs w:val="12"/>
              </w:rPr>
              <w:t>Katılım Bankaları</w:t>
            </w:r>
          </w:p>
        </w:tc>
        <w:tc>
          <w:tcPr>
            <w:tcW w:w="464" w:type="pct"/>
            <w:shd w:val="clear" w:color="auto" w:fill="auto"/>
            <w:vAlign w:val="bottom"/>
          </w:tcPr>
          <w:p w14:paraId="63D5B0B3"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17E8A290"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52B1387E"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73D10CDE"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35E78B59"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0ED9A1FD"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4E28136B" w14:textId="77777777" w:rsidR="00746B59" w:rsidRPr="008925BA" w:rsidRDefault="00746B59" w:rsidP="00746B59">
            <w:pPr>
              <w:widowControl w:val="0"/>
              <w:ind w:right="-38"/>
              <w:jc w:val="right"/>
              <w:rPr>
                <w:sz w:val="12"/>
                <w:szCs w:val="12"/>
              </w:rPr>
            </w:pPr>
            <w:r w:rsidRPr="008925BA">
              <w:rPr>
                <w:sz w:val="12"/>
                <w:szCs w:val="12"/>
              </w:rPr>
              <w:t>-</w:t>
            </w:r>
          </w:p>
        </w:tc>
        <w:tc>
          <w:tcPr>
            <w:tcW w:w="411" w:type="pct"/>
            <w:shd w:val="clear" w:color="auto" w:fill="auto"/>
            <w:vAlign w:val="bottom"/>
          </w:tcPr>
          <w:p w14:paraId="727DC5A9" w14:textId="77777777" w:rsidR="00746B59" w:rsidRPr="008925BA" w:rsidRDefault="00746B59" w:rsidP="00746B59">
            <w:pPr>
              <w:widowControl w:val="0"/>
              <w:ind w:right="-38"/>
              <w:jc w:val="right"/>
              <w:rPr>
                <w:sz w:val="12"/>
                <w:szCs w:val="12"/>
              </w:rPr>
            </w:pPr>
            <w:r w:rsidRPr="008925BA">
              <w:rPr>
                <w:sz w:val="12"/>
                <w:szCs w:val="12"/>
              </w:rPr>
              <w:t>-</w:t>
            </w:r>
          </w:p>
        </w:tc>
        <w:tc>
          <w:tcPr>
            <w:tcW w:w="399" w:type="pct"/>
            <w:shd w:val="clear" w:color="auto" w:fill="auto"/>
            <w:vAlign w:val="bottom"/>
          </w:tcPr>
          <w:p w14:paraId="5E14E3C5" w14:textId="77777777" w:rsidR="00746B59" w:rsidRPr="008925BA" w:rsidRDefault="00746B59" w:rsidP="00746B59">
            <w:pPr>
              <w:widowControl w:val="0"/>
              <w:ind w:right="-38"/>
              <w:jc w:val="right"/>
              <w:rPr>
                <w:sz w:val="12"/>
                <w:szCs w:val="12"/>
              </w:rPr>
            </w:pPr>
            <w:r w:rsidRPr="008925BA">
              <w:rPr>
                <w:sz w:val="12"/>
                <w:szCs w:val="12"/>
              </w:rPr>
              <w:t>-</w:t>
            </w:r>
          </w:p>
        </w:tc>
      </w:tr>
      <w:tr w:rsidR="00746B59" w:rsidRPr="008925BA" w14:paraId="07FCEF5C" w14:textId="77777777" w:rsidTr="002C1772">
        <w:trPr>
          <w:trHeight w:val="57"/>
        </w:trPr>
        <w:tc>
          <w:tcPr>
            <w:tcW w:w="952" w:type="pct"/>
            <w:shd w:val="clear" w:color="auto" w:fill="auto"/>
            <w:vAlign w:val="bottom"/>
            <w:hideMark/>
          </w:tcPr>
          <w:p w14:paraId="6F217134" w14:textId="77777777" w:rsidR="00746B59" w:rsidRPr="008925BA" w:rsidRDefault="00746B59" w:rsidP="00746B59">
            <w:pPr>
              <w:widowControl w:val="0"/>
              <w:ind w:left="355"/>
              <w:rPr>
                <w:sz w:val="12"/>
                <w:szCs w:val="12"/>
              </w:rPr>
            </w:pPr>
            <w:r w:rsidRPr="008925BA">
              <w:rPr>
                <w:bCs/>
                <w:sz w:val="12"/>
                <w:szCs w:val="12"/>
              </w:rPr>
              <w:t>Diğer</w:t>
            </w:r>
          </w:p>
        </w:tc>
        <w:tc>
          <w:tcPr>
            <w:tcW w:w="464" w:type="pct"/>
            <w:shd w:val="clear" w:color="auto" w:fill="auto"/>
            <w:vAlign w:val="bottom"/>
          </w:tcPr>
          <w:p w14:paraId="7100C85B"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46133DA0"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6B2FF29F"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297BB340"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099870E6"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382FE872"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20F51C6E" w14:textId="77777777" w:rsidR="00746B59" w:rsidRPr="008925BA" w:rsidRDefault="00746B59" w:rsidP="00746B59">
            <w:pPr>
              <w:widowControl w:val="0"/>
              <w:ind w:right="-38"/>
              <w:jc w:val="right"/>
              <w:rPr>
                <w:sz w:val="12"/>
                <w:szCs w:val="12"/>
              </w:rPr>
            </w:pPr>
            <w:r w:rsidRPr="008925BA">
              <w:rPr>
                <w:sz w:val="12"/>
                <w:szCs w:val="12"/>
              </w:rPr>
              <w:t>-</w:t>
            </w:r>
          </w:p>
        </w:tc>
        <w:tc>
          <w:tcPr>
            <w:tcW w:w="411" w:type="pct"/>
            <w:shd w:val="clear" w:color="auto" w:fill="auto"/>
            <w:vAlign w:val="bottom"/>
          </w:tcPr>
          <w:p w14:paraId="76507895" w14:textId="77777777" w:rsidR="00746B59" w:rsidRPr="008925BA" w:rsidRDefault="00746B59" w:rsidP="00746B59">
            <w:pPr>
              <w:widowControl w:val="0"/>
              <w:ind w:right="-38"/>
              <w:jc w:val="right"/>
              <w:rPr>
                <w:sz w:val="12"/>
                <w:szCs w:val="12"/>
              </w:rPr>
            </w:pPr>
            <w:r w:rsidRPr="008925BA">
              <w:rPr>
                <w:sz w:val="12"/>
                <w:szCs w:val="12"/>
              </w:rPr>
              <w:t>-</w:t>
            </w:r>
          </w:p>
        </w:tc>
        <w:tc>
          <w:tcPr>
            <w:tcW w:w="399" w:type="pct"/>
            <w:shd w:val="clear" w:color="auto" w:fill="auto"/>
            <w:vAlign w:val="bottom"/>
          </w:tcPr>
          <w:p w14:paraId="082ED70E" w14:textId="77777777" w:rsidR="00746B59" w:rsidRPr="008925BA" w:rsidRDefault="00746B59" w:rsidP="00746B59">
            <w:pPr>
              <w:widowControl w:val="0"/>
              <w:ind w:right="-38"/>
              <w:jc w:val="right"/>
              <w:rPr>
                <w:sz w:val="12"/>
                <w:szCs w:val="12"/>
              </w:rPr>
            </w:pPr>
            <w:r w:rsidRPr="008925BA">
              <w:rPr>
                <w:sz w:val="12"/>
                <w:szCs w:val="12"/>
              </w:rPr>
              <w:t>-</w:t>
            </w:r>
          </w:p>
        </w:tc>
      </w:tr>
      <w:tr w:rsidR="00746B59" w:rsidRPr="008925BA" w14:paraId="39E2043C" w14:textId="77777777" w:rsidTr="002C1772">
        <w:trPr>
          <w:trHeight w:val="57"/>
        </w:trPr>
        <w:tc>
          <w:tcPr>
            <w:tcW w:w="952" w:type="pct"/>
            <w:shd w:val="clear" w:color="auto" w:fill="auto"/>
            <w:vAlign w:val="bottom"/>
            <w:hideMark/>
          </w:tcPr>
          <w:p w14:paraId="0D77438A" w14:textId="77777777" w:rsidR="00746B59" w:rsidRPr="008925BA" w:rsidRDefault="00746B59" w:rsidP="00746B59">
            <w:pPr>
              <w:widowControl w:val="0"/>
              <w:rPr>
                <w:b/>
                <w:sz w:val="12"/>
                <w:szCs w:val="12"/>
              </w:rPr>
            </w:pPr>
            <w:r w:rsidRPr="008925BA">
              <w:rPr>
                <w:b/>
                <w:sz w:val="12"/>
                <w:szCs w:val="12"/>
              </w:rPr>
              <w:t>VIII. Katılma Hesapları Diğer-YP</w:t>
            </w:r>
          </w:p>
        </w:tc>
        <w:tc>
          <w:tcPr>
            <w:tcW w:w="464" w:type="pct"/>
            <w:shd w:val="clear" w:color="auto" w:fill="auto"/>
            <w:vAlign w:val="bottom"/>
          </w:tcPr>
          <w:p w14:paraId="3366B191"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05B6D681"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524FC9A3"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59F74396"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7DE8B55E"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6382DC38"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2E4740F6"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11" w:type="pct"/>
            <w:shd w:val="clear" w:color="auto" w:fill="auto"/>
            <w:vAlign w:val="bottom"/>
          </w:tcPr>
          <w:p w14:paraId="7E93F76D"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399" w:type="pct"/>
            <w:shd w:val="clear" w:color="auto" w:fill="auto"/>
            <w:vAlign w:val="bottom"/>
          </w:tcPr>
          <w:p w14:paraId="0D881D8B" w14:textId="77777777" w:rsidR="00746B59" w:rsidRPr="008925BA" w:rsidRDefault="00746B59" w:rsidP="00746B59">
            <w:pPr>
              <w:widowControl w:val="0"/>
              <w:ind w:right="-38"/>
              <w:jc w:val="right"/>
              <w:rPr>
                <w:b/>
                <w:bCs/>
                <w:sz w:val="12"/>
                <w:szCs w:val="12"/>
              </w:rPr>
            </w:pPr>
            <w:r w:rsidRPr="008925BA">
              <w:rPr>
                <w:b/>
                <w:bCs/>
                <w:sz w:val="12"/>
                <w:szCs w:val="12"/>
              </w:rPr>
              <w:t>-</w:t>
            </w:r>
          </w:p>
        </w:tc>
      </w:tr>
      <w:tr w:rsidR="00746B59" w:rsidRPr="008925BA" w14:paraId="717917B6" w14:textId="77777777" w:rsidTr="002C1772">
        <w:trPr>
          <w:trHeight w:val="57"/>
        </w:trPr>
        <w:tc>
          <w:tcPr>
            <w:tcW w:w="952" w:type="pct"/>
            <w:shd w:val="clear" w:color="auto" w:fill="auto"/>
            <w:vAlign w:val="bottom"/>
          </w:tcPr>
          <w:p w14:paraId="2EC9481E" w14:textId="77777777" w:rsidR="00746B59" w:rsidRPr="008925BA" w:rsidRDefault="00746B59" w:rsidP="00746B59">
            <w:pPr>
              <w:widowControl w:val="0"/>
              <w:ind w:firstLine="210"/>
              <w:rPr>
                <w:bCs/>
                <w:sz w:val="12"/>
                <w:szCs w:val="12"/>
              </w:rPr>
            </w:pPr>
            <w:r w:rsidRPr="008925BA">
              <w:rPr>
                <w:bCs/>
                <w:sz w:val="12"/>
                <w:szCs w:val="12"/>
              </w:rPr>
              <w:t>Resmi Kuruluşlar</w:t>
            </w:r>
          </w:p>
        </w:tc>
        <w:tc>
          <w:tcPr>
            <w:tcW w:w="464" w:type="pct"/>
            <w:shd w:val="clear" w:color="auto" w:fill="auto"/>
            <w:vAlign w:val="bottom"/>
          </w:tcPr>
          <w:p w14:paraId="7AE063F6"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0D67D5FF"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63895467"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2677D92C"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5ED33A16"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6868344F"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00AB9E22" w14:textId="77777777" w:rsidR="00746B59" w:rsidRPr="008925BA" w:rsidRDefault="00746B59" w:rsidP="00746B59">
            <w:pPr>
              <w:widowControl w:val="0"/>
              <w:ind w:right="-38"/>
              <w:jc w:val="right"/>
              <w:rPr>
                <w:sz w:val="12"/>
                <w:szCs w:val="12"/>
              </w:rPr>
            </w:pPr>
            <w:r w:rsidRPr="008925BA">
              <w:rPr>
                <w:sz w:val="12"/>
                <w:szCs w:val="12"/>
              </w:rPr>
              <w:t>-</w:t>
            </w:r>
          </w:p>
        </w:tc>
        <w:tc>
          <w:tcPr>
            <w:tcW w:w="411" w:type="pct"/>
            <w:shd w:val="clear" w:color="auto" w:fill="auto"/>
            <w:vAlign w:val="bottom"/>
          </w:tcPr>
          <w:p w14:paraId="52DE3340" w14:textId="77777777" w:rsidR="00746B59" w:rsidRPr="008925BA" w:rsidRDefault="00746B59" w:rsidP="00746B59">
            <w:pPr>
              <w:widowControl w:val="0"/>
              <w:ind w:right="-38"/>
              <w:jc w:val="right"/>
              <w:rPr>
                <w:sz w:val="12"/>
                <w:szCs w:val="12"/>
              </w:rPr>
            </w:pPr>
            <w:r w:rsidRPr="008925BA">
              <w:rPr>
                <w:sz w:val="12"/>
                <w:szCs w:val="12"/>
              </w:rPr>
              <w:t>-</w:t>
            </w:r>
          </w:p>
        </w:tc>
        <w:tc>
          <w:tcPr>
            <w:tcW w:w="399" w:type="pct"/>
            <w:shd w:val="clear" w:color="auto" w:fill="auto"/>
            <w:vAlign w:val="bottom"/>
          </w:tcPr>
          <w:p w14:paraId="3161013C" w14:textId="77777777" w:rsidR="00746B59" w:rsidRPr="008925BA" w:rsidRDefault="00746B59" w:rsidP="00746B59">
            <w:pPr>
              <w:widowControl w:val="0"/>
              <w:ind w:right="-38"/>
              <w:jc w:val="right"/>
              <w:rPr>
                <w:sz w:val="12"/>
                <w:szCs w:val="12"/>
              </w:rPr>
            </w:pPr>
            <w:r w:rsidRPr="008925BA">
              <w:rPr>
                <w:sz w:val="12"/>
                <w:szCs w:val="12"/>
              </w:rPr>
              <w:t>-</w:t>
            </w:r>
          </w:p>
        </w:tc>
      </w:tr>
      <w:tr w:rsidR="00746B59" w:rsidRPr="008925BA" w14:paraId="5D7F12D0" w14:textId="77777777" w:rsidTr="002C1772">
        <w:trPr>
          <w:trHeight w:val="57"/>
        </w:trPr>
        <w:tc>
          <w:tcPr>
            <w:tcW w:w="952" w:type="pct"/>
            <w:shd w:val="clear" w:color="auto" w:fill="auto"/>
            <w:vAlign w:val="bottom"/>
            <w:hideMark/>
          </w:tcPr>
          <w:p w14:paraId="4D8F94CE" w14:textId="77777777" w:rsidR="00746B59" w:rsidRPr="008925BA" w:rsidRDefault="00746B59" w:rsidP="00746B59">
            <w:pPr>
              <w:widowControl w:val="0"/>
              <w:ind w:left="213"/>
              <w:rPr>
                <w:sz w:val="12"/>
                <w:szCs w:val="12"/>
              </w:rPr>
            </w:pPr>
            <w:r w:rsidRPr="008925BA">
              <w:rPr>
                <w:bCs/>
                <w:sz w:val="12"/>
                <w:szCs w:val="12"/>
              </w:rPr>
              <w:t>Ticari Kuruluşlar</w:t>
            </w:r>
          </w:p>
        </w:tc>
        <w:tc>
          <w:tcPr>
            <w:tcW w:w="464" w:type="pct"/>
            <w:shd w:val="clear" w:color="auto" w:fill="auto"/>
            <w:vAlign w:val="bottom"/>
          </w:tcPr>
          <w:p w14:paraId="184C8E10"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4BF2AC84"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37D12057"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6CD28205"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62D2E08B"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4EFD0F89"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5D49C8D8" w14:textId="77777777" w:rsidR="00746B59" w:rsidRPr="008925BA" w:rsidRDefault="00746B59" w:rsidP="00746B59">
            <w:pPr>
              <w:widowControl w:val="0"/>
              <w:ind w:right="-38"/>
              <w:jc w:val="right"/>
              <w:rPr>
                <w:sz w:val="12"/>
                <w:szCs w:val="12"/>
              </w:rPr>
            </w:pPr>
            <w:r w:rsidRPr="008925BA">
              <w:rPr>
                <w:sz w:val="12"/>
                <w:szCs w:val="12"/>
              </w:rPr>
              <w:t>-</w:t>
            </w:r>
          </w:p>
        </w:tc>
        <w:tc>
          <w:tcPr>
            <w:tcW w:w="411" w:type="pct"/>
            <w:shd w:val="clear" w:color="auto" w:fill="auto"/>
            <w:vAlign w:val="bottom"/>
          </w:tcPr>
          <w:p w14:paraId="72AAEAA5" w14:textId="77777777" w:rsidR="00746B59" w:rsidRPr="008925BA" w:rsidRDefault="00746B59" w:rsidP="00746B59">
            <w:pPr>
              <w:widowControl w:val="0"/>
              <w:ind w:right="-38"/>
              <w:jc w:val="right"/>
              <w:rPr>
                <w:sz w:val="12"/>
                <w:szCs w:val="12"/>
              </w:rPr>
            </w:pPr>
            <w:r w:rsidRPr="008925BA">
              <w:rPr>
                <w:sz w:val="12"/>
                <w:szCs w:val="12"/>
              </w:rPr>
              <w:t>-</w:t>
            </w:r>
          </w:p>
        </w:tc>
        <w:tc>
          <w:tcPr>
            <w:tcW w:w="399" w:type="pct"/>
            <w:shd w:val="clear" w:color="auto" w:fill="auto"/>
            <w:vAlign w:val="bottom"/>
          </w:tcPr>
          <w:p w14:paraId="21F8B687" w14:textId="77777777" w:rsidR="00746B59" w:rsidRPr="008925BA" w:rsidRDefault="00746B59" w:rsidP="00746B59">
            <w:pPr>
              <w:widowControl w:val="0"/>
              <w:ind w:right="-38"/>
              <w:jc w:val="right"/>
              <w:rPr>
                <w:sz w:val="12"/>
                <w:szCs w:val="12"/>
              </w:rPr>
            </w:pPr>
            <w:r w:rsidRPr="008925BA">
              <w:rPr>
                <w:sz w:val="12"/>
                <w:szCs w:val="12"/>
              </w:rPr>
              <w:t>-</w:t>
            </w:r>
          </w:p>
        </w:tc>
      </w:tr>
      <w:tr w:rsidR="00746B59" w:rsidRPr="008925BA" w14:paraId="4387C606" w14:textId="77777777" w:rsidTr="002C1772">
        <w:trPr>
          <w:trHeight w:val="57"/>
        </w:trPr>
        <w:tc>
          <w:tcPr>
            <w:tcW w:w="952" w:type="pct"/>
            <w:shd w:val="clear" w:color="auto" w:fill="auto"/>
            <w:vAlign w:val="bottom"/>
            <w:hideMark/>
          </w:tcPr>
          <w:p w14:paraId="6F01911F" w14:textId="77777777" w:rsidR="00746B59" w:rsidRPr="008925BA" w:rsidRDefault="00746B59" w:rsidP="00746B59">
            <w:pPr>
              <w:widowControl w:val="0"/>
              <w:ind w:left="213"/>
              <w:rPr>
                <w:sz w:val="12"/>
                <w:szCs w:val="12"/>
              </w:rPr>
            </w:pPr>
            <w:r w:rsidRPr="008925BA">
              <w:rPr>
                <w:bCs/>
                <w:sz w:val="12"/>
                <w:szCs w:val="12"/>
              </w:rPr>
              <w:t>Diğer Kuruluşlar</w:t>
            </w:r>
          </w:p>
        </w:tc>
        <w:tc>
          <w:tcPr>
            <w:tcW w:w="464" w:type="pct"/>
            <w:shd w:val="clear" w:color="auto" w:fill="auto"/>
            <w:vAlign w:val="bottom"/>
          </w:tcPr>
          <w:p w14:paraId="2A29511E"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0E19B34F"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0B009526"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3066962B"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6A9BAE69"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717ED439"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29A085FF" w14:textId="77777777" w:rsidR="00746B59" w:rsidRPr="008925BA" w:rsidRDefault="00746B59" w:rsidP="00746B59">
            <w:pPr>
              <w:widowControl w:val="0"/>
              <w:ind w:right="-38"/>
              <w:jc w:val="right"/>
              <w:rPr>
                <w:sz w:val="12"/>
                <w:szCs w:val="12"/>
              </w:rPr>
            </w:pPr>
            <w:r w:rsidRPr="008925BA">
              <w:rPr>
                <w:sz w:val="12"/>
                <w:szCs w:val="12"/>
              </w:rPr>
              <w:t>-</w:t>
            </w:r>
          </w:p>
        </w:tc>
        <w:tc>
          <w:tcPr>
            <w:tcW w:w="411" w:type="pct"/>
            <w:shd w:val="clear" w:color="auto" w:fill="auto"/>
            <w:vAlign w:val="bottom"/>
          </w:tcPr>
          <w:p w14:paraId="0E4141B6" w14:textId="77777777" w:rsidR="00746B59" w:rsidRPr="008925BA" w:rsidRDefault="00746B59" w:rsidP="00746B59">
            <w:pPr>
              <w:widowControl w:val="0"/>
              <w:ind w:right="-38"/>
              <w:jc w:val="right"/>
              <w:rPr>
                <w:sz w:val="12"/>
                <w:szCs w:val="12"/>
              </w:rPr>
            </w:pPr>
            <w:r w:rsidRPr="008925BA">
              <w:rPr>
                <w:sz w:val="12"/>
                <w:szCs w:val="12"/>
              </w:rPr>
              <w:t>-</w:t>
            </w:r>
          </w:p>
        </w:tc>
        <w:tc>
          <w:tcPr>
            <w:tcW w:w="399" w:type="pct"/>
            <w:shd w:val="clear" w:color="auto" w:fill="auto"/>
            <w:vAlign w:val="bottom"/>
          </w:tcPr>
          <w:p w14:paraId="78828DD3" w14:textId="77777777" w:rsidR="00746B59" w:rsidRPr="008925BA" w:rsidRDefault="00746B59" w:rsidP="00746B59">
            <w:pPr>
              <w:widowControl w:val="0"/>
              <w:ind w:right="-38"/>
              <w:jc w:val="right"/>
              <w:rPr>
                <w:sz w:val="12"/>
                <w:szCs w:val="12"/>
              </w:rPr>
            </w:pPr>
            <w:r w:rsidRPr="008925BA">
              <w:rPr>
                <w:sz w:val="12"/>
                <w:szCs w:val="12"/>
              </w:rPr>
              <w:t>-</w:t>
            </w:r>
          </w:p>
        </w:tc>
      </w:tr>
      <w:tr w:rsidR="00746B59" w:rsidRPr="008925BA" w14:paraId="4E30836C" w14:textId="77777777" w:rsidTr="002C1772">
        <w:trPr>
          <w:trHeight w:val="57"/>
        </w:trPr>
        <w:tc>
          <w:tcPr>
            <w:tcW w:w="952" w:type="pct"/>
            <w:shd w:val="clear" w:color="auto" w:fill="auto"/>
            <w:vAlign w:val="bottom"/>
          </w:tcPr>
          <w:p w14:paraId="4AC49D16" w14:textId="77777777" w:rsidR="00746B59" w:rsidRPr="008925BA" w:rsidRDefault="00746B59" w:rsidP="00746B59">
            <w:pPr>
              <w:widowControl w:val="0"/>
              <w:ind w:left="213"/>
              <w:rPr>
                <w:bCs/>
                <w:sz w:val="12"/>
                <w:szCs w:val="12"/>
              </w:rPr>
            </w:pPr>
            <w:r w:rsidRPr="008925BA">
              <w:rPr>
                <w:bCs/>
                <w:sz w:val="12"/>
                <w:szCs w:val="12"/>
              </w:rPr>
              <w:t>Ticari ve Diğer Kur.</w:t>
            </w:r>
          </w:p>
        </w:tc>
        <w:tc>
          <w:tcPr>
            <w:tcW w:w="464" w:type="pct"/>
            <w:shd w:val="clear" w:color="auto" w:fill="auto"/>
            <w:vAlign w:val="bottom"/>
          </w:tcPr>
          <w:p w14:paraId="73CB24B7"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534C6482"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34B8BBF3"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2E0F2242"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15A214AC"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05FFC408"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40102D90" w14:textId="77777777" w:rsidR="00746B59" w:rsidRPr="008925BA" w:rsidRDefault="00746B59" w:rsidP="00746B59">
            <w:pPr>
              <w:widowControl w:val="0"/>
              <w:ind w:right="-38"/>
              <w:jc w:val="right"/>
              <w:rPr>
                <w:sz w:val="12"/>
                <w:szCs w:val="12"/>
              </w:rPr>
            </w:pPr>
            <w:r w:rsidRPr="008925BA">
              <w:rPr>
                <w:sz w:val="12"/>
                <w:szCs w:val="12"/>
              </w:rPr>
              <w:t>-</w:t>
            </w:r>
          </w:p>
        </w:tc>
        <w:tc>
          <w:tcPr>
            <w:tcW w:w="411" w:type="pct"/>
            <w:shd w:val="clear" w:color="auto" w:fill="auto"/>
            <w:vAlign w:val="bottom"/>
          </w:tcPr>
          <w:p w14:paraId="47B0D22A" w14:textId="77777777" w:rsidR="00746B59" w:rsidRPr="008925BA" w:rsidRDefault="00746B59" w:rsidP="00746B59">
            <w:pPr>
              <w:widowControl w:val="0"/>
              <w:ind w:right="-38"/>
              <w:jc w:val="right"/>
              <w:rPr>
                <w:sz w:val="12"/>
                <w:szCs w:val="12"/>
              </w:rPr>
            </w:pPr>
            <w:r w:rsidRPr="008925BA">
              <w:rPr>
                <w:sz w:val="12"/>
                <w:szCs w:val="12"/>
              </w:rPr>
              <w:t>-</w:t>
            </w:r>
          </w:p>
        </w:tc>
        <w:tc>
          <w:tcPr>
            <w:tcW w:w="399" w:type="pct"/>
            <w:shd w:val="clear" w:color="auto" w:fill="auto"/>
            <w:vAlign w:val="bottom"/>
          </w:tcPr>
          <w:p w14:paraId="657B81D4" w14:textId="77777777" w:rsidR="00746B59" w:rsidRPr="008925BA" w:rsidRDefault="00746B59" w:rsidP="00746B59">
            <w:pPr>
              <w:widowControl w:val="0"/>
              <w:ind w:right="-38"/>
              <w:jc w:val="right"/>
              <w:rPr>
                <w:sz w:val="12"/>
                <w:szCs w:val="12"/>
              </w:rPr>
            </w:pPr>
            <w:r w:rsidRPr="008925BA">
              <w:rPr>
                <w:sz w:val="12"/>
                <w:szCs w:val="12"/>
              </w:rPr>
              <w:t>-</w:t>
            </w:r>
          </w:p>
        </w:tc>
      </w:tr>
      <w:tr w:rsidR="00746B59" w:rsidRPr="008925BA" w14:paraId="61A0A00C" w14:textId="77777777" w:rsidTr="002C1772">
        <w:trPr>
          <w:trHeight w:val="57"/>
        </w:trPr>
        <w:tc>
          <w:tcPr>
            <w:tcW w:w="952" w:type="pct"/>
            <w:shd w:val="clear" w:color="auto" w:fill="auto"/>
            <w:vAlign w:val="bottom"/>
          </w:tcPr>
          <w:p w14:paraId="362EA52B" w14:textId="77777777" w:rsidR="00746B59" w:rsidRPr="008925BA" w:rsidRDefault="00746B59" w:rsidP="00746B59">
            <w:pPr>
              <w:widowControl w:val="0"/>
              <w:ind w:left="213"/>
              <w:rPr>
                <w:bCs/>
                <w:sz w:val="12"/>
                <w:szCs w:val="12"/>
              </w:rPr>
            </w:pPr>
            <w:r w:rsidRPr="008925BA">
              <w:rPr>
                <w:bCs/>
                <w:sz w:val="12"/>
                <w:szCs w:val="12"/>
              </w:rPr>
              <w:t>Bankalar ve Katılım Bankaları</w:t>
            </w:r>
          </w:p>
        </w:tc>
        <w:tc>
          <w:tcPr>
            <w:tcW w:w="464" w:type="pct"/>
            <w:shd w:val="clear" w:color="auto" w:fill="auto"/>
            <w:vAlign w:val="bottom"/>
          </w:tcPr>
          <w:p w14:paraId="368341C8"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647F635B"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061381C3"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3565D84D"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1F27E03C"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57D2249A"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33D31ABD" w14:textId="77777777" w:rsidR="00746B59" w:rsidRPr="008925BA" w:rsidRDefault="00746B59" w:rsidP="00746B59">
            <w:pPr>
              <w:widowControl w:val="0"/>
              <w:ind w:right="-38"/>
              <w:jc w:val="right"/>
              <w:rPr>
                <w:sz w:val="12"/>
                <w:szCs w:val="12"/>
              </w:rPr>
            </w:pPr>
            <w:r w:rsidRPr="008925BA">
              <w:rPr>
                <w:sz w:val="12"/>
                <w:szCs w:val="12"/>
              </w:rPr>
              <w:t>-</w:t>
            </w:r>
          </w:p>
        </w:tc>
        <w:tc>
          <w:tcPr>
            <w:tcW w:w="411" w:type="pct"/>
            <w:shd w:val="clear" w:color="auto" w:fill="auto"/>
            <w:vAlign w:val="bottom"/>
          </w:tcPr>
          <w:p w14:paraId="44B582A0" w14:textId="77777777" w:rsidR="00746B59" w:rsidRPr="008925BA" w:rsidRDefault="00746B59" w:rsidP="00746B59">
            <w:pPr>
              <w:widowControl w:val="0"/>
              <w:ind w:right="-38"/>
              <w:jc w:val="right"/>
              <w:rPr>
                <w:sz w:val="12"/>
                <w:szCs w:val="12"/>
              </w:rPr>
            </w:pPr>
            <w:r w:rsidRPr="008925BA">
              <w:rPr>
                <w:sz w:val="12"/>
                <w:szCs w:val="12"/>
              </w:rPr>
              <w:t>-</w:t>
            </w:r>
          </w:p>
        </w:tc>
        <w:tc>
          <w:tcPr>
            <w:tcW w:w="399" w:type="pct"/>
            <w:shd w:val="clear" w:color="auto" w:fill="auto"/>
            <w:vAlign w:val="bottom"/>
          </w:tcPr>
          <w:p w14:paraId="02611649" w14:textId="77777777" w:rsidR="00746B59" w:rsidRPr="008925BA" w:rsidRDefault="00746B59" w:rsidP="00746B59">
            <w:pPr>
              <w:widowControl w:val="0"/>
              <w:ind w:right="-38"/>
              <w:jc w:val="right"/>
              <w:rPr>
                <w:sz w:val="12"/>
                <w:szCs w:val="12"/>
              </w:rPr>
            </w:pPr>
            <w:r w:rsidRPr="008925BA">
              <w:rPr>
                <w:sz w:val="12"/>
                <w:szCs w:val="12"/>
              </w:rPr>
              <w:t>-</w:t>
            </w:r>
          </w:p>
        </w:tc>
      </w:tr>
      <w:tr w:rsidR="00746B59" w:rsidRPr="008925BA" w14:paraId="4CFBADE8" w14:textId="77777777" w:rsidTr="002C1772">
        <w:trPr>
          <w:trHeight w:val="57"/>
        </w:trPr>
        <w:tc>
          <w:tcPr>
            <w:tcW w:w="952" w:type="pct"/>
            <w:shd w:val="clear" w:color="auto" w:fill="auto"/>
            <w:vAlign w:val="bottom"/>
            <w:hideMark/>
          </w:tcPr>
          <w:p w14:paraId="6A28C8AC" w14:textId="77777777" w:rsidR="00746B59" w:rsidRPr="008925BA" w:rsidRDefault="00746B59" w:rsidP="00746B59">
            <w:pPr>
              <w:widowControl w:val="0"/>
              <w:rPr>
                <w:b/>
                <w:bCs/>
                <w:sz w:val="12"/>
                <w:szCs w:val="12"/>
              </w:rPr>
            </w:pPr>
            <w:r w:rsidRPr="008925BA">
              <w:rPr>
                <w:b/>
                <w:bCs/>
                <w:sz w:val="12"/>
                <w:szCs w:val="12"/>
              </w:rPr>
              <w:t>IX. Kıymetli Maden DH</w:t>
            </w:r>
          </w:p>
        </w:tc>
        <w:tc>
          <w:tcPr>
            <w:tcW w:w="464" w:type="pct"/>
            <w:shd w:val="clear" w:color="auto" w:fill="auto"/>
            <w:vAlign w:val="bottom"/>
          </w:tcPr>
          <w:p w14:paraId="39A756EF"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63BEF09B"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2F2145B9"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2A7C94C3"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0863CC6B"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77A5D499"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2FD9E679"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11" w:type="pct"/>
            <w:shd w:val="clear" w:color="auto" w:fill="auto"/>
            <w:vAlign w:val="bottom"/>
          </w:tcPr>
          <w:p w14:paraId="556B7138"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399" w:type="pct"/>
            <w:shd w:val="clear" w:color="auto" w:fill="auto"/>
            <w:vAlign w:val="bottom"/>
          </w:tcPr>
          <w:p w14:paraId="15E35334" w14:textId="77777777" w:rsidR="00746B59" w:rsidRPr="008925BA" w:rsidRDefault="00746B59" w:rsidP="00746B59">
            <w:pPr>
              <w:widowControl w:val="0"/>
              <w:ind w:right="-38"/>
              <w:jc w:val="right"/>
              <w:rPr>
                <w:b/>
                <w:bCs/>
                <w:sz w:val="12"/>
                <w:szCs w:val="12"/>
              </w:rPr>
            </w:pPr>
            <w:r w:rsidRPr="008925BA">
              <w:rPr>
                <w:b/>
                <w:bCs/>
                <w:sz w:val="12"/>
                <w:szCs w:val="12"/>
              </w:rPr>
              <w:t>-</w:t>
            </w:r>
          </w:p>
        </w:tc>
      </w:tr>
      <w:tr w:rsidR="00746B59" w:rsidRPr="008925BA" w14:paraId="789FE832" w14:textId="77777777" w:rsidTr="002C1772">
        <w:trPr>
          <w:trHeight w:val="57"/>
        </w:trPr>
        <w:tc>
          <w:tcPr>
            <w:tcW w:w="952" w:type="pct"/>
            <w:shd w:val="clear" w:color="auto" w:fill="auto"/>
            <w:vAlign w:val="bottom"/>
            <w:hideMark/>
          </w:tcPr>
          <w:p w14:paraId="6E4B8A13" w14:textId="77777777" w:rsidR="00746B59" w:rsidRPr="008925BA" w:rsidRDefault="00746B59" w:rsidP="00746B59">
            <w:pPr>
              <w:widowControl w:val="0"/>
              <w:rPr>
                <w:b/>
                <w:bCs/>
                <w:sz w:val="12"/>
                <w:szCs w:val="12"/>
              </w:rPr>
            </w:pPr>
            <w:r w:rsidRPr="008925BA">
              <w:rPr>
                <w:b/>
                <w:bCs/>
                <w:sz w:val="12"/>
                <w:szCs w:val="12"/>
              </w:rPr>
              <w:t>X. Katılma Hesapları Özel Fon Havuzları TP</w:t>
            </w:r>
          </w:p>
        </w:tc>
        <w:tc>
          <w:tcPr>
            <w:tcW w:w="464" w:type="pct"/>
            <w:shd w:val="clear" w:color="auto" w:fill="auto"/>
            <w:vAlign w:val="bottom"/>
          </w:tcPr>
          <w:p w14:paraId="62FCF136"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1CBE9DA1"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57B1EA60"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5F794A40"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4B22703C"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033898B9"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2D47AC67"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11" w:type="pct"/>
            <w:shd w:val="clear" w:color="auto" w:fill="auto"/>
            <w:vAlign w:val="bottom"/>
          </w:tcPr>
          <w:p w14:paraId="31ADB1EE"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399" w:type="pct"/>
            <w:shd w:val="clear" w:color="auto" w:fill="auto"/>
            <w:vAlign w:val="bottom"/>
          </w:tcPr>
          <w:p w14:paraId="6F8FBF04" w14:textId="77777777" w:rsidR="00746B59" w:rsidRPr="008925BA" w:rsidRDefault="00746B59" w:rsidP="00746B59">
            <w:pPr>
              <w:widowControl w:val="0"/>
              <w:ind w:right="-38"/>
              <w:jc w:val="right"/>
              <w:rPr>
                <w:b/>
                <w:bCs/>
                <w:sz w:val="12"/>
                <w:szCs w:val="12"/>
              </w:rPr>
            </w:pPr>
            <w:r w:rsidRPr="008925BA">
              <w:rPr>
                <w:b/>
                <w:bCs/>
                <w:sz w:val="12"/>
                <w:szCs w:val="12"/>
              </w:rPr>
              <w:t>-</w:t>
            </w:r>
          </w:p>
        </w:tc>
      </w:tr>
      <w:tr w:rsidR="00746B59" w:rsidRPr="008925BA" w14:paraId="555AD681" w14:textId="77777777" w:rsidTr="002C1772">
        <w:trPr>
          <w:trHeight w:val="57"/>
        </w:trPr>
        <w:tc>
          <w:tcPr>
            <w:tcW w:w="952" w:type="pct"/>
            <w:shd w:val="clear" w:color="auto" w:fill="auto"/>
            <w:vAlign w:val="bottom"/>
            <w:hideMark/>
          </w:tcPr>
          <w:p w14:paraId="299BCE29" w14:textId="77777777" w:rsidR="00746B59" w:rsidRPr="008925BA" w:rsidRDefault="00746B59" w:rsidP="00746B59">
            <w:pPr>
              <w:widowControl w:val="0"/>
              <w:ind w:left="213"/>
              <w:rPr>
                <w:b/>
                <w:bCs/>
                <w:sz w:val="12"/>
                <w:szCs w:val="12"/>
              </w:rPr>
            </w:pPr>
            <w:r w:rsidRPr="008925BA">
              <w:rPr>
                <w:b/>
                <w:bCs/>
                <w:sz w:val="12"/>
                <w:szCs w:val="12"/>
              </w:rPr>
              <w:t>Yurtiçinde Yer. K.</w:t>
            </w:r>
          </w:p>
        </w:tc>
        <w:tc>
          <w:tcPr>
            <w:tcW w:w="464" w:type="pct"/>
            <w:shd w:val="clear" w:color="auto" w:fill="auto"/>
            <w:vAlign w:val="bottom"/>
          </w:tcPr>
          <w:p w14:paraId="5940C872" w14:textId="77777777" w:rsidR="00746B59" w:rsidRPr="008925BA" w:rsidRDefault="00746B59" w:rsidP="00746B59">
            <w:pPr>
              <w:widowControl w:val="0"/>
              <w:ind w:right="-38"/>
              <w:jc w:val="right"/>
              <w:rPr>
                <w:b/>
                <w:bCs/>
                <w:sz w:val="12"/>
                <w:szCs w:val="12"/>
              </w:rPr>
            </w:pPr>
            <w:r w:rsidRPr="008925BA">
              <w:rPr>
                <w:sz w:val="12"/>
                <w:szCs w:val="12"/>
              </w:rPr>
              <w:t>-</w:t>
            </w:r>
          </w:p>
        </w:tc>
        <w:tc>
          <w:tcPr>
            <w:tcW w:w="462" w:type="pct"/>
            <w:shd w:val="clear" w:color="auto" w:fill="auto"/>
            <w:vAlign w:val="bottom"/>
          </w:tcPr>
          <w:p w14:paraId="2556972E" w14:textId="77777777" w:rsidR="00746B59" w:rsidRPr="008925BA" w:rsidRDefault="00746B59" w:rsidP="00746B59">
            <w:pPr>
              <w:widowControl w:val="0"/>
              <w:ind w:right="-38"/>
              <w:jc w:val="right"/>
              <w:rPr>
                <w:b/>
                <w:bCs/>
                <w:sz w:val="12"/>
                <w:szCs w:val="12"/>
              </w:rPr>
            </w:pPr>
            <w:r w:rsidRPr="008925BA">
              <w:rPr>
                <w:sz w:val="12"/>
                <w:szCs w:val="12"/>
              </w:rPr>
              <w:t>-</w:t>
            </w:r>
          </w:p>
        </w:tc>
        <w:tc>
          <w:tcPr>
            <w:tcW w:w="462" w:type="pct"/>
            <w:shd w:val="clear" w:color="auto" w:fill="auto"/>
            <w:vAlign w:val="bottom"/>
          </w:tcPr>
          <w:p w14:paraId="05F28A6B" w14:textId="77777777" w:rsidR="00746B59" w:rsidRPr="008925BA" w:rsidRDefault="00746B59" w:rsidP="00746B59">
            <w:pPr>
              <w:widowControl w:val="0"/>
              <w:ind w:right="-38"/>
              <w:jc w:val="right"/>
              <w:rPr>
                <w:b/>
                <w:bCs/>
                <w:sz w:val="12"/>
                <w:szCs w:val="12"/>
              </w:rPr>
            </w:pPr>
            <w:r w:rsidRPr="008925BA">
              <w:rPr>
                <w:sz w:val="12"/>
                <w:szCs w:val="12"/>
              </w:rPr>
              <w:t>-</w:t>
            </w:r>
          </w:p>
        </w:tc>
        <w:tc>
          <w:tcPr>
            <w:tcW w:w="462" w:type="pct"/>
            <w:shd w:val="clear" w:color="auto" w:fill="auto"/>
            <w:vAlign w:val="bottom"/>
          </w:tcPr>
          <w:p w14:paraId="44B4E205" w14:textId="77777777" w:rsidR="00746B59" w:rsidRPr="008925BA" w:rsidRDefault="00746B59" w:rsidP="00746B59">
            <w:pPr>
              <w:widowControl w:val="0"/>
              <w:ind w:right="-38"/>
              <w:jc w:val="right"/>
              <w:rPr>
                <w:b/>
                <w:bCs/>
                <w:sz w:val="12"/>
                <w:szCs w:val="12"/>
              </w:rPr>
            </w:pPr>
            <w:r w:rsidRPr="008925BA">
              <w:rPr>
                <w:sz w:val="12"/>
                <w:szCs w:val="12"/>
              </w:rPr>
              <w:t>-</w:t>
            </w:r>
          </w:p>
        </w:tc>
        <w:tc>
          <w:tcPr>
            <w:tcW w:w="462" w:type="pct"/>
            <w:shd w:val="clear" w:color="auto" w:fill="auto"/>
            <w:vAlign w:val="bottom"/>
          </w:tcPr>
          <w:p w14:paraId="6A4FA7AA" w14:textId="77777777" w:rsidR="00746B59" w:rsidRPr="008925BA" w:rsidRDefault="00746B59" w:rsidP="00746B59">
            <w:pPr>
              <w:widowControl w:val="0"/>
              <w:ind w:right="-38"/>
              <w:jc w:val="right"/>
              <w:rPr>
                <w:b/>
                <w:bCs/>
                <w:sz w:val="12"/>
                <w:szCs w:val="12"/>
              </w:rPr>
            </w:pPr>
            <w:r w:rsidRPr="008925BA">
              <w:rPr>
                <w:sz w:val="12"/>
                <w:szCs w:val="12"/>
              </w:rPr>
              <w:t>-</w:t>
            </w:r>
          </w:p>
        </w:tc>
        <w:tc>
          <w:tcPr>
            <w:tcW w:w="462" w:type="pct"/>
            <w:shd w:val="clear" w:color="auto" w:fill="auto"/>
            <w:vAlign w:val="bottom"/>
          </w:tcPr>
          <w:p w14:paraId="0CE01A66" w14:textId="77777777" w:rsidR="00746B59" w:rsidRPr="008925BA" w:rsidRDefault="00746B59" w:rsidP="00746B59">
            <w:pPr>
              <w:widowControl w:val="0"/>
              <w:ind w:right="-38"/>
              <w:jc w:val="right"/>
              <w:rPr>
                <w:b/>
                <w:bCs/>
                <w:sz w:val="12"/>
                <w:szCs w:val="12"/>
              </w:rPr>
            </w:pPr>
            <w:r w:rsidRPr="008925BA">
              <w:rPr>
                <w:sz w:val="12"/>
                <w:szCs w:val="12"/>
              </w:rPr>
              <w:t>-</w:t>
            </w:r>
          </w:p>
        </w:tc>
        <w:tc>
          <w:tcPr>
            <w:tcW w:w="462" w:type="pct"/>
            <w:shd w:val="clear" w:color="auto" w:fill="auto"/>
            <w:vAlign w:val="bottom"/>
          </w:tcPr>
          <w:p w14:paraId="0C617547" w14:textId="77777777" w:rsidR="00746B59" w:rsidRPr="008925BA" w:rsidRDefault="00746B59" w:rsidP="00746B59">
            <w:pPr>
              <w:widowControl w:val="0"/>
              <w:ind w:right="-38"/>
              <w:jc w:val="right"/>
              <w:rPr>
                <w:b/>
                <w:bCs/>
                <w:sz w:val="12"/>
                <w:szCs w:val="12"/>
              </w:rPr>
            </w:pPr>
            <w:r w:rsidRPr="008925BA">
              <w:rPr>
                <w:sz w:val="12"/>
                <w:szCs w:val="12"/>
              </w:rPr>
              <w:t>-</w:t>
            </w:r>
          </w:p>
        </w:tc>
        <w:tc>
          <w:tcPr>
            <w:tcW w:w="411" w:type="pct"/>
            <w:shd w:val="clear" w:color="auto" w:fill="auto"/>
            <w:vAlign w:val="bottom"/>
          </w:tcPr>
          <w:p w14:paraId="11DCDD71" w14:textId="77777777" w:rsidR="00746B59" w:rsidRPr="008925BA" w:rsidRDefault="00746B59" w:rsidP="00746B59">
            <w:pPr>
              <w:widowControl w:val="0"/>
              <w:ind w:right="-38"/>
              <w:jc w:val="right"/>
              <w:rPr>
                <w:b/>
                <w:bCs/>
                <w:sz w:val="12"/>
                <w:szCs w:val="12"/>
              </w:rPr>
            </w:pPr>
            <w:r w:rsidRPr="008925BA">
              <w:rPr>
                <w:sz w:val="12"/>
                <w:szCs w:val="12"/>
              </w:rPr>
              <w:t>-</w:t>
            </w:r>
          </w:p>
        </w:tc>
        <w:tc>
          <w:tcPr>
            <w:tcW w:w="399" w:type="pct"/>
            <w:shd w:val="clear" w:color="auto" w:fill="auto"/>
            <w:vAlign w:val="bottom"/>
          </w:tcPr>
          <w:p w14:paraId="6127F7D0" w14:textId="77777777" w:rsidR="00746B59" w:rsidRPr="008925BA" w:rsidRDefault="00746B59" w:rsidP="00746B59">
            <w:pPr>
              <w:widowControl w:val="0"/>
              <w:ind w:right="-38"/>
              <w:jc w:val="right"/>
              <w:rPr>
                <w:b/>
                <w:bCs/>
                <w:sz w:val="12"/>
                <w:szCs w:val="12"/>
              </w:rPr>
            </w:pPr>
            <w:r w:rsidRPr="008925BA">
              <w:rPr>
                <w:sz w:val="12"/>
                <w:szCs w:val="12"/>
              </w:rPr>
              <w:t>-</w:t>
            </w:r>
          </w:p>
        </w:tc>
      </w:tr>
      <w:tr w:rsidR="00746B59" w:rsidRPr="008925BA" w14:paraId="05D9F8C2" w14:textId="77777777" w:rsidTr="002C1772">
        <w:trPr>
          <w:trHeight w:val="57"/>
        </w:trPr>
        <w:tc>
          <w:tcPr>
            <w:tcW w:w="952" w:type="pct"/>
            <w:shd w:val="clear" w:color="auto" w:fill="auto"/>
            <w:vAlign w:val="bottom"/>
            <w:hideMark/>
          </w:tcPr>
          <w:p w14:paraId="18E3FAF1" w14:textId="77777777" w:rsidR="00746B59" w:rsidRPr="008925BA" w:rsidRDefault="00746B59" w:rsidP="00746B59">
            <w:pPr>
              <w:widowControl w:val="0"/>
              <w:ind w:left="213"/>
              <w:rPr>
                <w:b/>
                <w:bCs/>
                <w:sz w:val="12"/>
                <w:szCs w:val="12"/>
              </w:rPr>
            </w:pPr>
            <w:r w:rsidRPr="008925BA">
              <w:rPr>
                <w:b/>
                <w:bCs/>
                <w:sz w:val="12"/>
                <w:szCs w:val="12"/>
              </w:rPr>
              <w:t>Yurtdışında Yer.K</w:t>
            </w:r>
          </w:p>
        </w:tc>
        <w:tc>
          <w:tcPr>
            <w:tcW w:w="464" w:type="pct"/>
            <w:shd w:val="clear" w:color="auto" w:fill="auto"/>
            <w:vAlign w:val="bottom"/>
          </w:tcPr>
          <w:p w14:paraId="7D1EAE7D" w14:textId="77777777" w:rsidR="00746B59" w:rsidRPr="008925BA" w:rsidRDefault="00746B59" w:rsidP="00746B59">
            <w:pPr>
              <w:widowControl w:val="0"/>
              <w:ind w:right="-38"/>
              <w:jc w:val="right"/>
              <w:rPr>
                <w:b/>
                <w:bCs/>
                <w:sz w:val="12"/>
                <w:szCs w:val="12"/>
              </w:rPr>
            </w:pPr>
            <w:r w:rsidRPr="008925BA">
              <w:rPr>
                <w:sz w:val="12"/>
                <w:szCs w:val="12"/>
              </w:rPr>
              <w:t>-</w:t>
            </w:r>
          </w:p>
        </w:tc>
        <w:tc>
          <w:tcPr>
            <w:tcW w:w="462" w:type="pct"/>
            <w:shd w:val="clear" w:color="auto" w:fill="auto"/>
            <w:vAlign w:val="bottom"/>
          </w:tcPr>
          <w:p w14:paraId="1D18E16E" w14:textId="77777777" w:rsidR="00746B59" w:rsidRPr="008925BA" w:rsidRDefault="00746B59" w:rsidP="00746B59">
            <w:pPr>
              <w:widowControl w:val="0"/>
              <w:ind w:right="-38"/>
              <w:jc w:val="right"/>
              <w:rPr>
                <w:b/>
                <w:bCs/>
                <w:sz w:val="12"/>
                <w:szCs w:val="12"/>
              </w:rPr>
            </w:pPr>
            <w:r w:rsidRPr="008925BA">
              <w:rPr>
                <w:sz w:val="12"/>
                <w:szCs w:val="12"/>
              </w:rPr>
              <w:t>-</w:t>
            </w:r>
          </w:p>
        </w:tc>
        <w:tc>
          <w:tcPr>
            <w:tcW w:w="462" w:type="pct"/>
            <w:shd w:val="clear" w:color="auto" w:fill="auto"/>
            <w:vAlign w:val="bottom"/>
          </w:tcPr>
          <w:p w14:paraId="5E8D01B7" w14:textId="77777777" w:rsidR="00746B59" w:rsidRPr="008925BA" w:rsidRDefault="00746B59" w:rsidP="00746B59">
            <w:pPr>
              <w:widowControl w:val="0"/>
              <w:ind w:right="-38"/>
              <w:jc w:val="right"/>
              <w:rPr>
                <w:b/>
                <w:bCs/>
                <w:sz w:val="12"/>
                <w:szCs w:val="12"/>
              </w:rPr>
            </w:pPr>
            <w:r w:rsidRPr="008925BA">
              <w:rPr>
                <w:sz w:val="12"/>
                <w:szCs w:val="12"/>
              </w:rPr>
              <w:t>-</w:t>
            </w:r>
          </w:p>
        </w:tc>
        <w:tc>
          <w:tcPr>
            <w:tcW w:w="462" w:type="pct"/>
            <w:shd w:val="clear" w:color="auto" w:fill="auto"/>
            <w:vAlign w:val="bottom"/>
          </w:tcPr>
          <w:p w14:paraId="6287B1A1" w14:textId="77777777" w:rsidR="00746B59" w:rsidRPr="008925BA" w:rsidRDefault="00746B59" w:rsidP="00746B59">
            <w:pPr>
              <w:widowControl w:val="0"/>
              <w:ind w:right="-38"/>
              <w:jc w:val="right"/>
              <w:rPr>
                <w:b/>
                <w:bCs/>
                <w:sz w:val="12"/>
                <w:szCs w:val="12"/>
              </w:rPr>
            </w:pPr>
            <w:r w:rsidRPr="008925BA">
              <w:rPr>
                <w:sz w:val="12"/>
                <w:szCs w:val="12"/>
              </w:rPr>
              <w:t>-</w:t>
            </w:r>
          </w:p>
        </w:tc>
        <w:tc>
          <w:tcPr>
            <w:tcW w:w="462" w:type="pct"/>
            <w:shd w:val="clear" w:color="auto" w:fill="auto"/>
            <w:vAlign w:val="bottom"/>
          </w:tcPr>
          <w:p w14:paraId="0AB659C3" w14:textId="77777777" w:rsidR="00746B59" w:rsidRPr="008925BA" w:rsidRDefault="00746B59" w:rsidP="00746B59">
            <w:pPr>
              <w:widowControl w:val="0"/>
              <w:ind w:right="-38"/>
              <w:jc w:val="right"/>
              <w:rPr>
                <w:b/>
                <w:bCs/>
                <w:sz w:val="12"/>
                <w:szCs w:val="12"/>
              </w:rPr>
            </w:pPr>
            <w:r w:rsidRPr="008925BA">
              <w:rPr>
                <w:sz w:val="12"/>
                <w:szCs w:val="12"/>
              </w:rPr>
              <w:t>-</w:t>
            </w:r>
          </w:p>
        </w:tc>
        <w:tc>
          <w:tcPr>
            <w:tcW w:w="462" w:type="pct"/>
            <w:shd w:val="clear" w:color="auto" w:fill="auto"/>
            <w:vAlign w:val="bottom"/>
          </w:tcPr>
          <w:p w14:paraId="109E5360" w14:textId="77777777" w:rsidR="00746B59" w:rsidRPr="008925BA" w:rsidRDefault="00746B59" w:rsidP="00746B59">
            <w:pPr>
              <w:widowControl w:val="0"/>
              <w:ind w:right="-38"/>
              <w:jc w:val="right"/>
              <w:rPr>
                <w:b/>
                <w:bCs/>
                <w:sz w:val="12"/>
                <w:szCs w:val="12"/>
              </w:rPr>
            </w:pPr>
            <w:r w:rsidRPr="008925BA">
              <w:rPr>
                <w:sz w:val="12"/>
                <w:szCs w:val="12"/>
              </w:rPr>
              <w:t>-</w:t>
            </w:r>
          </w:p>
        </w:tc>
        <w:tc>
          <w:tcPr>
            <w:tcW w:w="462" w:type="pct"/>
            <w:shd w:val="clear" w:color="auto" w:fill="auto"/>
            <w:vAlign w:val="bottom"/>
          </w:tcPr>
          <w:p w14:paraId="24F152EF" w14:textId="77777777" w:rsidR="00746B59" w:rsidRPr="008925BA" w:rsidRDefault="00746B59" w:rsidP="00746B59">
            <w:pPr>
              <w:widowControl w:val="0"/>
              <w:ind w:right="-38"/>
              <w:jc w:val="right"/>
              <w:rPr>
                <w:b/>
                <w:bCs/>
                <w:sz w:val="12"/>
                <w:szCs w:val="12"/>
              </w:rPr>
            </w:pPr>
            <w:r w:rsidRPr="008925BA">
              <w:rPr>
                <w:sz w:val="12"/>
                <w:szCs w:val="12"/>
              </w:rPr>
              <w:t>-</w:t>
            </w:r>
          </w:p>
        </w:tc>
        <w:tc>
          <w:tcPr>
            <w:tcW w:w="411" w:type="pct"/>
            <w:shd w:val="clear" w:color="auto" w:fill="auto"/>
            <w:vAlign w:val="bottom"/>
          </w:tcPr>
          <w:p w14:paraId="5907521F" w14:textId="77777777" w:rsidR="00746B59" w:rsidRPr="008925BA" w:rsidRDefault="00746B59" w:rsidP="00746B59">
            <w:pPr>
              <w:widowControl w:val="0"/>
              <w:ind w:right="-38"/>
              <w:jc w:val="right"/>
              <w:rPr>
                <w:b/>
                <w:bCs/>
                <w:sz w:val="12"/>
                <w:szCs w:val="12"/>
              </w:rPr>
            </w:pPr>
            <w:r w:rsidRPr="008925BA">
              <w:rPr>
                <w:sz w:val="12"/>
                <w:szCs w:val="12"/>
              </w:rPr>
              <w:t>-</w:t>
            </w:r>
          </w:p>
        </w:tc>
        <w:tc>
          <w:tcPr>
            <w:tcW w:w="399" w:type="pct"/>
            <w:shd w:val="clear" w:color="auto" w:fill="auto"/>
            <w:vAlign w:val="bottom"/>
          </w:tcPr>
          <w:p w14:paraId="08E64B0D" w14:textId="77777777" w:rsidR="00746B59" w:rsidRPr="008925BA" w:rsidRDefault="00746B59" w:rsidP="00746B59">
            <w:pPr>
              <w:widowControl w:val="0"/>
              <w:ind w:right="-38"/>
              <w:jc w:val="right"/>
              <w:rPr>
                <w:b/>
                <w:bCs/>
                <w:sz w:val="12"/>
                <w:szCs w:val="12"/>
              </w:rPr>
            </w:pPr>
            <w:r w:rsidRPr="008925BA">
              <w:rPr>
                <w:sz w:val="12"/>
                <w:szCs w:val="12"/>
              </w:rPr>
              <w:t>-</w:t>
            </w:r>
          </w:p>
        </w:tc>
      </w:tr>
      <w:tr w:rsidR="00746B59" w:rsidRPr="008925BA" w14:paraId="465004BB" w14:textId="77777777" w:rsidTr="002C1772">
        <w:trPr>
          <w:trHeight w:val="57"/>
        </w:trPr>
        <w:tc>
          <w:tcPr>
            <w:tcW w:w="952" w:type="pct"/>
            <w:shd w:val="clear" w:color="auto" w:fill="auto"/>
            <w:vAlign w:val="bottom"/>
            <w:hideMark/>
          </w:tcPr>
          <w:p w14:paraId="1628E573" w14:textId="77777777" w:rsidR="00746B59" w:rsidRPr="008925BA" w:rsidRDefault="00746B59" w:rsidP="00746B59">
            <w:pPr>
              <w:widowControl w:val="0"/>
              <w:rPr>
                <w:b/>
                <w:bCs/>
                <w:sz w:val="12"/>
                <w:szCs w:val="12"/>
              </w:rPr>
            </w:pPr>
            <w:r w:rsidRPr="008925BA">
              <w:rPr>
                <w:rFonts w:eastAsia="Arial Unicode MS"/>
                <w:b/>
                <w:bCs/>
                <w:sz w:val="12"/>
                <w:szCs w:val="12"/>
              </w:rPr>
              <w:t>XI. Katılma Hesapları Özel Fon Havuzları-YP</w:t>
            </w:r>
          </w:p>
        </w:tc>
        <w:tc>
          <w:tcPr>
            <w:tcW w:w="464" w:type="pct"/>
            <w:shd w:val="clear" w:color="auto" w:fill="auto"/>
            <w:vAlign w:val="bottom"/>
          </w:tcPr>
          <w:p w14:paraId="39F71E61"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58555284"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5C4B85A4"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5852CFCD"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7BFAC289"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5E060485"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27E83ACF"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411" w:type="pct"/>
            <w:shd w:val="clear" w:color="auto" w:fill="auto"/>
            <w:vAlign w:val="bottom"/>
          </w:tcPr>
          <w:p w14:paraId="1324DE89" w14:textId="77777777" w:rsidR="00746B59" w:rsidRPr="008925BA" w:rsidRDefault="00746B59" w:rsidP="00746B59">
            <w:pPr>
              <w:widowControl w:val="0"/>
              <w:ind w:right="-38"/>
              <w:jc w:val="right"/>
              <w:rPr>
                <w:b/>
                <w:bCs/>
                <w:sz w:val="12"/>
                <w:szCs w:val="12"/>
              </w:rPr>
            </w:pPr>
            <w:r w:rsidRPr="008925BA">
              <w:rPr>
                <w:b/>
                <w:bCs/>
                <w:sz w:val="12"/>
                <w:szCs w:val="12"/>
              </w:rPr>
              <w:t>-</w:t>
            </w:r>
          </w:p>
        </w:tc>
        <w:tc>
          <w:tcPr>
            <w:tcW w:w="399" w:type="pct"/>
            <w:shd w:val="clear" w:color="auto" w:fill="auto"/>
            <w:vAlign w:val="bottom"/>
          </w:tcPr>
          <w:p w14:paraId="0879DE40" w14:textId="77777777" w:rsidR="00746B59" w:rsidRPr="008925BA" w:rsidRDefault="00746B59" w:rsidP="00746B59">
            <w:pPr>
              <w:widowControl w:val="0"/>
              <w:ind w:right="-38"/>
              <w:jc w:val="right"/>
              <w:rPr>
                <w:b/>
                <w:bCs/>
                <w:sz w:val="12"/>
                <w:szCs w:val="12"/>
              </w:rPr>
            </w:pPr>
            <w:r w:rsidRPr="008925BA">
              <w:rPr>
                <w:b/>
                <w:bCs/>
                <w:sz w:val="12"/>
                <w:szCs w:val="12"/>
              </w:rPr>
              <w:t>-</w:t>
            </w:r>
          </w:p>
        </w:tc>
      </w:tr>
      <w:tr w:rsidR="00746B59" w:rsidRPr="008925BA" w14:paraId="39AB9EDA" w14:textId="77777777" w:rsidTr="002C1772">
        <w:trPr>
          <w:trHeight w:val="57"/>
        </w:trPr>
        <w:tc>
          <w:tcPr>
            <w:tcW w:w="952" w:type="pct"/>
            <w:shd w:val="clear" w:color="auto" w:fill="auto"/>
            <w:vAlign w:val="bottom"/>
            <w:hideMark/>
          </w:tcPr>
          <w:p w14:paraId="06D25EB7" w14:textId="77777777" w:rsidR="00746B59" w:rsidRPr="008925BA" w:rsidRDefault="00746B59" w:rsidP="00746B59">
            <w:pPr>
              <w:widowControl w:val="0"/>
              <w:ind w:left="213"/>
              <w:rPr>
                <w:sz w:val="12"/>
                <w:szCs w:val="12"/>
              </w:rPr>
            </w:pPr>
            <w:r w:rsidRPr="008925BA">
              <w:rPr>
                <w:sz w:val="12"/>
                <w:szCs w:val="12"/>
              </w:rPr>
              <w:t>Yurtiçinde Yer. K.</w:t>
            </w:r>
          </w:p>
        </w:tc>
        <w:tc>
          <w:tcPr>
            <w:tcW w:w="464" w:type="pct"/>
            <w:shd w:val="clear" w:color="auto" w:fill="auto"/>
            <w:vAlign w:val="bottom"/>
          </w:tcPr>
          <w:p w14:paraId="4F8851B8"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3BB3E55F"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7F734C11"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053A3139"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247F13BA"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3A248D01"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27422F50" w14:textId="77777777" w:rsidR="00746B59" w:rsidRPr="008925BA" w:rsidRDefault="00746B59" w:rsidP="00746B59">
            <w:pPr>
              <w:widowControl w:val="0"/>
              <w:ind w:right="-38"/>
              <w:jc w:val="right"/>
              <w:rPr>
                <w:sz w:val="12"/>
                <w:szCs w:val="12"/>
              </w:rPr>
            </w:pPr>
            <w:r w:rsidRPr="008925BA">
              <w:rPr>
                <w:sz w:val="12"/>
                <w:szCs w:val="12"/>
              </w:rPr>
              <w:t>-</w:t>
            </w:r>
          </w:p>
        </w:tc>
        <w:tc>
          <w:tcPr>
            <w:tcW w:w="411" w:type="pct"/>
            <w:shd w:val="clear" w:color="auto" w:fill="auto"/>
            <w:vAlign w:val="bottom"/>
          </w:tcPr>
          <w:p w14:paraId="311DE2A2" w14:textId="77777777" w:rsidR="00746B59" w:rsidRPr="008925BA" w:rsidRDefault="00746B59" w:rsidP="00746B59">
            <w:pPr>
              <w:widowControl w:val="0"/>
              <w:ind w:right="-38"/>
              <w:jc w:val="right"/>
              <w:rPr>
                <w:sz w:val="12"/>
                <w:szCs w:val="12"/>
              </w:rPr>
            </w:pPr>
            <w:r w:rsidRPr="008925BA">
              <w:rPr>
                <w:sz w:val="12"/>
                <w:szCs w:val="12"/>
              </w:rPr>
              <w:t>-</w:t>
            </w:r>
          </w:p>
        </w:tc>
        <w:tc>
          <w:tcPr>
            <w:tcW w:w="399" w:type="pct"/>
            <w:shd w:val="clear" w:color="auto" w:fill="auto"/>
            <w:vAlign w:val="bottom"/>
          </w:tcPr>
          <w:p w14:paraId="628C4122" w14:textId="77777777" w:rsidR="00746B59" w:rsidRPr="008925BA" w:rsidRDefault="00746B59" w:rsidP="00746B59">
            <w:pPr>
              <w:widowControl w:val="0"/>
              <w:ind w:right="-38"/>
              <w:jc w:val="right"/>
              <w:rPr>
                <w:sz w:val="12"/>
                <w:szCs w:val="12"/>
              </w:rPr>
            </w:pPr>
            <w:r w:rsidRPr="008925BA">
              <w:rPr>
                <w:sz w:val="12"/>
                <w:szCs w:val="12"/>
              </w:rPr>
              <w:t>-</w:t>
            </w:r>
          </w:p>
        </w:tc>
      </w:tr>
      <w:tr w:rsidR="00746B59" w:rsidRPr="008925BA" w14:paraId="0407B86E" w14:textId="77777777" w:rsidTr="002C1772">
        <w:trPr>
          <w:trHeight w:val="57"/>
        </w:trPr>
        <w:tc>
          <w:tcPr>
            <w:tcW w:w="952" w:type="pct"/>
            <w:shd w:val="clear" w:color="auto" w:fill="auto"/>
            <w:vAlign w:val="bottom"/>
            <w:hideMark/>
          </w:tcPr>
          <w:p w14:paraId="07F9E172" w14:textId="77777777" w:rsidR="00746B59" w:rsidRPr="008925BA" w:rsidRDefault="00746B59" w:rsidP="00746B59">
            <w:pPr>
              <w:widowControl w:val="0"/>
              <w:ind w:left="213"/>
              <w:rPr>
                <w:sz w:val="12"/>
                <w:szCs w:val="12"/>
              </w:rPr>
            </w:pPr>
            <w:r w:rsidRPr="008925BA">
              <w:rPr>
                <w:sz w:val="12"/>
                <w:szCs w:val="12"/>
              </w:rPr>
              <w:t>Yurtdışında Yer.K</w:t>
            </w:r>
          </w:p>
        </w:tc>
        <w:tc>
          <w:tcPr>
            <w:tcW w:w="464" w:type="pct"/>
            <w:shd w:val="clear" w:color="auto" w:fill="auto"/>
            <w:vAlign w:val="bottom"/>
          </w:tcPr>
          <w:p w14:paraId="184A9A7F"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0115C9F1"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3BF0C0D3"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1E2220D1"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1E51BFC7"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41370491" w14:textId="77777777" w:rsidR="00746B59" w:rsidRPr="008925BA" w:rsidRDefault="00746B59" w:rsidP="00746B59">
            <w:pPr>
              <w:widowControl w:val="0"/>
              <w:ind w:right="-38"/>
              <w:jc w:val="right"/>
              <w:rPr>
                <w:sz w:val="12"/>
                <w:szCs w:val="12"/>
              </w:rPr>
            </w:pPr>
            <w:r w:rsidRPr="008925BA">
              <w:rPr>
                <w:sz w:val="12"/>
                <w:szCs w:val="12"/>
              </w:rPr>
              <w:t>-</w:t>
            </w:r>
          </w:p>
        </w:tc>
        <w:tc>
          <w:tcPr>
            <w:tcW w:w="462" w:type="pct"/>
            <w:shd w:val="clear" w:color="auto" w:fill="auto"/>
            <w:vAlign w:val="bottom"/>
          </w:tcPr>
          <w:p w14:paraId="76B70F41" w14:textId="77777777" w:rsidR="00746B59" w:rsidRPr="008925BA" w:rsidRDefault="00746B59" w:rsidP="00746B59">
            <w:pPr>
              <w:widowControl w:val="0"/>
              <w:ind w:right="-38"/>
              <w:jc w:val="right"/>
              <w:rPr>
                <w:sz w:val="12"/>
                <w:szCs w:val="12"/>
              </w:rPr>
            </w:pPr>
            <w:r w:rsidRPr="008925BA">
              <w:rPr>
                <w:sz w:val="12"/>
                <w:szCs w:val="12"/>
              </w:rPr>
              <w:t>-</w:t>
            </w:r>
          </w:p>
        </w:tc>
        <w:tc>
          <w:tcPr>
            <w:tcW w:w="411" w:type="pct"/>
            <w:shd w:val="clear" w:color="auto" w:fill="auto"/>
            <w:vAlign w:val="bottom"/>
          </w:tcPr>
          <w:p w14:paraId="67D135FC" w14:textId="77777777" w:rsidR="00746B59" w:rsidRPr="008925BA" w:rsidRDefault="00746B59" w:rsidP="00746B59">
            <w:pPr>
              <w:widowControl w:val="0"/>
              <w:ind w:right="-38"/>
              <w:jc w:val="right"/>
              <w:rPr>
                <w:sz w:val="12"/>
                <w:szCs w:val="12"/>
              </w:rPr>
            </w:pPr>
            <w:r w:rsidRPr="008925BA">
              <w:rPr>
                <w:sz w:val="12"/>
                <w:szCs w:val="12"/>
              </w:rPr>
              <w:t>-</w:t>
            </w:r>
          </w:p>
        </w:tc>
        <w:tc>
          <w:tcPr>
            <w:tcW w:w="399" w:type="pct"/>
            <w:shd w:val="clear" w:color="auto" w:fill="auto"/>
            <w:vAlign w:val="bottom"/>
          </w:tcPr>
          <w:p w14:paraId="6010EAAC" w14:textId="77777777" w:rsidR="00746B59" w:rsidRPr="008925BA" w:rsidRDefault="00746B59" w:rsidP="00746B59">
            <w:pPr>
              <w:widowControl w:val="0"/>
              <w:ind w:right="-38"/>
              <w:jc w:val="right"/>
              <w:rPr>
                <w:sz w:val="12"/>
                <w:szCs w:val="12"/>
              </w:rPr>
            </w:pPr>
            <w:r w:rsidRPr="008925BA">
              <w:rPr>
                <w:sz w:val="12"/>
                <w:szCs w:val="12"/>
              </w:rPr>
              <w:t>-</w:t>
            </w:r>
          </w:p>
        </w:tc>
      </w:tr>
      <w:tr w:rsidR="00746B59" w:rsidRPr="008925BA" w14:paraId="055EB9AB" w14:textId="77777777" w:rsidTr="002C1772">
        <w:trPr>
          <w:trHeight w:val="57"/>
        </w:trPr>
        <w:tc>
          <w:tcPr>
            <w:tcW w:w="952" w:type="pct"/>
            <w:tcBorders>
              <w:top w:val="dotted" w:sz="4" w:space="0" w:color="auto"/>
              <w:bottom w:val="single" w:sz="4" w:space="0" w:color="auto"/>
            </w:tcBorders>
            <w:shd w:val="clear" w:color="auto" w:fill="auto"/>
            <w:vAlign w:val="bottom"/>
            <w:hideMark/>
          </w:tcPr>
          <w:p w14:paraId="373B15AD" w14:textId="77777777" w:rsidR="00746B59" w:rsidRPr="008925BA" w:rsidRDefault="00746B59" w:rsidP="00746B59">
            <w:pPr>
              <w:widowControl w:val="0"/>
              <w:rPr>
                <w:b/>
                <w:sz w:val="12"/>
                <w:szCs w:val="12"/>
              </w:rPr>
            </w:pPr>
            <w:r w:rsidRPr="008925BA">
              <w:rPr>
                <w:rFonts w:eastAsia="Arial Unicode MS"/>
                <w:b/>
                <w:sz w:val="12"/>
                <w:szCs w:val="12"/>
              </w:rPr>
              <w:t>Toplam (I+II+…..+IX+X+XI)</w:t>
            </w:r>
          </w:p>
        </w:tc>
        <w:tc>
          <w:tcPr>
            <w:tcW w:w="464" w:type="pct"/>
            <w:tcBorders>
              <w:top w:val="dotted" w:sz="4" w:space="0" w:color="auto"/>
              <w:bottom w:val="single" w:sz="4" w:space="0" w:color="auto"/>
            </w:tcBorders>
            <w:shd w:val="clear" w:color="auto" w:fill="auto"/>
            <w:vAlign w:val="bottom"/>
          </w:tcPr>
          <w:p w14:paraId="70BB4CC9" w14:textId="77777777" w:rsidR="00746B59" w:rsidRPr="008925BA" w:rsidRDefault="00746B59" w:rsidP="00746B59">
            <w:pPr>
              <w:widowControl w:val="0"/>
              <w:ind w:right="-38"/>
              <w:jc w:val="right"/>
              <w:rPr>
                <w:b/>
                <w:sz w:val="12"/>
                <w:szCs w:val="12"/>
              </w:rPr>
            </w:pPr>
            <w:r w:rsidRPr="008925BA">
              <w:rPr>
                <w:b/>
                <w:sz w:val="12"/>
                <w:szCs w:val="12"/>
              </w:rPr>
              <w:t>294.442</w:t>
            </w:r>
          </w:p>
        </w:tc>
        <w:tc>
          <w:tcPr>
            <w:tcW w:w="462" w:type="pct"/>
            <w:tcBorders>
              <w:top w:val="dotted" w:sz="4" w:space="0" w:color="auto"/>
              <w:bottom w:val="single" w:sz="4" w:space="0" w:color="auto"/>
            </w:tcBorders>
            <w:shd w:val="clear" w:color="auto" w:fill="auto"/>
            <w:vAlign w:val="bottom"/>
          </w:tcPr>
          <w:p w14:paraId="5C7DAB09" w14:textId="77777777" w:rsidR="00746B59" w:rsidRPr="008925BA" w:rsidRDefault="00746B59" w:rsidP="00746B59">
            <w:pPr>
              <w:widowControl w:val="0"/>
              <w:ind w:right="-38"/>
              <w:jc w:val="right"/>
              <w:rPr>
                <w:b/>
                <w:sz w:val="12"/>
                <w:szCs w:val="12"/>
              </w:rPr>
            </w:pPr>
            <w:r w:rsidRPr="008925BA">
              <w:rPr>
                <w:b/>
                <w:sz w:val="12"/>
                <w:szCs w:val="12"/>
              </w:rPr>
              <w:t>-</w:t>
            </w:r>
          </w:p>
        </w:tc>
        <w:tc>
          <w:tcPr>
            <w:tcW w:w="462" w:type="pct"/>
            <w:tcBorders>
              <w:top w:val="dotted" w:sz="4" w:space="0" w:color="auto"/>
              <w:bottom w:val="single" w:sz="4" w:space="0" w:color="auto"/>
            </w:tcBorders>
            <w:shd w:val="clear" w:color="auto" w:fill="auto"/>
            <w:vAlign w:val="bottom"/>
          </w:tcPr>
          <w:p w14:paraId="5C176763" w14:textId="77777777" w:rsidR="00746B59" w:rsidRPr="008925BA" w:rsidRDefault="00746B59" w:rsidP="00746B59">
            <w:pPr>
              <w:widowControl w:val="0"/>
              <w:ind w:right="-38"/>
              <w:jc w:val="right"/>
              <w:rPr>
                <w:b/>
                <w:sz w:val="12"/>
                <w:szCs w:val="12"/>
              </w:rPr>
            </w:pPr>
            <w:r w:rsidRPr="008925BA">
              <w:rPr>
                <w:b/>
                <w:sz w:val="12"/>
                <w:szCs w:val="12"/>
              </w:rPr>
              <w:t>-</w:t>
            </w:r>
          </w:p>
        </w:tc>
        <w:tc>
          <w:tcPr>
            <w:tcW w:w="462" w:type="pct"/>
            <w:tcBorders>
              <w:top w:val="dotted" w:sz="4" w:space="0" w:color="auto"/>
              <w:bottom w:val="single" w:sz="4" w:space="0" w:color="auto"/>
            </w:tcBorders>
            <w:shd w:val="clear" w:color="auto" w:fill="auto"/>
            <w:vAlign w:val="bottom"/>
          </w:tcPr>
          <w:p w14:paraId="08E6291E" w14:textId="77777777" w:rsidR="00746B59" w:rsidRPr="008925BA" w:rsidRDefault="00746B59" w:rsidP="00746B59">
            <w:pPr>
              <w:widowControl w:val="0"/>
              <w:ind w:right="-38"/>
              <w:jc w:val="right"/>
              <w:rPr>
                <w:b/>
                <w:sz w:val="12"/>
                <w:szCs w:val="12"/>
              </w:rPr>
            </w:pPr>
            <w:r w:rsidRPr="008925BA">
              <w:rPr>
                <w:b/>
                <w:sz w:val="12"/>
                <w:szCs w:val="12"/>
              </w:rPr>
              <w:t>-</w:t>
            </w:r>
          </w:p>
        </w:tc>
        <w:tc>
          <w:tcPr>
            <w:tcW w:w="462" w:type="pct"/>
            <w:shd w:val="clear" w:color="auto" w:fill="auto"/>
            <w:vAlign w:val="bottom"/>
          </w:tcPr>
          <w:p w14:paraId="00C429D0" w14:textId="77777777" w:rsidR="00746B59" w:rsidRPr="008925BA" w:rsidRDefault="00746B59" w:rsidP="00746B59">
            <w:pPr>
              <w:widowControl w:val="0"/>
              <w:ind w:right="-38"/>
              <w:jc w:val="right"/>
              <w:rPr>
                <w:b/>
                <w:sz w:val="12"/>
                <w:szCs w:val="12"/>
              </w:rPr>
            </w:pPr>
            <w:r w:rsidRPr="008925BA">
              <w:rPr>
                <w:b/>
                <w:sz w:val="12"/>
                <w:szCs w:val="12"/>
              </w:rPr>
              <w:t>-</w:t>
            </w:r>
          </w:p>
        </w:tc>
        <w:tc>
          <w:tcPr>
            <w:tcW w:w="462" w:type="pct"/>
            <w:tcBorders>
              <w:top w:val="dotted" w:sz="4" w:space="0" w:color="auto"/>
              <w:bottom w:val="single" w:sz="4" w:space="0" w:color="auto"/>
            </w:tcBorders>
            <w:shd w:val="clear" w:color="auto" w:fill="auto"/>
            <w:vAlign w:val="bottom"/>
          </w:tcPr>
          <w:p w14:paraId="0084AFBD" w14:textId="77777777" w:rsidR="00746B59" w:rsidRPr="008925BA" w:rsidRDefault="00746B59" w:rsidP="00746B59">
            <w:pPr>
              <w:widowControl w:val="0"/>
              <w:ind w:right="-38"/>
              <w:jc w:val="right"/>
              <w:rPr>
                <w:b/>
                <w:sz w:val="12"/>
                <w:szCs w:val="12"/>
              </w:rPr>
            </w:pPr>
            <w:r w:rsidRPr="008925BA">
              <w:rPr>
                <w:b/>
                <w:sz w:val="12"/>
                <w:szCs w:val="12"/>
              </w:rPr>
              <w:t>-</w:t>
            </w:r>
          </w:p>
        </w:tc>
        <w:tc>
          <w:tcPr>
            <w:tcW w:w="462" w:type="pct"/>
            <w:tcBorders>
              <w:top w:val="dotted" w:sz="4" w:space="0" w:color="auto"/>
              <w:bottom w:val="single" w:sz="4" w:space="0" w:color="auto"/>
            </w:tcBorders>
            <w:shd w:val="clear" w:color="auto" w:fill="auto"/>
            <w:vAlign w:val="bottom"/>
          </w:tcPr>
          <w:p w14:paraId="7D56885A" w14:textId="77777777" w:rsidR="00746B59" w:rsidRPr="008925BA" w:rsidRDefault="00746B59" w:rsidP="00746B59">
            <w:pPr>
              <w:widowControl w:val="0"/>
              <w:ind w:right="-38"/>
              <w:jc w:val="right"/>
              <w:rPr>
                <w:b/>
                <w:sz w:val="12"/>
                <w:szCs w:val="12"/>
              </w:rPr>
            </w:pPr>
            <w:r w:rsidRPr="008925BA">
              <w:rPr>
                <w:b/>
                <w:sz w:val="12"/>
                <w:szCs w:val="12"/>
              </w:rPr>
              <w:t>-</w:t>
            </w:r>
          </w:p>
        </w:tc>
        <w:tc>
          <w:tcPr>
            <w:tcW w:w="411" w:type="pct"/>
            <w:shd w:val="clear" w:color="auto" w:fill="auto"/>
            <w:vAlign w:val="bottom"/>
          </w:tcPr>
          <w:p w14:paraId="7BB9CDDA" w14:textId="77777777" w:rsidR="00746B59" w:rsidRPr="008925BA" w:rsidRDefault="00746B59" w:rsidP="00746B59">
            <w:pPr>
              <w:widowControl w:val="0"/>
              <w:ind w:right="-38"/>
              <w:jc w:val="right"/>
              <w:rPr>
                <w:b/>
                <w:sz w:val="12"/>
                <w:szCs w:val="12"/>
              </w:rPr>
            </w:pPr>
            <w:r w:rsidRPr="008925BA">
              <w:rPr>
                <w:b/>
                <w:sz w:val="12"/>
                <w:szCs w:val="12"/>
              </w:rPr>
              <w:t>-</w:t>
            </w:r>
          </w:p>
        </w:tc>
        <w:tc>
          <w:tcPr>
            <w:tcW w:w="399" w:type="pct"/>
            <w:tcBorders>
              <w:top w:val="dotted" w:sz="4" w:space="0" w:color="auto"/>
              <w:bottom w:val="single" w:sz="4" w:space="0" w:color="auto"/>
            </w:tcBorders>
            <w:shd w:val="clear" w:color="auto" w:fill="auto"/>
            <w:vAlign w:val="bottom"/>
          </w:tcPr>
          <w:p w14:paraId="221B1E1B" w14:textId="77777777" w:rsidR="00746B59" w:rsidRPr="008925BA" w:rsidRDefault="00746B59" w:rsidP="00746B59">
            <w:pPr>
              <w:widowControl w:val="0"/>
              <w:ind w:right="-38"/>
              <w:jc w:val="right"/>
              <w:rPr>
                <w:b/>
                <w:sz w:val="12"/>
                <w:szCs w:val="12"/>
              </w:rPr>
            </w:pPr>
            <w:r w:rsidRPr="008925BA">
              <w:rPr>
                <w:b/>
                <w:sz w:val="12"/>
                <w:szCs w:val="12"/>
              </w:rPr>
              <w:t>294.442</w:t>
            </w:r>
          </w:p>
        </w:tc>
      </w:tr>
    </w:tbl>
    <w:p w14:paraId="1E059004" w14:textId="77777777" w:rsidR="00746B59" w:rsidRPr="008925BA" w:rsidRDefault="00746B59" w:rsidP="00746B59">
      <w:pPr>
        <w:pStyle w:val="BodyTextIndent"/>
        <w:widowControl w:val="0"/>
        <w:ind w:left="851" w:hanging="851"/>
        <w:rPr>
          <w:rFonts w:eastAsia="Arial Unicode MS"/>
          <w:sz w:val="20"/>
          <w:szCs w:val="20"/>
        </w:rPr>
      </w:pPr>
    </w:p>
    <w:p w14:paraId="5672BA73" w14:textId="77777777" w:rsidR="00746B59" w:rsidRPr="008925BA" w:rsidRDefault="00746B59" w:rsidP="00746B59">
      <w:pPr>
        <w:widowControl w:val="0"/>
        <w:tabs>
          <w:tab w:val="left" w:pos="540"/>
        </w:tabs>
        <w:ind w:left="540" w:right="-179" w:hanging="540"/>
        <w:rPr>
          <w:b/>
          <w:sz w:val="20"/>
          <w:szCs w:val="20"/>
        </w:rPr>
      </w:pPr>
      <w:r w:rsidRPr="008925BA">
        <w:rPr>
          <w:b/>
          <w:sz w:val="20"/>
          <w:szCs w:val="20"/>
        </w:rPr>
        <w:br w:type="page"/>
      </w:r>
    </w:p>
    <w:p w14:paraId="0A67B52F" w14:textId="77777777" w:rsidR="00746B59" w:rsidRPr="008925BA" w:rsidRDefault="00746B59" w:rsidP="00746B59">
      <w:pPr>
        <w:widowControl w:val="0"/>
        <w:tabs>
          <w:tab w:val="left" w:pos="540"/>
        </w:tabs>
        <w:spacing w:line="233" w:lineRule="auto"/>
        <w:ind w:left="540" w:right="-179" w:hanging="540"/>
        <w:jc w:val="both"/>
        <w:rPr>
          <w:b/>
          <w:sz w:val="20"/>
          <w:szCs w:val="20"/>
        </w:rPr>
      </w:pPr>
      <w:r w:rsidRPr="008925BA">
        <w:rPr>
          <w:b/>
          <w:sz w:val="20"/>
          <w:szCs w:val="20"/>
        </w:rPr>
        <w:lastRenderedPageBreak/>
        <w:t>KONSOLİDE OLMAYAN FİNANSAL TABLOLARA İLİŞKİN AÇIKLAMA VE DİPNOTLAR (Devamı)</w:t>
      </w:r>
    </w:p>
    <w:p w14:paraId="479E72AA" w14:textId="77777777" w:rsidR="00746B59" w:rsidRPr="008925BA" w:rsidRDefault="00746B59" w:rsidP="00746B59">
      <w:pPr>
        <w:widowControl w:val="0"/>
        <w:spacing w:line="233" w:lineRule="auto"/>
        <w:ind w:left="851" w:hanging="851"/>
        <w:jc w:val="both"/>
        <w:rPr>
          <w:rFonts w:eastAsia="Arial Unicode MS"/>
          <w:sz w:val="20"/>
          <w:szCs w:val="20"/>
        </w:rPr>
      </w:pPr>
    </w:p>
    <w:p w14:paraId="24A1AC24" w14:textId="77777777" w:rsidR="00746B59" w:rsidRPr="008925BA" w:rsidRDefault="00746B59" w:rsidP="00746B59">
      <w:pPr>
        <w:widowControl w:val="0"/>
        <w:tabs>
          <w:tab w:val="left" w:pos="851"/>
        </w:tabs>
        <w:spacing w:line="233" w:lineRule="auto"/>
        <w:ind w:left="851" w:hanging="851"/>
        <w:jc w:val="both"/>
        <w:rPr>
          <w:b/>
          <w:sz w:val="20"/>
          <w:szCs w:val="20"/>
        </w:rPr>
      </w:pPr>
      <w:r w:rsidRPr="008925BA">
        <w:rPr>
          <w:rFonts w:eastAsia="Arial Unicode MS"/>
          <w:b/>
          <w:bCs/>
          <w:sz w:val="20"/>
          <w:szCs w:val="20"/>
        </w:rPr>
        <w:t>II.</w:t>
      </w:r>
      <w:r w:rsidRPr="008925BA">
        <w:rPr>
          <w:rFonts w:eastAsia="Arial Unicode MS"/>
          <w:b/>
          <w:bCs/>
          <w:sz w:val="20"/>
          <w:szCs w:val="20"/>
        </w:rPr>
        <w:tab/>
        <w:t>BİLANÇONUN PASİF HESAPLARINA İLİŞKİN AÇIKLAMA VE</w:t>
      </w:r>
      <w:r w:rsidRPr="008925BA">
        <w:rPr>
          <w:b/>
          <w:sz w:val="20"/>
          <w:szCs w:val="20"/>
        </w:rPr>
        <w:t xml:space="preserve"> DİPNOTLAR (Devamı)</w:t>
      </w:r>
    </w:p>
    <w:p w14:paraId="6955A662" w14:textId="77777777" w:rsidR="00746B59" w:rsidRPr="008925BA" w:rsidRDefault="00746B59" w:rsidP="00746B59">
      <w:pPr>
        <w:widowControl w:val="0"/>
        <w:spacing w:line="233" w:lineRule="auto"/>
        <w:jc w:val="both"/>
        <w:rPr>
          <w:rFonts w:eastAsia="Arial Unicode MS"/>
          <w:sz w:val="20"/>
          <w:szCs w:val="20"/>
        </w:rPr>
      </w:pPr>
    </w:p>
    <w:p w14:paraId="15DCFE7B" w14:textId="77777777" w:rsidR="00746B59" w:rsidRPr="008925BA" w:rsidRDefault="00746B59" w:rsidP="00746B59">
      <w:pPr>
        <w:widowControl w:val="0"/>
        <w:tabs>
          <w:tab w:val="left" w:pos="1701"/>
        </w:tabs>
        <w:spacing w:line="226" w:lineRule="auto"/>
        <w:ind w:left="1276" w:hanging="425"/>
        <w:jc w:val="both"/>
        <w:rPr>
          <w:rFonts w:eastAsia="Arial Unicode MS"/>
          <w:b/>
          <w:bCs/>
          <w:sz w:val="20"/>
          <w:szCs w:val="20"/>
        </w:rPr>
      </w:pPr>
      <w:r w:rsidRPr="008925BA">
        <w:rPr>
          <w:rFonts w:eastAsia="Arial Unicode MS"/>
          <w:b/>
          <w:bCs/>
          <w:sz w:val="20"/>
          <w:szCs w:val="20"/>
        </w:rPr>
        <w:t>1.</w:t>
      </w:r>
      <w:r w:rsidRPr="008925BA">
        <w:rPr>
          <w:rFonts w:eastAsia="Arial Unicode MS"/>
          <w:b/>
          <w:bCs/>
          <w:sz w:val="20"/>
          <w:szCs w:val="20"/>
        </w:rPr>
        <w:tab/>
        <w:t>a)</w:t>
      </w:r>
      <w:r w:rsidRPr="008925BA">
        <w:rPr>
          <w:rFonts w:eastAsia="Arial Unicode MS"/>
          <w:b/>
          <w:bCs/>
          <w:sz w:val="20"/>
          <w:szCs w:val="20"/>
        </w:rPr>
        <w:tab/>
        <w:t>Toplanan Fonlara ilişkin bilgiler (Devamı)</w:t>
      </w:r>
    </w:p>
    <w:p w14:paraId="5A1B7858" w14:textId="77777777" w:rsidR="00746B59" w:rsidRPr="008925BA" w:rsidRDefault="00746B59" w:rsidP="00746B59">
      <w:pPr>
        <w:widowControl w:val="0"/>
        <w:spacing w:line="233" w:lineRule="auto"/>
        <w:jc w:val="both"/>
        <w:rPr>
          <w:rFonts w:eastAsia="Arial Unicode MS"/>
          <w:sz w:val="10"/>
          <w:szCs w:val="10"/>
        </w:rPr>
      </w:pPr>
    </w:p>
    <w:p w14:paraId="6AE4A2A1" w14:textId="77777777" w:rsidR="00746B59" w:rsidRPr="008925BA" w:rsidRDefault="00746B59" w:rsidP="00746B59">
      <w:pPr>
        <w:widowControl w:val="0"/>
        <w:spacing w:line="233" w:lineRule="auto"/>
        <w:ind w:left="1701" w:hanging="425"/>
        <w:jc w:val="both"/>
        <w:rPr>
          <w:rFonts w:eastAsia="Arial Unicode MS"/>
          <w:b/>
          <w:bCs/>
          <w:sz w:val="20"/>
          <w:szCs w:val="20"/>
        </w:rPr>
      </w:pPr>
      <w:r w:rsidRPr="008925BA">
        <w:rPr>
          <w:rFonts w:eastAsia="Arial Unicode MS"/>
          <w:b/>
          <w:bCs/>
          <w:sz w:val="20"/>
          <w:szCs w:val="20"/>
        </w:rPr>
        <w:t>a.2)</w:t>
      </w:r>
      <w:r w:rsidRPr="008925BA">
        <w:rPr>
          <w:rFonts w:eastAsia="Arial Unicode MS"/>
          <w:b/>
          <w:bCs/>
          <w:sz w:val="20"/>
          <w:szCs w:val="20"/>
        </w:rPr>
        <w:tab/>
      </w:r>
      <w:r w:rsidR="00CE7FCD" w:rsidRPr="008925BA">
        <w:rPr>
          <w:rFonts w:eastAsia="Arial Unicode MS"/>
          <w:b/>
          <w:bCs/>
          <w:sz w:val="20"/>
          <w:szCs w:val="20"/>
        </w:rPr>
        <w:t>Tasarruf mevduatına / Tasarruf Mevduatı Sigorta Fonu kapsamında bulunan özel cari ve katılma hesaplarına ilişkin bilgiler</w:t>
      </w:r>
    </w:p>
    <w:p w14:paraId="603FF272" w14:textId="77777777" w:rsidR="00746B59" w:rsidRPr="008925BA" w:rsidRDefault="00746B59" w:rsidP="00746B59">
      <w:pPr>
        <w:widowControl w:val="0"/>
        <w:spacing w:line="233" w:lineRule="auto"/>
        <w:ind w:left="1276" w:hanging="425"/>
        <w:jc w:val="both"/>
        <w:rPr>
          <w:rFonts w:eastAsia="Arial Unicode MS"/>
          <w:sz w:val="10"/>
          <w:szCs w:val="10"/>
        </w:rPr>
      </w:pPr>
    </w:p>
    <w:p w14:paraId="1044F847" w14:textId="77777777" w:rsidR="00746B59" w:rsidRPr="008925BA" w:rsidRDefault="00746B59" w:rsidP="00746B59">
      <w:pPr>
        <w:widowControl w:val="0"/>
        <w:spacing w:line="233" w:lineRule="auto"/>
        <w:ind w:left="1701" w:hanging="425"/>
        <w:jc w:val="both"/>
        <w:rPr>
          <w:rFonts w:eastAsia="Arial Unicode MS"/>
          <w:b/>
          <w:bCs/>
          <w:sz w:val="20"/>
          <w:szCs w:val="20"/>
        </w:rPr>
      </w:pPr>
      <w:bookmarkStart w:id="30" w:name="OLE_LINK172"/>
      <w:r w:rsidRPr="008925BA">
        <w:rPr>
          <w:rFonts w:eastAsia="Arial Unicode MS"/>
          <w:b/>
          <w:bCs/>
          <w:sz w:val="20"/>
          <w:szCs w:val="20"/>
        </w:rPr>
        <w:t>i.</w:t>
      </w:r>
      <w:r w:rsidRPr="008925BA">
        <w:rPr>
          <w:rFonts w:eastAsia="Arial Unicode MS"/>
          <w:b/>
          <w:bCs/>
          <w:sz w:val="20"/>
          <w:szCs w:val="20"/>
        </w:rPr>
        <w:tab/>
        <w:t xml:space="preserve">Katılım bankaları için sigorta kapsamında bulunan ve sigorta limitini aşan gerçek kişilerin ticari işlemlere konu olmayan özel cari ve katılma hesaplarına ilişkin bilgiler </w:t>
      </w:r>
    </w:p>
    <w:p w14:paraId="40F56EBF" w14:textId="77777777" w:rsidR="00EA11CD" w:rsidRPr="008925BA" w:rsidRDefault="00EA11CD" w:rsidP="00746B59">
      <w:pPr>
        <w:widowControl w:val="0"/>
        <w:spacing w:line="233" w:lineRule="auto"/>
        <w:ind w:left="851"/>
        <w:jc w:val="both"/>
        <w:rPr>
          <w:rFonts w:eastAsia="Arial Unicode MS"/>
          <w:sz w:val="10"/>
          <w:szCs w:val="10"/>
        </w:rPr>
      </w:pPr>
    </w:p>
    <w:bookmarkEnd w:id="30"/>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304"/>
        <w:gridCol w:w="1098"/>
        <w:gridCol w:w="1099"/>
        <w:gridCol w:w="1098"/>
        <w:gridCol w:w="1098"/>
      </w:tblGrid>
      <w:tr w:rsidR="00746B59" w:rsidRPr="008925BA" w14:paraId="152CBE1B" w14:textId="77777777" w:rsidTr="00746B59">
        <w:trPr>
          <w:trHeight w:val="57"/>
        </w:trPr>
        <w:tc>
          <w:tcPr>
            <w:tcW w:w="2475" w:type="pct"/>
            <w:vMerge w:val="restart"/>
            <w:tcBorders>
              <w:top w:val="single" w:sz="4" w:space="0" w:color="auto"/>
              <w:bottom w:val="dotted" w:sz="4" w:space="0" w:color="auto"/>
            </w:tcBorders>
            <w:vAlign w:val="bottom"/>
          </w:tcPr>
          <w:p w14:paraId="22A65CA5" w14:textId="77777777" w:rsidR="00746B59" w:rsidRPr="008925BA" w:rsidRDefault="00746B59" w:rsidP="00746B59">
            <w:pPr>
              <w:pStyle w:val="Heading9"/>
              <w:keepNext w:val="0"/>
              <w:widowControl w:val="0"/>
              <w:spacing w:line="233" w:lineRule="auto"/>
              <w:ind w:hanging="76"/>
              <w:rPr>
                <w:sz w:val="16"/>
              </w:rPr>
            </w:pPr>
          </w:p>
          <w:p w14:paraId="633CF5D0" w14:textId="77777777" w:rsidR="00746B59" w:rsidRPr="008925BA" w:rsidRDefault="00746B59" w:rsidP="00746B59">
            <w:pPr>
              <w:pStyle w:val="Heading9"/>
              <w:keepNext w:val="0"/>
              <w:widowControl w:val="0"/>
              <w:spacing w:line="233" w:lineRule="auto"/>
              <w:ind w:hanging="76"/>
              <w:rPr>
                <w:rFonts w:eastAsia="Arial Unicode MS"/>
                <w:sz w:val="16"/>
              </w:rPr>
            </w:pPr>
          </w:p>
        </w:tc>
        <w:tc>
          <w:tcPr>
            <w:tcW w:w="631" w:type="pct"/>
            <w:tcBorders>
              <w:top w:val="single" w:sz="4" w:space="0" w:color="auto"/>
              <w:bottom w:val="single" w:sz="8" w:space="0" w:color="000000" w:themeColor="text1"/>
            </w:tcBorders>
            <w:vAlign w:val="bottom"/>
          </w:tcPr>
          <w:p w14:paraId="34AF1E88" w14:textId="77777777" w:rsidR="00746B59" w:rsidRPr="008925BA" w:rsidRDefault="00746B59" w:rsidP="00746B59">
            <w:pPr>
              <w:widowControl w:val="0"/>
              <w:spacing w:line="233" w:lineRule="auto"/>
              <w:ind w:right="-48"/>
              <w:jc w:val="right"/>
              <w:rPr>
                <w:b/>
                <w:sz w:val="16"/>
                <w:szCs w:val="16"/>
              </w:rPr>
            </w:pPr>
            <w:r w:rsidRPr="008925BA">
              <w:rPr>
                <w:b/>
                <w:sz w:val="16"/>
                <w:szCs w:val="16"/>
              </w:rPr>
              <w:t>Sigorta</w:t>
            </w:r>
          </w:p>
          <w:p w14:paraId="3D330573" w14:textId="77777777" w:rsidR="00746B59" w:rsidRPr="008925BA" w:rsidRDefault="00746B59" w:rsidP="00746B59">
            <w:pPr>
              <w:widowControl w:val="0"/>
              <w:spacing w:line="233" w:lineRule="auto"/>
              <w:ind w:right="-98"/>
              <w:jc w:val="right"/>
              <w:rPr>
                <w:b/>
                <w:sz w:val="16"/>
                <w:szCs w:val="16"/>
              </w:rPr>
            </w:pPr>
            <w:r w:rsidRPr="008925BA">
              <w:rPr>
                <w:b/>
                <w:sz w:val="16"/>
                <w:szCs w:val="16"/>
              </w:rPr>
              <w:t>Kapsamında Bulunan</w:t>
            </w:r>
          </w:p>
        </w:tc>
        <w:tc>
          <w:tcPr>
            <w:tcW w:w="632" w:type="pct"/>
            <w:tcBorders>
              <w:top w:val="single" w:sz="4" w:space="0" w:color="auto"/>
              <w:bottom w:val="single" w:sz="8" w:space="0" w:color="000000" w:themeColor="text1"/>
            </w:tcBorders>
            <w:vAlign w:val="bottom"/>
          </w:tcPr>
          <w:p w14:paraId="6964CF89" w14:textId="77777777" w:rsidR="00746B59" w:rsidRPr="008925BA" w:rsidRDefault="00746B59" w:rsidP="00746B59">
            <w:pPr>
              <w:widowControl w:val="0"/>
              <w:spacing w:line="233" w:lineRule="auto"/>
              <w:ind w:right="-48"/>
              <w:jc w:val="right"/>
              <w:rPr>
                <w:b/>
                <w:sz w:val="16"/>
                <w:szCs w:val="16"/>
              </w:rPr>
            </w:pPr>
            <w:r w:rsidRPr="008925BA">
              <w:rPr>
                <w:b/>
                <w:sz w:val="16"/>
                <w:szCs w:val="16"/>
              </w:rPr>
              <w:t>Sigorta</w:t>
            </w:r>
          </w:p>
          <w:p w14:paraId="5B7AB4E7" w14:textId="77777777" w:rsidR="00746B59" w:rsidRPr="008925BA" w:rsidRDefault="00746B59" w:rsidP="00746B59">
            <w:pPr>
              <w:widowControl w:val="0"/>
              <w:spacing w:line="233" w:lineRule="auto"/>
              <w:ind w:right="-58"/>
              <w:jc w:val="right"/>
              <w:rPr>
                <w:b/>
                <w:sz w:val="16"/>
                <w:szCs w:val="16"/>
              </w:rPr>
            </w:pPr>
            <w:r w:rsidRPr="008925BA">
              <w:rPr>
                <w:b/>
                <w:sz w:val="16"/>
                <w:szCs w:val="16"/>
              </w:rPr>
              <w:t>Kapsamında Bulunan</w:t>
            </w:r>
          </w:p>
        </w:tc>
        <w:tc>
          <w:tcPr>
            <w:tcW w:w="631" w:type="pct"/>
            <w:tcBorders>
              <w:top w:val="single" w:sz="4" w:space="0" w:color="auto"/>
              <w:bottom w:val="single" w:sz="8" w:space="0" w:color="000000" w:themeColor="text1"/>
            </w:tcBorders>
            <w:vAlign w:val="bottom"/>
          </w:tcPr>
          <w:p w14:paraId="0D7ADE9C" w14:textId="77777777" w:rsidR="00746B59" w:rsidRPr="008925BA" w:rsidRDefault="00746B59" w:rsidP="00746B59">
            <w:pPr>
              <w:widowControl w:val="0"/>
              <w:spacing w:line="233" w:lineRule="auto"/>
              <w:ind w:right="-48"/>
              <w:jc w:val="right"/>
              <w:rPr>
                <w:b/>
                <w:sz w:val="16"/>
                <w:szCs w:val="16"/>
              </w:rPr>
            </w:pPr>
            <w:r w:rsidRPr="008925BA">
              <w:rPr>
                <w:b/>
                <w:sz w:val="16"/>
                <w:szCs w:val="16"/>
              </w:rPr>
              <w:t>Sigorta</w:t>
            </w:r>
          </w:p>
          <w:p w14:paraId="3DBAAE3C" w14:textId="77777777" w:rsidR="00746B59" w:rsidRPr="008925BA" w:rsidRDefault="00746B59" w:rsidP="00746B59">
            <w:pPr>
              <w:widowControl w:val="0"/>
              <w:spacing w:line="233" w:lineRule="auto"/>
              <w:ind w:right="-48"/>
              <w:jc w:val="right"/>
              <w:rPr>
                <w:b/>
                <w:sz w:val="16"/>
                <w:szCs w:val="16"/>
              </w:rPr>
            </w:pPr>
            <w:r w:rsidRPr="008925BA">
              <w:rPr>
                <w:b/>
                <w:sz w:val="16"/>
                <w:szCs w:val="16"/>
              </w:rPr>
              <w:t>Limitini Aşan</w:t>
            </w:r>
          </w:p>
        </w:tc>
        <w:tc>
          <w:tcPr>
            <w:tcW w:w="631" w:type="pct"/>
            <w:tcBorders>
              <w:top w:val="single" w:sz="4" w:space="0" w:color="auto"/>
              <w:bottom w:val="single" w:sz="8" w:space="0" w:color="000000" w:themeColor="text1"/>
            </w:tcBorders>
            <w:noWrap/>
            <w:vAlign w:val="bottom"/>
          </w:tcPr>
          <w:p w14:paraId="3DBB0A0A" w14:textId="77777777" w:rsidR="00746B59" w:rsidRPr="008925BA" w:rsidRDefault="00746B59" w:rsidP="00746B59">
            <w:pPr>
              <w:widowControl w:val="0"/>
              <w:spacing w:line="233" w:lineRule="auto"/>
              <w:ind w:right="-48"/>
              <w:jc w:val="right"/>
              <w:rPr>
                <w:b/>
                <w:sz w:val="16"/>
                <w:szCs w:val="16"/>
              </w:rPr>
            </w:pPr>
            <w:r w:rsidRPr="008925BA">
              <w:rPr>
                <w:b/>
                <w:sz w:val="16"/>
                <w:szCs w:val="16"/>
              </w:rPr>
              <w:t>Sigorta</w:t>
            </w:r>
          </w:p>
          <w:p w14:paraId="4B7CFE18" w14:textId="77777777" w:rsidR="00746B59" w:rsidRPr="008925BA" w:rsidRDefault="00746B59" w:rsidP="00746B59">
            <w:pPr>
              <w:widowControl w:val="0"/>
              <w:spacing w:line="233" w:lineRule="auto"/>
              <w:ind w:right="-48"/>
              <w:jc w:val="right"/>
              <w:rPr>
                <w:b/>
                <w:sz w:val="16"/>
                <w:szCs w:val="16"/>
              </w:rPr>
            </w:pPr>
            <w:r w:rsidRPr="008925BA">
              <w:rPr>
                <w:b/>
                <w:sz w:val="16"/>
                <w:szCs w:val="16"/>
              </w:rPr>
              <w:t>Limitini Aşan</w:t>
            </w:r>
          </w:p>
        </w:tc>
      </w:tr>
      <w:tr w:rsidR="00746B59" w:rsidRPr="008925BA" w14:paraId="4F798E73" w14:textId="77777777" w:rsidTr="00746B59">
        <w:trPr>
          <w:trHeight w:val="57"/>
        </w:trPr>
        <w:tc>
          <w:tcPr>
            <w:tcW w:w="2475" w:type="pct"/>
            <w:vMerge/>
            <w:tcBorders>
              <w:top w:val="dotted" w:sz="4" w:space="0" w:color="auto"/>
              <w:bottom w:val="single" w:sz="8" w:space="0" w:color="000000" w:themeColor="text1"/>
            </w:tcBorders>
            <w:vAlign w:val="bottom"/>
          </w:tcPr>
          <w:p w14:paraId="7085CE0C" w14:textId="77777777" w:rsidR="00746B59" w:rsidRPr="008925BA" w:rsidRDefault="00746B59" w:rsidP="00746B59">
            <w:pPr>
              <w:widowControl w:val="0"/>
              <w:spacing w:line="233" w:lineRule="auto"/>
              <w:ind w:hanging="76"/>
              <w:rPr>
                <w:rFonts w:eastAsia="Arial Unicode MS"/>
                <w:bCs/>
                <w:sz w:val="16"/>
                <w:szCs w:val="16"/>
              </w:rPr>
            </w:pPr>
          </w:p>
        </w:tc>
        <w:tc>
          <w:tcPr>
            <w:tcW w:w="631" w:type="pct"/>
            <w:tcBorders>
              <w:top w:val="single" w:sz="8" w:space="0" w:color="000000" w:themeColor="text1"/>
              <w:bottom w:val="single" w:sz="8" w:space="0" w:color="000000" w:themeColor="text1"/>
            </w:tcBorders>
            <w:vAlign w:val="bottom"/>
          </w:tcPr>
          <w:p w14:paraId="583EA40F" w14:textId="77777777" w:rsidR="00746B59" w:rsidRPr="008925BA" w:rsidRDefault="00746B59" w:rsidP="00746B59">
            <w:pPr>
              <w:widowControl w:val="0"/>
              <w:spacing w:line="233" w:lineRule="auto"/>
              <w:ind w:right="-48"/>
              <w:jc w:val="right"/>
              <w:rPr>
                <w:b/>
                <w:sz w:val="16"/>
                <w:szCs w:val="16"/>
              </w:rPr>
            </w:pPr>
            <w:r w:rsidRPr="008925BA">
              <w:rPr>
                <w:b/>
                <w:sz w:val="16"/>
                <w:szCs w:val="16"/>
              </w:rPr>
              <w:t>Cari Dönem</w:t>
            </w:r>
          </w:p>
          <w:p w14:paraId="7628BD78" w14:textId="77777777" w:rsidR="00746B59" w:rsidRPr="008925BA" w:rsidRDefault="00AF6EF7" w:rsidP="00746B59">
            <w:pPr>
              <w:widowControl w:val="0"/>
              <w:spacing w:line="233" w:lineRule="auto"/>
              <w:ind w:right="-48"/>
              <w:jc w:val="right"/>
              <w:rPr>
                <w:b/>
                <w:sz w:val="16"/>
                <w:szCs w:val="16"/>
              </w:rPr>
            </w:pPr>
            <w:r w:rsidRPr="008925BA">
              <w:rPr>
                <w:b/>
                <w:sz w:val="16"/>
                <w:szCs w:val="16"/>
              </w:rPr>
              <w:t>31.12</w:t>
            </w:r>
            <w:r w:rsidR="00746B59" w:rsidRPr="008925BA">
              <w:rPr>
                <w:b/>
                <w:sz w:val="16"/>
                <w:szCs w:val="16"/>
              </w:rPr>
              <w:t>.2024</w:t>
            </w:r>
          </w:p>
        </w:tc>
        <w:tc>
          <w:tcPr>
            <w:tcW w:w="632" w:type="pct"/>
            <w:tcBorders>
              <w:top w:val="single" w:sz="8" w:space="0" w:color="000000" w:themeColor="text1"/>
              <w:bottom w:val="single" w:sz="8" w:space="0" w:color="000000" w:themeColor="text1"/>
            </w:tcBorders>
            <w:vAlign w:val="bottom"/>
          </w:tcPr>
          <w:p w14:paraId="13F9A5A0" w14:textId="77777777" w:rsidR="00746B59" w:rsidRPr="008925BA" w:rsidRDefault="00746B59" w:rsidP="00746B59">
            <w:pPr>
              <w:widowControl w:val="0"/>
              <w:spacing w:line="233" w:lineRule="auto"/>
              <w:ind w:right="-48"/>
              <w:jc w:val="right"/>
              <w:rPr>
                <w:b/>
                <w:sz w:val="16"/>
                <w:szCs w:val="16"/>
              </w:rPr>
            </w:pPr>
            <w:r w:rsidRPr="008925BA">
              <w:rPr>
                <w:b/>
                <w:sz w:val="16"/>
                <w:szCs w:val="16"/>
              </w:rPr>
              <w:t>Önceki Dönem 31.12.2023</w:t>
            </w:r>
          </w:p>
        </w:tc>
        <w:tc>
          <w:tcPr>
            <w:tcW w:w="631" w:type="pct"/>
            <w:tcBorders>
              <w:top w:val="single" w:sz="8" w:space="0" w:color="000000" w:themeColor="text1"/>
              <w:bottom w:val="single" w:sz="8" w:space="0" w:color="000000" w:themeColor="text1"/>
            </w:tcBorders>
            <w:vAlign w:val="bottom"/>
          </w:tcPr>
          <w:p w14:paraId="6B539682" w14:textId="77777777" w:rsidR="00746B59" w:rsidRPr="008925BA" w:rsidRDefault="00746B59" w:rsidP="00746B59">
            <w:pPr>
              <w:widowControl w:val="0"/>
              <w:spacing w:line="233" w:lineRule="auto"/>
              <w:ind w:right="-48"/>
              <w:jc w:val="right"/>
              <w:rPr>
                <w:b/>
                <w:sz w:val="16"/>
                <w:szCs w:val="16"/>
              </w:rPr>
            </w:pPr>
            <w:r w:rsidRPr="008925BA">
              <w:rPr>
                <w:b/>
                <w:sz w:val="16"/>
                <w:szCs w:val="16"/>
              </w:rPr>
              <w:t>Cari Dönem</w:t>
            </w:r>
          </w:p>
          <w:p w14:paraId="00C1D997" w14:textId="77777777" w:rsidR="00746B59" w:rsidRPr="008925BA" w:rsidRDefault="00AF6EF7" w:rsidP="00746B59">
            <w:pPr>
              <w:widowControl w:val="0"/>
              <w:spacing w:line="233" w:lineRule="auto"/>
              <w:ind w:right="-48"/>
              <w:jc w:val="right"/>
              <w:rPr>
                <w:b/>
                <w:sz w:val="16"/>
                <w:szCs w:val="16"/>
              </w:rPr>
            </w:pPr>
            <w:r w:rsidRPr="008925BA">
              <w:rPr>
                <w:b/>
                <w:sz w:val="16"/>
                <w:szCs w:val="16"/>
              </w:rPr>
              <w:t>31.12</w:t>
            </w:r>
            <w:r w:rsidR="00746B59" w:rsidRPr="008925BA">
              <w:rPr>
                <w:b/>
                <w:sz w:val="16"/>
                <w:szCs w:val="16"/>
              </w:rPr>
              <w:t>.2024</w:t>
            </w:r>
          </w:p>
        </w:tc>
        <w:tc>
          <w:tcPr>
            <w:tcW w:w="631" w:type="pct"/>
            <w:tcBorders>
              <w:top w:val="single" w:sz="8" w:space="0" w:color="000000" w:themeColor="text1"/>
              <w:bottom w:val="single" w:sz="8" w:space="0" w:color="000000" w:themeColor="text1"/>
            </w:tcBorders>
            <w:noWrap/>
            <w:vAlign w:val="bottom"/>
          </w:tcPr>
          <w:p w14:paraId="27C519BF" w14:textId="77777777" w:rsidR="00746B59" w:rsidRPr="008925BA" w:rsidRDefault="00746B59" w:rsidP="00746B59">
            <w:pPr>
              <w:widowControl w:val="0"/>
              <w:spacing w:line="233" w:lineRule="auto"/>
              <w:ind w:right="-48"/>
              <w:jc w:val="right"/>
              <w:rPr>
                <w:b/>
                <w:sz w:val="16"/>
                <w:szCs w:val="16"/>
              </w:rPr>
            </w:pPr>
            <w:r w:rsidRPr="008925BA">
              <w:rPr>
                <w:b/>
                <w:sz w:val="16"/>
                <w:szCs w:val="16"/>
              </w:rPr>
              <w:t>Önceki Dönem 31.12.2023</w:t>
            </w:r>
          </w:p>
        </w:tc>
      </w:tr>
      <w:tr w:rsidR="00746B59" w:rsidRPr="008925BA" w14:paraId="77ACF1E0" w14:textId="77777777" w:rsidTr="00746B59">
        <w:trPr>
          <w:trHeight w:val="57"/>
        </w:trPr>
        <w:tc>
          <w:tcPr>
            <w:tcW w:w="2475" w:type="pct"/>
            <w:tcBorders>
              <w:top w:val="single" w:sz="8" w:space="0" w:color="000000" w:themeColor="text1"/>
            </w:tcBorders>
            <w:noWrap/>
            <w:vAlign w:val="bottom"/>
          </w:tcPr>
          <w:p w14:paraId="055AC3DC" w14:textId="77777777" w:rsidR="00746B59" w:rsidRPr="008925BA" w:rsidRDefault="00746B59" w:rsidP="00746B59">
            <w:pPr>
              <w:widowControl w:val="0"/>
              <w:spacing w:line="233" w:lineRule="auto"/>
              <w:ind w:hanging="76"/>
              <w:rPr>
                <w:sz w:val="16"/>
                <w:szCs w:val="16"/>
              </w:rPr>
            </w:pPr>
            <w:r w:rsidRPr="008925BA">
              <w:rPr>
                <w:sz w:val="16"/>
                <w:szCs w:val="16"/>
              </w:rPr>
              <w:t xml:space="preserve">Gerçek Kişilerin Ticari İşlemlere Konu Olmayan </w:t>
            </w:r>
          </w:p>
          <w:p w14:paraId="06188446" w14:textId="77777777" w:rsidR="00746B59" w:rsidRPr="008925BA" w:rsidRDefault="00746B59" w:rsidP="00746B59">
            <w:pPr>
              <w:widowControl w:val="0"/>
              <w:spacing w:line="233" w:lineRule="auto"/>
              <w:ind w:right="1823" w:hanging="76"/>
              <w:rPr>
                <w:sz w:val="16"/>
                <w:szCs w:val="16"/>
              </w:rPr>
            </w:pPr>
            <w:r w:rsidRPr="008925BA">
              <w:rPr>
                <w:sz w:val="16"/>
                <w:szCs w:val="16"/>
              </w:rPr>
              <w:t>Özel Cari ve Katılma Hesapları</w:t>
            </w:r>
          </w:p>
        </w:tc>
        <w:tc>
          <w:tcPr>
            <w:tcW w:w="631" w:type="pct"/>
            <w:tcBorders>
              <w:top w:val="single" w:sz="8" w:space="0" w:color="000000" w:themeColor="text1"/>
            </w:tcBorders>
            <w:vAlign w:val="center"/>
          </w:tcPr>
          <w:p w14:paraId="7597317E" w14:textId="77777777" w:rsidR="00746B59" w:rsidRPr="008925BA" w:rsidRDefault="00746B59" w:rsidP="00746B59">
            <w:pPr>
              <w:widowControl w:val="0"/>
              <w:spacing w:line="233" w:lineRule="auto"/>
              <w:ind w:right="-48"/>
              <w:jc w:val="right"/>
              <w:rPr>
                <w:sz w:val="16"/>
                <w:szCs w:val="16"/>
              </w:rPr>
            </w:pPr>
          </w:p>
        </w:tc>
        <w:tc>
          <w:tcPr>
            <w:tcW w:w="632" w:type="pct"/>
            <w:tcBorders>
              <w:top w:val="single" w:sz="8" w:space="0" w:color="000000" w:themeColor="text1"/>
            </w:tcBorders>
            <w:vAlign w:val="bottom"/>
          </w:tcPr>
          <w:p w14:paraId="4452943A" w14:textId="77777777" w:rsidR="00746B59" w:rsidRPr="008925BA" w:rsidRDefault="00746B59" w:rsidP="00746B59">
            <w:pPr>
              <w:widowControl w:val="0"/>
              <w:spacing w:line="233" w:lineRule="auto"/>
              <w:ind w:right="-48"/>
              <w:jc w:val="right"/>
              <w:rPr>
                <w:sz w:val="16"/>
                <w:szCs w:val="16"/>
              </w:rPr>
            </w:pPr>
          </w:p>
        </w:tc>
        <w:tc>
          <w:tcPr>
            <w:tcW w:w="631" w:type="pct"/>
            <w:tcBorders>
              <w:top w:val="single" w:sz="8" w:space="0" w:color="000000" w:themeColor="text1"/>
            </w:tcBorders>
            <w:vAlign w:val="center"/>
          </w:tcPr>
          <w:p w14:paraId="2F0D4CD0" w14:textId="77777777" w:rsidR="00746B59" w:rsidRPr="008925BA" w:rsidRDefault="00746B59" w:rsidP="00746B59">
            <w:pPr>
              <w:widowControl w:val="0"/>
              <w:spacing w:line="233" w:lineRule="auto"/>
              <w:ind w:right="-48"/>
              <w:jc w:val="right"/>
              <w:rPr>
                <w:sz w:val="16"/>
                <w:szCs w:val="16"/>
              </w:rPr>
            </w:pPr>
          </w:p>
        </w:tc>
        <w:tc>
          <w:tcPr>
            <w:tcW w:w="631" w:type="pct"/>
            <w:tcBorders>
              <w:top w:val="single" w:sz="8" w:space="0" w:color="000000" w:themeColor="text1"/>
            </w:tcBorders>
            <w:noWrap/>
            <w:vAlign w:val="bottom"/>
          </w:tcPr>
          <w:p w14:paraId="2C4895F0" w14:textId="77777777" w:rsidR="00746B59" w:rsidRPr="008925BA" w:rsidRDefault="00746B59" w:rsidP="00746B59">
            <w:pPr>
              <w:widowControl w:val="0"/>
              <w:spacing w:line="233" w:lineRule="auto"/>
              <w:ind w:right="-48"/>
              <w:jc w:val="right"/>
              <w:rPr>
                <w:sz w:val="16"/>
                <w:szCs w:val="16"/>
              </w:rPr>
            </w:pPr>
          </w:p>
        </w:tc>
      </w:tr>
      <w:tr w:rsidR="00746B59" w:rsidRPr="008925BA" w14:paraId="3BD5DA9F" w14:textId="77777777" w:rsidTr="00746B59">
        <w:trPr>
          <w:trHeight w:val="57"/>
        </w:trPr>
        <w:tc>
          <w:tcPr>
            <w:tcW w:w="2475" w:type="pct"/>
            <w:noWrap/>
            <w:vAlign w:val="bottom"/>
          </w:tcPr>
          <w:p w14:paraId="40C80879" w14:textId="77777777" w:rsidR="00746B59" w:rsidRPr="008925BA" w:rsidRDefault="00746B59" w:rsidP="00746B59">
            <w:pPr>
              <w:widowControl w:val="0"/>
              <w:spacing w:line="233" w:lineRule="auto"/>
              <w:ind w:left="208" w:hanging="7"/>
              <w:rPr>
                <w:sz w:val="16"/>
                <w:szCs w:val="16"/>
              </w:rPr>
            </w:pPr>
            <w:r w:rsidRPr="008925BA">
              <w:rPr>
                <w:sz w:val="16"/>
                <w:szCs w:val="16"/>
              </w:rPr>
              <w:t>Türk Parası Cinsinden Hesaplar</w:t>
            </w:r>
          </w:p>
        </w:tc>
        <w:tc>
          <w:tcPr>
            <w:tcW w:w="631" w:type="pct"/>
            <w:vAlign w:val="center"/>
          </w:tcPr>
          <w:p w14:paraId="54F9EB96" w14:textId="77777777" w:rsidR="00746B59" w:rsidRPr="008925BA" w:rsidRDefault="00AD2CE2" w:rsidP="00746B59">
            <w:pPr>
              <w:widowControl w:val="0"/>
              <w:spacing w:line="233" w:lineRule="auto"/>
              <w:ind w:right="-48"/>
              <w:jc w:val="right"/>
              <w:rPr>
                <w:sz w:val="16"/>
                <w:szCs w:val="16"/>
              </w:rPr>
            </w:pPr>
            <w:r w:rsidRPr="008925BA">
              <w:rPr>
                <w:sz w:val="16"/>
                <w:szCs w:val="16"/>
              </w:rPr>
              <w:t>863.673</w:t>
            </w:r>
          </w:p>
        </w:tc>
        <w:tc>
          <w:tcPr>
            <w:tcW w:w="632" w:type="pct"/>
            <w:vAlign w:val="bottom"/>
          </w:tcPr>
          <w:p w14:paraId="12CFCD56" w14:textId="77777777" w:rsidR="00746B59" w:rsidRPr="008925BA" w:rsidRDefault="006930A2" w:rsidP="00746B59">
            <w:pPr>
              <w:widowControl w:val="0"/>
              <w:spacing w:line="233" w:lineRule="auto"/>
              <w:ind w:right="-48"/>
              <w:jc w:val="right"/>
              <w:rPr>
                <w:sz w:val="16"/>
                <w:szCs w:val="16"/>
              </w:rPr>
            </w:pPr>
            <w:r w:rsidRPr="008925BA">
              <w:rPr>
                <w:sz w:val="16"/>
                <w:szCs w:val="16"/>
              </w:rPr>
              <w:t>-</w:t>
            </w:r>
          </w:p>
        </w:tc>
        <w:tc>
          <w:tcPr>
            <w:tcW w:w="631" w:type="pct"/>
            <w:vAlign w:val="center"/>
          </w:tcPr>
          <w:p w14:paraId="490508AD" w14:textId="77777777" w:rsidR="00746B59" w:rsidRPr="008925BA" w:rsidRDefault="00AD2CE2" w:rsidP="00746B59">
            <w:pPr>
              <w:widowControl w:val="0"/>
              <w:spacing w:line="233" w:lineRule="auto"/>
              <w:ind w:right="-48"/>
              <w:jc w:val="right"/>
              <w:rPr>
                <w:sz w:val="16"/>
                <w:szCs w:val="16"/>
              </w:rPr>
            </w:pPr>
            <w:r w:rsidRPr="008925BA">
              <w:rPr>
                <w:sz w:val="16"/>
                <w:szCs w:val="16"/>
              </w:rPr>
              <w:t>1.768.542</w:t>
            </w:r>
          </w:p>
        </w:tc>
        <w:tc>
          <w:tcPr>
            <w:tcW w:w="631" w:type="pct"/>
            <w:noWrap/>
            <w:vAlign w:val="bottom"/>
          </w:tcPr>
          <w:p w14:paraId="612AA3AC" w14:textId="77777777" w:rsidR="00746B59" w:rsidRPr="008925BA" w:rsidRDefault="00AD2CE2" w:rsidP="00746B59">
            <w:pPr>
              <w:widowControl w:val="0"/>
              <w:spacing w:line="233" w:lineRule="auto"/>
              <w:ind w:right="-48"/>
              <w:jc w:val="right"/>
              <w:rPr>
                <w:sz w:val="16"/>
                <w:szCs w:val="16"/>
              </w:rPr>
            </w:pPr>
            <w:r w:rsidRPr="008925BA">
              <w:rPr>
                <w:sz w:val="16"/>
                <w:szCs w:val="16"/>
              </w:rPr>
              <w:t>294.382</w:t>
            </w:r>
          </w:p>
        </w:tc>
      </w:tr>
      <w:tr w:rsidR="00746B59" w:rsidRPr="008925BA" w14:paraId="6C589485" w14:textId="77777777" w:rsidTr="00746B59">
        <w:trPr>
          <w:trHeight w:val="57"/>
        </w:trPr>
        <w:tc>
          <w:tcPr>
            <w:tcW w:w="2475" w:type="pct"/>
            <w:noWrap/>
            <w:vAlign w:val="bottom"/>
          </w:tcPr>
          <w:p w14:paraId="1630D723" w14:textId="77777777" w:rsidR="00746B59" w:rsidRPr="008925BA" w:rsidRDefault="00746B59" w:rsidP="00746B59">
            <w:pPr>
              <w:widowControl w:val="0"/>
              <w:spacing w:line="233" w:lineRule="auto"/>
              <w:ind w:left="208" w:hanging="7"/>
              <w:rPr>
                <w:sz w:val="16"/>
                <w:szCs w:val="16"/>
              </w:rPr>
            </w:pPr>
            <w:r w:rsidRPr="008925BA">
              <w:rPr>
                <w:sz w:val="16"/>
                <w:szCs w:val="16"/>
              </w:rPr>
              <w:t>Yabancı Para Cinsinden Hesaplar</w:t>
            </w:r>
          </w:p>
        </w:tc>
        <w:tc>
          <w:tcPr>
            <w:tcW w:w="631" w:type="pct"/>
            <w:vAlign w:val="center"/>
          </w:tcPr>
          <w:p w14:paraId="6ABA173B" w14:textId="77777777" w:rsidR="00746B59" w:rsidRPr="008925BA" w:rsidRDefault="00AD2CE2" w:rsidP="00746B59">
            <w:pPr>
              <w:widowControl w:val="0"/>
              <w:spacing w:line="233" w:lineRule="auto"/>
              <w:ind w:right="-48"/>
              <w:jc w:val="right"/>
              <w:rPr>
                <w:sz w:val="16"/>
                <w:szCs w:val="16"/>
              </w:rPr>
            </w:pPr>
            <w:r w:rsidRPr="008925BA">
              <w:rPr>
                <w:sz w:val="16"/>
                <w:szCs w:val="16"/>
              </w:rPr>
              <w:t>49.935</w:t>
            </w:r>
          </w:p>
        </w:tc>
        <w:tc>
          <w:tcPr>
            <w:tcW w:w="632" w:type="pct"/>
            <w:vAlign w:val="bottom"/>
          </w:tcPr>
          <w:p w14:paraId="001A1126" w14:textId="77777777" w:rsidR="00746B59" w:rsidRPr="008925BA" w:rsidRDefault="006930A2" w:rsidP="00746B59">
            <w:pPr>
              <w:widowControl w:val="0"/>
              <w:spacing w:line="233" w:lineRule="auto"/>
              <w:ind w:right="-48"/>
              <w:jc w:val="right"/>
              <w:rPr>
                <w:sz w:val="16"/>
                <w:szCs w:val="16"/>
              </w:rPr>
            </w:pPr>
            <w:r w:rsidRPr="008925BA">
              <w:rPr>
                <w:sz w:val="16"/>
                <w:szCs w:val="16"/>
              </w:rPr>
              <w:t>30</w:t>
            </w:r>
          </w:p>
        </w:tc>
        <w:tc>
          <w:tcPr>
            <w:tcW w:w="631" w:type="pct"/>
            <w:vAlign w:val="center"/>
          </w:tcPr>
          <w:p w14:paraId="031082B3" w14:textId="77777777" w:rsidR="00746B59" w:rsidRPr="008925BA" w:rsidRDefault="00AD2CE2" w:rsidP="00746B59">
            <w:pPr>
              <w:widowControl w:val="0"/>
              <w:spacing w:line="233" w:lineRule="auto"/>
              <w:ind w:right="-48"/>
              <w:jc w:val="right"/>
              <w:rPr>
                <w:sz w:val="16"/>
                <w:szCs w:val="16"/>
              </w:rPr>
            </w:pPr>
            <w:r w:rsidRPr="008925BA">
              <w:rPr>
                <w:sz w:val="16"/>
                <w:szCs w:val="16"/>
              </w:rPr>
              <w:t>12.694</w:t>
            </w:r>
          </w:p>
        </w:tc>
        <w:tc>
          <w:tcPr>
            <w:tcW w:w="631" w:type="pct"/>
            <w:noWrap/>
            <w:vAlign w:val="bottom"/>
          </w:tcPr>
          <w:p w14:paraId="2B72C0BB" w14:textId="77777777" w:rsidR="00746B59" w:rsidRPr="008925BA" w:rsidRDefault="00746B59" w:rsidP="00746B59">
            <w:pPr>
              <w:widowControl w:val="0"/>
              <w:spacing w:line="233" w:lineRule="auto"/>
              <w:ind w:right="-48"/>
              <w:jc w:val="right"/>
              <w:rPr>
                <w:sz w:val="16"/>
                <w:szCs w:val="16"/>
              </w:rPr>
            </w:pPr>
            <w:r w:rsidRPr="008925BA">
              <w:rPr>
                <w:sz w:val="16"/>
                <w:szCs w:val="16"/>
              </w:rPr>
              <w:t>-</w:t>
            </w:r>
          </w:p>
        </w:tc>
      </w:tr>
      <w:tr w:rsidR="00746B59" w:rsidRPr="008925BA" w14:paraId="78594B29" w14:textId="77777777" w:rsidTr="00746B59">
        <w:trPr>
          <w:trHeight w:val="57"/>
        </w:trPr>
        <w:tc>
          <w:tcPr>
            <w:tcW w:w="2475" w:type="pct"/>
            <w:noWrap/>
            <w:vAlign w:val="bottom"/>
          </w:tcPr>
          <w:p w14:paraId="1D46A107" w14:textId="77777777" w:rsidR="00746B59" w:rsidRPr="008925BA" w:rsidRDefault="00746B59" w:rsidP="00746B59">
            <w:pPr>
              <w:widowControl w:val="0"/>
              <w:tabs>
                <w:tab w:val="left" w:pos="298"/>
              </w:tabs>
              <w:spacing w:line="233" w:lineRule="auto"/>
              <w:ind w:left="208" w:hanging="7"/>
              <w:rPr>
                <w:sz w:val="16"/>
                <w:szCs w:val="16"/>
              </w:rPr>
            </w:pPr>
            <w:r w:rsidRPr="008925BA">
              <w:rPr>
                <w:sz w:val="16"/>
                <w:szCs w:val="16"/>
              </w:rPr>
              <w:t>Yurtdışı Şubelerde Bulunan Yabancı Mercilerin Sigortasına Tabi Hesaplar</w:t>
            </w:r>
          </w:p>
        </w:tc>
        <w:tc>
          <w:tcPr>
            <w:tcW w:w="631" w:type="pct"/>
            <w:vAlign w:val="bottom"/>
          </w:tcPr>
          <w:p w14:paraId="399C3839" w14:textId="77777777" w:rsidR="00746B59" w:rsidRPr="008925BA" w:rsidRDefault="00AD2CE2" w:rsidP="00746B59">
            <w:pPr>
              <w:widowControl w:val="0"/>
              <w:spacing w:line="233" w:lineRule="auto"/>
              <w:ind w:right="-48"/>
              <w:jc w:val="right"/>
              <w:rPr>
                <w:b/>
                <w:sz w:val="16"/>
                <w:szCs w:val="16"/>
              </w:rPr>
            </w:pPr>
            <w:r w:rsidRPr="008925BA">
              <w:rPr>
                <w:b/>
                <w:sz w:val="16"/>
                <w:szCs w:val="16"/>
              </w:rPr>
              <w:t>-</w:t>
            </w:r>
          </w:p>
        </w:tc>
        <w:tc>
          <w:tcPr>
            <w:tcW w:w="632" w:type="pct"/>
            <w:vAlign w:val="bottom"/>
          </w:tcPr>
          <w:p w14:paraId="3925C2C4" w14:textId="77777777" w:rsidR="00746B59" w:rsidRPr="008925BA" w:rsidRDefault="00746B59" w:rsidP="00746B59">
            <w:pPr>
              <w:widowControl w:val="0"/>
              <w:spacing w:line="233" w:lineRule="auto"/>
              <w:ind w:right="-48"/>
              <w:jc w:val="right"/>
              <w:rPr>
                <w:b/>
                <w:sz w:val="16"/>
                <w:szCs w:val="16"/>
              </w:rPr>
            </w:pPr>
            <w:r w:rsidRPr="008925BA">
              <w:rPr>
                <w:b/>
                <w:sz w:val="16"/>
                <w:szCs w:val="16"/>
              </w:rPr>
              <w:t>-</w:t>
            </w:r>
          </w:p>
        </w:tc>
        <w:tc>
          <w:tcPr>
            <w:tcW w:w="631" w:type="pct"/>
            <w:vAlign w:val="bottom"/>
          </w:tcPr>
          <w:p w14:paraId="78ADADCB" w14:textId="77777777" w:rsidR="00746B59" w:rsidRPr="008925BA" w:rsidRDefault="00AD2CE2" w:rsidP="00746B59">
            <w:pPr>
              <w:widowControl w:val="0"/>
              <w:spacing w:line="233" w:lineRule="auto"/>
              <w:ind w:right="-48"/>
              <w:jc w:val="right"/>
              <w:rPr>
                <w:sz w:val="16"/>
                <w:szCs w:val="16"/>
              </w:rPr>
            </w:pPr>
            <w:r w:rsidRPr="008925BA">
              <w:rPr>
                <w:sz w:val="16"/>
                <w:szCs w:val="16"/>
              </w:rPr>
              <w:t>-</w:t>
            </w:r>
          </w:p>
        </w:tc>
        <w:tc>
          <w:tcPr>
            <w:tcW w:w="631" w:type="pct"/>
            <w:noWrap/>
            <w:vAlign w:val="bottom"/>
          </w:tcPr>
          <w:p w14:paraId="39F147B9" w14:textId="77777777" w:rsidR="00746B59" w:rsidRPr="008925BA" w:rsidRDefault="00746B59" w:rsidP="00746B59">
            <w:pPr>
              <w:widowControl w:val="0"/>
              <w:spacing w:line="233" w:lineRule="auto"/>
              <w:ind w:right="-48"/>
              <w:jc w:val="right"/>
              <w:rPr>
                <w:b/>
                <w:sz w:val="16"/>
                <w:szCs w:val="16"/>
              </w:rPr>
            </w:pPr>
            <w:r w:rsidRPr="008925BA">
              <w:rPr>
                <w:b/>
                <w:sz w:val="16"/>
                <w:szCs w:val="16"/>
              </w:rPr>
              <w:t>-</w:t>
            </w:r>
          </w:p>
        </w:tc>
      </w:tr>
      <w:tr w:rsidR="00746B59" w:rsidRPr="008925BA" w14:paraId="5A077F3B" w14:textId="77777777" w:rsidTr="00746B59">
        <w:trPr>
          <w:trHeight w:val="57"/>
        </w:trPr>
        <w:tc>
          <w:tcPr>
            <w:tcW w:w="2475" w:type="pct"/>
            <w:tcBorders>
              <w:bottom w:val="single" w:sz="4" w:space="0" w:color="auto"/>
            </w:tcBorders>
            <w:noWrap/>
            <w:vAlign w:val="bottom"/>
          </w:tcPr>
          <w:p w14:paraId="14A564A0" w14:textId="77777777" w:rsidR="00746B59" w:rsidRPr="008925BA" w:rsidRDefault="00746B59" w:rsidP="00746B59">
            <w:pPr>
              <w:widowControl w:val="0"/>
              <w:tabs>
                <w:tab w:val="left" w:pos="360"/>
                <w:tab w:val="left" w:pos="525"/>
              </w:tabs>
              <w:spacing w:line="233" w:lineRule="auto"/>
              <w:ind w:left="208" w:hanging="7"/>
              <w:rPr>
                <w:sz w:val="16"/>
                <w:szCs w:val="16"/>
              </w:rPr>
            </w:pPr>
            <w:r w:rsidRPr="008925BA">
              <w:rPr>
                <w:sz w:val="16"/>
                <w:szCs w:val="16"/>
              </w:rPr>
              <w:t>Kıyı Bnk. Blg. Şubelerde Bulunan Yabancı Merci. Sigorta Tabi Hesap</w:t>
            </w:r>
          </w:p>
        </w:tc>
        <w:tc>
          <w:tcPr>
            <w:tcW w:w="631" w:type="pct"/>
            <w:tcBorders>
              <w:bottom w:val="single" w:sz="4" w:space="0" w:color="auto"/>
            </w:tcBorders>
            <w:vAlign w:val="bottom"/>
          </w:tcPr>
          <w:p w14:paraId="28120400" w14:textId="77777777" w:rsidR="00746B59" w:rsidRPr="008925BA" w:rsidRDefault="00AD2CE2" w:rsidP="00746B59">
            <w:pPr>
              <w:widowControl w:val="0"/>
              <w:spacing w:line="233" w:lineRule="auto"/>
              <w:ind w:right="-48"/>
              <w:jc w:val="right"/>
              <w:rPr>
                <w:b/>
                <w:sz w:val="16"/>
                <w:szCs w:val="16"/>
              </w:rPr>
            </w:pPr>
            <w:r w:rsidRPr="008925BA">
              <w:rPr>
                <w:b/>
                <w:sz w:val="16"/>
                <w:szCs w:val="16"/>
              </w:rPr>
              <w:t>-</w:t>
            </w:r>
          </w:p>
        </w:tc>
        <w:tc>
          <w:tcPr>
            <w:tcW w:w="632" w:type="pct"/>
            <w:tcBorders>
              <w:bottom w:val="single" w:sz="4" w:space="0" w:color="auto"/>
            </w:tcBorders>
            <w:vAlign w:val="bottom"/>
          </w:tcPr>
          <w:p w14:paraId="56303E7A" w14:textId="77777777" w:rsidR="00746B59" w:rsidRPr="008925BA" w:rsidRDefault="00746B59" w:rsidP="00746B59">
            <w:pPr>
              <w:widowControl w:val="0"/>
              <w:spacing w:line="233" w:lineRule="auto"/>
              <w:ind w:right="-48"/>
              <w:jc w:val="right"/>
              <w:rPr>
                <w:b/>
                <w:sz w:val="16"/>
                <w:szCs w:val="16"/>
              </w:rPr>
            </w:pPr>
            <w:r w:rsidRPr="008925BA">
              <w:rPr>
                <w:b/>
                <w:sz w:val="16"/>
                <w:szCs w:val="16"/>
              </w:rPr>
              <w:t>-</w:t>
            </w:r>
          </w:p>
        </w:tc>
        <w:tc>
          <w:tcPr>
            <w:tcW w:w="631" w:type="pct"/>
            <w:tcBorders>
              <w:bottom w:val="single" w:sz="4" w:space="0" w:color="auto"/>
            </w:tcBorders>
            <w:vAlign w:val="bottom"/>
          </w:tcPr>
          <w:p w14:paraId="13D9BD4B" w14:textId="77777777" w:rsidR="00746B59" w:rsidRPr="008925BA" w:rsidRDefault="00AD2CE2" w:rsidP="00746B59">
            <w:pPr>
              <w:widowControl w:val="0"/>
              <w:spacing w:line="233" w:lineRule="auto"/>
              <w:ind w:right="-48"/>
              <w:jc w:val="right"/>
              <w:rPr>
                <w:b/>
                <w:sz w:val="16"/>
                <w:szCs w:val="16"/>
              </w:rPr>
            </w:pPr>
            <w:r w:rsidRPr="008925BA">
              <w:rPr>
                <w:b/>
                <w:sz w:val="16"/>
                <w:szCs w:val="16"/>
              </w:rPr>
              <w:t>-</w:t>
            </w:r>
          </w:p>
        </w:tc>
        <w:tc>
          <w:tcPr>
            <w:tcW w:w="631" w:type="pct"/>
            <w:tcBorders>
              <w:bottom w:val="single" w:sz="4" w:space="0" w:color="auto"/>
            </w:tcBorders>
            <w:noWrap/>
            <w:vAlign w:val="bottom"/>
          </w:tcPr>
          <w:p w14:paraId="233F9A19" w14:textId="77777777" w:rsidR="00746B59" w:rsidRPr="008925BA" w:rsidRDefault="00746B59" w:rsidP="00746B59">
            <w:pPr>
              <w:widowControl w:val="0"/>
              <w:spacing w:line="233" w:lineRule="auto"/>
              <w:ind w:right="-48"/>
              <w:jc w:val="right"/>
              <w:rPr>
                <w:b/>
                <w:sz w:val="16"/>
                <w:szCs w:val="16"/>
              </w:rPr>
            </w:pPr>
            <w:r w:rsidRPr="008925BA">
              <w:rPr>
                <w:b/>
                <w:sz w:val="16"/>
                <w:szCs w:val="16"/>
              </w:rPr>
              <w:t>-</w:t>
            </w:r>
          </w:p>
        </w:tc>
      </w:tr>
    </w:tbl>
    <w:p w14:paraId="6CA8E594" w14:textId="77777777" w:rsidR="00746B59" w:rsidRPr="008925BA" w:rsidRDefault="00746B59" w:rsidP="00746B59">
      <w:pPr>
        <w:widowControl w:val="0"/>
        <w:spacing w:line="216" w:lineRule="auto"/>
        <w:ind w:left="1274" w:hanging="420"/>
        <w:jc w:val="both"/>
        <w:rPr>
          <w:sz w:val="20"/>
          <w:szCs w:val="20"/>
        </w:rPr>
      </w:pPr>
    </w:p>
    <w:p w14:paraId="267C553B" w14:textId="77777777" w:rsidR="009347CF" w:rsidRPr="008925BA" w:rsidRDefault="009347CF" w:rsidP="009347CF">
      <w:pPr>
        <w:widowControl w:val="0"/>
        <w:spacing w:line="233" w:lineRule="auto"/>
        <w:ind w:left="851"/>
        <w:jc w:val="both"/>
        <w:rPr>
          <w:rFonts w:eastAsia="Arial Unicode MS"/>
          <w:sz w:val="20"/>
          <w:szCs w:val="20"/>
        </w:rPr>
      </w:pPr>
      <w:r w:rsidRPr="008925BA">
        <w:rPr>
          <w:rFonts w:eastAsia="Arial Unicode MS"/>
          <w:sz w:val="20"/>
          <w:szCs w:val="20"/>
        </w:rPr>
        <w:t>Katılım Bankalarında (yurt dışı şubelerinde açılanlar hariç), gerçek ve tüzel kişiler adına Türk Lirası veya döviz üzerinden açılan özel cari hesaplarda ve katılma hesaplarında toplanan fonlar, bir kişiye ait hesapların anapara ve kar payları toplamının 650 TL’yi geçmemesi şartıyla, 1 Kasım 2005 tarih ve 25983 mükerrer sayılı resmi gazetede yayımlanan 5411 sayılı Bankacılık Kanunu kapsamında Tasarruf Mevduat Sigorta Fonu güvencesi altındadır.</w:t>
      </w:r>
    </w:p>
    <w:p w14:paraId="0ADE72A8" w14:textId="77777777" w:rsidR="009347CF" w:rsidRPr="008925BA" w:rsidRDefault="009347CF" w:rsidP="00746B59">
      <w:pPr>
        <w:widowControl w:val="0"/>
        <w:spacing w:line="216" w:lineRule="auto"/>
        <w:ind w:left="1274" w:hanging="420"/>
        <w:jc w:val="both"/>
        <w:rPr>
          <w:sz w:val="20"/>
          <w:szCs w:val="20"/>
        </w:rPr>
      </w:pPr>
    </w:p>
    <w:p w14:paraId="12E14FAE" w14:textId="77777777" w:rsidR="00CE7FCD" w:rsidRPr="008925BA" w:rsidRDefault="00CE7FCD" w:rsidP="00CE7FCD">
      <w:pPr>
        <w:pStyle w:val="ListParagraph"/>
        <w:widowControl w:val="0"/>
        <w:numPr>
          <w:ilvl w:val="0"/>
          <w:numId w:val="9"/>
        </w:numPr>
        <w:spacing w:line="233" w:lineRule="auto"/>
        <w:jc w:val="both"/>
        <w:rPr>
          <w:rFonts w:eastAsia="Arial Unicode MS"/>
          <w:b/>
          <w:sz w:val="20"/>
          <w:szCs w:val="20"/>
        </w:rPr>
      </w:pPr>
      <w:r w:rsidRPr="008925BA">
        <w:rPr>
          <w:rFonts w:eastAsia="Arial Unicode MS"/>
          <w:b/>
          <w:sz w:val="20"/>
          <w:szCs w:val="20"/>
        </w:rPr>
        <w:t>Merkezi yurt dışında bulunan Banka’nın Türkiye’deki şubesinde bulunan gerçek kişilerin ticari işlemlere konu olmayan özel cari hesapları, merkezin bulunduğu ülkede sigorta kapsamında ise bu durum açıklanması:</w:t>
      </w:r>
    </w:p>
    <w:p w14:paraId="68BA85F9" w14:textId="77777777" w:rsidR="00CE7FCD" w:rsidRPr="008925BA" w:rsidRDefault="00CE7FCD" w:rsidP="00CE7FCD">
      <w:pPr>
        <w:pStyle w:val="ListParagraph"/>
        <w:widowControl w:val="0"/>
        <w:spacing w:line="233" w:lineRule="auto"/>
        <w:ind w:left="1980"/>
        <w:jc w:val="both"/>
        <w:rPr>
          <w:rFonts w:eastAsia="Arial Unicode MS"/>
          <w:b/>
          <w:sz w:val="20"/>
          <w:szCs w:val="20"/>
        </w:rPr>
      </w:pPr>
    </w:p>
    <w:p w14:paraId="56B29166" w14:textId="77777777" w:rsidR="00CE7FCD" w:rsidRPr="008925BA" w:rsidRDefault="00CE7FCD" w:rsidP="00CE7FCD">
      <w:pPr>
        <w:pStyle w:val="ListParagraph"/>
        <w:widowControl w:val="0"/>
        <w:spacing w:line="233" w:lineRule="auto"/>
        <w:ind w:left="1980"/>
        <w:jc w:val="both"/>
        <w:rPr>
          <w:rFonts w:eastAsia="Arial Unicode MS"/>
          <w:sz w:val="20"/>
          <w:szCs w:val="20"/>
        </w:rPr>
      </w:pPr>
      <w:r w:rsidRPr="008925BA">
        <w:rPr>
          <w:rFonts w:eastAsia="Arial Unicode MS"/>
          <w:sz w:val="20"/>
          <w:szCs w:val="20"/>
        </w:rPr>
        <w:t>Banka’nın merkezi Türkiye’dedir.</w:t>
      </w:r>
    </w:p>
    <w:p w14:paraId="1B80DE22" w14:textId="77777777" w:rsidR="00CE7FCD" w:rsidRPr="008925BA" w:rsidRDefault="00CE7FCD" w:rsidP="00CE7FCD">
      <w:pPr>
        <w:pStyle w:val="ListParagraph"/>
        <w:widowControl w:val="0"/>
        <w:spacing w:line="233" w:lineRule="auto"/>
        <w:ind w:left="1980"/>
        <w:jc w:val="both"/>
        <w:rPr>
          <w:rFonts w:eastAsia="Arial Unicode MS"/>
          <w:b/>
          <w:sz w:val="20"/>
          <w:szCs w:val="20"/>
        </w:rPr>
      </w:pPr>
    </w:p>
    <w:p w14:paraId="39D67D4B" w14:textId="77777777" w:rsidR="00CE7FCD" w:rsidRPr="008925BA" w:rsidRDefault="00CE7FCD" w:rsidP="00CE7FCD">
      <w:pPr>
        <w:pStyle w:val="ListParagraph"/>
        <w:widowControl w:val="0"/>
        <w:numPr>
          <w:ilvl w:val="0"/>
          <w:numId w:val="9"/>
        </w:numPr>
        <w:spacing w:line="233" w:lineRule="auto"/>
        <w:jc w:val="both"/>
        <w:rPr>
          <w:sz w:val="20"/>
          <w:szCs w:val="20"/>
        </w:rPr>
      </w:pPr>
      <w:r w:rsidRPr="008925BA">
        <w:rPr>
          <w:rFonts w:eastAsia="Arial Unicode MS"/>
          <w:b/>
          <w:sz w:val="20"/>
          <w:szCs w:val="20"/>
        </w:rPr>
        <w:t>Tasarruf Mevduatı Sigorta fonu kapsamında bulunmayan gerçek kişilerin özel cari ve katılma hesapları:</w:t>
      </w:r>
    </w:p>
    <w:p w14:paraId="74916FE6" w14:textId="77777777" w:rsidR="00CE7FCD" w:rsidRPr="008925BA" w:rsidRDefault="00CE7FCD" w:rsidP="00746B59">
      <w:pPr>
        <w:widowControl w:val="0"/>
        <w:spacing w:line="216" w:lineRule="auto"/>
        <w:ind w:left="1274" w:hanging="420"/>
        <w:jc w:val="both"/>
        <w:rPr>
          <w:sz w:val="10"/>
          <w:szCs w:val="10"/>
        </w:rPr>
      </w:pPr>
    </w:p>
    <w:tbl>
      <w:tblPr>
        <w:tblW w:w="4511"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640"/>
        <w:gridCol w:w="1374"/>
        <w:gridCol w:w="1673"/>
      </w:tblGrid>
      <w:tr w:rsidR="00746B59" w:rsidRPr="008925BA" w14:paraId="3763DDFD" w14:textId="77777777" w:rsidTr="002C1772">
        <w:trPr>
          <w:trHeight w:val="57"/>
        </w:trPr>
        <w:tc>
          <w:tcPr>
            <w:tcW w:w="3246" w:type="pct"/>
            <w:tcBorders>
              <w:top w:val="single" w:sz="4" w:space="0" w:color="auto"/>
            </w:tcBorders>
            <w:noWrap/>
            <w:vAlign w:val="bottom"/>
          </w:tcPr>
          <w:p w14:paraId="0A7EB99A" w14:textId="77777777" w:rsidR="00746B59" w:rsidRPr="008925BA" w:rsidRDefault="00746B59" w:rsidP="00746B59">
            <w:pPr>
              <w:widowControl w:val="0"/>
              <w:spacing w:line="233" w:lineRule="auto"/>
              <w:rPr>
                <w:sz w:val="16"/>
                <w:szCs w:val="16"/>
              </w:rPr>
            </w:pPr>
          </w:p>
        </w:tc>
        <w:tc>
          <w:tcPr>
            <w:tcW w:w="791" w:type="pct"/>
            <w:tcBorders>
              <w:top w:val="single" w:sz="4" w:space="0" w:color="auto"/>
            </w:tcBorders>
            <w:vAlign w:val="bottom"/>
          </w:tcPr>
          <w:p w14:paraId="3AA303EA" w14:textId="77777777" w:rsidR="00746B59" w:rsidRPr="008925BA" w:rsidRDefault="00746B59" w:rsidP="00746B59">
            <w:pPr>
              <w:widowControl w:val="0"/>
              <w:spacing w:line="233" w:lineRule="auto"/>
              <w:ind w:left="-28" w:right="-61"/>
              <w:jc w:val="right"/>
              <w:rPr>
                <w:b/>
                <w:sz w:val="16"/>
                <w:szCs w:val="16"/>
              </w:rPr>
            </w:pPr>
            <w:r w:rsidRPr="008925BA">
              <w:rPr>
                <w:b/>
                <w:sz w:val="16"/>
                <w:szCs w:val="16"/>
              </w:rPr>
              <w:t>Cari Dönem</w:t>
            </w:r>
          </w:p>
          <w:p w14:paraId="1AD9FFFA" w14:textId="77777777" w:rsidR="00746B59" w:rsidRPr="008925BA" w:rsidRDefault="005B5C10" w:rsidP="00746B59">
            <w:pPr>
              <w:widowControl w:val="0"/>
              <w:spacing w:line="233" w:lineRule="auto"/>
              <w:ind w:left="-28" w:right="-61"/>
              <w:jc w:val="right"/>
              <w:rPr>
                <w:b/>
                <w:sz w:val="16"/>
                <w:szCs w:val="16"/>
              </w:rPr>
            </w:pPr>
            <w:r w:rsidRPr="008925BA">
              <w:rPr>
                <w:b/>
                <w:sz w:val="16"/>
                <w:szCs w:val="16"/>
              </w:rPr>
              <w:t>3</w:t>
            </w:r>
            <w:r w:rsidR="00AF6EF7" w:rsidRPr="008925BA">
              <w:rPr>
                <w:b/>
                <w:sz w:val="16"/>
                <w:szCs w:val="16"/>
              </w:rPr>
              <w:t>1.12</w:t>
            </w:r>
            <w:r w:rsidR="00746B59" w:rsidRPr="008925BA">
              <w:rPr>
                <w:b/>
                <w:sz w:val="16"/>
                <w:szCs w:val="16"/>
              </w:rPr>
              <w:t>.2024</w:t>
            </w:r>
          </w:p>
        </w:tc>
        <w:tc>
          <w:tcPr>
            <w:tcW w:w="963" w:type="pct"/>
            <w:tcBorders>
              <w:top w:val="single" w:sz="4" w:space="0" w:color="auto"/>
            </w:tcBorders>
            <w:noWrap/>
            <w:vAlign w:val="bottom"/>
          </w:tcPr>
          <w:p w14:paraId="383DD6BD" w14:textId="77777777" w:rsidR="00746B59" w:rsidRPr="008925BA" w:rsidRDefault="00746B59" w:rsidP="00746B59">
            <w:pPr>
              <w:widowControl w:val="0"/>
              <w:spacing w:line="233" w:lineRule="auto"/>
              <w:ind w:left="-28" w:right="-61"/>
              <w:jc w:val="right"/>
              <w:rPr>
                <w:rFonts w:eastAsia="Arial Unicode MS"/>
                <w:b/>
                <w:sz w:val="16"/>
                <w:szCs w:val="16"/>
              </w:rPr>
            </w:pPr>
            <w:r w:rsidRPr="008925BA">
              <w:rPr>
                <w:b/>
                <w:sz w:val="16"/>
                <w:szCs w:val="16"/>
              </w:rPr>
              <w:t>Önceki Dönem 31.12.2023</w:t>
            </w:r>
          </w:p>
        </w:tc>
      </w:tr>
      <w:tr w:rsidR="00746B59" w:rsidRPr="008925BA" w14:paraId="4953C293" w14:textId="77777777" w:rsidTr="002C1772">
        <w:trPr>
          <w:trHeight w:val="57"/>
        </w:trPr>
        <w:tc>
          <w:tcPr>
            <w:tcW w:w="3246" w:type="pct"/>
            <w:noWrap/>
            <w:vAlign w:val="bottom"/>
          </w:tcPr>
          <w:p w14:paraId="0D47F7C6" w14:textId="77777777" w:rsidR="00746B59" w:rsidRPr="008925BA" w:rsidRDefault="00746B59" w:rsidP="00746B59">
            <w:pPr>
              <w:widowControl w:val="0"/>
              <w:spacing w:line="233" w:lineRule="auto"/>
              <w:rPr>
                <w:sz w:val="16"/>
                <w:szCs w:val="16"/>
              </w:rPr>
            </w:pPr>
            <w:r w:rsidRPr="008925BA">
              <w:rPr>
                <w:sz w:val="16"/>
                <w:szCs w:val="16"/>
              </w:rPr>
              <w:t>Yurtdışı Şubelerde Bulunan Katılım Fonu ile Diğer Hesaplar</w:t>
            </w:r>
          </w:p>
        </w:tc>
        <w:tc>
          <w:tcPr>
            <w:tcW w:w="791" w:type="pct"/>
            <w:vAlign w:val="bottom"/>
          </w:tcPr>
          <w:p w14:paraId="1CF917A3" w14:textId="77777777" w:rsidR="00746B59" w:rsidRPr="008925BA" w:rsidRDefault="00BF04DA" w:rsidP="00746B59">
            <w:pPr>
              <w:widowControl w:val="0"/>
              <w:spacing w:line="233" w:lineRule="auto"/>
              <w:ind w:right="-61"/>
              <w:jc w:val="right"/>
              <w:rPr>
                <w:sz w:val="16"/>
                <w:szCs w:val="16"/>
              </w:rPr>
            </w:pPr>
            <w:r w:rsidRPr="008925BA">
              <w:rPr>
                <w:sz w:val="16"/>
                <w:szCs w:val="16"/>
              </w:rPr>
              <w:t>-</w:t>
            </w:r>
          </w:p>
        </w:tc>
        <w:tc>
          <w:tcPr>
            <w:tcW w:w="963" w:type="pct"/>
            <w:noWrap/>
            <w:vAlign w:val="bottom"/>
          </w:tcPr>
          <w:p w14:paraId="1B0C7E3E" w14:textId="77777777" w:rsidR="00746B59" w:rsidRPr="008925BA" w:rsidRDefault="00746B59" w:rsidP="00746B59">
            <w:pPr>
              <w:widowControl w:val="0"/>
              <w:spacing w:line="233" w:lineRule="auto"/>
              <w:ind w:right="-61"/>
              <w:jc w:val="right"/>
              <w:rPr>
                <w:sz w:val="16"/>
                <w:szCs w:val="16"/>
              </w:rPr>
            </w:pPr>
            <w:r w:rsidRPr="008925BA">
              <w:rPr>
                <w:sz w:val="16"/>
                <w:szCs w:val="16"/>
              </w:rPr>
              <w:t>-</w:t>
            </w:r>
          </w:p>
        </w:tc>
      </w:tr>
      <w:tr w:rsidR="00746B59" w:rsidRPr="008925BA" w14:paraId="1C4171C9" w14:textId="77777777" w:rsidTr="002C1772">
        <w:trPr>
          <w:trHeight w:val="57"/>
        </w:trPr>
        <w:tc>
          <w:tcPr>
            <w:tcW w:w="3246" w:type="pct"/>
            <w:noWrap/>
            <w:vAlign w:val="bottom"/>
          </w:tcPr>
          <w:p w14:paraId="2D5C6821" w14:textId="77777777" w:rsidR="00746B59" w:rsidRPr="008925BA" w:rsidRDefault="00746B59" w:rsidP="00746B59">
            <w:pPr>
              <w:widowControl w:val="0"/>
              <w:spacing w:line="233" w:lineRule="auto"/>
              <w:rPr>
                <w:sz w:val="16"/>
                <w:szCs w:val="16"/>
              </w:rPr>
            </w:pPr>
            <w:r w:rsidRPr="008925BA">
              <w:rPr>
                <w:sz w:val="16"/>
                <w:szCs w:val="16"/>
              </w:rPr>
              <w:t>Hâkim Ortaklar ile Bunların Ana, Baba, Eş ve Velayet Altındaki Çocuklarına Ait Katılım Fonu ile Diğer Hesaplar</w:t>
            </w:r>
          </w:p>
        </w:tc>
        <w:tc>
          <w:tcPr>
            <w:tcW w:w="791" w:type="pct"/>
          </w:tcPr>
          <w:p w14:paraId="4D1394F3" w14:textId="77777777" w:rsidR="00746B59" w:rsidRPr="008925BA" w:rsidRDefault="00746B59" w:rsidP="00746B59">
            <w:pPr>
              <w:widowControl w:val="0"/>
              <w:spacing w:line="233" w:lineRule="auto"/>
              <w:ind w:right="-61"/>
              <w:jc w:val="right"/>
              <w:rPr>
                <w:sz w:val="16"/>
                <w:szCs w:val="16"/>
              </w:rPr>
            </w:pPr>
          </w:p>
          <w:p w14:paraId="03461BC0" w14:textId="77777777" w:rsidR="00BF04DA" w:rsidRPr="008925BA" w:rsidRDefault="00BF04DA" w:rsidP="00746B59">
            <w:pPr>
              <w:widowControl w:val="0"/>
              <w:spacing w:line="233" w:lineRule="auto"/>
              <w:ind w:right="-61"/>
              <w:jc w:val="right"/>
              <w:rPr>
                <w:sz w:val="16"/>
                <w:szCs w:val="16"/>
              </w:rPr>
            </w:pPr>
            <w:r w:rsidRPr="008925BA">
              <w:rPr>
                <w:sz w:val="16"/>
                <w:szCs w:val="16"/>
              </w:rPr>
              <w:t>321.105</w:t>
            </w:r>
          </w:p>
        </w:tc>
        <w:tc>
          <w:tcPr>
            <w:tcW w:w="963" w:type="pct"/>
            <w:noWrap/>
            <w:vAlign w:val="bottom"/>
          </w:tcPr>
          <w:p w14:paraId="33A356B0" w14:textId="77777777" w:rsidR="00746B59" w:rsidRPr="008925BA" w:rsidRDefault="00746B59" w:rsidP="00746B59">
            <w:pPr>
              <w:widowControl w:val="0"/>
              <w:spacing w:line="233" w:lineRule="auto"/>
              <w:ind w:right="-61"/>
              <w:jc w:val="right"/>
              <w:rPr>
                <w:sz w:val="16"/>
                <w:szCs w:val="16"/>
              </w:rPr>
            </w:pPr>
            <w:r w:rsidRPr="008925BA">
              <w:rPr>
                <w:sz w:val="16"/>
                <w:szCs w:val="16"/>
              </w:rPr>
              <w:t>294.382</w:t>
            </w:r>
          </w:p>
        </w:tc>
      </w:tr>
      <w:tr w:rsidR="00746B59" w:rsidRPr="008925BA" w14:paraId="4A129AAD" w14:textId="77777777" w:rsidTr="002C1772">
        <w:trPr>
          <w:trHeight w:val="57"/>
        </w:trPr>
        <w:tc>
          <w:tcPr>
            <w:tcW w:w="3246" w:type="pct"/>
            <w:noWrap/>
            <w:vAlign w:val="bottom"/>
          </w:tcPr>
          <w:p w14:paraId="15B70051" w14:textId="77777777" w:rsidR="00746B59" w:rsidRPr="008925BA" w:rsidRDefault="00746B59" w:rsidP="00746B59">
            <w:pPr>
              <w:widowControl w:val="0"/>
              <w:spacing w:line="233" w:lineRule="auto"/>
              <w:rPr>
                <w:sz w:val="16"/>
                <w:szCs w:val="16"/>
              </w:rPr>
            </w:pPr>
            <w:r w:rsidRPr="008925BA">
              <w:rPr>
                <w:sz w:val="16"/>
                <w:szCs w:val="16"/>
              </w:rPr>
              <w:t>Yönetim veya Müdürler Kurulu Başkan ve Üyeler, Genel Müdür ve Yardımcıları ile Bunların Ana, Baba, Eş ve Velayet Altındaki Çocuklarına Ait Katılım Fonu ile Diğer Hesaplar</w:t>
            </w:r>
          </w:p>
        </w:tc>
        <w:tc>
          <w:tcPr>
            <w:tcW w:w="791" w:type="pct"/>
          </w:tcPr>
          <w:p w14:paraId="2893E42A" w14:textId="77777777" w:rsidR="00746B59" w:rsidRPr="008925BA" w:rsidRDefault="00746B59" w:rsidP="00746B59">
            <w:pPr>
              <w:widowControl w:val="0"/>
              <w:spacing w:line="233" w:lineRule="auto"/>
              <w:ind w:right="-61"/>
              <w:jc w:val="right"/>
              <w:rPr>
                <w:sz w:val="16"/>
                <w:szCs w:val="16"/>
              </w:rPr>
            </w:pPr>
          </w:p>
          <w:p w14:paraId="4CA4F6B3" w14:textId="77777777" w:rsidR="00BF04DA" w:rsidRPr="008925BA" w:rsidRDefault="00BF04DA" w:rsidP="00746B59">
            <w:pPr>
              <w:widowControl w:val="0"/>
              <w:spacing w:line="233" w:lineRule="auto"/>
              <w:ind w:right="-61"/>
              <w:jc w:val="right"/>
              <w:rPr>
                <w:sz w:val="16"/>
                <w:szCs w:val="16"/>
              </w:rPr>
            </w:pPr>
          </w:p>
          <w:p w14:paraId="6F9909E4" w14:textId="77777777" w:rsidR="00BF04DA" w:rsidRPr="008925BA" w:rsidRDefault="00BF04DA" w:rsidP="00746B59">
            <w:pPr>
              <w:widowControl w:val="0"/>
              <w:spacing w:line="233" w:lineRule="auto"/>
              <w:ind w:right="-61"/>
              <w:jc w:val="right"/>
              <w:rPr>
                <w:sz w:val="16"/>
                <w:szCs w:val="16"/>
              </w:rPr>
            </w:pPr>
            <w:r w:rsidRPr="008925BA">
              <w:rPr>
                <w:sz w:val="16"/>
                <w:szCs w:val="16"/>
              </w:rPr>
              <w:t>57.932</w:t>
            </w:r>
          </w:p>
        </w:tc>
        <w:tc>
          <w:tcPr>
            <w:tcW w:w="963" w:type="pct"/>
            <w:noWrap/>
            <w:vAlign w:val="bottom"/>
          </w:tcPr>
          <w:p w14:paraId="5D1D5A00" w14:textId="77777777" w:rsidR="00746B59" w:rsidRPr="008925BA" w:rsidRDefault="00746B59" w:rsidP="00746B59">
            <w:pPr>
              <w:widowControl w:val="0"/>
              <w:spacing w:line="233" w:lineRule="auto"/>
              <w:ind w:left="-28" w:right="-61"/>
              <w:jc w:val="right"/>
              <w:rPr>
                <w:sz w:val="16"/>
                <w:szCs w:val="16"/>
              </w:rPr>
            </w:pPr>
            <w:r w:rsidRPr="008925BA">
              <w:rPr>
                <w:sz w:val="16"/>
                <w:szCs w:val="16"/>
              </w:rPr>
              <w:t>30</w:t>
            </w:r>
          </w:p>
        </w:tc>
      </w:tr>
      <w:tr w:rsidR="00746B59" w:rsidRPr="008925BA" w14:paraId="3E828D4A" w14:textId="77777777" w:rsidTr="002C1772">
        <w:trPr>
          <w:trHeight w:val="57"/>
        </w:trPr>
        <w:tc>
          <w:tcPr>
            <w:tcW w:w="3246" w:type="pct"/>
            <w:noWrap/>
            <w:vAlign w:val="bottom"/>
          </w:tcPr>
          <w:p w14:paraId="46C4AF2C" w14:textId="77777777" w:rsidR="00746B59" w:rsidRPr="008925BA" w:rsidRDefault="00746B59" w:rsidP="00746B59">
            <w:pPr>
              <w:widowControl w:val="0"/>
              <w:spacing w:line="233" w:lineRule="auto"/>
              <w:rPr>
                <w:sz w:val="16"/>
                <w:szCs w:val="16"/>
              </w:rPr>
            </w:pPr>
            <w:r w:rsidRPr="008925BA">
              <w:rPr>
                <w:sz w:val="16"/>
                <w:szCs w:val="16"/>
              </w:rPr>
              <w:t>26/9/2004 Tarihli ve 5237 Sayılı TCK’nın 282 nci Maddesindeki Suçtan Kaynaklanan Mal Varlığı Değerleri Kapsamına Giren Katılım Fonu ile Diğer Hesaplar</w:t>
            </w:r>
          </w:p>
        </w:tc>
        <w:tc>
          <w:tcPr>
            <w:tcW w:w="791" w:type="pct"/>
            <w:vAlign w:val="bottom"/>
          </w:tcPr>
          <w:p w14:paraId="0280FA0A" w14:textId="77777777" w:rsidR="00746B59" w:rsidRPr="008925BA" w:rsidRDefault="00BF04DA" w:rsidP="00746B59">
            <w:pPr>
              <w:widowControl w:val="0"/>
              <w:spacing w:line="233" w:lineRule="auto"/>
              <w:ind w:right="-61"/>
              <w:jc w:val="right"/>
              <w:rPr>
                <w:sz w:val="16"/>
                <w:szCs w:val="16"/>
              </w:rPr>
            </w:pPr>
            <w:r w:rsidRPr="008925BA">
              <w:rPr>
                <w:sz w:val="16"/>
                <w:szCs w:val="16"/>
              </w:rPr>
              <w:t>-</w:t>
            </w:r>
          </w:p>
        </w:tc>
        <w:tc>
          <w:tcPr>
            <w:tcW w:w="963" w:type="pct"/>
            <w:noWrap/>
            <w:vAlign w:val="bottom"/>
          </w:tcPr>
          <w:p w14:paraId="2904F6F3" w14:textId="77777777" w:rsidR="00746B59" w:rsidRPr="008925BA" w:rsidRDefault="00746B59" w:rsidP="00746B59">
            <w:pPr>
              <w:widowControl w:val="0"/>
              <w:spacing w:line="233" w:lineRule="auto"/>
              <w:ind w:right="-61"/>
              <w:jc w:val="right"/>
              <w:rPr>
                <w:sz w:val="16"/>
                <w:szCs w:val="16"/>
              </w:rPr>
            </w:pPr>
            <w:r w:rsidRPr="008925BA">
              <w:rPr>
                <w:sz w:val="16"/>
                <w:szCs w:val="16"/>
              </w:rPr>
              <w:t>-</w:t>
            </w:r>
          </w:p>
        </w:tc>
      </w:tr>
      <w:tr w:rsidR="00746B59" w:rsidRPr="008925BA" w14:paraId="1CCF08DC" w14:textId="77777777" w:rsidTr="002C1772">
        <w:trPr>
          <w:trHeight w:val="57"/>
        </w:trPr>
        <w:tc>
          <w:tcPr>
            <w:tcW w:w="3246" w:type="pct"/>
            <w:tcBorders>
              <w:bottom w:val="single" w:sz="4" w:space="0" w:color="auto"/>
            </w:tcBorders>
            <w:noWrap/>
            <w:vAlign w:val="bottom"/>
          </w:tcPr>
          <w:p w14:paraId="31732587" w14:textId="77777777" w:rsidR="00746B59" w:rsidRPr="008925BA" w:rsidRDefault="00746B59" w:rsidP="00746B59">
            <w:pPr>
              <w:widowControl w:val="0"/>
              <w:spacing w:line="233" w:lineRule="auto"/>
              <w:rPr>
                <w:sz w:val="16"/>
                <w:szCs w:val="16"/>
              </w:rPr>
            </w:pPr>
            <w:r w:rsidRPr="008925BA">
              <w:rPr>
                <w:sz w:val="16"/>
                <w:szCs w:val="16"/>
              </w:rPr>
              <w:t>Türkiye’de Münhasıran Kıyı Bankacılığı Faaliyeti Göstermek Üzere Kurulan Katılım Bankalarında Bulunan Katılım Fonları</w:t>
            </w:r>
          </w:p>
        </w:tc>
        <w:tc>
          <w:tcPr>
            <w:tcW w:w="791" w:type="pct"/>
            <w:tcBorders>
              <w:bottom w:val="single" w:sz="4" w:space="0" w:color="auto"/>
            </w:tcBorders>
            <w:vAlign w:val="bottom"/>
          </w:tcPr>
          <w:p w14:paraId="2973771F" w14:textId="77777777" w:rsidR="00746B59" w:rsidRPr="008925BA" w:rsidRDefault="00BF04DA" w:rsidP="00746B59">
            <w:pPr>
              <w:widowControl w:val="0"/>
              <w:spacing w:line="233" w:lineRule="auto"/>
              <w:ind w:right="-61"/>
              <w:jc w:val="right"/>
              <w:rPr>
                <w:sz w:val="16"/>
                <w:szCs w:val="16"/>
              </w:rPr>
            </w:pPr>
            <w:r w:rsidRPr="008925BA">
              <w:rPr>
                <w:sz w:val="16"/>
                <w:szCs w:val="16"/>
              </w:rPr>
              <w:t>-</w:t>
            </w:r>
          </w:p>
        </w:tc>
        <w:tc>
          <w:tcPr>
            <w:tcW w:w="963" w:type="pct"/>
            <w:tcBorders>
              <w:bottom w:val="single" w:sz="4" w:space="0" w:color="auto"/>
            </w:tcBorders>
            <w:noWrap/>
            <w:vAlign w:val="bottom"/>
          </w:tcPr>
          <w:p w14:paraId="4DADBA40" w14:textId="77777777" w:rsidR="00746B59" w:rsidRPr="008925BA" w:rsidRDefault="00746B59" w:rsidP="00746B59">
            <w:pPr>
              <w:widowControl w:val="0"/>
              <w:spacing w:line="233" w:lineRule="auto"/>
              <w:ind w:right="-61"/>
              <w:jc w:val="right"/>
              <w:rPr>
                <w:sz w:val="16"/>
                <w:szCs w:val="16"/>
              </w:rPr>
            </w:pPr>
            <w:r w:rsidRPr="008925BA">
              <w:rPr>
                <w:sz w:val="16"/>
                <w:szCs w:val="16"/>
              </w:rPr>
              <w:t>-</w:t>
            </w:r>
          </w:p>
        </w:tc>
      </w:tr>
    </w:tbl>
    <w:p w14:paraId="4D93B112" w14:textId="77777777" w:rsidR="00746B59" w:rsidRPr="008925BA" w:rsidRDefault="00746B59" w:rsidP="00746B59">
      <w:pPr>
        <w:widowControl w:val="0"/>
        <w:spacing w:line="233" w:lineRule="auto"/>
        <w:ind w:left="851"/>
        <w:jc w:val="both"/>
        <w:rPr>
          <w:rFonts w:eastAsia="Arial Unicode MS"/>
          <w:sz w:val="10"/>
          <w:szCs w:val="10"/>
        </w:rPr>
      </w:pPr>
      <w:bookmarkStart w:id="31" w:name="OLE_LINK100"/>
    </w:p>
    <w:p w14:paraId="35FCCE84" w14:textId="77777777" w:rsidR="00A93CD3" w:rsidRPr="008925BA" w:rsidRDefault="00A93CD3" w:rsidP="00135EEC">
      <w:pPr>
        <w:widowControl w:val="0"/>
        <w:spacing w:line="233" w:lineRule="auto"/>
        <w:ind w:left="1316" w:hanging="466"/>
        <w:jc w:val="both"/>
        <w:rPr>
          <w:rFonts w:eastAsia="Arial Unicode MS"/>
          <w:b/>
          <w:bCs/>
          <w:sz w:val="20"/>
          <w:szCs w:val="20"/>
        </w:rPr>
      </w:pPr>
      <w:r w:rsidRPr="008925BA">
        <w:rPr>
          <w:rFonts w:eastAsia="Arial Unicode MS"/>
          <w:b/>
          <w:bCs/>
          <w:sz w:val="20"/>
          <w:szCs w:val="20"/>
        </w:rPr>
        <w:t>2</w:t>
      </w:r>
      <w:r w:rsidRPr="008925BA">
        <w:rPr>
          <w:rFonts w:eastAsia="Arial Unicode MS"/>
          <w:sz w:val="20"/>
          <w:szCs w:val="20"/>
        </w:rPr>
        <w:t xml:space="preserve">.  </w:t>
      </w:r>
      <w:r w:rsidR="00135EEC" w:rsidRPr="008925BA">
        <w:rPr>
          <w:rFonts w:eastAsia="Arial Unicode MS"/>
          <w:sz w:val="20"/>
          <w:szCs w:val="20"/>
        </w:rPr>
        <w:tab/>
      </w:r>
      <w:r w:rsidRPr="008925BA">
        <w:rPr>
          <w:rFonts w:eastAsia="Arial Unicode MS"/>
          <w:b/>
          <w:bCs/>
          <w:sz w:val="20"/>
          <w:szCs w:val="20"/>
        </w:rPr>
        <w:t>Alınan kredilere ilişkin bilgiler</w:t>
      </w:r>
    </w:p>
    <w:p w14:paraId="3E8B62AA" w14:textId="77777777" w:rsidR="00A93CD3" w:rsidRPr="008925BA" w:rsidRDefault="00A93CD3" w:rsidP="00F322D1">
      <w:pPr>
        <w:widowControl w:val="0"/>
        <w:spacing w:line="233" w:lineRule="auto"/>
        <w:ind w:left="850"/>
        <w:jc w:val="both"/>
        <w:rPr>
          <w:rFonts w:eastAsia="Arial Unicode MS"/>
          <w:sz w:val="10"/>
          <w:szCs w:val="10"/>
        </w:rPr>
      </w:pPr>
    </w:p>
    <w:p w14:paraId="0454DCE4" w14:textId="77777777" w:rsidR="00A93CD3" w:rsidRPr="008925BA" w:rsidRDefault="00A93CD3" w:rsidP="00A93CD3">
      <w:pPr>
        <w:widowControl w:val="0"/>
        <w:ind w:left="1276"/>
        <w:jc w:val="both"/>
        <w:rPr>
          <w:rFonts w:eastAsia="Arial Unicode MS"/>
          <w:sz w:val="20"/>
          <w:szCs w:val="20"/>
        </w:rPr>
      </w:pPr>
      <w:r w:rsidRPr="008925BA">
        <w:rPr>
          <w:rFonts w:eastAsia="Arial Unicode MS"/>
          <w:bCs/>
          <w:sz w:val="20"/>
          <w:szCs w:val="20"/>
        </w:rPr>
        <w:t>Bulu</w:t>
      </w:r>
      <w:r w:rsidRPr="008925BA">
        <w:rPr>
          <w:rFonts w:eastAsia="Arial Unicode MS"/>
          <w:sz w:val="20"/>
          <w:szCs w:val="20"/>
        </w:rPr>
        <w:t>nmamaktadır (31 Aralık 2023: Bulunmamaktadır).</w:t>
      </w:r>
    </w:p>
    <w:p w14:paraId="46AAD518" w14:textId="77777777" w:rsidR="00A93CD3" w:rsidRPr="008925BA" w:rsidRDefault="00A93CD3" w:rsidP="00A93CD3">
      <w:pPr>
        <w:widowControl w:val="0"/>
        <w:spacing w:line="233" w:lineRule="auto"/>
        <w:ind w:left="851"/>
        <w:jc w:val="both"/>
        <w:rPr>
          <w:rFonts w:eastAsia="Arial Unicode MS"/>
          <w:sz w:val="10"/>
          <w:szCs w:val="10"/>
        </w:rPr>
      </w:pPr>
    </w:p>
    <w:p w14:paraId="22BDD163" w14:textId="77777777" w:rsidR="00A93CD3" w:rsidRPr="008925BA" w:rsidRDefault="00A93CD3" w:rsidP="00135EEC">
      <w:pPr>
        <w:widowControl w:val="0"/>
        <w:spacing w:line="233" w:lineRule="auto"/>
        <w:ind w:left="1302" w:hanging="452"/>
        <w:jc w:val="both"/>
        <w:rPr>
          <w:rFonts w:eastAsia="Arial Unicode MS"/>
          <w:b/>
          <w:bCs/>
          <w:sz w:val="20"/>
          <w:szCs w:val="20"/>
        </w:rPr>
      </w:pPr>
      <w:r w:rsidRPr="008925BA">
        <w:rPr>
          <w:rFonts w:eastAsia="Arial Unicode MS"/>
          <w:b/>
          <w:bCs/>
          <w:sz w:val="20"/>
          <w:szCs w:val="20"/>
        </w:rPr>
        <w:t>3</w:t>
      </w:r>
      <w:r w:rsidRPr="008925BA">
        <w:rPr>
          <w:rFonts w:eastAsia="Arial Unicode MS"/>
          <w:sz w:val="20"/>
          <w:szCs w:val="20"/>
        </w:rPr>
        <w:t xml:space="preserve">.  </w:t>
      </w:r>
      <w:r w:rsidR="00135EEC" w:rsidRPr="008925BA">
        <w:rPr>
          <w:rFonts w:eastAsia="Arial Unicode MS"/>
          <w:sz w:val="20"/>
          <w:szCs w:val="20"/>
        </w:rPr>
        <w:tab/>
      </w:r>
      <w:r w:rsidRPr="008925BA">
        <w:rPr>
          <w:rFonts w:eastAsia="Arial Unicode MS"/>
          <w:b/>
          <w:bCs/>
          <w:sz w:val="20"/>
          <w:szCs w:val="20"/>
        </w:rPr>
        <w:t>Para piyasası işlemlerinden sağlanan fonlara ilişkin bilgiler</w:t>
      </w:r>
    </w:p>
    <w:p w14:paraId="67168A5F" w14:textId="77777777" w:rsidR="00A93CD3" w:rsidRPr="008925BA" w:rsidRDefault="00A93CD3" w:rsidP="00F322D1">
      <w:pPr>
        <w:widowControl w:val="0"/>
        <w:spacing w:line="233" w:lineRule="auto"/>
        <w:ind w:left="850"/>
        <w:jc w:val="both"/>
        <w:rPr>
          <w:rFonts w:eastAsia="Arial Unicode MS"/>
          <w:sz w:val="10"/>
          <w:szCs w:val="10"/>
        </w:rPr>
      </w:pPr>
    </w:p>
    <w:p w14:paraId="66C73C52" w14:textId="77777777" w:rsidR="00A93CD3" w:rsidRPr="008925BA" w:rsidRDefault="00A93CD3" w:rsidP="00A93CD3">
      <w:pPr>
        <w:widowControl w:val="0"/>
        <w:ind w:left="1276"/>
        <w:jc w:val="both"/>
        <w:rPr>
          <w:rFonts w:eastAsia="Arial Unicode MS"/>
          <w:sz w:val="20"/>
          <w:szCs w:val="20"/>
        </w:rPr>
      </w:pPr>
      <w:r w:rsidRPr="008925BA">
        <w:rPr>
          <w:rFonts w:eastAsia="Arial Unicode MS"/>
          <w:bCs/>
          <w:sz w:val="20"/>
          <w:szCs w:val="20"/>
        </w:rPr>
        <w:t>Bulu</w:t>
      </w:r>
      <w:r w:rsidRPr="008925BA">
        <w:rPr>
          <w:rFonts w:eastAsia="Arial Unicode MS"/>
          <w:sz w:val="20"/>
          <w:szCs w:val="20"/>
        </w:rPr>
        <w:t>nmamaktadır (31 Aralık 2023: Bulunmamaktadır).</w:t>
      </w:r>
    </w:p>
    <w:p w14:paraId="0461FF84" w14:textId="77777777" w:rsidR="00A93CD3" w:rsidRPr="008925BA" w:rsidRDefault="00A93CD3" w:rsidP="00A93CD3">
      <w:pPr>
        <w:widowControl w:val="0"/>
        <w:ind w:left="1276"/>
        <w:jc w:val="both"/>
        <w:rPr>
          <w:rFonts w:eastAsia="Arial Unicode MS"/>
          <w:sz w:val="10"/>
          <w:szCs w:val="10"/>
        </w:rPr>
      </w:pPr>
    </w:p>
    <w:p w14:paraId="3E9429BE" w14:textId="77777777" w:rsidR="00A93CD3" w:rsidRPr="008925BA" w:rsidRDefault="00A93CD3" w:rsidP="00A93CD3">
      <w:pPr>
        <w:pStyle w:val="ListParagraph"/>
        <w:numPr>
          <w:ilvl w:val="0"/>
          <w:numId w:val="60"/>
        </w:numPr>
        <w:ind w:left="1276" w:hanging="425"/>
        <w:jc w:val="both"/>
        <w:rPr>
          <w:rFonts w:eastAsia="Arial Unicode MS"/>
          <w:b/>
          <w:bCs/>
          <w:sz w:val="20"/>
          <w:szCs w:val="20"/>
        </w:rPr>
      </w:pPr>
      <w:r w:rsidRPr="008925BA">
        <w:rPr>
          <w:rFonts w:eastAsia="Arial Unicode MS"/>
          <w:b/>
          <w:bCs/>
          <w:sz w:val="20"/>
          <w:szCs w:val="20"/>
        </w:rPr>
        <w:t>İhraç edilen menkul kıymetler</w:t>
      </w:r>
    </w:p>
    <w:p w14:paraId="5512401B" w14:textId="77777777" w:rsidR="00A93CD3" w:rsidRPr="008925BA" w:rsidRDefault="00A93CD3" w:rsidP="00F322D1">
      <w:pPr>
        <w:pStyle w:val="ListParagraph"/>
        <w:ind w:left="1276"/>
        <w:jc w:val="both"/>
        <w:rPr>
          <w:rFonts w:eastAsia="Arial Unicode MS"/>
          <w:b/>
          <w:bCs/>
          <w:sz w:val="10"/>
          <w:szCs w:val="10"/>
        </w:rPr>
      </w:pPr>
    </w:p>
    <w:p w14:paraId="38321CBB" w14:textId="77777777" w:rsidR="00A93CD3" w:rsidRPr="008925BA" w:rsidRDefault="00A93CD3" w:rsidP="00A93CD3">
      <w:pPr>
        <w:widowControl w:val="0"/>
        <w:ind w:left="1276"/>
        <w:jc w:val="both"/>
        <w:rPr>
          <w:rFonts w:eastAsia="Arial Unicode MS"/>
          <w:sz w:val="20"/>
          <w:szCs w:val="20"/>
        </w:rPr>
      </w:pPr>
      <w:r w:rsidRPr="008925BA">
        <w:rPr>
          <w:rFonts w:eastAsia="Arial Unicode MS"/>
          <w:bCs/>
          <w:sz w:val="20"/>
          <w:szCs w:val="20"/>
        </w:rPr>
        <w:t>Bulu</w:t>
      </w:r>
      <w:r w:rsidRPr="008925BA">
        <w:rPr>
          <w:rFonts w:eastAsia="Arial Unicode MS"/>
          <w:sz w:val="20"/>
          <w:szCs w:val="20"/>
        </w:rPr>
        <w:t>nmamaktadır (31 Aralık 2023: Bulunmamaktadır).</w:t>
      </w:r>
    </w:p>
    <w:p w14:paraId="7585125D" w14:textId="30D2EC64" w:rsidR="00745CA6" w:rsidRDefault="00745CA6">
      <w:pPr>
        <w:rPr>
          <w:rFonts w:eastAsia="Arial Unicode MS"/>
          <w:b/>
          <w:bCs/>
          <w:sz w:val="20"/>
          <w:szCs w:val="20"/>
        </w:rPr>
      </w:pPr>
      <w:r>
        <w:rPr>
          <w:rFonts w:eastAsia="Arial Unicode MS"/>
          <w:b/>
          <w:bCs/>
          <w:sz w:val="20"/>
          <w:szCs w:val="20"/>
        </w:rPr>
        <w:br w:type="page"/>
      </w:r>
    </w:p>
    <w:p w14:paraId="0D1E7139" w14:textId="77777777" w:rsidR="00A93CD3" w:rsidRPr="008925BA" w:rsidRDefault="00A93CD3" w:rsidP="00A93CD3">
      <w:pPr>
        <w:widowControl w:val="0"/>
        <w:tabs>
          <w:tab w:val="left" w:pos="540"/>
        </w:tabs>
        <w:spacing w:line="233" w:lineRule="auto"/>
        <w:ind w:left="540" w:right="-179" w:hanging="540"/>
        <w:jc w:val="both"/>
        <w:rPr>
          <w:b/>
          <w:sz w:val="20"/>
          <w:szCs w:val="20"/>
        </w:rPr>
      </w:pPr>
      <w:r w:rsidRPr="008925BA">
        <w:rPr>
          <w:b/>
          <w:sz w:val="20"/>
          <w:szCs w:val="20"/>
        </w:rPr>
        <w:lastRenderedPageBreak/>
        <w:t>KONSOLİDE OLMAYAN FİNANSAL TABLOLARA İLİŞKİN AÇIKLAMA VE DİPNOTLAR (Devamı)</w:t>
      </w:r>
    </w:p>
    <w:p w14:paraId="63EA5FDC" w14:textId="77777777" w:rsidR="00A93CD3" w:rsidRPr="008925BA" w:rsidRDefault="00A93CD3" w:rsidP="00A93CD3">
      <w:pPr>
        <w:widowControl w:val="0"/>
        <w:spacing w:line="233" w:lineRule="auto"/>
        <w:ind w:left="851" w:hanging="851"/>
        <w:jc w:val="both"/>
        <w:rPr>
          <w:rFonts w:eastAsia="Arial Unicode MS"/>
          <w:sz w:val="20"/>
          <w:szCs w:val="20"/>
        </w:rPr>
      </w:pPr>
    </w:p>
    <w:p w14:paraId="316C780E" w14:textId="77777777" w:rsidR="00A93CD3" w:rsidRPr="008925BA" w:rsidRDefault="00A93CD3" w:rsidP="00A93CD3">
      <w:pPr>
        <w:widowControl w:val="0"/>
        <w:tabs>
          <w:tab w:val="left" w:pos="851"/>
        </w:tabs>
        <w:spacing w:line="233" w:lineRule="auto"/>
        <w:ind w:left="851" w:hanging="851"/>
        <w:jc w:val="both"/>
        <w:rPr>
          <w:b/>
          <w:sz w:val="20"/>
          <w:szCs w:val="20"/>
        </w:rPr>
      </w:pPr>
      <w:r w:rsidRPr="008925BA">
        <w:rPr>
          <w:rFonts w:eastAsia="Arial Unicode MS"/>
          <w:b/>
          <w:bCs/>
          <w:sz w:val="20"/>
          <w:szCs w:val="20"/>
        </w:rPr>
        <w:t>II.</w:t>
      </w:r>
      <w:r w:rsidRPr="008925BA">
        <w:rPr>
          <w:rFonts w:eastAsia="Arial Unicode MS"/>
          <w:b/>
          <w:bCs/>
          <w:sz w:val="20"/>
          <w:szCs w:val="20"/>
        </w:rPr>
        <w:tab/>
        <w:t>BİLANÇONUN PASİF HESAPLARINA İLİŞKİN AÇIKLAMA VE</w:t>
      </w:r>
      <w:r w:rsidRPr="008925BA">
        <w:rPr>
          <w:b/>
          <w:sz w:val="20"/>
          <w:szCs w:val="20"/>
        </w:rPr>
        <w:t xml:space="preserve"> DİPNOTLAR (Devamı)</w:t>
      </w:r>
    </w:p>
    <w:p w14:paraId="2946719A" w14:textId="77777777" w:rsidR="00A93CD3" w:rsidRPr="008925BA" w:rsidRDefault="00A93CD3" w:rsidP="00F322D1">
      <w:pPr>
        <w:jc w:val="both"/>
        <w:rPr>
          <w:rFonts w:eastAsia="Arial Unicode MS"/>
          <w:b/>
          <w:bCs/>
          <w:sz w:val="20"/>
          <w:szCs w:val="20"/>
        </w:rPr>
      </w:pPr>
    </w:p>
    <w:p w14:paraId="0E80E37C" w14:textId="77777777" w:rsidR="00A93CD3" w:rsidRPr="008925BA" w:rsidRDefault="00AC5EDD" w:rsidP="00AC5EDD">
      <w:pPr>
        <w:ind w:left="851"/>
        <w:jc w:val="both"/>
        <w:rPr>
          <w:rFonts w:eastAsia="Arial Unicode MS"/>
          <w:b/>
          <w:bCs/>
          <w:sz w:val="20"/>
          <w:szCs w:val="20"/>
        </w:rPr>
      </w:pPr>
      <w:r w:rsidRPr="008925BA">
        <w:rPr>
          <w:rFonts w:eastAsia="Arial Unicode MS"/>
          <w:b/>
          <w:bCs/>
          <w:sz w:val="20"/>
          <w:szCs w:val="20"/>
        </w:rPr>
        <w:t xml:space="preserve">5. </w:t>
      </w:r>
      <w:r w:rsidR="00A93CD3" w:rsidRPr="008925BA">
        <w:rPr>
          <w:rFonts w:eastAsia="Arial Unicode MS"/>
          <w:b/>
          <w:bCs/>
          <w:sz w:val="20"/>
          <w:szCs w:val="20"/>
        </w:rPr>
        <w:t xml:space="preserve"> </w:t>
      </w:r>
      <w:r w:rsidRPr="008925BA">
        <w:rPr>
          <w:rFonts w:eastAsia="Arial Unicode MS"/>
          <w:b/>
          <w:bCs/>
          <w:sz w:val="20"/>
          <w:szCs w:val="20"/>
        </w:rPr>
        <w:t xml:space="preserve">   </w:t>
      </w:r>
      <w:r w:rsidR="00A93CD3" w:rsidRPr="008925BA">
        <w:rPr>
          <w:rFonts w:eastAsia="Arial Unicode MS"/>
          <w:b/>
          <w:bCs/>
          <w:sz w:val="20"/>
          <w:szCs w:val="20"/>
        </w:rPr>
        <w:t>Gerçeğe uygun değer farkı kar zarara yansıtılan finansal yükümlülüklere ilişkin bilgiler</w:t>
      </w:r>
    </w:p>
    <w:p w14:paraId="01A3CAEA" w14:textId="77777777" w:rsidR="00A93CD3" w:rsidRPr="008925BA" w:rsidRDefault="00A93CD3" w:rsidP="00A93CD3">
      <w:pPr>
        <w:pStyle w:val="ListParagraph"/>
        <w:ind w:left="1276"/>
        <w:jc w:val="both"/>
        <w:rPr>
          <w:rFonts w:eastAsia="Arial Unicode MS"/>
          <w:b/>
          <w:bCs/>
          <w:sz w:val="20"/>
          <w:szCs w:val="20"/>
        </w:rPr>
      </w:pPr>
    </w:p>
    <w:p w14:paraId="03AC35B3" w14:textId="77777777" w:rsidR="00A93CD3" w:rsidRPr="008925BA" w:rsidRDefault="00A93CD3" w:rsidP="00A93CD3">
      <w:pPr>
        <w:widowControl w:val="0"/>
        <w:ind w:left="1276"/>
        <w:jc w:val="both"/>
        <w:rPr>
          <w:rFonts w:eastAsia="Arial Unicode MS"/>
          <w:sz w:val="20"/>
          <w:szCs w:val="20"/>
        </w:rPr>
      </w:pPr>
      <w:r w:rsidRPr="008925BA">
        <w:rPr>
          <w:rFonts w:eastAsia="Arial Unicode MS"/>
          <w:bCs/>
          <w:sz w:val="20"/>
          <w:szCs w:val="20"/>
        </w:rPr>
        <w:t>Bulu</w:t>
      </w:r>
      <w:r w:rsidRPr="008925BA">
        <w:rPr>
          <w:rFonts w:eastAsia="Arial Unicode MS"/>
          <w:sz w:val="20"/>
          <w:szCs w:val="20"/>
        </w:rPr>
        <w:t>nmamaktadır (31 Aralık 2023: Bulunmamaktadır).</w:t>
      </w:r>
    </w:p>
    <w:p w14:paraId="0094BA79" w14:textId="77777777" w:rsidR="00A93CD3" w:rsidRPr="008925BA" w:rsidRDefault="00A93CD3" w:rsidP="00A93CD3">
      <w:pPr>
        <w:widowControl w:val="0"/>
        <w:ind w:left="1276"/>
        <w:jc w:val="both"/>
        <w:rPr>
          <w:rFonts w:eastAsia="Arial Unicode MS"/>
          <w:sz w:val="20"/>
          <w:szCs w:val="20"/>
        </w:rPr>
      </w:pPr>
    </w:p>
    <w:p w14:paraId="64C25388" w14:textId="77777777" w:rsidR="00A93CD3" w:rsidRPr="008925BA" w:rsidRDefault="00AC5EDD" w:rsidP="00AC5EDD">
      <w:pPr>
        <w:ind w:left="851"/>
        <w:jc w:val="both"/>
        <w:rPr>
          <w:rFonts w:eastAsia="Arial Unicode MS"/>
          <w:b/>
          <w:bCs/>
          <w:sz w:val="20"/>
          <w:szCs w:val="20"/>
        </w:rPr>
      </w:pPr>
      <w:r w:rsidRPr="008925BA">
        <w:rPr>
          <w:rFonts w:eastAsia="Arial Unicode MS"/>
          <w:b/>
          <w:bCs/>
          <w:sz w:val="20"/>
          <w:szCs w:val="20"/>
        </w:rPr>
        <w:t xml:space="preserve">6.    </w:t>
      </w:r>
      <w:r w:rsidR="00A93CD3" w:rsidRPr="008925BA">
        <w:rPr>
          <w:rFonts w:eastAsia="Arial Unicode MS"/>
          <w:b/>
          <w:bCs/>
          <w:sz w:val="20"/>
          <w:szCs w:val="20"/>
        </w:rPr>
        <w:t>Türev finansal yükümlülüklere ilişkin bilgiler</w:t>
      </w:r>
    </w:p>
    <w:p w14:paraId="0E0B8358" w14:textId="77777777" w:rsidR="00A93CD3" w:rsidRPr="008925BA" w:rsidRDefault="00A93CD3" w:rsidP="00A93CD3">
      <w:pPr>
        <w:pStyle w:val="ListParagraph"/>
        <w:ind w:left="1276"/>
        <w:jc w:val="both"/>
        <w:rPr>
          <w:rFonts w:eastAsia="Arial Unicode MS"/>
          <w:b/>
          <w:bCs/>
          <w:sz w:val="20"/>
          <w:szCs w:val="20"/>
        </w:rPr>
      </w:pPr>
    </w:p>
    <w:p w14:paraId="6ABA88E7" w14:textId="77777777" w:rsidR="00A93CD3" w:rsidRPr="008925BA" w:rsidRDefault="00A93CD3" w:rsidP="00A93CD3">
      <w:pPr>
        <w:widowControl w:val="0"/>
        <w:ind w:left="1276"/>
        <w:jc w:val="both"/>
        <w:rPr>
          <w:rFonts w:eastAsia="Arial Unicode MS"/>
          <w:sz w:val="20"/>
          <w:szCs w:val="20"/>
        </w:rPr>
      </w:pPr>
      <w:r w:rsidRPr="008925BA">
        <w:rPr>
          <w:rFonts w:eastAsia="Arial Unicode MS"/>
          <w:bCs/>
          <w:sz w:val="20"/>
          <w:szCs w:val="20"/>
        </w:rPr>
        <w:t>Bulu</w:t>
      </w:r>
      <w:r w:rsidRPr="008925BA">
        <w:rPr>
          <w:rFonts w:eastAsia="Arial Unicode MS"/>
          <w:sz w:val="20"/>
          <w:szCs w:val="20"/>
        </w:rPr>
        <w:t>nmamaktadır (31 Aralık 2023: Bulunmamaktadır).</w:t>
      </w:r>
    </w:p>
    <w:p w14:paraId="11230021" w14:textId="77777777" w:rsidR="00A93CD3" w:rsidRPr="008925BA" w:rsidRDefault="00A93CD3" w:rsidP="00A93CD3">
      <w:pPr>
        <w:widowControl w:val="0"/>
        <w:spacing w:line="233" w:lineRule="auto"/>
        <w:ind w:left="850"/>
        <w:jc w:val="both"/>
        <w:rPr>
          <w:rFonts w:eastAsia="Arial Unicode MS"/>
          <w:b/>
          <w:bCs/>
          <w:sz w:val="20"/>
          <w:szCs w:val="20"/>
        </w:rPr>
      </w:pPr>
    </w:p>
    <w:bookmarkEnd w:id="31"/>
    <w:p w14:paraId="06C8AF49" w14:textId="77777777" w:rsidR="00746B59" w:rsidRPr="008925BA" w:rsidRDefault="00AC5EDD" w:rsidP="00746B59">
      <w:pPr>
        <w:widowControl w:val="0"/>
        <w:ind w:left="1276" w:hanging="425"/>
        <w:jc w:val="both"/>
        <w:rPr>
          <w:rFonts w:eastAsia="Arial Unicode MS"/>
          <w:b/>
          <w:bCs/>
          <w:sz w:val="20"/>
          <w:szCs w:val="20"/>
        </w:rPr>
      </w:pPr>
      <w:r w:rsidRPr="008925BA">
        <w:rPr>
          <w:rFonts w:eastAsia="Arial Unicode MS"/>
          <w:b/>
          <w:bCs/>
          <w:sz w:val="20"/>
          <w:szCs w:val="20"/>
        </w:rPr>
        <w:t>7</w:t>
      </w:r>
      <w:r w:rsidR="00746B59" w:rsidRPr="008925BA">
        <w:rPr>
          <w:rFonts w:eastAsia="Arial Unicode MS"/>
          <w:b/>
          <w:bCs/>
          <w:sz w:val="20"/>
          <w:szCs w:val="20"/>
        </w:rPr>
        <w:t>.</w:t>
      </w:r>
      <w:r w:rsidR="00746B59" w:rsidRPr="008925BA">
        <w:rPr>
          <w:rFonts w:eastAsia="Arial Unicode MS"/>
          <w:b/>
          <w:bCs/>
          <w:sz w:val="20"/>
          <w:szCs w:val="20"/>
        </w:rPr>
        <w:tab/>
        <w:t>Kiralama işlemlerinden borçlara ilişkin bilgiler</w:t>
      </w:r>
    </w:p>
    <w:p w14:paraId="5BF926F6" w14:textId="77777777" w:rsidR="00746B59" w:rsidRPr="008925BA" w:rsidRDefault="00746B59" w:rsidP="00746B59">
      <w:pPr>
        <w:widowControl w:val="0"/>
        <w:ind w:left="1276" w:hanging="425"/>
        <w:jc w:val="both"/>
        <w:rPr>
          <w:rFonts w:eastAsia="Arial Unicode MS"/>
          <w:b/>
          <w:bCs/>
          <w:sz w:val="20"/>
          <w:szCs w:val="20"/>
        </w:rPr>
      </w:pPr>
    </w:p>
    <w:tbl>
      <w:tblPr>
        <w:tblW w:w="4532" w:type="pct"/>
        <w:tblInd w:w="849"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left w:w="70" w:type="dxa"/>
          <w:right w:w="70" w:type="dxa"/>
        </w:tblCellMar>
        <w:tblLook w:val="04A0" w:firstRow="1" w:lastRow="0" w:firstColumn="1" w:lastColumn="0" w:noHBand="0" w:noVBand="1"/>
      </w:tblPr>
      <w:tblGrid>
        <w:gridCol w:w="4219"/>
        <w:gridCol w:w="2250"/>
        <w:gridCol w:w="2250"/>
      </w:tblGrid>
      <w:tr w:rsidR="00746B59" w:rsidRPr="008925BA" w14:paraId="3BCA611A" w14:textId="77777777" w:rsidTr="00C363F8">
        <w:trPr>
          <w:trHeight w:val="113"/>
        </w:trPr>
        <w:tc>
          <w:tcPr>
            <w:tcW w:w="2420" w:type="pct"/>
            <w:tcBorders>
              <w:bottom w:val="single" w:sz="4" w:space="0" w:color="auto"/>
            </w:tcBorders>
            <w:shd w:val="clear" w:color="auto" w:fill="auto"/>
            <w:vAlign w:val="center"/>
            <w:hideMark/>
          </w:tcPr>
          <w:p w14:paraId="005881FD" w14:textId="77777777" w:rsidR="00746B59" w:rsidRPr="008925BA" w:rsidRDefault="00746B59" w:rsidP="00746B59">
            <w:pPr>
              <w:widowControl w:val="0"/>
              <w:rPr>
                <w:b/>
                <w:bCs/>
                <w:sz w:val="20"/>
                <w:szCs w:val="20"/>
              </w:rPr>
            </w:pPr>
            <w:r w:rsidRPr="008925BA">
              <w:rPr>
                <w:b/>
                <w:bCs/>
                <w:sz w:val="20"/>
                <w:szCs w:val="20"/>
              </w:rPr>
              <w:t> </w:t>
            </w:r>
          </w:p>
        </w:tc>
        <w:tc>
          <w:tcPr>
            <w:tcW w:w="1290" w:type="pct"/>
            <w:tcBorders>
              <w:bottom w:val="single" w:sz="4" w:space="0" w:color="auto"/>
            </w:tcBorders>
            <w:shd w:val="clear" w:color="auto" w:fill="auto"/>
            <w:vAlign w:val="bottom"/>
            <w:hideMark/>
          </w:tcPr>
          <w:p w14:paraId="5E7F797C" w14:textId="77777777" w:rsidR="00746B59" w:rsidRPr="008925BA" w:rsidRDefault="00746B59" w:rsidP="00746B59">
            <w:pPr>
              <w:widowControl w:val="0"/>
              <w:jc w:val="right"/>
              <w:rPr>
                <w:b/>
                <w:bCs/>
                <w:sz w:val="20"/>
                <w:szCs w:val="20"/>
              </w:rPr>
            </w:pPr>
            <w:r w:rsidRPr="008925BA">
              <w:rPr>
                <w:b/>
                <w:bCs/>
                <w:sz w:val="20"/>
                <w:szCs w:val="20"/>
              </w:rPr>
              <w:t>Cari Dönem</w:t>
            </w:r>
          </w:p>
          <w:p w14:paraId="5B647B30" w14:textId="77777777" w:rsidR="00746B59" w:rsidRPr="008925BA" w:rsidRDefault="00AF6EF7" w:rsidP="00AF6EF7">
            <w:pPr>
              <w:widowControl w:val="0"/>
              <w:jc w:val="right"/>
              <w:rPr>
                <w:b/>
                <w:bCs/>
                <w:sz w:val="20"/>
                <w:szCs w:val="20"/>
              </w:rPr>
            </w:pPr>
            <w:r w:rsidRPr="008925BA">
              <w:rPr>
                <w:b/>
                <w:bCs/>
                <w:sz w:val="20"/>
                <w:szCs w:val="20"/>
              </w:rPr>
              <w:t>31</w:t>
            </w:r>
            <w:r w:rsidR="00746B59" w:rsidRPr="008925BA">
              <w:rPr>
                <w:b/>
                <w:bCs/>
                <w:sz w:val="20"/>
                <w:szCs w:val="20"/>
              </w:rPr>
              <w:t xml:space="preserve"> </w:t>
            </w:r>
            <w:r w:rsidRPr="008925BA">
              <w:rPr>
                <w:b/>
                <w:bCs/>
                <w:sz w:val="20"/>
                <w:szCs w:val="20"/>
              </w:rPr>
              <w:t>Aralık</w:t>
            </w:r>
            <w:r w:rsidR="00746B59" w:rsidRPr="008925BA">
              <w:rPr>
                <w:b/>
                <w:bCs/>
                <w:sz w:val="20"/>
                <w:szCs w:val="20"/>
              </w:rPr>
              <w:t xml:space="preserve"> 2024</w:t>
            </w:r>
          </w:p>
        </w:tc>
        <w:tc>
          <w:tcPr>
            <w:tcW w:w="1290" w:type="pct"/>
            <w:tcBorders>
              <w:bottom w:val="single" w:sz="4" w:space="0" w:color="auto"/>
            </w:tcBorders>
            <w:shd w:val="clear" w:color="auto" w:fill="auto"/>
            <w:vAlign w:val="bottom"/>
            <w:hideMark/>
          </w:tcPr>
          <w:p w14:paraId="38D6D34E" w14:textId="77777777" w:rsidR="00746B59" w:rsidRPr="008925BA" w:rsidRDefault="00746B59" w:rsidP="00746B59">
            <w:pPr>
              <w:widowControl w:val="0"/>
              <w:jc w:val="right"/>
              <w:rPr>
                <w:b/>
                <w:bCs/>
                <w:sz w:val="20"/>
                <w:szCs w:val="20"/>
              </w:rPr>
            </w:pPr>
            <w:r w:rsidRPr="008925BA">
              <w:rPr>
                <w:b/>
                <w:bCs/>
                <w:sz w:val="20"/>
                <w:szCs w:val="20"/>
              </w:rPr>
              <w:t>Önceki Dönem</w:t>
            </w:r>
          </w:p>
          <w:p w14:paraId="24751C46" w14:textId="77777777" w:rsidR="00746B59" w:rsidRPr="008925BA" w:rsidRDefault="00746B59" w:rsidP="00746B59">
            <w:pPr>
              <w:widowControl w:val="0"/>
              <w:jc w:val="right"/>
              <w:rPr>
                <w:b/>
                <w:bCs/>
                <w:sz w:val="20"/>
                <w:szCs w:val="20"/>
              </w:rPr>
            </w:pPr>
            <w:r w:rsidRPr="008925BA">
              <w:rPr>
                <w:b/>
                <w:bCs/>
                <w:sz w:val="20"/>
                <w:szCs w:val="20"/>
              </w:rPr>
              <w:t>31 Aralık 2023</w:t>
            </w:r>
          </w:p>
        </w:tc>
      </w:tr>
      <w:tr w:rsidR="00746B59" w:rsidRPr="008925BA" w14:paraId="201A9CC5" w14:textId="77777777" w:rsidTr="00C363F8">
        <w:trPr>
          <w:trHeight w:val="113"/>
        </w:trPr>
        <w:tc>
          <w:tcPr>
            <w:tcW w:w="2420" w:type="pct"/>
            <w:tcBorders>
              <w:top w:val="single" w:sz="4" w:space="0" w:color="auto"/>
            </w:tcBorders>
            <w:shd w:val="clear" w:color="auto" w:fill="auto"/>
            <w:vAlign w:val="center"/>
            <w:hideMark/>
          </w:tcPr>
          <w:p w14:paraId="5DFBFAB6" w14:textId="77777777" w:rsidR="00746B59" w:rsidRPr="008925BA" w:rsidRDefault="00746B59" w:rsidP="00746B59">
            <w:pPr>
              <w:widowControl w:val="0"/>
              <w:rPr>
                <w:sz w:val="20"/>
                <w:szCs w:val="20"/>
              </w:rPr>
            </w:pPr>
            <w:r w:rsidRPr="008925BA">
              <w:rPr>
                <w:spacing w:val="-1"/>
                <w:sz w:val="20"/>
                <w:szCs w:val="20"/>
              </w:rPr>
              <w:t>1 yıldan az</w:t>
            </w:r>
          </w:p>
        </w:tc>
        <w:tc>
          <w:tcPr>
            <w:tcW w:w="1290" w:type="pct"/>
            <w:tcBorders>
              <w:top w:val="single" w:sz="4" w:space="0" w:color="auto"/>
            </w:tcBorders>
            <w:shd w:val="clear" w:color="auto" w:fill="auto"/>
            <w:vAlign w:val="bottom"/>
          </w:tcPr>
          <w:p w14:paraId="26CDF0E9" w14:textId="77777777" w:rsidR="00746B59" w:rsidRPr="008925BA" w:rsidRDefault="008476B5" w:rsidP="00746B59">
            <w:pPr>
              <w:widowControl w:val="0"/>
              <w:jc w:val="right"/>
              <w:rPr>
                <w:sz w:val="20"/>
                <w:szCs w:val="20"/>
              </w:rPr>
            </w:pPr>
            <w:r w:rsidRPr="008925BA">
              <w:rPr>
                <w:sz w:val="20"/>
                <w:szCs w:val="20"/>
              </w:rPr>
              <w:t>14.092</w:t>
            </w:r>
          </w:p>
        </w:tc>
        <w:tc>
          <w:tcPr>
            <w:tcW w:w="1290" w:type="pct"/>
            <w:tcBorders>
              <w:top w:val="single" w:sz="4" w:space="0" w:color="auto"/>
            </w:tcBorders>
            <w:shd w:val="clear" w:color="auto" w:fill="auto"/>
            <w:vAlign w:val="bottom"/>
            <w:hideMark/>
          </w:tcPr>
          <w:p w14:paraId="459FD77C" w14:textId="77777777" w:rsidR="00746B59" w:rsidRPr="008925BA" w:rsidRDefault="00746B59" w:rsidP="00746B59">
            <w:pPr>
              <w:widowControl w:val="0"/>
              <w:jc w:val="right"/>
              <w:rPr>
                <w:sz w:val="20"/>
                <w:szCs w:val="20"/>
              </w:rPr>
            </w:pPr>
            <w:r w:rsidRPr="008925BA">
              <w:rPr>
                <w:sz w:val="20"/>
                <w:szCs w:val="20"/>
              </w:rPr>
              <w:t>3.709</w:t>
            </w:r>
          </w:p>
        </w:tc>
      </w:tr>
      <w:tr w:rsidR="00746B59" w:rsidRPr="008925BA" w14:paraId="7FAD3701" w14:textId="77777777" w:rsidTr="00AF6EF7">
        <w:trPr>
          <w:trHeight w:val="113"/>
        </w:trPr>
        <w:tc>
          <w:tcPr>
            <w:tcW w:w="2420" w:type="pct"/>
            <w:tcBorders>
              <w:bottom w:val="single" w:sz="4" w:space="0" w:color="auto"/>
            </w:tcBorders>
            <w:shd w:val="clear" w:color="auto" w:fill="auto"/>
            <w:vAlign w:val="center"/>
            <w:hideMark/>
          </w:tcPr>
          <w:p w14:paraId="37FCFA8C" w14:textId="77777777" w:rsidR="00746B59" w:rsidRPr="008925BA" w:rsidRDefault="00746B59" w:rsidP="00746B59">
            <w:pPr>
              <w:widowControl w:val="0"/>
              <w:rPr>
                <w:sz w:val="20"/>
                <w:szCs w:val="20"/>
              </w:rPr>
            </w:pPr>
            <w:r w:rsidRPr="008925BA">
              <w:rPr>
                <w:spacing w:val="-1"/>
                <w:sz w:val="20"/>
                <w:szCs w:val="20"/>
              </w:rPr>
              <w:t>1-5 yıl arası</w:t>
            </w:r>
          </w:p>
        </w:tc>
        <w:tc>
          <w:tcPr>
            <w:tcW w:w="1290" w:type="pct"/>
            <w:tcBorders>
              <w:bottom w:val="single" w:sz="4" w:space="0" w:color="auto"/>
            </w:tcBorders>
            <w:shd w:val="clear" w:color="auto" w:fill="auto"/>
            <w:vAlign w:val="bottom"/>
          </w:tcPr>
          <w:p w14:paraId="7F24A38C" w14:textId="77777777" w:rsidR="00746B59" w:rsidRPr="008925BA" w:rsidRDefault="008476B5" w:rsidP="00746B59">
            <w:pPr>
              <w:widowControl w:val="0"/>
              <w:jc w:val="right"/>
              <w:rPr>
                <w:sz w:val="20"/>
                <w:szCs w:val="20"/>
              </w:rPr>
            </w:pPr>
            <w:r w:rsidRPr="008925BA">
              <w:rPr>
                <w:sz w:val="20"/>
                <w:szCs w:val="20"/>
              </w:rPr>
              <w:t>4.546</w:t>
            </w:r>
          </w:p>
        </w:tc>
        <w:tc>
          <w:tcPr>
            <w:tcW w:w="1290" w:type="pct"/>
            <w:tcBorders>
              <w:bottom w:val="single" w:sz="4" w:space="0" w:color="auto"/>
            </w:tcBorders>
            <w:shd w:val="clear" w:color="auto" w:fill="auto"/>
            <w:vAlign w:val="bottom"/>
            <w:hideMark/>
          </w:tcPr>
          <w:p w14:paraId="3BA33822" w14:textId="77777777" w:rsidR="00746B59" w:rsidRPr="008925BA" w:rsidRDefault="00746B59" w:rsidP="00746B59">
            <w:pPr>
              <w:widowControl w:val="0"/>
              <w:jc w:val="right"/>
              <w:rPr>
                <w:sz w:val="20"/>
                <w:szCs w:val="20"/>
              </w:rPr>
            </w:pPr>
            <w:r w:rsidRPr="008925BA">
              <w:rPr>
                <w:sz w:val="20"/>
                <w:szCs w:val="20"/>
              </w:rPr>
              <w:t>2.056</w:t>
            </w:r>
          </w:p>
        </w:tc>
      </w:tr>
      <w:tr w:rsidR="004F2D8D" w:rsidRPr="008925BA" w14:paraId="47FD0D05" w14:textId="77777777" w:rsidTr="00746B59">
        <w:trPr>
          <w:trHeight w:val="113"/>
        </w:trPr>
        <w:tc>
          <w:tcPr>
            <w:tcW w:w="2420" w:type="pct"/>
            <w:shd w:val="clear" w:color="auto" w:fill="auto"/>
            <w:vAlign w:val="center"/>
          </w:tcPr>
          <w:p w14:paraId="33242C95" w14:textId="77777777" w:rsidR="004F2D8D" w:rsidRPr="008925BA" w:rsidRDefault="004F2D8D" w:rsidP="00746B59">
            <w:pPr>
              <w:widowControl w:val="0"/>
              <w:rPr>
                <w:b/>
                <w:spacing w:val="-1"/>
                <w:sz w:val="20"/>
                <w:szCs w:val="20"/>
              </w:rPr>
            </w:pPr>
            <w:r w:rsidRPr="008925BA">
              <w:rPr>
                <w:b/>
                <w:spacing w:val="-1"/>
                <w:sz w:val="20"/>
                <w:szCs w:val="20"/>
              </w:rPr>
              <w:t>Toplam</w:t>
            </w:r>
          </w:p>
        </w:tc>
        <w:tc>
          <w:tcPr>
            <w:tcW w:w="1290" w:type="pct"/>
            <w:shd w:val="clear" w:color="auto" w:fill="auto"/>
            <w:vAlign w:val="bottom"/>
          </w:tcPr>
          <w:p w14:paraId="0DCF167D" w14:textId="77777777" w:rsidR="004F2D8D" w:rsidRPr="008925BA" w:rsidRDefault="008476B5" w:rsidP="00746B59">
            <w:pPr>
              <w:widowControl w:val="0"/>
              <w:jc w:val="right"/>
              <w:rPr>
                <w:b/>
                <w:sz w:val="20"/>
                <w:szCs w:val="20"/>
              </w:rPr>
            </w:pPr>
            <w:r w:rsidRPr="008925BA">
              <w:rPr>
                <w:b/>
                <w:sz w:val="20"/>
                <w:szCs w:val="20"/>
              </w:rPr>
              <w:t>18.638</w:t>
            </w:r>
          </w:p>
        </w:tc>
        <w:tc>
          <w:tcPr>
            <w:tcW w:w="1290" w:type="pct"/>
            <w:shd w:val="clear" w:color="auto" w:fill="auto"/>
            <w:vAlign w:val="bottom"/>
          </w:tcPr>
          <w:p w14:paraId="5C9E8264" w14:textId="77777777" w:rsidR="004F2D8D" w:rsidRPr="008925BA" w:rsidRDefault="004F2D8D" w:rsidP="00746B59">
            <w:pPr>
              <w:widowControl w:val="0"/>
              <w:jc w:val="right"/>
              <w:rPr>
                <w:b/>
                <w:sz w:val="20"/>
                <w:szCs w:val="20"/>
              </w:rPr>
            </w:pPr>
            <w:r w:rsidRPr="008925BA">
              <w:rPr>
                <w:b/>
                <w:sz w:val="20"/>
                <w:szCs w:val="20"/>
              </w:rPr>
              <w:t>5.765</w:t>
            </w:r>
          </w:p>
        </w:tc>
      </w:tr>
    </w:tbl>
    <w:p w14:paraId="51E958B9" w14:textId="77777777" w:rsidR="00746B59" w:rsidRPr="008925BA" w:rsidRDefault="00746B59" w:rsidP="00746B59">
      <w:pPr>
        <w:widowControl w:val="0"/>
        <w:ind w:left="1276" w:hanging="425"/>
        <w:jc w:val="both"/>
        <w:rPr>
          <w:rFonts w:eastAsia="Arial Unicode MS"/>
          <w:bCs/>
          <w:sz w:val="20"/>
          <w:szCs w:val="20"/>
        </w:rPr>
      </w:pPr>
    </w:p>
    <w:p w14:paraId="7FFD9E39" w14:textId="77777777" w:rsidR="00746B59" w:rsidRPr="008925BA" w:rsidRDefault="00746B59" w:rsidP="00746B59">
      <w:pPr>
        <w:rPr>
          <w:rFonts w:eastAsia="Arial Unicode MS"/>
          <w:bCs/>
          <w:sz w:val="20"/>
          <w:szCs w:val="20"/>
        </w:rPr>
      </w:pPr>
      <w:r w:rsidRPr="008925BA">
        <w:rPr>
          <w:rFonts w:eastAsia="Arial Unicode MS"/>
          <w:bCs/>
          <w:sz w:val="20"/>
          <w:szCs w:val="20"/>
        </w:rPr>
        <w:br w:type="page"/>
      </w:r>
    </w:p>
    <w:p w14:paraId="3FABFBED" w14:textId="77777777" w:rsidR="00746B59" w:rsidRPr="008925BA" w:rsidRDefault="00746B59" w:rsidP="00746B59">
      <w:pPr>
        <w:pStyle w:val="ListParagraph"/>
        <w:widowControl w:val="0"/>
        <w:tabs>
          <w:tab w:val="left" w:pos="1276"/>
        </w:tabs>
        <w:ind w:left="0" w:right="17"/>
        <w:jc w:val="both"/>
        <w:rPr>
          <w:rFonts w:eastAsia="Arial Unicode MS"/>
          <w:b/>
          <w:bCs/>
          <w:sz w:val="20"/>
          <w:szCs w:val="20"/>
        </w:rPr>
      </w:pPr>
      <w:r w:rsidRPr="008925BA">
        <w:rPr>
          <w:b/>
          <w:sz w:val="20"/>
          <w:szCs w:val="20"/>
        </w:rPr>
        <w:lastRenderedPageBreak/>
        <w:t>KONSOLİDE OLMAYAN FİNANSAL TABLOLARA İLİŞKİN AÇIKLAMA VE DİPNOTLAR (Devamı)</w:t>
      </w:r>
    </w:p>
    <w:p w14:paraId="43EC7975" w14:textId="77777777" w:rsidR="00746B59" w:rsidRPr="008925BA" w:rsidRDefault="00746B59" w:rsidP="00746B59">
      <w:pPr>
        <w:widowControl w:val="0"/>
        <w:ind w:left="851"/>
        <w:jc w:val="both"/>
        <w:rPr>
          <w:rFonts w:eastAsia="Arial Unicode MS"/>
          <w:sz w:val="20"/>
          <w:szCs w:val="20"/>
        </w:rPr>
      </w:pPr>
    </w:p>
    <w:p w14:paraId="61FC467B" w14:textId="77777777" w:rsidR="00746B59" w:rsidRPr="008925BA" w:rsidRDefault="00746B59" w:rsidP="00746B59">
      <w:pPr>
        <w:widowControl w:val="0"/>
        <w:ind w:left="851" w:hanging="851"/>
        <w:jc w:val="both"/>
        <w:rPr>
          <w:b/>
          <w:sz w:val="20"/>
          <w:szCs w:val="20"/>
        </w:rPr>
      </w:pPr>
      <w:r w:rsidRPr="008925BA">
        <w:rPr>
          <w:rFonts w:eastAsia="Arial Unicode MS"/>
          <w:b/>
          <w:bCs/>
          <w:sz w:val="20"/>
          <w:szCs w:val="20"/>
        </w:rPr>
        <w:t>II.</w:t>
      </w:r>
      <w:r w:rsidRPr="008925BA">
        <w:rPr>
          <w:rFonts w:eastAsia="Arial Unicode MS"/>
          <w:b/>
          <w:bCs/>
          <w:sz w:val="20"/>
          <w:szCs w:val="20"/>
        </w:rPr>
        <w:tab/>
        <w:t>BİLANÇONUN PASİF HESAPLARINA İLİŞKİN AÇIKLAMA VE</w:t>
      </w:r>
      <w:r w:rsidRPr="008925BA">
        <w:rPr>
          <w:b/>
          <w:sz w:val="20"/>
          <w:szCs w:val="20"/>
        </w:rPr>
        <w:t xml:space="preserve"> DİPNOTLAR (Devamı)</w:t>
      </w:r>
    </w:p>
    <w:p w14:paraId="2628D9BE" w14:textId="77777777" w:rsidR="00746B59" w:rsidRPr="008925BA" w:rsidRDefault="00746B59" w:rsidP="00746B59">
      <w:pPr>
        <w:widowControl w:val="0"/>
        <w:ind w:left="1276" w:hanging="425"/>
        <w:jc w:val="both"/>
        <w:rPr>
          <w:rFonts w:eastAsia="Arial Unicode MS"/>
          <w:b/>
          <w:bCs/>
          <w:sz w:val="20"/>
          <w:szCs w:val="20"/>
        </w:rPr>
      </w:pPr>
    </w:p>
    <w:p w14:paraId="08360792" w14:textId="77777777" w:rsidR="00746B59" w:rsidRPr="008925BA" w:rsidRDefault="00AC5EDD" w:rsidP="004E150B">
      <w:pPr>
        <w:widowControl w:val="0"/>
        <w:ind w:left="851"/>
        <w:jc w:val="both"/>
        <w:rPr>
          <w:rFonts w:eastAsia="Arial Unicode MS"/>
          <w:b/>
          <w:bCs/>
          <w:sz w:val="20"/>
          <w:szCs w:val="20"/>
        </w:rPr>
      </w:pPr>
      <w:r w:rsidRPr="008925BA">
        <w:rPr>
          <w:rFonts w:eastAsia="Arial Unicode MS"/>
          <w:b/>
          <w:bCs/>
          <w:sz w:val="20"/>
          <w:szCs w:val="20"/>
        </w:rPr>
        <w:t>8</w:t>
      </w:r>
      <w:r w:rsidR="004E150B" w:rsidRPr="008925BA">
        <w:rPr>
          <w:rFonts w:eastAsia="Arial Unicode MS"/>
          <w:b/>
          <w:bCs/>
          <w:sz w:val="20"/>
          <w:szCs w:val="20"/>
        </w:rPr>
        <w:t xml:space="preserve">.      </w:t>
      </w:r>
      <w:r w:rsidR="00746B59" w:rsidRPr="008925BA">
        <w:rPr>
          <w:rFonts w:eastAsia="Arial Unicode MS"/>
          <w:b/>
          <w:bCs/>
          <w:sz w:val="20"/>
          <w:szCs w:val="20"/>
        </w:rPr>
        <w:t>Karşılıklara ilişkin açıklamalar</w:t>
      </w:r>
    </w:p>
    <w:p w14:paraId="1BCD32B3" w14:textId="77777777" w:rsidR="00746B59" w:rsidRPr="008925BA" w:rsidRDefault="00746B59" w:rsidP="00746B59">
      <w:pPr>
        <w:widowControl w:val="0"/>
        <w:tabs>
          <w:tab w:val="left" w:pos="1276"/>
        </w:tabs>
        <w:ind w:left="851"/>
        <w:jc w:val="both"/>
        <w:rPr>
          <w:bCs/>
          <w:sz w:val="20"/>
          <w:szCs w:val="20"/>
        </w:rPr>
      </w:pPr>
    </w:p>
    <w:p w14:paraId="2A1EBB85" w14:textId="77777777" w:rsidR="00A93CD3" w:rsidRPr="008925BA" w:rsidRDefault="00A93CD3" w:rsidP="007315C1">
      <w:pPr>
        <w:pStyle w:val="ListParagraph"/>
        <w:widowControl w:val="0"/>
        <w:numPr>
          <w:ilvl w:val="0"/>
          <w:numId w:val="38"/>
        </w:numPr>
        <w:spacing w:line="228" w:lineRule="auto"/>
        <w:jc w:val="both"/>
        <w:rPr>
          <w:rFonts w:eastAsia="Arial Unicode MS"/>
          <w:b/>
          <w:bCs/>
          <w:sz w:val="20"/>
          <w:szCs w:val="20"/>
        </w:rPr>
      </w:pPr>
      <w:r w:rsidRPr="008925BA">
        <w:rPr>
          <w:rFonts w:eastAsia="Arial Unicode MS"/>
          <w:b/>
          <w:bCs/>
          <w:sz w:val="20"/>
          <w:szCs w:val="20"/>
        </w:rPr>
        <w:t>Dövize endeksli krediler ve finansal kiralama alacakları anapara kur azalış karşılıkları</w:t>
      </w:r>
    </w:p>
    <w:p w14:paraId="780CA385" w14:textId="77777777" w:rsidR="00A93CD3" w:rsidRPr="008925BA" w:rsidRDefault="00A93CD3" w:rsidP="00F322D1">
      <w:pPr>
        <w:pStyle w:val="ListParagraph"/>
        <w:widowControl w:val="0"/>
        <w:spacing w:line="228" w:lineRule="auto"/>
        <w:ind w:left="1636"/>
        <w:jc w:val="both"/>
        <w:rPr>
          <w:rFonts w:eastAsia="Arial Unicode MS"/>
          <w:b/>
          <w:bCs/>
          <w:sz w:val="20"/>
          <w:szCs w:val="20"/>
        </w:rPr>
      </w:pPr>
    </w:p>
    <w:p w14:paraId="17EA2D17" w14:textId="77777777" w:rsidR="00A93CD3" w:rsidRPr="008925BA" w:rsidRDefault="00A93CD3" w:rsidP="00A93CD3">
      <w:pPr>
        <w:widowControl w:val="0"/>
        <w:ind w:left="1276"/>
        <w:jc w:val="both"/>
        <w:rPr>
          <w:rFonts w:eastAsia="Arial Unicode MS"/>
          <w:sz w:val="20"/>
          <w:szCs w:val="20"/>
        </w:rPr>
      </w:pPr>
      <w:r w:rsidRPr="008925BA">
        <w:rPr>
          <w:rFonts w:eastAsia="Arial Unicode MS"/>
          <w:bCs/>
          <w:sz w:val="20"/>
          <w:szCs w:val="20"/>
        </w:rPr>
        <w:t>Bulu</w:t>
      </w:r>
      <w:r w:rsidRPr="008925BA">
        <w:rPr>
          <w:rFonts w:eastAsia="Arial Unicode MS"/>
          <w:sz w:val="20"/>
          <w:szCs w:val="20"/>
        </w:rPr>
        <w:t>nmamaktadır (31 Aralık 2023: Bulunmamaktadır).</w:t>
      </w:r>
    </w:p>
    <w:p w14:paraId="0DD083EE" w14:textId="77777777" w:rsidR="00A93CD3" w:rsidRPr="008925BA" w:rsidRDefault="00A93CD3" w:rsidP="00F322D1">
      <w:pPr>
        <w:pStyle w:val="ListParagraph"/>
        <w:widowControl w:val="0"/>
        <w:spacing w:line="228" w:lineRule="auto"/>
        <w:ind w:left="1636"/>
        <w:jc w:val="both"/>
        <w:rPr>
          <w:rFonts w:eastAsia="Arial Unicode MS"/>
          <w:b/>
          <w:bCs/>
          <w:sz w:val="20"/>
          <w:szCs w:val="20"/>
        </w:rPr>
      </w:pPr>
    </w:p>
    <w:p w14:paraId="1361FA42" w14:textId="77777777" w:rsidR="00A93CD3" w:rsidRPr="008925BA" w:rsidRDefault="00A93CD3" w:rsidP="00A93CD3">
      <w:pPr>
        <w:pStyle w:val="ListParagraph"/>
        <w:numPr>
          <w:ilvl w:val="0"/>
          <w:numId w:val="38"/>
        </w:numPr>
        <w:jc w:val="both"/>
        <w:rPr>
          <w:rFonts w:eastAsia="Arial Unicode MS"/>
          <w:b/>
          <w:bCs/>
          <w:sz w:val="20"/>
          <w:szCs w:val="20"/>
        </w:rPr>
      </w:pPr>
      <w:r w:rsidRPr="008925BA">
        <w:rPr>
          <w:rFonts w:eastAsia="Arial Unicode MS"/>
          <w:b/>
          <w:bCs/>
          <w:sz w:val="20"/>
          <w:szCs w:val="20"/>
        </w:rPr>
        <w:t>Tazmin edilmemiş ve nakde dönüşmemiş gayrinakdi krediler beklenen zarar karşılıkları</w:t>
      </w:r>
    </w:p>
    <w:p w14:paraId="30CA83AE" w14:textId="77777777" w:rsidR="00A93CD3" w:rsidRPr="008925BA" w:rsidRDefault="00A93CD3" w:rsidP="00F322D1">
      <w:pPr>
        <w:pStyle w:val="ListParagraph"/>
        <w:ind w:left="1636"/>
        <w:jc w:val="both"/>
        <w:rPr>
          <w:rFonts w:eastAsia="Arial Unicode MS"/>
          <w:b/>
          <w:bCs/>
          <w:sz w:val="20"/>
          <w:szCs w:val="20"/>
        </w:rPr>
      </w:pPr>
    </w:p>
    <w:p w14:paraId="642A6B8C" w14:textId="77777777" w:rsidR="00A93CD3" w:rsidRPr="008925BA" w:rsidRDefault="00A93CD3" w:rsidP="00A93CD3">
      <w:pPr>
        <w:widowControl w:val="0"/>
        <w:ind w:left="1276"/>
        <w:jc w:val="both"/>
        <w:rPr>
          <w:rFonts w:eastAsia="Arial Unicode MS"/>
          <w:sz w:val="20"/>
          <w:szCs w:val="20"/>
        </w:rPr>
      </w:pPr>
      <w:r w:rsidRPr="008925BA">
        <w:rPr>
          <w:rFonts w:eastAsia="Arial Unicode MS"/>
          <w:bCs/>
          <w:sz w:val="20"/>
          <w:szCs w:val="20"/>
        </w:rPr>
        <w:t>Bulu</w:t>
      </w:r>
      <w:r w:rsidRPr="008925BA">
        <w:rPr>
          <w:rFonts w:eastAsia="Arial Unicode MS"/>
          <w:sz w:val="20"/>
          <w:szCs w:val="20"/>
        </w:rPr>
        <w:t>nmamaktadır (31 Aralık 2023: Bulunmamaktadır).</w:t>
      </w:r>
    </w:p>
    <w:p w14:paraId="4A6CC2AF" w14:textId="77777777" w:rsidR="00A93CD3" w:rsidRPr="008925BA" w:rsidRDefault="00A93CD3" w:rsidP="00F322D1">
      <w:pPr>
        <w:pStyle w:val="ListParagraph"/>
        <w:ind w:left="1636"/>
        <w:jc w:val="both"/>
        <w:rPr>
          <w:rFonts w:eastAsia="Arial Unicode MS"/>
          <w:b/>
          <w:bCs/>
          <w:sz w:val="20"/>
          <w:szCs w:val="20"/>
        </w:rPr>
      </w:pPr>
    </w:p>
    <w:p w14:paraId="497591D5" w14:textId="77777777" w:rsidR="00A93CD3" w:rsidRPr="008925BA" w:rsidRDefault="00A93CD3" w:rsidP="007315C1">
      <w:pPr>
        <w:pStyle w:val="ListParagraph"/>
        <w:widowControl w:val="0"/>
        <w:numPr>
          <w:ilvl w:val="0"/>
          <w:numId w:val="38"/>
        </w:numPr>
        <w:spacing w:line="228" w:lineRule="auto"/>
        <w:jc w:val="both"/>
        <w:rPr>
          <w:rFonts w:eastAsia="Arial Unicode MS"/>
          <w:b/>
          <w:bCs/>
          <w:sz w:val="20"/>
          <w:szCs w:val="20"/>
        </w:rPr>
      </w:pPr>
      <w:r w:rsidRPr="008925BA">
        <w:rPr>
          <w:rFonts w:eastAsia="Arial Unicode MS"/>
          <w:b/>
          <w:bCs/>
          <w:sz w:val="20"/>
          <w:szCs w:val="20"/>
        </w:rPr>
        <w:t>Diğer karşılıklara ilişkin bilgiler</w:t>
      </w:r>
    </w:p>
    <w:p w14:paraId="3E68858D" w14:textId="77777777" w:rsidR="00A93CD3" w:rsidRPr="008925BA" w:rsidRDefault="00A93CD3" w:rsidP="00F322D1">
      <w:pPr>
        <w:widowControl w:val="0"/>
        <w:spacing w:line="228" w:lineRule="auto"/>
        <w:jc w:val="both"/>
        <w:rPr>
          <w:rFonts w:eastAsia="Arial Unicode MS"/>
          <w:b/>
          <w:bCs/>
          <w:sz w:val="20"/>
          <w:szCs w:val="20"/>
        </w:rPr>
      </w:pPr>
    </w:p>
    <w:p w14:paraId="4AD83EA6" w14:textId="77777777" w:rsidR="00716E0E" w:rsidRPr="008925BA" w:rsidRDefault="00716E0E" w:rsidP="00716E0E">
      <w:pPr>
        <w:widowControl w:val="0"/>
        <w:ind w:left="1276"/>
        <w:jc w:val="both"/>
        <w:rPr>
          <w:rFonts w:eastAsia="Arial Unicode MS"/>
          <w:sz w:val="20"/>
          <w:szCs w:val="20"/>
        </w:rPr>
      </w:pPr>
      <w:r w:rsidRPr="008925BA">
        <w:rPr>
          <w:rFonts w:eastAsia="Arial Unicode MS"/>
          <w:sz w:val="20"/>
          <w:szCs w:val="20"/>
        </w:rPr>
        <w:t>Diğer karşılıklar, 130.000 TL personel prim karşılığı ve 10.003 TL ise Katılma hesabına dağıtılacak karlardan ayrılan tutarlardan oluşmaktadır (31 Aralık 2023: 43.800 TL personel prim karşılığı, 1.641 TL gider karşılıkları).</w:t>
      </w:r>
    </w:p>
    <w:p w14:paraId="64E84AA2" w14:textId="77777777" w:rsidR="00716E0E" w:rsidRPr="008925BA" w:rsidRDefault="00716E0E" w:rsidP="00F322D1">
      <w:pPr>
        <w:widowControl w:val="0"/>
        <w:spacing w:line="228" w:lineRule="auto"/>
        <w:jc w:val="both"/>
        <w:rPr>
          <w:rFonts w:eastAsia="Arial Unicode MS"/>
          <w:b/>
          <w:bCs/>
          <w:sz w:val="20"/>
          <w:szCs w:val="20"/>
        </w:rPr>
      </w:pPr>
    </w:p>
    <w:p w14:paraId="3E840B02" w14:textId="77777777" w:rsidR="00746B59" w:rsidRPr="008925BA" w:rsidRDefault="00746B59" w:rsidP="007315C1">
      <w:pPr>
        <w:pStyle w:val="ListParagraph"/>
        <w:widowControl w:val="0"/>
        <w:numPr>
          <w:ilvl w:val="0"/>
          <w:numId w:val="38"/>
        </w:numPr>
        <w:spacing w:line="228" w:lineRule="auto"/>
        <w:jc w:val="both"/>
        <w:rPr>
          <w:rFonts w:eastAsia="Arial Unicode MS"/>
          <w:b/>
          <w:bCs/>
          <w:sz w:val="20"/>
          <w:szCs w:val="20"/>
        </w:rPr>
      </w:pPr>
      <w:r w:rsidRPr="008925BA">
        <w:rPr>
          <w:rFonts w:eastAsia="Arial Unicode MS"/>
          <w:b/>
          <w:bCs/>
          <w:sz w:val="20"/>
          <w:szCs w:val="20"/>
        </w:rPr>
        <w:t>Çalışan hakları karşılığına ilişkin yükümlülükler</w:t>
      </w:r>
    </w:p>
    <w:p w14:paraId="6AA7239D" w14:textId="77777777" w:rsidR="00746B59" w:rsidRPr="008925BA" w:rsidRDefault="00746B59" w:rsidP="00746B59">
      <w:pPr>
        <w:widowControl w:val="0"/>
        <w:spacing w:line="228" w:lineRule="auto"/>
        <w:ind w:left="1276"/>
        <w:jc w:val="both"/>
        <w:rPr>
          <w:rFonts w:eastAsia="Arial Unicode MS"/>
          <w:sz w:val="20"/>
          <w:szCs w:val="20"/>
        </w:rPr>
      </w:pPr>
    </w:p>
    <w:p w14:paraId="290E40B6" w14:textId="77777777" w:rsidR="00746B59" w:rsidRPr="008925BA" w:rsidRDefault="00746B59" w:rsidP="00746B59">
      <w:pPr>
        <w:widowControl w:val="0"/>
        <w:spacing w:line="228" w:lineRule="auto"/>
        <w:ind w:left="1276"/>
        <w:jc w:val="both"/>
        <w:rPr>
          <w:rFonts w:eastAsia="Arial Unicode MS"/>
          <w:sz w:val="20"/>
          <w:szCs w:val="20"/>
        </w:rPr>
      </w:pPr>
      <w:r w:rsidRPr="008925BA">
        <w:rPr>
          <w:sz w:val="20"/>
          <w:szCs w:val="20"/>
        </w:rPr>
        <w:t>Banka, kıdem tazminatı ve izin haklarına ilişkin yükümlülüklerini TMS 19 “Çalışanlara Sağlanan Faydalara İlişkin Türkiye Muhasebe Standardı” hükümlerine göre muhasebeleştirmekte olup gelecekteki kıdem ve ihbar tazminatlarından doğan yükümlülüklerini net bugünkü değeri üzerinden hesaplamış ve fina</w:t>
      </w:r>
      <w:r w:rsidR="00AF6EF7" w:rsidRPr="008925BA">
        <w:rPr>
          <w:sz w:val="20"/>
          <w:szCs w:val="20"/>
        </w:rPr>
        <w:t>nsal tablolara yansıtmıştır. 31 Aralık</w:t>
      </w:r>
      <w:r w:rsidR="00032851" w:rsidRPr="008925BA">
        <w:rPr>
          <w:sz w:val="20"/>
          <w:szCs w:val="20"/>
        </w:rPr>
        <w:t xml:space="preserve"> 2024 tarihi itibarıyla </w:t>
      </w:r>
      <w:r w:rsidR="00B211AA" w:rsidRPr="008925BA">
        <w:rPr>
          <w:sz w:val="20"/>
          <w:szCs w:val="20"/>
        </w:rPr>
        <w:t xml:space="preserve">13.079 </w:t>
      </w:r>
      <w:r w:rsidRPr="008925BA">
        <w:rPr>
          <w:sz w:val="20"/>
          <w:szCs w:val="20"/>
        </w:rPr>
        <w:t xml:space="preserve">TL tutarındaki izin karşılığı (31 Aralık 2023: 3.528 TL) ve </w:t>
      </w:r>
      <w:r w:rsidR="00B211AA" w:rsidRPr="008925BA">
        <w:rPr>
          <w:sz w:val="20"/>
          <w:szCs w:val="20"/>
        </w:rPr>
        <w:t xml:space="preserve">10.454 </w:t>
      </w:r>
      <w:r w:rsidRPr="008925BA">
        <w:rPr>
          <w:sz w:val="20"/>
          <w:szCs w:val="20"/>
        </w:rPr>
        <w:t>TL kıdem tazminatı karşılığı finansal tablolarda Çalışan Hakları Karşılığı hesabına kaydedilmiştir (31 Aralık 2023: 1.696 TL).</w:t>
      </w:r>
    </w:p>
    <w:p w14:paraId="22D55791" w14:textId="77777777" w:rsidR="00746B59" w:rsidRPr="008925BA" w:rsidRDefault="00746B59" w:rsidP="00746B59">
      <w:pPr>
        <w:widowControl w:val="0"/>
        <w:spacing w:line="228" w:lineRule="auto"/>
        <w:ind w:left="1276"/>
        <w:jc w:val="both"/>
        <w:rPr>
          <w:rFonts w:eastAsia="Arial Unicode MS"/>
          <w:sz w:val="20"/>
          <w:szCs w:val="20"/>
        </w:rPr>
      </w:pPr>
    </w:p>
    <w:p w14:paraId="6D8D1A28" w14:textId="77777777" w:rsidR="00746B59" w:rsidRPr="008925BA" w:rsidRDefault="00746B59" w:rsidP="00746B59">
      <w:pPr>
        <w:widowControl w:val="0"/>
        <w:spacing w:line="228" w:lineRule="auto"/>
        <w:ind w:left="1276"/>
        <w:jc w:val="both"/>
        <w:rPr>
          <w:rFonts w:eastAsia="Arial Unicode MS"/>
          <w:sz w:val="20"/>
          <w:szCs w:val="20"/>
        </w:rPr>
      </w:pPr>
      <w:r w:rsidRPr="008925BA">
        <w:rPr>
          <w:rFonts w:eastAsia="Arial Unicode MS"/>
          <w:sz w:val="20"/>
          <w:szCs w:val="20"/>
        </w:rPr>
        <w:t>Banka aktüeryal metot kullanarak TMS 19 - Çalışanlara Sağlanan Faydalar standardına uygun olarak kıdem tazminatı karşılığı hesaplamakta ve muhasebeleştirmektedir.</w:t>
      </w:r>
    </w:p>
    <w:p w14:paraId="5931717B" w14:textId="77777777" w:rsidR="00746B59" w:rsidRPr="008925BA" w:rsidRDefault="00746B59" w:rsidP="00746B59">
      <w:pPr>
        <w:widowControl w:val="0"/>
        <w:spacing w:line="228" w:lineRule="auto"/>
        <w:ind w:left="1276"/>
        <w:jc w:val="both"/>
        <w:rPr>
          <w:rFonts w:eastAsia="Arial Unicode MS"/>
          <w:sz w:val="20"/>
          <w:szCs w:val="20"/>
        </w:rPr>
      </w:pPr>
    </w:p>
    <w:p w14:paraId="58DB6CC0" w14:textId="77777777" w:rsidR="00746B59" w:rsidRPr="008925BA" w:rsidRDefault="00746B59" w:rsidP="00746B59">
      <w:pPr>
        <w:widowControl w:val="0"/>
        <w:spacing w:line="228" w:lineRule="auto"/>
        <w:ind w:left="1276"/>
        <w:jc w:val="both"/>
        <w:rPr>
          <w:rFonts w:eastAsia="Arial Unicode MS"/>
          <w:sz w:val="20"/>
          <w:szCs w:val="20"/>
        </w:rPr>
      </w:pPr>
      <w:r w:rsidRPr="008925BA">
        <w:rPr>
          <w:rFonts w:eastAsia="Arial Unicode MS"/>
          <w:sz w:val="20"/>
          <w:szCs w:val="20"/>
        </w:rPr>
        <w:t>Toplam yükümlülüklerin hesaplanmasında Banka’nın kendi parametrelerini kullanarak hesaplamış olduğu aşağıdaki aktüeryal varsayımlar kullanılmıştır.</w:t>
      </w:r>
    </w:p>
    <w:p w14:paraId="74E7DF42" w14:textId="77777777" w:rsidR="00746B59" w:rsidRPr="008925BA" w:rsidRDefault="00746B59" w:rsidP="00746B59">
      <w:pPr>
        <w:widowControl w:val="0"/>
        <w:spacing w:line="228" w:lineRule="auto"/>
        <w:ind w:left="851"/>
        <w:jc w:val="both"/>
        <w:rPr>
          <w:rFonts w:eastAsia="Arial Unicode MS"/>
          <w:sz w:val="20"/>
          <w:szCs w:val="20"/>
        </w:rPr>
      </w:pPr>
    </w:p>
    <w:tbl>
      <w:tblPr>
        <w:tblW w:w="4498" w:type="pct"/>
        <w:tblInd w:w="98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085"/>
        <w:gridCol w:w="2327"/>
        <w:gridCol w:w="2250"/>
      </w:tblGrid>
      <w:tr w:rsidR="00746B59" w:rsidRPr="008925BA" w14:paraId="420CAC75" w14:textId="77777777" w:rsidTr="00135EEC">
        <w:trPr>
          <w:trHeight w:val="20"/>
        </w:trPr>
        <w:tc>
          <w:tcPr>
            <w:tcW w:w="2358" w:type="pct"/>
            <w:tcBorders>
              <w:top w:val="single" w:sz="4" w:space="0" w:color="auto"/>
              <w:bottom w:val="dotted" w:sz="4" w:space="0" w:color="auto"/>
            </w:tcBorders>
            <w:vAlign w:val="bottom"/>
          </w:tcPr>
          <w:p w14:paraId="7E6CDB30" w14:textId="77777777" w:rsidR="00746B59" w:rsidRPr="008925BA" w:rsidRDefault="00746B59" w:rsidP="00746B59">
            <w:pPr>
              <w:pStyle w:val="xl79"/>
              <w:widowControl w:val="0"/>
              <w:pBdr>
                <w:left w:val="none" w:sz="0" w:space="0" w:color="auto"/>
                <w:bottom w:val="none" w:sz="0" w:space="0" w:color="auto"/>
                <w:right w:val="none" w:sz="0" w:space="0" w:color="auto"/>
              </w:pBdr>
              <w:tabs>
                <w:tab w:val="left" w:pos="180"/>
              </w:tabs>
              <w:spacing w:before="0" w:beforeAutospacing="0" w:after="0" w:afterAutospacing="0" w:line="228" w:lineRule="auto"/>
              <w:rPr>
                <w:rFonts w:eastAsia="Times New Roman"/>
                <w:sz w:val="20"/>
                <w:szCs w:val="20"/>
                <w:lang w:val="tr-TR"/>
              </w:rPr>
            </w:pPr>
          </w:p>
        </w:tc>
        <w:tc>
          <w:tcPr>
            <w:tcW w:w="1343" w:type="pct"/>
            <w:tcBorders>
              <w:top w:val="single" w:sz="4" w:space="0" w:color="auto"/>
              <w:bottom w:val="dotted" w:sz="4" w:space="0" w:color="auto"/>
            </w:tcBorders>
            <w:vAlign w:val="bottom"/>
          </w:tcPr>
          <w:p w14:paraId="3121B627" w14:textId="77777777" w:rsidR="00746B59" w:rsidRPr="008925BA" w:rsidRDefault="00746B59" w:rsidP="00746B59">
            <w:pPr>
              <w:widowControl w:val="0"/>
              <w:tabs>
                <w:tab w:val="left" w:pos="180"/>
              </w:tabs>
              <w:spacing w:line="228" w:lineRule="auto"/>
              <w:ind w:right="-57"/>
              <w:jc w:val="right"/>
              <w:rPr>
                <w:b/>
                <w:sz w:val="20"/>
                <w:szCs w:val="20"/>
              </w:rPr>
            </w:pPr>
            <w:r w:rsidRPr="008925BA">
              <w:rPr>
                <w:b/>
                <w:sz w:val="20"/>
                <w:szCs w:val="20"/>
              </w:rPr>
              <w:t>Cari Dönem</w:t>
            </w:r>
          </w:p>
          <w:p w14:paraId="7555B76D" w14:textId="77777777" w:rsidR="00746B59" w:rsidRPr="008925BA" w:rsidRDefault="00AF6EF7" w:rsidP="005B5C10">
            <w:pPr>
              <w:widowControl w:val="0"/>
              <w:tabs>
                <w:tab w:val="left" w:pos="180"/>
              </w:tabs>
              <w:spacing w:line="228" w:lineRule="auto"/>
              <w:ind w:right="-57"/>
              <w:jc w:val="right"/>
              <w:rPr>
                <w:b/>
                <w:sz w:val="20"/>
                <w:szCs w:val="20"/>
              </w:rPr>
            </w:pPr>
            <w:r w:rsidRPr="008925BA">
              <w:rPr>
                <w:b/>
                <w:sz w:val="20"/>
                <w:szCs w:val="20"/>
              </w:rPr>
              <w:t>31.12</w:t>
            </w:r>
            <w:r w:rsidR="00746B59" w:rsidRPr="008925BA">
              <w:rPr>
                <w:b/>
                <w:sz w:val="20"/>
                <w:szCs w:val="20"/>
              </w:rPr>
              <w:t>.2024</w:t>
            </w:r>
          </w:p>
        </w:tc>
        <w:tc>
          <w:tcPr>
            <w:tcW w:w="1299" w:type="pct"/>
            <w:tcBorders>
              <w:top w:val="single" w:sz="4" w:space="0" w:color="auto"/>
              <w:bottom w:val="dotted" w:sz="4" w:space="0" w:color="auto"/>
            </w:tcBorders>
            <w:vAlign w:val="bottom"/>
          </w:tcPr>
          <w:p w14:paraId="746AD8D0" w14:textId="77777777" w:rsidR="00746B59" w:rsidRPr="008925BA" w:rsidRDefault="00746B59" w:rsidP="00746B59">
            <w:pPr>
              <w:widowControl w:val="0"/>
              <w:tabs>
                <w:tab w:val="left" w:pos="180"/>
              </w:tabs>
              <w:spacing w:line="228" w:lineRule="auto"/>
              <w:ind w:right="-57"/>
              <w:jc w:val="right"/>
              <w:rPr>
                <w:b/>
                <w:sz w:val="20"/>
                <w:szCs w:val="20"/>
              </w:rPr>
            </w:pPr>
            <w:r w:rsidRPr="008925BA">
              <w:rPr>
                <w:b/>
                <w:sz w:val="20"/>
                <w:szCs w:val="20"/>
              </w:rPr>
              <w:t>Önceki Dönem 31.12.2023</w:t>
            </w:r>
          </w:p>
        </w:tc>
      </w:tr>
      <w:tr w:rsidR="00746B59" w:rsidRPr="008925BA" w14:paraId="613D8476" w14:textId="77777777" w:rsidTr="00135EEC">
        <w:trPr>
          <w:trHeight w:val="20"/>
        </w:trPr>
        <w:tc>
          <w:tcPr>
            <w:tcW w:w="2358" w:type="pct"/>
            <w:tcBorders>
              <w:top w:val="dotted" w:sz="4" w:space="0" w:color="auto"/>
              <w:bottom w:val="dotted" w:sz="4" w:space="0" w:color="auto"/>
            </w:tcBorders>
            <w:vAlign w:val="bottom"/>
          </w:tcPr>
          <w:p w14:paraId="7B40D8F2" w14:textId="77777777" w:rsidR="00746B59" w:rsidRPr="008925BA" w:rsidRDefault="00746B59" w:rsidP="00746B59">
            <w:pPr>
              <w:widowControl w:val="0"/>
              <w:tabs>
                <w:tab w:val="left" w:pos="-1908"/>
              </w:tabs>
              <w:spacing w:line="228" w:lineRule="auto"/>
              <w:rPr>
                <w:sz w:val="20"/>
                <w:szCs w:val="20"/>
              </w:rPr>
            </w:pPr>
            <w:r w:rsidRPr="008925BA">
              <w:rPr>
                <w:sz w:val="20"/>
                <w:szCs w:val="20"/>
              </w:rPr>
              <w:t>İskonto oranı (%)</w:t>
            </w:r>
          </w:p>
        </w:tc>
        <w:tc>
          <w:tcPr>
            <w:tcW w:w="1343" w:type="pct"/>
            <w:tcBorders>
              <w:top w:val="dotted" w:sz="4" w:space="0" w:color="auto"/>
              <w:bottom w:val="dotted" w:sz="4" w:space="0" w:color="auto"/>
            </w:tcBorders>
            <w:shd w:val="clear" w:color="auto" w:fill="auto"/>
            <w:vAlign w:val="bottom"/>
          </w:tcPr>
          <w:p w14:paraId="01CFB0F5" w14:textId="77777777" w:rsidR="00746B59" w:rsidRPr="008925BA" w:rsidRDefault="00746B59" w:rsidP="00B211AA">
            <w:pPr>
              <w:widowControl w:val="0"/>
              <w:spacing w:line="228" w:lineRule="auto"/>
              <w:ind w:right="-57"/>
              <w:jc w:val="right"/>
              <w:rPr>
                <w:sz w:val="20"/>
                <w:szCs w:val="20"/>
              </w:rPr>
            </w:pPr>
            <w:r w:rsidRPr="008925BA">
              <w:rPr>
                <w:sz w:val="20"/>
                <w:szCs w:val="20"/>
              </w:rPr>
              <w:t>%3,1</w:t>
            </w:r>
            <w:r w:rsidR="00B211AA" w:rsidRPr="008925BA">
              <w:rPr>
                <w:sz w:val="20"/>
                <w:szCs w:val="20"/>
              </w:rPr>
              <w:t>8</w:t>
            </w:r>
          </w:p>
        </w:tc>
        <w:tc>
          <w:tcPr>
            <w:tcW w:w="1299" w:type="pct"/>
            <w:tcBorders>
              <w:top w:val="dotted" w:sz="4" w:space="0" w:color="auto"/>
              <w:bottom w:val="dotted" w:sz="4" w:space="0" w:color="auto"/>
            </w:tcBorders>
            <w:shd w:val="clear" w:color="auto" w:fill="auto"/>
            <w:vAlign w:val="bottom"/>
          </w:tcPr>
          <w:p w14:paraId="17C44FFE" w14:textId="77777777" w:rsidR="00746B59" w:rsidRPr="008925BA" w:rsidRDefault="00746B59" w:rsidP="00B211AA">
            <w:pPr>
              <w:widowControl w:val="0"/>
              <w:spacing w:line="228" w:lineRule="auto"/>
              <w:ind w:right="-57"/>
              <w:jc w:val="right"/>
              <w:rPr>
                <w:sz w:val="20"/>
                <w:szCs w:val="20"/>
              </w:rPr>
            </w:pPr>
            <w:r w:rsidRPr="008925BA">
              <w:rPr>
                <w:sz w:val="20"/>
                <w:szCs w:val="20"/>
              </w:rPr>
              <w:t>%3,</w:t>
            </w:r>
            <w:r w:rsidR="00B211AA" w:rsidRPr="008925BA">
              <w:rPr>
                <w:sz w:val="20"/>
                <w:szCs w:val="20"/>
              </w:rPr>
              <w:t>12</w:t>
            </w:r>
          </w:p>
        </w:tc>
      </w:tr>
      <w:tr w:rsidR="00746B59" w:rsidRPr="008925BA" w14:paraId="27C7A43A" w14:textId="77777777" w:rsidTr="00135EEC">
        <w:trPr>
          <w:trHeight w:val="20"/>
        </w:trPr>
        <w:tc>
          <w:tcPr>
            <w:tcW w:w="2358" w:type="pct"/>
            <w:tcBorders>
              <w:top w:val="dotted" w:sz="4" w:space="0" w:color="auto"/>
              <w:bottom w:val="single" w:sz="4" w:space="0" w:color="auto"/>
            </w:tcBorders>
            <w:vAlign w:val="bottom"/>
          </w:tcPr>
          <w:p w14:paraId="100F94C3" w14:textId="77777777" w:rsidR="00746B59" w:rsidRPr="008925BA" w:rsidRDefault="00746B59" w:rsidP="00746B59">
            <w:pPr>
              <w:widowControl w:val="0"/>
              <w:tabs>
                <w:tab w:val="left" w:pos="-1908"/>
              </w:tabs>
              <w:spacing w:line="228" w:lineRule="auto"/>
              <w:rPr>
                <w:sz w:val="20"/>
                <w:szCs w:val="20"/>
              </w:rPr>
            </w:pPr>
            <w:r w:rsidRPr="008925BA">
              <w:rPr>
                <w:sz w:val="20"/>
                <w:szCs w:val="20"/>
              </w:rPr>
              <w:t>Enflasyon</w:t>
            </w:r>
          </w:p>
        </w:tc>
        <w:tc>
          <w:tcPr>
            <w:tcW w:w="1343" w:type="pct"/>
            <w:tcBorders>
              <w:top w:val="dotted" w:sz="4" w:space="0" w:color="auto"/>
              <w:bottom w:val="single" w:sz="4" w:space="0" w:color="auto"/>
            </w:tcBorders>
            <w:shd w:val="clear" w:color="auto" w:fill="auto"/>
            <w:vAlign w:val="bottom"/>
          </w:tcPr>
          <w:p w14:paraId="40CAB3EA" w14:textId="77777777" w:rsidR="00746B59" w:rsidRPr="008925BA" w:rsidRDefault="00B211AA" w:rsidP="00746B59">
            <w:pPr>
              <w:widowControl w:val="0"/>
              <w:spacing w:line="228" w:lineRule="auto"/>
              <w:ind w:right="-57"/>
              <w:jc w:val="right"/>
              <w:rPr>
                <w:sz w:val="20"/>
                <w:szCs w:val="20"/>
              </w:rPr>
            </w:pPr>
            <w:r w:rsidRPr="008925BA">
              <w:rPr>
                <w:sz w:val="20"/>
                <w:szCs w:val="20"/>
              </w:rPr>
              <w:t>%21,05</w:t>
            </w:r>
          </w:p>
        </w:tc>
        <w:tc>
          <w:tcPr>
            <w:tcW w:w="1299" w:type="pct"/>
            <w:tcBorders>
              <w:top w:val="dotted" w:sz="4" w:space="0" w:color="auto"/>
              <w:bottom w:val="single" w:sz="4" w:space="0" w:color="auto"/>
            </w:tcBorders>
            <w:shd w:val="clear" w:color="auto" w:fill="auto"/>
            <w:vAlign w:val="bottom"/>
          </w:tcPr>
          <w:p w14:paraId="3B64DEE4" w14:textId="77777777" w:rsidR="00746B59" w:rsidRPr="008925BA" w:rsidRDefault="00B211AA" w:rsidP="00746B59">
            <w:pPr>
              <w:widowControl w:val="0"/>
              <w:spacing w:line="228" w:lineRule="auto"/>
              <w:ind w:right="-57"/>
              <w:jc w:val="right"/>
              <w:rPr>
                <w:sz w:val="20"/>
                <w:szCs w:val="20"/>
              </w:rPr>
            </w:pPr>
            <w:r w:rsidRPr="008925BA">
              <w:rPr>
                <w:sz w:val="20"/>
                <w:szCs w:val="20"/>
              </w:rPr>
              <w:t>%21,70</w:t>
            </w:r>
          </w:p>
        </w:tc>
      </w:tr>
    </w:tbl>
    <w:p w14:paraId="30F3FEEB" w14:textId="77777777" w:rsidR="00746B59" w:rsidRPr="008925BA" w:rsidRDefault="00746B59" w:rsidP="00746B59">
      <w:pPr>
        <w:widowControl w:val="0"/>
        <w:ind w:left="851"/>
        <w:jc w:val="both"/>
        <w:rPr>
          <w:rFonts w:eastAsia="Arial Unicode MS"/>
          <w:sz w:val="20"/>
          <w:szCs w:val="20"/>
        </w:rPr>
      </w:pPr>
    </w:p>
    <w:p w14:paraId="1B87398B" w14:textId="77777777" w:rsidR="00746B59" w:rsidRPr="008925BA" w:rsidRDefault="00746B59" w:rsidP="00746B59">
      <w:pPr>
        <w:widowControl w:val="0"/>
        <w:ind w:left="1276"/>
        <w:jc w:val="both"/>
        <w:rPr>
          <w:rFonts w:eastAsia="Arial Unicode MS"/>
          <w:sz w:val="20"/>
          <w:szCs w:val="20"/>
        </w:rPr>
      </w:pPr>
      <w:r w:rsidRPr="008925BA">
        <w:rPr>
          <w:rFonts w:eastAsia="Arial Unicode MS"/>
          <w:sz w:val="20"/>
          <w:szCs w:val="20"/>
        </w:rPr>
        <w:t>Kıdem tazminatı yükümlülüğü karşılığının bilançodaki hareketi:</w:t>
      </w:r>
    </w:p>
    <w:p w14:paraId="2DB73781" w14:textId="77777777" w:rsidR="00746B59" w:rsidRPr="008925BA" w:rsidRDefault="00746B59" w:rsidP="00746B59">
      <w:pPr>
        <w:widowControl w:val="0"/>
        <w:ind w:left="851"/>
        <w:jc w:val="both"/>
        <w:rPr>
          <w:rFonts w:eastAsia="Arial Unicode MS"/>
          <w:sz w:val="20"/>
          <w:szCs w:val="20"/>
        </w:rPr>
      </w:pPr>
    </w:p>
    <w:tbl>
      <w:tblPr>
        <w:tblW w:w="4532" w:type="pct"/>
        <w:jc w:val="right"/>
        <w:tblCellMar>
          <w:left w:w="0" w:type="dxa"/>
          <w:right w:w="0" w:type="dxa"/>
        </w:tblCellMar>
        <w:tblLook w:val="0000" w:firstRow="0" w:lastRow="0" w:firstColumn="0" w:lastColumn="0" w:noHBand="0" w:noVBand="0"/>
      </w:tblPr>
      <w:tblGrid>
        <w:gridCol w:w="4248"/>
        <w:gridCol w:w="2240"/>
        <w:gridCol w:w="2240"/>
      </w:tblGrid>
      <w:tr w:rsidR="00746B59" w:rsidRPr="008925BA" w14:paraId="72FAEB2D" w14:textId="77777777" w:rsidTr="00746B59">
        <w:trPr>
          <w:trHeight w:val="50"/>
          <w:jc w:val="right"/>
        </w:trPr>
        <w:tc>
          <w:tcPr>
            <w:tcW w:w="2434" w:type="pct"/>
            <w:tcBorders>
              <w:top w:val="single" w:sz="4" w:space="0" w:color="auto"/>
              <w:left w:val="single" w:sz="4" w:space="0" w:color="auto"/>
              <w:bottom w:val="dotted" w:sz="4" w:space="0" w:color="auto"/>
              <w:right w:val="dotted" w:sz="4" w:space="0" w:color="auto"/>
            </w:tcBorders>
            <w:shd w:val="clear" w:color="auto" w:fill="FFFFFF"/>
            <w:vAlign w:val="bottom"/>
          </w:tcPr>
          <w:p w14:paraId="68D91791" w14:textId="77777777" w:rsidR="00746B59" w:rsidRPr="008925BA" w:rsidRDefault="00746B59" w:rsidP="00746B59">
            <w:pPr>
              <w:pStyle w:val="xl79"/>
              <w:widowControl w:val="0"/>
              <w:pBdr>
                <w:left w:val="none" w:sz="0" w:space="0" w:color="auto"/>
                <w:bottom w:val="none" w:sz="0" w:space="0" w:color="auto"/>
                <w:right w:val="none" w:sz="0" w:space="0" w:color="auto"/>
              </w:pBdr>
              <w:spacing w:before="0" w:beforeAutospacing="0" w:after="0" w:afterAutospacing="0" w:line="19" w:lineRule="atLeast"/>
              <w:rPr>
                <w:rFonts w:eastAsia="Times New Roman"/>
                <w:b/>
                <w:bCs/>
                <w:sz w:val="20"/>
                <w:szCs w:val="20"/>
                <w:lang w:val="tr-TR"/>
              </w:rPr>
            </w:pPr>
            <w:r w:rsidRPr="008925BA">
              <w:rPr>
                <w:rFonts w:eastAsia="Times New Roman"/>
                <w:b/>
                <w:bCs/>
                <w:sz w:val="20"/>
                <w:szCs w:val="20"/>
                <w:lang w:val="tr-TR"/>
              </w:rPr>
              <w:t> </w:t>
            </w:r>
          </w:p>
        </w:tc>
        <w:tc>
          <w:tcPr>
            <w:tcW w:w="1283" w:type="pct"/>
            <w:tcBorders>
              <w:top w:val="single" w:sz="4" w:space="0" w:color="auto"/>
              <w:left w:val="nil"/>
              <w:bottom w:val="dotted" w:sz="4" w:space="0" w:color="auto"/>
              <w:right w:val="dotted" w:sz="4" w:space="0" w:color="000000"/>
            </w:tcBorders>
            <w:shd w:val="clear" w:color="auto" w:fill="FFFFFF"/>
            <w:vAlign w:val="bottom"/>
          </w:tcPr>
          <w:p w14:paraId="6B6A0F5B" w14:textId="77777777" w:rsidR="00746B59" w:rsidRPr="008925BA" w:rsidRDefault="00746B59" w:rsidP="00746B59">
            <w:pPr>
              <w:widowControl w:val="0"/>
              <w:tabs>
                <w:tab w:val="left" w:pos="180"/>
              </w:tabs>
              <w:ind w:right="82"/>
              <w:jc w:val="right"/>
              <w:rPr>
                <w:b/>
                <w:sz w:val="20"/>
                <w:szCs w:val="20"/>
              </w:rPr>
            </w:pPr>
            <w:r w:rsidRPr="008925BA">
              <w:rPr>
                <w:b/>
                <w:sz w:val="20"/>
                <w:szCs w:val="20"/>
              </w:rPr>
              <w:t>Cari Dönem</w:t>
            </w:r>
          </w:p>
          <w:p w14:paraId="5EDC15A9" w14:textId="77777777" w:rsidR="00746B59" w:rsidRPr="008925BA" w:rsidRDefault="00AF6EF7" w:rsidP="00746B59">
            <w:pPr>
              <w:widowControl w:val="0"/>
              <w:spacing w:line="19" w:lineRule="atLeast"/>
              <w:ind w:right="82"/>
              <w:jc w:val="right"/>
              <w:rPr>
                <w:rFonts w:eastAsia="Arial Unicode MS"/>
                <w:b/>
                <w:bCs/>
                <w:sz w:val="20"/>
                <w:szCs w:val="20"/>
              </w:rPr>
            </w:pPr>
            <w:r w:rsidRPr="008925BA">
              <w:rPr>
                <w:b/>
                <w:sz w:val="20"/>
                <w:szCs w:val="20"/>
              </w:rPr>
              <w:t>31.12</w:t>
            </w:r>
            <w:r w:rsidR="00746B59" w:rsidRPr="008925BA">
              <w:rPr>
                <w:b/>
                <w:sz w:val="20"/>
                <w:szCs w:val="20"/>
              </w:rPr>
              <w:t>.2024</w:t>
            </w:r>
          </w:p>
        </w:tc>
        <w:tc>
          <w:tcPr>
            <w:tcW w:w="1283" w:type="pct"/>
            <w:tcBorders>
              <w:top w:val="single" w:sz="4" w:space="0" w:color="auto"/>
              <w:left w:val="nil"/>
              <w:bottom w:val="dotted" w:sz="4" w:space="0" w:color="auto"/>
              <w:right w:val="single" w:sz="4" w:space="0" w:color="auto"/>
            </w:tcBorders>
            <w:shd w:val="clear" w:color="auto" w:fill="FFFFFF"/>
            <w:vAlign w:val="bottom"/>
          </w:tcPr>
          <w:p w14:paraId="3C37DB1F" w14:textId="77777777" w:rsidR="00746B59" w:rsidRPr="008925BA" w:rsidRDefault="00746B59" w:rsidP="00746B59">
            <w:pPr>
              <w:widowControl w:val="0"/>
              <w:spacing w:line="19" w:lineRule="atLeast"/>
              <w:ind w:right="82"/>
              <w:jc w:val="right"/>
              <w:rPr>
                <w:b/>
                <w:sz w:val="20"/>
                <w:szCs w:val="20"/>
              </w:rPr>
            </w:pPr>
            <w:r w:rsidRPr="008925BA">
              <w:rPr>
                <w:b/>
                <w:sz w:val="20"/>
                <w:szCs w:val="20"/>
              </w:rPr>
              <w:t xml:space="preserve">Önceki Dönem </w:t>
            </w:r>
          </w:p>
          <w:p w14:paraId="45DE0F3A" w14:textId="77777777" w:rsidR="00746B59" w:rsidRPr="008925BA" w:rsidRDefault="005B5C10" w:rsidP="00032851">
            <w:pPr>
              <w:widowControl w:val="0"/>
              <w:spacing w:line="19" w:lineRule="atLeast"/>
              <w:ind w:right="82"/>
              <w:jc w:val="right"/>
              <w:rPr>
                <w:rFonts w:eastAsia="Arial Unicode MS"/>
                <w:b/>
                <w:bCs/>
                <w:sz w:val="20"/>
                <w:szCs w:val="20"/>
              </w:rPr>
            </w:pPr>
            <w:r w:rsidRPr="008925BA">
              <w:rPr>
                <w:b/>
                <w:sz w:val="20"/>
                <w:szCs w:val="20"/>
              </w:rPr>
              <w:t>3</w:t>
            </w:r>
            <w:r w:rsidR="00AF6EF7" w:rsidRPr="008925BA">
              <w:rPr>
                <w:b/>
                <w:sz w:val="20"/>
                <w:szCs w:val="20"/>
              </w:rPr>
              <w:t>1</w:t>
            </w:r>
            <w:r w:rsidR="00032851" w:rsidRPr="008925BA">
              <w:rPr>
                <w:b/>
                <w:sz w:val="20"/>
                <w:szCs w:val="20"/>
              </w:rPr>
              <w:t>.</w:t>
            </w:r>
            <w:r w:rsidR="00AF6EF7" w:rsidRPr="008925BA">
              <w:rPr>
                <w:b/>
                <w:sz w:val="20"/>
                <w:szCs w:val="20"/>
              </w:rPr>
              <w:t>12</w:t>
            </w:r>
            <w:r w:rsidR="00746B59" w:rsidRPr="008925BA">
              <w:rPr>
                <w:b/>
                <w:sz w:val="20"/>
                <w:szCs w:val="20"/>
              </w:rPr>
              <w:t>.2023</w:t>
            </w:r>
          </w:p>
        </w:tc>
      </w:tr>
      <w:tr w:rsidR="00AF6EF7" w:rsidRPr="008925BA" w14:paraId="0BF406AD" w14:textId="77777777" w:rsidTr="00746B59">
        <w:trPr>
          <w:trHeight w:val="50"/>
          <w:jc w:val="right"/>
        </w:trPr>
        <w:tc>
          <w:tcPr>
            <w:tcW w:w="2434" w:type="pct"/>
            <w:tcBorders>
              <w:top w:val="nil"/>
              <w:left w:val="single" w:sz="4" w:space="0" w:color="auto"/>
              <w:bottom w:val="dotted" w:sz="4" w:space="0" w:color="auto"/>
              <w:right w:val="dotted" w:sz="4" w:space="0" w:color="auto"/>
            </w:tcBorders>
            <w:shd w:val="clear" w:color="auto" w:fill="FFFFFF"/>
            <w:vAlign w:val="bottom"/>
          </w:tcPr>
          <w:p w14:paraId="1F1D05A6" w14:textId="77777777" w:rsidR="00AF6EF7" w:rsidRPr="008925BA" w:rsidRDefault="00AF6EF7" w:rsidP="00AF6EF7">
            <w:pPr>
              <w:widowControl w:val="0"/>
              <w:tabs>
                <w:tab w:val="left" w:pos="-1908"/>
              </w:tabs>
              <w:rPr>
                <w:sz w:val="20"/>
                <w:szCs w:val="20"/>
              </w:rPr>
            </w:pPr>
            <w:r w:rsidRPr="008925BA">
              <w:rPr>
                <w:sz w:val="20"/>
                <w:szCs w:val="20"/>
              </w:rPr>
              <w:t>1 Ocak itibarıyla</w:t>
            </w:r>
          </w:p>
        </w:tc>
        <w:tc>
          <w:tcPr>
            <w:tcW w:w="1283" w:type="pct"/>
            <w:tcBorders>
              <w:top w:val="nil"/>
              <w:left w:val="nil"/>
              <w:bottom w:val="dotted" w:sz="4" w:space="0" w:color="auto"/>
              <w:right w:val="dotted" w:sz="4" w:space="0" w:color="auto"/>
            </w:tcBorders>
            <w:shd w:val="clear" w:color="auto" w:fill="FFFFFF"/>
            <w:vAlign w:val="bottom"/>
          </w:tcPr>
          <w:p w14:paraId="376E8526" w14:textId="77777777" w:rsidR="00AF6EF7" w:rsidRPr="008925BA" w:rsidRDefault="00AF6EF7" w:rsidP="00AF6EF7">
            <w:pPr>
              <w:widowControl w:val="0"/>
              <w:ind w:right="82"/>
              <w:jc w:val="right"/>
              <w:rPr>
                <w:sz w:val="20"/>
                <w:szCs w:val="20"/>
              </w:rPr>
            </w:pPr>
            <w:r w:rsidRPr="008925BA">
              <w:rPr>
                <w:sz w:val="20"/>
                <w:szCs w:val="20"/>
              </w:rPr>
              <w:t>1.595</w:t>
            </w:r>
          </w:p>
        </w:tc>
        <w:tc>
          <w:tcPr>
            <w:tcW w:w="1283" w:type="pct"/>
            <w:tcBorders>
              <w:top w:val="nil"/>
              <w:left w:val="nil"/>
              <w:bottom w:val="dotted" w:sz="4" w:space="0" w:color="auto"/>
              <w:right w:val="single" w:sz="4" w:space="0" w:color="auto"/>
            </w:tcBorders>
            <w:shd w:val="clear" w:color="auto" w:fill="FFFFFF"/>
            <w:vAlign w:val="bottom"/>
          </w:tcPr>
          <w:p w14:paraId="25F6E676" w14:textId="77777777" w:rsidR="00AF6EF7" w:rsidRPr="008925BA" w:rsidRDefault="00AF6EF7" w:rsidP="00AF6EF7">
            <w:pPr>
              <w:widowControl w:val="0"/>
              <w:ind w:right="82"/>
              <w:jc w:val="right"/>
              <w:rPr>
                <w:b/>
                <w:sz w:val="20"/>
                <w:szCs w:val="20"/>
              </w:rPr>
            </w:pPr>
            <w:r w:rsidRPr="008925BA">
              <w:rPr>
                <w:sz w:val="20"/>
                <w:szCs w:val="20"/>
              </w:rPr>
              <w:t>8</w:t>
            </w:r>
          </w:p>
        </w:tc>
      </w:tr>
      <w:tr w:rsidR="00AF6EF7" w:rsidRPr="008925BA" w14:paraId="3669A281" w14:textId="77777777" w:rsidTr="00746B59">
        <w:trPr>
          <w:trHeight w:val="50"/>
          <w:jc w:val="right"/>
        </w:trPr>
        <w:tc>
          <w:tcPr>
            <w:tcW w:w="2434" w:type="pct"/>
            <w:tcBorders>
              <w:top w:val="nil"/>
              <w:left w:val="single" w:sz="4" w:space="0" w:color="auto"/>
              <w:bottom w:val="dotted" w:sz="4" w:space="0" w:color="auto"/>
              <w:right w:val="dotted" w:sz="4" w:space="0" w:color="auto"/>
            </w:tcBorders>
            <w:shd w:val="clear" w:color="auto" w:fill="FFFFFF"/>
            <w:vAlign w:val="bottom"/>
          </w:tcPr>
          <w:p w14:paraId="2BB0CB1A" w14:textId="77777777" w:rsidR="00AF6EF7" w:rsidRPr="008925BA" w:rsidRDefault="00AF6EF7" w:rsidP="00AF6EF7">
            <w:pPr>
              <w:widowControl w:val="0"/>
              <w:tabs>
                <w:tab w:val="left" w:pos="-1908"/>
              </w:tabs>
              <w:rPr>
                <w:sz w:val="20"/>
                <w:szCs w:val="20"/>
              </w:rPr>
            </w:pPr>
            <w:r w:rsidRPr="008925BA">
              <w:rPr>
                <w:sz w:val="20"/>
                <w:szCs w:val="20"/>
              </w:rPr>
              <w:t>Dönem İçinde Ayrılan Karşılık Toplamı</w:t>
            </w:r>
          </w:p>
        </w:tc>
        <w:tc>
          <w:tcPr>
            <w:tcW w:w="1283" w:type="pct"/>
            <w:tcBorders>
              <w:top w:val="dotted" w:sz="4" w:space="0" w:color="auto"/>
              <w:left w:val="nil"/>
              <w:bottom w:val="dotted" w:sz="4" w:space="0" w:color="auto"/>
              <w:right w:val="dotted" w:sz="4" w:space="0" w:color="auto"/>
            </w:tcBorders>
            <w:vAlign w:val="bottom"/>
          </w:tcPr>
          <w:p w14:paraId="386C7D63" w14:textId="77777777" w:rsidR="00AF6EF7" w:rsidRPr="008925BA" w:rsidRDefault="00562D69" w:rsidP="00562D69">
            <w:pPr>
              <w:widowControl w:val="0"/>
              <w:ind w:right="82"/>
              <w:jc w:val="right"/>
              <w:rPr>
                <w:sz w:val="20"/>
                <w:szCs w:val="20"/>
              </w:rPr>
            </w:pPr>
            <w:r w:rsidRPr="008925BA">
              <w:rPr>
                <w:sz w:val="20"/>
                <w:szCs w:val="20"/>
              </w:rPr>
              <w:t>5.20</w:t>
            </w:r>
            <w:r w:rsidR="00476B5A" w:rsidRPr="008925BA">
              <w:rPr>
                <w:sz w:val="20"/>
                <w:szCs w:val="20"/>
              </w:rPr>
              <w:t>3</w:t>
            </w:r>
          </w:p>
        </w:tc>
        <w:tc>
          <w:tcPr>
            <w:tcW w:w="1283" w:type="pct"/>
            <w:tcBorders>
              <w:top w:val="dotted" w:sz="4" w:space="0" w:color="auto"/>
              <w:left w:val="nil"/>
              <w:bottom w:val="dotted" w:sz="4" w:space="0" w:color="auto"/>
              <w:right w:val="single" w:sz="4" w:space="0" w:color="auto"/>
            </w:tcBorders>
            <w:vAlign w:val="bottom"/>
          </w:tcPr>
          <w:p w14:paraId="351309BF" w14:textId="77777777" w:rsidR="00AF6EF7" w:rsidRPr="008925BA" w:rsidRDefault="00AF6EF7" w:rsidP="00AF6EF7">
            <w:pPr>
              <w:widowControl w:val="0"/>
              <w:ind w:right="82"/>
              <w:jc w:val="right"/>
              <w:rPr>
                <w:sz w:val="20"/>
                <w:szCs w:val="20"/>
              </w:rPr>
            </w:pPr>
            <w:r w:rsidRPr="008925BA">
              <w:rPr>
                <w:sz w:val="20"/>
                <w:szCs w:val="20"/>
              </w:rPr>
              <w:t>126</w:t>
            </w:r>
          </w:p>
        </w:tc>
      </w:tr>
      <w:tr w:rsidR="00AF6EF7" w:rsidRPr="008925BA" w14:paraId="57FAAB85" w14:textId="77777777" w:rsidTr="00746B59">
        <w:trPr>
          <w:trHeight w:val="50"/>
          <w:jc w:val="right"/>
        </w:trPr>
        <w:tc>
          <w:tcPr>
            <w:tcW w:w="2434" w:type="pct"/>
            <w:tcBorders>
              <w:top w:val="nil"/>
              <w:left w:val="single" w:sz="4" w:space="0" w:color="auto"/>
              <w:bottom w:val="dotted" w:sz="4" w:space="0" w:color="auto"/>
              <w:right w:val="dotted" w:sz="4" w:space="0" w:color="auto"/>
            </w:tcBorders>
            <w:shd w:val="clear" w:color="auto" w:fill="FFFFFF"/>
            <w:vAlign w:val="bottom"/>
          </w:tcPr>
          <w:p w14:paraId="0D8BF899" w14:textId="77777777" w:rsidR="00AF6EF7" w:rsidRPr="008925BA" w:rsidRDefault="00AF6EF7" w:rsidP="00AF6EF7">
            <w:pPr>
              <w:widowControl w:val="0"/>
              <w:tabs>
                <w:tab w:val="left" w:pos="-1908"/>
              </w:tabs>
              <w:rPr>
                <w:sz w:val="20"/>
                <w:szCs w:val="20"/>
              </w:rPr>
            </w:pPr>
            <w:r w:rsidRPr="008925BA">
              <w:rPr>
                <w:sz w:val="20"/>
                <w:szCs w:val="20"/>
              </w:rPr>
              <w:t>Dönem İçinde Ödenen</w:t>
            </w:r>
          </w:p>
        </w:tc>
        <w:tc>
          <w:tcPr>
            <w:tcW w:w="1283" w:type="pct"/>
            <w:tcBorders>
              <w:top w:val="dotted" w:sz="4" w:space="0" w:color="auto"/>
              <w:left w:val="nil"/>
              <w:bottom w:val="dotted" w:sz="4" w:space="0" w:color="auto"/>
              <w:right w:val="dotted" w:sz="4" w:space="0" w:color="auto"/>
            </w:tcBorders>
            <w:vAlign w:val="bottom"/>
          </w:tcPr>
          <w:p w14:paraId="4DCCAEDE" w14:textId="77777777" w:rsidR="00AF6EF7" w:rsidRPr="008925BA" w:rsidRDefault="00B211AA" w:rsidP="00AF6EF7">
            <w:pPr>
              <w:widowControl w:val="0"/>
              <w:ind w:right="82"/>
              <w:jc w:val="right"/>
              <w:rPr>
                <w:sz w:val="20"/>
                <w:szCs w:val="20"/>
              </w:rPr>
            </w:pPr>
            <w:r w:rsidRPr="008925BA">
              <w:rPr>
                <w:sz w:val="20"/>
                <w:szCs w:val="20"/>
              </w:rPr>
              <w:t>(689)</w:t>
            </w:r>
          </w:p>
        </w:tc>
        <w:tc>
          <w:tcPr>
            <w:tcW w:w="1283" w:type="pct"/>
            <w:tcBorders>
              <w:top w:val="dotted" w:sz="4" w:space="0" w:color="auto"/>
              <w:left w:val="nil"/>
              <w:bottom w:val="dotted" w:sz="4" w:space="0" w:color="auto"/>
              <w:right w:val="single" w:sz="4" w:space="0" w:color="auto"/>
            </w:tcBorders>
            <w:vAlign w:val="bottom"/>
          </w:tcPr>
          <w:p w14:paraId="405D57B6" w14:textId="77777777" w:rsidR="00AF6EF7" w:rsidRPr="008925BA" w:rsidRDefault="00AF6EF7" w:rsidP="00AF6EF7">
            <w:pPr>
              <w:widowControl w:val="0"/>
              <w:ind w:right="82"/>
              <w:jc w:val="right"/>
              <w:rPr>
                <w:sz w:val="20"/>
                <w:szCs w:val="20"/>
              </w:rPr>
            </w:pPr>
            <w:r w:rsidRPr="008925BA">
              <w:rPr>
                <w:sz w:val="20"/>
                <w:szCs w:val="20"/>
              </w:rPr>
              <w:t>(101)</w:t>
            </w:r>
          </w:p>
        </w:tc>
      </w:tr>
      <w:tr w:rsidR="00AF6EF7" w:rsidRPr="008925BA" w14:paraId="50F235B4" w14:textId="77777777" w:rsidTr="00746B59">
        <w:trPr>
          <w:trHeight w:val="50"/>
          <w:jc w:val="right"/>
        </w:trPr>
        <w:tc>
          <w:tcPr>
            <w:tcW w:w="2434" w:type="pct"/>
            <w:tcBorders>
              <w:top w:val="nil"/>
              <w:left w:val="single" w:sz="4" w:space="0" w:color="auto"/>
              <w:bottom w:val="dotted" w:sz="4" w:space="0" w:color="auto"/>
              <w:right w:val="dotted" w:sz="4" w:space="0" w:color="auto"/>
            </w:tcBorders>
            <w:shd w:val="clear" w:color="auto" w:fill="FFFFFF"/>
            <w:vAlign w:val="bottom"/>
          </w:tcPr>
          <w:p w14:paraId="4692F551" w14:textId="77777777" w:rsidR="00AF6EF7" w:rsidRPr="008925BA" w:rsidRDefault="00AF6EF7" w:rsidP="00AF6EF7">
            <w:pPr>
              <w:widowControl w:val="0"/>
              <w:tabs>
                <w:tab w:val="left" w:pos="-1908"/>
              </w:tabs>
              <w:rPr>
                <w:sz w:val="20"/>
                <w:szCs w:val="20"/>
              </w:rPr>
            </w:pPr>
            <w:r w:rsidRPr="008925BA">
              <w:rPr>
                <w:sz w:val="20"/>
                <w:szCs w:val="20"/>
              </w:rPr>
              <w:t>Aktüeryal kayıp/(kazanç)</w:t>
            </w:r>
          </w:p>
        </w:tc>
        <w:tc>
          <w:tcPr>
            <w:tcW w:w="1283" w:type="pct"/>
            <w:tcBorders>
              <w:top w:val="dotted" w:sz="4" w:space="0" w:color="auto"/>
              <w:left w:val="nil"/>
              <w:bottom w:val="dotted" w:sz="4" w:space="0" w:color="auto"/>
              <w:right w:val="dotted" w:sz="4" w:space="0" w:color="auto"/>
            </w:tcBorders>
            <w:vAlign w:val="bottom"/>
          </w:tcPr>
          <w:p w14:paraId="0EDA02C4" w14:textId="77777777" w:rsidR="00AF6EF7" w:rsidRPr="008925BA" w:rsidRDefault="00B211AA" w:rsidP="00AF6EF7">
            <w:pPr>
              <w:widowControl w:val="0"/>
              <w:ind w:right="82"/>
              <w:jc w:val="right"/>
              <w:rPr>
                <w:sz w:val="20"/>
                <w:szCs w:val="20"/>
              </w:rPr>
            </w:pPr>
            <w:r w:rsidRPr="008925BA">
              <w:rPr>
                <w:sz w:val="20"/>
                <w:szCs w:val="20"/>
              </w:rPr>
              <w:t>4.34</w:t>
            </w:r>
            <w:r w:rsidR="00476B5A" w:rsidRPr="008925BA">
              <w:rPr>
                <w:sz w:val="20"/>
                <w:szCs w:val="20"/>
              </w:rPr>
              <w:t>5</w:t>
            </w:r>
          </w:p>
        </w:tc>
        <w:tc>
          <w:tcPr>
            <w:tcW w:w="1283" w:type="pct"/>
            <w:tcBorders>
              <w:top w:val="dotted" w:sz="4" w:space="0" w:color="auto"/>
              <w:left w:val="nil"/>
              <w:bottom w:val="dotted" w:sz="4" w:space="0" w:color="auto"/>
              <w:right w:val="single" w:sz="4" w:space="0" w:color="auto"/>
            </w:tcBorders>
            <w:vAlign w:val="bottom"/>
          </w:tcPr>
          <w:p w14:paraId="5CA8C09D" w14:textId="77777777" w:rsidR="00AF6EF7" w:rsidRPr="008925BA" w:rsidRDefault="00AF6EF7" w:rsidP="00AF6EF7">
            <w:pPr>
              <w:widowControl w:val="0"/>
              <w:ind w:right="82"/>
              <w:jc w:val="right"/>
              <w:rPr>
                <w:sz w:val="20"/>
                <w:szCs w:val="20"/>
              </w:rPr>
            </w:pPr>
            <w:r w:rsidRPr="008925BA">
              <w:rPr>
                <w:sz w:val="20"/>
                <w:szCs w:val="20"/>
              </w:rPr>
              <w:t>1.562</w:t>
            </w:r>
          </w:p>
        </w:tc>
      </w:tr>
      <w:tr w:rsidR="00AF6EF7" w:rsidRPr="008925BA" w14:paraId="5FE80606" w14:textId="77777777" w:rsidTr="00746B59">
        <w:trPr>
          <w:trHeight w:val="50"/>
          <w:jc w:val="right"/>
        </w:trPr>
        <w:tc>
          <w:tcPr>
            <w:tcW w:w="2434" w:type="pct"/>
            <w:tcBorders>
              <w:top w:val="dotted" w:sz="4" w:space="0" w:color="auto"/>
              <w:left w:val="single" w:sz="4" w:space="0" w:color="auto"/>
              <w:bottom w:val="single" w:sz="4" w:space="0" w:color="auto"/>
              <w:right w:val="dotted" w:sz="4" w:space="0" w:color="auto"/>
            </w:tcBorders>
            <w:shd w:val="clear" w:color="auto" w:fill="FFFFFF"/>
            <w:vAlign w:val="bottom"/>
          </w:tcPr>
          <w:p w14:paraId="77031F17" w14:textId="77777777" w:rsidR="00AF6EF7" w:rsidRPr="008925BA" w:rsidRDefault="00AF6EF7" w:rsidP="00AF6EF7">
            <w:pPr>
              <w:widowControl w:val="0"/>
              <w:tabs>
                <w:tab w:val="left" w:pos="-1908"/>
              </w:tabs>
              <w:rPr>
                <w:b/>
                <w:sz w:val="20"/>
                <w:szCs w:val="20"/>
              </w:rPr>
            </w:pPr>
            <w:r w:rsidRPr="008925BA">
              <w:rPr>
                <w:b/>
                <w:sz w:val="20"/>
                <w:szCs w:val="20"/>
              </w:rPr>
              <w:t>Dönem Sonu Değeri</w:t>
            </w:r>
          </w:p>
        </w:tc>
        <w:tc>
          <w:tcPr>
            <w:tcW w:w="1283" w:type="pct"/>
            <w:tcBorders>
              <w:top w:val="dotted" w:sz="4" w:space="0" w:color="auto"/>
              <w:left w:val="nil"/>
              <w:bottom w:val="single" w:sz="4" w:space="0" w:color="auto"/>
              <w:right w:val="dotted" w:sz="4" w:space="0" w:color="auto"/>
            </w:tcBorders>
            <w:vAlign w:val="bottom"/>
          </w:tcPr>
          <w:p w14:paraId="4DCCBA5A" w14:textId="77777777" w:rsidR="00AF6EF7" w:rsidRPr="008925BA" w:rsidRDefault="00562D69" w:rsidP="00562D69">
            <w:pPr>
              <w:widowControl w:val="0"/>
              <w:ind w:right="82"/>
              <w:jc w:val="right"/>
              <w:rPr>
                <w:b/>
                <w:sz w:val="20"/>
                <w:szCs w:val="20"/>
              </w:rPr>
            </w:pPr>
            <w:r w:rsidRPr="008925BA">
              <w:rPr>
                <w:b/>
                <w:sz w:val="20"/>
                <w:szCs w:val="20"/>
              </w:rPr>
              <w:t>10.454</w:t>
            </w:r>
          </w:p>
        </w:tc>
        <w:tc>
          <w:tcPr>
            <w:tcW w:w="1283" w:type="pct"/>
            <w:tcBorders>
              <w:top w:val="dotted" w:sz="4" w:space="0" w:color="auto"/>
              <w:left w:val="nil"/>
              <w:bottom w:val="single" w:sz="4" w:space="0" w:color="auto"/>
              <w:right w:val="single" w:sz="4" w:space="0" w:color="auto"/>
            </w:tcBorders>
            <w:vAlign w:val="bottom"/>
          </w:tcPr>
          <w:p w14:paraId="4215F86B" w14:textId="77777777" w:rsidR="00AF6EF7" w:rsidRPr="008925BA" w:rsidRDefault="00AF6EF7" w:rsidP="00AF6EF7">
            <w:pPr>
              <w:widowControl w:val="0"/>
              <w:ind w:right="82"/>
              <w:jc w:val="right"/>
              <w:rPr>
                <w:b/>
                <w:sz w:val="20"/>
                <w:szCs w:val="20"/>
              </w:rPr>
            </w:pPr>
            <w:r w:rsidRPr="008925BA">
              <w:rPr>
                <w:b/>
                <w:sz w:val="20"/>
                <w:szCs w:val="20"/>
              </w:rPr>
              <w:t>1.595</w:t>
            </w:r>
          </w:p>
        </w:tc>
      </w:tr>
    </w:tbl>
    <w:p w14:paraId="633BF642" w14:textId="77777777" w:rsidR="00DA7299" w:rsidRPr="008925BA" w:rsidRDefault="00DA7299" w:rsidP="00746B59">
      <w:pPr>
        <w:pStyle w:val="ListParagraph"/>
        <w:widowControl w:val="0"/>
        <w:tabs>
          <w:tab w:val="left" w:pos="1276"/>
        </w:tabs>
        <w:ind w:left="0" w:right="17"/>
        <w:jc w:val="both"/>
        <w:rPr>
          <w:b/>
          <w:sz w:val="20"/>
          <w:szCs w:val="20"/>
        </w:rPr>
      </w:pPr>
    </w:p>
    <w:p w14:paraId="0E633944" w14:textId="77777777" w:rsidR="00DA7299" w:rsidRPr="008925BA" w:rsidRDefault="00DA7299">
      <w:pPr>
        <w:rPr>
          <w:b/>
          <w:sz w:val="20"/>
          <w:szCs w:val="20"/>
        </w:rPr>
      </w:pPr>
      <w:r w:rsidRPr="008925BA">
        <w:rPr>
          <w:b/>
          <w:sz w:val="20"/>
          <w:szCs w:val="20"/>
        </w:rPr>
        <w:br w:type="page"/>
      </w:r>
    </w:p>
    <w:p w14:paraId="0F989FC7" w14:textId="77777777" w:rsidR="00746B59" w:rsidRPr="008925BA" w:rsidRDefault="00746B59" w:rsidP="00746B59">
      <w:pPr>
        <w:pStyle w:val="ListParagraph"/>
        <w:widowControl w:val="0"/>
        <w:tabs>
          <w:tab w:val="left" w:pos="1276"/>
        </w:tabs>
        <w:ind w:left="0" w:right="17"/>
        <w:jc w:val="both"/>
        <w:rPr>
          <w:rFonts w:eastAsia="Arial Unicode MS"/>
          <w:b/>
          <w:bCs/>
          <w:sz w:val="20"/>
          <w:szCs w:val="20"/>
        </w:rPr>
      </w:pPr>
      <w:r w:rsidRPr="008925BA">
        <w:rPr>
          <w:b/>
          <w:sz w:val="20"/>
          <w:szCs w:val="20"/>
        </w:rPr>
        <w:lastRenderedPageBreak/>
        <w:t>KONSOLİDE OLMAYAN FİNANSAL TABLOLARA İLİŞKİN AÇIKLAMA VE DİPNOTLAR (Devamı)</w:t>
      </w:r>
    </w:p>
    <w:p w14:paraId="6D364000" w14:textId="77777777" w:rsidR="00746B59" w:rsidRPr="008925BA" w:rsidRDefault="00746B59" w:rsidP="00746B59">
      <w:pPr>
        <w:widowControl w:val="0"/>
        <w:ind w:left="851"/>
        <w:jc w:val="both"/>
        <w:rPr>
          <w:rFonts w:eastAsia="Arial Unicode MS"/>
          <w:sz w:val="20"/>
          <w:szCs w:val="20"/>
        </w:rPr>
      </w:pPr>
    </w:p>
    <w:p w14:paraId="55422E5E" w14:textId="77777777" w:rsidR="00746B59" w:rsidRPr="008925BA" w:rsidRDefault="00746B59" w:rsidP="00746B59">
      <w:pPr>
        <w:widowControl w:val="0"/>
        <w:ind w:left="851" w:hanging="851"/>
        <w:jc w:val="both"/>
        <w:rPr>
          <w:b/>
          <w:sz w:val="20"/>
          <w:szCs w:val="20"/>
        </w:rPr>
      </w:pPr>
      <w:r w:rsidRPr="008925BA">
        <w:rPr>
          <w:rFonts w:eastAsia="Arial Unicode MS"/>
          <w:b/>
          <w:bCs/>
          <w:sz w:val="20"/>
          <w:szCs w:val="20"/>
        </w:rPr>
        <w:t>II.</w:t>
      </w:r>
      <w:r w:rsidRPr="008925BA">
        <w:rPr>
          <w:rFonts w:eastAsia="Arial Unicode MS"/>
          <w:b/>
          <w:bCs/>
          <w:sz w:val="20"/>
          <w:szCs w:val="20"/>
        </w:rPr>
        <w:tab/>
        <w:t>BİLANÇONUN PASİF HESAPLARINA İLİŞKİN AÇIKLAMA VE</w:t>
      </w:r>
      <w:r w:rsidRPr="008925BA">
        <w:rPr>
          <w:b/>
          <w:sz w:val="20"/>
          <w:szCs w:val="20"/>
        </w:rPr>
        <w:t xml:space="preserve"> DİPNOTLAR (Devamı)</w:t>
      </w:r>
    </w:p>
    <w:p w14:paraId="66F9BB6A" w14:textId="77777777" w:rsidR="00746B59" w:rsidRPr="008925BA" w:rsidRDefault="00746B59" w:rsidP="00746B59">
      <w:pPr>
        <w:widowControl w:val="0"/>
        <w:ind w:left="851"/>
        <w:rPr>
          <w:rFonts w:eastAsia="Arial Unicode MS"/>
          <w:bCs/>
          <w:sz w:val="20"/>
          <w:szCs w:val="20"/>
        </w:rPr>
      </w:pPr>
    </w:p>
    <w:p w14:paraId="1597C799" w14:textId="77777777" w:rsidR="00746B59" w:rsidRPr="008925BA" w:rsidRDefault="00AC5EDD" w:rsidP="00746B59">
      <w:pPr>
        <w:widowControl w:val="0"/>
        <w:ind w:left="1276" w:hanging="425"/>
        <w:jc w:val="both"/>
        <w:rPr>
          <w:rFonts w:eastAsia="Arial Unicode MS"/>
          <w:b/>
          <w:bCs/>
          <w:sz w:val="20"/>
          <w:szCs w:val="20"/>
        </w:rPr>
      </w:pPr>
      <w:r w:rsidRPr="008925BA">
        <w:rPr>
          <w:rFonts w:eastAsia="Arial Unicode MS"/>
          <w:b/>
          <w:bCs/>
          <w:sz w:val="20"/>
          <w:szCs w:val="20"/>
        </w:rPr>
        <w:t>9</w:t>
      </w:r>
      <w:r w:rsidR="00746B59" w:rsidRPr="008925BA">
        <w:rPr>
          <w:rFonts w:eastAsia="Arial Unicode MS"/>
          <w:b/>
          <w:bCs/>
          <w:sz w:val="20"/>
          <w:szCs w:val="20"/>
        </w:rPr>
        <w:t>.</w:t>
      </w:r>
      <w:r w:rsidR="00746B59" w:rsidRPr="008925BA">
        <w:rPr>
          <w:rFonts w:eastAsia="Arial Unicode MS"/>
          <w:b/>
          <w:bCs/>
          <w:sz w:val="20"/>
          <w:szCs w:val="20"/>
        </w:rPr>
        <w:tab/>
        <w:t>Cari vergi borcuna ilişkin açıklamalar</w:t>
      </w:r>
    </w:p>
    <w:p w14:paraId="7AD0F63F" w14:textId="77777777" w:rsidR="00746B59" w:rsidRPr="008925BA" w:rsidRDefault="00746B59" w:rsidP="00746B59">
      <w:pPr>
        <w:widowControl w:val="0"/>
        <w:ind w:left="1276" w:hanging="425"/>
        <w:jc w:val="both"/>
        <w:rPr>
          <w:rFonts w:eastAsia="Arial Unicode MS"/>
          <w:sz w:val="20"/>
          <w:szCs w:val="20"/>
        </w:rPr>
      </w:pPr>
    </w:p>
    <w:p w14:paraId="3D83BB89" w14:textId="77777777" w:rsidR="00746B59" w:rsidRPr="008925BA" w:rsidRDefault="00746B59" w:rsidP="00746B59">
      <w:pPr>
        <w:widowControl w:val="0"/>
        <w:ind w:left="1276" w:hanging="425"/>
        <w:jc w:val="both"/>
        <w:rPr>
          <w:rFonts w:eastAsia="Arial Unicode MS"/>
          <w:b/>
          <w:bCs/>
          <w:sz w:val="20"/>
          <w:szCs w:val="20"/>
        </w:rPr>
      </w:pPr>
      <w:r w:rsidRPr="008925BA">
        <w:rPr>
          <w:rFonts w:eastAsia="Arial Unicode MS"/>
          <w:b/>
          <w:bCs/>
          <w:sz w:val="20"/>
          <w:szCs w:val="20"/>
        </w:rPr>
        <w:t>a)</w:t>
      </w:r>
      <w:r w:rsidRPr="008925BA">
        <w:rPr>
          <w:rFonts w:eastAsia="Arial Unicode MS"/>
          <w:b/>
          <w:bCs/>
          <w:sz w:val="20"/>
          <w:szCs w:val="20"/>
        </w:rPr>
        <w:tab/>
        <w:t>Vergi karşılığına ilişkin bilgiler</w:t>
      </w:r>
    </w:p>
    <w:p w14:paraId="01BE38EF" w14:textId="77777777" w:rsidR="00746B59" w:rsidRPr="008925BA" w:rsidRDefault="00746B59" w:rsidP="00746B59">
      <w:pPr>
        <w:widowControl w:val="0"/>
        <w:ind w:left="1276" w:hanging="425"/>
        <w:jc w:val="both"/>
        <w:rPr>
          <w:rFonts w:eastAsia="Arial Unicode MS"/>
          <w:sz w:val="20"/>
          <w:szCs w:val="20"/>
        </w:rPr>
      </w:pPr>
    </w:p>
    <w:p w14:paraId="799AEB35" w14:textId="77777777" w:rsidR="00746B59" w:rsidRPr="008925BA" w:rsidRDefault="00AF6EF7" w:rsidP="00746B59">
      <w:pPr>
        <w:widowControl w:val="0"/>
        <w:ind w:left="1276"/>
        <w:jc w:val="both"/>
        <w:rPr>
          <w:rFonts w:eastAsia="Arial Unicode MS"/>
          <w:sz w:val="20"/>
          <w:szCs w:val="20"/>
        </w:rPr>
      </w:pPr>
      <w:r w:rsidRPr="008925BA">
        <w:rPr>
          <w:rFonts w:eastAsia="Arial Unicode MS"/>
          <w:sz w:val="20"/>
          <w:szCs w:val="20"/>
        </w:rPr>
        <w:t>Banka’nın 31</w:t>
      </w:r>
      <w:r w:rsidR="00746B59" w:rsidRPr="008925BA">
        <w:rPr>
          <w:rFonts w:eastAsia="Arial Unicode MS"/>
          <w:sz w:val="20"/>
          <w:szCs w:val="20"/>
        </w:rPr>
        <w:t xml:space="preserve"> </w:t>
      </w:r>
      <w:r w:rsidRPr="008925BA">
        <w:rPr>
          <w:rFonts w:eastAsia="Arial Unicode MS"/>
          <w:sz w:val="20"/>
          <w:szCs w:val="20"/>
        </w:rPr>
        <w:t>Aralık</w:t>
      </w:r>
      <w:r w:rsidR="00746B59" w:rsidRPr="008925BA">
        <w:rPr>
          <w:rFonts w:eastAsia="Arial Unicode MS"/>
          <w:sz w:val="20"/>
          <w:szCs w:val="20"/>
        </w:rPr>
        <w:t xml:space="preserve"> 2024 tarihi itibarıyla kurumlar vergisi borcu bulunmamaktadır</w:t>
      </w:r>
      <w:r w:rsidR="00746B59" w:rsidRPr="008925BA">
        <w:rPr>
          <w:rFonts w:eastAsia="Arial Unicode MS"/>
          <w:sz w:val="20"/>
          <w:szCs w:val="20"/>
        </w:rPr>
        <w:br/>
        <w:t>(31 Aralık 2023: Bulunmamaktadır).</w:t>
      </w:r>
    </w:p>
    <w:p w14:paraId="473E4DE9" w14:textId="77777777" w:rsidR="00746B59" w:rsidRPr="008925BA" w:rsidRDefault="00746B59" w:rsidP="00746B59">
      <w:pPr>
        <w:widowControl w:val="0"/>
        <w:ind w:left="1276" w:hanging="425"/>
        <w:jc w:val="both"/>
        <w:rPr>
          <w:rFonts w:eastAsia="Arial Unicode MS"/>
          <w:sz w:val="20"/>
          <w:szCs w:val="20"/>
        </w:rPr>
      </w:pPr>
    </w:p>
    <w:p w14:paraId="3C3FC594" w14:textId="77777777" w:rsidR="00746B59" w:rsidRPr="008925BA" w:rsidRDefault="00746B59" w:rsidP="00746B59">
      <w:pPr>
        <w:widowControl w:val="0"/>
        <w:ind w:left="1276" w:hanging="425"/>
        <w:jc w:val="both"/>
        <w:rPr>
          <w:rFonts w:eastAsia="Arial Unicode MS"/>
          <w:b/>
          <w:bCs/>
          <w:sz w:val="20"/>
          <w:szCs w:val="20"/>
        </w:rPr>
      </w:pPr>
      <w:r w:rsidRPr="008925BA">
        <w:rPr>
          <w:rFonts w:eastAsia="Arial Unicode MS"/>
          <w:b/>
          <w:bCs/>
          <w:sz w:val="20"/>
          <w:szCs w:val="20"/>
        </w:rPr>
        <w:t>b)</w:t>
      </w:r>
      <w:r w:rsidRPr="008925BA">
        <w:rPr>
          <w:rFonts w:eastAsia="Arial Unicode MS"/>
          <w:b/>
          <w:bCs/>
          <w:sz w:val="20"/>
          <w:szCs w:val="20"/>
        </w:rPr>
        <w:tab/>
        <w:t>Ödenecek vergilere ilişkin bilgiler</w:t>
      </w:r>
    </w:p>
    <w:p w14:paraId="758B81C0" w14:textId="77777777" w:rsidR="00746B59" w:rsidRPr="008925BA" w:rsidRDefault="00746B59" w:rsidP="00746B59">
      <w:pPr>
        <w:widowControl w:val="0"/>
        <w:ind w:left="1276" w:hanging="425"/>
        <w:jc w:val="both"/>
        <w:rPr>
          <w:sz w:val="20"/>
          <w:szCs w:val="20"/>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10"/>
        <w:gridCol w:w="2068"/>
        <w:gridCol w:w="2019"/>
      </w:tblGrid>
      <w:tr w:rsidR="00746B59" w:rsidRPr="008925BA" w14:paraId="097AAA3E" w14:textId="77777777" w:rsidTr="00746B59">
        <w:trPr>
          <w:trHeight w:val="20"/>
        </w:trPr>
        <w:tc>
          <w:tcPr>
            <w:tcW w:w="2650" w:type="pct"/>
            <w:tcBorders>
              <w:top w:val="single" w:sz="4" w:space="0" w:color="auto"/>
            </w:tcBorders>
          </w:tcPr>
          <w:p w14:paraId="03FD8B6E" w14:textId="77777777" w:rsidR="00746B59" w:rsidRPr="008925BA" w:rsidRDefault="00746B59" w:rsidP="00746B59">
            <w:pPr>
              <w:widowControl w:val="0"/>
              <w:tabs>
                <w:tab w:val="left" w:pos="180"/>
              </w:tabs>
              <w:rPr>
                <w:sz w:val="20"/>
                <w:szCs w:val="20"/>
              </w:rPr>
            </w:pPr>
          </w:p>
        </w:tc>
        <w:tc>
          <w:tcPr>
            <w:tcW w:w="1189" w:type="pct"/>
            <w:tcBorders>
              <w:top w:val="single" w:sz="4" w:space="0" w:color="auto"/>
            </w:tcBorders>
            <w:vAlign w:val="bottom"/>
          </w:tcPr>
          <w:p w14:paraId="30DAA4FF" w14:textId="77777777" w:rsidR="00746B59" w:rsidRPr="008925BA" w:rsidRDefault="00746B59" w:rsidP="00746B59">
            <w:pPr>
              <w:widowControl w:val="0"/>
              <w:tabs>
                <w:tab w:val="left" w:pos="180"/>
              </w:tabs>
              <w:ind w:right="-57"/>
              <w:jc w:val="right"/>
              <w:rPr>
                <w:b/>
                <w:sz w:val="20"/>
                <w:szCs w:val="20"/>
              </w:rPr>
            </w:pPr>
            <w:r w:rsidRPr="008925BA">
              <w:rPr>
                <w:b/>
                <w:sz w:val="20"/>
                <w:szCs w:val="20"/>
              </w:rPr>
              <w:t>Cari Dönem</w:t>
            </w:r>
          </w:p>
          <w:p w14:paraId="4EF8A0A7" w14:textId="77777777" w:rsidR="00746B59" w:rsidRPr="008925BA" w:rsidRDefault="00AF6EF7" w:rsidP="00746B59">
            <w:pPr>
              <w:widowControl w:val="0"/>
              <w:tabs>
                <w:tab w:val="left" w:pos="180"/>
              </w:tabs>
              <w:ind w:right="-57"/>
              <w:jc w:val="right"/>
              <w:rPr>
                <w:b/>
                <w:sz w:val="20"/>
                <w:szCs w:val="20"/>
              </w:rPr>
            </w:pPr>
            <w:r w:rsidRPr="008925BA">
              <w:rPr>
                <w:b/>
                <w:sz w:val="20"/>
                <w:szCs w:val="20"/>
              </w:rPr>
              <w:t>31.12</w:t>
            </w:r>
            <w:r w:rsidR="00746B59" w:rsidRPr="008925BA">
              <w:rPr>
                <w:b/>
                <w:sz w:val="20"/>
                <w:szCs w:val="20"/>
              </w:rPr>
              <w:t>.2024</w:t>
            </w:r>
          </w:p>
        </w:tc>
        <w:tc>
          <w:tcPr>
            <w:tcW w:w="1161" w:type="pct"/>
            <w:tcBorders>
              <w:top w:val="single" w:sz="4" w:space="0" w:color="auto"/>
            </w:tcBorders>
            <w:vAlign w:val="bottom"/>
          </w:tcPr>
          <w:p w14:paraId="33381497" w14:textId="77777777" w:rsidR="00746B59" w:rsidRPr="008925BA" w:rsidRDefault="00746B59" w:rsidP="00746B59">
            <w:pPr>
              <w:widowControl w:val="0"/>
              <w:tabs>
                <w:tab w:val="left" w:pos="180"/>
              </w:tabs>
              <w:ind w:right="-57"/>
              <w:jc w:val="right"/>
              <w:rPr>
                <w:b/>
                <w:sz w:val="20"/>
                <w:szCs w:val="20"/>
              </w:rPr>
            </w:pPr>
            <w:r w:rsidRPr="008925BA">
              <w:rPr>
                <w:b/>
                <w:sz w:val="20"/>
                <w:szCs w:val="20"/>
              </w:rPr>
              <w:t>Önceki Dönem 31.12.2023</w:t>
            </w:r>
          </w:p>
        </w:tc>
      </w:tr>
      <w:tr w:rsidR="00746B59" w:rsidRPr="008925BA" w14:paraId="0DFDF049" w14:textId="77777777" w:rsidTr="00746B59">
        <w:trPr>
          <w:trHeight w:val="20"/>
        </w:trPr>
        <w:tc>
          <w:tcPr>
            <w:tcW w:w="2650" w:type="pct"/>
            <w:vAlign w:val="bottom"/>
          </w:tcPr>
          <w:p w14:paraId="41E1C7A4" w14:textId="77777777" w:rsidR="00746B59" w:rsidRPr="008925BA" w:rsidRDefault="00746B59" w:rsidP="00746B59">
            <w:pPr>
              <w:widowControl w:val="0"/>
              <w:ind w:left="34"/>
              <w:rPr>
                <w:iCs/>
                <w:sz w:val="20"/>
                <w:szCs w:val="20"/>
              </w:rPr>
            </w:pPr>
            <w:r w:rsidRPr="008925BA">
              <w:rPr>
                <w:sz w:val="20"/>
                <w:szCs w:val="20"/>
              </w:rPr>
              <w:t>Ödenecek Kurumlar Vergisi</w:t>
            </w:r>
          </w:p>
        </w:tc>
        <w:tc>
          <w:tcPr>
            <w:tcW w:w="1189" w:type="pct"/>
          </w:tcPr>
          <w:p w14:paraId="0DB4C47C" w14:textId="77777777" w:rsidR="00746B59" w:rsidRPr="008925BA" w:rsidRDefault="00BD20A7" w:rsidP="00746B59">
            <w:pPr>
              <w:widowControl w:val="0"/>
              <w:ind w:right="-57"/>
              <w:jc w:val="right"/>
              <w:rPr>
                <w:sz w:val="20"/>
                <w:szCs w:val="20"/>
              </w:rPr>
            </w:pPr>
            <w:r w:rsidRPr="008925BA">
              <w:rPr>
                <w:sz w:val="20"/>
                <w:szCs w:val="20"/>
              </w:rPr>
              <w:t>-</w:t>
            </w:r>
          </w:p>
        </w:tc>
        <w:tc>
          <w:tcPr>
            <w:tcW w:w="1161" w:type="pct"/>
          </w:tcPr>
          <w:p w14:paraId="6AE27DB8" w14:textId="77777777" w:rsidR="00746B59" w:rsidRPr="008925BA" w:rsidRDefault="00746B59" w:rsidP="00746B59">
            <w:pPr>
              <w:widowControl w:val="0"/>
              <w:ind w:right="-57"/>
              <w:jc w:val="right"/>
              <w:rPr>
                <w:sz w:val="20"/>
                <w:szCs w:val="20"/>
              </w:rPr>
            </w:pPr>
            <w:r w:rsidRPr="008925BA">
              <w:rPr>
                <w:sz w:val="20"/>
                <w:szCs w:val="20"/>
              </w:rPr>
              <w:t>-</w:t>
            </w:r>
          </w:p>
        </w:tc>
      </w:tr>
      <w:tr w:rsidR="00746B59" w:rsidRPr="008925BA" w14:paraId="5A8C740B" w14:textId="77777777" w:rsidTr="00746B59">
        <w:trPr>
          <w:trHeight w:val="20"/>
        </w:trPr>
        <w:tc>
          <w:tcPr>
            <w:tcW w:w="2650" w:type="pct"/>
            <w:vAlign w:val="bottom"/>
          </w:tcPr>
          <w:p w14:paraId="61F7DE7C" w14:textId="77777777" w:rsidR="00746B59" w:rsidRPr="008925BA" w:rsidRDefault="00746B59" w:rsidP="00746B59">
            <w:pPr>
              <w:widowControl w:val="0"/>
              <w:ind w:left="34"/>
              <w:rPr>
                <w:iCs/>
                <w:sz w:val="20"/>
                <w:szCs w:val="20"/>
              </w:rPr>
            </w:pPr>
            <w:r w:rsidRPr="008925BA">
              <w:rPr>
                <w:iCs/>
                <w:sz w:val="20"/>
                <w:szCs w:val="20"/>
              </w:rPr>
              <w:t xml:space="preserve">Menkul Sermaye </w:t>
            </w:r>
            <w:r w:rsidRPr="008925BA">
              <w:rPr>
                <w:sz w:val="20"/>
                <w:szCs w:val="20"/>
              </w:rPr>
              <w:t>İradı</w:t>
            </w:r>
            <w:r w:rsidRPr="008925BA">
              <w:rPr>
                <w:iCs/>
                <w:sz w:val="20"/>
                <w:szCs w:val="20"/>
              </w:rPr>
              <w:t xml:space="preserve"> Vergisi</w:t>
            </w:r>
          </w:p>
        </w:tc>
        <w:tc>
          <w:tcPr>
            <w:tcW w:w="1189" w:type="pct"/>
          </w:tcPr>
          <w:p w14:paraId="7D1F1D33" w14:textId="77777777" w:rsidR="00746B59" w:rsidRPr="008925BA" w:rsidRDefault="00BD20A7" w:rsidP="00746B59">
            <w:pPr>
              <w:widowControl w:val="0"/>
              <w:ind w:right="-57"/>
              <w:jc w:val="right"/>
              <w:rPr>
                <w:sz w:val="20"/>
                <w:szCs w:val="20"/>
              </w:rPr>
            </w:pPr>
            <w:r w:rsidRPr="008925BA">
              <w:rPr>
                <w:sz w:val="20"/>
                <w:szCs w:val="20"/>
              </w:rPr>
              <w:t>-</w:t>
            </w:r>
          </w:p>
        </w:tc>
        <w:tc>
          <w:tcPr>
            <w:tcW w:w="1161" w:type="pct"/>
          </w:tcPr>
          <w:p w14:paraId="2DB02BC8" w14:textId="77777777" w:rsidR="00746B59" w:rsidRPr="008925BA" w:rsidRDefault="00746B59" w:rsidP="00746B59">
            <w:pPr>
              <w:widowControl w:val="0"/>
              <w:ind w:right="-57"/>
              <w:jc w:val="right"/>
              <w:rPr>
                <w:sz w:val="20"/>
                <w:szCs w:val="20"/>
              </w:rPr>
            </w:pPr>
            <w:r w:rsidRPr="008925BA">
              <w:rPr>
                <w:sz w:val="20"/>
                <w:szCs w:val="20"/>
              </w:rPr>
              <w:t>-</w:t>
            </w:r>
          </w:p>
        </w:tc>
      </w:tr>
      <w:tr w:rsidR="00746B59" w:rsidRPr="008925BA" w14:paraId="4763AB14" w14:textId="77777777" w:rsidTr="00746B59">
        <w:trPr>
          <w:trHeight w:val="20"/>
        </w:trPr>
        <w:tc>
          <w:tcPr>
            <w:tcW w:w="2650" w:type="pct"/>
            <w:vAlign w:val="bottom"/>
          </w:tcPr>
          <w:p w14:paraId="594CA269" w14:textId="77777777" w:rsidR="00746B59" w:rsidRPr="008925BA" w:rsidRDefault="00746B59" w:rsidP="00746B59">
            <w:pPr>
              <w:widowControl w:val="0"/>
              <w:ind w:left="34"/>
              <w:rPr>
                <w:iCs/>
                <w:sz w:val="20"/>
                <w:szCs w:val="20"/>
              </w:rPr>
            </w:pPr>
            <w:r w:rsidRPr="008925BA">
              <w:rPr>
                <w:iCs/>
                <w:sz w:val="20"/>
                <w:szCs w:val="20"/>
              </w:rPr>
              <w:t>Gayrimenkul Sermaye İradı Vergisi</w:t>
            </w:r>
          </w:p>
        </w:tc>
        <w:tc>
          <w:tcPr>
            <w:tcW w:w="1189" w:type="pct"/>
          </w:tcPr>
          <w:p w14:paraId="6BFF7CDE" w14:textId="77777777" w:rsidR="00746B59" w:rsidRPr="008925BA" w:rsidRDefault="00BD20A7" w:rsidP="00746B59">
            <w:pPr>
              <w:widowControl w:val="0"/>
              <w:ind w:right="-57"/>
              <w:jc w:val="right"/>
              <w:rPr>
                <w:sz w:val="20"/>
                <w:szCs w:val="20"/>
              </w:rPr>
            </w:pPr>
            <w:r w:rsidRPr="008925BA">
              <w:rPr>
                <w:sz w:val="20"/>
                <w:szCs w:val="20"/>
              </w:rPr>
              <w:t>-</w:t>
            </w:r>
          </w:p>
        </w:tc>
        <w:tc>
          <w:tcPr>
            <w:tcW w:w="1161" w:type="pct"/>
          </w:tcPr>
          <w:p w14:paraId="436651FA" w14:textId="77777777" w:rsidR="00746B59" w:rsidRPr="008925BA" w:rsidRDefault="00746B59" w:rsidP="00746B59">
            <w:pPr>
              <w:widowControl w:val="0"/>
              <w:ind w:right="-57"/>
              <w:jc w:val="right"/>
              <w:rPr>
                <w:sz w:val="20"/>
                <w:szCs w:val="20"/>
              </w:rPr>
            </w:pPr>
            <w:r w:rsidRPr="008925BA">
              <w:rPr>
                <w:sz w:val="20"/>
                <w:szCs w:val="20"/>
              </w:rPr>
              <w:t>-</w:t>
            </w:r>
          </w:p>
        </w:tc>
      </w:tr>
      <w:tr w:rsidR="00746B59" w:rsidRPr="008925BA" w14:paraId="7FE08128" w14:textId="77777777" w:rsidTr="00746B59">
        <w:trPr>
          <w:trHeight w:val="20"/>
        </w:trPr>
        <w:tc>
          <w:tcPr>
            <w:tcW w:w="2650" w:type="pct"/>
            <w:vAlign w:val="bottom"/>
          </w:tcPr>
          <w:p w14:paraId="55A6EE23" w14:textId="77777777" w:rsidR="00746B59" w:rsidRPr="008925BA" w:rsidRDefault="00746B59" w:rsidP="00746B59">
            <w:pPr>
              <w:widowControl w:val="0"/>
              <w:ind w:left="34"/>
              <w:rPr>
                <w:sz w:val="20"/>
                <w:szCs w:val="20"/>
              </w:rPr>
            </w:pPr>
            <w:r w:rsidRPr="008925BA">
              <w:rPr>
                <w:sz w:val="20"/>
                <w:szCs w:val="20"/>
              </w:rPr>
              <w:t>BSMV</w:t>
            </w:r>
          </w:p>
        </w:tc>
        <w:tc>
          <w:tcPr>
            <w:tcW w:w="1189" w:type="pct"/>
          </w:tcPr>
          <w:p w14:paraId="000AA6AF" w14:textId="77777777" w:rsidR="00746B59" w:rsidRPr="008925BA" w:rsidRDefault="00BD20A7" w:rsidP="00746B59">
            <w:pPr>
              <w:widowControl w:val="0"/>
              <w:ind w:right="-57"/>
              <w:jc w:val="right"/>
              <w:rPr>
                <w:sz w:val="20"/>
                <w:szCs w:val="20"/>
              </w:rPr>
            </w:pPr>
            <w:r w:rsidRPr="008925BA">
              <w:rPr>
                <w:sz w:val="20"/>
                <w:szCs w:val="20"/>
              </w:rPr>
              <w:t>7.581</w:t>
            </w:r>
          </w:p>
        </w:tc>
        <w:tc>
          <w:tcPr>
            <w:tcW w:w="1161" w:type="pct"/>
          </w:tcPr>
          <w:p w14:paraId="33A9459E" w14:textId="77777777" w:rsidR="00746B59" w:rsidRPr="008925BA" w:rsidRDefault="00746B59" w:rsidP="00746B59">
            <w:pPr>
              <w:widowControl w:val="0"/>
              <w:ind w:right="-57"/>
              <w:jc w:val="right"/>
              <w:rPr>
                <w:sz w:val="20"/>
                <w:szCs w:val="20"/>
              </w:rPr>
            </w:pPr>
            <w:r w:rsidRPr="008925BA">
              <w:rPr>
                <w:sz w:val="20"/>
                <w:szCs w:val="20"/>
              </w:rPr>
              <w:t>-</w:t>
            </w:r>
          </w:p>
        </w:tc>
      </w:tr>
      <w:tr w:rsidR="00746B59" w:rsidRPr="008925BA" w14:paraId="20CF0AC1" w14:textId="77777777" w:rsidTr="00746B59">
        <w:trPr>
          <w:trHeight w:val="20"/>
        </w:trPr>
        <w:tc>
          <w:tcPr>
            <w:tcW w:w="2650" w:type="pct"/>
            <w:vAlign w:val="bottom"/>
          </w:tcPr>
          <w:p w14:paraId="62C7E34D" w14:textId="77777777" w:rsidR="00746B59" w:rsidRPr="008925BA" w:rsidRDefault="00746B59" w:rsidP="00746B59">
            <w:pPr>
              <w:widowControl w:val="0"/>
              <w:ind w:left="34"/>
              <w:rPr>
                <w:sz w:val="20"/>
                <w:szCs w:val="20"/>
              </w:rPr>
            </w:pPr>
            <w:r w:rsidRPr="008925BA">
              <w:rPr>
                <w:sz w:val="20"/>
                <w:szCs w:val="20"/>
              </w:rPr>
              <w:t>Kambiyo Muameleleri Vergisi</w:t>
            </w:r>
          </w:p>
        </w:tc>
        <w:tc>
          <w:tcPr>
            <w:tcW w:w="1189" w:type="pct"/>
          </w:tcPr>
          <w:p w14:paraId="2967DFE9" w14:textId="77777777" w:rsidR="00746B59" w:rsidRPr="008925BA" w:rsidRDefault="00BD20A7" w:rsidP="00746B59">
            <w:pPr>
              <w:widowControl w:val="0"/>
              <w:ind w:right="-57"/>
              <w:jc w:val="right"/>
              <w:rPr>
                <w:sz w:val="20"/>
                <w:szCs w:val="20"/>
              </w:rPr>
            </w:pPr>
            <w:r w:rsidRPr="008925BA">
              <w:rPr>
                <w:sz w:val="20"/>
                <w:szCs w:val="20"/>
              </w:rPr>
              <w:t>9</w:t>
            </w:r>
          </w:p>
        </w:tc>
        <w:tc>
          <w:tcPr>
            <w:tcW w:w="1161" w:type="pct"/>
          </w:tcPr>
          <w:p w14:paraId="1105A672" w14:textId="77777777" w:rsidR="00746B59" w:rsidRPr="008925BA" w:rsidRDefault="00746B59" w:rsidP="00746B59">
            <w:pPr>
              <w:widowControl w:val="0"/>
              <w:ind w:right="-57"/>
              <w:jc w:val="right"/>
              <w:rPr>
                <w:sz w:val="20"/>
                <w:szCs w:val="20"/>
              </w:rPr>
            </w:pPr>
            <w:r w:rsidRPr="008925BA">
              <w:rPr>
                <w:sz w:val="20"/>
                <w:szCs w:val="20"/>
              </w:rPr>
              <w:t>-</w:t>
            </w:r>
          </w:p>
        </w:tc>
      </w:tr>
      <w:tr w:rsidR="00746B59" w:rsidRPr="008925BA" w14:paraId="38537110" w14:textId="77777777" w:rsidTr="00746B59">
        <w:trPr>
          <w:trHeight w:val="20"/>
        </w:trPr>
        <w:tc>
          <w:tcPr>
            <w:tcW w:w="2650" w:type="pct"/>
            <w:vAlign w:val="bottom"/>
          </w:tcPr>
          <w:p w14:paraId="41DC4F73" w14:textId="77777777" w:rsidR="00746B59" w:rsidRPr="008925BA" w:rsidRDefault="00746B59" w:rsidP="00746B59">
            <w:pPr>
              <w:widowControl w:val="0"/>
              <w:ind w:left="34"/>
              <w:rPr>
                <w:sz w:val="20"/>
                <w:szCs w:val="20"/>
              </w:rPr>
            </w:pPr>
            <w:r w:rsidRPr="008925BA">
              <w:rPr>
                <w:sz w:val="20"/>
                <w:szCs w:val="20"/>
              </w:rPr>
              <w:t>Ödenecek Katma Değer Vergisi</w:t>
            </w:r>
          </w:p>
        </w:tc>
        <w:tc>
          <w:tcPr>
            <w:tcW w:w="1189" w:type="pct"/>
          </w:tcPr>
          <w:p w14:paraId="3BE0D79A" w14:textId="77777777" w:rsidR="00746B59" w:rsidRPr="008925BA" w:rsidRDefault="00BD20A7" w:rsidP="00746B59">
            <w:pPr>
              <w:widowControl w:val="0"/>
              <w:ind w:right="-57"/>
              <w:jc w:val="right"/>
              <w:rPr>
                <w:sz w:val="20"/>
                <w:szCs w:val="20"/>
              </w:rPr>
            </w:pPr>
            <w:r w:rsidRPr="008925BA">
              <w:rPr>
                <w:sz w:val="20"/>
                <w:szCs w:val="20"/>
              </w:rPr>
              <w:t>8.1</w:t>
            </w:r>
            <w:r w:rsidR="00196B13" w:rsidRPr="008925BA">
              <w:rPr>
                <w:sz w:val="20"/>
                <w:szCs w:val="20"/>
              </w:rPr>
              <w:t>36</w:t>
            </w:r>
          </w:p>
        </w:tc>
        <w:tc>
          <w:tcPr>
            <w:tcW w:w="1161" w:type="pct"/>
          </w:tcPr>
          <w:p w14:paraId="3BBC0D35" w14:textId="77777777" w:rsidR="00746B59" w:rsidRPr="008925BA" w:rsidRDefault="00746B59" w:rsidP="00746B59">
            <w:pPr>
              <w:widowControl w:val="0"/>
              <w:ind w:right="-57"/>
              <w:jc w:val="right"/>
              <w:rPr>
                <w:sz w:val="20"/>
                <w:szCs w:val="20"/>
              </w:rPr>
            </w:pPr>
            <w:r w:rsidRPr="008925BA">
              <w:rPr>
                <w:sz w:val="20"/>
                <w:szCs w:val="20"/>
              </w:rPr>
              <w:t>2.051</w:t>
            </w:r>
          </w:p>
        </w:tc>
      </w:tr>
      <w:tr w:rsidR="00746B59" w:rsidRPr="008925BA" w14:paraId="7215FE6F" w14:textId="77777777" w:rsidTr="00746B59">
        <w:trPr>
          <w:trHeight w:val="20"/>
        </w:trPr>
        <w:tc>
          <w:tcPr>
            <w:tcW w:w="2650" w:type="pct"/>
            <w:tcBorders>
              <w:bottom w:val="dotted" w:sz="4" w:space="0" w:color="auto"/>
            </w:tcBorders>
            <w:vAlign w:val="bottom"/>
          </w:tcPr>
          <w:p w14:paraId="74253F3D" w14:textId="77777777" w:rsidR="00746B59" w:rsidRPr="008925BA" w:rsidRDefault="00746B59" w:rsidP="00746B59">
            <w:pPr>
              <w:widowControl w:val="0"/>
              <w:ind w:left="34"/>
              <w:rPr>
                <w:sz w:val="20"/>
                <w:szCs w:val="20"/>
              </w:rPr>
            </w:pPr>
            <w:r w:rsidRPr="008925BA">
              <w:rPr>
                <w:sz w:val="20"/>
                <w:szCs w:val="20"/>
              </w:rPr>
              <w:t>Diğer</w:t>
            </w:r>
          </w:p>
        </w:tc>
        <w:tc>
          <w:tcPr>
            <w:tcW w:w="1189" w:type="pct"/>
            <w:tcBorders>
              <w:bottom w:val="dotted" w:sz="4" w:space="0" w:color="auto"/>
            </w:tcBorders>
          </w:tcPr>
          <w:p w14:paraId="53F7EB7D" w14:textId="77777777" w:rsidR="00746B59" w:rsidRPr="008925BA" w:rsidRDefault="00BD20A7" w:rsidP="00562D69">
            <w:pPr>
              <w:widowControl w:val="0"/>
              <w:ind w:right="-57"/>
              <w:jc w:val="right"/>
              <w:rPr>
                <w:sz w:val="20"/>
                <w:szCs w:val="20"/>
              </w:rPr>
            </w:pPr>
            <w:r w:rsidRPr="008925BA">
              <w:rPr>
                <w:sz w:val="20"/>
                <w:szCs w:val="20"/>
              </w:rPr>
              <w:t>20.12</w:t>
            </w:r>
            <w:r w:rsidR="00562D69" w:rsidRPr="008925BA">
              <w:rPr>
                <w:sz w:val="20"/>
                <w:szCs w:val="20"/>
              </w:rPr>
              <w:t>8</w:t>
            </w:r>
          </w:p>
        </w:tc>
        <w:tc>
          <w:tcPr>
            <w:tcW w:w="1161" w:type="pct"/>
            <w:tcBorders>
              <w:bottom w:val="dotted" w:sz="4" w:space="0" w:color="auto"/>
            </w:tcBorders>
          </w:tcPr>
          <w:p w14:paraId="6911FCA4" w14:textId="77777777" w:rsidR="00746B59" w:rsidRPr="008925BA" w:rsidRDefault="00746B59" w:rsidP="00746B59">
            <w:pPr>
              <w:widowControl w:val="0"/>
              <w:ind w:right="-57"/>
              <w:jc w:val="right"/>
              <w:rPr>
                <w:sz w:val="20"/>
                <w:szCs w:val="20"/>
              </w:rPr>
            </w:pPr>
            <w:r w:rsidRPr="008925BA">
              <w:rPr>
                <w:sz w:val="20"/>
                <w:szCs w:val="20"/>
              </w:rPr>
              <w:t>4.590</w:t>
            </w:r>
          </w:p>
        </w:tc>
      </w:tr>
      <w:tr w:rsidR="00746B59" w:rsidRPr="008925BA" w14:paraId="30DDC3AB" w14:textId="77777777" w:rsidTr="00746B59">
        <w:trPr>
          <w:trHeight w:val="60"/>
        </w:trPr>
        <w:tc>
          <w:tcPr>
            <w:tcW w:w="2650" w:type="pct"/>
            <w:tcBorders>
              <w:top w:val="dotted" w:sz="4" w:space="0" w:color="auto"/>
              <w:bottom w:val="single" w:sz="12" w:space="0" w:color="000000" w:themeColor="text1"/>
            </w:tcBorders>
            <w:vAlign w:val="bottom"/>
          </w:tcPr>
          <w:p w14:paraId="50CEE6E1" w14:textId="77777777" w:rsidR="00746B59" w:rsidRPr="008925BA" w:rsidRDefault="00746B59" w:rsidP="00746B59">
            <w:pPr>
              <w:widowControl w:val="0"/>
              <w:tabs>
                <w:tab w:val="left" w:pos="180"/>
              </w:tabs>
              <w:ind w:left="34"/>
              <w:rPr>
                <w:b/>
                <w:bCs/>
                <w:sz w:val="20"/>
                <w:szCs w:val="20"/>
              </w:rPr>
            </w:pPr>
            <w:r w:rsidRPr="008925BA">
              <w:rPr>
                <w:b/>
                <w:bCs/>
                <w:sz w:val="20"/>
                <w:szCs w:val="20"/>
              </w:rPr>
              <w:t>Toplam</w:t>
            </w:r>
          </w:p>
        </w:tc>
        <w:tc>
          <w:tcPr>
            <w:tcW w:w="1189" w:type="pct"/>
            <w:tcBorders>
              <w:top w:val="dotted" w:sz="4" w:space="0" w:color="auto"/>
              <w:bottom w:val="single" w:sz="12" w:space="0" w:color="000000" w:themeColor="text1"/>
            </w:tcBorders>
          </w:tcPr>
          <w:p w14:paraId="2C7C17A3" w14:textId="77777777" w:rsidR="00746B59" w:rsidRPr="008925BA" w:rsidRDefault="00BD20A7" w:rsidP="00562D69">
            <w:pPr>
              <w:widowControl w:val="0"/>
              <w:ind w:right="-57"/>
              <w:jc w:val="right"/>
              <w:rPr>
                <w:b/>
                <w:sz w:val="20"/>
                <w:szCs w:val="20"/>
              </w:rPr>
            </w:pPr>
            <w:r w:rsidRPr="008925BA">
              <w:rPr>
                <w:b/>
                <w:sz w:val="20"/>
                <w:szCs w:val="20"/>
              </w:rPr>
              <w:t>35.85</w:t>
            </w:r>
            <w:r w:rsidR="00562D69" w:rsidRPr="008925BA">
              <w:rPr>
                <w:b/>
                <w:sz w:val="20"/>
                <w:szCs w:val="20"/>
              </w:rPr>
              <w:t>4</w:t>
            </w:r>
          </w:p>
        </w:tc>
        <w:tc>
          <w:tcPr>
            <w:tcW w:w="1161" w:type="pct"/>
            <w:tcBorders>
              <w:top w:val="dotted" w:sz="4" w:space="0" w:color="auto"/>
              <w:bottom w:val="single" w:sz="12" w:space="0" w:color="000000" w:themeColor="text1"/>
            </w:tcBorders>
          </w:tcPr>
          <w:p w14:paraId="2FA39026" w14:textId="77777777" w:rsidR="00746B59" w:rsidRPr="008925BA" w:rsidRDefault="00746B59" w:rsidP="00746B59">
            <w:pPr>
              <w:widowControl w:val="0"/>
              <w:ind w:right="-57"/>
              <w:jc w:val="right"/>
              <w:rPr>
                <w:b/>
                <w:sz w:val="20"/>
                <w:szCs w:val="20"/>
              </w:rPr>
            </w:pPr>
            <w:r w:rsidRPr="008925BA">
              <w:rPr>
                <w:b/>
                <w:sz w:val="20"/>
                <w:szCs w:val="20"/>
              </w:rPr>
              <w:t>6.641</w:t>
            </w:r>
          </w:p>
        </w:tc>
      </w:tr>
    </w:tbl>
    <w:p w14:paraId="46A843FF" w14:textId="77777777" w:rsidR="00746B59" w:rsidRPr="008925BA" w:rsidRDefault="00746B59" w:rsidP="00746B59">
      <w:pPr>
        <w:widowControl w:val="0"/>
        <w:ind w:left="851"/>
        <w:jc w:val="both"/>
        <w:rPr>
          <w:rFonts w:eastAsia="Arial Unicode MS"/>
          <w:sz w:val="20"/>
          <w:szCs w:val="20"/>
        </w:rPr>
      </w:pPr>
    </w:p>
    <w:p w14:paraId="4045756A" w14:textId="77777777" w:rsidR="00746B59" w:rsidRPr="008925BA" w:rsidRDefault="00746B59" w:rsidP="00746B59">
      <w:pPr>
        <w:widowControl w:val="0"/>
        <w:ind w:left="1276" w:hanging="425"/>
        <w:jc w:val="both"/>
        <w:rPr>
          <w:rFonts w:eastAsia="Arial Unicode MS"/>
          <w:b/>
          <w:bCs/>
          <w:sz w:val="20"/>
          <w:szCs w:val="20"/>
        </w:rPr>
      </w:pPr>
      <w:r w:rsidRPr="008925BA">
        <w:rPr>
          <w:rFonts w:eastAsia="Arial Unicode MS"/>
          <w:b/>
          <w:bCs/>
          <w:sz w:val="20"/>
          <w:szCs w:val="20"/>
        </w:rPr>
        <w:t>c)</w:t>
      </w:r>
      <w:r w:rsidRPr="008925BA">
        <w:rPr>
          <w:rFonts w:eastAsia="Arial Unicode MS"/>
          <w:b/>
          <w:bCs/>
          <w:sz w:val="20"/>
          <w:szCs w:val="20"/>
        </w:rPr>
        <w:tab/>
        <w:t>Primlere ilişkin bilgiler:</w:t>
      </w:r>
    </w:p>
    <w:p w14:paraId="43B62CF0" w14:textId="77777777" w:rsidR="00746B59" w:rsidRPr="008925BA" w:rsidRDefault="00746B59" w:rsidP="00746B59">
      <w:pPr>
        <w:widowControl w:val="0"/>
        <w:tabs>
          <w:tab w:val="left" w:pos="180"/>
        </w:tabs>
        <w:ind w:left="851"/>
        <w:jc w:val="both"/>
        <w:rPr>
          <w:sz w:val="20"/>
          <w:szCs w:val="20"/>
        </w:rPr>
      </w:pPr>
    </w:p>
    <w:tbl>
      <w:tblPr>
        <w:tblW w:w="4534"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24"/>
        <w:gridCol w:w="2054"/>
        <w:gridCol w:w="2054"/>
      </w:tblGrid>
      <w:tr w:rsidR="00746B59" w:rsidRPr="008925BA" w14:paraId="3E22DFE4" w14:textId="77777777" w:rsidTr="00746B59">
        <w:trPr>
          <w:trHeight w:val="57"/>
        </w:trPr>
        <w:tc>
          <w:tcPr>
            <w:tcW w:w="2648" w:type="pct"/>
            <w:tcBorders>
              <w:top w:val="single" w:sz="4" w:space="0" w:color="auto"/>
            </w:tcBorders>
            <w:vAlign w:val="bottom"/>
          </w:tcPr>
          <w:p w14:paraId="3EE6CD54" w14:textId="77777777" w:rsidR="00746B59" w:rsidRPr="008925BA" w:rsidRDefault="00746B59" w:rsidP="00746B59">
            <w:pPr>
              <w:widowControl w:val="0"/>
              <w:tabs>
                <w:tab w:val="left" w:pos="180"/>
              </w:tabs>
              <w:ind w:hanging="108"/>
              <w:rPr>
                <w:sz w:val="20"/>
                <w:szCs w:val="20"/>
              </w:rPr>
            </w:pPr>
          </w:p>
        </w:tc>
        <w:tc>
          <w:tcPr>
            <w:tcW w:w="1176" w:type="pct"/>
            <w:tcBorders>
              <w:top w:val="single" w:sz="4" w:space="0" w:color="auto"/>
            </w:tcBorders>
            <w:vAlign w:val="bottom"/>
          </w:tcPr>
          <w:p w14:paraId="375FD6B3" w14:textId="77777777" w:rsidR="00746B59" w:rsidRPr="008925BA" w:rsidRDefault="00746B59" w:rsidP="00746B59">
            <w:pPr>
              <w:widowControl w:val="0"/>
              <w:tabs>
                <w:tab w:val="left" w:pos="180"/>
              </w:tabs>
              <w:ind w:right="-57"/>
              <w:jc w:val="right"/>
              <w:rPr>
                <w:b/>
                <w:sz w:val="20"/>
                <w:szCs w:val="20"/>
              </w:rPr>
            </w:pPr>
            <w:r w:rsidRPr="008925BA">
              <w:rPr>
                <w:b/>
                <w:sz w:val="20"/>
                <w:szCs w:val="20"/>
              </w:rPr>
              <w:t>Cari Dönem</w:t>
            </w:r>
          </w:p>
          <w:p w14:paraId="72BC59EE" w14:textId="77777777" w:rsidR="00746B59" w:rsidRPr="008925BA" w:rsidRDefault="00AF6EF7" w:rsidP="00746B59">
            <w:pPr>
              <w:widowControl w:val="0"/>
              <w:tabs>
                <w:tab w:val="left" w:pos="180"/>
              </w:tabs>
              <w:ind w:right="-57"/>
              <w:jc w:val="right"/>
              <w:rPr>
                <w:b/>
                <w:sz w:val="20"/>
                <w:szCs w:val="20"/>
              </w:rPr>
            </w:pPr>
            <w:r w:rsidRPr="008925BA">
              <w:rPr>
                <w:b/>
                <w:sz w:val="20"/>
                <w:szCs w:val="20"/>
              </w:rPr>
              <w:t>31.12</w:t>
            </w:r>
            <w:r w:rsidR="00746B59" w:rsidRPr="008925BA">
              <w:rPr>
                <w:b/>
                <w:sz w:val="20"/>
                <w:szCs w:val="20"/>
              </w:rPr>
              <w:t>.2024</w:t>
            </w:r>
          </w:p>
        </w:tc>
        <w:tc>
          <w:tcPr>
            <w:tcW w:w="1176" w:type="pct"/>
            <w:tcBorders>
              <w:top w:val="single" w:sz="4" w:space="0" w:color="auto"/>
            </w:tcBorders>
            <w:vAlign w:val="bottom"/>
          </w:tcPr>
          <w:p w14:paraId="3ED2F58C" w14:textId="77777777" w:rsidR="00746B59" w:rsidRPr="008925BA" w:rsidRDefault="00746B59" w:rsidP="00746B59">
            <w:pPr>
              <w:widowControl w:val="0"/>
              <w:tabs>
                <w:tab w:val="left" w:pos="180"/>
              </w:tabs>
              <w:ind w:right="-57"/>
              <w:jc w:val="right"/>
              <w:rPr>
                <w:b/>
                <w:sz w:val="20"/>
                <w:szCs w:val="20"/>
              </w:rPr>
            </w:pPr>
            <w:r w:rsidRPr="008925BA">
              <w:rPr>
                <w:b/>
                <w:sz w:val="20"/>
                <w:szCs w:val="20"/>
              </w:rPr>
              <w:t>Önceki Dönem 31.12.2023</w:t>
            </w:r>
          </w:p>
        </w:tc>
      </w:tr>
      <w:tr w:rsidR="00746B59" w:rsidRPr="008925BA" w14:paraId="3C123505" w14:textId="77777777" w:rsidTr="00746B59">
        <w:trPr>
          <w:trHeight w:val="57"/>
        </w:trPr>
        <w:tc>
          <w:tcPr>
            <w:tcW w:w="2648" w:type="pct"/>
            <w:vAlign w:val="bottom"/>
          </w:tcPr>
          <w:p w14:paraId="5AF3F41C" w14:textId="77777777" w:rsidR="00746B59" w:rsidRPr="008925BA" w:rsidRDefault="00746B59" w:rsidP="00746B59">
            <w:pPr>
              <w:widowControl w:val="0"/>
              <w:ind w:left="34"/>
              <w:rPr>
                <w:sz w:val="20"/>
                <w:szCs w:val="20"/>
              </w:rPr>
            </w:pPr>
            <w:r w:rsidRPr="008925BA">
              <w:rPr>
                <w:sz w:val="20"/>
                <w:szCs w:val="20"/>
              </w:rPr>
              <w:t>Sosyal Sigorta Primleri – Personel</w:t>
            </w:r>
          </w:p>
        </w:tc>
        <w:tc>
          <w:tcPr>
            <w:tcW w:w="1176" w:type="pct"/>
          </w:tcPr>
          <w:p w14:paraId="5BE8BE8C" w14:textId="77777777" w:rsidR="00746B59" w:rsidRPr="008925BA" w:rsidRDefault="00BD20A7" w:rsidP="00746B59">
            <w:pPr>
              <w:widowControl w:val="0"/>
              <w:ind w:right="-57"/>
              <w:jc w:val="right"/>
              <w:rPr>
                <w:sz w:val="20"/>
                <w:szCs w:val="20"/>
              </w:rPr>
            </w:pPr>
            <w:r w:rsidRPr="008925BA">
              <w:rPr>
                <w:sz w:val="20"/>
                <w:szCs w:val="20"/>
              </w:rPr>
              <w:t>5.645</w:t>
            </w:r>
          </w:p>
        </w:tc>
        <w:tc>
          <w:tcPr>
            <w:tcW w:w="1176" w:type="pct"/>
            <w:vAlign w:val="bottom"/>
          </w:tcPr>
          <w:p w14:paraId="0AE2DBAD" w14:textId="77777777" w:rsidR="00746B59" w:rsidRPr="008925BA" w:rsidRDefault="00746B59" w:rsidP="00746B59">
            <w:pPr>
              <w:widowControl w:val="0"/>
              <w:ind w:right="-57"/>
              <w:jc w:val="right"/>
              <w:rPr>
                <w:sz w:val="20"/>
                <w:szCs w:val="20"/>
              </w:rPr>
            </w:pPr>
            <w:r w:rsidRPr="008925BA">
              <w:rPr>
                <w:sz w:val="20"/>
                <w:szCs w:val="20"/>
              </w:rPr>
              <w:t>2.938</w:t>
            </w:r>
          </w:p>
        </w:tc>
      </w:tr>
      <w:tr w:rsidR="00746B59" w:rsidRPr="008925BA" w14:paraId="4FD74681" w14:textId="77777777" w:rsidTr="00746B59">
        <w:trPr>
          <w:trHeight w:val="57"/>
        </w:trPr>
        <w:tc>
          <w:tcPr>
            <w:tcW w:w="2648" w:type="pct"/>
            <w:vAlign w:val="bottom"/>
          </w:tcPr>
          <w:p w14:paraId="2188CAFF" w14:textId="77777777" w:rsidR="00746B59" w:rsidRPr="008925BA" w:rsidRDefault="00746B59" w:rsidP="00746B59">
            <w:pPr>
              <w:widowControl w:val="0"/>
              <w:ind w:left="34"/>
              <w:rPr>
                <w:sz w:val="20"/>
                <w:szCs w:val="20"/>
              </w:rPr>
            </w:pPr>
            <w:r w:rsidRPr="008925BA">
              <w:rPr>
                <w:sz w:val="20"/>
                <w:szCs w:val="20"/>
              </w:rPr>
              <w:t>Sosyal Sigorta Primleri – İşveren</w:t>
            </w:r>
          </w:p>
        </w:tc>
        <w:tc>
          <w:tcPr>
            <w:tcW w:w="1176" w:type="pct"/>
          </w:tcPr>
          <w:p w14:paraId="17E06BBC" w14:textId="77777777" w:rsidR="00746B59" w:rsidRPr="008925BA" w:rsidRDefault="00BD20A7" w:rsidP="00746B59">
            <w:pPr>
              <w:widowControl w:val="0"/>
              <w:ind w:right="-57"/>
              <w:jc w:val="right"/>
              <w:rPr>
                <w:sz w:val="20"/>
                <w:szCs w:val="20"/>
              </w:rPr>
            </w:pPr>
            <w:r w:rsidRPr="008925BA">
              <w:rPr>
                <w:sz w:val="20"/>
                <w:szCs w:val="20"/>
              </w:rPr>
              <w:t>9.255</w:t>
            </w:r>
          </w:p>
        </w:tc>
        <w:tc>
          <w:tcPr>
            <w:tcW w:w="1176" w:type="pct"/>
            <w:vAlign w:val="bottom"/>
          </w:tcPr>
          <w:p w14:paraId="1791CFA2" w14:textId="77777777" w:rsidR="00746B59" w:rsidRPr="008925BA" w:rsidRDefault="00746B59" w:rsidP="00746B59">
            <w:pPr>
              <w:widowControl w:val="0"/>
              <w:ind w:right="-57"/>
              <w:jc w:val="right"/>
              <w:rPr>
                <w:sz w:val="20"/>
                <w:szCs w:val="20"/>
              </w:rPr>
            </w:pPr>
            <w:r w:rsidRPr="008925BA">
              <w:rPr>
                <w:sz w:val="20"/>
                <w:szCs w:val="20"/>
              </w:rPr>
              <w:t>4.518</w:t>
            </w:r>
          </w:p>
        </w:tc>
      </w:tr>
      <w:tr w:rsidR="00746B59" w:rsidRPr="008925BA" w14:paraId="49D7C842" w14:textId="77777777" w:rsidTr="00746B59">
        <w:trPr>
          <w:trHeight w:val="57"/>
        </w:trPr>
        <w:tc>
          <w:tcPr>
            <w:tcW w:w="2648" w:type="pct"/>
            <w:vAlign w:val="bottom"/>
          </w:tcPr>
          <w:p w14:paraId="10B895BD" w14:textId="77777777" w:rsidR="00746B59" w:rsidRPr="008925BA" w:rsidRDefault="00746B59" w:rsidP="00746B59">
            <w:pPr>
              <w:widowControl w:val="0"/>
              <w:ind w:left="34"/>
              <w:rPr>
                <w:sz w:val="20"/>
                <w:szCs w:val="20"/>
              </w:rPr>
            </w:pPr>
            <w:r w:rsidRPr="008925BA">
              <w:rPr>
                <w:sz w:val="20"/>
                <w:szCs w:val="20"/>
              </w:rPr>
              <w:t>İşsizlik Sigortası – Personel</w:t>
            </w:r>
          </w:p>
        </w:tc>
        <w:tc>
          <w:tcPr>
            <w:tcW w:w="1176" w:type="pct"/>
          </w:tcPr>
          <w:p w14:paraId="14552318" w14:textId="77777777" w:rsidR="00746B59" w:rsidRPr="008925BA" w:rsidRDefault="00BD20A7" w:rsidP="00746B59">
            <w:pPr>
              <w:widowControl w:val="0"/>
              <w:ind w:right="-57"/>
              <w:jc w:val="right"/>
              <w:rPr>
                <w:sz w:val="20"/>
                <w:szCs w:val="20"/>
              </w:rPr>
            </w:pPr>
            <w:r w:rsidRPr="008925BA">
              <w:rPr>
                <w:sz w:val="20"/>
                <w:szCs w:val="20"/>
              </w:rPr>
              <w:t>167</w:t>
            </w:r>
          </w:p>
        </w:tc>
        <w:tc>
          <w:tcPr>
            <w:tcW w:w="1176" w:type="pct"/>
            <w:vAlign w:val="bottom"/>
          </w:tcPr>
          <w:p w14:paraId="2130025F" w14:textId="77777777" w:rsidR="00746B59" w:rsidRPr="008925BA" w:rsidRDefault="00746B59" w:rsidP="00746B59">
            <w:pPr>
              <w:widowControl w:val="0"/>
              <w:ind w:right="-57"/>
              <w:jc w:val="right"/>
              <w:rPr>
                <w:sz w:val="20"/>
                <w:szCs w:val="20"/>
              </w:rPr>
            </w:pPr>
            <w:r w:rsidRPr="008925BA">
              <w:rPr>
                <w:sz w:val="20"/>
                <w:szCs w:val="20"/>
              </w:rPr>
              <w:t>201</w:t>
            </w:r>
          </w:p>
        </w:tc>
      </w:tr>
      <w:tr w:rsidR="00746B59" w:rsidRPr="008925BA" w14:paraId="1AC1A232" w14:textId="77777777" w:rsidTr="00746B59">
        <w:trPr>
          <w:trHeight w:val="57"/>
        </w:trPr>
        <w:tc>
          <w:tcPr>
            <w:tcW w:w="2648" w:type="pct"/>
            <w:vAlign w:val="bottom"/>
          </w:tcPr>
          <w:p w14:paraId="762A6C55" w14:textId="77777777" w:rsidR="00746B59" w:rsidRPr="008925BA" w:rsidRDefault="00746B59" w:rsidP="00746B59">
            <w:pPr>
              <w:widowControl w:val="0"/>
              <w:ind w:left="34"/>
              <w:rPr>
                <w:sz w:val="20"/>
                <w:szCs w:val="20"/>
              </w:rPr>
            </w:pPr>
            <w:r w:rsidRPr="008925BA">
              <w:rPr>
                <w:sz w:val="20"/>
                <w:szCs w:val="20"/>
              </w:rPr>
              <w:t>İşsizlik Sigortası – İşveren</w:t>
            </w:r>
          </w:p>
        </w:tc>
        <w:tc>
          <w:tcPr>
            <w:tcW w:w="1176" w:type="pct"/>
          </w:tcPr>
          <w:p w14:paraId="548AE958" w14:textId="77777777" w:rsidR="00746B59" w:rsidRPr="008925BA" w:rsidRDefault="00BD20A7" w:rsidP="00746B59">
            <w:pPr>
              <w:widowControl w:val="0"/>
              <w:ind w:right="-57"/>
              <w:jc w:val="right"/>
              <w:rPr>
                <w:sz w:val="20"/>
                <w:szCs w:val="20"/>
              </w:rPr>
            </w:pPr>
            <w:r w:rsidRPr="008925BA">
              <w:rPr>
                <w:sz w:val="20"/>
                <w:szCs w:val="20"/>
              </w:rPr>
              <w:t>694</w:t>
            </w:r>
          </w:p>
        </w:tc>
        <w:tc>
          <w:tcPr>
            <w:tcW w:w="1176" w:type="pct"/>
            <w:vAlign w:val="bottom"/>
          </w:tcPr>
          <w:p w14:paraId="7026C788" w14:textId="77777777" w:rsidR="00746B59" w:rsidRPr="008925BA" w:rsidRDefault="00746B59" w:rsidP="00746B59">
            <w:pPr>
              <w:widowControl w:val="0"/>
              <w:ind w:right="-57"/>
              <w:jc w:val="right"/>
              <w:rPr>
                <w:sz w:val="20"/>
                <w:szCs w:val="20"/>
              </w:rPr>
            </w:pPr>
            <w:r w:rsidRPr="008925BA">
              <w:rPr>
                <w:sz w:val="20"/>
                <w:szCs w:val="20"/>
              </w:rPr>
              <w:t>403</w:t>
            </w:r>
          </w:p>
        </w:tc>
      </w:tr>
      <w:tr w:rsidR="00746B59" w:rsidRPr="008925BA" w14:paraId="4D100DC4" w14:textId="77777777" w:rsidTr="00746B59">
        <w:trPr>
          <w:trHeight w:val="57"/>
        </w:trPr>
        <w:tc>
          <w:tcPr>
            <w:tcW w:w="2648" w:type="pct"/>
            <w:tcBorders>
              <w:top w:val="dotted" w:sz="4" w:space="0" w:color="auto"/>
              <w:bottom w:val="single" w:sz="12" w:space="0" w:color="000000" w:themeColor="text1"/>
            </w:tcBorders>
            <w:vAlign w:val="bottom"/>
          </w:tcPr>
          <w:p w14:paraId="11782053" w14:textId="77777777" w:rsidR="00746B59" w:rsidRPr="008925BA" w:rsidRDefault="00746B59" w:rsidP="00746B59">
            <w:pPr>
              <w:widowControl w:val="0"/>
              <w:tabs>
                <w:tab w:val="left" w:pos="180"/>
              </w:tabs>
              <w:ind w:left="34"/>
              <w:rPr>
                <w:b/>
                <w:bCs/>
                <w:sz w:val="20"/>
                <w:szCs w:val="20"/>
              </w:rPr>
            </w:pPr>
            <w:r w:rsidRPr="008925BA">
              <w:rPr>
                <w:b/>
                <w:bCs/>
                <w:sz w:val="20"/>
                <w:szCs w:val="20"/>
              </w:rPr>
              <w:t>Toplam</w:t>
            </w:r>
          </w:p>
        </w:tc>
        <w:tc>
          <w:tcPr>
            <w:tcW w:w="1176" w:type="pct"/>
            <w:tcBorders>
              <w:top w:val="dotted" w:sz="4" w:space="0" w:color="auto"/>
              <w:bottom w:val="single" w:sz="12" w:space="0" w:color="000000" w:themeColor="text1"/>
            </w:tcBorders>
          </w:tcPr>
          <w:p w14:paraId="487CC08E" w14:textId="77777777" w:rsidR="00746B59" w:rsidRPr="008925BA" w:rsidRDefault="00BD20A7" w:rsidP="00AE0858">
            <w:pPr>
              <w:widowControl w:val="0"/>
              <w:ind w:right="-57"/>
              <w:jc w:val="right"/>
              <w:rPr>
                <w:b/>
                <w:sz w:val="20"/>
                <w:szCs w:val="20"/>
              </w:rPr>
            </w:pPr>
            <w:r w:rsidRPr="008925BA">
              <w:rPr>
                <w:b/>
                <w:sz w:val="20"/>
                <w:szCs w:val="20"/>
              </w:rPr>
              <w:t>15.76</w:t>
            </w:r>
            <w:r w:rsidR="00AE0858" w:rsidRPr="008925BA">
              <w:rPr>
                <w:b/>
                <w:sz w:val="20"/>
                <w:szCs w:val="20"/>
              </w:rPr>
              <w:t>1</w:t>
            </w:r>
          </w:p>
        </w:tc>
        <w:tc>
          <w:tcPr>
            <w:tcW w:w="1176" w:type="pct"/>
            <w:tcBorders>
              <w:top w:val="dotted" w:sz="4" w:space="0" w:color="auto"/>
              <w:bottom w:val="single" w:sz="12" w:space="0" w:color="000000" w:themeColor="text1"/>
            </w:tcBorders>
            <w:vAlign w:val="bottom"/>
          </w:tcPr>
          <w:p w14:paraId="74F3EE76" w14:textId="77777777" w:rsidR="00746B59" w:rsidRPr="008925BA" w:rsidRDefault="00746B59" w:rsidP="00746B59">
            <w:pPr>
              <w:widowControl w:val="0"/>
              <w:ind w:right="-57"/>
              <w:jc w:val="right"/>
              <w:rPr>
                <w:b/>
                <w:sz w:val="20"/>
                <w:szCs w:val="20"/>
              </w:rPr>
            </w:pPr>
            <w:r w:rsidRPr="008925BA">
              <w:rPr>
                <w:b/>
                <w:sz w:val="20"/>
                <w:szCs w:val="20"/>
              </w:rPr>
              <w:t>8.060</w:t>
            </w:r>
          </w:p>
        </w:tc>
      </w:tr>
    </w:tbl>
    <w:p w14:paraId="7BECFD6E" w14:textId="77777777" w:rsidR="00746B59" w:rsidRPr="008925BA" w:rsidRDefault="00746B59" w:rsidP="00746B59">
      <w:pPr>
        <w:widowControl w:val="0"/>
        <w:ind w:left="1276" w:hanging="425"/>
        <w:jc w:val="both"/>
        <w:rPr>
          <w:bCs/>
          <w:sz w:val="20"/>
          <w:szCs w:val="20"/>
        </w:rPr>
      </w:pPr>
    </w:p>
    <w:p w14:paraId="4DC34E03" w14:textId="77777777" w:rsidR="00746B59" w:rsidRPr="008925BA" w:rsidRDefault="00AC5EDD" w:rsidP="00746B59">
      <w:pPr>
        <w:widowControl w:val="0"/>
        <w:ind w:left="1276" w:hanging="425"/>
        <w:jc w:val="both"/>
        <w:rPr>
          <w:rFonts w:eastAsia="Arial Unicode MS"/>
          <w:b/>
          <w:bCs/>
          <w:sz w:val="20"/>
          <w:szCs w:val="20"/>
        </w:rPr>
      </w:pPr>
      <w:r w:rsidRPr="008925BA">
        <w:rPr>
          <w:rFonts w:eastAsia="Arial Unicode MS"/>
          <w:b/>
          <w:bCs/>
          <w:sz w:val="20"/>
          <w:szCs w:val="20"/>
        </w:rPr>
        <w:t>10</w:t>
      </w:r>
      <w:r w:rsidR="00746B59" w:rsidRPr="008925BA">
        <w:rPr>
          <w:rFonts w:eastAsia="Arial Unicode MS"/>
          <w:b/>
          <w:bCs/>
          <w:sz w:val="20"/>
          <w:szCs w:val="20"/>
        </w:rPr>
        <w:t>.</w:t>
      </w:r>
      <w:r w:rsidR="00746B59" w:rsidRPr="008925BA">
        <w:rPr>
          <w:rFonts w:eastAsia="Arial Unicode MS"/>
          <w:b/>
          <w:bCs/>
          <w:sz w:val="20"/>
          <w:szCs w:val="20"/>
        </w:rPr>
        <w:tab/>
        <w:t>Ertelenmiş vergi borcuna ilişkin açıklama</w:t>
      </w:r>
    </w:p>
    <w:p w14:paraId="5894960A" w14:textId="77777777" w:rsidR="00746B59" w:rsidRPr="008925BA" w:rsidRDefault="00746B59" w:rsidP="00746B59">
      <w:pPr>
        <w:widowControl w:val="0"/>
        <w:ind w:left="1276" w:hanging="425"/>
        <w:jc w:val="both"/>
        <w:rPr>
          <w:rFonts w:eastAsia="Arial Unicode MS"/>
          <w:bCs/>
          <w:sz w:val="14"/>
          <w:szCs w:val="14"/>
        </w:rPr>
      </w:pPr>
    </w:p>
    <w:p w14:paraId="574CEC60" w14:textId="77777777" w:rsidR="00746B59" w:rsidRPr="008925BA" w:rsidRDefault="00716E0E" w:rsidP="00AC5EDD">
      <w:pPr>
        <w:widowControl w:val="0"/>
        <w:ind w:left="1276"/>
        <w:jc w:val="both"/>
        <w:rPr>
          <w:sz w:val="20"/>
          <w:szCs w:val="20"/>
        </w:rPr>
      </w:pPr>
      <w:r w:rsidRPr="008925BA">
        <w:rPr>
          <w:color w:val="000000"/>
          <w:sz w:val="20"/>
          <w:szCs w:val="20"/>
        </w:rPr>
        <w:t>31 Aralık 2024</w:t>
      </w:r>
      <w:r w:rsidRPr="008925BA">
        <w:rPr>
          <w:sz w:val="20"/>
          <w:szCs w:val="20"/>
        </w:rPr>
        <w:t xml:space="preserve"> tarihi itibarıyla ertelenmiş vergi bilançoda 539.314 TL olarak netleştirilmiştir. Ertelenmiş vergi varlığı </w:t>
      </w:r>
      <w:r w:rsidR="00062C49" w:rsidRPr="008925BA">
        <w:rPr>
          <w:sz w:val="20"/>
          <w:szCs w:val="20"/>
        </w:rPr>
        <w:t>569.685</w:t>
      </w:r>
      <w:r w:rsidRPr="008925BA">
        <w:rPr>
          <w:sz w:val="20"/>
          <w:szCs w:val="20"/>
        </w:rPr>
        <w:t xml:space="preserve"> TL (31 Aralık 2023 – 88.869 TL) ertelenmiş vergi borcu ise </w:t>
      </w:r>
      <w:r w:rsidR="00062C49" w:rsidRPr="008925BA">
        <w:rPr>
          <w:sz w:val="20"/>
          <w:szCs w:val="20"/>
        </w:rPr>
        <w:t>30.371</w:t>
      </w:r>
      <w:r w:rsidRPr="008925BA">
        <w:rPr>
          <w:sz w:val="20"/>
          <w:szCs w:val="20"/>
        </w:rPr>
        <w:t xml:space="preserve"> TL (31 Aralık 2023 – 42.487 TL) hesaplanmıştır.</w:t>
      </w:r>
    </w:p>
    <w:p w14:paraId="3D150A8C" w14:textId="77777777" w:rsidR="008A4AC8" w:rsidRPr="008925BA" w:rsidRDefault="008A4AC8" w:rsidP="00746B59">
      <w:pPr>
        <w:widowControl w:val="0"/>
        <w:ind w:left="1276" w:hanging="425"/>
        <w:jc w:val="both"/>
        <w:rPr>
          <w:rFonts w:eastAsia="Arial Unicode MS"/>
          <w:bCs/>
          <w:sz w:val="16"/>
          <w:szCs w:val="16"/>
        </w:rPr>
      </w:pPr>
    </w:p>
    <w:p w14:paraId="6B42775F" w14:textId="77777777" w:rsidR="00746B59" w:rsidRPr="008925BA" w:rsidRDefault="00AC5EDD" w:rsidP="00746B59">
      <w:pPr>
        <w:widowControl w:val="0"/>
        <w:ind w:left="1276" w:right="17" w:hanging="425"/>
        <w:jc w:val="both"/>
        <w:rPr>
          <w:rFonts w:eastAsia="Arial Unicode MS"/>
          <w:bCs/>
          <w:sz w:val="20"/>
          <w:szCs w:val="20"/>
        </w:rPr>
      </w:pPr>
      <w:r w:rsidRPr="008925BA">
        <w:rPr>
          <w:rFonts w:eastAsia="Arial Unicode MS"/>
          <w:b/>
          <w:bCs/>
          <w:sz w:val="20"/>
          <w:szCs w:val="20"/>
        </w:rPr>
        <w:t>11</w:t>
      </w:r>
      <w:r w:rsidR="00746B59" w:rsidRPr="008925BA">
        <w:rPr>
          <w:rFonts w:eastAsia="Arial Unicode MS"/>
          <w:b/>
          <w:bCs/>
          <w:sz w:val="20"/>
          <w:szCs w:val="20"/>
        </w:rPr>
        <w:t>.</w:t>
      </w:r>
      <w:r w:rsidR="00746B59" w:rsidRPr="008925BA">
        <w:rPr>
          <w:rFonts w:eastAsia="Arial Unicode MS"/>
          <w:b/>
          <w:bCs/>
          <w:sz w:val="20"/>
          <w:szCs w:val="20"/>
        </w:rPr>
        <w:tab/>
        <w:t>Satış amaçlı elde tutulan ve durdurulan faaliyetlere ilişkin duran varlık borçları hakkında bilgiler</w:t>
      </w:r>
    </w:p>
    <w:p w14:paraId="6FEA6188" w14:textId="77777777" w:rsidR="00746B59" w:rsidRPr="008925BA" w:rsidRDefault="00746B59" w:rsidP="00746B59">
      <w:pPr>
        <w:widowControl w:val="0"/>
        <w:ind w:left="1276" w:hanging="425"/>
        <w:jc w:val="both"/>
        <w:rPr>
          <w:rFonts w:eastAsia="Arial Unicode MS"/>
          <w:bCs/>
          <w:sz w:val="20"/>
          <w:szCs w:val="20"/>
        </w:rPr>
      </w:pPr>
    </w:p>
    <w:p w14:paraId="0DAC9F83" w14:textId="77777777" w:rsidR="00746B59" w:rsidRPr="008925BA" w:rsidRDefault="00746B59" w:rsidP="00746B59">
      <w:pPr>
        <w:widowControl w:val="0"/>
        <w:ind w:left="1276"/>
        <w:jc w:val="both"/>
        <w:rPr>
          <w:rFonts w:eastAsia="Arial Unicode MS"/>
          <w:bCs/>
          <w:sz w:val="20"/>
          <w:szCs w:val="20"/>
        </w:rPr>
      </w:pPr>
      <w:r w:rsidRPr="008925BA">
        <w:rPr>
          <w:rFonts w:eastAsia="Arial Unicode MS"/>
          <w:bCs/>
          <w:sz w:val="20"/>
          <w:szCs w:val="20"/>
        </w:rPr>
        <w:t>Banka’nın satış amaçlı elde tutulan ve durdurulan faaliyetlere ilişkin duran varlık borcu bulunmamaktadır (31 Aralık 2023: Bulunmamaktadır).</w:t>
      </w:r>
    </w:p>
    <w:p w14:paraId="327016DE" w14:textId="77777777" w:rsidR="008A4AC8" w:rsidRPr="008925BA" w:rsidRDefault="008A4AC8" w:rsidP="00D83F7A">
      <w:pPr>
        <w:widowControl w:val="0"/>
        <w:jc w:val="both"/>
        <w:rPr>
          <w:rFonts w:eastAsia="Arial Unicode MS"/>
          <w:bCs/>
          <w:sz w:val="16"/>
          <w:szCs w:val="16"/>
        </w:rPr>
      </w:pPr>
    </w:p>
    <w:p w14:paraId="112A17EC" w14:textId="77777777" w:rsidR="008A4AC8" w:rsidRPr="008925BA" w:rsidRDefault="00AC5EDD" w:rsidP="008A4AC8">
      <w:pPr>
        <w:widowControl w:val="0"/>
        <w:spacing w:line="216" w:lineRule="auto"/>
        <w:ind w:left="1276" w:right="17" w:hanging="425"/>
        <w:jc w:val="both"/>
        <w:rPr>
          <w:rFonts w:eastAsia="Arial Unicode MS"/>
          <w:b/>
          <w:bCs/>
          <w:sz w:val="20"/>
          <w:szCs w:val="20"/>
        </w:rPr>
      </w:pPr>
      <w:r w:rsidRPr="008925BA">
        <w:rPr>
          <w:rFonts w:eastAsia="Arial Unicode MS"/>
          <w:b/>
          <w:bCs/>
          <w:sz w:val="20"/>
          <w:szCs w:val="20"/>
        </w:rPr>
        <w:t>12</w:t>
      </w:r>
      <w:r w:rsidR="008A4AC8" w:rsidRPr="008925BA">
        <w:rPr>
          <w:rFonts w:eastAsia="Arial Unicode MS"/>
          <w:b/>
          <w:bCs/>
          <w:sz w:val="20"/>
          <w:szCs w:val="20"/>
        </w:rPr>
        <w:t>.</w:t>
      </w:r>
      <w:r w:rsidR="008A4AC8" w:rsidRPr="008925BA">
        <w:rPr>
          <w:rFonts w:eastAsia="Arial Unicode MS"/>
          <w:b/>
          <w:bCs/>
          <w:sz w:val="20"/>
          <w:szCs w:val="20"/>
        </w:rPr>
        <w:tab/>
        <w:t>Sermaye benzeri kredilere ilişkin bilgiler</w:t>
      </w:r>
    </w:p>
    <w:p w14:paraId="16E460F9" w14:textId="77777777" w:rsidR="008A4AC8" w:rsidRPr="008925BA" w:rsidRDefault="008A4AC8" w:rsidP="008A4AC8">
      <w:pPr>
        <w:widowControl w:val="0"/>
        <w:spacing w:line="216" w:lineRule="auto"/>
        <w:ind w:left="1276" w:right="17" w:hanging="425"/>
        <w:jc w:val="both"/>
        <w:rPr>
          <w:rFonts w:eastAsia="Arial Unicode MS"/>
          <w:b/>
          <w:bCs/>
          <w:sz w:val="16"/>
          <w:szCs w:val="16"/>
        </w:rPr>
      </w:pPr>
    </w:p>
    <w:p w14:paraId="5268F8B0" w14:textId="77777777" w:rsidR="008A4AC8" w:rsidRPr="008925BA" w:rsidRDefault="008A4AC8" w:rsidP="008A4AC8">
      <w:pPr>
        <w:widowControl w:val="0"/>
        <w:ind w:left="1276"/>
        <w:jc w:val="both"/>
        <w:rPr>
          <w:rFonts w:eastAsia="Arial Unicode MS"/>
          <w:bCs/>
          <w:sz w:val="20"/>
          <w:szCs w:val="20"/>
        </w:rPr>
      </w:pPr>
      <w:r w:rsidRPr="008925BA">
        <w:rPr>
          <w:rFonts w:eastAsia="Arial Unicode MS"/>
          <w:bCs/>
          <w:sz w:val="20"/>
          <w:szCs w:val="20"/>
        </w:rPr>
        <w:t>Banka’nın sermaye benzeri kredileri bulunmamaktadır (31 Aralık 2023: Bulunmamaktadır).</w:t>
      </w:r>
    </w:p>
    <w:p w14:paraId="201955AD" w14:textId="77777777" w:rsidR="008A4AC8" w:rsidRPr="008925BA" w:rsidRDefault="008A4AC8" w:rsidP="008A4AC8">
      <w:pPr>
        <w:widowControl w:val="0"/>
        <w:spacing w:line="216" w:lineRule="auto"/>
        <w:ind w:left="1276" w:right="17" w:hanging="425"/>
        <w:jc w:val="both"/>
        <w:rPr>
          <w:rFonts w:eastAsia="Arial Unicode MS"/>
          <w:b/>
          <w:bCs/>
          <w:sz w:val="20"/>
          <w:szCs w:val="20"/>
        </w:rPr>
      </w:pPr>
    </w:p>
    <w:p w14:paraId="06F88A3E" w14:textId="77777777" w:rsidR="00746B59" w:rsidRPr="008925BA" w:rsidRDefault="00AC5EDD" w:rsidP="00746B59">
      <w:pPr>
        <w:widowControl w:val="0"/>
        <w:spacing w:line="216" w:lineRule="auto"/>
        <w:ind w:left="1276" w:right="17" w:hanging="425"/>
        <w:jc w:val="both"/>
        <w:rPr>
          <w:rFonts w:eastAsia="Arial Unicode MS"/>
          <w:b/>
          <w:bCs/>
          <w:sz w:val="20"/>
          <w:szCs w:val="20"/>
        </w:rPr>
      </w:pPr>
      <w:r w:rsidRPr="008925BA">
        <w:rPr>
          <w:rFonts w:eastAsia="Arial Unicode MS"/>
          <w:b/>
          <w:bCs/>
          <w:sz w:val="20"/>
          <w:szCs w:val="20"/>
        </w:rPr>
        <w:t>13</w:t>
      </w:r>
      <w:r w:rsidR="00746B59" w:rsidRPr="008925BA">
        <w:rPr>
          <w:rFonts w:eastAsia="Arial Unicode MS"/>
          <w:b/>
          <w:bCs/>
          <w:sz w:val="20"/>
          <w:szCs w:val="20"/>
        </w:rPr>
        <w:t>.</w:t>
      </w:r>
      <w:r w:rsidR="00746B59" w:rsidRPr="008925BA">
        <w:rPr>
          <w:rFonts w:eastAsia="Arial Unicode MS"/>
          <w:b/>
          <w:bCs/>
          <w:sz w:val="20"/>
          <w:szCs w:val="20"/>
        </w:rPr>
        <w:tab/>
        <w:t>Bilançonun diğer yükümlülükler kalemi, bilanço toplamının %10’unu aşıyorsa, bunların en az %20’sini oluşturan alt hesapların isim ve tutarları</w:t>
      </w:r>
    </w:p>
    <w:p w14:paraId="07DC2F70" w14:textId="77777777" w:rsidR="00746B59" w:rsidRPr="008925BA" w:rsidRDefault="00746B59" w:rsidP="00746B59">
      <w:pPr>
        <w:widowControl w:val="0"/>
        <w:spacing w:line="216" w:lineRule="auto"/>
        <w:ind w:left="851"/>
        <w:jc w:val="both"/>
        <w:rPr>
          <w:iCs/>
          <w:sz w:val="16"/>
          <w:szCs w:val="16"/>
        </w:rPr>
      </w:pPr>
    </w:p>
    <w:p w14:paraId="4F1B7EA4" w14:textId="420065F9" w:rsidR="00745CA6" w:rsidRDefault="00BD20A7" w:rsidP="006525F1">
      <w:pPr>
        <w:widowControl w:val="0"/>
        <w:ind w:left="1276"/>
        <w:jc w:val="both"/>
        <w:rPr>
          <w:rFonts w:eastAsia="Arial Unicode MS"/>
          <w:sz w:val="20"/>
          <w:szCs w:val="20"/>
        </w:rPr>
      </w:pPr>
      <w:r w:rsidRPr="008925BA">
        <w:rPr>
          <w:rFonts w:eastAsia="Arial Unicode MS"/>
          <w:sz w:val="20"/>
          <w:szCs w:val="20"/>
        </w:rPr>
        <w:t>Bilançonun diğ</w:t>
      </w:r>
      <w:r w:rsidR="00196B13" w:rsidRPr="008925BA">
        <w:rPr>
          <w:rFonts w:eastAsia="Arial Unicode MS"/>
          <w:sz w:val="20"/>
          <w:szCs w:val="20"/>
        </w:rPr>
        <w:t>er yükümlülükler tutarı olan 737.500 TL; 196.960</w:t>
      </w:r>
      <w:r w:rsidRPr="008925BA">
        <w:rPr>
          <w:rFonts w:eastAsia="Arial Unicode MS"/>
          <w:sz w:val="20"/>
          <w:szCs w:val="20"/>
        </w:rPr>
        <w:t xml:space="preserve"> TL tutarlı satıcılara borçlar, 126.289 TL tutarlı Bireysel müşterilere ait Elektronik para cüzdan hesabı, 13.861 TL tutarlı Ticari müşterilere ait Elektronik para cüzdan hesabı ve 226.700 TL tutarlı Ticari üye işyerine ödenecek bloke kredi bedeli ve </w:t>
      </w:r>
      <w:r w:rsidR="00196B13" w:rsidRPr="008925BA">
        <w:rPr>
          <w:rFonts w:eastAsia="Arial Unicode MS"/>
          <w:sz w:val="20"/>
          <w:szCs w:val="20"/>
        </w:rPr>
        <w:t>173.69</w:t>
      </w:r>
      <w:r w:rsidR="00C363F8" w:rsidRPr="008925BA">
        <w:rPr>
          <w:rFonts w:eastAsia="Arial Unicode MS"/>
          <w:sz w:val="20"/>
          <w:szCs w:val="20"/>
        </w:rPr>
        <w:t>0</w:t>
      </w:r>
      <w:r w:rsidRPr="008925BA">
        <w:rPr>
          <w:rFonts w:eastAsia="Arial Unicode MS"/>
          <w:sz w:val="20"/>
          <w:szCs w:val="20"/>
        </w:rPr>
        <w:t xml:space="preserve"> TL tutarlı diğer yükümlülüklerden oluşmaktadır.</w:t>
      </w:r>
      <w:r w:rsidR="00C363F8" w:rsidRPr="008925BA">
        <w:rPr>
          <w:rFonts w:eastAsia="Arial Unicode MS"/>
          <w:sz w:val="20"/>
          <w:szCs w:val="20"/>
        </w:rPr>
        <w:t>(</w:t>
      </w:r>
      <w:r w:rsidR="004706F0" w:rsidRPr="008925BA">
        <w:rPr>
          <w:rFonts w:eastAsia="Arial Unicode MS"/>
          <w:sz w:val="20"/>
          <w:szCs w:val="20"/>
        </w:rPr>
        <w:t>31.12.2023;</w:t>
      </w:r>
      <w:r w:rsidR="00163A83" w:rsidRPr="008925BA">
        <w:rPr>
          <w:rFonts w:eastAsia="Arial Unicode MS"/>
          <w:sz w:val="20"/>
          <w:szCs w:val="20"/>
        </w:rPr>
        <w:t xml:space="preserve"> </w:t>
      </w:r>
      <w:r w:rsidR="004706F0" w:rsidRPr="008925BA">
        <w:rPr>
          <w:rFonts w:eastAsia="Arial Unicode MS"/>
          <w:sz w:val="20"/>
          <w:szCs w:val="20"/>
        </w:rPr>
        <w:t>Bilançonun diğer yükümlülükler tutarı olan 323.075 TL; 322.097 TL tutarlı satıcılara borçlar, 978 TL tutarlı diğer yükümlülüklerden oluşmaktadır.)</w:t>
      </w:r>
      <w:r w:rsidR="00745CA6">
        <w:rPr>
          <w:rFonts w:eastAsia="Arial Unicode MS"/>
          <w:sz w:val="20"/>
          <w:szCs w:val="20"/>
        </w:rPr>
        <w:br w:type="page"/>
      </w:r>
    </w:p>
    <w:p w14:paraId="21F2E25A" w14:textId="77777777" w:rsidR="00746B59" w:rsidRPr="008925BA" w:rsidRDefault="00746B59" w:rsidP="00746B59">
      <w:pPr>
        <w:pStyle w:val="ListParagraph"/>
        <w:widowControl w:val="0"/>
        <w:tabs>
          <w:tab w:val="left" w:pos="1276"/>
        </w:tabs>
        <w:ind w:left="0" w:right="17"/>
        <w:jc w:val="both"/>
        <w:rPr>
          <w:rFonts w:eastAsia="Arial Unicode MS"/>
          <w:b/>
          <w:bCs/>
          <w:sz w:val="20"/>
          <w:szCs w:val="20"/>
        </w:rPr>
      </w:pPr>
      <w:r w:rsidRPr="008925BA">
        <w:rPr>
          <w:b/>
          <w:sz w:val="20"/>
          <w:szCs w:val="20"/>
        </w:rPr>
        <w:lastRenderedPageBreak/>
        <w:t>KONSOLİDE OLMAYAN FİNANSAL TABLOLARA İLİŞKİN AÇIKLAMA VE DİPNOTLAR (Devamı)</w:t>
      </w:r>
    </w:p>
    <w:p w14:paraId="7DE2655E" w14:textId="77777777" w:rsidR="00746B59" w:rsidRPr="008925BA" w:rsidRDefault="00746B59" w:rsidP="00746B59">
      <w:pPr>
        <w:widowControl w:val="0"/>
        <w:ind w:left="851"/>
        <w:jc w:val="both"/>
        <w:rPr>
          <w:rFonts w:eastAsia="Arial Unicode MS"/>
          <w:sz w:val="20"/>
          <w:szCs w:val="20"/>
        </w:rPr>
      </w:pPr>
    </w:p>
    <w:p w14:paraId="7157BCB5" w14:textId="77777777" w:rsidR="00746B59" w:rsidRPr="008925BA" w:rsidRDefault="00746B59" w:rsidP="00746B59">
      <w:pPr>
        <w:widowControl w:val="0"/>
        <w:ind w:left="851" w:hanging="851"/>
        <w:jc w:val="both"/>
        <w:rPr>
          <w:b/>
          <w:sz w:val="20"/>
          <w:szCs w:val="20"/>
        </w:rPr>
      </w:pPr>
      <w:r w:rsidRPr="008925BA">
        <w:rPr>
          <w:rFonts w:eastAsia="Arial Unicode MS"/>
          <w:b/>
          <w:bCs/>
          <w:sz w:val="20"/>
          <w:szCs w:val="20"/>
        </w:rPr>
        <w:t>II.</w:t>
      </w:r>
      <w:r w:rsidRPr="008925BA">
        <w:rPr>
          <w:rFonts w:eastAsia="Arial Unicode MS"/>
          <w:b/>
          <w:bCs/>
          <w:sz w:val="20"/>
          <w:szCs w:val="20"/>
        </w:rPr>
        <w:tab/>
        <w:t>BİLANÇONUN PASİF HESAPLARINA İLİŞKİN AÇIKLAMA VE</w:t>
      </w:r>
      <w:r w:rsidRPr="008925BA">
        <w:rPr>
          <w:b/>
          <w:sz w:val="20"/>
          <w:szCs w:val="20"/>
        </w:rPr>
        <w:t xml:space="preserve"> DİPNOTLAR (Devamı)</w:t>
      </w:r>
    </w:p>
    <w:p w14:paraId="4DEF6BCE" w14:textId="77777777" w:rsidR="00746B59" w:rsidRPr="008925BA" w:rsidRDefault="00746B59" w:rsidP="00746B59">
      <w:pPr>
        <w:widowControl w:val="0"/>
        <w:ind w:left="851"/>
        <w:jc w:val="both"/>
        <w:rPr>
          <w:rFonts w:eastAsia="Arial Unicode MS"/>
          <w:bCs/>
          <w:sz w:val="20"/>
          <w:szCs w:val="20"/>
        </w:rPr>
      </w:pPr>
    </w:p>
    <w:p w14:paraId="7507A802" w14:textId="77777777" w:rsidR="00746B59" w:rsidRPr="008925BA" w:rsidRDefault="00AC5EDD" w:rsidP="00746B59">
      <w:pPr>
        <w:widowControl w:val="0"/>
        <w:ind w:left="1276" w:right="17" w:hanging="425"/>
        <w:jc w:val="both"/>
        <w:rPr>
          <w:rFonts w:eastAsia="Arial Unicode MS"/>
          <w:b/>
          <w:bCs/>
          <w:sz w:val="20"/>
          <w:szCs w:val="20"/>
        </w:rPr>
      </w:pPr>
      <w:r w:rsidRPr="008925BA">
        <w:rPr>
          <w:rFonts w:eastAsia="Arial Unicode MS"/>
          <w:b/>
          <w:bCs/>
          <w:sz w:val="20"/>
          <w:szCs w:val="20"/>
        </w:rPr>
        <w:t>14</w:t>
      </w:r>
      <w:r w:rsidR="00746B59" w:rsidRPr="008925BA">
        <w:rPr>
          <w:rFonts w:eastAsia="Arial Unicode MS"/>
          <w:b/>
          <w:bCs/>
          <w:sz w:val="20"/>
          <w:szCs w:val="20"/>
        </w:rPr>
        <w:t>.</w:t>
      </w:r>
      <w:r w:rsidR="00746B59" w:rsidRPr="008925BA">
        <w:rPr>
          <w:rFonts w:eastAsia="Arial Unicode MS"/>
          <w:b/>
          <w:bCs/>
          <w:sz w:val="20"/>
          <w:szCs w:val="20"/>
        </w:rPr>
        <w:tab/>
        <w:t>Özkaynaklara ilişkin bilgiler</w:t>
      </w:r>
    </w:p>
    <w:p w14:paraId="41C53D54" w14:textId="77777777" w:rsidR="00746B59" w:rsidRPr="008925BA" w:rsidRDefault="00746B59" w:rsidP="00746B59">
      <w:pPr>
        <w:widowControl w:val="0"/>
        <w:ind w:left="1276" w:right="17" w:hanging="425"/>
        <w:jc w:val="both"/>
        <w:rPr>
          <w:rFonts w:eastAsia="Arial Unicode MS"/>
          <w:sz w:val="20"/>
          <w:szCs w:val="20"/>
        </w:rPr>
      </w:pPr>
    </w:p>
    <w:p w14:paraId="46CE88DF" w14:textId="77777777" w:rsidR="00746B59" w:rsidRPr="008925BA" w:rsidRDefault="00746B59" w:rsidP="00746B59">
      <w:pPr>
        <w:widowControl w:val="0"/>
        <w:numPr>
          <w:ilvl w:val="0"/>
          <w:numId w:val="2"/>
        </w:numPr>
        <w:tabs>
          <w:tab w:val="clear" w:pos="1080"/>
        </w:tabs>
        <w:ind w:left="1276" w:right="17" w:hanging="425"/>
        <w:jc w:val="both"/>
        <w:rPr>
          <w:rFonts w:eastAsia="Arial Unicode MS"/>
          <w:b/>
          <w:bCs/>
          <w:sz w:val="20"/>
          <w:szCs w:val="20"/>
        </w:rPr>
      </w:pPr>
      <w:bookmarkStart w:id="32" w:name="OLE_LINK124"/>
      <w:r w:rsidRPr="008925BA">
        <w:rPr>
          <w:rFonts w:eastAsia="Arial Unicode MS"/>
          <w:b/>
          <w:bCs/>
          <w:sz w:val="20"/>
          <w:szCs w:val="20"/>
        </w:rPr>
        <w:t>Ödenmiş sermayenin gösterimi</w:t>
      </w:r>
    </w:p>
    <w:bookmarkEnd w:id="32"/>
    <w:p w14:paraId="7C65A62E" w14:textId="77777777" w:rsidR="00746B59" w:rsidRPr="008925BA" w:rsidRDefault="00746B59" w:rsidP="00746B59">
      <w:pPr>
        <w:widowControl w:val="0"/>
        <w:ind w:left="1276" w:hanging="425"/>
        <w:jc w:val="both"/>
        <w:rPr>
          <w:iCs/>
          <w:sz w:val="20"/>
          <w:szCs w:val="20"/>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14"/>
        <w:gridCol w:w="2274"/>
        <w:gridCol w:w="2340"/>
      </w:tblGrid>
      <w:tr w:rsidR="00746B59" w:rsidRPr="008925BA" w14:paraId="307DACBA" w14:textId="77777777" w:rsidTr="00746B59">
        <w:trPr>
          <w:trHeight w:val="20"/>
        </w:trPr>
        <w:tc>
          <w:tcPr>
            <w:tcW w:w="2369" w:type="pct"/>
            <w:tcBorders>
              <w:top w:val="single" w:sz="4" w:space="0" w:color="auto"/>
            </w:tcBorders>
            <w:noWrap/>
            <w:vAlign w:val="bottom"/>
          </w:tcPr>
          <w:p w14:paraId="62A52460" w14:textId="77777777" w:rsidR="00746B59" w:rsidRPr="008925BA" w:rsidRDefault="00746B59" w:rsidP="00746B59">
            <w:pPr>
              <w:widowControl w:val="0"/>
              <w:ind w:left="33" w:hanging="32"/>
              <w:rPr>
                <w:rFonts w:eastAsia="Arial Unicode MS"/>
                <w:bCs/>
                <w:sz w:val="20"/>
                <w:szCs w:val="20"/>
              </w:rPr>
            </w:pPr>
          </w:p>
        </w:tc>
        <w:tc>
          <w:tcPr>
            <w:tcW w:w="1315" w:type="pct"/>
            <w:tcBorders>
              <w:top w:val="single" w:sz="4" w:space="0" w:color="auto"/>
            </w:tcBorders>
            <w:vAlign w:val="bottom"/>
          </w:tcPr>
          <w:p w14:paraId="747165D7" w14:textId="77777777" w:rsidR="00746B59" w:rsidRPr="008925BA" w:rsidRDefault="00746B59" w:rsidP="00746B59">
            <w:pPr>
              <w:widowControl w:val="0"/>
              <w:ind w:left="1276" w:right="-57" w:hanging="425"/>
              <w:jc w:val="right"/>
              <w:rPr>
                <w:b/>
                <w:sz w:val="20"/>
                <w:szCs w:val="20"/>
              </w:rPr>
            </w:pPr>
            <w:r w:rsidRPr="008925BA">
              <w:rPr>
                <w:b/>
                <w:sz w:val="20"/>
                <w:szCs w:val="20"/>
              </w:rPr>
              <w:t>Cari Dönem</w:t>
            </w:r>
          </w:p>
        </w:tc>
        <w:tc>
          <w:tcPr>
            <w:tcW w:w="1315" w:type="pct"/>
            <w:tcBorders>
              <w:top w:val="single" w:sz="4" w:space="0" w:color="auto"/>
            </w:tcBorders>
            <w:noWrap/>
            <w:vAlign w:val="bottom"/>
          </w:tcPr>
          <w:p w14:paraId="3D5CE9AF" w14:textId="77777777" w:rsidR="00746B59" w:rsidRPr="008925BA" w:rsidRDefault="00746B59" w:rsidP="00746B59">
            <w:pPr>
              <w:widowControl w:val="0"/>
              <w:ind w:left="1276" w:right="-57" w:hanging="425"/>
              <w:jc w:val="right"/>
              <w:rPr>
                <w:rFonts w:eastAsia="Arial Unicode MS"/>
                <w:b/>
                <w:sz w:val="20"/>
                <w:szCs w:val="20"/>
              </w:rPr>
            </w:pPr>
            <w:r w:rsidRPr="008925BA">
              <w:rPr>
                <w:b/>
                <w:sz w:val="20"/>
                <w:szCs w:val="20"/>
              </w:rPr>
              <w:t>Önceki Dönem</w:t>
            </w:r>
          </w:p>
        </w:tc>
      </w:tr>
      <w:tr w:rsidR="00746B59" w:rsidRPr="008925BA" w14:paraId="746745AC" w14:textId="77777777" w:rsidTr="00746B59">
        <w:trPr>
          <w:trHeight w:val="20"/>
        </w:trPr>
        <w:tc>
          <w:tcPr>
            <w:tcW w:w="2369" w:type="pct"/>
            <w:noWrap/>
            <w:vAlign w:val="bottom"/>
          </w:tcPr>
          <w:p w14:paraId="6058205A" w14:textId="77777777" w:rsidR="00746B59" w:rsidRPr="008925BA" w:rsidRDefault="00746B59" w:rsidP="00746B59">
            <w:pPr>
              <w:widowControl w:val="0"/>
              <w:ind w:left="33" w:hanging="32"/>
              <w:rPr>
                <w:rFonts w:eastAsia="Arial Unicode MS"/>
                <w:sz w:val="20"/>
                <w:szCs w:val="20"/>
              </w:rPr>
            </w:pPr>
            <w:r w:rsidRPr="008925BA">
              <w:rPr>
                <w:rFonts w:eastAsia="Arial Unicode MS"/>
                <w:sz w:val="20"/>
                <w:szCs w:val="20"/>
              </w:rPr>
              <w:t>Hisse Senedi Karşılığı</w:t>
            </w:r>
          </w:p>
        </w:tc>
        <w:tc>
          <w:tcPr>
            <w:tcW w:w="1315" w:type="pct"/>
            <w:vAlign w:val="bottom"/>
          </w:tcPr>
          <w:p w14:paraId="2FDE1329" w14:textId="77777777" w:rsidR="00746B59" w:rsidRPr="008925BA" w:rsidRDefault="00BD20A7" w:rsidP="00746B59">
            <w:pPr>
              <w:widowControl w:val="0"/>
              <w:ind w:left="1276" w:right="-57" w:hanging="425"/>
              <w:jc w:val="right"/>
              <w:rPr>
                <w:sz w:val="20"/>
                <w:szCs w:val="20"/>
              </w:rPr>
            </w:pPr>
            <w:r w:rsidRPr="008925BA">
              <w:rPr>
                <w:sz w:val="20"/>
                <w:szCs w:val="20"/>
              </w:rPr>
              <w:t>3.000.000</w:t>
            </w:r>
          </w:p>
        </w:tc>
        <w:tc>
          <w:tcPr>
            <w:tcW w:w="1315" w:type="pct"/>
            <w:noWrap/>
            <w:vAlign w:val="bottom"/>
          </w:tcPr>
          <w:p w14:paraId="7591C609" w14:textId="77777777" w:rsidR="00746B59" w:rsidRPr="008925BA" w:rsidRDefault="00746B59" w:rsidP="00746B59">
            <w:pPr>
              <w:widowControl w:val="0"/>
              <w:ind w:left="1276" w:right="-57" w:hanging="425"/>
              <w:jc w:val="right"/>
              <w:rPr>
                <w:sz w:val="20"/>
                <w:szCs w:val="20"/>
              </w:rPr>
            </w:pPr>
            <w:r w:rsidRPr="008925BA">
              <w:rPr>
                <w:sz w:val="20"/>
                <w:szCs w:val="20"/>
              </w:rPr>
              <w:t>1.500.000</w:t>
            </w:r>
          </w:p>
        </w:tc>
      </w:tr>
      <w:tr w:rsidR="00746B59" w:rsidRPr="008925BA" w14:paraId="0C85E0B9" w14:textId="77777777" w:rsidTr="00746B59">
        <w:trPr>
          <w:trHeight w:val="20"/>
        </w:trPr>
        <w:tc>
          <w:tcPr>
            <w:tcW w:w="2369" w:type="pct"/>
            <w:tcBorders>
              <w:bottom w:val="single" w:sz="4" w:space="0" w:color="auto"/>
            </w:tcBorders>
            <w:noWrap/>
            <w:vAlign w:val="bottom"/>
          </w:tcPr>
          <w:p w14:paraId="38E8C1CF" w14:textId="77777777" w:rsidR="00746B59" w:rsidRPr="008925BA" w:rsidRDefault="00746B59" w:rsidP="00746B59">
            <w:pPr>
              <w:widowControl w:val="0"/>
              <w:ind w:left="33" w:hanging="32"/>
              <w:rPr>
                <w:rFonts w:eastAsia="Arial Unicode MS"/>
                <w:sz w:val="20"/>
                <w:szCs w:val="20"/>
              </w:rPr>
            </w:pPr>
            <w:r w:rsidRPr="008925BA">
              <w:rPr>
                <w:rFonts w:eastAsia="Arial Unicode MS"/>
                <w:sz w:val="20"/>
                <w:szCs w:val="20"/>
              </w:rPr>
              <w:t>İmtiyazlı Hisse Senedi Karşılığı</w:t>
            </w:r>
          </w:p>
        </w:tc>
        <w:tc>
          <w:tcPr>
            <w:tcW w:w="1315" w:type="pct"/>
            <w:tcBorders>
              <w:bottom w:val="single" w:sz="4" w:space="0" w:color="auto"/>
            </w:tcBorders>
            <w:vAlign w:val="bottom"/>
          </w:tcPr>
          <w:p w14:paraId="545FF272" w14:textId="77777777" w:rsidR="00746B59" w:rsidRPr="008925BA" w:rsidRDefault="00BD20A7" w:rsidP="00746B59">
            <w:pPr>
              <w:widowControl w:val="0"/>
              <w:ind w:left="1276" w:right="-57" w:hanging="425"/>
              <w:jc w:val="right"/>
              <w:rPr>
                <w:rFonts w:eastAsia="Arial Unicode MS"/>
                <w:b/>
                <w:sz w:val="20"/>
                <w:szCs w:val="20"/>
              </w:rPr>
            </w:pPr>
            <w:r w:rsidRPr="008925BA">
              <w:rPr>
                <w:rFonts w:eastAsia="Arial Unicode MS"/>
                <w:b/>
                <w:sz w:val="20"/>
                <w:szCs w:val="20"/>
              </w:rPr>
              <w:t>-</w:t>
            </w:r>
          </w:p>
        </w:tc>
        <w:tc>
          <w:tcPr>
            <w:tcW w:w="1315" w:type="pct"/>
            <w:tcBorders>
              <w:bottom w:val="single" w:sz="4" w:space="0" w:color="auto"/>
            </w:tcBorders>
            <w:noWrap/>
            <w:vAlign w:val="bottom"/>
          </w:tcPr>
          <w:p w14:paraId="7FE4EDDB" w14:textId="77777777" w:rsidR="00746B59" w:rsidRPr="008925BA" w:rsidRDefault="00746B59" w:rsidP="00746B59">
            <w:pPr>
              <w:widowControl w:val="0"/>
              <w:ind w:left="1276" w:right="-57" w:hanging="425"/>
              <w:jc w:val="right"/>
              <w:rPr>
                <w:rFonts w:eastAsia="Arial Unicode MS"/>
                <w:b/>
                <w:sz w:val="20"/>
                <w:szCs w:val="20"/>
              </w:rPr>
            </w:pPr>
            <w:r w:rsidRPr="008925BA">
              <w:rPr>
                <w:b/>
                <w:sz w:val="20"/>
                <w:szCs w:val="20"/>
              </w:rPr>
              <w:t>-</w:t>
            </w:r>
          </w:p>
        </w:tc>
      </w:tr>
    </w:tbl>
    <w:p w14:paraId="070ADDEC" w14:textId="77777777" w:rsidR="00746B59" w:rsidRPr="008925BA" w:rsidRDefault="00746B59" w:rsidP="00746B59">
      <w:pPr>
        <w:widowControl w:val="0"/>
        <w:ind w:left="1276" w:hanging="425"/>
        <w:jc w:val="both"/>
        <w:rPr>
          <w:sz w:val="20"/>
          <w:szCs w:val="20"/>
        </w:rPr>
      </w:pPr>
    </w:p>
    <w:p w14:paraId="46F04980" w14:textId="77777777" w:rsidR="00746B59" w:rsidRPr="008925BA" w:rsidRDefault="00746B59" w:rsidP="00746B59">
      <w:pPr>
        <w:widowControl w:val="0"/>
        <w:numPr>
          <w:ilvl w:val="0"/>
          <w:numId w:val="2"/>
        </w:numPr>
        <w:tabs>
          <w:tab w:val="clear" w:pos="1080"/>
        </w:tabs>
        <w:ind w:left="1276" w:hanging="425"/>
        <w:jc w:val="both"/>
        <w:rPr>
          <w:rFonts w:eastAsia="Arial Unicode MS"/>
          <w:b/>
          <w:bCs/>
          <w:sz w:val="20"/>
          <w:szCs w:val="20"/>
        </w:rPr>
      </w:pPr>
      <w:r w:rsidRPr="008925BA">
        <w:rPr>
          <w:rFonts w:eastAsia="Arial Unicode MS"/>
          <w:b/>
          <w:bCs/>
          <w:sz w:val="20"/>
          <w:szCs w:val="20"/>
        </w:rPr>
        <w:t xml:space="preserve">Ödenmiş sermaye tutarı, bankada kayıtlı sermaye sisteminin uygulanıp uygulanmadığı hususunun açıklanması ve bu sistem uygulanıyor ise kayıtlı sermaye tavanı </w:t>
      </w:r>
    </w:p>
    <w:p w14:paraId="0B409822" w14:textId="77777777" w:rsidR="00746B59" w:rsidRPr="008925BA" w:rsidRDefault="00746B59" w:rsidP="00746B59">
      <w:pPr>
        <w:widowControl w:val="0"/>
        <w:ind w:left="1276" w:hanging="425"/>
        <w:jc w:val="both"/>
        <w:rPr>
          <w:rFonts w:eastAsia="Arial Unicode MS"/>
          <w:sz w:val="20"/>
          <w:szCs w:val="20"/>
        </w:rPr>
      </w:pPr>
    </w:p>
    <w:p w14:paraId="481901A7" w14:textId="77777777" w:rsidR="00746B59" w:rsidRPr="008925BA" w:rsidRDefault="00746B59" w:rsidP="00746B59">
      <w:pPr>
        <w:pStyle w:val="BodyText"/>
        <w:widowControl w:val="0"/>
        <w:tabs>
          <w:tab w:val="clear" w:pos="0"/>
          <w:tab w:val="clear" w:pos="567"/>
          <w:tab w:val="clear" w:pos="720"/>
        </w:tabs>
        <w:ind w:left="1276"/>
        <w:rPr>
          <w:rFonts w:eastAsia="Arial Unicode MS"/>
          <w:color w:val="auto"/>
          <w:sz w:val="20"/>
          <w:szCs w:val="20"/>
          <w:lang w:eastAsia="tr-TR"/>
        </w:rPr>
      </w:pPr>
      <w:r w:rsidRPr="008925BA">
        <w:rPr>
          <w:rFonts w:eastAsia="Arial Unicode MS"/>
          <w:bCs/>
          <w:color w:val="auto"/>
          <w:sz w:val="20"/>
          <w:szCs w:val="20"/>
          <w:lang w:eastAsia="tr-TR"/>
        </w:rPr>
        <w:t>Bulunmamaktadır.</w:t>
      </w:r>
    </w:p>
    <w:p w14:paraId="02615171" w14:textId="77777777" w:rsidR="00746B59" w:rsidRPr="008925BA" w:rsidRDefault="00746B59" w:rsidP="00746B59">
      <w:pPr>
        <w:widowControl w:val="0"/>
        <w:ind w:left="1276" w:hanging="425"/>
        <w:jc w:val="both"/>
        <w:rPr>
          <w:rFonts w:eastAsia="Arial Unicode MS"/>
          <w:sz w:val="20"/>
          <w:szCs w:val="20"/>
        </w:rPr>
      </w:pPr>
    </w:p>
    <w:p w14:paraId="6A7E137F" w14:textId="77777777" w:rsidR="00746B59" w:rsidRPr="008925BA" w:rsidRDefault="00746B59" w:rsidP="00746B59">
      <w:pPr>
        <w:pStyle w:val="BodyText"/>
        <w:widowControl w:val="0"/>
        <w:numPr>
          <w:ilvl w:val="0"/>
          <w:numId w:val="2"/>
        </w:numPr>
        <w:tabs>
          <w:tab w:val="clear" w:pos="0"/>
          <w:tab w:val="clear" w:pos="567"/>
          <w:tab w:val="clear" w:pos="720"/>
          <w:tab w:val="clear" w:pos="1080"/>
        </w:tabs>
        <w:ind w:left="1276" w:hanging="425"/>
        <w:rPr>
          <w:rFonts w:eastAsia="Arial Unicode MS"/>
          <w:b/>
          <w:bCs/>
          <w:color w:val="auto"/>
          <w:sz w:val="20"/>
          <w:szCs w:val="20"/>
          <w:lang w:eastAsia="tr-TR"/>
        </w:rPr>
      </w:pPr>
      <w:r w:rsidRPr="008925BA">
        <w:rPr>
          <w:rFonts w:eastAsia="Arial Unicode MS"/>
          <w:b/>
          <w:bCs/>
          <w:color w:val="auto"/>
          <w:sz w:val="20"/>
          <w:szCs w:val="20"/>
          <w:lang w:eastAsia="tr-TR"/>
        </w:rPr>
        <w:t>Cari dönem içinde yapılan sermaye artırımları ve kaynakları ile artırılan sermaye payına ilişkin diğer bilgiler</w:t>
      </w:r>
    </w:p>
    <w:p w14:paraId="01BED8DE" w14:textId="77777777" w:rsidR="00746B59" w:rsidRPr="008925BA" w:rsidRDefault="00746B59" w:rsidP="00746B59">
      <w:pPr>
        <w:pStyle w:val="BodyText"/>
        <w:widowControl w:val="0"/>
        <w:tabs>
          <w:tab w:val="clear" w:pos="0"/>
          <w:tab w:val="clear" w:pos="567"/>
          <w:tab w:val="clear" w:pos="720"/>
        </w:tabs>
        <w:ind w:left="1276" w:hanging="425"/>
        <w:rPr>
          <w:rFonts w:eastAsia="Arial Unicode MS"/>
          <w:color w:val="auto"/>
          <w:sz w:val="20"/>
          <w:szCs w:val="20"/>
          <w:lang w:eastAsia="tr-TR"/>
        </w:rPr>
      </w:pPr>
    </w:p>
    <w:p w14:paraId="11926C15" w14:textId="77777777" w:rsidR="00746B59" w:rsidRPr="008925BA" w:rsidRDefault="00746B59" w:rsidP="00746B59">
      <w:pPr>
        <w:pStyle w:val="BodyText"/>
        <w:widowControl w:val="0"/>
        <w:tabs>
          <w:tab w:val="clear" w:pos="0"/>
          <w:tab w:val="clear" w:pos="567"/>
          <w:tab w:val="clear" w:pos="720"/>
        </w:tabs>
        <w:ind w:left="1276"/>
        <w:rPr>
          <w:rFonts w:eastAsia="Arial Unicode MS"/>
          <w:bCs/>
          <w:color w:val="auto"/>
          <w:sz w:val="20"/>
          <w:szCs w:val="20"/>
          <w:lang w:eastAsia="tr-TR"/>
        </w:rPr>
      </w:pPr>
      <w:r w:rsidRPr="008925BA">
        <w:rPr>
          <w:rFonts w:eastAsia="Arial Unicode MS"/>
          <w:bCs/>
          <w:color w:val="auto"/>
          <w:sz w:val="20"/>
          <w:szCs w:val="20"/>
          <w:lang w:eastAsia="tr-TR"/>
        </w:rPr>
        <w:t>Bulunmamaktadır.</w:t>
      </w:r>
    </w:p>
    <w:p w14:paraId="39491449" w14:textId="77777777" w:rsidR="00746B59" w:rsidRPr="008925BA" w:rsidRDefault="00746B59" w:rsidP="00746B59">
      <w:pPr>
        <w:pStyle w:val="BodyText"/>
        <w:widowControl w:val="0"/>
        <w:tabs>
          <w:tab w:val="clear" w:pos="0"/>
          <w:tab w:val="clear" w:pos="567"/>
          <w:tab w:val="clear" w:pos="720"/>
        </w:tabs>
        <w:ind w:left="1276" w:hanging="425"/>
        <w:rPr>
          <w:rFonts w:eastAsia="Arial Unicode MS"/>
          <w:color w:val="auto"/>
          <w:sz w:val="20"/>
          <w:szCs w:val="20"/>
          <w:lang w:eastAsia="tr-TR"/>
        </w:rPr>
      </w:pPr>
    </w:p>
    <w:p w14:paraId="439BF6E8" w14:textId="77777777" w:rsidR="00746B59" w:rsidRPr="008925BA" w:rsidRDefault="00746B59" w:rsidP="00746B59">
      <w:pPr>
        <w:widowControl w:val="0"/>
        <w:ind w:left="1276" w:hanging="425"/>
        <w:jc w:val="both"/>
        <w:rPr>
          <w:rFonts w:eastAsia="Arial Unicode MS"/>
          <w:b/>
          <w:bCs/>
          <w:sz w:val="20"/>
          <w:szCs w:val="20"/>
        </w:rPr>
      </w:pPr>
      <w:r w:rsidRPr="008925BA">
        <w:rPr>
          <w:rFonts w:eastAsia="Arial Unicode MS"/>
          <w:b/>
          <w:sz w:val="20"/>
          <w:szCs w:val="20"/>
        </w:rPr>
        <w:t>ç)</w:t>
      </w:r>
      <w:r w:rsidRPr="008925BA">
        <w:rPr>
          <w:rFonts w:eastAsia="Arial Unicode MS"/>
          <w:b/>
          <w:bCs/>
          <w:sz w:val="20"/>
          <w:szCs w:val="20"/>
        </w:rPr>
        <w:tab/>
        <w:t>Cari dönem içinde sermaye yedeklerinden sermayeye ilave edilen kısma ilişkin bilgiler</w:t>
      </w:r>
    </w:p>
    <w:p w14:paraId="515BF992" w14:textId="77777777" w:rsidR="00746B59" w:rsidRPr="008925BA" w:rsidRDefault="00746B59" w:rsidP="00746B59">
      <w:pPr>
        <w:widowControl w:val="0"/>
        <w:ind w:left="1276" w:hanging="425"/>
        <w:jc w:val="both"/>
        <w:rPr>
          <w:sz w:val="20"/>
          <w:szCs w:val="20"/>
        </w:rPr>
      </w:pPr>
    </w:p>
    <w:p w14:paraId="50824754" w14:textId="77777777" w:rsidR="00831295" w:rsidRPr="008925BA" w:rsidRDefault="00831295" w:rsidP="00831295">
      <w:pPr>
        <w:pStyle w:val="BodyText"/>
        <w:widowControl w:val="0"/>
        <w:tabs>
          <w:tab w:val="clear" w:pos="0"/>
          <w:tab w:val="clear" w:pos="567"/>
          <w:tab w:val="clear" w:pos="720"/>
          <w:tab w:val="left" w:pos="3969"/>
        </w:tabs>
        <w:ind w:left="1276"/>
        <w:rPr>
          <w:rFonts w:eastAsia="Arial Unicode MS"/>
          <w:bCs/>
          <w:color w:val="auto"/>
          <w:sz w:val="20"/>
          <w:szCs w:val="20"/>
          <w:lang w:eastAsia="tr-TR"/>
        </w:rPr>
      </w:pPr>
      <w:r w:rsidRPr="008925BA">
        <w:rPr>
          <w:rFonts w:eastAsia="Arial Unicode MS"/>
          <w:bCs/>
          <w:color w:val="auto"/>
          <w:sz w:val="20"/>
          <w:szCs w:val="20"/>
          <w:lang w:eastAsia="tr-TR"/>
        </w:rPr>
        <w:t>27 Mart 2024 tarihinde yapılan genel kurulda 1.500.000 TL olan sermaye tutarı 1.810.000 TL’ye çıkarılmış olup söz konusu sermaye artışı 4 Haziran 2024 tarihli Resmi Gazete’de yayınlanmıştır. 28 Haziran 2024 tarihinde yapılan genel kurulda 1.500.000 TL olan sermaye tutarı 2.450.000 TL’ye çıkartılmış olup söz konusu sermaye artışı 13 Ağustos 2024 tarihli Resmi Gazete’de yayınlanmıştır. 9 Aralık 2024 tarihinde yapılan genel kurulda 2.450.000 TL olan sermaye tutarı 3.000.000 TL’ye çıkartılmış olup söz konusu sermaye artışı 31 Aralık 2024 tarihli Resmi Gazete’de yayınlanmıştır.</w:t>
      </w:r>
    </w:p>
    <w:p w14:paraId="30F753EF" w14:textId="77777777" w:rsidR="00746B59" w:rsidRPr="008925BA" w:rsidRDefault="00746B59" w:rsidP="00746B59">
      <w:pPr>
        <w:widowControl w:val="0"/>
        <w:ind w:left="1276" w:hanging="425"/>
        <w:rPr>
          <w:rFonts w:eastAsia="Arial Unicode MS"/>
          <w:bCs/>
          <w:sz w:val="20"/>
          <w:szCs w:val="20"/>
        </w:rPr>
      </w:pPr>
    </w:p>
    <w:p w14:paraId="1B5BB950" w14:textId="77777777" w:rsidR="00746B59" w:rsidRPr="008925BA" w:rsidRDefault="00746B59" w:rsidP="00746B59">
      <w:pPr>
        <w:widowControl w:val="0"/>
        <w:ind w:left="1276" w:hanging="425"/>
        <w:jc w:val="both"/>
        <w:rPr>
          <w:rFonts w:eastAsia="Arial Unicode MS"/>
          <w:b/>
          <w:bCs/>
          <w:sz w:val="20"/>
          <w:szCs w:val="20"/>
        </w:rPr>
      </w:pPr>
      <w:r w:rsidRPr="008925BA">
        <w:rPr>
          <w:rFonts w:eastAsia="Arial Unicode MS"/>
          <w:b/>
          <w:bCs/>
          <w:sz w:val="20"/>
          <w:szCs w:val="20"/>
        </w:rPr>
        <w:t>d)</w:t>
      </w:r>
      <w:r w:rsidRPr="008925BA">
        <w:rPr>
          <w:rFonts w:eastAsia="Arial Unicode MS"/>
          <w:b/>
          <w:bCs/>
          <w:sz w:val="20"/>
          <w:szCs w:val="20"/>
        </w:rPr>
        <w:tab/>
        <w:t xml:space="preserve">Son mali yılın ve onu takip eden ara dönemin sonuna kadar olan sermaye taahhütleri, bu taahhütlerin genel amacı ve bu taahhütler için gerekli tahmini kaynaklar </w:t>
      </w:r>
    </w:p>
    <w:p w14:paraId="28E10276" w14:textId="77777777" w:rsidR="00746B59" w:rsidRPr="008925BA" w:rsidRDefault="00746B59" w:rsidP="00746B59">
      <w:pPr>
        <w:widowControl w:val="0"/>
        <w:ind w:left="1276" w:hanging="425"/>
        <w:jc w:val="both"/>
        <w:rPr>
          <w:rFonts w:eastAsia="Arial Unicode MS"/>
          <w:sz w:val="20"/>
          <w:szCs w:val="20"/>
        </w:rPr>
      </w:pPr>
    </w:p>
    <w:p w14:paraId="5B283EE2" w14:textId="77777777" w:rsidR="00746B59" w:rsidRPr="008925BA" w:rsidRDefault="00746B59" w:rsidP="00746B59">
      <w:pPr>
        <w:pStyle w:val="BodyText"/>
        <w:widowControl w:val="0"/>
        <w:tabs>
          <w:tab w:val="clear" w:pos="0"/>
          <w:tab w:val="clear" w:pos="567"/>
          <w:tab w:val="clear" w:pos="720"/>
        </w:tabs>
        <w:ind w:left="1276"/>
        <w:rPr>
          <w:rFonts w:eastAsia="Arial Unicode MS"/>
          <w:bCs/>
          <w:color w:val="auto"/>
          <w:sz w:val="20"/>
          <w:szCs w:val="20"/>
          <w:lang w:eastAsia="tr-TR"/>
        </w:rPr>
      </w:pPr>
      <w:r w:rsidRPr="008925BA">
        <w:rPr>
          <w:rFonts w:eastAsia="Arial Unicode MS"/>
          <w:bCs/>
          <w:color w:val="auto"/>
          <w:sz w:val="20"/>
          <w:szCs w:val="20"/>
          <w:lang w:eastAsia="tr-TR"/>
        </w:rPr>
        <w:t>Bulunmamaktadır.</w:t>
      </w:r>
    </w:p>
    <w:p w14:paraId="32015206" w14:textId="77777777" w:rsidR="00746B59" w:rsidRPr="008925BA" w:rsidRDefault="00746B59" w:rsidP="00746B59">
      <w:pPr>
        <w:widowControl w:val="0"/>
        <w:tabs>
          <w:tab w:val="left" w:pos="1134"/>
        </w:tabs>
        <w:ind w:left="1276" w:hanging="425"/>
        <w:jc w:val="both"/>
        <w:rPr>
          <w:rFonts w:eastAsia="Arial Unicode MS"/>
          <w:sz w:val="20"/>
          <w:szCs w:val="20"/>
        </w:rPr>
      </w:pPr>
    </w:p>
    <w:p w14:paraId="77B4758F" w14:textId="77777777" w:rsidR="00746B59" w:rsidRPr="008925BA" w:rsidRDefault="00746B59" w:rsidP="004B558C">
      <w:pPr>
        <w:pStyle w:val="ListParagraph"/>
        <w:widowControl w:val="0"/>
        <w:numPr>
          <w:ilvl w:val="0"/>
          <w:numId w:val="17"/>
        </w:numPr>
        <w:ind w:left="1276" w:hanging="425"/>
        <w:jc w:val="both"/>
        <w:rPr>
          <w:rFonts w:eastAsia="Arial Unicode MS"/>
          <w:b/>
          <w:bCs/>
          <w:sz w:val="20"/>
          <w:szCs w:val="20"/>
        </w:rPr>
      </w:pPr>
      <w:r w:rsidRPr="008925BA">
        <w:rPr>
          <w:rFonts w:eastAsia="Arial Unicode MS"/>
          <w:b/>
          <w:bCs/>
          <w:sz w:val="20"/>
          <w:szCs w:val="20"/>
        </w:rPr>
        <w:t>Banka’nın gelirleri, karlılığı ve likiditesine ilişkin geçmiş dönem göstergeleri ile bu göstergelerdeki belirsizlikler dikkate alınarak yapılacak öngörülerin, özkaynak üzerindeki tahmini etkileri</w:t>
      </w:r>
    </w:p>
    <w:p w14:paraId="610EF6CB" w14:textId="77777777" w:rsidR="00746B59" w:rsidRPr="008925BA" w:rsidRDefault="00746B59" w:rsidP="00746B59">
      <w:pPr>
        <w:pStyle w:val="ListParagraph"/>
        <w:widowControl w:val="0"/>
        <w:ind w:left="1276" w:hanging="425"/>
        <w:jc w:val="both"/>
        <w:rPr>
          <w:rFonts w:eastAsia="Arial Unicode MS"/>
          <w:b/>
          <w:bCs/>
          <w:sz w:val="20"/>
          <w:szCs w:val="20"/>
        </w:rPr>
      </w:pPr>
    </w:p>
    <w:p w14:paraId="161EAFBA" w14:textId="77777777" w:rsidR="00746B59" w:rsidRPr="008925BA" w:rsidRDefault="00746B59" w:rsidP="00746B59">
      <w:pPr>
        <w:widowControl w:val="0"/>
        <w:ind w:left="1276"/>
        <w:jc w:val="both"/>
        <w:rPr>
          <w:rFonts w:eastAsia="Arial Unicode MS"/>
          <w:bCs/>
          <w:sz w:val="20"/>
          <w:szCs w:val="20"/>
        </w:rPr>
      </w:pPr>
      <w:r w:rsidRPr="008925BA">
        <w:rPr>
          <w:rFonts w:eastAsia="Arial Unicode MS"/>
          <w:bCs/>
          <w:sz w:val="20"/>
          <w:szCs w:val="20"/>
        </w:rPr>
        <w:t>Banka’nın karlılık ve likiditeye ilişkin geçmiş dönem göstergelerinde herhangi bir belirsizlik bulunmamaktadır (31 Aralık 2023: Bulunmamaktadır).</w:t>
      </w:r>
    </w:p>
    <w:p w14:paraId="32482E37" w14:textId="77777777" w:rsidR="00746B59" w:rsidRPr="008925BA" w:rsidRDefault="00746B59" w:rsidP="00746B59">
      <w:pPr>
        <w:widowControl w:val="0"/>
        <w:ind w:left="1276" w:hanging="425"/>
        <w:jc w:val="both"/>
        <w:rPr>
          <w:rFonts w:eastAsia="Arial Unicode MS"/>
          <w:bCs/>
          <w:sz w:val="20"/>
          <w:szCs w:val="20"/>
        </w:rPr>
      </w:pPr>
    </w:p>
    <w:p w14:paraId="1621BDF0" w14:textId="77777777" w:rsidR="00746B59" w:rsidRPr="008925BA" w:rsidRDefault="00746B59" w:rsidP="00746B59">
      <w:pPr>
        <w:widowControl w:val="0"/>
        <w:ind w:left="1276" w:hanging="425"/>
        <w:jc w:val="both"/>
        <w:rPr>
          <w:rFonts w:eastAsia="Arial Unicode MS"/>
          <w:b/>
          <w:bCs/>
          <w:sz w:val="20"/>
          <w:szCs w:val="20"/>
        </w:rPr>
      </w:pPr>
      <w:r w:rsidRPr="008925BA">
        <w:rPr>
          <w:rFonts w:eastAsia="Arial Unicode MS"/>
          <w:b/>
          <w:bCs/>
          <w:sz w:val="20"/>
          <w:szCs w:val="20"/>
        </w:rPr>
        <w:t>f)</w:t>
      </w:r>
      <w:r w:rsidRPr="008925BA">
        <w:rPr>
          <w:rFonts w:eastAsia="Arial Unicode MS"/>
          <w:b/>
          <w:bCs/>
          <w:sz w:val="20"/>
          <w:szCs w:val="20"/>
        </w:rPr>
        <w:tab/>
        <w:t>Sermayeyi temsil eden hisse senetlerine tanınan imtiyazlara ilişkin özet bilgiler</w:t>
      </w:r>
    </w:p>
    <w:p w14:paraId="27805E61" w14:textId="77777777" w:rsidR="00746B59" w:rsidRPr="008925BA" w:rsidRDefault="00746B59" w:rsidP="00746B59">
      <w:pPr>
        <w:widowControl w:val="0"/>
        <w:ind w:left="1276" w:hanging="425"/>
        <w:jc w:val="both"/>
        <w:rPr>
          <w:rFonts w:eastAsia="Arial Unicode MS"/>
          <w:sz w:val="20"/>
          <w:szCs w:val="20"/>
        </w:rPr>
      </w:pPr>
    </w:p>
    <w:p w14:paraId="02B17FF1" w14:textId="77777777" w:rsidR="00746B59" w:rsidRPr="008925BA" w:rsidRDefault="00AF6EF7" w:rsidP="00746B59">
      <w:pPr>
        <w:widowControl w:val="0"/>
        <w:ind w:left="1276"/>
        <w:jc w:val="both"/>
        <w:rPr>
          <w:rFonts w:eastAsia="Arial Unicode MS"/>
          <w:sz w:val="20"/>
          <w:szCs w:val="20"/>
        </w:rPr>
      </w:pPr>
      <w:r w:rsidRPr="008925BA">
        <w:rPr>
          <w:rFonts w:eastAsia="Arial Unicode MS"/>
          <w:sz w:val="20"/>
          <w:szCs w:val="20"/>
        </w:rPr>
        <w:t>31</w:t>
      </w:r>
      <w:r w:rsidR="00746B59" w:rsidRPr="008925BA">
        <w:rPr>
          <w:rFonts w:eastAsia="Arial Unicode MS"/>
          <w:sz w:val="20"/>
          <w:szCs w:val="20"/>
        </w:rPr>
        <w:t xml:space="preserve"> </w:t>
      </w:r>
      <w:r w:rsidRPr="008925BA">
        <w:rPr>
          <w:rFonts w:eastAsia="Arial Unicode MS"/>
          <w:sz w:val="20"/>
          <w:szCs w:val="20"/>
        </w:rPr>
        <w:t>Aralık</w:t>
      </w:r>
      <w:r w:rsidR="00746B59" w:rsidRPr="008925BA">
        <w:rPr>
          <w:rFonts w:eastAsia="Arial Unicode MS"/>
          <w:sz w:val="20"/>
          <w:szCs w:val="20"/>
        </w:rPr>
        <w:t xml:space="preserve"> 2024 tarihi </w:t>
      </w:r>
      <w:r w:rsidR="00746B59" w:rsidRPr="008925BA">
        <w:rPr>
          <w:sz w:val="20"/>
          <w:szCs w:val="20"/>
        </w:rPr>
        <w:t>itibarıyla</w:t>
      </w:r>
      <w:r w:rsidR="00746B59" w:rsidRPr="008925BA">
        <w:rPr>
          <w:rFonts w:eastAsia="Arial Unicode MS"/>
          <w:sz w:val="20"/>
          <w:szCs w:val="20"/>
        </w:rPr>
        <w:t xml:space="preserve"> imtiyazlı hisse senetleri bulunmamaktadır </w:t>
      </w:r>
      <w:r w:rsidR="00746B59" w:rsidRPr="008925BA">
        <w:rPr>
          <w:rFonts w:eastAsia="Arial Unicode MS"/>
          <w:bCs/>
          <w:sz w:val="20"/>
          <w:szCs w:val="20"/>
        </w:rPr>
        <w:t>(31 Aralık 2023: Bulunmamaktadır)</w:t>
      </w:r>
      <w:r w:rsidR="00746B59" w:rsidRPr="008925BA">
        <w:rPr>
          <w:rFonts w:eastAsia="Arial Unicode MS"/>
          <w:sz w:val="20"/>
          <w:szCs w:val="20"/>
        </w:rPr>
        <w:t>.</w:t>
      </w:r>
    </w:p>
    <w:p w14:paraId="6E85E5B6" w14:textId="77777777" w:rsidR="00746B59" w:rsidRPr="008925BA" w:rsidRDefault="00746B59" w:rsidP="00746B59">
      <w:pPr>
        <w:widowControl w:val="0"/>
        <w:ind w:left="1276" w:hanging="425"/>
        <w:jc w:val="both"/>
        <w:rPr>
          <w:rFonts w:eastAsia="Arial Unicode MS"/>
          <w:sz w:val="20"/>
          <w:szCs w:val="20"/>
        </w:rPr>
      </w:pPr>
    </w:p>
    <w:p w14:paraId="21CA7AEC" w14:textId="77777777" w:rsidR="00746B59" w:rsidRPr="008925BA" w:rsidRDefault="00746B59" w:rsidP="00746B59">
      <w:pPr>
        <w:widowControl w:val="0"/>
        <w:ind w:left="1276" w:hanging="425"/>
        <w:jc w:val="both"/>
        <w:rPr>
          <w:rFonts w:eastAsia="Arial Unicode MS"/>
          <w:b/>
          <w:bCs/>
          <w:sz w:val="20"/>
          <w:szCs w:val="20"/>
        </w:rPr>
      </w:pPr>
      <w:r w:rsidRPr="008925BA">
        <w:rPr>
          <w:rFonts w:eastAsia="Arial Unicode MS"/>
          <w:b/>
          <w:bCs/>
          <w:sz w:val="20"/>
          <w:szCs w:val="20"/>
        </w:rPr>
        <w:t>g)</w:t>
      </w:r>
      <w:r w:rsidRPr="008925BA">
        <w:rPr>
          <w:rFonts w:eastAsia="Arial Unicode MS"/>
          <w:b/>
          <w:bCs/>
          <w:sz w:val="20"/>
          <w:szCs w:val="20"/>
        </w:rPr>
        <w:tab/>
        <w:t>Kâr veya zararda yeniden sınıflandırılacak birikmiş diğer kapsamlı gelirler veya giderlere ilişkin açıklama</w:t>
      </w:r>
    </w:p>
    <w:p w14:paraId="6FDA6741" w14:textId="77777777" w:rsidR="00746B59" w:rsidRPr="008925BA" w:rsidRDefault="00746B59" w:rsidP="00746B59">
      <w:pPr>
        <w:widowControl w:val="0"/>
        <w:ind w:left="1276" w:hanging="425"/>
        <w:jc w:val="both"/>
        <w:rPr>
          <w:rFonts w:eastAsia="Arial Unicode MS"/>
          <w:b/>
          <w:bCs/>
          <w:sz w:val="20"/>
          <w:szCs w:val="20"/>
        </w:rPr>
      </w:pPr>
    </w:p>
    <w:p w14:paraId="28B8194F" w14:textId="77777777" w:rsidR="00DA7299" w:rsidRPr="008925BA" w:rsidRDefault="00DA7299" w:rsidP="00DA7299">
      <w:pPr>
        <w:widowControl w:val="0"/>
        <w:ind w:left="1276"/>
        <w:jc w:val="both"/>
        <w:rPr>
          <w:rFonts w:eastAsia="Arial Unicode MS"/>
          <w:sz w:val="20"/>
          <w:szCs w:val="20"/>
        </w:rPr>
      </w:pPr>
      <w:r w:rsidRPr="008925BA">
        <w:rPr>
          <w:rFonts w:eastAsia="Arial Unicode MS"/>
          <w:bCs/>
          <w:sz w:val="20"/>
          <w:szCs w:val="20"/>
        </w:rPr>
        <w:t>31 Aralık 2024 tarihi itibarıyla kâr veya zararda yeniden sınıflandırılacak birikmiş diğer kapsamlı gider rakamı 10.173 TL’dir (31 Aralık 2023: Bulunmamaktadır)</w:t>
      </w:r>
      <w:r w:rsidRPr="008925BA">
        <w:rPr>
          <w:rFonts w:eastAsia="Arial Unicode MS"/>
          <w:sz w:val="20"/>
          <w:szCs w:val="20"/>
        </w:rPr>
        <w:t>.</w:t>
      </w:r>
    </w:p>
    <w:p w14:paraId="39AFA65E" w14:textId="77777777" w:rsidR="00746B59" w:rsidRPr="008925BA" w:rsidRDefault="00746B59" w:rsidP="00DA7299">
      <w:pPr>
        <w:pStyle w:val="BodyText"/>
        <w:widowControl w:val="0"/>
        <w:tabs>
          <w:tab w:val="clear" w:pos="0"/>
          <w:tab w:val="clear" w:pos="567"/>
          <w:tab w:val="clear" w:pos="720"/>
        </w:tabs>
        <w:rPr>
          <w:rFonts w:eastAsia="Arial Unicode MS"/>
          <w:bCs/>
          <w:color w:val="auto"/>
          <w:sz w:val="20"/>
          <w:szCs w:val="20"/>
          <w:lang w:eastAsia="tr-TR"/>
        </w:rPr>
      </w:pPr>
    </w:p>
    <w:p w14:paraId="228E469B" w14:textId="77777777" w:rsidR="00746B59" w:rsidRPr="008925BA" w:rsidRDefault="00746B59" w:rsidP="00746B59">
      <w:pPr>
        <w:widowControl w:val="0"/>
        <w:ind w:left="1276" w:hanging="425"/>
        <w:rPr>
          <w:rFonts w:eastAsia="Arial Unicode MS"/>
          <w:bCs/>
          <w:sz w:val="20"/>
          <w:szCs w:val="20"/>
        </w:rPr>
      </w:pPr>
      <w:r w:rsidRPr="008925BA">
        <w:rPr>
          <w:rFonts w:eastAsia="Arial Unicode MS"/>
          <w:bCs/>
          <w:sz w:val="20"/>
          <w:szCs w:val="20"/>
        </w:rPr>
        <w:br w:type="page"/>
      </w:r>
    </w:p>
    <w:p w14:paraId="473775B6" w14:textId="77777777" w:rsidR="00746B59" w:rsidRPr="008925BA" w:rsidRDefault="00746B59" w:rsidP="00746B59">
      <w:pPr>
        <w:pStyle w:val="ListParagraph"/>
        <w:widowControl w:val="0"/>
        <w:tabs>
          <w:tab w:val="left" w:pos="1276"/>
        </w:tabs>
        <w:ind w:left="0" w:right="17"/>
        <w:jc w:val="both"/>
        <w:rPr>
          <w:rFonts w:eastAsia="Arial Unicode MS"/>
          <w:b/>
          <w:bCs/>
          <w:sz w:val="20"/>
          <w:szCs w:val="20"/>
        </w:rPr>
      </w:pPr>
      <w:r w:rsidRPr="008925BA">
        <w:rPr>
          <w:b/>
          <w:sz w:val="20"/>
          <w:szCs w:val="20"/>
        </w:rPr>
        <w:lastRenderedPageBreak/>
        <w:t>KONSOLİDE OLMAYAN FİNANSAL TABLOLARA İLİŞKİN AÇIKLAMA VE DİPNOTLAR (Devamı)</w:t>
      </w:r>
    </w:p>
    <w:p w14:paraId="35AB92F2" w14:textId="77777777" w:rsidR="00746B59" w:rsidRPr="008925BA" w:rsidRDefault="00746B59" w:rsidP="00746B59">
      <w:pPr>
        <w:widowControl w:val="0"/>
        <w:ind w:left="1276" w:hanging="425"/>
        <w:jc w:val="both"/>
        <w:rPr>
          <w:rFonts w:eastAsia="Arial Unicode MS"/>
          <w:bCs/>
          <w:sz w:val="20"/>
          <w:szCs w:val="20"/>
        </w:rPr>
      </w:pPr>
    </w:p>
    <w:p w14:paraId="123120DD" w14:textId="77777777" w:rsidR="00746B59" w:rsidRPr="008925BA" w:rsidRDefault="00746B59" w:rsidP="00746B59">
      <w:pPr>
        <w:widowControl w:val="0"/>
        <w:ind w:left="851" w:hanging="851"/>
        <w:jc w:val="both"/>
        <w:rPr>
          <w:rFonts w:eastAsia="Arial Unicode MS"/>
          <w:b/>
          <w:bCs/>
          <w:sz w:val="20"/>
          <w:szCs w:val="20"/>
        </w:rPr>
      </w:pPr>
      <w:r w:rsidRPr="008925BA">
        <w:rPr>
          <w:rFonts w:eastAsia="Arial Unicode MS"/>
          <w:b/>
          <w:bCs/>
          <w:sz w:val="20"/>
          <w:szCs w:val="20"/>
        </w:rPr>
        <w:t>III.</w:t>
      </w:r>
      <w:r w:rsidRPr="008925BA">
        <w:rPr>
          <w:rFonts w:eastAsia="Arial Unicode MS"/>
          <w:b/>
          <w:bCs/>
          <w:sz w:val="20"/>
          <w:szCs w:val="20"/>
        </w:rPr>
        <w:tab/>
        <w:t>NAZIM HESAPLARA İLİŞKİN AÇIKLAMA VE DİPNOTLAR</w:t>
      </w:r>
    </w:p>
    <w:p w14:paraId="01C674B0" w14:textId="77777777" w:rsidR="00746B59" w:rsidRPr="008925BA" w:rsidRDefault="00746B59" w:rsidP="00746B59">
      <w:pPr>
        <w:widowControl w:val="0"/>
        <w:tabs>
          <w:tab w:val="left" w:pos="851"/>
        </w:tabs>
        <w:ind w:left="851"/>
        <w:jc w:val="both"/>
        <w:rPr>
          <w:rFonts w:eastAsia="Arial Unicode MS"/>
          <w:sz w:val="20"/>
          <w:szCs w:val="20"/>
        </w:rPr>
      </w:pPr>
    </w:p>
    <w:p w14:paraId="35773278" w14:textId="77777777" w:rsidR="00746B59" w:rsidRPr="008925BA" w:rsidRDefault="00746B59" w:rsidP="00746B59">
      <w:pPr>
        <w:widowControl w:val="0"/>
        <w:ind w:left="1276" w:hanging="425"/>
        <w:jc w:val="both"/>
        <w:rPr>
          <w:rFonts w:eastAsia="Arial Unicode MS"/>
          <w:b/>
          <w:bCs/>
          <w:sz w:val="20"/>
          <w:szCs w:val="20"/>
        </w:rPr>
      </w:pPr>
      <w:r w:rsidRPr="008925BA">
        <w:rPr>
          <w:rFonts w:eastAsia="Arial Unicode MS"/>
          <w:b/>
          <w:bCs/>
          <w:sz w:val="20"/>
          <w:szCs w:val="20"/>
        </w:rPr>
        <w:t>1.</w:t>
      </w:r>
      <w:r w:rsidRPr="008925BA">
        <w:rPr>
          <w:rFonts w:eastAsia="Arial Unicode MS"/>
          <w:b/>
          <w:bCs/>
          <w:sz w:val="20"/>
          <w:szCs w:val="20"/>
        </w:rPr>
        <w:tab/>
        <w:t>Nazım hesaplarda yer alan yükümlülüklere ilişkin açıklamalar</w:t>
      </w:r>
    </w:p>
    <w:p w14:paraId="38D7F7B8" w14:textId="77777777" w:rsidR="00746B59" w:rsidRPr="008925BA" w:rsidRDefault="00746B59" w:rsidP="00746B59">
      <w:pPr>
        <w:widowControl w:val="0"/>
        <w:ind w:left="1276" w:hanging="425"/>
        <w:jc w:val="both"/>
        <w:rPr>
          <w:rFonts w:eastAsia="Arial Unicode MS"/>
          <w:sz w:val="20"/>
          <w:szCs w:val="20"/>
        </w:rPr>
      </w:pPr>
    </w:p>
    <w:p w14:paraId="50471B52" w14:textId="77777777" w:rsidR="00746B59" w:rsidRPr="008925BA" w:rsidRDefault="00746B59" w:rsidP="00746B59">
      <w:pPr>
        <w:widowControl w:val="0"/>
        <w:ind w:left="1276" w:hanging="425"/>
        <w:jc w:val="both"/>
        <w:rPr>
          <w:rFonts w:eastAsia="Arial Unicode MS"/>
          <w:b/>
          <w:bCs/>
          <w:sz w:val="20"/>
          <w:szCs w:val="20"/>
        </w:rPr>
      </w:pPr>
      <w:bookmarkStart w:id="33" w:name="OLE_LINK4"/>
      <w:r w:rsidRPr="008925BA">
        <w:rPr>
          <w:rFonts w:eastAsia="Arial Unicode MS"/>
          <w:b/>
          <w:bCs/>
          <w:sz w:val="20"/>
          <w:szCs w:val="20"/>
        </w:rPr>
        <w:t>a)</w:t>
      </w:r>
      <w:r w:rsidRPr="008925BA">
        <w:rPr>
          <w:rFonts w:eastAsia="Arial Unicode MS"/>
          <w:b/>
          <w:bCs/>
          <w:sz w:val="20"/>
          <w:szCs w:val="20"/>
        </w:rPr>
        <w:tab/>
        <w:t>Gayri kabili rücu nitelikteki kredi taahhütlerinin türü ve miktarı</w:t>
      </w:r>
    </w:p>
    <w:bookmarkEnd w:id="33"/>
    <w:p w14:paraId="52EFEB96" w14:textId="77777777" w:rsidR="00746B59" w:rsidRPr="008925BA" w:rsidRDefault="00746B59" w:rsidP="00746B59">
      <w:pPr>
        <w:widowControl w:val="0"/>
        <w:ind w:left="1276" w:hanging="425"/>
        <w:jc w:val="both"/>
        <w:rPr>
          <w:rFonts w:eastAsia="Arial Unicode MS"/>
          <w:sz w:val="20"/>
          <w:szCs w:val="20"/>
        </w:rPr>
      </w:pPr>
    </w:p>
    <w:tbl>
      <w:tblPr>
        <w:tblW w:w="456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491"/>
        <w:gridCol w:w="1699"/>
        <w:gridCol w:w="1595"/>
      </w:tblGrid>
      <w:tr w:rsidR="008567CF" w:rsidRPr="008925BA" w14:paraId="626AFB73" w14:textId="77777777" w:rsidTr="00135EEC">
        <w:trPr>
          <w:trHeight w:val="113"/>
        </w:trPr>
        <w:tc>
          <w:tcPr>
            <w:tcW w:w="3125" w:type="pct"/>
            <w:tcBorders>
              <w:top w:val="single" w:sz="4" w:space="0" w:color="auto"/>
            </w:tcBorders>
            <w:noWrap/>
            <w:vAlign w:val="bottom"/>
          </w:tcPr>
          <w:p w14:paraId="592DA851" w14:textId="77777777" w:rsidR="008567CF" w:rsidRPr="008925BA" w:rsidRDefault="008567CF" w:rsidP="00844ED6">
            <w:pPr>
              <w:rPr>
                <w:sz w:val="20"/>
                <w:szCs w:val="20"/>
              </w:rPr>
            </w:pPr>
            <w:r w:rsidRPr="008925BA">
              <w:rPr>
                <w:sz w:val="20"/>
                <w:szCs w:val="20"/>
              </w:rPr>
              <w:t> </w:t>
            </w:r>
          </w:p>
        </w:tc>
        <w:tc>
          <w:tcPr>
            <w:tcW w:w="967" w:type="pct"/>
            <w:tcBorders>
              <w:top w:val="single" w:sz="4" w:space="0" w:color="auto"/>
            </w:tcBorders>
            <w:vAlign w:val="bottom"/>
          </w:tcPr>
          <w:p w14:paraId="479F0890" w14:textId="77777777" w:rsidR="008567CF" w:rsidRPr="008925BA" w:rsidRDefault="008567CF" w:rsidP="00844ED6">
            <w:pPr>
              <w:ind w:left="-183" w:right="-19"/>
              <w:jc w:val="right"/>
              <w:rPr>
                <w:b/>
                <w:sz w:val="20"/>
                <w:szCs w:val="20"/>
              </w:rPr>
            </w:pPr>
            <w:r w:rsidRPr="008925BA">
              <w:rPr>
                <w:b/>
                <w:sz w:val="20"/>
                <w:szCs w:val="20"/>
              </w:rPr>
              <w:t>Cari Dönem</w:t>
            </w:r>
          </w:p>
          <w:p w14:paraId="3B184DAF" w14:textId="77777777" w:rsidR="008567CF" w:rsidRPr="008925BA" w:rsidRDefault="008567CF" w:rsidP="008567CF">
            <w:pPr>
              <w:ind w:left="-183" w:right="-19"/>
              <w:jc w:val="right"/>
              <w:rPr>
                <w:b/>
                <w:sz w:val="20"/>
                <w:szCs w:val="20"/>
              </w:rPr>
            </w:pPr>
            <w:r w:rsidRPr="008925BA">
              <w:rPr>
                <w:b/>
                <w:sz w:val="20"/>
                <w:szCs w:val="20"/>
              </w:rPr>
              <w:t>31 Aralık 2024</w:t>
            </w:r>
          </w:p>
        </w:tc>
        <w:tc>
          <w:tcPr>
            <w:tcW w:w="908" w:type="pct"/>
            <w:tcBorders>
              <w:top w:val="single" w:sz="4" w:space="0" w:color="auto"/>
            </w:tcBorders>
            <w:noWrap/>
            <w:vAlign w:val="bottom"/>
          </w:tcPr>
          <w:p w14:paraId="2E691674" w14:textId="77777777" w:rsidR="008567CF" w:rsidRPr="008925BA" w:rsidRDefault="008567CF" w:rsidP="00844ED6">
            <w:pPr>
              <w:ind w:left="-183" w:right="-19"/>
              <w:jc w:val="right"/>
              <w:rPr>
                <w:b/>
                <w:sz w:val="20"/>
                <w:szCs w:val="20"/>
              </w:rPr>
            </w:pPr>
            <w:r w:rsidRPr="008925BA">
              <w:rPr>
                <w:b/>
                <w:sz w:val="20"/>
                <w:szCs w:val="20"/>
              </w:rPr>
              <w:t>Önceki Dönem</w:t>
            </w:r>
          </w:p>
          <w:p w14:paraId="108F3EDA" w14:textId="77777777" w:rsidR="008567CF" w:rsidRPr="008925BA" w:rsidRDefault="008567CF" w:rsidP="008567CF">
            <w:pPr>
              <w:ind w:left="-183" w:right="-19"/>
              <w:jc w:val="right"/>
              <w:rPr>
                <w:b/>
                <w:sz w:val="20"/>
                <w:szCs w:val="20"/>
              </w:rPr>
            </w:pPr>
            <w:r w:rsidRPr="008925BA">
              <w:rPr>
                <w:b/>
                <w:sz w:val="20"/>
                <w:szCs w:val="20"/>
              </w:rPr>
              <w:t>31 Aralık 2023</w:t>
            </w:r>
          </w:p>
        </w:tc>
      </w:tr>
      <w:tr w:rsidR="008567CF" w:rsidRPr="008925BA" w14:paraId="6619F34B" w14:textId="77777777" w:rsidTr="00135EEC">
        <w:trPr>
          <w:trHeight w:val="113"/>
        </w:trPr>
        <w:tc>
          <w:tcPr>
            <w:tcW w:w="3125" w:type="pct"/>
            <w:noWrap/>
            <w:vAlign w:val="bottom"/>
          </w:tcPr>
          <w:p w14:paraId="3D3D44D7" w14:textId="77777777" w:rsidR="008567CF" w:rsidRPr="008925BA" w:rsidRDefault="008567CF" w:rsidP="008567CF">
            <w:pPr>
              <w:rPr>
                <w:sz w:val="20"/>
                <w:szCs w:val="20"/>
              </w:rPr>
            </w:pPr>
            <w:r w:rsidRPr="008925BA">
              <w:rPr>
                <w:sz w:val="20"/>
                <w:szCs w:val="20"/>
              </w:rPr>
              <w:t>Vadeli Aktif Değer Alım Satım Taahhütleri</w:t>
            </w:r>
          </w:p>
        </w:tc>
        <w:tc>
          <w:tcPr>
            <w:tcW w:w="967" w:type="pct"/>
            <w:vAlign w:val="bottom"/>
          </w:tcPr>
          <w:p w14:paraId="7286D2AE" w14:textId="77777777" w:rsidR="008567CF" w:rsidRPr="008925BA" w:rsidRDefault="008567CF" w:rsidP="008567CF">
            <w:pPr>
              <w:ind w:left="-183" w:right="-19"/>
              <w:jc w:val="right"/>
              <w:rPr>
                <w:sz w:val="20"/>
                <w:szCs w:val="20"/>
              </w:rPr>
            </w:pPr>
            <w:r w:rsidRPr="008925BA">
              <w:rPr>
                <w:sz w:val="20"/>
                <w:szCs w:val="20"/>
              </w:rPr>
              <w:t>-</w:t>
            </w:r>
          </w:p>
        </w:tc>
        <w:tc>
          <w:tcPr>
            <w:tcW w:w="908" w:type="pct"/>
            <w:noWrap/>
            <w:vAlign w:val="bottom"/>
          </w:tcPr>
          <w:p w14:paraId="394D509A" w14:textId="77777777" w:rsidR="008567CF" w:rsidRPr="008925BA" w:rsidRDefault="008567CF" w:rsidP="008567CF">
            <w:pPr>
              <w:ind w:left="-183" w:right="-19"/>
              <w:jc w:val="right"/>
              <w:rPr>
                <w:sz w:val="20"/>
                <w:szCs w:val="20"/>
              </w:rPr>
            </w:pPr>
            <w:r w:rsidRPr="008925BA">
              <w:rPr>
                <w:sz w:val="20"/>
                <w:szCs w:val="20"/>
              </w:rPr>
              <w:t>-</w:t>
            </w:r>
          </w:p>
        </w:tc>
      </w:tr>
      <w:tr w:rsidR="008567CF" w:rsidRPr="008925BA" w14:paraId="46529723" w14:textId="77777777" w:rsidTr="00135EEC">
        <w:trPr>
          <w:trHeight w:val="113"/>
        </w:trPr>
        <w:tc>
          <w:tcPr>
            <w:tcW w:w="3125" w:type="pct"/>
            <w:noWrap/>
            <w:vAlign w:val="bottom"/>
          </w:tcPr>
          <w:p w14:paraId="0C976BCD" w14:textId="77777777" w:rsidR="008567CF" w:rsidRPr="008925BA" w:rsidRDefault="008567CF" w:rsidP="008567CF">
            <w:pPr>
              <w:rPr>
                <w:sz w:val="20"/>
                <w:szCs w:val="20"/>
              </w:rPr>
            </w:pPr>
            <w:r w:rsidRPr="008925BA">
              <w:rPr>
                <w:sz w:val="20"/>
                <w:szCs w:val="20"/>
              </w:rPr>
              <w:t>Kullandırma Garantili Kredi Tahsis Taahhütleri</w:t>
            </w:r>
          </w:p>
        </w:tc>
        <w:tc>
          <w:tcPr>
            <w:tcW w:w="967" w:type="pct"/>
            <w:vAlign w:val="bottom"/>
          </w:tcPr>
          <w:p w14:paraId="280F4C00" w14:textId="77777777" w:rsidR="008567CF" w:rsidRPr="008925BA" w:rsidRDefault="008567CF" w:rsidP="008567CF">
            <w:pPr>
              <w:ind w:left="-183" w:right="-19"/>
              <w:jc w:val="right"/>
              <w:rPr>
                <w:sz w:val="20"/>
                <w:szCs w:val="20"/>
              </w:rPr>
            </w:pPr>
            <w:r w:rsidRPr="008925BA">
              <w:rPr>
                <w:sz w:val="20"/>
                <w:szCs w:val="20"/>
              </w:rPr>
              <w:t>-</w:t>
            </w:r>
          </w:p>
        </w:tc>
        <w:tc>
          <w:tcPr>
            <w:tcW w:w="908" w:type="pct"/>
            <w:noWrap/>
            <w:vAlign w:val="bottom"/>
          </w:tcPr>
          <w:p w14:paraId="6DE35C23" w14:textId="77777777" w:rsidR="008567CF" w:rsidRPr="008925BA" w:rsidRDefault="008567CF" w:rsidP="008567CF">
            <w:pPr>
              <w:ind w:left="-183" w:right="-19"/>
              <w:jc w:val="right"/>
              <w:rPr>
                <w:sz w:val="20"/>
                <w:szCs w:val="20"/>
              </w:rPr>
            </w:pPr>
            <w:r w:rsidRPr="008925BA">
              <w:rPr>
                <w:sz w:val="20"/>
                <w:szCs w:val="20"/>
              </w:rPr>
              <w:t>-</w:t>
            </w:r>
          </w:p>
        </w:tc>
      </w:tr>
      <w:tr w:rsidR="008567CF" w:rsidRPr="008925BA" w14:paraId="54E49C6A" w14:textId="77777777" w:rsidTr="00135EEC">
        <w:trPr>
          <w:trHeight w:val="113"/>
        </w:trPr>
        <w:tc>
          <w:tcPr>
            <w:tcW w:w="3125" w:type="pct"/>
            <w:noWrap/>
            <w:vAlign w:val="bottom"/>
          </w:tcPr>
          <w:p w14:paraId="697CED42" w14:textId="77777777" w:rsidR="008567CF" w:rsidRPr="008925BA" w:rsidRDefault="008567CF" w:rsidP="008567CF">
            <w:pPr>
              <w:rPr>
                <w:sz w:val="20"/>
                <w:szCs w:val="20"/>
              </w:rPr>
            </w:pPr>
            <w:r w:rsidRPr="008925BA">
              <w:rPr>
                <w:sz w:val="20"/>
                <w:szCs w:val="20"/>
              </w:rPr>
              <w:t>Çekler İçin Ödeme Taahhütlerimiz</w:t>
            </w:r>
          </w:p>
        </w:tc>
        <w:tc>
          <w:tcPr>
            <w:tcW w:w="967" w:type="pct"/>
            <w:vAlign w:val="bottom"/>
          </w:tcPr>
          <w:p w14:paraId="78A6EB1E" w14:textId="77777777" w:rsidR="008567CF" w:rsidRPr="008925BA" w:rsidRDefault="008567CF" w:rsidP="008567CF">
            <w:pPr>
              <w:ind w:left="-183" w:right="-19"/>
              <w:jc w:val="right"/>
              <w:rPr>
                <w:sz w:val="20"/>
                <w:szCs w:val="20"/>
              </w:rPr>
            </w:pPr>
            <w:r w:rsidRPr="008925BA">
              <w:rPr>
                <w:sz w:val="20"/>
                <w:szCs w:val="20"/>
              </w:rPr>
              <w:t>-</w:t>
            </w:r>
          </w:p>
        </w:tc>
        <w:tc>
          <w:tcPr>
            <w:tcW w:w="908" w:type="pct"/>
            <w:noWrap/>
            <w:vAlign w:val="bottom"/>
          </w:tcPr>
          <w:p w14:paraId="3696DE8D" w14:textId="77777777" w:rsidR="008567CF" w:rsidRPr="008925BA" w:rsidRDefault="008567CF" w:rsidP="008567CF">
            <w:pPr>
              <w:ind w:left="-183" w:right="-19"/>
              <w:jc w:val="right"/>
              <w:rPr>
                <w:sz w:val="20"/>
                <w:szCs w:val="20"/>
              </w:rPr>
            </w:pPr>
            <w:r w:rsidRPr="008925BA">
              <w:rPr>
                <w:sz w:val="20"/>
                <w:szCs w:val="20"/>
              </w:rPr>
              <w:t>-</w:t>
            </w:r>
          </w:p>
        </w:tc>
      </w:tr>
      <w:tr w:rsidR="008567CF" w:rsidRPr="008925BA" w14:paraId="7AD513E1" w14:textId="77777777" w:rsidTr="00135EEC">
        <w:trPr>
          <w:trHeight w:val="113"/>
        </w:trPr>
        <w:tc>
          <w:tcPr>
            <w:tcW w:w="3125" w:type="pct"/>
            <w:noWrap/>
            <w:vAlign w:val="bottom"/>
          </w:tcPr>
          <w:p w14:paraId="61517C80" w14:textId="77777777" w:rsidR="008567CF" w:rsidRPr="008925BA" w:rsidRDefault="008567CF" w:rsidP="002C1772">
            <w:pPr>
              <w:ind w:right="-139"/>
              <w:rPr>
                <w:sz w:val="20"/>
                <w:szCs w:val="20"/>
              </w:rPr>
            </w:pPr>
            <w:r w:rsidRPr="008925BA">
              <w:rPr>
                <w:sz w:val="20"/>
                <w:szCs w:val="20"/>
              </w:rPr>
              <w:t>İhracat Taahhütlerinden Kaynaklanan Vergi ve Fon Yükümlülükleri</w:t>
            </w:r>
          </w:p>
        </w:tc>
        <w:tc>
          <w:tcPr>
            <w:tcW w:w="967" w:type="pct"/>
            <w:vAlign w:val="bottom"/>
          </w:tcPr>
          <w:p w14:paraId="0E222D38" w14:textId="77777777" w:rsidR="008567CF" w:rsidRPr="008925BA" w:rsidRDefault="008567CF" w:rsidP="008567CF">
            <w:pPr>
              <w:ind w:left="-183" w:right="-19"/>
              <w:jc w:val="right"/>
              <w:rPr>
                <w:sz w:val="20"/>
                <w:szCs w:val="20"/>
              </w:rPr>
            </w:pPr>
            <w:r w:rsidRPr="008925BA">
              <w:rPr>
                <w:sz w:val="20"/>
                <w:szCs w:val="20"/>
              </w:rPr>
              <w:t>-</w:t>
            </w:r>
          </w:p>
        </w:tc>
        <w:tc>
          <w:tcPr>
            <w:tcW w:w="908" w:type="pct"/>
            <w:noWrap/>
            <w:vAlign w:val="bottom"/>
          </w:tcPr>
          <w:p w14:paraId="502D7457" w14:textId="77777777" w:rsidR="008567CF" w:rsidRPr="008925BA" w:rsidRDefault="008567CF" w:rsidP="008567CF">
            <w:pPr>
              <w:ind w:left="-183" w:right="-19"/>
              <w:jc w:val="right"/>
              <w:rPr>
                <w:sz w:val="20"/>
                <w:szCs w:val="20"/>
              </w:rPr>
            </w:pPr>
            <w:r w:rsidRPr="008925BA">
              <w:rPr>
                <w:sz w:val="20"/>
                <w:szCs w:val="20"/>
              </w:rPr>
              <w:t>-</w:t>
            </w:r>
          </w:p>
        </w:tc>
      </w:tr>
      <w:tr w:rsidR="008567CF" w:rsidRPr="008925BA" w14:paraId="41C9E806" w14:textId="77777777" w:rsidTr="00135EEC">
        <w:trPr>
          <w:trHeight w:val="113"/>
        </w:trPr>
        <w:tc>
          <w:tcPr>
            <w:tcW w:w="3125" w:type="pct"/>
            <w:noWrap/>
            <w:vAlign w:val="bottom"/>
          </w:tcPr>
          <w:p w14:paraId="5B689C9E" w14:textId="77777777" w:rsidR="008567CF" w:rsidRPr="008925BA" w:rsidRDefault="008567CF" w:rsidP="002C1772">
            <w:pPr>
              <w:ind w:right="-139"/>
              <w:rPr>
                <w:sz w:val="20"/>
                <w:szCs w:val="20"/>
              </w:rPr>
            </w:pPr>
            <w:r w:rsidRPr="008925BA">
              <w:rPr>
                <w:sz w:val="20"/>
                <w:szCs w:val="20"/>
              </w:rPr>
              <w:t>Kredi Kartları Harcama Limiti Taahhütleri</w:t>
            </w:r>
          </w:p>
        </w:tc>
        <w:tc>
          <w:tcPr>
            <w:tcW w:w="967" w:type="pct"/>
            <w:vAlign w:val="bottom"/>
          </w:tcPr>
          <w:p w14:paraId="574D393B" w14:textId="77777777" w:rsidR="008567CF" w:rsidRPr="008925BA" w:rsidRDefault="008567CF" w:rsidP="008567CF">
            <w:pPr>
              <w:ind w:left="-183" w:right="-19"/>
              <w:jc w:val="right"/>
              <w:rPr>
                <w:sz w:val="20"/>
                <w:szCs w:val="20"/>
              </w:rPr>
            </w:pPr>
            <w:r w:rsidRPr="008925BA">
              <w:rPr>
                <w:sz w:val="20"/>
                <w:szCs w:val="20"/>
              </w:rPr>
              <w:t>2.944.540</w:t>
            </w:r>
          </w:p>
        </w:tc>
        <w:tc>
          <w:tcPr>
            <w:tcW w:w="908" w:type="pct"/>
            <w:noWrap/>
            <w:vAlign w:val="bottom"/>
          </w:tcPr>
          <w:p w14:paraId="4899727C" w14:textId="77777777" w:rsidR="008567CF" w:rsidRPr="008925BA" w:rsidRDefault="008567CF" w:rsidP="008567CF">
            <w:pPr>
              <w:ind w:left="-183" w:right="-19"/>
              <w:jc w:val="right"/>
              <w:rPr>
                <w:sz w:val="20"/>
                <w:szCs w:val="20"/>
              </w:rPr>
            </w:pPr>
            <w:r w:rsidRPr="008925BA">
              <w:rPr>
                <w:sz w:val="20"/>
                <w:szCs w:val="20"/>
              </w:rPr>
              <w:t>-</w:t>
            </w:r>
          </w:p>
        </w:tc>
      </w:tr>
      <w:tr w:rsidR="008567CF" w:rsidRPr="008925BA" w14:paraId="1D2E856F" w14:textId="77777777" w:rsidTr="00135EEC">
        <w:trPr>
          <w:trHeight w:val="113"/>
        </w:trPr>
        <w:tc>
          <w:tcPr>
            <w:tcW w:w="3125" w:type="pct"/>
            <w:noWrap/>
            <w:vAlign w:val="bottom"/>
          </w:tcPr>
          <w:p w14:paraId="79D6F402" w14:textId="77777777" w:rsidR="008567CF" w:rsidRPr="008925BA" w:rsidRDefault="008567CF" w:rsidP="002C1772">
            <w:pPr>
              <w:ind w:right="-139"/>
              <w:rPr>
                <w:sz w:val="20"/>
                <w:szCs w:val="20"/>
              </w:rPr>
            </w:pPr>
            <w:r w:rsidRPr="008925BA">
              <w:rPr>
                <w:sz w:val="20"/>
                <w:szCs w:val="20"/>
              </w:rPr>
              <w:t>Diğer Cayılamaz Taahhütler</w:t>
            </w:r>
          </w:p>
        </w:tc>
        <w:tc>
          <w:tcPr>
            <w:tcW w:w="967" w:type="pct"/>
            <w:vAlign w:val="bottom"/>
          </w:tcPr>
          <w:p w14:paraId="465BFC05" w14:textId="77777777" w:rsidR="008567CF" w:rsidRPr="008925BA" w:rsidRDefault="008567CF" w:rsidP="008567CF">
            <w:pPr>
              <w:ind w:left="-183" w:right="-19"/>
              <w:jc w:val="right"/>
              <w:rPr>
                <w:sz w:val="20"/>
                <w:szCs w:val="20"/>
              </w:rPr>
            </w:pPr>
            <w:r w:rsidRPr="008925BA">
              <w:rPr>
                <w:sz w:val="20"/>
                <w:szCs w:val="20"/>
              </w:rPr>
              <w:t>-</w:t>
            </w:r>
          </w:p>
        </w:tc>
        <w:tc>
          <w:tcPr>
            <w:tcW w:w="908" w:type="pct"/>
            <w:noWrap/>
            <w:vAlign w:val="bottom"/>
          </w:tcPr>
          <w:p w14:paraId="51E01911" w14:textId="77777777" w:rsidR="008567CF" w:rsidRPr="008925BA" w:rsidRDefault="008567CF" w:rsidP="008567CF">
            <w:pPr>
              <w:ind w:left="-183" w:right="-19"/>
              <w:jc w:val="right"/>
              <w:rPr>
                <w:b/>
                <w:sz w:val="20"/>
                <w:szCs w:val="20"/>
              </w:rPr>
            </w:pPr>
            <w:r w:rsidRPr="008925BA">
              <w:rPr>
                <w:b/>
                <w:sz w:val="20"/>
                <w:szCs w:val="20"/>
              </w:rPr>
              <w:t>-</w:t>
            </w:r>
          </w:p>
        </w:tc>
      </w:tr>
      <w:tr w:rsidR="008567CF" w:rsidRPr="008925BA" w14:paraId="029A4942" w14:textId="77777777" w:rsidTr="00135EEC">
        <w:trPr>
          <w:trHeight w:val="113"/>
        </w:trPr>
        <w:tc>
          <w:tcPr>
            <w:tcW w:w="3125" w:type="pct"/>
            <w:noWrap/>
            <w:vAlign w:val="bottom"/>
          </w:tcPr>
          <w:p w14:paraId="1CC1A827" w14:textId="77777777" w:rsidR="008567CF" w:rsidRPr="008925BA" w:rsidRDefault="008567CF" w:rsidP="008567CF">
            <w:pPr>
              <w:rPr>
                <w:sz w:val="20"/>
                <w:szCs w:val="20"/>
              </w:rPr>
            </w:pPr>
            <w:r w:rsidRPr="008925BA">
              <w:rPr>
                <w:sz w:val="20"/>
                <w:szCs w:val="20"/>
              </w:rPr>
              <w:t>Kredi Kartı ve Bankacılık Hizmetlerine İlişkin Promosyon Uygulama Taahhüdü</w:t>
            </w:r>
          </w:p>
        </w:tc>
        <w:tc>
          <w:tcPr>
            <w:tcW w:w="967" w:type="pct"/>
            <w:vAlign w:val="bottom"/>
          </w:tcPr>
          <w:p w14:paraId="4C5C95D1" w14:textId="77777777" w:rsidR="008567CF" w:rsidRPr="008925BA" w:rsidRDefault="008567CF" w:rsidP="008567CF">
            <w:pPr>
              <w:ind w:left="-183" w:right="-19"/>
              <w:jc w:val="right"/>
              <w:rPr>
                <w:sz w:val="20"/>
                <w:szCs w:val="20"/>
              </w:rPr>
            </w:pPr>
            <w:r w:rsidRPr="008925BA">
              <w:rPr>
                <w:sz w:val="20"/>
                <w:szCs w:val="20"/>
              </w:rPr>
              <w:t>-</w:t>
            </w:r>
          </w:p>
        </w:tc>
        <w:tc>
          <w:tcPr>
            <w:tcW w:w="908" w:type="pct"/>
            <w:noWrap/>
            <w:vAlign w:val="bottom"/>
          </w:tcPr>
          <w:p w14:paraId="16EC4EDE" w14:textId="77777777" w:rsidR="008567CF" w:rsidRPr="008925BA" w:rsidRDefault="008567CF" w:rsidP="008567CF">
            <w:pPr>
              <w:ind w:left="-183" w:right="-19"/>
              <w:jc w:val="right"/>
              <w:rPr>
                <w:sz w:val="20"/>
                <w:szCs w:val="20"/>
              </w:rPr>
            </w:pPr>
            <w:r w:rsidRPr="008925BA">
              <w:rPr>
                <w:sz w:val="20"/>
                <w:szCs w:val="20"/>
              </w:rPr>
              <w:t>-</w:t>
            </w:r>
          </w:p>
        </w:tc>
      </w:tr>
      <w:tr w:rsidR="008567CF" w:rsidRPr="008925BA" w14:paraId="7E5BA001" w14:textId="77777777" w:rsidTr="00135EEC">
        <w:trPr>
          <w:trHeight w:val="113"/>
        </w:trPr>
        <w:tc>
          <w:tcPr>
            <w:tcW w:w="3125" w:type="pct"/>
            <w:tcBorders>
              <w:bottom w:val="single" w:sz="4" w:space="0" w:color="auto"/>
            </w:tcBorders>
            <w:vAlign w:val="bottom"/>
          </w:tcPr>
          <w:p w14:paraId="73F91BB3" w14:textId="77777777" w:rsidR="008567CF" w:rsidRPr="008925BA" w:rsidRDefault="008567CF" w:rsidP="008567CF">
            <w:pPr>
              <w:rPr>
                <w:b/>
                <w:bCs/>
                <w:sz w:val="20"/>
                <w:szCs w:val="20"/>
              </w:rPr>
            </w:pPr>
            <w:r w:rsidRPr="008925BA">
              <w:rPr>
                <w:b/>
                <w:bCs/>
                <w:sz w:val="20"/>
                <w:szCs w:val="20"/>
              </w:rPr>
              <w:t>Toplam</w:t>
            </w:r>
          </w:p>
        </w:tc>
        <w:tc>
          <w:tcPr>
            <w:tcW w:w="967" w:type="pct"/>
            <w:tcBorders>
              <w:bottom w:val="single" w:sz="4" w:space="0" w:color="auto"/>
            </w:tcBorders>
            <w:vAlign w:val="bottom"/>
          </w:tcPr>
          <w:p w14:paraId="36A8A11C" w14:textId="77777777" w:rsidR="008567CF" w:rsidRPr="008925BA" w:rsidRDefault="008567CF" w:rsidP="008567CF">
            <w:pPr>
              <w:ind w:left="-183" w:right="-19"/>
              <w:jc w:val="right"/>
              <w:rPr>
                <w:b/>
                <w:bCs/>
                <w:sz w:val="20"/>
                <w:szCs w:val="20"/>
              </w:rPr>
            </w:pPr>
            <w:r w:rsidRPr="008925BA">
              <w:rPr>
                <w:b/>
                <w:bCs/>
                <w:sz w:val="20"/>
                <w:szCs w:val="20"/>
              </w:rPr>
              <w:t>2.944.540</w:t>
            </w:r>
          </w:p>
        </w:tc>
        <w:tc>
          <w:tcPr>
            <w:tcW w:w="908" w:type="pct"/>
            <w:tcBorders>
              <w:bottom w:val="single" w:sz="4" w:space="0" w:color="auto"/>
            </w:tcBorders>
            <w:noWrap/>
            <w:vAlign w:val="bottom"/>
          </w:tcPr>
          <w:p w14:paraId="7E397C1F" w14:textId="77777777" w:rsidR="008567CF" w:rsidRPr="008925BA" w:rsidRDefault="008567CF" w:rsidP="008567CF">
            <w:pPr>
              <w:ind w:left="-183" w:right="-19"/>
              <w:jc w:val="right"/>
              <w:rPr>
                <w:bCs/>
                <w:sz w:val="20"/>
                <w:szCs w:val="20"/>
              </w:rPr>
            </w:pPr>
            <w:r w:rsidRPr="008925BA">
              <w:rPr>
                <w:bCs/>
                <w:sz w:val="20"/>
                <w:szCs w:val="20"/>
              </w:rPr>
              <w:t>-</w:t>
            </w:r>
          </w:p>
        </w:tc>
      </w:tr>
    </w:tbl>
    <w:p w14:paraId="1C163230" w14:textId="77777777" w:rsidR="008567CF" w:rsidRPr="008925BA" w:rsidRDefault="008567CF" w:rsidP="00746B59">
      <w:pPr>
        <w:widowControl w:val="0"/>
        <w:ind w:left="1276"/>
        <w:jc w:val="both"/>
        <w:rPr>
          <w:rFonts w:eastAsia="Arial Unicode MS"/>
          <w:sz w:val="20"/>
          <w:szCs w:val="20"/>
        </w:rPr>
      </w:pPr>
    </w:p>
    <w:p w14:paraId="1A901D9A" w14:textId="77777777" w:rsidR="00746B59" w:rsidRPr="008925BA" w:rsidRDefault="00746B59" w:rsidP="00746B59">
      <w:pPr>
        <w:widowControl w:val="0"/>
        <w:ind w:left="1276" w:hanging="425"/>
        <w:jc w:val="both"/>
        <w:rPr>
          <w:rFonts w:eastAsia="Arial Unicode MS"/>
          <w:b/>
          <w:bCs/>
          <w:sz w:val="20"/>
          <w:szCs w:val="20"/>
        </w:rPr>
      </w:pPr>
      <w:r w:rsidRPr="008925BA">
        <w:rPr>
          <w:rFonts w:eastAsia="Arial Unicode MS"/>
          <w:b/>
          <w:bCs/>
          <w:sz w:val="20"/>
          <w:szCs w:val="20"/>
        </w:rPr>
        <w:t>b)</w:t>
      </w:r>
      <w:r w:rsidRPr="008925BA">
        <w:rPr>
          <w:rFonts w:eastAsia="Arial Unicode MS"/>
          <w:b/>
          <w:bCs/>
          <w:sz w:val="20"/>
          <w:szCs w:val="20"/>
        </w:rPr>
        <w:tab/>
        <w:t>Aşağıdakiler dahil nazım hesap kalemlerinden kaynaklanan muhtemel zararların ve taahhütlerin yapısı ve tutarı</w:t>
      </w:r>
    </w:p>
    <w:p w14:paraId="25CC5F55" w14:textId="77777777" w:rsidR="00746B59" w:rsidRPr="008925BA" w:rsidRDefault="00746B59" w:rsidP="00746B59">
      <w:pPr>
        <w:widowControl w:val="0"/>
        <w:ind w:left="1276" w:hanging="425"/>
        <w:jc w:val="both"/>
        <w:rPr>
          <w:rFonts w:eastAsia="Arial Unicode MS"/>
          <w:bCs/>
          <w:sz w:val="20"/>
          <w:szCs w:val="20"/>
        </w:rPr>
      </w:pPr>
    </w:p>
    <w:p w14:paraId="2C72172C" w14:textId="77777777" w:rsidR="00746B59" w:rsidRPr="008925BA" w:rsidRDefault="00746B59" w:rsidP="00746B59">
      <w:pPr>
        <w:widowControl w:val="0"/>
        <w:ind w:left="1276"/>
        <w:jc w:val="both"/>
        <w:rPr>
          <w:rFonts w:eastAsia="Arial Unicode MS"/>
          <w:bCs/>
          <w:sz w:val="20"/>
          <w:szCs w:val="20"/>
        </w:rPr>
      </w:pPr>
      <w:r w:rsidRPr="008925BA">
        <w:rPr>
          <w:sz w:val="20"/>
          <w:szCs w:val="20"/>
        </w:rPr>
        <w:t xml:space="preserve">Nazım hesap kalemlerinden kaynaklanan muhtemel zararlar için karşılık bulunmamaktadır </w:t>
      </w:r>
      <w:r w:rsidRPr="008925BA">
        <w:rPr>
          <w:sz w:val="20"/>
          <w:szCs w:val="20"/>
        </w:rPr>
        <w:br/>
      </w:r>
      <w:r w:rsidRPr="008925BA">
        <w:rPr>
          <w:rFonts w:eastAsia="Arial Unicode MS"/>
          <w:bCs/>
          <w:sz w:val="20"/>
          <w:szCs w:val="20"/>
        </w:rPr>
        <w:t>(31 Aralık 2023: Bulunmamaktadır.).</w:t>
      </w:r>
    </w:p>
    <w:p w14:paraId="2FEFBDEA" w14:textId="77777777" w:rsidR="00746B59" w:rsidRPr="008925BA" w:rsidRDefault="00746B59" w:rsidP="00746B59">
      <w:pPr>
        <w:widowControl w:val="0"/>
        <w:ind w:left="1276" w:hanging="425"/>
        <w:jc w:val="both"/>
        <w:rPr>
          <w:rFonts w:eastAsia="Arial Unicode MS"/>
          <w:sz w:val="20"/>
          <w:szCs w:val="20"/>
        </w:rPr>
      </w:pPr>
    </w:p>
    <w:p w14:paraId="1B558610" w14:textId="77777777" w:rsidR="00746B59" w:rsidRPr="008925BA" w:rsidRDefault="00746B59" w:rsidP="00746B59">
      <w:pPr>
        <w:widowControl w:val="0"/>
        <w:ind w:left="1701" w:hanging="425"/>
        <w:jc w:val="both"/>
        <w:rPr>
          <w:rFonts w:eastAsia="Arial Unicode MS"/>
          <w:b/>
          <w:bCs/>
          <w:sz w:val="20"/>
          <w:szCs w:val="20"/>
        </w:rPr>
      </w:pPr>
      <w:bookmarkStart w:id="34" w:name="OLE_LINK10"/>
      <w:bookmarkStart w:id="35" w:name="OLE_LINK17"/>
      <w:r w:rsidRPr="008925BA">
        <w:rPr>
          <w:rFonts w:eastAsia="Arial Unicode MS"/>
          <w:b/>
          <w:bCs/>
          <w:sz w:val="20"/>
          <w:szCs w:val="20"/>
        </w:rPr>
        <w:t>b.1)</w:t>
      </w:r>
      <w:r w:rsidRPr="008925BA">
        <w:rPr>
          <w:rFonts w:eastAsia="Arial Unicode MS"/>
          <w:b/>
          <w:bCs/>
          <w:sz w:val="20"/>
          <w:szCs w:val="20"/>
        </w:rPr>
        <w:tab/>
        <w:t xml:space="preserve">Garantiler, banka aval ve kabulleri ve mali garanti yerine geçen teminatlar ve diğer akreditifler dahil gayrinakdi krediler </w:t>
      </w:r>
      <w:bookmarkEnd w:id="34"/>
    </w:p>
    <w:p w14:paraId="3B04D54D" w14:textId="77777777" w:rsidR="00746B59" w:rsidRPr="008925BA" w:rsidRDefault="00746B59" w:rsidP="00746B59">
      <w:pPr>
        <w:widowControl w:val="0"/>
        <w:ind w:left="1701" w:hanging="425"/>
        <w:jc w:val="both"/>
        <w:rPr>
          <w:rFonts w:eastAsia="Arial Unicode MS"/>
          <w:sz w:val="20"/>
          <w:szCs w:val="20"/>
        </w:rPr>
      </w:pPr>
    </w:p>
    <w:p w14:paraId="4377BB5F" w14:textId="77777777" w:rsidR="00746B59" w:rsidRPr="008925BA" w:rsidRDefault="00746B59" w:rsidP="00746B59">
      <w:pPr>
        <w:widowControl w:val="0"/>
        <w:ind w:left="1701"/>
        <w:jc w:val="both"/>
        <w:rPr>
          <w:rFonts w:eastAsia="Arial Unicode MS"/>
          <w:sz w:val="20"/>
          <w:szCs w:val="20"/>
        </w:rPr>
      </w:pPr>
      <w:r w:rsidRPr="008925BA">
        <w:rPr>
          <w:rFonts w:eastAsia="Arial Unicode MS"/>
          <w:sz w:val="20"/>
          <w:szCs w:val="20"/>
        </w:rPr>
        <w:t>Bulunmamaktadır.</w:t>
      </w:r>
    </w:p>
    <w:p w14:paraId="635C0187" w14:textId="77777777" w:rsidR="00746B59" w:rsidRPr="008925BA" w:rsidRDefault="00746B59" w:rsidP="00746B59">
      <w:pPr>
        <w:widowControl w:val="0"/>
        <w:tabs>
          <w:tab w:val="left" w:pos="1287"/>
        </w:tabs>
        <w:ind w:left="1701" w:hanging="425"/>
        <w:jc w:val="both"/>
        <w:rPr>
          <w:rFonts w:eastAsia="Arial Unicode MS"/>
          <w:sz w:val="20"/>
          <w:szCs w:val="20"/>
        </w:rPr>
      </w:pPr>
    </w:p>
    <w:p w14:paraId="5BB385F6" w14:textId="77777777" w:rsidR="00746B59" w:rsidRPr="008925BA" w:rsidRDefault="00746B59" w:rsidP="00746B59">
      <w:pPr>
        <w:widowControl w:val="0"/>
        <w:ind w:left="1701" w:hanging="425"/>
        <w:jc w:val="both"/>
        <w:rPr>
          <w:rFonts w:eastAsia="Arial Unicode MS"/>
          <w:b/>
          <w:bCs/>
          <w:sz w:val="20"/>
          <w:szCs w:val="20"/>
        </w:rPr>
      </w:pPr>
      <w:r w:rsidRPr="008925BA">
        <w:rPr>
          <w:rFonts w:eastAsia="Arial Unicode MS"/>
          <w:b/>
          <w:bCs/>
          <w:sz w:val="20"/>
          <w:szCs w:val="20"/>
        </w:rPr>
        <w:t>b.2)</w:t>
      </w:r>
      <w:r w:rsidRPr="008925BA">
        <w:rPr>
          <w:rFonts w:eastAsia="Arial Unicode MS"/>
          <w:b/>
          <w:bCs/>
          <w:sz w:val="20"/>
          <w:szCs w:val="20"/>
        </w:rPr>
        <w:tab/>
        <w:t>Kesin teminatlar, geçici teminatlar, kefaletler ve benzeri işlemler</w:t>
      </w:r>
    </w:p>
    <w:bookmarkEnd w:id="35"/>
    <w:p w14:paraId="11271A1E" w14:textId="77777777" w:rsidR="00746B59" w:rsidRPr="008925BA" w:rsidRDefault="00746B59" w:rsidP="00746B59">
      <w:pPr>
        <w:widowControl w:val="0"/>
        <w:ind w:left="1701" w:hanging="425"/>
        <w:jc w:val="both"/>
        <w:rPr>
          <w:rFonts w:eastAsia="Arial Unicode MS"/>
          <w:sz w:val="20"/>
          <w:szCs w:val="20"/>
        </w:rPr>
      </w:pPr>
    </w:p>
    <w:p w14:paraId="2421AC05" w14:textId="77777777" w:rsidR="00746B59" w:rsidRPr="008925BA" w:rsidRDefault="00746B59" w:rsidP="00746B59">
      <w:pPr>
        <w:widowControl w:val="0"/>
        <w:ind w:left="1701"/>
        <w:jc w:val="both"/>
        <w:rPr>
          <w:rFonts w:eastAsia="Arial Unicode MS"/>
          <w:sz w:val="20"/>
          <w:szCs w:val="20"/>
        </w:rPr>
      </w:pPr>
      <w:r w:rsidRPr="008925BA">
        <w:rPr>
          <w:rFonts w:eastAsia="Arial Unicode MS"/>
          <w:sz w:val="20"/>
          <w:szCs w:val="20"/>
        </w:rPr>
        <w:t>Bulunmamaktadır.</w:t>
      </w:r>
    </w:p>
    <w:p w14:paraId="3AD0FB5B" w14:textId="77777777" w:rsidR="00746B59" w:rsidRPr="008925BA" w:rsidRDefault="00746B59" w:rsidP="00746B59">
      <w:pPr>
        <w:widowControl w:val="0"/>
        <w:ind w:left="1701" w:hanging="425"/>
        <w:jc w:val="both"/>
        <w:rPr>
          <w:rFonts w:eastAsia="Arial Unicode MS"/>
          <w:b/>
          <w:bCs/>
          <w:sz w:val="20"/>
          <w:szCs w:val="20"/>
        </w:rPr>
      </w:pPr>
      <w:bookmarkStart w:id="36" w:name="OLE_LINK21"/>
    </w:p>
    <w:p w14:paraId="7E47AD18" w14:textId="77777777" w:rsidR="00746B59" w:rsidRPr="008925BA" w:rsidRDefault="00746B59" w:rsidP="00746B59">
      <w:pPr>
        <w:widowControl w:val="0"/>
        <w:ind w:left="1701" w:hanging="425"/>
        <w:jc w:val="both"/>
        <w:rPr>
          <w:rFonts w:eastAsia="Arial Unicode MS"/>
          <w:b/>
          <w:bCs/>
          <w:sz w:val="20"/>
          <w:szCs w:val="20"/>
        </w:rPr>
      </w:pPr>
      <w:r w:rsidRPr="008925BA">
        <w:rPr>
          <w:rFonts w:eastAsia="Arial Unicode MS"/>
          <w:b/>
          <w:bCs/>
          <w:sz w:val="20"/>
          <w:szCs w:val="20"/>
        </w:rPr>
        <w:t>b.3)</w:t>
      </w:r>
      <w:r w:rsidRPr="008925BA">
        <w:rPr>
          <w:rFonts w:eastAsia="Arial Unicode MS"/>
          <w:b/>
          <w:bCs/>
          <w:sz w:val="20"/>
          <w:szCs w:val="20"/>
        </w:rPr>
        <w:tab/>
        <w:t>Gayrinakdi kredilerin toplam tutarı</w:t>
      </w:r>
    </w:p>
    <w:p w14:paraId="1EC86629" w14:textId="77777777" w:rsidR="00746B59" w:rsidRPr="008925BA" w:rsidRDefault="00746B59" w:rsidP="00746B59">
      <w:pPr>
        <w:widowControl w:val="0"/>
        <w:ind w:left="1701" w:hanging="425"/>
        <w:jc w:val="both"/>
        <w:rPr>
          <w:rFonts w:eastAsia="Arial Unicode MS"/>
          <w:b/>
          <w:bCs/>
          <w:sz w:val="20"/>
          <w:szCs w:val="20"/>
        </w:rPr>
      </w:pPr>
    </w:p>
    <w:p w14:paraId="0903F0DD" w14:textId="77777777" w:rsidR="00746B59" w:rsidRPr="008925BA" w:rsidRDefault="00746B59" w:rsidP="00746B59">
      <w:pPr>
        <w:widowControl w:val="0"/>
        <w:ind w:left="1701"/>
        <w:jc w:val="both"/>
        <w:rPr>
          <w:rFonts w:eastAsia="Arial Unicode MS"/>
          <w:b/>
          <w:bCs/>
          <w:sz w:val="20"/>
          <w:szCs w:val="20"/>
        </w:rPr>
      </w:pPr>
      <w:r w:rsidRPr="008925BA">
        <w:rPr>
          <w:rFonts w:eastAsia="Arial Unicode MS"/>
          <w:sz w:val="20"/>
          <w:szCs w:val="20"/>
        </w:rPr>
        <w:t>Bulunmamaktadır.</w:t>
      </w:r>
    </w:p>
    <w:bookmarkEnd w:id="36"/>
    <w:p w14:paraId="773C0A13" w14:textId="77777777" w:rsidR="00746B59" w:rsidRPr="008925BA" w:rsidRDefault="00746B59" w:rsidP="00746B59">
      <w:pPr>
        <w:widowControl w:val="0"/>
        <w:ind w:left="1276" w:hanging="425"/>
        <w:jc w:val="both"/>
        <w:rPr>
          <w:sz w:val="20"/>
          <w:szCs w:val="20"/>
        </w:rPr>
      </w:pPr>
    </w:p>
    <w:p w14:paraId="555B7928" w14:textId="77777777" w:rsidR="00746B59" w:rsidRPr="008925BA" w:rsidRDefault="00746B59" w:rsidP="00746B59">
      <w:pPr>
        <w:widowControl w:val="0"/>
        <w:ind w:left="1276" w:hanging="425"/>
        <w:jc w:val="both"/>
        <w:rPr>
          <w:rFonts w:eastAsia="Arial Unicode MS"/>
          <w:b/>
          <w:bCs/>
          <w:color w:val="000000" w:themeColor="text1"/>
          <w:sz w:val="20"/>
          <w:szCs w:val="20"/>
        </w:rPr>
      </w:pPr>
      <w:r w:rsidRPr="008925BA">
        <w:rPr>
          <w:rFonts w:eastAsia="Arial Unicode MS"/>
          <w:b/>
          <w:bCs/>
          <w:color w:val="000000" w:themeColor="text1"/>
          <w:sz w:val="20"/>
          <w:szCs w:val="20"/>
        </w:rPr>
        <w:t>c)</w:t>
      </w:r>
      <w:r w:rsidRPr="008925BA">
        <w:rPr>
          <w:rFonts w:eastAsia="Arial Unicode MS"/>
          <w:b/>
          <w:bCs/>
          <w:color w:val="000000" w:themeColor="text1"/>
          <w:sz w:val="20"/>
          <w:szCs w:val="20"/>
        </w:rPr>
        <w:tab/>
        <w:t xml:space="preserve">Gayrinakdi krediler hesabı içinde sektör bazında risk yoğunlaşması hakkında bilgi: </w:t>
      </w:r>
    </w:p>
    <w:p w14:paraId="3143CFEB" w14:textId="77777777" w:rsidR="00746B59" w:rsidRPr="008925BA" w:rsidRDefault="00746B59" w:rsidP="00746B59">
      <w:pPr>
        <w:widowControl w:val="0"/>
        <w:ind w:left="1276" w:hanging="425"/>
        <w:jc w:val="both"/>
        <w:rPr>
          <w:rFonts w:eastAsia="Arial Unicode MS"/>
          <w:color w:val="000000" w:themeColor="text1"/>
          <w:sz w:val="20"/>
          <w:szCs w:val="20"/>
        </w:rPr>
      </w:pPr>
    </w:p>
    <w:p w14:paraId="118C42CA" w14:textId="77777777" w:rsidR="00746B59" w:rsidRPr="008925BA" w:rsidRDefault="00746B59" w:rsidP="00746B59">
      <w:pPr>
        <w:widowControl w:val="0"/>
        <w:ind w:left="1276"/>
        <w:jc w:val="both"/>
        <w:rPr>
          <w:rFonts w:eastAsia="Arial Unicode MS"/>
          <w:sz w:val="20"/>
          <w:szCs w:val="20"/>
        </w:rPr>
      </w:pPr>
      <w:r w:rsidRPr="008925BA">
        <w:rPr>
          <w:rFonts w:eastAsia="Arial Unicode MS"/>
          <w:sz w:val="20"/>
          <w:szCs w:val="20"/>
        </w:rPr>
        <w:t>Bulunmamaktadır.</w:t>
      </w:r>
    </w:p>
    <w:p w14:paraId="4CEAFFBF" w14:textId="77777777" w:rsidR="00746B59" w:rsidRPr="008925BA" w:rsidRDefault="00746B59" w:rsidP="00746B59">
      <w:pPr>
        <w:widowControl w:val="0"/>
        <w:tabs>
          <w:tab w:val="left" w:pos="1134"/>
        </w:tabs>
        <w:ind w:left="1276" w:hanging="425"/>
        <w:jc w:val="both"/>
        <w:rPr>
          <w:rFonts w:eastAsia="Arial Unicode MS"/>
          <w:color w:val="000000" w:themeColor="text1"/>
          <w:sz w:val="20"/>
          <w:szCs w:val="20"/>
        </w:rPr>
      </w:pPr>
    </w:p>
    <w:p w14:paraId="6E621D59" w14:textId="77777777" w:rsidR="00746B59" w:rsidRPr="008925BA" w:rsidRDefault="00746B59" w:rsidP="00746B59">
      <w:pPr>
        <w:widowControl w:val="0"/>
        <w:ind w:left="1276" w:hanging="425"/>
        <w:jc w:val="both"/>
        <w:rPr>
          <w:rFonts w:eastAsia="Arial Unicode MS"/>
          <w:b/>
          <w:bCs/>
          <w:color w:val="000000" w:themeColor="text1"/>
          <w:sz w:val="20"/>
          <w:szCs w:val="20"/>
        </w:rPr>
      </w:pPr>
      <w:r w:rsidRPr="008925BA">
        <w:rPr>
          <w:rFonts w:eastAsia="Arial Unicode MS"/>
          <w:b/>
          <w:bCs/>
          <w:color w:val="000000" w:themeColor="text1"/>
          <w:sz w:val="20"/>
          <w:szCs w:val="20"/>
        </w:rPr>
        <w:t>ç)</w:t>
      </w:r>
      <w:r w:rsidRPr="008925BA">
        <w:rPr>
          <w:rFonts w:eastAsia="Arial Unicode MS"/>
          <w:b/>
          <w:bCs/>
          <w:color w:val="000000" w:themeColor="text1"/>
          <w:sz w:val="20"/>
          <w:szCs w:val="20"/>
        </w:rPr>
        <w:tab/>
        <w:t>I ve II’nci grupta sınıflandırılan gayrinakdi kredilere ilişkin bilgiler:</w:t>
      </w:r>
    </w:p>
    <w:p w14:paraId="450CCCCD" w14:textId="77777777" w:rsidR="00746B59" w:rsidRPr="008925BA" w:rsidRDefault="00746B59" w:rsidP="00746B59">
      <w:pPr>
        <w:widowControl w:val="0"/>
        <w:ind w:left="1276" w:hanging="425"/>
        <w:jc w:val="both"/>
        <w:rPr>
          <w:rFonts w:eastAsia="Arial Unicode MS"/>
          <w:color w:val="000000" w:themeColor="text1"/>
          <w:sz w:val="20"/>
          <w:szCs w:val="20"/>
        </w:rPr>
      </w:pPr>
    </w:p>
    <w:p w14:paraId="1719BCDA" w14:textId="77777777" w:rsidR="00746B59" w:rsidRPr="008925BA" w:rsidRDefault="00746B59" w:rsidP="00746B59">
      <w:pPr>
        <w:widowControl w:val="0"/>
        <w:ind w:left="1276"/>
        <w:jc w:val="both"/>
        <w:rPr>
          <w:rFonts w:eastAsia="Arial Unicode MS"/>
          <w:sz w:val="20"/>
          <w:szCs w:val="20"/>
        </w:rPr>
      </w:pPr>
      <w:r w:rsidRPr="008925BA">
        <w:rPr>
          <w:rFonts w:eastAsia="Arial Unicode MS"/>
          <w:sz w:val="20"/>
          <w:szCs w:val="20"/>
        </w:rPr>
        <w:t>Bulunmamaktadır.</w:t>
      </w:r>
    </w:p>
    <w:p w14:paraId="516EABA5" w14:textId="77777777" w:rsidR="00746B59" w:rsidRPr="008925BA" w:rsidRDefault="00746B59" w:rsidP="00746B59">
      <w:pPr>
        <w:widowControl w:val="0"/>
        <w:ind w:left="1276" w:hanging="425"/>
        <w:jc w:val="both"/>
        <w:rPr>
          <w:rFonts w:eastAsia="Arial Unicode MS"/>
          <w:color w:val="000000" w:themeColor="text1"/>
          <w:sz w:val="20"/>
          <w:szCs w:val="20"/>
        </w:rPr>
      </w:pPr>
    </w:p>
    <w:p w14:paraId="1DBBB87A" w14:textId="77777777" w:rsidR="00746B59" w:rsidRPr="008925BA" w:rsidRDefault="00746B59" w:rsidP="00746B59">
      <w:pPr>
        <w:widowControl w:val="0"/>
        <w:ind w:left="1276" w:hanging="425"/>
        <w:rPr>
          <w:rFonts w:eastAsia="Arial Unicode MS"/>
          <w:b/>
          <w:bCs/>
          <w:sz w:val="20"/>
          <w:szCs w:val="20"/>
        </w:rPr>
      </w:pPr>
      <w:r w:rsidRPr="008925BA">
        <w:rPr>
          <w:rFonts w:eastAsia="Arial Unicode MS"/>
          <w:b/>
          <w:bCs/>
          <w:sz w:val="20"/>
          <w:szCs w:val="20"/>
        </w:rPr>
        <w:br w:type="page"/>
      </w:r>
    </w:p>
    <w:p w14:paraId="45A0EA80" w14:textId="77777777" w:rsidR="00746B59" w:rsidRPr="008925BA" w:rsidRDefault="00746B59" w:rsidP="00746B59">
      <w:pPr>
        <w:widowControl w:val="0"/>
        <w:jc w:val="both"/>
        <w:rPr>
          <w:b/>
          <w:color w:val="000000" w:themeColor="text1"/>
          <w:sz w:val="20"/>
          <w:szCs w:val="20"/>
        </w:rPr>
      </w:pPr>
      <w:r w:rsidRPr="008925BA">
        <w:rPr>
          <w:b/>
          <w:color w:val="000000" w:themeColor="text1"/>
          <w:sz w:val="20"/>
          <w:szCs w:val="20"/>
        </w:rPr>
        <w:lastRenderedPageBreak/>
        <w:t>KONSOLİDE OLMAYAN FİNANSAL TABLOLARA İLİŞKİN AÇIKLAMA VE DİPNOTLAR (Devamı)</w:t>
      </w:r>
    </w:p>
    <w:p w14:paraId="49510398" w14:textId="77777777" w:rsidR="00746B59" w:rsidRPr="008925BA" w:rsidRDefault="00746B59" w:rsidP="00746B59">
      <w:pPr>
        <w:widowControl w:val="0"/>
        <w:ind w:left="851"/>
        <w:jc w:val="both"/>
        <w:rPr>
          <w:rFonts w:eastAsia="Arial Unicode MS"/>
          <w:bCs/>
          <w:color w:val="000000" w:themeColor="text1"/>
          <w:sz w:val="20"/>
          <w:szCs w:val="20"/>
        </w:rPr>
      </w:pPr>
    </w:p>
    <w:p w14:paraId="4403C8EB" w14:textId="77777777" w:rsidR="00746B59" w:rsidRPr="008925BA" w:rsidRDefault="00746B59" w:rsidP="00746B59">
      <w:pPr>
        <w:widowControl w:val="0"/>
        <w:tabs>
          <w:tab w:val="left" w:pos="851"/>
        </w:tabs>
        <w:ind w:left="851" w:hanging="851"/>
        <w:jc w:val="both"/>
        <w:rPr>
          <w:rFonts w:eastAsia="Arial Unicode MS"/>
          <w:b/>
          <w:bCs/>
          <w:color w:val="000000" w:themeColor="text1"/>
          <w:sz w:val="20"/>
          <w:szCs w:val="20"/>
        </w:rPr>
      </w:pPr>
      <w:r w:rsidRPr="008925BA">
        <w:rPr>
          <w:rFonts w:eastAsia="Arial Unicode MS"/>
          <w:b/>
          <w:bCs/>
          <w:color w:val="000000" w:themeColor="text1"/>
          <w:sz w:val="20"/>
          <w:szCs w:val="20"/>
        </w:rPr>
        <w:t>III.</w:t>
      </w:r>
      <w:r w:rsidRPr="008925BA">
        <w:rPr>
          <w:rFonts w:eastAsia="Arial Unicode MS"/>
          <w:b/>
          <w:bCs/>
          <w:color w:val="000000" w:themeColor="text1"/>
          <w:sz w:val="20"/>
          <w:szCs w:val="20"/>
        </w:rPr>
        <w:tab/>
        <w:t>NAZIM HESAPLARA İLİŞKİN AÇIKLAMA VE DİPNOTLAR (Devamı)</w:t>
      </w:r>
    </w:p>
    <w:p w14:paraId="603FAC05" w14:textId="77777777" w:rsidR="00746B59" w:rsidRPr="008925BA" w:rsidRDefault="00746B59" w:rsidP="00746B59">
      <w:pPr>
        <w:widowControl w:val="0"/>
        <w:ind w:left="851"/>
        <w:jc w:val="both"/>
        <w:rPr>
          <w:rFonts w:eastAsia="Arial Unicode MS"/>
          <w:color w:val="000000" w:themeColor="text1"/>
          <w:sz w:val="20"/>
          <w:szCs w:val="20"/>
        </w:rPr>
      </w:pPr>
    </w:p>
    <w:p w14:paraId="05B7350E" w14:textId="77777777" w:rsidR="00746B59" w:rsidRPr="008925BA" w:rsidRDefault="00746B59" w:rsidP="00746B59">
      <w:pPr>
        <w:widowControl w:val="0"/>
        <w:ind w:left="1276" w:hanging="425"/>
        <w:jc w:val="both"/>
        <w:rPr>
          <w:rFonts w:eastAsia="Arial Unicode MS"/>
          <w:b/>
          <w:bCs/>
          <w:color w:val="000000" w:themeColor="text1"/>
          <w:sz w:val="20"/>
          <w:szCs w:val="20"/>
        </w:rPr>
      </w:pPr>
      <w:r w:rsidRPr="008925BA">
        <w:rPr>
          <w:rFonts w:eastAsia="Arial Unicode MS"/>
          <w:b/>
          <w:bCs/>
          <w:color w:val="000000" w:themeColor="text1"/>
          <w:sz w:val="20"/>
          <w:szCs w:val="20"/>
        </w:rPr>
        <w:t>2.</w:t>
      </w:r>
      <w:r w:rsidRPr="008925BA">
        <w:rPr>
          <w:rFonts w:eastAsia="Arial Unicode MS"/>
          <w:b/>
          <w:bCs/>
          <w:color w:val="000000" w:themeColor="text1"/>
          <w:sz w:val="20"/>
          <w:szCs w:val="20"/>
        </w:rPr>
        <w:tab/>
        <w:t>Türev işlemlere ilişkin açıklamalar:</w:t>
      </w:r>
    </w:p>
    <w:p w14:paraId="607B0984" w14:textId="77777777" w:rsidR="00846D13" w:rsidRPr="008925BA" w:rsidRDefault="00846D13" w:rsidP="00746B59">
      <w:pPr>
        <w:widowControl w:val="0"/>
        <w:ind w:left="1276" w:hanging="425"/>
        <w:jc w:val="both"/>
        <w:rPr>
          <w:rFonts w:eastAsia="Arial Unicode MS"/>
          <w:b/>
          <w:bCs/>
          <w:color w:val="000000" w:themeColor="text1"/>
          <w:sz w:val="20"/>
          <w:szCs w:val="20"/>
        </w:rPr>
      </w:pPr>
    </w:p>
    <w:tbl>
      <w:tblPr>
        <w:tblW w:w="8881" w:type="dxa"/>
        <w:tblInd w:w="758" w:type="dxa"/>
        <w:tblLayout w:type="fixed"/>
        <w:tblCellMar>
          <w:left w:w="0" w:type="dxa"/>
          <w:right w:w="0" w:type="dxa"/>
        </w:tblCellMar>
        <w:tblLook w:val="01E0" w:firstRow="1" w:lastRow="1" w:firstColumn="1" w:lastColumn="1" w:noHBand="0" w:noVBand="0"/>
      </w:tblPr>
      <w:tblGrid>
        <w:gridCol w:w="5976"/>
        <w:gridCol w:w="1500"/>
        <w:gridCol w:w="1405"/>
      </w:tblGrid>
      <w:tr w:rsidR="00B40D4C" w:rsidRPr="008925BA" w14:paraId="7B54C334" w14:textId="77777777" w:rsidTr="002265F2">
        <w:trPr>
          <w:trHeight w:val="391"/>
        </w:trPr>
        <w:tc>
          <w:tcPr>
            <w:tcW w:w="5976" w:type="dxa"/>
            <w:tcBorders>
              <w:top w:val="single" w:sz="8" w:space="0" w:color="auto"/>
              <w:left w:val="single" w:sz="8" w:space="0" w:color="auto"/>
              <w:bottom w:val="single" w:sz="8" w:space="0" w:color="auto"/>
            </w:tcBorders>
            <w:vAlign w:val="center"/>
          </w:tcPr>
          <w:p w14:paraId="6B28E5F7" w14:textId="77777777" w:rsidR="00B40D4C" w:rsidRPr="008925BA" w:rsidRDefault="00B40D4C" w:rsidP="002265F2">
            <w:pPr>
              <w:pStyle w:val="TableParagraph"/>
              <w:rPr>
                <w:sz w:val="20"/>
                <w:szCs w:val="20"/>
              </w:rPr>
            </w:pPr>
          </w:p>
        </w:tc>
        <w:tc>
          <w:tcPr>
            <w:tcW w:w="1500" w:type="dxa"/>
            <w:tcBorders>
              <w:top w:val="single" w:sz="8" w:space="0" w:color="auto"/>
              <w:bottom w:val="single" w:sz="8" w:space="0" w:color="auto"/>
            </w:tcBorders>
            <w:vAlign w:val="center"/>
          </w:tcPr>
          <w:p w14:paraId="1B0B2CD8" w14:textId="77777777" w:rsidR="00B40D4C" w:rsidRPr="008925BA" w:rsidRDefault="00B40D4C" w:rsidP="00846D13">
            <w:pPr>
              <w:pStyle w:val="TableParagraph"/>
              <w:spacing w:line="180" w:lineRule="exact"/>
              <w:ind w:right="60"/>
              <w:rPr>
                <w:b/>
                <w:sz w:val="20"/>
                <w:szCs w:val="20"/>
              </w:rPr>
            </w:pPr>
            <w:r w:rsidRPr="008925BA">
              <w:rPr>
                <w:b/>
                <w:sz w:val="20"/>
                <w:szCs w:val="20"/>
              </w:rPr>
              <w:t>Cari</w:t>
            </w:r>
            <w:r w:rsidRPr="008925BA">
              <w:rPr>
                <w:b/>
                <w:spacing w:val="-3"/>
                <w:sz w:val="20"/>
                <w:szCs w:val="20"/>
              </w:rPr>
              <w:t xml:space="preserve"> </w:t>
            </w:r>
            <w:r w:rsidRPr="008925BA">
              <w:rPr>
                <w:b/>
                <w:sz w:val="20"/>
                <w:szCs w:val="20"/>
              </w:rPr>
              <w:t>Dönem</w:t>
            </w:r>
          </w:p>
        </w:tc>
        <w:tc>
          <w:tcPr>
            <w:tcW w:w="1405" w:type="dxa"/>
            <w:tcBorders>
              <w:top w:val="single" w:sz="8" w:space="0" w:color="auto"/>
              <w:bottom w:val="single" w:sz="8" w:space="0" w:color="auto"/>
              <w:right w:val="single" w:sz="8" w:space="0" w:color="auto"/>
            </w:tcBorders>
            <w:vAlign w:val="center"/>
          </w:tcPr>
          <w:p w14:paraId="16C4148B" w14:textId="77777777" w:rsidR="00B40D4C" w:rsidRPr="008925BA" w:rsidRDefault="00846D13" w:rsidP="00846D13">
            <w:pPr>
              <w:pStyle w:val="TableParagraph"/>
              <w:spacing w:line="180" w:lineRule="exact"/>
              <w:ind w:right="56"/>
              <w:rPr>
                <w:b/>
                <w:sz w:val="20"/>
                <w:szCs w:val="20"/>
              </w:rPr>
            </w:pPr>
            <w:r w:rsidRPr="008925BA">
              <w:rPr>
                <w:b/>
                <w:sz w:val="20"/>
                <w:szCs w:val="20"/>
              </w:rPr>
              <w:t>Önceki</w:t>
            </w:r>
            <w:r w:rsidRPr="008925BA">
              <w:rPr>
                <w:b/>
                <w:spacing w:val="-5"/>
                <w:sz w:val="20"/>
                <w:szCs w:val="20"/>
              </w:rPr>
              <w:t xml:space="preserve"> </w:t>
            </w:r>
            <w:r w:rsidR="00B40D4C" w:rsidRPr="008925BA">
              <w:rPr>
                <w:b/>
                <w:sz w:val="20"/>
                <w:szCs w:val="20"/>
              </w:rPr>
              <w:t>Dönem</w:t>
            </w:r>
          </w:p>
        </w:tc>
      </w:tr>
      <w:tr w:rsidR="00B40D4C" w:rsidRPr="008925BA" w14:paraId="2906DFA6" w14:textId="77777777" w:rsidTr="002265F2">
        <w:trPr>
          <w:trHeight w:val="213"/>
        </w:trPr>
        <w:tc>
          <w:tcPr>
            <w:tcW w:w="5976" w:type="dxa"/>
            <w:tcBorders>
              <w:top w:val="single" w:sz="8" w:space="0" w:color="auto"/>
              <w:left w:val="single" w:sz="8" w:space="0" w:color="auto"/>
            </w:tcBorders>
          </w:tcPr>
          <w:p w14:paraId="7DD19042" w14:textId="77777777" w:rsidR="00B40D4C" w:rsidRPr="008925BA" w:rsidRDefault="00B40D4C" w:rsidP="00DC2603">
            <w:pPr>
              <w:pStyle w:val="TableParagraph"/>
              <w:spacing w:before="5" w:line="188" w:lineRule="exact"/>
              <w:ind w:left="72"/>
              <w:jc w:val="left"/>
              <w:rPr>
                <w:b/>
                <w:sz w:val="20"/>
                <w:szCs w:val="20"/>
              </w:rPr>
            </w:pPr>
            <w:r w:rsidRPr="008925BA">
              <w:rPr>
                <w:b/>
                <w:sz w:val="20"/>
                <w:szCs w:val="20"/>
              </w:rPr>
              <w:t>Alım</w:t>
            </w:r>
            <w:r w:rsidRPr="008925BA">
              <w:rPr>
                <w:b/>
                <w:spacing w:val="-4"/>
                <w:sz w:val="20"/>
                <w:szCs w:val="20"/>
              </w:rPr>
              <w:t xml:space="preserve"> </w:t>
            </w:r>
            <w:r w:rsidRPr="008925BA">
              <w:rPr>
                <w:b/>
                <w:sz w:val="20"/>
                <w:szCs w:val="20"/>
              </w:rPr>
              <w:t>satım</w:t>
            </w:r>
            <w:r w:rsidRPr="008925BA">
              <w:rPr>
                <w:b/>
                <w:spacing w:val="-7"/>
                <w:sz w:val="20"/>
                <w:szCs w:val="20"/>
              </w:rPr>
              <w:t xml:space="preserve"> </w:t>
            </w:r>
            <w:r w:rsidRPr="008925BA">
              <w:rPr>
                <w:b/>
                <w:sz w:val="20"/>
                <w:szCs w:val="20"/>
              </w:rPr>
              <w:t>amaçlı</w:t>
            </w:r>
            <w:r w:rsidRPr="008925BA">
              <w:rPr>
                <w:b/>
                <w:spacing w:val="-4"/>
                <w:sz w:val="20"/>
                <w:szCs w:val="20"/>
              </w:rPr>
              <w:t xml:space="preserve"> </w:t>
            </w:r>
            <w:r w:rsidRPr="008925BA">
              <w:rPr>
                <w:b/>
                <w:sz w:val="20"/>
                <w:szCs w:val="20"/>
              </w:rPr>
              <w:t>işlemlerin</w:t>
            </w:r>
            <w:r w:rsidRPr="008925BA">
              <w:rPr>
                <w:b/>
                <w:spacing w:val="-5"/>
                <w:sz w:val="20"/>
                <w:szCs w:val="20"/>
              </w:rPr>
              <w:t xml:space="preserve"> </w:t>
            </w:r>
            <w:r w:rsidRPr="008925BA">
              <w:rPr>
                <w:b/>
                <w:sz w:val="20"/>
                <w:szCs w:val="20"/>
              </w:rPr>
              <w:t>türleri</w:t>
            </w:r>
          </w:p>
        </w:tc>
        <w:tc>
          <w:tcPr>
            <w:tcW w:w="1500" w:type="dxa"/>
            <w:tcBorders>
              <w:top w:val="single" w:sz="8" w:space="0" w:color="auto"/>
            </w:tcBorders>
          </w:tcPr>
          <w:p w14:paraId="6B98233E" w14:textId="77777777" w:rsidR="00B40D4C" w:rsidRPr="008925BA" w:rsidRDefault="00B40D4C" w:rsidP="00DC2603">
            <w:pPr>
              <w:pStyle w:val="TableParagraph"/>
              <w:jc w:val="left"/>
              <w:rPr>
                <w:sz w:val="20"/>
                <w:szCs w:val="20"/>
              </w:rPr>
            </w:pPr>
          </w:p>
        </w:tc>
        <w:tc>
          <w:tcPr>
            <w:tcW w:w="1405" w:type="dxa"/>
            <w:tcBorders>
              <w:top w:val="single" w:sz="8" w:space="0" w:color="auto"/>
              <w:right w:val="single" w:sz="8" w:space="0" w:color="auto"/>
            </w:tcBorders>
          </w:tcPr>
          <w:p w14:paraId="468CF7AF" w14:textId="77777777" w:rsidR="00B40D4C" w:rsidRPr="008925BA" w:rsidRDefault="00B40D4C" w:rsidP="00DC2603">
            <w:pPr>
              <w:pStyle w:val="TableParagraph"/>
              <w:jc w:val="left"/>
              <w:rPr>
                <w:sz w:val="20"/>
                <w:szCs w:val="20"/>
              </w:rPr>
            </w:pPr>
          </w:p>
        </w:tc>
      </w:tr>
      <w:tr w:rsidR="00B40D4C" w:rsidRPr="008925BA" w14:paraId="42B0F81B" w14:textId="77777777" w:rsidTr="002265F2">
        <w:trPr>
          <w:trHeight w:val="209"/>
        </w:trPr>
        <w:tc>
          <w:tcPr>
            <w:tcW w:w="5976" w:type="dxa"/>
            <w:tcBorders>
              <w:left w:val="single" w:sz="8" w:space="0" w:color="auto"/>
            </w:tcBorders>
          </w:tcPr>
          <w:p w14:paraId="07BEAC70" w14:textId="77777777" w:rsidR="00B40D4C" w:rsidRPr="008925BA" w:rsidRDefault="00B40D4C" w:rsidP="00DC2603">
            <w:pPr>
              <w:pStyle w:val="TableParagraph"/>
              <w:spacing w:before="5" w:line="185" w:lineRule="exact"/>
              <w:ind w:left="72"/>
              <w:jc w:val="left"/>
              <w:rPr>
                <w:b/>
                <w:sz w:val="20"/>
                <w:szCs w:val="20"/>
              </w:rPr>
            </w:pPr>
            <w:r w:rsidRPr="008925BA">
              <w:rPr>
                <w:b/>
                <w:sz w:val="20"/>
                <w:szCs w:val="20"/>
              </w:rPr>
              <w:t>Döviz</w:t>
            </w:r>
            <w:r w:rsidRPr="008925BA">
              <w:rPr>
                <w:b/>
                <w:spacing w:val="-4"/>
                <w:sz w:val="20"/>
                <w:szCs w:val="20"/>
              </w:rPr>
              <w:t xml:space="preserve"> </w:t>
            </w:r>
            <w:r w:rsidRPr="008925BA">
              <w:rPr>
                <w:b/>
                <w:sz w:val="20"/>
                <w:szCs w:val="20"/>
              </w:rPr>
              <w:t>ile</w:t>
            </w:r>
            <w:r w:rsidRPr="008925BA">
              <w:rPr>
                <w:b/>
                <w:spacing w:val="-4"/>
                <w:sz w:val="20"/>
                <w:szCs w:val="20"/>
              </w:rPr>
              <w:t xml:space="preserve"> </w:t>
            </w:r>
            <w:r w:rsidRPr="008925BA">
              <w:rPr>
                <w:b/>
                <w:sz w:val="20"/>
                <w:szCs w:val="20"/>
              </w:rPr>
              <w:t>ilgili</w:t>
            </w:r>
            <w:r w:rsidRPr="008925BA">
              <w:rPr>
                <w:b/>
                <w:spacing w:val="-3"/>
                <w:sz w:val="20"/>
                <w:szCs w:val="20"/>
              </w:rPr>
              <w:t xml:space="preserve"> </w:t>
            </w:r>
            <w:r w:rsidRPr="008925BA">
              <w:rPr>
                <w:b/>
                <w:sz w:val="20"/>
                <w:szCs w:val="20"/>
              </w:rPr>
              <w:t>türev</w:t>
            </w:r>
            <w:r w:rsidRPr="008925BA">
              <w:rPr>
                <w:b/>
                <w:spacing w:val="-4"/>
                <w:sz w:val="20"/>
                <w:szCs w:val="20"/>
              </w:rPr>
              <w:t xml:space="preserve"> </w:t>
            </w:r>
            <w:r w:rsidRPr="008925BA">
              <w:rPr>
                <w:b/>
                <w:sz w:val="20"/>
                <w:szCs w:val="20"/>
              </w:rPr>
              <w:t>işlemler</w:t>
            </w:r>
            <w:r w:rsidRPr="008925BA">
              <w:rPr>
                <w:b/>
                <w:spacing w:val="-3"/>
                <w:sz w:val="20"/>
                <w:szCs w:val="20"/>
              </w:rPr>
              <w:t xml:space="preserve"> </w:t>
            </w:r>
            <w:r w:rsidRPr="008925BA">
              <w:rPr>
                <w:b/>
                <w:sz w:val="20"/>
                <w:szCs w:val="20"/>
              </w:rPr>
              <w:t>(I):</w:t>
            </w:r>
          </w:p>
        </w:tc>
        <w:tc>
          <w:tcPr>
            <w:tcW w:w="1500" w:type="dxa"/>
          </w:tcPr>
          <w:p w14:paraId="38EA02F4" w14:textId="77777777" w:rsidR="00B40D4C" w:rsidRPr="008925BA" w:rsidRDefault="00BD20A7" w:rsidP="00163A83">
            <w:pPr>
              <w:pStyle w:val="TableParagraph"/>
              <w:spacing w:before="5" w:line="185" w:lineRule="exact"/>
              <w:ind w:right="62"/>
              <w:rPr>
                <w:b/>
                <w:sz w:val="20"/>
                <w:szCs w:val="20"/>
              </w:rPr>
            </w:pPr>
            <w:r w:rsidRPr="008925BA">
              <w:rPr>
                <w:b/>
                <w:sz w:val="20"/>
                <w:szCs w:val="20"/>
              </w:rPr>
              <w:t xml:space="preserve">2.125.309    </w:t>
            </w:r>
            <w:r w:rsidR="00592BB0" w:rsidRPr="008925BA">
              <w:rPr>
                <w:b/>
                <w:sz w:val="20"/>
                <w:szCs w:val="20"/>
              </w:rPr>
              <w:t xml:space="preserve">        </w:t>
            </w:r>
          </w:p>
        </w:tc>
        <w:tc>
          <w:tcPr>
            <w:tcW w:w="1405" w:type="dxa"/>
            <w:tcBorders>
              <w:right w:val="single" w:sz="8" w:space="0" w:color="auto"/>
            </w:tcBorders>
          </w:tcPr>
          <w:p w14:paraId="04802250" w14:textId="77777777" w:rsidR="00B40D4C" w:rsidRPr="008925BA" w:rsidRDefault="00B40D4C" w:rsidP="00DC2603">
            <w:pPr>
              <w:pStyle w:val="TableParagraph"/>
              <w:spacing w:before="5" w:line="185" w:lineRule="exact"/>
              <w:ind w:right="56"/>
              <w:rPr>
                <w:b/>
                <w:sz w:val="20"/>
                <w:szCs w:val="20"/>
              </w:rPr>
            </w:pPr>
            <w:r w:rsidRPr="008925BA">
              <w:rPr>
                <w:b/>
                <w:w w:val="99"/>
                <w:sz w:val="20"/>
                <w:szCs w:val="20"/>
              </w:rPr>
              <w:t>-</w:t>
            </w:r>
          </w:p>
        </w:tc>
      </w:tr>
      <w:tr w:rsidR="00B40D4C" w:rsidRPr="008925BA" w14:paraId="75CC7ABC" w14:textId="77777777" w:rsidTr="002265F2">
        <w:trPr>
          <w:trHeight w:val="216"/>
        </w:trPr>
        <w:tc>
          <w:tcPr>
            <w:tcW w:w="5976" w:type="dxa"/>
            <w:tcBorders>
              <w:left w:val="single" w:sz="8" w:space="0" w:color="auto"/>
            </w:tcBorders>
          </w:tcPr>
          <w:p w14:paraId="1A2B019F" w14:textId="77777777" w:rsidR="00B40D4C" w:rsidRPr="008925BA" w:rsidRDefault="00B40D4C" w:rsidP="00DC2603">
            <w:pPr>
              <w:pStyle w:val="TableParagraph"/>
              <w:spacing w:before="2" w:line="194" w:lineRule="exact"/>
              <w:ind w:left="177"/>
              <w:jc w:val="left"/>
              <w:rPr>
                <w:sz w:val="20"/>
                <w:szCs w:val="20"/>
              </w:rPr>
            </w:pPr>
            <w:r w:rsidRPr="008925BA">
              <w:rPr>
                <w:sz w:val="20"/>
                <w:szCs w:val="20"/>
              </w:rPr>
              <w:t>Vadeli</w:t>
            </w:r>
            <w:r w:rsidRPr="008925BA">
              <w:rPr>
                <w:spacing w:val="-4"/>
                <w:sz w:val="20"/>
                <w:szCs w:val="20"/>
              </w:rPr>
              <w:t xml:space="preserve"> </w:t>
            </w:r>
            <w:r w:rsidRPr="008925BA">
              <w:rPr>
                <w:sz w:val="20"/>
                <w:szCs w:val="20"/>
              </w:rPr>
              <w:t>döviz</w:t>
            </w:r>
            <w:r w:rsidRPr="008925BA">
              <w:rPr>
                <w:spacing w:val="-3"/>
                <w:sz w:val="20"/>
                <w:szCs w:val="20"/>
              </w:rPr>
              <w:t xml:space="preserve"> </w:t>
            </w:r>
            <w:r w:rsidRPr="008925BA">
              <w:rPr>
                <w:sz w:val="20"/>
                <w:szCs w:val="20"/>
              </w:rPr>
              <w:t>alım</w:t>
            </w:r>
            <w:r w:rsidRPr="008925BA">
              <w:rPr>
                <w:spacing w:val="-5"/>
                <w:sz w:val="20"/>
                <w:szCs w:val="20"/>
              </w:rPr>
              <w:t xml:space="preserve"> </w:t>
            </w:r>
            <w:r w:rsidRPr="008925BA">
              <w:rPr>
                <w:sz w:val="20"/>
                <w:szCs w:val="20"/>
              </w:rPr>
              <w:t>satım</w:t>
            </w:r>
            <w:r w:rsidRPr="008925BA">
              <w:rPr>
                <w:spacing w:val="-5"/>
                <w:sz w:val="20"/>
                <w:szCs w:val="20"/>
              </w:rPr>
              <w:t xml:space="preserve"> </w:t>
            </w:r>
            <w:r w:rsidRPr="008925BA">
              <w:rPr>
                <w:sz w:val="20"/>
                <w:szCs w:val="20"/>
              </w:rPr>
              <w:t>işlemleri</w:t>
            </w:r>
          </w:p>
        </w:tc>
        <w:tc>
          <w:tcPr>
            <w:tcW w:w="1500" w:type="dxa"/>
          </w:tcPr>
          <w:p w14:paraId="7EE9F41E" w14:textId="77777777" w:rsidR="00B40D4C" w:rsidRPr="008925BA" w:rsidRDefault="00BD20A7" w:rsidP="00DC2603">
            <w:pPr>
              <w:pStyle w:val="TableParagraph"/>
              <w:spacing w:before="6" w:line="190" w:lineRule="exact"/>
              <w:ind w:right="62"/>
              <w:rPr>
                <w:sz w:val="20"/>
                <w:szCs w:val="20"/>
              </w:rPr>
            </w:pPr>
            <w:r w:rsidRPr="008925BA">
              <w:rPr>
                <w:sz w:val="20"/>
                <w:szCs w:val="20"/>
              </w:rPr>
              <w:t>2.125.309</w:t>
            </w:r>
          </w:p>
        </w:tc>
        <w:tc>
          <w:tcPr>
            <w:tcW w:w="1405" w:type="dxa"/>
            <w:tcBorders>
              <w:right w:val="single" w:sz="8" w:space="0" w:color="auto"/>
            </w:tcBorders>
          </w:tcPr>
          <w:p w14:paraId="70472E6A" w14:textId="77777777" w:rsidR="00B40D4C" w:rsidRPr="008925BA" w:rsidRDefault="00B40D4C" w:rsidP="00DC2603">
            <w:pPr>
              <w:pStyle w:val="TableParagraph"/>
              <w:spacing w:before="6" w:line="190" w:lineRule="exact"/>
              <w:ind w:right="56"/>
              <w:rPr>
                <w:sz w:val="20"/>
                <w:szCs w:val="20"/>
              </w:rPr>
            </w:pPr>
            <w:r w:rsidRPr="008925BA">
              <w:rPr>
                <w:w w:val="99"/>
                <w:sz w:val="20"/>
                <w:szCs w:val="20"/>
              </w:rPr>
              <w:t>-</w:t>
            </w:r>
          </w:p>
        </w:tc>
      </w:tr>
      <w:tr w:rsidR="00B40D4C" w:rsidRPr="008925BA" w14:paraId="35D06BC8" w14:textId="77777777" w:rsidTr="002265F2">
        <w:trPr>
          <w:trHeight w:val="214"/>
        </w:trPr>
        <w:tc>
          <w:tcPr>
            <w:tcW w:w="5976" w:type="dxa"/>
            <w:tcBorders>
              <w:left w:val="single" w:sz="8" w:space="0" w:color="auto"/>
            </w:tcBorders>
          </w:tcPr>
          <w:p w14:paraId="408D8398" w14:textId="77777777" w:rsidR="00B40D4C" w:rsidRPr="008925BA" w:rsidRDefault="00B40D4C" w:rsidP="00DC2603">
            <w:pPr>
              <w:pStyle w:val="TableParagraph"/>
              <w:spacing w:before="6" w:line="188" w:lineRule="exact"/>
              <w:ind w:left="177"/>
              <w:jc w:val="left"/>
              <w:rPr>
                <w:sz w:val="20"/>
                <w:szCs w:val="20"/>
              </w:rPr>
            </w:pPr>
            <w:r w:rsidRPr="008925BA">
              <w:rPr>
                <w:sz w:val="20"/>
                <w:szCs w:val="20"/>
              </w:rPr>
              <w:t>Swap</w:t>
            </w:r>
            <w:r w:rsidRPr="008925BA">
              <w:rPr>
                <w:spacing w:val="-4"/>
                <w:sz w:val="20"/>
                <w:szCs w:val="20"/>
              </w:rPr>
              <w:t xml:space="preserve"> </w:t>
            </w:r>
            <w:r w:rsidRPr="008925BA">
              <w:rPr>
                <w:sz w:val="20"/>
                <w:szCs w:val="20"/>
              </w:rPr>
              <w:t>para</w:t>
            </w:r>
            <w:r w:rsidRPr="008925BA">
              <w:rPr>
                <w:spacing w:val="-3"/>
                <w:sz w:val="20"/>
                <w:szCs w:val="20"/>
              </w:rPr>
              <w:t xml:space="preserve"> </w:t>
            </w:r>
            <w:r w:rsidRPr="008925BA">
              <w:rPr>
                <w:sz w:val="20"/>
                <w:szCs w:val="20"/>
              </w:rPr>
              <w:t>alım</w:t>
            </w:r>
            <w:r w:rsidRPr="008925BA">
              <w:rPr>
                <w:spacing w:val="-5"/>
                <w:sz w:val="20"/>
                <w:szCs w:val="20"/>
              </w:rPr>
              <w:t xml:space="preserve"> </w:t>
            </w:r>
            <w:r w:rsidRPr="008925BA">
              <w:rPr>
                <w:sz w:val="20"/>
                <w:szCs w:val="20"/>
              </w:rPr>
              <w:t>satım</w:t>
            </w:r>
            <w:r w:rsidRPr="008925BA">
              <w:rPr>
                <w:spacing w:val="-5"/>
                <w:sz w:val="20"/>
                <w:szCs w:val="20"/>
              </w:rPr>
              <w:t xml:space="preserve"> </w:t>
            </w:r>
            <w:r w:rsidRPr="008925BA">
              <w:rPr>
                <w:sz w:val="20"/>
                <w:szCs w:val="20"/>
              </w:rPr>
              <w:t>işlemleri</w:t>
            </w:r>
          </w:p>
        </w:tc>
        <w:tc>
          <w:tcPr>
            <w:tcW w:w="1500" w:type="dxa"/>
          </w:tcPr>
          <w:p w14:paraId="0FFE3D75" w14:textId="77777777" w:rsidR="00B40D4C" w:rsidRPr="008925BA" w:rsidRDefault="00592BB0" w:rsidP="00DC2603">
            <w:pPr>
              <w:pStyle w:val="TableParagraph"/>
              <w:spacing w:before="6" w:line="188" w:lineRule="exact"/>
              <w:ind w:right="62"/>
              <w:rPr>
                <w:sz w:val="20"/>
                <w:szCs w:val="20"/>
              </w:rPr>
            </w:pPr>
            <w:r w:rsidRPr="008925BA">
              <w:rPr>
                <w:sz w:val="20"/>
                <w:szCs w:val="20"/>
              </w:rPr>
              <w:t>-</w:t>
            </w:r>
          </w:p>
        </w:tc>
        <w:tc>
          <w:tcPr>
            <w:tcW w:w="1405" w:type="dxa"/>
            <w:tcBorders>
              <w:right w:val="single" w:sz="8" w:space="0" w:color="auto"/>
            </w:tcBorders>
          </w:tcPr>
          <w:p w14:paraId="27885FD0" w14:textId="77777777" w:rsidR="00B40D4C" w:rsidRPr="008925BA" w:rsidRDefault="00B40D4C" w:rsidP="00DC2603">
            <w:pPr>
              <w:pStyle w:val="TableParagraph"/>
              <w:spacing w:before="6" w:line="188" w:lineRule="exact"/>
              <w:ind w:right="56"/>
              <w:rPr>
                <w:sz w:val="20"/>
                <w:szCs w:val="20"/>
              </w:rPr>
            </w:pPr>
            <w:r w:rsidRPr="008925BA">
              <w:rPr>
                <w:w w:val="99"/>
                <w:sz w:val="20"/>
                <w:szCs w:val="20"/>
              </w:rPr>
              <w:t>-</w:t>
            </w:r>
          </w:p>
        </w:tc>
      </w:tr>
      <w:tr w:rsidR="00B40D4C" w:rsidRPr="008925BA" w14:paraId="7AD3BCD4" w14:textId="77777777" w:rsidTr="002265F2">
        <w:trPr>
          <w:trHeight w:val="212"/>
        </w:trPr>
        <w:tc>
          <w:tcPr>
            <w:tcW w:w="5976" w:type="dxa"/>
            <w:tcBorders>
              <w:left w:val="single" w:sz="8" w:space="0" w:color="auto"/>
            </w:tcBorders>
          </w:tcPr>
          <w:p w14:paraId="17C39A7F" w14:textId="77777777" w:rsidR="00B40D4C" w:rsidRPr="008925BA" w:rsidRDefault="00B40D4C" w:rsidP="00DC2603">
            <w:pPr>
              <w:pStyle w:val="TableParagraph"/>
              <w:spacing w:before="5" w:line="187" w:lineRule="exact"/>
              <w:ind w:left="177"/>
              <w:jc w:val="left"/>
              <w:rPr>
                <w:sz w:val="20"/>
                <w:szCs w:val="20"/>
              </w:rPr>
            </w:pPr>
            <w:r w:rsidRPr="008925BA">
              <w:rPr>
                <w:sz w:val="20"/>
                <w:szCs w:val="20"/>
              </w:rPr>
              <w:t>Futures</w:t>
            </w:r>
            <w:r w:rsidRPr="008925BA">
              <w:rPr>
                <w:spacing w:val="-7"/>
                <w:sz w:val="20"/>
                <w:szCs w:val="20"/>
              </w:rPr>
              <w:t xml:space="preserve"> </w:t>
            </w:r>
            <w:r w:rsidRPr="008925BA">
              <w:rPr>
                <w:sz w:val="20"/>
                <w:szCs w:val="20"/>
              </w:rPr>
              <w:t>para</w:t>
            </w:r>
            <w:r w:rsidRPr="008925BA">
              <w:rPr>
                <w:spacing w:val="-4"/>
                <w:sz w:val="20"/>
                <w:szCs w:val="20"/>
              </w:rPr>
              <w:t xml:space="preserve"> </w:t>
            </w:r>
            <w:r w:rsidRPr="008925BA">
              <w:rPr>
                <w:sz w:val="20"/>
                <w:szCs w:val="20"/>
              </w:rPr>
              <w:t>işlemleri</w:t>
            </w:r>
          </w:p>
        </w:tc>
        <w:tc>
          <w:tcPr>
            <w:tcW w:w="1500" w:type="dxa"/>
          </w:tcPr>
          <w:p w14:paraId="460AAE83" w14:textId="77777777" w:rsidR="00B40D4C" w:rsidRPr="008925BA" w:rsidRDefault="00B40D4C" w:rsidP="00DC2603">
            <w:pPr>
              <w:pStyle w:val="TableParagraph"/>
              <w:spacing w:before="5" w:line="187" w:lineRule="exact"/>
              <w:ind w:right="64"/>
              <w:rPr>
                <w:sz w:val="20"/>
                <w:szCs w:val="20"/>
              </w:rPr>
            </w:pPr>
            <w:r w:rsidRPr="008925BA">
              <w:rPr>
                <w:w w:val="99"/>
                <w:sz w:val="20"/>
                <w:szCs w:val="20"/>
              </w:rPr>
              <w:t>-</w:t>
            </w:r>
          </w:p>
        </w:tc>
        <w:tc>
          <w:tcPr>
            <w:tcW w:w="1405" w:type="dxa"/>
            <w:tcBorders>
              <w:right w:val="single" w:sz="8" w:space="0" w:color="auto"/>
            </w:tcBorders>
          </w:tcPr>
          <w:p w14:paraId="22D5B028" w14:textId="77777777" w:rsidR="00B40D4C" w:rsidRPr="008925BA" w:rsidRDefault="00B40D4C" w:rsidP="00DC2603">
            <w:pPr>
              <w:pStyle w:val="TableParagraph"/>
              <w:spacing w:before="5" w:line="187" w:lineRule="exact"/>
              <w:ind w:right="56"/>
              <w:rPr>
                <w:sz w:val="20"/>
                <w:szCs w:val="20"/>
              </w:rPr>
            </w:pPr>
            <w:r w:rsidRPr="008925BA">
              <w:rPr>
                <w:w w:val="99"/>
                <w:sz w:val="20"/>
                <w:szCs w:val="20"/>
              </w:rPr>
              <w:t>-</w:t>
            </w:r>
          </w:p>
        </w:tc>
      </w:tr>
      <w:tr w:rsidR="00B40D4C" w:rsidRPr="008925BA" w14:paraId="43778E6E" w14:textId="77777777" w:rsidTr="002265F2">
        <w:trPr>
          <w:trHeight w:val="213"/>
        </w:trPr>
        <w:tc>
          <w:tcPr>
            <w:tcW w:w="5976" w:type="dxa"/>
            <w:tcBorders>
              <w:left w:val="single" w:sz="8" w:space="0" w:color="auto"/>
            </w:tcBorders>
          </w:tcPr>
          <w:p w14:paraId="28000A1A" w14:textId="77777777" w:rsidR="00B40D4C" w:rsidRPr="008925BA" w:rsidRDefault="00B40D4C" w:rsidP="00DC2603">
            <w:pPr>
              <w:pStyle w:val="TableParagraph"/>
              <w:spacing w:before="4" w:line="190" w:lineRule="exact"/>
              <w:ind w:left="177"/>
              <w:jc w:val="left"/>
              <w:rPr>
                <w:sz w:val="20"/>
                <w:szCs w:val="20"/>
              </w:rPr>
            </w:pPr>
            <w:r w:rsidRPr="008925BA">
              <w:rPr>
                <w:sz w:val="20"/>
                <w:szCs w:val="20"/>
              </w:rPr>
              <w:t>Para</w:t>
            </w:r>
            <w:r w:rsidRPr="008925BA">
              <w:rPr>
                <w:spacing w:val="-4"/>
                <w:sz w:val="20"/>
                <w:szCs w:val="20"/>
              </w:rPr>
              <w:t xml:space="preserve"> </w:t>
            </w:r>
            <w:r w:rsidRPr="008925BA">
              <w:rPr>
                <w:sz w:val="20"/>
                <w:szCs w:val="20"/>
              </w:rPr>
              <w:t>alım</w:t>
            </w:r>
            <w:r w:rsidRPr="008925BA">
              <w:rPr>
                <w:spacing w:val="-5"/>
                <w:sz w:val="20"/>
                <w:szCs w:val="20"/>
              </w:rPr>
              <w:t xml:space="preserve"> </w:t>
            </w:r>
            <w:r w:rsidRPr="008925BA">
              <w:rPr>
                <w:sz w:val="20"/>
                <w:szCs w:val="20"/>
              </w:rPr>
              <w:t>satım</w:t>
            </w:r>
            <w:r w:rsidRPr="008925BA">
              <w:rPr>
                <w:spacing w:val="-5"/>
                <w:sz w:val="20"/>
                <w:szCs w:val="20"/>
              </w:rPr>
              <w:t xml:space="preserve"> </w:t>
            </w:r>
            <w:r w:rsidRPr="008925BA">
              <w:rPr>
                <w:sz w:val="20"/>
                <w:szCs w:val="20"/>
              </w:rPr>
              <w:t>opsiyonları</w:t>
            </w:r>
          </w:p>
        </w:tc>
        <w:tc>
          <w:tcPr>
            <w:tcW w:w="1500" w:type="dxa"/>
          </w:tcPr>
          <w:p w14:paraId="24904F4E" w14:textId="77777777" w:rsidR="00B40D4C" w:rsidRPr="008925BA" w:rsidRDefault="00B40D4C" w:rsidP="00DC2603">
            <w:pPr>
              <w:pStyle w:val="TableParagraph"/>
              <w:spacing w:before="4" w:line="190" w:lineRule="exact"/>
              <w:ind w:right="64"/>
              <w:rPr>
                <w:sz w:val="20"/>
                <w:szCs w:val="20"/>
              </w:rPr>
            </w:pPr>
            <w:r w:rsidRPr="008925BA">
              <w:rPr>
                <w:w w:val="99"/>
                <w:sz w:val="20"/>
                <w:szCs w:val="20"/>
              </w:rPr>
              <w:t>-</w:t>
            </w:r>
          </w:p>
        </w:tc>
        <w:tc>
          <w:tcPr>
            <w:tcW w:w="1405" w:type="dxa"/>
            <w:tcBorders>
              <w:right w:val="single" w:sz="8" w:space="0" w:color="auto"/>
            </w:tcBorders>
          </w:tcPr>
          <w:p w14:paraId="4F3F1E3B" w14:textId="77777777" w:rsidR="00B40D4C" w:rsidRPr="008925BA" w:rsidRDefault="00B40D4C" w:rsidP="00DC2603">
            <w:pPr>
              <w:pStyle w:val="TableParagraph"/>
              <w:spacing w:before="4" w:line="190" w:lineRule="exact"/>
              <w:ind w:right="56"/>
              <w:rPr>
                <w:sz w:val="20"/>
                <w:szCs w:val="20"/>
              </w:rPr>
            </w:pPr>
            <w:r w:rsidRPr="008925BA">
              <w:rPr>
                <w:w w:val="99"/>
                <w:sz w:val="20"/>
                <w:szCs w:val="20"/>
              </w:rPr>
              <w:t>-</w:t>
            </w:r>
          </w:p>
        </w:tc>
      </w:tr>
      <w:tr w:rsidR="00B40D4C" w:rsidRPr="008925BA" w14:paraId="6070B34E" w14:textId="77777777" w:rsidTr="002265F2">
        <w:trPr>
          <w:trHeight w:val="213"/>
        </w:trPr>
        <w:tc>
          <w:tcPr>
            <w:tcW w:w="5976" w:type="dxa"/>
            <w:tcBorders>
              <w:left w:val="single" w:sz="8" w:space="0" w:color="auto"/>
            </w:tcBorders>
          </w:tcPr>
          <w:p w14:paraId="5C9FF95C" w14:textId="77777777" w:rsidR="00B40D4C" w:rsidRPr="008925BA" w:rsidRDefault="00B40D4C" w:rsidP="00DC2603">
            <w:pPr>
              <w:pStyle w:val="TableParagraph"/>
              <w:spacing w:before="6" w:line="187" w:lineRule="exact"/>
              <w:ind w:left="72"/>
              <w:jc w:val="left"/>
              <w:rPr>
                <w:b/>
                <w:sz w:val="20"/>
                <w:szCs w:val="20"/>
              </w:rPr>
            </w:pPr>
            <w:r w:rsidRPr="008925BA">
              <w:rPr>
                <w:b/>
                <w:sz w:val="20"/>
                <w:szCs w:val="20"/>
              </w:rPr>
              <w:t>K</w:t>
            </w:r>
            <w:r w:rsidR="00F9785B" w:rsidRPr="008925BA">
              <w:rPr>
                <w:b/>
                <w:sz w:val="20"/>
                <w:szCs w:val="20"/>
              </w:rPr>
              <w:t>â</w:t>
            </w:r>
            <w:r w:rsidRPr="008925BA">
              <w:rPr>
                <w:b/>
                <w:sz w:val="20"/>
                <w:szCs w:val="20"/>
              </w:rPr>
              <w:t>r</w:t>
            </w:r>
            <w:r w:rsidRPr="008925BA">
              <w:rPr>
                <w:b/>
                <w:spacing w:val="-4"/>
                <w:sz w:val="20"/>
                <w:szCs w:val="20"/>
              </w:rPr>
              <w:t xml:space="preserve"> </w:t>
            </w:r>
            <w:r w:rsidRPr="008925BA">
              <w:rPr>
                <w:b/>
                <w:sz w:val="20"/>
                <w:szCs w:val="20"/>
              </w:rPr>
              <w:t>Payı</w:t>
            </w:r>
            <w:r w:rsidRPr="008925BA">
              <w:rPr>
                <w:b/>
                <w:spacing w:val="-4"/>
                <w:sz w:val="20"/>
                <w:szCs w:val="20"/>
              </w:rPr>
              <w:t xml:space="preserve"> </w:t>
            </w:r>
            <w:r w:rsidRPr="008925BA">
              <w:rPr>
                <w:b/>
                <w:sz w:val="20"/>
                <w:szCs w:val="20"/>
              </w:rPr>
              <w:t>ile</w:t>
            </w:r>
            <w:r w:rsidRPr="008925BA">
              <w:rPr>
                <w:b/>
                <w:spacing w:val="-3"/>
                <w:sz w:val="20"/>
                <w:szCs w:val="20"/>
              </w:rPr>
              <w:t xml:space="preserve"> </w:t>
            </w:r>
            <w:r w:rsidRPr="008925BA">
              <w:rPr>
                <w:b/>
                <w:sz w:val="20"/>
                <w:szCs w:val="20"/>
              </w:rPr>
              <w:t>ilgili</w:t>
            </w:r>
            <w:r w:rsidRPr="008925BA">
              <w:rPr>
                <w:b/>
                <w:spacing w:val="-7"/>
                <w:sz w:val="20"/>
                <w:szCs w:val="20"/>
              </w:rPr>
              <w:t xml:space="preserve"> </w:t>
            </w:r>
            <w:r w:rsidRPr="008925BA">
              <w:rPr>
                <w:b/>
                <w:sz w:val="20"/>
                <w:szCs w:val="20"/>
              </w:rPr>
              <w:t>türev</w:t>
            </w:r>
            <w:r w:rsidRPr="008925BA">
              <w:rPr>
                <w:b/>
                <w:spacing w:val="-1"/>
                <w:sz w:val="20"/>
                <w:szCs w:val="20"/>
              </w:rPr>
              <w:t xml:space="preserve"> </w:t>
            </w:r>
            <w:r w:rsidRPr="008925BA">
              <w:rPr>
                <w:b/>
                <w:sz w:val="20"/>
                <w:szCs w:val="20"/>
              </w:rPr>
              <w:t>işlemler</w:t>
            </w:r>
            <w:r w:rsidRPr="008925BA">
              <w:rPr>
                <w:b/>
                <w:spacing w:val="-3"/>
                <w:sz w:val="20"/>
                <w:szCs w:val="20"/>
              </w:rPr>
              <w:t xml:space="preserve"> </w:t>
            </w:r>
            <w:r w:rsidRPr="008925BA">
              <w:rPr>
                <w:b/>
                <w:sz w:val="20"/>
                <w:szCs w:val="20"/>
              </w:rPr>
              <w:t>(II):</w:t>
            </w:r>
          </w:p>
        </w:tc>
        <w:tc>
          <w:tcPr>
            <w:tcW w:w="1500" w:type="dxa"/>
          </w:tcPr>
          <w:p w14:paraId="002E31BE" w14:textId="77777777" w:rsidR="00B40D4C" w:rsidRPr="008925BA" w:rsidRDefault="00B40D4C" w:rsidP="00DC2603">
            <w:pPr>
              <w:pStyle w:val="TableParagraph"/>
              <w:spacing w:before="6" w:line="187" w:lineRule="exact"/>
              <w:ind w:right="64"/>
              <w:rPr>
                <w:b/>
                <w:sz w:val="20"/>
                <w:szCs w:val="20"/>
              </w:rPr>
            </w:pPr>
            <w:r w:rsidRPr="008925BA">
              <w:rPr>
                <w:b/>
                <w:w w:val="99"/>
                <w:sz w:val="20"/>
                <w:szCs w:val="20"/>
              </w:rPr>
              <w:t>-</w:t>
            </w:r>
          </w:p>
        </w:tc>
        <w:tc>
          <w:tcPr>
            <w:tcW w:w="1405" w:type="dxa"/>
            <w:tcBorders>
              <w:right w:val="single" w:sz="8" w:space="0" w:color="auto"/>
            </w:tcBorders>
          </w:tcPr>
          <w:p w14:paraId="0736E80B" w14:textId="77777777" w:rsidR="00B40D4C" w:rsidRPr="008925BA" w:rsidRDefault="00B40D4C" w:rsidP="00DC2603">
            <w:pPr>
              <w:pStyle w:val="TableParagraph"/>
              <w:spacing w:before="6" w:line="187" w:lineRule="exact"/>
              <w:ind w:right="56"/>
              <w:rPr>
                <w:b/>
                <w:sz w:val="20"/>
                <w:szCs w:val="20"/>
              </w:rPr>
            </w:pPr>
            <w:r w:rsidRPr="008925BA">
              <w:rPr>
                <w:b/>
                <w:w w:val="99"/>
                <w:sz w:val="20"/>
                <w:szCs w:val="20"/>
              </w:rPr>
              <w:t>-</w:t>
            </w:r>
          </w:p>
        </w:tc>
      </w:tr>
      <w:tr w:rsidR="00B40D4C" w:rsidRPr="008925BA" w14:paraId="19E04081" w14:textId="77777777" w:rsidTr="002265F2">
        <w:trPr>
          <w:trHeight w:val="212"/>
        </w:trPr>
        <w:tc>
          <w:tcPr>
            <w:tcW w:w="5976" w:type="dxa"/>
            <w:tcBorders>
              <w:left w:val="single" w:sz="8" w:space="0" w:color="auto"/>
            </w:tcBorders>
          </w:tcPr>
          <w:p w14:paraId="5E9BA03A" w14:textId="77777777" w:rsidR="00B40D4C" w:rsidRPr="008925BA" w:rsidRDefault="00B40D4C" w:rsidP="00DC2603">
            <w:pPr>
              <w:pStyle w:val="TableParagraph"/>
              <w:spacing w:before="4" w:line="188" w:lineRule="exact"/>
              <w:ind w:left="177"/>
              <w:jc w:val="left"/>
              <w:rPr>
                <w:sz w:val="20"/>
                <w:szCs w:val="20"/>
              </w:rPr>
            </w:pPr>
            <w:r w:rsidRPr="008925BA">
              <w:rPr>
                <w:sz w:val="20"/>
                <w:szCs w:val="20"/>
              </w:rPr>
              <w:t>Vadeli</w:t>
            </w:r>
            <w:r w:rsidRPr="008925BA">
              <w:rPr>
                <w:spacing w:val="-6"/>
                <w:sz w:val="20"/>
                <w:szCs w:val="20"/>
              </w:rPr>
              <w:t xml:space="preserve"> </w:t>
            </w:r>
            <w:r w:rsidRPr="008925BA">
              <w:rPr>
                <w:sz w:val="20"/>
                <w:szCs w:val="20"/>
              </w:rPr>
              <w:t>k</w:t>
            </w:r>
            <w:r w:rsidR="00F9785B" w:rsidRPr="008925BA">
              <w:rPr>
                <w:sz w:val="20"/>
                <w:szCs w:val="20"/>
              </w:rPr>
              <w:t>â</w:t>
            </w:r>
            <w:r w:rsidRPr="008925BA">
              <w:rPr>
                <w:sz w:val="20"/>
                <w:szCs w:val="20"/>
              </w:rPr>
              <w:t>r</w:t>
            </w:r>
            <w:r w:rsidRPr="008925BA">
              <w:rPr>
                <w:spacing w:val="-5"/>
                <w:sz w:val="20"/>
                <w:szCs w:val="20"/>
              </w:rPr>
              <w:t xml:space="preserve"> </w:t>
            </w:r>
            <w:r w:rsidRPr="008925BA">
              <w:rPr>
                <w:sz w:val="20"/>
                <w:szCs w:val="20"/>
              </w:rPr>
              <w:t>payı</w:t>
            </w:r>
            <w:r w:rsidRPr="008925BA">
              <w:rPr>
                <w:spacing w:val="-6"/>
                <w:sz w:val="20"/>
                <w:szCs w:val="20"/>
              </w:rPr>
              <w:t xml:space="preserve"> </w:t>
            </w:r>
            <w:r w:rsidRPr="008925BA">
              <w:rPr>
                <w:sz w:val="20"/>
                <w:szCs w:val="20"/>
              </w:rPr>
              <w:t>sözleşmesi</w:t>
            </w:r>
            <w:r w:rsidRPr="008925BA">
              <w:rPr>
                <w:spacing w:val="-3"/>
                <w:sz w:val="20"/>
                <w:szCs w:val="20"/>
              </w:rPr>
              <w:t xml:space="preserve"> </w:t>
            </w:r>
            <w:r w:rsidRPr="008925BA">
              <w:rPr>
                <w:sz w:val="20"/>
                <w:szCs w:val="20"/>
              </w:rPr>
              <w:t>alım</w:t>
            </w:r>
            <w:r w:rsidRPr="008925BA">
              <w:rPr>
                <w:spacing w:val="-5"/>
                <w:sz w:val="20"/>
                <w:szCs w:val="20"/>
              </w:rPr>
              <w:t xml:space="preserve"> </w:t>
            </w:r>
            <w:r w:rsidRPr="008925BA">
              <w:rPr>
                <w:sz w:val="20"/>
                <w:szCs w:val="20"/>
              </w:rPr>
              <w:t>satım</w:t>
            </w:r>
            <w:r w:rsidRPr="008925BA">
              <w:rPr>
                <w:spacing w:val="-3"/>
                <w:sz w:val="20"/>
                <w:szCs w:val="20"/>
              </w:rPr>
              <w:t xml:space="preserve"> </w:t>
            </w:r>
            <w:r w:rsidRPr="008925BA">
              <w:rPr>
                <w:sz w:val="20"/>
                <w:szCs w:val="20"/>
              </w:rPr>
              <w:t>işlemleri</w:t>
            </w:r>
          </w:p>
        </w:tc>
        <w:tc>
          <w:tcPr>
            <w:tcW w:w="1500" w:type="dxa"/>
          </w:tcPr>
          <w:p w14:paraId="135EA704" w14:textId="77777777" w:rsidR="00B40D4C" w:rsidRPr="008925BA" w:rsidRDefault="00B40D4C" w:rsidP="00DC2603">
            <w:pPr>
              <w:pStyle w:val="TableParagraph"/>
              <w:spacing w:before="4" w:line="188" w:lineRule="exact"/>
              <w:ind w:right="64"/>
              <w:rPr>
                <w:sz w:val="20"/>
                <w:szCs w:val="20"/>
              </w:rPr>
            </w:pPr>
            <w:r w:rsidRPr="008925BA">
              <w:rPr>
                <w:w w:val="99"/>
                <w:sz w:val="20"/>
                <w:szCs w:val="20"/>
              </w:rPr>
              <w:t>-</w:t>
            </w:r>
          </w:p>
        </w:tc>
        <w:tc>
          <w:tcPr>
            <w:tcW w:w="1405" w:type="dxa"/>
            <w:tcBorders>
              <w:right w:val="single" w:sz="8" w:space="0" w:color="auto"/>
            </w:tcBorders>
          </w:tcPr>
          <w:p w14:paraId="313A050B" w14:textId="77777777" w:rsidR="00B40D4C" w:rsidRPr="008925BA" w:rsidRDefault="00B40D4C" w:rsidP="00DC2603">
            <w:pPr>
              <w:pStyle w:val="TableParagraph"/>
              <w:spacing w:before="4" w:line="188" w:lineRule="exact"/>
              <w:ind w:right="56"/>
              <w:rPr>
                <w:sz w:val="20"/>
                <w:szCs w:val="20"/>
              </w:rPr>
            </w:pPr>
            <w:r w:rsidRPr="008925BA">
              <w:rPr>
                <w:w w:val="99"/>
                <w:sz w:val="20"/>
                <w:szCs w:val="20"/>
              </w:rPr>
              <w:t>-</w:t>
            </w:r>
          </w:p>
        </w:tc>
      </w:tr>
      <w:tr w:rsidR="00B40D4C" w:rsidRPr="008925BA" w14:paraId="71C500F7" w14:textId="77777777" w:rsidTr="002265F2">
        <w:trPr>
          <w:trHeight w:val="214"/>
        </w:trPr>
        <w:tc>
          <w:tcPr>
            <w:tcW w:w="5976" w:type="dxa"/>
            <w:tcBorders>
              <w:left w:val="single" w:sz="8" w:space="0" w:color="auto"/>
            </w:tcBorders>
          </w:tcPr>
          <w:p w14:paraId="4B174F9B" w14:textId="77777777" w:rsidR="00B40D4C" w:rsidRPr="008925BA" w:rsidRDefault="00B40D4C" w:rsidP="00F9785B">
            <w:pPr>
              <w:pStyle w:val="TableParagraph"/>
              <w:spacing w:before="5" w:line="190" w:lineRule="exact"/>
              <w:ind w:left="177"/>
              <w:jc w:val="left"/>
              <w:rPr>
                <w:sz w:val="20"/>
                <w:szCs w:val="20"/>
              </w:rPr>
            </w:pPr>
            <w:r w:rsidRPr="008925BA">
              <w:rPr>
                <w:sz w:val="20"/>
                <w:szCs w:val="20"/>
              </w:rPr>
              <w:t>Swap</w:t>
            </w:r>
            <w:r w:rsidRPr="008925BA">
              <w:rPr>
                <w:spacing w:val="-3"/>
                <w:sz w:val="20"/>
                <w:szCs w:val="20"/>
              </w:rPr>
              <w:t xml:space="preserve"> </w:t>
            </w:r>
            <w:r w:rsidRPr="008925BA">
              <w:rPr>
                <w:sz w:val="20"/>
                <w:szCs w:val="20"/>
              </w:rPr>
              <w:t>k</w:t>
            </w:r>
            <w:r w:rsidR="00F9785B" w:rsidRPr="008925BA">
              <w:rPr>
                <w:sz w:val="20"/>
                <w:szCs w:val="20"/>
              </w:rPr>
              <w:t>â</w:t>
            </w:r>
            <w:r w:rsidRPr="008925BA">
              <w:rPr>
                <w:sz w:val="20"/>
                <w:szCs w:val="20"/>
              </w:rPr>
              <w:t>r</w:t>
            </w:r>
            <w:r w:rsidRPr="008925BA">
              <w:rPr>
                <w:spacing w:val="-5"/>
                <w:sz w:val="20"/>
                <w:szCs w:val="20"/>
              </w:rPr>
              <w:t xml:space="preserve"> </w:t>
            </w:r>
            <w:r w:rsidRPr="008925BA">
              <w:rPr>
                <w:sz w:val="20"/>
                <w:szCs w:val="20"/>
              </w:rPr>
              <w:t>payı</w:t>
            </w:r>
            <w:r w:rsidRPr="008925BA">
              <w:rPr>
                <w:spacing w:val="-3"/>
                <w:sz w:val="20"/>
                <w:szCs w:val="20"/>
              </w:rPr>
              <w:t xml:space="preserve"> </w:t>
            </w:r>
            <w:r w:rsidRPr="008925BA">
              <w:rPr>
                <w:sz w:val="20"/>
                <w:szCs w:val="20"/>
              </w:rPr>
              <w:t>alım</w:t>
            </w:r>
            <w:r w:rsidRPr="008925BA">
              <w:rPr>
                <w:spacing w:val="-4"/>
                <w:sz w:val="20"/>
                <w:szCs w:val="20"/>
              </w:rPr>
              <w:t xml:space="preserve"> </w:t>
            </w:r>
            <w:r w:rsidRPr="008925BA">
              <w:rPr>
                <w:sz w:val="20"/>
                <w:szCs w:val="20"/>
              </w:rPr>
              <w:t>satım</w:t>
            </w:r>
            <w:r w:rsidRPr="008925BA">
              <w:rPr>
                <w:spacing w:val="-4"/>
                <w:sz w:val="20"/>
                <w:szCs w:val="20"/>
              </w:rPr>
              <w:t xml:space="preserve"> </w:t>
            </w:r>
            <w:r w:rsidRPr="008925BA">
              <w:rPr>
                <w:sz w:val="20"/>
                <w:szCs w:val="20"/>
              </w:rPr>
              <w:t>işlemleri</w:t>
            </w:r>
          </w:p>
        </w:tc>
        <w:tc>
          <w:tcPr>
            <w:tcW w:w="1500" w:type="dxa"/>
          </w:tcPr>
          <w:p w14:paraId="5855D6BB" w14:textId="77777777" w:rsidR="00B40D4C" w:rsidRPr="008925BA" w:rsidRDefault="00B40D4C" w:rsidP="00DC2603">
            <w:pPr>
              <w:pStyle w:val="TableParagraph"/>
              <w:spacing w:before="5" w:line="190" w:lineRule="exact"/>
              <w:ind w:right="64"/>
              <w:rPr>
                <w:sz w:val="20"/>
                <w:szCs w:val="20"/>
              </w:rPr>
            </w:pPr>
            <w:r w:rsidRPr="008925BA">
              <w:rPr>
                <w:w w:val="99"/>
                <w:sz w:val="20"/>
                <w:szCs w:val="20"/>
              </w:rPr>
              <w:t>-</w:t>
            </w:r>
          </w:p>
        </w:tc>
        <w:tc>
          <w:tcPr>
            <w:tcW w:w="1405" w:type="dxa"/>
            <w:tcBorders>
              <w:right w:val="single" w:sz="8" w:space="0" w:color="auto"/>
            </w:tcBorders>
          </w:tcPr>
          <w:p w14:paraId="701BB393" w14:textId="77777777" w:rsidR="00B40D4C" w:rsidRPr="008925BA" w:rsidRDefault="00B40D4C" w:rsidP="00DC2603">
            <w:pPr>
              <w:pStyle w:val="TableParagraph"/>
              <w:spacing w:before="5" w:line="190" w:lineRule="exact"/>
              <w:ind w:right="56"/>
              <w:rPr>
                <w:sz w:val="20"/>
                <w:szCs w:val="20"/>
              </w:rPr>
            </w:pPr>
            <w:r w:rsidRPr="008925BA">
              <w:rPr>
                <w:w w:val="99"/>
                <w:sz w:val="20"/>
                <w:szCs w:val="20"/>
              </w:rPr>
              <w:t>-</w:t>
            </w:r>
          </w:p>
        </w:tc>
      </w:tr>
      <w:tr w:rsidR="00B40D4C" w:rsidRPr="008925BA" w14:paraId="2F2F352E" w14:textId="77777777" w:rsidTr="002265F2">
        <w:trPr>
          <w:trHeight w:val="213"/>
        </w:trPr>
        <w:tc>
          <w:tcPr>
            <w:tcW w:w="5976" w:type="dxa"/>
            <w:tcBorders>
              <w:left w:val="single" w:sz="8" w:space="0" w:color="auto"/>
            </w:tcBorders>
          </w:tcPr>
          <w:p w14:paraId="2DC2F998" w14:textId="77777777" w:rsidR="00B40D4C" w:rsidRPr="008925BA" w:rsidRDefault="00B40D4C" w:rsidP="00DC2603">
            <w:pPr>
              <w:pStyle w:val="TableParagraph"/>
              <w:spacing w:before="6" w:line="187" w:lineRule="exact"/>
              <w:ind w:left="177"/>
              <w:jc w:val="left"/>
              <w:rPr>
                <w:sz w:val="20"/>
                <w:szCs w:val="20"/>
              </w:rPr>
            </w:pPr>
            <w:r w:rsidRPr="008925BA">
              <w:rPr>
                <w:sz w:val="20"/>
                <w:szCs w:val="20"/>
              </w:rPr>
              <w:t>K</w:t>
            </w:r>
            <w:r w:rsidR="00F9785B" w:rsidRPr="008925BA">
              <w:rPr>
                <w:sz w:val="20"/>
                <w:szCs w:val="20"/>
              </w:rPr>
              <w:t>â</w:t>
            </w:r>
            <w:r w:rsidRPr="008925BA">
              <w:rPr>
                <w:sz w:val="20"/>
                <w:szCs w:val="20"/>
              </w:rPr>
              <w:t>r</w:t>
            </w:r>
            <w:r w:rsidRPr="008925BA">
              <w:rPr>
                <w:spacing w:val="-4"/>
                <w:sz w:val="20"/>
                <w:szCs w:val="20"/>
              </w:rPr>
              <w:t xml:space="preserve"> </w:t>
            </w:r>
            <w:r w:rsidRPr="008925BA">
              <w:rPr>
                <w:sz w:val="20"/>
                <w:szCs w:val="20"/>
              </w:rPr>
              <w:t>payı</w:t>
            </w:r>
            <w:r w:rsidRPr="008925BA">
              <w:rPr>
                <w:spacing w:val="-3"/>
                <w:sz w:val="20"/>
                <w:szCs w:val="20"/>
              </w:rPr>
              <w:t xml:space="preserve"> </w:t>
            </w:r>
            <w:r w:rsidRPr="008925BA">
              <w:rPr>
                <w:sz w:val="20"/>
                <w:szCs w:val="20"/>
              </w:rPr>
              <w:t>alım</w:t>
            </w:r>
            <w:r w:rsidRPr="008925BA">
              <w:rPr>
                <w:spacing w:val="-5"/>
                <w:sz w:val="20"/>
                <w:szCs w:val="20"/>
              </w:rPr>
              <w:t xml:space="preserve"> </w:t>
            </w:r>
            <w:r w:rsidRPr="008925BA">
              <w:rPr>
                <w:sz w:val="20"/>
                <w:szCs w:val="20"/>
              </w:rPr>
              <w:t>satım</w:t>
            </w:r>
            <w:r w:rsidRPr="008925BA">
              <w:rPr>
                <w:spacing w:val="-2"/>
                <w:sz w:val="20"/>
                <w:szCs w:val="20"/>
              </w:rPr>
              <w:t xml:space="preserve"> </w:t>
            </w:r>
            <w:r w:rsidRPr="008925BA">
              <w:rPr>
                <w:sz w:val="20"/>
                <w:szCs w:val="20"/>
              </w:rPr>
              <w:t>opsiyonları</w:t>
            </w:r>
          </w:p>
        </w:tc>
        <w:tc>
          <w:tcPr>
            <w:tcW w:w="1500" w:type="dxa"/>
          </w:tcPr>
          <w:p w14:paraId="2BEE0B6B" w14:textId="77777777" w:rsidR="00B40D4C" w:rsidRPr="008925BA" w:rsidRDefault="00B40D4C" w:rsidP="00DC2603">
            <w:pPr>
              <w:pStyle w:val="TableParagraph"/>
              <w:spacing w:before="6" w:line="187" w:lineRule="exact"/>
              <w:ind w:right="64"/>
              <w:rPr>
                <w:sz w:val="20"/>
                <w:szCs w:val="20"/>
              </w:rPr>
            </w:pPr>
            <w:r w:rsidRPr="008925BA">
              <w:rPr>
                <w:w w:val="99"/>
                <w:sz w:val="20"/>
                <w:szCs w:val="20"/>
              </w:rPr>
              <w:t>-</w:t>
            </w:r>
          </w:p>
        </w:tc>
        <w:tc>
          <w:tcPr>
            <w:tcW w:w="1405" w:type="dxa"/>
            <w:tcBorders>
              <w:right w:val="single" w:sz="8" w:space="0" w:color="auto"/>
            </w:tcBorders>
          </w:tcPr>
          <w:p w14:paraId="6638E17C" w14:textId="77777777" w:rsidR="00B40D4C" w:rsidRPr="008925BA" w:rsidRDefault="00B40D4C" w:rsidP="00DC2603">
            <w:pPr>
              <w:pStyle w:val="TableParagraph"/>
              <w:spacing w:before="6" w:line="187" w:lineRule="exact"/>
              <w:ind w:right="56"/>
              <w:rPr>
                <w:sz w:val="20"/>
                <w:szCs w:val="20"/>
              </w:rPr>
            </w:pPr>
            <w:r w:rsidRPr="008925BA">
              <w:rPr>
                <w:w w:val="99"/>
                <w:sz w:val="20"/>
                <w:szCs w:val="20"/>
              </w:rPr>
              <w:t>-</w:t>
            </w:r>
          </w:p>
        </w:tc>
      </w:tr>
      <w:tr w:rsidR="00B40D4C" w:rsidRPr="008925BA" w14:paraId="0C47C9C8" w14:textId="77777777" w:rsidTr="002265F2">
        <w:trPr>
          <w:trHeight w:val="212"/>
        </w:trPr>
        <w:tc>
          <w:tcPr>
            <w:tcW w:w="5976" w:type="dxa"/>
            <w:tcBorders>
              <w:left w:val="single" w:sz="8" w:space="0" w:color="auto"/>
            </w:tcBorders>
          </w:tcPr>
          <w:p w14:paraId="4117E51A" w14:textId="77777777" w:rsidR="00B40D4C" w:rsidRPr="008925BA" w:rsidRDefault="00B40D4C" w:rsidP="00DC2603">
            <w:pPr>
              <w:pStyle w:val="TableParagraph"/>
              <w:spacing w:before="4" w:line="188" w:lineRule="exact"/>
              <w:ind w:left="177"/>
              <w:jc w:val="left"/>
              <w:rPr>
                <w:sz w:val="20"/>
                <w:szCs w:val="20"/>
              </w:rPr>
            </w:pPr>
            <w:r w:rsidRPr="008925BA">
              <w:rPr>
                <w:sz w:val="20"/>
                <w:szCs w:val="20"/>
              </w:rPr>
              <w:t>Futures</w:t>
            </w:r>
            <w:r w:rsidRPr="008925BA">
              <w:rPr>
                <w:spacing w:val="-7"/>
                <w:sz w:val="20"/>
                <w:szCs w:val="20"/>
              </w:rPr>
              <w:t xml:space="preserve"> </w:t>
            </w:r>
            <w:r w:rsidRPr="008925BA">
              <w:rPr>
                <w:sz w:val="20"/>
                <w:szCs w:val="20"/>
              </w:rPr>
              <w:t>k</w:t>
            </w:r>
            <w:r w:rsidR="00F9785B" w:rsidRPr="008925BA">
              <w:rPr>
                <w:sz w:val="20"/>
                <w:szCs w:val="20"/>
              </w:rPr>
              <w:t>â</w:t>
            </w:r>
            <w:r w:rsidRPr="008925BA">
              <w:rPr>
                <w:sz w:val="20"/>
                <w:szCs w:val="20"/>
              </w:rPr>
              <w:t>r</w:t>
            </w:r>
            <w:r w:rsidRPr="008925BA">
              <w:rPr>
                <w:spacing w:val="-3"/>
                <w:sz w:val="20"/>
                <w:szCs w:val="20"/>
              </w:rPr>
              <w:t xml:space="preserve"> </w:t>
            </w:r>
            <w:r w:rsidRPr="008925BA">
              <w:rPr>
                <w:sz w:val="20"/>
                <w:szCs w:val="20"/>
              </w:rPr>
              <w:t>payı</w:t>
            </w:r>
            <w:r w:rsidRPr="008925BA">
              <w:rPr>
                <w:spacing w:val="-3"/>
                <w:sz w:val="20"/>
                <w:szCs w:val="20"/>
              </w:rPr>
              <w:t xml:space="preserve"> </w:t>
            </w:r>
            <w:r w:rsidRPr="008925BA">
              <w:rPr>
                <w:sz w:val="20"/>
                <w:szCs w:val="20"/>
              </w:rPr>
              <w:t>alım</w:t>
            </w:r>
            <w:r w:rsidRPr="008925BA">
              <w:rPr>
                <w:spacing w:val="-3"/>
                <w:sz w:val="20"/>
                <w:szCs w:val="20"/>
              </w:rPr>
              <w:t xml:space="preserve"> </w:t>
            </w:r>
            <w:r w:rsidRPr="008925BA">
              <w:rPr>
                <w:sz w:val="20"/>
                <w:szCs w:val="20"/>
              </w:rPr>
              <w:t>satım</w:t>
            </w:r>
            <w:r w:rsidRPr="008925BA">
              <w:rPr>
                <w:spacing w:val="-5"/>
                <w:sz w:val="20"/>
                <w:szCs w:val="20"/>
              </w:rPr>
              <w:t xml:space="preserve"> </w:t>
            </w:r>
            <w:r w:rsidRPr="008925BA">
              <w:rPr>
                <w:sz w:val="20"/>
                <w:szCs w:val="20"/>
              </w:rPr>
              <w:t>işlemleri</w:t>
            </w:r>
          </w:p>
        </w:tc>
        <w:tc>
          <w:tcPr>
            <w:tcW w:w="1500" w:type="dxa"/>
          </w:tcPr>
          <w:p w14:paraId="4CBCE38C" w14:textId="77777777" w:rsidR="00B40D4C" w:rsidRPr="008925BA" w:rsidRDefault="00B40D4C" w:rsidP="00DC2603">
            <w:pPr>
              <w:pStyle w:val="TableParagraph"/>
              <w:spacing w:before="4" w:line="188" w:lineRule="exact"/>
              <w:ind w:right="64"/>
              <w:rPr>
                <w:sz w:val="20"/>
                <w:szCs w:val="20"/>
              </w:rPr>
            </w:pPr>
            <w:r w:rsidRPr="008925BA">
              <w:rPr>
                <w:w w:val="99"/>
                <w:sz w:val="20"/>
                <w:szCs w:val="20"/>
              </w:rPr>
              <w:t>-</w:t>
            </w:r>
          </w:p>
        </w:tc>
        <w:tc>
          <w:tcPr>
            <w:tcW w:w="1405" w:type="dxa"/>
            <w:tcBorders>
              <w:right w:val="single" w:sz="8" w:space="0" w:color="auto"/>
            </w:tcBorders>
          </w:tcPr>
          <w:p w14:paraId="0572482E" w14:textId="77777777" w:rsidR="00B40D4C" w:rsidRPr="008925BA" w:rsidRDefault="00B40D4C" w:rsidP="00DC2603">
            <w:pPr>
              <w:pStyle w:val="TableParagraph"/>
              <w:spacing w:before="4" w:line="188" w:lineRule="exact"/>
              <w:ind w:right="56"/>
              <w:rPr>
                <w:sz w:val="20"/>
                <w:szCs w:val="20"/>
              </w:rPr>
            </w:pPr>
            <w:r w:rsidRPr="008925BA">
              <w:rPr>
                <w:w w:val="99"/>
                <w:sz w:val="20"/>
                <w:szCs w:val="20"/>
              </w:rPr>
              <w:t>-</w:t>
            </w:r>
          </w:p>
        </w:tc>
      </w:tr>
      <w:tr w:rsidR="00B40D4C" w:rsidRPr="008925BA" w14:paraId="73A7351D" w14:textId="77777777" w:rsidTr="002265F2">
        <w:trPr>
          <w:trHeight w:val="213"/>
        </w:trPr>
        <w:tc>
          <w:tcPr>
            <w:tcW w:w="5976" w:type="dxa"/>
            <w:tcBorders>
              <w:left w:val="single" w:sz="8" w:space="0" w:color="auto"/>
            </w:tcBorders>
          </w:tcPr>
          <w:p w14:paraId="3914B28E" w14:textId="77777777" w:rsidR="00B40D4C" w:rsidRPr="008925BA" w:rsidRDefault="00B40D4C" w:rsidP="00DC2603">
            <w:pPr>
              <w:pStyle w:val="TableParagraph"/>
              <w:spacing w:before="5" w:line="188" w:lineRule="exact"/>
              <w:ind w:left="72"/>
              <w:jc w:val="left"/>
              <w:rPr>
                <w:b/>
                <w:sz w:val="20"/>
                <w:szCs w:val="20"/>
              </w:rPr>
            </w:pPr>
            <w:r w:rsidRPr="008925BA">
              <w:rPr>
                <w:b/>
                <w:sz w:val="20"/>
                <w:szCs w:val="20"/>
              </w:rPr>
              <w:t>Diğer</w:t>
            </w:r>
            <w:r w:rsidRPr="008925BA">
              <w:rPr>
                <w:b/>
                <w:spacing w:val="-6"/>
                <w:sz w:val="20"/>
                <w:szCs w:val="20"/>
              </w:rPr>
              <w:t xml:space="preserve"> </w:t>
            </w:r>
            <w:r w:rsidRPr="008925BA">
              <w:rPr>
                <w:b/>
                <w:sz w:val="20"/>
                <w:szCs w:val="20"/>
              </w:rPr>
              <w:t>alım-satım</w:t>
            </w:r>
            <w:r w:rsidRPr="008925BA">
              <w:rPr>
                <w:b/>
                <w:spacing w:val="-4"/>
                <w:sz w:val="20"/>
                <w:szCs w:val="20"/>
              </w:rPr>
              <w:t xml:space="preserve"> </w:t>
            </w:r>
            <w:r w:rsidRPr="008925BA">
              <w:rPr>
                <w:b/>
                <w:sz w:val="20"/>
                <w:szCs w:val="20"/>
              </w:rPr>
              <w:t>amaçlı</w:t>
            </w:r>
            <w:r w:rsidRPr="008925BA">
              <w:rPr>
                <w:b/>
                <w:spacing w:val="-6"/>
                <w:sz w:val="20"/>
                <w:szCs w:val="20"/>
              </w:rPr>
              <w:t xml:space="preserve"> </w:t>
            </w:r>
            <w:r w:rsidRPr="008925BA">
              <w:rPr>
                <w:b/>
                <w:sz w:val="20"/>
                <w:szCs w:val="20"/>
              </w:rPr>
              <w:t>türev</w:t>
            </w:r>
            <w:r w:rsidRPr="008925BA">
              <w:rPr>
                <w:b/>
                <w:spacing w:val="-5"/>
                <w:sz w:val="20"/>
                <w:szCs w:val="20"/>
              </w:rPr>
              <w:t xml:space="preserve"> </w:t>
            </w:r>
            <w:r w:rsidRPr="008925BA">
              <w:rPr>
                <w:b/>
                <w:sz w:val="20"/>
                <w:szCs w:val="20"/>
              </w:rPr>
              <w:t>işlemler</w:t>
            </w:r>
            <w:r w:rsidRPr="008925BA">
              <w:rPr>
                <w:b/>
                <w:spacing w:val="-6"/>
                <w:sz w:val="20"/>
                <w:szCs w:val="20"/>
              </w:rPr>
              <w:t xml:space="preserve"> </w:t>
            </w:r>
            <w:r w:rsidRPr="008925BA">
              <w:rPr>
                <w:b/>
                <w:sz w:val="20"/>
                <w:szCs w:val="20"/>
              </w:rPr>
              <w:t>(III)</w:t>
            </w:r>
          </w:p>
        </w:tc>
        <w:tc>
          <w:tcPr>
            <w:tcW w:w="1500" w:type="dxa"/>
          </w:tcPr>
          <w:p w14:paraId="6A12D490" w14:textId="77777777" w:rsidR="00B40D4C" w:rsidRPr="008925BA" w:rsidRDefault="00B40D4C" w:rsidP="00DC2603">
            <w:pPr>
              <w:pStyle w:val="TableParagraph"/>
              <w:spacing w:before="5" w:line="188" w:lineRule="exact"/>
              <w:ind w:right="64"/>
              <w:rPr>
                <w:b/>
                <w:sz w:val="20"/>
                <w:szCs w:val="20"/>
              </w:rPr>
            </w:pPr>
            <w:r w:rsidRPr="008925BA">
              <w:rPr>
                <w:b/>
                <w:w w:val="99"/>
                <w:sz w:val="20"/>
                <w:szCs w:val="20"/>
              </w:rPr>
              <w:t>-</w:t>
            </w:r>
          </w:p>
        </w:tc>
        <w:tc>
          <w:tcPr>
            <w:tcW w:w="1405" w:type="dxa"/>
            <w:tcBorders>
              <w:right w:val="single" w:sz="8" w:space="0" w:color="auto"/>
            </w:tcBorders>
          </w:tcPr>
          <w:p w14:paraId="6F71967D" w14:textId="77777777" w:rsidR="00B40D4C" w:rsidRPr="008925BA" w:rsidRDefault="00B40D4C" w:rsidP="00DC2603">
            <w:pPr>
              <w:pStyle w:val="TableParagraph"/>
              <w:spacing w:before="5" w:line="188" w:lineRule="exact"/>
              <w:ind w:right="56"/>
              <w:rPr>
                <w:b/>
                <w:sz w:val="20"/>
                <w:szCs w:val="20"/>
              </w:rPr>
            </w:pPr>
            <w:r w:rsidRPr="008925BA">
              <w:rPr>
                <w:b/>
                <w:w w:val="99"/>
                <w:sz w:val="20"/>
                <w:szCs w:val="20"/>
              </w:rPr>
              <w:t>-</w:t>
            </w:r>
          </w:p>
        </w:tc>
      </w:tr>
      <w:tr w:rsidR="00B40D4C" w:rsidRPr="008925BA" w14:paraId="720BA2B2" w14:textId="77777777" w:rsidTr="002265F2">
        <w:trPr>
          <w:trHeight w:val="213"/>
        </w:trPr>
        <w:tc>
          <w:tcPr>
            <w:tcW w:w="5976" w:type="dxa"/>
            <w:tcBorders>
              <w:left w:val="single" w:sz="8" w:space="0" w:color="auto"/>
            </w:tcBorders>
          </w:tcPr>
          <w:p w14:paraId="70AD958A" w14:textId="77777777" w:rsidR="00B40D4C" w:rsidRPr="008925BA" w:rsidRDefault="00B40D4C" w:rsidP="00DC2603">
            <w:pPr>
              <w:pStyle w:val="TableParagraph"/>
              <w:spacing w:before="5" w:line="188" w:lineRule="exact"/>
              <w:ind w:left="72"/>
              <w:jc w:val="left"/>
              <w:rPr>
                <w:b/>
                <w:sz w:val="20"/>
                <w:szCs w:val="20"/>
              </w:rPr>
            </w:pPr>
            <w:r w:rsidRPr="008925BA">
              <w:rPr>
                <w:b/>
                <w:sz w:val="20"/>
                <w:szCs w:val="20"/>
              </w:rPr>
              <w:t>A.Toplam</w:t>
            </w:r>
            <w:r w:rsidRPr="008925BA">
              <w:rPr>
                <w:b/>
                <w:spacing w:val="-5"/>
                <w:sz w:val="20"/>
                <w:szCs w:val="20"/>
              </w:rPr>
              <w:t xml:space="preserve"> </w:t>
            </w:r>
            <w:r w:rsidRPr="008925BA">
              <w:rPr>
                <w:b/>
                <w:sz w:val="20"/>
                <w:szCs w:val="20"/>
              </w:rPr>
              <w:t>alım</w:t>
            </w:r>
            <w:r w:rsidRPr="008925BA">
              <w:rPr>
                <w:b/>
                <w:spacing w:val="-4"/>
                <w:sz w:val="20"/>
                <w:szCs w:val="20"/>
              </w:rPr>
              <w:t xml:space="preserve"> </w:t>
            </w:r>
            <w:r w:rsidRPr="008925BA">
              <w:rPr>
                <w:b/>
                <w:sz w:val="20"/>
                <w:szCs w:val="20"/>
              </w:rPr>
              <w:t>satım</w:t>
            </w:r>
            <w:r w:rsidRPr="008925BA">
              <w:rPr>
                <w:b/>
                <w:spacing w:val="-7"/>
                <w:sz w:val="20"/>
                <w:szCs w:val="20"/>
              </w:rPr>
              <w:t xml:space="preserve"> </w:t>
            </w:r>
            <w:r w:rsidRPr="008925BA">
              <w:rPr>
                <w:b/>
                <w:sz w:val="20"/>
                <w:szCs w:val="20"/>
              </w:rPr>
              <w:t>amaçlı</w:t>
            </w:r>
            <w:r w:rsidRPr="008925BA">
              <w:rPr>
                <w:b/>
                <w:spacing w:val="-6"/>
                <w:sz w:val="20"/>
                <w:szCs w:val="20"/>
              </w:rPr>
              <w:t xml:space="preserve"> </w:t>
            </w:r>
            <w:r w:rsidRPr="008925BA">
              <w:rPr>
                <w:b/>
                <w:sz w:val="20"/>
                <w:szCs w:val="20"/>
              </w:rPr>
              <w:t>türev</w:t>
            </w:r>
            <w:r w:rsidRPr="008925BA">
              <w:rPr>
                <w:b/>
                <w:spacing w:val="-5"/>
                <w:sz w:val="20"/>
                <w:szCs w:val="20"/>
              </w:rPr>
              <w:t xml:space="preserve"> </w:t>
            </w:r>
            <w:r w:rsidRPr="008925BA">
              <w:rPr>
                <w:b/>
                <w:sz w:val="20"/>
                <w:szCs w:val="20"/>
              </w:rPr>
              <w:t>işlemler</w:t>
            </w:r>
            <w:r w:rsidRPr="008925BA">
              <w:rPr>
                <w:b/>
                <w:spacing w:val="-6"/>
                <w:sz w:val="20"/>
                <w:szCs w:val="20"/>
              </w:rPr>
              <w:t xml:space="preserve"> </w:t>
            </w:r>
            <w:r w:rsidRPr="008925BA">
              <w:rPr>
                <w:b/>
                <w:sz w:val="20"/>
                <w:szCs w:val="20"/>
              </w:rPr>
              <w:t>(I+II+III)</w:t>
            </w:r>
          </w:p>
        </w:tc>
        <w:tc>
          <w:tcPr>
            <w:tcW w:w="1500" w:type="dxa"/>
          </w:tcPr>
          <w:p w14:paraId="4E4EC0A6" w14:textId="77777777" w:rsidR="00B40D4C" w:rsidRPr="008925BA" w:rsidRDefault="00BD20A7" w:rsidP="00DC2603">
            <w:pPr>
              <w:pStyle w:val="TableParagraph"/>
              <w:spacing w:before="5" w:line="188" w:lineRule="exact"/>
              <w:ind w:right="62"/>
              <w:rPr>
                <w:b/>
                <w:sz w:val="20"/>
                <w:szCs w:val="20"/>
              </w:rPr>
            </w:pPr>
            <w:r w:rsidRPr="008925BA">
              <w:rPr>
                <w:b/>
                <w:sz w:val="20"/>
                <w:szCs w:val="20"/>
              </w:rPr>
              <w:t>2.125.309</w:t>
            </w:r>
          </w:p>
        </w:tc>
        <w:tc>
          <w:tcPr>
            <w:tcW w:w="1405" w:type="dxa"/>
            <w:tcBorders>
              <w:right w:val="single" w:sz="8" w:space="0" w:color="auto"/>
            </w:tcBorders>
          </w:tcPr>
          <w:p w14:paraId="3E418156" w14:textId="77777777" w:rsidR="00B40D4C" w:rsidRPr="008925BA" w:rsidRDefault="00B40D4C" w:rsidP="00DC2603">
            <w:pPr>
              <w:pStyle w:val="TableParagraph"/>
              <w:spacing w:before="5" w:line="188" w:lineRule="exact"/>
              <w:ind w:right="56"/>
              <w:rPr>
                <w:b/>
                <w:sz w:val="20"/>
                <w:szCs w:val="20"/>
              </w:rPr>
            </w:pPr>
            <w:r w:rsidRPr="008925BA">
              <w:rPr>
                <w:b/>
                <w:w w:val="99"/>
                <w:sz w:val="20"/>
                <w:szCs w:val="20"/>
              </w:rPr>
              <w:t>-</w:t>
            </w:r>
          </w:p>
        </w:tc>
      </w:tr>
      <w:tr w:rsidR="00B40D4C" w:rsidRPr="008925BA" w14:paraId="31613D31" w14:textId="77777777" w:rsidTr="002265F2">
        <w:trPr>
          <w:trHeight w:val="426"/>
        </w:trPr>
        <w:tc>
          <w:tcPr>
            <w:tcW w:w="5976" w:type="dxa"/>
            <w:tcBorders>
              <w:left w:val="single" w:sz="8" w:space="0" w:color="auto"/>
            </w:tcBorders>
          </w:tcPr>
          <w:p w14:paraId="436D7A6E" w14:textId="77777777" w:rsidR="00B40D4C" w:rsidRPr="008925BA" w:rsidRDefault="00B40D4C" w:rsidP="00DC2603">
            <w:pPr>
              <w:pStyle w:val="TableParagraph"/>
              <w:spacing w:before="5"/>
              <w:ind w:left="72"/>
              <w:jc w:val="left"/>
              <w:rPr>
                <w:b/>
                <w:sz w:val="20"/>
                <w:szCs w:val="20"/>
              </w:rPr>
            </w:pPr>
            <w:r w:rsidRPr="008925BA">
              <w:rPr>
                <w:b/>
                <w:sz w:val="20"/>
                <w:szCs w:val="20"/>
              </w:rPr>
              <w:t>Riskten</w:t>
            </w:r>
            <w:r w:rsidRPr="008925BA">
              <w:rPr>
                <w:b/>
                <w:spacing w:val="-4"/>
                <w:sz w:val="20"/>
                <w:szCs w:val="20"/>
              </w:rPr>
              <w:t xml:space="preserve"> </w:t>
            </w:r>
            <w:r w:rsidRPr="008925BA">
              <w:rPr>
                <w:b/>
                <w:sz w:val="20"/>
                <w:szCs w:val="20"/>
              </w:rPr>
              <w:t>korunma</w:t>
            </w:r>
            <w:r w:rsidRPr="008925BA">
              <w:rPr>
                <w:b/>
                <w:spacing w:val="-7"/>
                <w:sz w:val="20"/>
                <w:szCs w:val="20"/>
              </w:rPr>
              <w:t xml:space="preserve"> </w:t>
            </w:r>
            <w:r w:rsidRPr="008925BA">
              <w:rPr>
                <w:b/>
                <w:sz w:val="20"/>
                <w:szCs w:val="20"/>
              </w:rPr>
              <w:t>amaçlı</w:t>
            </w:r>
            <w:r w:rsidRPr="008925BA">
              <w:rPr>
                <w:b/>
                <w:spacing w:val="-4"/>
                <w:sz w:val="20"/>
                <w:szCs w:val="20"/>
              </w:rPr>
              <w:t xml:space="preserve"> </w:t>
            </w:r>
            <w:r w:rsidRPr="008925BA">
              <w:rPr>
                <w:b/>
                <w:sz w:val="20"/>
                <w:szCs w:val="20"/>
              </w:rPr>
              <w:t>türev</w:t>
            </w:r>
            <w:r w:rsidRPr="008925BA">
              <w:rPr>
                <w:b/>
                <w:spacing w:val="-4"/>
                <w:sz w:val="20"/>
                <w:szCs w:val="20"/>
              </w:rPr>
              <w:t xml:space="preserve"> </w:t>
            </w:r>
            <w:r w:rsidRPr="008925BA">
              <w:rPr>
                <w:b/>
                <w:sz w:val="20"/>
                <w:szCs w:val="20"/>
              </w:rPr>
              <w:t>işlem</w:t>
            </w:r>
            <w:r w:rsidRPr="008925BA">
              <w:rPr>
                <w:b/>
                <w:spacing w:val="-2"/>
                <w:sz w:val="20"/>
                <w:szCs w:val="20"/>
              </w:rPr>
              <w:t xml:space="preserve"> </w:t>
            </w:r>
            <w:r w:rsidRPr="008925BA">
              <w:rPr>
                <w:b/>
                <w:sz w:val="20"/>
                <w:szCs w:val="20"/>
              </w:rPr>
              <w:t>türleri</w:t>
            </w:r>
          </w:p>
          <w:p w14:paraId="59FE99DD" w14:textId="77777777" w:rsidR="00B40D4C" w:rsidRPr="008925BA" w:rsidRDefault="00B40D4C" w:rsidP="00DC2603">
            <w:pPr>
              <w:pStyle w:val="TableParagraph"/>
              <w:spacing w:before="16" w:line="190" w:lineRule="exact"/>
              <w:ind w:left="177"/>
              <w:jc w:val="left"/>
              <w:rPr>
                <w:sz w:val="20"/>
                <w:szCs w:val="20"/>
              </w:rPr>
            </w:pPr>
            <w:r w:rsidRPr="008925BA">
              <w:rPr>
                <w:sz w:val="20"/>
                <w:szCs w:val="20"/>
              </w:rPr>
              <w:t>Gerçeğe</w:t>
            </w:r>
            <w:r w:rsidRPr="008925BA">
              <w:rPr>
                <w:spacing w:val="-6"/>
                <w:sz w:val="20"/>
                <w:szCs w:val="20"/>
              </w:rPr>
              <w:t xml:space="preserve"> </w:t>
            </w:r>
            <w:r w:rsidRPr="008925BA">
              <w:rPr>
                <w:sz w:val="20"/>
                <w:szCs w:val="20"/>
              </w:rPr>
              <w:t>uygun</w:t>
            </w:r>
            <w:r w:rsidRPr="008925BA">
              <w:rPr>
                <w:spacing w:val="-6"/>
                <w:sz w:val="20"/>
                <w:szCs w:val="20"/>
              </w:rPr>
              <w:t xml:space="preserve"> </w:t>
            </w:r>
            <w:r w:rsidRPr="008925BA">
              <w:rPr>
                <w:sz w:val="20"/>
                <w:szCs w:val="20"/>
              </w:rPr>
              <w:t>değer</w:t>
            </w:r>
            <w:r w:rsidRPr="008925BA">
              <w:rPr>
                <w:spacing w:val="-4"/>
                <w:sz w:val="20"/>
                <w:szCs w:val="20"/>
              </w:rPr>
              <w:t xml:space="preserve"> </w:t>
            </w:r>
            <w:r w:rsidRPr="008925BA">
              <w:rPr>
                <w:sz w:val="20"/>
                <w:szCs w:val="20"/>
              </w:rPr>
              <w:t>değişikliği</w:t>
            </w:r>
            <w:r w:rsidRPr="008925BA">
              <w:rPr>
                <w:spacing w:val="-5"/>
                <w:sz w:val="20"/>
                <w:szCs w:val="20"/>
              </w:rPr>
              <w:t xml:space="preserve"> </w:t>
            </w:r>
            <w:r w:rsidRPr="008925BA">
              <w:rPr>
                <w:sz w:val="20"/>
                <w:szCs w:val="20"/>
              </w:rPr>
              <w:t>riskinden</w:t>
            </w:r>
            <w:r w:rsidRPr="008925BA">
              <w:rPr>
                <w:spacing w:val="-5"/>
                <w:sz w:val="20"/>
                <w:szCs w:val="20"/>
              </w:rPr>
              <w:t xml:space="preserve"> </w:t>
            </w:r>
            <w:r w:rsidRPr="008925BA">
              <w:rPr>
                <w:sz w:val="20"/>
                <w:szCs w:val="20"/>
              </w:rPr>
              <w:t>korunma</w:t>
            </w:r>
            <w:r w:rsidRPr="008925BA">
              <w:rPr>
                <w:spacing w:val="-6"/>
                <w:sz w:val="20"/>
                <w:szCs w:val="20"/>
              </w:rPr>
              <w:t xml:space="preserve"> </w:t>
            </w:r>
            <w:r w:rsidRPr="008925BA">
              <w:rPr>
                <w:sz w:val="20"/>
                <w:szCs w:val="20"/>
              </w:rPr>
              <w:t>amaçlı</w:t>
            </w:r>
          </w:p>
        </w:tc>
        <w:tc>
          <w:tcPr>
            <w:tcW w:w="1500" w:type="dxa"/>
          </w:tcPr>
          <w:p w14:paraId="17618D34" w14:textId="77777777" w:rsidR="00B40D4C" w:rsidRPr="008925BA" w:rsidRDefault="00B40D4C" w:rsidP="00DC2603">
            <w:pPr>
              <w:pStyle w:val="TableParagraph"/>
              <w:spacing w:before="9"/>
              <w:jc w:val="left"/>
              <w:rPr>
                <w:b/>
                <w:sz w:val="20"/>
                <w:szCs w:val="20"/>
              </w:rPr>
            </w:pPr>
          </w:p>
          <w:p w14:paraId="1472B62C" w14:textId="77777777" w:rsidR="00B40D4C" w:rsidRPr="008925BA" w:rsidRDefault="00B40D4C" w:rsidP="00DC2603">
            <w:pPr>
              <w:pStyle w:val="TableParagraph"/>
              <w:spacing w:line="190" w:lineRule="exact"/>
              <w:ind w:right="64"/>
              <w:rPr>
                <w:sz w:val="20"/>
                <w:szCs w:val="20"/>
              </w:rPr>
            </w:pPr>
            <w:r w:rsidRPr="008925BA">
              <w:rPr>
                <w:w w:val="99"/>
                <w:sz w:val="20"/>
                <w:szCs w:val="20"/>
              </w:rPr>
              <w:t>-</w:t>
            </w:r>
          </w:p>
        </w:tc>
        <w:tc>
          <w:tcPr>
            <w:tcW w:w="1405" w:type="dxa"/>
            <w:tcBorders>
              <w:right w:val="single" w:sz="8" w:space="0" w:color="auto"/>
            </w:tcBorders>
          </w:tcPr>
          <w:p w14:paraId="0FC364E5" w14:textId="77777777" w:rsidR="00B40D4C" w:rsidRPr="008925BA" w:rsidRDefault="00B40D4C" w:rsidP="00DC2603">
            <w:pPr>
              <w:pStyle w:val="TableParagraph"/>
              <w:spacing w:before="9"/>
              <w:jc w:val="left"/>
              <w:rPr>
                <w:b/>
                <w:sz w:val="20"/>
                <w:szCs w:val="20"/>
              </w:rPr>
            </w:pPr>
          </w:p>
          <w:p w14:paraId="56024D6D" w14:textId="77777777" w:rsidR="00B40D4C" w:rsidRPr="008925BA" w:rsidRDefault="00B40D4C" w:rsidP="00DC2603">
            <w:pPr>
              <w:pStyle w:val="TableParagraph"/>
              <w:spacing w:line="190" w:lineRule="exact"/>
              <w:ind w:right="56"/>
              <w:rPr>
                <w:sz w:val="20"/>
                <w:szCs w:val="20"/>
              </w:rPr>
            </w:pPr>
            <w:r w:rsidRPr="008925BA">
              <w:rPr>
                <w:w w:val="99"/>
                <w:sz w:val="20"/>
                <w:szCs w:val="20"/>
              </w:rPr>
              <w:t>-</w:t>
            </w:r>
          </w:p>
        </w:tc>
      </w:tr>
      <w:tr w:rsidR="00B40D4C" w:rsidRPr="008925BA" w14:paraId="79FA2B16" w14:textId="77777777" w:rsidTr="002265F2">
        <w:trPr>
          <w:trHeight w:val="214"/>
        </w:trPr>
        <w:tc>
          <w:tcPr>
            <w:tcW w:w="5976" w:type="dxa"/>
            <w:tcBorders>
              <w:left w:val="single" w:sz="8" w:space="0" w:color="auto"/>
            </w:tcBorders>
          </w:tcPr>
          <w:p w14:paraId="7A755E88" w14:textId="77777777" w:rsidR="00B40D4C" w:rsidRPr="008925BA" w:rsidRDefault="00B40D4C" w:rsidP="00DC2603">
            <w:pPr>
              <w:pStyle w:val="TableParagraph"/>
              <w:spacing w:before="6" w:line="188" w:lineRule="exact"/>
              <w:ind w:left="177"/>
              <w:jc w:val="left"/>
              <w:rPr>
                <w:sz w:val="20"/>
                <w:szCs w:val="20"/>
              </w:rPr>
            </w:pPr>
            <w:r w:rsidRPr="008925BA">
              <w:rPr>
                <w:sz w:val="20"/>
                <w:szCs w:val="20"/>
              </w:rPr>
              <w:t>Nakit</w:t>
            </w:r>
            <w:r w:rsidRPr="008925BA">
              <w:rPr>
                <w:spacing w:val="-6"/>
                <w:sz w:val="20"/>
                <w:szCs w:val="20"/>
              </w:rPr>
              <w:t xml:space="preserve"> </w:t>
            </w:r>
            <w:r w:rsidRPr="008925BA">
              <w:rPr>
                <w:sz w:val="20"/>
                <w:szCs w:val="20"/>
              </w:rPr>
              <w:t>akış</w:t>
            </w:r>
            <w:r w:rsidRPr="008925BA">
              <w:rPr>
                <w:spacing w:val="-5"/>
                <w:sz w:val="20"/>
                <w:szCs w:val="20"/>
              </w:rPr>
              <w:t xml:space="preserve"> </w:t>
            </w:r>
            <w:r w:rsidRPr="008925BA">
              <w:rPr>
                <w:sz w:val="20"/>
                <w:szCs w:val="20"/>
              </w:rPr>
              <w:t>riskinden</w:t>
            </w:r>
            <w:r w:rsidRPr="008925BA">
              <w:rPr>
                <w:spacing w:val="-4"/>
                <w:sz w:val="20"/>
                <w:szCs w:val="20"/>
              </w:rPr>
              <w:t xml:space="preserve"> </w:t>
            </w:r>
            <w:r w:rsidRPr="008925BA">
              <w:rPr>
                <w:sz w:val="20"/>
                <w:szCs w:val="20"/>
              </w:rPr>
              <w:t>korunma</w:t>
            </w:r>
            <w:r w:rsidRPr="008925BA">
              <w:rPr>
                <w:spacing w:val="-5"/>
                <w:sz w:val="20"/>
                <w:szCs w:val="20"/>
              </w:rPr>
              <w:t xml:space="preserve"> </w:t>
            </w:r>
            <w:r w:rsidRPr="008925BA">
              <w:rPr>
                <w:sz w:val="20"/>
                <w:szCs w:val="20"/>
              </w:rPr>
              <w:t>amaçlı</w:t>
            </w:r>
          </w:p>
        </w:tc>
        <w:tc>
          <w:tcPr>
            <w:tcW w:w="1500" w:type="dxa"/>
          </w:tcPr>
          <w:p w14:paraId="03B89087" w14:textId="77777777" w:rsidR="00B40D4C" w:rsidRPr="008925BA" w:rsidRDefault="00B40D4C" w:rsidP="00DC2603">
            <w:pPr>
              <w:pStyle w:val="TableParagraph"/>
              <w:spacing w:before="6" w:line="188" w:lineRule="exact"/>
              <w:ind w:right="64"/>
              <w:rPr>
                <w:sz w:val="20"/>
                <w:szCs w:val="20"/>
              </w:rPr>
            </w:pPr>
            <w:r w:rsidRPr="008925BA">
              <w:rPr>
                <w:w w:val="99"/>
                <w:sz w:val="20"/>
                <w:szCs w:val="20"/>
              </w:rPr>
              <w:t>-</w:t>
            </w:r>
          </w:p>
        </w:tc>
        <w:tc>
          <w:tcPr>
            <w:tcW w:w="1405" w:type="dxa"/>
            <w:tcBorders>
              <w:right w:val="single" w:sz="8" w:space="0" w:color="auto"/>
            </w:tcBorders>
          </w:tcPr>
          <w:p w14:paraId="5A8D4E1A" w14:textId="77777777" w:rsidR="00B40D4C" w:rsidRPr="008925BA" w:rsidRDefault="00B40D4C" w:rsidP="00DC2603">
            <w:pPr>
              <w:pStyle w:val="TableParagraph"/>
              <w:spacing w:before="6" w:line="188" w:lineRule="exact"/>
              <w:ind w:right="56"/>
              <w:rPr>
                <w:sz w:val="20"/>
                <w:szCs w:val="20"/>
              </w:rPr>
            </w:pPr>
            <w:r w:rsidRPr="008925BA">
              <w:rPr>
                <w:w w:val="99"/>
                <w:sz w:val="20"/>
                <w:szCs w:val="20"/>
              </w:rPr>
              <w:t>-</w:t>
            </w:r>
          </w:p>
        </w:tc>
      </w:tr>
      <w:tr w:rsidR="00B40D4C" w:rsidRPr="008925BA" w14:paraId="70CB4890" w14:textId="77777777" w:rsidTr="002265F2">
        <w:trPr>
          <w:trHeight w:val="212"/>
        </w:trPr>
        <w:tc>
          <w:tcPr>
            <w:tcW w:w="5976" w:type="dxa"/>
            <w:tcBorders>
              <w:left w:val="single" w:sz="8" w:space="0" w:color="auto"/>
            </w:tcBorders>
          </w:tcPr>
          <w:p w14:paraId="0D53DD90" w14:textId="77777777" w:rsidR="00B40D4C" w:rsidRPr="008925BA" w:rsidRDefault="00B40D4C" w:rsidP="00DC2603">
            <w:pPr>
              <w:pStyle w:val="TableParagraph"/>
              <w:spacing w:before="5" w:line="187" w:lineRule="exact"/>
              <w:ind w:left="177"/>
              <w:jc w:val="left"/>
              <w:rPr>
                <w:sz w:val="20"/>
                <w:szCs w:val="20"/>
              </w:rPr>
            </w:pPr>
            <w:r w:rsidRPr="008925BA">
              <w:rPr>
                <w:sz w:val="20"/>
                <w:szCs w:val="20"/>
              </w:rPr>
              <w:t>YP</w:t>
            </w:r>
            <w:r w:rsidRPr="008925BA">
              <w:rPr>
                <w:spacing w:val="-6"/>
                <w:sz w:val="20"/>
                <w:szCs w:val="20"/>
              </w:rPr>
              <w:t xml:space="preserve"> </w:t>
            </w:r>
            <w:r w:rsidRPr="008925BA">
              <w:rPr>
                <w:sz w:val="20"/>
                <w:szCs w:val="20"/>
              </w:rPr>
              <w:t>üzerinden</w:t>
            </w:r>
            <w:r w:rsidRPr="008925BA">
              <w:rPr>
                <w:spacing w:val="-4"/>
                <w:sz w:val="20"/>
                <w:szCs w:val="20"/>
              </w:rPr>
              <w:t xml:space="preserve"> </w:t>
            </w:r>
            <w:r w:rsidRPr="008925BA">
              <w:rPr>
                <w:sz w:val="20"/>
                <w:szCs w:val="20"/>
              </w:rPr>
              <w:t>yapılan</w:t>
            </w:r>
            <w:r w:rsidRPr="008925BA">
              <w:rPr>
                <w:spacing w:val="-8"/>
                <w:sz w:val="20"/>
                <w:szCs w:val="20"/>
              </w:rPr>
              <w:t xml:space="preserve"> </w:t>
            </w:r>
            <w:r w:rsidRPr="008925BA">
              <w:rPr>
                <w:sz w:val="20"/>
                <w:szCs w:val="20"/>
              </w:rPr>
              <w:t>iştirak</w:t>
            </w:r>
            <w:r w:rsidRPr="008925BA">
              <w:rPr>
                <w:spacing w:val="-6"/>
                <w:sz w:val="20"/>
                <w:szCs w:val="20"/>
              </w:rPr>
              <w:t xml:space="preserve"> </w:t>
            </w:r>
            <w:r w:rsidRPr="008925BA">
              <w:rPr>
                <w:sz w:val="20"/>
                <w:szCs w:val="20"/>
              </w:rPr>
              <w:t>yatırımları</w:t>
            </w:r>
            <w:r w:rsidRPr="008925BA">
              <w:rPr>
                <w:spacing w:val="-5"/>
                <w:sz w:val="20"/>
                <w:szCs w:val="20"/>
              </w:rPr>
              <w:t xml:space="preserve"> </w:t>
            </w:r>
            <w:r w:rsidRPr="008925BA">
              <w:rPr>
                <w:sz w:val="20"/>
                <w:szCs w:val="20"/>
              </w:rPr>
              <w:t>riskinden</w:t>
            </w:r>
            <w:r w:rsidRPr="008925BA">
              <w:rPr>
                <w:spacing w:val="-6"/>
                <w:sz w:val="20"/>
                <w:szCs w:val="20"/>
              </w:rPr>
              <w:t xml:space="preserve"> </w:t>
            </w:r>
            <w:r w:rsidRPr="008925BA">
              <w:rPr>
                <w:sz w:val="20"/>
                <w:szCs w:val="20"/>
              </w:rPr>
              <w:t>korunma</w:t>
            </w:r>
            <w:r w:rsidRPr="008925BA">
              <w:rPr>
                <w:spacing w:val="-6"/>
                <w:sz w:val="20"/>
                <w:szCs w:val="20"/>
              </w:rPr>
              <w:t xml:space="preserve"> </w:t>
            </w:r>
            <w:r w:rsidRPr="008925BA">
              <w:rPr>
                <w:sz w:val="20"/>
                <w:szCs w:val="20"/>
              </w:rPr>
              <w:t>amaçlı</w:t>
            </w:r>
          </w:p>
        </w:tc>
        <w:tc>
          <w:tcPr>
            <w:tcW w:w="1500" w:type="dxa"/>
          </w:tcPr>
          <w:p w14:paraId="65678672" w14:textId="77777777" w:rsidR="00B40D4C" w:rsidRPr="008925BA" w:rsidRDefault="00B40D4C" w:rsidP="00DC2603">
            <w:pPr>
              <w:pStyle w:val="TableParagraph"/>
              <w:spacing w:before="5" w:line="187" w:lineRule="exact"/>
              <w:ind w:right="64"/>
              <w:rPr>
                <w:sz w:val="20"/>
                <w:szCs w:val="20"/>
              </w:rPr>
            </w:pPr>
            <w:r w:rsidRPr="008925BA">
              <w:rPr>
                <w:w w:val="99"/>
                <w:sz w:val="20"/>
                <w:szCs w:val="20"/>
              </w:rPr>
              <w:t>-</w:t>
            </w:r>
          </w:p>
        </w:tc>
        <w:tc>
          <w:tcPr>
            <w:tcW w:w="1405" w:type="dxa"/>
            <w:tcBorders>
              <w:right w:val="single" w:sz="8" w:space="0" w:color="auto"/>
            </w:tcBorders>
          </w:tcPr>
          <w:p w14:paraId="4F9DB8E7" w14:textId="77777777" w:rsidR="00B40D4C" w:rsidRPr="008925BA" w:rsidRDefault="00B40D4C" w:rsidP="00DC2603">
            <w:pPr>
              <w:pStyle w:val="TableParagraph"/>
              <w:spacing w:before="5" w:line="187" w:lineRule="exact"/>
              <w:ind w:right="56"/>
              <w:rPr>
                <w:sz w:val="20"/>
                <w:szCs w:val="20"/>
              </w:rPr>
            </w:pPr>
            <w:r w:rsidRPr="008925BA">
              <w:rPr>
                <w:w w:val="99"/>
                <w:sz w:val="20"/>
                <w:szCs w:val="20"/>
              </w:rPr>
              <w:t>-</w:t>
            </w:r>
          </w:p>
        </w:tc>
      </w:tr>
      <w:tr w:rsidR="00B40D4C" w:rsidRPr="008925BA" w14:paraId="6CE38A96" w14:textId="77777777" w:rsidTr="002265F2">
        <w:trPr>
          <w:trHeight w:val="213"/>
        </w:trPr>
        <w:tc>
          <w:tcPr>
            <w:tcW w:w="5976" w:type="dxa"/>
            <w:tcBorders>
              <w:left w:val="single" w:sz="8" w:space="0" w:color="auto"/>
              <w:bottom w:val="single" w:sz="8" w:space="0" w:color="auto"/>
            </w:tcBorders>
          </w:tcPr>
          <w:p w14:paraId="41ABA390" w14:textId="77777777" w:rsidR="00B40D4C" w:rsidRPr="008925BA" w:rsidRDefault="00B40D4C" w:rsidP="00DC2603">
            <w:pPr>
              <w:pStyle w:val="TableParagraph"/>
              <w:spacing w:before="4" w:line="190" w:lineRule="exact"/>
              <w:ind w:left="72"/>
              <w:jc w:val="left"/>
              <w:rPr>
                <w:b/>
                <w:sz w:val="20"/>
                <w:szCs w:val="20"/>
              </w:rPr>
            </w:pPr>
            <w:r w:rsidRPr="008925BA">
              <w:rPr>
                <w:b/>
                <w:sz w:val="20"/>
                <w:szCs w:val="20"/>
              </w:rPr>
              <w:t>B.</w:t>
            </w:r>
            <w:r w:rsidRPr="008925BA">
              <w:rPr>
                <w:b/>
                <w:spacing w:val="-4"/>
                <w:sz w:val="20"/>
                <w:szCs w:val="20"/>
              </w:rPr>
              <w:t xml:space="preserve"> </w:t>
            </w:r>
            <w:r w:rsidRPr="008925BA">
              <w:rPr>
                <w:b/>
                <w:sz w:val="20"/>
                <w:szCs w:val="20"/>
              </w:rPr>
              <w:t>Toplam</w:t>
            </w:r>
            <w:r w:rsidRPr="008925BA">
              <w:rPr>
                <w:b/>
                <w:spacing w:val="-6"/>
                <w:sz w:val="20"/>
                <w:szCs w:val="20"/>
              </w:rPr>
              <w:t xml:space="preserve"> </w:t>
            </w:r>
            <w:r w:rsidRPr="008925BA">
              <w:rPr>
                <w:b/>
                <w:sz w:val="20"/>
                <w:szCs w:val="20"/>
              </w:rPr>
              <w:t>riskten</w:t>
            </w:r>
            <w:r w:rsidRPr="008925BA">
              <w:rPr>
                <w:b/>
                <w:spacing w:val="-4"/>
                <w:sz w:val="20"/>
                <w:szCs w:val="20"/>
              </w:rPr>
              <w:t xml:space="preserve"> </w:t>
            </w:r>
            <w:r w:rsidRPr="008925BA">
              <w:rPr>
                <w:b/>
                <w:sz w:val="20"/>
                <w:szCs w:val="20"/>
              </w:rPr>
              <w:t>korunma</w:t>
            </w:r>
            <w:r w:rsidRPr="008925BA">
              <w:rPr>
                <w:b/>
                <w:spacing w:val="-6"/>
                <w:sz w:val="20"/>
                <w:szCs w:val="20"/>
              </w:rPr>
              <w:t xml:space="preserve"> </w:t>
            </w:r>
            <w:r w:rsidRPr="008925BA">
              <w:rPr>
                <w:b/>
                <w:sz w:val="20"/>
                <w:szCs w:val="20"/>
              </w:rPr>
              <w:t>amaçlı</w:t>
            </w:r>
            <w:r w:rsidRPr="008925BA">
              <w:rPr>
                <w:b/>
                <w:spacing w:val="-6"/>
                <w:sz w:val="20"/>
                <w:szCs w:val="20"/>
              </w:rPr>
              <w:t xml:space="preserve"> </w:t>
            </w:r>
            <w:r w:rsidRPr="008925BA">
              <w:rPr>
                <w:b/>
                <w:sz w:val="20"/>
                <w:szCs w:val="20"/>
              </w:rPr>
              <w:t>türev</w:t>
            </w:r>
            <w:r w:rsidRPr="008925BA">
              <w:rPr>
                <w:b/>
                <w:spacing w:val="-2"/>
                <w:sz w:val="20"/>
                <w:szCs w:val="20"/>
              </w:rPr>
              <w:t xml:space="preserve"> </w:t>
            </w:r>
            <w:r w:rsidRPr="008925BA">
              <w:rPr>
                <w:b/>
                <w:sz w:val="20"/>
                <w:szCs w:val="20"/>
              </w:rPr>
              <w:t>işlemler</w:t>
            </w:r>
          </w:p>
        </w:tc>
        <w:tc>
          <w:tcPr>
            <w:tcW w:w="1500" w:type="dxa"/>
            <w:tcBorders>
              <w:bottom w:val="single" w:sz="8" w:space="0" w:color="auto"/>
            </w:tcBorders>
          </w:tcPr>
          <w:p w14:paraId="70AEB0D6" w14:textId="77777777" w:rsidR="00B40D4C" w:rsidRPr="008925BA" w:rsidRDefault="00B40D4C" w:rsidP="00DC2603">
            <w:pPr>
              <w:pStyle w:val="TableParagraph"/>
              <w:spacing w:before="4" w:line="190" w:lineRule="exact"/>
              <w:ind w:right="64"/>
              <w:rPr>
                <w:b/>
                <w:sz w:val="20"/>
                <w:szCs w:val="20"/>
              </w:rPr>
            </w:pPr>
            <w:r w:rsidRPr="008925BA">
              <w:rPr>
                <w:b/>
                <w:w w:val="99"/>
                <w:sz w:val="20"/>
                <w:szCs w:val="20"/>
              </w:rPr>
              <w:t>-</w:t>
            </w:r>
          </w:p>
        </w:tc>
        <w:tc>
          <w:tcPr>
            <w:tcW w:w="1405" w:type="dxa"/>
            <w:tcBorders>
              <w:bottom w:val="single" w:sz="8" w:space="0" w:color="auto"/>
              <w:right w:val="single" w:sz="8" w:space="0" w:color="auto"/>
            </w:tcBorders>
          </w:tcPr>
          <w:p w14:paraId="78C306A9" w14:textId="77777777" w:rsidR="00B40D4C" w:rsidRPr="008925BA" w:rsidRDefault="00B40D4C" w:rsidP="00DC2603">
            <w:pPr>
              <w:pStyle w:val="TableParagraph"/>
              <w:spacing w:before="4" w:line="190" w:lineRule="exact"/>
              <w:ind w:right="56"/>
              <w:rPr>
                <w:b/>
                <w:sz w:val="20"/>
                <w:szCs w:val="20"/>
              </w:rPr>
            </w:pPr>
            <w:r w:rsidRPr="008925BA">
              <w:rPr>
                <w:b/>
                <w:w w:val="99"/>
                <w:sz w:val="20"/>
                <w:szCs w:val="20"/>
              </w:rPr>
              <w:t>-</w:t>
            </w:r>
          </w:p>
        </w:tc>
      </w:tr>
      <w:tr w:rsidR="00B40D4C" w:rsidRPr="008925BA" w14:paraId="73D039D9" w14:textId="77777777" w:rsidTr="002265F2">
        <w:trPr>
          <w:trHeight w:val="192"/>
        </w:trPr>
        <w:tc>
          <w:tcPr>
            <w:tcW w:w="5976" w:type="dxa"/>
            <w:tcBorders>
              <w:top w:val="single" w:sz="8" w:space="0" w:color="auto"/>
              <w:left w:val="single" w:sz="8" w:space="0" w:color="auto"/>
              <w:bottom w:val="single" w:sz="8" w:space="0" w:color="auto"/>
            </w:tcBorders>
          </w:tcPr>
          <w:p w14:paraId="70488CCF" w14:textId="77777777" w:rsidR="00B40D4C" w:rsidRPr="008925BA" w:rsidRDefault="00B40D4C" w:rsidP="00DC2603">
            <w:pPr>
              <w:pStyle w:val="TableParagraph"/>
              <w:spacing w:before="6" w:line="173" w:lineRule="exact"/>
              <w:ind w:left="64"/>
              <w:jc w:val="left"/>
              <w:rPr>
                <w:b/>
                <w:sz w:val="20"/>
                <w:szCs w:val="20"/>
              </w:rPr>
            </w:pPr>
            <w:r w:rsidRPr="008925BA">
              <w:rPr>
                <w:b/>
                <w:sz w:val="20"/>
                <w:szCs w:val="20"/>
              </w:rPr>
              <w:t>Türev</w:t>
            </w:r>
            <w:r w:rsidRPr="008925BA">
              <w:rPr>
                <w:b/>
                <w:spacing w:val="-5"/>
                <w:sz w:val="20"/>
                <w:szCs w:val="20"/>
              </w:rPr>
              <w:t xml:space="preserve"> </w:t>
            </w:r>
            <w:r w:rsidRPr="008925BA">
              <w:rPr>
                <w:b/>
                <w:sz w:val="20"/>
                <w:szCs w:val="20"/>
              </w:rPr>
              <w:t>işlemler</w:t>
            </w:r>
            <w:r w:rsidRPr="008925BA">
              <w:rPr>
                <w:b/>
                <w:spacing w:val="-5"/>
                <w:sz w:val="20"/>
                <w:szCs w:val="20"/>
              </w:rPr>
              <w:t xml:space="preserve"> </w:t>
            </w:r>
            <w:r w:rsidRPr="008925BA">
              <w:rPr>
                <w:b/>
                <w:sz w:val="20"/>
                <w:szCs w:val="20"/>
              </w:rPr>
              <w:t>toplamı</w:t>
            </w:r>
            <w:r w:rsidRPr="008925BA">
              <w:rPr>
                <w:b/>
                <w:spacing w:val="-3"/>
                <w:sz w:val="20"/>
                <w:szCs w:val="20"/>
              </w:rPr>
              <w:t xml:space="preserve"> </w:t>
            </w:r>
            <w:r w:rsidRPr="008925BA">
              <w:rPr>
                <w:b/>
                <w:sz w:val="20"/>
                <w:szCs w:val="20"/>
              </w:rPr>
              <w:t>(A+B)</w:t>
            </w:r>
          </w:p>
        </w:tc>
        <w:tc>
          <w:tcPr>
            <w:tcW w:w="1500" w:type="dxa"/>
            <w:tcBorders>
              <w:top w:val="single" w:sz="8" w:space="0" w:color="auto"/>
              <w:bottom w:val="single" w:sz="8" w:space="0" w:color="auto"/>
            </w:tcBorders>
          </w:tcPr>
          <w:p w14:paraId="2A4EC5D4" w14:textId="77777777" w:rsidR="00B40D4C" w:rsidRPr="008925BA" w:rsidRDefault="00BD20A7" w:rsidP="00DC2603">
            <w:pPr>
              <w:pStyle w:val="TableParagraph"/>
              <w:spacing w:before="6" w:line="173" w:lineRule="exact"/>
              <w:ind w:right="62"/>
              <w:rPr>
                <w:b/>
                <w:sz w:val="20"/>
                <w:szCs w:val="20"/>
              </w:rPr>
            </w:pPr>
            <w:r w:rsidRPr="008925BA">
              <w:rPr>
                <w:b/>
                <w:sz w:val="20"/>
                <w:szCs w:val="20"/>
              </w:rPr>
              <w:t>2.125.309</w:t>
            </w:r>
          </w:p>
        </w:tc>
        <w:tc>
          <w:tcPr>
            <w:tcW w:w="1405" w:type="dxa"/>
            <w:tcBorders>
              <w:top w:val="single" w:sz="8" w:space="0" w:color="auto"/>
              <w:bottom w:val="single" w:sz="8" w:space="0" w:color="auto"/>
              <w:right w:val="single" w:sz="8" w:space="0" w:color="auto"/>
            </w:tcBorders>
          </w:tcPr>
          <w:p w14:paraId="2B082DC2" w14:textId="77777777" w:rsidR="00B40D4C" w:rsidRPr="008925BA" w:rsidRDefault="00B40D4C" w:rsidP="00DC2603">
            <w:pPr>
              <w:pStyle w:val="TableParagraph"/>
              <w:spacing w:before="6" w:line="173" w:lineRule="exact"/>
              <w:ind w:right="49"/>
              <w:rPr>
                <w:b/>
                <w:sz w:val="20"/>
                <w:szCs w:val="20"/>
              </w:rPr>
            </w:pPr>
            <w:r w:rsidRPr="008925BA">
              <w:rPr>
                <w:b/>
                <w:w w:val="99"/>
                <w:sz w:val="20"/>
                <w:szCs w:val="20"/>
              </w:rPr>
              <w:t>-</w:t>
            </w:r>
          </w:p>
        </w:tc>
      </w:tr>
      <w:tr w:rsidR="00B40D4C" w:rsidRPr="008925BA" w14:paraId="5C062F42" w14:textId="77777777" w:rsidTr="002265F2">
        <w:trPr>
          <w:trHeight w:val="154"/>
        </w:trPr>
        <w:tc>
          <w:tcPr>
            <w:tcW w:w="5976" w:type="dxa"/>
            <w:tcBorders>
              <w:top w:val="single" w:sz="8" w:space="0" w:color="auto"/>
            </w:tcBorders>
          </w:tcPr>
          <w:p w14:paraId="164839E3" w14:textId="77777777" w:rsidR="00B40D4C" w:rsidRPr="008925BA" w:rsidRDefault="00B40D4C" w:rsidP="00DC2603">
            <w:pPr>
              <w:pStyle w:val="TableParagraph"/>
              <w:spacing w:line="135" w:lineRule="exact"/>
              <w:jc w:val="left"/>
              <w:rPr>
                <w:sz w:val="20"/>
                <w:szCs w:val="20"/>
              </w:rPr>
            </w:pPr>
          </w:p>
        </w:tc>
        <w:tc>
          <w:tcPr>
            <w:tcW w:w="1500" w:type="dxa"/>
            <w:tcBorders>
              <w:top w:val="single" w:sz="8" w:space="0" w:color="auto"/>
            </w:tcBorders>
          </w:tcPr>
          <w:p w14:paraId="6BE17D46" w14:textId="77777777" w:rsidR="00B40D4C" w:rsidRPr="008925BA" w:rsidRDefault="00B40D4C" w:rsidP="00DC2603">
            <w:pPr>
              <w:pStyle w:val="TableParagraph"/>
              <w:jc w:val="left"/>
              <w:rPr>
                <w:sz w:val="20"/>
                <w:szCs w:val="20"/>
              </w:rPr>
            </w:pPr>
          </w:p>
        </w:tc>
        <w:tc>
          <w:tcPr>
            <w:tcW w:w="1405" w:type="dxa"/>
            <w:tcBorders>
              <w:top w:val="single" w:sz="8" w:space="0" w:color="auto"/>
            </w:tcBorders>
          </w:tcPr>
          <w:p w14:paraId="448FCF08" w14:textId="77777777" w:rsidR="00B40D4C" w:rsidRPr="008925BA" w:rsidRDefault="00B40D4C" w:rsidP="00DC2603">
            <w:pPr>
              <w:pStyle w:val="TableParagraph"/>
              <w:jc w:val="left"/>
              <w:rPr>
                <w:sz w:val="20"/>
                <w:szCs w:val="20"/>
              </w:rPr>
            </w:pPr>
          </w:p>
        </w:tc>
      </w:tr>
    </w:tbl>
    <w:p w14:paraId="744FF082" w14:textId="77777777" w:rsidR="00CE7FCD" w:rsidRPr="008925BA" w:rsidRDefault="002A0A7C" w:rsidP="00746B59">
      <w:pPr>
        <w:widowControl w:val="0"/>
        <w:spacing w:line="235" w:lineRule="auto"/>
        <w:ind w:left="1276" w:hanging="425"/>
        <w:jc w:val="both"/>
        <w:rPr>
          <w:rFonts w:eastAsia="Arial Unicode MS"/>
          <w:b/>
          <w:bCs/>
          <w:color w:val="000000" w:themeColor="text1"/>
          <w:sz w:val="20"/>
          <w:szCs w:val="20"/>
        </w:rPr>
      </w:pPr>
      <w:r w:rsidRPr="008925BA">
        <w:rPr>
          <w:rFonts w:eastAsia="Arial Unicode MS"/>
          <w:b/>
          <w:bCs/>
          <w:color w:val="000000" w:themeColor="text1"/>
          <w:sz w:val="20"/>
          <w:szCs w:val="20"/>
        </w:rPr>
        <w:t>3</w:t>
      </w:r>
      <w:r w:rsidR="00CE7FCD" w:rsidRPr="008925BA">
        <w:rPr>
          <w:rFonts w:eastAsia="Arial Unicode MS"/>
          <w:b/>
          <w:bCs/>
          <w:color w:val="000000" w:themeColor="text1"/>
          <w:sz w:val="20"/>
          <w:szCs w:val="20"/>
        </w:rPr>
        <w:t>.</w:t>
      </w:r>
      <w:r w:rsidR="00CE7FCD" w:rsidRPr="008925BA">
        <w:t xml:space="preserve"> </w:t>
      </w:r>
      <w:r w:rsidR="00CE7FCD" w:rsidRPr="008925BA">
        <w:tab/>
      </w:r>
      <w:r w:rsidR="00CE7FCD" w:rsidRPr="008925BA">
        <w:rPr>
          <w:rFonts w:eastAsia="Arial Unicode MS"/>
          <w:b/>
          <w:bCs/>
          <w:color w:val="000000" w:themeColor="text1"/>
          <w:sz w:val="20"/>
          <w:szCs w:val="20"/>
        </w:rPr>
        <w:t>Kredi türevlerine ve bunlardan dolayı maruz kalınan risklere ilişkin açıklamalar</w:t>
      </w:r>
    </w:p>
    <w:p w14:paraId="39CA9CE5" w14:textId="77777777" w:rsidR="00CE7FCD" w:rsidRPr="008925BA" w:rsidRDefault="00CE7FCD" w:rsidP="00746B59">
      <w:pPr>
        <w:widowControl w:val="0"/>
        <w:spacing w:line="235" w:lineRule="auto"/>
        <w:ind w:left="1276" w:hanging="425"/>
        <w:jc w:val="both"/>
        <w:rPr>
          <w:rFonts w:eastAsia="Arial Unicode MS"/>
          <w:b/>
          <w:bCs/>
          <w:color w:val="000000" w:themeColor="text1"/>
          <w:sz w:val="20"/>
          <w:szCs w:val="20"/>
        </w:rPr>
      </w:pPr>
    </w:p>
    <w:p w14:paraId="2CF1C5CC" w14:textId="77777777" w:rsidR="00CE7FCD" w:rsidRPr="008925BA" w:rsidRDefault="00CE7FCD" w:rsidP="00CE7FCD">
      <w:pPr>
        <w:widowControl w:val="0"/>
        <w:spacing w:line="235" w:lineRule="auto"/>
        <w:ind w:left="1276"/>
        <w:jc w:val="both"/>
        <w:rPr>
          <w:rFonts w:eastAsia="Arial Unicode MS"/>
          <w:bCs/>
          <w:color w:val="000000" w:themeColor="text1"/>
          <w:sz w:val="20"/>
          <w:szCs w:val="20"/>
        </w:rPr>
      </w:pPr>
      <w:r w:rsidRPr="008925BA">
        <w:rPr>
          <w:rFonts w:eastAsia="Arial Unicode MS"/>
          <w:bCs/>
          <w:color w:val="000000" w:themeColor="text1"/>
          <w:sz w:val="20"/>
          <w:szCs w:val="20"/>
        </w:rPr>
        <w:t>Bulunmamaktadır (31 Aralık 2023: Bulunmamaktadır.).</w:t>
      </w:r>
    </w:p>
    <w:p w14:paraId="523DFD52" w14:textId="77777777" w:rsidR="00CE7FCD" w:rsidRPr="008925BA" w:rsidRDefault="00CE7FCD" w:rsidP="00746B59">
      <w:pPr>
        <w:widowControl w:val="0"/>
        <w:spacing w:line="235" w:lineRule="auto"/>
        <w:ind w:left="1276" w:hanging="425"/>
        <w:jc w:val="both"/>
        <w:rPr>
          <w:rFonts w:eastAsia="Arial Unicode MS"/>
          <w:b/>
          <w:bCs/>
          <w:color w:val="000000" w:themeColor="text1"/>
          <w:sz w:val="20"/>
          <w:szCs w:val="20"/>
        </w:rPr>
      </w:pPr>
    </w:p>
    <w:p w14:paraId="2F2C274E" w14:textId="77777777" w:rsidR="00746B59" w:rsidRPr="008925BA" w:rsidRDefault="002A0A7C" w:rsidP="00746B59">
      <w:pPr>
        <w:widowControl w:val="0"/>
        <w:spacing w:line="235" w:lineRule="auto"/>
        <w:ind w:left="1276" w:hanging="425"/>
        <w:jc w:val="both"/>
        <w:rPr>
          <w:rFonts w:eastAsia="Arial Unicode MS"/>
          <w:b/>
          <w:bCs/>
          <w:color w:val="000000" w:themeColor="text1"/>
          <w:sz w:val="20"/>
          <w:szCs w:val="20"/>
        </w:rPr>
      </w:pPr>
      <w:r w:rsidRPr="008925BA">
        <w:rPr>
          <w:rFonts w:eastAsia="Arial Unicode MS"/>
          <w:b/>
          <w:bCs/>
          <w:color w:val="000000" w:themeColor="text1"/>
          <w:sz w:val="20"/>
          <w:szCs w:val="20"/>
        </w:rPr>
        <w:t>4</w:t>
      </w:r>
      <w:r w:rsidR="00746B59" w:rsidRPr="008925BA">
        <w:rPr>
          <w:rFonts w:eastAsia="Arial Unicode MS"/>
          <w:b/>
          <w:bCs/>
          <w:color w:val="000000" w:themeColor="text1"/>
          <w:sz w:val="20"/>
          <w:szCs w:val="20"/>
        </w:rPr>
        <w:t>.</w:t>
      </w:r>
      <w:r w:rsidR="00746B59" w:rsidRPr="008925BA">
        <w:rPr>
          <w:rFonts w:eastAsia="Arial Unicode MS"/>
          <w:b/>
          <w:bCs/>
          <w:color w:val="000000" w:themeColor="text1"/>
          <w:sz w:val="20"/>
          <w:szCs w:val="20"/>
        </w:rPr>
        <w:tab/>
        <w:t>Koşullu borçlar ve varlıklara ilişkin açıklamalar:</w:t>
      </w:r>
    </w:p>
    <w:p w14:paraId="4BECA01F" w14:textId="77777777" w:rsidR="00746B59" w:rsidRPr="008925BA" w:rsidRDefault="00746B59" w:rsidP="00746B59">
      <w:pPr>
        <w:widowControl w:val="0"/>
        <w:spacing w:line="235" w:lineRule="auto"/>
        <w:ind w:left="851"/>
        <w:jc w:val="both"/>
        <w:rPr>
          <w:rFonts w:eastAsia="Arial Unicode MS"/>
          <w:bCs/>
          <w:color w:val="000000" w:themeColor="text1"/>
          <w:sz w:val="20"/>
          <w:szCs w:val="20"/>
        </w:rPr>
      </w:pPr>
    </w:p>
    <w:p w14:paraId="4FC7955C" w14:textId="77777777" w:rsidR="00746B59" w:rsidRPr="008925BA" w:rsidRDefault="00746B59" w:rsidP="00746B59">
      <w:pPr>
        <w:widowControl w:val="0"/>
        <w:spacing w:line="235" w:lineRule="auto"/>
        <w:ind w:left="1276"/>
        <w:jc w:val="both"/>
        <w:rPr>
          <w:rFonts w:eastAsia="Arial Unicode MS"/>
          <w:bCs/>
          <w:color w:val="000000" w:themeColor="text1"/>
          <w:sz w:val="20"/>
          <w:szCs w:val="20"/>
        </w:rPr>
      </w:pPr>
      <w:r w:rsidRPr="008925BA">
        <w:rPr>
          <w:rFonts w:eastAsia="Arial Unicode MS"/>
          <w:bCs/>
          <w:color w:val="000000" w:themeColor="text1"/>
          <w:sz w:val="20"/>
          <w:szCs w:val="20"/>
        </w:rPr>
        <w:t>Mali bünyeyi etkileyebilecek boyuttaki işlemlerden verileri net olanlar için bu verilere dayanılarak, aksi durumda olanlar için ise tahmini olarak karşılık ayrılmaktadır.</w:t>
      </w:r>
    </w:p>
    <w:p w14:paraId="36B9CAEE" w14:textId="77777777" w:rsidR="00746B59" w:rsidRPr="008925BA" w:rsidRDefault="00746B59" w:rsidP="00746B59">
      <w:pPr>
        <w:widowControl w:val="0"/>
        <w:spacing w:line="235" w:lineRule="auto"/>
        <w:ind w:left="1276"/>
        <w:jc w:val="both"/>
        <w:rPr>
          <w:rFonts w:eastAsia="Arial Unicode MS"/>
          <w:bCs/>
          <w:color w:val="000000" w:themeColor="text1"/>
          <w:sz w:val="20"/>
          <w:szCs w:val="20"/>
        </w:rPr>
      </w:pPr>
    </w:p>
    <w:p w14:paraId="10AAE481" w14:textId="77777777" w:rsidR="00746B59" w:rsidRPr="008925BA" w:rsidRDefault="00746B59" w:rsidP="00746B59">
      <w:pPr>
        <w:widowControl w:val="0"/>
        <w:spacing w:line="235" w:lineRule="auto"/>
        <w:ind w:left="1276"/>
        <w:jc w:val="both"/>
        <w:rPr>
          <w:rFonts w:eastAsia="Arial Unicode MS"/>
          <w:bCs/>
          <w:color w:val="000000" w:themeColor="text1"/>
          <w:sz w:val="20"/>
          <w:szCs w:val="20"/>
        </w:rPr>
      </w:pPr>
      <w:r w:rsidRPr="008925BA">
        <w:rPr>
          <w:rFonts w:eastAsia="Arial Unicode MS"/>
          <w:bCs/>
          <w:color w:val="000000" w:themeColor="text1"/>
          <w:sz w:val="20"/>
          <w:szCs w:val="20"/>
        </w:rPr>
        <w:t xml:space="preserve">Banka’nın müşterilerine verdiği çeklerden dolayı oluşan ödeme yükümlülüğü bulunmamaktadır </w:t>
      </w:r>
      <w:r w:rsidRPr="008925BA">
        <w:rPr>
          <w:rFonts w:eastAsia="Arial Unicode MS"/>
          <w:bCs/>
          <w:color w:val="000000" w:themeColor="text1"/>
          <w:sz w:val="20"/>
          <w:szCs w:val="20"/>
        </w:rPr>
        <w:br/>
        <w:t xml:space="preserve">(31 Aralık 2023: Bulunmamaktadır.). </w:t>
      </w:r>
    </w:p>
    <w:p w14:paraId="070CECC1" w14:textId="77777777" w:rsidR="00746B59" w:rsidRPr="008925BA" w:rsidRDefault="00746B59" w:rsidP="00746B59">
      <w:pPr>
        <w:widowControl w:val="0"/>
        <w:spacing w:line="235" w:lineRule="auto"/>
        <w:ind w:left="1276"/>
        <w:jc w:val="both"/>
        <w:rPr>
          <w:rFonts w:eastAsia="Arial Unicode MS"/>
          <w:bCs/>
          <w:color w:val="000000" w:themeColor="text1"/>
          <w:sz w:val="20"/>
          <w:szCs w:val="20"/>
        </w:rPr>
      </w:pPr>
    </w:p>
    <w:p w14:paraId="15E34AF5" w14:textId="77777777" w:rsidR="00746B59" w:rsidRPr="008925BA" w:rsidRDefault="00746B59" w:rsidP="00746B59">
      <w:pPr>
        <w:widowControl w:val="0"/>
        <w:spacing w:line="235" w:lineRule="auto"/>
        <w:ind w:left="1276"/>
        <w:jc w:val="both"/>
        <w:rPr>
          <w:rFonts w:eastAsia="Arial Unicode MS"/>
          <w:bCs/>
          <w:color w:val="000000" w:themeColor="text1"/>
          <w:sz w:val="20"/>
          <w:szCs w:val="20"/>
        </w:rPr>
      </w:pPr>
      <w:r w:rsidRPr="008925BA">
        <w:rPr>
          <w:rFonts w:eastAsia="Arial Unicode MS"/>
          <w:bCs/>
          <w:color w:val="000000" w:themeColor="text1"/>
          <w:sz w:val="20"/>
          <w:szCs w:val="20"/>
        </w:rPr>
        <w:t>Bilanço tarihi itibarıyla, yukarıda belirtilenlerin dışında geçmiş olayların bir sonucu olarak ortaya çıkması muhtemel olan ve tutarı güvenilir bir şekilde ölçülebilen koşullu borçlar bulunmamaktadır.</w:t>
      </w:r>
    </w:p>
    <w:p w14:paraId="4BBF5E3D" w14:textId="77777777" w:rsidR="00746B59" w:rsidRPr="008925BA" w:rsidRDefault="00746B59" w:rsidP="00746B59">
      <w:pPr>
        <w:widowControl w:val="0"/>
        <w:spacing w:line="235" w:lineRule="auto"/>
        <w:ind w:left="851"/>
        <w:jc w:val="both"/>
        <w:rPr>
          <w:rFonts w:eastAsia="Arial Unicode MS"/>
          <w:bCs/>
          <w:color w:val="000000" w:themeColor="text1"/>
          <w:sz w:val="20"/>
          <w:szCs w:val="20"/>
        </w:rPr>
      </w:pPr>
    </w:p>
    <w:p w14:paraId="078F1DB5" w14:textId="77777777" w:rsidR="00746B59" w:rsidRPr="008925BA" w:rsidRDefault="002A0A7C" w:rsidP="00746B59">
      <w:pPr>
        <w:widowControl w:val="0"/>
        <w:spacing w:line="235" w:lineRule="auto"/>
        <w:ind w:left="1276" w:hanging="425"/>
        <w:jc w:val="both"/>
        <w:rPr>
          <w:rFonts w:eastAsia="Arial Unicode MS"/>
          <w:b/>
          <w:bCs/>
          <w:color w:val="000000" w:themeColor="text1"/>
          <w:sz w:val="20"/>
          <w:szCs w:val="20"/>
        </w:rPr>
      </w:pPr>
      <w:r w:rsidRPr="008925BA">
        <w:rPr>
          <w:rFonts w:eastAsia="Arial Unicode MS"/>
          <w:b/>
          <w:bCs/>
          <w:color w:val="000000" w:themeColor="text1"/>
          <w:sz w:val="20"/>
          <w:szCs w:val="20"/>
        </w:rPr>
        <w:t>5</w:t>
      </w:r>
      <w:r w:rsidR="00746B59" w:rsidRPr="008925BA">
        <w:rPr>
          <w:rFonts w:eastAsia="Arial Unicode MS"/>
          <w:b/>
          <w:bCs/>
          <w:color w:val="000000" w:themeColor="text1"/>
          <w:sz w:val="20"/>
          <w:szCs w:val="20"/>
        </w:rPr>
        <w:t>.</w:t>
      </w:r>
      <w:r w:rsidR="00746B59" w:rsidRPr="008925BA">
        <w:rPr>
          <w:rFonts w:eastAsia="Arial Unicode MS"/>
          <w:b/>
          <w:bCs/>
          <w:color w:val="000000" w:themeColor="text1"/>
          <w:sz w:val="20"/>
          <w:szCs w:val="20"/>
        </w:rPr>
        <w:tab/>
        <w:t>Başkaları nam ve hesabına verilen hizmetlere ilişkin açıklamalar:</w:t>
      </w:r>
    </w:p>
    <w:p w14:paraId="1873708A" w14:textId="77777777" w:rsidR="00746B59" w:rsidRPr="008925BA" w:rsidRDefault="00746B59" w:rsidP="00746B59">
      <w:pPr>
        <w:widowControl w:val="0"/>
        <w:tabs>
          <w:tab w:val="left" w:pos="851"/>
        </w:tabs>
        <w:spacing w:line="235" w:lineRule="auto"/>
        <w:ind w:left="851"/>
        <w:jc w:val="both"/>
        <w:rPr>
          <w:rFonts w:eastAsia="Arial Unicode MS"/>
          <w:bCs/>
          <w:color w:val="000000" w:themeColor="text1"/>
          <w:sz w:val="20"/>
          <w:szCs w:val="20"/>
        </w:rPr>
      </w:pPr>
    </w:p>
    <w:p w14:paraId="1FB1120F" w14:textId="77777777" w:rsidR="00746B59" w:rsidRPr="008925BA" w:rsidRDefault="00746B59" w:rsidP="00746B59">
      <w:pPr>
        <w:widowControl w:val="0"/>
        <w:spacing w:line="235" w:lineRule="auto"/>
        <w:ind w:left="1276" w:hanging="1"/>
        <w:jc w:val="both"/>
        <w:rPr>
          <w:rFonts w:eastAsia="Arial Unicode MS"/>
          <w:bCs/>
          <w:color w:val="000000" w:themeColor="text1"/>
          <w:sz w:val="20"/>
          <w:szCs w:val="20"/>
        </w:rPr>
      </w:pPr>
      <w:r w:rsidRPr="008925BA">
        <w:rPr>
          <w:rFonts w:eastAsia="Arial Unicode MS"/>
          <w:bCs/>
          <w:color w:val="000000" w:themeColor="text1"/>
          <w:sz w:val="20"/>
          <w:szCs w:val="20"/>
        </w:rPr>
        <w:t>Banka gerçek ve tüzel kişiler adına kiralık kasa hizmetleri vermektedir. Banka danışmanlık ve yönetim hizmeti vermemektedir.</w:t>
      </w:r>
    </w:p>
    <w:p w14:paraId="670E9E91" w14:textId="77777777" w:rsidR="00746B59" w:rsidRPr="008925BA" w:rsidRDefault="00746B59" w:rsidP="00746B59">
      <w:pPr>
        <w:widowControl w:val="0"/>
        <w:rPr>
          <w:rFonts w:eastAsia="Arial Unicode MS"/>
          <w:b/>
          <w:bCs/>
          <w:sz w:val="20"/>
          <w:szCs w:val="20"/>
        </w:rPr>
      </w:pPr>
    </w:p>
    <w:p w14:paraId="36E607B4" w14:textId="77777777" w:rsidR="00592BB0" w:rsidRPr="008925BA" w:rsidRDefault="00592BB0">
      <w:pPr>
        <w:rPr>
          <w:rFonts w:eastAsia="Arial Unicode MS"/>
          <w:b/>
          <w:bCs/>
          <w:sz w:val="20"/>
          <w:szCs w:val="20"/>
        </w:rPr>
      </w:pPr>
      <w:r w:rsidRPr="008925BA">
        <w:rPr>
          <w:rFonts w:eastAsia="Arial Unicode MS"/>
          <w:b/>
          <w:bCs/>
          <w:sz w:val="20"/>
          <w:szCs w:val="20"/>
        </w:rPr>
        <w:br w:type="page"/>
      </w:r>
    </w:p>
    <w:p w14:paraId="31C254DD" w14:textId="77777777" w:rsidR="00746B59" w:rsidRPr="008925BA" w:rsidRDefault="00746B59" w:rsidP="00746B59">
      <w:pPr>
        <w:widowControl w:val="0"/>
        <w:tabs>
          <w:tab w:val="left" w:pos="851"/>
        </w:tabs>
        <w:spacing w:line="216" w:lineRule="auto"/>
        <w:ind w:left="851" w:hanging="851"/>
        <w:jc w:val="both"/>
        <w:rPr>
          <w:rFonts w:eastAsia="Arial Unicode MS"/>
          <w:b/>
          <w:bCs/>
          <w:sz w:val="20"/>
          <w:szCs w:val="20"/>
        </w:rPr>
      </w:pPr>
      <w:r w:rsidRPr="008925BA">
        <w:rPr>
          <w:rFonts w:eastAsia="Arial Unicode MS"/>
          <w:b/>
          <w:bCs/>
          <w:sz w:val="20"/>
          <w:szCs w:val="20"/>
        </w:rPr>
        <w:lastRenderedPageBreak/>
        <w:t>IV.</w:t>
      </w:r>
      <w:r w:rsidRPr="008925BA">
        <w:rPr>
          <w:rFonts w:eastAsia="Arial Unicode MS"/>
          <w:b/>
          <w:bCs/>
          <w:sz w:val="20"/>
          <w:szCs w:val="20"/>
        </w:rPr>
        <w:tab/>
      </w:r>
      <w:r w:rsidR="006D0D59" w:rsidRPr="008925BA">
        <w:rPr>
          <w:rFonts w:eastAsia="Arial Unicode MS"/>
          <w:b/>
          <w:bCs/>
          <w:sz w:val="20"/>
          <w:szCs w:val="20"/>
        </w:rPr>
        <w:t xml:space="preserve">KAR VEYA ZARAR TABLOSUNA (GELİR TABLOSU) İLİŞKİN AÇIKLAMA VE DİPNOTLAR </w:t>
      </w:r>
    </w:p>
    <w:p w14:paraId="073E7F46" w14:textId="77777777" w:rsidR="00746B59" w:rsidRPr="008925BA" w:rsidRDefault="00746B59" w:rsidP="00746B59">
      <w:pPr>
        <w:widowControl w:val="0"/>
        <w:tabs>
          <w:tab w:val="left" w:pos="851"/>
        </w:tabs>
        <w:spacing w:line="216" w:lineRule="auto"/>
        <w:ind w:left="851" w:hanging="851"/>
        <w:jc w:val="both"/>
        <w:rPr>
          <w:rFonts w:eastAsia="Arial Unicode MS"/>
          <w:sz w:val="20"/>
          <w:szCs w:val="20"/>
        </w:rPr>
      </w:pPr>
    </w:p>
    <w:p w14:paraId="03A563DF" w14:textId="77777777" w:rsidR="0023304F" w:rsidRPr="008925BA" w:rsidRDefault="00746B59" w:rsidP="0023304F">
      <w:pPr>
        <w:widowControl w:val="0"/>
        <w:tabs>
          <w:tab w:val="left" w:pos="1276"/>
        </w:tabs>
        <w:spacing w:line="216" w:lineRule="auto"/>
        <w:ind w:left="1560" w:hanging="993"/>
        <w:jc w:val="both"/>
        <w:rPr>
          <w:rFonts w:eastAsia="Arial Unicode MS"/>
          <w:b/>
          <w:bCs/>
          <w:sz w:val="20"/>
          <w:szCs w:val="20"/>
        </w:rPr>
      </w:pPr>
      <w:r w:rsidRPr="008925BA">
        <w:rPr>
          <w:rFonts w:eastAsia="Arial Unicode MS"/>
          <w:b/>
          <w:bCs/>
          <w:sz w:val="20"/>
          <w:szCs w:val="20"/>
        </w:rPr>
        <w:t>1.</w:t>
      </w:r>
      <w:r w:rsidR="0023304F" w:rsidRPr="008925BA">
        <w:rPr>
          <w:rFonts w:eastAsia="Arial Unicode MS"/>
          <w:b/>
          <w:bCs/>
          <w:sz w:val="20"/>
          <w:szCs w:val="20"/>
        </w:rPr>
        <w:t xml:space="preserve"> </w:t>
      </w:r>
      <w:r w:rsidR="0023304F" w:rsidRPr="008925BA">
        <w:rPr>
          <w:rFonts w:eastAsia="Arial Unicode MS"/>
          <w:b/>
          <w:bCs/>
          <w:sz w:val="20"/>
          <w:szCs w:val="20"/>
        </w:rPr>
        <w:tab/>
        <w:t>K</w:t>
      </w:r>
      <w:r w:rsidR="00F9785B" w:rsidRPr="008925BA">
        <w:rPr>
          <w:rFonts w:eastAsia="Arial Unicode MS"/>
          <w:b/>
          <w:bCs/>
          <w:sz w:val="20"/>
          <w:szCs w:val="20"/>
        </w:rPr>
        <w:t>â</w:t>
      </w:r>
      <w:r w:rsidR="0023304F" w:rsidRPr="008925BA">
        <w:rPr>
          <w:rFonts w:eastAsia="Arial Unicode MS"/>
          <w:b/>
          <w:bCs/>
          <w:sz w:val="20"/>
          <w:szCs w:val="20"/>
        </w:rPr>
        <w:t>r Payı Gelirlerine İlişkin Açıklamalar</w:t>
      </w:r>
    </w:p>
    <w:p w14:paraId="7AF50167" w14:textId="77777777" w:rsidR="0023304F" w:rsidRPr="008925BA" w:rsidRDefault="0023304F" w:rsidP="00746B59">
      <w:pPr>
        <w:widowControl w:val="0"/>
        <w:tabs>
          <w:tab w:val="left" w:pos="1701"/>
        </w:tabs>
        <w:spacing w:line="216" w:lineRule="auto"/>
        <w:ind w:left="1276" w:hanging="425"/>
        <w:jc w:val="both"/>
        <w:rPr>
          <w:rFonts w:eastAsia="Arial Unicode MS"/>
          <w:b/>
          <w:bCs/>
          <w:sz w:val="20"/>
          <w:szCs w:val="20"/>
        </w:rPr>
      </w:pPr>
    </w:p>
    <w:p w14:paraId="2443D0BE" w14:textId="77777777" w:rsidR="00746B59" w:rsidRPr="008925BA" w:rsidRDefault="00746B59" w:rsidP="00746B59">
      <w:pPr>
        <w:widowControl w:val="0"/>
        <w:tabs>
          <w:tab w:val="left" w:pos="1701"/>
        </w:tabs>
        <w:spacing w:line="216" w:lineRule="auto"/>
        <w:ind w:left="1276" w:hanging="425"/>
        <w:jc w:val="both"/>
        <w:rPr>
          <w:rFonts w:eastAsia="Arial Unicode MS"/>
          <w:b/>
          <w:bCs/>
          <w:sz w:val="20"/>
          <w:szCs w:val="20"/>
        </w:rPr>
      </w:pPr>
      <w:r w:rsidRPr="008925BA">
        <w:rPr>
          <w:rFonts w:eastAsia="Arial Unicode MS"/>
          <w:b/>
          <w:bCs/>
          <w:sz w:val="20"/>
          <w:szCs w:val="20"/>
        </w:rPr>
        <w:tab/>
        <w:t>a)</w:t>
      </w:r>
      <w:r w:rsidRPr="008925BA">
        <w:rPr>
          <w:rFonts w:eastAsia="Arial Unicode MS"/>
          <w:b/>
          <w:bCs/>
          <w:sz w:val="20"/>
          <w:szCs w:val="20"/>
        </w:rPr>
        <w:tab/>
        <w:t>Kredilerden alınan k</w:t>
      </w:r>
      <w:r w:rsidR="00F9785B" w:rsidRPr="008925BA">
        <w:rPr>
          <w:rFonts w:eastAsia="Arial Unicode MS"/>
          <w:b/>
          <w:bCs/>
          <w:sz w:val="20"/>
          <w:szCs w:val="20"/>
        </w:rPr>
        <w:t>â</w:t>
      </w:r>
      <w:r w:rsidRPr="008925BA">
        <w:rPr>
          <w:rFonts w:eastAsia="Arial Unicode MS"/>
          <w:b/>
          <w:bCs/>
          <w:sz w:val="20"/>
          <w:szCs w:val="20"/>
        </w:rPr>
        <w:t>r payı gelirlerine ilişkin bilgiler</w:t>
      </w:r>
    </w:p>
    <w:p w14:paraId="58ABDA78" w14:textId="77777777" w:rsidR="00746B59" w:rsidRPr="008925BA" w:rsidRDefault="00746B59" w:rsidP="00746B59">
      <w:pPr>
        <w:widowControl w:val="0"/>
        <w:tabs>
          <w:tab w:val="left" w:pos="1701"/>
        </w:tabs>
        <w:spacing w:line="216" w:lineRule="auto"/>
        <w:ind w:left="1276" w:hanging="425"/>
        <w:jc w:val="both"/>
        <w:rPr>
          <w:rFonts w:eastAsia="Arial Unicode MS"/>
          <w:b/>
          <w:bCs/>
          <w:sz w:val="20"/>
          <w:szCs w:val="20"/>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08"/>
        <w:gridCol w:w="1225"/>
        <w:gridCol w:w="1227"/>
        <w:gridCol w:w="1225"/>
        <w:gridCol w:w="1227"/>
      </w:tblGrid>
      <w:tr w:rsidR="008567CF" w:rsidRPr="008925BA" w14:paraId="1CACAE88" w14:textId="77777777" w:rsidTr="00135EEC">
        <w:trPr>
          <w:trHeight w:val="24"/>
        </w:trPr>
        <w:tc>
          <w:tcPr>
            <w:tcW w:w="2185" w:type="pct"/>
            <w:tcBorders>
              <w:top w:val="single" w:sz="4" w:space="0" w:color="auto"/>
              <w:right w:val="dotted" w:sz="4" w:space="0" w:color="auto"/>
            </w:tcBorders>
            <w:vAlign w:val="bottom"/>
          </w:tcPr>
          <w:p w14:paraId="53E91871" w14:textId="77777777" w:rsidR="008567CF" w:rsidRPr="008925BA" w:rsidRDefault="008567CF" w:rsidP="00844ED6">
            <w:pPr>
              <w:widowControl w:val="0"/>
              <w:spacing w:line="216" w:lineRule="auto"/>
              <w:rPr>
                <w:snapToGrid w:val="0"/>
                <w:sz w:val="20"/>
                <w:szCs w:val="20"/>
              </w:rPr>
            </w:pPr>
          </w:p>
        </w:tc>
        <w:tc>
          <w:tcPr>
            <w:tcW w:w="1407" w:type="pct"/>
            <w:gridSpan w:val="2"/>
            <w:tcBorders>
              <w:top w:val="single" w:sz="4" w:space="0" w:color="auto"/>
              <w:left w:val="dotted" w:sz="4" w:space="0" w:color="auto"/>
              <w:bottom w:val="dotted" w:sz="4" w:space="0" w:color="auto"/>
              <w:right w:val="dotted" w:sz="4" w:space="0" w:color="auto"/>
            </w:tcBorders>
            <w:vAlign w:val="bottom"/>
          </w:tcPr>
          <w:p w14:paraId="305B81A4" w14:textId="77777777" w:rsidR="008567CF" w:rsidRPr="008925BA" w:rsidRDefault="008567CF" w:rsidP="00844ED6">
            <w:pPr>
              <w:widowControl w:val="0"/>
              <w:spacing w:line="216" w:lineRule="auto"/>
              <w:jc w:val="center"/>
              <w:rPr>
                <w:b/>
                <w:sz w:val="20"/>
                <w:szCs w:val="20"/>
              </w:rPr>
            </w:pPr>
            <w:r w:rsidRPr="008925BA">
              <w:rPr>
                <w:b/>
                <w:sz w:val="20"/>
                <w:szCs w:val="20"/>
              </w:rPr>
              <w:t>Cari Dönem</w:t>
            </w:r>
          </w:p>
          <w:p w14:paraId="41893B35" w14:textId="77777777" w:rsidR="008567CF" w:rsidRPr="008925BA" w:rsidRDefault="008567CF" w:rsidP="00844ED6">
            <w:pPr>
              <w:widowControl w:val="0"/>
              <w:spacing w:line="216" w:lineRule="auto"/>
              <w:jc w:val="center"/>
              <w:rPr>
                <w:b/>
                <w:sz w:val="20"/>
                <w:szCs w:val="20"/>
              </w:rPr>
            </w:pPr>
            <w:r w:rsidRPr="008925BA">
              <w:rPr>
                <w:b/>
                <w:sz w:val="20"/>
                <w:szCs w:val="20"/>
              </w:rPr>
              <w:t>31 Aralık 2024</w:t>
            </w:r>
          </w:p>
        </w:tc>
        <w:tc>
          <w:tcPr>
            <w:tcW w:w="1407" w:type="pct"/>
            <w:gridSpan w:val="2"/>
            <w:tcBorders>
              <w:top w:val="single" w:sz="4" w:space="0" w:color="auto"/>
              <w:left w:val="dotted" w:sz="4" w:space="0" w:color="auto"/>
              <w:bottom w:val="dotted" w:sz="4" w:space="0" w:color="auto"/>
              <w:right w:val="single" w:sz="4" w:space="0" w:color="auto"/>
            </w:tcBorders>
            <w:vAlign w:val="bottom"/>
          </w:tcPr>
          <w:p w14:paraId="48B136CC" w14:textId="77777777" w:rsidR="008567CF" w:rsidRPr="008925BA" w:rsidRDefault="008567CF" w:rsidP="00844ED6">
            <w:pPr>
              <w:widowControl w:val="0"/>
              <w:spacing w:line="216" w:lineRule="auto"/>
              <w:jc w:val="center"/>
              <w:rPr>
                <w:b/>
                <w:sz w:val="20"/>
                <w:szCs w:val="20"/>
              </w:rPr>
            </w:pPr>
            <w:r w:rsidRPr="008925BA">
              <w:rPr>
                <w:b/>
                <w:sz w:val="20"/>
                <w:szCs w:val="20"/>
              </w:rPr>
              <w:t>Önceki Dönem</w:t>
            </w:r>
          </w:p>
          <w:p w14:paraId="51900215" w14:textId="77777777" w:rsidR="008567CF" w:rsidRPr="008925BA" w:rsidRDefault="008567CF" w:rsidP="00844ED6">
            <w:pPr>
              <w:widowControl w:val="0"/>
              <w:spacing w:line="216" w:lineRule="auto"/>
              <w:jc w:val="center"/>
              <w:rPr>
                <w:b/>
                <w:sz w:val="20"/>
                <w:szCs w:val="20"/>
              </w:rPr>
            </w:pPr>
            <w:r w:rsidRPr="008925BA">
              <w:rPr>
                <w:b/>
                <w:sz w:val="20"/>
                <w:szCs w:val="20"/>
              </w:rPr>
              <w:t>31 Aralık 2023</w:t>
            </w:r>
          </w:p>
        </w:tc>
      </w:tr>
      <w:tr w:rsidR="008567CF" w:rsidRPr="008925BA" w14:paraId="18E7EE5D" w14:textId="77777777" w:rsidTr="00135EEC">
        <w:trPr>
          <w:trHeight w:val="24"/>
        </w:trPr>
        <w:tc>
          <w:tcPr>
            <w:tcW w:w="2185" w:type="pct"/>
            <w:tcBorders>
              <w:bottom w:val="single" w:sz="4" w:space="0" w:color="auto"/>
            </w:tcBorders>
            <w:vAlign w:val="bottom"/>
          </w:tcPr>
          <w:p w14:paraId="27B05526" w14:textId="77777777" w:rsidR="008567CF" w:rsidRPr="008925BA" w:rsidRDefault="008567CF" w:rsidP="00844ED6">
            <w:pPr>
              <w:widowControl w:val="0"/>
              <w:spacing w:line="216" w:lineRule="auto"/>
              <w:rPr>
                <w:sz w:val="20"/>
                <w:szCs w:val="20"/>
              </w:rPr>
            </w:pPr>
          </w:p>
        </w:tc>
        <w:tc>
          <w:tcPr>
            <w:tcW w:w="703" w:type="pct"/>
            <w:tcBorders>
              <w:top w:val="dotted" w:sz="4" w:space="0" w:color="auto"/>
              <w:bottom w:val="single" w:sz="4" w:space="0" w:color="auto"/>
            </w:tcBorders>
            <w:vAlign w:val="bottom"/>
          </w:tcPr>
          <w:p w14:paraId="32BF600F" w14:textId="77777777" w:rsidR="008567CF" w:rsidRPr="008925BA" w:rsidRDefault="008567CF" w:rsidP="00844ED6">
            <w:pPr>
              <w:widowControl w:val="0"/>
              <w:spacing w:line="216" w:lineRule="auto"/>
              <w:ind w:left="-150" w:right="-20"/>
              <w:jc w:val="right"/>
              <w:rPr>
                <w:rFonts w:eastAsia="Arial Unicode MS"/>
                <w:b/>
                <w:sz w:val="20"/>
                <w:szCs w:val="20"/>
              </w:rPr>
            </w:pPr>
            <w:r w:rsidRPr="008925BA">
              <w:rPr>
                <w:rFonts w:eastAsia="Arial Unicode MS"/>
                <w:b/>
                <w:sz w:val="20"/>
                <w:szCs w:val="20"/>
              </w:rPr>
              <w:t>TP</w:t>
            </w:r>
          </w:p>
        </w:tc>
        <w:tc>
          <w:tcPr>
            <w:tcW w:w="704" w:type="pct"/>
            <w:tcBorders>
              <w:top w:val="dotted" w:sz="4" w:space="0" w:color="auto"/>
              <w:bottom w:val="single" w:sz="4" w:space="0" w:color="auto"/>
            </w:tcBorders>
            <w:vAlign w:val="bottom"/>
          </w:tcPr>
          <w:p w14:paraId="72D4DD56" w14:textId="77777777" w:rsidR="008567CF" w:rsidRPr="008925BA" w:rsidRDefault="008567CF" w:rsidP="00844ED6">
            <w:pPr>
              <w:widowControl w:val="0"/>
              <w:spacing w:line="216" w:lineRule="auto"/>
              <w:ind w:left="-150" w:right="-20"/>
              <w:jc w:val="right"/>
              <w:rPr>
                <w:rFonts w:eastAsia="Arial Unicode MS"/>
                <w:b/>
                <w:sz w:val="20"/>
                <w:szCs w:val="20"/>
              </w:rPr>
            </w:pPr>
            <w:r w:rsidRPr="008925BA">
              <w:rPr>
                <w:rFonts w:eastAsia="Arial Unicode MS"/>
                <w:b/>
                <w:sz w:val="20"/>
                <w:szCs w:val="20"/>
              </w:rPr>
              <w:t>YP</w:t>
            </w:r>
          </w:p>
        </w:tc>
        <w:tc>
          <w:tcPr>
            <w:tcW w:w="703" w:type="pct"/>
            <w:tcBorders>
              <w:top w:val="dotted" w:sz="4" w:space="0" w:color="auto"/>
              <w:bottom w:val="single" w:sz="4" w:space="0" w:color="auto"/>
            </w:tcBorders>
            <w:vAlign w:val="bottom"/>
          </w:tcPr>
          <w:p w14:paraId="6B3C2DCA" w14:textId="77777777" w:rsidR="008567CF" w:rsidRPr="008925BA" w:rsidRDefault="008567CF" w:rsidP="00844ED6">
            <w:pPr>
              <w:widowControl w:val="0"/>
              <w:spacing w:line="216" w:lineRule="auto"/>
              <w:ind w:left="-150" w:right="-20"/>
              <w:jc w:val="right"/>
              <w:rPr>
                <w:rFonts w:eastAsia="Arial Unicode MS"/>
                <w:b/>
                <w:sz w:val="20"/>
                <w:szCs w:val="20"/>
              </w:rPr>
            </w:pPr>
            <w:r w:rsidRPr="008925BA">
              <w:rPr>
                <w:rFonts w:eastAsia="Arial Unicode MS"/>
                <w:b/>
                <w:sz w:val="20"/>
                <w:szCs w:val="20"/>
              </w:rPr>
              <w:t>TP</w:t>
            </w:r>
          </w:p>
        </w:tc>
        <w:tc>
          <w:tcPr>
            <w:tcW w:w="704" w:type="pct"/>
            <w:tcBorders>
              <w:top w:val="dotted" w:sz="4" w:space="0" w:color="auto"/>
              <w:bottom w:val="single" w:sz="4" w:space="0" w:color="auto"/>
            </w:tcBorders>
            <w:vAlign w:val="bottom"/>
          </w:tcPr>
          <w:p w14:paraId="7EB5A0D4" w14:textId="77777777" w:rsidR="008567CF" w:rsidRPr="008925BA" w:rsidRDefault="008567CF" w:rsidP="00844ED6">
            <w:pPr>
              <w:widowControl w:val="0"/>
              <w:spacing w:line="216" w:lineRule="auto"/>
              <w:ind w:left="-150" w:right="-20"/>
              <w:jc w:val="right"/>
              <w:rPr>
                <w:rFonts w:eastAsia="Arial Unicode MS"/>
                <w:b/>
                <w:sz w:val="20"/>
                <w:szCs w:val="20"/>
              </w:rPr>
            </w:pPr>
            <w:r w:rsidRPr="008925BA">
              <w:rPr>
                <w:rFonts w:eastAsia="Arial Unicode MS"/>
                <w:b/>
                <w:sz w:val="20"/>
                <w:szCs w:val="20"/>
              </w:rPr>
              <w:t>YP</w:t>
            </w:r>
          </w:p>
        </w:tc>
      </w:tr>
      <w:tr w:rsidR="008567CF" w:rsidRPr="008925BA" w14:paraId="2B17C08B" w14:textId="77777777" w:rsidTr="00135EEC">
        <w:trPr>
          <w:trHeight w:val="84"/>
        </w:trPr>
        <w:tc>
          <w:tcPr>
            <w:tcW w:w="2185" w:type="pct"/>
            <w:tcBorders>
              <w:top w:val="single" w:sz="4" w:space="0" w:color="auto"/>
            </w:tcBorders>
            <w:vAlign w:val="bottom"/>
          </w:tcPr>
          <w:p w14:paraId="14B01751" w14:textId="77777777" w:rsidR="008567CF" w:rsidRPr="008925BA" w:rsidRDefault="008567CF" w:rsidP="00844ED6">
            <w:pPr>
              <w:widowControl w:val="0"/>
              <w:spacing w:line="216" w:lineRule="auto"/>
              <w:rPr>
                <w:rFonts w:eastAsia="Arial Unicode MS"/>
                <w:b/>
                <w:sz w:val="20"/>
                <w:szCs w:val="20"/>
              </w:rPr>
            </w:pPr>
            <w:r w:rsidRPr="008925BA">
              <w:rPr>
                <w:b/>
                <w:sz w:val="20"/>
                <w:szCs w:val="20"/>
              </w:rPr>
              <w:t xml:space="preserve">Kredilerden Alınan Kar Payı Gelirleri </w:t>
            </w:r>
          </w:p>
        </w:tc>
        <w:tc>
          <w:tcPr>
            <w:tcW w:w="703" w:type="pct"/>
            <w:tcBorders>
              <w:top w:val="single" w:sz="4" w:space="0" w:color="auto"/>
            </w:tcBorders>
          </w:tcPr>
          <w:p w14:paraId="427B3460" w14:textId="77777777" w:rsidR="008567CF" w:rsidRPr="008925BA" w:rsidRDefault="00A91244" w:rsidP="00844ED6">
            <w:pPr>
              <w:spacing w:line="216" w:lineRule="auto"/>
              <w:ind w:left="-150" w:right="-20"/>
              <w:jc w:val="right"/>
              <w:rPr>
                <w:b/>
                <w:sz w:val="20"/>
                <w:szCs w:val="20"/>
              </w:rPr>
            </w:pPr>
            <w:r w:rsidRPr="008925BA">
              <w:rPr>
                <w:b/>
                <w:sz w:val="20"/>
                <w:szCs w:val="20"/>
              </w:rPr>
              <w:t>186.835</w:t>
            </w:r>
          </w:p>
        </w:tc>
        <w:tc>
          <w:tcPr>
            <w:tcW w:w="704" w:type="pct"/>
            <w:tcBorders>
              <w:top w:val="single" w:sz="4" w:space="0" w:color="auto"/>
            </w:tcBorders>
          </w:tcPr>
          <w:p w14:paraId="0B951853" w14:textId="77777777" w:rsidR="008567CF" w:rsidRPr="008925BA" w:rsidRDefault="00A91244" w:rsidP="00844ED6">
            <w:pPr>
              <w:spacing w:line="216" w:lineRule="auto"/>
              <w:ind w:left="-150" w:right="-20"/>
              <w:jc w:val="right"/>
              <w:rPr>
                <w:b/>
                <w:sz w:val="20"/>
                <w:szCs w:val="20"/>
              </w:rPr>
            </w:pPr>
            <w:r w:rsidRPr="008925BA">
              <w:rPr>
                <w:b/>
                <w:sz w:val="20"/>
                <w:szCs w:val="20"/>
              </w:rPr>
              <w:t>1.615</w:t>
            </w:r>
          </w:p>
        </w:tc>
        <w:tc>
          <w:tcPr>
            <w:tcW w:w="703" w:type="pct"/>
            <w:tcBorders>
              <w:top w:val="single" w:sz="4" w:space="0" w:color="auto"/>
            </w:tcBorders>
            <w:vAlign w:val="bottom"/>
          </w:tcPr>
          <w:p w14:paraId="71D2ECA2" w14:textId="77777777" w:rsidR="008567CF" w:rsidRPr="008925BA" w:rsidRDefault="008567CF" w:rsidP="00844ED6">
            <w:pPr>
              <w:spacing w:line="216" w:lineRule="auto"/>
              <w:ind w:left="-150" w:right="-20"/>
              <w:jc w:val="right"/>
              <w:rPr>
                <w:b/>
                <w:sz w:val="20"/>
                <w:szCs w:val="20"/>
              </w:rPr>
            </w:pPr>
            <w:r w:rsidRPr="008925BA">
              <w:rPr>
                <w:b/>
                <w:sz w:val="20"/>
                <w:szCs w:val="20"/>
              </w:rPr>
              <w:t>-</w:t>
            </w:r>
          </w:p>
        </w:tc>
        <w:tc>
          <w:tcPr>
            <w:tcW w:w="704" w:type="pct"/>
            <w:tcBorders>
              <w:top w:val="single" w:sz="4" w:space="0" w:color="auto"/>
            </w:tcBorders>
            <w:vAlign w:val="bottom"/>
          </w:tcPr>
          <w:p w14:paraId="43CD03CE" w14:textId="77777777" w:rsidR="008567CF" w:rsidRPr="008925BA" w:rsidRDefault="008567CF" w:rsidP="00844ED6">
            <w:pPr>
              <w:spacing w:line="216" w:lineRule="auto"/>
              <w:ind w:left="-150" w:right="-20"/>
              <w:jc w:val="right"/>
              <w:rPr>
                <w:b/>
                <w:sz w:val="20"/>
                <w:szCs w:val="20"/>
              </w:rPr>
            </w:pPr>
            <w:r w:rsidRPr="008925BA">
              <w:rPr>
                <w:b/>
                <w:sz w:val="20"/>
                <w:szCs w:val="20"/>
              </w:rPr>
              <w:t>-</w:t>
            </w:r>
          </w:p>
        </w:tc>
      </w:tr>
      <w:tr w:rsidR="008567CF" w:rsidRPr="008925BA" w14:paraId="5C6720CF" w14:textId="77777777" w:rsidTr="00135EEC">
        <w:trPr>
          <w:trHeight w:val="24"/>
        </w:trPr>
        <w:tc>
          <w:tcPr>
            <w:tcW w:w="2185" w:type="pct"/>
            <w:vAlign w:val="bottom"/>
          </w:tcPr>
          <w:p w14:paraId="49424BA5" w14:textId="77777777" w:rsidR="008567CF" w:rsidRPr="008925BA" w:rsidRDefault="008567CF" w:rsidP="00844ED6">
            <w:pPr>
              <w:widowControl w:val="0"/>
              <w:spacing w:line="216" w:lineRule="auto"/>
              <w:ind w:firstLine="360"/>
              <w:rPr>
                <w:rFonts w:eastAsia="Arial Unicode MS"/>
                <w:sz w:val="20"/>
                <w:szCs w:val="20"/>
              </w:rPr>
            </w:pPr>
            <w:r w:rsidRPr="008925BA">
              <w:rPr>
                <w:sz w:val="20"/>
                <w:szCs w:val="20"/>
              </w:rPr>
              <w:t>Kısa Vadeli Kredilerden</w:t>
            </w:r>
          </w:p>
        </w:tc>
        <w:tc>
          <w:tcPr>
            <w:tcW w:w="703" w:type="pct"/>
          </w:tcPr>
          <w:p w14:paraId="0F5CC6CC" w14:textId="77777777" w:rsidR="008567CF" w:rsidRPr="008925BA" w:rsidRDefault="00A91244" w:rsidP="00844ED6">
            <w:pPr>
              <w:spacing w:line="216" w:lineRule="auto"/>
              <w:ind w:left="-150" w:right="-20"/>
              <w:jc w:val="right"/>
              <w:rPr>
                <w:sz w:val="20"/>
                <w:szCs w:val="20"/>
              </w:rPr>
            </w:pPr>
            <w:r w:rsidRPr="008925BA">
              <w:rPr>
                <w:sz w:val="20"/>
                <w:szCs w:val="20"/>
              </w:rPr>
              <w:t>184.474</w:t>
            </w:r>
          </w:p>
        </w:tc>
        <w:tc>
          <w:tcPr>
            <w:tcW w:w="704" w:type="pct"/>
          </w:tcPr>
          <w:p w14:paraId="75432904" w14:textId="77777777" w:rsidR="008567CF" w:rsidRPr="008925BA" w:rsidRDefault="00A91244" w:rsidP="00844ED6">
            <w:pPr>
              <w:spacing w:line="216" w:lineRule="auto"/>
              <w:ind w:left="-150" w:right="-20"/>
              <w:jc w:val="right"/>
              <w:rPr>
                <w:sz w:val="20"/>
                <w:szCs w:val="20"/>
              </w:rPr>
            </w:pPr>
            <w:r w:rsidRPr="008925BA">
              <w:rPr>
                <w:sz w:val="20"/>
                <w:szCs w:val="20"/>
              </w:rPr>
              <w:t>1.615</w:t>
            </w:r>
          </w:p>
        </w:tc>
        <w:tc>
          <w:tcPr>
            <w:tcW w:w="703" w:type="pct"/>
            <w:vAlign w:val="bottom"/>
          </w:tcPr>
          <w:p w14:paraId="2C898567" w14:textId="77777777" w:rsidR="008567CF" w:rsidRPr="008925BA" w:rsidRDefault="008567CF" w:rsidP="00844ED6">
            <w:pPr>
              <w:spacing w:line="216" w:lineRule="auto"/>
              <w:ind w:left="-150" w:right="-20"/>
              <w:jc w:val="right"/>
              <w:rPr>
                <w:sz w:val="20"/>
                <w:szCs w:val="20"/>
              </w:rPr>
            </w:pPr>
            <w:r w:rsidRPr="008925BA">
              <w:rPr>
                <w:sz w:val="20"/>
                <w:szCs w:val="20"/>
              </w:rPr>
              <w:t>-</w:t>
            </w:r>
          </w:p>
        </w:tc>
        <w:tc>
          <w:tcPr>
            <w:tcW w:w="704" w:type="pct"/>
            <w:vAlign w:val="bottom"/>
          </w:tcPr>
          <w:p w14:paraId="32CF7924" w14:textId="77777777" w:rsidR="008567CF" w:rsidRPr="008925BA" w:rsidRDefault="008567CF" w:rsidP="00844ED6">
            <w:pPr>
              <w:spacing w:line="216" w:lineRule="auto"/>
              <w:ind w:left="-150" w:right="-20"/>
              <w:jc w:val="right"/>
              <w:rPr>
                <w:sz w:val="20"/>
                <w:szCs w:val="20"/>
              </w:rPr>
            </w:pPr>
            <w:r w:rsidRPr="008925BA">
              <w:rPr>
                <w:sz w:val="20"/>
                <w:szCs w:val="20"/>
              </w:rPr>
              <w:t>-</w:t>
            </w:r>
          </w:p>
        </w:tc>
      </w:tr>
      <w:tr w:rsidR="008567CF" w:rsidRPr="008925BA" w14:paraId="361A434A" w14:textId="77777777" w:rsidTr="00135EEC">
        <w:trPr>
          <w:trHeight w:val="24"/>
        </w:trPr>
        <w:tc>
          <w:tcPr>
            <w:tcW w:w="2185" w:type="pct"/>
            <w:vAlign w:val="bottom"/>
          </w:tcPr>
          <w:p w14:paraId="7B629105" w14:textId="77777777" w:rsidR="008567CF" w:rsidRPr="008925BA" w:rsidRDefault="008567CF" w:rsidP="00844ED6">
            <w:pPr>
              <w:widowControl w:val="0"/>
              <w:spacing w:line="216" w:lineRule="auto"/>
              <w:ind w:firstLine="360"/>
              <w:rPr>
                <w:rFonts w:eastAsia="Arial Unicode MS"/>
                <w:sz w:val="20"/>
                <w:szCs w:val="20"/>
              </w:rPr>
            </w:pPr>
            <w:r w:rsidRPr="008925BA">
              <w:rPr>
                <w:sz w:val="20"/>
                <w:szCs w:val="20"/>
              </w:rPr>
              <w:t>Orta ve Uzun Vadeli Kredilerden</w:t>
            </w:r>
          </w:p>
        </w:tc>
        <w:tc>
          <w:tcPr>
            <w:tcW w:w="703" w:type="pct"/>
          </w:tcPr>
          <w:p w14:paraId="0F625545" w14:textId="77777777" w:rsidR="008567CF" w:rsidRPr="008925BA" w:rsidRDefault="008567CF" w:rsidP="00844ED6">
            <w:pPr>
              <w:spacing w:line="216" w:lineRule="auto"/>
              <w:ind w:left="-150" w:right="-20"/>
              <w:jc w:val="right"/>
              <w:rPr>
                <w:sz w:val="20"/>
                <w:szCs w:val="20"/>
              </w:rPr>
            </w:pPr>
            <w:r w:rsidRPr="008925BA">
              <w:rPr>
                <w:sz w:val="20"/>
                <w:szCs w:val="20"/>
              </w:rPr>
              <w:t>2.361</w:t>
            </w:r>
          </w:p>
        </w:tc>
        <w:tc>
          <w:tcPr>
            <w:tcW w:w="704" w:type="pct"/>
          </w:tcPr>
          <w:p w14:paraId="4A6DF3A2" w14:textId="77777777" w:rsidR="008567CF" w:rsidRPr="008925BA" w:rsidRDefault="008567CF" w:rsidP="00844ED6">
            <w:pPr>
              <w:spacing w:line="216" w:lineRule="auto"/>
              <w:ind w:left="-150" w:right="-20"/>
              <w:jc w:val="right"/>
              <w:rPr>
                <w:sz w:val="20"/>
                <w:szCs w:val="20"/>
              </w:rPr>
            </w:pPr>
            <w:r w:rsidRPr="008925BA">
              <w:rPr>
                <w:sz w:val="20"/>
                <w:szCs w:val="20"/>
              </w:rPr>
              <w:t>-</w:t>
            </w:r>
          </w:p>
        </w:tc>
        <w:tc>
          <w:tcPr>
            <w:tcW w:w="703" w:type="pct"/>
            <w:vAlign w:val="bottom"/>
          </w:tcPr>
          <w:p w14:paraId="77287733" w14:textId="77777777" w:rsidR="008567CF" w:rsidRPr="008925BA" w:rsidRDefault="008567CF" w:rsidP="00844ED6">
            <w:pPr>
              <w:spacing w:line="216" w:lineRule="auto"/>
              <w:ind w:left="-150" w:right="-20"/>
              <w:jc w:val="right"/>
              <w:rPr>
                <w:sz w:val="20"/>
                <w:szCs w:val="20"/>
              </w:rPr>
            </w:pPr>
            <w:r w:rsidRPr="008925BA">
              <w:rPr>
                <w:sz w:val="20"/>
                <w:szCs w:val="20"/>
              </w:rPr>
              <w:t>-</w:t>
            </w:r>
          </w:p>
        </w:tc>
        <w:tc>
          <w:tcPr>
            <w:tcW w:w="704" w:type="pct"/>
            <w:vAlign w:val="bottom"/>
          </w:tcPr>
          <w:p w14:paraId="6671C833" w14:textId="77777777" w:rsidR="008567CF" w:rsidRPr="008925BA" w:rsidRDefault="008567CF" w:rsidP="00844ED6">
            <w:pPr>
              <w:spacing w:line="216" w:lineRule="auto"/>
              <w:ind w:left="-150" w:right="-20"/>
              <w:jc w:val="right"/>
              <w:rPr>
                <w:sz w:val="20"/>
                <w:szCs w:val="20"/>
              </w:rPr>
            </w:pPr>
            <w:r w:rsidRPr="008925BA">
              <w:rPr>
                <w:sz w:val="20"/>
                <w:szCs w:val="20"/>
              </w:rPr>
              <w:t>-</w:t>
            </w:r>
          </w:p>
        </w:tc>
      </w:tr>
      <w:tr w:rsidR="008567CF" w:rsidRPr="008925BA" w14:paraId="799CB380" w14:textId="77777777" w:rsidTr="00135EEC">
        <w:trPr>
          <w:trHeight w:val="24"/>
        </w:trPr>
        <w:tc>
          <w:tcPr>
            <w:tcW w:w="2185" w:type="pct"/>
            <w:vAlign w:val="bottom"/>
          </w:tcPr>
          <w:p w14:paraId="289443E7" w14:textId="77777777" w:rsidR="008567CF" w:rsidRPr="008925BA" w:rsidRDefault="008567CF" w:rsidP="00844ED6">
            <w:pPr>
              <w:widowControl w:val="0"/>
              <w:spacing w:line="216" w:lineRule="auto"/>
              <w:ind w:left="328"/>
              <w:rPr>
                <w:sz w:val="20"/>
                <w:szCs w:val="20"/>
              </w:rPr>
            </w:pPr>
            <w:r w:rsidRPr="008925BA">
              <w:rPr>
                <w:sz w:val="20"/>
                <w:szCs w:val="20"/>
              </w:rPr>
              <w:t>Takipteki Alacaklardan Alınan Kar Payı Gelirleri</w:t>
            </w:r>
          </w:p>
        </w:tc>
        <w:tc>
          <w:tcPr>
            <w:tcW w:w="703" w:type="pct"/>
          </w:tcPr>
          <w:p w14:paraId="5AFDBC79" w14:textId="77777777" w:rsidR="008567CF" w:rsidRPr="008925BA" w:rsidRDefault="008567CF" w:rsidP="00844ED6">
            <w:pPr>
              <w:spacing w:line="216" w:lineRule="auto"/>
              <w:ind w:left="-150" w:right="-20"/>
              <w:jc w:val="right"/>
              <w:rPr>
                <w:sz w:val="20"/>
                <w:szCs w:val="20"/>
              </w:rPr>
            </w:pPr>
          </w:p>
          <w:p w14:paraId="533459B4" w14:textId="77777777" w:rsidR="008567CF" w:rsidRPr="008925BA" w:rsidRDefault="008567CF" w:rsidP="00844ED6">
            <w:pPr>
              <w:spacing w:line="216" w:lineRule="auto"/>
              <w:ind w:left="-150" w:right="-20"/>
              <w:jc w:val="right"/>
              <w:rPr>
                <w:sz w:val="20"/>
                <w:szCs w:val="20"/>
              </w:rPr>
            </w:pPr>
            <w:r w:rsidRPr="008925BA">
              <w:rPr>
                <w:sz w:val="20"/>
                <w:szCs w:val="20"/>
              </w:rPr>
              <w:t>-</w:t>
            </w:r>
          </w:p>
        </w:tc>
        <w:tc>
          <w:tcPr>
            <w:tcW w:w="704" w:type="pct"/>
          </w:tcPr>
          <w:p w14:paraId="1A622FE0" w14:textId="77777777" w:rsidR="008567CF" w:rsidRPr="008925BA" w:rsidRDefault="008567CF" w:rsidP="00844ED6">
            <w:pPr>
              <w:spacing w:line="216" w:lineRule="auto"/>
              <w:ind w:left="-150" w:right="-20"/>
              <w:jc w:val="right"/>
              <w:rPr>
                <w:sz w:val="20"/>
                <w:szCs w:val="20"/>
              </w:rPr>
            </w:pPr>
          </w:p>
          <w:p w14:paraId="43D363EA" w14:textId="77777777" w:rsidR="008567CF" w:rsidRPr="008925BA" w:rsidRDefault="008567CF" w:rsidP="00844ED6">
            <w:pPr>
              <w:spacing w:line="216" w:lineRule="auto"/>
              <w:ind w:left="-150" w:right="-20"/>
              <w:jc w:val="right"/>
              <w:rPr>
                <w:sz w:val="20"/>
                <w:szCs w:val="20"/>
              </w:rPr>
            </w:pPr>
            <w:r w:rsidRPr="008925BA">
              <w:rPr>
                <w:sz w:val="20"/>
                <w:szCs w:val="20"/>
              </w:rPr>
              <w:t>-</w:t>
            </w:r>
          </w:p>
        </w:tc>
        <w:tc>
          <w:tcPr>
            <w:tcW w:w="703" w:type="pct"/>
            <w:vAlign w:val="bottom"/>
          </w:tcPr>
          <w:p w14:paraId="1FACE30C" w14:textId="77777777" w:rsidR="008567CF" w:rsidRPr="008925BA" w:rsidRDefault="008567CF" w:rsidP="00844ED6">
            <w:pPr>
              <w:spacing w:line="216" w:lineRule="auto"/>
              <w:ind w:left="-150" w:right="-20"/>
              <w:jc w:val="right"/>
              <w:rPr>
                <w:color w:val="000000" w:themeColor="text1"/>
                <w:sz w:val="20"/>
                <w:szCs w:val="20"/>
              </w:rPr>
            </w:pPr>
            <w:r w:rsidRPr="008925BA">
              <w:rPr>
                <w:color w:val="000000" w:themeColor="text1"/>
                <w:sz w:val="20"/>
                <w:szCs w:val="20"/>
              </w:rPr>
              <w:t>-</w:t>
            </w:r>
          </w:p>
        </w:tc>
        <w:tc>
          <w:tcPr>
            <w:tcW w:w="704" w:type="pct"/>
            <w:vAlign w:val="bottom"/>
          </w:tcPr>
          <w:p w14:paraId="468F116F" w14:textId="77777777" w:rsidR="008567CF" w:rsidRPr="008925BA" w:rsidRDefault="008567CF" w:rsidP="00844ED6">
            <w:pPr>
              <w:spacing w:line="216" w:lineRule="auto"/>
              <w:ind w:left="-150" w:right="-20"/>
              <w:jc w:val="right"/>
              <w:rPr>
                <w:color w:val="000000" w:themeColor="text1"/>
                <w:sz w:val="20"/>
                <w:szCs w:val="20"/>
              </w:rPr>
            </w:pPr>
            <w:r w:rsidRPr="008925BA">
              <w:rPr>
                <w:color w:val="000000" w:themeColor="text1"/>
                <w:sz w:val="20"/>
                <w:szCs w:val="20"/>
              </w:rPr>
              <w:t>-</w:t>
            </w:r>
          </w:p>
        </w:tc>
      </w:tr>
      <w:tr w:rsidR="008567CF" w:rsidRPr="008925BA" w14:paraId="66201671" w14:textId="77777777" w:rsidTr="00135EEC">
        <w:trPr>
          <w:trHeight w:val="24"/>
        </w:trPr>
        <w:tc>
          <w:tcPr>
            <w:tcW w:w="2185" w:type="pct"/>
            <w:vAlign w:val="bottom"/>
          </w:tcPr>
          <w:p w14:paraId="0B9F3016" w14:textId="77777777" w:rsidR="008567CF" w:rsidRPr="008925BA" w:rsidRDefault="008567CF" w:rsidP="00844ED6">
            <w:pPr>
              <w:widowControl w:val="0"/>
              <w:spacing w:line="216" w:lineRule="auto"/>
              <w:ind w:left="328" w:firstLine="32"/>
              <w:rPr>
                <w:rFonts w:eastAsia="Arial Unicode MS"/>
                <w:sz w:val="20"/>
                <w:szCs w:val="20"/>
              </w:rPr>
            </w:pPr>
            <w:r w:rsidRPr="008925BA">
              <w:rPr>
                <w:sz w:val="20"/>
                <w:szCs w:val="20"/>
              </w:rPr>
              <w:t>Kaynak Kul. Destekleme Fonundan Alınan Primler</w:t>
            </w:r>
          </w:p>
        </w:tc>
        <w:tc>
          <w:tcPr>
            <w:tcW w:w="703" w:type="pct"/>
            <w:vAlign w:val="bottom"/>
          </w:tcPr>
          <w:p w14:paraId="750475C2" w14:textId="77777777" w:rsidR="008567CF" w:rsidRPr="008925BA" w:rsidRDefault="008567CF" w:rsidP="00844ED6">
            <w:pPr>
              <w:spacing w:line="216" w:lineRule="auto"/>
              <w:ind w:left="-150" w:right="-20"/>
              <w:jc w:val="right"/>
              <w:rPr>
                <w:sz w:val="20"/>
                <w:szCs w:val="20"/>
              </w:rPr>
            </w:pPr>
            <w:r w:rsidRPr="008925BA">
              <w:rPr>
                <w:sz w:val="20"/>
                <w:szCs w:val="20"/>
              </w:rPr>
              <w:t>-</w:t>
            </w:r>
          </w:p>
        </w:tc>
        <w:tc>
          <w:tcPr>
            <w:tcW w:w="704" w:type="pct"/>
            <w:vAlign w:val="bottom"/>
          </w:tcPr>
          <w:p w14:paraId="47269567" w14:textId="77777777" w:rsidR="008567CF" w:rsidRPr="008925BA" w:rsidRDefault="008567CF" w:rsidP="00844ED6">
            <w:pPr>
              <w:spacing w:line="216" w:lineRule="auto"/>
              <w:ind w:left="-150" w:right="-20"/>
              <w:jc w:val="right"/>
              <w:rPr>
                <w:sz w:val="20"/>
                <w:szCs w:val="20"/>
              </w:rPr>
            </w:pPr>
            <w:r w:rsidRPr="008925BA">
              <w:rPr>
                <w:sz w:val="20"/>
                <w:szCs w:val="20"/>
              </w:rPr>
              <w:t>-</w:t>
            </w:r>
          </w:p>
        </w:tc>
        <w:tc>
          <w:tcPr>
            <w:tcW w:w="703" w:type="pct"/>
            <w:vAlign w:val="bottom"/>
          </w:tcPr>
          <w:p w14:paraId="2E3E690F" w14:textId="77777777" w:rsidR="008567CF" w:rsidRPr="008925BA" w:rsidRDefault="008567CF" w:rsidP="00844ED6">
            <w:pPr>
              <w:spacing w:line="216" w:lineRule="auto"/>
              <w:ind w:left="-150" w:right="-20"/>
              <w:jc w:val="right"/>
              <w:rPr>
                <w:b/>
                <w:sz w:val="20"/>
                <w:szCs w:val="20"/>
              </w:rPr>
            </w:pPr>
            <w:r w:rsidRPr="008925BA">
              <w:rPr>
                <w:sz w:val="20"/>
                <w:szCs w:val="20"/>
              </w:rPr>
              <w:t>-</w:t>
            </w:r>
          </w:p>
        </w:tc>
        <w:tc>
          <w:tcPr>
            <w:tcW w:w="704" w:type="pct"/>
            <w:vAlign w:val="bottom"/>
          </w:tcPr>
          <w:p w14:paraId="2B5139B8" w14:textId="77777777" w:rsidR="008567CF" w:rsidRPr="008925BA" w:rsidRDefault="008567CF" w:rsidP="00844ED6">
            <w:pPr>
              <w:spacing w:line="216" w:lineRule="auto"/>
              <w:ind w:left="-150" w:right="-20"/>
              <w:jc w:val="right"/>
              <w:rPr>
                <w:b/>
                <w:sz w:val="20"/>
                <w:szCs w:val="20"/>
              </w:rPr>
            </w:pPr>
            <w:r w:rsidRPr="008925BA">
              <w:rPr>
                <w:sz w:val="20"/>
                <w:szCs w:val="20"/>
              </w:rPr>
              <w:t>-</w:t>
            </w:r>
          </w:p>
        </w:tc>
      </w:tr>
    </w:tbl>
    <w:p w14:paraId="7809DBA4" w14:textId="77777777" w:rsidR="00746B59" w:rsidRPr="008925BA" w:rsidRDefault="00746B59" w:rsidP="00746B59">
      <w:pPr>
        <w:widowControl w:val="0"/>
        <w:tabs>
          <w:tab w:val="left" w:pos="1701"/>
        </w:tabs>
        <w:spacing w:line="216" w:lineRule="auto"/>
        <w:ind w:left="1276" w:hanging="425"/>
        <w:jc w:val="both"/>
        <w:rPr>
          <w:rFonts w:eastAsia="Arial Unicode MS"/>
          <w:b/>
          <w:bCs/>
          <w:sz w:val="20"/>
          <w:szCs w:val="20"/>
        </w:rPr>
      </w:pPr>
    </w:p>
    <w:p w14:paraId="2D3C26AE" w14:textId="77777777" w:rsidR="00746B59" w:rsidRPr="008925BA" w:rsidRDefault="00746B59" w:rsidP="00746B59">
      <w:pPr>
        <w:widowControl w:val="0"/>
        <w:tabs>
          <w:tab w:val="left" w:pos="1701"/>
        </w:tabs>
        <w:spacing w:line="216" w:lineRule="auto"/>
        <w:ind w:left="1701" w:hanging="425"/>
        <w:jc w:val="both"/>
        <w:rPr>
          <w:rFonts w:eastAsia="Arial Unicode MS"/>
          <w:b/>
          <w:bCs/>
          <w:sz w:val="20"/>
          <w:szCs w:val="20"/>
        </w:rPr>
      </w:pPr>
      <w:r w:rsidRPr="008925BA">
        <w:rPr>
          <w:rFonts w:eastAsia="Arial Unicode MS"/>
          <w:b/>
          <w:bCs/>
          <w:sz w:val="20"/>
          <w:szCs w:val="20"/>
        </w:rPr>
        <w:t>b)</w:t>
      </w:r>
      <w:r w:rsidRPr="008925BA">
        <w:rPr>
          <w:rFonts w:eastAsia="Arial Unicode MS"/>
          <w:b/>
          <w:bCs/>
          <w:sz w:val="20"/>
          <w:szCs w:val="20"/>
        </w:rPr>
        <w:tab/>
        <w:t>Bankalardan alınan k</w:t>
      </w:r>
      <w:r w:rsidR="00F9785B" w:rsidRPr="008925BA">
        <w:rPr>
          <w:rFonts w:eastAsia="Arial Unicode MS"/>
          <w:b/>
          <w:bCs/>
          <w:sz w:val="20"/>
          <w:szCs w:val="20"/>
        </w:rPr>
        <w:t>â</w:t>
      </w:r>
      <w:r w:rsidRPr="008925BA">
        <w:rPr>
          <w:rFonts w:eastAsia="Arial Unicode MS"/>
          <w:b/>
          <w:bCs/>
          <w:sz w:val="20"/>
          <w:szCs w:val="20"/>
        </w:rPr>
        <w:t>r payı gelirlerine ilişkin bilgiler</w:t>
      </w:r>
    </w:p>
    <w:p w14:paraId="77A49DAD" w14:textId="77777777" w:rsidR="00746B59" w:rsidRPr="008925BA" w:rsidRDefault="00746B59" w:rsidP="00746B59">
      <w:pPr>
        <w:pStyle w:val="ListParagraph"/>
        <w:widowControl w:val="0"/>
        <w:spacing w:line="216" w:lineRule="auto"/>
        <w:ind w:left="851"/>
        <w:jc w:val="both"/>
        <w:rPr>
          <w:rFonts w:eastAsia="Arial Unicode MS"/>
          <w:bCs/>
          <w:sz w:val="20"/>
          <w:szCs w:val="20"/>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27"/>
        <w:gridCol w:w="1225"/>
        <w:gridCol w:w="1227"/>
        <w:gridCol w:w="1225"/>
        <w:gridCol w:w="1224"/>
      </w:tblGrid>
      <w:tr w:rsidR="00746B59" w:rsidRPr="008925BA" w14:paraId="3A35980E" w14:textId="77777777" w:rsidTr="00DE7242">
        <w:trPr>
          <w:trHeight w:val="24"/>
        </w:trPr>
        <w:tc>
          <w:tcPr>
            <w:tcW w:w="2192" w:type="pct"/>
            <w:tcBorders>
              <w:top w:val="single" w:sz="4" w:space="0" w:color="auto"/>
            </w:tcBorders>
            <w:vAlign w:val="bottom"/>
          </w:tcPr>
          <w:p w14:paraId="0141E618" w14:textId="77777777" w:rsidR="00746B59" w:rsidRPr="008925BA" w:rsidRDefault="00746B59" w:rsidP="00746B59">
            <w:pPr>
              <w:widowControl w:val="0"/>
              <w:tabs>
                <w:tab w:val="left" w:pos="180"/>
              </w:tabs>
              <w:spacing w:line="216" w:lineRule="auto"/>
              <w:ind w:right="330"/>
              <w:rPr>
                <w:snapToGrid w:val="0"/>
                <w:sz w:val="20"/>
                <w:szCs w:val="20"/>
              </w:rPr>
            </w:pPr>
          </w:p>
        </w:tc>
        <w:tc>
          <w:tcPr>
            <w:tcW w:w="1405" w:type="pct"/>
            <w:gridSpan w:val="2"/>
            <w:tcBorders>
              <w:top w:val="single" w:sz="4" w:space="0" w:color="auto"/>
            </w:tcBorders>
            <w:vAlign w:val="bottom"/>
          </w:tcPr>
          <w:p w14:paraId="5824DE17" w14:textId="77777777" w:rsidR="00746B59" w:rsidRPr="008925BA" w:rsidRDefault="00746B59" w:rsidP="00746B59">
            <w:pPr>
              <w:widowControl w:val="0"/>
              <w:spacing w:line="216" w:lineRule="auto"/>
              <w:jc w:val="center"/>
              <w:rPr>
                <w:b/>
                <w:sz w:val="20"/>
                <w:szCs w:val="20"/>
              </w:rPr>
            </w:pPr>
            <w:r w:rsidRPr="008925BA">
              <w:rPr>
                <w:b/>
                <w:sz w:val="20"/>
                <w:szCs w:val="20"/>
              </w:rPr>
              <w:t>Cari Dönem</w:t>
            </w:r>
          </w:p>
          <w:p w14:paraId="1968FB1D" w14:textId="77777777" w:rsidR="00746B59" w:rsidRPr="008925BA" w:rsidRDefault="00AF6EF7" w:rsidP="00A70A23">
            <w:pPr>
              <w:widowControl w:val="0"/>
              <w:spacing w:line="216" w:lineRule="auto"/>
              <w:jc w:val="center"/>
              <w:rPr>
                <w:b/>
                <w:sz w:val="20"/>
                <w:szCs w:val="20"/>
              </w:rPr>
            </w:pPr>
            <w:r w:rsidRPr="008925BA">
              <w:rPr>
                <w:b/>
                <w:sz w:val="20"/>
                <w:szCs w:val="20"/>
              </w:rPr>
              <w:t>31.12</w:t>
            </w:r>
            <w:r w:rsidR="00746B59" w:rsidRPr="008925BA">
              <w:rPr>
                <w:b/>
                <w:sz w:val="20"/>
                <w:szCs w:val="20"/>
              </w:rPr>
              <w:t>.2024</w:t>
            </w:r>
          </w:p>
        </w:tc>
        <w:tc>
          <w:tcPr>
            <w:tcW w:w="1404" w:type="pct"/>
            <w:gridSpan w:val="2"/>
            <w:tcBorders>
              <w:top w:val="single" w:sz="4" w:space="0" w:color="auto"/>
            </w:tcBorders>
            <w:vAlign w:val="bottom"/>
          </w:tcPr>
          <w:p w14:paraId="6B7655E8" w14:textId="77777777" w:rsidR="00746B59" w:rsidRPr="008925BA" w:rsidRDefault="00746B59" w:rsidP="00746B59">
            <w:pPr>
              <w:widowControl w:val="0"/>
              <w:spacing w:line="216" w:lineRule="auto"/>
              <w:jc w:val="center"/>
              <w:rPr>
                <w:b/>
                <w:sz w:val="20"/>
                <w:szCs w:val="20"/>
              </w:rPr>
            </w:pPr>
            <w:r w:rsidRPr="008925BA">
              <w:rPr>
                <w:b/>
                <w:sz w:val="20"/>
                <w:szCs w:val="20"/>
              </w:rPr>
              <w:t>Önceki Dönem</w:t>
            </w:r>
          </w:p>
          <w:p w14:paraId="35CAA556" w14:textId="77777777" w:rsidR="00746B59" w:rsidRPr="008925BA" w:rsidRDefault="00AF6EF7" w:rsidP="00746B59">
            <w:pPr>
              <w:widowControl w:val="0"/>
              <w:spacing w:line="216" w:lineRule="auto"/>
              <w:jc w:val="center"/>
              <w:rPr>
                <w:b/>
                <w:sz w:val="20"/>
                <w:szCs w:val="20"/>
              </w:rPr>
            </w:pPr>
            <w:r w:rsidRPr="008925BA">
              <w:rPr>
                <w:b/>
                <w:sz w:val="20"/>
                <w:szCs w:val="20"/>
              </w:rPr>
              <w:t>31.12</w:t>
            </w:r>
            <w:r w:rsidR="00746B59" w:rsidRPr="008925BA">
              <w:rPr>
                <w:b/>
                <w:sz w:val="20"/>
                <w:szCs w:val="20"/>
              </w:rPr>
              <w:t>.2023</w:t>
            </w:r>
          </w:p>
        </w:tc>
      </w:tr>
      <w:tr w:rsidR="00746B59" w:rsidRPr="008925BA" w14:paraId="4B966AE3" w14:textId="77777777" w:rsidTr="00DE7242">
        <w:trPr>
          <w:trHeight w:val="24"/>
        </w:trPr>
        <w:tc>
          <w:tcPr>
            <w:tcW w:w="2192" w:type="pct"/>
            <w:vAlign w:val="bottom"/>
          </w:tcPr>
          <w:p w14:paraId="35171353" w14:textId="77777777" w:rsidR="00746B59" w:rsidRPr="008925BA" w:rsidRDefault="00746B59" w:rsidP="00746B59">
            <w:pPr>
              <w:widowControl w:val="0"/>
              <w:tabs>
                <w:tab w:val="left" w:pos="180"/>
              </w:tabs>
              <w:spacing w:line="216" w:lineRule="auto"/>
              <w:ind w:right="330"/>
              <w:rPr>
                <w:sz w:val="20"/>
                <w:szCs w:val="20"/>
              </w:rPr>
            </w:pPr>
          </w:p>
        </w:tc>
        <w:tc>
          <w:tcPr>
            <w:tcW w:w="702" w:type="pct"/>
            <w:vAlign w:val="bottom"/>
          </w:tcPr>
          <w:p w14:paraId="514D2082" w14:textId="77777777" w:rsidR="00746B59" w:rsidRPr="008925BA" w:rsidRDefault="00746B59" w:rsidP="00746B59">
            <w:pPr>
              <w:widowControl w:val="0"/>
              <w:spacing w:line="216" w:lineRule="auto"/>
              <w:ind w:right="-59"/>
              <w:jc w:val="right"/>
              <w:rPr>
                <w:rFonts w:eastAsia="Arial Unicode MS"/>
                <w:b/>
                <w:sz w:val="20"/>
                <w:szCs w:val="20"/>
              </w:rPr>
            </w:pPr>
            <w:r w:rsidRPr="008925BA">
              <w:rPr>
                <w:rFonts w:eastAsia="Arial Unicode MS"/>
                <w:b/>
                <w:sz w:val="20"/>
                <w:szCs w:val="20"/>
              </w:rPr>
              <w:t>TP</w:t>
            </w:r>
          </w:p>
        </w:tc>
        <w:tc>
          <w:tcPr>
            <w:tcW w:w="703" w:type="pct"/>
            <w:vAlign w:val="bottom"/>
          </w:tcPr>
          <w:p w14:paraId="16E4EE66" w14:textId="77777777" w:rsidR="00746B59" w:rsidRPr="008925BA" w:rsidRDefault="00746B59" w:rsidP="00746B59">
            <w:pPr>
              <w:widowControl w:val="0"/>
              <w:spacing w:line="216" w:lineRule="auto"/>
              <w:ind w:right="-59"/>
              <w:jc w:val="right"/>
              <w:rPr>
                <w:rFonts w:eastAsia="Arial Unicode MS"/>
                <w:b/>
                <w:sz w:val="20"/>
                <w:szCs w:val="20"/>
              </w:rPr>
            </w:pPr>
            <w:r w:rsidRPr="008925BA">
              <w:rPr>
                <w:rFonts w:eastAsia="Arial Unicode MS"/>
                <w:b/>
                <w:sz w:val="20"/>
                <w:szCs w:val="20"/>
              </w:rPr>
              <w:t>YP</w:t>
            </w:r>
          </w:p>
        </w:tc>
        <w:tc>
          <w:tcPr>
            <w:tcW w:w="702" w:type="pct"/>
            <w:vAlign w:val="bottom"/>
          </w:tcPr>
          <w:p w14:paraId="679A8A5B" w14:textId="77777777" w:rsidR="00746B59" w:rsidRPr="008925BA" w:rsidRDefault="00746B59" w:rsidP="00746B59">
            <w:pPr>
              <w:widowControl w:val="0"/>
              <w:spacing w:line="216" w:lineRule="auto"/>
              <w:ind w:right="-59"/>
              <w:jc w:val="right"/>
              <w:rPr>
                <w:rFonts w:eastAsia="Arial Unicode MS"/>
                <w:b/>
                <w:sz w:val="20"/>
                <w:szCs w:val="20"/>
              </w:rPr>
            </w:pPr>
            <w:r w:rsidRPr="008925BA">
              <w:rPr>
                <w:rFonts w:eastAsia="Arial Unicode MS"/>
                <w:b/>
                <w:sz w:val="20"/>
                <w:szCs w:val="20"/>
              </w:rPr>
              <w:t>TP</w:t>
            </w:r>
          </w:p>
        </w:tc>
        <w:tc>
          <w:tcPr>
            <w:tcW w:w="702" w:type="pct"/>
            <w:vAlign w:val="bottom"/>
          </w:tcPr>
          <w:p w14:paraId="2EBAB3F4" w14:textId="77777777" w:rsidR="00746B59" w:rsidRPr="008925BA" w:rsidRDefault="00746B59" w:rsidP="00746B59">
            <w:pPr>
              <w:widowControl w:val="0"/>
              <w:spacing w:line="216" w:lineRule="auto"/>
              <w:ind w:right="-59"/>
              <w:jc w:val="right"/>
              <w:rPr>
                <w:rFonts w:eastAsia="Arial Unicode MS"/>
                <w:b/>
                <w:sz w:val="20"/>
                <w:szCs w:val="20"/>
              </w:rPr>
            </w:pPr>
            <w:r w:rsidRPr="008925BA">
              <w:rPr>
                <w:rFonts w:eastAsia="Arial Unicode MS"/>
                <w:b/>
                <w:sz w:val="20"/>
                <w:szCs w:val="20"/>
              </w:rPr>
              <w:t>YP</w:t>
            </w:r>
          </w:p>
        </w:tc>
      </w:tr>
      <w:tr w:rsidR="00AF6EF7" w:rsidRPr="008925BA" w14:paraId="737D16A8" w14:textId="77777777" w:rsidTr="00DE7242">
        <w:trPr>
          <w:trHeight w:val="24"/>
        </w:trPr>
        <w:tc>
          <w:tcPr>
            <w:tcW w:w="2192" w:type="pct"/>
            <w:vAlign w:val="bottom"/>
          </w:tcPr>
          <w:p w14:paraId="648F58BC" w14:textId="77777777" w:rsidR="00AF6EF7" w:rsidRPr="008925BA" w:rsidRDefault="00AF6EF7" w:rsidP="00AF6EF7">
            <w:pPr>
              <w:widowControl w:val="0"/>
              <w:tabs>
                <w:tab w:val="left" w:pos="180"/>
              </w:tabs>
              <w:spacing w:line="216" w:lineRule="auto"/>
              <w:ind w:right="330" w:hanging="69"/>
              <w:rPr>
                <w:rFonts w:eastAsia="Arial Unicode MS"/>
                <w:sz w:val="20"/>
                <w:szCs w:val="20"/>
              </w:rPr>
            </w:pPr>
            <w:r w:rsidRPr="008925BA">
              <w:rPr>
                <w:sz w:val="20"/>
                <w:szCs w:val="20"/>
              </w:rPr>
              <w:t>T.C. Merkez Bankasından</w:t>
            </w:r>
          </w:p>
        </w:tc>
        <w:tc>
          <w:tcPr>
            <w:tcW w:w="702" w:type="pct"/>
            <w:vAlign w:val="bottom"/>
          </w:tcPr>
          <w:p w14:paraId="6A4C0F11" w14:textId="77777777" w:rsidR="00AF6EF7" w:rsidRPr="008925BA" w:rsidRDefault="00BD20A7" w:rsidP="00AF6EF7">
            <w:pPr>
              <w:widowControl w:val="0"/>
              <w:spacing w:line="216" w:lineRule="auto"/>
              <w:ind w:right="-59"/>
              <w:jc w:val="right"/>
              <w:rPr>
                <w:b/>
                <w:sz w:val="20"/>
                <w:szCs w:val="20"/>
              </w:rPr>
            </w:pPr>
            <w:r w:rsidRPr="008925BA">
              <w:rPr>
                <w:b/>
                <w:sz w:val="20"/>
                <w:szCs w:val="20"/>
              </w:rPr>
              <w:t>-</w:t>
            </w:r>
          </w:p>
        </w:tc>
        <w:tc>
          <w:tcPr>
            <w:tcW w:w="703" w:type="pct"/>
            <w:vAlign w:val="bottom"/>
          </w:tcPr>
          <w:p w14:paraId="02EAF92A" w14:textId="77777777" w:rsidR="00AF6EF7" w:rsidRPr="008925BA" w:rsidRDefault="00BD20A7" w:rsidP="00AF6EF7">
            <w:pPr>
              <w:widowControl w:val="0"/>
              <w:spacing w:line="216" w:lineRule="auto"/>
              <w:ind w:right="-59"/>
              <w:jc w:val="right"/>
              <w:rPr>
                <w:b/>
                <w:sz w:val="20"/>
                <w:szCs w:val="20"/>
              </w:rPr>
            </w:pPr>
            <w:r w:rsidRPr="008925BA">
              <w:rPr>
                <w:b/>
                <w:sz w:val="20"/>
                <w:szCs w:val="20"/>
              </w:rPr>
              <w:t>-</w:t>
            </w:r>
          </w:p>
        </w:tc>
        <w:tc>
          <w:tcPr>
            <w:tcW w:w="702" w:type="pct"/>
            <w:vAlign w:val="bottom"/>
          </w:tcPr>
          <w:p w14:paraId="0B6568A6" w14:textId="77777777" w:rsidR="00AF6EF7" w:rsidRPr="008925BA" w:rsidRDefault="00AF6EF7" w:rsidP="00AF6EF7">
            <w:pPr>
              <w:widowControl w:val="0"/>
              <w:spacing w:line="216" w:lineRule="auto"/>
              <w:ind w:right="-59"/>
              <w:jc w:val="right"/>
              <w:rPr>
                <w:b/>
                <w:sz w:val="20"/>
                <w:szCs w:val="20"/>
              </w:rPr>
            </w:pPr>
            <w:r w:rsidRPr="008925BA">
              <w:rPr>
                <w:b/>
                <w:sz w:val="20"/>
                <w:szCs w:val="20"/>
              </w:rPr>
              <w:t>-</w:t>
            </w:r>
          </w:p>
        </w:tc>
        <w:tc>
          <w:tcPr>
            <w:tcW w:w="702" w:type="pct"/>
            <w:vAlign w:val="bottom"/>
          </w:tcPr>
          <w:p w14:paraId="4C6C581C" w14:textId="77777777" w:rsidR="00AF6EF7" w:rsidRPr="008925BA" w:rsidRDefault="00AF6EF7" w:rsidP="00AF6EF7">
            <w:pPr>
              <w:widowControl w:val="0"/>
              <w:spacing w:line="216" w:lineRule="auto"/>
              <w:ind w:right="-59"/>
              <w:jc w:val="right"/>
              <w:rPr>
                <w:b/>
                <w:sz w:val="20"/>
                <w:szCs w:val="20"/>
              </w:rPr>
            </w:pPr>
            <w:r w:rsidRPr="008925BA">
              <w:rPr>
                <w:b/>
                <w:sz w:val="20"/>
                <w:szCs w:val="20"/>
              </w:rPr>
              <w:t>-</w:t>
            </w:r>
          </w:p>
        </w:tc>
      </w:tr>
      <w:tr w:rsidR="00AF6EF7" w:rsidRPr="008925BA" w14:paraId="73238920" w14:textId="77777777" w:rsidTr="00DE7242">
        <w:trPr>
          <w:trHeight w:val="24"/>
        </w:trPr>
        <w:tc>
          <w:tcPr>
            <w:tcW w:w="2192" w:type="pct"/>
            <w:vAlign w:val="bottom"/>
          </w:tcPr>
          <w:p w14:paraId="20DB1C8D" w14:textId="77777777" w:rsidR="00AF6EF7" w:rsidRPr="008925BA" w:rsidRDefault="00AF6EF7" w:rsidP="00AF6EF7">
            <w:pPr>
              <w:widowControl w:val="0"/>
              <w:tabs>
                <w:tab w:val="left" w:pos="180"/>
              </w:tabs>
              <w:spacing w:line="216" w:lineRule="auto"/>
              <w:ind w:right="330" w:hanging="69"/>
              <w:rPr>
                <w:rFonts w:eastAsia="Arial Unicode MS"/>
                <w:sz w:val="20"/>
                <w:szCs w:val="20"/>
              </w:rPr>
            </w:pPr>
            <w:r w:rsidRPr="008925BA">
              <w:rPr>
                <w:sz w:val="20"/>
                <w:szCs w:val="20"/>
              </w:rPr>
              <w:t>Yurtiçi Bankalardan</w:t>
            </w:r>
          </w:p>
        </w:tc>
        <w:tc>
          <w:tcPr>
            <w:tcW w:w="702" w:type="pct"/>
            <w:vAlign w:val="center"/>
          </w:tcPr>
          <w:p w14:paraId="10E307E5" w14:textId="77777777" w:rsidR="00AF6EF7" w:rsidRPr="008925BA" w:rsidRDefault="00DE7242" w:rsidP="00AF6EF7">
            <w:pPr>
              <w:widowControl w:val="0"/>
              <w:spacing w:line="216" w:lineRule="auto"/>
              <w:ind w:right="-59"/>
              <w:jc w:val="right"/>
              <w:rPr>
                <w:sz w:val="20"/>
                <w:szCs w:val="20"/>
              </w:rPr>
            </w:pPr>
            <w:r w:rsidRPr="008925BA">
              <w:rPr>
                <w:sz w:val="20"/>
                <w:szCs w:val="20"/>
              </w:rPr>
              <w:t>44.600</w:t>
            </w:r>
          </w:p>
        </w:tc>
        <w:tc>
          <w:tcPr>
            <w:tcW w:w="703" w:type="pct"/>
            <w:vAlign w:val="center"/>
          </w:tcPr>
          <w:p w14:paraId="70B29848" w14:textId="77777777" w:rsidR="00AF6EF7" w:rsidRPr="008925BA" w:rsidRDefault="00DE7242" w:rsidP="00AF6EF7">
            <w:pPr>
              <w:widowControl w:val="0"/>
              <w:spacing w:line="216" w:lineRule="auto"/>
              <w:ind w:right="-59"/>
              <w:jc w:val="right"/>
              <w:rPr>
                <w:sz w:val="20"/>
                <w:szCs w:val="20"/>
              </w:rPr>
            </w:pPr>
            <w:r w:rsidRPr="008925BA">
              <w:rPr>
                <w:sz w:val="20"/>
                <w:szCs w:val="20"/>
              </w:rPr>
              <w:t>513</w:t>
            </w:r>
          </w:p>
        </w:tc>
        <w:tc>
          <w:tcPr>
            <w:tcW w:w="702" w:type="pct"/>
            <w:vAlign w:val="bottom"/>
          </w:tcPr>
          <w:p w14:paraId="0E88F5EC" w14:textId="77777777" w:rsidR="00AF6EF7" w:rsidRPr="008925BA" w:rsidRDefault="00AF6EF7" w:rsidP="00DE7242">
            <w:pPr>
              <w:widowControl w:val="0"/>
              <w:spacing w:line="216" w:lineRule="auto"/>
              <w:ind w:right="-59"/>
              <w:jc w:val="right"/>
              <w:rPr>
                <w:sz w:val="20"/>
                <w:szCs w:val="20"/>
              </w:rPr>
            </w:pPr>
            <w:r w:rsidRPr="008925BA">
              <w:rPr>
                <w:sz w:val="20"/>
                <w:szCs w:val="20"/>
              </w:rPr>
              <w:t>13</w:t>
            </w:r>
            <w:r w:rsidR="00DE7242" w:rsidRPr="008925BA">
              <w:rPr>
                <w:sz w:val="20"/>
                <w:szCs w:val="20"/>
              </w:rPr>
              <w:t>4.964</w:t>
            </w:r>
          </w:p>
        </w:tc>
        <w:tc>
          <w:tcPr>
            <w:tcW w:w="702" w:type="pct"/>
            <w:vAlign w:val="bottom"/>
          </w:tcPr>
          <w:p w14:paraId="374F2AA3" w14:textId="77777777" w:rsidR="00AF6EF7" w:rsidRPr="008925BA" w:rsidRDefault="00DE7242" w:rsidP="00AF6EF7">
            <w:pPr>
              <w:widowControl w:val="0"/>
              <w:spacing w:line="216" w:lineRule="auto"/>
              <w:ind w:right="-59"/>
              <w:jc w:val="right"/>
              <w:rPr>
                <w:sz w:val="20"/>
                <w:szCs w:val="20"/>
              </w:rPr>
            </w:pPr>
            <w:r w:rsidRPr="008925BA">
              <w:rPr>
                <w:sz w:val="20"/>
                <w:szCs w:val="20"/>
              </w:rPr>
              <w:t>377</w:t>
            </w:r>
          </w:p>
        </w:tc>
      </w:tr>
      <w:tr w:rsidR="00AF6EF7" w:rsidRPr="008925BA" w14:paraId="043215CB" w14:textId="77777777" w:rsidTr="00DE7242">
        <w:trPr>
          <w:trHeight w:val="24"/>
        </w:trPr>
        <w:tc>
          <w:tcPr>
            <w:tcW w:w="2192" w:type="pct"/>
            <w:vAlign w:val="bottom"/>
          </w:tcPr>
          <w:p w14:paraId="35508FA1" w14:textId="77777777" w:rsidR="00AF6EF7" w:rsidRPr="008925BA" w:rsidRDefault="00AF6EF7" w:rsidP="00AF6EF7">
            <w:pPr>
              <w:widowControl w:val="0"/>
              <w:tabs>
                <w:tab w:val="left" w:pos="180"/>
              </w:tabs>
              <w:spacing w:line="216" w:lineRule="auto"/>
              <w:ind w:right="330" w:hanging="69"/>
              <w:rPr>
                <w:rFonts w:eastAsia="Arial Unicode MS"/>
                <w:sz w:val="20"/>
                <w:szCs w:val="20"/>
              </w:rPr>
            </w:pPr>
            <w:r w:rsidRPr="008925BA">
              <w:rPr>
                <w:sz w:val="20"/>
                <w:szCs w:val="20"/>
              </w:rPr>
              <w:t>Yurtdışı Bankalardan</w:t>
            </w:r>
          </w:p>
        </w:tc>
        <w:tc>
          <w:tcPr>
            <w:tcW w:w="702" w:type="pct"/>
            <w:vAlign w:val="center"/>
          </w:tcPr>
          <w:p w14:paraId="6EA2E8D4" w14:textId="77777777" w:rsidR="00AF6EF7" w:rsidRPr="008925BA" w:rsidRDefault="00BD20A7" w:rsidP="00AF6EF7">
            <w:pPr>
              <w:widowControl w:val="0"/>
              <w:spacing w:line="216" w:lineRule="auto"/>
              <w:ind w:right="-59"/>
              <w:jc w:val="right"/>
              <w:rPr>
                <w:b/>
                <w:sz w:val="20"/>
                <w:szCs w:val="20"/>
              </w:rPr>
            </w:pPr>
            <w:r w:rsidRPr="008925BA">
              <w:rPr>
                <w:b/>
                <w:sz w:val="20"/>
                <w:szCs w:val="20"/>
              </w:rPr>
              <w:t>-</w:t>
            </w:r>
          </w:p>
        </w:tc>
        <w:tc>
          <w:tcPr>
            <w:tcW w:w="703" w:type="pct"/>
            <w:vAlign w:val="center"/>
          </w:tcPr>
          <w:p w14:paraId="7ACB08F2" w14:textId="77777777" w:rsidR="00AF6EF7" w:rsidRPr="008925BA" w:rsidRDefault="00BD20A7" w:rsidP="00AF6EF7">
            <w:pPr>
              <w:widowControl w:val="0"/>
              <w:spacing w:line="216" w:lineRule="auto"/>
              <w:ind w:right="-59"/>
              <w:jc w:val="right"/>
              <w:rPr>
                <w:b/>
                <w:sz w:val="20"/>
                <w:szCs w:val="20"/>
              </w:rPr>
            </w:pPr>
            <w:r w:rsidRPr="008925BA">
              <w:rPr>
                <w:b/>
                <w:sz w:val="20"/>
                <w:szCs w:val="20"/>
              </w:rPr>
              <w:t>-</w:t>
            </w:r>
          </w:p>
        </w:tc>
        <w:tc>
          <w:tcPr>
            <w:tcW w:w="702" w:type="pct"/>
            <w:vAlign w:val="bottom"/>
          </w:tcPr>
          <w:p w14:paraId="5A231689" w14:textId="77777777" w:rsidR="00AF6EF7" w:rsidRPr="008925BA" w:rsidRDefault="00AF6EF7" w:rsidP="00AF6EF7">
            <w:pPr>
              <w:widowControl w:val="0"/>
              <w:spacing w:line="216" w:lineRule="auto"/>
              <w:ind w:right="-59"/>
              <w:jc w:val="right"/>
              <w:rPr>
                <w:b/>
                <w:sz w:val="20"/>
                <w:szCs w:val="20"/>
              </w:rPr>
            </w:pPr>
            <w:r w:rsidRPr="008925BA">
              <w:rPr>
                <w:b/>
                <w:sz w:val="20"/>
                <w:szCs w:val="20"/>
              </w:rPr>
              <w:t>-</w:t>
            </w:r>
          </w:p>
        </w:tc>
        <w:tc>
          <w:tcPr>
            <w:tcW w:w="702" w:type="pct"/>
            <w:vAlign w:val="bottom"/>
          </w:tcPr>
          <w:p w14:paraId="0F2471E5" w14:textId="77777777" w:rsidR="00AF6EF7" w:rsidRPr="008925BA" w:rsidRDefault="00AF6EF7" w:rsidP="00AF6EF7">
            <w:pPr>
              <w:widowControl w:val="0"/>
              <w:spacing w:line="216" w:lineRule="auto"/>
              <w:ind w:right="-59"/>
              <w:jc w:val="right"/>
              <w:rPr>
                <w:b/>
                <w:sz w:val="20"/>
                <w:szCs w:val="20"/>
              </w:rPr>
            </w:pPr>
            <w:r w:rsidRPr="008925BA">
              <w:rPr>
                <w:b/>
                <w:sz w:val="20"/>
                <w:szCs w:val="20"/>
              </w:rPr>
              <w:t>-</w:t>
            </w:r>
          </w:p>
        </w:tc>
      </w:tr>
      <w:tr w:rsidR="00AF6EF7" w:rsidRPr="008925BA" w14:paraId="265DFA71" w14:textId="77777777" w:rsidTr="00DE7242">
        <w:trPr>
          <w:trHeight w:val="24"/>
        </w:trPr>
        <w:tc>
          <w:tcPr>
            <w:tcW w:w="2192" w:type="pct"/>
            <w:vAlign w:val="bottom"/>
          </w:tcPr>
          <w:p w14:paraId="107AB7AF" w14:textId="77777777" w:rsidR="00AF6EF7" w:rsidRPr="008925BA" w:rsidRDefault="00AF6EF7" w:rsidP="00AF6EF7">
            <w:pPr>
              <w:widowControl w:val="0"/>
              <w:tabs>
                <w:tab w:val="left" w:pos="180"/>
              </w:tabs>
              <w:spacing w:line="216" w:lineRule="auto"/>
              <w:ind w:right="330" w:hanging="69"/>
              <w:rPr>
                <w:rFonts w:eastAsia="Arial Unicode MS"/>
                <w:sz w:val="20"/>
                <w:szCs w:val="20"/>
              </w:rPr>
            </w:pPr>
            <w:r w:rsidRPr="008925BA">
              <w:rPr>
                <w:sz w:val="20"/>
                <w:szCs w:val="20"/>
              </w:rPr>
              <w:t>Yurtdışı Merkez ve Şubelerden</w:t>
            </w:r>
          </w:p>
        </w:tc>
        <w:tc>
          <w:tcPr>
            <w:tcW w:w="702" w:type="pct"/>
            <w:vAlign w:val="center"/>
          </w:tcPr>
          <w:p w14:paraId="4EE56B1F" w14:textId="77777777" w:rsidR="00AF6EF7" w:rsidRPr="008925BA" w:rsidRDefault="00BD20A7" w:rsidP="00AF6EF7">
            <w:pPr>
              <w:widowControl w:val="0"/>
              <w:spacing w:line="216" w:lineRule="auto"/>
              <w:ind w:right="-59"/>
              <w:jc w:val="right"/>
              <w:rPr>
                <w:b/>
                <w:sz w:val="20"/>
                <w:szCs w:val="20"/>
              </w:rPr>
            </w:pPr>
            <w:r w:rsidRPr="008925BA">
              <w:rPr>
                <w:b/>
                <w:sz w:val="20"/>
                <w:szCs w:val="20"/>
              </w:rPr>
              <w:t>-</w:t>
            </w:r>
          </w:p>
        </w:tc>
        <w:tc>
          <w:tcPr>
            <w:tcW w:w="703" w:type="pct"/>
            <w:vAlign w:val="center"/>
          </w:tcPr>
          <w:p w14:paraId="524B6717" w14:textId="77777777" w:rsidR="00AF6EF7" w:rsidRPr="008925BA" w:rsidRDefault="00BD20A7" w:rsidP="00AF6EF7">
            <w:pPr>
              <w:widowControl w:val="0"/>
              <w:spacing w:line="216" w:lineRule="auto"/>
              <w:ind w:right="-59"/>
              <w:jc w:val="right"/>
              <w:rPr>
                <w:b/>
                <w:sz w:val="20"/>
                <w:szCs w:val="20"/>
              </w:rPr>
            </w:pPr>
            <w:r w:rsidRPr="008925BA">
              <w:rPr>
                <w:b/>
                <w:sz w:val="20"/>
                <w:szCs w:val="20"/>
              </w:rPr>
              <w:t>-</w:t>
            </w:r>
          </w:p>
        </w:tc>
        <w:tc>
          <w:tcPr>
            <w:tcW w:w="702" w:type="pct"/>
            <w:vAlign w:val="bottom"/>
          </w:tcPr>
          <w:p w14:paraId="31BECD99" w14:textId="77777777" w:rsidR="00AF6EF7" w:rsidRPr="008925BA" w:rsidRDefault="00AF6EF7" w:rsidP="00AF6EF7">
            <w:pPr>
              <w:widowControl w:val="0"/>
              <w:spacing w:line="216" w:lineRule="auto"/>
              <w:ind w:right="-59"/>
              <w:jc w:val="right"/>
              <w:rPr>
                <w:b/>
                <w:sz w:val="20"/>
                <w:szCs w:val="20"/>
              </w:rPr>
            </w:pPr>
            <w:r w:rsidRPr="008925BA">
              <w:rPr>
                <w:b/>
                <w:sz w:val="20"/>
                <w:szCs w:val="20"/>
              </w:rPr>
              <w:t>-</w:t>
            </w:r>
          </w:p>
        </w:tc>
        <w:tc>
          <w:tcPr>
            <w:tcW w:w="702" w:type="pct"/>
            <w:vAlign w:val="bottom"/>
          </w:tcPr>
          <w:p w14:paraId="7FE2442A" w14:textId="77777777" w:rsidR="00AF6EF7" w:rsidRPr="008925BA" w:rsidRDefault="00AF6EF7" w:rsidP="00AF6EF7">
            <w:pPr>
              <w:widowControl w:val="0"/>
              <w:spacing w:line="216" w:lineRule="auto"/>
              <w:ind w:right="-59"/>
              <w:jc w:val="right"/>
              <w:rPr>
                <w:b/>
                <w:sz w:val="20"/>
                <w:szCs w:val="20"/>
              </w:rPr>
            </w:pPr>
            <w:r w:rsidRPr="008925BA">
              <w:rPr>
                <w:b/>
                <w:sz w:val="20"/>
                <w:szCs w:val="20"/>
              </w:rPr>
              <w:t>-</w:t>
            </w:r>
          </w:p>
        </w:tc>
      </w:tr>
      <w:tr w:rsidR="00DE7242" w:rsidRPr="008925BA" w14:paraId="5B0930D3" w14:textId="77777777" w:rsidTr="00DE7242">
        <w:trPr>
          <w:trHeight w:val="24"/>
        </w:trPr>
        <w:tc>
          <w:tcPr>
            <w:tcW w:w="2192" w:type="pct"/>
            <w:tcBorders>
              <w:bottom w:val="single" w:sz="4" w:space="0" w:color="auto"/>
            </w:tcBorders>
            <w:vAlign w:val="bottom"/>
          </w:tcPr>
          <w:p w14:paraId="7E5D8C33" w14:textId="77777777" w:rsidR="00DE7242" w:rsidRPr="008925BA" w:rsidRDefault="00DE7242" w:rsidP="00DE7242">
            <w:pPr>
              <w:widowControl w:val="0"/>
              <w:tabs>
                <w:tab w:val="left" w:pos="180"/>
              </w:tabs>
              <w:spacing w:line="216" w:lineRule="auto"/>
              <w:ind w:right="330" w:hanging="69"/>
              <w:rPr>
                <w:b/>
                <w:sz w:val="20"/>
                <w:szCs w:val="20"/>
              </w:rPr>
            </w:pPr>
            <w:r w:rsidRPr="008925BA">
              <w:rPr>
                <w:b/>
                <w:sz w:val="20"/>
                <w:szCs w:val="20"/>
              </w:rPr>
              <w:t>Toplam</w:t>
            </w:r>
          </w:p>
        </w:tc>
        <w:tc>
          <w:tcPr>
            <w:tcW w:w="702" w:type="pct"/>
            <w:tcBorders>
              <w:bottom w:val="single" w:sz="4" w:space="0" w:color="auto"/>
            </w:tcBorders>
            <w:vAlign w:val="center"/>
          </w:tcPr>
          <w:p w14:paraId="65D887D9" w14:textId="77777777" w:rsidR="00DE7242" w:rsidRPr="008925BA" w:rsidRDefault="00DE7242" w:rsidP="00DE7242">
            <w:pPr>
              <w:widowControl w:val="0"/>
              <w:spacing w:line="216" w:lineRule="auto"/>
              <w:ind w:right="-59"/>
              <w:jc w:val="right"/>
              <w:rPr>
                <w:b/>
                <w:sz w:val="20"/>
                <w:szCs w:val="20"/>
              </w:rPr>
            </w:pPr>
            <w:r w:rsidRPr="008925BA">
              <w:rPr>
                <w:b/>
                <w:sz w:val="20"/>
                <w:szCs w:val="20"/>
              </w:rPr>
              <w:t>44.600</w:t>
            </w:r>
          </w:p>
        </w:tc>
        <w:tc>
          <w:tcPr>
            <w:tcW w:w="703" w:type="pct"/>
            <w:tcBorders>
              <w:bottom w:val="single" w:sz="4" w:space="0" w:color="auto"/>
            </w:tcBorders>
            <w:vAlign w:val="center"/>
          </w:tcPr>
          <w:p w14:paraId="3EE06B78" w14:textId="77777777" w:rsidR="00DE7242" w:rsidRPr="008925BA" w:rsidRDefault="00DE7242" w:rsidP="00DE7242">
            <w:pPr>
              <w:widowControl w:val="0"/>
              <w:spacing w:line="216" w:lineRule="auto"/>
              <w:ind w:right="-59"/>
              <w:jc w:val="right"/>
              <w:rPr>
                <w:b/>
                <w:sz w:val="20"/>
                <w:szCs w:val="20"/>
              </w:rPr>
            </w:pPr>
            <w:r w:rsidRPr="008925BA">
              <w:rPr>
                <w:b/>
                <w:sz w:val="20"/>
                <w:szCs w:val="20"/>
              </w:rPr>
              <w:t>513</w:t>
            </w:r>
          </w:p>
        </w:tc>
        <w:tc>
          <w:tcPr>
            <w:tcW w:w="702" w:type="pct"/>
            <w:vAlign w:val="bottom"/>
          </w:tcPr>
          <w:p w14:paraId="4287BA0D" w14:textId="77777777" w:rsidR="00DE7242" w:rsidRPr="008925BA" w:rsidRDefault="00DE7242" w:rsidP="00DE7242">
            <w:pPr>
              <w:widowControl w:val="0"/>
              <w:spacing w:line="216" w:lineRule="auto"/>
              <w:ind w:right="-59"/>
              <w:jc w:val="right"/>
              <w:rPr>
                <w:b/>
                <w:sz w:val="20"/>
                <w:szCs w:val="20"/>
              </w:rPr>
            </w:pPr>
            <w:r w:rsidRPr="008925BA">
              <w:rPr>
                <w:b/>
                <w:sz w:val="20"/>
                <w:szCs w:val="20"/>
              </w:rPr>
              <w:t>134.964</w:t>
            </w:r>
          </w:p>
        </w:tc>
        <w:tc>
          <w:tcPr>
            <w:tcW w:w="702" w:type="pct"/>
            <w:vAlign w:val="bottom"/>
          </w:tcPr>
          <w:p w14:paraId="6BF96E4B" w14:textId="77777777" w:rsidR="00DE7242" w:rsidRPr="008925BA" w:rsidRDefault="00DE7242" w:rsidP="00DE7242">
            <w:pPr>
              <w:widowControl w:val="0"/>
              <w:spacing w:line="216" w:lineRule="auto"/>
              <w:ind w:right="-59"/>
              <w:jc w:val="right"/>
              <w:rPr>
                <w:b/>
                <w:sz w:val="20"/>
                <w:szCs w:val="20"/>
              </w:rPr>
            </w:pPr>
            <w:r w:rsidRPr="008925BA">
              <w:rPr>
                <w:b/>
                <w:sz w:val="20"/>
                <w:szCs w:val="20"/>
              </w:rPr>
              <w:t>377</w:t>
            </w:r>
          </w:p>
        </w:tc>
      </w:tr>
    </w:tbl>
    <w:p w14:paraId="0AA2F8FB" w14:textId="77777777" w:rsidR="00746B59" w:rsidRPr="008925BA" w:rsidRDefault="00746B59" w:rsidP="00746B59">
      <w:pPr>
        <w:widowControl w:val="0"/>
        <w:spacing w:line="216" w:lineRule="auto"/>
        <w:ind w:left="851" w:right="-179"/>
        <w:rPr>
          <w:bCs/>
          <w:sz w:val="20"/>
          <w:szCs w:val="20"/>
        </w:rPr>
      </w:pPr>
    </w:p>
    <w:p w14:paraId="29365EFF" w14:textId="77777777" w:rsidR="00162D59" w:rsidRPr="008925BA" w:rsidRDefault="00162D59" w:rsidP="007315C1">
      <w:pPr>
        <w:pStyle w:val="ListParagraph"/>
        <w:widowControl w:val="0"/>
        <w:numPr>
          <w:ilvl w:val="0"/>
          <w:numId w:val="38"/>
        </w:numPr>
        <w:tabs>
          <w:tab w:val="left" w:pos="1701"/>
        </w:tabs>
        <w:spacing w:line="216" w:lineRule="auto"/>
        <w:jc w:val="both"/>
        <w:rPr>
          <w:rFonts w:eastAsia="Arial Unicode MS"/>
          <w:b/>
          <w:bCs/>
          <w:sz w:val="20"/>
          <w:szCs w:val="20"/>
        </w:rPr>
      </w:pPr>
      <w:r w:rsidRPr="008925BA">
        <w:rPr>
          <w:rFonts w:eastAsia="Arial Unicode MS"/>
          <w:b/>
          <w:bCs/>
          <w:sz w:val="20"/>
          <w:szCs w:val="20"/>
        </w:rPr>
        <w:t>Para piyasası işlemlerinden alınan gelirler</w:t>
      </w:r>
    </w:p>
    <w:p w14:paraId="25E71DC0" w14:textId="77777777" w:rsidR="00162D59" w:rsidRPr="008925BA" w:rsidRDefault="00162D59" w:rsidP="00162D59">
      <w:pPr>
        <w:pStyle w:val="ListParagraph"/>
        <w:widowControl w:val="0"/>
        <w:tabs>
          <w:tab w:val="left" w:pos="1701"/>
        </w:tabs>
        <w:spacing w:line="216" w:lineRule="auto"/>
        <w:ind w:left="1636"/>
        <w:jc w:val="both"/>
        <w:rPr>
          <w:rFonts w:eastAsia="Arial Unicode MS"/>
          <w:b/>
          <w:bCs/>
          <w:sz w:val="20"/>
          <w:szCs w:val="20"/>
        </w:rPr>
      </w:pPr>
    </w:p>
    <w:p w14:paraId="2E6D22AC" w14:textId="77777777" w:rsidR="00162D59" w:rsidRPr="008925BA" w:rsidRDefault="00162D59" w:rsidP="00162D59">
      <w:pPr>
        <w:pStyle w:val="ListParagraph"/>
        <w:widowControl w:val="0"/>
        <w:tabs>
          <w:tab w:val="left" w:pos="1701"/>
        </w:tabs>
        <w:spacing w:line="216" w:lineRule="auto"/>
        <w:ind w:left="1636"/>
        <w:jc w:val="both"/>
        <w:rPr>
          <w:rFonts w:eastAsia="Arial Unicode MS"/>
          <w:bCs/>
          <w:sz w:val="20"/>
          <w:szCs w:val="20"/>
        </w:rPr>
      </w:pPr>
      <w:r w:rsidRPr="008925BA">
        <w:rPr>
          <w:rFonts w:eastAsia="Arial Unicode MS"/>
          <w:bCs/>
          <w:sz w:val="20"/>
          <w:szCs w:val="20"/>
        </w:rPr>
        <w:t>Para piyasası işlemlerinden alınan gelirler 14.837 TL’dir (31 Aralık 2023: Bulunmamaktadır).</w:t>
      </w:r>
    </w:p>
    <w:p w14:paraId="2BD7E4BF" w14:textId="77777777" w:rsidR="00162D59" w:rsidRPr="008925BA" w:rsidRDefault="00162D59" w:rsidP="00746B59">
      <w:pPr>
        <w:widowControl w:val="0"/>
        <w:tabs>
          <w:tab w:val="left" w:pos="1701"/>
        </w:tabs>
        <w:spacing w:line="216" w:lineRule="auto"/>
        <w:ind w:left="1701" w:hanging="425"/>
        <w:jc w:val="both"/>
        <w:rPr>
          <w:rFonts w:eastAsia="Arial Unicode MS"/>
          <w:b/>
          <w:bCs/>
          <w:sz w:val="20"/>
          <w:szCs w:val="20"/>
        </w:rPr>
      </w:pPr>
    </w:p>
    <w:p w14:paraId="146F3913" w14:textId="77777777" w:rsidR="00746B59" w:rsidRPr="008925BA" w:rsidRDefault="00162D59" w:rsidP="00746B59">
      <w:pPr>
        <w:widowControl w:val="0"/>
        <w:tabs>
          <w:tab w:val="left" w:pos="1701"/>
        </w:tabs>
        <w:spacing w:line="216" w:lineRule="auto"/>
        <w:ind w:left="1701" w:hanging="425"/>
        <w:jc w:val="both"/>
        <w:rPr>
          <w:rFonts w:eastAsia="Arial Unicode MS"/>
          <w:b/>
          <w:bCs/>
          <w:sz w:val="20"/>
          <w:szCs w:val="20"/>
        </w:rPr>
      </w:pPr>
      <w:r w:rsidRPr="008925BA">
        <w:rPr>
          <w:rFonts w:eastAsia="Arial Unicode MS"/>
          <w:b/>
          <w:bCs/>
          <w:sz w:val="20"/>
          <w:szCs w:val="20"/>
        </w:rPr>
        <w:t>d</w:t>
      </w:r>
      <w:r w:rsidR="00746B59" w:rsidRPr="008925BA">
        <w:rPr>
          <w:rFonts w:eastAsia="Arial Unicode MS"/>
          <w:b/>
          <w:bCs/>
          <w:sz w:val="20"/>
          <w:szCs w:val="20"/>
        </w:rPr>
        <w:t xml:space="preserve">) </w:t>
      </w:r>
      <w:r w:rsidR="00746B59" w:rsidRPr="008925BA">
        <w:rPr>
          <w:rFonts w:eastAsia="Arial Unicode MS"/>
          <w:b/>
          <w:bCs/>
          <w:sz w:val="20"/>
          <w:szCs w:val="20"/>
        </w:rPr>
        <w:tab/>
        <w:t>Menkul değerlerden alınan k</w:t>
      </w:r>
      <w:r w:rsidR="00F9785B" w:rsidRPr="008925BA">
        <w:rPr>
          <w:rFonts w:eastAsia="Arial Unicode MS"/>
          <w:b/>
          <w:bCs/>
          <w:sz w:val="20"/>
          <w:szCs w:val="20"/>
        </w:rPr>
        <w:t>â</w:t>
      </w:r>
      <w:r w:rsidR="00746B59" w:rsidRPr="008925BA">
        <w:rPr>
          <w:rFonts w:eastAsia="Arial Unicode MS"/>
          <w:b/>
          <w:bCs/>
          <w:sz w:val="20"/>
          <w:szCs w:val="20"/>
        </w:rPr>
        <w:t>r payına ilişkin bilgiler</w:t>
      </w:r>
    </w:p>
    <w:p w14:paraId="09ED3E89" w14:textId="77777777" w:rsidR="00746B59" w:rsidRPr="008925BA" w:rsidRDefault="00746B59" w:rsidP="00746B59">
      <w:pPr>
        <w:widowControl w:val="0"/>
        <w:tabs>
          <w:tab w:val="left" w:pos="851"/>
          <w:tab w:val="left" w:pos="1276"/>
        </w:tabs>
        <w:spacing w:line="216" w:lineRule="auto"/>
        <w:ind w:left="851"/>
        <w:jc w:val="both"/>
        <w:rPr>
          <w:rFonts w:eastAsia="Arial Unicode MS"/>
          <w:bCs/>
          <w:sz w:val="20"/>
          <w:szCs w:val="20"/>
        </w:rPr>
      </w:pPr>
    </w:p>
    <w:tbl>
      <w:tblPr>
        <w:tblW w:w="4565"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899"/>
        <w:gridCol w:w="1224"/>
        <w:gridCol w:w="1224"/>
        <w:gridCol w:w="1224"/>
        <w:gridCol w:w="1220"/>
      </w:tblGrid>
      <w:tr w:rsidR="00746B59" w:rsidRPr="008925BA" w14:paraId="6ABA050D" w14:textId="77777777" w:rsidTr="00746B59">
        <w:trPr>
          <w:trHeight w:val="57"/>
        </w:trPr>
        <w:tc>
          <w:tcPr>
            <w:tcW w:w="2218" w:type="pct"/>
            <w:vMerge w:val="restart"/>
            <w:tcBorders>
              <w:top w:val="single" w:sz="4" w:space="0" w:color="auto"/>
            </w:tcBorders>
            <w:noWrap/>
            <w:vAlign w:val="bottom"/>
          </w:tcPr>
          <w:p w14:paraId="6D84BCD2" w14:textId="77777777" w:rsidR="00746B59" w:rsidRPr="008925BA" w:rsidRDefault="00746B59" w:rsidP="00746B59">
            <w:pPr>
              <w:widowControl w:val="0"/>
              <w:spacing w:line="216" w:lineRule="auto"/>
              <w:rPr>
                <w:rFonts w:eastAsia="Arial Unicode MS"/>
                <w:iCs/>
                <w:sz w:val="20"/>
                <w:szCs w:val="20"/>
              </w:rPr>
            </w:pPr>
          </w:p>
        </w:tc>
        <w:tc>
          <w:tcPr>
            <w:tcW w:w="1392" w:type="pct"/>
            <w:gridSpan w:val="2"/>
            <w:tcBorders>
              <w:top w:val="single" w:sz="4" w:space="0" w:color="auto"/>
            </w:tcBorders>
            <w:vAlign w:val="bottom"/>
          </w:tcPr>
          <w:p w14:paraId="184CC731" w14:textId="77777777" w:rsidR="00746B59" w:rsidRPr="008925BA" w:rsidRDefault="00746B59" w:rsidP="00746B59">
            <w:pPr>
              <w:widowControl w:val="0"/>
              <w:spacing w:line="216" w:lineRule="auto"/>
              <w:jc w:val="center"/>
              <w:rPr>
                <w:b/>
                <w:sz w:val="20"/>
                <w:szCs w:val="20"/>
              </w:rPr>
            </w:pPr>
            <w:r w:rsidRPr="008925BA">
              <w:rPr>
                <w:b/>
                <w:sz w:val="20"/>
                <w:szCs w:val="20"/>
              </w:rPr>
              <w:t>Cari Dönem</w:t>
            </w:r>
          </w:p>
          <w:p w14:paraId="548262DD" w14:textId="77777777" w:rsidR="00746B59" w:rsidRPr="008925BA" w:rsidRDefault="00AF6EF7" w:rsidP="00746B59">
            <w:pPr>
              <w:widowControl w:val="0"/>
              <w:spacing w:line="216" w:lineRule="auto"/>
              <w:jc w:val="center"/>
              <w:rPr>
                <w:rFonts w:eastAsia="Arial Unicode MS"/>
                <w:b/>
                <w:iCs/>
                <w:sz w:val="20"/>
                <w:szCs w:val="20"/>
              </w:rPr>
            </w:pPr>
            <w:r w:rsidRPr="008925BA">
              <w:rPr>
                <w:b/>
                <w:sz w:val="20"/>
                <w:szCs w:val="20"/>
              </w:rPr>
              <w:t>31.12</w:t>
            </w:r>
            <w:r w:rsidR="00746B59" w:rsidRPr="008925BA">
              <w:rPr>
                <w:b/>
                <w:sz w:val="20"/>
                <w:szCs w:val="20"/>
              </w:rPr>
              <w:t>.2024</w:t>
            </w:r>
          </w:p>
        </w:tc>
        <w:tc>
          <w:tcPr>
            <w:tcW w:w="1390" w:type="pct"/>
            <w:gridSpan w:val="2"/>
            <w:tcBorders>
              <w:top w:val="single" w:sz="4" w:space="0" w:color="auto"/>
            </w:tcBorders>
            <w:vAlign w:val="bottom"/>
          </w:tcPr>
          <w:p w14:paraId="29179DBD" w14:textId="77777777" w:rsidR="00746B59" w:rsidRPr="008925BA" w:rsidRDefault="00746B59" w:rsidP="00746B59">
            <w:pPr>
              <w:widowControl w:val="0"/>
              <w:spacing w:line="216" w:lineRule="auto"/>
              <w:jc w:val="center"/>
              <w:rPr>
                <w:b/>
                <w:sz w:val="20"/>
                <w:szCs w:val="20"/>
              </w:rPr>
            </w:pPr>
            <w:r w:rsidRPr="008925BA">
              <w:rPr>
                <w:b/>
                <w:sz w:val="20"/>
                <w:szCs w:val="20"/>
              </w:rPr>
              <w:t>Önceki Dönem</w:t>
            </w:r>
          </w:p>
          <w:p w14:paraId="0A0B3341" w14:textId="77777777" w:rsidR="00746B59" w:rsidRPr="008925BA" w:rsidRDefault="00AF6EF7" w:rsidP="00746B59">
            <w:pPr>
              <w:widowControl w:val="0"/>
              <w:spacing w:line="216" w:lineRule="auto"/>
              <w:jc w:val="center"/>
              <w:rPr>
                <w:b/>
                <w:iCs/>
                <w:sz w:val="20"/>
                <w:szCs w:val="20"/>
              </w:rPr>
            </w:pPr>
            <w:r w:rsidRPr="008925BA">
              <w:rPr>
                <w:b/>
                <w:sz w:val="20"/>
                <w:szCs w:val="20"/>
              </w:rPr>
              <w:t>31.12</w:t>
            </w:r>
            <w:r w:rsidR="00746B59" w:rsidRPr="008925BA">
              <w:rPr>
                <w:b/>
                <w:sz w:val="20"/>
                <w:szCs w:val="20"/>
              </w:rPr>
              <w:t>.2023</w:t>
            </w:r>
          </w:p>
        </w:tc>
      </w:tr>
      <w:tr w:rsidR="00746B59" w:rsidRPr="008925BA" w14:paraId="0B69B762" w14:textId="77777777" w:rsidTr="00746B59">
        <w:trPr>
          <w:trHeight w:val="57"/>
        </w:trPr>
        <w:tc>
          <w:tcPr>
            <w:tcW w:w="2218" w:type="pct"/>
            <w:vMerge/>
            <w:vAlign w:val="bottom"/>
          </w:tcPr>
          <w:p w14:paraId="7D60A5A7" w14:textId="77777777" w:rsidR="00746B59" w:rsidRPr="008925BA" w:rsidRDefault="00746B59" w:rsidP="00746B59">
            <w:pPr>
              <w:widowControl w:val="0"/>
              <w:spacing w:line="216" w:lineRule="auto"/>
              <w:rPr>
                <w:rFonts w:eastAsia="Arial Unicode MS"/>
                <w:iCs/>
                <w:sz w:val="20"/>
                <w:szCs w:val="20"/>
              </w:rPr>
            </w:pPr>
          </w:p>
        </w:tc>
        <w:tc>
          <w:tcPr>
            <w:tcW w:w="696" w:type="pct"/>
            <w:vAlign w:val="bottom"/>
          </w:tcPr>
          <w:p w14:paraId="7FBFE103" w14:textId="77777777" w:rsidR="00746B59" w:rsidRPr="008925BA" w:rsidRDefault="00746B59" w:rsidP="00746B59">
            <w:pPr>
              <w:widowControl w:val="0"/>
              <w:spacing w:line="216" w:lineRule="auto"/>
              <w:ind w:right="-66"/>
              <w:jc w:val="right"/>
              <w:rPr>
                <w:rFonts w:eastAsia="Arial Unicode MS"/>
                <w:b/>
                <w:iCs/>
                <w:sz w:val="20"/>
                <w:szCs w:val="20"/>
              </w:rPr>
            </w:pPr>
            <w:r w:rsidRPr="008925BA">
              <w:rPr>
                <w:rFonts w:eastAsia="Arial Unicode MS"/>
                <w:b/>
                <w:iCs/>
                <w:sz w:val="20"/>
                <w:szCs w:val="20"/>
              </w:rPr>
              <w:t>TP</w:t>
            </w:r>
          </w:p>
        </w:tc>
        <w:tc>
          <w:tcPr>
            <w:tcW w:w="696" w:type="pct"/>
            <w:vAlign w:val="bottom"/>
          </w:tcPr>
          <w:p w14:paraId="7F283F46" w14:textId="77777777" w:rsidR="00746B59" w:rsidRPr="008925BA" w:rsidRDefault="00746B59" w:rsidP="00746B59">
            <w:pPr>
              <w:widowControl w:val="0"/>
              <w:spacing w:line="216" w:lineRule="auto"/>
              <w:ind w:right="-66"/>
              <w:jc w:val="right"/>
              <w:rPr>
                <w:rFonts w:eastAsia="Arial Unicode MS"/>
                <w:b/>
                <w:iCs/>
                <w:sz w:val="20"/>
                <w:szCs w:val="20"/>
              </w:rPr>
            </w:pPr>
            <w:r w:rsidRPr="008925BA">
              <w:rPr>
                <w:rFonts w:eastAsia="Arial Unicode MS"/>
                <w:b/>
                <w:iCs/>
                <w:sz w:val="20"/>
                <w:szCs w:val="20"/>
              </w:rPr>
              <w:t>YP</w:t>
            </w:r>
          </w:p>
        </w:tc>
        <w:tc>
          <w:tcPr>
            <w:tcW w:w="696" w:type="pct"/>
            <w:vAlign w:val="bottom"/>
          </w:tcPr>
          <w:p w14:paraId="46106521" w14:textId="77777777" w:rsidR="00746B59" w:rsidRPr="008925BA" w:rsidRDefault="00746B59" w:rsidP="00746B59">
            <w:pPr>
              <w:widowControl w:val="0"/>
              <w:spacing w:line="216" w:lineRule="auto"/>
              <w:ind w:right="-66"/>
              <w:jc w:val="right"/>
              <w:rPr>
                <w:rFonts w:eastAsia="Arial Unicode MS"/>
                <w:b/>
                <w:iCs/>
                <w:sz w:val="20"/>
                <w:szCs w:val="20"/>
              </w:rPr>
            </w:pPr>
            <w:r w:rsidRPr="008925BA">
              <w:rPr>
                <w:rFonts w:eastAsia="Arial Unicode MS"/>
                <w:b/>
                <w:iCs/>
                <w:sz w:val="20"/>
                <w:szCs w:val="20"/>
              </w:rPr>
              <w:t>TP</w:t>
            </w:r>
          </w:p>
        </w:tc>
        <w:tc>
          <w:tcPr>
            <w:tcW w:w="694" w:type="pct"/>
            <w:noWrap/>
            <w:vAlign w:val="bottom"/>
          </w:tcPr>
          <w:p w14:paraId="7E0470D6" w14:textId="77777777" w:rsidR="00746B59" w:rsidRPr="008925BA" w:rsidRDefault="00746B59" w:rsidP="00746B59">
            <w:pPr>
              <w:widowControl w:val="0"/>
              <w:spacing w:line="216" w:lineRule="auto"/>
              <w:ind w:right="-66"/>
              <w:jc w:val="right"/>
              <w:rPr>
                <w:rFonts w:eastAsia="Arial Unicode MS"/>
                <w:b/>
                <w:iCs/>
                <w:sz w:val="20"/>
                <w:szCs w:val="20"/>
              </w:rPr>
            </w:pPr>
            <w:r w:rsidRPr="008925BA">
              <w:rPr>
                <w:rFonts w:eastAsia="Arial Unicode MS"/>
                <w:b/>
                <w:iCs/>
                <w:sz w:val="20"/>
                <w:szCs w:val="20"/>
              </w:rPr>
              <w:t>YP</w:t>
            </w:r>
          </w:p>
        </w:tc>
      </w:tr>
      <w:tr w:rsidR="00AF6EF7" w:rsidRPr="008925BA" w14:paraId="2FCC88EE" w14:textId="77777777" w:rsidTr="00746B59">
        <w:trPr>
          <w:trHeight w:val="57"/>
        </w:trPr>
        <w:tc>
          <w:tcPr>
            <w:tcW w:w="2218" w:type="pct"/>
            <w:noWrap/>
            <w:vAlign w:val="bottom"/>
          </w:tcPr>
          <w:p w14:paraId="71ACE4F8" w14:textId="77777777" w:rsidR="00AF6EF7" w:rsidRPr="008925BA" w:rsidRDefault="00AF6EF7" w:rsidP="00AF6EF7">
            <w:pPr>
              <w:widowControl w:val="0"/>
              <w:spacing w:line="216" w:lineRule="auto"/>
              <w:rPr>
                <w:sz w:val="20"/>
                <w:szCs w:val="20"/>
              </w:rPr>
            </w:pPr>
            <w:r w:rsidRPr="008925BA">
              <w:rPr>
                <w:sz w:val="20"/>
                <w:szCs w:val="20"/>
              </w:rPr>
              <w:t>Gerçeğe Uygun Değer Farkı Kâr veya Zarara Yansıtılan Finansal Varlıklar</w:t>
            </w:r>
          </w:p>
        </w:tc>
        <w:tc>
          <w:tcPr>
            <w:tcW w:w="696" w:type="pct"/>
            <w:vAlign w:val="bottom"/>
          </w:tcPr>
          <w:p w14:paraId="10D8EB0B" w14:textId="77777777" w:rsidR="00AF6EF7" w:rsidRPr="008925BA" w:rsidRDefault="00904C52" w:rsidP="00AF6EF7">
            <w:pPr>
              <w:widowControl w:val="0"/>
              <w:spacing w:line="216" w:lineRule="auto"/>
              <w:ind w:right="-69"/>
              <w:jc w:val="right"/>
              <w:rPr>
                <w:sz w:val="20"/>
                <w:szCs w:val="20"/>
              </w:rPr>
            </w:pPr>
            <w:r w:rsidRPr="008925BA">
              <w:rPr>
                <w:sz w:val="20"/>
                <w:szCs w:val="20"/>
              </w:rPr>
              <w:t>3.111</w:t>
            </w:r>
          </w:p>
        </w:tc>
        <w:tc>
          <w:tcPr>
            <w:tcW w:w="696" w:type="pct"/>
            <w:vAlign w:val="bottom"/>
          </w:tcPr>
          <w:p w14:paraId="6CBDBCAA" w14:textId="77777777" w:rsidR="00AF6EF7" w:rsidRPr="008925BA" w:rsidRDefault="00904C52" w:rsidP="00AF6EF7">
            <w:pPr>
              <w:widowControl w:val="0"/>
              <w:spacing w:line="216" w:lineRule="auto"/>
              <w:ind w:right="-69"/>
              <w:jc w:val="right"/>
              <w:rPr>
                <w:sz w:val="20"/>
                <w:szCs w:val="20"/>
              </w:rPr>
            </w:pPr>
            <w:r w:rsidRPr="008925BA">
              <w:rPr>
                <w:sz w:val="20"/>
                <w:szCs w:val="20"/>
              </w:rPr>
              <w:t>7.301</w:t>
            </w:r>
          </w:p>
        </w:tc>
        <w:tc>
          <w:tcPr>
            <w:tcW w:w="696" w:type="pct"/>
            <w:vAlign w:val="bottom"/>
          </w:tcPr>
          <w:p w14:paraId="45FBC463" w14:textId="77777777" w:rsidR="00AF6EF7" w:rsidRPr="008925BA" w:rsidRDefault="00AF6EF7" w:rsidP="00AF6EF7">
            <w:pPr>
              <w:widowControl w:val="0"/>
              <w:spacing w:line="216" w:lineRule="auto"/>
              <w:ind w:right="-69"/>
              <w:jc w:val="right"/>
              <w:rPr>
                <w:sz w:val="20"/>
                <w:szCs w:val="20"/>
              </w:rPr>
            </w:pPr>
          </w:p>
          <w:p w14:paraId="66A9E2E7" w14:textId="77777777" w:rsidR="00AF6EF7" w:rsidRPr="008925BA" w:rsidRDefault="002A0A7C" w:rsidP="00AF6EF7">
            <w:pPr>
              <w:widowControl w:val="0"/>
              <w:spacing w:line="216" w:lineRule="auto"/>
              <w:ind w:right="-69"/>
              <w:jc w:val="right"/>
              <w:rPr>
                <w:sz w:val="20"/>
                <w:szCs w:val="20"/>
              </w:rPr>
            </w:pPr>
            <w:r w:rsidRPr="008925BA">
              <w:rPr>
                <w:sz w:val="20"/>
                <w:szCs w:val="20"/>
              </w:rPr>
              <w:t>-</w:t>
            </w:r>
          </w:p>
        </w:tc>
        <w:tc>
          <w:tcPr>
            <w:tcW w:w="694" w:type="pct"/>
            <w:noWrap/>
            <w:vAlign w:val="bottom"/>
          </w:tcPr>
          <w:p w14:paraId="1E72A910" w14:textId="77777777" w:rsidR="00AF6EF7" w:rsidRPr="008925BA" w:rsidRDefault="002A0A7C" w:rsidP="002A0A7C">
            <w:pPr>
              <w:widowControl w:val="0"/>
              <w:spacing w:line="216" w:lineRule="auto"/>
              <w:ind w:right="-69"/>
              <w:jc w:val="right"/>
              <w:rPr>
                <w:b/>
                <w:sz w:val="20"/>
                <w:szCs w:val="20"/>
              </w:rPr>
            </w:pPr>
            <w:r w:rsidRPr="008925BA">
              <w:rPr>
                <w:sz w:val="20"/>
                <w:szCs w:val="20"/>
              </w:rPr>
              <w:t>234</w:t>
            </w:r>
          </w:p>
        </w:tc>
      </w:tr>
      <w:tr w:rsidR="00AF6EF7" w:rsidRPr="008925BA" w14:paraId="575EF359" w14:textId="77777777" w:rsidTr="00746B59">
        <w:trPr>
          <w:trHeight w:val="57"/>
        </w:trPr>
        <w:tc>
          <w:tcPr>
            <w:tcW w:w="2218" w:type="pct"/>
            <w:noWrap/>
            <w:vAlign w:val="bottom"/>
          </w:tcPr>
          <w:p w14:paraId="54ADDC30" w14:textId="77777777" w:rsidR="00AF6EF7" w:rsidRPr="008925BA" w:rsidRDefault="00AF6EF7" w:rsidP="00AF6EF7">
            <w:pPr>
              <w:widowControl w:val="0"/>
              <w:spacing w:line="216" w:lineRule="auto"/>
              <w:rPr>
                <w:sz w:val="20"/>
                <w:szCs w:val="20"/>
              </w:rPr>
            </w:pPr>
            <w:r w:rsidRPr="008925BA">
              <w:rPr>
                <w:sz w:val="20"/>
                <w:szCs w:val="20"/>
              </w:rPr>
              <w:t>Gerçeğe Uygun Değer Farkı Diğer Kapsamlı Gelire Yansıtılan Finansal Varlıklar</w:t>
            </w:r>
          </w:p>
        </w:tc>
        <w:tc>
          <w:tcPr>
            <w:tcW w:w="696" w:type="pct"/>
            <w:vAlign w:val="bottom"/>
          </w:tcPr>
          <w:p w14:paraId="2CE51373" w14:textId="77777777" w:rsidR="00AF6EF7" w:rsidRPr="008925BA" w:rsidRDefault="00904C52" w:rsidP="00AF6EF7">
            <w:pPr>
              <w:widowControl w:val="0"/>
              <w:spacing w:line="216" w:lineRule="auto"/>
              <w:ind w:right="-69"/>
              <w:jc w:val="right"/>
              <w:rPr>
                <w:sz w:val="20"/>
                <w:szCs w:val="20"/>
              </w:rPr>
            </w:pPr>
            <w:r w:rsidRPr="008925BA">
              <w:rPr>
                <w:sz w:val="20"/>
                <w:szCs w:val="20"/>
              </w:rPr>
              <w:t>64.661</w:t>
            </w:r>
          </w:p>
        </w:tc>
        <w:tc>
          <w:tcPr>
            <w:tcW w:w="696" w:type="pct"/>
            <w:vAlign w:val="bottom"/>
          </w:tcPr>
          <w:p w14:paraId="6B27FFD6" w14:textId="77777777" w:rsidR="00AF6EF7" w:rsidRPr="008925BA" w:rsidRDefault="00904C52" w:rsidP="00AF6EF7">
            <w:pPr>
              <w:widowControl w:val="0"/>
              <w:spacing w:line="216" w:lineRule="auto"/>
              <w:ind w:right="-69"/>
              <w:jc w:val="right"/>
              <w:rPr>
                <w:sz w:val="20"/>
                <w:szCs w:val="20"/>
              </w:rPr>
            </w:pPr>
            <w:r w:rsidRPr="008925BA">
              <w:rPr>
                <w:sz w:val="20"/>
                <w:szCs w:val="20"/>
              </w:rPr>
              <w:t>16.046</w:t>
            </w:r>
          </w:p>
        </w:tc>
        <w:tc>
          <w:tcPr>
            <w:tcW w:w="696" w:type="pct"/>
            <w:vAlign w:val="bottom"/>
          </w:tcPr>
          <w:p w14:paraId="788EA582" w14:textId="77777777" w:rsidR="00AF6EF7" w:rsidRPr="008925BA" w:rsidRDefault="00AF6EF7" w:rsidP="00AF6EF7">
            <w:pPr>
              <w:widowControl w:val="0"/>
              <w:spacing w:line="216" w:lineRule="auto"/>
              <w:ind w:right="-69"/>
              <w:jc w:val="right"/>
              <w:rPr>
                <w:b/>
                <w:sz w:val="20"/>
                <w:szCs w:val="20"/>
              </w:rPr>
            </w:pPr>
            <w:r w:rsidRPr="008925BA">
              <w:rPr>
                <w:b/>
                <w:sz w:val="20"/>
                <w:szCs w:val="20"/>
              </w:rPr>
              <w:t>-</w:t>
            </w:r>
          </w:p>
        </w:tc>
        <w:tc>
          <w:tcPr>
            <w:tcW w:w="694" w:type="pct"/>
            <w:noWrap/>
            <w:vAlign w:val="bottom"/>
          </w:tcPr>
          <w:p w14:paraId="1370544E" w14:textId="77777777" w:rsidR="00AF6EF7" w:rsidRPr="008925BA" w:rsidRDefault="00AF6EF7" w:rsidP="00AF6EF7">
            <w:pPr>
              <w:widowControl w:val="0"/>
              <w:spacing w:line="216" w:lineRule="auto"/>
              <w:ind w:right="-69"/>
              <w:jc w:val="right"/>
              <w:rPr>
                <w:b/>
                <w:sz w:val="20"/>
                <w:szCs w:val="20"/>
              </w:rPr>
            </w:pPr>
            <w:r w:rsidRPr="008925BA">
              <w:rPr>
                <w:b/>
                <w:sz w:val="20"/>
                <w:szCs w:val="20"/>
              </w:rPr>
              <w:t>-</w:t>
            </w:r>
          </w:p>
        </w:tc>
      </w:tr>
      <w:tr w:rsidR="00AF6EF7" w:rsidRPr="008925BA" w14:paraId="0D4E534B" w14:textId="77777777" w:rsidTr="00746B59">
        <w:trPr>
          <w:trHeight w:val="57"/>
        </w:trPr>
        <w:tc>
          <w:tcPr>
            <w:tcW w:w="2218" w:type="pct"/>
            <w:noWrap/>
            <w:vAlign w:val="bottom"/>
          </w:tcPr>
          <w:p w14:paraId="70AA9451" w14:textId="77777777" w:rsidR="00AF6EF7" w:rsidRPr="008925BA" w:rsidRDefault="00AF6EF7" w:rsidP="00AF6EF7">
            <w:pPr>
              <w:widowControl w:val="0"/>
              <w:spacing w:line="216" w:lineRule="auto"/>
              <w:rPr>
                <w:sz w:val="20"/>
                <w:szCs w:val="20"/>
              </w:rPr>
            </w:pPr>
            <w:r w:rsidRPr="008925BA">
              <w:rPr>
                <w:sz w:val="20"/>
                <w:szCs w:val="20"/>
              </w:rPr>
              <w:t>İtfa Edilmiş Maliyeti Üzerinden Değerlenen  Finansal Varlıklar</w:t>
            </w:r>
          </w:p>
        </w:tc>
        <w:tc>
          <w:tcPr>
            <w:tcW w:w="696" w:type="pct"/>
            <w:vAlign w:val="bottom"/>
          </w:tcPr>
          <w:p w14:paraId="5B08D259" w14:textId="77777777" w:rsidR="00AF6EF7" w:rsidRPr="008925BA" w:rsidRDefault="00162D59" w:rsidP="00AF6EF7">
            <w:pPr>
              <w:widowControl w:val="0"/>
              <w:spacing w:line="216" w:lineRule="auto"/>
              <w:ind w:right="-69"/>
              <w:jc w:val="right"/>
              <w:rPr>
                <w:b/>
                <w:sz w:val="20"/>
                <w:szCs w:val="20"/>
              </w:rPr>
            </w:pPr>
            <w:r w:rsidRPr="008925BA">
              <w:rPr>
                <w:b/>
                <w:sz w:val="20"/>
                <w:szCs w:val="20"/>
              </w:rPr>
              <w:t>-</w:t>
            </w:r>
          </w:p>
        </w:tc>
        <w:tc>
          <w:tcPr>
            <w:tcW w:w="696" w:type="pct"/>
            <w:vAlign w:val="bottom"/>
          </w:tcPr>
          <w:p w14:paraId="7C7A81F6" w14:textId="77777777" w:rsidR="00AF6EF7" w:rsidRPr="008925BA" w:rsidRDefault="00162D59" w:rsidP="00AF6EF7">
            <w:pPr>
              <w:widowControl w:val="0"/>
              <w:spacing w:line="216" w:lineRule="auto"/>
              <w:ind w:right="-69"/>
              <w:jc w:val="right"/>
              <w:rPr>
                <w:b/>
                <w:sz w:val="20"/>
                <w:szCs w:val="20"/>
              </w:rPr>
            </w:pPr>
            <w:r w:rsidRPr="008925BA">
              <w:rPr>
                <w:b/>
                <w:sz w:val="20"/>
                <w:szCs w:val="20"/>
              </w:rPr>
              <w:t>-</w:t>
            </w:r>
          </w:p>
        </w:tc>
        <w:tc>
          <w:tcPr>
            <w:tcW w:w="696" w:type="pct"/>
            <w:vAlign w:val="bottom"/>
          </w:tcPr>
          <w:p w14:paraId="02D8AE36" w14:textId="77777777" w:rsidR="00AF6EF7" w:rsidRPr="008925BA" w:rsidRDefault="00AF6EF7" w:rsidP="00AF6EF7">
            <w:pPr>
              <w:widowControl w:val="0"/>
              <w:spacing w:line="216" w:lineRule="auto"/>
              <w:ind w:right="-69"/>
              <w:jc w:val="right"/>
              <w:rPr>
                <w:b/>
                <w:sz w:val="20"/>
                <w:szCs w:val="20"/>
              </w:rPr>
            </w:pPr>
            <w:r w:rsidRPr="008925BA">
              <w:rPr>
                <w:b/>
                <w:sz w:val="20"/>
                <w:szCs w:val="20"/>
              </w:rPr>
              <w:t>-</w:t>
            </w:r>
          </w:p>
        </w:tc>
        <w:tc>
          <w:tcPr>
            <w:tcW w:w="694" w:type="pct"/>
            <w:noWrap/>
            <w:vAlign w:val="bottom"/>
          </w:tcPr>
          <w:p w14:paraId="4D9FFA33" w14:textId="77777777" w:rsidR="00AF6EF7" w:rsidRPr="008925BA" w:rsidRDefault="00AF6EF7" w:rsidP="00AF6EF7">
            <w:pPr>
              <w:widowControl w:val="0"/>
              <w:spacing w:line="216" w:lineRule="auto"/>
              <w:ind w:right="-69"/>
              <w:jc w:val="right"/>
              <w:rPr>
                <w:b/>
                <w:sz w:val="20"/>
                <w:szCs w:val="20"/>
              </w:rPr>
            </w:pPr>
            <w:r w:rsidRPr="008925BA">
              <w:rPr>
                <w:b/>
                <w:sz w:val="20"/>
                <w:szCs w:val="20"/>
              </w:rPr>
              <w:t>-</w:t>
            </w:r>
          </w:p>
        </w:tc>
      </w:tr>
      <w:tr w:rsidR="00AF6EF7" w:rsidRPr="008925BA" w14:paraId="5566C3BA" w14:textId="77777777" w:rsidTr="00746B59">
        <w:trPr>
          <w:trHeight w:val="57"/>
        </w:trPr>
        <w:tc>
          <w:tcPr>
            <w:tcW w:w="2218" w:type="pct"/>
            <w:tcBorders>
              <w:bottom w:val="single" w:sz="4" w:space="0" w:color="auto"/>
            </w:tcBorders>
            <w:noWrap/>
            <w:vAlign w:val="bottom"/>
          </w:tcPr>
          <w:p w14:paraId="10DE29C8" w14:textId="77777777" w:rsidR="00AF6EF7" w:rsidRPr="008925BA" w:rsidRDefault="00AF6EF7" w:rsidP="00AF6EF7">
            <w:pPr>
              <w:widowControl w:val="0"/>
              <w:spacing w:line="216" w:lineRule="auto"/>
              <w:rPr>
                <w:sz w:val="20"/>
                <w:szCs w:val="20"/>
              </w:rPr>
            </w:pPr>
            <w:r w:rsidRPr="008925BA">
              <w:rPr>
                <w:rFonts w:eastAsia="Arial Unicode MS"/>
                <w:b/>
                <w:bCs/>
                <w:iCs/>
                <w:sz w:val="20"/>
                <w:szCs w:val="20"/>
              </w:rPr>
              <w:t>Toplam</w:t>
            </w:r>
          </w:p>
        </w:tc>
        <w:tc>
          <w:tcPr>
            <w:tcW w:w="696" w:type="pct"/>
            <w:tcBorders>
              <w:bottom w:val="single" w:sz="4" w:space="0" w:color="auto"/>
            </w:tcBorders>
            <w:vAlign w:val="bottom"/>
          </w:tcPr>
          <w:p w14:paraId="35F5A6B6" w14:textId="77777777" w:rsidR="00AF6EF7" w:rsidRPr="008925BA" w:rsidRDefault="00904C52" w:rsidP="00AF6EF7">
            <w:pPr>
              <w:widowControl w:val="0"/>
              <w:spacing w:line="216" w:lineRule="auto"/>
              <w:ind w:right="-69"/>
              <w:jc w:val="right"/>
              <w:rPr>
                <w:b/>
                <w:sz w:val="20"/>
                <w:szCs w:val="20"/>
              </w:rPr>
            </w:pPr>
            <w:r w:rsidRPr="008925BA">
              <w:rPr>
                <w:b/>
                <w:sz w:val="20"/>
                <w:szCs w:val="20"/>
              </w:rPr>
              <w:t>67.772</w:t>
            </w:r>
          </w:p>
        </w:tc>
        <w:tc>
          <w:tcPr>
            <w:tcW w:w="696" w:type="pct"/>
            <w:tcBorders>
              <w:bottom w:val="single" w:sz="4" w:space="0" w:color="auto"/>
            </w:tcBorders>
            <w:vAlign w:val="bottom"/>
          </w:tcPr>
          <w:p w14:paraId="2C0971C7" w14:textId="77777777" w:rsidR="00AF6EF7" w:rsidRPr="008925BA" w:rsidRDefault="00904C52" w:rsidP="00AF6EF7">
            <w:pPr>
              <w:widowControl w:val="0"/>
              <w:spacing w:line="216" w:lineRule="auto"/>
              <w:ind w:right="-69"/>
              <w:jc w:val="right"/>
              <w:rPr>
                <w:b/>
                <w:sz w:val="20"/>
                <w:szCs w:val="20"/>
              </w:rPr>
            </w:pPr>
            <w:r w:rsidRPr="008925BA">
              <w:rPr>
                <w:b/>
                <w:sz w:val="20"/>
                <w:szCs w:val="20"/>
              </w:rPr>
              <w:t>23.347</w:t>
            </w:r>
          </w:p>
        </w:tc>
        <w:tc>
          <w:tcPr>
            <w:tcW w:w="696" w:type="pct"/>
            <w:tcBorders>
              <w:bottom w:val="single" w:sz="4" w:space="0" w:color="auto"/>
            </w:tcBorders>
            <w:vAlign w:val="bottom"/>
          </w:tcPr>
          <w:p w14:paraId="015EBB16" w14:textId="77777777" w:rsidR="00AF6EF7" w:rsidRPr="008925BA" w:rsidRDefault="002A0A7C" w:rsidP="00AF6EF7">
            <w:pPr>
              <w:widowControl w:val="0"/>
              <w:spacing w:line="216" w:lineRule="auto"/>
              <w:ind w:right="-69"/>
              <w:jc w:val="right"/>
              <w:rPr>
                <w:b/>
                <w:sz w:val="20"/>
                <w:szCs w:val="20"/>
              </w:rPr>
            </w:pPr>
            <w:r w:rsidRPr="008925BA">
              <w:rPr>
                <w:b/>
                <w:sz w:val="20"/>
                <w:szCs w:val="20"/>
              </w:rPr>
              <w:t>-</w:t>
            </w:r>
          </w:p>
        </w:tc>
        <w:tc>
          <w:tcPr>
            <w:tcW w:w="694" w:type="pct"/>
            <w:tcBorders>
              <w:bottom w:val="single" w:sz="4" w:space="0" w:color="auto"/>
            </w:tcBorders>
            <w:noWrap/>
            <w:vAlign w:val="bottom"/>
          </w:tcPr>
          <w:p w14:paraId="2A3BDBAA" w14:textId="77777777" w:rsidR="00AF6EF7" w:rsidRPr="008925BA" w:rsidRDefault="002A0A7C" w:rsidP="00AF6EF7">
            <w:pPr>
              <w:widowControl w:val="0"/>
              <w:spacing w:line="216" w:lineRule="auto"/>
              <w:ind w:right="-69"/>
              <w:jc w:val="right"/>
              <w:rPr>
                <w:sz w:val="20"/>
                <w:szCs w:val="20"/>
              </w:rPr>
            </w:pPr>
            <w:r w:rsidRPr="008925BA">
              <w:rPr>
                <w:b/>
                <w:sz w:val="20"/>
                <w:szCs w:val="20"/>
              </w:rPr>
              <w:t>234</w:t>
            </w:r>
          </w:p>
        </w:tc>
      </w:tr>
    </w:tbl>
    <w:p w14:paraId="626F9A09" w14:textId="77777777" w:rsidR="00162D59" w:rsidRPr="008925BA" w:rsidRDefault="00162D59" w:rsidP="00162D59">
      <w:pPr>
        <w:widowControl w:val="0"/>
        <w:spacing w:line="216" w:lineRule="auto"/>
        <w:ind w:left="1701" w:hanging="425"/>
        <w:jc w:val="both"/>
        <w:rPr>
          <w:rFonts w:eastAsia="Arial Unicode MS"/>
          <w:b/>
          <w:bCs/>
          <w:sz w:val="20"/>
          <w:szCs w:val="20"/>
        </w:rPr>
      </w:pPr>
    </w:p>
    <w:p w14:paraId="6E753D28" w14:textId="77777777" w:rsidR="00162D59" w:rsidRPr="008925BA" w:rsidRDefault="00162D59" w:rsidP="00162D59">
      <w:pPr>
        <w:widowControl w:val="0"/>
        <w:spacing w:line="216" w:lineRule="auto"/>
        <w:ind w:left="1701" w:hanging="425"/>
        <w:jc w:val="both"/>
        <w:rPr>
          <w:rFonts w:eastAsia="Arial Unicode MS"/>
          <w:b/>
          <w:bCs/>
          <w:sz w:val="20"/>
          <w:szCs w:val="20"/>
        </w:rPr>
      </w:pPr>
      <w:r w:rsidRPr="008925BA">
        <w:rPr>
          <w:rFonts w:eastAsia="Arial Unicode MS"/>
          <w:b/>
          <w:bCs/>
          <w:sz w:val="20"/>
          <w:szCs w:val="20"/>
        </w:rPr>
        <w:t>e)</w:t>
      </w:r>
      <w:r w:rsidRPr="008925BA">
        <w:rPr>
          <w:rFonts w:eastAsia="Arial Unicode MS"/>
          <w:b/>
          <w:bCs/>
          <w:sz w:val="20"/>
          <w:szCs w:val="20"/>
        </w:rPr>
        <w:tab/>
        <w:t>Diğer k</w:t>
      </w:r>
      <w:r w:rsidR="00F9785B" w:rsidRPr="008925BA">
        <w:rPr>
          <w:rFonts w:eastAsia="Arial Unicode MS"/>
          <w:b/>
          <w:bCs/>
          <w:sz w:val="20"/>
          <w:szCs w:val="20"/>
        </w:rPr>
        <w:t>â</w:t>
      </w:r>
      <w:r w:rsidRPr="008925BA">
        <w:rPr>
          <w:rFonts w:eastAsia="Arial Unicode MS"/>
          <w:b/>
          <w:bCs/>
          <w:sz w:val="20"/>
          <w:szCs w:val="20"/>
        </w:rPr>
        <w:t>r payı gelirleri</w:t>
      </w:r>
    </w:p>
    <w:p w14:paraId="22B82B55" w14:textId="77777777" w:rsidR="00162D59" w:rsidRPr="008925BA" w:rsidRDefault="00162D59" w:rsidP="00162D59">
      <w:pPr>
        <w:widowControl w:val="0"/>
        <w:spacing w:line="216" w:lineRule="auto"/>
        <w:ind w:left="1701" w:hanging="425"/>
        <w:jc w:val="both"/>
        <w:rPr>
          <w:rFonts w:eastAsia="Arial Unicode MS"/>
          <w:b/>
          <w:bCs/>
          <w:sz w:val="20"/>
          <w:szCs w:val="20"/>
        </w:rPr>
      </w:pPr>
      <w:r w:rsidRPr="008925BA">
        <w:rPr>
          <w:rFonts w:eastAsia="Arial Unicode MS"/>
          <w:b/>
          <w:bCs/>
          <w:sz w:val="20"/>
          <w:szCs w:val="20"/>
        </w:rPr>
        <w:tab/>
      </w:r>
    </w:p>
    <w:p w14:paraId="0E6322D7" w14:textId="77777777" w:rsidR="00162D59" w:rsidRPr="008925BA" w:rsidRDefault="00162D59" w:rsidP="00162D59">
      <w:pPr>
        <w:widowControl w:val="0"/>
        <w:spacing w:line="216" w:lineRule="auto"/>
        <w:ind w:left="1701" w:hanging="425"/>
        <w:jc w:val="both"/>
        <w:rPr>
          <w:rFonts w:eastAsia="Arial Unicode MS"/>
          <w:bCs/>
          <w:sz w:val="20"/>
          <w:szCs w:val="20"/>
        </w:rPr>
      </w:pPr>
      <w:r w:rsidRPr="008925BA">
        <w:rPr>
          <w:rFonts w:eastAsia="Arial Unicode MS"/>
          <w:b/>
          <w:bCs/>
          <w:sz w:val="20"/>
          <w:szCs w:val="20"/>
        </w:rPr>
        <w:tab/>
      </w:r>
      <w:r w:rsidRPr="008925BA">
        <w:rPr>
          <w:rFonts w:eastAsia="Arial Unicode MS"/>
          <w:bCs/>
          <w:sz w:val="20"/>
          <w:szCs w:val="20"/>
        </w:rPr>
        <w:t>Diğer k</w:t>
      </w:r>
      <w:r w:rsidR="00F9785B" w:rsidRPr="008925BA">
        <w:rPr>
          <w:rFonts w:eastAsia="Arial Unicode MS"/>
          <w:bCs/>
          <w:sz w:val="20"/>
          <w:szCs w:val="20"/>
        </w:rPr>
        <w:t>â</w:t>
      </w:r>
      <w:r w:rsidRPr="008925BA">
        <w:rPr>
          <w:rFonts w:eastAsia="Arial Unicode MS"/>
          <w:bCs/>
          <w:sz w:val="20"/>
          <w:szCs w:val="20"/>
        </w:rPr>
        <w:t>r payı gelirleri</w:t>
      </w:r>
      <w:r w:rsidR="00DC47D3" w:rsidRPr="008925BA">
        <w:rPr>
          <w:rFonts w:eastAsia="Arial Unicode MS"/>
          <w:bCs/>
          <w:sz w:val="20"/>
          <w:szCs w:val="20"/>
        </w:rPr>
        <w:t xml:space="preserve"> tutarı olan 60.794 TL’nin</w:t>
      </w:r>
      <w:r w:rsidR="008567CF" w:rsidRPr="008925BA">
        <w:rPr>
          <w:rFonts w:eastAsia="Arial Unicode MS"/>
          <w:bCs/>
          <w:sz w:val="20"/>
          <w:szCs w:val="20"/>
        </w:rPr>
        <w:t xml:space="preserve"> (31</w:t>
      </w:r>
      <w:r w:rsidR="00012730" w:rsidRPr="008925BA">
        <w:rPr>
          <w:rFonts w:eastAsia="Arial Unicode MS"/>
          <w:bCs/>
          <w:sz w:val="20"/>
          <w:szCs w:val="20"/>
        </w:rPr>
        <w:t xml:space="preserve"> </w:t>
      </w:r>
      <w:r w:rsidR="008567CF" w:rsidRPr="008925BA">
        <w:rPr>
          <w:rFonts w:eastAsia="Arial Unicode MS"/>
          <w:bCs/>
          <w:sz w:val="20"/>
          <w:szCs w:val="20"/>
        </w:rPr>
        <w:t>Aralık 2023: 2 TL),</w:t>
      </w:r>
      <w:r w:rsidR="00DC47D3" w:rsidRPr="008925BA">
        <w:rPr>
          <w:rFonts w:eastAsia="Arial Unicode MS"/>
          <w:bCs/>
          <w:sz w:val="20"/>
          <w:szCs w:val="20"/>
        </w:rPr>
        <w:t xml:space="preserve"> 53.074 TL’si</w:t>
      </w:r>
      <w:r w:rsidR="008567CF" w:rsidRPr="008925BA">
        <w:rPr>
          <w:rFonts w:eastAsia="Arial Unicode MS"/>
          <w:bCs/>
          <w:sz w:val="20"/>
          <w:szCs w:val="20"/>
        </w:rPr>
        <w:t xml:space="preserve"> (31</w:t>
      </w:r>
      <w:r w:rsidR="00012730" w:rsidRPr="008925BA">
        <w:rPr>
          <w:rFonts w:eastAsia="Arial Unicode MS"/>
          <w:bCs/>
          <w:sz w:val="20"/>
          <w:szCs w:val="20"/>
        </w:rPr>
        <w:t xml:space="preserve"> </w:t>
      </w:r>
      <w:r w:rsidR="008567CF" w:rsidRPr="008925BA">
        <w:rPr>
          <w:rFonts w:eastAsia="Arial Unicode MS"/>
          <w:bCs/>
          <w:sz w:val="20"/>
          <w:szCs w:val="20"/>
        </w:rPr>
        <w:t xml:space="preserve">Aralık 2023: bulunmamaktadır) </w:t>
      </w:r>
      <w:r w:rsidR="00DC47D3" w:rsidRPr="008925BA">
        <w:rPr>
          <w:rFonts w:eastAsia="Arial Unicode MS"/>
          <w:bCs/>
          <w:sz w:val="20"/>
          <w:szCs w:val="20"/>
        </w:rPr>
        <w:t>bireysel kredi kartları gecikme cezası gelirlerinden oluşmaktadır</w:t>
      </w:r>
      <w:r w:rsidR="008567CF" w:rsidRPr="008925BA">
        <w:rPr>
          <w:rFonts w:eastAsia="Arial Unicode MS"/>
          <w:bCs/>
          <w:sz w:val="20"/>
          <w:szCs w:val="20"/>
        </w:rPr>
        <w:t>.</w:t>
      </w:r>
    </w:p>
    <w:p w14:paraId="0C3C461C" w14:textId="77777777" w:rsidR="00746B59" w:rsidRPr="008925BA" w:rsidRDefault="00746B59" w:rsidP="00746B59">
      <w:pPr>
        <w:widowControl w:val="0"/>
        <w:rPr>
          <w:rFonts w:eastAsia="Arial Unicode MS"/>
          <w:b/>
          <w:bCs/>
          <w:sz w:val="20"/>
          <w:szCs w:val="20"/>
        </w:rPr>
      </w:pPr>
    </w:p>
    <w:p w14:paraId="7F5A55E4" w14:textId="77777777" w:rsidR="002C3222" w:rsidRPr="008925BA" w:rsidRDefault="00DC47D3" w:rsidP="002C3222">
      <w:pPr>
        <w:widowControl w:val="0"/>
        <w:spacing w:line="216" w:lineRule="auto"/>
        <w:ind w:left="1701" w:hanging="425"/>
        <w:jc w:val="both"/>
        <w:rPr>
          <w:rFonts w:eastAsia="Arial Unicode MS"/>
          <w:b/>
          <w:bCs/>
          <w:sz w:val="20"/>
          <w:szCs w:val="20"/>
        </w:rPr>
      </w:pPr>
      <w:r w:rsidRPr="008925BA">
        <w:rPr>
          <w:rFonts w:eastAsia="Arial Unicode MS"/>
          <w:b/>
          <w:bCs/>
          <w:sz w:val="20"/>
          <w:szCs w:val="20"/>
        </w:rPr>
        <w:t>f</w:t>
      </w:r>
      <w:r w:rsidR="002C3222" w:rsidRPr="008925BA">
        <w:rPr>
          <w:rFonts w:eastAsia="Arial Unicode MS"/>
          <w:b/>
          <w:bCs/>
          <w:sz w:val="20"/>
          <w:szCs w:val="20"/>
        </w:rPr>
        <w:t>)</w:t>
      </w:r>
      <w:r w:rsidR="002C3222" w:rsidRPr="008925BA">
        <w:rPr>
          <w:rFonts w:eastAsia="Arial Unicode MS"/>
          <w:b/>
          <w:bCs/>
          <w:sz w:val="20"/>
          <w:szCs w:val="20"/>
        </w:rPr>
        <w:tab/>
        <w:t>İştirak ve bağlı ortaklıklardan alınan k</w:t>
      </w:r>
      <w:r w:rsidR="00F9785B" w:rsidRPr="008925BA">
        <w:rPr>
          <w:rFonts w:eastAsia="Arial Unicode MS"/>
          <w:b/>
          <w:bCs/>
          <w:sz w:val="20"/>
          <w:szCs w:val="20"/>
        </w:rPr>
        <w:t>â</w:t>
      </w:r>
      <w:r w:rsidR="002C3222" w:rsidRPr="008925BA">
        <w:rPr>
          <w:rFonts w:eastAsia="Arial Unicode MS"/>
          <w:b/>
          <w:bCs/>
          <w:sz w:val="20"/>
          <w:szCs w:val="20"/>
        </w:rPr>
        <w:t>r payı gelirlerine ilişkin bilgiler</w:t>
      </w:r>
    </w:p>
    <w:p w14:paraId="479E1519" w14:textId="77777777" w:rsidR="002C3222" w:rsidRPr="008925BA" w:rsidRDefault="002C3222" w:rsidP="002C3222">
      <w:pPr>
        <w:widowControl w:val="0"/>
        <w:rPr>
          <w:rFonts w:eastAsia="Arial Unicode MS"/>
          <w:b/>
          <w:bCs/>
          <w:sz w:val="20"/>
          <w:szCs w:val="20"/>
        </w:rPr>
      </w:pPr>
    </w:p>
    <w:p w14:paraId="169C30EF" w14:textId="77777777" w:rsidR="002C3222" w:rsidRPr="008925BA" w:rsidRDefault="002C3222" w:rsidP="002C3222">
      <w:pPr>
        <w:pStyle w:val="BodyText"/>
        <w:widowControl w:val="0"/>
        <w:ind w:left="1701"/>
        <w:rPr>
          <w:color w:val="auto"/>
          <w:w w:val="105"/>
          <w:sz w:val="20"/>
          <w:szCs w:val="20"/>
        </w:rPr>
      </w:pPr>
      <w:r w:rsidRPr="008925BA">
        <w:rPr>
          <w:color w:val="auto"/>
          <w:w w:val="105"/>
          <w:sz w:val="20"/>
          <w:szCs w:val="20"/>
        </w:rPr>
        <w:t>Bulunmamaktadır</w:t>
      </w:r>
      <w:r w:rsidRPr="008925BA">
        <w:rPr>
          <w:color w:val="auto"/>
          <w:spacing w:val="-9"/>
          <w:w w:val="105"/>
          <w:sz w:val="20"/>
          <w:szCs w:val="20"/>
        </w:rPr>
        <w:t xml:space="preserve"> </w:t>
      </w:r>
      <w:r w:rsidR="00AF6EF7" w:rsidRPr="008925BA">
        <w:rPr>
          <w:color w:val="auto"/>
          <w:w w:val="105"/>
          <w:sz w:val="20"/>
          <w:szCs w:val="20"/>
        </w:rPr>
        <w:t>(31</w:t>
      </w:r>
      <w:r w:rsidRPr="008925BA">
        <w:rPr>
          <w:color w:val="auto"/>
          <w:w w:val="105"/>
          <w:sz w:val="20"/>
          <w:szCs w:val="20"/>
        </w:rPr>
        <w:t xml:space="preserve"> </w:t>
      </w:r>
      <w:r w:rsidR="00AF6EF7" w:rsidRPr="008925BA">
        <w:rPr>
          <w:color w:val="auto"/>
          <w:w w:val="105"/>
          <w:sz w:val="20"/>
          <w:szCs w:val="20"/>
        </w:rPr>
        <w:t>Aralık</w:t>
      </w:r>
      <w:r w:rsidRPr="008925BA">
        <w:rPr>
          <w:color w:val="auto"/>
          <w:w w:val="105"/>
          <w:sz w:val="20"/>
          <w:szCs w:val="20"/>
        </w:rPr>
        <w:t xml:space="preserve"> 2023:</w:t>
      </w:r>
      <w:r w:rsidRPr="008925BA">
        <w:rPr>
          <w:color w:val="auto"/>
          <w:spacing w:val="-8"/>
          <w:w w:val="105"/>
          <w:sz w:val="20"/>
          <w:szCs w:val="20"/>
        </w:rPr>
        <w:t xml:space="preserve"> </w:t>
      </w:r>
      <w:r w:rsidRPr="008925BA">
        <w:rPr>
          <w:color w:val="auto"/>
          <w:w w:val="105"/>
          <w:sz w:val="20"/>
          <w:szCs w:val="20"/>
        </w:rPr>
        <w:t>Bulunmamaktadır).</w:t>
      </w:r>
    </w:p>
    <w:p w14:paraId="010DF3EE" w14:textId="77777777" w:rsidR="002C3222" w:rsidRPr="008925BA" w:rsidRDefault="002C3222" w:rsidP="002C3222">
      <w:pPr>
        <w:pStyle w:val="BodyText"/>
        <w:widowControl w:val="0"/>
        <w:ind w:left="1701"/>
        <w:rPr>
          <w:color w:val="auto"/>
          <w:w w:val="105"/>
          <w:sz w:val="20"/>
          <w:szCs w:val="20"/>
        </w:rPr>
      </w:pPr>
    </w:p>
    <w:p w14:paraId="163924E2" w14:textId="77777777" w:rsidR="002C3222" w:rsidRPr="008925BA" w:rsidRDefault="002C3222" w:rsidP="002C3222">
      <w:pPr>
        <w:pStyle w:val="BodyText"/>
        <w:widowControl w:val="0"/>
        <w:ind w:left="1701"/>
        <w:rPr>
          <w:color w:val="auto"/>
          <w:w w:val="105"/>
          <w:sz w:val="20"/>
          <w:szCs w:val="20"/>
        </w:rPr>
      </w:pPr>
    </w:p>
    <w:p w14:paraId="2948A398" w14:textId="77777777" w:rsidR="002C3222" w:rsidRPr="008925BA" w:rsidRDefault="002C3222" w:rsidP="002C3222">
      <w:pPr>
        <w:pStyle w:val="BodyText"/>
        <w:widowControl w:val="0"/>
        <w:ind w:left="1701"/>
        <w:rPr>
          <w:color w:val="auto"/>
          <w:w w:val="105"/>
          <w:sz w:val="20"/>
          <w:szCs w:val="20"/>
        </w:rPr>
      </w:pPr>
    </w:p>
    <w:p w14:paraId="62B8C3DD" w14:textId="77777777" w:rsidR="002C3222" w:rsidRPr="008925BA" w:rsidRDefault="002C3222" w:rsidP="002C3222">
      <w:pPr>
        <w:pStyle w:val="BodyText"/>
        <w:widowControl w:val="0"/>
        <w:ind w:left="1701"/>
        <w:rPr>
          <w:color w:val="auto"/>
          <w:w w:val="105"/>
          <w:sz w:val="20"/>
          <w:szCs w:val="20"/>
        </w:rPr>
      </w:pPr>
    </w:p>
    <w:p w14:paraId="653EDBF9" w14:textId="77777777" w:rsidR="00135EEC" w:rsidRPr="008925BA" w:rsidRDefault="00135EEC">
      <w:pPr>
        <w:rPr>
          <w:b/>
          <w:color w:val="000000" w:themeColor="text1"/>
          <w:sz w:val="20"/>
          <w:szCs w:val="20"/>
        </w:rPr>
      </w:pPr>
      <w:r w:rsidRPr="008925BA">
        <w:rPr>
          <w:b/>
          <w:color w:val="000000" w:themeColor="text1"/>
          <w:sz w:val="20"/>
          <w:szCs w:val="20"/>
        </w:rPr>
        <w:br w:type="page"/>
      </w:r>
    </w:p>
    <w:p w14:paraId="3789CA28" w14:textId="77777777" w:rsidR="00746B59" w:rsidRPr="008925BA" w:rsidRDefault="00746B59" w:rsidP="00746B59">
      <w:pPr>
        <w:widowControl w:val="0"/>
        <w:jc w:val="both"/>
        <w:rPr>
          <w:b/>
          <w:color w:val="000000" w:themeColor="text1"/>
          <w:sz w:val="20"/>
          <w:szCs w:val="20"/>
        </w:rPr>
      </w:pPr>
      <w:r w:rsidRPr="008925BA">
        <w:rPr>
          <w:b/>
          <w:color w:val="000000" w:themeColor="text1"/>
          <w:sz w:val="20"/>
          <w:szCs w:val="20"/>
        </w:rPr>
        <w:lastRenderedPageBreak/>
        <w:t>KONSOLİDE OLMAYAN FİNANSAL TABLOLARA İLİŞKİN AÇIKLAMA VE DİPNOTLAR (Devamı)</w:t>
      </w:r>
    </w:p>
    <w:p w14:paraId="3C1D2D2F" w14:textId="77777777" w:rsidR="00746B59" w:rsidRPr="008925BA" w:rsidRDefault="00746B59" w:rsidP="00746B59">
      <w:pPr>
        <w:widowControl w:val="0"/>
        <w:jc w:val="both"/>
        <w:rPr>
          <w:b/>
          <w:color w:val="000000" w:themeColor="text1"/>
          <w:sz w:val="20"/>
          <w:szCs w:val="20"/>
        </w:rPr>
      </w:pPr>
    </w:p>
    <w:p w14:paraId="465B36F2" w14:textId="77777777" w:rsidR="00746B59" w:rsidRPr="008925BA" w:rsidRDefault="00746B59" w:rsidP="00746B59">
      <w:pPr>
        <w:widowControl w:val="0"/>
        <w:tabs>
          <w:tab w:val="left" w:pos="851"/>
        </w:tabs>
        <w:spacing w:line="216" w:lineRule="auto"/>
        <w:ind w:left="851" w:hanging="851"/>
        <w:jc w:val="both"/>
        <w:rPr>
          <w:rFonts w:eastAsia="Arial Unicode MS"/>
          <w:b/>
          <w:bCs/>
          <w:sz w:val="20"/>
          <w:szCs w:val="20"/>
        </w:rPr>
      </w:pPr>
      <w:r w:rsidRPr="008925BA">
        <w:rPr>
          <w:rFonts w:eastAsia="Arial Unicode MS"/>
          <w:b/>
          <w:bCs/>
          <w:sz w:val="20"/>
          <w:szCs w:val="20"/>
        </w:rPr>
        <w:t>IV.</w:t>
      </w:r>
      <w:r w:rsidRPr="008925BA">
        <w:rPr>
          <w:rFonts w:eastAsia="Arial Unicode MS"/>
          <w:b/>
          <w:bCs/>
          <w:sz w:val="20"/>
          <w:szCs w:val="20"/>
        </w:rPr>
        <w:tab/>
        <w:t xml:space="preserve">KAR </w:t>
      </w:r>
      <w:r w:rsidR="00D77447" w:rsidRPr="008925BA">
        <w:rPr>
          <w:rFonts w:eastAsia="Arial Unicode MS"/>
          <w:b/>
          <w:bCs/>
          <w:sz w:val="20"/>
          <w:szCs w:val="20"/>
        </w:rPr>
        <w:t xml:space="preserve">VEYA </w:t>
      </w:r>
      <w:r w:rsidRPr="008925BA">
        <w:rPr>
          <w:rFonts w:eastAsia="Arial Unicode MS"/>
          <w:b/>
          <w:bCs/>
          <w:sz w:val="20"/>
          <w:szCs w:val="20"/>
        </w:rPr>
        <w:t>ZARAR TABLOSUNA</w:t>
      </w:r>
      <w:r w:rsidR="006D0D59" w:rsidRPr="008925BA">
        <w:rPr>
          <w:rFonts w:eastAsia="Arial Unicode MS"/>
          <w:b/>
          <w:bCs/>
          <w:sz w:val="20"/>
          <w:szCs w:val="20"/>
        </w:rPr>
        <w:t xml:space="preserve"> (GELİR</w:t>
      </w:r>
      <w:r w:rsidRPr="008925BA">
        <w:rPr>
          <w:rFonts w:eastAsia="Arial Unicode MS"/>
          <w:b/>
          <w:bCs/>
          <w:sz w:val="20"/>
          <w:szCs w:val="20"/>
        </w:rPr>
        <w:t xml:space="preserve"> </w:t>
      </w:r>
      <w:r w:rsidR="006D0D59" w:rsidRPr="008925BA">
        <w:rPr>
          <w:rFonts w:eastAsia="Arial Unicode MS"/>
          <w:b/>
          <w:bCs/>
          <w:sz w:val="20"/>
          <w:szCs w:val="20"/>
        </w:rPr>
        <w:t xml:space="preserve">TABLOSU) </w:t>
      </w:r>
      <w:r w:rsidRPr="008925BA">
        <w:rPr>
          <w:rFonts w:eastAsia="Arial Unicode MS"/>
          <w:b/>
          <w:bCs/>
          <w:sz w:val="20"/>
          <w:szCs w:val="20"/>
        </w:rPr>
        <w:t>İLİŞKİN AÇIKLAMA VE DİPNOTLAR (Devamı)</w:t>
      </w:r>
    </w:p>
    <w:p w14:paraId="3457B7B5" w14:textId="77777777" w:rsidR="00746B59" w:rsidRPr="008925BA" w:rsidRDefault="00746B59" w:rsidP="00746B59">
      <w:pPr>
        <w:widowControl w:val="0"/>
        <w:rPr>
          <w:rFonts w:eastAsia="Arial Unicode MS"/>
          <w:b/>
          <w:bCs/>
          <w:sz w:val="20"/>
          <w:szCs w:val="20"/>
        </w:rPr>
      </w:pPr>
    </w:p>
    <w:p w14:paraId="242F73C5" w14:textId="77777777" w:rsidR="00746B59" w:rsidRPr="008925BA" w:rsidRDefault="002C3222" w:rsidP="002C3222">
      <w:pPr>
        <w:ind w:left="1134" w:hanging="567"/>
        <w:rPr>
          <w:rFonts w:eastAsia="Arial Unicode MS"/>
          <w:b/>
          <w:bCs/>
          <w:sz w:val="20"/>
          <w:szCs w:val="20"/>
        </w:rPr>
      </w:pPr>
      <w:r w:rsidRPr="008925BA">
        <w:rPr>
          <w:rFonts w:eastAsia="Arial Unicode MS"/>
          <w:b/>
          <w:bCs/>
          <w:sz w:val="20"/>
          <w:szCs w:val="20"/>
        </w:rPr>
        <w:t xml:space="preserve">2. </w:t>
      </w:r>
      <w:r w:rsidRPr="008925BA">
        <w:rPr>
          <w:rFonts w:eastAsia="Arial Unicode MS"/>
          <w:b/>
          <w:bCs/>
          <w:sz w:val="20"/>
          <w:szCs w:val="20"/>
        </w:rPr>
        <w:tab/>
      </w:r>
      <w:r w:rsidR="00746B59" w:rsidRPr="008925BA">
        <w:rPr>
          <w:rFonts w:eastAsia="Arial Unicode MS"/>
          <w:b/>
          <w:bCs/>
          <w:sz w:val="20"/>
          <w:szCs w:val="20"/>
        </w:rPr>
        <w:t>K</w:t>
      </w:r>
      <w:r w:rsidR="00F9785B" w:rsidRPr="008925BA">
        <w:rPr>
          <w:rFonts w:eastAsia="Arial Unicode MS"/>
          <w:b/>
          <w:bCs/>
          <w:sz w:val="20"/>
          <w:szCs w:val="20"/>
        </w:rPr>
        <w:t>â</w:t>
      </w:r>
      <w:r w:rsidR="00746B59" w:rsidRPr="008925BA">
        <w:rPr>
          <w:rFonts w:eastAsia="Arial Unicode MS"/>
          <w:b/>
          <w:bCs/>
          <w:sz w:val="20"/>
          <w:szCs w:val="20"/>
        </w:rPr>
        <w:t>r Payı Giderlerine İlişkin Bilgiler</w:t>
      </w:r>
    </w:p>
    <w:p w14:paraId="4B791E50" w14:textId="77777777" w:rsidR="00DE37CE" w:rsidRPr="008925BA" w:rsidRDefault="00DE37CE" w:rsidP="002C3222">
      <w:pPr>
        <w:ind w:left="1134" w:hanging="567"/>
        <w:rPr>
          <w:rFonts w:eastAsia="Arial Unicode MS"/>
          <w:b/>
          <w:bCs/>
          <w:sz w:val="20"/>
          <w:szCs w:val="20"/>
        </w:rPr>
      </w:pPr>
    </w:p>
    <w:p w14:paraId="008CC36D" w14:textId="77777777" w:rsidR="002B55A8" w:rsidRPr="008925BA" w:rsidRDefault="00DE37CE" w:rsidP="00DE37CE">
      <w:pPr>
        <w:pStyle w:val="ListParagraph"/>
        <w:numPr>
          <w:ilvl w:val="1"/>
          <w:numId w:val="28"/>
        </w:numPr>
        <w:rPr>
          <w:rFonts w:eastAsia="Arial Unicode MS"/>
          <w:b/>
          <w:bCs/>
          <w:sz w:val="20"/>
          <w:szCs w:val="20"/>
        </w:rPr>
      </w:pPr>
      <w:r w:rsidRPr="008925BA">
        <w:rPr>
          <w:rFonts w:eastAsia="Arial Unicode MS"/>
          <w:b/>
          <w:bCs/>
          <w:sz w:val="20"/>
          <w:szCs w:val="20"/>
        </w:rPr>
        <w:t>Katılma Hesaplarına Verilen Kâr Payları</w:t>
      </w:r>
    </w:p>
    <w:p w14:paraId="3331D057" w14:textId="77777777" w:rsidR="00DE37CE" w:rsidRPr="008925BA" w:rsidRDefault="00DE37CE" w:rsidP="00DE37CE">
      <w:pPr>
        <w:ind w:left="1080"/>
        <w:rPr>
          <w:rFonts w:eastAsia="Arial Unicode MS"/>
          <w:b/>
          <w:bCs/>
          <w:sz w:val="20"/>
          <w:szCs w:val="20"/>
        </w:rPr>
      </w:pPr>
    </w:p>
    <w:p w14:paraId="191265BD" w14:textId="77777777" w:rsidR="00DE37CE" w:rsidRPr="008925BA" w:rsidRDefault="00DE37CE" w:rsidP="00DE37CE">
      <w:pPr>
        <w:ind w:left="1080"/>
        <w:rPr>
          <w:b/>
          <w:w w:val="105"/>
          <w:sz w:val="20"/>
          <w:szCs w:val="20"/>
        </w:rPr>
      </w:pPr>
      <w:r w:rsidRPr="008925BA">
        <w:rPr>
          <w:b/>
          <w:w w:val="105"/>
          <w:sz w:val="20"/>
          <w:szCs w:val="20"/>
        </w:rPr>
        <w:t>Katılma</w:t>
      </w:r>
      <w:r w:rsidRPr="008925BA">
        <w:rPr>
          <w:b/>
          <w:spacing w:val="-7"/>
          <w:w w:val="105"/>
          <w:sz w:val="20"/>
          <w:szCs w:val="20"/>
        </w:rPr>
        <w:t xml:space="preserve"> </w:t>
      </w:r>
      <w:r w:rsidRPr="008925BA">
        <w:rPr>
          <w:b/>
          <w:w w:val="105"/>
          <w:sz w:val="20"/>
          <w:szCs w:val="20"/>
        </w:rPr>
        <w:t>hesaplarına</w:t>
      </w:r>
      <w:r w:rsidRPr="008925BA">
        <w:rPr>
          <w:b/>
          <w:spacing w:val="-1"/>
          <w:w w:val="105"/>
          <w:sz w:val="20"/>
          <w:szCs w:val="20"/>
        </w:rPr>
        <w:t xml:space="preserve"> </w:t>
      </w:r>
      <w:r w:rsidRPr="008925BA">
        <w:rPr>
          <w:b/>
          <w:w w:val="105"/>
          <w:sz w:val="20"/>
          <w:szCs w:val="20"/>
        </w:rPr>
        <w:t>ödenen</w:t>
      </w:r>
      <w:r w:rsidRPr="008925BA">
        <w:rPr>
          <w:b/>
          <w:spacing w:val="-3"/>
          <w:w w:val="105"/>
          <w:sz w:val="20"/>
          <w:szCs w:val="20"/>
        </w:rPr>
        <w:t xml:space="preserve"> </w:t>
      </w:r>
      <w:r w:rsidRPr="008925BA">
        <w:rPr>
          <w:b/>
          <w:w w:val="105"/>
          <w:sz w:val="20"/>
          <w:szCs w:val="20"/>
        </w:rPr>
        <w:t>kar</w:t>
      </w:r>
      <w:r w:rsidRPr="008925BA">
        <w:rPr>
          <w:b/>
          <w:spacing w:val="-5"/>
          <w:w w:val="105"/>
          <w:sz w:val="20"/>
          <w:szCs w:val="20"/>
        </w:rPr>
        <w:t xml:space="preserve"> </w:t>
      </w:r>
      <w:r w:rsidRPr="008925BA">
        <w:rPr>
          <w:b/>
          <w:w w:val="105"/>
          <w:sz w:val="20"/>
          <w:szCs w:val="20"/>
        </w:rPr>
        <w:t>paylarının</w:t>
      </w:r>
      <w:r w:rsidRPr="008925BA">
        <w:rPr>
          <w:b/>
          <w:spacing w:val="-5"/>
          <w:w w:val="105"/>
          <w:sz w:val="20"/>
          <w:szCs w:val="20"/>
        </w:rPr>
        <w:t xml:space="preserve"> </w:t>
      </w:r>
      <w:r w:rsidRPr="008925BA">
        <w:rPr>
          <w:b/>
          <w:w w:val="105"/>
          <w:sz w:val="20"/>
          <w:szCs w:val="20"/>
        </w:rPr>
        <w:t>vade</w:t>
      </w:r>
      <w:r w:rsidRPr="008925BA">
        <w:rPr>
          <w:b/>
          <w:spacing w:val="-2"/>
          <w:w w:val="105"/>
          <w:sz w:val="20"/>
          <w:szCs w:val="20"/>
        </w:rPr>
        <w:t xml:space="preserve"> </w:t>
      </w:r>
      <w:r w:rsidRPr="008925BA">
        <w:rPr>
          <w:b/>
          <w:w w:val="105"/>
          <w:sz w:val="20"/>
          <w:szCs w:val="20"/>
        </w:rPr>
        <w:t>yapısına</w:t>
      </w:r>
      <w:r w:rsidRPr="008925BA">
        <w:rPr>
          <w:b/>
          <w:spacing w:val="-2"/>
          <w:w w:val="105"/>
          <w:sz w:val="20"/>
          <w:szCs w:val="20"/>
        </w:rPr>
        <w:t xml:space="preserve"> </w:t>
      </w:r>
      <w:r w:rsidRPr="008925BA">
        <w:rPr>
          <w:b/>
          <w:w w:val="105"/>
          <w:sz w:val="20"/>
          <w:szCs w:val="20"/>
        </w:rPr>
        <w:t>göre</w:t>
      </w:r>
      <w:r w:rsidRPr="008925BA">
        <w:rPr>
          <w:b/>
          <w:spacing w:val="-5"/>
          <w:w w:val="105"/>
          <w:sz w:val="20"/>
          <w:szCs w:val="20"/>
        </w:rPr>
        <w:t xml:space="preserve"> </w:t>
      </w:r>
      <w:r w:rsidRPr="008925BA">
        <w:rPr>
          <w:b/>
          <w:w w:val="105"/>
          <w:sz w:val="20"/>
          <w:szCs w:val="20"/>
        </w:rPr>
        <w:t>gösterimi</w:t>
      </w:r>
    </w:p>
    <w:p w14:paraId="71D5B140" w14:textId="77777777" w:rsidR="00DE37CE" w:rsidRPr="008925BA" w:rsidRDefault="00DE37CE" w:rsidP="00DE37CE">
      <w:pPr>
        <w:ind w:left="1080"/>
        <w:rPr>
          <w:rFonts w:eastAsia="Arial Unicode MS"/>
          <w:b/>
          <w:bCs/>
          <w:sz w:val="20"/>
          <w:szCs w:val="20"/>
        </w:rPr>
      </w:pPr>
    </w:p>
    <w:tbl>
      <w:tblPr>
        <w:tblW w:w="8930"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14"/>
        <w:gridCol w:w="960"/>
        <w:gridCol w:w="960"/>
        <w:gridCol w:w="957"/>
        <w:gridCol w:w="959"/>
        <w:gridCol w:w="957"/>
        <w:gridCol w:w="1023"/>
      </w:tblGrid>
      <w:tr w:rsidR="00DE37CE" w:rsidRPr="008925BA" w14:paraId="1DC8E6BE" w14:textId="77777777" w:rsidTr="00135EEC">
        <w:trPr>
          <w:trHeight w:val="366"/>
        </w:trPr>
        <w:tc>
          <w:tcPr>
            <w:tcW w:w="3114" w:type="dxa"/>
            <w:tcBorders>
              <w:bottom w:val="dotted" w:sz="4" w:space="0" w:color="000000"/>
              <w:right w:val="dotted" w:sz="4" w:space="0" w:color="000000"/>
            </w:tcBorders>
          </w:tcPr>
          <w:p w14:paraId="2DFDE58A" w14:textId="77777777" w:rsidR="00DE37CE" w:rsidRPr="008925BA" w:rsidRDefault="00DE37CE" w:rsidP="00844ED6">
            <w:pPr>
              <w:pStyle w:val="TableParagraph"/>
              <w:spacing w:before="1" w:line="183" w:lineRule="exact"/>
              <w:ind w:left="105"/>
              <w:jc w:val="left"/>
              <w:rPr>
                <w:b/>
                <w:sz w:val="16"/>
                <w:szCs w:val="16"/>
              </w:rPr>
            </w:pPr>
            <w:r w:rsidRPr="008925BA">
              <w:rPr>
                <w:b/>
                <w:sz w:val="16"/>
                <w:szCs w:val="16"/>
              </w:rPr>
              <w:t>Cari</w:t>
            </w:r>
            <w:r w:rsidRPr="008925BA">
              <w:rPr>
                <w:b/>
                <w:spacing w:val="-2"/>
                <w:sz w:val="16"/>
                <w:szCs w:val="16"/>
              </w:rPr>
              <w:t xml:space="preserve"> Dönem</w:t>
            </w:r>
          </w:p>
          <w:p w14:paraId="005BB5FB" w14:textId="77777777" w:rsidR="00DE37CE" w:rsidRPr="008925BA" w:rsidRDefault="00DE37CE" w:rsidP="00844ED6">
            <w:pPr>
              <w:pStyle w:val="TableParagraph"/>
              <w:spacing w:line="162" w:lineRule="exact"/>
              <w:ind w:left="105"/>
              <w:jc w:val="left"/>
              <w:rPr>
                <w:b/>
                <w:sz w:val="16"/>
                <w:szCs w:val="16"/>
              </w:rPr>
            </w:pPr>
            <w:r w:rsidRPr="008925BA">
              <w:rPr>
                <w:b/>
                <w:sz w:val="16"/>
                <w:szCs w:val="16"/>
              </w:rPr>
              <w:t>31</w:t>
            </w:r>
            <w:r w:rsidRPr="008925BA">
              <w:rPr>
                <w:b/>
                <w:spacing w:val="-4"/>
                <w:sz w:val="16"/>
                <w:szCs w:val="16"/>
              </w:rPr>
              <w:t xml:space="preserve"> Aralık 2024</w:t>
            </w:r>
          </w:p>
        </w:tc>
        <w:tc>
          <w:tcPr>
            <w:tcW w:w="5816" w:type="dxa"/>
            <w:gridSpan w:val="6"/>
            <w:tcBorders>
              <w:left w:val="dotted" w:sz="4" w:space="0" w:color="000000"/>
              <w:bottom w:val="dotted" w:sz="4" w:space="0" w:color="000000"/>
            </w:tcBorders>
          </w:tcPr>
          <w:p w14:paraId="5960FF4D" w14:textId="77777777" w:rsidR="00DE37CE" w:rsidRPr="008925BA" w:rsidRDefault="00DE37CE" w:rsidP="00844ED6">
            <w:pPr>
              <w:pStyle w:val="TableParagraph"/>
              <w:jc w:val="left"/>
              <w:rPr>
                <w:b/>
                <w:sz w:val="16"/>
                <w:szCs w:val="16"/>
              </w:rPr>
            </w:pPr>
          </w:p>
          <w:p w14:paraId="792F11C0" w14:textId="77777777" w:rsidR="00DE37CE" w:rsidRPr="008925BA" w:rsidRDefault="00DE37CE" w:rsidP="00844ED6">
            <w:pPr>
              <w:pStyle w:val="TableParagraph"/>
              <w:spacing w:line="163" w:lineRule="exact"/>
              <w:ind w:left="13"/>
              <w:jc w:val="center"/>
              <w:rPr>
                <w:b/>
                <w:sz w:val="16"/>
                <w:szCs w:val="16"/>
              </w:rPr>
            </w:pPr>
            <w:r w:rsidRPr="008925BA">
              <w:rPr>
                <w:b/>
                <w:sz w:val="16"/>
                <w:szCs w:val="16"/>
              </w:rPr>
              <w:t>Katılma</w:t>
            </w:r>
            <w:r w:rsidRPr="008925BA">
              <w:rPr>
                <w:b/>
                <w:spacing w:val="-4"/>
                <w:sz w:val="16"/>
                <w:szCs w:val="16"/>
              </w:rPr>
              <w:t xml:space="preserve"> </w:t>
            </w:r>
            <w:r w:rsidRPr="008925BA">
              <w:rPr>
                <w:b/>
                <w:spacing w:val="-2"/>
                <w:sz w:val="16"/>
                <w:szCs w:val="16"/>
              </w:rPr>
              <w:t>Hesapları</w:t>
            </w:r>
          </w:p>
        </w:tc>
      </w:tr>
      <w:tr w:rsidR="00DE37CE" w:rsidRPr="008925BA" w14:paraId="50F3FE19" w14:textId="77777777" w:rsidTr="00135EEC">
        <w:trPr>
          <w:trHeight w:val="369"/>
        </w:trPr>
        <w:tc>
          <w:tcPr>
            <w:tcW w:w="3114" w:type="dxa"/>
            <w:tcBorders>
              <w:top w:val="dotted" w:sz="4" w:space="0" w:color="000000"/>
              <w:right w:val="dotted" w:sz="4" w:space="0" w:color="000000"/>
            </w:tcBorders>
          </w:tcPr>
          <w:p w14:paraId="3F48C165" w14:textId="77777777" w:rsidR="00DE37CE" w:rsidRPr="008925BA" w:rsidRDefault="00DE37CE" w:rsidP="00844ED6">
            <w:pPr>
              <w:pStyle w:val="TableParagraph"/>
              <w:spacing w:before="2"/>
              <w:jc w:val="left"/>
              <w:rPr>
                <w:b/>
                <w:sz w:val="16"/>
                <w:szCs w:val="16"/>
              </w:rPr>
            </w:pPr>
          </w:p>
          <w:p w14:paraId="65300646" w14:textId="77777777" w:rsidR="00DE37CE" w:rsidRPr="008925BA" w:rsidRDefault="00DE37CE" w:rsidP="00844ED6">
            <w:pPr>
              <w:pStyle w:val="TableParagraph"/>
              <w:spacing w:line="163" w:lineRule="exact"/>
              <w:ind w:left="105"/>
              <w:jc w:val="left"/>
              <w:rPr>
                <w:b/>
                <w:sz w:val="16"/>
                <w:szCs w:val="16"/>
              </w:rPr>
            </w:pPr>
            <w:r w:rsidRPr="008925BA">
              <w:rPr>
                <w:b/>
                <w:sz w:val="16"/>
                <w:szCs w:val="16"/>
              </w:rPr>
              <w:t>Hesap</w:t>
            </w:r>
            <w:r w:rsidRPr="008925BA">
              <w:rPr>
                <w:b/>
                <w:spacing w:val="-2"/>
                <w:sz w:val="16"/>
                <w:szCs w:val="16"/>
              </w:rPr>
              <w:t xml:space="preserve"> </w:t>
            </w:r>
            <w:r w:rsidRPr="008925BA">
              <w:rPr>
                <w:b/>
                <w:spacing w:val="-5"/>
                <w:sz w:val="16"/>
                <w:szCs w:val="16"/>
              </w:rPr>
              <w:t>Adı</w:t>
            </w:r>
          </w:p>
        </w:tc>
        <w:tc>
          <w:tcPr>
            <w:tcW w:w="960" w:type="dxa"/>
            <w:tcBorders>
              <w:top w:val="dotted" w:sz="4" w:space="0" w:color="000000"/>
              <w:left w:val="dotted" w:sz="4" w:space="0" w:color="000000"/>
              <w:right w:val="dotted" w:sz="4" w:space="0" w:color="000000"/>
            </w:tcBorders>
          </w:tcPr>
          <w:p w14:paraId="7E6D8950" w14:textId="77777777" w:rsidR="00DE37CE" w:rsidRPr="008925BA" w:rsidRDefault="00DE37CE" w:rsidP="00844ED6">
            <w:pPr>
              <w:pStyle w:val="TableParagraph"/>
              <w:spacing w:before="2"/>
              <w:jc w:val="left"/>
              <w:rPr>
                <w:b/>
                <w:sz w:val="16"/>
                <w:szCs w:val="16"/>
              </w:rPr>
            </w:pPr>
          </w:p>
          <w:p w14:paraId="4B39B2C1" w14:textId="77777777" w:rsidR="00DE37CE" w:rsidRPr="008925BA" w:rsidRDefault="00DE37CE" w:rsidP="00844ED6">
            <w:pPr>
              <w:pStyle w:val="TableParagraph"/>
              <w:spacing w:line="163" w:lineRule="exact"/>
              <w:ind w:right="47"/>
              <w:rPr>
                <w:b/>
                <w:sz w:val="16"/>
                <w:szCs w:val="16"/>
              </w:rPr>
            </w:pPr>
            <w:r w:rsidRPr="008925BA">
              <w:rPr>
                <w:b/>
                <w:sz w:val="16"/>
                <w:szCs w:val="16"/>
              </w:rPr>
              <w:t>1</w:t>
            </w:r>
            <w:r w:rsidRPr="008925BA">
              <w:rPr>
                <w:b/>
                <w:spacing w:val="1"/>
                <w:sz w:val="16"/>
                <w:szCs w:val="16"/>
              </w:rPr>
              <w:t xml:space="preserve"> </w:t>
            </w:r>
            <w:r w:rsidRPr="008925BA">
              <w:rPr>
                <w:b/>
                <w:spacing w:val="-5"/>
                <w:sz w:val="16"/>
                <w:szCs w:val="16"/>
              </w:rPr>
              <w:t>Ay</w:t>
            </w:r>
          </w:p>
        </w:tc>
        <w:tc>
          <w:tcPr>
            <w:tcW w:w="960" w:type="dxa"/>
            <w:tcBorders>
              <w:top w:val="dotted" w:sz="4" w:space="0" w:color="000000"/>
              <w:left w:val="dotted" w:sz="4" w:space="0" w:color="000000"/>
              <w:right w:val="dotted" w:sz="4" w:space="0" w:color="000000"/>
            </w:tcBorders>
          </w:tcPr>
          <w:p w14:paraId="7F8B7724" w14:textId="77777777" w:rsidR="00DE37CE" w:rsidRPr="008925BA" w:rsidRDefault="00DE37CE" w:rsidP="00844ED6">
            <w:pPr>
              <w:pStyle w:val="TableParagraph"/>
              <w:spacing w:before="2"/>
              <w:jc w:val="left"/>
              <w:rPr>
                <w:b/>
                <w:sz w:val="16"/>
                <w:szCs w:val="16"/>
              </w:rPr>
            </w:pPr>
          </w:p>
          <w:p w14:paraId="2466A8E6" w14:textId="77777777" w:rsidR="00DE37CE" w:rsidRPr="008925BA" w:rsidRDefault="00DE37CE" w:rsidP="00844ED6">
            <w:pPr>
              <w:pStyle w:val="TableParagraph"/>
              <w:spacing w:line="163" w:lineRule="exact"/>
              <w:ind w:right="47"/>
              <w:rPr>
                <w:b/>
                <w:sz w:val="16"/>
                <w:szCs w:val="16"/>
              </w:rPr>
            </w:pPr>
            <w:r w:rsidRPr="008925BA">
              <w:rPr>
                <w:b/>
                <w:sz w:val="16"/>
                <w:szCs w:val="16"/>
              </w:rPr>
              <w:t>3</w:t>
            </w:r>
            <w:r w:rsidRPr="008925BA">
              <w:rPr>
                <w:b/>
                <w:spacing w:val="1"/>
                <w:sz w:val="16"/>
                <w:szCs w:val="16"/>
              </w:rPr>
              <w:t xml:space="preserve"> </w:t>
            </w:r>
            <w:r w:rsidRPr="008925BA">
              <w:rPr>
                <w:b/>
                <w:spacing w:val="-5"/>
                <w:sz w:val="16"/>
                <w:szCs w:val="16"/>
              </w:rPr>
              <w:t>Ay</w:t>
            </w:r>
          </w:p>
        </w:tc>
        <w:tc>
          <w:tcPr>
            <w:tcW w:w="957" w:type="dxa"/>
            <w:tcBorders>
              <w:top w:val="dotted" w:sz="4" w:space="0" w:color="000000"/>
              <w:left w:val="dotted" w:sz="4" w:space="0" w:color="000000"/>
              <w:right w:val="dotted" w:sz="4" w:space="0" w:color="000000"/>
            </w:tcBorders>
          </w:tcPr>
          <w:p w14:paraId="116A4D1C" w14:textId="77777777" w:rsidR="00DE37CE" w:rsidRPr="008925BA" w:rsidRDefault="00DE37CE" w:rsidP="00844ED6">
            <w:pPr>
              <w:pStyle w:val="TableParagraph"/>
              <w:spacing w:before="2"/>
              <w:jc w:val="left"/>
              <w:rPr>
                <w:b/>
                <w:sz w:val="16"/>
                <w:szCs w:val="16"/>
              </w:rPr>
            </w:pPr>
          </w:p>
          <w:p w14:paraId="361CDE93" w14:textId="77777777" w:rsidR="00DE37CE" w:rsidRPr="008925BA" w:rsidRDefault="00DE37CE" w:rsidP="00844ED6">
            <w:pPr>
              <w:pStyle w:val="TableParagraph"/>
              <w:spacing w:line="163" w:lineRule="exact"/>
              <w:ind w:right="46"/>
              <w:rPr>
                <w:b/>
                <w:sz w:val="16"/>
                <w:szCs w:val="16"/>
              </w:rPr>
            </w:pPr>
            <w:r w:rsidRPr="008925BA">
              <w:rPr>
                <w:b/>
                <w:sz w:val="16"/>
                <w:szCs w:val="16"/>
              </w:rPr>
              <w:t>6</w:t>
            </w:r>
            <w:r w:rsidRPr="008925BA">
              <w:rPr>
                <w:b/>
                <w:spacing w:val="1"/>
                <w:sz w:val="16"/>
                <w:szCs w:val="16"/>
              </w:rPr>
              <w:t xml:space="preserve"> </w:t>
            </w:r>
            <w:r w:rsidRPr="008925BA">
              <w:rPr>
                <w:b/>
                <w:spacing w:val="-5"/>
                <w:sz w:val="16"/>
                <w:szCs w:val="16"/>
              </w:rPr>
              <w:t>Ay</w:t>
            </w:r>
          </w:p>
        </w:tc>
        <w:tc>
          <w:tcPr>
            <w:tcW w:w="959" w:type="dxa"/>
            <w:tcBorders>
              <w:top w:val="dotted" w:sz="4" w:space="0" w:color="000000"/>
              <w:left w:val="dotted" w:sz="4" w:space="0" w:color="000000"/>
              <w:right w:val="dotted" w:sz="4" w:space="0" w:color="000000"/>
            </w:tcBorders>
          </w:tcPr>
          <w:p w14:paraId="0C93781C" w14:textId="77777777" w:rsidR="00DE37CE" w:rsidRPr="008925BA" w:rsidRDefault="00DE37CE" w:rsidP="00844ED6">
            <w:pPr>
              <w:pStyle w:val="TableParagraph"/>
              <w:spacing w:before="2"/>
              <w:jc w:val="left"/>
              <w:rPr>
                <w:b/>
                <w:sz w:val="16"/>
                <w:szCs w:val="16"/>
              </w:rPr>
            </w:pPr>
          </w:p>
          <w:p w14:paraId="10738153" w14:textId="77777777" w:rsidR="00DE37CE" w:rsidRPr="008925BA" w:rsidRDefault="00DE37CE" w:rsidP="00844ED6">
            <w:pPr>
              <w:pStyle w:val="TableParagraph"/>
              <w:spacing w:line="163" w:lineRule="exact"/>
              <w:ind w:right="45"/>
              <w:rPr>
                <w:b/>
                <w:sz w:val="16"/>
                <w:szCs w:val="16"/>
              </w:rPr>
            </w:pPr>
            <w:r w:rsidRPr="008925BA">
              <w:rPr>
                <w:b/>
                <w:sz w:val="16"/>
                <w:szCs w:val="16"/>
              </w:rPr>
              <w:t>1</w:t>
            </w:r>
            <w:r w:rsidRPr="008925BA">
              <w:rPr>
                <w:b/>
                <w:spacing w:val="1"/>
                <w:sz w:val="16"/>
                <w:szCs w:val="16"/>
              </w:rPr>
              <w:t xml:space="preserve"> </w:t>
            </w:r>
            <w:r w:rsidRPr="008925BA">
              <w:rPr>
                <w:b/>
                <w:spacing w:val="-5"/>
                <w:sz w:val="16"/>
                <w:szCs w:val="16"/>
              </w:rPr>
              <w:t>Yıl</w:t>
            </w:r>
          </w:p>
        </w:tc>
        <w:tc>
          <w:tcPr>
            <w:tcW w:w="957" w:type="dxa"/>
            <w:tcBorders>
              <w:top w:val="dotted" w:sz="4" w:space="0" w:color="000000"/>
              <w:left w:val="dotted" w:sz="4" w:space="0" w:color="000000"/>
              <w:right w:val="dotted" w:sz="4" w:space="0" w:color="000000"/>
            </w:tcBorders>
          </w:tcPr>
          <w:p w14:paraId="3A34F4A4" w14:textId="77777777" w:rsidR="00DE37CE" w:rsidRPr="008925BA" w:rsidRDefault="00DE37CE" w:rsidP="00844ED6">
            <w:pPr>
              <w:pStyle w:val="TableParagraph"/>
              <w:spacing w:before="1"/>
              <w:ind w:right="43"/>
              <w:rPr>
                <w:b/>
                <w:sz w:val="16"/>
                <w:szCs w:val="16"/>
              </w:rPr>
            </w:pPr>
            <w:r w:rsidRPr="008925BA">
              <w:rPr>
                <w:b/>
                <w:sz w:val="16"/>
                <w:szCs w:val="16"/>
              </w:rPr>
              <w:t>1</w:t>
            </w:r>
            <w:r w:rsidRPr="008925BA">
              <w:rPr>
                <w:b/>
                <w:spacing w:val="1"/>
                <w:sz w:val="16"/>
                <w:szCs w:val="16"/>
              </w:rPr>
              <w:t xml:space="preserve"> </w:t>
            </w:r>
            <w:r w:rsidRPr="008925BA">
              <w:rPr>
                <w:b/>
                <w:spacing w:val="-2"/>
                <w:sz w:val="16"/>
                <w:szCs w:val="16"/>
              </w:rPr>
              <w:t>Yıldan</w:t>
            </w:r>
          </w:p>
          <w:p w14:paraId="1C9A06DB" w14:textId="77777777" w:rsidR="00DE37CE" w:rsidRPr="008925BA" w:rsidRDefault="00DE37CE" w:rsidP="00844ED6">
            <w:pPr>
              <w:pStyle w:val="TableParagraph"/>
              <w:spacing w:before="1" w:line="163" w:lineRule="exact"/>
              <w:ind w:right="44"/>
              <w:rPr>
                <w:b/>
                <w:sz w:val="16"/>
                <w:szCs w:val="16"/>
              </w:rPr>
            </w:pPr>
            <w:r w:rsidRPr="008925BA">
              <w:rPr>
                <w:b/>
                <w:spacing w:val="-4"/>
                <w:sz w:val="16"/>
                <w:szCs w:val="16"/>
              </w:rPr>
              <w:t>Uzun</w:t>
            </w:r>
          </w:p>
        </w:tc>
        <w:tc>
          <w:tcPr>
            <w:tcW w:w="1023" w:type="dxa"/>
            <w:tcBorders>
              <w:top w:val="dotted" w:sz="4" w:space="0" w:color="000000"/>
              <w:left w:val="dotted" w:sz="4" w:space="0" w:color="000000"/>
            </w:tcBorders>
          </w:tcPr>
          <w:p w14:paraId="5C05B9C7" w14:textId="77777777" w:rsidR="00DE37CE" w:rsidRPr="008925BA" w:rsidRDefault="00DE37CE" w:rsidP="00844ED6">
            <w:pPr>
              <w:pStyle w:val="TableParagraph"/>
              <w:spacing w:before="2"/>
              <w:jc w:val="left"/>
              <w:rPr>
                <w:b/>
                <w:sz w:val="16"/>
                <w:szCs w:val="16"/>
              </w:rPr>
            </w:pPr>
          </w:p>
          <w:p w14:paraId="62B4E64D" w14:textId="77777777" w:rsidR="00DE37CE" w:rsidRPr="008925BA" w:rsidRDefault="00DE37CE" w:rsidP="00844ED6">
            <w:pPr>
              <w:pStyle w:val="TableParagraph"/>
              <w:spacing w:line="163" w:lineRule="exact"/>
              <w:ind w:right="42"/>
              <w:rPr>
                <w:b/>
                <w:sz w:val="16"/>
                <w:szCs w:val="16"/>
              </w:rPr>
            </w:pPr>
            <w:r w:rsidRPr="008925BA">
              <w:rPr>
                <w:b/>
                <w:spacing w:val="-2"/>
                <w:sz w:val="16"/>
                <w:szCs w:val="16"/>
              </w:rPr>
              <w:t>Toplam</w:t>
            </w:r>
          </w:p>
        </w:tc>
      </w:tr>
      <w:tr w:rsidR="00DE37CE" w:rsidRPr="008925BA" w14:paraId="0850A615" w14:textId="77777777" w:rsidTr="00135EEC">
        <w:trPr>
          <w:trHeight w:val="184"/>
        </w:trPr>
        <w:tc>
          <w:tcPr>
            <w:tcW w:w="3114" w:type="dxa"/>
            <w:tcBorders>
              <w:bottom w:val="dotted" w:sz="4" w:space="0" w:color="000000"/>
              <w:right w:val="dotted" w:sz="4" w:space="0" w:color="000000"/>
            </w:tcBorders>
          </w:tcPr>
          <w:p w14:paraId="3B67F507" w14:textId="77777777" w:rsidR="00DE37CE" w:rsidRPr="008925BA" w:rsidRDefault="00DE37CE" w:rsidP="00844ED6">
            <w:pPr>
              <w:pStyle w:val="TableParagraph"/>
              <w:spacing w:before="1" w:line="163" w:lineRule="exact"/>
              <w:ind w:left="-3"/>
              <w:jc w:val="left"/>
              <w:rPr>
                <w:sz w:val="16"/>
                <w:szCs w:val="16"/>
              </w:rPr>
            </w:pPr>
            <w:r w:rsidRPr="008925BA">
              <w:rPr>
                <w:sz w:val="16"/>
                <w:szCs w:val="16"/>
              </w:rPr>
              <w:t>Türk</w:t>
            </w:r>
            <w:r w:rsidRPr="008925BA">
              <w:rPr>
                <w:spacing w:val="-1"/>
                <w:sz w:val="16"/>
                <w:szCs w:val="16"/>
              </w:rPr>
              <w:t xml:space="preserve"> </w:t>
            </w:r>
            <w:r w:rsidRPr="008925BA">
              <w:rPr>
                <w:spacing w:val="-2"/>
                <w:sz w:val="16"/>
                <w:szCs w:val="16"/>
              </w:rPr>
              <w:t>Parası</w:t>
            </w:r>
          </w:p>
        </w:tc>
        <w:tc>
          <w:tcPr>
            <w:tcW w:w="960" w:type="dxa"/>
            <w:tcBorders>
              <w:left w:val="dotted" w:sz="4" w:space="0" w:color="000000"/>
              <w:bottom w:val="dotted" w:sz="4" w:space="0" w:color="000000"/>
              <w:right w:val="dotted" w:sz="4" w:space="0" w:color="000000"/>
            </w:tcBorders>
          </w:tcPr>
          <w:p w14:paraId="1E2FCF42" w14:textId="77777777" w:rsidR="00DE37CE" w:rsidRPr="008925BA" w:rsidRDefault="00DE37CE" w:rsidP="00844ED6">
            <w:pPr>
              <w:pStyle w:val="TableParagraph"/>
              <w:jc w:val="left"/>
              <w:rPr>
                <w:sz w:val="16"/>
                <w:szCs w:val="16"/>
              </w:rPr>
            </w:pPr>
          </w:p>
        </w:tc>
        <w:tc>
          <w:tcPr>
            <w:tcW w:w="960" w:type="dxa"/>
            <w:tcBorders>
              <w:left w:val="dotted" w:sz="4" w:space="0" w:color="000000"/>
              <w:bottom w:val="dotted" w:sz="4" w:space="0" w:color="000000"/>
              <w:right w:val="dotted" w:sz="4" w:space="0" w:color="000000"/>
            </w:tcBorders>
          </w:tcPr>
          <w:p w14:paraId="2B2ED5EB" w14:textId="77777777" w:rsidR="00DE37CE" w:rsidRPr="008925BA" w:rsidRDefault="00DE37CE" w:rsidP="00844ED6">
            <w:pPr>
              <w:pStyle w:val="TableParagraph"/>
              <w:jc w:val="left"/>
              <w:rPr>
                <w:sz w:val="16"/>
                <w:szCs w:val="16"/>
              </w:rPr>
            </w:pPr>
          </w:p>
        </w:tc>
        <w:tc>
          <w:tcPr>
            <w:tcW w:w="957" w:type="dxa"/>
            <w:tcBorders>
              <w:left w:val="dotted" w:sz="4" w:space="0" w:color="000000"/>
              <w:bottom w:val="dotted" w:sz="4" w:space="0" w:color="000000"/>
              <w:right w:val="dotted" w:sz="4" w:space="0" w:color="000000"/>
            </w:tcBorders>
          </w:tcPr>
          <w:p w14:paraId="3ED16207" w14:textId="77777777" w:rsidR="00DE37CE" w:rsidRPr="008925BA" w:rsidRDefault="00DE37CE" w:rsidP="00844ED6">
            <w:pPr>
              <w:pStyle w:val="TableParagraph"/>
              <w:jc w:val="left"/>
              <w:rPr>
                <w:sz w:val="16"/>
                <w:szCs w:val="16"/>
              </w:rPr>
            </w:pPr>
          </w:p>
        </w:tc>
        <w:tc>
          <w:tcPr>
            <w:tcW w:w="959" w:type="dxa"/>
            <w:tcBorders>
              <w:left w:val="dotted" w:sz="4" w:space="0" w:color="000000"/>
              <w:bottom w:val="dotted" w:sz="4" w:space="0" w:color="000000"/>
              <w:right w:val="dotted" w:sz="4" w:space="0" w:color="000000"/>
            </w:tcBorders>
          </w:tcPr>
          <w:p w14:paraId="01AA6F3A" w14:textId="77777777" w:rsidR="00DE37CE" w:rsidRPr="008925BA" w:rsidRDefault="00DE37CE" w:rsidP="00844ED6">
            <w:pPr>
              <w:pStyle w:val="TableParagraph"/>
              <w:jc w:val="left"/>
              <w:rPr>
                <w:sz w:val="16"/>
                <w:szCs w:val="16"/>
              </w:rPr>
            </w:pPr>
          </w:p>
        </w:tc>
        <w:tc>
          <w:tcPr>
            <w:tcW w:w="957" w:type="dxa"/>
            <w:tcBorders>
              <w:left w:val="dotted" w:sz="4" w:space="0" w:color="000000"/>
              <w:bottom w:val="dotted" w:sz="4" w:space="0" w:color="000000"/>
              <w:right w:val="dotted" w:sz="4" w:space="0" w:color="000000"/>
            </w:tcBorders>
          </w:tcPr>
          <w:p w14:paraId="0279BEE5" w14:textId="77777777" w:rsidR="00DE37CE" w:rsidRPr="008925BA" w:rsidRDefault="00DE37CE" w:rsidP="00844ED6">
            <w:pPr>
              <w:pStyle w:val="TableParagraph"/>
              <w:jc w:val="left"/>
              <w:rPr>
                <w:sz w:val="16"/>
                <w:szCs w:val="16"/>
              </w:rPr>
            </w:pPr>
          </w:p>
        </w:tc>
        <w:tc>
          <w:tcPr>
            <w:tcW w:w="1023" w:type="dxa"/>
            <w:tcBorders>
              <w:left w:val="dotted" w:sz="4" w:space="0" w:color="000000"/>
              <w:bottom w:val="dotted" w:sz="4" w:space="0" w:color="000000"/>
            </w:tcBorders>
          </w:tcPr>
          <w:p w14:paraId="139CFADD" w14:textId="77777777" w:rsidR="00DE37CE" w:rsidRPr="008925BA" w:rsidRDefault="00DE37CE" w:rsidP="00844ED6">
            <w:pPr>
              <w:pStyle w:val="TableParagraph"/>
              <w:jc w:val="left"/>
              <w:rPr>
                <w:sz w:val="16"/>
                <w:szCs w:val="16"/>
              </w:rPr>
            </w:pPr>
          </w:p>
        </w:tc>
      </w:tr>
      <w:tr w:rsidR="00DE37CE" w:rsidRPr="008925BA" w14:paraId="4164B406" w14:textId="77777777" w:rsidTr="00135EEC">
        <w:trPr>
          <w:trHeight w:val="551"/>
        </w:trPr>
        <w:tc>
          <w:tcPr>
            <w:tcW w:w="3114" w:type="dxa"/>
            <w:tcBorders>
              <w:top w:val="dotted" w:sz="4" w:space="0" w:color="000000"/>
              <w:bottom w:val="dotted" w:sz="4" w:space="0" w:color="000000"/>
              <w:right w:val="dotted" w:sz="4" w:space="0" w:color="000000"/>
            </w:tcBorders>
          </w:tcPr>
          <w:p w14:paraId="19002F85" w14:textId="77777777" w:rsidR="00DE37CE" w:rsidRPr="008925BA" w:rsidRDefault="00DE37CE" w:rsidP="00844ED6">
            <w:pPr>
              <w:pStyle w:val="TableParagraph"/>
              <w:spacing w:line="184" w:lineRule="exact"/>
              <w:ind w:left="357" w:right="120"/>
              <w:jc w:val="left"/>
              <w:rPr>
                <w:sz w:val="16"/>
                <w:szCs w:val="16"/>
              </w:rPr>
            </w:pPr>
            <w:r w:rsidRPr="008925BA">
              <w:rPr>
                <w:sz w:val="16"/>
                <w:szCs w:val="16"/>
              </w:rPr>
              <w:t>Özel Cari ve Katılma</w:t>
            </w:r>
            <w:r w:rsidRPr="008925BA">
              <w:rPr>
                <w:spacing w:val="40"/>
                <w:sz w:val="16"/>
                <w:szCs w:val="16"/>
              </w:rPr>
              <w:t xml:space="preserve"> </w:t>
            </w:r>
            <w:r w:rsidRPr="008925BA">
              <w:rPr>
                <w:sz w:val="16"/>
                <w:szCs w:val="16"/>
              </w:rPr>
              <w:t>Hesapları Aracılığı ile</w:t>
            </w:r>
            <w:r w:rsidRPr="008925BA">
              <w:rPr>
                <w:spacing w:val="40"/>
                <w:sz w:val="16"/>
                <w:szCs w:val="16"/>
              </w:rPr>
              <w:t xml:space="preserve"> </w:t>
            </w:r>
            <w:r w:rsidRPr="008925BA">
              <w:rPr>
                <w:sz w:val="16"/>
                <w:szCs w:val="16"/>
              </w:rPr>
              <w:t>Bankalardan</w:t>
            </w:r>
            <w:r w:rsidRPr="008925BA">
              <w:rPr>
                <w:spacing w:val="-10"/>
                <w:sz w:val="16"/>
                <w:szCs w:val="16"/>
              </w:rPr>
              <w:t xml:space="preserve"> </w:t>
            </w:r>
            <w:r w:rsidRPr="008925BA">
              <w:rPr>
                <w:sz w:val="16"/>
                <w:szCs w:val="16"/>
              </w:rPr>
              <w:t>Toplanan</w:t>
            </w:r>
            <w:r w:rsidRPr="008925BA">
              <w:rPr>
                <w:spacing w:val="-10"/>
                <w:sz w:val="16"/>
                <w:szCs w:val="16"/>
              </w:rPr>
              <w:t xml:space="preserve"> </w:t>
            </w:r>
            <w:r w:rsidRPr="008925BA">
              <w:rPr>
                <w:sz w:val="16"/>
                <w:szCs w:val="16"/>
              </w:rPr>
              <w:t>Fonlar</w:t>
            </w:r>
          </w:p>
        </w:tc>
        <w:tc>
          <w:tcPr>
            <w:tcW w:w="960" w:type="dxa"/>
            <w:tcBorders>
              <w:top w:val="dotted" w:sz="4" w:space="0" w:color="000000"/>
              <w:left w:val="dotted" w:sz="4" w:space="0" w:color="000000"/>
              <w:bottom w:val="dotted" w:sz="4" w:space="0" w:color="000000"/>
              <w:right w:val="dotted" w:sz="4" w:space="0" w:color="000000"/>
            </w:tcBorders>
          </w:tcPr>
          <w:p w14:paraId="372BB1F7" w14:textId="77777777" w:rsidR="00DE37CE" w:rsidRPr="008925BA" w:rsidRDefault="00DE37CE" w:rsidP="00844ED6">
            <w:pPr>
              <w:pStyle w:val="TableParagraph"/>
              <w:spacing w:before="1" w:line="163" w:lineRule="exact"/>
              <w:ind w:right="47"/>
              <w:rPr>
                <w:b/>
                <w:sz w:val="16"/>
                <w:szCs w:val="16"/>
              </w:rPr>
            </w:pPr>
          </w:p>
          <w:p w14:paraId="22571E4D" w14:textId="77777777" w:rsidR="00DE37CE" w:rsidRPr="008925BA" w:rsidRDefault="00DE37CE" w:rsidP="00844ED6">
            <w:pPr>
              <w:pStyle w:val="TableParagraph"/>
              <w:spacing w:before="1" w:line="163" w:lineRule="exact"/>
              <w:ind w:right="47"/>
              <w:rPr>
                <w:b/>
                <w:sz w:val="16"/>
                <w:szCs w:val="16"/>
              </w:rPr>
            </w:pPr>
          </w:p>
          <w:p w14:paraId="033241E0" w14:textId="77777777" w:rsidR="00DE37CE" w:rsidRPr="008925BA" w:rsidRDefault="00DE37CE" w:rsidP="00844ED6">
            <w:pPr>
              <w:pStyle w:val="TableParagraph"/>
              <w:spacing w:before="1" w:line="163" w:lineRule="exact"/>
              <w:ind w:right="47"/>
              <w:rPr>
                <w:b/>
                <w:sz w:val="16"/>
                <w:szCs w:val="16"/>
              </w:rPr>
            </w:pPr>
            <w:r w:rsidRPr="008925BA">
              <w:rPr>
                <w:b/>
                <w:sz w:val="16"/>
                <w:szCs w:val="16"/>
              </w:rPr>
              <w:t>-</w:t>
            </w:r>
          </w:p>
        </w:tc>
        <w:tc>
          <w:tcPr>
            <w:tcW w:w="960" w:type="dxa"/>
            <w:tcBorders>
              <w:top w:val="dotted" w:sz="4" w:space="0" w:color="000000"/>
              <w:left w:val="dotted" w:sz="4" w:space="0" w:color="000000"/>
              <w:bottom w:val="dotted" w:sz="4" w:space="0" w:color="000000"/>
              <w:right w:val="dotted" w:sz="4" w:space="0" w:color="000000"/>
            </w:tcBorders>
          </w:tcPr>
          <w:p w14:paraId="3A15CFF2" w14:textId="77777777" w:rsidR="00DE37CE" w:rsidRPr="008925BA" w:rsidRDefault="00DE37CE" w:rsidP="00844ED6">
            <w:pPr>
              <w:pStyle w:val="TableParagraph"/>
              <w:spacing w:before="1" w:line="163" w:lineRule="exact"/>
              <w:ind w:right="47"/>
              <w:rPr>
                <w:b/>
                <w:sz w:val="16"/>
                <w:szCs w:val="16"/>
              </w:rPr>
            </w:pPr>
          </w:p>
          <w:p w14:paraId="71D738C7" w14:textId="77777777" w:rsidR="00DE37CE" w:rsidRPr="008925BA" w:rsidRDefault="00DE37CE" w:rsidP="00844ED6">
            <w:pPr>
              <w:pStyle w:val="TableParagraph"/>
              <w:spacing w:before="1" w:line="163" w:lineRule="exact"/>
              <w:ind w:right="47"/>
              <w:rPr>
                <w:b/>
                <w:sz w:val="16"/>
                <w:szCs w:val="16"/>
              </w:rPr>
            </w:pPr>
          </w:p>
          <w:p w14:paraId="68AA0E2C" w14:textId="77777777" w:rsidR="00DE37CE" w:rsidRPr="008925BA" w:rsidRDefault="00DE37CE" w:rsidP="00844ED6">
            <w:pPr>
              <w:pStyle w:val="TableParagraph"/>
              <w:spacing w:before="1" w:line="163" w:lineRule="exact"/>
              <w:ind w:right="47"/>
              <w:rPr>
                <w:b/>
                <w:sz w:val="16"/>
                <w:szCs w:val="16"/>
              </w:rPr>
            </w:pPr>
            <w:r w:rsidRPr="008925BA">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5EEE8CC4" w14:textId="77777777" w:rsidR="00DE37CE" w:rsidRPr="008925BA" w:rsidRDefault="00DE37CE" w:rsidP="00844ED6">
            <w:pPr>
              <w:pStyle w:val="TableParagraph"/>
              <w:spacing w:before="1" w:line="163" w:lineRule="exact"/>
              <w:ind w:right="46"/>
              <w:rPr>
                <w:b/>
                <w:sz w:val="16"/>
                <w:szCs w:val="16"/>
              </w:rPr>
            </w:pPr>
          </w:p>
          <w:p w14:paraId="009B32CB" w14:textId="77777777" w:rsidR="00DE37CE" w:rsidRPr="008925BA" w:rsidRDefault="00DE37CE" w:rsidP="00844ED6">
            <w:pPr>
              <w:pStyle w:val="TableParagraph"/>
              <w:spacing w:before="1" w:line="163" w:lineRule="exact"/>
              <w:ind w:right="46"/>
              <w:rPr>
                <w:b/>
                <w:sz w:val="16"/>
                <w:szCs w:val="16"/>
              </w:rPr>
            </w:pPr>
          </w:p>
          <w:p w14:paraId="5CF84553" w14:textId="77777777" w:rsidR="00DE37CE" w:rsidRPr="008925BA" w:rsidRDefault="00DE37CE" w:rsidP="00844ED6">
            <w:pPr>
              <w:pStyle w:val="TableParagraph"/>
              <w:spacing w:before="1" w:line="163" w:lineRule="exact"/>
              <w:ind w:right="46"/>
              <w:rPr>
                <w:b/>
                <w:sz w:val="16"/>
                <w:szCs w:val="16"/>
              </w:rPr>
            </w:pPr>
            <w:r w:rsidRPr="008925BA">
              <w:rPr>
                <w:b/>
                <w:sz w:val="16"/>
                <w:szCs w:val="16"/>
              </w:rPr>
              <w:t>-</w:t>
            </w:r>
          </w:p>
        </w:tc>
        <w:tc>
          <w:tcPr>
            <w:tcW w:w="959" w:type="dxa"/>
            <w:tcBorders>
              <w:top w:val="dotted" w:sz="4" w:space="0" w:color="000000"/>
              <w:left w:val="dotted" w:sz="4" w:space="0" w:color="000000"/>
              <w:bottom w:val="dotted" w:sz="4" w:space="0" w:color="000000"/>
              <w:right w:val="dotted" w:sz="4" w:space="0" w:color="000000"/>
            </w:tcBorders>
          </w:tcPr>
          <w:p w14:paraId="3B88681B" w14:textId="77777777" w:rsidR="00DE37CE" w:rsidRPr="008925BA" w:rsidRDefault="00DE37CE" w:rsidP="00844ED6">
            <w:pPr>
              <w:pStyle w:val="TableParagraph"/>
              <w:spacing w:before="1" w:line="163" w:lineRule="exact"/>
              <w:ind w:right="45"/>
              <w:rPr>
                <w:b/>
                <w:sz w:val="16"/>
                <w:szCs w:val="16"/>
              </w:rPr>
            </w:pPr>
          </w:p>
          <w:p w14:paraId="7B0EA8C6" w14:textId="77777777" w:rsidR="00DE37CE" w:rsidRPr="008925BA" w:rsidRDefault="00DE37CE" w:rsidP="00844ED6">
            <w:pPr>
              <w:pStyle w:val="TableParagraph"/>
              <w:spacing w:before="1" w:line="163" w:lineRule="exact"/>
              <w:ind w:right="45"/>
              <w:rPr>
                <w:b/>
                <w:sz w:val="16"/>
                <w:szCs w:val="16"/>
              </w:rPr>
            </w:pPr>
          </w:p>
          <w:p w14:paraId="7C6DB361" w14:textId="77777777" w:rsidR="00DE37CE" w:rsidRPr="008925BA" w:rsidRDefault="00DE37CE" w:rsidP="00844ED6">
            <w:pPr>
              <w:pStyle w:val="TableParagraph"/>
              <w:spacing w:before="1" w:line="163" w:lineRule="exact"/>
              <w:ind w:right="45"/>
              <w:rPr>
                <w:b/>
                <w:sz w:val="16"/>
                <w:szCs w:val="16"/>
              </w:rPr>
            </w:pPr>
            <w:r w:rsidRPr="008925BA">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17878F65" w14:textId="77777777" w:rsidR="00DE37CE" w:rsidRPr="008925BA" w:rsidRDefault="00DE37CE" w:rsidP="00844ED6">
            <w:pPr>
              <w:pStyle w:val="TableParagraph"/>
              <w:spacing w:before="1" w:line="163" w:lineRule="exact"/>
              <w:ind w:right="44"/>
              <w:rPr>
                <w:b/>
                <w:sz w:val="16"/>
                <w:szCs w:val="16"/>
              </w:rPr>
            </w:pPr>
          </w:p>
          <w:p w14:paraId="4694D29C" w14:textId="77777777" w:rsidR="00DE37CE" w:rsidRPr="008925BA" w:rsidRDefault="00DE37CE" w:rsidP="00844ED6">
            <w:pPr>
              <w:pStyle w:val="TableParagraph"/>
              <w:spacing w:before="1" w:line="163" w:lineRule="exact"/>
              <w:ind w:right="44"/>
              <w:rPr>
                <w:b/>
                <w:sz w:val="16"/>
                <w:szCs w:val="16"/>
              </w:rPr>
            </w:pPr>
          </w:p>
          <w:p w14:paraId="566077FF" w14:textId="77777777" w:rsidR="00DE37CE" w:rsidRPr="008925BA" w:rsidRDefault="00DE37CE" w:rsidP="00844ED6">
            <w:pPr>
              <w:pStyle w:val="TableParagraph"/>
              <w:spacing w:before="1" w:line="163" w:lineRule="exact"/>
              <w:ind w:right="44"/>
              <w:rPr>
                <w:b/>
                <w:sz w:val="16"/>
                <w:szCs w:val="16"/>
              </w:rPr>
            </w:pPr>
            <w:r w:rsidRPr="008925BA">
              <w:rPr>
                <w:b/>
                <w:sz w:val="16"/>
                <w:szCs w:val="16"/>
              </w:rPr>
              <w:t>-</w:t>
            </w:r>
          </w:p>
        </w:tc>
        <w:tc>
          <w:tcPr>
            <w:tcW w:w="1023" w:type="dxa"/>
            <w:tcBorders>
              <w:top w:val="dotted" w:sz="4" w:space="0" w:color="000000"/>
              <w:left w:val="dotted" w:sz="4" w:space="0" w:color="000000"/>
              <w:bottom w:val="dotted" w:sz="4" w:space="0" w:color="000000"/>
            </w:tcBorders>
          </w:tcPr>
          <w:p w14:paraId="4DE85CDC" w14:textId="77777777" w:rsidR="00DE37CE" w:rsidRPr="008925BA" w:rsidRDefault="00DE37CE" w:rsidP="00844ED6">
            <w:pPr>
              <w:pStyle w:val="TableParagraph"/>
              <w:spacing w:before="1" w:line="163" w:lineRule="exact"/>
              <w:ind w:right="43"/>
              <w:rPr>
                <w:b/>
                <w:sz w:val="16"/>
                <w:szCs w:val="16"/>
              </w:rPr>
            </w:pPr>
          </w:p>
          <w:p w14:paraId="663F3AFD" w14:textId="77777777" w:rsidR="00DE37CE" w:rsidRPr="008925BA" w:rsidRDefault="00DE37CE" w:rsidP="00844ED6">
            <w:pPr>
              <w:pStyle w:val="TableParagraph"/>
              <w:spacing w:before="1" w:line="163" w:lineRule="exact"/>
              <w:ind w:right="43"/>
              <w:rPr>
                <w:b/>
                <w:sz w:val="16"/>
                <w:szCs w:val="16"/>
              </w:rPr>
            </w:pPr>
          </w:p>
          <w:p w14:paraId="22C6D84D" w14:textId="77777777" w:rsidR="00DE37CE" w:rsidRPr="008925BA" w:rsidRDefault="00DE37CE" w:rsidP="00844ED6">
            <w:pPr>
              <w:pStyle w:val="TableParagraph"/>
              <w:spacing w:before="1" w:line="163" w:lineRule="exact"/>
              <w:ind w:right="43"/>
              <w:rPr>
                <w:b/>
                <w:sz w:val="16"/>
                <w:szCs w:val="16"/>
              </w:rPr>
            </w:pPr>
            <w:r w:rsidRPr="008925BA">
              <w:rPr>
                <w:b/>
                <w:sz w:val="16"/>
                <w:szCs w:val="16"/>
              </w:rPr>
              <w:t>-</w:t>
            </w:r>
          </w:p>
        </w:tc>
      </w:tr>
      <w:tr w:rsidR="00DE37CE" w:rsidRPr="008925BA" w14:paraId="447D0329" w14:textId="77777777" w:rsidTr="00135EEC">
        <w:trPr>
          <w:trHeight w:val="366"/>
        </w:trPr>
        <w:tc>
          <w:tcPr>
            <w:tcW w:w="3114" w:type="dxa"/>
            <w:tcBorders>
              <w:top w:val="dotted" w:sz="4" w:space="0" w:color="000000"/>
              <w:bottom w:val="dotted" w:sz="4" w:space="0" w:color="000000"/>
              <w:right w:val="dotted" w:sz="4" w:space="0" w:color="000000"/>
            </w:tcBorders>
          </w:tcPr>
          <w:p w14:paraId="4F5B30E8" w14:textId="77777777" w:rsidR="00DE37CE" w:rsidRPr="008925BA" w:rsidRDefault="00DE37CE" w:rsidP="00844ED6">
            <w:pPr>
              <w:pStyle w:val="TableParagraph"/>
              <w:spacing w:line="182" w:lineRule="exact"/>
              <w:ind w:left="357" w:right="46"/>
              <w:jc w:val="left"/>
              <w:rPr>
                <w:sz w:val="16"/>
                <w:szCs w:val="16"/>
              </w:rPr>
            </w:pPr>
            <w:r w:rsidRPr="008925BA">
              <w:rPr>
                <w:sz w:val="16"/>
                <w:szCs w:val="16"/>
              </w:rPr>
              <w:t>Gerçek</w:t>
            </w:r>
            <w:r w:rsidRPr="008925BA">
              <w:rPr>
                <w:spacing w:val="-10"/>
                <w:sz w:val="16"/>
                <w:szCs w:val="16"/>
              </w:rPr>
              <w:t xml:space="preserve"> </w:t>
            </w:r>
            <w:r w:rsidRPr="008925BA">
              <w:rPr>
                <w:sz w:val="16"/>
                <w:szCs w:val="16"/>
              </w:rPr>
              <w:t>Kişilerin</w:t>
            </w:r>
            <w:r w:rsidRPr="008925BA">
              <w:rPr>
                <w:spacing w:val="-10"/>
                <w:sz w:val="16"/>
                <w:szCs w:val="16"/>
              </w:rPr>
              <w:t xml:space="preserve"> </w:t>
            </w:r>
            <w:r w:rsidRPr="008925BA">
              <w:rPr>
                <w:sz w:val="16"/>
                <w:szCs w:val="16"/>
              </w:rPr>
              <w:t>Ticari</w:t>
            </w:r>
            <w:r w:rsidRPr="008925BA">
              <w:rPr>
                <w:spacing w:val="40"/>
                <w:sz w:val="16"/>
                <w:szCs w:val="16"/>
              </w:rPr>
              <w:t xml:space="preserve"> </w:t>
            </w:r>
            <w:r w:rsidRPr="008925BA">
              <w:rPr>
                <w:sz w:val="16"/>
                <w:szCs w:val="16"/>
              </w:rPr>
              <w:t>Olmayan Katılma Hs.</w:t>
            </w:r>
          </w:p>
        </w:tc>
        <w:tc>
          <w:tcPr>
            <w:tcW w:w="960" w:type="dxa"/>
            <w:tcBorders>
              <w:top w:val="dotted" w:sz="4" w:space="0" w:color="000000"/>
              <w:left w:val="dotted" w:sz="4" w:space="0" w:color="000000"/>
              <w:bottom w:val="dotted" w:sz="4" w:space="0" w:color="000000"/>
              <w:right w:val="dotted" w:sz="4" w:space="0" w:color="000000"/>
            </w:tcBorders>
          </w:tcPr>
          <w:p w14:paraId="78700F3E" w14:textId="77777777" w:rsidR="00DE37CE" w:rsidRPr="008925BA" w:rsidRDefault="00DE37CE" w:rsidP="00844ED6">
            <w:pPr>
              <w:pStyle w:val="TableParagraph"/>
              <w:spacing w:before="183" w:line="163" w:lineRule="exact"/>
              <w:ind w:right="47"/>
              <w:rPr>
                <w:sz w:val="16"/>
                <w:szCs w:val="16"/>
              </w:rPr>
            </w:pPr>
            <w:r w:rsidRPr="008925BA">
              <w:rPr>
                <w:sz w:val="16"/>
                <w:szCs w:val="16"/>
              </w:rPr>
              <w:t>26.003</w:t>
            </w:r>
          </w:p>
        </w:tc>
        <w:tc>
          <w:tcPr>
            <w:tcW w:w="960" w:type="dxa"/>
            <w:tcBorders>
              <w:top w:val="dotted" w:sz="4" w:space="0" w:color="000000"/>
              <w:left w:val="dotted" w:sz="4" w:space="0" w:color="000000"/>
              <w:bottom w:val="dotted" w:sz="4" w:space="0" w:color="000000"/>
              <w:right w:val="dotted" w:sz="4" w:space="0" w:color="000000"/>
            </w:tcBorders>
          </w:tcPr>
          <w:p w14:paraId="7E05AAFD" w14:textId="77777777" w:rsidR="00DE37CE" w:rsidRPr="008925BA" w:rsidRDefault="00DE37CE" w:rsidP="00844ED6">
            <w:pPr>
              <w:pStyle w:val="TableParagraph"/>
              <w:spacing w:before="183" w:line="163" w:lineRule="exact"/>
              <w:ind w:right="47"/>
              <w:rPr>
                <w:sz w:val="16"/>
                <w:szCs w:val="16"/>
              </w:rPr>
            </w:pPr>
            <w:r w:rsidRPr="008925BA">
              <w:rPr>
                <w:sz w:val="16"/>
                <w:szCs w:val="16"/>
              </w:rPr>
              <w:t>395.933</w:t>
            </w:r>
          </w:p>
        </w:tc>
        <w:tc>
          <w:tcPr>
            <w:tcW w:w="957" w:type="dxa"/>
            <w:tcBorders>
              <w:top w:val="dotted" w:sz="4" w:space="0" w:color="000000"/>
              <w:left w:val="dotted" w:sz="4" w:space="0" w:color="000000"/>
              <w:bottom w:val="dotted" w:sz="4" w:space="0" w:color="000000"/>
              <w:right w:val="dotted" w:sz="4" w:space="0" w:color="000000"/>
            </w:tcBorders>
          </w:tcPr>
          <w:p w14:paraId="3A7DBAA6" w14:textId="77777777" w:rsidR="00DE37CE" w:rsidRPr="008925BA" w:rsidRDefault="00DE37CE" w:rsidP="00844ED6">
            <w:pPr>
              <w:pStyle w:val="TableParagraph"/>
              <w:spacing w:before="183" w:line="163" w:lineRule="exact"/>
              <w:ind w:right="46"/>
              <w:rPr>
                <w:sz w:val="16"/>
                <w:szCs w:val="16"/>
              </w:rPr>
            </w:pPr>
            <w:r w:rsidRPr="008925BA">
              <w:rPr>
                <w:sz w:val="16"/>
                <w:szCs w:val="16"/>
              </w:rPr>
              <w:t>68.050</w:t>
            </w:r>
          </w:p>
        </w:tc>
        <w:tc>
          <w:tcPr>
            <w:tcW w:w="959" w:type="dxa"/>
            <w:tcBorders>
              <w:top w:val="dotted" w:sz="4" w:space="0" w:color="000000"/>
              <w:left w:val="dotted" w:sz="4" w:space="0" w:color="000000"/>
              <w:bottom w:val="dotted" w:sz="4" w:space="0" w:color="000000"/>
              <w:right w:val="dotted" w:sz="4" w:space="0" w:color="000000"/>
            </w:tcBorders>
          </w:tcPr>
          <w:p w14:paraId="046E4D32" w14:textId="77777777" w:rsidR="00DE37CE" w:rsidRPr="008925BA" w:rsidRDefault="00DE37CE" w:rsidP="00844ED6">
            <w:pPr>
              <w:pStyle w:val="TableParagraph"/>
              <w:spacing w:before="183" w:line="163" w:lineRule="exact"/>
              <w:ind w:right="45"/>
              <w:rPr>
                <w:sz w:val="16"/>
                <w:szCs w:val="16"/>
              </w:rPr>
            </w:pPr>
            <w:r w:rsidRPr="008925BA">
              <w:rPr>
                <w:sz w:val="16"/>
                <w:szCs w:val="16"/>
              </w:rPr>
              <w:t>936</w:t>
            </w:r>
          </w:p>
        </w:tc>
        <w:tc>
          <w:tcPr>
            <w:tcW w:w="957" w:type="dxa"/>
            <w:tcBorders>
              <w:top w:val="dotted" w:sz="4" w:space="0" w:color="000000"/>
              <w:left w:val="dotted" w:sz="4" w:space="0" w:color="000000"/>
              <w:bottom w:val="dotted" w:sz="4" w:space="0" w:color="000000"/>
              <w:right w:val="dotted" w:sz="4" w:space="0" w:color="000000"/>
            </w:tcBorders>
          </w:tcPr>
          <w:p w14:paraId="1694374E" w14:textId="77777777" w:rsidR="00DE37CE" w:rsidRPr="008925BA" w:rsidRDefault="00DE37CE" w:rsidP="00844ED6">
            <w:pPr>
              <w:pStyle w:val="TableParagraph"/>
              <w:spacing w:before="183" w:line="163" w:lineRule="exact"/>
              <w:ind w:right="45"/>
              <w:rPr>
                <w:b/>
                <w:sz w:val="16"/>
                <w:szCs w:val="16"/>
              </w:rPr>
            </w:pPr>
            <w:r w:rsidRPr="008925BA">
              <w:rPr>
                <w:b/>
                <w:sz w:val="16"/>
                <w:szCs w:val="16"/>
              </w:rPr>
              <w:t>-</w:t>
            </w:r>
          </w:p>
        </w:tc>
        <w:tc>
          <w:tcPr>
            <w:tcW w:w="1023" w:type="dxa"/>
            <w:tcBorders>
              <w:top w:val="dotted" w:sz="4" w:space="0" w:color="000000"/>
              <w:left w:val="dotted" w:sz="4" w:space="0" w:color="000000"/>
              <w:bottom w:val="dotted" w:sz="4" w:space="0" w:color="000000"/>
            </w:tcBorders>
          </w:tcPr>
          <w:p w14:paraId="4F1A7165" w14:textId="77777777" w:rsidR="00DE37CE" w:rsidRPr="008925BA" w:rsidRDefault="00DE37CE" w:rsidP="00844ED6">
            <w:pPr>
              <w:pStyle w:val="TableParagraph"/>
              <w:spacing w:before="183" w:line="163" w:lineRule="exact"/>
              <w:ind w:right="43"/>
              <w:rPr>
                <w:sz w:val="16"/>
                <w:szCs w:val="16"/>
              </w:rPr>
            </w:pPr>
            <w:r w:rsidRPr="008925BA">
              <w:rPr>
                <w:sz w:val="16"/>
                <w:szCs w:val="16"/>
              </w:rPr>
              <w:t>490.922</w:t>
            </w:r>
          </w:p>
        </w:tc>
      </w:tr>
      <w:tr w:rsidR="00DE37CE" w:rsidRPr="008925BA" w14:paraId="38C0D68C" w14:textId="77777777" w:rsidTr="00135EEC">
        <w:trPr>
          <w:trHeight w:val="185"/>
        </w:trPr>
        <w:tc>
          <w:tcPr>
            <w:tcW w:w="3114" w:type="dxa"/>
            <w:tcBorders>
              <w:top w:val="dotted" w:sz="4" w:space="0" w:color="000000"/>
              <w:bottom w:val="dotted" w:sz="4" w:space="0" w:color="000000"/>
              <w:right w:val="dotted" w:sz="4" w:space="0" w:color="000000"/>
            </w:tcBorders>
          </w:tcPr>
          <w:p w14:paraId="0AEF2313" w14:textId="77777777" w:rsidR="00DE37CE" w:rsidRPr="008925BA" w:rsidRDefault="00DE37CE" w:rsidP="00844ED6">
            <w:pPr>
              <w:pStyle w:val="TableParagraph"/>
              <w:spacing w:before="2" w:line="163" w:lineRule="exact"/>
              <w:ind w:right="128"/>
              <w:rPr>
                <w:sz w:val="16"/>
                <w:szCs w:val="16"/>
              </w:rPr>
            </w:pPr>
            <w:r w:rsidRPr="008925BA">
              <w:rPr>
                <w:sz w:val="16"/>
                <w:szCs w:val="16"/>
              </w:rPr>
              <w:t>Resmi</w:t>
            </w:r>
            <w:r w:rsidRPr="008925BA">
              <w:rPr>
                <w:spacing w:val="-6"/>
                <w:sz w:val="16"/>
                <w:szCs w:val="16"/>
              </w:rPr>
              <w:t xml:space="preserve"> </w:t>
            </w:r>
            <w:r w:rsidRPr="008925BA">
              <w:rPr>
                <w:sz w:val="16"/>
                <w:szCs w:val="16"/>
              </w:rPr>
              <w:t>Kuruluşlar</w:t>
            </w:r>
            <w:r w:rsidRPr="008925BA">
              <w:rPr>
                <w:spacing w:val="-8"/>
                <w:sz w:val="16"/>
                <w:szCs w:val="16"/>
              </w:rPr>
              <w:t xml:space="preserve"> </w:t>
            </w:r>
            <w:r w:rsidRPr="008925BA">
              <w:rPr>
                <w:sz w:val="16"/>
                <w:szCs w:val="16"/>
              </w:rPr>
              <w:t>Katılma</w:t>
            </w:r>
            <w:r w:rsidRPr="008925BA">
              <w:rPr>
                <w:spacing w:val="-6"/>
                <w:sz w:val="16"/>
                <w:szCs w:val="16"/>
              </w:rPr>
              <w:t xml:space="preserve"> </w:t>
            </w:r>
            <w:r w:rsidRPr="008925BA">
              <w:rPr>
                <w:spacing w:val="-5"/>
                <w:sz w:val="16"/>
                <w:szCs w:val="16"/>
              </w:rPr>
              <w:t>Hs.</w:t>
            </w:r>
          </w:p>
        </w:tc>
        <w:tc>
          <w:tcPr>
            <w:tcW w:w="960" w:type="dxa"/>
            <w:tcBorders>
              <w:top w:val="dotted" w:sz="4" w:space="0" w:color="000000"/>
              <w:left w:val="dotted" w:sz="4" w:space="0" w:color="000000"/>
              <w:bottom w:val="dotted" w:sz="4" w:space="0" w:color="000000"/>
              <w:right w:val="dotted" w:sz="4" w:space="0" w:color="000000"/>
            </w:tcBorders>
          </w:tcPr>
          <w:p w14:paraId="132147F4" w14:textId="77777777" w:rsidR="00DE37CE" w:rsidRPr="008925BA" w:rsidRDefault="00DE37CE" w:rsidP="00844ED6">
            <w:pPr>
              <w:pStyle w:val="TableParagraph"/>
              <w:spacing w:before="2" w:line="163" w:lineRule="exact"/>
              <w:ind w:right="47"/>
              <w:rPr>
                <w:b/>
                <w:sz w:val="16"/>
                <w:szCs w:val="16"/>
              </w:rPr>
            </w:pPr>
            <w:r w:rsidRPr="008925BA">
              <w:rPr>
                <w:b/>
                <w:sz w:val="16"/>
                <w:szCs w:val="16"/>
              </w:rPr>
              <w:t>-</w:t>
            </w:r>
          </w:p>
        </w:tc>
        <w:tc>
          <w:tcPr>
            <w:tcW w:w="960" w:type="dxa"/>
            <w:tcBorders>
              <w:top w:val="dotted" w:sz="4" w:space="0" w:color="000000"/>
              <w:left w:val="dotted" w:sz="4" w:space="0" w:color="000000"/>
              <w:bottom w:val="dotted" w:sz="4" w:space="0" w:color="000000"/>
              <w:right w:val="dotted" w:sz="4" w:space="0" w:color="000000"/>
            </w:tcBorders>
          </w:tcPr>
          <w:p w14:paraId="7ED20A05" w14:textId="77777777" w:rsidR="00DE37CE" w:rsidRPr="008925BA" w:rsidRDefault="00DE37CE" w:rsidP="00844ED6">
            <w:pPr>
              <w:pStyle w:val="TableParagraph"/>
              <w:spacing w:before="2" w:line="163" w:lineRule="exact"/>
              <w:ind w:right="47"/>
              <w:rPr>
                <w:b/>
                <w:sz w:val="16"/>
                <w:szCs w:val="16"/>
              </w:rPr>
            </w:pPr>
            <w:r w:rsidRPr="008925BA">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5AD74C5D" w14:textId="77777777" w:rsidR="00DE37CE" w:rsidRPr="008925BA" w:rsidRDefault="00DE37CE" w:rsidP="00844ED6">
            <w:pPr>
              <w:pStyle w:val="TableParagraph"/>
              <w:spacing w:before="2" w:line="163" w:lineRule="exact"/>
              <w:ind w:right="46"/>
              <w:rPr>
                <w:b/>
                <w:sz w:val="16"/>
                <w:szCs w:val="16"/>
              </w:rPr>
            </w:pPr>
            <w:r w:rsidRPr="008925BA">
              <w:rPr>
                <w:b/>
                <w:sz w:val="16"/>
                <w:szCs w:val="16"/>
              </w:rPr>
              <w:t>-</w:t>
            </w:r>
          </w:p>
        </w:tc>
        <w:tc>
          <w:tcPr>
            <w:tcW w:w="959" w:type="dxa"/>
            <w:tcBorders>
              <w:top w:val="dotted" w:sz="4" w:space="0" w:color="000000"/>
              <w:left w:val="dotted" w:sz="4" w:space="0" w:color="000000"/>
              <w:bottom w:val="dotted" w:sz="4" w:space="0" w:color="000000"/>
              <w:right w:val="dotted" w:sz="4" w:space="0" w:color="000000"/>
            </w:tcBorders>
          </w:tcPr>
          <w:p w14:paraId="10997104" w14:textId="77777777" w:rsidR="00DE37CE" w:rsidRPr="008925BA" w:rsidRDefault="00DE37CE" w:rsidP="00844ED6">
            <w:pPr>
              <w:pStyle w:val="TableParagraph"/>
              <w:spacing w:before="2" w:line="163" w:lineRule="exact"/>
              <w:ind w:right="45"/>
              <w:rPr>
                <w:b/>
                <w:sz w:val="16"/>
                <w:szCs w:val="16"/>
              </w:rPr>
            </w:pPr>
            <w:r w:rsidRPr="008925BA">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69916923" w14:textId="77777777" w:rsidR="00DE37CE" w:rsidRPr="008925BA" w:rsidRDefault="00DE37CE" w:rsidP="00844ED6">
            <w:pPr>
              <w:pStyle w:val="TableParagraph"/>
              <w:spacing w:before="2" w:line="163" w:lineRule="exact"/>
              <w:ind w:right="44"/>
              <w:rPr>
                <w:b/>
                <w:sz w:val="16"/>
                <w:szCs w:val="16"/>
              </w:rPr>
            </w:pPr>
            <w:r w:rsidRPr="008925BA">
              <w:rPr>
                <w:b/>
                <w:sz w:val="16"/>
                <w:szCs w:val="16"/>
              </w:rPr>
              <w:t>-</w:t>
            </w:r>
          </w:p>
        </w:tc>
        <w:tc>
          <w:tcPr>
            <w:tcW w:w="1023" w:type="dxa"/>
            <w:tcBorders>
              <w:top w:val="dotted" w:sz="4" w:space="0" w:color="000000"/>
              <w:left w:val="dotted" w:sz="4" w:space="0" w:color="000000"/>
              <w:bottom w:val="dotted" w:sz="4" w:space="0" w:color="000000"/>
            </w:tcBorders>
          </w:tcPr>
          <w:p w14:paraId="0A7B56E2" w14:textId="77777777" w:rsidR="00DE37CE" w:rsidRPr="008925BA" w:rsidRDefault="00DE37CE" w:rsidP="00844ED6">
            <w:pPr>
              <w:pStyle w:val="TableParagraph"/>
              <w:spacing w:before="2" w:line="163" w:lineRule="exact"/>
              <w:ind w:right="43"/>
              <w:rPr>
                <w:b/>
                <w:sz w:val="16"/>
                <w:szCs w:val="16"/>
              </w:rPr>
            </w:pPr>
            <w:r w:rsidRPr="008925BA">
              <w:rPr>
                <w:b/>
                <w:sz w:val="16"/>
                <w:szCs w:val="16"/>
              </w:rPr>
              <w:t>-</w:t>
            </w:r>
          </w:p>
        </w:tc>
      </w:tr>
      <w:tr w:rsidR="00DE37CE" w:rsidRPr="008925BA" w14:paraId="3EAB6B71" w14:textId="77777777" w:rsidTr="00135EEC">
        <w:trPr>
          <w:trHeight w:val="184"/>
        </w:trPr>
        <w:tc>
          <w:tcPr>
            <w:tcW w:w="3114" w:type="dxa"/>
            <w:tcBorders>
              <w:top w:val="dotted" w:sz="4" w:space="0" w:color="000000"/>
              <w:bottom w:val="dotted" w:sz="4" w:space="0" w:color="000000"/>
              <w:right w:val="dotted" w:sz="4" w:space="0" w:color="000000"/>
            </w:tcBorders>
          </w:tcPr>
          <w:p w14:paraId="58F38669" w14:textId="77777777" w:rsidR="00DE37CE" w:rsidRPr="008925BA" w:rsidRDefault="00DE37CE" w:rsidP="00844ED6">
            <w:pPr>
              <w:pStyle w:val="TableParagraph"/>
              <w:spacing w:before="1" w:line="163" w:lineRule="exact"/>
              <w:ind w:right="154"/>
              <w:rPr>
                <w:sz w:val="16"/>
                <w:szCs w:val="16"/>
              </w:rPr>
            </w:pPr>
            <w:r w:rsidRPr="008925BA">
              <w:rPr>
                <w:sz w:val="16"/>
                <w:szCs w:val="16"/>
              </w:rPr>
              <w:t>Ticari</w:t>
            </w:r>
            <w:r w:rsidRPr="008925BA">
              <w:rPr>
                <w:spacing w:val="-6"/>
                <w:sz w:val="16"/>
                <w:szCs w:val="16"/>
              </w:rPr>
              <w:t xml:space="preserve"> </w:t>
            </w:r>
            <w:r w:rsidRPr="008925BA">
              <w:rPr>
                <w:sz w:val="16"/>
                <w:szCs w:val="16"/>
              </w:rPr>
              <w:t>Kuruluşlar</w:t>
            </w:r>
            <w:r w:rsidRPr="008925BA">
              <w:rPr>
                <w:spacing w:val="-8"/>
                <w:sz w:val="16"/>
                <w:szCs w:val="16"/>
              </w:rPr>
              <w:t xml:space="preserve"> </w:t>
            </w:r>
            <w:r w:rsidRPr="008925BA">
              <w:rPr>
                <w:sz w:val="16"/>
                <w:szCs w:val="16"/>
              </w:rPr>
              <w:t>Katılma</w:t>
            </w:r>
            <w:r w:rsidRPr="008925BA">
              <w:rPr>
                <w:spacing w:val="-4"/>
                <w:sz w:val="16"/>
                <w:szCs w:val="16"/>
              </w:rPr>
              <w:t xml:space="preserve"> </w:t>
            </w:r>
            <w:r w:rsidRPr="008925BA">
              <w:rPr>
                <w:spacing w:val="-5"/>
                <w:sz w:val="16"/>
                <w:szCs w:val="16"/>
              </w:rPr>
              <w:t>Hs.</w:t>
            </w:r>
          </w:p>
        </w:tc>
        <w:tc>
          <w:tcPr>
            <w:tcW w:w="960" w:type="dxa"/>
            <w:tcBorders>
              <w:top w:val="dotted" w:sz="4" w:space="0" w:color="000000"/>
              <w:left w:val="dotted" w:sz="4" w:space="0" w:color="000000"/>
              <w:bottom w:val="dotted" w:sz="4" w:space="0" w:color="000000"/>
              <w:right w:val="dotted" w:sz="4" w:space="0" w:color="000000"/>
            </w:tcBorders>
          </w:tcPr>
          <w:p w14:paraId="117843E9" w14:textId="77777777" w:rsidR="00DE37CE" w:rsidRPr="008925BA" w:rsidRDefault="00DE37CE" w:rsidP="00844ED6">
            <w:pPr>
              <w:pStyle w:val="TableParagraph"/>
              <w:spacing w:before="1" w:line="163" w:lineRule="exact"/>
              <w:ind w:right="47"/>
              <w:rPr>
                <w:sz w:val="16"/>
                <w:szCs w:val="16"/>
              </w:rPr>
            </w:pPr>
            <w:r w:rsidRPr="008925BA">
              <w:rPr>
                <w:sz w:val="16"/>
                <w:szCs w:val="16"/>
              </w:rPr>
              <w:t>15.403</w:t>
            </w:r>
          </w:p>
        </w:tc>
        <w:tc>
          <w:tcPr>
            <w:tcW w:w="960" w:type="dxa"/>
            <w:tcBorders>
              <w:top w:val="dotted" w:sz="4" w:space="0" w:color="000000"/>
              <w:left w:val="dotted" w:sz="4" w:space="0" w:color="000000"/>
              <w:bottom w:val="dotted" w:sz="4" w:space="0" w:color="000000"/>
              <w:right w:val="dotted" w:sz="4" w:space="0" w:color="000000"/>
            </w:tcBorders>
          </w:tcPr>
          <w:p w14:paraId="4DD20C59" w14:textId="77777777" w:rsidR="00DE37CE" w:rsidRPr="008925BA" w:rsidRDefault="00DE37CE" w:rsidP="00844ED6">
            <w:pPr>
              <w:pStyle w:val="TableParagraph"/>
              <w:spacing w:before="1" w:line="163" w:lineRule="exact"/>
              <w:ind w:right="47"/>
              <w:rPr>
                <w:sz w:val="16"/>
                <w:szCs w:val="16"/>
              </w:rPr>
            </w:pPr>
            <w:r w:rsidRPr="008925BA">
              <w:rPr>
                <w:sz w:val="16"/>
                <w:szCs w:val="16"/>
              </w:rPr>
              <w:t>19.456</w:t>
            </w:r>
          </w:p>
        </w:tc>
        <w:tc>
          <w:tcPr>
            <w:tcW w:w="957" w:type="dxa"/>
            <w:tcBorders>
              <w:top w:val="dotted" w:sz="4" w:space="0" w:color="000000"/>
              <w:left w:val="dotted" w:sz="4" w:space="0" w:color="000000"/>
              <w:bottom w:val="dotted" w:sz="4" w:space="0" w:color="000000"/>
              <w:right w:val="dotted" w:sz="4" w:space="0" w:color="000000"/>
            </w:tcBorders>
          </w:tcPr>
          <w:p w14:paraId="0E308FD9" w14:textId="77777777" w:rsidR="00DE37CE" w:rsidRPr="008925BA" w:rsidRDefault="00DE37CE" w:rsidP="00844ED6">
            <w:pPr>
              <w:pStyle w:val="TableParagraph"/>
              <w:spacing w:before="1" w:line="163" w:lineRule="exact"/>
              <w:ind w:right="46"/>
              <w:rPr>
                <w:sz w:val="16"/>
                <w:szCs w:val="16"/>
              </w:rPr>
            </w:pPr>
            <w:r w:rsidRPr="008925BA">
              <w:rPr>
                <w:sz w:val="16"/>
                <w:szCs w:val="16"/>
              </w:rPr>
              <w:t>7.565</w:t>
            </w:r>
          </w:p>
        </w:tc>
        <w:tc>
          <w:tcPr>
            <w:tcW w:w="959" w:type="dxa"/>
            <w:tcBorders>
              <w:top w:val="dotted" w:sz="4" w:space="0" w:color="000000"/>
              <w:left w:val="dotted" w:sz="4" w:space="0" w:color="000000"/>
              <w:bottom w:val="dotted" w:sz="4" w:space="0" w:color="000000"/>
              <w:right w:val="dotted" w:sz="4" w:space="0" w:color="000000"/>
            </w:tcBorders>
          </w:tcPr>
          <w:p w14:paraId="780B1F51" w14:textId="77777777" w:rsidR="00DE37CE" w:rsidRPr="008925BA" w:rsidRDefault="00DE37CE" w:rsidP="00844ED6">
            <w:pPr>
              <w:pStyle w:val="TableParagraph"/>
              <w:spacing w:before="1" w:line="163" w:lineRule="exact"/>
              <w:ind w:right="45"/>
              <w:rPr>
                <w:b/>
                <w:sz w:val="16"/>
                <w:szCs w:val="16"/>
              </w:rPr>
            </w:pPr>
            <w:r w:rsidRPr="008925BA">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5DBD5C10" w14:textId="77777777" w:rsidR="00DE37CE" w:rsidRPr="008925BA" w:rsidRDefault="00DE37CE" w:rsidP="00844ED6">
            <w:pPr>
              <w:pStyle w:val="TableParagraph"/>
              <w:spacing w:before="1" w:line="163" w:lineRule="exact"/>
              <w:ind w:right="44"/>
              <w:rPr>
                <w:b/>
                <w:sz w:val="16"/>
                <w:szCs w:val="16"/>
              </w:rPr>
            </w:pPr>
            <w:r w:rsidRPr="008925BA">
              <w:rPr>
                <w:b/>
                <w:sz w:val="16"/>
                <w:szCs w:val="16"/>
              </w:rPr>
              <w:t>-</w:t>
            </w:r>
          </w:p>
        </w:tc>
        <w:tc>
          <w:tcPr>
            <w:tcW w:w="1023" w:type="dxa"/>
            <w:tcBorders>
              <w:top w:val="dotted" w:sz="4" w:space="0" w:color="000000"/>
              <w:left w:val="dotted" w:sz="4" w:space="0" w:color="000000"/>
              <w:bottom w:val="dotted" w:sz="4" w:space="0" w:color="000000"/>
            </w:tcBorders>
          </w:tcPr>
          <w:p w14:paraId="4481B28C" w14:textId="77777777" w:rsidR="00DE37CE" w:rsidRPr="008925BA" w:rsidRDefault="00DE37CE" w:rsidP="00844ED6">
            <w:pPr>
              <w:pStyle w:val="TableParagraph"/>
              <w:spacing w:before="1" w:line="163" w:lineRule="exact"/>
              <w:ind w:right="43"/>
              <w:rPr>
                <w:sz w:val="16"/>
                <w:szCs w:val="16"/>
              </w:rPr>
            </w:pPr>
            <w:r w:rsidRPr="008925BA">
              <w:rPr>
                <w:sz w:val="16"/>
                <w:szCs w:val="16"/>
              </w:rPr>
              <w:t>42.424</w:t>
            </w:r>
          </w:p>
        </w:tc>
      </w:tr>
      <w:tr w:rsidR="00DE37CE" w:rsidRPr="008925BA" w14:paraId="5565A053" w14:textId="77777777" w:rsidTr="00135EEC">
        <w:trPr>
          <w:trHeight w:val="184"/>
        </w:trPr>
        <w:tc>
          <w:tcPr>
            <w:tcW w:w="3114" w:type="dxa"/>
            <w:tcBorders>
              <w:top w:val="dotted" w:sz="4" w:space="0" w:color="000000"/>
              <w:bottom w:val="dotted" w:sz="4" w:space="0" w:color="000000"/>
              <w:right w:val="dotted" w:sz="4" w:space="0" w:color="000000"/>
            </w:tcBorders>
          </w:tcPr>
          <w:p w14:paraId="5145ABEF" w14:textId="77777777" w:rsidR="00DE37CE" w:rsidRPr="008925BA" w:rsidRDefault="00DE37CE" w:rsidP="00844ED6">
            <w:pPr>
              <w:pStyle w:val="TableParagraph"/>
              <w:spacing w:before="1" w:line="163" w:lineRule="exact"/>
              <w:ind w:right="174"/>
              <w:rPr>
                <w:sz w:val="16"/>
                <w:szCs w:val="16"/>
              </w:rPr>
            </w:pPr>
            <w:r w:rsidRPr="008925BA">
              <w:rPr>
                <w:sz w:val="16"/>
                <w:szCs w:val="16"/>
              </w:rPr>
              <w:t>Diğer</w:t>
            </w:r>
            <w:r w:rsidRPr="008925BA">
              <w:rPr>
                <w:spacing w:val="-8"/>
                <w:sz w:val="16"/>
                <w:szCs w:val="16"/>
              </w:rPr>
              <w:t xml:space="preserve"> </w:t>
            </w:r>
            <w:r w:rsidRPr="008925BA">
              <w:rPr>
                <w:sz w:val="16"/>
                <w:szCs w:val="16"/>
              </w:rPr>
              <w:t>Kuruluşlar</w:t>
            </w:r>
            <w:r w:rsidRPr="008925BA">
              <w:rPr>
                <w:spacing w:val="-7"/>
                <w:sz w:val="16"/>
                <w:szCs w:val="16"/>
              </w:rPr>
              <w:t xml:space="preserve"> </w:t>
            </w:r>
            <w:r w:rsidRPr="008925BA">
              <w:rPr>
                <w:sz w:val="16"/>
                <w:szCs w:val="16"/>
              </w:rPr>
              <w:t>Katılma</w:t>
            </w:r>
            <w:r w:rsidRPr="008925BA">
              <w:rPr>
                <w:spacing w:val="-3"/>
                <w:sz w:val="16"/>
                <w:szCs w:val="16"/>
              </w:rPr>
              <w:t xml:space="preserve"> </w:t>
            </w:r>
            <w:r w:rsidRPr="008925BA">
              <w:rPr>
                <w:spacing w:val="-5"/>
                <w:sz w:val="16"/>
                <w:szCs w:val="16"/>
              </w:rPr>
              <w:t>Hs.</w:t>
            </w:r>
          </w:p>
        </w:tc>
        <w:tc>
          <w:tcPr>
            <w:tcW w:w="960" w:type="dxa"/>
            <w:tcBorders>
              <w:top w:val="dotted" w:sz="4" w:space="0" w:color="000000"/>
              <w:left w:val="dotted" w:sz="4" w:space="0" w:color="000000"/>
              <w:bottom w:val="dotted" w:sz="4" w:space="0" w:color="000000"/>
              <w:right w:val="dotted" w:sz="4" w:space="0" w:color="000000"/>
            </w:tcBorders>
          </w:tcPr>
          <w:p w14:paraId="78E1E083" w14:textId="77777777" w:rsidR="00DE37CE" w:rsidRPr="008925BA" w:rsidRDefault="00DE37CE" w:rsidP="00844ED6">
            <w:pPr>
              <w:pStyle w:val="TableParagraph"/>
              <w:spacing w:before="1" w:line="163" w:lineRule="exact"/>
              <w:ind w:right="47"/>
              <w:rPr>
                <w:sz w:val="16"/>
                <w:szCs w:val="16"/>
              </w:rPr>
            </w:pPr>
            <w:r w:rsidRPr="008925BA">
              <w:rPr>
                <w:sz w:val="16"/>
                <w:szCs w:val="16"/>
              </w:rPr>
              <w:t>77</w:t>
            </w:r>
          </w:p>
        </w:tc>
        <w:tc>
          <w:tcPr>
            <w:tcW w:w="960" w:type="dxa"/>
            <w:tcBorders>
              <w:top w:val="dotted" w:sz="4" w:space="0" w:color="000000"/>
              <w:left w:val="dotted" w:sz="4" w:space="0" w:color="000000"/>
              <w:bottom w:val="dotted" w:sz="4" w:space="0" w:color="000000"/>
              <w:right w:val="dotted" w:sz="4" w:space="0" w:color="000000"/>
            </w:tcBorders>
          </w:tcPr>
          <w:p w14:paraId="0C6F08FD" w14:textId="77777777" w:rsidR="00DE37CE" w:rsidRPr="008925BA" w:rsidRDefault="00DE37CE" w:rsidP="00844ED6">
            <w:pPr>
              <w:pStyle w:val="TableParagraph"/>
              <w:spacing w:before="1" w:line="163" w:lineRule="exact"/>
              <w:ind w:right="47"/>
              <w:rPr>
                <w:b/>
                <w:sz w:val="16"/>
                <w:szCs w:val="16"/>
              </w:rPr>
            </w:pPr>
            <w:r w:rsidRPr="008925BA">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1AB88E15" w14:textId="77777777" w:rsidR="00DE37CE" w:rsidRPr="008925BA" w:rsidRDefault="00DE37CE" w:rsidP="00844ED6">
            <w:pPr>
              <w:pStyle w:val="TableParagraph"/>
              <w:spacing w:before="1" w:line="163" w:lineRule="exact"/>
              <w:ind w:right="46"/>
              <w:rPr>
                <w:b/>
                <w:sz w:val="16"/>
                <w:szCs w:val="16"/>
              </w:rPr>
            </w:pPr>
            <w:r w:rsidRPr="008925BA">
              <w:rPr>
                <w:b/>
                <w:sz w:val="16"/>
                <w:szCs w:val="16"/>
              </w:rPr>
              <w:t>-</w:t>
            </w:r>
          </w:p>
        </w:tc>
        <w:tc>
          <w:tcPr>
            <w:tcW w:w="959" w:type="dxa"/>
            <w:tcBorders>
              <w:top w:val="dotted" w:sz="4" w:space="0" w:color="000000"/>
              <w:left w:val="dotted" w:sz="4" w:space="0" w:color="000000"/>
              <w:bottom w:val="dotted" w:sz="4" w:space="0" w:color="000000"/>
              <w:right w:val="dotted" w:sz="4" w:space="0" w:color="000000"/>
            </w:tcBorders>
          </w:tcPr>
          <w:p w14:paraId="352F69A3" w14:textId="77777777" w:rsidR="00DE37CE" w:rsidRPr="008925BA" w:rsidRDefault="00DE37CE" w:rsidP="00844ED6">
            <w:pPr>
              <w:pStyle w:val="TableParagraph"/>
              <w:spacing w:before="1" w:line="163" w:lineRule="exact"/>
              <w:ind w:right="45"/>
              <w:rPr>
                <w:b/>
                <w:sz w:val="16"/>
                <w:szCs w:val="16"/>
              </w:rPr>
            </w:pPr>
            <w:r w:rsidRPr="008925BA">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76F459EB" w14:textId="77777777" w:rsidR="00DE37CE" w:rsidRPr="008925BA" w:rsidRDefault="00DE37CE" w:rsidP="00844ED6">
            <w:pPr>
              <w:pStyle w:val="TableParagraph"/>
              <w:spacing w:before="1" w:line="163" w:lineRule="exact"/>
              <w:ind w:right="44"/>
              <w:rPr>
                <w:b/>
                <w:sz w:val="16"/>
                <w:szCs w:val="16"/>
              </w:rPr>
            </w:pPr>
            <w:r w:rsidRPr="008925BA">
              <w:rPr>
                <w:b/>
                <w:sz w:val="16"/>
                <w:szCs w:val="16"/>
              </w:rPr>
              <w:t>-</w:t>
            </w:r>
          </w:p>
        </w:tc>
        <w:tc>
          <w:tcPr>
            <w:tcW w:w="1023" w:type="dxa"/>
            <w:tcBorders>
              <w:top w:val="dotted" w:sz="4" w:space="0" w:color="000000"/>
              <w:left w:val="dotted" w:sz="4" w:space="0" w:color="000000"/>
              <w:bottom w:val="dotted" w:sz="4" w:space="0" w:color="000000"/>
            </w:tcBorders>
          </w:tcPr>
          <w:p w14:paraId="172A860F" w14:textId="77777777" w:rsidR="00DE37CE" w:rsidRPr="008925BA" w:rsidRDefault="00DE37CE" w:rsidP="00844ED6">
            <w:pPr>
              <w:pStyle w:val="TableParagraph"/>
              <w:spacing w:before="1" w:line="163" w:lineRule="exact"/>
              <w:ind w:right="43"/>
              <w:rPr>
                <w:sz w:val="16"/>
                <w:szCs w:val="16"/>
              </w:rPr>
            </w:pPr>
            <w:r w:rsidRPr="008925BA">
              <w:rPr>
                <w:sz w:val="16"/>
                <w:szCs w:val="16"/>
              </w:rPr>
              <w:t>77</w:t>
            </w:r>
          </w:p>
        </w:tc>
      </w:tr>
      <w:tr w:rsidR="00DE37CE" w:rsidRPr="008925BA" w14:paraId="453AC318" w14:textId="77777777" w:rsidTr="00135EEC">
        <w:trPr>
          <w:trHeight w:val="184"/>
        </w:trPr>
        <w:tc>
          <w:tcPr>
            <w:tcW w:w="3114" w:type="dxa"/>
            <w:tcBorders>
              <w:top w:val="dotted" w:sz="4" w:space="0" w:color="000000"/>
              <w:bottom w:val="dotted" w:sz="4" w:space="0" w:color="000000"/>
              <w:right w:val="dotted" w:sz="4" w:space="0" w:color="000000"/>
            </w:tcBorders>
          </w:tcPr>
          <w:p w14:paraId="36C476CE" w14:textId="77777777" w:rsidR="00DE37CE" w:rsidRPr="008925BA" w:rsidRDefault="00DE37CE" w:rsidP="00844ED6">
            <w:pPr>
              <w:pStyle w:val="TableParagraph"/>
              <w:spacing w:before="1" w:line="163" w:lineRule="exact"/>
              <w:ind w:left="105"/>
              <w:jc w:val="left"/>
              <w:rPr>
                <w:b/>
                <w:sz w:val="16"/>
                <w:szCs w:val="16"/>
              </w:rPr>
            </w:pPr>
            <w:r w:rsidRPr="008925BA">
              <w:rPr>
                <w:b/>
                <w:spacing w:val="-2"/>
                <w:sz w:val="16"/>
                <w:szCs w:val="16"/>
              </w:rPr>
              <w:t>Toplam</w:t>
            </w:r>
          </w:p>
        </w:tc>
        <w:tc>
          <w:tcPr>
            <w:tcW w:w="960" w:type="dxa"/>
            <w:tcBorders>
              <w:top w:val="dotted" w:sz="4" w:space="0" w:color="000000"/>
              <w:left w:val="dotted" w:sz="4" w:space="0" w:color="000000"/>
              <w:bottom w:val="dotted" w:sz="4" w:space="0" w:color="000000"/>
              <w:right w:val="dotted" w:sz="4" w:space="0" w:color="000000"/>
            </w:tcBorders>
          </w:tcPr>
          <w:p w14:paraId="2A0E90D5" w14:textId="77777777" w:rsidR="00DE37CE" w:rsidRPr="008925BA" w:rsidRDefault="00DE37CE" w:rsidP="00844ED6">
            <w:pPr>
              <w:pStyle w:val="TableParagraph"/>
              <w:spacing w:before="1" w:line="163" w:lineRule="exact"/>
              <w:ind w:right="47"/>
              <w:rPr>
                <w:b/>
                <w:sz w:val="16"/>
                <w:szCs w:val="16"/>
              </w:rPr>
            </w:pPr>
            <w:r w:rsidRPr="008925BA">
              <w:rPr>
                <w:b/>
                <w:sz w:val="16"/>
                <w:szCs w:val="16"/>
              </w:rPr>
              <w:t>41.483</w:t>
            </w:r>
          </w:p>
        </w:tc>
        <w:tc>
          <w:tcPr>
            <w:tcW w:w="960" w:type="dxa"/>
            <w:tcBorders>
              <w:top w:val="dotted" w:sz="4" w:space="0" w:color="000000"/>
              <w:left w:val="dotted" w:sz="4" w:space="0" w:color="000000"/>
              <w:bottom w:val="dotted" w:sz="4" w:space="0" w:color="000000"/>
              <w:right w:val="dotted" w:sz="4" w:space="0" w:color="000000"/>
            </w:tcBorders>
          </w:tcPr>
          <w:p w14:paraId="0BD7069C" w14:textId="77777777" w:rsidR="00DE37CE" w:rsidRPr="008925BA" w:rsidRDefault="00DE37CE" w:rsidP="00844ED6">
            <w:pPr>
              <w:pStyle w:val="TableParagraph"/>
              <w:spacing w:before="1" w:line="163" w:lineRule="exact"/>
              <w:ind w:right="47"/>
              <w:rPr>
                <w:b/>
                <w:sz w:val="16"/>
                <w:szCs w:val="16"/>
              </w:rPr>
            </w:pPr>
            <w:r w:rsidRPr="008925BA">
              <w:rPr>
                <w:b/>
                <w:sz w:val="16"/>
                <w:szCs w:val="16"/>
              </w:rPr>
              <w:t>415.389</w:t>
            </w:r>
          </w:p>
        </w:tc>
        <w:tc>
          <w:tcPr>
            <w:tcW w:w="957" w:type="dxa"/>
            <w:tcBorders>
              <w:top w:val="dotted" w:sz="4" w:space="0" w:color="000000"/>
              <w:left w:val="dotted" w:sz="4" w:space="0" w:color="000000"/>
              <w:bottom w:val="dotted" w:sz="4" w:space="0" w:color="000000"/>
              <w:right w:val="dotted" w:sz="4" w:space="0" w:color="000000"/>
            </w:tcBorders>
          </w:tcPr>
          <w:p w14:paraId="5325503C" w14:textId="77777777" w:rsidR="00DE37CE" w:rsidRPr="008925BA" w:rsidRDefault="00DE37CE" w:rsidP="00844ED6">
            <w:pPr>
              <w:pStyle w:val="TableParagraph"/>
              <w:spacing w:before="1" w:line="163" w:lineRule="exact"/>
              <w:ind w:right="46"/>
              <w:rPr>
                <w:b/>
                <w:sz w:val="16"/>
                <w:szCs w:val="16"/>
              </w:rPr>
            </w:pPr>
            <w:r w:rsidRPr="008925BA">
              <w:rPr>
                <w:b/>
                <w:sz w:val="16"/>
                <w:szCs w:val="16"/>
              </w:rPr>
              <w:t>75.615</w:t>
            </w:r>
          </w:p>
        </w:tc>
        <w:tc>
          <w:tcPr>
            <w:tcW w:w="959" w:type="dxa"/>
            <w:tcBorders>
              <w:top w:val="dotted" w:sz="4" w:space="0" w:color="000000"/>
              <w:left w:val="dotted" w:sz="4" w:space="0" w:color="000000"/>
              <w:bottom w:val="dotted" w:sz="4" w:space="0" w:color="000000"/>
              <w:right w:val="dotted" w:sz="4" w:space="0" w:color="000000"/>
            </w:tcBorders>
          </w:tcPr>
          <w:p w14:paraId="5983E529" w14:textId="77777777" w:rsidR="00DE37CE" w:rsidRPr="008925BA" w:rsidRDefault="00DE37CE" w:rsidP="00844ED6">
            <w:pPr>
              <w:pStyle w:val="TableParagraph"/>
              <w:spacing w:before="1" w:line="163" w:lineRule="exact"/>
              <w:ind w:right="45"/>
              <w:rPr>
                <w:b/>
                <w:sz w:val="16"/>
                <w:szCs w:val="16"/>
              </w:rPr>
            </w:pPr>
            <w:r w:rsidRPr="008925BA">
              <w:rPr>
                <w:b/>
                <w:sz w:val="16"/>
                <w:szCs w:val="16"/>
              </w:rPr>
              <w:t>936</w:t>
            </w:r>
          </w:p>
        </w:tc>
        <w:tc>
          <w:tcPr>
            <w:tcW w:w="957" w:type="dxa"/>
            <w:tcBorders>
              <w:top w:val="dotted" w:sz="4" w:space="0" w:color="000000"/>
              <w:left w:val="dotted" w:sz="4" w:space="0" w:color="000000"/>
              <w:bottom w:val="dotted" w:sz="4" w:space="0" w:color="000000"/>
              <w:right w:val="dotted" w:sz="4" w:space="0" w:color="000000"/>
            </w:tcBorders>
          </w:tcPr>
          <w:p w14:paraId="33FB4E28" w14:textId="77777777" w:rsidR="00DE37CE" w:rsidRPr="008925BA" w:rsidRDefault="00DE37CE" w:rsidP="00844ED6">
            <w:pPr>
              <w:pStyle w:val="TableParagraph"/>
              <w:spacing w:before="1" w:line="163" w:lineRule="exact"/>
              <w:ind w:right="45"/>
              <w:rPr>
                <w:b/>
                <w:sz w:val="16"/>
                <w:szCs w:val="16"/>
              </w:rPr>
            </w:pPr>
            <w:r w:rsidRPr="008925BA">
              <w:rPr>
                <w:b/>
                <w:sz w:val="16"/>
                <w:szCs w:val="16"/>
              </w:rPr>
              <w:t>-</w:t>
            </w:r>
          </w:p>
        </w:tc>
        <w:tc>
          <w:tcPr>
            <w:tcW w:w="1023" w:type="dxa"/>
            <w:tcBorders>
              <w:top w:val="dotted" w:sz="4" w:space="0" w:color="000000"/>
              <w:left w:val="dotted" w:sz="4" w:space="0" w:color="000000"/>
              <w:bottom w:val="dotted" w:sz="4" w:space="0" w:color="000000"/>
            </w:tcBorders>
          </w:tcPr>
          <w:p w14:paraId="4AF21C76" w14:textId="77777777" w:rsidR="00DE37CE" w:rsidRPr="008925BA" w:rsidRDefault="00DE37CE" w:rsidP="00844ED6">
            <w:pPr>
              <w:pStyle w:val="TableParagraph"/>
              <w:spacing w:before="1" w:line="163" w:lineRule="exact"/>
              <w:ind w:right="43"/>
              <w:rPr>
                <w:b/>
                <w:sz w:val="16"/>
                <w:szCs w:val="16"/>
              </w:rPr>
            </w:pPr>
            <w:r w:rsidRPr="008925BA">
              <w:rPr>
                <w:b/>
                <w:sz w:val="16"/>
                <w:szCs w:val="16"/>
              </w:rPr>
              <w:t>533.423</w:t>
            </w:r>
          </w:p>
        </w:tc>
      </w:tr>
      <w:tr w:rsidR="00DE37CE" w:rsidRPr="008925BA" w14:paraId="4C6EBE58" w14:textId="77777777" w:rsidTr="00135EEC">
        <w:trPr>
          <w:trHeight w:val="184"/>
        </w:trPr>
        <w:tc>
          <w:tcPr>
            <w:tcW w:w="3114" w:type="dxa"/>
            <w:tcBorders>
              <w:top w:val="dotted" w:sz="4" w:space="0" w:color="000000"/>
              <w:bottom w:val="dotted" w:sz="4" w:space="0" w:color="000000"/>
              <w:right w:val="dotted" w:sz="4" w:space="0" w:color="000000"/>
            </w:tcBorders>
          </w:tcPr>
          <w:p w14:paraId="7A5B3C98" w14:textId="77777777" w:rsidR="00DE37CE" w:rsidRPr="008925BA" w:rsidRDefault="00DE37CE" w:rsidP="00844ED6">
            <w:pPr>
              <w:pStyle w:val="TableParagraph"/>
              <w:spacing w:before="1" w:line="163" w:lineRule="exact"/>
              <w:ind w:left="105"/>
              <w:jc w:val="left"/>
              <w:rPr>
                <w:sz w:val="16"/>
                <w:szCs w:val="16"/>
              </w:rPr>
            </w:pPr>
          </w:p>
        </w:tc>
        <w:tc>
          <w:tcPr>
            <w:tcW w:w="960" w:type="dxa"/>
            <w:tcBorders>
              <w:top w:val="dotted" w:sz="4" w:space="0" w:color="000000"/>
              <w:left w:val="dotted" w:sz="4" w:space="0" w:color="000000"/>
              <w:bottom w:val="dotted" w:sz="4" w:space="0" w:color="000000"/>
              <w:right w:val="dotted" w:sz="4" w:space="0" w:color="000000"/>
            </w:tcBorders>
          </w:tcPr>
          <w:p w14:paraId="19307AFF" w14:textId="77777777" w:rsidR="00DE37CE" w:rsidRPr="008925BA" w:rsidRDefault="00DE37CE" w:rsidP="00844ED6">
            <w:pPr>
              <w:pStyle w:val="TableParagraph"/>
              <w:jc w:val="left"/>
              <w:rPr>
                <w:sz w:val="16"/>
                <w:szCs w:val="16"/>
              </w:rPr>
            </w:pPr>
          </w:p>
        </w:tc>
        <w:tc>
          <w:tcPr>
            <w:tcW w:w="960" w:type="dxa"/>
            <w:tcBorders>
              <w:top w:val="dotted" w:sz="4" w:space="0" w:color="000000"/>
              <w:left w:val="dotted" w:sz="4" w:space="0" w:color="000000"/>
              <w:bottom w:val="dotted" w:sz="4" w:space="0" w:color="000000"/>
              <w:right w:val="dotted" w:sz="4" w:space="0" w:color="000000"/>
            </w:tcBorders>
          </w:tcPr>
          <w:p w14:paraId="73EB5223" w14:textId="77777777" w:rsidR="00DE37CE" w:rsidRPr="008925BA" w:rsidRDefault="00DE37CE" w:rsidP="00844ED6">
            <w:pPr>
              <w:pStyle w:val="TableParagraph"/>
              <w:jc w:val="left"/>
              <w:rPr>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25BB1030" w14:textId="77777777" w:rsidR="00DE37CE" w:rsidRPr="008925BA" w:rsidRDefault="00DE37CE" w:rsidP="00844ED6">
            <w:pPr>
              <w:pStyle w:val="TableParagraph"/>
              <w:jc w:val="left"/>
              <w:rPr>
                <w:sz w:val="16"/>
                <w:szCs w:val="16"/>
              </w:rPr>
            </w:pPr>
          </w:p>
        </w:tc>
        <w:tc>
          <w:tcPr>
            <w:tcW w:w="959" w:type="dxa"/>
            <w:tcBorders>
              <w:top w:val="dotted" w:sz="4" w:space="0" w:color="000000"/>
              <w:left w:val="dotted" w:sz="4" w:space="0" w:color="000000"/>
              <w:bottom w:val="dotted" w:sz="4" w:space="0" w:color="000000"/>
              <w:right w:val="dotted" w:sz="4" w:space="0" w:color="000000"/>
            </w:tcBorders>
          </w:tcPr>
          <w:p w14:paraId="1468C480" w14:textId="77777777" w:rsidR="00DE37CE" w:rsidRPr="008925BA" w:rsidRDefault="00DE37CE" w:rsidP="00844ED6">
            <w:pPr>
              <w:pStyle w:val="TableParagraph"/>
              <w:jc w:val="left"/>
              <w:rPr>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12472BC8" w14:textId="77777777" w:rsidR="00DE37CE" w:rsidRPr="008925BA" w:rsidRDefault="00DE37CE" w:rsidP="00844ED6">
            <w:pPr>
              <w:pStyle w:val="TableParagraph"/>
              <w:jc w:val="left"/>
              <w:rPr>
                <w:sz w:val="16"/>
                <w:szCs w:val="16"/>
              </w:rPr>
            </w:pPr>
          </w:p>
        </w:tc>
        <w:tc>
          <w:tcPr>
            <w:tcW w:w="1023" w:type="dxa"/>
            <w:tcBorders>
              <w:top w:val="dotted" w:sz="4" w:space="0" w:color="000000"/>
              <w:left w:val="dotted" w:sz="4" w:space="0" w:color="000000"/>
              <w:bottom w:val="dotted" w:sz="4" w:space="0" w:color="000000"/>
            </w:tcBorders>
          </w:tcPr>
          <w:p w14:paraId="4F6763DC" w14:textId="77777777" w:rsidR="00DE37CE" w:rsidRPr="008925BA" w:rsidRDefault="00DE37CE" w:rsidP="00844ED6">
            <w:pPr>
              <w:pStyle w:val="TableParagraph"/>
              <w:jc w:val="left"/>
              <w:rPr>
                <w:sz w:val="16"/>
                <w:szCs w:val="16"/>
              </w:rPr>
            </w:pPr>
          </w:p>
        </w:tc>
      </w:tr>
      <w:tr w:rsidR="00DE37CE" w:rsidRPr="008925BA" w14:paraId="2775C92B" w14:textId="77777777" w:rsidTr="00135EEC">
        <w:trPr>
          <w:trHeight w:val="184"/>
        </w:trPr>
        <w:tc>
          <w:tcPr>
            <w:tcW w:w="3114" w:type="dxa"/>
            <w:tcBorders>
              <w:top w:val="dotted" w:sz="4" w:space="0" w:color="000000"/>
              <w:bottom w:val="dotted" w:sz="4" w:space="0" w:color="000000"/>
              <w:right w:val="dotted" w:sz="4" w:space="0" w:color="000000"/>
            </w:tcBorders>
          </w:tcPr>
          <w:p w14:paraId="4F89247D" w14:textId="77777777" w:rsidR="00DE37CE" w:rsidRPr="008925BA" w:rsidRDefault="00DE37CE" w:rsidP="00844ED6">
            <w:pPr>
              <w:pStyle w:val="TableParagraph"/>
              <w:spacing w:before="1" w:line="163" w:lineRule="exact"/>
              <w:ind w:left="105"/>
              <w:jc w:val="left"/>
              <w:rPr>
                <w:sz w:val="16"/>
                <w:szCs w:val="16"/>
              </w:rPr>
            </w:pPr>
            <w:r w:rsidRPr="008925BA">
              <w:rPr>
                <w:sz w:val="16"/>
                <w:szCs w:val="16"/>
              </w:rPr>
              <w:t>Yabancı</w:t>
            </w:r>
            <w:r w:rsidRPr="008925BA">
              <w:rPr>
                <w:spacing w:val="-5"/>
                <w:sz w:val="16"/>
                <w:szCs w:val="16"/>
              </w:rPr>
              <w:t xml:space="preserve"> </w:t>
            </w:r>
            <w:r w:rsidRPr="008925BA">
              <w:rPr>
                <w:spacing w:val="-4"/>
                <w:sz w:val="16"/>
                <w:szCs w:val="16"/>
              </w:rPr>
              <w:t>Para</w:t>
            </w:r>
          </w:p>
        </w:tc>
        <w:tc>
          <w:tcPr>
            <w:tcW w:w="960" w:type="dxa"/>
            <w:tcBorders>
              <w:top w:val="dotted" w:sz="4" w:space="0" w:color="000000"/>
              <w:left w:val="dotted" w:sz="4" w:space="0" w:color="000000"/>
              <w:bottom w:val="dotted" w:sz="4" w:space="0" w:color="000000"/>
              <w:right w:val="dotted" w:sz="4" w:space="0" w:color="000000"/>
            </w:tcBorders>
          </w:tcPr>
          <w:p w14:paraId="5B49A62D" w14:textId="77777777" w:rsidR="00DE37CE" w:rsidRPr="008925BA" w:rsidRDefault="00DE37CE" w:rsidP="00844ED6">
            <w:pPr>
              <w:pStyle w:val="TableParagraph"/>
              <w:jc w:val="left"/>
              <w:rPr>
                <w:sz w:val="16"/>
                <w:szCs w:val="16"/>
              </w:rPr>
            </w:pPr>
          </w:p>
        </w:tc>
        <w:tc>
          <w:tcPr>
            <w:tcW w:w="960" w:type="dxa"/>
            <w:tcBorders>
              <w:top w:val="dotted" w:sz="4" w:space="0" w:color="000000"/>
              <w:left w:val="dotted" w:sz="4" w:space="0" w:color="000000"/>
              <w:bottom w:val="dotted" w:sz="4" w:space="0" w:color="000000"/>
              <w:right w:val="dotted" w:sz="4" w:space="0" w:color="000000"/>
            </w:tcBorders>
          </w:tcPr>
          <w:p w14:paraId="3378F33A" w14:textId="77777777" w:rsidR="00DE37CE" w:rsidRPr="008925BA" w:rsidRDefault="00DE37CE" w:rsidP="00844ED6">
            <w:pPr>
              <w:pStyle w:val="TableParagraph"/>
              <w:jc w:val="left"/>
              <w:rPr>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4217BA9B" w14:textId="77777777" w:rsidR="00DE37CE" w:rsidRPr="008925BA" w:rsidRDefault="00DE37CE" w:rsidP="00844ED6">
            <w:pPr>
              <w:pStyle w:val="TableParagraph"/>
              <w:jc w:val="left"/>
              <w:rPr>
                <w:sz w:val="16"/>
                <w:szCs w:val="16"/>
              </w:rPr>
            </w:pPr>
          </w:p>
        </w:tc>
        <w:tc>
          <w:tcPr>
            <w:tcW w:w="959" w:type="dxa"/>
            <w:tcBorders>
              <w:top w:val="dotted" w:sz="4" w:space="0" w:color="000000"/>
              <w:left w:val="dotted" w:sz="4" w:space="0" w:color="000000"/>
              <w:bottom w:val="dotted" w:sz="4" w:space="0" w:color="000000"/>
              <w:right w:val="dotted" w:sz="4" w:space="0" w:color="000000"/>
            </w:tcBorders>
          </w:tcPr>
          <w:p w14:paraId="235EB18A" w14:textId="77777777" w:rsidR="00DE37CE" w:rsidRPr="008925BA" w:rsidRDefault="00DE37CE" w:rsidP="00844ED6">
            <w:pPr>
              <w:pStyle w:val="TableParagraph"/>
              <w:jc w:val="left"/>
              <w:rPr>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02CDBDD3" w14:textId="77777777" w:rsidR="00DE37CE" w:rsidRPr="008925BA" w:rsidRDefault="00DE37CE" w:rsidP="00844ED6">
            <w:pPr>
              <w:pStyle w:val="TableParagraph"/>
              <w:jc w:val="left"/>
              <w:rPr>
                <w:sz w:val="16"/>
                <w:szCs w:val="16"/>
              </w:rPr>
            </w:pPr>
          </w:p>
        </w:tc>
        <w:tc>
          <w:tcPr>
            <w:tcW w:w="1023" w:type="dxa"/>
            <w:tcBorders>
              <w:top w:val="dotted" w:sz="4" w:space="0" w:color="000000"/>
              <w:left w:val="dotted" w:sz="4" w:space="0" w:color="000000"/>
              <w:bottom w:val="dotted" w:sz="4" w:space="0" w:color="000000"/>
            </w:tcBorders>
          </w:tcPr>
          <w:p w14:paraId="29F7EE18" w14:textId="77777777" w:rsidR="00DE37CE" w:rsidRPr="008925BA" w:rsidRDefault="00DE37CE" w:rsidP="00844ED6">
            <w:pPr>
              <w:pStyle w:val="TableParagraph"/>
              <w:jc w:val="left"/>
              <w:rPr>
                <w:sz w:val="16"/>
                <w:szCs w:val="16"/>
              </w:rPr>
            </w:pPr>
          </w:p>
        </w:tc>
      </w:tr>
      <w:tr w:rsidR="00DE37CE" w:rsidRPr="008925BA" w14:paraId="52483371" w14:textId="77777777" w:rsidTr="00135EEC">
        <w:trPr>
          <w:trHeight w:val="184"/>
        </w:trPr>
        <w:tc>
          <w:tcPr>
            <w:tcW w:w="3114" w:type="dxa"/>
            <w:tcBorders>
              <w:top w:val="dotted" w:sz="4" w:space="0" w:color="000000"/>
              <w:bottom w:val="dotted" w:sz="4" w:space="0" w:color="000000"/>
              <w:right w:val="dotted" w:sz="4" w:space="0" w:color="000000"/>
            </w:tcBorders>
          </w:tcPr>
          <w:p w14:paraId="6CB334CF" w14:textId="77777777" w:rsidR="00DE37CE" w:rsidRPr="008925BA" w:rsidRDefault="00DE37CE" w:rsidP="00844ED6">
            <w:pPr>
              <w:pStyle w:val="TableParagraph"/>
              <w:spacing w:before="1" w:line="163" w:lineRule="exact"/>
              <w:ind w:left="357"/>
              <w:jc w:val="left"/>
              <w:rPr>
                <w:sz w:val="16"/>
                <w:szCs w:val="16"/>
              </w:rPr>
            </w:pPr>
            <w:r w:rsidRPr="008925BA">
              <w:rPr>
                <w:spacing w:val="-2"/>
                <w:sz w:val="16"/>
                <w:szCs w:val="16"/>
              </w:rPr>
              <w:t>Bankalar</w:t>
            </w:r>
          </w:p>
        </w:tc>
        <w:tc>
          <w:tcPr>
            <w:tcW w:w="960" w:type="dxa"/>
            <w:tcBorders>
              <w:top w:val="dotted" w:sz="4" w:space="0" w:color="000000"/>
              <w:left w:val="dotted" w:sz="4" w:space="0" w:color="000000"/>
              <w:bottom w:val="dotted" w:sz="4" w:space="0" w:color="000000"/>
              <w:right w:val="dotted" w:sz="4" w:space="0" w:color="000000"/>
            </w:tcBorders>
          </w:tcPr>
          <w:p w14:paraId="31FDE043" w14:textId="77777777" w:rsidR="00DE37CE" w:rsidRPr="008925BA" w:rsidRDefault="00DE37CE" w:rsidP="00844ED6">
            <w:pPr>
              <w:pStyle w:val="TableParagraph"/>
              <w:spacing w:before="1" w:line="163" w:lineRule="exact"/>
              <w:ind w:right="47"/>
              <w:rPr>
                <w:b/>
                <w:sz w:val="16"/>
                <w:szCs w:val="16"/>
              </w:rPr>
            </w:pPr>
            <w:r w:rsidRPr="008925BA">
              <w:rPr>
                <w:b/>
                <w:sz w:val="16"/>
                <w:szCs w:val="16"/>
              </w:rPr>
              <w:t>-</w:t>
            </w:r>
          </w:p>
        </w:tc>
        <w:tc>
          <w:tcPr>
            <w:tcW w:w="960" w:type="dxa"/>
            <w:tcBorders>
              <w:top w:val="dotted" w:sz="4" w:space="0" w:color="000000"/>
              <w:left w:val="dotted" w:sz="4" w:space="0" w:color="000000"/>
              <w:bottom w:val="dotted" w:sz="4" w:space="0" w:color="000000"/>
              <w:right w:val="dotted" w:sz="4" w:space="0" w:color="000000"/>
            </w:tcBorders>
          </w:tcPr>
          <w:p w14:paraId="739135F1" w14:textId="77777777" w:rsidR="00DE37CE" w:rsidRPr="008925BA" w:rsidRDefault="00DE37CE" w:rsidP="00844ED6">
            <w:pPr>
              <w:pStyle w:val="TableParagraph"/>
              <w:spacing w:before="1" w:line="163" w:lineRule="exact"/>
              <w:ind w:right="46"/>
              <w:rPr>
                <w:b/>
                <w:sz w:val="16"/>
                <w:szCs w:val="16"/>
              </w:rPr>
            </w:pPr>
            <w:r w:rsidRPr="008925BA">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24CF42F5" w14:textId="77777777" w:rsidR="00DE37CE" w:rsidRPr="008925BA" w:rsidRDefault="00DE37CE" w:rsidP="00844ED6">
            <w:pPr>
              <w:pStyle w:val="TableParagraph"/>
              <w:spacing w:before="1" w:line="163" w:lineRule="exact"/>
              <w:ind w:right="46"/>
              <w:rPr>
                <w:b/>
                <w:sz w:val="16"/>
                <w:szCs w:val="16"/>
              </w:rPr>
            </w:pPr>
            <w:r w:rsidRPr="008925BA">
              <w:rPr>
                <w:b/>
                <w:sz w:val="16"/>
                <w:szCs w:val="16"/>
              </w:rPr>
              <w:t>-</w:t>
            </w:r>
          </w:p>
        </w:tc>
        <w:tc>
          <w:tcPr>
            <w:tcW w:w="959" w:type="dxa"/>
            <w:tcBorders>
              <w:top w:val="dotted" w:sz="4" w:space="0" w:color="000000"/>
              <w:left w:val="dotted" w:sz="4" w:space="0" w:color="000000"/>
              <w:bottom w:val="dotted" w:sz="4" w:space="0" w:color="000000"/>
              <w:right w:val="dotted" w:sz="4" w:space="0" w:color="000000"/>
            </w:tcBorders>
          </w:tcPr>
          <w:p w14:paraId="3E4873C4" w14:textId="77777777" w:rsidR="00DE37CE" w:rsidRPr="008925BA" w:rsidRDefault="00DE37CE" w:rsidP="00844ED6">
            <w:pPr>
              <w:pStyle w:val="TableParagraph"/>
              <w:spacing w:before="1" w:line="163" w:lineRule="exact"/>
              <w:ind w:right="45"/>
              <w:rPr>
                <w:b/>
                <w:sz w:val="16"/>
                <w:szCs w:val="16"/>
              </w:rPr>
            </w:pPr>
            <w:r w:rsidRPr="008925BA">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7C8DF9F8" w14:textId="77777777" w:rsidR="00DE37CE" w:rsidRPr="008925BA" w:rsidRDefault="00DE37CE" w:rsidP="00844ED6">
            <w:pPr>
              <w:pStyle w:val="TableParagraph"/>
              <w:spacing w:before="1" w:line="163" w:lineRule="exact"/>
              <w:ind w:right="44"/>
              <w:rPr>
                <w:b/>
                <w:sz w:val="16"/>
                <w:szCs w:val="16"/>
              </w:rPr>
            </w:pPr>
            <w:r w:rsidRPr="008925BA">
              <w:rPr>
                <w:b/>
                <w:sz w:val="16"/>
                <w:szCs w:val="16"/>
              </w:rPr>
              <w:t>-</w:t>
            </w:r>
          </w:p>
        </w:tc>
        <w:tc>
          <w:tcPr>
            <w:tcW w:w="1023" w:type="dxa"/>
            <w:tcBorders>
              <w:top w:val="dotted" w:sz="4" w:space="0" w:color="000000"/>
              <w:left w:val="dotted" w:sz="4" w:space="0" w:color="000000"/>
              <w:bottom w:val="dotted" w:sz="4" w:space="0" w:color="000000"/>
            </w:tcBorders>
          </w:tcPr>
          <w:p w14:paraId="6DBBA224" w14:textId="77777777" w:rsidR="00DE37CE" w:rsidRPr="008925BA" w:rsidRDefault="00DE37CE" w:rsidP="00844ED6">
            <w:pPr>
              <w:pStyle w:val="TableParagraph"/>
              <w:spacing w:before="1" w:line="163" w:lineRule="exact"/>
              <w:ind w:right="43"/>
              <w:rPr>
                <w:b/>
                <w:sz w:val="16"/>
                <w:szCs w:val="16"/>
              </w:rPr>
            </w:pPr>
            <w:r w:rsidRPr="008925BA">
              <w:rPr>
                <w:b/>
                <w:sz w:val="16"/>
                <w:szCs w:val="16"/>
              </w:rPr>
              <w:t>-</w:t>
            </w:r>
          </w:p>
        </w:tc>
      </w:tr>
      <w:tr w:rsidR="00DE37CE" w:rsidRPr="008925BA" w14:paraId="24CFD5A3" w14:textId="77777777" w:rsidTr="00135EEC">
        <w:trPr>
          <w:trHeight w:val="366"/>
        </w:trPr>
        <w:tc>
          <w:tcPr>
            <w:tcW w:w="3114" w:type="dxa"/>
            <w:tcBorders>
              <w:top w:val="dotted" w:sz="4" w:space="0" w:color="000000"/>
              <w:bottom w:val="dotted" w:sz="4" w:space="0" w:color="000000"/>
              <w:right w:val="dotted" w:sz="4" w:space="0" w:color="000000"/>
            </w:tcBorders>
          </w:tcPr>
          <w:p w14:paraId="36EA5356" w14:textId="77777777" w:rsidR="00DE37CE" w:rsidRPr="008925BA" w:rsidRDefault="00DE37CE" w:rsidP="00844ED6">
            <w:pPr>
              <w:pStyle w:val="TableParagraph"/>
              <w:spacing w:line="182" w:lineRule="exact"/>
              <w:ind w:left="357" w:right="46"/>
              <w:jc w:val="left"/>
              <w:rPr>
                <w:sz w:val="16"/>
                <w:szCs w:val="16"/>
              </w:rPr>
            </w:pPr>
            <w:r w:rsidRPr="008925BA">
              <w:rPr>
                <w:sz w:val="16"/>
                <w:szCs w:val="16"/>
              </w:rPr>
              <w:t>Gerçek</w:t>
            </w:r>
            <w:r w:rsidRPr="008925BA">
              <w:rPr>
                <w:spacing w:val="-10"/>
                <w:sz w:val="16"/>
                <w:szCs w:val="16"/>
              </w:rPr>
              <w:t xml:space="preserve"> </w:t>
            </w:r>
            <w:r w:rsidRPr="008925BA">
              <w:rPr>
                <w:sz w:val="16"/>
                <w:szCs w:val="16"/>
              </w:rPr>
              <w:t>Kişilerin</w:t>
            </w:r>
            <w:r w:rsidRPr="008925BA">
              <w:rPr>
                <w:spacing w:val="-10"/>
                <w:sz w:val="16"/>
                <w:szCs w:val="16"/>
              </w:rPr>
              <w:t xml:space="preserve"> </w:t>
            </w:r>
            <w:r w:rsidRPr="008925BA">
              <w:rPr>
                <w:sz w:val="16"/>
                <w:szCs w:val="16"/>
              </w:rPr>
              <w:t>Ticari</w:t>
            </w:r>
            <w:r w:rsidRPr="008925BA">
              <w:rPr>
                <w:spacing w:val="40"/>
                <w:sz w:val="16"/>
                <w:szCs w:val="16"/>
              </w:rPr>
              <w:t xml:space="preserve"> </w:t>
            </w:r>
            <w:r w:rsidRPr="008925BA">
              <w:rPr>
                <w:sz w:val="16"/>
                <w:szCs w:val="16"/>
              </w:rPr>
              <w:t>Olmayan Katılma Hs.</w:t>
            </w:r>
          </w:p>
        </w:tc>
        <w:tc>
          <w:tcPr>
            <w:tcW w:w="960" w:type="dxa"/>
            <w:tcBorders>
              <w:top w:val="dotted" w:sz="4" w:space="0" w:color="000000"/>
              <w:left w:val="dotted" w:sz="4" w:space="0" w:color="000000"/>
              <w:bottom w:val="dotted" w:sz="4" w:space="0" w:color="000000"/>
              <w:right w:val="dotted" w:sz="4" w:space="0" w:color="000000"/>
            </w:tcBorders>
          </w:tcPr>
          <w:p w14:paraId="568BE98D" w14:textId="77777777" w:rsidR="00DE37CE" w:rsidRPr="008925BA" w:rsidRDefault="00DE37CE" w:rsidP="00844ED6">
            <w:pPr>
              <w:pStyle w:val="TableParagraph"/>
              <w:spacing w:line="163" w:lineRule="exact"/>
              <w:ind w:right="47"/>
              <w:rPr>
                <w:b/>
                <w:sz w:val="16"/>
                <w:szCs w:val="16"/>
              </w:rPr>
            </w:pPr>
          </w:p>
          <w:p w14:paraId="508BA1DC" w14:textId="77777777" w:rsidR="00DE37CE" w:rsidRPr="008925BA" w:rsidRDefault="00DE37CE" w:rsidP="00844ED6">
            <w:pPr>
              <w:pStyle w:val="TableParagraph"/>
              <w:spacing w:line="163" w:lineRule="exact"/>
              <w:ind w:right="47"/>
              <w:rPr>
                <w:sz w:val="16"/>
                <w:szCs w:val="16"/>
              </w:rPr>
            </w:pPr>
            <w:r w:rsidRPr="008925BA">
              <w:rPr>
                <w:b/>
                <w:sz w:val="16"/>
                <w:szCs w:val="16"/>
              </w:rPr>
              <w:t>-</w:t>
            </w:r>
          </w:p>
        </w:tc>
        <w:tc>
          <w:tcPr>
            <w:tcW w:w="960" w:type="dxa"/>
            <w:tcBorders>
              <w:top w:val="dotted" w:sz="4" w:space="0" w:color="000000"/>
              <w:left w:val="dotted" w:sz="4" w:space="0" w:color="000000"/>
              <w:bottom w:val="dotted" w:sz="4" w:space="0" w:color="000000"/>
              <w:right w:val="dotted" w:sz="4" w:space="0" w:color="000000"/>
            </w:tcBorders>
          </w:tcPr>
          <w:p w14:paraId="17CD5462" w14:textId="77777777" w:rsidR="00DE37CE" w:rsidRPr="008925BA" w:rsidRDefault="00DE37CE" w:rsidP="00844ED6">
            <w:pPr>
              <w:pStyle w:val="TableParagraph"/>
              <w:spacing w:line="163" w:lineRule="exact"/>
              <w:ind w:right="47"/>
              <w:rPr>
                <w:b/>
                <w:sz w:val="16"/>
                <w:szCs w:val="16"/>
              </w:rPr>
            </w:pPr>
          </w:p>
          <w:p w14:paraId="3B2AF6D0" w14:textId="77777777" w:rsidR="00DE37CE" w:rsidRPr="008925BA" w:rsidRDefault="00DE37CE" w:rsidP="00844ED6">
            <w:pPr>
              <w:pStyle w:val="TableParagraph"/>
              <w:spacing w:line="163" w:lineRule="exact"/>
              <w:ind w:right="47"/>
              <w:rPr>
                <w:sz w:val="16"/>
                <w:szCs w:val="16"/>
              </w:rPr>
            </w:pPr>
            <w:r w:rsidRPr="008925BA">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7A4B60C7" w14:textId="77777777" w:rsidR="00DE37CE" w:rsidRPr="008925BA" w:rsidRDefault="00DE37CE" w:rsidP="00844ED6">
            <w:pPr>
              <w:pStyle w:val="TableParagraph"/>
              <w:spacing w:line="163" w:lineRule="exact"/>
              <w:ind w:right="46"/>
              <w:rPr>
                <w:b/>
                <w:sz w:val="16"/>
                <w:szCs w:val="16"/>
              </w:rPr>
            </w:pPr>
          </w:p>
          <w:p w14:paraId="38CC9C9E" w14:textId="77777777" w:rsidR="00DE37CE" w:rsidRPr="008925BA" w:rsidRDefault="00DE37CE" w:rsidP="00844ED6">
            <w:pPr>
              <w:pStyle w:val="TableParagraph"/>
              <w:spacing w:line="163" w:lineRule="exact"/>
              <w:ind w:right="46"/>
              <w:rPr>
                <w:sz w:val="16"/>
                <w:szCs w:val="16"/>
              </w:rPr>
            </w:pPr>
            <w:r w:rsidRPr="008925BA">
              <w:rPr>
                <w:b/>
                <w:sz w:val="16"/>
                <w:szCs w:val="16"/>
              </w:rPr>
              <w:t>-</w:t>
            </w:r>
          </w:p>
        </w:tc>
        <w:tc>
          <w:tcPr>
            <w:tcW w:w="959" w:type="dxa"/>
            <w:tcBorders>
              <w:top w:val="dotted" w:sz="4" w:space="0" w:color="000000"/>
              <w:left w:val="dotted" w:sz="4" w:space="0" w:color="000000"/>
              <w:bottom w:val="dotted" w:sz="4" w:space="0" w:color="000000"/>
              <w:right w:val="dotted" w:sz="4" w:space="0" w:color="000000"/>
            </w:tcBorders>
          </w:tcPr>
          <w:p w14:paraId="1CA129A6" w14:textId="77777777" w:rsidR="00DE37CE" w:rsidRPr="008925BA" w:rsidRDefault="00DE37CE" w:rsidP="00844ED6">
            <w:pPr>
              <w:pStyle w:val="TableParagraph"/>
              <w:spacing w:line="163" w:lineRule="exact"/>
              <w:ind w:right="45"/>
              <w:rPr>
                <w:b/>
                <w:sz w:val="16"/>
                <w:szCs w:val="16"/>
              </w:rPr>
            </w:pPr>
          </w:p>
          <w:p w14:paraId="6DC78D62" w14:textId="77777777" w:rsidR="00DE37CE" w:rsidRPr="008925BA" w:rsidRDefault="00DE37CE" w:rsidP="00844ED6">
            <w:pPr>
              <w:pStyle w:val="TableParagraph"/>
              <w:spacing w:line="163" w:lineRule="exact"/>
              <w:ind w:right="45"/>
              <w:rPr>
                <w:sz w:val="16"/>
                <w:szCs w:val="16"/>
              </w:rPr>
            </w:pPr>
            <w:r w:rsidRPr="008925BA">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1B87DEC4" w14:textId="77777777" w:rsidR="00DE37CE" w:rsidRPr="008925BA" w:rsidRDefault="00DE37CE" w:rsidP="00844ED6">
            <w:pPr>
              <w:pStyle w:val="TableParagraph"/>
              <w:spacing w:line="163" w:lineRule="exact"/>
              <w:ind w:right="44"/>
              <w:rPr>
                <w:b/>
                <w:sz w:val="16"/>
                <w:szCs w:val="16"/>
              </w:rPr>
            </w:pPr>
          </w:p>
          <w:p w14:paraId="4679C9EA" w14:textId="77777777" w:rsidR="00DE37CE" w:rsidRPr="008925BA" w:rsidRDefault="00DE37CE" w:rsidP="00844ED6">
            <w:pPr>
              <w:pStyle w:val="TableParagraph"/>
              <w:spacing w:line="163" w:lineRule="exact"/>
              <w:ind w:right="44"/>
              <w:rPr>
                <w:sz w:val="16"/>
                <w:szCs w:val="16"/>
              </w:rPr>
            </w:pPr>
            <w:r w:rsidRPr="008925BA">
              <w:rPr>
                <w:b/>
                <w:sz w:val="16"/>
                <w:szCs w:val="16"/>
              </w:rPr>
              <w:t>-</w:t>
            </w:r>
          </w:p>
        </w:tc>
        <w:tc>
          <w:tcPr>
            <w:tcW w:w="1023" w:type="dxa"/>
            <w:tcBorders>
              <w:top w:val="dotted" w:sz="4" w:space="0" w:color="000000"/>
              <w:left w:val="dotted" w:sz="4" w:space="0" w:color="000000"/>
              <w:bottom w:val="dotted" w:sz="4" w:space="0" w:color="000000"/>
            </w:tcBorders>
          </w:tcPr>
          <w:p w14:paraId="4943DF23" w14:textId="77777777" w:rsidR="00DE37CE" w:rsidRPr="008925BA" w:rsidRDefault="00DE37CE" w:rsidP="00844ED6">
            <w:pPr>
              <w:pStyle w:val="TableParagraph"/>
              <w:spacing w:line="163" w:lineRule="exact"/>
              <w:ind w:right="43"/>
              <w:rPr>
                <w:b/>
                <w:sz w:val="16"/>
                <w:szCs w:val="16"/>
              </w:rPr>
            </w:pPr>
          </w:p>
          <w:p w14:paraId="4BD42658" w14:textId="77777777" w:rsidR="00DE37CE" w:rsidRPr="008925BA" w:rsidRDefault="00DE37CE" w:rsidP="00844ED6">
            <w:pPr>
              <w:pStyle w:val="TableParagraph"/>
              <w:spacing w:line="163" w:lineRule="exact"/>
              <w:ind w:right="43"/>
              <w:rPr>
                <w:sz w:val="16"/>
                <w:szCs w:val="16"/>
              </w:rPr>
            </w:pPr>
            <w:r w:rsidRPr="008925BA">
              <w:rPr>
                <w:b/>
                <w:sz w:val="16"/>
                <w:szCs w:val="16"/>
              </w:rPr>
              <w:t>-</w:t>
            </w:r>
          </w:p>
        </w:tc>
      </w:tr>
      <w:tr w:rsidR="00DE37CE" w:rsidRPr="008925BA" w14:paraId="48491D78" w14:textId="77777777" w:rsidTr="00135EEC">
        <w:trPr>
          <w:trHeight w:val="184"/>
        </w:trPr>
        <w:tc>
          <w:tcPr>
            <w:tcW w:w="3114" w:type="dxa"/>
            <w:tcBorders>
              <w:top w:val="dotted" w:sz="4" w:space="0" w:color="000000"/>
              <w:bottom w:val="dotted" w:sz="4" w:space="0" w:color="000000"/>
              <w:right w:val="dotted" w:sz="4" w:space="0" w:color="000000"/>
            </w:tcBorders>
          </w:tcPr>
          <w:p w14:paraId="5443959F" w14:textId="77777777" w:rsidR="00DE37CE" w:rsidRPr="008925BA" w:rsidRDefault="00DE37CE" w:rsidP="00844ED6">
            <w:pPr>
              <w:pStyle w:val="TableParagraph"/>
              <w:spacing w:before="1" w:line="163" w:lineRule="exact"/>
              <w:ind w:right="128"/>
              <w:rPr>
                <w:sz w:val="16"/>
                <w:szCs w:val="16"/>
              </w:rPr>
            </w:pPr>
            <w:r w:rsidRPr="008925BA">
              <w:rPr>
                <w:sz w:val="16"/>
                <w:szCs w:val="16"/>
              </w:rPr>
              <w:t>Resmi</w:t>
            </w:r>
            <w:r w:rsidRPr="008925BA">
              <w:rPr>
                <w:spacing w:val="-6"/>
                <w:sz w:val="16"/>
                <w:szCs w:val="16"/>
              </w:rPr>
              <w:t xml:space="preserve"> </w:t>
            </w:r>
            <w:r w:rsidRPr="008925BA">
              <w:rPr>
                <w:sz w:val="16"/>
                <w:szCs w:val="16"/>
              </w:rPr>
              <w:t>Kuruluşlar</w:t>
            </w:r>
            <w:r w:rsidRPr="008925BA">
              <w:rPr>
                <w:spacing w:val="-8"/>
                <w:sz w:val="16"/>
                <w:szCs w:val="16"/>
              </w:rPr>
              <w:t xml:space="preserve"> </w:t>
            </w:r>
            <w:r w:rsidRPr="008925BA">
              <w:rPr>
                <w:sz w:val="16"/>
                <w:szCs w:val="16"/>
              </w:rPr>
              <w:t>Katılma</w:t>
            </w:r>
            <w:r w:rsidRPr="008925BA">
              <w:rPr>
                <w:spacing w:val="-6"/>
                <w:sz w:val="16"/>
                <w:szCs w:val="16"/>
              </w:rPr>
              <w:t xml:space="preserve"> </w:t>
            </w:r>
            <w:r w:rsidRPr="008925BA">
              <w:rPr>
                <w:spacing w:val="-5"/>
                <w:sz w:val="16"/>
                <w:szCs w:val="16"/>
              </w:rPr>
              <w:t>Hs.</w:t>
            </w:r>
          </w:p>
        </w:tc>
        <w:tc>
          <w:tcPr>
            <w:tcW w:w="960" w:type="dxa"/>
            <w:tcBorders>
              <w:top w:val="dotted" w:sz="4" w:space="0" w:color="000000"/>
              <w:left w:val="dotted" w:sz="4" w:space="0" w:color="000000"/>
              <w:bottom w:val="dotted" w:sz="4" w:space="0" w:color="000000"/>
              <w:right w:val="dotted" w:sz="4" w:space="0" w:color="000000"/>
            </w:tcBorders>
          </w:tcPr>
          <w:p w14:paraId="3FCFD293" w14:textId="77777777" w:rsidR="00DE37CE" w:rsidRPr="008925BA" w:rsidRDefault="00DE37CE" w:rsidP="00844ED6">
            <w:pPr>
              <w:pStyle w:val="TableParagraph"/>
              <w:spacing w:before="1" w:line="163" w:lineRule="exact"/>
              <w:ind w:right="47"/>
              <w:rPr>
                <w:sz w:val="16"/>
                <w:szCs w:val="16"/>
              </w:rPr>
            </w:pPr>
            <w:r w:rsidRPr="008925BA">
              <w:rPr>
                <w:b/>
                <w:sz w:val="16"/>
                <w:szCs w:val="16"/>
              </w:rPr>
              <w:t>-</w:t>
            </w:r>
          </w:p>
        </w:tc>
        <w:tc>
          <w:tcPr>
            <w:tcW w:w="960" w:type="dxa"/>
            <w:tcBorders>
              <w:top w:val="dotted" w:sz="4" w:space="0" w:color="000000"/>
              <w:left w:val="dotted" w:sz="4" w:space="0" w:color="000000"/>
              <w:bottom w:val="dotted" w:sz="4" w:space="0" w:color="000000"/>
              <w:right w:val="dotted" w:sz="4" w:space="0" w:color="000000"/>
            </w:tcBorders>
          </w:tcPr>
          <w:p w14:paraId="22CE14C4" w14:textId="77777777" w:rsidR="00DE37CE" w:rsidRPr="008925BA" w:rsidRDefault="00DE37CE" w:rsidP="00844ED6">
            <w:pPr>
              <w:pStyle w:val="TableParagraph"/>
              <w:spacing w:before="1" w:line="163" w:lineRule="exact"/>
              <w:ind w:right="47"/>
              <w:rPr>
                <w:sz w:val="16"/>
                <w:szCs w:val="16"/>
              </w:rPr>
            </w:pPr>
            <w:r w:rsidRPr="008925BA">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56FF61FE" w14:textId="77777777" w:rsidR="00DE37CE" w:rsidRPr="008925BA" w:rsidRDefault="00DE37CE" w:rsidP="00844ED6">
            <w:pPr>
              <w:pStyle w:val="TableParagraph"/>
              <w:spacing w:before="1" w:line="163" w:lineRule="exact"/>
              <w:ind w:right="46"/>
              <w:rPr>
                <w:sz w:val="16"/>
                <w:szCs w:val="16"/>
              </w:rPr>
            </w:pPr>
            <w:r w:rsidRPr="008925BA">
              <w:rPr>
                <w:b/>
                <w:sz w:val="16"/>
                <w:szCs w:val="16"/>
              </w:rPr>
              <w:t>-</w:t>
            </w:r>
          </w:p>
        </w:tc>
        <w:tc>
          <w:tcPr>
            <w:tcW w:w="959" w:type="dxa"/>
            <w:tcBorders>
              <w:top w:val="dotted" w:sz="4" w:space="0" w:color="000000"/>
              <w:left w:val="dotted" w:sz="4" w:space="0" w:color="000000"/>
              <w:bottom w:val="dotted" w:sz="4" w:space="0" w:color="000000"/>
              <w:right w:val="dotted" w:sz="4" w:space="0" w:color="000000"/>
            </w:tcBorders>
          </w:tcPr>
          <w:p w14:paraId="1E5F2F5B" w14:textId="77777777" w:rsidR="00DE37CE" w:rsidRPr="008925BA" w:rsidRDefault="00DE37CE" w:rsidP="00844ED6">
            <w:pPr>
              <w:pStyle w:val="TableParagraph"/>
              <w:spacing w:before="1" w:line="163" w:lineRule="exact"/>
              <w:ind w:right="45"/>
              <w:rPr>
                <w:sz w:val="16"/>
                <w:szCs w:val="16"/>
              </w:rPr>
            </w:pPr>
            <w:r w:rsidRPr="008925BA">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44A886FB" w14:textId="77777777" w:rsidR="00DE37CE" w:rsidRPr="008925BA" w:rsidRDefault="00DE37CE" w:rsidP="00844ED6">
            <w:pPr>
              <w:pStyle w:val="TableParagraph"/>
              <w:spacing w:before="1" w:line="163" w:lineRule="exact"/>
              <w:ind w:right="44"/>
              <w:rPr>
                <w:sz w:val="16"/>
                <w:szCs w:val="16"/>
              </w:rPr>
            </w:pPr>
            <w:r w:rsidRPr="008925BA">
              <w:rPr>
                <w:b/>
                <w:sz w:val="16"/>
                <w:szCs w:val="16"/>
              </w:rPr>
              <w:t>-</w:t>
            </w:r>
          </w:p>
        </w:tc>
        <w:tc>
          <w:tcPr>
            <w:tcW w:w="1023" w:type="dxa"/>
            <w:tcBorders>
              <w:top w:val="dotted" w:sz="4" w:space="0" w:color="000000"/>
              <w:left w:val="dotted" w:sz="4" w:space="0" w:color="000000"/>
              <w:bottom w:val="dotted" w:sz="4" w:space="0" w:color="000000"/>
            </w:tcBorders>
          </w:tcPr>
          <w:p w14:paraId="104F2B9F" w14:textId="77777777" w:rsidR="00DE37CE" w:rsidRPr="008925BA" w:rsidRDefault="00DE37CE" w:rsidP="00844ED6">
            <w:pPr>
              <w:pStyle w:val="TableParagraph"/>
              <w:spacing w:before="1" w:line="163" w:lineRule="exact"/>
              <w:ind w:right="43"/>
              <w:rPr>
                <w:sz w:val="16"/>
                <w:szCs w:val="16"/>
              </w:rPr>
            </w:pPr>
            <w:r w:rsidRPr="008925BA">
              <w:rPr>
                <w:b/>
                <w:sz w:val="16"/>
                <w:szCs w:val="16"/>
              </w:rPr>
              <w:t>-</w:t>
            </w:r>
          </w:p>
        </w:tc>
      </w:tr>
      <w:tr w:rsidR="00DE37CE" w:rsidRPr="008925BA" w14:paraId="2EB019D0" w14:textId="77777777" w:rsidTr="00135EEC">
        <w:trPr>
          <w:trHeight w:val="184"/>
        </w:trPr>
        <w:tc>
          <w:tcPr>
            <w:tcW w:w="3114" w:type="dxa"/>
            <w:tcBorders>
              <w:top w:val="dotted" w:sz="4" w:space="0" w:color="000000"/>
              <w:bottom w:val="dotted" w:sz="4" w:space="0" w:color="000000"/>
              <w:right w:val="dotted" w:sz="4" w:space="0" w:color="000000"/>
            </w:tcBorders>
          </w:tcPr>
          <w:p w14:paraId="37FC72F7" w14:textId="77777777" w:rsidR="00DE37CE" w:rsidRPr="008925BA" w:rsidRDefault="00DE37CE" w:rsidP="00844ED6">
            <w:pPr>
              <w:pStyle w:val="TableParagraph"/>
              <w:spacing w:before="1" w:line="163" w:lineRule="exact"/>
              <w:ind w:right="154"/>
              <w:rPr>
                <w:sz w:val="16"/>
                <w:szCs w:val="16"/>
              </w:rPr>
            </w:pPr>
            <w:r w:rsidRPr="008925BA">
              <w:rPr>
                <w:sz w:val="16"/>
                <w:szCs w:val="16"/>
              </w:rPr>
              <w:t>Ticari</w:t>
            </w:r>
            <w:r w:rsidRPr="008925BA">
              <w:rPr>
                <w:spacing w:val="-6"/>
                <w:sz w:val="16"/>
                <w:szCs w:val="16"/>
              </w:rPr>
              <w:t xml:space="preserve"> </w:t>
            </w:r>
            <w:r w:rsidRPr="008925BA">
              <w:rPr>
                <w:sz w:val="16"/>
                <w:szCs w:val="16"/>
              </w:rPr>
              <w:t>Kuruluşlar</w:t>
            </w:r>
            <w:r w:rsidRPr="008925BA">
              <w:rPr>
                <w:spacing w:val="-8"/>
                <w:sz w:val="16"/>
                <w:szCs w:val="16"/>
              </w:rPr>
              <w:t xml:space="preserve"> </w:t>
            </w:r>
            <w:r w:rsidRPr="008925BA">
              <w:rPr>
                <w:sz w:val="16"/>
                <w:szCs w:val="16"/>
              </w:rPr>
              <w:t>Katılma</w:t>
            </w:r>
            <w:r w:rsidRPr="008925BA">
              <w:rPr>
                <w:spacing w:val="-4"/>
                <w:sz w:val="16"/>
                <w:szCs w:val="16"/>
              </w:rPr>
              <w:t xml:space="preserve"> </w:t>
            </w:r>
            <w:r w:rsidRPr="008925BA">
              <w:rPr>
                <w:spacing w:val="-5"/>
                <w:sz w:val="16"/>
                <w:szCs w:val="16"/>
              </w:rPr>
              <w:t>Hs.</w:t>
            </w:r>
          </w:p>
        </w:tc>
        <w:tc>
          <w:tcPr>
            <w:tcW w:w="960" w:type="dxa"/>
            <w:tcBorders>
              <w:top w:val="dotted" w:sz="4" w:space="0" w:color="000000"/>
              <w:left w:val="dotted" w:sz="4" w:space="0" w:color="000000"/>
              <w:bottom w:val="dotted" w:sz="4" w:space="0" w:color="000000"/>
              <w:right w:val="dotted" w:sz="4" w:space="0" w:color="000000"/>
            </w:tcBorders>
          </w:tcPr>
          <w:p w14:paraId="6AD3368F" w14:textId="77777777" w:rsidR="00DE37CE" w:rsidRPr="008925BA" w:rsidRDefault="00DE37CE" w:rsidP="00844ED6">
            <w:pPr>
              <w:pStyle w:val="TableParagraph"/>
              <w:spacing w:before="1" w:line="163" w:lineRule="exact"/>
              <w:ind w:right="47"/>
              <w:rPr>
                <w:sz w:val="16"/>
                <w:szCs w:val="16"/>
              </w:rPr>
            </w:pPr>
            <w:r w:rsidRPr="008925BA">
              <w:rPr>
                <w:b/>
                <w:sz w:val="16"/>
                <w:szCs w:val="16"/>
              </w:rPr>
              <w:t>-</w:t>
            </w:r>
          </w:p>
        </w:tc>
        <w:tc>
          <w:tcPr>
            <w:tcW w:w="960" w:type="dxa"/>
            <w:tcBorders>
              <w:top w:val="dotted" w:sz="4" w:space="0" w:color="000000"/>
              <w:left w:val="dotted" w:sz="4" w:space="0" w:color="000000"/>
              <w:bottom w:val="dotted" w:sz="4" w:space="0" w:color="000000"/>
              <w:right w:val="dotted" w:sz="4" w:space="0" w:color="000000"/>
            </w:tcBorders>
          </w:tcPr>
          <w:p w14:paraId="43E0FB11" w14:textId="77777777" w:rsidR="00DE37CE" w:rsidRPr="008925BA" w:rsidRDefault="00DE37CE" w:rsidP="00844ED6">
            <w:pPr>
              <w:pStyle w:val="TableParagraph"/>
              <w:spacing w:before="1" w:line="163" w:lineRule="exact"/>
              <w:ind w:right="47"/>
              <w:rPr>
                <w:sz w:val="16"/>
                <w:szCs w:val="16"/>
              </w:rPr>
            </w:pPr>
            <w:r w:rsidRPr="008925BA">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290CA367" w14:textId="77777777" w:rsidR="00DE37CE" w:rsidRPr="008925BA" w:rsidRDefault="00DE37CE" w:rsidP="00844ED6">
            <w:pPr>
              <w:pStyle w:val="TableParagraph"/>
              <w:spacing w:before="1" w:line="163" w:lineRule="exact"/>
              <w:ind w:right="46"/>
              <w:rPr>
                <w:sz w:val="16"/>
                <w:szCs w:val="16"/>
              </w:rPr>
            </w:pPr>
            <w:r w:rsidRPr="008925BA">
              <w:rPr>
                <w:b/>
                <w:sz w:val="16"/>
                <w:szCs w:val="16"/>
              </w:rPr>
              <w:t>-</w:t>
            </w:r>
          </w:p>
        </w:tc>
        <w:tc>
          <w:tcPr>
            <w:tcW w:w="959" w:type="dxa"/>
            <w:tcBorders>
              <w:top w:val="dotted" w:sz="4" w:space="0" w:color="000000"/>
              <w:left w:val="dotted" w:sz="4" w:space="0" w:color="000000"/>
              <w:bottom w:val="dotted" w:sz="4" w:space="0" w:color="000000"/>
              <w:right w:val="dotted" w:sz="4" w:space="0" w:color="000000"/>
            </w:tcBorders>
          </w:tcPr>
          <w:p w14:paraId="64E5734B" w14:textId="77777777" w:rsidR="00DE37CE" w:rsidRPr="008925BA" w:rsidRDefault="00DE37CE" w:rsidP="00844ED6">
            <w:pPr>
              <w:pStyle w:val="TableParagraph"/>
              <w:spacing w:before="1" w:line="163" w:lineRule="exact"/>
              <w:ind w:right="45"/>
              <w:rPr>
                <w:sz w:val="16"/>
                <w:szCs w:val="16"/>
              </w:rPr>
            </w:pPr>
            <w:r w:rsidRPr="008925BA">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5184EC05" w14:textId="77777777" w:rsidR="00DE37CE" w:rsidRPr="008925BA" w:rsidRDefault="00DE37CE" w:rsidP="00844ED6">
            <w:pPr>
              <w:pStyle w:val="TableParagraph"/>
              <w:spacing w:before="1" w:line="163" w:lineRule="exact"/>
              <w:ind w:right="45"/>
              <w:rPr>
                <w:sz w:val="16"/>
                <w:szCs w:val="16"/>
              </w:rPr>
            </w:pPr>
            <w:r w:rsidRPr="008925BA">
              <w:rPr>
                <w:b/>
                <w:sz w:val="16"/>
                <w:szCs w:val="16"/>
              </w:rPr>
              <w:t>-</w:t>
            </w:r>
          </w:p>
        </w:tc>
        <w:tc>
          <w:tcPr>
            <w:tcW w:w="1023" w:type="dxa"/>
            <w:tcBorders>
              <w:top w:val="dotted" w:sz="4" w:space="0" w:color="000000"/>
              <w:left w:val="dotted" w:sz="4" w:space="0" w:color="000000"/>
              <w:bottom w:val="dotted" w:sz="4" w:space="0" w:color="000000"/>
            </w:tcBorders>
          </w:tcPr>
          <w:p w14:paraId="735F6B9B" w14:textId="77777777" w:rsidR="00DE37CE" w:rsidRPr="008925BA" w:rsidRDefault="00DE37CE" w:rsidP="00844ED6">
            <w:pPr>
              <w:pStyle w:val="TableParagraph"/>
              <w:spacing w:before="1" w:line="163" w:lineRule="exact"/>
              <w:ind w:right="43"/>
              <w:rPr>
                <w:sz w:val="16"/>
                <w:szCs w:val="16"/>
              </w:rPr>
            </w:pPr>
            <w:r w:rsidRPr="008925BA">
              <w:rPr>
                <w:b/>
                <w:sz w:val="16"/>
                <w:szCs w:val="16"/>
              </w:rPr>
              <w:t>-</w:t>
            </w:r>
          </w:p>
        </w:tc>
      </w:tr>
      <w:tr w:rsidR="00DE37CE" w:rsidRPr="008925BA" w14:paraId="36A605D1" w14:textId="77777777" w:rsidTr="00135EEC">
        <w:trPr>
          <w:trHeight w:val="184"/>
        </w:trPr>
        <w:tc>
          <w:tcPr>
            <w:tcW w:w="3114" w:type="dxa"/>
            <w:tcBorders>
              <w:top w:val="dotted" w:sz="4" w:space="0" w:color="000000"/>
              <w:bottom w:val="dotted" w:sz="4" w:space="0" w:color="000000"/>
              <w:right w:val="dotted" w:sz="4" w:space="0" w:color="000000"/>
            </w:tcBorders>
          </w:tcPr>
          <w:p w14:paraId="34DB07D2" w14:textId="77777777" w:rsidR="00DE37CE" w:rsidRPr="008925BA" w:rsidRDefault="00DE37CE" w:rsidP="00844ED6">
            <w:pPr>
              <w:pStyle w:val="TableParagraph"/>
              <w:spacing w:before="1" w:line="163" w:lineRule="exact"/>
              <w:ind w:right="173"/>
              <w:rPr>
                <w:sz w:val="16"/>
                <w:szCs w:val="16"/>
              </w:rPr>
            </w:pPr>
            <w:r w:rsidRPr="008925BA">
              <w:rPr>
                <w:sz w:val="16"/>
                <w:szCs w:val="16"/>
              </w:rPr>
              <w:t>Diğer</w:t>
            </w:r>
            <w:r w:rsidRPr="008925BA">
              <w:rPr>
                <w:spacing w:val="-7"/>
                <w:sz w:val="16"/>
                <w:szCs w:val="16"/>
              </w:rPr>
              <w:t xml:space="preserve"> </w:t>
            </w:r>
            <w:r w:rsidRPr="008925BA">
              <w:rPr>
                <w:sz w:val="16"/>
                <w:szCs w:val="16"/>
              </w:rPr>
              <w:t>Kuruluşlar</w:t>
            </w:r>
            <w:r w:rsidRPr="008925BA">
              <w:rPr>
                <w:spacing w:val="-7"/>
                <w:sz w:val="16"/>
                <w:szCs w:val="16"/>
              </w:rPr>
              <w:t xml:space="preserve"> </w:t>
            </w:r>
            <w:r w:rsidRPr="008925BA">
              <w:rPr>
                <w:sz w:val="16"/>
                <w:szCs w:val="16"/>
              </w:rPr>
              <w:t>Katılma</w:t>
            </w:r>
            <w:r w:rsidRPr="008925BA">
              <w:rPr>
                <w:spacing w:val="-3"/>
                <w:sz w:val="16"/>
                <w:szCs w:val="16"/>
              </w:rPr>
              <w:t xml:space="preserve"> </w:t>
            </w:r>
            <w:r w:rsidRPr="008925BA">
              <w:rPr>
                <w:spacing w:val="-5"/>
                <w:sz w:val="16"/>
                <w:szCs w:val="16"/>
              </w:rPr>
              <w:t>Hs.</w:t>
            </w:r>
          </w:p>
        </w:tc>
        <w:tc>
          <w:tcPr>
            <w:tcW w:w="960" w:type="dxa"/>
            <w:tcBorders>
              <w:top w:val="dotted" w:sz="4" w:space="0" w:color="000000"/>
              <w:left w:val="dotted" w:sz="4" w:space="0" w:color="000000"/>
              <w:bottom w:val="dotted" w:sz="4" w:space="0" w:color="000000"/>
              <w:right w:val="dotted" w:sz="4" w:space="0" w:color="000000"/>
            </w:tcBorders>
          </w:tcPr>
          <w:p w14:paraId="51C7D329" w14:textId="77777777" w:rsidR="00DE37CE" w:rsidRPr="008925BA" w:rsidRDefault="00DE37CE" w:rsidP="00844ED6">
            <w:pPr>
              <w:pStyle w:val="TableParagraph"/>
              <w:spacing w:before="1" w:line="163" w:lineRule="exact"/>
              <w:ind w:right="47"/>
              <w:rPr>
                <w:sz w:val="16"/>
                <w:szCs w:val="16"/>
              </w:rPr>
            </w:pPr>
            <w:r w:rsidRPr="008925BA">
              <w:rPr>
                <w:b/>
                <w:sz w:val="16"/>
                <w:szCs w:val="16"/>
              </w:rPr>
              <w:t>-</w:t>
            </w:r>
          </w:p>
        </w:tc>
        <w:tc>
          <w:tcPr>
            <w:tcW w:w="960" w:type="dxa"/>
            <w:tcBorders>
              <w:top w:val="dotted" w:sz="4" w:space="0" w:color="000000"/>
              <w:left w:val="dotted" w:sz="4" w:space="0" w:color="000000"/>
              <w:bottom w:val="dotted" w:sz="4" w:space="0" w:color="000000"/>
              <w:right w:val="dotted" w:sz="4" w:space="0" w:color="000000"/>
            </w:tcBorders>
          </w:tcPr>
          <w:p w14:paraId="79FCBDDB" w14:textId="77777777" w:rsidR="00DE37CE" w:rsidRPr="008925BA" w:rsidRDefault="00DE37CE" w:rsidP="00844ED6">
            <w:pPr>
              <w:pStyle w:val="TableParagraph"/>
              <w:spacing w:before="1" w:line="163" w:lineRule="exact"/>
              <w:ind w:right="47"/>
              <w:rPr>
                <w:sz w:val="16"/>
                <w:szCs w:val="16"/>
              </w:rPr>
            </w:pPr>
            <w:r w:rsidRPr="008925BA">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700C8553" w14:textId="77777777" w:rsidR="00DE37CE" w:rsidRPr="008925BA" w:rsidRDefault="00DE37CE" w:rsidP="00844ED6">
            <w:pPr>
              <w:pStyle w:val="TableParagraph"/>
              <w:spacing w:before="1" w:line="163" w:lineRule="exact"/>
              <w:ind w:right="46"/>
              <w:rPr>
                <w:sz w:val="16"/>
                <w:szCs w:val="16"/>
              </w:rPr>
            </w:pPr>
            <w:r w:rsidRPr="008925BA">
              <w:rPr>
                <w:b/>
                <w:sz w:val="16"/>
                <w:szCs w:val="16"/>
              </w:rPr>
              <w:t>-</w:t>
            </w:r>
          </w:p>
        </w:tc>
        <w:tc>
          <w:tcPr>
            <w:tcW w:w="959" w:type="dxa"/>
            <w:tcBorders>
              <w:top w:val="dotted" w:sz="4" w:space="0" w:color="000000"/>
              <w:left w:val="dotted" w:sz="4" w:space="0" w:color="000000"/>
              <w:bottom w:val="dotted" w:sz="4" w:space="0" w:color="000000"/>
              <w:right w:val="dotted" w:sz="4" w:space="0" w:color="000000"/>
            </w:tcBorders>
          </w:tcPr>
          <w:p w14:paraId="2B63AA47" w14:textId="77777777" w:rsidR="00DE37CE" w:rsidRPr="008925BA" w:rsidRDefault="00DE37CE" w:rsidP="00844ED6">
            <w:pPr>
              <w:pStyle w:val="TableParagraph"/>
              <w:spacing w:before="1" w:line="163" w:lineRule="exact"/>
              <w:ind w:right="45"/>
              <w:rPr>
                <w:sz w:val="16"/>
                <w:szCs w:val="16"/>
              </w:rPr>
            </w:pPr>
            <w:r w:rsidRPr="008925BA">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298839A4" w14:textId="77777777" w:rsidR="00DE37CE" w:rsidRPr="008925BA" w:rsidRDefault="00DE37CE" w:rsidP="00844ED6">
            <w:pPr>
              <w:pStyle w:val="TableParagraph"/>
              <w:spacing w:before="1" w:line="163" w:lineRule="exact"/>
              <w:ind w:right="42"/>
              <w:rPr>
                <w:sz w:val="16"/>
                <w:szCs w:val="16"/>
              </w:rPr>
            </w:pPr>
            <w:r w:rsidRPr="008925BA">
              <w:rPr>
                <w:b/>
                <w:sz w:val="16"/>
                <w:szCs w:val="16"/>
              </w:rPr>
              <w:t>-</w:t>
            </w:r>
          </w:p>
        </w:tc>
        <w:tc>
          <w:tcPr>
            <w:tcW w:w="1023" w:type="dxa"/>
            <w:tcBorders>
              <w:top w:val="dotted" w:sz="4" w:space="0" w:color="000000"/>
              <w:left w:val="dotted" w:sz="4" w:space="0" w:color="000000"/>
              <w:bottom w:val="dotted" w:sz="4" w:space="0" w:color="000000"/>
            </w:tcBorders>
          </w:tcPr>
          <w:p w14:paraId="6A1805DE" w14:textId="77777777" w:rsidR="00DE37CE" w:rsidRPr="008925BA" w:rsidRDefault="00DE37CE" w:rsidP="00844ED6">
            <w:pPr>
              <w:pStyle w:val="TableParagraph"/>
              <w:spacing w:before="1" w:line="163" w:lineRule="exact"/>
              <w:ind w:right="43"/>
              <w:rPr>
                <w:sz w:val="16"/>
                <w:szCs w:val="16"/>
              </w:rPr>
            </w:pPr>
            <w:r w:rsidRPr="008925BA">
              <w:rPr>
                <w:b/>
                <w:sz w:val="16"/>
                <w:szCs w:val="16"/>
              </w:rPr>
              <w:t>-</w:t>
            </w:r>
          </w:p>
        </w:tc>
      </w:tr>
      <w:tr w:rsidR="00DE37CE" w:rsidRPr="008925BA" w14:paraId="101059CB" w14:textId="77777777" w:rsidTr="00135EEC">
        <w:trPr>
          <w:trHeight w:val="184"/>
        </w:trPr>
        <w:tc>
          <w:tcPr>
            <w:tcW w:w="3114" w:type="dxa"/>
            <w:tcBorders>
              <w:top w:val="dotted" w:sz="4" w:space="0" w:color="000000"/>
              <w:bottom w:val="dotted" w:sz="4" w:space="0" w:color="000000"/>
              <w:right w:val="dotted" w:sz="4" w:space="0" w:color="000000"/>
            </w:tcBorders>
          </w:tcPr>
          <w:p w14:paraId="1A39F98C" w14:textId="77777777" w:rsidR="00DE37CE" w:rsidRPr="008925BA" w:rsidRDefault="00DE37CE" w:rsidP="00844ED6">
            <w:pPr>
              <w:pStyle w:val="TableParagraph"/>
              <w:spacing w:before="1" w:line="163" w:lineRule="exact"/>
              <w:ind w:left="357"/>
              <w:jc w:val="left"/>
              <w:rPr>
                <w:sz w:val="16"/>
                <w:szCs w:val="16"/>
              </w:rPr>
            </w:pPr>
            <w:r w:rsidRPr="008925BA">
              <w:rPr>
                <w:sz w:val="16"/>
                <w:szCs w:val="16"/>
              </w:rPr>
              <w:t>Kıymetli</w:t>
            </w:r>
            <w:r w:rsidRPr="008925BA">
              <w:rPr>
                <w:spacing w:val="-8"/>
                <w:sz w:val="16"/>
                <w:szCs w:val="16"/>
              </w:rPr>
              <w:t xml:space="preserve"> </w:t>
            </w:r>
            <w:r w:rsidRPr="008925BA">
              <w:rPr>
                <w:sz w:val="16"/>
                <w:szCs w:val="16"/>
              </w:rPr>
              <w:t>Maden</w:t>
            </w:r>
            <w:r w:rsidRPr="008925BA">
              <w:rPr>
                <w:spacing w:val="-4"/>
                <w:sz w:val="16"/>
                <w:szCs w:val="16"/>
              </w:rPr>
              <w:t xml:space="preserve"> Depo</w:t>
            </w:r>
          </w:p>
        </w:tc>
        <w:tc>
          <w:tcPr>
            <w:tcW w:w="960" w:type="dxa"/>
            <w:tcBorders>
              <w:top w:val="dotted" w:sz="4" w:space="0" w:color="000000"/>
              <w:left w:val="dotted" w:sz="4" w:space="0" w:color="000000"/>
              <w:bottom w:val="dotted" w:sz="4" w:space="0" w:color="000000"/>
              <w:right w:val="dotted" w:sz="4" w:space="0" w:color="000000"/>
            </w:tcBorders>
          </w:tcPr>
          <w:p w14:paraId="3D272270" w14:textId="77777777" w:rsidR="00DE37CE" w:rsidRPr="008925BA" w:rsidRDefault="00DE37CE" w:rsidP="00844ED6">
            <w:pPr>
              <w:pStyle w:val="TableParagraph"/>
              <w:spacing w:before="1" w:line="163" w:lineRule="exact"/>
              <w:ind w:right="47"/>
              <w:rPr>
                <w:sz w:val="16"/>
                <w:szCs w:val="16"/>
              </w:rPr>
            </w:pPr>
            <w:r w:rsidRPr="008925BA">
              <w:rPr>
                <w:b/>
                <w:sz w:val="16"/>
                <w:szCs w:val="16"/>
              </w:rPr>
              <w:t>-</w:t>
            </w:r>
          </w:p>
        </w:tc>
        <w:tc>
          <w:tcPr>
            <w:tcW w:w="960" w:type="dxa"/>
            <w:tcBorders>
              <w:top w:val="dotted" w:sz="4" w:space="0" w:color="000000"/>
              <w:left w:val="dotted" w:sz="4" w:space="0" w:color="000000"/>
              <w:bottom w:val="dotted" w:sz="4" w:space="0" w:color="000000"/>
              <w:right w:val="dotted" w:sz="4" w:space="0" w:color="000000"/>
            </w:tcBorders>
          </w:tcPr>
          <w:p w14:paraId="2160ED78" w14:textId="77777777" w:rsidR="00DE37CE" w:rsidRPr="008925BA" w:rsidRDefault="00DE37CE" w:rsidP="00844ED6">
            <w:pPr>
              <w:pStyle w:val="TableParagraph"/>
              <w:spacing w:before="1" w:line="163" w:lineRule="exact"/>
              <w:ind w:right="47"/>
              <w:rPr>
                <w:sz w:val="16"/>
                <w:szCs w:val="16"/>
              </w:rPr>
            </w:pPr>
            <w:r w:rsidRPr="008925BA">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1E82D2B6" w14:textId="77777777" w:rsidR="00DE37CE" w:rsidRPr="008925BA" w:rsidRDefault="00DE37CE" w:rsidP="00844ED6">
            <w:pPr>
              <w:pStyle w:val="TableParagraph"/>
              <w:spacing w:before="1" w:line="163" w:lineRule="exact"/>
              <w:ind w:right="46"/>
              <w:rPr>
                <w:sz w:val="16"/>
                <w:szCs w:val="16"/>
              </w:rPr>
            </w:pPr>
            <w:r w:rsidRPr="008925BA">
              <w:rPr>
                <w:b/>
                <w:sz w:val="16"/>
                <w:szCs w:val="16"/>
              </w:rPr>
              <w:t>-</w:t>
            </w:r>
          </w:p>
        </w:tc>
        <w:tc>
          <w:tcPr>
            <w:tcW w:w="959" w:type="dxa"/>
            <w:tcBorders>
              <w:top w:val="dotted" w:sz="4" w:space="0" w:color="000000"/>
              <w:left w:val="dotted" w:sz="4" w:space="0" w:color="000000"/>
              <w:bottom w:val="dotted" w:sz="4" w:space="0" w:color="000000"/>
              <w:right w:val="dotted" w:sz="4" w:space="0" w:color="000000"/>
            </w:tcBorders>
          </w:tcPr>
          <w:p w14:paraId="1BDA59D9" w14:textId="77777777" w:rsidR="00DE37CE" w:rsidRPr="008925BA" w:rsidRDefault="00DE37CE" w:rsidP="00844ED6">
            <w:pPr>
              <w:pStyle w:val="TableParagraph"/>
              <w:spacing w:before="1" w:line="163" w:lineRule="exact"/>
              <w:ind w:right="45"/>
              <w:rPr>
                <w:sz w:val="16"/>
                <w:szCs w:val="16"/>
              </w:rPr>
            </w:pPr>
            <w:r w:rsidRPr="008925BA">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22B5A97C" w14:textId="77777777" w:rsidR="00DE37CE" w:rsidRPr="008925BA" w:rsidRDefault="00DE37CE" w:rsidP="00844ED6">
            <w:pPr>
              <w:pStyle w:val="TableParagraph"/>
              <w:spacing w:before="1" w:line="163" w:lineRule="exact"/>
              <w:ind w:right="44"/>
              <w:rPr>
                <w:sz w:val="16"/>
                <w:szCs w:val="16"/>
              </w:rPr>
            </w:pPr>
            <w:r w:rsidRPr="008925BA">
              <w:rPr>
                <w:b/>
                <w:sz w:val="16"/>
                <w:szCs w:val="16"/>
              </w:rPr>
              <w:t>-</w:t>
            </w:r>
          </w:p>
        </w:tc>
        <w:tc>
          <w:tcPr>
            <w:tcW w:w="1023" w:type="dxa"/>
            <w:tcBorders>
              <w:top w:val="dotted" w:sz="4" w:space="0" w:color="000000"/>
              <w:left w:val="dotted" w:sz="4" w:space="0" w:color="000000"/>
              <w:bottom w:val="dotted" w:sz="4" w:space="0" w:color="000000"/>
            </w:tcBorders>
          </w:tcPr>
          <w:p w14:paraId="2E33B0BF" w14:textId="77777777" w:rsidR="00DE37CE" w:rsidRPr="008925BA" w:rsidRDefault="00DE37CE" w:rsidP="00844ED6">
            <w:pPr>
              <w:pStyle w:val="TableParagraph"/>
              <w:spacing w:before="1" w:line="163" w:lineRule="exact"/>
              <w:ind w:right="43"/>
              <w:rPr>
                <w:sz w:val="16"/>
                <w:szCs w:val="16"/>
              </w:rPr>
            </w:pPr>
            <w:r w:rsidRPr="008925BA">
              <w:rPr>
                <w:b/>
                <w:sz w:val="16"/>
                <w:szCs w:val="16"/>
              </w:rPr>
              <w:t>-</w:t>
            </w:r>
          </w:p>
        </w:tc>
      </w:tr>
      <w:tr w:rsidR="00DE37CE" w:rsidRPr="008925BA" w14:paraId="6ED0A649" w14:textId="77777777" w:rsidTr="00135EEC">
        <w:trPr>
          <w:trHeight w:val="184"/>
        </w:trPr>
        <w:tc>
          <w:tcPr>
            <w:tcW w:w="3114" w:type="dxa"/>
            <w:tcBorders>
              <w:top w:val="dotted" w:sz="4" w:space="0" w:color="000000"/>
              <w:bottom w:val="dotted" w:sz="4" w:space="0" w:color="000000"/>
              <w:right w:val="dotted" w:sz="4" w:space="0" w:color="000000"/>
            </w:tcBorders>
          </w:tcPr>
          <w:p w14:paraId="5E518262" w14:textId="77777777" w:rsidR="00DE37CE" w:rsidRPr="008925BA" w:rsidRDefault="00DE37CE" w:rsidP="00844ED6">
            <w:pPr>
              <w:pStyle w:val="TableParagraph"/>
              <w:jc w:val="left"/>
              <w:rPr>
                <w:sz w:val="16"/>
                <w:szCs w:val="16"/>
              </w:rPr>
            </w:pPr>
          </w:p>
        </w:tc>
        <w:tc>
          <w:tcPr>
            <w:tcW w:w="960" w:type="dxa"/>
            <w:tcBorders>
              <w:top w:val="dotted" w:sz="4" w:space="0" w:color="000000"/>
              <w:left w:val="dotted" w:sz="4" w:space="0" w:color="000000"/>
              <w:bottom w:val="dotted" w:sz="4" w:space="0" w:color="000000"/>
              <w:right w:val="dotted" w:sz="4" w:space="0" w:color="000000"/>
            </w:tcBorders>
          </w:tcPr>
          <w:p w14:paraId="7803C7EF" w14:textId="77777777" w:rsidR="00DE37CE" w:rsidRPr="008925BA" w:rsidRDefault="00DE37CE" w:rsidP="00844ED6">
            <w:pPr>
              <w:pStyle w:val="TableParagraph"/>
              <w:jc w:val="left"/>
              <w:rPr>
                <w:sz w:val="16"/>
                <w:szCs w:val="16"/>
              </w:rPr>
            </w:pPr>
          </w:p>
        </w:tc>
        <w:tc>
          <w:tcPr>
            <w:tcW w:w="960" w:type="dxa"/>
            <w:tcBorders>
              <w:top w:val="dotted" w:sz="4" w:space="0" w:color="000000"/>
              <w:left w:val="dotted" w:sz="4" w:space="0" w:color="000000"/>
              <w:bottom w:val="dotted" w:sz="4" w:space="0" w:color="000000"/>
              <w:right w:val="dotted" w:sz="4" w:space="0" w:color="000000"/>
            </w:tcBorders>
          </w:tcPr>
          <w:p w14:paraId="441A0FF7" w14:textId="77777777" w:rsidR="00DE37CE" w:rsidRPr="008925BA" w:rsidRDefault="00DE37CE" w:rsidP="00844ED6">
            <w:pPr>
              <w:pStyle w:val="TableParagraph"/>
              <w:jc w:val="left"/>
              <w:rPr>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36E33F30" w14:textId="77777777" w:rsidR="00DE37CE" w:rsidRPr="008925BA" w:rsidRDefault="00DE37CE" w:rsidP="00844ED6">
            <w:pPr>
              <w:pStyle w:val="TableParagraph"/>
              <w:jc w:val="left"/>
              <w:rPr>
                <w:sz w:val="16"/>
                <w:szCs w:val="16"/>
              </w:rPr>
            </w:pPr>
          </w:p>
        </w:tc>
        <w:tc>
          <w:tcPr>
            <w:tcW w:w="959" w:type="dxa"/>
            <w:tcBorders>
              <w:top w:val="dotted" w:sz="4" w:space="0" w:color="000000"/>
              <w:left w:val="dotted" w:sz="4" w:space="0" w:color="000000"/>
              <w:bottom w:val="dotted" w:sz="4" w:space="0" w:color="000000"/>
              <w:right w:val="dotted" w:sz="4" w:space="0" w:color="000000"/>
            </w:tcBorders>
          </w:tcPr>
          <w:p w14:paraId="46FBE0B7" w14:textId="77777777" w:rsidR="00DE37CE" w:rsidRPr="008925BA" w:rsidRDefault="00DE37CE" w:rsidP="00844ED6">
            <w:pPr>
              <w:pStyle w:val="TableParagraph"/>
              <w:jc w:val="left"/>
              <w:rPr>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47E8A2DF" w14:textId="77777777" w:rsidR="00DE37CE" w:rsidRPr="008925BA" w:rsidRDefault="00DE37CE" w:rsidP="00844ED6">
            <w:pPr>
              <w:pStyle w:val="TableParagraph"/>
              <w:jc w:val="left"/>
              <w:rPr>
                <w:sz w:val="16"/>
                <w:szCs w:val="16"/>
              </w:rPr>
            </w:pPr>
          </w:p>
        </w:tc>
        <w:tc>
          <w:tcPr>
            <w:tcW w:w="1023" w:type="dxa"/>
            <w:tcBorders>
              <w:top w:val="dotted" w:sz="4" w:space="0" w:color="000000"/>
              <w:left w:val="dotted" w:sz="4" w:space="0" w:color="000000"/>
              <w:bottom w:val="dotted" w:sz="4" w:space="0" w:color="000000"/>
            </w:tcBorders>
          </w:tcPr>
          <w:p w14:paraId="42BD2F69" w14:textId="77777777" w:rsidR="00DE37CE" w:rsidRPr="008925BA" w:rsidRDefault="00DE37CE" w:rsidP="00844ED6">
            <w:pPr>
              <w:pStyle w:val="TableParagraph"/>
              <w:jc w:val="left"/>
              <w:rPr>
                <w:sz w:val="16"/>
                <w:szCs w:val="16"/>
              </w:rPr>
            </w:pPr>
          </w:p>
        </w:tc>
      </w:tr>
      <w:tr w:rsidR="00DE37CE" w:rsidRPr="008925BA" w14:paraId="7A8EDA7E" w14:textId="77777777" w:rsidTr="00135EEC">
        <w:trPr>
          <w:trHeight w:val="182"/>
        </w:trPr>
        <w:tc>
          <w:tcPr>
            <w:tcW w:w="3114" w:type="dxa"/>
            <w:tcBorders>
              <w:top w:val="dotted" w:sz="4" w:space="0" w:color="000000"/>
              <w:bottom w:val="dotted" w:sz="4" w:space="0" w:color="000000"/>
              <w:right w:val="dotted" w:sz="4" w:space="0" w:color="000000"/>
            </w:tcBorders>
          </w:tcPr>
          <w:p w14:paraId="558821E0" w14:textId="77777777" w:rsidR="00DE37CE" w:rsidRPr="008925BA" w:rsidRDefault="00DE37CE" w:rsidP="00844ED6">
            <w:pPr>
              <w:pStyle w:val="TableParagraph"/>
              <w:spacing w:line="162" w:lineRule="exact"/>
              <w:ind w:left="105"/>
              <w:jc w:val="left"/>
              <w:rPr>
                <w:b/>
                <w:sz w:val="16"/>
                <w:szCs w:val="16"/>
              </w:rPr>
            </w:pPr>
            <w:r w:rsidRPr="008925BA">
              <w:rPr>
                <w:b/>
                <w:spacing w:val="-2"/>
                <w:sz w:val="16"/>
                <w:szCs w:val="16"/>
              </w:rPr>
              <w:t>Toplam</w:t>
            </w:r>
          </w:p>
        </w:tc>
        <w:tc>
          <w:tcPr>
            <w:tcW w:w="960" w:type="dxa"/>
            <w:tcBorders>
              <w:top w:val="dotted" w:sz="4" w:space="0" w:color="000000"/>
              <w:left w:val="dotted" w:sz="4" w:space="0" w:color="000000"/>
              <w:bottom w:val="dotted" w:sz="4" w:space="0" w:color="000000"/>
              <w:right w:val="dotted" w:sz="4" w:space="0" w:color="000000"/>
            </w:tcBorders>
          </w:tcPr>
          <w:p w14:paraId="628862D1" w14:textId="77777777" w:rsidR="00DE37CE" w:rsidRPr="008925BA" w:rsidRDefault="00DE37CE" w:rsidP="00844ED6">
            <w:pPr>
              <w:pStyle w:val="TableParagraph"/>
              <w:spacing w:line="162" w:lineRule="exact"/>
              <w:ind w:right="47"/>
              <w:rPr>
                <w:b/>
                <w:sz w:val="16"/>
                <w:szCs w:val="16"/>
              </w:rPr>
            </w:pPr>
            <w:r w:rsidRPr="008925BA">
              <w:rPr>
                <w:b/>
                <w:sz w:val="16"/>
                <w:szCs w:val="16"/>
              </w:rPr>
              <w:t>-</w:t>
            </w:r>
          </w:p>
        </w:tc>
        <w:tc>
          <w:tcPr>
            <w:tcW w:w="960" w:type="dxa"/>
            <w:tcBorders>
              <w:top w:val="dotted" w:sz="4" w:space="0" w:color="000000"/>
              <w:left w:val="dotted" w:sz="4" w:space="0" w:color="000000"/>
              <w:bottom w:val="dotted" w:sz="4" w:space="0" w:color="000000"/>
              <w:right w:val="dotted" w:sz="4" w:space="0" w:color="000000"/>
            </w:tcBorders>
          </w:tcPr>
          <w:p w14:paraId="2543E0F7" w14:textId="77777777" w:rsidR="00DE37CE" w:rsidRPr="008925BA" w:rsidRDefault="00DE37CE" w:rsidP="00844ED6">
            <w:pPr>
              <w:pStyle w:val="TableParagraph"/>
              <w:spacing w:line="162" w:lineRule="exact"/>
              <w:ind w:right="47"/>
              <w:rPr>
                <w:b/>
                <w:sz w:val="16"/>
                <w:szCs w:val="16"/>
              </w:rPr>
            </w:pPr>
            <w:r w:rsidRPr="008925BA">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381A32EE" w14:textId="77777777" w:rsidR="00DE37CE" w:rsidRPr="008925BA" w:rsidRDefault="00DE37CE" w:rsidP="00844ED6">
            <w:pPr>
              <w:pStyle w:val="TableParagraph"/>
              <w:spacing w:line="162" w:lineRule="exact"/>
              <w:ind w:right="46"/>
              <w:rPr>
                <w:b/>
                <w:sz w:val="16"/>
                <w:szCs w:val="16"/>
              </w:rPr>
            </w:pPr>
            <w:r w:rsidRPr="008925BA">
              <w:rPr>
                <w:b/>
                <w:sz w:val="16"/>
                <w:szCs w:val="16"/>
              </w:rPr>
              <w:t>-</w:t>
            </w:r>
          </w:p>
        </w:tc>
        <w:tc>
          <w:tcPr>
            <w:tcW w:w="959" w:type="dxa"/>
            <w:tcBorders>
              <w:top w:val="dotted" w:sz="4" w:space="0" w:color="000000"/>
              <w:left w:val="dotted" w:sz="4" w:space="0" w:color="000000"/>
              <w:bottom w:val="dotted" w:sz="4" w:space="0" w:color="000000"/>
              <w:right w:val="dotted" w:sz="4" w:space="0" w:color="000000"/>
            </w:tcBorders>
          </w:tcPr>
          <w:p w14:paraId="6020AE13" w14:textId="77777777" w:rsidR="00DE37CE" w:rsidRPr="008925BA" w:rsidRDefault="00DE37CE" w:rsidP="00844ED6">
            <w:pPr>
              <w:pStyle w:val="TableParagraph"/>
              <w:spacing w:line="162" w:lineRule="exact"/>
              <w:ind w:right="45"/>
              <w:rPr>
                <w:b/>
                <w:sz w:val="16"/>
                <w:szCs w:val="16"/>
              </w:rPr>
            </w:pPr>
            <w:r w:rsidRPr="008925BA">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60C2F208" w14:textId="77777777" w:rsidR="00DE37CE" w:rsidRPr="008925BA" w:rsidRDefault="00DE37CE" w:rsidP="00844ED6">
            <w:pPr>
              <w:pStyle w:val="TableParagraph"/>
              <w:spacing w:line="162" w:lineRule="exact"/>
              <w:ind w:right="44"/>
              <w:rPr>
                <w:b/>
                <w:sz w:val="16"/>
                <w:szCs w:val="16"/>
              </w:rPr>
            </w:pPr>
            <w:r w:rsidRPr="008925BA">
              <w:rPr>
                <w:b/>
                <w:sz w:val="16"/>
                <w:szCs w:val="16"/>
              </w:rPr>
              <w:t>-</w:t>
            </w:r>
          </w:p>
        </w:tc>
        <w:tc>
          <w:tcPr>
            <w:tcW w:w="1023" w:type="dxa"/>
            <w:tcBorders>
              <w:top w:val="dotted" w:sz="4" w:space="0" w:color="000000"/>
              <w:left w:val="dotted" w:sz="4" w:space="0" w:color="000000"/>
              <w:bottom w:val="dotted" w:sz="4" w:space="0" w:color="000000"/>
            </w:tcBorders>
          </w:tcPr>
          <w:p w14:paraId="31CC02A9" w14:textId="77777777" w:rsidR="00DE37CE" w:rsidRPr="008925BA" w:rsidRDefault="00DE37CE" w:rsidP="00844ED6">
            <w:pPr>
              <w:pStyle w:val="TableParagraph"/>
              <w:spacing w:line="162" w:lineRule="exact"/>
              <w:ind w:right="43"/>
              <w:rPr>
                <w:b/>
                <w:sz w:val="16"/>
                <w:szCs w:val="16"/>
              </w:rPr>
            </w:pPr>
            <w:r w:rsidRPr="008925BA">
              <w:rPr>
                <w:b/>
                <w:sz w:val="16"/>
                <w:szCs w:val="16"/>
              </w:rPr>
              <w:t>-</w:t>
            </w:r>
          </w:p>
        </w:tc>
      </w:tr>
      <w:tr w:rsidR="00DE37CE" w:rsidRPr="008925BA" w14:paraId="0F3037AE" w14:textId="77777777" w:rsidTr="00135EEC">
        <w:trPr>
          <w:trHeight w:val="184"/>
        </w:trPr>
        <w:tc>
          <w:tcPr>
            <w:tcW w:w="3114" w:type="dxa"/>
            <w:tcBorders>
              <w:top w:val="dotted" w:sz="4" w:space="0" w:color="000000"/>
              <w:bottom w:val="dotted" w:sz="4" w:space="0" w:color="000000"/>
              <w:right w:val="dotted" w:sz="4" w:space="0" w:color="000000"/>
            </w:tcBorders>
          </w:tcPr>
          <w:p w14:paraId="55611074" w14:textId="77777777" w:rsidR="00DE37CE" w:rsidRPr="008925BA" w:rsidRDefault="00DE37CE" w:rsidP="00844ED6">
            <w:pPr>
              <w:pStyle w:val="TableParagraph"/>
              <w:jc w:val="left"/>
              <w:rPr>
                <w:sz w:val="16"/>
                <w:szCs w:val="16"/>
              </w:rPr>
            </w:pPr>
          </w:p>
        </w:tc>
        <w:tc>
          <w:tcPr>
            <w:tcW w:w="960" w:type="dxa"/>
            <w:tcBorders>
              <w:top w:val="dotted" w:sz="4" w:space="0" w:color="000000"/>
              <w:left w:val="dotted" w:sz="4" w:space="0" w:color="000000"/>
              <w:bottom w:val="dotted" w:sz="4" w:space="0" w:color="000000"/>
              <w:right w:val="dotted" w:sz="4" w:space="0" w:color="000000"/>
            </w:tcBorders>
          </w:tcPr>
          <w:p w14:paraId="07C11593" w14:textId="77777777" w:rsidR="00DE37CE" w:rsidRPr="008925BA" w:rsidRDefault="00DE37CE" w:rsidP="00844ED6">
            <w:pPr>
              <w:pStyle w:val="TableParagraph"/>
              <w:jc w:val="left"/>
              <w:rPr>
                <w:sz w:val="16"/>
                <w:szCs w:val="16"/>
              </w:rPr>
            </w:pPr>
          </w:p>
        </w:tc>
        <w:tc>
          <w:tcPr>
            <w:tcW w:w="960" w:type="dxa"/>
            <w:tcBorders>
              <w:top w:val="dotted" w:sz="4" w:space="0" w:color="000000"/>
              <w:left w:val="dotted" w:sz="4" w:space="0" w:color="000000"/>
              <w:bottom w:val="dotted" w:sz="4" w:space="0" w:color="000000"/>
              <w:right w:val="dotted" w:sz="4" w:space="0" w:color="000000"/>
            </w:tcBorders>
          </w:tcPr>
          <w:p w14:paraId="15655D4E" w14:textId="77777777" w:rsidR="00DE37CE" w:rsidRPr="008925BA" w:rsidRDefault="00DE37CE" w:rsidP="00844ED6">
            <w:pPr>
              <w:pStyle w:val="TableParagraph"/>
              <w:jc w:val="left"/>
              <w:rPr>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6CB935F3" w14:textId="77777777" w:rsidR="00DE37CE" w:rsidRPr="008925BA" w:rsidRDefault="00DE37CE" w:rsidP="00844ED6">
            <w:pPr>
              <w:pStyle w:val="TableParagraph"/>
              <w:jc w:val="left"/>
              <w:rPr>
                <w:sz w:val="16"/>
                <w:szCs w:val="16"/>
              </w:rPr>
            </w:pPr>
          </w:p>
        </w:tc>
        <w:tc>
          <w:tcPr>
            <w:tcW w:w="959" w:type="dxa"/>
            <w:tcBorders>
              <w:top w:val="dotted" w:sz="4" w:space="0" w:color="000000"/>
              <w:left w:val="dotted" w:sz="4" w:space="0" w:color="000000"/>
              <w:bottom w:val="dotted" w:sz="4" w:space="0" w:color="000000"/>
              <w:right w:val="dotted" w:sz="4" w:space="0" w:color="000000"/>
            </w:tcBorders>
          </w:tcPr>
          <w:p w14:paraId="1857A976" w14:textId="77777777" w:rsidR="00DE37CE" w:rsidRPr="008925BA" w:rsidRDefault="00DE37CE" w:rsidP="00844ED6">
            <w:pPr>
              <w:pStyle w:val="TableParagraph"/>
              <w:jc w:val="left"/>
              <w:rPr>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760CC2D8" w14:textId="77777777" w:rsidR="00DE37CE" w:rsidRPr="008925BA" w:rsidRDefault="00DE37CE" w:rsidP="00844ED6">
            <w:pPr>
              <w:pStyle w:val="TableParagraph"/>
              <w:jc w:val="left"/>
              <w:rPr>
                <w:sz w:val="16"/>
                <w:szCs w:val="16"/>
              </w:rPr>
            </w:pPr>
          </w:p>
        </w:tc>
        <w:tc>
          <w:tcPr>
            <w:tcW w:w="1023" w:type="dxa"/>
            <w:tcBorders>
              <w:top w:val="dotted" w:sz="4" w:space="0" w:color="000000"/>
              <w:left w:val="dotted" w:sz="4" w:space="0" w:color="000000"/>
              <w:bottom w:val="dotted" w:sz="4" w:space="0" w:color="000000"/>
            </w:tcBorders>
          </w:tcPr>
          <w:p w14:paraId="629BD466" w14:textId="77777777" w:rsidR="00DE37CE" w:rsidRPr="008925BA" w:rsidRDefault="00DE37CE" w:rsidP="00844ED6">
            <w:pPr>
              <w:pStyle w:val="TableParagraph"/>
              <w:jc w:val="left"/>
              <w:rPr>
                <w:sz w:val="16"/>
                <w:szCs w:val="16"/>
              </w:rPr>
            </w:pPr>
          </w:p>
        </w:tc>
      </w:tr>
      <w:tr w:rsidR="00DE37CE" w:rsidRPr="008925BA" w14:paraId="1F9D3F41" w14:textId="77777777" w:rsidTr="00135EEC">
        <w:trPr>
          <w:trHeight w:val="184"/>
        </w:trPr>
        <w:tc>
          <w:tcPr>
            <w:tcW w:w="3114" w:type="dxa"/>
            <w:tcBorders>
              <w:top w:val="dotted" w:sz="4" w:space="0" w:color="000000"/>
              <w:right w:val="dotted" w:sz="4" w:space="0" w:color="000000"/>
            </w:tcBorders>
          </w:tcPr>
          <w:p w14:paraId="47D4D3E5" w14:textId="77777777" w:rsidR="00DE37CE" w:rsidRPr="008925BA" w:rsidRDefault="00DE37CE" w:rsidP="00844ED6">
            <w:pPr>
              <w:pStyle w:val="TableParagraph"/>
              <w:spacing w:before="2" w:line="163" w:lineRule="exact"/>
              <w:ind w:left="105"/>
              <w:jc w:val="left"/>
              <w:rPr>
                <w:b/>
                <w:sz w:val="16"/>
                <w:szCs w:val="16"/>
              </w:rPr>
            </w:pPr>
            <w:r w:rsidRPr="008925BA">
              <w:rPr>
                <w:b/>
                <w:sz w:val="16"/>
                <w:szCs w:val="16"/>
              </w:rPr>
              <w:t>Genel</w:t>
            </w:r>
            <w:r w:rsidRPr="008925BA">
              <w:rPr>
                <w:b/>
                <w:spacing w:val="-3"/>
                <w:sz w:val="16"/>
                <w:szCs w:val="16"/>
              </w:rPr>
              <w:t xml:space="preserve"> </w:t>
            </w:r>
            <w:r w:rsidRPr="008925BA">
              <w:rPr>
                <w:b/>
                <w:spacing w:val="-2"/>
                <w:sz w:val="16"/>
                <w:szCs w:val="16"/>
              </w:rPr>
              <w:t>Toplam</w:t>
            </w:r>
          </w:p>
        </w:tc>
        <w:tc>
          <w:tcPr>
            <w:tcW w:w="960" w:type="dxa"/>
            <w:tcBorders>
              <w:top w:val="dotted" w:sz="4" w:space="0" w:color="000000"/>
              <w:left w:val="dotted" w:sz="4" w:space="0" w:color="000000"/>
              <w:right w:val="dotted" w:sz="4" w:space="0" w:color="000000"/>
            </w:tcBorders>
          </w:tcPr>
          <w:p w14:paraId="4AD1CF2F" w14:textId="77777777" w:rsidR="00DE37CE" w:rsidRPr="008925BA" w:rsidRDefault="00DE37CE" w:rsidP="00844ED6">
            <w:pPr>
              <w:pStyle w:val="TableParagraph"/>
              <w:spacing w:before="2" w:line="163" w:lineRule="exact"/>
              <w:ind w:right="47"/>
              <w:rPr>
                <w:b/>
                <w:sz w:val="16"/>
                <w:szCs w:val="16"/>
              </w:rPr>
            </w:pPr>
            <w:r w:rsidRPr="008925BA">
              <w:rPr>
                <w:b/>
                <w:sz w:val="16"/>
                <w:szCs w:val="16"/>
              </w:rPr>
              <w:t>41.483</w:t>
            </w:r>
          </w:p>
        </w:tc>
        <w:tc>
          <w:tcPr>
            <w:tcW w:w="960" w:type="dxa"/>
            <w:tcBorders>
              <w:top w:val="dotted" w:sz="4" w:space="0" w:color="000000"/>
              <w:left w:val="dotted" w:sz="4" w:space="0" w:color="000000"/>
              <w:right w:val="dotted" w:sz="4" w:space="0" w:color="000000"/>
            </w:tcBorders>
          </w:tcPr>
          <w:p w14:paraId="6E06137D" w14:textId="77777777" w:rsidR="00DE37CE" w:rsidRPr="008925BA" w:rsidRDefault="00DE37CE" w:rsidP="00844ED6">
            <w:pPr>
              <w:pStyle w:val="TableParagraph"/>
              <w:spacing w:before="2" w:line="163" w:lineRule="exact"/>
              <w:ind w:right="47"/>
              <w:rPr>
                <w:b/>
                <w:sz w:val="16"/>
                <w:szCs w:val="16"/>
              </w:rPr>
            </w:pPr>
            <w:r w:rsidRPr="008925BA">
              <w:rPr>
                <w:b/>
                <w:sz w:val="16"/>
                <w:szCs w:val="16"/>
              </w:rPr>
              <w:t>415.389</w:t>
            </w:r>
          </w:p>
        </w:tc>
        <w:tc>
          <w:tcPr>
            <w:tcW w:w="957" w:type="dxa"/>
            <w:tcBorders>
              <w:top w:val="dotted" w:sz="4" w:space="0" w:color="000000"/>
              <w:left w:val="dotted" w:sz="4" w:space="0" w:color="000000"/>
              <w:right w:val="dotted" w:sz="4" w:space="0" w:color="000000"/>
            </w:tcBorders>
          </w:tcPr>
          <w:p w14:paraId="7A26A54F" w14:textId="77777777" w:rsidR="00DE37CE" w:rsidRPr="008925BA" w:rsidRDefault="00DE37CE" w:rsidP="00844ED6">
            <w:pPr>
              <w:pStyle w:val="TableParagraph"/>
              <w:spacing w:before="2" w:line="163" w:lineRule="exact"/>
              <w:ind w:right="46"/>
              <w:rPr>
                <w:b/>
                <w:sz w:val="16"/>
                <w:szCs w:val="16"/>
              </w:rPr>
            </w:pPr>
            <w:r w:rsidRPr="008925BA">
              <w:rPr>
                <w:b/>
                <w:sz w:val="16"/>
                <w:szCs w:val="16"/>
              </w:rPr>
              <w:t>75.615</w:t>
            </w:r>
          </w:p>
        </w:tc>
        <w:tc>
          <w:tcPr>
            <w:tcW w:w="959" w:type="dxa"/>
            <w:tcBorders>
              <w:top w:val="dotted" w:sz="4" w:space="0" w:color="000000"/>
              <w:left w:val="dotted" w:sz="4" w:space="0" w:color="000000"/>
              <w:right w:val="dotted" w:sz="4" w:space="0" w:color="000000"/>
            </w:tcBorders>
          </w:tcPr>
          <w:p w14:paraId="37A0AE21" w14:textId="77777777" w:rsidR="00DE37CE" w:rsidRPr="008925BA" w:rsidRDefault="00DE37CE" w:rsidP="00844ED6">
            <w:pPr>
              <w:pStyle w:val="TableParagraph"/>
              <w:spacing w:before="2" w:line="163" w:lineRule="exact"/>
              <w:ind w:right="45"/>
              <w:rPr>
                <w:b/>
                <w:sz w:val="16"/>
                <w:szCs w:val="16"/>
              </w:rPr>
            </w:pPr>
            <w:r w:rsidRPr="008925BA">
              <w:rPr>
                <w:b/>
                <w:sz w:val="16"/>
                <w:szCs w:val="16"/>
              </w:rPr>
              <w:t>936</w:t>
            </w:r>
          </w:p>
        </w:tc>
        <w:tc>
          <w:tcPr>
            <w:tcW w:w="957" w:type="dxa"/>
            <w:tcBorders>
              <w:top w:val="dotted" w:sz="4" w:space="0" w:color="000000"/>
              <w:left w:val="dotted" w:sz="4" w:space="0" w:color="000000"/>
              <w:right w:val="dotted" w:sz="4" w:space="0" w:color="000000"/>
            </w:tcBorders>
          </w:tcPr>
          <w:p w14:paraId="2A44E728" w14:textId="77777777" w:rsidR="00DE37CE" w:rsidRPr="008925BA" w:rsidRDefault="00DE37CE" w:rsidP="00844ED6">
            <w:pPr>
              <w:pStyle w:val="TableParagraph"/>
              <w:spacing w:before="2" w:line="163" w:lineRule="exact"/>
              <w:ind w:right="45"/>
              <w:rPr>
                <w:b/>
                <w:sz w:val="16"/>
                <w:szCs w:val="16"/>
              </w:rPr>
            </w:pPr>
            <w:r w:rsidRPr="008925BA">
              <w:rPr>
                <w:b/>
                <w:sz w:val="16"/>
                <w:szCs w:val="16"/>
              </w:rPr>
              <w:t>-</w:t>
            </w:r>
          </w:p>
        </w:tc>
        <w:tc>
          <w:tcPr>
            <w:tcW w:w="1023" w:type="dxa"/>
            <w:tcBorders>
              <w:top w:val="dotted" w:sz="4" w:space="0" w:color="000000"/>
              <w:left w:val="dotted" w:sz="4" w:space="0" w:color="000000"/>
            </w:tcBorders>
          </w:tcPr>
          <w:p w14:paraId="3064A1BB" w14:textId="77777777" w:rsidR="00DE37CE" w:rsidRPr="008925BA" w:rsidRDefault="00DE37CE" w:rsidP="00844ED6">
            <w:pPr>
              <w:pStyle w:val="TableParagraph"/>
              <w:spacing w:before="2" w:line="163" w:lineRule="exact"/>
              <w:ind w:right="43"/>
              <w:rPr>
                <w:b/>
                <w:sz w:val="16"/>
                <w:szCs w:val="16"/>
              </w:rPr>
            </w:pPr>
            <w:r w:rsidRPr="008925BA">
              <w:rPr>
                <w:b/>
                <w:sz w:val="16"/>
                <w:szCs w:val="16"/>
              </w:rPr>
              <w:t>533.423</w:t>
            </w:r>
          </w:p>
        </w:tc>
      </w:tr>
    </w:tbl>
    <w:p w14:paraId="6E905C8E" w14:textId="77777777" w:rsidR="00DE37CE" w:rsidRPr="008925BA" w:rsidRDefault="00DE37CE" w:rsidP="00DE37CE">
      <w:pPr>
        <w:pStyle w:val="ListParagraph"/>
        <w:ind w:left="1440"/>
        <w:rPr>
          <w:rFonts w:eastAsia="Arial Unicode MS"/>
          <w:b/>
          <w:bCs/>
          <w:sz w:val="20"/>
          <w:szCs w:val="20"/>
        </w:rPr>
      </w:pPr>
    </w:p>
    <w:p w14:paraId="333B996A" w14:textId="77777777" w:rsidR="00DE37CE" w:rsidRPr="008925BA" w:rsidRDefault="00DE37CE" w:rsidP="00DE37CE">
      <w:pPr>
        <w:pStyle w:val="ListParagraph"/>
        <w:numPr>
          <w:ilvl w:val="1"/>
          <w:numId w:val="28"/>
        </w:numPr>
        <w:rPr>
          <w:rFonts w:eastAsia="Arial Unicode MS"/>
          <w:b/>
          <w:bCs/>
          <w:sz w:val="20"/>
          <w:szCs w:val="20"/>
        </w:rPr>
      </w:pPr>
      <w:r w:rsidRPr="008925BA">
        <w:rPr>
          <w:rFonts w:eastAsia="Arial Unicode MS"/>
          <w:b/>
          <w:bCs/>
          <w:sz w:val="20"/>
          <w:szCs w:val="20"/>
        </w:rPr>
        <w:t>Kullanılan kredilere verilen kâr payları</w:t>
      </w:r>
      <w:r w:rsidR="00844ED6" w:rsidRPr="008925BA">
        <w:rPr>
          <w:rFonts w:eastAsia="Arial Unicode MS"/>
          <w:b/>
          <w:bCs/>
          <w:sz w:val="20"/>
          <w:szCs w:val="20"/>
        </w:rPr>
        <w:br/>
      </w:r>
    </w:p>
    <w:tbl>
      <w:tblPr>
        <w:tblW w:w="4637" w:type="pct"/>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969"/>
        <w:gridCol w:w="1279"/>
        <w:gridCol w:w="1134"/>
        <w:gridCol w:w="1416"/>
        <w:gridCol w:w="1132"/>
      </w:tblGrid>
      <w:tr w:rsidR="00DE37CE" w:rsidRPr="008925BA" w14:paraId="1A8BC383" w14:textId="77777777" w:rsidTr="00135EEC">
        <w:trPr>
          <w:trHeight w:val="113"/>
        </w:trPr>
        <w:tc>
          <w:tcPr>
            <w:tcW w:w="2222" w:type="pct"/>
            <w:vMerge w:val="restart"/>
            <w:tcBorders>
              <w:top w:val="single" w:sz="4" w:space="0" w:color="auto"/>
              <w:bottom w:val="single" w:sz="4" w:space="0" w:color="auto"/>
            </w:tcBorders>
            <w:noWrap/>
            <w:tcMar>
              <w:top w:w="15" w:type="dxa"/>
              <w:left w:w="15" w:type="dxa"/>
              <w:bottom w:w="0" w:type="dxa"/>
              <w:right w:w="15" w:type="dxa"/>
            </w:tcMar>
            <w:vAlign w:val="bottom"/>
          </w:tcPr>
          <w:p w14:paraId="10794BA8" w14:textId="77777777" w:rsidR="00DE37CE" w:rsidRPr="008925BA" w:rsidRDefault="00DE37CE" w:rsidP="00844ED6">
            <w:pPr>
              <w:spacing w:line="216" w:lineRule="auto"/>
              <w:rPr>
                <w:rFonts w:eastAsia="Arial Unicode MS"/>
                <w:iCs/>
                <w:sz w:val="20"/>
                <w:szCs w:val="20"/>
              </w:rPr>
            </w:pPr>
          </w:p>
        </w:tc>
        <w:tc>
          <w:tcPr>
            <w:tcW w:w="1351" w:type="pct"/>
            <w:gridSpan w:val="2"/>
            <w:tcBorders>
              <w:top w:val="single" w:sz="4" w:space="0" w:color="auto"/>
              <w:bottom w:val="dotted" w:sz="4" w:space="0" w:color="auto"/>
            </w:tcBorders>
            <w:vAlign w:val="bottom"/>
          </w:tcPr>
          <w:p w14:paraId="18581ED6" w14:textId="77777777" w:rsidR="00DE37CE" w:rsidRPr="008925BA" w:rsidRDefault="00DE37CE" w:rsidP="00844ED6">
            <w:pPr>
              <w:widowControl w:val="0"/>
              <w:spacing w:line="216" w:lineRule="auto"/>
              <w:jc w:val="center"/>
              <w:rPr>
                <w:b/>
                <w:sz w:val="20"/>
                <w:szCs w:val="20"/>
              </w:rPr>
            </w:pPr>
            <w:r w:rsidRPr="008925BA">
              <w:rPr>
                <w:b/>
                <w:sz w:val="20"/>
                <w:szCs w:val="20"/>
              </w:rPr>
              <w:t>Cari Dönem</w:t>
            </w:r>
          </w:p>
          <w:p w14:paraId="07A3B111" w14:textId="77777777" w:rsidR="00DE37CE" w:rsidRPr="008925BA" w:rsidRDefault="00DE37CE" w:rsidP="00844ED6">
            <w:pPr>
              <w:spacing w:line="216" w:lineRule="auto"/>
              <w:jc w:val="center"/>
              <w:rPr>
                <w:b/>
                <w:sz w:val="20"/>
                <w:szCs w:val="20"/>
              </w:rPr>
            </w:pPr>
            <w:r w:rsidRPr="008925BA">
              <w:rPr>
                <w:b/>
                <w:sz w:val="20"/>
                <w:szCs w:val="20"/>
              </w:rPr>
              <w:t>31 Aralık 2024</w:t>
            </w:r>
          </w:p>
        </w:tc>
        <w:tc>
          <w:tcPr>
            <w:tcW w:w="1427" w:type="pct"/>
            <w:gridSpan w:val="2"/>
            <w:tcBorders>
              <w:top w:val="single" w:sz="4" w:space="0" w:color="auto"/>
              <w:bottom w:val="dotted" w:sz="4" w:space="0" w:color="auto"/>
            </w:tcBorders>
            <w:vAlign w:val="bottom"/>
          </w:tcPr>
          <w:p w14:paraId="2DCC8AEE" w14:textId="77777777" w:rsidR="00DE37CE" w:rsidRPr="008925BA" w:rsidRDefault="00DE37CE" w:rsidP="00844ED6">
            <w:pPr>
              <w:widowControl w:val="0"/>
              <w:spacing w:line="216" w:lineRule="auto"/>
              <w:jc w:val="center"/>
              <w:rPr>
                <w:b/>
                <w:sz w:val="20"/>
                <w:szCs w:val="20"/>
              </w:rPr>
            </w:pPr>
            <w:r w:rsidRPr="008925BA">
              <w:rPr>
                <w:b/>
                <w:sz w:val="20"/>
                <w:szCs w:val="20"/>
              </w:rPr>
              <w:t>Önceki Dönem</w:t>
            </w:r>
          </w:p>
          <w:p w14:paraId="1AFA9751" w14:textId="77777777" w:rsidR="00DE37CE" w:rsidRPr="008925BA" w:rsidRDefault="00DE37CE" w:rsidP="00844ED6">
            <w:pPr>
              <w:spacing w:line="216" w:lineRule="auto"/>
              <w:jc w:val="center"/>
              <w:rPr>
                <w:b/>
                <w:sz w:val="20"/>
                <w:szCs w:val="20"/>
              </w:rPr>
            </w:pPr>
            <w:r w:rsidRPr="008925BA">
              <w:rPr>
                <w:b/>
                <w:sz w:val="20"/>
                <w:szCs w:val="20"/>
              </w:rPr>
              <w:t>31 Aralık 2023</w:t>
            </w:r>
          </w:p>
        </w:tc>
      </w:tr>
      <w:tr w:rsidR="00DE37CE" w:rsidRPr="008925BA" w14:paraId="41183BEB" w14:textId="77777777" w:rsidTr="00135EEC">
        <w:trPr>
          <w:trHeight w:val="113"/>
        </w:trPr>
        <w:tc>
          <w:tcPr>
            <w:tcW w:w="2222" w:type="pct"/>
            <w:vMerge/>
            <w:tcBorders>
              <w:top w:val="dotted" w:sz="4" w:space="0" w:color="auto"/>
              <w:bottom w:val="single" w:sz="4" w:space="0" w:color="auto"/>
            </w:tcBorders>
            <w:vAlign w:val="bottom"/>
          </w:tcPr>
          <w:p w14:paraId="7ED83E32" w14:textId="77777777" w:rsidR="00DE37CE" w:rsidRPr="008925BA" w:rsidRDefault="00DE37CE" w:rsidP="00844ED6">
            <w:pPr>
              <w:spacing w:line="216" w:lineRule="auto"/>
              <w:rPr>
                <w:rFonts w:eastAsia="Arial Unicode MS"/>
                <w:iCs/>
                <w:sz w:val="20"/>
                <w:szCs w:val="20"/>
              </w:rPr>
            </w:pPr>
          </w:p>
        </w:tc>
        <w:tc>
          <w:tcPr>
            <w:tcW w:w="716" w:type="pct"/>
            <w:tcBorders>
              <w:top w:val="dotted" w:sz="4" w:space="0" w:color="auto"/>
              <w:bottom w:val="single" w:sz="4" w:space="0" w:color="auto"/>
            </w:tcBorders>
            <w:vAlign w:val="bottom"/>
          </w:tcPr>
          <w:p w14:paraId="48D6FA8D" w14:textId="77777777" w:rsidR="00DE37CE" w:rsidRPr="008925BA" w:rsidRDefault="00DE37CE" w:rsidP="00844ED6">
            <w:pPr>
              <w:spacing w:line="216" w:lineRule="auto"/>
              <w:ind w:left="-34" w:right="14"/>
              <w:jc w:val="right"/>
              <w:rPr>
                <w:rFonts w:eastAsia="Arial Unicode MS"/>
                <w:b/>
                <w:iCs/>
                <w:sz w:val="20"/>
                <w:szCs w:val="20"/>
              </w:rPr>
            </w:pPr>
            <w:r w:rsidRPr="008925BA">
              <w:rPr>
                <w:rFonts w:eastAsia="Arial Unicode MS"/>
                <w:b/>
                <w:iCs/>
                <w:sz w:val="20"/>
                <w:szCs w:val="20"/>
              </w:rPr>
              <w:t>TP</w:t>
            </w:r>
          </w:p>
        </w:tc>
        <w:tc>
          <w:tcPr>
            <w:tcW w:w="635" w:type="pct"/>
            <w:tcBorders>
              <w:top w:val="dotted" w:sz="4" w:space="0" w:color="auto"/>
              <w:bottom w:val="single" w:sz="4" w:space="0" w:color="auto"/>
            </w:tcBorders>
            <w:noWrap/>
            <w:tcMar>
              <w:top w:w="15" w:type="dxa"/>
              <w:left w:w="15" w:type="dxa"/>
              <w:bottom w:w="0" w:type="dxa"/>
              <w:right w:w="15" w:type="dxa"/>
            </w:tcMar>
            <w:vAlign w:val="bottom"/>
          </w:tcPr>
          <w:p w14:paraId="7A56CCC2" w14:textId="77777777" w:rsidR="00DE37CE" w:rsidRPr="008925BA" w:rsidRDefault="00DE37CE" w:rsidP="00844ED6">
            <w:pPr>
              <w:spacing w:line="216" w:lineRule="auto"/>
              <w:ind w:left="-34" w:right="14"/>
              <w:jc w:val="right"/>
              <w:rPr>
                <w:rFonts w:eastAsia="Arial Unicode MS"/>
                <w:b/>
                <w:iCs/>
                <w:sz w:val="20"/>
                <w:szCs w:val="20"/>
              </w:rPr>
            </w:pPr>
            <w:r w:rsidRPr="008925BA">
              <w:rPr>
                <w:rFonts w:eastAsia="Arial Unicode MS"/>
                <w:b/>
                <w:iCs/>
                <w:sz w:val="20"/>
                <w:szCs w:val="20"/>
              </w:rPr>
              <w:t>YP</w:t>
            </w:r>
          </w:p>
        </w:tc>
        <w:tc>
          <w:tcPr>
            <w:tcW w:w="793" w:type="pct"/>
            <w:tcBorders>
              <w:top w:val="dotted" w:sz="4" w:space="0" w:color="auto"/>
              <w:bottom w:val="single" w:sz="4" w:space="0" w:color="auto"/>
            </w:tcBorders>
            <w:vAlign w:val="bottom"/>
          </w:tcPr>
          <w:p w14:paraId="6EFA3100" w14:textId="77777777" w:rsidR="00DE37CE" w:rsidRPr="008925BA" w:rsidRDefault="00DE37CE" w:rsidP="00844ED6">
            <w:pPr>
              <w:spacing w:line="216" w:lineRule="auto"/>
              <w:ind w:left="-34" w:right="14"/>
              <w:jc w:val="right"/>
              <w:rPr>
                <w:rFonts w:eastAsia="Arial Unicode MS"/>
                <w:b/>
                <w:iCs/>
                <w:sz w:val="20"/>
                <w:szCs w:val="20"/>
              </w:rPr>
            </w:pPr>
            <w:r w:rsidRPr="008925BA">
              <w:rPr>
                <w:rFonts w:eastAsia="Arial Unicode MS"/>
                <w:b/>
                <w:iCs/>
                <w:sz w:val="20"/>
                <w:szCs w:val="20"/>
              </w:rPr>
              <w:t>TP</w:t>
            </w:r>
          </w:p>
        </w:tc>
        <w:tc>
          <w:tcPr>
            <w:tcW w:w="634" w:type="pct"/>
            <w:tcBorders>
              <w:top w:val="dotted" w:sz="4" w:space="0" w:color="auto"/>
              <w:bottom w:val="single" w:sz="4" w:space="0" w:color="auto"/>
            </w:tcBorders>
            <w:vAlign w:val="bottom"/>
          </w:tcPr>
          <w:p w14:paraId="0F36B707" w14:textId="77777777" w:rsidR="00DE37CE" w:rsidRPr="008925BA" w:rsidRDefault="00DE37CE" w:rsidP="00844ED6">
            <w:pPr>
              <w:spacing w:line="216" w:lineRule="auto"/>
              <w:ind w:left="-34" w:right="14"/>
              <w:jc w:val="right"/>
              <w:rPr>
                <w:rFonts w:eastAsia="Arial Unicode MS"/>
                <w:b/>
                <w:iCs/>
                <w:sz w:val="20"/>
                <w:szCs w:val="20"/>
              </w:rPr>
            </w:pPr>
            <w:r w:rsidRPr="008925BA">
              <w:rPr>
                <w:rFonts w:eastAsia="Arial Unicode MS"/>
                <w:b/>
                <w:iCs/>
                <w:sz w:val="20"/>
                <w:szCs w:val="20"/>
              </w:rPr>
              <w:t>YP</w:t>
            </w:r>
          </w:p>
        </w:tc>
      </w:tr>
      <w:tr w:rsidR="00DE37CE" w:rsidRPr="008925BA" w14:paraId="21B6DD97" w14:textId="77777777" w:rsidTr="00135EEC">
        <w:trPr>
          <w:trHeight w:val="113"/>
        </w:trPr>
        <w:tc>
          <w:tcPr>
            <w:tcW w:w="2222" w:type="pct"/>
            <w:tcBorders>
              <w:top w:val="single" w:sz="4" w:space="0" w:color="auto"/>
            </w:tcBorders>
            <w:noWrap/>
            <w:tcMar>
              <w:top w:w="15" w:type="dxa"/>
              <w:left w:w="15" w:type="dxa"/>
              <w:bottom w:w="0" w:type="dxa"/>
              <w:right w:w="15" w:type="dxa"/>
            </w:tcMar>
            <w:vAlign w:val="bottom"/>
          </w:tcPr>
          <w:p w14:paraId="59BF7EEF" w14:textId="77777777" w:rsidR="00DE37CE" w:rsidRPr="008925BA" w:rsidRDefault="00DE37CE" w:rsidP="00DE37CE">
            <w:pPr>
              <w:spacing w:line="216" w:lineRule="auto"/>
              <w:ind w:firstLine="116"/>
              <w:rPr>
                <w:rFonts w:eastAsia="Arial Unicode MS"/>
                <w:sz w:val="20"/>
                <w:szCs w:val="20"/>
              </w:rPr>
            </w:pPr>
            <w:r w:rsidRPr="008925BA">
              <w:rPr>
                <w:sz w:val="20"/>
                <w:szCs w:val="20"/>
              </w:rPr>
              <w:t xml:space="preserve">Bankalara </w:t>
            </w:r>
          </w:p>
        </w:tc>
        <w:tc>
          <w:tcPr>
            <w:tcW w:w="716" w:type="pct"/>
            <w:tcBorders>
              <w:top w:val="single" w:sz="4" w:space="0" w:color="auto"/>
            </w:tcBorders>
            <w:vAlign w:val="bottom"/>
          </w:tcPr>
          <w:p w14:paraId="22758B7D" w14:textId="77777777" w:rsidR="00DE37CE" w:rsidRPr="008925BA" w:rsidRDefault="00DE37CE" w:rsidP="00DE37CE">
            <w:pPr>
              <w:pStyle w:val="NoSpacing"/>
              <w:spacing w:line="216" w:lineRule="auto"/>
              <w:ind w:left="-34" w:right="14"/>
              <w:jc w:val="right"/>
            </w:pPr>
            <w:r w:rsidRPr="008925BA">
              <w:t>157</w:t>
            </w:r>
          </w:p>
        </w:tc>
        <w:tc>
          <w:tcPr>
            <w:tcW w:w="635" w:type="pct"/>
            <w:tcBorders>
              <w:top w:val="single" w:sz="4" w:space="0" w:color="auto"/>
            </w:tcBorders>
            <w:noWrap/>
            <w:tcMar>
              <w:top w:w="15" w:type="dxa"/>
              <w:left w:w="15" w:type="dxa"/>
              <w:bottom w:w="0" w:type="dxa"/>
              <w:right w:w="15" w:type="dxa"/>
            </w:tcMar>
            <w:vAlign w:val="bottom"/>
          </w:tcPr>
          <w:p w14:paraId="12750D22" w14:textId="77777777" w:rsidR="00DE37CE" w:rsidRPr="008925BA" w:rsidRDefault="00DE37CE" w:rsidP="00DE37CE">
            <w:pPr>
              <w:pStyle w:val="NoSpacing"/>
              <w:tabs>
                <w:tab w:val="left" w:pos="533"/>
              </w:tabs>
              <w:spacing w:line="216" w:lineRule="auto"/>
              <w:ind w:left="-34" w:right="14" w:firstLine="34"/>
              <w:jc w:val="right"/>
            </w:pPr>
            <w:r w:rsidRPr="008925BA">
              <w:t>-</w:t>
            </w:r>
          </w:p>
        </w:tc>
        <w:tc>
          <w:tcPr>
            <w:tcW w:w="793" w:type="pct"/>
            <w:tcBorders>
              <w:top w:val="single" w:sz="4" w:space="0" w:color="auto"/>
            </w:tcBorders>
            <w:vAlign w:val="bottom"/>
          </w:tcPr>
          <w:p w14:paraId="2F859936" w14:textId="77777777" w:rsidR="00DE37CE" w:rsidRPr="008925BA" w:rsidRDefault="00DE37CE" w:rsidP="00DE37CE">
            <w:pPr>
              <w:pStyle w:val="NoSpacing"/>
              <w:spacing w:line="216" w:lineRule="auto"/>
              <w:ind w:left="-34" w:right="14"/>
              <w:jc w:val="right"/>
            </w:pPr>
            <w:r w:rsidRPr="008925BA">
              <w:t>-</w:t>
            </w:r>
          </w:p>
        </w:tc>
        <w:tc>
          <w:tcPr>
            <w:tcW w:w="634" w:type="pct"/>
            <w:tcBorders>
              <w:top w:val="single" w:sz="4" w:space="0" w:color="auto"/>
            </w:tcBorders>
            <w:vAlign w:val="bottom"/>
          </w:tcPr>
          <w:p w14:paraId="33536783" w14:textId="77777777" w:rsidR="00DE37CE" w:rsidRPr="008925BA" w:rsidRDefault="00DE37CE" w:rsidP="00DE37CE">
            <w:pPr>
              <w:pStyle w:val="NoSpacing"/>
              <w:spacing w:line="216" w:lineRule="auto"/>
              <w:ind w:left="-34" w:right="14"/>
              <w:jc w:val="right"/>
            </w:pPr>
            <w:r w:rsidRPr="008925BA">
              <w:t>-</w:t>
            </w:r>
          </w:p>
        </w:tc>
      </w:tr>
      <w:tr w:rsidR="00DE37CE" w:rsidRPr="008925BA" w14:paraId="38D066B5" w14:textId="77777777" w:rsidTr="00135EEC">
        <w:trPr>
          <w:trHeight w:val="113"/>
        </w:trPr>
        <w:tc>
          <w:tcPr>
            <w:tcW w:w="2222" w:type="pct"/>
            <w:noWrap/>
            <w:tcMar>
              <w:top w:w="15" w:type="dxa"/>
              <w:left w:w="15" w:type="dxa"/>
              <w:bottom w:w="0" w:type="dxa"/>
              <w:right w:w="15" w:type="dxa"/>
            </w:tcMar>
            <w:vAlign w:val="bottom"/>
          </w:tcPr>
          <w:p w14:paraId="7F5FAAE4" w14:textId="77777777" w:rsidR="00DE37CE" w:rsidRPr="008925BA" w:rsidRDefault="00DE37CE" w:rsidP="00DE37CE">
            <w:pPr>
              <w:spacing w:line="216" w:lineRule="auto"/>
              <w:ind w:left="360" w:firstLine="116"/>
              <w:rPr>
                <w:sz w:val="20"/>
                <w:szCs w:val="20"/>
              </w:rPr>
            </w:pPr>
            <w:r w:rsidRPr="008925BA">
              <w:rPr>
                <w:sz w:val="20"/>
                <w:szCs w:val="20"/>
              </w:rPr>
              <w:t>T.C. Merkez Bankasına</w:t>
            </w:r>
          </w:p>
        </w:tc>
        <w:tc>
          <w:tcPr>
            <w:tcW w:w="716" w:type="pct"/>
            <w:vAlign w:val="bottom"/>
          </w:tcPr>
          <w:p w14:paraId="142BE025" w14:textId="77777777" w:rsidR="00DE37CE" w:rsidRPr="008925BA" w:rsidRDefault="00DE37CE" w:rsidP="00DE37CE">
            <w:pPr>
              <w:pStyle w:val="NoSpacing"/>
              <w:spacing w:line="216" w:lineRule="auto"/>
              <w:ind w:left="-34" w:right="14"/>
              <w:jc w:val="right"/>
            </w:pPr>
            <w:r w:rsidRPr="008925BA">
              <w:t>-</w:t>
            </w:r>
          </w:p>
        </w:tc>
        <w:tc>
          <w:tcPr>
            <w:tcW w:w="635" w:type="pct"/>
            <w:noWrap/>
            <w:tcMar>
              <w:top w:w="15" w:type="dxa"/>
              <w:left w:w="15" w:type="dxa"/>
              <w:bottom w:w="0" w:type="dxa"/>
              <w:right w:w="15" w:type="dxa"/>
            </w:tcMar>
            <w:vAlign w:val="bottom"/>
          </w:tcPr>
          <w:p w14:paraId="7242B3E5" w14:textId="77777777" w:rsidR="00DE37CE" w:rsidRPr="008925BA" w:rsidRDefault="00DE37CE" w:rsidP="00DE37CE">
            <w:pPr>
              <w:pStyle w:val="NoSpacing"/>
              <w:spacing w:line="216" w:lineRule="auto"/>
              <w:ind w:left="-34" w:right="14"/>
              <w:jc w:val="right"/>
            </w:pPr>
            <w:r w:rsidRPr="008925BA">
              <w:t>-</w:t>
            </w:r>
          </w:p>
        </w:tc>
        <w:tc>
          <w:tcPr>
            <w:tcW w:w="793" w:type="pct"/>
            <w:vAlign w:val="bottom"/>
          </w:tcPr>
          <w:p w14:paraId="03FC4AD6" w14:textId="77777777" w:rsidR="00DE37CE" w:rsidRPr="008925BA" w:rsidRDefault="00DE37CE" w:rsidP="00DE37CE">
            <w:pPr>
              <w:pStyle w:val="NoSpacing"/>
              <w:spacing w:line="216" w:lineRule="auto"/>
              <w:ind w:left="-34" w:right="14"/>
              <w:jc w:val="right"/>
            </w:pPr>
            <w:r w:rsidRPr="008925BA">
              <w:t>-</w:t>
            </w:r>
          </w:p>
        </w:tc>
        <w:tc>
          <w:tcPr>
            <w:tcW w:w="634" w:type="pct"/>
            <w:vAlign w:val="bottom"/>
          </w:tcPr>
          <w:p w14:paraId="00CFA3ED" w14:textId="77777777" w:rsidR="00DE37CE" w:rsidRPr="008925BA" w:rsidRDefault="00DE37CE" w:rsidP="00DE37CE">
            <w:pPr>
              <w:pStyle w:val="NoSpacing"/>
              <w:spacing w:line="216" w:lineRule="auto"/>
              <w:ind w:left="-34" w:right="14"/>
              <w:jc w:val="right"/>
            </w:pPr>
            <w:r w:rsidRPr="008925BA">
              <w:t>-</w:t>
            </w:r>
          </w:p>
        </w:tc>
      </w:tr>
      <w:tr w:rsidR="00DE37CE" w:rsidRPr="008925BA" w14:paraId="23050BC9" w14:textId="77777777" w:rsidTr="00135EEC">
        <w:trPr>
          <w:trHeight w:val="113"/>
        </w:trPr>
        <w:tc>
          <w:tcPr>
            <w:tcW w:w="2222" w:type="pct"/>
            <w:noWrap/>
            <w:tcMar>
              <w:top w:w="15" w:type="dxa"/>
              <w:left w:w="15" w:type="dxa"/>
              <w:bottom w:w="0" w:type="dxa"/>
              <w:right w:w="15" w:type="dxa"/>
            </w:tcMar>
            <w:vAlign w:val="bottom"/>
          </w:tcPr>
          <w:p w14:paraId="2E00FCA8" w14:textId="77777777" w:rsidR="00DE37CE" w:rsidRPr="008925BA" w:rsidRDefault="00DE37CE" w:rsidP="00DE37CE">
            <w:pPr>
              <w:spacing w:line="216" w:lineRule="auto"/>
              <w:ind w:left="360" w:firstLine="116"/>
              <w:rPr>
                <w:sz w:val="20"/>
                <w:szCs w:val="20"/>
              </w:rPr>
            </w:pPr>
            <w:r w:rsidRPr="008925BA">
              <w:rPr>
                <w:sz w:val="20"/>
                <w:szCs w:val="20"/>
              </w:rPr>
              <w:t>Yurtiçi Bankalara</w:t>
            </w:r>
          </w:p>
        </w:tc>
        <w:tc>
          <w:tcPr>
            <w:tcW w:w="716" w:type="pct"/>
            <w:vAlign w:val="bottom"/>
          </w:tcPr>
          <w:p w14:paraId="76E9823C" w14:textId="77777777" w:rsidR="00DE37CE" w:rsidRPr="008925BA" w:rsidRDefault="00DE37CE" w:rsidP="00DE37CE">
            <w:pPr>
              <w:pStyle w:val="NoSpacing"/>
              <w:spacing w:line="216" w:lineRule="auto"/>
              <w:ind w:left="-34" w:right="14"/>
              <w:jc w:val="right"/>
            </w:pPr>
            <w:r w:rsidRPr="008925BA">
              <w:t>157</w:t>
            </w:r>
          </w:p>
        </w:tc>
        <w:tc>
          <w:tcPr>
            <w:tcW w:w="635" w:type="pct"/>
            <w:noWrap/>
            <w:tcMar>
              <w:top w:w="15" w:type="dxa"/>
              <w:left w:w="15" w:type="dxa"/>
              <w:bottom w:w="0" w:type="dxa"/>
              <w:right w:w="15" w:type="dxa"/>
            </w:tcMar>
            <w:vAlign w:val="bottom"/>
          </w:tcPr>
          <w:p w14:paraId="77362364" w14:textId="77777777" w:rsidR="00DE37CE" w:rsidRPr="008925BA" w:rsidRDefault="00DE37CE" w:rsidP="00DE37CE">
            <w:pPr>
              <w:pStyle w:val="NoSpacing"/>
              <w:spacing w:line="216" w:lineRule="auto"/>
              <w:ind w:left="-34" w:right="14"/>
              <w:jc w:val="right"/>
            </w:pPr>
            <w:r w:rsidRPr="008925BA">
              <w:t>-</w:t>
            </w:r>
          </w:p>
        </w:tc>
        <w:tc>
          <w:tcPr>
            <w:tcW w:w="793" w:type="pct"/>
            <w:vAlign w:val="bottom"/>
          </w:tcPr>
          <w:p w14:paraId="72F8AD3C" w14:textId="77777777" w:rsidR="00DE37CE" w:rsidRPr="008925BA" w:rsidRDefault="00DE37CE" w:rsidP="00DE37CE">
            <w:pPr>
              <w:pStyle w:val="NoSpacing"/>
              <w:spacing w:line="216" w:lineRule="auto"/>
              <w:ind w:left="-34" w:right="14"/>
              <w:jc w:val="right"/>
            </w:pPr>
            <w:r w:rsidRPr="008925BA">
              <w:t>-</w:t>
            </w:r>
          </w:p>
        </w:tc>
        <w:tc>
          <w:tcPr>
            <w:tcW w:w="634" w:type="pct"/>
            <w:vAlign w:val="bottom"/>
          </w:tcPr>
          <w:p w14:paraId="491AC504" w14:textId="77777777" w:rsidR="00DE37CE" w:rsidRPr="008925BA" w:rsidRDefault="00DE37CE" w:rsidP="00DE37CE">
            <w:pPr>
              <w:pStyle w:val="NoSpacing"/>
              <w:spacing w:line="216" w:lineRule="auto"/>
              <w:ind w:left="-34" w:right="14"/>
              <w:jc w:val="right"/>
            </w:pPr>
            <w:r w:rsidRPr="008925BA">
              <w:t>-</w:t>
            </w:r>
          </w:p>
        </w:tc>
      </w:tr>
      <w:tr w:rsidR="00DE37CE" w:rsidRPr="008925BA" w14:paraId="3DDF7304" w14:textId="77777777" w:rsidTr="00135EEC">
        <w:trPr>
          <w:trHeight w:val="113"/>
        </w:trPr>
        <w:tc>
          <w:tcPr>
            <w:tcW w:w="2222" w:type="pct"/>
            <w:noWrap/>
            <w:tcMar>
              <w:top w:w="15" w:type="dxa"/>
              <w:left w:w="15" w:type="dxa"/>
              <w:bottom w:w="0" w:type="dxa"/>
              <w:right w:w="15" w:type="dxa"/>
            </w:tcMar>
            <w:vAlign w:val="bottom"/>
          </w:tcPr>
          <w:p w14:paraId="13A1F5FD" w14:textId="77777777" w:rsidR="00DE37CE" w:rsidRPr="008925BA" w:rsidRDefault="00DE37CE" w:rsidP="00DE37CE">
            <w:pPr>
              <w:spacing w:line="216" w:lineRule="auto"/>
              <w:ind w:left="360" w:firstLine="116"/>
              <w:rPr>
                <w:sz w:val="20"/>
                <w:szCs w:val="20"/>
              </w:rPr>
            </w:pPr>
            <w:r w:rsidRPr="008925BA">
              <w:rPr>
                <w:sz w:val="20"/>
                <w:szCs w:val="20"/>
              </w:rPr>
              <w:t>Yurtdışı Bankalara</w:t>
            </w:r>
          </w:p>
        </w:tc>
        <w:tc>
          <w:tcPr>
            <w:tcW w:w="716" w:type="pct"/>
            <w:vAlign w:val="bottom"/>
          </w:tcPr>
          <w:p w14:paraId="4766A7D4" w14:textId="77777777" w:rsidR="00DE37CE" w:rsidRPr="008925BA" w:rsidRDefault="00DE37CE" w:rsidP="00DE37CE">
            <w:pPr>
              <w:pStyle w:val="NoSpacing"/>
              <w:spacing w:line="216" w:lineRule="auto"/>
              <w:ind w:left="-34" w:right="14"/>
              <w:jc w:val="right"/>
            </w:pPr>
            <w:r w:rsidRPr="008925BA">
              <w:t>-</w:t>
            </w:r>
          </w:p>
        </w:tc>
        <w:tc>
          <w:tcPr>
            <w:tcW w:w="635" w:type="pct"/>
            <w:noWrap/>
            <w:tcMar>
              <w:top w:w="15" w:type="dxa"/>
              <w:left w:w="15" w:type="dxa"/>
              <w:bottom w:w="0" w:type="dxa"/>
              <w:right w:w="15" w:type="dxa"/>
            </w:tcMar>
            <w:vAlign w:val="bottom"/>
          </w:tcPr>
          <w:p w14:paraId="48413D57" w14:textId="77777777" w:rsidR="00DE37CE" w:rsidRPr="008925BA" w:rsidRDefault="00DE37CE" w:rsidP="00DE37CE">
            <w:pPr>
              <w:pStyle w:val="NoSpacing"/>
              <w:spacing w:line="216" w:lineRule="auto"/>
              <w:ind w:left="-34" w:right="14"/>
              <w:jc w:val="right"/>
            </w:pPr>
            <w:r w:rsidRPr="008925BA">
              <w:t>-</w:t>
            </w:r>
          </w:p>
        </w:tc>
        <w:tc>
          <w:tcPr>
            <w:tcW w:w="793" w:type="pct"/>
            <w:vAlign w:val="bottom"/>
          </w:tcPr>
          <w:p w14:paraId="09DB1DD5" w14:textId="77777777" w:rsidR="00DE37CE" w:rsidRPr="008925BA" w:rsidRDefault="00DE37CE" w:rsidP="00DE37CE">
            <w:pPr>
              <w:pStyle w:val="NoSpacing"/>
              <w:spacing w:line="216" w:lineRule="auto"/>
              <w:ind w:left="-34" w:right="14"/>
              <w:jc w:val="right"/>
            </w:pPr>
            <w:r w:rsidRPr="008925BA">
              <w:t>-</w:t>
            </w:r>
          </w:p>
        </w:tc>
        <w:tc>
          <w:tcPr>
            <w:tcW w:w="634" w:type="pct"/>
            <w:vAlign w:val="bottom"/>
          </w:tcPr>
          <w:p w14:paraId="36142515" w14:textId="77777777" w:rsidR="00DE37CE" w:rsidRPr="008925BA" w:rsidRDefault="00DE37CE" w:rsidP="00DE37CE">
            <w:pPr>
              <w:pStyle w:val="NoSpacing"/>
              <w:spacing w:line="216" w:lineRule="auto"/>
              <w:ind w:left="-34" w:right="14"/>
              <w:jc w:val="right"/>
            </w:pPr>
            <w:r w:rsidRPr="008925BA">
              <w:t>-</w:t>
            </w:r>
          </w:p>
        </w:tc>
      </w:tr>
      <w:tr w:rsidR="00DE37CE" w:rsidRPr="008925BA" w14:paraId="29200938" w14:textId="77777777" w:rsidTr="00135EEC">
        <w:trPr>
          <w:trHeight w:val="113"/>
        </w:trPr>
        <w:tc>
          <w:tcPr>
            <w:tcW w:w="2222" w:type="pct"/>
            <w:noWrap/>
            <w:tcMar>
              <w:top w:w="15" w:type="dxa"/>
              <w:left w:w="15" w:type="dxa"/>
              <w:bottom w:w="0" w:type="dxa"/>
              <w:right w:w="15" w:type="dxa"/>
            </w:tcMar>
            <w:vAlign w:val="bottom"/>
          </w:tcPr>
          <w:p w14:paraId="404C38DE" w14:textId="77777777" w:rsidR="00DE37CE" w:rsidRPr="008925BA" w:rsidRDefault="00DE37CE" w:rsidP="00DE37CE">
            <w:pPr>
              <w:spacing w:line="216" w:lineRule="auto"/>
              <w:ind w:left="360" w:firstLine="116"/>
              <w:rPr>
                <w:sz w:val="20"/>
                <w:szCs w:val="20"/>
              </w:rPr>
            </w:pPr>
            <w:r w:rsidRPr="008925BA">
              <w:rPr>
                <w:sz w:val="20"/>
                <w:szCs w:val="20"/>
              </w:rPr>
              <w:t>Yurtdışı Merkez ve Şubelere</w:t>
            </w:r>
          </w:p>
        </w:tc>
        <w:tc>
          <w:tcPr>
            <w:tcW w:w="716" w:type="pct"/>
            <w:vAlign w:val="bottom"/>
          </w:tcPr>
          <w:p w14:paraId="472E8360" w14:textId="77777777" w:rsidR="00DE37CE" w:rsidRPr="008925BA" w:rsidRDefault="00DE37CE" w:rsidP="00DE37CE">
            <w:pPr>
              <w:pStyle w:val="NoSpacing"/>
              <w:spacing w:line="216" w:lineRule="auto"/>
              <w:ind w:left="-34" w:right="14"/>
              <w:jc w:val="right"/>
            </w:pPr>
            <w:r w:rsidRPr="008925BA">
              <w:t>-</w:t>
            </w:r>
          </w:p>
        </w:tc>
        <w:tc>
          <w:tcPr>
            <w:tcW w:w="635" w:type="pct"/>
            <w:noWrap/>
            <w:tcMar>
              <w:top w:w="15" w:type="dxa"/>
              <w:left w:w="15" w:type="dxa"/>
              <w:bottom w:w="0" w:type="dxa"/>
              <w:right w:w="15" w:type="dxa"/>
            </w:tcMar>
            <w:vAlign w:val="bottom"/>
          </w:tcPr>
          <w:p w14:paraId="5E72D4D6" w14:textId="77777777" w:rsidR="00DE37CE" w:rsidRPr="008925BA" w:rsidRDefault="00DE37CE" w:rsidP="00DE37CE">
            <w:pPr>
              <w:pStyle w:val="NoSpacing"/>
              <w:spacing w:line="216" w:lineRule="auto"/>
              <w:ind w:left="-34" w:right="14"/>
              <w:jc w:val="right"/>
            </w:pPr>
            <w:r w:rsidRPr="008925BA">
              <w:t>-</w:t>
            </w:r>
          </w:p>
        </w:tc>
        <w:tc>
          <w:tcPr>
            <w:tcW w:w="793" w:type="pct"/>
            <w:vAlign w:val="bottom"/>
          </w:tcPr>
          <w:p w14:paraId="765C0336" w14:textId="77777777" w:rsidR="00DE37CE" w:rsidRPr="008925BA" w:rsidRDefault="00DE37CE" w:rsidP="00DE37CE">
            <w:pPr>
              <w:pStyle w:val="NoSpacing"/>
              <w:spacing w:line="216" w:lineRule="auto"/>
              <w:ind w:left="-34" w:right="14"/>
              <w:jc w:val="right"/>
            </w:pPr>
            <w:r w:rsidRPr="008925BA">
              <w:t>-</w:t>
            </w:r>
          </w:p>
        </w:tc>
        <w:tc>
          <w:tcPr>
            <w:tcW w:w="634" w:type="pct"/>
            <w:vAlign w:val="bottom"/>
          </w:tcPr>
          <w:p w14:paraId="42F416EB" w14:textId="77777777" w:rsidR="00DE37CE" w:rsidRPr="008925BA" w:rsidRDefault="00DE37CE" w:rsidP="00DE37CE">
            <w:pPr>
              <w:pStyle w:val="NoSpacing"/>
              <w:spacing w:line="216" w:lineRule="auto"/>
              <w:ind w:left="-34" w:right="14"/>
              <w:jc w:val="right"/>
            </w:pPr>
            <w:r w:rsidRPr="008925BA">
              <w:t>-</w:t>
            </w:r>
          </w:p>
        </w:tc>
      </w:tr>
      <w:tr w:rsidR="00DE37CE" w:rsidRPr="008925BA" w14:paraId="34E2582A" w14:textId="77777777" w:rsidTr="00135EEC">
        <w:trPr>
          <w:trHeight w:val="113"/>
        </w:trPr>
        <w:tc>
          <w:tcPr>
            <w:tcW w:w="2222" w:type="pct"/>
            <w:noWrap/>
            <w:tcMar>
              <w:top w:w="15" w:type="dxa"/>
              <w:left w:w="15" w:type="dxa"/>
              <w:bottom w:w="0" w:type="dxa"/>
              <w:right w:w="15" w:type="dxa"/>
            </w:tcMar>
            <w:vAlign w:val="bottom"/>
          </w:tcPr>
          <w:p w14:paraId="4D0E66A2" w14:textId="77777777" w:rsidR="00DE37CE" w:rsidRPr="008925BA" w:rsidRDefault="00DE37CE" w:rsidP="00DE37CE">
            <w:pPr>
              <w:spacing w:line="216" w:lineRule="auto"/>
              <w:ind w:firstLine="116"/>
              <w:rPr>
                <w:sz w:val="20"/>
                <w:szCs w:val="20"/>
              </w:rPr>
            </w:pPr>
            <w:r w:rsidRPr="008925BA">
              <w:rPr>
                <w:sz w:val="20"/>
                <w:szCs w:val="20"/>
              </w:rPr>
              <w:t>Diğer Kuruluşlara</w:t>
            </w:r>
          </w:p>
        </w:tc>
        <w:tc>
          <w:tcPr>
            <w:tcW w:w="716" w:type="pct"/>
            <w:vAlign w:val="bottom"/>
          </w:tcPr>
          <w:p w14:paraId="3C844505" w14:textId="77777777" w:rsidR="00DE37CE" w:rsidRPr="008925BA" w:rsidRDefault="00DE37CE" w:rsidP="00DE37CE">
            <w:pPr>
              <w:pStyle w:val="NoSpacing"/>
              <w:spacing w:line="216" w:lineRule="auto"/>
              <w:ind w:left="-34" w:right="14"/>
              <w:jc w:val="right"/>
            </w:pPr>
            <w:r w:rsidRPr="008925BA">
              <w:t>-</w:t>
            </w:r>
          </w:p>
        </w:tc>
        <w:tc>
          <w:tcPr>
            <w:tcW w:w="635" w:type="pct"/>
            <w:noWrap/>
            <w:tcMar>
              <w:top w:w="15" w:type="dxa"/>
              <w:left w:w="15" w:type="dxa"/>
              <w:bottom w:w="0" w:type="dxa"/>
              <w:right w:w="15" w:type="dxa"/>
            </w:tcMar>
            <w:vAlign w:val="bottom"/>
          </w:tcPr>
          <w:p w14:paraId="3958A76F" w14:textId="77777777" w:rsidR="00DE37CE" w:rsidRPr="008925BA" w:rsidRDefault="00DE37CE" w:rsidP="00DE37CE">
            <w:pPr>
              <w:pStyle w:val="NoSpacing"/>
              <w:spacing w:line="216" w:lineRule="auto"/>
              <w:ind w:left="-34" w:right="14"/>
              <w:jc w:val="right"/>
            </w:pPr>
            <w:r w:rsidRPr="008925BA">
              <w:t>-</w:t>
            </w:r>
          </w:p>
        </w:tc>
        <w:tc>
          <w:tcPr>
            <w:tcW w:w="793" w:type="pct"/>
            <w:vAlign w:val="bottom"/>
          </w:tcPr>
          <w:p w14:paraId="191C2644" w14:textId="77777777" w:rsidR="00DE37CE" w:rsidRPr="008925BA" w:rsidRDefault="00DE37CE" w:rsidP="00DE37CE">
            <w:pPr>
              <w:pStyle w:val="NoSpacing"/>
              <w:spacing w:line="216" w:lineRule="auto"/>
              <w:ind w:left="-34" w:right="14"/>
              <w:jc w:val="right"/>
            </w:pPr>
            <w:r w:rsidRPr="008925BA">
              <w:t>-</w:t>
            </w:r>
          </w:p>
        </w:tc>
        <w:tc>
          <w:tcPr>
            <w:tcW w:w="634" w:type="pct"/>
            <w:vAlign w:val="bottom"/>
          </w:tcPr>
          <w:p w14:paraId="67F4C97B" w14:textId="77777777" w:rsidR="00DE37CE" w:rsidRPr="008925BA" w:rsidRDefault="00DE37CE" w:rsidP="00DE37CE">
            <w:pPr>
              <w:pStyle w:val="NoSpacing"/>
              <w:spacing w:line="216" w:lineRule="auto"/>
              <w:ind w:left="-34" w:right="14"/>
              <w:jc w:val="right"/>
            </w:pPr>
            <w:r w:rsidRPr="008925BA">
              <w:t>-</w:t>
            </w:r>
          </w:p>
        </w:tc>
      </w:tr>
      <w:tr w:rsidR="00DE37CE" w:rsidRPr="008925BA" w14:paraId="090A1045" w14:textId="77777777" w:rsidTr="00135EEC">
        <w:trPr>
          <w:trHeight w:val="113"/>
        </w:trPr>
        <w:tc>
          <w:tcPr>
            <w:tcW w:w="2222" w:type="pct"/>
            <w:tcBorders>
              <w:top w:val="dotted" w:sz="4" w:space="0" w:color="auto"/>
              <w:bottom w:val="single" w:sz="4" w:space="0" w:color="auto"/>
            </w:tcBorders>
            <w:noWrap/>
            <w:tcMar>
              <w:top w:w="15" w:type="dxa"/>
              <w:left w:w="15" w:type="dxa"/>
              <w:bottom w:w="0" w:type="dxa"/>
              <w:right w:w="15" w:type="dxa"/>
            </w:tcMar>
            <w:vAlign w:val="bottom"/>
          </w:tcPr>
          <w:p w14:paraId="6A5D0CFC" w14:textId="77777777" w:rsidR="00DE37CE" w:rsidRPr="008925BA" w:rsidRDefault="00DE37CE" w:rsidP="00DE37CE">
            <w:pPr>
              <w:spacing w:line="216" w:lineRule="auto"/>
              <w:ind w:firstLine="116"/>
              <w:rPr>
                <w:rFonts w:eastAsia="Arial Unicode MS"/>
                <w:b/>
                <w:iCs/>
                <w:sz w:val="20"/>
                <w:szCs w:val="20"/>
              </w:rPr>
            </w:pPr>
            <w:r w:rsidRPr="008925BA">
              <w:rPr>
                <w:rFonts w:eastAsia="Arial Unicode MS"/>
                <w:b/>
                <w:iCs/>
                <w:sz w:val="20"/>
                <w:szCs w:val="20"/>
              </w:rPr>
              <w:t>Toplam</w:t>
            </w:r>
          </w:p>
        </w:tc>
        <w:tc>
          <w:tcPr>
            <w:tcW w:w="716" w:type="pct"/>
            <w:tcBorders>
              <w:top w:val="dotted" w:sz="4" w:space="0" w:color="auto"/>
              <w:bottom w:val="single" w:sz="4" w:space="0" w:color="auto"/>
            </w:tcBorders>
            <w:vAlign w:val="bottom"/>
          </w:tcPr>
          <w:p w14:paraId="0EC81590" w14:textId="77777777" w:rsidR="00DE37CE" w:rsidRPr="008925BA" w:rsidRDefault="00DE37CE" w:rsidP="00DE37CE">
            <w:pPr>
              <w:pStyle w:val="NoSpacing"/>
              <w:spacing w:line="216" w:lineRule="auto"/>
              <w:ind w:left="-34" w:right="14"/>
              <w:jc w:val="right"/>
              <w:rPr>
                <w:b/>
              </w:rPr>
            </w:pPr>
            <w:r w:rsidRPr="008925BA">
              <w:rPr>
                <w:b/>
              </w:rPr>
              <w:t>157</w:t>
            </w:r>
          </w:p>
        </w:tc>
        <w:tc>
          <w:tcPr>
            <w:tcW w:w="635" w:type="pct"/>
            <w:tcBorders>
              <w:top w:val="dotted" w:sz="4" w:space="0" w:color="auto"/>
              <w:bottom w:val="single" w:sz="4" w:space="0" w:color="auto"/>
            </w:tcBorders>
            <w:noWrap/>
            <w:tcMar>
              <w:top w:w="15" w:type="dxa"/>
              <w:left w:w="15" w:type="dxa"/>
              <w:bottom w:w="0" w:type="dxa"/>
              <w:right w:w="15" w:type="dxa"/>
            </w:tcMar>
            <w:vAlign w:val="bottom"/>
          </w:tcPr>
          <w:p w14:paraId="2CEFEC03" w14:textId="77777777" w:rsidR="00DE37CE" w:rsidRPr="008925BA" w:rsidRDefault="00DE37CE" w:rsidP="00DE37CE">
            <w:pPr>
              <w:pStyle w:val="NoSpacing"/>
              <w:spacing w:line="216" w:lineRule="auto"/>
              <w:ind w:left="-34" w:right="14"/>
              <w:jc w:val="right"/>
            </w:pPr>
            <w:r w:rsidRPr="008925BA">
              <w:t>-</w:t>
            </w:r>
          </w:p>
        </w:tc>
        <w:tc>
          <w:tcPr>
            <w:tcW w:w="793" w:type="pct"/>
            <w:tcBorders>
              <w:top w:val="dotted" w:sz="4" w:space="0" w:color="auto"/>
              <w:bottom w:val="single" w:sz="4" w:space="0" w:color="auto"/>
            </w:tcBorders>
            <w:vAlign w:val="bottom"/>
          </w:tcPr>
          <w:p w14:paraId="0B3DF97F" w14:textId="77777777" w:rsidR="00DE37CE" w:rsidRPr="008925BA" w:rsidRDefault="00DE37CE" w:rsidP="00DE37CE">
            <w:pPr>
              <w:pStyle w:val="NoSpacing"/>
              <w:spacing w:line="216" w:lineRule="auto"/>
              <w:ind w:left="-34" w:right="14"/>
              <w:jc w:val="right"/>
              <w:rPr>
                <w:b/>
              </w:rPr>
            </w:pPr>
            <w:r w:rsidRPr="008925BA">
              <w:t>-</w:t>
            </w:r>
          </w:p>
        </w:tc>
        <w:tc>
          <w:tcPr>
            <w:tcW w:w="634" w:type="pct"/>
            <w:tcBorders>
              <w:top w:val="dotted" w:sz="4" w:space="0" w:color="auto"/>
              <w:bottom w:val="single" w:sz="4" w:space="0" w:color="auto"/>
            </w:tcBorders>
            <w:vAlign w:val="bottom"/>
          </w:tcPr>
          <w:p w14:paraId="63993EC6" w14:textId="77777777" w:rsidR="00DE37CE" w:rsidRPr="008925BA" w:rsidRDefault="00DE37CE" w:rsidP="00DE37CE">
            <w:pPr>
              <w:pStyle w:val="NoSpacing"/>
              <w:spacing w:line="216" w:lineRule="auto"/>
              <w:ind w:left="-34" w:right="14"/>
              <w:jc w:val="right"/>
              <w:rPr>
                <w:b/>
              </w:rPr>
            </w:pPr>
            <w:r w:rsidRPr="008925BA">
              <w:t>-</w:t>
            </w:r>
          </w:p>
        </w:tc>
      </w:tr>
    </w:tbl>
    <w:p w14:paraId="621ECE7A" w14:textId="77777777" w:rsidR="00DE37CE" w:rsidRPr="008925BA" w:rsidRDefault="00DE37CE" w:rsidP="00DE37CE">
      <w:pPr>
        <w:pStyle w:val="ListParagraph"/>
        <w:ind w:left="1440"/>
        <w:rPr>
          <w:rFonts w:eastAsia="Arial Unicode MS"/>
          <w:b/>
          <w:bCs/>
          <w:sz w:val="20"/>
          <w:szCs w:val="20"/>
        </w:rPr>
      </w:pPr>
    </w:p>
    <w:p w14:paraId="52E40CFD" w14:textId="77777777" w:rsidR="00DE37CE" w:rsidRPr="008925BA" w:rsidRDefault="00844ED6" w:rsidP="00DE37CE">
      <w:pPr>
        <w:pStyle w:val="ListParagraph"/>
        <w:numPr>
          <w:ilvl w:val="1"/>
          <w:numId w:val="28"/>
        </w:numPr>
        <w:rPr>
          <w:rFonts w:eastAsia="Arial Unicode MS"/>
          <w:b/>
          <w:bCs/>
          <w:sz w:val="20"/>
          <w:szCs w:val="20"/>
        </w:rPr>
      </w:pPr>
      <w:r w:rsidRPr="008925BA">
        <w:rPr>
          <w:rFonts w:eastAsia="Arial Unicode MS"/>
          <w:b/>
          <w:bCs/>
          <w:sz w:val="20"/>
          <w:szCs w:val="20"/>
        </w:rPr>
        <w:t>Para piyasası işlemlerine verilen kâr p</w:t>
      </w:r>
      <w:r w:rsidR="00DE37CE" w:rsidRPr="008925BA">
        <w:rPr>
          <w:rFonts w:eastAsia="Arial Unicode MS"/>
          <w:b/>
          <w:bCs/>
          <w:sz w:val="20"/>
          <w:szCs w:val="20"/>
        </w:rPr>
        <w:t>ayları</w:t>
      </w:r>
    </w:p>
    <w:p w14:paraId="11D32A9E" w14:textId="77777777" w:rsidR="00844ED6" w:rsidRPr="008925BA" w:rsidRDefault="00844ED6" w:rsidP="00844ED6">
      <w:pPr>
        <w:pStyle w:val="ListParagraph"/>
        <w:ind w:left="1440"/>
        <w:rPr>
          <w:rFonts w:eastAsia="Arial Unicode MS"/>
          <w:b/>
          <w:bCs/>
          <w:sz w:val="20"/>
          <w:szCs w:val="20"/>
        </w:rPr>
      </w:pPr>
    </w:p>
    <w:p w14:paraId="6D16A7AB" w14:textId="77777777" w:rsidR="00844ED6" w:rsidRPr="008925BA" w:rsidRDefault="00844ED6" w:rsidP="00844ED6">
      <w:pPr>
        <w:ind w:left="1440"/>
        <w:rPr>
          <w:rFonts w:eastAsia="Arial Unicode MS"/>
          <w:bCs/>
          <w:sz w:val="20"/>
          <w:szCs w:val="20"/>
        </w:rPr>
      </w:pPr>
      <w:r w:rsidRPr="008925BA">
        <w:rPr>
          <w:rFonts w:eastAsia="Arial Unicode MS"/>
          <w:bCs/>
          <w:sz w:val="20"/>
          <w:szCs w:val="20"/>
        </w:rPr>
        <w:t>31 Aralık 2024 tarihi itibarıyla para piyasası işlemlerine verilen kar payları tutarı 423 TL’dir (31 Aralık 2023: Bulunmamaktadır).</w:t>
      </w:r>
    </w:p>
    <w:p w14:paraId="192B34C6" w14:textId="77777777" w:rsidR="00844ED6" w:rsidRPr="008925BA" w:rsidRDefault="00844ED6" w:rsidP="00844ED6">
      <w:pPr>
        <w:pStyle w:val="ListParagraph"/>
        <w:ind w:left="1440"/>
        <w:rPr>
          <w:rFonts w:eastAsia="Arial Unicode MS"/>
          <w:b/>
          <w:bCs/>
          <w:sz w:val="20"/>
          <w:szCs w:val="20"/>
        </w:rPr>
      </w:pPr>
    </w:p>
    <w:p w14:paraId="299447E7" w14:textId="77777777" w:rsidR="00844ED6" w:rsidRPr="008925BA" w:rsidRDefault="00844ED6" w:rsidP="00844ED6">
      <w:pPr>
        <w:pStyle w:val="Heading3"/>
        <w:widowControl w:val="0"/>
        <w:numPr>
          <w:ilvl w:val="1"/>
          <w:numId w:val="28"/>
        </w:numPr>
        <w:tabs>
          <w:tab w:val="left" w:pos="2139"/>
          <w:tab w:val="left" w:pos="2140"/>
          <w:tab w:val="left" w:pos="2537"/>
        </w:tabs>
        <w:autoSpaceDE w:val="0"/>
        <w:autoSpaceDN w:val="0"/>
        <w:rPr>
          <w:rFonts w:ascii="Times New Roman" w:hAnsi="Times New Roman"/>
          <w:sz w:val="20"/>
          <w:szCs w:val="20"/>
          <w:lang w:val="tr-TR"/>
        </w:rPr>
      </w:pPr>
      <w:r w:rsidRPr="008925BA">
        <w:rPr>
          <w:rFonts w:ascii="Times New Roman" w:hAnsi="Times New Roman"/>
          <w:sz w:val="20"/>
          <w:szCs w:val="20"/>
          <w:lang w:val="tr-TR"/>
        </w:rPr>
        <w:t>İhraç edilen menkul kıymetlere verilen kâr payları</w:t>
      </w:r>
    </w:p>
    <w:p w14:paraId="389736B2" w14:textId="77777777" w:rsidR="00844ED6" w:rsidRPr="008925BA" w:rsidRDefault="00844ED6" w:rsidP="00844ED6">
      <w:pPr>
        <w:pStyle w:val="NormalIndent"/>
        <w:rPr>
          <w:sz w:val="20"/>
          <w:szCs w:val="20"/>
          <w:lang w:val="tr-TR"/>
        </w:rPr>
      </w:pPr>
    </w:p>
    <w:p w14:paraId="1C1A12F9" w14:textId="77777777" w:rsidR="00844ED6" w:rsidRPr="008925BA" w:rsidRDefault="00844ED6" w:rsidP="00844ED6">
      <w:pPr>
        <w:pStyle w:val="NormalIndent"/>
        <w:ind w:firstLine="720"/>
        <w:rPr>
          <w:w w:val="105"/>
          <w:sz w:val="20"/>
          <w:szCs w:val="20"/>
        </w:rPr>
      </w:pPr>
      <w:proofErr w:type="spellStart"/>
      <w:r w:rsidRPr="008925BA">
        <w:rPr>
          <w:w w:val="105"/>
          <w:sz w:val="20"/>
          <w:szCs w:val="20"/>
        </w:rPr>
        <w:t>Bulunmamaktadır</w:t>
      </w:r>
      <w:proofErr w:type="spellEnd"/>
      <w:r w:rsidRPr="008925BA">
        <w:rPr>
          <w:spacing w:val="-9"/>
          <w:w w:val="105"/>
          <w:sz w:val="20"/>
          <w:szCs w:val="20"/>
        </w:rPr>
        <w:t xml:space="preserve"> </w:t>
      </w:r>
      <w:r w:rsidRPr="008925BA">
        <w:rPr>
          <w:w w:val="105"/>
          <w:sz w:val="20"/>
          <w:szCs w:val="20"/>
        </w:rPr>
        <w:t xml:space="preserve">(31 </w:t>
      </w:r>
      <w:proofErr w:type="spellStart"/>
      <w:r w:rsidRPr="008925BA">
        <w:rPr>
          <w:w w:val="105"/>
          <w:sz w:val="20"/>
          <w:szCs w:val="20"/>
        </w:rPr>
        <w:t>Aralık</w:t>
      </w:r>
      <w:proofErr w:type="spellEnd"/>
      <w:r w:rsidRPr="008925BA">
        <w:rPr>
          <w:w w:val="105"/>
          <w:sz w:val="20"/>
          <w:szCs w:val="20"/>
        </w:rPr>
        <w:t xml:space="preserve"> 2023:</w:t>
      </w:r>
      <w:r w:rsidRPr="008925BA">
        <w:rPr>
          <w:spacing w:val="-8"/>
          <w:w w:val="105"/>
          <w:sz w:val="20"/>
          <w:szCs w:val="20"/>
        </w:rPr>
        <w:t xml:space="preserve"> </w:t>
      </w:r>
      <w:proofErr w:type="spellStart"/>
      <w:r w:rsidRPr="008925BA">
        <w:rPr>
          <w:w w:val="105"/>
          <w:sz w:val="20"/>
          <w:szCs w:val="20"/>
        </w:rPr>
        <w:t>Bulunmamaktadır</w:t>
      </w:r>
      <w:proofErr w:type="spellEnd"/>
      <w:r w:rsidRPr="008925BA">
        <w:rPr>
          <w:w w:val="105"/>
          <w:sz w:val="20"/>
          <w:szCs w:val="20"/>
        </w:rPr>
        <w:t>).</w:t>
      </w:r>
    </w:p>
    <w:p w14:paraId="2F5698CC" w14:textId="77777777" w:rsidR="00844ED6" w:rsidRPr="008925BA" w:rsidRDefault="00844ED6" w:rsidP="00844ED6">
      <w:pPr>
        <w:pStyle w:val="NormalIndent"/>
        <w:rPr>
          <w:sz w:val="20"/>
          <w:szCs w:val="20"/>
          <w:lang w:val="nl-NL"/>
        </w:rPr>
      </w:pPr>
    </w:p>
    <w:p w14:paraId="2830A8BF" w14:textId="77777777" w:rsidR="00135EEC" w:rsidRPr="008925BA" w:rsidRDefault="00135EEC">
      <w:pPr>
        <w:rPr>
          <w:sz w:val="20"/>
          <w:szCs w:val="20"/>
          <w:lang w:val="nl-NL" w:eastAsia="en-US"/>
        </w:rPr>
      </w:pPr>
      <w:r w:rsidRPr="008925BA">
        <w:rPr>
          <w:sz w:val="20"/>
          <w:szCs w:val="20"/>
          <w:lang w:val="nl-NL"/>
        </w:rPr>
        <w:br w:type="page"/>
      </w:r>
    </w:p>
    <w:p w14:paraId="6DC66AAB" w14:textId="77777777" w:rsidR="00844ED6" w:rsidRPr="008925BA" w:rsidRDefault="00844ED6" w:rsidP="00844ED6">
      <w:pPr>
        <w:widowControl w:val="0"/>
        <w:jc w:val="both"/>
        <w:rPr>
          <w:b/>
          <w:color w:val="000000" w:themeColor="text1"/>
          <w:sz w:val="20"/>
          <w:szCs w:val="20"/>
        </w:rPr>
      </w:pPr>
      <w:r w:rsidRPr="008925BA">
        <w:rPr>
          <w:b/>
          <w:color w:val="000000" w:themeColor="text1"/>
          <w:sz w:val="20"/>
          <w:szCs w:val="20"/>
        </w:rPr>
        <w:lastRenderedPageBreak/>
        <w:t>KONSOLİDE OLMAYAN FİNANSAL TABLOLARA İLİŞKİN AÇIKLAMA VE DİPNOTLAR (Devamı)</w:t>
      </w:r>
    </w:p>
    <w:p w14:paraId="6FF726AB" w14:textId="77777777" w:rsidR="00844ED6" w:rsidRPr="008925BA" w:rsidRDefault="00844ED6" w:rsidP="00844ED6">
      <w:pPr>
        <w:widowControl w:val="0"/>
        <w:jc w:val="both"/>
        <w:rPr>
          <w:b/>
          <w:color w:val="000000" w:themeColor="text1"/>
          <w:sz w:val="20"/>
          <w:szCs w:val="20"/>
        </w:rPr>
      </w:pPr>
    </w:p>
    <w:p w14:paraId="77935465" w14:textId="77777777" w:rsidR="00844ED6" w:rsidRPr="008925BA" w:rsidRDefault="00844ED6" w:rsidP="00844ED6">
      <w:pPr>
        <w:widowControl w:val="0"/>
        <w:tabs>
          <w:tab w:val="left" w:pos="851"/>
        </w:tabs>
        <w:spacing w:line="216" w:lineRule="auto"/>
        <w:ind w:left="851" w:hanging="851"/>
        <w:jc w:val="both"/>
        <w:rPr>
          <w:rFonts w:eastAsia="Arial Unicode MS"/>
          <w:b/>
          <w:bCs/>
          <w:sz w:val="20"/>
          <w:szCs w:val="20"/>
        </w:rPr>
      </w:pPr>
      <w:r w:rsidRPr="008925BA">
        <w:rPr>
          <w:rFonts w:eastAsia="Arial Unicode MS"/>
          <w:b/>
          <w:bCs/>
          <w:sz w:val="20"/>
          <w:szCs w:val="20"/>
        </w:rPr>
        <w:t>IV.</w:t>
      </w:r>
      <w:r w:rsidRPr="008925BA">
        <w:rPr>
          <w:rFonts w:eastAsia="Arial Unicode MS"/>
          <w:b/>
          <w:bCs/>
          <w:sz w:val="20"/>
          <w:szCs w:val="20"/>
        </w:rPr>
        <w:tab/>
      </w:r>
      <w:r w:rsidR="006D0D59" w:rsidRPr="008925BA">
        <w:rPr>
          <w:rFonts w:eastAsia="Arial Unicode MS"/>
          <w:b/>
          <w:bCs/>
          <w:sz w:val="20"/>
          <w:szCs w:val="20"/>
        </w:rPr>
        <w:t>KAR VEYA ZARAR TABLOSUNA (GELİR TABLOSU) İLİŞKİN AÇIKLAMA VE DİPNOTLAR (Devamı)</w:t>
      </w:r>
    </w:p>
    <w:p w14:paraId="6A19A4A5" w14:textId="77777777" w:rsidR="00844ED6" w:rsidRPr="008925BA" w:rsidRDefault="00844ED6" w:rsidP="00844ED6">
      <w:pPr>
        <w:widowControl w:val="0"/>
        <w:rPr>
          <w:rFonts w:eastAsia="Arial Unicode MS"/>
          <w:b/>
          <w:bCs/>
          <w:sz w:val="20"/>
          <w:szCs w:val="20"/>
        </w:rPr>
      </w:pPr>
    </w:p>
    <w:p w14:paraId="74CE34D1" w14:textId="77777777" w:rsidR="00844ED6" w:rsidRPr="008925BA" w:rsidRDefault="00844ED6" w:rsidP="00844ED6">
      <w:pPr>
        <w:ind w:left="1134" w:hanging="567"/>
        <w:rPr>
          <w:rFonts w:eastAsia="Arial Unicode MS"/>
          <w:b/>
          <w:bCs/>
          <w:sz w:val="20"/>
          <w:szCs w:val="20"/>
        </w:rPr>
      </w:pPr>
      <w:r w:rsidRPr="008925BA">
        <w:rPr>
          <w:rFonts w:eastAsia="Arial Unicode MS"/>
          <w:b/>
          <w:bCs/>
          <w:sz w:val="20"/>
          <w:szCs w:val="20"/>
        </w:rPr>
        <w:t xml:space="preserve">2. </w:t>
      </w:r>
      <w:r w:rsidRPr="008925BA">
        <w:rPr>
          <w:rFonts w:eastAsia="Arial Unicode MS"/>
          <w:b/>
          <w:bCs/>
          <w:sz w:val="20"/>
          <w:szCs w:val="20"/>
        </w:rPr>
        <w:tab/>
        <w:t>Kâr Payı Giderlerine İlişkin Bilgiler</w:t>
      </w:r>
      <w:r w:rsidR="002A0A7C" w:rsidRPr="008925BA">
        <w:rPr>
          <w:rFonts w:eastAsia="Arial Unicode MS"/>
          <w:b/>
          <w:bCs/>
          <w:sz w:val="20"/>
          <w:szCs w:val="20"/>
        </w:rPr>
        <w:t xml:space="preserve"> (devamı)</w:t>
      </w:r>
    </w:p>
    <w:p w14:paraId="25CD1ED4" w14:textId="77777777" w:rsidR="00C42BEC" w:rsidRPr="008925BA" w:rsidRDefault="00C42BEC" w:rsidP="00844ED6">
      <w:pPr>
        <w:ind w:left="1134" w:hanging="567"/>
        <w:rPr>
          <w:rFonts w:eastAsia="Arial Unicode MS"/>
          <w:b/>
          <w:bCs/>
          <w:sz w:val="20"/>
          <w:szCs w:val="20"/>
        </w:rPr>
      </w:pPr>
    </w:p>
    <w:p w14:paraId="492469E1" w14:textId="77777777" w:rsidR="00C42BEC" w:rsidRPr="008925BA" w:rsidRDefault="00C42BEC" w:rsidP="00C42BEC">
      <w:pPr>
        <w:pStyle w:val="ListParagraph"/>
        <w:numPr>
          <w:ilvl w:val="1"/>
          <w:numId w:val="28"/>
        </w:numPr>
        <w:rPr>
          <w:rFonts w:eastAsia="Arial Unicode MS"/>
          <w:b/>
          <w:bCs/>
          <w:sz w:val="20"/>
          <w:szCs w:val="20"/>
        </w:rPr>
      </w:pPr>
      <w:r w:rsidRPr="008925BA">
        <w:rPr>
          <w:rFonts w:eastAsia="Arial Unicode MS"/>
          <w:b/>
          <w:bCs/>
          <w:sz w:val="20"/>
          <w:szCs w:val="20"/>
        </w:rPr>
        <w:t>Kiralama Kâr payı giderleri</w:t>
      </w:r>
    </w:p>
    <w:p w14:paraId="14FEC5CA" w14:textId="77777777" w:rsidR="00C42BEC" w:rsidRPr="008925BA" w:rsidRDefault="00C42BEC" w:rsidP="00C42BEC">
      <w:pPr>
        <w:rPr>
          <w:rFonts w:eastAsia="Arial Unicode MS"/>
          <w:b/>
          <w:bCs/>
          <w:sz w:val="20"/>
          <w:szCs w:val="20"/>
        </w:rPr>
      </w:pPr>
    </w:p>
    <w:p w14:paraId="0CF6A330" w14:textId="77777777" w:rsidR="00C42BEC" w:rsidRPr="008925BA" w:rsidRDefault="00C42BEC" w:rsidP="00C42BEC">
      <w:pPr>
        <w:ind w:left="1440"/>
        <w:rPr>
          <w:rFonts w:eastAsia="Arial Unicode MS"/>
          <w:bCs/>
          <w:sz w:val="20"/>
          <w:szCs w:val="20"/>
        </w:rPr>
      </w:pPr>
      <w:r w:rsidRPr="008925BA">
        <w:rPr>
          <w:rFonts w:eastAsia="Arial Unicode MS"/>
          <w:bCs/>
          <w:sz w:val="20"/>
          <w:szCs w:val="20"/>
        </w:rPr>
        <w:t>31 Aralık 2024 tarihi itibarıyla kiralama k</w:t>
      </w:r>
      <w:r w:rsidRPr="008925BA">
        <w:rPr>
          <w:rFonts w:eastAsia="Arial Unicode MS"/>
          <w:sz w:val="20"/>
          <w:szCs w:val="20"/>
        </w:rPr>
        <w:t>â</w:t>
      </w:r>
      <w:r w:rsidRPr="008925BA">
        <w:rPr>
          <w:rFonts w:eastAsia="Arial Unicode MS"/>
          <w:bCs/>
          <w:sz w:val="20"/>
          <w:szCs w:val="20"/>
        </w:rPr>
        <w:t>r payı giderleri 13.062 TL’dir (3</w:t>
      </w:r>
      <w:r w:rsidR="002265F2" w:rsidRPr="008925BA">
        <w:rPr>
          <w:rFonts w:eastAsia="Arial Unicode MS"/>
          <w:bCs/>
          <w:sz w:val="20"/>
          <w:szCs w:val="20"/>
        </w:rPr>
        <w:t>1 Aralık 2023: 622 TL</w:t>
      </w:r>
      <w:r w:rsidRPr="008925BA">
        <w:rPr>
          <w:rFonts w:eastAsia="Arial Unicode MS"/>
          <w:bCs/>
          <w:sz w:val="20"/>
          <w:szCs w:val="20"/>
        </w:rPr>
        <w:t>).</w:t>
      </w:r>
    </w:p>
    <w:p w14:paraId="6CDF22E1" w14:textId="77777777" w:rsidR="00844ED6" w:rsidRPr="008925BA" w:rsidRDefault="00844ED6" w:rsidP="002265F2">
      <w:pPr>
        <w:rPr>
          <w:rFonts w:eastAsia="Arial Unicode MS"/>
          <w:b/>
          <w:bCs/>
          <w:sz w:val="20"/>
          <w:szCs w:val="20"/>
        </w:rPr>
      </w:pPr>
    </w:p>
    <w:p w14:paraId="474A05A7" w14:textId="77777777" w:rsidR="00844ED6" w:rsidRPr="008925BA" w:rsidRDefault="00844ED6" w:rsidP="00C42BEC">
      <w:pPr>
        <w:pStyle w:val="ListParagraph"/>
        <w:numPr>
          <w:ilvl w:val="1"/>
          <w:numId w:val="28"/>
        </w:numPr>
        <w:rPr>
          <w:rFonts w:eastAsia="Arial Unicode MS"/>
          <w:b/>
          <w:bCs/>
          <w:sz w:val="20"/>
          <w:szCs w:val="20"/>
        </w:rPr>
      </w:pPr>
      <w:r w:rsidRPr="008925BA">
        <w:rPr>
          <w:rFonts w:eastAsia="Arial Unicode MS"/>
          <w:b/>
          <w:bCs/>
          <w:sz w:val="20"/>
          <w:szCs w:val="20"/>
        </w:rPr>
        <w:t>Diğer Kâr Payı Giderleri</w:t>
      </w:r>
    </w:p>
    <w:p w14:paraId="7DC7B181" w14:textId="77777777" w:rsidR="00DE37CE" w:rsidRPr="008925BA" w:rsidRDefault="00DE37CE" w:rsidP="00844ED6">
      <w:pPr>
        <w:rPr>
          <w:rFonts w:eastAsia="Arial Unicode MS"/>
          <w:bCs/>
          <w:sz w:val="20"/>
          <w:szCs w:val="20"/>
        </w:rPr>
      </w:pPr>
    </w:p>
    <w:p w14:paraId="70F199E5" w14:textId="77777777" w:rsidR="00844ED6" w:rsidRPr="008925BA" w:rsidRDefault="00844ED6" w:rsidP="00844ED6">
      <w:pPr>
        <w:ind w:left="360" w:firstLine="720"/>
        <w:rPr>
          <w:rFonts w:eastAsia="Arial Unicode MS"/>
          <w:bCs/>
          <w:sz w:val="20"/>
          <w:szCs w:val="20"/>
        </w:rPr>
      </w:pPr>
      <w:r w:rsidRPr="008925BA">
        <w:rPr>
          <w:rFonts w:eastAsia="Arial Unicode MS"/>
          <w:bCs/>
          <w:sz w:val="20"/>
          <w:szCs w:val="20"/>
        </w:rPr>
        <w:t>Bulunmamaktadır (31 Aralık 2023: Bulunmamaktadır).</w:t>
      </w:r>
    </w:p>
    <w:p w14:paraId="7FA9E617" w14:textId="77777777" w:rsidR="008D00B3" w:rsidRPr="008925BA" w:rsidRDefault="008D00B3" w:rsidP="00420962">
      <w:pPr>
        <w:pStyle w:val="BodyText"/>
        <w:widowControl w:val="0"/>
        <w:rPr>
          <w:color w:val="auto"/>
          <w:w w:val="105"/>
          <w:sz w:val="20"/>
          <w:szCs w:val="20"/>
        </w:rPr>
      </w:pPr>
    </w:p>
    <w:p w14:paraId="33ED02F5" w14:textId="77777777" w:rsidR="00746B59" w:rsidRPr="008925BA" w:rsidRDefault="002C3222" w:rsidP="002C3222">
      <w:pPr>
        <w:pStyle w:val="Heading3"/>
        <w:widowControl w:val="0"/>
        <w:tabs>
          <w:tab w:val="left" w:pos="1134"/>
        </w:tabs>
        <w:autoSpaceDE w:val="0"/>
        <w:autoSpaceDN w:val="0"/>
        <w:ind w:left="1134" w:hanging="567"/>
        <w:rPr>
          <w:rFonts w:ascii="Times New Roman" w:hAnsi="Times New Roman"/>
          <w:sz w:val="20"/>
          <w:szCs w:val="20"/>
        </w:rPr>
      </w:pPr>
      <w:r w:rsidRPr="008925BA">
        <w:rPr>
          <w:rFonts w:ascii="Times New Roman" w:hAnsi="Times New Roman"/>
          <w:w w:val="105"/>
          <w:sz w:val="20"/>
          <w:szCs w:val="20"/>
        </w:rPr>
        <w:t>3.</w:t>
      </w:r>
      <w:r w:rsidRPr="008925BA">
        <w:rPr>
          <w:rFonts w:ascii="Times New Roman" w:hAnsi="Times New Roman"/>
          <w:w w:val="105"/>
          <w:sz w:val="20"/>
          <w:szCs w:val="20"/>
        </w:rPr>
        <w:tab/>
      </w:r>
      <w:proofErr w:type="spellStart"/>
      <w:r w:rsidR="00746B59" w:rsidRPr="008925BA">
        <w:rPr>
          <w:rFonts w:ascii="Times New Roman" w:hAnsi="Times New Roman"/>
          <w:w w:val="105"/>
          <w:sz w:val="20"/>
          <w:szCs w:val="20"/>
        </w:rPr>
        <w:t>Temettü</w:t>
      </w:r>
      <w:proofErr w:type="spellEnd"/>
      <w:r w:rsidR="00746B59" w:rsidRPr="008925BA">
        <w:rPr>
          <w:rFonts w:ascii="Times New Roman" w:hAnsi="Times New Roman"/>
          <w:spacing w:val="-8"/>
          <w:w w:val="105"/>
          <w:sz w:val="20"/>
          <w:szCs w:val="20"/>
        </w:rPr>
        <w:t xml:space="preserve"> </w:t>
      </w:r>
      <w:proofErr w:type="spellStart"/>
      <w:r w:rsidR="00746B59" w:rsidRPr="008925BA">
        <w:rPr>
          <w:rFonts w:ascii="Times New Roman" w:hAnsi="Times New Roman"/>
          <w:w w:val="105"/>
          <w:sz w:val="20"/>
          <w:szCs w:val="20"/>
        </w:rPr>
        <w:t>gelirlerine</w:t>
      </w:r>
      <w:proofErr w:type="spellEnd"/>
      <w:r w:rsidR="00746B59" w:rsidRPr="008925BA">
        <w:rPr>
          <w:rFonts w:ascii="Times New Roman" w:hAnsi="Times New Roman"/>
          <w:spacing w:val="-8"/>
          <w:w w:val="105"/>
          <w:sz w:val="20"/>
          <w:szCs w:val="20"/>
        </w:rPr>
        <w:t xml:space="preserve"> </w:t>
      </w:r>
      <w:proofErr w:type="spellStart"/>
      <w:r w:rsidR="00746B59" w:rsidRPr="008925BA">
        <w:rPr>
          <w:rFonts w:ascii="Times New Roman" w:hAnsi="Times New Roman"/>
          <w:w w:val="105"/>
          <w:sz w:val="20"/>
          <w:szCs w:val="20"/>
        </w:rPr>
        <w:t>ilişkin</w:t>
      </w:r>
      <w:proofErr w:type="spellEnd"/>
      <w:r w:rsidR="00746B59" w:rsidRPr="008925BA">
        <w:rPr>
          <w:rFonts w:ascii="Times New Roman" w:hAnsi="Times New Roman"/>
          <w:spacing w:val="-8"/>
          <w:w w:val="105"/>
          <w:sz w:val="20"/>
          <w:szCs w:val="20"/>
        </w:rPr>
        <w:t xml:space="preserve"> </w:t>
      </w:r>
      <w:proofErr w:type="spellStart"/>
      <w:r w:rsidR="00746B59" w:rsidRPr="008925BA">
        <w:rPr>
          <w:rFonts w:ascii="Times New Roman" w:hAnsi="Times New Roman"/>
          <w:w w:val="105"/>
          <w:sz w:val="20"/>
          <w:szCs w:val="20"/>
        </w:rPr>
        <w:t>açıklamalar</w:t>
      </w:r>
      <w:proofErr w:type="spellEnd"/>
    </w:p>
    <w:p w14:paraId="26973B8F" w14:textId="77777777" w:rsidR="00844ED6" w:rsidRPr="008925BA" w:rsidRDefault="00844ED6" w:rsidP="00844ED6">
      <w:pPr>
        <w:pStyle w:val="BodyText"/>
        <w:widowControl w:val="0"/>
        <w:rPr>
          <w:w w:val="105"/>
          <w:sz w:val="20"/>
          <w:szCs w:val="20"/>
        </w:rPr>
      </w:pPr>
    </w:p>
    <w:p w14:paraId="12D4AC87" w14:textId="77777777" w:rsidR="00844ED6" w:rsidRPr="008925BA" w:rsidRDefault="00844ED6" w:rsidP="00844ED6">
      <w:pPr>
        <w:ind w:left="360" w:firstLine="720"/>
        <w:rPr>
          <w:rFonts w:eastAsia="Arial Unicode MS"/>
          <w:bCs/>
          <w:sz w:val="20"/>
          <w:szCs w:val="20"/>
        </w:rPr>
      </w:pPr>
      <w:r w:rsidRPr="008925BA">
        <w:rPr>
          <w:rFonts w:eastAsia="Arial Unicode MS"/>
          <w:bCs/>
          <w:sz w:val="20"/>
          <w:szCs w:val="20"/>
        </w:rPr>
        <w:t>Bulunmamaktadır (31 Aralık 2023: Bulunmamaktadır).</w:t>
      </w:r>
    </w:p>
    <w:p w14:paraId="03EB66C7" w14:textId="77777777" w:rsidR="002B55A8" w:rsidRPr="008925BA" w:rsidRDefault="002B55A8">
      <w:pPr>
        <w:rPr>
          <w:w w:val="105"/>
          <w:sz w:val="20"/>
          <w:szCs w:val="20"/>
          <w:lang w:eastAsia="en-US"/>
        </w:rPr>
      </w:pPr>
      <w:r w:rsidRPr="008925BA">
        <w:rPr>
          <w:w w:val="105"/>
          <w:sz w:val="20"/>
          <w:szCs w:val="20"/>
        </w:rPr>
        <w:br w:type="page"/>
      </w:r>
    </w:p>
    <w:p w14:paraId="78D28874" w14:textId="77777777" w:rsidR="002B55A8" w:rsidRPr="008925BA" w:rsidRDefault="002B55A8" w:rsidP="002B55A8">
      <w:pPr>
        <w:widowControl w:val="0"/>
        <w:jc w:val="both"/>
        <w:rPr>
          <w:b/>
          <w:color w:val="000000" w:themeColor="text1"/>
          <w:sz w:val="20"/>
          <w:szCs w:val="20"/>
        </w:rPr>
      </w:pPr>
      <w:r w:rsidRPr="008925BA">
        <w:rPr>
          <w:b/>
          <w:color w:val="000000" w:themeColor="text1"/>
          <w:sz w:val="20"/>
          <w:szCs w:val="20"/>
        </w:rPr>
        <w:lastRenderedPageBreak/>
        <w:t>KONSOLİDE OLMAYAN FİNANSAL TABLOLARA İLİŞKİN AÇIKLAMA VE DİPNOTLAR (Devamı)</w:t>
      </w:r>
    </w:p>
    <w:p w14:paraId="3FC9B1C4" w14:textId="77777777" w:rsidR="002B55A8" w:rsidRPr="008925BA" w:rsidRDefault="002B55A8" w:rsidP="002B55A8">
      <w:pPr>
        <w:widowControl w:val="0"/>
        <w:jc w:val="both"/>
        <w:rPr>
          <w:b/>
          <w:color w:val="000000" w:themeColor="text1"/>
          <w:sz w:val="20"/>
          <w:szCs w:val="20"/>
        </w:rPr>
      </w:pPr>
    </w:p>
    <w:p w14:paraId="37B58E23" w14:textId="77777777" w:rsidR="00746B59" w:rsidRPr="008925BA" w:rsidRDefault="002B55A8" w:rsidP="006D0D59">
      <w:pPr>
        <w:widowControl w:val="0"/>
        <w:tabs>
          <w:tab w:val="left" w:pos="851"/>
        </w:tabs>
        <w:spacing w:line="216" w:lineRule="auto"/>
        <w:ind w:left="851" w:hanging="851"/>
        <w:jc w:val="both"/>
        <w:rPr>
          <w:rFonts w:eastAsia="Arial Unicode MS"/>
          <w:b/>
          <w:bCs/>
          <w:sz w:val="20"/>
          <w:szCs w:val="20"/>
        </w:rPr>
      </w:pPr>
      <w:r w:rsidRPr="008925BA">
        <w:rPr>
          <w:rFonts w:eastAsia="Arial Unicode MS"/>
          <w:b/>
          <w:bCs/>
          <w:sz w:val="20"/>
          <w:szCs w:val="20"/>
        </w:rPr>
        <w:t>IV.</w:t>
      </w:r>
      <w:r w:rsidRPr="008925BA">
        <w:rPr>
          <w:rFonts w:eastAsia="Arial Unicode MS"/>
          <w:b/>
          <w:bCs/>
          <w:sz w:val="20"/>
          <w:szCs w:val="20"/>
        </w:rPr>
        <w:tab/>
      </w:r>
      <w:r w:rsidR="006D0D59" w:rsidRPr="008925BA">
        <w:rPr>
          <w:rFonts w:eastAsia="Arial Unicode MS"/>
          <w:b/>
          <w:bCs/>
          <w:sz w:val="20"/>
          <w:szCs w:val="20"/>
        </w:rPr>
        <w:t>KAR VEYA ZARAR TABLOSUNA (GELİR TABLOSU) İLİŞKİN AÇIKLAMA VE DİPNOTLAR (Devamı)</w:t>
      </w:r>
    </w:p>
    <w:p w14:paraId="4B1A97B3" w14:textId="77777777" w:rsidR="006D0D59" w:rsidRPr="008925BA" w:rsidRDefault="006D0D59" w:rsidP="006D0D59">
      <w:pPr>
        <w:widowControl w:val="0"/>
        <w:tabs>
          <w:tab w:val="left" w:pos="851"/>
        </w:tabs>
        <w:spacing w:line="216" w:lineRule="auto"/>
        <w:ind w:left="851" w:hanging="851"/>
        <w:jc w:val="both"/>
        <w:rPr>
          <w:rFonts w:eastAsia="Arial Unicode MS"/>
          <w:b/>
          <w:bCs/>
          <w:sz w:val="20"/>
          <w:szCs w:val="20"/>
        </w:rPr>
      </w:pPr>
    </w:p>
    <w:p w14:paraId="563A96B3" w14:textId="77777777" w:rsidR="00746B59" w:rsidRPr="008925BA" w:rsidRDefault="00746B59" w:rsidP="00746B59">
      <w:pPr>
        <w:widowControl w:val="0"/>
        <w:tabs>
          <w:tab w:val="left" w:pos="1701"/>
        </w:tabs>
        <w:spacing w:line="230" w:lineRule="auto"/>
        <w:ind w:left="1276" w:hanging="425"/>
        <w:jc w:val="both"/>
        <w:rPr>
          <w:rFonts w:eastAsia="Arial Unicode MS"/>
          <w:b/>
          <w:bCs/>
          <w:sz w:val="20"/>
          <w:szCs w:val="20"/>
        </w:rPr>
      </w:pPr>
      <w:r w:rsidRPr="008925BA">
        <w:rPr>
          <w:rFonts w:eastAsia="Arial Unicode MS"/>
          <w:b/>
          <w:bCs/>
          <w:sz w:val="20"/>
          <w:szCs w:val="20"/>
        </w:rPr>
        <w:t>4.</w:t>
      </w:r>
      <w:r w:rsidRPr="008925BA">
        <w:rPr>
          <w:rFonts w:eastAsia="Arial Unicode MS"/>
          <w:b/>
          <w:bCs/>
          <w:sz w:val="20"/>
          <w:szCs w:val="20"/>
        </w:rPr>
        <w:tab/>
      </w:r>
      <w:r w:rsidRPr="008925BA">
        <w:rPr>
          <w:b/>
          <w:bCs/>
          <w:w w:val="105"/>
          <w:sz w:val="20"/>
          <w:szCs w:val="20"/>
        </w:rPr>
        <w:t>Ticari</w:t>
      </w:r>
      <w:r w:rsidRPr="008925BA">
        <w:rPr>
          <w:b/>
          <w:bCs/>
          <w:spacing w:val="-4"/>
          <w:w w:val="105"/>
          <w:sz w:val="20"/>
          <w:szCs w:val="20"/>
        </w:rPr>
        <w:t xml:space="preserve"> </w:t>
      </w:r>
      <w:r w:rsidRPr="008925BA">
        <w:rPr>
          <w:b/>
          <w:bCs/>
          <w:w w:val="105"/>
          <w:sz w:val="20"/>
          <w:szCs w:val="20"/>
        </w:rPr>
        <w:t>kar/zarara</w:t>
      </w:r>
      <w:r w:rsidRPr="008925BA">
        <w:rPr>
          <w:b/>
          <w:bCs/>
          <w:spacing w:val="-8"/>
          <w:w w:val="105"/>
          <w:sz w:val="20"/>
          <w:szCs w:val="20"/>
        </w:rPr>
        <w:t xml:space="preserve"> </w:t>
      </w:r>
      <w:r w:rsidRPr="008925BA">
        <w:rPr>
          <w:b/>
          <w:bCs/>
          <w:w w:val="105"/>
          <w:sz w:val="20"/>
          <w:szCs w:val="20"/>
        </w:rPr>
        <w:t>ilişkin</w:t>
      </w:r>
      <w:r w:rsidRPr="008925BA">
        <w:rPr>
          <w:b/>
          <w:bCs/>
          <w:spacing w:val="-6"/>
          <w:w w:val="105"/>
          <w:sz w:val="20"/>
          <w:szCs w:val="20"/>
        </w:rPr>
        <w:t xml:space="preserve"> </w:t>
      </w:r>
      <w:r w:rsidRPr="008925BA">
        <w:rPr>
          <w:b/>
          <w:bCs/>
          <w:w w:val="105"/>
          <w:sz w:val="20"/>
          <w:szCs w:val="20"/>
        </w:rPr>
        <w:t>açıklamalar</w:t>
      </w:r>
      <w:r w:rsidRPr="008925BA">
        <w:rPr>
          <w:b/>
          <w:bCs/>
          <w:spacing w:val="-6"/>
          <w:w w:val="105"/>
          <w:sz w:val="20"/>
          <w:szCs w:val="20"/>
        </w:rPr>
        <w:t xml:space="preserve"> </w:t>
      </w:r>
      <w:r w:rsidRPr="008925BA">
        <w:rPr>
          <w:b/>
          <w:bCs/>
          <w:w w:val="105"/>
          <w:sz w:val="20"/>
          <w:szCs w:val="20"/>
        </w:rPr>
        <w:t>(net)</w:t>
      </w:r>
    </w:p>
    <w:p w14:paraId="20B447B7" w14:textId="77777777" w:rsidR="00746B59" w:rsidRPr="008925BA" w:rsidRDefault="00746B59" w:rsidP="00746B59">
      <w:pPr>
        <w:widowControl w:val="0"/>
        <w:spacing w:line="230" w:lineRule="auto"/>
        <w:ind w:left="851"/>
        <w:jc w:val="both"/>
        <w:rPr>
          <w:sz w:val="20"/>
          <w:szCs w:val="20"/>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865"/>
        <w:gridCol w:w="1666"/>
        <w:gridCol w:w="2210"/>
      </w:tblGrid>
      <w:tr w:rsidR="00746B59" w:rsidRPr="008925BA" w14:paraId="07CA9365" w14:textId="77777777" w:rsidTr="00745CA6">
        <w:trPr>
          <w:trHeight w:val="20"/>
        </w:trPr>
        <w:tc>
          <w:tcPr>
            <w:tcW w:w="2783" w:type="pct"/>
            <w:tcBorders>
              <w:top w:val="single" w:sz="4" w:space="0" w:color="auto"/>
            </w:tcBorders>
            <w:noWrap/>
            <w:vAlign w:val="bottom"/>
          </w:tcPr>
          <w:p w14:paraId="3F300688" w14:textId="77777777" w:rsidR="00746B59" w:rsidRPr="008925BA" w:rsidRDefault="00746B59" w:rsidP="00746B59">
            <w:pPr>
              <w:widowControl w:val="0"/>
              <w:spacing w:line="230" w:lineRule="auto"/>
              <w:rPr>
                <w:rFonts w:eastAsia="Arial Unicode MS"/>
                <w:sz w:val="20"/>
                <w:szCs w:val="20"/>
              </w:rPr>
            </w:pPr>
            <w:bookmarkStart w:id="37" w:name="OLE_LINK18"/>
          </w:p>
        </w:tc>
        <w:tc>
          <w:tcPr>
            <w:tcW w:w="953" w:type="pct"/>
            <w:tcBorders>
              <w:top w:val="single" w:sz="4" w:space="0" w:color="auto"/>
            </w:tcBorders>
            <w:noWrap/>
            <w:vAlign w:val="bottom"/>
          </w:tcPr>
          <w:p w14:paraId="30775B16" w14:textId="77777777" w:rsidR="00746B59" w:rsidRPr="008925BA" w:rsidRDefault="00746B59" w:rsidP="00746B59">
            <w:pPr>
              <w:widowControl w:val="0"/>
              <w:spacing w:line="230" w:lineRule="auto"/>
              <w:ind w:right="-41"/>
              <w:jc w:val="right"/>
              <w:rPr>
                <w:b/>
                <w:sz w:val="20"/>
                <w:szCs w:val="20"/>
              </w:rPr>
            </w:pPr>
            <w:r w:rsidRPr="008925BA">
              <w:rPr>
                <w:b/>
                <w:sz w:val="20"/>
                <w:szCs w:val="20"/>
              </w:rPr>
              <w:t>Cari Dönem</w:t>
            </w:r>
          </w:p>
          <w:p w14:paraId="6DEE2000" w14:textId="77777777" w:rsidR="00746B59" w:rsidRPr="008925BA" w:rsidRDefault="00AF6EF7" w:rsidP="005B5C10">
            <w:pPr>
              <w:widowControl w:val="0"/>
              <w:spacing w:line="230" w:lineRule="auto"/>
              <w:ind w:right="-41"/>
              <w:jc w:val="right"/>
              <w:rPr>
                <w:rFonts w:eastAsia="Arial Unicode MS"/>
                <w:b/>
                <w:sz w:val="20"/>
                <w:szCs w:val="20"/>
              </w:rPr>
            </w:pPr>
            <w:r w:rsidRPr="008925BA">
              <w:rPr>
                <w:b/>
                <w:sz w:val="20"/>
                <w:szCs w:val="20"/>
              </w:rPr>
              <w:t>31.12</w:t>
            </w:r>
            <w:r w:rsidR="00746B59" w:rsidRPr="008925BA">
              <w:rPr>
                <w:b/>
                <w:sz w:val="20"/>
                <w:szCs w:val="20"/>
              </w:rPr>
              <w:t>.2024</w:t>
            </w:r>
          </w:p>
        </w:tc>
        <w:tc>
          <w:tcPr>
            <w:tcW w:w="1264" w:type="pct"/>
            <w:tcBorders>
              <w:top w:val="single" w:sz="4" w:space="0" w:color="auto"/>
            </w:tcBorders>
            <w:vAlign w:val="bottom"/>
          </w:tcPr>
          <w:p w14:paraId="634E8500" w14:textId="77777777" w:rsidR="00746B59" w:rsidRPr="008925BA" w:rsidRDefault="00746B59" w:rsidP="00746B59">
            <w:pPr>
              <w:widowControl w:val="0"/>
              <w:spacing w:line="230" w:lineRule="auto"/>
              <w:ind w:right="-41"/>
              <w:jc w:val="right"/>
              <w:rPr>
                <w:b/>
                <w:sz w:val="20"/>
                <w:szCs w:val="20"/>
              </w:rPr>
            </w:pPr>
            <w:r w:rsidRPr="008925BA">
              <w:rPr>
                <w:b/>
                <w:sz w:val="20"/>
                <w:szCs w:val="20"/>
              </w:rPr>
              <w:t xml:space="preserve">Önceki Dönem </w:t>
            </w:r>
          </w:p>
          <w:p w14:paraId="56514B82" w14:textId="77777777" w:rsidR="00746B59" w:rsidRPr="008925BA" w:rsidRDefault="00AF6EF7" w:rsidP="00746B59">
            <w:pPr>
              <w:widowControl w:val="0"/>
              <w:spacing w:line="230" w:lineRule="auto"/>
              <w:ind w:right="-41"/>
              <w:jc w:val="right"/>
              <w:rPr>
                <w:b/>
                <w:sz w:val="20"/>
                <w:szCs w:val="20"/>
              </w:rPr>
            </w:pPr>
            <w:r w:rsidRPr="008925BA">
              <w:rPr>
                <w:b/>
                <w:sz w:val="20"/>
                <w:szCs w:val="20"/>
              </w:rPr>
              <w:t>31</w:t>
            </w:r>
            <w:r w:rsidR="00581274" w:rsidRPr="008925BA">
              <w:rPr>
                <w:b/>
                <w:sz w:val="20"/>
                <w:szCs w:val="20"/>
              </w:rPr>
              <w:t>.12</w:t>
            </w:r>
            <w:r w:rsidR="00746B59" w:rsidRPr="008925BA">
              <w:rPr>
                <w:b/>
                <w:sz w:val="20"/>
                <w:szCs w:val="20"/>
              </w:rPr>
              <w:t>.2023</w:t>
            </w:r>
          </w:p>
        </w:tc>
      </w:tr>
      <w:tr w:rsidR="00581274" w:rsidRPr="008925BA" w14:paraId="654280DE" w14:textId="77777777" w:rsidTr="00745CA6">
        <w:trPr>
          <w:trHeight w:val="20"/>
        </w:trPr>
        <w:tc>
          <w:tcPr>
            <w:tcW w:w="2783" w:type="pct"/>
            <w:noWrap/>
            <w:vAlign w:val="bottom"/>
          </w:tcPr>
          <w:p w14:paraId="01854304" w14:textId="77777777" w:rsidR="00581274" w:rsidRPr="008925BA" w:rsidRDefault="00581274" w:rsidP="00581274">
            <w:pPr>
              <w:widowControl w:val="0"/>
              <w:spacing w:line="230" w:lineRule="auto"/>
              <w:rPr>
                <w:rFonts w:eastAsia="Arial Unicode MS"/>
                <w:b/>
                <w:sz w:val="20"/>
                <w:szCs w:val="20"/>
              </w:rPr>
            </w:pPr>
            <w:r w:rsidRPr="008925BA">
              <w:rPr>
                <w:rFonts w:eastAsia="Arial Unicode MS"/>
                <w:b/>
                <w:sz w:val="20"/>
                <w:szCs w:val="20"/>
              </w:rPr>
              <w:t>Kar</w:t>
            </w:r>
          </w:p>
        </w:tc>
        <w:tc>
          <w:tcPr>
            <w:tcW w:w="953" w:type="pct"/>
            <w:noWrap/>
            <w:vAlign w:val="center"/>
          </w:tcPr>
          <w:p w14:paraId="7068A234" w14:textId="77777777" w:rsidR="00581274" w:rsidRPr="008925BA" w:rsidRDefault="00611EEF" w:rsidP="00581274">
            <w:pPr>
              <w:widowControl w:val="0"/>
              <w:spacing w:line="230" w:lineRule="auto"/>
              <w:ind w:left="-78" w:right="-41"/>
              <w:jc w:val="right"/>
              <w:rPr>
                <w:b/>
                <w:color w:val="000000" w:themeColor="text1"/>
                <w:sz w:val="20"/>
                <w:szCs w:val="20"/>
              </w:rPr>
            </w:pPr>
            <w:r w:rsidRPr="008925BA">
              <w:rPr>
                <w:b/>
                <w:color w:val="000000" w:themeColor="text1"/>
                <w:sz w:val="20"/>
                <w:szCs w:val="20"/>
              </w:rPr>
              <w:t>1.177.609</w:t>
            </w:r>
          </w:p>
        </w:tc>
        <w:tc>
          <w:tcPr>
            <w:tcW w:w="1264" w:type="pct"/>
            <w:vAlign w:val="bottom"/>
          </w:tcPr>
          <w:p w14:paraId="7923961B" w14:textId="77777777" w:rsidR="00581274" w:rsidRPr="008925BA" w:rsidRDefault="00581274" w:rsidP="00581274">
            <w:pPr>
              <w:widowControl w:val="0"/>
              <w:spacing w:line="230" w:lineRule="auto"/>
              <w:ind w:left="-78" w:right="-41"/>
              <w:jc w:val="right"/>
              <w:rPr>
                <w:b/>
                <w:sz w:val="20"/>
                <w:szCs w:val="20"/>
              </w:rPr>
            </w:pPr>
            <w:r w:rsidRPr="008925BA">
              <w:rPr>
                <w:b/>
                <w:color w:val="000000" w:themeColor="text1"/>
                <w:sz w:val="20"/>
                <w:szCs w:val="20"/>
              </w:rPr>
              <w:t>381.539</w:t>
            </w:r>
          </w:p>
        </w:tc>
      </w:tr>
      <w:tr w:rsidR="00581274" w:rsidRPr="008925BA" w14:paraId="75B3DD68" w14:textId="77777777" w:rsidTr="00745CA6">
        <w:trPr>
          <w:trHeight w:val="20"/>
        </w:trPr>
        <w:tc>
          <w:tcPr>
            <w:tcW w:w="2783" w:type="pct"/>
            <w:noWrap/>
            <w:vAlign w:val="bottom"/>
          </w:tcPr>
          <w:p w14:paraId="4356B69D" w14:textId="77777777" w:rsidR="00581274" w:rsidRPr="008925BA" w:rsidRDefault="00581274" w:rsidP="00581274">
            <w:pPr>
              <w:widowControl w:val="0"/>
              <w:spacing w:line="230" w:lineRule="auto"/>
              <w:rPr>
                <w:rFonts w:eastAsia="Arial Unicode MS"/>
                <w:b/>
                <w:sz w:val="20"/>
                <w:szCs w:val="20"/>
              </w:rPr>
            </w:pPr>
            <w:r w:rsidRPr="008925BA">
              <w:rPr>
                <w:rFonts w:eastAsia="Arial Unicode MS"/>
                <w:sz w:val="20"/>
                <w:szCs w:val="20"/>
              </w:rPr>
              <w:t>Sermaye Piyasası İşlemleri Karı</w:t>
            </w:r>
          </w:p>
        </w:tc>
        <w:tc>
          <w:tcPr>
            <w:tcW w:w="953" w:type="pct"/>
            <w:noWrap/>
            <w:vAlign w:val="center"/>
          </w:tcPr>
          <w:p w14:paraId="70A88970" w14:textId="77777777" w:rsidR="00581274" w:rsidRPr="008925BA" w:rsidRDefault="00611EEF" w:rsidP="00581274">
            <w:pPr>
              <w:widowControl w:val="0"/>
              <w:spacing w:line="230" w:lineRule="auto"/>
              <w:ind w:left="-78" w:right="-41"/>
              <w:jc w:val="right"/>
              <w:rPr>
                <w:color w:val="000000" w:themeColor="text1"/>
                <w:sz w:val="20"/>
                <w:szCs w:val="20"/>
              </w:rPr>
            </w:pPr>
            <w:r w:rsidRPr="008925BA">
              <w:rPr>
                <w:color w:val="000000" w:themeColor="text1"/>
                <w:sz w:val="20"/>
                <w:szCs w:val="20"/>
              </w:rPr>
              <w:t>534.443</w:t>
            </w:r>
          </w:p>
        </w:tc>
        <w:tc>
          <w:tcPr>
            <w:tcW w:w="1264" w:type="pct"/>
            <w:vAlign w:val="bottom"/>
          </w:tcPr>
          <w:p w14:paraId="0CAD76D1" w14:textId="77777777" w:rsidR="00581274" w:rsidRPr="008925BA" w:rsidRDefault="00581274" w:rsidP="00581274">
            <w:pPr>
              <w:widowControl w:val="0"/>
              <w:spacing w:line="230" w:lineRule="auto"/>
              <w:ind w:left="-78" w:right="-41"/>
              <w:jc w:val="right"/>
              <w:rPr>
                <w:b/>
                <w:sz w:val="20"/>
                <w:szCs w:val="20"/>
              </w:rPr>
            </w:pPr>
            <w:r w:rsidRPr="008925BA">
              <w:rPr>
                <w:color w:val="000000" w:themeColor="text1"/>
                <w:sz w:val="20"/>
                <w:szCs w:val="20"/>
              </w:rPr>
              <w:t>280.757</w:t>
            </w:r>
          </w:p>
        </w:tc>
      </w:tr>
      <w:tr w:rsidR="00581274" w:rsidRPr="008925BA" w14:paraId="2B58ED0D" w14:textId="77777777" w:rsidTr="00745CA6">
        <w:trPr>
          <w:trHeight w:val="20"/>
        </w:trPr>
        <w:tc>
          <w:tcPr>
            <w:tcW w:w="2783" w:type="pct"/>
            <w:noWrap/>
            <w:vAlign w:val="bottom"/>
          </w:tcPr>
          <w:p w14:paraId="1041C270" w14:textId="77777777" w:rsidR="00581274" w:rsidRPr="008925BA" w:rsidRDefault="00581274" w:rsidP="00581274">
            <w:pPr>
              <w:widowControl w:val="0"/>
              <w:spacing w:line="230" w:lineRule="auto"/>
              <w:rPr>
                <w:rFonts w:eastAsia="Arial Unicode MS"/>
                <w:b/>
                <w:sz w:val="20"/>
                <w:szCs w:val="20"/>
              </w:rPr>
            </w:pPr>
            <w:r w:rsidRPr="008925BA">
              <w:rPr>
                <w:rFonts w:eastAsia="Arial Unicode MS"/>
                <w:sz w:val="20"/>
                <w:szCs w:val="20"/>
              </w:rPr>
              <w:t>Türev Finansal İşlemlerden Kar</w:t>
            </w:r>
          </w:p>
        </w:tc>
        <w:tc>
          <w:tcPr>
            <w:tcW w:w="953" w:type="pct"/>
            <w:noWrap/>
            <w:vAlign w:val="center"/>
          </w:tcPr>
          <w:p w14:paraId="45CD0CA4" w14:textId="77777777" w:rsidR="00581274" w:rsidRPr="008925BA" w:rsidRDefault="00AE0858" w:rsidP="00581274">
            <w:pPr>
              <w:widowControl w:val="0"/>
              <w:spacing w:line="230" w:lineRule="auto"/>
              <w:ind w:left="-78" w:right="-41"/>
              <w:jc w:val="right"/>
              <w:rPr>
                <w:color w:val="000000" w:themeColor="text1"/>
                <w:sz w:val="20"/>
                <w:szCs w:val="20"/>
              </w:rPr>
            </w:pPr>
            <w:r w:rsidRPr="008925BA">
              <w:rPr>
                <w:color w:val="000000" w:themeColor="text1"/>
                <w:sz w:val="20"/>
                <w:szCs w:val="20"/>
              </w:rPr>
              <w:t>78.08</w:t>
            </w:r>
            <w:r w:rsidR="00611EEF" w:rsidRPr="008925BA">
              <w:rPr>
                <w:color w:val="000000" w:themeColor="text1"/>
                <w:sz w:val="20"/>
                <w:szCs w:val="20"/>
              </w:rPr>
              <w:t>7</w:t>
            </w:r>
          </w:p>
        </w:tc>
        <w:tc>
          <w:tcPr>
            <w:tcW w:w="1264" w:type="pct"/>
            <w:vAlign w:val="bottom"/>
          </w:tcPr>
          <w:p w14:paraId="666AD421" w14:textId="77777777" w:rsidR="00581274" w:rsidRPr="008925BA" w:rsidRDefault="00581274" w:rsidP="00581274">
            <w:pPr>
              <w:widowControl w:val="0"/>
              <w:spacing w:line="230" w:lineRule="auto"/>
              <w:ind w:left="-78" w:right="-41"/>
              <w:jc w:val="right"/>
              <w:rPr>
                <w:b/>
                <w:sz w:val="20"/>
                <w:szCs w:val="20"/>
              </w:rPr>
            </w:pPr>
            <w:r w:rsidRPr="008925BA">
              <w:rPr>
                <w:color w:val="000000" w:themeColor="text1"/>
                <w:sz w:val="20"/>
                <w:szCs w:val="20"/>
              </w:rPr>
              <w:t>-</w:t>
            </w:r>
          </w:p>
        </w:tc>
      </w:tr>
      <w:tr w:rsidR="00581274" w:rsidRPr="008925BA" w14:paraId="1CFC60B0" w14:textId="77777777" w:rsidTr="00745CA6">
        <w:trPr>
          <w:trHeight w:val="20"/>
        </w:trPr>
        <w:tc>
          <w:tcPr>
            <w:tcW w:w="2783" w:type="pct"/>
            <w:noWrap/>
            <w:vAlign w:val="bottom"/>
          </w:tcPr>
          <w:p w14:paraId="0D8AD741" w14:textId="77777777" w:rsidR="00581274" w:rsidRPr="008925BA" w:rsidRDefault="00581274" w:rsidP="00581274">
            <w:pPr>
              <w:widowControl w:val="0"/>
              <w:spacing w:line="230" w:lineRule="auto"/>
              <w:rPr>
                <w:sz w:val="20"/>
                <w:szCs w:val="20"/>
              </w:rPr>
            </w:pPr>
            <w:r w:rsidRPr="008925BA">
              <w:rPr>
                <w:rFonts w:eastAsia="Arial Unicode MS"/>
                <w:sz w:val="20"/>
                <w:szCs w:val="20"/>
              </w:rPr>
              <w:t>Kambiyo İşlemlerinden Kar</w:t>
            </w:r>
          </w:p>
        </w:tc>
        <w:tc>
          <w:tcPr>
            <w:tcW w:w="953" w:type="pct"/>
            <w:noWrap/>
            <w:vAlign w:val="center"/>
          </w:tcPr>
          <w:p w14:paraId="22708FB0" w14:textId="77777777" w:rsidR="00581274" w:rsidRPr="008925BA" w:rsidRDefault="00611EEF" w:rsidP="00581274">
            <w:pPr>
              <w:widowControl w:val="0"/>
              <w:spacing w:line="230" w:lineRule="auto"/>
              <w:ind w:left="-78" w:right="-41"/>
              <w:jc w:val="right"/>
              <w:rPr>
                <w:color w:val="000000" w:themeColor="text1"/>
                <w:sz w:val="20"/>
                <w:szCs w:val="20"/>
              </w:rPr>
            </w:pPr>
            <w:r w:rsidRPr="008925BA">
              <w:rPr>
                <w:color w:val="000000" w:themeColor="text1"/>
                <w:sz w:val="20"/>
                <w:szCs w:val="20"/>
              </w:rPr>
              <w:t>565.079</w:t>
            </w:r>
          </w:p>
        </w:tc>
        <w:tc>
          <w:tcPr>
            <w:tcW w:w="1264" w:type="pct"/>
            <w:vAlign w:val="bottom"/>
          </w:tcPr>
          <w:p w14:paraId="534519D2" w14:textId="77777777" w:rsidR="00581274" w:rsidRPr="008925BA" w:rsidRDefault="00581274" w:rsidP="00581274">
            <w:pPr>
              <w:widowControl w:val="0"/>
              <w:spacing w:line="230" w:lineRule="auto"/>
              <w:ind w:left="-78" w:right="-41"/>
              <w:jc w:val="right"/>
              <w:rPr>
                <w:sz w:val="20"/>
                <w:szCs w:val="20"/>
              </w:rPr>
            </w:pPr>
            <w:r w:rsidRPr="008925BA">
              <w:rPr>
                <w:color w:val="000000" w:themeColor="text1"/>
                <w:sz w:val="20"/>
                <w:szCs w:val="20"/>
              </w:rPr>
              <w:t>100.782</w:t>
            </w:r>
          </w:p>
        </w:tc>
      </w:tr>
      <w:tr w:rsidR="00581274" w:rsidRPr="008925BA" w14:paraId="2A7A6E0F" w14:textId="77777777" w:rsidTr="00745CA6">
        <w:trPr>
          <w:trHeight w:val="20"/>
        </w:trPr>
        <w:tc>
          <w:tcPr>
            <w:tcW w:w="2783" w:type="pct"/>
            <w:noWrap/>
            <w:vAlign w:val="bottom"/>
          </w:tcPr>
          <w:p w14:paraId="1915F9C9" w14:textId="77777777" w:rsidR="00581274" w:rsidRPr="008925BA" w:rsidRDefault="00581274" w:rsidP="00581274">
            <w:pPr>
              <w:widowControl w:val="0"/>
              <w:spacing w:line="230" w:lineRule="auto"/>
              <w:rPr>
                <w:rFonts w:eastAsia="Arial Unicode MS"/>
                <w:b/>
                <w:sz w:val="20"/>
                <w:szCs w:val="20"/>
              </w:rPr>
            </w:pPr>
            <w:r w:rsidRPr="008925BA">
              <w:rPr>
                <w:rFonts w:eastAsia="Arial Unicode MS"/>
                <w:b/>
                <w:sz w:val="20"/>
                <w:szCs w:val="20"/>
              </w:rPr>
              <w:t>Zarar (-)</w:t>
            </w:r>
          </w:p>
        </w:tc>
        <w:tc>
          <w:tcPr>
            <w:tcW w:w="953" w:type="pct"/>
            <w:noWrap/>
            <w:vAlign w:val="center"/>
          </w:tcPr>
          <w:p w14:paraId="7B1C502F" w14:textId="77777777" w:rsidR="00581274" w:rsidRPr="008925BA" w:rsidRDefault="00611EEF" w:rsidP="00581274">
            <w:pPr>
              <w:widowControl w:val="0"/>
              <w:spacing w:line="230" w:lineRule="auto"/>
              <w:ind w:left="-78" w:right="-41"/>
              <w:jc w:val="right"/>
              <w:rPr>
                <w:b/>
                <w:color w:val="000000" w:themeColor="text1"/>
                <w:sz w:val="20"/>
                <w:szCs w:val="20"/>
              </w:rPr>
            </w:pPr>
            <w:r w:rsidRPr="008925BA">
              <w:rPr>
                <w:b/>
                <w:color w:val="000000" w:themeColor="text1"/>
                <w:sz w:val="20"/>
                <w:szCs w:val="20"/>
              </w:rPr>
              <w:t>478.479</w:t>
            </w:r>
          </w:p>
        </w:tc>
        <w:tc>
          <w:tcPr>
            <w:tcW w:w="1264" w:type="pct"/>
            <w:vAlign w:val="bottom"/>
          </w:tcPr>
          <w:p w14:paraId="083D15CF" w14:textId="77777777" w:rsidR="00581274" w:rsidRPr="008925BA" w:rsidRDefault="00581274" w:rsidP="00581274">
            <w:pPr>
              <w:widowControl w:val="0"/>
              <w:spacing w:line="230" w:lineRule="auto"/>
              <w:ind w:left="-78" w:right="-41"/>
              <w:jc w:val="right"/>
              <w:rPr>
                <w:b/>
                <w:sz w:val="20"/>
                <w:szCs w:val="20"/>
              </w:rPr>
            </w:pPr>
            <w:r w:rsidRPr="008925BA">
              <w:rPr>
                <w:b/>
                <w:color w:val="000000" w:themeColor="text1"/>
                <w:sz w:val="20"/>
                <w:szCs w:val="20"/>
              </w:rPr>
              <w:t>90.588</w:t>
            </w:r>
          </w:p>
        </w:tc>
      </w:tr>
      <w:tr w:rsidR="00581274" w:rsidRPr="008925BA" w14:paraId="5750F44D" w14:textId="77777777" w:rsidTr="00745CA6">
        <w:trPr>
          <w:trHeight w:val="20"/>
        </w:trPr>
        <w:tc>
          <w:tcPr>
            <w:tcW w:w="2783" w:type="pct"/>
            <w:noWrap/>
            <w:vAlign w:val="bottom"/>
          </w:tcPr>
          <w:p w14:paraId="35DCF058" w14:textId="77777777" w:rsidR="00581274" w:rsidRPr="008925BA" w:rsidRDefault="00581274" w:rsidP="00581274">
            <w:pPr>
              <w:widowControl w:val="0"/>
              <w:spacing w:line="230" w:lineRule="auto"/>
              <w:rPr>
                <w:rFonts w:eastAsia="Arial Unicode MS"/>
                <w:b/>
                <w:sz w:val="20"/>
                <w:szCs w:val="20"/>
              </w:rPr>
            </w:pPr>
            <w:r w:rsidRPr="008925BA">
              <w:rPr>
                <w:rFonts w:eastAsia="Arial Unicode MS"/>
                <w:sz w:val="20"/>
                <w:szCs w:val="20"/>
              </w:rPr>
              <w:t>Sermaye Piyasası İşlemleri Zararı</w:t>
            </w:r>
          </w:p>
        </w:tc>
        <w:tc>
          <w:tcPr>
            <w:tcW w:w="953" w:type="pct"/>
            <w:noWrap/>
            <w:vAlign w:val="center"/>
          </w:tcPr>
          <w:p w14:paraId="77FD30F7" w14:textId="77777777" w:rsidR="00581274" w:rsidRPr="008925BA" w:rsidRDefault="00611EEF" w:rsidP="00581274">
            <w:pPr>
              <w:widowControl w:val="0"/>
              <w:spacing w:line="230" w:lineRule="auto"/>
              <w:ind w:left="-78" w:right="-41"/>
              <w:jc w:val="right"/>
              <w:rPr>
                <w:color w:val="000000" w:themeColor="text1"/>
                <w:sz w:val="20"/>
                <w:szCs w:val="20"/>
              </w:rPr>
            </w:pPr>
            <w:r w:rsidRPr="008925BA">
              <w:rPr>
                <w:color w:val="000000" w:themeColor="text1"/>
                <w:sz w:val="20"/>
                <w:szCs w:val="20"/>
              </w:rPr>
              <w:t>-</w:t>
            </w:r>
          </w:p>
        </w:tc>
        <w:tc>
          <w:tcPr>
            <w:tcW w:w="1264" w:type="pct"/>
            <w:vAlign w:val="bottom"/>
          </w:tcPr>
          <w:p w14:paraId="474C5B22" w14:textId="77777777" w:rsidR="00581274" w:rsidRPr="008925BA" w:rsidRDefault="00581274" w:rsidP="00581274">
            <w:pPr>
              <w:widowControl w:val="0"/>
              <w:spacing w:line="230" w:lineRule="auto"/>
              <w:ind w:left="-78" w:right="-41"/>
              <w:jc w:val="right"/>
              <w:rPr>
                <w:sz w:val="20"/>
                <w:szCs w:val="20"/>
              </w:rPr>
            </w:pPr>
            <w:r w:rsidRPr="008925BA">
              <w:rPr>
                <w:color w:val="000000" w:themeColor="text1"/>
                <w:sz w:val="20"/>
                <w:szCs w:val="20"/>
              </w:rPr>
              <w:t>-</w:t>
            </w:r>
          </w:p>
        </w:tc>
      </w:tr>
      <w:tr w:rsidR="00581274" w:rsidRPr="008925BA" w14:paraId="63804B3C" w14:textId="77777777" w:rsidTr="00745CA6">
        <w:trPr>
          <w:trHeight w:val="20"/>
        </w:trPr>
        <w:tc>
          <w:tcPr>
            <w:tcW w:w="2783" w:type="pct"/>
            <w:noWrap/>
            <w:vAlign w:val="bottom"/>
          </w:tcPr>
          <w:p w14:paraId="57B91CB7" w14:textId="77777777" w:rsidR="00581274" w:rsidRPr="008925BA" w:rsidRDefault="00581274" w:rsidP="00581274">
            <w:pPr>
              <w:widowControl w:val="0"/>
              <w:spacing w:line="230" w:lineRule="auto"/>
              <w:rPr>
                <w:rFonts w:eastAsia="Arial Unicode MS"/>
                <w:b/>
                <w:sz w:val="20"/>
                <w:szCs w:val="20"/>
              </w:rPr>
            </w:pPr>
            <w:r w:rsidRPr="008925BA">
              <w:rPr>
                <w:rFonts w:eastAsia="Arial Unicode MS"/>
                <w:sz w:val="20"/>
                <w:szCs w:val="20"/>
              </w:rPr>
              <w:t>Türev Finansal İşlemlerden Zarar</w:t>
            </w:r>
          </w:p>
        </w:tc>
        <w:tc>
          <w:tcPr>
            <w:tcW w:w="953" w:type="pct"/>
            <w:noWrap/>
            <w:vAlign w:val="center"/>
          </w:tcPr>
          <w:p w14:paraId="738F8426" w14:textId="77777777" w:rsidR="00581274" w:rsidRPr="008925BA" w:rsidRDefault="00611EEF" w:rsidP="00581274">
            <w:pPr>
              <w:widowControl w:val="0"/>
              <w:spacing w:line="230" w:lineRule="auto"/>
              <w:ind w:left="-78" w:right="-41"/>
              <w:jc w:val="right"/>
              <w:rPr>
                <w:color w:val="000000" w:themeColor="text1"/>
                <w:sz w:val="20"/>
                <w:szCs w:val="20"/>
              </w:rPr>
            </w:pPr>
            <w:r w:rsidRPr="008925BA">
              <w:rPr>
                <w:color w:val="000000" w:themeColor="text1"/>
                <w:sz w:val="20"/>
                <w:szCs w:val="20"/>
              </w:rPr>
              <w:t>-</w:t>
            </w:r>
          </w:p>
        </w:tc>
        <w:tc>
          <w:tcPr>
            <w:tcW w:w="1264" w:type="pct"/>
            <w:vAlign w:val="bottom"/>
          </w:tcPr>
          <w:p w14:paraId="63CDA6AE" w14:textId="77777777" w:rsidR="00581274" w:rsidRPr="008925BA" w:rsidRDefault="00581274" w:rsidP="00581274">
            <w:pPr>
              <w:widowControl w:val="0"/>
              <w:spacing w:line="230" w:lineRule="auto"/>
              <w:ind w:left="-78" w:right="-41"/>
              <w:jc w:val="right"/>
              <w:rPr>
                <w:sz w:val="20"/>
                <w:szCs w:val="20"/>
              </w:rPr>
            </w:pPr>
            <w:r w:rsidRPr="008925BA">
              <w:rPr>
                <w:color w:val="000000" w:themeColor="text1"/>
                <w:sz w:val="20"/>
                <w:szCs w:val="20"/>
              </w:rPr>
              <w:t>-</w:t>
            </w:r>
          </w:p>
        </w:tc>
      </w:tr>
      <w:tr w:rsidR="00581274" w:rsidRPr="008925BA" w14:paraId="2B9C7704" w14:textId="77777777" w:rsidTr="00745CA6">
        <w:trPr>
          <w:trHeight w:val="20"/>
        </w:trPr>
        <w:tc>
          <w:tcPr>
            <w:tcW w:w="2783" w:type="pct"/>
            <w:tcBorders>
              <w:bottom w:val="dotted" w:sz="4" w:space="0" w:color="auto"/>
            </w:tcBorders>
            <w:noWrap/>
            <w:vAlign w:val="bottom"/>
          </w:tcPr>
          <w:p w14:paraId="4BD31776" w14:textId="77777777" w:rsidR="00581274" w:rsidRPr="008925BA" w:rsidRDefault="00581274" w:rsidP="00581274">
            <w:pPr>
              <w:widowControl w:val="0"/>
              <w:spacing w:line="230" w:lineRule="auto"/>
              <w:rPr>
                <w:sz w:val="20"/>
                <w:szCs w:val="20"/>
              </w:rPr>
            </w:pPr>
            <w:r w:rsidRPr="008925BA">
              <w:rPr>
                <w:rFonts w:eastAsia="Arial Unicode MS"/>
                <w:sz w:val="20"/>
                <w:szCs w:val="20"/>
              </w:rPr>
              <w:t>Kambiyo İşlemlerinden Zarar</w:t>
            </w:r>
          </w:p>
        </w:tc>
        <w:tc>
          <w:tcPr>
            <w:tcW w:w="953" w:type="pct"/>
            <w:tcBorders>
              <w:bottom w:val="dotted" w:sz="4" w:space="0" w:color="auto"/>
            </w:tcBorders>
            <w:noWrap/>
            <w:vAlign w:val="center"/>
          </w:tcPr>
          <w:p w14:paraId="7C37DB76" w14:textId="77777777" w:rsidR="00581274" w:rsidRPr="008925BA" w:rsidRDefault="00611EEF" w:rsidP="00581274">
            <w:pPr>
              <w:widowControl w:val="0"/>
              <w:spacing w:line="230" w:lineRule="auto"/>
              <w:ind w:left="-78" w:right="-41"/>
              <w:jc w:val="right"/>
              <w:rPr>
                <w:color w:val="000000" w:themeColor="text1"/>
                <w:sz w:val="20"/>
                <w:szCs w:val="20"/>
              </w:rPr>
            </w:pPr>
            <w:r w:rsidRPr="008925BA">
              <w:rPr>
                <w:color w:val="000000" w:themeColor="text1"/>
                <w:sz w:val="20"/>
                <w:szCs w:val="20"/>
              </w:rPr>
              <w:t>478.479</w:t>
            </w:r>
          </w:p>
        </w:tc>
        <w:tc>
          <w:tcPr>
            <w:tcW w:w="1264" w:type="pct"/>
            <w:tcBorders>
              <w:bottom w:val="dotted" w:sz="4" w:space="0" w:color="auto"/>
            </w:tcBorders>
            <w:vAlign w:val="bottom"/>
          </w:tcPr>
          <w:p w14:paraId="05EB36A8" w14:textId="77777777" w:rsidR="00581274" w:rsidRPr="008925BA" w:rsidRDefault="00581274" w:rsidP="00581274">
            <w:pPr>
              <w:widowControl w:val="0"/>
              <w:spacing w:line="230" w:lineRule="auto"/>
              <w:ind w:left="-78" w:right="-41"/>
              <w:jc w:val="right"/>
              <w:rPr>
                <w:sz w:val="20"/>
                <w:szCs w:val="20"/>
              </w:rPr>
            </w:pPr>
            <w:r w:rsidRPr="008925BA">
              <w:rPr>
                <w:color w:val="000000" w:themeColor="text1"/>
                <w:sz w:val="20"/>
                <w:szCs w:val="20"/>
              </w:rPr>
              <w:t>90.588</w:t>
            </w:r>
          </w:p>
        </w:tc>
      </w:tr>
      <w:tr w:rsidR="00581274" w:rsidRPr="008925BA" w14:paraId="5C69C3EE" w14:textId="77777777" w:rsidTr="00745CA6">
        <w:trPr>
          <w:trHeight w:val="20"/>
        </w:trPr>
        <w:tc>
          <w:tcPr>
            <w:tcW w:w="2783" w:type="pct"/>
            <w:tcBorders>
              <w:top w:val="dotted" w:sz="4" w:space="0" w:color="auto"/>
              <w:bottom w:val="single" w:sz="12" w:space="0" w:color="000000" w:themeColor="text1"/>
            </w:tcBorders>
            <w:noWrap/>
            <w:vAlign w:val="bottom"/>
          </w:tcPr>
          <w:p w14:paraId="2C8E9FD5" w14:textId="77777777" w:rsidR="00581274" w:rsidRPr="008925BA" w:rsidRDefault="00581274" w:rsidP="00581274">
            <w:pPr>
              <w:widowControl w:val="0"/>
              <w:spacing w:line="230" w:lineRule="auto"/>
              <w:rPr>
                <w:rFonts w:eastAsia="Arial Unicode MS"/>
                <w:b/>
                <w:sz w:val="20"/>
                <w:szCs w:val="20"/>
              </w:rPr>
            </w:pPr>
            <w:r w:rsidRPr="008925BA">
              <w:rPr>
                <w:rFonts w:eastAsia="Arial Unicode MS"/>
                <w:b/>
                <w:sz w:val="20"/>
                <w:szCs w:val="20"/>
              </w:rPr>
              <w:t>Net</w:t>
            </w:r>
          </w:p>
        </w:tc>
        <w:tc>
          <w:tcPr>
            <w:tcW w:w="953" w:type="pct"/>
            <w:tcBorders>
              <w:top w:val="dotted" w:sz="4" w:space="0" w:color="auto"/>
              <w:bottom w:val="single" w:sz="12" w:space="0" w:color="000000" w:themeColor="text1"/>
            </w:tcBorders>
            <w:noWrap/>
            <w:vAlign w:val="center"/>
          </w:tcPr>
          <w:p w14:paraId="76967DE0" w14:textId="77777777" w:rsidR="00581274" w:rsidRPr="008925BA" w:rsidRDefault="00611EEF" w:rsidP="00581274">
            <w:pPr>
              <w:widowControl w:val="0"/>
              <w:spacing w:line="230" w:lineRule="auto"/>
              <w:ind w:right="-41"/>
              <w:jc w:val="right"/>
              <w:rPr>
                <w:b/>
                <w:color w:val="000000" w:themeColor="text1"/>
                <w:sz w:val="20"/>
                <w:szCs w:val="20"/>
              </w:rPr>
            </w:pPr>
            <w:r w:rsidRPr="008925BA">
              <w:rPr>
                <w:b/>
                <w:color w:val="000000" w:themeColor="text1"/>
                <w:sz w:val="20"/>
                <w:szCs w:val="20"/>
              </w:rPr>
              <w:t>699.130</w:t>
            </w:r>
          </w:p>
        </w:tc>
        <w:tc>
          <w:tcPr>
            <w:tcW w:w="1264" w:type="pct"/>
            <w:tcBorders>
              <w:top w:val="dotted" w:sz="4" w:space="0" w:color="auto"/>
              <w:bottom w:val="single" w:sz="12" w:space="0" w:color="000000" w:themeColor="text1"/>
            </w:tcBorders>
            <w:vAlign w:val="bottom"/>
          </w:tcPr>
          <w:p w14:paraId="0667EFDE" w14:textId="77777777" w:rsidR="00581274" w:rsidRPr="008925BA" w:rsidRDefault="00581274" w:rsidP="00581274">
            <w:pPr>
              <w:widowControl w:val="0"/>
              <w:spacing w:line="230" w:lineRule="auto"/>
              <w:ind w:left="-78" w:right="-41"/>
              <w:jc w:val="right"/>
              <w:rPr>
                <w:b/>
                <w:sz w:val="20"/>
                <w:szCs w:val="20"/>
              </w:rPr>
            </w:pPr>
            <w:r w:rsidRPr="008925BA">
              <w:rPr>
                <w:b/>
                <w:color w:val="000000" w:themeColor="text1"/>
                <w:sz w:val="20"/>
                <w:szCs w:val="20"/>
              </w:rPr>
              <w:t>290.951</w:t>
            </w:r>
          </w:p>
        </w:tc>
      </w:tr>
      <w:bookmarkEnd w:id="37"/>
    </w:tbl>
    <w:p w14:paraId="608E68B6" w14:textId="77777777" w:rsidR="00746B59" w:rsidRPr="008925BA" w:rsidRDefault="00746B59" w:rsidP="00746B59">
      <w:pPr>
        <w:widowControl w:val="0"/>
        <w:rPr>
          <w:rFonts w:eastAsia="Arial Unicode MS"/>
          <w:b/>
          <w:bCs/>
          <w:sz w:val="20"/>
          <w:szCs w:val="20"/>
        </w:rPr>
      </w:pPr>
    </w:p>
    <w:p w14:paraId="5253F37F" w14:textId="77777777" w:rsidR="00012730" w:rsidRPr="008925BA" w:rsidRDefault="00012730" w:rsidP="00012730">
      <w:pPr>
        <w:widowControl w:val="0"/>
        <w:tabs>
          <w:tab w:val="left" w:pos="1701"/>
        </w:tabs>
        <w:spacing w:line="230" w:lineRule="auto"/>
        <w:ind w:left="1276" w:hanging="425"/>
        <w:jc w:val="both"/>
        <w:rPr>
          <w:b/>
          <w:bCs/>
          <w:w w:val="105"/>
          <w:sz w:val="20"/>
          <w:szCs w:val="20"/>
        </w:rPr>
      </w:pPr>
      <w:r w:rsidRPr="008925BA">
        <w:rPr>
          <w:rFonts w:eastAsia="Arial Unicode MS"/>
          <w:b/>
          <w:bCs/>
          <w:sz w:val="20"/>
          <w:szCs w:val="20"/>
        </w:rPr>
        <w:t>5.</w:t>
      </w:r>
      <w:r w:rsidRPr="008925BA">
        <w:rPr>
          <w:rFonts w:eastAsia="Arial Unicode MS"/>
          <w:b/>
          <w:bCs/>
          <w:sz w:val="20"/>
          <w:szCs w:val="20"/>
        </w:rPr>
        <w:tab/>
      </w:r>
      <w:r w:rsidRPr="008925BA">
        <w:rPr>
          <w:b/>
          <w:bCs/>
          <w:w w:val="105"/>
          <w:sz w:val="20"/>
          <w:szCs w:val="20"/>
        </w:rPr>
        <w:t>Diğer faaliyet gelirleri</w:t>
      </w:r>
    </w:p>
    <w:p w14:paraId="79B11FC2" w14:textId="77777777" w:rsidR="00012730" w:rsidRPr="008925BA" w:rsidRDefault="00012730" w:rsidP="00012730">
      <w:pPr>
        <w:widowControl w:val="0"/>
        <w:tabs>
          <w:tab w:val="left" w:pos="1701"/>
        </w:tabs>
        <w:spacing w:line="230" w:lineRule="auto"/>
        <w:jc w:val="both"/>
        <w:rPr>
          <w:rFonts w:eastAsia="Arial Unicode MS"/>
          <w:b/>
          <w:bCs/>
          <w:sz w:val="20"/>
          <w:szCs w:val="20"/>
        </w:rPr>
      </w:pPr>
    </w:p>
    <w:tbl>
      <w:tblPr>
        <w:tblW w:w="8788" w:type="dxa"/>
        <w:tblInd w:w="851" w:type="dxa"/>
        <w:tblCellMar>
          <w:left w:w="70" w:type="dxa"/>
          <w:right w:w="70" w:type="dxa"/>
        </w:tblCellMar>
        <w:tblLook w:val="04A0" w:firstRow="1" w:lastRow="0" w:firstColumn="1" w:lastColumn="0" w:noHBand="0" w:noVBand="1"/>
      </w:tblPr>
      <w:tblGrid>
        <w:gridCol w:w="4819"/>
        <w:gridCol w:w="1701"/>
        <w:gridCol w:w="2268"/>
      </w:tblGrid>
      <w:tr w:rsidR="00012730" w:rsidRPr="008925BA" w14:paraId="0CB2484F" w14:textId="77777777" w:rsidTr="00745CA6">
        <w:trPr>
          <w:trHeight w:val="113"/>
        </w:trPr>
        <w:tc>
          <w:tcPr>
            <w:tcW w:w="4819" w:type="dxa"/>
            <w:tcBorders>
              <w:top w:val="double" w:sz="6" w:space="0" w:color="auto"/>
              <w:left w:val="nil"/>
              <w:bottom w:val="single" w:sz="8" w:space="0" w:color="auto"/>
              <w:right w:val="nil"/>
            </w:tcBorders>
            <w:shd w:val="clear" w:color="auto" w:fill="auto"/>
            <w:vAlign w:val="center"/>
            <w:hideMark/>
          </w:tcPr>
          <w:p w14:paraId="1B1C4067" w14:textId="77777777" w:rsidR="00012730" w:rsidRPr="008925BA" w:rsidRDefault="00012730" w:rsidP="0018062C">
            <w:pPr>
              <w:jc w:val="center"/>
              <w:rPr>
                <w:b/>
                <w:bCs/>
                <w:color w:val="000000"/>
                <w:sz w:val="20"/>
                <w:szCs w:val="20"/>
              </w:rPr>
            </w:pPr>
            <w:r w:rsidRPr="008925BA">
              <w:rPr>
                <w:b/>
                <w:bCs/>
                <w:color w:val="000000"/>
                <w:sz w:val="20"/>
                <w:szCs w:val="20"/>
              </w:rPr>
              <w:t> </w:t>
            </w:r>
          </w:p>
        </w:tc>
        <w:tc>
          <w:tcPr>
            <w:tcW w:w="1701" w:type="dxa"/>
            <w:tcBorders>
              <w:top w:val="double" w:sz="6" w:space="0" w:color="auto"/>
              <w:left w:val="nil"/>
              <w:bottom w:val="single" w:sz="8" w:space="0" w:color="auto"/>
              <w:right w:val="nil"/>
            </w:tcBorders>
            <w:shd w:val="clear" w:color="auto" w:fill="auto"/>
            <w:vAlign w:val="center"/>
            <w:hideMark/>
          </w:tcPr>
          <w:p w14:paraId="25DF6AB0" w14:textId="77777777" w:rsidR="00012730" w:rsidRPr="008925BA" w:rsidRDefault="00012730" w:rsidP="0018062C">
            <w:pPr>
              <w:jc w:val="right"/>
              <w:rPr>
                <w:b/>
                <w:bCs/>
                <w:color w:val="000000"/>
                <w:sz w:val="20"/>
                <w:szCs w:val="20"/>
              </w:rPr>
            </w:pPr>
            <w:r w:rsidRPr="008925BA">
              <w:rPr>
                <w:b/>
                <w:bCs/>
                <w:color w:val="000000"/>
                <w:sz w:val="20"/>
                <w:szCs w:val="20"/>
              </w:rPr>
              <w:t>Cari Dönem</w:t>
            </w:r>
          </w:p>
        </w:tc>
        <w:tc>
          <w:tcPr>
            <w:tcW w:w="2268" w:type="dxa"/>
            <w:tcBorders>
              <w:top w:val="double" w:sz="6" w:space="0" w:color="auto"/>
              <w:left w:val="nil"/>
              <w:bottom w:val="single" w:sz="8" w:space="0" w:color="auto"/>
              <w:right w:val="nil"/>
            </w:tcBorders>
            <w:shd w:val="clear" w:color="auto" w:fill="auto"/>
            <w:vAlign w:val="center"/>
            <w:hideMark/>
          </w:tcPr>
          <w:p w14:paraId="070CAF6B" w14:textId="77777777" w:rsidR="00012730" w:rsidRPr="008925BA" w:rsidRDefault="00012730" w:rsidP="0018062C">
            <w:pPr>
              <w:jc w:val="right"/>
              <w:rPr>
                <w:b/>
                <w:bCs/>
                <w:color w:val="000000"/>
                <w:sz w:val="20"/>
                <w:szCs w:val="20"/>
              </w:rPr>
            </w:pPr>
            <w:r w:rsidRPr="008925BA">
              <w:rPr>
                <w:b/>
                <w:bCs/>
                <w:color w:val="000000"/>
                <w:sz w:val="20"/>
                <w:szCs w:val="20"/>
              </w:rPr>
              <w:t>Önceki Dönem</w:t>
            </w:r>
          </w:p>
        </w:tc>
      </w:tr>
      <w:tr w:rsidR="00012730" w:rsidRPr="008925BA" w14:paraId="3C64D0AC" w14:textId="77777777" w:rsidTr="00745CA6">
        <w:trPr>
          <w:trHeight w:val="146"/>
        </w:trPr>
        <w:tc>
          <w:tcPr>
            <w:tcW w:w="4819" w:type="dxa"/>
            <w:tcBorders>
              <w:top w:val="nil"/>
              <w:left w:val="nil"/>
              <w:bottom w:val="nil"/>
              <w:right w:val="nil"/>
            </w:tcBorders>
            <w:shd w:val="clear" w:color="auto" w:fill="auto"/>
            <w:vAlign w:val="center"/>
            <w:hideMark/>
          </w:tcPr>
          <w:p w14:paraId="2E8CA729" w14:textId="77777777" w:rsidR="00012730" w:rsidRPr="008925BA" w:rsidRDefault="00012730" w:rsidP="0018062C">
            <w:pPr>
              <w:rPr>
                <w:color w:val="000000"/>
                <w:sz w:val="20"/>
                <w:szCs w:val="20"/>
              </w:rPr>
            </w:pPr>
            <w:r w:rsidRPr="008925BA">
              <w:rPr>
                <w:color w:val="000000"/>
                <w:sz w:val="20"/>
                <w:szCs w:val="20"/>
              </w:rPr>
              <w:t>Kart promosyon gelirleri</w:t>
            </w:r>
          </w:p>
        </w:tc>
        <w:tc>
          <w:tcPr>
            <w:tcW w:w="1701" w:type="dxa"/>
            <w:tcBorders>
              <w:top w:val="nil"/>
              <w:left w:val="nil"/>
              <w:bottom w:val="nil"/>
              <w:right w:val="nil"/>
            </w:tcBorders>
            <w:shd w:val="clear" w:color="auto" w:fill="auto"/>
            <w:vAlign w:val="center"/>
          </w:tcPr>
          <w:p w14:paraId="64F5AD07" w14:textId="77777777" w:rsidR="00012730" w:rsidRPr="008925BA" w:rsidRDefault="00012730" w:rsidP="0018062C">
            <w:pPr>
              <w:jc w:val="right"/>
              <w:rPr>
                <w:color w:val="000000"/>
                <w:sz w:val="20"/>
                <w:szCs w:val="20"/>
              </w:rPr>
            </w:pPr>
            <w:r w:rsidRPr="008925BA">
              <w:rPr>
                <w:color w:val="000000"/>
                <w:sz w:val="20"/>
                <w:szCs w:val="20"/>
              </w:rPr>
              <w:t>81.253</w:t>
            </w:r>
          </w:p>
        </w:tc>
        <w:tc>
          <w:tcPr>
            <w:tcW w:w="2268" w:type="dxa"/>
            <w:tcBorders>
              <w:top w:val="nil"/>
              <w:left w:val="nil"/>
              <w:bottom w:val="nil"/>
              <w:right w:val="nil"/>
            </w:tcBorders>
            <w:shd w:val="clear" w:color="auto" w:fill="auto"/>
            <w:vAlign w:val="bottom"/>
          </w:tcPr>
          <w:p w14:paraId="3FFBDD47" w14:textId="77777777" w:rsidR="00012730" w:rsidRPr="008925BA" w:rsidRDefault="00012730" w:rsidP="0018062C">
            <w:pPr>
              <w:jc w:val="right"/>
              <w:rPr>
                <w:color w:val="000000"/>
                <w:sz w:val="20"/>
                <w:szCs w:val="20"/>
              </w:rPr>
            </w:pPr>
            <w:r w:rsidRPr="008925BA">
              <w:rPr>
                <w:color w:val="000000"/>
                <w:sz w:val="20"/>
                <w:szCs w:val="20"/>
              </w:rPr>
              <w:t>-</w:t>
            </w:r>
          </w:p>
        </w:tc>
      </w:tr>
      <w:tr w:rsidR="00012730" w:rsidRPr="008925BA" w14:paraId="47F67967" w14:textId="77777777" w:rsidTr="00745CA6">
        <w:trPr>
          <w:trHeight w:val="152"/>
        </w:trPr>
        <w:tc>
          <w:tcPr>
            <w:tcW w:w="4819" w:type="dxa"/>
            <w:tcBorders>
              <w:top w:val="nil"/>
              <w:left w:val="nil"/>
              <w:bottom w:val="single" w:sz="8" w:space="0" w:color="auto"/>
              <w:right w:val="nil"/>
            </w:tcBorders>
            <w:shd w:val="clear" w:color="auto" w:fill="auto"/>
            <w:vAlign w:val="center"/>
            <w:hideMark/>
          </w:tcPr>
          <w:p w14:paraId="02A63533" w14:textId="77777777" w:rsidR="00012730" w:rsidRPr="008925BA" w:rsidRDefault="00012730" w:rsidP="0018062C">
            <w:pPr>
              <w:rPr>
                <w:color w:val="000000"/>
                <w:sz w:val="20"/>
                <w:szCs w:val="20"/>
              </w:rPr>
            </w:pPr>
            <w:r w:rsidRPr="008925BA">
              <w:rPr>
                <w:color w:val="000000"/>
                <w:sz w:val="20"/>
                <w:szCs w:val="20"/>
              </w:rPr>
              <w:t>Diğer gelirler (*)</w:t>
            </w:r>
          </w:p>
        </w:tc>
        <w:tc>
          <w:tcPr>
            <w:tcW w:w="1701" w:type="dxa"/>
            <w:tcBorders>
              <w:top w:val="nil"/>
              <w:left w:val="nil"/>
              <w:bottom w:val="single" w:sz="8" w:space="0" w:color="auto"/>
              <w:right w:val="nil"/>
            </w:tcBorders>
            <w:shd w:val="clear" w:color="auto" w:fill="auto"/>
            <w:vAlign w:val="center"/>
          </w:tcPr>
          <w:p w14:paraId="3D53896B" w14:textId="77777777" w:rsidR="00012730" w:rsidRPr="008925BA" w:rsidRDefault="00012730" w:rsidP="0018062C">
            <w:pPr>
              <w:jc w:val="right"/>
              <w:rPr>
                <w:color w:val="000000"/>
                <w:sz w:val="20"/>
                <w:szCs w:val="20"/>
              </w:rPr>
            </w:pPr>
            <w:r w:rsidRPr="008925BA">
              <w:rPr>
                <w:color w:val="000000"/>
                <w:sz w:val="20"/>
                <w:szCs w:val="20"/>
              </w:rPr>
              <w:t>6.266</w:t>
            </w:r>
          </w:p>
        </w:tc>
        <w:tc>
          <w:tcPr>
            <w:tcW w:w="2268" w:type="dxa"/>
            <w:tcBorders>
              <w:top w:val="nil"/>
              <w:left w:val="nil"/>
              <w:bottom w:val="single" w:sz="8" w:space="0" w:color="auto"/>
              <w:right w:val="nil"/>
            </w:tcBorders>
            <w:shd w:val="clear" w:color="auto" w:fill="auto"/>
            <w:vAlign w:val="bottom"/>
          </w:tcPr>
          <w:p w14:paraId="48CBA7F0" w14:textId="77777777" w:rsidR="00012730" w:rsidRPr="008925BA" w:rsidRDefault="00012730" w:rsidP="0018062C">
            <w:pPr>
              <w:jc w:val="right"/>
              <w:rPr>
                <w:color w:val="000000"/>
                <w:sz w:val="20"/>
                <w:szCs w:val="20"/>
              </w:rPr>
            </w:pPr>
            <w:r w:rsidRPr="008925BA">
              <w:rPr>
                <w:color w:val="000000"/>
                <w:sz w:val="20"/>
                <w:szCs w:val="20"/>
              </w:rPr>
              <w:t>-</w:t>
            </w:r>
          </w:p>
        </w:tc>
      </w:tr>
      <w:tr w:rsidR="00012730" w:rsidRPr="008925BA" w14:paraId="50D8EF7F" w14:textId="77777777" w:rsidTr="00745CA6">
        <w:trPr>
          <w:trHeight w:val="140"/>
        </w:trPr>
        <w:tc>
          <w:tcPr>
            <w:tcW w:w="4819" w:type="dxa"/>
            <w:tcBorders>
              <w:top w:val="nil"/>
              <w:left w:val="nil"/>
              <w:bottom w:val="double" w:sz="6" w:space="0" w:color="auto"/>
              <w:right w:val="nil"/>
            </w:tcBorders>
            <w:shd w:val="clear" w:color="auto" w:fill="auto"/>
            <w:vAlign w:val="center"/>
            <w:hideMark/>
          </w:tcPr>
          <w:p w14:paraId="559C4EBD" w14:textId="77777777" w:rsidR="00012730" w:rsidRPr="008925BA" w:rsidRDefault="00012730" w:rsidP="0018062C">
            <w:pPr>
              <w:rPr>
                <w:b/>
                <w:bCs/>
                <w:color w:val="000000"/>
                <w:sz w:val="20"/>
                <w:szCs w:val="20"/>
              </w:rPr>
            </w:pPr>
            <w:r w:rsidRPr="008925BA">
              <w:rPr>
                <w:b/>
                <w:bCs/>
                <w:color w:val="000000"/>
                <w:sz w:val="20"/>
                <w:szCs w:val="20"/>
              </w:rPr>
              <w:t>Toplam</w:t>
            </w:r>
          </w:p>
        </w:tc>
        <w:tc>
          <w:tcPr>
            <w:tcW w:w="1701" w:type="dxa"/>
            <w:tcBorders>
              <w:top w:val="nil"/>
              <w:left w:val="nil"/>
              <w:bottom w:val="double" w:sz="6" w:space="0" w:color="auto"/>
              <w:right w:val="nil"/>
            </w:tcBorders>
            <w:shd w:val="clear" w:color="auto" w:fill="auto"/>
            <w:vAlign w:val="center"/>
          </w:tcPr>
          <w:p w14:paraId="68859F32" w14:textId="77777777" w:rsidR="00012730" w:rsidRPr="008925BA" w:rsidRDefault="00012730" w:rsidP="0018062C">
            <w:pPr>
              <w:jc w:val="right"/>
              <w:rPr>
                <w:b/>
                <w:bCs/>
                <w:color w:val="000000"/>
                <w:sz w:val="20"/>
                <w:szCs w:val="20"/>
              </w:rPr>
            </w:pPr>
            <w:r w:rsidRPr="008925BA">
              <w:rPr>
                <w:b/>
                <w:bCs/>
                <w:color w:val="000000"/>
                <w:sz w:val="20"/>
                <w:szCs w:val="20"/>
              </w:rPr>
              <w:t>87.519</w:t>
            </w:r>
          </w:p>
        </w:tc>
        <w:tc>
          <w:tcPr>
            <w:tcW w:w="2268" w:type="dxa"/>
            <w:tcBorders>
              <w:top w:val="nil"/>
              <w:left w:val="nil"/>
              <w:bottom w:val="double" w:sz="6" w:space="0" w:color="auto"/>
              <w:right w:val="nil"/>
            </w:tcBorders>
            <w:shd w:val="clear" w:color="auto" w:fill="auto"/>
            <w:vAlign w:val="center"/>
          </w:tcPr>
          <w:p w14:paraId="693928A3" w14:textId="77777777" w:rsidR="00012730" w:rsidRPr="008925BA" w:rsidRDefault="00012730" w:rsidP="0018062C">
            <w:pPr>
              <w:jc w:val="right"/>
              <w:rPr>
                <w:b/>
                <w:bCs/>
                <w:color w:val="000000"/>
                <w:sz w:val="20"/>
                <w:szCs w:val="20"/>
              </w:rPr>
            </w:pPr>
            <w:r w:rsidRPr="008925BA">
              <w:rPr>
                <w:b/>
                <w:bCs/>
                <w:color w:val="000000"/>
                <w:sz w:val="20"/>
                <w:szCs w:val="20"/>
              </w:rPr>
              <w:t>-</w:t>
            </w:r>
          </w:p>
        </w:tc>
      </w:tr>
    </w:tbl>
    <w:p w14:paraId="2D68C5C3" w14:textId="77777777" w:rsidR="00012730" w:rsidRPr="008925BA" w:rsidRDefault="00012730" w:rsidP="00012730">
      <w:pPr>
        <w:widowControl w:val="0"/>
        <w:tabs>
          <w:tab w:val="left" w:pos="1701"/>
        </w:tabs>
        <w:spacing w:line="230" w:lineRule="auto"/>
        <w:ind w:left="1276" w:hanging="425"/>
        <w:jc w:val="both"/>
        <w:rPr>
          <w:rFonts w:eastAsia="Arial Unicode MS"/>
          <w:b/>
          <w:bCs/>
          <w:sz w:val="20"/>
          <w:szCs w:val="20"/>
        </w:rPr>
      </w:pPr>
    </w:p>
    <w:p w14:paraId="27778F86" w14:textId="77777777" w:rsidR="00012730" w:rsidRPr="008925BA" w:rsidRDefault="00012730" w:rsidP="00012730">
      <w:pPr>
        <w:widowControl w:val="0"/>
        <w:tabs>
          <w:tab w:val="left" w:pos="1701"/>
        </w:tabs>
        <w:spacing w:line="230" w:lineRule="auto"/>
        <w:ind w:left="1276" w:hanging="425"/>
        <w:jc w:val="both"/>
        <w:rPr>
          <w:rFonts w:eastAsia="Arial Unicode MS"/>
          <w:bCs/>
          <w:sz w:val="20"/>
          <w:szCs w:val="20"/>
        </w:rPr>
      </w:pPr>
      <w:r w:rsidRPr="008925BA">
        <w:rPr>
          <w:rFonts w:eastAsia="Arial Unicode MS"/>
          <w:bCs/>
          <w:sz w:val="20"/>
          <w:szCs w:val="20"/>
        </w:rPr>
        <w:t>(*) Diğer gelirlerin içinde 4.520 TL özel kredi karşılığı iptali bulunmaktadır.</w:t>
      </w:r>
    </w:p>
    <w:p w14:paraId="30C9DEAC" w14:textId="77777777" w:rsidR="00012730" w:rsidRPr="008925BA" w:rsidRDefault="00012730" w:rsidP="00012730">
      <w:pPr>
        <w:widowControl w:val="0"/>
        <w:tabs>
          <w:tab w:val="left" w:pos="1701"/>
        </w:tabs>
        <w:spacing w:line="230" w:lineRule="auto"/>
        <w:ind w:left="1276" w:hanging="425"/>
        <w:jc w:val="both"/>
        <w:rPr>
          <w:rFonts w:eastAsia="Arial Unicode MS"/>
          <w:b/>
          <w:bCs/>
          <w:sz w:val="20"/>
          <w:szCs w:val="20"/>
        </w:rPr>
      </w:pPr>
    </w:p>
    <w:p w14:paraId="4B7041E7" w14:textId="77777777" w:rsidR="00012730" w:rsidRPr="008925BA" w:rsidRDefault="00012730" w:rsidP="00012730">
      <w:pPr>
        <w:widowControl w:val="0"/>
        <w:tabs>
          <w:tab w:val="left" w:pos="1701"/>
        </w:tabs>
        <w:spacing w:line="230" w:lineRule="auto"/>
        <w:ind w:left="1276" w:hanging="425"/>
        <w:jc w:val="both"/>
        <w:rPr>
          <w:b/>
          <w:bCs/>
          <w:w w:val="105"/>
          <w:sz w:val="20"/>
          <w:szCs w:val="20"/>
        </w:rPr>
      </w:pPr>
      <w:r w:rsidRPr="008925BA">
        <w:rPr>
          <w:rFonts w:eastAsia="Arial Unicode MS"/>
          <w:b/>
          <w:bCs/>
          <w:sz w:val="20"/>
          <w:szCs w:val="20"/>
        </w:rPr>
        <w:t>6.</w:t>
      </w:r>
      <w:r w:rsidRPr="008925BA">
        <w:rPr>
          <w:rFonts w:eastAsia="Arial Unicode MS"/>
          <w:b/>
          <w:bCs/>
          <w:sz w:val="20"/>
          <w:szCs w:val="20"/>
        </w:rPr>
        <w:tab/>
      </w:r>
      <w:r w:rsidRPr="008925BA">
        <w:rPr>
          <w:b/>
          <w:bCs/>
          <w:w w:val="105"/>
          <w:sz w:val="20"/>
          <w:szCs w:val="20"/>
        </w:rPr>
        <w:t>Kredi karşılıkları</w:t>
      </w:r>
    </w:p>
    <w:p w14:paraId="2C9D1775" w14:textId="77777777" w:rsidR="00012730" w:rsidRPr="008925BA" w:rsidRDefault="00012730" w:rsidP="00012730">
      <w:pPr>
        <w:widowControl w:val="0"/>
        <w:tabs>
          <w:tab w:val="left" w:pos="1701"/>
        </w:tabs>
        <w:spacing w:line="230" w:lineRule="auto"/>
        <w:ind w:left="1276" w:hanging="425"/>
        <w:jc w:val="both"/>
        <w:rPr>
          <w:b/>
          <w:bCs/>
          <w:w w:val="105"/>
          <w:sz w:val="20"/>
          <w:szCs w:val="20"/>
        </w:rPr>
      </w:pPr>
    </w:p>
    <w:tbl>
      <w:tblPr>
        <w:tblW w:w="8788" w:type="dxa"/>
        <w:tblInd w:w="851" w:type="dxa"/>
        <w:tblCellMar>
          <w:left w:w="70" w:type="dxa"/>
          <w:right w:w="70" w:type="dxa"/>
        </w:tblCellMar>
        <w:tblLook w:val="04A0" w:firstRow="1" w:lastRow="0" w:firstColumn="1" w:lastColumn="0" w:noHBand="0" w:noVBand="1"/>
      </w:tblPr>
      <w:tblGrid>
        <w:gridCol w:w="4819"/>
        <w:gridCol w:w="1701"/>
        <w:gridCol w:w="2268"/>
      </w:tblGrid>
      <w:tr w:rsidR="00012730" w:rsidRPr="008925BA" w14:paraId="57CA985D" w14:textId="77777777" w:rsidTr="0018062C">
        <w:trPr>
          <w:trHeight w:val="135"/>
        </w:trPr>
        <w:tc>
          <w:tcPr>
            <w:tcW w:w="4819" w:type="dxa"/>
            <w:tcBorders>
              <w:top w:val="double" w:sz="6" w:space="0" w:color="auto"/>
              <w:left w:val="nil"/>
              <w:bottom w:val="single" w:sz="8" w:space="0" w:color="auto"/>
              <w:right w:val="nil"/>
            </w:tcBorders>
            <w:shd w:val="clear" w:color="auto" w:fill="auto"/>
            <w:vAlign w:val="center"/>
            <w:hideMark/>
          </w:tcPr>
          <w:p w14:paraId="2199A37F" w14:textId="77777777" w:rsidR="00012730" w:rsidRPr="008925BA" w:rsidRDefault="00012730" w:rsidP="0018062C">
            <w:pPr>
              <w:jc w:val="center"/>
              <w:rPr>
                <w:b/>
                <w:bCs/>
                <w:color w:val="000000"/>
                <w:sz w:val="20"/>
                <w:szCs w:val="20"/>
              </w:rPr>
            </w:pPr>
            <w:r w:rsidRPr="008925BA">
              <w:rPr>
                <w:b/>
                <w:bCs/>
                <w:color w:val="000000"/>
                <w:sz w:val="20"/>
                <w:szCs w:val="20"/>
              </w:rPr>
              <w:t> </w:t>
            </w:r>
          </w:p>
        </w:tc>
        <w:tc>
          <w:tcPr>
            <w:tcW w:w="1701" w:type="dxa"/>
            <w:tcBorders>
              <w:top w:val="double" w:sz="6" w:space="0" w:color="auto"/>
              <w:left w:val="nil"/>
              <w:bottom w:val="single" w:sz="8" w:space="0" w:color="auto"/>
              <w:right w:val="nil"/>
            </w:tcBorders>
            <w:shd w:val="clear" w:color="auto" w:fill="auto"/>
            <w:vAlign w:val="center"/>
            <w:hideMark/>
          </w:tcPr>
          <w:p w14:paraId="1E21F743" w14:textId="77777777" w:rsidR="00012730" w:rsidRPr="008925BA" w:rsidRDefault="00012730" w:rsidP="0018062C">
            <w:pPr>
              <w:jc w:val="right"/>
              <w:rPr>
                <w:b/>
                <w:bCs/>
                <w:color w:val="000000"/>
                <w:sz w:val="20"/>
                <w:szCs w:val="20"/>
              </w:rPr>
            </w:pPr>
            <w:r w:rsidRPr="008925BA">
              <w:rPr>
                <w:b/>
                <w:bCs/>
                <w:color w:val="000000"/>
                <w:sz w:val="20"/>
                <w:szCs w:val="20"/>
              </w:rPr>
              <w:t>Cari Dönem(*)</w:t>
            </w:r>
          </w:p>
        </w:tc>
        <w:tc>
          <w:tcPr>
            <w:tcW w:w="2268" w:type="dxa"/>
            <w:tcBorders>
              <w:top w:val="double" w:sz="6" w:space="0" w:color="auto"/>
              <w:left w:val="nil"/>
              <w:bottom w:val="single" w:sz="8" w:space="0" w:color="auto"/>
              <w:right w:val="nil"/>
            </w:tcBorders>
            <w:shd w:val="clear" w:color="auto" w:fill="auto"/>
            <w:vAlign w:val="center"/>
            <w:hideMark/>
          </w:tcPr>
          <w:p w14:paraId="18177AB1" w14:textId="77777777" w:rsidR="00012730" w:rsidRPr="008925BA" w:rsidRDefault="00012730" w:rsidP="0018062C">
            <w:pPr>
              <w:jc w:val="right"/>
              <w:rPr>
                <w:b/>
                <w:bCs/>
                <w:color w:val="000000"/>
                <w:sz w:val="20"/>
                <w:szCs w:val="20"/>
              </w:rPr>
            </w:pPr>
            <w:r w:rsidRPr="008925BA">
              <w:rPr>
                <w:b/>
                <w:bCs/>
                <w:color w:val="000000"/>
                <w:sz w:val="20"/>
                <w:szCs w:val="20"/>
              </w:rPr>
              <w:t>Önceki Dönem(*)</w:t>
            </w:r>
          </w:p>
        </w:tc>
      </w:tr>
      <w:tr w:rsidR="00012730" w:rsidRPr="008925BA" w14:paraId="28DAD328" w14:textId="77777777" w:rsidTr="0018062C">
        <w:trPr>
          <w:trHeight w:val="221"/>
        </w:trPr>
        <w:tc>
          <w:tcPr>
            <w:tcW w:w="4819" w:type="dxa"/>
            <w:tcBorders>
              <w:top w:val="nil"/>
              <w:left w:val="nil"/>
              <w:bottom w:val="nil"/>
              <w:right w:val="nil"/>
            </w:tcBorders>
            <w:shd w:val="clear" w:color="auto" w:fill="auto"/>
            <w:noWrap/>
            <w:vAlign w:val="center"/>
            <w:hideMark/>
          </w:tcPr>
          <w:p w14:paraId="12440D3E" w14:textId="77777777" w:rsidR="00012730" w:rsidRPr="008925BA" w:rsidRDefault="00012730" w:rsidP="0018062C">
            <w:pPr>
              <w:rPr>
                <w:b/>
                <w:bCs/>
                <w:color w:val="000000"/>
                <w:sz w:val="20"/>
                <w:szCs w:val="20"/>
              </w:rPr>
            </w:pPr>
            <w:r w:rsidRPr="008925BA">
              <w:rPr>
                <w:b/>
                <w:bCs/>
                <w:color w:val="000000"/>
                <w:sz w:val="20"/>
                <w:szCs w:val="20"/>
              </w:rPr>
              <w:t>Kredi Karşılıkları</w:t>
            </w:r>
          </w:p>
        </w:tc>
        <w:tc>
          <w:tcPr>
            <w:tcW w:w="1701" w:type="dxa"/>
            <w:tcBorders>
              <w:top w:val="nil"/>
              <w:left w:val="nil"/>
              <w:bottom w:val="nil"/>
              <w:right w:val="nil"/>
            </w:tcBorders>
            <w:shd w:val="clear" w:color="auto" w:fill="auto"/>
            <w:vAlign w:val="center"/>
          </w:tcPr>
          <w:p w14:paraId="57BCB4C0" w14:textId="77777777" w:rsidR="00012730" w:rsidRPr="008925BA" w:rsidRDefault="00012730" w:rsidP="0018062C">
            <w:pPr>
              <w:jc w:val="right"/>
              <w:rPr>
                <w:b/>
                <w:sz w:val="20"/>
                <w:szCs w:val="20"/>
              </w:rPr>
            </w:pPr>
            <w:r w:rsidRPr="008925BA">
              <w:rPr>
                <w:b/>
                <w:sz w:val="20"/>
                <w:szCs w:val="20"/>
              </w:rPr>
              <w:t>232.449</w:t>
            </w:r>
          </w:p>
        </w:tc>
        <w:tc>
          <w:tcPr>
            <w:tcW w:w="2268" w:type="dxa"/>
            <w:tcBorders>
              <w:top w:val="nil"/>
              <w:left w:val="nil"/>
              <w:bottom w:val="nil"/>
              <w:right w:val="nil"/>
            </w:tcBorders>
            <w:shd w:val="clear" w:color="auto" w:fill="auto"/>
            <w:vAlign w:val="center"/>
          </w:tcPr>
          <w:p w14:paraId="7D6F108C" w14:textId="77777777" w:rsidR="00012730" w:rsidRPr="008925BA" w:rsidRDefault="00012730" w:rsidP="0018062C">
            <w:pPr>
              <w:jc w:val="right"/>
              <w:rPr>
                <w:bCs/>
                <w:color w:val="000000"/>
                <w:sz w:val="20"/>
                <w:szCs w:val="20"/>
              </w:rPr>
            </w:pPr>
            <w:r w:rsidRPr="008925BA">
              <w:rPr>
                <w:bCs/>
                <w:color w:val="000000"/>
                <w:sz w:val="20"/>
                <w:szCs w:val="20"/>
              </w:rPr>
              <w:t>-</w:t>
            </w:r>
          </w:p>
        </w:tc>
      </w:tr>
      <w:tr w:rsidR="00012730" w:rsidRPr="008925BA" w14:paraId="3BD4728E" w14:textId="77777777" w:rsidTr="0018062C">
        <w:trPr>
          <w:trHeight w:val="221"/>
        </w:trPr>
        <w:tc>
          <w:tcPr>
            <w:tcW w:w="4819" w:type="dxa"/>
            <w:tcBorders>
              <w:top w:val="nil"/>
              <w:left w:val="nil"/>
              <w:bottom w:val="nil"/>
              <w:right w:val="nil"/>
            </w:tcBorders>
            <w:shd w:val="clear" w:color="auto" w:fill="auto"/>
            <w:noWrap/>
            <w:vAlign w:val="center"/>
            <w:hideMark/>
          </w:tcPr>
          <w:p w14:paraId="6DE36897" w14:textId="77777777" w:rsidR="00012730" w:rsidRPr="008925BA" w:rsidRDefault="00012730" w:rsidP="0018062C">
            <w:pPr>
              <w:rPr>
                <w:color w:val="000000"/>
                <w:sz w:val="20"/>
                <w:szCs w:val="20"/>
              </w:rPr>
            </w:pPr>
            <w:r w:rsidRPr="008925BA">
              <w:rPr>
                <w:color w:val="000000"/>
                <w:sz w:val="20"/>
                <w:szCs w:val="20"/>
              </w:rPr>
              <w:t>12 Aylık Beklenen Kredi Zarar Karşılığı (Birinci Aşama)</w:t>
            </w:r>
          </w:p>
        </w:tc>
        <w:tc>
          <w:tcPr>
            <w:tcW w:w="1701" w:type="dxa"/>
            <w:tcBorders>
              <w:top w:val="nil"/>
              <w:left w:val="nil"/>
              <w:bottom w:val="nil"/>
              <w:right w:val="nil"/>
            </w:tcBorders>
            <w:shd w:val="clear" w:color="auto" w:fill="auto"/>
            <w:vAlign w:val="center"/>
          </w:tcPr>
          <w:p w14:paraId="48305880" w14:textId="77777777" w:rsidR="00012730" w:rsidRPr="008925BA" w:rsidRDefault="00012730" w:rsidP="0018062C">
            <w:pPr>
              <w:jc w:val="right"/>
              <w:rPr>
                <w:sz w:val="20"/>
                <w:szCs w:val="20"/>
              </w:rPr>
            </w:pPr>
            <w:r w:rsidRPr="008925BA">
              <w:rPr>
                <w:sz w:val="20"/>
                <w:szCs w:val="20"/>
              </w:rPr>
              <w:t>41.136</w:t>
            </w:r>
          </w:p>
        </w:tc>
        <w:tc>
          <w:tcPr>
            <w:tcW w:w="2268" w:type="dxa"/>
            <w:tcBorders>
              <w:top w:val="nil"/>
              <w:left w:val="nil"/>
              <w:bottom w:val="nil"/>
              <w:right w:val="nil"/>
            </w:tcBorders>
            <w:shd w:val="clear" w:color="auto" w:fill="auto"/>
            <w:vAlign w:val="center"/>
          </w:tcPr>
          <w:p w14:paraId="01BFF2DB" w14:textId="77777777" w:rsidR="00012730" w:rsidRPr="008925BA" w:rsidRDefault="00012730" w:rsidP="0018062C">
            <w:pPr>
              <w:jc w:val="right"/>
              <w:rPr>
                <w:b/>
                <w:color w:val="000000"/>
                <w:sz w:val="20"/>
                <w:szCs w:val="20"/>
              </w:rPr>
            </w:pPr>
            <w:r w:rsidRPr="008925BA">
              <w:rPr>
                <w:b/>
                <w:color w:val="000000"/>
                <w:sz w:val="20"/>
                <w:szCs w:val="20"/>
              </w:rPr>
              <w:t>-</w:t>
            </w:r>
          </w:p>
        </w:tc>
      </w:tr>
      <w:tr w:rsidR="00012730" w:rsidRPr="008925BA" w14:paraId="25081AD3" w14:textId="77777777" w:rsidTr="0018062C">
        <w:trPr>
          <w:trHeight w:val="221"/>
        </w:trPr>
        <w:tc>
          <w:tcPr>
            <w:tcW w:w="4819" w:type="dxa"/>
            <w:tcBorders>
              <w:top w:val="nil"/>
              <w:left w:val="nil"/>
              <w:bottom w:val="nil"/>
              <w:right w:val="nil"/>
            </w:tcBorders>
            <w:shd w:val="clear" w:color="auto" w:fill="auto"/>
            <w:noWrap/>
            <w:vAlign w:val="center"/>
            <w:hideMark/>
          </w:tcPr>
          <w:p w14:paraId="603B97DD" w14:textId="77777777" w:rsidR="00012730" w:rsidRPr="008925BA" w:rsidRDefault="00012730" w:rsidP="0018062C">
            <w:pPr>
              <w:rPr>
                <w:color w:val="000000"/>
                <w:sz w:val="20"/>
                <w:szCs w:val="20"/>
              </w:rPr>
            </w:pPr>
            <w:r w:rsidRPr="008925BA">
              <w:rPr>
                <w:color w:val="000000"/>
                <w:sz w:val="20"/>
                <w:szCs w:val="20"/>
              </w:rPr>
              <w:t>Kredi Riskinde Önemli Artış (İkinci Aşama)</w:t>
            </w:r>
          </w:p>
        </w:tc>
        <w:tc>
          <w:tcPr>
            <w:tcW w:w="1701" w:type="dxa"/>
            <w:tcBorders>
              <w:top w:val="nil"/>
              <w:left w:val="nil"/>
              <w:bottom w:val="nil"/>
              <w:right w:val="nil"/>
            </w:tcBorders>
            <w:shd w:val="clear" w:color="auto" w:fill="auto"/>
            <w:vAlign w:val="center"/>
          </w:tcPr>
          <w:p w14:paraId="693DE7CD" w14:textId="77777777" w:rsidR="00012730" w:rsidRPr="008925BA" w:rsidRDefault="00012730" w:rsidP="0018062C">
            <w:pPr>
              <w:jc w:val="right"/>
              <w:rPr>
                <w:sz w:val="20"/>
                <w:szCs w:val="20"/>
              </w:rPr>
            </w:pPr>
            <w:r w:rsidRPr="008925BA">
              <w:rPr>
                <w:sz w:val="20"/>
                <w:szCs w:val="20"/>
              </w:rPr>
              <w:t>9.256</w:t>
            </w:r>
          </w:p>
        </w:tc>
        <w:tc>
          <w:tcPr>
            <w:tcW w:w="2268" w:type="dxa"/>
            <w:tcBorders>
              <w:top w:val="nil"/>
              <w:left w:val="nil"/>
              <w:bottom w:val="nil"/>
              <w:right w:val="nil"/>
            </w:tcBorders>
            <w:shd w:val="clear" w:color="auto" w:fill="auto"/>
            <w:vAlign w:val="center"/>
          </w:tcPr>
          <w:p w14:paraId="06F2A09B" w14:textId="77777777" w:rsidR="00012730" w:rsidRPr="008925BA" w:rsidRDefault="00012730" w:rsidP="0018062C">
            <w:pPr>
              <w:jc w:val="right"/>
              <w:rPr>
                <w:b/>
                <w:color w:val="000000"/>
                <w:sz w:val="20"/>
                <w:szCs w:val="20"/>
              </w:rPr>
            </w:pPr>
            <w:r w:rsidRPr="008925BA">
              <w:rPr>
                <w:b/>
                <w:color w:val="000000"/>
                <w:sz w:val="20"/>
                <w:szCs w:val="20"/>
              </w:rPr>
              <w:t>-</w:t>
            </w:r>
          </w:p>
        </w:tc>
      </w:tr>
      <w:tr w:rsidR="00012730" w:rsidRPr="008925BA" w14:paraId="1065D101" w14:textId="77777777" w:rsidTr="0018062C">
        <w:trPr>
          <w:trHeight w:val="221"/>
        </w:trPr>
        <w:tc>
          <w:tcPr>
            <w:tcW w:w="4819" w:type="dxa"/>
            <w:tcBorders>
              <w:top w:val="nil"/>
              <w:left w:val="nil"/>
              <w:bottom w:val="nil"/>
              <w:right w:val="nil"/>
            </w:tcBorders>
            <w:shd w:val="clear" w:color="auto" w:fill="auto"/>
            <w:noWrap/>
            <w:vAlign w:val="center"/>
            <w:hideMark/>
          </w:tcPr>
          <w:p w14:paraId="42F9D330" w14:textId="77777777" w:rsidR="00012730" w:rsidRPr="008925BA" w:rsidRDefault="00012730" w:rsidP="0018062C">
            <w:pPr>
              <w:rPr>
                <w:color w:val="000000"/>
                <w:sz w:val="20"/>
                <w:szCs w:val="20"/>
              </w:rPr>
            </w:pPr>
            <w:r w:rsidRPr="008925BA">
              <w:rPr>
                <w:color w:val="000000"/>
                <w:sz w:val="20"/>
                <w:szCs w:val="20"/>
              </w:rPr>
              <w:t>Temerrüt (Üçünçü Aşama)</w:t>
            </w:r>
          </w:p>
        </w:tc>
        <w:tc>
          <w:tcPr>
            <w:tcW w:w="1701" w:type="dxa"/>
            <w:tcBorders>
              <w:top w:val="nil"/>
              <w:left w:val="nil"/>
              <w:bottom w:val="nil"/>
              <w:right w:val="nil"/>
            </w:tcBorders>
            <w:shd w:val="clear" w:color="auto" w:fill="auto"/>
            <w:vAlign w:val="center"/>
          </w:tcPr>
          <w:p w14:paraId="0527BDAB" w14:textId="77777777" w:rsidR="00012730" w:rsidRPr="008925BA" w:rsidRDefault="00012730" w:rsidP="0018062C">
            <w:pPr>
              <w:jc w:val="right"/>
              <w:rPr>
                <w:sz w:val="20"/>
                <w:szCs w:val="20"/>
              </w:rPr>
            </w:pPr>
            <w:r w:rsidRPr="008925BA">
              <w:rPr>
                <w:sz w:val="20"/>
                <w:szCs w:val="20"/>
              </w:rPr>
              <w:t>182.057</w:t>
            </w:r>
          </w:p>
        </w:tc>
        <w:tc>
          <w:tcPr>
            <w:tcW w:w="2268" w:type="dxa"/>
            <w:tcBorders>
              <w:top w:val="nil"/>
              <w:left w:val="nil"/>
              <w:bottom w:val="nil"/>
              <w:right w:val="nil"/>
            </w:tcBorders>
            <w:shd w:val="clear" w:color="auto" w:fill="auto"/>
            <w:vAlign w:val="center"/>
          </w:tcPr>
          <w:p w14:paraId="60A40BCE" w14:textId="77777777" w:rsidR="00012730" w:rsidRPr="008925BA" w:rsidRDefault="00012730" w:rsidP="0018062C">
            <w:pPr>
              <w:jc w:val="right"/>
              <w:rPr>
                <w:b/>
                <w:color w:val="000000"/>
                <w:sz w:val="20"/>
                <w:szCs w:val="20"/>
              </w:rPr>
            </w:pPr>
            <w:r w:rsidRPr="008925BA">
              <w:rPr>
                <w:b/>
                <w:color w:val="000000"/>
                <w:sz w:val="20"/>
                <w:szCs w:val="20"/>
              </w:rPr>
              <w:t>-</w:t>
            </w:r>
          </w:p>
        </w:tc>
      </w:tr>
      <w:tr w:rsidR="00012730" w:rsidRPr="008925BA" w14:paraId="34C238A8" w14:textId="77777777" w:rsidTr="0018062C">
        <w:trPr>
          <w:trHeight w:val="221"/>
        </w:trPr>
        <w:tc>
          <w:tcPr>
            <w:tcW w:w="4819" w:type="dxa"/>
            <w:tcBorders>
              <w:top w:val="nil"/>
              <w:left w:val="nil"/>
              <w:bottom w:val="nil"/>
              <w:right w:val="nil"/>
            </w:tcBorders>
            <w:shd w:val="clear" w:color="auto" w:fill="auto"/>
            <w:noWrap/>
            <w:vAlign w:val="center"/>
            <w:hideMark/>
          </w:tcPr>
          <w:p w14:paraId="2D0FCDCF" w14:textId="77777777" w:rsidR="00012730" w:rsidRPr="008925BA" w:rsidRDefault="00012730" w:rsidP="0018062C">
            <w:pPr>
              <w:rPr>
                <w:b/>
                <w:bCs/>
                <w:color w:val="000000"/>
                <w:sz w:val="20"/>
                <w:szCs w:val="20"/>
              </w:rPr>
            </w:pPr>
            <w:r w:rsidRPr="008925BA">
              <w:rPr>
                <w:b/>
                <w:bCs/>
                <w:color w:val="000000"/>
                <w:sz w:val="20"/>
                <w:szCs w:val="20"/>
              </w:rPr>
              <w:t xml:space="preserve">Menkul Değerler Değer Düşme Giderleri </w:t>
            </w:r>
          </w:p>
        </w:tc>
        <w:tc>
          <w:tcPr>
            <w:tcW w:w="1701" w:type="dxa"/>
            <w:tcBorders>
              <w:top w:val="nil"/>
              <w:left w:val="nil"/>
              <w:bottom w:val="nil"/>
              <w:right w:val="nil"/>
            </w:tcBorders>
            <w:shd w:val="clear" w:color="auto" w:fill="auto"/>
            <w:vAlign w:val="center"/>
          </w:tcPr>
          <w:p w14:paraId="52574BC0" w14:textId="77777777" w:rsidR="00012730" w:rsidRPr="008925BA" w:rsidRDefault="00012730" w:rsidP="0018062C">
            <w:pPr>
              <w:jc w:val="right"/>
              <w:rPr>
                <w:sz w:val="20"/>
                <w:szCs w:val="20"/>
              </w:rPr>
            </w:pPr>
            <w:r w:rsidRPr="008925BA">
              <w:rPr>
                <w:sz w:val="20"/>
                <w:szCs w:val="20"/>
              </w:rPr>
              <w:t>-</w:t>
            </w:r>
          </w:p>
        </w:tc>
        <w:tc>
          <w:tcPr>
            <w:tcW w:w="2268" w:type="dxa"/>
            <w:tcBorders>
              <w:top w:val="nil"/>
              <w:left w:val="nil"/>
              <w:bottom w:val="nil"/>
              <w:right w:val="nil"/>
            </w:tcBorders>
            <w:shd w:val="clear" w:color="auto" w:fill="auto"/>
            <w:vAlign w:val="center"/>
          </w:tcPr>
          <w:p w14:paraId="7A01DE83" w14:textId="77777777" w:rsidR="00012730" w:rsidRPr="008925BA" w:rsidRDefault="00012730" w:rsidP="0018062C">
            <w:pPr>
              <w:jc w:val="right"/>
              <w:rPr>
                <w:bCs/>
                <w:color w:val="000000"/>
                <w:sz w:val="20"/>
                <w:szCs w:val="20"/>
              </w:rPr>
            </w:pPr>
            <w:r w:rsidRPr="008925BA">
              <w:rPr>
                <w:bCs/>
                <w:color w:val="000000"/>
                <w:sz w:val="20"/>
                <w:szCs w:val="20"/>
              </w:rPr>
              <w:t>-</w:t>
            </w:r>
          </w:p>
        </w:tc>
      </w:tr>
      <w:tr w:rsidR="00012730" w:rsidRPr="008925BA" w14:paraId="0D15F819" w14:textId="77777777" w:rsidTr="0018062C">
        <w:trPr>
          <w:trHeight w:val="221"/>
        </w:trPr>
        <w:tc>
          <w:tcPr>
            <w:tcW w:w="4819" w:type="dxa"/>
            <w:tcBorders>
              <w:top w:val="nil"/>
              <w:left w:val="nil"/>
              <w:bottom w:val="nil"/>
              <w:right w:val="nil"/>
            </w:tcBorders>
            <w:shd w:val="clear" w:color="auto" w:fill="auto"/>
            <w:noWrap/>
            <w:vAlign w:val="center"/>
            <w:hideMark/>
          </w:tcPr>
          <w:p w14:paraId="1A04629F" w14:textId="77777777" w:rsidR="00012730" w:rsidRPr="008925BA" w:rsidRDefault="00012730" w:rsidP="0018062C">
            <w:pPr>
              <w:rPr>
                <w:color w:val="000000"/>
                <w:sz w:val="20"/>
                <w:szCs w:val="20"/>
              </w:rPr>
            </w:pPr>
            <w:r w:rsidRPr="008925BA">
              <w:rPr>
                <w:color w:val="000000"/>
                <w:sz w:val="20"/>
                <w:szCs w:val="20"/>
              </w:rPr>
              <w:t>Gerçeğe Uygun Değer Farkı Kar veya Zarara Yansıtılan Finansal Varlıklar</w:t>
            </w:r>
          </w:p>
        </w:tc>
        <w:tc>
          <w:tcPr>
            <w:tcW w:w="1701" w:type="dxa"/>
            <w:tcBorders>
              <w:top w:val="nil"/>
              <w:left w:val="nil"/>
              <w:bottom w:val="nil"/>
              <w:right w:val="nil"/>
            </w:tcBorders>
            <w:shd w:val="clear" w:color="auto" w:fill="auto"/>
            <w:vAlign w:val="center"/>
          </w:tcPr>
          <w:p w14:paraId="35481C38" w14:textId="77777777" w:rsidR="00012730" w:rsidRPr="008925BA" w:rsidRDefault="00012730" w:rsidP="0018062C">
            <w:pPr>
              <w:jc w:val="right"/>
              <w:rPr>
                <w:sz w:val="20"/>
                <w:szCs w:val="20"/>
              </w:rPr>
            </w:pPr>
            <w:r w:rsidRPr="008925BA">
              <w:rPr>
                <w:sz w:val="20"/>
                <w:szCs w:val="20"/>
              </w:rPr>
              <w:t>-</w:t>
            </w:r>
          </w:p>
        </w:tc>
        <w:tc>
          <w:tcPr>
            <w:tcW w:w="2268" w:type="dxa"/>
            <w:tcBorders>
              <w:top w:val="nil"/>
              <w:left w:val="nil"/>
              <w:bottom w:val="nil"/>
              <w:right w:val="nil"/>
            </w:tcBorders>
            <w:shd w:val="clear" w:color="auto" w:fill="auto"/>
            <w:vAlign w:val="center"/>
          </w:tcPr>
          <w:p w14:paraId="2A6F5B80" w14:textId="77777777" w:rsidR="00012730" w:rsidRPr="008925BA" w:rsidRDefault="00012730" w:rsidP="0018062C">
            <w:pPr>
              <w:jc w:val="right"/>
              <w:rPr>
                <w:b/>
                <w:color w:val="000000"/>
                <w:sz w:val="20"/>
                <w:szCs w:val="20"/>
              </w:rPr>
            </w:pPr>
            <w:r w:rsidRPr="008925BA">
              <w:rPr>
                <w:b/>
                <w:color w:val="000000"/>
                <w:sz w:val="20"/>
                <w:szCs w:val="20"/>
              </w:rPr>
              <w:t>-</w:t>
            </w:r>
          </w:p>
        </w:tc>
      </w:tr>
      <w:tr w:rsidR="00012730" w:rsidRPr="008925BA" w14:paraId="25228CDB" w14:textId="77777777" w:rsidTr="0018062C">
        <w:trPr>
          <w:trHeight w:val="221"/>
        </w:trPr>
        <w:tc>
          <w:tcPr>
            <w:tcW w:w="4819" w:type="dxa"/>
            <w:tcBorders>
              <w:top w:val="nil"/>
              <w:left w:val="nil"/>
              <w:bottom w:val="nil"/>
              <w:right w:val="nil"/>
            </w:tcBorders>
            <w:shd w:val="clear" w:color="auto" w:fill="auto"/>
            <w:noWrap/>
            <w:vAlign w:val="center"/>
            <w:hideMark/>
          </w:tcPr>
          <w:p w14:paraId="1EDB8C35" w14:textId="77777777" w:rsidR="00012730" w:rsidRPr="008925BA" w:rsidRDefault="00012730" w:rsidP="0018062C">
            <w:pPr>
              <w:rPr>
                <w:color w:val="000000"/>
                <w:sz w:val="20"/>
                <w:szCs w:val="20"/>
              </w:rPr>
            </w:pPr>
            <w:r w:rsidRPr="008925BA">
              <w:rPr>
                <w:color w:val="000000"/>
                <w:sz w:val="20"/>
                <w:szCs w:val="20"/>
              </w:rPr>
              <w:t>Gerçeğe Uygun Değer Farkı Diğer Kapsamlı Gelire Yansıtılan Varlıklar</w:t>
            </w:r>
          </w:p>
        </w:tc>
        <w:tc>
          <w:tcPr>
            <w:tcW w:w="1701" w:type="dxa"/>
            <w:tcBorders>
              <w:top w:val="nil"/>
              <w:left w:val="nil"/>
              <w:bottom w:val="nil"/>
              <w:right w:val="nil"/>
            </w:tcBorders>
            <w:shd w:val="clear" w:color="auto" w:fill="auto"/>
            <w:vAlign w:val="center"/>
          </w:tcPr>
          <w:p w14:paraId="679E9EC6" w14:textId="77777777" w:rsidR="00012730" w:rsidRPr="008925BA" w:rsidRDefault="00012730" w:rsidP="0018062C">
            <w:pPr>
              <w:jc w:val="right"/>
              <w:rPr>
                <w:sz w:val="20"/>
                <w:szCs w:val="20"/>
              </w:rPr>
            </w:pPr>
            <w:r w:rsidRPr="008925BA">
              <w:rPr>
                <w:sz w:val="20"/>
                <w:szCs w:val="20"/>
              </w:rPr>
              <w:t>-</w:t>
            </w:r>
          </w:p>
        </w:tc>
        <w:tc>
          <w:tcPr>
            <w:tcW w:w="2268" w:type="dxa"/>
            <w:tcBorders>
              <w:top w:val="nil"/>
              <w:left w:val="nil"/>
              <w:bottom w:val="nil"/>
              <w:right w:val="nil"/>
            </w:tcBorders>
            <w:shd w:val="clear" w:color="auto" w:fill="auto"/>
            <w:vAlign w:val="center"/>
          </w:tcPr>
          <w:p w14:paraId="4B3E03BF" w14:textId="77777777" w:rsidR="00012730" w:rsidRPr="008925BA" w:rsidRDefault="00012730" w:rsidP="0018062C">
            <w:pPr>
              <w:jc w:val="right"/>
              <w:rPr>
                <w:b/>
                <w:color w:val="000000"/>
                <w:sz w:val="20"/>
                <w:szCs w:val="20"/>
              </w:rPr>
            </w:pPr>
            <w:r w:rsidRPr="008925BA">
              <w:rPr>
                <w:b/>
                <w:color w:val="000000"/>
                <w:sz w:val="20"/>
                <w:szCs w:val="20"/>
              </w:rPr>
              <w:t>-</w:t>
            </w:r>
          </w:p>
        </w:tc>
      </w:tr>
      <w:tr w:rsidR="00012730" w:rsidRPr="008925BA" w14:paraId="438D8872" w14:textId="77777777" w:rsidTr="0018062C">
        <w:trPr>
          <w:trHeight w:val="221"/>
        </w:trPr>
        <w:tc>
          <w:tcPr>
            <w:tcW w:w="4819" w:type="dxa"/>
            <w:tcBorders>
              <w:top w:val="nil"/>
              <w:left w:val="nil"/>
              <w:bottom w:val="nil"/>
              <w:right w:val="nil"/>
            </w:tcBorders>
            <w:shd w:val="clear" w:color="auto" w:fill="auto"/>
            <w:noWrap/>
            <w:vAlign w:val="center"/>
            <w:hideMark/>
          </w:tcPr>
          <w:p w14:paraId="39827890" w14:textId="77777777" w:rsidR="00012730" w:rsidRPr="008925BA" w:rsidRDefault="00012730" w:rsidP="0018062C">
            <w:pPr>
              <w:rPr>
                <w:b/>
                <w:bCs/>
                <w:color w:val="000000"/>
                <w:sz w:val="20"/>
                <w:szCs w:val="20"/>
              </w:rPr>
            </w:pPr>
            <w:r w:rsidRPr="008925BA">
              <w:rPr>
                <w:b/>
                <w:bCs/>
                <w:color w:val="000000"/>
                <w:sz w:val="20"/>
                <w:szCs w:val="20"/>
              </w:rPr>
              <w:t>İştirakler, Bağlı Ortaklıklar ve Birlikte Kontrol Edilen Ortaklıklar Değer Düşüş Karşılıkları</w:t>
            </w:r>
          </w:p>
        </w:tc>
        <w:tc>
          <w:tcPr>
            <w:tcW w:w="1701" w:type="dxa"/>
            <w:tcBorders>
              <w:top w:val="nil"/>
              <w:left w:val="nil"/>
              <w:bottom w:val="nil"/>
              <w:right w:val="nil"/>
            </w:tcBorders>
            <w:shd w:val="clear" w:color="auto" w:fill="auto"/>
            <w:vAlign w:val="center"/>
          </w:tcPr>
          <w:p w14:paraId="5D57FF55" w14:textId="77777777" w:rsidR="00012730" w:rsidRPr="008925BA" w:rsidRDefault="00012730" w:rsidP="0018062C">
            <w:pPr>
              <w:jc w:val="right"/>
              <w:rPr>
                <w:sz w:val="20"/>
                <w:szCs w:val="20"/>
              </w:rPr>
            </w:pPr>
            <w:r w:rsidRPr="008925BA">
              <w:rPr>
                <w:sz w:val="20"/>
                <w:szCs w:val="20"/>
              </w:rPr>
              <w:t>-</w:t>
            </w:r>
          </w:p>
        </w:tc>
        <w:tc>
          <w:tcPr>
            <w:tcW w:w="2268" w:type="dxa"/>
            <w:tcBorders>
              <w:top w:val="nil"/>
              <w:left w:val="nil"/>
              <w:bottom w:val="nil"/>
              <w:right w:val="nil"/>
            </w:tcBorders>
            <w:shd w:val="clear" w:color="auto" w:fill="auto"/>
            <w:vAlign w:val="center"/>
          </w:tcPr>
          <w:p w14:paraId="13EB439D" w14:textId="77777777" w:rsidR="00012730" w:rsidRPr="008925BA" w:rsidRDefault="00012730" w:rsidP="0018062C">
            <w:pPr>
              <w:jc w:val="right"/>
              <w:rPr>
                <w:bCs/>
                <w:color w:val="000000"/>
                <w:sz w:val="20"/>
                <w:szCs w:val="20"/>
              </w:rPr>
            </w:pPr>
            <w:r w:rsidRPr="008925BA">
              <w:rPr>
                <w:bCs/>
                <w:color w:val="000000"/>
                <w:sz w:val="20"/>
                <w:szCs w:val="20"/>
              </w:rPr>
              <w:t>-</w:t>
            </w:r>
          </w:p>
        </w:tc>
      </w:tr>
      <w:tr w:rsidR="00012730" w:rsidRPr="008925BA" w14:paraId="544E03FF" w14:textId="77777777" w:rsidTr="0018062C">
        <w:trPr>
          <w:trHeight w:val="221"/>
        </w:trPr>
        <w:tc>
          <w:tcPr>
            <w:tcW w:w="4819" w:type="dxa"/>
            <w:tcBorders>
              <w:top w:val="nil"/>
              <w:left w:val="nil"/>
              <w:bottom w:val="nil"/>
              <w:right w:val="nil"/>
            </w:tcBorders>
            <w:shd w:val="clear" w:color="auto" w:fill="auto"/>
            <w:noWrap/>
            <w:vAlign w:val="center"/>
            <w:hideMark/>
          </w:tcPr>
          <w:p w14:paraId="27B84FE9" w14:textId="77777777" w:rsidR="00012730" w:rsidRPr="008925BA" w:rsidRDefault="00012730" w:rsidP="0018062C">
            <w:pPr>
              <w:rPr>
                <w:color w:val="000000"/>
                <w:sz w:val="20"/>
                <w:szCs w:val="20"/>
              </w:rPr>
            </w:pPr>
            <w:r w:rsidRPr="008925BA">
              <w:rPr>
                <w:color w:val="000000"/>
                <w:sz w:val="20"/>
                <w:szCs w:val="20"/>
              </w:rPr>
              <w:t>İştirakler</w:t>
            </w:r>
          </w:p>
        </w:tc>
        <w:tc>
          <w:tcPr>
            <w:tcW w:w="1701" w:type="dxa"/>
            <w:tcBorders>
              <w:top w:val="nil"/>
              <w:left w:val="nil"/>
              <w:bottom w:val="nil"/>
              <w:right w:val="nil"/>
            </w:tcBorders>
            <w:shd w:val="clear" w:color="auto" w:fill="auto"/>
            <w:vAlign w:val="center"/>
          </w:tcPr>
          <w:p w14:paraId="64DE76F5" w14:textId="77777777" w:rsidR="00012730" w:rsidRPr="008925BA" w:rsidRDefault="00012730" w:rsidP="0018062C">
            <w:pPr>
              <w:jc w:val="right"/>
              <w:rPr>
                <w:sz w:val="20"/>
                <w:szCs w:val="20"/>
              </w:rPr>
            </w:pPr>
            <w:r w:rsidRPr="008925BA">
              <w:rPr>
                <w:sz w:val="20"/>
                <w:szCs w:val="20"/>
              </w:rPr>
              <w:t>-</w:t>
            </w:r>
          </w:p>
        </w:tc>
        <w:tc>
          <w:tcPr>
            <w:tcW w:w="2268" w:type="dxa"/>
            <w:tcBorders>
              <w:top w:val="nil"/>
              <w:left w:val="nil"/>
              <w:bottom w:val="nil"/>
              <w:right w:val="nil"/>
            </w:tcBorders>
            <w:shd w:val="clear" w:color="auto" w:fill="auto"/>
            <w:vAlign w:val="center"/>
          </w:tcPr>
          <w:p w14:paraId="458682A0" w14:textId="77777777" w:rsidR="00012730" w:rsidRPr="008925BA" w:rsidRDefault="00012730" w:rsidP="0018062C">
            <w:pPr>
              <w:jc w:val="right"/>
              <w:rPr>
                <w:b/>
                <w:color w:val="000000"/>
                <w:sz w:val="20"/>
                <w:szCs w:val="20"/>
              </w:rPr>
            </w:pPr>
            <w:r w:rsidRPr="008925BA">
              <w:rPr>
                <w:b/>
                <w:color w:val="000000"/>
                <w:sz w:val="20"/>
                <w:szCs w:val="20"/>
              </w:rPr>
              <w:t>-</w:t>
            </w:r>
          </w:p>
        </w:tc>
      </w:tr>
      <w:tr w:rsidR="00012730" w:rsidRPr="008925BA" w14:paraId="4C7C3246" w14:textId="77777777" w:rsidTr="0018062C">
        <w:trPr>
          <w:trHeight w:val="221"/>
        </w:trPr>
        <w:tc>
          <w:tcPr>
            <w:tcW w:w="4819" w:type="dxa"/>
            <w:tcBorders>
              <w:top w:val="nil"/>
              <w:left w:val="nil"/>
              <w:bottom w:val="nil"/>
              <w:right w:val="nil"/>
            </w:tcBorders>
            <w:shd w:val="clear" w:color="auto" w:fill="auto"/>
            <w:noWrap/>
            <w:vAlign w:val="center"/>
            <w:hideMark/>
          </w:tcPr>
          <w:p w14:paraId="4FFC3F9A" w14:textId="77777777" w:rsidR="00012730" w:rsidRPr="008925BA" w:rsidRDefault="00012730" w:rsidP="0018062C">
            <w:pPr>
              <w:rPr>
                <w:color w:val="000000"/>
                <w:sz w:val="20"/>
                <w:szCs w:val="20"/>
              </w:rPr>
            </w:pPr>
            <w:r w:rsidRPr="008925BA">
              <w:rPr>
                <w:color w:val="000000"/>
                <w:sz w:val="20"/>
                <w:szCs w:val="20"/>
              </w:rPr>
              <w:t>Bağlı Ortaklıklar</w:t>
            </w:r>
          </w:p>
        </w:tc>
        <w:tc>
          <w:tcPr>
            <w:tcW w:w="1701" w:type="dxa"/>
            <w:tcBorders>
              <w:top w:val="nil"/>
              <w:left w:val="nil"/>
              <w:bottom w:val="nil"/>
              <w:right w:val="nil"/>
            </w:tcBorders>
            <w:shd w:val="clear" w:color="auto" w:fill="auto"/>
            <w:vAlign w:val="center"/>
          </w:tcPr>
          <w:p w14:paraId="1B20DB5A" w14:textId="77777777" w:rsidR="00012730" w:rsidRPr="008925BA" w:rsidRDefault="00012730" w:rsidP="0018062C">
            <w:pPr>
              <w:jc w:val="right"/>
              <w:rPr>
                <w:sz w:val="20"/>
                <w:szCs w:val="20"/>
              </w:rPr>
            </w:pPr>
            <w:r w:rsidRPr="008925BA">
              <w:rPr>
                <w:sz w:val="20"/>
                <w:szCs w:val="20"/>
              </w:rPr>
              <w:t>-</w:t>
            </w:r>
          </w:p>
        </w:tc>
        <w:tc>
          <w:tcPr>
            <w:tcW w:w="2268" w:type="dxa"/>
            <w:tcBorders>
              <w:top w:val="nil"/>
              <w:left w:val="nil"/>
              <w:bottom w:val="nil"/>
              <w:right w:val="nil"/>
            </w:tcBorders>
            <w:shd w:val="clear" w:color="auto" w:fill="auto"/>
            <w:vAlign w:val="center"/>
          </w:tcPr>
          <w:p w14:paraId="568BCE75" w14:textId="77777777" w:rsidR="00012730" w:rsidRPr="008925BA" w:rsidRDefault="00012730" w:rsidP="0018062C">
            <w:pPr>
              <w:jc w:val="right"/>
              <w:rPr>
                <w:b/>
                <w:color w:val="000000"/>
                <w:sz w:val="20"/>
                <w:szCs w:val="20"/>
              </w:rPr>
            </w:pPr>
            <w:r w:rsidRPr="008925BA">
              <w:rPr>
                <w:b/>
                <w:color w:val="000000"/>
                <w:sz w:val="20"/>
                <w:szCs w:val="20"/>
              </w:rPr>
              <w:t>-</w:t>
            </w:r>
          </w:p>
        </w:tc>
      </w:tr>
      <w:tr w:rsidR="00012730" w:rsidRPr="008925BA" w14:paraId="6A8591BA" w14:textId="77777777" w:rsidTr="0018062C">
        <w:trPr>
          <w:trHeight w:val="221"/>
        </w:trPr>
        <w:tc>
          <w:tcPr>
            <w:tcW w:w="4819" w:type="dxa"/>
            <w:tcBorders>
              <w:top w:val="nil"/>
              <w:left w:val="nil"/>
              <w:bottom w:val="nil"/>
              <w:right w:val="nil"/>
            </w:tcBorders>
            <w:shd w:val="clear" w:color="auto" w:fill="auto"/>
            <w:noWrap/>
            <w:vAlign w:val="center"/>
            <w:hideMark/>
          </w:tcPr>
          <w:p w14:paraId="53A1841D" w14:textId="77777777" w:rsidR="00012730" w:rsidRPr="008925BA" w:rsidRDefault="00012730" w:rsidP="0018062C">
            <w:pPr>
              <w:rPr>
                <w:color w:val="000000"/>
                <w:sz w:val="20"/>
                <w:szCs w:val="20"/>
              </w:rPr>
            </w:pPr>
            <w:r w:rsidRPr="008925BA">
              <w:rPr>
                <w:color w:val="000000"/>
                <w:sz w:val="20"/>
                <w:szCs w:val="20"/>
              </w:rPr>
              <w:t>Birlikte Kontrol Edilen Ortaklıklar</w:t>
            </w:r>
          </w:p>
        </w:tc>
        <w:tc>
          <w:tcPr>
            <w:tcW w:w="1701" w:type="dxa"/>
            <w:tcBorders>
              <w:top w:val="nil"/>
              <w:left w:val="nil"/>
              <w:bottom w:val="nil"/>
              <w:right w:val="nil"/>
            </w:tcBorders>
            <w:shd w:val="clear" w:color="auto" w:fill="auto"/>
            <w:vAlign w:val="center"/>
          </w:tcPr>
          <w:p w14:paraId="765640D2" w14:textId="77777777" w:rsidR="00012730" w:rsidRPr="008925BA" w:rsidRDefault="00012730" w:rsidP="0018062C">
            <w:pPr>
              <w:jc w:val="right"/>
              <w:rPr>
                <w:sz w:val="20"/>
                <w:szCs w:val="20"/>
              </w:rPr>
            </w:pPr>
            <w:r w:rsidRPr="008925BA">
              <w:rPr>
                <w:sz w:val="20"/>
                <w:szCs w:val="20"/>
              </w:rPr>
              <w:t>-</w:t>
            </w:r>
          </w:p>
        </w:tc>
        <w:tc>
          <w:tcPr>
            <w:tcW w:w="2268" w:type="dxa"/>
            <w:tcBorders>
              <w:top w:val="nil"/>
              <w:left w:val="nil"/>
              <w:bottom w:val="nil"/>
              <w:right w:val="nil"/>
            </w:tcBorders>
            <w:shd w:val="clear" w:color="auto" w:fill="auto"/>
            <w:vAlign w:val="center"/>
          </w:tcPr>
          <w:p w14:paraId="6601B4E5" w14:textId="77777777" w:rsidR="00012730" w:rsidRPr="008925BA" w:rsidRDefault="00012730" w:rsidP="0018062C">
            <w:pPr>
              <w:jc w:val="right"/>
              <w:rPr>
                <w:b/>
                <w:color w:val="000000"/>
                <w:sz w:val="20"/>
                <w:szCs w:val="20"/>
              </w:rPr>
            </w:pPr>
            <w:r w:rsidRPr="008925BA">
              <w:rPr>
                <w:b/>
                <w:color w:val="000000"/>
                <w:sz w:val="20"/>
                <w:szCs w:val="20"/>
              </w:rPr>
              <w:t>-</w:t>
            </w:r>
          </w:p>
        </w:tc>
      </w:tr>
      <w:tr w:rsidR="00012730" w:rsidRPr="008925BA" w14:paraId="67889583" w14:textId="77777777" w:rsidTr="0018062C">
        <w:trPr>
          <w:trHeight w:val="235"/>
        </w:trPr>
        <w:tc>
          <w:tcPr>
            <w:tcW w:w="4819" w:type="dxa"/>
            <w:tcBorders>
              <w:top w:val="nil"/>
              <w:left w:val="nil"/>
              <w:bottom w:val="single" w:sz="8" w:space="0" w:color="auto"/>
              <w:right w:val="nil"/>
            </w:tcBorders>
            <w:shd w:val="clear" w:color="auto" w:fill="auto"/>
            <w:noWrap/>
            <w:vAlign w:val="center"/>
          </w:tcPr>
          <w:p w14:paraId="213472ED" w14:textId="77777777" w:rsidR="00012730" w:rsidRPr="008925BA" w:rsidRDefault="00012730" w:rsidP="0018062C">
            <w:pPr>
              <w:rPr>
                <w:b/>
                <w:bCs/>
                <w:color w:val="000000"/>
                <w:sz w:val="20"/>
                <w:szCs w:val="20"/>
              </w:rPr>
            </w:pPr>
          </w:p>
        </w:tc>
        <w:tc>
          <w:tcPr>
            <w:tcW w:w="1701" w:type="dxa"/>
            <w:tcBorders>
              <w:top w:val="nil"/>
              <w:left w:val="nil"/>
              <w:bottom w:val="single" w:sz="8" w:space="0" w:color="auto"/>
              <w:right w:val="nil"/>
            </w:tcBorders>
            <w:shd w:val="clear" w:color="auto" w:fill="auto"/>
            <w:vAlign w:val="center"/>
          </w:tcPr>
          <w:p w14:paraId="7429A637" w14:textId="77777777" w:rsidR="00012730" w:rsidRPr="008925BA" w:rsidRDefault="00012730" w:rsidP="0018062C">
            <w:pPr>
              <w:jc w:val="right"/>
              <w:rPr>
                <w:b/>
                <w:sz w:val="20"/>
                <w:szCs w:val="20"/>
              </w:rPr>
            </w:pPr>
          </w:p>
        </w:tc>
        <w:tc>
          <w:tcPr>
            <w:tcW w:w="2268" w:type="dxa"/>
            <w:tcBorders>
              <w:top w:val="nil"/>
              <w:left w:val="nil"/>
              <w:bottom w:val="single" w:sz="8" w:space="0" w:color="auto"/>
              <w:right w:val="nil"/>
            </w:tcBorders>
            <w:shd w:val="clear" w:color="auto" w:fill="auto"/>
            <w:vAlign w:val="center"/>
          </w:tcPr>
          <w:p w14:paraId="7CDA8E0D" w14:textId="77777777" w:rsidR="00012730" w:rsidRPr="008925BA" w:rsidRDefault="00012730" w:rsidP="0018062C">
            <w:pPr>
              <w:jc w:val="right"/>
              <w:rPr>
                <w:b/>
                <w:bCs/>
                <w:color w:val="000000"/>
                <w:sz w:val="20"/>
                <w:szCs w:val="20"/>
              </w:rPr>
            </w:pPr>
            <w:r w:rsidRPr="008925BA">
              <w:rPr>
                <w:b/>
                <w:bCs/>
                <w:color w:val="000000"/>
                <w:sz w:val="20"/>
                <w:szCs w:val="20"/>
              </w:rPr>
              <w:t>-</w:t>
            </w:r>
          </w:p>
        </w:tc>
      </w:tr>
      <w:tr w:rsidR="00012730" w:rsidRPr="008925BA" w14:paraId="3EE2D91F" w14:textId="77777777" w:rsidTr="0018062C">
        <w:trPr>
          <w:trHeight w:val="148"/>
        </w:trPr>
        <w:tc>
          <w:tcPr>
            <w:tcW w:w="4819" w:type="dxa"/>
            <w:tcBorders>
              <w:top w:val="nil"/>
              <w:left w:val="nil"/>
              <w:bottom w:val="double" w:sz="6" w:space="0" w:color="auto"/>
              <w:right w:val="nil"/>
            </w:tcBorders>
            <w:shd w:val="clear" w:color="auto" w:fill="auto"/>
            <w:noWrap/>
            <w:vAlign w:val="bottom"/>
            <w:hideMark/>
          </w:tcPr>
          <w:p w14:paraId="7DDCA81D" w14:textId="77777777" w:rsidR="00012730" w:rsidRPr="008925BA" w:rsidRDefault="00012730" w:rsidP="0018062C">
            <w:pPr>
              <w:rPr>
                <w:b/>
                <w:bCs/>
                <w:color w:val="000000"/>
                <w:sz w:val="20"/>
                <w:szCs w:val="20"/>
              </w:rPr>
            </w:pPr>
            <w:r w:rsidRPr="008925BA">
              <w:rPr>
                <w:b/>
                <w:bCs/>
                <w:color w:val="000000"/>
                <w:sz w:val="20"/>
                <w:szCs w:val="20"/>
              </w:rPr>
              <w:t>Toplam</w:t>
            </w:r>
          </w:p>
        </w:tc>
        <w:tc>
          <w:tcPr>
            <w:tcW w:w="1701" w:type="dxa"/>
            <w:tcBorders>
              <w:top w:val="nil"/>
              <w:left w:val="nil"/>
              <w:bottom w:val="double" w:sz="6" w:space="0" w:color="auto"/>
              <w:right w:val="nil"/>
            </w:tcBorders>
            <w:shd w:val="clear" w:color="auto" w:fill="auto"/>
            <w:vAlign w:val="center"/>
          </w:tcPr>
          <w:p w14:paraId="152A6576" w14:textId="77777777" w:rsidR="00012730" w:rsidRPr="008925BA" w:rsidRDefault="00012730" w:rsidP="0018062C">
            <w:pPr>
              <w:jc w:val="right"/>
              <w:rPr>
                <w:b/>
                <w:sz w:val="20"/>
                <w:szCs w:val="20"/>
              </w:rPr>
            </w:pPr>
            <w:r w:rsidRPr="008925BA">
              <w:rPr>
                <w:b/>
                <w:sz w:val="20"/>
                <w:szCs w:val="20"/>
              </w:rPr>
              <w:t>232.449</w:t>
            </w:r>
          </w:p>
        </w:tc>
        <w:tc>
          <w:tcPr>
            <w:tcW w:w="2268" w:type="dxa"/>
            <w:tcBorders>
              <w:top w:val="nil"/>
              <w:left w:val="nil"/>
              <w:bottom w:val="double" w:sz="6" w:space="0" w:color="auto"/>
              <w:right w:val="nil"/>
            </w:tcBorders>
            <w:shd w:val="clear" w:color="auto" w:fill="auto"/>
            <w:vAlign w:val="center"/>
          </w:tcPr>
          <w:p w14:paraId="16831C56" w14:textId="77777777" w:rsidR="00012730" w:rsidRPr="008925BA" w:rsidRDefault="00012730" w:rsidP="0018062C">
            <w:pPr>
              <w:jc w:val="right"/>
              <w:rPr>
                <w:bCs/>
                <w:color w:val="000000"/>
                <w:sz w:val="20"/>
                <w:szCs w:val="20"/>
              </w:rPr>
            </w:pPr>
            <w:r w:rsidRPr="008925BA">
              <w:rPr>
                <w:bCs/>
                <w:color w:val="000000"/>
                <w:sz w:val="20"/>
                <w:szCs w:val="20"/>
              </w:rPr>
              <w:t>-</w:t>
            </w:r>
          </w:p>
        </w:tc>
      </w:tr>
    </w:tbl>
    <w:p w14:paraId="1FB057D9" w14:textId="77777777" w:rsidR="00012730" w:rsidRPr="008925BA" w:rsidRDefault="00012730" w:rsidP="00012730">
      <w:pPr>
        <w:widowControl w:val="0"/>
        <w:tabs>
          <w:tab w:val="left" w:pos="1701"/>
        </w:tabs>
        <w:spacing w:line="230" w:lineRule="auto"/>
        <w:ind w:left="1276" w:hanging="425"/>
        <w:jc w:val="both"/>
        <w:rPr>
          <w:b/>
          <w:bCs/>
          <w:w w:val="105"/>
          <w:sz w:val="20"/>
          <w:szCs w:val="20"/>
        </w:rPr>
      </w:pPr>
    </w:p>
    <w:p w14:paraId="4B26F4A7" w14:textId="77777777" w:rsidR="00012730" w:rsidRPr="008925BA" w:rsidRDefault="00012730" w:rsidP="00012730">
      <w:pPr>
        <w:widowControl w:val="0"/>
        <w:tabs>
          <w:tab w:val="left" w:pos="1701"/>
        </w:tabs>
        <w:spacing w:line="230" w:lineRule="auto"/>
        <w:jc w:val="both"/>
        <w:rPr>
          <w:rFonts w:eastAsia="Arial Unicode MS"/>
          <w:b/>
          <w:bCs/>
          <w:sz w:val="20"/>
          <w:szCs w:val="20"/>
        </w:rPr>
      </w:pPr>
    </w:p>
    <w:p w14:paraId="308475D3" w14:textId="77777777" w:rsidR="00012730" w:rsidRPr="008925BA" w:rsidRDefault="00012730" w:rsidP="00012730">
      <w:pPr>
        <w:widowControl w:val="0"/>
        <w:rPr>
          <w:rFonts w:eastAsia="Arial Unicode MS"/>
          <w:b/>
          <w:bCs/>
          <w:sz w:val="20"/>
          <w:szCs w:val="20"/>
        </w:rPr>
      </w:pPr>
    </w:p>
    <w:p w14:paraId="64A8DA3F" w14:textId="77777777" w:rsidR="00012730" w:rsidRPr="008925BA" w:rsidRDefault="00012730" w:rsidP="00012730">
      <w:pPr>
        <w:rPr>
          <w:rFonts w:eastAsia="Arial Unicode MS"/>
          <w:b/>
          <w:bCs/>
          <w:sz w:val="20"/>
          <w:szCs w:val="20"/>
        </w:rPr>
      </w:pPr>
      <w:r w:rsidRPr="008925BA">
        <w:rPr>
          <w:rFonts w:eastAsia="Arial Unicode MS"/>
          <w:b/>
          <w:bCs/>
          <w:sz w:val="20"/>
          <w:szCs w:val="20"/>
        </w:rPr>
        <w:br w:type="page"/>
      </w:r>
    </w:p>
    <w:p w14:paraId="3CC97E60" w14:textId="77777777" w:rsidR="00C42BEC" w:rsidRPr="008925BA" w:rsidRDefault="00C42BEC" w:rsidP="00C42BEC">
      <w:pPr>
        <w:widowControl w:val="0"/>
        <w:jc w:val="both"/>
        <w:rPr>
          <w:b/>
          <w:color w:val="000000" w:themeColor="text1"/>
          <w:sz w:val="20"/>
          <w:szCs w:val="20"/>
        </w:rPr>
      </w:pPr>
      <w:r w:rsidRPr="008925BA">
        <w:rPr>
          <w:b/>
          <w:color w:val="000000" w:themeColor="text1"/>
          <w:sz w:val="20"/>
          <w:szCs w:val="20"/>
        </w:rPr>
        <w:lastRenderedPageBreak/>
        <w:t>KONSOLİDE OLMAYAN FİNANSAL TABLOLARA İLİŞKİN AÇIKLAMA VE DİPNOTLAR (Devamı)</w:t>
      </w:r>
    </w:p>
    <w:p w14:paraId="1901FA66" w14:textId="77777777" w:rsidR="00C42BEC" w:rsidRPr="008925BA" w:rsidRDefault="00C42BEC" w:rsidP="00C42BEC">
      <w:pPr>
        <w:widowControl w:val="0"/>
        <w:jc w:val="both"/>
        <w:rPr>
          <w:b/>
          <w:color w:val="000000" w:themeColor="text1"/>
          <w:sz w:val="20"/>
          <w:szCs w:val="20"/>
        </w:rPr>
      </w:pPr>
    </w:p>
    <w:p w14:paraId="7BEFE681" w14:textId="77777777" w:rsidR="00C42BEC" w:rsidRPr="008925BA" w:rsidRDefault="00C42BEC" w:rsidP="00C42BEC">
      <w:pPr>
        <w:widowControl w:val="0"/>
        <w:tabs>
          <w:tab w:val="left" w:pos="851"/>
        </w:tabs>
        <w:spacing w:line="216" w:lineRule="auto"/>
        <w:ind w:left="851" w:hanging="851"/>
        <w:jc w:val="both"/>
        <w:rPr>
          <w:rFonts w:eastAsia="Arial Unicode MS"/>
          <w:b/>
          <w:bCs/>
          <w:sz w:val="20"/>
          <w:szCs w:val="20"/>
        </w:rPr>
      </w:pPr>
      <w:r w:rsidRPr="008925BA">
        <w:rPr>
          <w:rFonts w:eastAsia="Arial Unicode MS"/>
          <w:b/>
          <w:bCs/>
          <w:sz w:val="20"/>
          <w:szCs w:val="20"/>
        </w:rPr>
        <w:t>IV.</w:t>
      </w:r>
      <w:r w:rsidRPr="008925BA">
        <w:rPr>
          <w:rFonts w:eastAsia="Arial Unicode MS"/>
          <w:b/>
          <w:bCs/>
          <w:sz w:val="20"/>
          <w:szCs w:val="20"/>
        </w:rPr>
        <w:tab/>
      </w:r>
      <w:r w:rsidR="006D0D59" w:rsidRPr="008925BA">
        <w:rPr>
          <w:rFonts w:eastAsia="Arial Unicode MS"/>
          <w:b/>
          <w:bCs/>
          <w:sz w:val="20"/>
          <w:szCs w:val="20"/>
        </w:rPr>
        <w:t>KAR VEYA ZARAR TABLOSUNA (GELİR TABLOSU) İLİŞKİN AÇIKLAMA VE DİPNOTLAR (Devamı)</w:t>
      </w:r>
    </w:p>
    <w:p w14:paraId="3D6ADFB2" w14:textId="77777777" w:rsidR="00012730" w:rsidRPr="008925BA" w:rsidRDefault="00012730" w:rsidP="00746B59">
      <w:pPr>
        <w:widowControl w:val="0"/>
        <w:tabs>
          <w:tab w:val="left" w:pos="1701"/>
        </w:tabs>
        <w:spacing w:line="216" w:lineRule="auto"/>
        <w:ind w:left="1276" w:hanging="425"/>
        <w:jc w:val="both"/>
        <w:rPr>
          <w:rFonts w:eastAsia="Arial Unicode MS"/>
          <w:b/>
          <w:bCs/>
          <w:sz w:val="20"/>
          <w:szCs w:val="20"/>
        </w:rPr>
      </w:pPr>
    </w:p>
    <w:p w14:paraId="48147AD1" w14:textId="77777777" w:rsidR="00746B59" w:rsidRPr="008925BA" w:rsidRDefault="00012730" w:rsidP="00746B59">
      <w:pPr>
        <w:widowControl w:val="0"/>
        <w:tabs>
          <w:tab w:val="left" w:pos="1701"/>
        </w:tabs>
        <w:spacing w:line="216" w:lineRule="auto"/>
        <w:ind w:left="1276" w:hanging="425"/>
        <w:jc w:val="both"/>
        <w:rPr>
          <w:rFonts w:eastAsia="Arial Unicode MS"/>
          <w:b/>
          <w:bCs/>
          <w:sz w:val="20"/>
          <w:szCs w:val="20"/>
        </w:rPr>
      </w:pPr>
      <w:r w:rsidRPr="008925BA">
        <w:rPr>
          <w:rFonts w:eastAsia="Arial Unicode MS"/>
          <w:b/>
          <w:bCs/>
          <w:sz w:val="20"/>
          <w:szCs w:val="20"/>
        </w:rPr>
        <w:t>7</w:t>
      </w:r>
      <w:r w:rsidR="00746B59" w:rsidRPr="008925BA">
        <w:rPr>
          <w:rFonts w:eastAsia="Arial Unicode MS"/>
          <w:b/>
          <w:bCs/>
          <w:sz w:val="20"/>
          <w:szCs w:val="20"/>
        </w:rPr>
        <w:t>.</w:t>
      </w:r>
      <w:r w:rsidR="00746B59" w:rsidRPr="008925BA">
        <w:rPr>
          <w:rFonts w:eastAsia="Arial Unicode MS"/>
          <w:b/>
          <w:bCs/>
          <w:sz w:val="20"/>
          <w:szCs w:val="20"/>
        </w:rPr>
        <w:tab/>
        <w:t xml:space="preserve">Diğer faaliyet giderlerine ilişkin bilgiler </w:t>
      </w:r>
    </w:p>
    <w:p w14:paraId="54B884E2" w14:textId="77777777" w:rsidR="00746B59" w:rsidRPr="008925BA" w:rsidRDefault="00746B59" w:rsidP="00746B59">
      <w:pPr>
        <w:widowControl w:val="0"/>
        <w:spacing w:line="216" w:lineRule="auto"/>
        <w:ind w:left="851"/>
        <w:jc w:val="both"/>
        <w:rPr>
          <w:rFonts w:eastAsia="Arial Unicode MS"/>
          <w:sz w:val="20"/>
          <w:szCs w:val="20"/>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274"/>
        <w:gridCol w:w="1841"/>
        <w:gridCol w:w="1626"/>
      </w:tblGrid>
      <w:tr w:rsidR="00746B59" w:rsidRPr="008925BA" w14:paraId="65AF2791" w14:textId="77777777" w:rsidTr="00032851">
        <w:trPr>
          <w:trHeight w:val="113"/>
        </w:trPr>
        <w:tc>
          <w:tcPr>
            <w:tcW w:w="3017" w:type="pct"/>
            <w:tcBorders>
              <w:top w:val="single" w:sz="4" w:space="0" w:color="auto"/>
            </w:tcBorders>
            <w:vAlign w:val="bottom"/>
          </w:tcPr>
          <w:p w14:paraId="45CEAD97" w14:textId="77777777" w:rsidR="00746B59" w:rsidRPr="008925BA" w:rsidRDefault="00746B59" w:rsidP="00746B59">
            <w:pPr>
              <w:widowControl w:val="0"/>
              <w:spacing w:line="216" w:lineRule="auto"/>
              <w:rPr>
                <w:rFonts w:eastAsia="Arial Unicode MS"/>
                <w:sz w:val="20"/>
                <w:szCs w:val="20"/>
              </w:rPr>
            </w:pPr>
          </w:p>
        </w:tc>
        <w:tc>
          <w:tcPr>
            <w:tcW w:w="1053" w:type="pct"/>
            <w:tcBorders>
              <w:top w:val="single" w:sz="4" w:space="0" w:color="auto"/>
            </w:tcBorders>
            <w:noWrap/>
            <w:vAlign w:val="bottom"/>
          </w:tcPr>
          <w:p w14:paraId="24E64B61" w14:textId="77777777" w:rsidR="00746B59" w:rsidRPr="008925BA" w:rsidRDefault="00746B59" w:rsidP="00746B59">
            <w:pPr>
              <w:widowControl w:val="0"/>
              <w:spacing w:line="216" w:lineRule="auto"/>
              <w:ind w:left="-78" w:right="-58"/>
              <w:jc w:val="right"/>
              <w:rPr>
                <w:b/>
                <w:bCs/>
                <w:iCs/>
                <w:sz w:val="20"/>
                <w:szCs w:val="20"/>
              </w:rPr>
            </w:pPr>
            <w:r w:rsidRPr="008925BA">
              <w:rPr>
                <w:b/>
                <w:bCs/>
                <w:iCs/>
                <w:sz w:val="20"/>
                <w:szCs w:val="20"/>
              </w:rPr>
              <w:t>Cari Dönem</w:t>
            </w:r>
          </w:p>
          <w:p w14:paraId="31E693B1" w14:textId="77777777" w:rsidR="00746B59" w:rsidRPr="008925BA" w:rsidRDefault="005B5C10" w:rsidP="00581274">
            <w:pPr>
              <w:widowControl w:val="0"/>
              <w:spacing w:line="216" w:lineRule="auto"/>
              <w:ind w:right="-72"/>
              <w:jc w:val="right"/>
              <w:rPr>
                <w:rFonts w:eastAsia="Arial Unicode MS"/>
                <w:b/>
                <w:sz w:val="20"/>
                <w:szCs w:val="20"/>
              </w:rPr>
            </w:pPr>
            <w:r w:rsidRPr="008925BA">
              <w:rPr>
                <w:b/>
                <w:bCs/>
                <w:iCs/>
                <w:sz w:val="20"/>
                <w:szCs w:val="20"/>
              </w:rPr>
              <w:t>3</w:t>
            </w:r>
            <w:r w:rsidR="00581274" w:rsidRPr="008925BA">
              <w:rPr>
                <w:b/>
                <w:bCs/>
                <w:iCs/>
                <w:sz w:val="20"/>
                <w:szCs w:val="20"/>
              </w:rPr>
              <w:t>1.12</w:t>
            </w:r>
            <w:r w:rsidR="00746B59" w:rsidRPr="008925BA">
              <w:rPr>
                <w:b/>
                <w:bCs/>
                <w:iCs/>
                <w:sz w:val="20"/>
                <w:szCs w:val="20"/>
              </w:rPr>
              <w:t>.2024</w:t>
            </w:r>
          </w:p>
        </w:tc>
        <w:tc>
          <w:tcPr>
            <w:tcW w:w="930" w:type="pct"/>
            <w:tcBorders>
              <w:top w:val="single" w:sz="4" w:space="0" w:color="auto"/>
            </w:tcBorders>
            <w:vAlign w:val="bottom"/>
          </w:tcPr>
          <w:p w14:paraId="75BCC3C4" w14:textId="77777777" w:rsidR="00746B59" w:rsidRPr="008925BA" w:rsidRDefault="00746B59" w:rsidP="00746B59">
            <w:pPr>
              <w:widowControl w:val="0"/>
              <w:spacing w:line="216" w:lineRule="auto"/>
              <w:ind w:right="-72"/>
              <w:jc w:val="right"/>
              <w:rPr>
                <w:rFonts w:eastAsia="Arial Unicode MS"/>
                <w:b/>
                <w:sz w:val="20"/>
                <w:szCs w:val="20"/>
              </w:rPr>
            </w:pPr>
            <w:r w:rsidRPr="008925BA">
              <w:rPr>
                <w:rFonts w:eastAsia="Arial Unicode MS"/>
                <w:b/>
                <w:sz w:val="20"/>
                <w:szCs w:val="20"/>
              </w:rPr>
              <w:t>Önceki</w:t>
            </w:r>
            <w:r w:rsidR="00581274" w:rsidRPr="008925BA">
              <w:rPr>
                <w:b/>
                <w:bCs/>
                <w:iCs/>
                <w:sz w:val="20"/>
                <w:szCs w:val="20"/>
              </w:rPr>
              <w:t xml:space="preserve"> Dönem 31.12</w:t>
            </w:r>
            <w:r w:rsidRPr="008925BA">
              <w:rPr>
                <w:b/>
                <w:bCs/>
                <w:iCs/>
                <w:sz w:val="20"/>
                <w:szCs w:val="20"/>
              </w:rPr>
              <w:t>.2023</w:t>
            </w:r>
          </w:p>
        </w:tc>
      </w:tr>
      <w:tr w:rsidR="00032851" w:rsidRPr="008925BA" w14:paraId="47294EBF" w14:textId="77777777" w:rsidTr="00032851">
        <w:trPr>
          <w:trHeight w:val="113"/>
        </w:trPr>
        <w:tc>
          <w:tcPr>
            <w:tcW w:w="3017" w:type="pct"/>
            <w:vAlign w:val="bottom"/>
          </w:tcPr>
          <w:p w14:paraId="0B8DDF23" w14:textId="77777777" w:rsidR="00032851" w:rsidRPr="008925BA" w:rsidRDefault="00032851" w:rsidP="00032851">
            <w:pPr>
              <w:widowControl w:val="0"/>
              <w:spacing w:line="216" w:lineRule="auto"/>
              <w:rPr>
                <w:sz w:val="20"/>
                <w:szCs w:val="20"/>
              </w:rPr>
            </w:pPr>
            <w:r w:rsidRPr="008925BA">
              <w:rPr>
                <w:sz w:val="20"/>
                <w:szCs w:val="20"/>
              </w:rPr>
              <w:t>Maddi Olmayan Duran Varlık Amortisman Giderleri</w:t>
            </w:r>
          </w:p>
        </w:tc>
        <w:tc>
          <w:tcPr>
            <w:tcW w:w="1053" w:type="pct"/>
            <w:noWrap/>
          </w:tcPr>
          <w:p w14:paraId="5CB6060C" w14:textId="77777777" w:rsidR="00032851" w:rsidRPr="008925BA" w:rsidRDefault="001778F7" w:rsidP="00032851">
            <w:pPr>
              <w:widowControl w:val="0"/>
              <w:spacing w:line="216" w:lineRule="auto"/>
              <w:ind w:right="-72"/>
              <w:jc w:val="right"/>
              <w:rPr>
                <w:rFonts w:eastAsia="Arial Unicode MS"/>
                <w:sz w:val="20"/>
                <w:szCs w:val="20"/>
              </w:rPr>
            </w:pPr>
            <w:r w:rsidRPr="008925BA">
              <w:rPr>
                <w:rFonts w:eastAsia="Arial Unicode MS"/>
                <w:sz w:val="20"/>
                <w:szCs w:val="20"/>
              </w:rPr>
              <w:t>166.604</w:t>
            </w:r>
          </w:p>
        </w:tc>
        <w:tc>
          <w:tcPr>
            <w:tcW w:w="930" w:type="pct"/>
          </w:tcPr>
          <w:p w14:paraId="4E12ED60" w14:textId="77777777" w:rsidR="00032851" w:rsidRPr="008925BA" w:rsidRDefault="00C5366E" w:rsidP="00032851">
            <w:pPr>
              <w:widowControl w:val="0"/>
              <w:spacing w:line="216" w:lineRule="auto"/>
              <w:ind w:right="-72"/>
              <w:jc w:val="right"/>
              <w:rPr>
                <w:rFonts w:eastAsia="Arial Unicode MS"/>
                <w:sz w:val="20"/>
                <w:szCs w:val="20"/>
              </w:rPr>
            </w:pPr>
            <w:r w:rsidRPr="008925BA">
              <w:rPr>
                <w:rFonts w:eastAsia="Arial Unicode MS"/>
                <w:sz w:val="20"/>
                <w:szCs w:val="20"/>
              </w:rPr>
              <w:t>17.284</w:t>
            </w:r>
          </w:p>
        </w:tc>
      </w:tr>
      <w:tr w:rsidR="008A4AC8" w:rsidRPr="008925BA" w14:paraId="2C81ACC9" w14:textId="77777777" w:rsidTr="00032851">
        <w:trPr>
          <w:trHeight w:val="113"/>
        </w:trPr>
        <w:tc>
          <w:tcPr>
            <w:tcW w:w="3017" w:type="pct"/>
            <w:vAlign w:val="bottom"/>
          </w:tcPr>
          <w:p w14:paraId="16BECB2F" w14:textId="77777777" w:rsidR="008A4AC8" w:rsidRPr="008925BA" w:rsidRDefault="008A4AC8" w:rsidP="00032851">
            <w:pPr>
              <w:widowControl w:val="0"/>
              <w:spacing w:line="216" w:lineRule="auto"/>
              <w:rPr>
                <w:sz w:val="20"/>
                <w:szCs w:val="20"/>
              </w:rPr>
            </w:pPr>
            <w:r w:rsidRPr="008925BA">
              <w:rPr>
                <w:sz w:val="20"/>
                <w:szCs w:val="20"/>
              </w:rPr>
              <w:t>Kıdem ve İzin Tazminatı Karşılığı</w:t>
            </w:r>
          </w:p>
        </w:tc>
        <w:tc>
          <w:tcPr>
            <w:tcW w:w="1053" w:type="pct"/>
            <w:noWrap/>
          </w:tcPr>
          <w:p w14:paraId="30857CBA" w14:textId="77777777" w:rsidR="008A4AC8" w:rsidRPr="008925BA" w:rsidRDefault="008A4AC8" w:rsidP="00032851">
            <w:pPr>
              <w:widowControl w:val="0"/>
              <w:spacing w:line="216" w:lineRule="auto"/>
              <w:ind w:right="-72"/>
              <w:jc w:val="right"/>
              <w:rPr>
                <w:rFonts w:eastAsia="Arial Unicode MS"/>
                <w:sz w:val="20"/>
                <w:szCs w:val="20"/>
              </w:rPr>
            </w:pPr>
            <w:r w:rsidRPr="008925BA">
              <w:rPr>
                <w:rFonts w:eastAsia="Arial Unicode MS"/>
                <w:sz w:val="20"/>
                <w:szCs w:val="20"/>
              </w:rPr>
              <w:t>-</w:t>
            </w:r>
          </w:p>
        </w:tc>
        <w:tc>
          <w:tcPr>
            <w:tcW w:w="930" w:type="pct"/>
          </w:tcPr>
          <w:p w14:paraId="0C0EBD52" w14:textId="77777777" w:rsidR="008A4AC8" w:rsidRPr="008925BA" w:rsidRDefault="008A4AC8" w:rsidP="00032851">
            <w:pPr>
              <w:widowControl w:val="0"/>
              <w:spacing w:line="216" w:lineRule="auto"/>
              <w:ind w:right="-72"/>
              <w:jc w:val="right"/>
              <w:rPr>
                <w:rFonts w:eastAsia="Arial Unicode MS"/>
                <w:sz w:val="20"/>
                <w:szCs w:val="20"/>
              </w:rPr>
            </w:pPr>
            <w:r w:rsidRPr="008925BA">
              <w:rPr>
                <w:rFonts w:eastAsia="Arial Unicode MS"/>
                <w:sz w:val="20"/>
                <w:szCs w:val="20"/>
              </w:rPr>
              <w:t>-</w:t>
            </w:r>
          </w:p>
        </w:tc>
      </w:tr>
      <w:tr w:rsidR="00032851" w:rsidRPr="008925BA" w14:paraId="2B3B9951" w14:textId="77777777" w:rsidTr="00032851">
        <w:trPr>
          <w:trHeight w:val="113"/>
        </w:trPr>
        <w:tc>
          <w:tcPr>
            <w:tcW w:w="3017" w:type="pct"/>
            <w:vAlign w:val="bottom"/>
          </w:tcPr>
          <w:p w14:paraId="05CE6521" w14:textId="77777777" w:rsidR="00032851" w:rsidRPr="008925BA" w:rsidRDefault="00032851" w:rsidP="00032851">
            <w:pPr>
              <w:widowControl w:val="0"/>
              <w:spacing w:line="216" w:lineRule="auto"/>
              <w:rPr>
                <w:sz w:val="20"/>
                <w:szCs w:val="20"/>
              </w:rPr>
            </w:pPr>
            <w:r w:rsidRPr="008925BA">
              <w:rPr>
                <w:sz w:val="20"/>
                <w:szCs w:val="20"/>
              </w:rPr>
              <w:t>T</w:t>
            </w:r>
            <w:r w:rsidR="00C363F8" w:rsidRPr="008925BA">
              <w:rPr>
                <w:sz w:val="20"/>
                <w:szCs w:val="20"/>
              </w:rPr>
              <w:t>C</w:t>
            </w:r>
            <w:r w:rsidRPr="008925BA">
              <w:rPr>
                <w:sz w:val="20"/>
                <w:szCs w:val="20"/>
              </w:rPr>
              <w:t xml:space="preserve"> Merkez Bankası EFT ve FAST Sistemine Katılım Payı</w:t>
            </w:r>
          </w:p>
        </w:tc>
        <w:tc>
          <w:tcPr>
            <w:tcW w:w="1053" w:type="pct"/>
            <w:noWrap/>
          </w:tcPr>
          <w:p w14:paraId="5A0A48C0" w14:textId="77777777" w:rsidR="00032851" w:rsidRPr="008925BA" w:rsidRDefault="001778F7" w:rsidP="00032851">
            <w:pPr>
              <w:widowControl w:val="0"/>
              <w:spacing w:line="216" w:lineRule="auto"/>
              <w:ind w:right="-72"/>
              <w:jc w:val="right"/>
              <w:rPr>
                <w:sz w:val="20"/>
                <w:szCs w:val="20"/>
              </w:rPr>
            </w:pPr>
            <w:r w:rsidRPr="008925BA">
              <w:rPr>
                <w:sz w:val="20"/>
                <w:szCs w:val="20"/>
              </w:rPr>
              <w:t>18.659</w:t>
            </w:r>
          </w:p>
        </w:tc>
        <w:tc>
          <w:tcPr>
            <w:tcW w:w="930" w:type="pct"/>
          </w:tcPr>
          <w:p w14:paraId="5795DC91" w14:textId="77777777" w:rsidR="00032851" w:rsidRPr="008925BA" w:rsidRDefault="001778F7" w:rsidP="00032851">
            <w:pPr>
              <w:widowControl w:val="0"/>
              <w:spacing w:line="216" w:lineRule="auto"/>
              <w:ind w:right="-72"/>
              <w:jc w:val="right"/>
              <w:rPr>
                <w:sz w:val="20"/>
                <w:szCs w:val="20"/>
              </w:rPr>
            </w:pPr>
            <w:r w:rsidRPr="008925BA">
              <w:rPr>
                <w:sz w:val="20"/>
                <w:szCs w:val="20"/>
              </w:rPr>
              <w:t>24.632</w:t>
            </w:r>
          </w:p>
        </w:tc>
      </w:tr>
      <w:tr w:rsidR="00032851" w:rsidRPr="008925BA" w14:paraId="2113CD9A" w14:textId="77777777" w:rsidTr="00032851">
        <w:trPr>
          <w:trHeight w:val="113"/>
        </w:trPr>
        <w:tc>
          <w:tcPr>
            <w:tcW w:w="3017" w:type="pct"/>
            <w:vAlign w:val="bottom"/>
          </w:tcPr>
          <w:p w14:paraId="28758ED2" w14:textId="77777777" w:rsidR="00032851" w:rsidRPr="008925BA" w:rsidRDefault="00032851" w:rsidP="00032851">
            <w:pPr>
              <w:widowControl w:val="0"/>
              <w:spacing w:line="216" w:lineRule="auto"/>
              <w:rPr>
                <w:sz w:val="20"/>
                <w:szCs w:val="20"/>
              </w:rPr>
            </w:pPr>
            <w:r w:rsidRPr="008925BA">
              <w:rPr>
                <w:sz w:val="20"/>
                <w:szCs w:val="20"/>
              </w:rPr>
              <w:t>Maddi Duran Varlık Amortisman Giderleri</w:t>
            </w:r>
          </w:p>
        </w:tc>
        <w:tc>
          <w:tcPr>
            <w:tcW w:w="1053" w:type="pct"/>
            <w:noWrap/>
          </w:tcPr>
          <w:p w14:paraId="40F4D253" w14:textId="77777777" w:rsidR="00032851" w:rsidRPr="008925BA" w:rsidRDefault="001778F7" w:rsidP="00032851">
            <w:pPr>
              <w:widowControl w:val="0"/>
              <w:spacing w:line="216" w:lineRule="auto"/>
              <w:ind w:right="-72"/>
              <w:jc w:val="right"/>
              <w:rPr>
                <w:rFonts w:eastAsia="Arial Unicode MS"/>
                <w:sz w:val="20"/>
                <w:szCs w:val="20"/>
              </w:rPr>
            </w:pPr>
            <w:r w:rsidRPr="008925BA">
              <w:rPr>
                <w:rFonts w:eastAsia="Arial Unicode MS"/>
                <w:sz w:val="20"/>
                <w:szCs w:val="20"/>
              </w:rPr>
              <w:t>9.201</w:t>
            </w:r>
          </w:p>
        </w:tc>
        <w:tc>
          <w:tcPr>
            <w:tcW w:w="930" w:type="pct"/>
          </w:tcPr>
          <w:p w14:paraId="0B35914C" w14:textId="77777777" w:rsidR="00032851" w:rsidRPr="008925BA" w:rsidRDefault="00C5366E" w:rsidP="00032851">
            <w:pPr>
              <w:widowControl w:val="0"/>
              <w:spacing w:line="216" w:lineRule="auto"/>
              <w:ind w:right="-72"/>
              <w:jc w:val="right"/>
              <w:rPr>
                <w:rFonts w:eastAsia="Arial Unicode MS"/>
                <w:sz w:val="20"/>
                <w:szCs w:val="20"/>
              </w:rPr>
            </w:pPr>
            <w:r w:rsidRPr="008925BA">
              <w:rPr>
                <w:rFonts w:eastAsia="Arial Unicode MS"/>
                <w:sz w:val="20"/>
                <w:szCs w:val="20"/>
              </w:rPr>
              <w:t>1.292</w:t>
            </w:r>
          </w:p>
        </w:tc>
      </w:tr>
      <w:tr w:rsidR="00032851" w:rsidRPr="008925BA" w14:paraId="7CE71685" w14:textId="77777777" w:rsidTr="00032851">
        <w:trPr>
          <w:trHeight w:val="113"/>
        </w:trPr>
        <w:tc>
          <w:tcPr>
            <w:tcW w:w="3017" w:type="pct"/>
            <w:vAlign w:val="bottom"/>
          </w:tcPr>
          <w:p w14:paraId="0FC3613E" w14:textId="77777777" w:rsidR="00032851" w:rsidRPr="008925BA" w:rsidRDefault="00032851" w:rsidP="00032851">
            <w:pPr>
              <w:widowControl w:val="0"/>
              <w:spacing w:line="216" w:lineRule="auto"/>
              <w:rPr>
                <w:sz w:val="20"/>
                <w:szCs w:val="20"/>
              </w:rPr>
            </w:pPr>
            <w:r w:rsidRPr="008925BA">
              <w:rPr>
                <w:color w:val="000000"/>
                <w:sz w:val="20"/>
                <w:szCs w:val="20"/>
              </w:rPr>
              <w:t>Maddi Duran Varlık Değer Düşüş Giderleri</w:t>
            </w:r>
          </w:p>
        </w:tc>
        <w:tc>
          <w:tcPr>
            <w:tcW w:w="1053" w:type="pct"/>
            <w:noWrap/>
            <w:vAlign w:val="bottom"/>
          </w:tcPr>
          <w:p w14:paraId="55764843" w14:textId="77777777" w:rsidR="00032851" w:rsidRPr="008925BA" w:rsidRDefault="001778F7" w:rsidP="00032851">
            <w:pPr>
              <w:widowControl w:val="0"/>
              <w:spacing w:line="216" w:lineRule="auto"/>
              <w:ind w:right="-72"/>
              <w:jc w:val="right"/>
              <w:rPr>
                <w:rFonts w:eastAsia="Arial Unicode MS"/>
                <w:sz w:val="20"/>
                <w:szCs w:val="20"/>
              </w:rPr>
            </w:pPr>
            <w:r w:rsidRPr="008925BA">
              <w:rPr>
                <w:rFonts w:eastAsia="Arial Unicode MS"/>
                <w:sz w:val="20"/>
                <w:szCs w:val="20"/>
              </w:rPr>
              <w:t>-</w:t>
            </w:r>
          </w:p>
        </w:tc>
        <w:tc>
          <w:tcPr>
            <w:tcW w:w="930" w:type="pct"/>
            <w:vAlign w:val="bottom"/>
          </w:tcPr>
          <w:p w14:paraId="35BF09C8" w14:textId="77777777" w:rsidR="00032851" w:rsidRPr="008925BA" w:rsidRDefault="00C5366E" w:rsidP="00032851">
            <w:pPr>
              <w:widowControl w:val="0"/>
              <w:spacing w:line="216" w:lineRule="auto"/>
              <w:ind w:right="-72"/>
              <w:jc w:val="right"/>
              <w:rPr>
                <w:rFonts w:eastAsia="Arial Unicode MS"/>
                <w:sz w:val="20"/>
                <w:szCs w:val="20"/>
              </w:rPr>
            </w:pPr>
            <w:r w:rsidRPr="008925BA">
              <w:rPr>
                <w:rFonts w:eastAsia="Arial Unicode MS"/>
                <w:sz w:val="20"/>
                <w:szCs w:val="20"/>
              </w:rPr>
              <w:t>-</w:t>
            </w:r>
          </w:p>
        </w:tc>
      </w:tr>
      <w:tr w:rsidR="00032851" w:rsidRPr="008925BA" w14:paraId="42EE107A" w14:textId="77777777" w:rsidTr="00032851">
        <w:trPr>
          <w:trHeight w:val="113"/>
        </w:trPr>
        <w:tc>
          <w:tcPr>
            <w:tcW w:w="3017" w:type="pct"/>
            <w:vAlign w:val="center"/>
          </w:tcPr>
          <w:p w14:paraId="4857D67D" w14:textId="77777777" w:rsidR="00032851" w:rsidRPr="008925BA" w:rsidRDefault="00032851" w:rsidP="00032851">
            <w:pPr>
              <w:widowControl w:val="0"/>
              <w:spacing w:line="216" w:lineRule="auto"/>
              <w:rPr>
                <w:sz w:val="20"/>
                <w:szCs w:val="20"/>
              </w:rPr>
            </w:pPr>
            <w:r w:rsidRPr="008925BA">
              <w:rPr>
                <w:color w:val="000000"/>
                <w:sz w:val="20"/>
                <w:szCs w:val="20"/>
              </w:rPr>
              <w:t>Maddi Olmayan Duran Varlık Değer Düşüş Giderleri</w:t>
            </w:r>
          </w:p>
        </w:tc>
        <w:tc>
          <w:tcPr>
            <w:tcW w:w="1053" w:type="pct"/>
            <w:noWrap/>
            <w:vAlign w:val="bottom"/>
          </w:tcPr>
          <w:p w14:paraId="6CCC6215" w14:textId="77777777" w:rsidR="00032851" w:rsidRPr="008925BA" w:rsidRDefault="001778F7" w:rsidP="00032851">
            <w:pPr>
              <w:widowControl w:val="0"/>
              <w:spacing w:line="216" w:lineRule="auto"/>
              <w:ind w:right="-72"/>
              <w:jc w:val="right"/>
              <w:rPr>
                <w:rFonts w:eastAsia="Arial Unicode MS"/>
                <w:sz w:val="20"/>
                <w:szCs w:val="20"/>
              </w:rPr>
            </w:pPr>
            <w:r w:rsidRPr="008925BA">
              <w:rPr>
                <w:rFonts w:eastAsia="Arial Unicode MS"/>
                <w:sz w:val="20"/>
                <w:szCs w:val="20"/>
              </w:rPr>
              <w:t>-</w:t>
            </w:r>
          </w:p>
        </w:tc>
        <w:tc>
          <w:tcPr>
            <w:tcW w:w="930" w:type="pct"/>
            <w:vAlign w:val="bottom"/>
          </w:tcPr>
          <w:p w14:paraId="77DBB650" w14:textId="77777777" w:rsidR="00032851" w:rsidRPr="008925BA" w:rsidRDefault="00C5366E" w:rsidP="00032851">
            <w:pPr>
              <w:widowControl w:val="0"/>
              <w:spacing w:line="216" w:lineRule="auto"/>
              <w:ind w:right="-72"/>
              <w:jc w:val="right"/>
              <w:rPr>
                <w:rFonts w:eastAsia="Arial Unicode MS"/>
                <w:sz w:val="20"/>
                <w:szCs w:val="20"/>
              </w:rPr>
            </w:pPr>
            <w:r w:rsidRPr="008925BA">
              <w:rPr>
                <w:rFonts w:eastAsia="Arial Unicode MS"/>
                <w:sz w:val="20"/>
                <w:szCs w:val="20"/>
              </w:rPr>
              <w:t>-</w:t>
            </w:r>
          </w:p>
        </w:tc>
      </w:tr>
      <w:tr w:rsidR="00032851" w:rsidRPr="008925BA" w14:paraId="45041848" w14:textId="77777777" w:rsidTr="00032851">
        <w:trPr>
          <w:trHeight w:val="113"/>
        </w:trPr>
        <w:tc>
          <w:tcPr>
            <w:tcW w:w="3017" w:type="pct"/>
            <w:vAlign w:val="bottom"/>
          </w:tcPr>
          <w:p w14:paraId="41FAE413" w14:textId="77777777" w:rsidR="00032851" w:rsidRPr="008925BA" w:rsidRDefault="00032851" w:rsidP="00032851">
            <w:pPr>
              <w:widowControl w:val="0"/>
              <w:spacing w:line="216" w:lineRule="auto"/>
              <w:rPr>
                <w:sz w:val="20"/>
                <w:szCs w:val="20"/>
              </w:rPr>
            </w:pPr>
            <w:r w:rsidRPr="008925BA">
              <w:rPr>
                <w:color w:val="000000"/>
                <w:sz w:val="20"/>
                <w:szCs w:val="20"/>
              </w:rPr>
              <w:t>Elden Çıkarılacak Kıymetler Amortisman Giderleri</w:t>
            </w:r>
          </w:p>
        </w:tc>
        <w:tc>
          <w:tcPr>
            <w:tcW w:w="1053" w:type="pct"/>
            <w:noWrap/>
            <w:vAlign w:val="bottom"/>
          </w:tcPr>
          <w:p w14:paraId="510C78E1" w14:textId="77777777" w:rsidR="00032851" w:rsidRPr="008925BA" w:rsidRDefault="001778F7" w:rsidP="00032851">
            <w:pPr>
              <w:widowControl w:val="0"/>
              <w:spacing w:line="216" w:lineRule="auto"/>
              <w:ind w:right="-72"/>
              <w:jc w:val="right"/>
              <w:rPr>
                <w:rFonts w:eastAsia="Arial Unicode MS"/>
                <w:sz w:val="20"/>
                <w:szCs w:val="20"/>
              </w:rPr>
            </w:pPr>
            <w:r w:rsidRPr="008925BA">
              <w:rPr>
                <w:rFonts w:eastAsia="Arial Unicode MS"/>
                <w:sz w:val="20"/>
                <w:szCs w:val="20"/>
              </w:rPr>
              <w:t>-</w:t>
            </w:r>
          </w:p>
        </w:tc>
        <w:tc>
          <w:tcPr>
            <w:tcW w:w="930" w:type="pct"/>
            <w:vAlign w:val="bottom"/>
          </w:tcPr>
          <w:p w14:paraId="6686309E" w14:textId="77777777" w:rsidR="00032851" w:rsidRPr="008925BA" w:rsidRDefault="00C5366E" w:rsidP="00032851">
            <w:pPr>
              <w:widowControl w:val="0"/>
              <w:spacing w:line="216" w:lineRule="auto"/>
              <w:ind w:right="-72"/>
              <w:jc w:val="right"/>
              <w:rPr>
                <w:rFonts w:eastAsia="Arial Unicode MS"/>
                <w:sz w:val="20"/>
                <w:szCs w:val="20"/>
              </w:rPr>
            </w:pPr>
            <w:r w:rsidRPr="008925BA">
              <w:rPr>
                <w:rFonts w:eastAsia="Arial Unicode MS"/>
                <w:sz w:val="20"/>
                <w:szCs w:val="20"/>
              </w:rPr>
              <w:t>-</w:t>
            </w:r>
          </w:p>
        </w:tc>
      </w:tr>
      <w:tr w:rsidR="00032851" w:rsidRPr="008925BA" w14:paraId="3A3DB43A" w14:textId="77777777" w:rsidTr="00032851">
        <w:trPr>
          <w:trHeight w:val="113"/>
        </w:trPr>
        <w:tc>
          <w:tcPr>
            <w:tcW w:w="3017" w:type="pct"/>
            <w:vAlign w:val="bottom"/>
          </w:tcPr>
          <w:p w14:paraId="492457CD" w14:textId="77777777" w:rsidR="00032851" w:rsidRPr="008925BA" w:rsidRDefault="00032851" w:rsidP="00032851">
            <w:pPr>
              <w:widowControl w:val="0"/>
              <w:spacing w:line="216" w:lineRule="auto"/>
              <w:rPr>
                <w:sz w:val="20"/>
                <w:szCs w:val="20"/>
              </w:rPr>
            </w:pPr>
            <w:r w:rsidRPr="008925BA">
              <w:rPr>
                <w:sz w:val="20"/>
                <w:szCs w:val="20"/>
              </w:rPr>
              <w:t>Diğer İşletme Giderleri</w:t>
            </w:r>
          </w:p>
        </w:tc>
        <w:tc>
          <w:tcPr>
            <w:tcW w:w="1053" w:type="pct"/>
            <w:noWrap/>
          </w:tcPr>
          <w:p w14:paraId="12491E8E" w14:textId="77777777" w:rsidR="00032851" w:rsidRPr="008925BA" w:rsidRDefault="00196B13" w:rsidP="00196B13">
            <w:pPr>
              <w:widowControl w:val="0"/>
              <w:spacing w:line="216" w:lineRule="auto"/>
              <w:ind w:right="-72"/>
              <w:jc w:val="right"/>
              <w:rPr>
                <w:rFonts w:eastAsia="Arial Unicode MS"/>
                <w:bCs/>
                <w:sz w:val="20"/>
                <w:szCs w:val="20"/>
              </w:rPr>
            </w:pPr>
            <w:r w:rsidRPr="008925BA">
              <w:rPr>
                <w:rFonts w:eastAsia="Arial Unicode MS"/>
                <w:bCs/>
                <w:sz w:val="20"/>
                <w:szCs w:val="20"/>
              </w:rPr>
              <w:t>422.622</w:t>
            </w:r>
          </w:p>
        </w:tc>
        <w:tc>
          <w:tcPr>
            <w:tcW w:w="930" w:type="pct"/>
          </w:tcPr>
          <w:p w14:paraId="1A25E137" w14:textId="77777777" w:rsidR="00032851" w:rsidRPr="008925BA" w:rsidRDefault="001778F7" w:rsidP="00032851">
            <w:pPr>
              <w:widowControl w:val="0"/>
              <w:spacing w:line="216" w:lineRule="auto"/>
              <w:ind w:right="-72"/>
              <w:jc w:val="right"/>
              <w:rPr>
                <w:rFonts w:eastAsia="Arial Unicode MS"/>
                <w:bCs/>
                <w:sz w:val="20"/>
                <w:szCs w:val="20"/>
              </w:rPr>
            </w:pPr>
            <w:r w:rsidRPr="008925BA">
              <w:rPr>
                <w:rFonts w:eastAsia="Arial Unicode MS"/>
                <w:bCs/>
                <w:sz w:val="20"/>
                <w:szCs w:val="20"/>
              </w:rPr>
              <w:t>71.726</w:t>
            </w:r>
          </w:p>
        </w:tc>
      </w:tr>
      <w:tr w:rsidR="00032851" w:rsidRPr="008925BA" w14:paraId="7D67565E" w14:textId="77777777" w:rsidTr="00FF5576">
        <w:trPr>
          <w:trHeight w:val="113"/>
        </w:trPr>
        <w:tc>
          <w:tcPr>
            <w:tcW w:w="3017" w:type="pct"/>
            <w:vAlign w:val="center"/>
          </w:tcPr>
          <w:p w14:paraId="6C37E637" w14:textId="77777777" w:rsidR="00032851" w:rsidRPr="008925BA" w:rsidRDefault="00032851" w:rsidP="00032851">
            <w:pPr>
              <w:widowControl w:val="0"/>
              <w:spacing w:line="216" w:lineRule="auto"/>
              <w:rPr>
                <w:sz w:val="20"/>
                <w:szCs w:val="20"/>
              </w:rPr>
            </w:pPr>
            <w:r w:rsidRPr="008925BA">
              <w:rPr>
                <w:sz w:val="20"/>
                <w:szCs w:val="20"/>
              </w:rPr>
              <w:t xml:space="preserve">        Reklam ve İlan Giderleri</w:t>
            </w:r>
          </w:p>
        </w:tc>
        <w:tc>
          <w:tcPr>
            <w:tcW w:w="1053" w:type="pct"/>
            <w:noWrap/>
          </w:tcPr>
          <w:p w14:paraId="3787C152" w14:textId="77777777" w:rsidR="00032851" w:rsidRPr="008925BA" w:rsidRDefault="001778F7" w:rsidP="00196B13">
            <w:pPr>
              <w:widowControl w:val="0"/>
              <w:spacing w:line="216" w:lineRule="auto"/>
              <w:ind w:right="-72"/>
              <w:jc w:val="right"/>
              <w:rPr>
                <w:bCs/>
                <w:i/>
                <w:sz w:val="20"/>
                <w:szCs w:val="20"/>
              </w:rPr>
            </w:pPr>
            <w:r w:rsidRPr="008925BA">
              <w:rPr>
                <w:bCs/>
                <w:i/>
                <w:sz w:val="20"/>
                <w:szCs w:val="20"/>
              </w:rPr>
              <w:t>140.</w:t>
            </w:r>
            <w:r w:rsidR="00196B13" w:rsidRPr="008925BA">
              <w:rPr>
                <w:bCs/>
                <w:i/>
                <w:sz w:val="20"/>
                <w:szCs w:val="20"/>
              </w:rPr>
              <w:t>751</w:t>
            </w:r>
          </w:p>
        </w:tc>
        <w:tc>
          <w:tcPr>
            <w:tcW w:w="930" w:type="pct"/>
          </w:tcPr>
          <w:p w14:paraId="6E102BA5" w14:textId="77777777" w:rsidR="00032851" w:rsidRPr="008925BA" w:rsidRDefault="001778F7" w:rsidP="00032851">
            <w:pPr>
              <w:widowControl w:val="0"/>
              <w:spacing w:line="216" w:lineRule="auto"/>
              <w:ind w:right="-72"/>
              <w:jc w:val="right"/>
              <w:rPr>
                <w:bCs/>
                <w:i/>
                <w:sz w:val="20"/>
                <w:szCs w:val="20"/>
              </w:rPr>
            </w:pPr>
            <w:r w:rsidRPr="008925BA">
              <w:rPr>
                <w:bCs/>
                <w:i/>
                <w:sz w:val="20"/>
                <w:szCs w:val="20"/>
              </w:rPr>
              <w:t>778</w:t>
            </w:r>
          </w:p>
        </w:tc>
      </w:tr>
      <w:tr w:rsidR="00032851" w:rsidRPr="008925BA" w14:paraId="4551F0EF" w14:textId="77777777" w:rsidTr="00032851">
        <w:trPr>
          <w:trHeight w:val="113"/>
        </w:trPr>
        <w:tc>
          <w:tcPr>
            <w:tcW w:w="3017" w:type="pct"/>
            <w:vAlign w:val="center"/>
          </w:tcPr>
          <w:p w14:paraId="0069570D" w14:textId="77777777" w:rsidR="00032851" w:rsidRPr="008925BA" w:rsidRDefault="00032851" w:rsidP="00032851">
            <w:pPr>
              <w:widowControl w:val="0"/>
              <w:spacing w:line="216" w:lineRule="auto"/>
              <w:rPr>
                <w:sz w:val="20"/>
                <w:szCs w:val="20"/>
              </w:rPr>
            </w:pPr>
            <w:r w:rsidRPr="008925BA">
              <w:rPr>
                <w:sz w:val="20"/>
                <w:szCs w:val="20"/>
              </w:rPr>
              <w:t xml:space="preserve">        Bilgisayar yazılım ve donanım giderleri</w:t>
            </w:r>
          </w:p>
        </w:tc>
        <w:tc>
          <w:tcPr>
            <w:tcW w:w="1053" w:type="pct"/>
            <w:noWrap/>
          </w:tcPr>
          <w:p w14:paraId="643D4DC9" w14:textId="77777777" w:rsidR="00032851" w:rsidRPr="008925BA" w:rsidRDefault="001778F7" w:rsidP="00A83056">
            <w:pPr>
              <w:widowControl w:val="0"/>
              <w:spacing w:line="216" w:lineRule="auto"/>
              <w:ind w:right="-72"/>
              <w:jc w:val="right"/>
              <w:rPr>
                <w:rFonts w:eastAsia="Arial Unicode MS"/>
                <w:i/>
                <w:sz w:val="20"/>
                <w:szCs w:val="20"/>
              </w:rPr>
            </w:pPr>
            <w:r w:rsidRPr="008925BA">
              <w:rPr>
                <w:rFonts w:eastAsia="Arial Unicode MS"/>
                <w:i/>
                <w:sz w:val="20"/>
                <w:szCs w:val="20"/>
              </w:rPr>
              <w:t>113.979</w:t>
            </w:r>
          </w:p>
        </w:tc>
        <w:tc>
          <w:tcPr>
            <w:tcW w:w="930" w:type="pct"/>
          </w:tcPr>
          <w:p w14:paraId="1EDDFD7A" w14:textId="77777777" w:rsidR="00032851" w:rsidRPr="008925BA" w:rsidRDefault="00C5366E" w:rsidP="001778F7">
            <w:pPr>
              <w:widowControl w:val="0"/>
              <w:spacing w:line="216" w:lineRule="auto"/>
              <w:ind w:right="-72"/>
              <w:jc w:val="right"/>
              <w:rPr>
                <w:rFonts w:eastAsia="Arial Unicode MS"/>
                <w:i/>
                <w:sz w:val="20"/>
                <w:szCs w:val="20"/>
              </w:rPr>
            </w:pPr>
            <w:r w:rsidRPr="008925BA">
              <w:rPr>
                <w:rFonts w:eastAsia="Arial Unicode MS"/>
                <w:i/>
                <w:sz w:val="20"/>
                <w:szCs w:val="20"/>
              </w:rPr>
              <w:t>47.7</w:t>
            </w:r>
            <w:r w:rsidR="001778F7" w:rsidRPr="008925BA">
              <w:rPr>
                <w:rFonts w:eastAsia="Arial Unicode MS"/>
                <w:i/>
                <w:sz w:val="20"/>
                <w:szCs w:val="20"/>
              </w:rPr>
              <w:t>79</w:t>
            </w:r>
          </w:p>
        </w:tc>
      </w:tr>
      <w:tr w:rsidR="00032851" w:rsidRPr="008925BA" w14:paraId="7C8956E4" w14:textId="77777777" w:rsidTr="00032851">
        <w:trPr>
          <w:trHeight w:val="113"/>
        </w:trPr>
        <w:tc>
          <w:tcPr>
            <w:tcW w:w="3017" w:type="pct"/>
            <w:vAlign w:val="center"/>
          </w:tcPr>
          <w:p w14:paraId="7394E2D4" w14:textId="77777777" w:rsidR="00032851" w:rsidRPr="008925BA" w:rsidRDefault="00032851" w:rsidP="00032851">
            <w:pPr>
              <w:widowControl w:val="0"/>
              <w:spacing w:line="216" w:lineRule="auto"/>
              <w:rPr>
                <w:sz w:val="20"/>
                <w:szCs w:val="20"/>
              </w:rPr>
            </w:pPr>
            <w:r w:rsidRPr="008925BA">
              <w:rPr>
                <w:sz w:val="20"/>
                <w:szCs w:val="20"/>
              </w:rPr>
              <w:t xml:space="preserve">       </w:t>
            </w:r>
            <w:r w:rsidR="001778F7" w:rsidRPr="008925BA">
              <w:rPr>
                <w:sz w:val="20"/>
                <w:szCs w:val="20"/>
              </w:rPr>
              <w:t xml:space="preserve"> </w:t>
            </w:r>
            <w:r w:rsidRPr="008925BA">
              <w:rPr>
                <w:sz w:val="20"/>
                <w:szCs w:val="20"/>
              </w:rPr>
              <w:t>TFRS 16 İstisnalarına İlişkin Kiralama Giderleri</w:t>
            </w:r>
          </w:p>
        </w:tc>
        <w:tc>
          <w:tcPr>
            <w:tcW w:w="1053" w:type="pct"/>
            <w:noWrap/>
          </w:tcPr>
          <w:p w14:paraId="31CECF56" w14:textId="77777777" w:rsidR="00032851" w:rsidRPr="008925BA" w:rsidRDefault="001778F7" w:rsidP="00032851">
            <w:pPr>
              <w:widowControl w:val="0"/>
              <w:spacing w:line="216" w:lineRule="auto"/>
              <w:ind w:right="-72"/>
              <w:jc w:val="right"/>
              <w:rPr>
                <w:rFonts w:eastAsia="Arial Unicode MS"/>
                <w:i/>
                <w:sz w:val="20"/>
                <w:szCs w:val="20"/>
              </w:rPr>
            </w:pPr>
            <w:r w:rsidRPr="008925BA">
              <w:rPr>
                <w:rFonts w:eastAsia="Arial Unicode MS"/>
                <w:i/>
                <w:sz w:val="20"/>
                <w:szCs w:val="20"/>
              </w:rPr>
              <w:t>6.977</w:t>
            </w:r>
          </w:p>
        </w:tc>
        <w:tc>
          <w:tcPr>
            <w:tcW w:w="930" w:type="pct"/>
          </w:tcPr>
          <w:p w14:paraId="65F4D481" w14:textId="77777777" w:rsidR="00032851" w:rsidRPr="008925BA" w:rsidRDefault="00C5366E" w:rsidP="00032851">
            <w:pPr>
              <w:widowControl w:val="0"/>
              <w:spacing w:line="216" w:lineRule="auto"/>
              <w:ind w:right="-72"/>
              <w:jc w:val="right"/>
              <w:rPr>
                <w:rFonts w:eastAsia="Arial Unicode MS"/>
                <w:i/>
                <w:sz w:val="20"/>
                <w:szCs w:val="20"/>
              </w:rPr>
            </w:pPr>
            <w:r w:rsidRPr="008925BA">
              <w:rPr>
                <w:rFonts w:eastAsia="Arial Unicode MS"/>
                <w:i/>
                <w:sz w:val="20"/>
                <w:szCs w:val="20"/>
              </w:rPr>
              <w:t>2.816</w:t>
            </w:r>
          </w:p>
        </w:tc>
      </w:tr>
      <w:tr w:rsidR="00032851" w:rsidRPr="008925BA" w14:paraId="7FF9E0C3" w14:textId="77777777" w:rsidTr="00032851">
        <w:trPr>
          <w:trHeight w:val="113"/>
        </w:trPr>
        <w:tc>
          <w:tcPr>
            <w:tcW w:w="3017" w:type="pct"/>
            <w:vAlign w:val="center"/>
          </w:tcPr>
          <w:p w14:paraId="3BD75699" w14:textId="77777777" w:rsidR="00032851" w:rsidRPr="008925BA" w:rsidRDefault="00032851" w:rsidP="00032851">
            <w:pPr>
              <w:widowControl w:val="0"/>
              <w:spacing w:line="216" w:lineRule="auto"/>
              <w:ind w:firstLineChars="200" w:firstLine="400"/>
              <w:rPr>
                <w:sz w:val="20"/>
                <w:szCs w:val="20"/>
              </w:rPr>
            </w:pPr>
            <w:r w:rsidRPr="008925BA">
              <w:rPr>
                <w:sz w:val="20"/>
                <w:szCs w:val="20"/>
              </w:rPr>
              <w:t>Haberleşme Giderleri</w:t>
            </w:r>
          </w:p>
        </w:tc>
        <w:tc>
          <w:tcPr>
            <w:tcW w:w="1053" w:type="pct"/>
            <w:noWrap/>
          </w:tcPr>
          <w:p w14:paraId="4F220977" w14:textId="77777777" w:rsidR="00032851" w:rsidRPr="008925BA" w:rsidRDefault="001778F7" w:rsidP="00032851">
            <w:pPr>
              <w:widowControl w:val="0"/>
              <w:spacing w:line="216" w:lineRule="auto"/>
              <w:ind w:right="-72"/>
              <w:jc w:val="right"/>
              <w:rPr>
                <w:rFonts w:eastAsia="Arial Unicode MS"/>
                <w:i/>
                <w:sz w:val="20"/>
                <w:szCs w:val="20"/>
              </w:rPr>
            </w:pPr>
            <w:r w:rsidRPr="008925BA">
              <w:rPr>
                <w:rFonts w:eastAsia="Arial Unicode MS"/>
                <w:i/>
                <w:sz w:val="20"/>
                <w:szCs w:val="20"/>
              </w:rPr>
              <w:t>46.899</w:t>
            </w:r>
          </w:p>
        </w:tc>
        <w:tc>
          <w:tcPr>
            <w:tcW w:w="930" w:type="pct"/>
          </w:tcPr>
          <w:p w14:paraId="67D20AEC" w14:textId="77777777" w:rsidR="00032851" w:rsidRPr="008925BA" w:rsidRDefault="001778F7" w:rsidP="00032851">
            <w:pPr>
              <w:widowControl w:val="0"/>
              <w:spacing w:line="216" w:lineRule="auto"/>
              <w:ind w:right="-72"/>
              <w:jc w:val="right"/>
              <w:rPr>
                <w:rFonts w:eastAsia="Arial Unicode MS"/>
                <w:i/>
                <w:sz w:val="20"/>
                <w:szCs w:val="20"/>
              </w:rPr>
            </w:pPr>
            <w:r w:rsidRPr="008925BA">
              <w:rPr>
                <w:rFonts w:eastAsia="Arial Unicode MS"/>
                <w:i/>
                <w:sz w:val="20"/>
                <w:szCs w:val="20"/>
              </w:rPr>
              <w:t>874</w:t>
            </w:r>
          </w:p>
        </w:tc>
      </w:tr>
      <w:tr w:rsidR="00032851" w:rsidRPr="008925BA" w14:paraId="3E96ABEA" w14:textId="77777777" w:rsidTr="00FF5576">
        <w:trPr>
          <w:trHeight w:val="113"/>
        </w:trPr>
        <w:tc>
          <w:tcPr>
            <w:tcW w:w="3017" w:type="pct"/>
            <w:vAlign w:val="center"/>
          </w:tcPr>
          <w:p w14:paraId="3030A1A9" w14:textId="77777777" w:rsidR="00032851" w:rsidRPr="008925BA" w:rsidRDefault="00032851" w:rsidP="00FF5576">
            <w:pPr>
              <w:widowControl w:val="0"/>
              <w:spacing w:line="216" w:lineRule="auto"/>
              <w:ind w:firstLineChars="200" w:firstLine="400"/>
              <w:rPr>
                <w:sz w:val="20"/>
                <w:szCs w:val="20"/>
              </w:rPr>
            </w:pPr>
            <w:r w:rsidRPr="008925BA">
              <w:rPr>
                <w:sz w:val="20"/>
                <w:szCs w:val="20"/>
              </w:rPr>
              <w:t>Denetim ve Müşavirlik Giderleri</w:t>
            </w:r>
          </w:p>
        </w:tc>
        <w:tc>
          <w:tcPr>
            <w:tcW w:w="1053" w:type="pct"/>
            <w:noWrap/>
          </w:tcPr>
          <w:p w14:paraId="54B69DF2" w14:textId="77777777" w:rsidR="00032851" w:rsidRPr="008925BA" w:rsidRDefault="001778F7" w:rsidP="00FF5576">
            <w:pPr>
              <w:widowControl w:val="0"/>
              <w:spacing w:line="216" w:lineRule="auto"/>
              <w:ind w:right="-72"/>
              <w:jc w:val="right"/>
              <w:rPr>
                <w:rFonts w:eastAsia="Arial Unicode MS"/>
                <w:i/>
                <w:sz w:val="20"/>
                <w:szCs w:val="20"/>
              </w:rPr>
            </w:pPr>
            <w:r w:rsidRPr="008925BA">
              <w:rPr>
                <w:rFonts w:eastAsia="Arial Unicode MS"/>
                <w:i/>
                <w:sz w:val="20"/>
                <w:szCs w:val="20"/>
              </w:rPr>
              <w:t>21.495</w:t>
            </w:r>
          </w:p>
        </w:tc>
        <w:tc>
          <w:tcPr>
            <w:tcW w:w="930" w:type="pct"/>
          </w:tcPr>
          <w:p w14:paraId="7CD626AD" w14:textId="77777777" w:rsidR="00032851" w:rsidRPr="008925BA" w:rsidRDefault="001778F7" w:rsidP="00FF5576">
            <w:pPr>
              <w:widowControl w:val="0"/>
              <w:spacing w:line="216" w:lineRule="auto"/>
              <w:ind w:right="-72"/>
              <w:jc w:val="right"/>
              <w:rPr>
                <w:rFonts w:eastAsia="Arial Unicode MS"/>
                <w:i/>
                <w:sz w:val="20"/>
                <w:szCs w:val="20"/>
              </w:rPr>
            </w:pPr>
            <w:r w:rsidRPr="008925BA">
              <w:rPr>
                <w:rFonts w:eastAsia="Arial Unicode MS"/>
                <w:i/>
                <w:sz w:val="20"/>
                <w:szCs w:val="20"/>
              </w:rPr>
              <w:t>7.060</w:t>
            </w:r>
          </w:p>
        </w:tc>
      </w:tr>
      <w:tr w:rsidR="00032851" w:rsidRPr="008925BA" w14:paraId="47279EFA" w14:textId="77777777" w:rsidTr="00FF5576">
        <w:trPr>
          <w:trHeight w:val="113"/>
        </w:trPr>
        <w:tc>
          <w:tcPr>
            <w:tcW w:w="3017" w:type="pct"/>
            <w:vAlign w:val="center"/>
          </w:tcPr>
          <w:p w14:paraId="354E0D98" w14:textId="77777777" w:rsidR="00032851" w:rsidRPr="008925BA" w:rsidRDefault="00032851" w:rsidP="00FF5576">
            <w:pPr>
              <w:widowControl w:val="0"/>
              <w:spacing w:line="216" w:lineRule="auto"/>
              <w:ind w:firstLineChars="200" w:firstLine="400"/>
              <w:rPr>
                <w:sz w:val="20"/>
                <w:szCs w:val="20"/>
              </w:rPr>
            </w:pPr>
            <w:r w:rsidRPr="008925BA">
              <w:rPr>
                <w:sz w:val="20"/>
                <w:szCs w:val="20"/>
              </w:rPr>
              <w:t>Ofis Kira Giderleri</w:t>
            </w:r>
          </w:p>
        </w:tc>
        <w:tc>
          <w:tcPr>
            <w:tcW w:w="1053" w:type="pct"/>
            <w:noWrap/>
          </w:tcPr>
          <w:p w14:paraId="0E6C550A" w14:textId="77777777" w:rsidR="00032851" w:rsidRPr="008925BA" w:rsidRDefault="001778F7" w:rsidP="00FF5576">
            <w:pPr>
              <w:widowControl w:val="0"/>
              <w:spacing w:line="216" w:lineRule="auto"/>
              <w:ind w:right="-72"/>
              <w:jc w:val="right"/>
              <w:rPr>
                <w:rFonts w:eastAsia="Arial Unicode MS"/>
                <w:i/>
                <w:sz w:val="20"/>
                <w:szCs w:val="20"/>
              </w:rPr>
            </w:pPr>
            <w:r w:rsidRPr="008925BA">
              <w:rPr>
                <w:rFonts w:eastAsia="Arial Unicode MS"/>
                <w:i/>
                <w:sz w:val="20"/>
                <w:szCs w:val="20"/>
              </w:rPr>
              <w:t>15.117</w:t>
            </w:r>
          </w:p>
        </w:tc>
        <w:tc>
          <w:tcPr>
            <w:tcW w:w="930" w:type="pct"/>
          </w:tcPr>
          <w:p w14:paraId="6D072BC9" w14:textId="77777777" w:rsidR="00032851" w:rsidRPr="008925BA" w:rsidRDefault="00C5366E" w:rsidP="00FF5576">
            <w:pPr>
              <w:widowControl w:val="0"/>
              <w:spacing w:line="216" w:lineRule="auto"/>
              <w:ind w:right="-72"/>
              <w:jc w:val="right"/>
              <w:rPr>
                <w:rFonts w:eastAsia="Arial Unicode MS"/>
                <w:i/>
                <w:sz w:val="20"/>
                <w:szCs w:val="20"/>
              </w:rPr>
            </w:pPr>
            <w:r w:rsidRPr="008925BA">
              <w:rPr>
                <w:rFonts w:eastAsia="Arial Unicode MS"/>
                <w:i/>
                <w:sz w:val="20"/>
                <w:szCs w:val="20"/>
              </w:rPr>
              <w:t>5.649</w:t>
            </w:r>
          </w:p>
        </w:tc>
      </w:tr>
      <w:tr w:rsidR="00032851" w:rsidRPr="008925BA" w14:paraId="2B8959D8" w14:textId="77777777" w:rsidTr="00FF5576">
        <w:trPr>
          <w:trHeight w:val="113"/>
        </w:trPr>
        <w:tc>
          <w:tcPr>
            <w:tcW w:w="3017" w:type="pct"/>
            <w:vAlign w:val="center"/>
          </w:tcPr>
          <w:p w14:paraId="560AB875" w14:textId="77777777" w:rsidR="00032851" w:rsidRPr="008925BA" w:rsidRDefault="00032851" w:rsidP="00FF5576">
            <w:pPr>
              <w:widowControl w:val="0"/>
              <w:spacing w:line="216" w:lineRule="auto"/>
              <w:ind w:firstLineChars="200" w:firstLine="400"/>
              <w:rPr>
                <w:sz w:val="20"/>
                <w:szCs w:val="20"/>
              </w:rPr>
            </w:pPr>
            <w:r w:rsidRPr="008925BA">
              <w:rPr>
                <w:sz w:val="20"/>
                <w:szCs w:val="20"/>
              </w:rPr>
              <w:t>Seyahat Giderleri</w:t>
            </w:r>
          </w:p>
        </w:tc>
        <w:tc>
          <w:tcPr>
            <w:tcW w:w="1053" w:type="pct"/>
            <w:noWrap/>
          </w:tcPr>
          <w:p w14:paraId="74533FF6" w14:textId="77777777" w:rsidR="00032851" w:rsidRPr="008925BA" w:rsidRDefault="001778F7" w:rsidP="00FF5576">
            <w:pPr>
              <w:widowControl w:val="0"/>
              <w:spacing w:line="216" w:lineRule="auto"/>
              <w:ind w:right="-72"/>
              <w:jc w:val="right"/>
              <w:rPr>
                <w:rFonts w:eastAsia="Arial Unicode MS"/>
                <w:i/>
                <w:sz w:val="20"/>
                <w:szCs w:val="20"/>
              </w:rPr>
            </w:pPr>
            <w:r w:rsidRPr="008925BA">
              <w:rPr>
                <w:rFonts w:eastAsia="Arial Unicode MS"/>
                <w:i/>
                <w:sz w:val="20"/>
                <w:szCs w:val="20"/>
              </w:rPr>
              <w:t>4.303</w:t>
            </w:r>
          </w:p>
        </w:tc>
        <w:tc>
          <w:tcPr>
            <w:tcW w:w="930" w:type="pct"/>
          </w:tcPr>
          <w:p w14:paraId="38C9A9F1" w14:textId="77777777" w:rsidR="00032851" w:rsidRPr="008925BA" w:rsidRDefault="001778F7" w:rsidP="00FF5576">
            <w:pPr>
              <w:widowControl w:val="0"/>
              <w:spacing w:line="216" w:lineRule="auto"/>
              <w:ind w:right="-72"/>
              <w:jc w:val="right"/>
              <w:rPr>
                <w:rFonts w:eastAsia="Arial Unicode MS"/>
                <w:i/>
                <w:sz w:val="20"/>
                <w:szCs w:val="20"/>
              </w:rPr>
            </w:pPr>
            <w:r w:rsidRPr="008925BA">
              <w:rPr>
                <w:rFonts w:eastAsia="Arial Unicode MS"/>
                <w:i/>
                <w:sz w:val="20"/>
                <w:szCs w:val="20"/>
              </w:rPr>
              <w:t>82</w:t>
            </w:r>
          </w:p>
        </w:tc>
      </w:tr>
      <w:tr w:rsidR="00032851" w:rsidRPr="008925BA" w14:paraId="2CC85DCB" w14:textId="77777777" w:rsidTr="00032851">
        <w:trPr>
          <w:trHeight w:val="113"/>
        </w:trPr>
        <w:tc>
          <w:tcPr>
            <w:tcW w:w="3017" w:type="pct"/>
            <w:vAlign w:val="center"/>
          </w:tcPr>
          <w:p w14:paraId="4F487E65" w14:textId="77777777" w:rsidR="00032851" w:rsidRPr="008925BA" w:rsidRDefault="00032851" w:rsidP="00032851">
            <w:pPr>
              <w:widowControl w:val="0"/>
              <w:spacing w:line="216" w:lineRule="auto"/>
              <w:ind w:firstLineChars="200" w:firstLine="400"/>
              <w:rPr>
                <w:sz w:val="20"/>
                <w:szCs w:val="20"/>
              </w:rPr>
            </w:pPr>
            <w:r w:rsidRPr="008925BA">
              <w:rPr>
                <w:sz w:val="20"/>
                <w:szCs w:val="20"/>
              </w:rPr>
              <w:t>Taşıt Aracı Giderleri</w:t>
            </w:r>
          </w:p>
        </w:tc>
        <w:tc>
          <w:tcPr>
            <w:tcW w:w="1053" w:type="pct"/>
            <w:noWrap/>
          </w:tcPr>
          <w:p w14:paraId="2B25DB1C" w14:textId="77777777" w:rsidR="00032851" w:rsidRPr="008925BA" w:rsidRDefault="001778F7" w:rsidP="00032851">
            <w:pPr>
              <w:widowControl w:val="0"/>
              <w:spacing w:line="216" w:lineRule="auto"/>
              <w:ind w:right="-72"/>
              <w:jc w:val="right"/>
              <w:rPr>
                <w:rFonts w:eastAsia="Arial Unicode MS"/>
                <w:i/>
                <w:sz w:val="20"/>
                <w:szCs w:val="20"/>
              </w:rPr>
            </w:pPr>
            <w:r w:rsidRPr="008925BA">
              <w:rPr>
                <w:rFonts w:eastAsia="Arial Unicode MS"/>
                <w:i/>
                <w:sz w:val="20"/>
                <w:szCs w:val="20"/>
              </w:rPr>
              <w:t>3.495</w:t>
            </w:r>
          </w:p>
        </w:tc>
        <w:tc>
          <w:tcPr>
            <w:tcW w:w="930" w:type="pct"/>
          </w:tcPr>
          <w:p w14:paraId="665382A8" w14:textId="77777777" w:rsidR="00032851" w:rsidRPr="008925BA" w:rsidRDefault="001778F7" w:rsidP="00032851">
            <w:pPr>
              <w:widowControl w:val="0"/>
              <w:spacing w:line="216" w:lineRule="auto"/>
              <w:ind w:right="-72"/>
              <w:jc w:val="right"/>
              <w:rPr>
                <w:rFonts w:eastAsia="Arial Unicode MS"/>
                <w:i/>
                <w:sz w:val="20"/>
                <w:szCs w:val="20"/>
              </w:rPr>
            </w:pPr>
            <w:r w:rsidRPr="008925BA">
              <w:rPr>
                <w:rFonts w:eastAsia="Arial Unicode MS"/>
                <w:i/>
                <w:sz w:val="20"/>
                <w:szCs w:val="20"/>
              </w:rPr>
              <w:t>1.058</w:t>
            </w:r>
          </w:p>
        </w:tc>
      </w:tr>
      <w:tr w:rsidR="00032851" w:rsidRPr="008925BA" w14:paraId="33CFBA31" w14:textId="77777777" w:rsidTr="00032851">
        <w:trPr>
          <w:trHeight w:val="113"/>
        </w:trPr>
        <w:tc>
          <w:tcPr>
            <w:tcW w:w="3017" w:type="pct"/>
            <w:vAlign w:val="center"/>
          </w:tcPr>
          <w:p w14:paraId="1DC30AC4" w14:textId="77777777" w:rsidR="00032851" w:rsidRPr="008925BA" w:rsidRDefault="00032851" w:rsidP="00032851">
            <w:pPr>
              <w:widowControl w:val="0"/>
              <w:spacing w:line="216" w:lineRule="auto"/>
              <w:ind w:firstLineChars="200" w:firstLine="400"/>
              <w:rPr>
                <w:sz w:val="20"/>
                <w:szCs w:val="20"/>
              </w:rPr>
            </w:pPr>
            <w:r w:rsidRPr="008925BA">
              <w:rPr>
                <w:sz w:val="20"/>
                <w:szCs w:val="20"/>
              </w:rPr>
              <w:t>Kırtasiye Gideri</w:t>
            </w:r>
          </w:p>
        </w:tc>
        <w:tc>
          <w:tcPr>
            <w:tcW w:w="1053" w:type="pct"/>
            <w:noWrap/>
          </w:tcPr>
          <w:p w14:paraId="5E80C8C2" w14:textId="77777777" w:rsidR="00032851" w:rsidRPr="008925BA" w:rsidRDefault="001778F7" w:rsidP="00032851">
            <w:pPr>
              <w:widowControl w:val="0"/>
              <w:spacing w:line="216" w:lineRule="auto"/>
              <w:ind w:right="-72"/>
              <w:jc w:val="right"/>
              <w:rPr>
                <w:rFonts w:eastAsia="Arial Unicode MS"/>
                <w:i/>
                <w:sz w:val="20"/>
                <w:szCs w:val="20"/>
              </w:rPr>
            </w:pPr>
            <w:r w:rsidRPr="008925BA">
              <w:rPr>
                <w:rFonts w:eastAsia="Arial Unicode MS"/>
                <w:i/>
                <w:sz w:val="20"/>
                <w:szCs w:val="20"/>
              </w:rPr>
              <w:t>2.221</w:t>
            </w:r>
          </w:p>
        </w:tc>
        <w:tc>
          <w:tcPr>
            <w:tcW w:w="930" w:type="pct"/>
          </w:tcPr>
          <w:p w14:paraId="0DA2A63A" w14:textId="77777777" w:rsidR="00032851" w:rsidRPr="008925BA" w:rsidRDefault="001778F7" w:rsidP="00032851">
            <w:pPr>
              <w:widowControl w:val="0"/>
              <w:spacing w:line="216" w:lineRule="auto"/>
              <w:ind w:right="-72"/>
              <w:jc w:val="right"/>
              <w:rPr>
                <w:rFonts w:eastAsia="Arial Unicode MS"/>
                <w:i/>
                <w:sz w:val="20"/>
                <w:szCs w:val="20"/>
              </w:rPr>
            </w:pPr>
            <w:r w:rsidRPr="008925BA">
              <w:rPr>
                <w:rFonts w:eastAsia="Arial Unicode MS"/>
                <w:i/>
                <w:sz w:val="20"/>
                <w:szCs w:val="20"/>
              </w:rPr>
              <w:t>54</w:t>
            </w:r>
          </w:p>
        </w:tc>
      </w:tr>
      <w:tr w:rsidR="00032851" w:rsidRPr="008925BA" w14:paraId="595136A2" w14:textId="77777777" w:rsidTr="00032851">
        <w:trPr>
          <w:trHeight w:val="113"/>
        </w:trPr>
        <w:tc>
          <w:tcPr>
            <w:tcW w:w="3017" w:type="pct"/>
            <w:vAlign w:val="center"/>
          </w:tcPr>
          <w:p w14:paraId="4326A957" w14:textId="77777777" w:rsidR="00032851" w:rsidRPr="008925BA" w:rsidRDefault="00032851" w:rsidP="00032851">
            <w:pPr>
              <w:widowControl w:val="0"/>
              <w:spacing w:line="216" w:lineRule="auto"/>
              <w:ind w:firstLineChars="200" w:firstLine="400"/>
              <w:rPr>
                <w:sz w:val="20"/>
                <w:szCs w:val="20"/>
              </w:rPr>
            </w:pPr>
            <w:r w:rsidRPr="008925BA">
              <w:rPr>
                <w:sz w:val="20"/>
                <w:szCs w:val="20"/>
              </w:rPr>
              <w:t>Bakım ve Onarım Giderleri</w:t>
            </w:r>
          </w:p>
        </w:tc>
        <w:tc>
          <w:tcPr>
            <w:tcW w:w="1053" w:type="pct"/>
            <w:noWrap/>
          </w:tcPr>
          <w:p w14:paraId="3D3B49A5" w14:textId="77777777" w:rsidR="00032851" w:rsidRPr="008925BA" w:rsidRDefault="001778F7" w:rsidP="00032851">
            <w:pPr>
              <w:widowControl w:val="0"/>
              <w:spacing w:line="216" w:lineRule="auto"/>
              <w:ind w:right="-72"/>
              <w:jc w:val="right"/>
              <w:rPr>
                <w:rFonts w:eastAsia="Arial Unicode MS"/>
                <w:i/>
                <w:sz w:val="20"/>
                <w:szCs w:val="20"/>
              </w:rPr>
            </w:pPr>
            <w:r w:rsidRPr="008925BA">
              <w:rPr>
                <w:rFonts w:eastAsia="Arial Unicode MS"/>
                <w:i/>
                <w:sz w:val="20"/>
                <w:szCs w:val="20"/>
              </w:rPr>
              <w:t>1.639</w:t>
            </w:r>
          </w:p>
        </w:tc>
        <w:tc>
          <w:tcPr>
            <w:tcW w:w="930" w:type="pct"/>
          </w:tcPr>
          <w:p w14:paraId="26850D05" w14:textId="77777777" w:rsidR="00032851" w:rsidRPr="008925BA" w:rsidRDefault="001778F7" w:rsidP="00032851">
            <w:pPr>
              <w:widowControl w:val="0"/>
              <w:spacing w:line="216" w:lineRule="auto"/>
              <w:ind w:right="-72"/>
              <w:jc w:val="right"/>
              <w:rPr>
                <w:rFonts w:eastAsia="Arial Unicode MS"/>
                <w:i/>
                <w:sz w:val="20"/>
                <w:szCs w:val="20"/>
              </w:rPr>
            </w:pPr>
            <w:r w:rsidRPr="008925BA">
              <w:rPr>
                <w:rFonts w:eastAsia="Arial Unicode MS"/>
                <w:i/>
                <w:sz w:val="20"/>
                <w:szCs w:val="20"/>
              </w:rPr>
              <w:t>87</w:t>
            </w:r>
          </w:p>
        </w:tc>
      </w:tr>
      <w:tr w:rsidR="00032851" w:rsidRPr="008925BA" w14:paraId="7DFFBDD9" w14:textId="77777777" w:rsidTr="00032851">
        <w:trPr>
          <w:trHeight w:val="113"/>
        </w:trPr>
        <w:tc>
          <w:tcPr>
            <w:tcW w:w="3017" w:type="pct"/>
            <w:vAlign w:val="center"/>
          </w:tcPr>
          <w:p w14:paraId="1BA9B913" w14:textId="77777777" w:rsidR="00032851" w:rsidRPr="008925BA" w:rsidRDefault="00032851" w:rsidP="00032851">
            <w:pPr>
              <w:widowControl w:val="0"/>
              <w:spacing w:line="216" w:lineRule="auto"/>
              <w:ind w:firstLineChars="200" w:firstLine="400"/>
              <w:rPr>
                <w:sz w:val="20"/>
                <w:szCs w:val="20"/>
              </w:rPr>
            </w:pPr>
            <w:r w:rsidRPr="008925BA">
              <w:rPr>
                <w:sz w:val="20"/>
                <w:szCs w:val="20"/>
              </w:rPr>
              <w:t xml:space="preserve">Isınma </w:t>
            </w:r>
            <w:r w:rsidRPr="008925BA">
              <w:rPr>
                <w:color w:val="000000"/>
                <w:sz w:val="20"/>
                <w:szCs w:val="20"/>
              </w:rPr>
              <w:t>Aydınlatma ve Su Giderleri</w:t>
            </w:r>
          </w:p>
        </w:tc>
        <w:tc>
          <w:tcPr>
            <w:tcW w:w="1053" w:type="pct"/>
            <w:noWrap/>
          </w:tcPr>
          <w:p w14:paraId="592DC7AC" w14:textId="77777777" w:rsidR="00032851" w:rsidRPr="008925BA" w:rsidRDefault="001778F7" w:rsidP="00032851">
            <w:pPr>
              <w:widowControl w:val="0"/>
              <w:spacing w:line="216" w:lineRule="auto"/>
              <w:ind w:right="-72"/>
              <w:jc w:val="right"/>
              <w:rPr>
                <w:rFonts w:eastAsia="Arial Unicode MS"/>
                <w:i/>
                <w:sz w:val="20"/>
                <w:szCs w:val="20"/>
              </w:rPr>
            </w:pPr>
            <w:r w:rsidRPr="008925BA">
              <w:rPr>
                <w:rFonts w:eastAsia="Arial Unicode MS"/>
                <w:i/>
                <w:sz w:val="20"/>
                <w:szCs w:val="20"/>
              </w:rPr>
              <w:t>1.109</w:t>
            </w:r>
          </w:p>
        </w:tc>
        <w:tc>
          <w:tcPr>
            <w:tcW w:w="930" w:type="pct"/>
          </w:tcPr>
          <w:p w14:paraId="4C51ED0C" w14:textId="77777777" w:rsidR="00032851" w:rsidRPr="008925BA" w:rsidRDefault="001778F7" w:rsidP="00032851">
            <w:pPr>
              <w:widowControl w:val="0"/>
              <w:spacing w:line="216" w:lineRule="auto"/>
              <w:ind w:right="-72"/>
              <w:jc w:val="right"/>
              <w:rPr>
                <w:rFonts w:eastAsia="Arial Unicode MS"/>
                <w:i/>
                <w:sz w:val="20"/>
                <w:szCs w:val="20"/>
              </w:rPr>
            </w:pPr>
            <w:r w:rsidRPr="008925BA">
              <w:rPr>
                <w:rFonts w:eastAsia="Arial Unicode MS"/>
                <w:i/>
                <w:sz w:val="20"/>
                <w:szCs w:val="20"/>
              </w:rPr>
              <w:t>105</w:t>
            </w:r>
          </w:p>
        </w:tc>
      </w:tr>
      <w:tr w:rsidR="00032851" w:rsidRPr="008925BA" w14:paraId="349DC7D8" w14:textId="77777777" w:rsidTr="00032851">
        <w:trPr>
          <w:trHeight w:val="113"/>
        </w:trPr>
        <w:tc>
          <w:tcPr>
            <w:tcW w:w="3017" w:type="pct"/>
            <w:vAlign w:val="center"/>
          </w:tcPr>
          <w:p w14:paraId="57231B87" w14:textId="77777777" w:rsidR="00032851" w:rsidRPr="008925BA" w:rsidRDefault="00032851" w:rsidP="00032851">
            <w:pPr>
              <w:widowControl w:val="0"/>
              <w:spacing w:line="216" w:lineRule="auto"/>
              <w:ind w:firstLineChars="200" w:firstLine="400"/>
              <w:rPr>
                <w:sz w:val="20"/>
                <w:szCs w:val="20"/>
              </w:rPr>
            </w:pPr>
            <w:r w:rsidRPr="008925BA">
              <w:rPr>
                <w:sz w:val="20"/>
                <w:szCs w:val="20"/>
              </w:rPr>
              <w:t>Temizlik Giderleri</w:t>
            </w:r>
          </w:p>
        </w:tc>
        <w:tc>
          <w:tcPr>
            <w:tcW w:w="1053" w:type="pct"/>
            <w:noWrap/>
          </w:tcPr>
          <w:p w14:paraId="78E3E0E2" w14:textId="77777777" w:rsidR="00032851" w:rsidRPr="008925BA" w:rsidRDefault="001778F7" w:rsidP="00032851">
            <w:pPr>
              <w:widowControl w:val="0"/>
              <w:spacing w:line="216" w:lineRule="auto"/>
              <w:ind w:right="-72"/>
              <w:jc w:val="right"/>
              <w:rPr>
                <w:rFonts w:eastAsia="Arial Unicode MS"/>
                <w:i/>
                <w:sz w:val="20"/>
                <w:szCs w:val="20"/>
              </w:rPr>
            </w:pPr>
            <w:r w:rsidRPr="008925BA">
              <w:rPr>
                <w:rFonts w:eastAsia="Arial Unicode MS"/>
                <w:i/>
                <w:sz w:val="20"/>
                <w:szCs w:val="20"/>
              </w:rPr>
              <w:t>2.481</w:t>
            </w:r>
          </w:p>
        </w:tc>
        <w:tc>
          <w:tcPr>
            <w:tcW w:w="930" w:type="pct"/>
          </w:tcPr>
          <w:p w14:paraId="59372BF2" w14:textId="77777777" w:rsidR="00032851" w:rsidRPr="008925BA" w:rsidRDefault="001778F7" w:rsidP="00032851">
            <w:pPr>
              <w:widowControl w:val="0"/>
              <w:spacing w:line="216" w:lineRule="auto"/>
              <w:ind w:right="-72"/>
              <w:jc w:val="right"/>
              <w:rPr>
                <w:rFonts w:eastAsia="Arial Unicode MS"/>
                <w:i/>
                <w:sz w:val="20"/>
                <w:szCs w:val="20"/>
              </w:rPr>
            </w:pPr>
            <w:r w:rsidRPr="008925BA">
              <w:rPr>
                <w:rFonts w:eastAsia="Arial Unicode MS"/>
                <w:i/>
                <w:sz w:val="20"/>
                <w:szCs w:val="20"/>
              </w:rPr>
              <w:t>27</w:t>
            </w:r>
          </w:p>
        </w:tc>
      </w:tr>
      <w:tr w:rsidR="00032851" w:rsidRPr="008925BA" w14:paraId="71A991DF" w14:textId="77777777" w:rsidTr="00032851">
        <w:trPr>
          <w:trHeight w:val="113"/>
        </w:trPr>
        <w:tc>
          <w:tcPr>
            <w:tcW w:w="3017" w:type="pct"/>
            <w:vAlign w:val="center"/>
          </w:tcPr>
          <w:p w14:paraId="240876A6" w14:textId="77777777" w:rsidR="00032851" w:rsidRPr="008925BA" w:rsidRDefault="00032851" w:rsidP="00032851">
            <w:pPr>
              <w:widowControl w:val="0"/>
              <w:spacing w:line="216" w:lineRule="auto"/>
              <w:ind w:firstLineChars="200" w:firstLine="400"/>
              <w:rPr>
                <w:sz w:val="20"/>
                <w:szCs w:val="20"/>
              </w:rPr>
            </w:pPr>
            <w:r w:rsidRPr="008925BA">
              <w:rPr>
                <w:sz w:val="20"/>
                <w:szCs w:val="20"/>
              </w:rPr>
              <w:t>Diğer Giderler</w:t>
            </w:r>
            <w:r w:rsidR="00CC6F38" w:rsidRPr="008925BA">
              <w:rPr>
                <w:sz w:val="20"/>
                <w:szCs w:val="20"/>
              </w:rPr>
              <w:t xml:space="preserve"> (**)</w:t>
            </w:r>
          </w:p>
        </w:tc>
        <w:tc>
          <w:tcPr>
            <w:tcW w:w="1053" w:type="pct"/>
            <w:noWrap/>
          </w:tcPr>
          <w:p w14:paraId="73BC7539" w14:textId="77777777" w:rsidR="00032851" w:rsidRPr="008925BA" w:rsidRDefault="001778F7" w:rsidP="00C949EE">
            <w:pPr>
              <w:widowControl w:val="0"/>
              <w:spacing w:line="216" w:lineRule="auto"/>
              <w:ind w:right="-72"/>
              <w:jc w:val="right"/>
              <w:rPr>
                <w:i/>
                <w:sz w:val="20"/>
                <w:szCs w:val="20"/>
              </w:rPr>
            </w:pPr>
            <w:r w:rsidRPr="008925BA">
              <w:rPr>
                <w:i/>
                <w:sz w:val="20"/>
                <w:szCs w:val="20"/>
              </w:rPr>
              <w:t>62.156</w:t>
            </w:r>
          </w:p>
        </w:tc>
        <w:tc>
          <w:tcPr>
            <w:tcW w:w="930" w:type="pct"/>
          </w:tcPr>
          <w:p w14:paraId="1FEA1162" w14:textId="77777777" w:rsidR="00032851" w:rsidRPr="008925BA" w:rsidRDefault="001778F7" w:rsidP="00032851">
            <w:pPr>
              <w:widowControl w:val="0"/>
              <w:spacing w:line="216" w:lineRule="auto"/>
              <w:ind w:right="-72"/>
              <w:jc w:val="right"/>
              <w:rPr>
                <w:i/>
                <w:sz w:val="20"/>
                <w:szCs w:val="20"/>
              </w:rPr>
            </w:pPr>
            <w:r w:rsidRPr="008925BA">
              <w:rPr>
                <w:i/>
                <w:sz w:val="20"/>
                <w:szCs w:val="20"/>
              </w:rPr>
              <w:t>5.357</w:t>
            </w:r>
          </w:p>
        </w:tc>
      </w:tr>
      <w:tr w:rsidR="00032851" w:rsidRPr="008925BA" w14:paraId="0CDBFFD1" w14:textId="77777777" w:rsidTr="00032851">
        <w:trPr>
          <w:trHeight w:val="113"/>
        </w:trPr>
        <w:tc>
          <w:tcPr>
            <w:tcW w:w="3017" w:type="pct"/>
            <w:vAlign w:val="center"/>
          </w:tcPr>
          <w:p w14:paraId="114E1DD6" w14:textId="77777777" w:rsidR="00032851" w:rsidRPr="008925BA" w:rsidRDefault="00032851" w:rsidP="00032851">
            <w:pPr>
              <w:widowControl w:val="0"/>
              <w:spacing w:line="216" w:lineRule="auto"/>
              <w:rPr>
                <w:sz w:val="20"/>
                <w:szCs w:val="20"/>
              </w:rPr>
            </w:pPr>
            <w:r w:rsidRPr="008925BA">
              <w:rPr>
                <w:color w:val="000000"/>
                <w:sz w:val="20"/>
                <w:szCs w:val="20"/>
              </w:rPr>
              <w:t>Aktiflerin Satışından Doğan Zararlar</w:t>
            </w:r>
          </w:p>
        </w:tc>
        <w:tc>
          <w:tcPr>
            <w:tcW w:w="1053" w:type="pct"/>
            <w:noWrap/>
            <w:vAlign w:val="bottom"/>
          </w:tcPr>
          <w:p w14:paraId="7CDB5E19" w14:textId="77777777" w:rsidR="00032851" w:rsidRPr="008925BA" w:rsidRDefault="001778F7" w:rsidP="00032851">
            <w:pPr>
              <w:widowControl w:val="0"/>
              <w:spacing w:line="216" w:lineRule="auto"/>
              <w:ind w:right="-72"/>
              <w:jc w:val="right"/>
              <w:rPr>
                <w:rFonts w:eastAsia="Arial Unicode MS"/>
                <w:sz w:val="20"/>
                <w:szCs w:val="20"/>
              </w:rPr>
            </w:pPr>
            <w:r w:rsidRPr="008925BA">
              <w:rPr>
                <w:rFonts w:eastAsia="Arial Unicode MS"/>
                <w:sz w:val="20"/>
                <w:szCs w:val="20"/>
              </w:rPr>
              <w:t>-</w:t>
            </w:r>
          </w:p>
        </w:tc>
        <w:tc>
          <w:tcPr>
            <w:tcW w:w="930" w:type="pct"/>
            <w:vAlign w:val="bottom"/>
          </w:tcPr>
          <w:p w14:paraId="06B5F09A" w14:textId="77777777" w:rsidR="00032851" w:rsidRPr="008925BA" w:rsidRDefault="00C5366E" w:rsidP="00032851">
            <w:pPr>
              <w:widowControl w:val="0"/>
              <w:spacing w:line="216" w:lineRule="auto"/>
              <w:ind w:right="-72"/>
              <w:jc w:val="right"/>
              <w:rPr>
                <w:rFonts w:eastAsia="Arial Unicode MS"/>
                <w:sz w:val="20"/>
                <w:szCs w:val="20"/>
              </w:rPr>
            </w:pPr>
            <w:r w:rsidRPr="008925BA">
              <w:rPr>
                <w:rFonts w:eastAsia="Arial Unicode MS"/>
                <w:sz w:val="20"/>
                <w:szCs w:val="20"/>
              </w:rPr>
              <w:t>-</w:t>
            </w:r>
          </w:p>
        </w:tc>
      </w:tr>
      <w:tr w:rsidR="00032851" w:rsidRPr="008925BA" w14:paraId="4A56DB11" w14:textId="77777777" w:rsidTr="00032851">
        <w:trPr>
          <w:trHeight w:val="113"/>
        </w:trPr>
        <w:tc>
          <w:tcPr>
            <w:tcW w:w="3017" w:type="pct"/>
            <w:vAlign w:val="center"/>
          </w:tcPr>
          <w:p w14:paraId="6EF1AD6B" w14:textId="77777777" w:rsidR="00032851" w:rsidRPr="008925BA" w:rsidRDefault="00032851" w:rsidP="00032851">
            <w:pPr>
              <w:widowControl w:val="0"/>
              <w:spacing w:line="216" w:lineRule="auto"/>
              <w:rPr>
                <w:sz w:val="20"/>
                <w:szCs w:val="20"/>
              </w:rPr>
            </w:pPr>
            <w:r w:rsidRPr="008925BA">
              <w:rPr>
                <w:color w:val="000000"/>
                <w:sz w:val="20"/>
                <w:szCs w:val="20"/>
              </w:rPr>
              <w:t>Güvence Fonu Gideri</w:t>
            </w:r>
          </w:p>
        </w:tc>
        <w:tc>
          <w:tcPr>
            <w:tcW w:w="1053" w:type="pct"/>
            <w:noWrap/>
            <w:vAlign w:val="bottom"/>
          </w:tcPr>
          <w:p w14:paraId="4896E06D" w14:textId="77777777" w:rsidR="00032851" w:rsidRPr="008925BA" w:rsidRDefault="001778F7" w:rsidP="00032851">
            <w:pPr>
              <w:widowControl w:val="0"/>
              <w:spacing w:line="216" w:lineRule="auto"/>
              <w:ind w:right="-72"/>
              <w:jc w:val="right"/>
              <w:rPr>
                <w:rFonts w:eastAsia="Arial Unicode MS"/>
                <w:sz w:val="20"/>
                <w:szCs w:val="20"/>
              </w:rPr>
            </w:pPr>
            <w:r w:rsidRPr="008925BA">
              <w:rPr>
                <w:rFonts w:eastAsia="Arial Unicode MS"/>
                <w:sz w:val="20"/>
                <w:szCs w:val="20"/>
              </w:rPr>
              <w:t>-</w:t>
            </w:r>
          </w:p>
        </w:tc>
        <w:tc>
          <w:tcPr>
            <w:tcW w:w="930" w:type="pct"/>
            <w:vAlign w:val="bottom"/>
          </w:tcPr>
          <w:p w14:paraId="5F2C877E" w14:textId="77777777" w:rsidR="00032851" w:rsidRPr="008925BA" w:rsidRDefault="00C5366E" w:rsidP="00032851">
            <w:pPr>
              <w:widowControl w:val="0"/>
              <w:spacing w:line="216" w:lineRule="auto"/>
              <w:ind w:right="-72"/>
              <w:jc w:val="right"/>
              <w:rPr>
                <w:rFonts w:eastAsia="Arial Unicode MS"/>
                <w:sz w:val="20"/>
                <w:szCs w:val="20"/>
              </w:rPr>
            </w:pPr>
            <w:r w:rsidRPr="008925BA">
              <w:rPr>
                <w:rFonts w:eastAsia="Arial Unicode MS"/>
                <w:sz w:val="20"/>
                <w:szCs w:val="20"/>
              </w:rPr>
              <w:t>-</w:t>
            </w:r>
          </w:p>
        </w:tc>
      </w:tr>
      <w:tr w:rsidR="00032851" w:rsidRPr="008925BA" w14:paraId="26BB571D" w14:textId="77777777" w:rsidTr="00032851">
        <w:trPr>
          <w:trHeight w:val="113"/>
        </w:trPr>
        <w:tc>
          <w:tcPr>
            <w:tcW w:w="3017" w:type="pct"/>
            <w:tcBorders>
              <w:bottom w:val="dotted" w:sz="4" w:space="0" w:color="auto"/>
            </w:tcBorders>
            <w:vAlign w:val="bottom"/>
          </w:tcPr>
          <w:p w14:paraId="011F0368" w14:textId="77777777" w:rsidR="00032851" w:rsidRPr="008925BA" w:rsidRDefault="00032851" w:rsidP="00032851">
            <w:pPr>
              <w:widowControl w:val="0"/>
              <w:spacing w:line="216" w:lineRule="auto"/>
              <w:rPr>
                <w:sz w:val="20"/>
                <w:szCs w:val="20"/>
              </w:rPr>
            </w:pPr>
            <w:r w:rsidRPr="008925BA">
              <w:rPr>
                <w:sz w:val="20"/>
                <w:szCs w:val="20"/>
              </w:rPr>
              <w:t xml:space="preserve">Diğer </w:t>
            </w:r>
            <w:r w:rsidRPr="008925BA">
              <w:rPr>
                <w:rFonts w:eastAsia="Arial Unicode MS"/>
                <w:sz w:val="20"/>
                <w:szCs w:val="20"/>
              </w:rPr>
              <w:t>(*)</w:t>
            </w:r>
          </w:p>
        </w:tc>
        <w:tc>
          <w:tcPr>
            <w:tcW w:w="1053" w:type="pct"/>
            <w:tcBorders>
              <w:bottom w:val="dotted" w:sz="4" w:space="0" w:color="auto"/>
            </w:tcBorders>
            <w:noWrap/>
          </w:tcPr>
          <w:p w14:paraId="1DD2534C" w14:textId="77777777" w:rsidR="00032851" w:rsidRPr="008925BA" w:rsidRDefault="00196B13" w:rsidP="00C949EE">
            <w:pPr>
              <w:widowControl w:val="0"/>
              <w:spacing w:line="216" w:lineRule="auto"/>
              <w:ind w:right="-72"/>
              <w:jc w:val="right"/>
              <w:rPr>
                <w:rFonts w:eastAsia="Arial Unicode MS"/>
                <w:i/>
                <w:sz w:val="20"/>
                <w:szCs w:val="20"/>
              </w:rPr>
            </w:pPr>
            <w:r w:rsidRPr="008925BA">
              <w:rPr>
                <w:rFonts w:eastAsia="Arial Unicode MS"/>
                <w:i/>
                <w:sz w:val="20"/>
                <w:szCs w:val="20"/>
              </w:rPr>
              <w:t>291.197</w:t>
            </w:r>
          </w:p>
        </w:tc>
        <w:tc>
          <w:tcPr>
            <w:tcW w:w="930" w:type="pct"/>
            <w:tcBorders>
              <w:bottom w:val="dotted" w:sz="4" w:space="0" w:color="auto"/>
            </w:tcBorders>
          </w:tcPr>
          <w:p w14:paraId="28D24C06" w14:textId="77777777" w:rsidR="00032851" w:rsidRPr="008925BA" w:rsidRDefault="001778F7" w:rsidP="00544201">
            <w:pPr>
              <w:widowControl w:val="0"/>
              <w:spacing w:line="216" w:lineRule="auto"/>
              <w:ind w:right="-72"/>
              <w:jc w:val="right"/>
              <w:rPr>
                <w:rFonts w:eastAsia="Arial Unicode MS"/>
                <w:i/>
                <w:sz w:val="20"/>
                <w:szCs w:val="20"/>
              </w:rPr>
            </w:pPr>
            <w:r w:rsidRPr="008925BA">
              <w:rPr>
                <w:rFonts w:eastAsia="Arial Unicode MS"/>
                <w:i/>
                <w:sz w:val="20"/>
                <w:szCs w:val="20"/>
              </w:rPr>
              <w:t>12.29</w:t>
            </w:r>
            <w:r w:rsidR="00544201" w:rsidRPr="008925BA">
              <w:rPr>
                <w:rFonts w:eastAsia="Arial Unicode MS"/>
                <w:i/>
                <w:sz w:val="20"/>
                <w:szCs w:val="20"/>
              </w:rPr>
              <w:t>7</w:t>
            </w:r>
          </w:p>
        </w:tc>
      </w:tr>
      <w:tr w:rsidR="00032851" w:rsidRPr="008925BA" w14:paraId="6A4AC70B" w14:textId="77777777" w:rsidTr="00032851">
        <w:trPr>
          <w:trHeight w:val="113"/>
        </w:trPr>
        <w:tc>
          <w:tcPr>
            <w:tcW w:w="3017" w:type="pct"/>
            <w:tcBorders>
              <w:top w:val="dotted" w:sz="4" w:space="0" w:color="auto"/>
              <w:bottom w:val="single" w:sz="12" w:space="0" w:color="000000" w:themeColor="text1"/>
            </w:tcBorders>
            <w:vAlign w:val="bottom"/>
          </w:tcPr>
          <w:p w14:paraId="7C09B5F5" w14:textId="77777777" w:rsidR="00032851" w:rsidRPr="008925BA" w:rsidRDefault="00032851" w:rsidP="00032851">
            <w:pPr>
              <w:widowControl w:val="0"/>
              <w:spacing w:line="216" w:lineRule="auto"/>
              <w:rPr>
                <w:sz w:val="20"/>
                <w:szCs w:val="20"/>
              </w:rPr>
            </w:pPr>
          </w:p>
        </w:tc>
        <w:tc>
          <w:tcPr>
            <w:tcW w:w="1053" w:type="pct"/>
            <w:tcBorders>
              <w:top w:val="dotted" w:sz="4" w:space="0" w:color="auto"/>
              <w:bottom w:val="single" w:sz="12" w:space="0" w:color="000000" w:themeColor="text1"/>
            </w:tcBorders>
            <w:noWrap/>
            <w:vAlign w:val="bottom"/>
          </w:tcPr>
          <w:p w14:paraId="1B9665F7" w14:textId="77777777" w:rsidR="00032851" w:rsidRPr="008925BA" w:rsidRDefault="00032851" w:rsidP="00032851">
            <w:pPr>
              <w:widowControl w:val="0"/>
              <w:spacing w:line="216" w:lineRule="auto"/>
              <w:ind w:right="-72"/>
              <w:jc w:val="right"/>
              <w:rPr>
                <w:rFonts w:eastAsia="Arial Unicode MS"/>
                <w:sz w:val="20"/>
                <w:szCs w:val="20"/>
              </w:rPr>
            </w:pPr>
          </w:p>
        </w:tc>
        <w:tc>
          <w:tcPr>
            <w:tcW w:w="930" w:type="pct"/>
            <w:tcBorders>
              <w:top w:val="dotted" w:sz="4" w:space="0" w:color="auto"/>
              <w:bottom w:val="single" w:sz="12" w:space="0" w:color="000000" w:themeColor="text1"/>
            </w:tcBorders>
            <w:vAlign w:val="bottom"/>
          </w:tcPr>
          <w:p w14:paraId="73D26A74" w14:textId="77777777" w:rsidR="00032851" w:rsidRPr="008925BA" w:rsidRDefault="00032851" w:rsidP="00032851">
            <w:pPr>
              <w:widowControl w:val="0"/>
              <w:spacing w:line="216" w:lineRule="auto"/>
              <w:ind w:right="-72"/>
              <w:jc w:val="right"/>
              <w:rPr>
                <w:rFonts w:eastAsia="Arial Unicode MS"/>
                <w:sz w:val="20"/>
                <w:szCs w:val="20"/>
              </w:rPr>
            </w:pPr>
          </w:p>
        </w:tc>
      </w:tr>
      <w:tr w:rsidR="00032851" w:rsidRPr="008925BA" w14:paraId="60AF3143" w14:textId="77777777" w:rsidTr="00032851">
        <w:trPr>
          <w:trHeight w:val="113"/>
        </w:trPr>
        <w:tc>
          <w:tcPr>
            <w:tcW w:w="3017" w:type="pct"/>
            <w:tcBorders>
              <w:top w:val="dotted" w:sz="4" w:space="0" w:color="auto"/>
              <w:bottom w:val="single" w:sz="12" w:space="0" w:color="000000" w:themeColor="text1"/>
            </w:tcBorders>
            <w:vAlign w:val="bottom"/>
          </w:tcPr>
          <w:p w14:paraId="51C2E835" w14:textId="77777777" w:rsidR="00032851" w:rsidRPr="008925BA" w:rsidRDefault="00032851" w:rsidP="00032851">
            <w:pPr>
              <w:widowControl w:val="0"/>
              <w:spacing w:line="216" w:lineRule="auto"/>
              <w:rPr>
                <w:b/>
                <w:bCs/>
                <w:sz w:val="20"/>
                <w:szCs w:val="20"/>
              </w:rPr>
            </w:pPr>
            <w:r w:rsidRPr="008925BA">
              <w:rPr>
                <w:b/>
                <w:bCs/>
                <w:sz w:val="20"/>
                <w:szCs w:val="20"/>
              </w:rPr>
              <w:t>Toplam</w:t>
            </w:r>
          </w:p>
        </w:tc>
        <w:tc>
          <w:tcPr>
            <w:tcW w:w="1053" w:type="pct"/>
            <w:tcBorders>
              <w:top w:val="dotted" w:sz="4" w:space="0" w:color="auto"/>
              <w:bottom w:val="single" w:sz="12" w:space="0" w:color="000000" w:themeColor="text1"/>
            </w:tcBorders>
            <w:noWrap/>
          </w:tcPr>
          <w:p w14:paraId="3D5312B8" w14:textId="77777777" w:rsidR="00CF4CC9" w:rsidRPr="008925BA" w:rsidRDefault="00CF4CC9" w:rsidP="00196B13">
            <w:pPr>
              <w:widowControl w:val="0"/>
              <w:spacing w:line="216" w:lineRule="auto"/>
              <w:ind w:right="-72"/>
              <w:jc w:val="right"/>
              <w:rPr>
                <w:rFonts w:eastAsia="Arial Unicode MS"/>
                <w:b/>
                <w:sz w:val="20"/>
                <w:szCs w:val="20"/>
              </w:rPr>
            </w:pPr>
            <w:r w:rsidRPr="008925BA">
              <w:rPr>
                <w:rFonts w:eastAsia="Arial Unicode MS"/>
                <w:b/>
                <w:sz w:val="20"/>
                <w:szCs w:val="20"/>
              </w:rPr>
              <w:t>9</w:t>
            </w:r>
            <w:r w:rsidR="00196B13" w:rsidRPr="008925BA">
              <w:rPr>
                <w:rFonts w:eastAsia="Arial Unicode MS"/>
                <w:b/>
                <w:sz w:val="20"/>
                <w:szCs w:val="20"/>
              </w:rPr>
              <w:t>08</w:t>
            </w:r>
            <w:r w:rsidRPr="008925BA">
              <w:rPr>
                <w:rFonts w:eastAsia="Arial Unicode MS"/>
                <w:b/>
                <w:sz w:val="20"/>
                <w:szCs w:val="20"/>
              </w:rPr>
              <w:t>.</w:t>
            </w:r>
            <w:r w:rsidR="00196B13" w:rsidRPr="008925BA">
              <w:rPr>
                <w:rFonts w:eastAsia="Arial Unicode MS"/>
                <w:b/>
                <w:sz w:val="20"/>
                <w:szCs w:val="20"/>
              </w:rPr>
              <w:t>283</w:t>
            </w:r>
          </w:p>
        </w:tc>
        <w:tc>
          <w:tcPr>
            <w:tcW w:w="930" w:type="pct"/>
            <w:tcBorders>
              <w:top w:val="dotted" w:sz="4" w:space="0" w:color="auto"/>
              <w:bottom w:val="single" w:sz="12" w:space="0" w:color="000000" w:themeColor="text1"/>
            </w:tcBorders>
          </w:tcPr>
          <w:p w14:paraId="3701F20A" w14:textId="77777777" w:rsidR="00C5366E" w:rsidRPr="008925BA" w:rsidRDefault="00C5366E" w:rsidP="00032851">
            <w:pPr>
              <w:widowControl w:val="0"/>
              <w:spacing w:line="216" w:lineRule="auto"/>
              <w:ind w:right="-72"/>
              <w:jc w:val="right"/>
              <w:rPr>
                <w:rFonts w:eastAsia="Arial Unicode MS"/>
                <w:b/>
                <w:sz w:val="20"/>
                <w:szCs w:val="20"/>
              </w:rPr>
            </w:pPr>
            <w:r w:rsidRPr="008925BA">
              <w:rPr>
                <w:rFonts w:eastAsia="Arial Unicode MS"/>
                <w:b/>
                <w:sz w:val="20"/>
                <w:szCs w:val="20"/>
              </w:rPr>
              <w:t>127.231</w:t>
            </w:r>
          </w:p>
        </w:tc>
      </w:tr>
    </w:tbl>
    <w:p w14:paraId="3C01CA0E" w14:textId="77777777" w:rsidR="00746B59" w:rsidRPr="008925BA" w:rsidRDefault="00746B59" w:rsidP="00746B59">
      <w:pPr>
        <w:pStyle w:val="ListParagraph"/>
        <w:widowControl w:val="0"/>
        <w:spacing w:line="216" w:lineRule="auto"/>
        <w:jc w:val="both"/>
        <w:rPr>
          <w:rFonts w:eastAsia="Arial Unicode MS"/>
          <w:b/>
          <w:bCs/>
          <w:sz w:val="20"/>
          <w:szCs w:val="20"/>
        </w:rPr>
      </w:pPr>
    </w:p>
    <w:p w14:paraId="4D9AF3B1" w14:textId="1540B4F0" w:rsidR="00CF4CC9" w:rsidRPr="008925BA" w:rsidRDefault="00746B59" w:rsidP="00745CA6">
      <w:pPr>
        <w:widowControl w:val="0"/>
        <w:spacing w:line="216" w:lineRule="auto"/>
        <w:ind w:left="1276" w:hanging="425"/>
        <w:jc w:val="both"/>
        <w:rPr>
          <w:rFonts w:eastAsia="Arial Unicode MS"/>
          <w:sz w:val="20"/>
          <w:szCs w:val="20"/>
        </w:rPr>
      </w:pPr>
      <w:r w:rsidRPr="008925BA">
        <w:rPr>
          <w:rFonts w:eastAsia="Arial Unicode MS"/>
          <w:sz w:val="20"/>
          <w:szCs w:val="20"/>
        </w:rPr>
        <w:t>(*)</w:t>
      </w:r>
      <w:r w:rsidRPr="008925BA">
        <w:rPr>
          <w:rFonts w:eastAsia="Arial Unicode MS"/>
          <w:sz w:val="20"/>
          <w:szCs w:val="20"/>
        </w:rPr>
        <w:tab/>
        <w:t>Diğer kale</w:t>
      </w:r>
      <w:r w:rsidR="00B47CDE" w:rsidRPr="008925BA">
        <w:rPr>
          <w:rFonts w:eastAsia="Arial Unicode MS"/>
          <w:sz w:val="20"/>
          <w:szCs w:val="20"/>
        </w:rPr>
        <w:t>mi içerisinde</w:t>
      </w:r>
      <w:r w:rsidR="00C949EE" w:rsidRPr="008925BA">
        <w:rPr>
          <w:rFonts w:eastAsia="Arial Unicode MS"/>
          <w:sz w:val="20"/>
          <w:szCs w:val="20"/>
        </w:rPr>
        <w:t xml:space="preserve"> </w:t>
      </w:r>
      <w:r w:rsidR="00CF4CC9" w:rsidRPr="008925BA">
        <w:rPr>
          <w:rFonts w:eastAsia="Arial Unicode MS"/>
          <w:sz w:val="20"/>
          <w:szCs w:val="20"/>
        </w:rPr>
        <w:t>9.958 TL TKBB üyelik gideri, 6.263 TL finans</w:t>
      </w:r>
      <w:r w:rsidR="00196B13" w:rsidRPr="008925BA">
        <w:rPr>
          <w:rFonts w:eastAsia="Arial Unicode MS"/>
          <w:sz w:val="20"/>
          <w:szCs w:val="20"/>
        </w:rPr>
        <w:t>al faaliyet harç bedeli, 132.731</w:t>
      </w:r>
      <w:r w:rsidR="00CF4CC9" w:rsidRPr="008925BA">
        <w:rPr>
          <w:rFonts w:eastAsia="Arial Unicode MS"/>
          <w:sz w:val="20"/>
          <w:szCs w:val="20"/>
        </w:rPr>
        <w:t xml:space="preserve"> TL </w:t>
      </w:r>
      <w:r w:rsidR="00C32819" w:rsidRPr="008925BA">
        <w:rPr>
          <w:rFonts w:eastAsia="Arial Unicode MS"/>
          <w:sz w:val="20"/>
          <w:szCs w:val="20"/>
        </w:rPr>
        <w:t>d</w:t>
      </w:r>
      <w:r w:rsidR="00CF4CC9" w:rsidRPr="008925BA">
        <w:rPr>
          <w:rFonts w:eastAsia="Arial Unicode MS"/>
          <w:sz w:val="20"/>
          <w:szCs w:val="20"/>
        </w:rPr>
        <w:t>ebit kart gideri</w:t>
      </w:r>
      <w:r w:rsidR="00C32819" w:rsidRPr="008925BA">
        <w:rPr>
          <w:rFonts w:eastAsia="Arial Unicode MS"/>
          <w:sz w:val="20"/>
          <w:szCs w:val="20"/>
        </w:rPr>
        <w:t xml:space="preserve">, </w:t>
      </w:r>
      <w:r w:rsidR="00CF4CC9" w:rsidRPr="008925BA">
        <w:rPr>
          <w:rFonts w:eastAsia="Arial Unicode MS"/>
          <w:sz w:val="20"/>
          <w:szCs w:val="20"/>
        </w:rPr>
        <w:t>45.586 TL kredi kartları ile birlikte diğer giderler bulunmaktadır</w:t>
      </w:r>
      <w:r w:rsidR="00C32819" w:rsidRPr="008925BA">
        <w:rPr>
          <w:rFonts w:eastAsia="Arial Unicode MS"/>
          <w:sz w:val="20"/>
          <w:szCs w:val="20"/>
        </w:rPr>
        <w:t xml:space="preserve"> (31.12.2023: 5.573 TL TKBB üyelik gideri, 2.128 TL finansal faaliyet harç bedeli).</w:t>
      </w:r>
    </w:p>
    <w:p w14:paraId="4C83A4D1" w14:textId="77777777" w:rsidR="00CC6F38" w:rsidRPr="008925BA" w:rsidRDefault="00CC6F38" w:rsidP="00746B59">
      <w:pPr>
        <w:widowControl w:val="0"/>
        <w:spacing w:line="216" w:lineRule="auto"/>
        <w:ind w:left="1276" w:hanging="425"/>
        <w:jc w:val="both"/>
        <w:rPr>
          <w:rFonts w:eastAsia="Arial Unicode MS"/>
          <w:sz w:val="20"/>
          <w:szCs w:val="20"/>
        </w:rPr>
      </w:pPr>
      <w:r w:rsidRPr="008925BA">
        <w:rPr>
          <w:rFonts w:eastAsia="Arial Unicode MS"/>
          <w:sz w:val="20"/>
          <w:szCs w:val="20"/>
        </w:rPr>
        <w:t>(**)</w:t>
      </w:r>
      <w:r w:rsidRPr="008925BA">
        <w:rPr>
          <w:rFonts w:eastAsia="Arial Unicode MS"/>
          <w:sz w:val="20"/>
          <w:szCs w:val="20"/>
        </w:rPr>
        <w:tab/>
        <w:t>Diğer giderler içerisinde 31.828</w:t>
      </w:r>
      <w:r w:rsidR="00165A42" w:rsidRPr="008925BA">
        <w:rPr>
          <w:rFonts w:eastAsia="Arial Unicode MS"/>
          <w:sz w:val="20"/>
          <w:szCs w:val="20"/>
        </w:rPr>
        <w:t xml:space="preserve"> TL</w:t>
      </w:r>
      <w:r w:rsidRPr="008925BA">
        <w:rPr>
          <w:rFonts w:eastAsia="Arial Unicode MS"/>
          <w:sz w:val="20"/>
          <w:szCs w:val="20"/>
        </w:rPr>
        <w:t xml:space="preserve"> K</w:t>
      </w:r>
      <w:r w:rsidR="00562D69" w:rsidRPr="008925BA">
        <w:rPr>
          <w:rFonts w:eastAsia="Arial Unicode MS"/>
          <w:sz w:val="20"/>
          <w:szCs w:val="20"/>
        </w:rPr>
        <w:t>anunen Kabul Edilmeyen Gider</w:t>
      </w:r>
      <w:r w:rsidR="00476B5A" w:rsidRPr="008925BA">
        <w:rPr>
          <w:rFonts w:eastAsia="Arial Unicode MS"/>
          <w:sz w:val="20"/>
          <w:szCs w:val="20"/>
        </w:rPr>
        <w:t xml:space="preserve"> (“KKEG”)</w:t>
      </w:r>
      <w:r w:rsidRPr="008925BA">
        <w:rPr>
          <w:rFonts w:eastAsia="Arial Unicode MS"/>
          <w:sz w:val="20"/>
          <w:szCs w:val="20"/>
        </w:rPr>
        <w:t xml:space="preserve"> </w:t>
      </w:r>
      <w:r w:rsidR="00C32819" w:rsidRPr="008925BA">
        <w:rPr>
          <w:rFonts w:eastAsia="Arial Unicode MS"/>
          <w:sz w:val="20"/>
          <w:szCs w:val="20"/>
        </w:rPr>
        <w:t>17.621</w:t>
      </w:r>
      <w:r w:rsidR="00165A42" w:rsidRPr="008925BA">
        <w:rPr>
          <w:rFonts w:eastAsia="Arial Unicode MS"/>
          <w:sz w:val="20"/>
          <w:szCs w:val="20"/>
        </w:rPr>
        <w:t xml:space="preserve"> TL</w:t>
      </w:r>
      <w:r w:rsidR="00C32819" w:rsidRPr="008925BA">
        <w:rPr>
          <w:rFonts w:eastAsia="Arial Unicode MS"/>
          <w:sz w:val="20"/>
          <w:szCs w:val="20"/>
        </w:rPr>
        <w:t xml:space="preserve"> diğer işletme giderleri bulunmaktadır (31.12.2023: 35 TL KKEG, 3.598 diğer işletme giderleri).</w:t>
      </w:r>
    </w:p>
    <w:p w14:paraId="7156C5C2" w14:textId="77777777" w:rsidR="00746B59" w:rsidRPr="008925BA" w:rsidRDefault="00746B59" w:rsidP="00746B59">
      <w:pPr>
        <w:rPr>
          <w:rFonts w:eastAsia="Arial Unicode MS"/>
          <w:b/>
          <w:bCs/>
          <w:sz w:val="20"/>
          <w:szCs w:val="20"/>
        </w:rPr>
      </w:pPr>
      <w:r w:rsidRPr="008925BA">
        <w:rPr>
          <w:rFonts w:eastAsia="Arial Unicode MS"/>
          <w:b/>
          <w:bCs/>
          <w:sz w:val="20"/>
          <w:szCs w:val="20"/>
        </w:rPr>
        <w:br w:type="page"/>
      </w:r>
    </w:p>
    <w:p w14:paraId="28ED8988" w14:textId="77777777" w:rsidR="00746B59" w:rsidRPr="008925BA" w:rsidRDefault="00746B59" w:rsidP="00746B59">
      <w:pPr>
        <w:widowControl w:val="0"/>
        <w:jc w:val="both"/>
        <w:rPr>
          <w:b/>
          <w:color w:val="000000" w:themeColor="text1"/>
          <w:sz w:val="20"/>
          <w:szCs w:val="20"/>
        </w:rPr>
      </w:pPr>
      <w:r w:rsidRPr="008925BA">
        <w:rPr>
          <w:b/>
          <w:color w:val="000000" w:themeColor="text1"/>
          <w:sz w:val="20"/>
          <w:szCs w:val="20"/>
        </w:rPr>
        <w:lastRenderedPageBreak/>
        <w:t>KONSOLİDE OLMAYAN FİNANSAL TABLOLARA İLİŞKİN AÇIKLAMA VE DİPNOTLAR (Devamı)</w:t>
      </w:r>
    </w:p>
    <w:p w14:paraId="3BC1E92B" w14:textId="77777777" w:rsidR="00746B59" w:rsidRPr="008925BA" w:rsidRDefault="00746B59" w:rsidP="00746B59">
      <w:pPr>
        <w:widowControl w:val="0"/>
        <w:jc w:val="both"/>
        <w:rPr>
          <w:b/>
          <w:color w:val="000000" w:themeColor="text1"/>
          <w:sz w:val="20"/>
          <w:szCs w:val="20"/>
        </w:rPr>
      </w:pPr>
    </w:p>
    <w:p w14:paraId="191AEA65" w14:textId="77777777" w:rsidR="00746B59" w:rsidRPr="008925BA" w:rsidRDefault="00746B59" w:rsidP="00746B59">
      <w:pPr>
        <w:widowControl w:val="0"/>
        <w:tabs>
          <w:tab w:val="left" w:pos="851"/>
        </w:tabs>
        <w:spacing w:line="216" w:lineRule="auto"/>
        <w:ind w:left="851" w:hanging="851"/>
        <w:jc w:val="both"/>
        <w:rPr>
          <w:rFonts w:eastAsia="Arial Unicode MS"/>
          <w:b/>
          <w:bCs/>
          <w:sz w:val="20"/>
          <w:szCs w:val="20"/>
        </w:rPr>
      </w:pPr>
      <w:r w:rsidRPr="008925BA">
        <w:rPr>
          <w:rFonts w:eastAsia="Arial Unicode MS"/>
          <w:b/>
          <w:bCs/>
          <w:sz w:val="20"/>
          <w:szCs w:val="20"/>
        </w:rPr>
        <w:t>IV.</w:t>
      </w:r>
      <w:r w:rsidRPr="008925BA">
        <w:rPr>
          <w:rFonts w:eastAsia="Arial Unicode MS"/>
          <w:b/>
          <w:bCs/>
          <w:sz w:val="20"/>
          <w:szCs w:val="20"/>
        </w:rPr>
        <w:tab/>
      </w:r>
      <w:r w:rsidR="006D0D59" w:rsidRPr="008925BA">
        <w:rPr>
          <w:rFonts w:eastAsia="Arial Unicode MS"/>
          <w:b/>
          <w:bCs/>
          <w:sz w:val="20"/>
          <w:szCs w:val="20"/>
        </w:rPr>
        <w:t>KAR VEYA ZARAR TABLOSUNA (GELİR TABLOSU) İLİŞKİN AÇIKLAMA VE DİPNOTLAR (Devamı)</w:t>
      </w:r>
    </w:p>
    <w:p w14:paraId="389EDB04" w14:textId="77777777" w:rsidR="00746B59" w:rsidRPr="008925BA" w:rsidRDefault="00746B59" w:rsidP="00746B59">
      <w:pPr>
        <w:widowControl w:val="0"/>
        <w:spacing w:line="216" w:lineRule="auto"/>
        <w:rPr>
          <w:rFonts w:eastAsia="Arial Unicode MS"/>
          <w:bCs/>
          <w:sz w:val="20"/>
          <w:szCs w:val="20"/>
        </w:rPr>
      </w:pPr>
    </w:p>
    <w:p w14:paraId="4144F661" w14:textId="77777777" w:rsidR="00EE620D" w:rsidRPr="008925BA" w:rsidRDefault="00012730" w:rsidP="00EE620D">
      <w:pPr>
        <w:widowControl w:val="0"/>
        <w:tabs>
          <w:tab w:val="left" w:pos="1701"/>
        </w:tabs>
        <w:spacing w:line="216" w:lineRule="auto"/>
        <w:ind w:left="1276" w:hanging="425"/>
        <w:jc w:val="both"/>
        <w:rPr>
          <w:rFonts w:eastAsia="Arial Unicode MS"/>
          <w:b/>
          <w:bCs/>
          <w:sz w:val="20"/>
          <w:szCs w:val="20"/>
        </w:rPr>
      </w:pPr>
      <w:r w:rsidRPr="008925BA">
        <w:rPr>
          <w:rFonts w:eastAsia="Arial Unicode MS"/>
          <w:b/>
          <w:bCs/>
          <w:sz w:val="20"/>
          <w:szCs w:val="20"/>
        </w:rPr>
        <w:t>7</w:t>
      </w:r>
      <w:r w:rsidR="00EE620D" w:rsidRPr="008925BA">
        <w:rPr>
          <w:rFonts w:eastAsia="Arial Unicode MS"/>
          <w:b/>
          <w:bCs/>
          <w:sz w:val="20"/>
          <w:szCs w:val="20"/>
        </w:rPr>
        <w:t>.</w:t>
      </w:r>
      <w:r w:rsidR="00EE620D" w:rsidRPr="008925BA">
        <w:rPr>
          <w:rFonts w:eastAsia="Arial Unicode MS"/>
          <w:b/>
          <w:bCs/>
          <w:sz w:val="20"/>
          <w:szCs w:val="20"/>
        </w:rPr>
        <w:tab/>
        <w:t>Diğer faaliyet giderlerine ilişkin bilgiler (devamı)</w:t>
      </w:r>
    </w:p>
    <w:p w14:paraId="0DACBD7C" w14:textId="77777777" w:rsidR="00EE620D" w:rsidRPr="008925BA" w:rsidRDefault="00EE620D" w:rsidP="00EE620D">
      <w:pPr>
        <w:widowControl w:val="0"/>
        <w:tabs>
          <w:tab w:val="left" w:pos="1701"/>
        </w:tabs>
        <w:spacing w:line="216" w:lineRule="auto"/>
        <w:ind w:left="1276" w:hanging="425"/>
        <w:jc w:val="both"/>
        <w:rPr>
          <w:rFonts w:eastAsia="Arial Unicode MS"/>
          <w:b/>
          <w:bCs/>
          <w:sz w:val="20"/>
          <w:szCs w:val="20"/>
        </w:rPr>
      </w:pPr>
    </w:p>
    <w:p w14:paraId="36EDF425" w14:textId="77777777" w:rsidR="00EE620D" w:rsidRPr="008925BA" w:rsidRDefault="00EE620D" w:rsidP="00EE620D">
      <w:pPr>
        <w:widowControl w:val="0"/>
        <w:spacing w:line="216" w:lineRule="auto"/>
        <w:ind w:left="1276"/>
        <w:jc w:val="both"/>
        <w:rPr>
          <w:rFonts w:eastAsia="Arial Unicode MS"/>
          <w:bCs/>
          <w:sz w:val="20"/>
          <w:szCs w:val="20"/>
        </w:rPr>
      </w:pPr>
      <w:r w:rsidRPr="008925BA">
        <w:rPr>
          <w:rFonts w:eastAsia="Arial Unicode MS"/>
          <w:bCs/>
          <w:sz w:val="20"/>
          <w:szCs w:val="20"/>
        </w:rPr>
        <w:t>KGK’nin 26 Mart 2021 tarihli kararı gereği bağımsız denetçi veya bağımız denetim kuruluşundan alınan hizmetlere ilişkin raporlama dönemine ait ücret bilgisi aşağıdaki tabloda verilmiştir. Söz konusu ücretlere Banka’nın bağlı ortaklıklarının denetim ücretleri de dahildir. Tabloda verilen ücret bilgileri KDV hariç bilgilerdir.</w:t>
      </w:r>
    </w:p>
    <w:p w14:paraId="61BC0ED3" w14:textId="77777777" w:rsidR="00EE620D" w:rsidRPr="008925BA" w:rsidRDefault="00EE620D" w:rsidP="00EE620D">
      <w:pPr>
        <w:widowControl w:val="0"/>
        <w:tabs>
          <w:tab w:val="left" w:pos="1701"/>
        </w:tabs>
        <w:spacing w:line="216" w:lineRule="auto"/>
        <w:ind w:left="1276" w:hanging="425"/>
        <w:jc w:val="both"/>
        <w:rPr>
          <w:rFonts w:eastAsia="Arial Unicode MS"/>
          <w:b/>
          <w:bCs/>
          <w:sz w:val="20"/>
          <w:szCs w:val="20"/>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5653"/>
        <w:gridCol w:w="1522"/>
        <w:gridCol w:w="1522"/>
      </w:tblGrid>
      <w:tr w:rsidR="00EE620D" w:rsidRPr="008925BA" w14:paraId="73C0C3BC" w14:textId="77777777" w:rsidTr="006741F1">
        <w:trPr>
          <w:trHeight w:val="113"/>
        </w:trPr>
        <w:tc>
          <w:tcPr>
            <w:tcW w:w="3250" w:type="pct"/>
            <w:shd w:val="clear" w:color="auto" w:fill="auto"/>
            <w:noWrap/>
            <w:vAlign w:val="bottom"/>
          </w:tcPr>
          <w:p w14:paraId="06919743" w14:textId="77777777" w:rsidR="00EE620D" w:rsidRPr="008925BA" w:rsidRDefault="00EE620D" w:rsidP="006741F1">
            <w:pPr>
              <w:ind w:left="-212" w:firstLine="212"/>
              <w:rPr>
                <w:sz w:val="20"/>
                <w:szCs w:val="20"/>
              </w:rPr>
            </w:pPr>
            <w:r w:rsidRPr="008925BA">
              <w:rPr>
                <w:sz w:val="20"/>
                <w:szCs w:val="20"/>
              </w:rPr>
              <w:t> </w:t>
            </w:r>
          </w:p>
        </w:tc>
        <w:tc>
          <w:tcPr>
            <w:tcW w:w="875" w:type="pct"/>
            <w:vAlign w:val="bottom"/>
          </w:tcPr>
          <w:p w14:paraId="1A649A51" w14:textId="77777777" w:rsidR="00EE620D" w:rsidRPr="008925BA" w:rsidRDefault="00EE620D" w:rsidP="006741F1">
            <w:pPr>
              <w:ind w:left="-78" w:right="-58"/>
              <w:jc w:val="right"/>
              <w:rPr>
                <w:b/>
                <w:bCs/>
                <w:iCs/>
                <w:sz w:val="20"/>
                <w:szCs w:val="20"/>
              </w:rPr>
            </w:pPr>
            <w:r w:rsidRPr="008925BA">
              <w:rPr>
                <w:b/>
                <w:bCs/>
                <w:iCs/>
                <w:sz w:val="20"/>
                <w:szCs w:val="20"/>
              </w:rPr>
              <w:t>Cari Dönem</w:t>
            </w:r>
          </w:p>
          <w:p w14:paraId="2080D903" w14:textId="77777777" w:rsidR="00EE620D" w:rsidRPr="008925BA" w:rsidRDefault="00EE620D" w:rsidP="00EE620D">
            <w:pPr>
              <w:ind w:right="-18"/>
              <w:jc w:val="right"/>
              <w:rPr>
                <w:rFonts w:eastAsia="Arial Unicode MS"/>
                <w:b/>
                <w:sz w:val="20"/>
                <w:szCs w:val="20"/>
              </w:rPr>
            </w:pPr>
            <w:r w:rsidRPr="008925BA">
              <w:rPr>
                <w:b/>
                <w:bCs/>
                <w:iCs/>
                <w:sz w:val="20"/>
                <w:szCs w:val="20"/>
              </w:rPr>
              <w:t>31.12.2024</w:t>
            </w:r>
          </w:p>
        </w:tc>
        <w:tc>
          <w:tcPr>
            <w:tcW w:w="875" w:type="pct"/>
            <w:vAlign w:val="bottom"/>
          </w:tcPr>
          <w:p w14:paraId="0A121BCA" w14:textId="77777777" w:rsidR="00EE620D" w:rsidRPr="008925BA" w:rsidRDefault="00EE620D" w:rsidP="006741F1">
            <w:pPr>
              <w:ind w:right="-18"/>
              <w:jc w:val="right"/>
              <w:rPr>
                <w:rFonts w:eastAsia="Arial Unicode MS"/>
                <w:b/>
                <w:sz w:val="20"/>
                <w:szCs w:val="20"/>
              </w:rPr>
            </w:pPr>
            <w:r w:rsidRPr="008925BA">
              <w:rPr>
                <w:rFonts w:eastAsia="Arial Unicode MS"/>
                <w:b/>
                <w:sz w:val="20"/>
                <w:szCs w:val="20"/>
              </w:rPr>
              <w:t>Önceki</w:t>
            </w:r>
            <w:r w:rsidRPr="008925BA">
              <w:rPr>
                <w:b/>
                <w:bCs/>
                <w:iCs/>
                <w:sz w:val="20"/>
                <w:szCs w:val="20"/>
              </w:rPr>
              <w:t xml:space="preserve"> Dönem 31.12.2023</w:t>
            </w:r>
          </w:p>
        </w:tc>
      </w:tr>
      <w:tr w:rsidR="00EE620D" w:rsidRPr="008925BA" w14:paraId="3C5921E7" w14:textId="77777777" w:rsidTr="006741F1">
        <w:trPr>
          <w:trHeight w:val="113"/>
        </w:trPr>
        <w:tc>
          <w:tcPr>
            <w:tcW w:w="3250" w:type="pct"/>
            <w:shd w:val="clear" w:color="auto" w:fill="auto"/>
            <w:noWrap/>
            <w:vAlign w:val="bottom"/>
          </w:tcPr>
          <w:p w14:paraId="4521FBB5" w14:textId="77777777" w:rsidR="00EE620D" w:rsidRPr="008925BA" w:rsidRDefault="00EE620D" w:rsidP="006741F1">
            <w:pPr>
              <w:rPr>
                <w:sz w:val="20"/>
                <w:szCs w:val="20"/>
              </w:rPr>
            </w:pPr>
            <w:r w:rsidRPr="008925BA">
              <w:rPr>
                <w:sz w:val="20"/>
                <w:szCs w:val="20"/>
              </w:rPr>
              <w:t>Raporlama dönemine ait bağımsız denetim ücreti</w:t>
            </w:r>
          </w:p>
        </w:tc>
        <w:tc>
          <w:tcPr>
            <w:tcW w:w="875" w:type="pct"/>
            <w:vAlign w:val="bottom"/>
          </w:tcPr>
          <w:p w14:paraId="43C224B2" w14:textId="77777777" w:rsidR="00EE620D" w:rsidRPr="008925BA" w:rsidRDefault="00562D69" w:rsidP="006741F1">
            <w:pPr>
              <w:ind w:right="-28"/>
              <w:jc w:val="right"/>
              <w:rPr>
                <w:sz w:val="20"/>
                <w:szCs w:val="20"/>
              </w:rPr>
            </w:pPr>
            <w:r w:rsidRPr="008925BA">
              <w:rPr>
                <w:sz w:val="20"/>
                <w:szCs w:val="20"/>
              </w:rPr>
              <w:t>5.137</w:t>
            </w:r>
          </w:p>
        </w:tc>
        <w:tc>
          <w:tcPr>
            <w:tcW w:w="875" w:type="pct"/>
            <w:vAlign w:val="bottom"/>
          </w:tcPr>
          <w:p w14:paraId="0A06A79F" w14:textId="77777777" w:rsidR="00EE620D" w:rsidRPr="008925BA" w:rsidRDefault="00562D69" w:rsidP="006741F1">
            <w:pPr>
              <w:ind w:right="-28"/>
              <w:jc w:val="right"/>
              <w:rPr>
                <w:sz w:val="20"/>
                <w:szCs w:val="20"/>
              </w:rPr>
            </w:pPr>
            <w:r w:rsidRPr="008925BA">
              <w:rPr>
                <w:sz w:val="20"/>
                <w:szCs w:val="20"/>
              </w:rPr>
              <w:t>3.263</w:t>
            </w:r>
          </w:p>
        </w:tc>
      </w:tr>
      <w:tr w:rsidR="00EE620D" w:rsidRPr="008925BA" w14:paraId="4185770F" w14:textId="77777777" w:rsidTr="006741F1">
        <w:trPr>
          <w:trHeight w:val="113"/>
        </w:trPr>
        <w:tc>
          <w:tcPr>
            <w:tcW w:w="3250" w:type="pct"/>
            <w:shd w:val="clear" w:color="auto" w:fill="auto"/>
            <w:noWrap/>
            <w:vAlign w:val="bottom"/>
          </w:tcPr>
          <w:p w14:paraId="42767C06" w14:textId="77777777" w:rsidR="00EE620D" w:rsidRPr="008925BA" w:rsidRDefault="00EE620D" w:rsidP="006741F1">
            <w:pPr>
              <w:rPr>
                <w:sz w:val="20"/>
                <w:szCs w:val="20"/>
              </w:rPr>
            </w:pPr>
            <w:r w:rsidRPr="008925BA">
              <w:rPr>
                <w:sz w:val="20"/>
                <w:szCs w:val="20"/>
              </w:rPr>
              <w:t>Vergi danışmanlık hizmetlerine ilişkin ücretler</w:t>
            </w:r>
          </w:p>
        </w:tc>
        <w:tc>
          <w:tcPr>
            <w:tcW w:w="875" w:type="pct"/>
            <w:vAlign w:val="bottom"/>
          </w:tcPr>
          <w:p w14:paraId="5680DB9A" w14:textId="77777777" w:rsidR="00EE620D" w:rsidRPr="008925BA" w:rsidRDefault="00562D69" w:rsidP="006741F1">
            <w:pPr>
              <w:ind w:right="-28"/>
              <w:jc w:val="right"/>
              <w:rPr>
                <w:sz w:val="20"/>
                <w:szCs w:val="20"/>
              </w:rPr>
            </w:pPr>
            <w:r w:rsidRPr="008925BA">
              <w:rPr>
                <w:sz w:val="20"/>
                <w:szCs w:val="20"/>
              </w:rPr>
              <w:t>303</w:t>
            </w:r>
          </w:p>
        </w:tc>
        <w:tc>
          <w:tcPr>
            <w:tcW w:w="875" w:type="pct"/>
            <w:vAlign w:val="bottom"/>
          </w:tcPr>
          <w:p w14:paraId="28759297" w14:textId="77777777" w:rsidR="00EE620D" w:rsidRPr="008925BA" w:rsidRDefault="00562D69" w:rsidP="006741F1">
            <w:pPr>
              <w:ind w:right="-28"/>
              <w:jc w:val="right"/>
              <w:rPr>
                <w:sz w:val="20"/>
                <w:szCs w:val="20"/>
              </w:rPr>
            </w:pPr>
            <w:r w:rsidRPr="008925BA">
              <w:rPr>
                <w:sz w:val="20"/>
                <w:szCs w:val="20"/>
              </w:rPr>
              <w:t>198</w:t>
            </w:r>
          </w:p>
        </w:tc>
      </w:tr>
      <w:tr w:rsidR="00EE620D" w:rsidRPr="008925BA" w14:paraId="3FA02503" w14:textId="77777777" w:rsidTr="006741F1">
        <w:trPr>
          <w:trHeight w:val="113"/>
        </w:trPr>
        <w:tc>
          <w:tcPr>
            <w:tcW w:w="3250" w:type="pct"/>
            <w:shd w:val="clear" w:color="auto" w:fill="auto"/>
            <w:noWrap/>
            <w:vAlign w:val="bottom"/>
          </w:tcPr>
          <w:p w14:paraId="383549E0" w14:textId="77777777" w:rsidR="00EE620D" w:rsidRPr="008925BA" w:rsidRDefault="00EE620D" w:rsidP="006741F1">
            <w:pPr>
              <w:rPr>
                <w:sz w:val="20"/>
                <w:szCs w:val="20"/>
              </w:rPr>
            </w:pPr>
            <w:r w:rsidRPr="008925BA">
              <w:rPr>
                <w:sz w:val="20"/>
                <w:szCs w:val="20"/>
              </w:rPr>
              <w:t>Bağımsız denetim dışı diğer hizmetlerin ücreti</w:t>
            </w:r>
          </w:p>
        </w:tc>
        <w:tc>
          <w:tcPr>
            <w:tcW w:w="875" w:type="pct"/>
            <w:vAlign w:val="bottom"/>
          </w:tcPr>
          <w:p w14:paraId="6F5FDE87" w14:textId="77777777" w:rsidR="00EE620D" w:rsidRPr="008925BA" w:rsidRDefault="00EE620D" w:rsidP="006741F1">
            <w:pPr>
              <w:ind w:right="-28"/>
              <w:jc w:val="right"/>
              <w:rPr>
                <w:sz w:val="20"/>
                <w:szCs w:val="20"/>
              </w:rPr>
            </w:pPr>
            <w:r w:rsidRPr="008925BA">
              <w:rPr>
                <w:sz w:val="20"/>
                <w:szCs w:val="20"/>
              </w:rPr>
              <w:t>-</w:t>
            </w:r>
          </w:p>
        </w:tc>
        <w:tc>
          <w:tcPr>
            <w:tcW w:w="875" w:type="pct"/>
            <w:vAlign w:val="bottom"/>
          </w:tcPr>
          <w:p w14:paraId="4BE8DE2C" w14:textId="77777777" w:rsidR="00EE620D" w:rsidRPr="008925BA" w:rsidRDefault="00562D69" w:rsidP="006741F1">
            <w:pPr>
              <w:ind w:right="-28"/>
              <w:jc w:val="right"/>
              <w:rPr>
                <w:sz w:val="20"/>
                <w:szCs w:val="20"/>
              </w:rPr>
            </w:pPr>
            <w:r w:rsidRPr="008925BA">
              <w:rPr>
                <w:sz w:val="20"/>
                <w:szCs w:val="20"/>
              </w:rPr>
              <w:t>610</w:t>
            </w:r>
          </w:p>
        </w:tc>
      </w:tr>
      <w:tr w:rsidR="00EE620D" w:rsidRPr="008925BA" w14:paraId="361497C6" w14:textId="77777777" w:rsidTr="006741F1">
        <w:trPr>
          <w:trHeight w:val="113"/>
        </w:trPr>
        <w:tc>
          <w:tcPr>
            <w:tcW w:w="3250" w:type="pct"/>
            <w:shd w:val="clear" w:color="auto" w:fill="auto"/>
            <w:noWrap/>
            <w:vAlign w:val="bottom"/>
          </w:tcPr>
          <w:p w14:paraId="7DB8B48F" w14:textId="77777777" w:rsidR="00EE620D" w:rsidRPr="008925BA" w:rsidRDefault="00EE620D" w:rsidP="006741F1">
            <w:pPr>
              <w:rPr>
                <w:b/>
                <w:sz w:val="20"/>
                <w:szCs w:val="20"/>
              </w:rPr>
            </w:pPr>
            <w:r w:rsidRPr="008925BA">
              <w:rPr>
                <w:b/>
                <w:sz w:val="20"/>
                <w:szCs w:val="20"/>
              </w:rPr>
              <w:t>Toplam</w:t>
            </w:r>
          </w:p>
        </w:tc>
        <w:tc>
          <w:tcPr>
            <w:tcW w:w="875" w:type="pct"/>
            <w:vAlign w:val="bottom"/>
          </w:tcPr>
          <w:p w14:paraId="31F3D54D" w14:textId="77777777" w:rsidR="00EE620D" w:rsidRPr="008925BA" w:rsidRDefault="00562D69" w:rsidP="006741F1">
            <w:pPr>
              <w:ind w:right="-28"/>
              <w:jc w:val="right"/>
              <w:rPr>
                <w:b/>
                <w:sz w:val="20"/>
                <w:szCs w:val="20"/>
              </w:rPr>
            </w:pPr>
            <w:r w:rsidRPr="008925BA">
              <w:rPr>
                <w:b/>
                <w:sz w:val="20"/>
                <w:szCs w:val="20"/>
              </w:rPr>
              <w:t>5.440</w:t>
            </w:r>
          </w:p>
        </w:tc>
        <w:tc>
          <w:tcPr>
            <w:tcW w:w="875" w:type="pct"/>
            <w:vAlign w:val="bottom"/>
          </w:tcPr>
          <w:p w14:paraId="724AAE7B" w14:textId="77777777" w:rsidR="00EE620D" w:rsidRPr="008925BA" w:rsidRDefault="00562D69" w:rsidP="006741F1">
            <w:pPr>
              <w:ind w:right="-28"/>
              <w:jc w:val="right"/>
              <w:rPr>
                <w:b/>
                <w:sz w:val="20"/>
                <w:szCs w:val="20"/>
              </w:rPr>
            </w:pPr>
            <w:r w:rsidRPr="008925BA">
              <w:rPr>
                <w:b/>
                <w:sz w:val="20"/>
                <w:szCs w:val="20"/>
              </w:rPr>
              <w:t>4.071</w:t>
            </w:r>
          </w:p>
        </w:tc>
      </w:tr>
    </w:tbl>
    <w:p w14:paraId="4F0F60C5" w14:textId="77777777" w:rsidR="00EE620D" w:rsidRPr="008925BA" w:rsidRDefault="00EE620D" w:rsidP="00EE620D">
      <w:pPr>
        <w:widowControl w:val="0"/>
        <w:tabs>
          <w:tab w:val="left" w:pos="1701"/>
        </w:tabs>
        <w:spacing w:line="216" w:lineRule="auto"/>
        <w:ind w:left="1276" w:hanging="425"/>
        <w:jc w:val="both"/>
        <w:rPr>
          <w:rFonts w:eastAsia="Arial Unicode MS"/>
          <w:b/>
          <w:bCs/>
          <w:sz w:val="20"/>
          <w:szCs w:val="20"/>
        </w:rPr>
      </w:pPr>
    </w:p>
    <w:p w14:paraId="1C00373E" w14:textId="77777777" w:rsidR="00746B59" w:rsidRPr="008925BA" w:rsidRDefault="00012730" w:rsidP="00746B59">
      <w:pPr>
        <w:widowControl w:val="0"/>
        <w:spacing w:line="216" w:lineRule="auto"/>
        <w:ind w:left="1276" w:hanging="425"/>
        <w:jc w:val="both"/>
        <w:rPr>
          <w:rFonts w:eastAsia="Arial Unicode MS"/>
          <w:b/>
          <w:bCs/>
          <w:sz w:val="20"/>
          <w:szCs w:val="20"/>
        </w:rPr>
      </w:pPr>
      <w:r w:rsidRPr="008925BA">
        <w:rPr>
          <w:rFonts w:eastAsia="Arial Unicode MS"/>
          <w:b/>
          <w:bCs/>
          <w:sz w:val="20"/>
          <w:szCs w:val="20"/>
        </w:rPr>
        <w:t>8</w:t>
      </w:r>
      <w:r w:rsidR="00746B59" w:rsidRPr="008925BA">
        <w:rPr>
          <w:rFonts w:eastAsia="Arial Unicode MS"/>
          <w:b/>
          <w:bCs/>
          <w:sz w:val="20"/>
          <w:szCs w:val="20"/>
        </w:rPr>
        <w:t>.</w:t>
      </w:r>
      <w:r w:rsidR="00746B59" w:rsidRPr="008925BA">
        <w:rPr>
          <w:rFonts w:eastAsia="Arial Unicode MS"/>
          <w:b/>
          <w:bCs/>
          <w:sz w:val="20"/>
          <w:szCs w:val="20"/>
        </w:rPr>
        <w:tab/>
        <w:t>Sürdürülen faaliyetler ile durdurulan faaliyetler vergi öncesi kar/zarara ilişkin açıklama</w:t>
      </w:r>
    </w:p>
    <w:p w14:paraId="4F53F88D" w14:textId="77777777" w:rsidR="00746B59" w:rsidRPr="008925BA" w:rsidRDefault="00746B59" w:rsidP="00746B59">
      <w:pPr>
        <w:widowControl w:val="0"/>
        <w:spacing w:line="216" w:lineRule="auto"/>
        <w:ind w:left="851"/>
        <w:jc w:val="both"/>
        <w:rPr>
          <w:rFonts w:eastAsia="Arial Unicode MS"/>
          <w:sz w:val="20"/>
          <w:szCs w:val="20"/>
        </w:rPr>
      </w:pPr>
    </w:p>
    <w:p w14:paraId="63730772" w14:textId="77777777" w:rsidR="00746B59" w:rsidRPr="008925BA" w:rsidRDefault="001E0B99" w:rsidP="00746B59">
      <w:pPr>
        <w:widowControl w:val="0"/>
        <w:spacing w:line="216" w:lineRule="auto"/>
        <w:ind w:left="1276"/>
        <w:jc w:val="both"/>
        <w:rPr>
          <w:rFonts w:eastAsia="Arial Unicode MS"/>
          <w:bCs/>
          <w:sz w:val="20"/>
          <w:szCs w:val="20"/>
        </w:rPr>
      </w:pPr>
      <w:r w:rsidRPr="008925BA">
        <w:rPr>
          <w:rFonts w:eastAsia="Arial Unicode MS"/>
          <w:bCs/>
          <w:sz w:val="20"/>
          <w:szCs w:val="20"/>
        </w:rPr>
        <w:t>31 Aralık</w:t>
      </w:r>
      <w:r w:rsidR="00746B59" w:rsidRPr="008925BA">
        <w:rPr>
          <w:rFonts w:eastAsia="Arial Unicode MS"/>
          <w:bCs/>
          <w:sz w:val="20"/>
          <w:szCs w:val="20"/>
        </w:rPr>
        <w:t xml:space="preserve"> 2024 tarihi </w:t>
      </w:r>
      <w:r w:rsidR="00746B59" w:rsidRPr="008925BA">
        <w:rPr>
          <w:sz w:val="20"/>
          <w:szCs w:val="20"/>
        </w:rPr>
        <w:t>itibarıyla</w:t>
      </w:r>
      <w:r w:rsidR="00746B59" w:rsidRPr="008925BA">
        <w:rPr>
          <w:rFonts w:eastAsia="Arial Unicode MS"/>
          <w:bCs/>
          <w:sz w:val="20"/>
          <w:szCs w:val="20"/>
        </w:rPr>
        <w:t xml:space="preserve"> Banka’nın durdurulan faaliyeti bulunmamaktadır. Sürdürülen faaliyetlerine ilişkin vergi öncesi kar/zarar tutarının içeriği aşağıda verilmiştir:</w:t>
      </w:r>
    </w:p>
    <w:p w14:paraId="4EF19287" w14:textId="77777777" w:rsidR="00746B59" w:rsidRPr="008925BA" w:rsidRDefault="00746B59" w:rsidP="00746B59">
      <w:pPr>
        <w:widowControl w:val="0"/>
        <w:spacing w:line="216" w:lineRule="auto"/>
        <w:ind w:left="851"/>
        <w:jc w:val="both"/>
        <w:rPr>
          <w:rFonts w:eastAsia="Arial Unicode MS"/>
          <w:sz w:val="20"/>
          <w:szCs w:val="20"/>
        </w:rPr>
      </w:pPr>
    </w:p>
    <w:tbl>
      <w:tblPr>
        <w:tblW w:w="4540" w:type="pct"/>
        <w:tblInd w:w="89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5737"/>
        <w:gridCol w:w="1448"/>
        <w:gridCol w:w="1558"/>
      </w:tblGrid>
      <w:tr w:rsidR="00746B59" w:rsidRPr="008925BA" w14:paraId="034C8CDF" w14:textId="77777777" w:rsidTr="00135EEC">
        <w:trPr>
          <w:trHeight w:val="113"/>
        </w:trPr>
        <w:tc>
          <w:tcPr>
            <w:tcW w:w="3281" w:type="pct"/>
            <w:shd w:val="clear" w:color="auto" w:fill="auto"/>
            <w:noWrap/>
            <w:vAlign w:val="bottom"/>
          </w:tcPr>
          <w:p w14:paraId="248F3763" w14:textId="77777777" w:rsidR="00746B59" w:rsidRPr="008925BA" w:rsidRDefault="00746B59" w:rsidP="00746B59">
            <w:pPr>
              <w:widowControl w:val="0"/>
              <w:spacing w:line="216" w:lineRule="auto"/>
              <w:ind w:left="-212" w:firstLine="212"/>
              <w:rPr>
                <w:sz w:val="20"/>
                <w:szCs w:val="20"/>
              </w:rPr>
            </w:pPr>
            <w:r w:rsidRPr="008925BA">
              <w:rPr>
                <w:sz w:val="20"/>
                <w:szCs w:val="20"/>
              </w:rPr>
              <w:t> </w:t>
            </w:r>
          </w:p>
        </w:tc>
        <w:tc>
          <w:tcPr>
            <w:tcW w:w="828" w:type="pct"/>
            <w:vAlign w:val="bottom"/>
          </w:tcPr>
          <w:p w14:paraId="254C8B7C" w14:textId="77777777" w:rsidR="00746B59" w:rsidRPr="008925BA" w:rsidRDefault="00746B59" w:rsidP="00746B59">
            <w:pPr>
              <w:widowControl w:val="0"/>
              <w:spacing w:line="216" w:lineRule="auto"/>
              <w:ind w:left="-78" w:right="-58"/>
              <w:jc w:val="right"/>
              <w:rPr>
                <w:b/>
                <w:bCs/>
                <w:iCs/>
                <w:sz w:val="20"/>
                <w:szCs w:val="20"/>
              </w:rPr>
            </w:pPr>
            <w:r w:rsidRPr="008925BA">
              <w:rPr>
                <w:b/>
                <w:bCs/>
                <w:iCs/>
                <w:sz w:val="20"/>
                <w:szCs w:val="20"/>
              </w:rPr>
              <w:t>Cari Dönem</w:t>
            </w:r>
          </w:p>
          <w:p w14:paraId="048FE892" w14:textId="77777777" w:rsidR="00746B59" w:rsidRPr="008925BA" w:rsidRDefault="00746B59" w:rsidP="00C5366E">
            <w:pPr>
              <w:widowControl w:val="0"/>
              <w:spacing w:line="216" w:lineRule="auto"/>
              <w:ind w:right="-18"/>
              <w:jc w:val="right"/>
              <w:rPr>
                <w:rFonts w:eastAsia="Arial Unicode MS"/>
                <w:b/>
                <w:sz w:val="20"/>
                <w:szCs w:val="20"/>
              </w:rPr>
            </w:pPr>
            <w:r w:rsidRPr="008925BA">
              <w:rPr>
                <w:b/>
                <w:bCs/>
                <w:iCs/>
                <w:sz w:val="20"/>
                <w:szCs w:val="20"/>
              </w:rPr>
              <w:t>3</w:t>
            </w:r>
            <w:r w:rsidR="00C5366E" w:rsidRPr="008925BA">
              <w:rPr>
                <w:b/>
                <w:bCs/>
                <w:iCs/>
                <w:sz w:val="20"/>
                <w:szCs w:val="20"/>
              </w:rPr>
              <w:t>1.12</w:t>
            </w:r>
            <w:r w:rsidRPr="008925BA">
              <w:rPr>
                <w:b/>
                <w:bCs/>
                <w:iCs/>
                <w:sz w:val="20"/>
                <w:szCs w:val="20"/>
              </w:rPr>
              <w:t>.2024</w:t>
            </w:r>
          </w:p>
        </w:tc>
        <w:tc>
          <w:tcPr>
            <w:tcW w:w="892" w:type="pct"/>
            <w:vAlign w:val="bottom"/>
          </w:tcPr>
          <w:p w14:paraId="1FD9D852" w14:textId="77777777" w:rsidR="00746B59" w:rsidRPr="008925BA" w:rsidRDefault="00746B59" w:rsidP="00A70A23">
            <w:pPr>
              <w:widowControl w:val="0"/>
              <w:spacing w:line="216" w:lineRule="auto"/>
              <w:ind w:right="-18"/>
              <w:jc w:val="right"/>
              <w:rPr>
                <w:rFonts w:eastAsia="Arial Unicode MS"/>
                <w:b/>
                <w:sz w:val="20"/>
                <w:szCs w:val="20"/>
              </w:rPr>
            </w:pPr>
            <w:r w:rsidRPr="008925BA">
              <w:rPr>
                <w:rFonts w:eastAsia="Arial Unicode MS"/>
                <w:b/>
                <w:sz w:val="20"/>
                <w:szCs w:val="20"/>
              </w:rPr>
              <w:t>Önceki</w:t>
            </w:r>
            <w:r w:rsidR="00C5366E" w:rsidRPr="008925BA">
              <w:rPr>
                <w:b/>
                <w:bCs/>
                <w:iCs/>
                <w:sz w:val="20"/>
                <w:szCs w:val="20"/>
              </w:rPr>
              <w:t xml:space="preserve"> Dönem 31.12</w:t>
            </w:r>
            <w:r w:rsidRPr="008925BA">
              <w:rPr>
                <w:b/>
                <w:bCs/>
                <w:iCs/>
                <w:sz w:val="20"/>
                <w:szCs w:val="20"/>
              </w:rPr>
              <w:t>.2023</w:t>
            </w:r>
          </w:p>
        </w:tc>
      </w:tr>
      <w:tr w:rsidR="00746B59" w:rsidRPr="008925BA" w14:paraId="6AC9E0BE" w14:textId="77777777" w:rsidTr="00135EEC">
        <w:trPr>
          <w:trHeight w:val="113"/>
        </w:trPr>
        <w:tc>
          <w:tcPr>
            <w:tcW w:w="3281" w:type="pct"/>
            <w:shd w:val="clear" w:color="auto" w:fill="auto"/>
            <w:noWrap/>
            <w:vAlign w:val="bottom"/>
          </w:tcPr>
          <w:p w14:paraId="2AC4FAA4" w14:textId="77777777" w:rsidR="00746B59" w:rsidRPr="008925BA" w:rsidRDefault="00746B59" w:rsidP="00746B59">
            <w:pPr>
              <w:widowControl w:val="0"/>
              <w:spacing w:line="216" w:lineRule="auto"/>
              <w:rPr>
                <w:sz w:val="20"/>
                <w:szCs w:val="20"/>
              </w:rPr>
            </w:pPr>
            <w:r w:rsidRPr="008925BA">
              <w:rPr>
                <w:sz w:val="20"/>
                <w:szCs w:val="20"/>
              </w:rPr>
              <w:t>Net K</w:t>
            </w:r>
            <w:r w:rsidR="00F9785B" w:rsidRPr="008925BA">
              <w:rPr>
                <w:sz w:val="20"/>
                <w:szCs w:val="20"/>
              </w:rPr>
              <w:t>â</w:t>
            </w:r>
            <w:r w:rsidRPr="008925BA">
              <w:rPr>
                <w:sz w:val="20"/>
                <w:szCs w:val="20"/>
              </w:rPr>
              <w:t>r Payı Geliri</w:t>
            </w:r>
            <w:r w:rsidR="00876044" w:rsidRPr="008925BA">
              <w:rPr>
                <w:sz w:val="20"/>
                <w:szCs w:val="20"/>
              </w:rPr>
              <w:t xml:space="preserve"> /Gideri</w:t>
            </w:r>
          </w:p>
        </w:tc>
        <w:tc>
          <w:tcPr>
            <w:tcW w:w="828" w:type="pct"/>
          </w:tcPr>
          <w:p w14:paraId="61D01ED3" w14:textId="77777777" w:rsidR="00746B59" w:rsidRPr="008925BA" w:rsidRDefault="001E0B99" w:rsidP="00746B59">
            <w:pPr>
              <w:widowControl w:val="0"/>
              <w:spacing w:line="216" w:lineRule="auto"/>
              <w:ind w:right="-28"/>
              <w:jc w:val="right"/>
              <w:rPr>
                <w:sz w:val="20"/>
                <w:szCs w:val="20"/>
              </w:rPr>
            </w:pPr>
            <w:r w:rsidRPr="008925BA">
              <w:rPr>
                <w:sz w:val="20"/>
                <w:szCs w:val="20"/>
              </w:rPr>
              <w:t>(146.752)</w:t>
            </w:r>
          </w:p>
        </w:tc>
        <w:tc>
          <w:tcPr>
            <w:tcW w:w="892" w:type="pct"/>
          </w:tcPr>
          <w:p w14:paraId="083B6CCE" w14:textId="77777777" w:rsidR="00746B59" w:rsidRPr="008925BA" w:rsidRDefault="00C5366E" w:rsidP="00876044">
            <w:pPr>
              <w:widowControl w:val="0"/>
              <w:spacing w:line="216" w:lineRule="auto"/>
              <w:ind w:right="-28"/>
              <w:jc w:val="right"/>
              <w:rPr>
                <w:sz w:val="20"/>
                <w:szCs w:val="20"/>
              </w:rPr>
            </w:pPr>
            <w:r w:rsidRPr="008925BA">
              <w:rPr>
                <w:sz w:val="20"/>
                <w:szCs w:val="20"/>
              </w:rPr>
              <w:t>134.955</w:t>
            </w:r>
          </w:p>
        </w:tc>
      </w:tr>
      <w:tr w:rsidR="00C5366E" w:rsidRPr="008925BA" w14:paraId="51A6E2C8" w14:textId="77777777" w:rsidTr="00135EEC">
        <w:trPr>
          <w:trHeight w:val="113"/>
        </w:trPr>
        <w:tc>
          <w:tcPr>
            <w:tcW w:w="3281" w:type="pct"/>
            <w:shd w:val="clear" w:color="auto" w:fill="auto"/>
            <w:noWrap/>
            <w:vAlign w:val="bottom"/>
          </w:tcPr>
          <w:p w14:paraId="5DBFC4EB" w14:textId="77777777" w:rsidR="00C5366E" w:rsidRPr="008925BA" w:rsidRDefault="00C5366E" w:rsidP="00C5366E">
            <w:pPr>
              <w:widowControl w:val="0"/>
              <w:spacing w:line="216" w:lineRule="auto"/>
              <w:rPr>
                <w:sz w:val="20"/>
                <w:szCs w:val="20"/>
              </w:rPr>
            </w:pPr>
            <w:r w:rsidRPr="008925BA">
              <w:rPr>
                <w:sz w:val="20"/>
                <w:szCs w:val="20"/>
              </w:rPr>
              <w:t>Net Ücret ve Komisyon Gelirleri/ Giderleri</w:t>
            </w:r>
          </w:p>
        </w:tc>
        <w:tc>
          <w:tcPr>
            <w:tcW w:w="828" w:type="pct"/>
          </w:tcPr>
          <w:p w14:paraId="20F25ACB" w14:textId="77777777" w:rsidR="00C5366E" w:rsidRPr="008925BA" w:rsidRDefault="001E0B99" w:rsidP="00C5366E">
            <w:pPr>
              <w:widowControl w:val="0"/>
              <w:spacing w:line="216" w:lineRule="auto"/>
              <w:ind w:right="-28"/>
              <w:jc w:val="right"/>
              <w:rPr>
                <w:sz w:val="20"/>
                <w:szCs w:val="20"/>
              </w:rPr>
            </w:pPr>
            <w:r w:rsidRPr="008925BA">
              <w:rPr>
                <w:sz w:val="20"/>
                <w:szCs w:val="20"/>
              </w:rPr>
              <w:t>(17.387)</w:t>
            </w:r>
          </w:p>
        </w:tc>
        <w:tc>
          <w:tcPr>
            <w:tcW w:w="892" w:type="pct"/>
            <w:vAlign w:val="bottom"/>
          </w:tcPr>
          <w:p w14:paraId="0C91D50C" w14:textId="77777777" w:rsidR="00C5366E" w:rsidRPr="008925BA" w:rsidRDefault="00C5366E" w:rsidP="00C5366E">
            <w:pPr>
              <w:widowControl w:val="0"/>
              <w:spacing w:line="216" w:lineRule="auto"/>
              <w:ind w:right="-28"/>
              <w:jc w:val="right"/>
              <w:rPr>
                <w:sz w:val="20"/>
                <w:szCs w:val="20"/>
              </w:rPr>
            </w:pPr>
            <w:r w:rsidRPr="008925BA">
              <w:rPr>
                <w:sz w:val="20"/>
                <w:szCs w:val="20"/>
              </w:rPr>
              <w:t>(81)</w:t>
            </w:r>
          </w:p>
        </w:tc>
      </w:tr>
      <w:tr w:rsidR="00C5366E" w:rsidRPr="008925BA" w14:paraId="301DD701" w14:textId="77777777" w:rsidTr="00135EEC">
        <w:trPr>
          <w:trHeight w:val="113"/>
        </w:trPr>
        <w:tc>
          <w:tcPr>
            <w:tcW w:w="3281" w:type="pct"/>
            <w:shd w:val="clear" w:color="auto" w:fill="auto"/>
            <w:noWrap/>
            <w:vAlign w:val="bottom"/>
          </w:tcPr>
          <w:p w14:paraId="0A57000E" w14:textId="77777777" w:rsidR="00C5366E" w:rsidRPr="008925BA" w:rsidRDefault="00C5366E" w:rsidP="00C5366E">
            <w:pPr>
              <w:widowControl w:val="0"/>
              <w:spacing w:line="216" w:lineRule="auto"/>
              <w:rPr>
                <w:sz w:val="20"/>
                <w:szCs w:val="20"/>
              </w:rPr>
            </w:pPr>
            <w:r w:rsidRPr="008925BA">
              <w:rPr>
                <w:sz w:val="20"/>
                <w:szCs w:val="20"/>
              </w:rPr>
              <w:t>Ticari Kar / Zarar (Net)</w:t>
            </w:r>
          </w:p>
        </w:tc>
        <w:tc>
          <w:tcPr>
            <w:tcW w:w="828" w:type="pct"/>
          </w:tcPr>
          <w:p w14:paraId="46A9D40E" w14:textId="77777777" w:rsidR="00C5366E" w:rsidRPr="008925BA" w:rsidRDefault="001E0B99" w:rsidP="00C5366E">
            <w:pPr>
              <w:widowControl w:val="0"/>
              <w:spacing w:line="216" w:lineRule="auto"/>
              <w:ind w:right="-28"/>
              <w:jc w:val="right"/>
              <w:rPr>
                <w:sz w:val="20"/>
                <w:szCs w:val="20"/>
              </w:rPr>
            </w:pPr>
            <w:r w:rsidRPr="008925BA">
              <w:rPr>
                <w:sz w:val="20"/>
                <w:szCs w:val="20"/>
              </w:rPr>
              <w:t>699.130</w:t>
            </w:r>
          </w:p>
        </w:tc>
        <w:tc>
          <w:tcPr>
            <w:tcW w:w="892" w:type="pct"/>
          </w:tcPr>
          <w:p w14:paraId="7C38F50C" w14:textId="77777777" w:rsidR="00C5366E" w:rsidRPr="008925BA" w:rsidRDefault="00C5366E" w:rsidP="00C5366E">
            <w:pPr>
              <w:widowControl w:val="0"/>
              <w:spacing w:line="216" w:lineRule="auto"/>
              <w:ind w:right="-28"/>
              <w:jc w:val="right"/>
              <w:rPr>
                <w:sz w:val="20"/>
                <w:szCs w:val="20"/>
              </w:rPr>
            </w:pPr>
            <w:r w:rsidRPr="008925BA">
              <w:rPr>
                <w:sz w:val="20"/>
                <w:szCs w:val="20"/>
              </w:rPr>
              <w:t>290.951</w:t>
            </w:r>
          </w:p>
        </w:tc>
      </w:tr>
      <w:tr w:rsidR="00C5366E" w:rsidRPr="008925BA" w14:paraId="26D461F5" w14:textId="77777777" w:rsidTr="00135EEC">
        <w:trPr>
          <w:trHeight w:val="113"/>
        </w:trPr>
        <w:tc>
          <w:tcPr>
            <w:tcW w:w="3281" w:type="pct"/>
            <w:shd w:val="clear" w:color="auto" w:fill="auto"/>
            <w:noWrap/>
            <w:vAlign w:val="bottom"/>
          </w:tcPr>
          <w:p w14:paraId="03CE0EC5" w14:textId="77777777" w:rsidR="00C5366E" w:rsidRPr="008925BA" w:rsidRDefault="00C5366E" w:rsidP="00C5366E">
            <w:pPr>
              <w:widowControl w:val="0"/>
              <w:spacing w:line="216" w:lineRule="auto"/>
              <w:rPr>
                <w:sz w:val="20"/>
                <w:szCs w:val="20"/>
              </w:rPr>
            </w:pPr>
            <w:r w:rsidRPr="008925BA">
              <w:rPr>
                <w:sz w:val="20"/>
                <w:szCs w:val="20"/>
              </w:rPr>
              <w:t>Kredi Karşılıkları (-)</w:t>
            </w:r>
          </w:p>
        </w:tc>
        <w:tc>
          <w:tcPr>
            <w:tcW w:w="828" w:type="pct"/>
          </w:tcPr>
          <w:p w14:paraId="13194109" w14:textId="77777777" w:rsidR="00C5366E" w:rsidRPr="008925BA" w:rsidRDefault="00196B13" w:rsidP="00C363F8">
            <w:pPr>
              <w:widowControl w:val="0"/>
              <w:spacing w:line="216" w:lineRule="auto"/>
              <w:ind w:right="-28"/>
              <w:jc w:val="right"/>
              <w:rPr>
                <w:sz w:val="20"/>
                <w:szCs w:val="20"/>
              </w:rPr>
            </w:pPr>
            <w:r w:rsidRPr="008925BA">
              <w:rPr>
                <w:sz w:val="20"/>
                <w:szCs w:val="20"/>
              </w:rPr>
              <w:t>232.449</w:t>
            </w:r>
          </w:p>
        </w:tc>
        <w:tc>
          <w:tcPr>
            <w:tcW w:w="892" w:type="pct"/>
          </w:tcPr>
          <w:p w14:paraId="4AE0A2DA" w14:textId="77777777" w:rsidR="00C5366E" w:rsidRPr="008925BA" w:rsidRDefault="00C5366E" w:rsidP="00C5366E">
            <w:pPr>
              <w:widowControl w:val="0"/>
              <w:spacing w:line="216" w:lineRule="auto"/>
              <w:ind w:right="-28"/>
              <w:jc w:val="right"/>
              <w:rPr>
                <w:sz w:val="20"/>
                <w:szCs w:val="20"/>
              </w:rPr>
            </w:pPr>
            <w:r w:rsidRPr="008925BA">
              <w:rPr>
                <w:sz w:val="20"/>
                <w:szCs w:val="20"/>
              </w:rPr>
              <w:t xml:space="preserve"> -      </w:t>
            </w:r>
          </w:p>
        </w:tc>
      </w:tr>
      <w:tr w:rsidR="00C5366E" w:rsidRPr="008925BA" w14:paraId="06135384" w14:textId="77777777" w:rsidTr="00135EEC">
        <w:trPr>
          <w:trHeight w:val="113"/>
        </w:trPr>
        <w:tc>
          <w:tcPr>
            <w:tcW w:w="3281" w:type="pct"/>
            <w:shd w:val="clear" w:color="auto" w:fill="auto"/>
            <w:noWrap/>
            <w:vAlign w:val="bottom"/>
          </w:tcPr>
          <w:p w14:paraId="3CBEC8E6" w14:textId="77777777" w:rsidR="00C5366E" w:rsidRPr="008925BA" w:rsidRDefault="00C5366E" w:rsidP="00C5366E">
            <w:pPr>
              <w:widowControl w:val="0"/>
              <w:spacing w:line="216" w:lineRule="auto"/>
              <w:rPr>
                <w:sz w:val="20"/>
                <w:szCs w:val="20"/>
              </w:rPr>
            </w:pPr>
            <w:r w:rsidRPr="008925BA">
              <w:rPr>
                <w:sz w:val="20"/>
                <w:szCs w:val="20"/>
              </w:rPr>
              <w:t>Diğer Karşılıklar (-)</w:t>
            </w:r>
          </w:p>
        </w:tc>
        <w:tc>
          <w:tcPr>
            <w:tcW w:w="828" w:type="pct"/>
            <w:vAlign w:val="bottom"/>
          </w:tcPr>
          <w:p w14:paraId="7E2DF1AC" w14:textId="77777777" w:rsidR="00C5366E" w:rsidRPr="008925BA" w:rsidRDefault="00196B13" w:rsidP="00C5366E">
            <w:pPr>
              <w:widowControl w:val="0"/>
              <w:spacing w:line="216" w:lineRule="auto"/>
              <w:ind w:right="-28"/>
              <w:jc w:val="right"/>
              <w:rPr>
                <w:sz w:val="20"/>
                <w:szCs w:val="20"/>
              </w:rPr>
            </w:pPr>
            <w:r w:rsidRPr="008925BA">
              <w:rPr>
                <w:sz w:val="20"/>
                <w:szCs w:val="20"/>
              </w:rPr>
              <w:t>-</w:t>
            </w:r>
          </w:p>
        </w:tc>
        <w:tc>
          <w:tcPr>
            <w:tcW w:w="892" w:type="pct"/>
            <w:vAlign w:val="bottom"/>
          </w:tcPr>
          <w:p w14:paraId="439D56AF" w14:textId="77777777" w:rsidR="00C5366E" w:rsidRPr="008925BA" w:rsidRDefault="00C5366E" w:rsidP="00C5366E">
            <w:pPr>
              <w:widowControl w:val="0"/>
              <w:spacing w:line="216" w:lineRule="auto"/>
              <w:ind w:right="-28"/>
              <w:jc w:val="right"/>
              <w:rPr>
                <w:sz w:val="20"/>
                <w:szCs w:val="20"/>
              </w:rPr>
            </w:pPr>
            <w:r w:rsidRPr="008925BA">
              <w:rPr>
                <w:sz w:val="20"/>
                <w:szCs w:val="20"/>
              </w:rPr>
              <w:t>-</w:t>
            </w:r>
          </w:p>
        </w:tc>
      </w:tr>
      <w:tr w:rsidR="00C5366E" w:rsidRPr="008925BA" w14:paraId="67B2FA91" w14:textId="77777777" w:rsidTr="00135EEC">
        <w:trPr>
          <w:trHeight w:val="113"/>
        </w:trPr>
        <w:tc>
          <w:tcPr>
            <w:tcW w:w="3281" w:type="pct"/>
            <w:shd w:val="clear" w:color="auto" w:fill="auto"/>
            <w:noWrap/>
            <w:vAlign w:val="bottom"/>
          </w:tcPr>
          <w:p w14:paraId="2E779D8F" w14:textId="77777777" w:rsidR="00C5366E" w:rsidRPr="008925BA" w:rsidRDefault="00C5366E" w:rsidP="00C5366E">
            <w:pPr>
              <w:widowControl w:val="0"/>
              <w:spacing w:line="216" w:lineRule="auto"/>
              <w:rPr>
                <w:sz w:val="20"/>
                <w:szCs w:val="20"/>
              </w:rPr>
            </w:pPr>
            <w:r w:rsidRPr="008925BA">
              <w:rPr>
                <w:sz w:val="20"/>
                <w:szCs w:val="20"/>
              </w:rPr>
              <w:t>Diğer Faaliyet Gelirleri (*)</w:t>
            </w:r>
          </w:p>
        </w:tc>
        <w:tc>
          <w:tcPr>
            <w:tcW w:w="828" w:type="pct"/>
            <w:vAlign w:val="bottom"/>
          </w:tcPr>
          <w:p w14:paraId="3DE4500A" w14:textId="77777777" w:rsidR="00C5366E" w:rsidRPr="008925BA" w:rsidRDefault="001E0B99" w:rsidP="00C5366E">
            <w:pPr>
              <w:widowControl w:val="0"/>
              <w:spacing w:line="216" w:lineRule="auto"/>
              <w:ind w:right="-28"/>
              <w:jc w:val="right"/>
              <w:rPr>
                <w:sz w:val="20"/>
                <w:szCs w:val="20"/>
              </w:rPr>
            </w:pPr>
            <w:r w:rsidRPr="008925BA">
              <w:rPr>
                <w:sz w:val="20"/>
                <w:szCs w:val="20"/>
              </w:rPr>
              <w:t>87.519</w:t>
            </w:r>
          </w:p>
        </w:tc>
        <w:tc>
          <w:tcPr>
            <w:tcW w:w="892" w:type="pct"/>
            <w:vAlign w:val="bottom"/>
          </w:tcPr>
          <w:p w14:paraId="7ADF6858" w14:textId="77777777" w:rsidR="00C5366E" w:rsidRPr="008925BA" w:rsidRDefault="00C5366E" w:rsidP="00C5366E">
            <w:pPr>
              <w:widowControl w:val="0"/>
              <w:spacing w:line="216" w:lineRule="auto"/>
              <w:ind w:right="-28"/>
              <w:jc w:val="right"/>
              <w:rPr>
                <w:sz w:val="20"/>
                <w:szCs w:val="20"/>
              </w:rPr>
            </w:pPr>
            <w:r w:rsidRPr="008925BA">
              <w:rPr>
                <w:sz w:val="20"/>
                <w:szCs w:val="20"/>
              </w:rPr>
              <w:t>-</w:t>
            </w:r>
          </w:p>
        </w:tc>
      </w:tr>
      <w:tr w:rsidR="00C5366E" w:rsidRPr="008925BA" w14:paraId="5E31DAA1" w14:textId="77777777" w:rsidTr="00135EEC">
        <w:trPr>
          <w:trHeight w:val="113"/>
        </w:trPr>
        <w:tc>
          <w:tcPr>
            <w:tcW w:w="3281" w:type="pct"/>
            <w:shd w:val="clear" w:color="auto" w:fill="auto"/>
            <w:noWrap/>
            <w:vAlign w:val="bottom"/>
          </w:tcPr>
          <w:p w14:paraId="58437D97" w14:textId="77777777" w:rsidR="00C5366E" w:rsidRPr="008925BA" w:rsidRDefault="00C5366E" w:rsidP="00C5366E">
            <w:pPr>
              <w:widowControl w:val="0"/>
              <w:spacing w:line="216" w:lineRule="auto"/>
              <w:rPr>
                <w:sz w:val="20"/>
                <w:szCs w:val="20"/>
              </w:rPr>
            </w:pPr>
            <w:r w:rsidRPr="008925BA">
              <w:rPr>
                <w:sz w:val="20"/>
                <w:szCs w:val="20"/>
              </w:rPr>
              <w:t>Personel Giderleri (-)(**)</w:t>
            </w:r>
          </w:p>
        </w:tc>
        <w:tc>
          <w:tcPr>
            <w:tcW w:w="828" w:type="pct"/>
          </w:tcPr>
          <w:p w14:paraId="3035FFCB" w14:textId="77777777" w:rsidR="00C5366E" w:rsidRPr="008925BA" w:rsidRDefault="00196B13" w:rsidP="00C363F8">
            <w:pPr>
              <w:widowControl w:val="0"/>
              <w:spacing w:line="216" w:lineRule="auto"/>
              <w:ind w:right="-28"/>
              <w:jc w:val="right"/>
              <w:rPr>
                <w:sz w:val="20"/>
                <w:szCs w:val="20"/>
              </w:rPr>
            </w:pPr>
            <w:r w:rsidRPr="008925BA">
              <w:rPr>
                <w:sz w:val="20"/>
                <w:szCs w:val="20"/>
              </w:rPr>
              <w:t>668</w:t>
            </w:r>
            <w:r w:rsidR="001E0B99" w:rsidRPr="008925BA">
              <w:rPr>
                <w:sz w:val="20"/>
                <w:szCs w:val="20"/>
              </w:rPr>
              <w:t>.472</w:t>
            </w:r>
          </w:p>
        </w:tc>
        <w:tc>
          <w:tcPr>
            <w:tcW w:w="892" w:type="pct"/>
            <w:vAlign w:val="bottom"/>
          </w:tcPr>
          <w:p w14:paraId="22A2E4D7" w14:textId="77777777" w:rsidR="00C5366E" w:rsidRPr="008925BA" w:rsidRDefault="00C5366E" w:rsidP="00C363F8">
            <w:pPr>
              <w:widowControl w:val="0"/>
              <w:spacing w:line="216" w:lineRule="auto"/>
              <w:ind w:right="-28"/>
              <w:jc w:val="right"/>
              <w:rPr>
                <w:sz w:val="20"/>
                <w:szCs w:val="20"/>
              </w:rPr>
            </w:pPr>
            <w:r w:rsidRPr="008925BA">
              <w:rPr>
                <w:sz w:val="20"/>
                <w:szCs w:val="20"/>
              </w:rPr>
              <w:t>171.468</w:t>
            </w:r>
          </w:p>
        </w:tc>
      </w:tr>
      <w:tr w:rsidR="00C5366E" w:rsidRPr="008925BA" w14:paraId="18F65E8D" w14:textId="77777777" w:rsidTr="00135EEC">
        <w:trPr>
          <w:trHeight w:val="113"/>
        </w:trPr>
        <w:tc>
          <w:tcPr>
            <w:tcW w:w="3281" w:type="pct"/>
            <w:tcBorders>
              <w:bottom w:val="dotted" w:sz="4" w:space="0" w:color="auto"/>
            </w:tcBorders>
            <w:shd w:val="clear" w:color="auto" w:fill="auto"/>
            <w:noWrap/>
            <w:vAlign w:val="bottom"/>
          </w:tcPr>
          <w:p w14:paraId="399D3A1D" w14:textId="77777777" w:rsidR="00C5366E" w:rsidRPr="008925BA" w:rsidRDefault="00C5366E" w:rsidP="00C5366E">
            <w:pPr>
              <w:widowControl w:val="0"/>
              <w:spacing w:line="216" w:lineRule="auto"/>
              <w:rPr>
                <w:sz w:val="20"/>
                <w:szCs w:val="20"/>
              </w:rPr>
            </w:pPr>
            <w:r w:rsidRPr="008925BA">
              <w:rPr>
                <w:sz w:val="20"/>
                <w:szCs w:val="20"/>
              </w:rPr>
              <w:t>Diğer Faaliyet Giderleri (-)</w:t>
            </w:r>
          </w:p>
        </w:tc>
        <w:tc>
          <w:tcPr>
            <w:tcW w:w="828" w:type="pct"/>
            <w:tcBorders>
              <w:bottom w:val="dotted" w:sz="4" w:space="0" w:color="auto"/>
            </w:tcBorders>
          </w:tcPr>
          <w:p w14:paraId="5FCB4C64" w14:textId="77777777" w:rsidR="00C5366E" w:rsidRPr="008925BA" w:rsidRDefault="00196B13" w:rsidP="00C363F8">
            <w:pPr>
              <w:widowControl w:val="0"/>
              <w:spacing w:line="216" w:lineRule="auto"/>
              <w:ind w:right="-28"/>
              <w:jc w:val="right"/>
              <w:rPr>
                <w:sz w:val="20"/>
                <w:szCs w:val="20"/>
              </w:rPr>
            </w:pPr>
            <w:r w:rsidRPr="008925BA">
              <w:rPr>
                <w:sz w:val="20"/>
                <w:szCs w:val="20"/>
              </w:rPr>
              <w:t>908.283</w:t>
            </w:r>
          </w:p>
        </w:tc>
        <w:tc>
          <w:tcPr>
            <w:tcW w:w="892" w:type="pct"/>
            <w:tcBorders>
              <w:bottom w:val="dotted" w:sz="4" w:space="0" w:color="auto"/>
            </w:tcBorders>
          </w:tcPr>
          <w:p w14:paraId="153E7AB6" w14:textId="77777777" w:rsidR="00C5366E" w:rsidRPr="008925BA" w:rsidRDefault="00C5366E" w:rsidP="00C363F8">
            <w:pPr>
              <w:widowControl w:val="0"/>
              <w:spacing w:line="216" w:lineRule="auto"/>
              <w:ind w:right="-28"/>
              <w:jc w:val="right"/>
              <w:rPr>
                <w:sz w:val="20"/>
                <w:szCs w:val="20"/>
              </w:rPr>
            </w:pPr>
            <w:r w:rsidRPr="008925BA">
              <w:rPr>
                <w:sz w:val="20"/>
                <w:szCs w:val="20"/>
              </w:rPr>
              <w:t>127.231</w:t>
            </w:r>
          </w:p>
        </w:tc>
      </w:tr>
      <w:tr w:rsidR="00C5366E" w:rsidRPr="008925BA" w14:paraId="25C70626" w14:textId="77777777" w:rsidTr="00135EEC">
        <w:trPr>
          <w:trHeight w:val="113"/>
        </w:trPr>
        <w:tc>
          <w:tcPr>
            <w:tcW w:w="3281" w:type="pct"/>
            <w:tcBorders>
              <w:top w:val="dotted" w:sz="4" w:space="0" w:color="auto"/>
              <w:bottom w:val="single" w:sz="12" w:space="0" w:color="000000" w:themeColor="text1"/>
            </w:tcBorders>
            <w:shd w:val="clear" w:color="auto" w:fill="auto"/>
            <w:noWrap/>
            <w:vAlign w:val="bottom"/>
          </w:tcPr>
          <w:p w14:paraId="3E96172C" w14:textId="77777777" w:rsidR="00C5366E" w:rsidRPr="008925BA" w:rsidRDefault="00C5366E" w:rsidP="00C5366E">
            <w:pPr>
              <w:widowControl w:val="0"/>
              <w:spacing w:line="216" w:lineRule="auto"/>
              <w:rPr>
                <w:b/>
                <w:bCs/>
                <w:sz w:val="20"/>
                <w:szCs w:val="20"/>
              </w:rPr>
            </w:pPr>
            <w:r w:rsidRPr="008925BA">
              <w:rPr>
                <w:b/>
                <w:bCs/>
                <w:sz w:val="20"/>
                <w:szCs w:val="20"/>
              </w:rPr>
              <w:t>Sürdürülen Faaliyetlerden Kaynaklanan Vergi Öncesi Kar/Zarar</w:t>
            </w:r>
          </w:p>
        </w:tc>
        <w:tc>
          <w:tcPr>
            <w:tcW w:w="828" w:type="pct"/>
            <w:tcBorders>
              <w:top w:val="dotted" w:sz="4" w:space="0" w:color="auto"/>
              <w:bottom w:val="single" w:sz="12" w:space="0" w:color="000000" w:themeColor="text1"/>
            </w:tcBorders>
          </w:tcPr>
          <w:p w14:paraId="1F03C58F" w14:textId="77777777" w:rsidR="001E0B99" w:rsidRPr="008925BA" w:rsidRDefault="00AE0858" w:rsidP="00C5366E">
            <w:pPr>
              <w:widowControl w:val="0"/>
              <w:spacing w:line="216" w:lineRule="auto"/>
              <w:ind w:right="-28"/>
              <w:jc w:val="right"/>
              <w:rPr>
                <w:b/>
                <w:sz w:val="20"/>
                <w:szCs w:val="20"/>
              </w:rPr>
            </w:pPr>
            <w:r w:rsidRPr="008925BA">
              <w:rPr>
                <w:b/>
                <w:sz w:val="20"/>
                <w:szCs w:val="20"/>
              </w:rPr>
              <w:t>(</w:t>
            </w:r>
            <w:r w:rsidR="00196B13" w:rsidRPr="008925BA">
              <w:rPr>
                <w:b/>
                <w:sz w:val="20"/>
                <w:szCs w:val="20"/>
              </w:rPr>
              <w:t>1.186.</w:t>
            </w:r>
            <w:r w:rsidR="001E0B99" w:rsidRPr="008925BA">
              <w:rPr>
                <w:b/>
                <w:sz w:val="20"/>
                <w:szCs w:val="20"/>
              </w:rPr>
              <w:t>6</w:t>
            </w:r>
            <w:r w:rsidR="00196B13" w:rsidRPr="008925BA">
              <w:rPr>
                <w:b/>
                <w:sz w:val="20"/>
                <w:szCs w:val="20"/>
              </w:rPr>
              <w:t>9</w:t>
            </w:r>
            <w:r w:rsidR="001E0B99" w:rsidRPr="008925BA">
              <w:rPr>
                <w:b/>
                <w:sz w:val="20"/>
                <w:szCs w:val="20"/>
              </w:rPr>
              <w:t>4</w:t>
            </w:r>
            <w:r w:rsidRPr="008925BA">
              <w:rPr>
                <w:b/>
                <w:sz w:val="20"/>
                <w:szCs w:val="20"/>
              </w:rPr>
              <w:t>)</w:t>
            </w:r>
          </w:p>
        </w:tc>
        <w:tc>
          <w:tcPr>
            <w:tcW w:w="892" w:type="pct"/>
            <w:tcBorders>
              <w:top w:val="dotted" w:sz="4" w:space="0" w:color="auto"/>
              <w:bottom w:val="single" w:sz="12" w:space="0" w:color="000000" w:themeColor="text1"/>
            </w:tcBorders>
          </w:tcPr>
          <w:p w14:paraId="6EBEB8DE" w14:textId="77777777" w:rsidR="00C5366E" w:rsidRPr="008925BA" w:rsidRDefault="00C5366E" w:rsidP="00C5366E">
            <w:pPr>
              <w:widowControl w:val="0"/>
              <w:spacing w:line="216" w:lineRule="auto"/>
              <w:ind w:right="-28"/>
              <w:jc w:val="right"/>
              <w:rPr>
                <w:b/>
                <w:sz w:val="20"/>
                <w:szCs w:val="20"/>
              </w:rPr>
            </w:pPr>
            <w:r w:rsidRPr="008925BA">
              <w:rPr>
                <w:b/>
                <w:sz w:val="20"/>
                <w:szCs w:val="20"/>
              </w:rPr>
              <w:t>127.126</w:t>
            </w:r>
          </w:p>
        </w:tc>
      </w:tr>
    </w:tbl>
    <w:p w14:paraId="5F43B00D" w14:textId="77777777" w:rsidR="001E0B99" w:rsidRPr="008925BA" w:rsidRDefault="001E0B99" w:rsidP="00746B59">
      <w:pPr>
        <w:widowControl w:val="0"/>
        <w:spacing w:line="216" w:lineRule="auto"/>
        <w:ind w:left="851"/>
        <w:jc w:val="both"/>
        <w:rPr>
          <w:rFonts w:eastAsia="Arial Unicode MS"/>
          <w:sz w:val="10"/>
          <w:szCs w:val="10"/>
        </w:rPr>
      </w:pPr>
    </w:p>
    <w:p w14:paraId="42C5D12B" w14:textId="77777777" w:rsidR="00746B59" w:rsidRPr="008925BA" w:rsidRDefault="00CC3A96" w:rsidP="00746B59">
      <w:pPr>
        <w:widowControl w:val="0"/>
        <w:spacing w:line="216" w:lineRule="auto"/>
        <w:ind w:left="851"/>
        <w:jc w:val="both"/>
        <w:rPr>
          <w:rFonts w:eastAsia="Arial Unicode MS"/>
          <w:sz w:val="20"/>
          <w:szCs w:val="20"/>
        </w:rPr>
      </w:pPr>
      <w:r w:rsidRPr="008925BA">
        <w:rPr>
          <w:rFonts w:eastAsia="Arial Unicode MS"/>
          <w:sz w:val="20"/>
          <w:szCs w:val="20"/>
        </w:rPr>
        <w:t>(*)</w:t>
      </w:r>
      <w:r w:rsidR="000F1528" w:rsidRPr="008925BA">
        <w:rPr>
          <w:rFonts w:eastAsia="Arial Unicode MS"/>
          <w:sz w:val="20"/>
          <w:szCs w:val="20"/>
        </w:rPr>
        <w:tab/>
      </w:r>
      <w:r w:rsidRPr="008925BA">
        <w:rPr>
          <w:rFonts w:eastAsia="Arial Unicode MS"/>
          <w:sz w:val="20"/>
          <w:szCs w:val="20"/>
        </w:rPr>
        <w:t>Diğer</w:t>
      </w:r>
      <w:r w:rsidR="001E0B99" w:rsidRPr="008925BA">
        <w:rPr>
          <w:rFonts w:eastAsia="Arial Unicode MS"/>
          <w:sz w:val="20"/>
          <w:szCs w:val="20"/>
        </w:rPr>
        <w:t xml:space="preserve"> faaliyet gelirleri kaleminin 81</w:t>
      </w:r>
      <w:r w:rsidRPr="008925BA">
        <w:rPr>
          <w:rFonts w:eastAsia="Arial Unicode MS"/>
          <w:sz w:val="20"/>
          <w:szCs w:val="20"/>
        </w:rPr>
        <w:t>.253 TL’si mastercard promosyon gelirinden oluşmaktadır.</w:t>
      </w:r>
    </w:p>
    <w:p w14:paraId="39F62E6C" w14:textId="77777777" w:rsidR="000F1528" w:rsidRPr="008925BA" w:rsidRDefault="000F1528" w:rsidP="00746B59">
      <w:pPr>
        <w:widowControl w:val="0"/>
        <w:spacing w:line="216" w:lineRule="auto"/>
        <w:ind w:left="851"/>
        <w:jc w:val="both"/>
        <w:rPr>
          <w:rFonts w:eastAsia="Arial Unicode MS"/>
          <w:sz w:val="20"/>
          <w:szCs w:val="20"/>
        </w:rPr>
      </w:pPr>
      <w:r w:rsidRPr="008925BA">
        <w:rPr>
          <w:rFonts w:eastAsia="Arial Unicode MS"/>
          <w:sz w:val="20"/>
          <w:szCs w:val="20"/>
        </w:rPr>
        <w:t>(*</w:t>
      </w:r>
      <w:r w:rsidR="00663018" w:rsidRPr="008925BA">
        <w:rPr>
          <w:rFonts w:eastAsia="Arial Unicode MS"/>
          <w:sz w:val="20"/>
          <w:szCs w:val="20"/>
        </w:rPr>
        <w:t>*)</w:t>
      </w:r>
      <w:r w:rsidR="00663018" w:rsidRPr="008925BA">
        <w:rPr>
          <w:rFonts w:eastAsia="Arial Unicode MS"/>
          <w:sz w:val="20"/>
          <w:szCs w:val="20"/>
        </w:rPr>
        <w:tab/>
        <w:t xml:space="preserve">Personel giderleri </w:t>
      </w:r>
      <w:r w:rsidR="00756AAB" w:rsidRPr="008925BA">
        <w:rPr>
          <w:rFonts w:eastAsia="Arial Unicode MS"/>
          <w:sz w:val="20"/>
          <w:szCs w:val="20"/>
        </w:rPr>
        <w:t xml:space="preserve">kaleminin </w:t>
      </w:r>
      <w:r w:rsidR="00BA768D" w:rsidRPr="008925BA">
        <w:rPr>
          <w:rFonts w:eastAsia="Arial Unicode MS"/>
          <w:sz w:val="20"/>
          <w:szCs w:val="20"/>
        </w:rPr>
        <w:t>130</w:t>
      </w:r>
      <w:r w:rsidR="001E0B99" w:rsidRPr="008925BA">
        <w:rPr>
          <w:rFonts w:eastAsia="Arial Unicode MS"/>
          <w:sz w:val="20"/>
          <w:szCs w:val="20"/>
        </w:rPr>
        <w:t>.000</w:t>
      </w:r>
      <w:r w:rsidR="00663018" w:rsidRPr="008925BA">
        <w:rPr>
          <w:rFonts w:eastAsia="Arial Unicode MS"/>
          <w:sz w:val="20"/>
          <w:szCs w:val="20"/>
        </w:rPr>
        <w:t xml:space="preserve"> </w:t>
      </w:r>
      <w:r w:rsidRPr="008925BA">
        <w:rPr>
          <w:rFonts w:eastAsia="Arial Unicode MS"/>
          <w:sz w:val="20"/>
          <w:szCs w:val="20"/>
        </w:rPr>
        <w:t xml:space="preserve">TL’si </w:t>
      </w:r>
      <w:r w:rsidR="00756AAB" w:rsidRPr="008925BA">
        <w:rPr>
          <w:rFonts w:eastAsia="Arial Unicode MS"/>
          <w:sz w:val="20"/>
          <w:szCs w:val="20"/>
        </w:rPr>
        <w:t xml:space="preserve">personel </w:t>
      </w:r>
      <w:r w:rsidRPr="008925BA">
        <w:rPr>
          <w:rFonts w:eastAsia="Arial Unicode MS"/>
          <w:sz w:val="20"/>
          <w:szCs w:val="20"/>
        </w:rPr>
        <w:t>prim karşılığı giderlerinden oluşmaktadır.</w:t>
      </w:r>
    </w:p>
    <w:p w14:paraId="345FA9DF" w14:textId="77777777" w:rsidR="00C42BEC" w:rsidRPr="008925BA" w:rsidRDefault="00C42BEC">
      <w:pPr>
        <w:rPr>
          <w:rFonts w:eastAsia="Arial Unicode MS"/>
          <w:sz w:val="20"/>
          <w:szCs w:val="20"/>
        </w:rPr>
      </w:pPr>
      <w:r w:rsidRPr="008925BA">
        <w:rPr>
          <w:rFonts w:eastAsia="Arial Unicode MS"/>
          <w:sz w:val="20"/>
          <w:szCs w:val="20"/>
        </w:rPr>
        <w:br w:type="page"/>
      </w:r>
    </w:p>
    <w:p w14:paraId="5504922C" w14:textId="77777777" w:rsidR="00C42BEC" w:rsidRPr="008925BA" w:rsidRDefault="00C42BEC" w:rsidP="00C42BEC">
      <w:pPr>
        <w:widowControl w:val="0"/>
        <w:jc w:val="both"/>
        <w:rPr>
          <w:b/>
          <w:color w:val="000000" w:themeColor="text1"/>
          <w:sz w:val="20"/>
          <w:szCs w:val="20"/>
        </w:rPr>
      </w:pPr>
      <w:r w:rsidRPr="008925BA">
        <w:rPr>
          <w:b/>
          <w:color w:val="000000" w:themeColor="text1"/>
          <w:sz w:val="20"/>
          <w:szCs w:val="20"/>
        </w:rPr>
        <w:lastRenderedPageBreak/>
        <w:t>KONSOLİDE OLMAYAN FİNANSAL TABLOLARA İLİŞKİN AÇIKLAMA VE DİPNOTLAR (Devamı)</w:t>
      </w:r>
    </w:p>
    <w:p w14:paraId="2B688ABC" w14:textId="77777777" w:rsidR="00C42BEC" w:rsidRPr="008925BA" w:rsidRDefault="00C42BEC" w:rsidP="00C42BEC">
      <w:pPr>
        <w:widowControl w:val="0"/>
        <w:jc w:val="both"/>
        <w:rPr>
          <w:b/>
          <w:color w:val="000000" w:themeColor="text1"/>
          <w:sz w:val="20"/>
          <w:szCs w:val="20"/>
        </w:rPr>
      </w:pPr>
    </w:p>
    <w:p w14:paraId="649F2596" w14:textId="77777777" w:rsidR="00C42BEC" w:rsidRPr="008925BA" w:rsidRDefault="00C42BEC" w:rsidP="00C42BEC">
      <w:pPr>
        <w:widowControl w:val="0"/>
        <w:tabs>
          <w:tab w:val="left" w:pos="851"/>
        </w:tabs>
        <w:spacing w:line="216" w:lineRule="auto"/>
        <w:ind w:left="851" w:hanging="851"/>
        <w:jc w:val="both"/>
        <w:rPr>
          <w:rFonts w:eastAsia="Arial Unicode MS"/>
          <w:b/>
          <w:bCs/>
          <w:sz w:val="20"/>
          <w:szCs w:val="20"/>
        </w:rPr>
      </w:pPr>
      <w:r w:rsidRPr="008925BA">
        <w:rPr>
          <w:rFonts w:eastAsia="Arial Unicode MS"/>
          <w:b/>
          <w:bCs/>
          <w:sz w:val="20"/>
          <w:szCs w:val="20"/>
        </w:rPr>
        <w:t>IV.</w:t>
      </w:r>
      <w:r w:rsidRPr="008925BA">
        <w:rPr>
          <w:rFonts w:eastAsia="Arial Unicode MS"/>
          <w:b/>
          <w:bCs/>
          <w:sz w:val="20"/>
          <w:szCs w:val="20"/>
        </w:rPr>
        <w:tab/>
      </w:r>
      <w:r w:rsidR="006D0D59" w:rsidRPr="008925BA">
        <w:rPr>
          <w:rFonts w:eastAsia="Arial Unicode MS"/>
          <w:b/>
          <w:bCs/>
          <w:sz w:val="20"/>
          <w:szCs w:val="20"/>
        </w:rPr>
        <w:t>KAR VEYA ZARAR TABLOSUNA (GELİR TABLOSU) İLİŞKİN AÇIKLAMA VE DİPNOTLAR (Devamı)</w:t>
      </w:r>
    </w:p>
    <w:p w14:paraId="4871DCC9" w14:textId="77777777" w:rsidR="00C42BEC" w:rsidRPr="008925BA" w:rsidRDefault="00C42BEC" w:rsidP="00746B59">
      <w:pPr>
        <w:widowControl w:val="0"/>
        <w:spacing w:line="216" w:lineRule="auto"/>
        <w:ind w:left="851"/>
        <w:jc w:val="both"/>
        <w:rPr>
          <w:rFonts w:eastAsia="Arial Unicode MS"/>
          <w:sz w:val="20"/>
          <w:szCs w:val="20"/>
        </w:rPr>
      </w:pPr>
    </w:p>
    <w:p w14:paraId="532FD712" w14:textId="77777777" w:rsidR="00746B59" w:rsidRPr="008925BA" w:rsidRDefault="00012730" w:rsidP="00746B59">
      <w:pPr>
        <w:widowControl w:val="0"/>
        <w:spacing w:line="216" w:lineRule="auto"/>
        <w:ind w:left="1276" w:right="17" w:hanging="425"/>
        <w:jc w:val="both"/>
        <w:rPr>
          <w:rFonts w:eastAsia="Arial Unicode MS"/>
          <w:b/>
          <w:bCs/>
          <w:sz w:val="20"/>
          <w:szCs w:val="20"/>
        </w:rPr>
      </w:pPr>
      <w:r w:rsidRPr="008925BA">
        <w:rPr>
          <w:rFonts w:eastAsia="Arial Unicode MS"/>
          <w:b/>
          <w:bCs/>
          <w:sz w:val="20"/>
          <w:szCs w:val="20"/>
        </w:rPr>
        <w:t>9</w:t>
      </w:r>
      <w:r w:rsidR="00746B59" w:rsidRPr="008925BA">
        <w:rPr>
          <w:rFonts w:eastAsia="Arial Unicode MS"/>
          <w:b/>
          <w:bCs/>
          <w:sz w:val="20"/>
          <w:szCs w:val="20"/>
        </w:rPr>
        <w:t>.</w:t>
      </w:r>
      <w:r w:rsidR="00746B59" w:rsidRPr="008925BA">
        <w:rPr>
          <w:rFonts w:eastAsia="Arial Unicode MS"/>
          <w:b/>
          <w:bCs/>
          <w:sz w:val="20"/>
          <w:szCs w:val="20"/>
        </w:rPr>
        <w:tab/>
        <w:t xml:space="preserve">Sürdürülen faaliyetler ile durdurulan faaliyetler vergi karşılığına ilişkin açıklama </w:t>
      </w:r>
    </w:p>
    <w:p w14:paraId="6D5AB563" w14:textId="77777777" w:rsidR="00746B59" w:rsidRPr="008925BA" w:rsidRDefault="00746B59" w:rsidP="00746B59">
      <w:pPr>
        <w:widowControl w:val="0"/>
        <w:spacing w:line="216" w:lineRule="auto"/>
        <w:ind w:left="851" w:right="17"/>
        <w:jc w:val="both"/>
        <w:rPr>
          <w:rFonts w:eastAsia="Arial Unicode MS"/>
          <w:sz w:val="20"/>
          <w:szCs w:val="20"/>
        </w:rPr>
      </w:pPr>
    </w:p>
    <w:p w14:paraId="4BED8DBA" w14:textId="77777777" w:rsidR="00746B59" w:rsidRPr="008925BA" w:rsidRDefault="00C5366E" w:rsidP="00746B59">
      <w:pPr>
        <w:widowControl w:val="0"/>
        <w:spacing w:line="216" w:lineRule="auto"/>
        <w:ind w:left="1276" w:right="17"/>
        <w:jc w:val="both"/>
        <w:rPr>
          <w:rFonts w:eastAsia="Arial Unicode MS"/>
          <w:sz w:val="20"/>
          <w:szCs w:val="20"/>
        </w:rPr>
      </w:pPr>
      <w:r w:rsidRPr="008925BA">
        <w:rPr>
          <w:rFonts w:eastAsia="Arial Unicode MS"/>
          <w:sz w:val="20"/>
          <w:szCs w:val="20"/>
        </w:rPr>
        <w:t>Banka’nın 31</w:t>
      </w:r>
      <w:r w:rsidR="00746B59" w:rsidRPr="008925BA">
        <w:rPr>
          <w:rFonts w:eastAsia="Arial Unicode MS"/>
          <w:sz w:val="20"/>
          <w:szCs w:val="20"/>
        </w:rPr>
        <w:t xml:space="preserve"> </w:t>
      </w:r>
      <w:r w:rsidRPr="008925BA">
        <w:rPr>
          <w:rFonts w:eastAsia="Arial Unicode MS"/>
          <w:sz w:val="20"/>
          <w:szCs w:val="20"/>
        </w:rPr>
        <w:t>Aralık</w:t>
      </w:r>
      <w:r w:rsidR="00876044" w:rsidRPr="008925BA">
        <w:rPr>
          <w:rFonts w:eastAsia="Arial Unicode MS"/>
          <w:sz w:val="20"/>
          <w:szCs w:val="20"/>
        </w:rPr>
        <w:t xml:space="preserve"> 2024 tarihi itibarıyla </w:t>
      </w:r>
      <w:r w:rsidR="001E0B99" w:rsidRPr="008925BA">
        <w:rPr>
          <w:rFonts w:eastAsia="Arial Unicode MS"/>
          <w:sz w:val="20"/>
          <w:szCs w:val="20"/>
        </w:rPr>
        <w:t>toplam 49</w:t>
      </w:r>
      <w:r w:rsidR="00C363F8" w:rsidRPr="008925BA">
        <w:rPr>
          <w:rFonts w:eastAsia="Arial Unicode MS"/>
          <w:sz w:val="20"/>
          <w:szCs w:val="20"/>
        </w:rPr>
        <w:t>1</w:t>
      </w:r>
      <w:r w:rsidR="001E0B99" w:rsidRPr="008925BA">
        <w:rPr>
          <w:rFonts w:eastAsia="Arial Unicode MS"/>
          <w:sz w:val="20"/>
          <w:szCs w:val="20"/>
        </w:rPr>
        <w:t>.6</w:t>
      </w:r>
      <w:r w:rsidR="00C363F8" w:rsidRPr="008925BA">
        <w:rPr>
          <w:rFonts w:eastAsia="Arial Unicode MS"/>
          <w:sz w:val="20"/>
          <w:szCs w:val="20"/>
        </w:rPr>
        <w:t>28</w:t>
      </w:r>
      <w:r w:rsidR="00876044" w:rsidRPr="008925BA">
        <w:rPr>
          <w:rFonts w:eastAsia="Arial Unicode MS"/>
          <w:sz w:val="20"/>
          <w:szCs w:val="20"/>
        </w:rPr>
        <w:t xml:space="preserve"> </w:t>
      </w:r>
      <w:r w:rsidR="00746B59" w:rsidRPr="008925BA">
        <w:rPr>
          <w:rFonts w:eastAsia="Arial Unicode MS"/>
          <w:sz w:val="20"/>
          <w:szCs w:val="20"/>
        </w:rPr>
        <w:t>TL (</w:t>
      </w:r>
      <w:r w:rsidRPr="008925BA">
        <w:rPr>
          <w:rFonts w:eastAsia="Arial Unicode MS"/>
          <w:sz w:val="20"/>
          <w:szCs w:val="20"/>
        </w:rPr>
        <w:t>31 Aralık</w:t>
      </w:r>
      <w:r w:rsidR="00746B59" w:rsidRPr="008925BA">
        <w:rPr>
          <w:rFonts w:eastAsia="Arial Unicode MS"/>
          <w:sz w:val="20"/>
          <w:szCs w:val="20"/>
        </w:rPr>
        <w:t xml:space="preserve"> 2023: </w:t>
      </w:r>
      <w:r w:rsidRPr="008925BA">
        <w:rPr>
          <w:rFonts w:eastAsia="Arial Unicode MS"/>
          <w:sz w:val="20"/>
          <w:szCs w:val="20"/>
        </w:rPr>
        <w:t xml:space="preserve">44.366 </w:t>
      </w:r>
      <w:r w:rsidR="00746B59" w:rsidRPr="008925BA">
        <w:rPr>
          <w:rFonts w:eastAsia="Arial Unicode MS"/>
          <w:sz w:val="20"/>
          <w:szCs w:val="20"/>
        </w:rPr>
        <w:t>TL) tutarındaki vergi karşılık gelirinin tamamı ertelenmiş vergi gelir</w:t>
      </w:r>
      <w:r w:rsidR="006D50F3" w:rsidRPr="008925BA">
        <w:rPr>
          <w:rFonts w:eastAsia="Arial Unicode MS"/>
          <w:sz w:val="20"/>
          <w:szCs w:val="20"/>
        </w:rPr>
        <w:t>inden</w:t>
      </w:r>
      <w:r w:rsidR="00746B59" w:rsidRPr="008925BA">
        <w:rPr>
          <w:rFonts w:eastAsia="Arial Unicode MS"/>
          <w:sz w:val="20"/>
          <w:szCs w:val="20"/>
        </w:rPr>
        <w:t xml:space="preserve"> oluşmaktadır.</w:t>
      </w:r>
    </w:p>
    <w:p w14:paraId="7362EEA9" w14:textId="77777777" w:rsidR="00746B59" w:rsidRPr="008925BA" w:rsidRDefault="00746B59" w:rsidP="00746B59">
      <w:pPr>
        <w:widowControl w:val="0"/>
        <w:tabs>
          <w:tab w:val="left" w:pos="-1980"/>
          <w:tab w:val="left" w:pos="1701"/>
        </w:tabs>
        <w:spacing w:line="216" w:lineRule="auto"/>
        <w:ind w:left="1276" w:hanging="425"/>
        <w:jc w:val="both"/>
        <w:rPr>
          <w:rFonts w:eastAsia="Arial Unicode MS"/>
          <w:b/>
          <w:bCs/>
          <w:sz w:val="20"/>
          <w:szCs w:val="20"/>
        </w:rPr>
      </w:pPr>
      <w:bookmarkStart w:id="38" w:name="OLE_LINK52"/>
    </w:p>
    <w:bookmarkEnd w:id="38"/>
    <w:p w14:paraId="356ABE49" w14:textId="77777777" w:rsidR="00746B59" w:rsidRPr="008925BA" w:rsidRDefault="00012730" w:rsidP="00746B59">
      <w:pPr>
        <w:widowControl w:val="0"/>
        <w:spacing w:line="216" w:lineRule="auto"/>
        <w:ind w:left="1276" w:right="17" w:hanging="425"/>
        <w:jc w:val="both"/>
        <w:rPr>
          <w:rFonts w:eastAsia="Arial Unicode MS"/>
          <w:b/>
          <w:bCs/>
          <w:sz w:val="20"/>
          <w:szCs w:val="20"/>
        </w:rPr>
      </w:pPr>
      <w:r w:rsidRPr="008925BA">
        <w:rPr>
          <w:rFonts w:eastAsia="Arial Unicode MS"/>
          <w:b/>
          <w:bCs/>
          <w:sz w:val="20"/>
          <w:szCs w:val="20"/>
        </w:rPr>
        <w:t>10</w:t>
      </w:r>
      <w:r w:rsidR="00746B59" w:rsidRPr="008925BA">
        <w:rPr>
          <w:rFonts w:eastAsia="Arial Unicode MS"/>
          <w:b/>
          <w:bCs/>
          <w:sz w:val="20"/>
          <w:szCs w:val="20"/>
        </w:rPr>
        <w:t>.</w:t>
      </w:r>
      <w:r w:rsidR="00746B59" w:rsidRPr="008925BA">
        <w:rPr>
          <w:rFonts w:eastAsia="Arial Unicode MS"/>
          <w:b/>
          <w:bCs/>
          <w:sz w:val="20"/>
          <w:szCs w:val="20"/>
        </w:rPr>
        <w:tab/>
        <w:t>Sürdürülen faaliyetler ile durdurulan faaliyetler dönem net kar/zararına ilişkin açıklama</w:t>
      </w:r>
    </w:p>
    <w:p w14:paraId="5B12B7C8" w14:textId="77777777" w:rsidR="00746B59" w:rsidRPr="008925BA" w:rsidRDefault="00746B59" w:rsidP="00746B59">
      <w:pPr>
        <w:widowControl w:val="0"/>
        <w:spacing w:line="216" w:lineRule="auto"/>
        <w:ind w:left="851"/>
        <w:jc w:val="both"/>
        <w:rPr>
          <w:rFonts w:eastAsia="Arial Unicode MS"/>
          <w:bCs/>
          <w:sz w:val="20"/>
          <w:szCs w:val="20"/>
        </w:rPr>
      </w:pPr>
    </w:p>
    <w:p w14:paraId="78215582" w14:textId="77777777" w:rsidR="00746B59" w:rsidRPr="008925BA" w:rsidRDefault="00746B59" w:rsidP="00746B59">
      <w:pPr>
        <w:widowControl w:val="0"/>
        <w:spacing w:line="216" w:lineRule="auto"/>
        <w:ind w:left="1276" w:right="17"/>
        <w:jc w:val="both"/>
        <w:rPr>
          <w:rFonts w:eastAsia="Arial Unicode MS"/>
          <w:sz w:val="20"/>
          <w:szCs w:val="20"/>
        </w:rPr>
      </w:pPr>
      <w:r w:rsidRPr="008925BA">
        <w:rPr>
          <w:rFonts w:eastAsia="Arial Unicode MS"/>
          <w:sz w:val="20"/>
          <w:szCs w:val="20"/>
        </w:rPr>
        <w:t xml:space="preserve">Banka’nın sürdürülen faaliyetlerinden elde ettiği net zarar </w:t>
      </w:r>
      <w:r w:rsidR="00BA768D" w:rsidRPr="008925BA">
        <w:rPr>
          <w:rFonts w:eastAsia="Arial Unicode MS"/>
          <w:sz w:val="20"/>
          <w:szCs w:val="20"/>
        </w:rPr>
        <w:t>695.066</w:t>
      </w:r>
      <w:r w:rsidR="001E0B99" w:rsidRPr="008925BA">
        <w:rPr>
          <w:rFonts w:eastAsia="Arial Unicode MS"/>
          <w:sz w:val="20"/>
          <w:szCs w:val="20"/>
        </w:rPr>
        <w:t xml:space="preserve"> </w:t>
      </w:r>
      <w:r w:rsidRPr="008925BA">
        <w:rPr>
          <w:rFonts w:eastAsia="Arial Unicode MS"/>
          <w:sz w:val="20"/>
          <w:szCs w:val="20"/>
        </w:rPr>
        <w:t>TL’dir (</w:t>
      </w:r>
      <w:r w:rsidR="00C5366E" w:rsidRPr="008925BA">
        <w:rPr>
          <w:rFonts w:eastAsia="Arial Unicode MS"/>
          <w:sz w:val="20"/>
          <w:szCs w:val="20"/>
        </w:rPr>
        <w:t>31</w:t>
      </w:r>
      <w:r w:rsidR="00420962" w:rsidRPr="008925BA">
        <w:rPr>
          <w:rFonts w:eastAsia="Arial Unicode MS"/>
          <w:sz w:val="20"/>
          <w:szCs w:val="20"/>
        </w:rPr>
        <w:t xml:space="preserve"> </w:t>
      </w:r>
      <w:r w:rsidR="00C5366E" w:rsidRPr="008925BA">
        <w:rPr>
          <w:rFonts w:eastAsia="Arial Unicode MS"/>
          <w:sz w:val="20"/>
          <w:szCs w:val="20"/>
        </w:rPr>
        <w:t>Aralık</w:t>
      </w:r>
      <w:r w:rsidRPr="008925BA">
        <w:rPr>
          <w:rFonts w:eastAsia="Arial Unicode MS"/>
          <w:sz w:val="20"/>
          <w:szCs w:val="20"/>
        </w:rPr>
        <w:t xml:space="preserve"> 2023: </w:t>
      </w:r>
      <w:r w:rsidR="001E0B99" w:rsidRPr="008925BA">
        <w:rPr>
          <w:rFonts w:eastAsia="Arial Unicode MS"/>
          <w:sz w:val="20"/>
          <w:szCs w:val="20"/>
        </w:rPr>
        <w:t>171.492</w:t>
      </w:r>
      <w:r w:rsidR="00DC2603" w:rsidRPr="008925BA">
        <w:rPr>
          <w:rFonts w:eastAsia="Arial Unicode MS"/>
          <w:sz w:val="20"/>
          <w:szCs w:val="20"/>
        </w:rPr>
        <w:t xml:space="preserve"> </w:t>
      </w:r>
      <w:r w:rsidRPr="008925BA">
        <w:rPr>
          <w:rFonts w:eastAsia="Arial Unicode MS"/>
          <w:sz w:val="20"/>
          <w:szCs w:val="20"/>
        </w:rPr>
        <w:t>TL net kar).</w:t>
      </w:r>
    </w:p>
    <w:p w14:paraId="31DA64F9" w14:textId="77777777" w:rsidR="00746B59" w:rsidRPr="008925BA" w:rsidRDefault="00746B59" w:rsidP="00746B59">
      <w:pPr>
        <w:widowControl w:val="0"/>
        <w:spacing w:line="216" w:lineRule="auto"/>
        <w:rPr>
          <w:rFonts w:eastAsia="Arial Unicode MS"/>
          <w:b/>
          <w:bCs/>
          <w:sz w:val="20"/>
          <w:szCs w:val="20"/>
        </w:rPr>
      </w:pPr>
    </w:p>
    <w:p w14:paraId="22606AF7" w14:textId="77777777" w:rsidR="00746B59" w:rsidRPr="008925BA" w:rsidRDefault="00012730" w:rsidP="00746B59">
      <w:pPr>
        <w:widowControl w:val="0"/>
        <w:spacing w:line="216" w:lineRule="auto"/>
        <w:ind w:left="1276" w:right="17" w:hanging="425"/>
        <w:jc w:val="both"/>
        <w:rPr>
          <w:rFonts w:eastAsia="Arial Unicode MS"/>
          <w:b/>
          <w:bCs/>
          <w:sz w:val="20"/>
          <w:szCs w:val="20"/>
        </w:rPr>
      </w:pPr>
      <w:r w:rsidRPr="008925BA">
        <w:rPr>
          <w:rFonts w:eastAsia="Arial Unicode MS"/>
          <w:b/>
          <w:bCs/>
          <w:sz w:val="20"/>
          <w:szCs w:val="20"/>
        </w:rPr>
        <w:t>11</w:t>
      </w:r>
      <w:r w:rsidR="00746B59" w:rsidRPr="008925BA">
        <w:rPr>
          <w:rFonts w:eastAsia="Arial Unicode MS"/>
          <w:b/>
          <w:bCs/>
          <w:sz w:val="20"/>
          <w:szCs w:val="20"/>
        </w:rPr>
        <w:t>.</w:t>
      </w:r>
      <w:r w:rsidR="00746B59" w:rsidRPr="008925BA">
        <w:rPr>
          <w:rFonts w:eastAsia="Arial Unicode MS"/>
          <w:b/>
          <w:bCs/>
          <w:sz w:val="20"/>
          <w:szCs w:val="20"/>
        </w:rPr>
        <w:tab/>
        <w:t>Net dönem kar/zararına ilişkin açıklama</w:t>
      </w:r>
    </w:p>
    <w:p w14:paraId="67F45CA5" w14:textId="77777777" w:rsidR="00746B59" w:rsidRPr="008925BA" w:rsidRDefault="00746B59" w:rsidP="00746B59">
      <w:pPr>
        <w:widowControl w:val="0"/>
        <w:spacing w:line="216" w:lineRule="auto"/>
        <w:ind w:left="851" w:right="17"/>
        <w:jc w:val="both"/>
        <w:rPr>
          <w:rFonts w:eastAsia="Arial Unicode MS"/>
          <w:sz w:val="20"/>
          <w:szCs w:val="20"/>
        </w:rPr>
      </w:pPr>
    </w:p>
    <w:p w14:paraId="24931AC2" w14:textId="77777777" w:rsidR="00746B59" w:rsidRPr="008925BA" w:rsidRDefault="00746B59" w:rsidP="004B558C">
      <w:pPr>
        <w:pStyle w:val="ListParagraph"/>
        <w:widowControl w:val="0"/>
        <w:numPr>
          <w:ilvl w:val="0"/>
          <w:numId w:val="20"/>
        </w:numPr>
        <w:spacing w:line="216" w:lineRule="auto"/>
        <w:ind w:left="1701" w:right="17" w:hanging="425"/>
        <w:jc w:val="both"/>
        <w:rPr>
          <w:rFonts w:eastAsia="Arial Unicode MS"/>
          <w:b/>
          <w:bCs/>
          <w:sz w:val="20"/>
          <w:szCs w:val="20"/>
        </w:rPr>
      </w:pPr>
      <w:r w:rsidRPr="008925BA">
        <w:rPr>
          <w:rFonts w:eastAsia="Arial Unicode MS"/>
          <w:b/>
          <w:bCs/>
          <w:sz w:val="20"/>
          <w:szCs w:val="20"/>
        </w:rPr>
        <w:t>Olağan bankacılık işlemlerinden kaynaklanan gelir ve gider kalemlerinin niteliği, boyutu ve tekrarlanma oranının açıklanması Banka’nın dönem içindeki performansının anlaşılması için gerekli ise, bu kalemlerin niteliği ve tutarı</w:t>
      </w:r>
    </w:p>
    <w:p w14:paraId="3A763EC5" w14:textId="77777777" w:rsidR="00746B59" w:rsidRPr="008925BA" w:rsidRDefault="00746B59" w:rsidP="00746B59">
      <w:pPr>
        <w:widowControl w:val="0"/>
        <w:spacing w:line="216" w:lineRule="auto"/>
        <w:ind w:left="851" w:right="17"/>
        <w:jc w:val="both"/>
        <w:rPr>
          <w:rFonts w:eastAsia="Arial Unicode MS"/>
          <w:sz w:val="20"/>
          <w:szCs w:val="20"/>
        </w:rPr>
      </w:pPr>
    </w:p>
    <w:p w14:paraId="6552F18B" w14:textId="77777777" w:rsidR="00746B59" w:rsidRPr="008925BA" w:rsidRDefault="00746B59" w:rsidP="00746B59">
      <w:pPr>
        <w:widowControl w:val="0"/>
        <w:spacing w:line="216" w:lineRule="auto"/>
        <w:ind w:left="1701" w:right="17"/>
        <w:jc w:val="both"/>
        <w:rPr>
          <w:rFonts w:eastAsia="Arial Unicode MS"/>
          <w:sz w:val="20"/>
          <w:szCs w:val="20"/>
        </w:rPr>
      </w:pPr>
      <w:r w:rsidRPr="008925BA">
        <w:rPr>
          <w:rFonts w:eastAsia="Arial Unicode MS"/>
          <w:sz w:val="20"/>
          <w:szCs w:val="20"/>
        </w:rPr>
        <w:t>Banka, özsermaye, yurtiçi cari ve katılma hesapları yoluyla topladığı kaynaklarını krediler, menkul değerler ve bankalararası işlemlerde değerlendirmektedir. Banka aynı zamanda diğer bankacılık işlemleri ile de gelir elde etmektedir.</w:t>
      </w:r>
    </w:p>
    <w:p w14:paraId="3A094381" w14:textId="77777777" w:rsidR="00746B59" w:rsidRPr="008925BA" w:rsidRDefault="00746B59" w:rsidP="00746B59">
      <w:pPr>
        <w:widowControl w:val="0"/>
        <w:tabs>
          <w:tab w:val="left" w:pos="180"/>
          <w:tab w:val="left" w:pos="1276"/>
        </w:tabs>
        <w:spacing w:line="216" w:lineRule="auto"/>
        <w:ind w:left="1276" w:right="17" w:hanging="425"/>
        <w:jc w:val="both"/>
        <w:rPr>
          <w:rFonts w:eastAsia="Arial Unicode MS"/>
          <w:sz w:val="20"/>
          <w:szCs w:val="20"/>
        </w:rPr>
      </w:pPr>
    </w:p>
    <w:p w14:paraId="106F75D2" w14:textId="77777777" w:rsidR="00746B59" w:rsidRPr="008925BA" w:rsidRDefault="00746B59" w:rsidP="004B558C">
      <w:pPr>
        <w:pStyle w:val="ListParagraph"/>
        <w:widowControl w:val="0"/>
        <w:numPr>
          <w:ilvl w:val="0"/>
          <w:numId w:val="20"/>
        </w:numPr>
        <w:spacing w:line="216" w:lineRule="auto"/>
        <w:ind w:left="1701" w:right="17" w:hanging="425"/>
        <w:jc w:val="both"/>
        <w:rPr>
          <w:rFonts w:eastAsia="Arial Unicode MS"/>
          <w:b/>
          <w:bCs/>
          <w:sz w:val="20"/>
          <w:szCs w:val="20"/>
        </w:rPr>
      </w:pPr>
      <w:r w:rsidRPr="008925BA">
        <w:rPr>
          <w:rFonts w:eastAsia="Arial Unicode MS"/>
          <w:b/>
          <w:bCs/>
          <w:sz w:val="20"/>
          <w:szCs w:val="20"/>
        </w:rPr>
        <w:t>Finansal tablo kalemlerine ilişkin olarak yapılan bir tahmindeki değişikliğin kar/zarara etkisi, daha sonraki dönemleri de etkilemesi olasılığı</w:t>
      </w:r>
    </w:p>
    <w:p w14:paraId="1F07B77B" w14:textId="77777777" w:rsidR="00746B59" w:rsidRPr="008925BA" w:rsidRDefault="00746B59" w:rsidP="00746B59">
      <w:pPr>
        <w:widowControl w:val="0"/>
        <w:spacing w:line="216" w:lineRule="auto"/>
        <w:ind w:left="851" w:right="17"/>
        <w:jc w:val="both"/>
        <w:rPr>
          <w:rFonts w:eastAsia="Arial Unicode MS"/>
          <w:sz w:val="20"/>
          <w:szCs w:val="20"/>
        </w:rPr>
      </w:pPr>
    </w:p>
    <w:p w14:paraId="0616BA63" w14:textId="77777777" w:rsidR="00746B59" w:rsidRPr="008925BA" w:rsidRDefault="00746B59" w:rsidP="00746B59">
      <w:pPr>
        <w:widowControl w:val="0"/>
        <w:spacing w:line="216" w:lineRule="auto"/>
        <w:ind w:left="1701" w:right="17"/>
        <w:jc w:val="both"/>
        <w:rPr>
          <w:rFonts w:eastAsia="Arial Unicode MS"/>
          <w:b/>
          <w:bCs/>
          <w:sz w:val="20"/>
          <w:szCs w:val="20"/>
        </w:rPr>
      </w:pPr>
      <w:r w:rsidRPr="008925BA">
        <w:rPr>
          <w:rFonts w:eastAsia="Arial Unicode MS"/>
          <w:sz w:val="20"/>
          <w:szCs w:val="20"/>
        </w:rPr>
        <w:t xml:space="preserve">Bilanço tarihi </w:t>
      </w:r>
      <w:r w:rsidRPr="008925BA">
        <w:rPr>
          <w:rFonts w:eastAsia="Arial Unicode MS"/>
          <w:bCs/>
          <w:sz w:val="20"/>
          <w:szCs w:val="20"/>
        </w:rPr>
        <w:t>itibarıyla</w:t>
      </w:r>
      <w:r w:rsidRPr="008925BA">
        <w:rPr>
          <w:rFonts w:eastAsia="Arial Unicode MS"/>
          <w:sz w:val="20"/>
          <w:szCs w:val="20"/>
        </w:rPr>
        <w:t xml:space="preserve"> finansal tablo kalemlerine ilişkin olarak yapılan tahminlerde açıklama yapılmasını gerektirecek herhangi bir değişiklik bulunmamaktadır.</w:t>
      </w:r>
    </w:p>
    <w:p w14:paraId="30F90D21" w14:textId="77777777" w:rsidR="00746B59" w:rsidRPr="008925BA" w:rsidRDefault="00746B59" w:rsidP="00746B59">
      <w:pPr>
        <w:widowControl w:val="0"/>
        <w:tabs>
          <w:tab w:val="left" w:pos="851"/>
        </w:tabs>
        <w:spacing w:line="216" w:lineRule="auto"/>
        <w:ind w:left="851" w:right="17"/>
        <w:jc w:val="both"/>
        <w:rPr>
          <w:rFonts w:eastAsia="Arial Unicode MS"/>
          <w:sz w:val="20"/>
          <w:szCs w:val="20"/>
        </w:rPr>
      </w:pPr>
    </w:p>
    <w:p w14:paraId="5D79886C" w14:textId="77777777" w:rsidR="00746B59" w:rsidRPr="008925BA" w:rsidRDefault="00746B59" w:rsidP="00746B59">
      <w:pPr>
        <w:widowControl w:val="0"/>
        <w:spacing w:line="216" w:lineRule="auto"/>
        <w:ind w:left="1276" w:right="17" w:hanging="425"/>
        <w:jc w:val="both"/>
        <w:rPr>
          <w:rFonts w:eastAsia="Arial Unicode MS"/>
          <w:b/>
          <w:bCs/>
          <w:sz w:val="20"/>
          <w:szCs w:val="20"/>
        </w:rPr>
      </w:pPr>
      <w:r w:rsidRPr="008925BA">
        <w:rPr>
          <w:rFonts w:eastAsia="Arial Unicode MS"/>
          <w:b/>
          <w:bCs/>
          <w:sz w:val="20"/>
          <w:szCs w:val="20"/>
        </w:rPr>
        <w:t>1</w:t>
      </w:r>
      <w:r w:rsidR="00012730" w:rsidRPr="008925BA">
        <w:rPr>
          <w:rFonts w:eastAsia="Arial Unicode MS"/>
          <w:b/>
          <w:bCs/>
          <w:sz w:val="20"/>
          <w:szCs w:val="20"/>
        </w:rPr>
        <w:t>2</w:t>
      </w:r>
      <w:r w:rsidRPr="008925BA">
        <w:rPr>
          <w:rFonts w:eastAsia="Arial Unicode MS"/>
          <w:b/>
          <w:bCs/>
          <w:sz w:val="20"/>
          <w:szCs w:val="20"/>
        </w:rPr>
        <w:t>.</w:t>
      </w:r>
      <w:r w:rsidRPr="008925BA">
        <w:rPr>
          <w:rFonts w:eastAsia="Arial Unicode MS"/>
          <w:b/>
          <w:bCs/>
          <w:sz w:val="20"/>
          <w:szCs w:val="20"/>
        </w:rPr>
        <w:tab/>
        <w:t>Gelir tablosunda yer alan diğer kalemlerin, gelir tablosu toplamının %10’unu aşması halinde bu kalemlerin en az %20’sini oluşturan alt hesaplar gösterilir</w:t>
      </w:r>
    </w:p>
    <w:p w14:paraId="1A73847C" w14:textId="77777777" w:rsidR="00746B59" w:rsidRPr="008925BA" w:rsidRDefault="00746B59" w:rsidP="00746B59">
      <w:pPr>
        <w:widowControl w:val="0"/>
        <w:tabs>
          <w:tab w:val="left" w:pos="180"/>
        </w:tabs>
        <w:spacing w:line="216" w:lineRule="auto"/>
        <w:ind w:left="851" w:right="17"/>
        <w:jc w:val="both"/>
        <w:rPr>
          <w:rFonts w:eastAsia="Arial Unicode MS"/>
          <w:bCs/>
          <w:sz w:val="20"/>
          <w:szCs w:val="20"/>
        </w:rPr>
      </w:pPr>
    </w:p>
    <w:p w14:paraId="5CAE3614" w14:textId="77777777" w:rsidR="00746B59" w:rsidRPr="008925BA" w:rsidRDefault="00746B59" w:rsidP="00746B59">
      <w:pPr>
        <w:ind w:left="1276"/>
        <w:rPr>
          <w:sz w:val="20"/>
          <w:szCs w:val="20"/>
        </w:rPr>
      </w:pPr>
      <w:r w:rsidRPr="008925BA">
        <w:rPr>
          <w:rFonts w:eastAsia="Arial Unicode MS"/>
          <w:bCs/>
          <w:sz w:val="20"/>
          <w:szCs w:val="20"/>
        </w:rPr>
        <w:t>Bulunmamaktadır (31 Aralık 2023: Bulunmamaktadır).</w:t>
      </w:r>
    </w:p>
    <w:p w14:paraId="225D7D7A" w14:textId="77777777" w:rsidR="00746B59" w:rsidRPr="008925BA" w:rsidRDefault="00746B59" w:rsidP="00746B59">
      <w:pPr>
        <w:rPr>
          <w:sz w:val="20"/>
          <w:szCs w:val="20"/>
        </w:rPr>
      </w:pPr>
      <w:r w:rsidRPr="008925BA">
        <w:rPr>
          <w:sz w:val="20"/>
          <w:szCs w:val="20"/>
        </w:rPr>
        <w:br w:type="page"/>
      </w:r>
    </w:p>
    <w:p w14:paraId="77A36D7C" w14:textId="77777777" w:rsidR="00746B59" w:rsidRPr="008925BA" w:rsidRDefault="00746B59" w:rsidP="00746B59">
      <w:pPr>
        <w:widowControl w:val="0"/>
        <w:jc w:val="both"/>
        <w:rPr>
          <w:b/>
          <w:sz w:val="20"/>
          <w:szCs w:val="20"/>
        </w:rPr>
      </w:pPr>
      <w:r w:rsidRPr="008925BA">
        <w:rPr>
          <w:b/>
          <w:sz w:val="20"/>
          <w:szCs w:val="20"/>
        </w:rPr>
        <w:lastRenderedPageBreak/>
        <w:t>KONSOLİDE OLMAYAN FİNANSAL TABLOLARA İLİŞKİN AÇIKLAMA VE DİPNOTLAR (Devamı)</w:t>
      </w:r>
    </w:p>
    <w:p w14:paraId="53AC28C7" w14:textId="77777777" w:rsidR="00746B59" w:rsidRPr="008925BA" w:rsidRDefault="00746B59" w:rsidP="00746B59">
      <w:pPr>
        <w:widowControl w:val="0"/>
        <w:tabs>
          <w:tab w:val="left" w:pos="-1980"/>
        </w:tabs>
        <w:spacing w:line="216" w:lineRule="auto"/>
        <w:ind w:left="851"/>
        <w:jc w:val="both"/>
        <w:rPr>
          <w:rFonts w:eastAsia="Arial Unicode MS"/>
          <w:sz w:val="20"/>
          <w:szCs w:val="20"/>
        </w:rPr>
      </w:pPr>
    </w:p>
    <w:p w14:paraId="0EA54884" w14:textId="77777777" w:rsidR="00746B59" w:rsidRPr="008925BA" w:rsidRDefault="00746B59" w:rsidP="00746B59">
      <w:pPr>
        <w:pStyle w:val="ListParagraph"/>
        <w:widowControl w:val="0"/>
        <w:spacing w:line="221" w:lineRule="auto"/>
        <w:ind w:left="851" w:hanging="851"/>
        <w:rPr>
          <w:rFonts w:eastAsia="Arial Unicode MS"/>
          <w:b/>
          <w:bCs/>
          <w:sz w:val="20"/>
          <w:szCs w:val="20"/>
        </w:rPr>
      </w:pPr>
      <w:r w:rsidRPr="008925BA">
        <w:rPr>
          <w:rFonts w:eastAsia="Arial Unicode MS"/>
          <w:b/>
          <w:bCs/>
          <w:sz w:val="20"/>
          <w:szCs w:val="20"/>
        </w:rPr>
        <w:t>V.</w:t>
      </w:r>
      <w:r w:rsidRPr="008925BA">
        <w:rPr>
          <w:rFonts w:eastAsia="Arial Unicode MS"/>
          <w:b/>
          <w:bCs/>
          <w:sz w:val="20"/>
          <w:szCs w:val="20"/>
        </w:rPr>
        <w:tab/>
        <w:t xml:space="preserve">ÖZKAYNAK DEĞİŞİM TABLOSUNA İLİŞKİN AÇIKLAMA VE DİPNOTLAR </w:t>
      </w:r>
    </w:p>
    <w:p w14:paraId="75DBAAD8" w14:textId="77777777" w:rsidR="00746B59" w:rsidRPr="008925BA" w:rsidRDefault="00746B59" w:rsidP="00746B59">
      <w:pPr>
        <w:widowControl w:val="0"/>
        <w:spacing w:line="221" w:lineRule="auto"/>
        <w:ind w:left="851"/>
        <w:rPr>
          <w:rFonts w:eastAsia="Arial Unicode MS"/>
          <w:b/>
          <w:bCs/>
          <w:sz w:val="20"/>
          <w:szCs w:val="20"/>
        </w:rPr>
      </w:pPr>
    </w:p>
    <w:p w14:paraId="073617D5" w14:textId="77777777" w:rsidR="00746B59" w:rsidRPr="008925BA" w:rsidRDefault="00746B59" w:rsidP="007315C1">
      <w:pPr>
        <w:pStyle w:val="ListParagraph"/>
        <w:widowControl w:val="0"/>
        <w:numPr>
          <w:ilvl w:val="0"/>
          <w:numId w:val="29"/>
        </w:numPr>
        <w:ind w:left="1276" w:hanging="425"/>
        <w:jc w:val="both"/>
        <w:rPr>
          <w:rFonts w:eastAsia="Arial Unicode MS"/>
          <w:b/>
          <w:color w:val="000000" w:themeColor="text1"/>
          <w:sz w:val="20"/>
          <w:szCs w:val="20"/>
        </w:rPr>
      </w:pPr>
      <w:r w:rsidRPr="008925BA">
        <w:rPr>
          <w:rFonts w:eastAsia="Arial Unicode MS"/>
          <w:b/>
          <w:color w:val="000000" w:themeColor="text1"/>
          <w:sz w:val="20"/>
          <w:szCs w:val="20"/>
        </w:rPr>
        <w:t>Kar Dağıtımına İlişkin Açıklamalar:</w:t>
      </w:r>
    </w:p>
    <w:p w14:paraId="413D077E" w14:textId="77777777" w:rsidR="00746B59" w:rsidRPr="008925BA" w:rsidRDefault="00746B59" w:rsidP="00746B59">
      <w:pPr>
        <w:widowControl w:val="0"/>
        <w:ind w:left="851"/>
        <w:jc w:val="both"/>
        <w:rPr>
          <w:color w:val="000000" w:themeColor="text1"/>
          <w:sz w:val="20"/>
          <w:szCs w:val="20"/>
        </w:rPr>
      </w:pPr>
    </w:p>
    <w:p w14:paraId="5D5540B1" w14:textId="77777777" w:rsidR="00746B59" w:rsidRPr="008925BA" w:rsidRDefault="00746B59" w:rsidP="00746B59">
      <w:pPr>
        <w:pStyle w:val="BodyText"/>
        <w:widowControl w:val="0"/>
        <w:ind w:left="1276"/>
        <w:rPr>
          <w:color w:val="auto"/>
          <w:sz w:val="20"/>
          <w:szCs w:val="20"/>
        </w:rPr>
      </w:pPr>
      <w:r w:rsidRPr="008925BA">
        <w:rPr>
          <w:color w:val="auto"/>
          <w:w w:val="105"/>
          <w:sz w:val="20"/>
          <w:szCs w:val="20"/>
        </w:rPr>
        <w:t>Bulunmamaktadır</w:t>
      </w:r>
      <w:r w:rsidRPr="008925BA">
        <w:rPr>
          <w:color w:val="auto"/>
          <w:spacing w:val="-9"/>
          <w:w w:val="105"/>
          <w:sz w:val="20"/>
          <w:szCs w:val="20"/>
        </w:rPr>
        <w:t xml:space="preserve"> </w:t>
      </w:r>
      <w:r w:rsidRPr="008925BA">
        <w:rPr>
          <w:color w:val="auto"/>
          <w:w w:val="105"/>
          <w:sz w:val="20"/>
          <w:szCs w:val="20"/>
        </w:rPr>
        <w:t>(31 Aralık</w:t>
      </w:r>
      <w:r w:rsidRPr="008925BA">
        <w:rPr>
          <w:color w:val="auto"/>
          <w:spacing w:val="-5"/>
          <w:w w:val="105"/>
          <w:sz w:val="20"/>
          <w:szCs w:val="20"/>
        </w:rPr>
        <w:t xml:space="preserve"> </w:t>
      </w:r>
      <w:r w:rsidRPr="008925BA">
        <w:rPr>
          <w:color w:val="auto"/>
          <w:w w:val="105"/>
          <w:sz w:val="20"/>
          <w:szCs w:val="20"/>
        </w:rPr>
        <w:t>2023:</w:t>
      </w:r>
      <w:r w:rsidRPr="008925BA">
        <w:rPr>
          <w:color w:val="auto"/>
          <w:spacing w:val="-8"/>
          <w:w w:val="105"/>
          <w:sz w:val="20"/>
          <w:szCs w:val="20"/>
        </w:rPr>
        <w:t xml:space="preserve"> </w:t>
      </w:r>
      <w:r w:rsidRPr="008925BA">
        <w:rPr>
          <w:color w:val="auto"/>
          <w:w w:val="105"/>
          <w:sz w:val="20"/>
          <w:szCs w:val="20"/>
        </w:rPr>
        <w:t>Bulunmamaktadır).</w:t>
      </w:r>
    </w:p>
    <w:p w14:paraId="2A9FB0ED" w14:textId="77777777" w:rsidR="00746B59" w:rsidRPr="008925BA" w:rsidRDefault="00746B59" w:rsidP="00746B59">
      <w:pPr>
        <w:widowControl w:val="0"/>
        <w:tabs>
          <w:tab w:val="left" w:pos="540"/>
        </w:tabs>
        <w:ind w:left="851" w:right="17"/>
        <w:jc w:val="both"/>
        <w:rPr>
          <w:bCs/>
          <w:color w:val="000000" w:themeColor="text1"/>
          <w:sz w:val="20"/>
          <w:szCs w:val="20"/>
        </w:rPr>
      </w:pPr>
    </w:p>
    <w:p w14:paraId="4B5339C8" w14:textId="77777777" w:rsidR="00746B59" w:rsidRPr="008925BA" w:rsidRDefault="00746B59" w:rsidP="007315C1">
      <w:pPr>
        <w:pStyle w:val="ListParagraph"/>
        <w:widowControl w:val="0"/>
        <w:numPr>
          <w:ilvl w:val="0"/>
          <w:numId w:val="29"/>
        </w:numPr>
        <w:ind w:left="1276" w:hanging="425"/>
        <w:jc w:val="both"/>
        <w:rPr>
          <w:rFonts w:eastAsia="Arial Unicode MS"/>
          <w:b/>
          <w:color w:val="000000" w:themeColor="text1"/>
          <w:sz w:val="20"/>
          <w:szCs w:val="20"/>
        </w:rPr>
      </w:pPr>
      <w:r w:rsidRPr="008925BA">
        <w:rPr>
          <w:rFonts w:eastAsia="Arial Unicode MS"/>
          <w:b/>
          <w:color w:val="000000" w:themeColor="text1"/>
          <w:sz w:val="20"/>
          <w:szCs w:val="20"/>
        </w:rPr>
        <w:t>Gerçeğe Uygun Değer Farkı Diğer Kapsamlı Gelire Yansıtılan Finansal Varlıklara İlişkin Açıklamalar:</w:t>
      </w:r>
    </w:p>
    <w:p w14:paraId="52DC84A6" w14:textId="77777777" w:rsidR="00746B59" w:rsidRPr="008925BA" w:rsidRDefault="00746B59" w:rsidP="00746B59">
      <w:pPr>
        <w:widowControl w:val="0"/>
        <w:ind w:left="851"/>
        <w:jc w:val="both"/>
        <w:rPr>
          <w:rFonts w:eastAsia="Arial Unicode MS"/>
          <w:color w:val="000000" w:themeColor="text1"/>
          <w:sz w:val="20"/>
          <w:szCs w:val="20"/>
        </w:rPr>
      </w:pPr>
    </w:p>
    <w:p w14:paraId="70D9A9B8" w14:textId="77777777" w:rsidR="00746B59" w:rsidRPr="008925BA" w:rsidRDefault="00746B59" w:rsidP="00746B59">
      <w:pPr>
        <w:pStyle w:val="Default"/>
        <w:widowControl w:val="0"/>
        <w:ind w:left="1276"/>
        <w:jc w:val="both"/>
        <w:rPr>
          <w:rFonts w:eastAsia="Arial Unicode MS"/>
          <w:bCs/>
          <w:color w:val="000000" w:themeColor="text1"/>
          <w:sz w:val="20"/>
          <w:szCs w:val="20"/>
          <w:lang w:eastAsia="tr-TR"/>
        </w:rPr>
      </w:pPr>
      <w:r w:rsidRPr="008925BA">
        <w:rPr>
          <w:rFonts w:eastAsia="Arial Unicode MS"/>
          <w:bCs/>
          <w:color w:val="000000" w:themeColor="text1"/>
          <w:sz w:val="20"/>
          <w:szCs w:val="20"/>
          <w:lang w:eastAsia="tr-TR"/>
        </w:rPr>
        <w:t>Bulunmamaktadır</w:t>
      </w:r>
      <w:r w:rsidR="00A93CD3" w:rsidRPr="008925BA">
        <w:rPr>
          <w:rFonts w:eastAsia="Arial Unicode MS"/>
          <w:bCs/>
          <w:color w:val="000000" w:themeColor="text1"/>
          <w:sz w:val="20"/>
          <w:szCs w:val="20"/>
          <w:lang w:eastAsia="tr-TR"/>
        </w:rPr>
        <w:t xml:space="preserve"> (31 Aralık 2023: Bulunmamaktadır).</w:t>
      </w:r>
    </w:p>
    <w:p w14:paraId="6950FABE" w14:textId="77777777" w:rsidR="00756AAB" w:rsidRPr="008925BA" w:rsidRDefault="00756AAB" w:rsidP="002265F2">
      <w:pPr>
        <w:pStyle w:val="ListParagraph"/>
        <w:widowControl w:val="0"/>
        <w:spacing w:before="120"/>
        <w:ind w:left="1276"/>
        <w:jc w:val="both"/>
        <w:rPr>
          <w:rFonts w:eastAsia="Arial Unicode MS"/>
          <w:b/>
          <w:color w:val="000000" w:themeColor="text1"/>
          <w:sz w:val="20"/>
          <w:szCs w:val="20"/>
        </w:rPr>
      </w:pPr>
    </w:p>
    <w:p w14:paraId="62B03173" w14:textId="77777777" w:rsidR="00746B59" w:rsidRPr="008925BA" w:rsidRDefault="00746B59" w:rsidP="007315C1">
      <w:pPr>
        <w:pStyle w:val="ListParagraph"/>
        <w:widowControl w:val="0"/>
        <w:numPr>
          <w:ilvl w:val="0"/>
          <w:numId w:val="29"/>
        </w:numPr>
        <w:spacing w:before="120"/>
        <w:ind w:left="1276" w:hanging="425"/>
        <w:jc w:val="both"/>
        <w:rPr>
          <w:rFonts w:eastAsia="Arial Unicode MS"/>
          <w:b/>
          <w:color w:val="000000" w:themeColor="text1"/>
          <w:sz w:val="20"/>
          <w:szCs w:val="20"/>
        </w:rPr>
      </w:pPr>
      <w:r w:rsidRPr="008925BA">
        <w:rPr>
          <w:rFonts w:eastAsia="Arial Unicode MS"/>
          <w:b/>
          <w:color w:val="000000" w:themeColor="text1"/>
          <w:sz w:val="20"/>
          <w:szCs w:val="20"/>
        </w:rPr>
        <w:t>Kar Yedekleri:</w:t>
      </w:r>
    </w:p>
    <w:p w14:paraId="1C65EE3C" w14:textId="77777777" w:rsidR="00746B59" w:rsidRPr="008925BA" w:rsidRDefault="00746B59" w:rsidP="00746B59">
      <w:pPr>
        <w:pStyle w:val="ListParagraph"/>
        <w:widowControl w:val="0"/>
        <w:spacing w:before="120"/>
        <w:ind w:left="927"/>
        <w:jc w:val="both"/>
        <w:rPr>
          <w:rFonts w:eastAsia="Arial Unicode MS"/>
          <w:b/>
          <w:color w:val="000000" w:themeColor="text1"/>
          <w:sz w:val="20"/>
          <w:szCs w:val="20"/>
        </w:rPr>
      </w:pPr>
    </w:p>
    <w:p w14:paraId="0D712507" w14:textId="77777777" w:rsidR="00746B59" w:rsidRPr="008925BA" w:rsidRDefault="00746B59" w:rsidP="00746B59">
      <w:pPr>
        <w:pStyle w:val="BodyText"/>
        <w:widowControl w:val="0"/>
        <w:ind w:left="1276"/>
        <w:rPr>
          <w:color w:val="auto"/>
          <w:sz w:val="20"/>
          <w:szCs w:val="20"/>
        </w:rPr>
      </w:pPr>
      <w:r w:rsidRPr="008925BA">
        <w:rPr>
          <w:color w:val="auto"/>
          <w:w w:val="105"/>
          <w:sz w:val="20"/>
          <w:szCs w:val="20"/>
        </w:rPr>
        <w:t>Bulunmamaktadır</w:t>
      </w:r>
      <w:r w:rsidRPr="008925BA">
        <w:rPr>
          <w:color w:val="auto"/>
          <w:spacing w:val="-9"/>
          <w:w w:val="105"/>
          <w:sz w:val="20"/>
          <w:szCs w:val="20"/>
        </w:rPr>
        <w:t xml:space="preserve"> </w:t>
      </w:r>
      <w:r w:rsidRPr="008925BA">
        <w:rPr>
          <w:color w:val="auto"/>
          <w:w w:val="105"/>
          <w:sz w:val="20"/>
          <w:szCs w:val="20"/>
        </w:rPr>
        <w:t>(31 Aralık</w:t>
      </w:r>
      <w:r w:rsidRPr="008925BA">
        <w:rPr>
          <w:color w:val="auto"/>
          <w:spacing w:val="-5"/>
          <w:w w:val="105"/>
          <w:sz w:val="20"/>
          <w:szCs w:val="20"/>
        </w:rPr>
        <w:t xml:space="preserve"> </w:t>
      </w:r>
      <w:r w:rsidRPr="008925BA">
        <w:rPr>
          <w:color w:val="auto"/>
          <w:w w:val="105"/>
          <w:sz w:val="20"/>
          <w:szCs w:val="20"/>
        </w:rPr>
        <w:t>2023:</w:t>
      </w:r>
      <w:r w:rsidRPr="008925BA">
        <w:rPr>
          <w:color w:val="auto"/>
          <w:spacing w:val="-8"/>
          <w:w w:val="105"/>
          <w:sz w:val="20"/>
          <w:szCs w:val="20"/>
        </w:rPr>
        <w:t xml:space="preserve"> </w:t>
      </w:r>
      <w:r w:rsidRPr="008925BA">
        <w:rPr>
          <w:color w:val="auto"/>
          <w:w w:val="105"/>
          <w:sz w:val="20"/>
          <w:szCs w:val="20"/>
        </w:rPr>
        <w:t>Bulunmamaktadır).</w:t>
      </w:r>
    </w:p>
    <w:p w14:paraId="48A63DFB" w14:textId="77777777" w:rsidR="00746B59" w:rsidRPr="008925BA" w:rsidRDefault="00746B59" w:rsidP="00746B59">
      <w:pPr>
        <w:widowControl w:val="0"/>
        <w:spacing w:before="120"/>
        <w:ind w:left="1276" w:hanging="425"/>
        <w:jc w:val="both"/>
        <w:rPr>
          <w:rFonts w:eastAsia="Arial Unicode MS"/>
          <w:b/>
          <w:color w:val="000000" w:themeColor="text1"/>
          <w:sz w:val="20"/>
          <w:szCs w:val="20"/>
        </w:rPr>
      </w:pPr>
      <w:r w:rsidRPr="008925BA">
        <w:rPr>
          <w:rFonts w:eastAsia="Arial Unicode MS"/>
          <w:b/>
          <w:color w:val="000000" w:themeColor="text1"/>
          <w:sz w:val="20"/>
          <w:szCs w:val="20"/>
        </w:rPr>
        <w:t>ç)</w:t>
      </w:r>
      <w:r w:rsidRPr="008925BA">
        <w:rPr>
          <w:rFonts w:eastAsia="Arial Unicode MS"/>
          <w:b/>
          <w:color w:val="000000" w:themeColor="text1"/>
          <w:sz w:val="20"/>
          <w:szCs w:val="20"/>
        </w:rPr>
        <w:tab/>
        <w:t>Geçmiş Dönem Kar/Zararına İlişkin Açıklamalar:</w:t>
      </w:r>
    </w:p>
    <w:p w14:paraId="2CA4A81E" w14:textId="77777777" w:rsidR="00746B59" w:rsidRPr="008925BA" w:rsidRDefault="00C5366E" w:rsidP="00135EEC">
      <w:pPr>
        <w:widowControl w:val="0"/>
        <w:spacing w:before="120"/>
        <w:ind w:left="1276"/>
        <w:jc w:val="both"/>
        <w:rPr>
          <w:rFonts w:eastAsia="Arial Unicode MS"/>
          <w:bCs/>
          <w:color w:val="000000" w:themeColor="text1"/>
          <w:sz w:val="20"/>
          <w:szCs w:val="20"/>
        </w:rPr>
      </w:pPr>
      <w:r w:rsidRPr="008925BA">
        <w:rPr>
          <w:rFonts w:eastAsia="Arial Unicode MS"/>
          <w:bCs/>
          <w:color w:val="000000" w:themeColor="text1"/>
          <w:sz w:val="20"/>
          <w:szCs w:val="20"/>
        </w:rPr>
        <w:t>Banka’nın 31</w:t>
      </w:r>
      <w:r w:rsidR="00746B59" w:rsidRPr="008925BA">
        <w:rPr>
          <w:rFonts w:eastAsia="Arial Unicode MS"/>
          <w:bCs/>
          <w:color w:val="000000" w:themeColor="text1"/>
          <w:sz w:val="20"/>
          <w:szCs w:val="20"/>
        </w:rPr>
        <w:t xml:space="preserve"> </w:t>
      </w:r>
      <w:r w:rsidRPr="008925BA">
        <w:rPr>
          <w:rFonts w:eastAsia="Arial Unicode MS"/>
          <w:bCs/>
          <w:color w:val="000000" w:themeColor="text1"/>
          <w:sz w:val="20"/>
          <w:szCs w:val="20"/>
        </w:rPr>
        <w:t>Aralık</w:t>
      </w:r>
      <w:r w:rsidR="00746B59" w:rsidRPr="008925BA">
        <w:rPr>
          <w:rFonts w:eastAsia="Arial Unicode MS"/>
          <w:bCs/>
          <w:color w:val="000000" w:themeColor="text1"/>
          <w:sz w:val="20"/>
          <w:szCs w:val="20"/>
        </w:rPr>
        <w:t xml:space="preserve"> 2024 tarihi itibarıyla geçmiş dönem karı 169.622 TL</w:t>
      </w:r>
      <w:r w:rsidR="00420962" w:rsidRPr="008925BA">
        <w:rPr>
          <w:rFonts w:eastAsia="Arial Unicode MS"/>
          <w:bCs/>
          <w:color w:val="000000" w:themeColor="text1"/>
          <w:sz w:val="20"/>
          <w:szCs w:val="20"/>
        </w:rPr>
        <w:t xml:space="preserve"> (31 Aralık 2023: </w:t>
      </w:r>
      <w:r w:rsidR="00695B45" w:rsidRPr="008925BA">
        <w:rPr>
          <w:rFonts w:eastAsia="Arial Unicode MS"/>
          <w:bCs/>
          <w:color w:val="000000" w:themeColor="text1"/>
          <w:sz w:val="20"/>
          <w:szCs w:val="20"/>
        </w:rPr>
        <w:t xml:space="preserve">Geçmiş </w:t>
      </w:r>
      <w:r w:rsidR="00420962" w:rsidRPr="008925BA">
        <w:rPr>
          <w:rFonts w:eastAsia="Arial Unicode MS"/>
          <w:bCs/>
          <w:color w:val="000000" w:themeColor="text1"/>
          <w:sz w:val="20"/>
          <w:szCs w:val="20"/>
        </w:rPr>
        <w:t>Dönem zararı 1.870 TL</w:t>
      </w:r>
      <w:r w:rsidR="00746B59" w:rsidRPr="008925BA">
        <w:rPr>
          <w:rFonts w:eastAsia="Arial Unicode MS"/>
          <w:bCs/>
          <w:color w:val="000000" w:themeColor="text1"/>
          <w:sz w:val="20"/>
          <w:szCs w:val="20"/>
        </w:rPr>
        <w:t>’dir</w:t>
      </w:r>
      <w:r w:rsidR="00420962" w:rsidRPr="008925BA">
        <w:rPr>
          <w:rFonts w:eastAsia="Arial Unicode MS"/>
          <w:bCs/>
          <w:color w:val="000000" w:themeColor="text1"/>
          <w:sz w:val="20"/>
          <w:szCs w:val="20"/>
        </w:rPr>
        <w:t>)</w:t>
      </w:r>
      <w:r w:rsidR="00746B59" w:rsidRPr="008925BA">
        <w:rPr>
          <w:rFonts w:eastAsia="Arial Unicode MS"/>
          <w:bCs/>
          <w:color w:val="000000" w:themeColor="text1"/>
          <w:sz w:val="20"/>
          <w:szCs w:val="20"/>
        </w:rPr>
        <w:t>.</w:t>
      </w:r>
    </w:p>
    <w:p w14:paraId="43D249E2" w14:textId="77777777" w:rsidR="00746B59" w:rsidRPr="008925BA" w:rsidRDefault="00746B59" w:rsidP="00746B59">
      <w:pPr>
        <w:rPr>
          <w:spacing w:val="-6"/>
          <w:sz w:val="20"/>
          <w:szCs w:val="20"/>
        </w:rPr>
      </w:pPr>
    </w:p>
    <w:p w14:paraId="75694BC6" w14:textId="77777777" w:rsidR="00BB65A4" w:rsidRPr="008925BA" w:rsidRDefault="00BB65A4">
      <w:pPr>
        <w:rPr>
          <w:spacing w:val="-6"/>
          <w:sz w:val="20"/>
          <w:szCs w:val="20"/>
        </w:rPr>
      </w:pPr>
      <w:r w:rsidRPr="008925BA">
        <w:rPr>
          <w:spacing w:val="-6"/>
          <w:sz w:val="20"/>
          <w:szCs w:val="20"/>
        </w:rPr>
        <w:br w:type="page"/>
      </w:r>
    </w:p>
    <w:p w14:paraId="638CE19D" w14:textId="77777777" w:rsidR="00BB65A4" w:rsidRPr="008925BA" w:rsidRDefault="00BB65A4" w:rsidP="00135EEC">
      <w:pPr>
        <w:widowControl w:val="0"/>
        <w:spacing w:line="230" w:lineRule="auto"/>
        <w:jc w:val="both"/>
        <w:rPr>
          <w:b/>
          <w:sz w:val="20"/>
          <w:szCs w:val="20"/>
        </w:rPr>
      </w:pPr>
      <w:r w:rsidRPr="008925BA">
        <w:rPr>
          <w:b/>
          <w:sz w:val="20"/>
          <w:szCs w:val="20"/>
        </w:rPr>
        <w:lastRenderedPageBreak/>
        <w:t>KONSOLİDE OLMAYAN FİNANSAL TABLOLARA İLİŞKİN AÇIKLAMA VE DİPNOTLAR (Devamı)</w:t>
      </w:r>
    </w:p>
    <w:p w14:paraId="2EB83973" w14:textId="77777777" w:rsidR="00BB65A4" w:rsidRPr="008925BA" w:rsidRDefault="00BB65A4" w:rsidP="00135EEC">
      <w:pPr>
        <w:widowControl w:val="0"/>
        <w:tabs>
          <w:tab w:val="left" w:pos="-1980"/>
        </w:tabs>
        <w:spacing w:line="230" w:lineRule="auto"/>
        <w:ind w:left="851"/>
        <w:jc w:val="both"/>
        <w:rPr>
          <w:rFonts w:eastAsia="Arial Unicode MS"/>
          <w:sz w:val="16"/>
          <w:szCs w:val="16"/>
        </w:rPr>
      </w:pPr>
    </w:p>
    <w:p w14:paraId="6C80BC74" w14:textId="77777777" w:rsidR="00BB65A4" w:rsidRPr="008925BA" w:rsidRDefault="00BB65A4" w:rsidP="00135EEC">
      <w:pPr>
        <w:pStyle w:val="ListParagraph"/>
        <w:widowControl w:val="0"/>
        <w:spacing w:line="230" w:lineRule="auto"/>
        <w:ind w:left="851" w:hanging="851"/>
        <w:rPr>
          <w:rFonts w:eastAsia="Arial Unicode MS"/>
          <w:b/>
          <w:bCs/>
          <w:sz w:val="20"/>
          <w:szCs w:val="20"/>
        </w:rPr>
      </w:pPr>
      <w:r w:rsidRPr="008925BA">
        <w:rPr>
          <w:rFonts w:eastAsia="Arial Unicode MS"/>
          <w:b/>
          <w:bCs/>
          <w:sz w:val="20"/>
          <w:szCs w:val="20"/>
        </w:rPr>
        <w:t>VI.</w:t>
      </w:r>
      <w:r w:rsidRPr="008925BA">
        <w:rPr>
          <w:rFonts w:eastAsia="Arial Unicode MS"/>
          <w:b/>
          <w:bCs/>
          <w:sz w:val="20"/>
          <w:szCs w:val="20"/>
        </w:rPr>
        <w:tab/>
        <w:t>NAKİT AKIŞ TABLOSUNA İLİŞKİN AÇIKLAMA VE DİPNOTLAR</w:t>
      </w:r>
    </w:p>
    <w:p w14:paraId="21CA9984" w14:textId="77777777" w:rsidR="00BB65A4" w:rsidRPr="008925BA" w:rsidRDefault="00BB65A4" w:rsidP="00135EEC">
      <w:pPr>
        <w:spacing w:line="230" w:lineRule="auto"/>
        <w:rPr>
          <w:spacing w:val="-6"/>
          <w:sz w:val="16"/>
          <w:szCs w:val="16"/>
        </w:rPr>
      </w:pPr>
    </w:p>
    <w:p w14:paraId="74701BAA" w14:textId="77777777" w:rsidR="00BB65A4" w:rsidRPr="008925BA" w:rsidRDefault="00BB65A4" w:rsidP="00135EEC">
      <w:pPr>
        <w:spacing w:line="230" w:lineRule="auto"/>
        <w:ind w:left="1276" w:hanging="425"/>
        <w:jc w:val="both"/>
        <w:rPr>
          <w:rFonts w:eastAsia="Arial Unicode MS"/>
          <w:b/>
          <w:bCs/>
          <w:color w:val="000000" w:themeColor="text1"/>
          <w:sz w:val="20"/>
          <w:szCs w:val="20"/>
        </w:rPr>
      </w:pPr>
      <w:r w:rsidRPr="008925BA">
        <w:rPr>
          <w:rFonts w:eastAsia="Arial Unicode MS"/>
          <w:b/>
          <w:bCs/>
          <w:color w:val="000000" w:themeColor="text1"/>
          <w:sz w:val="20"/>
          <w:szCs w:val="20"/>
        </w:rPr>
        <w:t>1.</w:t>
      </w:r>
      <w:r w:rsidRPr="008925BA">
        <w:rPr>
          <w:rFonts w:eastAsia="Arial Unicode MS"/>
          <w:b/>
          <w:bCs/>
          <w:color w:val="000000" w:themeColor="text1"/>
          <w:sz w:val="20"/>
          <w:szCs w:val="20"/>
        </w:rPr>
        <w:tab/>
        <w:t>Nakit akış tablosunda yer alan “diğer” kalemleri ve “döviz kurundaki değişimin nakit ve nakde eşdeğer varlıklar üzerindeki etkisi” kalemine ilişkin açı</w:t>
      </w:r>
      <w:bookmarkStart w:id="39" w:name="OLE_LINK55"/>
      <w:r w:rsidRPr="008925BA">
        <w:rPr>
          <w:rFonts w:eastAsia="Arial Unicode MS"/>
          <w:b/>
          <w:bCs/>
          <w:color w:val="000000" w:themeColor="text1"/>
          <w:sz w:val="20"/>
          <w:szCs w:val="20"/>
        </w:rPr>
        <w:t>kl</w:t>
      </w:r>
      <w:bookmarkEnd w:id="39"/>
      <w:r w:rsidRPr="008925BA">
        <w:rPr>
          <w:rFonts w:eastAsia="Arial Unicode MS"/>
          <w:b/>
          <w:bCs/>
          <w:color w:val="000000" w:themeColor="text1"/>
          <w:sz w:val="20"/>
          <w:szCs w:val="20"/>
        </w:rPr>
        <w:t>ama</w:t>
      </w:r>
    </w:p>
    <w:p w14:paraId="0BE24A3D" w14:textId="77777777" w:rsidR="00BB65A4" w:rsidRPr="008925BA" w:rsidRDefault="00BB65A4" w:rsidP="00135EEC">
      <w:pPr>
        <w:spacing w:line="230" w:lineRule="auto"/>
        <w:ind w:left="851"/>
        <w:jc w:val="both"/>
        <w:rPr>
          <w:rFonts w:eastAsia="Arial Unicode MS"/>
          <w:color w:val="000000" w:themeColor="text1"/>
          <w:sz w:val="20"/>
          <w:szCs w:val="20"/>
        </w:rPr>
      </w:pPr>
    </w:p>
    <w:p w14:paraId="0346B4D8" w14:textId="77777777" w:rsidR="00BB65A4" w:rsidRPr="008925BA" w:rsidRDefault="00BB65A4" w:rsidP="00135EEC">
      <w:pPr>
        <w:spacing w:line="230" w:lineRule="auto"/>
        <w:ind w:left="1276"/>
        <w:jc w:val="both"/>
        <w:rPr>
          <w:rFonts w:eastAsia="Arial Unicode MS"/>
          <w:color w:val="000000" w:themeColor="text1"/>
          <w:sz w:val="20"/>
          <w:szCs w:val="20"/>
        </w:rPr>
      </w:pPr>
      <w:r w:rsidRPr="008925BA">
        <w:rPr>
          <w:rFonts w:eastAsia="Arial Unicode MS"/>
          <w:color w:val="000000" w:themeColor="text1"/>
          <w:sz w:val="20"/>
          <w:szCs w:val="20"/>
        </w:rPr>
        <w:t xml:space="preserve">Bankacılık faaliyet konusu aktif ve pasiflerdeki değişim öncesi faaliyet </w:t>
      </w:r>
      <w:r w:rsidR="00106AAF" w:rsidRPr="008925BA">
        <w:rPr>
          <w:rFonts w:eastAsia="Arial Unicode MS"/>
          <w:color w:val="000000" w:themeColor="text1"/>
          <w:sz w:val="20"/>
          <w:szCs w:val="20"/>
        </w:rPr>
        <w:t>zararına</w:t>
      </w:r>
      <w:r w:rsidRPr="008925BA">
        <w:rPr>
          <w:rFonts w:eastAsia="Arial Unicode MS"/>
          <w:color w:val="000000" w:themeColor="text1"/>
          <w:sz w:val="20"/>
          <w:szCs w:val="20"/>
        </w:rPr>
        <w:t xml:space="preserve"> ilişkin </w:t>
      </w:r>
      <w:r w:rsidR="00106AAF" w:rsidRPr="008925BA">
        <w:rPr>
          <w:rFonts w:eastAsia="Arial Unicode MS"/>
          <w:color w:val="000000" w:themeColor="text1"/>
          <w:sz w:val="20"/>
          <w:szCs w:val="20"/>
        </w:rPr>
        <w:t>(</w:t>
      </w:r>
      <w:r w:rsidR="00E623CA" w:rsidRPr="008925BA">
        <w:rPr>
          <w:rFonts w:eastAsia="Arial Unicode MS"/>
          <w:color w:val="000000" w:themeColor="text1"/>
          <w:sz w:val="20"/>
          <w:szCs w:val="20"/>
        </w:rPr>
        <w:t>920.725</w:t>
      </w:r>
      <w:r w:rsidR="00106AAF" w:rsidRPr="008925BA">
        <w:rPr>
          <w:rFonts w:eastAsia="Arial Unicode MS"/>
          <w:color w:val="000000" w:themeColor="text1"/>
          <w:sz w:val="20"/>
          <w:szCs w:val="20"/>
        </w:rPr>
        <w:t>)</w:t>
      </w:r>
      <w:r w:rsidRPr="008925BA">
        <w:rPr>
          <w:rFonts w:eastAsia="Arial Unicode MS"/>
          <w:color w:val="000000" w:themeColor="text1"/>
          <w:sz w:val="20"/>
          <w:szCs w:val="20"/>
        </w:rPr>
        <w:t xml:space="preserve"> TL (31 Aralık 202</w:t>
      </w:r>
      <w:r w:rsidR="00E623CA" w:rsidRPr="008925BA">
        <w:rPr>
          <w:rFonts w:eastAsia="Arial Unicode MS"/>
          <w:color w:val="000000" w:themeColor="text1"/>
          <w:sz w:val="20"/>
          <w:szCs w:val="20"/>
        </w:rPr>
        <w:t>3</w:t>
      </w:r>
      <w:r w:rsidRPr="008925BA">
        <w:rPr>
          <w:rFonts w:eastAsia="Arial Unicode MS"/>
          <w:color w:val="000000" w:themeColor="text1"/>
          <w:sz w:val="20"/>
          <w:szCs w:val="20"/>
        </w:rPr>
        <w:t xml:space="preserve">: </w:t>
      </w:r>
      <w:r w:rsidR="00106AAF" w:rsidRPr="008925BA">
        <w:rPr>
          <w:rFonts w:eastAsia="Arial Unicode MS"/>
          <w:color w:val="000000" w:themeColor="text1"/>
          <w:sz w:val="20"/>
          <w:szCs w:val="20"/>
        </w:rPr>
        <w:t>233.464</w:t>
      </w:r>
      <w:r w:rsidRPr="008925BA">
        <w:rPr>
          <w:rFonts w:eastAsia="Arial Unicode MS"/>
          <w:color w:val="000000" w:themeColor="text1"/>
          <w:sz w:val="20"/>
          <w:szCs w:val="20"/>
        </w:rPr>
        <w:t xml:space="preserve"> TL</w:t>
      </w:r>
      <w:r w:rsidR="00106AAF" w:rsidRPr="008925BA">
        <w:rPr>
          <w:rFonts w:eastAsia="Arial Unicode MS"/>
          <w:color w:val="000000" w:themeColor="text1"/>
          <w:sz w:val="20"/>
          <w:szCs w:val="20"/>
        </w:rPr>
        <w:t xml:space="preserve"> kar</w:t>
      </w:r>
      <w:r w:rsidRPr="008925BA">
        <w:rPr>
          <w:rFonts w:eastAsia="Arial Unicode MS"/>
          <w:color w:val="000000" w:themeColor="text1"/>
          <w:sz w:val="20"/>
          <w:szCs w:val="20"/>
        </w:rPr>
        <w:t xml:space="preserve">) tutarın </w:t>
      </w:r>
      <w:r w:rsidR="00106AAF" w:rsidRPr="008925BA">
        <w:rPr>
          <w:rFonts w:eastAsia="Arial Unicode MS"/>
          <w:color w:val="000000" w:themeColor="text1"/>
          <w:sz w:val="20"/>
          <w:szCs w:val="20"/>
        </w:rPr>
        <w:t>(547.06</w:t>
      </w:r>
      <w:r w:rsidR="00E623CA" w:rsidRPr="008925BA">
        <w:rPr>
          <w:rFonts w:eastAsia="Arial Unicode MS"/>
          <w:color w:val="000000" w:themeColor="text1"/>
          <w:sz w:val="20"/>
          <w:szCs w:val="20"/>
        </w:rPr>
        <w:t>5</w:t>
      </w:r>
      <w:r w:rsidR="00106AAF" w:rsidRPr="008925BA">
        <w:rPr>
          <w:rFonts w:eastAsia="Arial Unicode MS"/>
          <w:color w:val="000000" w:themeColor="text1"/>
          <w:sz w:val="20"/>
          <w:szCs w:val="20"/>
        </w:rPr>
        <w:t xml:space="preserve">)  </w:t>
      </w:r>
      <w:r w:rsidRPr="008925BA">
        <w:rPr>
          <w:rFonts w:eastAsia="Arial Unicode MS"/>
          <w:color w:val="000000" w:themeColor="text1"/>
          <w:sz w:val="20"/>
          <w:szCs w:val="20"/>
        </w:rPr>
        <w:t>TL’si (31 Aralık 202</w:t>
      </w:r>
      <w:r w:rsidR="00106AAF" w:rsidRPr="008925BA">
        <w:rPr>
          <w:rFonts w:eastAsia="Arial Unicode MS"/>
          <w:color w:val="000000" w:themeColor="text1"/>
          <w:sz w:val="20"/>
          <w:szCs w:val="20"/>
        </w:rPr>
        <w:t>3</w:t>
      </w:r>
      <w:r w:rsidRPr="008925BA">
        <w:rPr>
          <w:rFonts w:eastAsia="Arial Unicode MS"/>
          <w:color w:val="000000" w:themeColor="text1"/>
          <w:sz w:val="20"/>
          <w:szCs w:val="20"/>
        </w:rPr>
        <w:t xml:space="preserve">: </w:t>
      </w:r>
      <w:r w:rsidR="00106AAF" w:rsidRPr="008925BA">
        <w:rPr>
          <w:rFonts w:eastAsia="Arial Unicode MS"/>
          <w:color w:val="000000" w:themeColor="text1"/>
          <w:sz w:val="20"/>
          <w:szCs w:val="20"/>
        </w:rPr>
        <w:t>(622)</w:t>
      </w:r>
      <w:r w:rsidRPr="008925BA">
        <w:rPr>
          <w:rFonts w:eastAsia="Arial Unicode MS"/>
          <w:color w:val="000000" w:themeColor="text1"/>
          <w:sz w:val="20"/>
          <w:szCs w:val="20"/>
        </w:rPr>
        <w:t xml:space="preserve"> TL) ağırlıklı olarak</w:t>
      </w:r>
      <w:r w:rsidR="00106AAF" w:rsidRPr="008925BA">
        <w:rPr>
          <w:rFonts w:eastAsia="Arial Unicode MS"/>
          <w:color w:val="000000" w:themeColor="text1"/>
          <w:sz w:val="20"/>
          <w:szCs w:val="20"/>
        </w:rPr>
        <w:t xml:space="preserve"> katılma hesaplarına,</w:t>
      </w:r>
      <w:r w:rsidR="00CB23C7" w:rsidRPr="008925BA">
        <w:rPr>
          <w:rFonts w:eastAsia="Arial Unicode MS"/>
          <w:color w:val="000000" w:themeColor="text1"/>
          <w:sz w:val="20"/>
          <w:szCs w:val="20"/>
        </w:rPr>
        <w:t xml:space="preserve"> </w:t>
      </w:r>
      <w:r w:rsidR="00106AAF" w:rsidRPr="008925BA">
        <w:rPr>
          <w:rFonts w:eastAsia="Arial Unicode MS"/>
          <w:color w:val="000000" w:themeColor="text1"/>
          <w:sz w:val="20"/>
          <w:szCs w:val="20"/>
        </w:rPr>
        <w:t>kullanılan kredilere,</w:t>
      </w:r>
      <w:r w:rsidR="00CB23C7" w:rsidRPr="008925BA">
        <w:rPr>
          <w:rFonts w:eastAsia="Arial Unicode MS"/>
          <w:color w:val="000000" w:themeColor="text1"/>
          <w:sz w:val="20"/>
          <w:szCs w:val="20"/>
        </w:rPr>
        <w:t xml:space="preserve"> </w:t>
      </w:r>
      <w:r w:rsidR="00106AAF" w:rsidRPr="008925BA">
        <w:rPr>
          <w:rFonts w:eastAsia="Arial Unicode MS"/>
          <w:color w:val="000000" w:themeColor="text1"/>
          <w:sz w:val="20"/>
          <w:szCs w:val="20"/>
        </w:rPr>
        <w:t>kiralama kar payı giderlerine dayanmaktadır.</w:t>
      </w:r>
      <w:r w:rsidRPr="008925BA">
        <w:rPr>
          <w:rFonts w:eastAsia="Arial Unicode MS"/>
          <w:color w:val="000000" w:themeColor="text1"/>
          <w:sz w:val="20"/>
          <w:szCs w:val="20"/>
        </w:rPr>
        <w:t xml:space="preserve"> Elde edilen diğer kazançlar içerisinde ağırlıklı olarak, net ücret ve komisyon gelirleri ile ticari kar zarar geliri yer almaktadır. </w:t>
      </w:r>
    </w:p>
    <w:p w14:paraId="4A947C2A" w14:textId="77777777" w:rsidR="00BB65A4" w:rsidRPr="008925BA" w:rsidRDefault="00BB65A4" w:rsidP="00135EEC">
      <w:pPr>
        <w:spacing w:line="230" w:lineRule="auto"/>
        <w:ind w:left="1276"/>
        <w:jc w:val="both"/>
        <w:rPr>
          <w:rFonts w:eastAsia="Arial Unicode MS"/>
          <w:color w:val="000000" w:themeColor="text1"/>
          <w:sz w:val="16"/>
          <w:szCs w:val="16"/>
        </w:rPr>
      </w:pPr>
    </w:p>
    <w:p w14:paraId="3D6C2BDB" w14:textId="77777777" w:rsidR="00BB65A4" w:rsidRPr="008925BA" w:rsidRDefault="00BB65A4" w:rsidP="00135EEC">
      <w:pPr>
        <w:spacing w:line="230" w:lineRule="auto"/>
        <w:ind w:left="1276"/>
        <w:jc w:val="both"/>
        <w:rPr>
          <w:rFonts w:eastAsia="Arial Unicode MS"/>
          <w:color w:val="000000" w:themeColor="text1"/>
          <w:sz w:val="20"/>
          <w:szCs w:val="20"/>
        </w:rPr>
      </w:pPr>
      <w:r w:rsidRPr="008925BA">
        <w:rPr>
          <w:rFonts w:eastAsia="Arial Unicode MS"/>
          <w:color w:val="000000" w:themeColor="text1"/>
          <w:sz w:val="20"/>
          <w:szCs w:val="20"/>
        </w:rPr>
        <w:t>Döviz kurundaki değişimin nakit ve nakde eşdeğer varlıklar üzerindeki etkisi 31 Aralık 202</w:t>
      </w:r>
      <w:r w:rsidR="00E623CA" w:rsidRPr="008925BA">
        <w:rPr>
          <w:rFonts w:eastAsia="Arial Unicode MS"/>
          <w:color w:val="000000" w:themeColor="text1"/>
          <w:sz w:val="20"/>
          <w:szCs w:val="20"/>
        </w:rPr>
        <w:t>4</w:t>
      </w:r>
      <w:r w:rsidRPr="008925BA">
        <w:rPr>
          <w:rFonts w:eastAsia="Arial Unicode MS"/>
          <w:color w:val="000000" w:themeColor="text1"/>
          <w:sz w:val="20"/>
          <w:szCs w:val="20"/>
        </w:rPr>
        <w:t xml:space="preserve"> tarihi itibarıyla </w:t>
      </w:r>
      <w:r w:rsidR="00106AAF" w:rsidRPr="008925BA">
        <w:rPr>
          <w:rFonts w:eastAsia="Arial Unicode MS"/>
          <w:color w:val="000000" w:themeColor="text1"/>
          <w:sz w:val="20"/>
          <w:szCs w:val="20"/>
        </w:rPr>
        <w:t>2.968</w:t>
      </w:r>
      <w:r w:rsidRPr="008925BA">
        <w:rPr>
          <w:rFonts w:eastAsia="Arial Unicode MS"/>
          <w:color w:val="000000" w:themeColor="text1"/>
          <w:sz w:val="20"/>
          <w:szCs w:val="20"/>
        </w:rPr>
        <w:t xml:space="preserve"> TL (31 Aralık 202</w:t>
      </w:r>
      <w:r w:rsidR="00106AAF" w:rsidRPr="008925BA">
        <w:rPr>
          <w:rFonts w:eastAsia="Arial Unicode MS"/>
          <w:color w:val="000000" w:themeColor="text1"/>
          <w:sz w:val="20"/>
          <w:szCs w:val="20"/>
        </w:rPr>
        <w:t>3</w:t>
      </w:r>
      <w:r w:rsidRPr="008925BA">
        <w:rPr>
          <w:rFonts w:eastAsia="Arial Unicode MS"/>
          <w:color w:val="000000" w:themeColor="text1"/>
          <w:sz w:val="20"/>
          <w:szCs w:val="20"/>
        </w:rPr>
        <w:t>: 3</w:t>
      </w:r>
      <w:r w:rsidR="00106AAF" w:rsidRPr="008925BA">
        <w:rPr>
          <w:rFonts w:eastAsia="Arial Unicode MS"/>
          <w:color w:val="000000" w:themeColor="text1"/>
          <w:sz w:val="20"/>
          <w:szCs w:val="20"/>
        </w:rPr>
        <w:t>.498 TL</w:t>
      </w:r>
      <w:r w:rsidRPr="008925BA">
        <w:rPr>
          <w:rFonts w:eastAsia="Arial Unicode MS"/>
          <w:color w:val="000000" w:themeColor="text1"/>
          <w:sz w:val="20"/>
          <w:szCs w:val="20"/>
        </w:rPr>
        <w:t xml:space="preserve">) olarak tespit edilmiştir. </w:t>
      </w:r>
    </w:p>
    <w:p w14:paraId="79DB3DCE" w14:textId="77777777" w:rsidR="00BB65A4" w:rsidRPr="008925BA" w:rsidRDefault="00BB65A4" w:rsidP="00135EEC">
      <w:pPr>
        <w:spacing w:line="230" w:lineRule="auto"/>
        <w:ind w:left="1276"/>
        <w:jc w:val="both"/>
        <w:rPr>
          <w:rFonts w:eastAsia="Arial Unicode MS"/>
          <w:color w:val="000000" w:themeColor="text1"/>
          <w:sz w:val="16"/>
          <w:szCs w:val="16"/>
        </w:rPr>
      </w:pPr>
    </w:p>
    <w:p w14:paraId="6ADF1273" w14:textId="77777777" w:rsidR="00BB65A4" w:rsidRPr="008925BA" w:rsidRDefault="00BB65A4" w:rsidP="00135EEC">
      <w:pPr>
        <w:spacing w:line="230" w:lineRule="auto"/>
        <w:ind w:left="1276"/>
        <w:jc w:val="both"/>
        <w:rPr>
          <w:rFonts w:eastAsia="Arial Unicode MS"/>
          <w:color w:val="000000" w:themeColor="text1"/>
          <w:sz w:val="20"/>
          <w:szCs w:val="20"/>
        </w:rPr>
      </w:pPr>
      <w:r w:rsidRPr="008925BA">
        <w:rPr>
          <w:rFonts w:eastAsia="Arial Unicode MS"/>
          <w:color w:val="000000" w:themeColor="text1"/>
          <w:sz w:val="20"/>
          <w:szCs w:val="20"/>
        </w:rPr>
        <w:t>Kasa, efektif deposu, T.C. Merkez Bankası serbest hesapları, yoldaki paralar, satın alınan banka çekleri, para piyasası işlemleri ile orijinal vadesi 3 aya kadar olan vadeli bankalar mevduatı nakit ve nakde eşdeğer varlık olarak tanımlanmaktadır.</w:t>
      </w:r>
    </w:p>
    <w:p w14:paraId="0AD3C77B" w14:textId="77777777" w:rsidR="00BB65A4" w:rsidRPr="008925BA" w:rsidRDefault="00BB65A4" w:rsidP="00135EEC">
      <w:pPr>
        <w:spacing w:line="230" w:lineRule="auto"/>
        <w:rPr>
          <w:spacing w:val="-6"/>
          <w:sz w:val="16"/>
          <w:szCs w:val="16"/>
        </w:rPr>
      </w:pPr>
    </w:p>
    <w:p w14:paraId="79987D57" w14:textId="77777777" w:rsidR="00106AAF" w:rsidRPr="008925BA" w:rsidRDefault="00106AAF" w:rsidP="00135EEC">
      <w:pPr>
        <w:spacing w:line="230" w:lineRule="auto"/>
        <w:ind w:left="851"/>
        <w:jc w:val="both"/>
        <w:rPr>
          <w:rFonts w:eastAsia="Arial Unicode MS"/>
          <w:b/>
          <w:color w:val="000000" w:themeColor="text1"/>
          <w:sz w:val="20"/>
          <w:szCs w:val="20"/>
        </w:rPr>
      </w:pPr>
      <w:r w:rsidRPr="008925BA">
        <w:rPr>
          <w:rFonts w:eastAsia="Arial Unicode MS"/>
          <w:b/>
          <w:color w:val="000000" w:themeColor="text1"/>
          <w:sz w:val="20"/>
          <w:szCs w:val="20"/>
        </w:rPr>
        <w:t>Dönem sonundaki nakit ve nakde eşdeğer varlıklar</w:t>
      </w:r>
    </w:p>
    <w:p w14:paraId="6A0D73A1" w14:textId="77777777" w:rsidR="00106AAF" w:rsidRPr="008925BA" w:rsidRDefault="00106AAF" w:rsidP="00135EEC">
      <w:pPr>
        <w:spacing w:line="230" w:lineRule="auto"/>
        <w:ind w:left="851"/>
        <w:jc w:val="both"/>
        <w:rPr>
          <w:rFonts w:eastAsia="Arial Unicode MS"/>
          <w:color w:val="000000" w:themeColor="text1"/>
          <w:sz w:val="16"/>
          <w:szCs w:val="16"/>
        </w:rPr>
      </w:pPr>
    </w:p>
    <w:tbl>
      <w:tblPr>
        <w:tblW w:w="4524" w:type="pct"/>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77"/>
        <w:gridCol w:w="2126"/>
        <w:gridCol w:w="2209"/>
      </w:tblGrid>
      <w:tr w:rsidR="00106AAF" w:rsidRPr="008925BA" w14:paraId="56ED9FDD" w14:textId="77777777" w:rsidTr="00745CA6">
        <w:trPr>
          <w:trHeight w:val="227"/>
        </w:trPr>
        <w:tc>
          <w:tcPr>
            <w:tcW w:w="2512" w:type="pct"/>
            <w:tcBorders>
              <w:bottom w:val="dotted" w:sz="4" w:space="0" w:color="auto"/>
              <w:right w:val="dotted" w:sz="4" w:space="0" w:color="auto"/>
            </w:tcBorders>
            <w:noWrap/>
            <w:tcMar>
              <w:top w:w="15" w:type="dxa"/>
              <w:left w:w="15" w:type="dxa"/>
              <w:bottom w:w="0" w:type="dxa"/>
              <w:right w:w="15" w:type="dxa"/>
            </w:tcMar>
            <w:vAlign w:val="bottom"/>
          </w:tcPr>
          <w:p w14:paraId="2119DF9A" w14:textId="77777777" w:rsidR="00106AAF" w:rsidRPr="008925BA" w:rsidRDefault="00106AAF" w:rsidP="00745CA6">
            <w:pPr>
              <w:rPr>
                <w:rFonts w:eastAsia="Arial Unicode MS"/>
                <w:b/>
                <w:color w:val="000000" w:themeColor="text1"/>
                <w:sz w:val="20"/>
                <w:szCs w:val="20"/>
              </w:rPr>
            </w:pPr>
          </w:p>
        </w:tc>
        <w:tc>
          <w:tcPr>
            <w:tcW w:w="1220" w:type="pct"/>
            <w:tcBorders>
              <w:left w:val="dotted" w:sz="4" w:space="0" w:color="auto"/>
              <w:bottom w:val="dotted" w:sz="4" w:space="0" w:color="auto"/>
              <w:right w:val="dotted" w:sz="4" w:space="0" w:color="auto"/>
            </w:tcBorders>
            <w:noWrap/>
            <w:tcMar>
              <w:top w:w="15" w:type="dxa"/>
              <w:left w:w="15" w:type="dxa"/>
              <w:bottom w:w="0" w:type="dxa"/>
              <w:right w:w="15" w:type="dxa"/>
            </w:tcMar>
            <w:vAlign w:val="bottom"/>
          </w:tcPr>
          <w:p w14:paraId="78A3D0F0" w14:textId="77777777" w:rsidR="00106AAF" w:rsidRPr="008925BA" w:rsidRDefault="00106AAF" w:rsidP="00745CA6">
            <w:pPr>
              <w:ind w:right="46"/>
              <w:jc w:val="right"/>
              <w:rPr>
                <w:b/>
                <w:color w:val="000000" w:themeColor="text1"/>
                <w:sz w:val="20"/>
                <w:szCs w:val="20"/>
              </w:rPr>
            </w:pPr>
            <w:r w:rsidRPr="008925BA">
              <w:rPr>
                <w:b/>
                <w:color w:val="000000" w:themeColor="text1"/>
                <w:sz w:val="20"/>
                <w:szCs w:val="20"/>
              </w:rPr>
              <w:t>Cari Dönem</w:t>
            </w:r>
          </w:p>
          <w:p w14:paraId="3F9377A8" w14:textId="77777777" w:rsidR="00106AAF" w:rsidRPr="008925BA" w:rsidRDefault="00106AAF" w:rsidP="00745CA6">
            <w:pPr>
              <w:ind w:right="46"/>
              <w:jc w:val="right"/>
              <w:rPr>
                <w:b/>
                <w:color w:val="000000" w:themeColor="text1"/>
                <w:sz w:val="20"/>
                <w:szCs w:val="20"/>
              </w:rPr>
            </w:pPr>
            <w:r w:rsidRPr="008925BA">
              <w:rPr>
                <w:b/>
                <w:color w:val="000000" w:themeColor="text1"/>
                <w:sz w:val="20"/>
                <w:szCs w:val="20"/>
              </w:rPr>
              <w:t>31.12.2024</w:t>
            </w:r>
          </w:p>
        </w:tc>
        <w:tc>
          <w:tcPr>
            <w:tcW w:w="1268" w:type="pct"/>
            <w:tcBorders>
              <w:left w:val="dotted" w:sz="4" w:space="0" w:color="auto"/>
              <w:bottom w:val="dotted" w:sz="4" w:space="0" w:color="auto"/>
            </w:tcBorders>
            <w:vAlign w:val="bottom"/>
          </w:tcPr>
          <w:p w14:paraId="1762343C" w14:textId="77777777" w:rsidR="00106AAF" w:rsidRPr="008925BA" w:rsidRDefault="00106AAF" w:rsidP="00745CA6">
            <w:pPr>
              <w:ind w:right="46"/>
              <w:jc w:val="right"/>
              <w:rPr>
                <w:b/>
                <w:color w:val="000000" w:themeColor="text1"/>
                <w:sz w:val="20"/>
                <w:szCs w:val="20"/>
              </w:rPr>
            </w:pPr>
            <w:r w:rsidRPr="008925BA">
              <w:rPr>
                <w:b/>
                <w:color w:val="000000" w:themeColor="text1"/>
                <w:sz w:val="20"/>
                <w:szCs w:val="20"/>
              </w:rPr>
              <w:t>Önceki Dönem</w:t>
            </w:r>
          </w:p>
          <w:p w14:paraId="2D7AB139" w14:textId="77777777" w:rsidR="00106AAF" w:rsidRPr="008925BA" w:rsidRDefault="00106AAF" w:rsidP="00745CA6">
            <w:pPr>
              <w:ind w:right="46"/>
              <w:jc w:val="right"/>
              <w:rPr>
                <w:b/>
                <w:color w:val="000000" w:themeColor="text1"/>
                <w:sz w:val="20"/>
                <w:szCs w:val="20"/>
              </w:rPr>
            </w:pPr>
            <w:r w:rsidRPr="008925BA">
              <w:rPr>
                <w:b/>
                <w:color w:val="000000" w:themeColor="text1"/>
                <w:sz w:val="20"/>
                <w:szCs w:val="20"/>
              </w:rPr>
              <w:t>31.12.2023</w:t>
            </w:r>
          </w:p>
        </w:tc>
      </w:tr>
      <w:tr w:rsidR="00106AAF" w:rsidRPr="008925BA" w14:paraId="360DEAC9" w14:textId="77777777" w:rsidTr="00745CA6">
        <w:trPr>
          <w:trHeight w:val="227"/>
        </w:trPr>
        <w:tc>
          <w:tcPr>
            <w:tcW w:w="2512" w:type="pct"/>
            <w:tcBorders>
              <w:top w:val="dotted" w:sz="4" w:space="0" w:color="auto"/>
              <w:bottom w:val="dotted" w:sz="4" w:space="0" w:color="auto"/>
              <w:right w:val="dotted" w:sz="4" w:space="0" w:color="auto"/>
            </w:tcBorders>
            <w:noWrap/>
            <w:tcMar>
              <w:top w:w="15" w:type="dxa"/>
              <w:left w:w="15" w:type="dxa"/>
              <w:bottom w:w="0" w:type="dxa"/>
              <w:right w:w="15" w:type="dxa"/>
            </w:tcMar>
            <w:vAlign w:val="bottom"/>
          </w:tcPr>
          <w:p w14:paraId="751AB80D" w14:textId="77777777" w:rsidR="00106AAF" w:rsidRPr="008925BA" w:rsidRDefault="00106AAF" w:rsidP="00745CA6">
            <w:pPr>
              <w:rPr>
                <w:rFonts w:eastAsia="Arial Unicode MS"/>
                <w:color w:val="000000" w:themeColor="text1"/>
                <w:sz w:val="20"/>
                <w:szCs w:val="20"/>
              </w:rPr>
            </w:pPr>
            <w:r w:rsidRPr="008925BA">
              <w:rPr>
                <w:rFonts w:eastAsia="Arial Unicode MS"/>
                <w:color w:val="000000" w:themeColor="text1"/>
                <w:sz w:val="20"/>
                <w:szCs w:val="20"/>
              </w:rPr>
              <w:t>Kasa ve Efektif Deposu</w:t>
            </w:r>
          </w:p>
        </w:tc>
        <w:tc>
          <w:tcPr>
            <w:tcW w:w="1220" w:type="pct"/>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1D13B19A" w14:textId="77777777" w:rsidR="00106AAF" w:rsidRPr="008925BA" w:rsidRDefault="00106AAF" w:rsidP="00745CA6">
            <w:pPr>
              <w:ind w:right="46"/>
              <w:jc w:val="right"/>
              <w:rPr>
                <w:color w:val="000000" w:themeColor="text1"/>
                <w:sz w:val="20"/>
                <w:szCs w:val="20"/>
              </w:rPr>
            </w:pPr>
            <w:r w:rsidRPr="008925BA">
              <w:rPr>
                <w:color w:val="000000" w:themeColor="text1"/>
                <w:sz w:val="20"/>
                <w:szCs w:val="20"/>
              </w:rPr>
              <w:t>-</w:t>
            </w:r>
          </w:p>
        </w:tc>
        <w:tc>
          <w:tcPr>
            <w:tcW w:w="1268" w:type="pct"/>
            <w:tcBorders>
              <w:top w:val="dotted" w:sz="4" w:space="0" w:color="auto"/>
              <w:left w:val="dotted" w:sz="4" w:space="0" w:color="auto"/>
              <w:bottom w:val="dotted" w:sz="4" w:space="0" w:color="auto"/>
              <w:right w:val="single" w:sz="4" w:space="0" w:color="auto"/>
            </w:tcBorders>
            <w:shd w:val="clear" w:color="auto" w:fill="auto"/>
            <w:vAlign w:val="bottom"/>
          </w:tcPr>
          <w:p w14:paraId="1791238F" w14:textId="77777777" w:rsidR="00106AAF" w:rsidRPr="008925BA" w:rsidRDefault="00106AAF" w:rsidP="00745CA6">
            <w:pPr>
              <w:ind w:right="46"/>
              <w:jc w:val="right"/>
              <w:rPr>
                <w:color w:val="000000" w:themeColor="text1"/>
                <w:sz w:val="20"/>
                <w:szCs w:val="20"/>
              </w:rPr>
            </w:pPr>
            <w:r w:rsidRPr="008925BA">
              <w:rPr>
                <w:color w:val="000000" w:themeColor="text1"/>
                <w:sz w:val="20"/>
                <w:szCs w:val="20"/>
              </w:rPr>
              <w:t>-</w:t>
            </w:r>
          </w:p>
        </w:tc>
      </w:tr>
      <w:tr w:rsidR="00106AAF" w:rsidRPr="008925BA" w14:paraId="27C3F818" w14:textId="77777777" w:rsidTr="00745CA6">
        <w:trPr>
          <w:trHeight w:val="227"/>
        </w:trPr>
        <w:tc>
          <w:tcPr>
            <w:tcW w:w="2512" w:type="pct"/>
            <w:tcBorders>
              <w:top w:val="dotted" w:sz="4" w:space="0" w:color="auto"/>
              <w:bottom w:val="dotted" w:sz="4" w:space="0" w:color="auto"/>
              <w:right w:val="dotted" w:sz="4" w:space="0" w:color="auto"/>
            </w:tcBorders>
            <w:noWrap/>
            <w:tcMar>
              <w:top w:w="15" w:type="dxa"/>
              <w:left w:w="15" w:type="dxa"/>
              <w:bottom w:w="0" w:type="dxa"/>
              <w:right w:w="15" w:type="dxa"/>
            </w:tcMar>
            <w:vAlign w:val="bottom"/>
          </w:tcPr>
          <w:p w14:paraId="4EF4DF96" w14:textId="77777777" w:rsidR="00106AAF" w:rsidRPr="008925BA" w:rsidRDefault="00106AAF" w:rsidP="00745CA6">
            <w:pPr>
              <w:rPr>
                <w:rFonts w:eastAsia="Arial Unicode MS"/>
                <w:color w:val="000000" w:themeColor="text1"/>
                <w:sz w:val="20"/>
                <w:szCs w:val="20"/>
              </w:rPr>
            </w:pPr>
            <w:r w:rsidRPr="008925BA">
              <w:rPr>
                <w:rFonts w:eastAsia="Arial Unicode MS"/>
                <w:color w:val="000000" w:themeColor="text1"/>
                <w:sz w:val="20"/>
                <w:szCs w:val="20"/>
              </w:rPr>
              <w:t>T.C. Merkez Bankası ve Diğer Bankalar</w:t>
            </w:r>
          </w:p>
        </w:tc>
        <w:tc>
          <w:tcPr>
            <w:tcW w:w="1220" w:type="pct"/>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23324AAC" w14:textId="77777777" w:rsidR="00106AAF" w:rsidRPr="008925BA" w:rsidRDefault="00CB23C7" w:rsidP="00745CA6">
            <w:pPr>
              <w:ind w:right="46"/>
              <w:jc w:val="right"/>
              <w:rPr>
                <w:color w:val="000000" w:themeColor="text1"/>
                <w:sz w:val="20"/>
                <w:szCs w:val="20"/>
              </w:rPr>
            </w:pPr>
            <w:r w:rsidRPr="008925BA">
              <w:rPr>
                <w:color w:val="000000" w:themeColor="text1"/>
                <w:sz w:val="20"/>
                <w:szCs w:val="20"/>
              </w:rPr>
              <w:t>161.106</w:t>
            </w:r>
          </w:p>
        </w:tc>
        <w:tc>
          <w:tcPr>
            <w:tcW w:w="1268" w:type="pct"/>
            <w:tcBorders>
              <w:top w:val="dotted" w:sz="4" w:space="0" w:color="auto"/>
              <w:left w:val="dotted" w:sz="4" w:space="0" w:color="auto"/>
              <w:bottom w:val="dotted" w:sz="4" w:space="0" w:color="auto"/>
              <w:right w:val="single" w:sz="4" w:space="0" w:color="auto"/>
            </w:tcBorders>
            <w:shd w:val="clear" w:color="auto" w:fill="auto"/>
            <w:vAlign w:val="bottom"/>
          </w:tcPr>
          <w:p w14:paraId="5B675F68" w14:textId="77777777" w:rsidR="00106AAF" w:rsidRPr="008925BA" w:rsidRDefault="00FA39E9" w:rsidP="00745CA6">
            <w:pPr>
              <w:ind w:right="46"/>
              <w:jc w:val="right"/>
              <w:rPr>
                <w:color w:val="000000" w:themeColor="text1"/>
                <w:sz w:val="20"/>
                <w:szCs w:val="20"/>
              </w:rPr>
            </w:pPr>
            <w:r w:rsidRPr="008925BA">
              <w:rPr>
                <w:color w:val="000000" w:themeColor="text1"/>
                <w:sz w:val="20"/>
                <w:szCs w:val="20"/>
              </w:rPr>
              <w:t>207.088</w:t>
            </w:r>
          </w:p>
        </w:tc>
      </w:tr>
      <w:tr w:rsidR="00106AAF" w:rsidRPr="008925BA" w14:paraId="5D28C571" w14:textId="77777777" w:rsidTr="00745CA6">
        <w:trPr>
          <w:trHeight w:val="227"/>
        </w:trPr>
        <w:tc>
          <w:tcPr>
            <w:tcW w:w="2512" w:type="pct"/>
            <w:tcBorders>
              <w:top w:val="dotted" w:sz="4" w:space="0" w:color="auto"/>
              <w:bottom w:val="dotted" w:sz="4" w:space="0" w:color="auto"/>
              <w:right w:val="dotted" w:sz="4" w:space="0" w:color="auto"/>
            </w:tcBorders>
            <w:noWrap/>
            <w:tcMar>
              <w:top w:w="15" w:type="dxa"/>
              <w:left w:w="15" w:type="dxa"/>
              <w:bottom w:w="0" w:type="dxa"/>
              <w:right w:w="15" w:type="dxa"/>
            </w:tcMar>
            <w:vAlign w:val="bottom"/>
          </w:tcPr>
          <w:p w14:paraId="241165FF" w14:textId="77777777" w:rsidR="00106AAF" w:rsidRPr="008925BA" w:rsidRDefault="00106AAF" w:rsidP="00745CA6">
            <w:pPr>
              <w:tabs>
                <w:tab w:val="left" w:pos="360"/>
              </w:tabs>
              <w:rPr>
                <w:rFonts w:eastAsia="Arial Unicode MS"/>
                <w:color w:val="000000" w:themeColor="text1"/>
                <w:sz w:val="20"/>
                <w:szCs w:val="20"/>
              </w:rPr>
            </w:pPr>
            <w:r w:rsidRPr="008925BA">
              <w:rPr>
                <w:rFonts w:eastAsia="Arial Unicode MS"/>
                <w:color w:val="000000" w:themeColor="text1"/>
                <w:sz w:val="20"/>
                <w:szCs w:val="20"/>
              </w:rPr>
              <w:t>Para Piyasası İşlemlerinden Alacaklar</w:t>
            </w:r>
          </w:p>
        </w:tc>
        <w:tc>
          <w:tcPr>
            <w:tcW w:w="1220" w:type="pct"/>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4A82A0BB" w14:textId="77777777" w:rsidR="00106AAF" w:rsidRPr="008925BA" w:rsidRDefault="00FA39E9" w:rsidP="00745CA6">
            <w:pPr>
              <w:ind w:right="46"/>
              <w:jc w:val="right"/>
              <w:rPr>
                <w:color w:val="000000" w:themeColor="text1"/>
                <w:sz w:val="20"/>
                <w:szCs w:val="20"/>
              </w:rPr>
            </w:pPr>
            <w:r w:rsidRPr="008925BA">
              <w:rPr>
                <w:color w:val="000000" w:themeColor="text1"/>
                <w:sz w:val="20"/>
                <w:szCs w:val="20"/>
              </w:rPr>
              <w:t>250.000</w:t>
            </w:r>
          </w:p>
        </w:tc>
        <w:tc>
          <w:tcPr>
            <w:tcW w:w="1268" w:type="pct"/>
            <w:tcBorders>
              <w:top w:val="dotted" w:sz="4" w:space="0" w:color="auto"/>
              <w:left w:val="dotted" w:sz="4" w:space="0" w:color="auto"/>
              <w:bottom w:val="dotted" w:sz="4" w:space="0" w:color="auto"/>
              <w:right w:val="single" w:sz="4" w:space="0" w:color="auto"/>
            </w:tcBorders>
            <w:shd w:val="clear" w:color="auto" w:fill="auto"/>
            <w:vAlign w:val="bottom"/>
          </w:tcPr>
          <w:p w14:paraId="105D0F83" w14:textId="77777777" w:rsidR="00106AAF" w:rsidRPr="008925BA" w:rsidRDefault="00FA39E9" w:rsidP="00745CA6">
            <w:pPr>
              <w:ind w:right="46"/>
              <w:jc w:val="right"/>
              <w:rPr>
                <w:color w:val="000000" w:themeColor="text1"/>
                <w:sz w:val="20"/>
                <w:szCs w:val="20"/>
              </w:rPr>
            </w:pPr>
            <w:r w:rsidRPr="008925BA">
              <w:rPr>
                <w:color w:val="000000" w:themeColor="text1"/>
                <w:sz w:val="20"/>
                <w:szCs w:val="20"/>
              </w:rPr>
              <w:t>-</w:t>
            </w:r>
          </w:p>
        </w:tc>
      </w:tr>
      <w:tr w:rsidR="00CB23C7" w:rsidRPr="008925BA" w14:paraId="51C1180C" w14:textId="77777777" w:rsidTr="00745CA6">
        <w:trPr>
          <w:trHeight w:val="227"/>
        </w:trPr>
        <w:tc>
          <w:tcPr>
            <w:tcW w:w="2512" w:type="pct"/>
            <w:tcBorders>
              <w:top w:val="dotted" w:sz="4" w:space="0" w:color="auto"/>
              <w:bottom w:val="dotted" w:sz="4" w:space="0" w:color="auto"/>
              <w:right w:val="dotted" w:sz="4" w:space="0" w:color="auto"/>
            </w:tcBorders>
            <w:noWrap/>
            <w:tcMar>
              <w:top w:w="15" w:type="dxa"/>
              <w:left w:w="15" w:type="dxa"/>
              <w:bottom w:w="0" w:type="dxa"/>
              <w:right w:w="15" w:type="dxa"/>
            </w:tcMar>
            <w:vAlign w:val="bottom"/>
          </w:tcPr>
          <w:p w14:paraId="002B6A61" w14:textId="77777777" w:rsidR="00CB23C7" w:rsidRPr="008925BA" w:rsidRDefault="00CB23C7" w:rsidP="00745CA6">
            <w:pPr>
              <w:tabs>
                <w:tab w:val="left" w:pos="360"/>
              </w:tabs>
              <w:rPr>
                <w:rFonts w:eastAsia="Arial Unicode MS"/>
                <w:color w:val="000000" w:themeColor="text1"/>
                <w:sz w:val="20"/>
                <w:szCs w:val="20"/>
              </w:rPr>
            </w:pPr>
            <w:r w:rsidRPr="008925BA">
              <w:rPr>
                <w:rFonts w:eastAsia="Arial Unicode MS"/>
                <w:color w:val="000000" w:themeColor="text1"/>
                <w:sz w:val="20"/>
                <w:szCs w:val="20"/>
              </w:rPr>
              <w:t>Reeskont (-)</w:t>
            </w:r>
          </w:p>
        </w:tc>
        <w:tc>
          <w:tcPr>
            <w:tcW w:w="1220" w:type="pct"/>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1C9CB50D" w14:textId="77777777" w:rsidR="00CB23C7" w:rsidRPr="008925BA" w:rsidRDefault="00CB23C7" w:rsidP="00745CA6">
            <w:pPr>
              <w:ind w:right="46"/>
              <w:jc w:val="right"/>
              <w:rPr>
                <w:color w:val="000000" w:themeColor="text1"/>
                <w:sz w:val="20"/>
                <w:szCs w:val="20"/>
              </w:rPr>
            </w:pPr>
            <w:r w:rsidRPr="008925BA">
              <w:rPr>
                <w:color w:val="000000" w:themeColor="text1"/>
                <w:sz w:val="20"/>
                <w:szCs w:val="20"/>
              </w:rPr>
              <w:t>-</w:t>
            </w:r>
          </w:p>
        </w:tc>
        <w:tc>
          <w:tcPr>
            <w:tcW w:w="1268" w:type="pct"/>
            <w:tcBorders>
              <w:top w:val="dotted" w:sz="4" w:space="0" w:color="auto"/>
              <w:left w:val="dotted" w:sz="4" w:space="0" w:color="auto"/>
              <w:bottom w:val="dotted" w:sz="4" w:space="0" w:color="auto"/>
              <w:right w:val="single" w:sz="4" w:space="0" w:color="auto"/>
            </w:tcBorders>
            <w:shd w:val="clear" w:color="auto" w:fill="auto"/>
            <w:vAlign w:val="bottom"/>
          </w:tcPr>
          <w:p w14:paraId="42DA74D6" w14:textId="77777777" w:rsidR="00CB23C7" w:rsidRPr="008925BA" w:rsidRDefault="00CB23C7" w:rsidP="00745CA6">
            <w:pPr>
              <w:ind w:right="46"/>
              <w:jc w:val="right"/>
              <w:rPr>
                <w:color w:val="000000" w:themeColor="text1"/>
                <w:sz w:val="20"/>
                <w:szCs w:val="20"/>
              </w:rPr>
            </w:pPr>
            <w:r w:rsidRPr="008925BA">
              <w:rPr>
                <w:color w:val="000000" w:themeColor="text1"/>
                <w:sz w:val="20"/>
                <w:szCs w:val="20"/>
              </w:rPr>
              <w:t>6.161</w:t>
            </w:r>
          </w:p>
        </w:tc>
      </w:tr>
      <w:tr w:rsidR="00106AAF" w:rsidRPr="008925BA" w14:paraId="2E5BCAC8" w14:textId="77777777" w:rsidTr="00745CA6">
        <w:trPr>
          <w:trHeight w:val="227"/>
        </w:trPr>
        <w:tc>
          <w:tcPr>
            <w:tcW w:w="2512" w:type="pct"/>
            <w:tcBorders>
              <w:top w:val="dotted" w:sz="4" w:space="0" w:color="auto"/>
              <w:right w:val="dotted" w:sz="4" w:space="0" w:color="auto"/>
            </w:tcBorders>
            <w:noWrap/>
            <w:tcMar>
              <w:top w:w="15" w:type="dxa"/>
              <w:left w:w="15" w:type="dxa"/>
              <w:bottom w:w="0" w:type="dxa"/>
              <w:right w:w="15" w:type="dxa"/>
            </w:tcMar>
            <w:vAlign w:val="bottom"/>
          </w:tcPr>
          <w:p w14:paraId="77C46A2F" w14:textId="77777777" w:rsidR="00106AAF" w:rsidRPr="008925BA" w:rsidRDefault="00106AAF" w:rsidP="00745CA6">
            <w:pPr>
              <w:tabs>
                <w:tab w:val="left" w:pos="360"/>
              </w:tabs>
              <w:rPr>
                <w:rFonts w:eastAsia="Arial Unicode MS"/>
                <w:b/>
                <w:color w:val="000000" w:themeColor="text1"/>
                <w:sz w:val="20"/>
                <w:szCs w:val="20"/>
              </w:rPr>
            </w:pPr>
            <w:r w:rsidRPr="008925BA">
              <w:rPr>
                <w:rFonts w:eastAsia="Arial Unicode MS"/>
                <w:b/>
                <w:color w:val="000000" w:themeColor="text1"/>
                <w:sz w:val="20"/>
                <w:szCs w:val="20"/>
              </w:rPr>
              <w:t xml:space="preserve">Toplam Nakit ve Nakde Eşdeğer Varlık </w:t>
            </w:r>
          </w:p>
        </w:tc>
        <w:tc>
          <w:tcPr>
            <w:tcW w:w="1220" w:type="pct"/>
            <w:tcBorders>
              <w:top w:val="dotted" w:sz="4" w:space="0" w:color="auto"/>
              <w:left w:val="dotted" w:sz="4" w:space="0" w:color="auto"/>
              <w:right w:val="dotted" w:sz="4" w:space="0" w:color="auto"/>
            </w:tcBorders>
            <w:shd w:val="clear" w:color="auto" w:fill="auto"/>
            <w:noWrap/>
            <w:tcMar>
              <w:top w:w="15" w:type="dxa"/>
              <w:left w:w="15" w:type="dxa"/>
              <w:bottom w:w="0" w:type="dxa"/>
              <w:right w:w="15" w:type="dxa"/>
            </w:tcMar>
            <w:vAlign w:val="bottom"/>
          </w:tcPr>
          <w:p w14:paraId="452A8782" w14:textId="77777777" w:rsidR="00106AAF" w:rsidRPr="008925BA" w:rsidRDefault="00CB23C7" w:rsidP="00745CA6">
            <w:pPr>
              <w:ind w:right="46"/>
              <w:jc w:val="right"/>
              <w:rPr>
                <w:b/>
                <w:color w:val="000000" w:themeColor="text1"/>
                <w:sz w:val="20"/>
                <w:szCs w:val="20"/>
              </w:rPr>
            </w:pPr>
            <w:r w:rsidRPr="008925BA">
              <w:rPr>
                <w:b/>
                <w:color w:val="000000" w:themeColor="text1"/>
                <w:sz w:val="20"/>
                <w:szCs w:val="20"/>
              </w:rPr>
              <w:t>411.106</w:t>
            </w:r>
          </w:p>
        </w:tc>
        <w:tc>
          <w:tcPr>
            <w:tcW w:w="1268" w:type="pct"/>
            <w:tcBorders>
              <w:top w:val="dotted" w:sz="4" w:space="0" w:color="auto"/>
              <w:left w:val="dotted" w:sz="4" w:space="0" w:color="auto"/>
              <w:right w:val="single" w:sz="4" w:space="0" w:color="auto"/>
            </w:tcBorders>
            <w:shd w:val="clear" w:color="auto" w:fill="auto"/>
            <w:vAlign w:val="bottom"/>
          </w:tcPr>
          <w:p w14:paraId="0B9D5894" w14:textId="77777777" w:rsidR="00106AAF" w:rsidRPr="008925BA" w:rsidRDefault="00CB23C7" w:rsidP="00745CA6">
            <w:pPr>
              <w:ind w:right="46"/>
              <w:jc w:val="right"/>
              <w:rPr>
                <w:b/>
                <w:bCs/>
                <w:color w:val="000000" w:themeColor="text1"/>
                <w:sz w:val="20"/>
                <w:szCs w:val="20"/>
              </w:rPr>
            </w:pPr>
            <w:r w:rsidRPr="008925BA">
              <w:rPr>
                <w:b/>
                <w:bCs/>
                <w:color w:val="000000" w:themeColor="text1"/>
                <w:sz w:val="20"/>
                <w:szCs w:val="20"/>
              </w:rPr>
              <w:t>200.927</w:t>
            </w:r>
          </w:p>
        </w:tc>
      </w:tr>
    </w:tbl>
    <w:p w14:paraId="127F2A29" w14:textId="77777777" w:rsidR="00106AAF" w:rsidRPr="008925BA" w:rsidRDefault="00106AAF" w:rsidP="00135EEC">
      <w:pPr>
        <w:spacing w:line="230" w:lineRule="auto"/>
        <w:rPr>
          <w:spacing w:val="-6"/>
          <w:sz w:val="20"/>
          <w:szCs w:val="20"/>
        </w:rPr>
      </w:pPr>
    </w:p>
    <w:p w14:paraId="33810FA8" w14:textId="77777777" w:rsidR="00387BC6" w:rsidRPr="008925BA" w:rsidRDefault="00387BC6" w:rsidP="00135EEC">
      <w:pPr>
        <w:widowControl w:val="0"/>
        <w:spacing w:line="230" w:lineRule="auto"/>
        <w:ind w:left="851" w:hanging="851"/>
        <w:jc w:val="both"/>
        <w:rPr>
          <w:rFonts w:eastAsia="Arial Unicode MS"/>
          <w:b/>
          <w:bCs/>
          <w:sz w:val="20"/>
          <w:szCs w:val="20"/>
        </w:rPr>
      </w:pPr>
      <w:r w:rsidRPr="008925BA">
        <w:rPr>
          <w:rFonts w:eastAsia="Arial Unicode MS"/>
          <w:b/>
          <w:bCs/>
          <w:sz w:val="20"/>
          <w:szCs w:val="20"/>
        </w:rPr>
        <w:t>VI</w:t>
      </w:r>
      <w:r w:rsidR="006D0D59" w:rsidRPr="008925BA">
        <w:rPr>
          <w:rFonts w:eastAsia="Arial Unicode MS"/>
          <w:b/>
          <w:bCs/>
          <w:sz w:val="20"/>
          <w:szCs w:val="20"/>
        </w:rPr>
        <w:t>I</w:t>
      </w:r>
      <w:r w:rsidRPr="008925BA">
        <w:rPr>
          <w:rFonts w:eastAsia="Arial Unicode MS"/>
          <w:b/>
          <w:bCs/>
          <w:sz w:val="20"/>
          <w:szCs w:val="20"/>
        </w:rPr>
        <w:t>.</w:t>
      </w:r>
      <w:r w:rsidRPr="008925BA">
        <w:rPr>
          <w:rFonts w:eastAsia="Arial Unicode MS"/>
          <w:b/>
          <w:bCs/>
          <w:sz w:val="20"/>
          <w:szCs w:val="20"/>
        </w:rPr>
        <w:tab/>
        <w:t>BANKA’NIN DAHİL OLDUĞU RİSK GRUBUNA İLİŞKİN AÇIKLAMALAR</w:t>
      </w:r>
    </w:p>
    <w:p w14:paraId="794272AD" w14:textId="77777777" w:rsidR="00387BC6" w:rsidRPr="008925BA" w:rsidRDefault="00387BC6" w:rsidP="00135EEC">
      <w:pPr>
        <w:pStyle w:val="BodyTextIndent"/>
        <w:widowControl w:val="0"/>
        <w:spacing w:line="230" w:lineRule="auto"/>
        <w:ind w:left="851" w:firstLine="0"/>
        <w:rPr>
          <w:rFonts w:eastAsia="Arial Unicode MS"/>
          <w:b/>
          <w:bCs/>
          <w:sz w:val="16"/>
          <w:szCs w:val="16"/>
          <w:lang w:eastAsia="tr-TR"/>
        </w:rPr>
      </w:pPr>
    </w:p>
    <w:p w14:paraId="05363E1A" w14:textId="77777777" w:rsidR="00387BC6" w:rsidRPr="008925BA" w:rsidRDefault="00387BC6" w:rsidP="00135EEC">
      <w:pPr>
        <w:pStyle w:val="BodyTextIndent"/>
        <w:widowControl w:val="0"/>
        <w:tabs>
          <w:tab w:val="left" w:pos="1276"/>
        </w:tabs>
        <w:spacing w:line="230" w:lineRule="auto"/>
        <w:ind w:left="1701" w:hanging="850"/>
        <w:rPr>
          <w:rFonts w:eastAsia="Arial Unicode MS"/>
          <w:b/>
          <w:bCs/>
          <w:sz w:val="20"/>
          <w:szCs w:val="20"/>
          <w:lang w:eastAsia="tr-TR"/>
        </w:rPr>
      </w:pPr>
      <w:r w:rsidRPr="008925BA">
        <w:rPr>
          <w:rFonts w:eastAsia="Arial Unicode MS"/>
          <w:b/>
          <w:bCs/>
          <w:sz w:val="20"/>
          <w:szCs w:val="20"/>
          <w:lang w:eastAsia="tr-TR"/>
        </w:rPr>
        <w:t xml:space="preserve">1) </w:t>
      </w:r>
      <w:r w:rsidRPr="008925BA">
        <w:rPr>
          <w:rFonts w:eastAsia="Arial Unicode MS"/>
          <w:b/>
          <w:bCs/>
          <w:sz w:val="20"/>
          <w:szCs w:val="20"/>
          <w:lang w:eastAsia="tr-TR"/>
        </w:rPr>
        <w:tab/>
        <w:t>a)</w:t>
      </w:r>
      <w:r w:rsidRPr="008925BA">
        <w:rPr>
          <w:rFonts w:eastAsia="Arial Unicode MS"/>
          <w:b/>
          <w:bCs/>
          <w:sz w:val="20"/>
          <w:szCs w:val="20"/>
          <w:lang w:eastAsia="tr-TR"/>
        </w:rPr>
        <w:tab/>
        <w:t xml:space="preserve">Banka’nın dahil olduğu risk grubuna ilişkin işlemlerin hacmi, dönem sonunda sonuçlanmamış kredi ve toplanan fonlar ile döneme ilişkin gelir ve giderler </w:t>
      </w:r>
    </w:p>
    <w:p w14:paraId="0CF92A9D" w14:textId="77777777" w:rsidR="00387BC6" w:rsidRPr="008925BA" w:rsidRDefault="00387BC6" w:rsidP="00135EEC">
      <w:pPr>
        <w:pStyle w:val="BodyTextIndent"/>
        <w:widowControl w:val="0"/>
        <w:spacing w:line="230" w:lineRule="auto"/>
        <w:ind w:left="851" w:firstLine="0"/>
        <w:rPr>
          <w:rFonts w:eastAsia="Arial Unicode MS"/>
          <w:b/>
          <w:bCs/>
          <w:sz w:val="16"/>
          <w:szCs w:val="16"/>
          <w:lang w:eastAsia="tr-TR"/>
        </w:rPr>
      </w:pPr>
    </w:p>
    <w:p w14:paraId="4DE4813B" w14:textId="77777777" w:rsidR="00387BC6" w:rsidRPr="008925BA" w:rsidRDefault="00387BC6" w:rsidP="00135EEC">
      <w:pPr>
        <w:pStyle w:val="BodyTextIndent"/>
        <w:widowControl w:val="0"/>
        <w:spacing w:line="230" w:lineRule="auto"/>
        <w:ind w:left="851" w:firstLine="0"/>
        <w:rPr>
          <w:rFonts w:eastAsia="Arial Unicode MS"/>
          <w:b/>
          <w:bCs/>
          <w:sz w:val="20"/>
          <w:szCs w:val="20"/>
          <w:lang w:eastAsia="tr-TR"/>
        </w:rPr>
      </w:pPr>
      <w:r w:rsidRPr="008925BA">
        <w:rPr>
          <w:rFonts w:eastAsia="Arial Unicode MS"/>
          <w:b/>
          <w:bCs/>
          <w:sz w:val="20"/>
          <w:szCs w:val="20"/>
          <w:lang w:eastAsia="tr-TR"/>
        </w:rPr>
        <w:t>Cari Dönem</w:t>
      </w:r>
      <w:bookmarkStart w:id="40" w:name="OLE_LINK90"/>
    </w:p>
    <w:p w14:paraId="523E971D" w14:textId="77777777" w:rsidR="00387BC6" w:rsidRPr="008925BA" w:rsidRDefault="00387BC6" w:rsidP="00135EEC">
      <w:pPr>
        <w:pStyle w:val="BodyTextIndent"/>
        <w:widowControl w:val="0"/>
        <w:spacing w:line="230" w:lineRule="auto"/>
        <w:ind w:left="851" w:firstLine="0"/>
        <w:rPr>
          <w:rFonts w:eastAsia="Arial Unicode MS"/>
          <w:b/>
          <w:bCs/>
          <w:sz w:val="16"/>
          <w:szCs w:val="16"/>
        </w:rPr>
      </w:pPr>
    </w:p>
    <w:tbl>
      <w:tblPr>
        <w:tblW w:w="4553" w:type="pct"/>
        <w:tblInd w:w="846" w:type="dxa"/>
        <w:tblLook w:val="04A0" w:firstRow="1" w:lastRow="0" w:firstColumn="1" w:lastColumn="0" w:noHBand="0" w:noVBand="1"/>
      </w:tblPr>
      <w:tblGrid>
        <w:gridCol w:w="2054"/>
        <w:gridCol w:w="1119"/>
        <w:gridCol w:w="1112"/>
        <w:gridCol w:w="7"/>
        <w:gridCol w:w="1119"/>
        <w:gridCol w:w="1105"/>
        <w:gridCol w:w="14"/>
        <w:gridCol w:w="1119"/>
        <w:gridCol w:w="1098"/>
        <w:gridCol w:w="21"/>
      </w:tblGrid>
      <w:tr w:rsidR="00387BC6" w:rsidRPr="008925BA" w14:paraId="4A7DAA83" w14:textId="77777777" w:rsidTr="006741F1">
        <w:trPr>
          <w:gridAfter w:val="1"/>
          <w:wAfter w:w="12" w:type="pct"/>
          <w:trHeight w:val="276"/>
        </w:trPr>
        <w:tc>
          <w:tcPr>
            <w:tcW w:w="1171" w:type="pct"/>
            <w:vMerge w:val="restart"/>
            <w:tcBorders>
              <w:top w:val="single" w:sz="8" w:space="0" w:color="auto"/>
              <w:left w:val="single" w:sz="4" w:space="0" w:color="auto"/>
              <w:bottom w:val="single" w:sz="8" w:space="0" w:color="auto"/>
              <w:right w:val="dotted" w:sz="4" w:space="0" w:color="auto"/>
            </w:tcBorders>
            <w:shd w:val="clear" w:color="auto" w:fill="auto"/>
            <w:vAlign w:val="bottom"/>
            <w:hideMark/>
          </w:tcPr>
          <w:bookmarkEnd w:id="40"/>
          <w:p w14:paraId="463815D7" w14:textId="77777777" w:rsidR="00387BC6" w:rsidRPr="008925BA" w:rsidRDefault="00387BC6" w:rsidP="00135EEC">
            <w:pPr>
              <w:widowControl w:val="0"/>
              <w:spacing w:line="230" w:lineRule="auto"/>
              <w:rPr>
                <w:b/>
                <w:bCs/>
                <w:sz w:val="16"/>
                <w:szCs w:val="16"/>
              </w:rPr>
            </w:pPr>
            <w:r w:rsidRPr="008925BA">
              <w:rPr>
                <w:b/>
                <w:bCs/>
                <w:sz w:val="16"/>
                <w:szCs w:val="16"/>
              </w:rPr>
              <w:t>Banka’nın Dahil Olduğu Risk Grubu</w:t>
            </w:r>
          </w:p>
        </w:tc>
        <w:tc>
          <w:tcPr>
            <w:tcW w:w="1272" w:type="pct"/>
            <w:gridSpan w:val="2"/>
            <w:vMerge w:val="restart"/>
            <w:tcBorders>
              <w:top w:val="single" w:sz="8" w:space="0" w:color="auto"/>
              <w:left w:val="dotted" w:sz="4" w:space="0" w:color="auto"/>
              <w:bottom w:val="single" w:sz="8" w:space="0" w:color="auto"/>
              <w:right w:val="dotted" w:sz="4" w:space="0" w:color="000000"/>
            </w:tcBorders>
            <w:shd w:val="clear" w:color="auto" w:fill="auto"/>
            <w:vAlign w:val="bottom"/>
            <w:hideMark/>
          </w:tcPr>
          <w:p w14:paraId="70AABEEE" w14:textId="77777777" w:rsidR="00387BC6" w:rsidRPr="008925BA" w:rsidRDefault="00387BC6" w:rsidP="00135EEC">
            <w:pPr>
              <w:widowControl w:val="0"/>
              <w:spacing w:line="230" w:lineRule="auto"/>
              <w:jc w:val="center"/>
              <w:rPr>
                <w:b/>
                <w:bCs/>
                <w:sz w:val="16"/>
                <w:szCs w:val="16"/>
              </w:rPr>
            </w:pPr>
            <w:r w:rsidRPr="008925BA">
              <w:rPr>
                <w:b/>
                <w:bCs/>
                <w:sz w:val="16"/>
                <w:szCs w:val="16"/>
              </w:rPr>
              <w:t>İştirak, Bağlı Ortaklık ve Birlikte Kontrol Edilen Ortaklıklar (İş ortaklıkları)</w:t>
            </w:r>
          </w:p>
        </w:tc>
        <w:tc>
          <w:tcPr>
            <w:tcW w:w="1272" w:type="pct"/>
            <w:gridSpan w:val="3"/>
            <w:vMerge w:val="restart"/>
            <w:tcBorders>
              <w:top w:val="single" w:sz="8" w:space="0" w:color="auto"/>
              <w:left w:val="dotted" w:sz="4" w:space="0" w:color="auto"/>
              <w:bottom w:val="single" w:sz="8" w:space="0" w:color="auto"/>
              <w:right w:val="dotted" w:sz="4" w:space="0" w:color="000000"/>
            </w:tcBorders>
            <w:shd w:val="clear" w:color="auto" w:fill="auto"/>
            <w:vAlign w:val="bottom"/>
            <w:hideMark/>
          </w:tcPr>
          <w:p w14:paraId="616BAAE4" w14:textId="77777777" w:rsidR="00387BC6" w:rsidRPr="008925BA" w:rsidRDefault="00387BC6" w:rsidP="00135EEC">
            <w:pPr>
              <w:widowControl w:val="0"/>
              <w:spacing w:line="230" w:lineRule="auto"/>
              <w:jc w:val="center"/>
              <w:rPr>
                <w:b/>
                <w:bCs/>
                <w:sz w:val="16"/>
                <w:szCs w:val="16"/>
              </w:rPr>
            </w:pPr>
            <w:r w:rsidRPr="008925BA">
              <w:rPr>
                <w:b/>
                <w:bCs/>
                <w:sz w:val="16"/>
                <w:szCs w:val="16"/>
              </w:rPr>
              <w:t>Banka’nın Doğrudan ve Dolaylı Ortakları</w:t>
            </w:r>
          </w:p>
        </w:tc>
        <w:tc>
          <w:tcPr>
            <w:tcW w:w="1272" w:type="pct"/>
            <w:gridSpan w:val="3"/>
            <w:vMerge w:val="restart"/>
            <w:tcBorders>
              <w:top w:val="single" w:sz="8" w:space="0" w:color="auto"/>
              <w:left w:val="dotted" w:sz="4" w:space="0" w:color="auto"/>
              <w:bottom w:val="single" w:sz="8" w:space="0" w:color="auto"/>
              <w:right w:val="single" w:sz="4" w:space="0" w:color="auto"/>
            </w:tcBorders>
            <w:shd w:val="clear" w:color="auto" w:fill="auto"/>
            <w:vAlign w:val="bottom"/>
            <w:hideMark/>
          </w:tcPr>
          <w:p w14:paraId="7A87E589" w14:textId="77777777" w:rsidR="00387BC6" w:rsidRPr="008925BA" w:rsidRDefault="00387BC6" w:rsidP="00135EEC">
            <w:pPr>
              <w:widowControl w:val="0"/>
              <w:spacing w:line="230" w:lineRule="auto"/>
              <w:jc w:val="center"/>
              <w:rPr>
                <w:b/>
                <w:bCs/>
                <w:sz w:val="16"/>
                <w:szCs w:val="16"/>
              </w:rPr>
            </w:pPr>
            <w:r w:rsidRPr="008925BA">
              <w:rPr>
                <w:b/>
                <w:bCs/>
                <w:sz w:val="16"/>
                <w:szCs w:val="16"/>
              </w:rPr>
              <w:t>Risk Grubuna Dahil Olan Diğer Gerçek ve Tüzel Kişiler</w:t>
            </w:r>
          </w:p>
        </w:tc>
      </w:tr>
      <w:tr w:rsidR="00387BC6" w:rsidRPr="008925BA" w14:paraId="11FE4D52" w14:textId="77777777" w:rsidTr="006741F1">
        <w:trPr>
          <w:gridAfter w:val="1"/>
          <w:wAfter w:w="12" w:type="pct"/>
          <w:trHeight w:val="276"/>
        </w:trPr>
        <w:tc>
          <w:tcPr>
            <w:tcW w:w="1171" w:type="pct"/>
            <w:vMerge/>
            <w:tcBorders>
              <w:top w:val="single" w:sz="8" w:space="0" w:color="auto"/>
              <w:left w:val="single" w:sz="4" w:space="0" w:color="auto"/>
              <w:bottom w:val="single" w:sz="8" w:space="0" w:color="auto"/>
              <w:right w:val="dotted" w:sz="4" w:space="0" w:color="auto"/>
            </w:tcBorders>
            <w:vAlign w:val="bottom"/>
            <w:hideMark/>
          </w:tcPr>
          <w:p w14:paraId="5203333D" w14:textId="77777777" w:rsidR="00387BC6" w:rsidRPr="008925BA" w:rsidRDefault="00387BC6" w:rsidP="00135EEC">
            <w:pPr>
              <w:widowControl w:val="0"/>
              <w:spacing w:line="230" w:lineRule="auto"/>
              <w:rPr>
                <w:b/>
                <w:bCs/>
                <w:sz w:val="16"/>
                <w:szCs w:val="16"/>
              </w:rPr>
            </w:pPr>
          </w:p>
        </w:tc>
        <w:tc>
          <w:tcPr>
            <w:tcW w:w="1272" w:type="pct"/>
            <w:gridSpan w:val="2"/>
            <w:vMerge/>
            <w:tcBorders>
              <w:top w:val="single" w:sz="8" w:space="0" w:color="auto"/>
              <w:left w:val="dotted" w:sz="4" w:space="0" w:color="auto"/>
              <w:bottom w:val="single" w:sz="8" w:space="0" w:color="auto"/>
              <w:right w:val="dotted" w:sz="4" w:space="0" w:color="000000"/>
            </w:tcBorders>
            <w:vAlign w:val="center"/>
            <w:hideMark/>
          </w:tcPr>
          <w:p w14:paraId="5FD18838" w14:textId="77777777" w:rsidR="00387BC6" w:rsidRPr="008925BA" w:rsidRDefault="00387BC6" w:rsidP="00135EEC">
            <w:pPr>
              <w:widowControl w:val="0"/>
              <w:spacing w:line="230" w:lineRule="auto"/>
              <w:rPr>
                <w:b/>
                <w:bCs/>
                <w:sz w:val="16"/>
                <w:szCs w:val="16"/>
              </w:rPr>
            </w:pPr>
          </w:p>
        </w:tc>
        <w:tc>
          <w:tcPr>
            <w:tcW w:w="1272" w:type="pct"/>
            <w:gridSpan w:val="3"/>
            <w:vMerge/>
            <w:tcBorders>
              <w:top w:val="single" w:sz="8" w:space="0" w:color="auto"/>
              <w:left w:val="dotted" w:sz="4" w:space="0" w:color="auto"/>
              <w:bottom w:val="single" w:sz="8" w:space="0" w:color="auto"/>
              <w:right w:val="dotted" w:sz="4" w:space="0" w:color="000000"/>
            </w:tcBorders>
            <w:vAlign w:val="center"/>
            <w:hideMark/>
          </w:tcPr>
          <w:p w14:paraId="0463BD1D" w14:textId="77777777" w:rsidR="00387BC6" w:rsidRPr="008925BA" w:rsidRDefault="00387BC6" w:rsidP="00135EEC">
            <w:pPr>
              <w:widowControl w:val="0"/>
              <w:spacing w:line="230" w:lineRule="auto"/>
              <w:rPr>
                <w:b/>
                <w:bCs/>
                <w:sz w:val="16"/>
                <w:szCs w:val="16"/>
              </w:rPr>
            </w:pPr>
          </w:p>
        </w:tc>
        <w:tc>
          <w:tcPr>
            <w:tcW w:w="1272" w:type="pct"/>
            <w:gridSpan w:val="3"/>
            <w:vMerge/>
            <w:tcBorders>
              <w:top w:val="single" w:sz="8" w:space="0" w:color="auto"/>
              <w:left w:val="dotted" w:sz="4" w:space="0" w:color="auto"/>
              <w:bottom w:val="single" w:sz="8" w:space="0" w:color="auto"/>
              <w:right w:val="single" w:sz="4" w:space="0" w:color="auto"/>
            </w:tcBorders>
            <w:vAlign w:val="center"/>
            <w:hideMark/>
          </w:tcPr>
          <w:p w14:paraId="015AC32D" w14:textId="77777777" w:rsidR="00387BC6" w:rsidRPr="008925BA" w:rsidRDefault="00387BC6" w:rsidP="00135EEC">
            <w:pPr>
              <w:widowControl w:val="0"/>
              <w:spacing w:line="230" w:lineRule="auto"/>
              <w:rPr>
                <w:b/>
                <w:bCs/>
                <w:sz w:val="16"/>
                <w:szCs w:val="16"/>
              </w:rPr>
            </w:pPr>
          </w:p>
        </w:tc>
      </w:tr>
      <w:tr w:rsidR="00387BC6" w:rsidRPr="008925BA" w14:paraId="51ADCE28" w14:textId="77777777" w:rsidTr="006741F1">
        <w:trPr>
          <w:trHeight w:val="113"/>
        </w:trPr>
        <w:tc>
          <w:tcPr>
            <w:tcW w:w="1171" w:type="pct"/>
            <w:tcBorders>
              <w:top w:val="nil"/>
              <w:left w:val="single" w:sz="4" w:space="0" w:color="auto"/>
              <w:bottom w:val="single" w:sz="8" w:space="0" w:color="auto"/>
              <w:right w:val="dotted" w:sz="4" w:space="0" w:color="auto"/>
            </w:tcBorders>
            <w:shd w:val="clear" w:color="auto" w:fill="auto"/>
            <w:vAlign w:val="bottom"/>
            <w:hideMark/>
          </w:tcPr>
          <w:p w14:paraId="63E91090" w14:textId="77777777" w:rsidR="00387BC6" w:rsidRPr="008925BA" w:rsidRDefault="00387BC6" w:rsidP="00135EEC">
            <w:pPr>
              <w:widowControl w:val="0"/>
              <w:spacing w:line="230" w:lineRule="auto"/>
              <w:rPr>
                <w:b/>
                <w:bCs/>
                <w:sz w:val="16"/>
                <w:szCs w:val="16"/>
              </w:rPr>
            </w:pPr>
            <w:r w:rsidRPr="008925BA">
              <w:rPr>
                <w:b/>
                <w:bCs/>
                <w:sz w:val="16"/>
                <w:szCs w:val="16"/>
              </w:rPr>
              <w:t> </w:t>
            </w:r>
          </w:p>
        </w:tc>
        <w:tc>
          <w:tcPr>
            <w:tcW w:w="638" w:type="pct"/>
            <w:tcBorders>
              <w:top w:val="nil"/>
              <w:left w:val="nil"/>
              <w:bottom w:val="single" w:sz="8" w:space="0" w:color="auto"/>
              <w:right w:val="dotted" w:sz="4" w:space="0" w:color="auto"/>
            </w:tcBorders>
            <w:shd w:val="clear" w:color="auto" w:fill="auto"/>
            <w:vAlign w:val="bottom"/>
            <w:hideMark/>
          </w:tcPr>
          <w:p w14:paraId="7F2D5E7B" w14:textId="77777777" w:rsidR="00387BC6" w:rsidRPr="008925BA" w:rsidRDefault="00387BC6" w:rsidP="00135EEC">
            <w:pPr>
              <w:widowControl w:val="0"/>
              <w:spacing w:line="230" w:lineRule="auto"/>
              <w:ind w:right="-39"/>
              <w:jc w:val="right"/>
              <w:rPr>
                <w:b/>
                <w:bCs/>
                <w:sz w:val="16"/>
                <w:szCs w:val="16"/>
                <w:lang w:val="en-US"/>
              </w:rPr>
            </w:pPr>
            <w:proofErr w:type="spellStart"/>
            <w:r w:rsidRPr="008925BA">
              <w:rPr>
                <w:b/>
                <w:bCs/>
                <w:sz w:val="16"/>
                <w:szCs w:val="16"/>
                <w:lang w:val="en-US"/>
              </w:rPr>
              <w:t>Nakdi</w:t>
            </w:r>
            <w:proofErr w:type="spellEnd"/>
          </w:p>
        </w:tc>
        <w:tc>
          <w:tcPr>
            <w:tcW w:w="638" w:type="pct"/>
            <w:gridSpan w:val="2"/>
            <w:tcBorders>
              <w:top w:val="nil"/>
              <w:left w:val="nil"/>
              <w:bottom w:val="single" w:sz="8" w:space="0" w:color="auto"/>
              <w:right w:val="dotted" w:sz="4" w:space="0" w:color="auto"/>
            </w:tcBorders>
            <w:shd w:val="clear" w:color="auto" w:fill="auto"/>
            <w:vAlign w:val="bottom"/>
            <w:hideMark/>
          </w:tcPr>
          <w:p w14:paraId="0A8E8814" w14:textId="77777777" w:rsidR="00387BC6" w:rsidRPr="008925BA" w:rsidRDefault="00387BC6" w:rsidP="00135EEC">
            <w:pPr>
              <w:widowControl w:val="0"/>
              <w:spacing w:line="230" w:lineRule="auto"/>
              <w:ind w:right="-39"/>
              <w:jc w:val="right"/>
              <w:rPr>
                <w:b/>
                <w:bCs/>
                <w:sz w:val="16"/>
                <w:szCs w:val="16"/>
                <w:lang w:val="en-US"/>
              </w:rPr>
            </w:pPr>
            <w:r w:rsidRPr="008925BA">
              <w:rPr>
                <w:b/>
                <w:bCs/>
                <w:sz w:val="16"/>
                <w:szCs w:val="16"/>
                <w:lang w:val="en-US"/>
              </w:rPr>
              <w:t xml:space="preserve">G. </w:t>
            </w:r>
            <w:proofErr w:type="spellStart"/>
            <w:r w:rsidRPr="008925BA">
              <w:rPr>
                <w:b/>
                <w:bCs/>
                <w:sz w:val="16"/>
                <w:szCs w:val="16"/>
                <w:lang w:val="en-US"/>
              </w:rPr>
              <w:t>Nakdi</w:t>
            </w:r>
            <w:proofErr w:type="spellEnd"/>
          </w:p>
        </w:tc>
        <w:tc>
          <w:tcPr>
            <w:tcW w:w="638" w:type="pct"/>
            <w:tcBorders>
              <w:top w:val="nil"/>
              <w:left w:val="nil"/>
              <w:bottom w:val="single" w:sz="8" w:space="0" w:color="auto"/>
              <w:right w:val="dotted" w:sz="4" w:space="0" w:color="auto"/>
            </w:tcBorders>
            <w:shd w:val="clear" w:color="auto" w:fill="auto"/>
            <w:vAlign w:val="bottom"/>
            <w:hideMark/>
          </w:tcPr>
          <w:p w14:paraId="19071041" w14:textId="77777777" w:rsidR="00387BC6" w:rsidRPr="008925BA" w:rsidRDefault="00387BC6" w:rsidP="00135EEC">
            <w:pPr>
              <w:widowControl w:val="0"/>
              <w:spacing w:line="230" w:lineRule="auto"/>
              <w:ind w:right="-39"/>
              <w:jc w:val="right"/>
              <w:rPr>
                <w:b/>
                <w:bCs/>
                <w:sz w:val="16"/>
                <w:szCs w:val="16"/>
                <w:lang w:val="en-US"/>
              </w:rPr>
            </w:pPr>
            <w:proofErr w:type="spellStart"/>
            <w:r w:rsidRPr="008925BA">
              <w:rPr>
                <w:b/>
                <w:bCs/>
                <w:sz w:val="16"/>
                <w:szCs w:val="16"/>
                <w:lang w:val="en-US"/>
              </w:rPr>
              <w:t>Nakdi</w:t>
            </w:r>
            <w:proofErr w:type="spellEnd"/>
          </w:p>
        </w:tc>
        <w:tc>
          <w:tcPr>
            <w:tcW w:w="638" w:type="pct"/>
            <w:gridSpan w:val="2"/>
            <w:tcBorders>
              <w:top w:val="nil"/>
              <w:left w:val="nil"/>
              <w:bottom w:val="single" w:sz="8" w:space="0" w:color="auto"/>
              <w:right w:val="dotted" w:sz="4" w:space="0" w:color="auto"/>
            </w:tcBorders>
            <w:shd w:val="clear" w:color="auto" w:fill="auto"/>
            <w:vAlign w:val="bottom"/>
            <w:hideMark/>
          </w:tcPr>
          <w:p w14:paraId="3F074ECD" w14:textId="77777777" w:rsidR="00387BC6" w:rsidRPr="008925BA" w:rsidRDefault="00387BC6" w:rsidP="00135EEC">
            <w:pPr>
              <w:widowControl w:val="0"/>
              <w:spacing w:line="230" w:lineRule="auto"/>
              <w:ind w:right="-39"/>
              <w:jc w:val="right"/>
              <w:rPr>
                <w:b/>
                <w:bCs/>
                <w:sz w:val="16"/>
                <w:szCs w:val="16"/>
                <w:lang w:val="en-US"/>
              </w:rPr>
            </w:pPr>
            <w:r w:rsidRPr="008925BA">
              <w:rPr>
                <w:b/>
                <w:bCs/>
                <w:sz w:val="16"/>
                <w:szCs w:val="16"/>
                <w:lang w:val="en-US"/>
              </w:rPr>
              <w:t xml:space="preserve">G. </w:t>
            </w:r>
            <w:proofErr w:type="spellStart"/>
            <w:r w:rsidRPr="008925BA">
              <w:rPr>
                <w:b/>
                <w:bCs/>
                <w:sz w:val="16"/>
                <w:szCs w:val="16"/>
                <w:lang w:val="en-US"/>
              </w:rPr>
              <w:t>Nakdi</w:t>
            </w:r>
            <w:proofErr w:type="spellEnd"/>
          </w:p>
        </w:tc>
        <w:tc>
          <w:tcPr>
            <w:tcW w:w="638" w:type="pct"/>
            <w:tcBorders>
              <w:top w:val="nil"/>
              <w:left w:val="nil"/>
              <w:bottom w:val="single" w:sz="8" w:space="0" w:color="auto"/>
              <w:right w:val="dotted" w:sz="4" w:space="0" w:color="auto"/>
            </w:tcBorders>
            <w:shd w:val="clear" w:color="auto" w:fill="auto"/>
            <w:vAlign w:val="bottom"/>
            <w:hideMark/>
          </w:tcPr>
          <w:p w14:paraId="1666E95D" w14:textId="77777777" w:rsidR="00387BC6" w:rsidRPr="008925BA" w:rsidRDefault="00387BC6" w:rsidP="00135EEC">
            <w:pPr>
              <w:widowControl w:val="0"/>
              <w:spacing w:line="230" w:lineRule="auto"/>
              <w:ind w:right="-39"/>
              <w:jc w:val="right"/>
              <w:rPr>
                <w:b/>
                <w:bCs/>
                <w:sz w:val="16"/>
                <w:szCs w:val="16"/>
                <w:lang w:val="en-US"/>
              </w:rPr>
            </w:pPr>
            <w:proofErr w:type="spellStart"/>
            <w:r w:rsidRPr="008925BA">
              <w:rPr>
                <w:b/>
                <w:bCs/>
                <w:sz w:val="16"/>
                <w:szCs w:val="16"/>
                <w:lang w:val="en-US"/>
              </w:rPr>
              <w:t>Nakdi</w:t>
            </w:r>
            <w:proofErr w:type="spellEnd"/>
          </w:p>
        </w:tc>
        <w:tc>
          <w:tcPr>
            <w:tcW w:w="638" w:type="pct"/>
            <w:gridSpan w:val="2"/>
            <w:tcBorders>
              <w:top w:val="nil"/>
              <w:left w:val="nil"/>
              <w:bottom w:val="single" w:sz="8" w:space="0" w:color="auto"/>
              <w:right w:val="single" w:sz="4" w:space="0" w:color="auto"/>
            </w:tcBorders>
            <w:shd w:val="clear" w:color="auto" w:fill="auto"/>
            <w:vAlign w:val="bottom"/>
            <w:hideMark/>
          </w:tcPr>
          <w:p w14:paraId="051354ED" w14:textId="77777777" w:rsidR="00387BC6" w:rsidRPr="008925BA" w:rsidRDefault="00387BC6" w:rsidP="00135EEC">
            <w:pPr>
              <w:widowControl w:val="0"/>
              <w:spacing w:line="230" w:lineRule="auto"/>
              <w:ind w:right="-39"/>
              <w:jc w:val="right"/>
              <w:rPr>
                <w:b/>
                <w:bCs/>
                <w:sz w:val="16"/>
                <w:szCs w:val="16"/>
                <w:lang w:val="en-US"/>
              </w:rPr>
            </w:pPr>
            <w:r w:rsidRPr="008925BA">
              <w:rPr>
                <w:b/>
                <w:bCs/>
                <w:sz w:val="16"/>
                <w:szCs w:val="16"/>
                <w:lang w:val="en-US"/>
              </w:rPr>
              <w:t xml:space="preserve">G. </w:t>
            </w:r>
            <w:proofErr w:type="spellStart"/>
            <w:r w:rsidRPr="008925BA">
              <w:rPr>
                <w:b/>
                <w:bCs/>
                <w:sz w:val="16"/>
                <w:szCs w:val="16"/>
                <w:lang w:val="en-US"/>
              </w:rPr>
              <w:t>Nakdi</w:t>
            </w:r>
            <w:proofErr w:type="spellEnd"/>
          </w:p>
        </w:tc>
      </w:tr>
      <w:tr w:rsidR="00387BC6" w:rsidRPr="008925BA" w14:paraId="7FAB61BB" w14:textId="77777777" w:rsidTr="006741F1">
        <w:trPr>
          <w:trHeight w:val="276"/>
        </w:trPr>
        <w:tc>
          <w:tcPr>
            <w:tcW w:w="1171" w:type="pct"/>
            <w:vMerge w:val="restart"/>
            <w:tcBorders>
              <w:top w:val="single" w:sz="8" w:space="0" w:color="auto"/>
              <w:left w:val="single" w:sz="4" w:space="0" w:color="auto"/>
              <w:bottom w:val="dotted" w:sz="4" w:space="0" w:color="000000"/>
              <w:right w:val="dotted" w:sz="4" w:space="0" w:color="auto"/>
            </w:tcBorders>
            <w:shd w:val="clear" w:color="auto" w:fill="auto"/>
            <w:vAlign w:val="bottom"/>
            <w:hideMark/>
          </w:tcPr>
          <w:p w14:paraId="13CAA801" w14:textId="77777777" w:rsidR="00387BC6" w:rsidRPr="008925BA" w:rsidRDefault="00387BC6" w:rsidP="00135EEC">
            <w:pPr>
              <w:widowControl w:val="0"/>
              <w:spacing w:line="230" w:lineRule="auto"/>
              <w:rPr>
                <w:b/>
                <w:sz w:val="16"/>
                <w:szCs w:val="16"/>
                <w:lang w:val="en-US"/>
              </w:rPr>
            </w:pPr>
            <w:proofErr w:type="spellStart"/>
            <w:r w:rsidRPr="008925BA">
              <w:rPr>
                <w:b/>
                <w:sz w:val="16"/>
                <w:szCs w:val="16"/>
                <w:lang w:val="en-US"/>
              </w:rPr>
              <w:t>Krediler</w:t>
            </w:r>
            <w:proofErr w:type="spellEnd"/>
            <w:r w:rsidRPr="008925BA">
              <w:rPr>
                <w:b/>
                <w:sz w:val="16"/>
                <w:szCs w:val="16"/>
                <w:lang w:val="en-US"/>
              </w:rPr>
              <w:t xml:space="preserve"> </w:t>
            </w:r>
            <w:proofErr w:type="spellStart"/>
            <w:r w:rsidRPr="008925BA">
              <w:rPr>
                <w:b/>
                <w:sz w:val="16"/>
                <w:szCs w:val="16"/>
                <w:lang w:val="en-US"/>
              </w:rPr>
              <w:t>ve</w:t>
            </w:r>
            <w:proofErr w:type="spellEnd"/>
            <w:r w:rsidRPr="008925BA">
              <w:rPr>
                <w:b/>
                <w:sz w:val="16"/>
                <w:szCs w:val="16"/>
                <w:lang w:val="en-US"/>
              </w:rPr>
              <w:t xml:space="preserve"> </w:t>
            </w:r>
            <w:proofErr w:type="spellStart"/>
            <w:r w:rsidRPr="008925BA">
              <w:rPr>
                <w:b/>
                <w:sz w:val="16"/>
                <w:szCs w:val="16"/>
                <w:lang w:val="en-US"/>
              </w:rPr>
              <w:t>Diğer</w:t>
            </w:r>
            <w:proofErr w:type="spellEnd"/>
            <w:r w:rsidRPr="008925BA">
              <w:rPr>
                <w:b/>
                <w:sz w:val="16"/>
                <w:szCs w:val="16"/>
                <w:lang w:val="en-US"/>
              </w:rPr>
              <w:t xml:space="preserve"> </w:t>
            </w:r>
            <w:proofErr w:type="spellStart"/>
            <w:r w:rsidRPr="008925BA">
              <w:rPr>
                <w:b/>
                <w:sz w:val="16"/>
                <w:szCs w:val="16"/>
                <w:lang w:val="en-US"/>
              </w:rPr>
              <w:t>Alacaklar</w:t>
            </w:r>
            <w:proofErr w:type="spellEnd"/>
          </w:p>
        </w:tc>
        <w:tc>
          <w:tcPr>
            <w:tcW w:w="638" w:type="pct"/>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609BEF2D" w14:textId="77777777" w:rsidR="00387BC6" w:rsidRPr="008925BA" w:rsidRDefault="00387BC6" w:rsidP="00135EEC">
            <w:pPr>
              <w:widowControl w:val="0"/>
              <w:spacing w:line="230" w:lineRule="auto"/>
              <w:ind w:right="-39"/>
              <w:jc w:val="right"/>
              <w:rPr>
                <w:b/>
                <w:sz w:val="16"/>
                <w:szCs w:val="16"/>
              </w:rPr>
            </w:pPr>
            <w:r w:rsidRPr="008925BA">
              <w:rPr>
                <w:b/>
                <w:sz w:val="16"/>
                <w:szCs w:val="16"/>
              </w:rPr>
              <w:t>-</w:t>
            </w:r>
          </w:p>
        </w:tc>
        <w:tc>
          <w:tcPr>
            <w:tcW w:w="638" w:type="pct"/>
            <w:gridSpan w:val="2"/>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59336FC2" w14:textId="77777777" w:rsidR="00387BC6" w:rsidRPr="008925BA" w:rsidRDefault="00387BC6" w:rsidP="00135EEC">
            <w:pPr>
              <w:widowControl w:val="0"/>
              <w:spacing w:line="230" w:lineRule="auto"/>
              <w:ind w:right="-39"/>
              <w:jc w:val="right"/>
              <w:rPr>
                <w:b/>
                <w:sz w:val="16"/>
                <w:szCs w:val="16"/>
              </w:rPr>
            </w:pPr>
            <w:r w:rsidRPr="008925BA">
              <w:rPr>
                <w:b/>
                <w:sz w:val="16"/>
                <w:szCs w:val="16"/>
              </w:rPr>
              <w:t>-</w:t>
            </w:r>
          </w:p>
        </w:tc>
        <w:tc>
          <w:tcPr>
            <w:tcW w:w="638" w:type="pct"/>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25533A39" w14:textId="77777777" w:rsidR="00387BC6" w:rsidRPr="008925BA" w:rsidRDefault="00387BC6" w:rsidP="00135EEC">
            <w:pPr>
              <w:widowControl w:val="0"/>
              <w:spacing w:line="230" w:lineRule="auto"/>
              <w:ind w:right="-39"/>
              <w:jc w:val="right"/>
              <w:rPr>
                <w:b/>
                <w:sz w:val="16"/>
                <w:szCs w:val="16"/>
                <w:lang w:val="en-US"/>
              </w:rPr>
            </w:pPr>
            <w:r w:rsidRPr="008925BA">
              <w:rPr>
                <w:b/>
                <w:sz w:val="16"/>
                <w:szCs w:val="16"/>
              </w:rPr>
              <w:t>-</w:t>
            </w:r>
          </w:p>
        </w:tc>
        <w:tc>
          <w:tcPr>
            <w:tcW w:w="638" w:type="pct"/>
            <w:gridSpan w:val="2"/>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04ED60E5" w14:textId="77777777" w:rsidR="00387BC6" w:rsidRPr="008925BA" w:rsidRDefault="00387BC6" w:rsidP="00135EEC">
            <w:pPr>
              <w:widowControl w:val="0"/>
              <w:spacing w:line="230" w:lineRule="auto"/>
              <w:ind w:right="-39"/>
              <w:jc w:val="right"/>
              <w:rPr>
                <w:b/>
                <w:sz w:val="16"/>
                <w:szCs w:val="16"/>
              </w:rPr>
            </w:pPr>
            <w:r w:rsidRPr="008925BA">
              <w:rPr>
                <w:b/>
                <w:sz w:val="16"/>
                <w:szCs w:val="16"/>
              </w:rPr>
              <w:t>-</w:t>
            </w:r>
          </w:p>
        </w:tc>
        <w:tc>
          <w:tcPr>
            <w:tcW w:w="638" w:type="pct"/>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21AAEFE9" w14:textId="77777777" w:rsidR="00387BC6" w:rsidRPr="008925BA" w:rsidRDefault="00387BC6" w:rsidP="00135EEC">
            <w:pPr>
              <w:widowControl w:val="0"/>
              <w:spacing w:line="230" w:lineRule="auto"/>
              <w:ind w:right="-39"/>
              <w:jc w:val="right"/>
              <w:rPr>
                <w:b/>
                <w:sz w:val="16"/>
                <w:szCs w:val="16"/>
              </w:rPr>
            </w:pPr>
            <w:r w:rsidRPr="008925BA">
              <w:rPr>
                <w:b/>
                <w:sz w:val="16"/>
                <w:szCs w:val="16"/>
              </w:rPr>
              <w:t>-</w:t>
            </w:r>
          </w:p>
        </w:tc>
        <w:tc>
          <w:tcPr>
            <w:tcW w:w="638" w:type="pct"/>
            <w:gridSpan w:val="2"/>
            <w:vMerge w:val="restart"/>
            <w:tcBorders>
              <w:top w:val="single" w:sz="8" w:space="0" w:color="auto"/>
              <w:left w:val="dotted" w:sz="4" w:space="0" w:color="auto"/>
              <w:bottom w:val="dotted" w:sz="4" w:space="0" w:color="000000"/>
              <w:right w:val="single" w:sz="4" w:space="0" w:color="auto"/>
            </w:tcBorders>
            <w:shd w:val="clear" w:color="auto" w:fill="auto"/>
            <w:vAlign w:val="bottom"/>
          </w:tcPr>
          <w:p w14:paraId="35C27265" w14:textId="77777777" w:rsidR="00387BC6" w:rsidRPr="008925BA" w:rsidRDefault="00387BC6" w:rsidP="00135EEC">
            <w:pPr>
              <w:widowControl w:val="0"/>
              <w:spacing w:line="230" w:lineRule="auto"/>
              <w:ind w:right="-39"/>
              <w:jc w:val="right"/>
              <w:rPr>
                <w:b/>
                <w:sz w:val="16"/>
                <w:szCs w:val="16"/>
              </w:rPr>
            </w:pPr>
            <w:r w:rsidRPr="008925BA">
              <w:rPr>
                <w:b/>
                <w:sz w:val="16"/>
                <w:szCs w:val="16"/>
              </w:rPr>
              <w:t>-</w:t>
            </w:r>
          </w:p>
        </w:tc>
      </w:tr>
      <w:tr w:rsidR="00387BC6" w:rsidRPr="008925BA" w14:paraId="1BF7671E" w14:textId="77777777" w:rsidTr="006741F1">
        <w:trPr>
          <w:trHeight w:val="276"/>
        </w:trPr>
        <w:tc>
          <w:tcPr>
            <w:tcW w:w="1171" w:type="pct"/>
            <w:vMerge/>
            <w:tcBorders>
              <w:top w:val="nil"/>
              <w:left w:val="single" w:sz="4" w:space="0" w:color="auto"/>
              <w:bottom w:val="dotted" w:sz="4" w:space="0" w:color="000000"/>
              <w:right w:val="dotted" w:sz="4" w:space="0" w:color="auto"/>
            </w:tcBorders>
            <w:vAlign w:val="bottom"/>
            <w:hideMark/>
          </w:tcPr>
          <w:p w14:paraId="6CD1495A" w14:textId="77777777" w:rsidR="00387BC6" w:rsidRPr="008925BA" w:rsidRDefault="00387BC6" w:rsidP="00135EEC">
            <w:pPr>
              <w:widowControl w:val="0"/>
              <w:spacing w:line="230" w:lineRule="auto"/>
              <w:rPr>
                <w:sz w:val="16"/>
                <w:szCs w:val="16"/>
                <w:lang w:val="en-US"/>
              </w:rPr>
            </w:pPr>
          </w:p>
        </w:tc>
        <w:tc>
          <w:tcPr>
            <w:tcW w:w="638" w:type="pct"/>
            <w:vMerge/>
            <w:tcBorders>
              <w:top w:val="nil"/>
              <w:left w:val="dotted" w:sz="4" w:space="0" w:color="auto"/>
              <w:bottom w:val="dotted" w:sz="4" w:space="0" w:color="000000"/>
              <w:right w:val="dotted" w:sz="4" w:space="0" w:color="auto"/>
            </w:tcBorders>
            <w:vAlign w:val="bottom"/>
          </w:tcPr>
          <w:p w14:paraId="33F7FCCE" w14:textId="77777777" w:rsidR="00387BC6" w:rsidRPr="008925BA" w:rsidRDefault="00387BC6" w:rsidP="00135EEC">
            <w:pPr>
              <w:widowControl w:val="0"/>
              <w:spacing w:line="230" w:lineRule="auto"/>
              <w:ind w:right="-39"/>
              <w:jc w:val="right"/>
              <w:rPr>
                <w:b/>
                <w:sz w:val="16"/>
                <w:szCs w:val="16"/>
              </w:rPr>
            </w:pPr>
          </w:p>
        </w:tc>
        <w:tc>
          <w:tcPr>
            <w:tcW w:w="638" w:type="pct"/>
            <w:gridSpan w:val="2"/>
            <w:vMerge/>
            <w:tcBorders>
              <w:top w:val="nil"/>
              <w:left w:val="dotted" w:sz="4" w:space="0" w:color="auto"/>
              <w:bottom w:val="dotted" w:sz="4" w:space="0" w:color="000000"/>
              <w:right w:val="dotted" w:sz="4" w:space="0" w:color="auto"/>
            </w:tcBorders>
            <w:vAlign w:val="bottom"/>
          </w:tcPr>
          <w:p w14:paraId="4BAA2F18" w14:textId="77777777" w:rsidR="00387BC6" w:rsidRPr="008925BA" w:rsidRDefault="00387BC6" w:rsidP="00135EEC">
            <w:pPr>
              <w:widowControl w:val="0"/>
              <w:spacing w:line="230" w:lineRule="auto"/>
              <w:ind w:right="-39"/>
              <w:jc w:val="right"/>
              <w:rPr>
                <w:b/>
                <w:sz w:val="16"/>
                <w:szCs w:val="16"/>
              </w:rPr>
            </w:pPr>
          </w:p>
        </w:tc>
        <w:tc>
          <w:tcPr>
            <w:tcW w:w="638" w:type="pct"/>
            <w:vMerge/>
            <w:tcBorders>
              <w:top w:val="nil"/>
              <w:left w:val="dotted" w:sz="4" w:space="0" w:color="auto"/>
              <w:bottom w:val="dotted" w:sz="4" w:space="0" w:color="000000"/>
              <w:right w:val="dotted" w:sz="4" w:space="0" w:color="auto"/>
            </w:tcBorders>
            <w:vAlign w:val="bottom"/>
          </w:tcPr>
          <w:p w14:paraId="5ADD97C4" w14:textId="77777777" w:rsidR="00387BC6" w:rsidRPr="008925BA" w:rsidRDefault="00387BC6" w:rsidP="00135EEC">
            <w:pPr>
              <w:widowControl w:val="0"/>
              <w:spacing w:line="230" w:lineRule="auto"/>
              <w:ind w:right="-39"/>
              <w:jc w:val="right"/>
              <w:rPr>
                <w:sz w:val="16"/>
                <w:szCs w:val="16"/>
                <w:lang w:val="en-US"/>
              </w:rPr>
            </w:pPr>
          </w:p>
        </w:tc>
        <w:tc>
          <w:tcPr>
            <w:tcW w:w="638" w:type="pct"/>
            <w:gridSpan w:val="2"/>
            <w:vMerge/>
            <w:tcBorders>
              <w:top w:val="nil"/>
              <w:left w:val="dotted" w:sz="4" w:space="0" w:color="auto"/>
              <w:bottom w:val="dotted" w:sz="4" w:space="0" w:color="000000"/>
              <w:right w:val="dotted" w:sz="4" w:space="0" w:color="auto"/>
            </w:tcBorders>
            <w:vAlign w:val="bottom"/>
          </w:tcPr>
          <w:p w14:paraId="02141133" w14:textId="77777777" w:rsidR="00387BC6" w:rsidRPr="008925BA" w:rsidRDefault="00387BC6" w:rsidP="00135EEC">
            <w:pPr>
              <w:widowControl w:val="0"/>
              <w:spacing w:line="230" w:lineRule="auto"/>
              <w:ind w:right="-39"/>
              <w:jc w:val="right"/>
              <w:rPr>
                <w:b/>
                <w:sz w:val="16"/>
                <w:szCs w:val="16"/>
              </w:rPr>
            </w:pPr>
          </w:p>
        </w:tc>
        <w:tc>
          <w:tcPr>
            <w:tcW w:w="638" w:type="pct"/>
            <w:vMerge/>
            <w:tcBorders>
              <w:top w:val="nil"/>
              <w:left w:val="dotted" w:sz="4" w:space="0" w:color="auto"/>
              <w:bottom w:val="dotted" w:sz="4" w:space="0" w:color="000000"/>
              <w:right w:val="dotted" w:sz="4" w:space="0" w:color="auto"/>
            </w:tcBorders>
            <w:vAlign w:val="bottom"/>
          </w:tcPr>
          <w:p w14:paraId="56E48095" w14:textId="77777777" w:rsidR="00387BC6" w:rsidRPr="008925BA" w:rsidRDefault="00387BC6" w:rsidP="00135EEC">
            <w:pPr>
              <w:widowControl w:val="0"/>
              <w:spacing w:line="230" w:lineRule="auto"/>
              <w:ind w:right="-39"/>
              <w:jc w:val="right"/>
              <w:rPr>
                <w:b/>
                <w:sz w:val="16"/>
                <w:szCs w:val="16"/>
              </w:rPr>
            </w:pPr>
          </w:p>
        </w:tc>
        <w:tc>
          <w:tcPr>
            <w:tcW w:w="638" w:type="pct"/>
            <w:gridSpan w:val="2"/>
            <w:vMerge/>
            <w:tcBorders>
              <w:top w:val="nil"/>
              <w:left w:val="dotted" w:sz="4" w:space="0" w:color="auto"/>
              <w:bottom w:val="dotted" w:sz="4" w:space="0" w:color="000000"/>
              <w:right w:val="single" w:sz="4" w:space="0" w:color="auto"/>
            </w:tcBorders>
            <w:vAlign w:val="bottom"/>
          </w:tcPr>
          <w:p w14:paraId="1725B0AC" w14:textId="77777777" w:rsidR="00387BC6" w:rsidRPr="008925BA" w:rsidRDefault="00387BC6" w:rsidP="00135EEC">
            <w:pPr>
              <w:widowControl w:val="0"/>
              <w:spacing w:line="230" w:lineRule="auto"/>
              <w:ind w:right="-39"/>
              <w:jc w:val="right"/>
              <w:rPr>
                <w:b/>
                <w:sz w:val="16"/>
                <w:szCs w:val="16"/>
              </w:rPr>
            </w:pPr>
          </w:p>
        </w:tc>
      </w:tr>
      <w:tr w:rsidR="00387BC6" w:rsidRPr="008925BA" w14:paraId="17CEF619" w14:textId="77777777" w:rsidTr="006741F1">
        <w:trPr>
          <w:trHeight w:val="113"/>
        </w:trPr>
        <w:tc>
          <w:tcPr>
            <w:tcW w:w="1171" w:type="pct"/>
            <w:tcBorders>
              <w:top w:val="nil"/>
              <w:left w:val="single" w:sz="4" w:space="0" w:color="auto"/>
              <w:bottom w:val="dotted" w:sz="4" w:space="0" w:color="auto"/>
              <w:right w:val="dotted" w:sz="4" w:space="0" w:color="auto"/>
            </w:tcBorders>
            <w:shd w:val="clear" w:color="auto" w:fill="auto"/>
            <w:vAlign w:val="bottom"/>
            <w:hideMark/>
          </w:tcPr>
          <w:p w14:paraId="7D3B98F3" w14:textId="77777777" w:rsidR="00387BC6" w:rsidRPr="008925BA" w:rsidRDefault="00387BC6" w:rsidP="00135EEC">
            <w:pPr>
              <w:widowControl w:val="0"/>
              <w:spacing w:line="230" w:lineRule="auto"/>
              <w:rPr>
                <w:sz w:val="16"/>
                <w:szCs w:val="16"/>
                <w:lang w:val="en-US"/>
              </w:rPr>
            </w:pPr>
            <w:r w:rsidRPr="008925BA">
              <w:rPr>
                <w:sz w:val="16"/>
                <w:szCs w:val="16"/>
                <w:lang w:val="en-US"/>
              </w:rPr>
              <w:t xml:space="preserve">   </w:t>
            </w:r>
            <w:proofErr w:type="spellStart"/>
            <w:r w:rsidRPr="008925BA">
              <w:rPr>
                <w:sz w:val="16"/>
                <w:szCs w:val="16"/>
                <w:lang w:val="en-US"/>
              </w:rPr>
              <w:t>Dönem</w:t>
            </w:r>
            <w:proofErr w:type="spellEnd"/>
            <w:r w:rsidRPr="008925BA">
              <w:rPr>
                <w:sz w:val="16"/>
                <w:szCs w:val="16"/>
                <w:lang w:val="en-US"/>
              </w:rPr>
              <w:t xml:space="preserve"> </w:t>
            </w:r>
            <w:proofErr w:type="spellStart"/>
            <w:r w:rsidRPr="008925BA">
              <w:rPr>
                <w:sz w:val="16"/>
                <w:szCs w:val="16"/>
                <w:lang w:val="en-US"/>
              </w:rPr>
              <w:t>Başı</w:t>
            </w:r>
            <w:proofErr w:type="spellEnd"/>
            <w:r w:rsidRPr="008925BA">
              <w:rPr>
                <w:sz w:val="16"/>
                <w:szCs w:val="16"/>
                <w:lang w:val="en-US"/>
              </w:rPr>
              <w:t xml:space="preserve"> </w:t>
            </w:r>
            <w:proofErr w:type="spellStart"/>
            <w:r w:rsidRPr="008925BA">
              <w:rPr>
                <w:sz w:val="16"/>
                <w:szCs w:val="16"/>
                <w:lang w:val="en-US"/>
              </w:rPr>
              <w:t>Bakiyesi</w:t>
            </w:r>
            <w:proofErr w:type="spellEnd"/>
            <w:r w:rsidRPr="008925BA">
              <w:rPr>
                <w:sz w:val="16"/>
                <w:szCs w:val="16"/>
                <w:lang w:val="en-US"/>
              </w:rPr>
              <w:t xml:space="preserve"> </w:t>
            </w:r>
          </w:p>
        </w:tc>
        <w:tc>
          <w:tcPr>
            <w:tcW w:w="638" w:type="pct"/>
            <w:tcBorders>
              <w:top w:val="nil"/>
              <w:left w:val="nil"/>
              <w:bottom w:val="dotted" w:sz="4" w:space="0" w:color="auto"/>
              <w:right w:val="dotted" w:sz="4" w:space="0" w:color="auto"/>
            </w:tcBorders>
            <w:shd w:val="clear" w:color="auto" w:fill="auto"/>
            <w:vAlign w:val="bottom"/>
          </w:tcPr>
          <w:p w14:paraId="7267A52D" w14:textId="77777777" w:rsidR="00387BC6" w:rsidRPr="008925BA" w:rsidRDefault="00387BC6" w:rsidP="00135EEC">
            <w:pPr>
              <w:widowControl w:val="0"/>
              <w:spacing w:line="230" w:lineRule="auto"/>
              <w:ind w:right="-39"/>
              <w:jc w:val="right"/>
              <w:rPr>
                <w:b/>
                <w:sz w:val="16"/>
                <w:szCs w:val="16"/>
              </w:rPr>
            </w:pPr>
            <w:r w:rsidRPr="008925BA">
              <w:rPr>
                <w:b/>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0D3895C7" w14:textId="77777777" w:rsidR="00387BC6" w:rsidRPr="008925BA" w:rsidRDefault="00387BC6" w:rsidP="00135EEC">
            <w:pPr>
              <w:widowControl w:val="0"/>
              <w:spacing w:line="230" w:lineRule="auto"/>
              <w:ind w:right="-39"/>
              <w:jc w:val="right"/>
              <w:rPr>
                <w:b/>
                <w:sz w:val="16"/>
                <w:szCs w:val="16"/>
              </w:rPr>
            </w:pPr>
            <w:r w:rsidRPr="008925BA">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4ED6B275" w14:textId="77777777" w:rsidR="00387BC6" w:rsidRPr="008925BA" w:rsidRDefault="00387BC6" w:rsidP="00135EEC">
            <w:pPr>
              <w:widowControl w:val="0"/>
              <w:spacing w:line="230" w:lineRule="auto"/>
              <w:ind w:right="-39"/>
              <w:jc w:val="right"/>
              <w:rPr>
                <w:sz w:val="16"/>
                <w:szCs w:val="16"/>
                <w:lang w:val="en-US"/>
              </w:rPr>
            </w:pPr>
            <w:r w:rsidRPr="008925BA">
              <w:rPr>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1D891111" w14:textId="77777777" w:rsidR="00387BC6" w:rsidRPr="008925BA" w:rsidRDefault="00387BC6" w:rsidP="00135EEC">
            <w:pPr>
              <w:widowControl w:val="0"/>
              <w:spacing w:line="230" w:lineRule="auto"/>
              <w:ind w:right="-39"/>
              <w:jc w:val="right"/>
              <w:rPr>
                <w:b/>
                <w:sz w:val="16"/>
                <w:szCs w:val="16"/>
              </w:rPr>
            </w:pPr>
            <w:r w:rsidRPr="008925BA">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2E60757F" w14:textId="77777777" w:rsidR="00387BC6" w:rsidRPr="008925BA" w:rsidRDefault="00387BC6" w:rsidP="00135EEC">
            <w:pPr>
              <w:widowControl w:val="0"/>
              <w:spacing w:line="230" w:lineRule="auto"/>
              <w:ind w:right="-39"/>
              <w:jc w:val="right"/>
              <w:rPr>
                <w:b/>
                <w:sz w:val="16"/>
                <w:szCs w:val="16"/>
              </w:rPr>
            </w:pPr>
            <w:r w:rsidRPr="008925BA">
              <w:rPr>
                <w:b/>
                <w:sz w:val="16"/>
                <w:szCs w:val="16"/>
              </w:rPr>
              <w:t>-</w:t>
            </w:r>
          </w:p>
        </w:tc>
        <w:tc>
          <w:tcPr>
            <w:tcW w:w="638" w:type="pct"/>
            <w:gridSpan w:val="2"/>
            <w:tcBorders>
              <w:top w:val="nil"/>
              <w:left w:val="nil"/>
              <w:bottom w:val="dotted" w:sz="4" w:space="0" w:color="auto"/>
              <w:right w:val="single" w:sz="4" w:space="0" w:color="auto"/>
            </w:tcBorders>
            <w:shd w:val="clear" w:color="auto" w:fill="auto"/>
            <w:vAlign w:val="bottom"/>
          </w:tcPr>
          <w:p w14:paraId="45884514" w14:textId="77777777" w:rsidR="00387BC6" w:rsidRPr="008925BA" w:rsidRDefault="00387BC6" w:rsidP="00135EEC">
            <w:pPr>
              <w:widowControl w:val="0"/>
              <w:spacing w:line="230" w:lineRule="auto"/>
              <w:ind w:right="-39"/>
              <w:jc w:val="right"/>
              <w:rPr>
                <w:b/>
                <w:sz w:val="16"/>
                <w:szCs w:val="16"/>
              </w:rPr>
            </w:pPr>
            <w:r w:rsidRPr="008925BA">
              <w:rPr>
                <w:b/>
                <w:sz w:val="16"/>
                <w:szCs w:val="16"/>
              </w:rPr>
              <w:t>-</w:t>
            </w:r>
          </w:p>
        </w:tc>
      </w:tr>
      <w:tr w:rsidR="00387BC6" w:rsidRPr="008925BA" w14:paraId="278BA9F7" w14:textId="77777777" w:rsidTr="006741F1">
        <w:trPr>
          <w:trHeight w:val="113"/>
        </w:trPr>
        <w:tc>
          <w:tcPr>
            <w:tcW w:w="1171" w:type="pct"/>
            <w:tcBorders>
              <w:top w:val="nil"/>
              <w:left w:val="single" w:sz="4" w:space="0" w:color="auto"/>
              <w:bottom w:val="dotted" w:sz="4" w:space="0" w:color="auto"/>
              <w:right w:val="dotted" w:sz="4" w:space="0" w:color="auto"/>
            </w:tcBorders>
            <w:shd w:val="clear" w:color="auto" w:fill="auto"/>
            <w:vAlign w:val="bottom"/>
            <w:hideMark/>
          </w:tcPr>
          <w:p w14:paraId="79C3CAC9" w14:textId="77777777" w:rsidR="00387BC6" w:rsidRPr="008925BA" w:rsidRDefault="00387BC6" w:rsidP="00135EEC">
            <w:pPr>
              <w:widowControl w:val="0"/>
              <w:spacing w:line="230" w:lineRule="auto"/>
              <w:rPr>
                <w:sz w:val="16"/>
                <w:szCs w:val="16"/>
                <w:lang w:val="en-US"/>
              </w:rPr>
            </w:pPr>
            <w:r w:rsidRPr="008925BA">
              <w:rPr>
                <w:sz w:val="16"/>
                <w:szCs w:val="16"/>
                <w:lang w:val="en-US"/>
              </w:rPr>
              <w:t xml:space="preserve">   </w:t>
            </w:r>
            <w:proofErr w:type="spellStart"/>
            <w:r w:rsidRPr="008925BA">
              <w:rPr>
                <w:sz w:val="16"/>
                <w:szCs w:val="16"/>
                <w:lang w:val="en-US"/>
              </w:rPr>
              <w:t>Dönem</w:t>
            </w:r>
            <w:proofErr w:type="spellEnd"/>
            <w:r w:rsidRPr="008925BA">
              <w:rPr>
                <w:sz w:val="16"/>
                <w:szCs w:val="16"/>
                <w:lang w:val="en-US"/>
              </w:rPr>
              <w:t xml:space="preserve"> Sonu </w:t>
            </w:r>
            <w:proofErr w:type="spellStart"/>
            <w:r w:rsidRPr="008925BA">
              <w:rPr>
                <w:sz w:val="16"/>
                <w:szCs w:val="16"/>
                <w:lang w:val="en-US"/>
              </w:rPr>
              <w:t>Bakiyesi</w:t>
            </w:r>
            <w:proofErr w:type="spellEnd"/>
            <w:r w:rsidRPr="008925BA">
              <w:rPr>
                <w:sz w:val="16"/>
                <w:szCs w:val="16"/>
                <w:lang w:val="en-US"/>
              </w:rPr>
              <w:t xml:space="preserve"> </w:t>
            </w:r>
          </w:p>
        </w:tc>
        <w:tc>
          <w:tcPr>
            <w:tcW w:w="638" w:type="pct"/>
            <w:tcBorders>
              <w:top w:val="nil"/>
              <w:left w:val="nil"/>
              <w:bottom w:val="dotted" w:sz="4" w:space="0" w:color="auto"/>
              <w:right w:val="dotted" w:sz="4" w:space="0" w:color="auto"/>
            </w:tcBorders>
            <w:shd w:val="clear" w:color="auto" w:fill="auto"/>
            <w:vAlign w:val="bottom"/>
          </w:tcPr>
          <w:p w14:paraId="67477994" w14:textId="77777777" w:rsidR="00387BC6" w:rsidRPr="008925BA" w:rsidRDefault="00387BC6" w:rsidP="00135EEC">
            <w:pPr>
              <w:widowControl w:val="0"/>
              <w:spacing w:line="230" w:lineRule="auto"/>
              <w:ind w:right="-39"/>
              <w:jc w:val="right"/>
              <w:rPr>
                <w:b/>
                <w:sz w:val="16"/>
                <w:szCs w:val="16"/>
              </w:rPr>
            </w:pPr>
            <w:r w:rsidRPr="008925BA">
              <w:rPr>
                <w:b/>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3C1006A5" w14:textId="77777777" w:rsidR="00387BC6" w:rsidRPr="008925BA" w:rsidRDefault="00387BC6" w:rsidP="00135EEC">
            <w:pPr>
              <w:widowControl w:val="0"/>
              <w:spacing w:line="230" w:lineRule="auto"/>
              <w:ind w:right="-39"/>
              <w:jc w:val="right"/>
              <w:rPr>
                <w:b/>
                <w:sz w:val="16"/>
                <w:szCs w:val="16"/>
              </w:rPr>
            </w:pPr>
            <w:r w:rsidRPr="008925BA">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4DDBC6A6" w14:textId="77777777" w:rsidR="00387BC6" w:rsidRPr="008925BA" w:rsidRDefault="00387BC6" w:rsidP="00135EEC">
            <w:pPr>
              <w:widowControl w:val="0"/>
              <w:spacing w:line="230" w:lineRule="auto"/>
              <w:ind w:right="-39"/>
              <w:jc w:val="right"/>
              <w:rPr>
                <w:sz w:val="16"/>
                <w:szCs w:val="16"/>
              </w:rPr>
            </w:pPr>
            <w:r w:rsidRPr="008925BA">
              <w:rPr>
                <w:sz w:val="16"/>
                <w:szCs w:val="16"/>
              </w:rPr>
              <w:t>55</w:t>
            </w:r>
          </w:p>
        </w:tc>
        <w:tc>
          <w:tcPr>
            <w:tcW w:w="638" w:type="pct"/>
            <w:gridSpan w:val="2"/>
            <w:tcBorders>
              <w:top w:val="nil"/>
              <w:left w:val="nil"/>
              <w:bottom w:val="dotted" w:sz="4" w:space="0" w:color="auto"/>
              <w:right w:val="dotted" w:sz="4" w:space="0" w:color="auto"/>
            </w:tcBorders>
            <w:shd w:val="clear" w:color="auto" w:fill="auto"/>
            <w:vAlign w:val="bottom"/>
          </w:tcPr>
          <w:p w14:paraId="0360BEED" w14:textId="77777777" w:rsidR="00387BC6" w:rsidRPr="008925BA" w:rsidRDefault="00387BC6" w:rsidP="00135EEC">
            <w:pPr>
              <w:widowControl w:val="0"/>
              <w:spacing w:line="230" w:lineRule="auto"/>
              <w:ind w:right="-39"/>
              <w:jc w:val="right"/>
              <w:rPr>
                <w:b/>
                <w:sz w:val="16"/>
                <w:szCs w:val="16"/>
              </w:rPr>
            </w:pPr>
            <w:r w:rsidRPr="008925BA">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31893DCD" w14:textId="77777777" w:rsidR="00387BC6" w:rsidRPr="008925BA" w:rsidRDefault="00387BC6" w:rsidP="00135EEC">
            <w:pPr>
              <w:widowControl w:val="0"/>
              <w:spacing w:line="230" w:lineRule="auto"/>
              <w:ind w:right="-39"/>
              <w:jc w:val="right"/>
              <w:rPr>
                <w:b/>
                <w:sz w:val="16"/>
                <w:szCs w:val="16"/>
              </w:rPr>
            </w:pPr>
            <w:r w:rsidRPr="008925BA">
              <w:rPr>
                <w:sz w:val="16"/>
                <w:szCs w:val="16"/>
              </w:rPr>
              <w:t>373</w:t>
            </w:r>
          </w:p>
        </w:tc>
        <w:tc>
          <w:tcPr>
            <w:tcW w:w="638" w:type="pct"/>
            <w:gridSpan w:val="2"/>
            <w:tcBorders>
              <w:top w:val="nil"/>
              <w:left w:val="nil"/>
              <w:bottom w:val="dotted" w:sz="4" w:space="0" w:color="auto"/>
              <w:right w:val="single" w:sz="4" w:space="0" w:color="auto"/>
            </w:tcBorders>
            <w:shd w:val="clear" w:color="auto" w:fill="auto"/>
            <w:vAlign w:val="bottom"/>
          </w:tcPr>
          <w:p w14:paraId="7914A1AF" w14:textId="77777777" w:rsidR="00387BC6" w:rsidRPr="008925BA" w:rsidRDefault="00387BC6" w:rsidP="00135EEC">
            <w:pPr>
              <w:widowControl w:val="0"/>
              <w:spacing w:line="230" w:lineRule="auto"/>
              <w:ind w:right="-39"/>
              <w:jc w:val="right"/>
              <w:rPr>
                <w:b/>
                <w:sz w:val="16"/>
                <w:szCs w:val="16"/>
              </w:rPr>
            </w:pPr>
            <w:r w:rsidRPr="008925BA">
              <w:rPr>
                <w:b/>
                <w:sz w:val="16"/>
                <w:szCs w:val="16"/>
              </w:rPr>
              <w:t>-</w:t>
            </w:r>
          </w:p>
        </w:tc>
      </w:tr>
      <w:tr w:rsidR="00387BC6" w:rsidRPr="008925BA" w14:paraId="0D47DFE5" w14:textId="77777777" w:rsidTr="006741F1">
        <w:trPr>
          <w:trHeight w:val="113"/>
        </w:trPr>
        <w:tc>
          <w:tcPr>
            <w:tcW w:w="1171" w:type="pct"/>
            <w:tcBorders>
              <w:top w:val="dotted" w:sz="4" w:space="0" w:color="auto"/>
              <w:left w:val="single" w:sz="4" w:space="0" w:color="auto"/>
              <w:bottom w:val="single" w:sz="4" w:space="0" w:color="auto"/>
              <w:right w:val="dotted" w:sz="4" w:space="0" w:color="auto"/>
            </w:tcBorders>
            <w:shd w:val="clear" w:color="auto" w:fill="auto"/>
            <w:vAlign w:val="bottom"/>
          </w:tcPr>
          <w:p w14:paraId="34043815" w14:textId="77777777" w:rsidR="00387BC6" w:rsidRPr="008925BA" w:rsidRDefault="00387BC6" w:rsidP="00135EEC">
            <w:pPr>
              <w:widowControl w:val="0"/>
              <w:spacing w:line="230" w:lineRule="auto"/>
              <w:rPr>
                <w:sz w:val="16"/>
                <w:szCs w:val="16"/>
                <w:lang w:val="nl-NL"/>
              </w:rPr>
            </w:pPr>
            <w:r w:rsidRPr="008925BA">
              <w:rPr>
                <w:b/>
                <w:bCs/>
                <w:sz w:val="16"/>
                <w:szCs w:val="16"/>
                <w:lang w:val="nl-NL"/>
              </w:rPr>
              <w:t>Alınan Kâr Payı ve Komisyon Gelirleri</w:t>
            </w:r>
          </w:p>
        </w:tc>
        <w:tc>
          <w:tcPr>
            <w:tcW w:w="638" w:type="pct"/>
            <w:tcBorders>
              <w:top w:val="dotted" w:sz="4" w:space="0" w:color="auto"/>
              <w:left w:val="nil"/>
              <w:bottom w:val="single" w:sz="4" w:space="0" w:color="auto"/>
              <w:right w:val="dotted" w:sz="4" w:space="0" w:color="auto"/>
            </w:tcBorders>
            <w:shd w:val="clear" w:color="auto" w:fill="auto"/>
            <w:vAlign w:val="bottom"/>
          </w:tcPr>
          <w:p w14:paraId="20E83ED2" w14:textId="77777777" w:rsidR="00387BC6" w:rsidRPr="008925BA" w:rsidRDefault="00387BC6" w:rsidP="00135EEC">
            <w:pPr>
              <w:widowControl w:val="0"/>
              <w:spacing w:line="230" w:lineRule="auto"/>
              <w:ind w:right="-39"/>
              <w:jc w:val="right"/>
              <w:rPr>
                <w:bCs/>
                <w:sz w:val="16"/>
                <w:szCs w:val="16"/>
              </w:rPr>
            </w:pPr>
            <w:r w:rsidRPr="008925BA">
              <w:rPr>
                <w:bCs/>
                <w:sz w:val="16"/>
                <w:szCs w:val="16"/>
              </w:rPr>
              <w:t>-</w:t>
            </w:r>
          </w:p>
        </w:tc>
        <w:tc>
          <w:tcPr>
            <w:tcW w:w="638" w:type="pct"/>
            <w:gridSpan w:val="2"/>
            <w:tcBorders>
              <w:top w:val="dotted" w:sz="4" w:space="0" w:color="auto"/>
              <w:left w:val="nil"/>
              <w:bottom w:val="single" w:sz="4" w:space="0" w:color="auto"/>
              <w:right w:val="dotted" w:sz="4" w:space="0" w:color="auto"/>
            </w:tcBorders>
            <w:shd w:val="clear" w:color="auto" w:fill="auto"/>
            <w:vAlign w:val="bottom"/>
          </w:tcPr>
          <w:p w14:paraId="08BEB2D1" w14:textId="77777777" w:rsidR="00387BC6" w:rsidRPr="008925BA" w:rsidRDefault="00387BC6" w:rsidP="00135EEC">
            <w:pPr>
              <w:widowControl w:val="0"/>
              <w:spacing w:line="230" w:lineRule="auto"/>
              <w:ind w:right="-39"/>
              <w:jc w:val="right"/>
              <w:rPr>
                <w:bCs/>
                <w:sz w:val="16"/>
                <w:szCs w:val="16"/>
              </w:rPr>
            </w:pPr>
            <w:r w:rsidRPr="008925BA">
              <w:rPr>
                <w:bCs/>
                <w:sz w:val="16"/>
                <w:szCs w:val="16"/>
              </w:rPr>
              <w:t>-</w:t>
            </w:r>
          </w:p>
        </w:tc>
        <w:tc>
          <w:tcPr>
            <w:tcW w:w="638" w:type="pct"/>
            <w:tcBorders>
              <w:top w:val="dotted" w:sz="4" w:space="0" w:color="auto"/>
              <w:left w:val="nil"/>
              <w:bottom w:val="single" w:sz="4" w:space="0" w:color="auto"/>
              <w:right w:val="dotted" w:sz="4" w:space="0" w:color="auto"/>
            </w:tcBorders>
            <w:shd w:val="clear" w:color="auto" w:fill="auto"/>
            <w:vAlign w:val="bottom"/>
          </w:tcPr>
          <w:p w14:paraId="16DEBC11" w14:textId="77777777" w:rsidR="00387BC6" w:rsidRPr="008925BA" w:rsidRDefault="00387BC6" w:rsidP="00135EEC">
            <w:pPr>
              <w:widowControl w:val="0"/>
              <w:spacing w:line="230" w:lineRule="auto"/>
              <w:ind w:right="-39"/>
              <w:jc w:val="right"/>
              <w:rPr>
                <w:bCs/>
                <w:sz w:val="16"/>
                <w:szCs w:val="16"/>
              </w:rPr>
            </w:pPr>
            <w:r w:rsidRPr="008925BA">
              <w:rPr>
                <w:bCs/>
                <w:sz w:val="16"/>
                <w:szCs w:val="16"/>
              </w:rPr>
              <w:t>-</w:t>
            </w:r>
          </w:p>
        </w:tc>
        <w:tc>
          <w:tcPr>
            <w:tcW w:w="638" w:type="pct"/>
            <w:gridSpan w:val="2"/>
            <w:tcBorders>
              <w:top w:val="dotted" w:sz="4" w:space="0" w:color="auto"/>
              <w:left w:val="nil"/>
              <w:bottom w:val="single" w:sz="4" w:space="0" w:color="auto"/>
              <w:right w:val="dotted" w:sz="4" w:space="0" w:color="auto"/>
            </w:tcBorders>
            <w:shd w:val="clear" w:color="auto" w:fill="auto"/>
            <w:vAlign w:val="bottom"/>
          </w:tcPr>
          <w:p w14:paraId="79E19E3B" w14:textId="77777777" w:rsidR="00387BC6" w:rsidRPr="008925BA" w:rsidRDefault="00387BC6" w:rsidP="00135EEC">
            <w:pPr>
              <w:widowControl w:val="0"/>
              <w:spacing w:line="230" w:lineRule="auto"/>
              <w:ind w:right="-39"/>
              <w:jc w:val="right"/>
              <w:rPr>
                <w:bCs/>
                <w:sz w:val="16"/>
                <w:szCs w:val="16"/>
              </w:rPr>
            </w:pPr>
            <w:r w:rsidRPr="008925BA">
              <w:rPr>
                <w:bCs/>
                <w:sz w:val="16"/>
                <w:szCs w:val="16"/>
              </w:rPr>
              <w:t>-</w:t>
            </w:r>
          </w:p>
        </w:tc>
        <w:tc>
          <w:tcPr>
            <w:tcW w:w="638" w:type="pct"/>
            <w:tcBorders>
              <w:top w:val="dotted" w:sz="4" w:space="0" w:color="auto"/>
              <w:left w:val="nil"/>
              <w:bottom w:val="single" w:sz="4" w:space="0" w:color="auto"/>
              <w:right w:val="dotted" w:sz="4" w:space="0" w:color="auto"/>
            </w:tcBorders>
            <w:shd w:val="clear" w:color="auto" w:fill="auto"/>
            <w:vAlign w:val="bottom"/>
          </w:tcPr>
          <w:p w14:paraId="5F803744" w14:textId="77777777" w:rsidR="00387BC6" w:rsidRPr="008925BA" w:rsidRDefault="00387BC6" w:rsidP="00135EEC">
            <w:pPr>
              <w:widowControl w:val="0"/>
              <w:spacing w:line="230" w:lineRule="auto"/>
              <w:ind w:right="-39"/>
              <w:jc w:val="right"/>
              <w:rPr>
                <w:bCs/>
                <w:sz w:val="16"/>
                <w:szCs w:val="16"/>
              </w:rPr>
            </w:pPr>
            <w:r w:rsidRPr="008925BA">
              <w:rPr>
                <w:bCs/>
                <w:sz w:val="16"/>
                <w:szCs w:val="16"/>
              </w:rPr>
              <w:t>-</w:t>
            </w:r>
          </w:p>
        </w:tc>
        <w:tc>
          <w:tcPr>
            <w:tcW w:w="638" w:type="pct"/>
            <w:gridSpan w:val="2"/>
            <w:tcBorders>
              <w:top w:val="dotted" w:sz="4" w:space="0" w:color="auto"/>
              <w:left w:val="nil"/>
              <w:bottom w:val="single" w:sz="4" w:space="0" w:color="auto"/>
              <w:right w:val="single" w:sz="4" w:space="0" w:color="auto"/>
            </w:tcBorders>
            <w:shd w:val="clear" w:color="auto" w:fill="auto"/>
            <w:vAlign w:val="bottom"/>
          </w:tcPr>
          <w:p w14:paraId="54D51307" w14:textId="77777777" w:rsidR="00387BC6" w:rsidRPr="008925BA" w:rsidRDefault="00387BC6" w:rsidP="00135EEC">
            <w:pPr>
              <w:widowControl w:val="0"/>
              <w:spacing w:line="230" w:lineRule="auto"/>
              <w:ind w:right="-39"/>
              <w:jc w:val="right"/>
              <w:rPr>
                <w:bCs/>
                <w:sz w:val="16"/>
                <w:szCs w:val="16"/>
              </w:rPr>
            </w:pPr>
            <w:r w:rsidRPr="008925BA">
              <w:rPr>
                <w:bCs/>
                <w:sz w:val="16"/>
                <w:szCs w:val="16"/>
              </w:rPr>
              <w:t>-</w:t>
            </w:r>
          </w:p>
        </w:tc>
      </w:tr>
    </w:tbl>
    <w:p w14:paraId="1964FA55" w14:textId="77777777" w:rsidR="00387BC6" w:rsidRPr="008925BA" w:rsidRDefault="00387BC6" w:rsidP="00135EEC">
      <w:pPr>
        <w:widowControl w:val="0"/>
        <w:spacing w:line="230" w:lineRule="auto"/>
        <w:ind w:left="851"/>
        <w:jc w:val="both"/>
        <w:rPr>
          <w:rFonts w:eastAsia="Arial Unicode MS"/>
          <w:b/>
          <w:bCs/>
          <w:sz w:val="16"/>
          <w:szCs w:val="16"/>
        </w:rPr>
      </w:pPr>
    </w:p>
    <w:p w14:paraId="51E453D0" w14:textId="77777777" w:rsidR="00387BC6" w:rsidRPr="008925BA" w:rsidRDefault="00387BC6" w:rsidP="00135EEC">
      <w:pPr>
        <w:pStyle w:val="BodyTextIndent"/>
        <w:widowControl w:val="0"/>
        <w:spacing w:line="230" w:lineRule="auto"/>
        <w:ind w:left="851" w:firstLine="0"/>
        <w:rPr>
          <w:rFonts w:eastAsia="Arial Unicode MS"/>
          <w:b/>
          <w:bCs/>
          <w:sz w:val="20"/>
          <w:szCs w:val="20"/>
          <w:lang w:eastAsia="tr-TR"/>
        </w:rPr>
      </w:pPr>
      <w:r w:rsidRPr="008925BA">
        <w:rPr>
          <w:rFonts w:eastAsia="Arial Unicode MS"/>
          <w:b/>
          <w:bCs/>
          <w:sz w:val="20"/>
          <w:szCs w:val="20"/>
          <w:lang w:eastAsia="tr-TR"/>
        </w:rPr>
        <w:t>Önceki Dönem</w:t>
      </w:r>
    </w:p>
    <w:p w14:paraId="3F703099" w14:textId="77777777" w:rsidR="00387BC6" w:rsidRPr="008925BA" w:rsidRDefault="00387BC6" w:rsidP="00135EEC">
      <w:pPr>
        <w:pStyle w:val="BodyTextIndent"/>
        <w:widowControl w:val="0"/>
        <w:spacing w:line="230" w:lineRule="auto"/>
        <w:ind w:left="851" w:firstLine="0"/>
        <w:rPr>
          <w:rFonts w:eastAsia="Arial Unicode MS"/>
          <w:b/>
          <w:bCs/>
          <w:sz w:val="16"/>
          <w:szCs w:val="16"/>
          <w:lang w:eastAsia="tr-TR"/>
        </w:rPr>
      </w:pPr>
    </w:p>
    <w:tbl>
      <w:tblPr>
        <w:tblW w:w="4551" w:type="pct"/>
        <w:tblInd w:w="849" w:type="dxa"/>
        <w:tblLook w:val="04A0" w:firstRow="1" w:lastRow="0" w:firstColumn="1" w:lastColumn="0" w:noHBand="0" w:noVBand="1"/>
      </w:tblPr>
      <w:tblGrid>
        <w:gridCol w:w="2055"/>
        <w:gridCol w:w="1119"/>
        <w:gridCol w:w="1111"/>
        <w:gridCol w:w="7"/>
        <w:gridCol w:w="1118"/>
        <w:gridCol w:w="1104"/>
        <w:gridCol w:w="14"/>
        <w:gridCol w:w="1118"/>
        <w:gridCol w:w="1097"/>
        <w:gridCol w:w="21"/>
      </w:tblGrid>
      <w:tr w:rsidR="00387BC6" w:rsidRPr="008925BA" w14:paraId="2431571F" w14:textId="77777777" w:rsidTr="006741F1">
        <w:trPr>
          <w:gridAfter w:val="1"/>
          <w:wAfter w:w="12" w:type="pct"/>
          <w:trHeight w:val="276"/>
        </w:trPr>
        <w:tc>
          <w:tcPr>
            <w:tcW w:w="1172" w:type="pct"/>
            <w:vMerge w:val="restart"/>
            <w:tcBorders>
              <w:top w:val="single" w:sz="8" w:space="0" w:color="auto"/>
              <w:left w:val="single" w:sz="4" w:space="0" w:color="auto"/>
              <w:bottom w:val="single" w:sz="8" w:space="0" w:color="auto"/>
              <w:right w:val="dotted" w:sz="4" w:space="0" w:color="auto"/>
            </w:tcBorders>
            <w:shd w:val="clear" w:color="auto" w:fill="auto"/>
            <w:vAlign w:val="bottom"/>
            <w:hideMark/>
          </w:tcPr>
          <w:p w14:paraId="4E0535D9" w14:textId="77777777" w:rsidR="00387BC6" w:rsidRPr="008925BA" w:rsidRDefault="00387BC6" w:rsidP="00135EEC">
            <w:pPr>
              <w:widowControl w:val="0"/>
              <w:spacing w:line="230" w:lineRule="auto"/>
              <w:rPr>
                <w:b/>
                <w:bCs/>
                <w:sz w:val="16"/>
                <w:szCs w:val="16"/>
              </w:rPr>
            </w:pPr>
            <w:r w:rsidRPr="008925BA">
              <w:rPr>
                <w:b/>
                <w:bCs/>
                <w:sz w:val="16"/>
                <w:szCs w:val="16"/>
              </w:rPr>
              <w:t>Banka’nın Dahil Olduğu Risk Grubu</w:t>
            </w:r>
          </w:p>
        </w:tc>
        <w:tc>
          <w:tcPr>
            <w:tcW w:w="1272" w:type="pct"/>
            <w:gridSpan w:val="2"/>
            <w:vMerge w:val="restart"/>
            <w:tcBorders>
              <w:top w:val="single" w:sz="8" w:space="0" w:color="auto"/>
              <w:left w:val="dotted" w:sz="4" w:space="0" w:color="auto"/>
              <w:bottom w:val="single" w:sz="8" w:space="0" w:color="auto"/>
              <w:right w:val="dotted" w:sz="4" w:space="0" w:color="000000"/>
            </w:tcBorders>
            <w:shd w:val="clear" w:color="auto" w:fill="auto"/>
            <w:vAlign w:val="bottom"/>
            <w:hideMark/>
          </w:tcPr>
          <w:p w14:paraId="38EF9E9F" w14:textId="77777777" w:rsidR="00387BC6" w:rsidRPr="008925BA" w:rsidRDefault="00387BC6" w:rsidP="00135EEC">
            <w:pPr>
              <w:widowControl w:val="0"/>
              <w:spacing w:line="230" w:lineRule="auto"/>
              <w:jc w:val="center"/>
              <w:rPr>
                <w:b/>
                <w:bCs/>
                <w:sz w:val="16"/>
                <w:szCs w:val="16"/>
              </w:rPr>
            </w:pPr>
            <w:r w:rsidRPr="008925BA">
              <w:rPr>
                <w:b/>
                <w:bCs/>
                <w:sz w:val="16"/>
                <w:szCs w:val="16"/>
              </w:rPr>
              <w:t>İştirak, Bağlı Ortaklık ve Birlikte Kontrol Edilen Ortaklıklar (İş ortaklıkları)</w:t>
            </w:r>
          </w:p>
        </w:tc>
        <w:tc>
          <w:tcPr>
            <w:tcW w:w="1272" w:type="pct"/>
            <w:gridSpan w:val="3"/>
            <w:vMerge w:val="restart"/>
            <w:tcBorders>
              <w:top w:val="single" w:sz="8" w:space="0" w:color="auto"/>
              <w:left w:val="dotted" w:sz="4" w:space="0" w:color="auto"/>
              <w:bottom w:val="single" w:sz="8" w:space="0" w:color="auto"/>
              <w:right w:val="dotted" w:sz="4" w:space="0" w:color="000000"/>
            </w:tcBorders>
            <w:shd w:val="clear" w:color="auto" w:fill="auto"/>
            <w:vAlign w:val="bottom"/>
            <w:hideMark/>
          </w:tcPr>
          <w:p w14:paraId="5BA51CF7" w14:textId="77777777" w:rsidR="00387BC6" w:rsidRPr="008925BA" w:rsidRDefault="00387BC6" w:rsidP="00135EEC">
            <w:pPr>
              <w:widowControl w:val="0"/>
              <w:spacing w:line="230" w:lineRule="auto"/>
              <w:jc w:val="center"/>
              <w:rPr>
                <w:b/>
                <w:bCs/>
                <w:sz w:val="16"/>
                <w:szCs w:val="16"/>
              </w:rPr>
            </w:pPr>
            <w:r w:rsidRPr="008925BA">
              <w:rPr>
                <w:b/>
                <w:bCs/>
                <w:sz w:val="16"/>
                <w:szCs w:val="16"/>
              </w:rPr>
              <w:t>Banka’nın Doğrudan ve Dolaylı Ortakları</w:t>
            </w:r>
          </w:p>
        </w:tc>
        <w:tc>
          <w:tcPr>
            <w:tcW w:w="1272" w:type="pct"/>
            <w:gridSpan w:val="3"/>
            <w:vMerge w:val="restart"/>
            <w:tcBorders>
              <w:top w:val="single" w:sz="8" w:space="0" w:color="auto"/>
              <w:left w:val="dotted" w:sz="4" w:space="0" w:color="auto"/>
              <w:bottom w:val="single" w:sz="8" w:space="0" w:color="auto"/>
              <w:right w:val="single" w:sz="4" w:space="0" w:color="auto"/>
            </w:tcBorders>
            <w:shd w:val="clear" w:color="auto" w:fill="auto"/>
            <w:vAlign w:val="bottom"/>
            <w:hideMark/>
          </w:tcPr>
          <w:p w14:paraId="68551C73" w14:textId="77777777" w:rsidR="00387BC6" w:rsidRPr="008925BA" w:rsidRDefault="00387BC6" w:rsidP="00135EEC">
            <w:pPr>
              <w:widowControl w:val="0"/>
              <w:spacing w:line="230" w:lineRule="auto"/>
              <w:jc w:val="center"/>
              <w:rPr>
                <w:b/>
                <w:bCs/>
                <w:sz w:val="16"/>
                <w:szCs w:val="16"/>
              </w:rPr>
            </w:pPr>
            <w:r w:rsidRPr="008925BA">
              <w:rPr>
                <w:b/>
                <w:bCs/>
                <w:sz w:val="16"/>
                <w:szCs w:val="16"/>
              </w:rPr>
              <w:t>Risk Grubuna Dahil Olan Diğer Gerçek ve Tüzel Kişiler</w:t>
            </w:r>
          </w:p>
        </w:tc>
      </w:tr>
      <w:tr w:rsidR="00387BC6" w:rsidRPr="008925BA" w14:paraId="6D2EBE6D" w14:textId="77777777" w:rsidTr="006741F1">
        <w:trPr>
          <w:gridAfter w:val="1"/>
          <w:wAfter w:w="12" w:type="pct"/>
          <w:trHeight w:val="276"/>
        </w:trPr>
        <w:tc>
          <w:tcPr>
            <w:tcW w:w="1172" w:type="pct"/>
            <w:vMerge/>
            <w:tcBorders>
              <w:top w:val="single" w:sz="8" w:space="0" w:color="auto"/>
              <w:left w:val="single" w:sz="4" w:space="0" w:color="auto"/>
              <w:bottom w:val="single" w:sz="8" w:space="0" w:color="auto"/>
              <w:right w:val="dotted" w:sz="4" w:space="0" w:color="auto"/>
            </w:tcBorders>
            <w:vAlign w:val="bottom"/>
            <w:hideMark/>
          </w:tcPr>
          <w:p w14:paraId="13E816F5" w14:textId="77777777" w:rsidR="00387BC6" w:rsidRPr="008925BA" w:rsidRDefault="00387BC6" w:rsidP="00135EEC">
            <w:pPr>
              <w:widowControl w:val="0"/>
              <w:spacing w:line="230" w:lineRule="auto"/>
              <w:rPr>
                <w:b/>
                <w:bCs/>
                <w:sz w:val="16"/>
                <w:szCs w:val="16"/>
              </w:rPr>
            </w:pPr>
          </w:p>
        </w:tc>
        <w:tc>
          <w:tcPr>
            <w:tcW w:w="1272" w:type="pct"/>
            <w:gridSpan w:val="2"/>
            <w:vMerge/>
            <w:tcBorders>
              <w:top w:val="single" w:sz="8" w:space="0" w:color="auto"/>
              <w:left w:val="dotted" w:sz="4" w:space="0" w:color="auto"/>
              <w:bottom w:val="single" w:sz="8" w:space="0" w:color="auto"/>
              <w:right w:val="dotted" w:sz="4" w:space="0" w:color="000000"/>
            </w:tcBorders>
            <w:vAlign w:val="center"/>
            <w:hideMark/>
          </w:tcPr>
          <w:p w14:paraId="49C56E8C" w14:textId="77777777" w:rsidR="00387BC6" w:rsidRPr="008925BA" w:rsidRDefault="00387BC6" w:rsidP="00135EEC">
            <w:pPr>
              <w:widowControl w:val="0"/>
              <w:spacing w:line="230" w:lineRule="auto"/>
              <w:rPr>
                <w:b/>
                <w:bCs/>
                <w:sz w:val="16"/>
                <w:szCs w:val="16"/>
              </w:rPr>
            </w:pPr>
          </w:p>
        </w:tc>
        <w:tc>
          <w:tcPr>
            <w:tcW w:w="1272" w:type="pct"/>
            <w:gridSpan w:val="3"/>
            <w:vMerge/>
            <w:tcBorders>
              <w:top w:val="single" w:sz="8" w:space="0" w:color="auto"/>
              <w:left w:val="dotted" w:sz="4" w:space="0" w:color="auto"/>
              <w:bottom w:val="single" w:sz="8" w:space="0" w:color="auto"/>
              <w:right w:val="dotted" w:sz="4" w:space="0" w:color="000000"/>
            </w:tcBorders>
            <w:vAlign w:val="center"/>
            <w:hideMark/>
          </w:tcPr>
          <w:p w14:paraId="362EDDE2" w14:textId="77777777" w:rsidR="00387BC6" w:rsidRPr="008925BA" w:rsidRDefault="00387BC6" w:rsidP="00135EEC">
            <w:pPr>
              <w:widowControl w:val="0"/>
              <w:spacing w:line="230" w:lineRule="auto"/>
              <w:rPr>
                <w:b/>
                <w:bCs/>
                <w:sz w:val="16"/>
                <w:szCs w:val="16"/>
              </w:rPr>
            </w:pPr>
          </w:p>
        </w:tc>
        <w:tc>
          <w:tcPr>
            <w:tcW w:w="1272" w:type="pct"/>
            <w:gridSpan w:val="3"/>
            <w:vMerge/>
            <w:tcBorders>
              <w:top w:val="single" w:sz="8" w:space="0" w:color="auto"/>
              <w:left w:val="dotted" w:sz="4" w:space="0" w:color="auto"/>
              <w:bottom w:val="single" w:sz="8" w:space="0" w:color="auto"/>
              <w:right w:val="single" w:sz="4" w:space="0" w:color="auto"/>
            </w:tcBorders>
            <w:vAlign w:val="center"/>
            <w:hideMark/>
          </w:tcPr>
          <w:p w14:paraId="3F02E598" w14:textId="77777777" w:rsidR="00387BC6" w:rsidRPr="008925BA" w:rsidRDefault="00387BC6" w:rsidP="00135EEC">
            <w:pPr>
              <w:widowControl w:val="0"/>
              <w:spacing w:line="230" w:lineRule="auto"/>
              <w:rPr>
                <w:b/>
                <w:bCs/>
                <w:sz w:val="16"/>
                <w:szCs w:val="16"/>
              </w:rPr>
            </w:pPr>
          </w:p>
        </w:tc>
      </w:tr>
      <w:tr w:rsidR="00387BC6" w:rsidRPr="008925BA" w14:paraId="3A6964BE" w14:textId="77777777" w:rsidTr="00C42BEC">
        <w:trPr>
          <w:trHeight w:val="113"/>
        </w:trPr>
        <w:tc>
          <w:tcPr>
            <w:tcW w:w="1172" w:type="pct"/>
            <w:tcBorders>
              <w:top w:val="nil"/>
              <w:left w:val="single" w:sz="4" w:space="0" w:color="auto"/>
              <w:bottom w:val="single" w:sz="8" w:space="0" w:color="auto"/>
              <w:right w:val="dotted" w:sz="4" w:space="0" w:color="auto"/>
            </w:tcBorders>
            <w:shd w:val="clear" w:color="auto" w:fill="auto"/>
            <w:vAlign w:val="bottom"/>
            <w:hideMark/>
          </w:tcPr>
          <w:p w14:paraId="354C3D01" w14:textId="77777777" w:rsidR="00387BC6" w:rsidRPr="008925BA" w:rsidRDefault="00387BC6" w:rsidP="00135EEC">
            <w:pPr>
              <w:widowControl w:val="0"/>
              <w:spacing w:line="230" w:lineRule="auto"/>
              <w:rPr>
                <w:b/>
                <w:bCs/>
                <w:sz w:val="16"/>
                <w:szCs w:val="16"/>
              </w:rPr>
            </w:pPr>
            <w:r w:rsidRPr="008925BA">
              <w:rPr>
                <w:b/>
                <w:bCs/>
                <w:sz w:val="16"/>
                <w:szCs w:val="16"/>
              </w:rPr>
              <w:t> </w:t>
            </w:r>
          </w:p>
        </w:tc>
        <w:tc>
          <w:tcPr>
            <w:tcW w:w="638" w:type="pct"/>
            <w:tcBorders>
              <w:top w:val="nil"/>
              <w:left w:val="nil"/>
              <w:bottom w:val="single" w:sz="8" w:space="0" w:color="auto"/>
              <w:right w:val="dotted" w:sz="4" w:space="0" w:color="auto"/>
            </w:tcBorders>
            <w:shd w:val="clear" w:color="auto" w:fill="auto"/>
            <w:vAlign w:val="bottom"/>
            <w:hideMark/>
          </w:tcPr>
          <w:p w14:paraId="48CD2E4C" w14:textId="77777777" w:rsidR="00387BC6" w:rsidRPr="008925BA" w:rsidRDefault="00387BC6" w:rsidP="00135EEC">
            <w:pPr>
              <w:widowControl w:val="0"/>
              <w:spacing w:line="230" w:lineRule="auto"/>
              <w:ind w:right="-39"/>
              <w:jc w:val="right"/>
              <w:rPr>
                <w:b/>
                <w:bCs/>
                <w:sz w:val="16"/>
                <w:szCs w:val="16"/>
                <w:lang w:val="en-US"/>
              </w:rPr>
            </w:pPr>
            <w:proofErr w:type="spellStart"/>
            <w:r w:rsidRPr="008925BA">
              <w:rPr>
                <w:b/>
                <w:bCs/>
                <w:sz w:val="16"/>
                <w:szCs w:val="16"/>
                <w:lang w:val="en-US"/>
              </w:rPr>
              <w:t>Nakdi</w:t>
            </w:r>
            <w:proofErr w:type="spellEnd"/>
          </w:p>
        </w:tc>
        <w:tc>
          <w:tcPr>
            <w:tcW w:w="638" w:type="pct"/>
            <w:gridSpan w:val="2"/>
            <w:tcBorders>
              <w:top w:val="nil"/>
              <w:left w:val="nil"/>
              <w:bottom w:val="single" w:sz="8" w:space="0" w:color="auto"/>
              <w:right w:val="dotted" w:sz="4" w:space="0" w:color="auto"/>
            </w:tcBorders>
            <w:shd w:val="clear" w:color="auto" w:fill="auto"/>
            <w:vAlign w:val="bottom"/>
            <w:hideMark/>
          </w:tcPr>
          <w:p w14:paraId="0275F8C6" w14:textId="77777777" w:rsidR="00387BC6" w:rsidRPr="008925BA" w:rsidRDefault="00387BC6" w:rsidP="00135EEC">
            <w:pPr>
              <w:widowControl w:val="0"/>
              <w:spacing w:line="230" w:lineRule="auto"/>
              <w:ind w:right="-39"/>
              <w:jc w:val="right"/>
              <w:rPr>
                <w:b/>
                <w:bCs/>
                <w:sz w:val="16"/>
                <w:szCs w:val="16"/>
                <w:lang w:val="en-US"/>
              </w:rPr>
            </w:pPr>
            <w:r w:rsidRPr="008925BA">
              <w:rPr>
                <w:b/>
                <w:bCs/>
                <w:sz w:val="16"/>
                <w:szCs w:val="16"/>
                <w:lang w:val="en-US"/>
              </w:rPr>
              <w:t xml:space="preserve">G. </w:t>
            </w:r>
            <w:proofErr w:type="spellStart"/>
            <w:r w:rsidRPr="008925BA">
              <w:rPr>
                <w:b/>
                <w:bCs/>
                <w:sz w:val="16"/>
                <w:szCs w:val="16"/>
                <w:lang w:val="en-US"/>
              </w:rPr>
              <w:t>Nakdi</w:t>
            </w:r>
            <w:proofErr w:type="spellEnd"/>
          </w:p>
        </w:tc>
        <w:tc>
          <w:tcPr>
            <w:tcW w:w="638" w:type="pct"/>
            <w:tcBorders>
              <w:top w:val="nil"/>
              <w:left w:val="nil"/>
              <w:bottom w:val="single" w:sz="8" w:space="0" w:color="auto"/>
              <w:right w:val="dotted" w:sz="4" w:space="0" w:color="auto"/>
            </w:tcBorders>
            <w:shd w:val="clear" w:color="auto" w:fill="auto"/>
            <w:vAlign w:val="bottom"/>
            <w:hideMark/>
          </w:tcPr>
          <w:p w14:paraId="02D56B45" w14:textId="77777777" w:rsidR="00387BC6" w:rsidRPr="008925BA" w:rsidRDefault="00387BC6" w:rsidP="00135EEC">
            <w:pPr>
              <w:widowControl w:val="0"/>
              <w:spacing w:line="230" w:lineRule="auto"/>
              <w:ind w:right="-39"/>
              <w:jc w:val="right"/>
              <w:rPr>
                <w:b/>
                <w:bCs/>
                <w:sz w:val="16"/>
                <w:szCs w:val="16"/>
                <w:lang w:val="en-US"/>
              </w:rPr>
            </w:pPr>
            <w:proofErr w:type="spellStart"/>
            <w:r w:rsidRPr="008925BA">
              <w:rPr>
                <w:b/>
                <w:bCs/>
                <w:sz w:val="16"/>
                <w:szCs w:val="16"/>
                <w:lang w:val="en-US"/>
              </w:rPr>
              <w:t>Nakdi</w:t>
            </w:r>
            <w:proofErr w:type="spellEnd"/>
          </w:p>
        </w:tc>
        <w:tc>
          <w:tcPr>
            <w:tcW w:w="638" w:type="pct"/>
            <w:gridSpan w:val="2"/>
            <w:tcBorders>
              <w:top w:val="nil"/>
              <w:left w:val="nil"/>
              <w:bottom w:val="single" w:sz="8" w:space="0" w:color="auto"/>
              <w:right w:val="dotted" w:sz="4" w:space="0" w:color="auto"/>
            </w:tcBorders>
            <w:shd w:val="clear" w:color="auto" w:fill="auto"/>
            <w:vAlign w:val="bottom"/>
            <w:hideMark/>
          </w:tcPr>
          <w:p w14:paraId="5080F768" w14:textId="77777777" w:rsidR="00387BC6" w:rsidRPr="008925BA" w:rsidRDefault="00387BC6" w:rsidP="00135EEC">
            <w:pPr>
              <w:widowControl w:val="0"/>
              <w:spacing w:line="230" w:lineRule="auto"/>
              <w:ind w:right="-39"/>
              <w:jc w:val="right"/>
              <w:rPr>
                <w:b/>
                <w:bCs/>
                <w:sz w:val="16"/>
                <w:szCs w:val="16"/>
                <w:lang w:val="en-US"/>
              </w:rPr>
            </w:pPr>
            <w:r w:rsidRPr="008925BA">
              <w:rPr>
                <w:b/>
                <w:bCs/>
                <w:sz w:val="16"/>
                <w:szCs w:val="16"/>
                <w:lang w:val="en-US"/>
              </w:rPr>
              <w:t xml:space="preserve">G. </w:t>
            </w:r>
            <w:proofErr w:type="spellStart"/>
            <w:r w:rsidRPr="008925BA">
              <w:rPr>
                <w:b/>
                <w:bCs/>
                <w:sz w:val="16"/>
                <w:szCs w:val="16"/>
                <w:lang w:val="en-US"/>
              </w:rPr>
              <w:t>Nakdi</w:t>
            </w:r>
            <w:proofErr w:type="spellEnd"/>
          </w:p>
        </w:tc>
        <w:tc>
          <w:tcPr>
            <w:tcW w:w="638" w:type="pct"/>
            <w:tcBorders>
              <w:top w:val="nil"/>
              <w:left w:val="nil"/>
              <w:bottom w:val="single" w:sz="8" w:space="0" w:color="auto"/>
              <w:right w:val="dotted" w:sz="4" w:space="0" w:color="auto"/>
            </w:tcBorders>
            <w:shd w:val="clear" w:color="auto" w:fill="auto"/>
            <w:vAlign w:val="bottom"/>
            <w:hideMark/>
          </w:tcPr>
          <w:p w14:paraId="7EA02A3D" w14:textId="77777777" w:rsidR="00387BC6" w:rsidRPr="008925BA" w:rsidRDefault="00387BC6" w:rsidP="00135EEC">
            <w:pPr>
              <w:widowControl w:val="0"/>
              <w:spacing w:line="230" w:lineRule="auto"/>
              <w:ind w:right="-39"/>
              <w:jc w:val="right"/>
              <w:rPr>
                <w:b/>
                <w:bCs/>
                <w:sz w:val="16"/>
                <w:szCs w:val="16"/>
                <w:lang w:val="en-US"/>
              </w:rPr>
            </w:pPr>
            <w:proofErr w:type="spellStart"/>
            <w:r w:rsidRPr="008925BA">
              <w:rPr>
                <w:b/>
                <w:bCs/>
                <w:sz w:val="16"/>
                <w:szCs w:val="16"/>
                <w:lang w:val="en-US"/>
              </w:rPr>
              <w:t>Nakdi</w:t>
            </w:r>
            <w:proofErr w:type="spellEnd"/>
          </w:p>
        </w:tc>
        <w:tc>
          <w:tcPr>
            <w:tcW w:w="638" w:type="pct"/>
            <w:gridSpan w:val="2"/>
            <w:tcBorders>
              <w:top w:val="nil"/>
              <w:left w:val="nil"/>
              <w:bottom w:val="single" w:sz="8" w:space="0" w:color="auto"/>
              <w:right w:val="single" w:sz="4" w:space="0" w:color="auto"/>
            </w:tcBorders>
            <w:shd w:val="clear" w:color="auto" w:fill="auto"/>
            <w:vAlign w:val="bottom"/>
            <w:hideMark/>
          </w:tcPr>
          <w:p w14:paraId="61815A13" w14:textId="77777777" w:rsidR="00387BC6" w:rsidRPr="008925BA" w:rsidRDefault="00387BC6" w:rsidP="00135EEC">
            <w:pPr>
              <w:widowControl w:val="0"/>
              <w:spacing w:line="230" w:lineRule="auto"/>
              <w:ind w:right="-39"/>
              <w:jc w:val="right"/>
              <w:rPr>
                <w:b/>
                <w:bCs/>
                <w:sz w:val="16"/>
                <w:szCs w:val="16"/>
                <w:lang w:val="en-US"/>
              </w:rPr>
            </w:pPr>
            <w:r w:rsidRPr="008925BA">
              <w:rPr>
                <w:b/>
                <w:bCs/>
                <w:sz w:val="16"/>
                <w:szCs w:val="16"/>
                <w:lang w:val="en-US"/>
              </w:rPr>
              <w:t xml:space="preserve">G. </w:t>
            </w:r>
            <w:proofErr w:type="spellStart"/>
            <w:r w:rsidRPr="008925BA">
              <w:rPr>
                <w:b/>
                <w:bCs/>
                <w:sz w:val="16"/>
                <w:szCs w:val="16"/>
                <w:lang w:val="en-US"/>
              </w:rPr>
              <w:t>Nakdi</w:t>
            </w:r>
            <w:proofErr w:type="spellEnd"/>
          </w:p>
        </w:tc>
      </w:tr>
      <w:tr w:rsidR="00387BC6" w:rsidRPr="008925BA" w14:paraId="5610FC95" w14:textId="77777777" w:rsidTr="00C42BEC">
        <w:trPr>
          <w:trHeight w:val="276"/>
        </w:trPr>
        <w:tc>
          <w:tcPr>
            <w:tcW w:w="1172" w:type="pct"/>
            <w:vMerge w:val="restart"/>
            <w:tcBorders>
              <w:top w:val="single" w:sz="8" w:space="0" w:color="auto"/>
              <w:left w:val="single" w:sz="4" w:space="0" w:color="auto"/>
              <w:bottom w:val="dotted" w:sz="4" w:space="0" w:color="000000"/>
              <w:right w:val="dotted" w:sz="4" w:space="0" w:color="auto"/>
            </w:tcBorders>
            <w:shd w:val="clear" w:color="auto" w:fill="auto"/>
            <w:vAlign w:val="bottom"/>
            <w:hideMark/>
          </w:tcPr>
          <w:p w14:paraId="784A9EB1" w14:textId="77777777" w:rsidR="00387BC6" w:rsidRPr="008925BA" w:rsidRDefault="00387BC6" w:rsidP="00135EEC">
            <w:pPr>
              <w:widowControl w:val="0"/>
              <w:spacing w:line="230" w:lineRule="auto"/>
              <w:rPr>
                <w:b/>
                <w:sz w:val="16"/>
                <w:szCs w:val="16"/>
                <w:lang w:val="en-US"/>
              </w:rPr>
            </w:pPr>
            <w:proofErr w:type="spellStart"/>
            <w:r w:rsidRPr="008925BA">
              <w:rPr>
                <w:b/>
                <w:sz w:val="16"/>
                <w:szCs w:val="16"/>
                <w:lang w:val="en-US"/>
              </w:rPr>
              <w:t>Krediler</w:t>
            </w:r>
            <w:proofErr w:type="spellEnd"/>
            <w:r w:rsidRPr="008925BA">
              <w:rPr>
                <w:b/>
                <w:sz w:val="16"/>
                <w:szCs w:val="16"/>
                <w:lang w:val="en-US"/>
              </w:rPr>
              <w:t xml:space="preserve"> </w:t>
            </w:r>
            <w:proofErr w:type="spellStart"/>
            <w:r w:rsidRPr="008925BA">
              <w:rPr>
                <w:b/>
                <w:sz w:val="16"/>
                <w:szCs w:val="16"/>
                <w:lang w:val="en-US"/>
              </w:rPr>
              <w:t>ve</w:t>
            </w:r>
            <w:proofErr w:type="spellEnd"/>
            <w:r w:rsidRPr="008925BA">
              <w:rPr>
                <w:b/>
                <w:sz w:val="16"/>
                <w:szCs w:val="16"/>
                <w:lang w:val="en-US"/>
              </w:rPr>
              <w:t xml:space="preserve"> </w:t>
            </w:r>
            <w:proofErr w:type="spellStart"/>
            <w:r w:rsidRPr="008925BA">
              <w:rPr>
                <w:b/>
                <w:sz w:val="16"/>
                <w:szCs w:val="16"/>
                <w:lang w:val="en-US"/>
              </w:rPr>
              <w:t>Diğer</w:t>
            </w:r>
            <w:proofErr w:type="spellEnd"/>
            <w:r w:rsidRPr="008925BA">
              <w:rPr>
                <w:b/>
                <w:sz w:val="16"/>
                <w:szCs w:val="16"/>
                <w:lang w:val="en-US"/>
              </w:rPr>
              <w:t xml:space="preserve"> </w:t>
            </w:r>
            <w:proofErr w:type="spellStart"/>
            <w:r w:rsidRPr="008925BA">
              <w:rPr>
                <w:b/>
                <w:sz w:val="16"/>
                <w:szCs w:val="16"/>
                <w:lang w:val="en-US"/>
              </w:rPr>
              <w:t>Alacaklar</w:t>
            </w:r>
            <w:proofErr w:type="spellEnd"/>
          </w:p>
        </w:tc>
        <w:tc>
          <w:tcPr>
            <w:tcW w:w="638" w:type="pct"/>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61B6EC0D" w14:textId="77777777" w:rsidR="00387BC6" w:rsidRPr="008925BA" w:rsidRDefault="00387BC6" w:rsidP="00135EEC">
            <w:pPr>
              <w:widowControl w:val="0"/>
              <w:spacing w:line="230" w:lineRule="auto"/>
              <w:ind w:right="-39"/>
              <w:jc w:val="right"/>
              <w:rPr>
                <w:b/>
                <w:sz w:val="16"/>
                <w:szCs w:val="16"/>
              </w:rPr>
            </w:pPr>
            <w:r w:rsidRPr="008925BA">
              <w:rPr>
                <w:b/>
                <w:sz w:val="16"/>
                <w:szCs w:val="16"/>
              </w:rPr>
              <w:t>-</w:t>
            </w:r>
          </w:p>
        </w:tc>
        <w:tc>
          <w:tcPr>
            <w:tcW w:w="638" w:type="pct"/>
            <w:gridSpan w:val="2"/>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418AA363" w14:textId="77777777" w:rsidR="00387BC6" w:rsidRPr="008925BA" w:rsidRDefault="00387BC6" w:rsidP="00135EEC">
            <w:pPr>
              <w:widowControl w:val="0"/>
              <w:spacing w:line="230" w:lineRule="auto"/>
              <w:ind w:right="-39"/>
              <w:jc w:val="right"/>
              <w:rPr>
                <w:b/>
                <w:sz w:val="16"/>
                <w:szCs w:val="16"/>
              </w:rPr>
            </w:pPr>
            <w:r w:rsidRPr="008925BA">
              <w:rPr>
                <w:b/>
                <w:sz w:val="16"/>
                <w:szCs w:val="16"/>
              </w:rPr>
              <w:t>-</w:t>
            </w:r>
          </w:p>
        </w:tc>
        <w:tc>
          <w:tcPr>
            <w:tcW w:w="638" w:type="pct"/>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7EAADFAF" w14:textId="77777777" w:rsidR="00387BC6" w:rsidRPr="008925BA" w:rsidRDefault="00387BC6" w:rsidP="00135EEC">
            <w:pPr>
              <w:widowControl w:val="0"/>
              <w:spacing w:line="230" w:lineRule="auto"/>
              <w:ind w:right="-39"/>
              <w:jc w:val="right"/>
              <w:rPr>
                <w:b/>
                <w:sz w:val="16"/>
                <w:szCs w:val="16"/>
                <w:lang w:val="en-US"/>
              </w:rPr>
            </w:pPr>
            <w:r w:rsidRPr="008925BA">
              <w:rPr>
                <w:b/>
                <w:sz w:val="16"/>
                <w:szCs w:val="16"/>
              </w:rPr>
              <w:t>-</w:t>
            </w:r>
          </w:p>
        </w:tc>
        <w:tc>
          <w:tcPr>
            <w:tcW w:w="638" w:type="pct"/>
            <w:gridSpan w:val="2"/>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7C542ACA" w14:textId="77777777" w:rsidR="00387BC6" w:rsidRPr="008925BA" w:rsidRDefault="00387BC6" w:rsidP="00135EEC">
            <w:pPr>
              <w:widowControl w:val="0"/>
              <w:spacing w:line="230" w:lineRule="auto"/>
              <w:ind w:right="-39"/>
              <w:jc w:val="right"/>
              <w:rPr>
                <w:b/>
                <w:sz w:val="16"/>
                <w:szCs w:val="16"/>
              </w:rPr>
            </w:pPr>
            <w:r w:rsidRPr="008925BA">
              <w:rPr>
                <w:b/>
                <w:sz w:val="16"/>
                <w:szCs w:val="16"/>
              </w:rPr>
              <w:t>-</w:t>
            </w:r>
          </w:p>
        </w:tc>
        <w:tc>
          <w:tcPr>
            <w:tcW w:w="638" w:type="pct"/>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43FA8F14" w14:textId="77777777" w:rsidR="00387BC6" w:rsidRPr="008925BA" w:rsidRDefault="00387BC6" w:rsidP="00135EEC">
            <w:pPr>
              <w:widowControl w:val="0"/>
              <w:spacing w:line="230" w:lineRule="auto"/>
              <w:ind w:right="-39"/>
              <w:jc w:val="right"/>
              <w:rPr>
                <w:b/>
                <w:sz w:val="16"/>
                <w:szCs w:val="16"/>
              </w:rPr>
            </w:pPr>
            <w:r w:rsidRPr="008925BA">
              <w:rPr>
                <w:b/>
                <w:sz w:val="16"/>
                <w:szCs w:val="16"/>
              </w:rPr>
              <w:t>-</w:t>
            </w:r>
          </w:p>
        </w:tc>
        <w:tc>
          <w:tcPr>
            <w:tcW w:w="638" w:type="pct"/>
            <w:gridSpan w:val="2"/>
            <w:vMerge w:val="restart"/>
            <w:tcBorders>
              <w:top w:val="single" w:sz="8" w:space="0" w:color="auto"/>
              <w:left w:val="dotted" w:sz="4" w:space="0" w:color="auto"/>
              <w:bottom w:val="dotted" w:sz="4" w:space="0" w:color="000000"/>
              <w:right w:val="single" w:sz="4" w:space="0" w:color="auto"/>
            </w:tcBorders>
            <w:shd w:val="clear" w:color="auto" w:fill="auto"/>
            <w:vAlign w:val="bottom"/>
          </w:tcPr>
          <w:p w14:paraId="7E4FCA4E" w14:textId="77777777" w:rsidR="00387BC6" w:rsidRPr="008925BA" w:rsidRDefault="00387BC6" w:rsidP="00135EEC">
            <w:pPr>
              <w:widowControl w:val="0"/>
              <w:spacing w:line="230" w:lineRule="auto"/>
              <w:ind w:right="-39"/>
              <w:jc w:val="right"/>
              <w:rPr>
                <w:b/>
                <w:sz w:val="16"/>
                <w:szCs w:val="16"/>
              </w:rPr>
            </w:pPr>
            <w:r w:rsidRPr="008925BA">
              <w:rPr>
                <w:b/>
                <w:sz w:val="16"/>
                <w:szCs w:val="16"/>
              </w:rPr>
              <w:t>-</w:t>
            </w:r>
          </w:p>
        </w:tc>
      </w:tr>
      <w:tr w:rsidR="00387BC6" w:rsidRPr="008925BA" w14:paraId="5232344C" w14:textId="77777777" w:rsidTr="00C42BEC">
        <w:trPr>
          <w:trHeight w:val="276"/>
        </w:trPr>
        <w:tc>
          <w:tcPr>
            <w:tcW w:w="1172" w:type="pct"/>
            <w:vMerge/>
            <w:tcBorders>
              <w:top w:val="nil"/>
              <w:left w:val="single" w:sz="4" w:space="0" w:color="auto"/>
              <w:bottom w:val="dotted" w:sz="4" w:space="0" w:color="000000"/>
              <w:right w:val="dotted" w:sz="4" w:space="0" w:color="auto"/>
            </w:tcBorders>
            <w:vAlign w:val="bottom"/>
            <w:hideMark/>
          </w:tcPr>
          <w:p w14:paraId="64B6CFD8" w14:textId="77777777" w:rsidR="00387BC6" w:rsidRPr="008925BA" w:rsidRDefault="00387BC6" w:rsidP="00135EEC">
            <w:pPr>
              <w:widowControl w:val="0"/>
              <w:spacing w:line="230" w:lineRule="auto"/>
              <w:rPr>
                <w:sz w:val="16"/>
                <w:szCs w:val="16"/>
                <w:lang w:val="en-US"/>
              </w:rPr>
            </w:pPr>
          </w:p>
        </w:tc>
        <w:tc>
          <w:tcPr>
            <w:tcW w:w="638" w:type="pct"/>
            <w:vMerge/>
            <w:tcBorders>
              <w:top w:val="nil"/>
              <w:left w:val="dotted" w:sz="4" w:space="0" w:color="auto"/>
              <w:bottom w:val="dotted" w:sz="4" w:space="0" w:color="000000"/>
              <w:right w:val="dotted" w:sz="4" w:space="0" w:color="auto"/>
            </w:tcBorders>
            <w:vAlign w:val="bottom"/>
          </w:tcPr>
          <w:p w14:paraId="54508B00" w14:textId="77777777" w:rsidR="00387BC6" w:rsidRPr="008925BA" w:rsidRDefault="00387BC6" w:rsidP="00135EEC">
            <w:pPr>
              <w:widowControl w:val="0"/>
              <w:spacing w:line="230" w:lineRule="auto"/>
              <w:ind w:right="-39"/>
              <w:jc w:val="right"/>
              <w:rPr>
                <w:b/>
                <w:sz w:val="16"/>
                <w:szCs w:val="16"/>
              </w:rPr>
            </w:pPr>
          </w:p>
        </w:tc>
        <w:tc>
          <w:tcPr>
            <w:tcW w:w="638" w:type="pct"/>
            <w:gridSpan w:val="2"/>
            <w:vMerge/>
            <w:tcBorders>
              <w:top w:val="nil"/>
              <w:left w:val="dotted" w:sz="4" w:space="0" w:color="auto"/>
              <w:bottom w:val="dotted" w:sz="4" w:space="0" w:color="000000"/>
              <w:right w:val="dotted" w:sz="4" w:space="0" w:color="auto"/>
            </w:tcBorders>
            <w:vAlign w:val="bottom"/>
          </w:tcPr>
          <w:p w14:paraId="30F170AB" w14:textId="77777777" w:rsidR="00387BC6" w:rsidRPr="008925BA" w:rsidRDefault="00387BC6" w:rsidP="00135EEC">
            <w:pPr>
              <w:widowControl w:val="0"/>
              <w:spacing w:line="230" w:lineRule="auto"/>
              <w:ind w:right="-39"/>
              <w:jc w:val="right"/>
              <w:rPr>
                <w:b/>
                <w:sz w:val="16"/>
                <w:szCs w:val="16"/>
              </w:rPr>
            </w:pPr>
          </w:p>
        </w:tc>
        <w:tc>
          <w:tcPr>
            <w:tcW w:w="638" w:type="pct"/>
            <w:vMerge/>
            <w:tcBorders>
              <w:top w:val="nil"/>
              <w:left w:val="dotted" w:sz="4" w:space="0" w:color="auto"/>
              <w:bottom w:val="dotted" w:sz="4" w:space="0" w:color="000000"/>
              <w:right w:val="dotted" w:sz="4" w:space="0" w:color="auto"/>
            </w:tcBorders>
            <w:vAlign w:val="bottom"/>
          </w:tcPr>
          <w:p w14:paraId="397C18A7" w14:textId="77777777" w:rsidR="00387BC6" w:rsidRPr="008925BA" w:rsidRDefault="00387BC6" w:rsidP="00135EEC">
            <w:pPr>
              <w:widowControl w:val="0"/>
              <w:spacing w:line="230" w:lineRule="auto"/>
              <w:ind w:right="-39"/>
              <w:jc w:val="right"/>
              <w:rPr>
                <w:sz w:val="16"/>
                <w:szCs w:val="16"/>
                <w:lang w:val="en-US"/>
              </w:rPr>
            </w:pPr>
          </w:p>
        </w:tc>
        <w:tc>
          <w:tcPr>
            <w:tcW w:w="638" w:type="pct"/>
            <w:gridSpan w:val="2"/>
            <w:vMerge/>
            <w:tcBorders>
              <w:top w:val="nil"/>
              <w:left w:val="dotted" w:sz="4" w:space="0" w:color="auto"/>
              <w:bottom w:val="dotted" w:sz="4" w:space="0" w:color="000000"/>
              <w:right w:val="dotted" w:sz="4" w:space="0" w:color="auto"/>
            </w:tcBorders>
            <w:vAlign w:val="bottom"/>
          </w:tcPr>
          <w:p w14:paraId="68CA91E9" w14:textId="77777777" w:rsidR="00387BC6" w:rsidRPr="008925BA" w:rsidRDefault="00387BC6" w:rsidP="00135EEC">
            <w:pPr>
              <w:widowControl w:val="0"/>
              <w:spacing w:line="230" w:lineRule="auto"/>
              <w:ind w:right="-39"/>
              <w:jc w:val="right"/>
              <w:rPr>
                <w:b/>
                <w:sz w:val="16"/>
                <w:szCs w:val="16"/>
              </w:rPr>
            </w:pPr>
          </w:p>
        </w:tc>
        <w:tc>
          <w:tcPr>
            <w:tcW w:w="638" w:type="pct"/>
            <w:vMerge/>
            <w:tcBorders>
              <w:top w:val="nil"/>
              <w:left w:val="dotted" w:sz="4" w:space="0" w:color="auto"/>
              <w:bottom w:val="dotted" w:sz="4" w:space="0" w:color="000000"/>
              <w:right w:val="dotted" w:sz="4" w:space="0" w:color="auto"/>
            </w:tcBorders>
            <w:vAlign w:val="bottom"/>
          </w:tcPr>
          <w:p w14:paraId="3E4C9048" w14:textId="77777777" w:rsidR="00387BC6" w:rsidRPr="008925BA" w:rsidRDefault="00387BC6" w:rsidP="00135EEC">
            <w:pPr>
              <w:widowControl w:val="0"/>
              <w:spacing w:line="230" w:lineRule="auto"/>
              <w:ind w:right="-39"/>
              <w:jc w:val="right"/>
              <w:rPr>
                <w:b/>
                <w:sz w:val="16"/>
                <w:szCs w:val="16"/>
              </w:rPr>
            </w:pPr>
          </w:p>
        </w:tc>
        <w:tc>
          <w:tcPr>
            <w:tcW w:w="638" w:type="pct"/>
            <w:gridSpan w:val="2"/>
            <w:vMerge/>
            <w:tcBorders>
              <w:top w:val="nil"/>
              <w:left w:val="dotted" w:sz="4" w:space="0" w:color="auto"/>
              <w:bottom w:val="dotted" w:sz="4" w:space="0" w:color="000000"/>
              <w:right w:val="single" w:sz="4" w:space="0" w:color="auto"/>
            </w:tcBorders>
            <w:vAlign w:val="bottom"/>
          </w:tcPr>
          <w:p w14:paraId="1A47DE92" w14:textId="77777777" w:rsidR="00387BC6" w:rsidRPr="008925BA" w:rsidRDefault="00387BC6" w:rsidP="00135EEC">
            <w:pPr>
              <w:widowControl w:val="0"/>
              <w:spacing w:line="230" w:lineRule="auto"/>
              <w:ind w:right="-39"/>
              <w:jc w:val="right"/>
              <w:rPr>
                <w:b/>
                <w:sz w:val="16"/>
                <w:szCs w:val="16"/>
              </w:rPr>
            </w:pPr>
          </w:p>
        </w:tc>
      </w:tr>
      <w:tr w:rsidR="00387BC6" w:rsidRPr="008925BA" w14:paraId="0633CD68" w14:textId="77777777" w:rsidTr="00C42BEC">
        <w:trPr>
          <w:trHeight w:val="113"/>
        </w:trPr>
        <w:tc>
          <w:tcPr>
            <w:tcW w:w="1172" w:type="pct"/>
            <w:tcBorders>
              <w:top w:val="nil"/>
              <w:left w:val="single" w:sz="4" w:space="0" w:color="auto"/>
              <w:bottom w:val="dotted" w:sz="4" w:space="0" w:color="auto"/>
              <w:right w:val="dotted" w:sz="4" w:space="0" w:color="auto"/>
            </w:tcBorders>
            <w:shd w:val="clear" w:color="auto" w:fill="auto"/>
            <w:vAlign w:val="bottom"/>
            <w:hideMark/>
          </w:tcPr>
          <w:p w14:paraId="6B0D165B" w14:textId="77777777" w:rsidR="00387BC6" w:rsidRPr="008925BA" w:rsidRDefault="00387BC6" w:rsidP="00135EEC">
            <w:pPr>
              <w:widowControl w:val="0"/>
              <w:spacing w:line="230" w:lineRule="auto"/>
              <w:rPr>
                <w:sz w:val="16"/>
                <w:szCs w:val="16"/>
                <w:lang w:val="en-US"/>
              </w:rPr>
            </w:pPr>
            <w:r w:rsidRPr="008925BA">
              <w:rPr>
                <w:sz w:val="16"/>
                <w:szCs w:val="16"/>
                <w:lang w:val="en-US"/>
              </w:rPr>
              <w:t xml:space="preserve">   </w:t>
            </w:r>
            <w:proofErr w:type="spellStart"/>
            <w:r w:rsidRPr="008925BA">
              <w:rPr>
                <w:sz w:val="16"/>
                <w:szCs w:val="16"/>
                <w:lang w:val="en-US"/>
              </w:rPr>
              <w:t>Dönem</w:t>
            </w:r>
            <w:proofErr w:type="spellEnd"/>
            <w:r w:rsidRPr="008925BA">
              <w:rPr>
                <w:sz w:val="16"/>
                <w:szCs w:val="16"/>
                <w:lang w:val="en-US"/>
              </w:rPr>
              <w:t xml:space="preserve"> </w:t>
            </w:r>
            <w:proofErr w:type="spellStart"/>
            <w:r w:rsidRPr="008925BA">
              <w:rPr>
                <w:sz w:val="16"/>
                <w:szCs w:val="16"/>
                <w:lang w:val="en-US"/>
              </w:rPr>
              <w:t>Başı</w:t>
            </w:r>
            <w:proofErr w:type="spellEnd"/>
            <w:r w:rsidRPr="008925BA">
              <w:rPr>
                <w:sz w:val="16"/>
                <w:szCs w:val="16"/>
                <w:lang w:val="en-US"/>
              </w:rPr>
              <w:t xml:space="preserve"> </w:t>
            </w:r>
            <w:proofErr w:type="spellStart"/>
            <w:r w:rsidRPr="008925BA">
              <w:rPr>
                <w:sz w:val="16"/>
                <w:szCs w:val="16"/>
                <w:lang w:val="en-US"/>
              </w:rPr>
              <w:t>Bakiyesi</w:t>
            </w:r>
            <w:proofErr w:type="spellEnd"/>
            <w:r w:rsidRPr="008925BA">
              <w:rPr>
                <w:sz w:val="16"/>
                <w:szCs w:val="16"/>
                <w:lang w:val="en-US"/>
              </w:rPr>
              <w:t xml:space="preserve"> </w:t>
            </w:r>
          </w:p>
        </w:tc>
        <w:tc>
          <w:tcPr>
            <w:tcW w:w="638" w:type="pct"/>
            <w:tcBorders>
              <w:top w:val="nil"/>
              <w:left w:val="nil"/>
              <w:bottom w:val="dotted" w:sz="4" w:space="0" w:color="auto"/>
              <w:right w:val="dotted" w:sz="4" w:space="0" w:color="auto"/>
            </w:tcBorders>
            <w:shd w:val="clear" w:color="auto" w:fill="auto"/>
            <w:vAlign w:val="bottom"/>
          </w:tcPr>
          <w:p w14:paraId="701F9D96" w14:textId="77777777" w:rsidR="00387BC6" w:rsidRPr="008925BA" w:rsidRDefault="00387BC6" w:rsidP="00135EEC">
            <w:pPr>
              <w:widowControl w:val="0"/>
              <w:spacing w:line="230" w:lineRule="auto"/>
              <w:ind w:right="-39"/>
              <w:jc w:val="right"/>
              <w:rPr>
                <w:b/>
                <w:sz w:val="16"/>
                <w:szCs w:val="16"/>
              </w:rPr>
            </w:pPr>
            <w:r w:rsidRPr="008925BA">
              <w:rPr>
                <w:b/>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07ED7F81" w14:textId="77777777" w:rsidR="00387BC6" w:rsidRPr="008925BA" w:rsidRDefault="00387BC6" w:rsidP="00135EEC">
            <w:pPr>
              <w:widowControl w:val="0"/>
              <w:spacing w:line="230" w:lineRule="auto"/>
              <w:ind w:right="-39"/>
              <w:jc w:val="right"/>
              <w:rPr>
                <w:b/>
                <w:sz w:val="16"/>
                <w:szCs w:val="16"/>
              </w:rPr>
            </w:pPr>
            <w:r w:rsidRPr="008925BA">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3D411CA7" w14:textId="77777777" w:rsidR="00387BC6" w:rsidRPr="008925BA" w:rsidRDefault="00387BC6" w:rsidP="00135EEC">
            <w:pPr>
              <w:widowControl w:val="0"/>
              <w:spacing w:line="230" w:lineRule="auto"/>
              <w:ind w:right="-39"/>
              <w:jc w:val="right"/>
              <w:rPr>
                <w:sz w:val="16"/>
                <w:szCs w:val="16"/>
                <w:lang w:val="en-US"/>
              </w:rPr>
            </w:pPr>
            <w:r w:rsidRPr="008925BA">
              <w:rPr>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05F513A1" w14:textId="77777777" w:rsidR="00387BC6" w:rsidRPr="008925BA" w:rsidRDefault="00387BC6" w:rsidP="00135EEC">
            <w:pPr>
              <w:widowControl w:val="0"/>
              <w:spacing w:line="230" w:lineRule="auto"/>
              <w:ind w:right="-39"/>
              <w:jc w:val="right"/>
              <w:rPr>
                <w:b/>
                <w:sz w:val="16"/>
                <w:szCs w:val="16"/>
              </w:rPr>
            </w:pPr>
            <w:r w:rsidRPr="008925BA">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25FEBC9D" w14:textId="77777777" w:rsidR="00387BC6" w:rsidRPr="008925BA" w:rsidRDefault="00387BC6" w:rsidP="00135EEC">
            <w:pPr>
              <w:widowControl w:val="0"/>
              <w:spacing w:line="230" w:lineRule="auto"/>
              <w:ind w:right="-39"/>
              <w:jc w:val="right"/>
              <w:rPr>
                <w:b/>
                <w:sz w:val="16"/>
                <w:szCs w:val="16"/>
              </w:rPr>
            </w:pPr>
            <w:r w:rsidRPr="008925BA">
              <w:rPr>
                <w:b/>
                <w:sz w:val="16"/>
                <w:szCs w:val="16"/>
              </w:rPr>
              <w:t>-</w:t>
            </w:r>
          </w:p>
        </w:tc>
        <w:tc>
          <w:tcPr>
            <w:tcW w:w="638" w:type="pct"/>
            <w:gridSpan w:val="2"/>
            <w:tcBorders>
              <w:top w:val="nil"/>
              <w:left w:val="nil"/>
              <w:bottom w:val="dotted" w:sz="4" w:space="0" w:color="auto"/>
              <w:right w:val="single" w:sz="4" w:space="0" w:color="auto"/>
            </w:tcBorders>
            <w:shd w:val="clear" w:color="auto" w:fill="auto"/>
            <w:vAlign w:val="bottom"/>
          </w:tcPr>
          <w:p w14:paraId="3896A48F" w14:textId="77777777" w:rsidR="00387BC6" w:rsidRPr="008925BA" w:rsidRDefault="00387BC6" w:rsidP="00135EEC">
            <w:pPr>
              <w:widowControl w:val="0"/>
              <w:spacing w:line="230" w:lineRule="auto"/>
              <w:ind w:right="-39"/>
              <w:jc w:val="right"/>
              <w:rPr>
                <w:b/>
                <w:sz w:val="16"/>
                <w:szCs w:val="16"/>
              </w:rPr>
            </w:pPr>
            <w:r w:rsidRPr="008925BA">
              <w:rPr>
                <w:b/>
                <w:sz w:val="16"/>
                <w:szCs w:val="16"/>
              </w:rPr>
              <w:t>-</w:t>
            </w:r>
          </w:p>
        </w:tc>
      </w:tr>
      <w:tr w:rsidR="00387BC6" w:rsidRPr="008925BA" w14:paraId="2FA81548" w14:textId="77777777" w:rsidTr="00C42BEC">
        <w:trPr>
          <w:trHeight w:val="113"/>
        </w:trPr>
        <w:tc>
          <w:tcPr>
            <w:tcW w:w="1172" w:type="pct"/>
            <w:tcBorders>
              <w:top w:val="nil"/>
              <w:left w:val="single" w:sz="4" w:space="0" w:color="auto"/>
              <w:bottom w:val="dotted" w:sz="4" w:space="0" w:color="auto"/>
              <w:right w:val="dotted" w:sz="4" w:space="0" w:color="auto"/>
            </w:tcBorders>
            <w:shd w:val="clear" w:color="auto" w:fill="auto"/>
            <w:vAlign w:val="bottom"/>
            <w:hideMark/>
          </w:tcPr>
          <w:p w14:paraId="0C5BBEE4" w14:textId="77777777" w:rsidR="00387BC6" w:rsidRPr="008925BA" w:rsidRDefault="00387BC6" w:rsidP="00135EEC">
            <w:pPr>
              <w:widowControl w:val="0"/>
              <w:spacing w:line="230" w:lineRule="auto"/>
              <w:rPr>
                <w:sz w:val="16"/>
                <w:szCs w:val="16"/>
                <w:lang w:val="en-US"/>
              </w:rPr>
            </w:pPr>
            <w:r w:rsidRPr="008925BA">
              <w:rPr>
                <w:sz w:val="16"/>
                <w:szCs w:val="16"/>
                <w:lang w:val="en-US"/>
              </w:rPr>
              <w:t xml:space="preserve">   </w:t>
            </w:r>
            <w:proofErr w:type="spellStart"/>
            <w:r w:rsidRPr="008925BA">
              <w:rPr>
                <w:sz w:val="16"/>
                <w:szCs w:val="16"/>
                <w:lang w:val="en-US"/>
              </w:rPr>
              <w:t>Dönem</w:t>
            </w:r>
            <w:proofErr w:type="spellEnd"/>
            <w:r w:rsidRPr="008925BA">
              <w:rPr>
                <w:sz w:val="16"/>
                <w:szCs w:val="16"/>
                <w:lang w:val="en-US"/>
              </w:rPr>
              <w:t xml:space="preserve"> Sonu </w:t>
            </w:r>
            <w:proofErr w:type="spellStart"/>
            <w:r w:rsidRPr="008925BA">
              <w:rPr>
                <w:sz w:val="16"/>
                <w:szCs w:val="16"/>
                <w:lang w:val="en-US"/>
              </w:rPr>
              <w:t>Bakiyesi</w:t>
            </w:r>
            <w:proofErr w:type="spellEnd"/>
            <w:r w:rsidRPr="008925BA">
              <w:rPr>
                <w:sz w:val="16"/>
                <w:szCs w:val="16"/>
                <w:lang w:val="en-US"/>
              </w:rPr>
              <w:t xml:space="preserve"> </w:t>
            </w:r>
          </w:p>
        </w:tc>
        <w:tc>
          <w:tcPr>
            <w:tcW w:w="638" w:type="pct"/>
            <w:tcBorders>
              <w:top w:val="nil"/>
              <w:left w:val="nil"/>
              <w:bottom w:val="dotted" w:sz="4" w:space="0" w:color="auto"/>
              <w:right w:val="dotted" w:sz="4" w:space="0" w:color="auto"/>
            </w:tcBorders>
            <w:shd w:val="clear" w:color="auto" w:fill="auto"/>
            <w:vAlign w:val="bottom"/>
          </w:tcPr>
          <w:p w14:paraId="36B6D578" w14:textId="77777777" w:rsidR="00387BC6" w:rsidRPr="008925BA" w:rsidRDefault="00387BC6" w:rsidP="00135EEC">
            <w:pPr>
              <w:widowControl w:val="0"/>
              <w:spacing w:line="230" w:lineRule="auto"/>
              <w:ind w:right="-39"/>
              <w:jc w:val="right"/>
              <w:rPr>
                <w:b/>
                <w:sz w:val="16"/>
                <w:szCs w:val="16"/>
              </w:rPr>
            </w:pPr>
            <w:r w:rsidRPr="008925BA">
              <w:rPr>
                <w:b/>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1F282F9E" w14:textId="77777777" w:rsidR="00387BC6" w:rsidRPr="008925BA" w:rsidRDefault="00387BC6" w:rsidP="00135EEC">
            <w:pPr>
              <w:widowControl w:val="0"/>
              <w:spacing w:line="230" w:lineRule="auto"/>
              <w:ind w:right="-39"/>
              <w:jc w:val="right"/>
              <w:rPr>
                <w:b/>
                <w:sz w:val="16"/>
                <w:szCs w:val="16"/>
              </w:rPr>
            </w:pPr>
            <w:r w:rsidRPr="008925BA">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63B77DC3" w14:textId="77777777" w:rsidR="00387BC6" w:rsidRPr="008925BA" w:rsidRDefault="00387BC6" w:rsidP="00135EEC">
            <w:pPr>
              <w:widowControl w:val="0"/>
              <w:spacing w:line="230" w:lineRule="auto"/>
              <w:ind w:right="-39"/>
              <w:jc w:val="right"/>
              <w:rPr>
                <w:sz w:val="16"/>
                <w:szCs w:val="16"/>
              </w:rPr>
            </w:pPr>
            <w:r w:rsidRPr="008925BA">
              <w:rPr>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116098FB" w14:textId="77777777" w:rsidR="00387BC6" w:rsidRPr="008925BA" w:rsidRDefault="00387BC6" w:rsidP="00135EEC">
            <w:pPr>
              <w:widowControl w:val="0"/>
              <w:spacing w:line="230" w:lineRule="auto"/>
              <w:ind w:right="-39"/>
              <w:jc w:val="right"/>
              <w:rPr>
                <w:b/>
                <w:sz w:val="16"/>
                <w:szCs w:val="16"/>
              </w:rPr>
            </w:pPr>
            <w:r w:rsidRPr="008925BA">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41D98151" w14:textId="77777777" w:rsidR="00387BC6" w:rsidRPr="008925BA" w:rsidRDefault="00387BC6" w:rsidP="00135EEC">
            <w:pPr>
              <w:widowControl w:val="0"/>
              <w:spacing w:line="230" w:lineRule="auto"/>
              <w:ind w:right="-39"/>
              <w:jc w:val="right"/>
              <w:rPr>
                <w:sz w:val="16"/>
                <w:szCs w:val="16"/>
              </w:rPr>
            </w:pPr>
            <w:r w:rsidRPr="008925BA">
              <w:rPr>
                <w:sz w:val="16"/>
                <w:szCs w:val="16"/>
              </w:rPr>
              <w:t>-</w:t>
            </w:r>
          </w:p>
        </w:tc>
        <w:tc>
          <w:tcPr>
            <w:tcW w:w="638" w:type="pct"/>
            <w:gridSpan w:val="2"/>
            <w:tcBorders>
              <w:top w:val="nil"/>
              <w:left w:val="nil"/>
              <w:bottom w:val="dotted" w:sz="4" w:space="0" w:color="auto"/>
              <w:right w:val="single" w:sz="4" w:space="0" w:color="auto"/>
            </w:tcBorders>
            <w:shd w:val="clear" w:color="auto" w:fill="auto"/>
            <w:vAlign w:val="bottom"/>
          </w:tcPr>
          <w:p w14:paraId="5042D9BD" w14:textId="77777777" w:rsidR="00387BC6" w:rsidRPr="008925BA" w:rsidRDefault="00387BC6" w:rsidP="00135EEC">
            <w:pPr>
              <w:widowControl w:val="0"/>
              <w:spacing w:line="230" w:lineRule="auto"/>
              <w:ind w:right="-39"/>
              <w:jc w:val="right"/>
              <w:rPr>
                <w:b/>
                <w:sz w:val="16"/>
                <w:szCs w:val="16"/>
              </w:rPr>
            </w:pPr>
            <w:r w:rsidRPr="008925BA">
              <w:rPr>
                <w:b/>
                <w:sz w:val="16"/>
                <w:szCs w:val="16"/>
              </w:rPr>
              <w:t>-</w:t>
            </w:r>
          </w:p>
        </w:tc>
      </w:tr>
      <w:tr w:rsidR="00387BC6" w:rsidRPr="008925BA" w14:paraId="4D44B08D" w14:textId="77777777" w:rsidTr="00C42BEC">
        <w:trPr>
          <w:trHeight w:val="113"/>
        </w:trPr>
        <w:tc>
          <w:tcPr>
            <w:tcW w:w="1172" w:type="pct"/>
            <w:tcBorders>
              <w:top w:val="dotted" w:sz="4" w:space="0" w:color="auto"/>
              <w:left w:val="single" w:sz="4" w:space="0" w:color="auto"/>
              <w:bottom w:val="single" w:sz="4" w:space="0" w:color="auto"/>
              <w:right w:val="dotted" w:sz="4" w:space="0" w:color="auto"/>
            </w:tcBorders>
            <w:shd w:val="clear" w:color="auto" w:fill="auto"/>
            <w:vAlign w:val="bottom"/>
          </w:tcPr>
          <w:p w14:paraId="5E453B07" w14:textId="77777777" w:rsidR="00387BC6" w:rsidRPr="008925BA" w:rsidRDefault="00387BC6" w:rsidP="00135EEC">
            <w:pPr>
              <w:widowControl w:val="0"/>
              <w:spacing w:line="230" w:lineRule="auto"/>
              <w:rPr>
                <w:sz w:val="16"/>
                <w:szCs w:val="16"/>
                <w:lang w:val="nl-NL"/>
              </w:rPr>
            </w:pPr>
            <w:r w:rsidRPr="008925BA">
              <w:rPr>
                <w:b/>
                <w:bCs/>
                <w:sz w:val="16"/>
                <w:szCs w:val="16"/>
                <w:lang w:val="nl-NL"/>
              </w:rPr>
              <w:t>Alınan Kâr Payı ve Komisyon Gelirleri</w:t>
            </w:r>
          </w:p>
        </w:tc>
        <w:tc>
          <w:tcPr>
            <w:tcW w:w="638" w:type="pct"/>
            <w:tcBorders>
              <w:top w:val="dotted" w:sz="4" w:space="0" w:color="auto"/>
              <w:left w:val="nil"/>
              <w:bottom w:val="single" w:sz="4" w:space="0" w:color="auto"/>
              <w:right w:val="dotted" w:sz="4" w:space="0" w:color="auto"/>
            </w:tcBorders>
            <w:shd w:val="clear" w:color="auto" w:fill="auto"/>
            <w:vAlign w:val="bottom"/>
          </w:tcPr>
          <w:p w14:paraId="20F66D83" w14:textId="77777777" w:rsidR="00387BC6" w:rsidRPr="008925BA" w:rsidRDefault="00387BC6" w:rsidP="00135EEC">
            <w:pPr>
              <w:widowControl w:val="0"/>
              <w:spacing w:line="230" w:lineRule="auto"/>
              <w:ind w:right="-39"/>
              <w:jc w:val="right"/>
              <w:rPr>
                <w:b/>
                <w:sz w:val="16"/>
                <w:szCs w:val="16"/>
              </w:rPr>
            </w:pPr>
            <w:r w:rsidRPr="008925BA">
              <w:rPr>
                <w:b/>
                <w:sz w:val="16"/>
                <w:szCs w:val="16"/>
              </w:rPr>
              <w:t>-</w:t>
            </w:r>
          </w:p>
        </w:tc>
        <w:tc>
          <w:tcPr>
            <w:tcW w:w="638" w:type="pct"/>
            <w:gridSpan w:val="2"/>
            <w:tcBorders>
              <w:top w:val="dotted" w:sz="4" w:space="0" w:color="auto"/>
              <w:left w:val="nil"/>
              <w:bottom w:val="single" w:sz="4" w:space="0" w:color="auto"/>
              <w:right w:val="dotted" w:sz="4" w:space="0" w:color="auto"/>
            </w:tcBorders>
            <w:shd w:val="clear" w:color="auto" w:fill="auto"/>
            <w:vAlign w:val="bottom"/>
          </w:tcPr>
          <w:p w14:paraId="28D3F8A2" w14:textId="77777777" w:rsidR="00387BC6" w:rsidRPr="008925BA" w:rsidRDefault="00387BC6" w:rsidP="00135EEC">
            <w:pPr>
              <w:widowControl w:val="0"/>
              <w:spacing w:line="230" w:lineRule="auto"/>
              <w:ind w:right="-39"/>
              <w:jc w:val="right"/>
              <w:rPr>
                <w:b/>
                <w:sz w:val="16"/>
                <w:szCs w:val="16"/>
              </w:rPr>
            </w:pPr>
            <w:r w:rsidRPr="008925BA">
              <w:rPr>
                <w:b/>
                <w:sz w:val="16"/>
                <w:szCs w:val="16"/>
              </w:rPr>
              <w:t>-</w:t>
            </w:r>
          </w:p>
        </w:tc>
        <w:tc>
          <w:tcPr>
            <w:tcW w:w="638" w:type="pct"/>
            <w:tcBorders>
              <w:top w:val="dotted" w:sz="4" w:space="0" w:color="auto"/>
              <w:left w:val="nil"/>
              <w:bottom w:val="single" w:sz="4" w:space="0" w:color="auto"/>
              <w:right w:val="dotted" w:sz="4" w:space="0" w:color="auto"/>
            </w:tcBorders>
            <w:shd w:val="clear" w:color="auto" w:fill="auto"/>
            <w:vAlign w:val="bottom"/>
          </w:tcPr>
          <w:p w14:paraId="66F6219C" w14:textId="77777777" w:rsidR="00387BC6" w:rsidRPr="008925BA" w:rsidRDefault="00387BC6" w:rsidP="00135EEC">
            <w:pPr>
              <w:widowControl w:val="0"/>
              <w:spacing w:line="230" w:lineRule="auto"/>
              <w:ind w:right="-39"/>
              <w:jc w:val="right"/>
              <w:rPr>
                <w:b/>
                <w:sz w:val="16"/>
                <w:szCs w:val="16"/>
              </w:rPr>
            </w:pPr>
            <w:r w:rsidRPr="008925BA">
              <w:rPr>
                <w:b/>
                <w:sz w:val="16"/>
                <w:szCs w:val="16"/>
              </w:rPr>
              <w:t>-</w:t>
            </w:r>
          </w:p>
        </w:tc>
        <w:tc>
          <w:tcPr>
            <w:tcW w:w="638" w:type="pct"/>
            <w:gridSpan w:val="2"/>
            <w:tcBorders>
              <w:top w:val="dotted" w:sz="4" w:space="0" w:color="auto"/>
              <w:left w:val="nil"/>
              <w:bottom w:val="single" w:sz="4" w:space="0" w:color="auto"/>
              <w:right w:val="dotted" w:sz="4" w:space="0" w:color="auto"/>
            </w:tcBorders>
            <w:shd w:val="clear" w:color="auto" w:fill="auto"/>
            <w:vAlign w:val="bottom"/>
          </w:tcPr>
          <w:p w14:paraId="0B7457CF" w14:textId="77777777" w:rsidR="00387BC6" w:rsidRPr="008925BA" w:rsidRDefault="00387BC6" w:rsidP="00135EEC">
            <w:pPr>
              <w:widowControl w:val="0"/>
              <w:spacing w:line="230" w:lineRule="auto"/>
              <w:ind w:right="-39"/>
              <w:jc w:val="right"/>
              <w:rPr>
                <w:b/>
                <w:sz w:val="16"/>
                <w:szCs w:val="16"/>
              </w:rPr>
            </w:pPr>
            <w:r w:rsidRPr="008925BA">
              <w:rPr>
                <w:b/>
                <w:sz w:val="16"/>
                <w:szCs w:val="16"/>
              </w:rPr>
              <w:t>-</w:t>
            </w:r>
          </w:p>
        </w:tc>
        <w:tc>
          <w:tcPr>
            <w:tcW w:w="638" w:type="pct"/>
            <w:tcBorders>
              <w:top w:val="dotted" w:sz="4" w:space="0" w:color="auto"/>
              <w:left w:val="nil"/>
              <w:bottom w:val="single" w:sz="4" w:space="0" w:color="auto"/>
              <w:right w:val="dotted" w:sz="4" w:space="0" w:color="auto"/>
            </w:tcBorders>
            <w:shd w:val="clear" w:color="auto" w:fill="auto"/>
            <w:vAlign w:val="bottom"/>
          </w:tcPr>
          <w:p w14:paraId="09595687" w14:textId="77777777" w:rsidR="00387BC6" w:rsidRPr="008925BA" w:rsidRDefault="00387BC6" w:rsidP="00135EEC">
            <w:pPr>
              <w:widowControl w:val="0"/>
              <w:spacing w:line="230" w:lineRule="auto"/>
              <w:ind w:right="-39"/>
              <w:jc w:val="right"/>
              <w:rPr>
                <w:b/>
                <w:sz w:val="16"/>
                <w:szCs w:val="16"/>
              </w:rPr>
            </w:pPr>
            <w:r w:rsidRPr="008925BA">
              <w:rPr>
                <w:b/>
                <w:sz w:val="16"/>
                <w:szCs w:val="16"/>
              </w:rPr>
              <w:t>-</w:t>
            </w:r>
          </w:p>
        </w:tc>
        <w:tc>
          <w:tcPr>
            <w:tcW w:w="638" w:type="pct"/>
            <w:gridSpan w:val="2"/>
            <w:tcBorders>
              <w:top w:val="dotted" w:sz="4" w:space="0" w:color="auto"/>
              <w:left w:val="nil"/>
              <w:bottom w:val="single" w:sz="4" w:space="0" w:color="auto"/>
              <w:right w:val="single" w:sz="4" w:space="0" w:color="auto"/>
            </w:tcBorders>
            <w:shd w:val="clear" w:color="auto" w:fill="auto"/>
            <w:vAlign w:val="bottom"/>
          </w:tcPr>
          <w:p w14:paraId="4359209B" w14:textId="77777777" w:rsidR="00387BC6" w:rsidRPr="008925BA" w:rsidRDefault="00387BC6" w:rsidP="00135EEC">
            <w:pPr>
              <w:widowControl w:val="0"/>
              <w:spacing w:line="230" w:lineRule="auto"/>
              <w:ind w:right="-39"/>
              <w:jc w:val="right"/>
              <w:rPr>
                <w:b/>
                <w:sz w:val="16"/>
                <w:szCs w:val="16"/>
              </w:rPr>
            </w:pPr>
            <w:r w:rsidRPr="008925BA">
              <w:rPr>
                <w:b/>
                <w:sz w:val="16"/>
                <w:szCs w:val="16"/>
              </w:rPr>
              <w:t>-</w:t>
            </w:r>
          </w:p>
        </w:tc>
      </w:tr>
    </w:tbl>
    <w:p w14:paraId="5F35EDAF" w14:textId="77777777" w:rsidR="00135EEC" w:rsidRPr="008925BA" w:rsidRDefault="00135EEC">
      <w:pPr>
        <w:rPr>
          <w:b/>
          <w:sz w:val="20"/>
          <w:szCs w:val="20"/>
        </w:rPr>
      </w:pPr>
      <w:r w:rsidRPr="008925BA">
        <w:rPr>
          <w:b/>
          <w:sz w:val="20"/>
          <w:szCs w:val="20"/>
        </w:rPr>
        <w:br w:type="page"/>
      </w:r>
    </w:p>
    <w:p w14:paraId="32EC31F6" w14:textId="77777777" w:rsidR="00C42BEC" w:rsidRPr="008925BA" w:rsidRDefault="00C42BEC" w:rsidP="00C42BEC">
      <w:pPr>
        <w:widowControl w:val="0"/>
        <w:jc w:val="both"/>
        <w:rPr>
          <w:b/>
          <w:sz w:val="20"/>
          <w:szCs w:val="20"/>
        </w:rPr>
      </w:pPr>
      <w:r w:rsidRPr="008925BA">
        <w:rPr>
          <w:b/>
          <w:sz w:val="20"/>
          <w:szCs w:val="20"/>
        </w:rPr>
        <w:lastRenderedPageBreak/>
        <w:t>KONSOLİDE OLMAYAN FİNANSAL TABLOLARA İLİŞKİN AÇIKLAMA VE DİPNOTLAR (Devamı)</w:t>
      </w:r>
    </w:p>
    <w:p w14:paraId="2A45669C" w14:textId="77777777" w:rsidR="00C42BEC" w:rsidRPr="008925BA" w:rsidRDefault="00C42BEC" w:rsidP="00C42BEC">
      <w:pPr>
        <w:widowControl w:val="0"/>
        <w:spacing w:line="221" w:lineRule="auto"/>
        <w:jc w:val="both"/>
        <w:rPr>
          <w:rFonts w:eastAsia="Arial Unicode MS"/>
          <w:sz w:val="20"/>
          <w:szCs w:val="20"/>
        </w:rPr>
      </w:pPr>
    </w:p>
    <w:p w14:paraId="437E4A02" w14:textId="77777777" w:rsidR="00C42BEC" w:rsidRPr="008925BA" w:rsidRDefault="00C42BEC" w:rsidP="00C42BEC">
      <w:pPr>
        <w:widowControl w:val="0"/>
        <w:spacing w:line="221" w:lineRule="auto"/>
        <w:ind w:left="851" w:hanging="851"/>
        <w:jc w:val="both"/>
        <w:rPr>
          <w:rFonts w:eastAsia="Arial Unicode MS"/>
          <w:b/>
          <w:bCs/>
          <w:sz w:val="20"/>
          <w:szCs w:val="20"/>
        </w:rPr>
      </w:pPr>
      <w:r w:rsidRPr="008925BA">
        <w:rPr>
          <w:rFonts w:eastAsia="Arial Unicode MS"/>
          <w:b/>
          <w:bCs/>
          <w:sz w:val="20"/>
          <w:szCs w:val="20"/>
        </w:rPr>
        <w:t>VI</w:t>
      </w:r>
      <w:r w:rsidR="006D0D59" w:rsidRPr="008925BA">
        <w:rPr>
          <w:rFonts w:eastAsia="Arial Unicode MS"/>
          <w:b/>
          <w:bCs/>
          <w:sz w:val="20"/>
          <w:szCs w:val="20"/>
        </w:rPr>
        <w:t>II</w:t>
      </w:r>
      <w:r w:rsidRPr="008925BA">
        <w:rPr>
          <w:rFonts w:eastAsia="Arial Unicode MS"/>
          <w:b/>
          <w:bCs/>
          <w:sz w:val="20"/>
          <w:szCs w:val="20"/>
        </w:rPr>
        <w:t>.</w:t>
      </w:r>
      <w:r w:rsidRPr="008925BA">
        <w:rPr>
          <w:rFonts w:eastAsia="Arial Unicode MS"/>
          <w:b/>
          <w:bCs/>
          <w:sz w:val="20"/>
          <w:szCs w:val="20"/>
        </w:rPr>
        <w:tab/>
        <w:t>BANKA’NIN DAHİL OLDUĞU RİSK GRUBUNA İLİŞKİN AÇIKLAMALAR (Devamı)</w:t>
      </w:r>
    </w:p>
    <w:p w14:paraId="5EEA18AC" w14:textId="77777777" w:rsidR="00746B59" w:rsidRPr="008925BA" w:rsidRDefault="00746B59" w:rsidP="00746B59">
      <w:pPr>
        <w:rPr>
          <w:spacing w:val="-6"/>
          <w:sz w:val="20"/>
          <w:szCs w:val="20"/>
        </w:rPr>
      </w:pPr>
    </w:p>
    <w:p w14:paraId="55C1788B" w14:textId="77777777" w:rsidR="007C4455" w:rsidRPr="008925BA" w:rsidRDefault="007C4455" w:rsidP="00D83F7A">
      <w:pPr>
        <w:pStyle w:val="EndnoteText"/>
        <w:autoSpaceDE w:val="0"/>
        <w:autoSpaceDN w:val="0"/>
        <w:adjustRightInd w:val="0"/>
        <w:ind w:left="720"/>
        <w:jc w:val="both"/>
        <w:rPr>
          <w:b/>
          <w:sz w:val="20"/>
          <w:szCs w:val="20"/>
        </w:rPr>
      </w:pPr>
      <w:r w:rsidRPr="008925BA">
        <w:rPr>
          <w:b/>
          <w:sz w:val="20"/>
          <w:szCs w:val="20"/>
        </w:rPr>
        <w:t xml:space="preserve">1.b. Banka’nın yurt içi, yurt dışı, kıyı bankacılığı bölgelerindeki şubeleri ile yurt dışı temsilciliklerine ilişkin bilgiler </w:t>
      </w:r>
    </w:p>
    <w:p w14:paraId="7A3A4236" w14:textId="77777777" w:rsidR="007C4455" w:rsidRPr="008925BA" w:rsidRDefault="007C4455" w:rsidP="007C4455">
      <w:pPr>
        <w:pStyle w:val="EndnoteText"/>
        <w:autoSpaceDE w:val="0"/>
        <w:autoSpaceDN w:val="0"/>
        <w:adjustRightInd w:val="0"/>
        <w:ind w:hanging="540"/>
        <w:rPr>
          <w:b/>
          <w:sz w:val="20"/>
          <w:szCs w:val="20"/>
        </w:rPr>
      </w:pPr>
    </w:p>
    <w:p w14:paraId="280B0A07" w14:textId="77777777" w:rsidR="007C4455" w:rsidRPr="008925BA" w:rsidRDefault="007C4455" w:rsidP="00D83F7A">
      <w:pPr>
        <w:pStyle w:val="BodyTextIndent"/>
        <w:rPr>
          <w:b/>
          <w:sz w:val="20"/>
          <w:szCs w:val="20"/>
        </w:rPr>
      </w:pPr>
      <w:bookmarkStart w:id="41" w:name="_Hlk125303545"/>
      <w:r w:rsidRPr="008925BA">
        <w:rPr>
          <w:b/>
          <w:sz w:val="20"/>
          <w:szCs w:val="20"/>
        </w:rPr>
        <w:t>Banka’nın yurt içi ve yurt dışı şube ve temsilciliklerine ilişkin bilgiler</w:t>
      </w:r>
    </w:p>
    <w:p w14:paraId="4A8C847C" w14:textId="77777777" w:rsidR="007C4455" w:rsidRPr="008925BA" w:rsidRDefault="007C4455" w:rsidP="007C4455">
      <w:pPr>
        <w:rPr>
          <w:sz w:val="20"/>
          <w:szCs w:val="20"/>
          <w:lang w:eastAsia="en-GB"/>
        </w:rPr>
      </w:pPr>
    </w:p>
    <w:tbl>
      <w:tblPr>
        <w:tblW w:w="4310" w:type="dxa"/>
        <w:tblInd w:w="925" w:type="dxa"/>
        <w:tblLayout w:type="fixed"/>
        <w:tblCellMar>
          <w:left w:w="70" w:type="dxa"/>
          <w:right w:w="70" w:type="dxa"/>
        </w:tblCellMar>
        <w:tblLook w:val="04A0" w:firstRow="1" w:lastRow="0" w:firstColumn="1" w:lastColumn="0" w:noHBand="0" w:noVBand="1"/>
      </w:tblPr>
      <w:tblGrid>
        <w:gridCol w:w="2117"/>
        <w:gridCol w:w="768"/>
        <w:gridCol w:w="1425"/>
      </w:tblGrid>
      <w:tr w:rsidR="007C4455" w:rsidRPr="008925BA" w14:paraId="1C835585" w14:textId="77777777" w:rsidTr="002265F2">
        <w:trPr>
          <w:trHeight w:val="197"/>
        </w:trPr>
        <w:tc>
          <w:tcPr>
            <w:tcW w:w="2117"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BC37000" w14:textId="77777777" w:rsidR="007C4455" w:rsidRPr="008925BA" w:rsidRDefault="007C4455" w:rsidP="002E79A5">
            <w:pPr>
              <w:rPr>
                <w:color w:val="000000"/>
                <w:sz w:val="20"/>
                <w:szCs w:val="20"/>
              </w:rPr>
            </w:pPr>
            <w:r w:rsidRPr="008925BA">
              <w:rPr>
                <w:color w:val="000000"/>
                <w:sz w:val="20"/>
                <w:szCs w:val="20"/>
              </w:rPr>
              <w:t> </w:t>
            </w:r>
          </w:p>
        </w:tc>
        <w:tc>
          <w:tcPr>
            <w:tcW w:w="768" w:type="dxa"/>
            <w:tcBorders>
              <w:top w:val="single" w:sz="8" w:space="0" w:color="000000"/>
              <w:left w:val="nil"/>
              <w:bottom w:val="single" w:sz="8" w:space="0" w:color="000000"/>
              <w:right w:val="single" w:sz="8" w:space="0" w:color="000000"/>
            </w:tcBorders>
            <w:shd w:val="clear" w:color="auto" w:fill="auto"/>
            <w:vAlign w:val="center"/>
            <w:hideMark/>
          </w:tcPr>
          <w:p w14:paraId="63AC7981" w14:textId="77777777" w:rsidR="007C4455" w:rsidRPr="008925BA" w:rsidRDefault="007C4455" w:rsidP="002E79A5">
            <w:pPr>
              <w:jc w:val="right"/>
              <w:rPr>
                <w:b/>
                <w:bCs/>
                <w:color w:val="000000"/>
                <w:sz w:val="20"/>
                <w:szCs w:val="20"/>
              </w:rPr>
            </w:pPr>
            <w:r w:rsidRPr="008925BA">
              <w:rPr>
                <w:b/>
                <w:bCs/>
                <w:color w:val="000000"/>
                <w:sz w:val="20"/>
                <w:szCs w:val="20"/>
              </w:rPr>
              <w:t>Sayı</w:t>
            </w:r>
          </w:p>
        </w:tc>
        <w:tc>
          <w:tcPr>
            <w:tcW w:w="1425" w:type="dxa"/>
            <w:tcBorders>
              <w:top w:val="single" w:sz="8" w:space="0" w:color="000000"/>
              <w:left w:val="nil"/>
              <w:bottom w:val="single" w:sz="8" w:space="0" w:color="000000"/>
              <w:right w:val="single" w:sz="8" w:space="0" w:color="000000"/>
            </w:tcBorders>
            <w:shd w:val="clear" w:color="auto" w:fill="auto"/>
            <w:vAlign w:val="center"/>
            <w:hideMark/>
          </w:tcPr>
          <w:p w14:paraId="6ABE2AF8" w14:textId="77777777" w:rsidR="007C4455" w:rsidRPr="008925BA" w:rsidRDefault="007C4455" w:rsidP="002E79A5">
            <w:pPr>
              <w:jc w:val="right"/>
              <w:rPr>
                <w:b/>
                <w:bCs/>
                <w:color w:val="000000"/>
                <w:sz w:val="20"/>
                <w:szCs w:val="20"/>
              </w:rPr>
            </w:pPr>
            <w:r w:rsidRPr="008925BA">
              <w:rPr>
                <w:b/>
                <w:bCs/>
                <w:color w:val="000000"/>
                <w:sz w:val="20"/>
                <w:szCs w:val="20"/>
              </w:rPr>
              <w:t>Çalışan Sayısı</w:t>
            </w:r>
          </w:p>
        </w:tc>
      </w:tr>
      <w:tr w:rsidR="007C4455" w:rsidRPr="008925BA" w14:paraId="38B56C71" w14:textId="77777777" w:rsidTr="002265F2">
        <w:trPr>
          <w:trHeight w:val="197"/>
        </w:trPr>
        <w:tc>
          <w:tcPr>
            <w:tcW w:w="2117" w:type="dxa"/>
            <w:tcBorders>
              <w:top w:val="nil"/>
              <w:left w:val="single" w:sz="8" w:space="0" w:color="000000"/>
              <w:bottom w:val="single" w:sz="8" w:space="0" w:color="000000"/>
              <w:right w:val="single" w:sz="8" w:space="0" w:color="000000"/>
            </w:tcBorders>
            <w:shd w:val="clear" w:color="auto" w:fill="auto"/>
            <w:vAlign w:val="center"/>
            <w:hideMark/>
          </w:tcPr>
          <w:p w14:paraId="75749898" w14:textId="77777777" w:rsidR="007C4455" w:rsidRPr="008925BA" w:rsidRDefault="007C4455" w:rsidP="002E79A5">
            <w:pPr>
              <w:rPr>
                <w:color w:val="000000"/>
                <w:sz w:val="20"/>
                <w:szCs w:val="20"/>
              </w:rPr>
            </w:pPr>
            <w:r w:rsidRPr="008925BA">
              <w:rPr>
                <w:color w:val="000000"/>
                <w:sz w:val="20"/>
                <w:szCs w:val="20"/>
              </w:rPr>
              <w:t>Yurt içi şube (*)</w:t>
            </w:r>
          </w:p>
        </w:tc>
        <w:tc>
          <w:tcPr>
            <w:tcW w:w="768" w:type="dxa"/>
            <w:tcBorders>
              <w:top w:val="nil"/>
              <w:left w:val="nil"/>
              <w:bottom w:val="single" w:sz="8" w:space="0" w:color="000000"/>
              <w:right w:val="single" w:sz="8" w:space="0" w:color="000000"/>
            </w:tcBorders>
            <w:shd w:val="clear" w:color="auto" w:fill="auto"/>
            <w:vAlign w:val="bottom"/>
            <w:hideMark/>
          </w:tcPr>
          <w:p w14:paraId="150EF1C9" w14:textId="77777777" w:rsidR="007C4455" w:rsidRPr="008925BA" w:rsidRDefault="007C4455" w:rsidP="002E79A5">
            <w:pPr>
              <w:jc w:val="right"/>
              <w:rPr>
                <w:color w:val="000000"/>
                <w:sz w:val="20"/>
                <w:szCs w:val="20"/>
              </w:rPr>
            </w:pPr>
            <w:r w:rsidRPr="008925BA">
              <w:rPr>
                <w:sz w:val="20"/>
                <w:szCs w:val="20"/>
              </w:rPr>
              <w:t>-</w:t>
            </w:r>
          </w:p>
        </w:tc>
        <w:tc>
          <w:tcPr>
            <w:tcW w:w="1425" w:type="dxa"/>
            <w:tcBorders>
              <w:top w:val="nil"/>
              <w:left w:val="nil"/>
              <w:bottom w:val="single" w:sz="8" w:space="0" w:color="000000"/>
              <w:right w:val="single" w:sz="8" w:space="0" w:color="000000"/>
            </w:tcBorders>
            <w:shd w:val="clear" w:color="auto" w:fill="auto"/>
            <w:vAlign w:val="bottom"/>
            <w:hideMark/>
          </w:tcPr>
          <w:p w14:paraId="795E7B84" w14:textId="77777777" w:rsidR="007C4455" w:rsidRPr="008925BA" w:rsidRDefault="007C4455" w:rsidP="002E79A5">
            <w:pPr>
              <w:jc w:val="right"/>
              <w:rPr>
                <w:color w:val="000000"/>
                <w:sz w:val="20"/>
                <w:szCs w:val="20"/>
              </w:rPr>
            </w:pPr>
            <w:r w:rsidRPr="008925BA">
              <w:rPr>
                <w:color w:val="000000"/>
                <w:sz w:val="20"/>
                <w:szCs w:val="20"/>
              </w:rPr>
              <w:t>694</w:t>
            </w:r>
          </w:p>
        </w:tc>
      </w:tr>
      <w:tr w:rsidR="007C4455" w:rsidRPr="008925BA" w14:paraId="749360A9" w14:textId="77777777" w:rsidTr="002265F2">
        <w:trPr>
          <w:trHeight w:val="224"/>
        </w:trPr>
        <w:tc>
          <w:tcPr>
            <w:tcW w:w="2117" w:type="dxa"/>
            <w:tcBorders>
              <w:top w:val="nil"/>
              <w:left w:val="single" w:sz="8" w:space="0" w:color="000000"/>
              <w:bottom w:val="single" w:sz="8" w:space="0" w:color="000000"/>
              <w:right w:val="single" w:sz="8" w:space="0" w:color="000000"/>
            </w:tcBorders>
            <w:shd w:val="clear" w:color="auto" w:fill="auto"/>
            <w:vAlign w:val="center"/>
            <w:hideMark/>
          </w:tcPr>
          <w:p w14:paraId="230DFDB3" w14:textId="77777777" w:rsidR="007C4455" w:rsidRPr="008925BA" w:rsidRDefault="007C4455" w:rsidP="002E79A5">
            <w:pPr>
              <w:rPr>
                <w:color w:val="000000"/>
                <w:sz w:val="20"/>
                <w:szCs w:val="20"/>
              </w:rPr>
            </w:pPr>
            <w:r w:rsidRPr="008925BA">
              <w:rPr>
                <w:color w:val="000000"/>
                <w:sz w:val="20"/>
                <w:szCs w:val="20"/>
              </w:rPr>
              <w:t>Yurt dışı şube</w:t>
            </w:r>
          </w:p>
        </w:tc>
        <w:tc>
          <w:tcPr>
            <w:tcW w:w="768" w:type="dxa"/>
            <w:tcBorders>
              <w:top w:val="nil"/>
              <w:left w:val="nil"/>
              <w:bottom w:val="single" w:sz="8" w:space="0" w:color="000000"/>
              <w:right w:val="single" w:sz="8" w:space="0" w:color="000000"/>
            </w:tcBorders>
            <w:shd w:val="clear" w:color="auto" w:fill="auto"/>
            <w:vAlign w:val="bottom"/>
            <w:hideMark/>
          </w:tcPr>
          <w:p w14:paraId="6ACA7CEA" w14:textId="77777777" w:rsidR="007C4455" w:rsidRPr="008925BA" w:rsidRDefault="007C4455" w:rsidP="002E79A5">
            <w:pPr>
              <w:jc w:val="right"/>
              <w:rPr>
                <w:color w:val="000000"/>
                <w:sz w:val="20"/>
                <w:szCs w:val="20"/>
              </w:rPr>
            </w:pPr>
            <w:r w:rsidRPr="008925BA">
              <w:rPr>
                <w:sz w:val="20"/>
                <w:szCs w:val="20"/>
              </w:rPr>
              <w:t>-</w:t>
            </w:r>
          </w:p>
        </w:tc>
        <w:tc>
          <w:tcPr>
            <w:tcW w:w="1425" w:type="dxa"/>
            <w:tcBorders>
              <w:top w:val="nil"/>
              <w:left w:val="nil"/>
              <w:bottom w:val="single" w:sz="8" w:space="0" w:color="000000"/>
              <w:right w:val="single" w:sz="8" w:space="0" w:color="000000"/>
            </w:tcBorders>
            <w:shd w:val="clear" w:color="auto" w:fill="auto"/>
            <w:vAlign w:val="bottom"/>
            <w:hideMark/>
          </w:tcPr>
          <w:p w14:paraId="75270262" w14:textId="77777777" w:rsidR="007C4455" w:rsidRPr="008925BA" w:rsidRDefault="007C4455" w:rsidP="002E79A5">
            <w:pPr>
              <w:jc w:val="right"/>
              <w:rPr>
                <w:color w:val="000000"/>
                <w:sz w:val="20"/>
                <w:szCs w:val="20"/>
              </w:rPr>
            </w:pPr>
            <w:r w:rsidRPr="008925BA">
              <w:rPr>
                <w:sz w:val="20"/>
                <w:szCs w:val="20"/>
              </w:rPr>
              <w:t>-</w:t>
            </w:r>
          </w:p>
        </w:tc>
      </w:tr>
    </w:tbl>
    <w:p w14:paraId="54F0255C" w14:textId="77777777" w:rsidR="007C4455" w:rsidRPr="008925BA" w:rsidRDefault="007C4455" w:rsidP="007C4455">
      <w:pPr>
        <w:rPr>
          <w:bCs/>
          <w:sz w:val="20"/>
          <w:szCs w:val="20"/>
        </w:rPr>
      </w:pPr>
    </w:p>
    <w:bookmarkEnd w:id="41"/>
    <w:p w14:paraId="1BD61EE7" w14:textId="77777777" w:rsidR="007C4455" w:rsidRPr="008925BA" w:rsidRDefault="007C4455" w:rsidP="00135EEC">
      <w:pPr>
        <w:ind w:left="1560" w:hanging="660"/>
        <w:jc w:val="both"/>
        <w:rPr>
          <w:bCs/>
          <w:sz w:val="20"/>
          <w:szCs w:val="20"/>
        </w:rPr>
      </w:pPr>
      <w:r w:rsidRPr="008925BA">
        <w:rPr>
          <w:bCs/>
          <w:sz w:val="20"/>
          <w:szCs w:val="20"/>
        </w:rPr>
        <w:t>(*)</w:t>
      </w:r>
      <w:r w:rsidRPr="008925BA">
        <w:rPr>
          <w:bCs/>
          <w:sz w:val="20"/>
          <w:szCs w:val="20"/>
        </w:rPr>
        <w:tab/>
        <w:t>Yurt içi Şube çalışan sayısında Genel Müdürlük, Operasyon Merkezi ve Bölge Müdürlükleri’nde çalışan personel sayısı dahil edilmiştir.</w:t>
      </w:r>
    </w:p>
    <w:p w14:paraId="006C4DA7" w14:textId="77777777" w:rsidR="00387BC6" w:rsidRPr="008925BA" w:rsidRDefault="00387BC6" w:rsidP="00746B59">
      <w:pPr>
        <w:widowControl w:val="0"/>
        <w:spacing w:line="221" w:lineRule="auto"/>
        <w:jc w:val="both"/>
        <w:rPr>
          <w:rFonts w:eastAsia="Arial Unicode MS"/>
          <w:sz w:val="20"/>
          <w:szCs w:val="20"/>
        </w:rPr>
      </w:pPr>
    </w:p>
    <w:p w14:paraId="55EBA8F4" w14:textId="77777777" w:rsidR="00746B59" w:rsidRPr="008925BA" w:rsidRDefault="00746B59" w:rsidP="00746B59">
      <w:pPr>
        <w:pStyle w:val="ListParagraph"/>
        <w:widowControl w:val="0"/>
        <w:numPr>
          <w:ilvl w:val="0"/>
          <w:numId w:val="8"/>
        </w:numPr>
        <w:tabs>
          <w:tab w:val="clear" w:pos="1080"/>
        </w:tabs>
        <w:ind w:left="1701" w:hanging="425"/>
        <w:jc w:val="both"/>
        <w:rPr>
          <w:rFonts w:eastAsia="Arial Unicode MS"/>
          <w:b/>
          <w:bCs/>
          <w:sz w:val="20"/>
          <w:szCs w:val="20"/>
        </w:rPr>
      </w:pPr>
      <w:r w:rsidRPr="008925BA">
        <w:rPr>
          <w:rFonts w:eastAsia="Arial Unicode MS"/>
          <w:b/>
          <w:bCs/>
          <w:sz w:val="20"/>
          <w:szCs w:val="20"/>
        </w:rPr>
        <w:t>Banka’nın dahil olduğu risk grubuna ait özel cari ve katılma hesaplarına ilişkin bilgiler</w:t>
      </w:r>
    </w:p>
    <w:p w14:paraId="4CBD75B4" w14:textId="77777777" w:rsidR="00746B59" w:rsidRPr="008925BA" w:rsidRDefault="00746B59" w:rsidP="00746B59">
      <w:pPr>
        <w:widowControl w:val="0"/>
        <w:ind w:left="1276" w:hanging="425"/>
        <w:jc w:val="both"/>
        <w:rPr>
          <w:rFonts w:eastAsia="Arial Unicode MS"/>
          <w:b/>
          <w:bCs/>
          <w:sz w:val="20"/>
          <w:szCs w:val="20"/>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567"/>
        <w:gridCol w:w="828"/>
        <w:gridCol w:w="828"/>
        <w:gridCol w:w="866"/>
        <w:gridCol w:w="996"/>
        <w:gridCol w:w="828"/>
        <w:gridCol w:w="828"/>
      </w:tblGrid>
      <w:tr w:rsidR="00746B59" w:rsidRPr="008925BA" w14:paraId="32B93963" w14:textId="77777777" w:rsidTr="00C61460">
        <w:trPr>
          <w:trHeight w:val="113"/>
        </w:trPr>
        <w:tc>
          <w:tcPr>
            <w:tcW w:w="1676" w:type="pct"/>
            <w:tcBorders>
              <w:top w:val="single" w:sz="4" w:space="0" w:color="auto"/>
              <w:bottom w:val="single" w:sz="8" w:space="0" w:color="auto"/>
            </w:tcBorders>
            <w:noWrap/>
            <w:vAlign w:val="bottom"/>
          </w:tcPr>
          <w:p w14:paraId="1B595043" w14:textId="77777777" w:rsidR="00746B59" w:rsidRPr="008925BA" w:rsidRDefault="00746B59" w:rsidP="00746B59">
            <w:pPr>
              <w:pStyle w:val="xl79"/>
              <w:widowControl w:val="0"/>
              <w:pBdr>
                <w:left w:val="none" w:sz="0" w:space="0" w:color="auto"/>
                <w:bottom w:val="none" w:sz="0" w:space="0" w:color="auto"/>
                <w:right w:val="none" w:sz="0" w:space="0" w:color="auto"/>
              </w:pBdr>
              <w:spacing w:before="0" w:beforeAutospacing="0" w:after="0" w:afterAutospacing="0"/>
              <w:rPr>
                <w:rFonts w:eastAsia="Times New Roman"/>
                <w:b/>
                <w:bCs/>
                <w:iCs/>
                <w:sz w:val="20"/>
                <w:szCs w:val="20"/>
                <w:lang w:val="tr-TR"/>
              </w:rPr>
            </w:pPr>
            <w:r w:rsidRPr="008925BA">
              <w:rPr>
                <w:rFonts w:eastAsia="Times New Roman"/>
                <w:b/>
                <w:bCs/>
                <w:iCs/>
                <w:sz w:val="20"/>
                <w:szCs w:val="20"/>
                <w:lang w:val="tr-TR"/>
              </w:rPr>
              <w:t>Banka’nın Dahil Olduğu Risk Grubu</w:t>
            </w:r>
          </w:p>
        </w:tc>
        <w:tc>
          <w:tcPr>
            <w:tcW w:w="935" w:type="pct"/>
            <w:gridSpan w:val="2"/>
            <w:tcBorders>
              <w:top w:val="single" w:sz="4" w:space="0" w:color="auto"/>
              <w:bottom w:val="single" w:sz="8" w:space="0" w:color="auto"/>
            </w:tcBorders>
            <w:vAlign w:val="bottom"/>
          </w:tcPr>
          <w:p w14:paraId="4C68D3F6" w14:textId="77777777" w:rsidR="00746B59" w:rsidRPr="008925BA" w:rsidRDefault="00746B59" w:rsidP="00746B59">
            <w:pPr>
              <w:widowControl w:val="0"/>
              <w:jc w:val="center"/>
              <w:rPr>
                <w:b/>
                <w:bCs/>
                <w:iCs/>
                <w:sz w:val="20"/>
                <w:szCs w:val="20"/>
              </w:rPr>
            </w:pPr>
            <w:r w:rsidRPr="008925BA">
              <w:rPr>
                <w:b/>
                <w:sz w:val="20"/>
                <w:szCs w:val="20"/>
              </w:rPr>
              <w:t>İştirak, Bağlı Ortaklık ve Birlikte Kontrol Edilen Ortaklıklar (İş ortaklıkları)</w:t>
            </w:r>
          </w:p>
        </w:tc>
        <w:tc>
          <w:tcPr>
            <w:tcW w:w="1458" w:type="pct"/>
            <w:gridSpan w:val="2"/>
            <w:tcBorders>
              <w:top w:val="single" w:sz="4" w:space="0" w:color="auto"/>
              <w:bottom w:val="single" w:sz="8" w:space="0" w:color="auto"/>
            </w:tcBorders>
            <w:vAlign w:val="bottom"/>
          </w:tcPr>
          <w:p w14:paraId="6C9851FE" w14:textId="77777777" w:rsidR="00746B59" w:rsidRPr="008925BA" w:rsidRDefault="00746B59" w:rsidP="00746B59">
            <w:pPr>
              <w:widowControl w:val="0"/>
              <w:jc w:val="center"/>
              <w:rPr>
                <w:b/>
                <w:bCs/>
                <w:iCs/>
                <w:sz w:val="20"/>
                <w:szCs w:val="20"/>
              </w:rPr>
            </w:pPr>
            <w:r w:rsidRPr="008925BA">
              <w:rPr>
                <w:b/>
                <w:bCs/>
                <w:iCs/>
                <w:sz w:val="20"/>
                <w:szCs w:val="20"/>
              </w:rPr>
              <w:t>Banka’nın Doğrudan ve Dolaylı Ortakları</w:t>
            </w:r>
          </w:p>
        </w:tc>
        <w:tc>
          <w:tcPr>
            <w:tcW w:w="931" w:type="pct"/>
            <w:gridSpan w:val="2"/>
            <w:tcBorders>
              <w:top w:val="single" w:sz="4" w:space="0" w:color="auto"/>
              <w:bottom w:val="single" w:sz="8" w:space="0" w:color="auto"/>
            </w:tcBorders>
            <w:vAlign w:val="bottom"/>
          </w:tcPr>
          <w:p w14:paraId="2A8E5E02" w14:textId="77777777" w:rsidR="00746B59" w:rsidRPr="008925BA" w:rsidRDefault="00746B59" w:rsidP="00746B59">
            <w:pPr>
              <w:widowControl w:val="0"/>
              <w:jc w:val="center"/>
              <w:rPr>
                <w:b/>
                <w:bCs/>
                <w:iCs/>
                <w:sz w:val="20"/>
                <w:szCs w:val="20"/>
              </w:rPr>
            </w:pPr>
            <w:r w:rsidRPr="008925BA">
              <w:rPr>
                <w:b/>
                <w:bCs/>
                <w:iCs/>
                <w:sz w:val="20"/>
                <w:szCs w:val="20"/>
              </w:rPr>
              <w:t>Risk Grubuna Dahil Olan Diğer Gerçek ve Tüzel Kişiler</w:t>
            </w:r>
          </w:p>
        </w:tc>
      </w:tr>
      <w:tr w:rsidR="00746B59" w:rsidRPr="008925BA" w14:paraId="300EF218" w14:textId="77777777" w:rsidTr="00C61460">
        <w:trPr>
          <w:trHeight w:val="113"/>
        </w:trPr>
        <w:tc>
          <w:tcPr>
            <w:tcW w:w="1676" w:type="pct"/>
            <w:tcBorders>
              <w:top w:val="single" w:sz="8" w:space="0" w:color="auto"/>
              <w:bottom w:val="single" w:sz="8" w:space="0" w:color="auto"/>
            </w:tcBorders>
            <w:noWrap/>
            <w:vAlign w:val="bottom"/>
          </w:tcPr>
          <w:p w14:paraId="06DB4975" w14:textId="77777777" w:rsidR="00746B59" w:rsidRPr="008925BA" w:rsidRDefault="00746B59" w:rsidP="00746B59">
            <w:pPr>
              <w:widowControl w:val="0"/>
              <w:rPr>
                <w:b/>
                <w:bCs/>
                <w:iCs/>
                <w:sz w:val="20"/>
                <w:szCs w:val="20"/>
              </w:rPr>
            </w:pPr>
            <w:r w:rsidRPr="008925BA">
              <w:rPr>
                <w:b/>
                <w:bCs/>
                <w:iCs/>
                <w:sz w:val="20"/>
                <w:szCs w:val="20"/>
              </w:rPr>
              <w:t>Özel Cari ve Katılma Hesap</w:t>
            </w:r>
            <w:r w:rsidR="00D50381" w:rsidRPr="008925BA">
              <w:rPr>
                <w:b/>
                <w:bCs/>
                <w:iCs/>
                <w:sz w:val="20"/>
                <w:szCs w:val="20"/>
              </w:rPr>
              <w:t>l</w:t>
            </w:r>
            <w:r w:rsidRPr="008925BA">
              <w:rPr>
                <w:b/>
                <w:bCs/>
                <w:iCs/>
                <w:sz w:val="20"/>
                <w:szCs w:val="20"/>
              </w:rPr>
              <w:t>arı</w:t>
            </w:r>
          </w:p>
        </w:tc>
        <w:tc>
          <w:tcPr>
            <w:tcW w:w="467" w:type="pct"/>
            <w:tcBorders>
              <w:top w:val="single" w:sz="8" w:space="0" w:color="auto"/>
              <w:bottom w:val="single" w:sz="8" w:space="0" w:color="auto"/>
            </w:tcBorders>
            <w:vAlign w:val="bottom"/>
          </w:tcPr>
          <w:p w14:paraId="259DD3B7" w14:textId="77777777" w:rsidR="00746B59" w:rsidRPr="008925BA" w:rsidRDefault="00746B59" w:rsidP="00746B59">
            <w:pPr>
              <w:widowControl w:val="0"/>
              <w:tabs>
                <w:tab w:val="left" w:pos="180"/>
              </w:tabs>
              <w:ind w:right="-57"/>
              <w:jc w:val="right"/>
              <w:rPr>
                <w:b/>
                <w:bCs/>
                <w:iCs/>
                <w:sz w:val="20"/>
                <w:szCs w:val="20"/>
              </w:rPr>
            </w:pPr>
            <w:r w:rsidRPr="008925BA">
              <w:rPr>
                <w:b/>
                <w:bCs/>
                <w:iCs/>
                <w:sz w:val="20"/>
                <w:szCs w:val="20"/>
              </w:rPr>
              <w:t>Cari</w:t>
            </w:r>
          </w:p>
          <w:p w14:paraId="32CFCE86" w14:textId="77777777" w:rsidR="00746B59" w:rsidRPr="008925BA" w:rsidRDefault="00746B59" w:rsidP="00746B59">
            <w:pPr>
              <w:widowControl w:val="0"/>
              <w:tabs>
                <w:tab w:val="left" w:pos="180"/>
              </w:tabs>
              <w:ind w:right="-57"/>
              <w:jc w:val="right"/>
              <w:rPr>
                <w:b/>
                <w:bCs/>
                <w:iCs/>
                <w:sz w:val="20"/>
                <w:szCs w:val="20"/>
              </w:rPr>
            </w:pPr>
            <w:r w:rsidRPr="008925BA">
              <w:rPr>
                <w:b/>
                <w:bCs/>
                <w:iCs/>
                <w:sz w:val="20"/>
                <w:szCs w:val="20"/>
              </w:rPr>
              <w:t>Dönem</w:t>
            </w:r>
          </w:p>
        </w:tc>
        <w:tc>
          <w:tcPr>
            <w:tcW w:w="467" w:type="pct"/>
            <w:tcBorders>
              <w:top w:val="single" w:sz="8" w:space="0" w:color="auto"/>
              <w:bottom w:val="single" w:sz="8" w:space="0" w:color="auto"/>
            </w:tcBorders>
            <w:vAlign w:val="bottom"/>
          </w:tcPr>
          <w:p w14:paraId="6932C99D" w14:textId="77777777" w:rsidR="00746B59" w:rsidRPr="008925BA" w:rsidRDefault="00746B59" w:rsidP="00746B59">
            <w:pPr>
              <w:widowControl w:val="0"/>
              <w:ind w:right="-57"/>
              <w:jc w:val="right"/>
              <w:rPr>
                <w:b/>
                <w:bCs/>
                <w:iCs/>
                <w:sz w:val="20"/>
                <w:szCs w:val="20"/>
              </w:rPr>
            </w:pPr>
            <w:r w:rsidRPr="008925BA">
              <w:rPr>
                <w:b/>
                <w:bCs/>
                <w:iCs/>
                <w:sz w:val="20"/>
                <w:szCs w:val="20"/>
              </w:rPr>
              <w:t>Önceki</w:t>
            </w:r>
          </w:p>
          <w:p w14:paraId="5C6D6B31" w14:textId="77777777" w:rsidR="00746B59" w:rsidRPr="008925BA" w:rsidRDefault="00746B59" w:rsidP="00746B59">
            <w:pPr>
              <w:widowControl w:val="0"/>
              <w:ind w:right="-57"/>
              <w:jc w:val="right"/>
              <w:rPr>
                <w:b/>
                <w:sz w:val="20"/>
                <w:szCs w:val="20"/>
              </w:rPr>
            </w:pPr>
            <w:r w:rsidRPr="008925BA">
              <w:rPr>
                <w:b/>
                <w:bCs/>
                <w:iCs/>
                <w:sz w:val="20"/>
                <w:szCs w:val="20"/>
              </w:rPr>
              <w:t>Dönem</w:t>
            </w:r>
          </w:p>
        </w:tc>
        <w:tc>
          <w:tcPr>
            <w:tcW w:w="627" w:type="pct"/>
            <w:tcBorders>
              <w:top w:val="single" w:sz="8" w:space="0" w:color="auto"/>
              <w:bottom w:val="single" w:sz="8" w:space="0" w:color="auto"/>
            </w:tcBorders>
            <w:vAlign w:val="bottom"/>
          </w:tcPr>
          <w:p w14:paraId="6CB62ADD" w14:textId="77777777" w:rsidR="00746B59" w:rsidRPr="008925BA" w:rsidRDefault="00746B59" w:rsidP="00746B59">
            <w:pPr>
              <w:widowControl w:val="0"/>
              <w:ind w:right="-57"/>
              <w:jc w:val="right"/>
              <w:rPr>
                <w:b/>
                <w:bCs/>
                <w:iCs/>
                <w:sz w:val="20"/>
                <w:szCs w:val="20"/>
              </w:rPr>
            </w:pPr>
            <w:r w:rsidRPr="008925BA">
              <w:rPr>
                <w:b/>
                <w:bCs/>
                <w:iCs/>
                <w:sz w:val="20"/>
                <w:szCs w:val="20"/>
              </w:rPr>
              <w:t>Cari</w:t>
            </w:r>
          </w:p>
          <w:p w14:paraId="239747FD" w14:textId="77777777" w:rsidR="00746B59" w:rsidRPr="008925BA" w:rsidRDefault="00746B59" w:rsidP="00746B59">
            <w:pPr>
              <w:widowControl w:val="0"/>
              <w:ind w:right="-57"/>
              <w:jc w:val="right"/>
              <w:rPr>
                <w:b/>
                <w:bCs/>
                <w:iCs/>
                <w:sz w:val="20"/>
                <w:szCs w:val="20"/>
              </w:rPr>
            </w:pPr>
            <w:r w:rsidRPr="008925BA">
              <w:rPr>
                <w:b/>
                <w:bCs/>
                <w:iCs/>
                <w:sz w:val="20"/>
                <w:szCs w:val="20"/>
              </w:rPr>
              <w:t>Dönem</w:t>
            </w:r>
          </w:p>
        </w:tc>
        <w:tc>
          <w:tcPr>
            <w:tcW w:w="831" w:type="pct"/>
            <w:tcBorders>
              <w:top w:val="single" w:sz="8" w:space="0" w:color="auto"/>
              <w:bottom w:val="single" w:sz="8" w:space="0" w:color="auto"/>
            </w:tcBorders>
            <w:vAlign w:val="bottom"/>
          </w:tcPr>
          <w:p w14:paraId="7DB1775E" w14:textId="77777777" w:rsidR="00746B59" w:rsidRPr="008925BA" w:rsidRDefault="00746B59" w:rsidP="00746B59">
            <w:pPr>
              <w:widowControl w:val="0"/>
              <w:ind w:right="-57"/>
              <w:jc w:val="right"/>
              <w:rPr>
                <w:b/>
                <w:bCs/>
                <w:iCs/>
                <w:sz w:val="20"/>
                <w:szCs w:val="20"/>
              </w:rPr>
            </w:pPr>
            <w:r w:rsidRPr="008925BA">
              <w:rPr>
                <w:b/>
                <w:bCs/>
                <w:iCs/>
                <w:sz w:val="20"/>
                <w:szCs w:val="20"/>
              </w:rPr>
              <w:t>Önceki Dönem</w:t>
            </w:r>
          </w:p>
        </w:tc>
        <w:tc>
          <w:tcPr>
            <w:tcW w:w="467" w:type="pct"/>
            <w:tcBorders>
              <w:top w:val="single" w:sz="8" w:space="0" w:color="auto"/>
              <w:bottom w:val="single" w:sz="8" w:space="0" w:color="auto"/>
            </w:tcBorders>
            <w:vAlign w:val="bottom"/>
          </w:tcPr>
          <w:p w14:paraId="1C3D55C6" w14:textId="77777777" w:rsidR="00746B59" w:rsidRPr="008925BA" w:rsidRDefault="00746B59" w:rsidP="00746B59">
            <w:pPr>
              <w:widowControl w:val="0"/>
              <w:ind w:right="-57"/>
              <w:jc w:val="right"/>
              <w:rPr>
                <w:b/>
                <w:bCs/>
                <w:iCs/>
                <w:sz w:val="20"/>
                <w:szCs w:val="20"/>
              </w:rPr>
            </w:pPr>
            <w:r w:rsidRPr="008925BA">
              <w:rPr>
                <w:b/>
                <w:bCs/>
                <w:iCs/>
                <w:sz w:val="20"/>
                <w:szCs w:val="20"/>
              </w:rPr>
              <w:t>Cari</w:t>
            </w:r>
          </w:p>
          <w:p w14:paraId="781053E2" w14:textId="77777777" w:rsidR="00746B59" w:rsidRPr="008925BA" w:rsidRDefault="00746B59" w:rsidP="00746B59">
            <w:pPr>
              <w:widowControl w:val="0"/>
              <w:ind w:right="-57"/>
              <w:jc w:val="right"/>
              <w:rPr>
                <w:b/>
                <w:bCs/>
                <w:iCs/>
                <w:sz w:val="20"/>
                <w:szCs w:val="20"/>
              </w:rPr>
            </w:pPr>
            <w:r w:rsidRPr="008925BA">
              <w:rPr>
                <w:b/>
                <w:bCs/>
                <w:iCs/>
                <w:sz w:val="20"/>
                <w:szCs w:val="20"/>
              </w:rPr>
              <w:t>Dönem</w:t>
            </w:r>
          </w:p>
        </w:tc>
        <w:tc>
          <w:tcPr>
            <w:tcW w:w="464" w:type="pct"/>
            <w:tcBorders>
              <w:top w:val="single" w:sz="8" w:space="0" w:color="auto"/>
              <w:bottom w:val="single" w:sz="8" w:space="0" w:color="auto"/>
            </w:tcBorders>
            <w:vAlign w:val="bottom"/>
          </w:tcPr>
          <w:p w14:paraId="256F05D5" w14:textId="77777777" w:rsidR="00746B59" w:rsidRPr="008925BA" w:rsidRDefault="00746B59" w:rsidP="00746B59">
            <w:pPr>
              <w:widowControl w:val="0"/>
              <w:ind w:right="-57"/>
              <w:jc w:val="right"/>
              <w:rPr>
                <w:b/>
                <w:bCs/>
                <w:iCs/>
                <w:sz w:val="20"/>
                <w:szCs w:val="20"/>
              </w:rPr>
            </w:pPr>
            <w:r w:rsidRPr="008925BA">
              <w:rPr>
                <w:b/>
                <w:bCs/>
                <w:iCs/>
                <w:sz w:val="20"/>
                <w:szCs w:val="20"/>
              </w:rPr>
              <w:t>Önceki</w:t>
            </w:r>
          </w:p>
          <w:p w14:paraId="2F3F7241" w14:textId="77777777" w:rsidR="00746B59" w:rsidRPr="008925BA" w:rsidRDefault="00746B59" w:rsidP="00746B59">
            <w:pPr>
              <w:widowControl w:val="0"/>
              <w:ind w:right="-57"/>
              <w:jc w:val="right"/>
              <w:rPr>
                <w:b/>
                <w:bCs/>
                <w:iCs/>
                <w:sz w:val="20"/>
                <w:szCs w:val="20"/>
              </w:rPr>
            </w:pPr>
            <w:r w:rsidRPr="008925BA">
              <w:rPr>
                <w:b/>
                <w:bCs/>
                <w:iCs/>
                <w:sz w:val="20"/>
                <w:szCs w:val="20"/>
              </w:rPr>
              <w:t>Dönem</w:t>
            </w:r>
          </w:p>
        </w:tc>
      </w:tr>
      <w:tr w:rsidR="00746B59" w:rsidRPr="008925BA" w14:paraId="623D2A3A" w14:textId="77777777" w:rsidTr="00C61460">
        <w:trPr>
          <w:trHeight w:val="113"/>
        </w:trPr>
        <w:tc>
          <w:tcPr>
            <w:tcW w:w="1676" w:type="pct"/>
            <w:tcBorders>
              <w:top w:val="single" w:sz="8" w:space="0" w:color="auto"/>
            </w:tcBorders>
            <w:noWrap/>
            <w:vAlign w:val="bottom"/>
          </w:tcPr>
          <w:p w14:paraId="486A4B53" w14:textId="77777777" w:rsidR="00746B59" w:rsidRPr="008925BA" w:rsidRDefault="00746B59" w:rsidP="00746B59">
            <w:pPr>
              <w:widowControl w:val="0"/>
              <w:ind w:hanging="93"/>
              <w:rPr>
                <w:bCs/>
                <w:iCs/>
                <w:sz w:val="20"/>
                <w:szCs w:val="20"/>
              </w:rPr>
            </w:pPr>
            <w:r w:rsidRPr="008925BA">
              <w:rPr>
                <w:bCs/>
                <w:iCs/>
                <w:sz w:val="20"/>
                <w:szCs w:val="20"/>
              </w:rPr>
              <w:t xml:space="preserve">     Dönem Başı</w:t>
            </w:r>
          </w:p>
        </w:tc>
        <w:tc>
          <w:tcPr>
            <w:tcW w:w="467" w:type="pct"/>
            <w:tcBorders>
              <w:top w:val="single" w:sz="8" w:space="0" w:color="auto"/>
            </w:tcBorders>
            <w:vAlign w:val="bottom"/>
          </w:tcPr>
          <w:p w14:paraId="30D8895E" w14:textId="77777777" w:rsidR="00746B59" w:rsidRPr="008925BA" w:rsidRDefault="00746B59" w:rsidP="00746B59">
            <w:pPr>
              <w:widowControl w:val="0"/>
              <w:ind w:right="-57"/>
              <w:jc w:val="right"/>
              <w:rPr>
                <w:b/>
                <w:sz w:val="20"/>
                <w:szCs w:val="20"/>
              </w:rPr>
            </w:pPr>
            <w:r w:rsidRPr="008925BA">
              <w:rPr>
                <w:b/>
                <w:sz w:val="20"/>
                <w:szCs w:val="20"/>
              </w:rPr>
              <w:t>-</w:t>
            </w:r>
          </w:p>
        </w:tc>
        <w:tc>
          <w:tcPr>
            <w:tcW w:w="467" w:type="pct"/>
            <w:tcBorders>
              <w:top w:val="single" w:sz="8" w:space="0" w:color="auto"/>
            </w:tcBorders>
            <w:vAlign w:val="bottom"/>
          </w:tcPr>
          <w:p w14:paraId="7E1AA94C" w14:textId="77777777" w:rsidR="00746B59" w:rsidRPr="008925BA" w:rsidRDefault="00746B59" w:rsidP="00746B59">
            <w:pPr>
              <w:widowControl w:val="0"/>
              <w:ind w:right="-57"/>
              <w:jc w:val="right"/>
              <w:rPr>
                <w:b/>
                <w:sz w:val="20"/>
                <w:szCs w:val="20"/>
              </w:rPr>
            </w:pPr>
            <w:r w:rsidRPr="008925BA">
              <w:rPr>
                <w:b/>
                <w:sz w:val="20"/>
                <w:szCs w:val="20"/>
              </w:rPr>
              <w:t>-</w:t>
            </w:r>
          </w:p>
        </w:tc>
        <w:tc>
          <w:tcPr>
            <w:tcW w:w="627" w:type="pct"/>
            <w:tcBorders>
              <w:top w:val="single" w:sz="8" w:space="0" w:color="auto"/>
            </w:tcBorders>
            <w:vAlign w:val="bottom"/>
          </w:tcPr>
          <w:p w14:paraId="5FDDB3C1" w14:textId="77777777" w:rsidR="00746B59" w:rsidRPr="008925BA" w:rsidRDefault="00D74EA5" w:rsidP="00746B59">
            <w:pPr>
              <w:widowControl w:val="0"/>
              <w:ind w:right="-57"/>
              <w:jc w:val="right"/>
              <w:rPr>
                <w:sz w:val="20"/>
                <w:szCs w:val="20"/>
              </w:rPr>
            </w:pPr>
            <w:r w:rsidRPr="008925BA">
              <w:rPr>
                <w:sz w:val="20"/>
                <w:szCs w:val="20"/>
              </w:rPr>
              <w:t>294.382</w:t>
            </w:r>
          </w:p>
        </w:tc>
        <w:tc>
          <w:tcPr>
            <w:tcW w:w="831" w:type="pct"/>
            <w:tcBorders>
              <w:top w:val="single" w:sz="8" w:space="0" w:color="auto"/>
            </w:tcBorders>
            <w:vAlign w:val="bottom"/>
          </w:tcPr>
          <w:p w14:paraId="5745E9B9" w14:textId="77777777" w:rsidR="00746B59" w:rsidRPr="008925BA" w:rsidRDefault="00746B59" w:rsidP="00746B59">
            <w:pPr>
              <w:widowControl w:val="0"/>
              <w:ind w:right="-57"/>
              <w:jc w:val="right"/>
              <w:rPr>
                <w:sz w:val="20"/>
                <w:szCs w:val="20"/>
              </w:rPr>
            </w:pPr>
            <w:r w:rsidRPr="008925BA">
              <w:rPr>
                <w:sz w:val="20"/>
                <w:szCs w:val="20"/>
              </w:rPr>
              <w:t>-</w:t>
            </w:r>
          </w:p>
        </w:tc>
        <w:tc>
          <w:tcPr>
            <w:tcW w:w="467" w:type="pct"/>
            <w:tcBorders>
              <w:top w:val="single" w:sz="8" w:space="0" w:color="auto"/>
            </w:tcBorders>
            <w:vAlign w:val="bottom"/>
          </w:tcPr>
          <w:p w14:paraId="30244CA7" w14:textId="77777777" w:rsidR="00746B59" w:rsidRPr="008925BA" w:rsidRDefault="00D74EA5" w:rsidP="00746B59">
            <w:pPr>
              <w:widowControl w:val="0"/>
              <w:ind w:right="-57"/>
              <w:jc w:val="right"/>
              <w:rPr>
                <w:sz w:val="20"/>
                <w:szCs w:val="20"/>
              </w:rPr>
            </w:pPr>
            <w:r w:rsidRPr="008925BA">
              <w:rPr>
                <w:sz w:val="20"/>
                <w:szCs w:val="20"/>
              </w:rPr>
              <w:t>30</w:t>
            </w:r>
          </w:p>
        </w:tc>
        <w:tc>
          <w:tcPr>
            <w:tcW w:w="464" w:type="pct"/>
            <w:tcBorders>
              <w:top w:val="single" w:sz="8" w:space="0" w:color="auto"/>
            </w:tcBorders>
            <w:vAlign w:val="bottom"/>
          </w:tcPr>
          <w:p w14:paraId="7B9D7277" w14:textId="77777777" w:rsidR="00746B59" w:rsidRPr="008925BA" w:rsidRDefault="00746B59" w:rsidP="00746B59">
            <w:pPr>
              <w:widowControl w:val="0"/>
              <w:ind w:right="-57"/>
              <w:jc w:val="right"/>
              <w:rPr>
                <w:b/>
                <w:sz w:val="20"/>
                <w:szCs w:val="20"/>
              </w:rPr>
            </w:pPr>
            <w:r w:rsidRPr="008925BA">
              <w:rPr>
                <w:b/>
                <w:sz w:val="20"/>
                <w:szCs w:val="20"/>
              </w:rPr>
              <w:t>-</w:t>
            </w:r>
          </w:p>
        </w:tc>
      </w:tr>
      <w:tr w:rsidR="00746B59" w:rsidRPr="008925BA" w14:paraId="73FA4872" w14:textId="77777777" w:rsidTr="00C61460">
        <w:trPr>
          <w:trHeight w:val="113"/>
        </w:trPr>
        <w:tc>
          <w:tcPr>
            <w:tcW w:w="1676" w:type="pct"/>
            <w:noWrap/>
            <w:vAlign w:val="bottom"/>
          </w:tcPr>
          <w:p w14:paraId="5F89DB98" w14:textId="77777777" w:rsidR="00746B59" w:rsidRPr="008925BA" w:rsidRDefault="00746B59" w:rsidP="00746B59">
            <w:pPr>
              <w:widowControl w:val="0"/>
              <w:ind w:hanging="93"/>
              <w:rPr>
                <w:bCs/>
                <w:iCs/>
                <w:sz w:val="20"/>
                <w:szCs w:val="20"/>
              </w:rPr>
            </w:pPr>
            <w:r w:rsidRPr="008925BA">
              <w:rPr>
                <w:bCs/>
                <w:iCs/>
                <w:sz w:val="20"/>
                <w:szCs w:val="20"/>
              </w:rPr>
              <w:t xml:space="preserve">     Dönem Sonu</w:t>
            </w:r>
          </w:p>
        </w:tc>
        <w:tc>
          <w:tcPr>
            <w:tcW w:w="467" w:type="pct"/>
            <w:vAlign w:val="bottom"/>
          </w:tcPr>
          <w:p w14:paraId="46BA3EF8" w14:textId="77777777" w:rsidR="00746B59" w:rsidRPr="008925BA" w:rsidRDefault="00746B59" w:rsidP="00746B59">
            <w:pPr>
              <w:widowControl w:val="0"/>
              <w:ind w:right="-57"/>
              <w:jc w:val="right"/>
              <w:rPr>
                <w:b/>
                <w:sz w:val="20"/>
                <w:szCs w:val="20"/>
              </w:rPr>
            </w:pPr>
            <w:r w:rsidRPr="008925BA">
              <w:rPr>
                <w:b/>
                <w:sz w:val="20"/>
                <w:szCs w:val="20"/>
              </w:rPr>
              <w:t>-</w:t>
            </w:r>
          </w:p>
        </w:tc>
        <w:tc>
          <w:tcPr>
            <w:tcW w:w="467" w:type="pct"/>
            <w:vAlign w:val="bottom"/>
          </w:tcPr>
          <w:p w14:paraId="720E8762" w14:textId="77777777" w:rsidR="00746B59" w:rsidRPr="008925BA" w:rsidRDefault="00746B59" w:rsidP="00746B59">
            <w:pPr>
              <w:widowControl w:val="0"/>
              <w:ind w:right="-57"/>
              <w:jc w:val="right"/>
              <w:rPr>
                <w:b/>
                <w:sz w:val="20"/>
                <w:szCs w:val="20"/>
              </w:rPr>
            </w:pPr>
            <w:r w:rsidRPr="008925BA">
              <w:rPr>
                <w:b/>
                <w:sz w:val="20"/>
                <w:szCs w:val="20"/>
              </w:rPr>
              <w:t>-</w:t>
            </w:r>
          </w:p>
        </w:tc>
        <w:tc>
          <w:tcPr>
            <w:tcW w:w="627" w:type="pct"/>
            <w:vAlign w:val="bottom"/>
          </w:tcPr>
          <w:p w14:paraId="326CABE5" w14:textId="77777777" w:rsidR="00746B59" w:rsidRPr="008925BA" w:rsidRDefault="00F0276E" w:rsidP="00746B59">
            <w:pPr>
              <w:widowControl w:val="0"/>
              <w:ind w:right="-57"/>
              <w:jc w:val="right"/>
              <w:rPr>
                <w:sz w:val="20"/>
                <w:szCs w:val="20"/>
              </w:rPr>
            </w:pPr>
            <w:r w:rsidRPr="008925BA">
              <w:rPr>
                <w:sz w:val="20"/>
                <w:szCs w:val="20"/>
              </w:rPr>
              <w:t>3</w:t>
            </w:r>
            <w:r w:rsidR="009E0BDA" w:rsidRPr="008925BA">
              <w:rPr>
                <w:sz w:val="20"/>
                <w:szCs w:val="20"/>
              </w:rPr>
              <w:t>30.449</w:t>
            </w:r>
          </w:p>
        </w:tc>
        <w:tc>
          <w:tcPr>
            <w:tcW w:w="831" w:type="pct"/>
            <w:vAlign w:val="bottom"/>
          </w:tcPr>
          <w:p w14:paraId="0E0B3C3F" w14:textId="77777777" w:rsidR="00746B59" w:rsidRPr="008925BA" w:rsidRDefault="00746B59" w:rsidP="00746B59">
            <w:pPr>
              <w:widowControl w:val="0"/>
              <w:ind w:right="-57"/>
              <w:jc w:val="right"/>
              <w:rPr>
                <w:sz w:val="20"/>
                <w:szCs w:val="20"/>
              </w:rPr>
            </w:pPr>
            <w:r w:rsidRPr="008925BA">
              <w:rPr>
                <w:sz w:val="20"/>
                <w:szCs w:val="20"/>
              </w:rPr>
              <w:t>294.382</w:t>
            </w:r>
          </w:p>
        </w:tc>
        <w:tc>
          <w:tcPr>
            <w:tcW w:w="467" w:type="pct"/>
            <w:vAlign w:val="bottom"/>
          </w:tcPr>
          <w:p w14:paraId="6012FE5F" w14:textId="77777777" w:rsidR="00C61460" w:rsidRPr="008925BA" w:rsidRDefault="00F0276E" w:rsidP="005123B0">
            <w:pPr>
              <w:widowControl w:val="0"/>
              <w:ind w:right="-57"/>
              <w:jc w:val="right"/>
              <w:rPr>
                <w:sz w:val="20"/>
                <w:szCs w:val="20"/>
              </w:rPr>
            </w:pPr>
            <w:r w:rsidRPr="008925BA">
              <w:rPr>
                <w:sz w:val="20"/>
                <w:szCs w:val="20"/>
              </w:rPr>
              <w:t>57.931</w:t>
            </w:r>
          </w:p>
        </w:tc>
        <w:tc>
          <w:tcPr>
            <w:tcW w:w="464" w:type="pct"/>
            <w:vAlign w:val="bottom"/>
          </w:tcPr>
          <w:p w14:paraId="53B57946" w14:textId="77777777" w:rsidR="00746B59" w:rsidRPr="008925BA" w:rsidRDefault="00746B59" w:rsidP="00746B59">
            <w:pPr>
              <w:widowControl w:val="0"/>
              <w:ind w:right="-57"/>
              <w:jc w:val="right"/>
              <w:rPr>
                <w:b/>
                <w:sz w:val="20"/>
                <w:szCs w:val="20"/>
              </w:rPr>
            </w:pPr>
            <w:r w:rsidRPr="008925BA">
              <w:rPr>
                <w:sz w:val="20"/>
                <w:szCs w:val="20"/>
              </w:rPr>
              <w:t>30</w:t>
            </w:r>
          </w:p>
        </w:tc>
      </w:tr>
      <w:tr w:rsidR="00746B59" w:rsidRPr="008925BA" w14:paraId="1BA37AE5" w14:textId="77777777" w:rsidTr="00C61460">
        <w:trPr>
          <w:trHeight w:val="113"/>
        </w:trPr>
        <w:tc>
          <w:tcPr>
            <w:tcW w:w="1676" w:type="pct"/>
            <w:noWrap/>
            <w:vAlign w:val="bottom"/>
          </w:tcPr>
          <w:p w14:paraId="63BA2B55" w14:textId="77777777" w:rsidR="00746B59" w:rsidRPr="008925BA" w:rsidRDefault="00746B59" w:rsidP="00746B59">
            <w:pPr>
              <w:widowControl w:val="0"/>
              <w:ind w:hanging="93"/>
              <w:rPr>
                <w:bCs/>
                <w:iCs/>
                <w:sz w:val="20"/>
                <w:szCs w:val="20"/>
              </w:rPr>
            </w:pPr>
            <w:r w:rsidRPr="008925BA">
              <w:rPr>
                <w:b/>
                <w:bCs/>
                <w:iCs/>
                <w:sz w:val="20"/>
                <w:szCs w:val="20"/>
              </w:rPr>
              <w:t xml:space="preserve">  Katılma Hesapları K</w:t>
            </w:r>
            <w:r w:rsidR="00F9785B" w:rsidRPr="008925BA">
              <w:rPr>
                <w:b/>
                <w:bCs/>
                <w:iCs/>
                <w:sz w:val="20"/>
                <w:szCs w:val="20"/>
              </w:rPr>
              <w:t>â</w:t>
            </w:r>
            <w:r w:rsidRPr="008925BA">
              <w:rPr>
                <w:b/>
                <w:bCs/>
                <w:iCs/>
                <w:sz w:val="20"/>
                <w:szCs w:val="20"/>
              </w:rPr>
              <w:t>r Payı Giderleri</w:t>
            </w:r>
          </w:p>
        </w:tc>
        <w:tc>
          <w:tcPr>
            <w:tcW w:w="467" w:type="pct"/>
            <w:vAlign w:val="bottom"/>
          </w:tcPr>
          <w:p w14:paraId="781D47B3" w14:textId="77777777" w:rsidR="00746B59" w:rsidRPr="008925BA" w:rsidRDefault="00746B59" w:rsidP="00746B59">
            <w:pPr>
              <w:widowControl w:val="0"/>
              <w:ind w:right="-57"/>
              <w:jc w:val="right"/>
              <w:rPr>
                <w:sz w:val="20"/>
                <w:szCs w:val="20"/>
              </w:rPr>
            </w:pPr>
            <w:r w:rsidRPr="008925BA">
              <w:rPr>
                <w:sz w:val="20"/>
                <w:szCs w:val="20"/>
              </w:rPr>
              <w:t>-</w:t>
            </w:r>
          </w:p>
        </w:tc>
        <w:tc>
          <w:tcPr>
            <w:tcW w:w="467" w:type="pct"/>
            <w:vAlign w:val="bottom"/>
          </w:tcPr>
          <w:p w14:paraId="1654867B" w14:textId="77777777" w:rsidR="00746B59" w:rsidRPr="008925BA" w:rsidRDefault="00746B59" w:rsidP="00746B59">
            <w:pPr>
              <w:widowControl w:val="0"/>
              <w:ind w:right="-57"/>
              <w:jc w:val="right"/>
              <w:rPr>
                <w:sz w:val="20"/>
                <w:szCs w:val="20"/>
              </w:rPr>
            </w:pPr>
            <w:r w:rsidRPr="008925BA">
              <w:rPr>
                <w:sz w:val="20"/>
                <w:szCs w:val="20"/>
              </w:rPr>
              <w:t>-</w:t>
            </w:r>
          </w:p>
        </w:tc>
        <w:tc>
          <w:tcPr>
            <w:tcW w:w="627" w:type="pct"/>
            <w:vAlign w:val="bottom"/>
          </w:tcPr>
          <w:p w14:paraId="43B7D840" w14:textId="77777777" w:rsidR="00746B59" w:rsidRPr="008925BA" w:rsidRDefault="00E623CA" w:rsidP="00746B59">
            <w:pPr>
              <w:widowControl w:val="0"/>
              <w:ind w:right="-57"/>
              <w:jc w:val="right"/>
              <w:rPr>
                <w:b/>
                <w:sz w:val="20"/>
                <w:szCs w:val="20"/>
              </w:rPr>
            </w:pPr>
            <w:r w:rsidRPr="008925BA">
              <w:rPr>
                <w:b/>
                <w:sz w:val="20"/>
                <w:szCs w:val="20"/>
              </w:rPr>
              <w:t>142.670</w:t>
            </w:r>
          </w:p>
        </w:tc>
        <w:tc>
          <w:tcPr>
            <w:tcW w:w="831" w:type="pct"/>
            <w:vAlign w:val="bottom"/>
          </w:tcPr>
          <w:p w14:paraId="7EEFF898" w14:textId="77777777" w:rsidR="00746B59" w:rsidRPr="008925BA" w:rsidRDefault="00746B59" w:rsidP="00746B59">
            <w:pPr>
              <w:widowControl w:val="0"/>
              <w:ind w:right="-57"/>
              <w:jc w:val="right"/>
              <w:rPr>
                <w:sz w:val="20"/>
                <w:szCs w:val="20"/>
              </w:rPr>
            </w:pPr>
            <w:r w:rsidRPr="008925BA">
              <w:rPr>
                <w:sz w:val="20"/>
                <w:szCs w:val="20"/>
              </w:rPr>
              <w:t>-</w:t>
            </w:r>
          </w:p>
        </w:tc>
        <w:tc>
          <w:tcPr>
            <w:tcW w:w="467" w:type="pct"/>
            <w:vAlign w:val="bottom"/>
          </w:tcPr>
          <w:p w14:paraId="5720EE41" w14:textId="77777777" w:rsidR="00746B59" w:rsidRPr="008925BA" w:rsidRDefault="00746B59" w:rsidP="00746B59">
            <w:pPr>
              <w:widowControl w:val="0"/>
              <w:ind w:right="-57"/>
              <w:jc w:val="right"/>
              <w:rPr>
                <w:sz w:val="20"/>
                <w:szCs w:val="20"/>
              </w:rPr>
            </w:pPr>
            <w:r w:rsidRPr="008925BA">
              <w:rPr>
                <w:sz w:val="20"/>
                <w:szCs w:val="20"/>
              </w:rPr>
              <w:t>-</w:t>
            </w:r>
          </w:p>
        </w:tc>
        <w:tc>
          <w:tcPr>
            <w:tcW w:w="464" w:type="pct"/>
            <w:vAlign w:val="bottom"/>
          </w:tcPr>
          <w:p w14:paraId="25612A60" w14:textId="77777777" w:rsidR="00746B59" w:rsidRPr="008925BA" w:rsidRDefault="00746B59" w:rsidP="00746B59">
            <w:pPr>
              <w:widowControl w:val="0"/>
              <w:ind w:right="-57"/>
              <w:jc w:val="right"/>
              <w:rPr>
                <w:sz w:val="20"/>
                <w:szCs w:val="20"/>
              </w:rPr>
            </w:pPr>
            <w:r w:rsidRPr="008925BA">
              <w:rPr>
                <w:sz w:val="20"/>
                <w:szCs w:val="20"/>
              </w:rPr>
              <w:t>-</w:t>
            </w:r>
          </w:p>
        </w:tc>
      </w:tr>
    </w:tbl>
    <w:p w14:paraId="69AE6ABF" w14:textId="77777777" w:rsidR="00746B59" w:rsidRPr="008925BA" w:rsidRDefault="00746B59" w:rsidP="00746B59">
      <w:pPr>
        <w:widowControl w:val="0"/>
        <w:rPr>
          <w:rFonts w:eastAsia="Arial Unicode MS"/>
          <w:b/>
          <w:bCs/>
          <w:sz w:val="20"/>
          <w:szCs w:val="20"/>
        </w:rPr>
      </w:pPr>
    </w:p>
    <w:p w14:paraId="63420D22" w14:textId="77777777" w:rsidR="00746B59" w:rsidRPr="008925BA" w:rsidRDefault="00746B59" w:rsidP="00746B59">
      <w:pPr>
        <w:pStyle w:val="ListParagraph"/>
        <w:widowControl w:val="0"/>
        <w:numPr>
          <w:ilvl w:val="0"/>
          <w:numId w:val="8"/>
        </w:numPr>
        <w:tabs>
          <w:tab w:val="clear" w:pos="1080"/>
        </w:tabs>
        <w:ind w:left="1701" w:hanging="425"/>
        <w:jc w:val="both"/>
        <w:rPr>
          <w:rFonts w:eastAsia="Arial Unicode MS"/>
          <w:b/>
          <w:bCs/>
          <w:sz w:val="20"/>
          <w:szCs w:val="20"/>
        </w:rPr>
      </w:pPr>
      <w:r w:rsidRPr="008925BA">
        <w:rPr>
          <w:rFonts w:eastAsia="Arial Unicode MS"/>
          <w:b/>
          <w:bCs/>
          <w:sz w:val="20"/>
          <w:szCs w:val="20"/>
        </w:rPr>
        <w:t>Banka’nın dahil olduğu risk grubundan alınan kredilere ilişkin bilgiler</w:t>
      </w:r>
    </w:p>
    <w:p w14:paraId="77FEB2D5" w14:textId="77777777" w:rsidR="00387BC6" w:rsidRPr="008925BA" w:rsidRDefault="00387BC6" w:rsidP="00387BC6">
      <w:pPr>
        <w:pStyle w:val="ListParagraph"/>
        <w:widowControl w:val="0"/>
        <w:ind w:left="1701"/>
        <w:jc w:val="both"/>
        <w:rPr>
          <w:rFonts w:eastAsia="Arial Unicode MS"/>
          <w:b/>
          <w:bCs/>
          <w:sz w:val="20"/>
          <w:szCs w:val="20"/>
        </w:rPr>
      </w:pPr>
    </w:p>
    <w:p w14:paraId="011F7B49" w14:textId="77777777" w:rsidR="00387BC6" w:rsidRPr="008925BA" w:rsidRDefault="00387BC6" w:rsidP="00387BC6">
      <w:pPr>
        <w:pStyle w:val="BodyText"/>
        <w:widowControl w:val="0"/>
        <w:ind w:left="1701"/>
        <w:rPr>
          <w:color w:val="auto"/>
          <w:w w:val="105"/>
          <w:sz w:val="20"/>
          <w:szCs w:val="20"/>
        </w:rPr>
      </w:pPr>
      <w:r w:rsidRPr="008925BA">
        <w:rPr>
          <w:color w:val="auto"/>
          <w:w w:val="105"/>
          <w:sz w:val="20"/>
          <w:szCs w:val="20"/>
        </w:rPr>
        <w:t>Bulunmamaktadır</w:t>
      </w:r>
      <w:r w:rsidRPr="008925BA">
        <w:rPr>
          <w:color w:val="auto"/>
          <w:spacing w:val="-9"/>
          <w:w w:val="105"/>
          <w:sz w:val="20"/>
          <w:szCs w:val="20"/>
        </w:rPr>
        <w:t xml:space="preserve"> </w:t>
      </w:r>
      <w:r w:rsidRPr="008925BA">
        <w:rPr>
          <w:color w:val="auto"/>
          <w:w w:val="105"/>
          <w:sz w:val="20"/>
          <w:szCs w:val="20"/>
        </w:rPr>
        <w:t>(31 Aralık</w:t>
      </w:r>
      <w:r w:rsidRPr="008925BA">
        <w:rPr>
          <w:color w:val="auto"/>
          <w:spacing w:val="-5"/>
          <w:w w:val="105"/>
          <w:sz w:val="20"/>
          <w:szCs w:val="20"/>
        </w:rPr>
        <w:t xml:space="preserve"> </w:t>
      </w:r>
      <w:r w:rsidRPr="008925BA">
        <w:rPr>
          <w:color w:val="auto"/>
          <w:w w:val="105"/>
          <w:sz w:val="20"/>
          <w:szCs w:val="20"/>
        </w:rPr>
        <w:t>2023:</w:t>
      </w:r>
      <w:r w:rsidRPr="008925BA">
        <w:rPr>
          <w:color w:val="auto"/>
          <w:spacing w:val="-8"/>
          <w:w w:val="105"/>
          <w:sz w:val="20"/>
          <w:szCs w:val="20"/>
        </w:rPr>
        <w:t xml:space="preserve"> </w:t>
      </w:r>
      <w:r w:rsidRPr="008925BA">
        <w:rPr>
          <w:color w:val="auto"/>
          <w:w w:val="105"/>
          <w:sz w:val="20"/>
          <w:szCs w:val="20"/>
        </w:rPr>
        <w:t>Bulunmamaktadır).</w:t>
      </w:r>
    </w:p>
    <w:p w14:paraId="2FC95432" w14:textId="77777777" w:rsidR="00C42BEC" w:rsidRPr="008925BA" w:rsidRDefault="00C42BEC" w:rsidP="00387BC6">
      <w:pPr>
        <w:pStyle w:val="BodyText"/>
        <w:widowControl w:val="0"/>
        <w:ind w:left="1701"/>
        <w:rPr>
          <w:color w:val="auto"/>
          <w:sz w:val="20"/>
          <w:szCs w:val="20"/>
        </w:rPr>
      </w:pPr>
    </w:p>
    <w:p w14:paraId="59AFD03D" w14:textId="77777777" w:rsidR="00387BC6" w:rsidRPr="008925BA" w:rsidRDefault="00387BC6" w:rsidP="00387BC6">
      <w:pPr>
        <w:pStyle w:val="ListParagraph"/>
        <w:widowControl w:val="0"/>
        <w:numPr>
          <w:ilvl w:val="0"/>
          <w:numId w:val="8"/>
        </w:numPr>
        <w:tabs>
          <w:tab w:val="clear" w:pos="1080"/>
        </w:tabs>
        <w:ind w:left="1701" w:hanging="425"/>
        <w:jc w:val="both"/>
        <w:rPr>
          <w:rFonts w:eastAsia="Arial Unicode MS"/>
          <w:b/>
          <w:bCs/>
          <w:sz w:val="20"/>
          <w:szCs w:val="20"/>
        </w:rPr>
      </w:pPr>
      <w:r w:rsidRPr="008925BA">
        <w:rPr>
          <w:b/>
          <w:bCs/>
          <w:color w:val="000000"/>
          <w:sz w:val="20"/>
          <w:szCs w:val="20"/>
        </w:rPr>
        <w:t>Bankanın yurt içi, yurt dışı, kıyı bankacılığı bölgelerindeki şube veya iştirakler ile yurt dışı temsilciliklerine ilişkin açıklamalar</w:t>
      </w:r>
    </w:p>
    <w:p w14:paraId="48D4A3D7" w14:textId="77777777" w:rsidR="00746B59" w:rsidRPr="008925BA" w:rsidRDefault="00746B59" w:rsidP="00746B59">
      <w:pPr>
        <w:pStyle w:val="ListParagraph"/>
        <w:widowControl w:val="0"/>
        <w:ind w:left="851"/>
        <w:jc w:val="both"/>
        <w:rPr>
          <w:rFonts w:eastAsia="Arial Unicode MS"/>
          <w:b/>
          <w:bCs/>
          <w:sz w:val="20"/>
          <w:szCs w:val="20"/>
        </w:rPr>
      </w:pPr>
    </w:p>
    <w:p w14:paraId="209E5203" w14:textId="77777777" w:rsidR="00387BC6" w:rsidRPr="008925BA" w:rsidRDefault="00746B59" w:rsidP="00C42BEC">
      <w:pPr>
        <w:pStyle w:val="ListParagraph"/>
        <w:widowControl w:val="0"/>
        <w:ind w:left="1112" w:firstLine="589"/>
        <w:jc w:val="both"/>
        <w:rPr>
          <w:w w:val="105"/>
          <w:sz w:val="20"/>
          <w:szCs w:val="20"/>
        </w:rPr>
      </w:pPr>
      <w:r w:rsidRPr="008925BA">
        <w:rPr>
          <w:w w:val="105"/>
          <w:sz w:val="20"/>
          <w:szCs w:val="20"/>
        </w:rPr>
        <w:t>Bulunmamaktadır</w:t>
      </w:r>
      <w:r w:rsidRPr="008925BA">
        <w:rPr>
          <w:spacing w:val="-9"/>
          <w:w w:val="105"/>
          <w:sz w:val="20"/>
          <w:szCs w:val="20"/>
        </w:rPr>
        <w:t xml:space="preserve"> </w:t>
      </w:r>
      <w:r w:rsidRPr="008925BA">
        <w:rPr>
          <w:w w:val="105"/>
          <w:sz w:val="20"/>
          <w:szCs w:val="20"/>
        </w:rPr>
        <w:t>(31 Aralık</w:t>
      </w:r>
      <w:r w:rsidRPr="008925BA">
        <w:rPr>
          <w:spacing w:val="-5"/>
          <w:w w:val="105"/>
          <w:sz w:val="20"/>
          <w:szCs w:val="20"/>
        </w:rPr>
        <w:t xml:space="preserve"> </w:t>
      </w:r>
      <w:r w:rsidRPr="008925BA">
        <w:rPr>
          <w:w w:val="105"/>
          <w:sz w:val="20"/>
          <w:szCs w:val="20"/>
        </w:rPr>
        <w:t>2023:</w:t>
      </w:r>
      <w:r w:rsidRPr="008925BA">
        <w:rPr>
          <w:spacing w:val="-8"/>
          <w:w w:val="105"/>
          <w:sz w:val="20"/>
          <w:szCs w:val="20"/>
        </w:rPr>
        <w:t xml:space="preserve"> </w:t>
      </w:r>
      <w:r w:rsidRPr="008925BA">
        <w:rPr>
          <w:w w:val="105"/>
          <w:sz w:val="20"/>
          <w:szCs w:val="20"/>
        </w:rPr>
        <w:t>Bulunmamaktadır).</w:t>
      </w:r>
    </w:p>
    <w:p w14:paraId="74BD0DEF" w14:textId="77777777" w:rsidR="00135EEC" w:rsidRPr="008925BA" w:rsidRDefault="00135EEC" w:rsidP="00C42BEC">
      <w:pPr>
        <w:pStyle w:val="ListParagraph"/>
        <w:widowControl w:val="0"/>
        <w:ind w:left="1112" w:firstLine="589"/>
        <w:jc w:val="both"/>
        <w:rPr>
          <w:rFonts w:eastAsia="Arial Unicode MS"/>
          <w:b/>
          <w:bCs/>
          <w:sz w:val="20"/>
          <w:szCs w:val="20"/>
        </w:rPr>
      </w:pPr>
    </w:p>
    <w:p w14:paraId="13CC89A8" w14:textId="77777777" w:rsidR="00746B59" w:rsidRPr="008925BA" w:rsidRDefault="00746B59" w:rsidP="004B558C">
      <w:pPr>
        <w:pStyle w:val="ListParagraph"/>
        <w:widowControl w:val="0"/>
        <w:numPr>
          <w:ilvl w:val="0"/>
          <w:numId w:val="10"/>
        </w:numPr>
        <w:ind w:left="1276" w:hanging="425"/>
        <w:jc w:val="both"/>
        <w:rPr>
          <w:rFonts w:eastAsia="Arial Unicode MS"/>
          <w:b/>
          <w:bCs/>
          <w:sz w:val="20"/>
          <w:szCs w:val="20"/>
        </w:rPr>
      </w:pPr>
      <w:r w:rsidRPr="008925BA">
        <w:rPr>
          <w:rFonts w:eastAsia="Arial Unicode MS"/>
          <w:b/>
          <w:bCs/>
          <w:sz w:val="20"/>
          <w:szCs w:val="20"/>
        </w:rPr>
        <w:t>Banka’nın, dahil olduğu risk grubu ile yaptığı vadeli işlemler ile opsiyon sözleşmeleri ile benzeri diğer sözleşmelere ilişkin bilgiler</w:t>
      </w:r>
    </w:p>
    <w:p w14:paraId="28C9A103" w14:textId="77777777" w:rsidR="00746B59" w:rsidRPr="008925BA" w:rsidRDefault="00746B59" w:rsidP="00746B59">
      <w:pPr>
        <w:widowControl w:val="0"/>
        <w:ind w:left="851"/>
        <w:jc w:val="both"/>
        <w:rPr>
          <w:rFonts w:eastAsia="Arial Unicode MS"/>
          <w:b/>
          <w:bCs/>
          <w:sz w:val="20"/>
          <w:szCs w:val="20"/>
        </w:rPr>
      </w:pPr>
    </w:p>
    <w:p w14:paraId="5A32C5A8" w14:textId="77777777" w:rsidR="00746B59" w:rsidRPr="008925BA" w:rsidRDefault="00746B59" w:rsidP="00746B59">
      <w:pPr>
        <w:pStyle w:val="BodyText"/>
        <w:widowControl w:val="0"/>
        <w:ind w:left="1276"/>
        <w:rPr>
          <w:color w:val="auto"/>
          <w:sz w:val="20"/>
          <w:szCs w:val="20"/>
        </w:rPr>
      </w:pPr>
      <w:r w:rsidRPr="008925BA">
        <w:rPr>
          <w:color w:val="auto"/>
          <w:w w:val="105"/>
          <w:sz w:val="20"/>
          <w:szCs w:val="20"/>
        </w:rPr>
        <w:t>Bulunmamaktadır</w:t>
      </w:r>
      <w:r w:rsidRPr="008925BA">
        <w:rPr>
          <w:color w:val="auto"/>
          <w:spacing w:val="-9"/>
          <w:w w:val="105"/>
          <w:sz w:val="20"/>
          <w:szCs w:val="20"/>
        </w:rPr>
        <w:t xml:space="preserve"> </w:t>
      </w:r>
      <w:r w:rsidRPr="008925BA">
        <w:rPr>
          <w:color w:val="auto"/>
          <w:w w:val="105"/>
          <w:sz w:val="20"/>
          <w:szCs w:val="20"/>
        </w:rPr>
        <w:t>(31 Aralık</w:t>
      </w:r>
      <w:r w:rsidRPr="008925BA">
        <w:rPr>
          <w:color w:val="auto"/>
          <w:spacing w:val="-5"/>
          <w:w w:val="105"/>
          <w:sz w:val="20"/>
          <w:szCs w:val="20"/>
        </w:rPr>
        <w:t xml:space="preserve"> </w:t>
      </w:r>
      <w:r w:rsidRPr="008925BA">
        <w:rPr>
          <w:color w:val="auto"/>
          <w:w w:val="105"/>
          <w:sz w:val="20"/>
          <w:szCs w:val="20"/>
        </w:rPr>
        <w:t>2023:</w:t>
      </w:r>
      <w:r w:rsidRPr="008925BA">
        <w:rPr>
          <w:color w:val="auto"/>
          <w:spacing w:val="-8"/>
          <w:w w:val="105"/>
          <w:sz w:val="20"/>
          <w:szCs w:val="20"/>
        </w:rPr>
        <w:t xml:space="preserve"> </w:t>
      </w:r>
      <w:r w:rsidRPr="008925BA">
        <w:rPr>
          <w:color w:val="auto"/>
          <w:w w:val="105"/>
          <w:sz w:val="20"/>
          <w:szCs w:val="20"/>
        </w:rPr>
        <w:t>Bulunmamaktadır).</w:t>
      </w:r>
    </w:p>
    <w:p w14:paraId="68D5A881" w14:textId="77777777" w:rsidR="00746B59" w:rsidRPr="008925BA" w:rsidRDefault="00746B59" w:rsidP="00746B59">
      <w:pPr>
        <w:widowControl w:val="0"/>
        <w:ind w:left="851"/>
        <w:jc w:val="both"/>
        <w:rPr>
          <w:rFonts w:eastAsia="Arial Unicode MS"/>
          <w:b/>
          <w:bCs/>
          <w:sz w:val="20"/>
          <w:szCs w:val="20"/>
        </w:rPr>
      </w:pPr>
    </w:p>
    <w:p w14:paraId="67AE3AF9" w14:textId="77777777" w:rsidR="00746B59" w:rsidRPr="008925BA" w:rsidRDefault="00746B59" w:rsidP="00746B59">
      <w:pPr>
        <w:widowControl w:val="0"/>
        <w:ind w:left="1276" w:hanging="425"/>
        <w:jc w:val="both"/>
        <w:rPr>
          <w:rFonts w:eastAsia="Arial Unicode MS"/>
          <w:b/>
          <w:bCs/>
          <w:sz w:val="20"/>
          <w:szCs w:val="20"/>
        </w:rPr>
      </w:pPr>
      <w:r w:rsidRPr="008925BA">
        <w:rPr>
          <w:rFonts w:eastAsia="Arial Unicode MS"/>
          <w:b/>
          <w:bCs/>
          <w:sz w:val="20"/>
          <w:szCs w:val="20"/>
        </w:rPr>
        <w:t>3)</w:t>
      </w:r>
      <w:r w:rsidRPr="008925BA">
        <w:rPr>
          <w:rFonts w:eastAsia="Arial Unicode MS"/>
          <w:b/>
          <w:bCs/>
          <w:sz w:val="20"/>
          <w:szCs w:val="20"/>
        </w:rPr>
        <w:tab/>
        <w:t>Banka üst yönetimine ödenen ücretlere ilişkin bilgiler</w:t>
      </w:r>
    </w:p>
    <w:p w14:paraId="221941B1" w14:textId="77777777" w:rsidR="00746B59" w:rsidRPr="008925BA" w:rsidRDefault="00746B59" w:rsidP="00746B59">
      <w:pPr>
        <w:widowControl w:val="0"/>
        <w:ind w:left="851"/>
        <w:jc w:val="both"/>
        <w:rPr>
          <w:bCs/>
          <w:sz w:val="20"/>
          <w:szCs w:val="20"/>
        </w:rPr>
      </w:pPr>
    </w:p>
    <w:p w14:paraId="3DF9F7F8" w14:textId="77777777" w:rsidR="00746B59" w:rsidRPr="008925BA" w:rsidRDefault="00746B59" w:rsidP="00420962">
      <w:pPr>
        <w:widowControl w:val="0"/>
        <w:ind w:left="1276"/>
        <w:jc w:val="both"/>
        <w:rPr>
          <w:bCs/>
          <w:sz w:val="20"/>
          <w:szCs w:val="20"/>
        </w:rPr>
      </w:pPr>
      <w:r w:rsidRPr="008925BA">
        <w:rPr>
          <w:bCs/>
          <w:sz w:val="20"/>
          <w:szCs w:val="20"/>
        </w:rPr>
        <w:t xml:space="preserve">Banka Üst Yönetimine </w:t>
      </w:r>
      <w:r w:rsidR="0073589A" w:rsidRPr="008925BA">
        <w:rPr>
          <w:bCs/>
          <w:sz w:val="20"/>
          <w:szCs w:val="20"/>
        </w:rPr>
        <w:t xml:space="preserve">sağlanan faydalar toplamı </w:t>
      </w:r>
      <w:r w:rsidR="001A0E61" w:rsidRPr="008925BA">
        <w:rPr>
          <w:bCs/>
          <w:sz w:val="20"/>
          <w:szCs w:val="20"/>
        </w:rPr>
        <w:t>102.691</w:t>
      </w:r>
      <w:r w:rsidR="00C5366E" w:rsidRPr="008925BA">
        <w:rPr>
          <w:bCs/>
          <w:sz w:val="20"/>
          <w:szCs w:val="20"/>
        </w:rPr>
        <w:t xml:space="preserve"> TL’dir (31</w:t>
      </w:r>
      <w:r w:rsidRPr="008925BA">
        <w:rPr>
          <w:bCs/>
          <w:sz w:val="20"/>
          <w:szCs w:val="20"/>
        </w:rPr>
        <w:t xml:space="preserve"> </w:t>
      </w:r>
      <w:r w:rsidR="00C5366E" w:rsidRPr="008925BA">
        <w:rPr>
          <w:bCs/>
          <w:sz w:val="20"/>
          <w:szCs w:val="20"/>
        </w:rPr>
        <w:t>Aralık</w:t>
      </w:r>
      <w:r w:rsidRPr="008925BA">
        <w:rPr>
          <w:bCs/>
          <w:sz w:val="20"/>
          <w:szCs w:val="20"/>
        </w:rPr>
        <w:t xml:space="preserve"> 2023:</w:t>
      </w:r>
      <w:r w:rsidR="00C5366E" w:rsidRPr="008925BA">
        <w:rPr>
          <w:bCs/>
          <w:sz w:val="20"/>
          <w:szCs w:val="20"/>
        </w:rPr>
        <w:t xml:space="preserve"> 12.688 </w:t>
      </w:r>
      <w:r w:rsidR="00953B15" w:rsidRPr="008925BA">
        <w:rPr>
          <w:bCs/>
          <w:sz w:val="20"/>
          <w:szCs w:val="20"/>
        </w:rPr>
        <w:t>TL</w:t>
      </w:r>
      <w:r w:rsidRPr="008925BA">
        <w:rPr>
          <w:bCs/>
          <w:sz w:val="20"/>
          <w:szCs w:val="20"/>
        </w:rPr>
        <w:t>).</w:t>
      </w:r>
    </w:p>
    <w:p w14:paraId="39AAC8AD" w14:textId="77777777" w:rsidR="00037986" w:rsidRPr="008925BA" w:rsidRDefault="00037986" w:rsidP="00037986">
      <w:pPr>
        <w:widowControl w:val="0"/>
        <w:jc w:val="both"/>
        <w:rPr>
          <w:bCs/>
          <w:sz w:val="20"/>
          <w:szCs w:val="20"/>
        </w:rPr>
      </w:pPr>
    </w:p>
    <w:p w14:paraId="67E157AE" w14:textId="77777777" w:rsidR="00746B59" w:rsidRPr="008925BA" w:rsidRDefault="00746B59" w:rsidP="006D0D59">
      <w:pPr>
        <w:pStyle w:val="ListParagraph"/>
        <w:widowControl w:val="0"/>
        <w:numPr>
          <w:ilvl w:val="0"/>
          <w:numId w:val="65"/>
        </w:numPr>
        <w:autoSpaceDE w:val="0"/>
        <w:autoSpaceDN w:val="0"/>
        <w:adjustRightInd w:val="0"/>
        <w:jc w:val="both"/>
        <w:rPr>
          <w:b/>
          <w:bCs/>
          <w:sz w:val="20"/>
          <w:szCs w:val="20"/>
        </w:rPr>
      </w:pPr>
      <w:r w:rsidRPr="008925BA">
        <w:rPr>
          <w:b/>
          <w:bCs/>
          <w:sz w:val="20"/>
          <w:szCs w:val="20"/>
        </w:rPr>
        <w:t xml:space="preserve">BİLANÇO SONRASI HUSUSLARA İLİŞKİN AÇIKLAMA VE DİPNOTLAR </w:t>
      </w:r>
    </w:p>
    <w:p w14:paraId="4AEDAF50" w14:textId="77777777" w:rsidR="00746B59" w:rsidRPr="008925BA" w:rsidRDefault="00746B59" w:rsidP="00746B59">
      <w:pPr>
        <w:pStyle w:val="ListParagraph"/>
        <w:widowControl w:val="0"/>
        <w:autoSpaceDE w:val="0"/>
        <w:autoSpaceDN w:val="0"/>
        <w:adjustRightInd w:val="0"/>
        <w:ind w:left="1080"/>
        <w:jc w:val="both"/>
        <w:rPr>
          <w:b/>
          <w:bCs/>
          <w:sz w:val="20"/>
          <w:szCs w:val="20"/>
        </w:rPr>
      </w:pPr>
    </w:p>
    <w:p w14:paraId="1B6B68A1" w14:textId="77777777" w:rsidR="00387BC6" w:rsidRPr="008925BA" w:rsidRDefault="007D78A0" w:rsidP="007D78A0">
      <w:pPr>
        <w:ind w:left="720"/>
        <w:jc w:val="both"/>
        <w:rPr>
          <w:sz w:val="20"/>
          <w:szCs w:val="20"/>
        </w:rPr>
      </w:pPr>
      <w:r w:rsidRPr="008925BA">
        <w:rPr>
          <w:sz w:val="20"/>
          <w:szCs w:val="20"/>
        </w:rPr>
        <w:t xml:space="preserve">14 Ocak 2025 tarihinde alınan yönetim kurulu kararı ile Star Digital Investments Ltd.’nin sermaye payı %20’den %25’e çıkmış, Ahmet Yaşar Aydın’ın sermayedeki payı %76,5’dan %71,5’e düşmüştür. </w:t>
      </w:r>
      <w:r w:rsidR="00387BC6" w:rsidRPr="008925BA">
        <w:rPr>
          <w:sz w:val="20"/>
          <w:szCs w:val="20"/>
        </w:rPr>
        <w:br w:type="page"/>
      </w:r>
    </w:p>
    <w:p w14:paraId="0299B6CB" w14:textId="77777777" w:rsidR="00746B59" w:rsidRPr="008925BA" w:rsidRDefault="00746B59" w:rsidP="00746B59">
      <w:pPr>
        <w:widowControl w:val="0"/>
        <w:jc w:val="center"/>
        <w:rPr>
          <w:rFonts w:eastAsia="Arial Unicode MS"/>
          <w:bCs/>
          <w:color w:val="000000" w:themeColor="text1"/>
          <w:sz w:val="20"/>
          <w:szCs w:val="20"/>
        </w:rPr>
      </w:pPr>
      <w:r w:rsidRPr="008925BA">
        <w:rPr>
          <w:b/>
          <w:color w:val="000000" w:themeColor="text1"/>
          <w:sz w:val="20"/>
          <w:szCs w:val="20"/>
        </w:rPr>
        <w:lastRenderedPageBreak/>
        <w:t>ALTINCI BÖLÜM</w:t>
      </w:r>
    </w:p>
    <w:p w14:paraId="5E06361A" w14:textId="77777777" w:rsidR="00746B59" w:rsidRPr="008925BA" w:rsidRDefault="00746B59" w:rsidP="00746B59">
      <w:pPr>
        <w:pStyle w:val="FootnoteText"/>
        <w:widowControl w:val="0"/>
        <w:rPr>
          <w:bCs/>
          <w:color w:val="000000" w:themeColor="text1"/>
          <w:sz w:val="20"/>
          <w:szCs w:val="20"/>
        </w:rPr>
      </w:pPr>
    </w:p>
    <w:p w14:paraId="2F5671AB" w14:textId="77777777" w:rsidR="00746B59" w:rsidRPr="008925BA" w:rsidRDefault="00746B59" w:rsidP="00746B59">
      <w:pPr>
        <w:pStyle w:val="FootnoteText"/>
        <w:widowControl w:val="0"/>
        <w:jc w:val="center"/>
        <w:rPr>
          <w:color w:val="000000" w:themeColor="text1"/>
          <w:sz w:val="20"/>
          <w:szCs w:val="20"/>
        </w:rPr>
      </w:pPr>
      <w:r w:rsidRPr="008925BA">
        <w:rPr>
          <w:b/>
          <w:color w:val="000000" w:themeColor="text1"/>
          <w:sz w:val="20"/>
          <w:szCs w:val="20"/>
        </w:rPr>
        <w:t>DİĞER AÇIKLAMA VE DİPNOTLAR</w:t>
      </w:r>
    </w:p>
    <w:p w14:paraId="22537F05" w14:textId="77777777" w:rsidR="00746B59" w:rsidRPr="008925BA" w:rsidRDefault="00746B59" w:rsidP="00746B59">
      <w:pPr>
        <w:pStyle w:val="BodyTextIndent"/>
        <w:widowControl w:val="0"/>
        <w:ind w:firstLine="0"/>
        <w:rPr>
          <w:color w:val="000000" w:themeColor="text1"/>
          <w:sz w:val="20"/>
          <w:szCs w:val="20"/>
        </w:rPr>
      </w:pPr>
    </w:p>
    <w:p w14:paraId="783CAABF" w14:textId="77777777" w:rsidR="00746B59" w:rsidRPr="008925BA" w:rsidRDefault="00746B59" w:rsidP="00D3796C">
      <w:pPr>
        <w:pStyle w:val="BodyTextIndent"/>
        <w:widowControl w:val="0"/>
        <w:numPr>
          <w:ilvl w:val="0"/>
          <w:numId w:val="21"/>
        </w:numPr>
        <w:ind w:left="851" w:hanging="851"/>
        <w:rPr>
          <w:b/>
          <w:color w:val="000000" w:themeColor="text1"/>
          <w:sz w:val="20"/>
          <w:szCs w:val="20"/>
        </w:rPr>
      </w:pPr>
      <w:r w:rsidRPr="008925BA">
        <w:rPr>
          <w:b/>
          <w:color w:val="000000" w:themeColor="text1"/>
          <w:sz w:val="20"/>
          <w:szCs w:val="20"/>
        </w:rPr>
        <w:t>BANKA’NIN DERECELENDİRME KURULUŞLARINDAN ALDIĞI KREDİ NOTLARI VE BUNLARA İLİŞKİN AÇIKLAMALAR</w:t>
      </w:r>
    </w:p>
    <w:p w14:paraId="4A6F499D" w14:textId="77777777" w:rsidR="00D3796C" w:rsidRPr="008925BA" w:rsidRDefault="00D3796C" w:rsidP="00D3796C">
      <w:pPr>
        <w:widowControl w:val="0"/>
        <w:jc w:val="both"/>
        <w:rPr>
          <w:color w:val="000000" w:themeColor="text1"/>
          <w:sz w:val="20"/>
          <w:szCs w:val="20"/>
        </w:rPr>
      </w:pPr>
    </w:p>
    <w:p w14:paraId="2A67D8FD" w14:textId="77777777" w:rsidR="00D3796C" w:rsidRPr="008925BA" w:rsidRDefault="00D3796C" w:rsidP="00D3796C">
      <w:pPr>
        <w:pStyle w:val="BodyTextIndent"/>
        <w:widowControl w:val="0"/>
        <w:ind w:left="851" w:firstLine="0"/>
        <w:rPr>
          <w:color w:val="000000" w:themeColor="text1"/>
          <w:sz w:val="20"/>
          <w:szCs w:val="20"/>
        </w:rPr>
      </w:pPr>
      <w:r w:rsidRPr="008925BA">
        <w:rPr>
          <w:color w:val="000000" w:themeColor="text1"/>
          <w:sz w:val="20"/>
          <w:szCs w:val="20"/>
        </w:rPr>
        <w:t>Bulunmamaktadır.</w:t>
      </w:r>
    </w:p>
    <w:p w14:paraId="6CFC2A4A" w14:textId="77777777" w:rsidR="00D3796C" w:rsidRPr="008925BA" w:rsidRDefault="00D3796C" w:rsidP="00746B59">
      <w:pPr>
        <w:pStyle w:val="BodyTextIndent"/>
        <w:widowControl w:val="0"/>
        <w:ind w:firstLine="0"/>
        <w:rPr>
          <w:color w:val="000000" w:themeColor="text1"/>
          <w:sz w:val="20"/>
          <w:szCs w:val="20"/>
        </w:rPr>
      </w:pPr>
    </w:p>
    <w:p w14:paraId="20EF448F" w14:textId="77777777" w:rsidR="00746B59" w:rsidRPr="008925BA" w:rsidRDefault="00746B59" w:rsidP="004B558C">
      <w:pPr>
        <w:pStyle w:val="ListParagraph"/>
        <w:widowControl w:val="0"/>
        <w:numPr>
          <w:ilvl w:val="0"/>
          <w:numId w:val="21"/>
        </w:numPr>
        <w:ind w:left="851" w:hanging="851"/>
        <w:jc w:val="both"/>
        <w:rPr>
          <w:b/>
          <w:color w:val="000000" w:themeColor="text1"/>
          <w:sz w:val="20"/>
          <w:szCs w:val="20"/>
        </w:rPr>
      </w:pPr>
      <w:r w:rsidRPr="008925BA">
        <w:rPr>
          <w:b/>
          <w:bCs/>
          <w:color w:val="000000" w:themeColor="text1"/>
          <w:sz w:val="20"/>
          <w:szCs w:val="20"/>
        </w:rPr>
        <w:t>BANKA’NIN FAALİYETLERİNE İLİŞKİN DİĞER AÇIKLAMALAR</w:t>
      </w:r>
    </w:p>
    <w:p w14:paraId="1625D62D" w14:textId="77777777" w:rsidR="00746B59" w:rsidRPr="008925BA" w:rsidRDefault="00746B59" w:rsidP="00746B59">
      <w:pPr>
        <w:widowControl w:val="0"/>
        <w:ind w:left="851"/>
        <w:jc w:val="both"/>
        <w:rPr>
          <w:color w:val="000000" w:themeColor="text1"/>
          <w:sz w:val="20"/>
          <w:szCs w:val="20"/>
        </w:rPr>
      </w:pPr>
    </w:p>
    <w:p w14:paraId="449646FA" w14:textId="77777777" w:rsidR="00746B59" w:rsidRPr="008925BA" w:rsidRDefault="00746B59" w:rsidP="00746B59">
      <w:pPr>
        <w:pStyle w:val="BodyTextIndent"/>
        <w:widowControl w:val="0"/>
        <w:ind w:left="851" w:firstLine="0"/>
        <w:rPr>
          <w:color w:val="000000" w:themeColor="text1"/>
          <w:sz w:val="20"/>
          <w:szCs w:val="20"/>
        </w:rPr>
      </w:pPr>
      <w:r w:rsidRPr="008925BA">
        <w:rPr>
          <w:color w:val="000000" w:themeColor="text1"/>
          <w:sz w:val="20"/>
          <w:szCs w:val="20"/>
        </w:rPr>
        <w:t>Bulunmamaktadır.</w:t>
      </w:r>
    </w:p>
    <w:p w14:paraId="542DBB5D" w14:textId="77777777" w:rsidR="00746B59" w:rsidRPr="008925BA" w:rsidRDefault="00746B59" w:rsidP="00CC03F0">
      <w:pPr>
        <w:widowControl w:val="0"/>
        <w:jc w:val="both"/>
        <w:rPr>
          <w:rFonts w:eastAsia="Arial Unicode MS"/>
          <w:color w:val="000000" w:themeColor="text1"/>
          <w:sz w:val="20"/>
          <w:szCs w:val="20"/>
        </w:rPr>
      </w:pPr>
    </w:p>
    <w:p w14:paraId="7979B0C1" w14:textId="77777777" w:rsidR="00387BC6" w:rsidRPr="008925BA" w:rsidRDefault="00387BC6" w:rsidP="00387BC6">
      <w:pPr>
        <w:widowControl w:val="0"/>
        <w:jc w:val="center"/>
        <w:rPr>
          <w:rFonts w:eastAsia="Arial Unicode MS"/>
          <w:bCs/>
          <w:color w:val="000000" w:themeColor="text1"/>
          <w:sz w:val="20"/>
          <w:szCs w:val="20"/>
        </w:rPr>
      </w:pPr>
      <w:r w:rsidRPr="008925BA">
        <w:rPr>
          <w:b/>
          <w:color w:val="000000" w:themeColor="text1"/>
          <w:sz w:val="20"/>
          <w:szCs w:val="20"/>
        </w:rPr>
        <w:t>YEDİNCİ BÖLÜM</w:t>
      </w:r>
    </w:p>
    <w:p w14:paraId="4C7ED160" w14:textId="77777777" w:rsidR="00387BC6" w:rsidRPr="008925BA" w:rsidRDefault="00387BC6" w:rsidP="00387BC6">
      <w:pPr>
        <w:pStyle w:val="FootnoteText"/>
        <w:widowControl w:val="0"/>
        <w:rPr>
          <w:bCs/>
          <w:color w:val="000000" w:themeColor="text1"/>
          <w:sz w:val="20"/>
          <w:szCs w:val="20"/>
        </w:rPr>
      </w:pPr>
    </w:p>
    <w:p w14:paraId="3833340E" w14:textId="77777777" w:rsidR="00387BC6" w:rsidRPr="008925BA" w:rsidRDefault="00387BC6" w:rsidP="00F322D1">
      <w:pPr>
        <w:pStyle w:val="FootnoteText"/>
        <w:widowControl w:val="0"/>
        <w:jc w:val="center"/>
        <w:rPr>
          <w:rFonts w:eastAsia="Arial Unicode MS"/>
          <w:color w:val="000000" w:themeColor="text1"/>
          <w:sz w:val="20"/>
          <w:szCs w:val="20"/>
        </w:rPr>
      </w:pPr>
      <w:r w:rsidRPr="008925BA">
        <w:rPr>
          <w:b/>
          <w:color w:val="000000" w:themeColor="text1"/>
          <w:sz w:val="20"/>
          <w:szCs w:val="20"/>
        </w:rPr>
        <w:t>BAĞIMSIZ DENETİM RAPORU</w:t>
      </w:r>
    </w:p>
    <w:p w14:paraId="1F60D14F" w14:textId="77777777" w:rsidR="00387BC6" w:rsidRPr="008925BA" w:rsidRDefault="00387BC6" w:rsidP="00CC03F0">
      <w:pPr>
        <w:widowControl w:val="0"/>
        <w:jc w:val="both"/>
        <w:rPr>
          <w:rFonts w:eastAsia="Arial Unicode MS"/>
          <w:color w:val="000000" w:themeColor="text1"/>
          <w:sz w:val="20"/>
          <w:szCs w:val="20"/>
        </w:rPr>
      </w:pPr>
    </w:p>
    <w:p w14:paraId="604A7D78" w14:textId="77777777" w:rsidR="00387BC6" w:rsidRPr="008925BA" w:rsidRDefault="00387BC6" w:rsidP="00CC03F0">
      <w:pPr>
        <w:widowControl w:val="0"/>
        <w:jc w:val="both"/>
        <w:rPr>
          <w:rFonts w:eastAsia="Arial Unicode MS"/>
          <w:color w:val="000000" w:themeColor="text1"/>
          <w:sz w:val="20"/>
          <w:szCs w:val="20"/>
        </w:rPr>
      </w:pPr>
    </w:p>
    <w:p w14:paraId="24BC4028" w14:textId="77777777" w:rsidR="00746B59" w:rsidRPr="008925BA" w:rsidRDefault="00746B59" w:rsidP="00746B59">
      <w:pPr>
        <w:widowControl w:val="0"/>
        <w:ind w:left="851" w:hanging="851"/>
        <w:jc w:val="both"/>
        <w:rPr>
          <w:rFonts w:eastAsia="Arial Unicode MS"/>
          <w:b/>
          <w:bCs/>
          <w:color w:val="000000" w:themeColor="text1"/>
          <w:sz w:val="20"/>
          <w:szCs w:val="20"/>
        </w:rPr>
      </w:pPr>
      <w:r w:rsidRPr="008925BA">
        <w:rPr>
          <w:rFonts w:eastAsia="Arial Unicode MS"/>
          <w:b/>
          <w:bCs/>
          <w:color w:val="000000" w:themeColor="text1"/>
          <w:sz w:val="20"/>
          <w:szCs w:val="20"/>
        </w:rPr>
        <w:t>I.</w:t>
      </w:r>
      <w:r w:rsidRPr="008925BA">
        <w:rPr>
          <w:rFonts w:eastAsia="Arial Unicode MS"/>
          <w:b/>
          <w:bCs/>
          <w:color w:val="000000" w:themeColor="text1"/>
          <w:sz w:val="20"/>
          <w:szCs w:val="20"/>
        </w:rPr>
        <w:tab/>
      </w:r>
      <w:r w:rsidRPr="008925BA">
        <w:rPr>
          <w:b/>
          <w:color w:val="000000" w:themeColor="text1"/>
          <w:sz w:val="20"/>
          <w:szCs w:val="20"/>
        </w:rPr>
        <w:t>BAĞIMSIZ</w:t>
      </w:r>
      <w:r w:rsidRPr="008925BA">
        <w:rPr>
          <w:rFonts w:eastAsia="Arial Unicode MS"/>
          <w:b/>
          <w:bCs/>
          <w:color w:val="000000" w:themeColor="text1"/>
          <w:sz w:val="20"/>
          <w:szCs w:val="20"/>
        </w:rPr>
        <w:t xml:space="preserve"> DENETİM RAPORUNA İLİŞKİN OLARAK AÇIKLANMASI GEREKEN HUSUSLAR </w:t>
      </w:r>
    </w:p>
    <w:p w14:paraId="64F61705" w14:textId="77777777" w:rsidR="00746B59" w:rsidRPr="008925BA" w:rsidRDefault="00746B59" w:rsidP="00746B59">
      <w:pPr>
        <w:widowControl w:val="0"/>
        <w:ind w:left="851"/>
        <w:jc w:val="both"/>
        <w:rPr>
          <w:color w:val="000000" w:themeColor="text1"/>
          <w:sz w:val="20"/>
          <w:szCs w:val="20"/>
        </w:rPr>
      </w:pPr>
    </w:p>
    <w:p w14:paraId="4FDE0883" w14:textId="77777777" w:rsidR="00746B59" w:rsidRPr="008925BA" w:rsidRDefault="00746B59" w:rsidP="00746B59">
      <w:pPr>
        <w:widowControl w:val="0"/>
        <w:ind w:left="851"/>
        <w:jc w:val="both"/>
        <w:rPr>
          <w:color w:val="000000" w:themeColor="text1"/>
          <w:sz w:val="20"/>
          <w:szCs w:val="20"/>
        </w:rPr>
      </w:pPr>
      <w:r w:rsidRPr="008925BA">
        <w:rPr>
          <w:color w:val="000000" w:themeColor="text1"/>
          <w:sz w:val="20"/>
          <w:szCs w:val="20"/>
        </w:rPr>
        <w:t>Banka’nın kamuya açıklanan konsolide olmayan finansal tablo ve dipnotları Güney Bağımsız Denetim ve Serbest Muhasebeci Mali Müşavirlik A.Ş. (A Member Firm of Ernst &amp; Young Global Limited) tarafından bağımsız</w:t>
      </w:r>
      <w:r w:rsidR="003B21BE" w:rsidRPr="008925BA">
        <w:rPr>
          <w:color w:val="000000" w:themeColor="text1"/>
          <w:sz w:val="20"/>
          <w:szCs w:val="20"/>
        </w:rPr>
        <w:t xml:space="preserve"> </w:t>
      </w:r>
      <w:r w:rsidRPr="008925BA">
        <w:rPr>
          <w:color w:val="000000" w:themeColor="text1"/>
          <w:sz w:val="20"/>
          <w:szCs w:val="20"/>
        </w:rPr>
        <w:t xml:space="preserve">denetime tabi tutulmuş olup, </w:t>
      </w:r>
      <w:r w:rsidR="00E623CA" w:rsidRPr="008925BA">
        <w:rPr>
          <w:color w:val="000000" w:themeColor="text1"/>
          <w:sz w:val="20"/>
          <w:szCs w:val="20"/>
        </w:rPr>
        <w:t>18 Mart 2025 tarihli bağımsız</w:t>
      </w:r>
      <w:r w:rsidRPr="008925BA">
        <w:rPr>
          <w:color w:val="000000" w:themeColor="text1"/>
          <w:sz w:val="20"/>
          <w:szCs w:val="20"/>
        </w:rPr>
        <w:t xml:space="preserve"> denetim raporu konsolide olmayan finansal tabloların önünde sunulmuştur.</w:t>
      </w:r>
    </w:p>
    <w:p w14:paraId="13F9606F" w14:textId="77777777" w:rsidR="00746B59" w:rsidRPr="008925BA" w:rsidRDefault="00746B59" w:rsidP="00746B59">
      <w:pPr>
        <w:widowControl w:val="0"/>
        <w:ind w:left="851"/>
        <w:jc w:val="both"/>
        <w:rPr>
          <w:rFonts w:eastAsia="Arial Unicode MS"/>
          <w:color w:val="000000" w:themeColor="text1"/>
          <w:sz w:val="20"/>
          <w:szCs w:val="20"/>
        </w:rPr>
      </w:pPr>
    </w:p>
    <w:p w14:paraId="60F549CE" w14:textId="77777777" w:rsidR="00746B59" w:rsidRPr="008925BA" w:rsidRDefault="00387BC6" w:rsidP="00746B59">
      <w:pPr>
        <w:widowControl w:val="0"/>
        <w:ind w:left="851" w:hanging="851"/>
        <w:jc w:val="both"/>
        <w:rPr>
          <w:rFonts w:eastAsia="Arial Unicode MS"/>
          <w:b/>
          <w:bCs/>
          <w:color w:val="000000" w:themeColor="text1"/>
          <w:sz w:val="20"/>
          <w:szCs w:val="20"/>
        </w:rPr>
      </w:pPr>
      <w:r w:rsidRPr="008925BA">
        <w:rPr>
          <w:rFonts w:eastAsia="Arial Unicode MS"/>
          <w:b/>
          <w:bCs/>
          <w:color w:val="000000" w:themeColor="text1"/>
          <w:sz w:val="20"/>
          <w:szCs w:val="20"/>
        </w:rPr>
        <w:t>II</w:t>
      </w:r>
      <w:r w:rsidR="00746B59" w:rsidRPr="008925BA">
        <w:rPr>
          <w:rFonts w:eastAsia="Arial Unicode MS"/>
          <w:b/>
          <w:bCs/>
          <w:color w:val="000000" w:themeColor="text1"/>
          <w:sz w:val="20"/>
          <w:szCs w:val="20"/>
        </w:rPr>
        <w:t>.</w:t>
      </w:r>
      <w:r w:rsidR="00746B59" w:rsidRPr="008925BA">
        <w:rPr>
          <w:rFonts w:eastAsia="Arial Unicode MS"/>
          <w:b/>
          <w:bCs/>
          <w:color w:val="000000" w:themeColor="text1"/>
          <w:sz w:val="20"/>
          <w:szCs w:val="20"/>
        </w:rPr>
        <w:tab/>
        <w:t xml:space="preserve">BAĞIMSIZ DENETÇİ TARAFINDAN HAZIRLANAN AÇIKLAMA VE DİPNOTLAR </w:t>
      </w:r>
    </w:p>
    <w:p w14:paraId="3D1D489D" w14:textId="77777777" w:rsidR="00746B59" w:rsidRPr="008925BA" w:rsidRDefault="00746B59" w:rsidP="00746B59">
      <w:pPr>
        <w:widowControl w:val="0"/>
        <w:ind w:left="851"/>
        <w:jc w:val="both"/>
        <w:rPr>
          <w:rFonts w:eastAsia="Arial Unicode MS"/>
          <w:bCs/>
          <w:color w:val="000000" w:themeColor="text1"/>
          <w:sz w:val="20"/>
          <w:szCs w:val="20"/>
        </w:rPr>
      </w:pPr>
    </w:p>
    <w:p w14:paraId="277794A4" w14:textId="77777777" w:rsidR="00746B59" w:rsidRPr="00850F9C" w:rsidRDefault="00746B59" w:rsidP="00746B59">
      <w:pPr>
        <w:widowControl w:val="0"/>
        <w:ind w:left="851"/>
        <w:jc w:val="both"/>
        <w:rPr>
          <w:rFonts w:eastAsia="Arial Unicode MS"/>
          <w:bCs/>
          <w:color w:val="000000" w:themeColor="text1"/>
          <w:sz w:val="20"/>
          <w:szCs w:val="20"/>
        </w:rPr>
      </w:pPr>
      <w:r w:rsidRPr="008925BA">
        <w:rPr>
          <w:rFonts w:eastAsia="Arial Unicode MS"/>
          <w:bCs/>
          <w:color w:val="000000" w:themeColor="text1"/>
          <w:sz w:val="20"/>
          <w:szCs w:val="20"/>
        </w:rPr>
        <w:t>Bulunmamaktadır.</w:t>
      </w:r>
    </w:p>
    <w:p w14:paraId="318E16BE" w14:textId="77777777" w:rsidR="00746B59" w:rsidRPr="00850F9C" w:rsidRDefault="00746B59" w:rsidP="00746B59">
      <w:pPr>
        <w:pStyle w:val="BodyTextIndent"/>
        <w:widowControl w:val="0"/>
        <w:ind w:firstLine="0"/>
        <w:rPr>
          <w:color w:val="000000" w:themeColor="text1"/>
          <w:sz w:val="20"/>
          <w:szCs w:val="20"/>
        </w:rPr>
      </w:pPr>
    </w:p>
    <w:p w14:paraId="330B5596" w14:textId="77777777" w:rsidR="00746B59" w:rsidRPr="00850F9C" w:rsidRDefault="00746B59" w:rsidP="001A0E61">
      <w:pPr>
        <w:widowControl w:val="0"/>
        <w:jc w:val="both"/>
        <w:rPr>
          <w:rFonts w:eastAsia="Arial Unicode MS"/>
          <w:bCs/>
          <w:sz w:val="20"/>
          <w:szCs w:val="20"/>
        </w:rPr>
      </w:pPr>
    </w:p>
    <w:sectPr w:rsidR="00746B59" w:rsidRPr="00850F9C" w:rsidSect="00025362">
      <w:footnotePr>
        <w:numRestart w:val="eachPage"/>
      </w:footnotePr>
      <w:pgSz w:w="11907" w:h="16840" w:code="9"/>
      <w:pgMar w:top="1134" w:right="1134" w:bottom="1134" w:left="1134" w:header="862" w:footer="8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D97F44" w14:textId="77777777" w:rsidR="00CD6D3E" w:rsidRDefault="00CD6D3E">
      <w:r>
        <w:separator/>
      </w:r>
    </w:p>
    <w:p w14:paraId="24F404DC" w14:textId="77777777" w:rsidR="00CD6D3E" w:rsidRDefault="00CD6D3E"/>
  </w:endnote>
  <w:endnote w:type="continuationSeparator" w:id="0">
    <w:p w14:paraId="69865361" w14:textId="77777777" w:rsidR="00CD6D3E" w:rsidRDefault="00CD6D3E">
      <w:r>
        <w:continuationSeparator/>
      </w:r>
    </w:p>
    <w:p w14:paraId="61399936" w14:textId="77777777" w:rsidR="00CD6D3E" w:rsidRDefault="00CD6D3E"/>
  </w:endnote>
  <w:endnote w:type="continuationNotice" w:id="1">
    <w:p w14:paraId="136E487E" w14:textId="77777777" w:rsidR="00CD6D3E" w:rsidRDefault="00CD6D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MS Sans Serif">
    <w:altName w:val="Arial"/>
    <w:panose1 w:val="00000000000000000000"/>
    <w:charset w:val="A2"/>
    <w:family w:val="auto"/>
    <w:notTrueType/>
    <w:pitch w:val="variable"/>
    <w:sig w:usb0="00000005" w:usb1="00000000" w:usb2="00000000" w:usb3="00000000" w:csb0="00000010" w:csb1="00000000"/>
  </w:font>
  <w:font w:name="TimesNewRomanPS">
    <w:charset w:val="00"/>
    <w:family w:val="roman"/>
    <w:pitch w:val="variable"/>
    <w:sig w:usb0="00000003" w:usb1="00000000" w:usb2="00000000" w:usb3="00000000" w:csb0="00000001" w:csb1="00000000"/>
  </w:font>
  <w:font w:name="Georgia">
    <w:panose1 w:val="02040502050405020303"/>
    <w:charset w:val="A2"/>
    <w:family w:val="roman"/>
    <w:pitch w:val="variable"/>
    <w:sig w:usb0="00000287" w:usb1="00000000" w:usb2="00000000" w:usb3="00000000" w:csb0="0000009F" w:csb1="00000000"/>
  </w:font>
  <w:font w:name="ヒラギノ明朝 Pro W3">
    <w:altName w:val="MS Mincho"/>
    <w:charset w:val="80"/>
    <w:family w:val="auto"/>
    <w:pitch w:val="variable"/>
    <w:sig w:usb0="00000001" w:usb1="00000000" w:usb2="01000407" w:usb3="00000000" w:csb0="00020000" w:csb1="00000000"/>
  </w:font>
  <w:font w:name="Times">
    <w:panose1 w:val="02020603050405020304"/>
    <w:charset w:val="A2"/>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EYInterstate">
    <w:panose1 w:val="02000503020000020004"/>
    <w:charset w:val="A2"/>
    <w:family w:val="auto"/>
    <w:pitch w:val="variable"/>
    <w:sig w:usb0="800002AF" w:usb1="5000204A" w:usb2="00000000" w:usb3="00000000" w:csb0="0000009F" w:csb1="00000000"/>
  </w:font>
  <w:font w:name="EYInterstate Light">
    <w:panose1 w:val="02000506000000020004"/>
    <w:charset w:val="A2"/>
    <w:family w:val="auto"/>
    <w:pitch w:val="variable"/>
    <w:sig w:usb0="A00002AF" w:usb1="5000206A"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6A969" w14:textId="77777777" w:rsidR="00FE6DB9" w:rsidRDefault="00FE6DB9" w:rsidP="00216F2D">
    <w:pPr>
      <w:pStyle w:val="Footer"/>
      <w:rPr>
        <w:color w:val="000000"/>
        <w:sz w:val="17"/>
      </w:rPr>
    </w:pPr>
    <w:r w:rsidRPr="000A2386">
      <w:rPr>
        <w:color w:val="000000"/>
        <w:sz w:val="17"/>
      </w:rPr>
      <w:t> </w:t>
    </w:r>
  </w:p>
  <w:p w14:paraId="487DFD3B" w14:textId="77777777" w:rsidR="00FE6DB9" w:rsidRDefault="00FE6DB9">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7210515"/>
      <w:docPartObj>
        <w:docPartGallery w:val="Page Numbers (Bottom of Page)"/>
        <w:docPartUnique/>
      </w:docPartObj>
    </w:sdtPr>
    <w:sdtEndPr>
      <w:rPr>
        <w:noProof/>
      </w:rPr>
    </w:sdtEndPr>
    <w:sdtContent>
      <w:p w14:paraId="197B9F38" w14:textId="77777777" w:rsidR="00FE6DB9" w:rsidRDefault="00FE6DB9" w:rsidP="007D5AA4">
        <w:pPr>
          <w:pStyle w:val="Footer"/>
          <w:jc w:val="center"/>
        </w:pPr>
        <w:r>
          <w:fldChar w:fldCharType="begin"/>
        </w:r>
        <w:r>
          <w:instrText xml:space="preserve"> PAGE   \* MERGEFORMAT </w:instrText>
        </w:r>
        <w:r>
          <w:fldChar w:fldCharType="separate"/>
        </w:r>
        <w:r w:rsidR="00B33CD6">
          <w:rPr>
            <w:noProof/>
          </w:rPr>
          <w:t>2</w:t>
        </w:r>
        <w:r>
          <w:rPr>
            <w:noProof/>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BEAE2" w14:textId="77777777" w:rsidR="00FE6DB9" w:rsidRDefault="00FE6DB9" w:rsidP="007D5AA4">
    <w:pPr>
      <w:pStyle w:val="Footer"/>
      <w:jc w:val="cen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4480131"/>
      <w:docPartObj>
        <w:docPartGallery w:val="Page Numbers (Bottom of Page)"/>
        <w:docPartUnique/>
      </w:docPartObj>
    </w:sdtPr>
    <w:sdtEndPr>
      <w:rPr>
        <w:noProof/>
      </w:rPr>
    </w:sdtEndPr>
    <w:sdtContent>
      <w:p w14:paraId="1D79B76D" w14:textId="77777777" w:rsidR="00FE6DB9" w:rsidRDefault="00FE6DB9" w:rsidP="007D5AA4">
        <w:pPr>
          <w:pStyle w:val="Footer"/>
          <w:jc w:val="center"/>
        </w:pPr>
        <w:r>
          <w:fldChar w:fldCharType="begin"/>
        </w:r>
        <w:r>
          <w:instrText xml:space="preserve"> PAGE   \* MERGEFORMAT </w:instrText>
        </w:r>
        <w:r>
          <w:fldChar w:fldCharType="separate"/>
        </w:r>
        <w:r w:rsidR="002F6DF3">
          <w:rPr>
            <w:noProof/>
          </w:rPr>
          <w:t>7</w:t>
        </w:r>
        <w:r>
          <w:rPr>
            <w:noProof/>
          </w:rP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68016192"/>
      <w:docPartObj>
        <w:docPartGallery w:val="Page Numbers (Bottom of Page)"/>
        <w:docPartUnique/>
      </w:docPartObj>
    </w:sdtPr>
    <w:sdtEndPr>
      <w:rPr>
        <w:noProof/>
      </w:rPr>
    </w:sdtEndPr>
    <w:sdtContent>
      <w:p w14:paraId="22EF4D60" w14:textId="77777777" w:rsidR="00FE6DB9" w:rsidRDefault="00FE6DB9" w:rsidP="0031786D">
        <w:pPr>
          <w:pStyle w:val="Footer"/>
          <w:jc w:val="center"/>
        </w:pPr>
        <w:r>
          <w:fldChar w:fldCharType="begin"/>
        </w:r>
        <w:r>
          <w:instrText xml:space="preserve"> PAGE   \* MERGEFORMAT </w:instrText>
        </w:r>
        <w:r>
          <w:fldChar w:fldCharType="separate"/>
        </w:r>
        <w:r w:rsidR="00B33CD6">
          <w:rPr>
            <w:noProof/>
          </w:rPr>
          <w:t>8</w:t>
        </w:r>
        <w:r>
          <w:rPr>
            <w:noProof/>
          </w:rP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69069046"/>
      <w:docPartObj>
        <w:docPartGallery w:val="Page Numbers (Bottom of Page)"/>
        <w:docPartUnique/>
      </w:docPartObj>
    </w:sdtPr>
    <w:sdtEndPr>
      <w:rPr>
        <w:noProof/>
      </w:rPr>
    </w:sdtEndPr>
    <w:sdtContent>
      <w:p w14:paraId="29DF88AC" w14:textId="77777777" w:rsidR="00FE6DB9" w:rsidRDefault="00FE6DB9">
        <w:pPr>
          <w:pStyle w:val="Footer"/>
          <w:jc w:val="center"/>
        </w:pPr>
        <w:r>
          <w:fldChar w:fldCharType="begin"/>
        </w:r>
        <w:r>
          <w:instrText xml:space="preserve"> PAGE   \* MERGEFORMAT </w:instrText>
        </w:r>
        <w:r>
          <w:fldChar w:fldCharType="separate"/>
        </w:r>
        <w:r w:rsidR="00742190">
          <w:rPr>
            <w:noProof/>
          </w:rPr>
          <w:t>30</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F1174" w14:textId="77777777" w:rsidR="00FE6DB9" w:rsidRDefault="00FE6DB9" w:rsidP="00216F2D">
    <w:pPr>
      <w:pStyle w:val="Footer"/>
      <w:rPr>
        <w:color w:val="000000"/>
        <w:sz w:val="17"/>
      </w:rPr>
    </w:pPr>
    <w:r w:rsidRPr="000A2386">
      <w:rPr>
        <w:color w:val="000000"/>
        <w:sz w:val="17"/>
      </w:rPr>
      <w:t> </w:t>
    </w:r>
  </w:p>
  <w:p w14:paraId="3D5D689B" w14:textId="77777777" w:rsidR="00FE6DB9" w:rsidRDefault="00FE6D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8FCBC5" w14:textId="77777777" w:rsidR="00FE6DB9" w:rsidRDefault="00FE6DB9" w:rsidP="00216F2D">
    <w:pPr>
      <w:pStyle w:val="Footer"/>
      <w:rPr>
        <w:color w:val="000000"/>
        <w:sz w:val="17"/>
      </w:rPr>
    </w:pPr>
    <w:bookmarkStart w:id="2" w:name="TITUS1FooterEvenPages"/>
    <w:r w:rsidRPr="000A2386">
      <w:rPr>
        <w:color w:val="000000"/>
        <w:sz w:val="17"/>
      </w:rPr>
      <w:t> </w:t>
    </w:r>
  </w:p>
  <w:bookmarkEnd w:id="2"/>
  <w:p w14:paraId="71892AD7" w14:textId="77777777" w:rsidR="00FE6DB9" w:rsidRDefault="00FE6DB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94465068"/>
      <w:docPartObj>
        <w:docPartGallery w:val="Page Numbers (Bottom of Page)"/>
        <w:docPartUnique/>
      </w:docPartObj>
    </w:sdtPr>
    <w:sdtEndPr>
      <w:rPr>
        <w:noProof/>
        <w:sz w:val="22"/>
        <w:szCs w:val="22"/>
      </w:rPr>
    </w:sdtEndPr>
    <w:sdtContent>
      <w:p w14:paraId="349C3071" w14:textId="11FDCBAF" w:rsidR="00B94499" w:rsidRPr="00B94499" w:rsidRDefault="00B94499">
        <w:pPr>
          <w:pStyle w:val="Footer"/>
          <w:jc w:val="center"/>
          <w:rPr>
            <w:sz w:val="22"/>
            <w:szCs w:val="22"/>
          </w:rPr>
        </w:pPr>
        <w:r w:rsidRPr="00B94499">
          <w:rPr>
            <w:sz w:val="22"/>
            <w:szCs w:val="22"/>
          </w:rPr>
          <w:fldChar w:fldCharType="begin"/>
        </w:r>
        <w:r w:rsidRPr="00B94499">
          <w:rPr>
            <w:sz w:val="22"/>
            <w:szCs w:val="22"/>
          </w:rPr>
          <w:instrText xml:space="preserve"> PAGE   \* MERGEFORMAT </w:instrText>
        </w:r>
        <w:r w:rsidRPr="00B94499">
          <w:rPr>
            <w:sz w:val="22"/>
            <w:szCs w:val="22"/>
          </w:rPr>
          <w:fldChar w:fldCharType="separate"/>
        </w:r>
        <w:r w:rsidRPr="00B94499">
          <w:rPr>
            <w:noProof/>
            <w:sz w:val="22"/>
            <w:szCs w:val="22"/>
          </w:rPr>
          <w:t>2</w:t>
        </w:r>
        <w:r w:rsidRPr="00B94499">
          <w:rPr>
            <w:noProof/>
            <w:sz w:val="22"/>
            <w:szCs w:val="22"/>
          </w:rPr>
          <w:fldChar w:fldCharType="end"/>
        </w:r>
      </w:p>
    </w:sdtContent>
  </w:sdt>
  <w:p w14:paraId="40D0154A" w14:textId="7B0733F9" w:rsidR="00FE6DB9" w:rsidRDefault="00B94499">
    <w:pPr>
      <w:pStyle w:val="Footer"/>
    </w:pPr>
    <w:r w:rsidRPr="007D5AA4">
      <w:rPr>
        <w:rFonts w:ascii="EYInterstate Light" w:hAnsi="EYInterstate Light"/>
        <w:noProof/>
        <w:sz w:val="20"/>
      </w:rPr>
      <mc:AlternateContent>
        <mc:Choice Requires="wps">
          <w:drawing>
            <wp:anchor distT="0" distB="0" distL="114300" distR="114300" simplePos="0" relativeHeight="251682816" behindDoc="1" locked="1" layoutInCell="1" allowOverlap="1" wp14:anchorId="5E61E2AC" wp14:editId="6C41CD34">
              <wp:simplePos x="0" y="0"/>
              <wp:positionH relativeFrom="column">
                <wp:posOffset>0</wp:posOffset>
              </wp:positionH>
              <wp:positionV relativeFrom="page">
                <wp:posOffset>9977755</wp:posOffset>
              </wp:positionV>
              <wp:extent cx="1714500" cy="114300"/>
              <wp:effectExtent l="0" t="0" r="0" b="0"/>
              <wp:wrapNone/>
              <wp:docPr id="203967549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BDF2E6" w14:textId="77777777" w:rsidR="00B94499" w:rsidRPr="000B6A24" w:rsidRDefault="00B94499" w:rsidP="00B94499">
                          <w:pPr>
                            <w:pStyle w:val="EYFooterinfo"/>
                            <w:rPr>
                              <w:color w:val="747480"/>
                            </w:rPr>
                          </w:pPr>
                          <w:r w:rsidRPr="000B6A24">
                            <w:rPr>
                              <w:color w:val="747480"/>
                            </w:rPr>
                            <w:t>A member firm of Ernst &amp; Young Global Limited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61E2AC" id="_x0000_t202" coordsize="21600,21600" o:spt="202" path="m,l,21600r21600,l21600,xe">
              <v:stroke joinstyle="miter"/>
              <v:path gradientshapeok="t" o:connecttype="rect"/>
            </v:shapetype>
            <v:shape id="Text Box 14" o:spid="_x0000_s1026" type="#_x0000_t202" style="position:absolute;margin-left:0;margin-top:785.65pt;width:135pt;height:9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" filled="f" stroked="f">
              <v:textbox inset="0,0,0,0">
                <w:txbxContent>
                  <w:p w14:paraId="74BDF2E6" w14:textId="77777777" w:rsidR="00B94499" w:rsidRPr="000B6A24" w:rsidRDefault="00B94499" w:rsidP="00B94499">
                    <w:pPr>
                      <w:pStyle w:val="EYFooterinfo"/>
                      <w:rPr>
                        <w:color w:val="747480"/>
                      </w:rPr>
                    </w:pPr>
                    <w:r w:rsidRPr="000B6A24">
                      <w:rPr>
                        <w:color w:val="747480"/>
                      </w:rPr>
                      <w:t>A member firm of Ernst &amp; Young Global Limited</w:t>
                    </w:r>
                  </w:p>
                </w:txbxContent>
              </v:textbox>
              <w10:wrap anchory="page"/>
              <w10:anchorlock/>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48595" w14:textId="77777777" w:rsidR="00FE6DB9" w:rsidRDefault="00FE6DB9">
    <w:pPr>
      <w:pStyle w:val="Footer"/>
    </w:pPr>
    <w:r w:rsidRPr="007D5AA4">
      <w:rPr>
        <w:rFonts w:ascii="EYInterstate Light" w:hAnsi="EYInterstate Light"/>
        <w:noProof/>
        <w:sz w:val="20"/>
      </w:rPr>
      <mc:AlternateContent>
        <mc:Choice Requires="wps">
          <w:drawing>
            <wp:anchor distT="0" distB="0" distL="114300" distR="114300" simplePos="0" relativeHeight="251672576" behindDoc="1" locked="1" layoutInCell="1" allowOverlap="1" wp14:anchorId="09F9986A" wp14:editId="4758CAE9">
              <wp:simplePos x="0" y="0"/>
              <wp:positionH relativeFrom="column">
                <wp:posOffset>0</wp:posOffset>
              </wp:positionH>
              <wp:positionV relativeFrom="page">
                <wp:posOffset>9977755</wp:posOffset>
              </wp:positionV>
              <wp:extent cx="1714500" cy="114300"/>
              <wp:effectExtent l="0" t="0" r="0" b="0"/>
              <wp:wrapNone/>
              <wp:docPr id="115780106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B6EDE4" w14:textId="77777777" w:rsidR="00FE6DB9" w:rsidRPr="000B6A24" w:rsidRDefault="00FE6DB9" w:rsidP="007D5AA4">
                          <w:pPr>
                            <w:pStyle w:val="EYFooterinfo"/>
                            <w:rPr>
                              <w:color w:val="747480"/>
                            </w:rPr>
                          </w:pPr>
                          <w:r w:rsidRPr="000B6A24">
                            <w:rPr>
                              <w:color w:val="747480"/>
                            </w:rPr>
                            <w:t>A member firm of Ernst &amp; Young Global Limited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F9986A" id="_x0000_t202" coordsize="21600,21600" o:spt="202" path="m,l,21600r21600,l21600,xe">
              <v:stroke joinstyle="miter"/>
              <v:path gradientshapeok="t" o:connecttype="rect"/>
            </v:shapetype>
            <v:shape id="_x0000_s1028" type="#_x0000_t202" style="position:absolute;margin-left:0;margin-top:785.65pt;width:135pt;height:9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" filled="f" stroked="f">
              <v:textbox inset="0,0,0,0">
                <w:txbxContent>
                  <w:p w14:paraId="3BB6EDE4" w14:textId="77777777" w:rsidR="00FE6DB9" w:rsidRPr="000B6A24" w:rsidRDefault="00FE6DB9" w:rsidP="007D5AA4">
                    <w:pPr>
                      <w:pStyle w:val="EYFooterinfo"/>
                      <w:rPr>
                        <w:color w:val="747480"/>
                      </w:rPr>
                    </w:pPr>
                    <w:r w:rsidRPr="000B6A24">
                      <w:rPr>
                        <w:color w:val="747480"/>
                      </w:rPr>
                      <w:t>A member firm of Ernst &amp; Young Global Limited</w:t>
                    </w:r>
                  </w:p>
                </w:txbxContent>
              </v:textbox>
              <w10:wrap anchory="page"/>
              <w10:anchorlock/>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94303544"/>
      <w:docPartObj>
        <w:docPartGallery w:val="Page Numbers (Bottom of Page)"/>
        <w:docPartUnique/>
      </w:docPartObj>
    </w:sdtPr>
    <w:sdtEndPr>
      <w:rPr>
        <w:noProof/>
        <w:sz w:val="22"/>
        <w:szCs w:val="22"/>
      </w:rPr>
    </w:sdtEndPr>
    <w:sdtContent>
      <w:p w14:paraId="7FB701F6" w14:textId="2CBDF70B" w:rsidR="00B94499" w:rsidRPr="00B94499" w:rsidRDefault="00B94499">
        <w:pPr>
          <w:pStyle w:val="Footer"/>
          <w:jc w:val="center"/>
          <w:rPr>
            <w:sz w:val="22"/>
            <w:szCs w:val="22"/>
          </w:rPr>
        </w:pPr>
        <w:r w:rsidRPr="00B94499">
          <w:rPr>
            <w:sz w:val="22"/>
            <w:szCs w:val="22"/>
          </w:rPr>
          <w:fldChar w:fldCharType="begin"/>
        </w:r>
        <w:r w:rsidRPr="00B94499">
          <w:rPr>
            <w:sz w:val="22"/>
            <w:szCs w:val="22"/>
          </w:rPr>
          <w:instrText xml:space="preserve"> PAGE   \* MERGEFORMAT </w:instrText>
        </w:r>
        <w:r w:rsidRPr="00B94499">
          <w:rPr>
            <w:sz w:val="22"/>
            <w:szCs w:val="22"/>
          </w:rPr>
          <w:fldChar w:fldCharType="separate"/>
        </w:r>
        <w:r w:rsidRPr="00B94499">
          <w:rPr>
            <w:noProof/>
            <w:sz w:val="22"/>
            <w:szCs w:val="22"/>
          </w:rPr>
          <w:t>2</w:t>
        </w:r>
        <w:r w:rsidRPr="00B94499">
          <w:rPr>
            <w:noProof/>
            <w:sz w:val="22"/>
            <w:szCs w:val="22"/>
          </w:rPr>
          <w:fldChar w:fldCharType="end"/>
        </w:r>
      </w:p>
    </w:sdtContent>
  </w:sdt>
  <w:p w14:paraId="4C5B883F" w14:textId="4215F48B" w:rsidR="00B94499" w:rsidRDefault="00B94499">
    <w:pPr>
      <w:pStyle w:val="Footer"/>
    </w:pPr>
    <w:r w:rsidRPr="007D5AA4">
      <w:rPr>
        <w:rFonts w:ascii="EYInterstate Light" w:hAnsi="EYInterstate Light"/>
        <w:noProof/>
        <w:sz w:val="20"/>
      </w:rPr>
      <mc:AlternateContent>
        <mc:Choice Requires="wps">
          <w:drawing>
            <wp:anchor distT="0" distB="0" distL="114300" distR="114300" simplePos="0" relativeHeight="251676672" behindDoc="1" locked="1" layoutInCell="1" allowOverlap="1" wp14:anchorId="5F535136" wp14:editId="1A5F60DB">
              <wp:simplePos x="0" y="0"/>
              <wp:positionH relativeFrom="column">
                <wp:posOffset>0</wp:posOffset>
              </wp:positionH>
              <wp:positionV relativeFrom="page">
                <wp:posOffset>9977755</wp:posOffset>
              </wp:positionV>
              <wp:extent cx="1714500" cy="114300"/>
              <wp:effectExtent l="0" t="0" r="0" b="0"/>
              <wp:wrapNone/>
              <wp:docPr id="1684294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127B6E" w14:textId="77777777" w:rsidR="00B94499" w:rsidRPr="000B6A24" w:rsidRDefault="00B94499" w:rsidP="00B94499">
                          <w:pPr>
                            <w:pStyle w:val="EYFooterinfo"/>
                            <w:rPr>
                              <w:color w:val="747480"/>
                            </w:rPr>
                          </w:pPr>
                          <w:r w:rsidRPr="000B6A24">
                            <w:rPr>
                              <w:color w:val="747480"/>
                            </w:rPr>
                            <w:t>A member firm of Ernst &amp; Young Global Limited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535136" id="_x0000_t202" coordsize="21600,21600" o:spt="202" path="m,l,21600r21600,l21600,xe">
              <v:stroke joinstyle="miter"/>
              <v:path gradientshapeok="t" o:connecttype="rect"/>
            </v:shapetype>
            <v:shape id="_x0000_s1029" type="#_x0000_t202" style="position:absolute;margin-left:0;margin-top:785.65pt;width:135pt;height:9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" filled="f" stroked="f">
              <v:textbox inset="0,0,0,0">
                <w:txbxContent>
                  <w:p w14:paraId="4A127B6E" w14:textId="77777777" w:rsidR="00B94499" w:rsidRPr="000B6A24" w:rsidRDefault="00B94499" w:rsidP="00B94499">
                    <w:pPr>
                      <w:pStyle w:val="EYFooterinfo"/>
                      <w:rPr>
                        <w:color w:val="747480"/>
                      </w:rPr>
                    </w:pPr>
                    <w:r w:rsidRPr="000B6A24">
                      <w:rPr>
                        <w:color w:val="747480"/>
                      </w:rPr>
                      <w:t>A member firm of Ernst &amp; Young Global Limited</w:t>
                    </w:r>
                  </w:p>
                </w:txbxContent>
              </v:textbox>
              <w10:wrap anchory="page"/>
              <w10:anchorlock/>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4254610"/>
      <w:docPartObj>
        <w:docPartGallery w:val="Page Numbers (Bottom of Page)"/>
        <w:docPartUnique/>
      </w:docPartObj>
    </w:sdtPr>
    <w:sdtEndPr>
      <w:rPr>
        <w:noProof/>
        <w:sz w:val="22"/>
        <w:szCs w:val="22"/>
      </w:rPr>
    </w:sdtEndPr>
    <w:sdtContent>
      <w:p w14:paraId="3678BE7F" w14:textId="46861736" w:rsidR="00B94499" w:rsidRPr="00B94499" w:rsidRDefault="00B94499">
        <w:pPr>
          <w:pStyle w:val="Footer"/>
          <w:jc w:val="center"/>
          <w:rPr>
            <w:sz w:val="22"/>
            <w:szCs w:val="22"/>
          </w:rPr>
        </w:pPr>
        <w:r w:rsidRPr="00B94499">
          <w:rPr>
            <w:sz w:val="22"/>
            <w:szCs w:val="22"/>
          </w:rPr>
          <w:fldChar w:fldCharType="begin"/>
        </w:r>
        <w:r w:rsidRPr="00B94499">
          <w:rPr>
            <w:sz w:val="22"/>
            <w:szCs w:val="22"/>
          </w:rPr>
          <w:instrText xml:space="preserve"> PAGE   \* MERGEFORMAT </w:instrText>
        </w:r>
        <w:r w:rsidRPr="00B94499">
          <w:rPr>
            <w:sz w:val="22"/>
            <w:szCs w:val="22"/>
          </w:rPr>
          <w:fldChar w:fldCharType="separate"/>
        </w:r>
        <w:r w:rsidRPr="00B94499">
          <w:rPr>
            <w:noProof/>
            <w:sz w:val="22"/>
            <w:szCs w:val="22"/>
          </w:rPr>
          <w:t>2</w:t>
        </w:r>
        <w:r w:rsidRPr="00B94499">
          <w:rPr>
            <w:noProof/>
            <w:sz w:val="22"/>
            <w:szCs w:val="22"/>
          </w:rPr>
          <w:fldChar w:fldCharType="end"/>
        </w:r>
      </w:p>
    </w:sdtContent>
  </w:sdt>
  <w:p w14:paraId="6CC2E07B" w14:textId="36FE0C98" w:rsidR="00FE6DB9" w:rsidRDefault="00B94499">
    <w:pPr>
      <w:pStyle w:val="Footer"/>
    </w:pPr>
    <w:r w:rsidRPr="007D5AA4">
      <w:rPr>
        <w:rFonts w:ascii="EYInterstate Light" w:hAnsi="EYInterstate Light"/>
        <w:noProof/>
        <w:sz w:val="20"/>
      </w:rPr>
      <mc:AlternateContent>
        <mc:Choice Requires="wps">
          <w:drawing>
            <wp:anchor distT="0" distB="0" distL="114300" distR="114300" simplePos="0" relativeHeight="251678720" behindDoc="1" locked="1" layoutInCell="1" allowOverlap="1" wp14:anchorId="4B35F38B" wp14:editId="6FCCEA8B">
              <wp:simplePos x="0" y="0"/>
              <wp:positionH relativeFrom="column">
                <wp:posOffset>0</wp:posOffset>
              </wp:positionH>
              <wp:positionV relativeFrom="page">
                <wp:posOffset>9977755</wp:posOffset>
              </wp:positionV>
              <wp:extent cx="1714500" cy="114300"/>
              <wp:effectExtent l="0" t="0" r="0" b="0"/>
              <wp:wrapNone/>
              <wp:docPr id="210295206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543EE8" w14:textId="77777777" w:rsidR="00B94499" w:rsidRPr="000B6A24" w:rsidRDefault="00B94499" w:rsidP="00B94499">
                          <w:pPr>
                            <w:pStyle w:val="EYFooterinfo"/>
                            <w:rPr>
                              <w:color w:val="747480"/>
                            </w:rPr>
                          </w:pPr>
                          <w:r w:rsidRPr="000B6A24">
                            <w:rPr>
                              <w:color w:val="747480"/>
                            </w:rPr>
                            <w:t>A member firm of Ernst &amp; Young Global Limited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35F38B" id="_x0000_t202" coordsize="21600,21600" o:spt="202" path="m,l,21600r21600,l21600,xe">
              <v:stroke joinstyle="miter"/>
              <v:path gradientshapeok="t" o:connecttype="rect"/>
            </v:shapetype>
            <v:shape id="_x0000_s1030" type="#_x0000_t202" style="position:absolute;margin-left:0;margin-top:785.65pt;width:135pt;height:9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" filled="f" stroked="f">
              <v:textbox inset="0,0,0,0">
                <w:txbxContent>
                  <w:p w14:paraId="2C543EE8" w14:textId="77777777" w:rsidR="00B94499" w:rsidRPr="000B6A24" w:rsidRDefault="00B94499" w:rsidP="00B94499">
                    <w:pPr>
                      <w:pStyle w:val="EYFooterinfo"/>
                      <w:rPr>
                        <w:color w:val="747480"/>
                      </w:rPr>
                    </w:pPr>
                    <w:r w:rsidRPr="000B6A24">
                      <w:rPr>
                        <w:color w:val="747480"/>
                      </w:rPr>
                      <w:t>A member firm of Ernst &amp; Young Global Limited</w:t>
                    </w:r>
                  </w:p>
                </w:txbxContent>
              </v:textbox>
              <w10:wrap anchory="page"/>
              <w10:anchorlock/>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C40546" w14:textId="42293A44" w:rsidR="00B94499" w:rsidRPr="00B94499" w:rsidRDefault="00B94499">
    <w:pPr>
      <w:pStyle w:val="Footer"/>
      <w:jc w:val="center"/>
      <w:rPr>
        <w:sz w:val="22"/>
        <w:szCs w:val="22"/>
      </w:rPr>
    </w:pPr>
  </w:p>
  <w:p w14:paraId="0B0B3815" w14:textId="77777777" w:rsidR="00B94499" w:rsidRDefault="00B94499">
    <w:pPr>
      <w:pStyle w:val="Footer"/>
    </w:pPr>
    <w:r w:rsidRPr="007D5AA4">
      <w:rPr>
        <w:rFonts w:ascii="EYInterstate Light" w:hAnsi="EYInterstate Light"/>
        <w:noProof/>
        <w:sz w:val="20"/>
      </w:rPr>
      <mc:AlternateContent>
        <mc:Choice Requires="wps">
          <w:drawing>
            <wp:anchor distT="0" distB="0" distL="114300" distR="114300" simplePos="0" relativeHeight="251684864" behindDoc="1" locked="1" layoutInCell="1" allowOverlap="1" wp14:anchorId="48733573" wp14:editId="06D662FC">
              <wp:simplePos x="0" y="0"/>
              <wp:positionH relativeFrom="column">
                <wp:posOffset>0</wp:posOffset>
              </wp:positionH>
              <wp:positionV relativeFrom="page">
                <wp:posOffset>9977755</wp:posOffset>
              </wp:positionV>
              <wp:extent cx="1714500" cy="114300"/>
              <wp:effectExtent l="0" t="0" r="0" b="0"/>
              <wp:wrapNone/>
              <wp:docPr id="20314735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DE2F40" w14:textId="77777777" w:rsidR="00B94499" w:rsidRPr="000B6A24" w:rsidRDefault="00B94499" w:rsidP="00B94499">
                          <w:pPr>
                            <w:pStyle w:val="EYFooterinfo"/>
                            <w:rPr>
                              <w:color w:val="747480"/>
                            </w:rPr>
                          </w:pPr>
                          <w:r w:rsidRPr="000B6A24">
                            <w:rPr>
                              <w:color w:val="747480"/>
                            </w:rPr>
                            <w:t>A member firm of Ernst &amp; Young Global Limited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733573" id="_x0000_t202" coordsize="21600,21600" o:spt="202" path="m,l,21600r21600,l21600,xe">
              <v:stroke joinstyle="miter"/>
              <v:path gradientshapeok="t" o:connecttype="rect"/>
            </v:shapetype>
            <v:shape id="_x0000_s1031" type="#_x0000_t202" style="position:absolute;margin-left:0;margin-top:785.65pt;width:135pt;height:9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" filled="f" stroked="f">
              <v:textbox inset="0,0,0,0">
                <w:txbxContent>
                  <w:p w14:paraId="40DE2F40" w14:textId="77777777" w:rsidR="00B94499" w:rsidRPr="000B6A24" w:rsidRDefault="00B94499" w:rsidP="00B94499">
                    <w:pPr>
                      <w:pStyle w:val="EYFooterinfo"/>
                      <w:rPr>
                        <w:color w:val="747480"/>
                      </w:rPr>
                    </w:pPr>
                    <w:r w:rsidRPr="000B6A24">
                      <w:rPr>
                        <w:color w:val="747480"/>
                      </w:rPr>
                      <w:t>A member firm of Ernst &amp; Young Global Limited</w:t>
                    </w:r>
                  </w:p>
                </w:txbxContent>
              </v:textbox>
              <w10:wrap anchory="page"/>
              <w10:anchorlock/>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F9D35" w14:textId="77777777" w:rsidR="00FE6DB9" w:rsidRDefault="00FE6DB9" w:rsidP="007D5AA4">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C271E4" w14:textId="77777777" w:rsidR="00CD6D3E" w:rsidRDefault="00CD6D3E">
      <w:r>
        <w:separator/>
      </w:r>
    </w:p>
    <w:p w14:paraId="45980B60" w14:textId="77777777" w:rsidR="00CD6D3E" w:rsidRDefault="00CD6D3E"/>
  </w:footnote>
  <w:footnote w:type="continuationSeparator" w:id="0">
    <w:p w14:paraId="15BFEC53" w14:textId="77777777" w:rsidR="00CD6D3E" w:rsidRDefault="00CD6D3E">
      <w:r>
        <w:continuationSeparator/>
      </w:r>
    </w:p>
    <w:p w14:paraId="7ED9DAFB" w14:textId="77777777" w:rsidR="00CD6D3E" w:rsidRDefault="00CD6D3E"/>
  </w:footnote>
  <w:footnote w:type="continuationNotice" w:id="1">
    <w:p w14:paraId="12105A11" w14:textId="77777777" w:rsidR="00CD6D3E" w:rsidRDefault="00CD6D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90332" w14:textId="77777777" w:rsidR="00FE6DB9" w:rsidRPr="00EB7450" w:rsidRDefault="00FE6DB9">
    <w:pPr>
      <w:pStyle w:val="Header"/>
    </w:pPr>
    <w:r>
      <w:tab/>
    </w:r>
    <w:r>
      <w:tab/>
    </w:r>
    <w: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50C05B" w14:textId="77777777" w:rsidR="00FE6DB9" w:rsidRPr="00F13CD0" w:rsidRDefault="00FE6DB9" w:rsidP="0014140C">
    <w:pPr>
      <w:pStyle w:val="Header"/>
      <w:tabs>
        <w:tab w:val="clear" w:pos="4153"/>
        <w:tab w:val="clear" w:pos="8306"/>
        <w:tab w:val="left" w:pos="-1985"/>
      </w:tabs>
      <w:rPr>
        <w:sz w:val="22"/>
        <w:szCs w:val="22"/>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1487D" w14:textId="77777777" w:rsidR="00FE6DB9" w:rsidRPr="003C2109" w:rsidRDefault="00FE6DB9" w:rsidP="0014140C">
    <w:pPr>
      <w:pStyle w:val="Header"/>
      <w:tabs>
        <w:tab w:val="clear" w:pos="4153"/>
        <w:tab w:val="clear" w:pos="8306"/>
        <w:tab w:val="left" w:pos="-1985"/>
      </w:tabs>
      <w:rPr>
        <w:b/>
      </w:rPr>
    </w:pPr>
    <w:r>
      <w:rPr>
        <w:b/>
      </w:rPr>
      <w:t>T.O.M.</w:t>
    </w:r>
    <w:r w:rsidRPr="003C2109">
      <w:rPr>
        <w:b/>
      </w:rPr>
      <w:t xml:space="preserve"> KATILIM BANKASI A.Ş.</w:t>
    </w:r>
  </w:p>
  <w:p w14:paraId="1416D1B5" w14:textId="77777777" w:rsidR="00FE6DB9" w:rsidRPr="003C2109" w:rsidRDefault="00FE6DB9" w:rsidP="0014140C">
    <w:pPr>
      <w:pStyle w:val="Header"/>
      <w:tabs>
        <w:tab w:val="clear" w:pos="4153"/>
        <w:tab w:val="clear" w:pos="8306"/>
        <w:tab w:val="left" w:pos="-1985"/>
      </w:tabs>
      <w:rPr>
        <w:b/>
      </w:rPr>
    </w:pPr>
  </w:p>
  <w:p w14:paraId="4A77CE9E" w14:textId="77777777" w:rsidR="00FE6DB9" w:rsidRPr="00FD7DD8" w:rsidRDefault="00FE6DB9" w:rsidP="003622A1">
    <w:pPr>
      <w:tabs>
        <w:tab w:val="left" w:pos="-1985"/>
      </w:tabs>
      <w:rPr>
        <w:b/>
      </w:rPr>
    </w:pPr>
    <w:r>
      <w:rPr>
        <w:b/>
      </w:rPr>
      <w:t xml:space="preserve">31 ARALIK 2024 </w:t>
    </w:r>
    <w:r w:rsidRPr="001807C7">
      <w:rPr>
        <w:b/>
      </w:rPr>
      <w:t>TARİHİ</w:t>
    </w:r>
    <w:r>
      <w:rPr>
        <w:b/>
      </w:rPr>
      <w:t xml:space="preserve"> İTİBARIYLA</w:t>
    </w:r>
    <w:r w:rsidRPr="001807C7">
      <w:rPr>
        <w:b/>
      </w:rPr>
      <w:t xml:space="preserve"> </w:t>
    </w:r>
  </w:p>
  <w:p w14:paraId="713E5046" w14:textId="77777777" w:rsidR="00FE6DB9" w:rsidRPr="00135EEC" w:rsidRDefault="00FE6DB9" w:rsidP="00135EEC">
    <w:pPr>
      <w:tabs>
        <w:tab w:val="left" w:pos="-1985"/>
      </w:tabs>
      <w:rPr>
        <w:b/>
      </w:rPr>
    </w:pPr>
    <w:r w:rsidRPr="00135EEC">
      <w:rPr>
        <w:b/>
      </w:rPr>
      <w:t>KONSOLİDE OLMAYAN BİLANÇO (FİNANSAL DURUM TABLOSU)</w:t>
    </w:r>
  </w:p>
  <w:p w14:paraId="7E9A7534" w14:textId="77777777" w:rsidR="00FE6DB9" w:rsidRPr="00FD7DD8" w:rsidRDefault="00FE6DB9" w:rsidP="003622A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068F3BC3" w14:textId="77777777" w:rsidR="00FE6DB9" w:rsidRPr="00F13CD0" w:rsidRDefault="00FE6DB9" w:rsidP="0014140C">
    <w:pPr>
      <w:pStyle w:val="Header"/>
      <w:tabs>
        <w:tab w:val="clear" w:pos="4153"/>
        <w:tab w:val="clear" w:pos="8306"/>
        <w:tab w:val="left" w:pos="-1985"/>
      </w:tabs>
      <w:rPr>
        <w:sz w:val="22"/>
        <w:szCs w:val="2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4000D" w14:textId="77777777" w:rsidR="00FE6DB9" w:rsidRPr="003C2109" w:rsidRDefault="00FE6DB9" w:rsidP="0014140C">
    <w:pPr>
      <w:pStyle w:val="Header"/>
      <w:tabs>
        <w:tab w:val="clear" w:pos="4153"/>
        <w:tab w:val="clear" w:pos="8306"/>
        <w:tab w:val="left" w:pos="-1985"/>
      </w:tabs>
      <w:rPr>
        <w:b/>
      </w:rPr>
    </w:pPr>
    <w:r>
      <w:rPr>
        <w:b/>
      </w:rPr>
      <w:t>T.O.M.</w:t>
    </w:r>
    <w:r w:rsidRPr="003C2109">
      <w:rPr>
        <w:b/>
      </w:rPr>
      <w:t xml:space="preserve"> KATILIM BANKASI A.Ş.</w:t>
    </w:r>
  </w:p>
  <w:p w14:paraId="5BC2E4FD" w14:textId="77777777" w:rsidR="00FE6DB9" w:rsidRPr="003C2109" w:rsidRDefault="00FE6DB9" w:rsidP="0014140C">
    <w:pPr>
      <w:pStyle w:val="Header"/>
      <w:tabs>
        <w:tab w:val="clear" w:pos="4153"/>
        <w:tab w:val="clear" w:pos="8306"/>
        <w:tab w:val="left" w:pos="-1985"/>
      </w:tabs>
      <w:rPr>
        <w:b/>
      </w:rPr>
    </w:pPr>
  </w:p>
  <w:p w14:paraId="5ED797D3" w14:textId="77777777" w:rsidR="00FE6DB9" w:rsidRPr="00FD7DD8" w:rsidRDefault="00FE6DB9" w:rsidP="003622A1">
    <w:pPr>
      <w:tabs>
        <w:tab w:val="left" w:pos="-1985"/>
      </w:tabs>
      <w:rPr>
        <w:b/>
      </w:rPr>
    </w:pPr>
    <w:r>
      <w:rPr>
        <w:b/>
      </w:rPr>
      <w:t xml:space="preserve">31 ARALIK 2024 </w:t>
    </w:r>
    <w:r w:rsidRPr="001807C7">
      <w:rPr>
        <w:b/>
      </w:rPr>
      <w:t>TARİHİNDE SONA EREN HESAP DÖNEMİNE AİT</w:t>
    </w:r>
    <w:r w:rsidRPr="001807C7" w:rsidDel="001807C7">
      <w:rPr>
        <w:b/>
      </w:rPr>
      <w:t xml:space="preserve"> </w:t>
    </w:r>
  </w:p>
  <w:p w14:paraId="0FE8524C" w14:textId="77777777" w:rsidR="00FE6DB9" w:rsidRPr="00FD7DD8" w:rsidRDefault="00FE6DB9" w:rsidP="003622A1">
    <w:pPr>
      <w:tabs>
        <w:tab w:val="left" w:pos="-1985"/>
      </w:tabs>
      <w:rPr>
        <w:b/>
      </w:rPr>
    </w:pPr>
    <w:r w:rsidRPr="00FD7DD8">
      <w:rPr>
        <w:b/>
      </w:rPr>
      <w:t>KONSOLİDE OLMAYAN</w:t>
    </w:r>
    <w:r>
      <w:rPr>
        <w:b/>
      </w:rPr>
      <w:t xml:space="preserve"> NAZIM HESAPLAR TABLOSU </w:t>
    </w:r>
  </w:p>
  <w:p w14:paraId="5EA9DC83" w14:textId="77777777" w:rsidR="00FE6DB9" w:rsidRPr="00FD7DD8" w:rsidRDefault="00FE6DB9" w:rsidP="003622A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357D828E" w14:textId="77777777" w:rsidR="00FE6DB9" w:rsidRPr="00F13CD0" w:rsidRDefault="00FE6DB9" w:rsidP="0014140C">
    <w:pPr>
      <w:pStyle w:val="Header"/>
      <w:tabs>
        <w:tab w:val="clear" w:pos="4153"/>
        <w:tab w:val="clear" w:pos="8306"/>
        <w:tab w:val="left" w:pos="-1985"/>
      </w:tabs>
      <w:rPr>
        <w:sz w:val="22"/>
        <w:szCs w:val="22"/>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4AB4AA" w14:textId="77777777" w:rsidR="00FE6DB9" w:rsidRPr="003C2109" w:rsidRDefault="00FE6DB9" w:rsidP="0014140C">
    <w:pPr>
      <w:pStyle w:val="Header"/>
      <w:tabs>
        <w:tab w:val="clear" w:pos="4153"/>
        <w:tab w:val="clear" w:pos="8306"/>
        <w:tab w:val="left" w:pos="-1985"/>
      </w:tabs>
      <w:rPr>
        <w:b/>
      </w:rPr>
    </w:pPr>
    <w:r>
      <w:rPr>
        <w:b/>
      </w:rPr>
      <w:t>T.O.M.</w:t>
    </w:r>
    <w:r w:rsidRPr="003C2109">
      <w:rPr>
        <w:b/>
      </w:rPr>
      <w:t xml:space="preserve"> KATILIM BANKASI A.Ş.</w:t>
    </w:r>
  </w:p>
  <w:p w14:paraId="6C019A26" w14:textId="77777777" w:rsidR="00FE6DB9" w:rsidRPr="003C2109" w:rsidRDefault="00FE6DB9" w:rsidP="0014140C">
    <w:pPr>
      <w:pStyle w:val="Header"/>
      <w:tabs>
        <w:tab w:val="clear" w:pos="4153"/>
        <w:tab w:val="clear" w:pos="8306"/>
        <w:tab w:val="left" w:pos="-1985"/>
      </w:tabs>
      <w:rPr>
        <w:b/>
      </w:rPr>
    </w:pPr>
  </w:p>
  <w:p w14:paraId="14838D15" w14:textId="77777777" w:rsidR="00FE6DB9" w:rsidRPr="00FD7DD8" w:rsidRDefault="00FE6DB9" w:rsidP="003622A1">
    <w:pPr>
      <w:tabs>
        <w:tab w:val="left" w:pos="-1985"/>
      </w:tabs>
      <w:rPr>
        <w:b/>
      </w:rPr>
    </w:pPr>
    <w:r>
      <w:rPr>
        <w:b/>
      </w:rPr>
      <w:t xml:space="preserve">31 ARALIK 2024 </w:t>
    </w:r>
    <w:r w:rsidRPr="001807C7">
      <w:rPr>
        <w:b/>
      </w:rPr>
      <w:t>TARİHİNDE SONA EREN HESAP DÖNEMİNE AİT</w:t>
    </w:r>
    <w:r w:rsidRPr="001807C7" w:rsidDel="001807C7">
      <w:rPr>
        <w:b/>
      </w:rPr>
      <w:t xml:space="preserve"> </w:t>
    </w:r>
  </w:p>
  <w:p w14:paraId="15C81A0D" w14:textId="77777777" w:rsidR="00FE6DB9" w:rsidRPr="00FD7DD8" w:rsidRDefault="00FE6DB9" w:rsidP="003622A1">
    <w:pPr>
      <w:tabs>
        <w:tab w:val="left" w:pos="-1985"/>
      </w:tabs>
      <w:rPr>
        <w:b/>
      </w:rPr>
    </w:pPr>
    <w:r w:rsidRPr="00FD7DD8">
      <w:rPr>
        <w:b/>
      </w:rPr>
      <w:t>KONSOLİDE OLMAYAN</w:t>
    </w:r>
    <w:r>
      <w:rPr>
        <w:b/>
      </w:rPr>
      <w:t xml:space="preserve"> KAR VEYA ZARAR TABLOSU (GELİR</w:t>
    </w:r>
    <w:r w:rsidRPr="008650C2">
      <w:rPr>
        <w:b/>
      </w:rPr>
      <w:t xml:space="preserve"> TABLOSU</w:t>
    </w:r>
    <w:r>
      <w:rPr>
        <w:b/>
      </w:rPr>
      <w:t>)</w:t>
    </w:r>
  </w:p>
  <w:p w14:paraId="389C19C6" w14:textId="77777777" w:rsidR="00FE6DB9" w:rsidRPr="00FD7DD8" w:rsidRDefault="00FE6DB9" w:rsidP="003622A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57958B7B" w14:textId="77777777" w:rsidR="00FE6DB9" w:rsidRPr="00F13CD0" w:rsidRDefault="00FE6DB9" w:rsidP="0014140C">
    <w:pPr>
      <w:pStyle w:val="Header"/>
      <w:tabs>
        <w:tab w:val="clear" w:pos="4153"/>
        <w:tab w:val="clear" w:pos="8306"/>
        <w:tab w:val="left" w:pos="-1985"/>
      </w:tabs>
      <w:rPr>
        <w:sz w:val="22"/>
        <w:szCs w:val="22"/>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D20DA" w14:textId="77777777" w:rsidR="00FE6DB9" w:rsidRPr="003C2109" w:rsidRDefault="00FE6DB9" w:rsidP="0014140C">
    <w:pPr>
      <w:pStyle w:val="Header"/>
      <w:tabs>
        <w:tab w:val="clear" w:pos="4153"/>
        <w:tab w:val="clear" w:pos="8306"/>
        <w:tab w:val="left" w:pos="-1985"/>
      </w:tabs>
      <w:rPr>
        <w:b/>
      </w:rPr>
    </w:pPr>
    <w:r>
      <w:rPr>
        <w:b/>
      </w:rPr>
      <w:t>T.O.M.</w:t>
    </w:r>
    <w:r w:rsidRPr="003C2109">
      <w:rPr>
        <w:b/>
      </w:rPr>
      <w:t xml:space="preserve"> KATILIM BANKASI A.Ş.</w:t>
    </w:r>
  </w:p>
  <w:p w14:paraId="18924016" w14:textId="77777777" w:rsidR="00FE6DB9" w:rsidRPr="003C2109" w:rsidRDefault="00FE6DB9" w:rsidP="0014140C">
    <w:pPr>
      <w:pStyle w:val="Header"/>
      <w:tabs>
        <w:tab w:val="clear" w:pos="4153"/>
        <w:tab w:val="clear" w:pos="8306"/>
        <w:tab w:val="left" w:pos="-1985"/>
      </w:tabs>
      <w:rPr>
        <w:b/>
      </w:rPr>
    </w:pPr>
  </w:p>
  <w:p w14:paraId="3DB14D41" w14:textId="77777777" w:rsidR="00FE6DB9" w:rsidRPr="00FD7DD8" w:rsidRDefault="00FE6DB9" w:rsidP="003622A1">
    <w:pPr>
      <w:tabs>
        <w:tab w:val="left" w:pos="-1985"/>
      </w:tabs>
      <w:rPr>
        <w:b/>
      </w:rPr>
    </w:pPr>
    <w:r>
      <w:rPr>
        <w:b/>
      </w:rPr>
      <w:t xml:space="preserve">31 ARALIK 2024 </w:t>
    </w:r>
    <w:r w:rsidRPr="001807C7">
      <w:rPr>
        <w:b/>
      </w:rPr>
      <w:t>TARİHİNDE SONA EREN HESAP DÖNEMİNE AİT</w:t>
    </w:r>
    <w:r w:rsidRPr="001807C7" w:rsidDel="001807C7">
      <w:rPr>
        <w:b/>
      </w:rPr>
      <w:t xml:space="preserve"> </w:t>
    </w:r>
  </w:p>
  <w:p w14:paraId="55ED9878" w14:textId="77777777" w:rsidR="00FE6DB9" w:rsidRPr="00FD7DD8" w:rsidRDefault="00FE6DB9" w:rsidP="003622A1">
    <w:pPr>
      <w:tabs>
        <w:tab w:val="left" w:pos="-1985"/>
      </w:tabs>
      <w:rPr>
        <w:b/>
      </w:rPr>
    </w:pPr>
    <w:r w:rsidRPr="00FD7DD8">
      <w:rPr>
        <w:b/>
      </w:rPr>
      <w:t>KONSOLİDE OLMAYAN</w:t>
    </w:r>
    <w:r>
      <w:rPr>
        <w:b/>
      </w:rPr>
      <w:t xml:space="preserve"> KAR VEYA ZARAR KAPSAMLI GELİR TABLOSU</w:t>
    </w:r>
  </w:p>
  <w:p w14:paraId="16FF15FA" w14:textId="77777777" w:rsidR="00FE6DB9" w:rsidRPr="00FD7DD8" w:rsidRDefault="00FE6DB9" w:rsidP="003622A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52FADE41" w14:textId="77777777" w:rsidR="00FE6DB9" w:rsidRPr="00F13CD0" w:rsidRDefault="00FE6DB9" w:rsidP="0014140C">
    <w:pPr>
      <w:pStyle w:val="Header"/>
      <w:tabs>
        <w:tab w:val="clear" w:pos="4153"/>
        <w:tab w:val="clear" w:pos="8306"/>
        <w:tab w:val="left" w:pos="-1985"/>
      </w:tabs>
      <w:rPr>
        <w:sz w:val="22"/>
        <w:szCs w:val="22"/>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FEDE2" w14:textId="77777777" w:rsidR="00FE6DB9" w:rsidRPr="003C2109" w:rsidRDefault="00FE6DB9" w:rsidP="0014140C">
    <w:pPr>
      <w:pStyle w:val="Header"/>
      <w:tabs>
        <w:tab w:val="clear" w:pos="4153"/>
        <w:tab w:val="clear" w:pos="8306"/>
        <w:tab w:val="left" w:pos="-1985"/>
      </w:tabs>
      <w:rPr>
        <w:b/>
      </w:rPr>
    </w:pPr>
    <w:r>
      <w:rPr>
        <w:b/>
      </w:rPr>
      <w:t>T.O.M.</w:t>
    </w:r>
    <w:r w:rsidRPr="003C2109">
      <w:rPr>
        <w:b/>
      </w:rPr>
      <w:t xml:space="preserve"> KATILIM BANKASI A.Ş.</w:t>
    </w:r>
  </w:p>
  <w:p w14:paraId="45F5D789" w14:textId="77777777" w:rsidR="00FE6DB9" w:rsidRPr="003C2109" w:rsidRDefault="00FE6DB9" w:rsidP="0014140C">
    <w:pPr>
      <w:pStyle w:val="Header"/>
      <w:tabs>
        <w:tab w:val="clear" w:pos="4153"/>
        <w:tab w:val="clear" w:pos="8306"/>
        <w:tab w:val="left" w:pos="-1985"/>
      </w:tabs>
      <w:rPr>
        <w:b/>
      </w:rPr>
    </w:pPr>
  </w:p>
  <w:p w14:paraId="035A73D9" w14:textId="77777777" w:rsidR="00FE6DB9" w:rsidRPr="00FD7DD8" w:rsidRDefault="00FE6DB9" w:rsidP="00155F51">
    <w:pPr>
      <w:tabs>
        <w:tab w:val="left" w:pos="-1985"/>
      </w:tabs>
      <w:rPr>
        <w:b/>
      </w:rPr>
    </w:pPr>
    <w:r>
      <w:rPr>
        <w:b/>
      </w:rPr>
      <w:t>31 ARALIK 2024</w:t>
    </w:r>
    <w:r w:rsidRPr="00FD7DD8">
      <w:rPr>
        <w:b/>
      </w:rPr>
      <w:t xml:space="preserve"> </w:t>
    </w:r>
    <w:r w:rsidRPr="00E2385E">
      <w:rPr>
        <w:b/>
      </w:rPr>
      <w:t>TARİHİNDE SONA EREN HESAP DÖNEMİNE AİT</w:t>
    </w:r>
    <w:r w:rsidRPr="00E2385E" w:rsidDel="00E2385E">
      <w:rPr>
        <w:b/>
      </w:rPr>
      <w:t xml:space="preserve"> </w:t>
    </w:r>
  </w:p>
  <w:p w14:paraId="401AED7A" w14:textId="77777777" w:rsidR="00FE6DB9" w:rsidRPr="00FD7DD8" w:rsidRDefault="00FE6DB9" w:rsidP="00155F51">
    <w:pPr>
      <w:tabs>
        <w:tab w:val="left" w:pos="-1985"/>
      </w:tabs>
      <w:rPr>
        <w:b/>
      </w:rPr>
    </w:pPr>
    <w:r w:rsidRPr="00FD7DD8">
      <w:rPr>
        <w:b/>
      </w:rPr>
      <w:t xml:space="preserve">KONSOLİDE OLMAYAN </w:t>
    </w:r>
    <w:r>
      <w:rPr>
        <w:b/>
      </w:rPr>
      <w:t>ÖZKAYNAKLAR DEĞİŞİM TABLOSU</w:t>
    </w:r>
  </w:p>
  <w:p w14:paraId="64152A26" w14:textId="77777777" w:rsidR="00FE6DB9" w:rsidRPr="00FD7DD8" w:rsidRDefault="00FE6DB9" w:rsidP="00155F5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1AFEE2ED" w14:textId="77777777" w:rsidR="00FE6DB9" w:rsidRPr="00F13CD0" w:rsidRDefault="00FE6DB9" w:rsidP="0014140C">
    <w:pPr>
      <w:pStyle w:val="Header"/>
      <w:tabs>
        <w:tab w:val="clear" w:pos="4153"/>
        <w:tab w:val="clear" w:pos="8306"/>
        <w:tab w:val="left" w:pos="-1985"/>
      </w:tabs>
      <w:rPr>
        <w:sz w:val="22"/>
        <w:szCs w:val="2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A68234" w14:textId="77777777" w:rsidR="00FE6DB9" w:rsidRPr="006E31BD" w:rsidRDefault="00FE6DB9" w:rsidP="006E31BD">
    <w:pPr>
      <w:pStyle w:val="Header"/>
      <w:tabs>
        <w:tab w:val="left" w:pos="-1985"/>
      </w:tabs>
      <w:rPr>
        <w:b/>
      </w:rPr>
    </w:pPr>
    <w:r>
      <w:rPr>
        <w:b/>
      </w:rPr>
      <w:t>T.O.M.</w:t>
    </w:r>
    <w:r w:rsidRPr="006E31BD">
      <w:rPr>
        <w:b/>
      </w:rPr>
      <w:t xml:space="preserve"> KATILIM BANKASI A.Ş.</w:t>
    </w:r>
  </w:p>
  <w:p w14:paraId="76DDBC2F" w14:textId="77777777" w:rsidR="00FE6DB9" w:rsidRPr="006E31BD" w:rsidRDefault="00FE6DB9" w:rsidP="006E31BD">
    <w:pPr>
      <w:pStyle w:val="Header"/>
      <w:tabs>
        <w:tab w:val="left" w:pos="-1985"/>
      </w:tabs>
      <w:rPr>
        <w:b/>
      </w:rPr>
    </w:pPr>
  </w:p>
  <w:p w14:paraId="3389593A" w14:textId="77777777" w:rsidR="00FE6DB9" w:rsidRDefault="00FE6DB9" w:rsidP="00A56251">
    <w:pPr>
      <w:tabs>
        <w:tab w:val="left" w:pos="-1985"/>
      </w:tabs>
      <w:rPr>
        <w:b/>
      </w:rPr>
    </w:pPr>
    <w:r>
      <w:rPr>
        <w:b/>
      </w:rPr>
      <w:t>31 ARALIK 2024</w:t>
    </w:r>
    <w:r w:rsidRPr="00931C1E">
      <w:rPr>
        <w:b/>
      </w:rPr>
      <w:t xml:space="preserve"> </w:t>
    </w:r>
    <w:r w:rsidRPr="00617FE7">
      <w:rPr>
        <w:b/>
      </w:rPr>
      <w:t>TARİHİNDE SONA EREN HESAP DÖNEMİNE AİT</w:t>
    </w:r>
  </w:p>
  <w:p w14:paraId="3730CD2E" w14:textId="77777777" w:rsidR="00FE6DB9" w:rsidRDefault="00FE6DB9" w:rsidP="009975DA">
    <w:pPr>
      <w:pStyle w:val="Header"/>
      <w:tabs>
        <w:tab w:val="clear" w:pos="4153"/>
        <w:tab w:val="clear" w:pos="8306"/>
        <w:tab w:val="left" w:pos="-1985"/>
      </w:tabs>
      <w:rPr>
        <w:b/>
      </w:rPr>
    </w:pPr>
    <w:r w:rsidRPr="006D79FE">
      <w:rPr>
        <w:b/>
      </w:rPr>
      <w:t xml:space="preserve">KONSOLİDE </w:t>
    </w:r>
    <w:r>
      <w:rPr>
        <w:b/>
      </w:rPr>
      <w:t>OLMAYAN NAKİT AKIŞ TABLOSU</w:t>
    </w:r>
  </w:p>
  <w:p w14:paraId="663C1FA5" w14:textId="77777777" w:rsidR="00FE6DB9" w:rsidRDefault="00FE6DB9" w:rsidP="009975DA">
    <w:pPr>
      <w:pStyle w:val="Header"/>
      <w:pBdr>
        <w:bottom w:val="single" w:sz="4" w:space="1" w:color="auto"/>
      </w:pBdr>
      <w:rPr>
        <w:sz w:val="18"/>
        <w:szCs w:val="18"/>
      </w:rPr>
    </w:pPr>
    <w:r w:rsidRPr="004D276E">
      <w:rPr>
        <w:sz w:val="18"/>
        <w:szCs w:val="18"/>
      </w:rPr>
      <w:t xml:space="preserve">(Tutarlar aksi belirtilmedikçe Bin Türk Lirası (“TL”) olarak ifade edilmiştir.) </w:t>
    </w:r>
  </w:p>
  <w:p w14:paraId="2B96F727" w14:textId="77777777" w:rsidR="00FE6DB9" w:rsidRPr="004D276E" w:rsidRDefault="00FE6DB9" w:rsidP="00A72E50">
    <w:pPr>
      <w:pStyle w:val="Header"/>
      <w:tabs>
        <w:tab w:val="clear" w:pos="4153"/>
        <w:tab w:val="clear" w:pos="8306"/>
        <w:tab w:val="left" w:pos="-1985"/>
      </w:tabs>
      <w:rPr>
        <w:sz w:val="22"/>
        <w:szCs w:val="22"/>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4F8F63" w14:textId="77777777" w:rsidR="00FE6DB9" w:rsidRPr="006E31BD" w:rsidRDefault="00FE6DB9" w:rsidP="006E31BD">
    <w:pPr>
      <w:pStyle w:val="Header"/>
      <w:tabs>
        <w:tab w:val="left" w:pos="-1985"/>
      </w:tabs>
      <w:rPr>
        <w:b/>
      </w:rPr>
    </w:pPr>
    <w:r>
      <w:rPr>
        <w:b/>
      </w:rPr>
      <w:t>T.O.M.</w:t>
    </w:r>
    <w:r w:rsidRPr="006E31BD">
      <w:rPr>
        <w:b/>
      </w:rPr>
      <w:t xml:space="preserve"> KATILIM BANKASI A.Ş.</w:t>
    </w:r>
  </w:p>
  <w:p w14:paraId="6E3C93D1" w14:textId="77777777" w:rsidR="00FE6DB9" w:rsidRPr="006E31BD" w:rsidRDefault="00FE6DB9" w:rsidP="006E31BD">
    <w:pPr>
      <w:pStyle w:val="Header"/>
      <w:tabs>
        <w:tab w:val="left" w:pos="-1985"/>
      </w:tabs>
      <w:rPr>
        <w:b/>
      </w:rPr>
    </w:pPr>
  </w:p>
  <w:p w14:paraId="24FFA460" w14:textId="77777777" w:rsidR="00FE6DB9" w:rsidRDefault="00FE6DB9" w:rsidP="00A56251">
    <w:pPr>
      <w:tabs>
        <w:tab w:val="left" w:pos="-1985"/>
      </w:tabs>
      <w:rPr>
        <w:b/>
      </w:rPr>
    </w:pPr>
    <w:r>
      <w:rPr>
        <w:b/>
      </w:rPr>
      <w:t>31 ARALIK 2024</w:t>
    </w:r>
    <w:r w:rsidRPr="00931C1E">
      <w:rPr>
        <w:b/>
      </w:rPr>
      <w:t xml:space="preserve"> </w:t>
    </w:r>
    <w:r w:rsidRPr="00617FE7">
      <w:rPr>
        <w:b/>
      </w:rPr>
      <w:t>TARİHİNDE SONA EREN HESAP DÖNEMİNE AİT</w:t>
    </w:r>
  </w:p>
  <w:p w14:paraId="7E51BCA1" w14:textId="77777777" w:rsidR="00FE6DB9" w:rsidRDefault="00FE6DB9" w:rsidP="009975DA">
    <w:pPr>
      <w:pStyle w:val="Header"/>
      <w:tabs>
        <w:tab w:val="clear" w:pos="4153"/>
        <w:tab w:val="clear" w:pos="8306"/>
        <w:tab w:val="left" w:pos="-1985"/>
      </w:tabs>
      <w:rPr>
        <w:b/>
      </w:rPr>
    </w:pPr>
    <w:r w:rsidRPr="006D79FE">
      <w:rPr>
        <w:b/>
      </w:rPr>
      <w:t xml:space="preserve">KONSOLİDE </w:t>
    </w:r>
    <w:r>
      <w:rPr>
        <w:b/>
      </w:rPr>
      <w:t>OLMAYAN KAR DAĞITIM TABLOSU</w:t>
    </w:r>
  </w:p>
  <w:p w14:paraId="20BE70D0" w14:textId="77777777" w:rsidR="00FE6DB9" w:rsidRDefault="00FE6DB9" w:rsidP="009975DA">
    <w:pPr>
      <w:pStyle w:val="Header"/>
      <w:pBdr>
        <w:bottom w:val="single" w:sz="4" w:space="1" w:color="auto"/>
      </w:pBdr>
      <w:rPr>
        <w:sz w:val="18"/>
        <w:szCs w:val="18"/>
      </w:rPr>
    </w:pPr>
    <w:r w:rsidRPr="004D276E">
      <w:rPr>
        <w:sz w:val="18"/>
        <w:szCs w:val="18"/>
      </w:rPr>
      <w:t xml:space="preserve">(Tutarlar aksi belirtilmedikçe Bin Türk Lirası (“TL”) olarak ifade edilmiştir.) </w:t>
    </w:r>
  </w:p>
  <w:p w14:paraId="44FAAD02" w14:textId="77777777" w:rsidR="00FE6DB9" w:rsidRPr="004D276E" w:rsidRDefault="00FE6DB9" w:rsidP="00A72E50">
    <w:pPr>
      <w:pStyle w:val="Header"/>
      <w:tabs>
        <w:tab w:val="clear" w:pos="4153"/>
        <w:tab w:val="clear" w:pos="8306"/>
        <w:tab w:val="left" w:pos="-1985"/>
      </w:tabs>
      <w:rPr>
        <w:sz w:val="22"/>
        <w:szCs w:val="22"/>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A4B1FE" w14:textId="77777777" w:rsidR="00FE6DB9" w:rsidRPr="006E31BD" w:rsidRDefault="00FE6DB9" w:rsidP="00227E4C">
    <w:pPr>
      <w:pStyle w:val="Header"/>
      <w:tabs>
        <w:tab w:val="left" w:pos="-1985"/>
      </w:tabs>
      <w:rPr>
        <w:b/>
      </w:rPr>
    </w:pPr>
    <w:r>
      <w:rPr>
        <w:b/>
      </w:rPr>
      <w:t>T.O.M.</w:t>
    </w:r>
    <w:r w:rsidRPr="006E31BD">
      <w:rPr>
        <w:b/>
      </w:rPr>
      <w:t xml:space="preserve"> KATILIM BANKASI A.Ş.</w:t>
    </w:r>
  </w:p>
  <w:p w14:paraId="734D27E6" w14:textId="77777777" w:rsidR="00FE6DB9" w:rsidRPr="006E31BD" w:rsidRDefault="00FE6DB9" w:rsidP="00227E4C">
    <w:pPr>
      <w:pStyle w:val="Header"/>
      <w:tabs>
        <w:tab w:val="left" w:pos="-1985"/>
      </w:tabs>
      <w:rPr>
        <w:b/>
      </w:rPr>
    </w:pPr>
  </w:p>
  <w:p w14:paraId="72009F75" w14:textId="77777777" w:rsidR="00FE6DB9" w:rsidRDefault="00FE6DB9" w:rsidP="00227E4C">
    <w:pPr>
      <w:tabs>
        <w:tab w:val="left" w:pos="-1985"/>
      </w:tabs>
      <w:rPr>
        <w:b/>
      </w:rPr>
    </w:pPr>
    <w:r>
      <w:rPr>
        <w:b/>
      </w:rPr>
      <w:t>31 ARALIK 2024</w:t>
    </w:r>
    <w:r w:rsidRPr="00931C1E">
      <w:rPr>
        <w:b/>
      </w:rPr>
      <w:t xml:space="preserve"> TARİHİ İTİBARIYLA</w:t>
    </w:r>
    <w:r>
      <w:rPr>
        <w:b/>
      </w:rPr>
      <w:t xml:space="preserve"> KONSOLİDE OLMAYAN</w:t>
    </w:r>
  </w:p>
  <w:p w14:paraId="1CF243EB" w14:textId="77777777" w:rsidR="00FE6DB9" w:rsidRPr="006D79FE" w:rsidRDefault="00FE6DB9" w:rsidP="00227E4C">
    <w:pPr>
      <w:pStyle w:val="Header"/>
      <w:tabs>
        <w:tab w:val="clear" w:pos="4153"/>
        <w:tab w:val="clear" w:pos="8306"/>
        <w:tab w:val="left" w:pos="-1985"/>
      </w:tabs>
      <w:rPr>
        <w:b/>
      </w:rPr>
    </w:pPr>
    <w:r>
      <w:rPr>
        <w:b/>
      </w:rPr>
      <w:t>FİNANSAL TABLOLARA İLİŞKİN AÇIKLAMA VE DİPNOTLAR</w:t>
    </w:r>
  </w:p>
  <w:p w14:paraId="15243DF4" w14:textId="77777777" w:rsidR="00FE6DB9" w:rsidRDefault="00FE6DB9" w:rsidP="00227E4C">
    <w:pPr>
      <w:pStyle w:val="Header"/>
      <w:pBdr>
        <w:bottom w:val="single" w:sz="4" w:space="1" w:color="auto"/>
      </w:pBdr>
      <w:rPr>
        <w:sz w:val="18"/>
        <w:szCs w:val="18"/>
      </w:rPr>
    </w:pPr>
    <w:r w:rsidRPr="004D276E">
      <w:rPr>
        <w:sz w:val="18"/>
        <w:szCs w:val="18"/>
      </w:rPr>
      <w:t xml:space="preserve">(Tutarlar aksi belirtilmedikçe Bin Türk Lirası (“TL”) olarak ifade edilmiştir.) </w:t>
    </w:r>
  </w:p>
  <w:p w14:paraId="2A697A3B" w14:textId="77777777" w:rsidR="00FE6DB9" w:rsidRPr="00227E4C" w:rsidRDefault="00FE6DB9" w:rsidP="00227E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CD5325" w14:textId="43D68F8F" w:rsidR="00B94499" w:rsidRDefault="00B94499">
    <w:pPr>
      <w:pStyle w:val="Header"/>
    </w:pPr>
    <w:r w:rsidRPr="007D5AA4">
      <w:rPr>
        <w:rFonts w:ascii="EYInterstate Light" w:hAnsi="EYInterstate Light"/>
        <w:noProof/>
        <w:sz w:val="20"/>
      </w:rPr>
      <w:drawing>
        <wp:anchor distT="0" distB="0" distL="114300" distR="114300" simplePos="0" relativeHeight="251680768" behindDoc="1" locked="0" layoutInCell="1" allowOverlap="1" wp14:anchorId="194E34A6" wp14:editId="684673A8">
          <wp:simplePos x="0" y="0"/>
          <wp:positionH relativeFrom="margin">
            <wp:posOffset>0</wp:posOffset>
          </wp:positionH>
          <wp:positionV relativeFrom="paragraph">
            <wp:posOffset>0</wp:posOffset>
          </wp:positionV>
          <wp:extent cx="1080000" cy="1138319"/>
          <wp:effectExtent l="0" t="0" r="6350" b="5080"/>
          <wp:wrapNone/>
          <wp:docPr id="442299644" name="Picture 442299644" descr="A black and yellow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 descr="A black and yellow logo&#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0000" cy="1138319"/>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23780" w14:textId="77777777" w:rsidR="00FE6DB9" w:rsidRPr="00EB7450" w:rsidRDefault="00FE6DB9">
    <w:pPr>
      <w:pStyle w:val="Header"/>
    </w:pPr>
    <w:r>
      <w:tab/>
    </w: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69D7F" w14:textId="77777777" w:rsidR="00FE6DB9" w:rsidRDefault="00FE6DB9">
    <w:pPr>
      <w:pStyle w:val="Header"/>
    </w:pPr>
    <w:r w:rsidRPr="007D5AA4">
      <w:rPr>
        <w:rFonts w:ascii="EYInterstate Light" w:hAnsi="EYInterstate Light"/>
        <w:noProof/>
        <w:sz w:val="20"/>
      </w:rPr>
      <mc:AlternateContent>
        <mc:Choice Requires="wps">
          <w:drawing>
            <wp:anchor distT="0" distB="0" distL="114300" distR="114300" simplePos="0" relativeHeight="251670528" behindDoc="0" locked="1" layoutInCell="1" allowOverlap="1" wp14:anchorId="2060A0AC" wp14:editId="3600AFC4">
              <wp:simplePos x="0" y="0"/>
              <wp:positionH relativeFrom="page">
                <wp:posOffset>2788920</wp:posOffset>
              </wp:positionH>
              <wp:positionV relativeFrom="page">
                <wp:posOffset>883920</wp:posOffset>
              </wp:positionV>
              <wp:extent cx="3962400" cy="789940"/>
              <wp:effectExtent l="0" t="0" r="0" b="10160"/>
              <wp:wrapSquare wrapText="bothSides"/>
              <wp:docPr id="15897339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789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875"/>
                            <w:gridCol w:w="491"/>
                            <w:gridCol w:w="2889"/>
                          </w:tblGrid>
                          <w:tr w:rsidR="00FE6DB9" w14:paraId="39D32407" w14:textId="77777777" w:rsidTr="00FE6DB9">
                            <w:trPr>
                              <w:trHeight w:val="1335"/>
                            </w:trPr>
                            <w:tc>
                              <w:tcPr>
                                <w:tcW w:w="3194" w:type="dxa"/>
                                <w:hideMark/>
                              </w:tcPr>
                              <w:p w14:paraId="06BF0024" w14:textId="77777777" w:rsidR="00FE6DB9" w:rsidRDefault="00FE6DB9" w:rsidP="00FE6DB9">
                                <w:pPr>
                                  <w:pStyle w:val="EYBusinessaddress"/>
                                </w:pPr>
                                <w:r>
                                  <w:t>Güney Bağımsız Denetim ve SMMM A.Ş.</w:t>
                                </w:r>
                              </w:p>
                              <w:p w14:paraId="68751F85" w14:textId="77777777" w:rsidR="00FE6DB9" w:rsidRDefault="00FE6DB9" w:rsidP="00FE6DB9">
                                <w:pPr>
                                  <w:pStyle w:val="EYBusinessaddress"/>
                                </w:pPr>
                                <w:r>
                                  <w:t xml:space="preserve">Maslak Mah. Eski Büyükdere Cad. </w:t>
                                </w:r>
                              </w:p>
                              <w:p w14:paraId="7047253A" w14:textId="77777777" w:rsidR="00FE6DB9" w:rsidRDefault="00FE6DB9" w:rsidP="00FE6DB9">
                                <w:pPr>
                                  <w:pStyle w:val="EYBusinessaddress"/>
                                </w:pPr>
                                <w:r>
                                  <w:t xml:space="preserve">Orjin Maslak İş Merkezi No: 27 </w:t>
                                </w:r>
                              </w:p>
                              <w:p w14:paraId="746C2232" w14:textId="77777777" w:rsidR="00FE6DB9" w:rsidRDefault="00FE6DB9" w:rsidP="00FE6DB9">
                                <w:pPr>
                                  <w:pStyle w:val="EYBusinessaddress"/>
                                </w:pPr>
                                <w:r>
                                  <w:t>Daire: 57 34485 Sarıyer</w:t>
                                </w:r>
                              </w:p>
                              <w:p w14:paraId="7368C961" w14:textId="77777777" w:rsidR="00FE6DB9" w:rsidRDefault="00FE6DB9" w:rsidP="00FE6DB9">
                                <w:pPr>
                                  <w:pStyle w:val="EYBusinessaddress"/>
                                </w:pPr>
                                <w:r>
                                  <w:t>İstanbul - Türkiye</w:t>
                                </w:r>
                              </w:p>
                            </w:tc>
                            <w:tc>
                              <w:tcPr>
                                <w:tcW w:w="563" w:type="dxa"/>
                              </w:tcPr>
                              <w:p w14:paraId="160279C3" w14:textId="77777777" w:rsidR="00FE6DB9" w:rsidRDefault="00FE6DB9" w:rsidP="00FE6DB9">
                                <w:pPr>
                                  <w:pStyle w:val="EYBusinessaddress"/>
                                </w:pPr>
                              </w:p>
                            </w:tc>
                            <w:tc>
                              <w:tcPr>
                                <w:tcW w:w="3221" w:type="dxa"/>
                              </w:tcPr>
                              <w:p w14:paraId="7805FA7D" w14:textId="77777777" w:rsidR="00FE6DB9" w:rsidRDefault="00FE6DB9" w:rsidP="00FE6DB9">
                                <w:pPr>
                                  <w:pStyle w:val="EYBusinessaddress"/>
                                </w:pPr>
                                <w:r>
                                  <w:t>Tel: +90 212 315 3000</w:t>
                                </w:r>
                              </w:p>
                              <w:p w14:paraId="186786A6" w14:textId="77777777" w:rsidR="00FE6DB9" w:rsidRDefault="00FE6DB9" w:rsidP="00FE6DB9">
                                <w:pPr>
                                  <w:pStyle w:val="EYBusinessaddress"/>
                                </w:pPr>
                                <w:r>
                                  <w:t>Fax: +90 212 230 8291</w:t>
                                </w:r>
                              </w:p>
                              <w:p w14:paraId="56A53DE2" w14:textId="77777777" w:rsidR="00FE6DB9" w:rsidRDefault="00FE6DB9" w:rsidP="00FE6DB9">
                                <w:pPr>
                                  <w:pStyle w:val="EYBusinessaddress"/>
                                </w:pPr>
                                <w:r>
                                  <w:t>ey.com</w:t>
                                </w:r>
                              </w:p>
                              <w:p w14:paraId="1C43EE0E" w14:textId="77777777" w:rsidR="00FE6DB9" w:rsidRDefault="00FE6DB9" w:rsidP="00FE6DB9">
                                <w:pPr>
                                  <w:pStyle w:val="EYBusinessaddress"/>
                                </w:pPr>
                                <w:r>
                                  <w:t xml:space="preserve">Ticaret Sicil </w:t>
                                </w:r>
                                <w:r>
                                  <w:t>No : 479920</w:t>
                                </w:r>
                              </w:p>
                              <w:p w14:paraId="75105896" w14:textId="77777777" w:rsidR="00FE6DB9" w:rsidRDefault="00FE6DB9" w:rsidP="00FE6DB9">
                                <w:pPr>
                                  <w:pStyle w:val="EYBusinessaddress"/>
                                </w:pPr>
                                <w:r>
                                  <w:t>Mersis No: 0-4350-3032-6000017</w:t>
                                </w:r>
                              </w:p>
                              <w:p w14:paraId="0F2379F7" w14:textId="77777777" w:rsidR="00FE6DB9" w:rsidRDefault="00FE6DB9" w:rsidP="00FE6DB9">
                                <w:pPr>
                                  <w:pStyle w:val="EYBusinessaddress"/>
                                </w:pPr>
                              </w:p>
                              <w:p w14:paraId="5F0ABBCA" w14:textId="77777777" w:rsidR="00FE6DB9" w:rsidRDefault="00FE6DB9" w:rsidP="00FE6DB9">
                                <w:pPr>
                                  <w:pStyle w:val="EYBusinessaddress"/>
                                </w:pPr>
                              </w:p>
                            </w:tc>
                          </w:tr>
                        </w:tbl>
                        <w:p w14:paraId="7419ECBE" w14:textId="77777777" w:rsidR="00FE6DB9" w:rsidRDefault="00FE6DB9" w:rsidP="007D5AA4">
                          <w:pPr>
                            <w:pStyle w:val="EYBusinessaddress"/>
                            <w:rPr>
                              <w:rFonts w:ascii="Arial" w:hAnsi="Arial"/>
                            </w:rPr>
                          </w:pPr>
                        </w:p>
                        <w:p w14:paraId="219C2AD0" w14:textId="77777777" w:rsidR="00FE6DB9" w:rsidRDefault="00FE6DB9" w:rsidP="007D5AA4">
                          <w:pPr>
                            <w:pStyle w:val="EYBusinessaddress"/>
                          </w:pPr>
                        </w:p>
                        <w:p w14:paraId="7F2335B7" w14:textId="77777777" w:rsidR="00FE6DB9" w:rsidRDefault="00FE6DB9" w:rsidP="007D5AA4">
                          <w:pPr>
                            <w:pStyle w:val="EYBusinessaddress"/>
                            <w:rPr>
                              <w:rFonts w:ascii="Arial" w:hAnsi="Arial"/>
                            </w:rPr>
                          </w:pPr>
                        </w:p>
                        <w:p w14:paraId="04D0AA9D" w14:textId="77777777" w:rsidR="00FE6DB9" w:rsidRDefault="00FE6DB9" w:rsidP="007D5AA4">
                          <w:pPr>
                            <w:pStyle w:val="EYBusinessaddress"/>
                          </w:pPr>
                        </w:p>
                        <w:p w14:paraId="542E09B3" w14:textId="77777777" w:rsidR="00FE6DB9" w:rsidRDefault="00FE6DB9" w:rsidP="007D5AA4">
                          <w:pPr>
                            <w:pStyle w:val="EYBusinessaddress"/>
                          </w:pPr>
                        </w:p>
                        <w:p w14:paraId="0536E881" w14:textId="77777777" w:rsidR="00FE6DB9" w:rsidRDefault="00FE6DB9" w:rsidP="007D5AA4">
                          <w:pPr>
                            <w:pStyle w:val="EYBusinessaddress"/>
                          </w:pPr>
                        </w:p>
                        <w:p w14:paraId="2682537D" w14:textId="77777777" w:rsidR="00FE6DB9" w:rsidRDefault="00FE6DB9" w:rsidP="007D5AA4">
                          <w:pPr>
                            <w:pStyle w:val="EYBusinessaddress"/>
                          </w:pPr>
                        </w:p>
                        <w:p w14:paraId="70C9A5D8" w14:textId="77777777" w:rsidR="00FE6DB9" w:rsidRPr="002C29BB" w:rsidRDefault="00FE6DB9" w:rsidP="007D5AA4">
                          <w:pPr>
                            <w:pStyle w:val="EYBusinessaddress"/>
                            <w:rPr>
                              <w:rFonts w:ascii="Arial" w:hAnsi="Arial" w:cs="Arial"/>
                              <w:color w:val="747480"/>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060A0AC" id="_x0000_t202" coordsize="21600,21600" o:spt="202" path="m,l,21600r21600,l21600,xe">
              <v:stroke joinstyle="miter"/>
              <v:path gradientshapeok="t" o:connecttype="rect"/>
            </v:shapetype>
            <v:shape id="Text Box 2" o:spid="_x0000_s1027" type="#_x0000_t202" style="position:absolute;margin-left:219.6pt;margin-top:69.6pt;width:312pt;height:62.2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" filled="f" stroked="f">
              <v:textbox inset="0,0,0,0">
                <w:txbxContent>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875"/>
                      <w:gridCol w:w="491"/>
                      <w:gridCol w:w="2889"/>
                    </w:tblGrid>
                    <w:tr w:rsidR="00FE6DB9" w14:paraId="39D32407" w14:textId="77777777" w:rsidTr="00FE6DB9">
                      <w:trPr>
                        <w:trHeight w:val="1335"/>
                      </w:trPr>
                      <w:tc>
                        <w:tcPr>
                          <w:tcW w:w="3194" w:type="dxa"/>
                          <w:hideMark/>
                        </w:tcPr>
                        <w:p w14:paraId="06BF0024" w14:textId="77777777" w:rsidR="00FE6DB9" w:rsidRDefault="00FE6DB9" w:rsidP="00FE6DB9">
                          <w:pPr>
                            <w:pStyle w:val="EYBusinessaddress"/>
                          </w:pPr>
                          <w:r>
                            <w:t>Güney Bağımsız Denetim ve SMMM A.Ş.</w:t>
                          </w:r>
                        </w:p>
                        <w:p w14:paraId="68751F85" w14:textId="77777777" w:rsidR="00FE6DB9" w:rsidRDefault="00FE6DB9" w:rsidP="00FE6DB9">
                          <w:pPr>
                            <w:pStyle w:val="EYBusinessaddress"/>
                          </w:pPr>
                          <w:r>
                            <w:t xml:space="preserve">Maslak Mah. Eski Büyükdere Cad. </w:t>
                          </w:r>
                        </w:p>
                        <w:p w14:paraId="7047253A" w14:textId="77777777" w:rsidR="00FE6DB9" w:rsidRDefault="00FE6DB9" w:rsidP="00FE6DB9">
                          <w:pPr>
                            <w:pStyle w:val="EYBusinessaddress"/>
                          </w:pPr>
                          <w:r>
                            <w:t xml:space="preserve">Orjin Maslak İş Merkezi No: 27 </w:t>
                          </w:r>
                        </w:p>
                        <w:p w14:paraId="746C2232" w14:textId="77777777" w:rsidR="00FE6DB9" w:rsidRDefault="00FE6DB9" w:rsidP="00FE6DB9">
                          <w:pPr>
                            <w:pStyle w:val="EYBusinessaddress"/>
                          </w:pPr>
                          <w:r>
                            <w:t>Daire: 57 34485 Sarıyer</w:t>
                          </w:r>
                        </w:p>
                        <w:p w14:paraId="7368C961" w14:textId="77777777" w:rsidR="00FE6DB9" w:rsidRDefault="00FE6DB9" w:rsidP="00FE6DB9">
                          <w:pPr>
                            <w:pStyle w:val="EYBusinessaddress"/>
                          </w:pPr>
                          <w:r>
                            <w:t>İstanbul - Türkiye</w:t>
                          </w:r>
                        </w:p>
                      </w:tc>
                      <w:tc>
                        <w:tcPr>
                          <w:tcW w:w="563" w:type="dxa"/>
                        </w:tcPr>
                        <w:p w14:paraId="160279C3" w14:textId="77777777" w:rsidR="00FE6DB9" w:rsidRDefault="00FE6DB9" w:rsidP="00FE6DB9">
                          <w:pPr>
                            <w:pStyle w:val="EYBusinessaddress"/>
                          </w:pPr>
                        </w:p>
                      </w:tc>
                      <w:tc>
                        <w:tcPr>
                          <w:tcW w:w="3221" w:type="dxa"/>
                        </w:tcPr>
                        <w:p w14:paraId="7805FA7D" w14:textId="77777777" w:rsidR="00FE6DB9" w:rsidRDefault="00FE6DB9" w:rsidP="00FE6DB9">
                          <w:pPr>
                            <w:pStyle w:val="EYBusinessaddress"/>
                          </w:pPr>
                          <w:r>
                            <w:t>Tel: +90 212 315 3000</w:t>
                          </w:r>
                        </w:p>
                        <w:p w14:paraId="186786A6" w14:textId="77777777" w:rsidR="00FE6DB9" w:rsidRDefault="00FE6DB9" w:rsidP="00FE6DB9">
                          <w:pPr>
                            <w:pStyle w:val="EYBusinessaddress"/>
                          </w:pPr>
                          <w:r>
                            <w:t>Fax: +90 212 230 8291</w:t>
                          </w:r>
                        </w:p>
                        <w:p w14:paraId="56A53DE2" w14:textId="77777777" w:rsidR="00FE6DB9" w:rsidRDefault="00FE6DB9" w:rsidP="00FE6DB9">
                          <w:pPr>
                            <w:pStyle w:val="EYBusinessaddress"/>
                          </w:pPr>
                          <w:r>
                            <w:t>ey.com</w:t>
                          </w:r>
                        </w:p>
                        <w:p w14:paraId="1C43EE0E" w14:textId="77777777" w:rsidR="00FE6DB9" w:rsidRDefault="00FE6DB9" w:rsidP="00FE6DB9">
                          <w:pPr>
                            <w:pStyle w:val="EYBusinessaddress"/>
                          </w:pPr>
                          <w:r>
                            <w:t xml:space="preserve">Ticaret Sicil </w:t>
                          </w:r>
                          <w:r>
                            <w:t>No : 479920</w:t>
                          </w:r>
                        </w:p>
                        <w:p w14:paraId="75105896" w14:textId="77777777" w:rsidR="00FE6DB9" w:rsidRDefault="00FE6DB9" w:rsidP="00FE6DB9">
                          <w:pPr>
                            <w:pStyle w:val="EYBusinessaddress"/>
                          </w:pPr>
                          <w:r>
                            <w:t>Mersis No: 0-4350-3032-6000017</w:t>
                          </w:r>
                        </w:p>
                        <w:p w14:paraId="0F2379F7" w14:textId="77777777" w:rsidR="00FE6DB9" w:rsidRDefault="00FE6DB9" w:rsidP="00FE6DB9">
                          <w:pPr>
                            <w:pStyle w:val="EYBusinessaddress"/>
                          </w:pPr>
                        </w:p>
                        <w:p w14:paraId="5F0ABBCA" w14:textId="77777777" w:rsidR="00FE6DB9" w:rsidRDefault="00FE6DB9" w:rsidP="00FE6DB9">
                          <w:pPr>
                            <w:pStyle w:val="EYBusinessaddress"/>
                          </w:pPr>
                        </w:p>
                      </w:tc>
                    </w:tr>
                  </w:tbl>
                  <w:p w14:paraId="7419ECBE" w14:textId="77777777" w:rsidR="00FE6DB9" w:rsidRDefault="00FE6DB9" w:rsidP="007D5AA4">
                    <w:pPr>
                      <w:pStyle w:val="EYBusinessaddress"/>
                      <w:rPr>
                        <w:rFonts w:ascii="Arial" w:hAnsi="Arial"/>
                      </w:rPr>
                    </w:pPr>
                  </w:p>
                  <w:p w14:paraId="219C2AD0" w14:textId="77777777" w:rsidR="00FE6DB9" w:rsidRDefault="00FE6DB9" w:rsidP="007D5AA4">
                    <w:pPr>
                      <w:pStyle w:val="EYBusinessaddress"/>
                    </w:pPr>
                  </w:p>
                  <w:p w14:paraId="7F2335B7" w14:textId="77777777" w:rsidR="00FE6DB9" w:rsidRDefault="00FE6DB9" w:rsidP="007D5AA4">
                    <w:pPr>
                      <w:pStyle w:val="EYBusinessaddress"/>
                      <w:rPr>
                        <w:rFonts w:ascii="Arial" w:hAnsi="Arial"/>
                      </w:rPr>
                    </w:pPr>
                  </w:p>
                  <w:p w14:paraId="04D0AA9D" w14:textId="77777777" w:rsidR="00FE6DB9" w:rsidRDefault="00FE6DB9" w:rsidP="007D5AA4">
                    <w:pPr>
                      <w:pStyle w:val="EYBusinessaddress"/>
                    </w:pPr>
                  </w:p>
                  <w:p w14:paraId="542E09B3" w14:textId="77777777" w:rsidR="00FE6DB9" w:rsidRDefault="00FE6DB9" w:rsidP="007D5AA4">
                    <w:pPr>
                      <w:pStyle w:val="EYBusinessaddress"/>
                    </w:pPr>
                  </w:p>
                  <w:p w14:paraId="0536E881" w14:textId="77777777" w:rsidR="00FE6DB9" w:rsidRDefault="00FE6DB9" w:rsidP="007D5AA4">
                    <w:pPr>
                      <w:pStyle w:val="EYBusinessaddress"/>
                    </w:pPr>
                  </w:p>
                  <w:p w14:paraId="2682537D" w14:textId="77777777" w:rsidR="00FE6DB9" w:rsidRDefault="00FE6DB9" w:rsidP="007D5AA4">
                    <w:pPr>
                      <w:pStyle w:val="EYBusinessaddress"/>
                    </w:pPr>
                  </w:p>
                  <w:p w14:paraId="70C9A5D8" w14:textId="77777777" w:rsidR="00FE6DB9" w:rsidRPr="002C29BB" w:rsidRDefault="00FE6DB9" w:rsidP="007D5AA4">
                    <w:pPr>
                      <w:pStyle w:val="EYBusinessaddress"/>
                      <w:rPr>
                        <w:rFonts w:ascii="Arial" w:hAnsi="Arial" w:cs="Arial"/>
                        <w:color w:val="747480"/>
                      </w:rPr>
                    </w:pPr>
                  </w:p>
                </w:txbxContent>
              </v:textbox>
              <w10:wrap type="square" anchorx="page" anchory="page"/>
              <w10:anchorlock/>
            </v:shape>
          </w:pict>
        </mc:Fallback>
      </mc:AlternateContent>
    </w:r>
    <w:r w:rsidRPr="007D5AA4">
      <w:rPr>
        <w:rFonts w:ascii="EYInterstate Light" w:hAnsi="EYInterstate Light"/>
        <w:noProof/>
        <w:sz w:val="20"/>
      </w:rPr>
      <w:drawing>
        <wp:anchor distT="0" distB="0" distL="114300" distR="114300" simplePos="0" relativeHeight="251669504" behindDoc="1" locked="0" layoutInCell="1" allowOverlap="1" wp14:anchorId="5363BE68" wp14:editId="348C6B35">
          <wp:simplePos x="0" y="0"/>
          <wp:positionH relativeFrom="margin">
            <wp:posOffset>0</wp:posOffset>
          </wp:positionH>
          <wp:positionV relativeFrom="paragraph">
            <wp:posOffset>0</wp:posOffset>
          </wp:positionV>
          <wp:extent cx="1080000" cy="1138319"/>
          <wp:effectExtent l="0" t="0" r="6350" b="5080"/>
          <wp:wrapNone/>
          <wp:docPr id="38" name="Picture 1" descr="A black and yellow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 descr="A black and yellow logo&#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0000" cy="1138319"/>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4BC961" w14:textId="5243F400" w:rsidR="00B94499" w:rsidRDefault="00B94499">
    <w:pPr>
      <w:pStyle w:val="Header"/>
    </w:pPr>
    <w:r w:rsidRPr="007D5AA4">
      <w:rPr>
        <w:rFonts w:ascii="EYInterstate Light" w:hAnsi="EYInterstate Light"/>
        <w:noProof/>
        <w:sz w:val="20"/>
      </w:rPr>
      <w:drawing>
        <wp:anchor distT="0" distB="0" distL="114300" distR="114300" simplePos="0" relativeHeight="251674624" behindDoc="1" locked="0" layoutInCell="1" allowOverlap="1" wp14:anchorId="6E8EE10A" wp14:editId="13F4943F">
          <wp:simplePos x="0" y="0"/>
          <wp:positionH relativeFrom="margin">
            <wp:posOffset>0</wp:posOffset>
          </wp:positionH>
          <wp:positionV relativeFrom="paragraph">
            <wp:posOffset>0</wp:posOffset>
          </wp:positionV>
          <wp:extent cx="1080000" cy="1138319"/>
          <wp:effectExtent l="0" t="0" r="6350" b="5080"/>
          <wp:wrapNone/>
          <wp:docPr id="302142442" name="Picture 1" descr="A black and yellow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 descr="A black and yellow logo&#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0000" cy="1138319"/>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F8DD5" w14:textId="77777777" w:rsidR="00FE6DB9" w:rsidRDefault="00FE6DB9">
    <w:pPr>
      <w:pStyle w:val="Header"/>
    </w:pPr>
    <w:r w:rsidRPr="007D5AA4">
      <w:rPr>
        <w:rFonts w:ascii="EYInterstate Light" w:hAnsi="EYInterstate Light"/>
        <w:noProof/>
        <w:sz w:val="20"/>
      </w:rPr>
      <w:drawing>
        <wp:anchor distT="0" distB="0" distL="114300" distR="114300" simplePos="0" relativeHeight="251665408" behindDoc="1" locked="0" layoutInCell="1" allowOverlap="1" wp14:anchorId="346D3386" wp14:editId="6EC03350">
          <wp:simplePos x="0" y="0"/>
          <wp:positionH relativeFrom="margin">
            <wp:posOffset>7620</wp:posOffset>
          </wp:positionH>
          <wp:positionV relativeFrom="paragraph">
            <wp:posOffset>-6985</wp:posOffset>
          </wp:positionV>
          <wp:extent cx="1080000" cy="1138319"/>
          <wp:effectExtent l="0" t="0" r="6350" b="5080"/>
          <wp:wrapNone/>
          <wp:docPr id="25" name="Picture 25" descr="A black and yellow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 descr="A black and yellow logo&#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0000" cy="1138319"/>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58FA6B" w14:textId="2D3DE640" w:rsidR="00B94499" w:rsidRDefault="00B9449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116E0" w14:textId="77777777" w:rsidR="00FE6DB9" w:rsidRPr="00F13CD0" w:rsidRDefault="00FE6DB9" w:rsidP="0014140C">
    <w:pPr>
      <w:pStyle w:val="Header"/>
      <w:tabs>
        <w:tab w:val="clear" w:pos="4153"/>
        <w:tab w:val="clear" w:pos="8306"/>
        <w:tab w:val="left" w:pos="-1985"/>
      </w:tabs>
      <w:rPr>
        <w:sz w:val="22"/>
        <w:szCs w:val="2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E7FEC" w14:textId="77777777" w:rsidR="008925BA" w:rsidRPr="00CB3F60" w:rsidRDefault="008925BA" w:rsidP="008925BA">
    <w:pPr>
      <w:pStyle w:val="Header"/>
      <w:tabs>
        <w:tab w:val="clear" w:pos="4153"/>
        <w:tab w:val="clear" w:pos="8306"/>
        <w:tab w:val="left" w:pos="-1985"/>
      </w:tabs>
      <w:ind w:left="-284" w:firstLine="284"/>
      <w:rPr>
        <w:b/>
      </w:rPr>
    </w:pPr>
    <w:r>
      <w:rPr>
        <w:b/>
      </w:rPr>
      <w:t>T.O.M.</w:t>
    </w:r>
    <w:r w:rsidRPr="00CB3F60">
      <w:rPr>
        <w:b/>
      </w:rPr>
      <w:t xml:space="preserve"> KATILIM BANKASI A.Ş.</w:t>
    </w:r>
  </w:p>
  <w:p w14:paraId="034E5F99" w14:textId="77777777" w:rsidR="008925BA" w:rsidRPr="00CB3F60" w:rsidRDefault="008925BA" w:rsidP="008925BA">
    <w:pPr>
      <w:pStyle w:val="Header"/>
      <w:tabs>
        <w:tab w:val="clear" w:pos="4153"/>
        <w:tab w:val="clear" w:pos="8306"/>
        <w:tab w:val="left" w:pos="-1985"/>
      </w:tabs>
      <w:rPr>
        <w:b/>
      </w:rPr>
    </w:pPr>
  </w:p>
  <w:p w14:paraId="70B6228E" w14:textId="77777777" w:rsidR="008925BA" w:rsidRDefault="008925BA" w:rsidP="008925BA">
    <w:pPr>
      <w:pStyle w:val="Header"/>
      <w:tabs>
        <w:tab w:val="clear" w:pos="4153"/>
        <w:tab w:val="clear" w:pos="8306"/>
        <w:tab w:val="left" w:pos="-1985"/>
      </w:tabs>
      <w:rPr>
        <w:b/>
      </w:rPr>
    </w:pPr>
    <w:r>
      <w:rPr>
        <w:b/>
      </w:rPr>
      <w:t>31 ARALIK 2024</w:t>
    </w:r>
    <w:r w:rsidRPr="00CB3F60">
      <w:rPr>
        <w:b/>
      </w:rPr>
      <w:t xml:space="preserve"> TARİHİ İTİBARIYLA KONSOLİDE OLMAYAN </w:t>
    </w:r>
  </w:p>
  <w:p w14:paraId="1658A7B6" w14:textId="77777777" w:rsidR="008925BA" w:rsidRPr="00CB3F60" w:rsidRDefault="008925BA" w:rsidP="008925BA">
    <w:pPr>
      <w:pStyle w:val="Header"/>
      <w:tabs>
        <w:tab w:val="clear" w:pos="4153"/>
        <w:tab w:val="clear" w:pos="8306"/>
        <w:tab w:val="left" w:pos="-1985"/>
      </w:tabs>
      <w:rPr>
        <w:b/>
      </w:rPr>
    </w:pPr>
    <w:r w:rsidRPr="00CB3F60">
      <w:rPr>
        <w:b/>
      </w:rPr>
      <w:t>FİNANSAL TABLOLARA İLİŞKİN AÇIKLAMA VE DİPNOTLAR</w:t>
    </w:r>
  </w:p>
  <w:p w14:paraId="6226C0EA" w14:textId="77777777" w:rsidR="008925BA" w:rsidRPr="004D276E" w:rsidRDefault="008925BA" w:rsidP="008925BA">
    <w:pPr>
      <w:pStyle w:val="Header"/>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03C3BC02" w14:textId="77777777" w:rsidR="008925BA" w:rsidRPr="00F13CD0" w:rsidRDefault="008925BA" w:rsidP="0014140C">
    <w:pPr>
      <w:pStyle w:val="Header"/>
      <w:tabs>
        <w:tab w:val="clear" w:pos="4153"/>
        <w:tab w:val="clear" w:pos="8306"/>
        <w:tab w:val="left" w:pos="-1985"/>
      </w:tabs>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718F7"/>
    <w:multiLevelType w:val="hybridMultilevel"/>
    <w:tmpl w:val="E4B21A18"/>
    <w:lvl w:ilvl="0" w:tplc="7CAE9F1E">
      <w:start w:val="1"/>
      <w:numFmt w:val="lowerLetter"/>
      <w:lvlText w:val="%1)"/>
      <w:lvlJc w:val="left"/>
      <w:pPr>
        <w:ind w:left="720" w:hanging="360"/>
      </w:pPr>
      <w:rPr>
        <w:rFonts w:hint="default"/>
        <w:b/>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0ED3A90"/>
    <w:multiLevelType w:val="hybridMultilevel"/>
    <w:tmpl w:val="0570FB98"/>
    <w:lvl w:ilvl="0" w:tplc="834C9A3A">
      <w:start w:val="1"/>
      <w:numFmt w:val="lowerLetter"/>
      <w:lvlText w:val="%1)"/>
      <w:lvlJc w:val="left"/>
      <w:pPr>
        <w:ind w:left="1211" w:hanging="360"/>
      </w:pPr>
      <w:rPr>
        <w:rFonts w:hint="default"/>
        <w:b/>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2" w15:restartNumberingAfterBreak="0">
    <w:nsid w:val="04A13E4B"/>
    <w:multiLevelType w:val="hybridMultilevel"/>
    <w:tmpl w:val="BE8C816A"/>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 w15:restartNumberingAfterBreak="0">
    <w:nsid w:val="0A7B4E2C"/>
    <w:multiLevelType w:val="hybridMultilevel"/>
    <w:tmpl w:val="57E8DD58"/>
    <w:lvl w:ilvl="0" w:tplc="B8E82232">
      <w:start w:val="3"/>
      <w:numFmt w:val="decimal"/>
      <w:lvlText w:val="%1."/>
      <w:lvlJc w:val="left"/>
      <w:pPr>
        <w:ind w:left="72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B125AF0"/>
    <w:multiLevelType w:val="hybridMultilevel"/>
    <w:tmpl w:val="70A29614"/>
    <w:lvl w:ilvl="0" w:tplc="A14C8382">
      <w:start w:val="10"/>
      <w:numFmt w:val="upperRoman"/>
      <w:lvlText w:val="%1."/>
      <w:lvlJc w:val="left"/>
      <w:pPr>
        <w:ind w:left="862" w:hanging="72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5" w15:restartNumberingAfterBreak="0">
    <w:nsid w:val="0BA44764"/>
    <w:multiLevelType w:val="hybridMultilevel"/>
    <w:tmpl w:val="0810CE06"/>
    <w:lvl w:ilvl="0" w:tplc="EF145944">
      <w:start w:val="8"/>
      <w:numFmt w:val="bullet"/>
      <w:lvlText w:val="-"/>
      <w:lvlJc w:val="left"/>
      <w:pPr>
        <w:ind w:left="1211" w:hanging="360"/>
      </w:pPr>
      <w:rPr>
        <w:rFonts w:ascii="Times New Roman" w:eastAsia="Times New Roman" w:hAnsi="Times New Roman" w:cs="Times New Roman" w:hint="default"/>
      </w:rPr>
    </w:lvl>
    <w:lvl w:ilvl="1" w:tplc="041F0003" w:tentative="1">
      <w:start w:val="1"/>
      <w:numFmt w:val="bullet"/>
      <w:lvlText w:val="o"/>
      <w:lvlJc w:val="left"/>
      <w:pPr>
        <w:ind w:left="1931" w:hanging="360"/>
      </w:pPr>
      <w:rPr>
        <w:rFonts w:ascii="Courier New" w:hAnsi="Courier New" w:cs="Courier New" w:hint="default"/>
      </w:rPr>
    </w:lvl>
    <w:lvl w:ilvl="2" w:tplc="041F0005" w:tentative="1">
      <w:start w:val="1"/>
      <w:numFmt w:val="bullet"/>
      <w:lvlText w:val=""/>
      <w:lvlJc w:val="left"/>
      <w:pPr>
        <w:ind w:left="2651" w:hanging="360"/>
      </w:pPr>
      <w:rPr>
        <w:rFonts w:ascii="Wingdings" w:hAnsi="Wingdings" w:hint="default"/>
      </w:rPr>
    </w:lvl>
    <w:lvl w:ilvl="3" w:tplc="041F0001" w:tentative="1">
      <w:start w:val="1"/>
      <w:numFmt w:val="bullet"/>
      <w:lvlText w:val=""/>
      <w:lvlJc w:val="left"/>
      <w:pPr>
        <w:ind w:left="3371" w:hanging="360"/>
      </w:pPr>
      <w:rPr>
        <w:rFonts w:ascii="Symbol" w:hAnsi="Symbol" w:hint="default"/>
      </w:rPr>
    </w:lvl>
    <w:lvl w:ilvl="4" w:tplc="041F0003" w:tentative="1">
      <w:start w:val="1"/>
      <w:numFmt w:val="bullet"/>
      <w:lvlText w:val="o"/>
      <w:lvlJc w:val="left"/>
      <w:pPr>
        <w:ind w:left="4091" w:hanging="360"/>
      </w:pPr>
      <w:rPr>
        <w:rFonts w:ascii="Courier New" w:hAnsi="Courier New" w:cs="Courier New" w:hint="default"/>
      </w:rPr>
    </w:lvl>
    <w:lvl w:ilvl="5" w:tplc="041F0005" w:tentative="1">
      <w:start w:val="1"/>
      <w:numFmt w:val="bullet"/>
      <w:lvlText w:val=""/>
      <w:lvlJc w:val="left"/>
      <w:pPr>
        <w:ind w:left="4811" w:hanging="360"/>
      </w:pPr>
      <w:rPr>
        <w:rFonts w:ascii="Wingdings" w:hAnsi="Wingdings" w:hint="default"/>
      </w:rPr>
    </w:lvl>
    <w:lvl w:ilvl="6" w:tplc="041F0001" w:tentative="1">
      <w:start w:val="1"/>
      <w:numFmt w:val="bullet"/>
      <w:lvlText w:val=""/>
      <w:lvlJc w:val="left"/>
      <w:pPr>
        <w:ind w:left="5531" w:hanging="360"/>
      </w:pPr>
      <w:rPr>
        <w:rFonts w:ascii="Symbol" w:hAnsi="Symbol" w:hint="default"/>
      </w:rPr>
    </w:lvl>
    <w:lvl w:ilvl="7" w:tplc="041F0003" w:tentative="1">
      <w:start w:val="1"/>
      <w:numFmt w:val="bullet"/>
      <w:lvlText w:val="o"/>
      <w:lvlJc w:val="left"/>
      <w:pPr>
        <w:ind w:left="6251" w:hanging="360"/>
      </w:pPr>
      <w:rPr>
        <w:rFonts w:ascii="Courier New" w:hAnsi="Courier New" w:cs="Courier New" w:hint="default"/>
      </w:rPr>
    </w:lvl>
    <w:lvl w:ilvl="8" w:tplc="041F0005" w:tentative="1">
      <w:start w:val="1"/>
      <w:numFmt w:val="bullet"/>
      <w:lvlText w:val=""/>
      <w:lvlJc w:val="left"/>
      <w:pPr>
        <w:ind w:left="6971" w:hanging="360"/>
      </w:pPr>
      <w:rPr>
        <w:rFonts w:ascii="Wingdings" w:hAnsi="Wingdings" w:hint="default"/>
      </w:rPr>
    </w:lvl>
  </w:abstractNum>
  <w:abstractNum w:abstractNumId="6" w15:restartNumberingAfterBreak="0">
    <w:nsid w:val="12032C5E"/>
    <w:multiLevelType w:val="hybridMultilevel"/>
    <w:tmpl w:val="A7CE15E4"/>
    <w:lvl w:ilvl="0" w:tplc="39D0432E">
      <w:start w:val="1"/>
      <w:numFmt w:val="lowerLetter"/>
      <w:lvlText w:val="%1)"/>
      <w:lvlJc w:val="left"/>
      <w:pPr>
        <w:ind w:left="2139" w:hanging="401"/>
      </w:pPr>
      <w:rPr>
        <w:rFonts w:ascii="Times New Roman" w:eastAsia="Times New Roman" w:hAnsi="Times New Roman" w:cs="Times New Roman" w:hint="default"/>
        <w:w w:val="103"/>
        <w:sz w:val="20"/>
        <w:szCs w:val="20"/>
        <w:lang w:val="tr-TR" w:eastAsia="en-US" w:bidi="ar-SA"/>
      </w:rPr>
    </w:lvl>
    <w:lvl w:ilvl="1" w:tplc="B03A54CE">
      <w:numFmt w:val="bullet"/>
      <w:lvlText w:val="•"/>
      <w:lvlJc w:val="left"/>
      <w:pPr>
        <w:ind w:left="2924" w:hanging="401"/>
      </w:pPr>
      <w:rPr>
        <w:rFonts w:hint="default"/>
        <w:lang w:val="tr-TR" w:eastAsia="en-US" w:bidi="ar-SA"/>
      </w:rPr>
    </w:lvl>
    <w:lvl w:ilvl="2" w:tplc="B9FEF912">
      <w:numFmt w:val="bullet"/>
      <w:lvlText w:val="•"/>
      <w:lvlJc w:val="left"/>
      <w:pPr>
        <w:ind w:left="3708" w:hanging="401"/>
      </w:pPr>
      <w:rPr>
        <w:rFonts w:hint="default"/>
        <w:lang w:val="tr-TR" w:eastAsia="en-US" w:bidi="ar-SA"/>
      </w:rPr>
    </w:lvl>
    <w:lvl w:ilvl="3" w:tplc="BB8A3034">
      <w:numFmt w:val="bullet"/>
      <w:lvlText w:val="•"/>
      <w:lvlJc w:val="left"/>
      <w:pPr>
        <w:ind w:left="4492" w:hanging="401"/>
      </w:pPr>
      <w:rPr>
        <w:rFonts w:hint="default"/>
        <w:lang w:val="tr-TR" w:eastAsia="en-US" w:bidi="ar-SA"/>
      </w:rPr>
    </w:lvl>
    <w:lvl w:ilvl="4" w:tplc="A386D89A">
      <w:numFmt w:val="bullet"/>
      <w:lvlText w:val="•"/>
      <w:lvlJc w:val="left"/>
      <w:pPr>
        <w:ind w:left="5276" w:hanging="401"/>
      </w:pPr>
      <w:rPr>
        <w:rFonts w:hint="default"/>
        <w:lang w:val="tr-TR" w:eastAsia="en-US" w:bidi="ar-SA"/>
      </w:rPr>
    </w:lvl>
    <w:lvl w:ilvl="5" w:tplc="38BAA3EA">
      <w:numFmt w:val="bullet"/>
      <w:lvlText w:val="•"/>
      <w:lvlJc w:val="left"/>
      <w:pPr>
        <w:ind w:left="6060" w:hanging="401"/>
      </w:pPr>
      <w:rPr>
        <w:rFonts w:hint="default"/>
        <w:lang w:val="tr-TR" w:eastAsia="en-US" w:bidi="ar-SA"/>
      </w:rPr>
    </w:lvl>
    <w:lvl w:ilvl="6" w:tplc="D812D3FC">
      <w:numFmt w:val="bullet"/>
      <w:lvlText w:val="•"/>
      <w:lvlJc w:val="left"/>
      <w:pPr>
        <w:ind w:left="6844" w:hanging="401"/>
      </w:pPr>
      <w:rPr>
        <w:rFonts w:hint="default"/>
        <w:lang w:val="tr-TR" w:eastAsia="en-US" w:bidi="ar-SA"/>
      </w:rPr>
    </w:lvl>
    <w:lvl w:ilvl="7" w:tplc="04EA08CE">
      <w:numFmt w:val="bullet"/>
      <w:lvlText w:val="•"/>
      <w:lvlJc w:val="left"/>
      <w:pPr>
        <w:ind w:left="7628" w:hanging="401"/>
      </w:pPr>
      <w:rPr>
        <w:rFonts w:hint="default"/>
        <w:lang w:val="tr-TR" w:eastAsia="en-US" w:bidi="ar-SA"/>
      </w:rPr>
    </w:lvl>
    <w:lvl w:ilvl="8" w:tplc="0B9A79B8">
      <w:numFmt w:val="bullet"/>
      <w:lvlText w:val="•"/>
      <w:lvlJc w:val="left"/>
      <w:pPr>
        <w:ind w:left="8412" w:hanging="401"/>
      </w:pPr>
      <w:rPr>
        <w:rFonts w:hint="default"/>
        <w:lang w:val="tr-TR" w:eastAsia="en-US" w:bidi="ar-SA"/>
      </w:rPr>
    </w:lvl>
  </w:abstractNum>
  <w:abstractNum w:abstractNumId="7" w15:restartNumberingAfterBreak="0">
    <w:nsid w:val="121A2194"/>
    <w:multiLevelType w:val="hybridMultilevel"/>
    <w:tmpl w:val="4F0CFD6E"/>
    <w:lvl w:ilvl="0" w:tplc="E2684D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3110B2"/>
    <w:multiLevelType w:val="hybridMultilevel"/>
    <w:tmpl w:val="F6363586"/>
    <w:lvl w:ilvl="0" w:tplc="1116BB38">
      <w:start w:val="1"/>
      <w:numFmt w:val="lowerLetter"/>
      <w:lvlText w:val="%1)"/>
      <w:lvlJc w:val="left"/>
      <w:pPr>
        <w:ind w:left="1255" w:hanging="420"/>
      </w:pPr>
      <w:rPr>
        <w:rFont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9" w15:restartNumberingAfterBreak="0">
    <w:nsid w:val="150815AE"/>
    <w:multiLevelType w:val="hybridMultilevel"/>
    <w:tmpl w:val="7ACECA54"/>
    <w:lvl w:ilvl="0" w:tplc="706EC37A">
      <w:start w:val="1"/>
      <w:numFmt w:val="lowerLetter"/>
      <w:lvlText w:val="%1)"/>
      <w:lvlJc w:val="left"/>
      <w:pPr>
        <w:ind w:left="1641" w:hanging="360"/>
      </w:pPr>
      <w:rPr>
        <w:rFonts w:hint="default"/>
        <w:b/>
      </w:rPr>
    </w:lvl>
    <w:lvl w:ilvl="1" w:tplc="041F0019" w:tentative="1">
      <w:start w:val="1"/>
      <w:numFmt w:val="lowerLetter"/>
      <w:lvlText w:val="%2."/>
      <w:lvlJc w:val="left"/>
      <w:pPr>
        <w:ind w:left="2361" w:hanging="360"/>
      </w:pPr>
    </w:lvl>
    <w:lvl w:ilvl="2" w:tplc="041F001B" w:tentative="1">
      <w:start w:val="1"/>
      <w:numFmt w:val="lowerRoman"/>
      <w:lvlText w:val="%3."/>
      <w:lvlJc w:val="right"/>
      <w:pPr>
        <w:ind w:left="3081" w:hanging="180"/>
      </w:pPr>
    </w:lvl>
    <w:lvl w:ilvl="3" w:tplc="041F000F" w:tentative="1">
      <w:start w:val="1"/>
      <w:numFmt w:val="decimal"/>
      <w:lvlText w:val="%4."/>
      <w:lvlJc w:val="left"/>
      <w:pPr>
        <w:ind w:left="3801" w:hanging="360"/>
      </w:pPr>
    </w:lvl>
    <w:lvl w:ilvl="4" w:tplc="041F0019" w:tentative="1">
      <w:start w:val="1"/>
      <w:numFmt w:val="lowerLetter"/>
      <w:lvlText w:val="%5."/>
      <w:lvlJc w:val="left"/>
      <w:pPr>
        <w:ind w:left="4521" w:hanging="360"/>
      </w:pPr>
    </w:lvl>
    <w:lvl w:ilvl="5" w:tplc="041F001B" w:tentative="1">
      <w:start w:val="1"/>
      <w:numFmt w:val="lowerRoman"/>
      <w:lvlText w:val="%6."/>
      <w:lvlJc w:val="right"/>
      <w:pPr>
        <w:ind w:left="5241" w:hanging="180"/>
      </w:pPr>
    </w:lvl>
    <w:lvl w:ilvl="6" w:tplc="041F000F" w:tentative="1">
      <w:start w:val="1"/>
      <w:numFmt w:val="decimal"/>
      <w:lvlText w:val="%7."/>
      <w:lvlJc w:val="left"/>
      <w:pPr>
        <w:ind w:left="5961" w:hanging="360"/>
      </w:pPr>
    </w:lvl>
    <w:lvl w:ilvl="7" w:tplc="041F0019" w:tentative="1">
      <w:start w:val="1"/>
      <w:numFmt w:val="lowerLetter"/>
      <w:lvlText w:val="%8."/>
      <w:lvlJc w:val="left"/>
      <w:pPr>
        <w:ind w:left="6681" w:hanging="360"/>
      </w:pPr>
    </w:lvl>
    <w:lvl w:ilvl="8" w:tplc="041F001B" w:tentative="1">
      <w:start w:val="1"/>
      <w:numFmt w:val="lowerRoman"/>
      <w:lvlText w:val="%9."/>
      <w:lvlJc w:val="right"/>
      <w:pPr>
        <w:ind w:left="7401" w:hanging="180"/>
      </w:pPr>
    </w:lvl>
  </w:abstractNum>
  <w:abstractNum w:abstractNumId="10" w15:restartNumberingAfterBreak="0">
    <w:nsid w:val="153B2AF1"/>
    <w:multiLevelType w:val="hybridMultilevel"/>
    <w:tmpl w:val="98965280"/>
    <w:lvl w:ilvl="0" w:tplc="BB6A488A">
      <w:start w:val="14"/>
      <w:numFmt w:val="upperRoman"/>
      <w:lvlText w:val="%1."/>
      <w:lvlJc w:val="left"/>
      <w:pPr>
        <w:ind w:left="1738" w:hanging="802"/>
      </w:pPr>
      <w:rPr>
        <w:rFonts w:ascii="Times New Roman" w:eastAsia="Times New Roman" w:hAnsi="Times New Roman" w:cs="Times New Roman" w:hint="default"/>
        <w:b/>
        <w:bCs/>
        <w:spacing w:val="-1"/>
        <w:w w:val="103"/>
        <w:sz w:val="18"/>
        <w:szCs w:val="18"/>
        <w:lang w:val="tr-TR" w:eastAsia="en-US" w:bidi="ar-SA"/>
      </w:rPr>
    </w:lvl>
    <w:lvl w:ilvl="1" w:tplc="7D06BF4A">
      <w:start w:val="1"/>
      <w:numFmt w:val="lowerLetter"/>
      <w:lvlText w:val="%2)"/>
      <w:lvlJc w:val="left"/>
      <w:pPr>
        <w:ind w:left="2139" w:hanging="401"/>
      </w:pPr>
      <w:rPr>
        <w:rFonts w:ascii="Times New Roman" w:eastAsia="Times New Roman" w:hAnsi="Times New Roman" w:cs="Times New Roman" w:hint="default"/>
        <w:w w:val="103"/>
        <w:sz w:val="20"/>
        <w:szCs w:val="20"/>
        <w:lang w:val="tr-TR" w:eastAsia="en-US" w:bidi="ar-SA"/>
      </w:rPr>
    </w:lvl>
    <w:lvl w:ilvl="2" w:tplc="8BE0A948">
      <w:numFmt w:val="bullet"/>
      <w:lvlText w:val="•"/>
      <w:lvlJc w:val="left"/>
      <w:pPr>
        <w:ind w:left="3011" w:hanging="401"/>
      </w:pPr>
      <w:rPr>
        <w:rFonts w:hint="default"/>
        <w:lang w:val="tr-TR" w:eastAsia="en-US" w:bidi="ar-SA"/>
      </w:rPr>
    </w:lvl>
    <w:lvl w:ilvl="3" w:tplc="BF92E6F2">
      <w:numFmt w:val="bullet"/>
      <w:lvlText w:val="•"/>
      <w:lvlJc w:val="left"/>
      <w:pPr>
        <w:ind w:left="3882" w:hanging="401"/>
      </w:pPr>
      <w:rPr>
        <w:rFonts w:hint="default"/>
        <w:lang w:val="tr-TR" w:eastAsia="en-US" w:bidi="ar-SA"/>
      </w:rPr>
    </w:lvl>
    <w:lvl w:ilvl="4" w:tplc="90E63E9E">
      <w:numFmt w:val="bullet"/>
      <w:lvlText w:val="•"/>
      <w:lvlJc w:val="left"/>
      <w:pPr>
        <w:ind w:left="4753" w:hanging="401"/>
      </w:pPr>
      <w:rPr>
        <w:rFonts w:hint="default"/>
        <w:lang w:val="tr-TR" w:eastAsia="en-US" w:bidi="ar-SA"/>
      </w:rPr>
    </w:lvl>
    <w:lvl w:ilvl="5" w:tplc="ABAA3FE2">
      <w:numFmt w:val="bullet"/>
      <w:lvlText w:val="•"/>
      <w:lvlJc w:val="left"/>
      <w:pPr>
        <w:ind w:left="5624" w:hanging="401"/>
      </w:pPr>
      <w:rPr>
        <w:rFonts w:hint="default"/>
        <w:lang w:val="tr-TR" w:eastAsia="en-US" w:bidi="ar-SA"/>
      </w:rPr>
    </w:lvl>
    <w:lvl w:ilvl="6" w:tplc="56661CD4">
      <w:numFmt w:val="bullet"/>
      <w:lvlText w:val="•"/>
      <w:lvlJc w:val="left"/>
      <w:pPr>
        <w:ind w:left="6495" w:hanging="401"/>
      </w:pPr>
      <w:rPr>
        <w:rFonts w:hint="default"/>
        <w:lang w:val="tr-TR" w:eastAsia="en-US" w:bidi="ar-SA"/>
      </w:rPr>
    </w:lvl>
    <w:lvl w:ilvl="7" w:tplc="53D20102">
      <w:numFmt w:val="bullet"/>
      <w:lvlText w:val="•"/>
      <w:lvlJc w:val="left"/>
      <w:pPr>
        <w:ind w:left="7366" w:hanging="401"/>
      </w:pPr>
      <w:rPr>
        <w:rFonts w:hint="default"/>
        <w:lang w:val="tr-TR" w:eastAsia="en-US" w:bidi="ar-SA"/>
      </w:rPr>
    </w:lvl>
    <w:lvl w:ilvl="8" w:tplc="0EBCA490">
      <w:numFmt w:val="bullet"/>
      <w:lvlText w:val="•"/>
      <w:lvlJc w:val="left"/>
      <w:pPr>
        <w:ind w:left="8237" w:hanging="401"/>
      </w:pPr>
      <w:rPr>
        <w:rFonts w:hint="default"/>
        <w:lang w:val="tr-TR" w:eastAsia="en-US" w:bidi="ar-SA"/>
      </w:rPr>
    </w:lvl>
  </w:abstractNum>
  <w:abstractNum w:abstractNumId="11" w15:restartNumberingAfterBreak="0">
    <w:nsid w:val="15BB6213"/>
    <w:multiLevelType w:val="hybridMultilevel"/>
    <w:tmpl w:val="BDCEFFBC"/>
    <w:lvl w:ilvl="0" w:tplc="D0583A9C">
      <w:start w:val="1"/>
      <w:numFmt w:val="upperRoman"/>
      <w:lvlText w:val="%1."/>
      <w:lvlJc w:val="left"/>
      <w:pPr>
        <w:ind w:left="1800" w:hanging="72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2" w15:restartNumberingAfterBreak="0">
    <w:nsid w:val="17AA00F4"/>
    <w:multiLevelType w:val="hybridMultilevel"/>
    <w:tmpl w:val="BB0EBBC6"/>
    <w:lvl w:ilvl="0" w:tplc="B9C2FC96">
      <w:start w:val="1"/>
      <w:numFmt w:val="lowerLetter"/>
      <w:lvlText w:val="%1."/>
      <w:lvlJc w:val="left"/>
      <w:pPr>
        <w:ind w:left="1211" w:hanging="360"/>
      </w:pPr>
      <w:rPr>
        <w:rFonts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13" w15:restartNumberingAfterBreak="0">
    <w:nsid w:val="18744086"/>
    <w:multiLevelType w:val="hybridMultilevel"/>
    <w:tmpl w:val="5EFC6E9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1ADF261B"/>
    <w:multiLevelType w:val="hybridMultilevel"/>
    <w:tmpl w:val="C3C62CBE"/>
    <w:lvl w:ilvl="0" w:tplc="3B569F7C">
      <w:start w:val="1"/>
      <w:numFmt w:val="lowerLetter"/>
      <w:lvlText w:val="%1)"/>
      <w:lvlJc w:val="left"/>
      <w:pPr>
        <w:ind w:left="1211" w:hanging="36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5" w15:restartNumberingAfterBreak="0">
    <w:nsid w:val="1DD5396A"/>
    <w:multiLevelType w:val="hybridMultilevel"/>
    <w:tmpl w:val="CB2845B2"/>
    <w:lvl w:ilvl="0" w:tplc="62667202">
      <w:start w:val="5"/>
      <w:numFmt w:val="lowerLetter"/>
      <w:lvlText w:val="%1)"/>
      <w:lvlJc w:val="left"/>
      <w:pPr>
        <w:tabs>
          <w:tab w:val="num" w:pos="1505"/>
        </w:tabs>
        <w:ind w:left="1505" w:hanging="360"/>
      </w:pPr>
      <w:rPr>
        <w:rFonts w:cs="Times New Roman" w:hint="default"/>
        <w:b/>
      </w:rPr>
    </w:lvl>
    <w:lvl w:ilvl="1" w:tplc="04090019" w:tentative="1">
      <w:start w:val="1"/>
      <w:numFmt w:val="lowerLetter"/>
      <w:lvlText w:val="%2."/>
      <w:lvlJc w:val="left"/>
      <w:pPr>
        <w:ind w:left="1865" w:hanging="360"/>
      </w:p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abstractNum w:abstractNumId="16" w15:restartNumberingAfterBreak="0">
    <w:nsid w:val="1FD60AC1"/>
    <w:multiLevelType w:val="hybridMultilevel"/>
    <w:tmpl w:val="947AB020"/>
    <w:lvl w:ilvl="0" w:tplc="5C9068EA">
      <w:start w:val="1"/>
      <w:numFmt w:val="lowerLetter"/>
      <w:lvlText w:val="%1)"/>
      <w:lvlJc w:val="left"/>
      <w:pPr>
        <w:ind w:left="2139" w:hanging="401"/>
      </w:pPr>
      <w:rPr>
        <w:rFonts w:ascii="Times New Roman" w:eastAsia="Times New Roman" w:hAnsi="Times New Roman" w:cs="Times New Roman" w:hint="default"/>
        <w:w w:val="103"/>
        <w:sz w:val="18"/>
        <w:szCs w:val="18"/>
        <w:lang w:val="tr-TR" w:eastAsia="en-US" w:bidi="ar-SA"/>
      </w:rPr>
    </w:lvl>
    <w:lvl w:ilvl="1" w:tplc="34C4A408">
      <w:numFmt w:val="bullet"/>
      <w:lvlText w:val="•"/>
      <w:lvlJc w:val="left"/>
      <w:pPr>
        <w:ind w:left="2924" w:hanging="401"/>
      </w:pPr>
      <w:rPr>
        <w:rFonts w:hint="default"/>
        <w:lang w:val="tr-TR" w:eastAsia="en-US" w:bidi="ar-SA"/>
      </w:rPr>
    </w:lvl>
    <w:lvl w:ilvl="2" w:tplc="51B86508">
      <w:numFmt w:val="bullet"/>
      <w:lvlText w:val="•"/>
      <w:lvlJc w:val="left"/>
      <w:pPr>
        <w:ind w:left="3708" w:hanging="401"/>
      </w:pPr>
      <w:rPr>
        <w:rFonts w:hint="default"/>
        <w:lang w:val="tr-TR" w:eastAsia="en-US" w:bidi="ar-SA"/>
      </w:rPr>
    </w:lvl>
    <w:lvl w:ilvl="3" w:tplc="6D5861FC">
      <w:numFmt w:val="bullet"/>
      <w:lvlText w:val="•"/>
      <w:lvlJc w:val="left"/>
      <w:pPr>
        <w:ind w:left="4492" w:hanging="401"/>
      </w:pPr>
      <w:rPr>
        <w:rFonts w:hint="default"/>
        <w:lang w:val="tr-TR" w:eastAsia="en-US" w:bidi="ar-SA"/>
      </w:rPr>
    </w:lvl>
    <w:lvl w:ilvl="4" w:tplc="58D68446">
      <w:numFmt w:val="bullet"/>
      <w:lvlText w:val="•"/>
      <w:lvlJc w:val="left"/>
      <w:pPr>
        <w:ind w:left="5276" w:hanging="401"/>
      </w:pPr>
      <w:rPr>
        <w:rFonts w:hint="default"/>
        <w:lang w:val="tr-TR" w:eastAsia="en-US" w:bidi="ar-SA"/>
      </w:rPr>
    </w:lvl>
    <w:lvl w:ilvl="5" w:tplc="FD4A9AEA">
      <w:numFmt w:val="bullet"/>
      <w:lvlText w:val="•"/>
      <w:lvlJc w:val="left"/>
      <w:pPr>
        <w:ind w:left="6060" w:hanging="401"/>
      </w:pPr>
      <w:rPr>
        <w:rFonts w:hint="default"/>
        <w:lang w:val="tr-TR" w:eastAsia="en-US" w:bidi="ar-SA"/>
      </w:rPr>
    </w:lvl>
    <w:lvl w:ilvl="6" w:tplc="79AEA9D8">
      <w:numFmt w:val="bullet"/>
      <w:lvlText w:val="•"/>
      <w:lvlJc w:val="left"/>
      <w:pPr>
        <w:ind w:left="6844" w:hanging="401"/>
      </w:pPr>
      <w:rPr>
        <w:rFonts w:hint="default"/>
        <w:lang w:val="tr-TR" w:eastAsia="en-US" w:bidi="ar-SA"/>
      </w:rPr>
    </w:lvl>
    <w:lvl w:ilvl="7" w:tplc="6090E96C">
      <w:numFmt w:val="bullet"/>
      <w:lvlText w:val="•"/>
      <w:lvlJc w:val="left"/>
      <w:pPr>
        <w:ind w:left="7628" w:hanging="401"/>
      </w:pPr>
      <w:rPr>
        <w:rFonts w:hint="default"/>
        <w:lang w:val="tr-TR" w:eastAsia="en-US" w:bidi="ar-SA"/>
      </w:rPr>
    </w:lvl>
    <w:lvl w:ilvl="8" w:tplc="88D86EDA">
      <w:numFmt w:val="bullet"/>
      <w:lvlText w:val="•"/>
      <w:lvlJc w:val="left"/>
      <w:pPr>
        <w:ind w:left="8412" w:hanging="401"/>
      </w:pPr>
      <w:rPr>
        <w:rFonts w:hint="default"/>
        <w:lang w:val="tr-TR" w:eastAsia="en-US" w:bidi="ar-SA"/>
      </w:rPr>
    </w:lvl>
  </w:abstractNum>
  <w:abstractNum w:abstractNumId="17" w15:restartNumberingAfterBreak="0">
    <w:nsid w:val="22BA79A3"/>
    <w:multiLevelType w:val="hybridMultilevel"/>
    <w:tmpl w:val="773E1D7E"/>
    <w:lvl w:ilvl="0" w:tplc="145EBBCE">
      <w:start w:val="2"/>
      <w:numFmt w:val="lowerLetter"/>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3F3C95"/>
    <w:multiLevelType w:val="hybridMultilevel"/>
    <w:tmpl w:val="9C34EE30"/>
    <w:lvl w:ilvl="0" w:tplc="54C2045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9" w15:restartNumberingAfterBreak="0">
    <w:nsid w:val="2818542D"/>
    <w:multiLevelType w:val="multilevel"/>
    <w:tmpl w:val="0838B8AC"/>
    <w:lvl w:ilvl="0">
      <w:start w:val="4"/>
      <w:numFmt w:val="decimal"/>
      <w:lvlText w:val="%1."/>
      <w:lvlJc w:val="left"/>
      <w:pPr>
        <w:ind w:left="360" w:hanging="360"/>
      </w:pPr>
      <w:rPr>
        <w:rFonts w:hint="default"/>
      </w:rPr>
    </w:lvl>
    <w:lvl w:ilvl="1">
      <w:start w:val="4"/>
      <w:numFmt w:val="decimal"/>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210" w:hanging="108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280" w:hanging="1440"/>
      </w:pPr>
      <w:rPr>
        <w:rFonts w:hint="default"/>
      </w:rPr>
    </w:lvl>
  </w:abstractNum>
  <w:abstractNum w:abstractNumId="20" w15:restartNumberingAfterBreak="0">
    <w:nsid w:val="28922D05"/>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1" w15:restartNumberingAfterBreak="0">
    <w:nsid w:val="2ADD2E24"/>
    <w:multiLevelType w:val="hybridMultilevel"/>
    <w:tmpl w:val="16369DEA"/>
    <w:lvl w:ilvl="0" w:tplc="39BA0054">
      <w:start w:val="10"/>
      <w:numFmt w:val="bullet"/>
      <w:lvlText w:val="-"/>
      <w:lvlJc w:val="left"/>
      <w:pPr>
        <w:ind w:left="720" w:hanging="360"/>
      </w:pPr>
      <w:rPr>
        <w:rFonts w:ascii="Arial" w:eastAsia="Calibri" w:hAnsi="Arial" w:cs="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2" w15:restartNumberingAfterBreak="0">
    <w:nsid w:val="2B3E1CFC"/>
    <w:multiLevelType w:val="hybridMultilevel"/>
    <w:tmpl w:val="6420A9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2CA457DC"/>
    <w:multiLevelType w:val="hybridMultilevel"/>
    <w:tmpl w:val="623ADDDA"/>
    <w:lvl w:ilvl="0" w:tplc="E04C6EBA">
      <w:start w:val="1"/>
      <w:numFmt w:val="lowerLetter"/>
      <w:lvlText w:val="%1)"/>
      <w:lvlJc w:val="left"/>
      <w:pPr>
        <w:ind w:left="1801" w:hanging="360"/>
      </w:pPr>
      <w:rPr>
        <w:rFonts w:hint="default"/>
      </w:rPr>
    </w:lvl>
    <w:lvl w:ilvl="1" w:tplc="041F0019" w:tentative="1">
      <w:start w:val="1"/>
      <w:numFmt w:val="lowerLetter"/>
      <w:lvlText w:val="%2."/>
      <w:lvlJc w:val="left"/>
      <w:pPr>
        <w:ind w:left="2521" w:hanging="360"/>
      </w:pPr>
    </w:lvl>
    <w:lvl w:ilvl="2" w:tplc="041F001B" w:tentative="1">
      <w:start w:val="1"/>
      <w:numFmt w:val="lowerRoman"/>
      <w:lvlText w:val="%3."/>
      <w:lvlJc w:val="right"/>
      <w:pPr>
        <w:ind w:left="3241" w:hanging="180"/>
      </w:pPr>
    </w:lvl>
    <w:lvl w:ilvl="3" w:tplc="041F000F" w:tentative="1">
      <w:start w:val="1"/>
      <w:numFmt w:val="decimal"/>
      <w:lvlText w:val="%4."/>
      <w:lvlJc w:val="left"/>
      <w:pPr>
        <w:ind w:left="3961" w:hanging="360"/>
      </w:pPr>
    </w:lvl>
    <w:lvl w:ilvl="4" w:tplc="041F0019" w:tentative="1">
      <w:start w:val="1"/>
      <w:numFmt w:val="lowerLetter"/>
      <w:lvlText w:val="%5."/>
      <w:lvlJc w:val="left"/>
      <w:pPr>
        <w:ind w:left="4681" w:hanging="360"/>
      </w:pPr>
    </w:lvl>
    <w:lvl w:ilvl="5" w:tplc="041F001B" w:tentative="1">
      <w:start w:val="1"/>
      <w:numFmt w:val="lowerRoman"/>
      <w:lvlText w:val="%6."/>
      <w:lvlJc w:val="right"/>
      <w:pPr>
        <w:ind w:left="5401" w:hanging="180"/>
      </w:pPr>
    </w:lvl>
    <w:lvl w:ilvl="6" w:tplc="041F000F" w:tentative="1">
      <w:start w:val="1"/>
      <w:numFmt w:val="decimal"/>
      <w:lvlText w:val="%7."/>
      <w:lvlJc w:val="left"/>
      <w:pPr>
        <w:ind w:left="6121" w:hanging="360"/>
      </w:pPr>
    </w:lvl>
    <w:lvl w:ilvl="7" w:tplc="041F0019" w:tentative="1">
      <w:start w:val="1"/>
      <w:numFmt w:val="lowerLetter"/>
      <w:lvlText w:val="%8."/>
      <w:lvlJc w:val="left"/>
      <w:pPr>
        <w:ind w:left="6841" w:hanging="360"/>
      </w:pPr>
    </w:lvl>
    <w:lvl w:ilvl="8" w:tplc="041F001B" w:tentative="1">
      <w:start w:val="1"/>
      <w:numFmt w:val="lowerRoman"/>
      <w:lvlText w:val="%9."/>
      <w:lvlJc w:val="right"/>
      <w:pPr>
        <w:ind w:left="7561" w:hanging="180"/>
      </w:pPr>
    </w:lvl>
  </w:abstractNum>
  <w:abstractNum w:abstractNumId="24" w15:restartNumberingAfterBreak="0">
    <w:nsid w:val="2D903374"/>
    <w:multiLevelType w:val="hybridMultilevel"/>
    <w:tmpl w:val="E58CDA34"/>
    <w:lvl w:ilvl="0" w:tplc="74DEE88C">
      <w:start w:val="1"/>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2DFA1882"/>
    <w:multiLevelType w:val="hybridMultilevel"/>
    <w:tmpl w:val="04904580"/>
    <w:lvl w:ilvl="0" w:tplc="B106BECA">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2E1B03A9"/>
    <w:multiLevelType w:val="hybridMultilevel"/>
    <w:tmpl w:val="DDAED942"/>
    <w:lvl w:ilvl="0" w:tplc="7826B112">
      <w:start w:val="1"/>
      <w:numFmt w:val="lowerLetter"/>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27" w15:restartNumberingAfterBreak="0">
    <w:nsid w:val="2E3C7E8F"/>
    <w:multiLevelType w:val="hybridMultilevel"/>
    <w:tmpl w:val="518E0D32"/>
    <w:lvl w:ilvl="0" w:tplc="FBBE4DB4">
      <w:start w:val="3"/>
      <w:numFmt w:val="upperRoman"/>
      <w:lvlText w:val="%1."/>
      <w:lvlJc w:val="left"/>
      <w:pPr>
        <w:ind w:left="1738" w:hanging="802"/>
      </w:pPr>
      <w:rPr>
        <w:rFonts w:ascii="Times New Roman" w:eastAsia="Times New Roman" w:hAnsi="Times New Roman" w:cs="Times New Roman" w:hint="default"/>
        <w:b/>
        <w:bCs/>
        <w:spacing w:val="-1"/>
        <w:w w:val="103"/>
        <w:sz w:val="18"/>
        <w:szCs w:val="18"/>
      </w:rPr>
    </w:lvl>
    <w:lvl w:ilvl="1" w:tplc="04090019">
      <w:start w:val="1"/>
      <w:numFmt w:val="lowerLetter"/>
      <w:lvlText w:val="%2."/>
      <w:lvlJc w:val="left"/>
      <w:pPr>
        <w:ind w:left="1440" w:hanging="360"/>
      </w:pPr>
    </w:lvl>
    <w:lvl w:ilvl="2" w:tplc="97AE590C">
      <w:start w:val="30"/>
      <w:numFmt w:val="decimal"/>
      <w:lvlText w:val="(%3"/>
      <w:lvlJc w:val="left"/>
      <w:pPr>
        <w:ind w:left="2340" w:hanging="360"/>
      </w:pPr>
      <w:rPr>
        <w:rFonts w:hint="default"/>
        <w:w w:val="105"/>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E966D7F"/>
    <w:multiLevelType w:val="hybridMultilevel"/>
    <w:tmpl w:val="78FE3404"/>
    <w:lvl w:ilvl="0" w:tplc="3334A10A">
      <w:start w:val="1"/>
      <w:numFmt w:val="lowerLetter"/>
      <w:lvlText w:val="%1."/>
      <w:lvlJc w:val="left"/>
      <w:pPr>
        <w:ind w:left="1211" w:hanging="360"/>
      </w:pPr>
      <w:rPr>
        <w:rFonts w:hint="default"/>
      </w:rPr>
    </w:lvl>
    <w:lvl w:ilvl="1" w:tplc="041F0019">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29" w15:restartNumberingAfterBreak="0">
    <w:nsid w:val="33D51DEF"/>
    <w:multiLevelType w:val="hybridMultilevel"/>
    <w:tmpl w:val="3556AD5E"/>
    <w:lvl w:ilvl="0" w:tplc="04090019">
      <w:start w:val="1"/>
      <w:numFmt w:val="lowerLetter"/>
      <w:lvlText w:val="%1."/>
      <w:lvlJc w:val="left"/>
      <w:pPr>
        <w:ind w:left="144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3622753E"/>
    <w:multiLevelType w:val="hybridMultilevel"/>
    <w:tmpl w:val="11AE98CC"/>
    <w:lvl w:ilvl="0" w:tplc="28F222D0">
      <w:start w:val="1"/>
      <w:numFmt w:val="lowerLetter"/>
      <w:lvlText w:val="%1)"/>
      <w:lvlJc w:val="left"/>
      <w:pPr>
        <w:ind w:left="1801" w:hanging="360"/>
      </w:pPr>
      <w:rPr>
        <w:rFonts w:hint="default"/>
      </w:rPr>
    </w:lvl>
    <w:lvl w:ilvl="1" w:tplc="041F0019" w:tentative="1">
      <w:start w:val="1"/>
      <w:numFmt w:val="lowerLetter"/>
      <w:lvlText w:val="%2."/>
      <w:lvlJc w:val="left"/>
      <w:pPr>
        <w:ind w:left="2521" w:hanging="360"/>
      </w:pPr>
    </w:lvl>
    <w:lvl w:ilvl="2" w:tplc="041F001B" w:tentative="1">
      <w:start w:val="1"/>
      <w:numFmt w:val="lowerRoman"/>
      <w:lvlText w:val="%3."/>
      <w:lvlJc w:val="right"/>
      <w:pPr>
        <w:ind w:left="3241" w:hanging="180"/>
      </w:pPr>
    </w:lvl>
    <w:lvl w:ilvl="3" w:tplc="041F000F" w:tentative="1">
      <w:start w:val="1"/>
      <w:numFmt w:val="decimal"/>
      <w:lvlText w:val="%4."/>
      <w:lvlJc w:val="left"/>
      <w:pPr>
        <w:ind w:left="3961" w:hanging="360"/>
      </w:pPr>
    </w:lvl>
    <w:lvl w:ilvl="4" w:tplc="041F0019" w:tentative="1">
      <w:start w:val="1"/>
      <w:numFmt w:val="lowerLetter"/>
      <w:lvlText w:val="%5."/>
      <w:lvlJc w:val="left"/>
      <w:pPr>
        <w:ind w:left="4681" w:hanging="360"/>
      </w:pPr>
    </w:lvl>
    <w:lvl w:ilvl="5" w:tplc="041F001B" w:tentative="1">
      <w:start w:val="1"/>
      <w:numFmt w:val="lowerRoman"/>
      <w:lvlText w:val="%6."/>
      <w:lvlJc w:val="right"/>
      <w:pPr>
        <w:ind w:left="5401" w:hanging="180"/>
      </w:pPr>
    </w:lvl>
    <w:lvl w:ilvl="6" w:tplc="041F000F" w:tentative="1">
      <w:start w:val="1"/>
      <w:numFmt w:val="decimal"/>
      <w:lvlText w:val="%7."/>
      <w:lvlJc w:val="left"/>
      <w:pPr>
        <w:ind w:left="6121" w:hanging="360"/>
      </w:pPr>
    </w:lvl>
    <w:lvl w:ilvl="7" w:tplc="041F0019" w:tentative="1">
      <w:start w:val="1"/>
      <w:numFmt w:val="lowerLetter"/>
      <w:lvlText w:val="%8."/>
      <w:lvlJc w:val="left"/>
      <w:pPr>
        <w:ind w:left="6841" w:hanging="360"/>
      </w:pPr>
    </w:lvl>
    <w:lvl w:ilvl="8" w:tplc="041F001B" w:tentative="1">
      <w:start w:val="1"/>
      <w:numFmt w:val="lowerRoman"/>
      <w:lvlText w:val="%9."/>
      <w:lvlJc w:val="right"/>
      <w:pPr>
        <w:ind w:left="7561" w:hanging="180"/>
      </w:pPr>
    </w:lvl>
  </w:abstractNum>
  <w:abstractNum w:abstractNumId="31" w15:restartNumberingAfterBreak="0">
    <w:nsid w:val="37283779"/>
    <w:multiLevelType w:val="hybridMultilevel"/>
    <w:tmpl w:val="13EEE796"/>
    <w:lvl w:ilvl="0" w:tplc="2F3C72D0">
      <w:start w:val="1"/>
      <w:numFmt w:val="decimal"/>
      <w:lvlText w:val="%1."/>
      <w:lvlJc w:val="left"/>
      <w:pPr>
        <w:ind w:left="1440" w:hanging="590"/>
      </w:pPr>
      <w:rPr>
        <w:rFonts w:hint="default"/>
      </w:rPr>
    </w:lvl>
    <w:lvl w:ilvl="1" w:tplc="041F0019" w:tentative="1">
      <w:start w:val="1"/>
      <w:numFmt w:val="lowerLetter"/>
      <w:lvlText w:val="%2."/>
      <w:lvlJc w:val="left"/>
      <w:pPr>
        <w:ind w:left="1930" w:hanging="360"/>
      </w:pPr>
    </w:lvl>
    <w:lvl w:ilvl="2" w:tplc="041F001B" w:tentative="1">
      <w:start w:val="1"/>
      <w:numFmt w:val="lowerRoman"/>
      <w:lvlText w:val="%3."/>
      <w:lvlJc w:val="right"/>
      <w:pPr>
        <w:ind w:left="2650" w:hanging="180"/>
      </w:pPr>
    </w:lvl>
    <w:lvl w:ilvl="3" w:tplc="041F000F" w:tentative="1">
      <w:start w:val="1"/>
      <w:numFmt w:val="decimal"/>
      <w:lvlText w:val="%4."/>
      <w:lvlJc w:val="left"/>
      <w:pPr>
        <w:ind w:left="3370" w:hanging="360"/>
      </w:pPr>
    </w:lvl>
    <w:lvl w:ilvl="4" w:tplc="041F0019" w:tentative="1">
      <w:start w:val="1"/>
      <w:numFmt w:val="lowerLetter"/>
      <w:lvlText w:val="%5."/>
      <w:lvlJc w:val="left"/>
      <w:pPr>
        <w:ind w:left="4090" w:hanging="360"/>
      </w:pPr>
    </w:lvl>
    <w:lvl w:ilvl="5" w:tplc="041F001B" w:tentative="1">
      <w:start w:val="1"/>
      <w:numFmt w:val="lowerRoman"/>
      <w:lvlText w:val="%6."/>
      <w:lvlJc w:val="right"/>
      <w:pPr>
        <w:ind w:left="4810" w:hanging="180"/>
      </w:pPr>
    </w:lvl>
    <w:lvl w:ilvl="6" w:tplc="041F000F" w:tentative="1">
      <w:start w:val="1"/>
      <w:numFmt w:val="decimal"/>
      <w:lvlText w:val="%7."/>
      <w:lvlJc w:val="left"/>
      <w:pPr>
        <w:ind w:left="5530" w:hanging="360"/>
      </w:pPr>
    </w:lvl>
    <w:lvl w:ilvl="7" w:tplc="041F0019" w:tentative="1">
      <w:start w:val="1"/>
      <w:numFmt w:val="lowerLetter"/>
      <w:lvlText w:val="%8."/>
      <w:lvlJc w:val="left"/>
      <w:pPr>
        <w:ind w:left="6250" w:hanging="360"/>
      </w:pPr>
    </w:lvl>
    <w:lvl w:ilvl="8" w:tplc="041F001B" w:tentative="1">
      <w:start w:val="1"/>
      <w:numFmt w:val="lowerRoman"/>
      <w:lvlText w:val="%9."/>
      <w:lvlJc w:val="right"/>
      <w:pPr>
        <w:ind w:left="6970" w:hanging="180"/>
      </w:pPr>
    </w:lvl>
  </w:abstractNum>
  <w:abstractNum w:abstractNumId="32" w15:restartNumberingAfterBreak="0">
    <w:nsid w:val="39291854"/>
    <w:multiLevelType w:val="hybridMultilevel"/>
    <w:tmpl w:val="9FC85B6A"/>
    <w:lvl w:ilvl="0" w:tplc="C2CA72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CEE3FF3"/>
    <w:multiLevelType w:val="hybridMultilevel"/>
    <w:tmpl w:val="BE8C816A"/>
    <w:lvl w:ilvl="0" w:tplc="F056D37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3F68377B"/>
    <w:multiLevelType w:val="hybridMultilevel"/>
    <w:tmpl w:val="EAFED712"/>
    <w:lvl w:ilvl="0" w:tplc="0BA28760">
      <w:start w:val="9"/>
      <w:numFmt w:val="upperRoman"/>
      <w:lvlText w:val="%1."/>
      <w:lvlJc w:val="left"/>
      <w:pPr>
        <w:ind w:left="862" w:hanging="72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35" w15:restartNumberingAfterBreak="0">
    <w:nsid w:val="42B43477"/>
    <w:multiLevelType w:val="hybridMultilevel"/>
    <w:tmpl w:val="0A8A8BA2"/>
    <w:lvl w:ilvl="0" w:tplc="390CDF0C">
      <w:start w:val="1"/>
      <w:numFmt w:val="lowerLetter"/>
      <w:lvlText w:val="%1)"/>
      <w:lvlJc w:val="left"/>
      <w:pPr>
        <w:ind w:left="720" w:hanging="360"/>
      </w:pPr>
      <w:rPr>
        <w:rFonts w:eastAsia="Arial Unicode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35714A0"/>
    <w:multiLevelType w:val="hybridMultilevel"/>
    <w:tmpl w:val="3F1A4E62"/>
    <w:lvl w:ilvl="0" w:tplc="00BA2B04">
      <w:start w:val="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44D723DC"/>
    <w:multiLevelType w:val="hybridMultilevel"/>
    <w:tmpl w:val="FDA08D88"/>
    <w:lvl w:ilvl="0" w:tplc="806AC5C8">
      <w:start w:val="9"/>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453C47F0"/>
    <w:multiLevelType w:val="multilevel"/>
    <w:tmpl w:val="0AB04C4C"/>
    <w:lvl w:ilvl="0">
      <w:start w:val="8"/>
      <w:numFmt w:val="upperRoman"/>
      <w:lvlText w:val="%1."/>
      <w:lvlJc w:val="left"/>
      <w:pPr>
        <w:ind w:left="142"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9" w15:restartNumberingAfterBreak="0">
    <w:nsid w:val="481E6BAB"/>
    <w:multiLevelType w:val="hybridMultilevel"/>
    <w:tmpl w:val="57E8DD58"/>
    <w:lvl w:ilvl="0" w:tplc="B8E82232">
      <w:start w:val="3"/>
      <w:numFmt w:val="decimal"/>
      <w:lvlText w:val="%1."/>
      <w:lvlJc w:val="left"/>
      <w:pPr>
        <w:ind w:left="72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4BB4005F"/>
    <w:multiLevelType w:val="hybridMultilevel"/>
    <w:tmpl w:val="65FE6226"/>
    <w:lvl w:ilvl="0" w:tplc="50CE7288">
      <w:start w:val="1"/>
      <w:numFmt w:val="upperRoman"/>
      <w:lvlText w:val="%1."/>
      <w:lvlJc w:val="left"/>
      <w:pPr>
        <w:ind w:left="1571" w:hanging="7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41" w15:restartNumberingAfterBreak="0">
    <w:nsid w:val="4C64661E"/>
    <w:multiLevelType w:val="hybridMultilevel"/>
    <w:tmpl w:val="D096CA00"/>
    <w:lvl w:ilvl="0" w:tplc="63AE746C">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D840F75"/>
    <w:multiLevelType w:val="hybridMultilevel"/>
    <w:tmpl w:val="773E1D7E"/>
    <w:lvl w:ilvl="0" w:tplc="145EBBCE">
      <w:start w:val="2"/>
      <w:numFmt w:val="lowerLetter"/>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F315620"/>
    <w:multiLevelType w:val="hybridMultilevel"/>
    <w:tmpl w:val="78FE2A00"/>
    <w:lvl w:ilvl="0" w:tplc="24F8C1C6">
      <w:start w:val="1"/>
      <w:numFmt w:val="lowerLetter"/>
      <w:lvlText w:val="%1)"/>
      <w:lvlJc w:val="left"/>
      <w:pPr>
        <w:ind w:left="1801" w:hanging="360"/>
      </w:pPr>
      <w:rPr>
        <w:rFonts w:hint="default"/>
      </w:rPr>
    </w:lvl>
    <w:lvl w:ilvl="1" w:tplc="041F0019" w:tentative="1">
      <w:start w:val="1"/>
      <w:numFmt w:val="lowerLetter"/>
      <w:lvlText w:val="%2."/>
      <w:lvlJc w:val="left"/>
      <w:pPr>
        <w:ind w:left="2521" w:hanging="360"/>
      </w:pPr>
    </w:lvl>
    <w:lvl w:ilvl="2" w:tplc="041F001B" w:tentative="1">
      <w:start w:val="1"/>
      <w:numFmt w:val="lowerRoman"/>
      <w:lvlText w:val="%3."/>
      <w:lvlJc w:val="right"/>
      <w:pPr>
        <w:ind w:left="3241" w:hanging="180"/>
      </w:pPr>
    </w:lvl>
    <w:lvl w:ilvl="3" w:tplc="041F000F" w:tentative="1">
      <w:start w:val="1"/>
      <w:numFmt w:val="decimal"/>
      <w:lvlText w:val="%4."/>
      <w:lvlJc w:val="left"/>
      <w:pPr>
        <w:ind w:left="3961" w:hanging="360"/>
      </w:pPr>
    </w:lvl>
    <w:lvl w:ilvl="4" w:tplc="041F0019" w:tentative="1">
      <w:start w:val="1"/>
      <w:numFmt w:val="lowerLetter"/>
      <w:lvlText w:val="%5."/>
      <w:lvlJc w:val="left"/>
      <w:pPr>
        <w:ind w:left="4681" w:hanging="360"/>
      </w:pPr>
    </w:lvl>
    <w:lvl w:ilvl="5" w:tplc="041F001B" w:tentative="1">
      <w:start w:val="1"/>
      <w:numFmt w:val="lowerRoman"/>
      <w:lvlText w:val="%6."/>
      <w:lvlJc w:val="right"/>
      <w:pPr>
        <w:ind w:left="5401" w:hanging="180"/>
      </w:pPr>
    </w:lvl>
    <w:lvl w:ilvl="6" w:tplc="041F000F" w:tentative="1">
      <w:start w:val="1"/>
      <w:numFmt w:val="decimal"/>
      <w:lvlText w:val="%7."/>
      <w:lvlJc w:val="left"/>
      <w:pPr>
        <w:ind w:left="6121" w:hanging="360"/>
      </w:pPr>
    </w:lvl>
    <w:lvl w:ilvl="7" w:tplc="041F0019" w:tentative="1">
      <w:start w:val="1"/>
      <w:numFmt w:val="lowerLetter"/>
      <w:lvlText w:val="%8."/>
      <w:lvlJc w:val="left"/>
      <w:pPr>
        <w:ind w:left="6841" w:hanging="360"/>
      </w:pPr>
    </w:lvl>
    <w:lvl w:ilvl="8" w:tplc="041F001B" w:tentative="1">
      <w:start w:val="1"/>
      <w:numFmt w:val="lowerRoman"/>
      <w:lvlText w:val="%9."/>
      <w:lvlJc w:val="right"/>
      <w:pPr>
        <w:ind w:left="7561" w:hanging="180"/>
      </w:pPr>
    </w:lvl>
  </w:abstractNum>
  <w:abstractNum w:abstractNumId="44" w15:restartNumberingAfterBreak="0">
    <w:nsid w:val="4FDF61C7"/>
    <w:multiLevelType w:val="hybridMultilevel"/>
    <w:tmpl w:val="C3C62CBE"/>
    <w:lvl w:ilvl="0" w:tplc="3B569F7C">
      <w:start w:val="1"/>
      <w:numFmt w:val="lowerLetter"/>
      <w:lvlText w:val="%1)"/>
      <w:lvlJc w:val="left"/>
      <w:pPr>
        <w:ind w:left="1211" w:hanging="36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45" w15:restartNumberingAfterBreak="0">
    <w:nsid w:val="507A2991"/>
    <w:multiLevelType w:val="hybridMultilevel"/>
    <w:tmpl w:val="B75E26C4"/>
    <w:lvl w:ilvl="0" w:tplc="033E9E38">
      <w:start w:val="2"/>
      <w:numFmt w:val="decimal"/>
      <w:lvlText w:val="%1."/>
      <w:lvlJc w:val="left"/>
      <w:pPr>
        <w:ind w:left="1211" w:hanging="36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46" w15:restartNumberingAfterBreak="0">
    <w:nsid w:val="52F543C1"/>
    <w:multiLevelType w:val="hybridMultilevel"/>
    <w:tmpl w:val="EBD280C6"/>
    <w:lvl w:ilvl="0" w:tplc="2EDE514E">
      <w:start w:val="3"/>
      <w:numFmt w:val="lowerLetter"/>
      <w:lvlText w:val="%1)"/>
      <w:lvlJc w:val="left"/>
      <w:pPr>
        <w:ind w:left="2292"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15:restartNumberingAfterBreak="0">
    <w:nsid w:val="536926BF"/>
    <w:multiLevelType w:val="hybridMultilevel"/>
    <w:tmpl w:val="55667DFE"/>
    <w:lvl w:ilvl="0" w:tplc="F48C5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3F77E07"/>
    <w:multiLevelType w:val="hybridMultilevel"/>
    <w:tmpl w:val="FA0E71C4"/>
    <w:lvl w:ilvl="0" w:tplc="D6040E90">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15:restartNumberingAfterBreak="0">
    <w:nsid w:val="550204ED"/>
    <w:multiLevelType w:val="hybridMultilevel"/>
    <w:tmpl w:val="3274EF62"/>
    <w:lvl w:ilvl="0" w:tplc="F37ECE8E">
      <w:start w:val="2"/>
      <w:numFmt w:val="lowerLetter"/>
      <w:lvlText w:val="%1)"/>
      <w:lvlJc w:val="left"/>
      <w:pPr>
        <w:ind w:left="1211" w:hanging="36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0" w15:restartNumberingAfterBreak="0">
    <w:nsid w:val="55F6057E"/>
    <w:multiLevelType w:val="hybridMultilevel"/>
    <w:tmpl w:val="582646CA"/>
    <w:lvl w:ilvl="0" w:tplc="06EA9436">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1" w15:restartNumberingAfterBreak="0">
    <w:nsid w:val="59D75B91"/>
    <w:multiLevelType w:val="hybridMultilevel"/>
    <w:tmpl w:val="3CC019EC"/>
    <w:lvl w:ilvl="0" w:tplc="4FC00958">
      <w:start w:val="2"/>
      <w:numFmt w:val="decimal"/>
      <w:lvlText w:val="%1)"/>
      <w:lvlJc w:val="left"/>
      <w:pPr>
        <w:ind w:left="114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DBE08B0"/>
    <w:multiLevelType w:val="hybridMultilevel"/>
    <w:tmpl w:val="A536BA76"/>
    <w:lvl w:ilvl="0" w:tplc="B1689630">
      <w:start w:val="1"/>
      <w:numFmt w:val="upperRoman"/>
      <w:lvlText w:val="%1."/>
      <w:lvlJc w:val="left"/>
      <w:pPr>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3" w15:restartNumberingAfterBreak="0">
    <w:nsid w:val="630803D4"/>
    <w:multiLevelType w:val="hybridMultilevel"/>
    <w:tmpl w:val="8FCACC62"/>
    <w:lvl w:ilvl="0" w:tplc="753E34D0">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4" w15:restartNumberingAfterBreak="0">
    <w:nsid w:val="674812C3"/>
    <w:multiLevelType w:val="hybridMultilevel"/>
    <w:tmpl w:val="04904580"/>
    <w:lvl w:ilvl="0" w:tplc="B106BECA">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15:restartNumberingAfterBreak="0">
    <w:nsid w:val="691939E2"/>
    <w:multiLevelType w:val="hybridMultilevel"/>
    <w:tmpl w:val="142C1B32"/>
    <w:lvl w:ilvl="0" w:tplc="7FB2417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6" w15:restartNumberingAfterBreak="0">
    <w:nsid w:val="6AB86FF0"/>
    <w:multiLevelType w:val="multilevel"/>
    <w:tmpl w:val="0838B8AC"/>
    <w:lvl w:ilvl="0">
      <w:start w:val="4"/>
      <w:numFmt w:val="decimal"/>
      <w:lvlText w:val="%1."/>
      <w:lvlJc w:val="left"/>
      <w:pPr>
        <w:ind w:left="1211" w:hanging="360"/>
      </w:pPr>
      <w:rPr>
        <w:rFonts w:hint="default"/>
      </w:rPr>
    </w:lvl>
    <w:lvl w:ilvl="1">
      <w:start w:val="4"/>
      <w:numFmt w:val="decimal"/>
      <w:lvlText w:val="%1.%2)"/>
      <w:lvlJc w:val="left"/>
      <w:pPr>
        <w:ind w:left="2066" w:hanging="360"/>
      </w:pPr>
      <w:rPr>
        <w:rFonts w:hint="default"/>
      </w:rPr>
    </w:lvl>
    <w:lvl w:ilvl="2">
      <w:start w:val="1"/>
      <w:numFmt w:val="decimal"/>
      <w:lvlText w:val="%1.%2)%3."/>
      <w:lvlJc w:val="left"/>
      <w:pPr>
        <w:ind w:left="3281" w:hanging="720"/>
      </w:pPr>
      <w:rPr>
        <w:rFonts w:hint="default"/>
      </w:rPr>
    </w:lvl>
    <w:lvl w:ilvl="3">
      <w:start w:val="1"/>
      <w:numFmt w:val="decimal"/>
      <w:lvlText w:val="%1.%2)%3.%4."/>
      <w:lvlJc w:val="left"/>
      <w:pPr>
        <w:ind w:left="4136" w:hanging="720"/>
      </w:pPr>
      <w:rPr>
        <w:rFonts w:hint="default"/>
      </w:rPr>
    </w:lvl>
    <w:lvl w:ilvl="4">
      <w:start w:val="1"/>
      <w:numFmt w:val="decimal"/>
      <w:lvlText w:val="%1.%2)%3.%4.%5."/>
      <w:lvlJc w:val="left"/>
      <w:pPr>
        <w:ind w:left="5351" w:hanging="1080"/>
      </w:pPr>
      <w:rPr>
        <w:rFonts w:hint="default"/>
      </w:rPr>
    </w:lvl>
    <w:lvl w:ilvl="5">
      <w:start w:val="1"/>
      <w:numFmt w:val="decimal"/>
      <w:lvlText w:val="%1.%2)%3.%4.%5.%6."/>
      <w:lvlJc w:val="left"/>
      <w:pPr>
        <w:ind w:left="6206" w:hanging="1080"/>
      </w:pPr>
      <w:rPr>
        <w:rFonts w:hint="default"/>
      </w:rPr>
    </w:lvl>
    <w:lvl w:ilvl="6">
      <w:start w:val="1"/>
      <w:numFmt w:val="decimal"/>
      <w:lvlText w:val="%1.%2)%3.%4.%5.%6.%7."/>
      <w:lvlJc w:val="left"/>
      <w:pPr>
        <w:ind w:left="7061" w:hanging="1080"/>
      </w:pPr>
      <w:rPr>
        <w:rFonts w:hint="default"/>
      </w:rPr>
    </w:lvl>
    <w:lvl w:ilvl="7">
      <w:start w:val="1"/>
      <w:numFmt w:val="decimal"/>
      <w:lvlText w:val="%1.%2)%3.%4.%5.%6.%7.%8."/>
      <w:lvlJc w:val="left"/>
      <w:pPr>
        <w:ind w:left="8276" w:hanging="1440"/>
      </w:pPr>
      <w:rPr>
        <w:rFonts w:hint="default"/>
      </w:rPr>
    </w:lvl>
    <w:lvl w:ilvl="8">
      <w:start w:val="1"/>
      <w:numFmt w:val="decimal"/>
      <w:lvlText w:val="%1.%2)%3.%4.%5.%6.%7.%8.%9."/>
      <w:lvlJc w:val="left"/>
      <w:pPr>
        <w:ind w:left="9131" w:hanging="1440"/>
      </w:pPr>
      <w:rPr>
        <w:rFonts w:hint="default"/>
      </w:rPr>
    </w:lvl>
  </w:abstractNum>
  <w:abstractNum w:abstractNumId="57" w15:restartNumberingAfterBreak="0">
    <w:nsid w:val="6C7A51B7"/>
    <w:multiLevelType w:val="multilevel"/>
    <w:tmpl w:val="94389BE0"/>
    <w:lvl w:ilvl="0">
      <w:start w:val="1"/>
      <w:numFmt w:val="lowerLetter"/>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58" w15:restartNumberingAfterBreak="0">
    <w:nsid w:val="6E3E14D1"/>
    <w:multiLevelType w:val="hybridMultilevel"/>
    <w:tmpl w:val="1580284C"/>
    <w:lvl w:ilvl="0" w:tplc="310878FA">
      <w:start w:val="2"/>
      <w:numFmt w:val="lowerRoman"/>
      <w:lvlText w:val="%1."/>
      <w:lvlJc w:val="left"/>
      <w:pPr>
        <w:ind w:left="1980" w:hanging="720"/>
      </w:pPr>
      <w:rPr>
        <w:rFonts w:hint="default"/>
        <w:b/>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59" w15:restartNumberingAfterBreak="0">
    <w:nsid w:val="7106560B"/>
    <w:multiLevelType w:val="hybridMultilevel"/>
    <w:tmpl w:val="C3E473D8"/>
    <w:lvl w:ilvl="0" w:tplc="033E9E3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0" w15:restartNumberingAfterBreak="0">
    <w:nsid w:val="718D0F24"/>
    <w:multiLevelType w:val="hybridMultilevel"/>
    <w:tmpl w:val="0ED44E5A"/>
    <w:lvl w:ilvl="0" w:tplc="4D32017E">
      <w:start w:val="2"/>
      <w:numFmt w:val="lowerLetter"/>
      <w:lvlText w:val="%1)"/>
      <w:lvlJc w:val="left"/>
      <w:pPr>
        <w:ind w:left="2139" w:hanging="401"/>
      </w:pPr>
      <w:rPr>
        <w:rFonts w:ascii="Times New Roman" w:eastAsia="Times New Roman" w:hAnsi="Times New Roman" w:cs="Times New Roman" w:hint="default"/>
        <w:b/>
        <w:bCs/>
        <w:spacing w:val="-1"/>
        <w:w w:val="103"/>
        <w:sz w:val="18"/>
        <w:szCs w:val="18"/>
        <w:lang w:val="tr-TR" w:eastAsia="en-US" w:bidi="ar-SA"/>
      </w:rPr>
    </w:lvl>
    <w:lvl w:ilvl="1" w:tplc="7EC81FAE">
      <w:numFmt w:val="bullet"/>
      <w:lvlText w:val="•"/>
      <w:lvlJc w:val="left"/>
      <w:pPr>
        <w:ind w:left="2924" w:hanging="401"/>
      </w:pPr>
      <w:rPr>
        <w:rFonts w:hint="default"/>
        <w:lang w:val="tr-TR" w:eastAsia="en-US" w:bidi="ar-SA"/>
      </w:rPr>
    </w:lvl>
    <w:lvl w:ilvl="2" w:tplc="A606D0C4">
      <w:numFmt w:val="bullet"/>
      <w:lvlText w:val="•"/>
      <w:lvlJc w:val="left"/>
      <w:pPr>
        <w:ind w:left="3708" w:hanging="401"/>
      </w:pPr>
      <w:rPr>
        <w:rFonts w:hint="default"/>
        <w:lang w:val="tr-TR" w:eastAsia="en-US" w:bidi="ar-SA"/>
      </w:rPr>
    </w:lvl>
    <w:lvl w:ilvl="3" w:tplc="6CC8D606">
      <w:numFmt w:val="bullet"/>
      <w:lvlText w:val="•"/>
      <w:lvlJc w:val="left"/>
      <w:pPr>
        <w:ind w:left="4492" w:hanging="401"/>
      </w:pPr>
      <w:rPr>
        <w:rFonts w:hint="default"/>
        <w:lang w:val="tr-TR" w:eastAsia="en-US" w:bidi="ar-SA"/>
      </w:rPr>
    </w:lvl>
    <w:lvl w:ilvl="4" w:tplc="5C36E1F0">
      <w:numFmt w:val="bullet"/>
      <w:lvlText w:val="•"/>
      <w:lvlJc w:val="left"/>
      <w:pPr>
        <w:ind w:left="5276" w:hanging="401"/>
      </w:pPr>
      <w:rPr>
        <w:rFonts w:hint="default"/>
        <w:lang w:val="tr-TR" w:eastAsia="en-US" w:bidi="ar-SA"/>
      </w:rPr>
    </w:lvl>
    <w:lvl w:ilvl="5" w:tplc="3B384C10">
      <w:numFmt w:val="bullet"/>
      <w:lvlText w:val="•"/>
      <w:lvlJc w:val="left"/>
      <w:pPr>
        <w:ind w:left="6060" w:hanging="401"/>
      </w:pPr>
      <w:rPr>
        <w:rFonts w:hint="default"/>
        <w:lang w:val="tr-TR" w:eastAsia="en-US" w:bidi="ar-SA"/>
      </w:rPr>
    </w:lvl>
    <w:lvl w:ilvl="6" w:tplc="6A1C30F8">
      <w:numFmt w:val="bullet"/>
      <w:lvlText w:val="•"/>
      <w:lvlJc w:val="left"/>
      <w:pPr>
        <w:ind w:left="6844" w:hanging="401"/>
      </w:pPr>
      <w:rPr>
        <w:rFonts w:hint="default"/>
        <w:lang w:val="tr-TR" w:eastAsia="en-US" w:bidi="ar-SA"/>
      </w:rPr>
    </w:lvl>
    <w:lvl w:ilvl="7" w:tplc="26B2F4AE">
      <w:numFmt w:val="bullet"/>
      <w:lvlText w:val="•"/>
      <w:lvlJc w:val="left"/>
      <w:pPr>
        <w:ind w:left="7628" w:hanging="401"/>
      </w:pPr>
      <w:rPr>
        <w:rFonts w:hint="default"/>
        <w:lang w:val="tr-TR" w:eastAsia="en-US" w:bidi="ar-SA"/>
      </w:rPr>
    </w:lvl>
    <w:lvl w:ilvl="8" w:tplc="4C6E92C8">
      <w:numFmt w:val="bullet"/>
      <w:lvlText w:val="•"/>
      <w:lvlJc w:val="left"/>
      <w:pPr>
        <w:ind w:left="8412" w:hanging="401"/>
      </w:pPr>
      <w:rPr>
        <w:rFonts w:hint="default"/>
        <w:lang w:val="tr-TR" w:eastAsia="en-US" w:bidi="ar-SA"/>
      </w:rPr>
    </w:lvl>
  </w:abstractNum>
  <w:abstractNum w:abstractNumId="61" w15:restartNumberingAfterBreak="0">
    <w:nsid w:val="71DA7DDA"/>
    <w:multiLevelType w:val="hybridMultilevel"/>
    <w:tmpl w:val="9E8E2DB6"/>
    <w:lvl w:ilvl="0" w:tplc="D3805094">
      <w:start w:val="10"/>
      <w:numFmt w:val="upperRoman"/>
      <w:lvlText w:val="%1."/>
      <w:lvlJc w:val="left"/>
      <w:pPr>
        <w:ind w:left="862" w:hanging="72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62" w15:restartNumberingAfterBreak="0">
    <w:nsid w:val="73A842BC"/>
    <w:multiLevelType w:val="hybridMultilevel"/>
    <w:tmpl w:val="37A04D68"/>
    <w:lvl w:ilvl="0" w:tplc="511AD252">
      <w:start w:val="1"/>
      <w:numFmt w:val="lowerLetter"/>
      <w:lvlText w:val="%1)"/>
      <w:lvlJc w:val="left"/>
      <w:pPr>
        <w:ind w:left="1211" w:hanging="36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63" w15:restartNumberingAfterBreak="0">
    <w:nsid w:val="76D17B5C"/>
    <w:multiLevelType w:val="hybridMultilevel"/>
    <w:tmpl w:val="CE62043E"/>
    <w:lvl w:ilvl="0" w:tplc="711A7674">
      <w:start w:val="1"/>
      <w:numFmt w:val="lowerLetter"/>
      <w:lvlText w:val="%1)"/>
      <w:lvlJc w:val="left"/>
      <w:pPr>
        <w:ind w:left="2292" w:hanging="360"/>
      </w:pPr>
      <w:rPr>
        <w:rFonts w:hint="default"/>
      </w:rPr>
    </w:lvl>
    <w:lvl w:ilvl="1" w:tplc="04090019" w:tentative="1">
      <w:start w:val="1"/>
      <w:numFmt w:val="lowerLetter"/>
      <w:lvlText w:val="%2."/>
      <w:lvlJc w:val="left"/>
      <w:pPr>
        <w:ind w:left="3012" w:hanging="360"/>
      </w:pPr>
    </w:lvl>
    <w:lvl w:ilvl="2" w:tplc="0409001B" w:tentative="1">
      <w:start w:val="1"/>
      <w:numFmt w:val="lowerRoman"/>
      <w:lvlText w:val="%3."/>
      <w:lvlJc w:val="right"/>
      <w:pPr>
        <w:ind w:left="3732" w:hanging="180"/>
      </w:pPr>
    </w:lvl>
    <w:lvl w:ilvl="3" w:tplc="0409000F" w:tentative="1">
      <w:start w:val="1"/>
      <w:numFmt w:val="decimal"/>
      <w:lvlText w:val="%4."/>
      <w:lvlJc w:val="left"/>
      <w:pPr>
        <w:ind w:left="4452" w:hanging="360"/>
      </w:pPr>
    </w:lvl>
    <w:lvl w:ilvl="4" w:tplc="04090019" w:tentative="1">
      <w:start w:val="1"/>
      <w:numFmt w:val="lowerLetter"/>
      <w:lvlText w:val="%5."/>
      <w:lvlJc w:val="left"/>
      <w:pPr>
        <w:ind w:left="5172" w:hanging="360"/>
      </w:pPr>
    </w:lvl>
    <w:lvl w:ilvl="5" w:tplc="0409001B" w:tentative="1">
      <w:start w:val="1"/>
      <w:numFmt w:val="lowerRoman"/>
      <w:lvlText w:val="%6."/>
      <w:lvlJc w:val="right"/>
      <w:pPr>
        <w:ind w:left="5892" w:hanging="180"/>
      </w:pPr>
    </w:lvl>
    <w:lvl w:ilvl="6" w:tplc="0409000F" w:tentative="1">
      <w:start w:val="1"/>
      <w:numFmt w:val="decimal"/>
      <w:lvlText w:val="%7."/>
      <w:lvlJc w:val="left"/>
      <w:pPr>
        <w:ind w:left="6612" w:hanging="360"/>
      </w:pPr>
    </w:lvl>
    <w:lvl w:ilvl="7" w:tplc="04090019" w:tentative="1">
      <w:start w:val="1"/>
      <w:numFmt w:val="lowerLetter"/>
      <w:lvlText w:val="%8."/>
      <w:lvlJc w:val="left"/>
      <w:pPr>
        <w:ind w:left="7332" w:hanging="360"/>
      </w:pPr>
    </w:lvl>
    <w:lvl w:ilvl="8" w:tplc="0409001B" w:tentative="1">
      <w:start w:val="1"/>
      <w:numFmt w:val="lowerRoman"/>
      <w:lvlText w:val="%9."/>
      <w:lvlJc w:val="right"/>
      <w:pPr>
        <w:ind w:left="8052" w:hanging="180"/>
      </w:pPr>
    </w:lvl>
  </w:abstractNum>
  <w:abstractNum w:abstractNumId="64" w15:restartNumberingAfterBreak="0">
    <w:nsid w:val="7865009B"/>
    <w:multiLevelType w:val="hybridMultilevel"/>
    <w:tmpl w:val="3DF2F53C"/>
    <w:lvl w:ilvl="0" w:tplc="214838FA">
      <w:start w:val="1"/>
      <w:numFmt w:val="lowerLetter"/>
      <w:lvlText w:val="%1."/>
      <w:lvlJc w:val="left"/>
      <w:pPr>
        <w:ind w:left="1571" w:hanging="360"/>
      </w:pPr>
      <w:rPr>
        <w:rFonts w:hint="default"/>
      </w:rPr>
    </w:lvl>
    <w:lvl w:ilvl="1" w:tplc="041F0019" w:tentative="1">
      <w:start w:val="1"/>
      <w:numFmt w:val="lowerLetter"/>
      <w:lvlText w:val="%2."/>
      <w:lvlJc w:val="left"/>
      <w:pPr>
        <w:ind w:left="2291" w:hanging="360"/>
      </w:pPr>
    </w:lvl>
    <w:lvl w:ilvl="2" w:tplc="041F001B" w:tentative="1">
      <w:start w:val="1"/>
      <w:numFmt w:val="lowerRoman"/>
      <w:lvlText w:val="%3."/>
      <w:lvlJc w:val="right"/>
      <w:pPr>
        <w:ind w:left="3011" w:hanging="180"/>
      </w:pPr>
    </w:lvl>
    <w:lvl w:ilvl="3" w:tplc="041F000F" w:tentative="1">
      <w:start w:val="1"/>
      <w:numFmt w:val="decimal"/>
      <w:lvlText w:val="%4."/>
      <w:lvlJc w:val="left"/>
      <w:pPr>
        <w:ind w:left="3731" w:hanging="360"/>
      </w:pPr>
    </w:lvl>
    <w:lvl w:ilvl="4" w:tplc="041F0019" w:tentative="1">
      <w:start w:val="1"/>
      <w:numFmt w:val="lowerLetter"/>
      <w:lvlText w:val="%5."/>
      <w:lvlJc w:val="left"/>
      <w:pPr>
        <w:ind w:left="4451" w:hanging="360"/>
      </w:pPr>
    </w:lvl>
    <w:lvl w:ilvl="5" w:tplc="041F001B" w:tentative="1">
      <w:start w:val="1"/>
      <w:numFmt w:val="lowerRoman"/>
      <w:lvlText w:val="%6."/>
      <w:lvlJc w:val="right"/>
      <w:pPr>
        <w:ind w:left="5171" w:hanging="180"/>
      </w:pPr>
    </w:lvl>
    <w:lvl w:ilvl="6" w:tplc="041F000F" w:tentative="1">
      <w:start w:val="1"/>
      <w:numFmt w:val="decimal"/>
      <w:lvlText w:val="%7."/>
      <w:lvlJc w:val="left"/>
      <w:pPr>
        <w:ind w:left="5891" w:hanging="360"/>
      </w:pPr>
    </w:lvl>
    <w:lvl w:ilvl="7" w:tplc="041F0019" w:tentative="1">
      <w:start w:val="1"/>
      <w:numFmt w:val="lowerLetter"/>
      <w:lvlText w:val="%8."/>
      <w:lvlJc w:val="left"/>
      <w:pPr>
        <w:ind w:left="6611" w:hanging="360"/>
      </w:pPr>
    </w:lvl>
    <w:lvl w:ilvl="8" w:tplc="041F001B" w:tentative="1">
      <w:start w:val="1"/>
      <w:numFmt w:val="lowerRoman"/>
      <w:lvlText w:val="%9."/>
      <w:lvlJc w:val="right"/>
      <w:pPr>
        <w:ind w:left="7331" w:hanging="180"/>
      </w:pPr>
    </w:lvl>
  </w:abstractNum>
  <w:abstractNum w:abstractNumId="65" w15:restartNumberingAfterBreak="0">
    <w:nsid w:val="792D15E5"/>
    <w:multiLevelType w:val="hybridMultilevel"/>
    <w:tmpl w:val="E4BED870"/>
    <w:lvl w:ilvl="0" w:tplc="3FA2A0C6">
      <w:start w:val="1"/>
      <w:numFmt w:val="lowerLetter"/>
      <w:lvlText w:val="%1)"/>
      <w:lvlJc w:val="left"/>
      <w:pPr>
        <w:ind w:left="720" w:hanging="360"/>
      </w:pPr>
      <w:rPr>
        <w:rFonts w:eastAsia="Arial Unicode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9C24A2D"/>
    <w:multiLevelType w:val="hybridMultilevel"/>
    <w:tmpl w:val="4B427872"/>
    <w:lvl w:ilvl="0" w:tplc="09FC7848">
      <w:start w:val="1"/>
      <w:numFmt w:val="lowerLetter"/>
      <w:lvlText w:val="%1)"/>
      <w:lvlJc w:val="left"/>
      <w:pPr>
        <w:ind w:left="1641" w:hanging="360"/>
      </w:pPr>
      <w:rPr>
        <w:rFonts w:hint="default"/>
        <w:b w:val="0"/>
      </w:rPr>
    </w:lvl>
    <w:lvl w:ilvl="1" w:tplc="041F0019" w:tentative="1">
      <w:start w:val="1"/>
      <w:numFmt w:val="lowerLetter"/>
      <w:lvlText w:val="%2."/>
      <w:lvlJc w:val="left"/>
      <w:pPr>
        <w:ind w:left="2361" w:hanging="360"/>
      </w:pPr>
    </w:lvl>
    <w:lvl w:ilvl="2" w:tplc="041F001B" w:tentative="1">
      <w:start w:val="1"/>
      <w:numFmt w:val="lowerRoman"/>
      <w:lvlText w:val="%3."/>
      <w:lvlJc w:val="right"/>
      <w:pPr>
        <w:ind w:left="3081" w:hanging="180"/>
      </w:pPr>
    </w:lvl>
    <w:lvl w:ilvl="3" w:tplc="041F000F" w:tentative="1">
      <w:start w:val="1"/>
      <w:numFmt w:val="decimal"/>
      <w:lvlText w:val="%4."/>
      <w:lvlJc w:val="left"/>
      <w:pPr>
        <w:ind w:left="3801" w:hanging="360"/>
      </w:pPr>
    </w:lvl>
    <w:lvl w:ilvl="4" w:tplc="041F0019" w:tentative="1">
      <w:start w:val="1"/>
      <w:numFmt w:val="lowerLetter"/>
      <w:lvlText w:val="%5."/>
      <w:lvlJc w:val="left"/>
      <w:pPr>
        <w:ind w:left="4521" w:hanging="360"/>
      </w:pPr>
    </w:lvl>
    <w:lvl w:ilvl="5" w:tplc="041F001B" w:tentative="1">
      <w:start w:val="1"/>
      <w:numFmt w:val="lowerRoman"/>
      <w:lvlText w:val="%6."/>
      <w:lvlJc w:val="right"/>
      <w:pPr>
        <w:ind w:left="5241" w:hanging="180"/>
      </w:pPr>
    </w:lvl>
    <w:lvl w:ilvl="6" w:tplc="041F000F" w:tentative="1">
      <w:start w:val="1"/>
      <w:numFmt w:val="decimal"/>
      <w:lvlText w:val="%7."/>
      <w:lvlJc w:val="left"/>
      <w:pPr>
        <w:ind w:left="5961" w:hanging="360"/>
      </w:pPr>
    </w:lvl>
    <w:lvl w:ilvl="7" w:tplc="041F0019" w:tentative="1">
      <w:start w:val="1"/>
      <w:numFmt w:val="lowerLetter"/>
      <w:lvlText w:val="%8."/>
      <w:lvlJc w:val="left"/>
      <w:pPr>
        <w:ind w:left="6681" w:hanging="360"/>
      </w:pPr>
    </w:lvl>
    <w:lvl w:ilvl="8" w:tplc="041F001B" w:tentative="1">
      <w:start w:val="1"/>
      <w:numFmt w:val="lowerRoman"/>
      <w:lvlText w:val="%9."/>
      <w:lvlJc w:val="right"/>
      <w:pPr>
        <w:ind w:left="7401" w:hanging="180"/>
      </w:pPr>
    </w:lvl>
  </w:abstractNum>
  <w:abstractNum w:abstractNumId="67" w15:restartNumberingAfterBreak="0">
    <w:nsid w:val="7A002B5A"/>
    <w:multiLevelType w:val="hybridMultilevel"/>
    <w:tmpl w:val="F87C73C2"/>
    <w:lvl w:ilvl="0" w:tplc="843C53DE">
      <w:start w:val="1"/>
      <w:numFmt w:val="lowerLetter"/>
      <w:lvlText w:val="%1)"/>
      <w:lvlJc w:val="left"/>
      <w:pPr>
        <w:ind w:left="1636" w:hanging="360"/>
      </w:pPr>
      <w:rPr>
        <w:rFonts w:hint="default"/>
      </w:rPr>
    </w:lvl>
    <w:lvl w:ilvl="1" w:tplc="041F0019" w:tentative="1">
      <w:start w:val="1"/>
      <w:numFmt w:val="lowerLetter"/>
      <w:lvlText w:val="%2."/>
      <w:lvlJc w:val="left"/>
      <w:pPr>
        <w:ind w:left="2356" w:hanging="360"/>
      </w:pPr>
    </w:lvl>
    <w:lvl w:ilvl="2" w:tplc="041F001B" w:tentative="1">
      <w:start w:val="1"/>
      <w:numFmt w:val="lowerRoman"/>
      <w:lvlText w:val="%3."/>
      <w:lvlJc w:val="right"/>
      <w:pPr>
        <w:ind w:left="3076" w:hanging="180"/>
      </w:pPr>
    </w:lvl>
    <w:lvl w:ilvl="3" w:tplc="041F000F" w:tentative="1">
      <w:start w:val="1"/>
      <w:numFmt w:val="decimal"/>
      <w:lvlText w:val="%4."/>
      <w:lvlJc w:val="left"/>
      <w:pPr>
        <w:ind w:left="3796" w:hanging="360"/>
      </w:pPr>
    </w:lvl>
    <w:lvl w:ilvl="4" w:tplc="041F0019" w:tentative="1">
      <w:start w:val="1"/>
      <w:numFmt w:val="lowerLetter"/>
      <w:lvlText w:val="%5."/>
      <w:lvlJc w:val="left"/>
      <w:pPr>
        <w:ind w:left="4516" w:hanging="360"/>
      </w:pPr>
    </w:lvl>
    <w:lvl w:ilvl="5" w:tplc="041F001B" w:tentative="1">
      <w:start w:val="1"/>
      <w:numFmt w:val="lowerRoman"/>
      <w:lvlText w:val="%6."/>
      <w:lvlJc w:val="right"/>
      <w:pPr>
        <w:ind w:left="5236" w:hanging="180"/>
      </w:pPr>
    </w:lvl>
    <w:lvl w:ilvl="6" w:tplc="041F000F" w:tentative="1">
      <w:start w:val="1"/>
      <w:numFmt w:val="decimal"/>
      <w:lvlText w:val="%7."/>
      <w:lvlJc w:val="left"/>
      <w:pPr>
        <w:ind w:left="5956" w:hanging="360"/>
      </w:pPr>
    </w:lvl>
    <w:lvl w:ilvl="7" w:tplc="041F0019" w:tentative="1">
      <w:start w:val="1"/>
      <w:numFmt w:val="lowerLetter"/>
      <w:lvlText w:val="%8."/>
      <w:lvlJc w:val="left"/>
      <w:pPr>
        <w:ind w:left="6676" w:hanging="360"/>
      </w:pPr>
    </w:lvl>
    <w:lvl w:ilvl="8" w:tplc="041F001B" w:tentative="1">
      <w:start w:val="1"/>
      <w:numFmt w:val="lowerRoman"/>
      <w:lvlText w:val="%9."/>
      <w:lvlJc w:val="right"/>
      <w:pPr>
        <w:ind w:left="7396" w:hanging="180"/>
      </w:pPr>
    </w:lvl>
  </w:abstractNum>
  <w:abstractNum w:abstractNumId="68" w15:restartNumberingAfterBreak="0">
    <w:nsid w:val="7CF63E9C"/>
    <w:multiLevelType w:val="hybridMultilevel"/>
    <w:tmpl w:val="06C40C8E"/>
    <w:lvl w:ilvl="0" w:tplc="E0908A88">
      <w:start w:val="1"/>
      <w:numFmt w:val="lowerLetter"/>
      <w:lvlText w:val="%1."/>
      <w:lvlJc w:val="left"/>
      <w:pPr>
        <w:ind w:left="1211" w:hanging="36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69" w15:restartNumberingAfterBreak="0">
    <w:nsid w:val="7E7527AF"/>
    <w:multiLevelType w:val="multilevel"/>
    <w:tmpl w:val="B518E992"/>
    <w:lvl w:ilvl="0">
      <w:start w:val="1"/>
      <w:numFmt w:val="upperRoman"/>
      <w:lvlText w:val="%1."/>
      <w:lvlJc w:val="left"/>
      <w:pPr>
        <w:ind w:left="1571" w:hanging="72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1931" w:hanging="108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291" w:hanging="1440"/>
      </w:pPr>
      <w:rPr>
        <w:rFonts w:hint="default"/>
      </w:rPr>
    </w:lvl>
  </w:abstractNum>
  <w:num w:numId="1" w16cid:durableId="1949771735">
    <w:abstractNumId w:val="57"/>
  </w:num>
  <w:num w:numId="2" w16cid:durableId="1303190885">
    <w:abstractNumId w:val="24"/>
  </w:num>
  <w:num w:numId="3" w16cid:durableId="1022628269">
    <w:abstractNumId w:val="55"/>
  </w:num>
  <w:num w:numId="4" w16cid:durableId="483012677">
    <w:abstractNumId w:val="20"/>
  </w:num>
  <w:num w:numId="5" w16cid:durableId="2013337248">
    <w:abstractNumId w:val="7"/>
  </w:num>
  <w:num w:numId="6" w16cid:durableId="1581870498">
    <w:abstractNumId w:val="17"/>
  </w:num>
  <w:num w:numId="7" w16cid:durableId="1147866629">
    <w:abstractNumId w:val="38"/>
  </w:num>
  <w:num w:numId="8" w16cid:durableId="130027051">
    <w:abstractNumId w:val="41"/>
  </w:num>
  <w:num w:numId="9" w16cid:durableId="1049649494">
    <w:abstractNumId w:val="58"/>
  </w:num>
  <w:num w:numId="10" w16cid:durableId="341057921">
    <w:abstractNumId w:val="51"/>
  </w:num>
  <w:num w:numId="11" w16cid:durableId="1546408408">
    <w:abstractNumId w:val="32"/>
  </w:num>
  <w:num w:numId="12" w16cid:durableId="837159158">
    <w:abstractNumId w:val="69"/>
  </w:num>
  <w:num w:numId="13" w16cid:durableId="1130900816">
    <w:abstractNumId w:val="52"/>
  </w:num>
  <w:num w:numId="14" w16cid:durableId="419369791">
    <w:abstractNumId w:val="26"/>
  </w:num>
  <w:num w:numId="15" w16cid:durableId="43601005">
    <w:abstractNumId w:val="39"/>
  </w:num>
  <w:num w:numId="16" w16cid:durableId="1182931408">
    <w:abstractNumId w:val="5"/>
  </w:num>
  <w:num w:numId="17" w16cid:durableId="1600217795">
    <w:abstractNumId w:val="15"/>
  </w:num>
  <w:num w:numId="18" w16cid:durableId="1433817479">
    <w:abstractNumId w:val="47"/>
  </w:num>
  <w:num w:numId="19" w16cid:durableId="6636233">
    <w:abstractNumId w:val="50"/>
  </w:num>
  <w:num w:numId="20" w16cid:durableId="1564023633">
    <w:abstractNumId w:val="33"/>
  </w:num>
  <w:num w:numId="21" w16cid:durableId="1173910025">
    <w:abstractNumId w:val="11"/>
  </w:num>
  <w:num w:numId="22" w16cid:durableId="737629985">
    <w:abstractNumId w:val="12"/>
  </w:num>
  <w:num w:numId="23" w16cid:durableId="592713041">
    <w:abstractNumId w:val="22"/>
  </w:num>
  <w:num w:numId="24" w16cid:durableId="83037169">
    <w:abstractNumId w:val="16"/>
  </w:num>
  <w:num w:numId="25" w16cid:durableId="832529836">
    <w:abstractNumId w:val="6"/>
  </w:num>
  <w:num w:numId="26" w16cid:durableId="1781532797">
    <w:abstractNumId w:val="10"/>
  </w:num>
  <w:num w:numId="27" w16cid:durableId="2136755070">
    <w:abstractNumId w:val="60"/>
  </w:num>
  <w:num w:numId="28" w16cid:durableId="1441872764">
    <w:abstractNumId w:val="27"/>
  </w:num>
  <w:num w:numId="29" w16cid:durableId="1653828328">
    <w:abstractNumId w:val="2"/>
  </w:num>
  <w:num w:numId="30" w16cid:durableId="773785108">
    <w:abstractNumId w:val="53"/>
  </w:num>
  <w:num w:numId="31" w16cid:durableId="596135990">
    <w:abstractNumId w:val="43"/>
  </w:num>
  <w:num w:numId="32" w16cid:durableId="1330213808">
    <w:abstractNumId w:val="30"/>
  </w:num>
  <w:num w:numId="33" w16cid:durableId="393552454">
    <w:abstractNumId w:val="23"/>
  </w:num>
  <w:num w:numId="34" w16cid:durableId="1417437126">
    <w:abstractNumId w:val="31"/>
  </w:num>
  <w:num w:numId="35" w16cid:durableId="107547796">
    <w:abstractNumId w:val="28"/>
  </w:num>
  <w:num w:numId="36" w16cid:durableId="336421346">
    <w:abstractNumId w:val="9"/>
  </w:num>
  <w:num w:numId="37" w16cid:durableId="1155924014">
    <w:abstractNumId w:val="42"/>
  </w:num>
  <w:num w:numId="38" w16cid:durableId="701170617">
    <w:abstractNumId w:val="67"/>
  </w:num>
  <w:num w:numId="39" w16cid:durableId="1739009151">
    <w:abstractNumId w:val="68"/>
  </w:num>
  <w:num w:numId="40" w16cid:durableId="118190564">
    <w:abstractNumId w:val="14"/>
  </w:num>
  <w:num w:numId="41" w16cid:durableId="837698655">
    <w:abstractNumId w:val="44"/>
  </w:num>
  <w:num w:numId="42" w16cid:durableId="1879389380">
    <w:abstractNumId w:val="1"/>
  </w:num>
  <w:num w:numId="43" w16cid:durableId="405227111">
    <w:abstractNumId w:val="65"/>
  </w:num>
  <w:num w:numId="44" w16cid:durableId="1599831627">
    <w:abstractNumId w:val="54"/>
  </w:num>
  <w:num w:numId="45" w16cid:durableId="489297049">
    <w:abstractNumId w:val="35"/>
  </w:num>
  <w:num w:numId="46" w16cid:durableId="1585456075">
    <w:abstractNumId w:val="36"/>
  </w:num>
  <w:num w:numId="47" w16cid:durableId="1480145777">
    <w:abstractNumId w:val="45"/>
  </w:num>
  <w:num w:numId="48" w16cid:durableId="1512529773">
    <w:abstractNumId w:val="34"/>
  </w:num>
  <w:num w:numId="49" w16cid:durableId="565726339">
    <w:abstractNumId w:val="0"/>
  </w:num>
  <w:num w:numId="50" w16cid:durableId="654794321">
    <w:abstractNumId w:val="66"/>
  </w:num>
  <w:num w:numId="51" w16cid:durableId="1499539779">
    <w:abstractNumId w:val="46"/>
  </w:num>
  <w:num w:numId="52" w16cid:durableId="418599949">
    <w:abstractNumId w:val="13"/>
  </w:num>
  <w:num w:numId="53" w16cid:durableId="1995646277">
    <w:abstractNumId w:val="59"/>
  </w:num>
  <w:num w:numId="54" w16cid:durableId="1102409751">
    <w:abstractNumId w:val="8"/>
  </w:num>
  <w:num w:numId="55" w16cid:durableId="1658923947">
    <w:abstractNumId w:val="25"/>
  </w:num>
  <w:num w:numId="56" w16cid:durableId="890388753">
    <w:abstractNumId w:val="62"/>
  </w:num>
  <w:num w:numId="57" w16cid:durableId="1930694402">
    <w:abstractNumId w:val="49"/>
  </w:num>
  <w:num w:numId="58" w16cid:durableId="500505648">
    <w:abstractNumId w:val="40"/>
  </w:num>
  <w:num w:numId="59" w16cid:durableId="1676346508">
    <w:abstractNumId w:val="63"/>
  </w:num>
  <w:num w:numId="60" w16cid:durableId="1430004125">
    <w:abstractNumId w:val="19"/>
  </w:num>
  <w:num w:numId="61" w16cid:durableId="1151215789">
    <w:abstractNumId w:val="56"/>
  </w:num>
  <w:num w:numId="62" w16cid:durableId="173958680">
    <w:abstractNumId w:val="29"/>
  </w:num>
  <w:num w:numId="63" w16cid:durableId="914169108">
    <w:abstractNumId w:val="18"/>
  </w:num>
  <w:num w:numId="64" w16cid:durableId="1141192126">
    <w:abstractNumId w:val="61"/>
  </w:num>
  <w:num w:numId="65" w16cid:durableId="1123886869">
    <w:abstractNumId w:val="37"/>
  </w:num>
  <w:num w:numId="66" w16cid:durableId="196166231">
    <w:abstractNumId w:val="3"/>
  </w:num>
  <w:num w:numId="67" w16cid:durableId="1314411815">
    <w:abstractNumId w:val="64"/>
  </w:num>
  <w:num w:numId="68" w16cid:durableId="1388920673">
    <w:abstractNumId w:val="4"/>
  </w:num>
  <w:num w:numId="69" w16cid:durableId="1332290757">
    <w:abstractNumId w:val="48"/>
  </w:num>
  <w:num w:numId="70" w16cid:durableId="1189753348">
    <w:abstractNumId w:val="2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embedSystemFonts/>
  <w:hideSpellingError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9B8"/>
    <w:rsid w:val="0000016D"/>
    <w:rsid w:val="000001A7"/>
    <w:rsid w:val="000001B3"/>
    <w:rsid w:val="000001FF"/>
    <w:rsid w:val="0000021B"/>
    <w:rsid w:val="000003D3"/>
    <w:rsid w:val="0000053A"/>
    <w:rsid w:val="000005AC"/>
    <w:rsid w:val="000006A4"/>
    <w:rsid w:val="00000702"/>
    <w:rsid w:val="0000083C"/>
    <w:rsid w:val="00000956"/>
    <w:rsid w:val="0000095E"/>
    <w:rsid w:val="0000099B"/>
    <w:rsid w:val="00000AFD"/>
    <w:rsid w:val="00000B5E"/>
    <w:rsid w:val="00000B67"/>
    <w:rsid w:val="00000D39"/>
    <w:rsid w:val="00000DBD"/>
    <w:rsid w:val="00000F8E"/>
    <w:rsid w:val="000010D8"/>
    <w:rsid w:val="00001269"/>
    <w:rsid w:val="000014C4"/>
    <w:rsid w:val="000015E5"/>
    <w:rsid w:val="00001696"/>
    <w:rsid w:val="000016F7"/>
    <w:rsid w:val="00001729"/>
    <w:rsid w:val="000017EB"/>
    <w:rsid w:val="0000191A"/>
    <w:rsid w:val="00001960"/>
    <w:rsid w:val="00001A40"/>
    <w:rsid w:val="00001AAA"/>
    <w:rsid w:val="00001C3F"/>
    <w:rsid w:val="00001CC3"/>
    <w:rsid w:val="00001D3E"/>
    <w:rsid w:val="00001DC6"/>
    <w:rsid w:val="00001F51"/>
    <w:rsid w:val="00001FE5"/>
    <w:rsid w:val="00002055"/>
    <w:rsid w:val="000022D1"/>
    <w:rsid w:val="00002461"/>
    <w:rsid w:val="000027A8"/>
    <w:rsid w:val="000027FA"/>
    <w:rsid w:val="000029FA"/>
    <w:rsid w:val="00002A14"/>
    <w:rsid w:val="00002A75"/>
    <w:rsid w:val="00002C3A"/>
    <w:rsid w:val="00002C6F"/>
    <w:rsid w:val="00002CB3"/>
    <w:rsid w:val="00002D4A"/>
    <w:rsid w:val="00002E97"/>
    <w:rsid w:val="00002E9C"/>
    <w:rsid w:val="00002F10"/>
    <w:rsid w:val="00002FEF"/>
    <w:rsid w:val="00003185"/>
    <w:rsid w:val="00003251"/>
    <w:rsid w:val="000033A0"/>
    <w:rsid w:val="00003507"/>
    <w:rsid w:val="000036B5"/>
    <w:rsid w:val="000036B7"/>
    <w:rsid w:val="000036CF"/>
    <w:rsid w:val="0000384A"/>
    <w:rsid w:val="00003959"/>
    <w:rsid w:val="00003991"/>
    <w:rsid w:val="00003A9F"/>
    <w:rsid w:val="00003F01"/>
    <w:rsid w:val="00003FE0"/>
    <w:rsid w:val="00004109"/>
    <w:rsid w:val="000042D0"/>
    <w:rsid w:val="0000434C"/>
    <w:rsid w:val="000045CB"/>
    <w:rsid w:val="000046A5"/>
    <w:rsid w:val="00004737"/>
    <w:rsid w:val="000047E5"/>
    <w:rsid w:val="00004802"/>
    <w:rsid w:val="0000487D"/>
    <w:rsid w:val="00004A08"/>
    <w:rsid w:val="00004A9C"/>
    <w:rsid w:val="00004D15"/>
    <w:rsid w:val="00004DFC"/>
    <w:rsid w:val="00004F80"/>
    <w:rsid w:val="000056B8"/>
    <w:rsid w:val="000056F0"/>
    <w:rsid w:val="00005980"/>
    <w:rsid w:val="00005A6A"/>
    <w:rsid w:val="00005BF5"/>
    <w:rsid w:val="00005C91"/>
    <w:rsid w:val="00005C96"/>
    <w:rsid w:val="00005E6F"/>
    <w:rsid w:val="00006068"/>
    <w:rsid w:val="00006144"/>
    <w:rsid w:val="00006394"/>
    <w:rsid w:val="000063D8"/>
    <w:rsid w:val="00006597"/>
    <w:rsid w:val="000068B0"/>
    <w:rsid w:val="000069CD"/>
    <w:rsid w:val="00006AC1"/>
    <w:rsid w:val="00006B08"/>
    <w:rsid w:val="00006CCD"/>
    <w:rsid w:val="00006F4F"/>
    <w:rsid w:val="0000700E"/>
    <w:rsid w:val="00007037"/>
    <w:rsid w:val="00007130"/>
    <w:rsid w:val="00007212"/>
    <w:rsid w:val="00007324"/>
    <w:rsid w:val="000073A6"/>
    <w:rsid w:val="0000756F"/>
    <w:rsid w:val="0000759C"/>
    <w:rsid w:val="000075B8"/>
    <w:rsid w:val="0000782C"/>
    <w:rsid w:val="0000783C"/>
    <w:rsid w:val="000078DE"/>
    <w:rsid w:val="00007BDE"/>
    <w:rsid w:val="00007E54"/>
    <w:rsid w:val="00007EB9"/>
    <w:rsid w:val="00010067"/>
    <w:rsid w:val="0001037A"/>
    <w:rsid w:val="0001056E"/>
    <w:rsid w:val="000105D4"/>
    <w:rsid w:val="000106AB"/>
    <w:rsid w:val="00010727"/>
    <w:rsid w:val="0001072D"/>
    <w:rsid w:val="000107AD"/>
    <w:rsid w:val="00010AC5"/>
    <w:rsid w:val="00010AD9"/>
    <w:rsid w:val="00010B42"/>
    <w:rsid w:val="00010D1F"/>
    <w:rsid w:val="00010DB6"/>
    <w:rsid w:val="00010ED1"/>
    <w:rsid w:val="00010F16"/>
    <w:rsid w:val="00010FBC"/>
    <w:rsid w:val="00011010"/>
    <w:rsid w:val="00011508"/>
    <w:rsid w:val="00011542"/>
    <w:rsid w:val="00011555"/>
    <w:rsid w:val="000115AD"/>
    <w:rsid w:val="00011707"/>
    <w:rsid w:val="000118A1"/>
    <w:rsid w:val="00011B28"/>
    <w:rsid w:val="00011CDE"/>
    <w:rsid w:val="00011E42"/>
    <w:rsid w:val="00011EAA"/>
    <w:rsid w:val="00012108"/>
    <w:rsid w:val="0001235F"/>
    <w:rsid w:val="000123B7"/>
    <w:rsid w:val="000123FF"/>
    <w:rsid w:val="00012400"/>
    <w:rsid w:val="0001266A"/>
    <w:rsid w:val="00012730"/>
    <w:rsid w:val="000127D1"/>
    <w:rsid w:val="000127DD"/>
    <w:rsid w:val="00012896"/>
    <w:rsid w:val="000128D1"/>
    <w:rsid w:val="0001295B"/>
    <w:rsid w:val="00012B8A"/>
    <w:rsid w:val="00012BFA"/>
    <w:rsid w:val="00012C55"/>
    <w:rsid w:val="00012CA8"/>
    <w:rsid w:val="00012CF3"/>
    <w:rsid w:val="00012FD8"/>
    <w:rsid w:val="00013052"/>
    <w:rsid w:val="00013181"/>
    <w:rsid w:val="00013281"/>
    <w:rsid w:val="0001331C"/>
    <w:rsid w:val="0001337F"/>
    <w:rsid w:val="00013610"/>
    <w:rsid w:val="00013803"/>
    <w:rsid w:val="00013941"/>
    <w:rsid w:val="00013960"/>
    <w:rsid w:val="00013BD9"/>
    <w:rsid w:val="00013FFB"/>
    <w:rsid w:val="000141BA"/>
    <w:rsid w:val="000142A1"/>
    <w:rsid w:val="000143E7"/>
    <w:rsid w:val="00014654"/>
    <w:rsid w:val="000147C0"/>
    <w:rsid w:val="00014801"/>
    <w:rsid w:val="0001481A"/>
    <w:rsid w:val="0001485E"/>
    <w:rsid w:val="0001487A"/>
    <w:rsid w:val="000148D4"/>
    <w:rsid w:val="000149D7"/>
    <w:rsid w:val="00014C23"/>
    <w:rsid w:val="00014D24"/>
    <w:rsid w:val="00014D39"/>
    <w:rsid w:val="00014F3C"/>
    <w:rsid w:val="0001519F"/>
    <w:rsid w:val="000153E4"/>
    <w:rsid w:val="000155AA"/>
    <w:rsid w:val="00015942"/>
    <w:rsid w:val="00015C3E"/>
    <w:rsid w:val="00015D74"/>
    <w:rsid w:val="00016255"/>
    <w:rsid w:val="000162B6"/>
    <w:rsid w:val="0001630F"/>
    <w:rsid w:val="00016496"/>
    <w:rsid w:val="000165B5"/>
    <w:rsid w:val="00016773"/>
    <w:rsid w:val="00016979"/>
    <w:rsid w:val="000169C6"/>
    <w:rsid w:val="00016E75"/>
    <w:rsid w:val="00016F25"/>
    <w:rsid w:val="00016FFE"/>
    <w:rsid w:val="00017327"/>
    <w:rsid w:val="00017364"/>
    <w:rsid w:val="0001738D"/>
    <w:rsid w:val="000174E3"/>
    <w:rsid w:val="0001766A"/>
    <w:rsid w:val="0001778F"/>
    <w:rsid w:val="00017952"/>
    <w:rsid w:val="00017BA3"/>
    <w:rsid w:val="00017E77"/>
    <w:rsid w:val="000200B1"/>
    <w:rsid w:val="000200E2"/>
    <w:rsid w:val="00020119"/>
    <w:rsid w:val="00020238"/>
    <w:rsid w:val="000203BE"/>
    <w:rsid w:val="000205BC"/>
    <w:rsid w:val="000208A0"/>
    <w:rsid w:val="000208CD"/>
    <w:rsid w:val="00020B34"/>
    <w:rsid w:val="00020B83"/>
    <w:rsid w:val="00020BCD"/>
    <w:rsid w:val="00020FA0"/>
    <w:rsid w:val="00021313"/>
    <w:rsid w:val="00021508"/>
    <w:rsid w:val="0002152C"/>
    <w:rsid w:val="00021887"/>
    <w:rsid w:val="00021A55"/>
    <w:rsid w:val="00021B18"/>
    <w:rsid w:val="00021B4F"/>
    <w:rsid w:val="00021BCF"/>
    <w:rsid w:val="00021C39"/>
    <w:rsid w:val="00021C4F"/>
    <w:rsid w:val="00021ED9"/>
    <w:rsid w:val="00021F8D"/>
    <w:rsid w:val="00021FC7"/>
    <w:rsid w:val="0002205D"/>
    <w:rsid w:val="0002234E"/>
    <w:rsid w:val="00022422"/>
    <w:rsid w:val="000229C5"/>
    <w:rsid w:val="00022BFA"/>
    <w:rsid w:val="00022BFE"/>
    <w:rsid w:val="00022C0A"/>
    <w:rsid w:val="00022D73"/>
    <w:rsid w:val="00022DA8"/>
    <w:rsid w:val="00022DFF"/>
    <w:rsid w:val="00023039"/>
    <w:rsid w:val="00023079"/>
    <w:rsid w:val="000230B2"/>
    <w:rsid w:val="00023170"/>
    <w:rsid w:val="000232BF"/>
    <w:rsid w:val="000233CB"/>
    <w:rsid w:val="000233DE"/>
    <w:rsid w:val="0002345E"/>
    <w:rsid w:val="0002399B"/>
    <w:rsid w:val="000239C5"/>
    <w:rsid w:val="000239F7"/>
    <w:rsid w:val="00023A19"/>
    <w:rsid w:val="00023A24"/>
    <w:rsid w:val="00023BB2"/>
    <w:rsid w:val="00023DE5"/>
    <w:rsid w:val="00023DF2"/>
    <w:rsid w:val="00023E6B"/>
    <w:rsid w:val="0002415E"/>
    <w:rsid w:val="00024223"/>
    <w:rsid w:val="000243FD"/>
    <w:rsid w:val="0002446F"/>
    <w:rsid w:val="000248E5"/>
    <w:rsid w:val="00024A66"/>
    <w:rsid w:val="00024B07"/>
    <w:rsid w:val="00024B17"/>
    <w:rsid w:val="00024B1A"/>
    <w:rsid w:val="00024B37"/>
    <w:rsid w:val="00024B8C"/>
    <w:rsid w:val="00024D1F"/>
    <w:rsid w:val="00024DB1"/>
    <w:rsid w:val="00024E43"/>
    <w:rsid w:val="00024EBC"/>
    <w:rsid w:val="0002535A"/>
    <w:rsid w:val="00025362"/>
    <w:rsid w:val="00025504"/>
    <w:rsid w:val="0002551A"/>
    <w:rsid w:val="00025563"/>
    <w:rsid w:val="0002563E"/>
    <w:rsid w:val="0002572C"/>
    <w:rsid w:val="00025749"/>
    <w:rsid w:val="000257AD"/>
    <w:rsid w:val="00025D6C"/>
    <w:rsid w:val="00025E89"/>
    <w:rsid w:val="00025EEA"/>
    <w:rsid w:val="00025F8A"/>
    <w:rsid w:val="00026060"/>
    <w:rsid w:val="00026069"/>
    <w:rsid w:val="000261FA"/>
    <w:rsid w:val="00026529"/>
    <w:rsid w:val="00026631"/>
    <w:rsid w:val="00026669"/>
    <w:rsid w:val="000266E3"/>
    <w:rsid w:val="00026AEE"/>
    <w:rsid w:val="00026AFB"/>
    <w:rsid w:val="00026C2B"/>
    <w:rsid w:val="00026C4D"/>
    <w:rsid w:val="00027000"/>
    <w:rsid w:val="00027102"/>
    <w:rsid w:val="0002716D"/>
    <w:rsid w:val="0002734D"/>
    <w:rsid w:val="00027629"/>
    <w:rsid w:val="00027916"/>
    <w:rsid w:val="00027998"/>
    <w:rsid w:val="00027A6D"/>
    <w:rsid w:val="00027AD8"/>
    <w:rsid w:val="00027B73"/>
    <w:rsid w:val="00027D00"/>
    <w:rsid w:val="00027F41"/>
    <w:rsid w:val="0003005E"/>
    <w:rsid w:val="00030117"/>
    <w:rsid w:val="00030273"/>
    <w:rsid w:val="000302DB"/>
    <w:rsid w:val="0003038E"/>
    <w:rsid w:val="000303A3"/>
    <w:rsid w:val="000303CC"/>
    <w:rsid w:val="0003042C"/>
    <w:rsid w:val="000305EC"/>
    <w:rsid w:val="00030794"/>
    <w:rsid w:val="000307CE"/>
    <w:rsid w:val="000308CA"/>
    <w:rsid w:val="00030943"/>
    <w:rsid w:val="0003095C"/>
    <w:rsid w:val="00030C47"/>
    <w:rsid w:val="00030C4D"/>
    <w:rsid w:val="00030CD2"/>
    <w:rsid w:val="00030D5F"/>
    <w:rsid w:val="00030D90"/>
    <w:rsid w:val="00030E10"/>
    <w:rsid w:val="00030FEE"/>
    <w:rsid w:val="00031117"/>
    <w:rsid w:val="00031326"/>
    <w:rsid w:val="00031614"/>
    <w:rsid w:val="00031984"/>
    <w:rsid w:val="00031A1F"/>
    <w:rsid w:val="00031AAA"/>
    <w:rsid w:val="00031B6B"/>
    <w:rsid w:val="00031B8E"/>
    <w:rsid w:val="00031BFE"/>
    <w:rsid w:val="00031CD9"/>
    <w:rsid w:val="0003200E"/>
    <w:rsid w:val="000321AA"/>
    <w:rsid w:val="00032473"/>
    <w:rsid w:val="000326D1"/>
    <w:rsid w:val="00032845"/>
    <w:rsid w:val="00032851"/>
    <w:rsid w:val="00032A15"/>
    <w:rsid w:val="00032B1B"/>
    <w:rsid w:val="00032CF2"/>
    <w:rsid w:val="00032DFB"/>
    <w:rsid w:val="00032E56"/>
    <w:rsid w:val="00032FE6"/>
    <w:rsid w:val="00033173"/>
    <w:rsid w:val="0003334E"/>
    <w:rsid w:val="000334B8"/>
    <w:rsid w:val="000334FB"/>
    <w:rsid w:val="000335B2"/>
    <w:rsid w:val="000336A2"/>
    <w:rsid w:val="000338EE"/>
    <w:rsid w:val="000339AB"/>
    <w:rsid w:val="00033AB9"/>
    <w:rsid w:val="00033BF7"/>
    <w:rsid w:val="000340F6"/>
    <w:rsid w:val="000341FD"/>
    <w:rsid w:val="0003424A"/>
    <w:rsid w:val="00034314"/>
    <w:rsid w:val="0003433D"/>
    <w:rsid w:val="000343EB"/>
    <w:rsid w:val="00034402"/>
    <w:rsid w:val="000344B4"/>
    <w:rsid w:val="000346E2"/>
    <w:rsid w:val="00034923"/>
    <w:rsid w:val="00034ACF"/>
    <w:rsid w:val="00034BFE"/>
    <w:rsid w:val="00034CE0"/>
    <w:rsid w:val="00034F1A"/>
    <w:rsid w:val="0003508A"/>
    <w:rsid w:val="0003515D"/>
    <w:rsid w:val="0003522A"/>
    <w:rsid w:val="000352A2"/>
    <w:rsid w:val="000354CA"/>
    <w:rsid w:val="00035595"/>
    <w:rsid w:val="00035725"/>
    <w:rsid w:val="00035726"/>
    <w:rsid w:val="000359B0"/>
    <w:rsid w:val="00035A65"/>
    <w:rsid w:val="00035B27"/>
    <w:rsid w:val="00035B84"/>
    <w:rsid w:val="00035B91"/>
    <w:rsid w:val="00035BE7"/>
    <w:rsid w:val="00035CE8"/>
    <w:rsid w:val="00035E97"/>
    <w:rsid w:val="00035FA8"/>
    <w:rsid w:val="00035FCE"/>
    <w:rsid w:val="00036082"/>
    <w:rsid w:val="00036091"/>
    <w:rsid w:val="00036144"/>
    <w:rsid w:val="000361DD"/>
    <w:rsid w:val="00036210"/>
    <w:rsid w:val="00036290"/>
    <w:rsid w:val="000362C2"/>
    <w:rsid w:val="0003630E"/>
    <w:rsid w:val="0003642F"/>
    <w:rsid w:val="000366BD"/>
    <w:rsid w:val="000367DD"/>
    <w:rsid w:val="000367FC"/>
    <w:rsid w:val="0003681F"/>
    <w:rsid w:val="0003688B"/>
    <w:rsid w:val="0003696E"/>
    <w:rsid w:val="00036A86"/>
    <w:rsid w:val="00036AAE"/>
    <w:rsid w:val="00036ABB"/>
    <w:rsid w:val="00036B16"/>
    <w:rsid w:val="00036B30"/>
    <w:rsid w:val="00036BC0"/>
    <w:rsid w:val="00036C26"/>
    <w:rsid w:val="00037235"/>
    <w:rsid w:val="0003725B"/>
    <w:rsid w:val="0003742C"/>
    <w:rsid w:val="000374B4"/>
    <w:rsid w:val="000374EB"/>
    <w:rsid w:val="0003761D"/>
    <w:rsid w:val="00037757"/>
    <w:rsid w:val="000377A8"/>
    <w:rsid w:val="000377AB"/>
    <w:rsid w:val="000378B2"/>
    <w:rsid w:val="00037986"/>
    <w:rsid w:val="000379EA"/>
    <w:rsid w:val="00037A13"/>
    <w:rsid w:val="00037A87"/>
    <w:rsid w:val="00037DA6"/>
    <w:rsid w:val="00037F9C"/>
    <w:rsid w:val="0004009F"/>
    <w:rsid w:val="000400FB"/>
    <w:rsid w:val="0004025D"/>
    <w:rsid w:val="00040294"/>
    <w:rsid w:val="000402CE"/>
    <w:rsid w:val="00040699"/>
    <w:rsid w:val="000407CF"/>
    <w:rsid w:val="000407FB"/>
    <w:rsid w:val="0004080C"/>
    <w:rsid w:val="0004085C"/>
    <w:rsid w:val="0004094C"/>
    <w:rsid w:val="00040967"/>
    <w:rsid w:val="00040981"/>
    <w:rsid w:val="00040A65"/>
    <w:rsid w:val="00040B41"/>
    <w:rsid w:val="00040B71"/>
    <w:rsid w:val="00040C0F"/>
    <w:rsid w:val="00040CEB"/>
    <w:rsid w:val="00040DDF"/>
    <w:rsid w:val="00040E91"/>
    <w:rsid w:val="00040FAC"/>
    <w:rsid w:val="000413A7"/>
    <w:rsid w:val="000414BF"/>
    <w:rsid w:val="00041548"/>
    <w:rsid w:val="00041603"/>
    <w:rsid w:val="000416F4"/>
    <w:rsid w:val="000417AC"/>
    <w:rsid w:val="00041A77"/>
    <w:rsid w:val="00041BB9"/>
    <w:rsid w:val="00041BCA"/>
    <w:rsid w:val="00041E1B"/>
    <w:rsid w:val="00041EC8"/>
    <w:rsid w:val="00042166"/>
    <w:rsid w:val="000421BD"/>
    <w:rsid w:val="000423E1"/>
    <w:rsid w:val="000426C7"/>
    <w:rsid w:val="00042724"/>
    <w:rsid w:val="0004280A"/>
    <w:rsid w:val="00042861"/>
    <w:rsid w:val="00042975"/>
    <w:rsid w:val="00042B29"/>
    <w:rsid w:val="00042C69"/>
    <w:rsid w:val="00042D81"/>
    <w:rsid w:val="00042EF8"/>
    <w:rsid w:val="00043279"/>
    <w:rsid w:val="00043344"/>
    <w:rsid w:val="000435D2"/>
    <w:rsid w:val="000435DD"/>
    <w:rsid w:val="000436DC"/>
    <w:rsid w:val="00043717"/>
    <w:rsid w:val="000438CD"/>
    <w:rsid w:val="00043A08"/>
    <w:rsid w:val="00043D45"/>
    <w:rsid w:val="0004400A"/>
    <w:rsid w:val="00044228"/>
    <w:rsid w:val="00044291"/>
    <w:rsid w:val="00044487"/>
    <w:rsid w:val="0004459D"/>
    <w:rsid w:val="000445DF"/>
    <w:rsid w:val="0004472F"/>
    <w:rsid w:val="00044894"/>
    <w:rsid w:val="00044CC7"/>
    <w:rsid w:val="00044CDB"/>
    <w:rsid w:val="00044D1B"/>
    <w:rsid w:val="00044FC5"/>
    <w:rsid w:val="00045156"/>
    <w:rsid w:val="0004522B"/>
    <w:rsid w:val="000453AE"/>
    <w:rsid w:val="0004540D"/>
    <w:rsid w:val="00045747"/>
    <w:rsid w:val="00045928"/>
    <w:rsid w:val="00045C91"/>
    <w:rsid w:val="00045DEE"/>
    <w:rsid w:val="00045E91"/>
    <w:rsid w:val="00045EB4"/>
    <w:rsid w:val="00045EC7"/>
    <w:rsid w:val="00045F1B"/>
    <w:rsid w:val="0004619B"/>
    <w:rsid w:val="00046213"/>
    <w:rsid w:val="0004633E"/>
    <w:rsid w:val="0004638C"/>
    <w:rsid w:val="000465AF"/>
    <w:rsid w:val="000467E7"/>
    <w:rsid w:val="0004682D"/>
    <w:rsid w:val="00046881"/>
    <w:rsid w:val="00046A5B"/>
    <w:rsid w:val="00046A70"/>
    <w:rsid w:val="00046CEF"/>
    <w:rsid w:val="00046DF9"/>
    <w:rsid w:val="00046F05"/>
    <w:rsid w:val="00046F81"/>
    <w:rsid w:val="00046FEA"/>
    <w:rsid w:val="00047206"/>
    <w:rsid w:val="000472FA"/>
    <w:rsid w:val="000473F2"/>
    <w:rsid w:val="0004741F"/>
    <w:rsid w:val="0004743F"/>
    <w:rsid w:val="00047478"/>
    <w:rsid w:val="000474D0"/>
    <w:rsid w:val="0004759D"/>
    <w:rsid w:val="000477B3"/>
    <w:rsid w:val="00047888"/>
    <w:rsid w:val="00047A5F"/>
    <w:rsid w:val="00047A9E"/>
    <w:rsid w:val="00047EB8"/>
    <w:rsid w:val="00047FA4"/>
    <w:rsid w:val="00047FAA"/>
    <w:rsid w:val="00047FAE"/>
    <w:rsid w:val="00050009"/>
    <w:rsid w:val="00050066"/>
    <w:rsid w:val="000501C2"/>
    <w:rsid w:val="00050219"/>
    <w:rsid w:val="000504E4"/>
    <w:rsid w:val="000504F7"/>
    <w:rsid w:val="00050558"/>
    <w:rsid w:val="000506A8"/>
    <w:rsid w:val="000506E4"/>
    <w:rsid w:val="0005089D"/>
    <w:rsid w:val="000508BB"/>
    <w:rsid w:val="00050CCA"/>
    <w:rsid w:val="00050DF5"/>
    <w:rsid w:val="00050E28"/>
    <w:rsid w:val="00051024"/>
    <w:rsid w:val="0005110C"/>
    <w:rsid w:val="00051276"/>
    <w:rsid w:val="00051372"/>
    <w:rsid w:val="000513DA"/>
    <w:rsid w:val="00051696"/>
    <w:rsid w:val="00051982"/>
    <w:rsid w:val="00051AEB"/>
    <w:rsid w:val="00051AFF"/>
    <w:rsid w:val="00051BC7"/>
    <w:rsid w:val="00051BED"/>
    <w:rsid w:val="00051DA1"/>
    <w:rsid w:val="000520CD"/>
    <w:rsid w:val="000520D2"/>
    <w:rsid w:val="000523C7"/>
    <w:rsid w:val="000523D7"/>
    <w:rsid w:val="000523EF"/>
    <w:rsid w:val="00052435"/>
    <w:rsid w:val="000524AB"/>
    <w:rsid w:val="0005259E"/>
    <w:rsid w:val="000526B8"/>
    <w:rsid w:val="0005282E"/>
    <w:rsid w:val="000528A5"/>
    <w:rsid w:val="00052BD3"/>
    <w:rsid w:val="00052D4F"/>
    <w:rsid w:val="00052E8F"/>
    <w:rsid w:val="00052EEC"/>
    <w:rsid w:val="000530C1"/>
    <w:rsid w:val="000530D7"/>
    <w:rsid w:val="00053150"/>
    <w:rsid w:val="0005318D"/>
    <w:rsid w:val="00053191"/>
    <w:rsid w:val="00053303"/>
    <w:rsid w:val="0005358C"/>
    <w:rsid w:val="0005372B"/>
    <w:rsid w:val="00053827"/>
    <w:rsid w:val="0005384E"/>
    <w:rsid w:val="0005393C"/>
    <w:rsid w:val="000539B7"/>
    <w:rsid w:val="00053A93"/>
    <w:rsid w:val="00053B8F"/>
    <w:rsid w:val="00053B9E"/>
    <w:rsid w:val="00053D34"/>
    <w:rsid w:val="00053E82"/>
    <w:rsid w:val="000540A8"/>
    <w:rsid w:val="000540BE"/>
    <w:rsid w:val="00054133"/>
    <w:rsid w:val="0005413F"/>
    <w:rsid w:val="000541E2"/>
    <w:rsid w:val="000541FB"/>
    <w:rsid w:val="00054248"/>
    <w:rsid w:val="00054284"/>
    <w:rsid w:val="000545F4"/>
    <w:rsid w:val="00054644"/>
    <w:rsid w:val="00054986"/>
    <w:rsid w:val="00054A22"/>
    <w:rsid w:val="00054A74"/>
    <w:rsid w:val="00054CD0"/>
    <w:rsid w:val="00054D44"/>
    <w:rsid w:val="00054E2C"/>
    <w:rsid w:val="00054ED0"/>
    <w:rsid w:val="00054EFA"/>
    <w:rsid w:val="000551C3"/>
    <w:rsid w:val="000551E8"/>
    <w:rsid w:val="00055AB4"/>
    <w:rsid w:val="00055B68"/>
    <w:rsid w:val="00055C13"/>
    <w:rsid w:val="00055D75"/>
    <w:rsid w:val="00055FA2"/>
    <w:rsid w:val="0005604D"/>
    <w:rsid w:val="00056398"/>
    <w:rsid w:val="000564CD"/>
    <w:rsid w:val="0005682A"/>
    <w:rsid w:val="00056861"/>
    <w:rsid w:val="00056ABB"/>
    <w:rsid w:val="00056AC6"/>
    <w:rsid w:val="00056C8E"/>
    <w:rsid w:val="00056D83"/>
    <w:rsid w:val="00056F11"/>
    <w:rsid w:val="00056FDE"/>
    <w:rsid w:val="00057016"/>
    <w:rsid w:val="00057335"/>
    <w:rsid w:val="00057369"/>
    <w:rsid w:val="0005740F"/>
    <w:rsid w:val="000575D9"/>
    <w:rsid w:val="00057636"/>
    <w:rsid w:val="000578E7"/>
    <w:rsid w:val="00057942"/>
    <w:rsid w:val="00057945"/>
    <w:rsid w:val="00057949"/>
    <w:rsid w:val="00057A47"/>
    <w:rsid w:val="00057B20"/>
    <w:rsid w:val="00057D68"/>
    <w:rsid w:val="0006000E"/>
    <w:rsid w:val="00060041"/>
    <w:rsid w:val="00060136"/>
    <w:rsid w:val="00060154"/>
    <w:rsid w:val="000601AB"/>
    <w:rsid w:val="000603E8"/>
    <w:rsid w:val="0006065F"/>
    <w:rsid w:val="00060703"/>
    <w:rsid w:val="0006080D"/>
    <w:rsid w:val="000609BA"/>
    <w:rsid w:val="00060A28"/>
    <w:rsid w:val="00060C06"/>
    <w:rsid w:val="00060C5C"/>
    <w:rsid w:val="00060C95"/>
    <w:rsid w:val="00060CB2"/>
    <w:rsid w:val="00060CBB"/>
    <w:rsid w:val="00061293"/>
    <w:rsid w:val="00061517"/>
    <w:rsid w:val="00061725"/>
    <w:rsid w:val="00061760"/>
    <w:rsid w:val="00061851"/>
    <w:rsid w:val="00061A2B"/>
    <w:rsid w:val="00061A8D"/>
    <w:rsid w:val="00061C8F"/>
    <w:rsid w:val="00061D7D"/>
    <w:rsid w:val="00061E65"/>
    <w:rsid w:val="00061E78"/>
    <w:rsid w:val="00061EA4"/>
    <w:rsid w:val="00061FFA"/>
    <w:rsid w:val="0006203B"/>
    <w:rsid w:val="00062370"/>
    <w:rsid w:val="00062610"/>
    <w:rsid w:val="00062742"/>
    <w:rsid w:val="0006279C"/>
    <w:rsid w:val="000627EF"/>
    <w:rsid w:val="00062A2C"/>
    <w:rsid w:val="00062B51"/>
    <w:rsid w:val="00062C49"/>
    <w:rsid w:val="00062DFB"/>
    <w:rsid w:val="00062EEE"/>
    <w:rsid w:val="000631C4"/>
    <w:rsid w:val="000631DC"/>
    <w:rsid w:val="000632DD"/>
    <w:rsid w:val="000634D2"/>
    <w:rsid w:val="00063595"/>
    <w:rsid w:val="00063792"/>
    <w:rsid w:val="0006397A"/>
    <w:rsid w:val="000639AD"/>
    <w:rsid w:val="00063C02"/>
    <w:rsid w:val="00063C8F"/>
    <w:rsid w:val="00063CC6"/>
    <w:rsid w:val="00063E16"/>
    <w:rsid w:val="00063E53"/>
    <w:rsid w:val="00063E5F"/>
    <w:rsid w:val="00063EE7"/>
    <w:rsid w:val="00063EF3"/>
    <w:rsid w:val="00063F57"/>
    <w:rsid w:val="00063FA2"/>
    <w:rsid w:val="000642E9"/>
    <w:rsid w:val="0006443C"/>
    <w:rsid w:val="000646D2"/>
    <w:rsid w:val="000646E0"/>
    <w:rsid w:val="00064797"/>
    <w:rsid w:val="00064860"/>
    <w:rsid w:val="00064894"/>
    <w:rsid w:val="000648A3"/>
    <w:rsid w:val="000648FF"/>
    <w:rsid w:val="00064900"/>
    <w:rsid w:val="000649BD"/>
    <w:rsid w:val="000649C9"/>
    <w:rsid w:val="00064A22"/>
    <w:rsid w:val="00064A70"/>
    <w:rsid w:val="00064BF1"/>
    <w:rsid w:val="00064DF0"/>
    <w:rsid w:val="0006533A"/>
    <w:rsid w:val="00065369"/>
    <w:rsid w:val="000653D8"/>
    <w:rsid w:val="000654AF"/>
    <w:rsid w:val="000654E6"/>
    <w:rsid w:val="0006586F"/>
    <w:rsid w:val="00065881"/>
    <w:rsid w:val="000658D9"/>
    <w:rsid w:val="00065BCC"/>
    <w:rsid w:val="00065C47"/>
    <w:rsid w:val="00065CDC"/>
    <w:rsid w:val="00065CE5"/>
    <w:rsid w:val="00065EBD"/>
    <w:rsid w:val="00065EF2"/>
    <w:rsid w:val="00066062"/>
    <w:rsid w:val="0006631D"/>
    <w:rsid w:val="00066498"/>
    <w:rsid w:val="000664C8"/>
    <w:rsid w:val="00066597"/>
    <w:rsid w:val="0006659A"/>
    <w:rsid w:val="000665BE"/>
    <w:rsid w:val="00066644"/>
    <w:rsid w:val="000668D6"/>
    <w:rsid w:val="00066B08"/>
    <w:rsid w:val="00066E5A"/>
    <w:rsid w:val="00066FF4"/>
    <w:rsid w:val="00067114"/>
    <w:rsid w:val="0006720B"/>
    <w:rsid w:val="00067235"/>
    <w:rsid w:val="00067449"/>
    <w:rsid w:val="000675BC"/>
    <w:rsid w:val="00067682"/>
    <w:rsid w:val="000678D5"/>
    <w:rsid w:val="0006798E"/>
    <w:rsid w:val="000679AB"/>
    <w:rsid w:val="000679E1"/>
    <w:rsid w:val="00067A27"/>
    <w:rsid w:val="00067A86"/>
    <w:rsid w:val="00067B74"/>
    <w:rsid w:val="00067BBD"/>
    <w:rsid w:val="00067D1F"/>
    <w:rsid w:val="00067DB2"/>
    <w:rsid w:val="00067EB1"/>
    <w:rsid w:val="00067FF2"/>
    <w:rsid w:val="00067FF3"/>
    <w:rsid w:val="00070081"/>
    <w:rsid w:val="000700DC"/>
    <w:rsid w:val="00070133"/>
    <w:rsid w:val="0007022B"/>
    <w:rsid w:val="00070628"/>
    <w:rsid w:val="000706BC"/>
    <w:rsid w:val="000706E7"/>
    <w:rsid w:val="000706E8"/>
    <w:rsid w:val="000706FA"/>
    <w:rsid w:val="00070758"/>
    <w:rsid w:val="00070832"/>
    <w:rsid w:val="0007097B"/>
    <w:rsid w:val="00070B68"/>
    <w:rsid w:val="00070D2D"/>
    <w:rsid w:val="00070D45"/>
    <w:rsid w:val="00070E4D"/>
    <w:rsid w:val="00070F29"/>
    <w:rsid w:val="0007106B"/>
    <w:rsid w:val="000710D2"/>
    <w:rsid w:val="00071323"/>
    <w:rsid w:val="00071345"/>
    <w:rsid w:val="00071544"/>
    <w:rsid w:val="000715C2"/>
    <w:rsid w:val="0007161F"/>
    <w:rsid w:val="00071659"/>
    <w:rsid w:val="00071A08"/>
    <w:rsid w:val="00071C47"/>
    <w:rsid w:val="00071D57"/>
    <w:rsid w:val="00071DF5"/>
    <w:rsid w:val="00071EF6"/>
    <w:rsid w:val="00072083"/>
    <w:rsid w:val="0007211A"/>
    <w:rsid w:val="0007211B"/>
    <w:rsid w:val="00072132"/>
    <w:rsid w:val="0007219C"/>
    <w:rsid w:val="0007230E"/>
    <w:rsid w:val="000723F4"/>
    <w:rsid w:val="0007241B"/>
    <w:rsid w:val="00072541"/>
    <w:rsid w:val="00072568"/>
    <w:rsid w:val="00072624"/>
    <w:rsid w:val="0007267C"/>
    <w:rsid w:val="00072796"/>
    <w:rsid w:val="00072886"/>
    <w:rsid w:val="0007296D"/>
    <w:rsid w:val="00072996"/>
    <w:rsid w:val="00072BF3"/>
    <w:rsid w:val="00072C3A"/>
    <w:rsid w:val="00072CE9"/>
    <w:rsid w:val="00072DD1"/>
    <w:rsid w:val="00072DF1"/>
    <w:rsid w:val="00073251"/>
    <w:rsid w:val="0007338D"/>
    <w:rsid w:val="00073445"/>
    <w:rsid w:val="0007361E"/>
    <w:rsid w:val="00073814"/>
    <w:rsid w:val="000738E1"/>
    <w:rsid w:val="000738E8"/>
    <w:rsid w:val="000738F4"/>
    <w:rsid w:val="00073AF3"/>
    <w:rsid w:val="00073C13"/>
    <w:rsid w:val="00073DCE"/>
    <w:rsid w:val="00073E9C"/>
    <w:rsid w:val="00074109"/>
    <w:rsid w:val="000741DA"/>
    <w:rsid w:val="000742CE"/>
    <w:rsid w:val="00074395"/>
    <w:rsid w:val="00074489"/>
    <w:rsid w:val="00074584"/>
    <w:rsid w:val="000745F2"/>
    <w:rsid w:val="000745F9"/>
    <w:rsid w:val="000746A2"/>
    <w:rsid w:val="00074793"/>
    <w:rsid w:val="00074B28"/>
    <w:rsid w:val="00074B43"/>
    <w:rsid w:val="00074C5B"/>
    <w:rsid w:val="00074CF1"/>
    <w:rsid w:val="00074D28"/>
    <w:rsid w:val="00074D2F"/>
    <w:rsid w:val="00074EDE"/>
    <w:rsid w:val="00074F50"/>
    <w:rsid w:val="00075063"/>
    <w:rsid w:val="000750EC"/>
    <w:rsid w:val="000751F2"/>
    <w:rsid w:val="0007520F"/>
    <w:rsid w:val="000752A3"/>
    <w:rsid w:val="000753D5"/>
    <w:rsid w:val="0007543B"/>
    <w:rsid w:val="000757B3"/>
    <w:rsid w:val="00075B8C"/>
    <w:rsid w:val="00075D55"/>
    <w:rsid w:val="00075F96"/>
    <w:rsid w:val="0007653C"/>
    <w:rsid w:val="000765AE"/>
    <w:rsid w:val="000765D4"/>
    <w:rsid w:val="0007671D"/>
    <w:rsid w:val="00076AA6"/>
    <w:rsid w:val="00076ACF"/>
    <w:rsid w:val="00076B4D"/>
    <w:rsid w:val="00076C0A"/>
    <w:rsid w:val="00076D0E"/>
    <w:rsid w:val="00076D35"/>
    <w:rsid w:val="00076D55"/>
    <w:rsid w:val="00076DA8"/>
    <w:rsid w:val="0007710B"/>
    <w:rsid w:val="00077248"/>
    <w:rsid w:val="0007737D"/>
    <w:rsid w:val="000773C4"/>
    <w:rsid w:val="00077464"/>
    <w:rsid w:val="0007752C"/>
    <w:rsid w:val="0007758B"/>
    <w:rsid w:val="000775B7"/>
    <w:rsid w:val="00077657"/>
    <w:rsid w:val="00077838"/>
    <w:rsid w:val="0007793D"/>
    <w:rsid w:val="00077B49"/>
    <w:rsid w:val="00077C8C"/>
    <w:rsid w:val="00077F86"/>
    <w:rsid w:val="00077F9A"/>
    <w:rsid w:val="0008007E"/>
    <w:rsid w:val="0008017A"/>
    <w:rsid w:val="000803BD"/>
    <w:rsid w:val="00080465"/>
    <w:rsid w:val="000804F9"/>
    <w:rsid w:val="00080510"/>
    <w:rsid w:val="000805D8"/>
    <w:rsid w:val="0008066E"/>
    <w:rsid w:val="00080855"/>
    <w:rsid w:val="0008086B"/>
    <w:rsid w:val="00080885"/>
    <w:rsid w:val="000808AE"/>
    <w:rsid w:val="0008094B"/>
    <w:rsid w:val="00080979"/>
    <w:rsid w:val="00080D1F"/>
    <w:rsid w:val="00080E0D"/>
    <w:rsid w:val="00081009"/>
    <w:rsid w:val="000810C9"/>
    <w:rsid w:val="0008112D"/>
    <w:rsid w:val="00081250"/>
    <w:rsid w:val="000812CA"/>
    <w:rsid w:val="0008131A"/>
    <w:rsid w:val="000813B2"/>
    <w:rsid w:val="000813EF"/>
    <w:rsid w:val="0008159C"/>
    <w:rsid w:val="00081610"/>
    <w:rsid w:val="0008161C"/>
    <w:rsid w:val="00081823"/>
    <w:rsid w:val="00081886"/>
    <w:rsid w:val="00081889"/>
    <w:rsid w:val="000818D3"/>
    <w:rsid w:val="00081C9D"/>
    <w:rsid w:val="00081CAD"/>
    <w:rsid w:val="00081E04"/>
    <w:rsid w:val="00081E75"/>
    <w:rsid w:val="00081F2D"/>
    <w:rsid w:val="00081F43"/>
    <w:rsid w:val="00081FF3"/>
    <w:rsid w:val="00082052"/>
    <w:rsid w:val="000820B5"/>
    <w:rsid w:val="00082128"/>
    <w:rsid w:val="000822BE"/>
    <w:rsid w:val="00082312"/>
    <w:rsid w:val="000824E1"/>
    <w:rsid w:val="00082564"/>
    <w:rsid w:val="000825C5"/>
    <w:rsid w:val="00082642"/>
    <w:rsid w:val="00082769"/>
    <w:rsid w:val="000828EC"/>
    <w:rsid w:val="00082926"/>
    <w:rsid w:val="000829AA"/>
    <w:rsid w:val="000829D8"/>
    <w:rsid w:val="000829E5"/>
    <w:rsid w:val="00082A52"/>
    <w:rsid w:val="00082B5A"/>
    <w:rsid w:val="00082CD1"/>
    <w:rsid w:val="00082D82"/>
    <w:rsid w:val="00082E1C"/>
    <w:rsid w:val="00082E57"/>
    <w:rsid w:val="00082E6C"/>
    <w:rsid w:val="00083019"/>
    <w:rsid w:val="00083150"/>
    <w:rsid w:val="0008327D"/>
    <w:rsid w:val="00083286"/>
    <w:rsid w:val="000832C8"/>
    <w:rsid w:val="00083406"/>
    <w:rsid w:val="00083549"/>
    <w:rsid w:val="0008356F"/>
    <w:rsid w:val="000836BD"/>
    <w:rsid w:val="00083715"/>
    <w:rsid w:val="00083A5F"/>
    <w:rsid w:val="00083B14"/>
    <w:rsid w:val="00083BCC"/>
    <w:rsid w:val="00083D14"/>
    <w:rsid w:val="00083E90"/>
    <w:rsid w:val="00083F32"/>
    <w:rsid w:val="000840B0"/>
    <w:rsid w:val="00084196"/>
    <w:rsid w:val="000841E6"/>
    <w:rsid w:val="000841F1"/>
    <w:rsid w:val="000842FE"/>
    <w:rsid w:val="000843C9"/>
    <w:rsid w:val="000843FA"/>
    <w:rsid w:val="00084770"/>
    <w:rsid w:val="00084928"/>
    <w:rsid w:val="00084AA0"/>
    <w:rsid w:val="00084E5A"/>
    <w:rsid w:val="00084E60"/>
    <w:rsid w:val="00085199"/>
    <w:rsid w:val="000853E7"/>
    <w:rsid w:val="00085417"/>
    <w:rsid w:val="0008549C"/>
    <w:rsid w:val="000854D1"/>
    <w:rsid w:val="00085674"/>
    <w:rsid w:val="0008567B"/>
    <w:rsid w:val="00085768"/>
    <w:rsid w:val="0008579B"/>
    <w:rsid w:val="00085811"/>
    <w:rsid w:val="00085850"/>
    <w:rsid w:val="00085B1B"/>
    <w:rsid w:val="00085B83"/>
    <w:rsid w:val="00085CCF"/>
    <w:rsid w:val="00085DA6"/>
    <w:rsid w:val="00085E0E"/>
    <w:rsid w:val="00085F08"/>
    <w:rsid w:val="00085F24"/>
    <w:rsid w:val="00085F9A"/>
    <w:rsid w:val="0008601A"/>
    <w:rsid w:val="00086198"/>
    <w:rsid w:val="00086578"/>
    <w:rsid w:val="000865BD"/>
    <w:rsid w:val="00086630"/>
    <w:rsid w:val="000866D5"/>
    <w:rsid w:val="0008686F"/>
    <w:rsid w:val="000869C2"/>
    <w:rsid w:val="00086B41"/>
    <w:rsid w:val="00086BCB"/>
    <w:rsid w:val="00086C11"/>
    <w:rsid w:val="00086DCC"/>
    <w:rsid w:val="00086E21"/>
    <w:rsid w:val="00086E4E"/>
    <w:rsid w:val="00086E8C"/>
    <w:rsid w:val="00086EAC"/>
    <w:rsid w:val="00086ED3"/>
    <w:rsid w:val="00086F81"/>
    <w:rsid w:val="0008712D"/>
    <w:rsid w:val="00087357"/>
    <w:rsid w:val="00087431"/>
    <w:rsid w:val="0008764C"/>
    <w:rsid w:val="000877A6"/>
    <w:rsid w:val="000879EE"/>
    <w:rsid w:val="00087AA2"/>
    <w:rsid w:val="00087AE4"/>
    <w:rsid w:val="00087B0A"/>
    <w:rsid w:val="00087BA2"/>
    <w:rsid w:val="00087F63"/>
    <w:rsid w:val="00090095"/>
    <w:rsid w:val="00090180"/>
    <w:rsid w:val="0009021D"/>
    <w:rsid w:val="00090301"/>
    <w:rsid w:val="0009034A"/>
    <w:rsid w:val="0009038E"/>
    <w:rsid w:val="00090467"/>
    <w:rsid w:val="00090591"/>
    <w:rsid w:val="000906F3"/>
    <w:rsid w:val="0009072A"/>
    <w:rsid w:val="000907A8"/>
    <w:rsid w:val="000907FA"/>
    <w:rsid w:val="000908B8"/>
    <w:rsid w:val="000909C2"/>
    <w:rsid w:val="00090B0D"/>
    <w:rsid w:val="00090B13"/>
    <w:rsid w:val="00090C12"/>
    <w:rsid w:val="00090C1A"/>
    <w:rsid w:val="00090CC2"/>
    <w:rsid w:val="00090EF8"/>
    <w:rsid w:val="00090F37"/>
    <w:rsid w:val="00090FBC"/>
    <w:rsid w:val="00091278"/>
    <w:rsid w:val="000912B5"/>
    <w:rsid w:val="000912F2"/>
    <w:rsid w:val="00091362"/>
    <w:rsid w:val="00091369"/>
    <w:rsid w:val="00091458"/>
    <w:rsid w:val="0009149D"/>
    <w:rsid w:val="00091524"/>
    <w:rsid w:val="000915E2"/>
    <w:rsid w:val="000916C2"/>
    <w:rsid w:val="0009171E"/>
    <w:rsid w:val="0009183B"/>
    <w:rsid w:val="00091944"/>
    <w:rsid w:val="00091B22"/>
    <w:rsid w:val="00091C62"/>
    <w:rsid w:val="00091DBB"/>
    <w:rsid w:val="00091DEA"/>
    <w:rsid w:val="00091EE3"/>
    <w:rsid w:val="0009205E"/>
    <w:rsid w:val="000922DD"/>
    <w:rsid w:val="000922E0"/>
    <w:rsid w:val="00092342"/>
    <w:rsid w:val="000924C0"/>
    <w:rsid w:val="000924E7"/>
    <w:rsid w:val="000926BA"/>
    <w:rsid w:val="0009274A"/>
    <w:rsid w:val="000927A4"/>
    <w:rsid w:val="000927BE"/>
    <w:rsid w:val="000928F2"/>
    <w:rsid w:val="0009296E"/>
    <w:rsid w:val="000929F6"/>
    <w:rsid w:val="00092B01"/>
    <w:rsid w:val="00092B23"/>
    <w:rsid w:val="00092C34"/>
    <w:rsid w:val="00092DA2"/>
    <w:rsid w:val="00092DE5"/>
    <w:rsid w:val="00092DF2"/>
    <w:rsid w:val="00092E7C"/>
    <w:rsid w:val="000930D6"/>
    <w:rsid w:val="000931AC"/>
    <w:rsid w:val="00093386"/>
    <w:rsid w:val="0009350B"/>
    <w:rsid w:val="0009372C"/>
    <w:rsid w:val="000938B3"/>
    <w:rsid w:val="00093934"/>
    <w:rsid w:val="000939D6"/>
    <w:rsid w:val="00093B7E"/>
    <w:rsid w:val="00093C93"/>
    <w:rsid w:val="00093CE5"/>
    <w:rsid w:val="00093E27"/>
    <w:rsid w:val="00093E2D"/>
    <w:rsid w:val="000942ED"/>
    <w:rsid w:val="000947F4"/>
    <w:rsid w:val="000948AF"/>
    <w:rsid w:val="00094936"/>
    <w:rsid w:val="00094A84"/>
    <w:rsid w:val="00094B9F"/>
    <w:rsid w:val="00094D1C"/>
    <w:rsid w:val="00094DF0"/>
    <w:rsid w:val="00094E64"/>
    <w:rsid w:val="000950A1"/>
    <w:rsid w:val="00095167"/>
    <w:rsid w:val="00095175"/>
    <w:rsid w:val="0009520F"/>
    <w:rsid w:val="00095267"/>
    <w:rsid w:val="00095480"/>
    <w:rsid w:val="00095783"/>
    <w:rsid w:val="00095B3C"/>
    <w:rsid w:val="00095CAE"/>
    <w:rsid w:val="00095EFE"/>
    <w:rsid w:val="00096217"/>
    <w:rsid w:val="0009645F"/>
    <w:rsid w:val="000965D2"/>
    <w:rsid w:val="000967F6"/>
    <w:rsid w:val="0009690F"/>
    <w:rsid w:val="00096990"/>
    <w:rsid w:val="000969EE"/>
    <w:rsid w:val="00096A6B"/>
    <w:rsid w:val="00096BB1"/>
    <w:rsid w:val="00096BF2"/>
    <w:rsid w:val="00096C37"/>
    <w:rsid w:val="00096C39"/>
    <w:rsid w:val="00096E84"/>
    <w:rsid w:val="000970B5"/>
    <w:rsid w:val="00097628"/>
    <w:rsid w:val="000976A2"/>
    <w:rsid w:val="00097811"/>
    <w:rsid w:val="0009783A"/>
    <w:rsid w:val="000978FE"/>
    <w:rsid w:val="00097910"/>
    <w:rsid w:val="000979A0"/>
    <w:rsid w:val="00097A1B"/>
    <w:rsid w:val="00097B84"/>
    <w:rsid w:val="00097B85"/>
    <w:rsid w:val="00097B89"/>
    <w:rsid w:val="00097BFD"/>
    <w:rsid w:val="00097FE9"/>
    <w:rsid w:val="000A0173"/>
    <w:rsid w:val="000A01CB"/>
    <w:rsid w:val="000A03BC"/>
    <w:rsid w:val="000A05A0"/>
    <w:rsid w:val="000A05D6"/>
    <w:rsid w:val="000A05D8"/>
    <w:rsid w:val="000A0864"/>
    <w:rsid w:val="000A09B1"/>
    <w:rsid w:val="000A0AC3"/>
    <w:rsid w:val="000A12DF"/>
    <w:rsid w:val="000A1322"/>
    <w:rsid w:val="000A1330"/>
    <w:rsid w:val="000A181D"/>
    <w:rsid w:val="000A196B"/>
    <w:rsid w:val="000A19F7"/>
    <w:rsid w:val="000A1AC9"/>
    <w:rsid w:val="000A1B10"/>
    <w:rsid w:val="000A1E79"/>
    <w:rsid w:val="000A1E9C"/>
    <w:rsid w:val="000A210A"/>
    <w:rsid w:val="000A22EA"/>
    <w:rsid w:val="000A232E"/>
    <w:rsid w:val="000A233D"/>
    <w:rsid w:val="000A2474"/>
    <w:rsid w:val="000A24E7"/>
    <w:rsid w:val="000A2591"/>
    <w:rsid w:val="000A2786"/>
    <w:rsid w:val="000A2790"/>
    <w:rsid w:val="000A27D7"/>
    <w:rsid w:val="000A2824"/>
    <w:rsid w:val="000A2896"/>
    <w:rsid w:val="000A28AB"/>
    <w:rsid w:val="000A28E5"/>
    <w:rsid w:val="000A294A"/>
    <w:rsid w:val="000A2999"/>
    <w:rsid w:val="000A2CEC"/>
    <w:rsid w:val="000A2F23"/>
    <w:rsid w:val="000A2F5B"/>
    <w:rsid w:val="000A2FFA"/>
    <w:rsid w:val="000A3017"/>
    <w:rsid w:val="000A30B5"/>
    <w:rsid w:val="000A312A"/>
    <w:rsid w:val="000A31FB"/>
    <w:rsid w:val="000A341C"/>
    <w:rsid w:val="000A357F"/>
    <w:rsid w:val="000A358B"/>
    <w:rsid w:val="000A36CA"/>
    <w:rsid w:val="000A36F6"/>
    <w:rsid w:val="000A3834"/>
    <w:rsid w:val="000A39FD"/>
    <w:rsid w:val="000A3A60"/>
    <w:rsid w:val="000A3A6C"/>
    <w:rsid w:val="000A3D00"/>
    <w:rsid w:val="000A40D2"/>
    <w:rsid w:val="000A4123"/>
    <w:rsid w:val="000A4247"/>
    <w:rsid w:val="000A430E"/>
    <w:rsid w:val="000A431A"/>
    <w:rsid w:val="000A43AC"/>
    <w:rsid w:val="000A448B"/>
    <w:rsid w:val="000A44A7"/>
    <w:rsid w:val="000A460E"/>
    <w:rsid w:val="000A4846"/>
    <w:rsid w:val="000A4937"/>
    <w:rsid w:val="000A4986"/>
    <w:rsid w:val="000A49A1"/>
    <w:rsid w:val="000A4A19"/>
    <w:rsid w:val="000A4B2E"/>
    <w:rsid w:val="000A4D9C"/>
    <w:rsid w:val="000A4DD1"/>
    <w:rsid w:val="000A4DEE"/>
    <w:rsid w:val="000A4E2F"/>
    <w:rsid w:val="000A4E40"/>
    <w:rsid w:val="000A4E96"/>
    <w:rsid w:val="000A4F34"/>
    <w:rsid w:val="000A4FC1"/>
    <w:rsid w:val="000A506B"/>
    <w:rsid w:val="000A532D"/>
    <w:rsid w:val="000A5455"/>
    <w:rsid w:val="000A547E"/>
    <w:rsid w:val="000A54B8"/>
    <w:rsid w:val="000A56F1"/>
    <w:rsid w:val="000A573D"/>
    <w:rsid w:val="000A5A13"/>
    <w:rsid w:val="000A5B7D"/>
    <w:rsid w:val="000A5C42"/>
    <w:rsid w:val="000A5C8A"/>
    <w:rsid w:val="000A5CBA"/>
    <w:rsid w:val="000A5D9B"/>
    <w:rsid w:val="000A5ED7"/>
    <w:rsid w:val="000A6032"/>
    <w:rsid w:val="000A607F"/>
    <w:rsid w:val="000A61BD"/>
    <w:rsid w:val="000A62C4"/>
    <w:rsid w:val="000A63BB"/>
    <w:rsid w:val="000A6414"/>
    <w:rsid w:val="000A647F"/>
    <w:rsid w:val="000A64BE"/>
    <w:rsid w:val="000A65C0"/>
    <w:rsid w:val="000A6608"/>
    <w:rsid w:val="000A6686"/>
    <w:rsid w:val="000A677D"/>
    <w:rsid w:val="000A67AC"/>
    <w:rsid w:val="000A69F0"/>
    <w:rsid w:val="000A6C10"/>
    <w:rsid w:val="000A6C54"/>
    <w:rsid w:val="000A6DC0"/>
    <w:rsid w:val="000A6E9D"/>
    <w:rsid w:val="000A7044"/>
    <w:rsid w:val="000A7071"/>
    <w:rsid w:val="000A7247"/>
    <w:rsid w:val="000A7269"/>
    <w:rsid w:val="000A7371"/>
    <w:rsid w:val="000A7406"/>
    <w:rsid w:val="000A7454"/>
    <w:rsid w:val="000A7518"/>
    <w:rsid w:val="000A7557"/>
    <w:rsid w:val="000A764A"/>
    <w:rsid w:val="000A7C9B"/>
    <w:rsid w:val="000A7D2C"/>
    <w:rsid w:val="000A7EA7"/>
    <w:rsid w:val="000A7EB2"/>
    <w:rsid w:val="000B011F"/>
    <w:rsid w:val="000B0144"/>
    <w:rsid w:val="000B0203"/>
    <w:rsid w:val="000B0593"/>
    <w:rsid w:val="000B0814"/>
    <w:rsid w:val="000B0B1B"/>
    <w:rsid w:val="000B0B46"/>
    <w:rsid w:val="000B0B69"/>
    <w:rsid w:val="000B0B8D"/>
    <w:rsid w:val="000B0BA7"/>
    <w:rsid w:val="000B0BA8"/>
    <w:rsid w:val="000B0C1C"/>
    <w:rsid w:val="000B0CE5"/>
    <w:rsid w:val="000B0D20"/>
    <w:rsid w:val="000B0D5B"/>
    <w:rsid w:val="000B0E39"/>
    <w:rsid w:val="000B0F8D"/>
    <w:rsid w:val="000B1078"/>
    <w:rsid w:val="000B1226"/>
    <w:rsid w:val="000B1307"/>
    <w:rsid w:val="000B1318"/>
    <w:rsid w:val="000B1342"/>
    <w:rsid w:val="000B13D2"/>
    <w:rsid w:val="000B1426"/>
    <w:rsid w:val="000B155E"/>
    <w:rsid w:val="000B16AD"/>
    <w:rsid w:val="000B17A3"/>
    <w:rsid w:val="000B1968"/>
    <w:rsid w:val="000B1B1F"/>
    <w:rsid w:val="000B1C1C"/>
    <w:rsid w:val="000B1C8E"/>
    <w:rsid w:val="000B1DA1"/>
    <w:rsid w:val="000B1F82"/>
    <w:rsid w:val="000B200B"/>
    <w:rsid w:val="000B20D6"/>
    <w:rsid w:val="000B217D"/>
    <w:rsid w:val="000B2199"/>
    <w:rsid w:val="000B265F"/>
    <w:rsid w:val="000B26D9"/>
    <w:rsid w:val="000B2882"/>
    <w:rsid w:val="000B2B8D"/>
    <w:rsid w:val="000B2CAE"/>
    <w:rsid w:val="000B2CBA"/>
    <w:rsid w:val="000B2D20"/>
    <w:rsid w:val="000B2FBD"/>
    <w:rsid w:val="000B311A"/>
    <w:rsid w:val="000B314A"/>
    <w:rsid w:val="000B31AF"/>
    <w:rsid w:val="000B349C"/>
    <w:rsid w:val="000B3758"/>
    <w:rsid w:val="000B394D"/>
    <w:rsid w:val="000B39B8"/>
    <w:rsid w:val="000B3AB2"/>
    <w:rsid w:val="000B3B3F"/>
    <w:rsid w:val="000B3B75"/>
    <w:rsid w:val="000B3D0F"/>
    <w:rsid w:val="000B3DB0"/>
    <w:rsid w:val="000B3E37"/>
    <w:rsid w:val="000B3E7E"/>
    <w:rsid w:val="000B3F41"/>
    <w:rsid w:val="000B3F5A"/>
    <w:rsid w:val="000B419B"/>
    <w:rsid w:val="000B42D9"/>
    <w:rsid w:val="000B44F7"/>
    <w:rsid w:val="000B47BB"/>
    <w:rsid w:val="000B48F6"/>
    <w:rsid w:val="000B4A52"/>
    <w:rsid w:val="000B4B00"/>
    <w:rsid w:val="000B4DA2"/>
    <w:rsid w:val="000B4FC8"/>
    <w:rsid w:val="000B508E"/>
    <w:rsid w:val="000B517A"/>
    <w:rsid w:val="000B5288"/>
    <w:rsid w:val="000B57C9"/>
    <w:rsid w:val="000B5A6F"/>
    <w:rsid w:val="000B5ACA"/>
    <w:rsid w:val="000B5B0E"/>
    <w:rsid w:val="000B5DCE"/>
    <w:rsid w:val="000B5E16"/>
    <w:rsid w:val="000B5FC5"/>
    <w:rsid w:val="000B602E"/>
    <w:rsid w:val="000B638C"/>
    <w:rsid w:val="000B63A0"/>
    <w:rsid w:val="000B66FF"/>
    <w:rsid w:val="000B67F0"/>
    <w:rsid w:val="000B687D"/>
    <w:rsid w:val="000B69F6"/>
    <w:rsid w:val="000B6A3D"/>
    <w:rsid w:val="000B6CEF"/>
    <w:rsid w:val="000B6E0C"/>
    <w:rsid w:val="000B6E8E"/>
    <w:rsid w:val="000B7014"/>
    <w:rsid w:val="000B70A9"/>
    <w:rsid w:val="000B715F"/>
    <w:rsid w:val="000B733D"/>
    <w:rsid w:val="000B7702"/>
    <w:rsid w:val="000B7A33"/>
    <w:rsid w:val="000B7AA0"/>
    <w:rsid w:val="000B7BAD"/>
    <w:rsid w:val="000B7C74"/>
    <w:rsid w:val="000B7E6E"/>
    <w:rsid w:val="000B7E97"/>
    <w:rsid w:val="000C00AF"/>
    <w:rsid w:val="000C022B"/>
    <w:rsid w:val="000C03E3"/>
    <w:rsid w:val="000C0425"/>
    <w:rsid w:val="000C0669"/>
    <w:rsid w:val="000C071C"/>
    <w:rsid w:val="000C0970"/>
    <w:rsid w:val="000C09EE"/>
    <w:rsid w:val="000C09F4"/>
    <w:rsid w:val="000C0A46"/>
    <w:rsid w:val="000C0D3F"/>
    <w:rsid w:val="000C0D65"/>
    <w:rsid w:val="000C0E17"/>
    <w:rsid w:val="000C0FF2"/>
    <w:rsid w:val="000C1004"/>
    <w:rsid w:val="000C103E"/>
    <w:rsid w:val="000C1121"/>
    <w:rsid w:val="000C119E"/>
    <w:rsid w:val="000C11A2"/>
    <w:rsid w:val="000C11E6"/>
    <w:rsid w:val="000C1204"/>
    <w:rsid w:val="000C12C9"/>
    <w:rsid w:val="000C1381"/>
    <w:rsid w:val="000C142B"/>
    <w:rsid w:val="000C1591"/>
    <w:rsid w:val="000C159C"/>
    <w:rsid w:val="000C15C7"/>
    <w:rsid w:val="000C167E"/>
    <w:rsid w:val="000C1802"/>
    <w:rsid w:val="000C1987"/>
    <w:rsid w:val="000C1A70"/>
    <w:rsid w:val="000C1AA3"/>
    <w:rsid w:val="000C1B8C"/>
    <w:rsid w:val="000C1BD9"/>
    <w:rsid w:val="000C1BF6"/>
    <w:rsid w:val="000C20B8"/>
    <w:rsid w:val="000C2384"/>
    <w:rsid w:val="000C23E3"/>
    <w:rsid w:val="000C2460"/>
    <w:rsid w:val="000C2588"/>
    <w:rsid w:val="000C26B2"/>
    <w:rsid w:val="000C26FE"/>
    <w:rsid w:val="000C28A0"/>
    <w:rsid w:val="000C28E2"/>
    <w:rsid w:val="000C29C0"/>
    <w:rsid w:val="000C2BC1"/>
    <w:rsid w:val="000C2BDD"/>
    <w:rsid w:val="000C2BF7"/>
    <w:rsid w:val="000C2E99"/>
    <w:rsid w:val="000C2EE2"/>
    <w:rsid w:val="000C307D"/>
    <w:rsid w:val="000C3318"/>
    <w:rsid w:val="000C3387"/>
    <w:rsid w:val="000C3570"/>
    <w:rsid w:val="000C36F3"/>
    <w:rsid w:val="000C370F"/>
    <w:rsid w:val="000C3814"/>
    <w:rsid w:val="000C3824"/>
    <w:rsid w:val="000C3A41"/>
    <w:rsid w:val="000C3C1A"/>
    <w:rsid w:val="000C3C23"/>
    <w:rsid w:val="000C3C99"/>
    <w:rsid w:val="000C3EAB"/>
    <w:rsid w:val="000C40D8"/>
    <w:rsid w:val="000C43B4"/>
    <w:rsid w:val="000C4430"/>
    <w:rsid w:val="000C4443"/>
    <w:rsid w:val="000C444D"/>
    <w:rsid w:val="000C4553"/>
    <w:rsid w:val="000C4713"/>
    <w:rsid w:val="000C47DE"/>
    <w:rsid w:val="000C4AAA"/>
    <w:rsid w:val="000C4CCA"/>
    <w:rsid w:val="000C4D73"/>
    <w:rsid w:val="000C4E52"/>
    <w:rsid w:val="000C4EC3"/>
    <w:rsid w:val="000C5117"/>
    <w:rsid w:val="000C516B"/>
    <w:rsid w:val="000C51CE"/>
    <w:rsid w:val="000C5201"/>
    <w:rsid w:val="000C5292"/>
    <w:rsid w:val="000C52D2"/>
    <w:rsid w:val="000C5466"/>
    <w:rsid w:val="000C5591"/>
    <w:rsid w:val="000C56F8"/>
    <w:rsid w:val="000C5877"/>
    <w:rsid w:val="000C594A"/>
    <w:rsid w:val="000C5A97"/>
    <w:rsid w:val="000C5B03"/>
    <w:rsid w:val="000C5BE5"/>
    <w:rsid w:val="000C5BF7"/>
    <w:rsid w:val="000C5C18"/>
    <w:rsid w:val="000C5DB5"/>
    <w:rsid w:val="000C6082"/>
    <w:rsid w:val="000C60C1"/>
    <w:rsid w:val="000C61B4"/>
    <w:rsid w:val="000C6337"/>
    <w:rsid w:val="000C6740"/>
    <w:rsid w:val="000C6834"/>
    <w:rsid w:val="000C68E9"/>
    <w:rsid w:val="000C694F"/>
    <w:rsid w:val="000C6AE6"/>
    <w:rsid w:val="000C6E0B"/>
    <w:rsid w:val="000C6FE3"/>
    <w:rsid w:val="000C731B"/>
    <w:rsid w:val="000C759D"/>
    <w:rsid w:val="000C76D9"/>
    <w:rsid w:val="000C76FB"/>
    <w:rsid w:val="000C7716"/>
    <w:rsid w:val="000C7742"/>
    <w:rsid w:val="000C7909"/>
    <w:rsid w:val="000C79C0"/>
    <w:rsid w:val="000C7D79"/>
    <w:rsid w:val="000C7DAA"/>
    <w:rsid w:val="000C7DD7"/>
    <w:rsid w:val="000C7E56"/>
    <w:rsid w:val="000C7E68"/>
    <w:rsid w:val="000C7F3C"/>
    <w:rsid w:val="000C7F78"/>
    <w:rsid w:val="000D002D"/>
    <w:rsid w:val="000D0238"/>
    <w:rsid w:val="000D033F"/>
    <w:rsid w:val="000D040D"/>
    <w:rsid w:val="000D0700"/>
    <w:rsid w:val="000D07F0"/>
    <w:rsid w:val="000D08A1"/>
    <w:rsid w:val="000D0937"/>
    <w:rsid w:val="000D095D"/>
    <w:rsid w:val="000D09D9"/>
    <w:rsid w:val="000D0B59"/>
    <w:rsid w:val="000D0BC1"/>
    <w:rsid w:val="000D0E51"/>
    <w:rsid w:val="000D1017"/>
    <w:rsid w:val="000D11DE"/>
    <w:rsid w:val="000D143D"/>
    <w:rsid w:val="000D1642"/>
    <w:rsid w:val="000D1704"/>
    <w:rsid w:val="000D176A"/>
    <w:rsid w:val="000D19A6"/>
    <w:rsid w:val="000D19B2"/>
    <w:rsid w:val="000D1A54"/>
    <w:rsid w:val="000D1DAA"/>
    <w:rsid w:val="000D1DD2"/>
    <w:rsid w:val="000D200D"/>
    <w:rsid w:val="000D2178"/>
    <w:rsid w:val="000D23B7"/>
    <w:rsid w:val="000D25D8"/>
    <w:rsid w:val="000D271D"/>
    <w:rsid w:val="000D2744"/>
    <w:rsid w:val="000D2881"/>
    <w:rsid w:val="000D29FE"/>
    <w:rsid w:val="000D2A42"/>
    <w:rsid w:val="000D2AC2"/>
    <w:rsid w:val="000D2AD5"/>
    <w:rsid w:val="000D2DFE"/>
    <w:rsid w:val="000D2E02"/>
    <w:rsid w:val="000D2FC8"/>
    <w:rsid w:val="000D2FFE"/>
    <w:rsid w:val="000D3033"/>
    <w:rsid w:val="000D30FF"/>
    <w:rsid w:val="000D33C6"/>
    <w:rsid w:val="000D33DE"/>
    <w:rsid w:val="000D33F7"/>
    <w:rsid w:val="000D3520"/>
    <w:rsid w:val="000D37B2"/>
    <w:rsid w:val="000D38B8"/>
    <w:rsid w:val="000D3A8E"/>
    <w:rsid w:val="000D3ACB"/>
    <w:rsid w:val="000D3BF5"/>
    <w:rsid w:val="000D3BFD"/>
    <w:rsid w:val="000D3D27"/>
    <w:rsid w:val="000D3E6C"/>
    <w:rsid w:val="000D3E9C"/>
    <w:rsid w:val="000D3F09"/>
    <w:rsid w:val="000D4056"/>
    <w:rsid w:val="000D41AC"/>
    <w:rsid w:val="000D4272"/>
    <w:rsid w:val="000D42BE"/>
    <w:rsid w:val="000D449B"/>
    <w:rsid w:val="000D4524"/>
    <w:rsid w:val="000D4563"/>
    <w:rsid w:val="000D45C4"/>
    <w:rsid w:val="000D4740"/>
    <w:rsid w:val="000D4743"/>
    <w:rsid w:val="000D48FA"/>
    <w:rsid w:val="000D496A"/>
    <w:rsid w:val="000D49FA"/>
    <w:rsid w:val="000D4B6A"/>
    <w:rsid w:val="000D4B8F"/>
    <w:rsid w:val="000D4BE9"/>
    <w:rsid w:val="000D4D80"/>
    <w:rsid w:val="000D4D90"/>
    <w:rsid w:val="000D4DAB"/>
    <w:rsid w:val="000D4E66"/>
    <w:rsid w:val="000D50BE"/>
    <w:rsid w:val="000D50DF"/>
    <w:rsid w:val="000D5530"/>
    <w:rsid w:val="000D5571"/>
    <w:rsid w:val="000D55E7"/>
    <w:rsid w:val="000D5653"/>
    <w:rsid w:val="000D57C0"/>
    <w:rsid w:val="000D595B"/>
    <w:rsid w:val="000D5AE2"/>
    <w:rsid w:val="000D5CE0"/>
    <w:rsid w:val="000D5DC9"/>
    <w:rsid w:val="000D6082"/>
    <w:rsid w:val="000D611B"/>
    <w:rsid w:val="000D6261"/>
    <w:rsid w:val="000D65F7"/>
    <w:rsid w:val="000D663D"/>
    <w:rsid w:val="000D67CB"/>
    <w:rsid w:val="000D692B"/>
    <w:rsid w:val="000D69A9"/>
    <w:rsid w:val="000D6A7A"/>
    <w:rsid w:val="000D6CB7"/>
    <w:rsid w:val="000D6DFE"/>
    <w:rsid w:val="000D6E1F"/>
    <w:rsid w:val="000D6E8D"/>
    <w:rsid w:val="000D6F8A"/>
    <w:rsid w:val="000D7233"/>
    <w:rsid w:val="000D7290"/>
    <w:rsid w:val="000D744F"/>
    <w:rsid w:val="000D7682"/>
    <w:rsid w:val="000D777E"/>
    <w:rsid w:val="000D7A16"/>
    <w:rsid w:val="000D7CE5"/>
    <w:rsid w:val="000D7D3F"/>
    <w:rsid w:val="000D7EAB"/>
    <w:rsid w:val="000D7FAD"/>
    <w:rsid w:val="000D7FF8"/>
    <w:rsid w:val="000E0010"/>
    <w:rsid w:val="000E0035"/>
    <w:rsid w:val="000E004E"/>
    <w:rsid w:val="000E0158"/>
    <w:rsid w:val="000E01A1"/>
    <w:rsid w:val="000E01BB"/>
    <w:rsid w:val="000E04FA"/>
    <w:rsid w:val="000E0765"/>
    <w:rsid w:val="000E089A"/>
    <w:rsid w:val="000E08E3"/>
    <w:rsid w:val="000E0946"/>
    <w:rsid w:val="000E0A78"/>
    <w:rsid w:val="000E0AD4"/>
    <w:rsid w:val="000E0AE1"/>
    <w:rsid w:val="000E0BA7"/>
    <w:rsid w:val="000E0C22"/>
    <w:rsid w:val="000E0DC2"/>
    <w:rsid w:val="000E0DF1"/>
    <w:rsid w:val="000E0E11"/>
    <w:rsid w:val="000E0EB0"/>
    <w:rsid w:val="000E0F44"/>
    <w:rsid w:val="000E0F93"/>
    <w:rsid w:val="000E0FAC"/>
    <w:rsid w:val="000E0FC4"/>
    <w:rsid w:val="000E11DA"/>
    <w:rsid w:val="000E130F"/>
    <w:rsid w:val="000E13D3"/>
    <w:rsid w:val="000E147F"/>
    <w:rsid w:val="000E1708"/>
    <w:rsid w:val="000E181B"/>
    <w:rsid w:val="000E1A40"/>
    <w:rsid w:val="000E1B1B"/>
    <w:rsid w:val="000E1B88"/>
    <w:rsid w:val="000E1BB3"/>
    <w:rsid w:val="000E1E96"/>
    <w:rsid w:val="000E1F0C"/>
    <w:rsid w:val="000E1F96"/>
    <w:rsid w:val="000E205F"/>
    <w:rsid w:val="000E2157"/>
    <w:rsid w:val="000E21C3"/>
    <w:rsid w:val="000E2213"/>
    <w:rsid w:val="000E2454"/>
    <w:rsid w:val="000E2504"/>
    <w:rsid w:val="000E27FC"/>
    <w:rsid w:val="000E27FD"/>
    <w:rsid w:val="000E28B6"/>
    <w:rsid w:val="000E28E9"/>
    <w:rsid w:val="000E2B4C"/>
    <w:rsid w:val="000E2D78"/>
    <w:rsid w:val="000E3222"/>
    <w:rsid w:val="000E33DD"/>
    <w:rsid w:val="000E3426"/>
    <w:rsid w:val="000E34A0"/>
    <w:rsid w:val="000E3528"/>
    <w:rsid w:val="000E36E4"/>
    <w:rsid w:val="000E3902"/>
    <w:rsid w:val="000E39F1"/>
    <w:rsid w:val="000E3A1C"/>
    <w:rsid w:val="000E3AFA"/>
    <w:rsid w:val="000E3B28"/>
    <w:rsid w:val="000E3B64"/>
    <w:rsid w:val="000E3FDC"/>
    <w:rsid w:val="000E3FE7"/>
    <w:rsid w:val="000E4036"/>
    <w:rsid w:val="000E4071"/>
    <w:rsid w:val="000E4084"/>
    <w:rsid w:val="000E4144"/>
    <w:rsid w:val="000E4158"/>
    <w:rsid w:val="000E4220"/>
    <w:rsid w:val="000E4491"/>
    <w:rsid w:val="000E44F9"/>
    <w:rsid w:val="000E4566"/>
    <w:rsid w:val="000E46FD"/>
    <w:rsid w:val="000E4768"/>
    <w:rsid w:val="000E4887"/>
    <w:rsid w:val="000E48E9"/>
    <w:rsid w:val="000E4B82"/>
    <w:rsid w:val="000E4CC9"/>
    <w:rsid w:val="000E4E03"/>
    <w:rsid w:val="000E4E81"/>
    <w:rsid w:val="000E4F98"/>
    <w:rsid w:val="000E5164"/>
    <w:rsid w:val="000E5203"/>
    <w:rsid w:val="000E537D"/>
    <w:rsid w:val="000E5389"/>
    <w:rsid w:val="000E54F6"/>
    <w:rsid w:val="000E550D"/>
    <w:rsid w:val="000E5760"/>
    <w:rsid w:val="000E58E0"/>
    <w:rsid w:val="000E5A02"/>
    <w:rsid w:val="000E5CF4"/>
    <w:rsid w:val="000E5D57"/>
    <w:rsid w:val="000E5DC0"/>
    <w:rsid w:val="000E5DDF"/>
    <w:rsid w:val="000E5EE7"/>
    <w:rsid w:val="000E5FE1"/>
    <w:rsid w:val="000E6087"/>
    <w:rsid w:val="000E6196"/>
    <w:rsid w:val="000E6390"/>
    <w:rsid w:val="000E6391"/>
    <w:rsid w:val="000E643E"/>
    <w:rsid w:val="000E649A"/>
    <w:rsid w:val="000E673A"/>
    <w:rsid w:val="000E683E"/>
    <w:rsid w:val="000E69CE"/>
    <w:rsid w:val="000E6B13"/>
    <w:rsid w:val="000E6BA0"/>
    <w:rsid w:val="000E6C9A"/>
    <w:rsid w:val="000E6DA8"/>
    <w:rsid w:val="000E6EFF"/>
    <w:rsid w:val="000E7181"/>
    <w:rsid w:val="000E71A6"/>
    <w:rsid w:val="000E73C0"/>
    <w:rsid w:val="000E7529"/>
    <w:rsid w:val="000E7564"/>
    <w:rsid w:val="000E7825"/>
    <w:rsid w:val="000E788D"/>
    <w:rsid w:val="000E78A7"/>
    <w:rsid w:val="000E797D"/>
    <w:rsid w:val="000E7A59"/>
    <w:rsid w:val="000E7A97"/>
    <w:rsid w:val="000E7C41"/>
    <w:rsid w:val="000E7C7B"/>
    <w:rsid w:val="000E7D39"/>
    <w:rsid w:val="000E7D85"/>
    <w:rsid w:val="000E7DF0"/>
    <w:rsid w:val="000F032A"/>
    <w:rsid w:val="000F03AA"/>
    <w:rsid w:val="000F04E6"/>
    <w:rsid w:val="000F0573"/>
    <w:rsid w:val="000F05F3"/>
    <w:rsid w:val="000F0768"/>
    <w:rsid w:val="000F0792"/>
    <w:rsid w:val="000F0839"/>
    <w:rsid w:val="000F0A3F"/>
    <w:rsid w:val="000F0A4D"/>
    <w:rsid w:val="000F0B58"/>
    <w:rsid w:val="000F0F0E"/>
    <w:rsid w:val="000F102C"/>
    <w:rsid w:val="000F1168"/>
    <w:rsid w:val="000F12CE"/>
    <w:rsid w:val="000F1440"/>
    <w:rsid w:val="000F1528"/>
    <w:rsid w:val="000F164B"/>
    <w:rsid w:val="000F18B0"/>
    <w:rsid w:val="000F19EA"/>
    <w:rsid w:val="000F1CCF"/>
    <w:rsid w:val="000F1CED"/>
    <w:rsid w:val="000F1DFD"/>
    <w:rsid w:val="000F1F20"/>
    <w:rsid w:val="000F2010"/>
    <w:rsid w:val="000F20C3"/>
    <w:rsid w:val="000F2224"/>
    <w:rsid w:val="000F2272"/>
    <w:rsid w:val="000F23EE"/>
    <w:rsid w:val="000F266F"/>
    <w:rsid w:val="000F2730"/>
    <w:rsid w:val="000F273D"/>
    <w:rsid w:val="000F2A2F"/>
    <w:rsid w:val="000F2B3B"/>
    <w:rsid w:val="000F2CDE"/>
    <w:rsid w:val="000F2CF8"/>
    <w:rsid w:val="000F2D3A"/>
    <w:rsid w:val="000F2E05"/>
    <w:rsid w:val="000F2EC3"/>
    <w:rsid w:val="000F2F15"/>
    <w:rsid w:val="000F2FDD"/>
    <w:rsid w:val="000F2FE6"/>
    <w:rsid w:val="000F30A7"/>
    <w:rsid w:val="000F3122"/>
    <w:rsid w:val="000F339E"/>
    <w:rsid w:val="000F33EF"/>
    <w:rsid w:val="000F36E6"/>
    <w:rsid w:val="000F3800"/>
    <w:rsid w:val="000F38E7"/>
    <w:rsid w:val="000F394D"/>
    <w:rsid w:val="000F3A08"/>
    <w:rsid w:val="000F3B82"/>
    <w:rsid w:val="000F3BF2"/>
    <w:rsid w:val="000F3E2F"/>
    <w:rsid w:val="000F410A"/>
    <w:rsid w:val="000F431D"/>
    <w:rsid w:val="000F443F"/>
    <w:rsid w:val="000F4782"/>
    <w:rsid w:val="000F47E6"/>
    <w:rsid w:val="000F4887"/>
    <w:rsid w:val="000F48AB"/>
    <w:rsid w:val="000F48F6"/>
    <w:rsid w:val="000F48FA"/>
    <w:rsid w:val="000F4A7D"/>
    <w:rsid w:val="000F4B06"/>
    <w:rsid w:val="000F4BED"/>
    <w:rsid w:val="000F4DA3"/>
    <w:rsid w:val="000F51CA"/>
    <w:rsid w:val="000F526B"/>
    <w:rsid w:val="000F5286"/>
    <w:rsid w:val="000F5468"/>
    <w:rsid w:val="000F5520"/>
    <w:rsid w:val="000F5A55"/>
    <w:rsid w:val="000F5D9D"/>
    <w:rsid w:val="000F5E16"/>
    <w:rsid w:val="000F5E69"/>
    <w:rsid w:val="000F5F13"/>
    <w:rsid w:val="000F5FBC"/>
    <w:rsid w:val="000F602F"/>
    <w:rsid w:val="000F61C2"/>
    <w:rsid w:val="000F6228"/>
    <w:rsid w:val="000F62F7"/>
    <w:rsid w:val="000F6313"/>
    <w:rsid w:val="000F63B2"/>
    <w:rsid w:val="000F6434"/>
    <w:rsid w:val="000F66FF"/>
    <w:rsid w:val="000F68D5"/>
    <w:rsid w:val="000F6972"/>
    <w:rsid w:val="000F6B38"/>
    <w:rsid w:val="000F6B97"/>
    <w:rsid w:val="000F6D8F"/>
    <w:rsid w:val="000F6F31"/>
    <w:rsid w:val="000F70FF"/>
    <w:rsid w:val="000F715B"/>
    <w:rsid w:val="000F75EE"/>
    <w:rsid w:val="000F76EB"/>
    <w:rsid w:val="000F7780"/>
    <w:rsid w:val="000F7A28"/>
    <w:rsid w:val="000F7B18"/>
    <w:rsid w:val="000F7B65"/>
    <w:rsid w:val="000F7B7F"/>
    <w:rsid w:val="000F7BE4"/>
    <w:rsid w:val="000F7BF2"/>
    <w:rsid w:val="000F7D80"/>
    <w:rsid w:val="000F7DA2"/>
    <w:rsid w:val="000F7F4E"/>
    <w:rsid w:val="0010007B"/>
    <w:rsid w:val="001003EB"/>
    <w:rsid w:val="00100756"/>
    <w:rsid w:val="00100856"/>
    <w:rsid w:val="00100C90"/>
    <w:rsid w:val="00100D91"/>
    <w:rsid w:val="00101030"/>
    <w:rsid w:val="00101049"/>
    <w:rsid w:val="00101094"/>
    <w:rsid w:val="0010122D"/>
    <w:rsid w:val="00101493"/>
    <w:rsid w:val="001014E0"/>
    <w:rsid w:val="00101595"/>
    <w:rsid w:val="0010159F"/>
    <w:rsid w:val="001016E8"/>
    <w:rsid w:val="00101894"/>
    <w:rsid w:val="00101923"/>
    <w:rsid w:val="00101CD9"/>
    <w:rsid w:val="00101D71"/>
    <w:rsid w:val="00101E99"/>
    <w:rsid w:val="00101F0B"/>
    <w:rsid w:val="00102231"/>
    <w:rsid w:val="00102455"/>
    <w:rsid w:val="00102622"/>
    <w:rsid w:val="001027A9"/>
    <w:rsid w:val="00102848"/>
    <w:rsid w:val="00102871"/>
    <w:rsid w:val="001028D3"/>
    <w:rsid w:val="00102B27"/>
    <w:rsid w:val="00102B37"/>
    <w:rsid w:val="00102B49"/>
    <w:rsid w:val="00102F73"/>
    <w:rsid w:val="0010301D"/>
    <w:rsid w:val="0010303B"/>
    <w:rsid w:val="00103192"/>
    <w:rsid w:val="001031A8"/>
    <w:rsid w:val="00103319"/>
    <w:rsid w:val="001033F8"/>
    <w:rsid w:val="001034C0"/>
    <w:rsid w:val="001036AC"/>
    <w:rsid w:val="001037F7"/>
    <w:rsid w:val="00103BFC"/>
    <w:rsid w:val="00103E4B"/>
    <w:rsid w:val="00103F40"/>
    <w:rsid w:val="00103F8F"/>
    <w:rsid w:val="00104002"/>
    <w:rsid w:val="00104011"/>
    <w:rsid w:val="00104072"/>
    <w:rsid w:val="001043DF"/>
    <w:rsid w:val="00104477"/>
    <w:rsid w:val="0010448A"/>
    <w:rsid w:val="0010455F"/>
    <w:rsid w:val="001045CD"/>
    <w:rsid w:val="001047E3"/>
    <w:rsid w:val="001048AE"/>
    <w:rsid w:val="001048CA"/>
    <w:rsid w:val="00104AA9"/>
    <w:rsid w:val="00104B44"/>
    <w:rsid w:val="00104CC8"/>
    <w:rsid w:val="00104E0F"/>
    <w:rsid w:val="00104F7E"/>
    <w:rsid w:val="001050D5"/>
    <w:rsid w:val="00105125"/>
    <w:rsid w:val="0010525C"/>
    <w:rsid w:val="001052E8"/>
    <w:rsid w:val="0010533F"/>
    <w:rsid w:val="00105638"/>
    <w:rsid w:val="001057F5"/>
    <w:rsid w:val="0010582A"/>
    <w:rsid w:val="00105891"/>
    <w:rsid w:val="0010597E"/>
    <w:rsid w:val="00105B8E"/>
    <w:rsid w:val="00105BAD"/>
    <w:rsid w:val="00105BFE"/>
    <w:rsid w:val="00105C24"/>
    <w:rsid w:val="00105D67"/>
    <w:rsid w:val="00106083"/>
    <w:rsid w:val="001062B2"/>
    <w:rsid w:val="001062B4"/>
    <w:rsid w:val="0010630D"/>
    <w:rsid w:val="0010640B"/>
    <w:rsid w:val="00106624"/>
    <w:rsid w:val="0010670E"/>
    <w:rsid w:val="001067D0"/>
    <w:rsid w:val="00106871"/>
    <w:rsid w:val="001068AA"/>
    <w:rsid w:val="001068F6"/>
    <w:rsid w:val="001069C9"/>
    <w:rsid w:val="00106A10"/>
    <w:rsid w:val="00106AAF"/>
    <w:rsid w:val="00106B42"/>
    <w:rsid w:val="00106B6B"/>
    <w:rsid w:val="00106C4E"/>
    <w:rsid w:val="00106CE0"/>
    <w:rsid w:val="00106CE3"/>
    <w:rsid w:val="00106E81"/>
    <w:rsid w:val="001073C3"/>
    <w:rsid w:val="001073FA"/>
    <w:rsid w:val="00107936"/>
    <w:rsid w:val="001079E5"/>
    <w:rsid w:val="00107A39"/>
    <w:rsid w:val="00107B04"/>
    <w:rsid w:val="00107C93"/>
    <w:rsid w:val="00107E8A"/>
    <w:rsid w:val="00110094"/>
    <w:rsid w:val="001100FA"/>
    <w:rsid w:val="001102E0"/>
    <w:rsid w:val="001102ED"/>
    <w:rsid w:val="00110642"/>
    <w:rsid w:val="001108C4"/>
    <w:rsid w:val="001109EE"/>
    <w:rsid w:val="00110E23"/>
    <w:rsid w:val="00110F60"/>
    <w:rsid w:val="00111045"/>
    <w:rsid w:val="00111088"/>
    <w:rsid w:val="00111140"/>
    <w:rsid w:val="001111E0"/>
    <w:rsid w:val="001111F3"/>
    <w:rsid w:val="00111388"/>
    <w:rsid w:val="00111681"/>
    <w:rsid w:val="00111747"/>
    <w:rsid w:val="001119E1"/>
    <w:rsid w:val="00111A51"/>
    <w:rsid w:val="00111AD1"/>
    <w:rsid w:val="00111E03"/>
    <w:rsid w:val="00111EB0"/>
    <w:rsid w:val="00111F87"/>
    <w:rsid w:val="001120DB"/>
    <w:rsid w:val="0011222E"/>
    <w:rsid w:val="001123B5"/>
    <w:rsid w:val="0011245D"/>
    <w:rsid w:val="001125EE"/>
    <w:rsid w:val="001127D3"/>
    <w:rsid w:val="001127FF"/>
    <w:rsid w:val="00112880"/>
    <w:rsid w:val="00112D87"/>
    <w:rsid w:val="00112F35"/>
    <w:rsid w:val="00113017"/>
    <w:rsid w:val="0011304B"/>
    <w:rsid w:val="0011313A"/>
    <w:rsid w:val="0011314F"/>
    <w:rsid w:val="00113166"/>
    <w:rsid w:val="0011342C"/>
    <w:rsid w:val="0011361F"/>
    <w:rsid w:val="00113659"/>
    <w:rsid w:val="00113691"/>
    <w:rsid w:val="00113708"/>
    <w:rsid w:val="001137B0"/>
    <w:rsid w:val="00113824"/>
    <w:rsid w:val="00113E03"/>
    <w:rsid w:val="00113E81"/>
    <w:rsid w:val="00113F0D"/>
    <w:rsid w:val="00113F8E"/>
    <w:rsid w:val="0011405D"/>
    <w:rsid w:val="00114099"/>
    <w:rsid w:val="00114749"/>
    <w:rsid w:val="001147BE"/>
    <w:rsid w:val="00114869"/>
    <w:rsid w:val="00114877"/>
    <w:rsid w:val="001149DF"/>
    <w:rsid w:val="00114B39"/>
    <w:rsid w:val="00114B3C"/>
    <w:rsid w:val="00114D0A"/>
    <w:rsid w:val="00114D76"/>
    <w:rsid w:val="00114DD6"/>
    <w:rsid w:val="00114DFE"/>
    <w:rsid w:val="00114EA5"/>
    <w:rsid w:val="00114F52"/>
    <w:rsid w:val="00114FE1"/>
    <w:rsid w:val="0011501C"/>
    <w:rsid w:val="001150BD"/>
    <w:rsid w:val="00115316"/>
    <w:rsid w:val="00115340"/>
    <w:rsid w:val="00115519"/>
    <w:rsid w:val="001155F3"/>
    <w:rsid w:val="001156B1"/>
    <w:rsid w:val="00115957"/>
    <w:rsid w:val="00115C06"/>
    <w:rsid w:val="00115C96"/>
    <w:rsid w:val="00115D1D"/>
    <w:rsid w:val="00115D9A"/>
    <w:rsid w:val="00115EA7"/>
    <w:rsid w:val="00115F35"/>
    <w:rsid w:val="001160C1"/>
    <w:rsid w:val="00116283"/>
    <w:rsid w:val="001164F6"/>
    <w:rsid w:val="0011667A"/>
    <w:rsid w:val="00116694"/>
    <w:rsid w:val="001166D2"/>
    <w:rsid w:val="0011674D"/>
    <w:rsid w:val="00116789"/>
    <w:rsid w:val="00116809"/>
    <w:rsid w:val="0011682A"/>
    <w:rsid w:val="001168F0"/>
    <w:rsid w:val="00116A5F"/>
    <w:rsid w:val="00116B96"/>
    <w:rsid w:val="00116E02"/>
    <w:rsid w:val="00116FEF"/>
    <w:rsid w:val="0011704C"/>
    <w:rsid w:val="0011707C"/>
    <w:rsid w:val="0011727C"/>
    <w:rsid w:val="001173B7"/>
    <w:rsid w:val="0011742A"/>
    <w:rsid w:val="00117483"/>
    <w:rsid w:val="001175DB"/>
    <w:rsid w:val="0011764E"/>
    <w:rsid w:val="0011795D"/>
    <w:rsid w:val="00117973"/>
    <w:rsid w:val="00117BA2"/>
    <w:rsid w:val="00117C1C"/>
    <w:rsid w:val="00117E01"/>
    <w:rsid w:val="00117E8C"/>
    <w:rsid w:val="00117FCD"/>
    <w:rsid w:val="00117FF7"/>
    <w:rsid w:val="001201B5"/>
    <w:rsid w:val="00120216"/>
    <w:rsid w:val="001202C0"/>
    <w:rsid w:val="0012043C"/>
    <w:rsid w:val="001208EB"/>
    <w:rsid w:val="001208F9"/>
    <w:rsid w:val="001209FC"/>
    <w:rsid w:val="00120A55"/>
    <w:rsid w:val="00120AB9"/>
    <w:rsid w:val="00120C1B"/>
    <w:rsid w:val="00120DD0"/>
    <w:rsid w:val="00120DF0"/>
    <w:rsid w:val="00120F26"/>
    <w:rsid w:val="0012104D"/>
    <w:rsid w:val="00121064"/>
    <w:rsid w:val="001210F2"/>
    <w:rsid w:val="00121113"/>
    <w:rsid w:val="001212D4"/>
    <w:rsid w:val="0012144E"/>
    <w:rsid w:val="00121743"/>
    <w:rsid w:val="001218AD"/>
    <w:rsid w:val="00121952"/>
    <w:rsid w:val="001219F0"/>
    <w:rsid w:val="00121BFD"/>
    <w:rsid w:val="00121CC8"/>
    <w:rsid w:val="00121D33"/>
    <w:rsid w:val="00121E7D"/>
    <w:rsid w:val="0012214D"/>
    <w:rsid w:val="001221BA"/>
    <w:rsid w:val="0012228F"/>
    <w:rsid w:val="001222C8"/>
    <w:rsid w:val="00122337"/>
    <w:rsid w:val="001223DC"/>
    <w:rsid w:val="001223FB"/>
    <w:rsid w:val="001224F8"/>
    <w:rsid w:val="001225B5"/>
    <w:rsid w:val="001227E7"/>
    <w:rsid w:val="001227FB"/>
    <w:rsid w:val="00122850"/>
    <w:rsid w:val="001228FA"/>
    <w:rsid w:val="00122992"/>
    <w:rsid w:val="00122AFB"/>
    <w:rsid w:val="00122B91"/>
    <w:rsid w:val="00122BCB"/>
    <w:rsid w:val="00122ECA"/>
    <w:rsid w:val="00122F42"/>
    <w:rsid w:val="0012312D"/>
    <w:rsid w:val="0012315F"/>
    <w:rsid w:val="0012332B"/>
    <w:rsid w:val="00123669"/>
    <w:rsid w:val="001236BA"/>
    <w:rsid w:val="00123705"/>
    <w:rsid w:val="00123863"/>
    <w:rsid w:val="001239BE"/>
    <w:rsid w:val="00123AAD"/>
    <w:rsid w:val="00123BF9"/>
    <w:rsid w:val="00123C28"/>
    <w:rsid w:val="00123CC8"/>
    <w:rsid w:val="00123E57"/>
    <w:rsid w:val="00124019"/>
    <w:rsid w:val="00124038"/>
    <w:rsid w:val="00124099"/>
    <w:rsid w:val="001240EF"/>
    <w:rsid w:val="0012434C"/>
    <w:rsid w:val="001243B5"/>
    <w:rsid w:val="001243EF"/>
    <w:rsid w:val="00124461"/>
    <w:rsid w:val="00124492"/>
    <w:rsid w:val="001244E5"/>
    <w:rsid w:val="00124529"/>
    <w:rsid w:val="00124569"/>
    <w:rsid w:val="001247B5"/>
    <w:rsid w:val="0012489E"/>
    <w:rsid w:val="00124A6C"/>
    <w:rsid w:val="00124AA6"/>
    <w:rsid w:val="00124BE0"/>
    <w:rsid w:val="00124C5C"/>
    <w:rsid w:val="00124C65"/>
    <w:rsid w:val="00124F1F"/>
    <w:rsid w:val="00124F52"/>
    <w:rsid w:val="00125060"/>
    <w:rsid w:val="001250EB"/>
    <w:rsid w:val="0012517A"/>
    <w:rsid w:val="001251C6"/>
    <w:rsid w:val="00125207"/>
    <w:rsid w:val="001252C7"/>
    <w:rsid w:val="00125346"/>
    <w:rsid w:val="0012534F"/>
    <w:rsid w:val="00125375"/>
    <w:rsid w:val="001253C8"/>
    <w:rsid w:val="00125420"/>
    <w:rsid w:val="00125496"/>
    <w:rsid w:val="001256C5"/>
    <w:rsid w:val="00125882"/>
    <w:rsid w:val="00125951"/>
    <w:rsid w:val="00125C51"/>
    <w:rsid w:val="00125EB0"/>
    <w:rsid w:val="0012612C"/>
    <w:rsid w:val="00126308"/>
    <w:rsid w:val="00126475"/>
    <w:rsid w:val="0012648A"/>
    <w:rsid w:val="001264F3"/>
    <w:rsid w:val="00126575"/>
    <w:rsid w:val="001265E8"/>
    <w:rsid w:val="0012665E"/>
    <w:rsid w:val="00126741"/>
    <w:rsid w:val="001268DB"/>
    <w:rsid w:val="0012692A"/>
    <w:rsid w:val="00126BC7"/>
    <w:rsid w:val="00126CDC"/>
    <w:rsid w:val="00126E28"/>
    <w:rsid w:val="00126E2D"/>
    <w:rsid w:val="00126E70"/>
    <w:rsid w:val="00126F5B"/>
    <w:rsid w:val="00127062"/>
    <w:rsid w:val="00127173"/>
    <w:rsid w:val="001271F1"/>
    <w:rsid w:val="00127501"/>
    <w:rsid w:val="001275DD"/>
    <w:rsid w:val="001278AE"/>
    <w:rsid w:val="001278E3"/>
    <w:rsid w:val="00127901"/>
    <w:rsid w:val="00127AF7"/>
    <w:rsid w:val="00127C0C"/>
    <w:rsid w:val="00127CEC"/>
    <w:rsid w:val="00127D99"/>
    <w:rsid w:val="00127E08"/>
    <w:rsid w:val="00127FA2"/>
    <w:rsid w:val="001300F2"/>
    <w:rsid w:val="00130203"/>
    <w:rsid w:val="00130697"/>
    <w:rsid w:val="0013091E"/>
    <w:rsid w:val="00130AD4"/>
    <w:rsid w:val="00130B78"/>
    <w:rsid w:val="00130BD4"/>
    <w:rsid w:val="00130C41"/>
    <w:rsid w:val="00130E60"/>
    <w:rsid w:val="00130E95"/>
    <w:rsid w:val="00130E9D"/>
    <w:rsid w:val="00131076"/>
    <w:rsid w:val="00131399"/>
    <w:rsid w:val="00131427"/>
    <w:rsid w:val="00131644"/>
    <w:rsid w:val="0013171D"/>
    <w:rsid w:val="001319C8"/>
    <w:rsid w:val="001319FC"/>
    <w:rsid w:val="00131A86"/>
    <w:rsid w:val="00131B3C"/>
    <w:rsid w:val="00131BD1"/>
    <w:rsid w:val="00131E19"/>
    <w:rsid w:val="00131EA2"/>
    <w:rsid w:val="00131F9C"/>
    <w:rsid w:val="00132020"/>
    <w:rsid w:val="001321AA"/>
    <w:rsid w:val="0013229A"/>
    <w:rsid w:val="00132301"/>
    <w:rsid w:val="001324D9"/>
    <w:rsid w:val="001325C7"/>
    <w:rsid w:val="001325CE"/>
    <w:rsid w:val="00132621"/>
    <w:rsid w:val="001328E6"/>
    <w:rsid w:val="00132A86"/>
    <w:rsid w:val="00132AEB"/>
    <w:rsid w:val="00132B3B"/>
    <w:rsid w:val="00132BB1"/>
    <w:rsid w:val="00132C16"/>
    <w:rsid w:val="00132C2E"/>
    <w:rsid w:val="00132D61"/>
    <w:rsid w:val="00132D97"/>
    <w:rsid w:val="00132DDE"/>
    <w:rsid w:val="00132E22"/>
    <w:rsid w:val="00132F26"/>
    <w:rsid w:val="0013307B"/>
    <w:rsid w:val="001330DD"/>
    <w:rsid w:val="00133119"/>
    <w:rsid w:val="00133163"/>
    <w:rsid w:val="001336BB"/>
    <w:rsid w:val="001336CB"/>
    <w:rsid w:val="00133791"/>
    <w:rsid w:val="0013396C"/>
    <w:rsid w:val="001339F3"/>
    <w:rsid w:val="00133A3B"/>
    <w:rsid w:val="00133BF9"/>
    <w:rsid w:val="00133C49"/>
    <w:rsid w:val="00133D74"/>
    <w:rsid w:val="00133E77"/>
    <w:rsid w:val="00133FC0"/>
    <w:rsid w:val="00133FED"/>
    <w:rsid w:val="0013404A"/>
    <w:rsid w:val="00134356"/>
    <w:rsid w:val="00134439"/>
    <w:rsid w:val="0013466E"/>
    <w:rsid w:val="00134744"/>
    <w:rsid w:val="001349B3"/>
    <w:rsid w:val="001349FC"/>
    <w:rsid w:val="00134B12"/>
    <w:rsid w:val="00134F9F"/>
    <w:rsid w:val="0013500E"/>
    <w:rsid w:val="00135026"/>
    <w:rsid w:val="0013507C"/>
    <w:rsid w:val="0013517B"/>
    <w:rsid w:val="001353BE"/>
    <w:rsid w:val="001354F1"/>
    <w:rsid w:val="00135559"/>
    <w:rsid w:val="0013562F"/>
    <w:rsid w:val="0013584B"/>
    <w:rsid w:val="00135897"/>
    <w:rsid w:val="001358E8"/>
    <w:rsid w:val="00135B9A"/>
    <w:rsid w:val="00135DD3"/>
    <w:rsid w:val="00135DE7"/>
    <w:rsid w:val="00135EC7"/>
    <w:rsid w:val="00135EEC"/>
    <w:rsid w:val="00135F03"/>
    <w:rsid w:val="00135FA8"/>
    <w:rsid w:val="00135FE1"/>
    <w:rsid w:val="0013604C"/>
    <w:rsid w:val="001360A5"/>
    <w:rsid w:val="001360BD"/>
    <w:rsid w:val="001360FB"/>
    <w:rsid w:val="00136199"/>
    <w:rsid w:val="0013646F"/>
    <w:rsid w:val="00136582"/>
    <w:rsid w:val="00136877"/>
    <w:rsid w:val="00136923"/>
    <w:rsid w:val="00136C64"/>
    <w:rsid w:val="00136C81"/>
    <w:rsid w:val="00136D91"/>
    <w:rsid w:val="00136EA7"/>
    <w:rsid w:val="001371EF"/>
    <w:rsid w:val="00137401"/>
    <w:rsid w:val="00137406"/>
    <w:rsid w:val="0013747C"/>
    <w:rsid w:val="001379B0"/>
    <w:rsid w:val="00137A65"/>
    <w:rsid w:val="00137B28"/>
    <w:rsid w:val="00137BC0"/>
    <w:rsid w:val="00137C6F"/>
    <w:rsid w:val="00137CB0"/>
    <w:rsid w:val="00137CDB"/>
    <w:rsid w:val="00137F0D"/>
    <w:rsid w:val="00137FD9"/>
    <w:rsid w:val="00140221"/>
    <w:rsid w:val="001402FA"/>
    <w:rsid w:val="0014037F"/>
    <w:rsid w:val="001406BD"/>
    <w:rsid w:val="001406D2"/>
    <w:rsid w:val="001409B7"/>
    <w:rsid w:val="001409E6"/>
    <w:rsid w:val="00140BAC"/>
    <w:rsid w:val="00140BBC"/>
    <w:rsid w:val="00140C72"/>
    <w:rsid w:val="00140CDF"/>
    <w:rsid w:val="00140DEE"/>
    <w:rsid w:val="00140E97"/>
    <w:rsid w:val="00140F77"/>
    <w:rsid w:val="00140FE9"/>
    <w:rsid w:val="00141117"/>
    <w:rsid w:val="00141174"/>
    <w:rsid w:val="0014125C"/>
    <w:rsid w:val="0014126D"/>
    <w:rsid w:val="001412E3"/>
    <w:rsid w:val="001412E6"/>
    <w:rsid w:val="0014131E"/>
    <w:rsid w:val="0014140C"/>
    <w:rsid w:val="00141596"/>
    <w:rsid w:val="00141951"/>
    <w:rsid w:val="001419F4"/>
    <w:rsid w:val="00141A10"/>
    <w:rsid w:val="00141AA2"/>
    <w:rsid w:val="00141BF8"/>
    <w:rsid w:val="00141C8C"/>
    <w:rsid w:val="00141D4B"/>
    <w:rsid w:val="00141DD9"/>
    <w:rsid w:val="00141EF9"/>
    <w:rsid w:val="00141F09"/>
    <w:rsid w:val="00141F80"/>
    <w:rsid w:val="00141FC6"/>
    <w:rsid w:val="00141FD9"/>
    <w:rsid w:val="00142062"/>
    <w:rsid w:val="001420D6"/>
    <w:rsid w:val="001422A9"/>
    <w:rsid w:val="00142697"/>
    <w:rsid w:val="001426AA"/>
    <w:rsid w:val="00142742"/>
    <w:rsid w:val="001427E2"/>
    <w:rsid w:val="00142A9F"/>
    <w:rsid w:val="00142B6D"/>
    <w:rsid w:val="00142C4E"/>
    <w:rsid w:val="00142CE0"/>
    <w:rsid w:val="00142D19"/>
    <w:rsid w:val="00142E2F"/>
    <w:rsid w:val="00142F23"/>
    <w:rsid w:val="00142F60"/>
    <w:rsid w:val="00143022"/>
    <w:rsid w:val="001430A1"/>
    <w:rsid w:val="00143133"/>
    <w:rsid w:val="00143431"/>
    <w:rsid w:val="001434C4"/>
    <w:rsid w:val="00143575"/>
    <w:rsid w:val="0014362F"/>
    <w:rsid w:val="001436B8"/>
    <w:rsid w:val="00143703"/>
    <w:rsid w:val="0014383E"/>
    <w:rsid w:val="001438F6"/>
    <w:rsid w:val="0014397A"/>
    <w:rsid w:val="001439AF"/>
    <w:rsid w:val="00143C10"/>
    <w:rsid w:val="00143E0D"/>
    <w:rsid w:val="00143FA3"/>
    <w:rsid w:val="001441EE"/>
    <w:rsid w:val="00144393"/>
    <w:rsid w:val="00144442"/>
    <w:rsid w:val="00144487"/>
    <w:rsid w:val="001445BE"/>
    <w:rsid w:val="00144B17"/>
    <w:rsid w:val="00144BB2"/>
    <w:rsid w:val="00144DAB"/>
    <w:rsid w:val="00144DB8"/>
    <w:rsid w:val="00144E46"/>
    <w:rsid w:val="00144EBB"/>
    <w:rsid w:val="0014524D"/>
    <w:rsid w:val="001454EC"/>
    <w:rsid w:val="00145551"/>
    <w:rsid w:val="0014557E"/>
    <w:rsid w:val="0014598D"/>
    <w:rsid w:val="00145A2B"/>
    <w:rsid w:val="00145AF1"/>
    <w:rsid w:val="00145D31"/>
    <w:rsid w:val="00145D7E"/>
    <w:rsid w:val="00145ED8"/>
    <w:rsid w:val="00145FFF"/>
    <w:rsid w:val="001461DC"/>
    <w:rsid w:val="00146607"/>
    <w:rsid w:val="00146611"/>
    <w:rsid w:val="0014666C"/>
    <w:rsid w:val="001466C8"/>
    <w:rsid w:val="001467F7"/>
    <w:rsid w:val="00146A6F"/>
    <w:rsid w:val="00146ADE"/>
    <w:rsid w:val="00146CA0"/>
    <w:rsid w:val="00146E94"/>
    <w:rsid w:val="001470AA"/>
    <w:rsid w:val="001471D1"/>
    <w:rsid w:val="001471D7"/>
    <w:rsid w:val="001473D3"/>
    <w:rsid w:val="001475B6"/>
    <w:rsid w:val="001476BE"/>
    <w:rsid w:val="0014788C"/>
    <w:rsid w:val="0014794C"/>
    <w:rsid w:val="00147975"/>
    <w:rsid w:val="001479E3"/>
    <w:rsid w:val="00147A22"/>
    <w:rsid w:val="00147A6C"/>
    <w:rsid w:val="00147D78"/>
    <w:rsid w:val="00147F0F"/>
    <w:rsid w:val="00147F7D"/>
    <w:rsid w:val="00150081"/>
    <w:rsid w:val="001500B3"/>
    <w:rsid w:val="00150195"/>
    <w:rsid w:val="00150444"/>
    <w:rsid w:val="00150519"/>
    <w:rsid w:val="00150606"/>
    <w:rsid w:val="00150689"/>
    <w:rsid w:val="001507C4"/>
    <w:rsid w:val="00150A3E"/>
    <w:rsid w:val="00150D92"/>
    <w:rsid w:val="00151076"/>
    <w:rsid w:val="0015142F"/>
    <w:rsid w:val="00151519"/>
    <w:rsid w:val="00151570"/>
    <w:rsid w:val="001515B8"/>
    <w:rsid w:val="001515C9"/>
    <w:rsid w:val="001515FA"/>
    <w:rsid w:val="0015168E"/>
    <w:rsid w:val="00151914"/>
    <w:rsid w:val="00151C1A"/>
    <w:rsid w:val="00151C54"/>
    <w:rsid w:val="00151CB5"/>
    <w:rsid w:val="00151D4E"/>
    <w:rsid w:val="00151DAB"/>
    <w:rsid w:val="00151ED6"/>
    <w:rsid w:val="00151F69"/>
    <w:rsid w:val="0015202C"/>
    <w:rsid w:val="0015205C"/>
    <w:rsid w:val="0015211F"/>
    <w:rsid w:val="001521DA"/>
    <w:rsid w:val="0015232F"/>
    <w:rsid w:val="0015252F"/>
    <w:rsid w:val="001526B7"/>
    <w:rsid w:val="00152935"/>
    <w:rsid w:val="00152A88"/>
    <w:rsid w:val="00152A99"/>
    <w:rsid w:val="00152C62"/>
    <w:rsid w:val="001532C1"/>
    <w:rsid w:val="0015358B"/>
    <w:rsid w:val="001539E4"/>
    <w:rsid w:val="00153AEB"/>
    <w:rsid w:val="00153B1B"/>
    <w:rsid w:val="00153B45"/>
    <w:rsid w:val="00153BC4"/>
    <w:rsid w:val="00153BDA"/>
    <w:rsid w:val="00153D9A"/>
    <w:rsid w:val="00153E96"/>
    <w:rsid w:val="00153EC2"/>
    <w:rsid w:val="00153FA9"/>
    <w:rsid w:val="0015405A"/>
    <w:rsid w:val="0015418F"/>
    <w:rsid w:val="001541DA"/>
    <w:rsid w:val="0015420C"/>
    <w:rsid w:val="0015445E"/>
    <w:rsid w:val="00154553"/>
    <w:rsid w:val="001545B3"/>
    <w:rsid w:val="001545F1"/>
    <w:rsid w:val="0015461B"/>
    <w:rsid w:val="001547BD"/>
    <w:rsid w:val="00154987"/>
    <w:rsid w:val="00154D02"/>
    <w:rsid w:val="00154D61"/>
    <w:rsid w:val="00154FAA"/>
    <w:rsid w:val="00155060"/>
    <w:rsid w:val="0015510C"/>
    <w:rsid w:val="0015542F"/>
    <w:rsid w:val="00155520"/>
    <w:rsid w:val="00155546"/>
    <w:rsid w:val="001555D0"/>
    <w:rsid w:val="001559A1"/>
    <w:rsid w:val="00155A06"/>
    <w:rsid w:val="00155B11"/>
    <w:rsid w:val="00155D2C"/>
    <w:rsid w:val="00155D83"/>
    <w:rsid w:val="00155DEF"/>
    <w:rsid w:val="00155E1D"/>
    <w:rsid w:val="00155F40"/>
    <w:rsid w:val="00155F51"/>
    <w:rsid w:val="00155FC9"/>
    <w:rsid w:val="00156229"/>
    <w:rsid w:val="0015637B"/>
    <w:rsid w:val="001563FE"/>
    <w:rsid w:val="0015647E"/>
    <w:rsid w:val="00156519"/>
    <w:rsid w:val="001565B5"/>
    <w:rsid w:val="00156657"/>
    <w:rsid w:val="00156739"/>
    <w:rsid w:val="0015674F"/>
    <w:rsid w:val="001567C0"/>
    <w:rsid w:val="00156837"/>
    <w:rsid w:val="0015683D"/>
    <w:rsid w:val="001568E0"/>
    <w:rsid w:val="001568F0"/>
    <w:rsid w:val="00156924"/>
    <w:rsid w:val="00156B18"/>
    <w:rsid w:val="00156B46"/>
    <w:rsid w:val="00156CFD"/>
    <w:rsid w:val="001570B4"/>
    <w:rsid w:val="00157188"/>
    <w:rsid w:val="00157198"/>
    <w:rsid w:val="00157220"/>
    <w:rsid w:val="00157232"/>
    <w:rsid w:val="00157312"/>
    <w:rsid w:val="0015747E"/>
    <w:rsid w:val="001574BF"/>
    <w:rsid w:val="001575F6"/>
    <w:rsid w:val="00157675"/>
    <w:rsid w:val="0015771A"/>
    <w:rsid w:val="0015781E"/>
    <w:rsid w:val="00157845"/>
    <w:rsid w:val="00157898"/>
    <w:rsid w:val="00157B7F"/>
    <w:rsid w:val="00157BEC"/>
    <w:rsid w:val="00157DEF"/>
    <w:rsid w:val="00157DF6"/>
    <w:rsid w:val="00157E04"/>
    <w:rsid w:val="00157E7C"/>
    <w:rsid w:val="00157E93"/>
    <w:rsid w:val="00157E99"/>
    <w:rsid w:val="00157EBD"/>
    <w:rsid w:val="00157FA8"/>
    <w:rsid w:val="00157FE8"/>
    <w:rsid w:val="00160085"/>
    <w:rsid w:val="00160362"/>
    <w:rsid w:val="00160523"/>
    <w:rsid w:val="00160642"/>
    <w:rsid w:val="001606DF"/>
    <w:rsid w:val="001608BE"/>
    <w:rsid w:val="0016098A"/>
    <w:rsid w:val="0016098E"/>
    <w:rsid w:val="001609AE"/>
    <w:rsid w:val="00160DD3"/>
    <w:rsid w:val="00161117"/>
    <w:rsid w:val="00161209"/>
    <w:rsid w:val="001612D7"/>
    <w:rsid w:val="00161419"/>
    <w:rsid w:val="0016159F"/>
    <w:rsid w:val="001615A3"/>
    <w:rsid w:val="001618F3"/>
    <w:rsid w:val="001619F6"/>
    <w:rsid w:val="00161A10"/>
    <w:rsid w:val="00161ABE"/>
    <w:rsid w:val="00161BE7"/>
    <w:rsid w:val="00161F40"/>
    <w:rsid w:val="001620E0"/>
    <w:rsid w:val="00162374"/>
    <w:rsid w:val="001623D1"/>
    <w:rsid w:val="0016242A"/>
    <w:rsid w:val="00162567"/>
    <w:rsid w:val="00162844"/>
    <w:rsid w:val="00162A4A"/>
    <w:rsid w:val="00162A88"/>
    <w:rsid w:val="00162BC2"/>
    <w:rsid w:val="00162BE1"/>
    <w:rsid w:val="00162BF8"/>
    <w:rsid w:val="00162C00"/>
    <w:rsid w:val="00162D01"/>
    <w:rsid w:val="00162D59"/>
    <w:rsid w:val="00162E11"/>
    <w:rsid w:val="00162F36"/>
    <w:rsid w:val="0016330A"/>
    <w:rsid w:val="00163342"/>
    <w:rsid w:val="00163374"/>
    <w:rsid w:val="001634E1"/>
    <w:rsid w:val="00163583"/>
    <w:rsid w:val="00163644"/>
    <w:rsid w:val="001636FF"/>
    <w:rsid w:val="001637A6"/>
    <w:rsid w:val="001639C3"/>
    <w:rsid w:val="001639DB"/>
    <w:rsid w:val="00163A11"/>
    <w:rsid w:val="00163A83"/>
    <w:rsid w:val="00163AC9"/>
    <w:rsid w:val="00163B4B"/>
    <w:rsid w:val="00163E16"/>
    <w:rsid w:val="00163F7A"/>
    <w:rsid w:val="00164121"/>
    <w:rsid w:val="0016441B"/>
    <w:rsid w:val="00164795"/>
    <w:rsid w:val="0016487D"/>
    <w:rsid w:val="001648DE"/>
    <w:rsid w:val="001649E2"/>
    <w:rsid w:val="00164A47"/>
    <w:rsid w:val="00164BE3"/>
    <w:rsid w:val="00164C65"/>
    <w:rsid w:val="00164D07"/>
    <w:rsid w:val="00164D58"/>
    <w:rsid w:val="00164D99"/>
    <w:rsid w:val="00164E3D"/>
    <w:rsid w:val="00164E82"/>
    <w:rsid w:val="00164EB8"/>
    <w:rsid w:val="0016502F"/>
    <w:rsid w:val="0016523A"/>
    <w:rsid w:val="001653EB"/>
    <w:rsid w:val="0016549F"/>
    <w:rsid w:val="00165521"/>
    <w:rsid w:val="0016552E"/>
    <w:rsid w:val="00165760"/>
    <w:rsid w:val="00165902"/>
    <w:rsid w:val="0016597F"/>
    <w:rsid w:val="00165A42"/>
    <w:rsid w:val="00165EF5"/>
    <w:rsid w:val="00165FEC"/>
    <w:rsid w:val="00166095"/>
    <w:rsid w:val="001660CA"/>
    <w:rsid w:val="001661FF"/>
    <w:rsid w:val="001663C1"/>
    <w:rsid w:val="001664AC"/>
    <w:rsid w:val="00166516"/>
    <w:rsid w:val="00166537"/>
    <w:rsid w:val="0016657B"/>
    <w:rsid w:val="0016676A"/>
    <w:rsid w:val="001667B9"/>
    <w:rsid w:val="0016682C"/>
    <w:rsid w:val="00166859"/>
    <w:rsid w:val="001669B5"/>
    <w:rsid w:val="001669DD"/>
    <w:rsid w:val="00166B88"/>
    <w:rsid w:val="00166DC9"/>
    <w:rsid w:val="00166F09"/>
    <w:rsid w:val="00167300"/>
    <w:rsid w:val="00167540"/>
    <w:rsid w:val="001675BF"/>
    <w:rsid w:val="001677D1"/>
    <w:rsid w:val="001678A2"/>
    <w:rsid w:val="001678E4"/>
    <w:rsid w:val="00167A82"/>
    <w:rsid w:val="00167C23"/>
    <w:rsid w:val="00167D71"/>
    <w:rsid w:val="0017013A"/>
    <w:rsid w:val="00170475"/>
    <w:rsid w:val="00170646"/>
    <w:rsid w:val="00170691"/>
    <w:rsid w:val="001708C6"/>
    <w:rsid w:val="00170964"/>
    <w:rsid w:val="00170AA9"/>
    <w:rsid w:val="00170ADC"/>
    <w:rsid w:val="00170B7E"/>
    <w:rsid w:val="00170CD6"/>
    <w:rsid w:val="00170D24"/>
    <w:rsid w:val="00170FF9"/>
    <w:rsid w:val="0017103F"/>
    <w:rsid w:val="00171045"/>
    <w:rsid w:val="00171093"/>
    <w:rsid w:val="0017113C"/>
    <w:rsid w:val="00171175"/>
    <w:rsid w:val="001712CB"/>
    <w:rsid w:val="001712DE"/>
    <w:rsid w:val="001712EB"/>
    <w:rsid w:val="001713EE"/>
    <w:rsid w:val="001713F0"/>
    <w:rsid w:val="00171720"/>
    <w:rsid w:val="00171800"/>
    <w:rsid w:val="00171845"/>
    <w:rsid w:val="0017189A"/>
    <w:rsid w:val="00171ABA"/>
    <w:rsid w:val="00171DB7"/>
    <w:rsid w:val="00171E5A"/>
    <w:rsid w:val="00171E5C"/>
    <w:rsid w:val="00171FCC"/>
    <w:rsid w:val="0017226B"/>
    <w:rsid w:val="001722CB"/>
    <w:rsid w:val="00172360"/>
    <w:rsid w:val="00172442"/>
    <w:rsid w:val="00172656"/>
    <w:rsid w:val="00172777"/>
    <w:rsid w:val="0017278B"/>
    <w:rsid w:val="00172918"/>
    <w:rsid w:val="00172AEB"/>
    <w:rsid w:val="00172C84"/>
    <w:rsid w:val="00172CE1"/>
    <w:rsid w:val="00172D6F"/>
    <w:rsid w:val="00172F65"/>
    <w:rsid w:val="00172F71"/>
    <w:rsid w:val="00172F87"/>
    <w:rsid w:val="00172FA6"/>
    <w:rsid w:val="00172FEF"/>
    <w:rsid w:val="00173039"/>
    <w:rsid w:val="00173055"/>
    <w:rsid w:val="0017315A"/>
    <w:rsid w:val="00173236"/>
    <w:rsid w:val="00173270"/>
    <w:rsid w:val="00173319"/>
    <w:rsid w:val="00173396"/>
    <w:rsid w:val="001733F2"/>
    <w:rsid w:val="0017346A"/>
    <w:rsid w:val="001737BA"/>
    <w:rsid w:val="00173880"/>
    <w:rsid w:val="001739CD"/>
    <w:rsid w:val="00173B2A"/>
    <w:rsid w:val="00173BA6"/>
    <w:rsid w:val="00173DDA"/>
    <w:rsid w:val="00174061"/>
    <w:rsid w:val="00174100"/>
    <w:rsid w:val="00174118"/>
    <w:rsid w:val="0017418A"/>
    <w:rsid w:val="00174253"/>
    <w:rsid w:val="001743CA"/>
    <w:rsid w:val="0017463C"/>
    <w:rsid w:val="00174893"/>
    <w:rsid w:val="0017492A"/>
    <w:rsid w:val="0017497B"/>
    <w:rsid w:val="00174C48"/>
    <w:rsid w:val="00174D21"/>
    <w:rsid w:val="00174DE2"/>
    <w:rsid w:val="00174E53"/>
    <w:rsid w:val="00174E80"/>
    <w:rsid w:val="00175221"/>
    <w:rsid w:val="0017550A"/>
    <w:rsid w:val="001755E3"/>
    <w:rsid w:val="0017594A"/>
    <w:rsid w:val="00175B5D"/>
    <w:rsid w:val="00175BDD"/>
    <w:rsid w:val="00175F02"/>
    <w:rsid w:val="00175F24"/>
    <w:rsid w:val="0017600B"/>
    <w:rsid w:val="0017612E"/>
    <w:rsid w:val="00176530"/>
    <w:rsid w:val="00176647"/>
    <w:rsid w:val="001767F7"/>
    <w:rsid w:val="0017687A"/>
    <w:rsid w:val="001768B8"/>
    <w:rsid w:val="00176D24"/>
    <w:rsid w:val="00176DBE"/>
    <w:rsid w:val="00176E87"/>
    <w:rsid w:val="00176F9C"/>
    <w:rsid w:val="0017704B"/>
    <w:rsid w:val="00177170"/>
    <w:rsid w:val="001771DA"/>
    <w:rsid w:val="00177327"/>
    <w:rsid w:val="00177460"/>
    <w:rsid w:val="0017761D"/>
    <w:rsid w:val="0017769A"/>
    <w:rsid w:val="00177842"/>
    <w:rsid w:val="001778F7"/>
    <w:rsid w:val="00177B66"/>
    <w:rsid w:val="00177B6F"/>
    <w:rsid w:val="00177C15"/>
    <w:rsid w:val="00177CFF"/>
    <w:rsid w:val="00177EA6"/>
    <w:rsid w:val="00177FF3"/>
    <w:rsid w:val="00180066"/>
    <w:rsid w:val="00180301"/>
    <w:rsid w:val="001803A3"/>
    <w:rsid w:val="001804D2"/>
    <w:rsid w:val="0018062C"/>
    <w:rsid w:val="00180640"/>
    <w:rsid w:val="00180735"/>
    <w:rsid w:val="001808A7"/>
    <w:rsid w:val="001808EC"/>
    <w:rsid w:val="00180911"/>
    <w:rsid w:val="00180950"/>
    <w:rsid w:val="00180A6F"/>
    <w:rsid w:val="00180B7E"/>
    <w:rsid w:val="00180BDF"/>
    <w:rsid w:val="00180CB4"/>
    <w:rsid w:val="00180D0E"/>
    <w:rsid w:val="00180E74"/>
    <w:rsid w:val="00180EDC"/>
    <w:rsid w:val="00180FA6"/>
    <w:rsid w:val="00181231"/>
    <w:rsid w:val="001813CB"/>
    <w:rsid w:val="00181427"/>
    <w:rsid w:val="00181445"/>
    <w:rsid w:val="001815A3"/>
    <w:rsid w:val="00181616"/>
    <w:rsid w:val="00181758"/>
    <w:rsid w:val="00181791"/>
    <w:rsid w:val="00181866"/>
    <w:rsid w:val="00181B00"/>
    <w:rsid w:val="00181D8A"/>
    <w:rsid w:val="00181E59"/>
    <w:rsid w:val="00181EAB"/>
    <w:rsid w:val="00181F47"/>
    <w:rsid w:val="00181F7B"/>
    <w:rsid w:val="00182074"/>
    <w:rsid w:val="001821E3"/>
    <w:rsid w:val="00182285"/>
    <w:rsid w:val="00182360"/>
    <w:rsid w:val="001823D5"/>
    <w:rsid w:val="00182469"/>
    <w:rsid w:val="001824D7"/>
    <w:rsid w:val="00182674"/>
    <w:rsid w:val="00182A81"/>
    <w:rsid w:val="00182B47"/>
    <w:rsid w:val="00182BFD"/>
    <w:rsid w:val="00182DBB"/>
    <w:rsid w:val="00182DE0"/>
    <w:rsid w:val="00182E1F"/>
    <w:rsid w:val="00182E3E"/>
    <w:rsid w:val="00182EAB"/>
    <w:rsid w:val="0018301E"/>
    <w:rsid w:val="00183258"/>
    <w:rsid w:val="001832E3"/>
    <w:rsid w:val="00183590"/>
    <w:rsid w:val="00183628"/>
    <w:rsid w:val="001838E9"/>
    <w:rsid w:val="001838FD"/>
    <w:rsid w:val="001839CC"/>
    <w:rsid w:val="00183A99"/>
    <w:rsid w:val="00183AB6"/>
    <w:rsid w:val="00183BEA"/>
    <w:rsid w:val="00183BF4"/>
    <w:rsid w:val="00183C87"/>
    <w:rsid w:val="00183CFD"/>
    <w:rsid w:val="00183DCE"/>
    <w:rsid w:val="00183F40"/>
    <w:rsid w:val="00183FB4"/>
    <w:rsid w:val="00183FCE"/>
    <w:rsid w:val="0018419C"/>
    <w:rsid w:val="001843C5"/>
    <w:rsid w:val="00184571"/>
    <w:rsid w:val="0018463A"/>
    <w:rsid w:val="00184BE7"/>
    <w:rsid w:val="00184D0A"/>
    <w:rsid w:val="00184E08"/>
    <w:rsid w:val="00184ED8"/>
    <w:rsid w:val="00184F98"/>
    <w:rsid w:val="001852AC"/>
    <w:rsid w:val="001852EE"/>
    <w:rsid w:val="00185386"/>
    <w:rsid w:val="0018539C"/>
    <w:rsid w:val="001853C2"/>
    <w:rsid w:val="00185736"/>
    <w:rsid w:val="0018575A"/>
    <w:rsid w:val="00185769"/>
    <w:rsid w:val="00185770"/>
    <w:rsid w:val="00185889"/>
    <w:rsid w:val="001858D2"/>
    <w:rsid w:val="00185AAF"/>
    <w:rsid w:val="00185ADB"/>
    <w:rsid w:val="00185C27"/>
    <w:rsid w:val="00185E3A"/>
    <w:rsid w:val="00185F43"/>
    <w:rsid w:val="00186156"/>
    <w:rsid w:val="001862A6"/>
    <w:rsid w:val="00186478"/>
    <w:rsid w:val="001864DD"/>
    <w:rsid w:val="0018651D"/>
    <w:rsid w:val="001866B6"/>
    <w:rsid w:val="0018672B"/>
    <w:rsid w:val="00186774"/>
    <w:rsid w:val="001867B6"/>
    <w:rsid w:val="001868D7"/>
    <w:rsid w:val="00186A34"/>
    <w:rsid w:val="00186A88"/>
    <w:rsid w:val="00186DA9"/>
    <w:rsid w:val="00186DE8"/>
    <w:rsid w:val="00186E1F"/>
    <w:rsid w:val="00186E7A"/>
    <w:rsid w:val="00186EA7"/>
    <w:rsid w:val="00186F0F"/>
    <w:rsid w:val="00186F80"/>
    <w:rsid w:val="00186FBD"/>
    <w:rsid w:val="001870C7"/>
    <w:rsid w:val="001870EB"/>
    <w:rsid w:val="00187148"/>
    <w:rsid w:val="00187415"/>
    <w:rsid w:val="001874B7"/>
    <w:rsid w:val="00187591"/>
    <w:rsid w:val="001875F2"/>
    <w:rsid w:val="00187603"/>
    <w:rsid w:val="001876EA"/>
    <w:rsid w:val="001877C1"/>
    <w:rsid w:val="00187858"/>
    <w:rsid w:val="0018788B"/>
    <w:rsid w:val="00187A4F"/>
    <w:rsid w:val="00187AE9"/>
    <w:rsid w:val="00187C0A"/>
    <w:rsid w:val="00187C65"/>
    <w:rsid w:val="00187ED5"/>
    <w:rsid w:val="00187F15"/>
    <w:rsid w:val="00187F55"/>
    <w:rsid w:val="001900BA"/>
    <w:rsid w:val="00190120"/>
    <w:rsid w:val="001902DC"/>
    <w:rsid w:val="0019031D"/>
    <w:rsid w:val="001904EC"/>
    <w:rsid w:val="001904FA"/>
    <w:rsid w:val="00190675"/>
    <w:rsid w:val="00190712"/>
    <w:rsid w:val="001907C2"/>
    <w:rsid w:val="001907F0"/>
    <w:rsid w:val="001908B9"/>
    <w:rsid w:val="001908C9"/>
    <w:rsid w:val="00190963"/>
    <w:rsid w:val="00190A1C"/>
    <w:rsid w:val="00190A64"/>
    <w:rsid w:val="00190A88"/>
    <w:rsid w:val="00190ED3"/>
    <w:rsid w:val="00190F9B"/>
    <w:rsid w:val="00190FA8"/>
    <w:rsid w:val="00191035"/>
    <w:rsid w:val="00191576"/>
    <w:rsid w:val="00191598"/>
    <w:rsid w:val="0019168A"/>
    <w:rsid w:val="00191732"/>
    <w:rsid w:val="001917B5"/>
    <w:rsid w:val="00191804"/>
    <w:rsid w:val="00191A03"/>
    <w:rsid w:val="00191A50"/>
    <w:rsid w:val="00191AD4"/>
    <w:rsid w:val="00191AD5"/>
    <w:rsid w:val="00191E6B"/>
    <w:rsid w:val="00191EFB"/>
    <w:rsid w:val="00191F0A"/>
    <w:rsid w:val="00191F5A"/>
    <w:rsid w:val="00191F69"/>
    <w:rsid w:val="00191F97"/>
    <w:rsid w:val="001920A3"/>
    <w:rsid w:val="001920B2"/>
    <w:rsid w:val="0019232C"/>
    <w:rsid w:val="001923C7"/>
    <w:rsid w:val="00192675"/>
    <w:rsid w:val="00192862"/>
    <w:rsid w:val="00192C4D"/>
    <w:rsid w:val="00192D7F"/>
    <w:rsid w:val="00192ED4"/>
    <w:rsid w:val="0019304B"/>
    <w:rsid w:val="0019320B"/>
    <w:rsid w:val="001932FE"/>
    <w:rsid w:val="0019337B"/>
    <w:rsid w:val="001933AA"/>
    <w:rsid w:val="001933CF"/>
    <w:rsid w:val="0019350F"/>
    <w:rsid w:val="001935E4"/>
    <w:rsid w:val="00193736"/>
    <w:rsid w:val="00193914"/>
    <w:rsid w:val="0019393B"/>
    <w:rsid w:val="00193A49"/>
    <w:rsid w:val="00193CE1"/>
    <w:rsid w:val="00193D87"/>
    <w:rsid w:val="00193DB6"/>
    <w:rsid w:val="00194577"/>
    <w:rsid w:val="0019458C"/>
    <w:rsid w:val="001945FE"/>
    <w:rsid w:val="00194626"/>
    <w:rsid w:val="00194666"/>
    <w:rsid w:val="001947E9"/>
    <w:rsid w:val="00194982"/>
    <w:rsid w:val="00194C22"/>
    <w:rsid w:val="00194D42"/>
    <w:rsid w:val="00194D9D"/>
    <w:rsid w:val="00194F4E"/>
    <w:rsid w:val="00194F88"/>
    <w:rsid w:val="0019530B"/>
    <w:rsid w:val="00195383"/>
    <w:rsid w:val="001955C9"/>
    <w:rsid w:val="00195A01"/>
    <w:rsid w:val="00195A0B"/>
    <w:rsid w:val="00195ACE"/>
    <w:rsid w:val="00196015"/>
    <w:rsid w:val="001960EC"/>
    <w:rsid w:val="001962E5"/>
    <w:rsid w:val="00196556"/>
    <w:rsid w:val="0019658A"/>
    <w:rsid w:val="00196799"/>
    <w:rsid w:val="0019697B"/>
    <w:rsid w:val="00196A19"/>
    <w:rsid w:val="00196A91"/>
    <w:rsid w:val="00196A92"/>
    <w:rsid w:val="00196ACD"/>
    <w:rsid w:val="00196B13"/>
    <w:rsid w:val="00196B3F"/>
    <w:rsid w:val="00196CB1"/>
    <w:rsid w:val="00196CE7"/>
    <w:rsid w:val="00196F20"/>
    <w:rsid w:val="00196FD8"/>
    <w:rsid w:val="00197032"/>
    <w:rsid w:val="0019732D"/>
    <w:rsid w:val="00197417"/>
    <w:rsid w:val="00197441"/>
    <w:rsid w:val="00197736"/>
    <w:rsid w:val="001978B5"/>
    <w:rsid w:val="001978E0"/>
    <w:rsid w:val="0019797E"/>
    <w:rsid w:val="00197A48"/>
    <w:rsid w:val="00197A98"/>
    <w:rsid w:val="00197B65"/>
    <w:rsid w:val="00197CB0"/>
    <w:rsid w:val="00197E6A"/>
    <w:rsid w:val="00197F47"/>
    <w:rsid w:val="001A00A9"/>
    <w:rsid w:val="001A00C0"/>
    <w:rsid w:val="001A01AE"/>
    <w:rsid w:val="001A01D4"/>
    <w:rsid w:val="001A0337"/>
    <w:rsid w:val="001A044E"/>
    <w:rsid w:val="001A0536"/>
    <w:rsid w:val="001A0592"/>
    <w:rsid w:val="001A05C3"/>
    <w:rsid w:val="001A0867"/>
    <w:rsid w:val="001A09CD"/>
    <w:rsid w:val="001A0AB0"/>
    <w:rsid w:val="001A0CED"/>
    <w:rsid w:val="001A0D4A"/>
    <w:rsid w:val="001A0E61"/>
    <w:rsid w:val="001A0F78"/>
    <w:rsid w:val="001A103C"/>
    <w:rsid w:val="001A13EB"/>
    <w:rsid w:val="001A1409"/>
    <w:rsid w:val="001A167D"/>
    <w:rsid w:val="001A197A"/>
    <w:rsid w:val="001A1992"/>
    <w:rsid w:val="001A1A2A"/>
    <w:rsid w:val="001A1AB7"/>
    <w:rsid w:val="001A1AD6"/>
    <w:rsid w:val="001A1AEC"/>
    <w:rsid w:val="001A1B0D"/>
    <w:rsid w:val="001A1B41"/>
    <w:rsid w:val="001A1C59"/>
    <w:rsid w:val="001A1E2F"/>
    <w:rsid w:val="001A1FE9"/>
    <w:rsid w:val="001A207B"/>
    <w:rsid w:val="001A20F8"/>
    <w:rsid w:val="001A2280"/>
    <w:rsid w:val="001A22AC"/>
    <w:rsid w:val="001A2372"/>
    <w:rsid w:val="001A2455"/>
    <w:rsid w:val="001A2467"/>
    <w:rsid w:val="001A24AC"/>
    <w:rsid w:val="001A24EA"/>
    <w:rsid w:val="001A258A"/>
    <w:rsid w:val="001A2826"/>
    <w:rsid w:val="001A287B"/>
    <w:rsid w:val="001A29C9"/>
    <w:rsid w:val="001A2AD3"/>
    <w:rsid w:val="001A2AE4"/>
    <w:rsid w:val="001A2B08"/>
    <w:rsid w:val="001A2D7F"/>
    <w:rsid w:val="001A2E2C"/>
    <w:rsid w:val="001A301B"/>
    <w:rsid w:val="001A3145"/>
    <w:rsid w:val="001A3189"/>
    <w:rsid w:val="001A33F6"/>
    <w:rsid w:val="001A344C"/>
    <w:rsid w:val="001A348C"/>
    <w:rsid w:val="001A34B5"/>
    <w:rsid w:val="001A3574"/>
    <w:rsid w:val="001A35AF"/>
    <w:rsid w:val="001A369B"/>
    <w:rsid w:val="001A37CD"/>
    <w:rsid w:val="001A3846"/>
    <w:rsid w:val="001A3AC0"/>
    <w:rsid w:val="001A3B9E"/>
    <w:rsid w:val="001A3C4F"/>
    <w:rsid w:val="001A3CCE"/>
    <w:rsid w:val="001A3D21"/>
    <w:rsid w:val="001A3DC2"/>
    <w:rsid w:val="001A3E45"/>
    <w:rsid w:val="001A3F14"/>
    <w:rsid w:val="001A4356"/>
    <w:rsid w:val="001A4385"/>
    <w:rsid w:val="001A45AE"/>
    <w:rsid w:val="001A4A35"/>
    <w:rsid w:val="001A4D4E"/>
    <w:rsid w:val="001A4D4F"/>
    <w:rsid w:val="001A4F93"/>
    <w:rsid w:val="001A4FF0"/>
    <w:rsid w:val="001A4FF4"/>
    <w:rsid w:val="001A5099"/>
    <w:rsid w:val="001A5131"/>
    <w:rsid w:val="001A519C"/>
    <w:rsid w:val="001A529D"/>
    <w:rsid w:val="001A52A3"/>
    <w:rsid w:val="001A52FB"/>
    <w:rsid w:val="001A544E"/>
    <w:rsid w:val="001A54BE"/>
    <w:rsid w:val="001A5662"/>
    <w:rsid w:val="001A570F"/>
    <w:rsid w:val="001A5875"/>
    <w:rsid w:val="001A5C48"/>
    <w:rsid w:val="001A5D5B"/>
    <w:rsid w:val="001A5D84"/>
    <w:rsid w:val="001A5F0A"/>
    <w:rsid w:val="001A6004"/>
    <w:rsid w:val="001A61F6"/>
    <w:rsid w:val="001A620B"/>
    <w:rsid w:val="001A637A"/>
    <w:rsid w:val="001A643D"/>
    <w:rsid w:val="001A6691"/>
    <w:rsid w:val="001A66E2"/>
    <w:rsid w:val="001A6922"/>
    <w:rsid w:val="001A6AB9"/>
    <w:rsid w:val="001A6AF6"/>
    <w:rsid w:val="001A6B17"/>
    <w:rsid w:val="001A6C20"/>
    <w:rsid w:val="001A6CED"/>
    <w:rsid w:val="001A735C"/>
    <w:rsid w:val="001A73DA"/>
    <w:rsid w:val="001A77C8"/>
    <w:rsid w:val="001A78B6"/>
    <w:rsid w:val="001A79E9"/>
    <w:rsid w:val="001A7A18"/>
    <w:rsid w:val="001A7ACA"/>
    <w:rsid w:val="001A7B87"/>
    <w:rsid w:val="001A7D94"/>
    <w:rsid w:val="001A7E26"/>
    <w:rsid w:val="001A7FCF"/>
    <w:rsid w:val="001B01BF"/>
    <w:rsid w:val="001B0225"/>
    <w:rsid w:val="001B0265"/>
    <w:rsid w:val="001B02CC"/>
    <w:rsid w:val="001B033A"/>
    <w:rsid w:val="001B049E"/>
    <w:rsid w:val="001B0674"/>
    <w:rsid w:val="001B0758"/>
    <w:rsid w:val="001B07EB"/>
    <w:rsid w:val="001B099A"/>
    <w:rsid w:val="001B09ED"/>
    <w:rsid w:val="001B0B65"/>
    <w:rsid w:val="001B0C77"/>
    <w:rsid w:val="001B0CE6"/>
    <w:rsid w:val="001B0CF5"/>
    <w:rsid w:val="001B0D5E"/>
    <w:rsid w:val="001B0D97"/>
    <w:rsid w:val="001B0EF5"/>
    <w:rsid w:val="001B0F7F"/>
    <w:rsid w:val="001B0F84"/>
    <w:rsid w:val="001B1060"/>
    <w:rsid w:val="001B110D"/>
    <w:rsid w:val="001B1166"/>
    <w:rsid w:val="001B11F9"/>
    <w:rsid w:val="001B1363"/>
    <w:rsid w:val="001B1487"/>
    <w:rsid w:val="001B14FF"/>
    <w:rsid w:val="001B1560"/>
    <w:rsid w:val="001B1915"/>
    <w:rsid w:val="001B197D"/>
    <w:rsid w:val="001B198A"/>
    <w:rsid w:val="001B1A37"/>
    <w:rsid w:val="001B1B44"/>
    <w:rsid w:val="001B1C3E"/>
    <w:rsid w:val="001B1D73"/>
    <w:rsid w:val="001B1DAF"/>
    <w:rsid w:val="001B1E0D"/>
    <w:rsid w:val="001B1EDD"/>
    <w:rsid w:val="001B2082"/>
    <w:rsid w:val="001B209A"/>
    <w:rsid w:val="001B22F1"/>
    <w:rsid w:val="001B2456"/>
    <w:rsid w:val="001B24E4"/>
    <w:rsid w:val="001B24F7"/>
    <w:rsid w:val="001B2752"/>
    <w:rsid w:val="001B288D"/>
    <w:rsid w:val="001B297A"/>
    <w:rsid w:val="001B2B06"/>
    <w:rsid w:val="001B2C71"/>
    <w:rsid w:val="001B2D51"/>
    <w:rsid w:val="001B2DFD"/>
    <w:rsid w:val="001B2E35"/>
    <w:rsid w:val="001B2E6F"/>
    <w:rsid w:val="001B2F8B"/>
    <w:rsid w:val="001B309C"/>
    <w:rsid w:val="001B32F2"/>
    <w:rsid w:val="001B32F7"/>
    <w:rsid w:val="001B3378"/>
    <w:rsid w:val="001B3649"/>
    <w:rsid w:val="001B36A3"/>
    <w:rsid w:val="001B37AA"/>
    <w:rsid w:val="001B3915"/>
    <w:rsid w:val="001B3B6C"/>
    <w:rsid w:val="001B3C3F"/>
    <w:rsid w:val="001B3CEC"/>
    <w:rsid w:val="001B4036"/>
    <w:rsid w:val="001B403B"/>
    <w:rsid w:val="001B4062"/>
    <w:rsid w:val="001B414E"/>
    <w:rsid w:val="001B4242"/>
    <w:rsid w:val="001B4348"/>
    <w:rsid w:val="001B43AF"/>
    <w:rsid w:val="001B43B2"/>
    <w:rsid w:val="001B4468"/>
    <w:rsid w:val="001B4558"/>
    <w:rsid w:val="001B46D3"/>
    <w:rsid w:val="001B486E"/>
    <w:rsid w:val="001B48AB"/>
    <w:rsid w:val="001B4944"/>
    <w:rsid w:val="001B4965"/>
    <w:rsid w:val="001B4A66"/>
    <w:rsid w:val="001B4F3A"/>
    <w:rsid w:val="001B50A9"/>
    <w:rsid w:val="001B5180"/>
    <w:rsid w:val="001B5194"/>
    <w:rsid w:val="001B52DB"/>
    <w:rsid w:val="001B538C"/>
    <w:rsid w:val="001B5442"/>
    <w:rsid w:val="001B54E8"/>
    <w:rsid w:val="001B553D"/>
    <w:rsid w:val="001B5594"/>
    <w:rsid w:val="001B55B5"/>
    <w:rsid w:val="001B5A22"/>
    <w:rsid w:val="001B5A3B"/>
    <w:rsid w:val="001B5A7B"/>
    <w:rsid w:val="001B5A8D"/>
    <w:rsid w:val="001B5BC1"/>
    <w:rsid w:val="001B5DC3"/>
    <w:rsid w:val="001B5E5C"/>
    <w:rsid w:val="001B5F4C"/>
    <w:rsid w:val="001B622C"/>
    <w:rsid w:val="001B62E4"/>
    <w:rsid w:val="001B62ED"/>
    <w:rsid w:val="001B6512"/>
    <w:rsid w:val="001B6524"/>
    <w:rsid w:val="001B6736"/>
    <w:rsid w:val="001B6798"/>
    <w:rsid w:val="001B67C1"/>
    <w:rsid w:val="001B6892"/>
    <w:rsid w:val="001B68A2"/>
    <w:rsid w:val="001B68AE"/>
    <w:rsid w:val="001B69DD"/>
    <w:rsid w:val="001B6AA2"/>
    <w:rsid w:val="001B6ADB"/>
    <w:rsid w:val="001B6BD4"/>
    <w:rsid w:val="001B6F3B"/>
    <w:rsid w:val="001B6F79"/>
    <w:rsid w:val="001B7325"/>
    <w:rsid w:val="001B75D8"/>
    <w:rsid w:val="001B7745"/>
    <w:rsid w:val="001B77A3"/>
    <w:rsid w:val="001B78AD"/>
    <w:rsid w:val="001B7909"/>
    <w:rsid w:val="001B7979"/>
    <w:rsid w:val="001B79DF"/>
    <w:rsid w:val="001B79E7"/>
    <w:rsid w:val="001B7A72"/>
    <w:rsid w:val="001B7AF7"/>
    <w:rsid w:val="001B7B56"/>
    <w:rsid w:val="001B7C8A"/>
    <w:rsid w:val="001B7CD3"/>
    <w:rsid w:val="001B7D9D"/>
    <w:rsid w:val="001B7DBB"/>
    <w:rsid w:val="001B7E4B"/>
    <w:rsid w:val="001B7F04"/>
    <w:rsid w:val="001C0715"/>
    <w:rsid w:val="001C073D"/>
    <w:rsid w:val="001C0816"/>
    <w:rsid w:val="001C087E"/>
    <w:rsid w:val="001C091A"/>
    <w:rsid w:val="001C0A21"/>
    <w:rsid w:val="001C0C15"/>
    <w:rsid w:val="001C0CE1"/>
    <w:rsid w:val="001C0DDE"/>
    <w:rsid w:val="001C0FC7"/>
    <w:rsid w:val="001C1038"/>
    <w:rsid w:val="001C11B4"/>
    <w:rsid w:val="001C12CA"/>
    <w:rsid w:val="001C153E"/>
    <w:rsid w:val="001C1684"/>
    <w:rsid w:val="001C17E8"/>
    <w:rsid w:val="001C1947"/>
    <w:rsid w:val="001C1C67"/>
    <w:rsid w:val="001C1EA6"/>
    <w:rsid w:val="001C1F49"/>
    <w:rsid w:val="001C1FF4"/>
    <w:rsid w:val="001C2081"/>
    <w:rsid w:val="001C21BF"/>
    <w:rsid w:val="001C229D"/>
    <w:rsid w:val="001C253B"/>
    <w:rsid w:val="001C261D"/>
    <w:rsid w:val="001C29CD"/>
    <w:rsid w:val="001C29D3"/>
    <w:rsid w:val="001C2A8B"/>
    <w:rsid w:val="001C2AF1"/>
    <w:rsid w:val="001C2B91"/>
    <w:rsid w:val="001C2CE5"/>
    <w:rsid w:val="001C2DC5"/>
    <w:rsid w:val="001C2E1F"/>
    <w:rsid w:val="001C2E75"/>
    <w:rsid w:val="001C2E77"/>
    <w:rsid w:val="001C31BD"/>
    <w:rsid w:val="001C3238"/>
    <w:rsid w:val="001C33BE"/>
    <w:rsid w:val="001C34A2"/>
    <w:rsid w:val="001C358A"/>
    <w:rsid w:val="001C386B"/>
    <w:rsid w:val="001C3894"/>
    <w:rsid w:val="001C39A5"/>
    <w:rsid w:val="001C3A35"/>
    <w:rsid w:val="001C3B3E"/>
    <w:rsid w:val="001C3DA5"/>
    <w:rsid w:val="001C3EF1"/>
    <w:rsid w:val="001C4000"/>
    <w:rsid w:val="001C408E"/>
    <w:rsid w:val="001C41B3"/>
    <w:rsid w:val="001C41EF"/>
    <w:rsid w:val="001C426D"/>
    <w:rsid w:val="001C4376"/>
    <w:rsid w:val="001C4519"/>
    <w:rsid w:val="001C45DB"/>
    <w:rsid w:val="001C4620"/>
    <w:rsid w:val="001C46A5"/>
    <w:rsid w:val="001C46B1"/>
    <w:rsid w:val="001C4809"/>
    <w:rsid w:val="001C4878"/>
    <w:rsid w:val="001C4EC5"/>
    <w:rsid w:val="001C4F0A"/>
    <w:rsid w:val="001C5045"/>
    <w:rsid w:val="001C506E"/>
    <w:rsid w:val="001C5280"/>
    <w:rsid w:val="001C5336"/>
    <w:rsid w:val="001C545E"/>
    <w:rsid w:val="001C5502"/>
    <w:rsid w:val="001C551C"/>
    <w:rsid w:val="001C55C7"/>
    <w:rsid w:val="001C5608"/>
    <w:rsid w:val="001C56A9"/>
    <w:rsid w:val="001C5704"/>
    <w:rsid w:val="001C5731"/>
    <w:rsid w:val="001C5739"/>
    <w:rsid w:val="001C5814"/>
    <w:rsid w:val="001C5A36"/>
    <w:rsid w:val="001C5C5F"/>
    <w:rsid w:val="001C5D82"/>
    <w:rsid w:val="001C5DC0"/>
    <w:rsid w:val="001C5DF1"/>
    <w:rsid w:val="001C5EB8"/>
    <w:rsid w:val="001C5FD3"/>
    <w:rsid w:val="001C608C"/>
    <w:rsid w:val="001C62F8"/>
    <w:rsid w:val="001C6312"/>
    <w:rsid w:val="001C640B"/>
    <w:rsid w:val="001C669D"/>
    <w:rsid w:val="001C66DB"/>
    <w:rsid w:val="001C6860"/>
    <w:rsid w:val="001C6A42"/>
    <w:rsid w:val="001C6AAE"/>
    <w:rsid w:val="001C6B51"/>
    <w:rsid w:val="001C6CF1"/>
    <w:rsid w:val="001C6D71"/>
    <w:rsid w:val="001C6FD7"/>
    <w:rsid w:val="001C72A0"/>
    <w:rsid w:val="001C7336"/>
    <w:rsid w:val="001C7412"/>
    <w:rsid w:val="001C741C"/>
    <w:rsid w:val="001C7432"/>
    <w:rsid w:val="001C763A"/>
    <w:rsid w:val="001C76EC"/>
    <w:rsid w:val="001C7790"/>
    <w:rsid w:val="001C7A4E"/>
    <w:rsid w:val="001C7CEE"/>
    <w:rsid w:val="001C7D1C"/>
    <w:rsid w:val="001C7D39"/>
    <w:rsid w:val="001C7DFA"/>
    <w:rsid w:val="001C7F02"/>
    <w:rsid w:val="001D0035"/>
    <w:rsid w:val="001D00D3"/>
    <w:rsid w:val="001D00E4"/>
    <w:rsid w:val="001D02FA"/>
    <w:rsid w:val="001D0410"/>
    <w:rsid w:val="001D07F6"/>
    <w:rsid w:val="001D0B7E"/>
    <w:rsid w:val="001D0BEE"/>
    <w:rsid w:val="001D0CE7"/>
    <w:rsid w:val="001D0E40"/>
    <w:rsid w:val="001D0F07"/>
    <w:rsid w:val="001D0F34"/>
    <w:rsid w:val="001D1057"/>
    <w:rsid w:val="001D11D1"/>
    <w:rsid w:val="001D134A"/>
    <w:rsid w:val="001D1401"/>
    <w:rsid w:val="001D14C4"/>
    <w:rsid w:val="001D150B"/>
    <w:rsid w:val="001D1626"/>
    <w:rsid w:val="001D162E"/>
    <w:rsid w:val="001D167A"/>
    <w:rsid w:val="001D17C3"/>
    <w:rsid w:val="001D19BC"/>
    <w:rsid w:val="001D1AE7"/>
    <w:rsid w:val="001D1C36"/>
    <w:rsid w:val="001D1C83"/>
    <w:rsid w:val="001D1D3E"/>
    <w:rsid w:val="001D1D42"/>
    <w:rsid w:val="001D246C"/>
    <w:rsid w:val="001D246D"/>
    <w:rsid w:val="001D2502"/>
    <w:rsid w:val="001D25A9"/>
    <w:rsid w:val="001D267C"/>
    <w:rsid w:val="001D27C8"/>
    <w:rsid w:val="001D2819"/>
    <w:rsid w:val="001D293E"/>
    <w:rsid w:val="001D295F"/>
    <w:rsid w:val="001D29CE"/>
    <w:rsid w:val="001D2ACE"/>
    <w:rsid w:val="001D2E61"/>
    <w:rsid w:val="001D2EF9"/>
    <w:rsid w:val="001D2F7F"/>
    <w:rsid w:val="001D302F"/>
    <w:rsid w:val="001D3032"/>
    <w:rsid w:val="001D317A"/>
    <w:rsid w:val="001D31DE"/>
    <w:rsid w:val="001D3201"/>
    <w:rsid w:val="001D3221"/>
    <w:rsid w:val="001D3233"/>
    <w:rsid w:val="001D32FC"/>
    <w:rsid w:val="001D33C0"/>
    <w:rsid w:val="001D3483"/>
    <w:rsid w:val="001D3494"/>
    <w:rsid w:val="001D3508"/>
    <w:rsid w:val="001D37E4"/>
    <w:rsid w:val="001D3ACD"/>
    <w:rsid w:val="001D3BB3"/>
    <w:rsid w:val="001D3D32"/>
    <w:rsid w:val="001D3D64"/>
    <w:rsid w:val="001D3DBD"/>
    <w:rsid w:val="001D3F01"/>
    <w:rsid w:val="001D3F1B"/>
    <w:rsid w:val="001D401E"/>
    <w:rsid w:val="001D40BA"/>
    <w:rsid w:val="001D4382"/>
    <w:rsid w:val="001D4557"/>
    <w:rsid w:val="001D46C0"/>
    <w:rsid w:val="001D46F3"/>
    <w:rsid w:val="001D4A2A"/>
    <w:rsid w:val="001D4A63"/>
    <w:rsid w:val="001D4AC0"/>
    <w:rsid w:val="001D4AFE"/>
    <w:rsid w:val="001D4D27"/>
    <w:rsid w:val="001D4E04"/>
    <w:rsid w:val="001D4F24"/>
    <w:rsid w:val="001D5187"/>
    <w:rsid w:val="001D51F5"/>
    <w:rsid w:val="001D53B3"/>
    <w:rsid w:val="001D53F8"/>
    <w:rsid w:val="001D5436"/>
    <w:rsid w:val="001D5508"/>
    <w:rsid w:val="001D56FE"/>
    <w:rsid w:val="001D57C6"/>
    <w:rsid w:val="001D5808"/>
    <w:rsid w:val="001D58F2"/>
    <w:rsid w:val="001D59FC"/>
    <w:rsid w:val="001D5A07"/>
    <w:rsid w:val="001D5AEC"/>
    <w:rsid w:val="001D5BF4"/>
    <w:rsid w:val="001D5D57"/>
    <w:rsid w:val="001D5E36"/>
    <w:rsid w:val="001D609A"/>
    <w:rsid w:val="001D6313"/>
    <w:rsid w:val="001D638D"/>
    <w:rsid w:val="001D663B"/>
    <w:rsid w:val="001D6716"/>
    <w:rsid w:val="001D673B"/>
    <w:rsid w:val="001D676E"/>
    <w:rsid w:val="001D67E5"/>
    <w:rsid w:val="001D6A4B"/>
    <w:rsid w:val="001D6B61"/>
    <w:rsid w:val="001D6CED"/>
    <w:rsid w:val="001D6D42"/>
    <w:rsid w:val="001D6D5D"/>
    <w:rsid w:val="001D6EAD"/>
    <w:rsid w:val="001D6EB2"/>
    <w:rsid w:val="001D6EC0"/>
    <w:rsid w:val="001D7175"/>
    <w:rsid w:val="001D7477"/>
    <w:rsid w:val="001D7508"/>
    <w:rsid w:val="001D7626"/>
    <w:rsid w:val="001D7629"/>
    <w:rsid w:val="001D77AD"/>
    <w:rsid w:val="001D782D"/>
    <w:rsid w:val="001D78DC"/>
    <w:rsid w:val="001D7A3E"/>
    <w:rsid w:val="001D7A5F"/>
    <w:rsid w:val="001D7C09"/>
    <w:rsid w:val="001D7F56"/>
    <w:rsid w:val="001D7FE3"/>
    <w:rsid w:val="001E0023"/>
    <w:rsid w:val="001E018B"/>
    <w:rsid w:val="001E03BC"/>
    <w:rsid w:val="001E0592"/>
    <w:rsid w:val="001E0653"/>
    <w:rsid w:val="001E067C"/>
    <w:rsid w:val="001E0756"/>
    <w:rsid w:val="001E0963"/>
    <w:rsid w:val="001E0A0D"/>
    <w:rsid w:val="001E0B99"/>
    <w:rsid w:val="001E0C44"/>
    <w:rsid w:val="001E0DD0"/>
    <w:rsid w:val="001E0E1A"/>
    <w:rsid w:val="001E11D4"/>
    <w:rsid w:val="001E11F2"/>
    <w:rsid w:val="001E132A"/>
    <w:rsid w:val="001E1330"/>
    <w:rsid w:val="001E1357"/>
    <w:rsid w:val="001E137E"/>
    <w:rsid w:val="001E140F"/>
    <w:rsid w:val="001E169A"/>
    <w:rsid w:val="001E16CC"/>
    <w:rsid w:val="001E1A78"/>
    <w:rsid w:val="001E1BAC"/>
    <w:rsid w:val="001E1CE6"/>
    <w:rsid w:val="001E1CED"/>
    <w:rsid w:val="001E1D65"/>
    <w:rsid w:val="001E1E45"/>
    <w:rsid w:val="001E2221"/>
    <w:rsid w:val="001E2256"/>
    <w:rsid w:val="001E2323"/>
    <w:rsid w:val="001E2493"/>
    <w:rsid w:val="001E252E"/>
    <w:rsid w:val="001E2563"/>
    <w:rsid w:val="001E26DD"/>
    <w:rsid w:val="001E2702"/>
    <w:rsid w:val="001E27D4"/>
    <w:rsid w:val="001E28AE"/>
    <w:rsid w:val="001E2A83"/>
    <w:rsid w:val="001E2C03"/>
    <w:rsid w:val="001E2C6B"/>
    <w:rsid w:val="001E2CA6"/>
    <w:rsid w:val="001E2DD7"/>
    <w:rsid w:val="001E2EC2"/>
    <w:rsid w:val="001E3027"/>
    <w:rsid w:val="001E306B"/>
    <w:rsid w:val="001E318E"/>
    <w:rsid w:val="001E31BE"/>
    <w:rsid w:val="001E32B6"/>
    <w:rsid w:val="001E34DF"/>
    <w:rsid w:val="001E3673"/>
    <w:rsid w:val="001E36A5"/>
    <w:rsid w:val="001E36BC"/>
    <w:rsid w:val="001E3842"/>
    <w:rsid w:val="001E3846"/>
    <w:rsid w:val="001E3BAD"/>
    <w:rsid w:val="001E3D5E"/>
    <w:rsid w:val="001E41B8"/>
    <w:rsid w:val="001E4251"/>
    <w:rsid w:val="001E429B"/>
    <w:rsid w:val="001E432B"/>
    <w:rsid w:val="001E43F8"/>
    <w:rsid w:val="001E4512"/>
    <w:rsid w:val="001E4585"/>
    <w:rsid w:val="001E46B1"/>
    <w:rsid w:val="001E46CE"/>
    <w:rsid w:val="001E47ED"/>
    <w:rsid w:val="001E4969"/>
    <w:rsid w:val="001E49F5"/>
    <w:rsid w:val="001E4C9A"/>
    <w:rsid w:val="001E4CD5"/>
    <w:rsid w:val="001E4CD8"/>
    <w:rsid w:val="001E4CF0"/>
    <w:rsid w:val="001E4E0B"/>
    <w:rsid w:val="001E4F8E"/>
    <w:rsid w:val="001E4FA1"/>
    <w:rsid w:val="001E5030"/>
    <w:rsid w:val="001E503B"/>
    <w:rsid w:val="001E515C"/>
    <w:rsid w:val="001E51AB"/>
    <w:rsid w:val="001E51E3"/>
    <w:rsid w:val="001E5237"/>
    <w:rsid w:val="001E52AD"/>
    <w:rsid w:val="001E555A"/>
    <w:rsid w:val="001E55AD"/>
    <w:rsid w:val="001E55B2"/>
    <w:rsid w:val="001E55FF"/>
    <w:rsid w:val="001E56E8"/>
    <w:rsid w:val="001E57F7"/>
    <w:rsid w:val="001E5829"/>
    <w:rsid w:val="001E5BB7"/>
    <w:rsid w:val="001E5D0A"/>
    <w:rsid w:val="001E5D50"/>
    <w:rsid w:val="001E5DC6"/>
    <w:rsid w:val="001E6056"/>
    <w:rsid w:val="001E609E"/>
    <w:rsid w:val="001E623A"/>
    <w:rsid w:val="001E63DF"/>
    <w:rsid w:val="001E6480"/>
    <w:rsid w:val="001E649F"/>
    <w:rsid w:val="001E65A9"/>
    <w:rsid w:val="001E6730"/>
    <w:rsid w:val="001E6735"/>
    <w:rsid w:val="001E6771"/>
    <w:rsid w:val="001E69C2"/>
    <w:rsid w:val="001E69CA"/>
    <w:rsid w:val="001E69E8"/>
    <w:rsid w:val="001E6B9A"/>
    <w:rsid w:val="001E6D77"/>
    <w:rsid w:val="001E6E77"/>
    <w:rsid w:val="001E6E98"/>
    <w:rsid w:val="001E6EC2"/>
    <w:rsid w:val="001E7103"/>
    <w:rsid w:val="001E714C"/>
    <w:rsid w:val="001E7186"/>
    <w:rsid w:val="001E7198"/>
    <w:rsid w:val="001E71E5"/>
    <w:rsid w:val="001E7359"/>
    <w:rsid w:val="001E7403"/>
    <w:rsid w:val="001E7410"/>
    <w:rsid w:val="001E749E"/>
    <w:rsid w:val="001E75C2"/>
    <w:rsid w:val="001E75EC"/>
    <w:rsid w:val="001E763B"/>
    <w:rsid w:val="001E7801"/>
    <w:rsid w:val="001E78EC"/>
    <w:rsid w:val="001E7993"/>
    <w:rsid w:val="001E79A3"/>
    <w:rsid w:val="001E7B09"/>
    <w:rsid w:val="001E7DFB"/>
    <w:rsid w:val="001E7FBE"/>
    <w:rsid w:val="001F0126"/>
    <w:rsid w:val="001F0554"/>
    <w:rsid w:val="001F0787"/>
    <w:rsid w:val="001F0B0D"/>
    <w:rsid w:val="001F0B5A"/>
    <w:rsid w:val="001F0BFC"/>
    <w:rsid w:val="001F0C70"/>
    <w:rsid w:val="001F0CEA"/>
    <w:rsid w:val="001F0D91"/>
    <w:rsid w:val="001F0DA9"/>
    <w:rsid w:val="001F0E1F"/>
    <w:rsid w:val="001F0E2B"/>
    <w:rsid w:val="001F0ED8"/>
    <w:rsid w:val="001F0EE2"/>
    <w:rsid w:val="001F10C9"/>
    <w:rsid w:val="001F119A"/>
    <w:rsid w:val="001F119E"/>
    <w:rsid w:val="001F1240"/>
    <w:rsid w:val="001F140D"/>
    <w:rsid w:val="001F147E"/>
    <w:rsid w:val="001F1517"/>
    <w:rsid w:val="001F17AE"/>
    <w:rsid w:val="001F18B8"/>
    <w:rsid w:val="001F1D43"/>
    <w:rsid w:val="001F1F95"/>
    <w:rsid w:val="001F1FC0"/>
    <w:rsid w:val="001F1FC7"/>
    <w:rsid w:val="001F1FDC"/>
    <w:rsid w:val="001F1FFD"/>
    <w:rsid w:val="001F2061"/>
    <w:rsid w:val="001F2447"/>
    <w:rsid w:val="001F24D7"/>
    <w:rsid w:val="001F2811"/>
    <w:rsid w:val="001F2866"/>
    <w:rsid w:val="001F2892"/>
    <w:rsid w:val="001F2A09"/>
    <w:rsid w:val="001F2ABF"/>
    <w:rsid w:val="001F2E95"/>
    <w:rsid w:val="001F2FF2"/>
    <w:rsid w:val="001F3427"/>
    <w:rsid w:val="001F361D"/>
    <w:rsid w:val="001F3658"/>
    <w:rsid w:val="001F370D"/>
    <w:rsid w:val="001F38B1"/>
    <w:rsid w:val="001F3951"/>
    <w:rsid w:val="001F3A2D"/>
    <w:rsid w:val="001F3D3B"/>
    <w:rsid w:val="001F3F18"/>
    <w:rsid w:val="001F3F35"/>
    <w:rsid w:val="001F4076"/>
    <w:rsid w:val="001F407F"/>
    <w:rsid w:val="001F4086"/>
    <w:rsid w:val="001F40A6"/>
    <w:rsid w:val="001F40CB"/>
    <w:rsid w:val="001F40E7"/>
    <w:rsid w:val="001F4100"/>
    <w:rsid w:val="001F41CE"/>
    <w:rsid w:val="001F4661"/>
    <w:rsid w:val="001F476E"/>
    <w:rsid w:val="001F47E6"/>
    <w:rsid w:val="001F4A97"/>
    <w:rsid w:val="001F4B24"/>
    <w:rsid w:val="001F4B5F"/>
    <w:rsid w:val="001F4CD2"/>
    <w:rsid w:val="001F4D09"/>
    <w:rsid w:val="001F4EC9"/>
    <w:rsid w:val="001F5203"/>
    <w:rsid w:val="001F54B6"/>
    <w:rsid w:val="001F54B7"/>
    <w:rsid w:val="001F55A6"/>
    <w:rsid w:val="001F5768"/>
    <w:rsid w:val="001F5A6A"/>
    <w:rsid w:val="001F5B15"/>
    <w:rsid w:val="001F5B6C"/>
    <w:rsid w:val="001F5C92"/>
    <w:rsid w:val="001F5CFB"/>
    <w:rsid w:val="001F5D3B"/>
    <w:rsid w:val="001F5D4A"/>
    <w:rsid w:val="001F5E14"/>
    <w:rsid w:val="001F5EDD"/>
    <w:rsid w:val="001F5F10"/>
    <w:rsid w:val="001F5FCC"/>
    <w:rsid w:val="001F60CF"/>
    <w:rsid w:val="001F618A"/>
    <w:rsid w:val="001F6203"/>
    <w:rsid w:val="001F6429"/>
    <w:rsid w:val="001F6465"/>
    <w:rsid w:val="001F6480"/>
    <w:rsid w:val="001F65D3"/>
    <w:rsid w:val="001F671B"/>
    <w:rsid w:val="001F6845"/>
    <w:rsid w:val="001F69D0"/>
    <w:rsid w:val="001F6B6F"/>
    <w:rsid w:val="001F6CEF"/>
    <w:rsid w:val="001F6EA6"/>
    <w:rsid w:val="001F6F28"/>
    <w:rsid w:val="001F6FB7"/>
    <w:rsid w:val="001F7144"/>
    <w:rsid w:val="001F7145"/>
    <w:rsid w:val="001F73BC"/>
    <w:rsid w:val="001F75BF"/>
    <w:rsid w:val="001F768F"/>
    <w:rsid w:val="001F76FA"/>
    <w:rsid w:val="001F7855"/>
    <w:rsid w:val="001F78A9"/>
    <w:rsid w:val="001F78C5"/>
    <w:rsid w:val="001F7920"/>
    <w:rsid w:val="001F7934"/>
    <w:rsid w:val="001F79A3"/>
    <w:rsid w:val="001F7C0E"/>
    <w:rsid w:val="001F7C25"/>
    <w:rsid w:val="001F7D84"/>
    <w:rsid w:val="001F7DAC"/>
    <w:rsid w:val="001F7DF1"/>
    <w:rsid w:val="001F7F2C"/>
    <w:rsid w:val="00200060"/>
    <w:rsid w:val="00200134"/>
    <w:rsid w:val="0020014E"/>
    <w:rsid w:val="0020016C"/>
    <w:rsid w:val="00200243"/>
    <w:rsid w:val="002002BA"/>
    <w:rsid w:val="002002E5"/>
    <w:rsid w:val="00200331"/>
    <w:rsid w:val="002003E1"/>
    <w:rsid w:val="0020042F"/>
    <w:rsid w:val="00200574"/>
    <w:rsid w:val="00200596"/>
    <w:rsid w:val="0020061E"/>
    <w:rsid w:val="00200879"/>
    <w:rsid w:val="002009A6"/>
    <w:rsid w:val="00200A11"/>
    <w:rsid w:val="00200A9E"/>
    <w:rsid w:val="00200AB3"/>
    <w:rsid w:val="00200AE9"/>
    <w:rsid w:val="00200AEC"/>
    <w:rsid w:val="00200B94"/>
    <w:rsid w:val="002010F5"/>
    <w:rsid w:val="0020113A"/>
    <w:rsid w:val="002011BC"/>
    <w:rsid w:val="00201337"/>
    <w:rsid w:val="002014FE"/>
    <w:rsid w:val="002015B2"/>
    <w:rsid w:val="00201659"/>
    <w:rsid w:val="00201662"/>
    <w:rsid w:val="002017A3"/>
    <w:rsid w:val="00201808"/>
    <w:rsid w:val="00201AC8"/>
    <w:rsid w:val="00201B63"/>
    <w:rsid w:val="00201D75"/>
    <w:rsid w:val="00201EF5"/>
    <w:rsid w:val="00201F1C"/>
    <w:rsid w:val="00202355"/>
    <w:rsid w:val="00202432"/>
    <w:rsid w:val="0020252E"/>
    <w:rsid w:val="00202551"/>
    <w:rsid w:val="002025A7"/>
    <w:rsid w:val="0020260D"/>
    <w:rsid w:val="0020260E"/>
    <w:rsid w:val="002027A1"/>
    <w:rsid w:val="00202992"/>
    <w:rsid w:val="002029DA"/>
    <w:rsid w:val="00202A30"/>
    <w:rsid w:val="00202B87"/>
    <w:rsid w:val="00202C90"/>
    <w:rsid w:val="00202F90"/>
    <w:rsid w:val="002031CB"/>
    <w:rsid w:val="00203221"/>
    <w:rsid w:val="002034A7"/>
    <w:rsid w:val="0020355F"/>
    <w:rsid w:val="0020360E"/>
    <w:rsid w:val="00203727"/>
    <w:rsid w:val="0020374A"/>
    <w:rsid w:val="00203783"/>
    <w:rsid w:val="00203795"/>
    <w:rsid w:val="0020394F"/>
    <w:rsid w:val="00203A2C"/>
    <w:rsid w:val="00203A52"/>
    <w:rsid w:val="00203AA4"/>
    <w:rsid w:val="00203B39"/>
    <w:rsid w:val="00203C9C"/>
    <w:rsid w:val="00203E13"/>
    <w:rsid w:val="00204024"/>
    <w:rsid w:val="00204148"/>
    <w:rsid w:val="002041E8"/>
    <w:rsid w:val="0020435C"/>
    <w:rsid w:val="0020437E"/>
    <w:rsid w:val="002044A3"/>
    <w:rsid w:val="00204732"/>
    <w:rsid w:val="00204783"/>
    <w:rsid w:val="00204949"/>
    <w:rsid w:val="002049A4"/>
    <w:rsid w:val="00204A86"/>
    <w:rsid w:val="00204AD7"/>
    <w:rsid w:val="00204C2B"/>
    <w:rsid w:val="00204D23"/>
    <w:rsid w:val="00204DB9"/>
    <w:rsid w:val="00204DF8"/>
    <w:rsid w:val="002050DB"/>
    <w:rsid w:val="002050E4"/>
    <w:rsid w:val="002050FC"/>
    <w:rsid w:val="00205106"/>
    <w:rsid w:val="0020515B"/>
    <w:rsid w:val="002053D6"/>
    <w:rsid w:val="00205449"/>
    <w:rsid w:val="00205481"/>
    <w:rsid w:val="0020550A"/>
    <w:rsid w:val="002057D7"/>
    <w:rsid w:val="00205897"/>
    <w:rsid w:val="00205936"/>
    <w:rsid w:val="00205943"/>
    <w:rsid w:val="00205956"/>
    <w:rsid w:val="00205A5E"/>
    <w:rsid w:val="00205C84"/>
    <w:rsid w:val="00205D58"/>
    <w:rsid w:val="00205E38"/>
    <w:rsid w:val="002060DD"/>
    <w:rsid w:val="002062F6"/>
    <w:rsid w:val="0020641E"/>
    <w:rsid w:val="00206420"/>
    <w:rsid w:val="00206428"/>
    <w:rsid w:val="00206710"/>
    <w:rsid w:val="00206711"/>
    <w:rsid w:val="00206817"/>
    <w:rsid w:val="002068F8"/>
    <w:rsid w:val="002069E4"/>
    <w:rsid w:val="00206A26"/>
    <w:rsid w:val="00206B9F"/>
    <w:rsid w:val="00206C81"/>
    <w:rsid w:val="00206F5E"/>
    <w:rsid w:val="002070F8"/>
    <w:rsid w:val="0020727E"/>
    <w:rsid w:val="002072A5"/>
    <w:rsid w:val="00207350"/>
    <w:rsid w:val="0020742B"/>
    <w:rsid w:val="00207537"/>
    <w:rsid w:val="002075EA"/>
    <w:rsid w:val="002076FD"/>
    <w:rsid w:val="002079F2"/>
    <w:rsid w:val="00207A3A"/>
    <w:rsid w:val="00207C55"/>
    <w:rsid w:val="00207D1B"/>
    <w:rsid w:val="00207D7E"/>
    <w:rsid w:val="00207D89"/>
    <w:rsid w:val="00207E38"/>
    <w:rsid w:val="00207E3D"/>
    <w:rsid w:val="00210004"/>
    <w:rsid w:val="00210083"/>
    <w:rsid w:val="0021008F"/>
    <w:rsid w:val="00210130"/>
    <w:rsid w:val="00210140"/>
    <w:rsid w:val="0021017D"/>
    <w:rsid w:val="002101B1"/>
    <w:rsid w:val="002101B2"/>
    <w:rsid w:val="002101D7"/>
    <w:rsid w:val="0021029C"/>
    <w:rsid w:val="0021034D"/>
    <w:rsid w:val="0021036D"/>
    <w:rsid w:val="0021056E"/>
    <w:rsid w:val="00210A99"/>
    <w:rsid w:val="00210CAA"/>
    <w:rsid w:val="00210EF1"/>
    <w:rsid w:val="00210F3F"/>
    <w:rsid w:val="0021102C"/>
    <w:rsid w:val="002110BD"/>
    <w:rsid w:val="002111BE"/>
    <w:rsid w:val="00211359"/>
    <w:rsid w:val="00211377"/>
    <w:rsid w:val="0021138A"/>
    <w:rsid w:val="00211422"/>
    <w:rsid w:val="002117E5"/>
    <w:rsid w:val="002118D9"/>
    <w:rsid w:val="00211B4E"/>
    <w:rsid w:val="00211BA2"/>
    <w:rsid w:val="00211C08"/>
    <w:rsid w:val="00211C36"/>
    <w:rsid w:val="00211CCC"/>
    <w:rsid w:val="00211D3D"/>
    <w:rsid w:val="00211E0A"/>
    <w:rsid w:val="00211EEC"/>
    <w:rsid w:val="00211F99"/>
    <w:rsid w:val="0021207F"/>
    <w:rsid w:val="0021233C"/>
    <w:rsid w:val="00212364"/>
    <w:rsid w:val="00212372"/>
    <w:rsid w:val="00212482"/>
    <w:rsid w:val="00212501"/>
    <w:rsid w:val="002126E1"/>
    <w:rsid w:val="002127C0"/>
    <w:rsid w:val="002128D1"/>
    <w:rsid w:val="002129D7"/>
    <w:rsid w:val="002129ED"/>
    <w:rsid w:val="00212F3B"/>
    <w:rsid w:val="0021322F"/>
    <w:rsid w:val="0021340C"/>
    <w:rsid w:val="0021344E"/>
    <w:rsid w:val="00213455"/>
    <w:rsid w:val="0021346E"/>
    <w:rsid w:val="0021348C"/>
    <w:rsid w:val="00213587"/>
    <w:rsid w:val="00213639"/>
    <w:rsid w:val="002137B3"/>
    <w:rsid w:val="00213818"/>
    <w:rsid w:val="00213850"/>
    <w:rsid w:val="00213ADD"/>
    <w:rsid w:val="00213C74"/>
    <w:rsid w:val="00213D19"/>
    <w:rsid w:val="00213D6E"/>
    <w:rsid w:val="00213DCD"/>
    <w:rsid w:val="00213F6C"/>
    <w:rsid w:val="002140F9"/>
    <w:rsid w:val="0021417A"/>
    <w:rsid w:val="00214298"/>
    <w:rsid w:val="0021435B"/>
    <w:rsid w:val="002147AF"/>
    <w:rsid w:val="00214877"/>
    <w:rsid w:val="002148C2"/>
    <w:rsid w:val="00214A5F"/>
    <w:rsid w:val="00214E2D"/>
    <w:rsid w:val="00215274"/>
    <w:rsid w:val="0021542E"/>
    <w:rsid w:val="00215559"/>
    <w:rsid w:val="00215952"/>
    <w:rsid w:val="00215A67"/>
    <w:rsid w:val="00215A69"/>
    <w:rsid w:val="00215DBF"/>
    <w:rsid w:val="00215E21"/>
    <w:rsid w:val="00215E5A"/>
    <w:rsid w:val="00215E90"/>
    <w:rsid w:val="00215FBB"/>
    <w:rsid w:val="00215FDA"/>
    <w:rsid w:val="00216180"/>
    <w:rsid w:val="002161BF"/>
    <w:rsid w:val="00216349"/>
    <w:rsid w:val="002163FA"/>
    <w:rsid w:val="00216853"/>
    <w:rsid w:val="00216A02"/>
    <w:rsid w:val="00216ABA"/>
    <w:rsid w:val="00216C37"/>
    <w:rsid w:val="00216D27"/>
    <w:rsid w:val="00216E7A"/>
    <w:rsid w:val="00216E8C"/>
    <w:rsid w:val="00216EB0"/>
    <w:rsid w:val="00216F2D"/>
    <w:rsid w:val="00216F7C"/>
    <w:rsid w:val="00217036"/>
    <w:rsid w:val="00217071"/>
    <w:rsid w:val="00217353"/>
    <w:rsid w:val="00217657"/>
    <w:rsid w:val="002179A0"/>
    <w:rsid w:val="00217A30"/>
    <w:rsid w:val="00217A85"/>
    <w:rsid w:val="00217ABA"/>
    <w:rsid w:val="00217B3C"/>
    <w:rsid w:val="00217B83"/>
    <w:rsid w:val="00217BEB"/>
    <w:rsid w:val="0022017B"/>
    <w:rsid w:val="00220282"/>
    <w:rsid w:val="00220455"/>
    <w:rsid w:val="002205C4"/>
    <w:rsid w:val="002206D2"/>
    <w:rsid w:val="00220CEB"/>
    <w:rsid w:val="00220CFF"/>
    <w:rsid w:val="00220E2D"/>
    <w:rsid w:val="00220F6B"/>
    <w:rsid w:val="002211B8"/>
    <w:rsid w:val="0022122A"/>
    <w:rsid w:val="00221460"/>
    <w:rsid w:val="002216B0"/>
    <w:rsid w:val="00221767"/>
    <w:rsid w:val="00221789"/>
    <w:rsid w:val="002217EB"/>
    <w:rsid w:val="00221A2E"/>
    <w:rsid w:val="00221AE7"/>
    <w:rsid w:val="00221AF2"/>
    <w:rsid w:val="00221C2B"/>
    <w:rsid w:val="00221F6E"/>
    <w:rsid w:val="002221BD"/>
    <w:rsid w:val="002224F0"/>
    <w:rsid w:val="002225CA"/>
    <w:rsid w:val="0022293C"/>
    <w:rsid w:val="00222A8F"/>
    <w:rsid w:val="00222B7D"/>
    <w:rsid w:val="00222BC1"/>
    <w:rsid w:val="00222BC3"/>
    <w:rsid w:val="00222C0B"/>
    <w:rsid w:val="00222CB8"/>
    <w:rsid w:val="00222D3A"/>
    <w:rsid w:val="00222E66"/>
    <w:rsid w:val="00222EFE"/>
    <w:rsid w:val="002231A4"/>
    <w:rsid w:val="002234A9"/>
    <w:rsid w:val="00223610"/>
    <w:rsid w:val="00223687"/>
    <w:rsid w:val="0022372C"/>
    <w:rsid w:val="00223773"/>
    <w:rsid w:val="002237BB"/>
    <w:rsid w:val="002237CE"/>
    <w:rsid w:val="00223884"/>
    <w:rsid w:val="0022393D"/>
    <w:rsid w:val="00223977"/>
    <w:rsid w:val="00223B75"/>
    <w:rsid w:val="00223C74"/>
    <w:rsid w:val="00223D69"/>
    <w:rsid w:val="00223D96"/>
    <w:rsid w:val="00223F25"/>
    <w:rsid w:val="00223FB1"/>
    <w:rsid w:val="002240CA"/>
    <w:rsid w:val="00224129"/>
    <w:rsid w:val="002242AB"/>
    <w:rsid w:val="00224386"/>
    <w:rsid w:val="00224426"/>
    <w:rsid w:val="0022442B"/>
    <w:rsid w:val="00224440"/>
    <w:rsid w:val="00224443"/>
    <w:rsid w:val="002244E2"/>
    <w:rsid w:val="002245C2"/>
    <w:rsid w:val="002246B6"/>
    <w:rsid w:val="002247BC"/>
    <w:rsid w:val="00224808"/>
    <w:rsid w:val="002248CA"/>
    <w:rsid w:val="00224944"/>
    <w:rsid w:val="00224A2F"/>
    <w:rsid w:val="00224A65"/>
    <w:rsid w:val="00224AE9"/>
    <w:rsid w:val="00224B0E"/>
    <w:rsid w:val="00224B67"/>
    <w:rsid w:val="00224C16"/>
    <w:rsid w:val="00224E9C"/>
    <w:rsid w:val="0022501D"/>
    <w:rsid w:val="002250FA"/>
    <w:rsid w:val="0022511D"/>
    <w:rsid w:val="0022514F"/>
    <w:rsid w:val="002251F4"/>
    <w:rsid w:val="00225324"/>
    <w:rsid w:val="00225462"/>
    <w:rsid w:val="00225528"/>
    <w:rsid w:val="002255B5"/>
    <w:rsid w:val="00225672"/>
    <w:rsid w:val="00225689"/>
    <w:rsid w:val="00225A00"/>
    <w:rsid w:val="00225A4E"/>
    <w:rsid w:val="00225CF8"/>
    <w:rsid w:val="00225D95"/>
    <w:rsid w:val="00226072"/>
    <w:rsid w:val="00226078"/>
    <w:rsid w:val="0022608D"/>
    <w:rsid w:val="0022620A"/>
    <w:rsid w:val="00226240"/>
    <w:rsid w:val="0022632F"/>
    <w:rsid w:val="002264D9"/>
    <w:rsid w:val="00226529"/>
    <w:rsid w:val="002265F2"/>
    <w:rsid w:val="00226618"/>
    <w:rsid w:val="0022675E"/>
    <w:rsid w:val="00226CB5"/>
    <w:rsid w:val="00226D5F"/>
    <w:rsid w:val="00226D8E"/>
    <w:rsid w:val="00226E01"/>
    <w:rsid w:val="00226F52"/>
    <w:rsid w:val="00227536"/>
    <w:rsid w:val="0022761E"/>
    <w:rsid w:val="00227833"/>
    <w:rsid w:val="00227942"/>
    <w:rsid w:val="002279E0"/>
    <w:rsid w:val="00227A0A"/>
    <w:rsid w:val="00227D4A"/>
    <w:rsid w:val="00227D4E"/>
    <w:rsid w:val="00227E4C"/>
    <w:rsid w:val="00227F2E"/>
    <w:rsid w:val="00227F3E"/>
    <w:rsid w:val="00227FBC"/>
    <w:rsid w:val="00230067"/>
    <w:rsid w:val="002300E2"/>
    <w:rsid w:val="002302C1"/>
    <w:rsid w:val="00230370"/>
    <w:rsid w:val="0023038C"/>
    <w:rsid w:val="002303CA"/>
    <w:rsid w:val="00230A65"/>
    <w:rsid w:val="00230AF4"/>
    <w:rsid w:val="00230CDF"/>
    <w:rsid w:val="00230E75"/>
    <w:rsid w:val="00230EA7"/>
    <w:rsid w:val="00230FB1"/>
    <w:rsid w:val="0023100A"/>
    <w:rsid w:val="00231185"/>
    <w:rsid w:val="00231191"/>
    <w:rsid w:val="00231260"/>
    <w:rsid w:val="002312DB"/>
    <w:rsid w:val="00231467"/>
    <w:rsid w:val="002314F1"/>
    <w:rsid w:val="0023151D"/>
    <w:rsid w:val="00231728"/>
    <w:rsid w:val="00231831"/>
    <w:rsid w:val="00231996"/>
    <w:rsid w:val="00231A01"/>
    <w:rsid w:val="00231A3E"/>
    <w:rsid w:val="00231A86"/>
    <w:rsid w:val="00231AF2"/>
    <w:rsid w:val="00231B23"/>
    <w:rsid w:val="00231B38"/>
    <w:rsid w:val="00231E9F"/>
    <w:rsid w:val="00231EE6"/>
    <w:rsid w:val="00231F68"/>
    <w:rsid w:val="00231F9A"/>
    <w:rsid w:val="002320B6"/>
    <w:rsid w:val="0023219D"/>
    <w:rsid w:val="00232428"/>
    <w:rsid w:val="002324A8"/>
    <w:rsid w:val="00232606"/>
    <w:rsid w:val="00232640"/>
    <w:rsid w:val="00232648"/>
    <w:rsid w:val="002327B9"/>
    <w:rsid w:val="00232A87"/>
    <w:rsid w:val="00232AFA"/>
    <w:rsid w:val="00232BF9"/>
    <w:rsid w:val="00232D4A"/>
    <w:rsid w:val="00232E42"/>
    <w:rsid w:val="00232E7A"/>
    <w:rsid w:val="00232F9D"/>
    <w:rsid w:val="0023304F"/>
    <w:rsid w:val="0023317A"/>
    <w:rsid w:val="0023324B"/>
    <w:rsid w:val="00233305"/>
    <w:rsid w:val="00233395"/>
    <w:rsid w:val="00233406"/>
    <w:rsid w:val="00233451"/>
    <w:rsid w:val="00233663"/>
    <w:rsid w:val="002336AA"/>
    <w:rsid w:val="0023384B"/>
    <w:rsid w:val="00233B35"/>
    <w:rsid w:val="00233CC5"/>
    <w:rsid w:val="00233E4D"/>
    <w:rsid w:val="00233F6A"/>
    <w:rsid w:val="00233F6C"/>
    <w:rsid w:val="002341E9"/>
    <w:rsid w:val="0023461C"/>
    <w:rsid w:val="00234690"/>
    <w:rsid w:val="00234794"/>
    <w:rsid w:val="00234A08"/>
    <w:rsid w:val="00234B47"/>
    <w:rsid w:val="00235097"/>
    <w:rsid w:val="00235154"/>
    <w:rsid w:val="00235189"/>
    <w:rsid w:val="00235215"/>
    <w:rsid w:val="002353A0"/>
    <w:rsid w:val="002354FF"/>
    <w:rsid w:val="0023555F"/>
    <w:rsid w:val="002357B6"/>
    <w:rsid w:val="002358D8"/>
    <w:rsid w:val="002358F0"/>
    <w:rsid w:val="00235930"/>
    <w:rsid w:val="00235945"/>
    <w:rsid w:val="00235AB2"/>
    <w:rsid w:val="00235B20"/>
    <w:rsid w:val="00235B6A"/>
    <w:rsid w:val="00235BDB"/>
    <w:rsid w:val="00235C18"/>
    <w:rsid w:val="00235DA4"/>
    <w:rsid w:val="00235ED7"/>
    <w:rsid w:val="00235FD4"/>
    <w:rsid w:val="002360D0"/>
    <w:rsid w:val="002360FA"/>
    <w:rsid w:val="00236206"/>
    <w:rsid w:val="00236230"/>
    <w:rsid w:val="002362EF"/>
    <w:rsid w:val="002364D6"/>
    <w:rsid w:val="002365B6"/>
    <w:rsid w:val="002365E2"/>
    <w:rsid w:val="002367B9"/>
    <w:rsid w:val="00236803"/>
    <w:rsid w:val="0023683B"/>
    <w:rsid w:val="00236A4D"/>
    <w:rsid w:val="00236AC9"/>
    <w:rsid w:val="00236C02"/>
    <w:rsid w:val="00236C40"/>
    <w:rsid w:val="00236D25"/>
    <w:rsid w:val="00236DD6"/>
    <w:rsid w:val="00236EA1"/>
    <w:rsid w:val="00236F4C"/>
    <w:rsid w:val="00236FE8"/>
    <w:rsid w:val="00237339"/>
    <w:rsid w:val="00237373"/>
    <w:rsid w:val="00237412"/>
    <w:rsid w:val="002374BB"/>
    <w:rsid w:val="002375A3"/>
    <w:rsid w:val="0023767A"/>
    <w:rsid w:val="0023795F"/>
    <w:rsid w:val="00237AC3"/>
    <w:rsid w:val="00237D45"/>
    <w:rsid w:val="00237DA2"/>
    <w:rsid w:val="00237F65"/>
    <w:rsid w:val="0024010B"/>
    <w:rsid w:val="002402AB"/>
    <w:rsid w:val="00240412"/>
    <w:rsid w:val="00240479"/>
    <w:rsid w:val="00240500"/>
    <w:rsid w:val="0024053E"/>
    <w:rsid w:val="00240621"/>
    <w:rsid w:val="002406EF"/>
    <w:rsid w:val="0024094B"/>
    <w:rsid w:val="00240ABA"/>
    <w:rsid w:val="0024135C"/>
    <w:rsid w:val="002414ED"/>
    <w:rsid w:val="002414F7"/>
    <w:rsid w:val="00241560"/>
    <w:rsid w:val="0024168E"/>
    <w:rsid w:val="00241783"/>
    <w:rsid w:val="00241856"/>
    <w:rsid w:val="002418F6"/>
    <w:rsid w:val="00241994"/>
    <w:rsid w:val="00241B25"/>
    <w:rsid w:val="00241BB6"/>
    <w:rsid w:val="00241C50"/>
    <w:rsid w:val="00241C6C"/>
    <w:rsid w:val="00241D6C"/>
    <w:rsid w:val="00241DB6"/>
    <w:rsid w:val="00241DF3"/>
    <w:rsid w:val="00241EBD"/>
    <w:rsid w:val="00242075"/>
    <w:rsid w:val="002420C0"/>
    <w:rsid w:val="00242170"/>
    <w:rsid w:val="002421DE"/>
    <w:rsid w:val="002423CF"/>
    <w:rsid w:val="00242555"/>
    <w:rsid w:val="002426AB"/>
    <w:rsid w:val="00242ACA"/>
    <w:rsid w:val="00242C4E"/>
    <w:rsid w:val="00243016"/>
    <w:rsid w:val="00243161"/>
    <w:rsid w:val="00243281"/>
    <w:rsid w:val="00243465"/>
    <w:rsid w:val="00243508"/>
    <w:rsid w:val="00243517"/>
    <w:rsid w:val="00243560"/>
    <w:rsid w:val="002435D6"/>
    <w:rsid w:val="0024380D"/>
    <w:rsid w:val="002438DC"/>
    <w:rsid w:val="00243983"/>
    <w:rsid w:val="00243A99"/>
    <w:rsid w:val="00243AC0"/>
    <w:rsid w:val="00243B40"/>
    <w:rsid w:val="00243B6A"/>
    <w:rsid w:val="00243BF7"/>
    <w:rsid w:val="00243C58"/>
    <w:rsid w:val="00243CE6"/>
    <w:rsid w:val="00243D39"/>
    <w:rsid w:val="00243DFA"/>
    <w:rsid w:val="00243F39"/>
    <w:rsid w:val="00243FC2"/>
    <w:rsid w:val="002442A8"/>
    <w:rsid w:val="002443A0"/>
    <w:rsid w:val="00244402"/>
    <w:rsid w:val="0024443B"/>
    <w:rsid w:val="00244633"/>
    <w:rsid w:val="002446A1"/>
    <w:rsid w:val="002446E8"/>
    <w:rsid w:val="00244732"/>
    <w:rsid w:val="00244D69"/>
    <w:rsid w:val="00244E14"/>
    <w:rsid w:val="00244E4C"/>
    <w:rsid w:val="00244FCA"/>
    <w:rsid w:val="002450E5"/>
    <w:rsid w:val="00245216"/>
    <w:rsid w:val="0024525D"/>
    <w:rsid w:val="00245394"/>
    <w:rsid w:val="00245464"/>
    <w:rsid w:val="002455C6"/>
    <w:rsid w:val="00245698"/>
    <w:rsid w:val="002456CD"/>
    <w:rsid w:val="002457D8"/>
    <w:rsid w:val="002457EA"/>
    <w:rsid w:val="002457F0"/>
    <w:rsid w:val="0024580F"/>
    <w:rsid w:val="00245D72"/>
    <w:rsid w:val="00245F3A"/>
    <w:rsid w:val="002460E7"/>
    <w:rsid w:val="00246141"/>
    <w:rsid w:val="002463E5"/>
    <w:rsid w:val="0024645F"/>
    <w:rsid w:val="002466FA"/>
    <w:rsid w:val="002467F4"/>
    <w:rsid w:val="002468DC"/>
    <w:rsid w:val="00246A77"/>
    <w:rsid w:val="00246AB1"/>
    <w:rsid w:val="00246AC3"/>
    <w:rsid w:val="00246B5C"/>
    <w:rsid w:val="00246BF8"/>
    <w:rsid w:val="00246D9E"/>
    <w:rsid w:val="00246E0B"/>
    <w:rsid w:val="00246EA8"/>
    <w:rsid w:val="00246EC5"/>
    <w:rsid w:val="00246EEA"/>
    <w:rsid w:val="00246F33"/>
    <w:rsid w:val="00246F8C"/>
    <w:rsid w:val="002471DC"/>
    <w:rsid w:val="002472F5"/>
    <w:rsid w:val="0024734D"/>
    <w:rsid w:val="00247524"/>
    <w:rsid w:val="00247725"/>
    <w:rsid w:val="002478B8"/>
    <w:rsid w:val="00247A57"/>
    <w:rsid w:val="00247B59"/>
    <w:rsid w:val="00247B85"/>
    <w:rsid w:val="00247EA9"/>
    <w:rsid w:val="00247FFC"/>
    <w:rsid w:val="002501CA"/>
    <w:rsid w:val="002501F1"/>
    <w:rsid w:val="00250468"/>
    <w:rsid w:val="0025073B"/>
    <w:rsid w:val="002508C5"/>
    <w:rsid w:val="0025098A"/>
    <w:rsid w:val="0025098B"/>
    <w:rsid w:val="00250B3F"/>
    <w:rsid w:val="00250C90"/>
    <w:rsid w:val="00250CB7"/>
    <w:rsid w:val="00250DAD"/>
    <w:rsid w:val="00250E35"/>
    <w:rsid w:val="00250F11"/>
    <w:rsid w:val="00250FE4"/>
    <w:rsid w:val="002510EE"/>
    <w:rsid w:val="00251248"/>
    <w:rsid w:val="002512A4"/>
    <w:rsid w:val="00251412"/>
    <w:rsid w:val="0025143C"/>
    <w:rsid w:val="00251557"/>
    <w:rsid w:val="0025156F"/>
    <w:rsid w:val="00251851"/>
    <w:rsid w:val="002518CC"/>
    <w:rsid w:val="0025197C"/>
    <w:rsid w:val="00251982"/>
    <w:rsid w:val="00251A0A"/>
    <w:rsid w:val="00251D21"/>
    <w:rsid w:val="00251D2D"/>
    <w:rsid w:val="00251D3C"/>
    <w:rsid w:val="00251E93"/>
    <w:rsid w:val="00251F7B"/>
    <w:rsid w:val="00252037"/>
    <w:rsid w:val="00252095"/>
    <w:rsid w:val="002520A2"/>
    <w:rsid w:val="002520DA"/>
    <w:rsid w:val="00252188"/>
    <w:rsid w:val="002521AB"/>
    <w:rsid w:val="00252271"/>
    <w:rsid w:val="002522D6"/>
    <w:rsid w:val="0025237C"/>
    <w:rsid w:val="0025238E"/>
    <w:rsid w:val="00252446"/>
    <w:rsid w:val="0025259A"/>
    <w:rsid w:val="002526E5"/>
    <w:rsid w:val="00252706"/>
    <w:rsid w:val="00252AB4"/>
    <w:rsid w:val="00252D4B"/>
    <w:rsid w:val="00252FAB"/>
    <w:rsid w:val="00253073"/>
    <w:rsid w:val="0025313D"/>
    <w:rsid w:val="0025323D"/>
    <w:rsid w:val="002532D9"/>
    <w:rsid w:val="002533EE"/>
    <w:rsid w:val="002534D4"/>
    <w:rsid w:val="00253520"/>
    <w:rsid w:val="0025353E"/>
    <w:rsid w:val="002535D7"/>
    <w:rsid w:val="002536E5"/>
    <w:rsid w:val="00253821"/>
    <w:rsid w:val="002538BB"/>
    <w:rsid w:val="00253916"/>
    <w:rsid w:val="002539FD"/>
    <w:rsid w:val="00253A91"/>
    <w:rsid w:val="00253C21"/>
    <w:rsid w:val="00253C54"/>
    <w:rsid w:val="00253D4D"/>
    <w:rsid w:val="00253E56"/>
    <w:rsid w:val="00253F44"/>
    <w:rsid w:val="002540E7"/>
    <w:rsid w:val="00254184"/>
    <w:rsid w:val="002541C1"/>
    <w:rsid w:val="0025425A"/>
    <w:rsid w:val="00254287"/>
    <w:rsid w:val="00254363"/>
    <w:rsid w:val="00254561"/>
    <w:rsid w:val="00254639"/>
    <w:rsid w:val="002549A0"/>
    <w:rsid w:val="00254A6C"/>
    <w:rsid w:val="00254A82"/>
    <w:rsid w:val="00254B20"/>
    <w:rsid w:val="00254B3C"/>
    <w:rsid w:val="00254B6B"/>
    <w:rsid w:val="00254BC6"/>
    <w:rsid w:val="00254C6F"/>
    <w:rsid w:val="00254D17"/>
    <w:rsid w:val="00254E3D"/>
    <w:rsid w:val="00254E6D"/>
    <w:rsid w:val="00254EB0"/>
    <w:rsid w:val="0025523F"/>
    <w:rsid w:val="00255374"/>
    <w:rsid w:val="00255383"/>
    <w:rsid w:val="002553CA"/>
    <w:rsid w:val="00255409"/>
    <w:rsid w:val="0025540B"/>
    <w:rsid w:val="002556BF"/>
    <w:rsid w:val="0025583F"/>
    <w:rsid w:val="00255935"/>
    <w:rsid w:val="00255A3E"/>
    <w:rsid w:val="00255B55"/>
    <w:rsid w:val="00255B68"/>
    <w:rsid w:val="00255D21"/>
    <w:rsid w:val="00255FC5"/>
    <w:rsid w:val="0025605A"/>
    <w:rsid w:val="00256064"/>
    <w:rsid w:val="002560A5"/>
    <w:rsid w:val="0025622E"/>
    <w:rsid w:val="00256266"/>
    <w:rsid w:val="0025627F"/>
    <w:rsid w:val="002564C6"/>
    <w:rsid w:val="00256861"/>
    <w:rsid w:val="00256950"/>
    <w:rsid w:val="00256A2A"/>
    <w:rsid w:val="00256ADD"/>
    <w:rsid w:val="00256B3D"/>
    <w:rsid w:val="00256F37"/>
    <w:rsid w:val="00256F96"/>
    <w:rsid w:val="00256FFC"/>
    <w:rsid w:val="00257014"/>
    <w:rsid w:val="00257219"/>
    <w:rsid w:val="00257399"/>
    <w:rsid w:val="002573A2"/>
    <w:rsid w:val="002573A4"/>
    <w:rsid w:val="0025760B"/>
    <w:rsid w:val="00257621"/>
    <w:rsid w:val="00257CAA"/>
    <w:rsid w:val="00257E0E"/>
    <w:rsid w:val="00257EF7"/>
    <w:rsid w:val="0026000C"/>
    <w:rsid w:val="002601F8"/>
    <w:rsid w:val="00260270"/>
    <w:rsid w:val="0026036B"/>
    <w:rsid w:val="002604FB"/>
    <w:rsid w:val="00260710"/>
    <w:rsid w:val="0026078A"/>
    <w:rsid w:val="00260935"/>
    <w:rsid w:val="002609DD"/>
    <w:rsid w:val="00260A84"/>
    <w:rsid w:val="00260A89"/>
    <w:rsid w:val="00260BB8"/>
    <w:rsid w:val="00260CAC"/>
    <w:rsid w:val="00260CE3"/>
    <w:rsid w:val="00260EAD"/>
    <w:rsid w:val="002610F8"/>
    <w:rsid w:val="002611C9"/>
    <w:rsid w:val="00261254"/>
    <w:rsid w:val="00261316"/>
    <w:rsid w:val="00261845"/>
    <w:rsid w:val="00261891"/>
    <w:rsid w:val="00261A5F"/>
    <w:rsid w:val="00261CA8"/>
    <w:rsid w:val="00261FF4"/>
    <w:rsid w:val="0026202A"/>
    <w:rsid w:val="00262062"/>
    <w:rsid w:val="00262189"/>
    <w:rsid w:val="0026228E"/>
    <w:rsid w:val="00262390"/>
    <w:rsid w:val="002623B2"/>
    <w:rsid w:val="002624EA"/>
    <w:rsid w:val="002624EB"/>
    <w:rsid w:val="00262518"/>
    <w:rsid w:val="00262557"/>
    <w:rsid w:val="00262562"/>
    <w:rsid w:val="002626B3"/>
    <w:rsid w:val="00262713"/>
    <w:rsid w:val="002627C5"/>
    <w:rsid w:val="002628D6"/>
    <w:rsid w:val="00262941"/>
    <w:rsid w:val="00262A76"/>
    <w:rsid w:val="00262A77"/>
    <w:rsid w:val="00262B1B"/>
    <w:rsid w:val="00262B58"/>
    <w:rsid w:val="00262CA0"/>
    <w:rsid w:val="00262D17"/>
    <w:rsid w:val="00262E5D"/>
    <w:rsid w:val="00262E71"/>
    <w:rsid w:val="00262F9A"/>
    <w:rsid w:val="002630D0"/>
    <w:rsid w:val="002630FC"/>
    <w:rsid w:val="002632CB"/>
    <w:rsid w:val="002637FF"/>
    <w:rsid w:val="00263865"/>
    <w:rsid w:val="00263964"/>
    <w:rsid w:val="00263AD0"/>
    <w:rsid w:val="00263B06"/>
    <w:rsid w:val="00263BEA"/>
    <w:rsid w:val="00263C52"/>
    <w:rsid w:val="00263CF6"/>
    <w:rsid w:val="00263D8D"/>
    <w:rsid w:val="00263E42"/>
    <w:rsid w:val="0026405D"/>
    <w:rsid w:val="0026440E"/>
    <w:rsid w:val="00264630"/>
    <w:rsid w:val="00264658"/>
    <w:rsid w:val="00264744"/>
    <w:rsid w:val="00264764"/>
    <w:rsid w:val="00264776"/>
    <w:rsid w:val="002648B5"/>
    <w:rsid w:val="00264AB7"/>
    <w:rsid w:val="00264C5E"/>
    <w:rsid w:val="00264C86"/>
    <w:rsid w:val="00264EFC"/>
    <w:rsid w:val="0026523D"/>
    <w:rsid w:val="002652EA"/>
    <w:rsid w:val="00265336"/>
    <w:rsid w:val="002653CB"/>
    <w:rsid w:val="002653E9"/>
    <w:rsid w:val="00265404"/>
    <w:rsid w:val="002654BE"/>
    <w:rsid w:val="00265770"/>
    <w:rsid w:val="00265994"/>
    <w:rsid w:val="00265BA3"/>
    <w:rsid w:val="00265BB9"/>
    <w:rsid w:val="00265C18"/>
    <w:rsid w:val="00265D87"/>
    <w:rsid w:val="00265D9F"/>
    <w:rsid w:val="00265E97"/>
    <w:rsid w:val="00265F76"/>
    <w:rsid w:val="00266141"/>
    <w:rsid w:val="0026629F"/>
    <w:rsid w:val="00266714"/>
    <w:rsid w:val="002667DC"/>
    <w:rsid w:val="00266974"/>
    <w:rsid w:val="002669C7"/>
    <w:rsid w:val="00266A05"/>
    <w:rsid w:val="00266A5C"/>
    <w:rsid w:val="00266CB0"/>
    <w:rsid w:val="00266E2C"/>
    <w:rsid w:val="002670B2"/>
    <w:rsid w:val="002671EF"/>
    <w:rsid w:val="0026742D"/>
    <w:rsid w:val="0026749C"/>
    <w:rsid w:val="002675B0"/>
    <w:rsid w:val="0026764F"/>
    <w:rsid w:val="002677A2"/>
    <w:rsid w:val="002678C2"/>
    <w:rsid w:val="002679B4"/>
    <w:rsid w:val="00267DE6"/>
    <w:rsid w:val="00267EF8"/>
    <w:rsid w:val="00267F0B"/>
    <w:rsid w:val="00267F41"/>
    <w:rsid w:val="00270092"/>
    <w:rsid w:val="0027010F"/>
    <w:rsid w:val="002703D2"/>
    <w:rsid w:val="002704CD"/>
    <w:rsid w:val="002708CF"/>
    <w:rsid w:val="002709B1"/>
    <w:rsid w:val="00270AAA"/>
    <w:rsid w:val="00270C15"/>
    <w:rsid w:val="00270CA9"/>
    <w:rsid w:val="00270CC2"/>
    <w:rsid w:val="00270CE4"/>
    <w:rsid w:val="00270D65"/>
    <w:rsid w:val="00270DC3"/>
    <w:rsid w:val="00270F21"/>
    <w:rsid w:val="00270F84"/>
    <w:rsid w:val="00271117"/>
    <w:rsid w:val="00271272"/>
    <w:rsid w:val="0027139F"/>
    <w:rsid w:val="0027149D"/>
    <w:rsid w:val="002715A1"/>
    <w:rsid w:val="002715FB"/>
    <w:rsid w:val="002716DA"/>
    <w:rsid w:val="0027187E"/>
    <w:rsid w:val="002719B5"/>
    <w:rsid w:val="00271B69"/>
    <w:rsid w:val="00271F21"/>
    <w:rsid w:val="0027203E"/>
    <w:rsid w:val="002721BB"/>
    <w:rsid w:val="0027222D"/>
    <w:rsid w:val="00272334"/>
    <w:rsid w:val="002723A3"/>
    <w:rsid w:val="00272542"/>
    <w:rsid w:val="0027290C"/>
    <w:rsid w:val="002729AE"/>
    <w:rsid w:val="002729CF"/>
    <w:rsid w:val="00272B2E"/>
    <w:rsid w:val="00272B7C"/>
    <w:rsid w:val="00272C2D"/>
    <w:rsid w:val="00272C32"/>
    <w:rsid w:val="00272C9A"/>
    <w:rsid w:val="00272D44"/>
    <w:rsid w:val="00272D82"/>
    <w:rsid w:val="00272DFC"/>
    <w:rsid w:val="00272EC6"/>
    <w:rsid w:val="00272F9B"/>
    <w:rsid w:val="00273094"/>
    <w:rsid w:val="00273155"/>
    <w:rsid w:val="00273251"/>
    <w:rsid w:val="0027328E"/>
    <w:rsid w:val="0027337F"/>
    <w:rsid w:val="002735A0"/>
    <w:rsid w:val="00273A57"/>
    <w:rsid w:val="00273D26"/>
    <w:rsid w:val="00273D33"/>
    <w:rsid w:val="00273DF8"/>
    <w:rsid w:val="002742C7"/>
    <w:rsid w:val="00274311"/>
    <w:rsid w:val="002743AF"/>
    <w:rsid w:val="002743C1"/>
    <w:rsid w:val="00274406"/>
    <w:rsid w:val="00274535"/>
    <w:rsid w:val="002745A0"/>
    <w:rsid w:val="002745FF"/>
    <w:rsid w:val="00274918"/>
    <w:rsid w:val="00274AD7"/>
    <w:rsid w:val="00274AE4"/>
    <w:rsid w:val="00274B28"/>
    <w:rsid w:val="00274CAA"/>
    <w:rsid w:val="00274E59"/>
    <w:rsid w:val="00274EB4"/>
    <w:rsid w:val="002750D1"/>
    <w:rsid w:val="00275108"/>
    <w:rsid w:val="00275281"/>
    <w:rsid w:val="002752F1"/>
    <w:rsid w:val="00275627"/>
    <w:rsid w:val="00275645"/>
    <w:rsid w:val="00275957"/>
    <w:rsid w:val="002759B4"/>
    <w:rsid w:val="002759BC"/>
    <w:rsid w:val="002759BF"/>
    <w:rsid w:val="00275ABC"/>
    <w:rsid w:val="00275CC0"/>
    <w:rsid w:val="00275CC9"/>
    <w:rsid w:val="00275EAC"/>
    <w:rsid w:val="00275F94"/>
    <w:rsid w:val="00276048"/>
    <w:rsid w:val="002761D7"/>
    <w:rsid w:val="002762C0"/>
    <w:rsid w:val="00276372"/>
    <w:rsid w:val="00276388"/>
    <w:rsid w:val="0027658F"/>
    <w:rsid w:val="0027664F"/>
    <w:rsid w:val="0027680D"/>
    <w:rsid w:val="00276A48"/>
    <w:rsid w:val="00276B45"/>
    <w:rsid w:val="00276BA2"/>
    <w:rsid w:val="00276C5A"/>
    <w:rsid w:val="00276C67"/>
    <w:rsid w:val="00276CA7"/>
    <w:rsid w:val="00276DFB"/>
    <w:rsid w:val="00276F52"/>
    <w:rsid w:val="00276F6F"/>
    <w:rsid w:val="00277037"/>
    <w:rsid w:val="00277272"/>
    <w:rsid w:val="00277457"/>
    <w:rsid w:val="002774F4"/>
    <w:rsid w:val="00277560"/>
    <w:rsid w:val="00277815"/>
    <w:rsid w:val="00277A5F"/>
    <w:rsid w:val="00277B34"/>
    <w:rsid w:val="00277C36"/>
    <w:rsid w:val="00277C8A"/>
    <w:rsid w:val="00277E1A"/>
    <w:rsid w:val="00280082"/>
    <w:rsid w:val="002803E6"/>
    <w:rsid w:val="00280407"/>
    <w:rsid w:val="002804F1"/>
    <w:rsid w:val="00280509"/>
    <w:rsid w:val="00280733"/>
    <w:rsid w:val="00280771"/>
    <w:rsid w:val="00280786"/>
    <w:rsid w:val="0028095B"/>
    <w:rsid w:val="002809DA"/>
    <w:rsid w:val="00280A2B"/>
    <w:rsid w:val="00280A40"/>
    <w:rsid w:val="00280A82"/>
    <w:rsid w:val="00280AEB"/>
    <w:rsid w:val="00280B29"/>
    <w:rsid w:val="00280C31"/>
    <w:rsid w:val="00280E66"/>
    <w:rsid w:val="00280EE9"/>
    <w:rsid w:val="00280F02"/>
    <w:rsid w:val="0028100A"/>
    <w:rsid w:val="0028110B"/>
    <w:rsid w:val="00281403"/>
    <w:rsid w:val="00281410"/>
    <w:rsid w:val="002815BD"/>
    <w:rsid w:val="0028169D"/>
    <w:rsid w:val="002816A2"/>
    <w:rsid w:val="00281869"/>
    <w:rsid w:val="002818E8"/>
    <w:rsid w:val="00281929"/>
    <w:rsid w:val="00281A51"/>
    <w:rsid w:val="00281A52"/>
    <w:rsid w:val="00281A6D"/>
    <w:rsid w:val="00281AF4"/>
    <w:rsid w:val="00281D71"/>
    <w:rsid w:val="00281DD0"/>
    <w:rsid w:val="00282114"/>
    <w:rsid w:val="002821B0"/>
    <w:rsid w:val="00282601"/>
    <w:rsid w:val="002827A8"/>
    <w:rsid w:val="00282854"/>
    <w:rsid w:val="00282858"/>
    <w:rsid w:val="002829E8"/>
    <w:rsid w:val="00282C10"/>
    <w:rsid w:val="00282D9B"/>
    <w:rsid w:val="00282E86"/>
    <w:rsid w:val="0028343A"/>
    <w:rsid w:val="002834F1"/>
    <w:rsid w:val="002836FF"/>
    <w:rsid w:val="00283704"/>
    <w:rsid w:val="0028377E"/>
    <w:rsid w:val="00283896"/>
    <w:rsid w:val="00283B8A"/>
    <w:rsid w:val="00283BD3"/>
    <w:rsid w:val="00283C84"/>
    <w:rsid w:val="00283CA3"/>
    <w:rsid w:val="00283CCE"/>
    <w:rsid w:val="00283D4F"/>
    <w:rsid w:val="00283DBC"/>
    <w:rsid w:val="00283ECA"/>
    <w:rsid w:val="00283F72"/>
    <w:rsid w:val="00283FDF"/>
    <w:rsid w:val="002840FE"/>
    <w:rsid w:val="00284116"/>
    <w:rsid w:val="0028427C"/>
    <w:rsid w:val="002843F4"/>
    <w:rsid w:val="002844B4"/>
    <w:rsid w:val="002844BC"/>
    <w:rsid w:val="002845F9"/>
    <w:rsid w:val="00284619"/>
    <w:rsid w:val="002846FB"/>
    <w:rsid w:val="002846FF"/>
    <w:rsid w:val="0028484E"/>
    <w:rsid w:val="002848B0"/>
    <w:rsid w:val="0028491A"/>
    <w:rsid w:val="00284AF1"/>
    <w:rsid w:val="00284BAF"/>
    <w:rsid w:val="00284BF5"/>
    <w:rsid w:val="00284C94"/>
    <w:rsid w:val="00284D65"/>
    <w:rsid w:val="00284D91"/>
    <w:rsid w:val="00284E1D"/>
    <w:rsid w:val="00284EDE"/>
    <w:rsid w:val="00285615"/>
    <w:rsid w:val="0028562B"/>
    <w:rsid w:val="0028569C"/>
    <w:rsid w:val="002858BD"/>
    <w:rsid w:val="0028599D"/>
    <w:rsid w:val="00285DAF"/>
    <w:rsid w:val="00285FCC"/>
    <w:rsid w:val="0028612F"/>
    <w:rsid w:val="0028625A"/>
    <w:rsid w:val="002863F0"/>
    <w:rsid w:val="0028642B"/>
    <w:rsid w:val="00286434"/>
    <w:rsid w:val="0028645A"/>
    <w:rsid w:val="002866AB"/>
    <w:rsid w:val="00286809"/>
    <w:rsid w:val="002868AF"/>
    <w:rsid w:val="002868B8"/>
    <w:rsid w:val="00286B79"/>
    <w:rsid w:val="00286C82"/>
    <w:rsid w:val="00286D46"/>
    <w:rsid w:val="00286D7F"/>
    <w:rsid w:val="00286E4B"/>
    <w:rsid w:val="00286E8C"/>
    <w:rsid w:val="00286F2C"/>
    <w:rsid w:val="0028704E"/>
    <w:rsid w:val="002870AC"/>
    <w:rsid w:val="002870B7"/>
    <w:rsid w:val="00287149"/>
    <w:rsid w:val="002872C6"/>
    <w:rsid w:val="00287347"/>
    <w:rsid w:val="0028740B"/>
    <w:rsid w:val="00287473"/>
    <w:rsid w:val="002875D3"/>
    <w:rsid w:val="00287633"/>
    <w:rsid w:val="0028765A"/>
    <w:rsid w:val="00287663"/>
    <w:rsid w:val="0028768B"/>
    <w:rsid w:val="002876FC"/>
    <w:rsid w:val="00287774"/>
    <w:rsid w:val="00287A4D"/>
    <w:rsid w:val="00287D56"/>
    <w:rsid w:val="00287D9F"/>
    <w:rsid w:val="002901F3"/>
    <w:rsid w:val="00290321"/>
    <w:rsid w:val="00290360"/>
    <w:rsid w:val="00290458"/>
    <w:rsid w:val="0029049B"/>
    <w:rsid w:val="002906B5"/>
    <w:rsid w:val="0029087F"/>
    <w:rsid w:val="00290CAE"/>
    <w:rsid w:val="00290D39"/>
    <w:rsid w:val="00290E13"/>
    <w:rsid w:val="00291145"/>
    <w:rsid w:val="00291198"/>
    <w:rsid w:val="002912B5"/>
    <w:rsid w:val="002913BF"/>
    <w:rsid w:val="002913F9"/>
    <w:rsid w:val="002914EB"/>
    <w:rsid w:val="0029154C"/>
    <w:rsid w:val="00291570"/>
    <w:rsid w:val="002915D2"/>
    <w:rsid w:val="0029173C"/>
    <w:rsid w:val="0029173F"/>
    <w:rsid w:val="002917C9"/>
    <w:rsid w:val="00291893"/>
    <w:rsid w:val="002918B2"/>
    <w:rsid w:val="002918DE"/>
    <w:rsid w:val="002918FB"/>
    <w:rsid w:val="00291ACE"/>
    <w:rsid w:val="00291C33"/>
    <w:rsid w:val="00291CF4"/>
    <w:rsid w:val="00291D22"/>
    <w:rsid w:val="00291D71"/>
    <w:rsid w:val="00291D97"/>
    <w:rsid w:val="00291EA5"/>
    <w:rsid w:val="00291F64"/>
    <w:rsid w:val="002924B0"/>
    <w:rsid w:val="002928D2"/>
    <w:rsid w:val="002928D3"/>
    <w:rsid w:val="002928DD"/>
    <w:rsid w:val="0029290A"/>
    <w:rsid w:val="0029298B"/>
    <w:rsid w:val="00292A8E"/>
    <w:rsid w:val="00292B82"/>
    <w:rsid w:val="00292D0F"/>
    <w:rsid w:val="00292D28"/>
    <w:rsid w:val="00292D78"/>
    <w:rsid w:val="00292ED5"/>
    <w:rsid w:val="00292F34"/>
    <w:rsid w:val="00292F58"/>
    <w:rsid w:val="0029326F"/>
    <w:rsid w:val="002932BE"/>
    <w:rsid w:val="00293337"/>
    <w:rsid w:val="002933FC"/>
    <w:rsid w:val="00293587"/>
    <w:rsid w:val="00293674"/>
    <w:rsid w:val="002936AD"/>
    <w:rsid w:val="002936C4"/>
    <w:rsid w:val="002937A6"/>
    <w:rsid w:val="0029383B"/>
    <w:rsid w:val="0029388F"/>
    <w:rsid w:val="002938C7"/>
    <w:rsid w:val="0029398A"/>
    <w:rsid w:val="00293BAC"/>
    <w:rsid w:val="00293D7E"/>
    <w:rsid w:val="00293F76"/>
    <w:rsid w:val="00293FCA"/>
    <w:rsid w:val="0029412E"/>
    <w:rsid w:val="002941AF"/>
    <w:rsid w:val="002942BD"/>
    <w:rsid w:val="002943C3"/>
    <w:rsid w:val="00294410"/>
    <w:rsid w:val="00294759"/>
    <w:rsid w:val="0029483D"/>
    <w:rsid w:val="002948D0"/>
    <w:rsid w:val="00294912"/>
    <w:rsid w:val="0029492F"/>
    <w:rsid w:val="002949DB"/>
    <w:rsid w:val="00294A83"/>
    <w:rsid w:val="00294DAF"/>
    <w:rsid w:val="00294DD6"/>
    <w:rsid w:val="00294EFC"/>
    <w:rsid w:val="00295091"/>
    <w:rsid w:val="0029518D"/>
    <w:rsid w:val="002951ED"/>
    <w:rsid w:val="00295261"/>
    <w:rsid w:val="002952DB"/>
    <w:rsid w:val="00295308"/>
    <w:rsid w:val="0029537D"/>
    <w:rsid w:val="00295491"/>
    <w:rsid w:val="002956C9"/>
    <w:rsid w:val="00295783"/>
    <w:rsid w:val="00295848"/>
    <w:rsid w:val="00295867"/>
    <w:rsid w:val="002958B5"/>
    <w:rsid w:val="0029597C"/>
    <w:rsid w:val="00295B07"/>
    <w:rsid w:val="00295B44"/>
    <w:rsid w:val="00295C17"/>
    <w:rsid w:val="00295C3F"/>
    <w:rsid w:val="00295DE1"/>
    <w:rsid w:val="00295E1B"/>
    <w:rsid w:val="00295E45"/>
    <w:rsid w:val="00295EB6"/>
    <w:rsid w:val="00295F0E"/>
    <w:rsid w:val="00296124"/>
    <w:rsid w:val="00296167"/>
    <w:rsid w:val="00296237"/>
    <w:rsid w:val="002963C6"/>
    <w:rsid w:val="0029643D"/>
    <w:rsid w:val="00296589"/>
    <w:rsid w:val="002965C9"/>
    <w:rsid w:val="00296949"/>
    <w:rsid w:val="002969BF"/>
    <w:rsid w:val="00296BB4"/>
    <w:rsid w:val="00296BE2"/>
    <w:rsid w:val="00296CA3"/>
    <w:rsid w:val="00296D5F"/>
    <w:rsid w:val="00296E4D"/>
    <w:rsid w:val="00296F4B"/>
    <w:rsid w:val="00296FCE"/>
    <w:rsid w:val="00297133"/>
    <w:rsid w:val="00297250"/>
    <w:rsid w:val="0029726F"/>
    <w:rsid w:val="00297364"/>
    <w:rsid w:val="002976C9"/>
    <w:rsid w:val="002977E9"/>
    <w:rsid w:val="00297AFB"/>
    <w:rsid w:val="00297D55"/>
    <w:rsid w:val="00297D93"/>
    <w:rsid w:val="00297DF9"/>
    <w:rsid w:val="00297E44"/>
    <w:rsid w:val="00297EB4"/>
    <w:rsid w:val="00297FF7"/>
    <w:rsid w:val="002A00B1"/>
    <w:rsid w:val="002A00EE"/>
    <w:rsid w:val="002A01D7"/>
    <w:rsid w:val="002A0228"/>
    <w:rsid w:val="002A0423"/>
    <w:rsid w:val="002A0452"/>
    <w:rsid w:val="002A050A"/>
    <w:rsid w:val="002A0790"/>
    <w:rsid w:val="002A0918"/>
    <w:rsid w:val="002A0A7C"/>
    <w:rsid w:val="002A0ACB"/>
    <w:rsid w:val="002A0C1C"/>
    <w:rsid w:val="002A0CD0"/>
    <w:rsid w:val="002A0E26"/>
    <w:rsid w:val="002A1056"/>
    <w:rsid w:val="002A10A8"/>
    <w:rsid w:val="002A1265"/>
    <w:rsid w:val="002A12F0"/>
    <w:rsid w:val="002A138F"/>
    <w:rsid w:val="002A16CA"/>
    <w:rsid w:val="002A1794"/>
    <w:rsid w:val="002A19D9"/>
    <w:rsid w:val="002A1A1F"/>
    <w:rsid w:val="002A1BE9"/>
    <w:rsid w:val="002A1C1E"/>
    <w:rsid w:val="002A1F62"/>
    <w:rsid w:val="002A20DB"/>
    <w:rsid w:val="002A2233"/>
    <w:rsid w:val="002A22C5"/>
    <w:rsid w:val="002A2427"/>
    <w:rsid w:val="002A2497"/>
    <w:rsid w:val="002A25D8"/>
    <w:rsid w:val="002A26F4"/>
    <w:rsid w:val="002A2812"/>
    <w:rsid w:val="002A298D"/>
    <w:rsid w:val="002A29D8"/>
    <w:rsid w:val="002A2C37"/>
    <w:rsid w:val="002A2C56"/>
    <w:rsid w:val="002A2C9F"/>
    <w:rsid w:val="002A2CBB"/>
    <w:rsid w:val="002A2E85"/>
    <w:rsid w:val="002A300A"/>
    <w:rsid w:val="002A308E"/>
    <w:rsid w:val="002A31C6"/>
    <w:rsid w:val="002A32DF"/>
    <w:rsid w:val="002A3325"/>
    <w:rsid w:val="002A337D"/>
    <w:rsid w:val="002A347D"/>
    <w:rsid w:val="002A35BB"/>
    <w:rsid w:val="002A3625"/>
    <w:rsid w:val="002A3800"/>
    <w:rsid w:val="002A383C"/>
    <w:rsid w:val="002A3A15"/>
    <w:rsid w:val="002A3AC7"/>
    <w:rsid w:val="002A3E51"/>
    <w:rsid w:val="002A3EAF"/>
    <w:rsid w:val="002A3F19"/>
    <w:rsid w:val="002A407F"/>
    <w:rsid w:val="002A40E1"/>
    <w:rsid w:val="002A4103"/>
    <w:rsid w:val="002A42C4"/>
    <w:rsid w:val="002A42CB"/>
    <w:rsid w:val="002A452F"/>
    <w:rsid w:val="002A46F9"/>
    <w:rsid w:val="002A4719"/>
    <w:rsid w:val="002A47B6"/>
    <w:rsid w:val="002A47BF"/>
    <w:rsid w:val="002A48CC"/>
    <w:rsid w:val="002A4D24"/>
    <w:rsid w:val="002A4D4B"/>
    <w:rsid w:val="002A4E6C"/>
    <w:rsid w:val="002A4EDA"/>
    <w:rsid w:val="002A4FF7"/>
    <w:rsid w:val="002A506C"/>
    <w:rsid w:val="002A50E1"/>
    <w:rsid w:val="002A51B9"/>
    <w:rsid w:val="002A51F3"/>
    <w:rsid w:val="002A539D"/>
    <w:rsid w:val="002A53F1"/>
    <w:rsid w:val="002A546A"/>
    <w:rsid w:val="002A566D"/>
    <w:rsid w:val="002A5733"/>
    <w:rsid w:val="002A581E"/>
    <w:rsid w:val="002A5A7A"/>
    <w:rsid w:val="002A5AD9"/>
    <w:rsid w:val="002A5ADB"/>
    <w:rsid w:val="002A5E22"/>
    <w:rsid w:val="002A5FD1"/>
    <w:rsid w:val="002A603E"/>
    <w:rsid w:val="002A6064"/>
    <w:rsid w:val="002A611D"/>
    <w:rsid w:val="002A6230"/>
    <w:rsid w:val="002A64D6"/>
    <w:rsid w:val="002A6531"/>
    <w:rsid w:val="002A67D3"/>
    <w:rsid w:val="002A67F1"/>
    <w:rsid w:val="002A6A45"/>
    <w:rsid w:val="002A6BEF"/>
    <w:rsid w:val="002A7032"/>
    <w:rsid w:val="002A71C5"/>
    <w:rsid w:val="002A7351"/>
    <w:rsid w:val="002A73B8"/>
    <w:rsid w:val="002A740A"/>
    <w:rsid w:val="002A741A"/>
    <w:rsid w:val="002A7563"/>
    <w:rsid w:val="002A75B5"/>
    <w:rsid w:val="002A75DF"/>
    <w:rsid w:val="002A7644"/>
    <w:rsid w:val="002A7712"/>
    <w:rsid w:val="002A7C43"/>
    <w:rsid w:val="002A7CB4"/>
    <w:rsid w:val="002A7E85"/>
    <w:rsid w:val="002A7FD3"/>
    <w:rsid w:val="002B0138"/>
    <w:rsid w:val="002B0188"/>
    <w:rsid w:val="002B0252"/>
    <w:rsid w:val="002B036D"/>
    <w:rsid w:val="002B03B1"/>
    <w:rsid w:val="002B0584"/>
    <w:rsid w:val="002B07B5"/>
    <w:rsid w:val="002B0870"/>
    <w:rsid w:val="002B09E6"/>
    <w:rsid w:val="002B0A89"/>
    <w:rsid w:val="002B0C5C"/>
    <w:rsid w:val="002B0CB6"/>
    <w:rsid w:val="002B0D94"/>
    <w:rsid w:val="002B0EE8"/>
    <w:rsid w:val="002B0EED"/>
    <w:rsid w:val="002B1223"/>
    <w:rsid w:val="002B15FA"/>
    <w:rsid w:val="002B17F0"/>
    <w:rsid w:val="002B1807"/>
    <w:rsid w:val="002B18E1"/>
    <w:rsid w:val="002B19E0"/>
    <w:rsid w:val="002B1A3C"/>
    <w:rsid w:val="002B1D9E"/>
    <w:rsid w:val="002B1DA5"/>
    <w:rsid w:val="002B1E11"/>
    <w:rsid w:val="002B1F22"/>
    <w:rsid w:val="002B1F2F"/>
    <w:rsid w:val="002B1F9A"/>
    <w:rsid w:val="002B20BF"/>
    <w:rsid w:val="002B22B6"/>
    <w:rsid w:val="002B230B"/>
    <w:rsid w:val="002B27F9"/>
    <w:rsid w:val="002B2AC0"/>
    <w:rsid w:val="002B2B9C"/>
    <w:rsid w:val="002B2D77"/>
    <w:rsid w:val="002B2E15"/>
    <w:rsid w:val="002B2FCD"/>
    <w:rsid w:val="002B31EC"/>
    <w:rsid w:val="002B323D"/>
    <w:rsid w:val="002B32D0"/>
    <w:rsid w:val="002B341D"/>
    <w:rsid w:val="002B35A8"/>
    <w:rsid w:val="002B3686"/>
    <w:rsid w:val="002B36E2"/>
    <w:rsid w:val="002B3703"/>
    <w:rsid w:val="002B37B8"/>
    <w:rsid w:val="002B3AD7"/>
    <w:rsid w:val="002B3AF4"/>
    <w:rsid w:val="002B3B9E"/>
    <w:rsid w:val="002B3D58"/>
    <w:rsid w:val="002B3DAF"/>
    <w:rsid w:val="002B3F54"/>
    <w:rsid w:val="002B4062"/>
    <w:rsid w:val="002B4071"/>
    <w:rsid w:val="002B4119"/>
    <w:rsid w:val="002B4184"/>
    <w:rsid w:val="002B4263"/>
    <w:rsid w:val="002B433F"/>
    <w:rsid w:val="002B4445"/>
    <w:rsid w:val="002B458D"/>
    <w:rsid w:val="002B458E"/>
    <w:rsid w:val="002B467C"/>
    <w:rsid w:val="002B4715"/>
    <w:rsid w:val="002B479B"/>
    <w:rsid w:val="002B47C5"/>
    <w:rsid w:val="002B4A5C"/>
    <w:rsid w:val="002B4A8D"/>
    <w:rsid w:val="002B4C08"/>
    <w:rsid w:val="002B4CFC"/>
    <w:rsid w:val="002B4D37"/>
    <w:rsid w:val="002B4D7A"/>
    <w:rsid w:val="002B4E8C"/>
    <w:rsid w:val="002B50CB"/>
    <w:rsid w:val="002B5100"/>
    <w:rsid w:val="002B5165"/>
    <w:rsid w:val="002B5302"/>
    <w:rsid w:val="002B5389"/>
    <w:rsid w:val="002B5436"/>
    <w:rsid w:val="002B55A8"/>
    <w:rsid w:val="002B560D"/>
    <w:rsid w:val="002B5806"/>
    <w:rsid w:val="002B581A"/>
    <w:rsid w:val="002B581D"/>
    <w:rsid w:val="002B584D"/>
    <w:rsid w:val="002B58B2"/>
    <w:rsid w:val="002B58C4"/>
    <w:rsid w:val="002B594E"/>
    <w:rsid w:val="002B59A5"/>
    <w:rsid w:val="002B59C1"/>
    <w:rsid w:val="002B5A08"/>
    <w:rsid w:val="002B5C2E"/>
    <w:rsid w:val="002B5CEB"/>
    <w:rsid w:val="002B5D16"/>
    <w:rsid w:val="002B5D61"/>
    <w:rsid w:val="002B6203"/>
    <w:rsid w:val="002B633C"/>
    <w:rsid w:val="002B63E4"/>
    <w:rsid w:val="002B647A"/>
    <w:rsid w:val="002B65DD"/>
    <w:rsid w:val="002B67B3"/>
    <w:rsid w:val="002B67C5"/>
    <w:rsid w:val="002B6916"/>
    <w:rsid w:val="002B69E0"/>
    <w:rsid w:val="002B6C1A"/>
    <w:rsid w:val="002B6F95"/>
    <w:rsid w:val="002B701F"/>
    <w:rsid w:val="002B7110"/>
    <w:rsid w:val="002B72E5"/>
    <w:rsid w:val="002B7360"/>
    <w:rsid w:val="002B7415"/>
    <w:rsid w:val="002B7464"/>
    <w:rsid w:val="002B7491"/>
    <w:rsid w:val="002B761F"/>
    <w:rsid w:val="002B7922"/>
    <w:rsid w:val="002B7929"/>
    <w:rsid w:val="002B79B7"/>
    <w:rsid w:val="002B7A00"/>
    <w:rsid w:val="002B7AD4"/>
    <w:rsid w:val="002B7B25"/>
    <w:rsid w:val="002B7DC3"/>
    <w:rsid w:val="002B7F00"/>
    <w:rsid w:val="002B7F2E"/>
    <w:rsid w:val="002B7F92"/>
    <w:rsid w:val="002C00D8"/>
    <w:rsid w:val="002C0166"/>
    <w:rsid w:val="002C0238"/>
    <w:rsid w:val="002C0283"/>
    <w:rsid w:val="002C02C8"/>
    <w:rsid w:val="002C0406"/>
    <w:rsid w:val="002C04D9"/>
    <w:rsid w:val="002C05E9"/>
    <w:rsid w:val="002C0639"/>
    <w:rsid w:val="002C0828"/>
    <w:rsid w:val="002C0903"/>
    <w:rsid w:val="002C0BA2"/>
    <w:rsid w:val="002C1319"/>
    <w:rsid w:val="002C13EA"/>
    <w:rsid w:val="002C175A"/>
    <w:rsid w:val="002C1772"/>
    <w:rsid w:val="002C179E"/>
    <w:rsid w:val="002C1893"/>
    <w:rsid w:val="002C18BD"/>
    <w:rsid w:val="002C19A0"/>
    <w:rsid w:val="002C1A4A"/>
    <w:rsid w:val="002C1A50"/>
    <w:rsid w:val="002C1A7C"/>
    <w:rsid w:val="002C1A86"/>
    <w:rsid w:val="002C1B84"/>
    <w:rsid w:val="002C1D10"/>
    <w:rsid w:val="002C1E37"/>
    <w:rsid w:val="002C1EAE"/>
    <w:rsid w:val="002C1EBB"/>
    <w:rsid w:val="002C1F39"/>
    <w:rsid w:val="002C206B"/>
    <w:rsid w:val="002C208B"/>
    <w:rsid w:val="002C20B2"/>
    <w:rsid w:val="002C2140"/>
    <w:rsid w:val="002C21B9"/>
    <w:rsid w:val="002C21F9"/>
    <w:rsid w:val="002C21FF"/>
    <w:rsid w:val="002C2264"/>
    <w:rsid w:val="002C2394"/>
    <w:rsid w:val="002C24E9"/>
    <w:rsid w:val="002C255C"/>
    <w:rsid w:val="002C255F"/>
    <w:rsid w:val="002C28FA"/>
    <w:rsid w:val="002C2B9D"/>
    <w:rsid w:val="002C2C2F"/>
    <w:rsid w:val="002C2CD7"/>
    <w:rsid w:val="002C2E16"/>
    <w:rsid w:val="002C2EA2"/>
    <w:rsid w:val="002C3153"/>
    <w:rsid w:val="002C3222"/>
    <w:rsid w:val="002C3233"/>
    <w:rsid w:val="002C3252"/>
    <w:rsid w:val="002C3449"/>
    <w:rsid w:val="002C34BD"/>
    <w:rsid w:val="002C34E2"/>
    <w:rsid w:val="002C3536"/>
    <w:rsid w:val="002C39A9"/>
    <w:rsid w:val="002C3B27"/>
    <w:rsid w:val="002C3B5F"/>
    <w:rsid w:val="002C3D56"/>
    <w:rsid w:val="002C3DB8"/>
    <w:rsid w:val="002C3DE2"/>
    <w:rsid w:val="002C3F53"/>
    <w:rsid w:val="002C4211"/>
    <w:rsid w:val="002C42B5"/>
    <w:rsid w:val="002C42EF"/>
    <w:rsid w:val="002C4528"/>
    <w:rsid w:val="002C4595"/>
    <w:rsid w:val="002C45B4"/>
    <w:rsid w:val="002C4702"/>
    <w:rsid w:val="002C4713"/>
    <w:rsid w:val="002C491D"/>
    <w:rsid w:val="002C4A93"/>
    <w:rsid w:val="002C4D37"/>
    <w:rsid w:val="002C4D64"/>
    <w:rsid w:val="002C4E0D"/>
    <w:rsid w:val="002C4E2E"/>
    <w:rsid w:val="002C4ECB"/>
    <w:rsid w:val="002C4F1A"/>
    <w:rsid w:val="002C4FE5"/>
    <w:rsid w:val="002C5019"/>
    <w:rsid w:val="002C51E7"/>
    <w:rsid w:val="002C520E"/>
    <w:rsid w:val="002C532B"/>
    <w:rsid w:val="002C53F7"/>
    <w:rsid w:val="002C5476"/>
    <w:rsid w:val="002C5587"/>
    <w:rsid w:val="002C5643"/>
    <w:rsid w:val="002C5900"/>
    <w:rsid w:val="002C5A1C"/>
    <w:rsid w:val="002C5A99"/>
    <w:rsid w:val="002C5B9C"/>
    <w:rsid w:val="002C5D55"/>
    <w:rsid w:val="002C5F23"/>
    <w:rsid w:val="002C5FD2"/>
    <w:rsid w:val="002C60DF"/>
    <w:rsid w:val="002C624C"/>
    <w:rsid w:val="002C6366"/>
    <w:rsid w:val="002C6621"/>
    <w:rsid w:val="002C66F7"/>
    <w:rsid w:val="002C6709"/>
    <w:rsid w:val="002C693D"/>
    <w:rsid w:val="002C6AB0"/>
    <w:rsid w:val="002C6C81"/>
    <w:rsid w:val="002C6CF6"/>
    <w:rsid w:val="002C6D21"/>
    <w:rsid w:val="002C6D38"/>
    <w:rsid w:val="002C6F79"/>
    <w:rsid w:val="002C6FC4"/>
    <w:rsid w:val="002C7040"/>
    <w:rsid w:val="002C7058"/>
    <w:rsid w:val="002C70DF"/>
    <w:rsid w:val="002C73A7"/>
    <w:rsid w:val="002C759B"/>
    <w:rsid w:val="002C75EF"/>
    <w:rsid w:val="002C7751"/>
    <w:rsid w:val="002C7753"/>
    <w:rsid w:val="002C7796"/>
    <w:rsid w:val="002C7990"/>
    <w:rsid w:val="002C7A84"/>
    <w:rsid w:val="002C7B88"/>
    <w:rsid w:val="002C7B94"/>
    <w:rsid w:val="002C7B98"/>
    <w:rsid w:val="002C7CA9"/>
    <w:rsid w:val="002C7F5C"/>
    <w:rsid w:val="002D0081"/>
    <w:rsid w:val="002D00E8"/>
    <w:rsid w:val="002D00F6"/>
    <w:rsid w:val="002D0159"/>
    <w:rsid w:val="002D016E"/>
    <w:rsid w:val="002D02EA"/>
    <w:rsid w:val="002D0452"/>
    <w:rsid w:val="002D05BA"/>
    <w:rsid w:val="002D05C9"/>
    <w:rsid w:val="002D05E8"/>
    <w:rsid w:val="002D0890"/>
    <w:rsid w:val="002D0899"/>
    <w:rsid w:val="002D096B"/>
    <w:rsid w:val="002D0AA7"/>
    <w:rsid w:val="002D0AFC"/>
    <w:rsid w:val="002D0BDF"/>
    <w:rsid w:val="002D0BFF"/>
    <w:rsid w:val="002D0C65"/>
    <w:rsid w:val="002D0CA2"/>
    <w:rsid w:val="002D0CEC"/>
    <w:rsid w:val="002D0EB6"/>
    <w:rsid w:val="002D1027"/>
    <w:rsid w:val="002D10F0"/>
    <w:rsid w:val="002D11A4"/>
    <w:rsid w:val="002D122C"/>
    <w:rsid w:val="002D1232"/>
    <w:rsid w:val="002D127B"/>
    <w:rsid w:val="002D13D3"/>
    <w:rsid w:val="002D15B5"/>
    <w:rsid w:val="002D15E6"/>
    <w:rsid w:val="002D1719"/>
    <w:rsid w:val="002D17DC"/>
    <w:rsid w:val="002D1809"/>
    <w:rsid w:val="002D189B"/>
    <w:rsid w:val="002D19EA"/>
    <w:rsid w:val="002D1A59"/>
    <w:rsid w:val="002D1B0A"/>
    <w:rsid w:val="002D1CDE"/>
    <w:rsid w:val="002D1D11"/>
    <w:rsid w:val="002D1E47"/>
    <w:rsid w:val="002D1E91"/>
    <w:rsid w:val="002D1EA5"/>
    <w:rsid w:val="002D20CD"/>
    <w:rsid w:val="002D213E"/>
    <w:rsid w:val="002D2189"/>
    <w:rsid w:val="002D226E"/>
    <w:rsid w:val="002D235C"/>
    <w:rsid w:val="002D23CB"/>
    <w:rsid w:val="002D2570"/>
    <w:rsid w:val="002D2D90"/>
    <w:rsid w:val="002D3004"/>
    <w:rsid w:val="002D30C7"/>
    <w:rsid w:val="002D3192"/>
    <w:rsid w:val="002D326C"/>
    <w:rsid w:val="002D331F"/>
    <w:rsid w:val="002D362C"/>
    <w:rsid w:val="002D374C"/>
    <w:rsid w:val="002D3777"/>
    <w:rsid w:val="002D37BB"/>
    <w:rsid w:val="002D3A45"/>
    <w:rsid w:val="002D3ADD"/>
    <w:rsid w:val="002D3B9B"/>
    <w:rsid w:val="002D3BAC"/>
    <w:rsid w:val="002D3CB5"/>
    <w:rsid w:val="002D3CDB"/>
    <w:rsid w:val="002D3DFC"/>
    <w:rsid w:val="002D3F05"/>
    <w:rsid w:val="002D4140"/>
    <w:rsid w:val="002D41CC"/>
    <w:rsid w:val="002D4233"/>
    <w:rsid w:val="002D4248"/>
    <w:rsid w:val="002D4286"/>
    <w:rsid w:val="002D42EB"/>
    <w:rsid w:val="002D434E"/>
    <w:rsid w:val="002D4506"/>
    <w:rsid w:val="002D45C7"/>
    <w:rsid w:val="002D45E4"/>
    <w:rsid w:val="002D4625"/>
    <w:rsid w:val="002D482D"/>
    <w:rsid w:val="002D48EF"/>
    <w:rsid w:val="002D492A"/>
    <w:rsid w:val="002D4AD7"/>
    <w:rsid w:val="002D4B86"/>
    <w:rsid w:val="002D4DBF"/>
    <w:rsid w:val="002D51AC"/>
    <w:rsid w:val="002D51AF"/>
    <w:rsid w:val="002D5322"/>
    <w:rsid w:val="002D534E"/>
    <w:rsid w:val="002D53C7"/>
    <w:rsid w:val="002D54C5"/>
    <w:rsid w:val="002D572A"/>
    <w:rsid w:val="002D57BD"/>
    <w:rsid w:val="002D5969"/>
    <w:rsid w:val="002D5B1B"/>
    <w:rsid w:val="002D5B32"/>
    <w:rsid w:val="002D5CA3"/>
    <w:rsid w:val="002D5D73"/>
    <w:rsid w:val="002D5F44"/>
    <w:rsid w:val="002D5F59"/>
    <w:rsid w:val="002D6025"/>
    <w:rsid w:val="002D6108"/>
    <w:rsid w:val="002D6297"/>
    <w:rsid w:val="002D62B3"/>
    <w:rsid w:val="002D633B"/>
    <w:rsid w:val="002D6528"/>
    <w:rsid w:val="002D654A"/>
    <w:rsid w:val="002D65DF"/>
    <w:rsid w:val="002D660E"/>
    <w:rsid w:val="002D66E4"/>
    <w:rsid w:val="002D67F4"/>
    <w:rsid w:val="002D68DF"/>
    <w:rsid w:val="002D694D"/>
    <w:rsid w:val="002D695D"/>
    <w:rsid w:val="002D69A1"/>
    <w:rsid w:val="002D6B89"/>
    <w:rsid w:val="002D6D1C"/>
    <w:rsid w:val="002D6E4B"/>
    <w:rsid w:val="002D715C"/>
    <w:rsid w:val="002D718D"/>
    <w:rsid w:val="002D7243"/>
    <w:rsid w:val="002D7271"/>
    <w:rsid w:val="002D727A"/>
    <w:rsid w:val="002D72BB"/>
    <w:rsid w:val="002D7365"/>
    <w:rsid w:val="002D77D5"/>
    <w:rsid w:val="002D788B"/>
    <w:rsid w:val="002D78E5"/>
    <w:rsid w:val="002D7A9D"/>
    <w:rsid w:val="002D7D9B"/>
    <w:rsid w:val="002E029D"/>
    <w:rsid w:val="002E03BF"/>
    <w:rsid w:val="002E0418"/>
    <w:rsid w:val="002E044A"/>
    <w:rsid w:val="002E0543"/>
    <w:rsid w:val="002E05ED"/>
    <w:rsid w:val="002E0631"/>
    <w:rsid w:val="002E071A"/>
    <w:rsid w:val="002E0802"/>
    <w:rsid w:val="002E08FC"/>
    <w:rsid w:val="002E094D"/>
    <w:rsid w:val="002E0AC8"/>
    <w:rsid w:val="002E0B23"/>
    <w:rsid w:val="002E0B42"/>
    <w:rsid w:val="002E0B62"/>
    <w:rsid w:val="002E0C95"/>
    <w:rsid w:val="002E0CC6"/>
    <w:rsid w:val="002E0DB8"/>
    <w:rsid w:val="002E0F8E"/>
    <w:rsid w:val="002E106A"/>
    <w:rsid w:val="002E1078"/>
    <w:rsid w:val="002E10F2"/>
    <w:rsid w:val="002E1324"/>
    <w:rsid w:val="002E144D"/>
    <w:rsid w:val="002E15E9"/>
    <w:rsid w:val="002E161D"/>
    <w:rsid w:val="002E16D8"/>
    <w:rsid w:val="002E172A"/>
    <w:rsid w:val="002E187B"/>
    <w:rsid w:val="002E1B62"/>
    <w:rsid w:val="002E1ED5"/>
    <w:rsid w:val="002E1F89"/>
    <w:rsid w:val="002E2104"/>
    <w:rsid w:val="002E21F9"/>
    <w:rsid w:val="002E241D"/>
    <w:rsid w:val="002E243C"/>
    <w:rsid w:val="002E24FA"/>
    <w:rsid w:val="002E2683"/>
    <w:rsid w:val="002E2799"/>
    <w:rsid w:val="002E299A"/>
    <w:rsid w:val="002E29F5"/>
    <w:rsid w:val="002E2C4F"/>
    <w:rsid w:val="002E2CA9"/>
    <w:rsid w:val="002E2DEE"/>
    <w:rsid w:val="002E304B"/>
    <w:rsid w:val="002E3218"/>
    <w:rsid w:val="002E34C7"/>
    <w:rsid w:val="002E34E1"/>
    <w:rsid w:val="002E3559"/>
    <w:rsid w:val="002E3629"/>
    <w:rsid w:val="002E37B6"/>
    <w:rsid w:val="002E39F3"/>
    <w:rsid w:val="002E3A41"/>
    <w:rsid w:val="002E3C9E"/>
    <w:rsid w:val="002E3E4A"/>
    <w:rsid w:val="002E4022"/>
    <w:rsid w:val="002E4302"/>
    <w:rsid w:val="002E4374"/>
    <w:rsid w:val="002E43AE"/>
    <w:rsid w:val="002E4405"/>
    <w:rsid w:val="002E44CA"/>
    <w:rsid w:val="002E468F"/>
    <w:rsid w:val="002E46AF"/>
    <w:rsid w:val="002E4789"/>
    <w:rsid w:val="002E483A"/>
    <w:rsid w:val="002E4979"/>
    <w:rsid w:val="002E4A03"/>
    <w:rsid w:val="002E4A89"/>
    <w:rsid w:val="002E4B85"/>
    <w:rsid w:val="002E4BC7"/>
    <w:rsid w:val="002E4BD7"/>
    <w:rsid w:val="002E4CBA"/>
    <w:rsid w:val="002E4D12"/>
    <w:rsid w:val="002E4D33"/>
    <w:rsid w:val="002E4DC7"/>
    <w:rsid w:val="002E4DDA"/>
    <w:rsid w:val="002E4DDD"/>
    <w:rsid w:val="002E515D"/>
    <w:rsid w:val="002E527A"/>
    <w:rsid w:val="002E53F5"/>
    <w:rsid w:val="002E5482"/>
    <w:rsid w:val="002E556F"/>
    <w:rsid w:val="002E55C7"/>
    <w:rsid w:val="002E5625"/>
    <w:rsid w:val="002E58BF"/>
    <w:rsid w:val="002E58CC"/>
    <w:rsid w:val="002E5A7B"/>
    <w:rsid w:val="002E5E2B"/>
    <w:rsid w:val="002E6063"/>
    <w:rsid w:val="002E6102"/>
    <w:rsid w:val="002E670E"/>
    <w:rsid w:val="002E688C"/>
    <w:rsid w:val="002E69EF"/>
    <w:rsid w:val="002E6A20"/>
    <w:rsid w:val="002E6AFC"/>
    <w:rsid w:val="002E6B22"/>
    <w:rsid w:val="002E6B4B"/>
    <w:rsid w:val="002E6CFE"/>
    <w:rsid w:val="002E6D33"/>
    <w:rsid w:val="002E71FC"/>
    <w:rsid w:val="002E7221"/>
    <w:rsid w:val="002E7335"/>
    <w:rsid w:val="002E7470"/>
    <w:rsid w:val="002E7807"/>
    <w:rsid w:val="002E7829"/>
    <w:rsid w:val="002E787D"/>
    <w:rsid w:val="002E79A5"/>
    <w:rsid w:val="002E7CA6"/>
    <w:rsid w:val="002E7E58"/>
    <w:rsid w:val="002E7F30"/>
    <w:rsid w:val="002F000B"/>
    <w:rsid w:val="002F0077"/>
    <w:rsid w:val="002F0268"/>
    <w:rsid w:val="002F040F"/>
    <w:rsid w:val="002F04B5"/>
    <w:rsid w:val="002F0697"/>
    <w:rsid w:val="002F06DA"/>
    <w:rsid w:val="002F094B"/>
    <w:rsid w:val="002F0AFA"/>
    <w:rsid w:val="002F0C29"/>
    <w:rsid w:val="002F0CDE"/>
    <w:rsid w:val="002F119C"/>
    <w:rsid w:val="002F14B3"/>
    <w:rsid w:val="002F17F2"/>
    <w:rsid w:val="002F1941"/>
    <w:rsid w:val="002F1A52"/>
    <w:rsid w:val="002F1C1C"/>
    <w:rsid w:val="002F1C87"/>
    <w:rsid w:val="002F1C95"/>
    <w:rsid w:val="002F1F7A"/>
    <w:rsid w:val="002F1F7C"/>
    <w:rsid w:val="002F1FA6"/>
    <w:rsid w:val="002F20B2"/>
    <w:rsid w:val="002F22FA"/>
    <w:rsid w:val="002F231B"/>
    <w:rsid w:val="002F24CF"/>
    <w:rsid w:val="002F257A"/>
    <w:rsid w:val="002F25BE"/>
    <w:rsid w:val="002F261E"/>
    <w:rsid w:val="002F267D"/>
    <w:rsid w:val="002F275F"/>
    <w:rsid w:val="002F28E0"/>
    <w:rsid w:val="002F293A"/>
    <w:rsid w:val="002F2A3B"/>
    <w:rsid w:val="002F2ACB"/>
    <w:rsid w:val="002F2DAB"/>
    <w:rsid w:val="002F2E16"/>
    <w:rsid w:val="002F2E8A"/>
    <w:rsid w:val="002F31E0"/>
    <w:rsid w:val="002F3285"/>
    <w:rsid w:val="002F328D"/>
    <w:rsid w:val="002F32D5"/>
    <w:rsid w:val="002F331A"/>
    <w:rsid w:val="002F3591"/>
    <w:rsid w:val="002F387E"/>
    <w:rsid w:val="002F3931"/>
    <w:rsid w:val="002F396C"/>
    <w:rsid w:val="002F3988"/>
    <w:rsid w:val="002F3ABB"/>
    <w:rsid w:val="002F3B12"/>
    <w:rsid w:val="002F3BEF"/>
    <w:rsid w:val="002F41FA"/>
    <w:rsid w:val="002F4453"/>
    <w:rsid w:val="002F46B2"/>
    <w:rsid w:val="002F4997"/>
    <w:rsid w:val="002F4A0D"/>
    <w:rsid w:val="002F4AFB"/>
    <w:rsid w:val="002F4B0C"/>
    <w:rsid w:val="002F4B46"/>
    <w:rsid w:val="002F4B98"/>
    <w:rsid w:val="002F4BF5"/>
    <w:rsid w:val="002F4C04"/>
    <w:rsid w:val="002F4E0C"/>
    <w:rsid w:val="002F4F31"/>
    <w:rsid w:val="002F4F4B"/>
    <w:rsid w:val="002F50E7"/>
    <w:rsid w:val="002F51DC"/>
    <w:rsid w:val="002F5396"/>
    <w:rsid w:val="002F53FB"/>
    <w:rsid w:val="002F567D"/>
    <w:rsid w:val="002F5916"/>
    <w:rsid w:val="002F5A11"/>
    <w:rsid w:val="002F5A6E"/>
    <w:rsid w:val="002F5B48"/>
    <w:rsid w:val="002F5CA3"/>
    <w:rsid w:val="002F5D3A"/>
    <w:rsid w:val="002F5D49"/>
    <w:rsid w:val="002F5EE0"/>
    <w:rsid w:val="002F60CE"/>
    <w:rsid w:val="002F617E"/>
    <w:rsid w:val="002F648F"/>
    <w:rsid w:val="002F65B1"/>
    <w:rsid w:val="002F6960"/>
    <w:rsid w:val="002F6B81"/>
    <w:rsid w:val="002F6D7C"/>
    <w:rsid w:val="002F6DF3"/>
    <w:rsid w:val="002F6E36"/>
    <w:rsid w:val="002F6E91"/>
    <w:rsid w:val="002F6EE1"/>
    <w:rsid w:val="002F6FB2"/>
    <w:rsid w:val="002F712C"/>
    <w:rsid w:val="002F742A"/>
    <w:rsid w:val="002F74CB"/>
    <w:rsid w:val="002F7853"/>
    <w:rsid w:val="002F7A6B"/>
    <w:rsid w:val="002F7A83"/>
    <w:rsid w:val="002F7B08"/>
    <w:rsid w:val="002F7D9E"/>
    <w:rsid w:val="002F7E3C"/>
    <w:rsid w:val="00300181"/>
    <w:rsid w:val="003001C4"/>
    <w:rsid w:val="003001E4"/>
    <w:rsid w:val="003005FA"/>
    <w:rsid w:val="00300701"/>
    <w:rsid w:val="003007E6"/>
    <w:rsid w:val="0030089E"/>
    <w:rsid w:val="003009B2"/>
    <w:rsid w:val="003009F6"/>
    <w:rsid w:val="00300A92"/>
    <w:rsid w:val="00300EA0"/>
    <w:rsid w:val="00300F4A"/>
    <w:rsid w:val="00300F6C"/>
    <w:rsid w:val="00300F8B"/>
    <w:rsid w:val="00301064"/>
    <w:rsid w:val="003010BA"/>
    <w:rsid w:val="00301272"/>
    <w:rsid w:val="003012DF"/>
    <w:rsid w:val="003013AD"/>
    <w:rsid w:val="003016CF"/>
    <w:rsid w:val="00301824"/>
    <w:rsid w:val="00301886"/>
    <w:rsid w:val="00301920"/>
    <w:rsid w:val="00301A0F"/>
    <w:rsid w:val="00301D70"/>
    <w:rsid w:val="00301D84"/>
    <w:rsid w:val="00301F65"/>
    <w:rsid w:val="00302123"/>
    <w:rsid w:val="0030232C"/>
    <w:rsid w:val="00302400"/>
    <w:rsid w:val="00302545"/>
    <w:rsid w:val="00302650"/>
    <w:rsid w:val="00302705"/>
    <w:rsid w:val="00302BAA"/>
    <w:rsid w:val="00302C37"/>
    <w:rsid w:val="00302DF9"/>
    <w:rsid w:val="00302E2E"/>
    <w:rsid w:val="00303088"/>
    <w:rsid w:val="0030308B"/>
    <w:rsid w:val="00303107"/>
    <w:rsid w:val="00303515"/>
    <w:rsid w:val="00303575"/>
    <w:rsid w:val="00303626"/>
    <w:rsid w:val="0030379D"/>
    <w:rsid w:val="0030380F"/>
    <w:rsid w:val="00303828"/>
    <w:rsid w:val="00303866"/>
    <w:rsid w:val="003038F7"/>
    <w:rsid w:val="0030391E"/>
    <w:rsid w:val="00303B1E"/>
    <w:rsid w:val="00303C68"/>
    <w:rsid w:val="00303D64"/>
    <w:rsid w:val="00304189"/>
    <w:rsid w:val="0030434A"/>
    <w:rsid w:val="00304394"/>
    <w:rsid w:val="00304536"/>
    <w:rsid w:val="003045E3"/>
    <w:rsid w:val="00304708"/>
    <w:rsid w:val="0030473A"/>
    <w:rsid w:val="00304B50"/>
    <w:rsid w:val="00304BD8"/>
    <w:rsid w:val="00304C33"/>
    <w:rsid w:val="00304C5B"/>
    <w:rsid w:val="00304C6E"/>
    <w:rsid w:val="00304CFC"/>
    <w:rsid w:val="00304D7F"/>
    <w:rsid w:val="00304DD1"/>
    <w:rsid w:val="00304E39"/>
    <w:rsid w:val="00304EAD"/>
    <w:rsid w:val="00304F67"/>
    <w:rsid w:val="00304F93"/>
    <w:rsid w:val="003052D6"/>
    <w:rsid w:val="003052E9"/>
    <w:rsid w:val="003055E7"/>
    <w:rsid w:val="0030580A"/>
    <w:rsid w:val="00305A95"/>
    <w:rsid w:val="00305F42"/>
    <w:rsid w:val="00306120"/>
    <w:rsid w:val="003062CB"/>
    <w:rsid w:val="003062CC"/>
    <w:rsid w:val="00306411"/>
    <w:rsid w:val="00306629"/>
    <w:rsid w:val="00306635"/>
    <w:rsid w:val="00306708"/>
    <w:rsid w:val="00306742"/>
    <w:rsid w:val="00306783"/>
    <w:rsid w:val="003067C7"/>
    <w:rsid w:val="0030682C"/>
    <w:rsid w:val="00306860"/>
    <w:rsid w:val="00306A5E"/>
    <w:rsid w:val="00306B05"/>
    <w:rsid w:val="00306C4A"/>
    <w:rsid w:val="00306CB6"/>
    <w:rsid w:val="00306D34"/>
    <w:rsid w:val="00306E54"/>
    <w:rsid w:val="00306ECE"/>
    <w:rsid w:val="00306F9B"/>
    <w:rsid w:val="00306FD7"/>
    <w:rsid w:val="003070E6"/>
    <w:rsid w:val="00307161"/>
    <w:rsid w:val="003071BE"/>
    <w:rsid w:val="003072AD"/>
    <w:rsid w:val="003073BB"/>
    <w:rsid w:val="00307439"/>
    <w:rsid w:val="0030749C"/>
    <w:rsid w:val="003074C4"/>
    <w:rsid w:val="0030762A"/>
    <w:rsid w:val="00307760"/>
    <w:rsid w:val="003078F9"/>
    <w:rsid w:val="003079B7"/>
    <w:rsid w:val="00307A01"/>
    <w:rsid w:val="00307A0B"/>
    <w:rsid w:val="00307BAE"/>
    <w:rsid w:val="00307BD0"/>
    <w:rsid w:val="00307FD8"/>
    <w:rsid w:val="0031006C"/>
    <w:rsid w:val="003100B1"/>
    <w:rsid w:val="00310491"/>
    <w:rsid w:val="003104B9"/>
    <w:rsid w:val="003105C4"/>
    <w:rsid w:val="0031065D"/>
    <w:rsid w:val="00310784"/>
    <w:rsid w:val="00310919"/>
    <w:rsid w:val="0031098A"/>
    <w:rsid w:val="00310A4B"/>
    <w:rsid w:val="00310AFD"/>
    <w:rsid w:val="00310C31"/>
    <w:rsid w:val="00310C38"/>
    <w:rsid w:val="00310D5F"/>
    <w:rsid w:val="00310EA8"/>
    <w:rsid w:val="00310F41"/>
    <w:rsid w:val="00311035"/>
    <w:rsid w:val="00311207"/>
    <w:rsid w:val="003112A3"/>
    <w:rsid w:val="003112D3"/>
    <w:rsid w:val="003112F9"/>
    <w:rsid w:val="00311330"/>
    <w:rsid w:val="003113B5"/>
    <w:rsid w:val="003114E4"/>
    <w:rsid w:val="003115FA"/>
    <w:rsid w:val="003116B5"/>
    <w:rsid w:val="00311756"/>
    <w:rsid w:val="0031199B"/>
    <w:rsid w:val="003119DE"/>
    <w:rsid w:val="00311B2E"/>
    <w:rsid w:val="00311BAA"/>
    <w:rsid w:val="00311BC2"/>
    <w:rsid w:val="00311BCA"/>
    <w:rsid w:val="00311CBE"/>
    <w:rsid w:val="00311DB0"/>
    <w:rsid w:val="00311E6B"/>
    <w:rsid w:val="00311EFA"/>
    <w:rsid w:val="00311FE8"/>
    <w:rsid w:val="0031200B"/>
    <w:rsid w:val="00312058"/>
    <w:rsid w:val="00312241"/>
    <w:rsid w:val="003124D9"/>
    <w:rsid w:val="00312503"/>
    <w:rsid w:val="00312612"/>
    <w:rsid w:val="003129B6"/>
    <w:rsid w:val="003129CF"/>
    <w:rsid w:val="00312C17"/>
    <w:rsid w:val="00312C78"/>
    <w:rsid w:val="00312D14"/>
    <w:rsid w:val="00312D57"/>
    <w:rsid w:val="00312D85"/>
    <w:rsid w:val="00312E69"/>
    <w:rsid w:val="00312F5F"/>
    <w:rsid w:val="003130E1"/>
    <w:rsid w:val="00313250"/>
    <w:rsid w:val="003132D4"/>
    <w:rsid w:val="003139A3"/>
    <w:rsid w:val="00313BBB"/>
    <w:rsid w:val="00313E07"/>
    <w:rsid w:val="00313ECE"/>
    <w:rsid w:val="00313F4C"/>
    <w:rsid w:val="00313F77"/>
    <w:rsid w:val="0031402A"/>
    <w:rsid w:val="00314112"/>
    <w:rsid w:val="00314180"/>
    <w:rsid w:val="00314261"/>
    <w:rsid w:val="003142F7"/>
    <w:rsid w:val="00314488"/>
    <w:rsid w:val="003144A6"/>
    <w:rsid w:val="00314761"/>
    <w:rsid w:val="0031476E"/>
    <w:rsid w:val="003147AD"/>
    <w:rsid w:val="00314917"/>
    <w:rsid w:val="0031496B"/>
    <w:rsid w:val="0031498F"/>
    <w:rsid w:val="00314A61"/>
    <w:rsid w:val="00314B26"/>
    <w:rsid w:val="00314C0C"/>
    <w:rsid w:val="00314E28"/>
    <w:rsid w:val="00314F6E"/>
    <w:rsid w:val="00315120"/>
    <w:rsid w:val="003154AB"/>
    <w:rsid w:val="003154D0"/>
    <w:rsid w:val="0031591B"/>
    <w:rsid w:val="003159C4"/>
    <w:rsid w:val="00315A1D"/>
    <w:rsid w:val="00315C8B"/>
    <w:rsid w:val="00315DC8"/>
    <w:rsid w:val="00315F2D"/>
    <w:rsid w:val="00315F99"/>
    <w:rsid w:val="0031609E"/>
    <w:rsid w:val="003164F6"/>
    <w:rsid w:val="003166F8"/>
    <w:rsid w:val="0031673E"/>
    <w:rsid w:val="0031674E"/>
    <w:rsid w:val="0031681D"/>
    <w:rsid w:val="003168A4"/>
    <w:rsid w:val="00316A04"/>
    <w:rsid w:val="00316A1B"/>
    <w:rsid w:val="00316AB3"/>
    <w:rsid w:val="00316C92"/>
    <w:rsid w:val="00316CD6"/>
    <w:rsid w:val="00316D3A"/>
    <w:rsid w:val="00316D5B"/>
    <w:rsid w:val="00317011"/>
    <w:rsid w:val="003170A7"/>
    <w:rsid w:val="003170BF"/>
    <w:rsid w:val="0031721C"/>
    <w:rsid w:val="00317248"/>
    <w:rsid w:val="00317251"/>
    <w:rsid w:val="003172B0"/>
    <w:rsid w:val="003174D0"/>
    <w:rsid w:val="003174F0"/>
    <w:rsid w:val="00317595"/>
    <w:rsid w:val="0031786D"/>
    <w:rsid w:val="003178D1"/>
    <w:rsid w:val="00317B11"/>
    <w:rsid w:val="00317C98"/>
    <w:rsid w:val="00317D24"/>
    <w:rsid w:val="00317DEF"/>
    <w:rsid w:val="003200BA"/>
    <w:rsid w:val="003201D1"/>
    <w:rsid w:val="00320316"/>
    <w:rsid w:val="0032044B"/>
    <w:rsid w:val="0032050F"/>
    <w:rsid w:val="00320616"/>
    <w:rsid w:val="0032068A"/>
    <w:rsid w:val="0032082C"/>
    <w:rsid w:val="00320AEF"/>
    <w:rsid w:val="00320C58"/>
    <w:rsid w:val="00320C6B"/>
    <w:rsid w:val="00320C76"/>
    <w:rsid w:val="00320CF7"/>
    <w:rsid w:val="00320D4D"/>
    <w:rsid w:val="00321074"/>
    <w:rsid w:val="0032112A"/>
    <w:rsid w:val="00321154"/>
    <w:rsid w:val="00321281"/>
    <w:rsid w:val="00321306"/>
    <w:rsid w:val="00321335"/>
    <w:rsid w:val="003214E4"/>
    <w:rsid w:val="0032156F"/>
    <w:rsid w:val="00321659"/>
    <w:rsid w:val="003217BE"/>
    <w:rsid w:val="00321948"/>
    <w:rsid w:val="0032196B"/>
    <w:rsid w:val="0032198A"/>
    <w:rsid w:val="00321A68"/>
    <w:rsid w:val="00321C54"/>
    <w:rsid w:val="00321D76"/>
    <w:rsid w:val="00321ED2"/>
    <w:rsid w:val="00321F19"/>
    <w:rsid w:val="0032201E"/>
    <w:rsid w:val="0032209D"/>
    <w:rsid w:val="00322371"/>
    <w:rsid w:val="00322374"/>
    <w:rsid w:val="003224CB"/>
    <w:rsid w:val="003224E3"/>
    <w:rsid w:val="00322505"/>
    <w:rsid w:val="00322521"/>
    <w:rsid w:val="00322544"/>
    <w:rsid w:val="00322548"/>
    <w:rsid w:val="00322571"/>
    <w:rsid w:val="0032274A"/>
    <w:rsid w:val="00322955"/>
    <w:rsid w:val="00322974"/>
    <w:rsid w:val="00322A20"/>
    <w:rsid w:val="00322AD4"/>
    <w:rsid w:val="00322CBA"/>
    <w:rsid w:val="00322DB2"/>
    <w:rsid w:val="00322E1C"/>
    <w:rsid w:val="00322E48"/>
    <w:rsid w:val="00322F1E"/>
    <w:rsid w:val="00323207"/>
    <w:rsid w:val="00323447"/>
    <w:rsid w:val="00323780"/>
    <w:rsid w:val="0032379A"/>
    <w:rsid w:val="003237F2"/>
    <w:rsid w:val="00323C35"/>
    <w:rsid w:val="00323CAC"/>
    <w:rsid w:val="00323E2B"/>
    <w:rsid w:val="00324391"/>
    <w:rsid w:val="0032448F"/>
    <w:rsid w:val="003244CB"/>
    <w:rsid w:val="00324526"/>
    <w:rsid w:val="00324568"/>
    <w:rsid w:val="003246AF"/>
    <w:rsid w:val="003246C2"/>
    <w:rsid w:val="003248BA"/>
    <w:rsid w:val="00324AB0"/>
    <w:rsid w:val="00324AE1"/>
    <w:rsid w:val="00324B7E"/>
    <w:rsid w:val="00324C11"/>
    <w:rsid w:val="00324C20"/>
    <w:rsid w:val="00324EE3"/>
    <w:rsid w:val="00324EFB"/>
    <w:rsid w:val="0032519B"/>
    <w:rsid w:val="0032524D"/>
    <w:rsid w:val="0032529A"/>
    <w:rsid w:val="003252D1"/>
    <w:rsid w:val="003252EF"/>
    <w:rsid w:val="00325329"/>
    <w:rsid w:val="003254BB"/>
    <w:rsid w:val="003255B4"/>
    <w:rsid w:val="003256D6"/>
    <w:rsid w:val="00325789"/>
    <w:rsid w:val="00325798"/>
    <w:rsid w:val="00325E48"/>
    <w:rsid w:val="00325E56"/>
    <w:rsid w:val="00325FD5"/>
    <w:rsid w:val="0032612C"/>
    <w:rsid w:val="003262EB"/>
    <w:rsid w:val="003263A3"/>
    <w:rsid w:val="00326418"/>
    <w:rsid w:val="00326481"/>
    <w:rsid w:val="00326666"/>
    <w:rsid w:val="00326780"/>
    <w:rsid w:val="00326A2A"/>
    <w:rsid w:val="00326A31"/>
    <w:rsid w:val="00326AA0"/>
    <w:rsid w:val="00326B09"/>
    <w:rsid w:val="00326B7F"/>
    <w:rsid w:val="0032724A"/>
    <w:rsid w:val="00327265"/>
    <w:rsid w:val="003272B1"/>
    <w:rsid w:val="00327491"/>
    <w:rsid w:val="003274E2"/>
    <w:rsid w:val="00327659"/>
    <w:rsid w:val="003278E9"/>
    <w:rsid w:val="00327A4C"/>
    <w:rsid w:val="00327B6B"/>
    <w:rsid w:val="00327C0A"/>
    <w:rsid w:val="00330272"/>
    <w:rsid w:val="003304A0"/>
    <w:rsid w:val="003304DE"/>
    <w:rsid w:val="003304EB"/>
    <w:rsid w:val="00330568"/>
    <w:rsid w:val="0033058D"/>
    <w:rsid w:val="003306A9"/>
    <w:rsid w:val="00330731"/>
    <w:rsid w:val="0033088B"/>
    <w:rsid w:val="00330969"/>
    <w:rsid w:val="003309C7"/>
    <w:rsid w:val="003309E7"/>
    <w:rsid w:val="00330E42"/>
    <w:rsid w:val="00331095"/>
    <w:rsid w:val="00331231"/>
    <w:rsid w:val="0033139D"/>
    <w:rsid w:val="0033166C"/>
    <w:rsid w:val="00331693"/>
    <w:rsid w:val="0033169C"/>
    <w:rsid w:val="003316EF"/>
    <w:rsid w:val="00331877"/>
    <w:rsid w:val="00331BC9"/>
    <w:rsid w:val="00331C2F"/>
    <w:rsid w:val="00331C45"/>
    <w:rsid w:val="00331DBA"/>
    <w:rsid w:val="00331EA3"/>
    <w:rsid w:val="00331F39"/>
    <w:rsid w:val="00332150"/>
    <w:rsid w:val="0033219C"/>
    <w:rsid w:val="00332319"/>
    <w:rsid w:val="0033241E"/>
    <w:rsid w:val="0033244A"/>
    <w:rsid w:val="003324A7"/>
    <w:rsid w:val="00332577"/>
    <w:rsid w:val="0033275C"/>
    <w:rsid w:val="00332B43"/>
    <w:rsid w:val="00332B90"/>
    <w:rsid w:val="00332E84"/>
    <w:rsid w:val="00332EBF"/>
    <w:rsid w:val="00333129"/>
    <w:rsid w:val="0033320E"/>
    <w:rsid w:val="0033326B"/>
    <w:rsid w:val="0033344B"/>
    <w:rsid w:val="00333754"/>
    <w:rsid w:val="003337AC"/>
    <w:rsid w:val="0033383D"/>
    <w:rsid w:val="003338DC"/>
    <w:rsid w:val="00333DFC"/>
    <w:rsid w:val="003340CB"/>
    <w:rsid w:val="003341EA"/>
    <w:rsid w:val="003343B2"/>
    <w:rsid w:val="003343B9"/>
    <w:rsid w:val="00334430"/>
    <w:rsid w:val="0033446B"/>
    <w:rsid w:val="00334546"/>
    <w:rsid w:val="003345A6"/>
    <w:rsid w:val="00334855"/>
    <w:rsid w:val="00334910"/>
    <w:rsid w:val="00334C1E"/>
    <w:rsid w:val="00334C33"/>
    <w:rsid w:val="00334D4D"/>
    <w:rsid w:val="00334EF0"/>
    <w:rsid w:val="00334F4B"/>
    <w:rsid w:val="00334FAC"/>
    <w:rsid w:val="0033504A"/>
    <w:rsid w:val="00335118"/>
    <w:rsid w:val="00335122"/>
    <w:rsid w:val="003351EE"/>
    <w:rsid w:val="003352C8"/>
    <w:rsid w:val="00335383"/>
    <w:rsid w:val="003354E3"/>
    <w:rsid w:val="00335676"/>
    <w:rsid w:val="00335867"/>
    <w:rsid w:val="00335A12"/>
    <w:rsid w:val="00335A74"/>
    <w:rsid w:val="00335ACE"/>
    <w:rsid w:val="00335EEE"/>
    <w:rsid w:val="00336217"/>
    <w:rsid w:val="00336620"/>
    <w:rsid w:val="00336628"/>
    <w:rsid w:val="00336719"/>
    <w:rsid w:val="00336AA4"/>
    <w:rsid w:val="00336B39"/>
    <w:rsid w:val="00336BCF"/>
    <w:rsid w:val="00336C04"/>
    <w:rsid w:val="00336CD0"/>
    <w:rsid w:val="00336CDD"/>
    <w:rsid w:val="00336D14"/>
    <w:rsid w:val="00336D45"/>
    <w:rsid w:val="00336F72"/>
    <w:rsid w:val="00337093"/>
    <w:rsid w:val="00337487"/>
    <w:rsid w:val="003375F5"/>
    <w:rsid w:val="00337709"/>
    <w:rsid w:val="0033781D"/>
    <w:rsid w:val="00337899"/>
    <w:rsid w:val="00337A3F"/>
    <w:rsid w:val="00337AA4"/>
    <w:rsid w:val="00337AA6"/>
    <w:rsid w:val="00337C2D"/>
    <w:rsid w:val="00337D52"/>
    <w:rsid w:val="00337E1A"/>
    <w:rsid w:val="00337E96"/>
    <w:rsid w:val="00337F7E"/>
    <w:rsid w:val="0034001A"/>
    <w:rsid w:val="00340027"/>
    <w:rsid w:val="0034018C"/>
    <w:rsid w:val="003402FE"/>
    <w:rsid w:val="003407EA"/>
    <w:rsid w:val="0034096E"/>
    <w:rsid w:val="003409A3"/>
    <w:rsid w:val="003409E9"/>
    <w:rsid w:val="00340AE5"/>
    <w:rsid w:val="00340C07"/>
    <w:rsid w:val="00340D30"/>
    <w:rsid w:val="00340D58"/>
    <w:rsid w:val="00340DCC"/>
    <w:rsid w:val="00341008"/>
    <w:rsid w:val="00341071"/>
    <w:rsid w:val="0034108E"/>
    <w:rsid w:val="00341200"/>
    <w:rsid w:val="0034137C"/>
    <w:rsid w:val="00341534"/>
    <w:rsid w:val="00341714"/>
    <w:rsid w:val="0034183F"/>
    <w:rsid w:val="0034189D"/>
    <w:rsid w:val="00341A2E"/>
    <w:rsid w:val="00341DA4"/>
    <w:rsid w:val="003420D9"/>
    <w:rsid w:val="0034217A"/>
    <w:rsid w:val="003422B3"/>
    <w:rsid w:val="003422F7"/>
    <w:rsid w:val="003423D9"/>
    <w:rsid w:val="00342532"/>
    <w:rsid w:val="00342608"/>
    <w:rsid w:val="0034280F"/>
    <w:rsid w:val="00342863"/>
    <w:rsid w:val="0034288C"/>
    <w:rsid w:val="0034294D"/>
    <w:rsid w:val="003429B7"/>
    <w:rsid w:val="00342A2D"/>
    <w:rsid w:val="00342B9F"/>
    <w:rsid w:val="00342CE7"/>
    <w:rsid w:val="00342D07"/>
    <w:rsid w:val="00342F10"/>
    <w:rsid w:val="00342F89"/>
    <w:rsid w:val="00342FBA"/>
    <w:rsid w:val="0034312F"/>
    <w:rsid w:val="00343159"/>
    <w:rsid w:val="0034317C"/>
    <w:rsid w:val="00343204"/>
    <w:rsid w:val="003432CD"/>
    <w:rsid w:val="0034331C"/>
    <w:rsid w:val="00343414"/>
    <w:rsid w:val="0034341B"/>
    <w:rsid w:val="00343440"/>
    <w:rsid w:val="00343534"/>
    <w:rsid w:val="00343598"/>
    <w:rsid w:val="003437CC"/>
    <w:rsid w:val="00343ABA"/>
    <w:rsid w:val="00343E7B"/>
    <w:rsid w:val="00343EB6"/>
    <w:rsid w:val="00343F35"/>
    <w:rsid w:val="00344018"/>
    <w:rsid w:val="003441BC"/>
    <w:rsid w:val="0034420B"/>
    <w:rsid w:val="00344253"/>
    <w:rsid w:val="003443BD"/>
    <w:rsid w:val="00344463"/>
    <w:rsid w:val="00344612"/>
    <w:rsid w:val="003446D1"/>
    <w:rsid w:val="003446E6"/>
    <w:rsid w:val="00344701"/>
    <w:rsid w:val="003447C7"/>
    <w:rsid w:val="00344806"/>
    <w:rsid w:val="003448C6"/>
    <w:rsid w:val="00344B71"/>
    <w:rsid w:val="00344BC3"/>
    <w:rsid w:val="00344D79"/>
    <w:rsid w:val="00344F94"/>
    <w:rsid w:val="00344FED"/>
    <w:rsid w:val="003456F4"/>
    <w:rsid w:val="00345812"/>
    <w:rsid w:val="00345910"/>
    <w:rsid w:val="00345978"/>
    <w:rsid w:val="00345A02"/>
    <w:rsid w:val="00345C4D"/>
    <w:rsid w:val="00345EF9"/>
    <w:rsid w:val="00345F6C"/>
    <w:rsid w:val="00346245"/>
    <w:rsid w:val="003462E7"/>
    <w:rsid w:val="0034631C"/>
    <w:rsid w:val="00346508"/>
    <w:rsid w:val="00346693"/>
    <w:rsid w:val="003467BB"/>
    <w:rsid w:val="00346832"/>
    <w:rsid w:val="00346992"/>
    <w:rsid w:val="00346B97"/>
    <w:rsid w:val="00346BB6"/>
    <w:rsid w:val="00346C8D"/>
    <w:rsid w:val="00346D0D"/>
    <w:rsid w:val="00346E58"/>
    <w:rsid w:val="0034709B"/>
    <w:rsid w:val="003473B4"/>
    <w:rsid w:val="00347497"/>
    <w:rsid w:val="003474B3"/>
    <w:rsid w:val="003474D6"/>
    <w:rsid w:val="0034752C"/>
    <w:rsid w:val="00347690"/>
    <w:rsid w:val="003476E7"/>
    <w:rsid w:val="003477B4"/>
    <w:rsid w:val="00347C5B"/>
    <w:rsid w:val="00347CD3"/>
    <w:rsid w:val="00347D10"/>
    <w:rsid w:val="00347D96"/>
    <w:rsid w:val="00347E5D"/>
    <w:rsid w:val="00347FA2"/>
    <w:rsid w:val="00347FE2"/>
    <w:rsid w:val="0035022B"/>
    <w:rsid w:val="00350258"/>
    <w:rsid w:val="003502FF"/>
    <w:rsid w:val="0035030F"/>
    <w:rsid w:val="003503BA"/>
    <w:rsid w:val="003503C5"/>
    <w:rsid w:val="0035055C"/>
    <w:rsid w:val="003507BF"/>
    <w:rsid w:val="00350818"/>
    <w:rsid w:val="003508F8"/>
    <w:rsid w:val="003509F3"/>
    <w:rsid w:val="00350B6C"/>
    <w:rsid w:val="00350CED"/>
    <w:rsid w:val="00350DFE"/>
    <w:rsid w:val="00350E19"/>
    <w:rsid w:val="00350F43"/>
    <w:rsid w:val="00350F6A"/>
    <w:rsid w:val="003510C1"/>
    <w:rsid w:val="00351172"/>
    <w:rsid w:val="00351302"/>
    <w:rsid w:val="00351331"/>
    <w:rsid w:val="003513C2"/>
    <w:rsid w:val="0035155C"/>
    <w:rsid w:val="003516C0"/>
    <w:rsid w:val="0035173B"/>
    <w:rsid w:val="00351827"/>
    <w:rsid w:val="003518EC"/>
    <w:rsid w:val="00351A8A"/>
    <w:rsid w:val="00351BC0"/>
    <w:rsid w:val="00351CD0"/>
    <w:rsid w:val="00351DF0"/>
    <w:rsid w:val="00351EE7"/>
    <w:rsid w:val="00351F14"/>
    <w:rsid w:val="0035216F"/>
    <w:rsid w:val="003521F5"/>
    <w:rsid w:val="003523D6"/>
    <w:rsid w:val="0035252D"/>
    <w:rsid w:val="00352698"/>
    <w:rsid w:val="0035272A"/>
    <w:rsid w:val="003528B6"/>
    <w:rsid w:val="0035297C"/>
    <w:rsid w:val="0035299B"/>
    <w:rsid w:val="003529A9"/>
    <w:rsid w:val="003529D0"/>
    <w:rsid w:val="003529DA"/>
    <w:rsid w:val="00352ACA"/>
    <w:rsid w:val="00352BB0"/>
    <w:rsid w:val="00352C07"/>
    <w:rsid w:val="00352D78"/>
    <w:rsid w:val="00352DD4"/>
    <w:rsid w:val="00352E3C"/>
    <w:rsid w:val="00352EAD"/>
    <w:rsid w:val="00352F3B"/>
    <w:rsid w:val="00352FD2"/>
    <w:rsid w:val="00353166"/>
    <w:rsid w:val="00353218"/>
    <w:rsid w:val="003537C1"/>
    <w:rsid w:val="00353843"/>
    <w:rsid w:val="0035387A"/>
    <w:rsid w:val="003538C3"/>
    <w:rsid w:val="00353AE7"/>
    <w:rsid w:val="00353B94"/>
    <w:rsid w:val="00353CC5"/>
    <w:rsid w:val="00353E76"/>
    <w:rsid w:val="00353EE4"/>
    <w:rsid w:val="003540C0"/>
    <w:rsid w:val="00354334"/>
    <w:rsid w:val="0035467E"/>
    <w:rsid w:val="00354757"/>
    <w:rsid w:val="00354845"/>
    <w:rsid w:val="0035497D"/>
    <w:rsid w:val="00354BBF"/>
    <w:rsid w:val="00354FF0"/>
    <w:rsid w:val="0035508D"/>
    <w:rsid w:val="00355120"/>
    <w:rsid w:val="0035515D"/>
    <w:rsid w:val="0035526D"/>
    <w:rsid w:val="003552BE"/>
    <w:rsid w:val="00355410"/>
    <w:rsid w:val="003555ED"/>
    <w:rsid w:val="00355673"/>
    <w:rsid w:val="003557B6"/>
    <w:rsid w:val="00355806"/>
    <w:rsid w:val="003558E9"/>
    <w:rsid w:val="00355B34"/>
    <w:rsid w:val="00355CE0"/>
    <w:rsid w:val="00355D6A"/>
    <w:rsid w:val="00355DF0"/>
    <w:rsid w:val="00355EA9"/>
    <w:rsid w:val="00355F4E"/>
    <w:rsid w:val="00355F66"/>
    <w:rsid w:val="00356015"/>
    <w:rsid w:val="00356078"/>
    <w:rsid w:val="0035612E"/>
    <w:rsid w:val="003562FB"/>
    <w:rsid w:val="003563AA"/>
    <w:rsid w:val="00356459"/>
    <w:rsid w:val="0035657A"/>
    <w:rsid w:val="00356770"/>
    <w:rsid w:val="003567E4"/>
    <w:rsid w:val="0035681B"/>
    <w:rsid w:val="0035686E"/>
    <w:rsid w:val="003569EC"/>
    <w:rsid w:val="00356B76"/>
    <w:rsid w:val="00356BC4"/>
    <w:rsid w:val="00356BFD"/>
    <w:rsid w:val="00356D30"/>
    <w:rsid w:val="00356EB5"/>
    <w:rsid w:val="00356F4E"/>
    <w:rsid w:val="00356F4F"/>
    <w:rsid w:val="003573AF"/>
    <w:rsid w:val="003574DA"/>
    <w:rsid w:val="00357591"/>
    <w:rsid w:val="003575A9"/>
    <w:rsid w:val="0035779E"/>
    <w:rsid w:val="00357A51"/>
    <w:rsid w:val="00357B09"/>
    <w:rsid w:val="00357CA5"/>
    <w:rsid w:val="00357D1D"/>
    <w:rsid w:val="00357D5B"/>
    <w:rsid w:val="00357F15"/>
    <w:rsid w:val="00357FF2"/>
    <w:rsid w:val="00360139"/>
    <w:rsid w:val="00360218"/>
    <w:rsid w:val="003603AD"/>
    <w:rsid w:val="00360587"/>
    <w:rsid w:val="00360637"/>
    <w:rsid w:val="0036074E"/>
    <w:rsid w:val="003607CB"/>
    <w:rsid w:val="0036084C"/>
    <w:rsid w:val="00360898"/>
    <w:rsid w:val="003608D5"/>
    <w:rsid w:val="00360969"/>
    <w:rsid w:val="00360992"/>
    <w:rsid w:val="003609BE"/>
    <w:rsid w:val="00360B90"/>
    <w:rsid w:val="00360BBE"/>
    <w:rsid w:val="00360C82"/>
    <w:rsid w:val="0036108D"/>
    <w:rsid w:val="003610AA"/>
    <w:rsid w:val="003610CF"/>
    <w:rsid w:val="003613A3"/>
    <w:rsid w:val="003613D6"/>
    <w:rsid w:val="0036152E"/>
    <w:rsid w:val="003617D3"/>
    <w:rsid w:val="00361837"/>
    <w:rsid w:val="00361C63"/>
    <w:rsid w:val="00361D64"/>
    <w:rsid w:val="00361F2A"/>
    <w:rsid w:val="00361FCE"/>
    <w:rsid w:val="00362251"/>
    <w:rsid w:val="003622A1"/>
    <w:rsid w:val="003622E0"/>
    <w:rsid w:val="00362368"/>
    <w:rsid w:val="00362417"/>
    <w:rsid w:val="003624B7"/>
    <w:rsid w:val="003625BB"/>
    <w:rsid w:val="00362611"/>
    <w:rsid w:val="00362665"/>
    <w:rsid w:val="0036283C"/>
    <w:rsid w:val="0036299B"/>
    <w:rsid w:val="00362CA3"/>
    <w:rsid w:val="00362CE0"/>
    <w:rsid w:val="00362E72"/>
    <w:rsid w:val="00363006"/>
    <w:rsid w:val="003630DD"/>
    <w:rsid w:val="00363165"/>
    <w:rsid w:val="00363288"/>
    <w:rsid w:val="003632D3"/>
    <w:rsid w:val="003632ED"/>
    <w:rsid w:val="00363608"/>
    <w:rsid w:val="0036382C"/>
    <w:rsid w:val="00363948"/>
    <w:rsid w:val="00363977"/>
    <w:rsid w:val="00363AC6"/>
    <w:rsid w:val="00363B00"/>
    <w:rsid w:val="00363BA3"/>
    <w:rsid w:val="00363F69"/>
    <w:rsid w:val="0036406F"/>
    <w:rsid w:val="00364387"/>
    <w:rsid w:val="00364425"/>
    <w:rsid w:val="00364454"/>
    <w:rsid w:val="003645AF"/>
    <w:rsid w:val="003645B3"/>
    <w:rsid w:val="00364661"/>
    <w:rsid w:val="003648E8"/>
    <w:rsid w:val="00364C9A"/>
    <w:rsid w:val="00364FEC"/>
    <w:rsid w:val="00365161"/>
    <w:rsid w:val="003652C4"/>
    <w:rsid w:val="0036536C"/>
    <w:rsid w:val="003653A2"/>
    <w:rsid w:val="0036540B"/>
    <w:rsid w:val="003655A4"/>
    <w:rsid w:val="003658C7"/>
    <w:rsid w:val="00365FEE"/>
    <w:rsid w:val="00366163"/>
    <w:rsid w:val="00366272"/>
    <w:rsid w:val="003662F1"/>
    <w:rsid w:val="003663EE"/>
    <w:rsid w:val="00366442"/>
    <w:rsid w:val="00366480"/>
    <w:rsid w:val="003664B4"/>
    <w:rsid w:val="00366803"/>
    <w:rsid w:val="003668F3"/>
    <w:rsid w:val="0036693A"/>
    <w:rsid w:val="00366A59"/>
    <w:rsid w:val="00366A65"/>
    <w:rsid w:val="00366C4C"/>
    <w:rsid w:val="00366CE4"/>
    <w:rsid w:val="00366D58"/>
    <w:rsid w:val="00366E38"/>
    <w:rsid w:val="00366EDC"/>
    <w:rsid w:val="00366F3F"/>
    <w:rsid w:val="00366FBA"/>
    <w:rsid w:val="00367034"/>
    <w:rsid w:val="00367158"/>
    <w:rsid w:val="0036715E"/>
    <w:rsid w:val="00367203"/>
    <w:rsid w:val="00367448"/>
    <w:rsid w:val="00367545"/>
    <w:rsid w:val="003676C6"/>
    <w:rsid w:val="00367734"/>
    <w:rsid w:val="00367852"/>
    <w:rsid w:val="00367B47"/>
    <w:rsid w:val="00367B4C"/>
    <w:rsid w:val="00367BB1"/>
    <w:rsid w:val="00367D08"/>
    <w:rsid w:val="00367DCC"/>
    <w:rsid w:val="00367DF4"/>
    <w:rsid w:val="00367F32"/>
    <w:rsid w:val="00367FEE"/>
    <w:rsid w:val="003701CB"/>
    <w:rsid w:val="003703D7"/>
    <w:rsid w:val="00370656"/>
    <w:rsid w:val="00370847"/>
    <w:rsid w:val="00370893"/>
    <w:rsid w:val="003708B3"/>
    <w:rsid w:val="003708E6"/>
    <w:rsid w:val="00370919"/>
    <w:rsid w:val="00370968"/>
    <w:rsid w:val="00370AAE"/>
    <w:rsid w:val="00370BEA"/>
    <w:rsid w:val="00370DD1"/>
    <w:rsid w:val="00370E37"/>
    <w:rsid w:val="00371111"/>
    <w:rsid w:val="00371130"/>
    <w:rsid w:val="00371167"/>
    <w:rsid w:val="00371287"/>
    <w:rsid w:val="0037142E"/>
    <w:rsid w:val="00371510"/>
    <w:rsid w:val="00371553"/>
    <w:rsid w:val="003715C4"/>
    <w:rsid w:val="003716ED"/>
    <w:rsid w:val="00371713"/>
    <w:rsid w:val="0037188B"/>
    <w:rsid w:val="00371898"/>
    <w:rsid w:val="0037191A"/>
    <w:rsid w:val="003719CB"/>
    <w:rsid w:val="00371A3D"/>
    <w:rsid w:val="00371BFE"/>
    <w:rsid w:val="00371D08"/>
    <w:rsid w:val="00371DAD"/>
    <w:rsid w:val="00371DF9"/>
    <w:rsid w:val="00371FA5"/>
    <w:rsid w:val="003721F7"/>
    <w:rsid w:val="003722DF"/>
    <w:rsid w:val="00372323"/>
    <w:rsid w:val="00372449"/>
    <w:rsid w:val="00372702"/>
    <w:rsid w:val="003727F9"/>
    <w:rsid w:val="00372BED"/>
    <w:rsid w:val="00372C8F"/>
    <w:rsid w:val="00372CCE"/>
    <w:rsid w:val="00372CF5"/>
    <w:rsid w:val="00372DA4"/>
    <w:rsid w:val="00372EAC"/>
    <w:rsid w:val="0037324D"/>
    <w:rsid w:val="00373418"/>
    <w:rsid w:val="00373571"/>
    <w:rsid w:val="003735E3"/>
    <w:rsid w:val="00373689"/>
    <w:rsid w:val="0037377F"/>
    <w:rsid w:val="0037392E"/>
    <w:rsid w:val="00373991"/>
    <w:rsid w:val="00373A57"/>
    <w:rsid w:val="00373A5F"/>
    <w:rsid w:val="00373B6A"/>
    <w:rsid w:val="00373B8B"/>
    <w:rsid w:val="00373C11"/>
    <w:rsid w:val="00373C1C"/>
    <w:rsid w:val="00373CE8"/>
    <w:rsid w:val="00373D51"/>
    <w:rsid w:val="00374010"/>
    <w:rsid w:val="00374199"/>
    <w:rsid w:val="00374324"/>
    <w:rsid w:val="00374334"/>
    <w:rsid w:val="00374361"/>
    <w:rsid w:val="00374454"/>
    <w:rsid w:val="003744A6"/>
    <w:rsid w:val="003745F3"/>
    <w:rsid w:val="0037460A"/>
    <w:rsid w:val="00374647"/>
    <w:rsid w:val="0037465B"/>
    <w:rsid w:val="00374668"/>
    <w:rsid w:val="0037494A"/>
    <w:rsid w:val="00374A38"/>
    <w:rsid w:val="00374ACE"/>
    <w:rsid w:val="00374D14"/>
    <w:rsid w:val="00374DD1"/>
    <w:rsid w:val="00374DD5"/>
    <w:rsid w:val="00374EB1"/>
    <w:rsid w:val="00374FB1"/>
    <w:rsid w:val="00375126"/>
    <w:rsid w:val="00375144"/>
    <w:rsid w:val="00375280"/>
    <w:rsid w:val="00375309"/>
    <w:rsid w:val="0037539E"/>
    <w:rsid w:val="003753BD"/>
    <w:rsid w:val="003753E4"/>
    <w:rsid w:val="00375545"/>
    <w:rsid w:val="00375576"/>
    <w:rsid w:val="00375654"/>
    <w:rsid w:val="003759A1"/>
    <w:rsid w:val="00375B4E"/>
    <w:rsid w:val="00375D53"/>
    <w:rsid w:val="00375E4A"/>
    <w:rsid w:val="00375EBA"/>
    <w:rsid w:val="00375F25"/>
    <w:rsid w:val="0037600B"/>
    <w:rsid w:val="00376032"/>
    <w:rsid w:val="003760EE"/>
    <w:rsid w:val="003761C9"/>
    <w:rsid w:val="0037627D"/>
    <w:rsid w:val="003762F7"/>
    <w:rsid w:val="00376470"/>
    <w:rsid w:val="0037669D"/>
    <w:rsid w:val="0037686B"/>
    <w:rsid w:val="003768DC"/>
    <w:rsid w:val="003769BD"/>
    <w:rsid w:val="00376E24"/>
    <w:rsid w:val="00376E8B"/>
    <w:rsid w:val="00376E90"/>
    <w:rsid w:val="00376E99"/>
    <w:rsid w:val="00377000"/>
    <w:rsid w:val="00377098"/>
    <w:rsid w:val="003773CC"/>
    <w:rsid w:val="00377419"/>
    <w:rsid w:val="00377426"/>
    <w:rsid w:val="00377470"/>
    <w:rsid w:val="003774F4"/>
    <w:rsid w:val="0037750E"/>
    <w:rsid w:val="0037764A"/>
    <w:rsid w:val="00377846"/>
    <w:rsid w:val="0037788D"/>
    <w:rsid w:val="003778D7"/>
    <w:rsid w:val="003778FF"/>
    <w:rsid w:val="003779C1"/>
    <w:rsid w:val="00377D19"/>
    <w:rsid w:val="00377EBA"/>
    <w:rsid w:val="00377EFD"/>
    <w:rsid w:val="003800EB"/>
    <w:rsid w:val="003803B1"/>
    <w:rsid w:val="00380532"/>
    <w:rsid w:val="00380663"/>
    <w:rsid w:val="003807E1"/>
    <w:rsid w:val="00380876"/>
    <w:rsid w:val="00380B96"/>
    <w:rsid w:val="00380E5F"/>
    <w:rsid w:val="0038106F"/>
    <w:rsid w:val="003812E1"/>
    <w:rsid w:val="00381304"/>
    <w:rsid w:val="0038135D"/>
    <w:rsid w:val="0038149A"/>
    <w:rsid w:val="00381635"/>
    <w:rsid w:val="003816E0"/>
    <w:rsid w:val="003817C1"/>
    <w:rsid w:val="00381906"/>
    <w:rsid w:val="00381AF8"/>
    <w:rsid w:val="00381B5E"/>
    <w:rsid w:val="00381D9B"/>
    <w:rsid w:val="00381DAF"/>
    <w:rsid w:val="00381EE3"/>
    <w:rsid w:val="00382039"/>
    <w:rsid w:val="00382077"/>
    <w:rsid w:val="003820AF"/>
    <w:rsid w:val="00382150"/>
    <w:rsid w:val="0038226F"/>
    <w:rsid w:val="0038228D"/>
    <w:rsid w:val="003824FF"/>
    <w:rsid w:val="003825E7"/>
    <w:rsid w:val="00382617"/>
    <w:rsid w:val="00382665"/>
    <w:rsid w:val="003827FB"/>
    <w:rsid w:val="00382801"/>
    <w:rsid w:val="003828E1"/>
    <w:rsid w:val="0038295C"/>
    <w:rsid w:val="00382996"/>
    <w:rsid w:val="00382B8E"/>
    <w:rsid w:val="00382BB4"/>
    <w:rsid w:val="00382D57"/>
    <w:rsid w:val="00382DB7"/>
    <w:rsid w:val="00382F47"/>
    <w:rsid w:val="00382F7B"/>
    <w:rsid w:val="003830B2"/>
    <w:rsid w:val="003831DD"/>
    <w:rsid w:val="0038333B"/>
    <w:rsid w:val="0038346D"/>
    <w:rsid w:val="00383768"/>
    <w:rsid w:val="003837CC"/>
    <w:rsid w:val="0038393D"/>
    <w:rsid w:val="00383A26"/>
    <w:rsid w:val="00383AFB"/>
    <w:rsid w:val="00383BEC"/>
    <w:rsid w:val="00384269"/>
    <w:rsid w:val="00384476"/>
    <w:rsid w:val="003844DA"/>
    <w:rsid w:val="00384572"/>
    <w:rsid w:val="0038484A"/>
    <w:rsid w:val="00384909"/>
    <w:rsid w:val="003849A5"/>
    <w:rsid w:val="00384AC2"/>
    <w:rsid w:val="00384AD8"/>
    <w:rsid w:val="00384C4F"/>
    <w:rsid w:val="00384C79"/>
    <w:rsid w:val="00384F49"/>
    <w:rsid w:val="0038512C"/>
    <w:rsid w:val="0038516C"/>
    <w:rsid w:val="0038518E"/>
    <w:rsid w:val="00385204"/>
    <w:rsid w:val="00385277"/>
    <w:rsid w:val="00385301"/>
    <w:rsid w:val="0038531F"/>
    <w:rsid w:val="003854B8"/>
    <w:rsid w:val="00385580"/>
    <w:rsid w:val="003855FF"/>
    <w:rsid w:val="003856FA"/>
    <w:rsid w:val="0038572D"/>
    <w:rsid w:val="0038595C"/>
    <w:rsid w:val="00385A95"/>
    <w:rsid w:val="00385BC3"/>
    <w:rsid w:val="00385BDD"/>
    <w:rsid w:val="00385BE1"/>
    <w:rsid w:val="00385C2A"/>
    <w:rsid w:val="00385E42"/>
    <w:rsid w:val="00385E4A"/>
    <w:rsid w:val="00385F51"/>
    <w:rsid w:val="00385F7D"/>
    <w:rsid w:val="003861A3"/>
    <w:rsid w:val="003861FC"/>
    <w:rsid w:val="003863E9"/>
    <w:rsid w:val="003864A5"/>
    <w:rsid w:val="003866AD"/>
    <w:rsid w:val="003866CA"/>
    <w:rsid w:val="0038679B"/>
    <w:rsid w:val="003868A4"/>
    <w:rsid w:val="00386A8D"/>
    <w:rsid w:val="00386B19"/>
    <w:rsid w:val="00386D68"/>
    <w:rsid w:val="00386EC0"/>
    <w:rsid w:val="00386FE5"/>
    <w:rsid w:val="003870F0"/>
    <w:rsid w:val="003871E9"/>
    <w:rsid w:val="00387215"/>
    <w:rsid w:val="00387256"/>
    <w:rsid w:val="00387371"/>
    <w:rsid w:val="003874AF"/>
    <w:rsid w:val="0038767C"/>
    <w:rsid w:val="00387762"/>
    <w:rsid w:val="00387BC6"/>
    <w:rsid w:val="00387C2C"/>
    <w:rsid w:val="00387C5B"/>
    <w:rsid w:val="00387CF4"/>
    <w:rsid w:val="00387D89"/>
    <w:rsid w:val="00387EEB"/>
    <w:rsid w:val="00390081"/>
    <w:rsid w:val="0039020E"/>
    <w:rsid w:val="0039069F"/>
    <w:rsid w:val="003906C8"/>
    <w:rsid w:val="0039085C"/>
    <w:rsid w:val="00390882"/>
    <w:rsid w:val="0039090F"/>
    <w:rsid w:val="003909F0"/>
    <w:rsid w:val="00390A90"/>
    <w:rsid w:val="00390BBB"/>
    <w:rsid w:val="00390CA0"/>
    <w:rsid w:val="00390E6F"/>
    <w:rsid w:val="00390EC0"/>
    <w:rsid w:val="00390FC5"/>
    <w:rsid w:val="00391033"/>
    <w:rsid w:val="0039108E"/>
    <w:rsid w:val="00391187"/>
    <w:rsid w:val="003912F7"/>
    <w:rsid w:val="00391606"/>
    <w:rsid w:val="00391651"/>
    <w:rsid w:val="0039172A"/>
    <w:rsid w:val="00391903"/>
    <w:rsid w:val="00391996"/>
    <w:rsid w:val="003919DC"/>
    <w:rsid w:val="00391A29"/>
    <w:rsid w:val="00391BB2"/>
    <w:rsid w:val="00391BE8"/>
    <w:rsid w:val="00391C74"/>
    <w:rsid w:val="00391CB4"/>
    <w:rsid w:val="00391D39"/>
    <w:rsid w:val="00391F55"/>
    <w:rsid w:val="00392007"/>
    <w:rsid w:val="0039202A"/>
    <w:rsid w:val="00392130"/>
    <w:rsid w:val="003921F6"/>
    <w:rsid w:val="00392402"/>
    <w:rsid w:val="00392949"/>
    <w:rsid w:val="00392CA2"/>
    <w:rsid w:val="00392CA6"/>
    <w:rsid w:val="00393035"/>
    <w:rsid w:val="00393109"/>
    <w:rsid w:val="0039317D"/>
    <w:rsid w:val="003932BB"/>
    <w:rsid w:val="0039352D"/>
    <w:rsid w:val="0039366C"/>
    <w:rsid w:val="003936A5"/>
    <w:rsid w:val="00393B30"/>
    <w:rsid w:val="00393B7F"/>
    <w:rsid w:val="00393BC2"/>
    <w:rsid w:val="00393D33"/>
    <w:rsid w:val="00393F25"/>
    <w:rsid w:val="00394051"/>
    <w:rsid w:val="003941AC"/>
    <w:rsid w:val="003943B2"/>
    <w:rsid w:val="00394400"/>
    <w:rsid w:val="00394635"/>
    <w:rsid w:val="003946FA"/>
    <w:rsid w:val="00394AFA"/>
    <w:rsid w:val="00394B07"/>
    <w:rsid w:val="00394CDE"/>
    <w:rsid w:val="00394DBE"/>
    <w:rsid w:val="00394EF0"/>
    <w:rsid w:val="00394F01"/>
    <w:rsid w:val="00394F0E"/>
    <w:rsid w:val="003954F5"/>
    <w:rsid w:val="0039562C"/>
    <w:rsid w:val="003956B1"/>
    <w:rsid w:val="003957BB"/>
    <w:rsid w:val="003957D5"/>
    <w:rsid w:val="003958F9"/>
    <w:rsid w:val="00395B75"/>
    <w:rsid w:val="00395C97"/>
    <w:rsid w:val="00395E0A"/>
    <w:rsid w:val="00395E86"/>
    <w:rsid w:val="00395EFB"/>
    <w:rsid w:val="00395F03"/>
    <w:rsid w:val="00395F9B"/>
    <w:rsid w:val="00395FE0"/>
    <w:rsid w:val="003960B0"/>
    <w:rsid w:val="003962DD"/>
    <w:rsid w:val="003962F5"/>
    <w:rsid w:val="0039633F"/>
    <w:rsid w:val="00396606"/>
    <w:rsid w:val="0039660C"/>
    <w:rsid w:val="00396685"/>
    <w:rsid w:val="003966B6"/>
    <w:rsid w:val="0039689B"/>
    <w:rsid w:val="00396928"/>
    <w:rsid w:val="00396960"/>
    <w:rsid w:val="00396A86"/>
    <w:rsid w:val="00396B4D"/>
    <w:rsid w:val="00396B76"/>
    <w:rsid w:val="00396E6A"/>
    <w:rsid w:val="00396EE2"/>
    <w:rsid w:val="00396FCC"/>
    <w:rsid w:val="00397077"/>
    <w:rsid w:val="00397083"/>
    <w:rsid w:val="0039748F"/>
    <w:rsid w:val="003974D5"/>
    <w:rsid w:val="003974DF"/>
    <w:rsid w:val="003974EB"/>
    <w:rsid w:val="00397709"/>
    <w:rsid w:val="00397790"/>
    <w:rsid w:val="0039784E"/>
    <w:rsid w:val="0039797F"/>
    <w:rsid w:val="00397996"/>
    <w:rsid w:val="00397ABA"/>
    <w:rsid w:val="00397BAD"/>
    <w:rsid w:val="00397C58"/>
    <w:rsid w:val="00397CB9"/>
    <w:rsid w:val="00397EAD"/>
    <w:rsid w:val="00397EF0"/>
    <w:rsid w:val="00397F69"/>
    <w:rsid w:val="00397FDC"/>
    <w:rsid w:val="003A00A9"/>
    <w:rsid w:val="003A015A"/>
    <w:rsid w:val="003A038B"/>
    <w:rsid w:val="003A055B"/>
    <w:rsid w:val="003A0685"/>
    <w:rsid w:val="003A06D7"/>
    <w:rsid w:val="003A06E8"/>
    <w:rsid w:val="003A0738"/>
    <w:rsid w:val="003A073B"/>
    <w:rsid w:val="003A09C2"/>
    <w:rsid w:val="003A0A31"/>
    <w:rsid w:val="003A0A4B"/>
    <w:rsid w:val="003A0B33"/>
    <w:rsid w:val="003A0D17"/>
    <w:rsid w:val="003A0D8E"/>
    <w:rsid w:val="003A0D91"/>
    <w:rsid w:val="003A1047"/>
    <w:rsid w:val="003A10F6"/>
    <w:rsid w:val="003A11AD"/>
    <w:rsid w:val="003A1638"/>
    <w:rsid w:val="003A16B9"/>
    <w:rsid w:val="003A194F"/>
    <w:rsid w:val="003A199C"/>
    <w:rsid w:val="003A19BB"/>
    <w:rsid w:val="003A1A3A"/>
    <w:rsid w:val="003A1A4F"/>
    <w:rsid w:val="003A1AC8"/>
    <w:rsid w:val="003A1C01"/>
    <w:rsid w:val="003A1CDB"/>
    <w:rsid w:val="003A1D17"/>
    <w:rsid w:val="003A1E3E"/>
    <w:rsid w:val="003A1EBA"/>
    <w:rsid w:val="003A1F02"/>
    <w:rsid w:val="003A1FBD"/>
    <w:rsid w:val="003A203C"/>
    <w:rsid w:val="003A211F"/>
    <w:rsid w:val="003A2169"/>
    <w:rsid w:val="003A21D5"/>
    <w:rsid w:val="003A22A6"/>
    <w:rsid w:val="003A2320"/>
    <w:rsid w:val="003A2359"/>
    <w:rsid w:val="003A23C9"/>
    <w:rsid w:val="003A2990"/>
    <w:rsid w:val="003A2B00"/>
    <w:rsid w:val="003A2BE7"/>
    <w:rsid w:val="003A2E05"/>
    <w:rsid w:val="003A2EEC"/>
    <w:rsid w:val="003A2F0D"/>
    <w:rsid w:val="003A2F2C"/>
    <w:rsid w:val="003A2FCB"/>
    <w:rsid w:val="003A304C"/>
    <w:rsid w:val="003A3062"/>
    <w:rsid w:val="003A314A"/>
    <w:rsid w:val="003A31C1"/>
    <w:rsid w:val="003A3200"/>
    <w:rsid w:val="003A3228"/>
    <w:rsid w:val="003A32A6"/>
    <w:rsid w:val="003A33EE"/>
    <w:rsid w:val="003A3421"/>
    <w:rsid w:val="003A35E8"/>
    <w:rsid w:val="003A36B1"/>
    <w:rsid w:val="003A36D5"/>
    <w:rsid w:val="003A37D2"/>
    <w:rsid w:val="003A3876"/>
    <w:rsid w:val="003A389E"/>
    <w:rsid w:val="003A38B9"/>
    <w:rsid w:val="003A3DF7"/>
    <w:rsid w:val="003A3E11"/>
    <w:rsid w:val="003A3E2A"/>
    <w:rsid w:val="003A40C0"/>
    <w:rsid w:val="003A4160"/>
    <w:rsid w:val="003A422C"/>
    <w:rsid w:val="003A44B2"/>
    <w:rsid w:val="003A44CB"/>
    <w:rsid w:val="003A4728"/>
    <w:rsid w:val="003A47AB"/>
    <w:rsid w:val="003A482C"/>
    <w:rsid w:val="003A4889"/>
    <w:rsid w:val="003A4DB6"/>
    <w:rsid w:val="003A4E92"/>
    <w:rsid w:val="003A4ED8"/>
    <w:rsid w:val="003A4F27"/>
    <w:rsid w:val="003A4F8A"/>
    <w:rsid w:val="003A506C"/>
    <w:rsid w:val="003A509D"/>
    <w:rsid w:val="003A513E"/>
    <w:rsid w:val="003A5692"/>
    <w:rsid w:val="003A5838"/>
    <w:rsid w:val="003A5A87"/>
    <w:rsid w:val="003A5B1A"/>
    <w:rsid w:val="003A5CBA"/>
    <w:rsid w:val="003A5D3A"/>
    <w:rsid w:val="003A5DC4"/>
    <w:rsid w:val="003A5EC9"/>
    <w:rsid w:val="003A5EFA"/>
    <w:rsid w:val="003A5FD7"/>
    <w:rsid w:val="003A6079"/>
    <w:rsid w:val="003A60DF"/>
    <w:rsid w:val="003A626F"/>
    <w:rsid w:val="003A6387"/>
    <w:rsid w:val="003A65AD"/>
    <w:rsid w:val="003A6A20"/>
    <w:rsid w:val="003A6C6B"/>
    <w:rsid w:val="003A6D4F"/>
    <w:rsid w:val="003A6ED9"/>
    <w:rsid w:val="003A6EF3"/>
    <w:rsid w:val="003A6F50"/>
    <w:rsid w:val="003A7044"/>
    <w:rsid w:val="003A717F"/>
    <w:rsid w:val="003A7224"/>
    <w:rsid w:val="003A72E8"/>
    <w:rsid w:val="003A74E6"/>
    <w:rsid w:val="003A75D6"/>
    <w:rsid w:val="003A76F9"/>
    <w:rsid w:val="003A7775"/>
    <w:rsid w:val="003A780C"/>
    <w:rsid w:val="003A7936"/>
    <w:rsid w:val="003A7A17"/>
    <w:rsid w:val="003A7E8F"/>
    <w:rsid w:val="003A7F8D"/>
    <w:rsid w:val="003B0231"/>
    <w:rsid w:val="003B054F"/>
    <w:rsid w:val="003B08C2"/>
    <w:rsid w:val="003B0904"/>
    <w:rsid w:val="003B0CF5"/>
    <w:rsid w:val="003B0F16"/>
    <w:rsid w:val="003B0F25"/>
    <w:rsid w:val="003B0FC4"/>
    <w:rsid w:val="003B0FD0"/>
    <w:rsid w:val="003B10E1"/>
    <w:rsid w:val="003B1329"/>
    <w:rsid w:val="003B1341"/>
    <w:rsid w:val="003B1555"/>
    <w:rsid w:val="003B1706"/>
    <w:rsid w:val="003B186F"/>
    <w:rsid w:val="003B18D9"/>
    <w:rsid w:val="003B1964"/>
    <w:rsid w:val="003B1973"/>
    <w:rsid w:val="003B19E0"/>
    <w:rsid w:val="003B1BA4"/>
    <w:rsid w:val="003B1C62"/>
    <w:rsid w:val="003B1D8C"/>
    <w:rsid w:val="003B2002"/>
    <w:rsid w:val="003B2199"/>
    <w:rsid w:val="003B21BE"/>
    <w:rsid w:val="003B221C"/>
    <w:rsid w:val="003B2349"/>
    <w:rsid w:val="003B23DC"/>
    <w:rsid w:val="003B2555"/>
    <w:rsid w:val="003B2629"/>
    <w:rsid w:val="003B2666"/>
    <w:rsid w:val="003B266C"/>
    <w:rsid w:val="003B2765"/>
    <w:rsid w:val="003B2BCA"/>
    <w:rsid w:val="003B2BD5"/>
    <w:rsid w:val="003B2C51"/>
    <w:rsid w:val="003B2C76"/>
    <w:rsid w:val="003B2C7A"/>
    <w:rsid w:val="003B2D7C"/>
    <w:rsid w:val="003B2E0E"/>
    <w:rsid w:val="003B2EB7"/>
    <w:rsid w:val="003B2F18"/>
    <w:rsid w:val="003B2FA9"/>
    <w:rsid w:val="003B3195"/>
    <w:rsid w:val="003B3299"/>
    <w:rsid w:val="003B32D4"/>
    <w:rsid w:val="003B3394"/>
    <w:rsid w:val="003B3571"/>
    <w:rsid w:val="003B35B2"/>
    <w:rsid w:val="003B35E2"/>
    <w:rsid w:val="003B35EA"/>
    <w:rsid w:val="003B391B"/>
    <w:rsid w:val="003B39C5"/>
    <w:rsid w:val="003B39EA"/>
    <w:rsid w:val="003B3ACA"/>
    <w:rsid w:val="003B3CC5"/>
    <w:rsid w:val="003B3E4E"/>
    <w:rsid w:val="003B3E8E"/>
    <w:rsid w:val="003B3EA2"/>
    <w:rsid w:val="003B3F1E"/>
    <w:rsid w:val="003B4015"/>
    <w:rsid w:val="003B40E9"/>
    <w:rsid w:val="003B43E2"/>
    <w:rsid w:val="003B4514"/>
    <w:rsid w:val="003B4637"/>
    <w:rsid w:val="003B468C"/>
    <w:rsid w:val="003B47CD"/>
    <w:rsid w:val="003B4925"/>
    <w:rsid w:val="003B499C"/>
    <w:rsid w:val="003B4A5E"/>
    <w:rsid w:val="003B4C33"/>
    <w:rsid w:val="003B4F64"/>
    <w:rsid w:val="003B4FCF"/>
    <w:rsid w:val="003B5576"/>
    <w:rsid w:val="003B568C"/>
    <w:rsid w:val="003B5AEE"/>
    <w:rsid w:val="003B5C5D"/>
    <w:rsid w:val="003B5CC3"/>
    <w:rsid w:val="003B5E1B"/>
    <w:rsid w:val="003B5E6A"/>
    <w:rsid w:val="003B5E6B"/>
    <w:rsid w:val="003B5EC2"/>
    <w:rsid w:val="003B601B"/>
    <w:rsid w:val="003B60E1"/>
    <w:rsid w:val="003B61CB"/>
    <w:rsid w:val="003B62C9"/>
    <w:rsid w:val="003B645D"/>
    <w:rsid w:val="003B6525"/>
    <w:rsid w:val="003B666A"/>
    <w:rsid w:val="003B6682"/>
    <w:rsid w:val="003B67E9"/>
    <w:rsid w:val="003B6A15"/>
    <w:rsid w:val="003B6AD4"/>
    <w:rsid w:val="003B6D7C"/>
    <w:rsid w:val="003B6E7D"/>
    <w:rsid w:val="003B70B4"/>
    <w:rsid w:val="003B7214"/>
    <w:rsid w:val="003B73EA"/>
    <w:rsid w:val="003B75C1"/>
    <w:rsid w:val="003B7A52"/>
    <w:rsid w:val="003B7BF9"/>
    <w:rsid w:val="003B7C62"/>
    <w:rsid w:val="003B7D5F"/>
    <w:rsid w:val="003C0078"/>
    <w:rsid w:val="003C033D"/>
    <w:rsid w:val="003C03D7"/>
    <w:rsid w:val="003C049B"/>
    <w:rsid w:val="003C04D8"/>
    <w:rsid w:val="003C0760"/>
    <w:rsid w:val="003C07E7"/>
    <w:rsid w:val="003C094A"/>
    <w:rsid w:val="003C0AFD"/>
    <w:rsid w:val="003C0B6A"/>
    <w:rsid w:val="003C0E9A"/>
    <w:rsid w:val="003C0F6E"/>
    <w:rsid w:val="003C1058"/>
    <w:rsid w:val="003C1146"/>
    <w:rsid w:val="003C139B"/>
    <w:rsid w:val="003C13E4"/>
    <w:rsid w:val="003C1429"/>
    <w:rsid w:val="003C14AD"/>
    <w:rsid w:val="003C153E"/>
    <w:rsid w:val="003C1662"/>
    <w:rsid w:val="003C1666"/>
    <w:rsid w:val="003C1721"/>
    <w:rsid w:val="003C1A57"/>
    <w:rsid w:val="003C1C53"/>
    <w:rsid w:val="003C2109"/>
    <w:rsid w:val="003C22BF"/>
    <w:rsid w:val="003C2321"/>
    <w:rsid w:val="003C2361"/>
    <w:rsid w:val="003C24C7"/>
    <w:rsid w:val="003C2556"/>
    <w:rsid w:val="003C26DF"/>
    <w:rsid w:val="003C2A22"/>
    <w:rsid w:val="003C2B61"/>
    <w:rsid w:val="003C2C9B"/>
    <w:rsid w:val="003C2CCF"/>
    <w:rsid w:val="003C2CE8"/>
    <w:rsid w:val="003C2D6C"/>
    <w:rsid w:val="003C2E31"/>
    <w:rsid w:val="003C2F32"/>
    <w:rsid w:val="003C311B"/>
    <w:rsid w:val="003C3155"/>
    <w:rsid w:val="003C3192"/>
    <w:rsid w:val="003C326E"/>
    <w:rsid w:val="003C3285"/>
    <w:rsid w:val="003C32FA"/>
    <w:rsid w:val="003C3334"/>
    <w:rsid w:val="003C357E"/>
    <w:rsid w:val="003C36A0"/>
    <w:rsid w:val="003C3ABF"/>
    <w:rsid w:val="003C3B58"/>
    <w:rsid w:val="003C3D1F"/>
    <w:rsid w:val="003C3EF8"/>
    <w:rsid w:val="003C3F1C"/>
    <w:rsid w:val="003C40B2"/>
    <w:rsid w:val="003C4346"/>
    <w:rsid w:val="003C4375"/>
    <w:rsid w:val="003C452D"/>
    <w:rsid w:val="003C4540"/>
    <w:rsid w:val="003C468C"/>
    <w:rsid w:val="003C4957"/>
    <w:rsid w:val="003C4A5A"/>
    <w:rsid w:val="003C4FF0"/>
    <w:rsid w:val="003C50D5"/>
    <w:rsid w:val="003C5159"/>
    <w:rsid w:val="003C5256"/>
    <w:rsid w:val="003C5302"/>
    <w:rsid w:val="003C53E2"/>
    <w:rsid w:val="003C553D"/>
    <w:rsid w:val="003C5749"/>
    <w:rsid w:val="003C5787"/>
    <w:rsid w:val="003C5960"/>
    <w:rsid w:val="003C5D7F"/>
    <w:rsid w:val="003C5DCF"/>
    <w:rsid w:val="003C5E3F"/>
    <w:rsid w:val="003C60F5"/>
    <w:rsid w:val="003C6108"/>
    <w:rsid w:val="003C61D0"/>
    <w:rsid w:val="003C63FF"/>
    <w:rsid w:val="003C645C"/>
    <w:rsid w:val="003C6672"/>
    <w:rsid w:val="003C6685"/>
    <w:rsid w:val="003C678C"/>
    <w:rsid w:val="003C681A"/>
    <w:rsid w:val="003C6931"/>
    <w:rsid w:val="003C69CB"/>
    <w:rsid w:val="003C6A8F"/>
    <w:rsid w:val="003C6A91"/>
    <w:rsid w:val="003C6A9F"/>
    <w:rsid w:val="003C6B05"/>
    <w:rsid w:val="003C6B0E"/>
    <w:rsid w:val="003C6C8E"/>
    <w:rsid w:val="003C6D21"/>
    <w:rsid w:val="003C6DCC"/>
    <w:rsid w:val="003C6DD4"/>
    <w:rsid w:val="003C70C2"/>
    <w:rsid w:val="003C71E2"/>
    <w:rsid w:val="003C726A"/>
    <w:rsid w:val="003C76E6"/>
    <w:rsid w:val="003C77AC"/>
    <w:rsid w:val="003C77FA"/>
    <w:rsid w:val="003C7913"/>
    <w:rsid w:val="003C798A"/>
    <w:rsid w:val="003C7AC4"/>
    <w:rsid w:val="003C7B10"/>
    <w:rsid w:val="003C7BC0"/>
    <w:rsid w:val="003C7BE2"/>
    <w:rsid w:val="003C7D4D"/>
    <w:rsid w:val="003C7D94"/>
    <w:rsid w:val="003C7F3F"/>
    <w:rsid w:val="003C7F72"/>
    <w:rsid w:val="003D0022"/>
    <w:rsid w:val="003D00B2"/>
    <w:rsid w:val="003D00F0"/>
    <w:rsid w:val="003D0145"/>
    <w:rsid w:val="003D0298"/>
    <w:rsid w:val="003D0328"/>
    <w:rsid w:val="003D03D2"/>
    <w:rsid w:val="003D03FB"/>
    <w:rsid w:val="003D040A"/>
    <w:rsid w:val="003D06A1"/>
    <w:rsid w:val="003D06E4"/>
    <w:rsid w:val="003D06E9"/>
    <w:rsid w:val="003D0795"/>
    <w:rsid w:val="003D07C2"/>
    <w:rsid w:val="003D086B"/>
    <w:rsid w:val="003D0872"/>
    <w:rsid w:val="003D09CB"/>
    <w:rsid w:val="003D0A5F"/>
    <w:rsid w:val="003D0D60"/>
    <w:rsid w:val="003D0F08"/>
    <w:rsid w:val="003D0F2B"/>
    <w:rsid w:val="003D0F48"/>
    <w:rsid w:val="003D0F90"/>
    <w:rsid w:val="003D1165"/>
    <w:rsid w:val="003D118A"/>
    <w:rsid w:val="003D13F3"/>
    <w:rsid w:val="003D15E1"/>
    <w:rsid w:val="003D1632"/>
    <w:rsid w:val="003D165A"/>
    <w:rsid w:val="003D16D3"/>
    <w:rsid w:val="003D1838"/>
    <w:rsid w:val="003D199F"/>
    <w:rsid w:val="003D19A0"/>
    <w:rsid w:val="003D19F9"/>
    <w:rsid w:val="003D1B6F"/>
    <w:rsid w:val="003D1F0B"/>
    <w:rsid w:val="003D1FBC"/>
    <w:rsid w:val="003D1FC0"/>
    <w:rsid w:val="003D21D3"/>
    <w:rsid w:val="003D2275"/>
    <w:rsid w:val="003D22BF"/>
    <w:rsid w:val="003D2486"/>
    <w:rsid w:val="003D2544"/>
    <w:rsid w:val="003D2624"/>
    <w:rsid w:val="003D2796"/>
    <w:rsid w:val="003D2883"/>
    <w:rsid w:val="003D2886"/>
    <w:rsid w:val="003D2896"/>
    <w:rsid w:val="003D2ADB"/>
    <w:rsid w:val="003D2AEC"/>
    <w:rsid w:val="003D2CF1"/>
    <w:rsid w:val="003D2D65"/>
    <w:rsid w:val="003D2F1F"/>
    <w:rsid w:val="003D3026"/>
    <w:rsid w:val="003D30B4"/>
    <w:rsid w:val="003D3377"/>
    <w:rsid w:val="003D34BB"/>
    <w:rsid w:val="003D379C"/>
    <w:rsid w:val="003D37A8"/>
    <w:rsid w:val="003D380E"/>
    <w:rsid w:val="003D3A3D"/>
    <w:rsid w:val="003D3B06"/>
    <w:rsid w:val="003D3B2A"/>
    <w:rsid w:val="003D4001"/>
    <w:rsid w:val="003D41B3"/>
    <w:rsid w:val="003D41FE"/>
    <w:rsid w:val="003D429A"/>
    <w:rsid w:val="003D44AD"/>
    <w:rsid w:val="003D451D"/>
    <w:rsid w:val="003D47A1"/>
    <w:rsid w:val="003D4940"/>
    <w:rsid w:val="003D497E"/>
    <w:rsid w:val="003D4A28"/>
    <w:rsid w:val="003D4A77"/>
    <w:rsid w:val="003D4BF1"/>
    <w:rsid w:val="003D4C69"/>
    <w:rsid w:val="003D4DDB"/>
    <w:rsid w:val="003D4EC9"/>
    <w:rsid w:val="003D4F00"/>
    <w:rsid w:val="003D4F66"/>
    <w:rsid w:val="003D4FA1"/>
    <w:rsid w:val="003D501A"/>
    <w:rsid w:val="003D50DE"/>
    <w:rsid w:val="003D521B"/>
    <w:rsid w:val="003D5462"/>
    <w:rsid w:val="003D5573"/>
    <w:rsid w:val="003D56C7"/>
    <w:rsid w:val="003D5879"/>
    <w:rsid w:val="003D58E8"/>
    <w:rsid w:val="003D5DC5"/>
    <w:rsid w:val="003D6318"/>
    <w:rsid w:val="003D634C"/>
    <w:rsid w:val="003D6452"/>
    <w:rsid w:val="003D645B"/>
    <w:rsid w:val="003D65BF"/>
    <w:rsid w:val="003D666C"/>
    <w:rsid w:val="003D687E"/>
    <w:rsid w:val="003D6976"/>
    <w:rsid w:val="003D698F"/>
    <w:rsid w:val="003D6C50"/>
    <w:rsid w:val="003D6CAF"/>
    <w:rsid w:val="003D6FB4"/>
    <w:rsid w:val="003D71A0"/>
    <w:rsid w:val="003D71B0"/>
    <w:rsid w:val="003D74D3"/>
    <w:rsid w:val="003D759B"/>
    <w:rsid w:val="003D7689"/>
    <w:rsid w:val="003D76F9"/>
    <w:rsid w:val="003D776C"/>
    <w:rsid w:val="003D7858"/>
    <w:rsid w:val="003D7889"/>
    <w:rsid w:val="003D7A43"/>
    <w:rsid w:val="003D7B44"/>
    <w:rsid w:val="003D7BD7"/>
    <w:rsid w:val="003D7BDA"/>
    <w:rsid w:val="003D7C49"/>
    <w:rsid w:val="003D7C94"/>
    <w:rsid w:val="003D7DEF"/>
    <w:rsid w:val="003D7DF4"/>
    <w:rsid w:val="003D7E0A"/>
    <w:rsid w:val="003D7F6F"/>
    <w:rsid w:val="003E0021"/>
    <w:rsid w:val="003E00C4"/>
    <w:rsid w:val="003E01FD"/>
    <w:rsid w:val="003E0392"/>
    <w:rsid w:val="003E05CC"/>
    <w:rsid w:val="003E060C"/>
    <w:rsid w:val="003E0712"/>
    <w:rsid w:val="003E084B"/>
    <w:rsid w:val="003E08B6"/>
    <w:rsid w:val="003E0913"/>
    <w:rsid w:val="003E0B21"/>
    <w:rsid w:val="003E0B99"/>
    <w:rsid w:val="003E0C6F"/>
    <w:rsid w:val="003E0DFA"/>
    <w:rsid w:val="003E0FA5"/>
    <w:rsid w:val="003E1266"/>
    <w:rsid w:val="003E13A5"/>
    <w:rsid w:val="003E14D1"/>
    <w:rsid w:val="003E1628"/>
    <w:rsid w:val="003E167D"/>
    <w:rsid w:val="003E176C"/>
    <w:rsid w:val="003E1ADD"/>
    <w:rsid w:val="003E1C74"/>
    <w:rsid w:val="003E1C7A"/>
    <w:rsid w:val="003E1C8A"/>
    <w:rsid w:val="003E1D1C"/>
    <w:rsid w:val="003E204A"/>
    <w:rsid w:val="003E2072"/>
    <w:rsid w:val="003E23D1"/>
    <w:rsid w:val="003E255A"/>
    <w:rsid w:val="003E25C2"/>
    <w:rsid w:val="003E2769"/>
    <w:rsid w:val="003E291F"/>
    <w:rsid w:val="003E2935"/>
    <w:rsid w:val="003E2A6F"/>
    <w:rsid w:val="003E2ABE"/>
    <w:rsid w:val="003E2C7D"/>
    <w:rsid w:val="003E2CEA"/>
    <w:rsid w:val="003E2EC3"/>
    <w:rsid w:val="003E2FA3"/>
    <w:rsid w:val="003E3037"/>
    <w:rsid w:val="003E3221"/>
    <w:rsid w:val="003E3232"/>
    <w:rsid w:val="003E33B8"/>
    <w:rsid w:val="003E341E"/>
    <w:rsid w:val="003E3488"/>
    <w:rsid w:val="003E35E5"/>
    <w:rsid w:val="003E365E"/>
    <w:rsid w:val="003E3750"/>
    <w:rsid w:val="003E3857"/>
    <w:rsid w:val="003E3974"/>
    <w:rsid w:val="003E3992"/>
    <w:rsid w:val="003E39FA"/>
    <w:rsid w:val="003E3B16"/>
    <w:rsid w:val="003E3EA0"/>
    <w:rsid w:val="003E40FA"/>
    <w:rsid w:val="003E4198"/>
    <w:rsid w:val="003E4468"/>
    <w:rsid w:val="003E4485"/>
    <w:rsid w:val="003E4575"/>
    <w:rsid w:val="003E4624"/>
    <w:rsid w:val="003E471A"/>
    <w:rsid w:val="003E475B"/>
    <w:rsid w:val="003E4935"/>
    <w:rsid w:val="003E4A9C"/>
    <w:rsid w:val="003E4B7A"/>
    <w:rsid w:val="003E4B80"/>
    <w:rsid w:val="003E4C43"/>
    <w:rsid w:val="003E4CF2"/>
    <w:rsid w:val="003E4CF5"/>
    <w:rsid w:val="003E4DAE"/>
    <w:rsid w:val="003E4E45"/>
    <w:rsid w:val="003E4E98"/>
    <w:rsid w:val="003E4F60"/>
    <w:rsid w:val="003E4FC5"/>
    <w:rsid w:val="003E50A4"/>
    <w:rsid w:val="003E5150"/>
    <w:rsid w:val="003E552B"/>
    <w:rsid w:val="003E55C3"/>
    <w:rsid w:val="003E56E8"/>
    <w:rsid w:val="003E57E9"/>
    <w:rsid w:val="003E5805"/>
    <w:rsid w:val="003E5925"/>
    <w:rsid w:val="003E5A41"/>
    <w:rsid w:val="003E5B91"/>
    <w:rsid w:val="003E5D55"/>
    <w:rsid w:val="003E5EA2"/>
    <w:rsid w:val="003E5EB5"/>
    <w:rsid w:val="003E5F6E"/>
    <w:rsid w:val="003E5F71"/>
    <w:rsid w:val="003E5F9F"/>
    <w:rsid w:val="003E5FBD"/>
    <w:rsid w:val="003E5FF5"/>
    <w:rsid w:val="003E6227"/>
    <w:rsid w:val="003E6386"/>
    <w:rsid w:val="003E6397"/>
    <w:rsid w:val="003E67D7"/>
    <w:rsid w:val="003E6819"/>
    <w:rsid w:val="003E685F"/>
    <w:rsid w:val="003E6A61"/>
    <w:rsid w:val="003E6A94"/>
    <w:rsid w:val="003E6AAC"/>
    <w:rsid w:val="003E6AFB"/>
    <w:rsid w:val="003E6B5F"/>
    <w:rsid w:val="003E6C49"/>
    <w:rsid w:val="003E6D52"/>
    <w:rsid w:val="003E6D93"/>
    <w:rsid w:val="003E6DEF"/>
    <w:rsid w:val="003E6F63"/>
    <w:rsid w:val="003E704A"/>
    <w:rsid w:val="003E70A6"/>
    <w:rsid w:val="003E70AC"/>
    <w:rsid w:val="003E72C8"/>
    <w:rsid w:val="003E7316"/>
    <w:rsid w:val="003E73A0"/>
    <w:rsid w:val="003E75E0"/>
    <w:rsid w:val="003E766E"/>
    <w:rsid w:val="003E76CA"/>
    <w:rsid w:val="003E77AC"/>
    <w:rsid w:val="003E77B1"/>
    <w:rsid w:val="003E7A76"/>
    <w:rsid w:val="003E7C1D"/>
    <w:rsid w:val="003E7E6B"/>
    <w:rsid w:val="003E7FB5"/>
    <w:rsid w:val="003F0000"/>
    <w:rsid w:val="003F006A"/>
    <w:rsid w:val="003F00C1"/>
    <w:rsid w:val="003F03AB"/>
    <w:rsid w:val="003F0403"/>
    <w:rsid w:val="003F0434"/>
    <w:rsid w:val="003F0462"/>
    <w:rsid w:val="003F048B"/>
    <w:rsid w:val="003F0505"/>
    <w:rsid w:val="003F05CD"/>
    <w:rsid w:val="003F07B9"/>
    <w:rsid w:val="003F0856"/>
    <w:rsid w:val="003F08A5"/>
    <w:rsid w:val="003F0ACA"/>
    <w:rsid w:val="003F0B9E"/>
    <w:rsid w:val="003F0CBF"/>
    <w:rsid w:val="003F0D27"/>
    <w:rsid w:val="003F0E46"/>
    <w:rsid w:val="003F1526"/>
    <w:rsid w:val="003F1573"/>
    <w:rsid w:val="003F159E"/>
    <w:rsid w:val="003F1B26"/>
    <w:rsid w:val="003F1BF7"/>
    <w:rsid w:val="003F1DC5"/>
    <w:rsid w:val="003F1E69"/>
    <w:rsid w:val="003F1F8A"/>
    <w:rsid w:val="003F1FA5"/>
    <w:rsid w:val="003F202C"/>
    <w:rsid w:val="003F203E"/>
    <w:rsid w:val="003F20E6"/>
    <w:rsid w:val="003F273B"/>
    <w:rsid w:val="003F274C"/>
    <w:rsid w:val="003F2A22"/>
    <w:rsid w:val="003F2C4A"/>
    <w:rsid w:val="003F2C9A"/>
    <w:rsid w:val="003F2F2B"/>
    <w:rsid w:val="003F3075"/>
    <w:rsid w:val="003F320C"/>
    <w:rsid w:val="003F33B1"/>
    <w:rsid w:val="003F36FE"/>
    <w:rsid w:val="003F3769"/>
    <w:rsid w:val="003F38EF"/>
    <w:rsid w:val="003F3A61"/>
    <w:rsid w:val="003F3A99"/>
    <w:rsid w:val="003F3AFB"/>
    <w:rsid w:val="003F3F7C"/>
    <w:rsid w:val="003F4028"/>
    <w:rsid w:val="003F404B"/>
    <w:rsid w:val="003F426A"/>
    <w:rsid w:val="003F42EA"/>
    <w:rsid w:val="003F437A"/>
    <w:rsid w:val="003F449C"/>
    <w:rsid w:val="003F456E"/>
    <w:rsid w:val="003F47CC"/>
    <w:rsid w:val="003F47D8"/>
    <w:rsid w:val="003F4A86"/>
    <w:rsid w:val="003F4C79"/>
    <w:rsid w:val="003F4C85"/>
    <w:rsid w:val="003F4DC6"/>
    <w:rsid w:val="003F4F8E"/>
    <w:rsid w:val="003F50FD"/>
    <w:rsid w:val="003F51B3"/>
    <w:rsid w:val="003F52F4"/>
    <w:rsid w:val="003F532C"/>
    <w:rsid w:val="003F5393"/>
    <w:rsid w:val="003F5550"/>
    <w:rsid w:val="003F57C3"/>
    <w:rsid w:val="003F5B23"/>
    <w:rsid w:val="003F5BF0"/>
    <w:rsid w:val="003F5C91"/>
    <w:rsid w:val="003F6067"/>
    <w:rsid w:val="003F6292"/>
    <w:rsid w:val="003F6293"/>
    <w:rsid w:val="003F641E"/>
    <w:rsid w:val="003F6572"/>
    <w:rsid w:val="003F6626"/>
    <w:rsid w:val="003F6640"/>
    <w:rsid w:val="003F664F"/>
    <w:rsid w:val="003F67B5"/>
    <w:rsid w:val="003F6A75"/>
    <w:rsid w:val="003F6BA8"/>
    <w:rsid w:val="003F6BB1"/>
    <w:rsid w:val="003F6BC5"/>
    <w:rsid w:val="003F6DCB"/>
    <w:rsid w:val="003F6F4A"/>
    <w:rsid w:val="003F707B"/>
    <w:rsid w:val="003F707F"/>
    <w:rsid w:val="003F7165"/>
    <w:rsid w:val="003F7293"/>
    <w:rsid w:val="003F72A6"/>
    <w:rsid w:val="003F760F"/>
    <w:rsid w:val="003F7657"/>
    <w:rsid w:val="003F7768"/>
    <w:rsid w:val="003F7805"/>
    <w:rsid w:val="003F7B25"/>
    <w:rsid w:val="003F7BEA"/>
    <w:rsid w:val="003F7D08"/>
    <w:rsid w:val="003F7E68"/>
    <w:rsid w:val="003F7F15"/>
    <w:rsid w:val="004002A1"/>
    <w:rsid w:val="004003BC"/>
    <w:rsid w:val="00400448"/>
    <w:rsid w:val="004005E0"/>
    <w:rsid w:val="004007A2"/>
    <w:rsid w:val="004009BA"/>
    <w:rsid w:val="004009C9"/>
    <w:rsid w:val="00400A6D"/>
    <w:rsid w:val="00400E86"/>
    <w:rsid w:val="00400F8F"/>
    <w:rsid w:val="00401186"/>
    <w:rsid w:val="004014BA"/>
    <w:rsid w:val="00401583"/>
    <w:rsid w:val="004015D9"/>
    <w:rsid w:val="0040174B"/>
    <w:rsid w:val="0040195C"/>
    <w:rsid w:val="0040199F"/>
    <w:rsid w:val="00401A47"/>
    <w:rsid w:val="00401CFF"/>
    <w:rsid w:val="00401D61"/>
    <w:rsid w:val="00401D79"/>
    <w:rsid w:val="00401DA4"/>
    <w:rsid w:val="00401E1D"/>
    <w:rsid w:val="00401E3A"/>
    <w:rsid w:val="00402128"/>
    <w:rsid w:val="004021C5"/>
    <w:rsid w:val="004024EA"/>
    <w:rsid w:val="004025C8"/>
    <w:rsid w:val="0040262A"/>
    <w:rsid w:val="00402638"/>
    <w:rsid w:val="0040292C"/>
    <w:rsid w:val="004029A2"/>
    <w:rsid w:val="00402B7E"/>
    <w:rsid w:val="00402BC8"/>
    <w:rsid w:val="00402C2B"/>
    <w:rsid w:val="00402CBB"/>
    <w:rsid w:val="00402D1C"/>
    <w:rsid w:val="00402E6C"/>
    <w:rsid w:val="0040313B"/>
    <w:rsid w:val="00403374"/>
    <w:rsid w:val="00403669"/>
    <w:rsid w:val="004036D1"/>
    <w:rsid w:val="004036E7"/>
    <w:rsid w:val="00403733"/>
    <w:rsid w:val="00403838"/>
    <w:rsid w:val="0040384F"/>
    <w:rsid w:val="00403A7F"/>
    <w:rsid w:val="00403BA0"/>
    <w:rsid w:val="00403C19"/>
    <w:rsid w:val="00403C65"/>
    <w:rsid w:val="00403DE9"/>
    <w:rsid w:val="00403E0E"/>
    <w:rsid w:val="00403F3A"/>
    <w:rsid w:val="00403F5E"/>
    <w:rsid w:val="00404167"/>
    <w:rsid w:val="00404201"/>
    <w:rsid w:val="004043C9"/>
    <w:rsid w:val="0040451E"/>
    <w:rsid w:val="00404565"/>
    <w:rsid w:val="00404799"/>
    <w:rsid w:val="00404942"/>
    <w:rsid w:val="00404B63"/>
    <w:rsid w:val="00404C8D"/>
    <w:rsid w:val="00404F12"/>
    <w:rsid w:val="00404F82"/>
    <w:rsid w:val="004050CB"/>
    <w:rsid w:val="0040512E"/>
    <w:rsid w:val="00405135"/>
    <w:rsid w:val="004052AB"/>
    <w:rsid w:val="004053D5"/>
    <w:rsid w:val="0040559A"/>
    <w:rsid w:val="004055B4"/>
    <w:rsid w:val="0040584B"/>
    <w:rsid w:val="00405A23"/>
    <w:rsid w:val="00405A81"/>
    <w:rsid w:val="00405BD1"/>
    <w:rsid w:val="00405BED"/>
    <w:rsid w:val="00405D1F"/>
    <w:rsid w:val="00405EC4"/>
    <w:rsid w:val="00405F7E"/>
    <w:rsid w:val="0040609A"/>
    <w:rsid w:val="004061B1"/>
    <w:rsid w:val="00406209"/>
    <w:rsid w:val="004062BE"/>
    <w:rsid w:val="004062F9"/>
    <w:rsid w:val="004063BD"/>
    <w:rsid w:val="00406411"/>
    <w:rsid w:val="004066FE"/>
    <w:rsid w:val="00406712"/>
    <w:rsid w:val="004068E4"/>
    <w:rsid w:val="00406BB2"/>
    <w:rsid w:val="00406DAE"/>
    <w:rsid w:val="00406FA0"/>
    <w:rsid w:val="00406FD1"/>
    <w:rsid w:val="0040706E"/>
    <w:rsid w:val="004070B8"/>
    <w:rsid w:val="0040714C"/>
    <w:rsid w:val="00407338"/>
    <w:rsid w:val="00407460"/>
    <w:rsid w:val="004078A5"/>
    <w:rsid w:val="00407910"/>
    <w:rsid w:val="00407946"/>
    <w:rsid w:val="00407A92"/>
    <w:rsid w:val="00407D2B"/>
    <w:rsid w:val="00407EAE"/>
    <w:rsid w:val="0041007B"/>
    <w:rsid w:val="0041018D"/>
    <w:rsid w:val="00410222"/>
    <w:rsid w:val="00410454"/>
    <w:rsid w:val="00410898"/>
    <w:rsid w:val="004108D2"/>
    <w:rsid w:val="00410987"/>
    <w:rsid w:val="004109B3"/>
    <w:rsid w:val="00410A3D"/>
    <w:rsid w:val="00410BC6"/>
    <w:rsid w:val="00410CEE"/>
    <w:rsid w:val="00410CF7"/>
    <w:rsid w:val="00410DDD"/>
    <w:rsid w:val="00410EA9"/>
    <w:rsid w:val="00410F60"/>
    <w:rsid w:val="00410FB8"/>
    <w:rsid w:val="00411234"/>
    <w:rsid w:val="00411579"/>
    <w:rsid w:val="0041168F"/>
    <w:rsid w:val="00411700"/>
    <w:rsid w:val="00411814"/>
    <w:rsid w:val="004119C9"/>
    <w:rsid w:val="00411A14"/>
    <w:rsid w:val="00411AE8"/>
    <w:rsid w:val="00411C05"/>
    <w:rsid w:val="00411CF0"/>
    <w:rsid w:val="00411F30"/>
    <w:rsid w:val="00412000"/>
    <w:rsid w:val="00412034"/>
    <w:rsid w:val="00412233"/>
    <w:rsid w:val="00412253"/>
    <w:rsid w:val="00412416"/>
    <w:rsid w:val="004124B4"/>
    <w:rsid w:val="00412602"/>
    <w:rsid w:val="004127C3"/>
    <w:rsid w:val="004128CB"/>
    <w:rsid w:val="004128EC"/>
    <w:rsid w:val="00412A39"/>
    <w:rsid w:val="00412AE5"/>
    <w:rsid w:val="00412B07"/>
    <w:rsid w:val="00412B34"/>
    <w:rsid w:val="00412B6F"/>
    <w:rsid w:val="00412BF2"/>
    <w:rsid w:val="00412E41"/>
    <w:rsid w:val="0041302A"/>
    <w:rsid w:val="0041340A"/>
    <w:rsid w:val="004136F8"/>
    <w:rsid w:val="0041375C"/>
    <w:rsid w:val="00413A4F"/>
    <w:rsid w:val="00413C3F"/>
    <w:rsid w:val="00413D4A"/>
    <w:rsid w:val="00413DE3"/>
    <w:rsid w:val="00413FE9"/>
    <w:rsid w:val="0041412F"/>
    <w:rsid w:val="00414236"/>
    <w:rsid w:val="0041427A"/>
    <w:rsid w:val="00414385"/>
    <w:rsid w:val="0041444A"/>
    <w:rsid w:val="00414507"/>
    <w:rsid w:val="004145DB"/>
    <w:rsid w:val="0041469B"/>
    <w:rsid w:val="00414890"/>
    <w:rsid w:val="0041497B"/>
    <w:rsid w:val="00414BAF"/>
    <w:rsid w:val="00414C0D"/>
    <w:rsid w:val="00415004"/>
    <w:rsid w:val="004151D3"/>
    <w:rsid w:val="0041530A"/>
    <w:rsid w:val="00415392"/>
    <w:rsid w:val="00415438"/>
    <w:rsid w:val="004154D0"/>
    <w:rsid w:val="004157E9"/>
    <w:rsid w:val="004157FC"/>
    <w:rsid w:val="00415999"/>
    <w:rsid w:val="00415A26"/>
    <w:rsid w:val="00415C39"/>
    <w:rsid w:val="00415C7E"/>
    <w:rsid w:val="00415ED2"/>
    <w:rsid w:val="00415F2C"/>
    <w:rsid w:val="004160F4"/>
    <w:rsid w:val="00416122"/>
    <w:rsid w:val="004161A5"/>
    <w:rsid w:val="004162AA"/>
    <w:rsid w:val="004162E2"/>
    <w:rsid w:val="004165D4"/>
    <w:rsid w:val="0041660E"/>
    <w:rsid w:val="004166AF"/>
    <w:rsid w:val="004166D4"/>
    <w:rsid w:val="004167B1"/>
    <w:rsid w:val="00416931"/>
    <w:rsid w:val="00416B12"/>
    <w:rsid w:val="00416BA3"/>
    <w:rsid w:val="00416BB0"/>
    <w:rsid w:val="00416C1C"/>
    <w:rsid w:val="00416C5F"/>
    <w:rsid w:val="00416F23"/>
    <w:rsid w:val="00416FDF"/>
    <w:rsid w:val="0041700E"/>
    <w:rsid w:val="004173B2"/>
    <w:rsid w:val="004173D7"/>
    <w:rsid w:val="004173F3"/>
    <w:rsid w:val="00417497"/>
    <w:rsid w:val="004174DB"/>
    <w:rsid w:val="004174EC"/>
    <w:rsid w:val="0041752A"/>
    <w:rsid w:val="004176CE"/>
    <w:rsid w:val="00417866"/>
    <w:rsid w:val="00417992"/>
    <w:rsid w:val="00417AD9"/>
    <w:rsid w:val="00417C09"/>
    <w:rsid w:val="00417E5F"/>
    <w:rsid w:val="00417E98"/>
    <w:rsid w:val="0042005D"/>
    <w:rsid w:val="0042007B"/>
    <w:rsid w:val="0042008A"/>
    <w:rsid w:val="0042016F"/>
    <w:rsid w:val="0042018B"/>
    <w:rsid w:val="004201BC"/>
    <w:rsid w:val="00420373"/>
    <w:rsid w:val="004204E0"/>
    <w:rsid w:val="00420620"/>
    <w:rsid w:val="00420661"/>
    <w:rsid w:val="00420692"/>
    <w:rsid w:val="004206FA"/>
    <w:rsid w:val="004208B9"/>
    <w:rsid w:val="00420962"/>
    <w:rsid w:val="0042097E"/>
    <w:rsid w:val="00420A73"/>
    <w:rsid w:val="00420C22"/>
    <w:rsid w:val="00420F0A"/>
    <w:rsid w:val="00420F57"/>
    <w:rsid w:val="00420FAC"/>
    <w:rsid w:val="00420FBC"/>
    <w:rsid w:val="004210F3"/>
    <w:rsid w:val="0042118E"/>
    <w:rsid w:val="004212E6"/>
    <w:rsid w:val="0042153F"/>
    <w:rsid w:val="0042176F"/>
    <w:rsid w:val="004217A3"/>
    <w:rsid w:val="004217EC"/>
    <w:rsid w:val="004219DE"/>
    <w:rsid w:val="00421A19"/>
    <w:rsid w:val="00421BC7"/>
    <w:rsid w:val="00421C80"/>
    <w:rsid w:val="00421EE6"/>
    <w:rsid w:val="00421FA8"/>
    <w:rsid w:val="0042219F"/>
    <w:rsid w:val="004223F1"/>
    <w:rsid w:val="00422475"/>
    <w:rsid w:val="00422664"/>
    <w:rsid w:val="004227E1"/>
    <w:rsid w:val="00422983"/>
    <w:rsid w:val="004229B9"/>
    <w:rsid w:val="00422A30"/>
    <w:rsid w:val="00422A54"/>
    <w:rsid w:val="00422B55"/>
    <w:rsid w:val="00422B6F"/>
    <w:rsid w:val="00422DB3"/>
    <w:rsid w:val="00422FAF"/>
    <w:rsid w:val="00422FB6"/>
    <w:rsid w:val="00423002"/>
    <w:rsid w:val="00423181"/>
    <w:rsid w:val="00423200"/>
    <w:rsid w:val="00423259"/>
    <w:rsid w:val="004232E6"/>
    <w:rsid w:val="00423321"/>
    <w:rsid w:val="00423341"/>
    <w:rsid w:val="004234AD"/>
    <w:rsid w:val="00423758"/>
    <w:rsid w:val="004238DC"/>
    <w:rsid w:val="0042399C"/>
    <w:rsid w:val="00423B43"/>
    <w:rsid w:val="00423C29"/>
    <w:rsid w:val="00423C46"/>
    <w:rsid w:val="00423EDD"/>
    <w:rsid w:val="00423F04"/>
    <w:rsid w:val="00423F46"/>
    <w:rsid w:val="004240F3"/>
    <w:rsid w:val="00424247"/>
    <w:rsid w:val="00424278"/>
    <w:rsid w:val="0042429C"/>
    <w:rsid w:val="004242F4"/>
    <w:rsid w:val="00424503"/>
    <w:rsid w:val="00424812"/>
    <w:rsid w:val="004248EF"/>
    <w:rsid w:val="00424958"/>
    <w:rsid w:val="00424A11"/>
    <w:rsid w:val="00424B92"/>
    <w:rsid w:val="00424C46"/>
    <w:rsid w:val="00424C54"/>
    <w:rsid w:val="00424D27"/>
    <w:rsid w:val="00424DB3"/>
    <w:rsid w:val="00424FC8"/>
    <w:rsid w:val="00425004"/>
    <w:rsid w:val="0042508E"/>
    <w:rsid w:val="004251A8"/>
    <w:rsid w:val="004251CF"/>
    <w:rsid w:val="004252A1"/>
    <w:rsid w:val="004252A2"/>
    <w:rsid w:val="00425329"/>
    <w:rsid w:val="0042532B"/>
    <w:rsid w:val="004255A3"/>
    <w:rsid w:val="0042561C"/>
    <w:rsid w:val="00425696"/>
    <w:rsid w:val="0042570A"/>
    <w:rsid w:val="00425792"/>
    <w:rsid w:val="00425923"/>
    <w:rsid w:val="00425B41"/>
    <w:rsid w:val="00425C2F"/>
    <w:rsid w:val="00425FCE"/>
    <w:rsid w:val="004260A6"/>
    <w:rsid w:val="00426564"/>
    <w:rsid w:val="0042666C"/>
    <w:rsid w:val="004266B7"/>
    <w:rsid w:val="0042680E"/>
    <w:rsid w:val="0042689C"/>
    <w:rsid w:val="0042690B"/>
    <w:rsid w:val="00426EC1"/>
    <w:rsid w:val="00426FAF"/>
    <w:rsid w:val="00427286"/>
    <w:rsid w:val="004276AE"/>
    <w:rsid w:val="004277EE"/>
    <w:rsid w:val="004277FC"/>
    <w:rsid w:val="0042790F"/>
    <w:rsid w:val="00427B0C"/>
    <w:rsid w:val="00427C0A"/>
    <w:rsid w:val="00427EDF"/>
    <w:rsid w:val="00427EE7"/>
    <w:rsid w:val="00427EEB"/>
    <w:rsid w:val="00427F8B"/>
    <w:rsid w:val="00427FC6"/>
    <w:rsid w:val="00430062"/>
    <w:rsid w:val="00430323"/>
    <w:rsid w:val="00430345"/>
    <w:rsid w:val="0043041E"/>
    <w:rsid w:val="00430583"/>
    <w:rsid w:val="004305DD"/>
    <w:rsid w:val="00430A98"/>
    <w:rsid w:val="00430BCF"/>
    <w:rsid w:val="00430CD9"/>
    <w:rsid w:val="00430EA3"/>
    <w:rsid w:val="00431012"/>
    <w:rsid w:val="004311CC"/>
    <w:rsid w:val="00431307"/>
    <w:rsid w:val="004313BB"/>
    <w:rsid w:val="00431447"/>
    <w:rsid w:val="00431518"/>
    <w:rsid w:val="004316EF"/>
    <w:rsid w:val="004316FF"/>
    <w:rsid w:val="00431961"/>
    <w:rsid w:val="00431BAD"/>
    <w:rsid w:val="00431C92"/>
    <w:rsid w:val="00431E6D"/>
    <w:rsid w:val="00431EC3"/>
    <w:rsid w:val="004322A4"/>
    <w:rsid w:val="004326DE"/>
    <w:rsid w:val="004327D9"/>
    <w:rsid w:val="0043280D"/>
    <w:rsid w:val="00432882"/>
    <w:rsid w:val="00432890"/>
    <w:rsid w:val="00432974"/>
    <w:rsid w:val="00432C46"/>
    <w:rsid w:val="00432CBB"/>
    <w:rsid w:val="00432D6C"/>
    <w:rsid w:val="00432DCA"/>
    <w:rsid w:val="00432E67"/>
    <w:rsid w:val="00432ED9"/>
    <w:rsid w:val="00433166"/>
    <w:rsid w:val="00433171"/>
    <w:rsid w:val="0043319B"/>
    <w:rsid w:val="004331B2"/>
    <w:rsid w:val="00433C02"/>
    <w:rsid w:val="00433C17"/>
    <w:rsid w:val="00433E07"/>
    <w:rsid w:val="00433E64"/>
    <w:rsid w:val="00433FF9"/>
    <w:rsid w:val="004340C5"/>
    <w:rsid w:val="00434288"/>
    <w:rsid w:val="0043439C"/>
    <w:rsid w:val="00434651"/>
    <w:rsid w:val="004347E2"/>
    <w:rsid w:val="0043480B"/>
    <w:rsid w:val="00434870"/>
    <w:rsid w:val="0043489C"/>
    <w:rsid w:val="004348BA"/>
    <w:rsid w:val="00434990"/>
    <w:rsid w:val="00434A9F"/>
    <w:rsid w:val="00434AFF"/>
    <w:rsid w:val="00434BA0"/>
    <w:rsid w:val="00434BEF"/>
    <w:rsid w:val="00434C32"/>
    <w:rsid w:val="00434C93"/>
    <w:rsid w:val="00434CE4"/>
    <w:rsid w:val="00434D29"/>
    <w:rsid w:val="004350F4"/>
    <w:rsid w:val="0043513A"/>
    <w:rsid w:val="00435233"/>
    <w:rsid w:val="00435290"/>
    <w:rsid w:val="00435312"/>
    <w:rsid w:val="00435313"/>
    <w:rsid w:val="004353F9"/>
    <w:rsid w:val="00435499"/>
    <w:rsid w:val="004357CD"/>
    <w:rsid w:val="00435F71"/>
    <w:rsid w:val="00435FB6"/>
    <w:rsid w:val="004360C5"/>
    <w:rsid w:val="00436195"/>
    <w:rsid w:val="00436201"/>
    <w:rsid w:val="00436239"/>
    <w:rsid w:val="0043628A"/>
    <w:rsid w:val="004366C9"/>
    <w:rsid w:val="004366D8"/>
    <w:rsid w:val="0043677F"/>
    <w:rsid w:val="00436920"/>
    <w:rsid w:val="00436A90"/>
    <w:rsid w:val="00436BD1"/>
    <w:rsid w:val="00436D5A"/>
    <w:rsid w:val="00436E1F"/>
    <w:rsid w:val="00436EA8"/>
    <w:rsid w:val="00436FC5"/>
    <w:rsid w:val="00437234"/>
    <w:rsid w:val="004372A0"/>
    <w:rsid w:val="00437385"/>
    <w:rsid w:val="004374FA"/>
    <w:rsid w:val="00437545"/>
    <w:rsid w:val="00437606"/>
    <w:rsid w:val="00437A0B"/>
    <w:rsid w:val="00437B17"/>
    <w:rsid w:val="00437CC8"/>
    <w:rsid w:val="00437EA6"/>
    <w:rsid w:val="00437F98"/>
    <w:rsid w:val="004400C3"/>
    <w:rsid w:val="004400F1"/>
    <w:rsid w:val="004402A4"/>
    <w:rsid w:val="004402B0"/>
    <w:rsid w:val="004402D7"/>
    <w:rsid w:val="004403BC"/>
    <w:rsid w:val="00440491"/>
    <w:rsid w:val="00440532"/>
    <w:rsid w:val="00440653"/>
    <w:rsid w:val="00440678"/>
    <w:rsid w:val="0044074A"/>
    <w:rsid w:val="004407DC"/>
    <w:rsid w:val="0044085F"/>
    <w:rsid w:val="004409AA"/>
    <w:rsid w:val="00440C2D"/>
    <w:rsid w:val="00440C48"/>
    <w:rsid w:val="00440C57"/>
    <w:rsid w:val="00441026"/>
    <w:rsid w:val="004410B8"/>
    <w:rsid w:val="0044123C"/>
    <w:rsid w:val="0044124F"/>
    <w:rsid w:val="0044132F"/>
    <w:rsid w:val="004413DE"/>
    <w:rsid w:val="0044149E"/>
    <w:rsid w:val="004414C7"/>
    <w:rsid w:val="00441652"/>
    <w:rsid w:val="00441672"/>
    <w:rsid w:val="00441876"/>
    <w:rsid w:val="00441DD1"/>
    <w:rsid w:val="00441F6B"/>
    <w:rsid w:val="00441FC3"/>
    <w:rsid w:val="00442100"/>
    <w:rsid w:val="0044212B"/>
    <w:rsid w:val="0044214F"/>
    <w:rsid w:val="004422E4"/>
    <w:rsid w:val="00442335"/>
    <w:rsid w:val="00442389"/>
    <w:rsid w:val="00442408"/>
    <w:rsid w:val="00442431"/>
    <w:rsid w:val="004424D3"/>
    <w:rsid w:val="00442591"/>
    <w:rsid w:val="004428B2"/>
    <w:rsid w:val="004428DA"/>
    <w:rsid w:val="004429CA"/>
    <w:rsid w:val="00442A8B"/>
    <w:rsid w:val="00442BA2"/>
    <w:rsid w:val="00442E80"/>
    <w:rsid w:val="00442F6F"/>
    <w:rsid w:val="00443134"/>
    <w:rsid w:val="0044318F"/>
    <w:rsid w:val="00443282"/>
    <w:rsid w:val="004433C6"/>
    <w:rsid w:val="0044349C"/>
    <w:rsid w:val="004434AA"/>
    <w:rsid w:val="00443572"/>
    <w:rsid w:val="0044359B"/>
    <w:rsid w:val="004436A2"/>
    <w:rsid w:val="004436CD"/>
    <w:rsid w:val="004436E5"/>
    <w:rsid w:val="00443712"/>
    <w:rsid w:val="0044374B"/>
    <w:rsid w:val="004437D8"/>
    <w:rsid w:val="00443A67"/>
    <w:rsid w:val="00443D19"/>
    <w:rsid w:val="00443DBF"/>
    <w:rsid w:val="0044407F"/>
    <w:rsid w:val="00444103"/>
    <w:rsid w:val="004441DD"/>
    <w:rsid w:val="00444393"/>
    <w:rsid w:val="0044455C"/>
    <w:rsid w:val="004446F2"/>
    <w:rsid w:val="00444AD3"/>
    <w:rsid w:val="00444B38"/>
    <w:rsid w:val="00444BAE"/>
    <w:rsid w:val="00444EF2"/>
    <w:rsid w:val="00444FC3"/>
    <w:rsid w:val="00445148"/>
    <w:rsid w:val="00445180"/>
    <w:rsid w:val="004451C2"/>
    <w:rsid w:val="00445354"/>
    <w:rsid w:val="004453CF"/>
    <w:rsid w:val="004453D9"/>
    <w:rsid w:val="0044548D"/>
    <w:rsid w:val="0044562A"/>
    <w:rsid w:val="00445689"/>
    <w:rsid w:val="00445777"/>
    <w:rsid w:val="004459BB"/>
    <w:rsid w:val="00445A17"/>
    <w:rsid w:val="00445AA0"/>
    <w:rsid w:val="00445C35"/>
    <w:rsid w:val="00445EB3"/>
    <w:rsid w:val="00446054"/>
    <w:rsid w:val="004461AA"/>
    <w:rsid w:val="004461B9"/>
    <w:rsid w:val="0044622C"/>
    <w:rsid w:val="00446781"/>
    <w:rsid w:val="00446794"/>
    <w:rsid w:val="00446B16"/>
    <w:rsid w:val="00446BF3"/>
    <w:rsid w:val="00446FCC"/>
    <w:rsid w:val="00447279"/>
    <w:rsid w:val="004472CE"/>
    <w:rsid w:val="0044731C"/>
    <w:rsid w:val="0044737A"/>
    <w:rsid w:val="0044748A"/>
    <w:rsid w:val="0044766D"/>
    <w:rsid w:val="0044767A"/>
    <w:rsid w:val="00447757"/>
    <w:rsid w:val="004477E4"/>
    <w:rsid w:val="00447895"/>
    <w:rsid w:val="004479D5"/>
    <w:rsid w:val="00447A64"/>
    <w:rsid w:val="00447D1E"/>
    <w:rsid w:val="00447E76"/>
    <w:rsid w:val="00450058"/>
    <w:rsid w:val="00450139"/>
    <w:rsid w:val="00450175"/>
    <w:rsid w:val="0045018A"/>
    <w:rsid w:val="004501BD"/>
    <w:rsid w:val="0045040A"/>
    <w:rsid w:val="00450686"/>
    <w:rsid w:val="00450706"/>
    <w:rsid w:val="00450A0B"/>
    <w:rsid w:val="00450C93"/>
    <w:rsid w:val="00450D58"/>
    <w:rsid w:val="00450E1C"/>
    <w:rsid w:val="00450E9F"/>
    <w:rsid w:val="00450EDF"/>
    <w:rsid w:val="00450F30"/>
    <w:rsid w:val="00451087"/>
    <w:rsid w:val="00451148"/>
    <w:rsid w:val="004511DA"/>
    <w:rsid w:val="004511E8"/>
    <w:rsid w:val="004511EB"/>
    <w:rsid w:val="00451288"/>
    <w:rsid w:val="0045134F"/>
    <w:rsid w:val="004513BD"/>
    <w:rsid w:val="00451732"/>
    <w:rsid w:val="004517BD"/>
    <w:rsid w:val="0045181E"/>
    <w:rsid w:val="00451851"/>
    <w:rsid w:val="00451A47"/>
    <w:rsid w:val="00451B10"/>
    <w:rsid w:val="00451D03"/>
    <w:rsid w:val="00451DC5"/>
    <w:rsid w:val="00451DFE"/>
    <w:rsid w:val="00451E28"/>
    <w:rsid w:val="00451E87"/>
    <w:rsid w:val="00451EBE"/>
    <w:rsid w:val="00451F6D"/>
    <w:rsid w:val="0045210E"/>
    <w:rsid w:val="004521CC"/>
    <w:rsid w:val="004522BE"/>
    <w:rsid w:val="00452328"/>
    <w:rsid w:val="004525EE"/>
    <w:rsid w:val="0045263A"/>
    <w:rsid w:val="004526C4"/>
    <w:rsid w:val="00452A65"/>
    <w:rsid w:val="00452B6B"/>
    <w:rsid w:val="00452D4A"/>
    <w:rsid w:val="00452F0F"/>
    <w:rsid w:val="00452FB0"/>
    <w:rsid w:val="004530B2"/>
    <w:rsid w:val="00453141"/>
    <w:rsid w:val="00453237"/>
    <w:rsid w:val="004533F8"/>
    <w:rsid w:val="0045343F"/>
    <w:rsid w:val="0045352E"/>
    <w:rsid w:val="00453535"/>
    <w:rsid w:val="004535F2"/>
    <w:rsid w:val="004537FA"/>
    <w:rsid w:val="0045384E"/>
    <w:rsid w:val="0045405E"/>
    <w:rsid w:val="0045414A"/>
    <w:rsid w:val="00454461"/>
    <w:rsid w:val="00454520"/>
    <w:rsid w:val="00454660"/>
    <w:rsid w:val="004546C2"/>
    <w:rsid w:val="004546F9"/>
    <w:rsid w:val="00454752"/>
    <w:rsid w:val="0045496F"/>
    <w:rsid w:val="00454AAA"/>
    <w:rsid w:val="00454B09"/>
    <w:rsid w:val="00454B43"/>
    <w:rsid w:val="00454C0F"/>
    <w:rsid w:val="00454C96"/>
    <w:rsid w:val="00454CB6"/>
    <w:rsid w:val="00454CDF"/>
    <w:rsid w:val="00454D0C"/>
    <w:rsid w:val="00454D99"/>
    <w:rsid w:val="00454E2E"/>
    <w:rsid w:val="00455107"/>
    <w:rsid w:val="004552F9"/>
    <w:rsid w:val="004553C8"/>
    <w:rsid w:val="00455410"/>
    <w:rsid w:val="00455414"/>
    <w:rsid w:val="0045548D"/>
    <w:rsid w:val="004555B1"/>
    <w:rsid w:val="004555BF"/>
    <w:rsid w:val="004555D3"/>
    <w:rsid w:val="0045582C"/>
    <w:rsid w:val="004558B9"/>
    <w:rsid w:val="0045593B"/>
    <w:rsid w:val="00455BAE"/>
    <w:rsid w:val="00455BBA"/>
    <w:rsid w:val="00455C05"/>
    <w:rsid w:val="00455EAB"/>
    <w:rsid w:val="00455EE0"/>
    <w:rsid w:val="00456042"/>
    <w:rsid w:val="0045613F"/>
    <w:rsid w:val="00456144"/>
    <w:rsid w:val="0045618B"/>
    <w:rsid w:val="00456210"/>
    <w:rsid w:val="0045626C"/>
    <w:rsid w:val="0045628C"/>
    <w:rsid w:val="004564EF"/>
    <w:rsid w:val="0045652C"/>
    <w:rsid w:val="00456546"/>
    <w:rsid w:val="00456958"/>
    <w:rsid w:val="00456A4B"/>
    <w:rsid w:val="00456B21"/>
    <w:rsid w:val="00456C3F"/>
    <w:rsid w:val="00456E9E"/>
    <w:rsid w:val="00456EDA"/>
    <w:rsid w:val="00456F53"/>
    <w:rsid w:val="00456FFB"/>
    <w:rsid w:val="00457209"/>
    <w:rsid w:val="0045723A"/>
    <w:rsid w:val="00457321"/>
    <w:rsid w:val="00457349"/>
    <w:rsid w:val="00457377"/>
    <w:rsid w:val="004573CD"/>
    <w:rsid w:val="004573E5"/>
    <w:rsid w:val="004574DB"/>
    <w:rsid w:val="004574F3"/>
    <w:rsid w:val="00457751"/>
    <w:rsid w:val="00457863"/>
    <w:rsid w:val="0045787D"/>
    <w:rsid w:val="004578F3"/>
    <w:rsid w:val="00457930"/>
    <w:rsid w:val="00457CBC"/>
    <w:rsid w:val="00457E3A"/>
    <w:rsid w:val="004602E6"/>
    <w:rsid w:val="0046030C"/>
    <w:rsid w:val="00460465"/>
    <w:rsid w:val="00460644"/>
    <w:rsid w:val="00460724"/>
    <w:rsid w:val="0046079B"/>
    <w:rsid w:val="0046079D"/>
    <w:rsid w:val="00460941"/>
    <w:rsid w:val="00460B76"/>
    <w:rsid w:val="00460BBD"/>
    <w:rsid w:val="00460D4E"/>
    <w:rsid w:val="00460EC3"/>
    <w:rsid w:val="00460F1C"/>
    <w:rsid w:val="00460FEE"/>
    <w:rsid w:val="004610F5"/>
    <w:rsid w:val="00461213"/>
    <w:rsid w:val="0046140B"/>
    <w:rsid w:val="00461451"/>
    <w:rsid w:val="004614F2"/>
    <w:rsid w:val="00461528"/>
    <w:rsid w:val="00461702"/>
    <w:rsid w:val="0046171B"/>
    <w:rsid w:val="0046192B"/>
    <w:rsid w:val="00461931"/>
    <w:rsid w:val="004619CF"/>
    <w:rsid w:val="00461A10"/>
    <w:rsid w:val="00461CA0"/>
    <w:rsid w:val="00461CAA"/>
    <w:rsid w:val="00461FE1"/>
    <w:rsid w:val="00462094"/>
    <w:rsid w:val="004620B9"/>
    <w:rsid w:val="004620C1"/>
    <w:rsid w:val="0046215C"/>
    <w:rsid w:val="0046227A"/>
    <w:rsid w:val="00462361"/>
    <w:rsid w:val="00462417"/>
    <w:rsid w:val="0046242C"/>
    <w:rsid w:val="0046253F"/>
    <w:rsid w:val="0046259C"/>
    <w:rsid w:val="004628AE"/>
    <w:rsid w:val="00462930"/>
    <w:rsid w:val="00462ABE"/>
    <w:rsid w:val="00462ADD"/>
    <w:rsid w:val="00462B7C"/>
    <w:rsid w:val="00462D5C"/>
    <w:rsid w:val="00462ED4"/>
    <w:rsid w:val="00462EE4"/>
    <w:rsid w:val="004630EB"/>
    <w:rsid w:val="0046310A"/>
    <w:rsid w:val="0046316C"/>
    <w:rsid w:val="00463170"/>
    <w:rsid w:val="00463202"/>
    <w:rsid w:val="00463207"/>
    <w:rsid w:val="00463230"/>
    <w:rsid w:val="00463365"/>
    <w:rsid w:val="004633D7"/>
    <w:rsid w:val="00463624"/>
    <w:rsid w:val="00463628"/>
    <w:rsid w:val="004637FB"/>
    <w:rsid w:val="0046393D"/>
    <w:rsid w:val="0046398B"/>
    <w:rsid w:val="004639B1"/>
    <w:rsid w:val="004639DA"/>
    <w:rsid w:val="00463D29"/>
    <w:rsid w:val="00463DE3"/>
    <w:rsid w:val="00463E98"/>
    <w:rsid w:val="00463EBD"/>
    <w:rsid w:val="00463EFF"/>
    <w:rsid w:val="00463F95"/>
    <w:rsid w:val="00464027"/>
    <w:rsid w:val="00464079"/>
    <w:rsid w:val="00464088"/>
    <w:rsid w:val="0046431B"/>
    <w:rsid w:val="0046438B"/>
    <w:rsid w:val="0046438C"/>
    <w:rsid w:val="0046445E"/>
    <w:rsid w:val="00464557"/>
    <w:rsid w:val="00464611"/>
    <w:rsid w:val="004646F7"/>
    <w:rsid w:val="004647AE"/>
    <w:rsid w:val="0046488F"/>
    <w:rsid w:val="00464922"/>
    <w:rsid w:val="0046494F"/>
    <w:rsid w:val="00464C8F"/>
    <w:rsid w:val="00464D60"/>
    <w:rsid w:val="00464DBD"/>
    <w:rsid w:val="00464E0B"/>
    <w:rsid w:val="00464FFF"/>
    <w:rsid w:val="00465263"/>
    <w:rsid w:val="00465274"/>
    <w:rsid w:val="004652C3"/>
    <w:rsid w:val="004652E1"/>
    <w:rsid w:val="00465409"/>
    <w:rsid w:val="0046548E"/>
    <w:rsid w:val="0046566C"/>
    <w:rsid w:val="00465754"/>
    <w:rsid w:val="00465800"/>
    <w:rsid w:val="00465804"/>
    <w:rsid w:val="00465B9D"/>
    <w:rsid w:val="004660FC"/>
    <w:rsid w:val="00466105"/>
    <w:rsid w:val="004662AB"/>
    <w:rsid w:val="004667A7"/>
    <w:rsid w:val="0046683F"/>
    <w:rsid w:val="00466899"/>
    <w:rsid w:val="004668BC"/>
    <w:rsid w:val="004668F6"/>
    <w:rsid w:val="00466B41"/>
    <w:rsid w:val="00466CA7"/>
    <w:rsid w:val="00466DCD"/>
    <w:rsid w:val="00466DE9"/>
    <w:rsid w:val="00466E3B"/>
    <w:rsid w:val="00467038"/>
    <w:rsid w:val="004670C0"/>
    <w:rsid w:val="00467472"/>
    <w:rsid w:val="004674FD"/>
    <w:rsid w:val="004677A1"/>
    <w:rsid w:val="0046782F"/>
    <w:rsid w:val="004679F8"/>
    <w:rsid w:val="00467C41"/>
    <w:rsid w:val="00467DF5"/>
    <w:rsid w:val="00467F79"/>
    <w:rsid w:val="00467FF1"/>
    <w:rsid w:val="004706F0"/>
    <w:rsid w:val="0047071B"/>
    <w:rsid w:val="004707D2"/>
    <w:rsid w:val="004708E3"/>
    <w:rsid w:val="004708E7"/>
    <w:rsid w:val="00470939"/>
    <w:rsid w:val="00470B00"/>
    <w:rsid w:val="00470B15"/>
    <w:rsid w:val="00470C29"/>
    <w:rsid w:val="00470C59"/>
    <w:rsid w:val="00470C72"/>
    <w:rsid w:val="00470C8D"/>
    <w:rsid w:val="00470C9D"/>
    <w:rsid w:val="00470CB3"/>
    <w:rsid w:val="00470FEA"/>
    <w:rsid w:val="00470FF5"/>
    <w:rsid w:val="0047121D"/>
    <w:rsid w:val="004712A9"/>
    <w:rsid w:val="0047132F"/>
    <w:rsid w:val="004713B9"/>
    <w:rsid w:val="00471616"/>
    <w:rsid w:val="004716D3"/>
    <w:rsid w:val="00471964"/>
    <w:rsid w:val="00471A6D"/>
    <w:rsid w:val="00471D30"/>
    <w:rsid w:val="00471D62"/>
    <w:rsid w:val="00471EBC"/>
    <w:rsid w:val="0047202A"/>
    <w:rsid w:val="004721F3"/>
    <w:rsid w:val="00472230"/>
    <w:rsid w:val="00472330"/>
    <w:rsid w:val="00472471"/>
    <w:rsid w:val="00472635"/>
    <w:rsid w:val="0047293D"/>
    <w:rsid w:val="00472A69"/>
    <w:rsid w:val="00472B75"/>
    <w:rsid w:val="00472B93"/>
    <w:rsid w:val="00472CFD"/>
    <w:rsid w:val="00472D21"/>
    <w:rsid w:val="00472EC9"/>
    <w:rsid w:val="00472F80"/>
    <w:rsid w:val="00472FF7"/>
    <w:rsid w:val="00473048"/>
    <w:rsid w:val="0047306F"/>
    <w:rsid w:val="004730BF"/>
    <w:rsid w:val="00473251"/>
    <w:rsid w:val="004732BC"/>
    <w:rsid w:val="00473406"/>
    <w:rsid w:val="004734FC"/>
    <w:rsid w:val="00473629"/>
    <w:rsid w:val="00473929"/>
    <w:rsid w:val="00473964"/>
    <w:rsid w:val="004739F2"/>
    <w:rsid w:val="00473D1B"/>
    <w:rsid w:val="00473EF2"/>
    <w:rsid w:val="00473F46"/>
    <w:rsid w:val="004740B4"/>
    <w:rsid w:val="004740D2"/>
    <w:rsid w:val="0047436E"/>
    <w:rsid w:val="004743F9"/>
    <w:rsid w:val="004747F5"/>
    <w:rsid w:val="0047481F"/>
    <w:rsid w:val="00474837"/>
    <w:rsid w:val="00474A94"/>
    <w:rsid w:val="00474C7D"/>
    <w:rsid w:val="00474DDA"/>
    <w:rsid w:val="00474FFE"/>
    <w:rsid w:val="00475034"/>
    <w:rsid w:val="00475045"/>
    <w:rsid w:val="0047520C"/>
    <w:rsid w:val="0047548A"/>
    <w:rsid w:val="004754FC"/>
    <w:rsid w:val="004755C0"/>
    <w:rsid w:val="0047568F"/>
    <w:rsid w:val="004756BE"/>
    <w:rsid w:val="00475755"/>
    <w:rsid w:val="0047579E"/>
    <w:rsid w:val="004758EC"/>
    <w:rsid w:val="00475924"/>
    <w:rsid w:val="00475B03"/>
    <w:rsid w:val="00475BA5"/>
    <w:rsid w:val="00475C5E"/>
    <w:rsid w:val="00475E9A"/>
    <w:rsid w:val="0047612F"/>
    <w:rsid w:val="00476169"/>
    <w:rsid w:val="0047625D"/>
    <w:rsid w:val="0047626D"/>
    <w:rsid w:val="004762A0"/>
    <w:rsid w:val="00476571"/>
    <w:rsid w:val="00476614"/>
    <w:rsid w:val="00476754"/>
    <w:rsid w:val="0047676A"/>
    <w:rsid w:val="004767E8"/>
    <w:rsid w:val="004768C5"/>
    <w:rsid w:val="00476AA6"/>
    <w:rsid w:val="00476B5A"/>
    <w:rsid w:val="00476BD5"/>
    <w:rsid w:val="00476CE8"/>
    <w:rsid w:val="00476D91"/>
    <w:rsid w:val="00476ED3"/>
    <w:rsid w:val="00476EEC"/>
    <w:rsid w:val="00476F6B"/>
    <w:rsid w:val="00476FBB"/>
    <w:rsid w:val="00476FCA"/>
    <w:rsid w:val="00477020"/>
    <w:rsid w:val="004770C2"/>
    <w:rsid w:val="004776DC"/>
    <w:rsid w:val="004779E1"/>
    <w:rsid w:val="00477A8F"/>
    <w:rsid w:val="00477ABD"/>
    <w:rsid w:val="00477B98"/>
    <w:rsid w:val="00477BBD"/>
    <w:rsid w:val="00477C69"/>
    <w:rsid w:val="00477CAA"/>
    <w:rsid w:val="00477CEE"/>
    <w:rsid w:val="00477CF1"/>
    <w:rsid w:val="00477E51"/>
    <w:rsid w:val="00477E90"/>
    <w:rsid w:val="0048000C"/>
    <w:rsid w:val="004801E4"/>
    <w:rsid w:val="004801FB"/>
    <w:rsid w:val="00480345"/>
    <w:rsid w:val="0048035E"/>
    <w:rsid w:val="004803DB"/>
    <w:rsid w:val="004805A7"/>
    <w:rsid w:val="004805C0"/>
    <w:rsid w:val="00480675"/>
    <w:rsid w:val="004806E9"/>
    <w:rsid w:val="004807E7"/>
    <w:rsid w:val="00480809"/>
    <w:rsid w:val="00480876"/>
    <w:rsid w:val="004808D4"/>
    <w:rsid w:val="0048095C"/>
    <w:rsid w:val="00480AF4"/>
    <w:rsid w:val="00480B31"/>
    <w:rsid w:val="00480FC1"/>
    <w:rsid w:val="00481190"/>
    <w:rsid w:val="004812A4"/>
    <w:rsid w:val="00481395"/>
    <w:rsid w:val="004814ED"/>
    <w:rsid w:val="0048153C"/>
    <w:rsid w:val="0048155C"/>
    <w:rsid w:val="00481650"/>
    <w:rsid w:val="0048179C"/>
    <w:rsid w:val="00481AC4"/>
    <w:rsid w:val="00481B67"/>
    <w:rsid w:val="004820B7"/>
    <w:rsid w:val="004820C3"/>
    <w:rsid w:val="004822B0"/>
    <w:rsid w:val="004822F6"/>
    <w:rsid w:val="00482308"/>
    <w:rsid w:val="0048233B"/>
    <w:rsid w:val="004823AD"/>
    <w:rsid w:val="004823B3"/>
    <w:rsid w:val="004823E8"/>
    <w:rsid w:val="0048253E"/>
    <w:rsid w:val="004825DA"/>
    <w:rsid w:val="00482681"/>
    <w:rsid w:val="00482794"/>
    <w:rsid w:val="00482798"/>
    <w:rsid w:val="00482850"/>
    <w:rsid w:val="00482999"/>
    <w:rsid w:val="004829A1"/>
    <w:rsid w:val="004829F8"/>
    <w:rsid w:val="00482A6C"/>
    <w:rsid w:val="00482C4C"/>
    <w:rsid w:val="00482C83"/>
    <w:rsid w:val="00482DF4"/>
    <w:rsid w:val="00482E12"/>
    <w:rsid w:val="00482E34"/>
    <w:rsid w:val="004834ED"/>
    <w:rsid w:val="00483573"/>
    <w:rsid w:val="0048361F"/>
    <w:rsid w:val="004838F6"/>
    <w:rsid w:val="00483A49"/>
    <w:rsid w:val="00483B2A"/>
    <w:rsid w:val="00483BAE"/>
    <w:rsid w:val="00483BD5"/>
    <w:rsid w:val="00483C3B"/>
    <w:rsid w:val="00483D1B"/>
    <w:rsid w:val="00483E12"/>
    <w:rsid w:val="00484034"/>
    <w:rsid w:val="00484092"/>
    <w:rsid w:val="00484204"/>
    <w:rsid w:val="004842F9"/>
    <w:rsid w:val="00484351"/>
    <w:rsid w:val="0048436A"/>
    <w:rsid w:val="00484488"/>
    <w:rsid w:val="004844B9"/>
    <w:rsid w:val="004844CE"/>
    <w:rsid w:val="004844ED"/>
    <w:rsid w:val="00484518"/>
    <w:rsid w:val="0048452A"/>
    <w:rsid w:val="00484597"/>
    <w:rsid w:val="0048463F"/>
    <w:rsid w:val="00484787"/>
    <w:rsid w:val="00484B58"/>
    <w:rsid w:val="00484F3C"/>
    <w:rsid w:val="00484F7C"/>
    <w:rsid w:val="0048516E"/>
    <w:rsid w:val="0048534D"/>
    <w:rsid w:val="004853E7"/>
    <w:rsid w:val="004853E8"/>
    <w:rsid w:val="004854FD"/>
    <w:rsid w:val="0048557F"/>
    <w:rsid w:val="0048559D"/>
    <w:rsid w:val="00485741"/>
    <w:rsid w:val="004859F8"/>
    <w:rsid w:val="00485C86"/>
    <w:rsid w:val="00485CC9"/>
    <w:rsid w:val="00485D1F"/>
    <w:rsid w:val="00485DF2"/>
    <w:rsid w:val="00485E17"/>
    <w:rsid w:val="00486169"/>
    <w:rsid w:val="004861E5"/>
    <w:rsid w:val="00486219"/>
    <w:rsid w:val="004864B4"/>
    <w:rsid w:val="004864FB"/>
    <w:rsid w:val="00486695"/>
    <w:rsid w:val="0048695C"/>
    <w:rsid w:val="00486C48"/>
    <w:rsid w:val="00486E26"/>
    <w:rsid w:val="00486E70"/>
    <w:rsid w:val="0048716D"/>
    <w:rsid w:val="00487415"/>
    <w:rsid w:val="004875C4"/>
    <w:rsid w:val="004875CB"/>
    <w:rsid w:val="004875DC"/>
    <w:rsid w:val="004875F8"/>
    <w:rsid w:val="00487618"/>
    <w:rsid w:val="0048767A"/>
    <w:rsid w:val="00487711"/>
    <w:rsid w:val="0048772F"/>
    <w:rsid w:val="004878C0"/>
    <w:rsid w:val="00487A28"/>
    <w:rsid w:val="00487F16"/>
    <w:rsid w:val="00487F21"/>
    <w:rsid w:val="0049004F"/>
    <w:rsid w:val="00490169"/>
    <w:rsid w:val="0049030D"/>
    <w:rsid w:val="0049045F"/>
    <w:rsid w:val="0049047C"/>
    <w:rsid w:val="00490561"/>
    <w:rsid w:val="0049066F"/>
    <w:rsid w:val="00490675"/>
    <w:rsid w:val="0049072E"/>
    <w:rsid w:val="004907A1"/>
    <w:rsid w:val="00490B01"/>
    <w:rsid w:val="00490B90"/>
    <w:rsid w:val="00490BD1"/>
    <w:rsid w:val="00490C65"/>
    <w:rsid w:val="00490FFD"/>
    <w:rsid w:val="00491121"/>
    <w:rsid w:val="00491267"/>
    <w:rsid w:val="00491545"/>
    <w:rsid w:val="00491558"/>
    <w:rsid w:val="004916A9"/>
    <w:rsid w:val="004916DB"/>
    <w:rsid w:val="00491764"/>
    <w:rsid w:val="00491B97"/>
    <w:rsid w:val="00491BDF"/>
    <w:rsid w:val="00491C33"/>
    <w:rsid w:val="00491CC1"/>
    <w:rsid w:val="00491E3D"/>
    <w:rsid w:val="00491F6A"/>
    <w:rsid w:val="00491F7D"/>
    <w:rsid w:val="0049207B"/>
    <w:rsid w:val="0049209B"/>
    <w:rsid w:val="004921D0"/>
    <w:rsid w:val="0049238E"/>
    <w:rsid w:val="004925D6"/>
    <w:rsid w:val="0049263C"/>
    <w:rsid w:val="0049268A"/>
    <w:rsid w:val="00492750"/>
    <w:rsid w:val="004927F1"/>
    <w:rsid w:val="004928AE"/>
    <w:rsid w:val="00492909"/>
    <w:rsid w:val="004929C2"/>
    <w:rsid w:val="00492BED"/>
    <w:rsid w:val="00492D3E"/>
    <w:rsid w:val="00492F2D"/>
    <w:rsid w:val="00492F96"/>
    <w:rsid w:val="004930BF"/>
    <w:rsid w:val="0049312E"/>
    <w:rsid w:val="004931FC"/>
    <w:rsid w:val="00493264"/>
    <w:rsid w:val="0049337D"/>
    <w:rsid w:val="004935AB"/>
    <w:rsid w:val="0049374C"/>
    <w:rsid w:val="00493757"/>
    <w:rsid w:val="004938E2"/>
    <w:rsid w:val="004939C6"/>
    <w:rsid w:val="004939E0"/>
    <w:rsid w:val="00493AEE"/>
    <w:rsid w:val="00493B77"/>
    <w:rsid w:val="00493CB3"/>
    <w:rsid w:val="00493CE6"/>
    <w:rsid w:val="00493D5E"/>
    <w:rsid w:val="00493DFB"/>
    <w:rsid w:val="004940A5"/>
    <w:rsid w:val="0049411E"/>
    <w:rsid w:val="004941E0"/>
    <w:rsid w:val="004945A2"/>
    <w:rsid w:val="00494661"/>
    <w:rsid w:val="0049478E"/>
    <w:rsid w:val="004948B8"/>
    <w:rsid w:val="00494AB0"/>
    <w:rsid w:val="00494CFA"/>
    <w:rsid w:val="00494D1A"/>
    <w:rsid w:val="00494E29"/>
    <w:rsid w:val="00494E50"/>
    <w:rsid w:val="00495053"/>
    <w:rsid w:val="0049527F"/>
    <w:rsid w:val="0049530B"/>
    <w:rsid w:val="00495399"/>
    <w:rsid w:val="0049548E"/>
    <w:rsid w:val="00495771"/>
    <w:rsid w:val="0049578F"/>
    <w:rsid w:val="004958A9"/>
    <w:rsid w:val="00495974"/>
    <w:rsid w:val="00495A7D"/>
    <w:rsid w:val="00495C04"/>
    <w:rsid w:val="0049637C"/>
    <w:rsid w:val="0049646A"/>
    <w:rsid w:val="00496535"/>
    <w:rsid w:val="004965C1"/>
    <w:rsid w:val="00496718"/>
    <w:rsid w:val="0049686D"/>
    <w:rsid w:val="00496893"/>
    <w:rsid w:val="004969E2"/>
    <w:rsid w:val="00496A87"/>
    <w:rsid w:val="00496B0B"/>
    <w:rsid w:val="00496E3F"/>
    <w:rsid w:val="00496F42"/>
    <w:rsid w:val="00496FBA"/>
    <w:rsid w:val="004970AF"/>
    <w:rsid w:val="00497157"/>
    <w:rsid w:val="004971D1"/>
    <w:rsid w:val="00497628"/>
    <w:rsid w:val="004976BE"/>
    <w:rsid w:val="004978E4"/>
    <w:rsid w:val="00497D5A"/>
    <w:rsid w:val="00497D82"/>
    <w:rsid w:val="00497DDF"/>
    <w:rsid w:val="00497E3F"/>
    <w:rsid w:val="00497FE6"/>
    <w:rsid w:val="004A0108"/>
    <w:rsid w:val="004A0235"/>
    <w:rsid w:val="004A0264"/>
    <w:rsid w:val="004A032D"/>
    <w:rsid w:val="004A034C"/>
    <w:rsid w:val="004A037A"/>
    <w:rsid w:val="004A03D1"/>
    <w:rsid w:val="004A059B"/>
    <w:rsid w:val="004A066F"/>
    <w:rsid w:val="004A072D"/>
    <w:rsid w:val="004A0765"/>
    <w:rsid w:val="004A0795"/>
    <w:rsid w:val="004A0867"/>
    <w:rsid w:val="004A089F"/>
    <w:rsid w:val="004A0904"/>
    <w:rsid w:val="004A09A9"/>
    <w:rsid w:val="004A0A02"/>
    <w:rsid w:val="004A0B75"/>
    <w:rsid w:val="004A0C02"/>
    <w:rsid w:val="004A0E8A"/>
    <w:rsid w:val="004A0E92"/>
    <w:rsid w:val="004A0EB9"/>
    <w:rsid w:val="004A0EFF"/>
    <w:rsid w:val="004A0F36"/>
    <w:rsid w:val="004A1217"/>
    <w:rsid w:val="004A1282"/>
    <w:rsid w:val="004A148C"/>
    <w:rsid w:val="004A14AA"/>
    <w:rsid w:val="004A163B"/>
    <w:rsid w:val="004A16BC"/>
    <w:rsid w:val="004A1819"/>
    <w:rsid w:val="004A1A1E"/>
    <w:rsid w:val="004A1BCE"/>
    <w:rsid w:val="004A1BE6"/>
    <w:rsid w:val="004A1F5F"/>
    <w:rsid w:val="004A1F7B"/>
    <w:rsid w:val="004A204C"/>
    <w:rsid w:val="004A20B7"/>
    <w:rsid w:val="004A22BA"/>
    <w:rsid w:val="004A291E"/>
    <w:rsid w:val="004A2B61"/>
    <w:rsid w:val="004A2C05"/>
    <w:rsid w:val="004A2D49"/>
    <w:rsid w:val="004A2D59"/>
    <w:rsid w:val="004A3145"/>
    <w:rsid w:val="004A31CE"/>
    <w:rsid w:val="004A3292"/>
    <w:rsid w:val="004A332F"/>
    <w:rsid w:val="004A343C"/>
    <w:rsid w:val="004A34D2"/>
    <w:rsid w:val="004A36CB"/>
    <w:rsid w:val="004A371B"/>
    <w:rsid w:val="004A398E"/>
    <w:rsid w:val="004A39F9"/>
    <w:rsid w:val="004A3A72"/>
    <w:rsid w:val="004A3AEB"/>
    <w:rsid w:val="004A3AFC"/>
    <w:rsid w:val="004A3BBD"/>
    <w:rsid w:val="004A3D0D"/>
    <w:rsid w:val="004A3FFB"/>
    <w:rsid w:val="004A40D7"/>
    <w:rsid w:val="004A40FA"/>
    <w:rsid w:val="004A41B6"/>
    <w:rsid w:val="004A41CB"/>
    <w:rsid w:val="004A422A"/>
    <w:rsid w:val="004A4251"/>
    <w:rsid w:val="004A4298"/>
    <w:rsid w:val="004A42BE"/>
    <w:rsid w:val="004A42DF"/>
    <w:rsid w:val="004A431B"/>
    <w:rsid w:val="004A4356"/>
    <w:rsid w:val="004A459C"/>
    <w:rsid w:val="004A4836"/>
    <w:rsid w:val="004A4BF7"/>
    <w:rsid w:val="004A4C17"/>
    <w:rsid w:val="004A4C8D"/>
    <w:rsid w:val="004A4E04"/>
    <w:rsid w:val="004A51FC"/>
    <w:rsid w:val="004A5216"/>
    <w:rsid w:val="004A52AD"/>
    <w:rsid w:val="004A52D5"/>
    <w:rsid w:val="004A55C9"/>
    <w:rsid w:val="004A57FE"/>
    <w:rsid w:val="004A5868"/>
    <w:rsid w:val="004A58B3"/>
    <w:rsid w:val="004A5A0F"/>
    <w:rsid w:val="004A5A22"/>
    <w:rsid w:val="004A5C1E"/>
    <w:rsid w:val="004A5C6B"/>
    <w:rsid w:val="004A5D3F"/>
    <w:rsid w:val="004A5D8C"/>
    <w:rsid w:val="004A5FB1"/>
    <w:rsid w:val="004A5FD2"/>
    <w:rsid w:val="004A600F"/>
    <w:rsid w:val="004A6018"/>
    <w:rsid w:val="004A6139"/>
    <w:rsid w:val="004A6176"/>
    <w:rsid w:val="004A6202"/>
    <w:rsid w:val="004A636D"/>
    <w:rsid w:val="004A6453"/>
    <w:rsid w:val="004A6461"/>
    <w:rsid w:val="004A65EB"/>
    <w:rsid w:val="004A66D7"/>
    <w:rsid w:val="004A67F1"/>
    <w:rsid w:val="004A6BEF"/>
    <w:rsid w:val="004A6E55"/>
    <w:rsid w:val="004A6EC0"/>
    <w:rsid w:val="004A6F75"/>
    <w:rsid w:val="004A6F9B"/>
    <w:rsid w:val="004A6FEF"/>
    <w:rsid w:val="004A7096"/>
    <w:rsid w:val="004A709F"/>
    <w:rsid w:val="004A7554"/>
    <w:rsid w:val="004A76B4"/>
    <w:rsid w:val="004A78A8"/>
    <w:rsid w:val="004A7942"/>
    <w:rsid w:val="004A7973"/>
    <w:rsid w:val="004A7B37"/>
    <w:rsid w:val="004A7BD2"/>
    <w:rsid w:val="004A7C34"/>
    <w:rsid w:val="004A7D25"/>
    <w:rsid w:val="004A7F35"/>
    <w:rsid w:val="004A7F9A"/>
    <w:rsid w:val="004B01AD"/>
    <w:rsid w:val="004B01D6"/>
    <w:rsid w:val="004B0241"/>
    <w:rsid w:val="004B029C"/>
    <w:rsid w:val="004B02EC"/>
    <w:rsid w:val="004B05C8"/>
    <w:rsid w:val="004B06C9"/>
    <w:rsid w:val="004B06CF"/>
    <w:rsid w:val="004B070E"/>
    <w:rsid w:val="004B0922"/>
    <w:rsid w:val="004B09D8"/>
    <w:rsid w:val="004B0A56"/>
    <w:rsid w:val="004B13C4"/>
    <w:rsid w:val="004B16F8"/>
    <w:rsid w:val="004B173A"/>
    <w:rsid w:val="004B1752"/>
    <w:rsid w:val="004B1798"/>
    <w:rsid w:val="004B1AE7"/>
    <w:rsid w:val="004B1B68"/>
    <w:rsid w:val="004B1D2A"/>
    <w:rsid w:val="004B1D8F"/>
    <w:rsid w:val="004B2297"/>
    <w:rsid w:val="004B231C"/>
    <w:rsid w:val="004B265A"/>
    <w:rsid w:val="004B29E9"/>
    <w:rsid w:val="004B2A29"/>
    <w:rsid w:val="004B2E91"/>
    <w:rsid w:val="004B2EA9"/>
    <w:rsid w:val="004B2EDB"/>
    <w:rsid w:val="004B2F5D"/>
    <w:rsid w:val="004B30D0"/>
    <w:rsid w:val="004B3123"/>
    <w:rsid w:val="004B3262"/>
    <w:rsid w:val="004B3321"/>
    <w:rsid w:val="004B34DD"/>
    <w:rsid w:val="004B35C2"/>
    <w:rsid w:val="004B363C"/>
    <w:rsid w:val="004B3692"/>
    <w:rsid w:val="004B37A1"/>
    <w:rsid w:val="004B37CE"/>
    <w:rsid w:val="004B380D"/>
    <w:rsid w:val="004B3880"/>
    <w:rsid w:val="004B38DD"/>
    <w:rsid w:val="004B3B70"/>
    <w:rsid w:val="004B41AC"/>
    <w:rsid w:val="004B458C"/>
    <w:rsid w:val="004B461E"/>
    <w:rsid w:val="004B46EE"/>
    <w:rsid w:val="004B496C"/>
    <w:rsid w:val="004B49FA"/>
    <w:rsid w:val="004B4A1B"/>
    <w:rsid w:val="004B4B3C"/>
    <w:rsid w:val="004B4BE2"/>
    <w:rsid w:val="004B4C5B"/>
    <w:rsid w:val="004B4C7B"/>
    <w:rsid w:val="004B4D9C"/>
    <w:rsid w:val="004B4EA3"/>
    <w:rsid w:val="004B4F4C"/>
    <w:rsid w:val="004B501D"/>
    <w:rsid w:val="004B50CE"/>
    <w:rsid w:val="004B517F"/>
    <w:rsid w:val="004B5200"/>
    <w:rsid w:val="004B52BC"/>
    <w:rsid w:val="004B5438"/>
    <w:rsid w:val="004B553B"/>
    <w:rsid w:val="004B558C"/>
    <w:rsid w:val="004B5658"/>
    <w:rsid w:val="004B57DA"/>
    <w:rsid w:val="004B5E6A"/>
    <w:rsid w:val="004B5EF5"/>
    <w:rsid w:val="004B601F"/>
    <w:rsid w:val="004B60C7"/>
    <w:rsid w:val="004B60E3"/>
    <w:rsid w:val="004B60E8"/>
    <w:rsid w:val="004B61AE"/>
    <w:rsid w:val="004B6203"/>
    <w:rsid w:val="004B6256"/>
    <w:rsid w:val="004B679E"/>
    <w:rsid w:val="004B6D95"/>
    <w:rsid w:val="004B6DBF"/>
    <w:rsid w:val="004B6F60"/>
    <w:rsid w:val="004B7272"/>
    <w:rsid w:val="004B737C"/>
    <w:rsid w:val="004B7480"/>
    <w:rsid w:val="004B7831"/>
    <w:rsid w:val="004B7844"/>
    <w:rsid w:val="004B7877"/>
    <w:rsid w:val="004B7963"/>
    <w:rsid w:val="004B7A89"/>
    <w:rsid w:val="004B7CFD"/>
    <w:rsid w:val="004B7D57"/>
    <w:rsid w:val="004B7EB6"/>
    <w:rsid w:val="004C0180"/>
    <w:rsid w:val="004C0192"/>
    <w:rsid w:val="004C02C2"/>
    <w:rsid w:val="004C0364"/>
    <w:rsid w:val="004C0388"/>
    <w:rsid w:val="004C04FE"/>
    <w:rsid w:val="004C051D"/>
    <w:rsid w:val="004C05CE"/>
    <w:rsid w:val="004C07C8"/>
    <w:rsid w:val="004C0977"/>
    <w:rsid w:val="004C0A2C"/>
    <w:rsid w:val="004C0BFB"/>
    <w:rsid w:val="004C0D4E"/>
    <w:rsid w:val="004C0E3E"/>
    <w:rsid w:val="004C0E90"/>
    <w:rsid w:val="004C0EF2"/>
    <w:rsid w:val="004C0F63"/>
    <w:rsid w:val="004C1024"/>
    <w:rsid w:val="004C119C"/>
    <w:rsid w:val="004C1226"/>
    <w:rsid w:val="004C12DF"/>
    <w:rsid w:val="004C13C7"/>
    <w:rsid w:val="004C1466"/>
    <w:rsid w:val="004C1584"/>
    <w:rsid w:val="004C1735"/>
    <w:rsid w:val="004C19D4"/>
    <w:rsid w:val="004C1AB3"/>
    <w:rsid w:val="004C1ADC"/>
    <w:rsid w:val="004C1AEC"/>
    <w:rsid w:val="004C1B96"/>
    <w:rsid w:val="004C1C96"/>
    <w:rsid w:val="004C1DE0"/>
    <w:rsid w:val="004C20FB"/>
    <w:rsid w:val="004C22B5"/>
    <w:rsid w:val="004C22E0"/>
    <w:rsid w:val="004C23A3"/>
    <w:rsid w:val="004C23B6"/>
    <w:rsid w:val="004C254D"/>
    <w:rsid w:val="004C25DC"/>
    <w:rsid w:val="004C2807"/>
    <w:rsid w:val="004C28D7"/>
    <w:rsid w:val="004C29A6"/>
    <w:rsid w:val="004C29B7"/>
    <w:rsid w:val="004C2B9F"/>
    <w:rsid w:val="004C2BB6"/>
    <w:rsid w:val="004C2DB1"/>
    <w:rsid w:val="004C2E51"/>
    <w:rsid w:val="004C2EDE"/>
    <w:rsid w:val="004C2F56"/>
    <w:rsid w:val="004C2FC7"/>
    <w:rsid w:val="004C33A1"/>
    <w:rsid w:val="004C3553"/>
    <w:rsid w:val="004C365C"/>
    <w:rsid w:val="004C3693"/>
    <w:rsid w:val="004C3738"/>
    <w:rsid w:val="004C374D"/>
    <w:rsid w:val="004C38BD"/>
    <w:rsid w:val="004C3B3F"/>
    <w:rsid w:val="004C3C0C"/>
    <w:rsid w:val="004C3C7E"/>
    <w:rsid w:val="004C3E96"/>
    <w:rsid w:val="004C4217"/>
    <w:rsid w:val="004C4304"/>
    <w:rsid w:val="004C4AC9"/>
    <w:rsid w:val="004C4B24"/>
    <w:rsid w:val="004C4E6F"/>
    <w:rsid w:val="004C4EC6"/>
    <w:rsid w:val="004C4FEA"/>
    <w:rsid w:val="004C51E0"/>
    <w:rsid w:val="004C5313"/>
    <w:rsid w:val="004C54EC"/>
    <w:rsid w:val="004C54F5"/>
    <w:rsid w:val="004C551F"/>
    <w:rsid w:val="004C56DF"/>
    <w:rsid w:val="004C5A95"/>
    <w:rsid w:val="004C5B83"/>
    <w:rsid w:val="004C5C4E"/>
    <w:rsid w:val="004C5C51"/>
    <w:rsid w:val="004C5CC9"/>
    <w:rsid w:val="004C5CD4"/>
    <w:rsid w:val="004C5D88"/>
    <w:rsid w:val="004C5EEC"/>
    <w:rsid w:val="004C5F55"/>
    <w:rsid w:val="004C601D"/>
    <w:rsid w:val="004C604F"/>
    <w:rsid w:val="004C618E"/>
    <w:rsid w:val="004C6282"/>
    <w:rsid w:val="004C636E"/>
    <w:rsid w:val="004C645D"/>
    <w:rsid w:val="004C64EC"/>
    <w:rsid w:val="004C65C2"/>
    <w:rsid w:val="004C65E7"/>
    <w:rsid w:val="004C6668"/>
    <w:rsid w:val="004C669C"/>
    <w:rsid w:val="004C6871"/>
    <w:rsid w:val="004C6E43"/>
    <w:rsid w:val="004C7471"/>
    <w:rsid w:val="004C7475"/>
    <w:rsid w:val="004C7661"/>
    <w:rsid w:val="004C7699"/>
    <w:rsid w:val="004C77CF"/>
    <w:rsid w:val="004C78CF"/>
    <w:rsid w:val="004C7B48"/>
    <w:rsid w:val="004C7D11"/>
    <w:rsid w:val="004D020E"/>
    <w:rsid w:val="004D0238"/>
    <w:rsid w:val="004D076F"/>
    <w:rsid w:val="004D07EA"/>
    <w:rsid w:val="004D09A4"/>
    <w:rsid w:val="004D09A8"/>
    <w:rsid w:val="004D0A3C"/>
    <w:rsid w:val="004D0A6A"/>
    <w:rsid w:val="004D0AC0"/>
    <w:rsid w:val="004D0B47"/>
    <w:rsid w:val="004D0DF1"/>
    <w:rsid w:val="004D0EFD"/>
    <w:rsid w:val="004D1159"/>
    <w:rsid w:val="004D1416"/>
    <w:rsid w:val="004D1444"/>
    <w:rsid w:val="004D1566"/>
    <w:rsid w:val="004D1774"/>
    <w:rsid w:val="004D193C"/>
    <w:rsid w:val="004D1941"/>
    <w:rsid w:val="004D1A1F"/>
    <w:rsid w:val="004D1A59"/>
    <w:rsid w:val="004D1B12"/>
    <w:rsid w:val="004D1C4A"/>
    <w:rsid w:val="004D1CB9"/>
    <w:rsid w:val="004D1E9D"/>
    <w:rsid w:val="004D1ED8"/>
    <w:rsid w:val="004D1F18"/>
    <w:rsid w:val="004D1F86"/>
    <w:rsid w:val="004D2018"/>
    <w:rsid w:val="004D221D"/>
    <w:rsid w:val="004D25A2"/>
    <w:rsid w:val="004D2751"/>
    <w:rsid w:val="004D276E"/>
    <w:rsid w:val="004D2874"/>
    <w:rsid w:val="004D28AF"/>
    <w:rsid w:val="004D2950"/>
    <w:rsid w:val="004D2966"/>
    <w:rsid w:val="004D2976"/>
    <w:rsid w:val="004D2AE5"/>
    <w:rsid w:val="004D2B7B"/>
    <w:rsid w:val="004D2B8B"/>
    <w:rsid w:val="004D2BAE"/>
    <w:rsid w:val="004D2BE8"/>
    <w:rsid w:val="004D2C8C"/>
    <w:rsid w:val="004D2CDD"/>
    <w:rsid w:val="004D2D37"/>
    <w:rsid w:val="004D31F1"/>
    <w:rsid w:val="004D33FD"/>
    <w:rsid w:val="004D3446"/>
    <w:rsid w:val="004D34BC"/>
    <w:rsid w:val="004D374B"/>
    <w:rsid w:val="004D378D"/>
    <w:rsid w:val="004D3873"/>
    <w:rsid w:val="004D3A73"/>
    <w:rsid w:val="004D3E79"/>
    <w:rsid w:val="004D3FC0"/>
    <w:rsid w:val="004D4055"/>
    <w:rsid w:val="004D4357"/>
    <w:rsid w:val="004D438D"/>
    <w:rsid w:val="004D43E7"/>
    <w:rsid w:val="004D43F7"/>
    <w:rsid w:val="004D446E"/>
    <w:rsid w:val="004D4632"/>
    <w:rsid w:val="004D471A"/>
    <w:rsid w:val="004D491A"/>
    <w:rsid w:val="004D4A52"/>
    <w:rsid w:val="004D4AD0"/>
    <w:rsid w:val="004D4B9B"/>
    <w:rsid w:val="004D4BDA"/>
    <w:rsid w:val="004D4DB4"/>
    <w:rsid w:val="004D4F12"/>
    <w:rsid w:val="004D5048"/>
    <w:rsid w:val="004D5374"/>
    <w:rsid w:val="004D5494"/>
    <w:rsid w:val="004D5497"/>
    <w:rsid w:val="004D55C1"/>
    <w:rsid w:val="004D5618"/>
    <w:rsid w:val="004D5841"/>
    <w:rsid w:val="004D58BA"/>
    <w:rsid w:val="004D58E3"/>
    <w:rsid w:val="004D5980"/>
    <w:rsid w:val="004D59FD"/>
    <w:rsid w:val="004D5A14"/>
    <w:rsid w:val="004D5B84"/>
    <w:rsid w:val="004D5C48"/>
    <w:rsid w:val="004D5C98"/>
    <w:rsid w:val="004D5F87"/>
    <w:rsid w:val="004D60BE"/>
    <w:rsid w:val="004D60F3"/>
    <w:rsid w:val="004D610D"/>
    <w:rsid w:val="004D6275"/>
    <w:rsid w:val="004D64B0"/>
    <w:rsid w:val="004D671D"/>
    <w:rsid w:val="004D6739"/>
    <w:rsid w:val="004D6897"/>
    <w:rsid w:val="004D68C9"/>
    <w:rsid w:val="004D6B06"/>
    <w:rsid w:val="004D6B15"/>
    <w:rsid w:val="004D6B60"/>
    <w:rsid w:val="004D6BBF"/>
    <w:rsid w:val="004D6C3C"/>
    <w:rsid w:val="004D6C9A"/>
    <w:rsid w:val="004D6DE3"/>
    <w:rsid w:val="004D6EA6"/>
    <w:rsid w:val="004D7173"/>
    <w:rsid w:val="004D7595"/>
    <w:rsid w:val="004D761F"/>
    <w:rsid w:val="004D7729"/>
    <w:rsid w:val="004D77D0"/>
    <w:rsid w:val="004D780C"/>
    <w:rsid w:val="004D7818"/>
    <w:rsid w:val="004D791C"/>
    <w:rsid w:val="004D7C26"/>
    <w:rsid w:val="004D7DAA"/>
    <w:rsid w:val="004D7ECA"/>
    <w:rsid w:val="004D7EDB"/>
    <w:rsid w:val="004E02E6"/>
    <w:rsid w:val="004E0387"/>
    <w:rsid w:val="004E0434"/>
    <w:rsid w:val="004E043D"/>
    <w:rsid w:val="004E0443"/>
    <w:rsid w:val="004E0456"/>
    <w:rsid w:val="004E05B8"/>
    <w:rsid w:val="004E0648"/>
    <w:rsid w:val="004E0654"/>
    <w:rsid w:val="004E084F"/>
    <w:rsid w:val="004E08E0"/>
    <w:rsid w:val="004E0904"/>
    <w:rsid w:val="004E094D"/>
    <w:rsid w:val="004E0BE9"/>
    <w:rsid w:val="004E0C6F"/>
    <w:rsid w:val="004E0D40"/>
    <w:rsid w:val="004E1103"/>
    <w:rsid w:val="004E1243"/>
    <w:rsid w:val="004E126D"/>
    <w:rsid w:val="004E1384"/>
    <w:rsid w:val="004E13CC"/>
    <w:rsid w:val="004E145E"/>
    <w:rsid w:val="004E150B"/>
    <w:rsid w:val="004E1788"/>
    <w:rsid w:val="004E19B9"/>
    <w:rsid w:val="004E19C7"/>
    <w:rsid w:val="004E1B80"/>
    <w:rsid w:val="004E1C50"/>
    <w:rsid w:val="004E1C5C"/>
    <w:rsid w:val="004E1E7F"/>
    <w:rsid w:val="004E203C"/>
    <w:rsid w:val="004E2156"/>
    <w:rsid w:val="004E2162"/>
    <w:rsid w:val="004E21DD"/>
    <w:rsid w:val="004E22FE"/>
    <w:rsid w:val="004E235C"/>
    <w:rsid w:val="004E252E"/>
    <w:rsid w:val="004E267C"/>
    <w:rsid w:val="004E26A3"/>
    <w:rsid w:val="004E27B6"/>
    <w:rsid w:val="004E2A0D"/>
    <w:rsid w:val="004E2A80"/>
    <w:rsid w:val="004E2BA3"/>
    <w:rsid w:val="004E2C4B"/>
    <w:rsid w:val="004E2D19"/>
    <w:rsid w:val="004E2D7A"/>
    <w:rsid w:val="004E2F35"/>
    <w:rsid w:val="004E2F97"/>
    <w:rsid w:val="004E2FE5"/>
    <w:rsid w:val="004E3088"/>
    <w:rsid w:val="004E3253"/>
    <w:rsid w:val="004E33C8"/>
    <w:rsid w:val="004E3546"/>
    <w:rsid w:val="004E3664"/>
    <w:rsid w:val="004E3705"/>
    <w:rsid w:val="004E37E7"/>
    <w:rsid w:val="004E3909"/>
    <w:rsid w:val="004E3966"/>
    <w:rsid w:val="004E39A4"/>
    <w:rsid w:val="004E39D4"/>
    <w:rsid w:val="004E3B95"/>
    <w:rsid w:val="004E3CA9"/>
    <w:rsid w:val="004E3E14"/>
    <w:rsid w:val="004E3E34"/>
    <w:rsid w:val="004E3E3F"/>
    <w:rsid w:val="004E4024"/>
    <w:rsid w:val="004E432C"/>
    <w:rsid w:val="004E461F"/>
    <w:rsid w:val="004E4776"/>
    <w:rsid w:val="004E495C"/>
    <w:rsid w:val="004E4B92"/>
    <w:rsid w:val="004E4C31"/>
    <w:rsid w:val="004E4D61"/>
    <w:rsid w:val="004E4F96"/>
    <w:rsid w:val="004E4FB4"/>
    <w:rsid w:val="004E52B3"/>
    <w:rsid w:val="004E52C4"/>
    <w:rsid w:val="004E5426"/>
    <w:rsid w:val="004E56CA"/>
    <w:rsid w:val="004E570A"/>
    <w:rsid w:val="004E576F"/>
    <w:rsid w:val="004E5829"/>
    <w:rsid w:val="004E5840"/>
    <w:rsid w:val="004E59F9"/>
    <w:rsid w:val="004E5B6D"/>
    <w:rsid w:val="004E5BEB"/>
    <w:rsid w:val="004E5CBA"/>
    <w:rsid w:val="004E5E32"/>
    <w:rsid w:val="004E5EAB"/>
    <w:rsid w:val="004E5F42"/>
    <w:rsid w:val="004E6091"/>
    <w:rsid w:val="004E62F4"/>
    <w:rsid w:val="004E6380"/>
    <w:rsid w:val="004E63E8"/>
    <w:rsid w:val="004E640B"/>
    <w:rsid w:val="004E648E"/>
    <w:rsid w:val="004E674B"/>
    <w:rsid w:val="004E678B"/>
    <w:rsid w:val="004E6D06"/>
    <w:rsid w:val="004E7012"/>
    <w:rsid w:val="004E726F"/>
    <w:rsid w:val="004E73DE"/>
    <w:rsid w:val="004E785D"/>
    <w:rsid w:val="004E7B62"/>
    <w:rsid w:val="004E7C14"/>
    <w:rsid w:val="004E7D86"/>
    <w:rsid w:val="004E7E0E"/>
    <w:rsid w:val="004E7E2A"/>
    <w:rsid w:val="004E7F5E"/>
    <w:rsid w:val="004E7FB4"/>
    <w:rsid w:val="004F0110"/>
    <w:rsid w:val="004F0138"/>
    <w:rsid w:val="004F01E2"/>
    <w:rsid w:val="004F028F"/>
    <w:rsid w:val="004F0296"/>
    <w:rsid w:val="004F02AB"/>
    <w:rsid w:val="004F033E"/>
    <w:rsid w:val="004F0536"/>
    <w:rsid w:val="004F05A5"/>
    <w:rsid w:val="004F0758"/>
    <w:rsid w:val="004F07D6"/>
    <w:rsid w:val="004F0A58"/>
    <w:rsid w:val="004F0A6F"/>
    <w:rsid w:val="004F0C76"/>
    <w:rsid w:val="004F0EB2"/>
    <w:rsid w:val="004F0FAB"/>
    <w:rsid w:val="004F0FE4"/>
    <w:rsid w:val="004F12BE"/>
    <w:rsid w:val="004F12CA"/>
    <w:rsid w:val="004F13A5"/>
    <w:rsid w:val="004F13D8"/>
    <w:rsid w:val="004F141E"/>
    <w:rsid w:val="004F1534"/>
    <w:rsid w:val="004F169F"/>
    <w:rsid w:val="004F16FA"/>
    <w:rsid w:val="004F1757"/>
    <w:rsid w:val="004F178B"/>
    <w:rsid w:val="004F1A0C"/>
    <w:rsid w:val="004F1A1E"/>
    <w:rsid w:val="004F1A8F"/>
    <w:rsid w:val="004F1AB5"/>
    <w:rsid w:val="004F1B43"/>
    <w:rsid w:val="004F1E84"/>
    <w:rsid w:val="004F208E"/>
    <w:rsid w:val="004F2193"/>
    <w:rsid w:val="004F2279"/>
    <w:rsid w:val="004F22B9"/>
    <w:rsid w:val="004F22DC"/>
    <w:rsid w:val="004F24B4"/>
    <w:rsid w:val="004F25F4"/>
    <w:rsid w:val="004F28A2"/>
    <w:rsid w:val="004F28FA"/>
    <w:rsid w:val="004F2B2A"/>
    <w:rsid w:val="004F2C2F"/>
    <w:rsid w:val="004F2D8D"/>
    <w:rsid w:val="004F2EB0"/>
    <w:rsid w:val="004F2F95"/>
    <w:rsid w:val="004F2FD2"/>
    <w:rsid w:val="004F32AA"/>
    <w:rsid w:val="004F3348"/>
    <w:rsid w:val="004F35C3"/>
    <w:rsid w:val="004F361A"/>
    <w:rsid w:val="004F3838"/>
    <w:rsid w:val="004F3A2E"/>
    <w:rsid w:val="004F3AC5"/>
    <w:rsid w:val="004F3B7D"/>
    <w:rsid w:val="004F3CA8"/>
    <w:rsid w:val="004F417D"/>
    <w:rsid w:val="004F4236"/>
    <w:rsid w:val="004F42C1"/>
    <w:rsid w:val="004F4388"/>
    <w:rsid w:val="004F4466"/>
    <w:rsid w:val="004F4600"/>
    <w:rsid w:val="004F460F"/>
    <w:rsid w:val="004F462A"/>
    <w:rsid w:val="004F4743"/>
    <w:rsid w:val="004F48DC"/>
    <w:rsid w:val="004F4971"/>
    <w:rsid w:val="004F49F3"/>
    <w:rsid w:val="004F4A77"/>
    <w:rsid w:val="004F4BD5"/>
    <w:rsid w:val="004F4C9A"/>
    <w:rsid w:val="004F4CB5"/>
    <w:rsid w:val="004F4F45"/>
    <w:rsid w:val="004F517D"/>
    <w:rsid w:val="004F51C5"/>
    <w:rsid w:val="004F51F6"/>
    <w:rsid w:val="004F5292"/>
    <w:rsid w:val="004F5341"/>
    <w:rsid w:val="004F5510"/>
    <w:rsid w:val="004F552C"/>
    <w:rsid w:val="004F56E6"/>
    <w:rsid w:val="004F583A"/>
    <w:rsid w:val="004F5B6E"/>
    <w:rsid w:val="004F5B7B"/>
    <w:rsid w:val="004F5C5A"/>
    <w:rsid w:val="004F5E22"/>
    <w:rsid w:val="004F5E4A"/>
    <w:rsid w:val="004F5ED0"/>
    <w:rsid w:val="004F6079"/>
    <w:rsid w:val="004F6103"/>
    <w:rsid w:val="004F6126"/>
    <w:rsid w:val="004F6192"/>
    <w:rsid w:val="004F6432"/>
    <w:rsid w:val="004F65FC"/>
    <w:rsid w:val="004F66D1"/>
    <w:rsid w:val="004F670D"/>
    <w:rsid w:val="004F686A"/>
    <w:rsid w:val="004F6BB2"/>
    <w:rsid w:val="004F6DE0"/>
    <w:rsid w:val="004F6EBC"/>
    <w:rsid w:val="004F6EFD"/>
    <w:rsid w:val="004F7048"/>
    <w:rsid w:val="004F7110"/>
    <w:rsid w:val="004F722C"/>
    <w:rsid w:val="004F73D9"/>
    <w:rsid w:val="004F7494"/>
    <w:rsid w:val="004F7679"/>
    <w:rsid w:val="004F772A"/>
    <w:rsid w:val="004F77DB"/>
    <w:rsid w:val="004F77F9"/>
    <w:rsid w:val="004F78F7"/>
    <w:rsid w:val="004F790E"/>
    <w:rsid w:val="004F7A9C"/>
    <w:rsid w:val="004F7C25"/>
    <w:rsid w:val="004F7C52"/>
    <w:rsid w:val="0050025A"/>
    <w:rsid w:val="005002B6"/>
    <w:rsid w:val="005002F7"/>
    <w:rsid w:val="00500419"/>
    <w:rsid w:val="0050044E"/>
    <w:rsid w:val="00500573"/>
    <w:rsid w:val="005005EE"/>
    <w:rsid w:val="00500607"/>
    <w:rsid w:val="00500622"/>
    <w:rsid w:val="0050073F"/>
    <w:rsid w:val="00500894"/>
    <w:rsid w:val="00500A7E"/>
    <w:rsid w:val="00500D1B"/>
    <w:rsid w:val="00500D6E"/>
    <w:rsid w:val="00500EBA"/>
    <w:rsid w:val="00500FAD"/>
    <w:rsid w:val="00501059"/>
    <w:rsid w:val="00501095"/>
    <w:rsid w:val="00501134"/>
    <w:rsid w:val="005014AB"/>
    <w:rsid w:val="005014BF"/>
    <w:rsid w:val="00501520"/>
    <w:rsid w:val="00501527"/>
    <w:rsid w:val="0050183C"/>
    <w:rsid w:val="0050197E"/>
    <w:rsid w:val="00501A63"/>
    <w:rsid w:val="00501CC9"/>
    <w:rsid w:val="00501E72"/>
    <w:rsid w:val="00501EB2"/>
    <w:rsid w:val="00501F74"/>
    <w:rsid w:val="00501F9F"/>
    <w:rsid w:val="005020B6"/>
    <w:rsid w:val="005022B0"/>
    <w:rsid w:val="00502302"/>
    <w:rsid w:val="0050241E"/>
    <w:rsid w:val="00502482"/>
    <w:rsid w:val="00502576"/>
    <w:rsid w:val="005025F6"/>
    <w:rsid w:val="005026ED"/>
    <w:rsid w:val="00502A89"/>
    <w:rsid w:val="00502D65"/>
    <w:rsid w:val="00502E1B"/>
    <w:rsid w:val="00502F96"/>
    <w:rsid w:val="00503041"/>
    <w:rsid w:val="00503285"/>
    <w:rsid w:val="005032D5"/>
    <w:rsid w:val="005033D2"/>
    <w:rsid w:val="00503486"/>
    <w:rsid w:val="00503675"/>
    <w:rsid w:val="005036DF"/>
    <w:rsid w:val="0050370A"/>
    <w:rsid w:val="00503B13"/>
    <w:rsid w:val="00503B3D"/>
    <w:rsid w:val="00503BAC"/>
    <w:rsid w:val="00503C0E"/>
    <w:rsid w:val="00503E96"/>
    <w:rsid w:val="00503F79"/>
    <w:rsid w:val="00503FFD"/>
    <w:rsid w:val="0050408A"/>
    <w:rsid w:val="0050408B"/>
    <w:rsid w:val="005042A8"/>
    <w:rsid w:val="005042C2"/>
    <w:rsid w:val="0050434A"/>
    <w:rsid w:val="0050434C"/>
    <w:rsid w:val="005043CC"/>
    <w:rsid w:val="00504419"/>
    <w:rsid w:val="00504486"/>
    <w:rsid w:val="005044C7"/>
    <w:rsid w:val="005045F7"/>
    <w:rsid w:val="00504613"/>
    <w:rsid w:val="005047FC"/>
    <w:rsid w:val="005048AA"/>
    <w:rsid w:val="0050493C"/>
    <w:rsid w:val="00504A3E"/>
    <w:rsid w:val="00504A41"/>
    <w:rsid w:val="00504ABA"/>
    <w:rsid w:val="00504F9D"/>
    <w:rsid w:val="00504FCD"/>
    <w:rsid w:val="00504FF0"/>
    <w:rsid w:val="00505024"/>
    <w:rsid w:val="00505052"/>
    <w:rsid w:val="005051B6"/>
    <w:rsid w:val="005051D5"/>
    <w:rsid w:val="00505519"/>
    <w:rsid w:val="00505522"/>
    <w:rsid w:val="00505569"/>
    <w:rsid w:val="00505595"/>
    <w:rsid w:val="005055A6"/>
    <w:rsid w:val="00505728"/>
    <w:rsid w:val="0050575D"/>
    <w:rsid w:val="005059FA"/>
    <w:rsid w:val="00505ACB"/>
    <w:rsid w:val="00505B0C"/>
    <w:rsid w:val="00505C71"/>
    <w:rsid w:val="00505C89"/>
    <w:rsid w:val="00505D21"/>
    <w:rsid w:val="00505E59"/>
    <w:rsid w:val="00505E86"/>
    <w:rsid w:val="00505F3A"/>
    <w:rsid w:val="00505F56"/>
    <w:rsid w:val="00506056"/>
    <w:rsid w:val="00506165"/>
    <w:rsid w:val="005062B5"/>
    <w:rsid w:val="005064CB"/>
    <w:rsid w:val="00506631"/>
    <w:rsid w:val="005066E4"/>
    <w:rsid w:val="005069C6"/>
    <w:rsid w:val="00506AB1"/>
    <w:rsid w:val="00506BE4"/>
    <w:rsid w:val="00506FB9"/>
    <w:rsid w:val="005071BD"/>
    <w:rsid w:val="00507341"/>
    <w:rsid w:val="005073B7"/>
    <w:rsid w:val="00507513"/>
    <w:rsid w:val="0050757E"/>
    <w:rsid w:val="00507860"/>
    <w:rsid w:val="00507A05"/>
    <w:rsid w:val="00507A11"/>
    <w:rsid w:val="00507A2F"/>
    <w:rsid w:val="00507A46"/>
    <w:rsid w:val="00507A60"/>
    <w:rsid w:val="00507A7C"/>
    <w:rsid w:val="00507AF6"/>
    <w:rsid w:val="00507C5B"/>
    <w:rsid w:val="00507CE3"/>
    <w:rsid w:val="00507D36"/>
    <w:rsid w:val="00507DA4"/>
    <w:rsid w:val="00510029"/>
    <w:rsid w:val="00510035"/>
    <w:rsid w:val="0051004C"/>
    <w:rsid w:val="005103C5"/>
    <w:rsid w:val="005105A4"/>
    <w:rsid w:val="0051062C"/>
    <w:rsid w:val="00510788"/>
    <w:rsid w:val="00510828"/>
    <w:rsid w:val="00510A2D"/>
    <w:rsid w:val="00510F0B"/>
    <w:rsid w:val="00510F2F"/>
    <w:rsid w:val="00511024"/>
    <w:rsid w:val="0051103F"/>
    <w:rsid w:val="005113C1"/>
    <w:rsid w:val="00511553"/>
    <w:rsid w:val="0051157A"/>
    <w:rsid w:val="005115DE"/>
    <w:rsid w:val="00511610"/>
    <w:rsid w:val="00511787"/>
    <w:rsid w:val="005117FF"/>
    <w:rsid w:val="00511991"/>
    <w:rsid w:val="00511A50"/>
    <w:rsid w:val="00511D58"/>
    <w:rsid w:val="00511DDE"/>
    <w:rsid w:val="00511ECD"/>
    <w:rsid w:val="00511FD1"/>
    <w:rsid w:val="0051200D"/>
    <w:rsid w:val="00512012"/>
    <w:rsid w:val="00512214"/>
    <w:rsid w:val="0051229C"/>
    <w:rsid w:val="005123B0"/>
    <w:rsid w:val="005123BE"/>
    <w:rsid w:val="005123F5"/>
    <w:rsid w:val="0051258C"/>
    <w:rsid w:val="005125A5"/>
    <w:rsid w:val="0051265B"/>
    <w:rsid w:val="005126DF"/>
    <w:rsid w:val="005126F0"/>
    <w:rsid w:val="00512866"/>
    <w:rsid w:val="005128C2"/>
    <w:rsid w:val="005129C9"/>
    <w:rsid w:val="00512C39"/>
    <w:rsid w:val="00512F0D"/>
    <w:rsid w:val="0051344F"/>
    <w:rsid w:val="00513466"/>
    <w:rsid w:val="00513521"/>
    <w:rsid w:val="00513557"/>
    <w:rsid w:val="0051366B"/>
    <w:rsid w:val="00513673"/>
    <w:rsid w:val="005136E1"/>
    <w:rsid w:val="00513AEA"/>
    <w:rsid w:val="00513B48"/>
    <w:rsid w:val="00513BCF"/>
    <w:rsid w:val="00513C18"/>
    <w:rsid w:val="00513CCC"/>
    <w:rsid w:val="00513ECC"/>
    <w:rsid w:val="00513EE3"/>
    <w:rsid w:val="00513F1A"/>
    <w:rsid w:val="005141EA"/>
    <w:rsid w:val="0051428F"/>
    <w:rsid w:val="00514331"/>
    <w:rsid w:val="005143EF"/>
    <w:rsid w:val="00514416"/>
    <w:rsid w:val="0051447B"/>
    <w:rsid w:val="00514558"/>
    <w:rsid w:val="005145A4"/>
    <w:rsid w:val="005147CA"/>
    <w:rsid w:val="00514802"/>
    <w:rsid w:val="0051488E"/>
    <w:rsid w:val="00514917"/>
    <w:rsid w:val="00514926"/>
    <w:rsid w:val="00514A1F"/>
    <w:rsid w:val="00514A32"/>
    <w:rsid w:val="00514AEE"/>
    <w:rsid w:val="00514C5F"/>
    <w:rsid w:val="00514D61"/>
    <w:rsid w:val="00514E0D"/>
    <w:rsid w:val="005150AB"/>
    <w:rsid w:val="00515140"/>
    <w:rsid w:val="00515259"/>
    <w:rsid w:val="00515465"/>
    <w:rsid w:val="00515558"/>
    <w:rsid w:val="00515672"/>
    <w:rsid w:val="0051574E"/>
    <w:rsid w:val="0051577E"/>
    <w:rsid w:val="00515814"/>
    <w:rsid w:val="00515C54"/>
    <w:rsid w:val="00515CE6"/>
    <w:rsid w:val="00515D11"/>
    <w:rsid w:val="00515D8C"/>
    <w:rsid w:val="00515DBE"/>
    <w:rsid w:val="00515E3C"/>
    <w:rsid w:val="00515F7C"/>
    <w:rsid w:val="005161C3"/>
    <w:rsid w:val="0051632F"/>
    <w:rsid w:val="005163CC"/>
    <w:rsid w:val="005163D6"/>
    <w:rsid w:val="005163E4"/>
    <w:rsid w:val="00516557"/>
    <w:rsid w:val="00516584"/>
    <w:rsid w:val="00516818"/>
    <w:rsid w:val="005168B6"/>
    <w:rsid w:val="00516951"/>
    <w:rsid w:val="00516C4E"/>
    <w:rsid w:val="00516CE0"/>
    <w:rsid w:val="005172D9"/>
    <w:rsid w:val="005173D3"/>
    <w:rsid w:val="00517468"/>
    <w:rsid w:val="005176AE"/>
    <w:rsid w:val="005177BD"/>
    <w:rsid w:val="00517940"/>
    <w:rsid w:val="00517A8E"/>
    <w:rsid w:val="00517C49"/>
    <w:rsid w:val="00517C6E"/>
    <w:rsid w:val="00520063"/>
    <w:rsid w:val="005201F8"/>
    <w:rsid w:val="00520216"/>
    <w:rsid w:val="005203DB"/>
    <w:rsid w:val="005205EB"/>
    <w:rsid w:val="005206FD"/>
    <w:rsid w:val="005209BC"/>
    <w:rsid w:val="00520ABC"/>
    <w:rsid w:val="00520B82"/>
    <w:rsid w:val="00520CA9"/>
    <w:rsid w:val="00520D0A"/>
    <w:rsid w:val="00520F26"/>
    <w:rsid w:val="00521062"/>
    <w:rsid w:val="00521079"/>
    <w:rsid w:val="005211BB"/>
    <w:rsid w:val="00521354"/>
    <w:rsid w:val="0052147B"/>
    <w:rsid w:val="00521844"/>
    <w:rsid w:val="00521855"/>
    <w:rsid w:val="0052185F"/>
    <w:rsid w:val="00521932"/>
    <w:rsid w:val="005219E6"/>
    <w:rsid w:val="00521A98"/>
    <w:rsid w:val="00521EE8"/>
    <w:rsid w:val="005220FD"/>
    <w:rsid w:val="00522377"/>
    <w:rsid w:val="00522389"/>
    <w:rsid w:val="00522573"/>
    <w:rsid w:val="005225A9"/>
    <w:rsid w:val="00522734"/>
    <w:rsid w:val="0052281F"/>
    <w:rsid w:val="00522A07"/>
    <w:rsid w:val="00522A8E"/>
    <w:rsid w:val="00522B44"/>
    <w:rsid w:val="00522C2D"/>
    <w:rsid w:val="00522E07"/>
    <w:rsid w:val="0052305F"/>
    <w:rsid w:val="005231D0"/>
    <w:rsid w:val="005233F5"/>
    <w:rsid w:val="00523614"/>
    <w:rsid w:val="00523947"/>
    <w:rsid w:val="00523BE8"/>
    <w:rsid w:val="00523D62"/>
    <w:rsid w:val="00523DC6"/>
    <w:rsid w:val="00523E0D"/>
    <w:rsid w:val="00523E4C"/>
    <w:rsid w:val="00524094"/>
    <w:rsid w:val="005240F7"/>
    <w:rsid w:val="0052412D"/>
    <w:rsid w:val="00524133"/>
    <w:rsid w:val="005241B4"/>
    <w:rsid w:val="005243AA"/>
    <w:rsid w:val="0052442A"/>
    <w:rsid w:val="0052442D"/>
    <w:rsid w:val="0052447B"/>
    <w:rsid w:val="0052456A"/>
    <w:rsid w:val="00524702"/>
    <w:rsid w:val="00524907"/>
    <w:rsid w:val="00524913"/>
    <w:rsid w:val="00524B7D"/>
    <w:rsid w:val="00524D7B"/>
    <w:rsid w:val="005250FE"/>
    <w:rsid w:val="0052512B"/>
    <w:rsid w:val="0052518A"/>
    <w:rsid w:val="005251A2"/>
    <w:rsid w:val="0052521D"/>
    <w:rsid w:val="00525322"/>
    <w:rsid w:val="00525451"/>
    <w:rsid w:val="0052563B"/>
    <w:rsid w:val="00525642"/>
    <w:rsid w:val="005257B7"/>
    <w:rsid w:val="0052582C"/>
    <w:rsid w:val="00525873"/>
    <w:rsid w:val="00525BA8"/>
    <w:rsid w:val="00525CBF"/>
    <w:rsid w:val="00525E48"/>
    <w:rsid w:val="00525FEF"/>
    <w:rsid w:val="0052602A"/>
    <w:rsid w:val="005260E2"/>
    <w:rsid w:val="005262B7"/>
    <w:rsid w:val="005262D7"/>
    <w:rsid w:val="005263BA"/>
    <w:rsid w:val="00526567"/>
    <w:rsid w:val="00526620"/>
    <w:rsid w:val="0052666D"/>
    <w:rsid w:val="0052671F"/>
    <w:rsid w:val="005268D6"/>
    <w:rsid w:val="00526917"/>
    <w:rsid w:val="00526B88"/>
    <w:rsid w:val="00526CB0"/>
    <w:rsid w:val="00526CE7"/>
    <w:rsid w:val="00526CEF"/>
    <w:rsid w:val="00526E28"/>
    <w:rsid w:val="00526E50"/>
    <w:rsid w:val="00526EF9"/>
    <w:rsid w:val="00526F97"/>
    <w:rsid w:val="005270B4"/>
    <w:rsid w:val="005271A8"/>
    <w:rsid w:val="00527251"/>
    <w:rsid w:val="00527527"/>
    <w:rsid w:val="0052753C"/>
    <w:rsid w:val="005275FE"/>
    <w:rsid w:val="0052770B"/>
    <w:rsid w:val="00527808"/>
    <w:rsid w:val="005278B5"/>
    <w:rsid w:val="005279A5"/>
    <w:rsid w:val="00527A4D"/>
    <w:rsid w:val="00527C24"/>
    <w:rsid w:val="00530054"/>
    <w:rsid w:val="00530154"/>
    <w:rsid w:val="005301CF"/>
    <w:rsid w:val="00530646"/>
    <w:rsid w:val="005306ED"/>
    <w:rsid w:val="005307B9"/>
    <w:rsid w:val="005308FA"/>
    <w:rsid w:val="00530A8B"/>
    <w:rsid w:val="00530A8F"/>
    <w:rsid w:val="00530B58"/>
    <w:rsid w:val="00530B66"/>
    <w:rsid w:val="00530E92"/>
    <w:rsid w:val="00530FF9"/>
    <w:rsid w:val="0053111C"/>
    <w:rsid w:val="005313CC"/>
    <w:rsid w:val="0053140D"/>
    <w:rsid w:val="00531473"/>
    <w:rsid w:val="0053164F"/>
    <w:rsid w:val="0053178C"/>
    <w:rsid w:val="00531798"/>
    <w:rsid w:val="0053189F"/>
    <w:rsid w:val="00531A34"/>
    <w:rsid w:val="00531A47"/>
    <w:rsid w:val="00531A57"/>
    <w:rsid w:val="00531B52"/>
    <w:rsid w:val="00531B7B"/>
    <w:rsid w:val="00531C18"/>
    <w:rsid w:val="00531D14"/>
    <w:rsid w:val="00531EC6"/>
    <w:rsid w:val="00531ECB"/>
    <w:rsid w:val="00532112"/>
    <w:rsid w:val="00532140"/>
    <w:rsid w:val="005321AD"/>
    <w:rsid w:val="0053226E"/>
    <w:rsid w:val="00532377"/>
    <w:rsid w:val="00532478"/>
    <w:rsid w:val="005324D9"/>
    <w:rsid w:val="005326D5"/>
    <w:rsid w:val="0053298D"/>
    <w:rsid w:val="00532A5F"/>
    <w:rsid w:val="00532BBD"/>
    <w:rsid w:val="00532BC8"/>
    <w:rsid w:val="00532D35"/>
    <w:rsid w:val="0053323A"/>
    <w:rsid w:val="005334BF"/>
    <w:rsid w:val="0053372A"/>
    <w:rsid w:val="00533740"/>
    <w:rsid w:val="0053381C"/>
    <w:rsid w:val="00533863"/>
    <w:rsid w:val="0053392C"/>
    <w:rsid w:val="00533A04"/>
    <w:rsid w:val="00533A45"/>
    <w:rsid w:val="00533B35"/>
    <w:rsid w:val="00533C69"/>
    <w:rsid w:val="00533C72"/>
    <w:rsid w:val="00533C87"/>
    <w:rsid w:val="00533E3B"/>
    <w:rsid w:val="00533F55"/>
    <w:rsid w:val="005340D7"/>
    <w:rsid w:val="0053420B"/>
    <w:rsid w:val="00534348"/>
    <w:rsid w:val="005344B0"/>
    <w:rsid w:val="005345B5"/>
    <w:rsid w:val="00534718"/>
    <w:rsid w:val="00534800"/>
    <w:rsid w:val="00534874"/>
    <w:rsid w:val="005348D1"/>
    <w:rsid w:val="005348FF"/>
    <w:rsid w:val="00534987"/>
    <w:rsid w:val="005349E4"/>
    <w:rsid w:val="00534C0E"/>
    <w:rsid w:val="00534CA3"/>
    <w:rsid w:val="00534D9A"/>
    <w:rsid w:val="00534DC0"/>
    <w:rsid w:val="00534E94"/>
    <w:rsid w:val="0053516B"/>
    <w:rsid w:val="005351FA"/>
    <w:rsid w:val="005352CF"/>
    <w:rsid w:val="005352EA"/>
    <w:rsid w:val="00535379"/>
    <w:rsid w:val="005354A3"/>
    <w:rsid w:val="005356B1"/>
    <w:rsid w:val="00535825"/>
    <w:rsid w:val="005358C7"/>
    <w:rsid w:val="00535F90"/>
    <w:rsid w:val="0053602A"/>
    <w:rsid w:val="0053617D"/>
    <w:rsid w:val="0053639D"/>
    <w:rsid w:val="00536424"/>
    <w:rsid w:val="0053643B"/>
    <w:rsid w:val="005366D5"/>
    <w:rsid w:val="005367FD"/>
    <w:rsid w:val="00536943"/>
    <w:rsid w:val="00536AAF"/>
    <w:rsid w:val="00536C4A"/>
    <w:rsid w:val="00536C66"/>
    <w:rsid w:val="00536C92"/>
    <w:rsid w:val="00536CAD"/>
    <w:rsid w:val="00536CAE"/>
    <w:rsid w:val="00536E57"/>
    <w:rsid w:val="00536E9C"/>
    <w:rsid w:val="0053711F"/>
    <w:rsid w:val="0053713A"/>
    <w:rsid w:val="0053725A"/>
    <w:rsid w:val="00537294"/>
    <w:rsid w:val="00537324"/>
    <w:rsid w:val="005373CD"/>
    <w:rsid w:val="0053748E"/>
    <w:rsid w:val="005374A7"/>
    <w:rsid w:val="00537603"/>
    <w:rsid w:val="00537726"/>
    <w:rsid w:val="00537750"/>
    <w:rsid w:val="005379D3"/>
    <w:rsid w:val="00537A29"/>
    <w:rsid w:val="00537A4E"/>
    <w:rsid w:val="00537CFF"/>
    <w:rsid w:val="00537D63"/>
    <w:rsid w:val="00537E4D"/>
    <w:rsid w:val="00537F92"/>
    <w:rsid w:val="00537FF5"/>
    <w:rsid w:val="005400E2"/>
    <w:rsid w:val="00540298"/>
    <w:rsid w:val="00540404"/>
    <w:rsid w:val="005404ED"/>
    <w:rsid w:val="005408D1"/>
    <w:rsid w:val="00540B6F"/>
    <w:rsid w:val="00540B76"/>
    <w:rsid w:val="00540D3E"/>
    <w:rsid w:val="00540DD3"/>
    <w:rsid w:val="00540E21"/>
    <w:rsid w:val="00540E37"/>
    <w:rsid w:val="005410D6"/>
    <w:rsid w:val="005410E7"/>
    <w:rsid w:val="00541139"/>
    <w:rsid w:val="005411F4"/>
    <w:rsid w:val="0054125A"/>
    <w:rsid w:val="0054134C"/>
    <w:rsid w:val="00541396"/>
    <w:rsid w:val="005418C0"/>
    <w:rsid w:val="00541A07"/>
    <w:rsid w:val="00541A2E"/>
    <w:rsid w:val="00541D7F"/>
    <w:rsid w:val="00541F12"/>
    <w:rsid w:val="005420CD"/>
    <w:rsid w:val="0054219D"/>
    <w:rsid w:val="005422C7"/>
    <w:rsid w:val="00542479"/>
    <w:rsid w:val="0054275F"/>
    <w:rsid w:val="005427D7"/>
    <w:rsid w:val="005427EF"/>
    <w:rsid w:val="00542891"/>
    <w:rsid w:val="005428B0"/>
    <w:rsid w:val="005428E8"/>
    <w:rsid w:val="0054298F"/>
    <w:rsid w:val="005429E3"/>
    <w:rsid w:val="00542A55"/>
    <w:rsid w:val="00542B7A"/>
    <w:rsid w:val="00542BCA"/>
    <w:rsid w:val="00542E7B"/>
    <w:rsid w:val="005431F5"/>
    <w:rsid w:val="00543227"/>
    <w:rsid w:val="0054328E"/>
    <w:rsid w:val="005432B5"/>
    <w:rsid w:val="00543593"/>
    <w:rsid w:val="0054376B"/>
    <w:rsid w:val="005437CB"/>
    <w:rsid w:val="0054381D"/>
    <w:rsid w:val="005438E3"/>
    <w:rsid w:val="00543A2D"/>
    <w:rsid w:val="00543A39"/>
    <w:rsid w:val="00543AAF"/>
    <w:rsid w:val="00543CE4"/>
    <w:rsid w:val="00543D16"/>
    <w:rsid w:val="00543D52"/>
    <w:rsid w:val="00543FDF"/>
    <w:rsid w:val="005440BD"/>
    <w:rsid w:val="005441F4"/>
    <w:rsid w:val="00544201"/>
    <w:rsid w:val="005442EC"/>
    <w:rsid w:val="005445E7"/>
    <w:rsid w:val="00544749"/>
    <w:rsid w:val="005449AE"/>
    <w:rsid w:val="005449B7"/>
    <w:rsid w:val="00544A65"/>
    <w:rsid w:val="00544B02"/>
    <w:rsid w:val="00544CF9"/>
    <w:rsid w:val="00544DE9"/>
    <w:rsid w:val="00545173"/>
    <w:rsid w:val="005452E0"/>
    <w:rsid w:val="005454B3"/>
    <w:rsid w:val="005454B6"/>
    <w:rsid w:val="005454FC"/>
    <w:rsid w:val="005456E6"/>
    <w:rsid w:val="00545758"/>
    <w:rsid w:val="0054593D"/>
    <w:rsid w:val="00545A11"/>
    <w:rsid w:val="00545A25"/>
    <w:rsid w:val="00546085"/>
    <w:rsid w:val="005463A0"/>
    <w:rsid w:val="005463C4"/>
    <w:rsid w:val="00546401"/>
    <w:rsid w:val="00546814"/>
    <w:rsid w:val="005468AD"/>
    <w:rsid w:val="00546A73"/>
    <w:rsid w:val="00546C1D"/>
    <w:rsid w:val="00546D57"/>
    <w:rsid w:val="00546D8E"/>
    <w:rsid w:val="00546EBA"/>
    <w:rsid w:val="00546F8C"/>
    <w:rsid w:val="0054700F"/>
    <w:rsid w:val="0054703D"/>
    <w:rsid w:val="00547082"/>
    <w:rsid w:val="00547210"/>
    <w:rsid w:val="00547423"/>
    <w:rsid w:val="005474BF"/>
    <w:rsid w:val="00547597"/>
    <w:rsid w:val="005475C8"/>
    <w:rsid w:val="00547756"/>
    <w:rsid w:val="0054785A"/>
    <w:rsid w:val="0054792F"/>
    <w:rsid w:val="0054796B"/>
    <w:rsid w:val="00547A52"/>
    <w:rsid w:val="00547B96"/>
    <w:rsid w:val="00547C69"/>
    <w:rsid w:val="00547CE9"/>
    <w:rsid w:val="00547D1C"/>
    <w:rsid w:val="00547E31"/>
    <w:rsid w:val="00547F73"/>
    <w:rsid w:val="00547FB4"/>
    <w:rsid w:val="005501D4"/>
    <w:rsid w:val="005502F2"/>
    <w:rsid w:val="00550377"/>
    <w:rsid w:val="00550A47"/>
    <w:rsid w:val="00550A53"/>
    <w:rsid w:val="00550B30"/>
    <w:rsid w:val="00550CA4"/>
    <w:rsid w:val="00550DBE"/>
    <w:rsid w:val="00550FA5"/>
    <w:rsid w:val="00550FAA"/>
    <w:rsid w:val="0055101F"/>
    <w:rsid w:val="00551275"/>
    <w:rsid w:val="00551419"/>
    <w:rsid w:val="00551554"/>
    <w:rsid w:val="00551680"/>
    <w:rsid w:val="005516AC"/>
    <w:rsid w:val="005516EB"/>
    <w:rsid w:val="00551762"/>
    <w:rsid w:val="00551863"/>
    <w:rsid w:val="00551AB1"/>
    <w:rsid w:val="00551B9E"/>
    <w:rsid w:val="00551BA2"/>
    <w:rsid w:val="00551C40"/>
    <w:rsid w:val="00551C87"/>
    <w:rsid w:val="00551D53"/>
    <w:rsid w:val="00551DA1"/>
    <w:rsid w:val="00551E50"/>
    <w:rsid w:val="00551E69"/>
    <w:rsid w:val="00551F07"/>
    <w:rsid w:val="00552219"/>
    <w:rsid w:val="0055234B"/>
    <w:rsid w:val="0055247E"/>
    <w:rsid w:val="005524D7"/>
    <w:rsid w:val="00552618"/>
    <w:rsid w:val="005526CB"/>
    <w:rsid w:val="005526D6"/>
    <w:rsid w:val="005527AE"/>
    <w:rsid w:val="00552856"/>
    <w:rsid w:val="005528D6"/>
    <w:rsid w:val="00552946"/>
    <w:rsid w:val="00552AEA"/>
    <w:rsid w:val="00552B9F"/>
    <w:rsid w:val="00552C34"/>
    <w:rsid w:val="00552E67"/>
    <w:rsid w:val="00553224"/>
    <w:rsid w:val="00553254"/>
    <w:rsid w:val="005532E6"/>
    <w:rsid w:val="00553406"/>
    <w:rsid w:val="00553496"/>
    <w:rsid w:val="005536AD"/>
    <w:rsid w:val="00553765"/>
    <w:rsid w:val="005539F0"/>
    <w:rsid w:val="00553A1A"/>
    <w:rsid w:val="00553C8B"/>
    <w:rsid w:val="00553CE4"/>
    <w:rsid w:val="00553EB6"/>
    <w:rsid w:val="0055405E"/>
    <w:rsid w:val="00554208"/>
    <w:rsid w:val="00554252"/>
    <w:rsid w:val="00554398"/>
    <w:rsid w:val="00554423"/>
    <w:rsid w:val="00554706"/>
    <w:rsid w:val="00554965"/>
    <w:rsid w:val="00554A85"/>
    <w:rsid w:val="00554AB4"/>
    <w:rsid w:val="00554B13"/>
    <w:rsid w:val="00554C3B"/>
    <w:rsid w:val="00554D17"/>
    <w:rsid w:val="00555067"/>
    <w:rsid w:val="0055507F"/>
    <w:rsid w:val="0055515C"/>
    <w:rsid w:val="005551B0"/>
    <w:rsid w:val="00555280"/>
    <w:rsid w:val="00555408"/>
    <w:rsid w:val="00555487"/>
    <w:rsid w:val="005554C5"/>
    <w:rsid w:val="005557A1"/>
    <w:rsid w:val="00555827"/>
    <w:rsid w:val="0055597A"/>
    <w:rsid w:val="005559C4"/>
    <w:rsid w:val="00555A8E"/>
    <w:rsid w:val="00555B42"/>
    <w:rsid w:val="00555C7E"/>
    <w:rsid w:val="00555ECA"/>
    <w:rsid w:val="00555FD4"/>
    <w:rsid w:val="00555FF6"/>
    <w:rsid w:val="0055608F"/>
    <w:rsid w:val="00556170"/>
    <w:rsid w:val="005561E8"/>
    <w:rsid w:val="0055627D"/>
    <w:rsid w:val="00556499"/>
    <w:rsid w:val="005564A6"/>
    <w:rsid w:val="0055678F"/>
    <w:rsid w:val="0055687C"/>
    <w:rsid w:val="00556BCF"/>
    <w:rsid w:val="00556BE0"/>
    <w:rsid w:val="00556BE5"/>
    <w:rsid w:val="00556C5F"/>
    <w:rsid w:val="00556ED6"/>
    <w:rsid w:val="00556F9A"/>
    <w:rsid w:val="00557018"/>
    <w:rsid w:val="00557034"/>
    <w:rsid w:val="00557037"/>
    <w:rsid w:val="0055704D"/>
    <w:rsid w:val="0055750D"/>
    <w:rsid w:val="00557514"/>
    <w:rsid w:val="0055757F"/>
    <w:rsid w:val="005575BE"/>
    <w:rsid w:val="00557768"/>
    <w:rsid w:val="00557778"/>
    <w:rsid w:val="0055784F"/>
    <w:rsid w:val="005578BC"/>
    <w:rsid w:val="00557B52"/>
    <w:rsid w:val="00557BB3"/>
    <w:rsid w:val="00557BE0"/>
    <w:rsid w:val="00557BEE"/>
    <w:rsid w:val="00557D80"/>
    <w:rsid w:val="00557FA9"/>
    <w:rsid w:val="005602EA"/>
    <w:rsid w:val="00560455"/>
    <w:rsid w:val="005604B1"/>
    <w:rsid w:val="00560653"/>
    <w:rsid w:val="00560656"/>
    <w:rsid w:val="00560725"/>
    <w:rsid w:val="00560739"/>
    <w:rsid w:val="005608EE"/>
    <w:rsid w:val="005609D2"/>
    <w:rsid w:val="00560BAC"/>
    <w:rsid w:val="00560BBD"/>
    <w:rsid w:val="00560C55"/>
    <w:rsid w:val="00560C68"/>
    <w:rsid w:val="00561045"/>
    <w:rsid w:val="00561141"/>
    <w:rsid w:val="00561192"/>
    <w:rsid w:val="0056130C"/>
    <w:rsid w:val="00561317"/>
    <w:rsid w:val="00561570"/>
    <w:rsid w:val="005615A7"/>
    <w:rsid w:val="00561892"/>
    <w:rsid w:val="00561A09"/>
    <w:rsid w:val="00561A6D"/>
    <w:rsid w:val="00561B46"/>
    <w:rsid w:val="00561BDC"/>
    <w:rsid w:val="00561F99"/>
    <w:rsid w:val="00561FEC"/>
    <w:rsid w:val="005620EA"/>
    <w:rsid w:val="005621E9"/>
    <w:rsid w:val="0056247B"/>
    <w:rsid w:val="005624CB"/>
    <w:rsid w:val="0056274D"/>
    <w:rsid w:val="0056277E"/>
    <w:rsid w:val="00562919"/>
    <w:rsid w:val="00562A8A"/>
    <w:rsid w:val="00562ADA"/>
    <w:rsid w:val="00562B86"/>
    <w:rsid w:val="00562D37"/>
    <w:rsid w:val="00562D69"/>
    <w:rsid w:val="00562FC2"/>
    <w:rsid w:val="0056302B"/>
    <w:rsid w:val="00563191"/>
    <w:rsid w:val="0056339A"/>
    <w:rsid w:val="00563603"/>
    <w:rsid w:val="00563785"/>
    <w:rsid w:val="00563B1E"/>
    <w:rsid w:val="00563C5C"/>
    <w:rsid w:val="00563CEF"/>
    <w:rsid w:val="00563CF1"/>
    <w:rsid w:val="00563D5E"/>
    <w:rsid w:val="00563F44"/>
    <w:rsid w:val="005640A1"/>
    <w:rsid w:val="00564183"/>
    <w:rsid w:val="0056426F"/>
    <w:rsid w:val="005642CB"/>
    <w:rsid w:val="0056434B"/>
    <w:rsid w:val="005643D4"/>
    <w:rsid w:val="00564410"/>
    <w:rsid w:val="005646F3"/>
    <w:rsid w:val="005647B1"/>
    <w:rsid w:val="0056483C"/>
    <w:rsid w:val="00564967"/>
    <w:rsid w:val="00564AE0"/>
    <w:rsid w:val="00564BB4"/>
    <w:rsid w:val="00564CB1"/>
    <w:rsid w:val="00564ECD"/>
    <w:rsid w:val="00564EEE"/>
    <w:rsid w:val="00565011"/>
    <w:rsid w:val="00565044"/>
    <w:rsid w:val="00565065"/>
    <w:rsid w:val="005652ED"/>
    <w:rsid w:val="0056531F"/>
    <w:rsid w:val="0056562E"/>
    <w:rsid w:val="00565654"/>
    <w:rsid w:val="00565A3F"/>
    <w:rsid w:val="00565AAF"/>
    <w:rsid w:val="00565AB6"/>
    <w:rsid w:val="00565BC0"/>
    <w:rsid w:val="00565CB3"/>
    <w:rsid w:val="00565D9D"/>
    <w:rsid w:val="005660D0"/>
    <w:rsid w:val="00566124"/>
    <w:rsid w:val="005661CB"/>
    <w:rsid w:val="0056649A"/>
    <w:rsid w:val="00566573"/>
    <w:rsid w:val="005665CC"/>
    <w:rsid w:val="00566621"/>
    <w:rsid w:val="0056670E"/>
    <w:rsid w:val="00566770"/>
    <w:rsid w:val="00566921"/>
    <w:rsid w:val="005669C7"/>
    <w:rsid w:val="00566B0C"/>
    <w:rsid w:val="00566B6B"/>
    <w:rsid w:val="00566E5F"/>
    <w:rsid w:val="00567281"/>
    <w:rsid w:val="005673B0"/>
    <w:rsid w:val="005673BA"/>
    <w:rsid w:val="00567680"/>
    <w:rsid w:val="005677BE"/>
    <w:rsid w:val="00567959"/>
    <w:rsid w:val="00567A09"/>
    <w:rsid w:val="00567B4C"/>
    <w:rsid w:val="00567C86"/>
    <w:rsid w:val="00567DF4"/>
    <w:rsid w:val="00570106"/>
    <w:rsid w:val="00570195"/>
    <w:rsid w:val="00570294"/>
    <w:rsid w:val="005702DA"/>
    <w:rsid w:val="00570557"/>
    <w:rsid w:val="00570573"/>
    <w:rsid w:val="005705BD"/>
    <w:rsid w:val="005706A0"/>
    <w:rsid w:val="005706E6"/>
    <w:rsid w:val="005707E5"/>
    <w:rsid w:val="00570C2C"/>
    <w:rsid w:val="00570CDA"/>
    <w:rsid w:val="00570D6D"/>
    <w:rsid w:val="00570FDD"/>
    <w:rsid w:val="00570FEC"/>
    <w:rsid w:val="005710CD"/>
    <w:rsid w:val="00571142"/>
    <w:rsid w:val="005712C6"/>
    <w:rsid w:val="005712DF"/>
    <w:rsid w:val="00571364"/>
    <w:rsid w:val="00571574"/>
    <w:rsid w:val="0057178C"/>
    <w:rsid w:val="005718AF"/>
    <w:rsid w:val="005719A3"/>
    <w:rsid w:val="00571AAD"/>
    <w:rsid w:val="00571B69"/>
    <w:rsid w:val="00571BF1"/>
    <w:rsid w:val="00571DAC"/>
    <w:rsid w:val="00571E6E"/>
    <w:rsid w:val="00571E85"/>
    <w:rsid w:val="00571EC5"/>
    <w:rsid w:val="00571F9A"/>
    <w:rsid w:val="00571FC3"/>
    <w:rsid w:val="00572037"/>
    <w:rsid w:val="0057210B"/>
    <w:rsid w:val="0057253D"/>
    <w:rsid w:val="005726A8"/>
    <w:rsid w:val="0057283E"/>
    <w:rsid w:val="005728AA"/>
    <w:rsid w:val="005728FF"/>
    <w:rsid w:val="00572A47"/>
    <w:rsid w:val="00572AAF"/>
    <w:rsid w:val="00572B0E"/>
    <w:rsid w:val="00572D90"/>
    <w:rsid w:val="00572EAC"/>
    <w:rsid w:val="00572F04"/>
    <w:rsid w:val="00572FE1"/>
    <w:rsid w:val="0057305D"/>
    <w:rsid w:val="005730A0"/>
    <w:rsid w:val="0057344D"/>
    <w:rsid w:val="0057359E"/>
    <w:rsid w:val="005735E0"/>
    <w:rsid w:val="005735EF"/>
    <w:rsid w:val="00573695"/>
    <w:rsid w:val="00573893"/>
    <w:rsid w:val="005738AB"/>
    <w:rsid w:val="005738E9"/>
    <w:rsid w:val="00573940"/>
    <w:rsid w:val="00573BD5"/>
    <w:rsid w:val="00573C55"/>
    <w:rsid w:val="00573D8F"/>
    <w:rsid w:val="00573E9D"/>
    <w:rsid w:val="00573F1D"/>
    <w:rsid w:val="00574181"/>
    <w:rsid w:val="005745A3"/>
    <w:rsid w:val="005746C1"/>
    <w:rsid w:val="00574837"/>
    <w:rsid w:val="00574855"/>
    <w:rsid w:val="00574943"/>
    <w:rsid w:val="0057495B"/>
    <w:rsid w:val="00574A10"/>
    <w:rsid w:val="00574A6D"/>
    <w:rsid w:val="00574B1D"/>
    <w:rsid w:val="00574CC9"/>
    <w:rsid w:val="00574E22"/>
    <w:rsid w:val="00574E9A"/>
    <w:rsid w:val="00575024"/>
    <w:rsid w:val="0057527F"/>
    <w:rsid w:val="0057579D"/>
    <w:rsid w:val="0057586D"/>
    <w:rsid w:val="005758B9"/>
    <w:rsid w:val="0057591F"/>
    <w:rsid w:val="005759F0"/>
    <w:rsid w:val="00575A41"/>
    <w:rsid w:val="00575C72"/>
    <w:rsid w:val="00575D10"/>
    <w:rsid w:val="00575D1C"/>
    <w:rsid w:val="00576494"/>
    <w:rsid w:val="005767C2"/>
    <w:rsid w:val="0057686F"/>
    <w:rsid w:val="005768A2"/>
    <w:rsid w:val="00576915"/>
    <w:rsid w:val="00576C72"/>
    <w:rsid w:val="00576C93"/>
    <w:rsid w:val="00576CBA"/>
    <w:rsid w:val="0057706D"/>
    <w:rsid w:val="00577101"/>
    <w:rsid w:val="00577108"/>
    <w:rsid w:val="00577180"/>
    <w:rsid w:val="005771D2"/>
    <w:rsid w:val="005774D2"/>
    <w:rsid w:val="005776E9"/>
    <w:rsid w:val="0057770B"/>
    <w:rsid w:val="0057776C"/>
    <w:rsid w:val="00577786"/>
    <w:rsid w:val="00577B8C"/>
    <w:rsid w:val="00577C4B"/>
    <w:rsid w:val="00577DB8"/>
    <w:rsid w:val="0058009C"/>
    <w:rsid w:val="00580162"/>
    <w:rsid w:val="00580617"/>
    <w:rsid w:val="0058062F"/>
    <w:rsid w:val="00580757"/>
    <w:rsid w:val="00580887"/>
    <w:rsid w:val="00580B98"/>
    <w:rsid w:val="00580C02"/>
    <w:rsid w:val="00580E64"/>
    <w:rsid w:val="00580ED1"/>
    <w:rsid w:val="0058102A"/>
    <w:rsid w:val="00581164"/>
    <w:rsid w:val="0058118D"/>
    <w:rsid w:val="00581272"/>
    <w:rsid w:val="00581274"/>
    <w:rsid w:val="005814DE"/>
    <w:rsid w:val="005815F2"/>
    <w:rsid w:val="0058183C"/>
    <w:rsid w:val="005818D0"/>
    <w:rsid w:val="00581C9A"/>
    <w:rsid w:val="0058200D"/>
    <w:rsid w:val="005821ED"/>
    <w:rsid w:val="005822D1"/>
    <w:rsid w:val="00582395"/>
    <w:rsid w:val="005823A5"/>
    <w:rsid w:val="00582549"/>
    <w:rsid w:val="005825C8"/>
    <w:rsid w:val="005826F1"/>
    <w:rsid w:val="005827D2"/>
    <w:rsid w:val="00582819"/>
    <w:rsid w:val="0058288C"/>
    <w:rsid w:val="00582AC5"/>
    <w:rsid w:val="00582B4E"/>
    <w:rsid w:val="00582D3C"/>
    <w:rsid w:val="005833FD"/>
    <w:rsid w:val="0058348D"/>
    <w:rsid w:val="0058376A"/>
    <w:rsid w:val="0058383E"/>
    <w:rsid w:val="00583882"/>
    <w:rsid w:val="00583ACE"/>
    <w:rsid w:val="00583B6C"/>
    <w:rsid w:val="00583B91"/>
    <w:rsid w:val="00583F55"/>
    <w:rsid w:val="00583FE2"/>
    <w:rsid w:val="005840A6"/>
    <w:rsid w:val="00584117"/>
    <w:rsid w:val="005841B6"/>
    <w:rsid w:val="00584428"/>
    <w:rsid w:val="0058482F"/>
    <w:rsid w:val="00584844"/>
    <w:rsid w:val="0058487F"/>
    <w:rsid w:val="005849F3"/>
    <w:rsid w:val="00584C43"/>
    <w:rsid w:val="00584CB0"/>
    <w:rsid w:val="00584D20"/>
    <w:rsid w:val="00584F2C"/>
    <w:rsid w:val="00584F3C"/>
    <w:rsid w:val="00585139"/>
    <w:rsid w:val="005853CB"/>
    <w:rsid w:val="005854E4"/>
    <w:rsid w:val="005855E0"/>
    <w:rsid w:val="0058563F"/>
    <w:rsid w:val="005856FF"/>
    <w:rsid w:val="00585740"/>
    <w:rsid w:val="005857D5"/>
    <w:rsid w:val="0058586F"/>
    <w:rsid w:val="00585947"/>
    <w:rsid w:val="00585A35"/>
    <w:rsid w:val="00585C9E"/>
    <w:rsid w:val="00585CE4"/>
    <w:rsid w:val="00585DE6"/>
    <w:rsid w:val="00585E0D"/>
    <w:rsid w:val="00586028"/>
    <w:rsid w:val="005860DB"/>
    <w:rsid w:val="005861FD"/>
    <w:rsid w:val="00586220"/>
    <w:rsid w:val="0058627E"/>
    <w:rsid w:val="005862FC"/>
    <w:rsid w:val="0058632B"/>
    <w:rsid w:val="0058675E"/>
    <w:rsid w:val="0058683A"/>
    <w:rsid w:val="00586904"/>
    <w:rsid w:val="00586936"/>
    <w:rsid w:val="00586BD4"/>
    <w:rsid w:val="00586CD9"/>
    <w:rsid w:val="00586F56"/>
    <w:rsid w:val="00587054"/>
    <w:rsid w:val="00587086"/>
    <w:rsid w:val="005872A2"/>
    <w:rsid w:val="0058735D"/>
    <w:rsid w:val="005874DF"/>
    <w:rsid w:val="00587519"/>
    <w:rsid w:val="005875C1"/>
    <w:rsid w:val="00587A8D"/>
    <w:rsid w:val="00587C9C"/>
    <w:rsid w:val="00587D77"/>
    <w:rsid w:val="00587F2B"/>
    <w:rsid w:val="00587F42"/>
    <w:rsid w:val="00587FF8"/>
    <w:rsid w:val="0059004B"/>
    <w:rsid w:val="005901EC"/>
    <w:rsid w:val="00590412"/>
    <w:rsid w:val="005907E5"/>
    <w:rsid w:val="0059088D"/>
    <w:rsid w:val="0059091B"/>
    <w:rsid w:val="0059091D"/>
    <w:rsid w:val="00590A79"/>
    <w:rsid w:val="00590A7B"/>
    <w:rsid w:val="00590AE5"/>
    <w:rsid w:val="00590CD4"/>
    <w:rsid w:val="00590D19"/>
    <w:rsid w:val="00590FDB"/>
    <w:rsid w:val="00591041"/>
    <w:rsid w:val="0059115E"/>
    <w:rsid w:val="005911A0"/>
    <w:rsid w:val="005911D5"/>
    <w:rsid w:val="005912E2"/>
    <w:rsid w:val="00591361"/>
    <w:rsid w:val="0059139F"/>
    <w:rsid w:val="00591433"/>
    <w:rsid w:val="005915A8"/>
    <w:rsid w:val="005915CA"/>
    <w:rsid w:val="005915F0"/>
    <w:rsid w:val="00591797"/>
    <w:rsid w:val="005918EB"/>
    <w:rsid w:val="005918EF"/>
    <w:rsid w:val="00591939"/>
    <w:rsid w:val="0059197B"/>
    <w:rsid w:val="00591D9B"/>
    <w:rsid w:val="00591D9E"/>
    <w:rsid w:val="00591DC5"/>
    <w:rsid w:val="00591E6B"/>
    <w:rsid w:val="00591E8D"/>
    <w:rsid w:val="00591EEE"/>
    <w:rsid w:val="0059213C"/>
    <w:rsid w:val="005921E1"/>
    <w:rsid w:val="005922D0"/>
    <w:rsid w:val="0059250E"/>
    <w:rsid w:val="005926CA"/>
    <w:rsid w:val="00592858"/>
    <w:rsid w:val="00592878"/>
    <w:rsid w:val="00592946"/>
    <w:rsid w:val="005929E5"/>
    <w:rsid w:val="00592BB0"/>
    <w:rsid w:val="00592CC6"/>
    <w:rsid w:val="00592DCB"/>
    <w:rsid w:val="00592E87"/>
    <w:rsid w:val="00592FAE"/>
    <w:rsid w:val="00592FB7"/>
    <w:rsid w:val="005931DC"/>
    <w:rsid w:val="005932EE"/>
    <w:rsid w:val="005934AB"/>
    <w:rsid w:val="005934CF"/>
    <w:rsid w:val="00593868"/>
    <w:rsid w:val="0059386D"/>
    <w:rsid w:val="005938EE"/>
    <w:rsid w:val="00593921"/>
    <w:rsid w:val="0059398C"/>
    <w:rsid w:val="005939FB"/>
    <w:rsid w:val="00593C25"/>
    <w:rsid w:val="00593C33"/>
    <w:rsid w:val="00593E10"/>
    <w:rsid w:val="00593EEC"/>
    <w:rsid w:val="00593F47"/>
    <w:rsid w:val="00593F97"/>
    <w:rsid w:val="00594007"/>
    <w:rsid w:val="005940B0"/>
    <w:rsid w:val="005940C9"/>
    <w:rsid w:val="005943BD"/>
    <w:rsid w:val="0059445C"/>
    <w:rsid w:val="00594514"/>
    <w:rsid w:val="005945E8"/>
    <w:rsid w:val="005945EF"/>
    <w:rsid w:val="00594928"/>
    <w:rsid w:val="005949A9"/>
    <w:rsid w:val="005949AD"/>
    <w:rsid w:val="00594C67"/>
    <w:rsid w:val="00594D0D"/>
    <w:rsid w:val="00594D9E"/>
    <w:rsid w:val="00594F70"/>
    <w:rsid w:val="00595092"/>
    <w:rsid w:val="005950A7"/>
    <w:rsid w:val="005951DE"/>
    <w:rsid w:val="005951F1"/>
    <w:rsid w:val="005953C9"/>
    <w:rsid w:val="005953D6"/>
    <w:rsid w:val="00595575"/>
    <w:rsid w:val="0059561D"/>
    <w:rsid w:val="00595718"/>
    <w:rsid w:val="00595754"/>
    <w:rsid w:val="005959B5"/>
    <w:rsid w:val="005959EE"/>
    <w:rsid w:val="00595ABC"/>
    <w:rsid w:val="00595D5E"/>
    <w:rsid w:val="00595E1F"/>
    <w:rsid w:val="00595F96"/>
    <w:rsid w:val="00596075"/>
    <w:rsid w:val="0059614E"/>
    <w:rsid w:val="005962FA"/>
    <w:rsid w:val="005963AD"/>
    <w:rsid w:val="005963DB"/>
    <w:rsid w:val="00596500"/>
    <w:rsid w:val="0059654B"/>
    <w:rsid w:val="0059656B"/>
    <w:rsid w:val="005966D8"/>
    <w:rsid w:val="0059674B"/>
    <w:rsid w:val="00596800"/>
    <w:rsid w:val="00596885"/>
    <w:rsid w:val="005968B9"/>
    <w:rsid w:val="00596A9F"/>
    <w:rsid w:val="00596B16"/>
    <w:rsid w:val="00596B62"/>
    <w:rsid w:val="00596F80"/>
    <w:rsid w:val="00596FB8"/>
    <w:rsid w:val="00597268"/>
    <w:rsid w:val="00597318"/>
    <w:rsid w:val="00597379"/>
    <w:rsid w:val="005973BE"/>
    <w:rsid w:val="0059747A"/>
    <w:rsid w:val="005975B5"/>
    <w:rsid w:val="005977A1"/>
    <w:rsid w:val="00597A7A"/>
    <w:rsid w:val="00597AB9"/>
    <w:rsid w:val="00597BBD"/>
    <w:rsid w:val="00597BCD"/>
    <w:rsid w:val="005A00F2"/>
    <w:rsid w:val="005A011C"/>
    <w:rsid w:val="005A01B1"/>
    <w:rsid w:val="005A04C6"/>
    <w:rsid w:val="005A05F8"/>
    <w:rsid w:val="005A0923"/>
    <w:rsid w:val="005A0AA9"/>
    <w:rsid w:val="005A0B3B"/>
    <w:rsid w:val="005A0D39"/>
    <w:rsid w:val="005A0D44"/>
    <w:rsid w:val="005A0EB7"/>
    <w:rsid w:val="005A0FD8"/>
    <w:rsid w:val="005A108F"/>
    <w:rsid w:val="005A1266"/>
    <w:rsid w:val="005A1325"/>
    <w:rsid w:val="005A1359"/>
    <w:rsid w:val="005A165E"/>
    <w:rsid w:val="005A182E"/>
    <w:rsid w:val="005A184D"/>
    <w:rsid w:val="005A1B0C"/>
    <w:rsid w:val="005A1B61"/>
    <w:rsid w:val="005A1B63"/>
    <w:rsid w:val="005A1BED"/>
    <w:rsid w:val="005A1DF0"/>
    <w:rsid w:val="005A1E8E"/>
    <w:rsid w:val="005A222D"/>
    <w:rsid w:val="005A2552"/>
    <w:rsid w:val="005A2644"/>
    <w:rsid w:val="005A2652"/>
    <w:rsid w:val="005A2A8D"/>
    <w:rsid w:val="005A2AAE"/>
    <w:rsid w:val="005A32CE"/>
    <w:rsid w:val="005A33B7"/>
    <w:rsid w:val="005A346B"/>
    <w:rsid w:val="005A3B1A"/>
    <w:rsid w:val="005A3BAD"/>
    <w:rsid w:val="005A3C16"/>
    <w:rsid w:val="005A3C73"/>
    <w:rsid w:val="005A3D62"/>
    <w:rsid w:val="005A3DBD"/>
    <w:rsid w:val="005A3DEB"/>
    <w:rsid w:val="005A3F8E"/>
    <w:rsid w:val="005A41A6"/>
    <w:rsid w:val="005A4259"/>
    <w:rsid w:val="005A435F"/>
    <w:rsid w:val="005A4395"/>
    <w:rsid w:val="005A45B5"/>
    <w:rsid w:val="005A4802"/>
    <w:rsid w:val="005A4821"/>
    <w:rsid w:val="005A487F"/>
    <w:rsid w:val="005A49E7"/>
    <w:rsid w:val="005A4A06"/>
    <w:rsid w:val="005A4A7A"/>
    <w:rsid w:val="005A4D08"/>
    <w:rsid w:val="005A4EF5"/>
    <w:rsid w:val="005A4FBB"/>
    <w:rsid w:val="005A50BC"/>
    <w:rsid w:val="005A5229"/>
    <w:rsid w:val="005A5398"/>
    <w:rsid w:val="005A53FD"/>
    <w:rsid w:val="005A541E"/>
    <w:rsid w:val="005A549F"/>
    <w:rsid w:val="005A577D"/>
    <w:rsid w:val="005A580E"/>
    <w:rsid w:val="005A5AC6"/>
    <w:rsid w:val="005A5ACC"/>
    <w:rsid w:val="005A5C1E"/>
    <w:rsid w:val="005A5E75"/>
    <w:rsid w:val="005A6068"/>
    <w:rsid w:val="005A60F0"/>
    <w:rsid w:val="005A6120"/>
    <w:rsid w:val="005A6123"/>
    <w:rsid w:val="005A6140"/>
    <w:rsid w:val="005A623A"/>
    <w:rsid w:val="005A63A7"/>
    <w:rsid w:val="005A63BF"/>
    <w:rsid w:val="005A63E3"/>
    <w:rsid w:val="005A63E9"/>
    <w:rsid w:val="005A6555"/>
    <w:rsid w:val="005A681D"/>
    <w:rsid w:val="005A683E"/>
    <w:rsid w:val="005A6949"/>
    <w:rsid w:val="005A6A6F"/>
    <w:rsid w:val="005A6BA7"/>
    <w:rsid w:val="005A6BAE"/>
    <w:rsid w:val="005A6BD6"/>
    <w:rsid w:val="005A6C88"/>
    <w:rsid w:val="005A6E77"/>
    <w:rsid w:val="005A7076"/>
    <w:rsid w:val="005A713B"/>
    <w:rsid w:val="005A7481"/>
    <w:rsid w:val="005A74A1"/>
    <w:rsid w:val="005A786D"/>
    <w:rsid w:val="005A787E"/>
    <w:rsid w:val="005A7A04"/>
    <w:rsid w:val="005A7B7D"/>
    <w:rsid w:val="005A7BEF"/>
    <w:rsid w:val="005A7D63"/>
    <w:rsid w:val="005A7F52"/>
    <w:rsid w:val="005B003C"/>
    <w:rsid w:val="005B0097"/>
    <w:rsid w:val="005B0218"/>
    <w:rsid w:val="005B037C"/>
    <w:rsid w:val="005B051A"/>
    <w:rsid w:val="005B05A0"/>
    <w:rsid w:val="005B063E"/>
    <w:rsid w:val="005B0904"/>
    <w:rsid w:val="005B0C43"/>
    <w:rsid w:val="005B0D1A"/>
    <w:rsid w:val="005B0E34"/>
    <w:rsid w:val="005B0E6D"/>
    <w:rsid w:val="005B0EC8"/>
    <w:rsid w:val="005B0F05"/>
    <w:rsid w:val="005B0F4F"/>
    <w:rsid w:val="005B0F9D"/>
    <w:rsid w:val="005B101C"/>
    <w:rsid w:val="005B12AF"/>
    <w:rsid w:val="005B1414"/>
    <w:rsid w:val="005B1458"/>
    <w:rsid w:val="005B14F8"/>
    <w:rsid w:val="005B15A8"/>
    <w:rsid w:val="005B1803"/>
    <w:rsid w:val="005B186F"/>
    <w:rsid w:val="005B192A"/>
    <w:rsid w:val="005B1C69"/>
    <w:rsid w:val="005B1E0F"/>
    <w:rsid w:val="005B2010"/>
    <w:rsid w:val="005B2077"/>
    <w:rsid w:val="005B245E"/>
    <w:rsid w:val="005B2615"/>
    <w:rsid w:val="005B26EB"/>
    <w:rsid w:val="005B27F9"/>
    <w:rsid w:val="005B2895"/>
    <w:rsid w:val="005B28C5"/>
    <w:rsid w:val="005B2960"/>
    <w:rsid w:val="005B2ABE"/>
    <w:rsid w:val="005B2CCE"/>
    <w:rsid w:val="005B2EA5"/>
    <w:rsid w:val="005B2F63"/>
    <w:rsid w:val="005B308D"/>
    <w:rsid w:val="005B310F"/>
    <w:rsid w:val="005B3114"/>
    <w:rsid w:val="005B318A"/>
    <w:rsid w:val="005B31A1"/>
    <w:rsid w:val="005B31E4"/>
    <w:rsid w:val="005B3283"/>
    <w:rsid w:val="005B3364"/>
    <w:rsid w:val="005B395F"/>
    <w:rsid w:val="005B39B6"/>
    <w:rsid w:val="005B3B2E"/>
    <w:rsid w:val="005B3D1A"/>
    <w:rsid w:val="005B3DC1"/>
    <w:rsid w:val="005B3F49"/>
    <w:rsid w:val="005B4140"/>
    <w:rsid w:val="005B4280"/>
    <w:rsid w:val="005B43DC"/>
    <w:rsid w:val="005B4409"/>
    <w:rsid w:val="005B473E"/>
    <w:rsid w:val="005B4AD5"/>
    <w:rsid w:val="005B4ADA"/>
    <w:rsid w:val="005B4D6B"/>
    <w:rsid w:val="005B4ED6"/>
    <w:rsid w:val="005B4EE3"/>
    <w:rsid w:val="005B4F84"/>
    <w:rsid w:val="005B543E"/>
    <w:rsid w:val="005B5590"/>
    <w:rsid w:val="005B561F"/>
    <w:rsid w:val="005B566B"/>
    <w:rsid w:val="005B568C"/>
    <w:rsid w:val="005B5755"/>
    <w:rsid w:val="005B5BB7"/>
    <w:rsid w:val="005B5C10"/>
    <w:rsid w:val="005B5D14"/>
    <w:rsid w:val="005B5FA0"/>
    <w:rsid w:val="005B5FAA"/>
    <w:rsid w:val="005B6028"/>
    <w:rsid w:val="005B6196"/>
    <w:rsid w:val="005B6326"/>
    <w:rsid w:val="005B6331"/>
    <w:rsid w:val="005B6403"/>
    <w:rsid w:val="005B640D"/>
    <w:rsid w:val="005B6606"/>
    <w:rsid w:val="005B6757"/>
    <w:rsid w:val="005B6828"/>
    <w:rsid w:val="005B6966"/>
    <w:rsid w:val="005B6A3B"/>
    <w:rsid w:val="005B6A8B"/>
    <w:rsid w:val="005B6AA6"/>
    <w:rsid w:val="005B6D54"/>
    <w:rsid w:val="005B6DAE"/>
    <w:rsid w:val="005B6E28"/>
    <w:rsid w:val="005B6FCA"/>
    <w:rsid w:val="005B7329"/>
    <w:rsid w:val="005B7360"/>
    <w:rsid w:val="005B76BA"/>
    <w:rsid w:val="005B7723"/>
    <w:rsid w:val="005B7727"/>
    <w:rsid w:val="005B77C9"/>
    <w:rsid w:val="005B7AE4"/>
    <w:rsid w:val="005B7B31"/>
    <w:rsid w:val="005B7CAC"/>
    <w:rsid w:val="005B7D71"/>
    <w:rsid w:val="005B7E52"/>
    <w:rsid w:val="005C0082"/>
    <w:rsid w:val="005C01F7"/>
    <w:rsid w:val="005C022D"/>
    <w:rsid w:val="005C026A"/>
    <w:rsid w:val="005C0413"/>
    <w:rsid w:val="005C0417"/>
    <w:rsid w:val="005C0475"/>
    <w:rsid w:val="005C06C0"/>
    <w:rsid w:val="005C086A"/>
    <w:rsid w:val="005C095F"/>
    <w:rsid w:val="005C0967"/>
    <w:rsid w:val="005C0CBA"/>
    <w:rsid w:val="005C0CD7"/>
    <w:rsid w:val="005C0F90"/>
    <w:rsid w:val="005C0FAD"/>
    <w:rsid w:val="005C0FDB"/>
    <w:rsid w:val="005C10FA"/>
    <w:rsid w:val="005C11BE"/>
    <w:rsid w:val="005C13B0"/>
    <w:rsid w:val="005C14BF"/>
    <w:rsid w:val="005C14C9"/>
    <w:rsid w:val="005C1554"/>
    <w:rsid w:val="005C1577"/>
    <w:rsid w:val="005C15AC"/>
    <w:rsid w:val="005C1601"/>
    <w:rsid w:val="005C1602"/>
    <w:rsid w:val="005C1675"/>
    <w:rsid w:val="005C16D6"/>
    <w:rsid w:val="005C1AB5"/>
    <w:rsid w:val="005C1ECD"/>
    <w:rsid w:val="005C2084"/>
    <w:rsid w:val="005C210A"/>
    <w:rsid w:val="005C21A1"/>
    <w:rsid w:val="005C2448"/>
    <w:rsid w:val="005C2491"/>
    <w:rsid w:val="005C2510"/>
    <w:rsid w:val="005C2714"/>
    <w:rsid w:val="005C2759"/>
    <w:rsid w:val="005C281D"/>
    <w:rsid w:val="005C28BB"/>
    <w:rsid w:val="005C28ED"/>
    <w:rsid w:val="005C2A4A"/>
    <w:rsid w:val="005C2CDD"/>
    <w:rsid w:val="005C2D88"/>
    <w:rsid w:val="005C2DB1"/>
    <w:rsid w:val="005C2F5B"/>
    <w:rsid w:val="005C2FCF"/>
    <w:rsid w:val="005C2FE6"/>
    <w:rsid w:val="005C3187"/>
    <w:rsid w:val="005C34B5"/>
    <w:rsid w:val="005C3515"/>
    <w:rsid w:val="005C35B8"/>
    <w:rsid w:val="005C37D5"/>
    <w:rsid w:val="005C3A5E"/>
    <w:rsid w:val="005C3AE3"/>
    <w:rsid w:val="005C3CB5"/>
    <w:rsid w:val="005C3CBD"/>
    <w:rsid w:val="005C3CDB"/>
    <w:rsid w:val="005C3D87"/>
    <w:rsid w:val="005C3E51"/>
    <w:rsid w:val="005C4175"/>
    <w:rsid w:val="005C446E"/>
    <w:rsid w:val="005C45C4"/>
    <w:rsid w:val="005C4637"/>
    <w:rsid w:val="005C47C8"/>
    <w:rsid w:val="005C4801"/>
    <w:rsid w:val="005C4866"/>
    <w:rsid w:val="005C4918"/>
    <w:rsid w:val="005C4943"/>
    <w:rsid w:val="005C496A"/>
    <w:rsid w:val="005C4981"/>
    <w:rsid w:val="005C4A36"/>
    <w:rsid w:val="005C4A5C"/>
    <w:rsid w:val="005C4A9F"/>
    <w:rsid w:val="005C4AB5"/>
    <w:rsid w:val="005C4B94"/>
    <w:rsid w:val="005C4BF7"/>
    <w:rsid w:val="005C4E5D"/>
    <w:rsid w:val="005C4F94"/>
    <w:rsid w:val="005C4FBB"/>
    <w:rsid w:val="005C517A"/>
    <w:rsid w:val="005C5214"/>
    <w:rsid w:val="005C529B"/>
    <w:rsid w:val="005C53DD"/>
    <w:rsid w:val="005C540B"/>
    <w:rsid w:val="005C54CC"/>
    <w:rsid w:val="005C56F0"/>
    <w:rsid w:val="005C5763"/>
    <w:rsid w:val="005C58A4"/>
    <w:rsid w:val="005C5B23"/>
    <w:rsid w:val="005C5C08"/>
    <w:rsid w:val="005C5C2D"/>
    <w:rsid w:val="005C5D42"/>
    <w:rsid w:val="005C5D55"/>
    <w:rsid w:val="005C5D5C"/>
    <w:rsid w:val="005C5FDB"/>
    <w:rsid w:val="005C6119"/>
    <w:rsid w:val="005C61E2"/>
    <w:rsid w:val="005C6272"/>
    <w:rsid w:val="005C6311"/>
    <w:rsid w:val="005C6449"/>
    <w:rsid w:val="005C65D0"/>
    <w:rsid w:val="005C65D8"/>
    <w:rsid w:val="005C660E"/>
    <w:rsid w:val="005C6661"/>
    <w:rsid w:val="005C670C"/>
    <w:rsid w:val="005C67BD"/>
    <w:rsid w:val="005C699F"/>
    <w:rsid w:val="005C6A59"/>
    <w:rsid w:val="005C6ACF"/>
    <w:rsid w:val="005C6B02"/>
    <w:rsid w:val="005C6B50"/>
    <w:rsid w:val="005C6CAC"/>
    <w:rsid w:val="005C6E5B"/>
    <w:rsid w:val="005C6EC3"/>
    <w:rsid w:val="005C720D"/>
    <w:rsid w:val="005C7417"/>
    <w:rsid w:val="005C7424"/>
    <w:rsid w:val="005C75B3"/>
    <w:rsid w:val="005C7744"/>
    <w:rsid w:val="005C7975"/>
    <w:rsid w:val="005C79ED"/>
    <w:rsid w:val="005C7C36"/>
    <w:rsid w:val="005C7C93"/>
    <w:rsid w:val="005D00FD"/>
    <w:rsid w:val="005D01C2"/>
    <w:rsid w:val="005D032B"/>
    <w:rsid w:val="005D03EA"/>
    <w:rsid w:val="005D048D"/>
    <w:rsid w:val="005D0521"/>
    <w:rsid w:val="005D0613"/>
    <w:rsid w:val="005D064D"/>
    <w:rsid w:val="005D07FA"/>
    <w:rsid w:val="005D0833"/>
    <w:rsid w:val="005D08EC"/>
    <w:rsid w:val="005D0C92"/>
    <w:rsid w:val="005D0CC1"/>
    <w:rsid w:val="005D0E22"/>
    <w:rsid w:val="005D0F23"/>
    <w:rsid w:val="005D0FF3"/>
    <w:rsid w:val="005D10A0"/>
    <w:rsid w:val="005D1103"/>
    <w:rsid w:val="005D1194"/>
    <w:rsid w:val="005D11E5"/>
    <w:rsid w:val="005D11EF"/>
    <w:rsid w:val="005D1318"/>
    <w:rsid w:val="005D1473"/>
    <w:rsid w:val="005D1694"/>
    <w:rsid w:val="005D16BC"/>
    <w:rsid w:val="005D16ED"/>
    <w:rsid w:val="005D17AD"/>
    <w:rsid w:val="005D17FC"/>
    <w:rsid w:val="005D1C09"/>
    <w:rsid w:val="005D1D1F"/>
    <w:rsid w:val="005D1E17"/>
    <w:rsid w:val="005D1EE8"/>
    <w:rsid w:val="005D20A9"/>
    <w:rsid w:val="005D20C3"/>
    <w:rsid w:val="005D20D7"/>
    <w:rsid w:val="005D2168"/>
    <w:rsid w:val="005D2290"/>
    <w:rsid w:val="005D23F6"/>
    <w:rsid w:val="005D24F0"/>
    <w:rsid w:val="005D24FA"/>
    <w:rsid w:val="005D262B"/>
    <w:rsid w:val="005D2737"/>
    <w:rsid w:val="005D27D3"/>
    <w:rsid w:val="005D291D"/>
    <w:rsid w:val="005D2B47"/>
    <w:rsid w:val="005D2CF1"/>
    <w:rsid w:val="005D2D63"/>
    <w:rsid w:val="005D2DA2"/>
    <w:rsid w:val="005D304C"/>
    <w:rsid w:val="005D31F3"/>
    <w:rsid w:val="005D354E"/>
    <w:rsid w:val="005D363A"/>
    <w:rsid w:val="005D3659"/>
    <w:rsid w:val="005D3751"/>
    <w:rsid w:val="005D3A9B"/>
    <w:rsid w:val="005D3C1D"/>
    <w:rsid w:val="005D3C60"/>
    <w:rsid w:val="005D3D31"/>
    <w:rsid w:val="005D3D4C"/>
    <w:rsid w:val="005D3E39"/>
    <w:rsid w:val="005D3E55"/>
    <w:rsid w:val="005D3FC8"/>
    <w:rsid w:val="005D4191"/>
    <w:rsid w:val="005D43E4"/>
    <w:rsid w:val="005D448C"/>
    <w:rsid w:val="005D45AA"/>
    <w:rsid w:val="005D4741"/>
    <w:rsid w:val="005D493B"/>
    <w:rsid w:val="005D49B6"/>
    <w:rsid w:val="005D49D5"/>
    <w:rsid w:val="005D4E89"/>
    <w:rsid w:val="005D4F3D"/>
    <w:rsid w:val="005D4F70"/>
    <w:rsid w:val="005D4FD5"/>
    <w:rsid w:val="005D5008"/>
    <w:rsid w:val="005D513B"/>
    <w:rsid w:val="005D5175"/>
    <w:rsid w:val="005D5389"/>
    <w:rsid w:val="005D543C"/>
    <w:rsid w:val="005D590C"/>
    <w:rsid w:val="005D5A38"/>
    <w:rsid w:val="005D5B73"/>
    <w:rsid w:val="005D5CB6"/>
    <w:rsid w:val="005D5D0E"/>
    <w:rsid w:val="005D5EB8"/>
    <w:rsid w:val="005D5FC4"/>
    <w:rsid w:val="005D61A4"/>
    <w:rsid w:val="005D6290"/>
    <w:rsid w:val="005D63F8"/>
    <w:rsid w:val="005D6438"/>
    <w:rsid w:val="005D65AE"/>
    <w:rsid w:val="005D66A7"/>
    <w:rsid w:val="005D68AF"/>
    <w:rsid w:val="005D68B4"/>
    <w:rsid w:val="005D690C"/>
    <w:rsid w:val="005D696E"/>
    <w:rsid w:val="005D69A4"/>
    <w:rsid w:val="005D69D0"/>
    <w:rsid w:val="005D6A21"/>
    <w:rsid w:val="005D6A9B"/>
    <w:rsid w:val="005D6B1A"/>
    <w:rsid w:val="005D6ED3"/>
    <w:rsid w:val="005D6FFC"/>
    <w:rsid w:val="005D70F0"/>
    <w:rsid w:val="005D7276"/>
    <w:rsid w:val="005D72AC"/>
    <w:rsid w:val="005D72E2"/>
    <w:rsid w:val="005D7451"/>
    <w:rsid w:val="005D759F"/>
    <w:rsid w:val="005D76F8"/>
    <w:rsid w:val="005D76FB"/>
    <w:rsid w:val="005D77CF"/>
    <w:rsid w:val="005D77E2"/>
    <w:rsid w:val="005D7B35"/>
    <w:rsid w:val="005D7CB1"/>
    <w:rsid w:val="005D7E10"/>
    <w:rsid w:val="005D7EC5"/>
    <w:rsid w:val="005E0019"/>
    <w:rsid w:val="005E00EB"/>
    <w:rsid w:val="005E0169"/>
    <w:rsid w:val="005E02AE"/>
    <w:rsid w:val="005E0406"/>
    <w:rsid w:val="005E054F"/>
    <w:rsid w:val="005E068F"/>
    <w:rsid w:val="005E0744"/>
    <w:rsid w:val="005E0834"/>
    <w:rsid w:val="005E08A8"/>
    <w:rsid w:val="005E0A18"/>
    <w:rsid w:val="005E0A50"/>
    <w:rsid w:val="005E0AB2"/>
    <w:rsid w:val="005E0B78"/>
    <w:rsid w:val="005E0CEF"/>
    <w:rsid w:val="005E0DA1"/>
    <w:rsid w:val="005E0DAC"/>
    <w:rsid w:val="005E101E"/>
    <w:rsid w:val="005E102D"/>
    <w:rsid w:val="005E138D"/>
    <w:rsid w:val="005E13B8"/>
    <w:rsid w:val="005E148F"/>
    <w:rsid w:val="005E1528"/>
    <w:rsid w:val="005E16B0"/>
    <w:rsid w:val="005E1811"/>
    <w:rsid w:val="005E185E"/>
    <w:rsid w:val="005E18B6"/>
    <w:rsid w:val="005E18D1"/>
    <w:rsid w:val="005E1B53"/>
    <w:rsid w:val="005E1B97"/>
    <w:rsid w:val="005E1C18"/>
    <w:rsid w:val="005E1C95"/>
    <w:rsid w:val="005E1CE1"/>
    <w:rsid w:val="005E1E10"/>
    <w:rsid w:val="005E1FEA"/>
    <w:rsid w:val="005E2094"/>
    <w:rsid w:val="005E22FF"/>
    <w:rsid w:val="005E236F"/>
    <w:rsid w:val="005E26C5"/>
    <w:rsid w:val="005E27BE"/>
    <w:rsid w:val="005E2840"/>
    <w:rsid w:val="005E2A70"/>
    <w:rsid w:val="005E2B00"/>
    <w:rsid w:val="005E2B4D"/>
    <w:rsid w:val="005E2C1E"/>
    <w:rsid w:val="005E2CC6"/>
    <w:rsid w:val="005E3121"/>
    <w:rsid w:val="005E3451"/>
    <w:rsid w:val="005E369B"/>
    <w:rsid w:val="005E3815"/>
    <w:rsid w:val="005E3850"/>
    <w:rsid w:val="005E38BE"/>
    <w:rsid w:val="005E39B8"/>
    <w:rsid w:val="005E39CE"/>
    <w:rsid w:val="005E3B5B"/>
    <w:rsid w:val="005E3B85"/>
    <w:rsid w:val="005E3C6B"/>
    <w:rsid w:val="005E3D32"/>
    <w:rsid w:val="005E3E1F"/>
    <w:rsid w:val="005E3F5F"/>
    <w:rsid w:val="005E4020"/>
    <w:rsid w:val="005E406D"/>
    <w:rsid w:val="005E412D"/>
    <w:rsid w:val="005E4284"/>
    <w:rsid w:val="005E4328"/>
    <w:rsid w:val="005E4347"/>
    <w:rsid w:val="005E4564"/>
    <w:rsid w:val="005E477B"/>
    <w:rsid w:val="005E48A4"/>
    <w:rsid w:val="005E48FD"/>
    <w:rsid w:val="005E49F6"/>
    <w:rsid w:val="005E4A1F"/>
    <w:rsid w:val="005E4BC0"/>
    <w:rsid w:val="005E4CF6"/>
    <w:rsid w:val="005E4DB0"/>
    <w:rsid w:val="005E507E"/>
    <w:rsid w:val="005E508D"/>
    <w:rsid w:val="005E50B2"/>
    <w:rsid w:val="005E5258"/>
    <w:rsid w:val="005E5488"/>
    <w:rsid w:val="005E55F4"/>
    <w:rsid w:val="005E56E3"/>
    <w:rsid w:val="005E57D5"/>
    <w:rsid w:val="005E5863"/>
    <w:rsid w:val="005E5BB5"/>
    <w:rsid w:val="005E5CEE"/>
    <w:rsid w:val="005E5D06"/>
    <w:rsid w:val="005E5D9D"/>
    <w:rsid w:val="005E5DEB"/>
    <w:rsid w:val="005E5E6E"/>
    <w:rsid w:val="005E5E8B"/>
    <w:rsid w:val="005E5EAD"/>
    <w:rsid w:val="005E5EDE"/>
    <w:rsid w:val="005E5EFD"/>
    <w:rsid w:val="005E5F3E"/>
    <w:rsid w:val="005E6018"/>
    <w:rsid w:val="005E627B"/>
    <w:rsid w:val="005E6466"/>
    <w:rsid w:val="005E64FF"/>
    <w:rsid w:val="005E675A"/>
    <w:rsid w:val="005E677E"/>
    <w:rsid w:val="005E67E8"/>
    <w:rsid w:val="005E690B"/>
    <w:rsid w:val="005E6963"/>
    <w:rsid w:val="005E6A3A"/>
    <w:rsid w:val="005E6A42"/>
    <w:rsid w:val="005E6B28"/>
    <w:rsid w:val="005E6BF2"/>
    <w:rsid w:val="005E6C02"/>
    <w:rsid w:val="005E6E38"/>
    <w:rsid w:val="005E6FA6"/>
    <w:rsid w:val="005E6FCD"/>
    <w:rsid w:val="005E6FE7"/>
    <w:rsid w:val="005E6FF0"/>
    <w:rsid w:val="005E7118"/>
    <w:rsid w:val="005E7161"/>
    <w:rsid w:val="005E71A8"/>
    <w:rsid w:val="005E71E6"/>
    <w:rsid w:val="005E722B"/>
    <w:rsid w:val="005E7327"/>
    <w:rsid w:val="005E733B"/>
    <w:rsid w:val="005E7420"/>
    <w:rsid w:val="005E7574"/>
    <w:rsid w:val="005E774A"/>
    <w:rsid w:val="005E7775"/>
    <w:rsid w:val="005E7776"/>
    <w:rsid w:val="005E7836"/>
    <w:rsid w:val="005E7A41"/>
    <w:rsid w:val="005E7CEB"/>
    <w:rsid w:val="005E7E4A"/>
    <w:rsid w:val="005F0292"/>
    <w:rsid w:val="005F0526"/>
    <w:rsid w:val="005F055A"/>
    <w:rsid w:val="005F0B15"/>
    <w:rsid w:val="005F0B16"/>
    <w:rsid w:val="005F0CFC"/>
    <w:rsid w:val="005F0D52"/>
    <w:rsid w:val="005F0EE9"/>
    <w:rsid w:val="005F1041"/>
    <w:rsid w:val="005F122F"/>
    <w:rsid w:val="005F1674"/>
    <w:rsid w:val="005F170D"/>
    <w:rsid w:val="005F178F"/>
    <w:rsid w:val="005F18D7"/>
    <w:rsid w:val="005F19B1"/>
    <w:rsid w:val="005F19FF"/>
    <w:rsid w:val="005F1A3E"/>
    <w:rsid w:val="005F1A98"/>
    <w:rsid w:val="005F1B2E"/>
    <w:rsid w:val="005F1B32"/>
    <w:rsid w:val="005F1BD4"/>
    <w:rsid w:val="005F1BFD"/>
    <w:rsid w:val="005F1C1B"/>
    <w:rsid w:val="005F1CBA"/>
    <w:rsid w:val="005F1D45"/>
    <w:rsid w:val="005F1E9D"/>
    <w:rsid w:val="005F1EC0"/>
    <w:rsid w:val="005F1F5E"/>
    <w:rsid w:val="005F1F72"/>
    <w:rsid w:val="005F1F8F"/>
    <w:rsid w:val="005F208F"/>
    <w:rsid w:val="005F2114"/>
    <w:rsid w:val="005F219D"/>
    <w:rsid w:val="005F21BC"/>
    <w:rsid w:val="005F223D"/>
    <w:rsid w:val="005F24C1"/>
    <w:rsid w:val="005F2600"/>
    <w:rsid w:val="005F270D"/>
    <w:rsid w:val="005F280B"/>
    <w:rsid w:val="005F2833"/>
    <w:rsid w:val="005F2897"/>
    <w:rsid w:val="005F28CF"/>
    <w:rsid w:val="005F2926"/>
    <w:rsid w:val="005F2A13"/>
    <w:rsid w:val="005F2AE8"/>
    <w:rsid w:val="005F2E95"/>
    <w:rsid w:val="005F337B"/>
    <w:rsid w:val="005F3438"/>
    <w:rsid w:val="005F3497"/>
    <w:rsid w:val="005F3738"/>
    <w:rsid w:val="005F388D"/>
    <w:rsid w:val="005F3891"/>
    <w:rsid w:val="005F392E"/>
    <w:rsid w:val="005F3A5F"/>
    <w:rsid w:val="005F3C23"/>
    <w:rsid w:val="005F3D12"/>
    <w:rsid w:val="005F3D1A"/>
    <w:rsid w:val="005F3DDE"/>
    <w:rsid w:val="005F3E13"/>
    <w:rsid w:val="005F3FF4"/>
    <w:rsid w:val="005F401C"/>
    <w:rsid w:val="005F4061"/>
    <w:rsid w:val="005F40A4"/>
    <w:rsid w:val="005F4187"/>
    <w:rsid w:val="005F42A2"/>
    <w:rsid w:val="005F442D"/>
    <w:rsid w:val="005F4793"/>
    <w:rsid w:val="005F4885"/>
    <w:rsid w:val="005F497C"/>
    <w:rsid w:val="005F49A3"/>
    <w:rsid w:val="005F49C6"/>
    <w:rsid w:val="005F505C"/>
    <w:rsid w:val="005F52FB"/>
    <w:rsid w:val="005F549A"/>
    <w:rsid w:val="005F55FC"/>
    <w:rsid w:val="005F5753"/>
    <w:rsid w:val="005F595E"/>
    <w:rsid w:val="005F59C5"/>
    <w:rsid w:val="005F5A36"/>
    <w:rsid w:val="005F5C32"/>
    <w:rsid w:val="005F5DE9"/>
    <w:rsid w:val="005F5FED"/>
    <w:rsid w:val="005F5FF2"/>
    <w:rsid w:val="005F61C8"/>
    <w:rsid w:val="005F6217"/>
    <w:rsid w:val="005F6297"/>
    <w:rsid w:val="005F6603"/>
    <w:rsid w:val="005F6782"/>
    <w:rsid w:val="005F6B3E"/>
    <w:rsid w:val="005F6B98"/>
    <w:rsid w:val="005F6BD5"/>
    <w:rsid w:val="005F6C3A"/>
    <w:rsid w:val="005F6C71"/>
    <w:rsid w:val="005F6D72"/>
    <w:rsid w:val="005F6DAA"/>
    <w:rsid w:val="005F6DEE"/>
    <w:rsid w:val="005F6ED4"/>
    <w:rsid w:val="005F6EDE"/>
    <w:rsid w:val="005F6FEB"/>
    <w:rsid w:val="005F70A8"/>
    <w:rsid w:val="005F7142"/>
    <w:rsid w:val="005F728F"/>
    <w:rsid w:val="005F72FD"/>
    <w:rsid w:val="005F734C"/>
    <w:rsid w:val="005F7365"/>
    <w:rsid w:val="005F746A"/>
    <w:rsid w:val="005F7528"/>
    <w:rsid w:val="005F7551"/>
    <w:rsid w:val="005F7655"/>
    <w:rsid w:val="005F7912"/>
    <w:rsid w:val="005F795F"/>
    <w:rsid w:val="005F7AAF"/>
    <w:rsid w:val="005F7B69"/>
    <w:rsid w:val="005F7B80"/>
    <w:rsid w:val="005F7CB8"/>
    <w:rsid w:val="005F7D50"/>
    <w:rsid w:val="005F7F37"/>
    <w:rsid w:val="00600035"/>
    <w:rsid w:val="00600095"/>
    <w:rsid w:val="006001F5"/>
    <w:rsid w:val="006005D7"/>
    <w:rsid w:val="00600A05"/>
    <w:rsid w:val="00600A0B"/>
    <w:rsid w:val="00600C3F"/>
    <w:rsid w:val="00600C46"/>
    <w:rsid w:val="00600D68"/>
    <w:rsid w:val="00600F46"/>
    <w:rsid w:val="006011F0"/>
    <w:rsid w:val="0060123E"/>
    <w:rsid w:val="0060131B"/>
    <w:rsid w:val="00601541"/>
    <w:rsid w:val="0060154A"/>
    <w:rsid w:val="006015E0"/>
    <w:rsid w:val="00601662"/>
    <w:rsid w:val="0060175E"/>
    <w:rsid w:val="0060177C"/>
    <w:rsid w:val="0060193B"/>
    <w:rsid w:val="00601962"/>
    <w:rsid w:val="006019F1"/>
    <w:rsid w:val="006023E1"/>
    <w:rsid w:val="00602651"/>
    <w:rsid w:val="0060275E"/>
    <w:rsid w:val="00602806"/>
    <w:rsid w:val="006028E3"/>
    <w:rsid w:val="00602DDE"/>
    <w:rsid w:val="00602E49"/>
    <w:rsid w:val="00602E8A"/>
    <w:rsid w:val="006030A1"/>
    <w:rsid w:val="006031C0"/>
    <w:rsid w:val="006031DA"/>
    <w:rsid w:val="00603321"/>
    <w:rsid w:val="006036BE"/>
    <w:rsid w:val="00603790"/>
    <w:rsid w:val="00603855"/>
    <w:rsid w:val="00603956"/>
    <w:rsid w:val="00603ABB"/>
    <w:rsid w:val="00603BA7"/>
    <w:rsid w:val="00603CE7"/>
    <w:rsid w:val="00603D3D"/>
    <w:rsid w:val="00603FE8"/>
    <w:rsid w:val="00604047"/>
    <w:rsid w:val="0060404C"/>
    <w:rsid w:val="006040F1"/>
    <w:rsid w:val="0060418F"/>
    <w:rsid w:val="0060432D"/>
    <w:rsid w:val="006044E1"/>
    <w:rsid w:val="00604597"/>
    <w:rsid w:val="006047C5"/>
    <w:rsid w:val="00604855"/>
    <w:rsid w:val="00604950"/>
    <w:rsid w:val="006049B0"/>
    <w:rsid w:val="00604A2F"/>
    <w:rsid w:val="00604A30"/>
    <w:rsid w:val="00604BAB"/>
    <w:rsid w:val="00604EB4"/>
    <w:rsid w:val="00604F2F"/>
    <w:rsid w:val="00605130"/>
    <w:rsid w:val="00605285"/>
    <w:rsid w:val="00605361"/>
    <w:rsid w:val="006055B2"/>
    <w:rsid w:val="006055D7"/>
    <w:rsid w:val="006055E0"/>
    <w:rsid w:val="00605696"/>
    <w:rsid w:val="006056F0"/>
    <w:rsid w:val="00605AFD"/>
    <w:rsid w:val="00605BB4"/>
    <w:rsid w:val="00605D5E"/>
    <w:rsid w:val="00605DB1"/>
    <w:rsid w:val="00605DF3"/>
    <w:rsid w:val="006060A1"/>
    <w:rsid w:val="006060E3"/>
    <w:rsid w:val="0060613E"/>
    <w:rsid w:val="006061B2"/>
    <w:rsid w:val="00606615"/>
    <w:rsid w:val="00606708"/>
    <w:rsid w:val="00606740"/>
    <w:rsid w:val="0060675A"/>
    <w:rsid w:val="0060689E"/>
    <w:rsid w:val="006069A9"/>
    <w:rsid w:val="00606B34"/>
    <w:rsid w:val="00606B3F"/>
    <w:rsid w:val="00606D52"/>
    <w:rsid w:val="00606E90"/>
    <w:rsid w:val="00606FF6"/>
    <w:rsid w:val="006071DB"/>
    <w:rsid w:val="00607250"/>
    <w:rsid w:val="006072AC"/>
    <w:rsid w:val="0060749F"/>
    <w:rsid w:val="006074DA"/>
    <w:rsid w:val="006075E2"/>
    <w:rsid w:val="006077A2"/>
    <w:rsid w:val="006077C3"/>
    <w:rsid w:val="00607911"/>
    <w:rsid w:val="00607918"/>
    <w:rsid w:val="00607B36"/>
    <w:rsid w:val="00607BEB"/>
    <w:rsid w:val="00607FCD"/>
    <w:rsid w:val="0061003E"/>
    <w:rsid w:val="00610210"/>
    <w:rsid w:val="006107A9"/>
    <w:rsid w:val="006108AB"/>
    <w:rsid w:val="006108FB"/>
    <w:rsid w:val="006109EC"/>
    <w:rsid w:val="00610B65"/>
    <w:rsid w:val="00610C00"/>
    <w:rsid w:val="00610C65"/>
    <w:rsid w:val="00610CB6"/>
    <w:rsid w:val="00610EEB"/>
    <w:rsid w:val="00610FB8"/>
    <w:rsid w:val="006110E7"/>
    <w:rsid w:val="006112A8"/>
    <w:rsid w:val="00611597"/>
    <w:rsid w:val="00611620"/>
    <w:rsid w:val="0061167F"/>
    <w:rsid w:val="0061168E"/>
    <w:rsid w:val="006117BB"/>
    <w:rsid w:val="00611934"/>
    <w:rsid w:val="00611A06"/>
    <w:rsid w:val="00611A0C"/>
    <w:rsid w:val="00611A41"/>
    <w:rsid w:val="00611C4F"/>
    <w:rsid w:val="00611EEF"/>
    <w:rsid w:val="00611EF1"/>
    <w:rsid w:val="00611F98"/>
    <w:rsid w:val="00611FF9"/>
    <w:rsid w:val="006120F2"/>
    <w:rsid w:val="0061213C"/>
    <w:rsid w:val="00612450"/>
    <w:rsid w:val="0061246F"/>
    <w:rsid w:val="006125D9"/>
    <w:rsid w:val="00612654"/>
    <w:rsid w:val="0061273A"/>
    <w:rsid w:val="0061296D"/>
    <w:rsid w:val="00612C0D"/>
    <w:rsid w:val="00612E46"/>
    <w:rsid w:val="00613093"/>
    <w:rsid w:val="00613144"/>
    <w:rsid w:val="00613216"/>
    <w:rsid w:val="0061331D"/>
    <w:rsid w:val="006134B7"/>
    <w:rsid w:val="00613938"/>
    <w:rsid w:val="0061395C"/>
    <w:rsid w:val="00613BB5"/>
    <w:rsid w:val="00613D80"/>
    <w:rsid w:val="00613E77"/>
    <w:rsid w:val="00614140"/>
    <w:rsid w:val="00614345"/>
    <w:rsid w:val="00614433"/>
    <w:rsid w:val="00614512"/>
    <w:rsid w:val="006145BD"/>
    <w:rsid w:val="00614666"/>
    <w:rsid w:val="00614BFD"/>
    <w:rsid w:val="00614C05"/>
    <w:rsid w:val="00614C7D"/>
    <w:rsid w:val="00615098"/>
    <w:rsid w:val="006150A4"/>
    <w:rsid w:val="00615342"/>
    <w:rsid w:val="0061534E"/>
    <w:rsid w:val="00615494"/>
    <w:rsid w:val="00615539"/>
    <w:rsid w:val="00615644"/>
    <w:rsid w:val="006156CA"/>
    <w:rsid w:val="00615729"/>
    <w:rsid w:val="00615865"/>
    <w:rsid w:val="00615890"/>
    <w:rsid w:val="00615980"/>
    <w:rsid w:val="006159C0"/>
    <w:rsid w:val="00615A36"/>
    <w:rsid w:val="00615AF4"/>
    <w:rsid w:val="00615DC7"/>
    <w:rsid w:val="00615E3D"/>
    <w:rsid w:val="00615ECD"/>
    <w:rsid w:val="00615ED3"/>
    <w:rsid w:val="0061622A"/>
    <w:rsid w:val="006162D9"/>
    <w:rsid w:val="00616722"/>
    <w:rsid w:val="00616770"/>
    <w:rsid w:val="00616A1F"/>
    <w:rsid w:val="00616A25"/>
    <w:rsid w:val="00616C01"/>
    <w:rsid w:val="00616C52"/>
    <w:rsid w:val="00616D1C"/>
    <w:rsid w:val="00616DB6"/>
    <w:rsid w:val="00616F04"/>
    <w:rsid w:val="006170A0"/>
    <w:rsid w:val="00617165"/>
    <w:rsid w:val="00617383"/>
    <w:rsid w:val="00617474"/>
    <w:rsid w:val="0061758F"/>
    <w:rsid w:val="006175DC"/>
    <w:rsid w:val="006178CE"/>
    <w:rsid w:val="0061799D"/>
    <w:rsid w:val="006179E4"/>
    <w:rsid w:val="00617A29"/>
    <w:rsid w:val="00617A3A"/>
    <w:rsid w:val="00617B48"/>
    <w:rsid w:val="00617B80"/>
    <w:rsid w:val="00617DA4"/>
    <w:rsid w:val="00617F12"/>
    <w:rsid w:val="006200B2"/>
    <w:rsid w:val="00620372"/>
    <w:rsid w:val="00620390"/>
    <w:rsid w:val="006206D5"/>
    <w:rsid w:val="00620740"/>
    <w:rsid w:val="006207F5"/>
    <w:rsid w:val="006208C6"/>
    <w:rsid w:val="0062091E"/>
    <w:rsid w:val="00620C34"/>
    <w:rsid w:val="00620C60"/>
    <w:rsid w:val="00620C8F"/>
    <w:rsid w:val="00620E26"/>
    <w:rsid w:val="0062102A"/>
    <w:rsid w:val="006211DB"/>
    <w:rsid w:val="0062129A"/>
    <w:rsid w:val="006212AC"/>
    <w:rsid w:val="00621376"/>
    <w:rsid w:val="00621461"/>
    <w:rsid w:val="00621553"/>
    <w:rsid w:val="006215B5"/>
    <w:rsid w:val="00621615"/>
    <w:rsid w:val="0062166E"/>
    <w:rsid w:val="00621715"/>
    <w:rsid w:val="006217C3"/>
    <w:rsid w:val="0062194B"/>
    <w:rsid w:val="006219E2"/>
    <w:rsid w:val="00621A84"/>
    <w:rsid w:val="00621B55"/>
    <w:rsid w:val="00622017"/>
    <w:rsid w:val="0062206F"/>
    <w:rsid w:val="00622166"/>
    <w:rsid w:val="0062219F"/>
    <w:rsid w:val="006221CE"/>
    <w:rsid w:val="006222C5"/>
    <w:rsid w:val="006223C3"/>
    <w:rsid w:val="006228A7"/>
    <w:rsid w:val="006228C1"/>
    <w:rsid w:val="00622D65"/>
    <w:rsid w:val="00622E72"/>
    <w:rsid w:val="00622F5B"/>
    <w:rsid w:val="0062302D"/>
    <w:rsid w:val="006230AE"/>
    <w:rsid w:val="00623318"/>
    <w:rsid w:val="006235BD"/>
    <w:rsid w:val="00623C9C"/>
    <w:rsid w:val="00623CF2"/>
    <w:rsid w:val="00623CFC"/>
    <w:rsid w:val="00623D6F"/>
    <w:rsid w:val="00623FB2"/>
    <w:rsid w:val="006240B8"/>
    <w:rsid w:val="0062411D"/>
    <w:rsid w:val="0062423C"/>
    <w:rsid w:val="00624282"/>
    <w:rsid w:val="00624431"/>
    <w:rsid w:val="00624628"/>
    <w:rsid w:val="006246CD"/>
    <w:rsid w:val="0062483B"/>
    <w:rsid w:val="00624902"/>
    <w:rsid w:val="006249B5"/>
    <w:rsid w:val="00624A00"/>
    <w:rsid w:val="00624C95"/>
    <w:rsid w:val="00624CEE"/>
    <w:rsid w:val="00624DB3"/>
    <w:rsid w:val="00624EB6"/>
    <w:rsid w:val="00624EBC"/>
    <w:rsid w:val="00624FFF"/>
    <w:rsid w:val="0062560F"/>
    <w:rsid w:val="006256ED"/>
    <w:rsid w:val="0062584A"/>
    <w:rsid w:val="006258C4"/>
    <w:rsid w:val="0062593C"/>
    <w:rsid w:val="006259F6"/>
    <w:rsid w:val="00625B6C"/>
    <w:rsid w:val="00625C06"/>
    <w:rsid w:val="00625E16"/>
    <w:rsid w:val="00625EDC"/>
    <w:rsid w:val="00625F43"/>
    <w:rsid w:val="0062605E"/>
    <w:rsid w:val="0062615E"/>
    <w:rsid w:val="006261B3"/>
    <w:rsid w:val="006261E6"/>
    <w:rsid w:val="0062641E"/>
    <w:rsid w:val="00626564"/>
    <w:rsid w:val="006267A5"/>
    <w:rsid w:val="0062688F"/>
    <w:rsid w:val="006268BA"/>
    <w:rsid w:val="00626A3E"/>
    <w:rsid w:val="00626AB4"/>
    <w:rsid w:val="00626B39"/>
    <w:rsid w:val="00626B52"/>
    <w:rsid w:val="00626C61"/>
    <w:rsid w:val="00626CDE"/>
    <w:rsid w:val="00626CEE"/>
    <w:rsid w:val="00626D3F"/>
    <w:rsid w:val="00626E86"/>
    <w:rsid w:val="00626EC4"/>
    <w:rsid w:val="00626F87"/>
    <w:rsid w:val="00626F8D"/>
    <w:rsid w:val="0062701F"/>
    <w:rsid w:val="0062702A"/>
    <w:rsid w:val="00627132"/>
    <w:rsid w:val="0062734E"/>
    <w:rsid w:val="006273D0"/>
    <w:rsid w:val="006274FD"/>
    <w:rsid w:val="006276EA"/>
    <w:rsid w:val="00627843"/>
    <w:rsid w:val="0062799F"/>
    <w:rsid w:val="00627BB3"/>
    <w:rsid w:val="00627C3D"/>
    <w:rsid w:val="00627FBB"/>
    <w:rsid w:val="0063000F"/>
    <w:rsid w:val="0063013E"/>
    <w:rsid w:val="0063032F"/>
    <w:rsid w:val="00630397"/>
    <w:rsid w:val="0063060D"/>
    <w:rsid w:val="00630618"/>
    <w:rsid w:val="006308DE"/>
    <w:rsid w:val="00630A3A"/>
    <w:rsid w:val="00630B63"/>
    <w:rsid w:val="00630BBD"/>
    <w:rsid w:val="00630E2A"/>
    <w:rsid w:val="00630EEC"/>
    <w:rsid w:val="00630F12"/>
    <w:rsid w:val="00630F25"/>
    <w:rsid w:val="00630FE2"/>
    <w:rsid w:val="0063107C"/>
    <w:rsid w:val="006310DC"/>
    <w:rsid w:val="00631237"/>
    <w:rsid w:val="00631298"/>
    <w:rsid w:val="006312FF"/>
    <w:rsid w:val="0063130D"/>
    <w:rsid w:val="00631469"/>
    <w:rsid w:val="0063147A"/>
    <w:rsid w:val="0063157A"/>
    <w:rsid w:val="00631584"/>
    <w:rsid w:val="006317BC"/>
    <w:rsid w:val="00631862"/>
    <w:rsid w:val="00631A6C"/>
    <w:rsid w:val="00631EE0"/>
    <w:rsid w:val="00631F99"/>
    <w:rsid w:val="006321ED"/>
    <w:rsid w:val="0063236F"/>
    <w:rsid w:val="006324FD"/>
    <w:rsid w:val="00632645"/>
    <w:rsid w:val="0063264C"/>
    <w:rsid w:val="00632853"/>
    <w:rsid w:val="00632933"/>
    <w:rsid w:val="00632A4C"/>
    <w:rsid w:val="00632B15"/>
    <w:rsid w:val="00632B85"/>
    <w:rsid w:val="00632C79"/>
    <w:rsid w:val="00632D6C"/>
    <w:rsid w:val="00633413"/>
    <w:rsid w:val="00633453"/>
    <w:rsid w:val="0063350C"/>
    <w:rsid w:val="00633577"/>
    <w:rsid w:val="006335D0"/>
    <w:rsid w:val="006335EF"/>
    <w:rsid w:val="006336BC"/>
    <w:rsid w:val="006339E7"/>
    <w:rsid w:val="00633C1E"/>
    <w:rsid w:val="00633D50"/>
    <w:rsid w:val="00633E3A"/>
    <w:rsid w:val="00634143"/>
    <w:rsid w:val="00634248"/>
    <w:rsid w:val="00634295"/>
    <w:rsid w:val="0063437D"/>
    <w:rsid w:val="006344A2"/>
    <w:rsid w:val="00634655"/>
    <w:rsid w:val="006346ED"/>
    <w:rsid w:val="0063475D"/>
    <w:rsid w:val="00634887"/>
    <w:rsid w:val="006349A2"/>
    <w:rsid w:val="006349C8"/>
    <w:rsid w:val="00634A77"/>
    <w:rsid w:val="00634AED"/>
    <w:rsid w:val="00634D54"/>
    <w:rsid w:val="00634FE6"/>
    <w:rsid w:val="0063502F"/>
    <w:rsid w:val="00635033"/>
    <w:rsid w:val="006351D6"/>
    <w:rsid w:val="006351F9"/>
    <w:rsid w:val="0063535E"/>
    <w:rsid w:val="00635367"/>
    <w:rsid w:val="006353B8"/>
    <w:rsid w:val="00635457"/>
    <w:rsid w:val="006354AF"/>
    <w:rsid w:val="00635584"/>
    <w:rsid w:val="0063573C"/>
    <w:rsid w:val="006357A2"/>
    <w:rsid w:val="006358FF"/>
    <w:rsid w:val="00635C22"/>
    <w:rsid w:val="00635CB5"/>
    <w:rsid w:val="00635D2F"/>
    <w:rsid w:val="00635E43"/>
    <w:rsid w:val="0063604E"/>
    <w:rsid w:val="0063608E"/>
    <w:rsid w:val="006363C8"/>
    <w:rsid w:val="006363DF"/>
    <w:rsid w:val="006364E6"/>
    <w:rsid w:val="00636586"/>
    <w:rsid w:val="006368CB"/>
    <w:rsid w:val="00636A32"/>
    <w:rsid w:val="00636A4F"/>
    <w:rsid w:val="00636A5D"/>
    <w:rsid w:val="00636BFF"/>
    <w:rsid w:val="00636C8B"/>
    <w:rsid w:val="00636CF5"/>
    <w:rsid w:val="00636E86"/>
    <w:rsid w:val="00637055"/>
    <w:rsid w:val="006370A1"/>
    <w:rsid w:val="006372EC"/>
    <w:rsid w:val="006375EF"/>
    <w:rsid w:val="006375F7"/>
    <w:rsid w:val="00637617"/>
    <w:rsid w:val="006379DD"/>
    <w:rsid w:val="00637F9B"/>
    <w:rsid w:val="00640004"/>
    <w:rsid w:val="006400C6"/>
    <w:rsid w:val="00640301"/>
    <w:rsid w:val="006404C4"/>
    <w:rsid w:val="00640B2F"/>
    <w:rsid w:val="00640B3D"/>
    <w:rsid w:val="00640C99"/>
    <w:rsid w:val="00641040"/>
    <w:rsid w:val="0064109C"/>
    <w:rsid w:val="006411FF"/>
    <w:rsid w:val="00641337"/>
    <w:rsid w:val="0064135D"/>
    <w:rsid w:val="00641741"/>
    <w:rsid w:val="00641793"/>
    <w:rsid w:val="00641AC0"/>
    <w:rsid w:val="00641C57"/>
    <w:rsid w:val="00641E36"/>
    <w:rsid w:val="00641E82"/>
    <w:rsid w:val="00641F08"/>
    <w:rsid w:val="00642266"/>
    <w:rsid w:val="006423CE"/>
    <w:rsid w:val="00642631"/>
    <w:rsid w:val="0064285B"/>
    <w:rsid w:val="00642950"/>
    <w:rsid w:val="006429C9"/>
    <w:rsid w:val="00642A08"/>
    <w:rsid w:val="00642B35"/>
    <w:rsid w:val="00642BB0"/>
    <w:rsid w:val="00642CC8"/>
    <w:rsid w:val="006430CC"/>
    <w:rsid w:val="0064310A"/>
    <w:rsid w:val="006431E8"/>
    <w:rsid w:val="00643213"/>
    <w:rsid w:val="00643326"/>
    <w:rsid w:val="00643437"/>
    <w:rsid w:val="006434EF"/>
    <w:rsid w:val="00643602"/>
    <w:rsid w:val="006437B4"/>
    <w:rsid w:val="006437EB"/>
    <w:rsid w:val="0064380F"/>
    <w:rsid w:val="006438B9"/>
    <w:rsid w:val="006438C1"/>
    <w:rsid w:val="00643906"/>
    <w:rsid w:val="00643A3A"/>
    <w:rsid w:val="00643AA8"/>
    <w:rsid w:val="00643C00"/>
    <w:rsid w:val="00643E48"/>
    <w:rsid w:val="00644191"/>
    <w:rsid w:val="00644334"/>
    <w:rsid w:val="006443DB"/>
    <w:rsid w:val="0064442D"/>
    <w:rsid w:val="006444F1"/>
    <w:rsid w:val="00644501"/>
    <w:rsid w:val="00644575"/>
    <w:rsid w:val="006445C5"/>
    <w:rsid w:val="006446E6"/>
    <w:rsid w:val="00644710"/>
    <w:rsid w:val="00644872"/>
    <w:rsid w:val="00644986"/>
    <w:rsid w:val="00644A05"/>
    <w:rsid w:val="00644AED"/>
    <w:rsid w:val="00644B25"/>
    <w:rsid w:val="00644BD7"/>
    <w:rsid w:val="00644BFA"/>
    <w:rsid w:val="00644CFB"/>
    <w:rsid w:val="00644FA8"/>
    <w:rsid w:val="00644FBD"/>
    <w:rsid w:val="006450CC"/>
    <w:rsid w:val="006453B4"/>
    <w:rsid w:val="006454AD"/>
    <w:rsid w:val="006454D2"/>
    <w:rsid w:val="00645629"/>
    <w:rsid w:val="00645CE5"/>
    <w:rsid w:val="00645EED"/>
    <w:rsid w:val="006460C4"/>
    <w:rsid w:val="0064616B"/>
    <w:rsid w:val="0064618F"/>
    <w:rsid w:val="0064620C"/>
    <w:rsid w:val="006463CA"/>
    <w:rsid w:val="0064644E"/>
    <w:rsid w:val="0064648A"/>
    <w:rsid w:val="00646495"/>
    <w:rsid w:val="006464A5"/>
    <w:rsid w:val="00646511"/>
    <w:rsid w:val="0064682D"/>
    <w:rsid w:val="00646EB5"/>
    <w:rsid w:val="00646F93"/>
    <w:rsid w:val="00647072"/>
    <w:rsid w:val="0064708F"/>
    <w:rsid w:val="0064714A"/>
    <w:rsid w:val="00647161"/>
    <w:rsid w:val="006471FD"/>
    <w:rsid w:val="00647231"/>
    <w:rsid w:val="006472A4"/>
    <w:rsid w:val="0064731D"/>
    <w:rsid w:val="0064746E"/>
    <w:rsid w:val="00647519"/>
    <w:rsid w:val="00647562"/>
    <w:rsid w:val="006475D7"/>
    <w:rsid w:val="006476DF"/>
    <w:rsid w:val="00647A36"/>
    <w:rsid w:val="00647B68"/>
    <w:rsid w:val="00647B73"/>
    <w:rsid w:val="00647C5F"/>
    <w:rsid w:val="00647D06"/>
    <w:rsid w:val="00647D3D"/>
    <w:rsid w:val="00647DCD"/>
    <w:rsid w:val="00647F14"/>
    <w:rsid w:val="00647F7D"/>
    <w:rsid w:val="00647FF7"/>
    <w:rsid w:val="00650169"/>
    <w:rsid w:val="006502FD"/>
    <w:rsid w:val="006503A4"/>
    <w:rsid w:val="006503D2"/>
    <w:rsid w:val="00650418"/>
    <w:rsid w:val="00650644"/>
    <w:rsid w:val="006506D8"/>
    <w:rsid w:val="00650708"/>
    <w:rsid w:val="00650714"/>
    <w:rsid w:val="006507B1"/>
    <w:rsid w:val="006509B4"/>
    <w:rsid w:val="00650BD9"/>
    <w:rsid w:val="00650CBF"/>
    <w:rsid w:val="00650E40"/>
    <w:rsid w:val="0065104C"/>
    <w:rsid w:val="00651058"/>
    <w:rsid w:val="00651128"/>
    <w:rsid w:val="0065131C"/>
    <w:rsid w:val="00651331"/>
    <w:rsid w:val="00651662"/>
    <w:rsid w:val="006516C8"/>
    <w:rsid w:val="006517B1"/>
    <w:rsid w:val="006517BB"/>
    <w:rsid w:val="00651828"/>
    <w:rsid w:val="006518B3"/>
    <w:rsid w:val="006518D5"/>
    <w:rsid w:val="0065197E"/>
    <w:rsid w:val="00651AE0"/>
    <w:rsid w:val="00651BCE"/>
    <w:rsid w:val="00651C53"/>
    <w:rsid w:val="006520DA"/>
    <w:rsid w:val="006521E9"/>
    <w:rsid w:val="00652207"/>
    <w:rsid w:val="00652307"/>
    <w:rsid w:val="00652430"/>
    <w:rsid w:val="00652562"/>
    <w:rsid w:val="006525EF"/>
    <w:rsid w:val="006525F1"/>
    <w:rsid w:val="0065276F"/>
    <w:rsid w:val="0065287C"/>
    <w:rsid w:val="006528D6"/>
    <w:rsid w:val="00652993"/>
    <w:rsid w:val="006529C0"/>
    <w:rsid w:val="00652A6F"/>
    <w:rsid w:val="00652B84"/>
    <w:rsid w:val="00652BDC"/>
    <w:rsid w:val="00652ECD"/>
    <w:rsid w:val="00652EDC"/>
    <w:rsid w:val="00652F90"/>
    <w:rsid w:val="006533C9"/>
    <w:rsid w:val="0065362B"/>
    <w:rsid w:val="006536E3"/>
    <w:rsid w:val="00653758"/>
    <w:rsid w:val="00653919"/>
    <w:rsid w:val="00653D58"/>
    <w:rsid w:val="00653F17"/>
    <w:rsid w:val="0065400D"/>
    <w:rsid w:val="00654261"/>
    <w:rsid w:val="00654339"/>
    <w:rsid w:val="00654355"/>
    <w:rsid w:val="006544EB"/>
    <w:rsid w:val="00654769"/>
    <w:rsid w:val="00654AB6"/>
    <w:rsid w:val="00654B2C"/>
    <w:rsid w:val="00654C27"/>
    <w:rsid w:val="00654CE7"/>
    <w:rsid w:val="00655242"/>
    <w:rsid w:val="00655464"/>
    <w:rsid w:val="00655745"/>
    <w:rsid w:val="006557EB"/>
    <w:rsid w:val="0065582D"/>
    <w:rsid w:val="00655A2E"/>
    <w:rsid w:val="00655A36"/>
    <w:rsid w:val="00655A44"/>
    <w:rsid w:val="00655A89"/>
    <w:rsid w:val="00655B12"/>
    <w:rsid w:val="00655BB3"/>
    <w:rsid w:val="00655BF4"/>
    <w:rsid w:val="00655CC7"/>
    <w:rsid w:val="00655CD1"/>
    <w:rsid w:val="00655FD1"/>
    <w:rsid w:val="00656126"/>
    <w:rsid w:val="006561BD"/>
    <w:rsid w:val="00656580"/>
    <w:rsid w:val="006565B9"/>
    <w:rsid w:val="00656610"/>
    <w:rsid w:val="00656664"/>
    <w:rsid w:val="006566DF"/>
    <w:rsid w:val="0065671F"/>
    <w:rsid w:val="00656872"/>
    <w:rsid w:val="00656886"/>
    <w:rsid w:val="006568B4"/>
    <w:rsid w:val="006568F3"/>
    <w:rsid w:val="00656B5B"/>
    <w:rsid w:val="00656B6B"/>
    <w:rsid w:val="00656B93"/>
    <w:rsid w:val="00656F76"/>
    <w:rsid w:val="00657048"/>
    <w:rsid w:val="006570AD"/>
    <w:rsid w:val="00657182"/>
    <w:rsid w:val="006572A9"/>
    <w:rsid w:val="006572CF"/>
    <w:rsid w:val="006572D6"/>
    <w:rsid w:val="006575E0"/>
    <w:rsid w:val="00657695"/>
    <w:rsid w:val="006577A7"/>
    <w:rsid w:val="006577BB"/>
    <w:rsid w:val="0065781F"/>
    <w:rsid w:val="00657862"/>
    <w:rsid w:val="00657900"/>
    <w:rsid w:val="006579B0"/>
    <w:rsid w:val="00657B4D"/>
    <w:rsid w:val="00657B6B"/>
    <w:rsid w:val="00657BB2"/>
    <w:rsid w:val="00657C30"/>
    <w:rsid w:val="00657E2D"/>
    <w:rsid w:val="00657E8F"/>
    <w:rsid w:val="00657EA7"/>
    <w:rsid w:val="00657F46"/>
    <w:rsid w:val="006600B8"/>
    <w:rsid w:val="006602DC"/>
    <w:rsid w:val="0066048A"/>
    <w:rsid w:val="0066057D"/>
    <w:rsid w:val="0066076D"/>
    <w:rsid w:val="00660899"/>
    <w:rsid w:val="00660B6B"/>
    <w:rsid w:val="00660BD8"/>
    <w:rsid w:val="00660C45"/>
    <w:rsid w:val="00660CD9"/>
    <w:rsid w:val="00660DDE"/>
    <w:rsid w:val="00660F38"/>
    <w:rsid w:val="00661069"/>
    <w:rsid w:val="006610A6"/>
    <w:rsid w:val="006611D0"/>
    <w:rsid w:val="0066194F"/>
    <w:rsid w:val="00661970"/>
    <w:rsid w:val="00661C96"/>
    <w:rsid w:val="00661DC0"/>
    <w:rsid w:val="00661E89"/>
    <w:rsid w:val="00661F1D"/>
    <w:rsid w:val="0066203E"/>
    <w:rsid w:val="0066213E"/>
    <w:rsid w:val="0066217C"/>
    <w:rsid w:val="00662221"/>
    <w:rsid w:val="00662329"/>
    <w:rsid w:val="0066256B"/>
    <w:rsid w:val="00662825"/>
    <w:rsid w:val="0066290B"/>
    <w:rsid w:val="00662914"/>
    <w:rsid w:val="006629DD"/>
    <w:rsid w:val="00662B33"/>
    <w:rsid w:val="00662BFC"/>
    <w:rsid w:val="00662C77"/>
    <w:rsid w:val="00662DEA"/>
    <w:rsid w:val="00662DEF"/>
    <w:rsid w:val="00662E23"/>
    <w:rsid w:val="00663018"/>
    <w:rsid w:val="0066301F"/>
    <w:rsid w:val="006631FF"/>
    <w:rsid w:val="0066326D"/>
    <w:rsid w:val="0066342D"/>
    <w:rsid w:val="0066392F"/>
    <w:rsid w:val="00663A48"/>
    <w:rsid w:val="00663AC1"/>
    <w:rsid w:val="00663B19"/>
    <w:rsid w:val="0066402E"/>
    <w:rsid w:val="006640E2"/>
    <w:rsid w:val="00664275"/>
    <w:rsid w:val="0066457E"/>
    <w:rsid w:val="006646C9"/>
    <w:rsid w:val="00664761"/>
    <w:rsid w:val="006648AE"/>
    <w:rsid w:val="0066496E"/>
    <w:rsid w:val="006649D6"/>
    <w:rsid w:val="00664A64"/>
    <w:rsid w:val="00664C33"/>
    <w:rsid w:val="00664DF7"/>
    <w:rsid w:val="00664DFD"/>
    <w:rsid w:val="00665022"/>
    <w:rsid w:val="0066502D"/>
    <w:rsid w:val="00665258"/>
    <w:rsid w:val="00665489"/>
    <w:rsid w:val="00665737"/>
    <w:rsid w:val="0066586A"/>
    <w:rsid w:val="006658E9"/>
    <w:rsid w:val="0066596D"/>
    <w:rsid w:val="00665A0C"/>
    <w:rsid w:val="00665D6F"/>
    <w:rsid w:val="00665D76"/>
    <w:rsid w:val="00665E80"/>
    <w:rsid w:val="00665EBF"/>
    <w:rsid w:val="00666367"/>
    <w:rsid w:val="00666444"/>
    <w:rsid w:val="006664A6"/>
    <w:rsid w:val="006664F8"/>
    <w:rsid w:val="0066675A"/>
    <w:rsid w:val="00666774"/>
    <w:rsid w:val="006667BD"/>
    <w:rsid w:val="00666922"/>
    <w:rsid w:val="0066696A"/>
    <w:rsid w:val="00666A03"/>
    <w:rsid w:val="00666A0A"/>
    <w:rsid w:val="00666CB0"/>
    <w:rsid w:val="006670C8"/>
    <w:rsid w:val="006671E6"/>
    <w:rsid w:val="006672A8"/>
    <w:rsid w:val="0066743E"/>
    <w:rsid w:val="0066744A"/>
    <w:rsid w:val="006674FC"/>
    <w:rsid w:val="0066757F"/>
    <w:rsid w:val="006677D0"/>
    <w:rsid w:val="00667915"/>
    <w:rsid w:val="00667A79"/>
    <w:rsid w:val="00667AFA"/>
    <w:rsid w:val="00667DDA"/>
    <w:rsid w:val="00667E4C"/>
    <w:rsid w:val="00667EE6"/>
    <w:rsid w:val="00667FAE"/>
    <w:rsid w:val="00667FD6"/>
    <w:rsid w:val="0067002D"/>
    <w:rsid w:val="0067016E"/>
    <w:rsid w:val="00670179"/>
    <w:rsid w:val="0067018C"/>
    <w:rsid w:val="006701F5"/>
    <w:rsid w:val="006702BE"/>
    <w:rsid w:val="006704CA"/>
    <w:rsid w:val="0067064E"/>
    <w:rsid w:val="006706CC"/>
    <w:rsid w:val="0067070D"/>
    <w:rsid w:val="006707F0"/>
    <w:rsid w:val="0067080D"/>
    <w:rsid w:val="00670A28"/>
    <w:rsid w:val="00670C2F"/>
    <w:rsid w:val="00670D6E"/>
    <w:rsid w:val="00670D75"/>
    <w:rsid w:val="00670ED2"/>
    <w:rsid w:val="00670F76"/>
    <w:rsid w:val="00670FF5"/>
    <w:rsid w:val="0067100A"/>
    <w:rsid w:val="006710C5"/>
    <w:rsid w:val="0067127A"/>
    <w:rsid w:val="0067133B"/>
    <w:rsid w:val="00671549"/>
    <w:rsid w:val="00671575"/>
    <w:rsid w:val="006715B8"/>
    <w:rsid w:val="006715CE"/>
    <w:rsid w:val="00671698"/>
    <w:rsid w:val="006716CD"/>
    <w:rsid w:val="00671B4E"/>
    <w:rsid w:val="00671D6C"/>
    <w:rsid w:val="00671E52"/>
    <w:rsid w:val="00672209"/>
    <w:rsid w:val="0067224A"/>
    <w:rsid w:val="0067228F"/>
    <w:rsid w:val="0067243A"/>
    <w:rsid w:val="0067245D"/>
    <w:rsid w:val="006724BB"/>
    <w:rsid w:val="006724D1"/>
    <w:rsid w:val="0067265C"/>
    <w:rsid w:val="00672848"/>
    <w:rsid w:val="00672BD1"/>
    <w:rsid w:val="00673191"/>
    <w:rsid w:val="006734FC"/>
    <w:rsid w:val="0067370B"/>
    <w:rsid w:val="00673953"/>
    <w:rsid w:val="00673A24"/>
    <w:rsid w:val="00673BFF"/>
    <w:rsid w:val="00673E5E"/>
    <w:rsid w:val="00673ED9"/>
    <w:rsid w:val="00673EDB"/>
    <w:rsid w:val="00673F52"/>
    <w:rsid w:val="00674047"/>
    <w:rsid w:val="00674145"/>
    <w:rsid w:val="006741F1"/>
    <w:rsid w:val="006741F5"/>
    <w:rsid w:val="00674270"/>
    <w:rsid w:val="006742F6"/>
    <w:rsid w:val="00674542"/>
    <w:rsid w:val="00674556"/>
    <w:rsid w:val="00674574"/>
    <w:rsid w:val="006745B6"/>
    <w:rsid w:val="00674812"/>
    <w:rsid w:val="00674933"/>
    <w:rsid w:val="00674A3B"/>
    <w:rsid w:val="00674F22"/>
    <w:rsid w:val="00674FDE"/>
    <w:rsid w:val="0067526F"/>
    <w:rsid w:val="00675386"/>
    <w:rsid w:val="006753AB"/>
    <w:rsid w:val="006754D4"/>
    <w:rsid w:val="006754F4"/>
    <w:rsid w:val="006756E7"/>
    <w:rsid w:val="006756F0"/>
    <w:rsid w:val="0067570B"/>
    <w:rsid w:val="00675719"/>
    <w:rsid w:val="006757A0"/>
    <w:rsid w:val="006758E8"/>
    <w:rsid w:val="006759DB"/>
    <w:rsid w:val="00675A08"/>
    <w:rsid w:val="00675E6A"/>
    <w:rsid w:val="00675EC9"/>
    <w:rsid w:val="00675F18"/>
    <w:rsid w:val="006760C1"/>
    <w:rsid w:val="006761E7"/>
    <w:rsid w:val="00676259"/>
    <w:rsid w:val="0067634A"/>
    <w:rsid w:val="00676404"/>
    <w:rsid w:val="0067653F"/>
    <w:rsid w:val="00676583"/>
    <w:rsid w:val="006765E5"/>
    <w:rsid w:val="00676631"/>
    <w:rsid w:val="0067666C"/>
    <w:rsid w:val="00676773"/>
    <w:rsid w:val="006768E2"/>
    <w:rsid w:val="00676A0C"/>
    <w:rsid w:val="00676B4B"/>
    <w:rsid w:val="00676B6C"/>
    <w:rsid w:val="00676BE6"/>
    <w:rsid w:val="00676C69"/>
    <w:rsid w:val="00676D12"/>
    <w:rsid w:val="00676D30"/>
    <w:rsid w:val="00676FA8"/>
    <w:rsid w:val="00676FEE"/>
    <w:rsid w:val="00677008"/>
    <w:rsid w:val="00677135"/>
    <w:rsid w:val="006771C6"/>
    <w:rsid w:val="006773B3"/>
    <w:rsid w:val="0067748E"/>
    <w:rsid w:val="00677540"/>
    <w:rsid w:val="006776FC"/>
    <w:rsid w:val="006779FF"/>
    <w:rsid w:val="00677B12"/>
    <w:rsid w:val="00677B3C"/>
    <w:rsid w:val="00677C8B"/>
    <w:rsid w:val="00677D4D"/>
    <w:rsid w:val="00680198"/>
    <w:rsid w:val="00680224"/>
    <w:rsid w:val="0068027E"/>
    <w:rsid w:val="006802A3"/>
    <w:rsid w:val="006803B1"/>
    <w:rsid w:val="00680513"/>
    <w:rsid w:val="00680827"/>
    <w:rsid w:val="00680928"/>
    <w:rsid w:val="00680A1E"/>
    <w:rsid w:val="00680BE3"/>
    <w:rsid w:val="00680E59"/>
    <w:rsid w:val="00680EC8"/>
    <w:rsid w:val="006811E1"/>
    <w:rsid w:val="0068137A"/>
    <w:rsid w:val="006817D4"/>
    <w:rsid w:val="006817EB"/>
    <w:rsid w:val="0068187D"/>
    <w:rsid w:val="0068192A"/>
    <w:rsid w:val="0068197C"/>
    <w:rsid w:val="0068198A"/>
    <w:rsid w:val="00681A3E"/>
    <w:rsid w:val="00681A80"/>
    <w:rsid w:val="00681C37"/>
    <w:rsid w:val="00681C4E"/>
    <w:rsid w:val="00681CE8"/>
    <w:rsid w:val="00681CED"/>
    <w:rsid w:val="00681FA2"/>
    <w:rsid w:val="00681FB4"/>
    <w:rsid w:val="00681FC6"/>
    <w:rsid w:val="0068203F"/>
    <w:rsid w:val="006820CB"/>
    <w:rsid w:val="00682188"/>
    <w:rsid w:val="00682190"/>
    <w:rsid w:val="006822BF"/>
    <w:rsid w:val="006824AC"/>
    <w:rsid w:val="006825DA"/>
    <w:rsid w:val="00682A9C"/>
    <w:rsid w:val="00682B3C"/>
    <w:rsid w:val="00682D11"/>
    <w:rsid w:val="00682DDD"/>
    <w:rsid w:val="00682F15"/>
    <w:rsid w:val="00682F9F"/>
    <w:rsid w:val="00682FF0"/>
    <w:rsid w:val="00683017"/>
    <w:rsid w:val="0068301D"/>
    <w:rsid w:val="0068326D"/>
    <w:rsid w:val="00683683"/>
    <w:rsid w:val="00683788"/>
    <w:rsid w:val="0068378E"/>
    <w:rsid w:val="006837D3"/>
    <w:rsid w:val="006837ED"/>
    <w:rsid w:val="00683849"/>
    <w:rsid w:val="0068386B"/>
    <w:rsid w:val="006838B1"/>
    <w:rsid w:val="006839C9"/>
    <w:rsid w:val="006839DF"/>
    <w:rsid w:val="00683A1E"/>
    <w:rsid w:val="00683A71"/>
    <w:rsid w:val="0068433D"/>
    <w:rsid w:val="006843C9"/>
    <w:rsid w:val="006844A0"/>
    <w:rsid w:val="006844C0"/>
    <w:rsid w:val="006845D9"/>
    <w:rsid w:val="006847B3"/>
    <w:rsid w:val="00684824"/>
    <w:rsid w:val="00684910"/>
    <w:rsid w:val="0068495C"/>
    <w:rsid w:val="00684980"/>
    <w:rsid w:val="006849E2"/>
    <w:rsid w:val="00684ACF"/>
    <w:rsid w:val="00684CC0"/>
    <w:rsid w:val="00684CEE"/>
    <w:rsid w:val="00684D95"/>
    <w:rsid w:val="00684E6A"/>
    <w:rsid w:val="00684ED2"/>
    <w:rsid w:val="00684FC8"/>
    <w:rsid w:val="0068507A"/>
    <w:rsid w:val="0068516D"/>
    <w:rsid w:val="0068517B"/>
    <w:rsid w:val="00685216"/>
    <w:rsid w:val="0068526A"/>
    <w:rsid w:val="0068527A"/>
    <w:rsid w:val="00685654"/>
    <w:rsid w:val="00685661"/>
    <w:rsid w:val="00685687"/>
    <w:rsid w:val="00685697"/>
    <w:rsid w:val="00685797"/>
    <w:rsid w:val="0068581A"/>
    <w:rsid w:val="0068583A"/>
    <w:rsid w:val="00685882"/>
    <w:rsid w:val="00685926"/>
    <w:rsid w:val="006859D6"/>
    <w:rsid w:val="00685C14"/>
    <w:rsid w:val="00685DE2"/>
    <w:rsid w:val="0068609B"/>
    <w:rsid w:val="00686135"/>
    <w:rsid w:val="0068624A"/>
    <w:rsid w:val="006862B1"/>
    <w:rsid w:val="006862DA"/>
    <w:rsid w:val="006863F8"/>
    <w:rsid w:val="0068647B"/>
    <w:rsid w:val="006864FA"/>
    <w:rsid w:val="006865EC"/>
    <w:rsid w:val="0068683D"/>
    <w:rsid w:val="00686842"/>
    <w:rsid w:val="00686ABD"/>
    <w:rsid w:val="00686B56"/>
    <w:rsid w:val="00686BA8"/>
    <w:rsid w:val="00686BEC"/>
    <w:rsid w:val="00686C84"/>
    <w:rsid w:val="00686D8F"/>
    <w:rsid w:val="0068708B"/>
    <w:rsid w:val="006870A8"/>
    <w:rsid w:val="00687179"/>
    <w:rsid w:val="0068719C"/>
    <w:rsid w:val="00687466"/>
    <w:rsid w:val="00687479"/>
    <w:rsid w:val="0068761F"/>
    <w:rsid w:val="00687728"/>
    <w:rsid w:val="006879BD"/>
    <w:rsid w:val="00687A57"/>
    <w:rsid w:val="00687C9B"/>
    <w:rsid w:val="00687D7E"/>
    <w:rsid w:val="00687E73"/>
    <w:rsid w:val="0069005E"/>
    <w:rsid w:val="00690080"/>
    <w:rsid w:val="006900AD"/>
    <w:rsid w:val="00690174"/>
    <w:rsid w:val="00690483"/>
    <w:rsid w:val="006904C9"/>
    <w:rsid w:val="00690529"/>
    <w:rsid w:val="006905ED"/>
    <w:rsid w:val="00690827"/>
    <w:rsid w:val="0069084D"/>
    <w:rsid w:val="006908E8"/>
    <w:rsid w:val="006909BA"/>
    <w:rsid w:val="00690A24"/>
    <w:rsid w:val="00690B68"/>
    <w:rsid w:val="00690BB2"/>
    <w:rsid w:val="00690BE9"/>
    <w:rsid w:val="00690DD7"/>
    <w:rsid w:val="006911D3"/>
    <w:rsid w:val="006914BB"/>
    <w:rsid w:val="006914BD"/>
    <w:rsid w:val="006914CE"/>
    <w:rsid w:val="00691549"/>
    <w:rsid w:val="006916F6"/>
    <w:rsid w:val="00691733"/>
    <w:rsid w:val="00691A05"/>
    <w:rsid w:val="00691A7B"/>
    <w:rsid w:val="00691AC9"/>
    <w:rsid w:val="00691ACD"/>
    <w:rsid w:val="00691B4C"/>
    <w:rsid w:val="00691BB2"/>
    <w:rsid w:val="00691BDC"/>
    <w:rsid w:val="00691D9A"/>
    <w:rsid w:val="00691DC8"/>
    <w:rsid w:val="00691EDA"/>
    <w:rsid w:val="006920FA"/>
    <w:rsid w:val="0069213E"/>
    <w:rsid w:val="006922EA"/>
    <w:rsid w:val="006923B6"/>
    <w:rsid w:val="0069242B"/>
    <w:rsid w:val="006928AA"/>
    <w:rsid w:val="00692984"/>
    <w:rsid w:val="00692AB3"/>
    <w:rsid w:val="00692B89"/>
    <w:rsid w:val="00692C28"/>
    <w:rsid w:val="00692E1F"/>
    <w:rsid w:val="00692EEC"/>
    <w:rsid w:val="00692F58"/>
    <w:rsid w:val="00693040"/>
    <w:rsid w:val="006930A2"/>
    <w:rsid w:val="006930D8"/>
    <w:rsid w:val="006931C2"/>
    <w:rsid w:val="00693249"/>
    <w:rsid w:val="00693291"/>
    <w:rsid w:val="006932AC"/>
    <w:rsid w:val="0069346E"/>
    <w:rsid w:val="006935B5"/>
    <w:rsid w:val="006936EB"/>
    <w:rsid w:val="00693805"/>
    <w:rsid w:val="00693927"/>
    <w:rsid w:val="00693945"/>
    <w:rsid w:val="00693AA3"/>
    <w:rsid w:val="00693C3F"/>
    <w:rsid w:val="00693C74"/>
    <w:rsid w:val="00693FC6"/>
    <w:rsid w:val="00694042"/>
    <w:rsid w:val="00694137"/>
    <w:rsid w:val="0069430B"/>
    <w:rsid w:val="00694338"/>
    <w:rsid w:val="00694384"/>
    <w:rsid w:val="006944CC"/>
    <w:rsid w:val="00694531"/>
    <w:rsid w:val="0069453B"/>
    <w:rsid w:val="0069461D"/>
    <w:rsid w:val="00694719"/>
    <w:rsid w:val="006947DB"/>
    <w:rsid w:val="00694871"/>
    <w:rsid w:val="00694909"/>
    <w:rsid w:val="006949E6"/>
    <w:rsid w:val="006949F2"/>
    <w:rsid w:val="00694BD0"/>
    <w:rsid w:val="00694F9F"/>
    <w:rsid w:val="00694FD1"/>
    <w:rsid w:val="00695172"/>
    <w:rsid w:val="006951E7"/>
    <w:rsid w:val="00695309"/>
    <w:rsid w:val="0069567C"/>
    <w:rsid w:val="006956F9"/>
    <w:rsid w:val="0069581C"/>
    <w:rsid w:val="006958BB"/>
    <w:rsid w:val="00695A19"/>
    <w:rsid w:val="00695AC1"/>
    <w:rsid w:val="00695ADC"/>
    <w:rsid w:val="00695B45"/>
    <w:rsid w:val="00695BFF"/>
    <w:rsid w:val="00695D25"/>
    <w:rsid w:val="00695D41"/>
    <w:rsid w:val="006960C7"/>
    <w:rsid w:val="00696136"/>
    <w:rsid w:val="0069615A"/>
    <w:rsid w:val="0069620D"/>
    <w:rsid w:val="00696314"/>
    <w:rsid w:val="0069634A"/>
    <w:rsid w:val="00696506"/>
    <w:rsid w:val="0069661B"/>
    <w:rsid w:val="0069669A"/>
    <w:rsid w:val="006966CC"/>
    <w:rsid w:val="006967B5"/>
    <w:rsid w:val="0069682A"/>
    <w:rsid w:val="00696892"/>
    <w:rsid w:val="006969AD"/>
    <w:rsid w:val="00696A07"/>
    <w:rsid w:val="00696A2C"/>
    <w:rsid w:val="00696A44"/>
    <w:rsid w:val="00696EA8"/>
    <w:rsid w:val="00696F46"/>
    <w:rsid w:val="00697162"/>
    <w:rsid w:val="006972DC"/>
    <w:rsid w:val="00697321"/>
    <w:rsid w:val="0069734F"/>
    <w:rsid w:val="00697462"/>
    <w:rsid w:val="00697B4D"/>
    <w:rsid w:val="00697BBC"/>
    <w:rsid w:val="00697C3A"/>
    <w:rsid w:val="00697DA0"/>
    <w:rsid w:val="006A00D3"/>
    <w:rsid w:val="006A0161"/>
    <w:rsid w:val="006A04AE"/>
    <w:rsid w:val="006A0560"/>
    <w:rsid w:val="006A0633"/>
    <w:rsid w:val="006A075B"/>
    <w:rsid w:val="006A08BF"/>
    <w:rsid w:val="006A0B94"/>
    <w:rsid w:val="006A0CAD"/>
    <w:rsid w:val="006A0CB2"/>
    <w:rsid w:val="006A0D88"/>
    <w:rsid w:val="006A0E76"/>
    <w:rsid w:val="006A0F28"/>
    <w:rsid w:val="006A0F32"/>
    <w:rsid w:val="006A11B6"/>
    <w:rsid w:val="006A1245"/>
    <w:rsid w:val="006A1366"/>
    <w:rsid w:val="006A13AA"/>
    <w:rsid w:val="006A13F6"/>
    <w:rsid w:val="006A1769"/>
    <w:rsid w:val="006A17AB"/>
    <w:rsid w:val="006A17F1"/>
    <w:rsid w:val="006A181C"/>
    <w:rsid w:val="006A1B7C"/>
    <w:rsid w:val="006A1C63"/>
    <w:rsid w:val="006A1D0D"/>
    <w:rsid w:val="006A1D44"/>
    <w:rsid w:val="006A1DB4"/>
    <w:rsid w:val="006A1DE2"/>
    <w:rsid w:val="006A1E1E"/>
    <w:rsid w:val="006A1E54"/>
    <w:rsid w:val="006A1E77"/>
    <w:rsid w:val="006A1F41"/>
    <w:rsid w:val="006A1FD0"/>
    <w:rsid w:val="006A2126"/>
    <w:rsid w:val="006A22FA"/>
    <w:rsid w:val="006A24B7"/>
    <w:rsid w:val="006A24FB"/>
    <w:rsid w:val="006A25FA"/>
    <w:rsid w:val="006A264F"/>
    <w:rsid w:val="006A26B7"/>
    <w:rsid w:val="006A2740"/>
    <w:rsid w:val="006A274F"/>
    <w:rsid w:val="006A2976"/>
    <w:rsid w:val="006A2C32"/>
    <w:rsid w:val="006A2C60"/>
    <w:rsid w:val="006A2E43"/>
    <w:rsid w:val="006A2E44"/>
    <w:rsid w:val="006A3193"/>
    <w:rsid w:val="006A31D5"/>
    <w:rsid w:val="006A3307"/>
    <w:rsid w:val="006A334A"/>
    <w:rsid w:val="006A350D"/>
    <w:rsid w:val="006A350E"/>
    <w:rsid w:val="006A3536"/>
    <w:rsid w:val="006A357B"/>
    <w:rsid w:val="006A35C4"/>
    <w:rsid w:val="006A35E8"/>
    <w:rsid w:val="006A3747"/>
    <w:rsid w:val="006A3833"/>
    <w:rsid w:val="006A38BB"/>
    <w:rsid w:val="006A39B7"/>
    <w:rsid w:val="006A3A32"/>
    <w:rsid w:val="006A3A4B"/>
    <w:rsid w:val="006A3AF9"/>
    <w:rsid w:val="006A3B98"/>
    <w:rsid w:val="006A3C7B"/>
    <w:rsid w:val="006A3D2D"/>
    <w:rsid w:val="006A3D94"/>
    <w:rsid w:val="006A3ECC"/>
    <w:rsid w:val="006A4161"/>
    <w:rsid w:val="006A420E"/>
    <w:rsid w:val="006A4480"/>
    <w:rsid w:val="006A4601"/>
    <w:rsid w:val="006A4671"/>
    <w:rsid w:val="006A46AD"/>
    <w:rsid w:val="006A4732"/>
    <w:rsid w:val="006A4781"/>
    <w:rsid w:val="006A478C"/>
    <w:rsid w:val="006A4889"/>
    <w:rsid w:val="006A48A2"/>
    <w:rsid w:val="006A48FC"/>
    <w:rsid w:val="006A4905"/>
    <w:rsid w:val="006A4934"/>
    <w:rsid w:val="006A4956"/>
    <w:rsid w:val="006A4961"/>
    <w:rsid w:val="006A4B53"/>
    <w:rsid w:val="006A4B68"/>
    <w:rsid w:val="006A4C89"/>
    <w:rsid w:val="006A4E0F"/>
    <w:rsid w:val="006A4F6D"/>
    <w:rsid w:val="006A4FBA"/>
    <w:rsid w:val="006A4FC1"/>
    <w:rsid w:val="006A4FF7"/>
    <w:rsid w:val="006A5057"/>
    <w:rsid w:val="006A50F6"/>
    <w:rsid w:val="006A55EF"/>
    <w:rsid w:val="006A5824"/>
    <w:rsid w:val="006A58A9"/>
    <w:rsid w:val="006A595B"/>
    <w:rsid w:val="006A5AB2"/>
    <w:rsid w:val="006A5B34"/>
    <w:rsid w:val="006A5BC0"/>
    <w:rsid w:val="006A5ED1"/>
    <w:rsid w:val="006A6030"/>
    <w:rsid w:val="006A605F"/>
    <w:rsid w:val="006A60DF"/>
    <w:rsid w:val="006A614E"/>
    <w:rsid w:val="006A6152"/>
    <w:rsid w:val="006A6318"/>
    <w:rsid w:val="006A63D3"/>
    <w:rsid w:val="006A63F7"/>
    <w:rsid w:val="006A6750"/>
    <w:rsid w:val="006A67CD"/>
    <w:rsid w:val="006A68EC"/>
    <w:rsid w:val="006A6AC9"/>
    <w:rsid w:val="006A6B91"/>
    <w:rsid w:val="006A6E9C"/>
    <w:rsid w:val="006A6F7E"/>
    <w:rsid w:val="006A7167"/>
    <w:rsid w:val="006A7195"/>
    <w:rsid w:val="006A71DC"/>
    <w:rsid w:val="006A7241"/>
    <w:rsid w:val="006A743F"/>
    <w:rsid w:val="006A767A"/>
    <w:rsid w:val="006A76C4"/>
    <w:rsid w:val="006A7780"/>
    <w:rsid w:val="006A7870"/>
    <w:rsid w:val="006A7982"/>
    <w:rsid w:val="006A7BA0"/>
    <w:rsid w:val="006A7C75"/>
    <w:rsid w:val="006A7E67"/>
    <w:rsid w:val="006A7F53"/>
    <w:rsid w:val="006B022C"/>
    <w:rsid w:val="006B0385"/>
    <w:rsid w:val="006B05F3"/>
    <w:rsid w:val="006B06D9"/>
    <w:rsid w:val="006B0727"/>
    <w:rsid w:val="006B07C2"/>
    <w:rsid w:val="006B08AD"/>
    <w:rsid w:val="006B0AAD"/>
    <w:rsid w:val="006B0C6D"/>
    <w:rsid w:val="006B0DBB"/>
    <w:rsid w:val="006B0F00"/>
    <w:rsid w:val="006B104D"/>
    <w:rsid w:val="006B1055"/>
    <w:rsid w:val="006B1212"/>
    <w:rsid w:val="006B12AD"/>
    <w:rsid w:val="006B134D"/>
    <w:rsid w:val="006B14DD"/>
    <w:rsid w:val="006B16B9"/>
    <w:rsid w:val="006B173A"/>
    <w:rsid w:val="006B176A"/>
    <w:rsid w:val="006B17B0"/>
    <w:rsid w:val="006B1950"/>
    <w:rsid w:val="006B1BE4"/>
    <w:rsid w:val="006B1C34"/>
    <w:rsid w:val="006B1C77"/>
    <w:rsid w:val="006B1E6E"/>
    <w:rsid w:val="006B20F6"/>
    <w:rsid w:val="006B221A"/>
    <w:rsid w:val="006B229E"/>
    <w:rsid w:val="006B2300"/>
    <w:rsid w:val="006B2388"/>
    <w:rsid w:val="006B243E"/>
    <w:rsid w:val="006B24FC"/>
    <w:rsid w:val="006B25B8"/>
    <w:rsid w:val="006B25DC"/>
    <w:rsid w:val="006B26D6"/>
    <w:rsid w:val="006B26E9"/>
    <w:rsid w:val="006B27D3"/>
    <w:rsid w:val="006B27E6"/>
    <w:rsid w:val="006B2B8E"/>
    <w:rsid w:val="006B2BAD"/>
    <w:rsid w:val="006B2E76"/>
    <w:rsid w:val="006B2F9B"/>
    <w:rsid w:val="006B3046"/>
    <w:rsid w:val="006B3079"/>
    <w:rsid w:val="006B30A2"/>
    <w:rsid w:val="006B3276"/>
    <w:rsid w:val="006B3359"/>
    <w:rsid w:val="006B33D5"/>
    <w:rsid w:val="006B33D6"/>
    <w:rsid w:val="006B344D"/>
    <w:rsid w:val="006B353A"/>
    <w:rsid w:val="006B3550"/>
    <w:rsid w:val="006B3727"/>
    <w:rsid w:val="006B3923"/>
    <w:rsid w:val="006B3A3D"/>
    <w:rsid w:val="006B3CD7"/>
    <w:rsid w:val="006B3D45"/>
    <w:rsid w:val="006B3DDC"/>
    <w:rsid w:val="006B3E8B"/>
    <w:rsid w:val="006B3F07"/>
    <w:rsid w:val="006B3F43"/>
    <w:rsid w:val="006B3FE1"/>
    <w:rsid w:val="006B4164"/>
    <w:rsid w:val="006B4497"/>
    <w:rsid w:val="006B4856"/>
    <w:rsid w:val="006B48E9"/>
    <w:rsid w:val="006B4958"/>
    <w:rsid w:val="006B49DB"/>
    <w:rsid w:val="006B4A67"/>
    <w:rsid w:val="006B4BF4"/>
    <w:rsid w:val="006B4CAE"/>
    <w:rsid w:val="006B4CC7"/>
    <w:rsid w:val="006B4D1A"/>
    <w:rsid w:val="006B4E5C"/>
    <w:rsid w:val="006B51CD"/>
    <w:rsid w:val="006B5210"/>
    <w:rsid w:val="006B527E"/>
    <w:rsid w:val="006B542C"/>
    <w:rsid w:val="006B560F"/>
    <w:rsid w:val="006B56E4"/>
    <w:rsid w:val="006B5737"/>
    <w:rsid w:val="006B590E"/>
    <w:rsid w:val="006B5981"/>
    <w:rsid w:val="006B5C24"/>
    <w:rsid w:val="006B5C3F"/>
    <w:rsid w:val="006B5D05"/>
    <w:rsid w:val="006B5DDB"/>
    <w:rsid w:val="006B5E18"/>
    <w:rsid w:val="006B5E25"/>
    <w:rsid w:val="006B609D"/>
    <w:rsid w:val="006B611C"/>
    <w:rsid w:val="006B619F"/>
    <w:rsid w:val="006B6291"/>
    <w:rsid w:val="006B62DF"/>
    <w:rsid w:val="006B62F1"/>
    <w:rsid w:val="006B641F"/>
    <w:rsid w:val="006B6493"/>
    <w:rsid w:val="006B6645"/>
    <w:rsid w:val="006B6748"/>
    <w:rsid w:val="006B680A"/>
    <w:rsid w:val="006B6964"/>
    <w:rsid w:val="006B6B7F"/>
    <w:rsid w:val="006B6C10"/>
    <w:rsid w:val="006B6D5C"/>
    <w:rsid w:val="006B6ED5"/>
    <w:rsid w:val="006B6FBC"/>
    <w:rsid w:val="006B6FFF"/>
    <w:rsid w:val="006B72B8"/>
    <w:rsid w:val="006B731D"/>
    <w:rsid w:val="006B7347"/>
    <w:rsid w:val="006B7755"/>
    <w:rsid w:val="006B77F6"/>
    <w:rsid w:val="006B78B9"/>
    <w:rsid w:val="006B79D8"/>
    <w:rsid w:val="006B7C08"/>
    <w:rsid w:val="006B7F89"/>
    <w:rsid w:val="006C01A4"/>
    <w:rsid w:val="006C0538"/>
    <w:rsid w:val="006C0576"/>
    <w:rsid w:val="006C0647"/>
    <w:rsid w:val="006C079C"/>
    <w:rsid w:val="006C07F5"/>
    <w:rsid w:val="006C0820"/>
    <w:rsid w:val="006C08A8"/>
    <w:rsid w:val="006C0988"/>
    <w:rsid w:val="006C09F2"/>
    <w:rsid w:val="006C0DE6"/>
    <w:rsid w:val="006C0DEE"/>
    <w:rsid w:val="006C0EFD"/>
    <w:rsid w:val="006C0FC6"/>
    <w:rsid w:val="006C0FE4"/>
    <w:rsid w:val="006C10C6"/>
    <w:rsid w:val="006C1242"/>
    <w:rsid w:val="006C12BD"/>
    <w:rsid w:val="006C12F8"/>
    <w:rsid w:val="006C1361"/>
    <w:rsid w:val="006C1415"/>
    <w:rsid w:val="006C1419"/>
    <w:rsid w:val="006C154C"/>
    <w:rsid w:val="006C1601"/>
    <w:rsid w:val="006C1672"/>
    <w:rsid w:val="006C168A"/>
    <w:rsid w:val="006C1797"/>
    <w:rsid w:val="006C1846"/>
    <w:rsid w:val="006C1972"/>
    <w:rsid w:val="006C1A10"/>
    <w:rsid w:val="006C1C8C"/>
    <w:rsid w:val="006C1D55"/>
    <w:rsid w:val="006C1D76"/>
    <w:rsid w:val="006C1D8F"/>
    <w:rsid w:val="006C1EDB"/>
    <w:rsid w:val="006C1EE9"/>
    <w:rsid w:val="006C2134"/>
    <w:rsid w:val="006C220D"/>
    <w:rsid w:val="006C2320"/>
    <w:rsid w:val="006C2467"/>
    <w:rsid w:val="006C255E"/>
    <w:rsid w:val="006C2750"/>
    <w:rsid w:val="006C2784"/>
    <w:rsid w:val="006C2979"/>
    <w:rsid w:val="006C29E2"/>
    <w:rsid w:val="006C2DC0"/>
    <w:rsid w:val="006C2F62"/>
    <w:rsid w:val="006C2FA1"/>
    <w:rsid w:val="006C3384"/>
    <w:rsid w:val="006C353B"/>
    <w:rsid w:val="006C36DE"/>
    <w:rsid w:val="006C37EB"/>
    <w:rsid w:val="006C3994"/>
    <w:rsid w:val="006C3A10"/>
    <w:rsid w:val="006C3B42"/>
    <w:rsid w:val="006C3BEF"/>
    <w:rsid w:val="006C3D26"/>
    <w:rsid w:val="006C3D60"/>
    <w:rsid w:val="006C3ED4"/>
    <w:rsid w:val="006C3EDB"/>
    <w:rsid w:val="006C455D"/>
    <w:rsid w:val="006C4782"/>
    <w:rsid w:val="006C47A5"/>
    <w:rsid w:val="006C4810"/>
    <w:rsid w:val="006C485E"/>
    <w:rsid w:val="006C494A"/>
    <w:rsid w:val="006C4975"/>
    <w:rsid w:val="006C4A43"/>
    <w:rsid w:val="006C4A6D"/>
    <w:rsid w:val="006C4B9E"/>
    <w:rsid w:val="006C4C3A"/>
    <w:rsid w:val="006C4CC4"/>
    <w:rsid w:val="006C4E09"/>
    <w:rsid w:val="006C5248"/>
    <w:rsid w:val="006C53AC"/>
    <w:rsid w:val="006C549A"/>
    <w:rsid w:val="006C552F"/>
    <w:rsid w:val="006C574D"/>
    <w:rsid w:val="006C5764"/>
    <w:rsid w:val="006C584D"/>
    <w:rsid w:val="006C5AEC"/>
    <w:rsid w:val="006C5D67"/>
    <w:rsid w:val="006C5F34"/>
    <w:rsid w:val="006C626D"/>
    <w:rsid w:val="006C6447"/>
    <w:rsid w:val="006C6496"/>
    <w:rsid w:val="006C690A"/>
    <w:rsid w:val="006C6A2C"/>
    <w:rsid w:val="006C6A30"/>
    <w:rsid w:val="006C6BAB"/>
    <w:rsid w:val="006C6BC7"/>
    <w:rsid w:val="006C6D28"/>
    <w:rsid w:val="006C6E11"/>
    <w:rsid w:val="006C6E65"/>
    <w:rsid w:val="006C7174"/>
    <w:rsid w:val="006C727C"/>
    <w:rsid w:val="006C72F4"/>
    <w:rsid w:val="006C7374"/>
    <w:rsid w:val="006C7462"/>
    <w:rsid w:val="006C7609"/>
    <w:rsid w:val="006C7BA0"/>
    <w:rsid w:val="006C7C4F"/>
    <w:rsid w:val="006C7CCC"/>
    <w:rsid w:val="006C7D18"/>
    <w:rsid w:val="006C7D46"/>
    <w:rsid w:val="006C7DFB"/>
    <w:rsid w:val="006C7E07"/>
    <w:rsid w:val="006C7F82"/>
    <w:rsid w:val="006D041E"/>
    <w:rsid w:val="006D04D8"/>
    <w:rsid w:val="006D04E1"/>
    <w:rsid w:val="006D065F"/>
    <w:rsid w:val="006D066F"/>
    <w:rsid w:val="006D0875"/>
    <w:rsid w:val="006D0897"/>
    <w:rsid w:val="006D0938"/>
    <w:rsid w:val="006D097B"/>
    <w:rsid w:val="006D0A98"/>
    <w:rsid w:val="006D0B2C"/>
    <w:rsid w:val="006D0BAC"/>
    <w:rsid w:val="006D0BFA"/>
    <w:rsid w:val="006D0C72"/>
    <w:rsid w:val="006D0CBE"/>
    <w:rsid w:val="006D0CE5"/>
    <w:rsid w:val="006D0D59"/>
    <w:rsid w:val="006D0E3B"/>
    <w:rsid w:val="006D0F0D"/>
    <w:rsid w:val="006D1193"/>
    <w:rsid w:val="006D1243"/>
    <w:rsid w:val="006D12D9"/>
    <w:rsid w:val="006D1301"/>
    <w:rsid w:val="006D15CF"/>
    <w:rsid w:val="006D1B86"/>
    <w:rsid w:val="006D1C2B"/>
    <w:rsid w:val="006D1E3C"/>
    <w:rsid w:val="006D1ECE"/>
    <w:rsid w:val="006D1F5B"/>
    <w:rsid w:val="006D2383"/>
    <w:rsid w:val="006D2435"/>
    <w:rsid w:val="006D24FD"/>
    <w:rsid w:val="006D2620"/>
    <w:rsid w:val="006D2762"/>
    <w:rsid w:val="006D287E"/>
    <w:rsid w:val="006D2897"/>
    <w:rsid w:val="006D2A5B"/>
    <w:rsid w:val="006D2B38"/>
    <w:rsid w:val="006D2B5C"/>
    <w:rsid w:val="006D2C56"/>
    <w:rsid w:val="006D2CA7"/>
    <w:rsid w:val="006D2E3F"/>
    <w:rsid w:val="006D2EAE"/>
    <w:rsid w:val="006D2F07"/>
    <w:rsid w:val="006D2FD2"/>
    <w:rsid w:val="006D3047"/>
    <w:rsid w:val="006D3178"/>
    <w:rsid w:val="006D31ED"/>
    <w:rsid w:val="006D3243"/>
    <w:rsid w:val="006D3348"/>
    <w:rsid w:val="006D3411"/>
    <w:rsid w:val="006D35BF"/>
    <w:rsid w:val="006D370A"/>
    <w:rsid w:val="006D3723"/>
    <w:rsid w:val="006D376E"/>
    <w:rsid w:val="006D3812"/>
    <w:rsid w:val="006D3861"/>
    <w:rsid w:val="006D38C2"/>
    <w:rsid w:val="006D38F7"/>
    <w:rsid w:val="006D3B72"/>
    <w:rsid w:val="006D3C6C"/>
    <w:rsid w:val="006D3D80"/>
    <w:rsid w:val="006D3FD1"/>
    <w:rsid w:val="006D41A1"/>
    <w:rsid w:val="006D42AF"/>
    <w:rsid w:val="006D4398"/>
    <w:rsid w:val="006D4676"/>
    <w:rsid w:val="006D46E7"/>
    <w:rsid w:val="006D46F6"/>
    <w:rsid w:val="006D4ABA"/>
    <w:rsid w:val="006D4D7C"/>
    <w:rsid w:val="006D4D96"/>
    <w:rsid w:val="006D4EAE"/>
    <w:rsid w:val="006D50F3"/>
    <w:rsid w:val="006D5326"/>
    <w:rsid w:val="006D5331"/>
    <w:rsid w:val="006D5378"/>
    <w:rsid w:val="006D5400"/>
    <w:rsid w:val="006D5491"/>
    <w:rsid w:val="006D5592"/>
    <w:rsid w:val="006D56A9"/>
    <w:rsid w:val="006D5B57"/>
    <w:rsid w:val="006D5C4F"/>
    <w:rsid w:val="006D5C98"/>
    <w:rsid w:val="006D5D3F"/>
    <w:rsid w:val="006D5D7E"/>
    <w:rsid w:val="006D5F91"/>
    <w:rsid w:val="006D5FA9"/>
    <w:rsid w:val="006D6115"/>
    <w:rsid w:val="006D6143"/>
    <w:rsid w:val="006D622C"/>
    <w:rsid w:val="006D633B"/>
    <w:rsid w:val="006D65F3"/>
    <w:rsid w:val="006D661C"/>
    <w:rsid w:val="006D6672"/>
    <w:rsid w:val="006D6962"/>
    <w:rsid w:val="006D6A74"/>
    <w:rsid w:val="006D6A84"/>
    <w:rsid w:val="006D6A89"/>
    <w:rsid w:val="006D6AF3"/>
    <w:rsid w:val="006D6B90"/>
    <w:rsid w:val="006D6CCF"/>
    <w:rsid w:val="006D6D79"/>
    <w:rsid w:val="006D6D9A"/>
    <w:rsid w:val="006D6F1B"/>
    <w:rsid w:val="006D6F9C"/>
    <w:rsid w:val="006D7222"/>
    <w:rsid w:val="006D7269"/>
    <w:rsid w:val="006D7380"/>
    <w:rsid w:val="006D75E7"/>
    <w:rsid w:val="006D7670"/>
    <w:rsid w:val="006D7923"/>
    <w:rsid w:val="006D79FE"/>
    <w:rsid w:val="006D7ACF"/>
    <w:rsid w:val="006D7BBF"/>
    <w:rsid w:val="006D7C22"/>
    <w:rsid w:val="006D7D47"/>
    <w:rsid w:val="006D7E7B"/>
    <w:rsid w:val="006E018C"/>
    <w:rsid w:val="006E0289"/>
    <w:rsid w:val="006E02C0"/>
    <w:rsid w:val="006E02C7"/>
    <w:rsid w:val="006E0680"/>
    <w:rsid w:val="006E07DF"/>
    <w:rsid w:val="006E0803"/>
    <w:rsid w:val="006E0D79"/>
    <w:rsid w:val="006E102F"/>
    <w:rsid w:val="006E109E"/>
    <w:rsid w:val="006E10B5"/>
    <w:rsid w:val="006E118A"/>
    <w:rsid w:val="006E11DA"/>
    <w:rsid w:val="006E121B"/>
    <w:rsid w:val="006E1283"/>
    <w:rsid w:val="006E12C5"/>
    <w:rsid w:val="006E147D"/>
    <w:rsid w:val="006E1659"/>
    <w:rsid w:val="006E169C"/>
    <w:rsid w:val="006E17D4"/>
    <w:rsid w:val="006E18E2"/>
    <w:rsid w:val="006E1920"/>
    <w:rsid w:val="006E195E"/>
    <w:rsid w:val="006E1A10"/>
    <w:rsid w:val="006E1AA6"/>
    <w:rsid w:val="006E1CE8"/>
    <w:rsid w:val="006E1DC9"/>
    <w:rsid w:val="006E216F"/>
    <w:rsid w:val="006E2222"/>
    <w:rsid w:val="006E22F5"/>
    <w:rsid w:val="006E24B0"/>
    <w:rsid w:val="006E25B9"/>
    <w:rsid w:val="006E2624"/>
    <w:rsid w:val="006E2675"/>
    <w:rsid w:val="006E268F"/>
    <w:rsid w:val="006E27CA"/>
    <w:rsid w:val="006E27FB"/>
    <w:rsid w:val="006E282D"/>
    <w:rsid w:val="006E2850"/>
    <w:rsid w:val="006E29BB"/>
    <w:rsid w:val="006E2AC6"/>
    <w:rsid w:val="006E2D18"/>
    <w:rsid w:val="006E2DF1"/>
    <w:rsid w:val="006E2E42"/>
    <w:rsid w:val="006E2E5B"/>
    <w:rsid w:val="006E2F8B"/>
    <w:rsid w:val="006E319C"/>
    <w:rsid w:val="006E31BD"/>
    <w:rsid w:val="006E32B5"/>
    <w:rsid w:val="006E32D6"/>
    <w:rsid w:val="006E33FB"/>
    <w:rsid w:val="006E3421"/>
    <w:rsid w:val="006E3457"/>
    <w:rsid w:val="006E35D1"/>
    <w:rsid w:val="006E37A9"/>
    <w:rsid w:val="006E37DF"/>
    <w:rsid w:val="006E397B"/>
    <w:rsid w:val="006E3B80"/>
    <w:rsid w:val="006E3D56"/>
    <w:rsid w:val="006E3D62"/>
    <w:rsid w:val="006E3D75"/>
    <w:rsid w:val="006E4004"/>
    <w:rsid w:val="006E40D9"/>
    <w:rsid w:val="006E4175"/>
    <w:rsid w:val="006E419D"/>
    <w:rsid w:val="006E4213"/>
    <w:rsid w:val="006E43F4"/>
    <w:rsid w:val="006E4559"/>
    <w:rsid w:val="006E4576"/>
    <w:rsid w:val="006E4744"/>
    <w:rsid w:val="006E475E"/>
    <w:rsid w:val="006E48CB"/>
    <w:rsid w:val="006E4938"/>
    <w:rsid w:val="006E4A3E"/>
    <w:rsid w:val="006E4A49"/>
    <w:rsid w:val="006E4A98"/>
    <w:rsid w:val="006E4D86"/>
    <w:rsid w:val="006E4E50"/>
    <w:rsid w:val="006E4F26"/>
    <w:rsid w:val="006E4FBD"/>
    <w:rsid w:val="006E4FD2"/>
    <w:rsid w:val="006E503C"/>
    <w:rsid w:val="006E5187"/>
    <w:rsid w:val="006E5255"/>
    <w:rsid w:val="006E5394"/>
    <w:rsid w:val="006E548F"/>
    <w:rsid w:val="006E551E"/>
    <w:rsid w:val="006E5531"/>
    <w:rsid w:val="006E55B5"/>
    <w:rsid w:val="006E55CB"/>
    <w:rsid w:val="006E567B"/>
    <w:rsid w:val="006E58E4"/>
    <w:rsid w:val="006E599D"/>
    <w:rsid w:val="006E5A0C"/>
    <w:rsid w:val="006E5AFB"/>
    <w:rsid w:val="006E5DFC"/>
    <w:rsid w:val="006E5EE3"/>
    <w:rsid w:val="006E5F89"/>
    <w:rsid w:val="006E612A"/>
    <w:rsid w:val="006E61EF"/>
    <w:rsid w:val="006E6360"/>
    <w:rsid w:val="006E63FF"/>
    <w:rsid w:val="006E67B6"/>
    <w:rsid w:val="006E6B04"/>
    <w:rsid w:val="006E6C45"/>
    <w:rsid w:val="006E6D20"/>
    <w:rsid w:val="006E6D4F"/>
    <w:rsid w:val="006E6E08"/>
    <w:rsid w:val="006E6E87"/>
    <w:rsid w:val="006E70A0"/>
    <w:rsid w:val="006E74A9"/>
    <w:rsid w:val="006E7658"/>
    <w:rsid w:val="006E787F"/>
    <w:rsid w:val="006E78BD"/>
    <w:rsid w:val="006E790F"/>
    <w:rsid w:val="006E7B89"/>
    <w:rsid w:val="006E7C58"/>
    <w:rsid w:val="006E7C92"/>
    <w:rsid w:val="006E7D2C"/>
    <w:rsid w:val="006E7EAD"/>
    <w:rsid w:val="006E7F94"/>
    <w:rsid w:val="006F005B"/>
    <w:rsid w:val="006F09BE"/>
    <w:rsid w:val="006F0B35"/>
    <w:rsid w:val="006F0C6D"/>
    <w:rsid w:val="006F0D21"/>
    <w:rsid w:val="006F0DD4"/>
    <w:rsid w:val="006F0F59"/>
    <w:rsid w:val="006F0F66"/>
    <w:rsid w:val="006F0F85"/>
    <w:rsid w:val="006F109B"/>
    <w:rsid w:val="006F10CD"/>
    <w:rsid w:val="006F12BD"/>
    <w:rsid w:val="006F12D2"/>
    <w:rsid w:val="006F13D9"/>
    <w:rsid w:val="006F1442"/>
    <w:rsid w:val="006F164D"/>
    <w:rsid w:val="006F19C1"/>
    <w:rsid w:val="006F1A65"/>
    <w:rsid w:val="006F1C30"/>
    <w:rsid w:val="006F1D90"/>
    <w:rsid w:val="006F1E12"/>
    <w:rsid w:val="006F1F92"/>
    <w:rsid w:val="006F2019"/>
    <w:rsid w:val="006F204A"/>
    <w:rsid w:val="006F20B1"/>
    <w:rsid w:val="006F2194"/>
    <w:rsid w:val="006F240D"/>
    <w:rsid w:val="006F2470"/>
    <w:rsid w:val="006F2538"/>
    <w:rsid w:val="006F29A9"/>
    <w:rsid w:val="006F29C0"/>
    <w:rsid w:val="006F2A00"/>
    <w:rsid w:val="006F2A45"/>
    <w:rsid w:val="006F2B7D"/>
    <w:rsid w:val="006F2C9D"/>
    <w:rsid w:val="006F2CAA"/>
    <w:rsid w:val="006F2D00"/>
    <w:rsid w:val="006F2DCB"/>
    <w:rsid w:val="006F2DF2"/>
    <w:rsid w:val="006F307C"/>
    <w:rsid w:val="006F31A6"/>
    <w:rsid w:val="006F3204"/>
    <w:rsid w:val="006F32C7"/>
    <w:rsid w:val="006F33EA"/>
    <w:rsid w:val="006F340F"/>
    <w:rsid w:val="006F362A"/>
    <w:rsid w:val="006F3867"/>
    <w:rsid w:val="006F39A6"/>
    <w:rsid w:val="006F39F7"/>
    <w:rsid w:val="006F3B6F"/>
    <w:rsid w:val="006F3CE2"/>
    <w:rsid w:val="006F3DE6"/>
    <w:rsid w:val="006F3EBA"/>
    <w:rsid w:val="006F3EF8"/>
    <w:rsid w:val="006F3F6E"/>
    <w:rsid w:val="006F423D"/>
    <w:rsid w:val="006F42A8"/>
    <w:rsid w:val="006F4350"/>
    <w:rsid w:val="006F43E0"/>
    <w:rsid w:val="006F4503"/>
    <w:rsid w:val="006F4579"/>
    <w:rsid w:val="006F46F5"/>
    <w:rsid w:val="006F4815"/>
    <w:rsid w:val="006F493A"/>
    <w:rsid w:val="006F4980"/>
    <w:rsid w:val="006F4B6A"/>
    <w:rsid w:val="006F4B72"/>
    <w:rsid w:val="006F4BBA"/>
    <w:rsid w:val="006F4C9B"/>
    <w:rsid w:val="006F4D9F"/>
    <w:rsid w:val="006F4FA4"/>
    <w:rsid w:val="006F5112"/>
    <w:rsid w:val="006F51BF"/>
    <w:rsid w:val="006F5272"/>
    <w:rsid w:val="006F53A6"/>
    <w:rsid w:val="006F5480"/>
    <w:rsid w:val="006F54A2"/>
    <w:rsid w:val="006F55FD"/>
    <w:rsid w:val="006F56C3"/>
    <w:rsid w:val="006F57C2"/>
    <w:rsid w:val="006F57C4"/>
    <w:rsid w:val="006F598A"/>
    <w:rsid w:val="006F5AAB"/>
    <w:rsid w:val="006F5B41"/>
    <w:rsid w:val="006F5C4A"/>
    <w:rsid w:val="006F5C8E"/>
    <w:rsid w:val="006F5CFA"/>
    <w:rsid w:val="006F5E2A"/>
    <w:rsid w:val="006F5E9C"/>
    <w:rsid w:val="006F6030"/>
    <w:rsid w:val="006F6138"/>
    <w:rsid w:val="006F6659"/>
    <w:rsid w:val="006F66E0"/>
    <w:rsid w:val="006F68EC"/>
    <w:rsid w:val="006F6D64"/>
    <w:rsid w:val="006F6EBD"/>
    <w:rsid w:val="006F6F0D"/>
    <w:rsid w:val="006F6F73"/>
    <w:rsid w:val="006F7060"/>
    <w:rsid w:val="006F7068"/>
    <w:rsid w:val="006F70DF"/>
    <w:rsid w:val="006F71F5"/>
    <w:rsid w:val="006F72CE"/>
    <w:rsid w:val="006F737C"/>
    <w:rsid w:val="006F7646"/>
    <w:rsid w:val="006F77D2"/>
    <w:rsid w:val="006F7876"/>
    <w:rsid w:val="006F7944"/>
    <w:rsid w:val="006F7995"/>
    <w:rsid w:val="006F7D0D"/>
    <w:rsid w:val="006F7E0B"/>
    <w:rsid w:val="006F7E11"/>
    <w:rsid w:val="006F7E9D"/>
    <w:rsid w:val="006F7F96"/>
    <w:rsid w:val="0070004C"/>
    <w:rsid w:val="007000B4"/>
    <w:rsid w:val="00700177"/>
    <w:rsid w:val="00700269"/>
    <w:rsid w:val="007002F7"/>
    <w:rsid w:val="00700319"/>
    <w:rsid w:val="00700352"/>
    <w:rsid w:val="007003B6"/>
    <w:rsid w:val="007003BE"/>
    <w:rsid w:val="00700404"/>
    <w:rsid w:val="0070048B"/>
    <w:rsid w:val="00700605"/>
    <w:rsid w:val="007006CD"/>
    <w:rsid w:val="007008A9"/>
    <w:rsid w:val="007008DC"/>
    <w:rsid w:val="007009A1"/>
    <w:rsid w:val="00700B68"/>
    <w:rsid w:val="00700C1C"/>
    <w:rsid w:val="00700C52"/>
    <w:rsid w:val="00700C73"/>
    <w:rsid w:val="00700C8B"/>
    <w:rsid w:val="00700DD2"/>
    <w:rsid w:val="00700FFE"/>
    <w:rsid w:val="0070121E"/>
    <w:rsid w:val="00701263"/>
    <w:rsid w:val="00701343"/>
    <w:rsid w:val="007013C2"/>
    <w:rsid w:val="00701465"/>
    <w:rsid w:val="0070151A"/>
    <w:rsid w:val="0070159C"/>
    <w:rsid w:val="00701687"/>
    <w:rsid w:val="00701800"/>
    <w:rsid w:val="00701880"/>
    <w:rsid w:val="00701AF1"/>
    <w:rsid w:val="00701C58"/>
    <w:rsid w:val="00701D4E"/>
    <w:rsid w:val="00702181"/>
    <w:rsid w:val="00702263"/>
    <w:rsid w:val="0070237B"/>
    <w:rsid w:val="007023DA"/>
    <w:rsid w:val="00702647"/>
    <w:rsid w:val="007026D8"/>
    <w:rsid w:val="00702804"/>
    <w:rsid w:val="00702820"/>
    <w:rsid w:val="0070282F"/>
    <w:rsid w:val="007028D5"/>
    <w:rsid w:val="007028FB"/>
    <w:rsid w:val="007029AE"/>
    <w:rsid w:val="00702A1C"/>
    <w:rsid w:val="00702AB8"/>
    <w:rsid w:val="00702B59"/>
    <w:rsid w:val="00702B88"/>
    <w:rsid w:val="00702C27"/>
    <w:rsid w:val="00702D8F"/>
    <w:rsid w:val="00702E1C"/>
    <w:rsid w:val="007030B3"/>
    <w:rsid w:val="0070310A"/>
    <w:rsid w:val="0070316D"/>
    <w:rsid w:val="0070337D"/>
    <w:rsid w:val="007036B1"/>
    <w:rsid w:val="007036E6"/>
    <w:rsid w:val="00703873"/>
    <w:rsid w:val="0070387B"/>
    <w:rsid w:val="007039A2"/>
    <w:rsid w:val="00703A41"/>
    <w:rsid w:val="007041B8"/>
    <w:rsid w:val="007041DF"/>
    <w:rsid w:val="007044ED"/>
    <w:rsid w:val="007046B7"/>
    <w:rsid w:val="0070479C"/>
    <w:rsid w:val="0070482A"/>
    <w:rsid w:val="007049A3"/>
    <w:rsid w:val="007049C2"/>
    <w:rsid w:val="00704C3C"/>
    <w:rsid w:val="00704CC5"/>
    <w:rsid w:val="00704CD4"/>
    <w:rsid w:val="00704E1F"/>
    <w:rsid w:val="00704FAB"/>
    <w:rsid w:val="00704FD3"/>
    <w:rsid w:val="00704FDF"/>
    <w:rsid w:val="0070503E"/>
    <w:rsid w:val="0070517F"/>
    <w:rsid w:val="007051F3"/>
    <w:rsid w:val="007052A4"/>
    <w:rsid w:val="007052E9"/>
    <w:rsid w:val="00705342"/>
    <w:rsid w:val="0070534B"/>
    <w:rsid w:val="00705434"/>
    <w:rsid w:val="007054A3"/>
    <w:rsid w:val="0070561B"/>
    <w:rsid w:val="00705938"/>
    <w:rsid w:val="00705950"/>
    <w:rsid w:val="0070595A"/>
    <w:rsid w:val="00705962"/>
    <w:rsid w:val="00705B80"/>
    <w:rsid w:val="00705BEE"/>
    <w:rsid w:val="00705CAC"/>
    <w:rsid w:val="00705D07"/>
    <w:rsid w:val="00705DAE"/>
    <w:rsid w:val="00705E46"/>
    <w:rsid w:val="00705E7C"/>
    <w:rsid w:val="00705ECB"/>
    <w:rsid w:val="00705F6C"/>
    <w:rsid w:val="007060C7"/>
    <w:rsid w:val="00706134"/>
    <w:rsid w:val="007062C9"/>
    <w:rsid w:val="007063E8"/>
    <w:rsid w:val="007064FD"/>
    <w:rsid w:val="007066E5"/>
    <w:rsid w:val="0070679E"/>
    <w:rsid w:val="0070683E"/>
    <w:rsid w:val="00706880"/>
    <w:rsid w:val="0070696C"/>
    <w:rsid w:val="00706B2C"/>
    <w:rsid w:val="00706D67"/>
    <w:rsid w:val="00706D79"/>
    <w:rsid w:val="00706D9B"/>
    <w:rsid w:val="00706EC9"/>
    <w:rsid w:val="00706EF1"/>
    <w:rsid w:val="00706F32"/>
    <w:rsid w:val="0070708D"/>
    <w:rsid w:val="007070D1"/>
    <w:rsid w:val="0070739E"/>
    <w:rsid w:val="007076C2"/>
    <w:rsid w:val="0070783F"/>
    <w:rsid w:val="0070784F"/>
    <w:rsid w:val="00707A14"/>
    <w:rsid w:val="00707A8A"/>
    <w:rsid w:val="00707B61"/>
    <w:rsid w:val="00707B6E"/>
    <w:rsid w:val="00707CDA"/>
    <w:rsid w:val="00707F30"/>
    <w:rsid w:val="00707F4F"/>
    <w:rsid w:val="0071004C"/>
    <w:rsid w:val="0071008D"/>
    <w:rsid w:val="007100BB"/>
    <w:rsid w:val="00710230"/>
    <w:rsid w:val="0071023D"/>
    <w:rsid w:val="007102C0"/>
    <w:rsid w:val="007102D3"/>
    <w:rsid w:val="00710320"/>
    <w:rsid w:val="0071041B"/>
    <w:rsid w:val="00710500"/>
    <w:rsid w:val="00710661"/>
    <w:rsid w:val="00710666"/>
    <w:rsid w:val="007107B6"/>
    <w:rsid w:val="007107F8"/>
    <w:rsid w:val="0071089A"/>
    <w:rsid w:val="00710905"/>
    <w:rsid w:val="007109BB"/>
    <w:rsid w:val="00710A81"/>
    <w:rsid w:val="00710D8B"/>
    <w:rsid w:val="00710DF1"/>
    <w:rsid w:val="00710ECD"/>
    <w:rsid w:val="00711252"/>
    <w:rsid w:val="00711284"/>
    <w:rsid w:val="007113E3"/>
    <w:rsid w:val="00711505"/>
    <w:rsid w:val="007116A4"/>
    <w:rsid w:val="00711719"/>
    <w:rsid w:val="007117FB"/>
    <w:rsid w:val="007117FD"/>
    <w:rsid w:val="0071199A"/>
    <w:rsid w:val="00711C00"/>
    <w:rsid w:val="00711D45"/>
    <w:rsid w:val="00711D85"/>
    <w:rsid w:val="00711E45"/>
    <w:rsid w:val="0071213B"/>
    <w:rsid w:val="0071219C"/>
    <w:rsid w:val="0071221C"/>
    <w:rsid w:val="00712240"/>
    <w:rsid w:val="00712338"/>
    <w:rsid w:val="007123FF"/>
    <w:rsid w:val="00712501"/>
    <w:rsid w:val="00712541"/>
    <w:rsid w:val="0071262F"/>
    <w:rsid w:val="0071266C"/>
    <w:rsid w:val="00712904"/>
    <w:rsid w:val="00712930"/>
    <w:rsid w:val="00712969"/>
    <w:rsid w:val="007129CF"/>
    <w:rsid w:val="00712BFA"/>
    <w:rsid w:val="00712DA3"/>
    <w:rsid w:val="00712E19"/>
    <w:rsid w:val="00712EB3"/>
    <w:rsid w:val="00712F04"/>
    <w:rsid w:val="00713005"/>
    <w:rsid w:val="007130D1"/>
    <w:rsid w:val="007132D8"/>
    <w:rsid w:val="00713395"/>
    <w:rsid w:val="00713486"/>
    <w:rsid w:val="00713719"/>
    <w:rsid w:val="00713867"/>
    <w:rsid w:val="00713B5E"/>
    <w:rsid w:val="00713C41"/>
    <w:rsid w:val="00713D9B"/>
    <w:rsid w:val="007144A8"/>
    <w:rsid w:val="0071458A"/>
    <w:rsid w:val="007146C3"/>
    <w:rsid w:val="007146E6"/>
    <w:rsid w:val="007146F7"/>
    <w:rsid w:val="0071477C"/>
    <w:rsid w:val="0071481D"/>
    <w:rsid w:val="00714820"/>
    <w:rsid w:val="00714846"/>
    <w:rsid w:val="007149B2"/>
    <w:rsid w:val="00714B8B"/>
    <w:rsid w:val="00714C1E"/>
    <w:rsid w:val="00714C4E"/>
    <w:rsid w:val="00714DEB"/>
    <w:rsid w:val="007150B3"/>
    <w:rsid w:val="00715192"/>
    <w:rsid w:val="00715253"/>
    <w:rsid w:val="00715375"/>
    <w:rsid w:val="0071549B"/>
    <w:rsid w:val="0071570A"/>
    <w:rsid w:val="0071578A"/>
    <w:rsid w:val="0071580F"/>
    <w:rsid w:val="007158E3"/>
    <w:rsid w:val="007159A0"/>
    <w:rsid w:val="00715B00"/>
    <w:rsid w:val="00715C57"/>
    <w:rsid w:val="00715C75"/>
    <w:rsid w:val="00715CC2"/>
    <w:rsid w:val="00715D72"/>
    <w:rsid w:val="00715E55"/>
    <w:rsid w:val="00716183"/>
    <w:rsid w:val="00716280"/>
    <w:rsid w:val="007162D2"/>
    <w:rsid w:val="0071647E"/>
    <w:rsid w:val="0071656C"/>
    <w:rsid w:val="0071663B"/>
    <w:rsid w:val="00716696"/>
    <w:rsid w:val="00716700"/>
    <w:rsid w:val="007168A7"/>
    <w:rsid w:val="007169AB"/>
    <w:rsid w:val="007169E2"/>
    <w:rsid w:val="00716A5D"/>
    <w:rsid w:val="00716AB8"/>
    <w:rsid w:val="00716B90"/>
    <w:rsid w:val="00716BC5"/>
    <w:rsid w:val="00716CD7"/>
    <w:rsid w:val="00716CE5"/>
    <w:rsid w:val="00716E0E"/>
    <w:rsid w:val="00717157"/>
    <w:rsid w:val="007171ED"/>
    <w:rsid w:val="00717284"/>
    <w:rsid w:val="00717633"/>
    <w:rsid w:val="00717674"/>
    <w:rsid w:val="0071769F"/>
    <w:rsid w:val="00717929"/>
    <w:rsid w:val="00717B29"/>
    <w:rsid w:val="00717BA8"/>
    <w:rsid w:val="00717BEE"/>
    <w:rsid w:val="00717C16"/>
    <w:rsid w:val="00720070"/>
    <w:rsid w:val="0072012D"/>
    <w:rsid w:val="007201D9"/>
    <w:rsid w:val="00720228"/>
    <w:rsid w:val="007202C0"/>
    <w:rsid w:val="007203F9"/>
    <w:rsid w:val="0072042F"/>
    <w:rsid w:val="00720542"/>
    <w:rsid w:val="00720696"/>
    <w:rsid w:val="00720744"/>
    <w:rsid w:val="0072081E"/>
    <w:rsid w:val="00720A34"/>
    <w:rsid w:val="00720A7F"/>
    <w:rsid w:val="00720F74"/>
    <w:rsid w:val="00721084"/>
    <w:rsid w:val="007210C6"/>
    <w:rsid w:val="0072114C"/>
    <w:rsid w:val="00721155"/>
    <w:rsid w:val="00721291"/>
    <w:rsid w:val="007213B3"/>
    <w:rsid w:val="00721420"/>
    <w:rsid w:val="0072187F"/>
    <w:rsid w:val="007218C0"/>
    <w:rsid w:val="007218CD"/>
    <w:rsid w:val="00721BDC"/>
    <w:rsid w:val="00721BE5"/>
    <w:rsid w:val="00721C49"/>
    <w:rsid w:val="00721CB2"/>
    <w:rsid w:val="00721D08"/>
    <w:rsid w:val="00721F0A"/>
    <w:rsid w:val="007220AC"/>
    <w:rsid w:val="007220AD"/>
    <w:rsid w:val="00722203"/>
    <w:rsid w:val="007222F3"/>
    <w:rsid w:val="0072255F"/>
    <w:rsid w:val="007225BB"/>
    <w:rsid w:val="007226EE"/>
    <w:rsid w:val="00722A04"/>
    <w:rsid w:val="00722C42"/>
    <w:rsid w:val="00722D95"/>
    <w:rsid w:val="00722E2C"/>
    <w:rsid w:val="00722E92"/>
    <w:rsid w:val="00723032"/>
    <w:rsid w:val="00723457"/>
    <w:rsid w:val="007237D6"/>
    <w:rsid w:val="0072387B"/>
    <w:rsid w:val="00723916"/>
    <w:rsid w:val="00723C94"/>
    <w:rsid w:val="00723EBA"/>
    <w:rsid w:val="00723F3F"/>
    <w:rsid w:val="00723F4E"/>
    <w:rsid w:val="00723FDD"/>
    <w:rsid w:val="00724118"/>
    <w:rsid w:val="00724362"/>
    <w:rsid w:val="007243DB"/>
    <w:rsid w:val="00724472"/>
    <w:rsid w:val="0072462D"/>
    <w:rsid w:val="00724994"/>
    <w:rsid w:val="007249EF"/>
    <w:rsid w:val="00724A21"/>
    <w:rsid w:val="00724D1B"/>
    <w:rsid w:val="00724E02"/>
    <w:rsid w:val="00724EB0"/>
    <w:rsid w:val="00724F1F"/>
    <w:rsid w:val="00724FCA"/>
    <w:rsid w:val="00725136"/>
    <w:rsid w:val="00725185"/>
    <w:rsid w:val="00725322"/>
    <w:rsid w:val="0072543D"/>
    <w:rsid w:val="00725466"/>
    <w:rsid w:val="0072561A"/>
    <w:rsid w:val="0072578D"/>
    <w:rsid w:val="00725CC0"/>
    <w:rsid w:val="00725FF7"/>
    <w:rsid w:val="00726065"/>
    <w:rsid w:val="007262CE"/>
    <w:rsid w:val="007262F9"/>
    <w:rsid w:val="00726444"/>
    <w:rsid w:val="0072657F"/>
    <w:rsid w:val="007265FA"/>
    <w:rsid w:val="00726623"/>
    <w:rsid w:val="007266CA"/>
    <w:rsid w:val="0072685F"/>
    <w:rsid w:val="00726884"/>
    <w:rsid w:val="007268E0"/>
    <w:rsid w:val="00726942"/>
    <w:rsid w:val="007269D7"/>
    <w:rsid w:val="00726BC6"/>
    <w:rsid w:val="00726BC8"/>
    <w:rsid w:val="00726DB2"/>
    <w:rsid w:val="007270D2"/>
    <w:rsid w:val="00727163"/>
    <w:rsid w:val="00727336"/>
    <w:rsid w:val="007274FD"/>
    <w:rsid w:val="00727574"/>
    <w:rsid w:val="007276A6"/>
    <w:rsid w:val="007278B9"/>
    <w:rsid w:val="0072791C"/>
    <w:rsid w:val="00727A52"/>
    <w:rsid w:val="00727BF8"/>
    <w:rsid w:val="00727D4C"/>
    <w:rsid w:val="00727F0B"/>
    <w:rsid w:val="0073028A"/>
    <w:rsid w:val="007302AF"/>
    <w:rsid w:val="007303EF"/>
    <w:rsid w:val="00730508"/>
    <w:rsid w:val="007307B8"/>
    <w:rsid w:val="00730A07"/>
    <w:rsid w:val="00730A5C"/>
    <w:rsid w:val="00730AF8"/>
    <w:rsid w:val="00730C56"/>
    <w:rsid w:val="00730D17"/>
    <w:rsid w:val="0073111A"/>
    <w:rsid w:val="00731216"/>
    <w:rsid w:val="00731274"/>
    <w:rsid w:val="007313AE"/>
    <w:rsid w:val="007313B0"/>
    <w:rsid w:val="007314A2"/>
    <w:rsid w:val="0073151B"/>
    <w:rsid w:val="007315C1"/>
    <w:rsid w:val="0073163D"/>
    <w:rsid w:val="0073165C"/>
    <w:rsid w:val="007317A1"/>
    <w:rsid w:val="0073181A"/>
    <w:rsid w:val="007318B9"/>
    <w:rsid w:val="0073193E"/>
    <w:rsid w:val="00731ACA"/>
    <w:rsid w:val="00731AE1"/>
    <w:rsid w:val="00731BD5"/>
    <w:rsid w:val="00731BFB"/>
    <w:rsid w:val="00731C56"/>
    <w:rsid w:val="00731DA3"/>
    <w:rsid w:val="00731DE9"/>
    <w:rsid w:val="00731F8B"/>
    <w:rsid w:val="0073203D"/>
    <w:rsid w:val="00732063"/>
    <w:rsid w:val="00732167"/>
    <w:rsid w:val="00732168"/>
    <w:rsid w:val="007321A1"/>
    <w:rsid w:val="007321CD"/>
    <w:rsid w:val="007321E5"/>
    <w:rsid w:val="007322A9"/>
    <w:rsid w:val="007322B6"/>
    <w:rsid w:val="007322D0"/>
    <w:rsid w:val="007327FC"/>
    <w:rsid w:val="007328C9"/>
    <w:rsid w:val="00732CE9"/>
    <w:rsid w:val="00732D49"/>
    <w:rsid w:val="00732DBB"/>
    <w:rsid w:val="00732DE3"/>
    <w:rsid w:val="00732F57"/>
    <w:rsid w:val="00733017"/>
    <w:rsid w:val="007330CC"/>
    <w:rsid w:val="007331F6"/>
    <w:rsid w:val="0073339B"/>
    <w:rsid w:val="007334C8"/>
    <w:rsid w:val="007335CE"/>
    <w:rsid w:val="00733602"/>
    <w:rsid w:val="0073380C"/>
    <w:rsid w:val="00733812"/>
    <w:rsid w:val="007339E9"/>
    <w:rsid w:val="00733CD6"/>
    <w:rsid w:val="00733D8D"/>
    <w:rsid w:val="00733DB9"/>
    <w:rsid w:val="00733E5E"/>
    <w:rsid w:val="00733E67"/>
    <w:rsid w:val="007340A1"/>
    <w:rsid w:val="00734258"/>
    <w:rsid w:val="0073426C"/>
    <w:rsid w:val="0073429D"/>
    <w:rsid w:val="0073447B"/>
    <w:rsid w:val="007345D0"/>
    <w:rsid w:val="0073461F"/>
    <w:rsid w:val="0073468E"/>
    <w:rsid w:val="00734799"/>
    <w:rsid w:val="007347C5"/>
    <w:rsid w:val="007349D5"/>
    <w:rsid w:val="00734A60"/>
    <w:rsid w:val="00734BBB"/>
    <w:rsid w:val="00734BC2"/>
    <w:rsid w:val="00734BCE"/>
    <w:rsid w:val="00734C3A"/>
    <w:rsid w:val="00734D03"/>
    <w:rsid w:val="00734D25"/>
    <w:rsid w:val="00734D57"/>
    <w:rsid w:val="00734E99"/>
    <w:rsid w:val="00734F74"/>
    <w:rsid w:val="00735097"/>
    <w:rsid w:val="007350A3"/>
    <w:rsid w:val="007351FA"/>
    <w:rsid w:val="00735220"/>
    <w:rsid w:val="0073528D"/>
    <w:rsid w:val="00735325"/>
    <w:rsid w:val="007353F4"/>
    <w:rsid w:val="0073567B"/>
    <w:rsid w:val="0073589A"/>
    <w:rsid w:val="0073598B"/>
    <w:rsid w:val="00735AED"/>
    <w:rsid w:val="00735BF9"/>
    <w:rsid w:val="00735C23"/>
    <w:rsid w:val="00735C74"/>
    <w:rsid w:val="00735D42"/>
    <w:rsid w:val="00735E47"/>
    <w:rsid w:val="00735EE3"/>
    <w:rsid w:val="00735FAA"/>
    <w:rsid w:val="00736039"/>
    <w:rsid w:val="0073606F"/>
    <w:rsid w:val="00736098"/>
    <w:rsid w:val="00736156"/>
    <w:rsid w:val="0073618B"/>
    <w:rsid w:val="007361FB"/>
    <w:rsid w:val="00736727"/>
    <w:rsid w:val="007367A5"/>
    <w:rsid w:val="00736828"/>
    <w:rsid w:val="007368D2"/>
    <w:rsid w:val="00736960"/>
    <w:rsid w:val="007369E3"/>
    <w:rsid w:val="00736A1B"/>
    <w:rsid w:val="00736A53"/>
    <w:rsid w:val="00736AF5"/>
    <w:rsid w:val="00736DE8"/>
    <w:rsid w:val="007370C2"/>
    <w:rsid w:val="007370CB"/>
    <w:rsid w:val="007370F8"/>
    <w:rsid w:val="0073740C"/>
    <w:rsid w:val="007376FA"/>
    <w:rsid w:val="0073773C"/>
    <w:rsid w:val="007378B5"/>
    <w:rsid w:val="00737925"/>
    <w:rsid w:val="00737977"/>
    <w:rsid w:val="00737A2F"/>
    <w:rsid w:val="00737C43"/>
    <w:rsid w:val="00737F23"/>
    <w:rsid w:val="00740406"/>
    <w:rsid w:val="00740572"/>
    <w:rsid w:val="00740576"/>
    <w:rsid w:val="007405BE"/>
    <w:rsid w:val="00740603"/>
    <w:rsid w:val="00740950"/>
    <w:rsid w:val="00740A2E"/>
    <w:rsid w:val="00740A77"/>
    <w:rsid w:val="00740C80"/>
    <w:rsid w:val="00740DF9"/>
    <w:rsid w:val="00740F3D"/>
    <w:rsid w:val="00741097"/>
    <w:rsid w:val="00741139"/>
    <w:rsid w:val="00741198"/>
    <w:rsid w:val="007411AE"/>
    <w:rsid w:val="0074136A"/>
    <w:rsid w:val="007413F4"/>
    <w:rsid w:val="00741568"/>
    <w:rsid w:val="00741685"/>
    <w:rsid w:val="0074187C"/>
    <w:rsid w:val="00741972"/>
    <w:rsid w:val="00741A3D"/>
    <w:rsid w:val="00741B09"/>
    <w:rsid w:val="00741C50"/>
    <w:rsid w:val="00741D42"/>
    <w:rsid w:val="00741D6D"/>
    <w:rsid w:val="00741DC6"/>
    <w:rsid w:val="00741EED"/>
    <w:rsid w:val="00741F33"/>
    <w:rsid w:val="00742002"/>
    <w:rsid w:val="00742093"/>
    <w:rsid w:val="007420D4"/>
    <w:rsid w:val="00742190"/>
    <w:rsid w:val="00742256"/>
    <w:rsid w:val="00742299"/>
    <w:rsid w:val="00742396"/>
    <w:rsid w:val="00742432"/>
    <w:rsid w:val="0074270A"/>
    <w:rsid w:val="00742886"/>
    <w:rsid w:val="0074290B"/>
    <w:rsid w:val="0074291C"/>
    <w:rsid w:val="00742CB1"/>
    <w:rsid w:val="00742E00"/>
    <w:rsid w:val="00742EAF"/>
    <w:rsid w:val="00742EB3"/>
    <w:rsid w:val="00743002"/>
    <w:rsid w:val="007430B1"/>
    <w:rsid w:val="007430E5"/>
    <w:rsid w:val="007431CE"/>
    <w:rsid w:val="007431D4"/>
    <w:rsid w:val="00743577"/>
    <w:rsid w:val="00743583"/>
    <w:rsid w:val="00743759"/>
    <w:rsid w:val="007437F8"/>
    <w:rsid w:val="00743BB8"/>
    <w:rsid w:val="00743E5C"/>
    <w:rsid w:val="00743F13"/>
    <w:rsid w:val="00743FCF"/>
    <w:rsid w:val="00743FFD"/>
    <w:rsid w:val="00744029"/>
    <w:rsid w:val="00744198"/>
    <w:rsid w:val="007441FF"/>
    <w:rsid w:val="007443CD"/>
    <w:rsid w:val="00744687"/>
    <w:rsid w:val="0074473A"/>
    <w:rsid w:val="00744904"/>
    <w:rsid w:val="00744B23"/>
    <w:rsid w:val="00744B32"/>
    <w:rsid w:val="00744C45"/>
    <w:rsid w:val="00744C5C"/>
    <w:rsid w:val="00744EDD"/>
    <w:rsid w:val="00744F37"/>
    <w:rsid w:val="00744F3C"/>
    <w:rsid w:val="00744FF8"/>
    <w:rsid w:val="007450C3"/>
    <w:rsid w:val="00745164"/>
    <w:rsid w:val="00745218"/>
    <w:rsid w:val="0074543A"/>
    <w:rsid w:val="007454A0"/>
    <w:rsid w:val="007454B6"/>
    <w:rsid w:val="00745721"/>
    <w:rsid w:val="007458A4"/>
    <w:rsid w:val="00745969"/>
    <w:rsid w:val="00745A20"/>
    <w:rsid w:val="00745A52"/>
    <w:rsid w:val="00745AB8"/>
    <w:rsid w:val="00745BA3"/>
    <w:rsid w:val="00745CA6"/>
    <w:rsid w:val="00745D6A"/>
    <w:rsid w:val="00745E80"/>
    <w:rsid w:val="00745FC0"/>
    <w:rsid w:val="007460F1"/>
    <w:rsid w:val="0074653C"/>
    <w:rsid w:val="007465F0"/>
    <w:rsid w:val="007466D5"/>
    <w:rsid w:val="00746847"/>
    <w:rsid w:val="00746928"/>
    <w:rsid w:val="00746AC2"/>
    <w:rsid w:val="00746B59"/>
    <w:rsid w:val="00746E5F"/>
    <w:rsid w:val="00746F41"/>
    <w:rsid w:val="00746FB9"/>
    <w:rsid w:val="00747150"/>
    <w:rsid w:val="0074716D"/>
    <w:rsid w:val="007472AC"/>
    <w:rsid w:val="007473A5"/>
    <w:rsid w:val="0074768D"/>
    <w:rsid w:val="007476D2"/>
    <w:rsid w:val="00747856"/>
    <w:rsid w:val="0074799F"/>
    <w:rsid w:val="00747B64"/>
    <w:rsid w:val="00747B81"/>
    <w:rsid w:val="00747BDC"/>
    <w:rsid w:val="00747E05"/>
    <w:rsid w:val="00747F7E"/>
    <w:rsid w:val="00750098"/>
    <w:rsid w:val="00750277"/>
    <w:rsid w:val="00750308"/>
    <w:rsid w:val="0075064D"/>
    <w:rsid w:val="00750774"/>
    <w:rsid w:val="00750B21"/>
    <w:rsid w:val="00750B3F"/>
    <w:rsid w:val="00750D5B"/>
    <w:rsid w:val="00750DB4"/>
    <w:rsid w:val="00750E78"/>
    <w:rsid w:val="00750EEB"/>
    <w:rsid w:val="00750F1A"/>
    <w:rsid w:val="00750FE5"/>
    <w:rsid w:val="007512FE"/>
    <w:rsid w:val="007513BB"/>
    <w:rsid w:val="0075148F"/>
    <w:rsid w:val="007517E3"/>
    <w:rsid w:val="007518A7"/>
    <w:rsid w:val="007518EF"/>
    <w:rsid w:val="00751A22"/>
    <w:rsid w:val="00751B9D"/>
    <w:rsid w:val="00751BC5"/>
    <w:rsid w:val="00751C6D"/>
    <w:rsid w:val="00751CE2"/>
    <w:rsid w:val="00751D71"/>
    <w:rsid w:val="00751EA2"/>
    <w:rsid w:val="007522ED"/>
    <w:rsid w:val="0075233B"/>
    <w:rsid w:val="00752350"/>
    <w:rsid w:val="00752405"/>
    <w:rsid w:val="0075255B"/>
    <w:rsid w:val="007525AD"/>
    <w:rsid w:val="007525B1"/>
    <w:rsid w:val="007526C4"/>
    <w:rsid w:val="0075270D"/>
    <w:rsid w:val="00752710"/>
    <w:rsid w:val="0075298B"/>
    <w:rsid w:val="00752C39"/>
    <w:rsid w:val="00752D3E"/>
    <w:rsid w:val="00752DB3"/>
    <w:rsid w:val="007531B0"/>
    <w:rsid w:val="00753382"/>
    <w:rsid w:val="007534AD"/>
    <w:rsid w:val="00753559"/>
    <w:rsid w:val="00753564"/>
    <w:rsid w:val="00753689"/>
    <w:rsid w:val="007536B0"/>
    <w:rsid w:val="0075375D"/>
    <w:rsid w:val="0075385F"/>
    <w:rsid w:val="0075396D"/>
    <w:rsid w:val="007539BF"/>
    <w:rsid w:val="00753A62"/>
    <w:rsid w:val="00753B38"/>
    <w:rsid w:val="00753B9A"/>
    <w:rsid w:val="00753C9C"/>
    <w:rsid w:val="00753CC0"/>
    <w:rsid w:val="00753D31"/>
    <w:rsid w:val="00753DB8"/>
    <w:rsid w:val="00753EBB"/>
    <w:rsid w:val="00753FC1"/>
    <w:rsid w:val="00754182"/>
    <w:rsid w:val="007542DC"/>
    <w:rsid w:val="00754356"/>
    <w:rsid w:val="007543C6"/>
    <w:rsid w:val="007543DF"/>
    <w:rsid w:val="00754775"/>
    <w:rsid w:val="00754777"/>
    <w:rsid w:val="0075499A"/>
    <w:rsid w:val="00754A60"/>
    <w:rsid w:val="00754A9E"/>
    <w:rsid w:val="00754AC3"/>
    <w:rsid w:val="00754B27"/>
    <w:rsid w:val="00754B2F"/>
    <w:rsid w:val="00754D4E"/>
    <w:rsid w:val="00754EA6"/>
    <w:rsid w:val="0075512B"/>
    <w:rsid w:val="007552E9"/>
    <w:rsid w:val="00755323"/>
    <w:rsid w:val="0075545A"/>
    <w:rsid w:val="0075570F"/>
    <w:rsid w:val="00755785"/>
    <w:rsid w:val="0075584D"/>
    <w:rsid w:val="00755892"/>
    <w:rsid w:val="00755A04"/>
    <w:rsid w:val="00755B6A"/>
    <w:rsid w:val="00755D48"/>
    <w:rsid w:val="0075609D"/>
    <w:rsid w:val="00756130"/>
    <w:rsid w:val="0075623A"/>
    <w:rsid w:val="00756292"/>
    <w:rsid w:val="00756536"/>
    <w:rsid w:val="007566F3"/>
    <w:rsid w:val="00756718"/>
    <w:rsid w:val="00756841"/>
    <w:rsid w:val="007568EA"/>
    <w:rsid w:val="00756949"/>
    <w:rsid w:val="007569B9"/>
    <w:rsid w:val="00756AAB"/>
    <w:rsid w:val="00756AE7"/>
    <w:rsid w:val="00756DDF"/>
    <w:rsid w:val="00756F09"/>
    <w:rsid w:val="00756FE4"/>
    <w:rsid w:val="0075700F"/>
    <w:rsid w:val="007571AE"/>
    <w:rsid w:val="007572E8"/>
    <w:rsid w:val="00757352"/>
    <w:rsid w:val="007573EB"/>
    <w:rsid w:val="00757697"/>
    <w:rsid w:val="007577E0"/>
    <w:rsid w:val="007577E8"/>
    <w:rsid w:val="00757A2C"/>
    <w:rsid w:val="00757B37"/>
    <w:rsid w:val="00757D1A"/>
    <w:rsid w:val="00757E61"/>
    <w:rsid w:val="00757E8F"/>
    <w:rsid w:val="00757EDF"/>
    <w:rsid w:val="00757FF9"/>
    <w:rsid w:val="007600D1"/>
    <w:rsid w:val="007603EE"/>
    <w:rsid w:val="00760532"/>
    <w:rsid w:val="00760BC5"/>
    <w:rsid w:val="00760CF8"/>
    <w:rsid w:val="00760CFA"/>
    <w:rsid w:val="00760E85"/>
    <w:rsid w:val="00761166"/>
    <w:rsid w:val="007611D6"/>
    <w:rsid w:val="0076142E"/>
    <w:rsid w:val="00761470"/>
    <w:rsid w:val="0076148B"/>
    <w:rsid w:val="007615D2"/>
    <w:rsid w:val="00761794"/>
    <w:rsid w:val="007619FB"/>
    <w:rsid w:val="00761AF7"/>
    <w:rsid w:val="00761CB6"/>
    <w:rsid w:val="00761CC0"/>
    <w:rsid w:val="00761E57"/>
    <w:rsid w:val="0076203E"/>
    <w:rsid w:val="007620A8"/>
    <w:rsid w:val="00762201"/>
    <w:rsid w:val="00762356"/>
    <w:rsid w:val="0076246C"/>
    <w:rsid w:val="0076268F"/>
    <w:rsid w:val="00762A04"/>
    <w:rsid w:val="00762A6E"/>
    <w:rsid w:val="00762ACA"/>
    <w:rsid w:val="00762BCB"/>
    <w:rsid w:val="00762CC7"/>
    <w:rsid w:val="00762CDF"/>
    <w:rsid w:val="00762CE0"/>
    <w:rsid w:val="00762EDA"/>
    <w:rsid w:val="00762F55"/>
    <w:rsid w:val="00762FCC"/>
    <w:rsid w:val="007633E1"/>
    <w:rsid w:val="00763429"/>
    <w:rsid w:val="00763630"/>
    <w:rsid w:val="0076372E"/>
    <w:rsid w:val="007637CD"/>
    <w:rsid w:val="00763A54"/>
    <w:rsid w:val="00763B98"/>
    <w:rsid w:val="00763C99"/>
    <w:rsid w:val="00763D34"/>
    <w:rsid w:val="00763DF8"/>
    <w:rsid w:val="00763FBF"/>
    <w:rsid w:val="00764046"/>
    <w:rsid w:val="007640D1"/>
    <w:rsid w:val="00764347"/>
    <w:rsid w:val="00764395"/>
    <w:rsid w:val="007643CB"/>
    <w:rsid w:val="00764968"/>
    <w:rsid w:val="007649BD"/>
    <w:rsid w:val="007649DF"/>
    <w:rsid w:val="00764B50"/>
    <w:rsid w:val="00764C60"/>
    <w:rsid w:val="00764DF9"/>
    <w:rsid w:val="0076534F"/>
    <w:rsid w:val="00765383"/>
    <w:rsid w:val="007656BF"/>
    <w:rsid w:val="00765820"/>
    <w:rsid w:val="00765841"/>
    <w:rsid w:val="00765845"/>
    <w:rsid w:val="00765906"/>
    <w:rsid w:val="0076593F"/>
    <w:rsid w:val="00765960"/>
    <w:rsid w:val="007659C1"/>
    <w:rsid w:val="007659FE"/>
    <w:rsid w:val="00765B4B"/>
    <w:rsid w:val="00765BB0"/>
    <w:rsid w:val="00765EAE"/>
    <w:rsid w:val="007660B7"/>
    <w:rsid w:val="0076617B"/>
    <w:rsid w:val="00766238"/>
    <w:rsid w:val="007662BA"/>
    <w:rsid w:val="007662D0"/>
    <w:rsid w:val="007666D7"/>
    <w:rsid w:val="0076671C"/>
    <w:rsid w:val="0076678A"/>
    <w:rsid w:val="0076685B"/>
    <w:rsid w:val="007669A8"/>
    <w:rsid w:val="00766BBF"/>
    <w:rsid w:val="00766DBD"/>
    <w:rsid w:val="00766E4A"/>
    <w:rsid w:val="00766F5B"/>
    <w:rsid w:val="0076709D"/>
    <w:rsid w:val="007670BF"/>
    <w:rsid w:val="007670D4"/>
    <w:rsid w:val="00767394"/>
    <w:rsid w:val="00767456"/>
    <w:rsid w:val="0076745D"/>
    <w:rsid w:val="007674F7"/>
    <w:rsid w:val="00767547"/>
    <w:rsid w:val="007675D7"/>
    <w:rsid w:val="007675F9"/>
    <w:rsid w:val="0076771F"/>
    <w:rsid w:val="007677E0"/>
    <w:rsid w:val="00767867"/>
    <w:rsid w:val="00767B9A"/>
    <w:rsid w:val="00767EFA"/>
    <w:rsid w:val="007700BE"/>
    <w:rsid w:val="00770265"/>
    <w:rsid w:val="007705B4"/>
    <w:rsid w:val="0077077A"/>
    <w:rsid w:val="00770791"/>
    <w:rsid w:val="00770951"/>
    <w:rsid w:val="007709AE"/>
    <w:rsid w:val="00770A50"/>
    <w:rsid w:val="00770A9C"/>
    <w:rsid w:val="00770AFC"/>
    <w:rsid w:val="00770C1D"/>
    <w:rsid w:val="00770F10"/>
    <w:rsid w:val="00771097"/>
    <w:rsid w:val="007711C8"/>
    <w:rsid w:val="007712EC"/>
    <w:rsid w:val="00771493"/>
    <w:rsid w:val="00771521"/>
    <w:rsid w:val="00771527"/>
    <w:rsid w:val="00771542"/>
    <w:rsid w:val="00771618"/>
    <w:rsid w:val="007717B4"/>
    <w:rsid w:val="007717CC"/>
    <w:rsid w:val="007718DC"/>
    <w:rsid w:val="007719CF"/>
    <w:rsid w:val="00771A94"/>
    <w:rsid w:val="00771D32"/>
    <w:rsid w:val="00771D75"/>
    <w:rsid w:val="00771F07"/>
    <w:rsid w:val="00771FCB"/>
    <w:rsid w:val="00772141"/>
    <w:rsid w:val="00772162"/>
    <w:rsid w:val="00772195"/>
    <w:rsid w:val="007721A2"/>
    <w:rsid w:val="007721D2"/>
    <w:rsid w:val="00772241"/>
    <w:rsid w:val="007729BF"/>
    <w:rsid w:val="00772A2A"/>
    <w:rsid w:val="00772A32"/>
    <w:rsid w:val="00772D2B"/>
    <w:rsid w:val="00772E7F"/>
    <w:rsid w:val="00773059"/>
    <w:rsid w:val="00773115"/>
    <w:rsid w:val="00773150"/>
    <w:rsid w:val="00773327"/>
    <w:rsid w:val="00773383"/>
    <w:rsid w:val="00773720"/>
    <w:rsid w:val="00773854"/>
    <w:rsid w:val="00773A6F"/>
    <w:rsid w:val="00773A72"/>
    <w:rsid w:val="00773BC2"/>
    <w:rsid w:val="00773F56"/>
    <w:rsid w:val="00773F74"/>
    <w:rsid w:val="00774014"/>
    <w:rsid w:val="007740E4"/>
    <w:rsid w:val="007740EC"/>
    <w:rsid w:val="00774197"/>
    <w:rsid w:val="0077426D"/>
    <w:rsid w:val="0077434D"/>
    <w:rsid w:val="007743C2"/>
    <w:rsid w:val="007743E1"/>
    <w:rsid w:val="0077446B"/>
    <w:rsid w:val="00774521"/>
    <w:rsid w:val="00774524"/>
    <w:rsid w:val="0077466F"/>
    <w:rsid w:val="00774781"/>
    <w:rsid w:val="007747ED"/>
    <w:rsid w:val="007748C5"/>
    <w:rsid w:val="007749AD"/>
    <w:rsid w:val="00774A35"/>
    <w:rsid w:val="00774A6F"/>
    <w:rsid w:val="00774BC6"/>
    <w:rsid w:val="00774C1F"/>
    <w:rsid w:val="00774C2F"/>
    <w:rsid w:val="00774E2E"/>
    <w:rsid w:val="00774EEF"/>
    <w:rsid w:val="00775015"/>
    <w:rsid w:val="00775119"/>
    <w:rsid w:val="00775159"/>
    <w:rsid w:val="007751EC"/>
    <w:rsid w:val="007752D4"/>
    <w:rsid w:val="00775354"/>
    <w:rsid w:val="0077554D"/>
    <w:rsid w:val="0077578A"/>
    <w:rsid w:val="00775945"/>
    <w:rsid w:val="00775BB0"/>
    <w:rsid w:val="00775C42"/>
    <w:rsid w:val="00775CBE"/>
    <w:rsid w:val="00775CD0"/>
    <w:rsid w:val="00775CDB"/>
    <w:rsid w:val="00775D75"/>
    <w:rsid w:val="00775D80"/>
    <w:rsid w:val="00775F94"/>
    <w:rsid w:val="00776008"/>
    <w:rsid w:val="00776022"/>
    <w:rsid w:val="007760C7"/>
    <w:rsid w:val="00776349"/>
    <w:rsid w:val="0077645C"/>
    <w:rsid w:val="00776511"/>
    <w:rsid w:val="0077694F"/>
    <w:rsid w:val="00776AEE"/>
    <w:rsid w:val="00776B5F"/>
    <w:rsid w:val="00776BC9"/>
    <w:rsid w:val="00776C40"/>
    <w:rsid w:val="00776E6E"/>
    <w:rsid w:val="00776EB2"/>
    <w:rsid w:val="00776FBF"/>
    <w:rsid w:val="00777036"/>
    <w:rsid w:val="00777088"/>
    <w:rsid w:val="0077716B"/>
    <w:rsid w:val="007772AE"/>
    <w:rsid w:val="007772D4"/>
    <w:rsid w:val="00777314"/>
    <w:rsid w:val="0077731D"/>
    <w:rsid w:val="007773DD"/>
    <w:rsid w:val="00777422"/>
    <w:rsid w:val="00777607"/>
    <w:rsid w:val="0077772C"/>
    <w:rsid w:val="00777753"/>
    <w:rsid w:val="00777B33"/>
    <w:rsid w:val="00777BC6"/>
    <w:rsid w:val="00777BDE"/>
    <w:rsid w:val="00777C8F"/>
    <w:rsid w:val="00777D6B"/>
    <w:rsid w:val="00777FDD"/>
    <w:rsid w:val="007800E6"/>
    <w:rsid w:val="0078017C"/>
    <w:rsid w:val="00780187"/>
    <w:rsid w:val="007801BC"/>
    <w:rsid w:val="007802FE"/>
    <w:rsid w:val="00780428"/>
    <w:rsid w:val="00780735"/>
    <w:rsid w:val="007807C2"/>
    <w:rsid w:val="0078082D"/>
    <w:rsid w:val="00780938"/>
    <w:rsid w:val="007809AD"/>
    <w:rsid w:val="00780A33"/>
    <w:rsid w:val="00780B9F"/>
    <w:rsid w:val="00780CE1"/>
    <w:rsid w:val="00780EE9"/>
    <w:rsid w:val="007810C7"/>
    <w:rsid w:val="00781152"/>
    <w:rsid w:val="007811ED"/>
    <w:rsid w:val="00781243"/>
    <w:rsid w:val="00781343"/>
    <w:rsid w:val="0078163A"/>
    <w:rsid w:val="00781900"/>
    <w:rsid w:val="00781A31"/>
    <w:rsid w:val="00781BEC"/>
    <w:rsid w:val="00781CEB"/>
    <w:rsid w:val="00782177"/>
    <w:rsid w:val="0078220E"/>
    <w:rsid w:val="0078232A"/>
    <w:rsid w:val="0078247C"/>
    <w:rsid w:val="00782636"/>
    <w:rsid w:val="00782724"/>
    <w:rsid w:val="00782B01"/>
    <w:rsid w:val="00782BE2"/>
    <w:rsid w:val="00782D89"/>
    <w:rsid w:val="00782E27"/>
    <w:rsid w:val="00782EC2"/>
    <w:rsid w:val="00783083"/>
    <w:rsid w:val="00783185"/>
    <w:rsid w:val="00783227"/>
    <w:rsid w:val="00783356"/>
    <w:rsid w:val="00783581"/>
    <w:rsid w:val="007835AA"/>
    <w:rsid w:val="007835AD"/>
    <w:rsid w:val="00783A3F"/>
    <w:rsid w:val="00783A9C"/>
    <w:rsid w:val="00783B64"/>
    <w:rsid w:val="00783B73"/>
    <w:rsid w:val="00783C22"/>
    <w:rsid w:val="00783CE5"/>
    <w:rsid w:val="00783E97"/>
    <w:rsid w:val="00783EB8"/>
    <w:rsid w:val="00783F00"/>
    <w:rsid w:val="00783F84"/>
    <w:rsid w:val="007840E9"/>
    <w:rsid w:val="007841EB"/>
    <w:rsid w:val="00784277"/>
    <w:rsid w:val="007843D4"/>
    <w:rsid w:val="0078440D"/>
    <w:rsid w:val="00784410"/>
    <w:rsid w:val="00784451"/>
    <w:rsid w:val="00784480"/>
    <w:rsid w:val="00784502"/>
    <w:rsid w:val="007845D0"/>
    <w:rsid w:val="00784645"/>
    <w:rsid w:val="007846B8"/>
    <w:rsid w:val="00784791"/>
    <w:rsid w:val="007847DB"/>
    <w:rsid w:val="00784B4E"/>
    <w:rsid w:val="00784C91"/>
    <w:rsid w:val="00784DC2"/>
    <w:rsid w:val="00785004"/>
    <w:rsid w:val="007850C8"/>
    <w:rsid w:val="007851CE"/>
    <w:rsid w:val="007851D2"/>
    <w:rsid w:val="0078528F"/>
    <w:rsid w:val="007855B4"/>
    <w:rsid w:val="007857A6"/>
    <w:rsid w:val="00785846"/>
    <w:rsid w:val="007858A2"/>
    <w:rsid w:val="007858FC"/>
    <w:rsid w:val="00785B7D"/>
    <w:rsid w:val="00785B9D"/>
    <w:rsid w:val="00785CBD"/>
    <w:rsid w:val="00785D6C"/>
    <w:rsid w:val="00785F05"/>
    <w:rsid w:val="00785F89"/>
    <w:rsid w:val="00786113"/>
    <w:rsid w:val="0078614B"/>
    <w:rsid w:val="00786156"/>
    <w:rsid w:val="007862A7"/>
    <w:rsid w:val="0078699A"/>
    <w:rsid w:val="00786A4D"/>
    <w:rsid w:val="00786C25"/>
    <w:rsid w:val="00786E42"/>
    <w:rsid w:val="00786EFB"/>
    <w:rsid w:val="00786F43"/>
    <w:rsid w:val="00786F92"/>
    <w:rsid w:val="00787021"/>
    <w:rsid w:val="00787227"/>
    <w:rsid w:val="00787294"/>
    <w:rsid w:val="0078733A"/>
    <w:rsid w:val="0078753E"/>
    <w:rsid w:val="00787576"/>
    <w:rsid w:val="007875F7"/>
    <w:rsid w:val="007876B1"/>
    <w:rsid w:val="007876BD"/>
    <w:rsid w:val="00787735"/>
    <w:rsid w:val="00787787"/>
    <w:rsid w:val="00787810"/>
    <w:rsid w:val="007878B5"/>
    <w:rsid w:val="0078797E"/>
    <w:rsid w:val="007879CC"/>
    <w:rsid w:val="00787CF4"/>
    <w:rsid w:val="00787D0B"/>
    <w:rsid w:val="00787D2A"/>
    <w:rsid w:val="00787D7C"/>
    <w:rsid w:val="00787FB5"/>
    <w:rsid w:val="00790019"/>
    <w:rsid w:val="0079002F"/>
    <w:rsid w:val="007901FD"/>
    <w:rsid w:val="0079031D"/>
    <w:rsid w:val="007906CE"/>
    <w:rsid w:val="00790707"/>
    <w:rsid w:val="0079085B"/>
    <w:rsid w:val="00790908"/>
    <w:rsid w:val="0079098F"/>
    <w:rsid w:val="007909DC"/>
    <w:rsid w:val="00790B55"/>
    <w:rsid w:val="00790EEC"/>
    <w:rsid w:val="00790FA0"/>
    <w:rsid w:val="00790FBA"/>
    <w:rsid w:val="0079105C"/>
    <w:rsid w:val="00791105"/>
    <w:rsid w:val="007911B5"/>
    <w:rsid w:val="00791288"/>
    <w:rsid w:val="007912DB"/>
    <w:rsid w:val="0079140E"/>
    <w:rsid w:val="00791415"/>
    <w:rsid w:val="00791739"/>
    <w:rsid w:val="00791895"/>
    <w:rsid w:val="007919D1"/>
    <w:rsid w:val="00791AD8"/>
    <w:rsid w:val="00791D59"/>
    <w:rsid w:val="00791DB3"/>
    <w:rsid w:val="00792048"/>
    <w:rsid w:val="007920C9"/>
    <w:rsid w:val="007921BC"/>
    <w:rsid w:val="007921D8"/>
    <w:rsid w:val="00792449"/>
    <w:rsid w:val="0079257B"/>
    <w:rsid w:val="00792613"/>
    <w:rsid w:val="007928EF"/>
    <w:rsid w:val="00792934"/>
    <w:rsid w:val="00792AD6"/>
    <w:rsid w:val="00792B87"/>
    <w:rsid w:val="00792D60"/>
    <w:rsid w:val="00792E38"/>
    <w:rsid w:val="00792EB7"/>
    <w:rsid w:val="00792FEF"/>
    <w:rsid w:val="0079325D"/>
    <w:rsid w:val="0079350D"/>
    <w:rsid w:val="0079352D"/>
    <w:rsid w:val="00793595"/>
    <w:rsid w:val="00793681"/>
    <w:rsid w:val="0079376F"/>
    <w:rsid w:val="00793860"/>
    <w:rsid w:val="00793895"/>
    <w:rsid w:val="00793A66"/>
    <w:rsid w:val="00793CA8"/>
    <w:rsid w:val="00793DD8"/>
    <w:rsid w:val="00794131"/>
    <w:rsid w:val="00794329"/>
    <w:rsid w:val="007945BB"/>
    <w:rsid w:val="007945F6"/>
    <w:rsid w:val="0079461F"/>
    <w:rsid w:val="00794745"/>
    <w:rsid w:val="007947AE"/>
    <w:rsid w:val="00794AF5"/>
    <w:rsid w:val="00794B77"/>
    <w:rsid w:val="00794BCC"/>
    <w:rsid w:val="00794BE6"/>
    <w:rsid w:val="00794C58"/>
    <w:rsid w:val="00794CDC"/>
    <w:rsid w:val="00794D7A"/>
    <w:rsid w:val="00794D82"/>
    <w:rsid w:val="00794EC1"/>
    <w:rsid w:val="007952FE"/>
    <w:rsid w:val="0079576B"/>
    <w:rsid w:val="00795792"/>
    <w:rsid w:val="007957D0"/>
    <w:rsid w:val="00795814"/>
    <w:rsid w:val="0079585D"/>
    <w:rsid w:val="00795888"/>
    <w:rsid w:val="0079589E"/>
    <w:rsid w:val="0079592D"/>
    <w:rsid w:val="007959DD"/>
    <w:rsid w:val="00795A43"/>
    <w:rsid w:val="00795B3C"/>
    <w:rsid w:val="00795CD6"/>
    <w:rsid w:val="00795D59"/>
    <w:rsid w:val="00795F19"/>
    <w:rsid w:val="00796096"/>
    <w:rsid w:val="007960FE"/>
    <w:rsid w:val="00796226"/>
    <w:rsid w:val="0079627D"/>
    <w:rsid w:val="007962B5"/>
    <w:rsid w:val="0079631C"/>
    <w:rsid w:val="007963A4"/>
    <w:rsid w:val="007963B4"/>
    <w:rsid w:val="007965D2"/>
    <w:rsid w:val="007965D6"/>
    <w:rsid w:val="007965F9"/>
    <w:rsid w:val="0079665C"/>
    <w:rsid w:val="007966FA"/>
    <w:rsid w:val="00796747"/>
    <w:rsid w:val="00796C6E"/>
    <w:rsid w:val="00796E78"/>
    <w:rsid w:val="00797028"/>
    <w:rsid w:val="0079718E"/>
    <w:rsid w:val="0079758E"/>
    <w:rsid w:val="00797737"/>
    <w:rsid w:val="00797747"/>
    <w:rsid w:val="00797805"/>
    <w:rsid w:val="007978AB"/>
    <w:rsid w:val="00797918"/>
    <w:rsid w:val="007979C1"/>
    <w:rsid w:val="007979E3"/>
    <w:rsid w:val="00797FFD"/>
    <w:rsid w:val="007A00CE"/>
    <w:rsid w:val="007A01B0"/>
    <w:rsid w:val="007A045B"/>
    <w:rsid w:val="007A0562"/>
    <w:rsid w:val="007A056B"/>
    <w:rsid w:val="007A068A"/>
    <w:rsid w:val="007A06FF"/>
    <w:rsid w:val="007A07AF"/>
    <w:rsid w:val="007A095B"/>
    <w:rsid w:val="007A0A1E"/>
    <w:rsid w:val="007A0A9F"/>
    <w:rsid w:val="007A0C9B"/>
    <w:rsid w:val="007A0CB2"/>
    <w:rsid w:val="007A0CF9"/>
    <w:rsid w:val="007A0D86"/>
    <w:rsid w:val="007A0DEE"/>
    <w:rsid w:val="007A0EB1"/>
    <w:rsid w:val="007A0F40"/>
    <w:rsid w:val="007A10CB"/>
    <w:rsid w:val="007A11B0"/>
    <w:rsid w:val="007A121E"/>
    <w:rsid w:val="007A1292"/>
    <w:rsid w:val="007A1391"/>
    <w:rsid w:val="007A139F"/>
    <w:rsid w:val="007A1628"/>
    <w:rsid w:val="007A16F5"/>
    <w:rsid w:val="007A1745"/>
    <w:rsid w:val="007A1916"/>
    <w:rsid w:val="007A192B"/>
    <w:rsid w:val="007A19C8"/>
    <w:rsid w:val="007A1A9F"/>
    <w:rsid w:val="007A1B20"/>
    <w:rsid w:val="007A1EF2"/>
    <w:rsid w:val="007A2215"/>
    <w:rsid w:val="007A22DB"/>
    <w:rsid w:val="007A240A"/>
    <w:rsid w:val="007A241B"/>
    <w:rsid w:val="007A24CF"/>
    <w:rsid w:val="007A24FC"/>
    <w:rsid w:val="007A2720"/>
    <w:rsid w:val="007A281C"/>
    <w:rsid w:val="007A28CB"/>
    <w:rsid w:val="007A2B4A"/>
    <w:rsid w:val="007A2B67"/>
    <w:rsid w:val="007A2B76"/>
    <w:rsid w:val="007A2E88"/>
    <w:rsid w:val="007A2EC9"/>
    <w:rsid w:val="007A3089"/>
    <w:rsid w:val="007A32B0"/>
    <w:rsid w:val="007A32E9"/>
    <w:rsid w:val="007A32EA"/>
    <w:rsid w:val="007A3321"/>
    <w:rsid w:val="007A3377"/>
    <w:rsid w:val="007A3444"/>
    <w:rsid w:val="007A346A"/>
    <w:rsid w:val="007A367B"/>
    <w:rsid w:val="007A37C7"/>
    <w:rsid w:val="007A37DC"/>
    <w:rsid w:val="007A38A6"/>
    <w:rsid w:val="007A39C3"/>
    <w:rsid w:val="007A3F2A"/>
    <w:rsid w:val="007A3F4F"/>
    <w:rsid w:val="007A3FE9"/>
    <w:rsid w:val="007A4041"/>
    <w:rsid w:val="007A41A9"/>
    <w:rsid w:val="007A4216"/>
    <w:rsid w:val="007A4257"/>
    <w:rsid w:val="007A43E6"/>
    <w:rsid w:val="007A45D9"/>
    <w:rsid w:val="007A46B6"/>
    <w:rsid w:val="007A47F6"/>
    <w:rsid w:val="007A4A4A"/>
    <w:rsid w:val="007A4B85"/>
    <w:rsid w:val="007A4B8E"/>
    <w:rsid w:val="007A4B9E"/>
    <w:rsid w:val="007A4D36"/>
    <w:rsid w:val="007A4EE8"/>
    <w:rsid w:val="007A4F5B"/>
    <w:rsid w:val="007A527E"/>
    <w:rsid w:val="007A54DB"/>
    <w:rsid w:val="007A5537"/>
    <w:rsid w:val="007A58CB"/>
    <w:rsid w:val="007A58D8"/>
    <w:rsid w:val="007A58EA"/>
    <w:rsid w:val="007A5A70"/>
    <w:rsid w:val="007A5A8B"/>
    <w:rsid w:val="007A5C09"/>
    <w:rsid w:val="007A5CBB"/>
    <w:rsid w:val="007A5DE1"/>
    <w:rsid w:val="007A5EB6"/>
    <w:rsid w:val="007A5F2B"/>
    <w:rsid w:val="007A5F42"/>
    <w:rsid w:val="007A60E5"/>
    <w:rsid w:val="007A62EF"/>
    <w:rsid w:val="007A63C1"/>
    <w:rsid w:val="007A6422"/>
    <w:rsid w:val="007A64E1"/>
    <w:rsid w:val="007A654B"/>
    <w:rsid w:val="007A67C1"/>
    <w:rsid w:val="007A699E"/>
    <w:rsid w:val="007A6AB2"/>
    <w:rsid w:val="007A6B3B"/>
    <w:rsid w:val="007A6C4B"/>
    <w:rsid w:val="007A6DF5"/>
    <w:rsid w:val="007A6EA5"/>
    <w:rsid w:val="007A7263"/>
    <w:rsid w:val="007A747E"/>
    <w:rsid w:val="007A7499"/>
    <w:rsid w:val="007A7691"/>
    <w:rsid w:val="007A770A"/>
    <w:rsid w:val="007A7740"/>
    <w:rsid w:val="007A79A9"/>
    <w:rsid w:val="007A7B15"/>
    <w:rsid w:val="007A7BFD"/>
    <w:rsid w:val="007A7C4A"/>
    <w:rsid w:val="007A7CF9"/>
    <w:rsid w:val="007A7E52"/>
    <w:rsid w:val="007A7E84"/>
    <w:rsid w:val="007A7F3B"/>
    <w:rsid w:val="007A7FC3"/>
    <w:rsid w:val="007B0072"/>
    <w:rsid w:val="007B010F"/>
    <w:rsid w:val="007B02F3"/>
    <w:rsid w:val="007B034F"/>
    <w:rsid w:val="007B0456"/>
    <w:rsid w:val="007B045A"/>
    <w:rsid w:val="007B04A7"/>
    <w:rsid w:val="007B04B7"/>
    <w:rsid w:val="007B0660"/>
    <w:rsid w:val="007B069D"/>
    <w:rsid w:val="007B0722"/>
    <w:rsid w:val="007B0804"/>
    <w:rsid w:val="007B0960"/>
    <w:rsid w:val="007B0AB6"/>
    <w:rsid w:val="007B0B27"/>
    <w:rsid w:val="007B0CF1"/>
    <w:rsid w:val="007B0DEB"/>
    <w:rsid w:val="007B0E1D"/>
    <w:rsid w:val="007B1021"/>
    <w:rsid w:val="007B1288"/>
    <w:rsid w:val="007B1394"/>
    <w:rsid w:val="007B141F"/>
    <w:rsid w:val="007B152A"/>
    <w:rsid w:val="007B159C"/>
    <w:rsid w:val="007B1690"/>
    <w:rsid w:val="007B1844"/>
    <w:rsid w:val="007B18C6"/>
    <w:rsid w:val="007B1A89"/>
    <w:rsid w:val="007B1B61"/>
    <w:rsid w:val="007B1C94"/>
    <w:rsid w:val="007B1FFC"/>
    <w:rsid w:val="007B201E"/>
    <w:rsid w:val="007B215D"/>
    <w:rsid w:val="007B217C"/>
    <w:rsid w:val="007B21B0"/>
    <w:rsid w:val="007B228E"/>
    <w:rsid w:val="007B2340"/>
    <w:rsid w:val="007B2477"/>
    <w:rsid w:val="007B24C6"/>
    <w:rsid w:val="007B24ED"/>
    <w:rsid w:val="007B2556"/>
    <w:rsid w:val="007B259F"/>
    <w:rsid w:val="007B25A1"/>
    <w:rsid w:val="007B266F"/>
    <w:rsid w:val="007B2901"/>
    <w:rsid w:val="007B2918"/>
    <w:rsid w:val="007B295F"/>
    <w:rsid w:val="007B2A33"/>
    <w:rsid w:val="007B2C42"/>
    <w:rsid w:val="007B2D4C"/>
    <w:rsid w:val="007B2DE1"/>
    <w:rsid w:val="007B2EF7"/>
    <w:rsid w:val="007B306E"/>
    <w:rsid w:val="007B319F"/>
    <w:rsid w:val="007B31DD"/>
    <w:rsid w:val="007B3202"/>
    <w:rsid w:val="007B33FA"/>
    <w:rsid w:val="007B344E"/>
    <w:rsid w:val="007B3874"/>
    <w:rsid w:val="007B38B8"/>
    <w:rsid w:val="007B39A2"/>
    <w:rsid w:val="007B3A4E"/>
    <w:rsid w:val="007B3C18"/>
    <w:rsid w:val="007B3D03"/>
    <w:rsid w:val="007B3D39"/>
    <w:rsid w:val="007B3E3C"/>
    <w:rsid w:val="007B3E3D"/>
    <w:rsid w:val="007B3F2E"/>
    <w:rsid w:val="007B3F54"/>
    <w:rsid w:val="007B3F6A"/>
    <w:rsid w:val="007B3F6F"/>
    <w:rsid w:val="007B3FFA"/>
    <w:rsid w:val="007B40BC"/>
    <w:rsid w:val="007B40CB"/>
    <w:rsid w:val="007B43E5"/>
    <w:rsid w:val="007B4436"/>
    <w:rsid w:val="007B44EF"/>
    <w:rsid w:val="007B4535"/>
    <w:rsid w:val="007B457F"/>
    <w:rsid w:val="007B45A1"/>
    <w:rsid w:val="007B46B1"/>
    <w:rsid w:val="007B47E5"/>
    <w:rsid w:val="007B49AA"/>
    <w:rsid w:val="007B4AD9"/>
    <w:rsid w:val="007B4D13"/>
    <w:rsid w:val="007B4FAA"/>
    <w:rsid w:val="007B4FFD"/>
    <w:rsid w:val="007B52C2"/>
    <w:rsid w:val="007B5586"/>
    <w:rsid w:val="007B57FD"/>
    <w:rsid w:val="007B5ABE"/>
    <w:rsid w:val="007B5C19"/>
    <w:rsid w:val="007B5D87"/>
    <w:rsid w:val="007B5D91"/>
    <w:rsid w:val="007B5DB4"/>
    <w:rsid w:val="007B5E04"/>
    <w:rsid w:val="007B5F36"/>
    <w:rsid w:val="007B5F3F"/>
    <w:rsid w:val="007B6093"/>
    <w:rsid w:val="007B6213"/>
    <w:rsid w:val="007B6285"/>
    <w:rsid w:val="007B654C"/>
    <w:rsid w:val="007B664A"/>
    <w:rsid w:val="007B6751"/>
    <w:rsid w:val="007B6964"/>
    <w:rsid w:val="007B69D6"/>
    <w:rsid w:val="007B6A51"/>
    <w:rsid w:val="007B6A6E"/>
    <w:rsid w:val="007B6AA8"/>
    <w:rsid w:val="007B6AF7"/>
    <w:rsid w:val="007B6B40"/>
    <w:rsid w:val="007B6C54"/>
    <w:rsid w:val="007B6E28"/>
    <w:rsid w:val="007B7165"/>
    <w:rsid w:val="007B722D"/>
    <w:rsid w:val="007B7329"/>
    <w:rsid w:val="007B738B"/>
    <w:rsid w:val="007B73B9"/>
    <w:rsid w:val="007B748C"/>
    <w:rsid w:val="007B74DC"/>
    <w:rsid w:val="007B756F"/>
    <w:rsid w:val="007B78A0"/>
    <w:rsid w:val="007B78F1"/>
    <w:rsid w:val="007B79B7"/>
    <w:rsid w:val="007B7A21"/>
    <w:rsid w:val="007B7AD9"/>
    <w:rsid w:val="007B7D9E"/>
    <w:rsid w:val="007B7F1C"/>
    <w:rsid w:val="007C00A3"/>
    <w:rsid w:val="007C00CD"/>
    <w:rsid w:val="007C0165"/>
    <w:rsid w:val="007C01F0"/>
    <w:rsid w:val="007C021E"/>
    <w:rsid w:val="007C0239"/>
    <w:rsid w:val="007C0436"/>
    <w:rsid w:val="007C058B"/>
    <w:rsid w:val="007C05B6"/>
    <w:rsid w:val="007C066E"/>
    <w:rsid w:val="007C0690"/>
    <w:rsid w:val="007C0797"/>
    <w:rsid w:val="007C0874"/>
    <w:rsid w:val="007C09C8"/>
    <w:rsid w:val="007C0C36"/>
    <w:rsid w:val="007C0C76"/>
    <w:rsid w:val="007C0C77"/>
    <w:rsid w:val="007C0D32"/>
    <w:rsid w:val="007C10F4"/>
    <w:rsid w:val="007C1260"/>
    <w:rsid w:val="007C1328"/>
    <w:rsid w:val="007C13F9"/>
    <w:rsid w:val="007C17C4"/>
    <w:rsid w:val="007C1862"/>
    <w:rsid w:val="007C1ACD"/>
    <w:rsid w:val="007C20A1"/>
    <w:rsid w:val="007C2101"/>
    <w:rsid w:val="007C24E3"/>
    <w:rsid w:val="007C2593"/>
    <w:rsid w:val="007C2897"/>
    <w:rsid w:val="007C296E"/>
    <w:rsid w:val="007C2B19"/>
    <w:rsid w:val="007C2B72"/>
    <w:rsid w:val="007C2FBF"/>
    <w:rsid w:val="007C300D"/>
    <w:rsid w:val="007C3032"/>
    <w:rsid w:val="007C3136"/>
    <w:rsid w:val="007C318C"/>
    <w:rsid w:val="007C31AF"/>
    <w:rsid w:val="007C336E"/>
    <w:rsid w:val="007C3607"/>
    <w:rsid w:val="007C369B"/>
    <w:rsid w:val="007C376E"/>
    <w:rsid w:val="007C378F"/>
    <w:rsid w:val="007C3914"/>
    <w:rsid w:val="007C3AC4"/>
    <w:rsid w:val="007C3C19"/>
    <w:rsid w:val="007C403D"/>
    <w:rsid w:val="007C40BF"/>
    <w:rsid w:val="007C425A"/>
    <w:rsid w:val="007C4323"/>
    <w:rsid w:val="007C4455"/>
    <w:rsid w:val="007C44B3"/>
    <w:rsid w:val="007C44C5"/>
    <w:rsid w:val="007C459F"/>
    <w:rsid w:val="007C45EF"/>
    <w:rsid w:val="007C46DD"/>
    <w:rsid w:val="007C48AB"/>
    <w:rsid w:val="007C4949"/>
    <w:rsid w:val="007C4A95"/>
    <w:rsid w:val="007C4B45"/>
    <w:rsid w:val="007C4BA9"/>
    <w:rsid w:val="007C4C50"/>
    <w:rsid w:val="007C4CC5"/>
    <w:rsid w:val="007C4E71"/>
    <w:rsid w:val="007C4FDE"/>
    <w:rsid w:val="007C5230"/>
    <w:rsid w:val="007C5289"/>
    <w:rsid w:val="007C5498"/>
    <w:rsid w:val="007C552C"/>
    <w:rsid w:val="007C570A"/>
    <w:rsid w:val="007C5769"/>
    <w:rsid w:val="007C576F"/>
    <w:rsid w:val="007C5783"/>
    <w:rsid w:val="007C57DD"/>
    <w:rsid w:val="007C585F"/>
    <w:rsid w:val="007C5938"/>
    <w:rsid w:val="007C5A69"/>
    <w:rsid w:val="007C5B0E"/>
    <w:rsid w:val="007C5C38"/>
    <w:rsid w:val="007C5C5C"/>
    <w:rsid w:val="007C5E1D"/>
    <w:rsid w:val="007C6110"/>
    <w:rsid w:val="007C63C9"/>
    <w:rsid w:val="007C63E7"/>
    <w:rsid w:val="007C6482"/>
    <w:rsid w:val="007C655E"/>
    <w:rsid w:val="007C65F5"/>
    <w:rsid w:val="007C66A2"/>
    <w:rsid w:val="007C66E3"/>
    <w:rsid w:val="007C67CA"/>
    <w:rsid w:val="007C68DD"/>
    <w:rsid w:val="007C6A90"/>
    <w:rsid w:val="007C6B58"/>
    <w:rsid w:val="007C6C95"/>
    <w:rsid w:val="007C6D7E"/>
    <w:rsid w:val="007C6E64"/>
    <w:rsid w:val="007C6E7C"/>
    <w:rsid w:val="007C71E1"/>
    <w:rsid w:val="007C7240"/>
    <w:rsid w:val="007C72C4"/>
    <w:rsid w:val="007C778C"/>
    <w:rsid w:val="007C7800"/>
    <w:rsid w:val="007C7B42"/>
    <w:rsid w:val="007C7CEB"/>
    <w:rsid w:val="007C7D82"/>
    <w:rsid w:val="007C7E2A"/>
    <w:rsid w:val="007C7E44"/>
    <w:rsid w:val="007C7E50"/>
    <w:rsid w:val="007D0499"/>
    <w:rsid w:val="007D0592"/>
    <w:rsid w:val="007D06AB"/>
    <w:rsid w:val="007D0AEF"/>
    <w:rsid w:val="007D0B36"/>
    <w:rsid w:val="007D0BDC"/>
    <w:rsid w:val="007D0C18"/>
    <w:rsid w:val="007D0C8F"/>
    <w:rsid w:val="007D0E07"/>
    <w:rsid w:val="007D0E29"/>
    <w:rsid w:val="007D0F74"/>
    <w:rsid w:val="007D1109"/>
    <w:rsid w:val="007D1185"/>
    <w:rsid w:val="007D123D"/>
    <w:rsid w:val="007D12FC"/>
    <w:rsid w:val="007D14A0"/>
    <w:rsid w:val="007D1510"/>
    <w:rsid w:val="007D15EA"/>
    <w:rsid w:val="007D1882"/>
    <w:rsid w:val="007D1893"/>
    <w:rsid w:val="007D1942"/>
    <w:rsid w:val="007D1C61"/>
    <w:rsid w:val="007D1CA8"/>
    <w:rsid w:val="007D1E56"/>
    <w:rsid w:val="007D20A2"/>
    <w:rsid w:val="007D2114"/>
    <w:rsid w:val="007D2180"/>
    <w:rsid w:val="007D228E"/>
    <w:rsid w:val="007D2400"/>
    <w:rsid w:val="007D245F"/>
    <w:rsid w:val="007D248D"/>
    <w:rsid w:val="007D2660"/>
    <w:rsid w:val="007D2741"/>
    <w:rsid w:val="007D274F"/>
    <w:rsid w:val="007D27A1"/>
    <w:rsid w:val="007D283E"/>
    <w:rsid w:val="007D295F"/>
    <w:rsid w:val="007D2AE2"/>
    <w:rsid w:val="007D2B35"/>
    <w:rsid w:val="007D2B73"/>
    <w:rsid w:val="007D2C17"/>
    <w:rsid w:val="007D3088"/>
    <w:rsid w:val="007D3089"/>
    <w:rsid w:val="007D3242"/>
    <w:rsid w:val="007D36AD"/>
    <w:rsid w:val="007D37CC"/>
    <w:rsid w:val="007D3933"/>
    <w:rsid w:val="007D3A8B"/>
    <w:rsid w:val="007D3B65"/>
    <w:rsid w:val="007D3C74"/>
    <w:rsid w:val="007D3CDD"/>
    <w:rsid w:val="007D3DD3"/>
    <w:rsid w:val="007D3DD5"/>
    <w:rsid w:val="007D3EC9"/>
    <w:rsid w:val="007D3EF8"/>
    <w:rsid w:val="007D3FE5"/>
    <w:rsid w:val="007D40E0"/>
    <w:rsid w:val="007D410F"/>
    <w:rsid w:val="007D42AE"/>
    <w:rsid w:val="007D4326"/>
    <w:rsid w:val="007D44EB"/>
    <w:rsid w:val="007D4613"/>
    <w:rsid w:val="007D47E5"/>
    <w:rsid w:val="007D484B"/>
    <w:rsid w:val="007D49B4"/>
    <w:rsid w:val="007D4ACB"/>
    <w:rsid w:val="007D4BAE"/>
    <w:rsid w:val="007D4C06"/>
    <w:rsid w:val="007D4C3B"/>
    <w:rsid w:val="007D4C75"/>
    <w:rsid w:val="007D4CB6"/>
    <w:rsid w:val="007D5363"/>
    <w:rsid w:val="007D53E2"/>
    <w:rsid w:val="007D542D"/>
    <w:rsid w:val="007D54B3"/>
    <w:rsid w:val="007D5675"/>
    <w:rsid w:val="007D57D9"/>
    <w:rsid w:val="007D58E2"/>
    <w:rsid w:val="007D5AA4"/>
    <w:rsid w:val="007D5B36"/>
    <w:rsid w:val="007D5B7A"/>
    <w:rsid w:val="007D5BF5"/>
    <w:rsid w:val="007D5D32"/>
    <w:rsid w:val="007D5F5C"/>
    <w:rsid w:val="007D6117"/>
    <w:rsid w:val="007D63B2"/>
    <w:rsid w:val="007D6569"/>
    <w:rsid w:val="007D656B"/>
    <w:rsid w:val="007D664C"/>
    <w:rsid w:val="007D66A3"/>
    <w:rsid w:val="007D66D4"/>
    <w:rsid w:val="007D66F3"/>
    <w:rsid w:val="007D6784"/>
    <w:rsid w:val="007D67A6"/>
    <w:rsid w:val="007D67D8"/>
    <w:rsid w:val="007D68EE"/>
    <w:rsid w:val="007D6909"/>
    <w:rsid w:val="007D6A3A"/>
    <w:rsid w:val="007D6AFC"/>
    <w:rsid w:val="007D6B61"/>
    <w:rsid w:val="007D6B8C"/>
    <w:rsid w:val="007D6C36"/>
    <w:rsid w:val="007D7050"/>
    <w:rsid w:val="007D7073"/>
    <w:rsid w:val="007D71F4"/>
    <w:rsid w:val="007D7200"/>
    <w:rsid w:val="007D72F6"/>
    <w:rsid w:val="007D7790"/>
    <w:rsid w:val="007D77F6"/>
    <w:rsid w:val="007D781E"/>
    <w:rsid w:val="007D78A0"/>
    <w:rsid w:val="007D79C3"/>
    <w:rsid w:val="007D7BA0"/>
    <w:rsid w:val="007D7C69"/>
    <w:rsid w:val="007D7D81"/>
    <w:rsid w:val="007D7E21"/>
    <w:rsid w:val="007D7F6F"/>
    <w:rsid w:val="007E006F"/>
    <w:rsid w:val="007E007F"/>
    <w:rsid w:val="007E00C6"/>
    <w:rsid w:val="007E00CC"/>
    <w:rsid w:val="007E012C"/>
    <w:rsid w:val="007E0146"/>
    <w:rsid w:val="007E02C4"/>
    <w:rsid w:val="007E02D2"/>
    <w:rsid w:val="007E05F3"/>
    <w:rsid w:val="007E0866"/>
    <w:rsid w:val="007E0B9A"/>
    <w:rsid w:val="007E0B9F"/>
    <w:rsid w:val="007E0BEA"/>
    <w:rsid w:val="007E0CD5"/>
    <w:rsid w:val="007E1120"/>
    <w:rsid w:val="007E1165"/>
    <w:rsid w:val="007E12ED"/>
    <w:rsid w:val="007E141A"/>
    <w:rsid w:val="007E1479"/>
    <w:rsid w:val="007E170A"/>
    <w:rsid w:val="007E195A"/>
    <w:rsid w:val="007E1C4C"/>
    <w:rsid w:val="007E1CB5"/>
    <w:rsid w:val="007E1CD5"/>
    <w:rsid w:val="007E1D8A"/>
    <w:rsid w:val="007E1DAB"/>
    <w:rsid w:val="007E1F1F"/>
    <w:rsid w:val="007E1F86"/>
    <w:rsid w:val="007E2098"/>
    <w:rsid w:val="007E20A5"/>
    <w:rsid w:val="007E2238"/>
    <w:rsid w:val="007E225D"/>
    <w:rsid w:val="007E24F1"/>
    <w:rsid w:val="007E25B4"/>
    <w:rsid w:val="007E293F"/>
    <w:rsid w:val="007E2A02"/>
    <w:rsid w:val="007E2D71"/>
    <w:rsid w:val="007E2FFD"/>
    <w:rsid w:val="007E3123"/>
    <w:rsid w:val="007E320D"/>
    <w:rsid w:val="007E3274"/>
    <w:rsid w:val="007E327A"/>
    <w:rsid w:val="007E33A7"/>
    <w:rsid w:val="007E343D"/>
    <w:rsid w:val="007E351B"/>
    <w:rsid w:val="007E364D"/>
    <w:rsid w:val="007E36C3"/>
    <w:rsid w:val="007E36EC"/>
    <w:rsid w:val="007E36ED"/>
    <w:rsid w:val="007E3837"/>
    <w:rsid w:val="007E38B9"/>
    <w:rsid w:val="007E3A74"/>
    <w:rsid w:val="007E3B61"/>
    <w:rsid w:val="007E3BE5"/>
    <w:rsid w:val="007E3E29"/>
    <w:rsid w:val="007E3E5D"/>
    <w:rsid w:val="007E3FB4"/>
    <w:rsid w:val="007E419E"/>
    <w:rsid w:val="007E430C"/>
    <w:rsid w:val="007E4322"/>
    <w:rsid w:val="007E4371"/>
    <w:rsid w:val="007E4454"/>
    <w:rsid w:val="007E4491"/>
    <w:rsid w:val="007E4696"/>
    <w:rsid w:val="007E479E"/>
    <w:rsid w:val="007E496A"/>
    <w:rsid w:val="007E49CA"/>
    <w:rsid w:val="007E4C36"/>
    <w:rsid w:val="007E4C77"/>
    <w:rsid w:val="007E4CDF"/>
    <w:rsid w:val="007E4D24"/>
    <w:rsid w:val="007E4DB1"/>
    <w:rsid w:val="007E4DCD"/>
    <w:rsid w:val="007E4DDC"/>
    <w:rsid w:val="007E4E13"/>
    <w:rsid w:val="007E50B2"/>
    <w:rsid w:val="007E5134"/>
    <w:rsid w:val="007E5324"/>
    <w:rsid w:val="007E5328"/>
    <w:rsid w:val="007E5436"/>
    <w:rsid w:val="007E54A9"/>
    <w:rsid w:val="007E5577"/>
    <w:rsid w:val="007E55F4"/>
    <w:rsid w:val="007E5655"/>
    <w:rsid w:val="007E566A"/>
    <w:rsid w:val="007E59F5"/>
    <w:rsid w:val="007E5B5F"/>
    <w:rsid w:val="007E5BCB"/>
    <w:rsid w:val="007E5BDB"/>
    <w:rsid w:val="007E5DFC"/>
    <w:rsid w:val="007E5E3F"/>
    <w:rsid w:val="007E5FC8"/>
    <w:rsid w:val="007E6010"/>
    <w:rsid w:val="007E6049"/>
    <w:rsid w:val="007E62B5"/>
    <w:rsid w:val="007E639A"/>
    <w:rsid w:val="007E642C"/>
    <w:rsid w:val="007E6575"/>
    <w:rsid w:val="007E6718"/>
    <w:rsid w:val="007E67C5"/>
    <w:rsid w:val="007E68E6"/>
    <w:rsid w:val="007E691C"/>
    <w:rsid w:val="007E694A"/>
    <w:rsid w:val="007E6995"/>
    <w:rsid w:val="007E6D77"/>
    <w:rsid w:val="007E6DCE"/>
    <w:rsid w:val="007E6E0A"/>
    <w:rsid w:val="007E6E6F"/>
    <w:rsid w:val="007E7047"/>
    <w:rsid w:val="007E70A0"/>
    <w:rsid w:val="007E721C"/>
    <w:rsid w:val="007E722D"/>
    <w:rsid w:val="007E758B"/>
    <w:rsid w:val="007E75C8"/>
    <w:rsid w:val="007E770E"/>
    <w:rsid w:val="007E7738"/>
    <w:rsid w:val="007E7773"/>
    <w:rsid w:val="007E7916"/>
    <w:rsid w:val="007E79D1"/>
    <w:rsid w:val="007E7BB3"/>
    <w:rsid w:val="007E7C70"/>
    <w:rsid w:val="007E7D09"/>
    <w:rsid w:val="007E7D32"/>
    <w:rsid w:val="007E7D8F"/>
    <w:rsid w:val="007E7DF1"/>
    <w:rsid w:val="007E7E17"/>
    <w:rsid w:val="007E7E42"/>
    <w:rsid w:val="007F0109"/>
    <w:rsid w:val="007F02F5"/>
    <w:rsid w:val="007F054A"/>
    <w:rsid w:val="007F0674"/>
    <w:rsid w:val="007F0695"/>
    <w:rsid w:val="007F0B05"/>
    <w:rsid w:val="007F0DBA"/>
    <w:rsid w:val="007F0E2A"/>
    <w:rsid w:val="007F0EC4"/>
    <w:rsid w:val="007F0EE7"/>
    <w:rsid w:val="007F0F90"/>
    <w:rsid w:val="007F10CC"/>
    <w:rsid w:val="007F128D"/>
    <w:rsid w:val="007F1349"/>
    <w:rsid w:val="007F13B8"/>
    <w:rsid w:val="007F16B0"/>
    <w:rsid w:val="007F1759"/>
    <w:rsid w:val="007F1A35"/>
    <w:rsid w:val="007F1D36"/>
    <w:rsid w:val="007F1E2C"/>
    <w:rsid w:val="007F1ED8"/>
    <w:rsid w:val="007F2014"/>
    <w:rsid w:val="007F2133"/>
    <w:rsid w:val="007F2565"/>
    <w:rsid w:val="007F273E"/>
    <w:rsid w:val="007F278A"/>
    <w:rsid w:val="007F2A56"/>
    <w:rsid w:val="007F2BCB"/>
    <w:rsid w:val="007F2D0F"/>
    <w:rsid w:val="007F2D29"/>
    <w:rsid w:val="007F2DB6"/>
    <w:rsid w:val="007F2ED9"/>
    <w:rsid w:val="007F2EE2"/>
    <w:rsid w:val="007F2EE4"/>
    <w:rsid w:val="007F2FEC"/>
    <w:rsid w:val="007F32B7"/>
    <w:rsid w:val="007F33E4"/>
    <w:rsid w:val="007F3415"/>
    <w:rsid w:val="007F3548"/>
    <w:rsid w:val="007F3576"/>
    <w:rsid w:val="007F35A5"/>
    <w:rsid w:val="007F3658"/>
    <w:rsid w:val="007F3839"/>
    <w:rsid w:val="007F3869"/>
    <w:rsid w:val="007F3890"/>
    <w:rsid w:val="007F38AA"/>
    <w:rsid w:val="007F38D4"/>
    <w:rsid w:val="007F38DB"/>
    <w:rsid w:val="007F3C2B"/>
    <w:rsid w:val="007F3C58"/>
    <w:rsid w:val="007F3D58"/>
    <w:rsid w:val="007F465B"/>
    <w:rsid w:val="007F4794"/>
    <w:rsid w:val="007F480A"/>
    <w:rsid w:val="007F4887"/>
    <w:rsid w:val="007F48AA"/>
    <w:rsid w:val="007F4A2B"/>
    <w:rsid w:val="007F4A9C"/>
    <w:rsid w:val="007F4AFD"/>
    <w:rsid w:val="007F4BFC"/>
    <w:rsid w:val="007F4E02"/>
    <w:rsid w:val="007F4FAC"/>
    <w:rsid w:val="007F4FD2"/>
    <w:rsid w:val="007F50D7"/>
    <w:rsid w:val="007F510C"/>
    <w:rsid w:val="007F51DC"/>
    <w:rsid w:val="007F52CC"/>
    <w:rsid w:val="007F52CD"/>
    <w:rsid w:val="007F52D9"/>
    <w:rsid w:val="007F53F4"/>
    <w:rsid w:val="007F5410"/>
    <w:rsid w:val="007F55A5"/>
    <w:rsid w:val="007F5769"/>
    <w:rsid w:val="007F57DE"/>
    <w:rsid w:val="007F5806"/>
    <w:rsid w:val="007F58BD"/>
    <w:rsid w:val="007F5991"/>
    <w:rsid w:val="007F59AC"/>
    <w:rsid w:val="007F59F1"/>
    <w:rsid w:val="007F5AF1"/>
    <w:rsid w:val="007F5B56"/>
    <w:rsid w:val="007F5BAE"/>
    <w:rsid w:val="007F5BAF"/>
    <w:rsid w:val="007F5BC6"/>
    <w:rsid w:val="007F5C5D"/>
    <w:rsid w:val="007F622C"/>
    <w:rsid w:val="007F641F"/>
    <w:rsid w:val="007F64B3"/>
    <w:rsid w:val="007F6509"/>
    <w:rsid w:val="007F65E0"/>
    <w:rsid w:val="007F65E6"/>
    <w:rsid w:val="007F6AA0"/>
    <w:rsid w:val="007F6BC3"/>
    <w:rsid w:val="007F6BC7"/>
    <w:rsid w:val="007F6C88"/>
    <w:rsid w:val="007F6DAA"/>
    <w:rsid w:val="007F6E4A"/>
    <w:rsid w:val="007F723B"/>
    <w:rsid w:val="007F74BC"/>
    <w:rsid w:val="007F7623"/>
    <w:rsid w:val="007F76C1"/>
    <w:rsid w:val="007F76CF"/>
    <w:rsid w:val="007F78FD"/>
    <w:rsid w:val="007F7993"/>
    <w:rsid w:val="007F7A51"/>
    <w:rsid w:val="007F7B55"/>
    <w:rsid w:val="007F7BBE"/>
    <w:rsid w:val="007F7ED2"/>
    <w:rsid w:val="007F7F83"/>
    <w:rsid w:val="00800051"/>
    <w:rsid w:val="008000E8"/>
    <w:rsid w:val="00800140"/>
    <w:rsid w:val="008001AE"/>
    <w:rsid w:val="008001F0"/>
    <w:rsid w:val="00800306"/>
    <w:rsid w:val="00800373"/>
    <w:rsid w:val="0080054C"/>
    <w:rsid w:val="0080068F"/>
    <w:rsid w:val="008006A6"/>
    <w:rsid w:val="00800B71"/>
    <w:rsid w:val="00800BC5"/>
    <w:rsid w:val="00800CE5"/>
    <w:rsid w:val="00800D61"/>
    <w:rsid w:val="00800FBA"/>
    <w:rsid w:val="008010EF"/>
    <w:rsid w:val="008012B5"/>
    <w:rsid w:val="00801307"/>
    <w:rsid w:val="00801429"/>
    <w:rsid w:val="00801459"/>
    <w:rsid w:val="00801504"/>
    <w:rsid w:val="0080162A"/>
    <w:rsid w:val="00801743"/>
    <w:rsid w:val="00801906"/>
    <w:rsid w:val="0080197B"/>
    <w:rsid w:val="00801A46"/>
    <w:rsid w:val="00801B57"/>
    <w:rsid w:val="00801DE5"/>
    <w:rsid w:val="00801F23"/>
    <w:rsid w:val="0080284A"/>
    <w:rsid w:val="00802979"/>
    <w:rsid w:val="00802983"/>
    <w:rsid w:val="00802A44"/>
    <w:rsid w:val="00802AB5"/>
    <w:rsid w:val="00802CA5"/>
    <w:rsid w:val="00802D33"/>
    <w:rsid w:val="00802E98"/>
    <w:rsid w:val="00803173"/>
    <w:rsid w:val="0080333F"/>
    <w:rsid w:val="0080336E"/>
    <w:rsid w:val="00803514"/>
    <w:rsid w:val="008035B4"/>
    <w:rsid w:val="008036AF"/>
    <w:rsid w:val="00803747"/>
    <w:rsid w:val="00803777"/>
    <w:rsid w:val="00803808"/>
    <w:rsid w:val="00803861"/>
    <w:rsid w:val="00803880"/>
    <w:rsid w:val="00803AC0"/>
    <w:rsid w:val="00803AEB"/>
    <w:rsid w:val="00803C8D"/>
    <w:rsid w:val="00803D34"/>
    <w:rsid w:val="00804065"/>
    <w:rsid w:val="00804093"/>
    <w:rsid w:val="008042D8"/>
    <w:rsid w:val="008043B0"/>
    <w:rsid w:val="0080441C"/>
    <w:rsid w:val="00804644"/>
    <w:rsid w:val="0080469B"/>
    <w:rsid w:val="008047A8"/>
    <w:rsid w:val="00804835"/>
    <w:rsid w:val="008048F5"/>
    <w:rsid w:val="00804A33"/>
    <w:rsid w:val="00804BD2"/>
    <w:rsid w:val="00804D6C"/>
    <w:rsid w:val="00804D84"/>
    <w:rsid w:val="00804DB0"/>
    <w:rsid w:val="00805014"/>
    <w:rsid w:val="0080508B"/>
    <w:rsid w:val="00805192"/>
    <w:rsid w:val="008051FA"/>
    <w:rsid w:val="0080527C"/>
    <w:rsid w:val="00805304"/>
    <w:rsid w:val="0080559A"/>
    <w:rsid w:val="00805606"/>
    <w:rsid w:val="008056E9"/>
    <w:rsid w:val="0080584B"/>
    <w:rsid w:val="00805B55"/>
    <w:rsid w:val="00805BA5"/>
    <w:rsid w:val="00805BAD"/>
    <w:rsid w:val="00805BEA"/>
    <w:rsid w:val="00805D97"/>
    <w:rsid w:val="00805E34"/>
    <w:rsid w:val="00805E8F"/>
    <w:rsid w:val="00805EF4"/>
    <w:rsid w:val="00806126"/>
    <w:rsid w:val="008062B1"/>
    <w:rsid w:val="00806357"/>
    <w:rsid w:val="00806501"/>
    <w:rsid w:val="00806867"/>
    <w:rsid w:val="00806886"/>
    <w:rsid w:val="008069B1"/>
    <w:rsid w:val="00806B08"/>
    <w:rsid w:val="00806B92"/>
    <w:rsid w:val="00806D06"/>
    <w:rsid w:val="00806EE1"/>
    <w:rsid w:val="008072B2"/>
    <w:rsid w:val="0080732D"/>
    <w:rsid w:val="008073AC"/>
    <w:rsid w:val="008077AB"/>
    <w:rsid w:val="00807966"/>
    <w:rsid w:val="00807AD0"/>
    <w:rsid w:val="00807AFE"/>
    <w:rsid w:val="00807B70"/>
    <w:rsid w:val="00807C64"/>
    <w:rsid w:val="00807CDE"/>
    <w:rsid w:val="00807D8B"/>
    <w:rsid w:val="00810110"/>
    <w:rsid w:val="008101A6"/>
    <w:rsid w:val="0081025F"/>
    <w:rsid w:val="008102E8"/>
    <w:rsid w:val="0081044A"/>
    <w:rsid w:val="008104AB"/>
    <w:rsid w:val="008105C4"/>
    <w:rsid w:val="008105E0"/>
    <w:rsid w:val="00810661"/>
    <w:rsid w:val="008107E7"/>
    <w:rsid w:val="00810841"/>
    <w:rsid w:val="0081088D"/>
    <w:rsid w:val="008108DD"/>
    <w:rsid w:val="008108FB"/>
    <w:rsid w:val="00810949"/>
    <w:rsid w:val="00810988"/>
    <w:rsid w:val="00810A80"/>
    <w:rsid w:val="00810AB4"/>
    <w:rsid w:val="00810D21"/>
    <w:rsid w:val="00810D4E"/>
    <w:rsid w:val="00810F81"/>
    <w:rsid w:val="0081115D"/>
    <w:rsid w:val="0081116E"/>
    <w:rsid w:val="00811377"/>
    <w:rsid w:val="0081138A"/>
    <w:rsid w:val="0081138F"/>
    <w:rsid w:val="00811469"/>
    <w:rsid w:val="008114E2"/>
    <w:rsid w:val="00811511"/>
    <w:rsid w:val="0081169B"/>
    <w:rsid w:val="00811980"/>
    <w:rsid w:val="008119C5"/>
    <w:rsid w:val="008119FB"/>
    <w:rsid w:val="00811BF0"/>
    <w:rsid w:val="00811E42"/>
    <w:rsid w:val="00812038"/>
    <w:rsid w:val="008120B5"/>
    <w:rsid w:val="0081210D"/>
    <w:rsid w:val="00812181"/>
    <w:rsid w:val="008121A3"/>
    <w:rsid w:val="00812372"/>
    <w:rsid w:val="0081240F"/>
    <w:rsid w:val="0081242F"/>
    <w:rsid w:val="0081245F"/>
    <w:rsid w:val="008127A3"/>
    <w:rsid w:val="00812A4C"/>
    <w:rsid w:val="00812AF3"/>
    <w:rsid w:val="00812C69"/>
    <w:rsid w:val="00812C7F"/>
    <w:rsid w:val="00812E0C"/>
    <w:rsid w:val="00812F12"/>
    <w:rsid w:val="008132B5"/>
    <w:rsid w:val="0081340C"/>
    <w:rsid w:val="0081344C"/>
    <w:rsid w:val="00813471"/>
    <w:rsid w:val="0081374B"/>
    <w:rsid w:val="00813949"/>
    <w:rsid w:val="00813B7D"/>
    <w:rsid w:val="00813BC2"/>
    <w:rsid w:val="00813BE5"/>
    <w:rsid w:val="00813DD7"/>
    <w:rsid w:val="00813DF0"/>
    <w:rsid w:val="00813DF4"/>
    <w:rsid w:val="00813EAA"/>
    <w:rsid w:val="00813FE7"/>
    <w:rsid w:val="00814292"/>
    <w:rsid w:val="008147F4"/>
    <w:rsid w:val="008148EB"/>
    <w:rsid w:val="00814995"/>
    <w:rsid w:val="008149E8"/>
    <w:rsid w:val="00814BAC"/>
    <w:rsid w:val="00814C6F"/>
    <w:rsid w:val="00814CAC"/>
    <w:rsid w:val="00814CB9"/>
    <w:rsid w:val="00814CF8"/>
    <w:rsid w:val="00814E35"/>
    <w:rsid w:val="00814EEF"/>
    <w:rsid w:val="00814F41"/>
    <w:rsid w:val="0081535B"/>
    <w:rsid w:val="00815600"/>
    <w:rsid w:val="00815664"/>
    <w:rsid w:val="00815727"/>
    <w:rsid w:val="00815780"/>
    <w:rsid w:val="00815828"/>
    <w:rsid w:val="008159ED"/>
    <w:rsid w:val="00815A8D"/>
    <w:rsid w:val="00815B03"/>
    <w:rsid w:val="00815B61"/>
    <w:rsid w:val="00815BCE"/>
    <w:rsid w:val="008160F2"/>
    <w:rsid w:val="008162B2"/>
    <w:rsid w:val="008163F5"/>
    <w:rsid w:val="0081648A"/>
    <w:rsid w:val="008164DF"/>
    <w:rsid w:val="00816501"/>
    <w:rsid w:val="008165A8"/>
    <w:rsid w:val="00816607"/>
    <w:rsid w:val="00816625"/>
    <w:rsid w:val="0081675C"/>
    <w:rsid w:val="008168AF"/>
    <w:rsid w:val="00816B3A"/>
    <w:rsid w:val="00816C26"/>
    <w:rsid w:val="00816D8C"/>
    <w:rsid w:val="00816EBA"/>
    <w:rsid w:val="00816ED1"/>
    <w:rsid w:val="00816EF0"/>
    <w:rsid w:val="0081702E"/>
    <w:rsid w:val="008170D5"/>
    <w:rsid w:val="00817169"/>
    <w:rsid w:val="008173AD"/>
    <w:rsid w:val="008175B6"/>
    <w:rsid w:val="00817879"/>
    <w:rsid w:val="008178E9"/>
    <w:rsid w:val="00817955"/>
    <w:rsid w:val="008179FD"/>
    <w:rsid w:val="00817A10"/>
    <w:rsid w:val="00817BFF"/>
    <w:rsid w:val="00817CAA"/>
    <w:rsid w:val="0082003B"/>
    <w:rsid w:val="008200B0"/>
    <w:rsid w:val="00820318"/>
    <w:rsid w:val="00820356"/>
    <w:rsid w:val="00820384"/>
    <w:rsid w:val="00820525"/>
    <w:rsid w:val="00820579"/>
    <w:rsid w:val="008205DB"/>
    <w:rsid w:val="00820A2A"/>
    <w:rsid w:val="00820B8D"/>
    <w:rsid w:val="00820C5E"/>
    <w:rsid w:val="00820DDA"/>
    <w:rsid w:val="008210E6"/>
    <w:rsid w:val="00821140"/>
    <w:rsid w:val="00821275"/>
    <w:rsid w:val="00821297"/>
    <w:rsid w:val="008212A3"/>
    <w:rsid w:val="0082139F"/>
    <w:rsid w:val="00821504"/>
    <w:rsid w:val="0082153E"/>
    <w:rsid w:val="008216AB"/>
    <w:rsid w:val="00821AED"/>
    <w:rsid w:val="00821BED"/>
    <w:rsid w:val="00821C61"/>
    <w:rsid w:val="00821DD2"/>
    <w:rsid w:val="00821DFD"/>
    <w:rsid w:val="00821E13"/>
    <w:rsid w:val="00822001"/>
    <w:rsid w:val="008221BF"/>
    <w:rsid w:val="00822296"/>
    <w:rsid w:val="0082242A"/>
    <w:rsid w:val="00822472"/>
    <w:rsid w:val="00822496"/>
    <w:rsid w:val="00822507"/>
    <w:rsid w:val="00822592"/>
    <w:rsid w:val="00822604"/>
    <w:rsid w:val="008226A0"/>
    <w:rsid w:val="008226B6"/>
    <w:rsid w:val="008227DB"/>
    <w:rsid w:val="00822911"/>
    <w:rsid w:val="0082297F"/>
    <w:rsid w:val="00822AC6"/>
    <w:rsid w:val="00822B2A"/>
    <w:rsid w:val="00822C45"/>
    <w:rsid w:val="00822CF7"/>
    <w:rsid w:val="00822D0D"/>
    <w:rsid w:val="00822EF1"/>
    <w:rsid w:val="00822FBC"/>
    <w:rsid w:val="00823022"/>
    <w:rsid w:val="0082316A"/>
    <w:rsid w:val="0082359A"/>
    <w:rsid w:val="00823670"/>
    <w:rsid w:val="00823773"/>
    <w:rsid w:val="008238A2"/>
    <w:rsid w:val="0082394D"/>
    <w:rsid w:val="00823BAB"/>
    <w:rsid w:val="00823C92"/>
    <w:rsid w:val="00823D3B"/>
    <w:rsid w:val="00823DF5"/>
    <w:rsid w:val="00823EE3"/>
    <w:rsid w:val="00823F32"/>
    <w:rsid w:val="00823FBB"/>
    <w:rsid w:val="0082405E"/>
    <w:rsid w:val="0082414B"/>
    <w:rsid w:val="0082431E"/>
    <w:rsid w:val="00824381"/>
    <w:rsid w:val="00824455"/>
    <w:rsid w:val="00824542"/>
    <w:rsid w:val="00824611"/>
    <w:rsid w:val="008246BB"/>
    <w:rsid w:val="00824725"/>
    <w:rsid w:val="00824887"/>
    <w:rsid w:val="008248DF"/>
    <w:rsid w:val="008248E1"/>
    <w:rsid w:val="00824A2A"/>
    <w:rsid w:val="00824AFA"/>
    <w:rsid w:val="00824CC1"/>
    <w:rsid w:val="00824DA9"/>
    <w:rsid w:val="00824EFF"/>
    <w:rsid w:val="00824FB8"/>
    <w:rsid w:val="00824FBF"/>
    <w:rsid w:val="00825012"/>
    <w:rsid w:val="00825074"/>
    <w:rsid w:val="008250FB"/>
    <w:rsid w:val="00825140"/>
    <w:rsid w:val="008253B2"/>
    <w:rsid w:val="008254F0"/>
    <w:rsid w:val="008254F6"/>
    <w:rsid w:val="00825622"/>
    <w:rsid w:val="008256BC"/>
    <w:rsid w:val="008257F8"/>
    <w:rsid w:val="00825D36"/>
    <w:rsid w:val="00825D90"/>
    <w:rsid w:val="00825EC0"/>
    <w:rsid w:val="00825FC8"/>
    <w:rsid w:val="0082603C"/>
    <w:rsid w:val="008260A2"/>
    <w:rsid w:val="00826232"/>
    <w:rsid w:val="008263A5"/>
    <w:rsid w:val="008263AA"/>
    <w:rsid w:val="0082649B"/>
    <w:rsid w:val="008266E4"/>
    <w:rsid w:val="008267F5"/>
    <w:rsid w:val="00826888"/>
    <w:rsid w:val="0082689B"/>
    <w:rsid w:val="0082691B"/>
    <w:rsid w:val="00826924"/>
    <w:rsid w:val="00826966"/>
    <w:rsid w:val="00826A33"/>
    <w:rsid w:val="00826B11"/>
    <w:rsid w:val="00826DE0"/>
    <w:rsid w:val="00826F29"/>
    <w:rsid w:val="008270C1"/>
    <w:rsid w:val="008272A7"/>
    <w:rsid w:val="0082735B"/>
    <w:rsid w:val="00827471"/>
    <w:rsid w:val="008275DE"/>
    <w:rsid w:val="0082761C"/>
    <w:rsid w:val="008278BC"/>
    <w:rsid w:val="008278C7"/>
    <w:rsid w:val="00827997"/>
    <w:rsid w:val="008279B0"/>
    <w:rsid w:val="00827C35"/>
    <w:rsid w:val="00827E53"/>
    <w:rsid w:val="00827FA3"/>
    <w:rsid w:val="00830046"/>
    <w:rsid w:val="0083014B"/>
    <w:rsid w:val="008303ED"/>
    <w:rsid w:val="00830425"/>
    <w:rsid w:val="00830427"/>
    <w:rsid w:val="00830599"/>
    <w:rsid w:val="008305E8"/>
    <w:rsid w:val="00830749"/>
    <w:rsid w:val="008307CC"/>
    <w:rsid w:val="00830A53"/>
    <w:rsid w:val="00830A66"/>
    <w:rsid w:val="00830AB0"/>
    <w:rsid w:val="00830B4C"/>
    <w:rsid w:val="00830EA4"/>
    <w:rsid w:val="00831139"/>
    <w:rsid w:val="00831287"/>
    <w:rsid w:val="00831295"/>
    <w:rsid w:val="008312F6"/>
    <w:rsid w:val="008314E0"/>
    <w:rsid w:val="008315AF"/>
    <w:rsid w:val="008316A1"/>
    <w:rsid w:val="0083179B"/>
    <w:rsid w:val="0083197A"/>
    <w:rsid w:val="00831C18"/>
    <w:rsid w:val="00831C8C"/>
    <w:rsid w:val="00831D1E"/>
    <w:rsid w:val="00831DE6"/>
    <w:rsid w:val="00831F26"/>
    <w:rsid w:val="0083213F"/>
    <w:rsid w:val="0083214D"/>
    <w:rsid w:val="008322AD"/>
    <w:rsid w:val="0083264C"/>
    <w:rsid w:val="00832745"/>
    <w:rsid w:val="00832772"/>
    <w:rsid w:val="0083284E"/>
    <w:rsid w:val="00832885"/>
    <w:rsid w:val="008328AA"/>
    <w:rsid w:val="008328FA"/>
    <w:rsid w:val="00832AD1"/>
    <w:rsid w:val="00832C7B"/>
    <w:rsid w:val="00832CA7"/>
    <w:rsid w:val="00832E7F"/>
    <w:rsid w:val="008331A0"/>
    <w:rsid w:val="008331AE"/>
    <w:rsid w:val="008333E8"/>
    <w:rsid w:val="00833410"/>
    <w:rsid w:val="00833431"/>
    <w:rsid w:val="008335E6"/>
    <w:rsid w:val="0083379F"/>
    <w:rsid w:val="008337F4"/>
    <w:rsid w:val="00833BBD"/>
    <w:rsid w:val="00833C9B"/>
    <w:rsid w:val="00833ED1"/>
    <w:rsid w:val="00833F00"/>
    <w:rsid w:val="008341B1"/>
    <w:rsid w:val="008344F1"/>
    <w:rsid w:val="00834624"/>
    <w:rsid w:val="0083477E"/>
    <w:rsid w:val="00834961"/>
    <w:rsid w:val="00834A13"/>
    <w:rsid w:val="00834AAD"/>
    <w:rsid w:val="00834DE7"/>
    <w:rsid w:val="00835005"/>
    <w:rsid w:val="00835161"/>
    <w:rsid w:val="00835173"/>
    <w:rsid w:val="008351D0"/>
    <w:rsid w:val="00835448"/>
    <w:rsid w:val="00835684"/>
    <w:rsid w:val="00835694"/>
    <w:rsid w:val="008356D0"/>
    <w:rsid w:val="0083574E"/>
    <w:rsid w:val="008357CC"/>
    <w:rsid w:val="00835913"/>
    <w:rsid w:val="008359A1"/>
    <w:rsid w:val="00835D74"/>
    <w:rsid w:val="00835E70"/>
    <w:rsid w:val="008362C9"/>
    <w:rsid w:val="008363BA"/>
    <w:rsid w:val="008363F7"/>
    <w:rsid w:val="00836467"/>
    <w:rsid w:val="008364EE"/>
    <w:rsid w:val="008364FC"/>
    <w:rsid w:val="00836534"/>
    <w:rsid w:val="00836544"/>
    <w:rsid w:val="0083657F"/>
    <w:rsid w:val="0083662C"/>
    <w:rsid w:val="008366F0"/>
    <w:rsid w:val="008367E4"/>
    <w:rsid w:val="00836BD7"/>
    <w:rsid w:val="00836BE2"/>
    <w:rsid w:val="00836C5F"/>
    <w:rsid w:val="00836FAB"/>
    <w:rsid w:val="00837004"/>
    <w:rsid w:val="008370A1"/>
    <w:rsid w:val="008370A3"/>
    <w:rsid w:val="00837164"/>
    <w:rsid w:val="00837175"/>
    <w:rsid w:val="0083729B"/>
    <w:rsid w:val="008373C6"/>
    <w:rsid w:val="0083760C"/>
    <w:rsid w:val="0083789B"/>
    <w:rsid w:val="00837902"/>
    <w:rsid w:val="00837AA9"/>
    <w:rsid w:val="00837BE3"/>
    <w:rsid w:val="00837DDC"/>
    <w:rsid w:val="00837F95"/>
    <w:rsid w:val="008400A3"/>
    <w:rsid w:val="008400DA"/>
    <w:rsid w:val="00840106"/>
    <w:rsid w:val="00840165"/>
    <w:rsid w:val="008402B3"/>
    <w:rsid w:val="00840343"/>
    <w:rsid w:val="0084070A"/>
    <w:rsid w:val="008408E8"/>
    <w:rsid w:val="008409C5"/>
    <w:rsid w:val="008409F0"/>
    <w:rsid w:val="00840BF7"/>
    <w:rsid w:val="00841044"/>
    <w:rsid w:val="008411E6"/>
    <w:rsid w:val="008411ED"/>
    <w:rsid w:val="008412C2"/>
    <w:rsid w:val="008413C9"/>
    <w:rsid w:val="0084168C"/>
    <w:rsid w:val="008416CF"/>
    <w:rsid w:val="0084182A"/>
    <w:rsid w:val="00841D4C"/>
    <w:rsid w:val="00841DE9"/>
    <w:rsid w:val="0084202B"/>
    <w:rsid w:val="00842070"/>
    <w:rsid w:val="008420AE"/>
    <w:rsid w:val="008421BD"/>
    <w:rsid w:val="0084245F"/>
    <w:rsid w:val="008425DA"/>
    <w:rsid w:val="0084272C"/>
    <w:rsid w:val="008427F7"/>
    <w:rsid w:val="00842903"/>
    <w:rsid w:val="00842A4E"/>
    <w:rsid w:val="00842AF0"/>
    <w:rsid w:val="00842BA1"/>
    <w:rsid w:val="00842BE0"/>
    <w:rsid w:val="00842C1E"/>
    <w:rsid w:val="00842D76"/>
    <w:rsid w:val="00842DCD"/>
    <w:rsid w:val="00842E37"/>
    <w:rsid w:val="00842EDC"/>
    <w:rsid w:val="00842F59"/>
    <w:rsid w:val="00843100"/>
    <w:rsid w:val="00843289"/>
    <w:rsid w:val="0084333E"/>
    <w:rsid w:val="00843775"/>
    <w:rsid w:val="008438F2"/>
    <w:rsid w:val="00843C96"/>
    <w:rsid w:val="00843DA8"/>
    <w:rsid w:val="00843E30"/>
    <w:rsid w:val="00843E7E"/>
    <w:rsid w:val="00843E9B"/>
    <w:rsid w:val="00843F06"/>
    <w:rsid w:val="00843F3C"/>
    <w:rsid w:val="00844178"/>
    <w:rsid w:val="008441F1"/>
    <w:rsid w:val="0084425E"/>
    <w:rsid w:val="008442A1"/>
    <w:rsid w:val="0084439C"/>
    <w:rsid w:val="0084440E"/>
    <w:rsid w:val="00844485"/>
    <w:rsid w:val="008447D1"/>
    <w:rsid w:val="008448B0"/>
    <w:rsid w:val="008448D6"/>
    <w:rsid w:val="00844A01"/>
    <w:rsid w:val="00844A1C"/>
    <w:rsid w:val="00844B49"/>
    <w:rsid w:val="00844B51"/>
    <w:rsid w:val="00844BA2"/>
    <w:rsid w:val="00844C56"/>
    <w:rsid w:val="00844D25"/>
    <w:rsid w:val="00844DAC"/>
    <w:rsid w:val="00844E91"/>
    <w:rsid w:val="00844ED6"/>
    <w:rsid w:val="00844F40"/>
    <w:rsid w:val="00844F60"/>
    <w:rsid w:val="00845028"/>
    <w:rsid w:val="008450CF"/>
    <w:rsid w:val="008450EB"/>
    <w:rsid w:val="00845360"/>
    <w:rsid w:val="0084545A"/>
    <w:rsid w:val="00845478"/>
    <w:rsid w:val="008454BF"/>
    <w:rsid w:val="008454F9"/>
    <w:rsid w:val="00845523"/>
    <w:rsid w:val="00845782"/>
    <w:rsid w:val="00845A1A"/>
    <w:rsid w:val="00845B95"/>
    <w:rsid w:val="00845BC6"/>
    <w:rsid w:val="00845C38"/>
    <w:rsid w:val="00845C64"/>
    <w:rsid w:val="00845D8D"/>
    <w:rsid w:val="00845E59"/>
    <w:rsid w:val="00845F33"/>
    <w:rsid w:val="00845F82"/>
    <w:rsid w:val="008460AD"/>
    <w:rsid w:val="00846149"/>
    <w:rsid w:val="00846357"/>
    <w:rsid w:val="008463BC"/>
    <w:rsid w:val="00846476"/>
    <w:rsid w:val="0084649A"/>
    <w:rsid w:val="00846561"/>
    <w:rsid w:val="00846850"/>
    <w:rsid w:val="00846A25"/>
    <w:rsid w:val="00846BE0"/>
    <w:rsid w:val="00846CD6"/>
    <w:rsid w:val="00846D0A"/>
    <w:rsid w:val="00846D13"/>
    <w:rsid w:val="00846E3D"/>
    <w:rsid w:val="00847002"/>
    <w:rsid w:val="00847079"/>
    <w:rsid w:val="008470DA"/>
    <w:rsid w:val="008472BF"/>
    <w:rsid w:val="008474F9"/>
    <w:rsid w:val="00847541"/>
    <w:rsid w:val="008475A0"/>
    <w:rsid w:val="008476B5"/>
    <w:rsid w:val="00847868"/>
    <w:rsid w:val="00847964"/>
    <w:rsid w:val="008479D7"/>
    <w:rsid w:val="00847B10"/>
    <w:rsid w:val="00847B5B"/>
    <w:rsid w:val="00847C94"/>
    <w:rsid w:val="00847CA7"/>
    <w:rsid w:val="00847D23"/>
    <w:rsid w:val="0085002B"/>
    <w:rsid w:val="00850067"/>
    <w:rsid w:val="0085032C"/>
    <w:rsid w:val="008503BB"/>
    <w:rsid w:val="00850457"/>
    <w:rsid w:val="00850760"/>
    <w:rsid w:val="008507BC"/>
    <w:rsid w:val="00850804"/>
    <w:rsid w:val="008509EA"/>
    <w:rsid w:val="00850C64"/>
    <w:rsid w:val="00850DDF"/>
    <w:rsid w:val="00850DFD"/>
    <w:rsid w:val="00850F9C"/>
    <w:rsid w:val="008511E6"/>
    <w:rsid w:val="00851406"/>
    <w:rsid w:val="00851514"/>
    <w:rsid w:val="0085194D"/>
    <w:rsid w:val="00851AFE"/>
    <w:rsid w:val="00851CE0"/>
    <w:rsid w:val="00851CF7"/>
    <w:rsid w:val="00851D4E"/>
    <w:rsid w:val="0085210A"/>
    <w:rsid w:val="00852176"/>
    <w:rsid w:val="00852182"/>
    <w:rsid w:val="008521B6"/>
    <w:rsid w:val="00852202"/>
    <w:rsid w:val="00852502"/>
    <w:rsid w:val="00852535"/>
    <w:rsid w:val="00852678"/>
    <w:rsid w:val="008526DB"/>
    <w:rsid w:val="0085277F"/>
    <w:rsid w:val="00852790"/>
    <w:rsid w:val="008527BC"/>
    <w:rsid w:val="008527CB"/>
    <w:rsid w:val="008527ED"/>
    <w:rsid w:val="00852937"/>
    <w:rsid w:val="0085294B"/>
    <w:rsid w:val="008529A2"/>
    <w:rsid w:val="00852BB5"/>
    <w:rsid w:val="00852E3A"/>
    <w:rsid w:val="00852EB4"/>
    <w:rsid w:val="00852F05"/>
    <w:rsid w:val="00852F13"/>
    <w:rsid w:val="0085301D"/>
    <w:rsid w:val="008530BF"/>
    <w:rsid w:val="008533A6"/>
    <w:rsid w:val="008533FD"/>
    <w:rsid w:val="00853460"/>
    <w:rsid w:val="00853471"/>
    <w:rsid w:val="0085367E"/>
    <w:rsid w:val="008537DC"/>
    <w:rsid w:val="008538AA"/>
    <w:rsid w:val="0085390B"/>
    <w:rsid w:val="00853937"/>
    <w:rsid w:val="00853967"/>
    <w:rsid w:val="00853990"/>
    <w:rsid w:val="00853A42"/>
    <w:rsid w:val="00853CBF"/>
    <w:rsid w:val="00853D49"/>
    <w:rsid w:val="00853FBC"/>
    <w:rsid w:val="008540DE"/>
    <w:rsid w:val="0085422D"/>
    <w:rsid w:val="00854241"/>
    <w:rsid w:val="0085426A"/>
    <w:rsid w:val="008542FE"/>
    <w:rsid w:val="0085439B"/>
    <w:rsid w:val="0085442B"/>
    <w:rsid w:val="008544F4"/>
    <w:rsid w:val="00854550"/>
    <w:rsid w:val="0085465C"/>
    <w:rsid w:val="0085466A"/>
    <w:rsid w:val="0085467E"/>
    <w:rsid w:val="008546B2"/>
    <w:rsid w:val="00854801"/>
    <w:rsid w:val="00854834"/>
    <w:rsid w:val="008549DA"/>
    <w:rsid w:val="00854AAE"/>
    <w:rsid w:val="00854B0D"/>
    <w:rsid w:val="00854C89"/>
    <w:rsid w:val="00854E43"/>
    <w:rsid w:val="00854E95"/>
    <w:rsid w:val="00854FA1"/>
    <w:rsid w:val="00855166"/>
    <w:rsid w:val="008554F0"/>
    <w:rsid w:val="008556AE"/>
    <w:rsid w:val="008557DB"/>
    <w:rsid w:val="008557E9"/>
    <w:rsid w:val="008557FE"/>
    <w:rsid w:val="008558D6"/>
    <w:rsid w:val="008558F1"/>
    <w:rsid w:val="008559A2"/>
    <w:rsid w:val="008559E3"/>
    <w:rsid w:val="00855A77"/>
    <w:rsid w:val="00855B11"/>
    <w:rsid w:val="00855C58"/>
    <w:rsid w:val="00855C9A"/>
    <w:rsid w:val="00855F95"/>
    <w:rsid w:val="00855FCC"/>
    <w:rsid w:val="00856101"/>
    <w:rsid w:val="0085621A"/>
    <w:rsid w:val="0085639B"/>
    <w:rsid w:val="00856483"/>
    <w:rsid w:val="008564CF"/>
    <w:rsid w:val="008566B5"/>
    <w:rsid w:val="008567CF"/>
    <w:rsid w:val="008567ED"/>
    <w:rsid w:val="0085680C"/>
    <w:rsid w:val="00856859"/>
    <w:rsid w:val="008569A2"/>
    <w:rsid w:val="008569FC"/>
    <w:rsid w:val="00856AAD"/>
    <w:rsid w:val="00856AB5"/>
    <w:rsid w:val="00856AF2"/>
    <w:rsid w:val="00856FFC"/>
    <w:rsid w:val="0085701C"/>
    <w:rsid w:val="0085743A"/>
    <w:rsid w:val="00857457"/>
    <w:rsid w:val="008575CF"/>
    <w:rsid w:val="00857624"/>
    <w:rsid w:val="00857790"/>
    <w:rsid w:val="00857819"/>
    <w:rsid w:val="008578D4"/>
    <w:rsid w:val="008579BB"/>
    <w:rsid w:val="00857C63"/>
    <w:rsid w:val="00857CEB"/>
    <w:rsid w:val="00857E73"/>
    <w:rsid w:val="00857F5F"/>
    <w:rsid w:val="00857FF1"/>
    <w:rsid w:val="00860062"/>
    <w:rsid w:val="00860517"/>
    <w:rsid w:val="0086052B"/>
    <w:rsid w:val="0086053C"/>
    <w:rsid w:val="0086088E"/>
    <w:rsid w:val="008608BF"/>
    <w:rsid w:val="00860A9E"/>
    <w:rsid w:val="00860AF6"/>
    <w:rsid w:val="00860C57"/>
    <w:rsid w:val="00860D93"/>
    <w:rsid w:val="00860E49"/>
    <w:rsid w:val="00860E9E"/>
    <w:rsid w:val="008610A8"/>
    <w:rsid w:val="00861159"/>
    <w:rsid w:val="00861162"/>
    <w:rsid w:val="00861274"/>
    <w:rsid w:val="00861456"/>
    <w:rsid w:val="00861554"/>
    <w:rsid w:val="00861707"/>
    <w:rsid w:val="008617C9"/>
    <w:rsid w:val="00861A45"/>
    <w:rsid w:val="00861B84"/>
    <w:rsid w:val="00861C33"/>
    <w:rsid w:val="00861C92"/>
    <w:rsid w:val="00861CDC"/>
    <w:rsid w:val="00861DC0"/>
    <w:rsid w:val="00861E0D"/>
    <w:rsid w:val="00861F02"/>
    <w:rsid w:val="00861F77"/>
    <w:rsid w:val="00862035"/>
    <w:rsid w:val="008620A6"/>
    <w:rsid w:val="008622E7"/>
    <w:rsid w:val="00862813"/>
    <w:rsid w:val="00862A43"/>
    <w:rsid w:val="00862D87"/>
    <w:rsid w:val="00862E83"/>
    <w:rsid w:val="00862F2A"/>
    <w:rsid w:val="00862F5F"/>
    <w:rsid w:val="00863034"/>
    <w:rsid w:val="00863139"/>
    <w:rsid w:val="00863255"/>
    <w:rsid w:val="008632EA"/>
    <w:rsid w:val="008634CB"/>
    <w:rsid w:val="0086355E"/>
    <w:rsid w:val="008635C0"/>
    <w:rsid w:val="0086362E"/>
    <w:rsid w:val="008638CC"/>
    <w:rsid w:val="00863A16"/>
    <w:rsid w:val="00863A5E"/>
    <w:rsid w:val="00863AB3"/>
    <w:rsid w:val="00863AD6"/>
    <w:rsid w:val="00863C8C"/>
    <w:rsid w:val="0086406E"/>
    <w:rsid w:val="00864154"/>
    <w:rsid w:val="0086430D"/>
    <w:rsid w:val="0086435C"/>
    <w:rsid w:val="00864459"/>
    <w:rsid w:val="00864598"/>
    <w:rsid w:val="0086469D"/>
    <w:rsid w:val="00864893"/>
    <w:rsid w:val="00864990"/>
    <w:rsid w:val="00864ADF"/>
    <w:rsid w:val="00864B34"/>
    <w:rsid w:val="00864EA5"/>
    <w:rsid w:val="00864EC2"/>
    <w:rsid w:val="008650C2"/>
    <w:rsid w:val="008651F8"/>
    <w:rsid w:val="008652AC"/>
    <w:rsid w:val="00865316"/>
    <w:rsid w:val="00865358"/>
    <w:rsid w:val="008653BE"/>
    <w:rsid w:val="0086555D"/>
    <w:rsid w:val="00865565"/>
    <w:rsid w:val="00865754"/>
    <w:rsid w:val="00865816"/>
    <w:rsid w:val="0086599E"/>
    <w:rsid w:val="00865B0C"/>
    <w:rsid w:val="00866216"/>
    <w:rsid w:val="0086650D"/>
    <w:rsid w:val="0086656B"/>
    <w:rsid w:val="00866629"/>
    <w:rsid w:val="0086666B"/>
    <w:rsid w:val="0086666E"/>
    <w:rsid w:val="00866985"/>
    <w:rsid w:val="008669EE"/>
    <w:rsid w:val="00866AB4"/>
    <w:rsid w:val="00866AFD"/>
    <w:rsid w:val="00866BC1"/>
    <w:rsid w:val="00866C8D"/>
    <w:rsid w:val="00866CC1"/>
    <w:rsid w:val="00866E49"/>
    <w:rsid w:val="00866E57"/>
    <w:rsid w:val="00866E66"/>
    <w:rsid w:val="00866F6B"/>
    <w:rsid w:val="0086701A"/>
    <w:rsid w:val="008670DE"/>
    <w:rsid w:val="0086721C"/>
    <w:rsid w:val="00867545"/>
    <w:rsid w:val="0086757A"/>
    <w:rsid w:val="0086757F"/>
    <w:rsid w:val="0086765B"/>
    <w:rsid w:val="00867781"/>
    <w:rsid w:val="00867959"/>
    <w:rsid w:val="00867B40"/>
    <w:rsid w:val="00867D16"/>
    <w:rsid w:val="00867D5E"/>
    <w:rsid w:val="00867E99"/>
    <w:rsid w:val="00870260"/>
    <w:rsid w:val="00870374"/>
    <w:rsid w:val="0087048A"/>
    <w:rsid w:val="00870508"/>
    <w:rsid w:val="0087057E"/>
    <w:rsid w:val="0087064C"/>
    <w:rsid w:val="0087085E"/>
    <w:rsid w:val="008708BD"/>
    <w:rsid w:val="00870902"/>
    <w:rsid w:val="008709D4"/>
    <w:rsid w:val="008709E9"/>
    <w:rsid w:val="00870B7D"/>
    <w:rsid w:val="00870BB6"/>
    <w:rsid w:val="00870C3E"/>
    <w:rsid w:val="00870D33"/>
    <w:rsid w:val="00870E8F"/>
    <w:rsid w:val="00870F47"/>
    <w:rsid w:val="00870FA3"/>
    <w:rsid w:val="0087114B"/>
    <w:rsid w:val="008711E9"/>
    <w:rsid w:val="00871584"/>
    <w:rsid w:val="008715B2"/>
    <w:rsid w:val="008715FF"/>
    <w:rsid w:val="008716B1"/>
    <w:rsid w:val="00871879"/>
    <w:rsid w:val="008718F1"/>
    <w:rsid w:val="00871A46"/>
    <w:rsid w:val="00871A5F"/>
    <w:rsid w:val="00871F9C"/>
    <w:rsid w:val="008721BF"/>
    <w:rsid w:val="008723BF"/>
    <w:rsid w:val="008726C0"/>
    <w:rsid w:val="008728A4"/>
    <w:rsid w:val="00872B2B"/>
    <w:rsid w:val="00872C8A"/>
    <w:rsid w:val="00872D60"/>
    <w:rsid w:val="00872F4F"/>
    <w:rsid w:val="00872FD4"/>
    <w:rsid w:val="0087323D"/>
    <w:rsid w:val="00873274"/>
    <w:rsid w:val="00873525"/>
    <w:rsid w:val="0087355D"/>
    <w:rsid w:val="0087358C"/>
    <w:rsid w:val="008735C4"/>
    <w:rsid w:val="00873647"/>
    <w:rsid w:val="00873722"/>
    <w:rsid w:val="0087378D"/>
    <w:rsid w:val="008737F9"/>
    <w:rsid w:val="0087381E"/>
    <w:rsid w:val="00873850"/>
    <w:rsid w:val="008738A3"/>
    <w:rsid w:val="00873A61"/>
    <w:rsid w:val="00873E6B"/>
    <w:rsid w:val="008742E2"/>
    <w:rsid w:val="0087432A"/>
    <w:rsid w:val="008744BF"/>
    <w:rsid w:val="00874558"/>
    <w:rsid w:val="0087459A"/>
    <w:rsid w:val="008745B4"/>
    <w:rsid w:val="00874805"/>
    <w:rsid w:val="00874931"/>
    <w:rsid w:val="00874A04"/>
    <w:rsid w:val="00874C42"/>
    <w:rsid w:val="00874D3E"/>
    <w:rsid w:val="00874F9D"/>
    <w:rsid w:val="00874FFA"/>
    <w:rsid w:val="00875044"/>
    <w:rsid w:val="0087532F"/>
    <w:rsid w:val="00875569"/>
    <w:rsid w:val="008757BE"/>
    <w:rsid w:val="00875C95"/>
    <w:rsid w:val="00875F13"/>
    <w:rsid w:val="00876033"/>
    <w:rsid w:val="00876044"/>
    <w:rsid w:val="0087619C"/>
    <w:rsid w:val="008763A2"/>
    <w:rsid w:val="008763AB"/>
    <w:rsid w:val="00876405"/>
    <w:rsid w:val="00876426"/>
    <w:rsid w:val="008764B7"/>
    <w:rsid w:val="0087658B"/>
    <w:rsid w:val="008765F1"/>
    <w:rsid w:val="008766A4"/>
    <w:rsid w:val="008767E9"/>
    <w:rsid w:val="00876849"/>
    <w:rsid w:val="0087685B"/>
    <w:rsid w:val="00876887"/>
    <w:rsid w:val="00876935"/>
    <w:rsid w:val="0087695D"/>
    <w:rsid w:val="00876A43"/>
    <w:rsid w:val="00876C77"/>
    <w:rsid w:val="00876CAF"/>
    <w:rsid w:val="00876EB7"/>
    <w:rsid w:val="008770D3"/>
    <w:rsid w:val="00877239"/>
    <w:rsid w:val="008772B7"/>
    <w:rsid w:val="008772D4"/>
    <w:rsid w:val="008772DB"/>
    <w:rsid w:val="008773B2"/>
    <w:rsid w:val="008774FD"/>
    <w:rsid w:val="008778CA"/>
    <w:rsid w:val="008778F8"/>
    <w:rsid w:val="00877979"/>
    <w:rsid w:val="00877ACD"/>
    <w:rsid w:val="00877C59"/>
    <w:rsid w:val="00877D8B"/>
    <w:rsid w:val="00877DA8"/>
    <w:rsid w:val="00877DD9"/>
    <w:rsid w:val="00877E59"/>
    <w:rsid w:val="00877F19"/>
    <w:rsid w:val="008800CD"/>
    <w:rsid w:val="00880179"/>
    <w:rsid w:val="00880399"/>
    <w:rsid w:val="008803AE"/>
    <w:rsid w:val="008805DD"/>
    <w:rsid w:val="008806FD"/>
    <w:rsid w:val="00880773"/>
    <w:rsid w:val="00880853"/>
    <w:rsid w:val="00880892"/>
    <w:rsid w:val="008808DA"/>
    <w:rsid w:val="00880A20"/>
    <w:rsid w:val="00880D1C"/>
    <w:rsid w:val="00880D96"/>
    <w:rsid w:val="0088106F"/>
    <w:rsid w:val="00881333"/>
    <w:rsid w:val="00881487"/>
    <w:rsid w:val="008815DC"/>
    <w:rsid w:val="00881666"/>
    <w:rsid w:val="008816B4"/>
    <w:rsid w:val="0088172D"/>
    <w:rsid w:val="008817E7"/>
    <w:rsid w:val="0088197F"/>
    <w:rsid w:val="00881BE4"/>
    <w:rsid w:val="00881BE6"/>
    <w:rsid w:val="00881C59"/>
    <w:rsid w:val="00881DFF"/>
    <w:rsid w:val="00882035"/>
    <w:rsid w:val="00882223"/>
    <w:rsid w:val="0088241B"/>
    <w:rsid w:val="0088249F"/>
    <w:rsid w:val="00882591"/>
    <w:rsid w:val="008825F6"/>
    <w:rsid w:val="00882760"/>
    <w:rsid w:val="00882792"/>
    <w:rsid w:val="00882804"/>
    <w:rsid w:val="00882910"/>
    <w:rsid w:val="00882969"/>
    <w:rsid w:val="00882983"/>
    <w:rsid w:val="00882BAC"/>
    <w:rsid w:val="00882D65"/>
    <w:rsid w:val="00882D70"/>
    <w:rsid w:val="00882E52"/>
    <w:rsid w:val="00882FFE"/>
    <w:rsid w:val="0088305D"/>
    <w:rsid w:val="008831D2"/>
    <w:rsid w:val="00883431"/>
    <w:rsid w:val="00883474"/>
    <w:rsid w:val="008834F4"/>
    <w:rsid w:val="008835C1"/>
    <w:rsid w:val="00883651"/>
    <w:rsid w:val="00883680"/>
    <w:rsid w:val="0088370B"/>
    <w:rsid w:val="008838F0"/>
    <w:rsid w:val="00883ACF"/>
    <w:rsid w:val="00883AD8"/>
    <w:rsid w:val="00883C74"/>
    <w:rsid w:val="00883D49"/>
    <w:rsid w:val="00883EAA"/>
    <w:rsid w:val="00883F7E"/>
    <w:rsid w:val="00884187"/>
    <w:rsid w:val="00884666"/>
    <w:rsid w:val="008846B5"/>
    <w:rsid w:val="008846EE"/>
    <w:rsid w:val="00884900"/>
    <w:rsid w:val="008849B0"/>
    <w:rsid w:val="00884BCF"/>
    <w:rsid w:val="00884BF5"/>
    <w:rsid w:val="00884CB7"/>
    <w:rsid w:val="00884D62"/>
    <w:rsid w:val="00884D6E"/>
    <w:rsid w:val="00884EF7"/>
    <w:rsid w:val="0088502A"/>
    <w:rsid w:val="0088509C"/>
    <w:rsid w:val="008850C9"/>
    <w:rsid w:val="00885130"/>
    <w:rsid w:val="00885139"/>
    <w:rsid w:val="00885298"/>
    <w:rsid w:val="0088530D"/>
    <w:rsid w:val="00885425"/>
    <w:rsid w:val="00885662"/>
    <w:rsid w:val="00885721"/>
    <w:rsid w:val="00885762"/>
    <w:rsid w:val="008857C4"/>
    <w:rsid w:val="008858D3"/>
    <w:rsid w:val="00885935"/>
    <w:rsid w:val="008859FC"/>
    <w:rsid w:val="00885A9B"/>
    <w:rsid w:val="00885C21"/>
    <w:rsid w:val="00885CC3"/>
    <w:rsid w:val="00885F8E"/>
    <w:rsid w:val="00886168"/>
    <w:rsid w:val="0088617A"/>
    <w:rsid w:val="0088622C"/>
    <w:rsid w:val="0088625B"/>
    <w:rsid w:val="008862A2"/>
    <w:rsid w:val="008862A5"/>
    <w:rsid w:val="008863D2"/>
    <w:rsid w:val="008864E7"/>
    <w:rsid w:val="00886563"/>
    <w:rsid w:val="008865A4"/>
    <w:rsid w:val="00886602"/>
    <w:rsid w:val="00886633"/>
    <w:rsid w:val="00886662"/>
    <w:rsid w:val="00886668"/>
    <w:rsid w:val="008867A0"/>
    <w:rsid w:val="00886AF7"/>
    <w:rsid w:val="00886E39"/>
    <w:rsid w:val="00886E53"/>
    <w:rsid w:val="00886E5A"/>
    <w:rsid w:val="00886F5E"/>
    <w:rsid w:val="00886FA8"/>
    <w:rsid w:val="00887018"/>
    <w:rsid w:val="008870A5"/>
    <w:rsid w:val="00887109"/>
    <w:rsid w:val="0088724E"/>
    <w:rsid w:val="008872D1"/>
    <w:rsid w:val="008872E7"/>
    <w:rsid w:val="0088761B"/>
    <w:rsid w:val="0088769C"/>
    <w:rsid w:val="00887767"/>
    <w:rsid w:val="008877E9"/>
    <w:rsid w:val="0088780C"/>
    <w:rsid w:val="00887873"/>
    <w:rsid w:val="00887A0C"/>
    <w:rsid w:val="00887B59"/>
    <w:rsid w:val="00887CB7"/>
    <w:rsid w:val="00887D58"/>
    <w:rsid w:val="00887FA9"/>
    <w:rsid w:val="00887FC0"/>
    <w:rsid w:val="00887FFC"/>
    <w:rsid w:val="00890053"/>
    <w:rsid w:val="0089026C"/>
    <w:rsid w:val="00890307"/>
    <w:rsid w:val="0089030D"/>
    <w:rsid w:val="00890330"/>
    <w:rsid w:val="0089036C"/>
    <w:rsid w:val="008903DB"/>
    <w:rsid w:val="00890479"/>
    <w:rsid w:val="008904BC"/>
    <w:rsid w:val="0089060A"/>
    <w:rsid w:val="00890A91"/>
    <w:rsid w:val="00890B9B"/>
    <w:rsid w:val="00890BA7"/>
    <w:rsid w:val="00890BB1"/>
    <w:rsid w:val="00890BF0"/>
    <w:rsid w:val="00890D66"/>
    <w:rsid w:val="00890D8A"/>
    <w:rsid w:val="00890DDD"/>
    <w:rsid w:val="00890ED0"/>
    <w:rsid w:val="00890F98"/>
    <w:rsid w:val="00891001"/>
    <w:rsid w:val="008911BD"/>
    <w:rsid w:val="00891256"/>
    <w:rsid w:val="00891390"/>
    <w:rsid w:val="00891401"/>
    <w:rsid w:val="00891611"/>
    <w:rsid w:val="008916F1"/>
    <w:rsid w:val="00891704"/>
    <w:rsid w:val="00891715"/>
    <w:rsid w:val="00891835"/>
    <w:rsid w:val="008918CF"/>
    <w:rsid w:val="008918E2"/>
    <w:rsid w:val="00891B21"/>
    <w:rsid w:val="00891BA9"/>
    <w:rsid w:val="00891D46"/>
    <w:rsid w:val="00891DF5"/>
    <w:rsid w:val="00891EC1"/>
    <w:rsid w:val="0089210E"/>
    <w:rsid w:val="008921A9"/>
    <w:rsid w:val="0089250A"/>
    <w:rsid w:val="008925BA"/>
    <w:rsid w:val="008927EE"/>
    <w:rsid w:val="008928B2"/>
    <w:rsid w:val="00892A3B"/>
    <w:rsid w:val="00892A60"/>
    <w:rsid w:val="00892B09"/>
    <w:rsid w:val="00892B8B"/>
    <w:rsid w:val="00892D43"/>
    <w:rsid w:val="00892DEF"/>
    <w:rsid w:val="00892E98"/>
    <w:rsid w:val="00892F56"/>
    <w:rsid w:val="00892FE0"/>
    <w:rsid w:val="0089316E"/>
    <w:rsid w:val="0089325C"/>
    <w:rsid w:val="00893289"/>
    <w:rsid w:val="008933B8"/>
    <w:rsid w:val="0089342A"/>
    <w:rsid w:val="00893578"/>
    <w:rsid w:val="0089365F"/>
    <w:rsid w:val="00893895"/>
    <w:rsid w:val="00893987"/>
    <w:rsid w:val="00893B37"/>
    <w:rsid w:val="00893C52"/>
    <w:rsid w:val="008941AF"/>
    <w:rsid w:val="0089427D"/>
    <w:rsid w:val="0089431A"/>
    <w:rsid w:val="008944C0"/>
    <w:rsid w:val="00894679"/>
    <w:rsid w:val="00894754"/>
    <w:rsid w:val="008947BD"/>
    <w:rsid w:val="00894B88"/>
    <w:rsid w:val="00894C32"/>
    <w:rsid w:val="00894DA5"/>
    <w:rsid w:val="0089514B"/>
    <w:rsid w:val="008952D6"/>
    <w:rsid w:val="00895313"/>
    <w:rsid w:val="008953CA"/>
    <w:rsid w:val="0089541D"/>
    <w:rsid w:val="00895522"/>
    <w:rsid w:val="0089565A"/>
    <w:rsid w:val="0089579C"/>
    <w:rsid w:val="008957AA"/>
    <w:rsid w:val="008957D9"/>
    <w:rsid w:val="00895833"/>
    <w:rsid w:val="008958C5"/>
    <w:rsid w:val="00895C3A"/>
    <w:rsid w:val="00895C61"/>
    <w:rsid w:val="00895C62"/>
    <w:rsid w:val="00895C93"/>
    <w:rsid w:val="00895D55"/>
    <w:rsid w:val="00895ED0"/>
    <w:rsid w:val="00895F62"/>
    <w:rsid w:val="00895F8F"/>
    <w:rsid w:val="008961D1"/>
    <w:rsid w:val="008962EE"/>
    <w:rsid w:val="008964AF"/>
    <w:rsid w:val="00896554"/>
    <w:rsid w:val="00896890"/>
    <w:rsid w:val="008968E3"/>
    <w:rsid w:val="00896933"/>
    <w:rsid w:val="00896977"/>
    <w:rsid w:val="00896A3E"/>
    <w:rsid w:val="00896C4C"/>
    <w:rsid w:val="00896CF6"/>
    <w:rsid w:val="00896D2C"/>
    <w:rsid w:val="00896EF8"/>
    <w:rsid w:val="0089705C"/>
    <w:rsid w:val="008971B9"/>
    <w:rsid w:val="008976B6"/>
    <w:rsid w:val="00897842"/>
    <w:rsid w:val="008978E0"/>
    <w:rsid w:val="008978EF"/>
    <w:rsid w:val="00897B8D"/>
    <w:rsid w:val="00897BCB"/>
    <w:rsid w:val="00897CE2"/>
    <w:rsid w:val="00897D37"/>
    <w:rsid w:val="00897F52"/>
    <w:rsid w:val="008A00DF"/>
    <w:rsid w:val="008A01FF"/>
    <w:rsid w:val="008A02BA"/>
    <w:rsid w:val="008A040F"/>
    <w:rsid w:val="008A0508"/>
    <w:rsid w:val="008A05CD"/>
    <w:rsid w:val="008A0601"/>
    <w:rsid w:val="008A0744"/>
    <w:rsid w:val="008A074F"/>
    <w:rsid w:val="008A0821"/>
    <w:rsid w:val="008A0857"/>
    <w:rsid w:val="008A0A99"/>
    <w:rsid w:val="008A0D66"/>
    <w:rsid w:val="008A0DD0"/>
    <w:rsid w:val="008A0E31"/>
    <w:rsid w:val="008A0EE0"/>
    <w:rsid w:val="008A10A2"/>
    <w:rsid w:val="008A11D5"/>
    <w:rsid w:val="008A143C"/>
    <w:rsid w:val="008A1446"/>
    <w:rsid w:val="008A17DB"/>
    <w:rsid w:val="008A188D"/>
    <w:rsid w:val="008A1AB6"/>
    <w:rsid w:val="008A1AE2"/>
    <w:rsid w:val="008A1CA8"/>
    <w:rsid w:val="008A1F45"/>
    <w:rsid w:val="008A1F77"/>
    <w:rsid w:val="008A200D"/>
    <w:rsid w:val="008A2282"/>
    <w:rsid w:val="008A2311"/>
    <w:rsid w:val="008A23A4"/>
    <w:rsid w:val="008A23E2"/>
    <w:rsid w:val="008A23FD"/>
    <w:rsid w:val="008A249A"/>
    <w:rsid w:val="008A25B1"/>
    <w:rsid w:val="008A2673"/>
    <w:rsid w:val="008A27B9"/>
    <w:rsid w:val="008A2918"/>
    <w:rsid w:val="008A2957"/>
    <w:rsid w:val="008A2965"/>
    <w:rsid w:val="008A2C4C"/>
    <w:rsid w:val="008A2CDA"/>
    <w:rsid w:val="008A3183"/>
    <w:rsid w:val="008A3228"/>
    <w:rsid w:val="008A335E"/>
    <w:rsid w:val="008A3368"/>
    <w:rsid w:val="008A362C"/>
    <w:rsid w:val="008A395B"/>
    <w:rsid w:val="008A3A83"/>
    <w:rsid w:val="008A3AB9"/>
    <w:rsid w:val="008A3C10"/>
    <w:rsid w:val="008A3CE7"/>
    <w:rsid w:val="008A3DA6"/>
    <w:rsid w:val="008A4013"/>
    <w:rsid w:val="008A43DF"/>
    <w:rsid w:val="008A46A8"/>
    <w:rsid w:val="008A4774"/>
    <w:rsid w:val="008A4A8B"/>
    <w:rsid w:val="008A4AA5"/>
    <w:rsid w:val="008A4AC8"/>
    <w:rsid w:val="008A4DB8"/>
    <w:rsid w:val="008A4E2A"/>
    <w:rsid w:val="008A4EE7"/>
    <w:rsid w:val="008A509C"/>
    <w:rsid w:val="008A50EB"/>
    <w:rsid w:val="008A518E"/>
    <w:rsid w:val="008A5222"/>
    <w:rsid w:val="008A52DD"/>
    <w:rsid w:val="008A53FA"/>
    <w:rsid w:val="008A5463"/>
    <w:rsid w:val="008A551F"/>
    <w:rsid w:val="008A5696"/>
    <w:rsid w:val="008A56C5"/>
    <w:rsid w:val="008A581D"/>
    <w:rsid w:val="008A59AA"/>
    <w:rsid w:val="008A5ABE"/>
    <w:rsid w:val="008A5AE6"/>
    <w:rsid w:val="008A5BF1"/>
    <w:rsid w:val="008A5D14"/>
    <w:rsid w:val="008A5D3B"/>
    <w:rsid w:val="008A5DF0"/>
    <w:rsid w:val="008A6062"/>
    <w:rsid w:val="008A60DD"/>
    <w:rsid w:val="008A6185"/>
    <w:rsid w:val="008A61C8"/>
    <w:rsid w:val="008A62F4"/>
    <w:rsid w:val="008A640B"/>
    <w:rsid w:val="008A64FE"/>
    <w:rsid w:val="008A6501"/>
    <w:rsid w:val="008A67E7"/>
    <w:rsid w:val="008A682F"/>
    <w:rsid w:val="008A696C"/>
    <w:rsid w:val="008A69BF"/>
    <w:rsid w:val="008A6B1A"/>
    <w:rsid w:val="008A6D0C"/>
    <w:rsid w:val="008A6DCB"/>
    <w:rsid w:val="008A703C"/>
    <w:rsid w:val="008A7115"/>
    <w:rsid w:val="008A75ED"/>
    <w:rsid w:val="008A760E"/>
    <w:rsid w:val="008A770F"/>
    <w:rsid w:val="008A774A"/>
    <w:rsid w:val="008A790C"/>
    <w:rsid w:val="008A7A49"/>
    <w:rsid w:val="008A7D3B"/>
    <w:rsid w:val="008A7DE8"/>
    <w:rsid w:val="008A7E81"/>
    <w:rsid w:val="008A7ED9"/>
    <w:rsid w:val="008A7F62"/>
    <w:rsid w:val="008B0047"/>
    <w:rsid w:val="008B00F8"/>
    <w:rsid w:val="008B0227"/>
    <w:rsid w:val="008B029C"/>
    <w:rsid w:val="008B02F8"/>
    <w:rsid w:val="008B037F"/>
    <w:rsid w:val="008B0438"/>
    <w:rsid w:val="008B04C8"/>
    <w:rsid w:val="008B0509"/>
    <w:rsid w:val="008B0520"/>
    <w:rsid w:val="008B05F0"/>
    <w:rsid w:val="008B0704"/>
    <w:rsid w:val="008B07B9"/>
    <w:rsid w:val="008B08BC"/>
    <w:rsid w:val="008B0965"/>
    <w:rsid w:val="008B0997"/>
    <w:rsid w:val="008B0A08"/>
    <w:rsid w:val="008B0A2A"/>
    <w:rsid w:val="008B0B44"/>
    <w:rsid w:val="008B0B4C"/>
    <w:rsid w:val="008B0BB5"/>
    <w:rsid w:val="008B0C63"/>
    <w:rsid w:val="008B0D1C"/>
    <w:rsid w:val="008B0D6A"/>
    <w:rsid w:val="008B10B2"/>
    <w:rsid w:val="008B114E"/>
    <w:rsid w:val="008B11F3"/>
    <w:rsid w:val="008B12DF"/>
    <w:rsid w:val="008B13AD"/>
    <w:rsid w:val="008B148A"/>
    <w:rsid w:val="008B166D"/>
    <w:rsid w:val="008B1725"/>
    <w:rsid w:val="008B184B"/>
    <w:rsid w:val="008B1895"/>
    <w:rsid w:val="008B18F7"/>
    <w:rsid w:val="008B1A0A"/>
    <w:rsid w:val="008B1AFF"/>
    <w:rsid w:val="008B1C8F"/>
    <w:rsid w:val="008B1C97"/>
    <w:rsid w:val="008B1D17"/>
    <w:rsid w:val="008B1E86"/>
    <w:rsid w:val="008B1EEB"/>
    <w:rsid w:val="008B1F6E"/>
    <w:rsid w:val="008B1F73"/>
    <w:rsid w:val="008B1FF1"/>
    <w:rsid w:val="008B20D7"/>
    <w:rsid w:val="008B21E3"/>
    <w:rsid w:val="008B24A2"/>
    <w:rsid w:val="008B2623"/>
    <w:rsid w:val="008B26A9"/>
    <w:rsid w:val="008B285A"/>
    <w:rsid w:val="008B2996"/>
    <w:rsid w:val="008B2AE3"/>
    <w:rsid w:val="008B2B06"/>
    <w:rsid w:val="008B2B38"/>
    <w:rsid w:val="008B2D65"/>
    <w:rsid w:val="008B2E81"/>
    <w:rsid w:val="008B2FDB"/>
    <w:rsid w:val="008B3028"/>
    <w:rsid w:val="008B3149"/>
    <w:rsid w:val="008B3191"/>
    <w:rsid w:val="008B3217"/>
    <w:rsid w:val="008B321C"/>
    <w:rsid w:val="008B3324"/>
    <w:rsid w:val="008B339B"/>
    <w:rsid w:val="008B344D"/>
    <w:rsid w:val="008B3499"/>
    <w:rsid w:val="008B34F4"/>
    <w:rsid w:val="008B351A"/>
    <w:rsid w:val="008B3522"/>
    <w:rsid w:val="008B35BF"/>
    <w:rsid w:val="008B35C4"/>
    <w:rsid w:val="008B362D"/>
    <w:rsid w:val="008B3AA4"/>
    <w:rsid w:val="008B3BA1"/>
    <w:rsid w:val="008B3C27"/>
    <w:rsid w:val="008B3D03"/>
    <w:rsid w:val="008B3D49"/>
    <w:rsid w:val="008B3DB0"/>
    <w:rsid w:val="008B3DF4"/>
    <w:rsid w:val="008B3E24"/>
    <w:rsid w:val="008B3E53"/>
    <w:rsid w:val="008B4088"/>
    <w:rsid w:val="008B40E7"/>
    <w:rsid w:val="008B46E2"/>
    <w:rsid w:val="008B46E9"/>
    <w:rsid w:val="008B499E"/>
    <w:rsid w:val="008B4A5E"/>
    <w:rsid w:val="008B4C1E"/>
    <w:rsid w:val="008B4C5A"/>
    <w:rsid w:val="008B4DFB"/>
    <w:rsid w:val="008B4E4B"/>
    <w:rsid w:val="008B4FBA"/>
    <w:rsid w:val="008B5140"/>
    <w:rsid w:val="008B51AE"/>
    <w:rsid w:val="008B532A"/>
    <w:rsid w:val="008B5444"/>
    <w:rsid w:val="008B561F"/>
    <w:rsid w:val="008B5933"/>
    <w:rsid w:val="008B5C24"/>
    <w:rsid w:val="008B5E99"/>
    <w:rsid w:val="008B5F32"/>
    <w:rsid w:val="008B6066"/>
    <w:rsid w:val="008B60AB"/>
    <w:rsid w:val="008B6119"/>
    <w:rsid w:val="008B6274"/>
    <w:rsid w:val="008B62B4"/>
    <w:rsid w:val="008B63AE"/>
    <w:rsid w:val="008B645B"/>
    <w:rsid w:val="008B64CB"/>
    <w:rsid w:val="008B64E4"/>
    <w:rsid w:val="008B6564"/>
    <w:rsid w:val="008B65EF"/>
    <w:rsid w:val="008B670C"/>
    <w:rsid w:val="008B696A"/>
    <w:rsid w:val="008B6B84"/>
    <w:rsid w:val="008B6BE2"/>
    <w:rsid w:val="008B6CE0"/>
    <w:rsid w:val="008B6CE7"/>
    <w:rsid w:val="008B6CEB"/>
    <w:rsid w:val="008B6D33"/>
    <w:rsid w:val="008B6E06"/>
    <w:rsid w:val="008B6E48"/>
    <w:rsid w:val="008B6E9C"/>
    <w:rsid w:val="008B6F4F"/>
    <w:rsid w:val="008B7502"/>
    <w:rsid w:val="008B75F9"/>
    <w:rsid w:val="008B76C2"/>
    <w:rsid w:val="008B76DD"/>
    <w:rsid w:val="008B7899"/>
    <w:rsid w:val="008B794A"/>
    <w:rsid w:val="008B796D"/>
    <w:rsid w:val="008B797F"/>
    <w:rsid w:val="008B7AA7"/>
    <w:rsid w:val="008B7C1C"/>
    <w:rsid w:val="008B7C40"/>
    <w:rsid w:val="008B7DC6"/>
    <w:rsid w:val="008B7E89"/>
    <w:rsid w:val="008B7FF1"/>
    <w:rsid w:val="008C007F"/>
    <w:rsid w:val="008C01E5"/>
    <w:rsid w:val="008C034E"/>
    <w:rsid w:val="008C0374"/>
    <w:rsid w:val="008C040B"/>
    <w:rsid w:val="008C07D7"/>
    <w:rsid w:val="008C0879"/>
    <w:rsid w:val="008C0A3C"/>
    <w:rsid w:val="008C0CED"/>
    <w:rsid w:val="008C0EAD"/>
    <w:rsid w:val="008C0ED0"/>
    <w:rsid w:val="008C0F1A"/>
    <w:rsid w:val="008C11C2"/>
    <w:rsid w:val="008C12FE"/>
    <w:rsid w:val="008C13F3"/>
    <w:rsid w:val="008C1512"/>
    <w:rsid w:val="008C16C5"/>
    <w:rsid w:val="008C1727"/>
    <w:rsid w:val="008C179B"/>
    <w:rsid w:val="008C18C7"/>
    <w:rsid w:val="008C1936"/>
    <w:rsid w:val="008C198F"/>
    <w:rsid w:val="008C1A8C"/>
    <w:rsid w:val="008C1B7C"/>
    <w:rsid w:val="008C1C9C"/>
    <w:rsid w:val="008C1DFE"/>
    <w:rsid w:val="008C1FD1"/>
    <w:rsid w:val="008C2148"/>
    <w:rsid w:val="008C219B"/>
    <w:rsid w:val="008C2227"/>
    <w:rsid w:val="008C223B"/>
    <w:rsid w:val="008C225E"/>
    <w:rsid w:val="008C2276"/>
    <w:rsid w:val="008C2358"/>
    <w:rsid w:val="008C2397"/>
    <w:rsid w:val="008C24D9"/>
    <w:rsid w:val="008C270A"/>
    <w:rsid w:val="008C27E1"/>
    <w:rsid w:val="008C2A93"/>
    <w:rsid w:val="008C2B81"/>
    <w:rsid w:val="008C2B84"/>
    <w:rsid w:val="008C2C64"/>
    <w:rsid w:val="008C2C9D"/>
    <w:rsid w:val="008C2CFB"/>
    <w:rsid w:val="008C2EB3"/>
    <w:rsid w:val="008C2FC5"/>
    <w:rsid w:val="008C31A0"/>
    <w:rsid w:val="008C31CE"/>
    <w:rsid w:val="008C327C"/>
    <w:rsid w:val="008C32AB"/>
    <w:rsid w:val="008C3459"/>
    <w:rsid w:val="008C34F0"/>
    <w:rsid w:val="008C37E0"/>
    <w:rsid w:val="008C381B"/>
    <w:rsid w:val="008C382E"/>
    <w:rsid w:val="008C3B1B"/>
    <w:rsid w:val="008C3B74"/>
    <w:rsid w:val="008C3B76"/>
    <w:rsid w:val="008C3DC7"/>
    <w:rsid w:val="008C3DCC"/>
    <w:rsid w:val="008C3E50"/>
    <w:rsid w:val="008C3F42"/>
    <w:rsid w:val="008C4096"/>
    <w:rsid w:val="008C40BC"/>
    <w:rsid w:val="008C40E3"/>
    <w:rsid w:val="008C410F"/>
    <w:rsid w:val="008C422D"/>
    <w:rsid w:val="008C44D5"/>
    <w:rsid w:val="008C44DD"/>
    <w:rsid w:val="008C45CC"/>
    <w:rsid w:val="008C4602"/>
    <w:rsid w:val="008C4643"/>
    <w:rsid w:val="008C4688"/>
    <w:rsid w:val="008C47B2"/>
    <w:rsid w:val="008C4836"/>
    <w:rsid w:val="008C48F1"/>
    <w:rsid w:val="008C4B12"/>
    <w:rsid w:val="008C4B54"/>
    <w:rsid w:val="008C4BC7"/>
    <w:rsid w:val="008C4CA2"/>
    <w:rsid w:val="008C4EAE"/>
    <w:rsid w:val="008C5040"/>
    <w:rsid w:val="008C519F"/>
    <w:rsid w:val="008C51FF"/>
    <w:rsid w:val="008C527E"/>
    <w:rsid w:val="008C5323"/>
    <w:rsid w:val="008C5395"/>
    <w:rsid w:val="008C5AC8"/>
    <w:rsid w:val="008C5E54"/>
    <w:rsid w:val="008C5F6C"/>
    <w:rsid w:val="008C6023"/>
    <w:rsid w:val="008C60A0"/>
    <w:rsid w:val="008C6199"/>
    <w:rsid w:val="008C61EF"/>
    <w:rsid w:val="008C63D4"/>
    <w:rsid w:val="008C6484"/>
    <w:rsid w:val="008C65DC"/>
    <w:rsid w:val="008C6945"/>
    <w:rsid w:val="008C6968"/>
    <w:rsid w:val="008C6971"/>
    <w:rsid w:val="008C69E3"/>
    <w:rsid w:val="008C69EF"/>
    <w:rsid w:val="008C6AA6"/>
    <w:rsid w:val="008C6B70"/>
    <w:rsid w:val="008C6C2A"/>
    <w:rsid w:val="008C6C82"/>
    <w:rsid w:val="008C6FA5"/>
    <w:rsid w:val="008C72C4"/>
    <w:rsid w:val="008C72F2"/>
    <w:rsid w:val="008C7353"/>
    <w:rsid w:val="008C76E6"/>
    <w:rsid w:val="008C76EA"/>
    <w:rsid w:val="008C7776"/>
    <w:rsid w:val="008C7884"/>
    <w:rsid w:val="008C78ED"/>
    <w:rsid w:val="008C797C"/>
    <w:rsid w:val="008C7AB0"/>
    <w:rsid w:val="008C7ACF"/>
    <w:rsid w:val="008C7BDA"/>
    <w:rsid w:val="008D00B3"/>
    <w:rsid w:val="008D00D6"/>
    <w:rsid w:val="008D036A"/>
    <w:rsid w:val="008D05F3"/>
    <w:rsid w:val="008D0847"/>
    <w:rsid w:val="008D08E6"/>
    <w:rsid w:val="008D0C57"/>
    <w:rsid w:val="008D0E72"/>
    <w:rsid w:val="008D0ED8"/>
    <w:rsid w:val="008D1518"/>
    <w:rsid w:val="008D15FF"/>
    <w:rsid w:val="008D1618"/>
    <w:rsid w:val="008D19A2"/>
    <w:rsid w:val="008D1BA9"/>
    <w:rsid w:val="008D1D59"/>
    <w:rsid w:val="008D1DF9"/>
    <w:rsid w:val="008D1E27"/>
    <w:rsid w:val="008D1E2C"/>
    <w:rsid w:val="008D23C5"/>
    <w:rsid w:val="008D23C9"/>
    <w:rsid w:val="008D249E"/>
    <w:rsid w:val="008D24C7"/>
    <w:rsid w:val="008D282E"/>
    <w:rsid w:val="008D2901"/>
    <w:rsid w:val="008D295F"/>
    <w:rsid w:val="008D29B8"/>
    <w:rsid w:val="008D2AD7"/>
    <w:rsid w:val="008D2C58"/>
    <w:rsid w:val="008D2CB8"/>
    <w:rsid w:val="008D2D0B"/>
    <w:rsid w:val="008D2DFD"/>
    <w:rsid w:val="008D30BF"/>
    <w:rsid w:val="008D30DF"/>
    <w:rsid w:val="008D32DB"/>
    <w:rsid w:val="008D336A"/>
    <w:rsid w:val="008D3404"/>
    <w:rsid w:val="008D3637"/>
    <w:rsid w:val="008D3646"/>
    <w:rsid w:val="008D364C"/>
    <w:rsid w:val="008D371B"/>
    <w:rsid w:val="008D374B"/>
    <w:rsid w:val="008D38F1"/>
    <w:rsid w:val="008D3924"/>
    <w:rsid w:val="008D39D0"/>
    <w:rsid w:val="008D3C43"/>
    <w:rsid w:val="008D3C92"/>
    <w:rsid w:val="008D3CA7"/>
    <w:rsid w:val="008D3E78"/>
    <w:rsid w:val="008D3F01"/>
    <w:rsid w:val="008D3F8F"/>
    <w:rsid w:val="008D40B4"/>
    <w:rsid w:val="008D413B"/>
    <w:rsid w:val="008D413E"/>
    <w:rsid w:val="008D42C0"/>
    <w:rsid w:val="008D444E"/>
    <w:rsid w:val="008D44A3"/>
    <w:rsid w:val="008D477E"/>
    <w:rsid w:val="008D47E5"/>
    <w:rsid w:val="008D482B"/>
    <w:rsid w:val="008D4859"/>
    <w:rsid w:val="008D48AE"/>
    <w:rsid w:val="008D4A01"/>
    <w:rsid w:val="008D4CAC"/>
    <w:rsid w:val="008D4D50"/>
    <w:rsid w:val="008D4D57"/>
    <w:rsid w:val="008D4EBB"/>
    <w:rsid w:val="008D512C"/>
    <w:rsid w:val="008D537E"/>
    <w:rsid w:val="008D5391"/>
    <w:rsid w:val="008D53D4"/>
    <w:rsid w:val="008D5460"/>
    <w:rsid w:val="008D547D"/>
    <w:rsid w:val="008D58A9"/>
    <w:rsid w:val="008D5962"/>
    <w:rsid w:val="008D59DF"/>
    <w:rsid w:val="008D5B59"/>
    <w:rsid w:val="008D5C34"/>
    <w:rsid w:val="008D5CB1"/>
    <w:rsid w:val="008D5D82"/>
    <w:rsid w:val="008D629F"/>
    <w:rsid w:val="008D62B5"/>
    <w:rsid w:val="008D646F"/>
    <w:rsid w:val="008D64C3"/>
    <w:rsid w:val="008D659E"/>
    <w:rsid w:val="008D673B"/>
    <w:rsid w:val="008D6851"/>
    <w:rsid w:val="008D688C"/>
    <w:rsid w:val="008D689D"/>
    <w:rsid w:val="008D6946"/>
    <w:rsid w:val="008D69EB"/>
    <w:rsid w:val="008D6A79"/>
    <w:rsid w:val="008D6CF1"/>
    <w:rsid w:val="008D6D57"/>
    <w:rsid w:val="008D6D9F"/>
    <w:rsid w:val="008D6F12"/>
    <w:rsid w:val="008D6F16"/>
    <w:rsid w:val="008D6F22"/>
    <w:rsid w:val="008D71D8"/>
    <w:rsid w:val="008D7277"/>
    <w:rsid w:val="008D738A"/>
    <w:rsid w:val="008D738E"/>
    <w:rsid w:val="008D7572"/>
    <w:rsid w:val="008D7645"/>
    <w:rsid w:val="008D775E"/>
    <w:rsid w:val="008D7781"/>
    <w:rsid w:val="008D7A26"/>
    <w:rsid w:val="008D7A5B"/>
    <w:rsid w:val="008D7C59"/>
    <w:rsid w:val="008D7E34"/>
    <w:rsid w:val="008D7E62"/>
    <w:rsid w:val="008E004F"/>
    <w:rsid w:val="008E00B0"/>
    <w:rsid w:val="008E01A3"/>
    <w:rsid w:val="008E02F0"/>
    <w:rsid w:val="008E03A3"/>
    <w:rsid w:val="008E03AC"/>
    <w:rsid w:val="008E04F9"/>
    <w:rsid w:val="008E070E"/>
    <w:rsid w:val="008E08C4"/>
    <w:rsid w:val="008E0A9C"/>
    <w:rsid w:val="008E0B0C"/>
    <w:rsid w:val="008E0DBC"/>
    <w:rsid w:val="008E1025"/>
    <w:rsid w:val="008E1102"/>
    <w:rsid w:val="008E11AA"/>
    <w:rsid w:val="008E11E8"/>
    <w:rsid w:val="008E1254"/>
    <w:rsid w:val="008E15BC"/>
    <w:rsid w:val="008E1657"/>
    <w:rsid w:val="008E170A"/>
    <w:rsid w:val="008E1765"/>
    <w:rsid w:val="008E1833"/>
    <w:rsid w:val="008E185E"/>
    <w:rsid w:val="008E18D0"/>
    <w:rsid w:val="008E19F8"/>
    <w:rsid w:val="008E1AAD"/>
    <w:rsid w:val="008E1AC0"/>
    <w:rsid w:val="008E1B13"/>
    <w:rsid w:val="008E1C3E"/>
    <w:rsid w:val="008E1D18"/>
    <w:rsid w:val="008E1D23"/>
    <w:rsid w:val="008E1D56"/>
    <w:rsid w:val="008E1DC1"/>
    <w:rsid w:val="008E1DCD"/>
    <w:rsid w:val="008E1F41"/>
    <w:rsid w:val="008E1FD1"/>
    <w:rsid w:val="008E20B1"/>
    <w:rsid w:val="008E2165"/>
    <w:rsid w:val="008E222B"/>
    <w:rsid w:val="008E249B"/>
    <w:rsid w:val="008E257F"/>
    <w:rsid w:val="008E2643"/>
    <w:rsid w:val="008E27C1"/>
    <w:rsid w:val="008E2912"/>
    <w:rsid w:val="008E2E21"/>
    <w:rsid w:val="008E2EE1"/>
    <w:rsid w:val="008E2FD4"/>
    <w:rsid w:val="008E33B4"/>
    <w:rsid w:val="008E3434"/>
    <w:rsid w:val="008E3597"/>
    <w:rsid w:val="008E35AE"/>
    <w:rsid w:val="008E35BA"/>
    <w:rsid w:val="008E3668"/>
    <w:rsid w:val="008E36BB"/>
    <w:rsid w:val="008E3905"/>
    <w:rsid w:val="008E3970"/>
    <w:rsid w:val="008E3975"/>
    <w:rsid w:val="008E39FF"/>
    <w:rsid w:val="008E3A9A"/>
    <w:rsid w:val="008E3AAE"/>
    <w:rsid w:val="008E3AC3"/>
    <w:rsid w:val="008E3B2A"/>
    <w:rsid w:val="008E3F8A"/>
    <w:rsid w:val="008E407C"/>
    <w:rsid w:val="008E40C6"/>
    <w:rsid w:val="008E412E"/>
    <w:rsid w:val="008E426E"/>
    <w:rsid w:val="008E436E"/>
    <w:rsid w:val="008E4456"/>
    <w:rsid w:val="008E4487"/>
    <w:rsid w:val="008E4576"/>
    <w:rsid w:val="008E4586"/>
    <w:rsid w:val="008E45C1"/>
    <w:rsid w:val="008E45ED"/>
    <w:rsid w:val="008E4805"/>
    <w:rsid w:val="008E4811"/>
    <w:rsid w:val="008E481B"/>
    <w:rsid w:val="008E4881"/>
    <w:rsid w:val="008E4B2B"/>
    <w:rsid w:val="008E4CD9"/>
    <w:rsid w:val="008E4E8C"/>
    <w:rsid w:val="008E4F09"/>
    <w:rsid w:val="008E4FE8"/>
    <w:rsid w:val="008E507D"/>
    <w:rsid w:val="008E5189"/>
    <w:rsid w:val="008E5205"/>
    <w:rsid w:val="008E538D"/>
    <w:rsid w:val="008E5391"/>
    <w:rsid w:val="008E5553"/>
    <w:rsid w:val="008E55BD"/>
    <w:rsid w:val="008E573A"/>
    <w:rsid w:val="008E59E8"/>
    <w:rsid w:val="008E5A0A"/>
    <w:rsid w:val="008E5C1C"/>
    <w:rsid w:val="008E5C3F"/>
    <w:rsid w:val="008E5C5C"/>
    <w:rsid w:val="008E5D28"/>
    <w:rsid w:val="008E5D9E"/>
    <w:rsid w:val="008E5F21"/>
    <w:rsid w:val="008E6086"/>
    <w:rsid w:val="008E60F3"/>
    <w:rsid w:val="008E627A"/>
    <w:rsid w:val="008E66B0"/>
    <w:rsid w:val="008E6774"/>
    <w:rsid w:val="008E689F"/>
    <w:rsid w:val="008E68ED"/>
    <w:rsid w:val="008E691F"/>
    <w:rsid w:val="008E69A8"/>
    <w:rsid w:val="008E6B8B"/>
    <w:rsid w:val="008E6C39"/>
    <w:rsid w:val="008E6D92"/>
    <w:rsid w:val="008E6E03"/>
    <w:rsid w:val="008E7395"/>
    <w:rsid w:val="008E747A"/>
    <w:rsid w:val="008E7543"/>
    <w:rsid w:val="008E75A9"/>
    <w:rsid w:val="008E75B2"/>
    <w:rsid w:val="008E7659"/>
    <w:rsid w:val="008E7710"/>
    <w:rsid w:val="008E7761"/>
    <w:rsid w:val="008E77E0"/>
    <w:rsid w:val="008E78FC"/>
    <w:rsid w:val="008E79D6"/>
    <w:rsid w:val="008E7AD4"/>
    <w:rsid w:val="008E7C03"/>
    <w:rsid w:val="008E7CA0"/>
    <w:rsid w:val="008E7CB5"/>
    <w:rsid w:val="008E7CB6"/>
    <w:rsid w:val="008E7D58"/>
    <w:rsid w:val="008E7D8E"/>
    <w:rsid w:val="008F001D"/>
    <w:rsid w:val="008F02B9"/>
    <w:rsid w:val="008F04D0"/>
    <w:rsid w:val="008F0579"/>
    <w:rsid w:val="008F061A"/>
    <w:rsid w:val="008F069C"/>
    <w:rsid w:val="008F06E3"/>
    <w:rsid w:val="008F07FC"/>
    <w:rsid w:val="008F085C"/>
    <w:rsid w:val="008F0A77"/>
    <w:rsid w:val="008F0B72"/>
    <w:rsid w:val="008F0C10"/>
    <w:rsid w:val="008F0C91"/>
    <w:rsid w:val="008F0E3C"/>
    <w:rsid w:val="008F0F4B"/>
    <w:rsid w:val="008F0F7B"/>
    <w:rsid w:val="008F174C"/>
    <w:rsid w:val="008F1A32"/>
    <w:rsid w:val="008F1BC9"/>
    <w:rsid w:val="008F1D55"/>
    <w:rsid w:val="008F1F32"/>
    <w:rsid w:val="008F209E"/>
    <w:rsid w:val="008F2225"/>
    <w:rsid w:val="008F230E"/>
    <w:rsid w:val="008F2331"/>
    <w:rsid w:val="008F246F"/>
    <w:rsid w:val="008F2474"/>
    <w:rsid w:val="008F24EF"/>
    <w:rsid w:val="008F25ED"/>
    <w:rsid w:val="008F27CC"/>
    <w:rsid w:val="008F28E7"/>
    <w:rsid w:val="008F295B"/>
    <w:rsid w:val="008F2CDE"/>
    <w:rsid w:val="008F2CEB"/>
    <w:rsid w:val="008F2E75"/>
    <w:rsid w:val="008F2ECD"/>
    <w:rsid w:val="008F2F81"/>
    <w:rsid w:val="008F3029"/>
    <w:rsid w:val="008F3139"/>
    <w:rsid w:val="008F3475"/>
    <w:rsid w:val="008F353A"/>
    <w:rsid w:val="008F3546"/>
    <w:rsid w:val="008F3551"/>
    <w:rsid w:val="008F3584"/>
    <w:rsid w:val="008F3656"/>
    <w:rsid w:val="008F36C4"/>
    <w:rsid w:val="008F3700"/>
    <w:rsid w:val="008F380D"/>
    <w:rsid w:val="008F392C"/>
    <w:rsid w:val="008F3AC7"/>
    <w:rsid w:val="008F3B57"/>
    <w:rsid w:val="008F3D35"/>
    <w:rsid w:val="008F4194"/>
    <w:rsid w:val="008F41B7"/>
    <w:rsid w:val="008F4685"/>
    <w:rsid w:val="008F4781"/>
    <w:rsid w:val="008F4821"/>
    <w:rsid w:val="008F4A5F"/>
    <w:rsid w:val="008F4A9F"/>
    <w:rsid w:val="008F4B52"/>
    <w:rsid w:val="008F4D8D"/>
    <w:rsid w:val="008F4DF8"/>
    <w:rsid w:val="008F4EC5"/>
    <w:rsid w:val="008F4F24"/>
    <w:rsid w:val="008F4F7F"/>
    <w:rsid w:val="008F50DD"/>
    <w:rsid w:val="008F5153"/>
    <w:rsid w:val="008F526A"/>
    <w:rsid w:val="008F533C"/>
    <w:rsid w:val="008F542D"/>
    <w:rsid w:val="008F553A"/>
    <w:rsid w:val="008F5542"/>
    <w:rsid w:val="008F5766"/>
    <w:rsid w:val="008F5894"/>
    <w:rsid w:val="008F58AF"/>
    <w:rsid w:val="008F5B55"/>
    <w:rsid w:val="008F5C54"/>
    <w:rsid w:val="008F5C9A"/>
    <w:rsid w:val="008F5CBC"/>
    <w:rsid w:val="008F5D8A"/>
    <w:rsid w:val="008F60CA"/>
    <w:rsid w:val="008F60D9"/>
    <w:rsid w:val="008F61C2"/>
    <w:rsid w:val="008F6251"/>
    <w:rsid w:val="008F6271"/>
    <w:rsid w:val="008F63FA"/>
    <w:rsid w:val="008F6480"/>
    <w:rsid w:val="008F65D4"/>
    <w:rsid w:val="008F65EE"/>
    <w:rsid w:val="008F677A"/>
    <w:rsid w:val="008F6790"/>
    <w:rsid w:val="008F690B"/>
    <w:rsid w:val="008F698F"/>
    <w:rsid w:val="008F6BE0"/>
    <w:rsid w:val="008F6D34"/>
    <w:rsid w:val="008F6F71"/>
    <w:rsid w:val="008F703A"/>
    <w:rsid w:val="008F70C6"/>
    <w:rsid w:val="008F7166"/>
    <w:rsid w:val="008F7256"/>
    <w:rsid w:val="008F7274"/>
    <w:rsid w:val="008F72B5"/>
    <w:rsid w:val="008F7684"/>
    <w:rsid w:val="008F770D"/>
    <w:rsid w:val="008F7738"/>
    <w:rsid w:val="008F79F9"/>
    <w:rsid w:val="008F7A2F"/>
    <w:rsid w:val="008F7AA5"/>
    <w:rsid w:val="008F7B2C"/>
    <w:rsid w:val="008F7EB1"/>
    <w:rsid w:val="008F7FE8"/>
    <w:rsid w:val="00900103"/>
    <w:rsid w:val="009002F4"/>
    <w:rsid w:val="00900396"/>
    <w:rsid w:val="00900401"/>
    <w:rsid w:val="0090049B"/>
    <w:rsid w:val="009004AF"/>
    <w:rsid w:val="009004C1"/>
    <w:rsid w:val="009005EA"/>
    <w:rsid w:val="009006AC"/>
    <w:rsid w:val="00900801"/>
    <w:rsid w:val="00900F6D"/>
    <w:rsid w:val="00900FED"/>
    <w:rsid w:val="009010F7"/>
    <w:rsid w:val="0090156D"/>
    <w:rsid w:val="009017EC"/>
    <w:rsid w:val="00901828"/>
    <w:rsid w:val="009018A4"/>
    <w:rsid w:val="009019E2"/>
    <w:rsid w:val="00901A27"/>
    <w:rsid w:val="00901AAB"/>
    <w:rsid w:val="00901AC4"/>
    <w:rsid w:val="00901AEB"/>
    <w:rsid w:val="00901DD6"/>
    <w:rsid w:val="00901DF7"/>
    <w:rsid w:val="00901E7E"/>
    <w:rsid w:val="00901EAE"/>
    <w:rsid w:val="00901FBA"/>
    <w:rsid w:val="0090204D"/>
    <w:rsid w:val="00902377"/>
    <w:rsid w:val="00902867"/>
    <w:rsid w:val="00902CF2"/>
    <w:rsid w:val="00902D55"/>
    <w:rsid w:val="00902DDE"/>
    <w:rsid w:val="00902EE5"/>
    <w:rsid w:val="00902F1C"/>
    <w:rsid w:val="00903040"/>
    <w:rsid w:val="00903180"/>
    <w:rsid w:val="00903197"/>
    <w:rsid w:val="009032A2"/>
    <w:rsid w:val="009033A1"/>
    <w:rsid w:val="009033C0"/>
    <w:rsid w:val="009035D6"/>
    <w:rsid w:val="009035E2"/>
    <w:rsid w:val="00903632"/>
    <w:rsid w:val="0090368E"/>
    <w:rsid w:val="00903A63"/>
    <w:rsid w:val="00903B44"/>
    <w:rsid w:val="00903D38"/>
    <w:rsid w:val="00903F35"/>
    <w:rsid w:val="00903F90"/>
    <w:rsid w:val="00904007"/>
    <w:rsid w:val="009040AB"/>
    <w:rsid w:val="009040C2"/>
    <w:rsid w:val="00904110"/>
    <w:rsid w:val="00904114"/>
    <w:rsid w:val="0090412B"/>
    <w:rsid w:val="009041B0"/>
    <w:rsid w:val="009043C2"/>
    <w:rsid w:val="009043FC"/>
    <w:rsid w:val="009046C0"/>
    <w:rsid w:val="009046CB"/>
    <w:rsid w:val="0090473F"/>
    <w:rsid w:val="00904756"/>
    <w:rsid w:val="0090481E"/>
    <w:rsid w:val="00904889"/>
    <w:rsid w:val="009049A7"/>
    <w:rsid w:val="009049B2"/>
    <w:rsid w:val="00904AE6"/>
    <w:rsid w:val="00904B10"/>
    <w:rsid w:val="00904C52"/>
    <w:rsid w:val="00904CC8"/>
    <w:rsid w:val="00904D3F"/>
    <w:rsid w:val="00904E48"/>
    <w:rsid w:val="009050DF"/>
    <w:rsid w:val="00905281"/>
    <w:rsid w:val="00905366"/>
    <w:rsid w:val="009055A5"/>
    <w:rsid w:val="009055FD"/>
    <w:rsid w:val="009056E1"/>
    <w:rsid w:val="00905783"/>
    <w:rsid w:val="00905788"/>
    <w:rsid w:val="009058B7"/>
    <w:rsid w:val="00905CCD"/>
    <w:rsid w:val="00905EF9"/>
    <w:rsid w:val="00905F08"/>
    <w:rsid w:val="00906137"/>
    <w:rsid w:val="00906187"/>
    <w:rsid w:val="0090638A"/>
    <w:rsid w:val="0090658B"/>
    <w:rsid w:val="0090666D"/>
    <w:rsid w:val="0090677C"/>
    <w:rsid w:val="009067DC"/>
    <w:rsid w:val="009068F5"/>
    <w:rsid w:val="00906ABA"/>
    <w:rsid w:val="00906D52"/>
    <w:rsid w:val="00906DB0"/>
    <w:rsid w:val="00906EAE"/>
    <w:rsid w:val="00906F19"/>
    <w:rsid w:val="0090700C"/>
    <w:rsid w:val="009070CA"/>
    <w:rsid w:val="00907375"/>
    <w:rsid w:val="00907470"/>
    <w:rsid w:val="00907522"/>
    <w:rsid w:val="00907737"/>
    <w:rsid w:val="009077B5"/>
    <w:rsid w:val="00907810"/>
    <w:rsid w:val="0090782A"/>
    <w:rsid w:val="00907863"/>
    <w:rsid w:val="0090796A"/>
    <w:rsid w:val="00907AF5"/>
    <w:rsid w:val="00907B07"/>
    <w:rsid w:val="00907B0F"/>
    <w:rsid w:val="00907C9E"/>
    <w:rsid w:val="00907EAB"/>
    <w:rsid w:val="00907F7B"/>
    <w:rsid w:val="009102A5"/>
    <w:rsid w:val="009103FA"/>
    <w:rsid w:val="009104A4"/>
    <w:rsid w:val="009104DA"/>
    <w:rsid w:val="0091050D"/>
    <w:rsid w:val="0091054A"/>
    <w:rsid w:val="009107C1"/>
    <w:rsid w:val="00910871"/>
    <w:rsid w:val="00910883"/>
    <w:rsid w:val="00910984"/>
    <w:rsid w:val="009109B4"/>
    <w:rsid w:val="00910A1B"/>
    <w:rsid w:val="00910A67"/>
    <w:rsid w:val="00910A73"/>
    <w:rsid w:val="00910BC2"/>
    <w:rsid w:val="00910CB8"/>
    <w:rsid w:val="00910F77"/>
    <w:rsid w:val="00910FEC"/>
    <w:rsid w:val="009110ED"/>
    <w:rsid w:val="00911336"/>
    <w:rsid w:val="00911394"/>
    <w:rsid w:val="00911527"/>
    <w:rsid w:val="00911548"/>
    <w:rsid w:val="0091164F"/>
    <w:rsid w:val="00911653"/>
    <w:rsid w:val="009117D8"/>
    <w:rsid w:val="00911C21"/>
    <w:rsid w:val="00912014"/>
    <w:rsid w:val="0091210C"/>
    <w:rsid w:val="00912174"/>
    <w:rsid w:val="009121BA"/>
    <w:rsid w:val="009121EB"/>
    <w:rsid w:val="0091222C"/>
    <w:rsid w:val="009122CC"/>
    <w:rsid w:val="009124AC"/>
    <w:rsid w:val="009125BE"/>
    <w:rsid w:val="009126B5"/>
    <w:rsid w:val="00912876"/>
    <w:rsid w:val="00912880"/>
    <w:rsid w:val="009128EC"/>
    <w:rsid w:val="009129AD"/>
    <w:rsid w:val="00912B6B"/>
    <w:rsid w:val="00912BAC"/>
    <w:rsid w:val="00912CAE"/>
    <w:rsid w:val="00912DEA"/>
    <w:rsid w:val="00912F1F"/>
    <w:rsid w:val="0091344D"/>
    <w:rsid w:val="0091351B"/>
    <w:rsid w:val="00913564"/>
    <w:rsid w:val="009136D5"/>
    <w:rsid w:val="00913982"/>
    <w:rsid w:val="00913C28"/>
    <w:rsid w:val="00913DC6"/>
    <w:rsid w:val="00914081"/>
    <w:rsid w:val="009141D9"/>
    <w:rsid w:val="009141F2"/>
    <w:rsid w:val="009142C6"/>
    <w:rsid w:val="009144C0"/>
    <w:rsid w:val="00914744"/>
    <w:rsid w:val="00914761"/>
    <w:rsid w:val="009147AE"/>
    <w:rsid w:val="00914859"/>
    <w:rsid w:val="00914915"/>
    <w:rsid w:val="00914A06"/>
    <w:rsid w:val="00914ADE"/>
    <w:rsid w:val="00914B34"/>
    <w:rsid w:val="00914B51"/>
    <w:rsid w:val="00914B79"/>
    <w:rsid w:val="00914D3C"/>
    <w:rsid w:val="00914D89"/>
    <w:rsid w:val="00914DD8"/>
    <w:rsid w:val="00914E10"/>
    <w:rsid w:val="00914EE1"/>
    <w:rsid w:val="00915058"/>
    <w:rsid w:val="009152AE"/>
    <w:rsid w:val="009153DA"/>
    <w:rsid w:val="0091559B"/>
    <w:rsid w:val="009155CF"/>
    <w:rsid w:val="00915724"/>
    <w:rsid w:val="00915920"/>
    <w:rsid w:val="009159F9"/>
    <w:rsid w:val="00915B73"/>
    <w:rsid w:val="00915BC5"/>
    <w:rsid w:val="00915CA4"/>
    <w:rsid w:val="00915DDA"/>
    <w:rsid w:val="00915E85"/>
    <w:rsid w:val="00915EE5"/>
    <w:rsid w:val="00915F67"/>
    <w:rsid w:val="00916019"/>
    <w:rsid w:val="00916102"/>
    <w:rsid w:val="00916185"/>
    <w:rsid w:val="00916744"/>
    <w:rsid w:val="009167E9"/>
    <w:rsid w:val="009168C9"/>
    <w:rsid w:val="00916921"/>
    <w:rsid w:val="00916B0D"/>
    <w:rsid w:val="00916B45"/>
    <w:rsid w:val="00916BC8"/>
    <w:rsid w:val="00916BE6"/>
    <w:rsid w:val="00916C0D"/>
    <w:rsid w:val="00916C9D"/>
    <w:rsid w:val="00916FC1"/>
    <w:rsid w:val="0091711A"/>
    <w:rsid w:val="00917144"/>
    <w:rsid w:val="009171D1"/>
    <w:rsid w:val="00917397"/>
    <w:rsid w:val="009173A9"/>
    <w:rsid w:val="009173B3"/>
    <w:rsid w:val="00917400"/>
    <w:rsid w:val="009177BD"/>
    <w:rsid w:val="00917817"/>
    <w:rsid w:val="00917912"/>
    <w:rsid w:val="00917A59"/>
    <w:rsid w:val="00917C05"/>
    <w:rsid w:val="00917CDC"/>
    <w:rsid w:val="00917EAE"/>
    <w:rsid w:val="009200E7"/>
    <w:rsid w:val="0092048C"/>
    <w:rsid w:val="00920728"/>
    <w:rsid w:val="00920956"/>
    <w:rsid w:val="00920978"/>
    <w:rsid w:val="009209F8"/>
    <w:rsid w:val="00920B3B"/>
    <w:rsid w:val="00920BC7"/>
    <w:rsid w:val="00920C89"/>
    <w:rsid w:val="00920D29"/>
    <w:rsid w:val="00920EC3"/>
    <w:rsid w:val="00920EE6"/>
    <w:rsid w:val="0092108B"/>
    <w:rsid w:val="0092135D"/>
    <w:rsid w:val="00921486"/>
    <w:rsid w:val="009215BC"/>
    <w:rsid w:val="0092160C"/>
    <w:rsid w:val="009217C1"/>
    <w:rsid w:val="009217EB"/>
    <w:rsid w:val="009218FE"/>
    <w:rsid w:val="009219EE"/>
    <w:rsid w:val="00921A47"/>
    <w:rsid w:val="00921A67"/>
    <w:rsid w:val="00921C00"/>
    <w:rsid w:val="00921E29"/>
    <w:rsid w:val="00921E31"/>
    <w:rsid w:val="00921F42"/>
    <w:rsid w:val="0092211C"/>
    <w:rsid w:val="009221C2"/>
    <w:rsid w:val="0092252F"/>
    <w:rsid w:val="009225E0"/>
    <w:rsid w:val="009225F4"/>
    <w:rsid w:val="00922688"/>
    <w:rsid w:val="0092269C"/>
    <w:rsid w:val="009226A4"/>
    <w:rsid w:val="009227EF"/>
    <w:rsid w:val="009229A7"/>
    <w:rsid w:val="00922A26"/>
    <w:rsid w:val="00922B4B"/>
    <w:rsid w:val="00922D2A"/>
    <w:rsid w:val="00922E20"/>
    <w:rsid w:val="00922E6A"/>
    <w:rsid w:val="00922F24"/>
    <w:rsid w:val="00922FE0"/>
    <w:rsid w:val="00923024"/>
    <w:rsid w:val="009230E2"/>
    <w:rsid w:val="009233F8"/>
    <w:rsid w:val="00923457"/>
    <w:rsid w:val="00923570"/>
    <w:rsid w:val="0092361F"/>
    <w:rsid w:val="009237A8"/>
    <w:rsid w:val="00923911"/>
    <w:rsid w:val="00923A9A"/>
    <w:rsid w:val="00923CA0"/>
    <w:rsid w:val="00923DA4"/>
    <w:rsid w:val="00923F39"/>
    <w:rsid w:val="00923F6D"/>
    <w:rsid w:val="00924065"/>
    <w:rsid w:val="009240E1"/>
    <w:rsid w:val="0092478A"/>
    <w:rsid w:val="00924895"/>
    <w:rsid w:val="00924A69"/>
    <w:rsid w:val="00924B97"/>
    <w:rsid w:val="00924E8E"/>
    <w:rsid w:val="00924F0D"/>
    <w:rsid w:val="00924FF1"/>
    <w:rsid w:val="009250EC"/>
    <w:rsid w:val="00925356"/>
    <w:rsid w:val="00925812"/>
    <w:rsid w:val="0092593A"/>
    <w:rsid w:val="00925ADB"/>
    <w:rsid w:val="00925B90"/>
    <w:rsid w:val="00925C40"/>
    <w:rsid w:val="00925DC2"/>
    <w:rsid w:val="009262B6"/>
    <w:rsid w:val="00926353"/>
    <w:rsid w:val="00926602"/>
    <w:rsid w:val="009266C0"/>
    <w:rsid w:val="00926A7F"/>
    <w:rsid w:val="00926ABD"/>
    <w:rsid w:val="00926C5E"/>
    <w:rsid w:val="00926D39"/>
    <w:rsid w:val="00926DF4"/>
    <w:rsid w:val="00926F3C"/>
    <w:rsid w:val="00926F9B"/>
    <w:rsid w:val="00926FBC"/>
    <w:rsid w:val="00927360"/>
    <w:rsid w:val="00927501"/>
    <w:rsid w:val="00927685"/>
    <w:rsid w:val="009276D8"/>
    <w:rsid w:val="009277E9"/>
    <w:rsid w:val="00927852"/>
    <w:rsid w:val="009278CF"/>
    <w:rsid w:val="0092793B"/>
    <w:rsid w:val="009279C6"/>
    <w:rsid w:val="00927A98"/>
    <w:rsid w:val="00927B3E"/>
    <w:rsid w:val="00927BDC"/>
    <w:rsid w:val="00927D8D"/>
    <w:rsid w:val="00927DE3"/>
    <w:rsid w:val="0093006C"/>
    <w:rsid w:val="009300D6"/>
    <w:rsid w:val="0093010A"/>
    <w:rsid w:val="009302F1"/>
    <w:rsid w:val="00930457"/>
    <w:rsid w:val="0093062B"/>
    <w:rsid w:val="009306B1"/>
    <w:rsid w:val="0093093E"/>
    <w:rsid w:val="00930CAF"/>
    <w:rsid w:val="00930CB9"/>
    <w:rsid w:val="00930D25"/>
    <w:rsid w:val="0093104B"/>
    <w:rsid w:val="009310E4"/>
    <w:rsid w:val="0093113A"/>
    <w:rsid w:val="009311AE"/>
    <w:rsid w:val="009311D4"/>
    <w:rsid w:val="00931263"/>
    <w:rsid w:val="009312A0"/>
    <w:rsid w:val="0093133A"/>
    <w:rsid w:val="009313BF"/>
    <w:rsid w:val="009313C4"/>
    <w:rsid w:val="00931401"/>
    <w:rsid w:val="00931681"/>
    <w:rsid w:val="009316BA"/>
    <w:rsid w:val="009316EE"/>
    <w:rsid w:val="00931A02"/>
    <w:rsid w:val="00931A6A"/>
    <w:rsid w:val="00931C1E"/>
    <w:rsid w:val="00931C66"/>
    <w:rsid w:val="00931E1A"/>
    <w:rsid w:val="00931E43"/>
    <w:rsid w:val="00931F91"/>
    <w:rsid w:val="00931FD3"/>
    <w:rsid w:val="0093237B"/>
    <w:rsid w:val="00932566"/>
    <w:rsid w:val="009326E9"/>
    <w:rsid w:val="009326FF"/>
    <w:rsid w:val="009327FD"/>
    <w:rsid w:val="0093283D"/>
    <w:rsid w:val="009329CD"/>
    <w:rsid w:val="009329E3"/>
    <w:rsid w:val="00932A70"/>
    <w:rsid w:val="00932B62"/>
    <w:rsid w:val="00932C43"/>
    <w:rsid w:val="00932E96"/>
    <w:rsid w:val="00932EFB"/>
    <w:rsid w:val="00933076"/>
    <w:rsid w:val="00933203"/>
    <w:rsid w:val="0093349B"/>
    <w:rsid w:val="009334BD"/>
    <w:rsid w:val="009335AD"/>
    <w:rsid w:val="0093367D"/>
    <w:rsid w:val="009336E1"/>
    <w:rsid w:val="00933741"/>
    <w:rsid w:val="00933757"/>
    <w:rsid w:val="009337A7"/>
    <w:rsid w:val="009337AD"/>
    <w:rsid w:val="009337E6"/>
    <w:rsid w:val="00933891"/>
    <w:rsid w:val="0093392D"/>
    <w:rsid w:val="00933A13"/>
    <w:rsid w:val="00933C5F"/>
    <w:rsid w:val="00933DD6"/>
    <w:rsid w:val="00933E19"/>
    <w:rsid w:val="00933F63"/>
    <w:rsid w:val="00933F80"/>
    <w:rsid w:val="00933FA5"/>
    <w:rsid w:val="00933FAC"/>
    <w:rsid w:val="0093406C"/>
    <w:rsid w:val="009341D8"/>
    <w:rsid w:val="009341F9"/>
    <w:rsid w:val="00934309"/>
    <w:rsid w:val="009346A6"/>
    <w:rsid w:val="009347CF"/>
    <w:rsid w:val="00934856"/>
    <w:rsid w:val="00934859"/>
    <w:rsid w:val="00934C2E"/>
    <w:rsid w:val="00934C63"/>
    <w:rsid w:val="00934E81"/>
    <w:rsid w:val="00934EF0"/>
    <w:rsid w:val="00935085"/>
    <w:rsid w:val="009351AA"/>
    <w:rsid w:val="009351CC"/>
    <w:rsid w:val="009352A1"/>
    <w:rsid w:val="009354CF"/>
    <w:rsid w:val="00935637"/>
    <w:rsid w:val="00935874"/>
    <w:rsid w:val="009358C7"/>
    <w:rsid w:val="00935939"/>
    <w:rsid w:val="009359FB"/>
    <w:rsid w:val="00935B41"/>
    <w:rsid w:val="00935D13"/>
    <w:rsid w:val="00935E74"/>
    <w:rsid w:val="00935F6C"/>
    <w:rsid w:val="009360F7"/>
    <w:rsid w:val="00936179"/>
    <w:rsid w:val="0093625D"/>
    <w:rsid w:val="00936398"/>
    <w:rsid w:val="009364A8"/>
    <w:rsid w:val="0093684E"/>
    <w:rsid w:val="009369AA"/>
    <w:rsid w:val="00936A17"/>
    <w:rsid w:val="00936A42"/>
    <w:rsid w:val="00936A72"/>
    <w:rsid w:val="00936A7C"/>
    <w:rsid w:val="00936C78"/>
    <w:rsid w:val="00936D9C"/>
    <w:rsid w:val="00936DD3"/>
    <w:rsid w:val="00936F80"/>
    <w:rsid w:val="00936F8E"/>
    <w:rsid w:val="00937116"/>
    <w:rsid w:val="009371C4"/>
    <w:rsid w:val="00937211"/>
    <w:rsid w:val="009373AD"/>
    <w:rsid w:val="0093749F"/>
    <w:rsid w:val="009375AE"/>
    <w:rsid w:val="009375B0"/>
    <w:rsid w:val="0093775B"/>
    <w:rsid w:val="00937838"/>
    <w:rsid w:val="00937986"/>
    <w:rsid w:val="009379EB"/>
    <w:rsid w:val="00937A78"/>
    <w:rsid w:val="00937BBF"/>
    <w:rsid w:val="00937D2C"/>
    <w:rsid w:val="00937FCC"/>
    <w:rsid w:val="00940175"/>
    <w:rsid w:val="009401BD"/>
    <w:rsid w:val="009401FE"/>
    <w:rsid w:val="0094022D"/>
    <w:rsid w:val="00940295"/>
    <w:rsid w:val="009402E2"/>
    <w:rsid w:val="0094032E"/>
    <w:rsid w:val="00940342"/>
    <w:rsid w:val="0094036A"/>
    <w:rsid w:val="009404BA"/>
    <w:rsid w:val="00940524"/>
    <w:rsid w:val="009406B8"/>
    <w:rsid w:val="00940757"/>
    <w:rsid w:val="00940787"/>
    <w:rsid w:val="00940829"/>
    <w:rsid w:val="0094089B"/>
    <w:rsid w:val="00940B04"/>
    <w:rsid w:val="00940D34"/>
    <w:rsid w:val="00940DE6"/>
    <w:rsid w:val="00940EAA"/>
    <w:rsid w:val="00940F96"/>
    <w:rsid w:val="009410A2"/>
    <w:rsid w:val="00941193"/>
    <w:rsid w:val="00941326"/>
    <w:rsid w:val="00941362"/>
    <w:rsid w:val="00941532"/>
    <w:rsid w:val="00941A50"/>
    <w:rsid w:val="00941B06"/>
    <w:rsid w:val="00941CFB"/>
    <w:rsid w:val="0094203C"/>
    <w:rsid w:val="009421AD"/>
    <w:rsid w:val="009421FE"/>
    <w:rsid w:val="0094237A"/>
    <w:rsid w:val="00942410"/>
    <w:rsid w:val="0094249E"/>
    <w:rsid w:val="009424DF"/>
    <w:rsid w:val="00942641"/>
    <w:rsid w:val="0094277F"/>
    <w:rsid w:val="009428CB"/>
    <w:rsid w:val="009429F6"/>
    <w:rsid w:val="00942A1A"/>
    <w:rsid w:val="00942B4A"/>
    <w:rsid w:val="00942CF3"/>
    <w:rsid w:val="00942D06"/>
    <w:rsid w:val="00942DE6"/>
    <w:rsid w:val="00942E4C"/>
    <w:rsid w:val="00942F2E"/>
    <w:rsid w:val="0094309B"/>
    <w:rsid w:val="0094318B"/>
    <w:rsid w:val="009431C1"/>
    <w:rsid w:val="00943280"/>
    <w:rsid w:val="00943661"/>
    <w:rsid w:val="00943663"/>
    <w:rsid w:val="009436E0"/>
    <w:rsid w:val="00943723"/>
    <w:rsid w:val="0094377A"/>
    <w:rsid w:val="00943787"/>
    <w:rsid w:val="00943840"/>
    <w:rsid w:val="00943939"/>
    <w:rsid w:val="00943962"/>
    <w:rsid w:val="009439C6"/>
    <w:rsid w:val="00943DCD"/>
    <w:rsid w:val="00943E37"/>
    <w:rsid w:val="00943F51"/>
    <w:rsid w:val="00943FC7"/>
    <w:rsid w:val="009440C9"/>
    <w:rsid w:val="009441C3"/>
    <w:rsid w:val="009442A9"/>
    <w:rsid w:val="009442DC"/>
    <w:rsid w:val="00944388"/>
    <w:rsid w:val="00944399"/>
    <w:rsid w:val="0094447D"/>
    <w:rsid w:val="009444EF"/>
    <w:rsid w:val="00944A64"/>
    <w:rsid w:val="00944AAC"/>
    <w:rsid w:val="00944B20"/>
    <w:rsid w:val="00944CB3"/>
    <w:rsid w:val="00944E46"/>
    <w:rsid w:val="00944F1C"/>
    <w:rsid w:val="00944F68"/>
    <w:rsid w:val="00945197"/>
    <w:rsid w:val="009451D1"/>
    <w:rsid w:val="00945425"/>
    <w:rsid w:val="009454BE"/>
    <w:rsid w:val="009454E0"/>
    <w:rsid w:val="00945558"/>
    <w:rsid w:val="00945690"/>
    <w:rsid w:val="00945719"/>
    <w:rsid w:val="0094586A"/>
    <w:rsid w:val="00945956"/>
    <w:rsid w:val="00945B09"/>
    <w:rsid w:val="00945B0F"/>
    <w:rsid w:val="00945B56"/>
    <w:rsid w:val="00945BAC"/>
    <w:rsid w:val="00945C0D"/>
    <w:rsid w:val="00945C3B"/>
    <w:rsid w:val="00945EBA"/>
    <w:rsid w:val="00945F79"/>
    <w:rsid w:val="009460B9"/>
    <w:rsid w:val="0094610A"/>
    <w:rsid w:val="0094613D"/>
    <w:rsid w:val="00946140"/>
    <w:rsid w:val="009462A0"/>
    <w:rsid w:val="0094634B"/>
    <w:rsid w:val="009465AA"/>
    <w:rsid w:val="009465C9"/>
    <w:rsid w:val="0094662C"/>
    <w:rsid w:val="00946919"/>
    <w:rsid w:val="00946983"/>
    <w:rsid w:val="009469F5"/>
    <w:rsid w:val="00946A2C"/>
    <w:rsid w:val="00946A61"/>
    <w:rsid w:val="00946BCE"/>
    <w:rsid w:val="00946CEB"/>
    <w:rsid w:val="00946DD6"/>
    <w:rsid w:val="00946E13"/>
    <w:rsid w:val="009470E7"/>
    <w:rsid w:val="00947168"/>
    <w:rsid w:val="009471AF"/>
    <w:rsid w:val="009471C2"/>
    <w:rsid w:val="009471E9"/>
    <w:rsid w:val="00947348"/>
    <w:rsid w:val="00947452"/>
    <w:rsid w:val="00947499"/>
    <w:rsid w:val="009475D4"/>
    <w:rsid w:val="009476ED"/>
    <w:rsid w:val="00947741"/>
    <w:rsid w:val="009477D8"/>
    <w:rsid w:val="00947877"/>
    <w:rsid w:val="009478C8"/>
    <w:rsid w:val="009479C5"/>
    <w:rsid w:val="00947A05"/>
    <w:rsid w:val="00947AC4"/>
    <w:rsid w:val="00947C11"/>
    <w:rsid w:val="00947F78"/>
    <w:rsid w:val="00950142"/>
    <w:rsid w:val="009502A4"/>
    <w:rsid w:val="0095097F"/>
    <w:rsid w:val="00950A05"/>
    <w:rsid w:val="00950A19"/>
    <w:rsid w:val="00950E09"/>
    <w:rsid w:val="00950F29"/>
    <w:rsid w:val="00950F3A"/>
    <w:rsid w:val="00951013"/>
    <w:rsid w:val="00951279"/>
    <w:rsid w:val="009512FE"/>
    <w:rsid w:val="0095130F"/>
    <w:rsid w:val="0095134A"/>
    <w:rsid w:val="0095158E"/>
    <w:rsid w:val="009515F3"/>
    <w:rsid w:val="00951617"/>
    <w:rsid w:val="0095178F"/>
    <w:rsid w:val="00951939"/>
    <w:rsid w:val="00951A25"/>
    <w:rsid w:val="00951A9B"/>
    <w:rsid w:val="00951A9F"/>
    <w:rsid w:val="00951E01"/>
    <w:rsid w:val="00951F3E"/>
    <w:rsid w:val="009520E9"/>
    <w:rsid w:val="00952109"/>
    <w:rsid w:val="009523C4"/>
    <w:rsid w:val="009523EC"/>
    <w:rsid w:val="00952419"/>
    <w:rsid w:val="009526A9"/>
    <w:rsid w:val="009526F2"/>
    <w:rsid w:val="00952767"/>
    <w:rsid w:val="00952838"/>
    <w:rsid w:val="0095294F"/>
    <w:rsid w:val="00952A08"/>
    <w:rsid w:val="00952D4B"/>
    <w:rsid w:val="00952E17"/>
    <w:rsid w:val="009530E1"/>
    <w:rsid w:val="00953332"/>
    <w:rsid w:val="00953372"/>
    <w:rsid w:val="00953422"/>
    <w:rsid w:val="009537C1"/>
    <w:rsid w:val="00953932"/>
    <w:rsid w:val="00953979"/>
    <w:rsid w:val="00953999"/>
    <w:rsid w:val="00953A9B"/>
    <w:rsid w:val="00953B15"/>
    <w:rsid w:val="00953B8F"/>
    <w:rsid w:val="00953C25"/>
    <w:rsid w:val="00953CC8"/>
    <w:rsid w:val="00953D53"/>
    <w:rsid w:val="00953E97"/>
    <w:rsid w:val="00953EEF"/>
    <w:rsid w:val="00953F87"/>
    <w:rsid w:val="00954011"/>
    <w:rsid w:val="00954133"/>
    <w:rsid w:val="0095417D"/>
    <w:rsid w:val="009541A0"/>
    <w:rsid w:val="0095420A"/>
    <w:rsid w:val="009542E4"/>
    <w:rsid w:val="0095430E"/>
    <w:rsid w:val="0095443E"/>
    <w:rsid w:val="009544AB"/>
    <w:rsid w:val="0095461E"/>
    <w:rsid w:val="00954823"/>
    <w:rsid w:val="00954A1B"/>
    <w:rsid w:val="00954A97"/>
    <w:rsid w:val="00954AFC"/>
    <w:rsid w:val="00954B53"/>
    <w:rsid w:val="00954BDF"/>
    <w:rsid w:val="00954D99"/>
    <w:rsid w:val="00954E3B"/>
    <w:rsid w:val="00955108"/>
    <w:rsid w:val="00955185"/>
    <w:rsid w:val="00955191"/>
    <w:rsid w:val="009552E4"/>
    <w:rsid w:val="00955319"/>
    <w:rsid w:val="009553D2"/>
    <w:rsid w:val="00955434"/>
    <w:rsid w:val="00955556"/>
    <w:rsid w:val="009556EF"/>
    <w:rsid w:val="0095597D"/>
    <w:rsid w:val="00955ABB"/>
    <w:rsid w:val="00955CB0"/>
    <w:rsid w:val="00955EDF"/>
    <w:rsid w:val="00955FF3"/>
    <w:rsid w:val="00956010"/>
    <w:rsid w:val="009560CB"/>
    <w:rsid w:val="009560FE"/>
    <w:rsid w:val="00956250"/>
    <w:rsid w:val="0095634D"/>
    <w:rsid w:val="00956555"/>
    <w:rsid w:val="00956570"/>
    <w:rsid w:val="009565BA"/>
    <w:rsid w:val="00956632"/>
    <w:rsid w:val="009567D3"/>
    <w:rsid w:val="00956845"/>
    <w:rsid w:val="009568F3"/>
    <w:rsid w:val="00956CE6"/>
    <w:rsid w:val="00956D26"/>
    <w:rsid w:val="00956F92"/>
    <w:rsid w:val="0095702A"/>
    <w:rsid w:val="009572A1"/>
    <w:rsid w:val="009573F4"/>
    <w:rsid w:val="00957475"/>
    <w:rsid w:val="00957634"/>
    <w:rsid w:val="009576EE"/>
    <w:rsid w:val="009577E3"/>
    <w:rsid w:val="00957963"/>
    <w:rsid w:val="00957B2F"/>
    <w:rsid w:val="00957BB3"/>
    <w:rsid w:val="00957C59"/>
    <w:rsid w:val="00957C5C"/>
    <w:rsid w:val="00957EE6"/>
    <w:rsid w:val="00957F33"/>
    <w:rsid w:val="00957FB8"/>
    <w:rsid w:val="009601BE"/>
    <w:rsid w:val="009601C4"/>
    <w:rsid w:val="0096024D"/>
    <w:rsid w:val="009602B0"/>
    <w:rsid w:val="00960343"/>
    <w:rsid w:val="00960425"/>
    <w:rsid w:val="00960586"/>
    <w:rsid w:val="009606F0"/>
    <w:rsid w:val="0096080D"/>
    <w:rsid w:val="00960855"/>
    <w:rsid w:val="0096098F"/>
    <w:rsid w:val="00960991"/>
    <w:rsid w:val="00960ADE"/>
    <w:rsid w:val="00960C8B"/>
    <w:rsid w:val="00960CB5"/>
    <w:rsid w:val="00960E76"/>
    <w:rsid w:val="00960F60"/>
    <w:rsid w:val="00960F6D"/>
    <w:rsid w:val="00960F74"/>
    <w:rsid w:val="0096110B"/>
    <w:rsid w:val="00961115"/>
    <w:rsid w:val="009611FD"/>
    <w:rsid w:val="0096128E"/>
    <w:rsid w:val="00961383"/>
    <w:rsid w:val="00961A94"/>
    <w:rsid w:val="00961AAE"/>
    <w:rsid w:val="00961BB7"/>
    <w:rsid w:val="00961E27"/>
    <w:rsid w:val="00962148"/>
    <w:rsid w:val="00962268"/>
    <w:rsid w:val="00962406"/>
    <w:rsid w:val="00962442"/>
    <w:rsid w:val="0096246C"/>
    <w:rsid w:val="009626AF"/>
    <w:rsid w:val="00962945"/>
    <w:rsid w:val="00962A2F"/>
    <w:rsid w:val="00962AC2"/>
    <w:rsid w:val="00962B04"/>
    <w:rsid w:val="00962B20"/>
    <w:rsid w:val="00962B4D"/>
    <w:rsid w:val="00962C19"/>
    <w:rsid w:val="00962D25"/>
    <w:rsid w:val="00962DC3"/>
    <w:rsid w:val="009630CB"/>
    <w:rsid w:val="00963296"/>
    <w:rsid w:val="009634B3"/>
    <w:rsid w:val="00963512"/>
    <w:rsid w:val="0096357B"/>
    <w:rsid w:val="009636C0"/>
    <w:rsid w:val="00963737"/>
    <w:rsid w:val="00963747"/>
    <w:rsid w:val="00963795"/>
    <w:rsid w:val="009638DC"/>
    <w:rsid w:val="00963A6B"/>
    <w:rsid w:val="00963DCA"/>
    <w:rsid w:val="00963DCB"/>
    <w:rsid w:val="00964191"/>
    <w:rsid w:val="0096437E"/>
    <w:rsid w:val="0096439D"/>
    <w:rsid w:val="00964661"/>
    <w:rsid w:val="00964897"/>
    <w:rsid w:val="00964A92"/>
    <w:rsid w:val="00964B88"/>
    <w:rsid w:val="00964BC5"/>
    <w:rsid w:val="00964BF2"/>
    <w:rsid w:val="00964C69"/>
    <w:rsid w:val="00964EEB"/>
    <w:rsid w:val="00964F3E"/>
    <w:rsid w:val="00965201"/>
    <w:rsid w:val="00965264"/>
    <w:rsid w:val="00965299"/>
    <w:rsid w:val="00965447"/>
    <w:rsid w:val="0096548A"/>
    <w:rsid w:val="00965631"/>
    <w:rsid w:val="009656A3"/>
    <w:rsid w:val="009657FA"/>
    <w:rsid w:val="00965849"/>
    <w:rsid w:val="009658AD"/>
    <w:rsid w:val="009658D4"/>
    <w:rsid w:val="00965A6D"/>
    <w:rsid w:val="00965D7C"/>
    <w:rsid w:val="00965E09"/>
    <w:rsid w:val="00965EC0"/>
    <w:rsid w:val="00965ED7"/>
    <w:rsid w:val="00965F73"/>
    <w:rsid w:val="00966167"/>
    <w:rsid w:val="0096619F"/>
    <w:rsid w:val="009663AB"/>
    <w:rsid w:val="00966460"/>
    <w:rsid w:val="00966550"/>
    <w:rsid w:val="00966623"/>
    <w:rsid w:val="00966681"/>
    <w:rsid w:val="00966895"/>
    <w:rsid w:val="00966BDA"/>
    <w:rsid w:val="00966C48"/>
    <w:rsid w:val="00966C7A"/>
    <w:rsid w:val="00966C7D"/>
    <w:rsid w:val="00966C88"/>
    <w:rsid w:val="00966CBA"/>
    <w:rsid w:val="00966D4A"/>
    <w:rsid w:val="00966DBD"/>
    <w:rsid w:val="00966DCB"/>
    <w:rsid w:val="00966E7D"/>
    <w:rsid w:val="00967022"/>
    <w:rsid w:val="0096733E"/>
    <w:rsid w:val="0096735D"/>
    <w:rsid w:val="0096755F"/>
    <w:rsid w:val="00967574"/>
    <w:rsid w:val="00967820"/>
    <w:rsid w:val="0096787F"/>
    <w:rsid w:val="009678C2"/>
    <w:rsid w:val="00967BD9"/>
    <w:rsid w:val="00967BEE"/>
    <w:rsid w:val="00967EB9"/>
    <w:rsid w:val="009703D5"/>
    <w:rsid w:val="0097067E"/>
    <w:rsid w:val="009707DD"/>
    <w:rsid w:val="00970AE8"/>
    <w:rsid w:val="00970CB4"/>
    <w:rsid w:val="00970CFA"/>
    <w:rsid w:val="00970D0C"/>
    <w:rsid w:val="00970D4A"/>
    <w:rsid w:val="00970E3C"/>
    <w:rsid w:val="00970E96"/>
    <w:rsid w:val="00970F90"/>
    <w:rsid w:val="009711DE"/>
    <w:rsid w:val="00971290"/>
    <w:rsid w:val="009713B1"/>
    <w:rsid w:val="0097167A"/>
    <w:rsid w:val="00971B99"/>
    <w:rsid w:val="00971C2D"/>
    <w:rsid w:val="00971E9B"/>
    <w:rsid w:val="00971EF9"/>
    <w:rsid w:val="0097210C"/>
    <w:rsid w:val="00972136"/>
    <w:rsid w:val="00972239"/>
    <w:rsid w:val="009723BB"/>
    <w:rsid w:val="00972643"/>
    <w:rsid w:val="0097268D"/>
    <w:rsid w:val="00972840"/>
    <w:rsid w:val="00972A68"/>
    <w:rsid w:val="00972B40"/>
    <w:rsid w:val="00972B57"/>
    <w:rsid w:val="00972BA7"/>
    <w:rsid w:val="00972C12"/>
    <w:rsid w:val="00972CA7"/>
    <w:rsid w:val="00972CE2"/>
    <w:rsid w:val="00972D40"/>
    <w:rsid w:val="00972DD7"/>
    <w:rsid w:val="00972E20"/>
    <w:rsid w:val="00973045"/>
    <w:rsid w:val="0097304B"/>
    <w:rsid w:val="00973058"/>
    <w:rsid w:val="009730AB"/>
    <w:rsid w:val="00973298"/>
    <w:rsid w:val="00973465"/>
    <w:rsid w:val="00973605"/>
    <w:rsid w:val="00973634"/>
    <w:rsid w:val="009736CF"/>
    <w:rsid w:val="00973709"/>
    <w:rsid w:val="00973772"/>
    <w:rsid w:val="009739F2"/>
    <w:rsid w:val="00973A4A"/>
    <w:rsid w:val="00973B38"/>
    <w:rsid w:val="00973B46"/>
    <w:rsid w:val="00973B76"/>
    <w:rsid w:val="00973B9E"/>
    <w:rsid w:val="00973BAE"/>
    <w:rsid w:val="00973C74"/>
    <w:rsid w:val="00973CBA"/>
    <w:rsid w:val="00973D0D"/>
    <w:rsid w:val="0097400A"/>
    <w:rsid w:val="00974264"/>
    <w:rsid w:val="009743B6"/>
    <w:rsid w:val="009743C4"/>
    <w:rsid w:val="0097445C"/>
    <w:rsid w:val="0097481A"/>
    <w:rsid w:val="0097496F"/>
    <w:rsid w:val="00974D39"/>
    <w:rsid w:val="00974DA1"/>
    <w:rsid w:val="00974DE1"/>
    <w:rsid w:val="00974EB2"/>
    <w:rsid w:val="00974EFF"/>
    <w:rsid w:val="00974F45"/>
    <w:rsid w:val="00974FD2"/>
    <w:rsid w:val="00975100"/>
    <w:rsid w:val="009751E4"/>
    <w:rsid w:val="009752A1"/>
    <w:rsid w:val="0097568B"/>
    <w:rsid w:val="009757B2"/>
    <w:rsid w:val="0097589B"/>
    <w:rsid w:val="0097594C"/>
    <w:rsid w:val="00975953"/>
    <w:rsid w:val="0097595F"/>
    <w:rsid w:val="00975A22"/>
    <w:rsid w:val="00975A94"/>
    <w:rsid w:val="00975C72"/>
    <w:rsid w:val="00975DD9"/>
    <w:rsid w:val="00975DF5"/>
    <w:rsid w:val="00975E0B"/>
    <w:rsid w:val="00975F2E"/>
    <w:rsid w:val="00975F89"/>
    <w:rsid w:val="009761B7"/>
    <w:rsid w:val="009763DC"/>
    <w:rsid w:val="0097655E"/>
    <w:rsid w:val="00976598"/>
    <w:rsid w:val="0097668B"/>
    <w:rsid w:val="009766D3"/>
    <w:rsid w:val="00976A6A"/>
    <w:rsid w:val="00976E9A"/>
    <w:rsid w:val="00976EA1"/>
    <w:rsid w:val="00976F95"/>
    <w:rsid w:val="00976FA0"/>
    <w:rsid w:val="00976FAD"/>
    <w:rsid w:val="00977013"/>
    <w:rsid w:val="00977045"/>
    <w:rsid w:val="009771F4"/>
    <w:rsid w:val="00977483"/>
    <w:rsid w:val="0097766E"/>
    <w:rsid w:val="00977748"/>
    <w:rsid w:val="009777DB"/>
    <w:rsid w:val="00977819"/>
    <w:rsid w:val="009778D3"/>
    <w:rsid w:val="00977F18"/>
    <w:rsid w:val="00977F52"/>
    <w:rsid w:val="00980287"/>
    <w:rsid w:val="00980332"/>
    <w:rsid w:val="0098033D"/>
    <w:rsid w:val="009803D8"/>
    <w:rsid w:val="009804F6"/>
    <w:rsid w:val="009806BD"/>
    <w:rsid w:val="009806D1"/>
    <w:rsid w:val="009806DA"/>
    <w:rsid w:val="00980740"/>
    <w:rsid w:val="00980AAC"/>
    <w:rsid w:val="00980AF3"/>
    <w:rsid w:val="00980C05"/>
    <w:rsid w:val="00980C44"/>
    <w:rsid w:val="00981020"/>
    <w:rsid w:val="00981120"/>
    <w:rsid w:val="00981142"/>
    <w:rsid w:val="00981176"/>
    <w:rsid w:val="0098120A"/>
    <w:rsid w:val="009812B6"/>
    <w:rsid w:val="00981642"/>
    <w:rsid w:val="00981771"/>
    <w:rsid w:val="0098184D"/>
    <w:rsid w:val="00981939"/>
    <w:rsid w:val="00981A44"/>
    <w:rsid w:val="00981C41"/>
    <w:rsid w:val="00981DE7"/>
    <w:rsid w:val="00981E48"/>
    <w:rsid w:val="00981F02"/>
    <w:rsid w:val="00981F78"/>
    <w:rsid w:val="00981FD3"/>
    <w:rsid w:val="009821D5"/>
    <w:rsid w:val="009823C7"/>
    <w:rsid w:val="0098240F"/>
    <w:rsid w:val="0098244E"/>
    <w:rsid w:val="0098252E"/>
    <w:rsid w:val="00982553"/>
    <w:rsid w:val="009825FB"/>
    <w:rsid w:val="0098260C"/>
    <w:rsid w:val="0098266D"/>
    <w:rsid w:val="009826CD"/>
    <w:rsid w:val="0098274D"/>
    <w:rsid w:val="009828F1"/>
    <w:rsid w:val="00982904"/>
    <w:rsid w:val="00982A26"/>
    <w:rsid w:val="00982E20"/>
    <w:rsid w:val="00982F68"/>
    <w:rsid w:val="009831D5"/>
    <w:rsid w:val="009831F9"/>
    <w:rsid w:val="00983451"/>
    <w:rsid w:val="009834C0"/>
    <w:rsid w:val="009835D1"/>
    <w:rsid w:val="0098360A"/>
    <w:rsid w:val="009836A2"/>
    <w:rsid w:val="00983817"/>
    <w:rsid w:val="009838E6"/>
    <w:rsid w:val="00983D72"/>
    <w:rsid w:val="00983E65"/>
    <w:rsid w:val="00983E9B"/>
    <w:rsid w:val="009840F6"/>
    <w:rsid w:val="009841AF"/>
    <w:rsid w:val="009842CA"/>
    <w:rsid w:val="009842D0"/>
    <w:rsid w:val="00984307"/>
    <w:rsid w:val="00984325"/>
    <w:rsid w:val="00984409"/>
    <w:rsid w:val="00984481"/>
    <w:rsid w:val="009844ED"/>
    <w:rsid w:val="009844FB"/>
    <w:rsid w:val="0098450B"/>
    <w:rsid w:val="00984550"/>
    <w:rsid w:val="00984724"/>
    <w:rsid w:val="009847D6"/>
    <w:rsid w:val="00984912"/>
    <w:rsid w:val="00984A8E"/>
    <w:rsid w:val="00984B17"/>
    <w:rsid w:val="00984F7E"/>
    <w:rsid w:val="00985016"/>
    <w:rsid w:val="009850FA"/>
    <w:rsid w:val="00985162"/>
    <w:rsid w:val="009851C5"/>
    <w:rsid w:val="009851CA"/>
    <w:rsid w:val="0098545F"/>
    <w:rsid w:val="00985529"/>
    <w:rsid w:val="00985541"/>
    <w:rsid w:val="0098567A"/>
    <w:rsid w:val="00985739"/>
    <w:rsid w:val="009857AA"/>
    <w:rsid w:val="00985AE0"/>
    <w:rsid w:val="00985B15"/>
    <w:rsid w:val="00985B5D"/>
    <w:rsid w:val="00985C09"/>
    <w:rsid w:val="00985CD3"/>
    <w:rsid w:val="00985D8B"/>
    <w:rsid w:val="00986108"/>
    <w:rsid w:val="009861BD"/>
    <w:rsid w:val="009863D5"/>
    <w:rsid w:val="00986566"/>
    <w:rsid w:val="009865DE"/>
    <w:rsid w:val="00986614"/>
    <w:rsid w:val="009866AC"/>
    <w:rsid w:val="00986735"/>
    <w:rsid w:val="00986749"/>
    <w:rsid w:val="00986774"/>
    <w:rsid w:val="00986973"/>
    <w:rsid w:val="009869EE"/>
    <w:rsid w:val="009869F9"/>
    <w:rsid w:val="00986C09"/>
    <w:rsid w:val="00986D2C"/>
    <w:rsid w:val="00986D92"/>
    <w:rsid w:val="00986DE8"/>
    <w:rsid w:val="00986E98"/>
    <w:rsid w:val="00986EC8"/>
    <w:rsid w:val="00986F70"/>
    <w:rsid w:val="0098703F"/>
    <w:rsid w:val="00987047"/>
    <w:rsid w:val="00987128"/>
    <w:rsid w:val="00987509"/>
    <w:rsid w:val="009875A8"/>
    <w:rsid w:val="009876A0"/>
    <w:rsid w:val="0098774B"/>
    <w:rsid w:val="009878AA"/>
    <w:rsid w:val="0098790D"/>
    <w:rsid w:val="00987AC9"/>
    <w:rsid w:val="00987C0A"/>
    <w:rsid w:val="00987D5B"/>
    <w:rsid w:val="00987DBE"/>
    <w:rsid w:val="00987F04"/>
    <w:rsid w:val="00987FAD"/>
    <w:rsid w:val="00990149"/>
    <w:rsid w:val="00990445"/>
    <w:rsid w:val="009904D3"/>
    <w:rsid w:val="0099050D"/>
    <w:rsid w:val="00990555"/>
    <w:rsid w:val="0099078D"/>
    <w:rsid w:val="009907E6"/>
    <w:rsid w:val="009908EC"/>
    <w:rsid w:val="0099099E"/>
    <w:rsid w:val="00990A0B"/>
    <w:rsid w:val="00990B23"/>
    <w:rsid w:val="00990B4F"/>
    <w:rsid w:val="00990C93"/>
    <w:rsid w:val="00990F1E"/>
    <w:rsid w:val="00990FDE"/>
    <w:rsid w:val="0099113E"/>
    <w:rsid w:val="009912F7"/>
    <w:rsid w:val="009913D0"/>
    <w:rsid w:val="00991726"/>
    <w:rsid w:val="00991930"/>
    <w:rsid w:val="00991A99"/>
    <w:rsid w:val="00991AF7"/>
    <w:rsid w:val="00991B82"/>
    <w:rsid w:val="00991C98"/>
    <w:rsid w:val="00991CE0"/>
    <w:rsid w:val="00991DA0"/>
    <w:rsid w:val="00991EDA"/>
    <w:rsid w:val="00991F43"/>
    <w:rsid w:val="00991F88"/>
    <w:rsid w:val="009920A1"/>
    <w:rsid w:val="0099219E"/>
    <w:rsid w:val="009921FE"/>
    <w:rsid w:val="00992205"/>
    <w:rsid w:val="009922FD"/>
    <w:rsid w:val="009923C9"/>
    <w:rsid w:val="0099241B"/>
    <w:rsid w:val="0099250A"/>
    <w:rsid w:val="0099253A"/>
    <w:rsid w:val="00992598"/>
    <w:rsid w:val="009927ED"/>
    <w:rsid w:val="009928D3"/>
    <w:rsid w:val="009929CE"/>
    <w:rsid w:val="00992D9A"/>
    <w:rsid w:val="00992EED"/>
    <w:rsid w:val="00992F92"/>
    <w:rsid w:val="00993255"/>
    <w:rsid w:val="009933E8"/>
    <w:rsid w:val="0099340A"/>
    <w:rsid w:val="009934D7"/>
    <w:rsid w:val="00993529"/>
    <w:rsid w:val="0099362A"/>
    <w:rsid w:val="0099363E"/>
    <w:rsid w:val="0099369E"/>
    <w:rsid w:val="00993759"/>
    <w:rsid w:val="00993763"/>
    <w:rsid w:val="0099396D"/>
    <w:rsid w:val="00993A01"/>
    <w:rsid w:val="00993AC1"/>
    <w:rsid w:val="00993D27"/>
    <w:rsid w:val="00993D58"/>
    <w:rsid w:val="00993D8B"/>
    <w:rsid w:val="00993DCC"/>
    <w:rsid w:val="0099415F"/>
    <w:rsid w:val="009942F0"/>
    <w:rsid w:val="009943D8"/>
    <w:rsid w:val="00994403"/>
    <w:rsid w:val="00994426"/>
    <w:rsid w:val="00994430"/>
    <w:rsid w:val="00994610"/>
    <w:rsid w:val="00994755"/>
    <w:rsid w:val="00994B11"/>
    <w:rsid w:val="00994DBE"/>
    <w:rsid w:val="00994E1D"/>
    <w:rsid w:val="009950F4"/>
    <w:rsid w:val="009951C2"/>
    <w:rsid w:val="00995581"/>
    <w:rsid w:val="00995739"/>
    <w:rsid w:val="009957D8"/>
    <w:rsid w:val="00995910"/>
    <w:rsid w:val="00995937"/>
    <w:rsid w:val="00995942"/>
    <w:rsid w:val="00995C00"/>
    <w:rsid w:val="00995C87"/>
    <w:rsid w:val="00995E74"/>
    <w:rsid w:val="00995F0D"/>
    <w:rsid w:val="00995F13"/>
    <w:rsid w:val="00996034"/>
    <w:rsid w:val="00996246"/>
    <w:rsid w:val="009962A0"/>
    <w:rsid w:val="0099643E"/>
    <w:rsid w:val="00996488"/>
    <w:rsid w:val="00996558"/>
    <w:rsid w:val="00996611"/>
    <w:rsid w:val="00996747"/>
    <w:rsid w:val="009967D6"/>
    <w:rsid w:val="009968C3"/>
    <w:rsid w:val="009969A2"/>
    <w:rsid w:val="00996A08"/>
    <w:rsid w:val="00996C6F"/>
    <w:rsid w:val="00997297"/>
    <w:rsid w:val="009973A9"/>
    <w:rsid w:val="0099754E"/>
    <w:rsid w:val="00997572"/>
    <w:rsid w:val="009975BA"/>
    <w:rsid w:val="009975DA"/>
    <w:rsid w:val="00997AF9"/>
    <w:rsid w:val="00997B55"/>
    <w:rsid w:val="00997C93"/>
    <w:rsid w:val="00997D76"/>
    <w:rsid w:val="00997D97"/>
    <w:rsid w:val="00997D9F"/>
    <w:rsid w:val="00997DBC"/>
    <w:rsid w:val="009A003B"/>
    <w:rsid w:val="009A023B"/>
    <w:rsid w:val="009A0278"/>
    <w:rsid w:val="009A02A8"/>
    <w:rsid w:val="009A069A"/>
    <w:rsid w:val="009A073D"/>
    <w:rsid w:val="009A0747"/>
    <w:rsid w:val="009A087C"/>
    <w:rsid w:val="009A095E"/>
    <w:rsid w:val="009A0A65"/>
    <w:rsid w:val="009A0A87"/>
    <w:rsid w:val="009A0AE7"/>
    <w:rsid w:val="009A1229"/>
    <w:rsid w:val="009A14C7"/>
    <w:rsid w:val="009A14E3"/>
    <w:rsid w:val="009A17C1"/>
    <w:rsid w:val="009A1A1C"/>
    <w:rsid w:val="009A1B9D"/>
    <w:rsid w:val="009A1E43"/>
    <w:rsid w:val="009A1ECE"/>
    <w:rsid w:val="009A1F74"/>
    <w:rsid w:val="009A214C"/>
    <w:rsid w:val="009A22F7"/>
    <w:rsid w:val="009A2418"/>
    <w:rsid w:val="009A248D"/>
    <w:rsid w:val="009A2591"/>
    <w:rsid w:val="009A26D7"/>
    <w:rsid w:val="009A2C00"/>
    <w:rsid w:val="009A2D4D"/>
    <w:rsid w:val="009A2F93"/>
    <w:rsid w:val="009A301E"/>
    <w:rsid w:val="009A334F"/>
    <w:rsid w:val="009A34D0"/>
    <w:rsid w:val="009A3541"/>
    <w:rsid w:val="009A36AF"/>
    <w:rsid w:val="009A37CE"/>
    <w:rsid w:val="009A38B2"/>
    <w:rsid w:val="009A3A58"/>
    <w:rsid w:val="009A3A5C"/>
    <w:rsid w:val="009A3A86"/>
    <w:rsid w:val="009A3B3B"/>
    <w:rsid w:val="009A3C71"/>
    <w:rsid w:val="009A3F60"/>
    <w:rsid w:val="009A3F98"/>
    <w:rsid w:val="009A422C"/>
    <w:rsid w:val="009A430B"/>
    <w:rsid w:val="009A450A"/>
    <w:rsid w:val="009A45CB"/>
    <w:rsid w:val="009A47A5"/>
    <w:rsid w:val="009A47E4"/>
    <w:rsid w:val="009A4819"/>
    <w:rsid w:val="009A48B3"/>
    <w:rsid w:val="009A4950"/>
    <w:rsid w:val="009A4A7C"/>
    <w:rsid w:val="009A4B67"/>
    <w:rsid w:val="009A4C87"/>
    <w:rsid w:val="009A4CBC"/>
    <w:rsid w:val="009A4D57"/>
    <w:rsid w:val="009A4FD0"/>
    <w:rsid w:val="009A5157"/>
    <w:rsid w:val="009A51EC"/>
    <w:rsid w:val="009A53AC"/>
    <w:rsid w:val="009A54F8"/>
    <w:rsid w:val="009A5670"/>
    <w:rsid w:val="009A58F1"/>
    <w:rsid w:val="009A5973"/>
    <w:rsid w:val="009A5B38"/>
    <w:rsid w:val="009A62A2"/>
    <w:rsid w:val="009A63A7"/>
    <w:rsid w:val="009A65F7"/>
    <w:rsid w:val="009A65FC"/>
    <w:rsid w:val="009A66A7"/>
    <w:rsid w:val="009A66FD"/>
    <w:rsid w:val="009A69B8"/>
    <w:rsid w:val="009A6A1C"/>
    <w:rsid w:val="009A6A72"/>
    <w:rsid w:val="009A6AB9"/>
    <w:rsid w:val="009A6B80"/>
    <w:rsid w:val="009A6B9A"/>
    <w:rsid w:val="009A6BAB"/>
    <w:rsid w:val="009A6C98"/>
    <w:rsid w:val="009A6CC5"/>
    <w:rsid w:val="009A6CE8"/>
    <w:rsid w:val="009A6E0A"/>
    <w:rsid w:val="009A6ED4"/>
    <w:rsid w:val="009A7074"/>
    <w:rsid w:val="009A730C"/>
    <w:rsid w:val="009A737D"/>
    <w:rsid w:val="009A73E1"/>
    <w:rsid w:val="009A7406"/>
    <w:rsid w:val="009A743E"/>
    <w:rsid w:val="009A745E"/>
    <w:rsid w:val="009A7565"/>
    <w:rsid w:val="009A756F"/>
    <w:rsid w:val="009A7C69"/>
    <w:rsid w:val="009A7DE5"/>
    <w:rsid w:val="009A7DFC"/>
    <w:rsid w:val="009A7F69"/>
    <w:rsid w:val="009B004E"/>
    <w:rsid w:val="009B015A"/>
    <w:rsid w:val="009B01C4"/>
    <w:rsid w:val="009B03CB"/>
    <w:rsid w:val="009B044E"/>
    <w:rsid w:val="009B04B6"/>
    <w:rsid w:val="009B04F9"/>
    <w:rsid w:val="009B0560"/>
    <w:rsid w:val="009B066E"/>
    <w:rsid w:val="009B067D"/>
    <w:rsid w:val="009B0690"/>
    <w:rsid w:val="009B0823"/>
    <w:rsid w:val="009B08C4"/>
    <w:rsid w:val="009B08D3"/>
    <w:rsid w:val="009B09B4"/>
    <w:rsid w:val="009B0AF4"/>
    <w:rsid w:val="009B0BB3"/>
    <w:rsid w:val="009B0C19"/>
    <w:rsid w:val="009B0C2A"/>
    <w:rsid w:val="009B0C59"/>
    <w:rsid w:val="009B0EC7"/>
    <w:rsid w:val="009B0EF4"/>
    <w:rsid w:val="009B0F04"/>
    <w:rsid w:val="009B0F6B"/>
    <w:rsid w:val="009B102D"/>
    <w:rsid w:val="009B111D"/>
    <w:rsid w:val="009B11E1"/>
    <w:rsid w:val="009B14A3"/>
    <w:rsid w:val="009B174C"/>
    <w:rsid w:val="009B1935"/>
    <w:rsid w:val="009B1960"/>
    <w:rsid w:val="009B1A73"/>
    <w:rsid w:val="009B1BC5"/>
    <w:rsid w:val="009B1BEB"/>
    <w:rsid w:val="009B1D04"/>
    <w:rsid w:val="009B1D27"/>
    <w:rsid w:val="009B1DBF"/>
    <w:rsid w:val="009B1F84"/>
    <w:rsid w:val="009B205E"/>
    <w:rsid w:val="009B2214"/>
    <w:rsid w:val="009B2357"/>
    <w:rsid w:val="009B2370"/>
    <w:rsid w:val="009B25F7"/>
    <w:rsid w:val="009B262A"/>
    <w:rsid w:val="009B2B8B"/>
    <w:rsid w:val="009B2C1E"/>
    <w:rsid w:val="009B2CDA"/>
    <w:rsid w:val="009B2EA8"/>
    <w:rsid w:val="009B2F11"/>
    <w:rsid w:val="009B3263"/>
    <w:rsid w:val="009B32F0"/>
    <w:rsid w:val="009B3318"/>
    <w:rsid w:val="009B33D4"/>
    <w:rsid w:val="009B35DF"/>
    <w:rsid w:val="009B3720"/>
    <w:rsid w:val="009B37B1"/>
    <w:rsid w:val="009B3808"/>
    <w:rsid w:val="009B3A75"/>
    <w:rsid w:val="009B3AFA"/>
    <w:rsid w:val="009B3B28"/>
    <w:rsid w:val="009B3D78"/>
    <w:rsid w:val="009B3D88"/>
    <w:rsid w:val="009B3E4B"/>
    <w:rsid w:val="009B3EBF"/>
    <w:rsid w:val="009B42EA"/>
    <w:rsid w:val="009B448E"/>
    <w:rsid w:val="009B44FF"/>
    <w:rsid w:val="009B4584"/>
    <w:rsid w:val="009B45CD"/>
    <w:rsid w:val="009B479D"/>
    <w:rsid w:val="009B4817"/>
    <w:rsid w:val="009B4871"/>
    <w:rsid w:val="009B4888"/>
    <w:rsid w:val="009B48D6"/>
    <w:rsid w:val="009B4926"/>
    <w:rsid w:val="009B4BC1"/>
    <w:rsid w:val="009B4C40"/>
    <w:rsid w:val="009B4C9B"/>
    <w:rsid w:val="009B4EE4"/>
    <w:rsid w:val="009B5260"/>
    <w:rsid w:val="009B5274"/>
    <w:rsid w:val="009B554D"/>
    <w:rsid w:val="009B55A8"/>
    <w:rsid w:val="009B55EC"/>
    <w:rsid w:val="009B575C"/>
    <w:rsid w:val="009B58D2"/>
    <w:rsid w:val="009B59C7"/>
    <w:rsid w:val="009B5AE6"/>
    <w:rsid w:val="009B5F1E"/>
    <w:rsid w:val="009B5F9C"/>
    <w:rsid w:val="009B616C"/>
    <w:rsid w:val="009B638C"/>
    <w:rsid w:val="009B6655"/>
    <w:rsid w:val="009B6D4C"/>
    <w:rsid w:val="009B7016"/>
    <w:rsid w:val="009B7095"/>
    <w:rsid w:val="009B730A"/>
    <w:rsid w:val="009B749E"/>
    <w:rsid w:val="009B74D8"/>
    <w:rsid w:val="009B764E"/>
    <w:rsid w:val="009B78EC"/>
    <w:rsid w:val="009B792D"/>
    <w:rsid w:val="009B798D"/>
    <w:rsid w:val="009B7B48"/>
    <w:rsid w:val="009B7C28"/>
    <w:rsid w:val="009B7E7C"/>
    <w:rsid w:val="009C0079"/>
    <w:rsid w:val="009C01FF"/>
    <w:rsid w:val="009C0226"/>
    <w:rsid w:val="009C034C"/>
    <w:rsid w:val="009C0580"/>
    <w:rsid w:val="009C0630"/>
    <w:rsid w:val="009C0670"/>
    <w:rsid w:val="009C06E3"/>
    <w:rsid w:val="009C0824"/>
    <w:rsid w:val="009C0B36"/>
    <w:rsid w:val="009C0BED"/>
    <w:rsid w:val="009C0E49"/>
    <w:rsid w:val="009C0F36"/>
    <w:rsid w:val="009C1112"/>
    <w:rsid w:val="009C1178"/>
    <w:rsid w:val="009C1320"/>
    <w:rsid w:val="009C132E"/>
    <w:rsid w:val="009C1330"/>
    <w:rsid w:val="009C14B5"/>
    <w:rsid w:val="009C152C"/>
    <w:rsid w:val="009C1542"/>
    <w:rsid w:val="009C15F2"/>
    <w:rsid w:val="009C1636"/>
    <w:rsid w:val="009C1650"/>
    <w:rsid w:val="009C16EF"/>
    <w:rsid w:val="009C1782"/>
    <w:rsid w:val="009C197A"/>
    <w:rsid w:val="009C1ACF"/>
    <w:rsid w:val="009C1B4B"/>
    <w:rsid w:val="009C1BEA"/>
    <w:rsid w:val="009C1BED"/>
    <w:rsid w:val="009C1CD1"/>
    <w:rsid w:val="009C1F2B"/>
    <w:rsid w:val="009C2107"/>
    <w:rsid w:val="009C21F0"/>
    <w:rsid w:val="009C228A"/>
    <w:rsid w:val="009C22FC"/>
    <w:rsid w:val="009C253D"/>
    <w:rsid w:val="009C25D4"/>
    <w:rsid w:val="009C2601"/>
    <w:rsid w:val="009C26AC"/>
    <w:rsid w:val="009C2731"/>
    <w:rsid w:val="009C2849"/>
    <w:rsid w:val="009C28B1"/>
    <w:rsid w:val="009C28FD"/>
    <w:rsid w:val="009C2A99"/>
    <w:rsid w:val="009C2B7F"/>
    <w:rsid w:val="009C2C0D"/>
    <w:rsid w:val="009C2C4A"/>
    <w:rsid w:val="009C2D1D"/>
    <w:rsid w:val="009C2DD5"/>
    <w:rsid w:val="009C2DFB"/>
    <w:rsid w:val="009C2E96"/>
    <w:rsid w:val="009C2FFD"/>
    <w:rsid w:val="009C3017"/>
    <w:rsid w:val="009C303C"/>
    <w:rsid w:val="009C3233"/>
    <w:rsid w:val="009C3300"/>
    <w:rsid w:val="009C3492"/>
    <w:rsid w:val="009C36E0"/>
    <w:rsid w:val="009C37D8"/>
    <w:rsid w:val="009C3AC6"/>
    <w:rsid w:val="009C3B52"/>
    <w:rsid w:val="009C3C7F"/>
    <w:rsid w:val="009C3DAB"/>
    <w:rsid w:val="009C3E0B"/>
    <w:rsid w:val="009C3F74"/>
    <w:rsid w:val="009C4187"/>
    <w:rsid w:val="009C419C"/>
    <w:rsid w:val="009C4469"/>
    <w:rsid w:val="009C446A"/>
    <w:rsid w:val="009C4683"/>
    <w:rsid w:val="009C476C"/>
    <w:rsid w:val="009C4997"/>
    <w:rsid w:val="009C4AD7"/>
    <w:rsid w:val="009C4E21"/>
    <w:rsid w:val="009C4E3D"/>
    <w:rsid w:val="009C4EFA"/>
    <w:rsid w:val="009C4F6F"/>
    <w:rsid w:val="009C4F7F"/>
    <w:rsid w:val="009C50BC"/>
    <w:rsid w:val="009C510D"/>
    <w:rsid w:val="009C5345"/>
    <w:rsid w:val="009C539C"/>
    <w:rsid w:val="009C5461"/>
    <w:rsid w:val="009C557C"/>
    <w:rsid w:val="009C59F0"/>
    <w:rsid w:val="009C5AAD"/>
    <w:rsid w:val="009C5B1E"/>
    <w:rsid w:val="009C5BAC"/>
    <w:rsid w:val="009C5BF2"/>
    <w:rsid w:val="009C5C6C"/>
    <w:rsid w:val="009C5CDB"/>
    <w:rsid w:val="009C5DAF"/>
    <w:rsid w:val="009C5DB2"/>
    <w:rsid w:val="009C5E39"/>
    <w:rsid w:val="009C6079"/>
    <w:rsid w:val="009C60A2"/>
    <w:rsid w:val="009C60D1"/>
    <w:rsid w:val="009C6185"/>
    <w:rsid w:val="009C64E3"/>
    <w:rsid w:val="009C6587"/>
    <w:rsid w:val="009C6593"/>
    <w:rsid w:val="009C65D1"/>
    <w:rsid w:val="009C68A2"/>
    <w:rsid w:val="009C69A9"/>
    <w:rsid w:val="009C6A9A"/>
    <w:rsid w:val="009C6BF5"/>
    <w:rsid w:val="009C6C6A"/>
    <w:rsid w:val="009C6EFB"/>
    <w:rsid w:val="009C705A"/>
    <w:rsid w:val="009C709C"/>
    <w:rsid w:val="009C70DE"/>
    <w:rsid w:val="009C70E6"/>
    <w:rsid w:val="009C7298"/>
    <w:rsid w:val="009C7365"/>
    <w:rsid w:val="009C7371"/>
    <w:rsid w:val="009C745A"/>
    <w:rsid w:val="009C7626"/>
    <w:rsid w:val="009C78B0"/>
    <w:rsid w:val="009C7A5F"/>
    <w:rsid w:val="009C7AE7"/>
    <w:rsid w:val="009C7AF6"/>
    <w:rsid w:val="009C7B6B"/>
    <w:rsid w:val="009C7C0A"/>
    <w:rsid w:val="009C7DF9"/>
    <w:rsid w:val="009C7F5F"/>
    <w:rsid w:val="009C7FBC"/>
    <w:rsid w:val="009C7FC8"/>
    <w:rsid w:val="009D024D"/>
    <w:rsid w:val="009D0317"/>
    <w:rsid w:val="009D048D"/>
    <w:rsid w:val="009D058D"/>
    <w:rsid w:val="009D065F"/>
    <w:rsid w:val="009D0873"/>
    <w:rsid w:val="009D0B14"/>
    <w:rsid w:val="009D0B8D"/>
    <w:rsid w:val="009D0D79"/>
    <w:rsid w:val="009D0E0D"/>
    <w:rsid w:val="009D0ED9"/>
    <w:rsid w:val="009D0F9D"/>
    <w:rsid w:val="009D10C8"/>
    <w:rsid w:val="009D1128"/>
    <w:rsid w:val="009D125D"/>
    <w:rsid w:val="009D156F"/>
    <w:rsid w:val="009D16D5"/>
    <w:rsid w:val="009D19C5"/>
    <w:rsid w:val="009D1AA8"/>
    <w:rsid w:val="009D1B9C"/>
    <w:rsid w:val="009D1C56"/>
    <w:rsid w:val="009D1F25"/>
    <w:rsid w:val="009D2032"/>
    <w:rsid w:val="009D204C"/>
    <w:rsid w:val="009D20CB"/>
    <w:rsid w:val="009D2218"/>
    <w:rsid w:val="009D22E2"/>
    <w:rsid w:val="009D23B0"/>
    <w:rsid w:val="009D23EA"/>
    <w:rsid w:val="009D2528"/>
    <w:rsid w:val="009D25F3"/>
    <w:rsid w:val="009D25FF"/>
    <w:rsid w:val="009D2666"/>
    <w:rsid w:val="009D273A"/>
    <w:rsid w:val="009D27FB"/>
    <w:rsid w:val="009D2834"/>
    <w:rsid w:val="009D288C"/>
    <w:rsid w:val="009D288D"/>
    <w:rsid w:val="009D2924"/>
    <w:rsid w:val="009D29D3"/>
    <w:rsid w:val="009D2C8A"/>
    <w:rsid w:val="009D2D20"/>
    <w:rsid w:val="009D2D9F"/>
    <w:rsid w:val="009D2E56"/>
    <w:rsid w:val="009D2F16"/>
    <w:rsid w:val="009D2F5A"/>
    <w:rsid w:val="009D3061"/>
    <w:rsid w:val="009D30CF"/>
    <w:rsid w:val="009D30E7"/>
    <w:rsid w:val="009D30EE"/>
    <w:rsid w:val="009D3412"/>
    <w:rsid w:val="009D39C3"/>
    <w:rsid w:val="009D3A4F"/>
    <w:rsid w:val="009D3B18"/>
    <w:rsid w:val="009D3D37"/>
    <w:rsid w:val="009D3FDB"/>
    <w:rsid w:val="009D3FF5"/>
    <w:rsid w:val="009D415B"/>
    <w:rsid w:val="009D41A0"/>
    <w:rsid w:val="009D430A"/>
    <w:rsid w:val="009D4460"/>
    <w:rsid w:val="009D4517"/>
    <w:rsid w:val="009D45F0"/>
    <w:rsid w:val="009D46D0"/>
    <w:rsid w:val="009D46E6"/>
    <w:rsid w:val="009D4780"/>
    <w:rsid w:val="009D48A1"/>
    <w:rsid w:val="009D4AEF"/>
    <w:rsid w:val="009D4C59"/>
    <w:rsid w:val="009D4E88"/>
    <w:rsid w:val="009D4FD5"/>
    <w:rsid w:val="009D508A"/>
    <w:rsid w:val="009D5304"/>
    <w:rsid w:val="009D534D"/>
    <w:rsid w:val="009D5405"/>
    <w:rsid w:val="009D5479"/>
    <w:rsid w:val="009D5507"/>
    <w:rsid w:val="009D5640"/>
    <w:rsid w:val="009D569F"/>
    <w:rsid w:val="009D5736"/>
    <w:rsid w:val="009D5776"/>
    <w:rsid w:val="009D5E46"/>
    <w:rsid w:val="009D5E77"/>
    <w:rsid w:val="009D5F8C"/>
    <w:rsid w:val="009D5FAE"/>
    <w:rsid w:val="009D6249"/>
    <w:rsid w:val="009D6262"/>
    <w:rsid w:val="009D6346"/>
    <w:rsid w:val="009D64AD"/>
    <w:rsid w:val="009D652B"/>
    <w:rsid w:val="009D65E4"/>
    <w:rsid w:val="009D67BF"/>
    <w:rsid w:val="009D69D4"/>
    <w:rsid w:val="009D6A92"/>
    <w:rsid w:val="009D6B59"/>
    <w:rsid w:val="009D6C5A"/>
    <w:rsid w:val="009D6FFB"/>
    <w:rsid w:val="009D703A"/>
    <w:rsid w:val="009D707F"/>
    <w:rsid w:val="009D7184"/>
    <w:rsid w:val="009D7447"/>
    <w:rsid w:val="009D750C"/>
    <w:rsid w:val="009D7555"/>
    <w:rsid w:val="009D761A"/>
    <w:rsid w:val="009D772F"/>
    <w:rsid w:val="009D7781"/>
    <w:rsid w:val="009D78C6"/>
    <w:rsid w:val="009D7B0B"/>
    <w:rsid w:val="009D7BDE"/>
    <w:rsid w:val="009D7F01"/>
    <w:rsid w:val="009D7FAA"/>
    <w:rsid w:val="009E0096"/>
    <w:rsid w:val="009E0115"/>
    <w:rsid w:val="009E02A7"/>
    <w:rsid w:val="009E04C6"/>
    <w:rsid w:val="009E04DE"/>
    <w:rsid w:val="009E0551"/>
    <w:rsid w:val="009E07B8"/>
    <w:rsid w:val="009E07E5"/>
    <w:rsid w:val="009E0800"/>
    <w:rsid w:val="009E0AF9"/>
    <w:rsid w:val="009E0BDA"/>
    <w:rsid w:val="009E0DCA"/>
    <w:rsid w:val="009E10B4"/>
    <w:rsid w:val="009E11D3"/>
    <w:rsid w:val="009E11DF"/>
    <w:rsid w:val="009E1245"/>
    <w:rsid w:val="009E1258"/>
    <w:rsid w:val="009E132E"/>
    <w:rsid w:val="009E13DE"/>
    <w:rsid w:val="009E15AD"/>
    <w:rsid w:val="009E16DC"/>
    <w:rsid w:val="009E1701"/>
    <w:rsid w:val="009E173A"/>
    <w:rsid w:val="009E1B4E"/>
    <w:rsid w:val="009E1C09"/>
    <w:rsid w:val="009E1C1B"/>
    <w:rsid w:val="009E1DC2"/>
    <w:rsid w:val="009E1E15"/>
    <w:rsid w:val="009E1E82"/>
    <w:rsid w:val="009E1FB9"/>
    <w:rsid w:val="009E206B"/>
    <w:rsid w:val="009E213C"/>
    <w:rsid w:val="009E2241"/>
    <w:rsid w:val="009E2250"/>
    <w:rsid w:val="009E225A"/>
    <w:rsid w:val="009E2287"/>
    <w:rsid w:val="009E23B7"/>
    <w:rsid w:val="009E2863"/>
    <w:rsid w:val="009E2A45"/>
    <w:rsid w:val="009E2AEE"/>
    <w:rsid w:val="009E2B74"/>
    <w:rsid w:val="009E2C93"/>
    <w:rsid w:val="009E2D6D"/>
    <w:rsid w:val="009E3072"/>
    <w:rsid w:val="009E31C2"/>
    <w:rsid w:val="009E3228"/>
    <w:rsid w:val="009E329F"/>
    <w:rsid w:val="009E3479"/>
    <w:rsid w:val="009E34D8"/>
    <w:rsid w:val="009E34E4"/>
    <w:rsid w:val="009E3606"/>
    <w:rsid w:val="009E372B"/>
    <w:rsid w:val="009E37E1"/>
    <w:rsid w:val="009E38FC"/>
    <w:rsid w:val="009E3992"/>
    <w:rsid w:val="009E39CD"/>
    <w:rsid w:val="009E39D4"/>
    <w:rsid w:val="009E3A01"/>
    <w:rsid w:val="009E3D1F"/>
    <w:rsid w:val="009E3E4F"/>
    <w:rsid w:val="009E3EB9"/>
    <w:rsid w:val="009E3FA8"/>
    <w:rsid w:val="009E41CE"/>
    <w:rsid w:val="009E42D0"/>
    <w:rsid w:val="009E42FA"/>
    <w:rsid w:val="009E4401"/>
    <w:rsid w:val="009E4423"/>
    <w:rsid w:val="009E4466"/>
    <w:rsid w:val="009E4486"/>
    <w:rsid w:val="009E452A"/>
    <w:rsid w:val="009E46AB"/>
    <w:rsid w:val="009E4783"/>
    <w:rsid w:val="009E4794"/>
    <w:rsid w:val="009E47AD"/>
    <w:rsid w:val="009E48F7"/>
    <w:rsid w:val="009E4AE3"/>
    <w:rsid w:val="009E4AE6"/>
    <w:rsid w:val="009E4BCD"/>
    <w:rsid w:val="009E4CB1"/>
    <w:rsid w:val="009E4E4F"/>
    <w:rsid w:val="009E4F41"/>
    <w:rsid w:val="009E509C"/>
    <w:rsid w:val="009E5155"/>
    <w:rsid w:val="009E519F"/>
    <w:rsid w:val="009E5342"/>
    <w:rsid w:val="009E541C"/>
    <w:rsid w:val="009E54C7"/>
    <w:rsid w:val="009E5547"/>
    <w:rsid w:val="009E560F"/>
    <w:rsid w:val="009E5697"/>
    <w:rsid w:val="009E56A1"/>
    <w:rsid w:val="009E572B"/>
    <w:rsid w:val="009E58BD"/>
    <w:rsid w:val="009E5984"/>
    <w:rsid w:val="009E59E1"/>
    <w:rsid w:val="009E5AC4"/>
    <w:rsid w:val="009E5C60"/>
    <w:rsid w:val="009E5D66"/>
    <w:rsid w:val="009E5D8F"/>
    <w:rsid w:val="009E5EB4"/>
    <w:rsid w:val="009E5F7B"/>
    <w:rsid w:val="009E60CE"/>
    <w:rsid w:val="009E60F7"/>
    <w:rsid w:val="009E61C0"/>
    <w:rsid w:val="009E63D0"/>
    <w:rsid w:val="009E6566"/>
    <w:rsid w:val="009E6688"/>
    <w:rsid w:val="009E6B92"/>
    <w:rsid w:val="009E7086"/>
    <w:rsid w:val="009E73E0"/>
    <w:rsid w:val="009E740A"/>
    <w:rsid w:val="009E740C"/>
    <w:rsid w:val="009E7419"/>
    <w:rsid w:val="009E7575"/>
    <w:rsid w:val="009E7578"/>
    <w:rsid w:val="009E7584"/>
    <w:rsid w:val="009E76AF"/>
    <w:rsid w:val="009E7703"/>
    <w:rsid w:val="009E7923"/>
    <w:rsid w:val="009E792C"/>
    <w:rsid w:val="009E7BDA"/>
    <w:rsid w:val="009E7F91"/>
    <w:rsid w:val="009E7FE8"/>
    <w:rsid w:val="009F0011"/>
    <w:rsid w:val="009F0199"/>
    <w:rsid w:val="009F039E"/>
    <w:rsid w:val="009F0488"/>
    <w:rsid w:val="009F05CA"/>
    <w:rsid w:val="009F0610"/>
    <w:rsid w:val="009F0622"/>
    <w:rsid w:val="009F063F"/>
    <w:rsid w:val="009F0648"/>
    <w:rsid w:val="009F08A1"/>
    <w:rsid w:val="009F099C"/>
    <w:rsid w:val="009F0BD7"/>
    <w:rsid w:val="009F0C3A"/>
    <w:rsid w:val="009F0F24"/>
    <w:rsid w:val="009F1431"/>
    <w:rsid w:val="009F17F8"/>
    <w:rsid w:val="009F17F9"/>
    <w:rsid w:val="009F186C"/>
    <w:rsid w:val="009F18C9"/>
    <w:rsid w:val="009F18DA"/>
    <w:rsid w:val="009F1977"/>
    <w:rsid w:val="009F19A7"/>
    <w:rsid w:val="009F1AA4"/>
    <w:rsid w:val="009F1C47"/>
    <w:rsid w:val="009F1C63"/>
    <w:rsid w:val="009F1DAE"/>
    <w:rsid w:val="009F1E39"/>
    <w:rsid w:val="009F1ED5"/>
    <w:rsid w:val="009F1EDC"/>
    <w:rsid w:val="009F22D9"/>
    <w:rsid w:val="009F253C"/>
    <w:rsid w:val="009F2625"/>
    <w:rsid w:val="009F2952"/>
    <w:rsid w:val="009F2997"/>
    <w:rsid w:val="009F29C8"/>
    <w:rsid w:val="009F2BC6"/>
    <w:rsid w:val="009F2C4C"/>
    <w:rsid w:val="009F2E4E"/>
    <w:rsid w:val="009F2EA2"/>
    <w:rsid w:val="009F3034"/>
    <w:rsid w:val="009F31CE"/>
    <w:rsid w:val="009F33EE"/>
    <w:rsid w:val="009F33FA"/>
    <w:rsid w:val="009F3459"/>
    <w:rsid w:val="009F34EF"/>
    <w:rsid w:val="009F35AF"/>
    <w:rsid w:val="009F3613"/>
    <w:rsid w:val="009F36D4"/>
    <w:rsid w:val="009F36F2"/>
    <w:rsid w:val="009F37B5"/>
    <w:rsid w:val="009F38C4"/>
    <w:rsid w:val="009F3972"/>
    <w:rsid w:val="009F3988"/>
    <w:rsid w:val="009F39FA"/>
    <w:rsid w:val="009F3ABF"/>
    <w:rsid w:val="009F3AF6"/>
    <w:rsid w:val="009F3DE6"/>
    <w:rsid w:val="009F3F07"/>
    <w:rsid w:val="009F3FE5"/>
    <w:rsid w:val="009F41C2"/>
    <w:rsid w:val="009F41F5"/>
    <w:rsid w:val="009F4247"/>
    <w:rsid w:val="009F42F0"/>
    <w:rsid w:val="009F4589"/>
    <w:rsid w:val="009F4629"/>
    <w:rsid w:val="009F4650"/>
    <w:rsid w:val="009F4653"/>
    <w:rsid w:val="009F4A15"/>
    <w:rsid w:val="009F4B2F"/>
    <w:rsid w:val="009F4C5E"/>
    <w:rsid w:val="009F4E1A"/>
    <w:rsid w:val="009F4E7E"/>
    <w:rsid w:val="009F5030"/>
    <w:rsid w:val="009F53AF"/>
    <w:rsid w:val="009F553F"/>
    <w:rsid w:val="009F570F"/>
    <w:rsid w:val="009F5737"/>
    <w:rsid w:val="009F578A"/>
    <w:rsid w:val="009F5957"/>
    <w:rsid w:val="009F5991"/>
    <w:rsid w:val="009F5AFE"/>
    <w:rsid w:val="009F5B94"/>
    <w:rsid w:val="009F5BAF"/>
    <w:rsid w:val="009F5BD0"/>
    <w:rsid w:val="009F5E21"/>
    <w:rsid w:val="009F5FF1"/>
    <w:rsid w:val="009F6160"/>
    <w:rsid w:val="009F617D"/>
    <w:rsid w:val="009F6258"/>
    <w:rsid w:val="009F62AB"/>
    <w:rsid w:val="009F6372"/>
    <w:rsid w:val="009F63FE"/>
    <w:rsid w:val="009F65D3"/>
    <w:rsid w:val="009F687D"/>
    <w:rsid w:val="009F689B"/>
    <w:rsid w:val="009F6901"/>
    <w:rsid w:val="009F6BDD"/>
    <w:rsid w:val="009F6CBF"/>
    <w:rsid w:val="009F6DEA"/>
    <w:rsid w:val="009F6E5C"/>
    <w:rsid w:val="009F6ED6"/>
    <w:rsid w:val="009F6FB2"/>
    <w:rsid w:val="009F6FBA"/>
    <w:rsid w:val="009F6FF7"/>
    <w:rsid w:val="009F70AF"/>
    <w:rsid w:val="009F73C3"/>
    <w:rsid w:val="009F73FC"/>
    <w:rsid w:val="009F7474"/>
    <w:rsid w:val="009F7485"/>
    <w:rsid w:val="009F757D"/>
    <w:rsid w:val="009F7604"/>
    <w:rsid w:val="009F77AB"/>
    <w:rsid w:val="009F77C2"/>
    <w:rsid w:val="009F7879"/>
    <w:rsid w:val="009F78B7"/>
    <w:rsid w:val="009F7985"/>
    <w:rsid w:val="009F7994"/>
    <w:rsid w:val="009F7A13"/>
    <w:rsid w:val="009F7B08"/>
    <w:rsid w:val="009F7B61"/>
    <w:rsid w:val="009F7DDC"/>
    <w:rsid w:val="009F7E09"/>
    <w:rsid w:val="00A000B2"/>
    <w:rsid w:val="00A00172"/>
    <w:rsid w:val="00A003ED"/>
    <w:rsid w:val="00A00565"/>
    <w:rsid w:val="00A005FA"/>
    <w:rsid w:val="00A007AC"/>
    <w:rsid w:val="00A00835"/>
    <w:rsid w:val="00A009C9"/>
    <w:rsid w:val="00A00B2E"/>
    <w:rsid w:val="00A00E16"/>
    <w:rsid w:val="00A00E99"/>
    <w:rsid w:val="00A00F2E"/>
    <w:rsid w:val="00A00FF9"/>
    <w:rsid w:val="00A01198"/>
    <w:rsid w:val="00A0146C"/>
    <w:rsid w:val="00A01556"/>
    <w:rsid w:val="00A01628"/>
    <w:rsid w:val="00A016FC"/>
    <w:rsid w:val="00A0174D"/>
    <w:rsid w:val="00A01767"/>
    <w:rsid w:val="00A019E8"/>
    <w:rsid w:val="00A01A0E"/>
    <w:rsid w:val="00A01A4D"/>
    <w:rsid w:val="00A01AEF"/>
    <w:rsid w:val="00A01C75"/>
    <w:rsid w:val="00A01D06"/>
    <w:rsid w:val="00A01D17"/>
    <w:rsid w:val="00A01DCF"/>
    <w:rsid w:val="00A02180"/>
    <w:rsid w:val="00A02264"/>
    <w:rsid w:val="00A0231B"/>
    <w:rsid w:val="00A0274C"/>
    <w:rsid w:val="00A028DC"/>
    <w:rsid w:val="00A029F6"/>
    <w:rsid w:val="00A02C28"/>
    <w:rsid w:val="00A02C45"/>
    <w:rsid w:val="00A02CC7"/>
    <w:rsid w:val="00A02EBA"/>
    <w:rsid w:val="00A02F3D"/>
    <w:rsid w:val="00A02F7A"/>
    <w:rsid w:val="00A02F91"/>
    <w:rsid w:val="00A031DA"/>
    <w:rsid w:val="00A0330D"/>
    <w:rsid w:val="00A03335"/>
    <w:rsid w:val="00A0337D"/>
    <w:rsid w:val="00A033C5"/>
    <w:rsid w:val="00A03416"/>
    <w:rsid w:val="00A034AD"/>
    <w:rsid w:val="00A034BD"/>
    <w:rsid w:val="00A03824"/>
    <w:rsid w:val="00A03926"/>
    <w:rsid w:val="00A03933"/>
    <w:rsid w:val="00A039A6"/>
    <w:rsid w:val="00A03A48"/>
    <w:rsid w:val="00A03B3D"/>
    <w:rsid w:val="00A03BA6"/>
    <w:rsid w:val="00A03CFA"/>
    <w:rsid w:val="00A03EC2"/>
    <w:rsid w:val="00A04028"/>
    <w:rsid w:val="00A041DC"/>
    <w:rsid w:val="00A04251"/>
    <w:rsid w:val="00A0450E"/>
    <w:rsid w:val="00A04592"/>
    <w:rsid w:val="00A045EF"/>
    <w:rsid w:val="00A04725"/>
    <w:rsid w:val="00A04824"/>
    <w:rsid w:val="00A04B14"/>
    <w:rsid w:val="00A04B71"/>
    <w:rsid w:val="00A0501A"/>
    <w:rsid w:val="00A05250"/>
    <w:rsid w:val="00A052D9"/>
    <w:rsid w:val="00A0537E"/>
    <w:rsid w:val="00A053AB"/>
    <w:rsid w:val="00A054A4"/>
    <w:rsid w:val="00A05507"/>
    <w:rsid w:val="00A05528"/>
    <w:rsid w:val="00A057AB"/>
    <w:rsid w:val="00A058B2"/>
    <w:rsid w:val="00A059AE"/>
    <w:rsid w:val="00A05AD6"/>
    <w:rsid w:val="00A05CF0"/>
    <w:rsid w:val="00A05D2D"/>
    <w:rsid w:val="00A05DA5"/>
    <w:rsid w:val="00A05E3E"/>
    <w:rsid w:val="00A05F20"/>
    <w:rsid w:val="00A05F25"/>
    <w:rsid w:val="00A05F6E"/>
    <w:rsid w:val="00A05FA0"/>
    <w:rsid w:val="00A05FCD"/>
    <w:rsid w:val="00A05FD3"/>
    <w:rsid w:val="00A06046"/>
    <w:rsid w:val="00A061EA"/>
    <w:rsid w:val="00A063F3"/>
    <w:rsid w:val="00A06517"/>
    <w:rsid w:val="00A06637"/>
    <w:rsid w:val="00A06678"/>
    <w:rsid w:val="00A069DF"/>
    <w:rsid w:val="00A06A78"/>
    <w:rsid w:val="00A06B22"/>
    <w:rsid w:val="00A06BB2"/>
    <w:rsid w:val="00A06BD3"/>
    <w:rsid w:val="00A06D74"/>
    <w:rsid w:val="00A06DA2"/>
    <w:rsid w:val="00A0714A"/>
    <w:rsid w:val="00A071D5"/>
    <w:rsid w:val="00A071D8"/>
    <w:rsid w:val="00A07291"/>
    <w:rsid w:val="00A074AA"/>
    <w:rsid w:val="00A07548"/>
    <w:rsid w:val="00A076E2"/>
    <w:rsid w:val="00A07BE5"/>
    <w:rsid w:val="00A07C13"/>
    <w:rsid w:val="00A07C25"/>
    <w:rsid w:val="00A07C83"/>
    <w:rsid w:val="00A07C95"/>
    <w:rsid w:val="00A07CE1"/>
    <w:rsid w:val="00A07ECF"/>
    <w:rsid w:val="00A07FC4"/>
    <w:rsid w:val="00A07FF2"/>
    <w:rsid w:val="00A102A2"/>
    <w:rsid w:val="00A102A8"/>
    <w:rsid w:val="00A1050E"/>
    <w:rsid w:val="00A1068A"/>
    <w:rsid w:val="00A107D8"/>
    <w:rsid w:val="00A107EC"/>
    <w:rsid w:val="00A10A91"/>
    <w:rsid w:val="00A10C18"/>
    <w:rsid w:val="00A10C6C"/>
    <w:rsid w:val="00A10DBC"/>
    <w:rsid w:val="00A11023"/>
    <w:rsid w:val="00A111B9"/>
    <w:rsid w:val="00A111C1"/>
    <w:rsid w:val="00A11258"/>
    <w:rsid w:val="00A112FD"/>
    <w:rsid w:val="00A114C3"/>
    <w:rsid w:val="00A115D3"/>
    <w:rsid w:val="00A115D5"/>
    <w:rsid w:val="00A11695"/>
    <w:rsid w:val="00A119C0"/>
    <w:rsid w:val="00A11C33"/>
    <w:rsid w:val="00A11C77"/>
    <w:rsid w:val="00A11E1D"/>
    <w:rsid w:val="00A11FE8"/>
    <w:rsid w:val="00A12225"/>
    <w:rsid w:val="00A12237"/>
    <w:rsid w:val="00A125AC"/>
    <w:rsid w:val="00A126B0"/>
    <w:rsid w:val="00A126F8"/>
    <w:rsid w:val="00A128B6"/>
    <w:rsid w:val="00A128BB"/>
    <w:rsid w:val="00A12916"/>
    <w:rsid w:val="00A12B0B"/>
    <w:rsid w:val="00A12CBF"/>
    <w:rsid w:val="00A12CC6"/>
    <w:rsid w:val="00A12CEA"/>
    <w:rsid w:val="00A12E41"/>
    <w:rsid w:val="00A13064"/>
    <w:rsid w:val="00A13068"/>
    <w:rsid w:val="00A130F1"/>
    <w:rsid w:val="00A13223"/>
    <w:rsid w:val="00A13273"/>
    <w:rsid w:val="00A13536"/>
    <w:rsid w:val="00A13599"/>
    <w:rsid w:val="00A135E2"/>
    <w:rsid w:val="00A13782"/>
    <w:rsid w:val="00A13881"/>
    <w:rsid w:val="00A13A3A"/>
    <w:rsid w:val="00A13BA4"/>
    <w:rsid w:val="00A13C6D"/>
    <w:rsid w:val="00A13CD8"/>
    <w:rsid w:val="00A13D2B"/>
    <w:rsid w:val="00A13D38"/>
    <w:rsid w:val="00A13EE2"/>
    <w:rsid w:val="00A13FA1"/>
    <w:rsid w:val="00A140C5"/>
    <w:rsid w:val="00A1436F"/>
    <w:rsid w:val="00A145BC"/>
    <w:rsid w:val="00A14621"/>
    <w:rsid w:val="00A14635"/>
    <w:rsid w:val="00A14799"/>
    <w:rsid w:val="00A1485D"/>
    <w:rsid w:val="00A148AE"/>
    <w:rsid w:val="00A14954"/>
    <w:rsid w:val="00A14A01"/>
    <w:rsid w:val="00A14BB7"/>
    <w:rsid w:val="00A14BBC"/>
    <w:rsid w:val="00A14BF4"/>
    <w:rsid w:val="00A14EB0"/>
    <w:rsid w:val="00A14EB8"/>
    <w:rsid w:val="00A14F2F"/>
    <w:rsid w:val="00A14FD4"/>
    <w:rsid w:val="00A150A8"/>
    <w:rsid w:val="00A150FC"/>
    <w:rsid w:val="00A15223"/>
    <w:rsid w:val="00A1556E"/>
    <w:rsid w:val="00A155BA"/>
    <w:rsid w:val="00A15615"/>
    <w:rsid w:val="00A15652"/>
    <w:rsid w:val="00A15751"/>
    <w:rsid w:val="00A15790"/>
    <w:rsid w:val="00A15897"/>
    <w:rsid w:val="00A15A90"/>
    <w:rsid w:val="00A15D09"/>
    <w:rsid w:val="00A15F03"/>
    <w:rsid w:val="00A160FB"/>
    <w:rsid w:val="00A1636C"/>
    <w:rsid w:val="00A16455"/>
    <w:rsid w:val="00A16676"/>
    <w:rsid w:val="00A1680E"/>
    <w:rsid w:val="00A16947"/>
    <w:rsid w:val="00A169D8"/>
    <w:rsid w:val="00A16A30"/>
    <w:rsid w:val="00A16AAB"/>
    <w:rsid w:val="00A16AF9"/>
    <w:rsid w:val="00A16BEE"/>
    <w:rsid w:val="00A170A9"/>
    <w:rsid w:val="00A17136"/>
    <w:rsid w:val="00A1727F"/>
    <w:rsid w:val="00A1742B"/>
    <w:rsid w:val="00A17739"/>
    <w:rsid w:val="00A1784D"/>
    <w:rsid w:val="00A179B9"/>
    <w:rsid w:val="00A179C3"/>
    <w:rsid w:val="00A17BFF"/>
    <w:rsid w:val="00A17C54"/>
    <w:rsid w:val="00A17DA8"/>
    <w:rsid w:val="00A17E40"/>
    <w:rsid w:val="00A17F4D"/>
    <w:rsid w:val="00A17F9F"/>
    <w:rsid w:val="00A2000C"/>
    <w:rsid w:val="00A20196"/>
    <w:rsid w:val="00A20343"/>
    <w:rsid w:val="00A20429"/>
    <w:rsid w:val="00A205D4"/>
    <w:rsid w:val="00A205FF"/>
    <w:rsid w:val="00A20640"/>
    <w:rsid w:val="00A20724"/>
    <w:rsid w:val="00A20765"/>
    <w:rsid w:val="00A20922"/>
    <w:rsid w:val="00A2094F"/>
    <w:rsid w:val="00A20969"/>
    <w:rsid w:val="00A20BA1"/>
    <w:rsid w:val="00A20BF6"/>
    <w:rsid w:val="00A20C69"/>
    <w:rsid w:val="00A20E25"/>
    <w:rsid w:val="00A20F26"/>
    <w:rsid w:val="00A20F38"/>
    <w:rsid w:val="00A20FFB"/>
    <w:rsid w:val="00A21055"/>
    <w:rsid w:val="00A211CC"/>
    <w:rsid w:val="00A21376"/>
    <w:rsid w:val="00A213F7"/>
    <w:rsid w:val="00A2145B"/>
    <w:rsid w:val="00A215D4"/>
    <w:rsid w:val="00A218B5"/>
    <w:rsid w:val="00A218FA"/>
    <w:rsid w:val="00A21A19"/>
    <w:rsid w:val="00A21AD5"/>
    <w:rsid w:val="00A21B60"/>
    <w:rsid w:val="00A21B63"/>
    <w:rsid w:val="00A21C88"/>
    <w:rsid w:val="00A21CD2"/>
    <w:rsid w:val="00A21D6B"/>
    <w:rsid w:val="00A21D71"/>
    <w:rsid w:val="00A21F65"/>
    <w:rsid w:val="00A21FC1"/>
    <w:rsid w:val="00A225EC"/>
    <w:rsid w:val="00A22601"/>
    <w:rsid w:val="00A22635"/>
    <w:rsid w:val="00A226CB"/>
    <w:rsid w:val="00A22764"/>
    <w:rsid w:val="00A2285A"/>
    <w:rsid w:val="00A22A00"/>
    <w:rsid w:val="00A22AA1"/>
    <w:rsid w:val="00A22B20"/>
    <w:rsid w:val="00A22B3D"/>
    <w:rsid w:val="00A22B41"/>
    <w:rsid w:val="00A22CF8"/>
    <w:rsid w:val="00A22E95"/>
    <w:rsid w:val="00A22F0F"/>
    <w:rsid w:val="00A230E3"/>
    <w:rsid w:val="00A23109"/>
    <w:rsid w:val="00A231C0"/>
    <w:rsid w:val="00A231F7"/>
    <w:rsid w:val="00A23327"/>
    <w:rsid w:val="00A2342D"/>
    <w:rsid w:val="00A238A2"/>
    <w:rsid w:val="00A239DD"/>
    <w:rsid w:val="00A23C27"/>
    <w:rsid w:val="00A23C5B"/>
    <w:rsid w:val="00A23C89"/>
    <w:rsid w:val="00A23F39"/>
    <w:rsid w:val="00A24024"/>
    <w:rsid w:val="00A240CE"/>
    <w:rsid w:val="00A24143"/>
    <w:rsid w:val="00A2419D"/>
    <w:rsid w:val="00A241FB"/>
    <w:rsid w:val="00A24376"/>
    <w:rsid w:val="00A244F3"/>
    <w:rsid w:val="00A24671"/>
    <w:rsid w:val="00A2467A"/>
    <w:rsid w:val="00A248C4"/>
    <w:rsid w:val="00A24990"/>
    <w:rsid w:val="00A24CB7"/>
    <w:rsid w:val="00A24D2A"/>
    <w:rsid w:val="00A24E38"/>
    <w:rsid w:val="00A254C0"/>
    <w:rsid w:val="00A256C2"/>
    <w:rsid w:val="00A25C18"/>
    <w:rsid w:val="00A25C44"/>
    <w:rsid w:val="00A25C58"/>
    <w:rsid w:val="00A25CDC"/>
    <w:rsid w:val="00A25D6C"/>
    <w:rsid w:val="00A25E07"/>
    <w:rsid w:val="00A25F35"/>
    <w:rsid w:val="00A2628E"/>
    <w:rsid w:val="00A262E0"/>
    <w:rsid w:val="00A262EF"/>
    <w:rsid w:val="00A26301"/>
    <w:rsid w:val="00A263C0"/>
    <w:rsid w:val="00A263D4"/>
    <w:rsid w:val="00A26419"/>
    <w:rsid w:val="00A26564"/>
    <w:rsid w:val="00A268DB"/>
    <w:rsid w:val="00A269E5"/>
    <w:rsid w:val="00A26C2C"/>
    <w:rsid w:val="00A26C9D"/>
    <w:rsid w:val="00A26C9F"/>
    <w:rsid w:val="00A26D3C"/>
    <w:rsid w:val="00A26EB1"/>
    <w:rsid w:val="00A26FB1"/>
    <w:rsid w:val="00A2709C"/>
    <w:rsid w:val="00A270DB"/>
    <w:rsid w:val="00A27124"/>
    <w:rsid w:val="00A2715E"/>
    <w:rsid w:val="00A27198"/>
    <w:rsid w:val="00A27219"/>
    <w:rsid w:val="00A2729D"/>
    <w:rsid w:val="00A27496"/>
    <w:rsid w:val="00A27610"/>
    <w:rsid w:val="00A2761D"/>
    <w:rsid w:val="00A277EC"/>
    <w:rsid w:val="00A278C2"/>
    <w:rsid w:val="00A278E2"/>
    <w:rsid w:val="00A27A17"/>
    <w:rsid w:val="00A27B3C"/>
    <w:rsid w:val="00A27B5F"/>
    <w:rsid w:val="00A27BB0"/>
    <w:rsid w:val="00A27BCB"/>
    <w:rsid w:val="00A27CE7"/>
    <w:rsid w:val="00A27D74"/>
    <w:rsid w:val="00A27D84"/>
    <w:rsid w:val="00A27ECE"/>
    <w:rsid w:val="00A300C2"/>
    <w:rsid w:val="00A30499"/>
    <w:rsid w:val="00A304BE"/>
    <w:rsid w:val="00A305F0"/>
    <w:rsid w:val="00A305F6"/>
    <w:rsid w:val="00A30926"/>
    <w:rsid w:val="00A30C72"/>
    <w:rsid w:val="00A30D4F"/>
    <w:rsid w:val="00A30E8F"/>
    <w:rsid w:val="00A30F48"/>
    <w:rsid w:val="00A3159D"/>
    <w:rsid w:val="00A3160A"/>
    <w:rsid w:val="00A31718"/>
    <w:rsid w:val="00A317F2"/>
    <w:rsid w:val="00A3197E"/>
    <w:rsid w:val="00A31B5E"/>
    <w:rsid w:val="00A31C4C"/>
    <w:rsid w:val="00A31D51"/>
    <w:rsid w:val="00A320C7"/>
    <w:rsid w:val="00A321B3"/>
    <w:rsid w:val="00A32346"/>
    <w:rsid w:val="00A32401"/>
    <w:rsid w:val="00A3263B"/>
    <w:rsid w:val="00A3269A"/>
    <w:rsid w:val="00A326FD"/>
    <w:rsid w:val="00A32BA0"/>
    <w:rsid w:val="00A32C3D"/>
    <w:rsid w:val="00A32D99"/>
    <w:rsid w:val="00A32EDC"/>
    <w:rsid w:val="00A32F1B"/>
    <w:rsid w:val="00A330C9"/>
    <w:rsid w:val="00A3312B"/>
    <w:rsid w:val="00A335C3"/>
    <w:rsid w:val="00A33663"/>
    <w:rsid w:val="00A336AF"/>
    <w:rsid w:val="00A3375A"/>
    <w:rsid w:val="00A33A72"/>
    <w:rsid w:val="00A33B0A"/>
    <w:rsid w:val="00A33B26"/>
    <w:rsid w:val="00A33DF8"/>
    <w:rsid w:val="00A33F4B"/>
    <w:rsid w:val="00A34172"/>
    <w:rsid w:val="00A341C6"/>
    <w:rsid w:val="00A34205"/>
    <w:rsid w:val="00A342BA"/>
    <w:rsid w:val="00A34610"/>
    <w:rsid w:val="00A34755"/>
    <w:rsid w:val="00A347C4"/>
    <w:rsid w:val="00A348A1"/>
    <w:rsid w:val="00A34956"/>
    <w:rsid w:val="00A34A44"/>
    <w:rsid w:val="00A34AB5"/>
    <w:rsid w:val="00A34AB8"/>
    <w:rsid w:val="00A34BA8"/>
    <w:rsid w:val="00A34F9E"/>
    <w:rsid w:val="00A351AA"/>
    <w:rsid w:val="00A351CC"/>
    <w:rsid w:val="00A35246"/>
    <w:rsid w:val="00A352FC"/>
    <w:rsid w:val="00A3541D"/>
    <w:rsid w:val="00A35593"/>
    <w:rsid w:val="00A3561D"/>
    <w:rsid w:val="00A35739"/>
    <w:rsid w:val="00A35862"/>
    <w:rsid w:val="00A3587F"/>
    <w:rsid w:val="00A358E6"/>
    <w:rsid w:val="00A35A06"/>
    <w:rsid w:val="00A35CCC"/>
    <w:rsid w:val="00A35CF7"/>
    <w:rsid w:val="00A35CFB"/>
    <w:rsid w:val="00A35D21"/>
    <w:rsid w:val="00A35DC6"/>
    <w:rsid w:val="00A360D1"/>
    <w:rsid w:val="00A3621E"/>
    <w:rsid w:val="00A362EA"/>
    <w:rsid w:val="00A3654A"/>
    <w:rsid w:val="00A368B9"/>
    <w:rsid w:val="00A368F5"/>
    <w:rsid w:val="00A3692C"/>
    <w:rsid w:val="00A3697B"/>
    <w:rsid w:val="00A36ADA"/>
    <w:rsid w:val="00A36B01"/>
    <w:rsid w:val="00A36BC7"/>
    <w:rsid w:val="00A36BED"/>
    <w:rsid w:val="00A3701D"/>
    <w:rsid w:val="00A370B2"/>
    <w:rsid w:val="00A371F2"/>
    <w:rsid w:val="00A3727F"/>
    <w:rsid w:val="00A37283"/>
    <w:rsid w:val="00A372CD"/>
    <w:rsid w:val="00A376EF"/>
    <w:rsid w:val="00A3787D"/>
    <w:rsid w:val="00A3790F"/>
    <w:rsid w:val="00A37942"/>
    <w:rsid w:val="00A37976"/>
    <w:rsid w:val="00A37DF7"/>
    <w:rsid w:val="00A37E05"/>
    <w:rsid w:val="00A37FA3"/>
    <w:rsid w:val="00A4011D"/>
    <w:rsid w:val="00A4015F"/>
    <w:rsid w:val="00A401D8"/>
    <w:rsid w:val="00A40243"/>
    <w:rsid w:val="00A4024B"/>
    <w:rsid w:val="00A4024D"/>
    <w:rsid w:val="00A40724"/>
    <w:rsid w:val="00A409AB"/>
    <w:rsid w:val="00A40AE9"/>
    <w:rsid w:val="00A40AEF"/>
    <w:rsid w:val="00A40C3D"/>
    <w:rsid w:val="00A40D33"/>
    <w:rsid w:val="00A40FCE"/>
    <w:rsid w:val="00A41186"/>
    <w:rsid w:val="00A412AA"/>
    <w:rsid w:val="00A412C7"/>
    <w:rsid w:val="00A412CF"/>
    <w:rsid w:val="00A4137D"/>
    <w:rsid w:val="00A41486"/>
    <w:rsid w:val="00A417A5"/>
    <w:rsid w:val="00A417A7"/>
    <w:rsid w:val="00A419CB"/>
    <w:rsid w:val="00A419F8"/>
    <w:rsid w:val="00A41D18"/>
    <w:rsid w:val="00A41D6A"/>
    <w:rsid w:val="00A41E0F"/>
    <w:rsid w:val="00A41FA7"/>
    <w:rsid w:val="00A42332"/>
    <w:rsid w:val="00A424EB"/>
    <w:rsid w:val="00A425F7"/>
    <w:rsid w:val="00A4262C"/>
    <w:rsid w:val="00A428ED"/>
    <w:rsid w:val="00A42B9F"/>
    <w:rsid w:val="00A42DFB"/>
    <w:rsid w:val="00A42E66"/>
    <w:rsid w:val="00A42E75"/>
    <w:rsid w:val="00A42E85"/>
    <w:rsid w:val="00A42F47"/>
    <w:rsid w:val="00A42FC8"/>
    <w:rsid w:val="00A430CD"/>
    <w:rsid w:val="00A43355"/>
    <w:rsid w:val="00A4341D"/>
    <w:rsid w:val="00A4344D"/>
    <w:rsid w:val="00A43592"/>
    <w:rsid w:val="00A435C5"/>
    <w:rsid w:val="00A43805"/>
    <w:rsid w:val="00A438CB"/>
    <w:rsid w:val="00A43937"/>
    <w:rsid w:val="00A43D87"/>
    <w:rsid w:val="00A43E9B"/>
    <w:rsid w:val="00A4405E"/>
    <w:rsid w:val="00A440B4"/>
    <w:rsid w:val="00A4418D"/>
    <w:rsid w:val="00A442A7"/>
    <w:rsid w:val="00A4446F"/>
    <w:rsid w:val="00A44541"/>
    <w:rsid w:val="00A445A6"/>
    <w:rsid w:val="00A446B0"/>
    <w:rsid w:val="00A446B3"/>
    <w:rsid w:val="00A447CA"/>
    <w:rsid w:val="00A44819"/>
    <w:rsid w:val="00A448DC"/>
    <w:rsid w:val="00A448DF"/>
    <w:rsid w:val="00A449CA"/>
    <w:rsid w:val="00A44B30"/>
    <w:rsid w:val="00A44BA6"/>
    <w:rsid w:val="00A44C71"/>
    <w:rsid w:val="00A44CD0"/>
    <w:rsid w:val="00A44E47"/>
    <w:rsid w:val="00A44E81"/>
    <w:rsid w:val="00A44EA8"/>
    <w:rsid w:val="00A44ECA"/>
    <w:rsid w:val="00A44FC8"/>
    <w:rsid w:val="00A45001"/>
    <w:rsid w:val="00A45032"/>
    <w:rsid w:val="00A4510B"/>
    <w:rsid w:val="00A4519C"/>
    <w:rsid w:val="00A45263"/>
    <w:rsid w:val="00A45294"/>
    <w:rsid w:val="00A452CD"/>
    <w:rsid w:val="00A454F3"/>
    <w:rsid w:val="00A4554B"/>
    <w:rsid w:val="00A4588A"/>
    <w:rsid w:val="00A458D9"/>
    <w:rsid w:val="00A459AA"/>
    <w:rsid w:val="00A45A88"/>
    <w:rsid w:val="00A45AD2"/>
    <w:rsid w:val="00A45B10"/>
    <w:rsid w:val="00A45CBF"/>
    <w:rsid w:val="00A45CED"/>
    <w:rsid w:val="00A45E4F"/>
    <w:rsid w:val="00A46019"/>
    <w:rsid w:val="00A46075"/>
    <w:rsid w:val="00A46089"/>
    <w:rsid w:val="00A4657A"/>
    <w:rsid w:val="00A4664C"/>
    <w:rsid w:val="00A46776"/>
    <w:rsid w:val="00A467A9"/>
    <w:rsid w:val="00A46876"/>
    <w:rsid w:val="00A46ACF"/>
    <w:rsid w:val="00A46BDA"/>
    <w:rsid w:val="00A46C97"/>
    <w:rsid w:val="00A46D10"/>
    <w:rsid w:val="00A46E15"/>
    <w:rsid w:val="00A46EC1"/>
    <w:rsid w:val="00A46F0F"/>
    <w:rsid w:val="00A46F2B"/>
    <w:rsid w:val="00A46FC5"/>
    <w:rsid w:val="00A46FE9"/>
    <w:rsid w:val="00A47024"/>
    <w:rsid w:val="00A471D2"/>
    <w:rsid w:val="00A47311"/>
    <w:rsid w:val="00A474EA"/>
    <w:rsid w:val="00A47598"/>
    <w:rsid w:val="00A475F6"/>
    <w:rsid w:val="00A476BD"/>
    <w:rsid w:val="00A479AB"/>
    <w:rsid w:val="00A47A37"/>
    <w:rsid w:val="00A47AE5"/>
    <w:rsid w:val="00A47BB7"/>
    <w:rsid w:val="00A47EBA"/>
    <w:rsid w:val="00A47FCB"/>
    <w:rsid w:val="00A47FED"/>
    <w:rsid w:val="00A50143"/>
    <w:rsid w:val="00A501EF"/>
    <w:rsid w:val="00A501F1"/>
    <w:rsid w:val="00A5022B"/>
    <w:rsid w:val="00A502B3"/>
    <w:rsid w:val="00A50308"/>
    <w:rsid w:val="00A5033C"/>
    <w:rsid w:val="00A504AC"/>
    <w:rsid w:val="00A504AF"/>
    <w:rsid w:val="00A5068A"/>
    <w:rsid w:val="00A50AB9"/>
    <w:rsid w:val="00A50B1F"/>
    <w:rsid w:val="00A50BCD"/>
    <w:rsid w:val="00A50C88"/>
    <w:rsid w:val="00A50D1F"/>
    <w:rsid w:val="00A50D3C"/>
    <w:rsid w:val="00A50D55"/>
    <w:rsid w:val="00A50D89"/>
    <w:rsid w:val="00A50E47"/>
    <w:rsid w:val="00A5121C"/>
    <w:rsid w:val="00A51376"/>
    <w:rsid w:val="00A5160B"/>
    <w:rsid w:val="00A51860"/>
    <w:rsid w:val="00A519B4"/>
    <w:rsid w:val="00A51ABD"/>
    <w:rsid w:val="00A51DC5"/>
    <w:rsid w:val="00A51DE2"/>
    <w:rsid w:val="00A51ED9"/>
    <w:rsid w:val="00A51F78"/>
    <w:rsid w:val="00A51F7D"/>
    <w:rsid w:val="00A51F9B"/>
    <w:rsid w:val="00A522ED"/>
    <w:rsid w:val="00A523FC"/>
    <w:rsid w:val="00A524F6"/>
    <w:rsid w:val="00A5261C"/>
    <w:rsid w:val="00A526DC"/>
    <w:rsid w:val="00A52794"/>
    <w:rsid w:val="00A527A9"/>
    <w:rsid w:val="00A52807"/>
    <w:rsid w:val="00A52892"/>
    <w:rsid w:val="00A528E1"/>
    <w:rsid w:val="00A528FF"/>
    <w:rsid w:val="00A52918"/>
    <w:rsid w:val="00A52CF7"/>
    <w:rsid w:val="00A52D03"/>
    <w:rsid w:val="00A52E70"/>
    <w:rsid w:val="00A53054"/>
    <w:rsid w:val="00A53084"/>
    <w:rsid w:val="00A53149"/>
    <w:rsid w:val="00A532BE"/>
    <w:rsid w:val="00A532C4"/>
    <w:rsid w:val="00A532E1"/>
    <w:rsid w:val="00A53322"/>
    <w:rsid w:val="00A533CD"/>
    <w:rsid w:val="00A53571"/>
    <w:rsid w:val="00A53666"/>
    <w:rsid w:val="00A537FC"/>
    <w:rsid w:val="00A53830"/>
    <w:rsid w:val="00A538FF"/>
    <w:rsid w:val="00A53C0F"/>
    <w:rsid w:val="00A53C24"/>
    <w:rsid w:val="00A53F40"/>
    <w:rsid w:val="00A54022"/>
    <w:rsid w:val="00A54089"/>
    <w:rsid w:val="00A54092"/>
    <w:rsid w:val="00A54204"/>
    <w:rsid w:val="00A54225"/>
    <w:rsid w:val="00A54393"/>
    <w:rsid w:val="00A543C3"/>
    <w:rsid w:val="00A546BA"/>
    <w:rsid w:val="00A547AF"/>
    <w:rsid w:val="00A54849"/>
    <w:rsid w:val="00A54933"/>
    <w:rsid w:val="00A54C86"/>
    <w:rsid w:val="00A5505B"/>
    <w:rsid w:val="00A5524A"/>
    <w:rsid w:val="00A552A9"/>
    <w:rsid w:val="00A552C8"/>
    <w:rsid w:val="00A5534E"/>
    <w:rsid w:val="00A55565"/>
    <w:rsid w:val="00A55618"/>
    <w:rsid w:val="00A5588F"/>
    <w:rsid w:val="00A5596B"/>
    <w:rsid w:val="00A55A14"/>
    <w:rsid w:val="00A55B49"/>
    <w:rsid w:val="00A55CC9"/>
    <w:rsid w:val="00A56096"/>
    <w:rsid w:val="00A560E1"/>
    <w:rsid w:val="00A561F7"/>
    <w:rsid w:val="00A56251"/>
    <w:rsid w:val="00A564B0"/>
    <w:rsid w:val="00A566A1"/>
    <w:rsid w:val="00A56AE5"/>
    <w:rsid w:val="00A56CC8"/>
    <w:rsid w:val="00A56D7E"/>
    <w:rsid w:val="00A56F88"/>
    <w:rsid w:val="00A570BF"/>
    <w:rsid w:val="00A571CE"/>
    <w:rsid w:val="00A5734D"/>
    <w:rsid w:val="00A57396"/>
    <w:rsid w:val="00A5751D"/>
    <w:rsid w:val="00A5752A"/>
    <w:rsid w:val="00A575EC"/>
    <w:rsid w:val="00A57624"/>
    <w:rsid w:val="00A57648"/>
    <w:rsid w:val="00A576E6"/>
    <w:rsid w:val="00A57740"/>
    <w:rsid w:val="00A57799"/>
    <w:rsid w:val="00A577C8"/>
    <w:rsid w:val="00A57809"/>
    <w:rsid w:val="00A57AA0"/>
    <w:rsid w:val="00A57B49"/>
    <w:rsid w:val="00A57B63"/>
    <w:rsid w:val="00A57DAA"/>
    <w:rsid w:val="00A57E2D"/>
    <w:rsid w:val="00A57EC0"/>
    <w:rsid w:val="00A6002C"/>
    <w:rsid w:val="00A6002D"/>
    <w:rsid w:val="00A600B6"/>
    <w:rsid w:val="00A6014D"/>
    <w:rsid w:val="00A6033C"/>
    <w:rsid w:val="00A60484"/>
    <w:rsid w:val="00A60655"/>
    <w:rsid w:val="00A6065B"/>
    <w:rsid w:val="00A60975"/>
    <w:rsid w:val="00A609CA"/>
    <w:rsid w:val="00A60B68"/>
    <w:rsid w:val="00A60BEC"/>
    <w:rsid w:val="00A60CAF"/>
    <w:rsid w:val="00A60D49"/>
    <w:rsid w:val="00A60E0C"/>
    <w:rsid w:val="00A60FB0"/>
    <w:rsid w:val="00A61057"/>
    <w:rsid w:val="00A61234"/>
    <w:rsid w:val="00A6153E"/>
    <w:rsid w:val="00A6156E"/>
    <w:rsid w:val="00A61685"/>
    <w:rsid w:val="00A61702"/>
    <w:rsid w:val="00A617F9"/>
    <w:rsid w:val="00A618FB"/>
    <w:rsid w:val="00A61CD3"/>
    <w:rsid w:val="00A61DEA"/>
    <w:rsid w:val="00A61EDD"/>
    <w:rsid w:val="00A61F0E"/>
    <w:rsid w:val="00A6214B"/>
    <w:rsid w:val="00A62768"/>
    <w:rsid w:val="00A627A7"/>
    <w:rsid w:val="00A62A4C"/>
    <w:rsid w:val="00A62C8C"/>
    <w:rsid w:val="00A62D4D"/>
    <w:rsid w:val="00A62D92"/>
    <w:rsid w:val="00A62D98"/>
    <w:rsid w:val="00A62DA2"/>
    <w:rsid w:val="00A62DCF"/>
    <w:rsid w:val="00A62DF0"/>
    <w:rsid w:val="00A62F5C"/>
    <w:rsid w:val="00A634C2"/>
    <w:rsid w:val="00A6371C"/>
    <w:rsid w:val="00A63731"/>
    <w:rsid w:val="00A637C4"/>
    <w:rsid w:val="00A637D6"/>
    <w:rsid w:val="00A63847"/>
    <w:rsid w:val="00A638D6"/>
    <w:rsid w:val="00A638E7"/>
    <w:rsid w:val="00A63985"/>
    <w:rsid w:val="00A639EC"/>
    <w:rsid w:val="00A63A20"/>
    <w:rsid w:val="00A63AA0"/>
    <w:rsid w:val="00A63C6C"/>
    <w:rsid w:val="00A63D58"/>
    <w:rsid w:val="00A63E46"/>
    <w:rsid w:val="00A63EF6"/>
    <w:rsid w:val="00A63FA2"/>
    <w:rsid w:val="00A64043"/>
    <w:rsid w:val="00A640DA"/>
    <w:rsid w:val="00A640E3"/>
    <w:rsid w:val="00A640FB"/>
    <w:rsid w:val="00A64213"/>
    <w:rsid w:val="00A6441F"/>
    <w:rsid w:val="00A644C5"/>
    <w:rsid w:val="00A645C1"/>
    <w:rsid w:val="00A6462E"/>
    <w:rsid w:val="00A64638"/>
    <w:rsid w:val="00A64776"/>
    <w:rsid w:val="00A647F6"/>
    <w:rsid w:val="00A649EB"/>
    <w:rsid w:val="00A64BEA"/>
    <w:rsid w:val="00A64C3D"/>
    <w:rsid w:val="00A64D0E"/>
    <w:rsid w:val="00A64DDC"/>
    <w:rsid w:val="00A64E9B"/>
    <w:rsid w:val="00A64FD1"/>
    <w:rsid w:val="00A650D9"/>
    <w:rsid w:val="00A65171"/>
    <w:rsid w:val="00A65457"/>
    <w:rsid w:val="00A654CB"/>
    <w:rsid w:val="00A655A3"/>
    <w:rsid w:val="00A6565A"/>
    <w:rsid w:val="00A6570A"/>
    <w:rsid w:val="00A6581E"/>
    <w:rsid w:val="00A659F0"/>
    <w:rsid w:val="00A65A59"/>
    <w:rsid w:val="00A65ADE"/>
    <w:rsid w:val="00A65B84"/>
    <w:rsid w:val="00A65BA4"/>
    <w:rsid w:val="00A65BD1"/>
    <w:rsid w:val="00A660B1"/>
    <w:rsid w:val="00A66138"/>
    <w:rsid w:val="00A661FE"/>
    <w:rsid w:val="00A66269"/>
    <w:rsid w:val="00A662A6"/>
    <w:rsid w:val="00A662C3"/>
    <w:rsid w:val="00A66649"/>
    <w:rsid w:val="00A66865"/>
    <w:rsid w:val="00A66AF3"/>
    <w:rsid w:val="00A66C71"/>
    <w:rsid w:val="00A66CA0"/>
    <w:rsid w:val="00A6703E"/>
    <w:rsid w:val="00A670AC"/>
    <w:rsid w:val="00A6711D"/>
    <w:rsid w:val="00A67210"/>
    <w:rsid w:val="00A67348"/>
    <w:rsid w:val="00A673A3"/>
    <w:rsid w:val="00A67468"/>
    <w:rsid w:val="00A67489"/>
    <w:rsid w:val="00A6756E"/>
    <w:rsid w:val="00A67691"/>
    <w:rsid w:val="00A676C8"/>
    <w:rsid w:val="00A67738"/>
    <w:rsid w:val="00A677A0"/>
    <w:rsid w:val="00A67849"/>
    <w:rsid w:val="00A678C4"/>
    <w:rsid w:val="00A67A79"/>
    <w:rsid w:val="00A67B79"/>
    <w:rsid w:val="00A67BE7"/>
    <w:rsid w:val="00A67E95"/>
    <w:rsid w:val="00A67F79"/>
    <w:rsid w:val="00A67FB4"/>
    <w:rsid w:val="00A700C7"/>
    <w:rsid w:val="00A7030D"/>
    <w:rsid w:val="00A70350"/>
    <w:rsid w:val="00A70588"/>
    <w:rsid w:val="00A705F9"/>
    <w:rsid w:val="00A70799"/>
    <w:rsid w:val="00A70803"/>
    <w:rsid w:val="00A70890"/>
    <w:rsid w:val="00A709EF"/>
    <w:rsid w:val="00A70A23"/>
    <w:rsid w:val="00A70A67"/>
    <w:rsid w:val="00A70BA9"/>
    <w:rsid w:val="00A70D67"/>
    <w:rsid w:val="00A70E36"/>
    <w:rsid w:val="00A70F2C"/>
    <w:rsid w:val="00A70F81"/>
    <w:rsid w:val="00A70FF4"/>
    <w:rsid w:val="00A71079"/>
    <w:rsid w:val="00A710B6"/>
    <w:rsid w:val="00A713A7"/>
    <w:rsid w:val="00A7178E"/>
    <w:rsid w:val="00A71800"/>
    <w:rsid w:val="00A71813"/>
    <w:rsid w:val="00A718DA"/>
    <w:rsid w:val="00A71941"/>
    <w:rsid w:val="00A7198F"/>
    <w:rsid w:val="00A71B2D"/>
    <w:rsid w:val="00A71CA0"/>
    <w:rsid w:val="00A71E20"/>
    <w:rsid w:val="00A71E2A"/>
    <w:rsid w:val="00A71EEB"/>
    <w:rsid w:val="00A721A8"/>
    <w:rsid w:val="00A7224C"/>
    <w:rsid w:val="00A72274"/>
    <w:rsid w:val="00A722D0"/>
    <w:rsid w:val="00A72582"/>
    <w:rsid w:val="00A7258B"/>
    <w:rsid w:val="00A727F5"/>
    <w:rsid w:val="00A7290C"/>
    <w:rsid w:val="00A72A37"/>
    <w:rsid w:val="00A72ADE"/>
    <w:rsid w:val="00A72BDA"/>
    <w:rsid w:val="00A72D4B"/>
    <w:rsid w:val="00A72E2D"/>
    <w:rsid w:val="00A72E50"/>
    <w:rsid w:val="00A72EBC"/>
    <w:rsid w:val="00A7306A"/>
    <w:rsid w:val="00A7311B"/>
    <w:rsid w:val="00A731B5"/>
    <w:rsid w:val="00A732B6"/>
    <w:rsid w:val="00A734B7"/>
    <w:rsid w:val="00A73576"/>
    <w:rsid w:val="00A736C3"/>
    <w:rsid w:val="00A737BA"/>
    <w:rsid w:val="00A73A8A"/>
    <w:rsid w:val="00A73B3B"/>
    <w:rsid w:val="00A73BDA"/>
    <w:rsid w:val="00A73C2D"/>
    <w:rsid w:val="00A73FBC"/>
    <w:rsid w:val="00A73FD1"/>
    <w:rsid w:val="00A7406C"/>
    <w:rsid w:val="00A744B8"/>
    <w:rsid w:val="00A74712"/>
    <w:rsid w:val="00A7483E"/>
    <w:rsid w:val="00A7492A"/>
    <w:rsid w:val="00A74972"/>
    <w:rsid w:val="00A74988"/>
    <w:rsid w:val="00A74A15"/>
    <w:rsid w:val="00A74B74"/>
    <w:rsid w:val="00A74D37"/>
    <w:rsid w:val="00A74DBA"/>
    <w:rsid w:val="00A74E52"/>
    <w:rsid w:val="00A74EB8"/>
    <w:rsid w:val="00A74EE2"/>
    <w:rsid w:val="00A74F1C"/>
    <w:rsid w:val="00A74FFE"/>
    <w:rsid w:val="00A7543E"/>
    <w:rsid w:val="00A755F2"/>
    <w:rsid w:val="00A75621"/>
    <w:rsid w:val="00A75646"/>
    <w:rsid w:val="00A757E9"/>
    <w:rsid w:val="00A75E7D"/>
    <w:rsid w:val="00A75F5A"/>
    <w:rsid w:val="00A75FA2"/>
    <w:rsid w:val="00A761A3"/>
    <w:rsid w:val="00A761BA"/>
    <w:rsid w:val="00A76228"/>
    <w:rsid w:val="00A7640A"/>
    <w:rsid w:val="00A767A7"/>
    <w:rsid w:val="00A76819"/>
    <w:rsid w:val="00A768BD"/>
    <w:rsid w:val="00A7698E"/>
    <w:rsid w:val="00A769C6"/>
    <w:rsid w:val="00A76AE4"/>
    <w:rsid w:val="00A76B01"/>
    <w:rsid w:val="00A76C11"/>
    <w:rsid w:val="00A76D75"/>
    <w:rsid w:val="00A76E24"/>
    <w:rsid w:val="00A76E65"/>
    <w:rsid w:val="00A77045"/>
    <w:rsid w:val="00A770B8"/>
    <w:rsid w:val="00A7727A"/>
    <w:rsid w:val="00A77318"/>
    <w:rsid w:val="00A77395"/>
    <w:rsid w:val="00A77414"/>
    <w:rsid w:val="00A7747B"/>
    <w:rsid w:val="00A7754E"/>
    <w:rsid w:val="00A77749"/>
    <w:rsid w:val="00A7775C"/>
    <w:rsid w:val="00A77992"/>
    <w:rsid w:val="00A77A5B"/>
    <w:rsid w:val="00A77A9B"/>
    <w:rsid w:val="00A77BBF"/>
    <w:rsid w:val="00A77BE1"/>
    <w:rsid w:val="00A77D33"/>
    <w:rsid w:val="00A77D43"/>
    <w:rsid w:val="00A77D91"/>
    <w:rsid w:val="00A77DBB"/>
    <w:rsid w:val="00A77DC9"/>
    <w:rsid w:val="00A77E9F"/>
    <w:rsid w:val="00A77EF7"/>
    <w:rsid w:val="00A80298"/>
    <w:rsid w:val="00A8042E"/>
    <w:rsid w:val="00A804B0"/>
    <w:rsid w:val="00A804EF"/>
    <w:rsid w:val="00A80599"/>
    <w:rsid w:val="00A805B8"/>
    <w:rsid w:val="00A8060D"/>
    <w:rsid w:val="00A80649"/>
    <w:rsid w:val="00A80657"/>
    <w:rsid w:val="00A80793"/>
    <w:rsid w:val="00A807AE"/>
    <w:rsid w:val="00A80967"/>
    <w:rsid w:val="00A80A46"/>
    <w:rsid w:val="00A80A4F"/>
    <w:rsid w:val="00A80A94"/>
    <w:rsid w:val="00A80ABF"/>
    <w:rsid w:val="00A80D62"/>
    <w:rsid w:val="00A80ED0"/>
    <w:rsid w:val="00A811E2"/>
    <w:rsid w:val="00A8141A"/>
    <w:rsid w:val="00A8141D"/>
    <w:rsid w:val="00A81865"/>
    <w:rsid w:val="00A818E6"/>
    <w:rsid w:val="00A8194F"/>
    <w:rsid w:val="00A81A4C"/>
    <w:rsid w:val="00A81ADA"/>
    <w:rsid w:val="00A81BDD"/>
    <w:rsid w:val="00A81C37"/>
    <w:rsid w:val="00A81CAA"/>
    <w:rsid w:val="00A81D79"/>
    <w:rsid w:val="00A82281"/>
    <w:rsid w:val="00A823F2"/>
    <w:rsid w:val="00A82577"/>
    <w:rsid w:val="00A8257A"/>
    <w:rsid w:val="00A8261B"/>
    <w:rsid w:val="00A82642"/>
    <w:rsid w:val="00A826FA"/>
    <w:rsid w:val="00A82B46"/>
    <w:rsid w:val="00A82E70"/>
    <w:rsid w:val="00A82EB5"/>
    <w:rsid w:val="00A83039"/>
    <w:rsid w:val="00A83056"/>
    <w:rsid w:val="00A830B4"/>
    <w:rsid w:val="00A833D0"/>
    <w:rsid w:val="00A835DC"/>
    <w:rsid w:val="00A835EE"/>
    <w:rsid w:val="00A838D7"/>
    <w:rsid w:val="00A838D8"/>
    <w:rsid w:val="00A838DA"/>
    <w:rsid w:val="00A839BB"/>
    <w:rsid w:val="00A83A01"/>
    <w:rsid w:val="00A83BE2"/>
    <w:rsid w:val="00A83C24"/>
    <w:rsid w:val="00A83CAC"/>
    <w:rsid w:val="00A83D19"/>
    <w:rsid w:val="00A83D96"/>
    <w:rsid w:val="00A83E97"/>
    <w:rsid w:val="00A83FB7"/>
    <w:rsid w:val="00A8406A"/>
    <w:rsid w:val="00A8407D"/>
    <w:rsid w:val="00A84112"/>
    <w:rsid w:val="00A8413D"/>
    <w:rsid w:val="00A841C1"/>
    <w:rsid w:val="00A841FC"/>
    <w:rsid w:val="00A84353"/>
    <w:rsid w:val="00A843D0"/>
    <w:rsid w:val="00A84473"/>
    <w:rsid w:val="00A844AF"/>
    <w:rsid w:val="00A84653"/>
    <w:rsid w:val="00A848C9"/>
    <w:rsid w:val="00A84907"/>
    <w:rsid w:val="00A849CF"/>
    <w:rsid w:val="00A84BF6"/>
    <w:rsid w:val="00A84D4B"/>
    <w:rsid w:val="00A84F61"/>
    <w:rsid w:val="00A851EC"/>
    <w:rsid w:val="00A85255"/>
    <w:rsid w:val="00A85300"/>
    <w:rsid w:val="00A85435"/>
    <w:rsid w:val="00A855CE"/>
    <w:rsid w:val="00A85744"/>
    <w:rsid w:val="00A858AA"/>
    <w:rsid w:val="00A85900"/>
    <w:rsid w:val="00A85B85"/>
    <w:rsid w:val="00A85CEE"/>
    <w:rsid w:val="00A85D50"/>
    <w:rsid w:val="00A85D7C"/>
    <w:rsid w:val="00A85E6C"/>
    <w:rsid w:val="00A85ED2"/>
    <w:rsid w:val="00A85EDC"/>
    <w:rsid w:val="00A85F07"/>
    <w:rsid w:val="00A85FC1"/>
    <w:rsid w:val="00A85FF4"/>
    <w:rsid w:val="00A86038"/>
    <w:rsid w:val="00A86083"/>
    <w:rsid w:val="00A860A0"/>
    <w:rsid w:val="00A860DA"/>
    <w:rsid w:val="00A8617C"/>
    <w:rsid w:val="00A8630E"/>
    <w:rsid w:val="00A864E4"/>
    <w:rsid w:val="00A865F8"/>
    <w:rsid w:val="00A8660F"/>
    <w:rsid w:val="00A86A2E"/>
    <w:rsid w:val="00A86E3F"/>
    <w:rsid w:val="00A86F5E"/>
    <w:rsid w:val="00A86F67"/>
    <w:rsid w:val="00A87031"/>
    <w:rsid w:val="00A8711F"/>
    <w:rsid w:val="00A87197"/>
    <w:rsid w:val="00A872B1"/>
    <w:rsid w:val="00A87348"/>
    <w:rsid w:val="00A874F1"/>
    <w:rsid w:val="00A877A3"/>
    <w:rsid w:val="00A87904"/>
    <w:rsid w:val="00A87956"/>
    <w:rsid w:val="00A87A51"/>
    <w:rsid w:val="00A87D3B"/>
    <w:rsid w:val="00A87D59"/>
    <w:rsid w:val="00A87F3D"/>
    <w:rsid w:val="00A9028D"/>
    <w:rsid w:val="00A905BC"/>
    <w:rsid w:val="00A90676"/>
    <w:rsid w:val="00A90983"/>
    <w:rsid w:val="00A909E5"/>
    <w:rsid w:val="00A90A67"/>
    <w:rsid w:val="00A90B25"/>
    <w:rsid w:val="00A90B3C"/>
    <w:rsid w:val="00A90BE2"/>
    <w:rsid w:val="00A90CB9"/>
    <w:rsid w:val="00A90D6D"/>
    <w:rsid w:val="00A90E25"/>
    <w:rsid w:val="00A910B4"/>
    <w:rsid w:val="00A91204"/>
    <w:rsid w:val="00A91244"/>
    <w:rsid w:val="00A9130F"/>
    <w:rsid w:val="00A913C6"/>
    <w:rsid w:val="00A913CD"/>
    <w:rsid w:val="00A914AD"/>
    <w:rsid w:val="00A914C9"/>
    <w:rsid w:val="00A914DD"/>
    <w:rsid w:val="00A914F7"/>
    <w:rsid w:val="00A916B7"/>
    <w:rsid w:val="00A917AC"/>
    <w:rsid w:val="00A91AB6"/>
    <w:rsid w:val="00A91BE3"/>
    <w:rsid w:val="00A91D51"/>
    <w:rsid w:val="00A91E71"/>
    <w:rsid w:val="00A91F54"/>
    <w:rsid w:val="00A91F94"/>
    <w:rsid w:val="00A920A5"/>
    <w:rsid w:val="00A920CC"/>
    <w:rsid w:val="00A92144"/>
    <w:rsid w:val="00A922E6"/>
    <w:rsid w:val="00A923F9"/>
    <w:rsid w:val="00A926A6"/>
    <w:rsid w:val="00A92C19"/>
    <w:rsid w:val="00A92C6F"/>
    <w:rsid w:val="00A92E41"/>
    <w:rsid w:val="00A92E4D"/>
    <w:rsid w:val="00A92FA1"/>
    <w:rsid w:val="00A93020"/>
    <w:rsid w:val="00A93082"/>
    <w:rsid w:val="00A9328F"/>
    <w:rsid w:val="00A933E9"/>
    <w:rsid w:val="00A933FB"/>
    <w:rsid w:val="00A935CA"/>
    <w:rsid w:val="00A9377C"/>
    <w:rsid w:val="00A937E7"/>
    <w:rsid w:val="00A9389D"/>
    <w:rsid w:val="00A938B4"/>
    <w:rsid w:val="00A938D4"/>
    <w:rsid w:val="00A9398B"/>
    <w:rsid w:val="00A93A6C"/>
    <w:rsid w:val="00A93B51"/>
    <w:rsid w:val="00A93CD3"/>
    <w:rsid w:val="00A9415B"/>
    <w:rsid w:val="00A9439E"/>
    <w:rsid w:val="00A943FD"/>
    <w:rsid w:val="00A9455E"/>
    <w:rsid w:val="00A94591"/>
    <w:rsid w:val="00A946A3"/>
    <w:rsid w:val="00A9493E"/>
    <w:rsid w:val="00A9495F"/>
    <w:rsid w:val="00A94AE5"/>
    <w:rsid w:val="00A94B57"/>
    <w:rsid w:val="00A94CB4"/>
    <w:rsid w:val="00A94CE8"/>
    <w:rsid w:val="00A94F15"/>
    <w:rsid w:val="00A95383"/>
    <w:rsid w:val="00A95460"/>
    <w:rsid w:val="00A95477"/>
    <w:rsid w:val="00A957C3"/>
    <w:rsid w:val="00A95836"/>
    <w:rsid w:val="00A958B9"/>
    <w:rsid w:val="00A9590B"/>
    <w:rsid w:val="00A95B5E"/>
    <w:rsid w:val="00A95B7F"/>
    <w:rsid w:val="00A95C6B"/>
    <w:rsid w:val="00A95D53"/>
    <w:rsid w:val="00A95EEB"/>
    <w:rsid w:val="00A95F3A"/>
    <w:rsid w:val="00A95F86"/>
    <w:rsid w:val="00A96304"/>
    <w:rsid w:val="00A9635D"/>
    <w:rsid w:val="00A9642F"/>
    <w:rsid w:val="00A96541"/>
    <w:rsid w:val="00A96624"/>
    <w:rsid w:val="00A96711"/>
    <w:rsid w:val="00A9677E"/>
    <w:rsid w:val="00A968D6"/>
    <w:rsid w:val="00A96B96"/>
    <w:rsid w:val="00A96D9A"/>
    <w:rsid w:val="00A96E69"/>
    <w:rsid w:val="00A96FC3"/>
    <w:rsid w:val="00A97112"/>
    <w:rsid w:val="00A97357"/>
    <w:rsid w:val="00A973B2"/>
    <w:rsid w:val="00A973B6"/>
    <w:rsid w:val="00A97843"/>
    <w:rsid w:val="00A97A30"/>
    <w:rsid w:val="00A97D62"/>
    <w:rsid w:val="00AA0178"/>
    <w:rsid w:val="00AA02BB"/>
    <w:rsid w:val="00AA0369"/>
    <w:rsid w:val="00AA04D4"/>
    <w:rsid w:val="00AA0757"/>
    <w:rsid w:val="00AA0792"/>
    <w:rsid w:val="00AA096C"/>
    <w:rsid w:val="00AA0B9B"/>
    <w:rsid w:val="00AA0E0D"/>
    <w:rsid w:val="00AA0EF9"/>
    <w:rsid w:val="00AA0F82"/>
    <w:rsid w:val="00AA1170"/>
    <w:rsid w:val="00AA118C"/>
    <w:rsid w:val="00AA11BC"/>
    <w:rsid w:val="00AA11EB"/>
    <w:rsid w:val="00AA1414"/>
    <w:rsid w:val="00AA150E"/>
    <w:rsid w:val="00AA15C8"/>
    <w:rsid w:val="00AA170F"/>
    <w:rsid w:val="00AA1862"/>
    <w:rsid w:val="00AA1920"/>
    <w:rsid w:val="00AA1939"/>
    <w:rsid w:val="00AA1953"/>
    <w:rsid w:val="00AA1A79"/>
    <w:rsid w:val="00AA1C19"/>
    <w:rsid w:val="00AA1DC4"/>
    <w:rsid w:val="00AA1E08"/>
    <w:rsid w:val="00AA1F45"/>
    <w:rsid w:val="00AA2132"/>
    <w:rsid w:val="00AA231C"/>
    <w:rsid w:val="00AA24A3"/>
    <w:rsid w:val="00AA2819"/>
    <w:rsid w:val="00AA2833"/>
    <w:rsid w:val="00AA2975"/>
    <w:rsid w:val="00AA2998"/>
    <w:rsid w:val="00AA29B6"/>
    <w:rsid w:val="00AA29E3"/>
    <w:rsid w:val="00AA2AC9"/>
    <w:rsid w:val="00AA2B1E"/>
    <w:rsid w:val="00AA2B7D"/>
    <w:rsid w:val="00AA2BCE"/>
    <w:rsid w:val="00AA2D28"/>
    <w:rsid w:val="00AA2DDB"/>
    <w:rsid w:val="00AA2DF7"/>
    <w:rsid w:val="00AA307B"/>
    <w:rsid w:val="00AA3221"/>
    <w:rsid w:val="00AA322D"/>
    <w:rsid w:val="00AA33A6"/>
    <w:rsid w:val="00AA351B"/>
    <w:rsid w:val="00AA3549"/>
    <w:rsid w:val="00AA35BA"/>
    <w:rsid w:val="00AA35D1"/>
    <w:rsid w:val="00AA362D"/>
    <w:rsid w:val="00AA378C"/>
    <w:rsid w:val="00AA3962"/>
    <w:rsid w:val="00AA39EC"/>
    <w:rsid w:val="00AA3B07"/>
    <w:rsid w:val="00AA3C1E"/>
    <w:rsid w:val="00AA3C97"/>
    <w:rsid w:val="00AA3D3E"/>
    <w:rsid w:val="00AA3E45"/>
    <w:rsid w:val="00AA3E80"/>
    <w:rsid w:val="00AA402C"/>
    <w:rsid w:val="00AA4097"/>
    <w:rsid w:val="00AA41C3"/>
    <w:rsid w:val="00AA428A"/>
    <w:rsid w:val="00AA439C"/>
    <w:rsid w:val="00AA4526"/>
    <w:rsid w:val="00AA4827"/>
    <w:rsid w:val="00AA4939"/>
    <w:rsid w:val="00AA49D3"/>
    <w:rsid w:val="00AA4C57"/>
    <w:rsid w:val="00AA4DBD"/>
    <w:rsid w:val="00AA50DC"/>
    <w:rsid w:val="00AA51C3"/>
    <w:rsid w:val="00AA51E9"/>
    <w:rsid w:val="00AA5339"/>
    <w:rsid w:val="00AA5396"/>
    <w:rsid w:val="00AA53B8"/>
    <w:rsid w:val="00AA5476"/>
    <w:rsid w:val="00AA551A"/>
    <w:rsid w:val="00AA569C"/>
    <w:rsid w:val="00AA581C"/>
    <w:rsid w:val="00AA5A6A"/>
    <w:rsid w:val="00AA5C1C"/>
    <w:rsid w:val="00AA5EFF"/>
    <w:rsid w:val="00AA5F3C"/>
    <w:rsid w:val="00AA5FC1"/>
    <w:rsid w:val="00AA6050"/>
    <w:rsid w:val="00AA61F6"/>
    <w:rsid w:val="00AA63AC"/>
    <w:rsid w:val="00AA63BE"/>
    <w:rsid w:val="00AA6440"/>
    <w:rsid w:val="00AA64BB"/>
    <w:rsid w:val="00AA650B"/>
    <w:rsid w:val="00AA66FF"/>
    <w:rsid w:val="00AA6703"/>
    <w:rsid w:val="00AA671A"/>
    <w:rsid w:val="00AA67BB"/>
    <w:rsid w:val="00AA684C"/>
    <w:rsid w:val="00AA6960"/>
    <w:rsid w:val="00AA69C7"/>
    <w:rsid w:val="00AA6C7D"/>
    <w:rsid w:val="00AA6D55"/>
    <w:rsid w:val="00AA6E50"/>
    <w:rsid w:val="00AA6E71"/>
    <w:rsid w:val="00AA7048"/>
    <w:rsid w:val="00AA714F"/>
    <w:rsid w:val="00AA71CD"/>
    <w:rsid w:val="00AA748F"/>
    <w:rsid w:val="00AA751C"/>
    <w:rsid w:val="00AA77EB"/>
    <w:rsid w:val="00AA781D"/>
    <w:rsid w:val="00AA782B"/>
    <w:rsid w:val="00AA7887"/>
    <w:rsid w:val="00AA7995"/>
    <w:rsid w:val="00AA79A9"/>
    <w:rsid w:val="00AA7D4E"/>
    <w:rsid w:val="00AA7EC7"/>
    <w:rsid w:val="00AB00DB"/>
    <w:rsid w:val="00AB0103"/>
    <w:rsid w:val="00AB0395"/>
    <w:rsid w:val="00AB03E9"/>
    <w:rsid w:val="00AB0531"/>
    <w:rsid w:val="00AB07AE"/>
    <w:rsid w:val="00AB0882"/>
    <w:rsid w:val="00AB0BEC"/>
    <w:rsid w:val="00AB0CC5"/>
    <w:rsid w:val="00AB117E"/>
    <w:rsid w:val="00AB11C9"/>
    <w:rsid w:val="00AB1593"/>
    <w:rsid w:val="00AB1618"/>
    <w:rsid w:val="00AB1760"/>
    <w:rsid w:val="00AB178B"/>
    <w:rsid w:val="00AB1812"/>
    <w:rsid w:val="00AB1A07"/>
    <w:rsid w:val="00AB1B63"/>
    <w:rsid w:val="00AB1D08"/>
    <w:rsid w:val="00AB207D"/>
    <w:rsid w:val="00AB209B"/>
    <w:rsid w:val="00AB20EC"/>
    <w:rsid w:val="00AB213E"/>
    <w:rsid w:val="00AB223F"/>
    <w:rsid w:val="00AB233B"/>
    <w:rsid w:val="00AB2377"/>
    <w:rsid w:val="00AB2463"/>
    <w:rsid w:val="00AB24B7"/>
    <w:rsid w:val="00AB2640"/>
    <w:rsid w:val="00AB26CB"/>
    <w:rsid w:val="00AB26D4"/>
    <w:rsid w:val="00AB26DE"/>
    <w:rsid w:val="00AB271C"/>
    <w:rsid w:val="00AB28DF"/>
    <w:rsid w:val="00AB2910"/>
    <w:rsid w:val="00AB29E9"/>
    <w:rsid w:val="00AB2A3A"/>
    <w:rsid w:val="00AB2A71"/>
    <w:rsid w:val="00AB2A85"/>
    <w:rsid w:val="00AB2C28"/>
    <w:rsid w:val="00AB2C32"/>
    <w:rsid w:val="00AB2D5D"/>
    <w:rsid w:val="00AB2F2B"/>
    <w:rsid w:val="00AB2FFB"/>
    <w:rsid w:val="00AB301B"/>
    <w:rsid w:val="00AB3045"/>
    <w:rsid w:val="00AB30ED"/>
    <w:rsid w:val="00AB3159"/>
    <w:rsid w:val="00AB3191"/>
    <w:rsid w:val="00AB31AD"/>
    <w:rsid w:val="00AB3208"/>
    <w:rsid w:val="00AB3251"/>
    <w:rsid w:val="00AB33BE"/>
    <w:rsid w:val="00AB340A"/>
    <w:rsid w:val="00AB34DD"/>
    <w:rsid w:val="00AB385B"/>
    <w:rsid w:val="00AB3963"/>
    <w:rsid w:val="00AB3A59"/>
    <w:rsid w:val="00AB3B72"/>
    <w:rsid w:val="00AB3E70"/>
    <w:rsid w:val="00AB3F77"/>
    <w:rsid w:val="00AB3FAB"/>
    <w:rsid w:val="00AB40D5"/>
    <w:rsid w:val="00AB418E"/>
    <w:rsid w:val="00AB45F9"/>
    <w:rsid w:val="00AB4698"/>
    <w:rsid w:val="00AB46AF"/>
    <w:rsid w:val="00AB472E"/>
    <w:rsid w:val="00AB4B2B"/>
    <w:rsid w:val="00AB4C9E"/>
    <w:rsid w:val="00AB4D69"/>
    <w:rsid w:val="00AB4DCC"/>
    <w:rsid w:val="00AB4F6A"/>
    <w:rsid w:val="00AB4F71"/>
    <w:rsid w:val="00AB4FAC"/>
    <w:rsid w:val="00AB506E"/>
    <w:rsid w:val="00AB52EC"/>
    <w:rsid w:val="00AB54B7"/>
    <w:rsid w:val="00AB54D1"/>
    <w:rsid w:val="00AB5561"/>
    <w:rsid w:val="00AB55A0"/>
    <w:rsid w:val="00AB56D6"/>
    <w:rsid w:val="00AB58DC"/>
    <w:rsid w:val="00AB58E0"/>
    <w:rsid w:val="00AB59C6"/>
    <w:rsid w:val="00AB5A61"/>
    <w:rsid w:val="00AB5B48"/>
    <w:rsid w:val="00AB5B4F"/>
    <w:rsid w:val="00AB5BF5"/>
    <w:rsid w:val="00AB5C98"/>
    <w:rsid w:val="00AB5D0C"/>
    <w:rsid w:val="00AB5D52"/>
    <w:rsid w:val="00AB5DF7"/>
    <w:rsid w:val="00AB6365"/>
    <w:rsid w:val="00AB636E"/>
    <w:rsid w:val="00AB63A8"/>
    <w:rsid w:val="00AB63E2"/>
    <w:rsid w:val="00AB6516"/>
    <w:rsid w:val="00AB65B3"/>
    <w:rsid w:val="00AB67B4"/>
    <w:rsid w:val="00AB69E7"/>
    <w:rsid w:val="00AB6A0C"/>
    <w:rsid w:val="00AB6B35"/>
    <w:rsid w:val="00AB6BE7"/>
    <w:rsid w:val="00AB6C0E"/>
    <w:rsid w:val="00AB6C46"/>
    <w:rsid w:val="00AB6CC4"/>
    <w:rsid w:val="00AB6FEF"/>
    <w:rsid w:val="00AB7086"/>
    <w:rsid w:val="00AB70DF"/>
    <w:rsid w:val="00AB70E1"/>
    <w:rsid w:val="00AB7111"/>
    <w:rsid w:val="00AB7139"/>
    <w:rsid w:val="00AB7252"/>
    <w:rsid w:val="00AB793B"/>
    <w:rsid w:val="00AB7A20"/>
    <w:rsid w:val="00AB7B56"/>
    <w:rsid w:val="00AB7B5D"/>
    <w:rsid w:val="00AB7D06"/>
    <w:rsid w:val="00AB7D0A"/>
    <w:rsid w:val="00AB7F0B"/>
    <w:rsid w:val="00AB7FD9"/>
    <w:rsid w:val="00AC0065"/>
    <w:rsid w:val="00AC02ED"/>
    <w:rsid w:val="00AC05CF"/>
    <w:rsid w:val="00AC063A"/>
    <w:rsid w:val="00AC06E8"/>
    <w:rsid w:val="00AC074B"/>
    <w:rsid w:val="00AC076E"/>
    <w:rsid w:val="00AC07BE"/>
    <w:rsid w:val="00AC0A17"/>
    <w:rsid w:val="00AC0BA6"/>
    <w:rsid w:val="00AC0CF7"/>
    <w:rsid w:val="00AC0D1E"/>
    <w:rsid w:val="00AC10DB"/>
    <w:rsid w:val="00AC10F4"/>
    <w:rsid w:val="00AC118F"/>
    <w:rsid w:val="00AC12A8"/>
    <w:rsid w:val="00AC1391"/>
    <w:rsid w:val="00AC13B0"/>
    <w:rsid w:val="00AC15AE"/>
    <w:rsid w:val="00AC15FE"/>
    <w:rsid w:val="00AC1614"/>
    <w:rsid w:val="00AC1702"/>
    <w:rsid w:val="00AC185F"/>
    <w:rsid w:val="00AC1A11"/>
    <w:rsid w:val="00AC1B22"/>
    <w:rsid w:val="00AC1D3D"/>
    <w:rsid w:val="00AC1DF0"/>
    <w:rsid w:val="00AC1FA5"/>
    <w:rsid w:val="00AC1FDC"/>
    <w:rsid w:val="00AC2083"/>
    <w:rsid w:val="00AC21F3"/>
    <w:rsid w:val="00AC2250"/>
    <w:rsid w:val="00AC22AA"/>
    <w:rsid w:val="00AC23AD"/>
    <w:rsid w:val="00AC249A"/>
    <w:rsid w:val="00AC2527"/>
    <w:rsid w:val="00AC2529"/>
    <w:rsid w:val="00AC25FE"/>
    <w:rsid w:val="00AC2742"/>
    <w:rsid w:val="00AC287D"/>
    <w:rsid w:val="00AC28DF"/>
    <w:rsid w:val="00AC2A20"/>
    <w:rsid w:val="00AC2C82"/>
    <w:rsid w:val="00AC2C91"/>
    <w:rsid w:val="00AC2CE7"/>
    <w:rsid w:val="00AC2D4D"/>
    <w:rsid w:val="00AC308D"/>
    <w:rsid w:val="00AC3336"/>
    <w:rsid w:val="00AC361F"/>
    <w:rsid w:val="00AC3669"/>
    <w:rsid w:val="00AC3742"/>
    <w:rsid w:val="00AC37C8"/>
    <w:rsid w:val="00AC3884"/>
    <w:rsid w:val="00AC3925"/>
    <w:rsid w:val="00AC3A77"/>
    <w:rsid w:val="00AC3A78"/>
    <w:rsid w:val="00AC3C16"/>
    <w:rsid w:val="00AC3D93"/>
    <w:rsid w:val="00AC3E34"/>
    <w:rsid w:val="00AC41A1"/>
    <w:rsid w:val="00AC41C4"/>
    <w:rsid w:val="00AC422E"/>
    <w:rsid w:val="00AC423C"/>
    <w:rsid w:val="00AC431A"/>
    <w:rsid w:val="00AC4386"/>
    <w:rsid w:val="00AC439D"/>
    <w:rsid w:val="00AC4473"/>
    <w:rsid w:val="00AC46DB"/>
    <w:rsid w:val="00AC46F9"/>
    <w:rsid w:val="00AC4736"/>
    <w:rsid w:val="00AC4824"/>
    <w:rsid w:val="00AC4901"/>
    <w:rsid w:val="00AC4A5A"/>
    <w:rsid w:val="00AC4B4F"/>
    <w:rsid w:val="00AC4D4B"/>
    <w:rsid w:val="00AC4D98"/>
    <w:rsid w:val="00AC4F70"/>
    <w:rsid w:val="00AC4FD7"/>
    <w:rsid w:val="00AC4FEE"/>
    <w:rsid w:val="00AC5234"/>
    <w:rsid w:val="00AC5350"/>
    <w:rsid w:val="00AC5367"/>
    <w:rsid w:val="00AC5374"/>
    <w:rsid w:val="00AC5375"/>
    <w:rsid w:val="00AC54C7"/>
    <w:rsid w:val="00AC5688"/>
    <w:rsid w:val="00AC57EE"/>
    <w:rsid w:val="00AC594C"/>
    <w:rsid w:val="00AC5B56"/>
    <w:rsid w:val="00AC5B84"/>
    <w:rsid w:val="00AC5C74"/>
    <w:rsid w:val="00AC5D30"/>
    <w:rsid w:val="00AC5D6E"/>
    <w:rsid w:val="00AC5DB0"/>
    <w:rsid w:val="00AC5EA3"/>
    <w:rsid w:val="00AC5EDD"/>
    <w:rsid w:val="00AC5F6B"/>
    <w:rsid w:val="00AC6056"/>
    <w:rsid w:val="00AC605B"/>
    <w:rsid w:val="00AC62C4"/>
    <w:rsid w:val="00AC6432"/>
    <w:rsid w:val="00AC6710"/>
    <w:rsid w:val="00AC6748"/>
    <w:rsid w:val="00AC6926"/>
    <w:rsid w:val="00AC69DF"/>
    <w:rsid w:val="00AC6D20"/>
    <w:rsid w:val="00AC6DFF"/>
    <w:rsid w:val="00AC6EC8"/>
    <w:rsid w:val="00AC72E1"/>
    <w:rsid w:val="00AC72F0"/>
    <w:rsid w:val="00AC7397"/>
    <w:rsid w:val="00AC73F3"/>
    <w:rsid w:val="00AC7486"/>
    <w:rsid w:val="00AC7551"/>
    <w:rsid w:val="00AC75A8"/>
    <w:rsid w:val="00AC75CE"/>
    <w:rsid w:val="00AC75E6"/>
    <w:rsid w:val="00AC7602"/>
    <w:rsid w:val="00AC76EA"/>
    <w:rsid w:val="00AC76EF"/>
    <w:rsid w:val="00AC7835"/>
    <w:rsid w:val="00AC79DA"/>
    <w:rsid w:val="00AC7BA2"/>
    <w:rsid w:val="00AD0460"/>
    <w:rsid w:val="00AD0634"/>
    <w:rsid w:val="00AD0650"/>
    <w:rsid w:val="00AD0796"/>
    <w:rsid w:val="00AD07C6"/>
    <w:rsid w:val="00AD0CD9"/>
    <w:rsid w:val="00AD1023"/>
    <w:rsid w:val="00AD109B"/>
    <w:rsid w:val="00AD1447"/>
    <w:rsid w:val="00AD16DE"/>
    <w:rsid w:val="00AD1855"/>
    <w:rsid w:val="00AD18BD"/>
    <w:rsid w:val="00AD18C7"/>
    <w:rsid w:val="00AD1972"/>
    <w:rsid w:val="00AD1A64"/>
    <w:rsid w:val="00AD1A8E"/>
    <w:rsid w:val="00AD1CBA"/>
    <w:rsid w:val="00AD1CEE"/>
    <w:rsid w:val="00AD1D93"/>
    <w:rsid w:val="00AD1DEF"/>
    <w:rsid w:val="00AD2191"/>
    <w:rsid w:val="00AD23AA"/>
    <w:rsid w:val="00AD23BD"/>
    <w:rsid w:val="00AD240B"/>
    <w:rsid w:val="00AD2435"/>
    <w:rsid w:val="00AD2448"/>
    <w:rsid w:val="00AD24DF"/>
    <w:rsid w:val="00AD2589"/>
    <w:rsid w:val="00AD26DB"/>
    <w:rsid w:val="00AD26EE"/>
    <w:rsid w:val="00AD274E"/>
    <w:rsid w:val="00AD2875"/>
    <w:rsid w:val="00AD2AD2"/>
    <w:rsid w:val="00AD2B27"/>
    <w:rsid w:val="00AD2BD8"/>
    <w:rsid w:val="00AD2CE2"/>
    <w:rsid w:val="00AD2E0B"/>
    <w:rsid w:val="00AD2E9C"/>
    <w:rsid w:val="00AD2F0E"/>
    <w:rsid w:val="00AD3012"/>
    <w:rsid w:val="00AD3094"/>
    <w:rsid w:val="00AD31BE"/>
    <w:rsid w:val="00AD33A4"/>
    <w:rsid w:val="00AD3659"/>
    <w:rsid w:val="00AD38CF"/>
    <w:rsid w:val="00AD39DE"/>
    <w:rsid w:val="00AD39FD"/>
    <w:rsid w:val="00AD3ABD"/>
    <w:rsid w:val="00AD3C64"/>
    <w:rsid w:val="00AD3CDF"/>
    <w:rsid w:val="00AD3DC3"/>
    <w:rsid w:val="00AD3DCA"/>
    <w:rsid w:val="00AD3E9F"/>
    <w:rsid w:val="00AD3F68"/>
    <w:rsid w:val="00AD3FD2"/>
    <w:rsid w:val="00AD408A"/>
    <w:rsid w:val="00AD40FF"/>
    <w:rsid w:val="00AD41D4"/>
    <w:rsid w:val="00AD423D"/>
    <w:rsid w:val="00AD43E8"/>
    <w:rsid w:val="00AD44C4"/>
    <w:rsid w:val="00AD4622"/>
    <w:rsid w:val="00AD46CA"/>
    <w:rsid w:val="00AD495A"/>
    <w:rsid w:val="00AD4B56"/>
    <w:rsid w:val="00AD4B8A"/>
    <w:rsid w:val="00AD4E22"/>
    <w:rsid w:val="00AD4E38"/>
    <w:rsid w:val="00AD4F5A"/>
    <w:rsid w:val="00AD4FCC"/>
    <w:rsid w:val="00AD4FEA"/>
    <w:rsid w:val="00AD5135"/>
    <w:rsid w:val="00AD52C9"/>
    <w:rsid w:val="00AD5393"/>
    <w:rsid w:val="00AD5428"/>
    <w:rsid w:val="00AD554B"/>
    <w:rsid w:val="00AD5559"/>
    <w:rsid w:val="00AD56B3"/>
    <w:rsid w:val="00AD570A"/>
    <w:rsid w:val="00AD586C"/>
    <w:rsid w:val="00AD587F"/>
    <w:rsid w:val="00AD5A01"/>
    <w:rsid w:val="00AD5A22"/>
    <w:rsid w:val="00AD5AE8"/>
    <w:rsid w:val="00AD5D33"/>
    <w:rsid w:val="00AD62CF"/>
    <w:rsid w:val="00AD6624"/>
    <w:rsid w:val="00AD665E"/>
    <w:rsid w:val="00AD66FD"/>
    <w:rsid w:val="00AD68A6"/>
    <w:rsid w:val="00AD690F"/>
    <w:rsid w:val="00AD6940"/>
    <w:rsid w:val="00AD6966"/>
    <w:rsid w:val="00AD69E1"/>
    <w:rsid w:val="00AD6A7F"/>
    <w:rsid w:val="00AD6BFD"/>
    <w:rsid w:val="00AD6D52"/>
    <w:rsid w:val="00AD6DF8"/>
    <w:rsid w:val="00AD6DFC"/>
    <w:rsid w:val="00AD7082"/>
    <w:rsid w:val="00AD70A2"/>
    <w:rsid w:val="00AD70CD"/>
    <w:rsid w:val="00AD70E4"/>
    <w:rsid w:val="00AD70F2"/>
    <w:rsid w:val="00AD7360"/>
    <w:rsid w:val="00AD736E"/>
    <w:rsid w:val="00AD774C"/>
    <w:rsid w:val="00AD7794"/>
    <w:rsid w:val="00AD7A52"/>
    <w:rsid w:val="00AD7B72"/>
    <w:rsid w:val="00AD7EB1"/>
    <w:rsid w:val="00AD7F77"/>
    <w:rsid w:val="00AE01EE"/>
    <w:rsid w:val="00AE01F3"/>
    <w:rsid w:val="00AE02A3"/>
    <w:rsid w:val="00AE039F"/>
    <w:rsid w:val="00AE03EB"/>
    <w:rsid w:val="00AE054B"/>
    <w:rsid w:val="00AE068A"/>
    <w:rsid w:val="00AE0858"/>
    <w:rsid w:val="00AE08C2"/>
    <w:rsid w:val="00AE08DB"/>
    <w:rsid w:val="00AE0B1D"/>
    <w:rsid w:val="00AE0BB7"/>
    <w:rsid w:val="00AE0D30"/>
    <w:rsid w:val="00AE0E77"/>
    <w:rsid w:val="00AE0F96"/>
    <w:rsid w:val="00AE0FE8"/>
    <w:rsid w:val="00AE10B1"/>
    <w:rsid w:val="00AE1321"/>
    <w:rsid w:val="00AE13E7"/>
    <w:rsid w:val="00AE141B"/>
    <w:rsid w:val="00AE15FD"/>
    <w:rsid w:val="00AE1619"/>
    <w:rsid w:val="00AE178A"/>
    <w:rsid w:val="00AE185B"/>
    <w:rsid w:val="00AE190C"/>
    <w:rsid w:val="00AE1C2E"/>
    <w:rsid w:val="00AE1E09"/>
    <w:rsid w:val="00AE1E29"/>
    <w:rsid w:val="00AE1EB7"/>
    <w:rsid w:val="00AE202E"/>
    <w:rsid w:val="00AE2099"/>
    <w:rsid w:val="00AE2238"/>
    <w:rsid w:val="00AE24E0"/>
    <w:rsid w:val="00AE25A9"/>
    <w:rsid w:val="00AE26A2"/>
    <w:rsid w:val="00AE2921"/>
    <w:rsid w:val="00AE2959"/>
    <w:rsid w:val="00AE29A1"/>
    <w:rsid w:val="00AE29C7"/>
    <w:rsid w:val="00AE2B61"/>
    <w:rsid w:val="00AE2BED"/>
    <w:rsid w:val="00AE2C2A"/>
    <w:rsid w:val="00AE2D03"/>
    <w:rsid w:val="00AE2FB9"/>
    <w:rsid w:val="00AE30A8"/>
    <w:rsid w:val="00AE3125"/>
    <w:rsid w:val="00AE319D"/>
    <w:rsid w:val="00AE3204"/>
    <w:rsid w:val="00AE326E"/>
    <w:rsid w:val="00AE346A"/>
    <w:rsid w:val="00AE34EB"/>
    <w:rsid w:val="00AE3766"/>
    <w:rsid w:val="00AE3A17"/>
    <w:rsid w:val="00AE3A97"/>
    <w:rsid w:val="00AE3ACB"/>
    <w:rsid w:val="00AE3B15"/>
    <w:rsid w:val="00AE3B70"/>
    <w:rsid w:val="00AE3BD9"/>
    <w:rsid w:val="00AE3CA0"/>
    <w:rsid w:val="00AE3FC0"/>
    <w:rsid w:val="00AE401B"/>
    <w:rsid w:val="00AE42B9"/>
    <w:rsid w:val="00AE4393"/>
    <w:rsid w:val="00AE43EE"/>
    <w:rsid w:val="00AE4482"/>
    <w:rsid w:val="00AE47FF"/>
    <w:rsid w:val="00AE49FC"/>
    <w:rsid w:val="00AE4A4C"/>
    <w:rsid w:val="00AE4D40"/>
    <w:rsid w:val="00AE4DF2"/>
    <w:rsid w:val="00AE4E07"/>
    <w:rsid w:val="00AE4E5B"/>
    <w:rsid w:val="00AE4F7A"/>
    <w:rsid w:val="00AE5112"/>
    <w:rsid w:val="00AE53A4"/>
    <w:rsid w:val="00AE54BD"/>
    <w:rsid w:val="00AE5674"/>
    <w:rsid w:val="00AE5A64"/>
    <w:rsid w:val="00AE5C02"/>
    <w:rsid w:val="00AE5DE2"/>
    <w:rsid w:val="00AE5E14"/>
    <w:rsid w:val="00AE5F1D"/>
    <w:rsid w:val="00AE603F"/>
    <w:rsid w:val="00AE604B"/>
    <w:rsid w:val="00AE610B"/>
    <w:rsid w:val="00AE612C"/>
    <w:rsid w:val="00AE625D"/>
    <w:rsid w:val="00AE62B3"/>
    <w:rsid w:val="00AE637C"/>
    <w:rsid w:val="00AE638A"/>
    <w:rsid w:val="00AE674A"/>
    <w:rsid w:val="00AE6786"/>
    <w:rsid w:val="00AE686C"/>
    <w:rsid w:val="00AE687C"/>
    <w:rsid w:val="00AE6CEA"/>
    <w:rsid w:val="00AE70E1"/>
    <w:rsid w:val="00AE7122"/>
    <w:rsid w:val="00AE7369"/>
    <w:rsid w:val="00AE73DD"/>
    <w:rsid w:val="00AE743B"/>
    <w:rsid w:val="00AE7636"/>
    <w:rsid w:val="00AE764C"/>
    <w:rsid w:val="00AE765D"/>
    <w:rsid w:val="00AE76C8"/>
    <w:rsid w:val="00AE77AC"/>
    <w:rsid w:val="00AE7ACF"/>
    <w:rsid w:val="00AE7BF8"/>
    <w:rsid w:val="00AE7D14"/>
    <w:rsid w:val="00AE7D7B"/>
    <w:rsid w:val="00AE7D8E"/>
    <w:rsid w:val="00AE7E4D"/>
    <w:rsid w:val="00AE7EFF"/>
    <w:rsid w:val="00AF0043"/>
    <w:rsid w:val="00AF0083"/>
    <w:rsid w:val="00AF021A"/>
    <w:rsid w:val="00AF0223"/>
    <w:rsid w:val="00AF03DF"/>
    <w:rsid w:val="00AF04C6"/>
    <w:rsid w:val="00AF05A5"/>
    <w:rsid w:val="00AF05E9"/>
    <w:rsid w:val="00AF0767"/>
    <w:rsid w:val="00AF0B7F"/>
    <w:rsid w:val="00AF0CF7"/>
    <w:rsid w:val="00AF0D84"/>
    <w:rsid w:val="00AF0DF9"/>
    <w:rsid w:val="00AF0EDC"/>
    <w:rsid w:val="00AF0F7A"/>
    <w:rsid w:val="00AF1117"/>
    <w:rsid w:val="00AF1130"/>
    <w:rsid w:val="00AF127E"/>
    <w:rsid w:val="00AF17A4"/>
    <w:rsid w:val="00AF1822"/>
    <w:rsid w:val="00AF1A66"/>
    <w:rsid w:val="00AF1B61"/>
    <w:rsid w:val="00AF1B8E"/>
    <w:rsid w:val="00AF1BF7"/>
    <w:rsid w:val="00AF1D9A"/>
    <w:rsid w:val="00AF1D9D"/>
    <w:rsid w:val="00AF1F9B"/>
    <w:rsid w:val="00AF2079"/>
    <w:rsid w:val="00AF21C6"/>
    <w:rsid w:val="00AF255C"/>
    <w:rsid w:val="00AF2751"/>
    <w:rsid w:val="00AF28CF"/>
    <w:rsid w:val="00AF2E94"/>
    <w:rsid w:val="00AF2F58"/>
    <w:rsid w:val="00AF312A"/>
    <w:rsid w:val="00AF35E6"/>
    <w:rsid w:val="00AF367A"/>
    <w:rsid w:val="00AF378E"/>
    <w:rsid w:val="00AF3842"/>
    <w:rsid w:val="00AF3863"/>
    <w:rsid w:val="00AF3A8B"/>
    <w:rsid w:val="00AF3BED"/>
    <w:rsid w:val="00AF3D40"/>
    <w:rsid w:val="00AF3E32"/>
    <w:rsid w:val="00AF3F0F"/>
    <w:rsid w:val="00AF403A"/>
    <w:rsid w:val="00AF4304"/>
    <w:rsid w:val="00AF4434"/>
    <w:rsid w:val="00AF47C7"/>
    <w:rsid w:val="00AF47FC"/>
    <w:rsid w:val="00AF488C"/>
    <w:rsid w:val="00AF4916"/>
    <w:rsid w:val="00AF49EA"/>
    <w:rsid w:val="00AF4AF3"/>
    <w:rsid w:val="00AF4B5D"/>
    <w:rsid w:val="00AF4C8B"/>
    <w:rsid w:val="00AF4DA5"/>
    <w:rsid w:val="00AF4EE2"/>
    <w:rsid w:val="00AF4FEE"/>
    <w:rsid w:val="00AF5025"/>
    <w:rsid w:val="00AF5128"/>
    <w:rsid w:val="00AF516F"/>
    <w:rsid w:val="00AF5214"/>
    <w:rsid w:val="00AF53F5"/>
    <w:rsid w:val="00AF5437"/>
    <w:rsid w:val="00AF54AB"/>
    <w:rsid w:val="00AF55C7"/>
    <w:rsid w:val="00AF56E8"/>
    <w:rsid w:val="00AF594B"/>
    <w:rsid w:val="00AF5D40"/>
    <w:rsid w:val="00AF5D4B"/>
    <w:rsid w:val="00AF5E2F"/>
    <w:rsid w:val="00AF6011"/>
    <w:rsid w:val="00AF605A"/>
    <w:rsid w:val="00AF60F5"/>
    <w:rsid w:val="00AF6163"/>
    <w:rsid w:val="00AF6183"/>
    <w:rsid w:val="00AF6189"/>
    <w:rsid w:val="00AF629F"/>
    <w:rsid w:val="00AF62E7"/>
    <w:rsid w:val="00AF64A5"/>
    <w:rsid w:val="00AF64CB"/>
    <w:rsid w:val="00AF65C3"/>
    <w:rsid w:val="00AF6797"/>
    <w:rsid w:val="00AF6A10"/>
    <w:rsid w:val="00AF6ADD"/>
    <w:rsid w:val="00AF6B69"/>
    <w:rsid w:val="00AF6BBB"/>
    <w:rsid w:val="00AF6C47"/>
    <w:rsid w:val="00AF6C80"/>
    <w:rsid w:val="00AF6ED0"/>
    <w:rsid w:val="00AF6EF7"/>
    <w:rsid w:val="00AF7011"/>
    <w:rsid w:val="00AF7070"/>
    <w:rsid w:val="00AF707F"/>
    <w:rsid w:val="00AF70E1"/>
    <w:rsid w:val="00AF71E9"/>
    <w:rsid w:val="00AF729A"/>
    <w:rsid w:val="00AF73BA"/>
    <w:rsid w:val="00AF76C5"/>
    <w:rsid w:val="00AF7702"/>
    <w:rsid w:val="00AF7709"/>
    <w:rsid w:val="00AF7716"/>
    <w:rsid w:val="00AF7844"/>
    <w:rsid w:val="00AF795A"/>
    <w:rsid w:val="00AF7B2E"/>
    <w:rsid w:val="00AF7EDB"/>
    <w:rsid w:val="00B0009B"/>
    <w:rsid w:val="00B00191"/>
    <w:rsid w:val="00B0023A"/>
    <w:rsid w:val="00B0023B"/>
    <w:rsid w:val="00B00278"/>
    <w:rsid w:val="00B002A6"/>
    <w:rsid w:val="00B0063E"/>
    <w:rsid w:val="00B0065E"/>
    <w:rsid w:val="00B007C5"/>
    <w:rsid w:val="00B00976"/>
    <w:rsid w:val="00B00BE0"/>
    <w:rsid w:val="00B00EAD"/>
    <w:rsid w:val="00B011FB"/>
    <w:rsid w:val="00B0150E"/>
    <w:rsid w:val="00B015A8"/>
    <w:rsid w:val="00B01A6A"/>
    <w:rsid w:val="00B01AAB"/>
    <w:rsid w:val="00B01AC9"/>
    <w:rsid w:val="00B01B67"/>
    <w:rsid w:val="00B01E5A"/>
    <w:rsid w:val="00B020CD"/>
    <w:rsid w:val="00B020FA"/>
    <w:rsid w:val="00B02140"/>
    <w:rsid w:val="00B023D8"/>
    <w:rsid w:val="00B02666"/>
    <w:rsid w:val="00B02778"/>
    <w:rsid w:val="00B0299A"/>
    <w:rsid w:val="00B02AEA"/>
    <w:rsid w:val="00B02C9D"/>
    <w:rsid w:val="00B02DFB"/>
    <w:rsid w:val="00B02FD6"/>
    <w:rsid w:val="00B02FE1"/>
    <w:rsid w:val="00B03115"/>
    <w:rsid w:val="00B03267"/>
    <w:rsid w:val="00B03298"/>
    <w:rsid w:val="00B03392"/>
    <w:rsid w:val="00B0375B"/>
    <w:rsid w:val="00B03AA1"/>
    <w:rsid w:val="00B03C7D"/>
    <w:rsid w:val="00B03DBC"/>
    <w:rsid w:val="00B03DD0"/>
    <w:rsid w:val="00B03EFA"/>
    <w:rsid w:val="00B04183"/>
    <w:rsid w:val="00B0419A"/>
    <w:rsid w:val="00B041DE"/>
    <w:rsid w:val="00B041E6"/>
    <w:rsid w:val="00B0429D"/>
    <w:rsid w:val="00B04359"/>
    <w:rsid w:val="00B04415"/>
    <w:rsid w:val="00B044D0"/>
    <w:rsid w:val="00B047DA"/>
    <w:rsid w:val="00B0486E"/>
    <w:rsid w:val="00B048A0"/>
    <w:rsid w:val="00B049D5"/>
    <w:rsid w:val="00B04D0C"/>
    <w:rsid w:val="00B04E9A"/>
    <w:rsid w:val="00B04EB8"/>
    <w:rsid w:val="00B04EE8"/>
    <w:rsid w:val="00B04F78"/>
    <w:rsid w:val="00B05186"/>
    <w:rsid w:val="00B0548B"/>
    <w:rsid w:val="00B054AC"/>
    <w:rsid w:val="00B054E0"/>
    <w:rsid w:val="00B05531"/>
    <w:rsid w:val="00B05685"/>
    <w:rsid w:val="00B059C8"/>
    <w:rsid w:val="00B05BA1"/>
    <w:rsid w:val="00B05CBE"/>
    <w:rsid w:val="00B05FD3"/>
    <w:rsid w:val="00B0602D"/>
    <w:rsid w:val="00B06091"/>
    <w:rsid w:val="00B06279"/>
    <w:rsid w:val="00B06755"/>
    <w:rsid w:val="00B067FA"/>
    <w:rsid w:val="00B0681B"/>
    <w:rsid w:val="00B068E8"/>
    <w:rsid w:val="00B06BA6"/>
    <w:rsid w:val="00B06D31"/>
    <w:rsid w:val="00B06DA4"/>
    <w:rsid w:val="00B06DF7"/>
    <w:rsid w:val="00B06E24"/>
    <w:rsid w:val="00B06EC0"/>
    <w:rsid w:val="00B06EFB"/>
    <w:rsid w:val="00B06FB2"/>
    <w:rsid w:val="00B07023"/>
    <w:rsid w:val="00B07153"/>
    <w:rsid w:val="00B071D0"/>
    <w:rsid w:val="00B07216"/>
    <w:rsid w:val="00B07273"/>
    <w:rsid w:val="00B07301"/>
    <w:rsid w:val="00B07327"/>
    <w:rsid w:val="00B073BD"/>
    <w:rsid w:val="00B07571"/>
    <w:rsid w:val="00B076FB"/>
    <w:rsid w:val="00B0782E"/>
    <w:rsid w:val="00B07868"/>
    <w:rsid w:val="00B078FE"/>
    <w:rsid w:val="00B07970"/>
    <w:rsid w:val="00B07A1F"/>
    <w:rsid w:val="00B07A83"/>
    <w:rsid w:val="00B07AEC"/>
    <w:rsid w:val="00B07B13"/>
    <w:rsid w:val="00B07BE0"/>
    <w:rsid w:val="00B07C52"/>
    <w:rsid w:val="00B07D5B"/>
    <w:rsid w:val="00B07E37"/>
    <w:rsid w:val="00B07E3D"/>
    <w:rsid w:val="00B07E9B"/>
    <w:rsid w:val="00B07FE1"/>
    <w:rsid w:val="00B1017B"/>
    <w:rsid w:val="00B1024F"/>
    <w:rsid w:val="00B1035E"/>
    <w:rsid w:val="00B103DD"/>
    <w:rsid w:val="00B10401"/>
    <w:rsid w:val="00B104CB"/>
    <w:rsid w:val="00B10695"/>
    <w:rsid w:val="00B106FA"/>
    <w:rsid w:val="00B108EF"/>
    <w:rsid w:val="00B109A5"/>
    <w:rsid w:val="00B10B0D"/>
    <w:rsid w:val="00B10B19"/>
    <w:rsid w:val="00B10B59"/>
    <w:rsid w:val="00B10DE2"/>
    <w:rsid w:val="00B10E4F"/>
    <w:rsid w:val="00B10F29"/>
    <w:rsid w:val="00B11074"/>
    <w:rsid w:val="00B1120F"/>
    <w:rsid w:val="00B11283"/>
    <w:rsid w:val="00B112B3"/>
    <w:rsid w:val="00B1152E"/>
    <w:rsid w:val="00B1153E"/>
    <w:rsid w:val="00B1182C"/>
    <w:rsid w:val="00B119CC"/>
    <w:rsid w:val="00B11A5C"/>
    <w:rsid w:val="00B11ACB"/>
    <w:rsid w:val="00B11B40"/>
    <w:rsid w:val="00B11B7E"/>
    <w:rsid w:val="00B11CEB"/>
    <w:rsid w:val="00B11DEA"/>
    <w:rsid w:val="00B11F06"/>
    <w:rsid w:val="00B12007"/>
    <w:rsid w:val="00B12177"/>
    <w:rsid w:val="00B1218A"/>
    <w:rsid w:val="00B122BF"/>
    <w:rsid w:val="00B124C0"/>
    <w:rsid w:val="00B127CB"/>
    <w:rsid w:val="00B127D6"/>
    <w:rsid w:val="00B1285F"/>
    <w:rsid w:val="00B128A3"/>
    <w:rsid w:val="00B1291C"/>
    <w:rsid w:val="00B12B8E"/>
    <w:rsid w:val="00B12B92"/>
    <w:rsid w:val="00B12D75"/>
    <w:rsid w:val="00B12D80"/>
    <w:rsid w:val="00B12FF2"/>
    <w:rsid w:val="00B1300C"/>
    <w:rsid w:val="00B130CF"/>
    <w:rsid w:val="00B1310C"/>
    <w:rsid w:val="00B13121"/>
    <w:rsid w:val="00B1313C"/>
    <w:rsid w:val="00B13248"/>
    <w:rsid w:val="00B13316"/>
    <w:rsid w:val="00B13323"/>
    <w:rsid w:val="00B13375"/>
    <w:rsid w:val="00B13433"/>
    <w:rsid w:val="00B13669"/>
    <w:rsid w:val="00B136F6"/>
    <w:rsid w:val="00B13768"/>
    <w:rsid w:val="00B139E9"/>
    <w:rsid w:val="00B13CB7"/>
    <w:rsid w:val="00B13D24"/>
    <w:rsid w:val="00B13E47"/>
    <w:rsid w:val="00B14136"/>
    <w:rsid w:val="00B14205"/>
    <w:rsid w:val="00B14222"/>
    <w:rsid w:val="00B1425A"/>
    <w:rsid w:val="00B145B6"/>
    <w:rsid w:val="00B14677"/>
    <w:rsid w:val="00B146AE"/>
    <w:rsid w:val="00B147B2"/>
    <w:rsid w:val="00B149E8"/>
    <w:rsid w:val="00B14A9B"/>
    <w:rsid w:val="00B14B8C"/>
    <w:rsid w:val="00B14C6E"/>
    <w:rsid w:val="00B14C99"/>
    <w:rsid w:val="00B14CD2"/>
    <w:rsid w:val="00B14DB3"/>
    <w:rsid w:val="00B14E0E"/>
    <w:rsid w:val="00B1508F"/>
    <w:rsid w:val="00B151A2"/>
    <w:rsid w:val="00B15205"/>
    <w:rsid w:val="00B15240"/>
    <w:rsid w:val="00B15292"/>
    <w:rsid w:val="00B1536F"/>
    <w:rsid w:val="00B153AE"/>
    <w:rsid w:val="00B153BF"/>
    <w:rsid w:val="00B1551F"/>
    <w:rsid w:val="00B15781"/>
    <w:rsid w:val="00B1583E"/>
    <w:rsid w:val="00B15928"/>
    <w:rsid w:val="00B159B1"/>
    <w:rsid w:val="00B15AA0"/>
    <w:rsid w:val="00B15D3F"/>
    <w:rsid w:val="00B15E64"/>
    <w:rsid w:val="00B15EA6"/>
    <w:rsid w:val="00B15FC8"/>
    <w:rsid w:val="00B16005"/>
    <w:rsid w:val="00B16082"/>
    <w:rsid w:val="00B161F8"/>
    <w:rsid w:val="00B16208"/>
    <w:rsid w:val="00B16214"/>
    <w:rsid w:val="00B1621A"/>
    <w:rsid w:val="00B162FC"/>
    <w:rsid w:val="00B16317"/>
    <w:rsid w:val="00B1678E"/>
    <w:rsid w:val="00B167C5"/>
    <w:rsid w:val="00B16878"/>
    <w:rsid w:val="00B168B4"/>
    <w:rsid w:val="00B16908"/>
    <w:rsid w:val="00B16925"/>
    <w:rsid w:val="00B169AD"/>
    <w:rsid w:val="00B16AD5"/>
    <w:rsid w:val="00B16D30"/>
    <w:rsid w:val="00B172A6"/>
    <w:rsid w:val="00B172EA"/>
    <w:rsid w:val="00B1730B"/>
    <w:rsid w:val="00B17678"/>
    <w:rsid w:val="00B1788D"/>
    <w:rsid w:val="00B17947"/>
    <w:rsid w:val="00B17A0C"/>
    <w:rsid w:val="00B17A3F"/>
    <w:rsid w:val="00B17EF6"/>
    <w:rsid w:val="00B17F43"/>
    <w:rsid w:val="00B17F9E"/>
    <w:rsid w:val="00B20054"/>
    <w:rsid w:val="00B2014A"/>
    <w:rsid w:val="00B20528"/>
    <w:rsid w:val="00B205D5"/>
    <w:rsid w:val="00B20627"/>
    <w:rsid w:val="00B207FE"/>
    <w:rsid w:val="00B20858"/>
    <w:rsid w:val="00B20869"/>
    <w:rsid w:val="00B208D7"/>
    <w:rsid w:val="00B208E9"/>
    <w:rsid w:val="00B209F8"/>
    <w:rsid w:val="00B20A3D"/>
    <w:rsid w:val="00B20B11"/>
    <w:rsid w:val="00B20B64"/>
    <w:rsid w:val="00B20D21"/>
    <w:rsid w:val="00B20D9D"/>
    <w:rsid w:val="00B20DBE"/>
    <w:rsid w:val="00B20EDA"/>
    <w:rsid w:val="00B20F05"/>
    <w:rsid w:val="00B20F1B"/>
    <w:rsid w:val="00B21174"/>
    <w:rsid w:val="00B2118F"/>
    <w:rsid w:val="00B211AA"/>
    <w:rsid w:val="00B211EF"/>
    <w:rsid w:val="00B2133E"/>
    <w:rsid w:val="00B213C8"/>
    <w:rsid w:val="00B214B7"/>
    <w:rsid w:val="00B2158D"/>
    <w:rsid w:val="00B2166A"/>
    <w:rsid w:val="00B216D7"/>
    <w:rsid w:val="00B21A43"/>
    <w:rsid w:val="00B21AB4"/>
    <w:rsid w:val="00B21CC4"/>
    <w:rsid w:val="00B21CC8"/>
    <w:rsid w:val="00B21D76"/>
    <w:rsid w:val="00B21E69"/>
    <w:rsid w:val="00B21EC9"/>
    <w:rsid w:val="00B21F76"/>
    <w:rsid w:val="00B21FCB"/>
    <w:rsid w:val="00B22155"/>
    <w:rsid w:val="00B22192"/>
    <w:rsid w:val="00B221DC"/>
    <w:rsid w:val="00B222E4"/>
    <w:rsid w:val="00B2234F"/>
    <w:rsid w:val="00B22432"/>
    <w:rsid w:val="00B22440"/>
    <w:rsid w:val="00B224C0"/>
    <w:rsid w:val="00B224D3"/>
    <w:rsid w:val="00B2262A"/>
    <w:rsid w:val="00B22638"/>
    <w:rsid w:val="00B22802"/>
    <w:rsid w:val="00B2296A"/>
    <w:rsid w:val="00B22972"/>
    <w:rsid w:val="00B22A0A"/>
    <w:rsid w:val="00B22A23"/>
    <w:rsid w:val="00B22A2A"/>
    <w:rsid w:val="00B22B78"/>
    <w:rsid w:val="00B22C07"/>
    <w:rsid w:val="00B22C5F"/>
    <w:rsid w:val="00B22CAD"/>
    <w:rsid w:val="00B22E28"/>
    <w:rsid w:val="00B22E4C"/>
    <w:rsid w:val="00B22E78"/>
    <w:rsid w:val="00B22FF8"/>
    <w:rsid w:val="00B23398"/>
    <w:rsid w:val="00B233B5"/>
    <w:rsid w:val="00B23466"/>
    <w:rsid w:val="00B23493"/>
    <w:rsid w:val="00B234F6"/>
    <w:rsid w:val="00B23554"/>
    <w:rsid w:val="00B2358E"/>
    <w:rsid w:val="00B23613"/>
    <w:rsid w:val="00B23634"/>
    <w:rsid w:val="00B239CC"/>
    <w:rsid w:val="00B23A5C"/>
    <w:rsid w:val="00B23BA7"/>
    <w:rsid w:val="00B23E4B"/>
    <w:rsid w:val="00B23F82"/>
    <w:rsid w:val="00B240A8"/>
    <w:rsid w:val="00B240E1"/>
    <w:rsid w:val="00B24170"/>
    <w:rsid w:val="00B2448E"/>
    <w:rsid w:val="00B24528"/>
    <w:rsid w:val="00B24588"/>
    <w:rsid w:val="00B245E1"/>
    <w:rsid w:val="00B246D1"/>
    <w:rsid w:val="00B246D7"/>
    <w:rsid w:val="00B247C5"/>
    <w:rsid w:val="00B24829"/>
    <w:rsid w:val="00B24BEA"/>
    <w:rsid w:val="00B24C96"/>
    <w:rsid w:val="00B24E95"/>
    <w:rsid w:val="00B24FEE"/>
    <w:rsid w:val="00B251A9"/>
    <w:rsid w:val="00B252DB"/>
    <w:rsid w:val="00B253AB"/>
    <w:rsid w:val="00B25626"/>
    <w:rsid w:val="00B25703"/>
    <w:rsid w:val="00B25750"/>
    <w:rsid w:val="00B258B6"/>
    <w:rsid w:val="00B25948"/>
    <w:rsid w:val="00B2594B"/>
    <w:rsid w:val="00B25C7E"/>
    <w:rsid w:val="00B25EB6"/>
    <w:rsid w:val="00B25FEF"/>
    <w:rsid w:val="00B2604B"/>
    <w:rsid w:val="00B26065"/>
    <w:rsid w:val="00B2607F"/>
    <w:rsid w:val="00B26385"/>
    <w:rsid w:val="00B2644C"/>
    <w:rsid w:val="00B264B0"/>
    <w:rsid w:val="00B26647"/>
    <w:rsid w:val="00B26688"/>
    <w:rsid w:val="00B267B6"/>
    <w:rsid w:val="00B26A66"/>
    <w:rsid w:val="00B26C4B"/>
    <w:rsid w:val="00B26DA1"/>
    <w:rsid w:val="00B26E52"/>
    <w:rsid w:val="00B26E65"/>
    <w:rsid w:val="00B26ED5"/>
    <w:rsid w:val="00B270F6"/>
    <w:rsid w:val="00B27156"/>
    <w:rsid w:val="00B2737F"/>
    <w:rsid w:val="00B273C6"/>
    <w:rsid w:val="00B27601"/>
    <w:rsid w:val="00B27628"/>
    <w:rsid w:val="00B27AEC"/>
    <w:rsid w:val="00B27C3A"/>
    <w:rsid w:val="00B27CF5"/>
    <w:rsid w:val="00B27DE8"/>
    <w:rsid w:val="00B30178"/>
    <w:rsid w:val="00B301BE"/>
    <w:rsid w:val="00B30213"/>
    <w:rsid w:val="00B303BE"/>
    <w:rsid w:val="00B303EF"/>
    <w:rsid w:val="00B3065B"/>
    <w:rsid w:val="00B30784"/>
    <w:rsid w:val="00B3078D"/>
    <w:rsid w:val="00B308C6"/>
    <w:rsid w:val="00B308FD"/>
    <w:rsid w:val="00B3090D"/>
    <w:rsid w:val="00B30A74"/>
    <w:rsid w:val="00B30BB8"/>
    <w:rsid w:val="00B30C8A"/>
    <w:rsid w:val="00B30CF8"/>
    <w:rsid w:val="00B30DAA"/>
    <w:rsid w:val="00B30EEB"/>
    <w:rsid w:val="00B31000"/>
    <w:rsid w:val="00B3100A"/>
    <w:rsid w:val="00B31013"/>
    <w:rsid w:val="00B31239"/>
    <w:rsid w:val="00B31473"/>
    <w:rsid w:val="00B31505"/>
    <w:rsid w:val="00B31798"/>
    <w:rsid w:val="00B317DA"/>
    <w:rsid w:val="00B3191C"/>
    <w:rsid w:val="00B3196E"/>
    <w:rsid w:val="00B31A6A"/>
    <w:rsid w:val="00B31BAC"/>
    <w:rsid w:val="00B31C35"/>
    <w:rsid w:val="00B31C5B"/>
    <w:rsid w:val="00B31D8B"/>
    <w:rsid w:val="00B31DDD"/>
    <w:rsid w:val="00B31E02"/>
    <w:rsid w:val="00B31E33"/>
    <w:rsid w:val="00B31ED3"/>
    <w:rsid w:val="00B31FF1"/>
    <w:rsid w:val="00B321E6"/>
    <w:rsid w:val="00B3223A"/>
    <w:rsid w:val="00B322BE"/>
    <w:rsid w:val="00B323DD"/>
    <w:rsid w:val="00B324C4"/>
    <w:rsid w:val="00B3258A"/>
    <w:rsid w:val="00B326F5"/>
    <w:rsid w:val="00B32830"/>
    <w:rsid w:val="00B32A09"/>
    <w:rsid w:val="00B32A52"/>
    <w:rsid w:val="00B32BFA"/>
    <w:rsid w:val="00B32DDA"/>
    <w:rsid w:val="00B32E0F"/>
    <w:rsid w:val="00B32E6D"/>
    <w:rsid w:val="00B33422"/>
    <w:rsid w:val="00B33597"/>
    <w:rsid w:val="00B33613"/>
    <w:rsid w:val="00B3386D"/>
    <w:rsid w:val="00B33979"/>
    <w:rsid w:val="00B33CD6"/>
    <w:rsid w:val="00B33D3A"/>
    <w:rsid w:val="00B33F56"/>
    <w:rsid w:val="00B34155"/>
    <w:rsid w:val="00B3427F"/>
    <w:rsid w:val="00B3429F"/>
    <w:rsid w:val="00B34448"/>
    <w:rsid w:val="00B3446C"/>
    <w:rsid w:val="00B3449D"/>
    <w:rsid w:val="00B3468E"/>
    <w:rsid w:val="00B3485B"/>
    <w:rsid w:val="00B34A43"/>
    <w:rsid w:val="00B34AEB"/>
    <w:rsid w:val="00B34BC8"/>
    <w:rsid w:val="00B34E56"/>
    <w:rsid w:val="00B35025"/>
    <w:rsid w:val="00B3502F"/>
    <w:rsid w:val="00B35068"/>
    <w:rsid w:val="00B35354"/>
    <w:rsid w:val="00B35464"/>
    <w:rsid w:val="00B3548E"/>
    <w:rsid w:val="00B354F1"/>
    <w:rsid w:val="00B3553F"/>
    <w:rsid w:val="00B357C8"/>
    <w:rsid w:val="00B3585E"/>
    <w:rsid w:val="00B358BE"/>
    <w:rsid w:val="00B359EC"/>
    <w:rsid w:val="00B35B33"/>
    <w:rsid w:val="00B35C98"/>
    <w:rsid w:val="00B35D08"/>
    <w:rsid w:val="00B35D49"/>
    <w:rsid w:val="00B3617F"/>
    <w:rsid w:val="00B362EF"/>
    <w:rsid w:val="00B3659F"/>
    <w:rsid w:val="00B365D8"/>
    <w:rsid w:val="00B367C0"/>
    <w:rsid w:val="00B36896"/>
    <w:rsid w:val="00B36989"/>
    <w:rsid w:val="00B36998"/>
    <w:rsid w:val="00B369DC"/>
    <w:rsid w:val="00B369FE"/>
    <w:rsid w:val="00B36A6D"/>
    <w:rsid w:val="00B36AFE"/>
    <w:rsid w:val="00B36F98"/>
    <w:rsid w:val="00B370DB"/>
    <w:rsid w:val="00B371F6"/>
    <w:rsid w:val="00B374D0"/>
    <w:rsid w:val="00B374D7"/>
    <w:rsid w:val="00B376CC"/>
    <w:rsid w:val="00B377C6"/>
    <w:rsid w:val="00B378FC"/>
    <w:rsid w:val="00B37972"/>
    <w:rsid w:val="00B37A77"/>
    <w:rsid w:val="00B37AEC"/>
    <w:rsid w:val="00B37BFA"/>
    <w:rsid w:val="00B37C0A"/>
    <w:rsid w:val="00B37CC2"/>
    <w:rsid w:val="00B37CE4"/>
    <w:rsid w:val="00B37E23"/>
    <w:rsid w:val="00B37FCB"/>
    <w:rsid w:val="00B401B3"/>
    <w:rsid w:val="00B401D8"/>
    <w:rsid w:val="00B4046D"/>
    <w:rsid w:val="00B40562"/>
    <w:rsid w:val="00B408C5"/>
    <w:rsid w:val="00B40980"/>
    <w:rsid w:val="00B40ACC"/>
    <w:rsid w:val="00B40B6C"/>
    <w:rsid w:val="00B40C4B"/>
    <w:rsid w:val="00B40CEA"/>
    <w:rsid w:val="00B40D28"/>
    <w:rsid w:val="00B40D4C"/>
    <w:rsid w:val="00B40F41"/>
    <w:rsid w:val="00B40FDA"/>
    <w:rsid w:val="00B41048"/>
    <w:rsid w:val="00B410E8"/>
    <w:rsid w:val="00B41213"/>
    <w:rsid w:val="00B41310"/>
    <w:rsid w:val="00B4141F"/>
    <w:rsid w:val="00B41437"/>
    <w:rsid w:val="00B4151C"/>
    <w:rsid w:val="00B41566"/>
    <w:rsid w:val="00B41592"/>
    <w:rsid w:val="00B418D1"/>
    <w:rsid w:val="00B418F8"/>
    <w:rsid w:val="00B41974"/>
    <w:rsid w:val="00B41A06"/>
    <w:rsid w:val="00B41A14"/>
    <w:rsid w:val="00B41C14"/>
    <w:rsid w:val="00B41C20"/>
    <w:rsid w:val="00B41C21"/>
    <w:rsid w:val="00B41C88"/>
    <w:rsid w:val="00B41E01"/>
    <w:rsid w:val="00B41E7D"/>
    <w:rsid w:val="00B41F93"/>
    <w:rsid w:val="00B420BC"/>
    <w:rsid w:val="00B420C5"/>
    <w:rsid w:val="00B42186"/>
    <w:rsid w:val="00B423EC"/>
    <w:rsid w:val="00B42457"/>
    <w:rsid w:val="00B424C8"/>
    <w:rsid w:val="00B4253B"/>
    <w:rsid w:val="00B42569"/>
    <w:rsid w:val="00B42772"/>
    <w:rsid w:val="00B427A4"/>
    <w:rsid w:val="00B427B6"/>
    <w:rsid w:val="00B42922"/>
    <w:rsid w:val="00B42B02"/>
    <w:rsid w:val="00B42DD3"/>
    <w:rsid w:val="00B42EAB"/>
    <w:rsid w:val="00B42EC2"/>
    <w:rsid w:val="00B42F27"/>
    <w:rsid w:val="00B43024"/>
    <w:rsid w:val="00B43258"/>
    <w:rsid w:val="00B43286"/>
    <w:rsid w:val="00B432E2"/>
    <w:rsid w:val="00B434E9"/>
    <w:rsid w:val="00B435A4"/>
    <w:rsid w:val="00B435DB"/>
    <w:rsid w:val="00B43630"/>
    <w:rsid w:val="00B43838"/>
    <w:rsid w:val="00B43881"/>
    <w:rsid w:val="00B43931"/>
    <w:rsid w:val="00B4393B"/>
    <w:rsid w:val="00B43976"/>
    <w:rsid w:val="00B43B1E"/>
    <w:rsid w:val="00B43B8A"/>
    <w:rsid w:val="00B43C19"/>
    <w:rsid w:val="00B43C41"/>
    <w:rsid w:val="00B43C95"/>
    <w:rsid w:val="00B43C99"/>
    <w:rsid w:val="00B43DF7"/>
    <w:rsid w:val="00B44003"/>
    <w:rsid w:val="00B44299"/>
    <w:rsid w:val="00B44325"/>
    <w:rsid w:val="00B44370"/>
    <w:rsid w:val="00B44373"/>
    <w:rsid w:val="00B444C0"/>
    <w:rsid w:val="00B445F0"/>
    <w:rsid w:val="00B44635"/>
    <w:rsid w:val="00B4467C"/>
    <w:rsid w:val="00B4470A"/>
    <w:rsid w:val="00B4477B"/>
    <w:rsid w:val="00B449B4"/>
    <w:rsid w:val="00B44A3B"/>
    <w:rsid w:val="00B44B74"/>
    <w:rsid w:val="00B44CD2"/>
    <w:rsid w:val="00B44E13"/>
    <w:rsid w:val="00B44F91"/>
    <w:rsid w:val="00B451CB"/>
    <w:rsid w:val="00B451DD"/>
    <w:rsid w:val="00B45279"/>
    <w:rsid w:val="00B452FB"/>
    <w:rsid w:val="00B45659"/>
    <w:rsid w:val="00B456C1"/>
    <w:rsid w:val="00B4597F"/>
    <w:rsid w:val="00B45DC9"/>
    <w:rsid w:val="00B46066"/>
    <w:rsid w:val="00B46067"/>
    <w:rsid w:val="00B4608A"/>
    <w:rsid w:val="00B46108"/>
    <w:rsid w:val="00B461A3"/>
    <w:rsid w:val="00B4631A"/>
    <w:rsid w:val="00B463C8"/>
    <w:rsid w:val="00B4643B"/>
    <w:rsid w:val="00B46456"/>
    <w:rsid w:val="00B46623"/>
    <w:rsid w:val="00B466E9"/>
    <w:rsid w:val="00B4688B"/>
    <w:rsid w:val="00B469B5"/>
    <w:rsid w:val="00B46A19"/>
    <w:rsid w:val="00B46B8F"/>
    <w:rsid w:val="00B46BB0"/>
    <w:rsid w:val="00B46C4E"/>
    <w:rsid w:val="00B46CCE"/>
    <w:rsid w:val="00B46CE0"/>
    <w:rsid w:val="00B46DB7"/>
    <w:rsid w:val="00B46FC0"/>
    <w:rsid w:val="00B470CC"/>
    <w:rsid w:val="00B47150"/>
    <w:rsid w:val="00B472F9"/>
    <w:rsid w:val="00B47337"/>
    <w:rsid w:val="00B47459"/>
    <w:rsid w:val="00B4747C"/>
    <w:rsid w:val="00B4766F"/>
    <w:rsid w:val="00B476F8"/>
    <w:rsid w:val="00B47712"/>
    <w:rsid w:val="00B479EB"/>
    <w:rsid w:val="00B479FD"/>
    <w:rsid w:val="00B47AC1"/>
    <w:rsid w:val="00B47B3E"/>
    <w:rsid w:val="00B47C5B"/>
    <w:rsid w:val="00B47CDE"/>
    <w:rsid w:val="00B47E3A"/>
    <w:rsid w:val="00B47FBA"/>
    <w:rsid w:val="00B47FF0"/>
    <w:rsid w:val="00B50032"/>
    <w:rsid w:val="00B503BD"/>
    <w:rsid w:val="00B5049B"/>
    <w:rsid w:val="00B5053A"/>
    <w:rsid w:val="00B505F6"/>
    <w:rsid w:val="00B506D6"/>
    <w:rsid w:val="00B506E7"/>
    <w:rsid w:val="00B50712"/>
    <w:rsid w:val="00B50857"/>
    <w:rsid w:val="00B5087E"/>
    <w:rsid w:val="00B50885"/>
    <w:rsid w:val="00B509C6"/>
    <w:rsid w:val="00B509F2"/>
    <w:rsid w:val="00B50AFC"/>
    <w:rsid w:val="00B50C41"/>
    <w:rsid w:val="00B50E7E"/>
    <w:rsid w:val="00B50F8E"/>
    <w:rsid w:val="00B50FF3"/>
    <w:rsid w:val="00B5114B"/>
    <w:rsid w:val="00B51297"/>
    <w:rsid w:val="00B512C8"/>
    <w:rsid w:val="00B51535"/>
    <w:rsid w:val="00B5187B"/>
    <w:rsid w:val="00B51A0E"/>
    <w:rsid w:val="00B51A77"/>
    <w:rsid w:val="00B51B40"/>
    <w:rsid w:val="00B51BEC"/>
    <w:rsid w:val="00B521DC"/>
    <w:rsid w:val="00B52283"/>
    <w:rsid w:val="00B523E5"/>
    <w:rsid w:val="00B5240A"/>
    <w:rsid w:val="00B525AA"/>
    <w:rsid w:val="00B525F8"/>
    <w:rsid w:val="00B52600"/>
    <w:rsid w:val="00B526E8"/>
    <w:rsid w:val="00B52774"/>
    <w:rsid w:val="00B52886"/>
    <w:rsid w:val="00B5291B"/>
    <w:rsid w:val="00B52D93"/>
    <w:rsid w:val="00B52DF6"/>
    <w:rsid w:val="00B5300F"/>
    <w:rsid w:val="00B530BE"/>
    <w:rsid w:val="00B530EF"/>
    <w:rsid w:val="00B53877"/>
    <w:rsid w:val="00B5390B"/>
    <w:rsid w:val="00B5390C"/>
    <w:rsid w:val="00B53940"/>
    <w:rsid w:val="00B53A1E"/>
    <w:rsid w:val="00B53B53"/>
    <w:rsid w:val="00B53C5D"/>
    <w:rsid w:val="00B53CB4"/>
    <w:rsid w:val="00B53E0B"/>
    <w:rsid w:val="00B53E7B"/>
    <w:rsid w:val="00B53FCE"/>
    <w:rsid w:val="00B540AE"/>
    <w:rsid w:val="00B542BB"/>
    <w:rsid w:val="00B546C1"/>
    <w:rsid w:val="00B5476B"/>
    <w:rsid w:val="00B54798"/>
    <w:rsid w:val="00B548AB"/>
    <w:rsid w:val="00B548E9"/>
    <w:rsid w:val="00B54934"/>
    <w:rsid w:val="00B54977"/>
    <w:rsid w:val="00B54BD2"/>
    <w:rsid w:val="00B54DD1"/>
    <w:rsid w:val="00B54EF8"/>
    <w:rsid w:val="00B54F4B"/>
    <w:rsid w:val="00B55093"/>
    <w:rsid w:val="00B552BF"/>
    <w:rsid w:val="00B5537A"/>
    <w:rsid w:val="00B55551"/>
    <w:rsid w:val="00B555FF"/>
    <w:rsid w:val="00B556D5"/>
    <w:rsid w:val="00B55815"/>
    <w:rsid w:val="00B55917"/>
    <w:rsid w:val="00B55991"/>
    <w:rsid w:val="00B55A17"/>
    <w:rsid w:val="00B55BAD"/>
    <w:rsid w:val="00B55C1E"/>
    <w:rsid w:val="00B55DB0"/>
    <w:rsid w:val="00B55F54"/>
    <w:rsid w:val="00B5610A"/>
    <w:rsid w:val="00B563E7"/>
    <w:rsid w:val="00B566F2"/>
    <w:rsid w:val="00B566F5"/>
    <w:rsid w:val="00B5672E"/>
    <w:rsid w:val="00B56768"/>
    <w:rsid w:val="00B56969"/>
    <w:rsid w:val="00B56A3D"/>
    <w:rsid w:val="00B56A54"/>
    <w:rsid w:val="00B56A81"/>
    <w:rsid w:val="00B56B60"/>
    <w:rsid w:val="00B56BB6"/>
    <w:rsid w:val="00B56BF6"/>
    <w:rsid w:val="00B570F4"/>
    <w:rsid w:val="00B571F0"/>
    <w:rsid w:val="00B57209"/>
    <w:rsid w:val="00B57318"/>
    <w:rsid w:val="00B5734A"/>
    <w:rsid w:val="00B57381"/>
    <w:rsid w:val="00B57402"/>
    <w:rsid w:val="00B57411"/>
    <w:rsid w:val="00B574AD"/>
    <w:rsid w:val="00B574DD"/>
    <w:rsid w:val="00B5774B"/>
    <w:rsid w:val="00B5776A"/>
    <w:rsid w:val="00B57B4A"/>
    <w:rsid w:val="00B57BB1"/>
    <w:rsid w:val="00B57F44"/>
    <w:rsid w:val="00B57FC3"/>
    <w:rsid w:val="00B60021"/>
    <w:rsid w:val="00B6008A"/>
    <w:rsid w:val="00B6013E"/>
    <w:rsid w:val="00B6028A"/>
    <w:rsid w:val="00B602CF"/>
    <w:rsid w:val="00B605EE"/>
    <w:rsid w:val="00B606C4"/>
    <w:rsid w:val="00B60885"/>
    <w:rsid w:val="00B608CD"/>
    <w:rsid w:val="00B60904"/>
    <w:rsid w:val="00B6092A"/>
    <w:rsid w:val="00B609A9"/>
    <w:rsid w:val="00B60C58"/>
    <w:rsid w:val="00B60F43"/>
    <w:rsid w:val="00B60FC6"/>
    <w:rsid w:val="00B6107E"/>
    <w:rsid w:val="00B61467"/>
    <w:rsid w:val="00B61633"/>
    <w:rsid w:val="00B6173A"/>
    <w:rsid w:val="00B6174A"/>
    <w:rsid w:val="00B6178D"/>
    <w:rsid w:val="00B6182E"/>
    <w:rsid w:val="00B6189A"/>
    <w:rsid w:val="00B618C4"/>
    <w:rsid w:val="00B61938"/>
    <w:rsid w:val="00B619BE"/>
    <w:rsid w:val="00B61A03"/>
    <w:rsid w:val="00B61B4E"/>
    <w:rsid w:val="00B61C4E"/>
    <w:rsid w:val="00B61C4F"/>
    <w:rsid w:val="00B61CAD"/>
    <w:rsid w:val="00B61F96"/>
    <w:rsid w:val="00B620A4"/>
    <w:rsid w:val="00B62132"/>
    <w:rsid w:val="00B623C4"/>
    <w:rsid w:val="00B623EB"/>
    <w:rsid w:val="00B62664"/>
    <w:rsid w:val="00B62694"/>
    <w:rsid w:val="00B626F2"/>
    <w:rsid w:val="00B6279D"/>
    <w:rsid w:val="00B62AB4"/>
    <w:rsid w:val="00B62BA4"/>
    <w:rsid w:val="00B62C3A"/>
    <w:rsid w:val="00B62E54"/>
    <w:rsid w:val="00B62F8B"/>
    <w:rsid w:val="00B63007"/>
    <w:rsid w:val="00B63086"/>
    <w:rsid w:val="00B63556"/>
    <w:rsid w:val="00B636A9"/>
    <w:rsid w:val="00B63833"/>
    <w:rsid w:val="00B6388D"/>
    <w:rsid w:val="00B63A48"/>
    <w:rsid w:val="00B63E04"/>
    <w:rsid w:val="00B63E14"/>
    <w:rsid w:val="00B63E2F"/>
    <w:rsid w:val="00B63E69"/>
    <w:rsid w:val="00B64151"/>
    <w:rsid w:val="00B64384"/>
    <w:rsid w:val="00B64565"/>
    <w:rsid w:val="00B64807"/>
    <w:rsid w:val="00B6485F"/>
    <w:rsid w:val="00B64930"/>
    <w:rsid w:val="00B64943"/>
    <w:rsid w:val="00B649CD"/>
    <w:rsid w:val="00B649D7"/>
    <w:rsid w:val="00B64A43"/>
    <w:rsid w:val="00B64C44"/>
    <w:rsid w:val="00B64CB4"/>
    <w:rsid w:val="00B64CF1"/>
    <w:rsid w:val="00B65253"/>
    <w:rsid w:val="00B6530B"/>
    <w:rsid w:val="00B6540D"/>
    <w:rsid w:val="00B65475"/>
    <w:rsid w:val="00B6580F"/>
    <w:rsid w:val="00B65988"/>
    <w:rsid w:val="00B65AAE"/>
    <w:rsid w:val="00B65D0A"/>
    <w:rsid w:val="00B65DB6"/>
    <w:rsid w:val="00B65E9C"/>
    <w:rsid w:val="00B65F10"/>
    <w:rsid w:val="00B65F63"/>
    <w:rsid w:val="00B65F73"/>
    <w:rsid w:val="00B65FE3"/>
    <w:rsid w:val="00B66005"/>
    <w:rsid w:val="00B6626B"/>
    <w:rsid w:val="00B6639E"/>
    <w:rsid w:val="00B66430"/>
    <w:rsid w:val="00B66500"/>
    <w:rsid w:val="00B66578"/>
    <w:rsid w:val="00B665FA"/>
    <w:rsid w:val="00B6663C"/>
    <w:rsid w:val="00B66845"/>
    <w:rsid w:val="00B66987"/>
    <w:rsid w:val="00B6698B"/>
    <w:rsid w:val="00B66AE0"/>
    <w:rsid w:val="00B66C43"/>
    <w:rsid w:val="00B66C91"/>
    <w:rsid w:val="00B66CF2"/>
    <w:rsid w:val="00B66FBE"/>
    <w:rsid w:val="00B6703E"/>
    <w:rsid w:val="00B67069"/>
    <w:rsid w:val="00B670C9"/>
    <w:rsid w:val="00B670F7"/>
    <w:rsid w:val="00B672C0"/>
    <w:rsid w:val="00B6730B"/>
    <w:rsid w:val="00B6736C"/>
    <w:rsid w:val="00B6761C"/>
    <w:rsid w:val="00B67736"/>
    <w:rsid w:val="00B67794"/>
    <w:rsid w:val="00B677F2"/>
    <w:rsid w:val="00B678CD"/>
    <w:rsid w:val="00B67911"/>
    <w:rsid w:val="00B67ABB"/>
    <w:rsid w:val="00B67C18"/>
    <w:rsid w:val="00B67D44"/>
    <w:rsid w:val="00B700F5"/>
    <w:rsid w:val="00B70133"/>
    <w:rsid w:val="00B702C6"/>
    <w:rsid w:val="00B70315"/>
    <w:rsid w:val="00B70405"/>
    <w:rsid w:val="00B70825"/>
    <w:rsid w:val="00B709A8"/>
    <w:rsid w:val="00B709B4"/>
    <w:rsid w:val="00B709E6"/>
    <w:rsid w:val="00B70B24"/>
    <w:rsid w:val="00B70B27"/>
    <w:rsid w:val="00B70BE3"/>
    <w:rsid w:val="00B70D52"/>
    <w:rsid w:val="00B70DCD"/>
    <w:rsid w:val="00B70FDF"/>
    <w:rsid w:val="00B71148"/>
    <w:rsid w:val="00B711E3"/>
    <w:rsid w:val="00B7125C"/>
    <w:rsid w:val="00B713AF"/>
    <w:rsid w:val="00B71547"/>
    <w:rsid w:val="00B7165F"/>
    <w:rsid w:val="00B71842"/>
    <w:rsid w:val="00B71899"/>
    <w:rsid w:val="00B7195C"/>
    <w:rsid w:val="00B719B5"/>
    <w:rsid w:val="00B71AB7"/>
    <w:rsid w:val="00B71B8B"/>
    <w:rsid w:val="00B71BBB"/>
    <w:rsid w:val="00B71C7B"/>
    <w:rsid w:val="00B71D42"/>
    <w:rsid w:val="00B71FAD"/>
    <w:rsid w:val="00B7206C"/>
    <w:rsid w:val="00B72213"/>
    <w:rsid w:val="00B72267"/>
    <w:rsid w:val="00B72380"/>
    <w:rsid w:val="00B7244E"/>
    <w:rsid w:val="00B72453"/>
    <w:rsid w:val="00B72468"/>
    <w:rsid w:val="00B7247D"/>
    <w:rsid w:val="00B724AF"/>
    <w:rsid w:val="00B724DF"/>
    <w:rsid w:val="00B72603"/>
    <w:rsid w:val="00B726B1"/>
    <w:rsid w:val="00B72704"/>
    <w:rsid w:val="00B72710"/>
    <w:rsid w:val="00B72925"/>
    <w:rsid w:val="00B72A3D"/>
    <w:rsid w:val="00B72B40"/>
    <w:rsid w:val="00B72EB2"/>
    <w:rsid w:val="00B72F97"/>
    <w:rsid w:val="00B73004"/>
    <w:rsid w:val="00B7308D"/>
    <w:rsid w:val="00B73100"/>
    <w:rsid w:val="00B7324C"/>
    <w:rsid w:val="00B73279"/>
    <w:rsid w:val="00B73515"/>
    <w:rsid w:val="00B7359A"/>
    <w:rsid w:val="00B73902"/>
    <w:rsid w:val="00B739F2"/>
    <w:rsid w:val="00B73A12"/>
    <w:rsid w:val="00B73B74"/>
    <w:rsid w:val="00B73BFC"/>
    <w:rsid w:val="00B73D65"/>
    <w:rsid w:val="00B73DF7"/>
    <w:rsid w:val="00B73E05"/>
    <w:rsid w:val="00B73F36"/>
    <w:rsid w:val="00B74431"/>
    <w:rsid w:val="00B745E3"/>
    <w:rsid w:val="00B746B1"/>
    <w:rsid w:val="00B748EA"/>
    <w:rsid w:val="00B74968"/>
    <w:rsid w:val="00B74AF3"/>
    <w:rsid w:val="00B74DFD"/>
    <w:rsid w:val="00B75215"/>
    <w:rsid w:val="00B75626"/>
    <w:rsid w:val="00B756CE"/>
    <w:rsid w:val="00B75B1A"/>
    <w:rsid w:val="00B75C5D"/>
    <w:rsid w:val="00B75CB9"/>
    <w:rsid w:val="00B75D4E"/>
    <w:rsid w:val="00B75DBD"/>
    <w:rsid w:val="00B75E07"/>
    <w:rsid w:val="00B75EAF"/>
    <w:rsid w:val="00B75EC1"/>
    <w:rsid w:val="00B75F3A"/>
    <w:rsid w:val="00B75FA6"/>
    <w:rsid w:val="00B7604C"/>
    <w:rsid w:val="00B7612C"/>
    <w:rsid w:val="00B76546"/>
    <w:rsid w:val="00B76597"/>
    <w:rsid w:val="00B765C1"/>
    <w:rsid w:val="00B7671B"/>
    <w:rsid w:val="00B76A18"/>
    <w:rsid w:val="00B76E9C"/>
    <w:rsid w:val="00B771F3"/>
    <w:rsid w:val="00B772CC"/>
    <w:rsid w:val="00B77304"/>
    <w:rsid w:val="00B77384"/>
    <w:rsid w:val="00B77433"/>
    <w:rsid w:val="00B77481"/>
    <w:rsid w:val="00B776DB"/>
    <w:rsid w:val="00B776F5"/>
    <w:rsid w:val="00B778BB"/>
    <w:rsid w:val="00B778C9"/>
    <w:rsid w:val="00B77C4C"/>
    <w:rsid w:val="00B77F9D"/>
    <w:rsid w:val="00B77FB8"/>
    <w:rsid w:val="00B8014A"/>
    <w:rsid w:val="00B80187"/>
    <w:rsid w:val="00B801A8"/>
    <w:rsid w:val="00B80236"/>
    <w:rsid w:val="00B8023C"/>
    <w:rsid w:val="00B804F4"/>
    <w:rsid w:val="00B804FD"/>
    <w:rsid w:val="00B80521"/>
    <w:rsid w:val="00B805EA"/>
    <w:rsid w:val="00B80745"/>
    <w:rsid w:val="00B807A8"/>
    <w:rsid w:val="00B80808"/>
    <w:rsid w:val="00B80897"/>
    <w:rsid w:val="00B808E6"/>
    <w:rsid w:val="00B80AD3"/>
    <w:rsid w:val="00B80D8F"/>
    <w:rsid w:val="00B80EBF"/>
    <w:rsid w:val="00B80ED8"/>
    <w:rsid w:val="00B810A3"/>
    <w:rsid w:val="00B81275"/>
    <w:rsid w:val="00B81284"/>
    <w:rsid w:val="00B81354"/>
    <w:rsid w:val="00B814D0"/>
    <w:rsid w:val="00B814EC"/>
    <w:rsid w:val="00B81699"/>
    <w:rsid w:val="00B8186C"/>
    <w:rsid w:val="00B81933"/>
    <w:rsid w:val="00B819CE"/>
    <w:rsid w:val="00B81ABD"/>
    <w:rsid w:val="00B81D41"/>
    <w:rsid w:val="00B81FE3"/>
    <w:rsid w:val="00B82030"/>
    <w:rsid w:val="00B8241F"/>
    <w:rsid w:val="00B825C9"/>
    <w:rsid w:val="00B82747"/>
    <w:rsid w:val="00B82763"/>
    <w:rsid w:val="00B8277E"/>
    <w:rsid w:val="00B8294A"/>
    <w:rsid w:val="00B82ACC"/>
    <w:rsid w:val="00B82B6E"/>
    <w:rsid w:val="00B82C50"/>
    <w:rsid w:val="00B82CF9"/>
    <w:rsid w:val="00B82D33"/>
    <w:rsid w:val="00B82E55"/>
    <w:rsid w:val="00B82E92"/>
    <w:rsid w:val="00B82E96"/>
    <w:rsid w:val="00B8310E"/>
    <w:rsid w:val="00B83301"/>
    <w:rsid w:val="00B8338D"/>
    <w:rsid w:val="00B833A1"/>
    <w:rsid w:val="00B8355B"/>
    <w:rsid w:val="00B83604"/>
    <w:rsid w:val="00B83636"/>
    <w:rsid w:val="00B83676"/>
    <w:rsid w:val="00B8375A"/>
    <w:rsid w:val="00B83A56"/>
    <w:rsid w:val="00B83C22"/>
    <w:rsid w:val="00B83D05"/>
    <w:rsid w:val="00B83DDF"/>
    <w:rsid w:val="00B83DF3"/>
    <w:rsid w:val="00B83F27"/>
    <w:rsid w:val="00B84101"/>
    <w:rsid w:val="00B84299"/>
    <w:rsid w:val="00B84403"/>
    <w:rsid w:val="00B8464B"/>
    <w:rsid w:val="00B84717"/>
    <w:rsid w:val="00B847CE"/>
    <w:rsid w:val="00B848F0"/>
    <w:rsid w:val="00B84A6C"/>
    <w:rsid w:val="00B84B2A"/>
    <w:rsid w:val="00B84BCD"/>
    <w:rsid w:val="00B84C08"/>
    <w:rsid w:val="00B84CA0"/>
    <w:rsid w:val="00B84E65"/>
    <w:rsid w:val="00B85053"/>
    <w:rsid w:val="00B850D0"/>
    <w:rsid w:val="00B85403"/>
    <w:rsid w:val="00B85512"/>
    <w:rsid w:val="00B8558C"/>
    <w:rsid w:val="00B8569A"/>
    <w:rsid w:val="00B856D0"/>
    <w:rsid w:val="00B8591F"/>
    <w:rsid w:val="00B85AFA"/>
    <w:rsid w:val="00B85D22"/>
    <w:rsid w:val="00B860CE"/>
    <w:rsid w:val="00B86139"/>
    <w:rsid w:val="00B8614D"/>
    <w:rsid w:val="00B864E2"/>
    <w:rsid w:val="00B86871"/>
    <w:rsid w:val="00B86946"/>
    <w:rsid w:val="00B869AE"/>
    <w:rsid w:val="00B86AC8"/>
    <w:rsid w:val="00B86D92"/>
    <w:rsid w:val="00B86F94"/>
    <w:rsid w:val="00B86FC7"/>
    <w:rsid w:val="00B8712D"/>
    <w:rsid w:val="00B87270"/>
    <w:rsid w:val="00B87300"/>
    <w:rsid w:val="00B8738F"/>
    <w:rsid w:val="00B87554"/>
    <w:rsid w:val="00B87613"/>
    <w:rsid w:val="00B8766A"/>
    <w:rsid w:val="00B87697"/>
    <w:rsid w:val="00B87760"/>
    <w:rsid w:val="00B87800"/>
    <w:rsid w:val="00B87839"/>
    <w:rsid w:val="00B87881"/>
    <w:rsid w:val="00B87B67"/>
    <w:rsid w:val="00B87B6C"/>
    <w:rsid w:val="00B87CFB"/>
    <w:rsid w:val="00B87E07"/>
    <w:rsid w:val="00B87E1E"/>
    <w:rsid w:val="00B87EA8"/>
    <w:rsid w:val="00B87EE1"/>
    <w:rsid w:val="00B901D0"/>
    <w:rsid w:val="00B901FE"/>
    <w:rsid w:val="00B9034F"/>
    <w:rsid w:val="00B90355"/>
    <w:rsid w:val="00B9053E"/>
    <w:rsid w:val="00B90576"/>
    <w:rsid w:val="00B906BB"/>
    <w:rsid w:val="00B906DB"/>
    <w:rsid w:val="00B90783"/>
    <w:rsid w:val="00B907C4"/>
    <w:rsid w:val="00B90BB8"/>
    <w:rsid w:val="00B90CAB"/>
    <w:rsid w:val="00B90CBA"/>
    <w:rsid w:val="00B90DE6"/>
    <w:rsid w:val="00B90E5F"/>
    <w:rsid w:val="00B90F8E"/>
    <w:rsid w:val="00B91229"/>
    <w:rsid w:val="00B91354"/>
    <w:rsid w:val="00B913B9"/>
    <w:rsid w:val="00B91519"/>
    <w:rsid w:val="00B9158C"/>
    <w:rsid w:val="00B916B5"/>
    <w:rsid w:val="00B916D9"/>
    <w:rsid w:val="00B9179E"/>
    <w:rsid w:val="00B920FD"/>
    <w:rsid w:val="00B921D9"/>
    <w:rsid w:val="00B9230A"/>
    <w:rsid w:val="00B925D3"/>
    <w:rsid w:val="00B92720"/>
    <w:rsid w:val="00B92756"/>
    <w:rsid w:val="00B927AB"/>
    <w:rsid w:val="00B927E1"/>
    <w:rsid w:val="00B92A2A"/>
    <w:rsid w:val="00B92EA2"/>
    <w:rsid w:val="00B92F0B"/>
    <w:rsid w:val="00B92F5F"/>
    <w:rsid w:val="00B92FF1"/>
    <w:rsid w:val="00B93104"/>
    <w:rsid w:val="00B93371"/>
    <w:rsid w:val="00B9347A"/>
    <w:rsid w:val="00B93497"/>
    <w:rsid w:val="00B93500"/>
    <w:rsid w:val="00B9350E"/>
    <w:rsid w:val="00B93553"/>
    <w:rsid w:val="00B93589"/>
    <w:rsid w:val="00B93599"/>
    <w:rsid w:val="00B936B2"/>
    <w:rsid w:val="00B936B4"/>
    <w:rsid w:val="00B936C8"/>
    <w:rsid w:val="00B93708"/>
    <w:rsid w:val="00B93864"/>
    <w:rsid w:val="00B938B3"/>
    <w:rsid w:val="00B938D0"/>
    <w:rsid w:val="00B9398A"/>
    <w:rsid w:val="00B93C3A"/>
    <w:rsid w:val="00B93D9E"/>
    <w:rsid w:val="00B93F51"/>
    <w:rsid w:val="00B94009"/>
    <w:rsid w:val="00B9402B"/>
    <w:rsid w:val="00B94274"/>
    <w:rsid w:val="00B9437F"/>
    <w:rsid w:val="00B94499"/>
    <w:rsid w:val="00B9495C"/>
    <w:rsid w:val="00B94A4E"/>
    <w:rsid w:val="00B94ACC"/>
    <w:rsid w:val="00B94D29"/>
    <w:rsid w:val="00B94D3F"/>
    <w:rsid w:val="00B94DB4"/>
    <w:rsid w:val="00B94E5F"/>
    <w:rsid w:val="00B94FDA"/>
    <w:rsid w:val="00B95086"/>
    <w:rsid w:val="00B9508A"/>
    <w:rsid w:val="00B950CB"/>
    <w:rsid w:val="00B95188"/>
    <w:rsid w:val="00B953A7"/>
    <w:rsid w:val="00B953BD"/>
    <w:rsid w:val="00B954AA"/>
    <w:rsid w:val="00B954FF"/>
    <w:rsid w:val="00B95549"/>
    <w:rsid w:val="00B95649"/>
    <w:rsid w:val="00B956AD"/>
    <w:rsid w:val="00B95742"/>
    <w:rsid w:val="00B95878"/>
    <w:rsid w:val="00B958FC"/>
    <w:rsid w:val="00B95D23"/>
    <w:rsid w:val="00B95E4B"/>
    <w:rsid w:val="00B95E66"/>
    <w:rsid w:val="00B95E90"/>
    <w:rsid w:val="00B95EA9"/>
    <w:rsid w:val="00B95F5D"/>
    <w:rsid w:val="00B95F98"/>
    <w:rsid w:val="00B96121"/>
    <w:rsid w:val="00B9627E"/>
    <w:rsid w:val="00B96316"/>
    <w:rsid w:val="00B96460"/>
    <w:rsid w:val="00B96A1F"/>
    <w:rsid w:val="00B96B51"/>
    <w:rsid w:val="00B96CFF"/>
    <w:rsid w:val="00B96DC3"/>
    <w:rsid w:val="00B96DCF"/>
    <w:rsid w:val="00B96EE5"/>
    <w:rsid w:val="00B96F8F"/>
    <w:rsid w:val="00B97114"/>
    <w:rsid w:val="00B9721E"/>
    <w:rsid w:val="00B973F0"/>
    <w:rsid w:val="00B974C0"/>
    <w:rsid w:val="00B975D6"/>
    <w:rsid w:val="00B976C5"/>
    <w:rsid w:val="00B97708"/>
    <w:rsid w:val="00B97716"/>
    <w:rsid w:val="00B978A6"/>
    <w:rsid w:val="00B978C2"/>
    <w:rsid w:val="00B97A47"/>
    <w:rsid w:val="00B97AB7"/>
    <w:rsid w:val="00B97ABF"/>
    <w:rsid w:val="00B97C5D"/>
    <w:rsid w:val="00B97D7C"/>
    <w:rsid w:val="00B97E57"/>
    <w:rsid w:val="00BA02BB"/>
    <w:rsid w:val="00BA04E9"/>
    <w:rsid w:val="00BA0685"/>
    <w:rsid w:val="00BA07CC"/>
    <w:rsid w:val="00BA0954"/>
    <w:rsid w:val="00BA0B41"/>
    <w:rsid w:val="00BA0D75"/>
    <w:rsid w:val="00BA0DE2"/>
    <w:rsid w:val="00BA0F90"/>
    <w:rsid w:val="00BA0FC6"/>
    <w:rsid w:val="00BA0FDA"/>
    <w:rsid w:val="00BA11D9"/>
    <w:rsid w:val="00BA122E"/>
    <w:rsid w:val="00BA1364"/>
    <w:rsid w:val="00BA1497"/>
    <w:rsid w:val="00BA158E"/>
    <w:rsid w:val="00BA1593"/>
    <w:rsid w:val="00BA1712"/>
    <w:rsid w:val="00BA1A0D"/>
    <w:rsid w:val="00BA1A0E"/>
    <w:rsid w:val="00BA1A48"/>
    <w:rsid w:val="00BA1C29"/>
    <w:rsid w:val="00BA1EEA"/>
    <w:rsid w:val="00BA2019"/>
    <w:rsid w:val="00BA2252"/>
    <w:rsid w:val="00BA25E3"/>
    <w:rsid w:val="00BA26ED"/>
    <w:rsid w:val="00BA2794"/>
    <w:rsid w:val="00BA2832"/>
    <w:rsid w:val="00BA28D2"/>
    <w:rsid w:val="00BA28D4"/>
    <w:rsid w:val="00BA2963"/>
    <w:rsid w:val="00BA2A06"/>
    <w:rsid w:val="00BA2B10"/>
    <w:rsid w:val="00BA2C31"/>
    <w:rsid w:val="00BA2CEA"/>
    <w:rsid w:val="00BA2CF6"/>
    <w:rsid w:val="00BA2EAC"/>
    <w:rsid w:val="00BA3169"/>
    <w:rsid w:val="00BA3266"/>
    <w:rsid w:val="00BA3351"/>
    <w:rsid w:val="00BA3380"/>
    <w:rsid w:val="00BA349B"/>
    <w:rsid w:val="00BA362C"/>
    <w:rsid w:val="00BA386B"/>
    <w:rsid w:val="00BA38AB"/>
    <w:rsid w:val="00BA38B7"/>
    <w:rsid w:val="00BA3A1C"/>
    <w:rsid w:val="00BA3A7F"/>
    <w:rsid w:val="00BA3B11"/>
    <w:rsid w:val="00BA3D64"/>
    <w:rsid w:val="00BA3E7B"/>
    <w:rsid w:val="00BA3FC5"/>
    <w:rsid w:val="00BA4156"/>
    <w:rsid w:val="00BA41AD"/>
    <w:rsid w:val="00BA41E4"/>
    <w:rsid w:val="00BA43AE"/>
    <w:rsid w:val="00BA4432"/>
    <w:rsid w:val="00BA446B"/>
    <w:rsid w:val="00BA45F6"/>
    <w:rsid w:val="00BA4798"/>
    <w:rsid w:val="00BA47BE"/>
    <w:rsid w:val="00BA4873"/>
    <w:rsid w:val="00BA4878"/>
    <w:rsid w:val="00BA49F2"/>
    <w:rsid w:val="00BA49F9"/>
    <w:rsid w:val="00BA4B0E"/>
    <w:rsid w:val="00BA4B41"/>
    <w:rsid w:val="00BA4B76"/>
    <w:rsid w:val="00BA4CB8"/>
    <w:rsid w:val="00BA4DB9"/>
    <w:rsid w:val="00BA4DBD"/>
    <w:rsid w:val="00BA4E8A"/>
    <w:rsid w:val="00BA50B5"/>
    <w:rsid w:val="00BA5100"/>
    <w:rsid w:val="00BA512C"/>
    <w:rsid w:val="00BA51AE"/>
    <w:rsid w:val="00BA52A8"/>
    <w:rsid w:val="00BA539C"/>
    <w:rsid w:val="00BA5BF9"/>
    <w:rsid w:val="00BA5C5C"/>
    <w:rsid w:val="00BA5CA2"/>
    <w:rsid w:val="00BA5CA3"/>
    <w:rsid w:val="00BA5E0B"/>
    <w:rsid w:val="00BA5EAC"/>
    <w:rsid w:val="00BA6012"/>
    <w:rsid w:val="00BA6018"/>
    <w:rsid w:val="00BA60A3"/>
    <w:rsid w:val="00BA60E4"/>
    <w:rsid w:val="00BA62AC"/>
    <w:rsid w:val="00BA63F6"/>
    <w:rsid w:val="00BA64BA"/>
    <w:rsid w:val="00BA64C8"/>
    <w:rsid w:val="00BA653E"/>
    <w:rsid w:val="00BA65AF"/>
    <w:rsid w:val="00BA6660"/>
    <w:rsid w:val="00BA6668"/>
    <w:rsid w:val="00BA6711"/>
    <w:rsid w:val="00BA671E"/>
    <w:rsid w:val="00BA6764"/>
    <w:rsid w:val="00BA683C"/>
    <w:rsid w:val="00BA6AB8"/>
    <w:rsid w:val="00BA6F89"/>
    <w:rsid w:val="00BA7074"/>
    <w:rsid w:val="00BA72BE"/>
    <w:rsid w:val="00BA7465"/>
    <w:rsid w:val="00BA757C"/>
    <w:rsid w:val="00BA768D"/>
    <w:rsid w:val="00BA76E2"/>
    <w:rsid w:val="00BA7747"/>
    <w:rsid w:val="00BA78E7"/>
    <w:rsid w:val="00BA7986"/>
    <w:rsid w:val="00BA7A29"/>
    <w:rsid w:val="00BA7A84"/>
    <w:rsid w:val="00BA7B63"/>
    <w:rsid w:val="00BA7C83"/>
    <w:rsid w:val="00BA7DAC"/>
    <w:rsid w:val="00BA7DAF"/>
    <w:rsid w:val="00BA7E06"/>
    <w:rsid w:val="00BA7E0A"/>
    <w:rsid w:val="00BA7F0D"/>
    <w:rsid w:val="00BB0083"/>
    <w:rsid w:val="00BB00D0"/>
    <w:rsid w:val="00BB0149"/>
    <w:rsid w:val="00BB0228"/>
    <w:rsid w:val="00BB054A"/>
    <w:rsid w:val="00BB05F3"/>
    <w:rsid w:val="00BB078E"/>
    <w:rsid w:val="00BB081F"/>
    <w:rsid w:val="00BB08F6"/>
    <w:rsid w:val="00BB0900"/>
    <w:rsid w:val="00BB0978"/>
    <w:rsid w:val="00BB0EB5"/>
    <w:rsid w:val="00BB0EBC"/>
    <w:rsid w:val="00BB104B"/>
    <w:rsid w:val="00BB1085"/>
    <w:rsid w:val="00BB10EE"/>
    <w:rsid w:val="00BB11CB"/>
    <w:rsid w:val="00BB1210"/>
    <w:rsid w:val="00BB12EE"/>
    <w:rsid w:val="00BB13B2"/>
    <w:rsid w:val="00BB13B5"/>
    <w:rsid w:val="00BB13DA"/>
    <w:rsid w:val="00BB1401"/>
    <w:rsid w:val="00BB14EE"/>
    <w:rsid w:val="00BB15BE"/>
    <w:rsid w:val="00BB1ACA"/>
    <w:rsid w:val="00BB1EAC"/>
    <w:rsid w:val="00BB1F13"/>
    <w:rsid w:val="00BB1F6E"/>
    <w:rsid w:val="00BB2012"/>
    <w:rsid w:val="00BB2030"/>
    <w:rsid w:val="00BB20DE"/>
    <w:rsid w:val="00BB226D"/>
    <w:rsid w:val="00BB22C1"/>
    <w:rsid w:val="00BB26E5"/>
    <w:rsid w:val="00BB2A85"/>
    <w:rsid w:val="00BB2B44"/>
    <w:rsid w:val="00BB2C40"/>
    <w:rsid w:val="00BB2CF2"/>
    <w:rsid w:val="00BB2D59"/>
    <w:rsid w:val="00BB2D60"/>
    <w:rsid w:val="00BB2F2A"/>
    <w:rsid w:val="00BB3087"/>
    <w:rsid w:val="00BB3104"/>
    <w:rsid w:val="00BB310C"/>
    <w:rsid w:val="00BB327E"/>
    <w:rsid w:val="00BB32A9"/>
    <w:rsid w:val="00BB333C"/>
    <w:rsid w:val="00BB353D"/>
    <w:rsid w:val="00BB35A6"/>
    <w:rsid w:val="00BB36AF"/>
    <w:rsid w:val="00BB36B7"/>
    <w:rsid w:val="00BB38E3"/>
    <w:rsid w:val="00BB3B8B"/>
    <w:rsid w:val="00BB3D2D"/>
    <w:rsid w:val="00BB3ED9"/>
    <w:rsid w:val="00BB3FAE"/>
    <w:rsid w:val="00BB3FFC"/>
    <w:rsid w:val="00BB400D"/>
    <w:rsid w:val="00BB40FF"/>
    <w:rsid w:val="00BB4182"/>
    <w:rsid w:val="00BB4236"/>
    <w:rsid w:val="00BB431F"/>
    <w:rsid w:val="00BB4648"/>
    <w:rsid w:val="00BB46B4"/>
    <w:rsid w:val="00BB4898"/>
    <w:rsid w:val="00BB4928"/>
    <w:rsid w:val="00BB4BA6"/>
    <w:rsid w:val="00BB4CD3"/>
    <w:rsid w:val="00BB4E07"/>
    <w:rsid w:val="00BB522D"/>
    <w:rsid w:val="00BB55B6"/>
    <w:rsid w:val="00BB5609"/>
    <w:rsid w:val="00BB5686"/>
    <w:rsid w:val="00BB5746"/>
    <w:rsid w:val="00BB59E0"/>
    <w:rsid w:val="00BB5C8F"/>
    <w:rsid w:val="00BB5CB4"/>
    <w:rsid w:val="00BB60F3"/>
    <w:rsid w:val="00BB6101"/>
    <w:rsid w:val="00BB6104"/>
    <w:rsid w:val="00BB6227"/>
    <w:rsid w:val="00BB62DD"/>
    <w:rsid w:val="00BB63D7"/>
    <w:rsid w:val="00BB642F"/>
    <w:rsid w:val="00BB657B"/>
    <w:rsid w:val="00BB65A4"/>
    <w:rsid w:val="00BB65BF"/>
    <w:rsid w:val="00BB66A9"/>
    <w:rsid w:val="00BB67AD"/>
    <w:rsid w:val="00BB6821"/>
    <w:rsid w:val="00BB6962"/>
    <w:rsid w:val="00BB6A5F"/>
    <w:rsid w:val="00BB6AC2"/>
    <w:rsid w:val="00BB6B84"/>
    <w:rsid w:val="00BB6BDD"/>
    <w:rsid w:val="00BB6C70"/>
    <w:rsid w:val="00BB6C8F"/>
    <w:rsid w:val="00BB6F65"/>
    <w:rsid w:val="00BB7080"/>
    <w:rsid w:val="00BB70DE"/>
    <w:rsid w:val="00BB70FB"/>
    <w:rsid w:val="00BB7249"/>
    <w:rsid w:val="00BB7254"/>
    <w:rsid w:val="00BB728D"/>
    <w:rsid w:val="00BB7398"/>
    <w:rsid w:val="00BB73B0"/>
    <w:rsid w:val="00BB76E4"/>
    <w:rsid w:val="00BB7747"/>
    <w:rsid w:val="00BB78EC"/>
    <w:rsid w:val="00BB7921"/>
    <w:rsid w:val="00BB7933"/>
    <w:rsid w:val="00BB7A72"/>
    <w:rsid w:val="00BB7CDE"/>
    <w:rsid w:val="00BB7E5C"/>
    <w:rsid w:val="00BC0062"/>
    <w:rsid w:val="00BC015C"/>
    <w:rsid w:val="00BC0187"/>
    <w:rsid w:val="00BC01BC"/>
    <w:rsid w:val="00BC01F5"/>
    <w:rsid w:val="00BC0551"/>
    <w:rsid w:val="00BC0673"/>
    <w:rsid w:val="00BC084A"/>
    <w:rsid w:val="00BC085A"/>
    <w:rsid w:val="00BC0974"/>
    <w:rsid w:val="00BC0AAB"/>
    <w:rsid w:val="00BC0C03"/>
    <w:rsid w:val="00BC0D70"/>
    <w:rsid w:val="00BC0E52"/>
    <w:rsid w:val="00BC108C"/>
    <w:rsid w:val="00BC11C8"/>
    <w:rsid w:val="00BC126A"/>
    <w:rsid w:val="00BC1288"/>
    <w:rsid w:val="00BC145E"/>
    <w:rsid w:val="00BC1520"/>
    <w:rsid w:val="00BC1561"/>
    <w:rsid w:val="00BC164B"/>
    <w:rsid w:val="00BC16C1"/>
    <w:rsid w:val="00BC1760"/>
    <w:rsid w:val="00BC1895"/>
    <w:rsid w:val="00BC1A57"/>
    <w:rsid w:val="00BC1AA0"/>
    <w:rsid w:val="00BC1BF7"/>
    <w:rsid w:val="00BC1C2D"/>
    <w:rsid w:val="00BC1E8F"/>
    <w:rsid w:val="00BC219E"/>
    <w:rsid w:val="00BC2459"/>
    <w:rsid w:val="00BC24B1"/>
    <w:rsid w:val="00BC262C"/>
    <w:rsid w:val="00BC26C6"/>
    <w:rsid w:val="00BC26D6"/>
    <w:rsid w:val="00BC28EC"/>
    <w:rsid w:val="00BC29A9"/>
    <w:rsid w:val="00BC2A47"/>
    <w:rsid w:val="00BC2A7E"/>
    <w:rsid w:val="00BC2ACA"/>
    <w:rsid w:val="00BC2AD2"/>
    <w:rsid w:val="00BC2AE4"/>
    <w:rsid w:val="00BC2AFF"/>
    <w:rsid w:val="00BC2BB9"/>
    <w:rsid w:val="00BC2D10"/>
    <w:rsid w:val="00BC2E5A"/>
    <w:rsid w:val="00BC32C0"/>
    <w:rsid w:val="00BC337A"/>
    <w:rsid w:val="00BC357E"/>
    <w:rsid w:val="00BC3782"/>
    <w:rsid w:val="00BC3811"/>
    <w:rsid w:val="00BC384D"/>
    <w:rsid w:val="00BC3B5A"/>
    <w:rsid w:val="00BC3FAD"/>
    <w:rsid w:val="00BC3FE3"/>
    <w:rsid w:val="00BC3FE7"/>
    <w:rsid w:val="00BC404E"/>
    <w:rsid w:val="00BC4314"/>
    <w:rsid w:val="00BC436C"/>
    <w:rsid w:val="00BC491E"/>
    <w:rsid w:val="00BC4A1E"/>
    <w:rsid w:val="00BC4A3C"/>
    <w:rsid w:val="00BC4A8A"/>
    <w:rsid w:val="00BC4C17"/>
    <w:rsid w:val="00BC4D8B"/>
    <w:rsid w:val="00BC4EC8"/>
    <w:rsid w:val="00BC4EEF"/>
    <w:rsid w:val="00BC512C"/>
    <w:rsid w:val="00BC5208"/>
    <w:rsid w:val="00BC52B5"/>
    <w:rsid w:val="00BC54DA"/>
    <w:rsid w:val="00BC54F2"/>
    <w:rsid w:val="00BC56D5"/>
    <w:rsid w:val="00BC58A4"/>
    <w:rsid w:val="00BC59F2"/>
    <w:rsid w:val="00BC5A5D"/>
    <w:rsid w:val="00BC5B17"/>
    <w:rsid w:val="00BC5C55"/>
    <w:rsid w:val="00BC5DE7"/>
    <w:rsid w:val="00BC5E8E"/>
    <w:rsid w:val="00BC603C"/>
    <w:rsid w:val="00BC6069"/>
    <w:rsid w:val="00BC6075"/>
    <w:rsid w:val="00BC646B"/>
    <w:rsid w:val="00BC6588"/>
    <w:rsid w:val="00BC65F7"/>
    <w:rsid w:val="00BC6735"/>
    <w:rsid w:val="00BC68CB"/>
    <w:rsid w:val="00BC6AB4"/>
    <w:rsid w:val="00BC6B5A"/>
    <w:rsid w:val="00BC6CEE"/>
    <w:rsid w:val="00BC6D16"/>
    <w:rsid w:val="00BC6EC1"/>
    <w:rsid w:val="00BC6F21"/>
    <w:rsid w:val="00BC6FA9"/>
    <w:rsid w:val="00BC7057"/>
    <w:rsid w:val="00BC7178"/>
    <w:rsid w:val="00BC721C"/>
    <w:rsid w:val="00BC7297"/>
    <w:rsid w:val="00BC739C"/>
    <w:rsid w:val="00BC7465"/>
    <w:rsid w:val="00BC74BC"/>
    <w:rsid w:val="00BC74C5"/>
    <w:rsid w:val="00BC75DB"/>
    <w:rsid w:val="00BC7648"/>
    <w:rsid w:val="00BC77C4"/>
    <w:rsid w:val="00BC793E"/>
    <w:rsid w:val="00BC7990"/>
    <w:rsid w:val="00BC79BF"/>
    <w:rsid w:val="00BC79DB"/>
    <w:rsid w:val="00BC7DE4"/>
    <w:rsid w:val="00BC7E35"/>
    <w:rsid w:val="00BC7FCA"/>
    <w:rsid w:val="00BD0032"/>
    <w:rsid w:val="00BD00D3"/>
    <w:rsid w:val="00BD0274"/>
    <w:rsid w:val="00BD0282"/>
    <w:rsid w:val="00BD0347"/>
    <w:rsid w:val="00BD037C"/>
    <w:rsid w:val="00BD03BA"/>
    <w:rsid w:val="00BD05FB"/>
    <w:rsid w:val="00BD0698"/>
    <w:rsid w:val="00BD08AE"/>
    <w:rsid w:val="00BD09C4"/>
    <w:rsid w:val="00BD0BAE"/>
    <w:rsid w:val="00BD0E1D"/>
    <w:rsid w:val="00BD0ED2"/>
    <w:rsid w:val="00BD0F29"/>
    <w:rsid w:val="00BD105D"/>
    <w:rsid w:val="00BD10F1"/>
    <w:rsid w:val="00BD1184"/>
    <w:rsid w:val="00BD11D1"/>
    <w:rsid w:val="00BD1203"/>
    <w:rsid w:val="00BD1451"/>
    <w:rsid w:val="00BD146E"/>
    <w:rsid w:val="00BD14B1"/>
    <w:rsid w:val="00BD153C"/>
    <w:rsid w:val="00BD15EA"/>
    <w:rsid w:val="00BD163D"/>
    <w:rsid w:val="00BD1758"/>
    <w:rsid w:val="00BD181B"/>
    <w:rsid w:val="00BD1D0A"/>
    <w:rsid w:val="00BD1D5D"/>
    <w:rsid w:val="00BD1D6B"/>
    <w:rsid w:val="00BD1D8D"/>
    <w:rsid w:val="00BD20A7"/>
    <w:rsid w:val="00BD2125"/>
    <w:rsid w:val="00BD21E8"/>
    <w:rsid w:val="00BD2319"/>
    <w:rsid w:val="00BD23FA"/>
    <w:rsid w:val="00BD27C2"/>
    <w:rsid w:val="00BD2845"/>
    <w:rsid w:val="00BD29D1"/>
    <w:rsid w:val="00BD2ACA"/>
    <w:rsid w:val="00BD2AE8"/>
    <w:rsid w:val="00BD2C39"/>
    <w:rsid w:val="00BD2C6A"/>
    <w:rsid w:val="00BD2D99"/>
    <w:rsid w:val="00BD2DE1"/>
    <w:rsid w:val="00BD2E40"/>
    <w:rsid w:val="00BD3026"/>
    <w:rsid w:val="00BD3060"/>
    <w:rsid w:val="00BD3076"/>
    <w:rsid w:val="00BD30A7"/>
    <w:rsid w:val="00BD33B4"/>
    <w:rsid w:val="00BD343A"/>
    <w:rsid w:val="00BD3539"/>
    <w:rsid w:val="00BD3549"/>
    <w:rsid w:val="00BD361B"/>
    <w:rsid w:val="00BD3625"/>
    <w:rsid w:val="00BD371C"/>
    <w:rsid w:val="00BD377C"/>
    <w:rsid w:val="00BD388F"/>
    <w:rsid w:val="00BD3961"/>
    <w:rsid w:val="00BD3C9B"/>
    <w:rsid w:val="00BD3CAD"/>
    <w:rsid w:val="00BD3D86"/>
    <w:rsid w:val="00BD40DF"/>
    <w:rsid w:val="00BD4203"/>
    <w:rsid w:val="00BD42BE"/>
    <w:rsid w:val="00BD42EF"/>
    <w:rsid w:val="00BD4410"/>
    <w:rsid w:val="00BD4450"/>
    <w:rsid w:val="00BD45E1"/>
    <w:rsid w:val="00BD481F"/>
    <w:rsid w:val="00BD486A"/>
    <w:rsid w:val="00BD4897"/>
    <w:rsid w:val="00BD48C4"/>
    <w:rsid w:val="00BD4A47"/>
    <w:rsid w:val="00BD4D5D"/>
    <w:rsid w:val="00BD4D83"/>
    <w:rsid w:val="00BD4DD8"/>
    <w:rsid w:val="00BD4DFE"/>
    <w:rsid w:val="00BD4E01"/>
    <w:rsid w:val="00BD4F43"/>
    <w:rsid w:val="00BD50B0"/>
    <w:rsid w:val="00BD5411"/>
    <w:rsid w:val="00BD5557"/>
    <w:rsid w:val="00BD56BE"/>
    <w:rsid w:val="00BD56EB"/>
    <w:rsid w:val="00BD572A"/>
    <w:rsid w:val="00BD57B2"/>
    <w:rsid w:val="00BD5819"/>
    <w:rsid w:val="00BD59C3"/>
    <w:rsid w:val="00BD5A4E"/>
    <w:rsid w:val="00BD5B72"/>
    <w:rsid w:val="00BD5BF0"/>
    <w:rsid w:val="00BD5C0E"/>
    <w:rsid w:val="00BD5CB6"/>
    <w:rsid w:val="00BD5CE4"/>
    <w:rsid w:val="00BD5D5B"/>
    <w:rsid w:val="00BD5D8C"/>
    <w:rsid w:val="00BD5E0F"/>
    <w:rsid w:val="00BD5E70"/>
    <w:rsid w:val="00BD5F0B"/>
    <w:rsid w:val="00BD5F40"/>
    <w:rsid w:val="00BD5FFE"/>
    <w:rsid w:val="00BD6233"/>
    <w:rsid w:val="00BD6258"/>
    <w:rsid w:val="00BD625B"/>
    <w:rsid w:val="00BD658C"/>
    <w:rsid w:val="00BD66D6"/>
    <w:rsid w:val="00BD692A"/>
    <w:rsid w:val="00BD6A28"/>
    <w:rsid w:val="00BD6A99"/>
    <w:rsid w:val="00BD6B92"/>
    <w:rsid w:val="00BD6C5D"/>
    <w:rsid w:val="00BD6D65"/>
    <w:rsid w:val="00BD6FF4"/>
    <w:rsid w:val="00BD7092"/>
    <w:rsid w:val="00BD75F1"/>
    <w:rsid w:val="00BD7669"/>
    <w:rsid w:val="00BD79D2"/>
    <w:rsid w:val="00BD79FD"/>
    <w:rsid w:val="00BD7C33"/>
    <w:rsid w:val="00BD7D11"/>
    <w:rsid w:val="00BD7D2D"/>
    <w:rsid w:val="00BD7D57"/>
    <w:rsid w:val="00BD7D92"/>
    <w:rsid w:val="00BD7F70"/>
    <w:rsid w:val="00BD7FC3"/>
    <w:rsid w:val="00BD7FD2"/>
    <w:rsid w:val="00BE0088"/>
    <w:rsid w:val="00BE0130"/>
    <w:rsid w:val="00BE01EB"/>
    <w:rsid w:val="00BE02B0"/>
    <w:rsid w:val="00BE0399"/>
    <w:rsid w:val="00BE03B4"/>
    <w:rsid w:val="00BE049B"/>
    <w:rsid w:val="00BE04A8"/>
    <w:rsid w:val="00BE0520"/>
    <w:rsid w:val="00BE0565"/>
    <w:rsid w:val="00BE0649"/>
    <w:rsid w:val="00BE091E"/>
    <w:rsid w:val="00BE0C5A"/>
    <w:rsid w:val="00BE0DBB"/>
    <w:rsid w:val="00BE0E5D"/>
    <w:rsid w:val="00BE0FF9"/>
    <w:rsid w:val="00BE10F3"/>
    <w:rsid w:val="00BE1157"/>
    <w:rsid w:val="00BE133C"/>
    <w:rsid w:val="00BE13D8"/>
    <w:rsid w:val="00BE154F"/>
    <w:rsid w:val="00BE15F1"/>
    <w:rsid w:val="00BE1600"/>
    <w:rsid w:val="00BE162B"/>
    <w:rsid w:val="00BE164D"/>
    <w:rsid w:val="00BE18C0"/>
    <w:rsid w:val="00BE1AD0"/>
    <w:rsid w:val="00BE1B0D"/>
    <w:rsid w:val="00BE1B94"/>
    <w:rsid w:val="00BE1C4D"/>
    <w:rsid w:val="00BE1C66"/>
    <w:rsid w:val="00BE1CC6"/>
    <w:rsid w:val="00BE1E22"/>
    <w:rsid w:val="00BE1E62"/>
    <w:rsid w:val="00BE1F0E"/>
    <w:rsid w:val="00BE2215"/>
    <w:rsid w:val="00BE2283"/>
    <w:rsid w:val="00BE22BF"/>
    <w:rsid w:val="00BE23A0"/>
    <w:rsid w:val="00BE2440"/>
    <w:rsid w:val="00BE2515"/>
    <w:rsid w:val="00BE2535"/>
    <w:rsid w:val="00BE2640"/>
    <w:rsid w:val="00BE26C4"/>
    <w:rsid w:val="00BE2709"/>
    <w:rsid w:val="00BE28BD"/>
    <w:rsid w:val="00BE2A4C"/>
    <w:rsid w:val="00BE2AD7"/>
    <w:rsid w:val="00BE2BF4"/>
    <w:rsid w:val="00BE2CA7"/>
    <w:rsid w:val="00BE2DA8"/>
    <w:rsid w:val="00BE2E7B"/>
    <w:rsid w:val="00BE2EE4"/>
    <w:rsid w:val="00BE2F5F"/>
    <w:rsid w:val="00BE2F94"/>
    <w:rsid w:val="00BE301C"/>
    <w:rsid w:val="00BE325A"/>
    <w:rsid w:val="00BE3305"/>
    <w:rsid w:val="00BE330F"/>
    <w:rsid w:val="00BE3719"/>
    <w:rsid w:val="00BE374C"/>
    <w:rsid w:val="00BE384A"/>
    <w:rsid w:val="00BE389C"/>
    <w:rsid w:val="00BE3AE6"/>
    <w:rsid w:val="00BE3B04"/>
    <w:rsid w:val="00BE3C3E"/>
    <w:rsid w:val="00BE3D13"/>
    <w:rsid w:val="00BE3E1C"/>
    <w:rsid w:val="00BE3E23"/>
    <w:rsid w:val="00BE3FB2"/>
    <w:rsid w:val="00BE4059"/>
    <w:rsid w:val="00BE40D9"/>
    <w:rsid w:val="00BE41C5"/>
    <w:rsid w:val="00BE469F"/>
    <w:rsid w:val="00BE4BFA"/>
    <w:rsid w:val="00BE4CB9"/>
    <w:rsid w:val="00BE4E2A"/>
    <w:rsid w:val="00BE4ED2"/>
    <w:rsid w:val="00BE5051"/>
    <w:rsid w:val="00BE51D6"/>
    <w:rsid w:val="00BE53F3"/>
    <w:rsid w:val="00BE54A2"/>
    <w:rsid w:val="00BE5764"/>
    <w:rsid w:val="00BE5C37"/>
    <w:rsid w:val="00BE5CB9"/>
    <w:rsid w:val="00BE5DA7"/>
    <w:rsid w:val="00BE5E6C"/>
    <w:rsid w:val="00BE5E94"/>
    <w:rsid w:val="00BE5EDC"/>
    <w:rsid w:val="00BE6366"/>
    <w:rsid w:val="00BE63E7"/>
    <w:rsid w:val="00BE6533"/>
    <w:rsid w:val="00BE6A4C"/>
    <w:rsid w:val="00BE6A87"/>
    <w:rsid w:val="00BE6B37"/>
    <w:rsid w:val="00BE6C70"/>
    <w:rsid w:val="00BE6ECA"/>
    <w:rsid w:val="00BE6ED7"/>
    <w:rsid w:val="00BE6FDB"/>
    <w:rsid w:val="00BE7061"/>
    <w:rsid w:val="00BE70E2"/>
    <w:rsid w:val="00BE71B5"/>
    <w:rsid w:val="00BE727A"/>
    <w:rsid w:val="00BE735A"/>
    <w:rsid w:val="00BE744E"/>
    <w:rsid w:val="00BE749D"/>
    <w:rsid w:val="00BE7674"/>
    <w:rsid w:val="00BE76BD"/>
    <w:rsid w:val="00BE76C1"/>
    <w:rsid w:val="00BE773D"/>
    <w:rsid w:val="00BE774F"/>
    <w:rsid w:val="00BE786B"/>
    <w:rsid w:val="00BE7896"/>
    <w:rsid w:val="00BE7C5E"/>
    <w:rsid w:val="00BE7C89"/>
    <w:rsid w:val="00BE7D51"/>
    <w:rsid w:val="00BE7DA7"/>
    <w:rsid w:val="00BE7E70"/>
    <w:rsid w:val="00BE7E81"/>
    <w:rsid w:val="00BF0025"/>
    <w:rsid w:val="00BF04DA"/>
    <w:rsid w:val="00BF052E"/>
    <w:rsid w:val="00BF060C"/>
    <w:rsid w:val="00BF06C5"/>
    <w:rsid w:val="00BF0743"/>
    <w:rsid w:val="00BF085E"/>
    <w:rsid w:val="00BF0864"/>
    <w:rsid w:val="00BF0868"/>
    <w:rsid w:val="00BF08BE"/>
    <w:rsid w:val="00BF0961"/>
    <w:rsid w:val="00BF0C46"/>
    <w:rsid w:val="00BF0CD0"/>
    <w:rsid w:val="00BF0CF5"/>
    <w:rsid w:val="00BF0D0D"/>
    <w:rsid w:val="00BF0D20"/>
    <w:rsid w:val="00BF0DFD"/>
    <w:rsid w:val="00BF0EA8"/>
    <w:rsid w:val="00BF1055"/>
    <w:rsid w:val="00BF11F9"/>
    <w:rsid w:val="00BF13C5"/>
    <w:rsid w:val="00BF1455"/>
    <w:rsid w:val="00BF1956"/>
    <w:rsid w:val="00BF1988"/>
    <w:rsid w:val="00BF1A25"/>
    <w:rsid w:val="00BF1AF4"/>
    <w:rsid w:val="00BF1B6E"/>
    <w:rsid w:val="00BF1CE0"/>
    <w:rsid w:val="00BF2082"/>
    <w:rsid w:val="00BF2394"/>
    <w:rsid w:val="00BF23C5"/>
    <w:rsid w:val="00BF28D4"/>
    <w:rsid w:val="00BF2A27"/>
    <w:rsid w:val="00BF2ADD"/>
    <w:rsid w:val="00BF2AED"/>
    <w:rsid w:val="00BF2C07"/>
    <w:rsid w:val="00BF3038"/>
    <w:rsid w:val="00BF30A0"/>
    <w:rsid w:val="00BF313F"/>
    <w:rsid w:val="00BF3419"/>
    <w:rsid w:val="00BF3527"/>
    <w:rsid w:val="00BF35B5"/>
    <w:rsid w:val="00BF35C1"/>
    <w:rsid w:val="00BF3616"/>
    <w:rsid w:val="00BF375A"/>
    <w:rsid w:val="00BF3851"/>
    <w:rsid w:val="00BF3A62"/>
    <w:rsid w:val="00BF3B4B"/>
    <w:rsid w:val="00BF3BA3"/>
    <w:rsid w:val="00BF3C48"/>
    <w:rsid w:val="00BF3C50"/>
    <w:rsid w:val="00BF3C54"/>
    <w:rsid w:val="00BF3E10"/>
    <w:rsid w:val="00BF41E2"/>
    <w:rsid w:val="00BF4299"/>
    <w:rsid w:val="00BF4494"/>
    <w:rsid w:val="00BF4595"/>
    <w:rsid w:val="00BF463B"/>
    <w:rsid w:val="00BF4783"/>
    <w:rsid w:val="00BF47DE"/>
    <w:rsid w:val="00BF4ABB"/>
    <w:rsid w:val="00BF4B76"/>
    <w:rsid w:val="00BF4BE0"/>
    <w:rsid w:val="00BF4C95"/>
    <w:rsid w:val="00BF4CA1"/>
    <w:rsid w:val="00BF4DBB"/>
    <w:rsid w:val="00BF4E68"/>
    <w:rsid w:val="00BF4E7F"/>
    <w:rsid w:val="00BF5292"/>
    <w:rsid w:val="00BF5425"/>
    <w:rsid w:val="00BF5464"/>
    <w:rsid w:val="00BF5482"/>
    <w:rsid w:val="00BF5692"/>
    <w:rsid w:val="00BF5AA3"/>
    <w:rsid w:val="00BF5AA7"/>
    <w:rsid w:val="00BF5B53"/>
    <w:rsid w:val="00BF5BA3"/>
    <w:rsid w:val="00BF5C8D"/>
    <w:rsid w:val="00BF5DA5"/>
    <w:rsid w:val="00BF5FA6"/>
    <w:rsid w:val="00BF6028"/>
    <w:rsid w:val="00BF633E"/>
    <w:rsid w:val="00BF64B0"/>
    <w:rsid w:val="00BF67DD"/>
    <w:rsid w:val="00BF68AA"/>
    <w:rsid w:val="00BF68EC"/>
    <w:rsid w:val="00BF692E"/>
    <w:rsid w:val="00BF6A88"/>
    <w:rsid w:val="00BF6A99"/>
    <w:rsid w:val="00BF6B62"/>
    <w:rsid w:val="00BF6C47"/>
    <w:rsid w:val="00BF6DC3"/>
    <w:rsid w:val="00BF6E4C"/>
    <w:rsid w:val="00BF6EDF"/>
    <w:rsid w:val="00BF711D"/>
    <w:rsid w:val="00BF7286"/>
    <w:rsid w:val="00BF751C"/>
    <w:rsid w:val="00BF76E7"/>
    <w:rsid w:val="00BF76F0"/>
    <w:rsid w:val="00BF7886"/>
    <w:rsid w:val="00BF78AF"/>
    <w:rsid w:val="00BF79AF"/>
    <w:rsid w:val="00BF79C6"/>
    <w:rsid w:val="00BF7A13"/>
    <w:rsid w:val="00BF7A37"/>
    <w:rsid w:val="00BF7ACD"/>
    <w:rsid w:val="00BF7B23"/>
    <w:rsid w:val="00BF7B3A"/>
    <w:rsid w:val="00BF7E69"/>
    <w:rsid w:val="00BF7F34"/>
    <w:rsid w:val="00C0018D"/>
    <w:rsid w:val="00C0023B"/>
    <w:rsid w:val="00C0023F"/>
    <w:rsid w:val="00C00289"/>
    <w:rsid w:val="00C002B2"/>
    <w:rsid w:val="00C00460"/>
    <w:rsid w:val="00C00C93"/>
    <w:rsid w:val="00C00EC2"/>
    <w:rsid w:val="00C011D7"/>
    <w:rsid w:val="00C01228"/>
    <w:rsid w:val="00C012DF"/>
    <w:rsid w:val="00C0130C"/>
    <w:rsid w:val="00C01321"/>
    <w:rsid w:val="00C01453"/>
    <w:rsid w:val="00C015E5"/>
    <w:rsid w:val="00C0170C"/>
    <w:rsid w:val="00C01711"/>
    <w:rsid w:val="00C0172B"/>
    <w:rsid w:val="00C0198B"/>
    <w:rsid w:val="00C019C0"/>
    <w:rsid w:val="00C01B98"/>
    <w:rsid w:val="00C01BA8"/>
    <w:rsid w:val="00C01BD7"/>
    <w:rsid w:val="00C01C77"/>
    <w:rsid w:val="00C01E7C"/>
    <w:rsid w:val="00C0200E"/>
    <w:rsid w:val="00C0211E"/>
    <w:rsid w:val="00C021A8"/>
    <w:rsid w:val="00C021EF"/>
    <w:rsid w:val="00C023DE"/>
    <w:rsid w:val="00C02400"/>
    <w:rsid w:val="00C024C8"/>
    <w:rsid w:val="00C0254C"/>
    <w:rsid w:val="00C025B1"/>
    <w:rsid w:val="00C029A9"/>
    <w:rsid w:val="00C02AFE"/>
    <w:rsid w:val="00C02D06"/>
    <w:rsid w:val="00C02DBB"/>
    <w:rsid w:val="00C02DD7"/>
    <w:rsid w:val="00C02F6E"/>
    <w:rsid w:val="00C031C8"/>
    <w:rsid w:val="00C03207"/>
    <w:rsid w:val="00C0321A"/>
    <w:rsid w:val="00C032B2"/>
    <w:rsid w:val="00C03716"/>
    <w:rsid w:val="00C0371E"/>
    <w:rsid w:val="00C0371F"/>
    <w:rsid w:val="00C037BD"/>
    <w:rsid w:val="00C03A86"/>
    <w:rsid w:val="00C03AA0"/>
    <w:rsid w:val="00C03AD9"/>
    <w:rsid w:val="00C03B41"/>
    <w:rsid w:val="00C04179"/>
    <w:rsid w:val="00C041B2"/>
    <w:rsid w:val="00C04380"/>
    <w:rsid w:val="00C04419"/>
    <w:rsid w:val="00C045E0"/>
    <w:rsid w:val="00C04744"/>
    <w:rsid w:val="00C0479E"/>
    <w:rsid w:val="00C047DC"/>
    <w:rsid w:val="00C047FD"/>
    <w:rsid w:val="00C049A7"/>
    <w:rsid w:val="00C04A53"/>
    <w:rsid w:val="00C04A59"/>
    <w:rsid w:val="00C04AD2"/>
    <w:rsid w:val="00C04B24"/>
    <w:rsid w:val="00C04D08"/>
    <w:rsid w:val="00C04D50"/>
    <w:rsid w:val="00C04F39"/>
    <w:rsid w:val="00C04FC2"/>
    <w:rsid w:val="00C0500E"/>
    <w:rsid w:val="00C0518E"/>
    <w:rsid w:val="00C051A6"/>
    <w:rsid w:val="00C051B5"/>
    <w:rsid w:val="00C052F4"/>
    <w:rsid w:val="00C0530D"/>
    <w:rsid w:val="00C05370"/>
    <w:rsid w:val="00C05374"/>
    <w:rsid w:val="00C0544D"/>
    <w:rsid w:val="00C0549D"/>
    <w:rsid w:val="00C05574"/>
    <w:rsid w:val="00C0571A"/>
    <w:rsid w:val="00C0573A"/>
    <w:rsid w:val="00C05798"/>
    <w:rsid w:val="00C05844"/>
    <w:rsid w:val="00C05B29"/>
    <w:rsid w:val="00C05BD0"/>
    <w:rsid w:val="00C05BDE"/>
    <w:rsid w:val="00C05C34"/>
    <w:rsid w:val="00C05D22"/>
    <w:rsid w:val="00C05D5D"/>
    <w:rsid w:val="00C05D61"/>
    <w:rsid w:val="00C05E1E"/>
    <w:rsid w:val="00C05F99"/>
    <w:rsid w:val="00C05FB4"/>
    <w:rsid w:val="00C05FE2"/>
    <w:rsid w:val="00C06127"/>
    <w:rsid w:val="00C06275"/>
    <w:rsid w:val="00C0631E"/>
    <w:rsid w:val="00C0639D"/>
    <w:rsid w:val="00C06420"/>
    <w:rsid w:val="00C065AA"/>
    <w:rsid w:val="00C067AA"/>
    <w:rsid w:val="00C067CE"/>
    <w:rsid w:val="00C06837"/>
    <w:rsid w:val="00C06993"/>
    <w:rsid w:val="00C06AD0"/>
    <w:rsid w:val="00C06BBA"/>
    <w:rsid w:val="00C06CD4"/>
    <w:rsid w:val="00C06CD8"/>
    <w:rsid w:val="00C06D0D"/>
    <w:rsid w:val="00C06DF0"/>
    <w:rsid w:val="00C06F80"/>
    <w:rsid w:val="00C073D8"/>
    <w:rsid w:val="00C0746C"/>
    <w:rsid w:val="00C0747C"/>
    <w:rsid w:val="00C076E3"/>
    <w:rsid w:val="00C07748"/>
    <w:rsid w:val="00C078E9"/>
    <w:rsid w:val="00C07DDC"/>
    <w:rsid w:val="00C07E4B"/>
    <w:rsid w:val="00C07FE7"/>
    <w:rsid w:val="00C07FEC"/>
    <w:rsid w:val="00C100B0"/>
    <w:rsid w:val="00C1034E"/>
    <w:rsid w:val="00C1034F"/>
    <w:rsid w:val="00C103FF"/>
    <w:rsid w:val="00C10470"/>
    <w:rsid w:val="00C1049F"/>
    <w:rsid w:val="00C105AC"/>
    <w:rsid w:val="00C10699"/>
    <w:rsid w:val="00C106CD"/>
    <w:rsid w:val="00C106E9"/>
    <w:rsid w:val="00C106FB"/>
    <w:rsid w:val="00C10753"/>
    <w:rsid w:val="00C109FD"/>
    <w:rsid w:val="00C10C73"/>
    <w:rsid w:val="00C1100D"/>
    <w:rsid w:val="00C11053"/>
    <w:rsid w:val="00C11285"/>
    <w:rsid w:val="00C112E8"/>
    <w:rsid w:val="00C113EB"/>
    <w:rsid w:val="00C11421"/>
    <w:rsid w:val="00C114BB"/>
    <w:rsid w:val="00C1151D"/>
    <w:rsid w:val="00C1179A"/>
    <w:rsid w:val="00C117D7"/>
    <w:rsid w:val="00C118DC"/>
    <w:rsid w:val="00C118EB"/>
    <w:rsid w:val="00C11B9D"/>
    <w:rsid w:val="00C11CAA"/>
    <w:rsid w:val="00C11D17"/>
    <w:rsid w:val="00C11D8C"/>
    <w:rsid w:val="00C11DBB"/>
    <w:rsid w:val="00C1201E"/>
    <w:rsid w:val="00C12135"/>
    <w:rsid w:val="00C1217D"/>
    <w:rsid w:val="00C12438"/>
    <w:rsid w:val="00C12497"/>
    <w:rsid w:val="00C124E4"/>
    <w:rsid w:val="00C124F3"/>
    <w:rsid w:val="00C1288E"/>
    <w:rsid w:val="00C128B1"/>
    <w:rsid w:val="00C12C6F"/>
    <w:rsid w:val="00C12C73"/>
    <w:rsid w:val="00C12E7A"/>
    <w:rsid w:val="00C12EA3"/>
    <w:rsid w:val="00C12EA6"/>
    <w:rsid w:val="00C12F80"/>
    <w:rsid w:val="00C130D9"/>
    <w:rsid w:val="00C13752"/>
    <w:rsid w:val="00C1375C"/>
    <w:rsid w:val="00C1376E"/>
    <w:rsid w:val="00C137E7"/>
    <w:rsid w:val="00C138F0"/>
    <w:rsid w:val="00C13B00"/>
    <w:rsid w:val="00C13D62"/>
    <w:rsid w:val="00C13D77"/>
    <w:rsid w:val="00C13F37"/>
    <w:rsid w:val="00C13F82"/>
    <w:rsid w:val="00C14040"/>
    <w:rsid w:val="00C14114"/>
    <w:rsid w:val="00C142FE"/>
    <w:rsid w:val="00C14476"/>
    <w:rsid w:val="00C144F2"/>
    <w:rsid w:val="00C145C4"/>
    <w:rsid w:val="00C146CA"/>
    <w:rsid w:val="00C146E9"/>
    <w:rsid w:val="00C14A26"/>
    <w:rsid w:val="00C14B6E"/>
    <w:rsid w:val="00C14C97"/>
    <w:rsid w:val="00C14D05"/>
    <w:rsid w:val="00C14EAF"/>
    <w:rsid w:val="00C151BB"/>
    <w:rsid w:val="00C152C7"/>
    <w:rsid w:val="00C152E8"/>
    <w:rsid w:val="00C15448"/>
    <w:rsid w:val="00C1553A"/>
    <w:rsid w:val="00C15577"/>
    <w:rsid w:val="00C1577C"/>
    <w:rsid w:val="00C1583E"/>
    <w:rsid w:val="00C159BB"/>
    <w:rsid w:val="00C159BF"/>
    <w:rsid w:val="00C15F4D"/>
    <w:rsid w:val="00C1603E"/>
    <w:rsid w:val="00C1635F"/>
    <w:rsid w:val="00C16458"/>
    <w:rsid w:val="00C16551"/>
    <w:rsid w:val="00C16772"/>
    <w:rsid w:val="00C16858"/>
    <w:rsid w:val="00C16EC7"/>
    <w:rsid w:val="00C16F82"/>
    <w:rsid w:val="00C17054"/>
    <w:rsid w:val="00C170B6"/>
    <w:rsid w:val="00C1710A"/>
    <w:rsid w:val="00C171ED"/>
    <w:rsid w:val="00C1738C"/>
    <w:rsid w:val="00C173B9"/>
    <w:rsid w:val="00C175A4"/>
    <w:rsid w:val="00C177CC"/>
    <w:rsid w:val="00C17908"/>
    <w:rsid w:val="00C17A26"/>
    <w:rsid w:val="00C17B32"/>
    <w:rsid w:val="00C17B72"/>
    <w:rsid w:val="00C17C0E"/>
    <w:rsid w:val="00C17D89"/>
    <w:rsid w:val="00C17F6F"/>
    <w:rsid w:val="00C20096"/>
    <w:rsid w:val="00C20104"/>
    <w:rsid w:val="00C2015D"/>
    <w:rsid w:val="00C2032F"/>
    <w:rsid w:val="00C2037F"/>
    <w:rsid w:val="00C205C3"/>
    <w:rsid w:val="00C206A6"/>
    <w:rsid w:val="00C206E1"/>
    <w:rsid w:val="00C20744"/>
    <w:rsid w:val="00C20995"/>
    <w:rsid w:val="00C20A1E"/>
    <w:rsid w:val="00C20A3D"/>
    <w:rsid w:val="00C20A44"/>
    <w:rsid w:val="00C20A55"/>
    <w:rsid w:val="00C20B2B"/>
    <w:rsid w:val="00C20B49"/>
    <w:rsid w:val="00C20BA0"/>
    <w:rsid w:val="00C20E18"/>
    <w:rsid w:val="00C20F9A"/>
    <w:rsid w:val="00C20FB7"/>
    <w:rsid w:val="00C21014"/>
    <w:rsid w:val="00C21264"/>
    <w:rsid w:val="00C212B4"/>
    <w:rsid w:val="00C212C9"/>
    <w:rsid w:val="00C2136B"/>
    <w:rsid w:val="00C2137A"/>
    <w:rsid w:val="00C214B4"/>
    <w:rsid w:val="00C21565"/>
    <w:rsid w:val="00C215CC"/>
    <w:rsid w:val="00C21607"/>
    <w:rsid w:val="00C218FA"/>
    <w:rsid w:val="00C21BB6"/>
    <w:rsid w:val="00C21BF5"/>
    <w:rsid w:val="00C21CA8"/>
    <w:rsid w:val="00C21F5E"/>
    <w:rsid w:val="00C2201F"/>
    <w:rsid w:val="00C220D5"/>
    <w:rsid w:val="00C2256C"/>
    <w:rsid w:val="00C22CAB"/>
    <w:rsid w:val="00C2305B"/>
    <w:rsid w:val="00C230C5"/>
    <w:rsid w:val="00C23170"/>
    <w:rsid w:val="00C23343"/>
    <w:rsid w:val="00C23347"/>
    <w:rsid w:val="00C235DB"/>
    <w:rsid w:val="00C23706"/>
    <w:rsid w:val="00C23757"/>
    <w:rsid w:val="00C23ACC"/>
    <w:rsid w:val="00C23BD1"/>
    <w:rsid w:val="00C23E3D"/>
    <w:rsid w:val="00C23F26"/>
    <w:rsid w:val="00C23F46"/>
    <w:rsid w:val="00C23FBE"/>
    <w:rsid w:val="00C24068"/>
    <w:rsid w:val="00C240BA"/>
    <w:rsid w:val="00C24288"/>
    <w:rsid w:val="00C242AA"/>
    <w:rsid w:val="00C243D1"/>
    <w:rsid w:val="00C243E3"/>
    <w:rsid w:val="00C2444E"/>
    <w:rsid w:val="00C245B0"/>
    <w:rsid w:val="00C248A7"/>
    <w:rsid w:val="00C24A44"/>
    <w:rsid w:val="00C24BB3"/>
    <w:rsid w:val="00C24C9F"/>
    <w:rsid w:val="00C24CAC"/>
    <w:rsid w:val="00C24DFE"/>
    <w:rsid w:val="00C24E7F"/>
    <w:rsid w:val="00C24EB0"/>
    <w:rsid w:val="00C2508E"/>
    <w:rsid w:val="00C2529D"/>
    <w:rsid w:val="00C2536E"/>
    <w:rsid w:val="00C25429"/>
    <w:rsid w:val="00C25483"/>
    <w:rsid w:val="00C25507"/>
    <w:rsid w:val="00C25549"/>
    <w:rsid w:val="00C2569E"/>
    <w:rsid w:val="00C25AAC"/>
    <w:rsid w:val="00C25C4F"/>
    <w:rsid w:val="00C25CBF"/>
    <w:rsid w:val="00C2616B"/>
    <w:rsid w:val="00C265DE"/>
    <w:rsid w:val="00C2664F"/>
    <w:rsid w:val="00C266CE"/>
    <w:rsid w:val="00C266FA"/>
    <w:rsid w:val="00C26864"/>
    <w:rsid w:val="00C26878"/>
    <w:rsid w:val="00C268CA"/>
    <w:rsid w:val="00C26B8D"/>
    <w:rsid w:val="00C26E75"/>
    <w:rsid w:val="00C26F51"/>
    <w:rsid w:val="00C272E9"/>
    <w:rsid w:val="00C273A1"/>
    <w:rsid w:val="00C273B1"/>
    <w:rsid w:val="00C274E2"/>
    <w:rsid w:val="00C27615"/>
    <w:rsid w:val="00C27B52"/>
    <w:rsid w:val="00C27D32"/>
    <w:rsid w:val="00C27D9A"/>
    <w:rsid w:val="00C27DB3"/>
    <w:rsid w:val="00C27E21"/>
    <w:rsid w:val="00C30267"/>
    <w:rsid w:val="00C30346"/>
    <w:rsid w:val="00C304A1"/>
    <w:rsid w:val="00C3066E"/>
    <w:rsid w:val="00C306ED"/>
    <w:rsid w:val="00C30728"/>
    <w:rsid w:val="00C30899"/>
    <w:rsid w:val="00C30A85"/>
    <w:rsid w:val="00C30B74"/>
    <w:rsid w:val="00C30F46"/>
    <w:rsid w:val="00C3104C"/>
    <w:rsid w:val="00C312E7"/>
    <w:rsid w:val="00C3164E"/>
    <w:rsid w:val="00C318D3"/>
    <w:rsid w:val="00C31B40"/>
    <w:rsid w:val="00C31B8D"/>
    <w:rsid w:val="00C31B9B"/>
    <w:rsid w:val="00C31D4B"/>
    <w:rsid w:val="00C31DD2"/>
    <w:rsid w:val="00C31FCA"/>
    <w:rsid w:val="00C3207E"/>
    <w:rsid w:val="00C320AF"/>
    <w:rsid w:val="00C32168"/>
    <w:rsid w:val="00C322E6"/>
    <w:rsid w:val="00C322F3"/>
    <w:rsid w:val="00C325CE"/>
    <w:rsid w:val="00C32642"/>
    <w:rsid w:val="00C327AE"/>
    <w:rsid w:val="00C327EE"/>
    <w:rsid w:val="00C32819"/>
    <w:rsid w:val="00C32BA1"/>
    <w:rsid w:val="00C32BCE"/>
    <w:rsid w:val="00C32D06"/>
    <w:rsid w:val="00C32D29"/>
    <w:rsid w:val="00C32DCD"/>
    <w:rsid w:val="00C32E1B"/>
    <w:rsid w:val="00C32FB0"/>
    <w:rsid w:val="00C330AA"/>
    <w:rsid w:val="00C3320F"/>
    <w:rsid w:val="00C3326E"/>
    <w:rsid w:val="00C334CD"/>
    <w:rsid w:val="00C33852"/>
    <w:rsid w:val="00C33985"/>
    <w:rsid w:val="00C33A17"/>
    <w:rsid w:val="00C33B24"/>
    <w:rsid w:val="00C33E00"/>
    <w:rsid w:val="00C33E02"/>
    <w:rsid w:val="00C34100"/>
    <w:rsid w:val="00C34162"/>
    <w:rsid w:val="00C34222"/>
    <w:rsid w:val="00C342B9"/>
    <w:rsid w:val="00C343A3"/>
    <w:rsid w:val="00C34462"/>
    <w:rsid w:val="00C34495"/>
    <w:rsid w:val="00C34557"/>
    <w:rsid w:val="00C34677"/>
    <w:rsid w:val="00C347BF"/>
    <w:rsid w:val="00C34938"/>
    <w:rsid w:val="00C349E5"/>
    <w:rsid w:val="00C34B1F"/>
    <w:rsid w:val="00C34B4D"/>
    <w:rsid w:val="00C34C5B"/>
    <w:rsid w:val="00C34C79"/>
    <w:rsid w:val="00C34DBE"/>
    <w:rsid w:val="00C34E92"/>
    <w:rsid w:val="00C34EE6"/>
    <w:rsid w:val="00C35094"/>
    <w:rsid w:val="00C3521A"/>
    <w:rsid w:val="00C3542E"/>
    <w:rsid w:val="00C35440"/>
    <w:rsid w:val="00C3554C"/>
    <w:rsid w:val="00C356C2"/>
    <w:rsid w:val="00C356FE"/>
    <w:rsid w:val="00C3573B"/>
    <w:rsid w:val="00C357D0"/>
    <w:rsid w:val="00C35A2F"/>
    <w:rsid w:val="00C35A6C"/>
    <w:rsid w:val="00C35B2D"/>
    <w:rsid w:val="00C35C51"/>
    <w:rsid w:val="00C35DC7"/>
    <w:rsid w:val="00C35E22"/>
    <w:rsid w:val="00C35EE8"/>
    <w:rsid w:val="00C36183"/>
    <w:rsid w:val="00C36240"/>
    <w:rsid w:val="00C363F8"/>
    <w:rsid w:val="00C3641B"/>
    <w:rsid w:val="00C364EB"/>
    <w:rsid w:val="00C366E8"/>
    <w:rsid w:val="00C3688F"/>
    <w:rsid w:val="00C3692F"/>
    <w:rsid w:val="00C369B8"/>
    <w:rsid w:val="00C36A81"/>
    <w:rsid w:val="00C36AB8"/>
    <w:rsid w:val="00C3730C"/>
    <w:rsid w:val="00C37513"/>
    <w:rsid w:val="00C3765E"/>
    <w:rsid w:val="00C37817"/>
    <w:rsid w:val="00C37880"/>
    <w:rsid w:val="00C37A31"/>
    <w:rsid w:val="00C37C81"/>
    <w:rsid w:val="00C37CA1"/>
    <w:rsid w:val="00C37DAE"/>
    <w:rsid w:val="00C37EAC"/>
    <w:rsid w:val="00C37EB2"/>
    <w:rsid w:val="00C37EC3"/>
    <w:rsid w:val="00C400DC"/>
    <w:rsid w:val="00C4013A"/>
    <w:rsid w:val="00C40168"/>
    <w:rsid w:val="00C401C4"/>
    <w:rsid w:val="00C4020F"/>
    <w:rsid w:val="00C40310"/>
    <w:rsid w:val="00C405E2"/>
    <w:rsid w:val="00C4063C"/>
    <w:rsid w:val="00C40661"/>
    <w:rsid w:val="00C409E7"/>
    <w:rsid w:val="00C40A55"/>
    <w:rsid w:val="00C40CBA"/>
    <w:rsid w:val="00C40FB2"/>
    <w:rsid w:val="00C4103B"/>
    <w:rsid w:val="00C410F4"/>
    <w:rsid w:val="00C412D7"/>
    <w:rsid w:val="00C41467"/>
    <w:rsid w:val="00C4149F"/>
    <w:rsid w:val="00C416AE"/>
    <w:rsid w:val="00C41734"/>
    <w:rsid w:val="00C4173F"/>
    <w:rsid w:val="00C4181E"/>
    <w:rsid w:val="00C4189C"/>
    <w:rsid w:val="00C41B1E"/>
    <w:rsid w:val="00C41CBD"/>
    <w:rsid w:val="00C41DBA"/>
    <w:rsid w:val="00C41EBE"/>
    <w:rsid w:val="00C41F26"/>
    <w:rsid w:val="00C41FF2"/>
    <w:rsid w:val="00C4221B"/>
    <w:rsid w:val="00C42252"/>
    <w:rsid w:val="00C4235E"/>
    <w:rsid w:val="00C424D1"/>
    <w:rsid w:val="00C424F8"/>
    <w:rsid w:val="00C42588"/>
    <w:rsid w:val="00C42737"/>
    <w:rsid w:val="00C428DC"/>
    <w:rsid w:val="00C42A0D"/>
    <w:rsid w:val="00C42ACA"/>
    <w:rsid w:val="00C42BEC"/>
    <w:rsid w:val="00C42C5A"/>
    <w:rsid w:val="00C42D45"/>
    <w:rsid w:val="00C42F60"/>
    <w:rsid w:val="00C4312E"/>
    <w:rsid w:val="00C431D3"/>
    <w:rsid w:val="00C43235"/>
    <w:rsid w:val="00C432C2"/>
    <w:rsid w:val="00C433BB"/>
    <w:rsid w:val="00C43463"/>
    <w:rsid w:val="00C43550"/>
    <w:rsid w:val="00C43598"/>
    <w:rsid w:val="00C437E1"/>
    <w:rsid w:val="00C4382D"/>
    <w:rsid w:val="00C43864"/>
    <w:rsid w:val="00C43885"/>
    <w:rsid w:val="00C43A25"/>
    <w:rsid w:val="00C43A93"/>
    <w:rsid w:val="00C43CAE"/>
    <w:rsid w:val="00C43D79"/>
    <w:rsid w:val="00C43D81"/>
    <w:rsid w:val="00C43D8B"/>
    <w:rsid w:val="00C43E19"/>
    <w:rsid w:val="00C43E98"/>
    <w:rsid w:val="00C440AC"/>
    <w:rsid w:val="00C441D0"/>
    <w:rsid w:val="00C44266"/>
    <w:rsid w:val="00C44448"/>
    <w:rsid w:val="00C4446F"/>
    <w:rsid w:val="00C444F7"/>
    <w:rsid w:val="00C445DB"/>
    <w:rsid w:val="00C4463C"/>
    <w:rsid w:val="00C446D5"/>
    <w:rsid w:val="00C448B3"/>
    <w:rsid w:val="00C449C2"/>
    <w:rsid w:val="00C44A4A"/>
    <w:rsid w:val="00C44D71"/>
    <w:rsid w:val="00C454CE"/>
    <w:rsid w:val="00C4556B"/>
    <w:rsid w:val="00C4587B"/>
    <w:rsid w:val="00C459BF"/>
    <w:rsid w:val="00C45A04"/>
    <w:rsid w:val="00C45AB2"/>
    <w:rsid w:val="00C45BAB"/>
    <w:rsid w:val="00C45DE3"/>
    <w:rsid w:val="00C45E99"/>
    <w:rsid w:val="00C45F84"/>
    <w:rsid w:val="00C4601F"/>
    <w:rsid w:val="00C46070"/>
    <w:rsid w:val="00C460FA"/>
    <w:rsid w:val="00C461FA"/>
    <w:rsid w:val="00C462AF"/>
    <w:rsid w:val="00C465D1"/>
    <w:rsid w:val="00C467F0"/>
    <w:rsid w:val="00C46932"/>
    <w:rsid w:val="00C46AE9"/>
    <w:rsid w:val="00C46AEA"/>
    <w:rsid w:val="00C46C3E"/>
    <w:rsid w:val="00C46C9C"/>
    <w:rsid w:val="00C46CFD"/>
    <w:rsid w:val="00C46EB4"/>
    <w:rsid w:val="00C46F3D"/>
    <w:rsid w:val="00C4707A"/>
    <w:rsid w:val="00C47126"/>
    <w:rsid w:val="00C4714B"/>
    <w:rsid w:val="00C47180"/>
    <w:rsid w:val="00C471AA"/>
    <w:rsid w:val="00C473B2"/>
    <w:rsid w:val="00C474DF"/>
    <w:rsid w:val="00C47654"/>
    <w:rsid w:val="00C477BA"/>
    <w:rsid w:val="00C477D5"/>
    <w:rsid w:val="00C477F9"/>
    <w:rsid w:val="00C4789B"/>
    <w:rsid w:val="00C47C68"/>
    <w:rsid w:val="00C47E62"/>
    <w:rsid w:val="00C47ED7"/>
    <w:rsid w:val="00C47F8C"/>
    <w:rsid w:val="00C501F0"/>
    <w:rsid w:val="00C50287"/>
    <w:rsid w:val="00C502AD"/>
    <w:rsid w:val="00C504FF"/>
    <w:rsid w:val="00C5055D"/>
    <w:rsid w:val="00C50618"/>
    <w:rsid w:val="00C50878"/>
    <w:rsid w:val="00C5088D"/>
    <w:rsid w:val="00C5097E"/>
    <w:rsid w:val="00C50B05"/>
    <w:rsid w:val="00C50BCF"/>
    <w:rsid w:val="00C50F4C"/>
    <w:rsid w:val="00C50F93"/>
    <w:rsid w:val="00C5113D"/>
    <w:rsid w:val="00C511C1"/>
    <w:rsid w:val="00C511DF"/>
    <w:rsid w:val="00C51244"/>
    <w:rsid w:val="00C51278"/>
    <w:rsid w:val="00C51313"/>
    <w:rsid w:val="00C513C7"/>
    <w:rsid w:val="00C516DA"/>
    <w:rsid w:val="00C519A5"/>
    <w:rsid w:val="00C51A45"/>
    <w:rsid w:val="00C51A92"/>
    <w:rsid w:val="00C51B2D"/>
    <w:rsid w:val="00C51B2E"/>
    <w:rsid w:val="00C51C91"/>
    <w:rsid w:val="00C51D46"/>
    <w:rsid w:val="00C51E6A"/>
    <w:rsid w:val="00C51FC9"/>
    <w:rsid w:val="00C52042"/>
    <w:rsid w:val="00C520AC"/>
    <w:rsid w:val="00C52170"/>
    <w:rsid w:val="00C522B1"/>
    <w:rsid w:val="00C522C4"/>
    <w:rsid w:val="00C5234E"/>
    <w:rsid w:val="00C5234F"/>
    <w:rsid w:val="00C52585"/>
    <w:rsid w:val="00C5262C"/>
    <w:rsid w:val="00C526B0"/>
    <w:rsid w:val="00C5281B"/>
    <w:rsid w:val="00C5282F"/>
    <w:rsid w:val="00C52CEE"/>
    <w:rsid w:val="00C52E21"/>
    <w:rsid w:val="00C531B2"/>
    <w:rsid w:val="00C534BE"/>
    <w:rsid w:val="00C53519"/>
    <w:rsid w:val="00C535C2"/>
    <w:rsid w:val="00C5366E"/>
    <w:rsid w:val="00C5399F"/>
    <w:rsid w:val="00C53AE0"/>
    <w:rsid w:val="00C53AF2"/>
    <w:rsid w:val="00C53B83"/>
    <w:rsid w:val="00C53B8C"/>
    <w:rsid w:val="00C53BD7"/>
    <w:rsid w:val="00C53CEA"/>
    <w:rsid w:val="00C53D3F"/>
    <w:rsid w:val="00C53EBC"/>
    <w:rsid w:val="00C53F17"/>
    <w:rsid w:val="00C54079"/>
    <w:rsid w:val="00C54408"/>
    <w:rsid w:val="00C5446B"/>
    <w:rsid w:val="00C54685"/>
    <w:rsid w:val="00C5468B"/>
    <w:rsid w:val="00C547EC"/>
    <w:rsid w:val="00C548B3"/>
    <w:rsid w:val="00C548F6"/>
    <w:rsid w:val="00C549E1"/>
    <w:rsid w:val="00C54B0D"/>
    <w:rsid w:val="00C54B94"/>
    <w:rsid w:val="00C54CA9"/>
    <w:rsid w:val="00C54F83"/>
    <w:rsid w:val="00C54FFD"/>
    <w:rsid w:val="00C551BF"/>
    <w:rsid w:val="00C552DC"/>
    <w:rsid w:val="00C553F8"/>
    <w:rsid w:val="00C5548F"/>
    <w:rsid w:val="00C55566"/>
    <w:rsid w:val="00C5556C"/>
    <w:rsid w:val="00C558F6"/>
    <w:rsid w:val="00C559AC"/>
    <w:rsid w:val="00C559ED"/>
    <w:rsid w:val="00C55AE1"/>
    <w:rsid w:val="00C55B0A"/>
    <w:rsid w:val="00C55C56"/>
    <w:rsid w:val="00C55EC0"/>
    <w:rsid w:val="00C560DC"/>
    <w:rsid w:val="00C561EF"/>
    <w:rsid w:val="00C56481"/>
    <w:rsid w:val="00C564D0"/>
    <w:rsid w:val="00C5652A"/>
    <w:rsid w:val="00C56660"/>
    <w:rsid w:val="00C566CE"/>
    <w:rsid w:val="00C566DC"/>
    <w:rsid w:val="00C56889"/>
    <w:rsid w:val="00C5688D"/>
    <w:rsid w:val="00C568AF"/>
    <w:rsid w:val="00C5691C"/>
    <w:rsid w:val="00C56948"/>
    <w:rsid w:val="00C56CB0"/>
    <w:rsid w:val="00C56DE2"/>
    <w:rsid w:val="00C56E91"/>
    <w:rsid w:val="00C56ED1"/>
    <w:rsid w:val="00C56F4D"/>
    <w:rsid w:val="00C56FB5"/>
    <w:rsid w:val="00C56FC2"/>
    <w:rsid w:val="00C571FB"/>
    <w:rsid w:val="00C57219"/>
    <w:rsid w:val="00C5727F"/>
    <w:rsid w:val="00C57299"/>
    <w:rsid w:val="00C572E8"/>
    <w:rsid w:val="00C573BA"/>
    <w:rsid w:val="00C573F1"/>
    <w:rsid w:val="00C57621"/>
    <w:rsid w:val="00C5783D"/>
    <w:rsid w:val="00C578C3"/>
    <w:rsid w:val="00C57BCD"/>
    <w:rsid w:val="00C57C30"/>
    <w:rsid w:val="00C57EB7"/>
    <w:rsid w:val="00C57FDF"/>
    <w:rsid w:val="00C57FFC"/>
    <w:rsid w:val="00C60105"/>
    <w:rsid w:val="00C603FB"/>
    <w:rsid w:val="00C60572"/>
    <w:rsid w:val="00C605D6"/>
    <w:rsid w:val="00C60794"/>
    <w:rsid w:val="00C6083D"/>
    <w:rsid w:val="00C60B0A"/>
    <w:rsid w:val="00C60B38"/>
    <w:rsid w:val="00C60B7C"/>
    <w:rsid w:val="00C60BF6"/>
    <w:rsid w:val="00C60DAA"/>
    <w:rsid w:val="00C60E34"/>
    <w:rsid w:val="00C60E7A"/>
    <w:rsid w:val="00C61036"/>
    <w:rsid w:val="00C610DF"/>
    <w:rsid w:val="00C6114F"/>
    <w:rsid w:val="00C6123D"/>
    <w:rsid w:val="00C61385"/>
    <w:rsid w:val="00C61460"/>
    <w:rsid w:val="00C6151D"/>
    <w:rsid w:val="00C6158A"/>
    <w:rsid w:val="00C6163F"/>
    <w:rsid w:val="00C6187D"/>
    <w:rsid w:val="00C61B96"/>
    <w:rsid w:val="00C61EDC"/>
    <w:rsid w:val="00C61FCA"/>
    <w:rsid w:val="00C620D5"/>
    <w:rsid w:val="00C62157"/>
    <w:rsid w:val="00C622D1"/>
    <w:rsid w:val="00C62421"/>
    <w:rsid w:val="00C624EC"/>
    <w:rsid w:val="00C62571"/>
    <w:rsid w:val="00C625F6"/>
    <w:rsid w:val="00C626D3"/>
    <w:rsid w:val="00C62705"/>
    <w:rsid w:val="00C62A21"/>
    <w:rsid w:val="00C62B50"/>
    <w:rsid w:val="00C62BBB"/>
    <w:rsid w:val="00C62C61"/>
    <w:rsid w:val="00C62E75"/>
    <w:rsid w:val="00C62E87"/>
    <w:rsid w:val="00C62FC9"/>
    <w:rsid w:val="00C63151"/>
    <w:rsid w:val="00C631AC"/>
    <w:rsid w:val="00C63272"/>
    <w:rsid w:val="00C633C9"/>
    <w:rsid w:val="00C6340A"/>
    <w:rsid w:val="00C63586"/>
    <w:rsid w:val="00C6373E"/>
    <w:rsid w:val="00C63A70"/>
    <w:rsid w:val="00C63BF0"/>
    <w:rsid w:val="00C63DF5"/>
    <w:rsid w:val="00C63E8D"/>
    <w:rsid w:val="00C63FC4"/>
    <w:rsid w:val="00C64150"/>
    <w:rsid w:val="00C6438D"/>
    <w:rsid w:val="00C645C9"/>
    <w:rsid w:val="00C64601"/>
    <w:rsid w:val="00C64640"/>
    <w:rsid w:val="00C64744"/>
    <w:rsid w:val="00C64841"/>
    <w:rsid w:val="00C64BAE"/>
    <w:rsid w:val="00C64CF4"/>
    <w:rsid w:val="00C64F39"/>
    <w:rsid w:val="00C64F47"/>
    <w:rsid w:val="00C64F54"/>
    <w:rsid w:val="00C6504D"/>
    <w:rsid w:val="00C655F4"/>
    <w:rsid w:val="00C656A5"/>
    <w:rsid w:val="00C6574C"/>
    <w:rsid w:val="00C657DB"/>
    <w:rsid w:val="00C658F3"/>
    <w:rsid w:val="00C65912"/>
    <w:rsid w:val="00C6595F"/>
    <w:rsid w:val="00C659A7"/>
    <w:rsid w:val="00C65B54"/>
    <w:rsid w:val="00C65C13"/>
    <w:rsid w:val="00C65D1D"/>
    <w:rsid w:val="00C65F26"/>
    <w:rsid w:val="00C661AC"/>
    <w:rsid w:val="00C663B5"/>
    <w:rsid w:val="00C66439"/>
    <w:rsid w:val="00C6661D"/>
    <w:rsid w:val="00C66856"/>
    <w:rsid w:val="00C66936"/>
    <w:rsid w:val="00C66A77"/>
    <w:rsid w:val="00C66B1D"/>
    <w:rsid w:val="00C66D34"/>
    <w:rsid w:val="00C66EB8"/>
    <w:rsid w:val="00C67088"/>
    <w:rsid w:val="00C674B4"/>
    <w:rsid w:val="00C674B6"/>
    <w:rsid w:val="00C676A4"/>
    <w:rsid w:val="00C676D4"/>
    <w:rsid w:val="00C67925"/>
    <w:rsid w:val="00C67B7F"/>
    <w:rsid w:val="00C67DD0"/>
    <w:rsid w:val="00C70032"/>
    <w:rsid w:val="00C701B8"/>
    <w:rsid w:val="00C703AC"/>
    <w:rsid w:val="00C705B9"/>
    <w:rsid w:val="00C705C3"/>
    <w:rsid w:val="00C7066B"/>
    <w:rsid w:val="00C706CD"/>
    <w:rsid w:val="00C7073E"/>
    <w:rsid w:val="00C708AB"/>
    <w:rsid w:val="00C708BA"/>
    <w:rsid w:val="00C708F3"/>
    <w:rsid w:val="00C70A15"/>
    <w:rsid w:val="00C70BAC"/>
    <w:rsid w:val="00C70CBE"/>
    <w:rsid w:val="00C70D80"/>
    <w:rsid w:val="00C71261"/>
    <w:rsid w:val="00C71A5B"/>
    <w:rsid w:val="00C71C63"/>
    <w:rsid w:val="00C71D3A"/>
    <w:rsid w:val="00C71DB9"/>
    <w:rsid w:val="00C71E66"/>
    <w:rsid w:val="00C71F65"/>
    <w:rsid w:val="00C720F7"/>
    <w:rsid w:val="00C720FA"/>
    <w:rsid w:val="00C72186"/>
    <w:rsid w:val="00C721E8"/>
    <w:rsid w:val="00C7239B"/>
    <w:rsid w:val="00C726DA"/>
    <w:rsid w:val="00C72766"/>
    <w:rsid w:val="00C727E7"/>
    <w:rsid w:val="00C727F8"/>
    <w:rsid w:val="00C72879"/>
    <w:rsid w:val="00C728C1"/>
    <w:rsid w:val="00C72997"/>
    <w:rsid w:val="00C729C8"/>
    <w:rsid w:val="00C72BFA"/>
    <w:rsid w:val="00C72C31"/>
    <w:rsid w:val="00C73027"/>
    <w:rsid w:val="00C7303D"/>
    <w:rsid w:val="00C730C2"/>
    <w:rsid w:val="00C7317A"/>
    <w:rsid w:val="00C734E9"/>
    <w:rsid w:val="00C73845"/>
    <w:rsid w:val="00C73883"/>
    <w:rsid w:val="00C739E0"/>
    <w:rsid w:val="00C73BB4"/>
    <w:rsid w:val="00C73D48"/>
    <w:rsid w:val="00C73D4E"/>
    <w:rsid w:val="00C73E3F"/>
    <w:rsid w:val="00C73E4F"/>
    <w:rsid w:val="00C73F6F"/>
    <w:rsid w:val="00C74107"/>
    <w:rsid w:val="00C74289"/>
    <w:rsid w:val="00C7428A"/>
    <w:rsid w:val="00C742CD"/>
    <w:rsid w:val="00C74374"/>
    <w:rsid w:val="00C744E4"/>
    <w:rsid w:val="00C744E9"/>
    <w:rsid w:val="00C74545"/>
    <w:rsid w:val="00C747B8"/>
    <w:rsid w:val="00C747DA"/>
    <w:rsid w:val="00C74B49"/>
    <w:rsid w:val="00C74D09"/>
    <w:rsid w:val="00C7507D"/>
    <w:rsid w:val="00C75183"/>
    <w:rsid w:val="00C75320"/>
    <w:rsid w:val="00C75383"/>
    <w:rsid w:val="00C75397"/>
    <w:rsid w:val="00C755E7"/>
    <w:rsid w:val="00C7599C"/>
    <w:rsid w:val="00C75B04"/>
    <w:rsid w:val="00C75DD2"/>
    <w:rsid w:val="00C760EC"/>
    <w:rsid w:val="00C76293"/>
    <w:rsid w:val="00C76358"/>
    <w:rsid w:val="00C7651D"/>
    <w:rsid w:val="00C76571"/>
    <w:rsid w:val="00C76585"/>
    <w:rsid w:val="00C7661F"/>
    <w:rsid w:val="00C76646"/>
    <w:rsid w:val="00C7683C"/>
    <w:rsid w:val="00C76962"/>
    <w:rsid w:val="00C7698B"/>
    <w:rsid w:val="00C76C6D"/>
    <w:rsid w:val="00C770BE"/>
    <w:rsid w:val="00C770D9"/>
    <w:rsid w:val="00C77196"/>
    <w:rsid w:val="00C77324"/>
    <w:rsid w:val="00C7741F"/>
    <w:rsid w:val="00C7744E"/>
    <w:rsid w:val="00C776EE"/>
    <w:rsid w:val="00C777F0"/>
    <w:rsid w:val="00C777F9"/>
    <w:rsid w:val="00C77AF2"/>
    <w:rsid w:val="00C77D3F"/>
    <w:rsid w:val="00C77EC3"/>
    <w:rsid w:val="00C77FAF"/>
    <w:rsid w:val="00C800D4"/>
    <w:rsid w:val="00C801A8"/>
    <w:rsid w:val="00C803B2"/>
    <w:rsid w:val="00C803D7"/>
    <w:rsid w:val="00C804EA"/>
    <w:rsid w:val="00C8059E"/>
    <w:rsid w:val="00C8070A"/>
    <w:rsid w:val="00C808A3"/>
    <w:rsid w:val="00C80973"/>
    <w:rsid w:val="00C8099E"/>
    <w:rsid w:val="00C809B0"/>
    <w:rsid w:val="00C80A1C"/>
    <w:rsid w:val="00C80BDB"/>
    <w:rsid w:val="00C80C8C"/>
    <w:rsid w:val="00C81077"/>
    <w:rsid w:val="00C810DF"/>
    <w:rsid w:val="00C814D8"/>
    <w:rsid w:val="00C81928"/>
    <w:rsid w:val="00C81B53"/>
    <w:rsid w:val="00C81D91"/>
    <w:rsid w:val="00C81F7D"/>
    <w:rsid w:val="00C81FC3"/>
    <w:rsid w:val="00C8206B"/>
    <w:rsid w:val="00C82095"/>
    <w:rsid w:val="00C8228A"/>
    <w:rsid w:val="00C822A4"/>
    <w:rsid w:val="00C82306"/>
    <w:rsid w:val="00C82741"/>
    <w:rsid w:val="00C82857"/>
    <w:rsid w:val="00C8288D"/>
    <w:rsid w:val="00C82A6E"/>
    <w:rsid w:val="00C82A81"/>
    <w:rsid w:val="00C82AC8"/>
    <w:rsid w:val="00C82C2D"/>
    <w:rsid w:val="00C82C66"/>
    <w:rsid w:val="00C82E3A"/>
    <w:rsid w:val="00C82EBE"/>
    <w:rsid w:val="00C82EF0"/>
    <w:rsid w:val="00C82FF7"/>
    <w:rsid w:val="00C834B6"/>
    <w:rsid w:val="00C838D7"/>
    <w:rsid w:val="00C838EC"/>
    <w:rsid w:val="00C83ABC"/>
    <w:rsid w:val="00C83D29"/>
    <w:rsid w:val="00C840B6"/>
    <w:rsid w:val="00C84258"/>
    <w:rsid w:val="00C843F3"/>
    <w:rsid w:val="00C84474"/>
    <w:rsid w:val="00C846A6"/>
    <w:rsid w:val="00C846DD"/>
    <w:rsid w:val="00C84B77"/>
    <w:rsid w:val="00C84EAE"/>
    <w:rsid w:val="00C84ED7"/>
    <w:rsid w:val="00C84F4D"/>
    <w:rsid w:val="00C85031"/>
    <w:rsid w:val="00C852E4"/>
    <w:rsid w:val="00C85361"/>
    <w:rsid w:val="00C85672"/>
    <w:rsid w:val="00C8589A"/>
    <w:rsid w:val="00C85949"/>
    <w:rsid w:val="00C85966"/>
    <w:rsid w:val="00C85AAE"/>
    <w:rsid w:val="00C85AC4"/>
    <w:rsid w:val="00C85E8D"/>
    <w:rsid w:val="00C85EAD"/>
    <w:rsid w:val="00C85FB2"/>
    <w:rsid w:val="00C86033"/>
    <w:rsid w:val="00C86181"/>
    <w:rsid w:val="00C863C8"/>
    <w:rsid w:val="00C863D1"/>
    <w:rsid w:val="00C8649C"/>
    <w:rsid w:val="00C864B8"/>
    <w:rsid w:val="00C8652F"/>
    <w:rsid w:val="00C8654A"/>
    <w:rsid w:val="00C865E2"/>
    <w:rsid w:val="00C8663C"/>
    <w:rsid w:val="00C8667E"/>
    <w:rsid w:val="00C86792"/>
    <w:rsid w:val="00C86BEA"/>
    <w:rsid w:val="00C86DAF"/>
    <w:rsid w:val="00C86EEA"/>
    <w:rsid w:val="00C86FCC"/>
    <w:rsid w:val="00C8735A"/>
    <w:rsid w:val="00C873C9"/>
    <w:rsid w:val="00C87443"/>
    <w:rsid w:val="00C875C1"/>
    <w:rsid w:val="00C875F3"/>
    <w:rsid w:val="00C8768C"/>
    <w:rsid w:val="00C8777B"/>
    <w:rsid w:val="00C8778A"/>
    <w:rsid w:val="00C877BE"/>
    <w:rsid w:val="00C8789A"/>
    <w:rsid w:val="00C8797E"/>
    <w:rsid w:val="00C87999"/>
    <w:rsid w:val="00C87C36"/>
    <w:rsid w:val="00C87E5E"/>
    <w:rsid w:val="00C90092"/>
    <w:rsid w:val="00C900F4"/>
    <w:rsid w:val="00C90291"/>
    <w:rsid w:val="00C904C2"/>
    <w:rsid w:val="00C9059E"/>
    <w:rsid w:val="00C90797"/>
    <w:rsid w:val="00C9081C"/>
    <w:rsid w:val="00C90830"/>
    <w:rsid w:val="00C90A30"/>
    <w:rsid w:val="00C90AF4"/>
    <w:rsid w:val="00C90BA3"/>
    <w:rsid w:val="00C90C34"/>
    <w:rsid w:val="00C90D4D"/>
    <w:rsid w:val="00C90FB9"/>
    <w:rsid w:val="00C910D3"/>
    <w:rsid w:val="00C910F5"/>
    <w:rsid w:val="00C91153"/>
    <w:rsid w:val="00C91257"/>
    <w:rsid w:val="00C91264"/>
    <w:rsid w:val="00C912A0"/>
    <w:rsid w:val="00C913BC"/>
    <w:rsid w:val="00C913D1"/>
    <w:rsid w:val="00C91428"/>
    <w:rsid w:val="00C91431"/>
    <w:rsid w:val="00C91479"/>
    <w:rsid w:val="00C915A0"/>
    <w:rsid w:val="00C91939"/>
    <w:rsid w:val="00C919E8"/>
    <w:rsid w:val="00C91AE4"/>
    <w:rsid w:val="00C91C40"/>
    <w:rsid w:val="00C91F01"/>
    <w:rsid w:val="00C91FAA"/>
    <w:rsid w:val="00C91FE2"/>
    <w:rsid w:val="00C92139"/>
    <w:rsid w:val="00C921C1"/>
    <w:rsid w:val="00C921D2"/>
    <w:rsid w:val="00C92311"/>
    <w:rsid w:val="00C92382"/>
    <w:rsid w:val="00C9257A"/>
    <w:rsid w:val="00C92B0B"/>
    <w:rsid w:val="00C92B29"/>
    <w:rsid w:val="00C92B6B"/>
    <w:rsid w:val="00C92F30"/>
    <w:rsid w:val="00C92F43"/>
    <w:rsid w:val="00C92F5E"/>
    <w:rsid w:val="00C93097"/>
    <w:rsid w:val="00C9320F"/>
    <w:rsid w:val="00C93329"/>
    <w:rsid w:val="00C93368"/>
    <w:rsid w:val="00C934D3"/>
    <w:rsid w:val="00C93595"/>
    <w:rsid w:val="00C935FA"/>
    <w:rsid w:val="00C93696"/>
    <w:rsid w:val="00C936D9"/>
    <w:rsid w:val="00C937CA"/>
    <w:rsid w:val="00C937FA"/>
    <w:rsid w:val="00C938C0"/>
    <w:rsid w:val="00C939BB"/>
    <w:rsid w:val="00C93AAA"/>
    <w:rsid w:val="00C93BEB"/>
    <w:rsid w:val="00C93C1A"/>
    <w:rsid w:val="00C93CCC"/>
    <w:rsid w:val="00C94098"/>
    <w:rsid w:val="00C940A2"/>
    <w:rsid w:val="00C940A9"/>
    <w:rsid w:val="00C9427D"/>
    <w:rsid w:val="00C942D8"/>
    <w:rsid w:val="00C9436A"/>
    <w:rsid w:val="00C9448A"/>
    <w:rsid w:val="00C94506"/>
    <w:rsid w:val="00C94574"/>
    <w:rsid w:val="00C945C1"/>
    <w:rsid w:val="00C94628"/>
    <w:rsid w:val="00C9489A"/>
    <w:rsid w:val="00C949EE"/>
    <w:rsid w:val="00C94A93"/>
    <w:rsid w:val="00C94B80"/>
    <w:rsid w:val="00C94BB1"/>
    <w:rsid w:val="00C94C72"/>
    <w:rsid w:val="00C94E4E"/>
    <w:rsid w:val="00C950D6"/>
    <w:rsid w:val="00C950E1"/>
    <w:rsid w:val="00C9531F"/>
    <w:rsid w:val="00C9552A"/>
    <w:rsid w:val="00C9569A"/>
    <w:rsid w:val="00C956FC"/>
    <w:rsid w:val="00C957FC"/>
    <w:rsid w:val="00C95A43"/>
    <w:rsid w:val="00C95B5A"/>
    <w:rsid w:val="00C95B9C"/>
    <w:rsid w:val="00C95BE3"/>
    <w:rsid w:val="00C95E70"/>
    <w:rsid w:val="00C960D5"/>
    <w:rsid w:val="00C965AF"/>
    <w:rsid w:val="00C965D6"/>
    <w:rsid w:val="00C9670C"/>
    <w:rsid w:val="00C968E3"/>
    <w:rsid w:val="00C96954"/>
    <w:rsid w:val="00C96AB7"/>
    <w:rsid w:val="00C96ABA"/>
    <w:rsid w:val="00C96B5F"/>
    <w:rsid w:val="00C96BA8"/>
    <w:rsid w:val="00C96D12"/>
    <w:rsid w:val="00C96D89"/>
    <w:rsid w:val="00C96E5E"/>
    <w:rsid w:val="00C96EBC"/>
    <w:rsid w:val="00C96EDF"/>
    <w:rsid w:val="00C97089"/>
    <w:rsid w:val="00C9712B"/>
    <w:rsid w:val="00C97135"/>
    <w:rsid w:val="00C9720C"/>
    <w:rsid w:val="00C9736A"/>
    <w:rsid w:val="00C97419"/>
    <w:rsid w:val="00C97673"/>
    <w:rsid w:val="00C97820"/>
    <w:rsid w:val="00C97986"/>
    <w:rsid w:val="00C979DD"/>
    <w:rsid w:val="00C97AA1"/>
    <w:rsid w:val="00C97B11"/>
    <w:rsid w:val="00C97B32"/>
    <w:rsid w:val="00C97C7A"/>
    <w:rsid w:val="00C97C7D"/>
    <w:rsid w:val="00C97CDD"/>
    <w:rsid w:val="00C97FBA"/>
    <w:rsid w:val="00CA0115"/>
    <w:rsid w:val="00CA02A4"/>
    <w:rsid w:val="00CA02AE"/>
    <w:rsid w:val="00CA0505"/>
    <w:rsid w:val="00CA0631"/>
    <w:rsid w:val="00CA06CD"/>
    <w:rsid w:val="00CA0790"/>
    <w:rsid w:val="00CA0814"/>
    <w:rsid w:val="00CA08B5"/>
    <w:rsid w:val="00CA0A34"/>
    <w:rsid w:val="00CA0AD3"/>
    <w:rsid w:val="00CA0AFC"/>
    <w:rsid w:val="00CA0B5F"/>
    <w:rsid w:val="00CA0C09"/>
    <w:rsid w:val="00CA1052"/>
    <w:rsid w:val="00CA10C9"/>
    <w:rsid w:val="00CA10FC"/>
    <w:rsid w:val="00CA125E"/>
    <w:rsid w:val="00CA1394"/>
    <w:rsid w:val="00CA139E"/>
    <w:rsid w:val="00CA155F"/>
    <w:rsid w:val="00CA1591"/>
    <w:rsid w:val="00CA15D6"/>
    <w:rsid w:val="00CA1602"/>
    <w:rsid w:val="00CA16D3"/>
    <w:rsid w:val="00CA17B6"/>
    <w:rsid w:val="00CA1A33"/>
    <w:rsid w:val="00CA1B73"/>
    <w:rsid w:val="00CA1CE4"/>
    <w:rsid w:val="00CA1D54"/>
    <w:rsid w:val="00CA1D86"/>
    <w:rsid w:val="00CA1E0F"/>
    <w:rsid w:val="00CA1E77"/>
    <w:rsid w:val="00CA1FCB"/>
    <w:rsid w:val="00CA20D0"/>
    <w:rsid w:val="00CA2227"/>
    <w:rsid w:val="00CA2391"/>
    <w:rsid w:val="00CA26AC"/>
    <w:rsid w:val="00CA26D4"/>
    <w:rsid w:val="00CA28FF"/>
    <w:rsid w:val="00CA29B6"/>
    <w:rsid w:val="00CA2A0C"/>
    <w:rsid w:val="00CA2B15"/>
    <w:rsid w:val="00CA2D6E"/>
    <w:rsid w:val="00CA2ED0"/>
    <w:rsid w:val="00CA2EF9"/>
    <w:rsid w:val="00CA2F95"/>
    <w:rsid w:val="00CA304E"/>
    <w:rsid w:val="00CA3111"/>
    <w:rsid w:val="00CA317D"/>
    <w:rsid w:val="00CA3261"/>
    <w:rsid w:val="00CA32B9"/>
    <w:rsid w:val="00CA32E3"/>
    <w:rsid w:val="00CA35B8"/>
    <w:rsid w:val="00CA35FE"/>
    <w:rsid w:val="00CA3B9A"/>
    <w:rsid w:val="00CA3C26"/>
    <w:rsid w:val="00CA3C8A"/>
    <w:rsid w:val="00CA3D26"/>
    <w:rsid w:val="00CA3DAC"/>
    <w:rsid w:val="00CA3E58"/>
    <w:rsid w:val="00CA3F4A"/>
    <w:rsid w:val="00CA4138"/>
    <w:rsid w:val="00CA41B9"/>
    <w:rsid w:val="00CA420C"/>
    <w:rsid w:val="00CA4293"/>
    <w:rsid w:val="00CA4338"/>
    <w:rsid w:val="00CA4357"/>
    <w:rsid w:val="00CA4415"/>
    <w:rsid w:val="00CA4566"/>
    <w:rsid w:val="00CA45E9"/>
    <w:rsid w:val="00CA4702"/>
    <w:rsid w:val="00CA472B"/>
    <w:rsid w:val="00CA482E"/>
    <w:rsid w:val="00CA4B06"/>
    <w:rsid w:val="00CA4DD0"/>
    <w:rsid w:val="00CA4F50"/>
    <w:rsid w:val="00CA514C"/>
    <w:rsid w:val="00CA51D9"/>
    <w:rsid w:val="00CA5232"/>
    <w:rsid w:val="00CA526A"/>
    <w:rsid w:val="00CA5446"/>
    <w:rsid w:val="00CA5811"/>
    <w:rsid w:val="00CA589D"/>
    <w:rsid w:val="00CA58B8"/>
    <w:rsid w:val="00CA597F"/>
    <w:rsid w:val="00CA5A10"/>
    <w:rsid w:val="00CA5A90"/>
    <w:rsid w:val="00CA5B68"/>
    <w:rsid w:val="00CA5C49"/>
    <w:rsid w:val="00CA5C62"/>
    <w:rsid w:val="00CA5C6A"/>
    <w:rsid w:val="00CA5CF0"/>
    <w:rsid w:val="00CA5EC2"/>
    <w:rsid w:val="00CA6093"/>
    <w:rsid w:val="00CA61AE"/>
    <w:rsid w:val="00CA6259"/>
    <w:rsid w:val="00CA639E"/>
    <w:rsid w:val="00CA6411"/>
    <w:rsid w:val="00CA654E"/>
    <w:rsid w:val="00CA65B8"/>
    <w:rsid w:val="00CA6675"/>
    <w:rsid w:val="00CA6702"/>
    <w:rsid w:val="00CA67FB"/>
    <w:rsid w:val="00CA682E"/>
    <w:rsid w:val="00CA6905"/>
    <w:rsid w:val="00CA6C0C"/>
    <w:rsid w:val="00CA6CB5"/>
    <w:rsid w:val="00CA6D70"/>
    <w:rsid w:val="00CA6E88"/>
    <w:rsid w:val="00CA6F5C"/>
    <w:rsid w:val="00CA70BA"/>
    <w:rsid w:val="00CA7210"/>
    <w:rsid w:val="00CA73B0"/>
    <w:rsid w:val="00CA74E5"/>
    <w:rsid w:val="00CA75FC"/>
    <w:rsid w:val="00CA7620"/>
    <w:rsid w:val="00CA79FD"/>
    <w:rsid w:val="00CA7B19"/>
    <w:rsid w:val="00CA7BE4"/>
    <w:rsid w:val="00CA7D7A"/>
    <w:rsid w:val="00CA7FB2"/>
    <w:rsid w:val="00CB012A"/>
    <w:rsid w:val="00CB017B"/>
    <w:rsid w:val="00CB01D4"/>
    <w:rsid w:val="00CB032B"/>
    <w:rsid w:val="00CB039D"/>
    <w:rsid w:val="00CB03D9"/>
    <w:rsid w:val="00CB04DC"/>
    <w:rsid w:val="00CB0768"/>
    <w:rsid w:val="00CB07AB"/>
    <w:rsid w:val="00CB0A9D"/>
    <w:rsid w:val="00CB0BA1"/>
    <w:rsid w:val="00CB0C0F"/>
    <w:rsid w:val="00CB0E2F"/>
    <w:rsid w:val="00CB0E7B"/>
    <w:rsid w:val="00CB1079"/>
    <w:rsid w:val="00CB1130"/>
    <w:rsid w:val="00CB135E"/>
    <w:rsid w:val="00CB144E"/>
    <w:rsid w:val="00CB1481"/>
    <w:rsid w:val="00CB161F"/>
    <w:rsid w:val="00CB1703"/>
    <w:rsid w:val="00CB17AA"/>
    <w:rsid w:val="00CB18BC"/>
    <w:rsid w:val="00CB1A6C"/>
    <w:rsid w:val="00CB1A97"/>
    <w:rsid w:val="00CB1AA9"/>
    <w:rsid w:val="00CB1BE8"/>
    <w:rsid w:val="00CB1C29"/>
    <w:rsid w:val="00CB1CA8"/>
    <w:rsid w:val="00CB1D6A"/>
    <w:rsid w:val="00CB1DA1"/>
    <w:rsid w:val="00CB1EB6"/>
    <w:rsid w:val="00CB20AC"/>
    <w:rsid w:val="00CB20D0"/>
    <w:rsid w:val="00CB2159"/>
    <w:rsid w:val="00CB22BE"/>
    <w:rsid w:val="00CB23C7"/>
    <w:rsid w:val="00CB259D"/>
    <w:rsid w:val="00CB2658"/>
    <w:rsid w:val="00CB26BB"/>
    <w:rsid w:val="00CB270F"/>
    <w:rsid w:val="00CB2825"/>
    <w:rsid w:val="00CB2FC2"/>
    <w:rsid w:val="00CB301C"/>
    <w:rsid w:val="00CB30CD"/>
    <w:rsid w:val="00CB3108"/>
    <w:rsid w:val="00CB31D1"/>
    <w:rsid w:val="00CB32E2"/>
    <w:rsid w:val="00CB33E6"/>
    <w:rsid w:val="00CB3425"/>
    <w:rsid w:val="00CB34B2"/>
    <w:rsid w:val="00CB35F5"/>
    <w:rsid w:val="00CB36AA"/>
    <w:rsid w:val="00CB36C0"/>
    <w:rsid w:val="00CB3881"/>
    <w:rsid w:val="00CB39CB"/>
    <w:rsid w:val="00CB3A4B"/>
    <w:rsid w:val="00CB3A7D"/>
    <w:rsid w:val="00CB3B3A"/>
    <w:rsid w:val="00CB3BB0"/>
    <w:rsid w:val="00CB3BBF"/>
    <w:rsid w:val="00CB3BD2"/>
    <w:rsid w:val="00CB3C38"/>
    <w:rsid w:val="00CB3CC6"/>
    <w:rsid w:val="00CB3E85"/>
    <w:rsid w:val="00CB3F60"/>
    <w:rsid w:val="00CB412D"/>
    <w:rsid w:val="00CB4168"/>
    <w:rsid w:val="00CB41E0"/>
    <w:rsid w:val="00CB4248"/>
    <w:rsid w:val="00CB4524"/>
    <w:rsid w:val="00CB4591"/>
    <w:rsid w:val="00CB46CD"/>
    <w:rsid w:val="00CB4710"/>
    <w:rsid w:val="00CB47E0"/>
    <w:rsid w:val="00CB480D"/>
    <w:rsid w:val="00CB4B99"/>
    <w:rsid w:val="00CB4BDA"/>
    <w:rsid w:val="00CB4FEB"/>
    <w:rsid w:val="00CB5019"/>
    <w:rsid w:val="00CB5106"/>
    <w:rsid w:val="00CB5126"/>
    <w:rsid w:val="00CB5139"/>
    <w:rsid w:val="00CB5250"/>
    <w:rsid w:val="00CB5297"/>
    <w:rsid w:val="00CB52BC"/>
    <w:rsid w:val="00CB53E5"/>
    <w:rsid w:val="00CB5504"/>
    <w:rsid w:val="00CB551C"/>
    <w:rsid w:val="00CB55AD"/>
    <w:rsid w:val="00CB5832"/>
    <w:rsid w:val="00CB5885"/>
    <w:rsid w:val="00CB58C9"/>
    <w:rsid w:val="00CB5C3A"/>
    <w:rsid w:val="00CB5F73"/>
    <w:rsid w:val="00CB5F7D"/>
    <w:rsid w:val="00CB5FA7"/>
    <w:rsid w:val="00CB603A"/>
    <w:rsid w:val="00CB61B3"/>
    <w:rsid w:val="00CB6381"/>
    <w:rsid w:val="00CB6487"/>
    <w:rsid w:val="00CB66C6"/>
    <w:rsid w:val="00CB66F5"/>
    <w:rsid w:val="00CB67C3"/>
    <w:rsid w:val="00CB68D0"/>
    <w:rsid w:val="00CB698D"/>
    <w:rsid w:val="00CB6A6A"/>
    <w:rsid w:val="00CB6BA3"/>
    <w:rsid w:val="00CB6BCF"/>
    <w:rsid w:val="00CB6BF3"/>
    <w:rsid w:val="00CB6C09"/>
    <w:rsid w:val="00CB6CA8"/>
    <w:rsid w:val="00CB6CAE"/>
    <w:rsid w:val="00CB6D91"/>
    <w:rsid w:val="00CB6DAA"/>
    <w:rsid w:val="00CB6F24"/>
    <w:rsid w:val="00CB6F7F"/>
    <w:rsid w:val="00CB6FB8"/>
    <w:rsid w:val="00CB7014"/>
    <w:rsid w:val="00CB7030"/>
    <w:rsid w:val="00CB71CC"/>
    <w:rsid w:val="00CB71D3"/>
    <w:rsid w:val="00CB7444"/>
    <w:rsid w:val="00CB74A2"/>
    <w:rsid w:val="00CB74F7"/>
    <w:rsid w:val="00CB75CD"/>
    <w:rsid w:val="00CB788A"/>
    <w:rsid w:val="00CB78BB"/>
    <w:rsid w:val="00CB7A4E"/>
    <w:rsid w:val="00CB7BA3"/>
    <w:rsid w:val="00CC023A"/>
    <w:rsid w:val="00CC0335"/>
    <w:rsid w:val="00CC03F0"/>
    <w:rsid w:val="00CC05A0"/>
    <w:rsid w:val="00CC05CB"/>
    <w:rsid w:val="00CC05FF"/>
    <w:rsid w:val="00CC0672"/>
    <w:rsid w:val="00CC06F8"/>
    <w:rsid w:val="00CC0713"/>
    <w:rsid w:val="00CC072C"/>
    <w:rsid w:val="00CC07E0"/>
    <w:rsid w:val="00CC08E2"/>
    <w:rsid w:val="00CC0990"/>
    <w:rsid w:val="00CC0A9D"/>
    <w:rsid w:val="00CC0B1C"/>
    <w:rsid w:val="00CC0CBD"/>
    <w:rsid w:val="00CC0F48"/>
    <w:rsid w:val="00CC0F83"/>
    <w:rsid w:val="00CC11B8"/>
    <w:rsid w:val="00CC11D1"/>
    <w:rsid w:val="00CC128B"/>
    <w:rsid w:val="00CC1294"/>
    <w:rsid w:val="00CC12D9"/>
    <w:rsid w:val="00CC12FC"/>
    <w:rsid w:val="00CC14E3"/>
    <w:rsid w:val="00CC14F0"/>
    <w:rsid w:val="00CC1669"/>
    <w:rsid w:val="00CC17A5"/>
    <w:rsid w:val="00CC1B82"/>
    <w:rsid w:val="00CC1C28"/>
    <w:rsid w:val="00CC1C2A"/>
    <w:rsid w:val="00CC1CD0"/>
    <w:rsid w:val="00CC1D82"/>
    <w:rsid w:val="00CC1E5C"/>
    <w:rsid w:val="00CC1F0F"/>
    <w:rsid w:val="00CC1FAD"/>
    <w:rsid w:val="00CC21D6"/>
    <w:rsid w:val="00CC23BB"/>
    <w:rsid w:val="00CC2462"/>
    <w:rsid w:val="00CC26D7"/>
    <w:rsid w:val="00CC289A"/>
    <w:rsid w:val="00CC2ACB"/>
    <w:rsid w:val="00CC2B53"/>
    <w:rsid w:val="00CC2BC4"/>
    <w:rsid w:val="00CC2FEF"/>
    <w:rsid w:val="00CC303A"/>
    <w:rsid w:val="00CC3160"/>
    <w:rsid w:val="00CC3197"/>
    <w:rsid w:val="00CC3325"/>
    <w:rsid w:val="00CC3384"/>
    <w:rsid w:val="00CC33DC"/>
    <w:rsid w:val="00CC3453"/>
    <w:rsid w:val="00CC348D"/>
    <w:rsid w:val="00CC3665"/>
    <w:rsid w:val="00CC375C"/>
    <w:rsid w:val="00CC3952"/>
    <w:rsid w:val="00CC3A96"/>
    <w:rsid w:val="00CC3B97"/>
    <w:rsid w:val="00CC3BC5"/>
    <w:rsid w:val="00CC3CE2"/>
    <w:rsid w:val="00CC3E6C"/>
    <w:rsid w:val="00CC3E7C"/>
    <w:rsid w:val="00CC3FF9"/>
    <w:rsid w:val="00CC4034"/>
    <w:rsid w:val="00CC40D9"/>
    <w:rsid w:val="00CC427E"/>
    <w:rsid w:val="00CC43B6"/>
    <w:rsid w:val="00CC43F6"/>
    <w:rsid w:val="00CC44E2"/>
    <w:rsid w:val="00CC4530"/>
    <w:rsid w:val="00CC45F8"/>
    <w:rsid w:val="00CC471B"/>
    <w:rsid w:val="00CC4786"/>
    <w:rsid w:val="00CC47A8"/>
    <w:rsid w:val="00CC47AE"/>
    <w:rsid w:val="00CC482D"/>
    <w:rsid w:val="00CC4896"/>
    <w:rsid w:val="00CC48E4"/>
    <w:rsid w:val="00CC4943"/>
    <w:rsid w:val="00CC4A1A"/>
    <w:rsid w:val="00CC4B87"/>
    <w:rsid w:val="00CC4CCB"/>
    <w:rsid w:val="00CC4E77"/>
    <w:rsid w:val="00CC4EA5"/>
    <w:rsid w:val="00CC5139"/>
    <w:rsid w:val="00CC513E"/>
    <w:rsid w:val="00CC52F2"/>
    <w:rsid w:val="00CC5453"/>
    <w:rsid w:val="00CC54BF"/>
    <w:rsid w:val="00CC54F0"/>
    <w:rsid w:val="00CC5906"/>
    <w:rsid w:val="00CC59AB"/>
    <w:rsid w:val="00CC5AC9"/>
    <w:rsid w:val="00CC5B82"/>
    <w:rsid w:val="00CC5C18"/>
    <w:rsid w:val="00CC5C3D"/>
    <w:rsid w:val="00CC5DE2"/>
    <w:rsid w:val="00CC6174"/>
    <w:rsid w:val="00CC6287"/>
    <w:rsid w:val="00CC6356"/>
    <w:rsid w:val="00CC6385"/>
    <w:rsid w:val="00CC6436"/>
    <w:rsid w:val="00CC662D"/>
    <w:rsid w:val="00CC6692"/>
    <w:rsid w:val="00CC66B0"/>
    <w:rsid w:val="00CC67AF"/>
    <w:rsid w:val="00CC680C"/>
    <w:rsid w:val="00CC69BF"/>
    <w:rsid w:val="00CC6CDB"/>
    <w:rsid w:val="00CC6F38"/>
    <w:rsid w:val="00CC6F3B"/>
    <w:rsid w:val="00CC720B"/>
    <w:rsid w:val="00CC722B"/>
    <w:rsid w:val="00CC7444"/>
    <w:rsid w:val="00CC7465"/>
    <w:rsid w:val="00CC74E5"/>
    <w:rsid w:val="00CC768C"/>
    <w:rsid w:val="00CC7954"/>
    <w:rsid w:val="00CC7B62"/>
    <w:rsid w:val="00CC7C96"/>
    <w:rsid w:val="00CC7E69"/>
    <w:rsid w:val="00CC7E7E"/>
    <w:rsid w:val="00CC7E81"/>
    <w:rsid w:val="00CD01F1"/>
    <w:rsid w:val="00CD0306"/>
    <w:rsid w:val="00CD0393"/>
    <w:rsid w:val="00CD043B"/>
    <w:rsid w:val="00CD0504"/>
    <w:rsid w:val="00CD0880"/>
    <w:rsid w:val="00CD0B16"/>
    <w:rsid w:val="00CD0BD6"/>
    <w:rsid w:val="00CD0CCA"/>
    <w:rsid w:val="00CD0D2E"/>
    <w:rsid w:val="00CD0ECB"/>
    <w:rsid w:val="00CD1235"/>
    <w:rsid w:val="00CD12A8"/>
    <w:rsid w:val="00CD13B4"/>
    <w:rsid w:val="00CD154A"/>
    <w:rsid w:val="00CD16E7"/>
    <w:rsid w:val="00CD16E8"/>
    <w:rsid w:val="00CD196F"/>
    <w:rsid w:val="00CD1B06"/>
    <w:rsid w:val="00CD1D5C"/>
    <w:rsid w:val="00CD1D81"/>
    <w:rsid w:val="00CD1F81"/>
    <w:rsid w:val="00CD2025"/>
    <w:rsid w:val="00CD207B"/>
    <w:rsid w:val="00CD2191"/>
    <w:rsid w:val="00CD23B1"/>
    <w:rsid w:val="00CD23CE"/>
    <w:rsid w:val="00CD2489"/>
    <w:rsid w:val="00CD25F9"/>
    <w:rsid w:val="00CD2854"/>
    <w:rsid w:val="00CD295F"/>
    <w:rsid w:val="00CD29F6"/>
    <w:rsid w:val="00CD2BB2"/>
    <w:rsid w:val="00CD2C13"/>
    <w:rsid w:val="00CD2C44"/>
    <w:rsid w:val="00CD2C66"/>
    <w:rsid w:val="00CD2D77"/>
    <w:rsid w:val="00CD2E09"/>
    <w:rsid w:val="00CD2E6C"/>
    <w:rsid w:val="00CD2FC6"/>
    <w:rsid w:val="00CD31A8"/>
    <w:rsid w:val="00CD32A0"/>
    <w:rsid w:val="00CD371D"/>
    <w:rsid w:val="00CD3956"/>
    <w:rsid w:val="00CD3AFF"/>
    <w:rsid w:val="00CD3C54"/>
    <w:rsid w:val="00CD3CA6"/>
    <w:rsid w:val="00CD3E13"/>
    <w:rsid w:val="00CD3FED"/>
    <w:rsid w:val="00CD40BF"/>
    <w:rsid w:val="00CD4146"/>
    <w:rsid w:val="00CD4162"/>
    <w:rsid w:val="00CD422B"/>
    <w:rsid w:val="00CD4253"/>
    <w:rsid w:val="00CD42A2"/>
    <w:rsid w:val="00CD448D"/>
    <w:rsid w:val="00CD4496"/>
    <w:rsid w:val="00CD44E9"/>
    <w:rsid w:val="00CD4510"/>
    <w:rsid w:val="00CD460B"/>
    <w:rsid w:val="00CD46A6"/>
    <w:rsid w:val="00CD4A5C"/>
    <w:rsid w:val="00CD4AD3"/>
    <w:rsid w:val="00CD4B17"/>
    <w:rsid w:val="00CD4B69"/>
    <w:rsid w:val="00CD4B89"/>
    <w:rsid w:val="00CD4B9A"/>
    <w:rsid w:val="00CD4E13"/>
    <w:rsid w:val="00CD4F30"/>
    <w:rsid w:val="00CD4FC2"/>
    <w:rsid w:val="00CD518F"/>
    <w:rsid w:val="00CD5235"/>
    <w:rsid w:val="00CD53DC"/>
    <w:rsid w:val="00CD5499"/>
    <w:rsid w:val="00CD54AD"/>
    <w:rsid w:val="00CD5673"/>
    <w:rsid w:val="00CD56C8"/>
    <w:rsid w:val="00CD58CD"/>
    <w:rsid w:val="00CD59AB"/>
    <w:rsid w:val="00CD5A22"/>
    <w:rsid w:val="00CD5A9C"/>
    <w:rsid w:val="00CD5AEB"/>
    <w:rsid w:val="00CD5B12"/>
    <w:rsid w:val="00CD5D1E"/>
    <w:rsid w:val="00CD5D2A"/>
    <w:rsid w:val="00CD5E2F"/>
    <w:rsid w:val="00CD5E47"/>
    <w:rsid w:val="00CD6095"/>
    <w:rsid w:val="00CD61E6"/>
    <w:rsid w:val="00CD6272"/>
    <w:rsid w:val="00CD647B"/>
    <w:rsid w:val="00CD667B"/>
    <w:rsid w:val="00CD6782"/>
    <w:rsid w:val="00CD6860"/>
    <w:rsid w:val="00CD68F4"/>
    <w:rsid w:val="00CD691C"/>
    <w:rsid w:val="00CD6BED"/>
    <w:rsid w:val="00CD6C04"/>
    <w:rsid w:val="00CD6D3E"/>
    <w:rsid w:val="00CD6FF9"/>
    <w:rsid w:val="00CD7182"/>
    <w:rsid w:val="00CD71CD"/>
    <w:rsid w:val="00CD73A4"/>
    <w:rsid w:val="00CD7512"/>
    <w:rsid w:val="00CD77BC"/>
    <w:rsid w:val="00CD7A39"/>
    <w:rsid w:val="00CD7D91"/>
    <w:rsid w:val="00CD7F57"/>
    <w:rsid w:val="00CE00A6"/>
    <w:rsid w:val="00CE00CD"/>
    <w:rsid w:val="00CE020C"/>
    <w:rsid w:val="00CE02C0"/>
    <w:rsid w:val="00CE046C"/>
    <w:rsid w:val="00CE0495"/>
    <w:rsid w:val="00CE053D"/>
    <w:rsid w:val="00CE0831"/>
    <w:rsid w:val="00CE084A"/>
    <w:rsid w:val="00CE08D3"/>
    <w:rsid w:val="00CE0968"/>
    <w:rsid w:val="00CE0978"/>
    <w:rsid w:val="00CE0A29"/>
    <w:rsid w:val="00CE0C02"/>
    <w:rsid w:val="00CE0E7F"/>
    <w:rsid w:val="00CE0F73"/>
    <w:rsid w:val="00CE1079"/>
    <w:rsid w:val="00CE10CF"/>
    <w:rsid w:val="00CE128E"/>
    <w:rsid w:val="00CE13F0"/>
    <w:rsid w:val="00CE1551"/>
    <w:rsid w:val="00CE15B6"/>
    <w:rsid w:val="00CE15FB"/>
    <w:rsid w:val="00CE1660"/>
    <w:rsid w:val="00CE1682"/>
    <w:rsid w:val="00CE1947"/>
    <w:rsid w:val="00CE198E"/>
    <w:rsid w:val="00CE19B3"/>
    <w:rsid w:val="00CE1D1F"/>
    <w:rsid w:val="00CE1D92"/>
    <w:rsid w:val="00CE1DA6"/>
    <w:rsid w:val="00CE1F80"/>
    <w:rsid w:val="00CE2094"/>
    <w:rsid w:val="00CE22D6"/>
    <w:rsid w:val="00CE288A"/>
    <w:rsid w:val="00CE2904"/>
    <w:rsid w:val="00CE29A6"/>
    <w:rsid w:val="00CE29B1"/>
    <w:rsid w:val="00CE29FC"/>
    <w:rsid w:val="00CE2B3E"/>
    <w:rsid w:val="00CE2D3D"/>
    <w:rsid w:val="00CE2D91"/>
    <w:rsid w:val="00CE2DD9"/>
    <w:rsid w:val="00CE2DF7"/>
    <w:rsid w:val="00CE2F98"/>
    <w:rsid w:val="00CE3082"/>
    <w:rsid w:val="00CE31B7"/>
    <w:rsid w:val="00CE34D0"/>
    <w:rsid w:val="00CE35D2"/>
    <w:rsid w:val="00CE375A"/>
    <w:rsid w:val="00CE3A1C"/>
    <w:rsid w:val="00CE3A4E"/>
    <w:rsid w:val="00CE3AA2"/>
    <w:rsid w:val="00CE3AC4"/>
    <w:rsid w:val="00CE3E05"/>
    <w:rsid w:val="00CE3E1C"/>
    <w:rsid w:val="00CE3F34"/>
    <w:rsid w:val="00CE3F91"/>
    <w:rsid w:val="00CE3FA8"/>
    <w:rsid w:val="00CE3FCE"/>
    <w:rsid w:val="00CE4092"/>
    <w:rsid w:val="00CE4266"/>
    <w:rsid w:val="00CE43BB"/>
    <w:rsid w:val="00CE44EB"/>
    <w:rsid w:val="00CE45E3"/>
    <w:rsid w:val="00CE4636"/>
    <w:rsid w:val="00CE463A"/>
    <w:rsid w:val="00CE4872"/>
    <w:rsid w:val="00CE4A30"/>
    <w:rsid w:val="00CE4BFF"/>
    <w:rsid w:val="00CE4C00"/>
    <w:rsid w:val="00CE4CCF"/>
    <w:rsid w:val="00CE5186"/>
    <w:rsid w:val="00CE5655"/>
    <w:rsid w:val="00CE57BE"/>
    <w:rsid w:val="00CE5B98"/>
    <w:rsid w:val="00CE5BB5"/>
    <w:rsid w:val="00CE5BEE"/>
    <w:rsid w:val="00CE5C75"/>
    <w:rsid w:val="00CE5C99"/>
    <w:rsid w:val="00CE5D6D"/>
    <w:rsid w:val="00CE5E11"/>
    <w:rsid w:val="00CE5F50"/>
    <w:rsid w:val="00CE5F8C"/>
    <w:rsid w:val="00CE613A"/>
    <w:rsid w:val="00CE6291"/>
    <w:rsid w:val="00CE6296"/>
    <w:rsid w:val="00CE6422"/>
    <w:rsid w:val="00CE65D8"/>
    <w:rsid w:val="00CE65EC"/>
    <w:rsid w:val="00CE680D"/>
    <w:rsid w:val="00CE6A51"/>
    <w:rsid w:val="00CE6B1C"/>
    <w:rsid w:val="00CE6BC8"/>
    <w:rsid w:val="00CE6CA0"/>
    <w:rsid w:val="00CE6CEA"/>
    <w:rsid w:val="00CE6D41"/>
    <w:rsid w:val="00CE6D9A"/>
    <w:rsid w:val="00CE6E17"/>
    <w:rsid w:val="00CE6E20"/>
    <w:rsid w:val="00CE7053"/>
    <w:rsid w:val="00CE71CF"/>
    <w:rsid w:val="00CE71D9"/>
    <w:rsid w:val="00CE722A"/>
    <w:rsid w:val="00CE7279"/>
    <w:rsid w:val="00CE73B6"/>
    <w:rsid w:val="00CE7421"/>
    <w:rsid w:val="00CE7423"/>
    <w:rsid w:val="00CE7644"/>
    <w:rsid w:val="00CE76F4"/>
    <w:rsid w:val="00CE77F2"/>
    <w:rsid w:val="00CE7853"/>
    <w:rsid w:val="00CE7895"/>
    <w:rsid w:val="00CE78BC"/>
    <w:rsid w:val="00CE7969"/>
    <w:rsid w:val="00CE7B50"/>
    <w:rsid w:val="00CE7B51"/>
    <w:rsid w:val="00CE7BC0"/>
    <w:rsid w:val="00CE7C00"/>
    <w:rsid w:val="00CE7CA3"/>
    <w:rsid w:val="00CE7DDA"/>
    <w:rsid w:val="00CE7EDD"/>
    <w:rsid w:val="00CE7FCD"/>
    <w:rsid w:val="00CF0071"/>
    <w:rsid w:val="00CF01B2"/>
    <w:rsid w:val="00CF08EE"/>
    <w:rsid w:val="00CF0994"/>
    <w:rsid w:val="00CF09CA"/>
    <w:rsid w:val="00CF09EC"/>
    <w:rsid w:val="00CF0A12"/>
    <w:rsid w:val="00CF0A9E"/>
    <w:rsid w:val="00CF0B5B"/>
    <w:rsid w:val="00CF0C0F"/>
    <w:rsid w:val="00CF0C23"/>
    <w:rsid w:val="00CF0D95"/>
    <w:rsid w:val="00CF0F41"/>
    <w:rsid w:val="00CF0F4B"/>
    <w:rsid w:val="00CF12C5"/>
    <w:rsid w:val="00CF12F7"/>
    <w:rsid w:val="00CF193B"/>
    <w:rsid w:val="00CF1A92"/>
    <w:rsid w:val="00CF1B36"/>
    <w:rsid w:val="00CF1B69"/>
    <w:rsid w:val="00CF1BB7"/>
    <w:rsid w:val="00CF1DF9"/>
    <w:rsid w:val="00CF1ECC"/>
    <w:rsid w:val="00CF1F35"/>
    <w:rsid w:val="00CF1FE0"/>
    <w:rsid w:val="00CF202B"/>
    <w:rsid w:val="00CF217C"/>
    <w:rsid w:val="00CF21AA"/>
    <w:rsid w:val="00CF2297"/>
    <w:rsid w:val="00CF26BF"/>
    <w:rsid w:val="00CF2855"/>
    <w:rsid w:val="00CF28CC"/>
    <w:rsid w:val="00CF2945"/>
    <w:rsid w:val="00CF2972"/>
    <w:rsid w:val="00CF29F2"/>
    <w:rsid w:val="00CF2A3D"/>
    <w:rsid w:val="00CF2B68"/>
    <w:rsid w:val="00CF2B98"/>
    <w:rsid w:val="00CF2DF6"/>
    <w:rsid w:val="00CF2E0E"/>
    <w:rsid w:val="00CF2E37"/>
    <w:rsid w:val="00CF2EE8"/>
    <w:rsid w:val="00CF310D"/>
    <w:rsid w:val="00CF31B0"/>
    <w:rsid w:val="00CF3212"/>
    <w:rsid w:val="00CF3229"/>
    <w:rsid w:val="00CF3315"/>
    <w:rsid w:val="00CF34E0"/>
    <w:rsid w:val="00CF3514"/>
    <w:rsid w:val="00CF3616"/>
    <w:rsid w:val="00CF38AB"/>
    <w:rsid w:val="00CF38E7"/>
    <w:rsid w:val="00CF3C40"/>
    <w:rsid w:val="00CF3D5D"/>
    <w:rsid w:val="00CF3E0E"/>
    <w:rsid w:val="00CF3E40"/>
    <w:rsid w:val="00CF3EA1"/>
    <w:rsid w:val="00CF3EA6"/>
    <w:rsid w:val="00CF3FB7"/>
    <w:rsid w:val="00CF4187"/>
    <w:rsid w:val="00CF43F1"/>
    <w:rsid w:val="00CF4579"/>
    <w:rsid w:val="00CF4583"/>
    <w:rsid w:val="00CF45BB"/>
    <w:rsid w:val="00CF47CB"/>
    <w:rsid w:val="00CF4892"/>
    <w:rsid w:val="00CF4980"/>
    <w:rsid w:val="00CF49DF"/>
    <w:rsid w:val="00CF4A39"/>
    <w:rsid w:val="00CF4AB3"/>
    <w:rsid w:val="00CF4CC9"/>
    <w:rsid w:val="00CF4E24"/>
    <w:rsid w:val="00CF4E56"/>
    <w:rsid w:val="00CF4E9B"/>
    <w:rsid w:val="00CF4FA7"/>
    <w:rsid w:val="00CF4FD8"/>
    <w:rsid w:val="00CF501D"/>
    <w:rsid w:val="00CF503E"/>
    <w:rsid w:val="00CF53D8"/>
    <w:rsid w:val="00CF553C"/>
    <w:rsid w:val="00CF5605"/>
    <w:rsid w:val="00CF56AE"/>
    <w:rsid w:val="00CF58B4"/>
    <w:rsid w:val="00CF59D5"/>
    <w:rsid w:val="00CF5A6F"/>
    <w:rsid w:val="00CF5B71"/>
    <w:rsid w:val="00CF5D4C"/>
    <w:rsid w:val="00CF5F1E"/>
    <w:rsid w:val="00CF5FB3"/>
    <w:rsid w:val="00CF623E"/>
    <w:rsid w:val="00CF635E"/>
    <w:rsid w:val="00CF63E1"/>
    <w:rsid w:val="00CF668E"/>
    <w:rsid w:val="00CF6861"/>
    <w:rsid w:val="00CF6996"/>
    <w:rsid w:val="00CF6AAB"/>
    <w:rsid w:val="00CF6ADD"/>
    <w:rsid w:val="00CF6B19"/>
    <w:rsid w:val="00CF6BE5"/>
    <w:rsid w:val="00CF70CB"/>
    <w:rsid w:val="00CF723C"/>
    <w:rsid w:val="00CF727F"/>
    <w:rsid w:val="00CF732F"/>
    <w:rsid w:val="00CF7360"/>
    <w:rsid w:val="00CF7700"/>
    <w:rsid w:val="00CF7736"/>
    <w:rsid w:val="00CF788A"/>
    <w:rsid w:val="00CF7B29"/>
    <w:rsid w:val="00CF7B73"/>
    <w:rsid w:val="00CF7BC7"/>
    <w:rsid w:val="00CF7BCC"/>
    <w:rsid w:val="00CF7C35"/>
    <w:rsid w:val="00CF7E82"/>
    <w:rsid w:val="00CF7EEA"/>
    <w:rsid w:val="00D000A4"/>
    <w:rsid w:val="00D00448"/>
    <w:rsid w:val="00D0058B"/>
    <w:rsid w:val="00D0073D"/>
    <w:rsid w:val="00D0079D"/>
    <w:rsid w:val="00D007E2"/>
    <w:rsid w:val="00D00934"/>
    <w:rsid w:val="00D00C71"/>
    <w:rsid w:val="00D00EC4"/>
    <w:rsid w:val="00D00F6A"/>
    <w:rsid w:val="00D01032"/>
    <w:rsid w:val="00D010DE"/>
    <w:rsid w:val="00D01132"/>
    <w:rsid w:val="00D01211"/>
    <w:rsid w:val="00D01303"/>
    <w:rsid w:val="00D013F0"/>
    <w:rsid w:val="00D01468"/>
    <w:rsid w:val="00D01532"/>
    <w:rsid w:val="00D01600"/>
    <w:rsid w:val="00D018E9"/>
    <w:rsid w:val="00D01953"/>
    <w:rsid w:val="00D01A1D"/>
    <w:rsid w:val="00D01C4A"/>
    <w:rsid w:val="00D01CAF"/>
    <w:rsid w:val="00D01D3F"/>
    <w:rsid w:val="00D01D59"/>
    <w:rsid w:val="00D01DCB"/>
    <w:rsid w:val="00D01DD7"/>
    <w:rsid w:val="00D01E3C"/>
    <w:rsid w:val="00D01EAB"/>
    <w:rsid w:val="00D0202A"/>
    <w:rsid w:val="00D020E0"/>
    <w:rsid w:val="00D02152"/>
    <w:rsid w:val="00D0219D"/>
    <w:rsid w:val="00D0231F"/>
    <w:rsid w:val="00D024CB"/>
    <w:rsid w:val="00D024EB"/>
    <w:rsid w:val="00D02515"/>
    <w:rsid w:val="00D0254C"/>
    <w:rsid w:val="00D02644"/>
    <w:rsid w:val="00D02745"/>
    <w:rsid w:val="00D027EF"/>
    <w:rsid w:val="00D02812"/>
    <w:rsid w:val="00D0291F"/>
    <w:rsid w:val="00D02B36"/>
    <w:rsid w:val="00D02D20"/>
    <w:rsid w:val="00D02E4A"/>
    <w:rsid w:val="00D03044"/>
    <w:rsid w:val="00D030BA"/>
    <w:rsid w:val="00D03170"/>
    <w:rsid w:val="00D0320A"/>
    <w:rsid w:val="00D0331F"/>
    <w:rsid w:val="00D03339"/>
    <w:rsid w:val="00D03369"/>
    <w:rsid w:val="00D033DA"/>
    <w:rsid w:val="00D03519"/>
    <w:rsid w:val="00D035CD"/>
    <w:rsid w:val="00D03634"/>
    <w:rsid w:val="00D03797"/>
    <w:rsid w:val="00D038C7"/>
    <w:rsid w:val="00D03AF3"/>
    <w:rsid w:val="00D0400B"/>
    <w:rsid w:val="00D0401D"/>
    <w:rsid w:val="00D04125"/>
    <w:rsid w:val="00D041E0"/>
    <w:rsid w:val="00D04480"/>
    <w:rsid w:val="00D045C8"/>
    <w:rsid w:val="00D045EA"/>
    <w:rsid w:val="00D0465D"/>
    <w:rsid w:val="00D046DA"/>
    <w:rsid w:val="00D048F2"/>
    <w:rsid w:val="00D04956"/>
    <w:rsid w:val="00D04B3B"/>
    <w:rsid w:val="00D04C9D"/>
    <w:rsid w:val="00D04E53"/>
    <w:rsid w:val="00D04F06"/>
    <w:rsid w:val="00D04F19"/>
    <w:rsid w:val="00D04F2D"/>
    <w:rsid w:val="00D04FA2"/>
    <w:rsid w:val="00D0504D"/>
    <w:rsid w:val="00D05169"/>
    <w:rsid w:val="00D05478"/>
    <w:rsid w:val="00D0563A"/>
    <w:rsid w:val="00D0565D"/>
    <w:rsid w:val="00D0584A"/>
    <w:rsid w:val="00D0586D"/>
    <w:rsid w:val="00D059A2"/>
    <w:rsid w:val="00D05AC4"/>
    <w:rsid w:val="00D05C42"/>
    <w:rsid w:val="00D05CA6"/>
    <w:rsid w:val="00D05E25"/>
    <w:rsid w:val="00D05EF5"/>
    <w:rsid w:val="00D05F88"/>
    <w:rsid w:val="00D05FFB"/>
    <w:rsid w:val="00D061D1"/>
    <w:rsid w:val="00D0625C"/>
    <w:rsid w:val="00D0626C"/>
    <w:rsid w:val="00D06275"/>
    <w:rsid w:val="00D062F2"/>
    <w:rsid w:val="00D063B7"/>
    <w:rsid w:val="00D06490"/>
    <w:rsid w:val="00D064CC"/>
    <w:rsid w:val="00D0680A"/>
    <w:rsid w:val="00D06930"/>
    <w:rsid w:val="00D069D7"/>
    <w:rsid w:val="00D06AC3"/>
    <w:rsid w:val="00D06F63"/>
    <w:rsid w:val="00D06FCD"/>
    <w:rsid w:val="00D071C5"/>
    <w:rsid w:val="00D0724D"/>
    <w:rsid w:val="00D072A9"/>
    <w:rsid w:val="00D07344"/>
    <w:rsid w:val="00D07477"/>
    <w:rsid w:val="00D075D2"/>
    <w:rsid w:val="00D07772"/>
    <w:rsid w:val="00D0781A"/>
    <w:rsid w:val="00D0789D"/>
    <w:rsid w:val="00D07923"/>
    <w:rsid w:val="00D0796E"/>
    <w:rsid w:val="00D0797F"/>
    <w:rsid w:val="00D07A4D"/>
    <w:rsid w:val="00D07BC4"/>
    <w:rsid w:val="00D07CCA"/>
    <w:rsid w:val="00D07EB1"/>
    <w:rsid w:val="00D1026F"/>
    <w:rsid w:val="00D1046A"/>
    <w:rsid w:val="00D104A9"/>
    <w:rsid w:val="00D10538"/>
    <w:rsid w:val="00D105A5"/>
    <w:rsid w:val="00D1074E"/>
    <w:rsid w:val="00D107FA"/>
    <w:rsid w:val="00D10ABF"/>
    <w:rsid w:val="00D10B4C"/>
    <w:rsid w:val="00D10BD1"/>
    <w:rsid w:val="00D10C42"/>
    <w:rsid w:val="00D10EBB"/>
    <w:rsid w:val="00D10F99"/>
    <w:rsid w:val="00D11027"/>
    <w:rsid w:val="00D111BD"/>
    <w:rsid w:val="00D1145C"/>
    <w:rsid w:val="00D114AC"/>
    <w:rsid w:val="00D11530"/>
    <w:rsid w:val="00D1153C"/>
    <w:rsid w:val="00D11638"/>
    <w:rsid w:val="00D11762"/>
    <w:rsid w:val="00D1179F"/>
    <w:rsid w:val="00D11884"/>
    <w:rsid w:val="00D1188A"/>
    <w:rsid w:val="00D11AA0"/>
    <w:rsid w:val="00D11D7B"/>
    <w:rsid w:val="00D11E54"/>
    <w:rsid w:val="00D11ECA"/>
    <w:rsid w:val="00D122A0"/>
    <w:rsid w:val="00D1237C"/>
    <w:rsid w:val="00D1241A"/>
    <w:rsid w:val="00D124F7"/>
    <w:rsid w:val="00D1258A"/>
    <w:rsid w:val="00D126B3"/>
    <w:rsid w:val="00D127BB"/>
    <w:rsid w:val="00D12884"/>
    <w:rsid w:val="00D128C5"/>
    <w:rsid w:val="00D12929"/>
    <w:rsid w:val="00D12939"/>
    <w:rsid w:val="00D12A9E"/>
    <w:rsid w:val="00D12B75"/>
    <w:rsid w:val="00D12C83"/>
    <w:rsid w:val="00D12CF6"/>
    <w:rsid w:val="00D12F27"/>
    <w:rsid w:val="00D12F71"/>
    <w:rsid w:val="00D13021"/>
    <w:rsid w:val="00D13141"/>
    <w:rsid w:val="00D13279"/>
    <w:rsid w:val="00D1332C"/>
    <w:rsid w:val="00D13330"/>
    <w:rsid w:val="00D133BD"/>
    <w:rsid w:val="00D13406"/>
    <w:rsid w:val="00D134A1"/>
    <w:rsid w:val="00D1356C"/>
    <w:rsid w:val="00D135AC"/>
    <w:rsid w:val="00D137E6"/>
    <w:rsid w:val="00D137ED"/>
    <w:rsid w:val="00D1394D"/>
    <w:rsid w:val="00D13A65"/>
    <w:rsid w:val="00D13AC0"/>
    <w:rsid w:val="00D13B15"/>
    <w:rsid w:val="00D13D84"/>
    <w:rsid w:val="00D13EA6"/>
    <w:rsid w:val="00D13FEE"/>
    <w:rsid w:val="00D141EA"/>
    <w:rsid w:val="00D144F3"/>
    <w:rsid w:val="00D14894"/>
    <w:rsid w:val="00D14D13"/>
    <w:rsid w:val="00D14EB2"/>
    <w:rsid w:val="00D14EF7"/>
    <w:rsid w:val="00D14F64"/>
    <w:rsid w:val="00D15034"/>
    <w:rsid w:val="00D15096"/>
    <w:rsid w:val="00D150ED"/>
    <w:rsid w:val="00D15191"/>
    <w:rsid w:val="00D15307"/>
    <w:rsid w:val="00D15358"/>
    <w:rsid w:val="00D15367"/>
    <w:rsid w:val="00D1548A"/>
    <w:rsid w:val="00D15765"/>
    <w:rsid w:val="00D15928"/>
    <w:rsid w:val="00D159CA"/>
    <w:rsid w:val="00D15B4A"/>
    <w:rsid w:val="00D15B58"/>
    <w:rsid w:val="00D15B5E"/>
    <w:rsid w:val="00D15B7C"/>
    <w:rsid w:val="00D15B8C"/>
    <w:rsid w:val="00D15C31"/>
    <w:rsid w:val="00D15D51"/>
    <w:rsid w:val="00D161BE"/>
    <w:rsid w:val="00D163AE"/>
    <w:rsid w:val="00D164FB"/>
    <w:rsid w:val="00D1657F"/>
    <w:rsid w:val="00D167E1"/>
    <w:rsid w:val="00D16AB2"/>
    <w:rsid w:val="00D16AF4"/>
    <w:rsid w:val="00D16E3F"/>
    <w:rsid w:val="00D170AF"/>
    <w:rsid w:val="00D171F8"/>
    <w:rsid w:val="00D172D7"/>
    <w:rsid w:val="00D1774E"/>
    <w:rsid w:val="00D1778A"/>
    <w:rsid w:val="00D17849"/>
    <w:rsid w:val="00D1795B"/>
    <w:rsid w:val="00D17A9A"/>
    <w:rsid w:val="00D17B06"/>
    <w:rsid w:val="00D17B65"/>
    <w:rsid w:val="00D17C72"/>
    <w:rsid w:val="00D17DDA"/>
    <w:rsid w:val="00D17E77"/>
    <w:rsid w:val="00D202B6"/>
    <w:rsid w:val="00D2035F"/>
    <w:rsid w:val="00D203DC"/>
    <w:rsid w:val="00D20526"/>
    <w:rsid w:val="00D205D7"/>
    <w:rsid w:val="00D206B2"/>
    <w:rsid w:val="00D206E7"/>
    <w:rsid w:val="00D20736"/>
    <w:rsid w:val="00D20741"/>
    <w:rsid w:val="00D2096B"/>
    <w:rsid w:val="00D209C9"/>
    <w:rsid w:val="00D20A53"/>
    <w:rsid w:val="00D20A84"/>
    <w:rsid w:val="00D20B08"/>
    <w:rsid w:val="00D20B09"/>
    <w:rsid w:val="00D20D8D"/>
    <w:rsid w:val="00D20FD8"/>
    <w:rsid w:val="00D20FDE"/>
    <w:rsid w:val="00D21023"/>
    <w:rsid w:val="00D21210"/>
    <w:rsid w:val="00D2139B"/>
    <w:rsid w:val="00D2141E"/>
    <w:rsid w:val="00D214BF"/>
    <w:rsid w:val="00D215DE"/>
    <w:rsid w:val="00D216D0"/>
    <w:rsid w:val="00D2180E"/>
    <w:rsid w:val="00D21894"/>
    <w:rsid w:val="00D21C07"/>
    <w:rsid w:val="00D21D3C"/>
    <w:rsid w:val="00D21E6E"/>
    <w:rsid w:val="00D21ED3"/>
    <w:rsid w:val="00D2203E"/>
    <w:rsid w:val="00D221AA"/>
    <w:rsid w:val="00D2220F"/>
    <w:rsid w:val="00D222B8"/>
    <w:rsid w:val="00D22387"/>
    <w:rsid w:val="00D22409"/>
    <w:rsid w:val="00D2273F"/>
    <w:rsid w:val="00D22749"/>
    <w:rsid w:val="00D228C1"/>
    <w:rsid w:val="00D22969"/>
    <w:rsid w:val="00D22B7E"/>
    <w:rsid w:val="00D22CD6"/>
    <w:rsid w:val="00D2303E"/>
    <w:rsid w:val="00D2346E"/>
    <w:rsid w:val="00D2353B"/>
    <w:rsid w:val="00D236C4"/>
    <w:rsid w:val="00D2383E"/>
    <w:rsid w:val="00D2386D"/>
    <w:rsid w:val="00D238E1"/>
    <w:rsid w:val="00D2394A"/>
    <w:rsid w:val="00D239B2"/>
    <w:rsid w:val="00D23A2B"/>
    <w:rsid w:val="00D23CDE"/>
    <w:rsid w:val="00D23DA8"/>
    <w:rsid w:val="00D23DD5"/>
    <w:rsid w:val="00D23E61"/>
    <w:rsid w:val="00D23ED3"/>
    <w:rsid w:val="00D23EF2"/>
    <w:rsid w:val="00D2401A"/>
    <w:rsid w:val="00D2426B"/>
    <w:rsid w:val="00D244FC"/>
    <w:rsid w:val="00D245E2"/>
    <w:rsid w:val="00D24787"/>
    <w:rsid w:val="00D24931"/>
    <w:rsid w:val="00D24B0F"/>
    <w:rsid w:val="00D24CC0"/>
    <w:rsid w:val="00D24CE5"/>
    <w:rsid w:val="00D24D05"/>
    <w:rsid w:val="00D24DAB"/>
    <w:rsid w:val="00D24EDE"/>
    <w:rsid w:val="00D24FF8"/>
    <w:rsid w:val="00D25073"/>
    <w:rsid w:val="00D2529D"/>
    <w:rsid w:val="00D25310"/>
    <w:rsid w:val="00D25324"/>
    <w:rsid w:val="00D25662"/>
    <w:rsid w:val="00D256D5"/>
    <w:rsid w:val="00D256E5"/>
    <w:rsid w:val="00D25973"/>
    <w:rsid w:val="00D25A11"/>
    <w:rsid w:val="00D25A61"/>
    <w:rsid w:val="00D25B64"/>
    <w:rsid w:val="00D25BB4"/>
    <w:rsid w:val="00D25C50"/>
    <w:rsid w:val="00D25C6D"/>
    <w:rsid w:val="00D263AF"/>
    <w:rsid w:val="00D263E9"/>
    <w:rsid w:val="00D2640F"/>
    <w:rsid w:val="00D264B4"/>
    <w:rsid w:val="00D26694"/>
    <w:rsid w:val="00D268B1"/>
    <w:rsid w:val="00D26903"/>
    <w:rsid w:val="00D26927"/>
    <w:rsid w:val="00D26A18"/>
    <w:rsid w:val="00D26D07"/>
    <w:rsid w:val="00D26FC7"/>
    <w:rsid w:val="00D270B9"/>
    <w:rsid w:val="00D27120"/>
    <w:rsid w:val="00D27150"/>
    <w:rsid w:val="00D2717D"/>
    <w:rsid w:val="00D271B7"/>
    <w:rsid w:val="00D271C0"/>
    <w:rsid w:val="00D27255"/>
    <w:rsid w:val="00D2732A"/>
    <w:rsid w:val="00D273A2"/>
    <w:rsid w:val="00D275B0"/>
    <w:rsid w:val="00D27641"/>
    <w:rsid w:val="00D27644"/>
    <w:rsid w:val="00D27665"/>
    <w:rsid w:val="00D27810"/>
    <w:rsid w:val="00D2786D"/>
    <w:rsid w:val="00D2791E"/>
    <w:rsid w:val="00D27A80"/>
    <w:rsid w:val="00D30115"/>
    <w:rsid w:val="00D301B2"/>
    <w:rsid w:val="00D304E8"/>
    <w:rsid w:val="00D3052E"/>
    <w:rsid w:val="00D3087E"/>
    <w:rsid w:val="00D30A0A"/>
    <w:rsid w:val="00D30A45"/>
    <w:rsid w:val="00D30A5E"/>
    <w:rsid w:val="00D30AA7"/>
    <w:rsid w:val="00D30E2D"/>
    <w:rsid w:val="00D30E7A"/>
    <w:rsid w:val="00D30F0E"/>
    <w:rsid w:val="00D31423"/>
    <w:rsid w:val="00D315DB"/>
    <w:rsid w:val="00D3165F"/>
    <w:rsid w:val="00D3185B"/>
    <w:rsid w:val="00D31A16"/>
    <w:rsid w:val="00D31B6B"/>
    <w:rsid w:val="00D31D1D"/>
    <w:rsid w:val="00D31D21"/>
    <w:rsid w:val="00D31E44"/>
    <w:rsid w:val="00D31E59"/>
    <w:rsid w:val="00D31E74"/>
    <w:rsid w:val="00D31EBC"/>
    <w:rsid w:val="00D3226C"/>
    <w:rsid w:val="00D323D2"/>
    <w:rsid w:val="00D323D5"/>
    <w:rsid w:val="00D323DC"/>
    <w:rsid w:val="00D32A17"/>
    <w:rsid w:val="00D32A58"/>
    <w:rsid w:val="00D32B78"/>
    <w:rsid w:val="00D32BB5"/>
    <w:rsid w:val="00D32BFB"/>
    <w:rsid w:val="00D32D38"/>
    <w:rsid w:val="00D32E09"/>
    <w:rsid w:val="00D32EB1"/>
    <w:rsid w:val="00D32FE2"/>
    <w:rsid w:val="00D32FE3"/>
    <w:rsid w:val="00D33000"/>
    <w:rsid w:val="00D3316F"/>
    <w:rsid w:val="00D33218"/>
    <w:rsid w:val="00D33223"/>
    <w:rsid w:val="00D332CD"/>
    <w:rsid w:val="00D333D1"/>
    <w:rsid w:val="00D33490"/>
    <w:rsid w:val="00D335BF"/>
    <w:rsid w:val="00D3362F"/>
    <w:rsid w:val="00D3379B"/>
    <w:rsid w:val="00D3386A"/>
    <w:rsid w:val="00D338A2"/>
    <w:rsid w:val="00D339C9"/>
    <w:rsid w:val="00D33AFF"/>
    <w:rsid w:val="00D33B19"/>
    <w:rsid w:val="00D33B43"/>
    <w:rsid w:val="00D33BC5"/>
    <w:rsid w:val="00D33DAD"/>
    <w:rsid w:val="00D33FDF"/>
    <w:rsid w:val="00D340E7"/>
    <w:rsid w:val="00D34100"/>
    <w:rsid w:val="00D34125"/>
    <w:rsid w:val="00D34141"/>
    <w:rsid w:val="00D343DF"/>
    <w:rsid w:val="00D344A3"/>
    <w:rsid w:val="00D34605"/>
    <w:rsid w:val="00D347CC"/>
    <w:rsid w:val="00D347E7"/>
    <w:rsid w:val="00D3489E"/>
    <w:rsid w:val="00D348F7"/>
    <w:rsid w:val="00D34949"/>
    <w:rsid w:val="00D34A10"/>
    <w:rsid w:val="00D34BD8"/>
    <w:rsid w:val="00D34BFC"/>
    <w:rsid w:val="00D34CB0"/>
    <w:rsid w:val="00D34D03"/>
    <w:rsid w:val="00D34DA6"/>
    <w:rsid w:val="00D34E93"/>
    <w:rsid w:val="00D34F11"/>
    <w:rsid w:val="00D34FB6"/>
    <w:rsid w:val="00D3503C"/>
    <w:rsid w:val="00D3505A"/>
    <w:rsid w:val="00D35127"/>
    <w:rsid w:val="00D3516B"/>
    <w:rsid w:val="00D35270"/>
    <w:rsid w:val="00D354BA"/>
    <w:rsid w:val="00D35575"/>
    <w:rsid w:val="00D355E7"/>
    <w:rsid w:val="00D356AB"/>
    <w:rsid w:val="00D35AFC"/>
    <w:rsid w:val="00D35B31"/>
    <w:rsid w:val="00D35B79"/>
    <w:rsid w:val="00D35BA5"/>
    <w:rsid w:val="00D35BC1"/>
    <w:rsid w:val="00D35CBA"/>
    <w:rsid w:val="00D35D29"/>
    <w:rsid w:val="00D35E5D"/>
    <w:rsid w:val="00D35F2D"/>
    <w:rsid w:val="00D36148"/>
    <w:rsid w:val="00D3614E"/>
    <w:rsid w:val="00D36256"/>
    <w:rsid w:val="00D362EC"/>
    <w:rsid w:val="00D363BC"/>
    <w:rsid w:val="00D36433"/>
    <w:rsid w:val="00D36563"/>
    <w:rsid w:val="00D36634"/>
    <w:rsid w:val="00D36732"/>
    <w:rsid w:val="00D36776"/>
    <w:rsid w:val="00D36788"/>
    <w:rsid w:val="00D3689B"/>
    <w:rsid w:val="00D368DC"/>
    <w:rsid w:val="00D369A9"/>
    <w:rsid w:val="00D36A5B"/>
    <w:rsid w:val="00D36D91"/>
    <w:rsid w:val="00D36D94"/>
    <w:rsid w:val="00D36EBA"/>
    <w:rsid w:val="00D36F03"/>
    <w:rsid w:val="00D36F10"/>
    <w:rsid w:val="00D371D5"/>
    <w:rsid w:val="00D37279"/>
    <w:rsid w:val="00D37448"/>
    <w:rsid w:val="00D377FC"/>
    <w:rsid w:val="00D3796C"/>
    <w:rsid w:val="00D37C7C"/>
    <w:rsid w:val="00D37D08"/>
    <w:rsid w:val="00D37E6A"/>
    <w:rsid w:val="00D37E91"/>
    <w:rsid w:val="00D37F09"/>
    <w:rsid w:val="00D37FFD"/>
    <w:rsid w:val="00D4038C"/>
    <w:rsid w:val="00D4039F"/>
    <w:rsid w:val="00D4049A"/>
    <w:rsid w:val="00D404A3"/>
    <w:rsid w:val="00D406D8"/>
    <w:rsid w:val="00D4070A"/>
    <w:rsid w:val="00D40A83"/>
    <w:rsid w:val="00D40ADE"/>
    <w:rsid w:val="00D40AFE"/>
    <w:rsid w:val="00D40C31"/>
    <w:rsid w:val="00D40CD0"/>
    <w:rsid w:val="00D40DAE"/>
    <w:rsid w:val="00D40ED4"/>
    <w:rsid w:val="00D40FC6"/>
    <w:rsid w:val="00D410EB"/>
    <w:rsid w:val="00D411AB"/>
    <w:rsid w:val="00D4139E"/>
    <w:rsid w:val="00D414C7"/>
    <w:rsid w:val="00D4159C"/>
    <w:rsid w:val="00D415D0"/>
    <w:rsid w:val="00D41702"/>
    <w:rsid w:val="00D417FE"/>
    <w:rsid w:val="00D4197B"/>
    <w:rsid w:val="00D41A6C"/>
    <w:rsid w:val="00D41B19"/>
    <w:rsid w:val="00D41E9B"/>
    <w:rsid w:val="00D41EAB"/>
    <w:rsid w:val="00D4209E"/>
    <w:rsid w:val="00D420B1"/>
    <w:rsid w:val="00D42121"/>
    <w:rsid w:val="00D42168"/>
    <w:rsid w:val="00D4235A"/>
    <w:rsid w:val="00D4239D"/>
    <w:rsid w:val="00D424A2"/>
    <w:rsid w:val="00D424A4"/>
    <w:rsid w:val="00D4269B"/>
    <w:rsid w:val="00D4280C"/>
    <w:rsid w:val="00D428A2"/>
    <w:rsid w:val="00D428FD"/>
    <w:rsid w:val="00D42982"/>
    <w:rsid w:val="00D42A7A"/>
    <w:rsid w:val="00D42CB2"/>
    <w:rsid w:val="00D42EC7"/>
    <w:rsid w:val="00D4307D"/>
    <w:rsid w:val="00D43338"/>
    <w:rsid w:val="00D43369"/>
    <w:rsid w:val="00D4355C"/>
    <w:rsid w:val="00D435AD"/>
    <w:rsid w:val="00D435D8"/>
    <w:rsid w:val="00D438FF"/>
    <w:rsid w:val="00D43990"/>
    <w:rsid w:val="00D43A01"/>
    <w:rsid w:val="00D43A05"/>
    <w:rsid w:val="00D43B6C"/>
    <w:rsid w:val="00D43C53"/>
    <w:rsid w:val="00D43CE1"/>
    <w:rsid w:val="00D43D18"/>
    <w:rsid w:val="00D43D2A"/>
    <w:rsid w:val="00D43D32"/>
    <w:rsid w:val="00D43FEC"/>
    <w:rsid w:val="00D44178"/>
    <w:rsid w:val="00D44238"/>
    <w:rsid w:val="00D44330"/>
    <w:rsid w:val="00D44384"/>
    <w:rsid w:val="00D4450A"/>
    <w:rsid w:val="00D4469F"/>
    <w:rsid w:val="00D446F1"/>
    <w:rsid w:val="00D44734"/>
    <w:rsid w:val="00D4474D"/>
    <w:rsid w:val="00D44758"/>
    <w:rsid w:val="00D4478C"/>
    <w:rsid w:val="00D4483D"/>
    <w:rsid w:val="00D44A84"/>
    <w:rsid w:val="00D44A9D"/>
    <w:rsid w:val="00D44C7C"/>
    <w:rsid w:val="00D44E2E"/>
    <w:rsid w:val="00D44FBC"/>
    <w:rsid w:val="00D45190"/>
    <w:rsid w:val="00D4523C"/>
    <w:rsid w:val="00D454FD"/>
    <w:rsid w:val="00D4555C"/>
    <w:rsid w:val="00D45688"/>
    <w:rsid w:val="00D45778"/>
    <w:rsid w:val="00D4577F"/>
    <w:rsid w:val="00D45993"/>
    <w:rsid w:val="00D45F71"/>
    <w:rsid w:val="00D45FEC"/>
    <w:rsid w:val="00D461A1"/>
    <w:rsid w:val="00D461A9"/>
    <w:rsid w:val="00D461DD"/>
    <w:rsid w:val="00D464FC"/>
    <w:rsid w:val="00D4654E"/>
    <w:rsid w:val="00D4661E"/>
    <w:rsid w:val="00D4668C"/>
    <w:rsid w:val="00D469B5"/>
    <w:rsid w:val="00D469C7"/>
    <w:rsid w:val="00D46B52"/>
    <w:rsid w:val="00D46C47"/>
    <w:rsid w:val="00D46C58"/>
    <w:rsid w:val="00D46D79"/>
    <w:rsid w:val="00D46E96"/>
    <w:rsid w:val="00D46EA9"/>
    <w:rsid w:val="00D46F51"/>
    <w:rsid w:val="00D46F69"/>
    <w:rsid w:val="00D46FA3"/>
    <w:rsid w:val="00D470D2"/>
    <w:rsid w:val="00D472E3"/>
    <w:rsid w:val="00D475FC"/>
    <w:rsid w:val="00D476B8"/>
    <w:rsid w:val="00D4771D"/>
    <w:rsid w:val="00D47725"/>
    <w:rsid w:val="00D478F4"/>
    <w:rsid w:val="00D47A7E"/>
    <w:rsid w:val="00D47C03"/>
    <w:rsid w:val="00D47F74"/>
    <w:rsid w:val="00D47FF0"/>
    <w:rsid w:val="00D50087"/>
    <w:rsid w:val="00D500D3"/>
    <w:rsid w:val="00D50114"/>
    <w:rsid w:val="00D50181"/>
    <w:rsid w:val="00D501A0"/>
    <w:rsid w:val="00D5034E"/>
    <w:rsid w:val="00D50372"/>
    <w:rsid w:val="00D50381"/>
    <w:rsid w:val="00D50387"/>
    <w:rsid w:val="00D5044F"/>
    <w:rsid w:val="00D504A0"/>
    <w:rsid w:val="00D50741"/>
    <w:rsid w:val="00D507BD"/>
    <w:rsid w:val="00D51097"/>
    <w:rsid w:val="00D51416"/>
    <w:rsid w:val="00D51588"/>
    <w:rsid w:val="00D515B1"/>
    <w:rsid w:val="00D516F9"/>
    <w:rsid w:val="00D5188E"/>
    <w:rsid w:val="00D5196C"/>
    <w:rsid w:val="00D519F7"/>
    <w:rsid w:val="00D51C31"/>
    <w:rsid w:val="00D51C32"/>
    <w:rsid w:val="00D51D6D"/>
    <w:rsid w:val="00D51F82"/>
    <w:rsid w:val="00D520CE"/>
    <w:rsid w:val="00D5213D"/>
    <w:rsid w:val="00D52414"/>
    <w:rsid w:val="00D52462"/>
    <w:rsid w:val="00D5252B"/>
    <w:rsid w:val="00D52585"/>
    <w:rsid w:val="00D52988"/>
    <w:rsid w:val="00D529CF"/>
    <w:rsid w:val="00D52A78"/>
    <w:rsid w:val="00D52B93"/>
    <w:rsid w:val="00D52CEF"/>
    <w:rsid w:val="00D52D2F"/>
    <w:rsid w:val="00D52D67"/>
    <w:rsid w:val="00D52E29"/>
    <w:rsid w:val="00D53007"/>
    <w:rsid w:val="00D5307B"/>
    <w:rsid w:val="00D530B7"/>
    <w:rsid w:val="00D5325A"/>
    <w:rsid w:val="00D53382"/>
    <w:rsid w:val="00D5345E"/>
    <w:rsid w:val="00D5371D"/>
    <w:rsid w:val="00D53725"/>
    <w:rsid w:val="00D53796"/>
    <w:rsid w:val="00D53858"/>
    <w:rsid w:val="00D538F1"/>
    <w:rsid w:val="00D53AD9"/>
    <w:rsid w:val="00D53B53"/>
    <w:rsid w:val="00D53CEC"/>
    <w:rsid w:val="00D53E08"/>
    <w:rsid w:val="00D53F64"/>
    <w:rsid w:val="00D5451D"/>
    <w:rsid w:val="00D54567"/>
    <w:rsid w:val="00D54642"/>
    <w:rsid w:val="00D547D5"/>
    <w:rsid w:val="00D547E0"/>
    <w:rsid w:val="00D54AA4"/>
    <w:rsid w:val="00D54B7D"/>
    <w:rsid w:val="00D54CDA"/>
    <w:rsid w:val="00D54D51"/>
    <w:rsid w:val="00D54EEE"/>
    <w:rsid w:val="00D55199"/>
    <w:rsid w:val="00D551D7"/>
    <w:rsid w:val="00D551EB"/>
    <w:rsid w:val="00D5520E"/>
    <w:rsid w:val="00D5522C"/>
    <w:rsid w:val="00D55792"/>
    <w:rsid w:val="00D55874"/>
    <w:rsid w:val="00D55890"/>
    <w:rsid w:val="00D558F6"/>
    <w:rsid w:val="00D558FB"/>
    <w:rsid w:val="00D55B36"/>
    <w:rsid w:val="00D55D10"/>
    <w:rsid w:val="00D55DB6"/>
    <w:rsid w:val="00D55DC8"/>
    <w:rsid w:val="00D55EC6"/>
    <w:rsid w:val="00D55ECF"/>
    <w:rsid w:val="00D55EE0"/>
    <w:rsid w:val="00D5612F"/>
    <w:rsid w:val="00D56166"/>
    <w:rsid w:val="00D5618C"/>
    <w:rsid w:val="00D56200"/>
    <w:rsid w:val="00D5639F"/>
    <w:rsid w:val="00D56425"/>
    <w:rsid w:val="00D5652A"/>
    <w:rsid w:val="00D56619"/>
    <w:rsid w:val="00D56663"/>
    <w:rsid w:val="00D566E0"/>
    <w:rsid w:val="00D56AA7"/>
    <w:rsid w:val="00D56ADD"/>
    <w:rsid w:val="00D56C69"/>
    <w:rsid w:val="00D56D41"/>
    <w:rsid w:val="00D56ED9"/>
    <w:rsid w:val="00D57030"/>
    <w:rsid w:val="00D57116"/>
    <w:rsid w:val="00D57375"/>
    <w:rsid w:val="00D573DC"/>
    <w:rsid w:val="00D57442"/>
    <w:rsid w:val="00D57466"/>
    <w:rsid w:val="00D574D8"/>
    <w:rsid w:val="00D5750F"/>
    <w:rsid w:val="00D578FF"/>
    <w:rsid w:val="00D579C1"/>
    <w:rsid w:val="00D57AF5"/>
    <w:rsid w:val="00D57C2A"/>
    <w:rsid w:val="00D57D73"/>
    <w:rsid w:val="00D57E60"/>
    <w:rsid w:val="00D57FF5"/>
    <w:rsid w:val="00D60170"/>
    <w:rsid w:val="00D6017E"/>
    <w:rsid w:val="00D602A6"/>
    <w:rsid w:val="00D603D1"/>
    <w:rsid w:val="00D604FC"/>
    <w:rsid w:val="00D6058E"/>
    <w:rsid w:val="00D605E7"/>
    <w:rsid w:val="00D606D6"/>
    <w:rsid w:val="00D60872"/>
    <w:rsid w:val="00D608E3"/>
    <w:rsid w:val="00D60929"/>
    <w:rsid w:val="00D609B0"/>
    <w:rsid w:val="00D60AC0"/>
    <w:rsid w:val="00D60C0C"/>
    <w:rsid w:val="00D60D04"/>
    <w:rsid w:val="00D60E80"/>
    <w:rsid w:val="00D6111D"/>
    <w:rsid w:val="00D61157"/>
    <w:rsid w:val="00D6134D"/>
    <w:rsid w:val="00D61369"/>
    <w:rsid w:val="00D6147C"/>
    <w:rsid w:val="00D6156B"/>
    <w:rsid w:val="00D61724"/>
    <w:rsid w:val="00D617C3"/>
    <w:rsid w:val="00D6186E"/>
    <w:rsid w:val="00D618C9"/>
    <w:rsid w:val="00D61A81"/>
    <w:rsid w:val="00D61CCE"/>
    <w:rsid w:val="00D61E15"/>
    <w:rsid w:val="00D61F97"/>
    <w:rsid w:val="00D61FC2"/>
    <w:rsid w:val="00D621AF"/>
    <w:rsid w:val="00D62293"/>
    <w:rsid w:val="00D622BA"/>
    <w:rsid w:val="00D62720"/>
    <w:rsid w:val="00D627AE"/>
    <w:rsid w:val="00D6280A"/>
    <w:rsid w:val="00D6288B"/>
    <w:rsid w:val="00D62957"/>
    <w:rsid w:val="00D62DCC"/>
    <w:rsid w:val="00D62F99"/>
    <w:rsid w:val="00D6300E"/>
    <w:rsid w:val="00D63181"/>
    <w:rsid w:val="00D6318E"/>
    <w:rsid w:val="00D63193"/>
    <w:rsid w:val="00D631DF"/>
    <w:rsid w:val="00D6324A"/>
    <w:rsid w:val="00D63446"/>
    <w:rsid w:val="00D63453"/>
    <w:rsid w:val="00D6361A"/>
    <w:rsid w:val="00D6378A"/>
    <w:rsid w:val="00D63830"/>
    <w:rsid w:val="00D63863"/>
    <w:rsid w:val="00D63963"/>
    <w:rsid w:val="00D63AC5"/>
    <w:rsid w:val="00D63AEE"/>
    <w:rsid w:val="00D63B12"/>
    <w:rsid w:val="00D63B2E"/>
    <w:rsid w:val="00D63CC9"/>
    <w:rsid w:val="00D63E83"/>
    <w:rsid w:val="00D63F4B"/>
    <w:rsid w:val="00D63FD2"/>
    <w:rsid w:val="00D64017"/>
    <w:rsid w:val="00D6401B"/>
    <w:rsid w:val="00D64101"/>
    <w:rsid w:val="00D64107"/>
    <w:rsid w:val="00D64128"/>
    <w:rsid w:val="00D641BA"/>
    <w:rsid w:val="00D64337"/>
    <w:rsid w:val="00D64371"/>
    <w:rsid w:val="00D644FF"/>
    <w:rsid w:val="00D64537"/>
    <w:rsid w:val="00D647CA"/>
    <w:rsid w:val="00D64903"/>
    <w:rsid w:val="00D64915"/>
    <w:rsid w:val="00D64987"/>
    <w:rsid w:val="00D64AB6"/>
    <w:rsid w:val="00D64C9F"/>
    <w:rsid w:val="00D64D7C"/>
    <w:rsid w:val="00D64EEB"/>
    <w:rsid w:val="00D64F5A"/>
    <w:rsid w:val="00D65143"/>
    <w:rsid w:val="00D6518C"/>
    <w:rsid w:val="00D6520C"/>
    <w:rsid w:val="00D652D1"/>
    <w:rsid w:val="00D6576A"/>
    <w:rsid w:val="00D658EC"/>
    <w:rsid w:val="00D65932"/>
    <w:rsid w:val="00D65A86"/>
    <w:rsid w:val="00D65B3C"/>
    <w:rsid w:val="00D65C1A"/>
    <w:rsid w:val="00D65C3E"/>
    <w:rsid w:val="00D65DCA"/>
    <w:rsid w:val="00D65E17"/>
    <w:rsid w:val="00D662CA"/>
    <w:rsid w:val="00D66310"/>
    <w:rsid w:val="00D664C7"/>
    <w:rsid w:val="00D664C8"/>
    <w:rsid w:val="00D66644"/>
    <w:rsid w:val="00D66672"/>
    <w:rsid w:val="00D666AF"/>
    <w:rsid w:val="00D66733"/>
    <w:rsid w:val="00D66813"/>
    <w:rsid w:val="00D66850"/>
    <w:rsid w:val="00D668A3"/>
    <w:rsid w:val="00D668DA"/>
    <w:rsid w:val="00D669BE"/>
    <w:rsid w:val="00D66A5F"/>
    <w:rsid w:val="00D66B98"/>
    <w:rsid w:val="00D66C27"/>
    <w:rsid w:val="00D66CCC"/>
    <w:rsid w:val="00D66D94"/>
    <w:rsid w:val="00D66E35"/>
    <w:rsid w:val="00D66E67"/>
    <w:rsid w:val="00D66EAC"/>
    <w:rsid w:val="00D66F8D"/>
    <w:rsid w:val="00D6707F"/>
    <w:rsid w:val="00D671DB"/>
    <w:rsid w:val="00D671E0"/>
    <w:rsid w:val="00D6728C"/>
    <w:rsid w:val="00D676CC"/>
    <w:rsid w:val="00D677D1"/>
    <w:rsid w:val="00D679A8"/>
    <w:rsid w:val="00D67A36"/>
    <w:rsid w:val="00D67DC1"/>
    <w:rsid w:val="00D67EA7"/>
    <w:rsid w:val="00D7019D"/>
    <w:rsid w:val="00D70255"/>
    <w:rsid w:val="00D7026F"/>
    <w:rsid w:val="00D703BA"/>
    <w:rsid w:val="00D703D5"/>
    <w:rsid w:val="00D70476"/>
    <w:rsid w:val="00D70540"/>
    <w:rsid w:val="00D7057D"/>
    <w:rsid w:val="00D705A5"/>
    <w:rsid w:val="00D705A6"/>
    <w:rsid w:val="00D70698"/>
    <w:rsid w:val="00D70781"/>
    <w:rsid w:val="00D707BC"/>
    <w:rsid w:val="00D708CE"/>
    <w:rsid w:val="00D70A43"/>
    <w:rsid w:val="00D70AC2"/>
    <w:rsid w:val="00D70B58"/>
    <w:rsid w:val="00D70C0F"/>
    <w:rsid w:val="00D70CD0"/>
    <w:rsid w:val="00D71347"/>
    <w:rsid w:val="00D71517"/>
    <w:rsid w:val="00D715E6"/>
    <w:rsid w:val="00D71884"/>
    <w:rsid w:val="00D71953"/>
    <w:rsid w:val="00D719BF"/>
    <w:rsid w:val="00D71A4B"/>
    <w:rsid w:val="00D71BD0"/>
    <w:rsid w:val="00D71CA8"/>
    <w:rsid w:val="00D72219"/>
    <w:rsid w:val="00D72318"/>
    <w:rsid w:val="00D72632"/>
    <w:rsid w:val="00D726A0"/>
    <w:rsid w:val="00D726DE"/>
    <w:rsid w:val="00D72714"/>
    <w:rsid w:val="00D727E3"/>
    <w:rsid w:val="00D729A9"/>
    <w:rsid w:val="00D72A01"/>
    <w:rsid w:val="00D72BD2"/>
    <w:rsid w:val="00D72C46"/>
    <w:rsid w:val="00D72C83"/>
    <w:rsid w:val="00D72DD8"/>
    <w:rsid w:val="00D72E2D"/>
    <w:rsid w:val="00D72E60"/>
    <w:rsid w:val="00D73004"/>
    <w:rsid w:val="00D731AE"/>
    <w:rsid w:val="00D731BD"/>
    <w:rsid w:val="00D73269"/>
    <w:rsid w:val="00D73335"/>
    <w:rsid w:val="00D73424"/>
    <w:rsid w:val="00D73468"/>
    <w:rsid w:val="00D736AB"/>
    <w:rsid w:val="00D737A4"/>
    <w:rsid w:val="00D73B6A"/>
    <w:rsid w:val="00D73BE7"/>
    <w:rsid w:val="00D73C32"/>
    <w:rsid w:val="00D73C87"/>
    <w:rsid w:val="00D73D78"/>
    <w:rsid w:val="00D73D84"/>
    <w:rsid w:val="00D73FBB"/>
    <w:rsid w:val="00D73FF3"/>
    <w:rsid w:val="00D74020"/>
    <w:rsid w:val="00D74228"/>
    <w:rsid w:val="00D742AC"/>
    <w:rsid w:val="00D74301"/>
    <w:rsid w:val="00D74349"/>
    <w:rsid w:val="00D74502"/>
    <w:rsid w:val="00D74567"/>
    <w:rsid w:val="00D745A3"/>
    <w:rsid w:val="00D748BB"/>
    <w:rsid w:val="00D7493A"/>
    <w:rsid w:val="00D749F4"/>
    <w:rsid w:val="00D74A70"/>
    <w:rsid w:val="00D74DCD"/>
    <w:rsid w:val="00D74E42"/>
    <w:rsid w:val="00D74EA5"/>
    <w:rsid w:val="00D74EAA"/>
    <w:rsid w:val="00D74F18"/>
    <w:rsid w:val="00D74F98"/>
    <w:rsid w:val="00D750AF"/>
    <w:rsid w:val="00D751D3"/>
    <w:rsid w:val="00D75223"/>
    <w:rsid w:val="00D753FC"/>
    <w:rsid w:val="00D7549A"/>
    <w:rsid w:val="00D754CD"/>
    <w:rsid w:val="00D75518"/>
    <w:rsid w:val="00D755C5"/>
    <w:rsid w:val="00D75676"/>
    <w:rsid w:val="00D756CB"/>
    <w:rsid w:val="00D756CC"/>
    <w:rsid w:val="00D756D1"/>
    <w:rsid w:val="00D757EF"/>
    <w:rsid w:val="00D75984"/>
    <w:rsid w:val="00D75A67"/>
    <w:rsid w:val="00D75A75"/>
    <w:rsid w:val="00D75B13"/>
    <w:rsid w:val="00D75BB2"/>
    <w:rsid w:val="00D75C43"/>
    <w:rsid w:val="00D75E0B"/>
    <w:rsid w:val="00D75EE6"/>
    <w:rsid w:val="00D75F34"/>
    <w:rsid w:val="00D7641D"/>
    <w:rsid w:val="00D7668E"/>
    <w:rsid w:val="00D7694E"/>
    <w:rsid w:val="00D76A9C"/>
    <w:rsid w:val="00D76E8B"/>
    <w:rsid w:val="00D76EAC"/>
    <w:rsid w:val="00D76F82"/>
    <w:rsid w:val="00D76FBD"/>
    <w:rsid w:val="00D77262"/>
    <w:rsid w:val="00D7728A"/>
    <w:rsid w:val="00D772E5"/>
    <w:rsid w:val="00D77447"/>
    <w:rsid w:val="00D775A5"/>
    <w:rsid w:val="00D77603"/>
    <w:rsid w:val="00D7761A"/>
    <w:rsid w:val="00D77656"/>
    <w:rsid w:val="00D77678"/>
    <w:rsid w:val="00D776F4"/>
    <w:rsid w:val="00D77AE0"/>
    <w:rsid w:val="00D77C71"/>
    <w:rsid w:val="00D80142"/>
    <w:rsid w:val="00D801B3"/>
    <w:rsid w:val="00D801CE"/>
    <w:rsid w:val="00D8025A"/>
    <w:rsid w:val="00D80348"/>
    <w:rsid w:val="00D80505"/>
    <w:rsid w:val="00D8052E"/>
    <w:rsid w:val="00D806F2"/>
    <w:rsid w:val="00D8094E"/>
    <w:rsid w:val="00D809B8"/>
    <w:rsid w:val="00D809D2"/>
    <w:rsid w:val="00D80B49"/>
    <w:rsid w:val="00D80B8B"/>
    <w:rsid w:val="00D80E29"/>
    <w:rsid w:val="00D80E7C"/>
    <w:rsid w:val="00D80F32"/>
    <w:rsid w:val="00D8103E"/>
    <w:rsid w:val="00D81101"/>
    <w:rsid w:val="00D81149"/>
    <w:rsid w:val="00D81590"/>
    <w:rsid w:val="00D81619"/>
    <w:rsid w:val="00D81829"/>
    <w:rsid w:val="00D81894"/>
    <w:rsid w:val="00D818E0"/>
    <w:rsid w:val="00D8193B"/>
    <w:rsid w:val="00D81968"/>
    <w:rsid w:val="00D81BD6"/>
    <w:rsid w:val="00D820D1"/>
    <w:rsid w:val="00D8222F"/>
    <w:rsid w:val="00D8229B"/>
    <w:rsid w:val="00D822D5"/>
    <w:rsid w:val="00D82394"/>
    <w:rsid w:val="00D82529"/>
    <w:rsid w:val="00D8284F"/>
    <w:rsid w:val="00D8285D"/>
    <w:rsid w:val="00D828A4"/>
    <w:rsid w:val="00D83259"/>
    <w:rsid w:val="00D8328A"/>
    <w:rsid w:val="00D83617"/>
    <w:rsid w:val="00D83656"/>
    <w:rsid w:val="00D83658"/>
    <w:rsid w:val="00D837D8"/>
    <w:rsid w:val="00D838BD"/>
    <w:rsid w:val="00D838F8"/>
    <w:rsid w:val="00D83B17"/>
    <w:rsid w:val="00D83F7A"/>
    <w:rsid w:val="00D83F81"/>
    <w:rsid w:val="00D8408F"/>
    <w:rsid w:val="00D840FC"/>
    <w:rsid w:val="00D841A2"/>
    <w:rsid w:val="00D841D7"/>
    <w:rsid w:val="00D84348"/>
    <w:rsid w:val="00D8437D"/>
    <w:rsid w:val="00D8438C"/>
    <w:rsid w:val="00D843AC"/>
    <w:rsid w:val="00D84530"/>
    <w:rsid w:val="00D8464A"/>
    <w:rsid w:val="00D846CE"/>
    <w:rsid w:val="00D8476D"/>
    <w:rsid w:val="00D84790"/>
    <w:rsid w:val="00D84932"/>
    <w:rsid w:val="00D84A61"/>
    <w:rsid w:val="00D84FFE"/>
    <w:rsid w:val="00D85141"/>
    <w:rsid w:val="00D85177"/>
    <w:rsid w:val="00D85228"/>
    <w:rsid w:val="00D8531C"/>
    <w:rsid w:val="00D858BD"/>
    <w:rsid w:val="00D85902"/>
    <w:rsid w:val="00D859FF"/>
    <w:rsid w:val="00D85A75"/>
    <w:rsid w:val="00D85D26"/>
    <w:rsid w:val="00D85D89"/>
    <w:rsid w:val="00D85D95"/>
    <w:rsid w:val="00D861CC"/>
    <w:rsid w:val="00D86318"/>
    <w:rsid w:val="00D868EF"/>
    <w:rsid w:val="00D86954"/>
    <w:rsid w:val="00D86A2F"/>
    <w:rsid w:val="00D86BD4"/>
    <w:rsid w:val="00D86C7D"/>
    <w:rsid w:val="00D86E20"/>
    <w:rsid w:val="00D86FB1"/>
    <w:rsid w:val="00D86FBC"/>
    <w:rsid w:val="00D873A4"/>
    <w:rsid w:val="00D873BF"/>
    <w:rsid w:val="00D874B3"/>
    <w:rsid w:val="00D874D5"/>
    <w:rsid w:val="00D8751A"/>
    <w:rsid w:val="00D87753"/>
    <w:rsid w:val="00D878DB"/>
    <w:rsid w:val="00D879C0"/>
    <w:rsid w:val="00D879E4"/>
    <w:rsid w:val="00D87AC6"/>
    <w:rsid w:val="00D87C76"/>
    <w:rsid w:val="00D87E01"/>
    <w:rsid w:val="00D87E14"/>
    <w:rsid w:val="00D87E21"/>
    <w:rsid w:val="00D87E43"/>
    <w:rsid w:val="00D900A9"/>
    <w:rsid w:val="00D90255"/>
    <w:rsid w:val="00D90287"/>
    <w:rsid w:val="00D902AD"/>
    <w:rsid w:val="00D90419"/>
    <w:rsid w:val="00D90421"/>
    <w:rsid w:val="00D90425"/>
    <w:rsid w:val="00D9052D"/>
    <w:rsid w:val="00D9054E"/>
    <w:rsid w:val="00D905CC"/>
    <w:rsid w:val="00D9081B"/>
    <w:rsid w:val="00D90910"/>
    <w:rsid w:val="00D90B9D"/>
    <w:rsid w:val="00D90C5E"/>
    <w:rsid w:val="00D90E74"/>
    <w:rsid w:val="00D90EFE"/>
    <w:rsid w:val="00D90F61"/>
    <w:rsid w:val="00D90FBA"/>
    <w:rsid w:val="00D9102A"/>
    <w:rsid w:val="00D91093"/>
    <w:rsid w:val="00D91097"/>
    <w:rsid w:val="00D910CA"/>
    <w:rsid w:val="00D9120E"/>
    <w:rsid w:val="00D91279"/>
    <w:rsid w:val="00D91295"/>
    <w:rsid w:val="00D912C1"/>
    <w:rsid w:val="00D9179F"/>
    <w:rsid w:val="00D917EA"/>
    <w:rsid w:val="00D91807"/>
    <w:rsid w:val="00D9180F"/>
    <w:rsid w:val="00D91962"/>
    <w:rsid w:val="00D91B20"/>
    <w:rsid w:val="00D91D3D"/>
    <w:rsid w:val="00D91D57"/>
    <w:rsid w:val="00D91DA2"/>
    <w:rsid w:val="00D91FCE"/>
    <w:rsid w:val="00D91FE1"/>
    <w:rsid w:val="00D9204D"/>
    <w:rsid w:val="00D920F9"/>
    <w:rsid w:val="00D92165"/>
    <w:rsid w:val="00D924F7"/>
    <w:rsid w:val="00D924F8"/>
    <w:rsid w:val="00D925C9"/>
    <w:rsid w:val="00D9265E"/>
    <w:rsid w:val="00D926A9"/>
    <w:rsid w:val="00D9276A"/>
    <w:rsid w:val="00D9276F"/>
    <w:rsid w:val="00D92A81"/>
    <w:rsid w:val="00D92C43"/>
    <w:rsid w:val="00D92D2B"/>
    <w:rsid w:val="00D92DCB"/>
    <w:rsid w:val="00D92E74"/>
    <w:rsid w:val="00D92EF1"/>
    <w:rsid w:val="00D92F0D"/>
    <w:rsid w:val="00D92FCC"/>
    <w:rsid w:val="00D93020"/>
    <w:rsid w:val="00D9343C"/>
    <w:rsid w:val="00D9353D"/>
    <w:rsid w:val="00D935C1"/>
    <w:rsid w:val="00D93671"/>
    <w:rsid w:val="00D938A6"/>
    <w:rsid w:val="00D938FD"/>
    <w:rsid w:val="00D93AA2"/>
    <w:rsid w:val="00D93BC5"/>
    <w:rsid w:val="00D93CC0"/>
    <w:rsid w:val="00D93D8F"/>
    <w:rsid w:val="00D93E25"/>
    <w:rsid w:val="00D93E60"/>
    <w:rsid w:val="00D93EB3"/>
    <w:rsid w:val="00D93ED0"/>
    <w:rsid w:val="00D93FA6"/>
    <w:rsid w:val="00D93FDA"/>
    <w:rsid w:val="00D940F3"/>
    <w:rsid w:val="00D941C0"/>
    <w:rsid w:val="00D94434"/>
    <w:rsid w:val="00D9444F"/>
    <w:rsid w:val="00D945CF"/>
    <w:rsid w:val="00D947BC"/>
    <w:rsid w:val="00D94A3C"/>
    <w:rsid w:val="00D94B81"/>
    <w:rsid w:val="00D94C29"/>
    <w:rsid w:val="00D94CE3"/>
    <w:rsid w:val="00D94E22"/>
    <w:rsid w:val="00D95080"/>
    <w:rsid w:val="00D95114"/>
    <w:rsid w:val="00D951AC"/>
    <w:rsid w:val="00D955CD"/>
    <w:rsid w:val="00D955DC"/>
    <w:rsid w:val="00D95601"/>
    <w:rsid w:val="00D95769"/>
    <w:rsid w:val="00D957FF"/>
    <w:rsid w:val="00D9586B"/>
    <w:rsid w:val="00D959A0"/>
    <w:rsid w:val="00D95BBA"/>
    <w:rsid w:val="00D95C0B"/>
    <w:rsid w:val="00D95E6B"/>
    <w:rsid w:val="00D96568"/>
    <w:rsid w:val="00D9691B"/>
    <w:rsid w:val="00D96CF8"/>
    <w:rsid w:val="00D96D21"/>
    <w:rsid w:val="00D96F5B"/>
    <w:rsid w:val="00D96FDE"/>
    <w:rsid w:val="00D97064"/>
    <w:rsid w:val="00D97249"/>
    <w:rsid w:val="00D97561"/>
    <w:rsid w:val="00D97652"/>
    <w:rsid w:val="00D97814"/>
    <w:rsid w:val="00D97921"/>
    <w:rsid w:val="00D97A68"/>
    <w:rsid w:val="00D97ED5"/>
    <w:rsid w:val="00D97FEB"/>
    <w:rsid w:val="00DA0057"/>
    <w:rsid w:val="00DA0143"/>
    <w:rsid w:val="00DA01DF"/>
    <w:rsid w:val="00DA01F6"/>
    <w:rsid w:val="00DA01F7"/>
    <w:rsid w:val="00DA02D4"/>
    <w:rsid w:val="00DA0405"/>
    <w:rsid w:val="00DA0493"/>
    <w:rsid w:val="00DA073B"/>
    <w:rsid w:val="00DA07E3"/>
    <w:rsid w:val="00DA0C92"/>
    <w:rsid w:val="00DA0E7A"/>
    <w:rsid w:val="00DA0EC5"/>
    <w:rsid w:val="00DA0F60"/>
    <w:rsid w:val="00DA1160"/>
    <w:rsid w:val="00DA14BB"/>
    <w:rsid w:val="00DA1643"/>
    <w:rsid w:val="00DA16CA"/>
    <w:rsid w:val="00DA17C0"/>
    <w:rsid w:val="00DA1917"/>
    <w:rsid w:val="00DA1994"/>
    <w:rsid w:val="00DA1B1F"/>
    <w:rsid w:val="00DA1B87"/>
    <w:rsid w:val="00DA1C8B"/>
    <w:rsid w:val="00DA1CDF"/>
    <w:rsid w:val="00DA1CEF"/>
    <w:rsid w:val="00DA1E1D"/>
    <w:rsid w:val="00DA1E43"/>
    <w:rsid w:val="00DA213D"/>
    <w:rsid w:val="00DA2166"/>
    <w:rsid w:val="00DA219B"/>
    <w:rsid w:val="00DA235A"/>
    <w:rsid w:val="00DA23AA"/>
    <w:rsid w:val="00DA23E0"/>
    <w:rsid w:val="00DA241B"/>
    <w:rsid w:val="00DA25C9"/>
    <w:rsid w:val="00DA2604"/>
    <w:rsid w:val="00DA2663"/>
    <w:rsid w:val="00DA26CB"/>
    <w:rsid w:val="00DA270C"/>
    <w:rsid w:val="00DA277B"/>
    <w:rsid w:val="00DA27DB"/>
    <w:rsid w:val="00DA292A"/>
    <w:rsid w:val="00DA2A4F"/>
    <w:rsid w:val="00DA2A6E"/>
    <w:rsid w:val="00DA2AA8"/>
    <w:rsid w:val="00DA2C55"/>
    <w:rsid w:val="00DA2CC1"/>
    <w:rsid w:val="00DA2D64"/>
    <w:rsid w:val="00DA2D97"/>
    <w:rsid w:val="00DA2F66"/>
    <w:rsid w:val="00DA35CF"/>
    <w:rsid w:val="00DA3654"/>
    <w:rsid w:val="00DA3743"/>
    <w:rsid w:val="00DA37B4"/>
    <w:rsid w:val="00DA392F"/>
    <w:rsid w:val="00DA3E5A"/>
    <w:rsid w:val="00DA411B"/>
    <w:rsid w:val="00DA4158"/>
    <w:rsid w:val="00DA4262"/>
    <w:rsid w:val="00DA432E"/>
    <w:rsid w:val="00DA447B"/>
    <w:rsid w:val="00DA4531"/>
    <w:rsid w:val="00DA457E"/>
    <w:rsid w:val="00DA4673"/>
    <w:rsid w:val="00DA47BD"/>
    <w:rsid w:val="00DA4988"/>
    <w:rsid w:val="00DA4A53"/>
    <w:rsid w:val="00DA4BEC"/>
    <w:rsid w:val="00DA4E82"/>
    <w:rsid w:val="00DA5049"/>
    <w:rsid w:val="00DA5882"/>
    <w:rsid w:val="00DA58E0"/>
    <w:rsid w:val="00DA5A2A"/>
    <w:rsid w:val="00DA5C74"/>
    <w:rsid w:val="00DA5E3D"/>
    <w:rsid w:val="00DA6244"/>
    <w:rsid w:val="00DA6344"/>
    <w:rsid w:val="00DA634F"/>
    <w:rsid w:val="00DA642F"/>
    <w:rsid w:val="00DA6442"/>
    <w:rsid w:val="00DA64D7"/>
    <w:rsid w:val="00DA64F8"/>
    <w:rsid w:val="00DA66A7"/>
    <w:rsid w:val="00DA686B"/>
    <w:rsid w:val="00DA68B6"/>
    <w:rsid w:val="00DA69D0"/>
    <w:rsid w:val="00DA69E9"/>
    <w:rsid w:val="00DA6A6C"/>
    <w:rsid w:val="00DA6AB9"/>
    <w:rsid w:val="00DA6AE2"/>
    <w:rsid w:val="00DA6BDD"/>
    <w:rsid w:val="00DA6D4E"/>
    <w:rsid w:val="00DA6E09"/>
    <w:rsid w:val="00DA6E8B"/>
    <w:rsid w:val="00DA705B"/>
    <w:rsid w:val="00DA70BE"/>
    <w:rsid w:val="00DA7118"/>
    <w:rsid w:val="00DA716E"/>
    <w:rsid w:val="00DA7299"/>
    <w:rsid w:val="00DA74B7"/>
    <w:rsid w:val="00DA757C"/>
    <w:rsid w:val="00DA77D3"/>
    <w:rsid w:val="00DA7805"/>
    <w:rsid w:val="00DA78C2"/>
    <w:rsid w:val="00DA7B3E"/>
    <w:rsid w:val="00DA7CE4"/>
    <w:rsid w:val="00DA7D78"/>
    <w:rsid w:val="00DA7E6C"/>
    <w:rsid w:val="00DA7EEE"/>
    <w:rsid w:val="00DB017C"/>
    <w:rsid w:val="00DB038A"/>
    <w:rsid w:val="00DB0616"/>
    <w:rsid w:val="00DB06CE"/>
    <w:rsid w:val="00DB0910"/>
    <w:rsid w:val="00DB0C34"/>
    <w:rsid w:val="00DB0E8F"/>
    <w:rsid w:val="00DB1163"/>
    <w:rsid w:val="00DB12FE"/>
    <w:rsid w:val="00DB13E0"/>
    <w:rsid w:val="00DB191E"/>
    <w:rsid w:val="00DB1936"/>
    <w:rsid w:val="00DB1963"/>
    <w:rsid w:val="00DB1A85"/>
    <w:rsid w:val="00DB1C61"/>
    <w:rsid w:val="00DB1D31"/>
    <w:rsid w:val="00DB1E26"/>
    <w:rsid w:val="00DB1E2D"/>
    <w:rsid w:val="00DB1F22"/>
    <w:rsid w:val="00DB1F4D"/>
    <w:rsid w:val="00DB218E"/>
    <w:rsid w:val="00DB2316"/>
    <w:rsid w:val="00DB247C"/>
    <w:rsid w:val="00DB2492"/>
    <w:rsid w:val="00DB256D"/>
    <w:rsid w:val="00DB28E1"/>
    <w:rsid w:val="00DB29DA"/>
    <w:rsid w:val="00DB2A2B"/>
    <w:rsid w:val="00DB2A64"/>
    <w:rsid w:val="00DB2AF6"/>
    <w:rsid w:val="00DB2B44"/>
    <w:rsid w:val="00DB2BA0"/>
    <w:rsid w:val="00DB2ED1"/>
    <w:rsid w:val="00DB2F9A"/>
    <w:rsid w:val="00DB3156"/>
    <w:rsid w:val="00DB31A2"/>
    <w:rsid w:val="00DB336C"/>
    <w:rsid w:val="00DB34B6"/>
    <w:rsid w:val="00DB354E"/>
    <w:rsid w:val="00DB358B"/>
    <w:rsid w:val="00DB35B2"/>
    <w:rsid w:val="00DB35B4"/>
    <w:rsid w:val="00DB3679"/>
    <w:rsid w:val="00DB37BE"/>
    <w:rsid w:val="00DB3953"/>
    <w:rsid w:val="00DB399D"/>
    <w:rsid w:val="00DB3A1C"/>
    <w:rsid w:val="00DB3A56"/>
    <w:rsid w:val="00DB3A89"/>
    <w:rsid w:val="00DB3AE6"/>
    <w:rsid w:val="00DB3B66"/>
    <w:rsid w:val="00DB3BCC"/>
    <w:rsid w:val="00DB3C6A"/>
    <w:rsid w:val="00DB3D7C"/>
    <w:rsid w:val="00DB3F44"/>
    <w:rsid w:val="00DB3FC6"/>
    <w:rsid w:val="00DB41AD"/>
    <w:rsid w:val="00DB42CE"/>
    <w:rsid w:val="00DB42F2"/>
    <w:rsid w:val="00DB4642"/>
    <w:rsid w:val="00DB4753"/>
    <w:rsid w:val="00DB47FA"/>
    <w:rsid w:val="00DB487E"/>
    <w:rsid w:val="00DB49D6"/>
    <w:rsid w:val="00DB4A8F"/>
    <w:rsid w:val="00DB4CEB"/>
    <w:rsid w:val="00DB4E2D"/>
    <w:rsid w:val="00DB5176"/>
    <w:rsid w:val="00DB51B9"/>
    <w:rsid w:val="00DB5414"/>
    <w:rsid w:val="00DB54A0"/>
    <w:rsid w:val="00DB54B4"/>
    <w:rsid w:val="00DB5507"/>
    <w:rsid w:val="00DB552A"/>
    <w:rsid w:val="00DB554D"/>
    <w:rsid w:val="00DB557F"/>
    <w:rsid w:val="00DB55C7"/>
    <w:rsid w:val="00DB565D"/>
    <w:rsid w:val="00DB5767"/>
    <w:rsid w:val="00DB5944"/>
    <w:rsid w:val="00DB59D2"/>
    <w:rsid w:val="00DB5AA9"/>
    <w:rsid w:val="00DB5B6A"/>
    <w:rsid w:val="00DB5BA3"/>
    <w:rsid w:val="00DB5BB3"/>
    <w:rsid w:val="00DB5D87"/>
    <w:rsid w:val="00DB6066"/>
    <w:rsid w:val="00DB60EB"/>
    <w:rsid w:val="00DB62DE"/>
    <w:rsid w:val="00DB639D"/>
    <w:rsid w:val="00DB6439"/>
    <w:rsid w:val="00DB645D"/>
    <w:rsid w:val="00DB646F"/>
    <w:rsid w:val="00DB69D1"/>
    <w:rsid w:val="00DB6A4E"/>
    <w:rsid w:val="00DB6A9E"/>
    <w:rsid w:val="00DB6B07"/>
    <w:rsid w:val="00DB7048"/>
    <w:rsid w:val="00DB70C9"/>
    <w:rsid w:val="00DB7268"/>
    <w:rsid w:val="00DB758C"/>
    <w:rsid w:val="00DB76C1"/>
    <w:rsid w:val="00DB770C"/>
    <w:rsid w:val="00DB7730"/>
    <w:rsid w:val="00DB79CD"/>
    <w:rsid w:val="00DB7A79"/>
    <w:rsid w:val="00DB7BFC"/>
    <w:rsid w:val="00DB7BFD"/>
    <w:rsid w:val="00DB7C4B"/>
    <w:rsid w:val="00DB7D31"/>
    <w:rsid w:val="00DB7DA3"/>
    <w:rsid w:val="00DC0103"/>
    <w:rsid w:val="00DC0172"/>
    <w:rsid w:val="00DC01A3"/>
    <w:rsid w:val="00DC02C5"/>
    <w:rsid w:val="00DC030A"/>
    <w:rsid w:val="00DC049E"/>
    <w:rsid w:val="00DC0502"/>
    <w:rsid w:val="00DC0B0D"/>
    <w:rsid w:val="00DC0E50"/>
    <w:rsid w:val="00DC0F1A"/>
    <w:rsid w:val="00DC1058"/>
    <w:rsid w:val="00DC1195"/>
    <w:rsid w:val="00DC13A1"/>
    <w:rsid w:val="00DC13F7"/>
    <w:rsid w:val="00DC1400"/>
    <w:rsid w:val="00DC1696"/>
    <w:rsid w:val="00DC16B7"/>
    <w:rsid w:val="00DC18BE"/>
    <w:rsid w:val="00DC1A37"/>
    <w:rsid w:val="00DC1A81"/>
    <w:rsid w:val="00DC1B00"/>
    <w:rsid w:val="00DC1CE9"/>
    <w:rsid w:val="00DC1D6C"/>
    <w:rsid w:val="00DC206C"/>
    <w:rsid w:val="00DC22D9"/>
    <w:rsid w:val="00DC232C"/>
    <w:rsid w:val="00DC2391"/>
    <w:rsid w:val="00DC23A6"/>
    <w:rsid w:val="00DC24F1"/>
    <w:rsid w:val="00DC2603"/>
    <w:rsid w:val="00DC260D"/>
    <w:rsid w:val="00DC2792"/>
    <w:rsid w:val="00DC2872"/>
    <w:rsid w:val="00DC28A3"/>
    <w:rsid w:val="00DC28B3"/>
    <w:rsid w:val="00DC2A95"/>
    <w:rsid w:val="00DC2B70"/>
    <w:rsid w:val="00DC2C1A"/>
    <w:rsid w:val="00DC2D5D"/>
    <w:rsid w:val="00DC2DCD"/>
    <w:rsid w:val="00DC2F2D"/>
    <w:rsid w:val="00DC3018"/>
    <w:rsid w:val="00DC3279"/>
    <w:rsid w:val="00DC3347"/>
    <w:rsid w:val="00DC337D"/>
    <w:rsid w:val="00DC33D1"/>
    <w:rsid w:val="00DC3434"/>
    <w:rsid w:val="00DC35E4"/>
    <w:rsid w:val="00DC39A4"/>
    <w:rsid w:val="00DC3A84"/>
    <w:rsid w:val="00DC3B82"/>
    <w:rsid w:val="00DC3E04"/>
    <w:rsid w:val="00DC3ECE"/>
    <w:rsid w:val="00DC3F29"/>
    <w:rsid w:val="00DC3F49"/>
    <w:rsid w:val="00DC404E"/>
    <w:rsid w:val="00DC40FB"/>
    <w:rsid w:val="00DC42EB"/>
    <w:rsid w:val="00DC430C"/>
    <w:rsid w:val="00DC4334"/>
    <w:rsid w:val="00DC43E8"/>
    <w:rsid w:val="00DC447F"/>
    <w:rsid w:val="00DC45E1"/>
    <w:rsid w:val="00DC4787"/>
    <w:rsid w:val="00DC47D3"/>
    <w:rsid w:val="00DC4890"/>
    <w:rsid w:val="00DC4A01"/>
    <w:rsid w:val="00DC4AFC"/>
    <w:rsid w:val="00DC4B4E"/>
    <w:rsid w:val="00DC4CCC"/>
    <w:rsid w:val="00DC4D5B"/>
    <w:rsid w:val="00DC4E0E"/>
    <w:rsid w:val="00DC4F56"/>
    <w:rsid w:val="00DC50B9"/>
    <w:rsid w:val="00DC50E2"/>
    <w:rsid w:val="00DC51CB"/>
    <w:rsid w:val="00DC547E"/>
    <w:rsid w:val="00DC5569"/>
    <w:rsid w:val="00DC55B3"/>
    <w:rsid w:val="00DC5615"/>
    <w:rsid w:val="00DC5710"/>
    <w:rsid w:val="00DC584F"/>
    <w:rsid w:val="00DC58C6"/>
    <w:rsid w:val="00DC595E"/>
    <w:rsid w:val="00DC5969"/>
    <w:rsid w:val="00DC5A40"/>
    <w:rsid w:val="00DC5BA4"/>
    <w:rsid w:val="00DC5BA6"/>
    <w:rsid w:val="00DC5CB9"/>
    <w:rsid w:val="00DC5CDC"/>
    <w:rsid w:val="00DC5D22"/>
    <w:rsid w:val="00DC5DFE"/>
    <w:rsid w:val="00DC5F9D"/>
    <w:rsid w:val="00DC6082"/>
    <w:rsid w:val="00DC6147"/>
    <w:rsid w:val="00DC6258"/>
    <w:rsid w:val="00DC6373"/>
    <w:rsid w:val="00DC63CE"/>
    <w:rsid w:val="00DC66AD"/>
    <w:rsid w:val="00DC6766"/>
    <w:rsid w:val="00DC6899"/>
    <w:rsid w:val="00DC6900"/>
    <w:rsid w:val="00DC6984"/>
    <w:rsid w:val="00DC6990"/>
    <w:rsid w:val="00DC6B15"/>
    <w:rsid w:val="00DC6B88"/>
    <w:rsid w:val="00DC6C82"/>
    <w:rsid w:val="00DC6F58"/>
    <w:rsid w:val="00DC6F7A"/>
    <w:rsid w:val="00DC72DB"/>
    <w:rsid w:val="00DC73BC"/>
    <w:rsid w:val="00DC742B"/>
    <w:rsid w:val="00DC75FE"/>
    <w:rsid w:val="00DC763F"/>
    <w:rsid w:val="00DC7A70"/>
    <w:rsid w:val="00DC7B29"/>
    <w:rsid w:val="00DC7BEC"/>
    <w:rsid w:val="00DC7C47"/>
    <w:rsid w:val="00DC7DFB"/>
    <w:rsid w:val="00DC7E89"/>
    <w:rsid w:val="00DC7EED"/>
    <w:rsid w:val="00DC7F9A"/>
    <w:rsid w:val="00DC7FFB"/>
    <w:rsid w:val="00DD0021"/>
    <w:rsid w:val="00DD01D6"/>
    <w:rsid w:val="00DD026E"/>
    <w:rsid w:val="00DD029D"/>
    <w:rsid w:val="00DD0357"/>
    <w:rsid w:val="00DD03CA"/>
    <w:rsid w:val="00DD03ED"/>
    <w:rsid w:val="00DD0618"/>
    <w:rsid w:val="00DD074B"/>
    <w:rsid w:val="00DD086D"/>
    <w:rsid w:val="00DD0892"/>
    <w:rsid w:val="00DD0AA7"/>
    <w:rsid w:val="00DD0B4F"/>
    <w:rsid w:val="00DD0C8B"/>
    <w:rsid w:val="00DD0D35"/>
    <w:rsid w:val="00DD0E08"/>
    <w:rsid w:val="00DD0E5E"/>
    <w:rsid w:val="00DD0F43"/>
    <w:rsid w:val="00DD1162"/>
    <w:rsid w:val="00DD1436"/>
    <w:rsid w:val="00DD1621"/>
    <w:rsid w:val="00DD177F"/>
    <w:rsid w:val="00DD1920"/>
    <w:rsid w:val="00DD1ADE"/>
    <w:rsid w:val="00DD1B98"/>
    <w:rsid w:val="00DD1CF5"/>
    <w:rsid w:val="00DD1DD7"/>
    <w:rsid w:val="00DD1E60"/>
    <w:rsid w:val="00DD1E63"/>
    <w:rsid w:val="00DD1F08"/>
    <w:rsid w:val="00DD1FED"/>
    <w:rsid w:val="00DD2387"/>
    <w:rsid w:val="00DD238A"/>
    <w:rsid w:val="00DD2717"/>
    <w:rsid w:val="00DD272F"/>
    <w:rsid w:val="00DD29FA"/>
    <w:rsid w:val="00DD2C4D"/>
    <w:rsid w:val="00DD2F2A"/>
    <w:rsid w:val="00DD308E"/>
    <w:rsid w:val="00DD30F9"/>
    <w:rsid w:val="00DD31B9"/>
    <w:rsid w:val="00DD322B"/>
    <w:rsid w:val="00DD3282"/>
    <w:rsid w:val="00DD3329"/>
    <w:rsid w:val="00DD33BD"/>
    <w:rsid w:val="00DD35B7"/>
    <w:rsid w:val="00DD388C"/>
    <w:rsid w:val="00DD38C6"/>
    <w:rsid w:val="00DD3A71"/>
    <w:rsid w:val="00DD3B8E"/>
    <w:rsid w:val="00DD3BF9"/>
    <w:rsid w:val="00DD3C69"/>
    <w:rsid w:val="00DD3DBA"/>
    <w:rsid w:val="00DD3F23"/>
    <w:rsid w:val="00DD401B"/>
    <w:rsid w:val="00DD425C"/>
    <w:rsid w:val="00DD436B"/>
    <w:rsid w:val="00DD4442"/>
    <w:rsid w:val="00DD4539"/>
    <w:rsid w:val="00DD45B1"/>
    <w:rsid w:val="00DD45B6"/>
    <w:rsid w:val="00DD4867"/>
    <w:rsid w:val="00DD49B6"/>
    <w:rsid w:val="00DD4B44"/>
    <w:rsid w:val="00DD4E89"/>
    <w:rsid w:val="00DD4ED5"/>
    <w:rsid w:val="00DD4EF7"/>
    <w:rsid w:val="00DD51F6"/>
    <w:rsid w:val="00DD53D9"/>
    <w:rsid w:val="00DD545C"/>
    <w:rsid w:val="00DD54BE"/>
    <w:rsid w:val="00DD554D"/>
    <w:rsid w:val="00DD55CE"/>
    <w:rsid w:val="00DD5717"/>
    <w:rsid w:val="00DD57E7"/>
    <w:rsid w:val="00DD59E4"/>
    <w:rsid w:val="00DD5A3D"/>
    <w:rsid w:val="00DD5CCA"/>
    <w:rsid w:val="00DD5E12"/>
    <w:rsid w:val="00DD5E4A"/>
    <w:rsid w:val="00DD5F10"/>
    <w:rsid w:val="00DD60FB"/>
    <w:rsid w:val="00DD61BC"/>
    <w:rsid w:val="00DD6216"/>
    <w:rsid w:val="00DD622C"/>
    <w:rsid w:val="00DD643D"/>
    <w:rsid w:val="00DD6597"/>
    <w:rsid w:val="00DD6723"/>
    <w:rsid w:val="00DD686A"/>
    <w:rsid w:val="00DD6A2B"/>
    <w:rsid w:val="00DD6AE6"/>
    <w:rsid w:val="00DD6B28"/>
    <w:rsid w:val="00DD6B68"/>
    <w:rsid w:val="00DD6CE8"/>
    <w:rsid w:val="00DD6D0C"/>
    <w:rsid w:val="00DD6F01"/>
    <w:rsid w:val="00DD7279"/>
    <w:rsid w:val="00DD7377"/>
    <w:rsid w:val="00DD7446"/>
    <w:rsid w:val="00DD758C"/>
    <w:rsid w:val="00DD77DB"/>
    <w:rsid w:val="00DD783D"/>
    <w:rsid w:val="00DD78B9"/>
    <w:rsid w:val="00DD78C0"/>
    <w:rsid w:val="00DD78CB"/>
    <w:rsid w:val="00DD7997"/>
    <w:rsid w:val="00DD7B58"/>
    <w:rsid w:val="00DD7C03"/>
    <w:rsid w:val="00DD7C6C"/>
    <w:rsid w:val="00DD7D40"/>
    <w:rsid w:val="00DD7E52"/>
    <w:rsid w:val="00DE0017"/>
    <w:rsid w:val="00DE01A7"/>
    <w:rsid w:val="00DE0559"/>
    <w:rsid w:val="00DE057B"/>
    <w:rsid w:val="00DE058D"/>
    <w:rsid w:val="00DE061D"/>
    <w:rsid w:val="00DE069C"/>
    <w:rsid w:val="00DE08B0"/>
    <w:rsid w:val="00DE0A6F"/>
    <w:rsid w:val="00DE0A95"/>
    <w:rsid w:val="00DE0AC8"/>
    <w:rsid w:val="00DE0BAD"/>
    <w:rsid w:val="00DE0DC8"/>
    <w:rsid w:val="00DE0EBC"/>
    <w:rsid w:val="00DE114B"/>
    <w:rsid w:val="00DE11CF"/>
    <w:rsid w:val="00DE1632"/>
    <w:rsid w:val="00DE1650"/>
    <w:rsid w:val="00DE1693"/>
    <w:rsid w:val="00DE173B"/>
    <w:rsid w:val="00DE17DC"/>
    <w:rsid w:val="00DE188F"/>
    <w:rsid w:val="00DE19DC"/>
    <w:rsid w:val="00DE1BB9"/>
    <w:rsid w:val="00DE1D8F"/>
    <w:rsid w:val="00DE1E73"/>
    <w:rsid w:val="00DE1F25"/>
    <w:rsid w:val="00DE2039"/>
    <w:rsid w:val="00DE2043"/>
    <w:rsid w:val="00DE21DF"/>
    <w:rsid w:val="00DE2422"/>
    <w:rsid w:val="00DE25E2"/>
    <w:rsid w:val="00DE2999"/>
    <w:rsid w:val="00DE29F5"/>
    <w:rsid w:val="00DE2A4E"/>
    <w:rsid w:val="00DE2B47"/>
    <w:rsid w:val="00DE2D74"/>
    <w:rsid w:val="00DE2DA7"/>
    <w:rsid w:val="00DE2ECD"/>
    <w:rsid w:val="00DE2ED1"/>
    <w:rsid w:val="00DE2F13"/>
    <w:rsid w:val="00DE2F5D"/>
    <w:rsid w:val="00DE2FBD"/>
    <w:rsid w:val="00DE347D"/>
    <w:rsid w:val="00DE34B6"/>
    <w:rsid w:val="00DE353A"/>
    <w:rsid w:val="00DE35D8"/>
    <w:rsid w:val="00DE37CE"/>
    <w:rsid w:val="00DE3B39"/>
    <w:rsid w:val="00DE3DB2"/>
    <w:rsid w:val="00DE3FE7"/>
    <w:rsid w:val="00DE411F"/>
    <w:rsid w:val="00DE4154"/>
    <w:rsid w:val="00DE42DB"/>
    <w:rsid w:val="00DE4507"/>
    <w:rsid w:val="00DE4576"/>
    <w:rsid w:val="00DE45EF"/>
    <w:rsid w:val="00DE4AB6"/>
    <w:rsid w:val="00DE4C17"/>
    <w:rsid w:val="00DE4C70"/>
    <w:rsid w:val="00DE4D10"/>
    <w:rsid w:val="00DE4D5F"/>
    <w:rsid w:val="00DE4F01"/>
    <w:rsid w:val="00DE4FBF"/>
    <w:rsid w:val="00DE508B"/>
    <w:rsid w:val="00DE52E3"/>
    <w:rsid w:val="00DE5341"/>
    <w:rsid w:val="00DE5448"/>
    <w:rsid w:val="00DE5499"/>
    <w:rsid w:val="00DE5627"/>
    <w:rsid w:val="00DE5678"/>
    <w:rsid w:val="00DE572F"/>
    <w:rsid w:val="00DE57AB"/>
    <w:rsid w:val="00DE5989"/>
    <w:rsid w:val="00DE5AC3"/>
    <w:rsid w:val="00DE5ACE"/>
    <w:rsid w:val="00DE5B42"/>
    <w:rsid w:val="00DE5BB3"/>
    <w:rsid w:val="00DE5C73"/>
    <w:rsid w:val="00DE5D26"/>
    <w:rsid w:val="00DE5DB7"/>
    <w:rsid w:val="00DE61B4"/>
    <w:rsid w:val="00DE6244"/>
    <w:rsid w:val="00DE6257"/>
    <w:rsid w:val="00DE63A1"/>
    <w:rsid w:val="00DE64B5"/>
    <w:rsid w:val="00DE657F"/>
    <w:rsid w:val="00DE685E"/>
    <w:rsid w:val="00DE686C"/>
    <w:rsid w:val="00DE6A51"/>
    <w:rsid w:val="00DE6D24"/>
    <w:rsid w:val="00DE6DCC"/>
    <w:rsid w:val="00DE6E79"/>
    <w:rsid w:val="00DE6F60"/>
    <w:rsid w:val="00DE7045"/>
    <w:rsid w:val="00DE7066"/>
    <w:rsid w:val="00DE7242"/>
    <w:rsid w:val="00DE751B"/>
    <w:rsid w:val="00DE7531"/>
    <w:rsid w:val="00DE76B5"/>
    <w:rsid w:val="00DE77A1"/>
    <w:rsid w:val="00DE78DE"/>
    <w:rsid w:val="00DE7B7E"/>
    <w:rsid w:val="00DE7C3F"/>
    <w:rsid w:val="00DE7D3B"/>
    <w:rsid w:val="00DE7EE1"/>
    <w:rsid w:val="00DF007D"/>
    <w:rsid w:val="00DF0253"/>
    <w:rsid w:val="00DF0274"/>
    <w:rsid w:val="00DF02A1"/>
    <w:rsid w:val="00DF0385"/>
    <w:rsid w:val="00DF063E"/>
    <w:rsid w:val="00DF0687"/>
    <w:rsid w:val="00DF06A3"/>
    <w:rsid w:val="00DF06B9"/>
    <w:rsid w:val="00DF0862"/>
    <w:rsid w:val="00DF08F9"/>
    <w:rsid w:val="00DF0971"/>
    <w:rsid w:val="00DF0990"/>
    <w:rsid w:val="00DF099A"/>
    <w:rsid w:val="00DF09EF"/>
    <w:rsid w:val="00DF0A83"/>
    <w:rsid w:val="00DF0D84"/>
    <w:rsid w:val="00DF0E8D"/>
    <w:rsid w:val="00DF0EBA"/>
    <w:rsid w:val="00DF0FDD"/>
    <w:rsid w:val="00DF10E9"/>
    <w:rsid w:val="00DF1132"/>
    <w:rsid w:val="00DF1176"/>
    <w:rsid w:val="00DF1227"/>
    <w:rsid w:val="00DF1230"/>
    <w:rsid w:val="00DF17E3"/>
    <w:rsid w:val="00DF17ED"/>
    <w:rsid w:val="00DF182F"/>
    <w:rsid w:val="00DF1881"/>
    <w:rsid w:val="00DF1A98"/>
    <w:rsid w:val="00DF1EA5"/>
    <w:rsid w:val="00DF1F1F"/>
    <w:rsid w:val="00DF201B"/>
    <w:rsid w:val="00DF2065"/>
    <w:rsid w:val="00DF2327"/>
    <w:rsid w:val="00DF2454"/>
    <w:rsid w:val="00DF2589"/>
    <w:rsid w:val="00DF266A"/>
    <w:rsid w:val="00DF276C"/>
    <w:rsid w:val="00DF291E"/>
    <w:rsid w:val="00DF2959"/>
    <w:rsid w:val="00DF29BF"/>
    <w:rsid w:val="00DF2B60"/>
    <w:rsid w:val="00DF2BA1"/>
    <w:rsid w:val="00DF2C45"/>
    <w:rsid w:val="00DF2D47"/>
    <w:rsid w:val="00DF2D79"/>
    <w:rsid w:val="00DF308D"/>
    <w:rsid w:val="00DF3130"/>
    <w:rsid w:val="00DF3216"/>
    <w:rsid w:val="00DF3292"/>
    <w:rsid w:val="00DF330F"/>
    <w:rsid w:val="00DF33AF"/>
    <w:rsid w:val="00DF3425"/>
    <w:rsid w:val="00DF3518"/>
    <w:rsid w:val="00DF386E"/>
    <w:rsid w:val="00DF3927"/>
    <w:rsid w:val="00DF3A48"/>
    <w:rsid w:val="00DF3A5C"/>
    <w:rsid w:val="00DF3BE6"/>
    <w:rsid w:val="00DF3C54"/>
    <w:rsid w:val="00DF3E62"/>
    <w:rsid w:val="00DF3E9F"/>
    <w:rsid w:val="00DF40FE"/>
    <w:rsid w:val="00DF42CB"/>
    <w:rsid w:val="00DF4449"/>
    <w:rsid w:val="00DF44D7"/>
    <w:rsid w:val="00DF4863"/>
    <w:rsid w:val="00DF4A06"/>
    <w:rsid w:val="00DF4BB4"/>
    <w:rsid w:val="00DF4BE5"/>
    <w:rsid w:val="00DF4C43"/>
    <w:rsid w:val="00DF4D51"/>
    <w:rsid w:val="00DF4E4E"/>
    <w:rsid w:val="00DF4E7C"/>
    <w:rsid w:val="00DF4EAA"/>
    <w:rsid w:val="00DF50CC"/>
    <w:rsid w:val="00DF5114"/>
    <w:rsid w:val="00DF5217"/>
    <w:rsid w:val="00DF5350"/>
    <w:rsid w:val="00DF5396"/>
    <w:rsid w:val="00DF5542"/>
    <w:rsid w:val="00DF5841"/>
    <w:rsid w:val="00DF589B"/>
    <w:rsid w:val="00DF58C7"/>
    <w:rsid w:val="00DF590B"/>
    <w:rsid w:val="00DF5965"/>
    <w:rsid w:val="00DF59A0"/>
    <w:rsid w:val="00DF5BC2"/>
    <w:rsid w:val="00DF5C76"/>
    <w:rsid w:val="00DF5EE3"/>
    <w:rsid w:val="00DF622F"/>
    <w:rsid w:val="00DF63AA"/>
    <w:rsid w:val="00DF63CB"/>
    <w:rsid w:val="00DF65E8"/>
    <w:rsid w:val="00DF6718"/>
    <w:rsid w:val="00DF692C"/>
    <w:rsid w:val="00DF6BC5"/>
    <w:rsid w:val="00DF6D17"/>
    <w:rsid w:val="00DF6E14"/>
    <w:rsid w:val="00DF6EEA"/>
    <w:rsid w:val="00DF6EF5"/>
    <w:rsid w:val="00DF70C2"/>
    <w:rsid w:val="00DF7197"/>
    <w:rsid w:val="00DF7345"/>
    <w:rsid w:val="00DF74E3"/>
    <w:rsid w:val="00DF7547"/>
    <w:rsid w:val="00DF772B"/>
    <w:rsid w:val="00DF7AC3"/>
    <w:rsid w:val="00DF7AD7"/>
    <w:rsid w:val="00DF7CE1"/>
    <w:rsid w:val="00DF7D9C"/>
    <w:rsid w:val="00DF7F8E"/>
    <w:rsid w:val="00DF7FE8"/>
    <w:rsid w:val="00E0014E"/>
    <w:rsid w:val="00E00273"/>
    <w:rsid w:val="00E0034F"/>
    <w:rsid w:val="00E004F8"/>
    <w:rsid w:val="00E005E6"/>
    <w:rsid w:val="00E0064C"/>
    <w:rsid w:val="00E00690"/>
    <w:rsid w:val="00E0079C"/>
    <w:rsid w:val="00E007A2"/>
    <w:rsid w:val="00E007E6"/>
    <w:rsid w:val="00E00874"/>
    <w:rsid w:val="00E0087A"/>
    <w:rsid w:val="00E00A6B"/>
    <w:rsid w:val="00E00BDE"/>
    <w:rsid w:val="00E00C78"/>
    <w:rsid w:val="00E0128D"/>
    <w:rsid w:val="00E0136B"/>
    <w:rsid w:val="00E014DE"/>
    <w:rsid w:val="00E01535"/>
    <w:rsid w:val="00E01550"/>
    <w:rsid w:val="00E015D0"/>
    <w:rsid w:val="00E015F6"/>
    <w:rsid w:val="00E0169E"/>
    <w:rsid w:val="00E01AE5"/>
    <w:rsid w:val="00E01BBA"/>
    <w:rsid w:val="00E01C7D"/>
    <w:rsid w:val="00E01D98"/>
    <w:rsid w:val="00E01E21"/>
    <w:rsid w:val="00E01ED0"/>
    <w:rsid w:val="00E01FF0"/>
    <w:rsid w:val="00E0215B"/>
    <w:rsid w:val="00E021F4"/>
    <w:rsid w:val="00E022EE"/>
    <w:rsid w:val="00E02380"/>
    <w:rsid w:val="00E023CB"/>
    <w:rsid w:val="00E0253F"/>
    <w:rsid w:val="00E025FD"/>
    <w:rsid w:val="00E02622"/>
    <w:rsid w:val="00E02639"/>
    <w:rsid w:val="00E02926"/>
    <w:rsid w:val="00E02D27"/>
    <w:rsid w:val="00E02EC1"/>
    <w:rsid w:val="00E02EEC"/>
    <w:rsid w:val="00E0302E"/>
    <w:rsid w:val="00E0308F"/>
    <w:rsid w:val="00E030A0"/>
    <w:rsid w:val="00E030B7"/>
    <w:rsid w:val="00E0322D"/>
    <w:rsid w:val="00E03284"/>
    <w:rsid w:val="00E032BF"/>
    <w:rsid w:val="00E032C3"/>
    <w:rsid w:val="00E0334A"/>
    <w:rsid w:val="00E03360"/>
    <w:rsid w:val="00E034EC"/>
    <w:rsid w:val="00E03812"/>
    <w:rsid w:val="00E03875"/>
    <w:rsid w:val="00E039E6"/>
    <w:rsid w:val="00E03E61"/>
    <w:rsid w:val="00E03EAB"/>
    <w:rsid w:val="00E03F6E"/>
    <w:rsid w:val="00E041EF"/>
    <w:rsid w:val="00E04237"/>
    <w:rsid w:val="00E042BB"/>
    <w:rsid w:val="00E0433B"/>
    <w:rsid w:val="00E043D2"/>
    <w:rsid w:val="00E044D6"/>
    <w:rsid w:val="00E045A1"/>
    <w:rsid w:val="00E04696"/>
    <w:rsid w:val="00E047D9"/>
    <w:rsid w:val="00E04C15"/>
    <w:rsid w:val="00E04C87"/>
    <w:rsid w:val="00E04CA3"/>
    <w:rsid w:val="00E04D2B"/>
    <w:rsid w:val="00E04E6D"/>
    <w:rsid w:val="00E04E76"/>
    <w:rsid w:val="00E04ED5"/>
    <w:rsid w:val="00E0505C"/>
    <w:rsid w:val="00E0508D"/>
    <w:rsid w:val="00E050EA"/>
    <w:rsid w:val="00E050FD"/>
    <w:rsid w:val="00E05168"/>
    <w:rsid w:val="00E051CB"/>
    <w:rsid w:val="00E05275"/>
    <w:rsid w:val="00E05359"/>
    <w:rsid w:val="00E053BA"/>
    <w:rsid w:val="00E053E5"/>
    <w:rsid w:val="00E05533"/>
    <w:rsid w:val="00E05751"/>
    <w:rsid w:val="00E058A2"/>
    <w:rsid w:val="00E0592D"/>
    <w:rsid w:val="00E05C1A"/>
    <w:rsid w:val="00E05C67"/>
    <w:rsid w:val="00E05D81"/>
    <w:rsid w:val="00E05E13"/>
    <w:rsid w:val="00E06217"/>
    <w:rsid w:val="00E0630F"/>
    <w:rsid w:val="00E06776"/>
    <w:rsid w:val="00E06989"/>
    <w:rsid w:val="00E06AF8"/>
    <w:rsid w:val="00E06B0E"/>
    <w:rsid w:val="00E06B99"/>
    <w:rsid w:val="00E06B9E"/>
    <w:rsid w:val="00E06F9C"/>
    <w:rsid w:val="00E0705E"/>
    <w:rsid w:val="00E074E4"/>
    <w:rsid w:val="00E07544"/>
    <w:rsid w:val="00E075B1"/>
    <w:rsid w:val="00E079C6"/>
    <w:rsid w:val="00E07A13"/>
    <w:rsid w:val="00E07A88"/>
    <w:rsid w:val="00E07BA1"/>
    <w:rsid w:val="00E07BB2"/>
    <w:rsid w:val="00E07C19"/>
    <w:rsid w:val="00E07CCC"/>
    <w:rsid w:val="00E07ED0"/>
    <w:rsid w:val="00E07ED2"/>
    <w:rsid w:val="00E07F0E"/>
    <w:rsid w:val="00E07FC1"/>
    <w:rsid w:val="00E07FDC"/>
    <w:rsid w:val="00E10160"/>
    <w:rsid w:val="00E10213"/>
    <w:rsid w:val="00E104DA"/>
    <w:rsid w:val="00E10755"/>
    <w:rsid w:val="00E1079E"/>
    <w:rsid w:val="00E10877"/>
    <w:rsid w:val="00E10B71"/>
    <w:rsid w:val="00E10C49"/>
    <w:rsid w:val="00E10CDB"/>
    <w:rsid w:val="00E10EB0"/>
    <w:rsid w:val="00E11082"/>
    <w:rsid w:val="00E11513"/>
    <w:rsid w:val="00E115B5"/>
    <w:rsid w:val="00E116BB"/>
    <w:rsid w:val="00E11791"/>
    <w:rsid w:val="00E117A7"/>
    <w:rsid w:val="00E1198F"/>
    <w:rsid w:val="00E11B89"/>
    <w:rsid w:val="00E11D2D"/>
    <w:rsid w:val="00E11D8E"/>
    <w:rsid w:val="00E11DE2"/>
    <w:rsid w:val="00E121DA"/>
    <w:rsid w:val="00E122C9"/>
    <w:rsid w:val="00E12481"/>
    <w:rsid w:val="00E125B0"/>
    <w:rsid w:val="00E12601"/>
    <w:rsid w:val="00E12698"/>
    <w:rsid w:val="00E126FB"/>
    <w:rsid w:val="00E12767"/>
    <w:rsid w:val="00E12871"/>
    <w:rsid w:val="00E12EAC"/>
    <w:rsid w:val="00E12F4D"/>
    <w:rsid w:val="00E13193"/>
    <w:rsid w:val="00E132AF"/>
    <w:rsid w:val="00E132C0"/>
    <w:rsid w:val="00E132E5"/>
    <w:rsid w:val="00E13475"/>
    <w:rsid w:val="00E135E6"/>
    <w:rsid w:val="00E139E1"/>
    <w:rsid w:val="00E13A1E"/>
    <w:rsid w:val="00E13BD1"/>
    <w:rsid w:val="00E13D0F"/>
    <w:rsid w:val="00E13E16"/>
    <w:rsid w:val="00E141FD"/>
    <w:rsid w:val="00E144C9"/>
    <w:rsid w:val="00E1458C"/>
    <w:rsid w:val="00E14629"/>
    <w:rsid w:val="00E14651"/>
    <w:rsid w:val="00E14B9F"/>
    <w:rsid w:val="00E14C72"/>
    <w:rsid w:val="00E14C87"/>
    <w:rsid w:val="00E14D5A"/>
    <w:rsid w:val="00E14E58"/>
    <w:rsid w:val="00E14E9A"/>
    <w:rsid w:val="00E14F52"/>
    <w:rsid w:val="00E151BB"/>
    <w:rsid w:val="00E1525A"/>
    <w:rsid w:val="00E15432"/>
    <w:rsid w:val="00E155B9"/>
    <w:rsid w:val="00E156F2"/>
    <w:rsid w:val="00E15896"/>
    <w:rsid w:val="00E15952"/>
    <w:rsid w:val="00E15A8D"/>
    <w:rsid w:val="00E15C39"/>
    <w:rsid w:val="00E15C47"/>
    <w:rsid w:val="00E15C91"/>
    <w:rsid w:val="00E15E78"/>
    <w:rsid w:val="00E15F60"/>
    <w:rsid w:val="00E160F5"/>
    <w:rsid w:val="00E162F3"/>
    <w:rsid w:val="00E164DB"/>
    <w:rsid w:val="00E1660E"/>
    <w:rsid w:val="00E16A82"/>
    <w:rsid w:val="00E16AA6"/>
    <w:rsid w:val="00E16C67"/>
    <w:rsid w:val="00E16E87"/>
    <w:rsid w:val="00E16FFA"/>
    <w:rsid w:val="00E17226"/>
    <w:rsid w:val="00E17439"/>
    <w:rsid w:val="00E174A1"/>
    <w:rsid w:val="00E1757F"/>
    <w:rsid w:val="00E176F8"/>
    <w:rsid w:val="00E1785D"/>
    <w:rsid w:val="00E17BAE"/>
    <w:rsid w:val="00E17E76"/>
    <w:rsid w:val="00E20281"/>
    <w:rsid w:val="00E202B6"/>
    <w:rsid w:val="00E202D7"/>
    <w:rsid w:val="00E2035C"/>
    <w:rsid w:val="00E205D1"/>
    <w:rsid w:val="00E206CB"/>
    <w:rsid w:val="00E20748"/>
    <w:rsid w:val="00E20926"/>
    <w:rsid w:val="00E20981"/>
    <w:rsid w:val="00E209A4"/>
    <w:rsid w:val="00E209A9"/>
    <w:rsid w:val="00E209DA"/>
    <w:rsid w:val="00E20A01"/>
    <w:rsid w:val="00E20BFD"/>
    <w:rsid w:val="00E20D03"/>
    <w:rsid w:val="00E20EC2"/>
    <w:rsid w:val="00E20ECD"/>
    <w:rsid w:val="00E20FEC"/>
    <w:rsid w:val="00E2112B"/>
    <w:rsid w:val="00E212D2"/>
    <w:rsid w:val="00E213EE"/>
    <w:rsid w:val="00E215AD"/>
    <w:rsid w:val="00E2192E"/>
    <w:rsid w:val="00E21930"/>
    <w:rsid w:val="00E21CEE"/>
    <w:rsid w:val="00E21CF5"/>
    <w:rsid w:val="00E21E23"/>
    <w:rsid w:val="00E21FAB"/>
    <w:rsid w:val="00E22129"/>
    <w:rsid w:val="00E22167"/>
    <w:rsid w:val="00E22209"/>
    <w:rsid w:val="00E2233C"/>
    <w:rsid w:val="00E2235F"/>
    <w:rsid w:val="00E223CB"/>
    <w:rsid w:val="00E22413"/>
    <w:rsid w:val="00E22562"/>
    <w:rsid w:val="00E2258A"/>
    <w:rsid w:val="00E225EE"/>
    <w:rsid w:val="00E228C3"/>
    <w:rsid w:val="00E22A43"/>
    <w:rsid w:val="00E22AC7"/>
    <w:rsid w:val="00E22C19"/>
    <w:rsid w:val="00E22C6A"/>
    <w:rsid w:val="00E22EDC"/>
    <w:rsid w:val="00E232D9"/>
    <w:rsid w:val="00E233F3"/>
    <w:rsid w:val="00E2357E"/>
    <w:rsid w:val="00E2358E"/>
    <w:rsid w:val="00E23677"/>
    <w:rsid w:val="00E23897"/>
    <w:rsid w:val="00E23902"/>
    <w:rsid w:val="00E239F5"/>
    <w:rsid w:val="00E239FE"/>
    <w:rsid w:val="00E23B42"/>
    <w:rsid w:val="00E23B62"/>
    <w:rsid w:val="00E23C4E"/>
    <w:rsid w:val="00E23E41"/>
    <w:rsid w:val="00E24118"/>
    <w:rsid w:val="00E2414B"/>
    <w:rsid w:val="00E24283"/>
    <w:rsid w:val="00E2448F"/>
    <w:rsid w:val="00E2449D"/>
    <w:rsid w:val="00E24508"/>
    <w:rsid w:val="00E24526"/>
    <w:rsid w:val="00E24550"/>
    <w:rsid w:val="00E24593"/>
    <w:rsid w:val="00E245ED"/>
    <w:rsid w:val="00E245EF"/>
    <w:rsid w:val="00E24657"/>
    <w:rsid w:val="00E2483E"/>
    <w:rsid w:val="00E248CC"/>
    <w:rsid w:val="00E24936"/>
    <w:rsid w:val="00E249E6"/>
    <w:rsid w:val="00E24A3B"/>
    <w:rsid w:val="00E24BBB"/>
    <w:rsid w:val="00E24C16"/>
    <w:rsid w:val="00E24C36"/>
    <w:rsid w:val="00E24D62"/>
    <w:rsid w:val="00E24DA8"/>
    <w:rsid w:val="00E2509F"/>
    <w:rsid w:val="00E250C1"/>
    <w:rsid w:val="00E2515E"/>
    <w:rsid w:val="00E251CB"/>
    <w:rsid w:val="00E254DA"/>
    <w:rsid w:val="00E25608"/>
    <w:rsid w:val="00E25681"/>
    <w:rsid w:val="00E25867"/>
    <w:rsid w:val="00E258D6"/>
    <w:rsid w:val="00E258E5"/>
    <w:rsid w:val="00E25B60"/>
    <w:rsid w:val="00E25F2A"/>
    <w:rsid w:val="00E25F60"/>
    <w:rsid w:val="00E26341"/>
    <w:rsid w:val="00E26365"/>
    <w:rsid w:val="00E26564"/>
    <w:rsid w:val="00E26592"/>
    <w:rsid w:val="00E2661D"/>
    <w:rsid w:val="00E266E3"/>
    <w:rsid w:val="00E267D5"/>
    <w:rsid w:val="00E268AB"/>
    <w:rsid w:val="00E26A79"/>
    <w:rsid w:val="00E26D41"/>
    <w:rsid w:val="00E26F9B"/>
    <w:rsid w:val="00E271FB"/>
    <w:rsid w:val="00E27291"/>
    <w:rsid w:val="00E27317"/>
    <w:rsid w:val="00E27355"/>
    <w:rsid w:val="00E27485"/>
    <w:rsid w:val="00E275A8"/>
    <w:rsid w:val="00E2765A"/>
    <w:rsid w:val="00E27673"/>
    <w:rsid w:val="00E2768C"/>
    <w:rsid w:val="00E277EF"/>
    <w:rsid w:val="00E277F3"/>
    <w:rsid w:val="00E27809"/>
    <w:rsid w:val="00E27B91"/>
    <w:rsid w:val="00E27C23"/>
    <w:rsid w:val="00E27C71"/>
    <w:rsid w:val="00E27D5B"/>
    <w:rsid w:val="00E27E16"/>
    <w:rsid w:val="00E27E87"/>
    <w:rsid w:val="00E27ED8"/>
    <w:rsid w:val="00E27FEA"/>
    <w:rsid w:val="00E300BE"/>
    <w:rsid w:val="00E30267"/>
    <w:rsid w:val="00E3037E"/>
    <w:rsid w:val="00E305FD"/>
    <w:rsid w:val="00E30651"/>
    <w:rsid w:val="00E30850"/>
    <w:rsid w:val="00E30AD7"/>
    <w:rsid w:val="00E30B84"/>
    <w:rsid w:val="00E30C11"/>
    <w:rsid w:val="00E30F7D"/>
    <w:rsid w:val="00E3104F"/>
    <w:rsid w:val="00E310AA"/>
    <w:rsid w:val="00E310E0"/>
    <w:rsid w:val="00E31127"/>
    <w:rsid w:val="00E31137"/>
    <w:rsid w:val="00E31219"/>
    <w:rsid w:val="00E3125F"/>
    <w:rsid w:val="00E3137A"/>
    <w:rsid w:val="00E314A5"/>
    <w:rsid w:val="00E314B8"/>
    <w:rsid w:val="00E315A6"/>
    <w:rsid w:val="00E315E4"/>
    <w:rsid w:val="00E31881"/>
    <w:rsid w:val="00E31924"/>
    <w:rsid w:val="00E31983"/>
    <w:rsid w:val="00E31A44"/>
    <w:rsid w:val="00E31A77"/>
    <w:rsid w:val="00E31AA3"/>
    <w:rsid w:val="00E31C18"/>
    <w:rsid w:val="00E31D06"/>
    <w:rsid w:val="00E32061"/>
    <w:rsid w:val="00E32145"/>
    <w:rsid w:val="00E321ED"/>
    <w:rsid w:val="00E32206"/>
    <w:rsid w:val="00E322E8"/>
    <w:rsid w:val="00E32345"/>
    <w:rsid w:val="00E323C9"/>
    <w:rsid w:val="00E32482"/>
    <w:rsid w:val="00E32506"/>
    <w:rsid w:val="00E32553"/>
    <w:rsid w:val="00E326E4"/>
    <w:rsid w:val="00E327E3"/>
    <w:rsid w:val="00E328E2"/>
    <w:rsid w:val="00E32A3F"/>
    <w:rsid w:val="00E32A4F"/>
    <w:rsid w:val="00E32AFE"/>
    <w:rsid w:val="00E32B44"/>
    <w:rsid w:val="00E32C65"/>
    <w:rsid w:val="00E32ED7"/>
    <w:rsid w:val="00E3311D"/>
    <w:rsid w:val="00E33175"/>
    <w:rsid w:val="00E3343E"/>
    <w:rsid w:val="00E33450"/>
    <w:rsid w:val="00E3371F"/>
    <w:rsid w:val="00E33745"/>
    <w:rsid w:val="00E3385A"/>
    <w:rsid w:val="00E33864"/>
    <w:rsid w:val="00E338F3"/>
    <w:rsid w:val="00E33BEA"/>
    <w:rsid w:val="00E33C4B"/>
    <w:rsid w:val="00E33C89"/>
    <w:rsid w:val="00E33E33"/>
    <w:rsid w:val="00E33F68"/>
    <w:rsid w:val="00E33F6C"/>
    <w:rsid w:val="00E340E6"/>
    <w:rsid w:val="00E3415C"/>
    <w:rsid w:val="00E341B2"/>
    <w:rsid w:val="00E34297"/>
    <w:rsid w:val="00E3430B"/>
    <w:rsid w:val="00E345AB"/>
    <w:rsid w:val="00E34677"/>
    <w:rsid w:val="00E346CF"/>
    <w:rsid w:val="00E3485C"/>
    <w:rsid w:val="00E348C6"/>
    <w:rsid w:val="00E34920"/>
    <w:rsid w:val="00E34970"/>
    <w:rsid w:val="00E34B25"/>
    <w:rsid w:val="00E34B2C"/>
    <w:rsid w:val="00E34B89"/>
    <w:rsid w:val="00E34BEE"/>
    <w:rsid w:val="00E34C4D"/>
    <w:rsid w:val="00E34F4D"/>
    <w:rsid w:val="00E355A9"/>
    <w:rsid w:val="00E355F0"/>
    <w:rsid w:val="00E35696"/>
    <w:rsid w:val="00E357CA"/>
    <w:rsid w:val="00E358E4"/>
    <w:rsid w:val="00E35983"/>
    <w:rsid w:val="00E359B2"/>
    <w:rsid w:val="00E35A2B"/>
    <w:rsid w:val="00E35BEC"/>
    <w:rsid w:val="00E35F09"/>
    <w:rsid w:val="00E35F49"/>
    <w:rsid w:val="00E35F59"/>
    <w:rsid w:val="00E361CF"/>
    <w:rsid w:val="00E36341"/>
    <w:rsid w:val="00E363D0"/>
    <w:rsid w:val="00E36435"/>
    <w:rsid w:val="00E367F9"/>
    <w:rsid w:val="00E36B69"/>
    <w:rsid w:val="00E36B6C"/>
    <w:rsid w:val="00E36DB2"/>
    <w:rsid w:val="00E37314"/>
    <w:rsid w:val="00E37325"/>
    <w:rsid w:val="00E3738F"/>
    <w:rsid w:val="00E374FA"/>
    <w:rsid w:val="00E3761D"/>
    <w:rsid w:val="00E37623"/>
    <w:rsid w:val="00E37859"/>
    <w:rsid w:val="00E37877"/>
    <w:rsid w:val="00E37B9F"/>
    <w:rsid w:val="00E37DE5"/>
    <w:rsid w:val="00E4003F"/>
    <w:rsid w:val="00E401F1"/>
    <w:rsid w:val="00E40430"/>
    <w:rsid w:val="00E4047D"/>
    <w:rsid w:val="00E404F9"/>
    <w:rsid w:val="00E406F4"/>
    <w:rsid w:val="00E4077B"/>
    <w:rsid w:val="00E4085E"/>
    <w:rsid w:val="00E40A71"/>
    <w:rsid w:val="00E40AA5"/>
    <w:rsid w:val="00E40CD4"/>
    <w:rsid w:val="00E40D8C"/>
    <w:rsid w:val="00E410B9"/>
    <w:rsid w:val="00E410BD"/>
    <w:rsid w:val="00E411C4"/>
    <w:rsid w:val="00E41215"/>
    <w:rsid w:val="00E41272"/>
    <w:rsid w:val="00E412F4"/>
    <w:rsid w:val="00E41357"/>
    <w:rsid w:val="00E415F9"/>
    <w:rsid w:val="00E4179B"/>
    <w:rsid w:val="00E4184B"/>
    <w:rsid w:val="00E418AD"/>
    <w:rsid w:val="00E41974"/>
    <w:rsid w:val="00E419DD"/>
    <w:rsid w:val="00E419EC"/>
    <w:rsid w:val="00E41B22"/>
    <w:rsid w:val="00E41C00"/>
    <w:rsid w:val="00E41E4F"/>
    <w:rsid w:val="00E420DD"/>
    <w:rsid w:val="00E421D6"/>
    <w:rsid w:val="00E421EB"/>
    <w:rsid w:val="00E422BC"/>
    <w:rsid w:val="00E422E0"/>
    <w:rsid w:val="00E424EB"/>
    <w:rsid w:val="00E425CF"/>
    <w:rsid w:val="00E42604"/>
    <w:rsid w:val="00E4271A"/>
    <w:rsid w:val="00E4272C"/>
    <w:rsid w:val="00E42928"/>
    <w:rsid w:val="00E42B1F"/>
    <w:rsid w:val="00E42BD0"/>
    <w:rsid w:val="00E42C9A"/>
    <w:rsid w:val="00E42DF3"/>
    <w:rsid w:val="00E42E07"/>
    <w:rsid w:val="00E42EB1"/>
    <w:rsid w:val="00E42F34"/>
    <w:rsid w:val="00E430CB"/>
    <w:rsid w:val="00E431C5"/>
    <w:rsid w:val="00E431CE"/>
    <w:rsid w:val="00E43322"/>
    <w:rsid w:val="00E4340E"/>
    <w:rsid w:val="00E4387D"/>
    <w:rsid w:val="00E439EC"/>
    <w:rsid w:val="00E43B8D"/>
    <w:rsid w:val="00E43D5F"/>
    <w:rsid w:val="00E43D91"/>
    <w:rsid w:val="00E43DDA"/>
    <w:rsid w:val="00E43E91"/>
    <w:rsid w:val="00E441AB"/>
    <w:rsid w:val="00E442CB"/>
    <w:rsid w:val="00E4432A"/>
    <w:rsid w:val="00E44514"/>
    <w:rsid w:val="00E44805"/>
    <w:rsid w:val="00E449E6"/>
    <w:rsid w:val="00E44AC1"/>
    <w:rsid w:val="00E44B0E"/>
    <w:rsid w:val="00E44C67"/>
    <w:rsid w:val="00E44CB6"/>
    <w:rsid w:val="00E44D97"/>
    <w:rsid w:val="00E44E5D"/>
    <w:rsid w:val="00E4511C"/>
    <w:rsid w:val="00E454E2"/>
    <w:rsid w:val="00E4556C"/>
    <w:rsid w:val="00E45786"/>
    <w:rsid w:val="00E45813"/>
    <w:rsid w:val="00E4588A"/>
    <w:rsid w:val="00E458EE"/>
    <w:rsid w:val="00E459B0"/>
    <w:rsid w:val="00E45AFE"/>
    <w:rsid w:val="00E45CA4"/>
    <w:rsid w:val="00E45CE7"/>
    <w:rsid w:val="00E45E42"/>
    <w:rsid w:val="00E45F7E"/>
    <w:rsid w:val="00E45F8C"/>
    <w:rsid w:val="00E4613E"/>
    <w:rsid w:val="00E4625D"/>
    <w:rsid w:val="00E4628F"/>
    <w:rsid w:val="00E463C5"/>
    <w:rsid w:val="00E466FC"/>
    <w:rsid w:val="00E4683A"/>
    <w:rsid w:val="00E46A4D"/>
    <w:rsid w:val="00E46B24"/>
    <w:rsid w:val="00E46BD8"/>
    <w:rsid w:val="00E46D46"/>
    <w:rsid w:val="00E46D67"/>
    <w:rsid w:val="00E46D7F"/>
    <w:rsid w:val="00E46D99"/>
    <w:rsid w:val="00E46F39"/>
    <w:rsid w:val="00E470AC"/>
    <w:rsid w:val="00E47167"/>
    <w:rsid w:val="00E473AA"/>
    <w:rsid w:val="00E473DE"/>
    <w:rsid w:val="00E4768D"/>
    <w:rsid w:val="00E476D3"/>
    <w:rsid w:val="00E47929"/>
    <w:rsid w:val="00E479D0"/>
    <w:rsid w:val="00E47A77"/>
    <w:rsid w:val="00E47B22"/>
    <w:rsid w:val="00E47EEB"/>
    <w:rsid w:val="00E50019"/>
    <w:rsid w:val="00E50150"/>
    <w:rsid w:val="00E50172"/>
    <w:rsid w:val="00E5025A"/>
    <w:rsid w:val="00E5026A"/>
    <w:rsid w:val="00E502FA"/>
    <w:rsid w:val="00E50348"/>
    <w:rsid w:val="00E503EC"/>
    <w:rsid w:val="00E504D8"/>
    <w:rsid w:val="00E50506"/>
    <w:rsid w:val="00E507D7"/>
    <w:rsid w:val="00E50867"/>
    <w:rsid w:val="00E508B9"/>
    <w:rsid w:val="00E508CB"/>
    <w:rsid w:val="00E509AB"/>
    <w:rsid w:val="00E50A15"/>
    <w:rsid w:val="00E50C14"/>
    <w:rsid w:val="00E50C40"/>
    <w:rsid w:val="00E50D53"/>
    <w:rsid w:val="00E50FBD"/>
    <w:rsid w:val="00E510E5"/>
    <w:rsid w:val="00E5146D"/>
    <w:rsid w:val="00E517FB"/>
    <w:rsid w:val="00E51926"/>
    <w:rsid w:val="00E51A69"/>
    <w:rsid w:val="00E51B2A"/>
    <w:rsid w:val="00E51C94"/>
    <w:rsid w:val="00E51F60"/>
    <w:rsid w:val="00E520E1"/>
    <w:rsid w:val="00E52159"/>
    <w:rsid w:val="00E52482"/>
    <w:rsid w:val="00E525EC"/>
    <w:rsid w:val="00E52665"/>
    <w:rsid w:val="00E526E7"/>
    <w:rsid w:val="00E528C8"/>
    <w:rsid w:val="00E52A06"/>
    <w:rsid w:val="00E52A63"/>
    <w:rsid w:val="00E52B08"/>
    <w:rsid w:val="00E52B70"/>
    <w:rsid w:val="00E52B9F"/>
    <w:rsid w:val="00E52BCB"/>
    <w:rsid w:val="00E52C08"/>
    <w:rsid w:val="00E52EA0"/>
    <w:rsid w:val="00E52F6A"/>
    <w:rsid w:val="00E53079"/>
    <w:rsid w:val="00E5310F"/>
    <w:rsid w:val="00E53146"/>
    <w:rsid w:val="00E5316F"/>
    <w:rsid w:val="00E53499"/>
    <w:rsid w:val="00E53611"/>
    <w:rsid w:val="00E53716"/>
    <w:rsid w:val="00E53752"/>
    <w:rsid w:val="00E53761"/>
    <w:rsid w:val="00E5382F"/>
    <w:rsid w:val="00E53834"/>
    <w:rsid w:val="00E53870"/>
    <w:rsid w:val="00E53A4C"/>
    <w:rsid w:val="00E53AFB"/>
    <w:rsid w:val="00E53BF9"/>
    <w:rsid w:val="00E53D6B"/>
    <w:rsid w:val="00E53E43"/>
    <w:rsid w:val="00E53ED8"/>
    <w:rsid w:val="00E53F32"/>
    <w:rsid w:val="00E53F7B"/>
    <w:rsid w:val="00E542E9"/>
    <w:rsid w:val="00E54355"/>
    <w:rsid w:val="00E54537"/>
    <w:rsid w:val="00E545B9"/>
    <w:rsid w:val="00E548EE"/>
    <w:rsid w:val="00E54BBA"/>
    <w:rsid w:val="00E54D8F"/>
    <w:rsid w:val="00E54E8B"/>
    <w:rsid w:val="00E54EA3"/>
    <w:rsid w:val="00E54F10"/>
    <w:rsid w:val="00E54FF7"/>
    <w:rsid w:val="00E55004"/>
    <w:rsid w:val="00E5509B"/>
    <w:rsid w:val="00E55110"/>
    <w:rsid w:val="00E5513A"/>
    <w:rsid w:val="00E553C6"/>
    <w:rsid w:val="00E554CE"/>
    <w:rsid w:val="00E556CC"/>
    <w:rsid w:val="00E5584D"/>
    <w:rsid w:val="00E558D8"/>
    <w:rsid w:val="00E55983"/>
    <w:rsid w:val="00E559BA"/>
    <w:rsid w:val="00E55A1A"/>
    <w:rsid w:val="00E55BA5"/>
    <w:rsid w:val="00E55F03"/>
    <w:rsid w:val="00E55F36"/>
    <w:rsid w:val="00E55F4C"/>
    <w:rsid w:val="00E56097"/>
    <w:rsid w:val="00E56229"/>
    <w:rsid w:val="00E562B1"/>
    <w:rsid w:val="00E56428"/>
    <w:rsid w:val="00E564BA"/>
    <w:rsid w:val="00E56547"/>
    <w:rsid w:val="00E56586"/>
    <w:rsid w:val="00E565A1"/>
    <w:rsid w:val="00E565FB"/>
    <w:rsid w:val="00E5668B"/>
    <w:rsid w:val="00E56954"/>
    <w:rsid w:val="00E56D0A"/>
    <w:rsid w:val="00E56D9F"/>
    <w:rsid w:val="00E56DF6"/>
    <w:rsid w:val="00E56E35"/>
    <w:rsid w:val="00E56F2A"/>
    <w:rsid w:val="00E56F44"/>
    <w:rsid w:val="00E56F97"/>
    <w:rsid w:val="00E5705F"/>
    <w:rsid w:val="00E57152"/>
    <w:rsid w:val="00E57162"/>
    <w:rsid w:val="00E572BA"/>
    <w:rsid w:val="00E573A8"/>
    <w:rsid w:val="00E5740E"/>
    <w:rsid w:val="00E57470"/>
    <w:rsid w:val="00E575B4"/>
    <w:rsid w:val="00E578CF"/>
    <w:rsid w:val="00E57965"/>
    <w:rsid w:val="00E579AC"/>
    <w:rsid w:val="00E57A77"/>
    <w:rsid w:val="00E57D9D"/>
    <w:rsid w:val="00E57DE7"/>
    <w:rsid w:val="00E600B9"/>
    <w:rsid w:val="00E60224"/>
    <w:rsid w:val="00E6031C"/>
    <w:rsid w:val="00E6072D"/>
    <w:rsid w:val="00E6079B"/>
    <w:rsid w:val="00E60A1D"/>
    <w:rsid w:val="00E60D05"/>
    <w:rsid w:val="00E60DAF"/>
    <w:rsid w:val="00E60FFA"/>
    <w:rsid w:val="00E61024"/>
    <w:rsid w:val="00E61147"/>
    <w:rsid w:val="00E6136A"/>
    <w:rsid w:val="00E61382"/>
    <w:rsid w:val="00E615D4"/>
    <w:rsid w:val="00E6180F"/>
    <w:rsid w:val="00E6184F"/>
    <w:rsid w:val="00E61850"/>
    <w:rsid w:val="00E61BAF"/>
    <w:rsid w:val="00E61C4C"/>
    <w:rsid w:val="00E61C79"/>
    <w:rsid w:val="00E61CB9"/>
    <w:rsid w:val="00E61DC8"/>
    <w:rsid w:val="00E61DCA"/>
    <w:rsid w:val="00E6204D"/>
    <w:rsid w:val="00E62175"/>
    <w:rsid w:val="00E6232C"/>
    <w:rsid w:val="00E6238B"/>
    <w:rsid w:val="00E623CA"/>
    <w:rsid w:val="00E623F1"/>
    <w:rsid w:val="00E62466"/>
    <w:rsid w:val="00E62650"/>
    <w:rsid w:val="00E627CD"/>
    <w:rsid w:val="00E629DE"/>
    <w:rsid w:val="00E62A77"/>
    <w:rsid w:val="00E62B5E"/>
    <w:rsid w:val="00E62C5D"/>
    <w:rsid w:val="00E62DEA"/>
    <w:rsid w:val="00E62E64"/>
    <w:rsid w:val="00E62F49"/>
    <w:rsid w:val="00E6300C"/>
    <w:rsid w:val="00E630BC"/>
    <w:rsid w:val="00E63205"/>
    <w:rsid w:val="00E63307"/>
    <w:rsid w:val="00E63331"/>
    <w:rsid w:val="00E6360B"/>
    <w:rsid w:val="00E637FA"/>
    <w:rsid w:val="00E638EC"/>
    <w:rsid w:val="00E63918"/>
    <w:rsid w:val="00E63B26"/>
    <w:rsid w:val="00E63F6E"/>
    <w:rsid w:val="00E640E6"/>
    <w:rsid w:val="00E64111"/>
    <w:rsid w:val="00E6416D"/>
    <w:rsid w:val="00E641F5"/>
    <w:rsid w:val="00E641F6"/>
    <w:rsid w:val="00E643AA"/>
    <w:rsid w:val="00E64873"/>
    <w:rsid w:val="00E648E3"/>
    <w:rsid w:val="00E64A7E"/>
    <w:rsid w:val="00E64B66"/>
    <w:rsid w:val="00E64BDD"/>
    <w:rsid w:val="00E64CF2"/>
    <w:rsid w:val="00E64EC9"/>
    <w:rsid w:val="00E64F0A"/>
    <w:rsid w:val="00E64F86"/>
    <w:rsid w:val="00E64FA1"/>
    <w:rsid w:val="00E64FDB"/>
    <w:rsid w:val="00E65058"/>
    <w:rsid w:val="00E6507A"/>
    <w:rsid w:val="00E6517A"/>
    <w:rsid w:val="00E65193"/>
    <w:rsid w:val="00E652E7"/>
    <w:rsid w:val="00E6545E"/>
    <w:rsid w:val="00E6566D"/>
    <w:rsid w:val="00E656F3"/>
    <w:rsid w:val="00E6593C"/>
    <w:rsid w:val="00E65967"/>
    <w:rsid w:val="00E659CE"/>
    <w:rsid w:val="00E65AB7"/>
    <w:rsid w:val="00E65B32"/>
    <w:rsid w:val="00E65D6B"/>
    <w:rsid w:val="00E65EA8"/>
    <w:rsid w:val="00E65FCF"/>
    <w:rsid w:val="00E6613C"/>
    <w:rsid w:val="00E66431"/>
    <w:rsid w:val="00E664B5"/>
    <w:rsid w:val="00E66588"/>
    <w:rsid w:val="00E6677B"/>
    <w:rsid w:val="00E66887"/>
    <w:rsid w:val="00E668F7"/>
    <w:rsid w:val="00E66A2F"/>
    <w:rsid w:val="00E66B8E"/>
    <w:rsid w:val="00E66D60"/>
    <w:rsid w:val="00E66DE9"/>
    <w:rsid w:val="00E66E20"/>
    <w:rsid w:val="00E670A9"/>
    <w:rsid w:val="00E67382"/>
    <w:rsid w:val="00E674E6"/>
    <w:rsid w:val="00E6761D"/>
    <w:rsid w:val="00E6779B"/>
    <w:rsid w:val="00E679B6"/>
    <w:rsid w:val="00E67A83"/>
    <w:rsid w:val="00E67F5B"/>
    <w:rsid w:val="00E7003D"/>
    <w:rsid w:val="00E70058"/>
    <w:rsid w:val="00E7006C"/>
    <w:rsid w:val="00E7017B"/>
    <w:rsid w:val="00E701FB"/>
    <w:rsid w:val="00E703DD"/>
    <w:rsid w:val="00E70463"/>
    <w:rsid w:val="00E70594"/>
    <w:rsid w:val="00E70E38"/>
    <w:rsid w:val="00E70EA2"/>
    <w:rsid w:val="00E70EF6"/>
    <w:rsid w:val="00E70F29"/>
    <w:rsid w:val="00E714C8"/>
    <w:rsid w:val="00E71526"/>
    <w:rsid w:val="00E71549"/>
    <w:rsid w:val="00E7166C"/>
    <w:rsid w:val="00E716AA"/>
    <w:rsid w:val="00E71701"/>
    <w:rsid w:val="00E71853"/>
    <w:rsid w:val="00E719A4"/>
    <w:rsid w:val="00E719F6"/>
    <w:rsid w:val="00E71C33"/>
    <w:rsid w:val="00E71D37"/>
    <w:rsid w:val="00E71F1D"/>
    <w:rsid w:val="00E72096"/>
    <w:rsid w:val="00E72163"/>
    <w:rsid w:val="00E7233B"/>
    <w:rsid w:val="00E726D6"/>
    <w:rsid w:val="00E729BB"/>
    <w:rsid w:val="00E729D6"/>
    <w:rsid w:val="00E72A9C"/>
    <w:rsid w:val="00E72B95"/>
    <w:rsid w:val="00E72E43"/>
    <w:rsid w:val="00E72E6C"/>
    <w:rsid w:val="00E72FDE"/>
    <w:rsid w:val="00E72FF7"/>
    <w:rsid w:val="00E7314F"/>
    <w:rsid w:val="00E731FC"/>
    <w:rsid w:val="00E732C2"/>
    <w:rsid w:val="00E73577"/>
    <w:rsid w:val="00E73654"/>
    <w:rsid w:val="00E739C1"/>
    <w:rsid w:val="00E73A6E"/>
    <w:rsid w:val="00E73D4A"/>
    <w:rsid w:val="00E73E11"/>
    <w:rsid w:val="00E73E30"/>
    <w:rsid w:val="00E73ECC"/>
    <w:rsid w:val="00E73FA7"/>
    <w:rsid w:val="00E74291"/>
    <w:rsid w:val="00E7433C"/>
    <w:rsid w:val="00E7482D"/>
    <w:rsid w:val="00E74B29"/>
    <w:rsid w:val="00E74B7D"/>
    <w:rsid w:val="00E74BCF"/>
    <w:rsid w:val="00E74BF7"/>
    <w:rsid w:val="00E74C38"/>
    <w:rsid w:val="00E74C5D"/>
    <w:rsid w:val="00E74D2A"/>
    <w:rsid w:val="00E74F70"/>
    <w:rsid w:val="00E74F92"/>
    <w:rsid w:val="00E75041"/>
    <w:rsid w:val="00E751F3"/>
    <w:rsid w:val="00E75245"/>
    <w:rsid w:val="00E7529F"/>
    <w:rsid w:val="00E75374"/>
    <w:rsid w:val="00E755B3"/>
    <w:rsid w:val="00E755B9"/>
    <w:rsid w:val="00E757D6"/>
    <w:rsid w:val="00E75A26"/>
    <w:rsid w:val="00E75DC6"/>
    <w:rsid w:val="00E75E38"/>
    <w:rsid w:val="00E75E6C"/>
    <w:rsid w:val="00E75F46"/>
    <w:rsid w:val="00E7609F"/>
    <w:rsid w:val="00E76146"/>
    <w:rsid w:val="00E762A0"/>
    <w:rsid w:val="00E76305"/>
    <w:rsid w:val="00E76316"/>
    <w:rsid w:val="00E7631D"/>
    <w:rsid w:val="00E764F5"/>
    <w:rsid w:val="00E76547"/>
    <w:rsid w:val="00E76765"/>
    <w:rsid w:val="00E76881"/>
    <w:rsid w:val="00E7691E"/>
    <w:rsid w:val="00E76B25"/>
    <w:rsid w:val="00E76B44"/>
    <w:rsid w:val="00E76C2C"/>
    <w:rsid w:val="00E76CB3"/>
    <w:rsid w:val="00E76ED5"/>
    <w:rsid w:val="00E76F7F"/>
    <w:rsid w:val="00E77029"/>
    <w:rsid w:val="00E77049"/>
    <w:rsid w:val="00E7751F"/>
    <w:rsid w:val="00E77646"/>
    <w:rsid w:val="00E7766B"/>
    <w:rsid w:val="00E7773D"/>
    <w:rsid w:val="00E7779E"/>
    <w:rsid w:val="00E77A3B"/>
    <w:rsid w:val="00E77B42"/>
    <w:rsid w:val="00E77B44"/>
    <w:rsid w:val="00E77C64"/>
    <w:rsid w:val="00E77D2A"/>
    <w:rsid w:val="00E77DD5"/>
    <w:rsid w:val="00E77F57"/>
    <w:rsid w:val="00E77FB3"/>
    <w:rsid w:val="00E77FCD"/>
    <w:rsid w:val="00E803DA"/>
    <w:rsid w:val="00E80560"/>
    <w:rsid w:val="00E80638"/>
    <w:rsid w:val="00E809CF"/>
    <w:rsid w:val="00E80A46"/>
    <w:rsid w:val="00E80A58"/>
    <w:rsid w:val="00E80BC5"/>
    <w:rsid w:val="00E80D5F"/>
    <w:rsid w:val="00E80D82"/>
    <w:rsid w:val="00E80EDB"/>
    <w:rsid w:val="00E810C4"/>
    <w:rsid w:val="00E812B3"/>
    <w:rsid w:val="00E8131C"/>
    <w:rsid w:val="00E813A6"/>
    <w:rsid w:val="00E81437"/>
    <w:rsid w:val="00E8156B"/>
    <w:rsid w:val="00E81625"/>
    <w:rsid w:val="00E816B8"/>
    <w:rsid w:val="00E816D1"/>
    <w:rsid w:val="00E81791"/>
    <w:rsid w:val="00E81792"/>
    <w:rsid w:val="00E818C1"/>
    <w:rsid w:val="00E81C3F"/>
    <w:rsid w:val="00E81CBE"/>
    <w:rsid w:val="00E81D42"/>
    <w:rsid w:val="00E81F84"/>
    <w:rsid w:val="00E82053"/>
    <w:rsid w:val="00E820CB"/>
    <w:rsid w:val="00E8210F"/>
    <w:rsid w:val="00E82350"/>
    <w:rsid w:val="00E823BA"/>
    <w:rsid w:val="00E826FD"/>
    <w:rsid w:val="00E827CC"/>
    <w:rsid w:val="00E8292C"/>
    <w:rsid w:val="00E82952"/>
    <w:rsid w:val="00E8299C"/>
    <w:rsid w:val="00E82A61"/>
    <w:rsid w:val="00E82A9E"/>
    <w:rsid w:val="00E82CAB"/>
    <w:rsid w:val="00E82E53"/>
    <w:rsid w:val="00E82EC6"/>
    <w:rsid w:val="00E82F21"/>
    <w:rsid w:val="00E82F2E"/>
    <w:rsid w:val="00E83082"/>
    <w:rsid w:val="00E83506"/>
    <w:rsid w:val="00E836BF"/>
    <w:rsid w:val="00E8398A"/>
    <w:rsid w:val="00E839AF"/>
    <w:rsid w:val="00E83B32"/>
    <w:rsid w:val="00E83C9B"/>
    <w:rsid w:val="00E83D60"/>
    <w:rsid w:val="00E83E11"/>
    <w:rsid w:val="00E83EFC"/>
    <w:rsid w:val="00E84004"/>
    <w:rsid w:val="00E84017"/>
    <w:rsid w:val="00E844D1"/>
    <w:rsid w:val="00E8459C"/>
    <w:rsid w:val="00E845BC"/>
    <w:rsid w:val="00E8467B"/>
    <w:rsid w:val="00E84AA1"/>
    <w:rsid w:val="00E84B76"/>
    <w:rsid w:val="00E84B90"/>
    <w:rsid w:val="00E84C61"/>
    <w:rsid w:val="00E84CB7"/>
    <w:rsid w:val="00E84CED"/>
    <w:rsid w:val="00E84D37"/>
    <w:rsid w:val="00E84DE3"/>
    <w:rsid w:val="00E850CA"/>
    <w:rsid w:val="00E85382"/>
    <w:rsid w:val="00E853BD"/>
    <w:rsid w:val="00E854E4"/>
    <w:rsid w:val="00E85572"/>
    <w:rsid w:val="00E85594"/>
    <w:rsid w:val="00E85679"/>
    <w:rsid w:val="00E856B3"/>
    <w:rsid w:val="00E856D9"/>
    <w:rsid w:val="00E856F5"/>
    <w:rsid w:val="00E857C6"/>
    <w:rsid w:val="00E859D0"/>
    <w:rsid w:val="00E85A3D"/>
    <w:rsid w:val="00E85AAB"/>
    <w:rsid w:val="00E85AC8"/>
    <w:rsid w:val="00E85D3C"/>
    <w:rsid w:val="00E85EE6"/>
    <w:rsid w:val="00E8601C"/>
    <w:rsid w:val="00E860E8"/>
    <w:rsid w:val="00E861C1"/>
    <w:rsid w:val="00E862FB"/>
    <w:rsid w:val="00E862FD"/>
    <w:rsid w:val="00E8632A"/>
    <w:rsid w:val="00E86465"/>
    <w:rsid w:val="00E864B8"/>
    <w:rsid w:val="00E86795"/>
    <w:rsid w:val="00E869A9"/>
    <w:rsid w:val="00E869FB"/>
    <w:rsid w:val="00E86A34"/>
    <w:rsid w:val="00E86B40"/>
    <w:rsid w:val="00E86CC6"/>
    <w:rsid w:val="00E86D0B"/>
    <w:rsid w:val="00E86DEA"/>
    <w:rsid w:val="00E86F8F"/>
    <w:rsid w:val="00E87164"/>
    <w:rsid w:val="00E8717C"/>
    <w:rsid w:val="00E8719F"/>
    <w:rsid w:val="00E8737D"/>
    <w:rsid w:val="00E8755C"/>
    <w:rsid w:val="00E87634"/>
    <w:rsid w:val="00E87660"/>
    <w:rsid w:val="00E8774B"/>
    <w:rsid w:val="00E87874"/>
    <w:rsid w:val="00E8796F"/>
    <w:rsid w:val="00E87A33"/>
    <w:rsid w:val="00E87C4E"/>
    <w:rsid w:val="00E87DCB"/>
    <w:rsid w:val="00E87FA1"/>
    <w:rsid w:val="00E90007"/>
    <w:rsid w:val="00E900FF"/>
    <w:rsid w:val="00E90427"/>
    <w:rsid w:val="00E9042B"/>
    <w:rsid w:val="00E9051F"/>
    <w:rsid w:val="00E9057F"/>
    <w:rsid w:val="00E909ED"/>
    <w:rsid w:val="00E90BCB"/>
    <w:rsid w:val="00E90E93"/>
    <w:rsid w:val="00E90F26"/>
    <w:rsid w:val="00E90FCB"/>
    <w:rsid w:val="00E91026"/>
    <w:rsid w:val="00E91166"/>
    <w:rsid w:val="00E9124F"/>
    <w:rsid w:val="00E912D3"/>
    <w:rsid w:val="00E9130A"/>
    <w:rsid w:val="00E913D5"/>
    <w:rsid w:val="00E91523"/>
    <w:rsid w:val="00E91667"/>
    <w:rsid w:val="00E9172C"/>
    <w:rsid w:val="00E91860"/>
    <w:rsid w:val="00E918A2"/>
    <w:rsid w:val="00E91995"/>
    <w:rsid w:val="00E91C9A"/>
    <w:rsid w:val="00E91E1A"/>
    <w:rsid w:val="00E9225B"/>
    <w:rsid w:val="00E922E0"/>
    <w:rsid w:val="00E923BE"/>
    <w:rsid w:val="00E92527"/>
    <w:rsid w:val="00E92553"/>
    <w:rsid w:val="00E92574"/>
    <w:rsid w:val="00E9296B"/>
    <w:rsid w:val="00E92B69"/>
    <w:rsid w:val="00E92B91"/>
    <w:rsid w:val="00E92C28"/>
    <w:rsid w:val="00E92C3B"/>
    <w:rsid w:val="00E92EE6"/>
    <w:rsid w:val="00E92F1D"/>
    <w:rsid w:val="00E92F28"/>
    <w:rsid w:val="00E92F48"/>
    <w:rsid w:val="00E92F92"/>
    <w:rsid w:val="00E93213"/>
    <w:rsid w:val="00E932BA"/>
    <w:rsid w:val="00E93335"/>
    <w:rsid w:val="00E93337"/>
    <w:rsid w:val="00E9334B"/>
    <w:rsid w:val="00E93463"/>
    <w:rsid w:val="00E93548"/>
    <w:rsid w:val="00E93603"/>
    <w:rsid w:val="00E93781"/>
    <w:rsid w:val="00E93909"/>
    <w:rsid w:val="00E93975"/>
    <w:rsid w:val="00E939B2"/>
    <w:rsid w:val="00E93AA6"/>
    <w:rsid w:val="00E93B10"/>
    <w:rsid w:val="00E93B6D"/>
    <w:rsid w:val="00E93B93"/>
    <w:rsid w:val="00E93BF7"/>
    <w:rsid w:val="00E93DD8"/>
    <w:rsid w:val="00E93E64"/>
    <w:rsid w:val="00E94094"/>
    <w:rsid w:val="00E94143"/>
    <w:rsid w:val="00E941F2"/>
    <w:rsid w:val="00E942CB"/>
    <w:rsid w:val="00E942EC"/>
    <w:rsid w:val="00E942EE"/>
    <w:rsid w:val="00E94339"/>
    <w:rsid w:val="00E944CF"/>
    <w:rsid w:val="00E9462F"/>
    <w:rsid w:val="00E94657"/>
    <w:rsid w:val="00E947AC"/>
    <w:rsid w:val="00E947EB"/>
    <w:rsid w:val="00E94982"/>
    <w:rsid w:val="00E94DA0"/>
    <w:rsid w:val="00E94F2A"/>
    <w:rsid w:val="00E9506B"/>
    <w:rsid w:val="00E951A0"/>
    <w:rsid w:val="00E951F9"/>
    <w:rsid w:val="00E95258"/>
    <w:rsid w:val="00E9527C"/>
    <w:rsid w:val="00E952BD"/>
    <w:rsid w:val="00E95303"/>
    <w:rsid w:val="00E95352"/>
    <w:rsid w:val="00E95405"/>
    <w:rsid w:val="00E957D7"/>
    <w:rsid w:val="00E957EF"/>
    <w:rsid w:val="00E95A5A"/>
    <w:rsid w:val="00E95C71"/>
    <w:rsid w:val="00E95C72"/>
    <w:rsid w:val="00E95CAF"/>
    <w:rsid w:val="00E95E92"/>
    <w:rsid w:val="00E960B3"/>
    <w:rsid w:val="00E960D1"/>
    <w:rsid w:val="00E96675"/>
    <w:rsid w:val="00E968D4"/>
    <w:rsid w:val="00E96934"/>
    <w:rsid w:val="00E96AC1"/>
    <w:rsid w:val="00E96CB3"/>
    <w:rsid w:val="00E96F82"/>
    <w:rsid w:val="00E96FD0"/>
    <w:rsid w:val="00E9722C"/>
    <w:rsid w:val="00E97239"/>
    <w:rsid w:val="00E9723F"/>
    <w:rsid w:val="00E972B9"/>
    <w:rsid w:val="00E973E4"/>
    <w:rsid w:val="00E974AB"/>
    <w:rsid w:val="00E97515"/>
    <w:rsid w:val="00E9751C"/>
    <w:rsid w:val="00E97536"/>
    <w:rsid w:val="00E97563"/>
    <w:rsid w:val="00E975CA"/>
    <w:rsid w:val="00E976BA"/>
    <w:rsid w:val="00E97734"/>
    <w:rsid w:val="00E978B2"/>
    <w:rsid w:val="00E97A54"/>
    <w:rsid w:val="00E97A8D"/>
    <w:rsid w:val="00E97C15"/>
    <w:rsid w:val="00E97DED"/>
    <w:rsid w:val="00E97E0E"/>
    <w:rsid w:val="00E97E3A"/>
    <w:rsid w:val="00E97E3C"/>
    <w:rsid w:val="00E97EB3"/>
    <w:rsid w:val="00E97EC6"/>
    <w:rsid w:val="00E97FE6"/>
    <w:rsid w:val="00EA0286"/>
    <w:rsid w:val="00EA0409"/>
    <w:rsid w:val="00EA0530"/>
    <w:rsid w:val="00EA0628"/>
    <w:rsid w:val="00EA082F"/>
    <w:rsid w:val="00EA0890"/>
    <w:rsid w:val="00EA098D"/>
    <w:rsid w:val="00EA09F9"/>
    <w:rsid w:val="00EA0A3D"/>
    <w:rsid w:val="00EA0A5C"/>
    <w:rsid w:val="00EA0A62"/>
    <w:rsid w:val="00EA0B65"/>
    <w:rsid w:val="00EA0D3B"/>
    <w:rsid w:val="00EA0E88"/>
    <w:rsid w:val="00EA0EC2"/>
    <w:rsid w:val="00EA10F1"/>
    <w:rsid w:val="00EA115E"/>
    <w:rsid w:val="00EA116F"/>
    <w:rsid w:val="00EA11CD"/>
    <w:rsid w:val="00EA1436"/>
    <w:rsid w:val="00EA17D2"/>
    <w:rsid w:val="00EA17D5"/>
    <w:rsid w:val="00EA1C03"/>
    <w:rsid w:val="00EA1C2C"/>
    <w:rsid w:val="00EA1CEE"/>
    <w:rsid w:val="00EA1CF8"/>
    <w:rsid w:val="00EA1D40"/>
    <w:rsid w:val="00EA20D7"/>
    <w:rsid w:val="00EA2644"/>
    <w:rsid w:val="00EA2753"/>
    <w:rsid w:val="00EA290A"/>
    <w:rsid w:val="00EA29D2"/>
    <w:rsid w:val="00EA2A82"/>
    <w:rsid w:val="00EA2B20"/>
    <w:rsid w:val="00EA2C24"/>
    <w:rsid w:val="00EA2C84"/>
    <w:rsid w:val="00EA2F3C"/>
    <w:rsid w:val="00EA2F5D"/>
    <w:rsid w:val="00EA2F69"/>
    <w:rsid w:val="00EA2FFF"/>
    <w:rsid w:val="00EA306F"/>
    <w:rsid w:val="00EA30D6"/>
    <w:rsid w:val="00EA31B7"/>
    <w:rsid w:val="00EA320B"/>
    <w:rsid w:val="00EA32C1"/>
    <w:rsid w:val="00EA34D5"/>
    <w:rsid w:val="00EA3658"/>
    <w:rsid w:val="00EA36A7"/>
    <w:rsid w:val="00EA3D93"/>
    <w:rsid w:val="00EA3DF8"/>
    <w:rsid w:val="00EA3F1A"/>
    <w:rsid w:val="00EA430D"/>
    <w:rsid w:val="00EA4354"/>
    <w:rsid w:val="00EA45D4"/>
    <w:rsid w:val="00EA4687"/>
    <w:rsid w:val="00EA4989"/>
    <w:rsid w:val="00EA4999"/>
    <w:rsid w:val="00EA49B8"/>
    <w:rsid w:val="00EA49EA"/>
    <w:rsid w:val="00EA4A35"/>
    <w:rsid w:val="00EA4A94"/>
    <w:rsid w:val="00EA4BE5"/>
    <w:rsid w:val="00EA4DCA"/>
    <w:rsid w:val="00EA4E57"/>
    <w:rsid w:val="00EA4E67"/>
    <w:rsid w:val="00EA4E94"/>
    <w:rsid w:val="00EA4F49"/>
    <w:rsid w:val="00EA5203"/>
    <w:rsid w:val="00EA5278"/>
    <w:rsid w:val="00EA5502"/>
    <w:rsid w:val="00EA554A"/>
    <w:rsid w:val="00EA5567"/>
    <w:rsid w:val="00EA556C"/>
    <w:rsid w:val="00EA57E7"/>
    <w:rsid w:val="00EA5892"/>
    <w:rsid w:val="00EA591A"/>
    <w:rsid w:val="00EA592E"/>
    <w:rsid w:val="00EA5943"/>
    <w:rsid w:val="00EA5B10"/>
    <w:rsid w:val="00EA5BBE"/>
    <w:rsid w:val="00EA5E15"/>
    <w:rsid w:val="00EA5E89"/>
    <w:rsid w:val="00EA6084"/>
    <w:rsid w:val="00EA6219"/>
    <w:rsid w:val="00EA6435"/>
    <w:rsid w:val="00EA65AC"/>
    <w:rsid w:val="00EA6ADD"/>
    <w:rsid w:val="00EA6D61"/>
    <w:rsid w:val="00EA6D78"/>
    <w:rsid w:val="00EA6D9A"/>
    <w:rsid w:val="00EA6E7E"/>
    <w:rsid w:val="00EA6E80"/>
    <w:rsid w:val="00EA70A6"/>
    <w:rsid w:val="00EA7376"/>
    <w:rsid w:val="00EA73BA"/>
    <w:rsid w:val="00EA752D"/>
    <w:rsid w:val="00EA7638"/>
    <w:rsid w:val="00EA7764"/>
    <w:rsid w:val="00EA7918"/>
    <w:rsid w:val="00EA7965"/>
    <w:rsid w:val="00EA7A60"/>
    <w:rsid w:val="00EA7A94"/>
    <w:rsid w:val="00EA7C02"/>
    <w:rsid w:val="00EA7CF7"/>
    <w:rsid w:val="00EA7D39"/>
    <w:rsid w:val="00EA7F25"/>
    <w:rsid w:val="00EA7F2E"/>
    <w:rsid w:val="00EB0063"/>
    <w:rsid w:val="00EB0074"/>
    <w:rsid w:val="00EB0187"/>
    <w:rsid w:val="00EB0210"/>
    <w:rsid w:val="00EB0266"/>
    <w:rsid w:val="00EB065F"/>
    <w:rsid w:val="00EB0786"/>
    <w:rsid w:val="00EB08BF"/>
    <w:rsid w:val="00EB08F7"/>
    <w:rsid w:val="00EB0973"/>
    <w:rsid w:val="00EB0AFD"/>
    <w:rsid w:val="00EB0B75"/>
    <w:rsid w:val="00EB0BCA"/>
    <w:rsid w:val="00EB0BCF"/>
    <w:rsid w:val="00EB0E9F"/>
    <w:rsid w:val="00EB0FB2"/>
    <w:rsid w:val="00EB1031"/>
    <w:rsid w:val="00EB11EC"/>
    <w:rsid w:val="00EB1498"/>
    <w:rsid w:val="00EB14CE"/>
    <w:rsid w:val="00EB15FD"/>
    <w:rsid w:val="00EB179D"/>
    <w:rsid w:val="00EB1811"/>
    <w:rsid w:val="00EB1840"/>
    <w:rsid w:val="00EB18FF"/>
    <w:rsid w:val="00EB1943"/>
    <w:rsid w:val="00EB1A7D"/>
    <w:rsid w:val="00EB1BC8"/>
    <w:rsid w:val="00EB1DEA"/>
    <w:rsid w:val="00EB1E86"/>
    <w:rsid w:val="00EB1F79"/>
    <w:rsid w:val="00EB2024"/>
    <w:rsid w:val="00EB21D5"/>
    <w:rsid w:val="00EB21DE"/>
    <w:rsid w:val="00EB22A3"/>
    <w:rsid w:val="00EB22D5"/>
    <w:rsid w:val="00EB24E1"/>
    <w:rsid w:val="00EB2666"/>
    <w:rsid w:val="00EB26F2"/>
    <w:rsid w:val="00EB2750"/>
    <w:rsid w:val="00EB27B9"/>
    <w:rsid w:val="00EB295D"/>
    <w:rsid w:val="00EB2976"/>
    <w:rsid w:val="00EB2A78"/>
    <w:rsid w:val="00EB2A7D"/>
    <w:rsid w:val="00EB2B5C"/>
    <w:rsid w:val="00EB2B6A"/>
    <w:rsid w:val="00EB2D75"/>
    <w:rsid w:val="00EB2E08"/>
    <w:rsid w:val="00EB2F02"/>
    <w:rsid w:val="00EB2F43"/>
    <w:rsid w:val="00EB3040"/>
    <w:rsid w:val="00EB309A"/>
    <w:rsid w:val="00EB30EB"/>
    <w:rsid w:val="00EB311D"/>
    <w:rsid w:val="00EB3438"/>
    <w:rsid w:val="00EB3484"/>
    <w:rsid w:val="00EB3516"/>
    <w:rsid w:val="00EB3557"/>
    <w:rsid w:val="00EB3831"/>
    <w:rsid w:val="00EB3833"/>
    <w:rsid w:val="00EB3903"/>
    <w:rsid w:val="00EB3935"/>
    <w:rsid w:val="00EB3AF4"/>
    <w:rsid w:val="00EB3B4F"/>
    <w:rsid w:val="00EB3BB2"/>
    <w:rsid w:val="00EB3C4E"/>
    <w:rsid w:val="00EB4080"/>
    <w:rsid w:val="00EB42B1"/>
    <w:rsid w:val="00EB437A"/>
    <w:rsid w:val="00EB4482"/>
    <w:rsid w:val="00EB4489"/>
    <w:rsid w:val="00EB458F"/>
    <w:rsid w:val="00EB4653"/>
    <w:rsid w:val="00EB49DF"/>
    <w:rsid w:val="00EB4BE6"/>
    <w:rsid w:val="00EB4CF6"/>
    <w:rsid w:val="00EB4DC4"/>
    <w:rsid w:val="00EB4E36"/>
    <w:rsid w:val="00EB4F08"/>
    <w:rsid w:val="00EB4F90"/>
    <w:rsid w:val="00EB501F"/>
    <w:rsid w:val="00EB519A"/>
    <w:rsid w:val="00EB5230"/>
    <w:rsid w:val="00EB52A0"/>
    <w:rsid w:val="00EB52AC"/>
    <w:rsid w:val="00EB54C5"/>
    <w:rsid w:val="00EB556C"/>
    <w:rsid w:val="00EB56A6"/>
    <w:rsid w:val="00EB56F0"/>
    <w:rsid w:val="00EB59D3"/>
    <w:rsid w:val="00EB5B69"/>
    <w:rsid w:val="00EB5B71"/>
    <w:rsid w:val="00EB5C62"/>
    <w:rsid w:val="00EB5CC6"/>
    <w:rsid w:val="00EB5D2A"/>
    <w:rsid w:val="00EB5DEB"/>
    <w:rsid w:val="00EB5E12"/>
    <w:rsid w:val="00EB5F61"/>
    <w:rsid w:val="00EB60F8"/>
    <w:rsid w:val="00EB613B"/>
    <w:rsid w:val="00EB62A6"/>
    <w:rsid w:val="00EB640E"/>
    <w:rsid w:val="00EB6525"/>
    <w:rsid w:val="00EB6852"/>
    <w:rsid w:val="00EB6BF1"/>
    <w:rsid w:val="00EB6D3D"/>
    <w:rsid w:val="00EB70D9"/>
    <w:rsid w:val="00EB7354"/>
    <w:rsid w:val="00EB7447"/>
    <w:rsid w:val="00EB7460"/>
    <w:rsid w:val="00EB75DA"/>
    <w:rsid w:val="00EB7616"/>
    <w:rsid w:val="00EB7647"/>
    <w:rsid w:val="00EB777D"/>
    <w:rsid w:val="00EB7A65"/>
    <w:rsid w:val="00EB7AE8"/>
    <w:rsid w:val="00EB7B5C"/>
    <w:rsid w:val="00EB7B66"/>
    <w:rsid w:val="00EB7BF8"/>
    <w:rsid w:val="00EB7DA8"/>
    <w:rsid w:val="00EB7F95"/>
    <w:rsid w:val="00EC00D8"/>
    <w:rsid w:val="00EC0107"/>
    <w:rsid w:val="00EC01AA"/>
    <w:rsid w:val="00EC0432"/>
    <w:rsid w:val="00EC046B"/>
    <w:rsid w:val="00EC0561"/>
    <w:rsid w:val="00EC05FB"/>
    <w:rsid w:val="00EC0797"/>
    <w:rsid w:val="00EC07DD"/>
    <w:rsid w:val="00EC084A"/>
    <w:rsid w:val="00EC0A64"/>
    <w:rsid w:val="00EC0A86"/>
    <w:rsid w:val="00EC0BAF"/>
    <w:rsid w:val="00EC0BE8"/>
    <w:rsid w:val="00EC0CC0"/>
    <w:rsid w:val="00EC0CF2"/>
    <w:rsid w:val="00EC0D24"/>
    <w:rsid w:val="00EC0D47"/>
    <w:rsid w:val="00EC0DC9"/>
    <w:rsid w:val="00EC1056"/>
    <w:rsid w:val="00EC10BF"/>
    <w:rsid w:val="00EC117F"/>
    <w:rsid w:val="00EC11D1"/>
    <w:rsid w:val="00EC1312"/>
    <w:rsid w:val="00EC136D"/>
    <w:rsid w:val="00EC14E9"/>
    <w:rsid w:val="00EC1699"/>
    <w:rsid w:val="00EC16B9"/>
    <w:rsid w:val="00EC1723"/>
    <w:rsid w:val="00EC1844"/>
    <w:rsid w:val="00EC1A0E"/>
    <w:rsid w:val="00EC1A88"/>
    <w:rsid w:val="00EC1D1D"/>
    <w:rsid w:val="00EC1DE4"/>
    <w:rsid w:val="00EC1EE9"/>
    <w:rsid w:val="00EC2019"/>
    <w:rsid w:val="00EC22B8"/>
    <w:rsid w:val="00EC242D"/>
    <w:rsid w:val="00EC25C5"/>
    <w:rsid w:val="00EC295A"/>
    <w:rsid w:val="00EC29D5"/>
    <w:rsid w:val="00EC2A8D"/>
    <w:rsid w:val="00EC2B0C"/>
    <w:rsid w:val="00EC2B16"/>
    <w:rsid w:val="00EC2B3C"/>
    <w:rsid w:val="00EC2B91"/>
    <w:rsid w:val="00EC2BB0"/>
    <w:rsid w:val="00EC2BD3"/>
    <w:rsid w:val="00EC2E05"/>
    <w:rsid w:val="00EC2E53"/>
    <w:rsid w:val="00EC31D5"/>
    <w:rsid w:val="00EC31FF"/>
    <w:rsid w:val="00EC32DA"/>
    <w:rsid w:val="00EC32E2"/>
    <w:rsid w:val="00EC32F5"/>
    <w:rsid w:val="00EC3607"/>
    <w:rsid w:val="00EC36DB"/>
    <w:rsid w:val="00EC3713"/>
    <w:rsid w:val="00EC389E"/>
    <w:rsid w:val="00EC3B47"/>
    <w:rsid w:val="00EC3C46"/>
    <w:rsid w:val="00EC3C57"/>
    <w:rsid w:val="00EC3EBF"/>
    <w:rsid w:val="00EC3F7C"/>
    <w:rsid w:val="00EC40A4"/>
    <w:rsid w:val="00EC41D7"/>
    <w:rsid w:val="00EC4278"/>
    <w:rsid w:val="00EC429B"/>
    <w:rsid w:val="00EC429D"/>
    <w:rsid w:val="00EC42B5"/>
    <w:rsid w:val="00EC431C"/>
    <w:rsid w:val="00EC438E"/>
    <w:rsid w:val="00EC441D"/>
    <w:rsid w:val="00EC44EE"/>
    <w:rsid w:val="00EC46F3"/>
    <w:rsid w:val="00EC4779"/>
    <w:rsid w:val="00EC47DA"/>
    <w:rsid w:val="00EC4801"/>
    <w:rsid w:val="00EC4841"/>
    <w:rsid w:val="00EC48CF"/>
    <w:rsid w:val="00EC4944"/>
    <w:rsid w:val="00EC4AE7"/>
    <w:rsid w:val="00EC4B6C"/>
    <w:rsid w:val="00EC4CCF"/>
    <w:rsid w:val="00EC4D0F"/>
    <w:rsid w:val="00EC4D33"/>
    <w:rsid w:val="00EC4FC3"/>
    <w:rsid w:val="00EC50FF"/>
    <w:rsid w:val="00EC51CA"/>
    <w:rsid w:val="00EC521B"/>
    <w:rsid w:val="00EC52D6"/>
    <w:rsid w:val="00EC5304"/>
    <w:rsid w:val="00EC5679"/>
    <w:rsid w:val="00EC5726"/>
    <w:rsid w:val="00EC5915"/>
    <w:rsid w:val="00EC5E17"/>
    <w:rsid w:val="00EC6101"/>
    <w:rsid w:val="00EC6188"/>
    <w:rsid w:val="00EC619D"/>
    <w:rsid w:val="00EC662B"/>
    <w:rsid w:val="00EC67AF"/>
    <w:rsid w:val="00EC67E8"/>
    <w:rsid w:val="00EC684B"/>
    <w:rsid w:val="00EC69D5"/>
    <w:rsid w:val="00EC6EF5"/>
    <w:rsid w:val="00EC6F30"/>
    <w:rsid w:val="00EC6F9A"/>
    <w:rsid w:val="00EC700A"/>
    <w:rsid w:val="00EC70CE"/>
    <w:rsid w:val="00EC7238"/>
    <w:rsid w:val="00EC72FD"/>
    <w:rsid w:val="00EC7347"/>
    <w:rsid w:val="00EC7376"/>
    <w:rsid w:val="00EC75E0"/>
    <w:rsid w:val="00EC75EA"/>
    <w:rsid w:val="00EC771F"/>
    <w:rsid w:val="00EC7738"/>
    <w:rsid w:val="00EC77F1"/>
    <w:rsid w:val="00EC7801"/>
    <w:rsid w:val="00EC781C"/>
    <w:rsid w:val="00EC78CC"/>
    <w:rsid w:val="00EC7A33"/>
    <w:rsid w:val="00EC7B61"/>
    <w:rsid w:val="00EC7C04"/>
    <w:rsid w:val="00EC7C35"/>
    <w:rsid w:val="00EC7C7B"/>
    <w:rsid w:val="00EC7DC5"/>
    <w:rsid w:val="00EC7E7A"/>
    <w:rsid w:val="00EC7ED6"/>
    <w:rsid w:val="00EC7FC3"/>
    <w:rsid w:val="00ED0205"/>
    <w:rsid w:val="00ED02BE"/>
    <w:rsid w:val="00ED0344"/>
    <w:rsid w:val="00ED03C6"/>
    <w:rsid w:val="00ED0453"/>
    <w:rsid w:val="00ED0667"/>
    <w:rsid w:val="00ED0762"/>
    <w:rsid w:val="00ED079F"/>
    <w:rsid w:val="00ED08B6"/>
    <w:rsid w:val="00ED08BC"/>
    <w:rsid w:val="00ED0E24"/>
    <w:rsid w:val="00ED0EAA"/>
    <w:rsid w:val="00ED0F20"/>
    <w:rsid w:val="00ED10A4"/>
    <w:rsid w:val="00ED10F2"/>
    <w:rsid w:val="00ED12CF"/>
    <w:rsid w:val="00ED137B"/>
    <w:rsid w:val="00ED143D"/>
    <w:rsid w:val="00ED1443"/>
    <w:rsid w:val="00ED1671"/>
    <w:rsid w:val="00ED16AA"/>
    <w:rsid w:val="00ED16D3"/>
    <w:rsid w:val="00ED1756"/>
    <w:rsid w:val="00ED1985"/>
    <w:rsid w:val="00ED19A4"/>
    <w:rsid w:val="00ED1A2A"/>
    <w:rsid w:val="00ED1D46"/>
    <w:rsid w:val="00ED1D9A"/>
    <w:rsid w:val="00ED1E0D"/>
    <w:rsid w:val="00ED1F86"/>
    <w:rsid w:val="00ED1F8A"/>
    <w:rsid w:val="00ED1FC2"/>
    <w:rsid w:val="00ED205E"/>
    <w:rsid w:val="00ED220F"/>
    <w:rsid w:val="00ED235B"/>
    <w:rsid w:val="00ED2501"/>
    <w:rsid w:val="00ED27FA"/>
    <w:rsid w:val="00ED282E"/>
    <w:rsid w:val="00ED2883"/>
    <w:rsid w:val="00ED2934"/>
    <w:rsid w:val="00ED29CC"/>
    <w:rsid w:val="00ED2A4C"/>
    <w:rsid w:val="00ED2C0C"/>
    <w:rsid w:val="00ED2C75"/>
    <w:rsid w:val="00ED2C86"/>
    <w:rsid w:val="00ED2CBB"/>
    <w:rsid w:val="00ED2CCB"/>
    <w:rsid w:val="00ED2CEF"/>
    <w:rsid w:val="00ED2E3B"/>
    <w:rsid w:val="00ED2E6E"/>
    <w:rsid w:val="00ED3001"/>
    <w:rsid w:val="00ED316E"/>
    <w:rsid w:val="00ED3397"/>
    <w:rsid w:val="00ED33B2"/>
    <w:rsid w:val="00ED376C"/>
    <w:rsid w:val="00ED3A90"/>
    <w:rsid w:val="00ED3CBE"/>
    <w:rsid w:val="00ED3DAD"/>
    <w:rsid w:val="00ED3EDE"/>
    <w:rsid w:val="00ED3F54"/>
    <w:rsid w:val="00ED3F5C"/>
    <w:rsid w:val="00ED4174"/>
    <w:rsid w:val="00ED41ED"/>
    <w:rsid w:val="00ED427A"/>
    <w:rsid w:val="00ED43B6"/>
    <w:rsid w:val="00ED4408"/>
    <w:rsid w:val="00ED44E7"/>
    <w:rsid w:val="00ED4632"/>
    <w:rsid w:val="00ED46B0"/>
    <w:rsid w:val="00ED472B"/>
    <w:rsid w:val="00ED47E3"/>
    <w:rsid w:val="00ED4A76"/>
    <w:rsid w:val="00ED4E2F"/>
    <w:rsid w:val="00ED4F06"/>
    <w:rsid w:val="00ED4F59"/>
    <w:rsid w:val="00ED5040"/>
    <w:rsid w:val="00ED5240"/>
    <w:rsid w:val="00ED52E9"/>
    <w:rsid w:val="00ED543C"/>
    <w:rsid w:val="00ED553D"/>
    <w:rsid w:val="00ED5903"/>
    <w:rsid w:val="00ED5AA0"/>
    <w:rsid w:val="00ED5D82"/>
    <w:rsid w:val="00ED5DA4"/>
    <w:rsid w:val="00ED5F4D"/>
    <w:rsid w:val="00ED618F"/>
    <w:rsid w:val="00ED61B7"/>
    <w:rsid w:val="00ED63D9"/>
    <w:rsid w:val="00ED6450"/>
    <w:rsid w:val="00ED6508"/>
    <w:rsid w:val="00ED679C"/>
    <w:rsid w:val="00ED689F"/>
    <w:rsid w:val="00ED68C6"/>
    <w:rsid w:val="00ED6A64"/>
    <w:rsid w:val="00ED6B3A"/>
    <w:rsid w:val="00ED6C4F"/>
    <w:rsid w:val="00ED6C50"/>
    <w:rsid w:val="00ED6D8D"/>
    <w:rsid w:val="00ED6F3F"/>
    <w:rsid w:val="00ED7095"/>
    <w:rsid w:val="00ED7261"/>
    <w:rsid w:val="00ED72F3"/>
    <w:rsid w:val="00ED735F"/>
    <w:rsid w:val="00ED77F2"/>
    <w:rsid w:val="00ED789E"/>
    <w:rsid w:val="00ED7AAB"/>
    <w:rsid w:val="00ED7B2B"/>
    <w:rsid w:val="00ED7C26"/>
    <w:rsid w:val="00ED7CE3"/>
    <w:rsid w:val="00EE0252"/>
    <w:rsid w:val="00EE025F"/>
    <w:rsid w:val="00EE0319"/>
    <w:rsid w:val="00EE035C"/>
    <w:rsid w:val="00EE0384"/>
    <w:rsid w:val="00EE039B"/>
    <w:rsid w:val="00EE03CF"/>
    <w:rsid w:val="00EE061C"/>
    <w:rsid w:val="00EE0950"/>
    <w:rsid w:val="00EE0C6B"/>
    <w:rsid w:val="00EE0E8F"/>
    <w:rsid w:val="00EE0EB2"/>
    <w:rsid w:val="00EE0EC2"/>
    <w:rsid w:val="00EE0F73"/>
    <w:rsid w:val="00EE1216"/>
    <w:rsid w:val="00EE154A"/>
    <w:rsid w:val="00EE173A"/>
    <w:rsid w:val="00EE178A"/>
    <w:rsid w:val="00EE1A3B"/>
    <w:rsid w:val="00EE1AC5"/>
    <w:rsid w:val="00EE1B39"/>
    <w:rsid w:val="00EE1BAF"/>
    <w:rsid w:val="00EE1BD9"/>
    <w:rsid w:val="00EE1C2F"/>
    <w:rsid w:val="00EE1CD6"/>
    <w:rsid w:val="00EE1D00"/>
    <w:rsid w:val="00EE1E56"/>
    <w:rsid w:val="00EE1EC3"/>
    <w:rsid w:val="00EE1EE6"/>
    <w:rsid w:val="00EE1F02"/>
    <w:rsid w:val="00EE2028"/>
    <w:rsid w:val="00EE20B3"/>
    <w:rsid w:val="00EE20CA"/>
    <w:rsid w:val="00EE2136"/>
    <w:rsid w:val="00EE2244"/>
    <w:rsid w:val="00EE225A"/>
    <w:rsid w:val="00EE2377"/>
    <w:rsid w:val="00EE2380"/>
    <w:rsid w:val="00EE23AB"/>
    <w:rsid w:val="00EE24BB"/>
    <w:rsid w:val="00EE24F7"/>
    <w:rsid w:val="00EE25E6"/>
    <w:rsid w:val="00EE2847"/>
    <w:rsid w:val="00EE2C71"/>
    <w:rsid w:val="00EE2CB3"/>
    <w:rsid w:val="00EE2CCF"/>
    <w:rsid w:val="00EE2DC5"/>
    <w:rsid w:val="00EE2E45"/>
    <w:rsid w:val="00EE2E4B"/>
    <w:rsid w:val="00EE2EB8"/>
    <w:rsid w:val="00EE2EB9"/>
    <w:rsid w:val="00EE310A"/>
    <w:rsid w:val="00EE3198"/>
    <w:rsid w:val="00EE334A"/>
    <w:rsid w:val="00EE3749"/>
    <w:rsid w:val="00EE37A6"/>
    <w:rsid w:val="00EE38AF"/>
    <w:rsid w:val="00EE38EC"/>
    <w:rsid w:val="00EE3A9D"/>
    <w:rsid w:val="00EE3AD2"/>
    <w:rsid w:val="00EE3BDE"/>
    <w:rsid w:val="00EE3C64"/>
    <w:rsid w:val="00EE3E0D"/>
    <w:rsid w:val="00EE3EB8"/>
    <w:rsid w:val="00EE3F05"/>
    <w:rsid w:val="00EE3F26"/>
    <w:rsid w:val="00EE3FA5"/>
    <w:rsid w:val="00EE3FAA"/>
    <w:rsid w:val="00EE40F4"/>
    <w:rsid w:val="00EE4120"/>
    <w:rsid w:val="00EE4206"/>
    <w:rsid w:val="00EE4361"/>
    <w:rsid w:val="00EE43A0"/>
    <w:rsid w:val="00EE43D0"/>
    <w:rsid w:val="00EE4437"/>
    <w:rsid w:val="00EE470D"/>
    <w:rsid w:val="00EE4913"/>
    <w:rsid w:val="00EE4C98"/>
    <w:rsid w:val="00EE4D84"/>
    <w:rsid w:val="00EE4DA2"/>
    <w:rsid w:val="00EE4DD3"/>
    <w:rsid w:val="00EE4DD7"/>
    <w:rsid w:val="00EE4EE3"/>
    <w:rsid w:val="00EE4F2D"/>
    <w:rsid w:val="00EE510D"/>
    <w:rsid w:val="00EE51B0"/>
    <w:rsid w:val="00EE52A8"/>
    <w:rsid w:val="00EE5565"/>
    <w:rsid w:val="00EE5715"/>
    <w:rsid w:val="00EE571A"/>
    <w:rsid w:val="00EE573C"/>
    <w:rsid w:val="00EE58F2"/>
    <w:rsid w:val="00EE5AC5"/>
    <w:rsid w:val="00EE5AFD"/>
    <w:rsid w:val="00EE5B68"/>
    <w:rsid w:val="00EE5BE4"/>
    <w:rsid w:val="00EE5C97"/>
    <w:rsid w:val="00EE5D2A"/>
    <w:rsid w:val="00EE5E37"/>
    <w:rsid w:val="00EE5E54"/>
    <w:rsid w:val="00EE602E"/>
    <w:rsid w:val="00EE60E8"/>
    <w:rsid w:val="00EE620D"/>
    <w:rsid w:val="00EE6547"/>
    <w:rsid w:val="00EE665C"/>
    <w:rsid w:val="00EE673A"/>
    <w:rsid w:val="00EE6817"/>
    <w:rsid w:val="00EE684E"/>
    <w:rsid w:val="00EE6929"/>
    <w:rsid w:val="00EE6976"/>
    <w:rsid w:val="00EE6ADE"/>
    <w:rsid w:val="00EE6B54"/>
    <w:rsid w:val="00EE6B90"/>
    <w:rsid w:val="00EE6D33"/>
    <w:rsid w:val="00EE6D41"/>
    <w:rsid w:val="00EE709F"/>
    <w:rsid w:val="00EE718F"/>
    <w:rsid w:val="00EE7210"/>
    <w:rsid w:val="00EE7671"/>
    <w:rsid w:val="00EE7944"/>
    <w:rsid w:val="00EE79C1"/>
    <w:rsid w:val="00EE7A90"/>
    <w:rsid w:val="00EE7B5F"/>
    <w:rsid w:val="00EE7CE2"/>
    <w:rsid w:val="00EF0135"/>
    <w:rsid w:val="00EF02A1"/>
    <w:rsid w:val="00EF02A5"/>
    <w:rsid w:val="00EF02D2"/>
    <w:rsid w:val="00EF02D3"/>
    <w:rsid w:val="00EF033D"/>
    <w:rsid w:val="00EF036C"/>
    <w:rsid w:val="00EF03E4"/>
    <w:rsid w:val="00EF040C"/>
    <w:rsid w:val="00EF0956"/>
    <w:rsid w:val="00EF0A0A"/>
    <w:rsid w:val="00EF0C9D"/>
    <w:rsid w:val="00EF0D3D"/>
    <w:rsid w:val="00EF0E68"/>
    <w:rsid w:val="00EF0FBF"/>
    <w:rsid w:val="00EF125B"/>
    <w:rsid w:val="00EF1306"/>
    <w:rsid w:val="00EF13B2"/>
    <w:rsid w:val="00EF13EF"/>
    <w:rsid w:val="00EF148C"/>
    <w:rsid w:val="00EF1510"/>
    <w:rsid w:val="00EF1702"/>
    <w:rsid w:val="00EF189A"/>
    <w:rsid w:val="00EF192E"/>
    <w:rsid w:val="00EF1D49"/>
    <w:rsid w:val="00EF1E96"/>
    <w:rsid w:val="00EF1EE3"/>
    <w:rsid w:val="00EF1F95"/>
    <w:rsid w:val="00EF209A"/>
    <w:rsid w:val="00EF21C4"/>
    <w:rsid w:val="00EF22D6"/>
    <w:rsid w:val="00EF2699"/>
    <w:rsid w:val="00EF26FA"/>
    <w:rsid w:val="00EF276A"/>
    <w:rsid w:val="00EF277B"/>
    <w:rsid w:val="00EF27FD"/>
    <w:rsid w:val="00EF29D6"/>
    <w:rsid w:val="00EF2B55"/>
    <w:rsid w:val="00EF2C82"/>
    <w:rsid w:val="00EF2E9B"/>
    <w:rsid w:val="00EF2F42"/>
    <w:rsid w:val="00EF30F4"/>
    <w:rsid w:val="00EF320C"/>
    <w:rsid w:val="00EF3240"/>
    <w:rsid w:val="00EF350C"/>
    <w:rsid w:val="00EF3558"/>
    <w:rsid w:val="00EF35C1"/>
    <w:rsid w:val="00EF36C2"/>
    <w:rsid w:val="00EF37BE"/>
    <w:rsid w:val="00EF3894"/>
    <w:rsid w:val="00EF3A1F"/>
    <w:rsid w:val="00EF3B57"/>
    <w:rsid w:val="00EF3D82"/>
    <w:rsid w:val="00EF3E9C"/>
    <w:rsid w:val="00EF403C"/>
    <w:rsid w:val="00EF4151"/>
    <w:rsid w:val="00EF4233"/>
    <w:rsid w:val="00EF42A8"/>
    <w:rsid w:val="00EF4393"/>
    <w:rsid w:val="00EF43F3"/>
    <w:rsid w:val="00EF44B3"/>
    <w:rsid w:val="00EF4630"/>
    <w:rsid w:val="00EF46C5"/>
    <w:rsid w:val="00EF4758"/>
    <w:rsid w:val="00EF4E0E"/>
    <w:rsid w:val="00EF4E31"/>
    <w:rsid w:val="00EF528E"/>
    <w:rsid w:val="00EF5388"/>
    <w:rsid w:val="00EF541A"/>
    <w:rsid w:val="00EF5519"/>
    <w:rsid w:val="00EF5843"/>
    <w:rsid w:val="00EF58E1"/>
    <w:rsid w:val="00EF5969"/>
    <w:rsid w:val="00EF59EF"/>
    <w:rsid w:val="00EF5B39"/>
    <w:rsid w:val="00EF5BFB"/>
    <w:rsid w:val="00EF5C14"/>
    <w:rsid w:val="00EF5E9F"/>
    <w:rsid w:val="00EF5F54"/>
    <w:rsid w:val="00EF6144"/>
    <w:rsid w:val="00EF61C1"/>
    <w:rsid w:val="00EF61D2"/>
    <w:rsid w:val="00EF6273"/>
    <w:rsid w:val="00EF627D"/>
    <w:rsid w:val="00EF6394"/>
    <w:rsid w:val="00EF6409"/>
    <w:rsid w:val="00EF6425"/>
    <w:rsid w:val="00EF64D3"/>
    <w:rsid w:val="00EF64ED"/>
    <w:rsid w:val="00EF6640"/>
    <w:rsid w:val="00EF664C"/>
    <w:rsid w:val="00EF6699"/>
    <w:rsid w:val="00EF689E"/>
    <w:rsid w:val="00EF69DD"/>
    <w:rsid w:val="00EF6B7F"/>
    <w:rsid w:val="00EF6BE9"/>
    <w:rsid w:val="00EF716F"/>
    <w:rsid w:val="00EF71C8"/>
    <w:rsid w:val="00EF71E9"/>
    <w:rsid w:val="00EF72DA"/>
    <w:rsid w:val="00EF72DD"/>
    <w:rsid w:val="00EF730E"/>
    <w:rsid w:val="00EF7381"/>
    <w:rsid w:val="00EF73DB"/>
    <w:rsid w:val="00EF7516"/>
    <w:rsid w:val="00EF76AF"/>
    <w:rsid w:val="00EF7838"/>
    <w:rsid w:val="00EF78B9"/>
    <w:rsid w:val="00EF78C9"/>
    <w:rsid w:val="00EF7C9D"/>
    <w:rsid w:val="00EF7CAC"/>
    <w:rsid w:val="00EF7CD1"/>
    <w:rsid w:val="00EF7D26"/>
    <w:rsid w:val="00EF7D6D"/>
    <w:rsid w:val="00EF7DEF"/>
    <w:rsid w:val="00EF7EA3"/>
    <w:rsid w:val="00EF7EC1"/>
    <w:rsid w:val="00EF7F06"/>
    <w:rsid w:val="00EF7F55"/>
    <w:rsid w:val="00EF7F69"/>
    <w:rsid w:val="00EF7FC1"/>
    <w:rsid w:val="00EF7FC3"/>
    <w:rsid w:val="00F00387"/>
    <w:rsid w:val="00F003FC"/>
    <w:rsid w:val="00F005CD"/>
    <w:rsid w:val="00F006E1"/>
    <w:rsid w:val="00F008D0"/>
    <w:rsid w:val="00F00C50"/>
    <w:rsid w:val="00F00CB1"/>
    <w:rsid w:val="00F00D00"/>
    <w:rsid w:val="00F00FB1"/>
    <w:rsid w:val="00F01350"/>
    <w:rsid w:val="00F01384"/>
    <w:rsid w:val="00F013EA"/>
    <w:rsid w:val="00F0173E"/>
    <w:rsid w:val="00F0178B"/>
    <w:rsid w:val="00F01AAF"/>
    <w:rsid w:val="00F01C10"/>
    <w:rsid w:val="00F01E2B"/>
    <w:rsid w:val="00F02141"/>
    <w:rsid w:val="00F022F7"/>
    <w:rsid w:val="00F022FB"/>
    <w:rsid w:val="00F024E2"/>
    <w:rsid w:val="00F025CA"/>
    <w:rsid w:val="00F0276E"/>
    <w:rsid w:val="00F027D7"/>
    <w:rsid w:val="00F02814"/>
    <w:rsid w:val="00F0286C"/>
    <w:rsid w:val="00F02880"/>
    <w:rsid w:val="00F02B05"/>
    <w:rsid w:val="00F02BE1"/>
    <w:rsid w:val="00F02C14"/>
    <w:rsid w:val="00F02C2A"/>
    <w:rsid w:val="00F02D1B"/>
    <w:rsid w:val="00F02D5D"/>
    <w:rsid w:val="00F02DDD"/>
    <w:rsid w:val="00F02EA2"/>
    <w:rsid w:val="00F02F34"/>
    <w:rsid w:val="00F02F82"/>
    <w:rsid w:val="00F02FD2"/>
    <w:rsid w:val="00F03067"/>
    <w:rsid w:val="00F03249"/>
    <w:rsid w:val="00F03458"/>
    <w:rsid w:val="00F034E6"/>
    <w:rsid w:val="00F03585"/>
    <w:rsid w:val="00F0368E"/>
    <w:rsid w:val="00F03752"/>
    <w:rsid w:val="00F03769"/>
    <w:rsid w:val="00F03A85"/>
    <w:rsid w:val="00F03BA1"/>
    <w:rsid w:val="00F03CC4"/>
    <w:rsid w:val="00F03D1F"/>
    <w:rsid w:val="00F03EB2"/>
    <w:rsid w:val="00F040EB"/>
    <w:rsid w:val="00F040F7"/>
    <w:rsid w:val="00F041C7"/>
    <w:rsid w:val="00F0428F"/>
    <w:rsid w:val="00F042AD"/>
    <w:rsid w:val="00F0434F"/>
    <w:rsid w:val="00F04352"/>
    <w:rsid w:val="00F044A0"/>
    <w:rsid w:val="00F045D4"/>
    <w:rsid w:val="00F04757"/>
    <w:rsid w:val="00F04764"/>
    <w:rsid w:val="00F04A6E"/>
    <w:rsid w:val="00F04CA7"/>
    <w:rsid w:val="00F04E50"/>
    <w:rsid w:val="00F05003"/>
    <w:rsid w:val="00F05541"/>
    <w:rsid w:val="00F0570E"/>
    <w:rsid w:val="00F05759"/>
    <w:rsid w:val="00F0583C"/>
    <w:rsid w:val="00F058A3"/>
    <w:rsid w:val="00F05C1B"/>
    <w:rsid w:val="00F05E41"/>
    <w:rsid w:val="00F05FD6"/>
    <w:rsid w:val="00F06187"/>
    <w:rsid w:val="00F06304"/>
    <w:rsid w:val="00F0633B"/>
    <w:rsid w:val="00F064E0"/>
    <w:rsid w:val="00F06722"/>
    <w:rsid w:val="00F0695C"/>
    <w:rsid w:val="00F06A1B"/>
    <w:rsid w:val="00F06B08"/>
    <w:rsid w:val="00F06B92"/>
    <w:rsid w:val="00F06C0E"/>
    <w:rsid w:val="00F06EBD"/>
    <w:rsid w:val="00F06F0E"/>
    <w:rsid w:val="00F0702A"/>
    <w:rsid w:val="00F07403"/>
    <w:rsid w:val="00F07535"/>
    <w:rsid w:val="00F075F7"/>
    <w:rsid w:val="00F07747"/>
    <w:rsid w:val="00F07804"/>
    <w:rsid w:val="00F07895"/>
    <w:rsid w:val="00F078C3"/>
    <w:rsid w:val="00F07B6B"/>
    <w:rsid w:val="00F07C38"/>
    <w:rsid w:val="00F07D36"/>
    <w:rsid w:val="00F07EE7"/>
    <w:rsid w:val="00F1006C"/>
    <w:rsid w:val="00F10098"/>
    <w:rsid w:val="00F100B3"/>
    <w:rsid w:val="00F101E8"/>
    <w:rsid w:val="00F10348"/>
    <w:rsid w:val="00F103C2"/>
    <w:rsid w:val="00F105DE"/>
    <w:rsid w:val="00F108A1"/>
    <w:rsid w:val="00F109BB"/>
    <w:rsid w:val="00F10B4C"/>
    <w:rsid w:val="00F10C48"/>
    <w:rsid w:val="00F10FD9"/>
    <w:rsid w:val="00F110D4"/>
    <w:rsid w:val="00F112BC"/>
    <w:rsid w:val="00F11339"/>
    <w:rsid w:val="00F11392"/>
    <w:rsid w:val="00F1150C"/>
    <w:rsid w:val="00F11626"/>
    <w:rsid w:val="00F1182E"/>
    <w:rsid w:val="00F118CF"/>
    <w:rsid w:val="00F11A04"/>
    <w:rsid w:val="00F11CF7"/>
    <w:rsid w:val="00F11DE5"/>
    <w:rsid w:val="00F11E61"/>
    <w:rsid w:val="00F11FD7"/>
    <w:rsid w:val="00F1205A"/>
    <w:rsid w:val="00F120CC"/>
    <w:rsid w:val="00F1240B"/>
    <w:rsid w:val="00F12579"/>
    <w:rsid w:val="00F125AD"/>
    <w:rsid w:val="00F12633"/>
    <w:rsid w:val="00F12672"/>
    <w:rsid w:val="00F127FC"/>
    <w:rsid w:val="00F128EB"/>
    <w:rsid w:val="00F12B84"/>
    <w:rsid w:val="00F12D2B"/>
    <w:rsid w:val="00F12D44"/>
    <w:rsid w:val="00F13005"/>
    <w:rsid w:val="00F13085"/>
    <w:rsid w:val="00F13097"/>
    <w:rsid w:val="00F13119"/>
    <w:rsid w:val="00F13146"/>
    <w:rsid w:val="00F131F5"/>
    <w:rsid w:val="00F1327B"/>
    <w:rsid w:val="00F133FE"/>
    <w:rsid w:val="00F1345C"/>
    <w:rsid w:val="00F1353F"/>
    <w:rsid w:val="00F1355A"/>
    <w:rsid w:val="00F13564"/>
    <w:rsid w:val="00F136C9"/>
    <w:rsid w:val="00F13860"/>
    <w:rsid w:val="00F13A60"/>
    <w:rsid w:val="00F13C37"/>
    <w:rsid w:val="00F13CD0"/>
    <w:rsid w:val="00F13E1C"/>
    <w:rsid w:val="00F140B9"/>
    <w:rsid w:val="00F1418B"/>
    <w:rsid w:val="00F147E9"/>
    <w:rsid w:val="00F14830"/>
    <w:rsid w:val="00F1495E"/>
    <w:rsid w:val="00F1499E"/>
    <w:rsid w:val="00F14AD8"/>
    <w:rsid w:val="00F14B79"/>
    <w:rsid w:val="00F14E6E"/>
    <w:rsid w:val="00F14EAA"/>
    <w:rsid w:val="00F14FD5"/>
    <w:rsid w:val="00F152FB"/>
    <w:rsid w:val="00F15306"/>
    <w:rsid w:val="00F153F3"/>
    <w:rsid w:val="00F15514"/>
    <w:rsid w:val="00F1551E"/>
    <w:rsid w:val="00F15628"/>
    <w:rsid w:val="00F1562E"/>
    <w:rsid w:val="00F158F9"/>
    <w:rsid w:val="00F1597A"/>
    <w:rsid w:val="00F15A6E"/>
    <w:rsid w:val="00F15B30"/>
    <w:rsid w:val="00F15BCF"/>
    <w:rsid w:val="00F15BE9"/>
    <w:rsid w:val="00F15C22"/>
    <w:rsid w:val="00F15CB4"/>
    <w:rsid w:val="00F15CE7"/>
    <w:rsid w:val="00F15D41"/>
    <w:rsid w:val="00F15D4E"/>
    <w:rsid w:val="00F15D57"/>
    <w:rsid w:val="00F15DED"/>
    <w:rsid w:val="00F1607F"/>
    <w:rsid w:val="00F161AA"/>
    <w:rsid w:val="00F16270"/>
    <w:rsid w:val="00F162C0"/>
    <w:rsid w:val="00F1634A"/>
    <w:rsid w:val="00F163FF"/>
    <w:rsid w:val="00F16406"/>
    <w:rsid w:val="00F1664A"/>
    <w:rsid w:val="00F166F0"/>
    <w:rsid w:val="00F16743"/>
    <w:rsid w:val="00F167FD"/>
    <w:rsid w:val="00F16811"/>
    <w:rsid w:val="00F16886"/>
    <w:rsid w:val="00F16899"/>
    <w:rsid w:val="00F168E2"/>
    <w:rsid w:val="00F169A7"/>
    <w:rsid w:val="00F16A13"/>
    <w:rsid w:val="00F16A2B"/>
    <w:rsid w:val="00F16D10"/>
    <w:rsid w:val="00F16D67"/>
    <w:rsid w:val="00F16E36"/>
    <w:rsid w:val="00F16E7C"/>
    <w:rsid w:val="00F171EC"/>
    <w:rsid w:val="00F17413"/>
    <w:rsid w:val="00F17516"/>
    <w:rsid w:val="00F17742"/>
    <w:rsid w:val="00F1775E"/>
    <w:rsid w:val="00F1797C"/>
    <w:rsid w:val="00F17A70"/>
    <w:rsid w:val="00F17AEA"/>
    <w:rsid w:val="00F17BE6"/>
    <w:rsid w:val="00F17DA5"/>
    <w:rsid w:val="00F17DD9"/>
    <w:rsid w:val="00F17E3B"/>
    <w:rsid w:val="00F20041"/>
    <w:rsid w:val="00F20058"/>
    <w:rsid w:val="00F20090"/>
    <w:rsid w:val="00F20154"/>
    <w:rsid w:val="00F2025E"/>
    <w:rsid w:val="00F20294"/>
    <w:rsid w:val="00F20480"/>
    <w:rsid w:val="00F205D3"/>
    <w:rsid w:val="00F206F2"/>
    <w:rsid w:val="00F20892"/>
    <w:rsid w:val="00F208AC"/>
    <w:rsid w:val="00F20C11"/>
    <w:rsid w:val="00F20EC9"/>
    <w:rsid w:val="00F20F31"/>
    <w:rsid w:val="00F2109D"/>
    <w:rsid w:val="00F21675"/>
    <w:rsid w:val="00F218A8"/>
    <w:rsid w:val="00F219AD"/>
    <w:rsid w:val="00F219C2"/>
    <w:rsid w:val="00F21A04"/>
    <w:rsid w:val="00F21A45"/>
    <w:rsid w:val="00F21CD0"/>
    <w:rsid w:val="00F21D01"/>
    <w:rsid w:val="00F21F93"/>
    <w:rsid w:val="00F2227B"/>
    <w:rsid w:val="00F222F8"/>
    <w:rsid w:val="00F22485"/>
    <w:rsid w:val="00F225BD"/>
    <w:rsid w:val="00F22967"/>
    <w:rsid w:val="00F22A4E"/>
    <w:rsid w:val="00F22E2E"/>
    <w:rsid w:val="00F22F6C"/>
    <w:rsid w:val="00F231D5"/>
    <w:rsid w:val="00F233AF"/>
    <w:rsid w:val="00F23410"/>
    <w:rsid w:val="00F236DF"/>
    <w:rsid w:val="00F239A7"/>
    <w:rsid w:val="00F239FC"/>
    <w:rsid w:val="00F23A53"/>
    <w:rsid w:val="00F23B29"/>
    <w:rsid w:val="00F23C37"/>
    <w:rsid w:val="00F23C88"/>
    <w:rsid w:val="00F23EBE"/>
    <w:rsid w:val="00F23EC2"/>
    <w:rsid w:val="00F23FDC"/>
    <w:rsid w:val="00F24066"/>
    <w:rsid w:val="00F241F5"/>
    <w:rsid w:val="00F2451F"/>
    <w:rsid w:val="00F2452D"/>
    <w:rsid w:val="00F24618"/>
    <w:rsid w:val="00F24668"/>
    <w:rsid w:val="00F24705"/>
    <w:rsid w:val="00F2475D"/>
    <w:rsid w:val="00F2478D"/>
    <w:rsid w:val="00F24816"/>
    <w:rsid w:val="00F24C41"/>
    <w:rsid w:val="00F24EA1"/>
    <w:rsid w:val="00F24F2C"/>
    <w:rsid w:val="00F250A6"/>
    <w:rsid w:val="00F25168"/>
    <w:rsid w:val="00F251C9"/>
    <w:rsid w:val="00F25272"/>
    <w:rsid w:val="00F2532A"/>
    <w:rsid w:val="00F25350"/>
    <w:rsid w:val="00F25504"/>
    <w:rsid w:val="00F256F3"/>
    <w:rsid w:val="00F25976"/>
    <w:rsid w:val="00F25A38"/>
    <w:rsid w:val="00F25D76"/>
    <w:rsid w:val="00F25EEF"/>
    <w:rsid w:val="00F25FCC"/>
    <w:rsid w:val="00F26167"/>
    <w:rsid w:val="00F261BA"/>
    <w:rsid w:val="00F26307"/>
    <w:rsid w:val="00F2634F"/>
    <w:rsid w:val="00F26355"/>
    <w:rsid w:val="00F263A3"/>
    <w:rsid w:val="00F26431"/>
    <w:rsid w:val="00F2655F"/>
    <w:rsid w:val="00F26747"/>
    <w:rsid w:val="00F26799"/>
    <w:rsid w:val="00F267C0"/>
    <w:rsid w:val="00F267D4"/>
    <w:rsid w:val="00F2686A"/>
    <w:rsid w:val="00F269C6"/>
    <w:rsid w:val="00F26A87"/>
    <w:rsid w:val="00F26BAA"/>
    <w:rsid w:val="00F26BF1"/>
    <w:rsid w:val="00F26D21"/>
    <w:rsid w:val="00F26D64"/>
    <w:rsid w:val="00F26FD4"/>
    <w:rsid w:val="00F27086"/>
    <w:rsid w:val="00F271D9"/>
    <w:rsid w:val="00F273AF"/>
    <w:rsid w:val="00F273CA"/>
    <w:rsid w:val="00F279DE"/>
    <w:rsid w:val="00F27A69"/>
    <w:rsid w:val="00F27B4E"/>
    <w:rsid w:val="00F27C9E"/>
    <w:rsid w:val="00F27D65"/>
    <w:rsid w:val="00F27DE7"/>
    <w:rsid w:val="00F27F3D"/>
    <w:rsid w:val="00F27F42"/>
    <w:rsid w:val="00F27F88"/>
    <w:rsid w:val="00F27FD1"/>
    <w:rsid w:val="00F27FD9"/>
    <w:rsid w:val="00F30071"/>
    <w:rsid w:val="00F301A7"/>
    <w:rsid w:val="00F302B9"/>
    <w:rsid w:val="00F303BE"/>
    <w:rsid w:val="00F304BE"/>
    <w:rsid w:val="00F30514"/>
    <w:rsid w:val="00F30533"/>
    <w:rsid w:val="00F3057A"/>
    <w:rsid w:val="00F30712"/>
    <w:rsid w:val="00F30884"/>
    <w:rsid w:val="00F30A9E"/>
    <w:rsid w:val="00F30C59"/>
    <w:rsid w:val="00F30CF4"/>
    <w:rsid w:val="00F30D00"/>
    <w:rsid w:val="00F30DA3"/>
    <w:rsid w:val="00F30E69"/>
    <w:rsid w:val="00F30F43"/>
    <w:rsid w:val="00F311FA"/>
    <w:rsid w:val="00F312E0"/>
    <w:rsid w:val="00F31362"/>
    <w:rsid w:val="00F31378"/>
    <w:rsid w:val="00F3158A"/>
    <w:rsid w:val="00F3158F"/>
    <w:rsid w:val="00F31863"/>
    <w:rsid w:val="00F319DE"/>
    <w:rsid w:val="00F31A7A"/>
    <w:rsid w:val="00F31C69"/>
    <w:rsid w:val="00F31EB8"/>
    <w:rsid w:val="00F31EC1"/>
    <w:rsid w:val="00F31EC5"/>
    <w:rsid w:val="00F32032"/>
    <w:rsid w:val="00F32130"/>
    <w:rsid w:val="00F322CB"/>
    <w:rsid w:val="00F322D1"/>
    <w:rsid w:val="00F32592"/>
    <w:rsid w:val="00F3264E"/>
    <w:rsid w:val="00F326CA"/>
    <w:rsid w:val="00F32883"/>
    <w:rsid w:val="00F3294E"/>
    <w:rsid w:val="00F32981"/>
    <w:rsid w:val="00F32A01"/>
    <w:rsid w:val="00F32A50"/>
    <w:rsid w:val="00F32B4E"/>
    <w:rsid w:val="00F32D2D"/>
    <w:rsid w:val="00F32E4B"/>
    <w:rsid w:val="00F3300F"/>
    <w:rsid w:val="00F330AF"/>
    <w:rsid w:val="00F33102"/>
    <w:rsid w:val="00F33132"/>
    <w:rsid w:val="00F3315F"/>
    <w:rsid w:val="00F33211"/>
    <w:rsid w:val="00F333C4"/>
    <w:rsid w:val="00F3353A"/>
    <w:rsid w:val="00F33713"/>
    <w:rsid w:val="00F3379E"/>
    <w:rsid w:val="00F3391A"/>
    <w:rsid w:val="00F33B78"/>
    <w:rsid w:val="00F33BC7"/>
    <w:rsid w:val="00F33C70"/>
    <w:rsid w:val="00F33CEB"/>
    <w:rsid w:val="00F33D26"/>
    <w:rsid w:val="00F33EA0"/>
    <w:rsid w:val="00F33FCA"/>
    <w:rsid w:val="00F34000"/>
    <w:rsid w:val="00F34078"/>
    <w:rsid w:val="00F3407D"/>
    <w:rsid w:val="00F342CC"/>
    <w:rsid w:val="00F343B1"/>
    <w:rsid w:val="00F34509"/>
    <w:rsid w:val="00F34572"/>
    <w:rsid w:val="00F3468C"/>
    <w:rsid w:val="00F346C9"/>
    <w:rsid w:val="00F34931"/>
    <w:rsid w:val="00F3493B"/>
    <w:rsid w:val="00F349DF"/>
    <w:rsid w:val="00F34C83"/>
    <w:rsid w:val="00F34DA1"/>
    <w:rsid w:val="00F34F41"/>
    <w:rsid w:val="00F34FA6"/>
    <w:rsid w:val="00F34FC9"/>
    <w:rsid w:val="00F3500C"/>
    <w:rsid w:val="00F3500D"/>
    <w:rsid w:val="00F350C4"/>
    <w:rsid w:val="00F350F5"/>
    <w:rsid w:val="00F350F8"/>
    <w:rsid w:val="00F35238"/>
    <w:rsid w:val="00F3555D"/>
    <w:rsid w:val="00F357D6"/>
    <w:rsid w:val="00F35866"/>
    <w:rsid w:val="00F3586A"/>
    <w:rsid w:val="00F358D6"/>
    <w:rsid w:val="00F35AB8"/>
    <w:rsid w:val="00F35B4F"/>
    <w:rsid w:val="00F35D84"/>
    <w:rsid w:val="00F35DE3"/>
    <w:rsid w:val="00F35F30"/>
    <w:rsid w:val="00F360DB"/>
    <w:rsid w:val="00F360F7"/>
    <w:rsid w:val="00F360F8"/>
    <w:rsid w:val="00F36130"/>
    <w:rsid w:val="00F3617D"/>
    <w:rsid w:val="00F361CA"/>
    <w:rsid w:val="00F362F4"/>
    <w:rsid w:val="00F36585"/>
    <w:rsid w:val="00F3664D"/>
    <w:rsid w:val="00F3666B"/>
    <w:rsid w:val="00F3689B"/>
    <w:rsid w:val="00F36A8B"/>
    <w:rsid w:val="00F36D41"/>
    <w:rsid w:val="00F36E29"/>
    <w:rsid w:val="00F372AA"/>
    <w:rsid w:val="00F37386"/>
    <w:rsid w:val="00F37584"/>
    <w:rsid w:val="00F375EA"/>
    <w:rsid w:val="00F37615"/>
    <w:rsid w:val="00F37C75"/>
    <w:rsid w:val="00F37C76"/>
    <w:rsid w:val="00F37D79"/>
    <w:rsid w:val="00F37FD7"/>
    <w:rsid w:val="00F402FB"/>
    <w:rsid w:val="00F404DF"/>
    <w:rsid w:val="00F405D2"/>
    <w:rsid w:val="00F40621"/>
    <w:rsid w:val="00F4062D"/>
    <w:rsid w:val="00F408C9"/>
    <w:rsid w:val="00F4095C"/>
    <w:rsid w:val="00F40990"/>
    <w:rsid w:val="00F40B0F"/>
    <w:rsid w:val="00F40B36"/>
    <w:rsid w:val="00F40C72"/>
    <w:rsid w:val="00F40D2C"/>
    <w:rsid w:val="00F40D59"/>
    <w:rsid w:val="00F40DD2"/>
    <w:rsid w:val="00F40DF8"/>
    <w:rsid w:val="00F40E1A"/>
    <w:rsid w:val="00F40E6F"/>
    <w:rsid w:val="00F41013"/>
    <w:rsid w:val="00F41048"/>
    <w:rsid w:val="00F4116B"/>
    <w:rsid w:val="00F41309"/>
    <w:rsid w:val="00F41328"/>
    <w:rsid w:val="00F415A7"/>
    <w:rsid w:val="00F41768"/>
    <w:rsid w:val="00F417B2"/>
    <w:rsid w:val="00F418A0"/>
    <w:rsid w:val="00F41958"/>
    <w:rsid w:val="00F41AF7"/>
    <w:rsid w:val="00F41B57"/>
    <w:rsid w:val="00F41C1A"/>
    <w:rsid w:val="00F41D10"/>
    <w:rsid w:val="00F41F30"/>
    <w:rsid w:val="00F41FEA"/>
    <w:rsid w:val="00F42017"/>
    <w:rsid w:val="00F42047"/>
    <w:rsid w:val="00F4228E"/>
    <w:rsid w:val="00F422D3"/>
    <w:rsid w:val="00F422FF"/>
    <w:rsid w:val="00F42317"/>
    <w:rsid w:val="00F4235F"/>
    <w:rsid w:val="00F42390"/>
    <w:rsid w:val="00F423D4"/>
    <w:rsid w:val="00F425BB"/>
    <w:rsid w:val="00F427C8"/>
    <w:rsid w:val="00F4288B"/>
    <w:rsid w:val="00F42964"/>
    <w:rsid w:val="00F429E0"/>
    <w:rsid w:val="00F42B2B"/>
    <w:rsid w:val="00F42C02"/>
    <w:rsid w:val="00F42CC8"/>
    <w:rsid w:val="00F42DC6"/>
    <w:rsid w:val="00F42EE7"/>
    <w:rsid w:val="00F42EF3"/>
    <w:rsid w:val="00F42FAC"/>
    <w:rsid w:val="00F433EF"/>
    <w:rsid w:val="00F433FC"/>
    <w:rsid w:val="00F4349F"/>
    <w:rsid w:val="00F436AD"/>
    <w:rsid w:val="00F437F9"/>
    <w:rsid w:val="00F438F4"/>
    <w:rsid w:val="00F43993"/>
    <w:rsid w:val="00F43A9B"/>
    <w:rsid w:val="00F43B7D"/>
    <w:rsid w:val="00F43BB3"/>
    <w:rsid w:val="00F43C7F"/>
    <w:rsid w:val="00F43D06"/>
    <w:rsid w:val="00F43DA4"/>
    <w:rsid w:val="00F43F16"/>
    <w:rsid w:val="00F43FBE"/>
    <w:rsid w:val="00F44097"/>
    <w:rsid w:val="00F44103"/>
    <w:rsid w:val="00F44353"/>
    <w:rsid w:val="00F44402"/>
    <w:rsid w:val="00F44479"/>
    <w:rsid w:val="00F445D5"/>
    <w:rsid w:val="00F447BD"/>
    <w:rsid w:val="00F44914"/>
    <w:rsid w:val="00F44A33"/>
    <w:rsid w:val="00F44B6F"/>
    <w:rsid w:val="00F44B72"/>
    <w:rsid w:val="00F44BBD"/>
    <w:rsid w:val="00F44C5F"/>
    <w:rsid w:val="00F44D27"/>
    <w:rsid w:val="00F44E3A"/>
    <w:rsid w:val="00F44EDA"/>
    <w:rsid w:val="00F44F6C"/>
    <w:rsid w:val="00F44F8B"/>
    <w:rsid w:val="00F44FBE"/>
    <w:rsid w:val="00F450D3"/>
    <w:rsid w:val="00F450E5"/>
    <w:rsid w:val="00F45143"/>
    <w:rsid w:val="00F452AC"/>
    <w:rsid w:val="00F45511"/>
    <w:rsid w:val="00F455B0"/>
    <w:rsid w:val="00F45634"/>
    <w:rsid w:val="00F45859"/>
    <w:rsid w:val="00F458D6"/>
    <w:rsid w:val="00F45953"/>
    <w:rsid w:val="00F4598A"/>
    <w:rsid w:val="00F459E4"/>
    <w:rsid w:val="00F45B06"/>
    <w:rsid w:val="00F45B90"/>
    <w:rsid w:val="00F45DDE"/>
    <w:rsid w:val="00F45E55"/>
    <w:rsid w:val="00F45F73"/>
    <w:rsid w:val="00F460C4"/>
    <w:rsid w:val="00F46173"/>
    <w:rsid w:val="00F461F7"/>
    <w:rsid w:val="00F46204"/>
    <w:rsid w:val="00F46270"/>
    <w:rsid w:val="00F462ED"/>
    <w:rsid w:val="00F4630B"/>
    <w:rsid w:val="00F46475"/>
    <w:rsid w:val="00F46572"/>
    <w:rsid w:val="00F465B7"/>
    <w:rsid w:val="00F46778"/>
    <w:rsid w:val="00F46BCB"/>
    <w:rsid w:val="00F46C04"/>
    <w:rsid w:val="00F46C08"/>
    <w:rsid w:val="00F46D67"/>
    <w:rsid w:val="00F46E51"/>
    <w:rsid w:val="00F46E6B"/>
    <w:rsid w:val="00F46EDB"/>
    <w:rsid w:val="00F46F50"/>
    <w:rsid w:val="00F470B7"/>
    <w:rsid w:val="00F470BB"/>
    <w:rsid w:val="00F4723B"/>
    <w:rsid w:val="00F472B8"/>
    <w:rsid w:val="00F47402"/>
    <w:rsid w:val="00F47488"/>
    <w:rsid w:val="00F47523"/>
    <w:rsid w:val="00F47534"/>
    <w:rsid w:val="00F4767E"/>
    <w:rsid w:val="00F476E3"/>
    <w:rsid w:val="00F4772E"/>
    <w:rsid w:val="00F4797E"/>
    <w:rsid w:val="00F47C17"/>
    <w:rsid w:val="00F47D30"/>
    <w:rsid w:val="00F47DE7"/>
    <w:rsid w:val="00F50006"/>
    <w:rsid w:val="00F50115"/>
    <w:rsid w:val="00F50194"/>
    <w:rsid w:val="00F501D3"/>
    <w:rsid w:val="00F5024D"/>
    <w:rsid w:val="00F50376"/>
    <w:rsid w:val="00F503C0"/>
    <w:rsid w:val="00F503D3"/>
    <w:rsid w:val="00F5053A"/>
    <w:rsid w:val="00F5054D"/>
    <w:rsid w:val="00F506FD"/>
    <w:rsid w:val="00F50740"/>
    <w:rsid w:val="00F5081C"/>
    <w:rsid w:val="00F5082E"/>
    <w:rsid w:val="00F5089E"/>
    <w:rsid w:val="00F5090C"/>
    <w:rsid w:val="00F50925"/>
    <w:rsid w:val="00F5096A"/>
    <w:rsid w:val="00F50A6C"/>
    <w:rsid w:val="00F50C1A"/>
    <w:rsid w:val="00F50C44"/>
    <w:rsid w:val="00F50CB2"/>
    <w:rsid w:val="00F50D0B"/>
    <w:rsid w:val="00F50DB5"/>
    <w:rsid w:val="00F50DC6"/>
    <w:rsid w:val="00F51228"/>
    <w:rsid w:val="00F51411"/>
    <w:rsid w:val="00F51554"/>
    <w:rsid w:val="00F515D5"/>
    <w:rsid w:val="00F518CA"/>
    <w:rsid w:val="00F5193D"/>
    <w:rsid w:val="00F51959"/>
    <w:rsid w:val="00F51A6F"/>
    <w:rsid w:val="00F51B7F"/>
    <w:rsid w:val="00F51C14"/>
    <w:rsid w:val="00F51D12"/>
    <w:rsid w:val="00F520FD"/>
    <w:rsid w:val="00F52156"/>
    <w:rsid w:val="00F522B7"/>
    <w:rsid w:val="00F52528"/>
    <w:rsid w:val="00F52646"/>
    <w:rsid w:val="00F52683"/>
    <w:rsid w:val="00F527C1"/>
    <w:rsid w:val="00F52859"/>
    <w:rsid w:val="00F52AB5"/>
    <w:rsid w:val="00F52BEB"/>
    <w:rsid w:val="00F52C06"/>
    <w:rsid w:val="00F52C1F"/>
    <w:rsid w:val="00F52F66"/>
    <w:rsid w:val="00F52F8B"/>
    <w:rsid w:val="00F5322E"/>
    <w:rsid w:val="00F53386"/>
    <w:rsid w:val="00F535EE"/>
    <w:rsid w:val="00F538D0"/>
    <w:rsid w:val="00F53CE4"/>
    <w:rsid w:val="00F5414D"/>
    <w:rsid w:val="00F54379"/>
    <w:rsid w:val="00F543E7"/>
    <w:rsid w:val="00F544CC"/>
    <w:rsid w:val="00F5478F"/>
    <w:rsid w:val="00F5486D"/>
    <w:rsid w:val="00F54B0E"/>
    <w:rsid w:val="00F54C44"/>
    <w:rsid w:val="00F54CD3"/>
    <w:rsid w:val="00F54D04"/>
    <w:rsid w:val="00F54DC6"/>
    <w:rsid w:val="00F54E55"/>
    <w:rsid w:val="00F54F26"/>
    <w:rsid w:val="00F54F92"/>
    <w:rsid w:val="00F55094"/>
    <w:rsid w:val="00F55326"/>
    <w:rsid w:val="00F55408"/>
    <w:rsid w:val="00F55496"/>
    <w:rsid w:val="00F5575B"/>
    <w:rsid w:val="00F557B5"/>
    <w:rsid w:val="00F55820"/>
    <w:rsid w:val="00F55821"/>
    <w:rsid w:val="00F55831"/>
    <w:rsid w:val="00F5595E"/>
    <w:rsid w:val="00F559D7"/>
    <w:rsid w:val="00F559F7"/>
    <w:rsid w:val="00F55AD6"/>
    <w:rsid w:val="00F55BC5"/>
    <w:rsid w:val="00F55C5F"/>
    <w:rsid w:val="00F55DA1"/>
    <w:rsid w:val="00F55E43"/>
    <w:rsid w:val="00F5604D"/>
    <w:rsid w:val="00F56270"/>
    <w:rsid w:val="00F56295"/>
    <w:rsid w:val="00F56522"/>
    <w:rsid w:val="00F56641"/>
    <w:rsid w:val="00F56A38"/>
    <w:rsid w:val="00F56A9E"/>
    <w:rsid w:val="00F56B76"/>
    <w:rsid w:val="00F56B92"/>
    <w:rsid w:val="00F56BCE"/>
    <w:rsid w:val="00F56D9A"/>
    <w:rsid w:val="00F56DCC"/>
    <w:rsid w:val="00F56EAC"/>
    <w:rsid w:val="00F56EDE"/>
    <w:rsid w:val="00F56FAA"/>
    <w:rsid w:val="00F570E4"/>
    <w:rsid w:val="00F571A7"/>
    <w:rsid w:val="00F571C1"/>
    <w:rsid w:val="00F571F1"/>
    <w:rsid w:val="00F5748E"/>
    <w:rsid w:val="00F575BB"/>
    <w:rsid w:val="00F57619"/>
    <w:rsid w:val="00F57858"/>
    <w:rsid w:val="00F578C4"/>
    <w:rsid w:val="00F57AB4"/>
    <w:rsid w:val="00F57C2B"/>
    <w:rsid w:val="00F57C98"/>
    <w:rsid w:val="00F57D2F"/>
    <w:rsid w:val="00F6009E"/>
    <w:rsid w:val="00F602AA"/>
    <w:rsid w:val="00F605AC"/>
    <w:rsid w:val="00F60616"/>
    <w:rsid w:val="00F60754"/>
    <w:rsid w:val="00F60989"/>
    <w:rsid w:val="00F60AC9"/>
    <w:rsid w:val="00F60ADC"/>
    <w:rsid w:val="00F60B58"/>
    <w:rsid w:val="00F60E67"/>
    <w:rsid w:val="00F6109C"/>
    <w:rsid w:val="00F610CB"/>
    <w:rsid w:val="00F612B6"/>
    <w:rsid w:val="00F61464"/>
    <w:rsid w:val="00F61763"/>
    <w:rsid w:val="00F61801"/>
    <w:rsid w:val="00F61966"/>
    <w:rsid w:val="00F6197B"/>
    <w:rsid w:val="00F61B35"/>
    <w:rsid w:val="00F61C0A"/>
    <w:rsid w:val="00F61DB3"/>
    <w:rsid w:val="00F61E05"/>
    <w:rsid w:val="00F61E0C"/>
    <w:rsid w:val="00F61E2A"/>
    <w:rsid w:val="00F61F22"/>
    <w:rsid w:val="00F61F9D"/>
    <w:rsid w:val="00F620AA"/>
    <w:rsid w:val="00F62157"/>
    <w:rsid w:val="00F62163"/>
    <w:rsid w:val="00F62388"/>
    <w:rsid w:val="00F62510"/>
    <w:rsid w:val="00F625B1"/>
    <w:rsid w:val="00F626C6"/>
    <w:rsid w:val="00F626E8"/>
    <w:rsid w:val="00F629BF"/>
    <w:rsid w:val="00F62B32"/>
    <w:rsid w:val="00F62B8D"/>
    <w:rsid w:val="00F62D5D"/>
    <w:rsid w:val="00F62DBC"/>
    <w:rsid w:val="00F62E98"/>
    <w:rsid w:val="00F62F29"/>
    <w:rsid w:val="00F62FAB"/>
    <w:rsid w:val="00F63009"/>
    <w:rsid w:val="00F630B2"/>
    <w:rsid w:val="00F63361"/>
    <w:rsid w:val="00F63431"/>
    <w:rsid w:val="00F6355C"/>
    <w:rsid w:val="00F6379A"/>
    <w:rsid w:val="00F637B3"/>
    <w:rsid w:val="00F63915"/>
    <w:rsid w:val="00F63948"/>
    <w:rsid w:val="00F63D74"/>
    <w:rsid w:val="00F63FE1"/>
    <w:rsid w:val="00F640BE"/>
    <w:rsid w:val="00F644C4"/>
    <w:rsid w:val="00F64523"/>
    <w:rsid w:val="00F64662"/>
    <w:rsid w:val="00F646AF"/>
    <w:rsid w:val="00F647EC"/>
    <w:rsid w:val="00F648CB"/>
    <w:rsid w:val="00F6496D"/>
    <w:rsid w:val="00F649C7"/>
    <w:rsid w:val="00F64A9C"/>
    <w:rsid w:val="00F64E15"/>
    <w:rsid w:val="00F65018"/>
    <w:rsid w:val="00F65307"/>
    <w:rsid w:val="00F653DA"/>
    <w:rsid w:val="00F65418"/>
    <w:rsid w:val="00F654A5"/>
    <w:rsid w:val="00F6565C"/>
    <w:rsid w:val="00F6575A"/>
    <w:rsid w:val="00F6583F"/>
    <w:rsid w:val="00F6596F"/>
    <w:rsid w:val="00F659DA"/>
    <w:rsid w:val="00F65A0E"/>
    <w:rsid w:val="00F65B0A"/>
    <w:rsid w:val="00F65B0E"/>
    <w:rsid w:val="00F65C88"/>
    <w:rsid w:val="00F65CE0"/>
    <w:rsid w:val="00F65CE7"/>
    <w:rsid w:val="00F65DFA"/>
    <w:rsid w:val="00F65E0D"/>
    <w:rsid w:val="00F65E65"/>
    <w:rsid w:val="00F65E9F"/>
    <w:rsid w:val="00F65ED2"/>
    <w:rsid w:val="00F65EFF"/>
    <w:rsid w:val="00F65F29"/>
    <w:rsid w:val="00F660CA"/>
    <w:rsid w:val="00F66263"/>
    <w:rsid w:val="00F662AE"/>
    <w:rsid w:val="00F662D7"/>
    <w:rsid w:val="00F663C3"/>
    <w:rsid w:val="00F663E9"/>
    <w:rsid w:val="00F664F7"/>
    <w:rsid w:val="00F665DC"/>
    <w:rsid w:val="00F666D5"/>
    <w:rsid w:val="00F6693F"/>
    <w:rsid w:val="00F66945"/>
    <w:rsid w:val="00F66A7B"/>
    <w:rsid w:val="00F66D09"/>
    <w:rsid w:val="00F671FA"/>
    <w:rsid w:val="00F6737F"/>
    <w:rsid w:val="00F67401"/>
    <w:rsid w:val="00F675B4"/>
    <w:rsid w:val="00F6791C"/>
    <w:rsid w:val="00F67967"/>
    <w:rsid w:val="00F67974"/>
    <w:rsid w:val="00F679DB"/>
    <w:rsid w:val="00F67AD7"/>
    <w:rsid w:val="00F67C10"/>
    <w:rsid w:val="00F67E69"/>
    <w:rsid w:val="00F67E6D"/>
    <w:rsid w:val="00F67FE9"/>
    <w:rsid w:val="00F701FE"/>
    <w:rsid w:val="00F70232"/>
    <w:rsid w:val="00F702A9"/>
    <w:rsid w:val="00F70341"/>
    <w:rsid w:val="00F705D2"/>
    <w:rsid w:val="00F706BD"/>
    <w:rsid w:val="00F706DF"/>
    <w:rsid w:val="00F707F4"/>
    <w:rsid w:val="00F70972"/>
    <w:rsid w:val="00F70B94"/>
    <w:rsid w:val="00F70BE8"/>
    <w:rsid w:val="00F7115C"/>
    <w:rsid w:val="00F712CE"/>
    <w:rsid w:val="00F713C5"/>
    <w:rsid w:val="00F714A4"/>
    <w:rsid w:val="00F71651"/>
    <w:rsid w:val="00F716FC"/>
    <w:rsid w:val="00F717BD"/>
    <w:rsid w:val="00F7186B"/>
    <w:rsid w:val="00F718A1"/>
    <w:rsid w:val="00F718D6"/>
    <w:rsid w:val="00F718DD"/>
    <w:rsid w:val="00F719E4"/>
    <w:rsid w:val="00F71B1A"/>
    <w:rsid w:val="00F71C5C"/>
    <w:rsid w:val="00F71CCD"/>
    <w:rsid w:val="00F71E99"/>
    <w:rsid w:val="00F71F6B"/>
    <w:rsid w:val="00F72313"/>
    <w:rsid w:val="00F72496"/>
    <w:rsid w:val="00F72522"/>
    <w:rsid w:val="00F72615"/>
    <w:rsid w:val="00F7282F"/>
    <w:rsid w:val="00F7288D"/>
    <w:rsid w:val="00F7298D"/>
    <w:rsid w:val="00F72BA1"/>
    <w:rsid w:val="00F72BD1"/>
    <w:rsid w:val="00F72C59"/>
    <w:rsid w:val="00F72D0B"/>
    <w:rsid w:val="00F73147"/>
    <w:rsid w:val="00F73243"/>
    <w:rsid w:val="00F73332"/>
    <w:rsid w:val="00F734D2"/>
    <w:rsid w:val="00F73562"/>
    <w:rsid w:val="00F7356B"/>
    <w:rsid w:val="00F7362B"/>
    <w:rsid w:val="00F738C1"/>
    <w:rsid w:val="00F73A99"/>
    <w:rsid w:val="00F73AE2"/>
    <w:rsid w:val="00F73B63"/>
    <w:rsid w:val="00F73BDE"/>
    <w:rsid w:val="00F73CBC"/>
    <w:rsid w:val="00F73E0A"/>
    <w:rsid w:val="00F73EF8"/>
    <w:rsid w:val="00F74106"/>
    <w:rsid w:val="00F74231"/>
    <w:rsid w:val="00F743F1"/>
    <w:rsid w:val="00F745EC"/>
    <w:rsid w:val="00F74616"/>
    <w:rsid w:val="00F74630"/>
    <w:rsid w:val="00F7468B"/>
    <w:rsid w:val="00F746D4"/>
    <w:rsid w:val="00F747E6"/>
    <w:rsid w:val="00F748C3"/>
    <w:rsid w:val="00F74961"/>
    <w:rsid w:val="00F749F1"/>
    <w:rsid w:val="00F74C1B"/>
    <w:rsid w:val="00F74D19"/>
    <w:rsid w:val="00F74DA2"/>
    <w:rsid w:val="00F74DED"/>
    <w:rsid w:val="00F74E97"/>
    <w:rsid w:val="00F74F9B"/>
    <w:rsid w:val="00F75038"/>
    <w:rsid w:val="00F75090"/>
    <w:rsid w:val="00F751A4"/>
    <w:rsid w:val="00F751F1"/>
    <w:rsid w:val="00F75415"/>
    <w:rsid w:val="00F7548D"/>
    <w:rsid w:val="00F755D0"/>
    <w:rsid w:val="00F75722"/>
    <w:rsid w:val="00F75A55"/>
    <w:rsid w:val="00F75B01"/>
    <w:rsid w:val="00F75CBA"/>
    <w:rsid w:val="00F75D1F"/>
    <w:rsid w:val="00F75DF4"/>
    <w:rsid w:val="00F75DF7"/>
    <w:rsid w:val="00F75E39"/>
    <w:rsid w:val="00F75EB2"/>
    <w:rsid w:val="00F75F8B"/>
    <w:rsid w:val="00F760A9"/>
    <w:rsid w:val="00F76166"/>
    <w:rsid w:val="00F7616B"/>
    <w:rsid w:val="00F762C1"/>
    <w:rsid w:val="00F76372"/>
    <w:rsid w:val="00F76758"/>
    <w:rsid w:val="00F7693E"/>
    <w:rsid w:val="00F76B10"/>
    <w:rsid w:val="00F76E08"/>
    <w:rsid w:val="00F76F2E"/>
    <w:rsid w:val="00F76F5C"/>
    <w:rsid w:val="00F76FFB"/>
    <w:rsid w:val="00F770EF"/>
    <w:rsid w:val="00F772C7"/>
    <w:rsid w:val="00F772F2"/>
    <w:rsid w:val="00F7730C"/>
    <w:rsid w:val="00F773D3"/>
    <w:rsid w:val="00F77655"/>
    <w:rsid w:val="00F77675"/>
    <w:rsid w:val="00F776D2"/>
    <w:rsid w:val="00F7775C"/>
    <w:rsid w:val="00F778FD"/>
    <w:rsid w:val="00F7790E"/>
    <w:rsid w:val="00F77AD1"/>
    <w:rsid w:val="00F77C84"/>
    <w:rsid w:val="00F77D3E"/>
    <w:rsid w:val="00F77E03"/>
    <w:rsid w:val="00F77E54"/>
    <w:rsid w:val="00F77E94"/>
    <w:rsid w:val="00F77F09"/>
    <w:rsid w:val="00F77F74"/>
    <w:rsid w:val="00F80091"/>
    <w:rsid w:val="00F80330"/>
    <w:rsid w:val="00F80446"/>
    <w:rsid w:val="00F80774"/>
    <w:rsid w:val="00F807FA"/>
    <w:rsid w:val="00F809AF"/>
    <w:rsid w:val="00F80A82"/>
    <w:rsid w:val="00F80AA6"/>
    <w:rsid w:val="00F80ACA"/>
    <w:rsid w:val="00F80B05"/>
    <w:rsid w:val="00F80B6F"/>
    <w:rsid w:val="00F80C6F"/>
    <w:rsid w:val="00F80CEA"/>
    <w:rsid w:val="00F80D9D"/>
    <w:rsid w:val="00F80E6F"/>
    <w:rsid w:val="00F80EB6"/>
    <w:rsid w:val="00F80EE2"/>
    <w:rsid w:val="00F80F92"/>
    <w:rsid w:val="00F8106C"/>
    <w:rsid w:val="00F81083"/>
    <w:rsid w:val="00F812A9"/>
    <w:rsid w:val="00F815DC"/>
    <w:rsid w:val="00F81ACD"/>
    <w:rsid w:val="00F81ADC"/>
    <w:rsid w:val="00F81B11"/>
    <w:rsid w:val="00F81BB3"/>
    <w:rsid w:val="00F81D5F"/>
    <w:rsid w:val="00F81E6D"/>
    <w:rsid w:val="00F81E7B"/>
    <w:rsid w:val="00F81EA7"/>
    <w:rsid w:val="00F8202F"/>
    <w:rsid w:val="00F822BF"/>
    <w:rsid w:val="00F8248E"/>
    <w:rsid w:val="00F827E8"/>
    <w:rsid w:val="00F827E9"/>
    <w:rsid w:val="00F82CA0"/>
    <w:rsid w:val="00F82D3B"/>
    <w:rsid w:val="00F82DC5"/>
    <w:rsid w:val="00F82E5A"/>
    <w:rsid w:val="00F830C7"/>
    <w:rsid w:val="00F832E9"/>
    <w:rsid w:val="00F83347"/>
    <w:rsid w:val="00F834C0"/>
    <w:rsid w:val="00F835E2"/>
    <w:rsid w:val="00F83657"/>
    <w:rsid w:val="00F83686"/>
    <w:rsid w:val="00F836AB"/>
    <w:rsid w:val="00F83950"/>
    <w:rsid w:val="00F83A2C"/>
    <w:rsid w:val="00F83B46"/>
    <w:rsid w:val="00F83D9B"/>
    <w:rsid w:val="00F83F19"/>
    <w:rsid w:val="00F83F2B"/>
    <w:rsid w:val="00F83F45"/>
    <w:rsid w:val="00F84045"/>
    <w:rsid w:val="00F840DF"/>
    <w:rsid w:val="00F84148"/>
    <w:rsid w:val="00F84213"/>
    <w:rsid w:val="00F843E7"/>
    <w:rsid w:val="00F84507"/>
    <w:rsid w:val="00F84606"/>
    <w:rsid w:val="00F8462E"/>
    <w:rsid w:val="00F84702"/>
    <w:rsid w:val="00F849C4"/>
    <w:rsid w:val="00F84A9A"/>
    <w:rsid w:val="00F84C42"/>
    <w:rsid w:val="00F84CD2"/>
    <w:rsid w:val="00F84EAC"/>
    <w:rsid w:val="00F8510A"/>
    <w:rsid w:val="00F8512E"/>
    <w:rsid w:val="00F851A9"/>
    <w:rsid w:val="00F852F9"/>
    <w:rsid w:val="00F8536F"/>
    <w:rsid w:val="00F8540A"/>
    <w:rsid w:val="00F85486"/>
    <w:rsid w:val="00F854F9"/>
    <w:rsid w:val="00F85571"/>
    <w:rsid w:val="00F85573"/>
    <w:rsid w:val="00F8593D"/>
    <w:rsid w:val="00F85979"/>
    <w:rsid w:val="00F85987"/>
    <w:rsid w:val="00F859A1"/>
    <w:rsid w:val="00F859E6"/>
    <w:rsid w:val="00F85A72"/>
    <w:rsid w:val="00F85B7C"/>
    <w:rsid w:val="00F85C9B"/>
    <w:rsid w:val="00F85DB5"/>
    <w:rsid w:val="00F85EA7"/>
    <w:rsid w:val="00F85F04"/>
    <w:rsid w:val="00F85F09"/>
    <w:rsid w:val="00F85F3D"/>
    <w:rsid w:val="00F85F73"/>
    <w:rsid w:val="00F85FCD"/>
    <w:rsid w:val="00F861D5"/>
    <w:rsid w:val="00F863A8"/>
    <w:rsid w:val="00F86857"/>
    <w:rsid w:val="00F86910"/>
    <w:rsid w:val="00F86B18"/>
    <w:rsid w:val="00F86C99"/>
    <w:rsid w:val="00F86D83"/>
    <w:rsid w:val="00F86DB6"/>
    <w:rsid w:val="00F86DEE"/>
    <w:rsid w:val="00F86FDA"/>
    <w:rsid w:val="00F87200"/>
    <w:rsid w:val="00F8743C"/>
    <w:rsid w:val="00F8761D"/>
    <w:rsid w:val="00F8775C"/>
    <w:rsid w:val="00F87B3B"/>
    <w:rsid w:val="00F87B89"/>
    <w:rsid w:val="00F87D7A"/>
    <w:rsid w:val="00F87DB4"/>
    <w:rsid w:val="00F87DF7"/>
    <w:rsid w:val="00F87E3D"/>
    <w:rsid w:val="00F90023"/>
    <w:rsid w:val="00F90093"/>
    <w:rsid w:val="00F900C1"/>
    <w:rsid w:val="00F90152"/>
    <w:rsid w:val="00F90181"/>
    <w:rsid w:val="00F9032A"/>
    <w:rsid w:val="00F9037E"/>
    <w:rsid w:val="00F905C9"/>
    <w:rsid w:val="00F906CA"/>
    <w:rsid w:val="00F907D7"/>
    <w:rsid w:val="00F908E6"/>
    <w:rsid w:val="00F90945"/>
    <w:rsid w:val="00F90BB2"/>
    <w:rsid w:val="00F90EA8"/>
    <w:rsid w:val="00F90ECF"/>
    <w:rsid w:val="00F90F83"/>
    <w:rsid w:val="00F90FCC"/>
    <w:rsid w:val="00F91094"/>
    <w:rsid w:val="00F910AD"/>
    <w:rsid w:val="00F910ED"/>
    <w:rsid w:val="00F911A1"/>
    <w:rsid w:val="00F911C8"/>
    <w:rsid w:val="00F911D5"/>
    <w:rsid w:val="00F9127A"/>
    <w:rsid w:val="00F9149B"/>
    <w:rsid w:val="00F918E4"/>
    <w:rsid w:val="00F91C19"/>
    <w:rsid w:val="00F91D33"/>
    <w:rsid w:val="00F91DB1"/>
    <w:rsid w:val="00F91DC2"/>
    <w:rsid w:val="00F91F81"/>
    <w:rsid w:val="00F92087"/>
    <w:rsid w:val="00F921AC"/>
    <w:rsid w:val="00F92216"/>
    <w:rsid w:val="00F92282"/>
    <w:rsid w:val="00F92327"/>
    <w:rsid w:val="00F9233D"/>
    <w:rsid w:val="00F923EC"/>
    <w:rsid w:val="00F926ED"/>
    <w:rsid w:val="00F927CF"/>
    <w:rsid w:val="00F92A2A"/>
    <w:rsid w:val="00F92B13"/>
    <w:rsid w:val="00F92D12"/>
    <w:rsid w:val="00F92F81"/>
    <w:rsid w:val="00F930B2"/>
    <w:rsid w:val="00F931AA"/>
    <w:rsid w:val="00F93221"/>
    <w:rsid w:val="00F932B1"/>
    <w:rsid w:val="00F93346"/>
    <w:rsid w:val="00F93369"/>
    <w:rsid w:val="00F93380"/>
    <w:rsid w:val="00F933A1"/>
    <w:rsid w:val="00F934B8"/>
    <w:rsid w:val="00F935CD"/>
    <w:rsid w:val="00F93771"/>
    <w:rsid w:val="00F9394E"/>
    <w:rsid w:val="00F9398D"/>
    <w:rsid w:val="00F93A7C"/>
    <w:rsid w:val="00F93B55"/>
    <w:rsid w:val="00F93B72"/>
    <w:rsid w:val="00F93B7B"/>
    <w:rsid w:val="00F93B88"/>
    <w:rsid w:val="00F93C7B"/>
    <w:rsid w:val="00F93EA9"/>
    <w:rsid w:val="00F93F01"/>
    <w:rsid w:val="00F941DC"/>
    <w:rsid w:val="00F942AD"/>
    <w:rsid w:val="00F94402"/>
    <w:rsid w:val="00F94533"/>
    <w:rsid w:val="00F94853"/>
    <w:rsid w:val="00F94908"/>
    <w:rsid w:val="00F94978"/>
    <w:rsid w:val="00F949DB"/>
    <w:rsid w:val="00F949F8"/>
    <w:rsid w:val="00F94B85"/>
    <w:rsid w:val="00F94C6B"/>
    <w:rsid w:val="00F94D0E"/>
    <w:rsid w:val="00F94D16"/>
    <w:rsid w:val="00F94E8E"/>
    <w:rsid w:val="00F95076"/>
    <w:rsid w:val="00F951ED"/>
    <w:rsid w:val="00F95414"/>
    <w:rsid w:val="00F9543F"/>
    <w:rsid w:val="00F954EE"/>
    <w:rsid w:val="00F955AB"/>
    <w:rsid w:val="00F95897"/>
    <w:rsid w:val="00F959B9"/>
    <w:rsid w:val="00F95B06"/>
    <w:rsid w:val="00F95FCD"/>
    <w:rsid w:val="00F9600E"/>
    <w:rsid w:val="00F96508"/>
    <w:rsid w:val="00F965F7"/>
    <w:rsid w:val="00F967CE"/>
    <w:rsid w:val="00F96BAB"/>
    <w:rsid w:val="00F96BCE"/>
    <w:rsid w:val="00F96D59"/>
    <w:rsid w:val="00F96D60"/>
    <w:rsid w:val="00F96FEE"/>
    <w:rsid w:val="00F97077"/>
    <w:rsid w:val="00F9708C"/>
    <w:rsid w:val="00F9710E"/>
    <w:rsid w:val="00F9728B"/>
    <w:rsid w:val="00F972A0"/>
    <w:rsid w:val="00F972D9"/>
    <w:rsid w:val="00F97320"/>
    <w:rsid w:val="00F974C2"/>
    <w:rsid w:val="00F97556"/>
    <w:rsid w:val="00F9760C"/>
    <w:rsid w:val="00F97791"/>
    <w:rsid w:val="00F97830"/>
    <w:rsid w:val="00F97843"/>
    <w:rsid w:val="00F9785B"/>
    <w:rsid w:val="00F979BC"/>
    <w:rsid w:val="00F97A79"/>
    <w:rsid w:val="00F97B4E"/>
    <w:rsid w:val="00F97B6B"/>
    <w:rsid w:val="00F97B73"/>
    <w:rsid w:val="00F97C85"/>
    <w:rsid w:val="00F97CE0"/>
    <w:rsid w:val="00F97D42"/>
    <w:rsid w:val="00FA0143"/>
    <w:rsid w:val="00FA034A"/>
    <w:rsid w:val="00FA04F5"/>
    <w:rsid w:val="00FA05B0"/>
    <w:rsid w:val="00FA065C"/>
    <w:rsid w:val="00FA07C3"/>
    <w:rsid w:val="00FA07DF"/>
    <w:rsid w:val="00FA0C7F"/>
    <w:rsid w:val="00FA0DF2"/>
    <w:rsid w:val="00FA0E46"/>
    <w:rsid w:val="00FA1290"/>
    <w:rsid w:val="00FA1362"/>
    <w:rsid w:val="00FA13BF"/>
    <w:rsid w:val="00FA159D"/>
    <w:rsid w:val="00FA1727"/>
    <w:rsid w:val="00FA17E8"/>
    <w:rsid w:val="00FA1881"/>
    <w:rsid w:val="00FA1905"/>
    <w:rsid w:val="00FA19BF"/>
    <w:rsid w:val="00FA1A00"/>
    <w:rsid w:val="00FA1BE4"/>
    <w:rsid w:val="00FA1C24"/>
    <w:rsid w:val="00FA1D2C"/>
    <w:rsid w:val="00FA1D6D"/>
    <w:rsid w:val="00FA1D85"/>
    <w:rsid w:val="00FA206F"/>
    <w:rsid w:val="00FA20BA"/>
    <w:rsid w:val="00FA214B"/>
    <w:rsid w:val="00FA227C"/>
    <w:rsid w:val="00FA2338"/>
    <w:rsid w:val="00FA25F2"/>
    <w:rsid w:val="00FA26FC"/>
    <w:rsid w:val="00FA2810"/>
    <w:rsid w:val="00FA2913"/>
    <w:rsid w:val="00FA298D"/>
    <w:rsid w:val="00FA2BAB"/>
    <w:rsid w:val="00FA2C91"/>
    <w:rsid w:val="00FA2D15"/>
    <w:rsid w:val="00FA2DFD"/>
    <w:rsid w:val="00FA2E0A"/>
    <w:rsid w:val="00FA2E52"/>
    <w:rsid w:val="00FA3447"/>
    <w:rsid w:val="00FA36A4"/>
    <w:rsid w:val="00FA36AF"/>
    <w:rsid w:val="00FA371E"/>
    <w:rsid w:val="00FA3842"/>
    <w:rsid w:val="00FA38FF"/>
    <w:rsid w:val="00FA3928"/>
    <w:rsid w:val="00FA39E9"/>
    <w:rsid w:val="00FA3A08"/>
    <w:rsid w:val="00FA3AAB"/>
    <w:rsid w:val="00FA3AE7"/>
    <w:rsid w:val="00FA3CB6"/>
    <w:rsid w:val="00FA3CFF"/>
    <w:rsid w:val="00FA3E9C"/>
    <w:rsid w:val="00FA3FAD"/>
    <w:rsid w:val="00FA40AD"/>
    <w:rsid w:val="00FA41F2"/>
    <w:rsid w:val="00FA42B4"/>
    <w:rsid w:val="00FA431C"/>
    <w:rsid w:val="00FA45E9"/>
    <w:rsid w:val="00FA461A"/>
    <w:rsid w:val="00FA4810"/>
    <w:rsid w:val="00FA48DB"/>
    <w:rsid w:val="00FA492F"/>
    <w:rsid w:val="00FA49CE"/>
    <w:rsid w:val="00FA4A16"/>
    <w:rsid w:val="00FA4A7A"/>
    <w:rsid w:val="00FA4B19"/>
    <w:rsid w:val="00FA4C60"/>
    <w:rsid w:val="00FA4CE0"/>
    <w:rsid w:val="00FA4D2B"/>
    <w:rsid w:val="00FA4D5F"/>
    <w:rsid w:val="00FA5024"/>
    <w:rsid w:val="00FA5087"/>
    <w:rsid w:val="00FA50AD"/>
    <w:rsid w:val="00FA5229"/>
    <w:rsid w:val="00FA5236"/>
    <w:rsid w:val="00FA5250"/>
    <w:rsid w:val="00FA5422"/>
    <w:rsid w:val="00FA550B"/>
    <w:rsid w:val="00FA563D"/>
    <w:rsid w:val="00FA5704"/>
    <w:rsid w:val="00FA577A"/>
    <w:rsid w:val="00FA5976"/>
    <w:rsid w:val="00FA5A4C"/>
    <w:rsid w:val="00FA5A8F"/>
    <w:rsid w:val="00FA5EA4"/>
    <w:rsid w:val="00FA622B"/>
    <w:rsid w:val="00FA63EF"/>
    <w:rsid w:val="00FA64BA"/>
    <w:rsid w:val="00FA650D"/>
    <w:rsid w:val="00FA65E0"/>
    <w:rsid w:val="00FA65F1"/>
    <w:rsid w:val="00FA6623"/>
    <w:rsid w:val="00FA696B"/>
    <w:rsid w:val="00FA69FC"/>
    <w:rsid w:val="00FA6D84"/>
    <w:rsid w:val="00FA6EB3"/>
    <w:rsid w:val="00FA709B"/>
    <w:rsid w:val="00FA7240"/>
    <w:rsid w:val="00FA72A2"/>
    <w:rsid w:val="00FA7311"/>
    <w:rsid w:val="00FA7336"/>
    <w:rsid w:val="00FA739F"/>
    <w:rsid w:val="00FA73E1"/>
    <w:rsid w:val="00FA74B1"/>
    <w:rsid w:val="00FA7521"/>
    <w:rsid w:val="00FA755B"/>
    <w:rsid w:val="00FA7575"/>
    <w:rsid w:val="00FA77CD"/>
    <w:rsid w:val="00FA77E1"/>
    <w:rsid w:val="00FA7832"/>
    <w:rsid w:val="00FA7916"/>
    <w:rsid w:val="00FA79A2"/>
    <w:rsid w:val="00FA7C8C"/>
    <w:rsid w:val="00FA7D93"/>
    <w:rsid w:val="00FA7DE0"/>
    <w:rsid w:val="00FA7EB0"/>
    <w:rsid w:val="00FA7ECD"/>
    <w:rsid w:val="00FA7F80"/>
    <w:rsid w:val="00FB0097"/>
    <w:rsid w:val="00FB00D3"/>
    <w:rsid w:val="00FB02E7"/>
    <w:rsid w:val="00FB031C"/>
    <w:rsid w:val="00FB0371"/>
    <w:rsid w:val="00FB0396"/>
    <w:rsid w:val="00FB0436"/>
    <w:rsid w:val="00FB048D"/>
    <w:rsid w:val="00FB04C4"/>
    <w:rsid w:val="00FB08F5"/>
    <w:rsid w:val="00FB092C"/>
    <w:rsid w:val="00FB0C50"/>
    <w:rsid w:val="00FB0D28"/>
    <w:rsid w:val="00FB0D34"/>
    <w:rsid w:val="00FB0D89"/>
    <w:rsid w:val="00FB0DF2"/>
    <w:rsid w:val="00FB0E6C"/>
    <w:rsid w:val="00FB0E8F"/>
    <w:rsid w:val="00FB0F7E"/>
    <w:rsid w:val="00FB10FA"/>
    <w:rsid w:val="00FB118F"/>
    <w:rsid w:val="00FB138A"/>
    <w:rsid w:val="00FB13FE"/>
    <w:rsid w:val="00FB1547"/>
    <w:rsid w:val="00FB15DB"/>
    <w:rsid w:val="00FB17DE"/>
    <w:rsid w:val="00FB196E"/>
    <w:rsid w:val="00FB1AD9"/>
    <w:rsid w:val="00FB1B4B"/>
    <w:rsid w:val="00FB1C75"/>
    <w:rsid w:val="00FB1CA8"/>
    <w:rsid w:val="00FB1D53"/>
    <w:rsid w:val="00FB204D"/>
    <w:rsid w:val="00FB2113"/>
    <w:rsid w:val="00FB2243"/>
    <w:rsid w:val="00FB2247"/>
    <w:rsid w:val="00FB2262"/>
    <w:rsid w:val="00FB2393"/>
    <w:rsid w:val="00FB2413"/>
    <w:rsid w:val="00FB2733"/>
    <w:rsid w:val="00FB297B"/>
    <w:rsid w:val="00FB2BC5"/>
    <w:rsid w:val="00FB2C36"/>
    <w:rsid w:val="00FB2C6E"/>
    <w:rsid w:val="00FB2E62"/>
    <w:rsid w:val="00FB2F27"/>
    <w:rsid w:val="00FB33F4"/>
    <w:rsid w:val="00FB342E"/>
    <w:rsid w:val="00FB3467"/>
    <w:rsid w:val="00FB34C9"/>
    <w:rsid w:val="00FB34FE"/>
    <w:rsid w:val="00FB3569"/>
    <w:rsid w:val="00FB35E6"/>
    <w:rsid w:val="00FB37B5"/>
    <w:rsid w:val="00FB384C"/>
    <w:rsid w:val="00FB3DE9"/>
    <w:rsid w:val="00FB3EDC"/>
    <w:rsid w:val="00FB40E2"/>
    <w:rsid w:val="00FB411F"/>
    <w:rsid w:val="00FB4184"/>
    <w:rsid w:val="00FB4262"/>
    <w:rsid w:val="00FB4392"/>
    <w:rsid w:val="00FB44CB"/>
    <w:rsid w:val="00FB4557"/>
    <w:rsid w:val="00FB45A8"/>
    <w:rsid w:val="00FB48BF"/>
    <w:rsid w:val="00FB493C"/>
    <w:rsid w:val="00FB4C05"/>
    <w:rsid w:val="00FB4DA4"/>
    <w:rsid w:val="00FB5126"/>
    <w:rsid w:val="00FB519D"/>
    <w:rsid w:val="00FB5269"/>
    <w:rsid w:val="00FB5297"/>
    <w:rsid w:val="00FB52C7"/>
    <w:rsid w:val="00FB52E9"/>
    <w:rsid w:val="00FB5526"/>
    <w:rsid w:val="00FB5548"/>
    <w:rsid w:val="00FB57B6"/>
    <w:rsid w:val="00FB58A3"/>
    <w:rsid w:val="00FB58B7"/>
    <w:rsid w:val="00FB59EB"/>
    <w:rsid w:val="00FB5BE3"/>
    <w:rsid w:val="00FB5FAC"/>
    <w:rsid w:val="00FB6050"/>
    <w:rsid w:val="00FB60AD"/>
    <w:rsid w:val="00FB60F2"/>
    <w:rsid w:val="00FB62A2"/>
    <w:rsid w:val="00FB6374"/>
    <w:rsid w:val="00FB6710"/>
    <w:rsid w:val="00FB6727"/>
    <w:rsid w:val="00FB679E"/>
    <w:rsid w:val="00FB692A"/>
    <w:rsid w:val="00FB6983"/>
    <w:rsid w:val="00FB6991"/>
    <w:rsid w:val="00FB6B28"/>
    <w:rsid w:val="00FB6C2C"/>
    <w:rsid w:val="00FB6DA1"/>
    <w:rsid w:val="00FB6E67"/>
    <w:rsid w:val="00FB6EFF"/>
    <w:rsid w:val="00FB6F07"/>
    <w:rsid w:val="00FB7009"/>
    <w:rsid w:val="00FB7085"/>
    <w:rsid w:val="00FB770D"/>
    <w:rsid w:val="00FB7904"/>
    <w:rsid w:val="00FB7A65"/>
    <w:rsid w:val="00FB7D37"/>
    <w:rsid w:val="00FB7DD8"/>
    <w:rsid w:val="00FB7E2F"/>
    <w:rsid w:val="00FB7E73"/>
    <w:rsid w:val="00FB7E7B"/>
    <w:rsid w:val="00FB7F50"/>
    <w:rsid w:val="00FB7FF0"/>
    <w:rsid w:val="00FC0039"/>
    <w:rsid w:val="00FC0187"/>
    <w:rsid w:val="00FC0221"/>
    <w:rsid w:val="00FC02DD"/>
    <w:rsid w:val="00FC02F5"/>
    <w:rsid w:val="00FC03F9"/>
    <w:rsid w:val="00FC0433"/>
    <w:rsid w:val="00FC04A4"/>
    <w:rsid w:val="00FC04F3"/>
    <w:rsid w:val="00FC06E2"/>
    <w:rsid w:val="00FC0770"/>
    <w:rsid w:val="00FC0863"/>
    <w:rsid w:val="00FC089E"/>
    <w:rsid w:val="00FC0900"/>
    <w:rsid w:val="00FC0A16"/>
    <w:rsid w:val="00FC0A7A"/>
    <w:rsid w:val="00FC0C89"/>
    <w:rsid w:val="00FC0C91"/>
    <w:rsid w:val="00FC0CDB"/>
    <w:rsid w:val="00FC0CE5"/>
    <w:rsid w:val="00FC0E28"/>
    <w:rsid w:val="00FC0EAB"/>
    <w:rsid w:val="00FC11D0"/>
    <w:rsid w:val="00FC12E2"/>
    <w:rsid w:val="00FC150D"/>
    <w:rsid w:val="00FC1A15"/>
    <w:rsid w:val="00FC1B9D"/>
    <w:rsid w:val="00FC1BEE"/>
    <w:rsid w:val="00FC1CF0"/>
    <w:rsid w:val="00FC205E"/>
    <w:rsid w:val="00FC20AB"/>
    <w:rsid w:val="00FC2306"/>
    <w:rsid w:val="00FC25E6"/>
    <w:rsid w:val="00FC27DB"/>
    <w:rsid w:val="00FC29FF"/>
    <w:rsid w:val="00FC2A44"/>
    <w:rsid w:val="00FC2A4C"/>
    <w:rsid w:val="00FC2DA4"/>
    <w:rsid w:val="00FC3055"/>
    <w:rsid w:val="00FC30FC"/>
    <w:rsid w:val="00FC3278"/>
    <w:rsid w:val="00FC3353"/>
    <w:rsid w:val="00FC354C"/>
    <w:rsid w:val="00FC35C7"/>
    <w:rsid w:val="00FC397A"/>
    <w:rsid w:val="00FC3A2E"/>
    <w:rsid w:val="00FC3B6A"/>
    <w:rsid w:val="00FC3C9A"/>
    <w:rsid w:val="00FC3CAE"/>
    <w:rsid w:val="00FC3D05"/>
    <w:rsid w:val="00FC3F67"/>
    <w:rsid w:val="00FC4183"/>
    <w:rsid w:val="00FC448D"/>
    <w:rsid w:val="00FC45BB"/>
    <w:rsid w:val="00FC4B68"/>
    <w:rsid w:val="00FC4CE4"/>
    <w:rsid w:val="00FC4D70"/>
    <w:rsid w:val="00FC4D7A"/>
    <w:rsid w:val="00FC4D8B"/>
    <w:rsid w:val="00FC4EDD"/>
    <w:rsid w:val="00FC51EA"/>
    <w:rsid w:val="00FC52F9"/>
    <w:rsid w:val="00FC5586"/>
    <w:rsid w:val="00FC57ED"/>
    <w:rsid w:val="00FC57F0"/>
    <w:rsid w:val="00FC5856"/>
    <w:rsid w:val="00FC5868"/>
    <w:rsid w:val="00FC5A08"/>
    <w:rsid w:val="00FC5A41"/>
    <w:rsid w:val="00FC5B0B"/>
    <w:rsid w:val="00FC5BAC"/>
    <w:rsid w:val="00FC5E09"/>
    <w:rsid w:val="00FC5E38"/>
    <w:rsid w:val="00FC5F48"/>
    <w:rsid w:val="00FC6157"/>
    <w:rsid w:val="00FC616B"/>
    <w:rsid w:val="00FC6233"/>
    <w:rsid w:val="00FC623A"/>
    <w:rsid w:val="00FC62DD"/>
    <w:rsid w:val="00FC646A"/>
    <w:rsid w:val="00FC64D3"/>
    <w:rsid w:val="00FC6645"/>
    <w:rsid w:val="00FC66ED"/>
    <w:rsid w:val="00FC6707"/>
    <w:rsid w:val="00FC67C4"/>
    <w:rsid w:val="00FC682A"/>
    <w:rsid w:val="00FC694B"/>
    <w:rsid w:val="00FC6A31"/>
    <w:rsid w:val="00FC6B31"/>
    <w:rsid w:val="00FC6CB1"/>
    <w:rsid w:val="00FC6DBC"/>
    <w:rsid w:val="00FC6DCD"/>
    <w:rsid w:val="00FC6F61"/>
    <w:rsid w:val="00FC705E"/>
    <w:rsid w:val="00FC7249"/>
    <w:rsid w:val="00FC72DE"/>
    <w:rsid w:val="00FC72E4"/>
    <w:rsid w:val="00FC738A"/>
    <w:rsid w:val="00FC742F"/>
    <w:rsid w:val="00FC7529"/>
    <w:rsid w:val="00FC75A6"/>
    <w:rsid w:val="00FC769A"/>
    <w:rsid w:val="00FC7854"/>
    <w:rsid w:val="00FC785F"/>
    <w:rsid w:val="00FC7879"/>
    <w:rsid w:val="00FC7979"/>
    <w:rsid w:val="00FC7BE6"/>
    <w:rsid w:val="00FC7DBE"/>
    <w:rsid w:val="00FC7EF3"/>
    <w:rsid w:val="00FC7F69"/>
    <w:rsid w:val="00FC7F8C"/>
    <w:rsid w:val="00FD0053"/>
    <w:rsid w:val="00FD0155"/>
    <w:rsid w:val="00FD02A3"/>
    <w:rsid w:val="00FD0372"/>
    <w:rsid w:val="00FD038D"/>
    <w:rsid w:val="00FD03A1"/>
    <w:rsid w:val="00FD03E6"/>
    <w:rsid w:val="00FD0415"/>
    <w:rsid w:val="00FD0419"/>
    <w:rsid w:val="00FD041E"/>
    <w:rsid w:val="00FD04AB"/>
    <w:rsid w:val="00FD04C4"/>
    <w:rsid w:val="00FD0682"/>
    <w:rsid w:val="00FD0B5A"/>
    <w:rsid w:val="00FD0BC4"/>
    <w:rsid w:val="00FD0ED1"/>
    <w:rsid w:val="00FD0F26"/>
    <w:rsid w:val="00FD0F62"/>
    <w:rsid w:val="00FD0FDA"/>
    <w:rsid w:val="00FD1061"/>
    <w:rsid w:val="00FD1127"/>
    <w:rsid w:val="00FD1259"/>
    <w:rsid w:val="00FD12CF"/>
    <w:rsid w:val="00FD1319"/>
    <w:rsid w:val="00FD1322"/>
    <w:rsid w:val="00FD133F"/>
    <w:rsid w:val="00FD13CF"/>
    <w:rsid w:val="00FD14B7"/>
    <w:rsid w:val="00FD15CA"/>
    <w:rsid w:val="00FD18E7"/>
    <w:rsid w:val="00FD1955"/>
    <w:rsid w:val="00FD1A6D"/>
    <w:rsid w:val="00FD1AED"/>
    <w:rsid w:val="00FD1C05"/>
    <w:rsid w:val="00FD1DC4"/>
    <w:rsid w:val="00FD23DA"/>
    <w:rsid w:val="00FD2426"/>
    <w:rsid w:val="00FD2467"/>
    <w:rsid w:val="00FD24DD"/>
    <w:rsid w:val="00FD2635"/>
    <w:rsid w:val="00FD2698"/>
    <w:rsid w:val="00FD2722"/>
    <w:rsid w:val="00FD297C"/>
    <w:rsid w:val="00FD299B"/>
    <w:rsid w:val="00FD29B9"/>
    <w:rsid w:val="00FD29C0"/>
    <w:rsid w:val="00FD2A09"/>
    <w:rsid w:val="00FD2AE6"/>
    <w:rsid w:val="00FD2E54"/>
    <w:rsid w:val="00FD2FE2"/>
    <w:rsid w:val="00FD31F0"/>
    <w:rsid w:val="00FD362F"/>
    <w:rsid w:val="00FD36A4"/>
    <w:rsid w:val="00FD36E8"/>
    <w:rsid w:val="00FD38D6"/>
    <w:rsid w:val="00FD3AEC"/>
    <w:rsid w:val="00FD3CF4"/>
    <w:rsid w:val="00FD3E25"/>
    <w:rsid w:val="00FD3E35"/>
    <w:rsid w:val="00FD3EFD"/>
    <w:rsid w:val="00FD3F9B"/>
    <w:rsid w:val="00FD3FFE"/>
    <w:rsid w:val="00FD4157"/>
    <w:rsid w:val="00FD4234"/>
    <w:rsid w:val="00FD423B"/>
    <w:rsid w:val="00FD43CE"/>
    <w:rsid w:val="00FD43DB"/>
    <w:rsid w:val="00FD48CB"/>
    <w:rsid w:val="00FD48F4"/>
    <w:rsid w:val="00FD4A4F"/>
    <w:rsid w:val="00FD4AAB"/>
    <w:rsid w:val="00FD4B8F"/>
    <w:rsid w:val="00FD4CCF"/>
    <w:rsid w:val="00FD4E7C"/>
    <w:rsid w:val="00FD4FD8"/>
    <w:rsid w:val="00FD4FE7"/>
    <w:rsid w:val="00FD5343"/>
    <w:rsid w:val="00FD53F4"/>
    <w:rsid w:val="00FD568B"/>
    <w:rsid w:val="00FD5703"/>
    <w:rsid w:val="00FD5870"/>
    <w:rsid w:val="00FD58A2"/>
    <w:rsid w:val="00FD58B6"/>
    <w:rsid w:val="00FD5A82"/>
    <w:rsid w:val="00FD5AA5"/>
    <w:rsid w:val="00FD5EBC"/>
    <w:rsid w:val="00FD5EF6"/>
    <w:rsid w:val="00FD5EFF"/>
    <w:rsid w:val="00FD5F28"/>
    <w:rsid w:val="00FD5F83"/>
    <w:rsid w:val="00FD6225"/>
    <w:rsid w:val="00FD63B9"/>
    <w:rsid w:val="00FD6424"/>
    <w:rsid w:val="00FD644A"/>
    <w:rsid w:val="00FD6560"/>
    <w:rsid w:val="00FD6580"/>
    <w:rsid w:val="00FD6669"/>
    <w:rsid w:val="00FD671D"/>
    <w:rsid w:val="00FD6853"/>
    <w:rsid w:val="00FD6888"/>
    <w:rsid w:val="00FD6972"/>
    <w:rsid w:val="00FD6981"/>
    <w:rsid w:val="00FD6ED6"/>
    <w:rsid w:val="00FD6F07"/>
    <w:rsid w:val="00FD7043"/>
    <w:rsid w:val="00FD71B6"/>
    <w:rsid w:val="00FD7216"/>
    <w:rsid w:val="00FD7249"/>
    <w:rsid w:val="00FD743B"/>
    <w:rsid w:val="00FD753F"/>
    <w:rsid w:val="00FD7569"/>
    <w:rsid w:val="00FD762D"/>
    <w:rsid w:val="00FD769B"/>
    <w:rsid w:val="00FD76DA"/>
    <w:rsid w:val="00FD76E7"/>
    <w:rsid w:val="00FD77B7"/>
    <w:rsid w:val="00FD77D1"/>
    <w:rsid w:val="00FD7908"/>
    <w:rsid w:val="00FD79C7"/>
    <w:rsid w:val="00FD7A4A"/>
    <w:rsid w:val="00FD7B2E"/>
    <w:rsid w:val="00FD7E0D"/>
    <w:rsid w:val="00FD7E91"/>
    <w:rsid w:val="00FD7F2F"/>
    <w:rsid w:val="00FE01AC"/>
    <w:rsid w:val="00FE01E6"/>
    <w:rsid w:val="00FE020D"/>
    <w:rsid w:val="00FE0295"/>
    <w:rsid w:val="00FE03DD"/>
    <w:rsid w:val="00FE04E9"/>
    <w:rsid w:val="00FE053E"/>
    <w:rsid w:val="00FE06DC"/>
    <w:rsid w:val="00FE070F"/>
    <w:rsid w:val="00FE0864"/>
    <w:rsid w:val="00FE0A00"/>
    <w:rsid w:val="00FE0AB3"/>
    <w:rsid w:val="00FE0B48"/>
    <w:rsid w:val="00FE0B8C"/>
    <w:rsid w:val="00FE0FD5"/>
    <w:rsid w:val="00FE1027"/>
    <w:rsid w:val="00FE1075"/>
    <w:rsid w:val="00FE10D0"/>
    <w:rsid w:val="00FE1194"/>
    <w:rsid w:val="00FE11D4"/>
    <w:rsid w:val="00FE122A"/>
    <w:rsid w:val="00FE1324"/>
    <w:rsid w:val="00FE1328"/>
    <w:rsid w:val="00FE1340"/>
    <w:rsid w:val="00FE136F"/>
    <w:rsid w:val="00FE14C4"/>
    <w:rsid w:val="00FE191A"/>
    <w:rsid w:val="00FE1995"/>
    <w:rsid w:val="00FE1997"/>
    <w:rsid w:val="00FE19E5"/>
    <w:rsid w:val="00FE1A06"/>
    <w:rsid w:val="00FE1A21"/>
    <w:rsid w:val="00FE1C0B"/>
    <w:rsid w:val="00FE1C6C"/>
    <w:rsid w:val="00FE1C75"/>
    <w:rsid w:val="00FE1D68"/>
    <w:rsid w:val="00FE1D9C"/>
    <w:rsid w:val="00FE1DD2"/>
    <w:rsid w:val="00FE1F6D"/>
    <w:rsid w:val="00FE2188"/>
    <w:rsid w:val="00FE22EA"/>
    <w:rsid w:val="00FE2342"/>
    <w:rsid w:val="00FE23CC"/>
    <w:rsid w:val="00FE2441"/>
    <w:rsid w:val="00FE247D"/>
    <w:rsid w:val="00FE2568"/>
    <w:rsid w:val="00FE25C9"/>
    <w:rsid w:val="00FE2867"/>
    <w:rsid w:val="00FE29B7"/>
    <w:rsid w:val="00FE2B07"/>
    <w:rsid w:val="00FE2BC8"/>
    <w:rsid w:val="00FE2D55"/>
    <w:rsid w:val="00FE2DD7"/>
    <w:rsid w:val="00FE30D1"/>
    <w:rsid w:val="00FE3238"/>
    <w:rsid w:val="00FE3416"/>
    <w:rsid w:val="00FE3426"/>
    <w:rsid w:val="00FE346F"/>
    <w:rsid w:val="00FE349D"/>
    <w:rsid w:val="00FE364C"/>
    <w:rsid w:val="00FE36C2"/>
    <w:rsid w:val="00FE36CD"/>
    <w:rsid w:val="00FE3921"/>
    <w:rsid w:val="00FE3927"/>
    <w:rsid w:val="00FE397A"/>
    <w:rsid w:val="00FE3AAC"/>
    <w:rsid w:val="00FE3ADB"/>
    <w:rsid w:val="00FE3C20"/>
    <w:rsid w:val="00FE3DF2"/>
    <w:rsid w:val="00FE404A"/>
    <w:rsid w:val="00FE41EE"/>
    <w:rsid w:val="00FE4414"/>
    <w:rsid w:val="00FE4485"/>
    <w:rsid w:val="00FE46D9"/>
    <w:rsid w:val="00FE47C6"/>
    <w:rsid w:val="00FE4916"/>
    <w:rsid w:val="00FE4BA1"/>
    <w:rsid w:val="00FE4DB2"/>
    <w:rsid w:val="00FE4EEB"/>
    <w:rsid w:val="00FE4F45"/>
    <w:rsid w:val="00FE5050"/>
    <w:rsid w:val="00FE50EE"/>
    <w:rsid w:val="00FE5197"/>
    <w:rsid w:val="00FE5230"/>
    <w:rsid w:val="00FE534C"/>
    <w:rsid w:val="00FE5411"/>
    <w:rsid w:val="00FE544C"/>
    <w:rsid w:val="00FE56D4"/>
    <w:rsid w:val="00FE5729"/>
    <w:rsid w:val="00FE59C1"/>
    <w:rsid w:val="00FE5A44"/>
    <w:rsid w:val="00FE5E68"/>
    <w:rsid w:val="00FE5EBF"/>
    <w:rsid w:val="00FE6029"/>
    <w:rsid w:val="00FE610A"/>
    <w:rsid w:val="00FE630F"/>
    <w:rsid w:val="00FE6436"/>
    <w:rsid w:val="00FE674C"/>
    <w:rsid w:val="00FE6779"/>
    <w:rsid w:val="00FE691C"/>
    <w:rsid w:val="00FE6A48"/>
    <w:rsid w:val="00FE6A66"/>
    <w:rsid w:val="00FE6AAE"/>
    <w:rsid w:val="00FE6AD0"/>
    <w:rsid w:val="00FE6C8F"/>
    <w:rsid w:val="00FE6D89"/>
    <w:rsid w:val="00FE6DB9"/>
    <w:rsid w:val="00FE6E2C"/>
    <w:rsid w:val="00FE7142"/>
    <w:rsid w:val="00FE714E"/>
    <w:rsid w:val="00FE740A"/>
    <w:rsid w:val="00FE75D6"/>
    <w:rsid w:val="00FE76B1"/>
    <w:rsid w:val="00FE7728"/>
    <w:rsid w:val="00FE7C8B"/>
    <w:rsid w:val="00FE7CCE"/>
    <w:rsid w:val="00FE7D02"/>
    <w:rsid w:val="00FE7F7F"/>
    <w:rsid w:val="00FF0029"/>
    <w:rsid w:val="00FF00F8"/>
    <w:rsid w:val="00FF0333"/>
    <w:rsid w:val="00FF040A"/>
    <w:rsid w:val="00FF063D"/>
    <w:rsid w:val="00FF064E"/>
    <w:rsid w:val="00FF0661"/>
    <w:rsid w:val="00FF07F7"/>
    <w:rsid w:val="00FF08E9"/>
    <w:rsid w:val="00FF092B"/>
    <w:rsid w:val="00FF0B0E"/>
    <w:rsid w:val="00FF0BDD"/>
    <w:rsid w:val="00FF0E4A"/>
    <w:rsid w:val="00FF0E81"/>
    <w:rsid w:val="00FF0FF8"/>
    <w:rsid w:val="00FF1255"/>
    <w:rsid w:val="00FF12BC"/>
    <w:rsid w:val="00FF1DF2"/>
    <w:rsid w:val="00FF1DF5"/>
    <w:rsid w:val="00FF1FB3"/>
    <w:rsid w:val="00FF1FF9"/>
    <w:rsid w:val="00FF20A4"/>
    <w:rsid w:val="00FF20BC"/>
    <w:rsid w:val="00FF247F"/>
    <w:rsid w:val="00FF266F"/>
    <w:rsid w:val="00FF267C"/>
    <w:rsid w:val="00FF27D9"/>
    <w:rsid w:val="00FF28F8"/>
    <w:rsid w:val="00FF2A47"/>
    <w:rsid w:val="00FF2A7D"/>
    <w:rsid w:val="00FF2C40"/>
    <w:rsid w:val="00FF2E98"/>
    <w:rsid w:val="00FF2F10"/>
    <w:rsid w:val="00FF305F"/>
    <w:rsid w:val="00FF306D"/>
    <w:rsid w:val="00FF3122"/>
    <w:rsid w:val="00FF325E"/>
    <w:rsid w:val="00FF3387"/>
    <w:rsid w:val="00FF339B"/>
    <w:rsid w:val="00FF33A6"/>
    <w:rsid w:val="00FF34C9"/>
    <w:rsid w:val="00FF3568"/>
    <w:rsid w:val="00FF3777"/>
    <w:rsid w:val="00FF397D"/>
    <w:rsid w:val="00FF39A2"/>
    <w:rsid w:val="00FF39EB"/>
    <w:rsid w:val="00FF3ADC"/>
    <w:rsid w:val="00FF3AF8"/>
    <w:rsid w:val="00FF3B7C"/>
    <w:rsid w:val="00FF3DB2"/>
    <w:rsid w:val="00FF4129"/>
    <w:rsid w:val="00FF41A9"/>
    <w:rsid w:val="00FF427A"/>
    <w:rsid w:val="00FF451F"/>
    <w:rsid w:val="00FF4775"/>
    <w:rsid w:val="00FF49D1"/>
    <w:rsid w:val="00FF4A32"/>
    <w:rsid w:val="00FF4A90"/>
    <w:rsid w:val="00FF4B08"/>
    <w:rsid w:val="00FF4B30"/>
    <w:rsid w:val="00FF4BEF"/>
    <w:rsid w:val="00FF4C37"/>
    <w:rsid w:val="00FF4DCD"/>
    <w:rsid w:val="00FF4DFC"/>
    <w:rsid w:val="00FF5056"/>
    <w:rsid w:val="00FF5208"/>
    <w:rsid w:val="00FF5287"/>
    <w:rsid w:val="00FF539F"/>
    <w:rsid w:val="00FF5576"/>
    <w:rsid w:val="00FF5846"/>
    <w:rsid w:val="00FF5A91"/>
    <w:rsid w:val="00FF5BF0"/>
    <w:rsid w:val="00FF5E32"/>
    <w:rsid w:val="00FF5ED1"/>
    <w:rsid w:val="00FF5F9D"/>
    <w:rsid w:val="00FF60C1"/>
    <w:rsid w:val="00FF6144"/>
    <w:rsid w:val="00FF6207"/>
    <w:rsid w:val="00FF6434"/>
    <w:rsid w:val="00FF6527"/>
    <w:rsid w:val="00FF66C6"/>
    <w:rsid w:val="00FF66F2"/>
    <w:rsid w:val="00FF671A"/>
    <w:rsid w:val="00FF6735"/>
    <w:rsid w:val="00FF69AA"/>
    <w:rsid w:val="00FF6A11"/>
    <w:rsid w:val="00FF6A87"/>
    <w:rsid w:val="00FF6B8E"/>
    <w:rsid w:val="00FF6BB7"/>
    <w:rsid w:val="00FF6D6B"/>
    <w:rsid w:val="00FF6E20"/>
    <w:rsid w:val="00FF6E68"/>
    <w:rsid w:val="00FF709D"/>
    <w:rsid w:val="00FF71AF"/>
    <w:rsid w:val="00FF723C"/>
    <w:rsid w:val="00FF7313"/>
    <w:rsid w:val="00FF74CA"/>
    <w:rsid w:val="00FF75BB"/>
    <w:rsid w:val="00FF7612"/>
    <w:rsid w:val="00FF7798"/>
    <w:rsid w:val="00FF77CB"/>
    <w:rsid w:val="00FF77FE"/>
    <w:rsid w:val="00FF783D"/>
    <w:rsid w:val="00FF78EA"/>
    <w:rsid w:val="00FF7BA5"/>
    <w:rsid w:val="00FF7BA7"/>
    <w:rsid w:val="00FF7E42"/>
    <w:rsid w:val="00FF7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76C98F"/>
  <w15:docId w15:val="{B356FC14-7DD9-4A61-8FDC-99783402C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Times New Roman" w:hAnsi="CG Times" w:cs="Times New Roman"/>
        <w:sz w:val="22"/>
        <w:szCs w:val="22"/>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0" w:qFormat="1"/>
    <w:lsdException w:name="heading 4" w:locked="1" w:qFormat="1"/>
    <w:lsdException w:name="heading 5" w:locked="1" w:qFormat="1"/>
    <w:lsdException w:name="heading 6" w:locked="1" w:qFormat="1"/>
    <w:lsdException w:name="heading 7" w:locked="1" w:uiPriority="0"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67CD"/>
    <w:rPr>
      <w:rFonts w:ascii="Times New Roman" w:hAnsi="Times New Roman"/>
      <w:sz w:val="24"/>
      <w:szCs w:val="24"/>
    </w:rPr>
  </w:style>
  <w:style w:type="paragraph" w:styleId="Heading1">
    <w:name w:val="heading 1"/>
    <w:basedOn w:val="Normal"/>
    <w:next w:val="Normal"/>
    <w:link w:val="Heading1Char"/>
    <w:uiPriority w:val="99"/>
    <w:qFormat/>
    <w:rsid w:val="00390882"/>
    <w:pPr>
      <w:spacing w:before="240"/>
      <w:outlineLvl w:val="0"/>
    </w:pPr>
    <w:rPr>
      <w:rFonts w:ascii="Univers (WN)" w:hAnsi="Univers (WN)"/>
      <w:b/>
      <w:u w:val="single"/>
      <w:lang w:val="en-US" w:eastAsia="en-US"/>
    </w:rPr>
  </w:style>
  <w:style w:type="paragraph" w:styleId="Heading2">
    <w:name w:val="heading 2"/>
    <w:basedOn w:val="Normal"/>
    <w:next w:val="Normal"/>
    <w:link w:val="Heading2Char"/>
    <w:uiPriority w:val="99"/>
    <w:qFormat/>
    <w:rsid w:val="00390882"/>
    <w:pPr>
      <w:spacing w:before="120"/>
      <w:outlineLvl w:val="1"/>
    </w:pPr>
    <w:rPr>
      <w:rFonts w:ascii="Univers (WN)" w:hAnsi="Univers (WN)"/>
      <w:b/>
      <w:lang w:val="en-US" w:eastAsia="en-US"/>
    </w:rPr>
  </w:style>
  <w:style w:type="paragraph" w:styleId="Heading3">
    <w:name w:val="heading 3"/>
    <w:basedOn w:val="Normal"/>
    <w:next w:val="NormalIndent"/>
    <w:link w:val="Heading3Char"/>
    <w:qFormat/>
    <w:rsid w:val="00390882"/>
    <w:pPr>
      <w:ind w:left="360"/>
      <w:outlineLvl w:val="2"/>
    </w:pPr>
    <w:rPr>
      <w:rFonts w:ascii="CG Times (WN)" w:hAnsi="CG Times (WN)"/>
      <w:b/>
      <w:lang w:val="en-US" w:eastAsia="en-US"/>
    </w:rPr>
  </w:style>
  <w:style w:type="paragraph" w:styleId="Heading4">
    <w:name w:val="heading 4"/>
    <w:basedOn w:val="Normal"/>
    <w:next w:val="Normal"/>
    <w:link w:val="Heading4Char"/>
    <w:uiPriority w:val="99"/>
    <w:qFormat/>
    <w:rsid w:val="00390882"/>
    <w:pPr>
      <w:keepNext/>
      <w:ind w:left="720" w:hanging="720"/>
      <w:jc w:val="both"/>
      <w:outlineLvl w:val="3"/>
    </w:pPr>
    <w:rPr>
      <w:b/>
    </w:rPr>
  </w:style>
  <w:style w:type="paragraph" w:styleId="Heading5">
    <w:name w:val="heading 5"/>
    <w:basedOn w:val="Normal"/>
    <w:next w:val="NormalIndent"/>
    <w:link w:val="Heading5Char"/>
    <w:uiPriority w:val="99"/>
    <w:qFormat/>
    <w:rsid w:val="00390882"/>
    <w:pPr>
      <w:ind w:left="720"/>
      <w:outlineLvl w:val="4"/>
    </w:pPr>
    <w:rPr>
      <w:rFonts w:ascii="CG Times (WN)" w:hAnsi="CG Times (WN)"/>
      <w:b/>
      <w:lang w:val="en-US" w:eastAsia="en-US"/>
    </w:rPr>
  </w:style>
  <w:style w:type="paragraph" w:styleId="Heading6">
    <w:name w:val="heading 6"/>
    <w:basedOn w:val="Normal"/>
    <w:next w:val="NormalIndent"/>
    <w:link w:val="Heading6Char"/>
    <w:uiPriority w:val="99"/>
    <w:qFormat/>
    <w:rsid w:val="00390882"/>
    <w:pPr>
      <w:ind w:left="720"/>
      <w:outlineLvl w:val="5"/>
    </w:pPr>
    <w:rPr>
      <w:rFonts w:ascii="CG Times (WN)" w:hAnsi="CG Times (WN)"/>
      <w:u w:val="single"/>
      <w:lang w:val="en-US" w:eastAsia="en-US"/>
    </w:rPr>
  </w:style>
  <w:style w:type="paragraph" w:styleId="Heading7">
    <w:name w:val="heading 7"/>
    <w:basedOn w:val="Normal"/>
    <w:next w:val="NormalIndent"/>
    <w:link w:val="Heading7Char"/>
    <w:qFormat/>
    <w:rsid w:val="00390882"/>
    <w:pPr>
      <w:ind w:left="720"/>
      <w:outlineLvl w:val="6"/>
    </w:pPr>
    <w:rPr>
      <w:rFonts w:ascii="CG Times (WN)" w:hAnsi="CG Times (WN)"/>
      <w:i/>
      <w:lang w:val="en-US" w:eastAsia="en-US"/>
    </w:rPr>
  </w:style>
  <w:style w:type="paragraph" w:styleId="Heading8">
    <w:name w:val="heading 8"/>
    <w:basedOn w:val="Normal"/>
    <w:next w:val="Normal"/>
    <w:link w:val="Heading8Char"/>
    <w:uiPriority w:val="99"/>
    <w:qFormat/>
    <w:rsid w:val="00390882"/>
    <w:pPr>
      <w:keepNext/>
      <w:ind w:left="720" w:hanging="720"/>
      <w:jc w:val="both"/>
      <w:outlineLvl w:val="7"/>
    </w:pPr>
    <w:rPr>
      <w:b/>
      <w:color w:val="0000FF"/>
    </w:rPr>
  </w:style>
  <w:style w:type="paragraph" w:styleId="Heading9">
    <w:name w:val="heading 9"/>
    <w:basedOn w:val="Normal"/>
    <w:next w:val="Normal"/>
    <w:link w:val="Heading9Char"/>
    <w:uiPriority w:val="99"/>
    <w:qFormat/>
    <w:rsid w:val="00390882"/>
    <w:pPr>
      <w:keepNext/>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D3A8B"/>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7D3A8B"/>
    <w:rPr>
      <w:rFonts w:ascii="Cambria" w:hAnsi="Cambria" w:cs="Times New Roman"/>
      <w:b/>
      <w:bCs/>
      <w:i/>
      <w:iCs/>
      <w:sz w:val="28"/>
      <w:szCs w:val="28"/>
    </w:rPr>
  </w:style>
  <w:style w:type="character" w:customStyle="1" w:styleId="Heading3Char">
    <w:name w:val="Heading 3 Char"/>
    <w:basedOn w:val="DefaultParagraphFont"/>
    <w:link w:val="Heading3"/>
    <w:locked/>
    <w:rsid w:val="007D3A8B"/>
    <w:rPr>
      <w:rFonts w:ascii="Cambria" w:hAnsi="Cambria" w:cs="Times New Roman"/>
      <w:b/>
      <w:bCs/>
      <w:sz w:val="26"/>
      <w:szCs w:val="26"/>
    </w:rPr>
  </w:style>
  <w:style w:type="character" w:customStyle="1" w:styleId="Heading4Char">
    <w:name w:val="Heading 4 Char"/>
    <w:basedOn w:val="DefaultParagraphFont"/>
    <w:link w:val="Heading4"/>
    <w:uiPriority w:val="99"/>
    <w:locked/>
    <w:rsid w:val="007D3A8B"/>
    <w:rPr>
      <w:rFonts w:ascii="Calibri" w:hAnsi="Calibri" w:cs="Times New Roman"/>
      <w:b/>
      <w:bCs/>
      <w:sz w:val="28"/>
      <w:szCs w:val="28"/>
    </w:rPr>
  </w:style>
  <w:style w:type="character" w:customStyle="1" w:styleId="Heading5Char">
    <w:name w:val="Heading 5 Char"/>
    <w:basedOn w:val="DefaultParagraphFont"/>
    <w:link w:val="Heading5"/>
    <w:uiPriority w:val="99"/>
    <w:locked/>
    <w:rsid w:val="007D3A8B"/>
    <w:rPr>
      <w:rFonts w:ascii="Calibri" w:hAnsi="Calibri" w:cs="Times New Roman"/>
      <w:b/>
      <w:bCs/>
      <w:i/>
      <w:iCs/>
      <w:sz w:val="26"/>
      <w:szCs w:val="26"/>
    </w:rPr>
  </w:style>
  <w:style w:type="character" w:customStyle="1" w:styleId="Heading6Char">
    <w:name w:val="Heading 6 Char"/>
    <w:basedOn w:val="DefaultParagraphFont"/>
    <w:link w:val="Heading6"/>
    <w:uiPriority w:val="99"/>
    <w:locked/>
    <w:rsid w:val="007D3A8B"/>
    <w:rPr>
      <w:rFonts w:ascii="Calibri" w:hAnsi="Calibri" w:cs="Times New Roman"/>
      <w:b/>
      <w:bCs/>
    </w:rPr>
  </w:style>
  <w:style w:type="character" w:customStyle="1" w:styleId="Heading7Char">
    <w:name w:val="Heading 7 Char"/>
    <w:basedOn w:val="DefaultParagraphFont"/>
    <w:link w:val="Heading7"/>
    <w:locked/>
    <w:rsid w:val="007D3A8B"/>
    <w:rPr>
      <w:rFonts w:ascii="Calibri" w:hAnsi="Calibri" w:cs="Times New Roman"/>
      <w:sz w:val="24"/>
      <w:szCs w:val="24"/>
    </w:rPr>
  </w:style>
  <w:style w:type="character" w:customStyle="1" w:styleId="Heading8Char">
    <w:name w:val="Heading 8 Char"/>
    <w:basedOn w:val="DefaultParagraphFont"/>
    <w:link w:val="Heading8"/>
    <w:uiPriority w:val="99"/>
    <w:locked/>
    <w:rsid w:val="007D3A8B"/>
    <w:rPr>
      <w:rFonts w:ascii="Calibri" w:hAnsi="Calibri" w:cs="Times New Roman"/>
      <w:i/>
      <w:iCs/>
      <w:sz w:val="24"/>
      <w:szCs w:val="24"/>
    </w:rPr>
  </w:style>
  <w:style w:type="character" w:customStyle="1" w:styleId="Heading9Char">
    <w:name w:val="Heading 9 Char"/>
    <w:basedOn w:val="DefaultParagraphFont"/>
    <w:link w:val="Heading9"/>
    <w:uiPriority w:val="99"/>
    <w:locked/>
    <w:rsid w:val="007D3A8B"/>
    <w:rPr>
      <w:rFonts w:ascii="Cambria" w:hAnsi="Cambria" w:cs="Times New Roman"/>
    </w:rPr>
  </w:style>
  <w:style w:type="paragraph" w:styleId="NormalIndent">
    <w:name w:val="Normal Indent"/>
    <w:basedOn w:val="Normal"/>
    <w:rsid w:val="00390882"/>
    <w:pPr>
      <w:ind w:left="720"/>
    </w:pPr>
    <w:rPr>
      <w:lang w:val="en-US" w:eastAsia="en-US"/>
    </w:rPr>
  </w:style>
  <w:style w:type="paragraph" w:styleId="CommentText">
    <w:name w:val="annotation text"/>
    <w:basedOn w:val="Normal"/>
    <w:link w:val="CommentTextChar"/>
    <w:uiPriority w:val="99"/>
    <w:semiHidden/>
    <w:rsid w:val="00390882"/>
  </w:style>
  <w:style w:type="character" w:customStyle="1" w:styleId="CommentTextChar">
    <w:name w:val="Comment Text Char"/>
    <w:basedOn w:val="DefaultParagraphFont"/>
    <w:link w:val="CommentText"/>
    <w:uiPriority w:val="99"/>
    <w:semiHidden/>
    <w:locked/>
    <w:rsid w:val="007D3A8B"/>
    <w:rPr>
      <w:rFonts w:ascii="Times New Roman" w:hAnsi="Times New Roman" w:cs="Times New Roman"/>
      <w:sz w:val="20"/>
      <w:szCs w:val="20"/>
    </w:rPr>
  </w:style>
  <w:style w:type="paragraph" w:styleId="Footer">
    <w:name w:val="footer"/>
    <w:basedOn w:val="Normal"/>
    <w:link w:val="FooterChar"/>
    <w:uiPriority w:val="99"/>
    <w:rsid w:val="00390882"/>
    <w:pPr>
      <w:tabs>
        <w:tab w:val="center" w:pos="4153"/>
        <w:tab w:val="right" w:pos="8306"/>
      </w:tabs>
    </w:pPr>
  </w:style>
  <w:style w:type="character" w:customStyle="1" w:styleId="FooterChar">
    <w:name w:val="Footer Char"/>
    <w:basedOn w:val="DefaultParagraphFont"/>
    <w:link w:val="Footer"/>
    <w:uiPriority w:val="99"/>
    <w:locked/>
    <w:rsid w:val="003345A6"/>
    <w:rPr>
      <w:rFonts w:ascii="Times New Roman" w:hAnsi="Times New Roman" w:cs="Times New Roman"/>
    </w:rPr>
  </w:style>
  <w:style w:type="paragraph" w:styleId="Header">
    <w:name w:val="header"/>
    <w:basedOn w:val="Normal"/>
    <w:link w:val="HeaderChar"/>
    <w:rsid w:val="00390882"/>
    <w:pPr>
      <w:tabs>
        <w:tab w:val="center" w:pos="4153"/>
        <w:tab w:val="right" w:pos="8306"/>
      </w:tabs>
    </w:pPr>
  </w:style>
  <w:style w:type="character" w:customStyle="1" w:styleId="HeaderChar">
    <w:name w:val="Header Char"/>
    <w:basedOn w:val="DefaultParagraphFont"/>
    <w:link w:val="Header"/>
    <w:locked/>
    <w:rsid w:val="007D3A8B"/>
    <w:rPr>
      <w:rFonts w:ascii="Times New Roman" w:hAnsi="Times New Roman" w:cs="Times New Roman"/>
      <w:sz w:val="20"/>
      <w:szCs w:val="20"/>
    </w:rPr>
  </w:style>
  <w:style w:type="paragraph" w:styleId="FootnoteText">
    <w:name w:val="footnote text"/>
    <w:basedOn w:val="Normal"/>
    <w:link w:val="FootnoteTextChar"/>
    <w:uiPriority w:val="99"/>
    <w:semiHidden/>
    <w:rsid w:val="00390882"/>
  </w:style>
  <w:style w:type="character" w:customStyle="1" w:styleId="FootnoteTextChar">
    <w:name w:val="Footnote Text Char"/>
    <w:basedOn w:val="DefaultParagraphFont"/>
    <w:link w:val="FootnoteText"/>
    <w:uiPriority w:val="99"/>
    <w:semiHidden/>
    <w:locked/>
    <w:rsid w:val="007D3A8B"/>
    <w:rPr>
      <w:rFonts w:ascii="Times New Roman" w:hAnsi="Times New Roman" w:cs="Times New Roman"/>
      <w:sz w:val="20"/>
      <w:szCs w:val="20"/>
    </w:rPr>
  </w:style>
  <w:style w:type="paragraph" w:customStyle="1" w:styleId="SonnotMetni1">
    <w:name w:val="Sonnot Metni1"/>
    <w:basedOn w:val="Normal"/>
    <w:uiPriority w:val="99"/>
    <w:rsid w:val="00390882"/>
  </w:style>
  <w:style w:type="paragraph" w:styleId="BodyTextIndent">
    <w:name w:val="Body Text Indent"/>
    <w:basedOn w:val="Normal"/>
    <w:link w:val="BodyTextIndentChar"/>
    <w:rsid w:val="00390882"/>
    <w:pPr>
      <w:ind w:firstLine="720"/>
      <w:jc w:val="both"/>
    </w:pPr>
    <w:rPr>
      <w:lang w:eastAsia="en-US"/>
    </w:rPr>
  </w:style>
  <w:style w:type="character" w:customStyle="1" w:styleId="BodyTextIndentChar">
    <w:name w:val="Body Text Indent Char"/>
    <w:basedOn w:val="DefaultParagraphFont"/>
    <w:link w:val="BodyTextIndent"/>
    <w:locked/>
    <w:rsid w:val="00064A22"/>
    <w:rPr>
      <w:rFonts w:cs="Times New Roman"/>
      <w:sz w:val="24"/>
      <w:szCs w:val="24"/>
      <w:lang w:val="tr-TR" w:eastAsia="en-US" w:bidi="ar-SA"/>
    </w:rPr>
  </w:style>
  <w:style w:type="paragraph" w:styleId="BodyText">
    <w:name w:val="Body Text"/>
    <w:basedOn w:val="Normal"/>
    <w:link w:val="BodyTextChar"/>
    <w:uiPriority w:val="99"/>
    <w:rsid w:val="00390882"/>
    <w:pPr>
      <w:tabs>
        <w:tab w:val="left" w:pos="0"/>
        <w:tab w:val="left" w:pos="567"/>
        <w:tab w:val="left" w:pos="720"/>
      </w:tabs>
      <w:jc w:val="both"/>
    </w:pPr>
    <w:rPr>
      <w:color w:val="800000"/>
      <w:lang w:eastAsia="en-US"/>
    </w:rPr>
  </w:style>
  <w:style w:type="character" w:customStyle="1" w:styleId="BodyTextChar">
    <w:name w:val="Body Text Char"/>
    <w:basedOn w:val="DefaultParagraphFont"/>
    <w:link w:val="BodyText"/>
    <w:uiPriority w:val="99"/>
    <w:locked/>
    <w:rsid w:val="007D3A8B"/>
    <w:rPr>
      <w:rFonts w:ascii="Times New Roman" w:hAnsi="Times New Roman" w:cs="Times New Roman"/>
      <w:sz w:val="20"/>
      <w:szCs w:val="20"/>
    </w:rPr>
  </w:style>
  <w:style w:type="paragraph" w:customStyle="1" w:styleId="xl44">
    <w:name w:val="xl4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sz w:val="10"/>
      <w:szCs w:val="10"/>
    </w:rPr>
  </w:style>
  <w:style w:type="paragraph" w:customStyle="1" w:styleId="xl34">
    <w:name w:val="xl3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10"/>
      <w:szCs w:val="10"/>
    </w:rPr>
  </w:style>
  <w:style w:type="paragraph" w:customStyle="1" w:styleId="xl87">
    <w:name w:val="xl8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color w:val="800080"/>
      <w:sz w:val="10"/>
      <w:szCs w:val="10"/>
    </w:rPr>
  </w:style>
  <w:style w:type="paragraph" w:customStyle="1" w:styleId="1tipi">
    <w:name w:val="(1) tipi"/>
    <w:basedOn w:val="Normal"/>
    <w:rsid w:val="00390882"/>
    <w:pPr>
      <w:tabs>
        <w:tab w:val="left" w:pos="1134"/>
      </w:tabs>
      <w:jc w:val="both"/>
    </w:pPr>
    <w:rPr>
      <w:rFonts w:ascii="Arial" w:hAnsi="Arial"/>
      <w:lang w:val="en-US"/>
    </w:rPr>
  </w:style>
  <w:style w:type="paragraph" w:customStyle="1" w:styleId="GenelBilgiler">
    <w:name w:val="Genel Bilgiler"/>
    <w:basedOn w:val="Normal"/>
    <w:uiPriority w:val="99"/>
    <w:rsid w:val="00AA150E"/>
    <w:pPr>
      <w:ind w:left="709" w:hanging="709"/>
      <w:jc w:val="both"/>
    </w:pPr>
    <w:rPr>
      <w:rFonts w:eastAsia="Arial Unicode MS"/>
      <w:b/>
      <w:bCs/>
      <w:sz w:val="22"/>
      <w:szCs w:val="22"/>
    </w:rPr>
  </w:style>
  <w:style w:type="paragraph" w:styleId="BodyText2">
    <w:name w:val="Body Text 2"/>
    <w:basedOn w:val="Normal"/>
    <w:link w:val="BodyText2Char"/>
    <w:rsid w:val="00390882"/>
    <w:pPr>
      <w:jc w:val="both"/>
    </w:pPr>
    <w:rPr>
      <w:b/>
      <w:lang w:eastAsia="en-US"/>
    </w:rPr>
  </w:style>
  <w:style w:type="character" w:customStyle="1" w:styleId="BodyText2Char">
    <w:name w:val="Body Text 2 Char"/>
    <w:basedOn w:val="DefaultParagraphFont"/>
    <w:link w:val="BodyText2"/>
    <w:locked/>
    <w:rsid w:val="007D3A8B"/>
    <w:rPr>
      <w:rFonts w:ascii="Times New Roman" w:hAnsi="Times New Roman" w:cs="Times New Roman"/>
      <w:sz w:val="20"/>
      <w:szCs w:val="20"/>
    </w:rPr>
  </w:style>
  <w:style w:type="paragraph" w:styleId="BodyTextIndent2">
    <w:name w:val="Body Text Indent 2"/>
    <w:basedOn w:val="Normal"/>
    <w:link w:val="BodyTextIndent2Char"/>
    <w:uiPriority w:val="99"/>
    <w:rsid w:val="00390882"/>
    <w:pPr>
      <w:ind w:left="426" w:firstLine="708"/>
      <w:jc w:val="both"/>
    </w:pPr>
    <w:rPr>
      <w:lang w:val="en-US" w:eastAsia="en-US"/>
    </w:rPr>
  </w:style>
  <w:style w:type="character" w:customStyle="1" w:styleId="BodyTextIndent2Char">
    <w:name w:val="Body Text Indent 2 Char"/>
    <w:basedOn w:val="DefaultParagraphFont"/>
    <w:link w:val="BodyTextIndent2"/>
    <w:uiPriority w:val="99"/>
    <w:locked/>
    <w:rsid w:val="007D3A8B"/>
    <w:rPr>
      <w:rFonts w:ascii="Times New Roman" w:hAnsi="Times New Roman" w:cs="Times New Roman"/>
      <w:sz w:val="20"/>
      <w:szCs w:val="20"/>
    </w:rPr>
  </w:style>
  <w:style w:type="character" w:styleId="FootnoteReference">
    <w:name w:val="footnote reference"/>
    <w:basedOn w:val="DefaultParagraphFont"/>
    <w:uiPriority w:val="99"/>
    <w:semiHidden/>
    <w:rsid w:val="00390882"/>
    <w:rPr>
      <w:rFonts w:cs="Times New Roman"/>
      <w:vertAlign w:val="superscript"/>
    </w:rPr>
  </w:style>
  <w:style w:type="paragraph" w:styleId="EndnoteText">
    <w:name w:val="endnote text"/>
    <w:basedOn w:val="Normal"/>
    <w:link w:val="EndnoteTextChar"/>
    <w:semiHidden/>
    <w:rsid w:val="00390882"/>
    <w:rPr>
      <w:lang w:eastAsia="en-US"/>
    </w:rPr>
  </w:style>
  <w:style w:type="character" w:customStyle="1" w:styleId="EndnoteTextChar">
    <w:name w:val="Endnote Text Char"/>
    <w:basedOn w:val="DefaultParagraphFont"/>
    <w:link w:val="EndnoteText"/>
    <w:semiHidden/>
    <w:locked/>
    <w:rsid w:val="007D3A8B"/>
    <w:rPr>
      <w:rFonts w:ascii="Times New Roman" w:hAnsi="Times New Roman" w:cs="Times New Roman"/>
      <w:sz w:val="20"/>
      <w:szCs w:val="20"/>
    </w:rPr>
  </w:style>
  <w:style w:type="paragraph" w:customStyle="1" w:styleId="xl29">
    <w:name w:val="xl29"/>
    <w:basedOn w:val="Normal"/>
    <w:rsid w:val="00390882"/>
    <w:pPr>
      <w:spacing w:before="100" w:beforeAutospacing="1" w:after="100" w:afterAutospacing="1"/>
    </w:pPr>
    <w:rPr>
      <w:rFonts w:eastAsia="Arial Unicode MS"/>
    </w:rPr>
  </w:style>
  <w:style w:type="paragraph" w:styleId="NormalWeb">
    <w:name w:val="Normal (Web)"/>
    <w:basedOn w:val="Normal"/>
    <w:uiPriority w:val="99"/>
    <w:rsid w:val="00390882"/>
    <w:pPr>
      <w:spacing w:before="100" w:beforeAutospacing="1" w:after="100" w:afterAutospacing="1"/>
    </w:pPr>
    <w:rPr>
      <w:rFonts w:ascii="Arial Unicode MS" w:eastAsia="Arial Unicode MS" w:hAnsi="Arial Unicode MS"/>
      <w:lang w:val="en-US" w:eastAsia="en-US"/>
    </w:rPr>
  </w:style>
  <w:style w:type="paragraph" w:styleId="BodyText3">
    <w:name w:val="Body Text 3"/>
    <w:basedOn w:val="Normal"/>
    <w:link w:val="BodyText3Char"/>
    <w:rsid w:val="00390882"/>
    <w:pPr>
      <w:tabs>
        <w:tab w:val="center" w:pos="539"/>
        <w:tab w:val="center" w:pos="5310"/>
        <w:tab w:val="center" w:pos="7560"/>
      </w:tabs>
    </w:pPr>
    <w:rPr>
      <w:bCs/>
      <w:i/>
      <w:iCs/>
      <w:sz w:val="22"/>
      <w:lang w:eastAsia="en-US"/>
    </w:rPr>
  </w:style>
  <w:style w:type="character" w:customStyle="1" w:styleId="BodyText3Char">
    <w:name w:val="Body Text 3 Char"/>
    <w:basedOn w:val="DefaultParagraphFont"/>
    <w:link w:val="BodyText3"/>
    <w:locked/>
    <w:rsid w:val="007D3A8B"/>
    <w:rPr>
      <w:rFonts w:ascii="Times New Roman" w:hAnsi="Times New Roman" w:cs="Times New Roman"/>
      <w:sz w:val="16"/>
      <w:szCs w:val="16"/>
    </w:rPr>
  </w:style>
  <w:style w:type="paragraph" w:styleId="BodyTextIndent3">
    <w:name w:val="Body Text Indent 3"/>
    <w:basedOn w:val="Normal"/>
    <w:link w:val="BodyTextIndent3Char"/>
    <w:uiPriority w:val="99"/>
    <w:rsid w:val="00390882"/>
    <w:pPr>
      <w:spacing w:before="80" w:line="220" w:lineRule="exact"/>
      <w:ind w:firstLine="567"/>
      <w:jc w:val="both"/>
    </w:pPr>
    <w:rPr>
      <w:szCs w:val="18"/>
      <w:lang w:val="en-US" w:eastAsia="en-US"/>
    </w:rPr>
  </w:style>
  <w:style w:type="character" w:customStyle="1" w:styleId="BodyTextIndent3Char">
    <w:name w:val="Body Text Indent 3 Char"/>
    <w:basedOn w:val="DefaultParagraphFont"/>
    <w:link w:val="BodyTextIndent3"/>
    <w:uiPriority w:val="99"/>
    <w:locked/>
    <w:rsid w:val="007D3A8B"/>
    <w:rPr>
      <w:rFonts w:ascii="Times New Roman" w:hAnsi="Times New Roman" w:cs="Times New Roman"/>
      <w:sz w:val="16"/>
      <w:szCs w:val="16"/>
    </w:rPr>
  </w:style>
  <w:style w:type="character" w:styleId="CommentReference">
    <w:name w:val="annotation reference"/>
    <w:basedOn w:val="DefaultParagraphFont"/>
    <w:uiPriority w:val="99"/>
    <w:rsid w:val="00390882"/>
    <w:rPr>
      <w:rFonts w:cs="Times New Roman"/>
      <w:sz w:val="16"/>
      <w:szCs w:val="16"/>
    </w:rPr>
  </w:style>
  <w:style w:type="paragraph" w:customStyle="1" w:styleId="xl31">
    <w:name w:val="xl31"/>
    <w:basedOn w:val="Normal"/>
    <w:uiPriority w:val="99"/>
    <w:rsid w:val="00390882"/>
    <w:pPr>
      <w:spacing w:before="100" w:beforeAutospacing="1" w:after="100" w:afterAutospacing="1"/>
      <w:jc w:val="right"/>
    </w:pPr>
    <w:rPr>
      <w:rFonts w:eastAsia="Arial Unicode MS"/>
      <w:sz w:val="22"/>
      <w:szCs w:val="22"/>
    </w:rPr>
  </w:style>
  <w:style w:type="paragraph" w:customStyle="1" w:styleId="xl26">
    <w:name w:val="xl26"/>
    <w:basedOn w:val="Normal"/>
    <w:uiPriority w:val="99"/>
    <w:rsid w:val="00390882"/>
    <w:pPr>
      <w:pBdr>
        <w:top w:val="single" w:sz="4" w:space="0" w:color="auto"/>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27">
    <w:name w:val="xl27"/>
    <w:basedOn w:val="Normal"/>
    <w:uiPriority w:val="99"/>
    <w:rsid w:val="00390882"/>
    <w:pPr>
      <w:pBdr>
        <w:top w:val="single" w:sz="4" w:space="0" w:color="auto"/>
        <w:left w:val="single" w:sz="4" w:space="0" w:color="auto"/>
      </w:pBdr>
      <w:spacing w:before="100" w:beforeAutospacing="1" w:after="100" w:afterAutospacing="1"/>
      <w:jc w:val="right"/>
    </w:pPr>
    <w:rPr>
      <w:rFonts w:eastAsia="Arial Unicode MS"/>
      <w:b/>
      <w:bCs/>
      <w:sz w:val="22"/>
      <w:szCs w:val="22"/>
    </w:rPr>
  </w:style>
  <w:style w:type="paragraph" w:customStyle="1" w:styleId="xl28">
    <w:name w:val="xl28"/>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0">
    <w:name w:val="xl30"/>
    <w:basedOn w:val="Normal"/>
    <w:uiPriority w:val="99"/>
    <w:rsid w:val="00390882"/>
    <w:pPr>
      <w:spacing w:before="100" w:beforeAutospacing="1" w:after="100" w:afterAutospacing="1"/>
      <w:jc w:val="right"/>
    </w:pPr>
    <w:rPr>
      <w:rFonts w:eastAsia="Arial Unicode MS"/>
      <w:sz w:val="22"/>
      <w:szCs w:val="22"/>
    </w:rPr>
  </w:style>
  <w:style w:type="paragraph" w:customStyle="1" w:styleId="xl32">
    <w:name w:val="xl32"/>
    <w:basedOn w:val="Normal"/>
    <w:uiPriority w:val="99"/>
    <w:rsid w:val="00390882"/>
    <w:pPr>
      <w:pBdr>
        <w:left w:val="single" w:sz="4" w:space="0" w:color="auto"/>
      </w:pBdr>
      <w:spacing w:before="100" w:beforeAutospacing="1" w:after="100" w:afterAutospacing="1"/>
      <w:jc w:val="right"/>
    </w:pPr>
    <w:rPr>
      <w:rFonts w:eastAsia="Arial Unicode MS"/>
      <w:b/>
      <w:bCs/>
      <w:sz w:val="22"/>
      <w:szCs w:val="22"/>
    </w:rPr>
  </w:style>
  <w:style w:type="paragraph" w:customStyle="1" w:styleId="xl33">
    <w:name w:val="xl33"/>
    <w:basedOn w:val="Normal"/>
    <w:uiPriority w:val="99"/>
    <w:rsid w:val="00390882"/>
    <w:pPr>
      <w:pBdr>
        <w:left w:val="single" w:sz="4" w:space="0" w:color="auto"/>
      </w:pBdr>
      <w:spacing w:before="100" w:beforeAutospacing="1" w:after="100" w:afterAutospacing="1"/>
      <w:jc w:val="right"/>
    </w:pPr>
    <w:rPr>
      <w:rFonts w:eastAsia="Arial Unicode MS"/>
      <w:sz w:val="22"/>
      <w:szCs w:val="22"/>
    </w:rPr>
  </w:style>
  <w:style w:type="paragraph" w:customStyle="1" w:styleId="xl35">
    <w:name w:val="xl35"/>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36">
    <w:name w:val="xl36"/>
    <w:basedOn w:val="Normal"/>
    <w:uiPriority w:val="99"/>
    <w:rsid w:val="00390882"/>
    <w:pPr>
      <w:pBdr>
        <w:left w:val="dotted" w:sz="4" w:space="0" w:color="auto"/>
      </w:pBdr>
      <w:spacing w:before="100" w:beforeAutospacing="1" w:after="100" w:afterAutospacing="1"/>
      <w:jc w:val="right"/>
    </w:pPr>
    <w:rPr>
      <w:rFonts w:eastAsia="Arial Unicode MS"/>
      <w:b/>
      <w:bCs/>
      <w:sz w:val="22"/>
      <w:szCs w:val="22"/>
    </w:rPr>
  </w:style>
  <w:style w:type="paragraph" w:customStyle="1" w:styleId="xl37">
    <w:name w:val="xl3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8">
    <w:name w:val="xl38"/>
    <w:basedOn w:val="Normal"/>
    <w:uiPriority w:val="99"/>
    <w:rsid w:val="00390882"/>
    <w:pPr>
      <w:pBdr>
        <w:left w:val="dotted" w:sz="4" w:space="0" w:color="auto"/>
      </w:pBdr>
      <w:spacing w:before="100" w:beforeAutospacing="1" w:after="100" w:afterAutospacing="1"/>
      <w:jc w:val="right"/>
    </w:pPr>
    <w:rPr>
      <w:rFonts w:eastAsia="Arial Unicode MS"/>
      <w:sz w:val="22"/>
      <w:szCs w:val="22"/>
    </w:rPr>
  </w:style>
  <w:style w:type="paragraph" w:customStyle="1" w:styleId="xl39">
    <w:name w:val="xl39"/>
    <w:basedOn w:val="Normal"/>
    <w:uiPriority w:val="99"/>
    <w:rsid w:val="00390882"/>
    <w:pPr>
      <w:pBdr>
        <w:left w:val="single" w:sz="4" w:space="0" w:color="auto"/>
        <w:bottom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40">
    <w:name w:val="xl40"/>
    <w:basedOn w:val="Normal"/>
    <w:uiPriority w:val="99"/>
    <w:rsid w:val="00390882"/>
    <w:pPr>
      <w:pBdr>
        <w:left w:val="single" w:sz="4" w:space="0" w:color="auto"/>
        <w:bottom w:val="single" w:sz="4" w:space="0" w:color="auto"/>
      </w:pBdr>
      <w:spacing w:before="100" w:beforeAutospacing="1" w:after="100" w:afterAutospacing="1"/>
      <w:jc w:val="right"/>
    </w:pPr>
    <w:rPr>
      <w:rFonts w:eastAsia="Arial Unicode MS"/>
      <w:b/>
      <w:bCs/>
      <w:sz w:val="22"/>
      <w:szCs w:val="22"/>
    </w:rPr>
  </w:style>
  <w:style w:type="paragraph" w:customStyle="1" w:styleId="font5">
    <w:name w:val="font5"/>
    <w:basedOn w:val="Normal"/>
    <w:rsid w:val="0039088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Normal"/>
    <w:uiPriority w:val="99"/>
    <w:rsid w:val="00390882"/>
    <w:pPr>
      <w:spacing w:before="100" w:beforeAutospacing="1" w:after="100" w:afterAutospacing="1"/>
    </w:pPr>
    <w:rPr>
      <w:rFonts w:ascii="Tahoma" w:eastAsia="Arial Unicode MS" w:hAnsi="Tahoma" w:cs="Tahoma"/>
      <w:b/>
      <w:bCs/>
      <w:color w:val="000000"/>
      <w:sz w:val="16"/>
      <w:szCs w:val="16"/>
    </w:rPr>
  </w:style>
  <w:style w:type="paragraph" w:customStyle="1" w:styleId="xl25">
    <w:name w:val="xl25"/>
    <w:basedOn w:val="Normal"/>
    <w:uiPriority w:val="99"/>
    <w:rsid w:val="00390882"/>
    <w:pPr>
      <w:pBdr>
        <w:top w:val="single" w:sz="4" w:space="0" w:color="auto"/>
        <w:left w:val="single" w:sz="4" w:space="0" w:color="auto"/>
      </w:pBdr>
      <w:spacing w:before="100" w:beforeAutospacing="1" w:after="100" w:afterAutospacing="1"/>
    </w:pPr>
    <w:rPr>
      <w:rFonts w:eastAsia="Arial Unicode MS"/>
      <w:sz w:val="9"/>
      <w:szCs w:val="9"/>
    </w:rPr>
  </w:style>
  <w:style w:type="paragraph" w:customStyle="1" w:styleId="xl41">
    <w:name w:val="xl41"/>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2">
    <w:name w:val="xl42"/>
    <w:basedOn w:val="Normal"/>
    <w:uiPriority w:val="99"/>
    <w:rsid w:val="00390882"/>
    <w:pPr>
      <w:pBdr>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3">
    <w:name w:val="xl4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45">
    <w:name w:val="xl45"/>
    <w:basedOn w:val="Normal"/>
    <w:uiPriority w:val="99"/>
    <w:rsid w:val="00390882"/>
    <w:pPr>
      <w:pBdr>
        <w:top w:val="single" w:sz="4" w:space="0" w:color="auto"/>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46">
    <w:name w:val="xl46"/>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eastAsia="Arial Unicode MS"/>
      <w:b/>
      <w:bCs/>
      <w:sz w:val="9"/>
      <w:szCs w:val="9"/>
    </w:rPr>
  </w:style>
  <w:style w:type="paragraph" w:customStyle="1" w:styleId="xl47">
    <w:name w:val="xl47"/>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8">
    <w:name w:val="xl48"/>
    <w:basedOn w:val="Normal"/>
    <w:uiPriority w:val="99"/>
    <w:rsid w:val="00390882"/>
    <w:pP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9">
    <w:name w:val="xl49"/>
    <w:basedOn w:val="Normal"/>
    <w:uiPriority w:val="99"/>
    <w:rsid w:val="00390882"/>
    <w:pPr>
      <w:pBdr>
        <w:top w:val="single" w:sz="4" w:space="0" w:color="auto"/>
        <w:bottom w:val="single" w:sz="4" w:space="0" w:color="auto"/>
      </w:pBdr>
      <w:spacing w:before="100" w:beforeAutospacing="1" w:after="100" w:afterAutospacing="1"/>
    </w:pPr>
    <w:rPr>
      <w:rFonts w:eastAsia="Arial Unicode MS"/>
      <w:sz w:val="9"/>
      <w:szCs w:val="9"/>
    </w:rPr>
  </w:style>
  <w:style w:type="paragraph" w:customStyle="1" w:styleId="xl50">
    <w:name w:val="xl50"/>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9"/>
      <w:szCs w:val="9"/>
    </w:rPr>
  </w:style>
  <w:style w:type="paragraph" w:customStyle="1" w:styleId="xl51">
    <w:name w:val="xl51"/>
    <w:basedOn w:val="Normal"/>
    <w:uiPriority w:val="99"/>
    <w:rsid w:val="00390882"/>
    <w:pPr>
      <w:pBdr>
        <w:top w:val="single" w:sz="4" w:space="0" w:color="auto"/>
        <w:bottom w:val="single" w:sz="4" w:space="0" w:color="auto"/>
        <w:right w:val="single" w:sz="4" w:space="0" w:color="auto"/>
      </w:pBdr>
      <w:spacing w:before="100" w:beforeAutospacing="1" w:after="100" w:afterAutospacing="1"/>
    </w:pPr>
    <w:rPr>
      <w:rFonts w:eastAsia="Arial Unicode MS"/>
      <w:sz w:val="9"/>
      <w:szCs w:val="9"/>
    </w:rPr>
  </w:style>
  <w:style w:type="paragraph" w:customStyle="1" w:styleId="xl52">
    <w:name w:val="xl52"/>
    <w:basedOn w:val="Normal"/>
    <w:uiPriority w:val="99"/>
    <w:rsid w:val="00390882"/>
    <w:pPr>
      <w:pBdr>
        <w:left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3">
    <w:name w:val="xl53"/>
    <w:basedOn w:val="Normal"/>
    <w:uiPriority w:val="99"/>
    <w:rsid w:val="00390882"/>
    <w:pPr>
      <w:spacing w:before="100" w:beforeAutospacing="1" w:after="100" w:afterAutospacing="1"/>
      <w:jc w:val="center"/>
    </w:pPr>
    <w:rPr>
      <w:rFonts w:eastAsia="Arial Unicode MS"/>
      <w:sz w:val="9"/>
      <w:szCs w:val="9"/>
    </w:rPr>
  </w:style>
  <w:style w:type="paragraph" w:customStyle="1" w:styleId="xl54">
    <w:name w:val="xl54"/>
    <w:basedOn w:val="Normal"/>
    <w:uiPriority w:val="99"/>
    <w:rsid w:val="00390882"/>
    <w:pPr>
      <w:pBdr>
        <w:top w:val="single" w:sz="4" w:space="0" w:color="auto"/>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5">
    <w:name w:val="xl55"/>
    <w:basedOn w:val="Normal"/>
    <w:uiPriority w:val="99"/>
    <w:rsid w:val="00390882"/>
    <w:pPr>
      <w:pBdr>
        <w:top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6">
    <w:name w:val="xl56"/>
    <w:basedOn w:val="Normal"/>
    <w:uiPriority w:val="99"/>
    <w:rsid w:val="00390882"/>
    <w:pPr>
      <w:pBdr>
        <w:left w:val="dotted"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57">
    <w:name w:val="xl57"/>
    <w:basedOn w:val="Normal"/>
    <w:uiPriority w:val="99"/>
    <w:rsid w:val="00390882"/>
    <w:pPr>
      <w:spacing w:before="100" w:beforeAutospacing="1" w:after="100" w:afterAutospacing="1"/>
    </w:pPr>
    <w:rPr>
      <w:rFonts w:ascii="Arial" w:eastAsia="Arial Unicode MS" w:hAnsi="Arial" w:cs="Arial"/>
      <w:sz w:val="9"/>
      <w:szCs w:val="9"/>
    </w:rPr>
  </w:style>
  <w:style w:type="paragraph" w:customStyle="1" w:styleId="xl58">
    <w:name w:val="xl58"/>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9">
    <w:name w:val="xl59"/>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60">
    <w:name w:val="xl60"/>
    <w:basedOn w:val="Normal"/>
    <w:uiPriority w:val="99"/>
    <w:rsid w:val="00390882"/>
    <w:pPr>
      <w:pBdr>
        <w:left w:val="dotted" w:sz="4" w:space="0" w:color="auto"/>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1">
    <w:name w:val="xl61"/>
    <w:basedOn w:val="Normal"/>
    <w:uiPriority w:val="99"/>
    <w:rsid w:val="00390882"/>
    <w:pPr>
      <w:pBdr>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2">
    <w:name w:val="xl62"/>
    <w:basedOn w:val="Normal"/>
    <w:uiPriority w:val="99"/>
    <w:rsid w:val="00390882"/>
    <w:pPr>
      <w:pBdr>
        <w:left w:val="dotted" w:sz="4" w:space="0" w:color="auto"/>
        <w:bottom w:val="single"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63">
    <w:name w:val="xl6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4">
    <w:name w:val="xl64"/>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65">
    <w:name w:val="xl65"/>
    <w:basedOn w:val="Normal"/>
    <w:uiPriority w:val="99"/>
    <w:rsid w:val="00390882"/>
    <w:pPr>
      <w:pBdr>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66">
    <w:name w:val="xl66"/>
    <w:basedOn w:val="Normal"/>
    <w:uiPriority w:val="99"/>
    <w:rsid w:val="00390882"/>
    <w:pPr>
      <w:pBdr>
        <w:right w:val="dotted" w:sz="4" w:space="0" w:color="auto"/>
      </w:pBdr>
      <w:spacing w:before="100" w:beforeAutospacing="1" w:after="100" w:afterAutospacing="1"/>
    </w:pPr>
    <w:rPr>
      <w:rFonts w:eastAsia="Arial Unicode MS"/>
      <w:sz w:val="9"/>
      <w:szCs w:val="9"/>
    </w:rPr>
  </w:style>
  <w:style w:type="paragraph" w:customStyle="1" w:styleId="xl67">
    <w:name w:val="xl67"/>
    <w:basedOn w:val="Normal"/>
    <w:uiPriority w:val="99"/>
    <w:rsid w:val="00390882"/>
    <w:pPr>
      <w:pBdr>
        <w:right w:val="single" w:sz="4" w:space="0" w:color="auto"/>
      </w:pBdr>
      <w:spacing w:before="100" w:beforeAutospacing="1" w:after="100" w:afterAutospacing="1"/>
    </w:pPr>
    <w:rPr>
      <w:rFonts w:eastAsia="Arial Unicode MS"/>
      <w:sz w:val="9"/>
      <w:szCs w:val="9"/>
    </w:rPr>
  </w:style>
  <w:style w:type="paragraph" w:customStyle="1" w:styleId="xl68">
    <w:name w:val="xl68"/>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9">
    <w:name w:val="xl69"/>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0">
    <w:name w:val="xl70"/>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1">
    <w:name w:val="xl71"/>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2">
    <w:name w:val="xl72"/>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73">
    <w:name w:val="xl73"/>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sz w:val="9"/>
      <w:szCs w:val="9"/>
    </w:rPr>
  </w:style>
  <w:style w:type="paragraph" w:customStyle="1" w:styleId="xl74">
    <w:name w:val="xl74"/>
    <w:basedOn w:val="Normal"/>
    <w:uiPriority w:val="99"/>
    <w:rsid w:val="00390882"/>
    <w:pPr>
      <w:pBdr>
        <w:right w:val="dotted" w:sz="4" w:space="0" w:color="auto"/>
      </w:pBdr>
      <w:spacing w:before="100" w:beforeAutospacing="1" w:after="100" w:afterAutospacing="1"/>
      <w:jc w:val="center"/>
    </w:pPr>
    <w:rPr>
      <w:rFonts w:eastAsia="Arial Unicode MS"/>
      <w:sz w:val="9"/>
      <w:szCs w:val="9"/>
    </w:rPr>
  </w:style>
  <w:style w:type="paragraph" w:customStyle="1" w:styleId="xl75">
    <w:name w:val="xl75"/>
    <w:basedOn w:val="Normal"/>
    <w:uiPriority w:val="99"/>
    <w:rsid w:val="00390882"/>
    <w:pPr>
      <w:pBdr>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76">
    <w:name w:val="xl76"/>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7">
    <w:name w:val="xl77"/>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8">
    <w:name w:val="xl78"/>
    <w:basedOn w:val="Normal"/>
    <w:uiPriority w:val="99"/>
    <w:rsid w:val="00390882"/>
    <w:pPr>
      <w:pBdr>
        <w:left w:val="single" w:sz="4" w:space="0" w:color="auto"/>
        <w:right w:val="single" w:sz="4" w:space="0" w:color="auto"/>
      </w:pBdr>
      <w:spacing w:before="100" w:beforeAutospacing="1" w:after="100" w:afterAutospacing="1"/>
    </w:pPr>
    <w:rPr>
      <w:rFonts w:eastAsia="Arial Unicode MS"/>
      <w:sz w:val="9"/>
      <w:szCs w:val="9"/>
    </w:rPr>
  </w:style>
  <w:style w:type="paragraph" w:customStyle="1" w:styleId="xl80">
    <w:name w:val="xl8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1">
    <w:name w:val="xl8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2">
    <w:name w:val="xl82"/>
    <w:basedOn w:val="Normal"/>
    <w:uiPriority w:val="99"/>
    <w:rsid w:val="00390882"/>
    <w:pPr>
      <w:pBdr>
        <w:left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3">
    <w:name w:val="xl8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84">
    <w:name w:val="xl84"/>
    <w:basedOn w:val="Normal"/>
    <w:uiPriority w:val="99"/>
    <w:rsid w:val="00390882"/>
    <w:pPr>
      <w:pBdr>
        <w:right w:val="single" w:sz="4" w:space="0" w:color="auto"/>
      </w:pBdr>
      <w:spacing w:before="100" w:beforeAutospacing="1" w:after="100" w:afterAutospacing="1"/>
      <w:jc w:val="right"/>
      <w:textAlignment w:val="center"/>
    </w:pPr>
    <w:rPr>
      <w:rFonts w:eastAsia="Arial Unicode MS"/>
      <w:b/>
      <w:bCs/>
      <w:sz w:val="9"/>
      <w:szCs w:val="9"/>
    </w:rPr>
  </w:style>
  <w:style w:type="paragraph" w:customStyle="1" w:styleId="xl85">
    <w:name w:val="xl85"/>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6">
    <w:name w:val="xl86"/>
    <w:basedOn w:val="Normal"/>
    <w:uiPriority w:val="99"/>
    <w:rsid w:val="00390882"/>
    <w:pPr>
      <w:pBdr>
        <w:left w:val="single" w:sz="4" w:space="0" w:color="auto"/>
        <w:bottom w:val="single" w:sz="4" w:space="0" w:color="auto"/>
      </w:pBdr>
      <w:spacing w:before="100" w:beforeAutospacing="1" w:after="100" w:afterAutospacing="1"/>
      <w:jc w:val="center"/>
    </w:pPr>
    <w:rPr>
      <w:rFonts w:eastAsia="Arial Unicode MS"/>
      <w:b/>
      <w:bCs/>
      <w:sz w:val="9"/>
      <w:szCs w:val="9"/>
    </w:rPr>
  </w:style>
  <w:style w:type="paragraph" w:customStyle="1" w:styleId="xl88">
    <w:name w:val="xl88"/>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9">
    <w:name w:val="xl89"/>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0">
    <w:name w:val="xl9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1">
    <w:name w:val="xl9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2">
    <w:name w:val="xl92"/>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3">
    <w:name w:val="xl9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4">
    <w:name w:val="xl94"/>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5">
    <w:name w:val="xl95"/>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6">
    <w:name w:val="xl96"/>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7">
    <w:name w:val="xl97"/>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98">
    <w:name w:val="xl98"/>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99">
    <w:name w:val="xl99"/>
    <w:basedOn w:val="Normal"/>
    <w:uiPriority w:val="99"/>
    <w:rsid w:val="00390882"/>
    <w:pPr>
      <w:pBdr>
        <w:left w:val="single" w:sz="4" w:space="0" w:color="auto"/>
        <w:bottom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100">
    <w:name w:val="xl100"/>
    <w:basedOn w:val="Normal"/>
    <w:uiPriority w:val="99"/>
    <w:rsid w:val="00390882"/>
    <w:pPr>
      <w:pBdr>
        <w:bottom w:val="single" w:sz="4" w:space="0" w:color="auto"/>
      </w:pBdr>
      <w:spacing w:before="100" w:beforeAutospacing="1" w:after="100" w:afterAutospacing="1"/>
      <w:jc w:val="center"/>
    </w:pPr>
    <w:rPr>
      <w:rFonts w:eastAsia="Arial Unicode MS"/>
      <w:b/>
      <w:bCs/>
      <w:sz w:val="9"/>
      <w:szCs w:val="9"/>
    </w:rPr>
  </w:style>
  <w:style w:type="paragraph" w:customStyle="1" w:styleId="xl101">
    <w:name w:val="xl101"/>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102">
    <w:name w:val="xl102"/>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character" w:styleId="PageNumber">
    <w:name w:val="page number"/>
    <w:basedOn w:val="DefaultParagraphFont"/>
    <w:uiPriority w:val="99"/>
    <w:rsid w:val="00390882"/>
    <w:rPr>
      <w:rFonts w:cs="Times New Roman"/>
    </w:rPr>
  </w:style>
  <w:style w:type="paragraph" w:styleId="BlockText">
    <w:name w:val="Block Text"/>
    <w:basedOn w:val="Normal"/>
    <w:uiPriority w:val="99"/>
    <w:rsid w:val="00390882"/>
    <w:pPr>
      <w:tabs>
        <w:tab w:val="left" w:pos="720"/>
        <w:tab w:val="right" w:pos="9018"/>
      </w:tabs>
      <w:suppressAutoHyphens/>
      <w:ind w:left="720" w:right="138" w:hanging="720"/>
    </w:pPr>
    <w:rPr>
      <w:spacing w:val="-3"/>
      <w:lang w:eastAsia="en-US"/>
    </w:rPr>
  </w:style>
  <w:style w:type="character" w:styleId="Hyperlink">
    <w:name w:val="Hyperlink"/>
    <w:basedOn w:val="DefaultParagraphFont"/>
    <w:uiPriority w:val="99"/>
    <w:rsid w:val="00390882"/>
    <w:rPr>
      <w:rFonts w:cs="Times New Roman"/>
      <w:color w:val="0000FF"/>
      <w:u w:val="single"/>
    </w:rPr>
  </w:style>
  <w:style w:type="character" w:styleId="FollowedHyperlink">
    <w:name w:val="FollowedHyperlink"/>
    <w:basedOn w:val="DefaultParagraphFont"/>
    <w:uiPriority w:val="99"/>
    <w:rsid w:val="00390882"/>
    <w:rPr>
      <w:rFonts w:cs="Times New Roman"/>
      <w:color w:val="800080"/>
      <w:u w:val="single"/>
    </w:rPr>
  </w:style>
  <w:style w:type="paragraph" w:customStyle="1" w:styleId="xl24">
    <w:name w:val="xl24"/>
    <w:basedOn w:val="Normal"/>
    <w:uiPriority w:val="99"/>
    <w:rsid w:val="00390882"/>
    <w:pPr>
      <w:pBdr>
        <w:bottom w:val="dotted" w:sz="4" w:space="0" w:color="auto"/>
        <w:right w:val="dotted" w:sz="4" w:space="0" w:color="auto"/>
      </w:pBdr>
      <w:spacing w:before="100" w:beforeAutospacing="1" w:after="100" w:afterAutospacing="1"/>
      <w:jc w:val="right"/>
    </w:pPr>
    <w:rPr>
      <w:rFonts w:eastAsia="Arial Unicode MS"/>
      <w:color w:val="808000"/>
      <w:sz w:val="18"/>
      <w:szCs w:val="18"/>
    </w:rPr>
  </w:style>
  <w:style w:type="paragraph" w:styleId="Caption">
    <w:name w:val="caption"/>
    <w:basedOn w:val="Normal"/>
    <w:next w:val="Normal"/>
    <w:uiPriority w:val="99"/>
    <w:qFormat/>
    <w:rsid w:val="00390882"/>
    <w:pPr>
      <w:autoSpaceDE w:val="0"/>
      <w:autoSpaceDN w:val="0"/>
      <w:adjustRightInd w:val="0"/>
    </w:pPr>
    <w:rPr>
      <w:rFonts w:eastAsia="Arial Unicode MS"/>
      <w:b/>
      <w:lang w:eastAsia="en-US"/>
    </w:rPr>
  </w:style>
  <w:style w:type="paragraph" w:customStyle="1" w:styleId="ba">
    <w:name w:val="ba"/>
    <w:basedOn w:val="Normal"/>
    <w:next w:val="Normal"/>
    <w:uiPriority w:val="99"/>
    <w:rsid w:val="00390882"/>
    <w:pPr>
      <w:widowControl w:val="0"/>
      <w:snapToGrid w:val="0"/>
      <w:spacing w:before="120" w:after="120"/>
      <w:jc w:val="both"/>
    </w:pPr>
    <w:rPr>
      <w:rFonts w:ascii="TimesNewRomanPS" w:hAnsi="TimesNewRomanPS"/>
      <w:lang w:eastAsia="en-US"/>
    </w:rPr>
  </w:style>
  <w:style w:type="paragraph" w:styleId="BalloonText">
    <w:name w:val="Balloon Text"/>
    <w:basedOn w:val="Normal"/>
    <w:link w:val="BalloonTextChar"/>
    <w:uiPriority w:val="99"/>
    <w:semiHidden/>
    <w:rsid w:val="0039088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D3A8B"/>
    <w:rPr>
      <w:rFonts w:ascii="Times New Roman" w:hAnsi="Times New Roman" w:cs="Times New Roman"/>
      <w:sz w:val="2"/>
    </w:rPr>
  </w:style>
  <w:style w:type="paragraph" w:styleId="Title">
    <w:name w:val="Title"/>
    <w:basedOn w:val="Normal"/>
    <w:link w:val="TitleChar"/>
    <w:uiPriority w:val="99"/>
    <w:qFormat/>
    <w:rsid w:val="00390882"/>
    <w:pPr>
      <w:spacing w:before="120"/>
      <w:jc w:val="center"/>
    </w:pPr>
    <w:rPr>
      <w:b/>
      <w:lang w:eastAsia="en-US"/>
    </w:rPr>
  </w:style>
  <w:style w:type="character" w:customStyle="1" w:styleId="TitleChar">
    <w:name w:val="Title Char"/>
    <w:basedOn w:val="DefaultParagraphFont"/>
    <w:link w:val="Title"/>
    <w:uiPriority w:val="99"/>
    <w:locked/>
    <w:rsid w:val="007D3A8B"/>
    <w:rPr>
      <w:rFonts w:ascii="Cambria" w:hAnsi="Cambria" w:cs="Times New Roman"/>
      <w:b/>
      <w:bCs/>
      <w:kern w:val="28"/>
      <w:sz w:val="32"/>
      <w:szCs w:val="32"/>
    </w:rPr>
  </w:style>
  <w:style w:type="paragraph" w:customStyle="1" w:styleId="BodybyBD">
    <w:name w:val="Body.by.BD"/>
    <w:uiPriority w:val="99"/>
    <w:rsid w:val="004021C5"/>
    <w:pPr>
      <w:keepLines/>
      <w:spacing w:before="130" w:after="130" w:line="260" w:lineRule="exact"/>
      <w:jc w:val="both"/>
    </w:pPr>
    <w:rPr>
      <w:rFonts w:ascii="Times New Roman" w:hAnsi="Times New Roman"/>
      <w:szCs w:val="20"/>
      <w:lang w:eastAsia="en-US"/>
    </w:rPr>
  </w:style>
  <w:style w:type="paragraph" w:styleId="List">
    <w:name w:val="List"/>
    <w:basedOn w:val="Normal"/>
    <w:uiPriority w:val="99"/>
    <w:rsid w:val="00390882"/>
    <w:pPr>
      <w:ind w:left="283" w:hanging="283"/>
    </w:pPr>
    <w:rPr>
      <w:lang w:val="en-US" w:eastAsia="en-US"/>
    </w:rPr>
  </w:style>
  <w:style w:type="paragraph" w:styleId="CommentSubject">
    <w:name w:val="annotation subject"/>
    <w:basedOn w:val="CommentText"/>
    <w:next w:val="CommentText"/>
    <w:link w:val="CommentSubjectChar"/>
    <w:uiPriority w:val="99"/>
    <w:semiHidden/>
    <w:rsid w:val="00390882"/>
    <w:rPr>
      <w:b/>
      <w:bCs/>
    </w:rPr>
  </w:style>
  <w:style w:type="character" w:customStyle="1" w:styleId="CommentSubjectChar">
    <w:name w:val="Comment Subject Char"/>
    <w:basedOn w:val="CommentTextChar"/>
    <w:link w:val="CommentSubject"/>
    <w:uiPriority w:val="99"/>
    <w:semiHidden/>
    <w:locked/>
    <w:rsid w:val="007D3A8B"/>
    <w:rPr>
      <w:rFonts w:ascii="Times New Roman" w:hAnsi="Times New Roman" w:cs="Times New Roman"/>
      <w:b/>
      <w:bCs/>
      <w:sz w:val="20"/>
      <w:szCs w:val="20"/>
    </w:rPr>
  </w:style>
  <w:style w:type="paragraph" w:styleId="DocumentMap">
    <w:name w:val="Document Map"/>
    <w:basedOn w:val="Normal"/>
    <w:link w:val="DocumentMapChar"/>
    <w:uiPriority w:val="99"/>
    <w:semiHidden/>
    <w:rsid w:val="00390882"/>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7D3A8B"/>
    <w:rPr>
      <w:rFonts w:ascii="Times New Roman" w:hAnsi="Times New Roman" w:cs="Times New Roman"/>
      <w:sz w:val="2"/>
    </w:rPr>
  </w:style>
  <w:style w:type="paragraph" w:customStyle="1" w:styleId="1tipi0">
    <w:name w:val="1tipi"/>
    <w:basedOn w:val="Normal"/>
    <w:uiPriority w:val="99"/>
    <w:rsid w:val="00F751F1"/>
    <w:pPr>
      <w:snapToGrid w:val="0"/>
      <w:jc w:val="both"/>
    </w:pPr>
    <w:rPr>
      <w:rFonts w:ascii="Arial" w:hAnsi="Arial" w:cs="Arial"/>
    </w:rPr>
  </w:style>
  <w:style w:type="paragraph" w:customStyle="1" w:styleId="Stil9nkSiyahSa-004cm">
    <w:name w:val="Stil 9 nk Siyah Sağ:  -004 cm"/>
    <w:basedOn w:val="Normal"/>
    <w:uiPriority w:val="99"/>
    <w:rsid w:val="00C21264"/>
    <w:pPr>
      <w:ind w:right="-22"/>
    </w:pPr>
    <w:rPr>
      <w:sz w:val="18"/>
    </w:rPr>
  </w:style>
  <w:style w:type="paragraph" w:customStyle="1" w:styleId="Stil9nkSiyahOrtadanSa-004cm">
    <w:name w:val="Stil 9 nk Siyah Ortadan Sağ:  -004 cm"/>
    <w:basedOn w:val="Normal"/>
    <w:uiPriority w:val="99"/>
    <w:rsid w:val="005B14F8"/>
    <w:pPr>
      <w:ind w:right="-22"/>
      <w:jc w:val="center"/>
    </w:pPr>
    <w:rPr>
      <w:sz w:val="18"/>
    </w:rPr>
  </w:style>
  <w:style w:type="paragraph" w:customStyle="1" w:styleId="Stil9nkSol-048cmlksatr048cmSa-004cm">
    <w:name w:val="Stil 9 nk Sol:  -048 cm İlk satır:  048 cm Sağ:  -004 cm"/>
    <w:basedOn w:val="Normal"/>
    <w:uiPriority w:val="99"/>
    <w:rsid w:val="00C00C93"/>
    <w:pPr>
      <w:ind w:left="-357" w:right="-23"/>
    </w:pPr>
    <w:rPr>
      <w:sz w:val="18"/>
    </w:rPr>
  </w:style>
  <w:style w:type="paragraph" w:styleId="TOC1">
    <w:name w:val="toc 1"/>
    <w:basedOn w:val="Normal"/>
    <w:next w:val="Normal"/>
    <w:autoRedefine/>
    <w:uiPriority w:val="99"/>
    <w:semiHidden/>
    <w:rsid w:val="001545F1"/>
    <w:pPr>
      <w:tabs>
        <w:tab w:val="left" w:pos="567"/>
        <w:tab w:val="right" w:leader="dot" w:pos="9214"/>
      </w:tabs>
      <w:ind w:left="567" w:hanging="567"/>
    </w:pPr>
  </w:style>
  <w:style w:type="paragraph" w:customStyle="1" w:styleId="Stil9nktalikSol063cmSa-004cm">
    <w:name w:val="Stil 9 nk İtalik Sol:  063 cm Sağ:  -004 cm"/>
    <w:basedOn w:val="Normal"/>
    <w:uiPriority w:val="99"/>
    <w:rsid w:val="009005EA"/>
    <w:pPr>
      <w:ind w:left="360" w:right="-22"/>
    </w:pPr>
    <w:rPr>
      <w:iCs/>
      <w:sz w:val="18"/>
    </w:rPr>
  </w:style>
  <w:style w:type="paragraph" w:customStyle="1" w:styleId="Stil9nktalikSaa">
    <w:name w:val="Stil 9 nk İtalik Sağa"/>
    <w:basedOn w:val="Normal"/>
    <w:uiPriority w:val="99"/>
    <w:rsid w:val="009005EA"/>
    <w:pPr>
      <w:jc w:val="right"/>
    </w:pPr>
    <w:rPr>
      <w:iCs/>
      <w:sz w:val="18"/>
    </w:rPr>
  </w:style>
  <w:style w:type="paragraph" w:customStyle="1" w:styleId="MuhasebePolitikalar">
    <w:name w:val="Muhasebe Politikaları"/>
    <w:basedOn w:val="Normal"/>
    <w:uiPriority w:val="99"/>
    <w:rsid w:val="009E3A01"/>
    <w:pPr>
      <w:ind w:left="709" w:hanging="709"/>
      <w:jc w:val="both"/>
    </w:pPr>
    <w:rPr>
      <w:rFonts w:eastAsia="Arial Unicode MS"/>
      <w:b/>
      <w:bCs/>
      <w:sz w:val="22"/>
      <w:szCs w:val="22"/>
    </w:rPr>
  </w:style>
  <w:style w:type="paragraph" w:customStyle="1" w:styleId="MaliBnyeyelikinBilgiler">
    <w:name w:val="Mali Bünyeye İlişkin Bilgiler"/>
    <w:basedOn w:val="Normal"/>
    <w:uiPriority w:val="99"/>
    <w:rsid w:val="00724F1F"/>
    <w:pPr>
      <w:ind w:left="709" w:hanging="709"/>
      <w:jc w:val="both"/>
    </w:pPr>
    <w:rPr>
      <w:rFonts w:eastAsia="Arial Unicode MS"/>
      <w:b/>
      <w:bCs/>
      <w:sz w:val="22"/>
      <w:szCs w:val="22"/>
    </w:rPr>
  </w:style>
  <w:style w:type="paragraph" w:customStyle="1" w:styleId="MaliTablolarailikinaklamavedipnotlar">
    <w:name w:val="Mali Tablolara ilişkin açıklama ve dipnotlar"/>
    <w:basedOn w:val="Normal"/>
    <w:rsid w:val="00960991"/>
    <w:pPr>
      <w:ind w:left="709" w:hanging="709"/>
      <w:jc w:val="both"/>
    </w:pPr>
    <w:rPr>
      <w:rFonts w:eastAsia="Arial Unicode MS"/>
      <w:b/>
      <w:bCs/>
      <w:sz w:val="22"/>
      <w:szCs w:val="22"/>
    </w:rPr>
  </w:style>
  <w:style w:type="paragraph" w:customStyle="1" w:styleId="DiAklamaveDipnotlar">
    <w:name w:val="Diğ. Açıklama ve Dipnotlar"/>
    <w:basedOn w:val="Normal"/>
    <w:uiPriority w:val="99"/>
    <w:rsid w:val="00F65F29"/>
    <w:pPr>
      <w:ind w:left="709" w:hanging="709"/>
      <w:jc w:val="both"/>
    </w:pPr>
    <w:rPr>
      <w:rFonts w:eastAsia="Arial Unicode MS"/>
      <w:b/>
      <w:sz w:val="22"/>
      <w:szCs w:val="22"/>
    </w:rPr>
  </w:style>
  <w:style w:type="paragraph" w:customStyle="1" w:styleId="BamszDenRaporu">
    <w:name w:val="Bağımsız Den. Raporu"/>
    <w:basedOn w:val="Normal"/>
    <w:uiPriority w:val="99"/>
    <w:rsid w:val="004F3838"/>
    <w:pPr>
      <w:ind w:left="709" w:hanging="709"/>
      <w:jc w:val="both"/>
    </w:pPr>
    <w:rPr>
      <w:rFonts w:eastAsia="Arial Unicode MS"/>
      <w:b/>
      <w:sz w:val="22"/>
      <w:szCs w:val="22"/>
    </w:rPr>
  </w:style>
  <w:style w:type="table" w:styleId="TableGrid">
    <w:name w:val="Table Grid"/>
    <w:basedOn w:val="TableNormal"/>
    <w:uiPriority w:val="39"/>
    <w:rsid w:val="00336F7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9">
    <w:name w:val="xl79"/>
    <w:basedOn w:val="Normal"/>
    <w:rsid w:val="007F2D29"/>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lang w:val="en-US" w:eastAsia="en-US"/>
    </w:rPr>
  </w:style>
  <w:style w:type="paragraph" w:customStyle="1" w:styleId="StilkiYanaYaslaSol0cmAsl125cm">
    <w:name w:val="Stil İki Yana Yasla Sol:  0 cm Asılı:  125 cm"/>
    <w:basedOn w:val="Normal"/>
    <w:uiPriority w:val="99"/>
    <w:rsid w:val="00095480"/>
    <w:pPr>
      <w:ind w:left="709" w:hanging="709"/>
      <w:jc w:val="both"/>
    </w:pPr>
  </w:style>
  <w:style w:type="paragraph" w:customStyle="1" w:styleId="IASBPrinciple">
    <w:name w:val="IASB Principle"/>
    <w:basedOn w:val="Normal"/>
    <w:uiPriority w:val="99"/>
    <w:rsid w:val="00CB5832"/>
    <w:pPr>
      <w:spacing w:before="100" w:after="100"/>
      <w:jc w:val="both"/>
    </w:pPr>
    <w:rPr>
      <w:b/>
      <w:bCs/>
      <w:sz w:val="22"/>
      <w:szCs w:val="22"/>
      <w:lang w:val="en-US" w:eastAsia="en-US"/>
    </w:rPr>
  </w:style>
  <w:style w:type="paragraph" w:customStyle="1" w:styleId="Bodycopy">
    <w:name w:val="Body copy"/>
    <w:uiPriority w:val="99"/>
    <w:rsid w:val="006120F2"/>
    <w:pPr>
      <w:spacing w:before="20" w:line="210" w:lineRule="exact"/>
    </w:pPr>
    <w:rPr>
      <w:rFonts w:ascii="Arial" w:hAnsi="Arial" w:cs="Arial"/>
      <w:color w:val="000000"/>
      <w:sz w:val="17"/>
      <w:szCs w:val="17"/>
      <w:lang w:val="en-US" w:eastAsia="en-US"/>
    </w:rPr>
  </w:style>
  <w:style w:type="paragraph" w:customStyle="1" w:styleId="malitablolarailikinaklamavedipnotlar0">
    <w:name w:val="malitablolarailikinaklamavedipnotlar"/>
    <w:basedOn w:val="Normal"/>
    <w:uiPriority w:val="99"/>
    <w:rsid w:val="00285DAF"/>
    <w:pPr>
      <w:ind w:left="709" w:hanging="709"/>
      <w:jc w:val="both"/>
    </w:pPr>
    <w:rPr>
      <w:b/>
      <w:bCs/>
      <w:sz w:val="22"/>
      <w:szCs w:val="22"/>
    </w:rPr>
  </w:style>
  <w:style w:type="paragraph" w:customStyle="1" w:styleId="1">
    <w:name w:val="1"/>
    <w:basedOn w:val="Normal"/>
    <w:uiPriority w:val="99"/>
    <w:rsid w:val="009E47AD"/>
    <w:rPr>
      <w:lang w:val="en-US" w:eastAsia="en-US"/>
    </w:rPr>
  </w:style>
  <w:style w:type="paragraph" w:customStyle="1" w:styleId="DefaultParagraphFontParaCharChar">
    <w:name w:val="Default Paragraph Font Para Char Char"/>
    <w:aliases w:val="Default Paragraph Font Para Char Para Char Char"/>
    <w:basedOn w:val="Normal"/>
    <w:uiPriority w:val="99"/>
    <w:rsid w:val="00A61EDD"/>
    <w:rPr>
      <w:lang w:val="en-US" w:eastAsia="en-US"/>
    </w:rPr>
  </w:style>
  <w:style w:type="paragraph" w:customStyle="1" w:styleId="Char3">
    <w:name w:val="Char3"/>
    <w:basedOn w:val="Normal"/>
    <w:uiPriority w:val="99"/>
    <w:rsid w:val="001771DA"/>
    <w:rPr>
      <w:lang w:val="en-US" w:eastAsia="en-US"/>
    </w:rPr>
  </w:style>
  <w:style w:type="paragraph" w:customStyle="1" w:styleId="Address">
    <w:name w:val="Address"/>
    <w:basedOn w:val="Normal"/>
    <w:uiPriority w:val="99"/>
    <w:rsid w:val="00B61A03"/>
    <w:pPr>
      <w:framePr w:w="3005" w:h="567" w:hSpace="181" w:vSpace="181" w:wrap="around" w:hAnchor="page" w:xAlign="right" w:yAlign="top" w:anchorLock="1"/>
      <w:pBdr>
        <w:left w:val="single" w:sz="4" w:space="9" w:color="auto"/>
      </w:pBdr>
      <w:spacing w:line="200" w:lineRule="exact"/>
      <w:ind w:right="284"/>
    </w:pPr>
    <w:rPr>
      <w:sz w:val="16"/>
      <w:lang w:eastAsia="en-US"/>
    </w:rPr>
  </w:style>
  <w:style w:type="paragraph" w:customStyle="1" w:styleId="xl108">
    <w:name w:val="xl108"/>
    <w:basedOn w:val="Normal"/>
    <w:uiPriority w:val="99"/>
    <w:rsid w:val="00C8288D"/>
    <w:pPr>
      <w:pBdr>
        <w:right w:val="dotted" w:sz="4" w:space="0" w:color="auto"/>
      </w:pBdr>
      <w:spacing w:before="100" w:beforeAutospacing="1" w:after="100" w:afterAutospacing="1"/>
      <w:jc w:val="right"/>
    </w:pPr>
    <w:rPr>
      <w:rFonts w:ascii="Tahoma" w:eastAsia="Arial Unicode MS" w:hAnsi="Tahoma" w:cs="Tahoma"/>
      <w:b/>
      <w:bCs/>
      <w:sz w:val="16"/>
      <w:szCs w:val="16"/>
      <w:lang w:eastAsia="en-US"/>
    </w:rPr>
  </w:style>
  <w:style w:type="paragraph" w:customStyle="1" w:styleId="Char31">
    <w:name w:val="Char31"/>
    <w:basedOn w:val="Normal"/>
    <w:uiPriority w:val="99"/>
    <w:rsid w:val="009730AB"/>
    <w:rPr>
      <w:lang w:val="en-US" w:eastAsia="en-US"/>
    </w:rPr>
  </w:style>
  <w:style w:type="paragraph" w:customStyle="1" w:styleId="Char32">
    <w:name w:val="Char32"/>
    <w:basedOn w:val="Normal"/>
    <w:uiPriority w:val="99"/>
    <w:rsid w:val="00615A36"/>
    <w:rPr>
      <w:lang w:val="en-US" w:eastAsia="en-US"/>
    </w:rPr>
  </w:style>
  <w:style w:type="paragraph" w:customStyle="1" w:styleId="Char2CharCharChar">
    <w:name w:val="Char2 Char Char Char"/>
    <w:basedOn w:val="Normal"/>
    <w:uiPriority w:val="99"/>
    <w:rsid w:val="00431EC3"/>
    <w:rPr>
      <w:lang w:val="en-US" w:eastAsia="en-US"/>
    </w:rPr>
  </w:style>
  <w:style w:type="paragraph" w:customStyle="1" w:styleId="Char2CharCharChar3">
    <w:name w:val="Char2 Char Char Char3"/>
    <w:basedOn w:val="Normal"/>
    <w:rsid w:val="00C921D2"/>
    <w:rPr>
      <w:lang w:val="en-US" w:eastAsia="en-US"/>
    </w:rPr>
  </w:style>
  <w:style w:type="paragraph" w:styleId="ListParagraph">
    <w:name w:val="List Paragraph"/>
    <w:aliases w:val="Bullets,AK List num,Liste Paragraf1,List Paragraph (numbered (a)),List Paragraph1,Akapit z listą BS,Numbered List Paragraph,References,Numbered Paragraph,Main numbered paragraph,Colorful List - Accent 11,List_Paragraph,Multilevel para_II"/>
    <w:basedOn w:val="Normal"/>
    <w:link w:val="ListParagraphChar"/>
    <w:uiPriority w:val="34"/>
    <w:qFormat/>
    <w:rsid w:val="00AB1812"/>
    <w:pPr>
      <w:ind w:left="720"/>
      <w:contextualSpacing/>
    </w:pPr>
  </w:style>
  <w:style w:type="paragraph" w:customStyle="1" w:styleId="Char2CharCharChar2">
    <w:name w:val="Char2 Char Char Char2"/>
    <w:basedOn w:val="Normal"/>
    <w:rsid w:val="00522377"/>
    <w:rPr>
      <w:lang w:val="en-US" w:eastAsia="en-US"/>
    </w:rPr>
  </w:style>
  <w:style w:type="paragraph" w:customStyle="1" w:styleId="Char2CharCharChar1">
    <w:name w:val="Char2 Char Char Char1"/>
    <w:basedOn w:val="Normal"/>
    <w:rsid w:val="008165A8"/>
    <w:rPr>
      <w:lang w:val="en-US" w:eastAsia="en-US"/>
    </w:rPr>
  </w:style>
  <w:style w:type="paragraph" w:styleId="Revision">
    <w:name w:val="Revision"/>
    <w:hidden/>
    <w:uiPriority w:val="99"/>
    <w:semiHidden/>
    <w:rsid w:val="00DE0DC8"/>
    <w:rPr>
      <w:rFonts w:ascii="Times New Roman" w:hAnsi="Times New Roman"/>
      <w:sz w:val="20"/>
      <w:szCs w:val="20"/>
    </w:rPr>
  </w:style>
  <w:style w:type="paragraph" w:customStyle="1" w:styleId="PwCAddress">
    <w:name w:val="PwC Address"/>
    <w:basedOn w:val="Normal"/>
    <w:link w:val="PwCAddressChar"/>
    <w:qFormat/>
    <w:rsid w:val="000C11E6"/>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DefaultParagraphFont"/>
    <w:link w:val="PwCAddress"/>
    <w:rsid w:val="000C11E6"/>
    <w:rPr>
      <w:rFonts w:ascii="Georgia" w:eastAsiaTheme="minorHAnsi" w:hAnsi="Georgia" w:cstheme="minorBidi"/>
      <w:i/>
      <w:noProof/>
      <w:sz w:val="18"/>
      <w:lang w:val="en-GB" w:eastAsia="en-GB"/>
    </w:rPr>
  </w:style>
  <w:style w:type="paragraph" w:customStyle="1" w:styleId="Default">
    <w:name w:val="Default"/>
    <w:rsid w:val="00D50087"/>
    <w:pPr>
      <w:autoSpaceDE w:val="0"/>
      <w:autoSpaceDN w:val="0"/>
      <w:adjustRightInd w:val="0"/>
    </w:pPr>
    <w:rPr>
      <w:rFonts w:ascii="Times New Roman" w:eastAsiaTheme="minorHAnsi" w:hAnsi="Times New Roman"/>
      <w:color w:val="000000"/>
      <w:sz w:val="24"/>
      <w:szCs w:val="24"/>
      <w:lang w:eastAsia="en-US"/>
    </w:rPr>
  </w:style>
  <w:style w:type="paragraph" w:customStyle="1" w:styleId="3-NormalYaz">
    <w:name w:val="3-Normal Yazı"/>
    <w:rsid w:val="00FC738A"/>
    <w:pPr>
      <w:tabs>
        <w:tab w:val="left" w:pos="566"/>
      </w:tabs>
      <w:jc w:val="both"/>
    </w:pPr>
    <w:rPr>
      <w:rFonts w:ascii="Times New Roman" w:eastAsia="ヒラギノ明朝 Pro W3" w:hAnsi="Times"/>
      <w:sz w:val="19"/>
      <w:szCs w:val="20"/>
      <w:lang w:eastAsia="en-US"/>
    </w:rPr>
  </w:style>
  <w:style w:type="character" w:customStyle="1" w:styleId="left">
    <w:name w:val="left"/>
    <w:basedOn w:val="DefaultParagraphFont"/>
    <w:rsid w:val="00540DD3"/>
  </w:style>
  <w:style w:type="character" w:customStyle="1" w:styleId="Gvdemetni">
    <w:name w:val="Gövde metni_"/>
    <w:basedOn w:val="DefaultParagraphFont"/>
    <w:link w:val="Gvdemetni0"/>
    <w:rsid w:val="009A2418"/>
    <w:rPr>
      <w:rFonts w:ascii="Times New Roman" w:hAnsi="Times New Roman"/>
      <w:sz w:val="20"/>
      <w:szCs w:val="20"/>
      <w:shd w:val="clear" w:color="auto" w:fill="FFFFFF"/>
    </w:rPr>
  </w:style>
  <w:style w:type="character" w:customStyle="1" w:styleId="Gvdemetni8">
    <w:name w:val="Gövde metni + 8"/>
    <w:aliases w:val="5 pt,Kalın,Gövde metni + 6 pt,Gövde metni (2) + 9.5 pt"/>
    <w:basedOn w:val="Gvdemetni"/>
    <w:rsid w:val="009A2418"/>
    <w:rPr>
      <w:rFonts w:ascii="Times New Roman" w:hAnsi="Times New Roman"/>
      <w:b/>
      <w:bCs/>
      <w:color w:val="000000"/>
      <w:spacing w:val="0"/>
      <w:w w:val="100"/>
      <w:position w:val="0"/>
      <w:sz w:val="17"/>
      <w:szCs w:val="17"/>
      <w:shd w:val="clear" w:color="auto" w:fill="FFFFFF"/>
      <w:lang w:val="tr-TR" w:eastAsia="tr-TR" w:bidi="tr-TR"/>
    </w:rPr>
  </w:style>
  <w:style w:type="character" w:customStyle="1" w:styleId="Gvdemetni6">
    <w:name w:val="Gövde metni (6)_"/>
    <w:basedOn w:val="DefaultParagraphFont"/>
    <w:link w:val="Gvdemetni60"/>
    <w:rsid w:val="009A2418"/>
    <w:rPr>
      <w:rFonts w:ascii="Times New Roman" w:hAnsi="Times New Roman"/>
      <w:b/>
      <w:bCs/>
      <w:sz w:val="21"/>
      <w:szCs w:val="21"/>
      <w:shd w:val="clear" w:color="auto" w:fill="FFFFFF"/>
    </w:rPr>
  </w:style>
  <w:style w:type="character" w:customStyle="1" w:styleId="Balk2">
    <w:name w:val="Başlık #2_"/>
    <w:basedOn w:val="DefaultParagraphFont"/>
    <w:link w:val="Balk20"/>
    <w:rsid w:val="009A2418"/>
    <w:rPr>
      <w:rFonts w:ascii="Times New Roman" w:hAnsi="Times New Roman"/>
      <w:b/>
      <w:bCs/>
      <w:sz w:val="21"/>
      <w:szCs w:val="21"/>
      <w:shd w:val="clear" w:color="auto" w:fill="FFFFFF"/>
    </w:rPr>
  </w:style>
  <w:style w:type="character" w:customStyle="1" w:styleId="Tabloyazs">
    <w:name w:val="Tablo yazısı_"/>
    <w:basedOn w:val="DefaultParagraphFont"/>
    <w:link w:val="Tabloyazs0"/>
    <w:rsid w:val="009A2418"/>
    <w:rPr>
      <w:rFonts w:ascii="Times New Roman" w:hAnsi="Times New Roman"/>
      <w:sz w:val="16"/>
      <w:szCs w:val="16"/>
      <w:shd w:val="clear" w:color="auto" w:fill="FFFFFF"/>
    </w:rPr>
  </w:style>
  <w:style w:type="paragraph" w:customStyle="1" w:styleId="Gvdemetni0">
    <w:name w:val="Gövde metni"/>
    <w:basedOn w:val="Normal"/>
    <w:link w:val="Gvdemetni"/>
    <w:rsid w:val="009A2418"/>
    <w:pPr>
      <w:widowControl w:val="0"/>
      <w:shd w:val="clear" w:color="auto" w:fill="FFFFFF"/>
      <w:spacing w:line="0" w:lineRule="atLeast"/>
      <w:ind w:hanging="400"/>
    </w:pPr>
  </w:style>
  <w:style w:type="paragraph" w:customStyle="1" w:styleId="Gvdemetni60">
    <w:name w:val="Gövde metni (6)"/>
    <w:basedOn w:val="Normal"/>
    <w:link w:val="Gvdemetni6"/>
    <w:rsid w:val="009A2418"/>
    <w:pPr>
      <w:widowControl w:val="0"/>
      <w:shd w:val="clear" w:color="auto" w:fill="FFFFFF"/>
      <w:spacing w:line="245" w:lineRule="exact"/>
      <w:ind w:hanging="640"/>
    </w:pPr>
    <w:rPr>
      <w:b/>
      <w:bCs/>
      <w:sz w:val="21"/>
      <w:szCs w:val="21"/>
    </w:rPr>
  </w:style>
  <w:style w:type="paragraph" w:customStyle="1" w:styleId="Balk20">
    <w:name w:val="Başlık #2"/>
    <w:basedOn w:val="Normal"/>
    <w:link w:val="Balk2"/>
    <w:rsid w:val="009A2418"/>
    <w:pPr>
      <w:widowControl w:val="0"/>
      <w:shd w:val="clear" w:color="auto" w:fill="FFFFFF"/>
      <w:spacing w:line="254" w:lineRule="exact"/>
      <w:ind w:hanging="560"/>
      <w:jc w:val="both"/>
      <w:outlineLvl w:val="1"/>
    </w:pPr>
    <w:rPr>
      <w:b/>
      <w:bCs/>
      <w:sz w:val="21"/>
      <w:szCs w:val="21"/>
    </w:rPr>
  </w:style>
  <w:style w:type="paragraph" w:customStyle="1" w:styleId="Tabloyazs0">
    <w:name w:val="Tablo yazısı"/>
    <w:basedOn w:val="Normal"/>
    <w:link w:val="Tabloyazs"/>
    <w:rsid w:val="009A2418"/>
    <w:pPr>
      <w:widowControl w:val="0"/>
      <w:shd w:val="clear" w:color="auto" w:fill="FFFFFF"/>
      <w:spacing w:line="182" w:lineRule="exact"/>
      <w:jc w:val="both"/>
    </w:pPr>
    <w:rPr>
      <w:sz w:val="16"/>
      <w:szCs w:val="16"/>
    </w:rPr>
  </w:style>
  <w:style w:type="character" w:customStyle="1" w:styleId="Gvdemetni8pt">
    <w:name w:val="Gövde metni + 8 pt"/>
    <w:basedOn w:val="Gvdemetni"/>
    <w:rsid w:val="00433C17"/>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tr-TR" w:eastAsia="tr-TR" w:bidi="tr-TR"/>
    </w:rPr>
  </w:style>
  <w:style w:type="paragraph" w:customStyle="1" w:styleId="Text">
    <w:name w:val="Text"/>
    <w:rsid w:val="00BE03B4"/>
    <w:pPr>
      <w:spacing w:line="360" w:lineRule="auto"/>
      <w:jc w:val="both"/>
    </w:pPr>
    <w:rPr>
      <w:rFonts w:ascii="Arial" w:hAnsi="Arial"/>
      <w:snapToGrid w:val="0"/>
      <w:color w:val="000000"/>
      <w:szCs w:val="20"/>
      <w:lang w:val="en-GB" w:eastAsia="de-DE"/>
    </w:rPr>
  </w:style>
  <w:style w:type="paragraph" w:customStyle="1" w:styleId="pumatext">
    <w:name w:val="pumatext"/>
    <w:basedOn w:val="Text"/>
    <w:rsid w:val="00BE03B4"/>
    <w:pPr>
      <w:spacing w:before="80" w:after="80"/>
      <w:ind w:left="567"/>
    </w:pPr>
  </w:style>
  <w:style w:type="table" w:customStyle="1" w:styleId="TabloKlavuzu1">
    <w:name w:val="Tablo Kılavuzu1"/>
    <w:basedOn w:val="TableNormal"/>
    <w:next w:val="TableGrid"/>
    <w:uiPriority w:val="99"/>
    <w:rsid w:val="0098450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44986"/>
    <w:rPr>
      <w:rFonts w:ascii="Times New Roman" w:hAnsi="Times New Roman"/>
      <w:sz w:val="20"/>
      <w:szCs w:val="20"/>
    </w:rPr>
  </w:style>
  <w:style w:type="paragraph" w:styleId="Subtitle">
    <w:name w:val="Subtitle"/>
    <w:basedOn w:val="Normal"/>
    <w:next w:val="Normal"/>
    <w:link w:val="SubtitleChar"/>
    <w:uiPriority w:val="11"/>
    <w:qFormat/>
    <w:locked/>
    <w:rsid w:val="0064498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644986"/>
    <w:rPr>
      <w:rFonts w:asciiTheme="minorHAnsi" w:eastAsiaTheme="minorEastAsia" w:hAnsiTheme="minorHAnsi" w:cstheme="minorBidi"/>
      <w:color w:val="5A5A5A" w:themeColor="text1" w:themeTint="A5"/>
      <w:spacing w:val="15"/>
    </w:rPr>
  </w:style>
  <w:style w:type="character" w:styleId="Emphasis">
    <w:name w:val="Emphasis"/>
    <w:basedOn w:val="DefaultParagraphFont"/>
    <w:uiPriority w:val="20"/>
    <w:qFormat/>
    <w:locked/>
    <w:rsid w:val="00644986"/>
    <w:rPr>
      <w:i/>
      <w:iCs/>
    </w:rPr>
  </w:style>
  <w:style w:type="character" w:styleId="IntenseEmphasis">
    <w:name w:val="Intense Emphasis"/>
    <w:basedOn w:val="DefaultParagraphFont"/>
    <w:uiPriority w:val="21"/>
    <w:qFormat/>
    <w:rsid w:val="00644986"/>
    <w:rPr>
      <w:i/>
      <w:iCs/>
      <w:color w:val="4F81BD" w:themeColor="accent1"/>
    </w:rPr>
  </w:style>
  <w:style w:type="paragraph" w:customStyle="1" w:styleId="BASLIK1">
    <w:name w:val="BASLIK1"/>
    <w:basedOn w:val="BodyTextIndent"/>
    <w:rsid w:val="008248E1"/>
    <w:pPr>
      <w:tabs>
        <w:tab w:val="left" w:pos="900"/>
      </w:tabs>
      <w:spacing w:before="240" w:after="120"/>
      <w:ind w:hanging="720"/>
    </w:pPr>
    <w:rPr>
      <w:b/>
      <w:bCs/>
      <w:sz w:val="22"/>
      <w:szCs w:val="22"/>
      <w:lang w:eastAsia="tr-TR"/>
    </w:rPr>
  </w:style>
  <w:style w:type="numbering" w:customStyle="1" w:styleId="ListeYok1">
    <w:name w:val="Liste Yok1"/>
    <w:next w:val="NoList"/>
    <w:uiPriority w:val="99"/>
    <w:semiHidden/>
    <w:unhideWhenUsed/>
    <w:rsid w:val="00BA671E"/>
  </w:style>
  <w:style w:type="table" w:customStyle="1" w:styleId="TabloKlavuzu2">
    <w:name w:val="Tablo Kılavuzu2"/>
    <w:basedOn w:val="TableNormal"/>
    <w:next w:val="TableGrid"/>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TableNormal"/>
    <w:next w:val="TableGrid"/>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TableNormal"/>
    <w:next w:val="TableGrid"/>
    <w:uiPriority w:val="99"/>
    <w:rsid w:val="0007267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TableNormal"/>
    <w:next w:val="TableGrid"/>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5">
    <w:name w:val="Tablo Kılavuzu15"/>
    <w:basedOn w:val="TableNormal"/>
    <w:next w:val="TableGrid"/>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6">
    <w:name w:val="Tablo Kılavuzu16"/>
    <w:basedOn w:val="TableNormal"/>
    <w:next w:val="TableGrid"/>
    <w:uiPriority w:val="99"/>
    <w:rsid w:val="00482E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qFormat/>
    <w:rsid w:val="004D7818"/>
    <w:rPr>
      <w:i/>
      <w:iCs/>
      <w:color w:val="404040" w:themeColor="text1" w:themeTint="BF"/>
    </w:rPr>
  </w:style>
  <w:style w:type="paragraph" w:customStyle="1" w:styleId="Body">
    <w:name w:val="Body"/>
    <w:aliases w:val="by,BD,bd,bt"/>
    <w:link w:val="BodyChar"/>
    <w:rsid w:val="008A3368"/>
    <w:pPr>
      <w:keepLines/>
      <w:spacing w:after="130" w:line="260" w:lineRule="exact"/>
      <w:ind w:hanging="810"/>
      <w:jc w:val="both"/>
    </w:pPr>
    <w:rPr>
      <w:rFonts w:ascii="Times" w:hAnsi="Times" w:cs="Times"/>
      <w:lang w:val="en-GB" w:eastAsia="en-US"/>
    </w:rPr>
  </w:style>
  <w:style w:type="character" w:customStyle="1" w:styleId="BodyChar">
    <w:name w:val="Body Char"/>
    <w:aliases w:val="by Char,BD Char,bd Char"/>
    <w:basedOn w:val="DefaultParagraphFont"/>
    <w:link w:val="Body"/>
    <w:rsid w:val="008A3368"/>
    <w:rPr>
      <w:rFonts w:ascii="Times" w:hAnsi="Times" w:cs="Times"/>
      <w:lang w:val="en-GB" w:eastAsia="en-US"/>
    </w:rPr>
  </w:style>
  <w:style w:type="paragraph" w:customStyle="1" w:styleId="CoverInformation">
    <w:name w:val="Cover Information"/>
    <w:aliases w:val="ci"/>
    <w:basedOn w:val="Normal"/>
    <w:rsid w:val="000D4056"/>
    <w:pPr>
      <w:framePr w:w="4536" w:hSpace="180" w:vSpace="180" w:wrap="auto" w:vAnchor="page" w:hAnchor="page" w:x="3601" w:y="14422"/>
      <w:spacing w:line="260" w:lineRule="exact"/>
      <w:ind w:left="520"/>
    </w:pPr>
    <w:rPr>
      <w:rFonts w:ascii="New York" w:hAnsi="New York" w:cs="New York"/>
      <w:lang w:val="en-GB" w:eastAsia="en-US"/>
    </w:rPr>
  </w:style>
  <w:style w:type="paragraph" w:styleId="PlainText">
    <w:name w:val="Plain Text"/>
    <w:basedOn w:val="Normal"/>
    <w:link w:val="PlainTextChar"/>
    <w:uiPriority w:val="99"/>
    <w:semiHidden/>
    <w:unhideWhenUsed/>
    <w:locked/>
    <w:rsid w:val="00816D8C"/>
    <w:rPr>
      <w:rFonts w:ascii="Arial" w:eastAsiaTheme="minorHAnsi" w:hAnsi="Arial" w:cs="Arial"/>
      <w:color w:val="1F4E79"/>
    </w:rPr>
  </w:style>
  <w:style w:type="character" w:customStyle="1" w:styleId="PlainTextChar">
    <w:name w:val="Plain Text Char"/>
    <w:basedOn w:val="DefaultParagraphFont"/>
    <w:link w:val="PlainText"/>
    <w:uiPriority w:val="99"/>
    <w:semiHidden/>
    <w:rsid w:val="00816D8C"/>
    <w:rPr>
      <w:rFonts w:ascii="Arial" w:eastAsiaTheme="minorHAnsi" w:hAnsi="Arial" w:cs="Arial"/>
      <w:color w:val="1F4E79"/>
      <w:sz w:val="20"/>
      <w:szCs w:val="20"/>
    </w:rPr>
  </w:style>
  <w:style w:type="paragraph" w:customStyle="1" w:styleId="RNormal">
    <w:name w:val="RNormal"/>
    <w:basedOn w:val="Normal"/>
    <w:rsid w:val="00AB63E2"/>
    <w:pPr>
      <w:jc w:val="both"/>
    </w:pPr>
    <w:rPr>
      <w:sz w:val="22"/>
      <w:lang w:val="en-US" w:eastAsia="en-US"/>
    </w:rPr>
  </w:style>
  <w:style w:type="character" w:customStyle="1" w:styleId="KAMKNormalChar">
    <w:name w:val="KAMKNormal Char"/>
    <w:basedOn w:val="DefaultParagraphFont"/>
    <w:link w:val="KAMKNormal"/>
    <w:locked/>
    <w:rsid w:val="00AB63E2"/>
    <w:rPr>
      <w:rFonts w:ascii="Tahoma" w:hAnsi="Tahoma" w:cs="Tahoma"/>
      <w:color w:val="000000"/>
      <w:szCs w:val="24"/>
    </w:rPr>
  </w:style>
  <w:style w:type="paragraph" w:customStyle="1" w:styleId="KAMKNormal">
    <w:name w:val="KAMKNormal"/>
    <w:basedOn w:val="Normal"/>
    <w:link w:val="KAMKNormalChar"/>
    <w:qFormat/>
    <w:rsid w:val="00AB63E2"/>
    <w:pPr>
      <w:spacing w:before="120" w:after="120"/>
    </w:pPr>
    <w:rPr>
      <w:rFonts w:ascii="Tahoma" w:hAnsi="Tahoma" w:cs="Tahoma"/>
      <w:color w:val="000000"/>
      <w:sz w:val="22"/>
    </w:rPr>
  </w:style>
  <w:style w:type="character" w:customStyle="1" w:styleId="ListParagraphChar">
    <w:name w:val="List Paragraph Char"/>
    <w:aliases w:val="Bullets Char,AK List num Char,Liste Paragraf1 Char,List Paragraph (numbered (a)) Char,List Paragraph1 Char,Akapit z listą BS Char,Numbered List Paragraph Char,References Char,Numbered Paragraph Char,Main numbered paragraph Char"/>
    <w:link w:val="ListParagraph"/>
    <w:uiPriority w:val="34"/>
    <w:locked/>
    <w:rsid w:val="00AB63E2"/>
    <w:rPr>
      <w:rFonts w:ascii="Times New Roman" w:hAnsi="Times New Roman"/>
      <w:sz w:val="20"/>
      <w:szCs w:val="20"/>
    </w:rPr>
  </w:style>
  <w:style w:type="character" w:customStyle="1" w:styleId="Gvdemetni3">
    <w:name w:val="Gövde metni (3)_"/>
    <w:basedOn w:val="DefaultParagraphFont"/>
    <w:link w:val="Gvdemetni30"/>
    <w:rsid w:val="004009C9"/>
    <w:rPr>
      <w:rFonts w:ascii="Times New Roman" w:hAnsi="Times New Roman"/>
      <w:b/>
      <w:bCs/>
      <w:sz w:val="20"/>
      <w:szCs w:val="20"/>
      <w:shd w:val="clear" w:color="auto" w:fill="FFFFFF"/>
    </w:rPr>
  </w:style>
  <w:style w:type="character" w:customStyle="1" w:styleId="Gvdemetni2">
    <w:name w:val="Gövde metni (2)_"/>
    <w:basedOn w:val="DefaultParagraphFont"/>
    <w:link w:val="Gvdemetni20"/>
    <w:rsid w:val="004009C9"/>
    <w:rPr>
      <w:rFonts w:ascii="Times New Roman" w:hAnsi="Times New Roman"/>
      <w:sz w:val="20"/>
      <w:szCs w:val="20"/>
      <w:shd w:val="clear" w:color="auto" w:fill="FFFFFF"/>
    </w:rPr>
  </w:style>
  <w:style w:type="paragraph" w:customStyle="1" w:styleId="Gvdemetni30">
    <w:name w:val="Gövde metni (3)"/>
    <w:basedOn w:val="Normal"/>
    <w:link w:val="Gvdemetni3"/>
    <w:rsid w:val="004009C9"/>
    <w:pPr>
      <w:widowControl w:val="0"/>
      <w:shd w:val="clear" w:color="auto" w:fill="FFFFFF"/>
      <w:spacing w:before="360" w:line="274" w:lineRule="exact"/>
      <w:ind w:hanging="880"/>
    </w:pPr>
    <w:rPr>
      <w:b/>
      <w:bCs/>
    </w:rPr>
  </w:style>
  <w:style w:type="paragraph" w:customStyle="1" w:styleId="Gvdemetni20">
    <w:name w:val="Gövde metni (2)"/>
    <w:basedOn w:val="Normal"/>
    <w:link w:val="Gvdemetni2"/>
    <w:rsid w:val="004009C9"/>
    <w:pPr>
      <w:widowControl w:val="0"/>
      <w:shd w:val="clear" w:color="auto" w:fill="FFFFFF"/>
      <w:spacing w:before="240" w:after="420" w:line="228" w:lineRule="exact"/>
      <w:ind w:hanging="360"/>
    </w:pPr>
  </w:style>
  <w:style w:type="character" w:customStyle="1" w:styleId="Balk4">
    <w:name w:val="Başlık #4_"/>
    <w:basedOn w:val="DefaultParagraphFont"/>
    <w:link w:val="Balk40"/>
    <w:rsid w:val="004009C9"/>
    <w:rPr>
      <w:rFonts w:ascii="Times New Roman" w:hAnsi="Times New Roman"/>
      <w:b/>
      <w:bCs/>
      <w:sz w:val="20"/>
      <w:szCs w:val="20"/>
      <w:shd w:val="clear" w:color="auto" w:fill="FFFFFF"/>
    </w:rPr>
  </w:style>
  <w:style w:type="paragraph" w:customStyle="1" w:styleId="Balk40">
    <w:name w:val="Başlık #4"/>
    <w:basedOn w:val="Normal"/>
    <w:link w:val="Balk4"/>
    <w:rsid w:val="004009C9"/>
    <w:pPr>
      <w:widowControl w:val="0"/>
      <w:shd w:val="clear" w:color="auto" w:fill="FFFFFF"/>
      <w:spacing w:before="420" w:after="240" w:line="0" w:lineRule="atLeast"/>
      <w:ind w:hanging="880"/>
      <w:jc w:val="center"/>
      <w:outlineLvl w:val="3"/>
    </w:pPr>
    <w:rPr>
      <w:b/>
      <w:bCs/>
    </w:rPr>
  </w:style>
  <w:style w:type="character" w:customStyle="1" w:styleId="Gvdemetni29pt">
    <w:name w:val="Gövde metni (2) + 9 pt"/>
    <w:basedOn w:val="Gvdemetni2"/>
    <w:rsid w:val="004009C9"/>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tr-TR" w:eastAsia="tr-TR" w:bidi="tr-TR"/>
    </w:rPr>
  </w:style>
  <w:style w:type="paragraph" w:customStyle="1" w:styleId="msobodytextindent0">
    <w:name w:val="msobodytextindent"/>
    <w:basedOn w:val="Normal"/>
    <w:uiPriority w:val="99"/>
    <w:rsid w:val="00957634"/>
    <w:pPr>
      <w:spacing w:after="120" w:line="276" w:lineRule="auto"/>
      <w:ind w:left="283"/>
    </w:pPr>
    <w:rPr>
      <w:rFonts w:ascii="Calibri" w:eastAsiaTheme="minorHAnsi" w:hAnsi="Calibri" w:cs="Calibri"/>
      <w:sz w:val="22"/>
      <w:szCs w:val="22"/>
      <w:lang w:eastAsia="en-US"/>
    </w:rPr>
  </w:style>
  <w:style w:type="table" w:customStyle="1" w:styleId="PwCTableFigures2">
    <w:name w:val="PwC Table Figures2"/>
    <w:basedOn w:val="TableNormal"/>
    <w:uiPriority w:val="99"/>
    <w:qFormat/>
    <w:rsid w:val="008F6790"/>
    <w:rPr>
      <w:rFonts w:ascii="Arial" w:eastAsia="Arial" w:hAnsi="Arial"/>
      <w:color w:val="000000"/>
      <w:sz w:val="20"/>
      <w:szCs w:val="2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customStyle="1" w:styleId="TableParagraph">
    <w:name w:val="Table Paragraph"/>
    <w:basedOn w:val="Normal"/>
    <w:uiPriority w:val="1"/>
    <w:qFormat/>
    <w:rsid w:val="0088625B"/>
    <w:pPr>
      <w:widowControl w:val="0"/>
      <w:autoSpaceDE w:val="0"/>
      <w:autoSpaceDN w:val="0"/>
      <w:jc w:val="right"/>
    </w:pPr>
    <w:rPr>
      <w:sz w:val="22"/>
      <w:szCs w:val="22"/>
      <w:lang w:eastAsia="en-US"/>
    </w:rPr>
  </w:style>
  <w:style w:type="paragraph" w:customStyle="1" w:styleId="default0">
    <w:name w:val="default"/>
    <w:basedOn w:val="Normal"/>
    <w:rsid w:val="00A639EC"/>
    <w:pPr>
      <w:autoSpaceDE w:val="0"/>
      <w:autoSpaceDN w:val="0"/>
    </w:pPr>
    <w:rPr>
      <w:rFonts w:eastAsia="Calibri"/>
      <w:color w:val="000000"/>
    </w:rPr>
  </w:style>
  <w:style w:type="table" w:customStyle="1" w:styleId="TableGrid1">
    <w:name w:val="Table Grid1"/>
    <w:basedOn w:val="TableNormal"/>
    <w:next w:val="TableGrid"/>
    <w:uiPriority w:val="39"/>
    <w:rsid w:val="00CD460B"/>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basedOn w:val="DefaultParagraphFont"/>
    <w:uiPriority w:val="99"/>
    <w:semiHidden/>
    <w:unhideWhenUsed/>
    <w:rsid w:val="00647FF7"/>
    <w:rPr>
      <w:color w:val="605E5C"/>
      <w:shd w:val="clear" w:color="auto" w:fill="E1DFDD"/>
    </w:rPr>
  </w:style>
  <w:style w:type="character" w:customStyle="1" w:styleId="UnresolvedMention2">
    <w:name w:val="Unresolved Mention2"/>
    <w:basedOn w:val="DefaultParagraphFont"/>
    <w:uiPriority w:val="99"/>
    <w:semiHidden/>
    <w:unhideWhenUsed/>
    <w:rsid w:val="00701880"/>
    <w:rPr>
      <w:color w:val="605E5C"/>
      <w:shd w:val="clear" w:color="auto" w:fill="E1DFDD"/>
    </w:rPr>
  </w:style>
  <w:style w:type="paragraph" w:customStyle="1" w:styleId="EYFooterinfo">
    <w:name w:val="EY Footer info"/>
    <w:basedOn w:val="Normal"/>
    <w:rsid w:val="007D5AA4"/>
    <w:pPr>
      <w:suppressAutoHyphens/>
      <w:spacing w:line="130" w:lineRule="exact"/>
    </w:pPr>
    <w:rPr>
      <w:rFonts w:ascii="Arial" w:hAnsi="Arial"/>
      <w:color w:val="808080"/>
      <w:kern w:val="12"/>
      <w:sz w:val="11"/>
      <w:lang w:val="en-US" w:eastAsia="en-US"/>
    </w:rPr>
  </w:style>
  <w:style w:type="table" w:customStyle="1" w:styleId="TableGrid2">
    <w:name w:val="Table Grid2"/>
    <w:basedOn w:val="TableNormal"/>
    <w:next w:val="TableGrid"/>
    <w:rsid w:val="007D5AA4"/>
    <w:rPr>
      <w:rFonts w:ascii="EYInterstate" w:hAnsi="EYInterstate"/>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YBusinessaddress">
    <w:name w:val="EY Business address"/>
    <w:basedOn w:val="Normal"/>
    <w:rsid w:val="007D5AA4"/>
    <w:pPr>
      <w:suppressAutoHyphens/>
      <w:spacing w:line="170" w:lineRule="exact"/>
    </w:pPr>
    <w:rPr>
      <w:rFonts w:ascii="EYInterstate Light" w:hAnsi="EYInterstate Light"/>
      <w:color w:val="808080"/>
      <w:kern w:val="12"/>
      <w:sz w:val="15"/>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01427">
      <w:bodyDiv w:val="1"/>
      <w:marLeft w:val="0"/>
      <w:marRight w:val="0"/>
      <w:marTop w:val="0"/>
      <w:marBottom w:val="0"/>
      <w:divBdr>
        <w:top w:val="none" w:sz="0" w:space="0" w:color="auto"/>
        <w:left w:val="none" w:sz="0" w:space="0" w:color="auto"/>
        <w:bottom w:val="none" w:sz="0" w:space="0" w:color="auto"/>
        <w:right w:val="none" w:sz="0" w:space="0" w:color="auto"/>
      </w:divBdr>
    </w:div>
    <w:div w:id="6760547">
      <w:bodyDiv w:val="1"/>
      <w:marLeft w:val="0"/>
      <w:marRight w:val="0"/>
      <w:marTop w:val="0"/>
      <w:marBottom w:val="0"/>
      <w:divBdr>
        <w:top w:val="none" w:sz="0" w:space="0" w:color="auto"/>
        <w:left w:val="none" w:sz="0" w:space="0" w:color="auto"/>
        <w:bottom w:val="none" w:sz="0" w:space="0" w:color="auto"/>
        <w:right w:val="none" w:sz="0" w:space="0" w:color="auto"/>
      </w:divBdr>
    </w:div>
    <w:div w:id="10423150">
      <w:bodyDiv w:val="1"/>
      <w:marLeft w:val="0"/>
      <w:marRight w:val="0"/>
      <w:marTop w:val="0"/>
      <w:marBottom w:val="0"/>
      <w:divBdr>
        <w:top w:val="none" w:sz="0" w:space="0" w:color="auto"/>
        <w:left w:val="none" w:sz="0" w:space="0" w:color="auto"/>
        <w:bottom w:val="none" w:sz="0" w:space="0" w:color="auto"/>
        <w:right w:val="none" w:sz="0" w:space="0" w:color="auto"/>
      </w:divBdr>
    </w:div>
    <w:div w:id="10686947">
      <w:bodyDiv w:val="1"/>
      <w:marLeft w:val="0"/>
      <w:marRight w:val="0"/>
      <w:marTop w:val="0"/>
      <w:marBottom w:val="0"/>
      <w:divBdr>
        <w:top w:val="none" w:sz="0" w:space="0" w:color="auto"/>
        <w:left w:val="none" w:sz="0" w:space="0" w:color="auto"/>
        <w:bottom w:val="none" w:sz="0" w:space="0" w:color="auto"/>
        <w:right w:val="none" w:sz="0" w:space="0" w:color="auto"/>
      </w:divBdr>
    </w:div>
    <w:div w:id="11686294">
      <w:bodyDiv w:val="1"/>
      <w:marLeft w:val="0"/>
      <w:marRight w:val="0"/>
      <w:marTop w:val="0"/>
      <w:marBottom w:val="0"/>
      <w:divBdr>
        <w:top w:val="none" w:sz="0" w:space="0" w:color="auto"/>
        <w:left w:val="none" w:sz="0" w:space="0" w:color="auto"/>
        <w:bottom w:val="none" w:sz="0" w:space="0" w:color="auto"/>
        <w:right w:val="none" w:sz="0" w:space="0" w:color="auto"/>
      </w:divBdr>
    </w:div>
    <w:div w:id="13965620">
      <w:bodyDiv w:val="1"/>
      <w:marLeft w:val="0"/>
      <w:marRight w:val="0"/>
      <w:marTop w:val="0"/>
      <w:marBottom w:val="0"/>
      <w:divBdr>
        <w:top w:val="none" w:sz="0" w:space="0" w:color="auto"/>
        <w:left w:val="none" w:sz="0" w:space="0" w:color="auto"/>
        <w:bottom w:val="none" w:sz="0" w:space="0" w:color="auto"/>
        <w:right w:val="none" w:sz="0" w:space="0" w:color="auto"/>
      </w:divBdr>
    </w:div>
    <w:div w:id="14623554">
      <w:bodyDiv w:val="1"/>
      <w:marLeft w:val="0"/>
      <w:marRight w:val="0"/>
      <w:marTop w:val="0"/>
      <w:marBottom w:val="0"/>
      <w:divBdr>
        <w:top w:val="none" w:sz="0" w:space="0" w:color="auto"/>
        <w:left w:val="none" w:sz="0" w:space="0" w:color="auto"/>
        <w:bottom w:val="none" w:sz="0" w:space="0" w:color="auto"/>
        <w:right w:val="none" w:sz="0" w:space="0" w:color="auto"/>
      </w:divBdr>
    </w:div>
    <w:div w:id="14768026">
      <w:bodyDiv w:val="1"/>
      <w:marLeft w:val="0"/>
      <w:marRight w:val="0"/>
      <w:marTop w:val="0"/>
      <w:marBottom w:val="0"/>
      <w:divBdr>
        <w:top w:val="none" w:sz="0" w:space="0" w:color="auto"/>
        <w:left w:val="none" w:sz="0" w:space="0" w:color="auto"/>
        <w:bottom w:val="none" w:sz="0" w:space="0" w:color="auto"/>
        <w:right w:val="none" w:sz="0" w:space="0" w:color="auto"/>
      </w:divBdr>
    </w:div>
    <w:div w:id="17050894">
      <w:bodyDiv w:val="1"/>
      <w:marLeft w:val="0"/>
      <w:marRight w:val="0"/>
      <w:marTop w:val="0"/>
      <w:marBottom w:val="0"/>
      <w:divBdr>
        <w:top w:val="none" w:sz="0" w:space="0" w:color="auto"/>
        <w:left w:val="none" w:sz="0" w:space="0" w:color="auto"/>
        <w:bottom w:val="none" w:sz="0" w:space="0" w:color="auto"/>
        <w:right w:val="none" w:sz="0" w:space="0" w:color="auto"/>
      </w:divBdr>
    </w:div>
    <w:div w:id="22363208">
      <w:bodyDiv w:val="1"/>
      <w:marLeft w:val="0"/>
      <w:marRight w:val="0"/>
      <w:marTop w:val="0"/>
      <w:marBottom w:val="0"/>
      <w:divBdr>
        <w:top w:val="none" w:sz="0" w:space="0" w:color="auto"/>
        <w:left w:val="none" w:sz="0" w:space="0" w:color="auto"/>
        <w:bottom w:val="none" w:sz="0" w:space="0" w:color="auto"/>
        <w:right w:val="none" w:sz="0" w:space="0" w:color="auto"/>
      </w:divBdr>
    </w:div>
    <w:div w:id="38164477">
      <w:bodyDiv w:val="1"/>
      <w:marLeft w:val="0"/>
      <w:marRight w:val="0"/>
      <w:marTop w:val="0"/>
      <w:marBottom w:val="0"/>
      <w:divBdr>
        <w:top w:val="none" w:sz="0" w:space="0" w:color="auto"/>
        <w:left w:val="none" w:sz="0" w:space="0" w:color="auto"/>
        <w:bottom w:val="none" w:sz="0" w:space="0" w:color="auto"/>
        <w:right w:val="none" w:sz="0" w:space="0" w:color="auto"/>
      </w:divBdr>
    </w:div>
    <w:div w:id="38747580">
      <w:bodyDiv w:val="1"/>
      <w:marLeft w:val="0"/>
      <w:marRight w:val="0"/>
      <w:marTop w:val="0"/>
      <w:marBottom w:val="0"/>
      <w:divBdr>
        <w:top w:val="none" w:sz="0" w:space="0" w:color="auto"/>
        <w:left w:val="none" w:sz="0" w:space="0" w:color="auto"/>
        <w:bottom w:val="none" w:sz="0" w:space="0" w:color="auto"/>
        <w:right w:val="none" w:sz="0" w:space="0" w:color="auto"/>
      </w:divBdr>
    </w:div>
    <w:div w:id="42100179">
      <w:bodyDiv w:val="1"/>
      <w:marLeft w:val="0"/>
      <w:marRight w:val="0"/>
      <w:marTop w:val="0"/>
      <w:marBottom w:val="0"/>
      <w:divBdr>
        <w:top w:val="none" w:sz="0" w:space="0" w:color="auto"/>
        <w:left w:val="none" w:sz="0" w:space="0" w:color="auto"/>
        <w:bottom w:val="none" w:sz="0" w:space="0" w:color="auto"/>
        <w:right w:val="none" w:sz="0" w:space="0" w:color="auto"/>
      </w:divBdr>
    </w:div>
    <w:div w:id="52900084">
      <w:bodyDiv w:val="1"/>
      <w:marLeft w:val="0"/>
      <w:marRight w:val="0"/>
      <w:marTop w:val="0"/>
      <w:marBottom w:val="0"/>
      <w:divBdr>
        <w:top w:val="none" w:sz="0" w:space="0" w:color="auto"/>
        <w:left w:val="none" w:sz="0" w:space="0" w:color="auto"/>
        <w:bottom w:val="none" w:sz="0" w:space="0" w:color="auto"/>
        <w:right w:val="none" w:sz="0" w:space="0" w:color="auto"/>
      </w:divBdr>
    </w:div>
    <w:div w:id="55200666">
      <w:bodyDiv w:val="1"/>
      <w:marLeft w:val="0"/>
      <w:marRight w:val="0"/>
      <w:marTop w:val="0"/>
      <w:marBottom w:val="0"/>
      <w:divBdr>
        <w:top w:val="none" w:sz="0" w:space="0" w:color="auto"/>
        <w:left w:val="none" w:sz="0" w:space="0" w:color="auto"/>
        <w:bottom w:val="none" w:sz="0" w:space="0" w:color="auto"/>
        <w:right w:val="none" w:sz="0" w:space="0" w:color="auto"/>
      </w:divBdr>
    </w:div>
    <w:div w:id="60295472">
      <w:bodyDiv w:val="1"/>
      <w:marLeft w:val="0"/>
      <w:marRight w:val="0"/>
      <w:marTop w:val="0"/>
      <w:marBottom w:val="0"/>
      <w:divBdr>
        <w:top w:val="none" w:sz="0" w:space="0" w:color="auto"/>
        <w:left w:val="none" w:sz="0" w:space="0" w:color="auto"/>
        <w:bottom w:val="none" w:sz="0" w:space="0" w:color="auto"/>
        <w:right w:val="none" w:sz="0" w:space="0" w:color="auto"/>
      </w:divBdr>
    </w:div>
    <w:div w:id="61804278">
      <w:bodyDiv w:val="1"/>
      <w:marLeft w:val="0"/>
      <w:marRight w:val="0"/>
      <w:marTop w:val="0"/>
      <w:marBottom w:val="0"/>
      <w:divBdr>
        <w:top w:val="none" w:sz="0" w:space="0" w:color="auto"/>
        <w:left w:val="none" w:sz="0" w:space="0" w:color="auto"/>
        <w:bottom w:val="none" w:sz="0" w:space="0" w:color="auto"/>
        <w:right w:val="none" w:sz="0" w:space="0" w:color="auto"/>
      </w:divBdr>
    </w:div>
    <w:div w:id="62677225">
      <w:bodyDiv w:val="1"/>
      <w:marLeft w:val="0"/>
      <w:marRight w:val="0"/>
      <w:marTop w:val="0"/>
      <w:marBottom w:val="0"/>
      <w:divBdr>
        <w:top w:val="none" w:sz="0" w:space="0" w:color="auto"/>
        <w:left w:val="none" w:sz="0" w:space="0" w:color="auto"/>
        <w:bottom w:val="none" w:sz="0" w:space="0" w:color="auto"/>
        <w:right w:val="none" w:sz="0" w:space="0" w:color="auto"/>
      </w:divBdr>
    </w:div>
    <w:div w:id="63570521">
      <w:bodyDiv w:val="1"/>
      <w:marLeft w:val="0"/>
      <w:marRight w:val="0"/>
      <w:marTop w:val="0"/>
      <w:marBottom w:val="0"/>
      <w:divBdr>
        <w:top w:val="none" w:sz="0" w:space="0" w:color="auto"/>
        <w:left w:val="none" w:sz="0" w:space="0" w:color="auto"/>
        <w:bottom w:val="none" w:sz="0" w:space="0" w:color="auto"/>
        <w:right w:val="none" w:sz="0" w:space="0" w:color="auto"/>
      </w:divBdr>
    </w:div>
    <w:div w:id="76948579">
      <w:bodyDiv w:val="1"/>
      <w:marLeft w:val="0"/>
      <w:marRight w:val="0"/>
      <w:marTop w:val="0"/>
      <w:marBottom w:val="0"/>
      <w:divBdr>
        <w:top w:val="none" w:sz="0" w:space="0" w:color="auto"/>
        <w:left w:val="none" w:sz="0" w:space="0" w:color="auto"/>
        <w:bottom w:val="none" w:sz="0" w:space="0" w:color="auto"/>
        <w:right w:val="none" w:sz="0" w:space="0" w:color="auto"/>
      </w:divBdr>
    </w:div>
    <w:div w:id="79840486">
      <w:bodyDiv w:val="1"/>
      <w:marLeft w:val="0"/>
      <w:marRight w:val="0"/>
      <w:marTop w:val="0"/>
      <w:marBottom w:val="0"/>
      <w:divBdr>
        <w:top w:val="none" w:sz="0" w:space="0" w:color="auto"/>
        <w:left w:val="none" w:sz="0" w:space="0" w:color="auto"/>
        <w:bottom w:val="none" w:sz="0" w:space="0" w:color="auto"/>
        <w:right w:val="none" w:sz="0" w:space="0" w:color="auto"/>
      </w:divBdr>
    </w:div>
    <w:div w:id="85687949">
      <w:bodyDiv w:val="1"/>
      <w:marLeft w:val="0"/>
      <w:marRight w:val="0"/>
      <w:marTop w:val="0"/>
      <w:marBottom w:val="0"/>
      <w:divBdr>
        <w:top w:val="none" w:sz="0" w:space="0" w:color="auto"/>
        <w:left w:val="none" w:sz="0" w:space="0" w:color="auto"/>
        <w:bottom w:val="none" w:sz="0" w:space="0" w:color="auto"/>
        <w:right w:val="none" w:sz="0" w:space="0" w:color="auto"/>
      </w:divBdr>
    </w:div>
    <w:div w:id="87695884">
      <w:bodyDiv w:val="1"/>
      <w:marLeft w:val="0"/>
      <w:marRight w:val="0"/>
      <w:marTop w:val="0"/>
      <w:marBottom w:val="0"/>
      <w:divBdr>
        <w:top w:val="none" w:sz="0" w:space="0" w:color="auto"/>
        <w:left w:val="none" w:sz="0" w:space="0" w:color="auto"/>
        <w:bottom w:val="none" w:sz="0" w:space="0" w:color="auto"/>
        <w:right w:val="none" w:sz="0" w:space="0" w:color="auto"/>
      </w:divBdr>
    </w:div>
    <w:div w:id="88820056">
      <w:bodyDiv w:val="1"/>
      <w:marLeft w:val="0"/>
      <w:marRight w:val="0"/>
      <w:marTop w:val="0"/>
      <w:marBottom w:val="0"/>
      <w:divBdr>
        <w:top w:val="none" w:sz="0" w:space="0" w:color="auto"/>
        <w:left w:val="none" w:sz="0" w:space="0" w:color="auto"/>
        <w:bottom w:val="none" w:sz="0" w:space="0" w:color="auto"/>
        <w:right w:val="none" w:sz="0" w:space="0" w:color="auto"/>
      </w:divBdr>
    </w:div>
    <w:div w:id="92090883">
      <w:bodyDiv w:val="1"/>
      <w:marLeft w:val="0"/>
      <w:marRight w:val="0"/>
      <w:marTop w:val="0"/>
      <w:marBottom w:val="0"/>
      <w:divBdr>
        <w:top w:val="none" w:sz="0" w:space="0" w:color="auto"/>
        <w:left w:val="none" w:sz="0" w:space="0" w:color="auto"/>
        <w:bottom w:val="none" w:sz="0" w:space="0" w:color="auto"/>
        <w:right w:val="none" w:sz="0" w:space="0" w:color="auto"/>
      </w:divBdr>
    </w:div>
    <w:div w:id="92941638">
      <w:bodyDiv w:val="1"/>
      <w:marLeft w:val="0"/>
      <w:marRight w:val="0"/>
      <w:marTop w:val="0"/>
      <w:marBottom w:val="0"/>
      <w:divBdr>
        <w:top w:val="none" w:sz="0" w:space="0" w:color="auto"/>
        <w:left w:val="none" w:sz="0" w:space="0" w:color="auto"/>
        <w:bottom w:val="none" w:sz="0" w:space="0" w:color="auto"/>
        <w:right w:val="none" w:sz="0" w:space="0" w:color="auto"/>
      </w:divBdr>
    </w:div>
    <w:div w:id="93212009">
      <w:bodyDiv w:val="1"/>
      <w:marLeft w:val="0"/>
      <w:marRight w:val="0"/>
      <w:marTop w:val="0"/>
      <w:marBottom w:val="0"/>
      <w:divBdr>
        <w:top w:val="none" w:sz="0" w:space="0" w:color="auto"/>
        <w:left w:val="none" w:sz="0" w:space="0" w:color="auto"/>
        <w:bottom w:val="none" w:sz="0" w:space="0" w:color="auto"/>
        <w:right w:val="none" w:sz="0" w:space="0" w:color="auto"/>
      </w:divBdr>
    </w:div>
    <w:div w:id="97216065">
      <w:bodyDiv w:val="1"/>
      <w:marLeft w:val="0"/>
      <w:marRight w:val="0"/>
      <w:marTop w:val="0"/>
      <w:marBottom w:val="0"/>
      <w:divBdr>
        <w:top w:val="none" w:sz="0" w:space="0" w:color="auto"/>
        <w:left w:val="none" w:sz="0" w:space="0" w:color="auto"/>
        <w:bottom w:val="none" w:sz="0" w:space="0" w:color="auto"/>
        <w:right w:val="none" w:sz="0" w:space="0" w:color="auto"/>
      </w:divBdr>
    </w:div>
    <w:div w:id="102042408">
      <w:bodyDiv w:val="1"/>
      <w:marLeft w:val="0"/>
      <w:marRight w:val="0"/>
      <w:marTop w:val="0"/>
      <w:marBottom w:val="0"/>
      <w:divBdr>
        <w:top w:val="none" w:sz="0" w:space="0" w:color="auto"/>
        <w:left w:val="none" w:sz="0" w:space="0" w:color="auto"/>
        <w:bottom w:val="none" w:sz="0" w:space="0" w:color="auto"/>
        <w:right w:val="none" w:sz="0" w:space="0" w:color="auto"/>
      </w:divBdr>
    </w:div>
    <w:div w:id="102117620">
      <w:bodyDiv w:val="1"/>
      <w:marLeft w:val="0"/>
      <w:marRight w:val="0"/>
      <w:marTop w:val="0"/>
      <w:marBottom w:val="0"/>
      <w:divBdr>
        <w:top w:val="none" w:sz="0" w:space="0" w:color="auto"/>
        <w:left w:val="none" w:sz="0" w:space="0" w:color="auto"/>
        <w:bottom w:val="none" w:sz="0" w:space="0" w:color="auto"/>
        <w:right w:val="none" w:sz="0" w:space="0" w:color="auto"/>
      </w:divBdr>
    </w:div>
    <w:div w:id="106435123">
      <w:bodyDiv w:val="1"/>
      <w:marLeft w:val="0"/>
      <w:marRight w:val="0"/>
      <w:marTop w:val="0"/>
      <w:marBottom w:val="0"/>
      <w:divBdr>
        <w:top w:val="none" w:sz="0" w:space="0" w:color="auto"/>
        <w:left w:val="none" w:sz="0" w:space="0" w:color="auto"/>
        <w:bottom w:val="none" w:sz="0" w:space="0" w:color="auto"/>
        <w:right w:val="none" w:sz="0" w:space="0" w:color="auto"/>
      </w:divBdr>
    </w:div>
    <w:div w:id="114714503">
      <w:bodyDiv w:val="1"/>
      <w:marLeft w:val="0"/>
      <w:marRight w:val="0"/>
      <w:marTop w:val="0"/>
      <w:marBottom w:val="0"/>
      <w:divBdr>
        <w:top w:val="none" w:sz="0" w:space="0" w:color="auto"/>
        <w:left w:val="none" w:sz="0" w:space="0" w:color="auto"/>
        <w:bottom w:val="none" w:sz="0" w:space="0" w:color="auto"/>
        <w:right w:val="none" w:sz="0" w:space="0" w:color="auto"/>
      </w:divBdr>
    </w:div>
    <w:div w:id="116801783">
      <w:bodyDiv w:val="1"/>
      <w:marLeft w:val="0"/>
      <w:marRight w:val="0"/>
      <w:marTop w:val="0"/>
      <w:marBottom w:val="0"/>
      <w:divBdr>
        <w:top w:val="none" w:sz="0" w:space="0" w:color="auto"/>
        <w:left w:val="none" w:sz="0" w:space="0" w:color="auto"/>
        <w:bottom w:val="none" w:sz="0" w:space="0" w:color="auto"/>
        <w:right w:val="none" w:sz="0" w:space="0" w:color="auto"/>
      </w:divBdr>
    </w:div>
    <w:div w:id="118650495">
      <w:bodyDiv w:val="1"/>
      <w:marLeft w:val="0"/>
      <w:marRight w:val="0"/>
      <w:marTop w:val="0"/>
      <w:marBottom w:val="0"/>
      <w:divBdr>
        <w:top w:val="none" w:sz="0" w:space="0" w:color="auto"/>
        <w:left w:val="none" w:sz="0" w:space="0" w:color="auto"/>
        <w:bottom w:val="none" w:sz="0" w:space="0" w:color="auto"/>
        <w:right w:val="none" w:sz="0" w:space="0" w:color="auto"/>
      </w:divBdr>
    </w:div>
    <w:div w:id="119105843">
      <w:bodyDiv w:val="1"/>
      <w:marLeft w:val="0"/>
      <w:marRight w:val="0"/>
      <w:marTop w:val="0"/>
      <w:marBottom w:val="0"/>
      <w:divBdr>
        <w:top w:val="none" w:sz="0" w:space="0" w:color="auto"/>
        <w:left w:val="none" w:sz="0" w:space="0" w:color="auto"/>
        <w:bottom w:val="none" w:sz="0" w:space="0" w:color="auto"/>
        <w:right w:val="none" w:sz="0" w:space="0" w:color="auto"/>
      </w:divBdr>
    </w:div>
    <w:div w:id="121267326">
      <w:bodyDiv w:val="1"/>
      <w:marLeft w:val="0"/>
      <w:marRight w:val="0"/>
      <w:marTop w:val="0"/>
      <w:marBottom w:val="0"/>
      <w:divBdr>
        <w:top w:val="none" w:sz="0" w:space="0" w:color="auto"/>
        <w:left w:val="none" w:sz="0" w:space="0" w:color="auto"/>
        <w:bottom w:val="none" w:sz="0" w:space="0" w:color="auto"/>
        <w:right w:val="none" w:sz="0" w:space="0" w:color="auto"/>
      </w:divBdr>
      <w:divsChild>
        <w:div w:id="1263227239">
          <w:marLeft w:val="0"/>
          <w:marRight w:val="0"/>
          <w:marTop w:val="0"/>
          <w:marBottom w:val="0"/>
          <w:divBdr>
            <w:top w:val="none" w:sz="0" w:space="0" w:color="auto"/>
            <w:left w:val="none" w:sz="0" w:space="0" w:color="auto"/>
            <w:bottom w:val="none" w:sz="0" w:space="0" w:color="auto"/>
            <w:right w:val="none" w:sz="0" w:space="0" w:color="auto"/>
          </w:divBdr>
          <w:divsChild>
            <w:div w:id="184786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41922">
      <w:bodyDiv w:val="1"/>
      <w:marLeft w:val="0"/>
      <w:marRight w:val="0"/>
      <w:marTop w:val="0"/>
      <w:marBottom w:val="0"/>
      <w:divBdr>
        <w:top w:val="none" w:sz="0" w:space="0" w:color="auto"/>
        <w:left w:val="none" w:sz="0" w:space="0" w:color="auto"/>
        <w:bottom w:val="none" w:sz="0" w:space="0" w:color="auto"/>
        <w:right w:val="none" w:sz="0" w:space="0" w:color="auto"/>
      </w:divBdr>
    </w:div>
    <w:div w:id="127866020">
      <w:bodyDiv w:val="1"/>
      <w:marLeft w:val="0"/>
      <w:marRight w:val="0"/>
      <w:marTop w:val="0"/>
      <w:marBottom w:val="0"/>
      <w:divBdr>
        <w:top w:val="none" w:sz="0" w:space="0" w:color="auto"/>
        <w:left w:val="none" w:sz="0" w:space="0" w:color="auto"/>
        <w:bottom w:val="none" w:sz="0" w:space="0" w:color="auto"/>
        <w:right w:val="none" w:sz="0" w:space="0" w:color="auto"/>
      </w:divBdr>
    </w:div>
    <w:div w:id="133959902">
      <w:bodyDiv w:val="1"/>
      <w:marLeft w:val="0"/>
      <w:marRight w:val="0"/>
      <w:marTop w:val="0"/>
      <w:marBottom w:val="0"/>
      <w:divBdr>
        <w:top w:val="none" w:sz="0" w:space="0" w:color="auto"/>
        <w:left w:val="none" w:sz="0" w:space="0" w:color="auto"/>
        <w:bottom w:val="none" w:sz="0" w:space="0" w:color="auto"/>
        <w:right w:val="none" w:sz="0" w:space="0" w:color="auto"/>
      </w:divBdr>
    </w:div>
    <w:div w:id="135071288">
      <w:bodyDiv w:val="1"/>
      <w:marLeft w:val="0"/>
      <w:marRight w:val="0"/>
      <w:marTop w:val="0"/>
      <w:marBottom w:val="0"/>
      <w:divBdr>
        <w:top w:val="none" w:sz="0" w:space="0" w:color="auto"/>
        <w:left w:val="none" w:sz="0" w:space="0" w:color="auto"/>
        <w:bottom w:val="none" w:sz="0" w:space="0" w:color="auto"/>
        <w:right w:val="none" w:sz="0" w:space="0" w:color="auto"/>
      </w:divBdr>
    </w:div>
    <w:div w:id="138111792">
      <w:bodyDiv w:val="1"/>
      <w:marLeft w:val="0"/>
      <w:marRight w:val="0"/>
      <w:marTop w:val="0"/>
      <w:marBottom w:val="0"/>
      <w:divBdr>
        <w:top w:val="none" w:sz="0" w:space="0" w:color="auto"/>
        <w:left w:val="none" w:sz="0" w:space="0" w:color="auto"/>
        <w:bottom w:val="none" w:sz="0" w:space="0" w:color="auto"/>
        <w:right w:val="none" w:sz="0" w:space="0" w:color="auto"/>
      </w:divBdr>
    </w:div>
    <w:div w:id="139733362">
      <w:bodyDiv w:val="1"/>
      <w:marLeft w:val="0"/>
      <w:marRight w:val="0"/>
      <w:marTop w:val="0"/>
      <w:marBottom w:val="0"/>
      <w:divBdr>
        <w:top w:val="none" w:sz="0" w:space="0" w:color="auto"/>
        <w:left w:val="none" w:sz="0" w:space="0" w:color="auto"/>
        <w:bottom w:val="none" w:sz="0" w:space="0" w:color="auto"/>
        <w:right w:val="none" w:sz="0" w:space="0" w:color="auto"/>
      </w:divBdr>
    </w:div>
    <w:div w:id="141505368">
      <w:bodyDiv w:val="1"/>
      <w:marLeft w:val="0"/>
      <w:marRight w:val="0"/>
      <w:marTop w:val="0"/>
      <w:marBottom w:val="0"/>
      <w:divBdr>
        <w:top w:val="none" w:sz="0" w:space="0" w:color="auto"/>
        <w:left w:val="none" w:sz="0" w:space="0" w:color="auto"/>
        <w:bottom w:val="none" w:sz="0" w:space="0" w:color="auto"/>
        <w:right w:val="none" w:sz="0" w:space="0" w:color="auto"/>
      </w:divBdr>
    </w:div>
    <w:div w:id="142091565">
      <w:bodyDiv w:val="1"/>
      <w:marLeft w:val="0"/>
      <w:marRight w:val="0"/>
      <w:marTop w:val="0"/>
      <w:marBottom w:val="0"/>
      <w:divBdr>
        <w:top w:val="none" w:sz="0" w:space="0" w:color="auto"/>
        <w:left w:val="none" w:sz="0" w:space="0" w:color="auto"/>
        <w:bottom w:val="none" w:sz="0" w:space="0" w:color="auto"/>
        <w:right w:val="none" w:sz="0" w:space="0" w:color="auto"/>
      </w:divBdr>
    </w:div>
    <w:div w:id="142821226">
      <w:bodyDiv w:val="1"/>
      <w:marLeft w:val="0"/>
      <w:marRight w:val="0"/>
      <w:marTop w:val="0"/>
      <w:marBottom w:val="0"/>
      <w:divBdr>
        <w:top w:val="none" w:sz="0" w:space="0" w:color="auto"/>
        <w:left w:val="none" w:sz="0" w:space="0" w:color="auto"/>
        <w:bottom w:val="none" w:sz="0" w:space="0" w:color="auto"/>
        <w:right w:val="none" w:sz="0" w:space="0" w:color="auto"/>
      </w:divBdr>
    </w:div>
    <w:div w:id="144665782">
      <w:bodyDiv w:val="1"/>
      <w:marLeft w:val="0"/>
      <w:marRight w:val="0"/>
      <w:marTop w:val="0"/>
      <w:marBottom w:val="0"/>
      <w:divBdr>
        <w:top w:val="none" w:sz="0" w:space="0" w:color="auto"/>
        <w:left w:val="none" w:sz="0" w:space="0" w:color="auto"/>
        <w:bottom w:val="none" w:sz="0" w:space="0" w:color="auto"/>
        <w:right w:val="none" w:sz="0" w:space="0" w:color="auto"/>
      </w:divBdr>
    </w:div>
    <w:div w:id="146747335">
      <w:bodyDiv w:val="1"/>
      <w:marLeft w:val="0"/>
      <w:marRight w:val="0"/>
      <w:marTop w:val="0"/>
      <w:marBottom w:val="0"/>
      <w:divBdr>
        <w:top w:val="none" w:sz="0" w:space="0" w:color="auto"/>
        <w:left w:val="none" w:sz="0" w:space="0" w:color="auto"/>
        <w:bottom w:val="none" w:sz="0" w:space="0" w:color="auto"/>
        <w:right w:val="none" w:sz="0" w:space="0" w:color="auto"/>
      </w:divBdr>
    </w:div>
    <w:div w:id="147744690">
      <w:bodyDiv w:val="1"/>
      <w:marLeft w:val="0"/>
      <w:marRight w:val="0"/>
      <w:marTop w:val="0"/>
      <w:marBottom w:val="0"/>
      <w:divBdr>
        <w:top w:val="none" w:sz="0" w:space="0" w:color="auto"/>
        <w:left w:val="none" w:sz="0" w:space="0" w:color="auto"/>
        <w:bottom w:val="none" w:sz="0" w:space="0" w:color="auto"/>
        <w:right w:val="none" w:sz="0" w:space="0" w:color="auto"/>
      </w:divBdr>
    </w:div>
    <w:div w:id="149102213">
      <w:bodyDiv w:val="1"/>
      <w:marLeft w:val="0"/>
      <w:marRight w:val="0"/>
      <w:marTop w:val="0"/>
      <w:marBottom w:val="0"/>
      <w:divBdr>
        <w:top w:val="none" w:sz="0" w:space="0" w:color="auto"/>
        <w:left w:val="none" w:sz="0" w:space="0" w:color="auto"/>
        <w:bottom w:val="none" w:sz="0" w:space="0" w:color="auto"/>
        <w:right w:val="none" w:sz="0" w:space="0" w:color="auto"/>
      </w:divBdr>
    </w:div>
    <w:div w:id="152457038">
      <w:bodyDiv w:val="1"/>
      <w:marLeft w:val="0"/>
      <w:marRight w:val="0"/>
      <w:marTop w:val="0"/>
      <w:marBottom w:val="0"/>
      <w:divBdr>
        <w:top w:val="none" w:sz="0" w:space="0" w:color="auto"/>
        <w:left w:val="none" w:sz="0" w:space="0" w:color="auto"/>
        <w:bottom w:val="none" w:sz="0" w:space="0" w:color="auto"/>
        <w:right w:val="none" w:sz="0" w:space="0" w:color="auto"/>
      </w:divBdr>
    </w:div>
    <w:div w:id="152650508">
      <w:bodyDiv w:val="1"/>
      <w:marLeft w:val="0"/>
      <w:marRight w:val="0"/>
      <w:marTop w:val="0"/>
      <w:marBottom w:val="0"/>
      <w:divBdr>
        <w:top w:val="none" w:sz="0" w:space="0" w:color="auto"/>
        <w:left w:val="none" w:sz="0" w:space="0" w:color="auto"/>
        <w:bottom w:val="none" w:sz="0" w:space="0" w:color="auto"/>
        <w:right w:val="none" w:sz="0" w:space="0" w:color="auto"/>
      </w:divBdr>
    </w:div>
    <w:div w:id="154153251">
      <w:bodyDiv w:val="1"/>
      <w:marLeft w:val="0"/>
      <w:marRight w:val="0"/>
      <w:marTop w:val="0"/>
      <w:marBottom w:val="0"/>
      <w:divBdr>
        <w:top w:val="none" w:sz="0" w:space="0" w:color="auto"/>
        <w:left w:val="none" w:sz="0" w:space="0" w:color="auto"/>
        <w:bottom w:val="none" w:sz="0" w:space="0" w:color="auto"/>
        <w:right w:val="none" w:sz="0" w:space="0" w:color="auto"/>
      </w:divBdr>
    </w:div>
    <w:div w:id="155193097">
      <w:bodyDiv w:val="1"/>
      <w:marLeft w:val="0"/>
      <w:marRight w:val="0"/>
      <w:marTop w:val="0"/>
      <w:marBottom w:val="0"/>
      <w:divBdr>
        <w:top w:val="none" w:sz="0" w:space="0" w:color="auto"/>
        <w:left w:val="none" w:sz="0" w:space="0" w:color="auto"/>
        <w:bottom w:val="none" w:sz="0" w:space="0" w:color="auto"/>
        <w:right w:val="none" w:sz="0" w:space="0" w:color="auto"/>
      </w:divBdr>
    </w:div>
    <w:div w:id="158690190">
      <w:bodyDiv w:val="1"/>
      <w:marLeft w:val="0"/>
      <w:marRight w:val="0"/>
      <w:marTop w:val="0"/>
      <w:marBottom w:val="0"/>
      <w:divBdr>
        <w:top w:val="none" w:sz="0" w:space="0" w:color="auto"/>
        <w:left w:val="none" w:sz="0" w:space="0" w:color="auto"/>
        <w:bottom w:val="none" w:sz="0" w:space="0" w:color="auto"/>
        <w:right w:val="none" w:sz="0" w:space="0" w:color="auto"/>
      </w:divBdr>
    </w:div>
    <w:div w:id="160777715">
      <w:bodyDiv w:val="1"/>
      <w:marLeft w:val="0"/>
      <w:marRight w:val="0"/>
      <w:marTop w:val="0"/>
      <w:marBottom w:val="0"/>
      <w:divBdr>
        <w:top w:val="none" w:sz="0" w:space="0" w:color="auto"/>
        <w:left w:val="none" w:sz="0" w:space="0" w:color="auto"/>
        <w:bottom w:val="none" w:sz="0" w:space="0" w:color="auto"/>
        <w:right w:val="none" w:sz="0" w:space="0" w:color="auto"/>
      </w:divBdr>
    </w:div>
    <w:div w:id="162823892">
      <w:bodyDiv w:val="1"/>
      <w:marLeft w:val="0"/>
      <w:marRight w:val="0"/>
      <w:marTop w:val="0"/>
      <w:marBottom w:val="0"/>
      <w:divBdr>
        <w:top w:val="none" w:sz="0" w:space="0" w:color="auto"/>
        <w:left w:val="none" w:sz="0" w:space="0" w:color="auto"/>
        <w:bottom w:val="none" w:sz="0" w:space="0" w:color="auto"/>
        <w:right w:val="none" w:sz="0" w:space="0" w:color="auto"/>
      </w:divBdr>
    </w:div>
    <w:div w:id="166746951">
      <w:bodyDiv w:val="1"/>
      <w:marLeft w:val="0"/>
      <w:marRight w:val="0"/>
      <w:marTop w:val="0"/>
      <w:marBottom w:val="0"/>
      <w:divBdr>
        <w:top w:val="none" w:sz="0" w:space="0" w:color="auto"/>
        <w:left w:val="none" w:sz="0" w:space="0" w:color="auto"/>
        <w:bottom w:val="none" w:sz="0" w:space="0" w:color="auto"/>
        <w:right w:val="none" w:sz="0" w:space="0" w:color="auto"/>
      </w:divBdr>
    </w:div>
    <w:div w:id="171536229">
      <w:bodyDiv w:val="1"/>
      <w:marLeft w:val="0"/>
      <w:marRight w:val="0"/>
      <w:marTop w:val="0"/>
      <w:marBottom w:val="0"/>
      <w:divBdr>
        <w:top w:val="none" w:sz="0" w:space="0" w:color="auto"/>
        <w:left w:val="none" w:sz="0" w:space="0" w:color="auto"/>
        <w:bottom w:val="none" w:sz="0" w:space="0" w:color="auto"/>
        <w:right w:val="none" w:sz="0" w:space="0" w:color="auto"/>
      </w:divBdr>
    </w:div>
    <w:div w:id="176896707">
      <w:bodyDiv w:val="1"/>
      <w:marLeft w:val="0"/>
      <w:marRight w:val="0"/>
      <w:marTop w:val="0"/>
      <w:marBottom w:val="0"/>
      <w:divBdr>
        <w:top w:val="none" w:sz="0" w:space="0" w:color="auto"/>
        <w:left w:val="none" w:sz="0" w:space="0" w:color="auto"/>
        <w:bottom w:val="none" w:sz="0" w:space="0" w:color="auto"/>
        <w:right w:val="none" w:sz="0" w:space="0" w:color="auto"/>
      </w:divBdr>
    </w:div>
    <w:div w:id="177695545">
      <w:bodyDiv w:val="1"/>
      <w:marLeft w:val="0"/>
      <w:marRight w:val="0"/>
      <w:marTop w:val="0"/>
      <w:marBottom w:val="0"/>
      <w:divBdr>
        <w:top w:val="none" w:sz="0" w:space="0" w:color="auto"/>
        <w:left w:val="none" w:sz="0" w:space="0" w:color="auto"/>
        <w:bottom w:val="none" w:sz="0" w:space="0" w:color="auto"/>
        <w:right w:val="none" w:sz="0" w:space="0" w:color="auto"/>
      </w:divBdr>
    </w:div>
    <w:div w:id="179585006">
      <w:bodyDiv w:val="1"/>
      <w:marLeft w:val="0"/>
      <w:marRight w:val="0"/>
      <w:marTop w:val="0"/>
      <w:marBottom w:val="0"/>
      <w:divBdr>
        <w:top w:val="none" w:sz="0" w:space="0" w:color="auto"/>
        <w:left w:val="none" w:sz="0" w:space="0" w:color="auto"/>
        <w:bottom w:val="none" w:sz="0" w:space="0" w:color="auto"/>
        <w:right w:val="none" w:sz="0" w:space="0" w:color="auto"/>
      </w:divBdr>
    </w:div>
    <w:div w:id="186646558">
      <w:bodyDiv w:val="1"/>
      <w:marLeft w:val="0"/>
      <w:marRight w:val="0"/>
      <w:marTop w:val="0"/>
      <w:marBottom w:val="0"/>
      <w:divBdr>
        <w:top w:val="none" w:sz="0" w:space="0" w:color="auto"/>
        <w:left w:val="none" w:sz="0" w:space="0" w:color="auto"/>
        <w:bottom w:val="none" w:sz="0" w:space="0" w:color="auto"/>
        <w:right w:val="none" w:sz="0" w:space="0" w:color="auto"/>
      </w:divBdr>
    </w:div>
    <w:div w:id="187452255">
      <w:bodyDiv w:val="1"/>
      <w:marLeft w:val="0"/>
      <w:marRight w:val="0"/>
      <w:marTop w:val="0"/>
      <w:marBottom w:val="0"/>
      <w:divBdr>
        <w:top w:val="none" w:sz="0" w:space="0" w:color="auto"/>
        <w:left w:val="none" w:sz="0" w:space="0" w:color="auto"/>
        <w:bottom w:val="none" w:sz="0" w:space="0" w:color="auto"/>
        <w:right w:val="none" w:sz="0" w:space="0" w:color="auto"/>
      </w:divBdr>
    </w:div>
    <w:div w:id="192773773">
      <w:bodyDiv w:val="1"/>
      <w:marLeft w:val="0"/>
      <w:marRight w:val="0"/>
      <w:marTop w:val="0"/>
      <w:marBottom w:val="0"/>
      <w:divBdr>
        <w:top w:val="none" w:sz="0" w:space="0" w:color="auto"/>
        <w:left w:val="none" w:sz="0" w:space="0" w:color="auto"/>
        <w:bottom w:val="none" w:sz="0" w:space="0" w:color="auto"/>
        <w:right w:val="none" w:sz="0" w:space="0" w:color="auto"/>
      </w:divBdr>
    </w:div>
    <w:div w:id="197859315">
      <w:bodyDiv w:val="1"/>
      <w:marLeft w:val="0"/>
      <w:marRight w:val="0"/>
      <w:marTop w:val="0"/>
      <w:marBottom w:val="0"/>
      <w:divBdr>
        <w:top w:val="none" w:sz="0" w:space="0" w:color="auto"/>
        <w:left w:val="none" w:sz="0" w:space="0" w:color="auto"/>
        <w:bottom w:val="none" w:sz="0" w:space="0" w:color="auto"/>
        <w:right w:val="none" w:sz="0" w:space="0" w:color="auto"/>
      </w:divBdr>
    </w:div>
    <w:div w:id="198590294">
      <w:bodyDiv w:val="1"/>
      <w:marLeft w:val="0"/>
      <w:marRight w:val="0"/>
      <w:marTop w:val="0"/>
      <w:marBottom w:val="0"/>
      <w:divBdr>
        <w:top w:val="none" w:sz="0" w:space="0" w:color="auto"/>
        <w:left w:val="none" w:sz="0" w:space="0" w:color="auto"/>
        <w:bottom w:val="none" w:sz="0" w:space="0" w:color="auto"/>
        <w:right w:val="none" w:sz="0" w:space="0" w:color="auto"/>
      </w:divBdr>
    </w:div>
    <w:div w:id="199589559">
      <w:bodyDiv w:val="1"/>
      <w:marLeft w:val="0"/>
      <w:marRight w:val="0"/>
      <w:marTop w:val="0"/>
      <w:marBottom w:val="0"/>
      <w:divBdr>
        <w:top w:val="none" w:sz="0" w:space="0" w:color="auto"/>
        <w:left w:val="none" w:sz="0" w:space="0" w:color="auto"/>
        <w:bottom w:val="none" w:sz="0" w:space="0" w:color="auto"/>
        <w:right w:val="none" w:sz="0" w:space="0" w:color="auto"/>
      </w:divBdr>
    </w:div>
    <w:div w:id="199635108">
      <w:bodyDiv w:val="1"/>
      <w:marLeft w:val="0"/>
      <w:marRight w:val="0"/>
      <w:marTop w:val="0"/>
      <w:marBottom w:val="0"/>
      <w:divBdr>
        <w:top w:val="none" w:sz="0" w:space="0" w:color="auto"/>
        <w:left w:val="none" w:sz="0" w:space="0" w:color="auto"/>
        <w:bottom w:val="none" w:sz="0" w:space="0" w:color="auto"/>
        <w:right w:val="none" w:sz="0" w:space="0" w:color="auto"/>
      </w:divBdr>
    </w:div>
    <w:div w:id="202862803">
      <w:bodyDiv w:val="1"/>
      <w:marLeft w:val="0"/>
      <w:marRight w:val="0"/>
      <w:marTop w:val="0"/>
      <w:marBottom w:val="0"/>
      <w:divBdr>
        <w:top w:val="none" w:sz="0" w:space="0" w:color="auto"/>
        <w:left w:val="none" w:sz="0" w:space="0" w:color="auto"/>
        <w:bottom w:val="none" w:sz="0" w:space="0" w:color="auto"/>
        <w:right w:val="none" w:sz="0" w:space="0" w:color="auto"/>
      </w:divBdr>
    </w:div>
    <w:div w:id="205945316">
      <w:bodyDiv w:val="1"/>
      <w:marLeft w:val="0"/>
      <w:marRight w:val="0"/>
      <w:marTop w:val="0"/>
      <w:marBottom w:val="0"/>
      <w:divBdr>
        <w:top w:val="none" w:sz="0" w:space="0" w:color="auto"/>
        <w:left w:val="none" w:sz="0" w:space="0" w:color="auto"/>
        <w:bottom w:val="none" w:sz="0" w:space="0" w:color="auto"/>
        <w:right w:val="none" w:sz="0" w:space="0" w:color="auto"/>
      </w:divBdr>
    </w:div>
    <w:div w:id="207378777">
      <w:bodyDiv w:val="1"/>
      <w:marLeft w:val="0"/>
      <w:marRight w:val="0"/>
      <w:marTop w:val="0"/>
      <w:marBottom w:val="0"/>
      <w:divBdr>
        <w:top w:val="none" w:sz="0" w:space="0" w:color="auto"/>
        <w:left w:val="none" w:sz="0" w:space="0" w:color="auto"/>
        <w:bottom w:val="none" w:sz="0" w:space="0" w:color="auto"/>
        <w:right w:val="none" w:sz="0" w:space="0" w:color="auto"/>
      </w:divBdr>
    </w:div>
    <w:div w:id="211040450">
      <w:bodyDiv w:val="1"/>
      <w:marLeft w:val="0"/>
      <w:marRight w:val="0"/>
      <w:marTop w:val="0"/>
      <w:marBottom w:val="0"/>
      <w:divBdr>
        <w:top w:val="none" w:sz="0" w:space="0" w:color="auto"/>
        <w:left w:val="none" w:sz="0" w:space="0" w:color="auto"/>
        <w:bottom w:val="none" w:sz="0" w:space="0" w:color="auto"/>
        <w:right w:val="none" w:sz="0" w:space="0" w:color="auto"/>
      </w:divBdr>
    </w:div>
    <w:div w:id="215631697">
      <w:bodyDiv w:val="1"/>
      <w:marLeft w:val="0"/>
      <w:marRight w:val="0"/>
      <w:marTop w:val="0"/>
      <w:marBottom w:val="0"/>
      <w:divBdr>
        <w:top w:val="none" w:sz="0" w:space="0" w:color="auto"/>
        <w:left w:val="none" w:sz="0" w:space="0" w:color="auto"/>
        <w:bottom w:val="none" w:sz="0" w:space="0" w:color="auto"/>
        <w:right w:val="none" w:sz="0" w:space="0" w:color="auto"/>
      </w:divBdr>
    </w:div>
    <w:div w:id="216554707">
      <w:bodyDiv w:val="1"/>
      <w:marLeft w:val="0"/>
      <w:marRight w:val="0"/>
      <w:marTop w:val="0"/>
      <w:marBottom w:val="0"/>
      <w:divBdr>
        <w:top w:val="none" w:sz="0" w:space="0" w:color="auto"/>
        <w:left w:val="none" w:sz="0" w:space="0" w:color="auto"/>
        <w:bottom w:val="none" w:sz="0" w:space="0" w:color="auto"/>
        <w:right w:val="none" w:sz="0" w:space="0" w:color="auto"/>
      </w:divBdr>
    </w:div>
    <w:div w:id="220601288">
      <w:bodyDiv w:val="1"/>
      <w:marLeft w:val="0"/>
      <w:marRight w:val="0"/>
      <w:marTop w:val="0"/>
      <w:marBottom w:val="0"/>
      <w:divBdr>
        <w:top w:val="none" w:sz="0" w:space="0" w:color="auto"/>
        <w:left w:val="none" w:sz="0" w:space="0" w:color="auto"/>
        <w:bottom w:val="none" w:sz="0" w:space="0" w:color="auto"/>
        <w:right w:val="none" w:sz="0" w:space="0" w:color="auto"/>
      </w:divBdr>
    </w:div>
    <w:div w:id="220871174">
      <w:bodyDiv w:val="1"/>
      <w:marLeft w:val="0"/>
      <w:marRight w:val="0"/>
      <w:marTop w:val="0"/>
      <w:marBottom w:val="0"/>
      <w:divBdr>
        <w:top w:val="none" w:sz="0" w:space="0" w:color="auto"/>
        <w:left w:val="none" w:sz="0" w:space="0" w:color="auto"/>
        <w:bottom w:val="none" w:sz="0" w:space="0" w:color="auto"/>
        <w:right w:val="none" w:sz="0" w:space="0" w:color="auto"/>
      </w:divBdr>
    </w:div>
    <w:div w:id="222108776">
      <w:bodyDiv w:val="1"/>
      <w:marLeft w:val="0"/>
      <w:marRight w:val="0"/>
      <w:marTop w:val="0"/>
      <w:marBottom w:val="0"/>
      <w:divBdr>
        <w:top w:val="none" w:sz="0" w:space="0" w:color="auto"/>
        <w:left w:val="none" w:sz="0" w:space="0" w:color="auto"/>
        <w:bottom w:val="none" w:sz="0" w:space="0" w:color="auto"/>
        <w:right w:val="none" w:sz="0" w:space="0" w:color="auto"/>
      </w:divBdr>
    </w:div>
    <w:div w:id="226259196">
      <w:bodyDiv w:val="1"/>
      <w:marLeft w:val="0"/>
      <w:marRight w:val="0"/>
      <w:marTop w:val="0"/>
      <w:marBottom w:val="0"/>
      <w:divBdr>
        <w:top w:val="none" w:sz="0" w:space="0" w:color="auto"/>
        <w:left w:val="none" w:sz="0" w:space="0" w:color="auto"/>
        <w:bottom w:val="none" w:sz="0" w:space="0" w:color="auto"/>
        <w:right w:val="none" w:sz="0" w:space="0" w:color="auto"/>
      </w:divBdr>
    </w:div>
    <w:div w:id="229929375">
      <w:bodyDiv w:val="1"/>
      <w:marLeft w:val="0"/>
      <w:marRight w:val="0"/>
      <w:marTop w:val="0"/>
      <w:marBottom w:val="0"/>
      <w:divBdr>
        <w:top w:val="none" w:sz="0" w:space="0" w:color="auto"/>
        <w:left w:val="none" w:sz="0" w:space="0" w:color="auto"/>
        <w:bottom w:val="none" w:sz="0" w:space="0" w:color="auto"/>
        <w:right w:val="none" w:sz="0" w:space="0" w:color="auto"/>
      </w:divBdr>
    </w:div>
    <w:div w:id="231819452">
      <w:bodyDiv w:val="1"/>
      <w:marLeft w:val="0"/>
      <w:marRight w:val="0"/>
      <w:marTop w:val="0"/>
      <w:marBottom w:val="0"/>
      <w:divBdr>
        <w:top w:val="none" w:sz="0" w:space="0" w:color="auto"/>
        <w:left w:val="none" w:sz="0" w:space="0" w:color="auto"/>
        <w:bottom w:val="none" w:sz="0" w:space="0" w:color="auto"/>
        <w:right w:val="none" w:sz="0" w:space="0" w:color="auto"/>
      </w:divBdr>
    </w:div>
    <w:div w:id="232349525">
      <w:bodyDiv w:val="1"/>
      <w:marLeft w:val="0"/>
      <w:marRight w:val="0"/>
      <w:marTop w:val="0"/>
      <w:marBottom w:val="0"/>
      <w:divBdr>
        <w:top w:val="none" w:sz="0" w:space="0" w:color="auto"/>
        <w:left w:val="none" w:sz="0" w:space="0" w:color="auto"/>
        <w:bottom w:val="none" w:sz="0" w:space="0" w:color="auto"/>
        <w:right w:val="none" w:sz="0" w:space="0" w:color="auto"/>
      </w:divBdr>
    </w:div>
    <w:div w:id="233901973">
      <w:bodyDiv w:val="1"/>
      <w:marLeft w:val="0"/>
      <w:marRight w:val="0"/>
      <w:marTop w:val="0"/>
      <w:marBottom w:val="0"/>
      <w:divBdr>
        <w:top w:val="none" w:sz="0" w:space="0" w:color="auto"/>
        <w:left w:val="none" w:sz="0" w:space="0" w:color="auto"/>
        <w:bottom w:val="none" w:sz="0" w:space="0" w:color="auto"/>
        <w:right w:val="none" w:sz="0" w:space="0" w:color="auto"/>
      </w:divBdr>
    </w:div>
    <w:div w:id="235169987">
      <w:bodyDiv w:val="1"/>
      <w:marLeft w:val="0"/>
      <w:marRight w:val="0"/>
      <w:marTop w:val="0"/>
      <w:marBottom w:val="0"/>
      <w:divBdr>
        <w:top w:val="none" w:sz="0" w:space="0" w:color="auto"/>
        <w:left w:val="none" w:sz="0" w:space="0" w:color="auto"/>
        <w:bottom w:val="none" w:sz="0" w:space="0" w:color="auto"/>
        <w:right w:val="none" w:sz="0" w:space="0" w:color="auto"/>
      </w:divBdr>
    </w:div>
    <w:div w:id="237715308">
      <w:bodyDiv w:val="1"/>
      <w:marLeft w:val="0"/>
      <w:marRight w:val="0"/>
      <w:marTop w:val="0"/>
      <w:marBottom w:val="0"/>
      <w:divBdr>
        <w:top w:val="none" w:sz="0" w:space="0" w:color="auto"/>
        <w:left w:val="none" w:sz="0" w:space="0" w:color="auto"/>
        <w:bottom w:val="none" w:sz="0" w:space="0" w:color="auto"/>
        <w:right w:val="none" w:sz="0" w:space="0" w:color="auto"/>
      </w:divBdr>
    </w:div>
    <w:div w:id="240257793">
      <w:bodyDiv w:val="1"/>
      <w:marLeft w:val="0"/>
      <w:marRight w:val="0"/>
      <w:marTop w:val="0"/>
      <w:marBottom w:val="0"/>
      <w:divBdr>
        <w:top w:val="none" w:sz="0" w:space="0" w:color="auto"/>
        <w:left w:val="none" w:sz="0" w:space="0" w:color="auto"/>
        <w:bottom w:val="none" w:sz="0" w:space="0" w:color="auto"/>
        <w:right w:val="none" w:sz="0" w:space="0" w:color="auto"/>
      </w:divBdr>
    </w:div>
    <w:div w:id="242187265">
      <w:bodyDiv w:val="1"/>
      <w:marLeft w:val="0"/>
      <w:marRight w:val="0"/>
      <w:marTop w:val="0"/>
      <w:marBottom w:val="0"/>
      <w:divBdr>
        <w:top w:val="none" w:sz="0" w:space="0" w:color="auto"/>
        <w:left w:val="none" w:sz="0" w:space="0" w:color="auto"/>
        <w:bottom w:val="none" w:sz="0" w:space="0" w:color="auto"/>
        <w:right w:val="none" w:sz="0" w:space="0" w:color="auto"/>
      </w:divBdr>
    </w:div>
    <w:div w:id="251208828">
      <w:bodyDiv w:val="1"/>
      <w:marLeft w:val="0"/>
      <w:marRight w:val="0"/>
      <w:marTop w:val="0"/>
      <w:marBottom w:val="0"/>
      <w:divBdr>
        <w:top w:val="none" w:sz="0" w:space="0" w:color="auto"/>
        <w:left w:val="none" w:sz="0" w:space="0" w:color="auto"/>
        <w:bottom w:val="none" w:sz="0" w:space="0" w:color="auto"/>
        <w:right w:val="none" w:sz="0" w:space="0" w:color="auto"/>
      </w:divBdr>
    </w:div>
    <w:div w:id="258607470">
      <w:bodyDiv w:val="1"/>
      <w:marLeft w:val="0"/>
      <w:marRight w:val="0"/>
      <w:marTop w:val="0"/>
      <w:marBottom w:val="0"/>
      <w:divBdr>
        <w:top w:val="none" w:sz="0" w:space="0" w:color="auto"/>
        <w:left w:val="none" w:sz="0" w:space="0" w:color="auto"/>
        <w:bottom w:val="none" w:sz="0" w:space="0" w:color="auto"/>
        <w:right w:val="none" w:sz="0" w:space="0" w:color="auto"/>
      </w:divBdr>
    </w:div>
    <w:div w:id="261106255">
      <w:bodyDiv w:val="1"/>
      <w:marLeft w:val="0"/>
      <w:marRight w:val="0"/>
      <w:marTop w:val="0"/>
      <w:marBottom w:val="0"/>
      <w:divBdr>
        <w:top w:val="none" w:sz="0" w:space="0" w:color="auto"/>
        <w:left w:val="none" w:sz="0" w:space="0" w:color="auto"/>
        <w:bottom w:val="none" w:sz="0" w:space="0" w:color="auto"/>
        <w:right w:val="none" w:sz="0" w:space="0" w:color="auto"/>
      </w:divBdr>
    </w:div>
    <w:div w:id="261959699">
      <w:bodyDiv w:val="1"/>
      <w:marLeft w:val="0"/>
      <w:marRight w:val="0"/>
      <w:marTop w:val="0"/>
      <w:marBottom w:val="0"/>
      <w:divBdr>
        <w:top w:val="none" w:sz="0" w:space="0" w:color="auto"/>
        <w:left w:val="none" w:sz="0" w:space="0" w:color="auto"/>
        <w:bottom w:val="none" w:sz="0" w:space="0" w:color="auto"/>
        <w:right w:val="none" w:sz="0" w:space="0" w:color="auto"/>
      </w:divBdr>
    </w:div>
    <w:div w:id="264460222">
      <w:bodyDiv w:val="1"/>
      <w:marLeft w:val="0"/>
      <w:marRight w:val="0"/>
      <w:marTop w:val="0"/>
      <w:marBottom w:val="0"/>
      <w:divBdr>
        <w:top w:val="none" w:sz="0" w:space="0" w:color="auto"/>
        <w:left w:val="none" w:sz="0" w:space="0" w:color="auto"/>
        <w:bottom w:val="none" w:sz="0" w:space="0" w:color="auto"/>
        <w:right w:val="none" w:sz="0" w:space="0" w:color="auto"/>
      </w:divBdr>
    </w:div>
    <w:div w:id="269361368">
      <w:bodyDiv w:val="1"/>
      <w:marLeft w:val="0"/>
      <w:marRight w:val="0"/>
      <w:marTop w:val="0"/>
      <w:marBottom w:val="0"/>
      <w:divBdr>
        <w:top w:val="none" w:sz="0" w:space="0" w:color="auto"/>
        <w:left w:val="none" w:sz="0" w:space="0" w:color="auto"/>
        <w:bottom w:val="none" w:sz="0" w:space="0" w:color="auto"/>
        <w:right w:val="none" w:sz="0" w:space="0" w:color="auto"/>
      </w:divBdr>
    </w:div>
    <w:div w:id="271059799">
      <w:bodyDiv w:val="1"/>
      <w:marLeft w:val="0"/>
      <w:marRight w:val="0"/>
      <w:marTop w:val="0"/>
      <w:marBottom w:val="0"/>
      <w:divBdr>
        <w:top w:val="none" w:sz="0" w:space="0" w:color="auto"/>
        <w:left w:val="none" w:sz="0" w:space="0" w:color="auto"/>
        <w:bottom w:val="none" w:sz="0" w:space="0" w:color="auto"/>
        <w:right w:val="none" w:sz="0" w:space="0" w:color="auto"/>
      </w:divBdr>
    </w:div>
    <w:div w:id="271132270">
      <w:bodyDiv w:val="1"/>
      <w:marLeft w:val="0"/>
      <w:marRight w:val="0"/>
      <w:marTop w:val="0"/>
      <w:marBottom w:val="0"/>
      <w:divBdr>
        <w:top w:val="none" w:sz="0" w:space="0" w:color="auto"/>
        <w:left w:val="none" w:sz="0" w:space="0" w:color="auto"/>
        <w:bottom w:val="none" w:sz="0" w:space="0" w:color="auto"/>
        <w:right w:val="none" w:sz="0" w:space="0" w:color="auto"/>
      </w:divBdr>
    </w:div>
    <w:div w:id="271937274">
      <w:bodyDiv w:val="1"/>
      <w:marLeft w:val="0"/>
      <w:marRight w:val="0"/>
      <w:marTop w:val="0"/>
      <w:marBottom w:val="0"/>
      <w:divBdr>
        <w:top w:val="none" w:sz="0" w:space="0" w:color="auto"/>
        <w:left w:val="none" w:sz="0" w:space="0" w:color="auto"/>
        <w:bottom w:val="none" w:sz="0" w:space="0" w:color="auto"/>
        <w:right w:val="none" w:sz="0" w:space="0" w:color="auto"/>
      </w:divBdr>
    </w:div>
    <w:div w:id="272323316">
      <w:bodyDiv w:val="1"/>
      <w:marLeft w:val="0"/>
      <w:marRight w:val="0"/>
      <w:marTop w:val="0"/>
      <w:marBottom w:val="0"/>
      <w:divBdr>
        <w:top w:val="none" w:sz="0" w:space="0" w:color="auto"/>
        <w:left w:val="none" w:sz="0" w:space="0" w:color="auto"/>
        <w:bottom w:val="none" w:sz="0" w:space="0" w:color="auto"/>
        <w:right w:val="none" w:sz="0" w:space="0" w:color="auto"/>
      </w:divBdr>
    </w:div>
    <w:div w:id="273442959">
      <w:bodyDiv w:val="1"/>
      <w:marLeft w:val="0"/>
      <w:marRight w:val="0"/>
      <w:marTop w:val="0"/>
      <w:marBottom w:val="0"/>
      <w:divBdr>
        <w:top w:val="none" w:sz="0" w:space="0" w:color="auto"/>
        <w:left w:val="none" w:sz="0" w:space="0" w:color="auto"/>
        <w:bottom w:val="none" w:sz="0" w:space="0" w:color="auto"/>
        <w:right w:val="none" w:sz="0" w:space="0" w:color="auto"/>
      </w:divBdr>
    </w:div>
    <w:div w:id="274871811">
      <w:bodyDiv w:val="1"/>
      <w:marLeft w:val="0"/>
      <w:marRight w:val="0"/>
      <w:marTop w:val="0"/>
      <w:marBottom w:val="0"/>
      <w:divBdr>
        <w:top w:val="none" w:sz="0" w:space="0" w:color="auto"/>
        <w:left w:val="none" w:sz="0" w:space="0" w:color="auto"/>
        <w:bottom w:val="none" w:sz="0" w:space="0" w:color="auto"/>
        <w:right w:val="none" w:sz="0" w:space="0" w:color="auto"/>
      </w:divBdr>
    </w:div>
    <w:div w:id="280308230">
      <w:bodyDiv w:val="1"/>
      <w:marLeft w:val="0"/>
      <w:marRight w:val="0"/>
      <w:marTop w:val="0"/>
      <w:marBottom w:val="0"/>
      <w:divBdr>
        <w:top w:val="none" w:sz="0" w:space="0" w:color="auto"/>
        <w:left w:val="none" w:sz="0" w:space="0" w:color="auto"/>
        <w:bottom w:val="none" w:sz="0" w:space="0" w:color="auto"/>
        <w:right w:val="none" w:sz="0" w:space="0" w:color="auto"/>
      </w:divBdr>
    </w:div>
    <w:div w:id="280386167">
      <w:bodyDiv w:val="1"/>
      <w:marLeft w:val="0"/>
      <w:marRight w:val="0"/>
      <w:marTop w:val="0"/>
      <w:marBottom w:val="0"/>
      <w:divBdr>
        <w:top w:val="none" w:sz="0" w:space="0" w:color="auto"/>
        <w:left w:val="none" w:sz="0" w:space="0" w:color="auto"/>
        <w:bottom w:val="none" w:sz="0" w:space="0" w:color="auto"/>
        <w:right w:val="none" w:sz="0" w:space="0" w:color="auto"/>
      </w:divBdr>
    </w:div>
    <w:div w:id="281885925">
      <w:bodyDiv w:val="1"/>
      <w:marLeft w:val="0"/>
      <w:marRight w:val="0"/>
      <w:marTop w:val="0"/>
      <w:marBottom w:val="0"/>
      <w:divBdr>
        <w:top w:val="none" w:sz="0" w:space="0" w:color="auto"/>
        <w:left w:val="none" w:sz="0" w:space="0" w:color="auto"/>
        <w:bottom w:val="none" w:sz="0" w:space="0" w:color="auto"/>
        <w:right w:val="none" w:sz="0" w:space="0" w:color="auto"/>
      </w:divBdr>
    </w:div>
    <w:div w:id="282808449">
      <w:bodyDiv w:val="1"/>
      <w:marLeft w:val="0"/>
      <w:marRight w:val="0"/>
      <w:marTop w:val="0"/>
      <w:marBottom w:val="0"/>
      <w:divBdr>
        <w:top w:val="none" w:sz="0" w:space="0" w:color="auto"/>
        <w:left w:val="none" w:sz="0" w:space="0" w:color="auto"/>
        <w:bottom w:val="none" w:sz="0" w:space="0" w:color="auto"/>
        <w:right w:val="none" w:sz="0" w:space="0" w:color="auto"/>
      </w:divBdr>
    </w:div>
    <w:div w:id="283969875">
      <w:bodyDiv w:val="1"/>
      <w:marLeft w:val="0"/>
      <w:marRight w:val="0"/>
      <w:marTop w:val="0"/>
      <w:marBottom w:val="0"/>
      <w:divBdr>
        <w:top w:val="none" w:sz="0" w:space="0" w:color="auto"/>
        <w:left w:val="none" w:sz="0" w:space="0" w:color="auto"/>
        <w:bottom w:val="none" w:sz="0" w:space="0" w:color="auto"/>
        <w:right w:val="none" w:sz="0" w:space="0" w:color="auto"/>
      </w:divBdr>
    </w:div>
    <w:div w:id="283999290">
      <w:bodyDiv w:val="1"/>
      <w:marLeft w:val="0"/>
      <w:marRight w:val="0"/>
      <w:marTop w:val="0"/>
      <w:marBottom w:val="0"/>
      <w:divBdr>
        <w:top w:val="none" w:sz="0" w:space="0" w:color="auto"/>
        <w:left w:val="none" w:sz="0" w:space="0" w:color="auto"/>
        <w:bottom w:val="none" w:sz="0" w:space="0" w:color="auto"/>
        <w:right w:val="none" w:sz="0" w:space="0" w:color="auto"/>
      </w:divBdr>
    </w:div>
    <w:div w:id="288125710">
      <w:bodyDiv w:val="1"/>
      <w:marLeft w:val="0"/>
      <w:marRight w:val="0"/>
      <w:marTop w:val="0"/>
      <w:marBottom w:val="0"/>
      <w:divBdr>
        <w:top w:val="none" w:sz="0" w:space="0" w:color="auto"/>
        <w:left w:val="none" w:sz="0" w:space="0" w:color="auto"/>
        <w:bottom w:val="none" w:sz="0" w:space="0" w:color="auto"/>
        <w:right w:val="none" w:sz="0" w:space="0" w:color="auto"/>
      </w:divBdr>
    </w:div>
    <w:div w:id="289018670">
      <w:bodyDiv w:val="1"/>
      <w:marLeft w:val="0"/>
      <w:marRight w:val="0"/>
      <w:marTop w:val="0"/>
      <w:marBottom w:val="0"/>
      <w:divBdr>
        <w:top w:val="none" w:sz="0" w:space="0" w:color="auto"/>
        <w:left w:val="none" w:sz="0" w:space="0" w:color="auto"/>
        <w:bottom w:val="none" w:sz="0" w:space="0" w:color="auto"/>
        <w:right w:val="none" w:sz="0" w:space="0" w:color="auto"/>
      </w:divBdr>
    </w:div>
    <w:div w:id="289096595">
      <w:bodyDiv w:val="1"/>
      <w:marLeft w:val="0"/>
      <w:marRight w:val="0"/>
      <w:marTop w:val="0"/>
      <w:marBottom w:val="0"/>
      <w:divBdr>
        <w:top w:val="none" w:sz="0" w:space="0" w:color="auto"/>
        <w:left w:val="none" w:sz="0" w:space="0" w:color="auto"/>
        <w:bottom w:val="none" w:sz="0" w:space="0" w:color="auto"/>
        <w:right w:val="none" w:sz="0" w:space="0" w:color="auto"/>
      </w:divBdr>
    </w:div>
    <w:div w:id="290013599">
      <w:bodyDiv w:val="1"/>
      <w:marLeft w:val="0"/>
      <w:marRight w:val="0"/>
      <w:marTop w:val="0"/>
      <w:marBottom w:val="0"/>
      <w:divBdr>
        <w:top w:val="none" w:sz="0" w:space="0" w:color="auto"/>
        <w:left w:val="none" w:sz="0" w:space="0" w:color="auto"/>
        <w:bottom w:val="none" w:sz="0" w:space="0" w:color="auto"/>
        <w:right w:val="none" w:sz="0" w:space="0" w:color="auto"/>
      </w:divBdr>
    </w:div>
    <w:div w:id="296105121">
      <w:bodyDiv w:val="1"/>
      <w:marLeft w:val="0"/>
      <w:marRight w:val="0"/>
      <w:marTop w:val="0"/>
      <w:marBottom w:val="0"/>
      <w:divBdr>
        <w:top w:val="none" w:sz="0" w:space="0" w:color="auto"/>
        <w:left w:val="none" w:sz="0" w:space="0" w:color="auto"/>
        <w:bottom w:val="none" w:sz="0" w:space="0" w:color="auto"/>
        <w:right w:val="none" w:sz="0" w:space="0" w:color="auto"/>
      </w:divBdr>
    </w:div>
    <w:div w:id="296842600">
      <w:bodyDiv w:val="1"/>
      <w:marLeft w:val="0"/>
      <w:marRight w:val="0"/>
      <w:marTop w:val="0"/>
      <w:marBottom w:val="0"/>
      <w:divBdr>
        <w:top w:val="none" w:sz="0" w:space="0" w:color="auto"/>
        <w:left w:val="none" w:sz="0" w:space="0" w:color="auto"/>
        <w:bottom w:val="none" w:sz="0" w:space="0" w:color="auto"/>
        <w:right w:val="none" w:sz="0" w:space="0" w:color="auto"/>
      </w:divBdr>
    </w:div>
    <w:div w:id="298152972">
      <w:bodyDiv w:val="1"/>
      <w:marLeft w:val="0"/>
      <w:marRight w:val="0"/>
      <w:marTop w:val="0"/>
      <w:marBottom w:val="0"/>
      <w:divBdr>
        <w:top w:val="none" w:sz="0" w:space="0" w:color="auto"/>
        <w:left w:val="none" w:sz="0" w:space="0" w:color="auto"/>
        <w:bottom w:val="none" w:sz="0" w:space="0" w:color="auto"/>
        <w:right w:val="none" w:sz="0" w:space="0" w:color="auto"/>
      </w:divBdr>
    </w:div>
    <w:div w:id="301665173">
      <w:bodyDiv w:val="1"/>
      <w:marLeft w:val="0"/>
      <w:marRight w:val="0"/>
      <w:marTop w:val="0"/>
      <w:marBottom w:val="0"/>
      <w:divBdr>
        <w:top w:val="none" w:sz="0" w:space="0" w:color="auto"/>
        <w:left w:val="none" w:sz="0" w:space="0" w:color="auto"/>
        <w:bottom w:val="none" w:sz="0" w:space="0" w:color="auto"/>
        <w:right w:val="none" w:sz="0" w:space="0" w:color="auto"/>
      </w:divBdr>
    </w:div>
    <w:div w:id="302320223">
      <w:bodyDiv w:val="1"/>
      <w:marLeft w:val="0"/>
      <w:marRight w:val="0"/>
      <w:marTop w:val="0"/>
      <w:marBottom w:val="0"/>
      <w:divBdr>
        <w:top w:val="none" w:sz="0" w:space="0" w:color="auto"/>
        <w:left w:val="none" w:sz="0" w:space="0" w:color="auto"/>
        <w:bottom w:val="none" w:sz="0" w:space="0" w:color="auto"/>
        <w:right w:val="none" w:sz="0" w:space="0" w:color="auto"/>
      </w:divBdr>
    </w:div>
    <w:div w:id="303318732">
      <w:bodyDiv w:val="1"/>
      <w:marLeft w:val="0"/>
      <w:marRight w:val="0"/>
      <w:marTop w:val="0"/>
      <w:marBottom w:val="0"/>
      <w:divBdr>
        <w:top w:val="none" w:sz="0" w:space="0" w:color="auto"/>
        <w:left w:val="none" w:sz="0" w:space="0" w:color="auto"/>
        <w:bottom w:val="none" w:sz="0" w:space="0" w:color="auto"/>
        <w:right w:val="none" w:sz="0" w:space="0" w:color="auto"/>
      </w:divBdr>
    </w:div>
    <w:div w:id="304312559">
      <w:bodyDiv w:val="1"/>
      <w:marLeft w:val="0"/>
      <w:marRight w:val="0"/>
      <w:marTop w:val="0"/>
      <w:marBottom w:val="0"/>
      <w:divBdr>
        <w:top w:val="none" w:sz="0" w:space="0" w:color="auto"/>
        <w:left w:val="none" w:sz="0" w:space="0" w:color="auto"/>
        <w:bottom w:val="none" w:sz="0" w:space="0" w:color="auto"/>
        <w:right w:val="none" w:sz="0" w:space="0" w:color="auto"/>
      </w:divBdr>
    </w:div>
    <w:div w:id="305823582">
      <w:bodyDiv w:val="1"/>
      <w:marLeft w:val="0"/>
      <w:marRight w:val="0"/>
      <w:marTop w:val="0"/>
      <w:marBottom w:val="0"/>
      <w:divBdr>
        <w:top w:val="none" w:sz="0" w:space="0" w:color="auto"/>
        <w:left w:val="none" w:sz="0" w:space="0" w:color="auto"/>
        <w:bottom w:val="none" w:sz="0" w:space="0" w:color="auto"/>
        <w:right w:val="none" w:sz="0" w:space="0" w:color="auto"/>
      </w:divBdr>
    </w:div>
    <w:div w:id="306011235">
      <w:bodyDiv w:val="1"/>
      <w:marLeft w:val="0"/>
      <w:marRight w:val="0"/>
      <w:marTop w:val="0"/>
      <w:marBottom w:val="0"/>
      <w:divBdr>
        <w:top w:val="none" w:sz="0" w:space="0" w:color="auto"/>
        <w:left w:val="none" w:sz="0" w:space="0" w:color="auto"/>
        <w:bottom w:val="none" w:sz="0" w:space="0" w:color="auto"/>
        <w:right w:val="none" w:sz="0" w:space="0" w:color="auto"/>
      </w:divBdr>
    </w:div>
    <w:div w:id="306977403">
      <w:bodyDiv w:val="1"/>
      <w:marLeft w:val="0"/>
      <w:marRight w:val="0"/>
      <w:marTop w:val="0"/>
      <w:marBottom w:val="0"/>
      <w:divBdr>
        <w:top w:val="none" w:sz="0" w:space="0" w:color="auto"/>
        <w:left w:val="none" w:sz="0" w:space="0" w:color="auto"/>
        <w:bottom w:val="none" w:sz="0" w:space="0" w:color="auto"/>
        <w:right w:val="none" w:sz="0" w:space="0" w:color="auto"/>
      </w:divBdr>
    </w:div>
    <w:div w:id="309215823">
      <w:bodyDiv w:val="1"/>
      <w:marLeft w:val="0"/>
      <w:marRight w:val="0"/>
      <w:marTop w:val="0"/>
      <w:marBottom w:val="0"/>
      <w:divBdr>
        <w:top w:val="none" w:sz="0" w:space="0" w:color="auto"/>
        <w:left w:val="none" w:sz="0" w:space="0" w:color="auto"/>
        <w:bottom w:val="none" w:sz="0" w:space="0" w:color="auto"/>
        <w:right w:val="none" w:sz="0" w:space="0" w:color="auto"/>
      </w:divBdr>
    </w:div>
    <w:div w:id="310790673">
      <w:bodyDiv w:val="1"/>
      <w:marLeft w:val="0"/>
      <w:marRight w:val="0"/>
      <w:marTop w:val="0"/>
      <w:marBottom w:val="0"/>
      <w:divBdr>
        <w:top w:val="none" w:sz="0" w:space="0" w:color="auto"/>
        <w:left w:val="none" w:sz="0" w:space="0" w:color="auto"/>
        <w:bottom w:val="none" w:sz="0" w:space="0" w:color="auto"/>
        <w:right w:val="none" w:sz="0" w:space="0" w:color="auto"/>
      </w:divBdr>
    </w:div>
    <w:div w:id="315690116">
      <w:bodyDiv w:val="1"/>
      <w:marLeft w:val="0"/>
      <w:marRight w:val="0"/>
      <w:marTop w:val="0"/>
      <w:marBottom w:val="0"/>
      <w:divBdr>
        <w:top w:val="none" w:sz="0" w:space="0" w:color="auto"/>
        <w:left w:val="none" w:sz="0" w:space="0" w:color="auto"/>
        <w:bottom w:val="none" w:sz="0" w:space="0" w:color="auto"/>
        <w:right w:val="none" w:sz="0" w:space="0" w:color="auto"/>
      </w:divBdr>
    </w:div>
    <w:div w:id="321079014">
      <w:bodyDiv w:val="1"/>
      <w:marLeft w:val="0"/>
      <w:marRight w:val="0"/>
      <w:marTop w:val="0"/>
      <w:marBottom w:val="0"/>
      <w:divBdr>
        <w:top w:val="none" w:sz="0" w:space="0" w:color="auto"/>
        <w:left w:val="none" w:sz="0" w:space="0" w:color="auto"/>
        <w:bottom w:val="none" w:sz="0" w:space="0" w:color="auto"/>
        <w:right w:val="none" w:sz="0" w:space="0" w:color="auto"/>
      </w:divBdr>
    </w:div>
    <w:div w:id="321541659">
      <w:bodyDiv w:val="1"/>
      <w:marLeft w:val="0"/>
      <w:marRight w:val="0"/>
      <w:marTop w:val="0"/>
      <w:marBottom w:val="0"/>
      <w:divBdr>
        <w:top w:val="none" w:sz="0" w:space="0" w:color="auto"/>
        <w:left w:val="none" w:sz="0" w:space="0" w:color="auto"/>
        <w:bottom w:val="none" w:sz="0" w:space="0" w:color="auto"/>
        <w:right w:val="none" w:sz="0" w:space="0" w:color="auto"/>
      </w:divBdr>
    </w:div>
    <w:div w:id="321743275">
      <w:bodyDiv w:val="1"/>
      <w:marLeft w:val="0"/>
      <w:marRight w:val="0"/>
      <w:marTop w:val="0"/>
      <w:marBottom w:val="0"/>
      <w:divBdr>
        <w:top w:val="none" w:sz="0" w:space="0" w:color="auto"/>
        <w:left w:val="none" w:sz="0" w:space="0" w:color="auto"/>
        <w:bottom w:val="none" w:sz="0" w:space="0" w:color="auto"/>
        <w:right w:val="none" w:sz="0" w:space="0" w:color="auto"/>
      </w:divBdr>
    </w:div>
    <w:div w:id="326523733">
      <w:bodyDiv w:val="1"/>
      <w:marLeft w:val="0"/>
      <w:marRight w:val="0"/>
      <w:marTop w:val="0"/>
      <w:marBottom w:val="0"/>
      <w:divBdr>
        <w:top w:val="none" w:sz="0" w:space="0" w:color="auto"/>
        <w:left w:val="none" w:sz="0" w:space="0" w:color="auto"/>
        <w:bottom w:val="none" w:sz="0" w:space="0" w:color="auto"/>
        <w:right w:val="none" w:sz="0" w:space="0" w:color="auto"/>
      </w:divBdr>
    </w:div>
    <w:div w:id="329410419">
      <w:bodyDiv w:val="1"/>
      <w:marLeft w:val="0"/>
      <w:marRight w:val="0"/>
      <w:marTop w:val="0"/>
      <w:marBottom w:val="0"/>
      <w:divBdr>
        <w:top w:val="none" w:sz="0" w:space="0" w:color="auto"/>
        <w:left w:val="none" w:sz="0" w:space="0" w:color="auto"/>
        <w:bottom w:val="none" w:sz="0" w:space="0" w:color="auto"/>
        <w:right w:val="none" w:sz="0" w:space="0" w:color="auto"/>
      </w:divBdr>
    </w:div>
    <w:div w:id="330763767">
      <w:bodyDiv w:val="1"/>
      <w:marLeft w:val="0"/>
      <w:marRight w:val="0"/>
      <w:marTop w:val="0"/>
      <w:marBottom w:val="0"/>
      <w:divBdr>
        <w:top w:val="none" w:sz="0" w:space="0" w:color="auto"/>
        <w:left w:val="none" w:sz="0" w:space="0" w:color="auto"/>
        <w:bottom w:val="none" w:sz="0" w:space="0" w:color="auto"/>
        <w:right w:val="none" w:sz="0" w:space="0" w:color="auto"/>
      </w:divBdr>
    </w:div>
    <w:div w:id="334765079">
      <w:bodyDiv w:val="1"/>
      <w:marLeft w:val="0"/>
      <w:marRight w:val="0"/>
      <w:marTop w:val="0"/>
      <w:marBottom w:val="0"/>
      <w:divBdr>
        <w:top w:val="none" w:sz="0" w:space="0" w:color="auto"/>
        <w:left w:val="none" w:sz="0" w:space="0" w:color="auto"/>
        <w:bottom w:val="none" w:sz="0" w:space="0" w:color="auto"/>
        <w:right w:val="none" w:sz="0" w:space="0" w:color="auto"/>
      </w:divBdr>
    </w:div>
    <w:div w:id="336998699">
      <w:bodyDiv w:val="1"/>
      <w:marLeft w:val="0"/>
      <w:marRight w:val="0"/>
      <w:marTop w:val="0"/>
      <w:marBottom w:val="0"/>
      <w:divBdr>
        <w:top w:val="none" w:sz="0" w:space="0" w:color="auto"/>
        <w:left w:val="none" w:sz="0" w:space="0" w:color="auto"/>
        <w:bottom w:val="none" w:sz="0" w:space="0" w:color="auto"/>
        <w:right w:val="none" w:sz="0" w:space="0" w:color="auto"/>
      </w:divBdr>
    </w:div>
    <w:div w:id="342323252">
      <w:bodyDiv w:val="1"/>
      <w:marLeft w:val="0"/>
      <w:marRight w:val="0"/>
      <w:marTop w:val="0"/>
      <w:marBottom w:val="0"/>
      <w:divBdr>
        <w:top w:val="none" w:sz="0" w:space="0" w:color="auto"/>
        <w:left w:val="none" w:sz="0" w:space="0" w:color="auto"/>
        <w:bottom w:val="none" w:sz="0" w:space="0" w:color="auto"/>
        <w:right w:val="none" w:sz="0" w:space="0" w:color="auto"/>
      </w:divBdr>
    </w:div>
    <w:div w:id="351348476">
      <w:bodyDiv w:val="1"/>
      <w:marLeft w:val="0"/>
      <w:marRight w:val="0"/>
      <w:marTop w:val="0"/>
      <w:marBottom w:val="0"/>
      <w:divBdr>
        <w:top w:val="none" w:sz="0" w:space="0" w:color="auto"/>
        <w:left w:val="none" w:sz="0" w:space="0" w:color="auto"/>
        <w:bottom w:val="none" w:sz="0" w:space="0" w:color="auto"/>
        <w:right w:val="none" w:sz="0" w:space="0" w:color="auto"/>
      </w:divBdr>
    </w:div>
    <w:div w:id="353069614">
      <w:bodyDiv w:val="1"/>
      <w:marLeft w:val="0"/>
      <w:marRight w:val="0"/>
      <w:marTop w:val="0"/>
      <w:marBottom w:val="0"/>
      <w:divBdr>
        <w:top w:val="none" w:sz="0" w:space="0" w:color="auto"/>
        <w:left w:val="none" w:sz="0" w:space="0" w:color="auto"/>
        <w:bottom w:val="none" w:sz="0" w:space="0" w:color="auto"/>
        <w:right w:val="none" w:sz="0" w:space="0" w:color="auto"/>
      </w:divBdr>
    </w:div>
    <w:div w:id="355889226">
      <w:bodyDiv w:val="1"/>
      <w:marLeft w:val="0"/>
      <w:marRight w:val="0"/>
      <w:marTop w:val="0"/>
      <w:marBottom w:val="0"/>
      <w:divBdr>
        <w:top w:val="none" w:sz="0" w:space="0" w:color="auto"/>
        <w:left w:val="none" w:sz="0" w:space="0" w:color="auto"/>
        <w:bottom w:val="none" w:sz="0" w:space="0" w:color="auto"/>
        <w:right w:val="none" w:sz="0" w:space="0" w:color="auto"/>
      </w:divBdr>
    </w:div>
    <w:div w:id="357893801">
      <w:bodyDiv w:val="1"/>
      <w:marLeft w:val="0"/>
      <w:marRight w:val="0"/>
      <w:marTop w:val="0"/>
      <w:marBottom w:val="0"/>
      <w:divBdr>
        <w:top w:val="none" w:sz="0" w:space="0" w:color="auto"/>
        <w:left w:val="none" w:sz="0" w:space="0" w:color="auto"/>
        <w:bottom w:val="none" w:sz="0" w:space="0" w:color="auto"/>
        <w:right w:val="none" w:sz="0" w:space="0" w:color="auto"/>
      </w:divBdr>
    </w:div>
    <w:div w:id="358046515">
      <w:bodyDiv w:val="1"/>
      <w:marLeft w:val="0"/>
      <w:marRight w:val="0"/>
      <w:marTop w:val="0"/>
      <w:marBottom w:val="0"/>
      <w:divBdr>
        <w:top w:val="none" w:sz="0" w:space="0" w:color="auto"/>
        <w:left w:val="none" w:sz="0" w:space="0" w:color="auto"/>
        <w:bottom w:val="none" w:sz="0" w:space="0" w:color="auto"/>
        <w:right w:val="none" w:sz="0" w:space="0" w:color="auto"/>
      </w:divBdr>
    </w:div>
    <w:div w:id="362369703">
      <w:bodyDiv w:val="1"/>
      <w:marLeft w:val="0"/>
      <w:marRight w:val="0"/>
      <w:marTop w:val="0"/>
      <w:marBottom w:val="0"/>
      <w:divBdr>
        <w:top w:val="none" w:sz="0" w:space="0" w:color="auto"/>
        <w:left w:val="none" w:sz="0" w:space="0" w:color="auto"/>
        <w:bottom w:val="none" w:sz="0" w:space="0" w:color="auto"/>
        <w:right w:val="none" w:sz="0" w:space="0" w:color="auto"/>
      </w:divBdr>
    </w:div>
    <w:div w:id="363605009">
      <w:bodyDiv w:val="1"/>
      <w:marLeft w:val="0"/>
      <w:marRight w:val="0"/>
      <w:marTop w:val="0"/>
      <w:marBottom w:val="0"/>
      <w:divBdr>
        <w:top w:val="none" w:sz="0" w:space="0" w:color="auto"/>
        <w:left w:val="none" w:sz="0" w:space="0" w:color="auto"/>
        <w:bottom w:val="none" w:sz="0" w:space="0" w:color="auto"/>
        <w:right w:val="none" w:sz="0" w:space="0" w:color="auto"/>
      </w:divBdr>
    </w:div>
    <w:div w:id="363797418">
      <w:bodyDiv w:val="1"/>
      <w:marLeft w:val="0"/>
      <w:marRight w:val="0"/>
      <w:marTop w:val="0"/>
      <w:marBottom w:val="0"/>
      <w:divBdr>
        <w:top w:val="none" w:sz="0" w:space="0" w:color="auto"/>
        <w:left w:val="none" w:sz="0" w:space="0" w:color="auto"/>
        <w:bottom w:val="none" w:sz="0" w:space="0" w:color="auto"/>
        <w:right w:val="none" w:sz="0" w:space="0" w:color="auto"/>
      </w:divBdr>
    </w:div>
    <w:div w:id="368990827">
      <w:bodyDiv w:val="1"/>
      <w:marLeft w:val="0"/>
      <w:marRight w:val="0"/>
      <w:marTop w:val="0"/>
      <w:marBottom w:val="0"/>
      <w:divBdr>
        <w:top w:val="none" w:sz="0" w:space="0" w:color="auto"/>
        <w:left w:val="none" w:sz="0" w:space="0" w:color="auto"/>
        <w:bottom w:val="none" w:sz="0" w:space="0" w:color="auto"/>
        <w:right w:val="none" w:sz="0" w:space="0" w:color="auto"/>
      </w:divBdr>
    </w:div>
    <w:div w:id="369889284">
      <w:bodyDiv w:val="1"/>
      <w:marLeft w:val="0"/>
      <w:marRight w:val="0"/>
      <w:marTop w:val="0"/>
      <w:marBottom w:val="0"/>
      <w:divBdr>
        <w:top w:val="none" w:sz="0" w:space="0" w:color="auto"/>
        <w:left w:val="none" w:sz="0" w:space="0" w:color="auto"/>
        <w:bottom w:val="none" w:sz="0" w:space="0" w:color="auto"/>
        <w:right w:val="none" w:sz="0" w:space="0" w:color="auto"/>
      </w:divBdr>
    </w:div>
    <w:div w:id="369965041">
      <w:bodyDiv w:val="1"/>
      <w:marLeft w:val="0"/>
      <w:marRight w:val="0"/>
      <w:marTop w:val="0"/>
      <w:marBottom w:val="0"/>
      <w:divBdr>
        <w:top w:val="none" w:sz="0" w:space="0" w:color="auto"/>
        <w:left w:val="none" w:sz="0" w:space="0" w:color="auto"/>
        <w:bottom w:val="none" w:sz="0" w:space="0" w:color="auto"/>
        <w:right w:val="none" w:sz="0" w:space="0" w:color="auto"/>
      </w:divBdr>
    </w:div>
    <w:div w:id="375813917">
      <w:bodyDiv w:val="1"/>
      <w:marLeft w:val="0"/>
      <w:marRight w:val="0"/>
      <w:marTop w:val="0"/>
      <w:marBottom w:val="0"/>
      <w:divBdr>
        <w:top w:val="none" w:sz="0" w:space="0" w:color="auto"/>
        <w:left w:val="none" w:sz="0" w:space="0" w:color="auto"/>
        <w:bottom w:val="none" w:sz="0" w:space="0" w:color="auto"/>
        <w:right w:val="none" w:sz="0" w:space="0" w:color="auto"/>
      </w:divBdr>
    </w:div>
    <w:div w:id="376049226">
      <w:bodyDiv w:val="1"/>
      <w:marLeft w:val="0"/>
      <w:marRight w:val="0"/>
      <w:marTop w:val="0"/>
      <w:marBottom w:val="0"/>
      <w:divBdr>
        <w:top w:val="none" w:sz="0" w:space="0" w:color="auto"/>
        <w:left w:val="none" w:sz="0" w:space="0" w:color="auto"/>
        <w:bottom w:val="none" w:sz="0" w:space="0" w:color="auto"/>
        <w:right w:val="none" w:sz="0" w:space="0" w:color="auto"/>
      </w:divBdr>
    </w:div>
    <w:div w:id="376125614">
      <w:bodyDiv w:val="1"/>
      <w:marLeft w:val="0"/>
      <w:marRight w:val="0"/>
      <w:marTop w:val="0"/>
      <w:marBottom w:val="0"/>
      <w:divBdr>
        <w:top w:val="none" w:sz="0" w:space="0" w:color="auto"/>
        <w:left w:val="none" w:sz="0" w:space="0" w:color="auto"/>
        <w:bottom w:val="none" w:sz="0" w:space="0" w:color="auto"/>
        <w:right w:val="none" w:sz="0" w:space="0" w:color="auto"/>
      </w:divBdr>
    </w:div>
    <w:div w:id="378017794">
      <w:bodyDiv w:val="1"/>
      <w:marLeft w:val="0"/>
      <w:marRight w:val="0"/>
      <w:marTop w:val="0"/>
      <w:marBottom w:val="0"/>
      <w:divBdr>
        <w:top w:val="none" w:sz="0" w:space="0" w:color="auto"/>
        <w:left w:val="none" w:sz="0" w:space="0" w:color="auto"/>
        <w:bottom w:val="none" w:sz="0" w:space="0" w:color="auto"/>
        <w:right w:val="none" w:sz="0" w:space="0" w:color="auto"/>
      </w:divBdr>
    </w:div>
    <w:div w:id="380791417">
      <w:bodyDiv w:val="1"/>
      <w:marLeft w:val="0"/>
      <w:marRight w:val="0"/>
      <w:marTop w:val="0"/>
      <w:marBottom w:val="0"/>
      <w:divBdr>
        <w:top w:val="none" w:sz="0" w:space="0" w:color="auto"/>
        <w:left w:val="none" w:sz="0" w:space="0" w:color="auto"/>
        <w:bottom w:val="none" w:sz="0" w:space="0" w:color="auto"/>
        <w:right w:val="none" w:sz="0" w:space="0" w:color="auto"/>
      </w:divBdr>
    </w:div>
    <w:div w:id="381559044">
      <w:bodyDiv w:val="1"/>
      <w:marLeft w:val="0"/>
      <w:marRight w:val="0"/>
      <w:marTop w:val="0"/>
      <w:marBottom w:val="0"/>
      <w:divBdr>
        <w:top w:val="none" w:sz="0" w:space="0" w:color="auto"/>
        <w:left w:val="none" w:sz="0" w:space="0" w:color="auto"/>
        <w:bottom w:val="none" w:sz="0" w:space="0" w:color="auto"/>
        <w:right w:val="none" w:sz="0" w:space="0" w:color="auto"/>
      </w:divBdr>
    </w:div>
    <w:div w:id="387732612">
      <w:bodyDiv w:val="1"/>
      <w:marLeft w:val="0"/>
      <w:marRight w:val="0"/>
      <w:marTop w:val="0"/>
      <w:marBottom w:val="0"/>
      <w:divBdr>
        <w:top w:val="none" w:sz="0" w:space="0" w:color="auto"/>
        <w:left w:val="none" w:sz="0" w:space="0" w:color="auto"/>
        <w:bottom w:val="none" w:sz="0" w:space="0" w:color="auto"/>
        <w:right w:val="none" w:sz="0" w:space="0" w:color="auto"/>
      </w:divBdr>
    </w:div>
    <w:div w:id="393941313">
      <w:bodyDiv w:val="1"/>
      <w:marLeft w:val="0"/>
      <w:marRight w:val="0"/>
      <w:marTop w:val="0"/>
      <w:marBottom w:val="0"/>
      <w:divBdr>
        <w:top w:val="none" w:sz="0" w:space="0" w:color="auto"/>
        <w:left w:val="none" w:sz="0" w:space="0" w:color="auto"/>
        <w:bottom w:val="none" w:sz="0" w:space="0" w:color="auto"/>
        <w:right w:val="none" w:sz="0" w:space="0" w:color="auto"/>
      </w:divBdr>
    </w:div>
    <w:div w:id="394739699">
      <w:bodyDiv w:val="1"/>
      <w:marLeft w:val="0"/>
      <w:marRight w:val="0"/>
      <w:marTop w:val="0"/>
      <w:marBottom w:val="0"/>
      <w:divBdr>
        <w:top w:val="none" w:sz="0" w:space="0" w:color="auto"/>
        <w:left w:val="none" w:sz="0" w:space="0" w:color="auto"/>
        <w:bottom w:val="none" w:sz="0" w:space="0" w:color="auto"/>
        <w:right w:val="none" w:sz="0" w:space="0" w:color="auto"/>
      </w:divBdr>
    </w:div>
    <w:div w:id="398555477">
      <w:bodyDiv w:val="1"/>
      <w:marLeft w:val="0"/>
      <w:marRight w:val="0"/>
      <w:marTop w:val="0"/>
      <w:marBottom w:val="0"/>
      <w:divBdr>
        <w:top w:val="none" w:sz="0" w:space="0" w:color="auto"/>
        <w:left w:val="none" w:sz="0" w:space="0" w:color="auto"/>
        <w:bottom w:val="none" w:sz="0" w:space="0" w:color="auto"/>
        <w:right w:val="none" w:sz="0" w:space="0" w:color="auto"/>
      </w:divBdr>
    </w:div>
    <w:div w:id="401025073">
      <w:bodyDiv w:val="1"/>
      <w:marLeft w:val="0"/>
      <w:marRight w:val="0"/>
      <w:marTop w:val="0"/>
      <w:marBottom w:val="0"/>
      <w:divBdr>
        <w:top w:val="none" w:sz="0" w:space="0" w:color="auto"/>
        <w:left w:val="none" w:sz="0" w:space="0" w:color="auto"/>
        <w:bottom w:val="none" w:sz="0" w:space="0" w:color="auto"/>
        <w:right w:val="none" w:sz="0" w:space="0" w:color="auto"/>
      </w:divBdr>
    </w:div>
    <w:div w:id="402215316">
      <w:bodyDiv w:val="1"/>
      <w:marLeft w:val="0"/>
      <w:marRight w:val="0"/>
      <w:marTop w:val="0"/>
      <w:marBottom w:val="0"/>
      <w:divBdr>
        <w:top w:val="none" w:sz="0" w:space="0" w:color="auto"/>
        <w:left w:val="none" w:sz="0" w:space="0" w:color="auto"/>
        <w:bottom w:val="none" w:sz="0" w:space="0" w:color="auto"/>
        <w:right w:val="none" w:sz="0" w:space="0" w:color="auto"/>
      </w:divBdr>
    </w:div>
    <w:div w:id="404229681">
      <w:bodyDiv w:val="1"/>
      <w:marLeft w:val="0"/>
      <w:marRight w:val="0"/>
      <w:marTop w:val="0"/>
      <w:marBottom w:val="0"/>
      <w:divBdr>
        <w:top w:val="none" w:sz="0" w:space="0" w:color="auto"/>
        <w:left w:val="none" w:sz="0" w:space="0" w:color="auto"/>
        <w:bottom w:val="none" w:sz="0" w:space="0" w:color="auto"/>
        <w:right w:val="none" w:sz="0" w:space="0" w:color="auto"/>
      </w:divBdr>
    </w:div>
    <w:div w:id="406268915">
      <w:bodyDiv w:val="1"/>
      <w:marLeft w:val="0"/>
      <w:marRight w:val="0"/>
      <w:marTop w:val="0"/>
      <w:marBottom w:val="0"/>
      <w:divBdr>
        <w:top w:val="none" w:sz="0" w:space="0" w:color="auto"/>
        <w:left w:val="none" w:sz="0" w:space="0" w:color="auto"/>
        <w:bottom w:val="none" w:sz="0" w:space="0" w:color="auto"/>
        <w:right w:val="none" w:sz="0" w:space="0" w:color="auto"/>
      </w:divBdr>
    </w:div>
    <w:div w:id="409619989">
      <w:bodyDiv w:val="1"/>
      <w:marLeft w:val="0"/>
      <w:marRight w:val="0"/>
      <w:marTop w:val="0"/>
      <w:marBottom w:val="0"/>
      <w:divBdr>
        <w:top w:val="none" w:sz="0" w:space="0" w:color="auto"/>
        <w:left w:val="none" w:sz="0" w:space="0" w:color="auto"/>
        <w:bottom w:val="none" w:sz="0" w:space="0" w:color="auto"/>
        <w:right w:val="none" w:sz="0" w:space="0" w:color="auto"/>
      </w:divBdr>
    </w:div>
    <w:div w:id="415250993">
      <w:bodyDiv w:val="1"/>
      <w:marLeft w:val="0"/>
      <w:marRight w:val="0"/>
      <w:marTop w:val="0"/>
      <w:marBottom w:val="0"/>
      <w:divBdr>
        <w:top w:val="none" w:sz="0" w:space="0" w:color="auto"/>
        <w:left w:val="none" w:sz="0" w:space="0" w:color="auto"/>
        <w:bottom w:val="none" w:sz="0" w:space="0" w:color="auto"/>
        <w:right w:val="none" w:sz="0" w:space="0" w:color="auto"/>
      </w:divBdr>
    </w:div>
    <w:div w:id="415398346">
      <w:bodyDiv w:val="1"/>
      <w:marLeft w:val="0"/>
      <w:marRight w:val="0"/>
      <w:marTop w:val="0"/>
      <w:marBottom w:val="0"/>
      <w:divBdr>
        <w:top w:val="none" w:sz="0" w:space="0" w:color="auto"/>
        <w:left w:val="none" w:sz="0" w:space="0" w:color="auto"/>
        <w:bottom w:val="none" w:sz="0" w:space="0" w:color="auto"/>
        <w:right w:val="none" w:sz="0" w:space="0" w:color="auto"/>
      </w:divBdr>
    </w:div>
    <w:div w:id="416438899">
      <w:bodyDiv w:val="1"/>
      <w:marLeft w:val="0"/>
      <w:marRight w:val="0"/>
      <w:marTop w:val="0"/>
      <w:marBottom w:val="0"/>
      <w:divBdr>
        <w:top w:val="none" w:sz="0" w:space="0" w:color="auto"/>
        <w:left w:val="none" w:sz="0" w:space="0" w:color="auto"/>
        <w:bottom w:val="none" w:sz="0" w:space="0" w:color="auto"/>
        <w:right w:val="none" w:sz="0" w:space="0" w:color="auto"/>
      </w:divBdr>
    </w:div>
    <w:div w:id="417558369">
      <w:bodyDiv w:val="1"/>
      <w:marLeft w:val="0"/>
      <w:marRight w:val="0"/>
      <w:marTop w:val="0"/>
      <w:marBottom w:val="0"/>
      <w:divBdr>
        <w:top w:val="none" w:sz="0" w:space="0" w:color="auto"/>
        <w:left w:val="none" w:sz="0" w:space="0" w:color="auto"/>
        <w:bottom w:val="none" w:sz="0" w:space="0" w:color="auto"/>
        <w:right w:val="none" w:sz="0" w:space="0" w:color="auto"/>
      </w:divBdr>
    </w:div>
    <w:div w:id="418453955">
      <w:bodyDiv w:val="1"/>
      <w:marLeft w:val="0"/>
      <w:marRight w:val="0"/>
      <w:marTop w:val="0"/>
      <w:marBottom w:val="0"/>
      <w:divBdr>
        <w:top w:val="none" w:sz="0" w:space="0" w:color="auto"/>
        <w:left w:val="none" w:sz="0" w:space="0" w:color="auto"/>
        <w:bottom w:val="none" w:sz="0" w:space="0" w:color="auto"/>
        <w:right w:val="none" w:sz="0" w:space="0" w:color="auto"/>
      </w:divBdr>
    </w:div>
    <w:div w:id="419911622">
      <w:bodyDiv w:val="1"/>
      <w:marLeft w:val="0"/>
      <w:marRight w:val="0"/>
      <w:marTop w:val="0"/>
      <w:marBottom w:val="0"/>
      <w:divBdr>
        <w:top w:val="none" w:sz="0" w:space="0" w:color="auto"/>
        <w:left w:val="none" w:sz="0" w:space="0" w:color="auto"/>
        <w:bottom w:val="none" w:sz="0" w:space="0" w:color="auto"/>
        <w:right w:val="none" w:sz="0" w:space="0" w:color="auto"/>
      </w:divBdr>
    </w:div>
    <w:div w:id="425686390">
      <w:bodyDiv w:val="1"/>
      <w:marLeft w:val="0"/>
      <w:marRight w:val="0"/>
      <w:marTop w:val="0"/>
      <w:marBottom w:val="0"/>
      <w:divBdr>
        <w:top w:val="none" w:sz="0" w:space="0" w:color="auto"/>
        <w:left w:val="none" w:sz="0" w:space="0" w:color="auto"/>
        <w:bottom w:val="none" w:sz="0" w:space="0" w:color="auto"/>
        <w:right w:val="none" w:sz="0" w:space="0" w:color="auto"/>
      </w:divBdr>
    </w:div>
    <w:div w:id="427314568">
      <w:bodyDiv w:val="1"/>
      <w:marLeft w:val="0"/>
      <w:marRight w:val="0"/>
      <w:marTop w:val="0"/>
      <w:marBottom w:val="0"/>
      <w:divBdr>
        <w:top w:val="none" w:sz="0" w:space="0" w:color="auto"/>
        <w:left w:val="none" w:sz="0" w:space="0" w:color="auto"/>
        <w:bottom w:val="none" w:sz="0" w:space="0" w:color="auto"/>
        <w:right w:val="none" w:sz="0" w:space="0" w:color="auto"/>
      </w:divBdr>
    </w:div>
    <w:div w:id="432752517">
      <w:bodyDiv w:val="1"/>
      <w:marLeft w:val="0"/>
      <w:marRight w:val="0"/>
      <w:marTop w:val="0"/>
      <w:marBottom w:val="0"/>
      <w:divBdr>
        <w:top w:val="none" w:sz="0" w:space="0" w:color="auto"/>
        <w:left w:val="none" w:sz="0" w:space="0" w:color="auto"/>
        <w:bottom w:val="none" w:sz="0" w:space="0" w:color="auto"/>
        <w:right w:val="none" w:sz="0" w:space="0" w:color="auto"/>
      </w:divBdr>
    </w:div>
    <w:div w:id="433669005">
      <w:bodyDiv w:val="1"/>
      <w:marLeft w:val="0"/>
      <w:marRight w:val="0"/>
      <w:marTop w:val="0"/>
      <w:marBottom w:val="0"/>
      <w:divBdr>
        <w:top w:val="none" w:sz="0" w:space="0" w:color="auto"/>
        <w:left w:val="none" w:sz="0" w:space="0" w:color="auto"/>
        <w:bottom w:val="none" w:sz="0" w:space="0" w:color="auto"/>
        <w:right w:val="none" w:sz="0" w:space="0" w:color="auto"/>
      </w:divBdr>
    </w:div>
    <w:div w:id="436213713">
      <w:bodyDiv w:val="1"/>
      <w:marLeft w:val="0"/>
      <w:marRight w:val="0"/>
      <w:marTop w:val="0"/>
      <w:marBottom w:val="0"/>
      <w:divBdr>
        <w:top w:val="none" w:sz="0" w:space="0" w:color="auto"/>
        <w:left w:val="none" w:sz="0" w:space="0" w:color="auto"/>
        <w:bottom w:val="none" w:sz="0" w:space="0" w:color="auto"/>
        <w:right w:val="none" w:sz="0" w:space="0" w:color="auto"/>
      </w:divBdr>
    </w:div>
    <w:div w:id="437335922">
      <w:bodyDiv w:val="1"/>
      <w:marLeft w:val="0"/>
      <w:marRight w:val="0"/>
      <w:marTop w:val="0"/>
      <w:marBottom w:val="0"/>
      <w:divBdr>
        <w:top w:val="none" w:sz="0" w:space="0" w:color="auto"/>
        <w:left w:val="none" w:sz="0" w:space="0" w:color="auto"/>
        <w:bottom w:val="none" w:sz="0" w:space="0" w:color="auto"/>
        <w:right w:val="none" w:sz="0" w:space="0" w:color="auto"/>
      </w:divBdr>
    </w:div>
    <w:div w:id="437524835">
      <w:bodyDiv w:val="1"/>
      <w:marLeft w:val="0"/>
      <w:marRight w:val="0"/>
      <w:marTop w:val="0"/>
      <w:marBottom w:val="0"/>
      <w:divBdr>
        <w:top w:val="none" w:sz="0" w:space="0" w:color="auto"/>
        <w:left w:val="none" w:sz="0" w:space="0" w:color="auto"/>
        <w:bottom w:val="none" w:sz="0" w:space="0" w:color="auto"/>
        <w:right w:val="none" w:sz="0" w:space="0" w:color="auto"/>
      </w:divBdr>
    </w:div>
    <w:div w:id="438256189">
      <w:bodyDiv w:val="1"/>
      <w:marLeft w:val="0"/>
      <w:marRight w:val="0"/>
      <w:marTop w:val="0"/>
      <w:marBottom w:val="0"/>
      <w:divBdr>
        <w:top w:val="none" w:sz="0" w:space="0" w:color="auto"/>
        <w:left w:val="none" w:sz="0" w:space="0" w:color="auto"/>
        <w:bottom w:val="none" w:sz="0" w:space="0" w:color="auto"/>
        <w:right w:val="none" w:sz="0" w:space="0" w:color="auto"/>
      </w:divBdr>
    </w:div>
    <w:div w:id="439645062">
      <w:bodyDiv w:val="1"/>
      <w:marLeft w:val="0"/>
      <w:marRight w:val="0"/>
      <w:marTop w:val="0"/>
      <w:marBottom w:val="0"/>
      <w:divBdr>
        <w:top w:val="none" w:sz="0" w:space="0" w:color="auto"/>
        <w:left w:val="none" w:sz="0" w:space="0" w:color="auto"/>
        <w:bottom w:val="none" w:sz="0" w:space="0" w:color="auto"/>
        <w:right w:val="none" w:sz="0" w:space="0" w:color="auto"/>
      </w:divBdr>
    </w:div>
    <w:div w:id="451434870">
      <w:bodyDiv w:val="1"/>
      <w:marLeft w:val="0"/>
      <w:marRight w:val="0"/>
      <w:marTop w:val="0"/>
      <w:marBottom w:val="0"/>
      <w:divBdr>
        <w:top w:val="none" w:sz="0" w:space="0" w:color="auto"/>
        <w:left w:val="none" w:sz="0" w:space="0" w:color="auto"/>
        <w:bottom w:val="none" w:sz="0" w:space="0" w:color="auto"/>
        <w:right w:val="none" w:sz="0" w:space="0" w:color="auto"/>
      </w:divBdr>
    </w:div>
    <w:div w:id="454981350">
      <w:bodyDiv w:val="1"/>
      <w:marLeft w:val="0"/>
      <w:marRight w:val="0"/>
      <w:marTop w:val="0"/>
      <w:marBottom w:val="0"/>
      <w:divBdr>
        <w:top w:val="none" w:sz="0" w:space="0" w:color="auto"/>
        <w:left w:val="none" w:sz="0" w:space="0" w:color="auto"/>
        <w:bottom w:val="none" w:sz="0" w:space="0" w:color="auto"/>
        <w:right w:val="none" w:sz="0" w:space="0" w:color="auto"/>
      </w:divBdr>
    </w:div>
    <w:div w:id="459417627">
      <w:bodyDiv w:val="1"/>
      <w:marLeft w:val="0"/>
      <w:marRight w:val="0"/>
      <w:marTop w:val="0"/>
      <w:marBottom w:val="0"/>
      <w:divBdr>
        <w:top w:val="none" w:sz="0" w:space="0" w:color="auto"/>
        <w:left w:val="none" w:sz="0" w:space="0" w:color="auto"/>
        <w:bottom w:val="none" w:sz="0" w:space="0" w:color="auto"/>
        <w:right w:val="none" w:sz="0" w:space="0" w:color="auto"/>
      </w:divBdr>
    </w:div>
    <w:div w:id="460074993">
      <w:bodyDiv w:val="1"/>
      <w:marLeft w:val="0"/>
      <w:marRight w:val="0"/>
      <w:marTop w:val="0"/>
      <w:marBottom w:val="0"/>
      <w:divBdr>
        <w:top w:val="none" w:sz="0" w:space="0" w:color="auto"/>
        <w:left w:val="none" w:sz="0" w:space="0" w:color="auto"/>
        <w:bottom w:val="none" w:sz="0" w:space="0" w:color="auto"/>
        <w:right w:val="none" w:sz="0" w:space="0" w:color="auto"/>
      </w:divBdr>
    </w:div>
    <w:div w:id="462426345">
      <w:bodyDiv w:val="1"/>
      <w:marLeft w:val="0"/>
      <w:marRight w:val="0"/>
      <w:marTop w:val="0"/>
      <w:marBottom w:val="0"/>
      <w:divBdr>
        <w:top w:val="none" w:sz="0" w:space="0" w:color="auto"/>
        <w:left w:val="none" w:sz="0" w:space="0" w:color="auto"/>
        <w:bottom w:val="none" w:sz="0" w:space="0" w:color="auto"/>
        <w:right w:val="none" w:sz="0" w:space="0" w:color="auto"/>
      </w:divBdr>
    </w:div>
    <w:div w:id="463356639">
      <w:bodyDiv w:val="1"/>
      <w:marLeft w:val="0"/>
      <w:marRight w:val="0"/>
      <w:marTop w:val="0"/>
      <w:marBottom w:val="0"/>
      <w:divBdr>
        <w:top w:val="none" w:sz="0" w:space="0" w:color="auto"/>
        <w:left w:val="none" w:sz="0" w:space="0" w:color="auto"/>
        <w:bottom w:val="none" w:sz="0" w:space="0" w:color="auto"/>
        <w:right w:val="none" w:sz="0" w:space="0" w:color="auto"/>
      </w:divBdr>
    </w:div>
    <w:div w:id="464008986">
      <w:bodyDiv w:val="1"/>
      <w:marLeft w:val="0"/>
      <w:marRight w:val="0"/>
      <w:marTop w:val="0"/>
      <w:marBottom w:val="0"/>
      <w:divBdr>
        <w:top w:val="none" w:sz="0" w:space="0" w:color="auto"/>
        <w:left w:val="none" w:sz="0" w:space="0" w:color="auto"/>
        <w:bottom w:val="none" w:sz="0" w:space="0" w:color="auto"/>
        <w:right w:val="none" w:sz="0" w:space="0" w:color="auto"/>
      </w:divBdr>
    </w:div>
    <w:div w:id="464202756">
      <w:bodyDiv w:val="1"/>
      <w:marLeft w:val="0"/>
      <w:marRight w:val="0"/>
      <w:marTop w:val="0"/>
      <w:marBottom w:val="0"/>
      <w:divBdr>
        <w:top w:val="none" w:sz="0" w:space="0" w:color="auto"/>
        <w:left w:val="none" w:sz="0" w:space="0" w:color="auto"/>
        <w:bottom w:val="none" w:sz="0" w:space="0" w:color="auto"/>
        <w:right w:val="none" w:sz="0" w:space="0" w:color="auto"/>
      </w:divBdr>
    </w:div>
    <w:div w:id="466241691">
      <w:bodyDiv w:val="1"/>
      <w:marLeft w:val="0"/>
      <w:marRight w:val="0"/>
      <w:marTop w:val="0"/>
      <w:marBottom w:val="0"/>
      <w:divBdr>
        <w:top w:val="none" w:sz="0" w:space="0" w:color="auto"/>
        <w:left w:val="none" w:sz="0" w:space="0" w:color="auto"/>
        <w:bottom w:val="none" w:sz="0" w:space="0" w:color="auto"/>
        <w:right w:val="none" w:sz="0" w:space="0" w:color="auto"/>
      </w:divBdr>
    </w:div>
    <w:div w:id="467360792">
      <w:bodyDiv w:val="1"/>
      <w:marLeft w:val="0"/>
      <w:marRight w:val="0"/>
      <w:marTop w:val="0"/>
      <w:marBottom w:val="0"/>
      <w:divBdr>
        <w:top w:val="none" w:sz="0" w:space="0" w:color="auto"/>
        <w:left w:val="none" w:sz="0" w:space="0" w:color="auto"/>
        <w:bottom w:val="none" w:sz="0" w:space="0" w:color="auto"/>
        <w:right w:val="none" w:sz="0" w:space="0" w:color="auto"/>
      </w:divBdr>
    </w:div>
    <w:div w:id="469173150">
      <w:bodyDiv w:val="1"/>
      <w:marLeft w:val="0"/>
      <w:marRight w:val="0"/>
      <w:marTop w:val="0"/>
      <w:marBottom w:val="0"/>
      <w:divBdr>
        <w:top w:val="none" w:sz="0" w:space="0" w:color="auto"/>
        <w:left w:val="none" w:sz="0" w:space="0" w:color="auto"/>
        <w:bottom w:val="none" w:sz="0" w:space="0" w:color="auto"/>
        <w:right w:val="none" w:sz="0" w:space="0" w:color="auto"/>
      </w:divBdr>
    </w:div>
    <w:div w:id="470176782">
      <w:bodyDiv w:val="1"/>
      <w:marLeft w:val="0"/>
      <w:marRight w:val="0"/>
      <w:marTop w:val="0"/>
      <w:marBottom w:val="0"/>
      <w:divBdr>
        <w:top w:val="none" w:sz="0" w:space="0" w:color="auto"/>
        <w:left w:val="none" w:sz="0" w:space="0" w:color="auto"/>
        <w:bottom w:val="none" w:sz="0" w:space="0" w:color="auto"/>
        <w:right w:val="none" w:sz="0" w:space="0" w:color="auto"/>
      </w:divBdr>
    </w:div>
    <w:div w:id="470951185">
      <w:bodyDiv w:val="1"/>
      <w:marLeft w:val="0"/>
      <w:marRight w:val="0"/>
      <w:marTop w:val="0"/>
      <w:marBottom w:val="0"/>
      <w:divBdr>
        <w:top w:val="none" w:sz="0" w:space="0" w:color="auto"/>
        <w:left w:val="none" w:sz="0" w:space="0" w:color="auto"/>
        <w:bottom w:val="none" w:sz="0" w:space="0" w:color="auto"/>
        <w:right w:val="none" w:sz="0" w:space="0" w:color="auto"/>
      </w:divBdr>
    </w:div>
    <w:div w:id="471098154">
      <w:bodyDiv w:val="1"/>
      <w:marLeft w:val="0"/>
      <w:marRight w:val="0"/>
      <w:marTop w:val="0"/>
      <w:marBottom w:val="0"/>
      <w:divBdr>
        <w:top w:val="none" w:sz="0" w:space="0" w:color="auto"/>
        <w:left w:val="none" w:sz="0" w:space="0" w:color="auto"/>
        <w:bottom w:val="none" w:sz="0" w:space="0" w:color="auto"/>
        <w:right w:val="none" w:sz="0" w:space="0" w:color="auto"/>
      </w:divBdr>
    </w:div>
    <w:div w:id="472134809">
      <w:bodyDiv w:val="1"/>
      <w:marLeft w:val="0"/>
      <w:marRight w:val="0"/>
      <w:marTop w:val="0"/>
      <w:marBottom w:val="0"/>
      <w:divBdr>
        <w:top w:val="none" w:sz="0" w:space="0" w:color="auto"/>
        <w:left w:val="none" w:sz="0" w:space="0" w:color="auto"/>
        <w:bottom w:val="none" w:sz="0" w:space="0" w:color="auto"/>
        <w:right w:val="none" w:sz="0" w:space="0" w:color="auto"/>
      </w:divBdr>
      <w:divsChild>
        <w:div w:id="1735272551">
          <w:marLeft w:val="0"/>
          <w:marRight w:val="0"/>
          <w:marTop w:val="0"/>
          <w:marBottom w:val="0"/>
          <w:divBdr>
            <w:top w:val="none" w:sz="0" w:space="0" w:color="auto"/>
            <w:left w:val="none" w:sz="0" w:space="0" w:color="auto"/>
            <w:bottom w:val="none" w:sz="0" w:space="0" w:color="auto"/>
            <w:right w:val="none" w:sz="0" w:space="0" w:color="auto"/>
          </w:divBdr>
        </w:div>
      </w:divsChild>
    </w:div>
    <w:div w:id="475030492">
      <w:bodyDiv w:val="1"/>
      <w:marLeft w:val="0"/>
      <w:marRight w:val="0"/>
      <w:marTop w:val="0"/>
      <w:marBottom w:val="0"/>
      <w:divBdr>
        <w:top w:val="none" w:sz="0" w:space="0" w:color="auto"/>
        <w:left w:val="none" w:sz="0" w:space="0" w:color="auto"/>
        <w:bottom w:val="none" w:sz="0" w:space="0" w:color="auto"/>
        <w:right w:val="none" w:sz="0" w:space="0" w:color="auto"/>
      </w:divBdr>
    </w:div>
    <w:div w:id="481897219">
      <w:bodyDiv w:val="1"/>
      <w:marLeft w:val="0"/>
      <w:marRight w:val="0"/>
      <w:marTop w:val="0"/>
      <w:marBottom w:val="0"/>
      <w:divBdr>
        <w:top w:val="none" w:sz="0" w:space="0" w:color="auto"/>
        <w:left w:val="none" w:sz="0" w:space="0" w:color="auto"/>
        <w:bottom w:val="none" w:sz="0" w:space="0" w:color="auto"/>
        <w:right w:val="none" w:sz="0" w:space="0" w:color="auto"/>
      </w:divBdr>
    </w:div>
    <w:div w:id="484662394">
      <w:bodyDiv w:val="1"/>
      <w:marLeft w:val="0"/>
      <w:marRight w:val="0"/>
      <w:marTop w:val="0"/>
      <w:marBottom w:val="0"/>
      <w:divBdr>
        <w:top w:val="none" w:sz="0" w:space="0" w:color="auto"/>
        <w:left w:val="none" w:sz="0" w:space="0" w:color="auto"/>
        <w:bottom w:val="none" w:sz="0" w:space="0" w:color="auto"/>
        <w:right w:val="none" w:sz="0" w:space="0" w:color="auto"/>
      </w:divBdr>
    </w:div>
    <w:div w:id="489753751">
      <w:bodyDiv w:val="1"/>
      <w:marLeft w:val="0"/>
      <w:marRight w:val="0"/>
      <w:marTop w:val="0"/>
      <w:marBottom w:val="0"/>
      <w:divBdr>
        <w:top w:val="none" w:sz="0" w:space="0" w:color="auto"/>
        <w:left w:val="none" w:sz="0" w:space="0" w:color="auto"/>
        <w:bottom w:val="none" w:sz="0" w:space="0" w:color="auto"/>
        <w:right w:val="none" w:sz="0" w:space="0" w:color="auto"/>
      </w:divBdr>
    </w:div>
    <w:div w:id="491527714">
      <w:bodyDiv w:val="1"/>
      <w:marLeft w:val="0"/>
      <w:marRight w:val="0"/>
      <w:marTop w:val="0"/>
      <w:marBottom w:val="0"/>
      <w:divBdr>
        <w:top w:val="none" w:sz="0" w:space="0" w:color="auto"/>
        <w:left w:val="none" w:sz="0" w:space="0" w:color="auto"/>
        <w:bottom w:val="none" w:sz="0" w:space="0" w:color="auto"/>
        <w:right w:val="none" w:sz="0" w:space="0" w:color="auto"/>
      </w:divBdr>
    </w:div>
    <w:div w:id="493840200">
      <w:bodyDiv w:val="1"/>
      <w:marLeft w:val="0"/>
      <w:marRight w:val="0"/>
      <w:marTop w:val="0"/>
      <w:marBottom w:val="0"/>
      <w:divBdr>
        <w:top w:val="none" w:sz="0" w:space="0" w:color="auto"/>
        <w:left w:val="none" w:sz="0" w:space="0" w:color="auto"/>
        <w:bottom w:val="none" w:sz="0" w:space="0" w:color="auto"/>
        <w:right w:val="none" w:sz="0" w:space="0" w:color="auto"/>
      </w:divBdr>
    </w:div>
    <w:div w:id="497311124">
      <w:bodyDiv w:val="1"/>
      <w:marLeft w:val="0"/>
      <w:marRight w:val="0"/>
      <w:marTop w:val="0"/>
      <w:marBottom w:val="0"/>
      <w:divBdr>
        <w:top w:val="none" w:sz="0" w:space="0" w:color="auto"/>
        <w:left w:val="none" w:sz="0" w:space="0" w:color="auto"/>
        <w:bottom w:val="none" w:sz="0" w:space="0" w:color="auto"/>
        <w:right w:val="none" w:sz="0" w:space="0" w:color="auto"/>
      </w:divBdr>
    </w:div>
    <w:div w:id="498472894">
      <w:bodyDiv w:val="1"/>
      <w:marLeft w:val="0"/>
      <w:marRight w:val="0"/>
      <w:marTop w:val="0"/>
      <w:marBottom w:val="0"/>
      <w:divBdr>
        <w:top w:val="none" w:sz="0" w:space="0" w:color="auto"/>
        <w:left w:val="none" w:sz="0" w:space="0" w:color="auto"/>
        <w:bottom w:val="none" w:sz="0" w:space="0" w:color="auto"/>
        <w:right w:val="none" w:sz="0" w:space="0" w:color="auto"/>
      </w:divBdr>
    </w:div>
    <w:div w:id="507796856">
      <w:bodyDiv w:val="1"/>
      <w:marLeft w:val="0"/>
      <w:marRight w:val="0"/>
      <w:marTop w:val="0"/>
      <w:marBottom w:val="0"/>
      <w:divBdr>
        <w:top w:val="none" w:sz="0" w:space="0" w:color="auto"/>
        <w:left w:val="none" w:sz="0" w:space="0" w:color="auto"/>
        <w:bottom w:val="none" w:sz="0" w:space="0" w:color="auto"/>
        <w:right w:val="none" w:sz="0" w:space="0" w:color="auto"/>
      </w:divBdr>
    </w:div>
    <w:div w:id="508452197">
      <w:bodyDiv w:val="1"/>
      <w:marLeft w:val="0"/>
      <w:marRight w:val="0"/>
      <w:marTop w:val="0"/>
      <w:marBottom w:val="0"/>
      <w:divBdr>
        <w:top w:val="none" w:sz="0" w:space="0" w:color="auto"/>
        <w:left w:val="none" w:sz="0" w:space="0" w:color="auto"/>
        <w:bottom w:val="none" w:sz="0" w:space="0" w:color="auto"/>
        <w:right w:val="none" w:sz="0" w:space="0" w:color="auto"/>
      </w:divBdr>
    </w:div>
    <w:div w:id="510920939">
      <w:bodyDiv w:val="1"/>
      <w:marLeft w:val="0"/>
      <w:marRight w:val="0"/>
      <w:marTop w:val="0"/>
      <w:marBottom w:val="0"/>
      <w:divBdr>
        <w:top w:val="none" w:sz="0" w:space="0" w:color="auto"/>
        <w:left w:val="none" w:sz="0" w:space="0" w:color="auto"/>
        <w:bottom w:val="none" w:sz="0" w:space="0" w:color="auto"/>
        <w:right w:val="none" w:sz="0" w:space="0" w:color="auto"/>
      </w:divBdr>
    </w:div>
    <w:div w:id="510995247">
      <w:bodyDiv w:val="1"/>
      <w:marLeft w:val="0"/>
      <w:marRight w:val="0"/>
      <w:marTop w:val="0"/>
      <w:marBottom w:val="0"/>
      <w:divBdr>
        <w:top w:val="none" w:sz="0" w:space="0" w:color="auto"/>
        <w:left w:val="none" w:sz="0" w:space="0" w:color="auto"/>
        <w:bottom w:val="none" w:sz="0" w:space="0" w:color="auto"/>
        <w:right w:val="none" w:sz="0" w:space="0" w:color="auto"/>
      </w:divBdr>
    </w:div>
    <w:div w:id="512376724">
      <w:bodyDiv w:val="1"/>
      <w:marLeft w:val="0"/>
      <w:marRight w:val="0"/>
      <w:marTop w:val="0"/>
      <w:marBottom w:val="0"/>
      <w:divBdr>
        <w:top w:val="none" w:sz="0" w:space="0" w:color="auto"/>
        <w:left w:val="none" w:sz="0" w:space="0" w:color="auto"/>
        <w:bottom w:val="none" w:sz="0" w:space="0" w:color="auto"/>
        <w:right w:val="none" w:sz="0" w:space="0" w:color="auto"/>
      </w:divBdr>
    </w:div>
    <w:div w:id="512382856">
      <w:bodyDiv w:val="1"/>
      <w:marLeft w:val="0"/>
      <w:marRight w:val="0"/>
      <w:marTop w:val="0"/>
      <w:marBottom w:val="0"/>
      <w:divBdr>
        <w:top w:val="none" w:sz="0" w:space="0" w:color="auto"/>
        <w:left w:val="none" w:sz="0" w:space="0" w:color="auto"/>
        <w:bottom w:val="none" w:sz="0" w:space="0" w:color="auto"/>
        <w:right w:val="none" w:sz="0" w:space="0" w:color="auto"/>
      </w:divBdr>
    </w:div>
    <w:div w:id="515079943">
      <w:bodyDiv w:val="1"/>
      <w:marLeft w:val="0"/>
      <w:marRight w:val="0"/>
      <w:marTop w:val="0"/>
      <w:marBottom w:val="0"/>
      <w:divBdr>
        <w:top w:val="none" w:sz="0" w:space="0" w:color="auto"/>
        <w:left w:val="none" w:sz="0" w:space="0" w:color="auto"/>
        <w:bottom w:val="none" w:sz="0" w:space="0" w:color="auto"/>
        <w:right w:val="none" w:sz="0" w:space="0" w:color="auto"/>
      </w:divBdr>
    </w:div>
    <w:div w:id="519857926">
      <w:bodyDiv w:val="1"/>
      <w:marLeft w:val="0"/>
      <w:marRight w:val="0"/>
      <w:marTop w:val="0"/>
      <w:marBottom w:val="0"/>
      <w:divBdr>
        <w:top w:val="none" w:sz="0" w:space="0" w:color="auto"/>
        <w:left w:val="none" w:sz="0" w:space="0" w:color="auto"/>
        <w:bottom w:val="none" w:sz="0" w:space="0" w:color="auto"/>
        <w:right w:val="none" w:sz="0" w:space="0" w:color="auto"/>
      </w:divBdr>
    </w:div>
    <w:div w:id="521826764">
      <w:bodyDiv w:val="1"/>
      <w:marLeft w:val="0"/>
      <w:marRight w:val="0"/>
      <w:marTop w:val="0"/>
      <w:marBottom w:val="0"/>
      <w:divBdr>
        <w:top w:val="none" w:sz="0" w:space="0" w:color="auto"/>
        <w:left w:val="none" w:sz="0" w:space="0" w:color="auto"/>
        <w:bottom w:val="none" w:sz="0" w:space="0" w:color="auto"/>
        <w:right w:val="none" w:sz="0" w:space="0" w:color="auto"/>
      </w:divBdr>
    </w:div>
    <w:div w:id="526019136">
      <w:bodyDiv w:val="1"/>
      <w:marLeft w:val="0"/>
      <w:marRight w:val="0"/>
      <w:marTop w:val="0"/>
      <w:marBottom w:val="0"/>
      <w:divBdr>
        <w:top w:val="none" w:sz="0" w:space="0" w:color="auto"/>
        <w:left w:val="none" w:sz="0" w:space="0" w:color="auto"/>
        <w:bottom w:val="none" w:sz="0" w:space="0" w:color="auto"/>
        <w:right w:val="none" w:sz="0" w:space="0" w:color="auto"/>
      </w:divBdr>
    </w:div>
    <w:div w:id="530265673">
      <w:bodyDiv w:val="1"/>
      <w:marLeft w:val="0"/>
      <w:marRight w:val="0"/>
      <w:marTop w:val="0"/>
      <w:marBottom w:val="0"/>
      <w:divBdr>
        <w:top w:val="none" w:sz="0" w:space="0" w:color="auto"/>
        <w:left w:val="none" w:sz="0" w:space="0" w:color="auto"/>
        <w:bottom w:val="none" w:sz="0" w:space="0" w:color="auto"/>
        <w:right w:val="none" w:sz="0" w:space="0" w:color="auto"/>
      </w:divBdr>
    </w:div>
    <w:div w:id="530412992">
      <w:bodyDiv w:val="1"/>
      <w:marLeft w:val="0"/>
      <w:marRight w:val="0"/>
      <w:marTop w:val="0"/>
      <w:marBottom w:val="0"/>
      <w:divBdr>
        <w:top w:val="none" w:sz="0" w:space="0" w:color="auto"/>
        <w:left w:val="none" w:sz="0" w:space="0" w:color="auto"/>
        <w:bottom w:val="none" w:sz="0" w:space="0" w:color="auto"/>
        <w:right w:val="none" w:sz="0" w:space="0" w:color="auto"/>
      </w:divBdr>
    </w:div>
    <w:div w:id="533659972">
      <w:bodyDiv w:val="1"/>
      <w:marLeft w:val="0"/>
      <w:marRight w:val="0"/>
      <w:marTop w:val="0"/>
      <w:marBottom w:val="0"/>
      <w:divBdr>
        <w:top w:val="none" w:sz="0" w:space="0" w:color="auto"/>
        <w:left w:val="none" w:sz="0" w:space="0" w:color="auto"/>
        <w:bottom w:val="none" w:sz="0" w:space="0" w:color="auto"/>
        <w:right w:val="none" w:sz="0" w:space="0" w:color="auto"/>
      </w:divBdr>
    </w:div>
    <w:div w:id="534388792">
      <w:bodyDiv w:val="1"/>
      <w:marLeft w:val="0"/>
      <w:marRight w:val="0"/>
      <w:marTop w:val="0"/>
      <w:marBottom w:val="0"/>
      <w:divBdr>
        <w:top w:val="none" w:sz="0" w:space="0" w:color="auto"/>
        <w:left w:val="none" w:sz="0" w:space="0" w:color="auto"/>
        <w:bottom w:val="none" w:sz="0" w:space="0" w:color="auto"/>
        <w:right w:val="none" w:sz="0" w:space="0" w:color="auto"/>
      </w:divBdr>
    </w:div>
    <w:div w:id="537398512">
      <w:bodyDiv w:val="1"/>
      <w:marLeft w:val="0"/>
      <w:marRight w:val="0"/>
      <w:marTop w:val="0"/>
      <w:marBottom w:val="0"/>
      <w:divBdr>
        <w:top w:val="none" w:sz="0" w:space="0" w:color="auto"/>
        <w:left w:val="none" w:sz="0" w:space="0" w:color="auto"/>
        <w:bottom w:val="none" w:sz="0" w:space="0" w:color="auto"/>
        <w:right w:val="none" w:sz="0" w:space="0" w:color="auto"/>
      </w:divBdr>
    </w:div>
    <w:div w:id="541988839">
      <w:bodyDiv w:val="1"/>
      <w:marLeft w:val="0"/>
      <w:marRight w:val="0"/>
      <w:marTop w:val="0"/>
      <w:marBottom w:val="0"/>
      <w:divBdr>
        <w:top w:val="none" w:sz="0" w:space="0" w:color="auto"/>
        <w:left w:val="none" w:sz="0" w:space="0" w:color="auto"/>
        <w:bottom w:val="none" w:sz="0" w:space="0" w:color="auto"/>
        <w:right w:val="none" w:sz="0" w:space="0" w:color="auto"/>
      </w:divBdr>
    </w:div>
    <w:div w:id="552539695">
      <w:bodyDiv w:val="1"/>
      <w:marLeft w:val="0"/>
      <w:marRight w:val="0"/>
      <w:marTop w:val="0"/>
      <w:marBottom w:val="0"/>
      <w:divBdr>
        <w:top w:val="none" w:sz="0" w:space="0" w:color="auto"/>
        <w:left w:val="none" w:sz="0" w:space="0" w:color="auto"/>
        <w:bottom w:val="none" w:sz="0" w:space="0" w:color="auto"/>
        <w:right w:val="none" w:sz="0" w:space="0" w:color="auto"/>
      </w:divBdr>
    </w:div>
    <w:div w:id="555436051">
      <w:bodyDiv w:val="1"/>
      <w:marLeft w:val="0"/>
      <w:marRight w:val="0"/>
      <w:marTop w:val="0"/>
      <w:marBottom w:val="0"/>
      <w:divBdr>
        <w:top w:val="none" w:sz="0" w:space="0" w:color="auto"/>
        <w:left w:val="none" w:sz="0" w:space="0" w:color="auto"/>
        <w:bottom w:val="none" w:sz="0" w:space="0" w:color="auto"/>
        <w:right w:val="none" w:sz="0" w:space="0" w:color="auto"/>
      </w:divBdr>
    </w:div>
    <w:div w:id="558587938">
      <w:bodyDiv w:val="1"/>
      <w:marLeft w:val="0"/>
      <w:marRight w:val="0"/>
      <w:marTop w:val="0"/>
      <w:marBottom w:val="0"/>
      <w:divBdr>
        <w:top w:val="none" w:sz="0" w:space="0" w:color="auto"/>
        <w:left w:val="none" w:sz="0" w:space="0" w:color="auto"/>
        <w:bottom w:val="none" w:sz="0" w:space="0" w:color="auto"/>
        <w:right w:val="none" w:sz="0" w:space="0" w:color="auto"/>
      </w:divBdr>
    </w:div>
    <w:div w:id="559708996">
      <w:bodyDiv w:val="1"/>
      <w:marLeft w:val="0"/>
      <w:marRight w:val="0"/>
      <w:marTop w:val="0"/>
      <w:marBottom w:val="0"/>
      <w:divBdr>
        <w:top w:val="none" w:sz="0" w:space="0" w:color="auto"/>
        <w:left w:val="none" w:sz="0" w:space="0" w:color="auto"/>
        <w:bottom w:val="none" w:sz="0" w:space="0" w:color="auto"/>
        <w:right w:val="none" w:sz="0" w:space="0" w:color="auto"/>
      </w:divBdr>
    </w:div>
    <w:div w:id="562374592">
      <w:bodyDiv w:val="1"/>
      <w:marLeft w:val="0"/>
      <w:marRight w:val="0"/>
      <w:marTop w:val="0"/>
      <w:marBottom w:val="0"/>
      <w:divBdr>
        <w:top w:val="none" w:sz="0" w:space="0" w:color="auto"/>
        <w:left w:val="none" w:sz="0" w:space="0" w:color="auto"/>
        <w:bottom w:val="none" w:sz="0" w:space="0" w:color="auto"/>
        <w:right w:val="none" w:sz="0" w:space="0" w:color="auto"/>
      </w:divBdr>
    </w:div>
    <w:div w:id="562982224">
      <w:bodyDiv w:val="1"/>
      <w:marLeft w:val="0"/>
      <w:marRight w:val="0"/>
      <w:marTop w:val="0"/>
      <w:marBottom w:val="0"/>
      <w:divBdr>
        <w:top w:val="none" w:sz="0" w:space="0" w:color="auto"/>
        <w:left w:val="none" w:sz="0" w:space="0" w:color="auto"/>
        <w:bottom w:val="none" w:sz="0" w:space="0" w:color="auto"/>
        <w:right w:val="none" w:sz="0" w:space="0" w:color="auto"/>
      </w:divBdr>
    </w:div>
    <w:div w:id="565343185">
      <w:bodyDiv w:val="1"/>
      <w:marLeft w:val="0"/>
      <w:marRight w:val="0"/>
      <w:marTop w:val="0"/>
      <w:marBottom w:val="0"/>
      <w:divBdr>
        <w:top w:val="none" w:sz="0" w:space="0" w:color="auto"/>
        <w:left w:val="none" w:sz="0" w:space="0" w:color="auto"/>
        <w:bottom w:val="none" w:sz="0" w:space="0" w:color="auto"/>
        <w:right w:val="none" w:sz="0" w:space="0" w:color="auto"/>
      </w:divBdr>
    </w:div>
    <w:div w:id="566376697">
      <w:bodyDiv w:val="1"/>
      <w:marLeft w:val="0"/>
      <w:marRight w:val="0"/>
      <w:marTop w:val="0"/>
      <w:marBottom w:val="0"/>
      <w:divBdr>
        <w:top w:val="none" w:sz="0" w:space="0" w:color="auto"/>
        <w:left w:val="none" w:sz="0" w:space="0" w:color="auto"/>
        <w:bottom w:val="none" w:sz="0" w:space="0" w:color="auto"/>
        <w:right w:val="none" w:sz="0" w:space="0" w:color="auto"/>
      </w:divBdr>
    </w:div>
    <w:div w:id="567224700">
      <w:bodyDiv w:val="1"/>
      <w:marLeft w:val="0"/>
      <w:marRight w:val="0"/>
      <w:marTop w:val="0"/>
      <w:marBottom w:val="0"/>
      <w:divBdr>
        <w:top w:val="none" w:sz="0" w:space="0" w:color="auto"/>
        <w:left w:val="none" w:sz="0" w:space="0" w:color="auto"/>
        <w:bottom w:val="none" w:sz="0" w:space="0" w:color="auto"/>
        <w:right w:val="none" w:sz="0" w:space="0" w:color="auto"/>
      </w:divBdr>
    </w:div>
    <w:div w:id="568619088">
      <w:bodyDiv w:val="1"/>
      <w:marLeft w:val="0"/>
      <w:marRight w:val="0"/>
      <w:marTop w:val="0"/>
      <w:marBottom w:val="0"/>
      <w:divBdr>
        <w:top w:val="none" w:sz="0" w:space="0" w:color="auto"/>
        <w:left w:val="none" w:sz="0" w:space="0" w:color="auto"/>
        <w:bottom w:val="none" w:sz="0" w:space="0" w:color="auto"/>
        <w:right w:val="none" w:sz="0" w:space="0" w:color="auto"/>
      </w:divBdr>
    </w:div>
    <w:div w:id="571088199">
      <w:bodyDiv w:val="1"/>
      <w:marLeft w:val="0"/>
      <w:marRight w:val="0"/>
      <w:marTop w:val="0"/>
      <w:marBottom w:val="0"/>
      <w:divBdr>
        <w:top w:val="none" w:sz="0" w:space="0" w:color="auto"/>
        <w:left w:val="none" w:sz="0" w:space="0" w:color="auto"/>
        <w:bottom w:val="none" w:sz="0" w:space="0" w:color="auto"/>
        <w:right w:val="none" w:sz="0" w:space="0" w:color="auto"/>
      </w:divBdr>
    </w:div>
    <w:div w:id="571548200">
      <w:bodyDiv w:val="1"/>
      <w:marLeft w:val="0"/>
      <w:marRight w:val="0"/>
      <w:marTop w:val="0"/>
      <w:marBottom w:val="0"/>
      <w:divBdr>
        <w:top w:val="none" w:sz="0" w:space="0" w:color="auto"/>
        <w:left w:val="none" w:sz="0" w:space="0" w:color="auto"/>
        <w:bottom w:val="none" w:sz="0" w:space="0" w:color="auto"/>
        <w:right w:val="none" w:sz="0" w:space="0" w:color="auto"/>
      </w:divBdr>
    </w:div>
    <w:div w:id="573243587">
      <w:bodyDiv w:val="1"/>
      <w:marLeft w:val="0"/>
      <w:marRight w:val="0"/>
      <w:marTop w:val="0"/>
      <w:marBottom w:val="0"/>
      <w:divBdr>
        <w:top w:val="none" w:sz="0" w:space="0" w:color="auto"/>
        <w:left w:val="none" w:sz="0" w:space="0" w:color="auto"/>
        <w:bottom w:val="none" w:sz="0" w:space="0" w:color="auto"/>
        <w:right w:val="none" w:sz="0" w:space="0" w:color="auto"/>
      </w:divBdr>
    </w:div>
    <w:div w:id="574782293">
      <w:bodyDiv w:val="1"/>
      <w:marLeft w:val="0"/>
      <w:marRight w:val="0"/>
      <w:marTop w:val="0"/>
      <w:marBottom w:val="0"/>
      <w:divBdr>
        <w:top w:val="none" w:sz="0" w:space="0" w:color="auto"/>
        <w:left w:val="none" w:sz="0" w:space="0" w:color="auto"/>
        <w:bottom w:val="none" w:sz="0" w:space="0" w:color="auto"/>
        <w:right w:val="none" w:sz="0" w:space="0" w:color="auto"/>
      </w:divBdr>
    </w:div>
    <w:div w:id="579680740">
      <w:bodyDiv w:val="1"/>
      <w:marLeft w:val="0"/>
      <w:marRight w:val="0"/>
      <w:marTop w:val="0"/>
      <w:marBottom w:val="0"/>
      <w:divBdr>
        <w:top w:val="none" w:sz="0" w:space="0" w:color="auto"/>
        <w:left w:val="none" w:sz="0" w:space="0" w:color="auto"/>
        <w:bottom w:val="none" w:sz="0" w:space="0" w:color="auto"/>
        <w:right w:val="none" w:sz="0" w:space="0" w:color="auto"/>
      </w:divBdr>
    </w:div>
    <w:div w:id="580606534">
      <w:bodyDiv w:val="1"/>
      <w:marLeft w:val="0"/>
      <w:marRight w:val="0"/>
      <w:marTop w:val="0"/>
      <w:marBottom w:val="0"/>
      <w:divBdr>
        <w:top w:val="none" w:sz="0" w:space="0" w:color="auto"/>
        <w:left w:val="none" w:sz="0" w:space="0" w:color="auto"/>
        <w:bottom w:val="none" w:sz="0" w:space="0" w:color="auto"/>
        <w:right w:val="none" w:sz="0" w:space="0" w:color="auto"/>
      </w:divBdr>
    </w:div>
    <w:div w:id="580987327">
      <w:bodyDiv w:val="1"/>
      <w:marLeft w:val="0"/>
      <w:marRight w:val="0"/>
      <w:marTop w:val="0"/>
      <w:marBottom w:val="0"/>
      <w:divBdr>
        <w:top w:val="none" w:sz="0" w:space="0" w:color="auto"/>
        <w:left w:val="none" w:sz="0" w:space="0" w:color="auto"/>
        <w:bottom w:val="none" w:sz="0" w:space="0" w:color="auto"/>
        <w:right w:val="none" w:sz="0" w:space="0" w:color="auto"/>
      </w:divBdr>
    </w:div>
    <w:div w:id="580993269">
      <w:bodyDiv w:val="1"/>
      <w:marLeft w:val="0"/>
      <w:marRight w:val="0"/>
      <w:marTop w:val="0"/>
      <w:marBottom w:val="0"/>
      <w:divBdr>
        <w:top w:val="none" w:sz="0" w:space="0" w:color="auto"/>
        <w:left w:val="none" w:sz="0" w:space="0" w:color="auto"/>
        <w:bottom w:val="none" w:sz="0" w:space="0" w:color="auto"/>
        <w:right w:val="none" w:sz="0" w:space="0" w:color="auto"/>
      </w:divBdr>
    </w:div>
    <w:div w:id="585502012">
      <w:bodyDiv w:val="1"/>
      <w:marLeft w:val="0"/>
      <w:marRight w:val="0"/>
      <w:marTop w:val="0"/>
      <w:marBottom w:val="0"/>
      <w:divBdr>
        <w:top w:val="none" w:sz="0" w:space="0" w:color="auto"/>
        <w:left w:val="none" w:sz="0" w:space="0" w:color="auto"/>
        <w:bottom w:val="none" w:sz="0" w:space="0" w:color="auto"/>
        <w:right w:val="none" w:sz="0" w:space="0" w:color="auto"/>
      </w:divBdr>
    </w:div>
    <w:div w:id="585695842">
      <w:bodyDiv w:val="1"/>
      <w:marLeft w:val="0"/>
      <w:marRight w:val="0"/>
      <w:marTop w:val="0"/>
      <w:marBottom w:val="0"/>
      <w:divBdr>
        <w:top w:val="none" w:sz="0" w:space="0" w:color="auto"/>
        <w:left w:val="none" w:sz="0" w:space="0" w:color="auto"/>
        <w:bottom w:val="none" w:sz="0" w:space="0" w:color="auto"/>
        <w:right w:val="none" w:sz="0" w:space="0" w:color="auto"/>
      </w:divBdr>
    </w:div>
    <w:div w:id="589506388">
      <w:bodyDiv w:val="1"/>
      <w:marLeft w:val="0"/>
      <w:marRight w:val="0"/>
      <w:marTop w:val="0"/>
      <w:marBottom w:val="0"/>
      <w:divBdr>
        <w:top w:val="none" w:sz="0" w:space="0" w:color="auto"/>
        <w:left w:val="none" w:sz="0" w:space="0" w:color="auto"/>
        <w:bottom w:val="none" w:sz="0" w:space="0" w:color="auto"/>
        <w:right w:val="none" w:sz="0" w:space="0" w:color="auto"/>
      </w:divBdr>
    </w:div>
    <w:div w:id="591166276">
      <w:bodyDiv w:val="1"/>
      <w:marLeft w:val="0"/>
      <w:marRight w:val="0"/>
      <w:marTop w:val="0"/>
      <w:marBottom w:val="0"/>
      <w:divBdr>
        <w:top w:val="none" w:sz="0" w:space="0" w:color="auto"/>
        <w:left w:val="none" w:sz="0" w:space="0" w:color="auto"/>
        <w:bottom w:val="none" w:sz="0" w:space="0" w:color="auto"/>
        <w:right w:val="none" w:sz="0" w:space="0" w:color="auto"/>
      </w:divBdr>
    </w:div>
    <w:div w:id="592127237">
      <w:bodyDiv w:val="1"/>
      <w:marLeft w:val="0"/>
      <w:marRight w:val="0"/>
      <w:marTop w:val="0"/>
      <w:marBottom w:val="0"/>
      <w:divBdr>
        <w:top w:val="none" w:sz="0" w:space="0" w:color="auto"/>
        <w:left w:val="none" w:sz="0" w:space="0" w:color="auto"/>
        <w:bottom w:val="none" w:sz="0" w:space="0" w:color="auto"/>
        <w:right w:val="none" w:sz="0" w:space="0" w:color="auto"/>
      </w:divBdr>
    </w:div>
    <w:div w:id="594290748">
      <w:bodyDiv w:val="1"/>
      <w:marLeft w:val="0"/>
      <w:marRight w:val="0"/>
      <w:marTop w:val="0"/>
      <w:marBottom w:val="0"/>
      <w:divBdr>
        <w:top w:val="none" w:sz="0" w:space="0" w:color="auto"/>
        <w:left w:val="none" w:sz="0" w:space="0" w:color="auto"/>
        <w:bottom w:val="none" w:sz="0" w:space="0" w:color="auto"/>
        <w:right w:val="none" w:sz="0" w:space="0" w:color="auto"/>
      </w:divBdr>
    </w:div>
    <w:div w:id="594557064">
      <w:bodyDiv w:val="1"/>
      <w:marLeft w:val="0"/>
      <w:marRight w:val="0"/>
      <w:marTop w:val="0"/>
      <w:marBottom w:val="0"/>
      <w:divBdr>
        <w:top w:val="none" w:sz="0" w:space="0" w:color="auto"/>
        <w:left w:val="none" w:sz="0" w:space="0" w:color="auto"/>
        <w:bottom w:val="none" w:sz="0" w:space="0" w:color="auto"/>
        <w:right w:val="none" w:sz="0" w:space="0" w:color="auto"/>
      </w:divBdr>
    </w:div>
    <w:div w:id="596409795">
      <w:bodyDiv w:val="1"/>
      <w:marLeft w:val="0"/>
      <w:marRight w:val="0"/>
      <w:marTop w:val="0"/>
      <w:marBottom w:val="0"/>
      <w:divBdr>
        <w:top w:val="none" w:sz="0" w:space="0" w:color="auto"/>
        <w:left w:val="none" w:sz="0" w:space="0" w:color="auto"/>
        <w:bottom w:val="none" w:sz="0" w:space="0" w:color="auto"/>
        <w:right w:val="none" w:sz="0" w:space="0" w:color="auto"/>
      </w:divBdr>
    </w:div>
    <w:div w:id="597828950">
      <w:bodyDiv w:val="1"/>
      <w:marLeft w:val="0"/>
      <w:marRight w:val="0"/>
      <w:marTop w:val="0"/>
      <w:marBottom w:val="0"/>
      <w:divBdr>
        <w:top w:val="none" w:sz="0" w:space="0" w:color="auto"/>
        <w:left w:val="none" w:sz="0" w:space="0" w:color="auto"/>
        <w:bottom w:val="none" w:sz="0" w:space="0" w:color="auto"/>
        <w:right w:val="none" w:sz="0" w:space="0" w:color="auto"/>
      </w:divBdr>
    </w:div>
    <w:div w:id="601887871">
      <w:bodyDiv w:val="1"/>
      <w:marLeft w:val="0"/>
      <w:marRight w:val="0"/>
      <w:marTop w:val="0"/>
      <w:marBottom w:val="0"/>
      <w:divBdr>
        <w:top w:val="none" w:sz="0" w:space="0" w:color="auto"/>
        <w:left w:val="none" w:sz="0" w:space="0" w:color="auto"/>
        <w:bottom w:val="none" w:sz="0" w:space="0" w:color="auto"/>
        <w:right w:val="none" w:sz="0" w:space="0" w:color="auto"/>
      </w:divBdr>
    </w:div>
    <w:div w:id="602882841">
      <w:bodyDiv w:val="1"/>
      <w:marLeft w:val="0"/>
      <w:marRight w:val="0"/>
      <w:marTop w:val="0"/>
      <w:marBottom w:val="0"/>
      <w:divBdr>
        <w:top w:val="none" w:sz="0" w:space="0" w:color="auto"/>
        <w:left w:val="none" w:sz="0" w:space="0" w:color="auto"/>
        <w:bottom w:val="none" w:sz="0" w:space="0" w:color="auto"/>
        <w:right w:val="none" w:sz="0" w:space="0" w:color="auto"/>
      </w:divBdr>
    </w:div>
    <w:div w:id="604579607">
      <w:bodyDiv w:val="1"/>
      <w:marLeft w:val="0"/>
      <w:marRight w:val="0"/>
      <w:marTop w:val="0"/>
      <w:marBottom w:val="0"/>
      <w:divBdr>
        <w:top w:val="none" w:sz="0" w:space="0" w:color="auto"/>
        <w:left w:val="none" w:sz="0" w:space="0" w:color="auto"/>
        <w:bottom w:val="none" w:sz="0" w:space="0" w:color="auto"/>
        <w:right w:val="none" w:sz="0" w:space="0" w:color="auto"/>
      </w:divBdr>
    </w:div>
    <w:div w:id="607197507">
      <w:bodyDiv w:val="1"/>
      <w:marLeft w:val="0"/>
      <w:marRight w:val="0"/>
      <w:marTop w:val="0"/>
      <w:marBottom w:val="0"/>
      <w:divBdr>
        <w:top w:val="none" w:sz="0" w:space="0" w:color="auto"/>
        <w:left w:val="none" w:sz="0" w:space="0" w:color="auto"/>
        <w:bottom w:val="none" w:sz="0" w:space="0" w:color="auto"/>
        <w:right w:val="none" w:sz="0" w:space="0" w:color="auto"/>
      </w:divBdr>
    </w:div>
    <w:div w:id="617877612">
      <w:bodyDiv w:val="1"/>
      <w:marLeft w:val="0"/>
      <w:marRight w:val="0"/>
      <w:marTop w:val="0"/>
      <w:marBottom w:val="0"/>
      <w:divBdr>
        <w:top w:val="none" w:sz="0" w:space="0" w:color="auto"/>
        <w:left w:val="none" w:sz="0" w:space="0" w:color="auto"/>
        <w:bottom w:val="none" w:sz="0" w:space="0" w:color="auto"/>
        <w:right w:val="none" w:sz="0" w:space="0" w:color="auto"/>
      </w:divBdr>
    </w:div>
    <w:div w:id="618798620">
      <w:bodyDiv w:val="1"/>
      <w:marLeft w:val="0"/>
      <w:marRight w:val="0"/>
      <w:marTop w:val="0"/>
      <w:marBottom w:val="0"/>
      <w:divBdr>
        <w:top w:val="none" w:sz="0" w:space="0" w:color="auto"/>
        <w:left w:val="none" w:sz="0" w:space="0" w:color="auto"/>
        <w:bottom w:val="none" w:sz="0" w:space="0" w:color="auto"/>
        <w:right w:val="none" w:sz="0" w:space="0" w:color="auto"/>
      </w:divBdr>
    </w:div>
    <w:div w:id="618993072">
      <w:bodyDiv w:val="1"/>
      <w:marLeft w:val="0"/>
      <w:marRight w:val="0"/>
      <w:marTop w:val="0"/>
      <w:marBottom w:val="0"/>
      <w:divBdr>
        <w:top w:val="none" w:sz="0" w:space="0" w:color="auto"/>
        <w:left w:val="none" w:sz="0" w:space="0" w:color="auto"/>
        <w:bottom w:val="none" w:sz="0" w:space="0" w:color="auto"/>
        <w:right w:val="none" w:sz="0" w:space="0" w:color="auto"/>
      </w:divBdr>
    </w:div>
    <w:div w:id="619920301">
      <w:bodyDiv w:val="1"/>
      <w:marLeft w:val="0"/>
      <w:marRight w:val="0"/>
      <w:marTop w:val="0"/>
      <w:marBottom w:val="0"/>
      <w:divBdr>
        <w:top w:val="none" w:sz="0" w:space="0" w:color="auto"/>
        <w:left w:val="none" w:sz="0" w:space="0" w:color="auto"/>
        <w:bottom w:val="none" w:sz="0" w:space="0" w:color="auto"/>
        <w:right w:val="none" w:sz="0" w:space="0" w:color="auto"/>
      </w:divBdr>
    </w:div>
    <w:div w:id="625506417">
      <w:bodyDiv w:val="1"/>
      <w:marLeft w:val="0"/>
      <w:marRight w:val="0"/>
      <w:marTop w:val="0"/>
      <w:marBottom w:val="0"/>
      <w:divBdr>
        <w:top w:val="none" w:sz="0" w:space="0" w:color="auto"/>
        <w:left w:val="none" w:sz="0" w:space="0" w:color="auto"/>
        <w:bottom w:val="none" w:sz="0" w:space="0" w:color="auto"/>
        <w:right w:val="none" w:sz="0" w:space="0" w:color="auto"/>
      </w:divBdr>
    </w:div>
    <w:div w:id="627317071">
      <w:bodyDiv w:val="1"/>
      <w:marLeft w:val="0"/>
      <w:marRight w:val="0"/>
      <w:marTop w:val="0"/>
      <w:marBottom w:val="0"/>
      <w:divBdr>
        <w:top w:val="none" w:sz="0" w:space="0" w:color="auto"/>
        <w:left w:val="none" w:sz="0" w:space="0" w:color="auto"/>
        <w:bottom w:val="none" w:sz="0" w:space="0" w:color="auto"/>
        <w:right w:val="none" w:sz="0" w:space="0" w:color="auto"/>
      </w:divBdr>
    </w:div>
    <w:div w:id="631323689">
      <w:bodyDiv w:val="1"/>
      <w:marLeft w:val="0"/>
      <w:marRight w:val="0"/>
      <w:marTop w:val="0"/>
      <w:marBottom w:val="0"/>
      <w:divBdr>
        <w:top w:val="none" w:sz="0" w:space="0" w:color="auto"/>
        <w:left w:val="none" w:sz="0" w:space="0" w:color="auto"/>
        <w:bottom w:val="none" w:sz="0" w:space="0" w:color="auto"/>
        <w:right w:val="none" w:sz="0" w:space="0" w:color="auto"/>
      </w:divBdr>
    </w:div>
    <w:div w:id="634722809">
      <w:bodyDiv w:val="1"/>
      <w:marLeft w:val="0"/>
      <w:marRight w:val="0"/>
      <w:marTop w:val="0"/>
      <w:marBottom w:val="0"/>
      <w:divBdr>
        <w:top w:val="none" w:sz="0" w:space="0" w:color="auto"/>
        <w:left w:val="none" w:sz="0" w:space="0" w:color="auto"/>
        <w:bottom w:val="none" w:sz="0" w:space="0" w:color="auto"/>
        <w:right w:val="none" w:sz="0" w:space="0" w:color="auto"/>
      </w:divBdr>
    </w:div>
    <w:div w:id="637883895">
      <w:bodyDiv w:val="1"/>
      <w:marLeft w:val="0"/>
      <w:marRight w:val="0"/>
      <w:marTop w:val="0"/>
      <w:marBottom w:val="0"/>
      <w:divBdr>
        <w:top w:val="none" w:sz="0" w:space="0" w:color="auto"/>
        <w:left w:val="none" w:sz="0" w:space="0" w:color="auto"/>
        <w:bottom w:val="none" w:sz="0" w:space="0" w:color="auto"/>
        <w:right w:val="none" w:sz="0" w:space="0" w:color="auto"/>
      </w:divBdr>
    </w:div>
    <w:div w:id="640354106">
      <w:bodyDiv w:val="1"/>
      <w:marLeft w:val="0"/>
      <w:marRight w:val="0"/>
      <w:marTop w:val="0"/>
      <w:marBottom w:val="0"/>
      <w:divBdr>
        <w:top w:val="none" w:sz="0" w:space="0" w:color="auto"/>
        <w:left w:val="none" w:sz="0" w:space="0" w:color="auto"/>
        <w:bottom w:val="none" w:sz="0" w:space="0" w:color="auto"/>
        <w:right w:val="none" w:sz="0" w:space="0" w:color="auto"/>
      </w:divBdr>
    </w:div>
    <w:div w:id="650326585">
      <w:bodyDiv w:val="1"/>
      <w:marLeft w:val="0"/>
      <w:marRight w:val="0"/>
      <w:marTop w:val="0"/>
      <w:marBottom w:val="0"/>
      <w:divBdr>
        <w:top w:val="none" w:sz="0" w:space="0" w:color="auto"/>
        <w:left w:val="none" w:sz="0" w:space="0" w:color="auto"/>
        <w:bottom w:val="none" w:sz="0" w:space="0" w:color="auto"/>
        <w:right w:val="none" w:sz="0" w:space="0" w:color="auto"/>
      </w:divBdr>
    </w:div>
    <w:div w:id="652874054">
      <w:bodyDiv w:val="1"/>
      <w:marLeft w:val="0"/>
      <w:marRight w:val="0"/>
      <w:marTop w:val="0"/>
      <w:marBottom w:val="0"/>
      <w:divBdr>
        <w:top w:val="none" w:sz="0" w:space="0" w:color="auto"/>
        <w:left w:val="none" w:sz="0" w:space="0" w:color="auto"/>
        <w:bottom w:val="none" w:sz="0" w:space="0" w:color="auto"/>
        <w:right w:val="none" w:sz="0" w:space="0" w:color="auto"/>
      </w:divBdr>
    </w:div>
    <w:div w:id="656037474">
      <w:bodyDiv w:val="1"/>
      <w:marLeft w:val="0"/>
      <w:marRight w:val="0"/>
      <w:marTop w:val="0"/>
      <w:marBottom w:val="0"/>
      <w:divBdr>
        <w:top w:val="none" w:sz="0" w:space="0" w:color="auto"/>
        <w:left w:val="none" w:sz="0" w:space="0" w:color="auto"/>
        <w:bottom w:val="none" w:sz="0" w:space="0" w:color="auto"/>
        <w:right w:val="none" w:sz="0" w:space="0" w:color="auto"/>
      </w:divBdr>
    </w:div>
    <w:div w:id="660550539">
      <w:bodyDiv w:val="1"/>
      <w:marLeft w:val="0"/>
      <w:marRight w:val="0"/>
      <w:marTop w:val="0"/>
      <w:marBottom w:val="0"/>
      <w:divBdr>
        <w:top w:val="none" w:sz="0" w:space="0" w:color="auto"/>
        <w:left w:val="none" w:sz="0" w:space="0" w:color="auto"/>
        <w:bottom w:val="none" w:sz="0" w:space="0" w:color="auto"/>
        <w:right w:val="none" w:sz="0" w:space="0" w:color="auto"/>
      </w:divBdr>
    </w:div>
    <w:div w:id="665934758">
      <w:bodyDiv w:val="1"/>
      <w:marLeft w:val="0"/>
      <w:marRight w:val="0"/>
      <w:marTop w:val="0"/>
      <w:marBottom w:val="0"/>
      <w:divBdr>
        <w:top w:val="none" w:sz="0" w:space="0" w:color="auto"/>
        <w:left w:val="none" w:sz="0" w:space="0" w:color="auto"/>
        <w:bottom w:val="none" w:sz="0" w:space="0" w:color="auto"/>
        <w:right w:val="none" w:sz="0" w:space="0" w:color="auto"/>
      </w:divBdr>
    </w:div>
    <w:div w:id="667756934">
      <w:bodyDiv w:val="1"/>
      <w:marLeft w:val="0"/>
      <w:marRight w:val="0"/>
      <w:marTop w:val="0"/>
      <w:marBottom w:val="0"/>
      <w:divBdr>
        <w:top w:val="none" w:sz="0" w:space="0" w:color="auto"/>
        <w:left w:val="none" w:sz="0" w:space="0" w:color="auto"/>
        <w:bottom w:val="none" w:sz="0" w:space="0" w:color="auto"/>
        <w:right w:val="none" w:sz="0" w:space="0" w:color="auto"/>
      </w:divBdr>
    </w:div>
    <w:div w:id="669792740">
      <w:bodyDiv w:val="1"/>
      <w:marLeft w:val="0"/>
      <w:marRight w:val="0"/>
      <w:marTop w:val="0"/>
      <w:marBottom w:val="0"/>
      <w:divBdr>
        <w:top w:val="none" w:sz="0" w:space="0" w:color="auto"/>
        <w:left w:val="none" w:sz="0" w:space="0" w:color="auto"/>
        <w:bottom w:val="none" w:sz="0" w:space="0" w:color="auto"/>
        <w:right w:val="none" w:sz="0" w:space="0" w:color="auto"/>
      </w:divBdr>
    </w:div>
    <w:div w:id="672493240">
      <w:bodyDiv w:val="1"/>
      <w:marLeft w:val="0"/>
      <w:marRight w:val="0"/>
      <w:marTop w:val="0"/>
      <w:marBottom w:val="0"/>
      <w:divBdr>
        <w:top w:val="none" w:sz="0" w:space="0" w:color="auto"/>
        <w:left w:val="none" w:sz="0" w:space="0" w:color="auto"/>
        <w:bottom w:val="none" w:sz="0" w:space="0" w:color="auto"/>
        <w:right w:val="none" w:sz="0" w:space="0" w:color="auto"/>
      </w:divBdr>
    </w:div>
    <w:div w:id="673650217">
      <w:bodyDiv w:val="1"/>
      <w:marLeft w:val="0"/>
      <w:marRight w:val="0"/>
      <w:marTop w:val="0"/>
      <w:marBottom w:val="0"/>
      <w:divBdr>
        <w:top w:val="none" w:sz="0" w:space="0" w:color="auto"/>
        <w:left w:val="none" w:sz="0" w:space="0" w:color="auto"/>
        <w:bottom w:val="none" w:sz="0" w:space="0" w:color="auto"/>
        <w:right w:val="none" w:sz="0" w:space="0" w:color="auto"/>
      </w:divBdr>
    </w:div>
    <w:div w:id="675037672">
      <w:bodyDiv w:val="1"/>
      <w:marLeft w:val="0"/>
      <w:marRight w:val="0"/>
      <w:marTop w:val="0"/>
      <w:marBottom w:val="0"/>
      <w:divBdr>
        <w:top w:val="none" w:sz="0" w:space="0" w:color="auto"/>
        <w:left w:val="none" w:sz="0" w:space="0" w:color="auto"/>
        <w:bottom w:val="none" w:sz="0" w:space="0" w:color="auto"/>
        <w:right w:val="none" w:sz="0" w:space="0" w:color="auto"/>
      </w:divBdr>
    </w:div>
    <w:div w:id="675227170">
      <w:bodyDiv w:val="1"/>
      <w:marLeft w:val="0"/>
      <w:marRight w:val="0"/>
      <w:marTop w:val="0"/>
      <w:marBottom w:val="0"/>
      <w:divBdr>
        <w:top w:val="none" w:sz="0" w:space="0" w:color="auto"/>
        <w:left w:val="none" w:sz="0" w:space="0" w:color="auto"/>
        <w:bottom w:val="none" w:sz="0" w:space="0" w:color="auto"/>
        <w:right w:val="none" w:sz="0" w:space="0" w:color="auto"/>
      </w:divBdr>
    </w:div>
    <w:div w:id="676886397">
      <w:bodyDiv w:val="1"/>
      <w:marLeft w:val="0"/>
      <w:marRight w:val="0"/>
      <w:marTop w:val="0"/>
      <w:marBottom w:val="0"/>
      <w:divBdr>
        <w:top w:val="none" w:sz="0" w:space="0" w:color="auto"/>
        <w:left w:val="none" w:sz="0" w:space="0" w:color="auto"/>
        <w:bottom w:val="none" w:sz="0" w:space="0" w:color="auto"/>
        <w:right w:val="none" w:sz="0" w:space="0" w:color="auto"/>
      </w:divBdr>
    </w:div>
    <w:div w:id="677779577">
      <w:bodyDiv w:val="1"/>
      <w:marLeft w:val="0"/>
      <w:marRight w:val="0"/>
      <w:marTop w:val="0"/>
      <w:marBottom w:val="0"/>
      <w:divBdr>
        <w:top w:val="none" w:sz="0" w:space="0" w:color="auto"/>
        <w:left w:val="none" w:sz="0" w:space="0" w:color="auto"/>
        <w:bottom w:val="none" w:sz="0" w:space="0" w:color="auto"/>
        <w:right w:val="none" w:sz="0" w:space="0" w:color="auto"/>
      </w:divBdr>
    </w:div>
    <w:div w:id="680664875">
      <w:bodyDiv w:val="1"/>
      <w:marLeft w:val="0"/>
      <w:marRight w:val="0"/>
      <w:marTop w:val="0"/>
      <w:marBottom w:val="0"/>
      <w:divBdr>
        <w:top w:val="none" w:sz="0" w:space="0" w:color="auto"/>
        <w:left w:val="none" w:sz="0" w:space="0" w:color="auto"/>
        <w:bottom w:val="none" w:sz="0" w:space="0" w:color="auto"/>
        <w:right w:val="none" w:sz="0" w:space="0" w:color="auto"/>
      </w:divBdr>
    </w:div>
    <w:div w:id="681126221">
      <w:bodyDiv w:val="1"/>
      <w:marLeft w:val="0"/>
      <w:marRight w:val="0"/>
      <w:marTop w:val="0"/>
      <w:marBottom w:val="0"/>
      <w:divBdr>
        <w:top w:val="none" w:sz="0" w:space="0" w:color="auto"/>
        <w:left w:val="none" w:sz="0" w:space="0" w:color="auto"/>
        <w:bottom w:val="none" w:sz="0" w:space="0" w:color="auto"/>
        <w:right w:val="none" w:sz="0" w:space="0" w:color="auto"/>
      </w:divBdr>
    </w:div>
    <w:div w:id="681324676">
      <w:bodyDiv w:val="1"/>
      <w:marLeft w:val="0"/>
      <w:marRight w:val="0"/>
      <w:marTop w:val="0"/>
      <w:marBottom w:val="0"/>
      <w:divBdr>
        <w:top w:val="none" w:sz="0" w:space="0" w:color="auto"/>
        <w:left w:val="none" w:sz="0" w:space="0" w:color="auto"/>
        <w:bottom w:val="none" w:sz="0" w:space="0" w:color="auto"/>
        <w:right w:val="none" w:sz="0" w:space="0" w:color="auto"/>
      </w:divBdr>
    </w:div>
    <w:div w:id="684943913">
      <w:bodyDiv w:val="1"/>
      <w:marLeft w:val="0"/>
      <w:marRight w:val="0"/>
      <w:marTop w:val="0"/>
      <w:marBottom w:val="0"/>
      <w:divBdr>
        <w:top w:val="none" w:sz="0" w:space="0" w:color="auto"/>
        <w:left w:val="none" w:sz="0" w:space="0" w:color="auto"/>
        <w:bottom w:val="none" w:sz="0" w:space="0" w:color="auto"/>
        <w:right w:val="none" w:sz="0" w:space="0" w:color="auto"/>
      </w:divBdr>
    </w:div>
    <w:div w:id="685406410">
      <w:bodyDiv w:val="1"/>
      <w:marLeft w:val="0"/>
      <w:marRight w:val="0"/>
      <w:marTop w:val="0"/>
      <w:marBottom w:val="0"/>
      <w:divBdr>
        <w:top w:val="none" w:sz="0" w:space="0" w:color="auto"/>
        <w:left w:val="none" w:sz="0" w:space="0" w:color="auto"/>
        <w:bottom w:val="none" w:sz="0" w:space="0" w:color="auto"/>
        <w:right w:val="none" w:sz="0" w:space="0" w:color="auto"/>
      </w:divBdr>
    </w:div>
    <w:div w:id="687676071">
      <w:bodyDiv w:val="1"/>
      <w:marLeft w:val="0"/>
      <w:marRight w:val="0"/>
      <w:marTop w:val="0"/>
      <w:marBottom w:val="0"/>
      <w:divBdr>
        <w:top w:val="none" w:sz="0" w:space="0" w:color="auto"/>
        <w:left w:val="none" w:sz="0" w:space="0" w:color="auto"/>
        <w:bottom w:val="none" w:sz="0" w:space="0" w:color="auto"/>
        <w:right w:val="none" w:sz="0" w:space="0" w:color="auto"/>
      </w:divBdr>
    </w:div>
    <w:div w:id="693073814">
      <w:bodyDiv w:val="1"/>
      <w:marLeft w:val="0"/>
      <w:marRight w:val="0"/>
      <w:marTop w:val="0"/>
      <w:marBottom w:val="0"/>
      <w:divBdr>
        <w:top w:val="none" w:sz="0" w:space="0" w:color="auto"/>
        <w:left w:val="none" w:sz="0" w:space="0" w:color="auto"/>
        <w:bottom w:val="none" w:sz="0" w:space="0" w:color="auto"/>
        <w:right w:val="none" w:sz="0" w:space="0" w:color="auto"/>
      </w:divBdr>
    </w:div>
    <w:div w:id="693844437">
      <w:bodyDiv w:val="1"/>
      <w:marLeft w:val="0"/>
      <w:marRight w:val="0"/>
      <w:marTop w:val="0"/>
      <w:marBottom w:val="0"/>
      <w:divBdr>
        <w:top w:val="none" w:sz="0" w:space="0" w:color="auto"/>
        <w:left w:val="none" w:sz="0" w:space="0" w:color="auto"/>
        <w:bottom w:val="none" w:sz="0" w:space="0" w:color="auto"/>
        <w:right w:val="none" w:sz="0" w:space="0" w:color="auto"/>
      </w:divBdr>
    </w:div>
    <w:div w:id="697245304">
      <w:bodyDiv w:val="1"/>
      <w:marLeft w:val="0"/>
      <w:marRight w:val="0"/>
      <w:marTop w:val="0"/>
      <w:marBottom w:val="0"/>
      <w:divBdr>
        <w:top w:val="none" w:sz="0" w:space="0" w:color="auto"/>
        <w:left w:val="none" w:sz="0" w:space="0" w:color="auto"/>
        <w:bottom w:val="none" w:sz="0" w:space="0" w:color="auto"/>
        <w:right w:val="none" w:sz="0" w:space="0" w:color="auto"/>
      </w:divBdr>
    </w:div>
    <w:div w:id="698777442">
      <w:bodyDiv w:val="1"/>
      <w:marLeft w:val="0"/>
      <w:marRight w:val="0"/>
      <w:marTop w:val="0"/>
      <w:marBottom w:val="0"/>
      <w:divBdr>
        <w:top w:val="none" w:sz="0" w:space="0" w:color="auto"/>
        <w:left w:val="none" w:sz="0" w:space="0" w:color="auto"/>
        <w:bottom w:val="none" w:sz="0" w:space="0" w:color="auto"/>
        <w:right w:val="none" w:sz="0" w:space="0" w:color="auto"/>
      </w:divBdr>
    </w:div>
    <w:div w:id="699597971">
      <w:bodyDiv w:val="1"/>
      <w:marLeft w:val="0"/>
      <w:marRight w:val="0"/>
      <w:marTop w:val="0"/>
      <w:marBottom w:val="0"/>
      <w:divBdr>
        <w:top w:val="none" w:sz="0" w:space="0" w:color="auto"/>
        <w:left w:val="none" w:sz="0" w:space="0" w:color="auto"/>
        <w:bottom w:val="none" w:sz="0" w:space="0" w:color="auto"/>
        <w:right w:val="none" w:sz="0" w:space="0" w:color="auto"/>
      </w:divBdr>
    </w:div>
    <w:div w:id="700981954">
      <w:bodyDiv w:val="1"/>
      <w:marLeft w:val="0"/>
      <w:marRight w:val="0"/>
      <w:marTop w:val="0"/>
      <w:marBottom w:val="0"/>
      <w:divBdr>
        <w:top w:val="none" w:sz="0" w:space="0" w:color="auto"/>
        <w:left w:val="none" w:sz="0" w:space="0" w:color="auto"/>
        <w:bottom w:val="none" w:sz="0" w:space="0" w:color="auto"/>
        <w:right w:val="none" w:sz="0" w:space="0" w:color="auto"/>
      </w:divBdr>
    </w:div>
    <w:div w:id="702830307">
      <w:bodyDiv w:val="1"/>
      <w:marLeft w:val="0"/>
      <w:marRight w:val="0"/>
      <w:marTop w:val="0"/>
      <w:marBottom w:val="0"/>
      <w:divBdr>
        <w:top w:val="none" w:sz="0" w:space="0" w:color="auto"/>
        <w:left w:val="none" w:sz="0" w:space="0" w:color="auto"/>
        <w:bottom w:val="none" w:sz="0" w:space="0" w:color="auto"/>
        <w:right w:val="none" w:sz="0" w:space="0" w:color="auto"/>
      </w:divBdr>
    </w:div>
    <w:div w:id="703943968">
      <w:bodyDiv w:val="1"/>
      <w:marLeft w:val="0"/>
      <w:marRight w:val="0"/>
      <w:marTop w:val="0"/>
      <w:marBottom w:val="0"/>
      <w:divBdr>
        <w:top w:val="none" w:sz="0" w:space="0" w:color="auto"/>
        <w:left w:val="none" w:sz="0" w:space="0" w:color="auto"/>
        <w:bottom w:val="none" w:sz="0" w:space="0" w:color="auto"/>
        <w:right w:val="none" w:sz="0" w:space="0" w:color="auto"/>
      </w:divBdr>
    </w:div>
    <w:div w:id="706950237">
      <w:bodyDiv w:val="1"/>
      <w:marLeft w:val="0"/>
      <w:marRight w:val="0"/>
      <w:marTop w:val="0"/>
      <w:marBottom w:val="0"/>
      <w:divBdr>
        <w:top w:val="none" w:sz="0" w:space="0" w:color="auto"/>
        <w:left w:val="none" w:sz="0" w:space="0" w:color="auto"/>
        <w:bottom w:val="none" w:sz="0" w:space="0" w:color="auto"/>
        <w:right w:val="none" w:sz="0" w:space="0" w:color="auto"/>
      </w:divBdr>
    </w:div>
    <w:div w:id="708844853">
      <w:bodyDiv w:val="1"/>
      <w:marLeft w:val="0"/>
      <w:marRight w:val="0"/>
      <w:marTop w:val="0"/>
      <w:marBottom w:val="0"/>
      <w:divBdr>
        <w:top w:val="none" w:sz="0" w:space="0" w:color="auto"/>
        <w:left w:val="none" w:sz="0" w:space="0" w:color="auto"/>
        <w:bottom w:val="none" w:sz="0" w:space="0" w:color="auto"/>
        <w:right w:val="none" w:sz="0" w:space="0" w:color="auto"/>
      </w:divBdr>
    </w:div>
    <w:div w:id="712508985">
      <w:bodyDiv w:val="1"/>
      <w:marLeft w:val="0"/>
      <w:marRight w:val="0"/>
      <w:marTop w:val="0"/>
      <w:marBottom w:val="0"/>
      <w:divBdr>
        <w:top w:val="none" w:sz="0" w:space="0" w:color="auto"/>
        <w:left w:val="none" w:sz="0" w:space="0" w:color="auto"/>
        <w:bottom w:val="none" w:sz="0" w:space="0" w:color="auto"/>
        <w:right w:val="none" w:sz="0" w:space="0" w:color="auto"/>
      </w:divBdr>
    </w:div>
    <w:div w:id="715743559">
      <w:bodyDiv w:val="1"/>
      <w:marLeft w:val="0"/>
      <w:marRight w:val="0"/>
      <w:marTop w:val="0"/>
      <w:marBottom w:val="0"/>
      <w:divBdr>
        <w:top w:val="none" w:sz="0" w:space="0" w:color="auto"/>
        <w:left w:val="none" w:sz="0" w:space="0" w:color="auto"/>
        <w:bottom w:val="none" w:sz="0" w:space="0" w:color="auto"/>
        <w:right w:val="none" w:sz="0" w:space="0" w:color="auto"/>
      </w:divBdr>
    </w:div>
    <w:div w:id="718355574">
      <w:bodyDiv w:val="1"/>
      <w:marLeft w:val="0"/>
      <w:marRight w:val="0"/>
      <w:marTop w:val="0"/>
      <w:marBottom w:val="0"/>
      <w:divBdr>
        <w:top w:val="none" w:sz="0" w:space="0" w:color="auto"/>
        <w:left w:val="none" w:sz="0" w:space="0" w:color="auto"/>
        <w:bottom w:val="none" w:sz="0" w:space="0" w:color="auto"/>
        <w:right w:val="none" w:sz="0" w:space="0" w:color="auto"/>
      </w:divBdr>
    </w:div>
    <w:div w:id="720637869">
      <w:bodyDiv w:val="1"/>
      <w:marLeft w:val="0"/>
      <w:marRight w:val="0"/>
      <w:marTop w:val="0"/>
      <w:marBottom w:val="0"/>
      <w:divBdr>
        <w:top w:val="none" w:sz="0" w:space="0" w:color="auto"/>
        <w:left w:val="none" w:sz="0" w:space="0" w:color="auto"/>
        <w:bottom w:val="none" w:sz="0" w:space="0" w:color="auto"/>
        <w:right w:val="none" w:sz="0" w:space="0" w:color="auto"/>
      </w:divBdr>
    </w:div>
    <w:div w:id="721444832">
      <w:bodyDiv w:val="1"/>
      <w:marLeft w:val="0"/>
      <w:marRight w:val="0"/>
      <w:marTop w:val="0"/>
      <w:marBottom w:val="0"/>
      <w:divBdr>
        <w:top w:val="none" w:sz="0" w:space="0" w:color="auto"/>
        <w:left w:val="none" w:sz="0" w:space="0" w:color="auto"/>
        <w:bottom w:val="none" w:sz="0" w:space="0" w:color="auto"/>
        <w:right w:val="none" w:sz="0" w:space="0" w:color="auto"/>
      </w:divBdr>
    </w:div>
    <w:div w:id="721713329">
      <w:bodyDiv w:val="1"/>
      <w:marLeft w:val="0"/>
      <w:marRight w:val="0"/>
      <w:marTop w:val="0"/>
      <w:marBottom w:val="0"/>
      <w:divBdr>
        <w:top w:val="none" w:sz="0" w:space="0" w:color="auto"/>
        <w:left w:val="none" w:sz="0" w:space="0" w:color="auto"/>
        <w:bottom w:val="none" w:sz="0" w:space="0" w:color="auto"/>
        <w:right w:val="none" w:sz="0" w:space="0" w:color="auto"/>
      </w:divBdr>
    </w:div>
    <w:div w:id="722557348">
      <w:bodyDiv w:val="1"/>
      <w:marLeft w:val="0"/>
      <w:marRight w:val="0"/>
      <w:marTop w:val="0"/>
      <w:marBottom w:val="0"/>
      <w:divBdr>
        <w:top w:val="none" w:sz="0" w:space="0" w:color="auto"/>
        <w:left w:val="none" w:sz="0" w:space="0" w:color="auto"/>
        <w:bottom w:val="none" w:sz="0" w:space="0" w:color="auto"/>
        <w:right w:val="none" w:sz="0" w:space="0" w:color="auto"/>
      </w:divBdr>
    </w:div>
    <w:div w:id="725377363">
      <w:bodyDiv w:val="1"/>
      <w:marLeft w:val="0"/>
      <w:marRight w:val="0"/>
      <w:marTop w:val="0"/>
      <w:marBottom w:val="0"/>
      <w:divBdr>
        <w:top w:val="none" w:sz="0" w:space="0" w:color="auto"/>
        <w:left w:val="none" w:sz="0" w:space="0" w:color="auto"/>
        <w:bottom w:val="none" w:sz="0" w:space="0" w:color="auto"/>
        <w:right w:val="none" w:sz="0" w:space="0" w:color="auto"/>
      </w:divBdr>
    </w:div>
    <w:div w:id="728721969">
      <w:bodyDiv w:val="1"/>
      <w:marLeft w:val="0"/>
      <w:marRight w:val="0"/>
      <w:marTop w:val="0"/>
      <w:marBottom w:val="0"/>
      <w:divBdr>
        <w:top w:val="none" w:sz="0" w:space="0" w:color="auto"/>
        <w:left w:val="none" w:sz="0" w:space="0" w:color="auto"/>
        <w:bottom w:val="none" w:sz="0" w:space="0" w:color="auto"/>
        <w:right w:val="none" w:sz="0" w:space="0" w:color="auto"/>
      </w:divBdr>
    </w:div>
    <w:div w:id="733358206">
      <w:bodyDiv w:val="1"/>
      <w:marLeft w:val="0"/>
      <w:marRight w:val="0"/>
      <w:marTop w:val="0"/>
      <w:marBottom w:val="0"/>
      <w:divBdr>
        <w:top w:val="none" w:sz="0" w:space="0" w:color="auto"/>
        <w:left w:val="none" w:sz="0" w:space="0" w:color="auto"/>
        <w:bottom w:val="none" w:sz="0" w:space="0" w:color="auto"/>
        <w:right w:val="none" w:sz="0" w:space="0" w:color="auto"/>
      </w:divBdr>
    </w:div>
    <w:div w:id="733427644">
      <w:bodyDiv w:val="1"/>
      <w:marLeft w:val="0"/>
      <w:marRight w:val="0"/>
      <w:marTop w:val="0"/>
      <w:marBottom w:val="0"/>
      <w:divBdr>
        <w:top w:val="none" w:sz="0" w:space="0" w:color="auto"/>
        <w:left w:val="none" w:sz="0" w:space="0" w:color="auto"/>
        <w:bottom w:val="none" w:sz="0" w:space="0" w:color="auto"/>
        <w:right w:val="none" w:sz="0" w:space="0" w:color="auto"/>
      </w:divBdr>
    </w:div>
    <w:div w:id="745884782">
      <w:bodyDiv w:val="1"/>
      <w:marLeft w:val="0"/>
      <w:marRight w:val="0"/>
      <w:marTop w:val="0"/>
      <w:marBottom w:val="0"/>
      <w:divBdr>
        <w:top w:val="none" w:sz="0" w:space="0" w:color="auto"/>
        <w:left w:val="none" w:sz="0" w:space="0" w:color="auto"/>
        <w:bottom w:val="none" w:sz="0" w:space="0" w:color="auto"/>
        <w:right w:val="none" w:sz="0" w:space="0" w:color="auto"/>
      </w:divBdr>
    </w:div>
    <w:div w:id="746848819">
      <w:bodyDiv w:val="1"/>
      <w:marLeft w:val="0"/>
      <w:marRight w:val="0"/>
      <w:marTop w:val="0"/>
      <w:marBottom w:val="0"/>
      <w:divBdr>
        <w:top w:val="none" w:sz="0" w:space="0" w:color="auto"/>
        <w:left w:val="none" w:sz="0" w:space="0" w:color="auto"/>
        <w:bottom w:val="none" w:sz="0" w:space="0" w:color="auto"/>
        <w:right w:val="none" w:sz="0" w:space="0" w:color="auto"/>
      </w:divBdr>
    </w:div>
    <w:div w:id="750591206">
      <w:bodyDiv w:val="1"/>
      <w:marLeft w:val="0"/>
      <w:marRight w:val="0"/>
      <w:marTop w:val="0"/>
      <w:marBottom w:val="0"/>
      <w:divBdr>
        <w:top w:val="none" w:sz="0" w:space="0" w:color="auto"/>
        <w:left w:val="none" w:sz="0" w:space="0" w:color="auto"/>
        <w:bottom w:val="none" w:sz="0" w:space="0" w:color="auto"/>
        <w:right w:val="none" w:sz="0" w:space="0" w:color="auto"/>
      </w:divBdr>
    </w:div>
    <w:div w:id="751049017">
      <w:bodyDiv w:val="1"/>
      <w:marLeft w:val="0"/>
      <w:marRight w:val="0"/>
      <w:marTop w:val="0"/>
      <w:marBottom w:val="0"/>
      <w:divBdr>
        <w:top w:val="none" w:sz="0" w:space="0" w:color="auto"/>
        <w:left w:val="none" w:sz="0" w:space="0" w:color="auto"/>
        <w:bottom w:val="none" w:sz="0" w:space="0" w:color="auto"/>
        <w:right w:val="none" w:sz="0" w:space="0" w:color="auto"/>
      </w:divBdr>
    </w:div>
    <w:div w:id="759374893">
      <w:bodyDiv w:val="1"/>
      <w:marLeft w:val="0"/>
      <w:marRight w:val="0"/>
      <w:marTop w:val="0"/>
      <w:marBottom w:val="0"/>
      <w:divBdr>
        <w:top w:val="none" w:sz="0" w:space="0" w:color="auto"/>
        <w:left w:val="none" w:sz="0" w:space="0" w:color="auto"/>
        <w:bottom w:val="none" w:sz="0" w:space="0" w:color="auto"/>
        <w:right w:val="none" w:sz="0" w:space="0" w:color="auto"/>
      </w:divBdr>
    </w:div>
    <w:div w:id="760418259">
      <w:bodyDiv w:val="1"/>
      <w:marLeft w:val="0"/>
      <w:marRight w:val="0"/>
      <w:marTop w:val="0"/>
      <w:marBottom w:val="0"/>
      <w:divBdr>
        <w:top w:val="none" w:sz="0" w:space="0" w:color="auto"/>
        <w:left w:val="none" w:sz="0" w:space="0" w:color="auto"/>
        <w:bottom w:val="none" w:sz="0" w:space="0" w:color="auto"/>
        <w:right w:val="none" w:sz="0" w:space="0" w:color="auto"/>
      </w:divBdr>
    </w:div>
    <w:div w:id="762143506">
      <w:bodyDiv w:val="1"/>
      <w:marLeft w:val="0"/>
      <w:marRight w:val="0"/>
      <w:marTop w:val="0"/>
      <w:marBottom w:val="0"/>
      <w:divBdr>
        <w:top w:val="none" w:sz="0" w:space="0" w:color="auto"/>
        <w:left w:val="none" w:sz="0" w:space="0" w:color="auto"/>
        <w:bottom w:val="none" w:sz="0" w:space="0" w:color="auto"/>
        <w:right w:val="none" w:sz="0" w:space="0" w:color="auto"/>
      </w:divBdr>
    </w:div>
    <w:div w:id="762187938">
      <w:bodyDiv w:val="1"/>
      <w:marLeft w:val="0"/>
      <w:marRight w:val="0"/>
      <w:marTop w:val="0"/>
      <w:marBottom w:val="0"/>
      <w:divBdr>
        <w:top w:val="none" w:sz="0" w:space="0" w:color="auto"/>
        <w:left w:val="none" w:sz="0" w:space="0" w:color="auto"/>
        <w:bottom w:val="none" w:sz="0" w:space="0" w:color="auto"/>
        <w:right w:val="none" w:sz="0" w:space="0" w:color="auto"/>
      </w:divBdr>
    </w:div>
    <w:div w:id="762847869">
      <w:bodyDiv w:val="1"/>
      <w:marLeft w:val="0"/>
      <w:marRight w:val="0"/>
      <w:marTop w:val="0"/>
      <w:marBottom w:val="0"/>
      <w:divBdr>
        <w:top w:val="none" w:sz="0" w:space="0" w:color="auto"/>
        <w:left w:val="none" w:sz="0" w:space="0" w:color="auto"/>
        <w:bottom w:val="none" w:sz="0" w:space="0" w:color="auto"/>
        <w:right w:val="none" w:sz="0" w:space="0" w:color="auto"/>
      </w:divBdr>
    </w:div>
    <w:div w:id="762923405">
      <w:bodyDiv w:val="1"/>
      <w:marLeft w:val="0"/>
      <w:marRight w:val="0"/>
      <w:marTop w:val="0"/>
      <w:marBottom w:val="0"/>
      <w:divBdr>
        <w:top w:val="none" w:sz="0" w:space="0" w:color="auto"/>
        <w:left w:val="none" w:sz="0" w:space="0" w:color="auto"/>
        <w:bottom w:val="none" w:sz="0" w:space="0" w:color="auto"/>
        <w:right w:val="none" w:sz="0" w:space="0" w:color="auto"/>
      </w:divBdr>
    </w:div>
    <w:div w:id="767458435">
      <w:bodyDiv w:val="1"/>
      <w:marLeft w:val="0"/>
      <w:marRight w:val="0"/>
      <w:marTop w:val="0"/>
      <w:marBottom w:val="0"/>
      <w:divBdr>
        <w:top w:val="none" w:sz="0" w:space="0" w:color="auto"/>
        <w:left w:val="none" w:sz="0" w:space="0" w:color="auto"/>
        <w:bottom w:val="none" w:sz="0" w:space="0" w:color="auto"/>
        <w:right w:val="none" w:sz="0" w:space="0" w:color="auto"/>
      </w:divBdr>
    </w:div>
    <w:div w:id="768158856">
      <w:bodyDiv w:val="1"/>
      <w:marLeft w:val="0"/>
      <w:marRight w:val="0"/>
      <w:marTop w:val="0"/>
      <w:marBottom w:val="0"/>
      <w:divBdr>
        <w:top w:val="none" w:sz="0" w:space="0" w:color="auto"/>
        <w:left w:val="none" w:sz="0" w:space="0" w:color="auto"/>
        <w:bottom w:val="none" w:sz="0" w:space="0" w:color="auto"/>
        <w:right w:val="none" w:sz="0" w:space="0" w:color="auto"/>
      </w:divBdr>
    </w:div>
    <w:div w:id="773551407">
      <w:bodyDiv w:val="1"/>
      <w:marLeft w:val="0"/>
      <w:marRight w:val="0"/>
      <w:marTop w:val="0"/>
      <w:marBottom w:val="0"/>
      <w:divBdr>
        <w:top w:val="none" w:sz="0" w:space="0" w:color="auto"/>
        <w:left w:val="none" w:sz="0" w:space="0" w:color="auto"/>
        <w:bottom w:val="none" w:sz="0" w:space="0" w:color="auto"/>
        <w:right w:val="none" w:sz="0" w:space="0" w:color="auto"/>
      </w:divBdr>
    </w:div>
    <w:div w:id="775101894">
      <w:bodyDiv w:val="1"/>
      <w:marLeft w:val="0"/>
      <w:marRight w:val="0"/>
      <w:marTop w:val="0"/>
      <w:marBottom w:val="0"/>
      <w:divBdr>
        <w:top w:val="none" w:sz="0" w:space="0" w:color="auto"/>
        <w:left w:val="none" w:sz="0" w:space="0" w:color="auto"/>
        <w:bottom w:val="none" w:sz="0" w:space="0" w:color="auto"/>
        <w:right w:val="none" w:sz="0" w:space="0" w:color="auto"/>
      </w:divBdr>
    </w:div>
    <w:div w:id="775905454">
      <w:bodyDiv w:val="1"/>
      <w:marLeft w:val="0"/>
      <w:marRight w:val="0"/>
      <w:marTop w:val="0"/>
      <w:marBottom w:val="0"/>
      <w:divBdr>
        <w:top w:val="none" w:sz="0" w:space="0" w:color="auto"/>
        <w:left w:val="none" w:sz="0" w:space="0" w:color="auto"/>
        <w:bottom w:val="none" w:sz="0" w:space="0" w:color="auto"/>
        <w:right w:val="none" w:sz="0" w:space="0" w:color="auto"/>
      </w:divBdr>
    </w:div>
    <w:div w:id="779032739">
      <w:bodyDiv w:val="1"/>
      <w:marLeft w:val="0"/>
      <w:marRight w:val="0"/>
      <w:marTop w:val="0"/>
      <w:marBottom w:val="0"/>
      <w:divBdr>
        <w:top w:val="none" w:sz="0" w:space="0" w:color="auto"/>
        <w:left w:val="none" w:sz="0" w:space="0" w:color="auto"/>
        <w:bottom w:val="none" w:sz="0" w:space="0" w:color="auto"/>
        <w:right w:val="none" w:sz="0" w:space="0" w:color="auto"/>
      </w:divBdr>
    </w:div>
    <w:div w:id="779379249">
      <w:bodyDiv w:val="1"/>
      <w:marLeft w:val="0"/>
      <w:marRight w:val="0"/>
      <w:marTop w:val="0"/>
      <w:marBottom w:val="0"/>
      <w:divBdr>
        <w:top w:val="none" w:sz="0" w:space="0" w:color="auto"/>
        <w:left w:val="none" w:sz="0" w:space="0" w:color="auto"/>
        <w:bottom w:val="none" w:sz="0" w:space="0" w:color="auto"/>
        <w:right w:val="none" w:sz="0" w:space="0" w:color="auto"/>
      </w:divBdr>
    </w:div>
    <w:div w:id="787696439">
      <w:bodyDiv w:val="1"/>
      <w:marLeft w:val="0"/>
      <w:marRight w:val="0"/>
      <w:marTop w:val="0"/>
      <w:marBottom w:val="0"/>
      <w:divBdr>
        <w:top w:val="none" w:sz="0" w:space="0" w:color="auto"/>
        <w:left w:val="none" w:sz="0" w:space="0" w:color="auto"/>
        <w:bottom w:val="none" w:sz="0" w:space="0" w:color="auto"/>
        <w:right w:val="none" w:sz="0" w:space="0" w:color="auto"/>
      </w:divBdr>
    </w:div>
    <w:div w:id="788858164">
      <w:bodyDiv w:val="1"/>
      <w:marLeft w:val="0"/>
      <w:marRight w:val="0"/>
      <w:marTop w:val="0"/>
      <w:marBottom w:val="0"/>
      <w:divBdr>
        <w:top w:val="none" w:sz="0" w:space="0" w:color="auto"/>
        <w:left w:val="none" w:sz="0" w:space="0" w:color="auto"/>
        <w:bottom w:val="none" w:sz="0" w:space="0" w:color="auto"/>
        <w:right w:val="none" w:sz="0" w:space="0" w:color="auto"/>
      </w:divBdr>
    </w:div>
    <w:div w:id="793642816">
      <w:bodyDiv w:val="1"/>
      <w:marLeft w:val="0"/>
      <w:marRight w:val="0"/>
      <w:marTop w:val="0"/>
      <w:marBottom w:val="0"/>
      <w:divBdr>
        <w:top w:val="none" w:sz="0" w:space="0" w:color="auto"/>
        <w:left w:val="none" w:sz="0" w:space="0" w:color="auto"/>
        <w:bottom w:val="none" w:sz="0" w:space="0" w:color="auto"/>
        <w:right w:val="none" w:sz="0" w:space="0" w:color="auto"/>
      </w:divBdr>
    </w:div>
    <w:div w:id="794326488">
      <w:bodyDiv w:val="1"/>
      <w:marLeft w:val="0"/>
      <w:marRight w:val="0"/>
      <w:marTop w:val="0"/>
      <w:marBottom w:val="0"/>
      <w:divBdr>
        <w:top w:val="none" w:sz="0" w:space="0" w:color="auto"/>
        <w:left w:val="none" w:sz="0" w:space="0" w:color="auto"/>
        <w:bottom w:val="none" w:sz="0" w:space="0" w:color="auto"/>
        <w:right w:val="none" w:sz="0" w:space="0" w:color="auto"/>
      </w:divBdr>
    </w:div>
    <w:div w:id="807744215">
      <w:bodyDiv w:val="1"/>
      <w:marLeft w:val="0"/>
      <w:marRight w:val="0"/>
      <w:marTop w:val="0"/>
      <w:marBottom w:val="0"/>
      <w:divBdr>
        <w:top w:val="none" w:sz="0" w:space="0" w:color="auto"/>
        <w:left w:val="none" w:sz="0" w:space="0" w:color="auto"/>
        <w:bottom w:val="none" w:sz="0" w:space="0" w:color="auto"/>
        <w:right w:val="none" w:sz="0" w:space="0" w:color="auto"/>
      </w:divBdr>
    </w:div>
    <w:div w:id="818686942">
      <w:bodyDiv w:val="1"/>
      <w:marLeft w:val="0"/>
      <w:marRight w:val="0"/>
      <w:marTop w:val="0"/>
      <w:marBottom w:val="0"/>
      <w:divBdr>
        <w:top w:val="none" w:sz="0" w:space="0" w:color="auto"/>
        <w:left w:val="none" w:sz="0" w:space="0" w:color="auto"/>
        <w:bottom w:val="none" w:sz="0" w:space="0" w:color="auto"/>
        <w:right w:val="none" w:sz="0" w:space="0" w:color="auto"/>
      </w:divBdr>
    </w:div>
    <w:div w:id="818964304">
      <w:bodyDiv w:val="1"/>
      <w:marLeft w:val="0"/>
      <w:marRight w:val="0"/>
      <w:marTop w:val="0"/>
      <w:marBottom w:val="0"/>
      <w:divBdr>
        <w:top w:val="none" w:sz="0" w:space="0" w:color="auto"/>
        <w:left w:val="none" w:sz="0" w:space="0" w:color="auto"/>
        <w:bottom w:val="none" w:sz="0" w:space="0" w:color="auto"/>
        <w:right w:val="none" w:sz="0" w:space="0" w:color="auto"/>
      </w:divBdr>
    </w:div>
    <w:div w:id="821849080">
      <w:bodyDiv w:val="1"/>
      <w:marLeft w:val="0"/>
      <w:marRight w:val="0"/>
      <w:marTop w:val="0"/>
      <w:marBottom w:val="0"/>
      <w:divBdr>
        <w:top w:val="none" w:sz="0" w:space="0" w:color="auto"/>
        <w:left w:val="none" w:sz="0" w:space="0" w:color="auto"/>
        <w:bottom w:val="none" w:sz="0" w:space="0" w:color="auto"/>
        <w:right w:val="none" w:sz="0" w:space="0" w:color="auto"/>
      </w:divBdr>
    </w:div>
    <w:div w:id="827014779">
      <w:bodyDiv w:val="1"/>
      <w:marLeft w:val="0"/>
      <w:marRight w:val="0"/>
      <w:marTop w:val="0"/>
      <w:marBottom w:val="0"/>
      <w:divBdr>
        <w:top w:val="none" w:sz="0" w:space="0" w:color="auto"/>
        <w:left w:val="none" w:sz="0" w:space="0" w:color="auto"/>
        <w:bottom w:val="none" w:sz="0" w:space="0" w:color="auto"/>
        <w:right w:val="none" w:sz="0" w:space="0" w:color="auto"/>
      </w:divBdr>
    </w:div>
    <w:div w:id="827789226">
      <w:bodyDiv w:val="1"/>
      <w:marLeft w:val="0"/>
      <w:marRight w:val="0"/>
      <w:marTop w:val="0"/>
      <w:marBottom w:val="0"/>
      <w:divBdr>
        <w:top w:val="none" w:sz="0" w:space="0" w:color="auto"/>
        <w:left w:val="none" w:sz="0" w:space="0" w:color="auto"/>
        <w:bottom w:val="none" w:sz="0" w:space="0" w:color="auto"/>
        <w:right w:val="none" w:sz="0" w:space="0" w:color="auto"/>
      </w:divBdr>
    </w:div>
    <w:div w:id="829295914">
      <w:bodyDiv w:val="1"/>
      <w:marLeft w:val="0"/>
      <w:marRight w:val="0"/>
      <w:marTop w:val="0"/>
      <w:marBottom w:val="0"/>
      <w:divBdr>
        <w:top w:val="none" w:sz="0" w:space="0" w:color="auto"/>
        <w:left w:val="none" w:sz="0" w:space="0" w:color="auto"/>
        <w:bottom w:val="none" w:sz="0" w:space="0" w:color="auto"/>
        <w:right w:val="none" w:sz="0" w:space="0" w:color="auto"/>
      </w:divBdr>
    </w:div>
    <w:div w:id="831068937">
      <w:bodyDiv w:val="1"/>
      <w:marLeft w:val="0"/>
      <w:marRight w:val="0"/>
      <w:marTop w:val="0"/>
      <w:marBottom w:val="0"/>
      <w:divBdr>
        <w:top w:val="none" w:sz="0" w:space="0" w:color="auto"/>
        <w:left w:val="none" w:sz="0" w:space="0" w:color="auto"/>
        <w:bottom w:val="none" w:sz="0" w:space="0" w:color="auto"/>
        <w:right w:val="none" w:sz="0" w:space="0" w:color="auto"/>
      </w:divBdr>
    </w:div>
    <w:div w:id="834034461">
      <w:bodyDiv w:val="1"/>
      <w:marLeft w:val="0"/>
      <w:marRight w:val="0"/>
      <w:marTop w:val="0"/>
      <w:marBottom w:val="0"/>
      <w:divBdr>
        <w:top w:val="none" w:sz="0" w:space="0" w:color="auto"/>
        <w:left w:val="none" w:sz="0" w:space="0" w:color="auto"/>
        <w:bottom w:val="none" w:sz="0" w:space="0" w:color="auto"/>
        <w:right w:val="none" w:sz="0" w:space="0" w:color="auto"/>
      </w:divBdr>
    </w:div>
    <w:div w:id="839926486">
      <w:bodyDiv w:val="1"/>
      <w:marLeft w:val="0"/>
      <w:marRight w:val="0"/>
      <w:marTop w:val="0"/>
      <w:marBottom w:val="0"/>
      <w:divBdr>
        <w:top w:val="none" w:sz="0" w:space="0" w:color="auto"/>
        <w:left w:val="none" w:sz="0" w:space="0" w:color="auto"/>
        <w:bottom w:val="none" w:sz="0" w:space="0" w:color="auto"/>
        <w:right w:val="none" w:sz="0" w:space="0" w:color="auto"/>
      </w:divBdr>
    </w:div>
    <w:div w:id="840194773">
      <w:bodyDiv w:val="1"/>
      <w:marLeft w:val="0"/>
      <w:marRight w:val="0"/>
      <w:marTop w:val="0"/>
      <w:marBottom w:val="0"/>
      <w:divBdr>
        <w:top w:val="none" w:sz="0" w:space="0" w:color="auto"/>
        <w:left w:val="none" w:sz="0" w:space="0" w:color="auto"/>
        <w:bottom w:val="none" w:sz="0" w:space="0" w:color="auto"/>
        <w:right w:val="none" w:sz="0" w:space="0" w:color="auto"/>
      </w:divBdr>
    </w:div>
    <w:div w:id="842357473">
      <w:bodyDiv w:val="1"/>
      <w:marLeft w:val="0"/>
      <w:marRight w:val="0"/>
      <w:marTop w:val="0"/>
      <w:marBottom w:val="0"/>
      <w:divBdr>
        <w:top w:val="none" w:sz="0" w:space="0" w:color="auto"/>
        <w:left w:val="none" w:sz="0" w:space="0" w:color="auto"/>
        <w:bottom w:val="none" w:sz="0" w:space="0" w:color="auto"/>
        <w:right w:val="none" w:sz="0" w:space="0" w:color="auto"/>
      </w:divBdr>
    </w:div>
    <w:div w:id="844514933">
      <w:bodyDiv w:val="1"/>
      <w:marLeft w:val="0"/>
      <w:marRight w:val="0"/>
      <w:marTop w:val="0"/>
      <w:marBottom w:val="0"/>
      <w:divBdr>
        <w:top w:val="none" w:sz="0" w:space="0" w:color="auto"/>
        <w:left w:val="none" w:sz="0" w:space="0" w:color="auto"/>
        <w:bottom w:val="none" w:sz="0" w:space="0" w:color="auto"/>
        <w:right w:val="none" w:sz="0" w:space="0" w:color="auto"/>
      </w:divBdr>
    </w:div>
    <w:div w:id="846989320">
      <w:bodyDiv w:val="1"/>
      <w:marLeft w:val="0"/>
      <w:marRight w:val="0"/>
      <w:marTop w:val="0"/>
      <w:marBottom w:val="0"/>
      <w:divBdr>
        <w:top w:val="none" w:sz="0" w:space="0" w:color="auto"/>
        <w:left w:val="none" w:sz="0" w:space="0" w:color="auto"/>
        <w:bottom w:val="none" w:sz="0" w:space="0" w:color="auto"/>
        <w:right w:val="none" w:sz="0" w:space="0" w:color="auto"/>
      </w:divBdr>
    </w:div>
    <w:div w:id="847256289">
      <w:bodyDiv w:val="1"/>
      <w:marLeft w:val="0"/>
      <w:marRight w:val="0"/>
      <w:marTop w:val="0"/>
      <w:marBottom w:val="0"/>
      <w:divBdr>
        <w:top w:val="none" w:sz="0" w:space="0" w:color="auto"/>
        <w:left w:val="none" w:sz="0" w:space="0" w:color="auto"/>
        <w:bottom w:val="none" w:sz="0" w:space="0" w:color="auto"/>
        <w:right w:val="none" w:sz="0" w:space="0" w:color="auto"/>
      </w:divBdr>
    </w:div>
    <w:div w:id="849372546">
      <w:bodyDiv w:val="1"/>
      <w:marLeft w:val="0"/>
      <w:marRight w:val="0"/>
      <w:marTop w:val="0"/>
      <w:marBottom w:val="0"/>
      <w:divBdr>
        <w:top w:val="none" w:sz="0" w:space="0" w:color="auto"/>
        <w:left w:val="none" w:sz="0" w:space="0" w:color="auto"/>
        <w:bottom w:val="none" w:sz="0" w:space="0" w:color="auto"/>
        <w:right w:val="none" w:sz="0" w:space="0" w:color="auto"/>
      </w:divBdr>
    </w:div>
    <w:div w:id="849877414">
      <w:bodyDiv w:val="1"/>
      <w:marLeft w:val="0"/>
      <w:marRight w:val="0"/>
      <w:marTop w:val="0"/>
      <w:marBottom w:val="0"/>
      <w:divBdr>
        <w:top w:val="none" w:sz="0" w:space="0" w:color="auto"/>
        <w:left w:val="none" w:sz="0" w:space="0" w:color="auto"/>
        <w:bottom w:val="none" w:sz="0" w:space="0" w:color="auto"/>
        <w:right w:val="none" w:sz="0" w:space="0" w:color="auto"/>
      </w:divBdr>
    </w:div>
    <w:div w:id="850144084">
      <w:bodyDiv w:val="1"/>
      <w:marLeft w:val="0"/>
      <w:marRight w:val="0"/>
      <w:marTop w:val="0"/>
      <w:marBottom w:val="0"/>
      <w:divBdr>
        <w:top w:val="none" w:sz="0" w:space="0" w:color="auto"/>
        <w:left w:val="none" w:sz="0" w:space="0" w:color="auto"/>
        <w:bottom w:val="none" w:sz="0" w:space="0" w:color="auto"/>
        <w:right w:val="none" w:sz="0" w:space="0" w:color="auto"/>
      </w:divBdr>
    </w:div>
    <w:div w:id="850997359">
      <w:bodyDiv w:val="1"/>
      <w:marLeft w:val="0"/>
      <w:marRight w:val="0"/>
      <w:marTop w:val="0"/>
      <w:marBottom w:val="0"/>
      <w:divBdr>
        <w:top w:val="none" w:sz="0" w:space="0" w:color="auto"/>
        <w:left w:val="none" w:sz="0" w:space="0" w:color="auto"/>
        <w:bottom w:val="none" w:sz="0" w:space="0" w:color="auto"/>
        <w:right w:val="none" w:sz="0" w:space="0" w:color="auto"/>
      </w:divBdr>
    </w:div>
    <w:div w:id="851187894">
      <w:bodyDiv w:val="1"/>
      <w:marLeft w:val="0"/>
      <w:marRight w:val="0"/>
      <w:marTop w:val="0"/>
      <w:marBottom w:val="0"/>
      <w:divBdr>
        <w:top w:val="none" w:sz="0" w:space="0" w:color="auto"/>
        <w:left w:val="none" w:sz="0" w:space="0" w:color="auto"/>
        <w:bottom w:val="none" w:sz="0" w:space="0" w:color="auto"/>
        <w:right w:val="none" w:sz="0" w:space="0" w:color="auto"/>
      </w:divBdr>
    </w:div>
    <w:div w:id="852232256">
      <w:bodyDiv w:val="1"/>
      <w:marLeft w:val="0"/>
      <w:marRight w:val="0"/>
      <w:marTop w:val="0"/>
      <w:marBottom w:val="0"/>
      <w:divBdr>
        <w:top w:val="none" w:sz="0" w:space="0" w:color="auto"/>
        <w:left w:val="none" w:sz="0" w:space="0" w:color="auto"/>
        <w:bottom w:val="none" w:sz="0" w:space="0" w:color="auto"/>
        <w:right w:val="none" w:sz="0" w:space="0" w:color="auto"/>
      </w:divBdr>
    </w:div>
    <w:div w:id="855075025">
      <w:bodyDiv w:val="1"/>
      <w:marLeft w:val="0"/>
      <w:marRight w:val="0"/>
      <w:marTop w:val="0"/>
      <w:marBottom w:val="0"/>
      <w:divBdr>
        <w:top w:val="none" w:sz="0" w:space="0" w:color="auto"/>
        <w:left w:val="none" w:sz="0" w:space="0" w:color="auto"/>
        <w:bottom w:val="none" w:sz="0" w:space="0" w:color="auto"/>
        <w:right w:val="none" w:sz="0" w:space="0" w:color="auto"/>
      </w:divBdr>
    </w:div>
    <w:div w:id="861016656">
      <w:bodyDiv w:val="1"/>
      <w:marLeft w:val="0"/>
      <w:marRight w:val="0"/>
      <w:marTop w:val="0"/>
      <w:marBottom w:val="0"/>
      <w:divBdr>
        <w:top w:val="none" w:sz="0" w:space="0" w:color="auto"/>
        <w:left w:val="none" w:sz="0" w:space="0" w:color="auto"/>
        <w:bottom w:val="none" w:sz="0" w:space="0" w:color="auto"/>
        <w:right w:val="none" w:sz="0" w:space="0" w:color="auto"/>
      </w:divBdr>
    </w:div>
    <w:div w:id="861475064">
      <w:bodyDiv w:val="1"/>
      <w:marLeft w:val="0"/>
      <w:marRight w:val="0"/>
      <w:marTop w:val="0"/>
      <w:marBottom w:val="0"/>
      <w:divBdr>
        <w:top w:val="none" w:sz="0" w:space="0" w:color="auto"/>
        <w:left w:val="none" w:sz="0" w:space="0" w:color="auto"/>
        <w:bottom w:val="none" w:sz="0" w:space="0" w:color="auto"/>
        <w:right w:val="none" w:sz="0" w:space="0" w:color="auto"/>
      </w:divBdr>
    </w:div>
    <w:div w:id="863978973">
      <w:bodyDiv w:val="1"/>
      <w:marLeft w:val="0"/>
      <w:marRight w:val="0"/>
      <w:marTop w:val="0"/>
      <w:marBottom w:val="0"/>
      <w:divBdr>
        <w:top w:val="none" w:sz="0" w:space="0" w:color="auto"/>
        <w:left w:val="none" w:sz="0" w:space="0" w:color="auto"/>
        <w:bottom w:val="none" w:sz="0" w:space="0" w:color="auto"/>
        <w:right w:val="none" w:sz="0" w:space="0" w:color="auto"/>
      </w:divBdr>
    </w:div>
    <w:div w:id="863985002">
      <w:bodyDiv w:val="1"/>
      <w:marLeft w:val="0"/>
      <w:marRight w:val="0"/>
      <w:marTop w:val="0"/>
      <w:marBottom w:val="0"/>
      <w:divBdr>
        <w:top w:val="none" w:sz="0" w:space="0" w:color="auto"/>
        <w:left w:val="none" w:sz="0" w:space="0" w:color="auto"/>
        <w:bottom w:val="none" w:sz="0" w:space="0" w:color="auto"/>
        <w:right w:val="none" w:sz="0" w:space="0" w:color="auto"/>
      </w:divBdr>
    </w:div>
    <w:div w:id="864905510">
      <w:bodyDiv w:val="1"/>
      <w:marLeft w:val="0"/>
      <w:marRight w:val="0"/>
      <w:marTop w:val="0"/>
      <w:marBottom w:val="0"/>
      <w:divBdr>
        <w:top w:val="none" w:sz="0" w:space="0" w:color="auto"/>
        <w:left w:val="none" w:sz="0" w:space="0" w:color="auto"/>
        <w:bottom w:val="none" w:sz="0" w:space="0" w:color="auto"/>
        <w:right w:val="none" w:sz="0" w:space="0" w:color="auto"/>
      </w:divBdr>
    </w:div>
    <w:div w:id="865144776">
      <w:bodyDiv w:val="1"/>
      <w:marLeft w:val="0"/>
      <w:marRight w:val="0"/>
      <w:marTop w:val="0"/>
      <w:marBottom w:val="0"/>
      <w:divBdr>
        <w:top w:val="none" w:sz="0" w:space="0" w:color="auto"/>
        <w:left w:val="none" w:sz="0" w:space="0" w:color="auto"/>
        <w:bottom w:val="none" w:sz="0" w:space="0" w:color="auto"/>
        <w:right w:val="none" w:sz="0" w:space="0" w:color="auto"/>
      </w:divBdr>
    </w:div>
    <w:div w:id="867183774">
      <w:bodyDiv w:val="1"/>
      <w:marLeft w:val="0"/>
      <w:marRight w:val="0"/>
      <w:marTop w:val="0"/>
      <w:marBottom w:val="0"/>
      <w:divBdr>
        <w:top w:val="none" w:sz="0" w:space="0" w:color="auto"/>
        <w:left w:val="none" w:sz="0" w:space="0" w:color="auto"/>
        <w:bottom w:val="none" w:sz="0" w:space="0" w:color="auto"/>
        <w:right w:val="none" w:sz="0" w:space="0" w:color="auto"/>
      </w:divBdr>
    </w:div>
    <w:div w:id="870843801">
      <w:bodyDiv w:val="1"/>
      <w:marLeft w:val="0"/>
      <w:marRight w:val="0"/>
      <w:marTop w:val="0"/>
      <w:marBottom w:val="0"/>
      <w:divBdr>
        <w:top w:val="none" w:sz="0" w:space="0" w:color="auto"/>
        <w:left w:val="none" w:sz="0" w:space="0" w:color="auto"/>
        <w:bottom w:val="none" w:sz="0" w:space="0" w:color="auto"/>
        <w:right w:val="none" w:sz="0" w:space="0" w:color="auto"/>
      </w:divBdr>
    </w:div>
    <w:div w:id="871301825">
      <w:bodyDiv w:val="1"/>
      <w:marLeft w:val="0"/>
      <w:marRight w:val="0"/>
      <w:marTop w:val="0"/>
      <w:marBottom w:val="0"/>
      <w:divBdr>
        <w:top w:val="none" w:sz="0" w:space="0" w:color="auto"/>
        <w:left w:val="none" w:sz="0" w:space="0" w:color="auto"/>
        <w:bottom w:val="none" w:sz="0" w:space="0" w:color="auto"/>
        <w:right w:val="none" w:sz="0" w:space="0" w:color="auto"/>
      </w:divBdr>
    </w:div>
    <w:div w:id="874469649">
      <w:bodyDiv w:val="1"/>
      <w:marLeft w:val="0"/>
      <w:marRight w:val="0"/>
      <w:marTop w:val="0"/>
      <w:marBottom w:val="0"/>
      <w:divBdr>
        <w:top w:val="none" w:sz="0" w:space="0" w:color="auto"/>
        <w:left w:val="none" w:sz="0" w:space="0" w:color="auto"/>
        <w:bottom w:val="none" w:sz="0" w:space="0" w:color="auto"/>
        <w:right w:val="none" w:sz="0" w:space="0" w:color="auto"/>
      </w:divBdr>
    </w:div>
    <w:div w:id="878275200">
      <w:bodyDiv w:val="1"/>
      <w:marLeft w:val="0"/>
      <w:marRight w:val="0"/>
      <w:marTop w:val="0"/>
      <w:marBottom w:val="0"/>
      <w:divBdr>
        <w:top w:val="none" w:sz="0" w:space="0" w:color="auto"/>
        <w:left w:val="none" w:sz="0" w:space="0" w:color="auto"/>
        <w:bottom w:val="none" w:sz="0" w:space="0" w:color="auto"/>
        <w:right w:val="none" w:sz="0" w:space="0" w:color="auto"/>
      </w:divBdr>
    </w:div>
    <w:div w:id="882445245">
      <w:bodyDiv w:val="1"/>
      <w:marLeft w:val="0"/>
      <w:marRight w:val="0"/>
      <w:marTop w:val="0"/>
      <w:marBottom w:val="0"/>
      <w:divBdr>
        <w:top w:val="none" w:sz="0" w:space="0" w:color="auto"/>
        <w:left w:val="none" w:sz="0" w:space="0" w:color="auto"/>
        <w:bottom w:val="none" w:sz="0" w:space="0" w:color="auto"/>
        <w:right w:val="none" w:sz="0" w:space="0" w:color="auto"/>
      </w:divBdr>
    </w:div>
    <w:div w:id="882906767">
      <w:bodyDiv w:val="1"/>
      <w:marLeft w:val="0"/>
      <w:marRight w:val="0"/>
      <w:marTop w:val="0"/>
      <w:marBottom w:val="0"/>
      <w:divBdr>
        <w:top w:val="none" w:sz="0" w:space="0" w:color="auto"/>
        <w:left w:val="none" w:sz="0" w:space="0" w:color="auto"/>
        <w:bottom w:val="none" w:sz="0" w:space="0" w:color="auto"/>
        <w:right w:val="none" w:sz="0" w:space="0" w:color="auto"/>
      </w:divBdr>
    </w:div>
    <w:div w:id="883565742">
      <w:bodyDiv w:val="1"/>
      <w:marLeft w:val="0"/>
      <w:marRight w:val="0"/>
      <w:marTop w:val="0"/>
      <w:marBottom w:val="0"/>
      <w:divBdr>
        <w:top w:val="none" w:sz="0" w:space="0" w:color="auto"/>
        <w:left w:val="none" w:sz="0" w:space="0" w:color="auto"/>
        <w:bottom w:val="none" w:sz="0" w:space="0" w:color="auto"/>
        <w:right w:val="none" w:sz="0" w:space="0" w:color="auto"/>
      </w:divBdr>
    </w:div>
    <w:div w:id="885482699">
      <w:bodyDiv w:val="1"/>
      <w:marLeft w:val="0"/>
      <w:marRight w:val="0"/>
      <w:marTop w:val="0"/>
      <w:marBottom w:val="0"/>
      <w:divBdr>
        <w:top w:val="none" w:sz="0" w:space="0" w:color="auto"/>
        <w:left w:val="none" w:sz="0" w:space="0" w:color="auto"/>
        <w:bottom w:val="none" w:sz="0" w:space="0" w:color="auto"/>
        <w:right w:val="none" w:sz="0" w:space="0" w:color="auto"/>
      </w:divBdr>
    </w:div>
    <w:div w:id="887644682">
      <w:bodyDiv w:val="1"/>
      <w:marLeft w:val="0"/>
      <w:marRight w:val="0"/>
      <w:marTop w:val="0"/>
      <w:marBottom w:val="0"/>
      <w:divBdr>
        <w:top w:val="none" w:sz="0" w:space="0" w:color="auto"/>
        <w:left w:val="none" w:sz="0" w:space="0" w:color="auto"/>
        <w:bottom w:val="none" w:sz="0" w:space="0" w:color="auto"/>
        <w:right w:val="none" w:sz="0" w:space="0" w:color="auto"/>
      </w:divBdr>
    </w:div>
    <w:div w:id="888765732">
      <w:bodyDiv w:val="1"/>
      <w:marLeft w:val="0"/>
      <w:marRight w:val="0"/>
      <w:marTop w:val="0"/>
      <w:marBottom w:val="0"/>
      <w:divBdr>
        <w:top w:val="none" w:sz="0" w:space="0" w:color="auto"/>
        <w:left w:val="none" w:sz="0" w:space="0" w:color="auto"/>
        <w:bottom w:val="none" w:sz="0" w:space="0" w:color="auto"/>
        <w:right w:val="none" w:sz="0" w:space="0" w:color="auto"/>
      </w:divBdr>
    </w:div>
    <w:div w:id="895048295">
      <w:bodyDiv w:val="1"/>
      <w:marLeft w:val="0"/>
      <w:marRight w:val="0"/>
      <w:marTop w:val="0"/>
      <w:marBottom w:val="0"/>
      <w:divBdr>
        <w:top w:val="none" w:sz="0" w:space="0" w:color="auto"/>
        <w:left w:val="none" w:sz="0" w:space="0" w:color="auto"/>
        <w:bottom w:val="none" w:sz="0" w:space="0" w:color="auto"/>
        <w:right w:val="none" w:sz="0" w:space="0" w:color="auto"/>
      </w:divBdr>
    </w:div>
    <w:div w:id="895169902">
      <w:bodyDiv w:val="1"/>
      <w:marLeft w:val="0"/>
      <w:marRight w:val="0"/>
      <w:marTop w:val="0"/>
      <w:marBottom w:val="0"/>
      <w:divBdr>
        <w:top w:val="none" w:sz="0" w:space="0" w:color="auto"/>
        <w:left w:val="none" w:sz="0" w:space="0" w:color="auto"/>
        <w:bottom w:val="none" w:sz="0" w:space="0" w:color="auto"/>
        <w:right w:val="none" w:sz="0" w:space="0" w:color="auto"/>
      </w:divBdr>
    </w:div>
    <w:div w:id="895966269">
      <w:bodyDiv w:val="1"/>
      <w:marLeft w:val="0"/>
      <w:marRight w:val="0"/>
      <w:marTop w:val="0"/>
      <w:marBottom w:val="0"/>
      <w:divBdr>
        <w:top w:val="none" w:sz="0" w:space="0" w:color="auto"/>
        <w:left w:val="none" w:sz="0" w:space="0" w:color="auto"/>
        <w:bottom w:val="none" w:sz="0" w:space="0" w:color="auto"/>
        <w:right w:val="none" w:sz="0" w:space="0" w:color="auto"/>
      </w:divBdr>
    </w:div>
    <w:div w:id="895973193">
      <w:bodyDiv w:val="1"/>
      <w:marLeft w:val="0"/>
      <w:marRight w:val="0"/>
      <w:marTop w:val="0"/>
      <w:marBottom w:val="0"/>
      <w:divBdr>
        <w:top w:val="none" w:sz="0" w:space="0" w:color="auto"/>
        <w:left w:val="none" w:sz="0" w:space="0" w:color="auto"/>
        <w:bottom w:val="none" w:sz="0" w:space="0" w:color="auto"/>
        <w:right w:val="none" w:sz="0" w:space="0" w:color="auto"/>
      </w:divBdr>
    </w:div>
    <w:div w:id="897394577">
      <w:bodyDiv w:val="1"/>
      <w:marLeft w:val="0"/>
      <w:marRight w:val="0"/>
      <w:marTop w:val="0"/>
      <w:marBottom w:val="0"/>
      <w:divBdr>
        <w:top w:val="none" w:sz="0" w:space="0" w:color="auto"/>
        <w:left w:val="none" w:sz="0" w:space="0" w:color="auto"/>
        <w:bottom w:val="none" w:sz="0" w:space="0" w:color="auto"/>
        <w:right w:val="none" w:sz="0" w:space="0" w:color="auto"/>
      </w:divBdr>
    </w:div>
    <w:div w:id="899488121">
      <w:bodyDiv w:val="1"/>
      <w:marLeft w:val="0"/>
      <w:marRight w:val="0"/>
      <w:marTop w:val="0"/>
      <w:marBottom w:val="0"/>
      <w:divBdr>
        <w:top w:val="none" w:sz="0" w:space="0" w:color="auto"/>
        <w:left w:val="none" w:sz="0" w:space="0" w:color="auto"/>
        <w:bottom w:val="none" w:sz="0" w:space="0" w:color="auto"/>
        <w:right w:val="none" w:sz="0" w:space="0" w:color="auto"/>
      </w:divBdr>
    </w:div>
    <w:div w:id="903832998">
      <w:bodyDiv w:val="1"/>
      <w:marLeft w:val="0"/>
      <w:marRight w:val="0"/>
      <w:marTop w:val="0"/>
      <w:marBottom w:val="0"/>
      <w:divBdr>
        <w:top w:val="none" w:sz="0" w:space="0" w:color="auto"/>
        <w:left w:val="none" w:sz="0" w:space="0" w:color="auto"/>
        <w:bottom w:val="none" w:sz="0" w:space="0" w:color="auto"/>
        <w:right w:val="none" w:sz="0" w:space="0" w:color="auto"/>
      </w:divBdr>
    </w:div>
    <w:div w:id="903881045">
      <w:bodyDiv w:val="1"/>
      <w:marLeft w:val="0"/>
      <w:marRight w:val="0"/>
      <w:marTop w:val="0"/>
      <w:marBottom w:val="0"/>
      <w:divBdr>
        <w:top w:val="none" w:sz="0" w:space="0" w:color="auto"/>
        <w:left w:val="none" w:sz="0" w:space="0" w:color="auto"/>
        <w:bottom w:val="none" w:sz="0" w:space="0" w:color="auto"/>
        <w:right w:val="none" w:sz="0" w:space="0" w:color="auto"/>
      </w:divBdr>
    </w:div>
    <w:div w:id="906650499">
      <w:bodyDiv w:val="1"/>
      <w:marLeft w:val="0"/>
      <w:marRight w:val="0"/>
      <w:marTop w:val="0"/>
      <w:marBottom w:val="0"/>
      <w:divBdr>
        <w:top w:val="none" w:sz="0" w:space="0" w:color="auto"/>
        <w:left w:val="none" w:sz="0" w:space="0" w:color="auto"/>
        <w:bottom w:val="none" w:sz="0" w:space="0" w:color="auto"/>
        <w:right w:val="none" w:sz="0" w:space="0" w:color="auto"/>
      </w:divBdr>
    </w:div>
    <w:div w:id="907496517">
      <w:bodyDiv w:val="1"/>
      <w:marLeft w:val="0"/>
      <w:marRight w:val="0"/>
      <w:marTop w:val="0"/>
      <w:marBottom w:val="0"/>
      <w:divBdr>
        <w:top w:val="none" w:sz="0" w:space="0" w:color="auto"/>
        <w:left w:val="none" w:sz="0" w:space="0" w:color="auto"/>
        <w:bottom w:val="none" w:sz="0" w:space="0" w:color="auto"/>
        <w:right w:val="none" w:sz="0" w:space="0" w:color="auto"/>
      </w:divBdr>
    </w:div>
    <w:div w:id="914824938">
      <w:bodyDiv w:val="1"/>
      <w:marLeft w:val="0"/>
      <w:marRight w:val="0"/>
      <w:marTop w:val="0"/>
      <w:marBottom w:val="0"/>
      <w:divBdr>
        <w:top w:val="none" w:sz="0" w:space="0" w:color="auto"/>
        <w:left w:val="none" w:sz="0" w:space="0" w:color="auto"/>
        <w:bottom w:val="none" w:sz="0" w:space="0" w:color="auto"/>
        <w:right w:val="none" w:sz="0" w:space="0" w:color="auto"/>
      </w:divBdr>
    </w:div>
    <w:div w:id="915672717">
      <w:bodyDiv w:val="1"/>
      <w:marLeft w:val="0"/>
      <w:marRight w:val="0"/>
      <w:marTop w:val="0"/>
      <w:marBottom w:val="0"/>
      <w:divBdr>
        <w:top w:val="none" w:sz="0" w:space="0" w:color="auto"/>
        <w:left w:val="none" w:sz="0" w:space="0" w:color="auto"/>
        <w:bottom w:val="none" w:sz="0" w:space="0" w:color="auto"/>
        <w:right w:val="none" w:sz="0" w:space="0" w:color="auto"/>
      </w:divBdr>
    </w:div>
    <w:div w:id="916596743">
      <w:bodyDiv w:val="1"/>
      <w:marLeft w:val="0"/>
      <w:marRight w:val="0"/>
      <w:marTop w:val="0"/>
      <w:marBottom w:val="0"/>
      <w:divBdr>
        <w:top w:val="none" w:sz="0" w:space="0" w:color="auto"/>
        <w:left w:val="none" w:sz="0" w:space="0" w:color="auto"/>
        <w:bottom w:val="none" w:sz="0" w:space="0" w:color="auto"/>
        <w:right w:val="none" w:sz="0" w:space="0" w:color="auto"/>
      </w:divBdr>
    </w:div>
    <w:div w:id="920061964">
      <w:bodyDiv w:val="1"/>
      <w:marLeft w:val="0"/>
      <w:marRight w:val="0"/>
      <w:marTop w:val="0"/>
      <w:marBottom w:val="0"/>
      <w:divBdr>
        <w:top w:val="none" w:sz="0" w:space="0" w:color="auto"/>
        <w:left w:val="none" w:sz="0" w:space="0" w:color="auto"/>
        <w:bottom w:val="none" w:sz="0" w:space="0" w:color="auto"/>
        <w:right w:val="none" w:sz="0" w:space="0" w:color="auto"/>
      </w:divBdr>
    </w:div>
    <w:div w:id="926891143">
      <w:bodyDiv w:val="1"/>
      <w:marLeft w:val="0"/>
      <w:marRight w:val="0"/>
      <w:marTop w:val="0"/>
      <w:marBottom w:val="0"/>
      <w:divBdr>
        <w:top w:val="none" w:sz="0" w:space="0" w:color="auto"/>
        <w:left w:val="none" w:sz="0" w:space="0" w:color="auto"/>
        <w:bottom w:val="none" w:sz="0" w:space="0" w:color="auto"/>
        <w:right w:val="none" w:sz="0" w:space="0" w:color="auto"/>
      </w:divBdr>
    </w:div>
    <w:div w:id="928275937">
      <w:bodyDiv w:val="1"/>
      <w:marLeft w:val="0"/>
      <w:marRight w:val="0"/>
      <w:marTop w:val="0"/>
      <w:marBottom w:val="0"/>
      <w:divBdr>
        <w:top w:val="none" w:sz="0" w:space="0" w:color="auto"/>
        <w:left w:val="none" w:sz="0" w:space="0" w:color="auto"/>
        <w:bottom w:val="none" w:sz="0" w:space="0" w:color="auto"/>
        <w:right w:val="none" w:sz="0" w:space="0" w:color="auto"/>
      </w:divBdr>
    </w:div>
    <w:div w:id="928738549">
      <w:bodyDiv w:val="1"/>
      <w:marLeft w:val="0"/>
      <w:marRight w:val="0"/>
      <w:marTop w:val="0"/>
      <w:marBottom w:val="0"/>
      <w:divBdr>
        <w:top w:val="none" w:sz="0" w:space="0" w:color="auto"/>
        <w:left w:val="none" w:sz="0" w:space="0" w:color="auto"/>
        <w:bottom w:val="none" w:sz="0" w:space="0" w:color="auto"/>
        <w:right w:val="none" w:sz="0" w:space="0" w:color="auto"/>
      </w:divBdr>
    </w:div>
    <w:div w:id="929048406">
      <w:bodyDiv w:val="1"/>
      <w:marLeft w:val="0"/>
      <w:marRight w:val="0"/>
      <w:marTop w:val="0"/>
      <w:marBottom w:val="0"/>
      <w:divBdr>
        <w:top w:val="none" w:sz="0" w:space="0" w:color="auto"/>
        <w:left w:val="none" w:sz="0" w:space="0" w:color="auto"/>
        <w:bottom w:val="none" w:sz="0" w:space="0" w:color="auto"/>
        <w:right w:val="none" w:sz="0" w:space="0" w:color="auto"/>
      </w:divBdr>
    </w:div>
    <w:div w:id="935401026">
      <w:bodyDiv w:val="1"/>
      <w:marLeft w:val="0"/>
      <w:marRight w:val="0"/>
      <w:marTop w:val="0"/>
      <w:marBottom w:val="0"/>
      <w:divBdr>
        <w:top w:val="none" w:sz="0" w:space="0" w:color="auto"/>
        <w:left w:val="none" w:sz="0" w:space="0" w:color="auto"/>
        <w:bottom w:val="none" w:sz="0" w:space="0" w:color="auto"/>
        <w:right w:val="none" w:sz="0" w:space="0" w:color="auto"/>
      </w:divBdr>
    </w:div>
    <w:div w:id="937520956">
      <w:bodyDiv w:val="1"/>
      <w:marLeft w:val="0"/>
      <w:marRight w:val="0"/>
      <w:marTop w:val="0"/>
      <w:marBottom w:val="0"/>
      <w:divBdr>
        <w:top w:val="none" w:sz="0" w:space="0" w:color="auto"/>
        <w:left w:val="none" w:sz="0" w:space="0" w:color="auto"/>
        <w:bottom w:val="none" w:sz="0" w:space="0" w:color="auto"/>
        <w:right w:val="none" w:sz="0" w:space="0" w:color="auto"/>
      </w:divBdr>
    </w:div>
    <w:div w:id="939332801">
      <w:bodyDiv w:val="1"/>
      <w:marLeft w:val="0"/>
      <w:marRight w:val="0"/>
      <w:marTop w:val="0"/>
      <w:marBottom w:val="0"/>
      <w:divBdr>
        <w:top w:val="none" w:sz="0" w:space="0" w:color="auto"/>
        <w:left w:val="none" w:sz="0" w:space="0" w:color="auto"/>
        <w:bottom w:val="none" w:sz="0" w:space="0" w:color="auto"/>
        <w:right w:val="none" w:sz="0" w:space="0" w:color="auto"/>
      </w:divBdr>
    </w:div>
    <w:div w:id="939797711">
      <w:bodyDiv w:val="1"/>
      <w:marLeft w:val="0"/>
      <w:marRight w:val="0"/>
      <w:marTop w:val="0"/>
      <w:marBottom w:val="0"/>
      <w:divBdr>
        <w:top w:val="none" w:sz="0" w:space="0" w:color="auto"/>
        <w:left w:val="none" w:sz="0" w:space="0" w:color="auto"/>
        <w:bottom w:val="none" w:sz="0" w:space="0" w:color="auto"/>
        <w:right w:val="none" w:sz="0" w:space="0" w:color="auto"/>
      </w:divBdr>
    </w:div>
    <w:div w:id="939917430">
      <w:bodyDiv w:val="1"/>
      <w:marLeft w:val="0"/>
      <w:marRight w:val="0"/>
      <w:marTop w:val="0"/>
      <w:marBottom w:val="0"/>
      <w:divBdr>
        <w:top w:val="none" w:sz="0" w:space="0" w:color="auto"/>
        <w:left w:val="none" w:sz="0" w:space="0" w:color="auto"/>
        <w:bottom w:val="none" w:sz="0" w:space="0" w:color="auto"/>
        <w:right w:val="none" w:sz="0" w:space="0" w:color="auto"/>
      </w:divBdr>
    </w:div>
    <w:div w:id="941491228">
      <w:bodyDiv w:val="1"/>
      <w:marLeft w:val="0"/>
      <w:marRight w:val="0"/>
      <w:marTop w:val="0"/>
      <w:marBottom w:val="0"/>
      <w:divBdr>
        <w:top w:val="none" w:sz="0" w:space="0" w:color="auto"/>
        <w:left w:val="none" w:sz="0" w:space="0" w:color="auto"/>
        <w:bottom w:val="none" w:sz="0" w:space="0" w:color="auto"/>
        <w:right w:val="none" w:sz="0" w:space="0" w:color="auto"/>
      </w:divBdr>
    </w:div>
    <w:div w:id="943421787">
      <w:bodyDiv w:val="1"/>
      <w:marLeft w:val="0"/>
      <w:marRight w:val="0"/>
      <w:marTop w:val="0"/>
      <w:marBottom w:val="0"/>
      <w:divBdr>
        <w:top w:val="none" w:sz="0" w:space="0" w:color="auto"/>
        <w:left w:val="none" w:sz="0" w:space="0" w:color="auto"/>
        <w:bottom w:val="none" w:sz="0" w:space="0" w:color="auto"/>
        <w:right w:val="none" w:sz="0" w:space="0" w:color="auto"/>
      </w:divBdr>
    </w:div>
    <w:div w:id="943807130">
      <w:bodyDiv w:val="1"/>
      <w:marLeft w:val="0"/>
      <w:marRight w:val="0"/>
      <w:marTop w:val="0"/>
      <w:marBottom w:val="0"/>
      <w:divBdr>
        <w:top w:val="none" w:sz="0" w:space="0" w:color="auto"/>
        <w:left w:val="none" w:sz="0" w:space="0" w:color="auto"/>
        <w:bottom w:val="none" w:sz="0" w:space="0" w:color="auto"/>
        <w:right w:val="none" w:sz="0" w:space="0" w:color="auto"/>
      </w:divBdr>
    </w:div>
    <w:div w:id="944577447">
      <w:bodyDiv w:val="1"/>
      <w:marLeft w:val="0"/>
      <w:marRight w:val="0"/>
      <w:marTop w:val="0"/>
      <w:marBottom w:val="0"/>
      <w:divBdr>
        <w:top w:val="none" w:sz="0" w:space="0" w:color="auto"/>
        <w:left w:val="none" w:sz="0" w:space="0" w:color="auto"/>
        <w:bottom w:val="none" w:sz="0" w:space="0" w:color="auto"/>
        <w:right w:val="none" w:sz="0" w:space="0" w:color="auto"/>
      </w:divBdr>
    </w:div>
    <w:div w:id="944925269">
      <w:bodyDiv w:val="1"/>
      <w:marLeft w:val="0"/>
      <w:marRight w:val="0"/>
      <w:marTop w:val="0"/>
      <w:marBottom w:val="0"/>
      <w:divBdr>
        <w:top w:val="none" w:sz="0" w:space="0" w:color="auto"/>
        <w:left w:val="none" w:sz="0" w:space="0" w:color="auto"/>
        <w:bottom w:val="none" w:sz="0" w:space="0" w:color="auto"/>
        <w:right w:val="none" w:sz="0" w:space="0" w:color="auto"/>
      </w:divBdr>
    </w:div>
    <w:div w:id="947196461">
      <w:bodyDiv w:val="1"/>
      <w:marLeft w:val="0"/>
      <w:marRight w:val="0"/>
      <w:marTop w:val="0"/>
      <w:marBottom w:val="0"/>
      <w:divBdr>
        <w:top w:val="none" w:sz="0" w:space="0" w:color="auto"/>
        <w:left w:val="none" w:sz="0" w:space="0" w:color="auto"/>
        <w:bottom w:val="none" w:sz="0" w:space="0" w:color="auto"/>
        <w:right w:val="none" w:sz="0" w:space="0" w:color="auto"/>
      </w:divBdr>
    </w:div>
    <w:div w:id="948051463">
      <w:bodyDiv w:val="1"/>
      <w:marLeft w:val="0"/>
      <w:marRight w:val="0"/>
      <w:marTop w:val="0"/>
      <w:marBottom w:val="0"/>
      <w:divBdr>
        <w:top w:val="none" w:sz="0" w:space="0" w:color="auto"/>
        <w:left w:val="none" w:sz="0" w:space="0" w:color="auto"/>
        <w:bottom w:val="none" w:sz="0" w:space="0" w:color="auto"/>
        <w:right w:val="none" w:sz="0" w:space="0" w:color="auto"/>
      </w:divBdr>
    </w:div>
    <w:div w:id="950819619">
      <w:bodyDiv w:val="1"/>
      <w:marLeft w:val="0"/>
      <w:marRight w:val="0"/>
      <w:marTop w:val="0"/>
      <w:marBottom w:val="0"/>
      <w:divBdr>
        <w:top w:val="none" w:sz="0" w:space="0" w:color="auto"/>
        <w:left w:val="none" w:sz="0" w:space="0" w:color="auto"/>
        <w:bottom w:val="none" w:sz="0" w:space="0" w:color="auto"/>
        <w:right w:val="none" w:sz="0" w:space="0" w:color="auto"/>
      </w:divBdr>
    </w:div>
    <w:div w:id="952786971">
      <w:bodyDiv w:val="1"/>
      <w:marLeft w:val="0"/>
      <w:marRight w:val="0"/>
      <w:marTop w:val="0"/>
      <w:marBottom w:val="0"/>
      <w:divBdr>
        <w:top w:val="none" w:sz="0" w:space="0" w:color="auto"/>
        <w:left w:val="none" w:sz="0" w:space="0" w:color="auto"/>
        <w:bottom w:val="none" w:sz="0" w:space="0" w:color="auto"/>
        <w:right w:val="none" w:sz="0" w:space="0" w:color="auto"/>
      </w:divBdr>
    </w:div>
    <w:div w:id="953052265">
      <w:bodyDiv w:val="1"/>
      <w:marLeft w:val="0"/>
      <w:marRight w:val="0"/>
      <w:marTop w:val="0"/>
      <w:marBottom w:val="0"/>
      <w:divBdr>
        <w:top w:val="none" w:sz="0" w:space="0" w:color="auto"/>
        <w:left w:val="none" w:sz="0" w:space="0" w:color="auto"/>
        <w:bottom w:val="none" w:sz="0" w:space="0" w:color="auto"/>
        <w:right w:val="none" w:sz="0" w:space="0" w:color="auto"/>
      </w:divBdr>
    </w:div>
    <w:div w:id="956446420">
      <w:bodyDiv w:val="1"/>
      <w:marLeft w:val="0"/>
      <w:marRight w:val="0"/>
      <w:marTop w:val="0"/>
      <w:marBottom w:val="0"/>
      <w:divBdr>
        <w:top w:val="none" w:sz="0" w:space="0" w:color="auto"/>
        <w:left w:val="none" w:sz="0" w:space="0" w:color="auto"/>
        <w:bottom w:val="none" w:sz="0" w:space="0" w:color="auto"/>
        <w:right w:val="none" w:sz="0" w:space="0" w:color="auto"/>
      </w:divBdr>
    </w:div>
    <w:div w:id="958758224">
      <w:bodyDiv w:val="1"/>
      <w:marLeft w:val="0"/>
      <w:marRight w:val="0"/>
      <w:marTop w:val="0"/>
      <w:marBottom w:val="0"/>
      <w:divBdr>
        <w:top w:val="none" w:sz="0" w:space="0" w:color="auto"/>
        <w:left w:val="none" w:sz="0" w:space="0" w:color="auto"/>
        <w:bottom w:val="none" w:sz="0" w:space="0" w:color="auto"/>
        <w:right w:val="none" w:sz="0" w:space="0" w:color="auto"/>
      </w:divBdr>
    </w:div>
    <w:div w:id="959339065">
      <w:bodyDiv w:val="1"/>
      <w:marLeft w:val="0"/>
      <w:marRight w:val="0"/>
      <w:marTop w:val="0"/>
      <w:marBottom w:val="0"/>
      <w:divBdr>
        <w:top w:val="none" w:sz="0" w:space="0" w:color="auto"/>
        <w:left w:val="none" w:sz="0" w:space="0" w:color="auto"/>
        <w:bottom w:val="none" w:sz="0" w:space="0" w:color="auto"/>
        <w:right w:val="none" w:sz="0" w:space="0" w:color="auto"/>
      </w:divBdr>
    </w:div>
    <w:div w:id="959604958">
      <w:bodyDiv w:val="1"/>
      <w:marLeft w:val="0"/>
      <w:marRight w:val="0"/>
      <w:marTop w:val="0"/>
      <w:marBottom w:val="0"/>
      <w:divBdr>
        <w:top w:val="none" w:sz="0" w:space="0" w:color="auto"/>
        <w:left w:val="none" w:sz="0" w:space="0" w:color="auto"/>
        <w:bottom w:val="none" w:sz="0" w:space="0" w:color="auto"/>
        <w:right w:val="none" w:sz="0" w:space="0" w:color="auto"/>
      </w:divBdr>
    </w:div>
    <w:div w:id="960696494">
      <w:bodyDiv w:val="1"/>
      <w:marLeft w:val="0"/>
      <w:marRight w:val="0"/>
      <w:marTop w:val="0"/>
      <w:marBottom w:val="0"/>
      <w:divBdr>
        <w:top w:val="none" w:sz="0" w:space="0" w:color="auto"/>
        <w:left w:val="none" w:sz="0" w:space="0" w:color="auto"/>
        <w:bottom w:val="none" w:sz="0" w:space="0" w:color="auto"/>
        <w:right w:val="none" w:sz="0" w:space="0" w:color="auto"/>
      </w:divBdr>
    </w:div>
    <w:div w:id="970555186">
      <w:bodyDiv w:val="1"/>
      <w:marLeft w:val="0"/>
      <w:marRight w:val="0"/>
      <w:marTop w:val="0"/>
      <w:marBottom w:val="0"/>
      <w:divBdr>
        <w:top w:val="none" w:sz="0" w:space="0" w:color="auto"/>
        <w:left w:val="none" w:sz="0" w:space="0" w:color="auto"/>
        <w:bottom w:val="none" w:sz="0" w:space="0" w:color="auto"/>
        <w:right w:val="none" w:sz="0" w:space="0" w:color="auto"/>
      </w:divBdr>
    </w:div>
    <w:div w:id="976373446">
      <w:bodyDiv w:val="1"/>
      <w:marLeft w:val="0"/>
      <w:marRight w:val="0"/>
      <w:marTop w:val="0"/>
      <w:marBottom w:val="0"/>
      <w:divBdr>
        <w:top w:val="none" w:sz="0" w:space="0" w:color="auto"/>
        <w:left w:val="none" w:sz="0" w:space="0" w:color="auto"/>
        <w:bottom w:val="none" w:sz="0" w:space="0" w:color="auto"/>
        <w:right w:val="none" w:sz="0" w:space="0" w:color="auto"/>
      </w:divBdr>
    </w:div>
    <w:div w:id="987712749">
      <w:bodyDiv w:val="1"/>
      <w:marLeft w:val="0"/>
      <w:marRight w:val="0"/>
      <w:marTop w:val="0"/>
      <w:marBottom w:val="0"/>
      <w:divBdr>
        <w:top w:val="none" w:sz="0" w:space="0" w:color="auto"/>
        <w:left w:val="none" w:sz="0" w:space="0" w:color="auto"/>
        <w:bottom w:val="none" w:sz="0" w:space="0" w:color="auto"/>
        <w:right w:val="none" w:sz="0" w:space="0" w:color="auto"/>
      </w:divBdr>
    </w:div>
    <w:div w:id="992873650">
      <w:bodyDiv w:val="1"/>
      <w:marLeft w:val="0"/>
      <w:marRight w:val="0"/>
      <w:marTop w:val="0"/>
      <w:marBottom w:val="0"/>
      <w:divBdr>
        <w:top w:val="none" w:sz="0" w:space="0" w:color="auto"/>
        <w:left w:val="none" w:sz="0" w:space="0" w:color="auto"/>
        <w:bottom w:val="none" w:sz="0" w:space="0" w:color="auto"/>
        <w:right w:val="none" w:sz="0" w:space="0" w:color="auto"/>
      </w:divBdr>
    </w:div>
    <w:div w:id="993410454">
      <w:bodyDiv w:val="1"/>
      <w:marLeft w:val="0"/>
      <w:marRight w:val="0"/>
      <w:marTop w:val="0"/>
      <w:marBottom w:val="0"/>
      <w:divBdr>
        <w:top w:val="none" w:sz="0" w:space="0" w:color="auto"/>
        <w:left w:val="none" w:sz="0" w:space="0" w:color="auto"/>
        <w:bottom w:val="none" w:sz="0" w:space="0" w:color="auto"/>
        <w:right w:val="none" w:sz="0" w:space="0" w:color="auto"/>
      </w:divBdr>
    </w:div>
    <w:div w:id="994257836">
      <w:bodyDiv w:val="1"/>
      <w:marLeft w:val="0"/>
      <w:marRight w:val="0"/>
      <w:marTop w:val="0"/>
      <w:marBottom w:val="0"/>
      <w:divBdr>
        <w:top w:val="none" w:sz="0" w:space="0" w:color="auto"/>
        <w:left w:val="none" w:sz="0" w:space="0" w:color="auto"/>
        <w:bottom w:val="none" w:sz="0" w:space="0" w:color="auto"/>
        <w:right w:val="none" w:sz="0" w:space="0" w:color="auto"/>
      </w:divBdr>
    </w:div>
    <w:div w:id="994719573">
      <w:bodyDiv w:val="1"/>
      <w:marLeft w:val="0"/>
      <w:marRight w:val="0"/>
      <w:marTop w:val="0"/>
      <w:marBottom w:val="0"/>
      <w:divBdr>
        <w:top w:val="none" w:sz="0" w:space="0" w:color="auto"/>
        <w:left w:val="none" w:sz="0" w:space="0" w:color="auto"/>
        <w:bottom w:val="none" w:sz="0" w:space="0" w:color="auto"/>
        <w:right w:val="none" w:sz="0" w:space="0" w:color="auto"/>
      </w:divBdr>
    </w:div>
    <w:div w:id="996491514">
      <w:bodyDiv w:val="1"/>
      <w:marLeft w:val="0"/>
      <w:marRight w:val="0"/>
      <w:marTop w:val="0"/>
      <w:marBottom w:val="0"/>
      <w:divBdr>
        <w:top w:val="none" w:sz="0" w:space="0" w:color="auto"/>
        <w:left w:val="none" w:sz="0" w:space="0" w:color="auto"/>
        <w:bottom w:val="none" w:sz="0" w:space="0" w:color="auto"/>
        <w:right w:val="none" w:sz="0" w:space="0" w:color="auto"/>
      </w:divBdr>
    </w:div>
    <w:div w:id="1001589256">
      <w:bodyDiv w:val="1"/>
      <w:marLeft w:val="0"/>
      <w:marRight w:val="0"/>
      <w:marTop w:val="0"/>
      <w:marBottom w:val="0"/>
      <w:divBdr>
        <w:top w:val="none" w:sz="0" w:space="0" w:color="auto"/>
        <w:left w:val="none" w:sz="0" w:space="0" w:color="auto"/>
        <w:bottom w:val="none" w:sz="0" w:space="0" w:color="auto"/>
        <w:right w:val="none" w:sz="0" w:space="0" w:color="auto"/>
      </w:divBdr>
    </w:div>
    <w:div w:id="1002245090">
      <w:bodyDiv w:val="1"/>
      <w:marLeft w:val="0"/>
      <w:marRight w:val="0"/>
      <w:marTop w:val="0"/>
      <w:marBottom w:val="0"/>
      <w:divBdr>
        <w:top w:val="none" w:sz="0" w:space="0" w:color="auto"/>
        <w:left w:val="none" w:sz="0" w:space="0" w:color="auto"/>
        <w:bottom w:val="none" w:sz="0" w:space="0" w:color="auto"/>
        <w:right w:val="none" w:sz="0" w:space="0" w:color="auto"/>
      </w:divBdr>
    </w:div>
    <w:div w:id="1004481790">
      <w:bodyDiv w:val="1"/>
      <w:marLeft w:val="0"/>
      <w:marRight w:val="0"/>
      <w:marTop w:val="0"/>
      <w:marBottom w:val="0"/>
      <w:divBdr>
        <w:top w:val="none" w:sz="0" w:space="0" w:color="auto"/>
        <w:left w:val="none" w:sz="0" w:space="0" w:color="auto"/>
        <w:bottom w:val="none" w:sz="0" w:space="0" w:color="auto"/>
        <w:right w:val="none" w:sz="0" w:space="0" w:color="auto"/>
      </w:divBdr>
    </w:div>
    <w:div w:id="1008217667">
      <w:bodyDiv w:val="1"/>
      <w:marLeft w:val="0"/>
      <w:marRight w:val="0"/>
      <w:marTop w:val="0"/>
      <w:marBottom w:val="0"/>
      <w:divBdr>
        <w:top w:val="none" w:sz="0" w:space="0" w:color="auto"/>
        <w:left w:val="none" w:sz="0" w:space="0" w:color="auto"/>
        <w:bottom w:val="none" w:sz="0" w:space="0" w:color="auto"/>
        <w:right w:val="none" w:sz="0" w:space="0" w:color="auto"/>
      </w:divBdr>
    </w:div>
    <w:div w:id="1014068025">
      <w:bodyDiv w:val="1"/>
      <w:marLeft w:val="0"/>
      <w:marRight w:val="0"/>
      <w:marTop w:val="0"/>
      <w:marBottom w:val="0"/>
      <w:divBdr>
        <w:top w:val="none" w:sz="0" w:space="0" w:color="auto"/>
        <w:left w:val="none" w:sz="0" w:space="0" w:color="auto"/>
        <w:bottom w:val="none" w:sz="0" w:space="0" w:color="auto"/>
        <w:right w:val="none" w:sz="0" w:space="0" w:color="auto"/>
      </w:divBdr>
    </w:div>
    <w:div w:id="1016493350">
      <w:bodyDiv w:val="1"/>
      <w:marLeft w:val="0"/>
      <w:marRight w:val="0"/>
      <w:marTop w:val="0"/>
      <w:marBottom w:val="0"/>
      <w:divBdr>
        <w:top w:val="none" w:sz="0" w:space="0" w:color="auto"/>
        <w:left w:val="none" w:sz="0" w:space="0" w:color="auto"/>
        <w:bottom w:val="none" w:sz="0" w:space="0" w:color="auto"/>
        <w:right w:val="none" w:sz="0" w:space="0" w:color="auto"/>
      </w:divBdr>
    </w:div>
    <w:div w:id="1018968033">
      <w:bodyDiv w:val="1"/>
      <w:marLeft w:val="0"/>
      <w:marRight w:val="0"/>
      <w:marTop w:val="0"/>
      <w:marBottom w:val="0"/>
      <w:divBdr>
        <w:top w:val="none" w:sz="0" w:space="0" w:color="auto"/>
        <w:left w:val="none" w:sz="0" w:space="0" w:color="auto"/>
        <w:bottom w:val="none" w:sz="0" w:space="0" w:color="auto"/>
        <w:right w:val="none" w:sz="0" w:space="0" w:color="auto"/>
      </w:divBdr>
    </w:div>
    <w:div w:id="1024331755">
      <w:bodyDiv w:val="1"/>
      <w:marLeft w:val="0"/>
      <w:marRight w:val="0"/>
      <w:marTop w:val="0"/>
      <w:marBottom w:val="0"/>
      <w:divBdr>
        <w:top w:val="none" w:sz="0" w:space="0" w:color="auto"/>
        <w:left w:val="none" w:sz="0" w:space="0" w:color="auto"/>
        <w:bottom w:val="none" w:sz="0" w:space="0" w:color="auto"/>
        <w:right w:val="none" w:sz="0" w:space="0" w:color="auto"/>
      </w:divBdr>
    </w:div>
    <w:div w:id="1025709360">
      <w:bodyDiv w:val="1"/>
      <w:marLeft w:val="0"/>
      <w:marRight w:val="0"/>
      <w:marTop w:val="0"/>
      <w:marBottom w:val="0"/>
      <w:divBdr>
        <w:top w:val="none" w:sz="0" w:space="0" w:color="auto"/>
        <w:left w:val="none" w:sz="0" w:space="0" w:color="auto"/>
        <w:bottom w:val="none" w:sz="0" w:space="0" w:color="auto"/>
        <w:right w:val="none" w:sz="0" w:space="0" w:color="auto"/>
      </w:divBdr>
    </w:div>
    <w:div w:id="1028608614">
      <w:bodyDiv w:val="1"/>
      <w:marLeft w:val="0"/>
      <w:marRight w:val="0"/>
      <w:marTop w:val="0"/>
      <w:marBottom w:val="0"/>
      <w:divBdr>
        <w:top w:val="none" w:sz="0" w:space="0" w:color="auto"/>
        <w:left w:val="none" w:sz="0" w:space="0" w:color="auto"/>
        <w:bottom w:val="none" w:sz="0" w:space="0" w:color="auto"/>
        <w:right w:val="none" w:sz="0" w:space="0" w:color="auto"/>
      </w:divBdr>
    </w:div>
    <w:div w:id="1029181846">
      <w:bodyDiv w:val="1"/>
      <w:marLeft w:val="0"/>
      <w:marRight w:val="0"/>
      <w:marTop w:val="0"/>
      <w:marBottom w:val="0"/>
      <w:divBdr>
        <w:top w:val="none" w:sz="0" w:space="0" w:color="auto"/>
        <w:left w:val="none" w:sz="0" w:space="0" w:color="auto"/>
        <w:bottom w:val="none" w:sz="0" w:space="0" w:color="auto"/>
        <w:right w:val="none" w:sz="0" w:space="0" w:color="auto"/>
      </w:divBdr>
    </w:div>
    <w:div w:id="1042680437">
      <w:bodyDiv w:val="1"/>
      <w:marLeft w:val="0"/>
      <w:marRight w:val="0"/>
      <w:marTop w:val="0"/>
      <w:marBottom w:val="0"/>
      <w:divBdr>
        <w:top w:val="none" w:sz="0" w:space="0" w:color="auto"/>
        <w:left w:val="none" w:sz="0" w:space="0" w:color="auto"/>
        <w:bottom w:val="none" w:sz="0" w:space="0" w:color="auto"/>
        <w:right w:val="none" w:sz="0" w:space="0" w:color="auto"/>
      </w:divBdr>
    </w:div>
    <w:div w:id="1045250838">
      <w:bodyDiv w:val="1"/>
      <w:marLeft w:val="0"/>
      <w:marRight w:val="0"/>
      <w:marTop w:val="0"/>
      <w:marBottom w:val="0"/>
      <w:divBdr>
        <w:top w:val="none" w:sz="0" w:space="0" w:color="auto"/>
        <w:left w:val="none" w:sz="0" w:space="0" w:color="auto"/>
        <w:bottom w:val="none" w:sz="0" w:space="0" w:color="auto"/>
        <w:right w:val="none" w:sz="0" w:space="0" w:color="auto"/>
      </w:divBdr>
    </w:div>
    <w:div w:id="1052074602">
      <w:bodyDiv w:val="1"/>
      <w:marLeft w:val="0"/>
      <w:marRight w:val="0"/>
      <w:marTop w:val="0"/>
      <w:marBottom w:val="0"/>
      <w:divBdr>
        <w:top w:val="none" w:sz="0" w:space="0" w:color="auto"/>
        <w:left w:val="none" w:sz="0" w:space="0" w:color="auto"/>
        <w:bottom w:val="none" w:sz="0" w:space="0" w:color="auto"/>
        <w:right w:val="none" w:sz="0" w:space="0" w:color="auto"/>
      </w:divBdr>
    </w:div>
    <w:div w:id="1052536840">
      <w:bodyDiv w:val="1"/>
      <w:marLeft w:val="0"/>
      <w:marRight w:val="0"/>
      <w:marTop w:val="0"/>
      <w:marBottom w:val="0"/>
      <w:divBdr>
        <w:top w:val="none" w:sz="0" w:space="0" w:color="auto"/>
        <w:left w:val="none" w:sz="0" w:space="0" w:color="auto"/>
        <w:bottom w:val="none" w:sz="0" w:space="0" w:color="auto"/>
        <w:right w:val="none" w:sz="0" w:space="0" w:color="auto"/>
      </w:divBdr>
    </w:div>
    <w:div w:id="1053848729">
      <w:bodyDiv w:val="1"/>
      <w:marLeft w:val="0"/>
      <w:marRight w:val="0"/>
      <w:marTop w:val="0"/>
      <w:marBottom w:val="0"/>
      <w:divBdr>
        <w:top w:val="none" w:sz="0" w:space="0" w:color="auto"/>
        <w:left w:val="none" w:sz="0" w:space="0" w:color="auto"/>
        <w:bottom w:val="none" w:sz="0" w:space="0" w:color="auto"/>
        <w:right w:val="none" w:sz="0" w:space="0" w:color="auto"/>
      </w:divBdr>
    </w:div>
    <w:div w:id="1055003967">
      <w:bodyDiv w:val="1"/>
      <w:marLeft w:val="0"/>
      <w:marRight w:val="0"/>
      <w:marTop w:val="0"/>
      <w:marBottom w:val="0"/>
      <w:divBdr>
        <w:top w:val="none" w:sz="0" w:space="0" w:color="auto"/>
        <w:left w:val="none" w:sz="0" w:space="0" w:color="auto"/>
        <w:bottom w:val="none" w:sz="0" w:space="0" w:color="auto"/>
        <w:right w:val="none" w:sz="0" w:space="0" w:color="auto"/>
      </w:divBdr>
    </w:div>
    <w:div w:id="1055085822">
      <w:bodyDiv w:val="1"/>
      <w:marLeft w:val="0"/>
      <w:marRight w:val="0"/>
      <w:marTop w:val="0"/>
      <w:marBottom w:val="0"/>
      <w:divBdr>
        <w:top w:val="none" w:sz="0" w:space="0" w:color="auto"/>
        <w:left w:val="none" w:sz="0" w:space="0" w:color="auto"/>
        <w:bottom w:val="none" w:sz="0" w:space="0" w:color="auto"/>
        <w:right w:val="none" w:sz="0" w:space="0" w:color="auto"/>
      </w:divBdr>
    </w:div>
    <w:div w:id="1058090144">
      <w:bodyDiv w:val="1"/>
      <w:marLeft w:val="0"/>
      <w:marRight w:val="0"/>
      <w:marTop w:val="0"/>
      <w:marBottom w:val="0"/>
      <w:divBdr>
        <w:top w:val="none" w:sz="0" w:space="0" w:color="auto"/>
        <w:left w:val="none" w:sz="0" w:space="0" w:color="auto"/>
        <w:bottom w:val="none" w:sz="0" w:space="0" w:color="auto"/>
        <w:right w:val="none" w:sz="0" w:space="0" w:color="auto"/>
      </w:divBdr>
    </w:div>
    <w:div w:id="1059399062">
      <w:bodyDiv w:val="1"/>
      <w:marLeft w:val="0"/>
      <w:marRight w:val="0"/>
      <w:marTop w:val="0"/>
      <w:marBottom w:val="0"/>
      <w:divBdr>
        <w:top w:val="none" w:sz="0" w:space="0" w:color="auto"/>
        <w:left w:val="none" w:sz="0" w:space="0" w:color="auto"/>
        <w:bottom w:val="none" w:sz="0" w:space="0" w:color="auto"/>
        <w:right w:val="none" w:sz="0" w:space="0" w:color="auto"/>
      </w:divBdr>
    </w:div>
    <w:div w:id="1060714035">
      <w:bodyDiv w:val="1"/>
      <w:marLeft w:val="0"/>
      <w:marRight w:val="0"/>
      <w:marTop w:val="0"/>
      <w:marBottom w:val="0"/>
      <w:divBdr>
        <w:top w:val="none" w:sz="0" w:space="0" w:color="auto"/>
        <w:left w:val="none" w:sz="0" w:space="0" w:color="auto"/>
        <w:bottom w:val="none" w:sz="0" w:space="0" w:color="auto"/>
        <w:right w:val="none" w:sz="0" w:space="0" w:color="auto"/>
      </w:divBdr>
    </w:div>
    <w:div w:id="1061560964">
      <w:bodyDiv w:val="1"/>
      <w:marLeft w:val="0"/>
      <w:marRight w:val="0"/>
      <w:marTop w:val="0"/>
      <w:marBottom w:val="0"/>
      <w:divBdr>
        <w:top w:val="none" w:sz="0" w:space="0" w:color="auto"/>
        <w:left w:val="none" w:sz="0" w:space="0" w:color="auto"/>
        <w:bottom w:val="none" w:sz="0" w:space="0" w:color="auto"/>
        <w:right w:val="none" w:sz="0" w:space="0" w:color="auto"/>
      </w:divBdr>
    </w:div>
    <w:div w:id="1062829160">
      <w:bodyDiv w:val="1"/>
      <w:marLeft w:val="0"/>
      <w:marRight w:val="0"/>
      <w:marTop w:val="0"/>
      <w:marBottom w:val="0"/>
      <w:divBdr>
        <w:top w:val="none" w:sz="0" w:space="0" w:color="auto"/>
        <w:left w:val="none" w:sz="0" w:space="0" w:color="auto"/>
        <w:bottom w:val="none" w:sz="0" w:space="0" w:color="auto"/>
        <w:right w:val="none" w:sz="0" w:space="0" w:color="auto"/>
      </w:divBdr>
    </w:div>
    <w:div w:id="1063139934">
      <w:bodyDiv w:val="1"/>
      <w:marLeft w:val="0"/>
      <w:marRight w:val="0"/>
      <w:marTop w:val="0"/>
      <w:marBottom w:val="0"/>
      <w:divBdr>
        <w:top w:val="none" w:sz="0" w:space="0" w:color="auto"/>
        <w:left w:val="none" w:sz="0" w:space="0" w:color="auto"/>
        <w:bottom w:val="none" w:sz="0" w:space="0" w:color="auto"/>
        <w:right w:val="none" w:sz="0" w:space="0" w:color="auto"/>
      </w:divBdr>
    </w:div>
    <w:div w:id="1064138287">
      <w:bodyDiv w:val="1"/>
      <w:marLeft w:val="0"/>
      <w:marRight w:val="0"/>
      <w:marTop w:val="0"/>
      <w:marBottom w:val="0"/>
      <w:divBdr>
        <w:top w:val="none" w:sz="0" w:space="0" w:color="auto"/>
        <w:left w:val="none" w:sz="0" w:space="0" w:color="auto"/>
        <w:bottom w:val="none" w:sz="0" w:space="0" w:color="auto"/>
        <w:right w:val="none" w:sz="0" w:space="0" w:color="auto"/>
      </w:divBdr>
    </w:div>
    <w:div w:id="1064794877">
      <w:bodyDiv w:val="1"/>
      <w:marLeft w:val="0"/>
      <w:marRight w:val="0"/>
      <w:marTop w:val="0"/>
      <w:marBottom w:val="0"/>
      <w:divBdr>
        <w:top w:val="none" w:sz="0" w:space="0" w:color="auto"/>
        <w:left w:val="none" w:sz="0" w:space="0" w:color="auto"/>
        <w:bottom w:val="none" w:sz="0" w:space="0" w:color="auto"/>
        <w:right w:val="none" w:sz="0" w:space="0" w:color="auto"/>
      </w:divBdr>
    </w:div>
    <w:div w:id="1065907773">
      <w:bodyDiv w:val="1"/>
      <w:marLeft w:val="0"/>
      <w:marRight w:val="0"/>
      <w:marTop w:val="0"/>
      <w:marBottom w:val="0"/>
      <w:divBdr>
        <w:top w:val="none" w:sz="0" w:space="0" w:color="auto"/>
        <w:left w:val="none" w:sz="0" w:space="0" w:color="auto"/>
        <w:bottom w:val="none" w:sz="0" w:space="0" w:color="auto"/>
        <w:right w:val="none" w:sz="0" w:space="0" w:color="auto"/>
      </w:divBdr>
    </w:div>
    <w:div w:id="1068919654">
      <w:bodyDiv w:val="1"/>
      <w:marLeft w:val="0"/>
      <w:marRight w:val="0"/>
      <w:marTop w:val="0"/>
      <w:marBottom w:val="0"/>
      <w:divBdr>
        <w:top w:val="none" w:sz="0" w:space="0" w:color="auto"/>
        <w:left w:val="none" w:sz="0" w:space="0" w:color="auto"/>
        <w:bottom w:val="none" w:sz="0" w:space="0" w:color="auto"/>
        <w:right w:val="none" w:sz="0" w:space="0" w:color="auto"/>
      </w:divBdr>
    </w:div>
    <w:div w:id="1069572214">
      <w:bodyDiv w:val="1"/>
      <w:marLeft w:val="0"/>
      <w:marRight w:val="0"/>
      <w:marTop w:val="0"/>
      <w:marBottom w:val="0"/>
      <w:divBdr>
        <w:top w:val="none" w:sz="0" w:space="0" w:color="auto"/>
        <w:left w:val="none" w:sz="0" w:space="0" w:color="auto"/>
        <w:bottom w:val="none" w:sz="0" w:space="0" w:color="auto"/>
        <w:right w:val="none" w:sz="0" w:space="0" w:color="auto"/>
      </w:divBdr>
    </w:div>
    <w:div w:id="1072700588">
      <w:bodyDiv w:val="1"/>
      <w:marLeft w:val="0"/>
      <w:marRight w:val="0"/>
      <w:marTop w:val="0"/>
      <w:marBottom w:val="0"/>
      <w:divBdr>
        <w:top w:val="none" w:sz="0" w:space="0" w:color="auto"/>
        <w:left w:val="none" w:sz="0" w:space="0" w:color="auto"/>
        <w:bottom w:val="none" w:sz="0" w:space="0" w:color="auto"/>
        <w:right w:val="none" w:sz="0" w:space="0" w:color="auto"/>
      </w:divBdr>
    </w:div>
    <w:div w:id="1072855038">
      <w:bodyDiv w:val="1"/>
      <w:marLeft w:val="0"/>
      <w:marRight w:val="0"/>
      <w:marTop w:val="0"/>
      <w:marBottom w:val="0"/>
      <w:divBdr>
        <w:top w:val="none" w:sz="0" w:space="0" w:color="auto"/>
        <w:left w:val="none" w:sz="0" w:space="0" w:color="auto"/>
        <w:bottom w:val="none" w:sz="0" w:space="0" w:color="auto"/>
        <w:right w:val="none" w:sz="0" w:space="0" w:color="auto"/>
      </w:divBdr>
    </w:div>
    <w:div w:id="1076976759">
      <w:bodyDiv w:val="1"/>
      <w:marLeft w:val="0"/>
      <w:marRight w:val="0"/>
      <w:marTop w:val="0"/>
      <w:marBottom w:val="0"/>
      <w:divBdr>
        <w:top w:val="none" w:sz="0" w:space="0" w:color="auto"/>
        <w:left w:val="none" w:sz="0" w:space="0" w:color="auto"/>
        <w:bottom w:val="none" w:sz="0" w:space="0" w:color="auto"/>
        <w:right w:val="none" w:sz="0" w:space="0" w:color="auto"/>
      </w:divBdr>
    </w:div>
    <w:div w:id="1080247824">
      <w:bodyDiv w:val="1"/>
      <w:marLeft w:val="0"/>
      <w:marRight w:val="0"/>
      <w:marTop w:val="0"/>
      <w:marBottom w:val="0"/>
      <w:divBdr>
        <w:top w:val="none" w:sz="0" w:space="0" w:color="auto"/>
        <w:left w:val="none" w:sz="0" w:space="0" w:color="auto"/>
        <w:bottom w:val="none" w:sz="0" w:space="0" w:color="auto"/>
        <w:right w:val="none" w:sz="0" w:space="0" w:color="auto"/>
      </w:divBdr>
    </w:div>
    <w:div w:id="1080324165">
      <w:bodyDiv w:val="1"/>
      <w:marLeft w:val="0"/>
      <w:marRight w:val="0"/>
      <w:marTop w:val="0"/>
      <w:marBottom w:val="0"/>
      <w:divBdr>
        <w:top w:val="none" w:sz="0" w:space="0" w:color="auto"/>
        <w:left w:val="none" w:sz="0" w:space="0" w:color="auto"/>
        <w:bottom w:val="none" w:sz="0" w:space="0" w:color="auto"/>
        <w:right w:val="none" w:sz="0" w:space="0" w:color="auto"/>
      </w:divBdr>
    </w:div>
    <w:div w:id="1083062207">
      <w:bodyDiv w:val="1"/>
      <w:marLeft w:val="0"/>
      <w:marRight w:val="0"/>
      <w:marTop w:val="0"/>
      <w:marBottom w:val="0"/>
      <w:divBdr>
        <w:top w:val="none" w:sz="0" w:space="0" w:color="auto"/>
        <w:left w:val="none" w:sz="0" w:space="0" w:color="auto"/>
        <w:bottom w:val="none" w:sz="0" w:space="0" w:color="auto"/>
        <w:right w:val="none" w:sz="0" w:space="0" w:color="auto"/>
      </w:divBdr>
    </w:div>
    <w:div w:id="1083528061">
      <w:bodyDiv w:val="1"/>
      <w:marLeft w:val="0"/>
      <w:marRight w:val="0"/>
      <w:marTop w:val="0"/>
      <w:marBottom w:val="0"/>
      <w:divBdr>
        <w:top w:val="none" w:sz="0" w:space="0" w:color="auto"/>
        <w:left w:val="none" w:sz="0" w:space="0" w:color="auto"/>
        <w:bottom w:val="none" w:sz="0" w:space="0" w:color="auto"/>
        <w:right w:val="none" w:sz="0" w:space="0" w:color="auto"/>
      </w:divBdr>
    </w:div>
    <w:div w:id="1087729491">
      <w:bodyDiv w:val="1"/>
      <w:marLeft w:val="0"/>
      <w:marRight w:val="0"/>
      <w:marTop w:val="0"/>
      <w:marBottom w:val="0"/>
      <w:divBdr>
        <w:top w:val="none" w:sz="0" w:space="0" w:color="auto"/>
        <w:left w:val="none" w:sz="0" w:space="0" w:color="auto"/>
        <w:bottom w:val="none" w:sz="0" w:space="0" w:color="auto"/>
        <w:right w:val="none" w:sz="0" w:space="0" w:color="auto"/>
      </w:divBdr>
    </w:div>
    <w:div w:id="1091127087">
      <w:bodyDiv w:val="1"/>
      <w:marLeft w:val="0"/>
      <w:marRight w:val="0"/>
      <w:marTop w:val="0"/>
      <w:marBottom w:val="0"/>
      <w:divBdr>
        <w:top w:val="none" w:sz="0" w:space="0" w:color="auto"/>
        <w:left w:val="none" w:sz="0" w:space="0" w:color="auto"/>
        <w:bottom w:val="none" w:sz="0" w:space="0" w:color="auto"/>
        <w:right w:val="none" w:sz="0" w:space="0" w:color="auto"/>
      </w:divBdr>
    </w:div>
    <w:div w:id="1092973093">
      <w:bodyDiv w:val="1"/>
      <w:marLeft w:val="0"/>
      <w:marRight w:val="0"/>
      <w:marTop w:val="0"/>
      <w:marBottom w:val="0"/>
      <w:divBdr>
        <w:top w:val="none" w:sz="0" w:space="0" w:color="auto"/>
        <w:left w:val="none" w:sz="0" w:space="0" w:color="auto"/>
        <w:bottom w:val="none" w:sz="0" w:space="0" w:color="auto"/>
        <w:right w:val="none" w:sz="0" w:space="0" w:color="auto"/>
      </w:divBdr>
    </w:div>
    <w:div w:id="1094470722">
      <w:bodyDiv w:val="1"/>
      <w:marLeft w:val="0"/>
      <w:marRight w:val="0"/>
      <w:marTop w:val="0"/>
      <w:marBottom w:val="0"/>
      <w:divBdr>
        <w:top w:val="none" w:sz="0" w:space="0" w:color="auto"/>
        <w:left w:val="none" w:sz="0" w:space="0" w:color="auto"/>
        <w:bottom w:val="none" w:sz="0" w:space="0" w:color="auto"/>
        <w:right w:val="none" w:sz="0" w:space="0" w:color="auto"/>
      </w:divBdr>
    </w:div>
    <w:div w:id="1098939807">
      <w:bodyDiv w:val="1"/>
      <w:marLeft w:val="0"/>
      <w:marRight w:val="0"/>
      <w:marTop w:val="0"/>
      <w:marBottom w:val="0"/>
      <w:divBdr>
        <w:top w:val="none" w:sz="0" w:space="0" w:color="auto"/>
        <w:left w:val="none" w:sz="0" w:space="0" w:color="auto"/>
        <w:bottom w:val="none" w:sz="0" w:space="0" w:color="auto"/>
        <w:right w:val="none" w:sz="0" w:space="0" w:color="auto"/>
      </w:divBdr>
    </w:div>
    <w:div w:id="1099643366">
      <w:bodyDiv w:val="1"/>
      <w:marLeft w:val="0"/>
      <w:marRight w:val="0"/>
      <w:marTop w:val="0"/>
      <w:marBottom w:val="0"/>
      <w:divBdr>
        <w:top w:val="none" w:sz="0" w:space="0" w:color="auto"/>
        <w:left w:val="none" w:sz="0" w:space="0" w:color="auto"/>
        <w:bottom w:val="none" w:sz="0" w:space="0" w:color="auto"/>
        <w:right w:val="none" w:sz="0" w:space="0" w:color="auto"/>
      </w:divBdr>
    </w:div>
    <w:div w:id="1101415070">
      <w:bodyDiv w:val="1"/>
      <w:marLeft w:val="0"/>
      <w:marRight w:val="0"/>
      <w:marTop w:val="0"/>
      <w:marBottom w:val="0"/>
      <w:divBdr>
        <w:top w:val="none" w:sz="0" w:space="0" w:color="auto"/>
        <w:left w:val="none" w:sz="0" w:space="0" w:color="auto"/>
        <w:bottom w:val="none" w:sz="0" w:space="0" w:color="auto"/>
        <w:right w:val="none" w:sz="0" w:space="0" w:color="auto"/>
      </w:divBdr>
    </w:div>
    <w:div w:id="1103766355">
      <w:bodyDiv w:val="1"/>
      <w:marLeft w:val="0"/>
      <w:marRight w:val="0"/>
      <w:marTop w:val="0"/>
      <w:marBottom w:val="0"/>
      <w:divBdr>
        <w:top w:val="none" w:sz="0" w:space="0" w:color="auto"/>
        <w:left w:val="none" w:sz="0" w:space="0" w:color="auto"/>
        <w:bottom w:val="none" w:sz="0" w:space="0" w:color="auto"/>
        <w:right w:val="none" w:sz="0" w:space="0" w:color="auto"/>
      </w:divBdr>
    </w:div>
    <w:div w:id="1104837668">
      <w:bodyDiv w:val="1"/>
      <w:marLeft w:val="0"/>
      <w:marRight w:val="0"/>
      <w:marTop w:val="0"/>
      <w:marBottom w:val="0"/>
      <w:divBdr>
        <w:top w:val="none" w:sz="0" w:space="0" w:color="auto"/>
        <w:left w:val="none" w:sz="0" w:space="0" w:color="auto"/>
        <w:bottom w:val="none" w:sz="0" w:space="0" w:color="auto"/>
        <w:right w:val="none" w:sz="0" w:space="0" w:color="auto"/>
      </w:divBdr>
    </w:div>
    <w:div w:id="1110978914">
      <w:bodyDiv w:val="1"/>
      <w:marLeft w:val="0"/>
      <w:marRight w:val="0"/>
      <w:marTop w:val="0"/>
      <w:marBottom w:val="0"/>
      <w:divBdr>
        <w:top w:val="none" w:sz="0" w:space="0" w:color="auto"/>
        <w:left w:val="none" w:sz="0" w:space="0" w:color="auto"/>
        <w:bottom w:val="none" w:sz="0" w:space="0" w:color="auto"/>
        <w:right w:val="none" w:sz="0" w:space="0" w:color="auto"/>
      </w:divBdr>
    </w:div>
    <w:div w:id="1111700874">
      <w:bodyDiv w:val="1"/>
      <w:marLeft w:val="0"/>
      <w:marRight w:val="0"/>
      <w:marTop w:val="0"/>
      <w:marBottom w:val="0"/>
      <w:divBdr>
        <w:top w:val="none" w:sz="0" w:space="0" w:color="auto"/>
        <w:left w:val="none" w:sz="0" w:space="0" w:color="auto"/>
        <w:bottom w:val="none" w:sz="0" w:space="0" w:color="auto"/>
        <w:right w:val="none" w:sz="0" w:space="0" w:color="auto"/>
      </w:divBdr>
    </w:div>
    <w:div w:id="1112092539">
      <w:bodyDiv w:val="1"/>
      <w:marLeft w:val="0"/>
      <w:marRight w:val="0"/>
      <w:marTop w:val="0"/>
      <w:marBottom w:val="0"/>
      <w:divBdr>
        <w:top w:val="none" w:sz="0" w:space="0" w:color="auto"/>
        <w:left w:val="none" w:sz="0" w:space="0" w:color="auto"/>
        <w:bottom w:val="none" w:sz="0" w:space="0" w:color="auto"/>
        <w:right w:val="none" w:sz="0" w:space="0" w:color="auto"/>
      </w:divBdr>
    </w:div>
    <w:div w:id="1112700741">
      <w:bodyDiv w:val="1"/>
      <w:marLeft w:val="0"/>
      <w:marRight w:val="0"/>
      <w:marTop w:val="0"/>
      <w:marBottom w:val="0"/>
      <w:divBdr>
        <w:top w:val="none" w:sz="0" w:space="0" w:color="auto"/>
        <w:left w:val="none" w:sz="0" w:space="0" w:color="auto"/>
        <w:bottom w:val="none" w:sz="0" w:space="0" w:color="auto"/>
        <w:right w:val="none" w:sz="0" w:space="0" w:color="auto"/>
      </w:divBdr>
    </w:div>
    <w:div w:id="1115058259">
      <w:bodyDiv w:val="1"/>
      <w:marLeft w:val="0"/>
      <w:marRight w:val="0"/>
      <w:marTop w:val="0"/>
      <w:marBottom w:val="0"/>
      <w:divBdr>
        <w:top w:val="none" w:sz="0" w:space="0" w:color="auto"/>
        <w:left w:val="none" w:sz="0" w:space="0" w:color="auto"/>
        <w:bottom w:val="none" w:sz="0" w:space="0" w:color="auto"/>
        <w:right w:val="none" w:sz="0" w:space="0" w:color="auto"/>
      </w:divBdr>
    </w:div>
    <w:div w:id="1119763622">
      <w:bodyDiv w:val="1"/>
      <w:marLeft w:val="0"/>
      <w:marRight w:val="0"/>
      <w:marTop w:val="0"/>
      <w:marBottom w:val="0"/>
      <w:divBdr>
        <w:top w:val="none" w:sz="0" w:space="0" w:color="auto"/>
        <w:left w:val="none" w:sz="0" w:space="0" w:color="auto"/>
        <w:bottom w:val="none" w:sz="0" w:space="0" w:color="auto"/>
        <w:right w:val="none" w:sz="0" w:space="0" w:color="auto"/>
      </w:divBdr>
    </w:div>
    <w:div w:id="1124427878">
      <w:bodyDiv w:val="1"/>
      <w:marLeft w:val="0"/>
      <w:marRight w:val="0"/>
      <w:marTop w:val="0"/>
      <w:marBottom w:val="0"/>
      <w:divBdr>
        <w:top w:val="none" w:sz="0" w:space="0" w:color="auto"/>
        <w:left w:val="none" w:sz="0" w:space="0" w:color="auto"/>
        <w:bottom w:val="none" w:sz="0" w:space="0" w:color="auto"/>
        <w:right w:val="none" w:sz="0" w:space="0" w:color="auto"/>
      </w:divBdr>
    </w:div>
    <w:div w:id="1125583980">
      <w:bodyDiv w:val="1"/>
      <w:marLeft w:val="0"/>
      <w:marRight w:val="0"/>
      <w:marTop w:val="0"/>
      <w:marBottom w:val="0"/>
      <w:divBdr>
        <w:top w:val="none" w:sz="0" w:space="0" w:color="auto"/>
        <w:left w:val="none" w:sz="0" w:space="0" w:color="auto"/>
        <w:bottom w:val="none" w:sz="0" w:space="0" w:color="auto"/>
        <w:right w:val="none" w:sz="0" w:space="0" w:color="auto"/>
      </w:divBdr>
    </w:div>
    <w:div w:id="1125856459">
      <w:bodyDiv w:val="1"/>
      <w:marLeft w:val="0"/>
      <w:marRight w:val="0"/>
      <w:marTop w:val="0"/>
      <w:marBottom w:val="0"/>
      <w:divBdr>
        <w:top w:val="none" w:sz="0" w:space="0" w:color="auto"/>
        <w:left w:val="none" w:sz="0" w:space="0" w:color="auto"/>
        <w:bottom w:val="none" w:sz="0" w:space="0" w:color="auto"/>
        <w:right w:val="none" w:sz="0" w:space="0" w:color="auto"/>
      </w:divBdr>
    </w:div>
    <w:div w:id="1126042627">
      <w:bodyDiv w:val="1"/>
      <w:marLeft w:val="0"/>
      <w:marRight w:val="0"/>
      <w:marTop w:val="0"/>
      <w:marBottom w:val="0"/>
      <w:divBdr>
        <w:top w:val="none" w:sz="0" w:space="0" w:color="auto"/>
        <w:left w:val="none" w:sz="0" w:space="0" w:color="auto"/>
        <w:bottom w:val="none" w:sz="0" w:space="0" w:color="auto"/>
        <w:right w:val="none" w:sz="0" w:space="0" w:color="auto"/>
      </w:divBdr>
    </w:div>
    <w:div w:id="1127041280">
      <w:bodyDiv w:val="1"/>
      <w:marLeft w:val="0"/>
      <w:marRight w:val="0"/>
      <w:marTop w:val="0"/>
      <w:marBottom w:val="0"/>
      <w:divBdr>
        <w:top w:val="none" w:sz="0" w:space="0" w:color="auto"/>
        <w:left w:val="none" w:sz="0" w:space="0" w:color="auto"/>
        <w:bottom w:val="none" w:sz="0" w:space="0" w:color="auto"/>
        <w:right w:val="none" w:sz="0" w:space="0" w:color="auto"/>
      </w:divBdr>
    </w:div>
    <w:div w:id="1127509950">
      <w:bodyDiv w:val="1"/>
      <w:marLeft w:val="0"/>
      <w:marRight w:val="0"/>
      <w:marTop w:val="0"/>
      <w:marBottom w:val="0"/>
      <w:divBdr>
        <w:top w:val="none" w:sz="0" w:space="0" w:color="auto"/>
        <w:left w:val="none" w:sz="0" w:space="0" w:color="auto"/>
        <w:bottom w:val="none" w:sz="0" w:space="0" w:color="auto"/>
        <w:right w:val="none" w:sz="0" w:space="0" w:color="auto"/>
      </w:divBdr>
    </w:div>
    <w:div w:id="1128552854">
      <w:bodyDiv w:val="1"/>
      <w:marLeft w:val="0"/>
      <w:marRight w:val="0"/>
      <w:marTop w:val="0"/>
      <w:marBottom w:val="0"/>
      <w:divBdr>
        <w:top w:val="none" w:sz="0" w:space="0" w:color="auto"/>
        <w:left w:val="none" w:sz="0" w:space="0" w:color="auto"/>
        <w:bottom w:val="none" w:sz="0" w:space="0" w:color="auto"/>
        <w:right w:val="none" w:sz="0" w:space="0" w:color="auto"/>
      </w:divBdr>
    </w:div>
    <w:div w:id="1129008693">
      <w:bodyDiv w:val="1"/>
      <w:marLeft w:val="0"/>
      <w:marRight w:val="0"/>
      <w:marTop w:val="0"/>
      <w:marBottom w:val="0"/>
      <w:divBdr>
        <w:top w:val="none" w:sz="0" w:space="0" w:color="auto"/>
        <w:left w:val="none" w:sz="0" w:space="0" w:color="auto"/>
        <w:bottom w:val="none" w:sz="0" w:space="0" w:color="auto"/>
        <w:right w:val="none" w:sz="0" w:space="0" w:color="auto"/>
      </w:divBdr>
    </w:div>
    <w:div w:id="1129593562">
      <w:bodyDiv w:val="1"/>
      <w:marLeft w:val="0"/>
      <w:marRight w:val="0"/>
      <w:marTop w:val="0"/>
      <w:marBottom w:val="0"/>
      <w:divBdr>
        <w:top w:val="none" w:sz="0" w:space="0" w:color="auto"/>
        <w:left w:val="none" w:sz="0" w:space="0" w:color="auto"/>
        <w:bottom w:val="none" w:sz="0" w:space="0" w:color="auto"/>
        <w:right w:val="none" w:sz="0" w:space="0" w:color="auto"/>
      </w:divBdr>
    </w:div>
    <w:div w:id="1132481718">
      <w:bodyDiv w:val="1"/>
      <w:marLeft w:val="0"/>
      <w:marRight w:val="0"/>
      <w:marTop w:val="0"/>
      <w:marBottom w:val="0"/>
      <w:divBdr>
        <w:top w:val="none" w:sz="0" w:space="0" w:color="auto"/>
        <w:left w:val="none" w:sz="0" w:space="0" w:color="auto"/>
        <w:bottom w:val="none" w:sz="0" w:space="0" w:color="auto"/>
        <w:right w:val="none" w:sz="0" w:space="0" w:color="auto"/>
      </w:divBdr>
    </w:div>
    <w:div w:id="1137258293">
      <w:bodyDiv w:val="1"/>
      <w:marLeft w:val="0"/>
      <w:marRight w:val="0"/>
      <w:marTop w:val="0"/>
      <w:marBottom w:val="0"/>
      <w:divBdr>
        <w:top w:val="none" w:sz="0" w:space="0" w:color="auto"/>
        <w:left w:val="none" w:sz="0" w:space="0" w:color="auto"/>
        <w:bottom w:val="none" w:sz="0" w:space="0" w:color="auto"/>
        <w:right w:val="none" w:sz="0" w:space="0" w:color="auto"/>
      </w:divBdr>
    </w:div>
    <w:div w:id="1138113320">
      <w:bodyDiv w:val="1"/>
      <w:marLeft w:val="0"/>
      <w:marRight w:val="0"/>
      <w:marTop w:val="0"/>
      <w:marBottom w:val="0"/>
      <w:divBdr>
        <w:top w:val="none" w:sz="0" w:space="0" w:color="auto"/>
        <w:left w:val="none" w:sz="0" w:space="0" w:color="auto"/>
        <w:bottom w:val="none" w:sz="0" w:space="0" w:color="auto"/>
        <w:right w:val="none" w:sz="0" w:space="0" w:color="auto"/>
      </w:divBdr>
    </w:div>
    <w:div w:id="1139035409">
      <w:bodyDiv w:val="1"/>
      <w:marLeft w:val="0"/>
      <w:marRight w:val="0"/>
      <w:marTop w:val="0"/>
      <w:marBottom w:val="0"/>
      <w:divBdr>
        <w:top w:val="none" w:sz="0" w:space="0" w:color="auto"/>
        <w:left w:val="none" w:sz="0" w:space="0" w:color="auto"/>
        <w:bottom w:val="none" w:sz="0" w:space="0" w:color="auto"/>
        <w:right w:val="none" w:sz="0" w:space="0" w:color="auto"/>
      </w:divBdr>
    </w:div>
    <w:div w:id="1143353702">
      <w:bodyDiv w:val="1"/>
      <w:marLeft w:val="0"/>
      <w:marRight w:val="0"/>
      <w:marTop w:val="0"/>
      <w:marBottom w:val="0"/>
      <w:divBdr>
        <w:top w:val="none" w:sz="0" w:space="0" w:color="auto"/>
        <w:left w:val="none" w:sz="0" w:space="0" w:color="auto"/>
        <w:bottom w:val="none" w:sz="0" w:space="0" w:color="auto"/>
        <w:right w:val="none" w:sz="0" w:space="0" w:color="auto"/>
      </w:divBdr>
    </w:div>
    <w:div w:id="1143546415">
      <w:bodyDiv w:val="1"/>
      <w:marLeft w:val="0"/>
      <w:marRight w:val="0"/>
      <w:marTop w:val="0"/>
      <w:marBottom w:val="0"/>
      <w:divBdr>
        <w:top w:val="none" w:sz="0" w:space="0" w:color="auto"/>
        <w:left w:val="none" w:sz="0" w:space="0" w:color="auto"/>
        <w:bottom w:val="none" w:sz="0" w:space="0" w:color="auto"/>
        <w:right w:val="none" w:sz="0" w:space="0" w:color="auto"/>
      </w:divBdr>
    </w:div>
    <w:div w:id="1147281105">
      <w:bodyDiv w:val="1"/>
      <w:marLeft w:val="0"/>
      <w:marRight w:val="0"/>
      <w:marTop w:val="0"/>
      <w:marBottom w:val="0"/>
      <w:divBdr>
        <w:top w:val="none" w:sz="0" w:space="0" w:color="auto"/>
        <w:left w:val="none" w:sz="0" w:space="0" w:color="auto"/>
        <w:bottom w:val="none" w:sz="0" w:space="0" w:color="auto"/>
        <w:right w:val="none" w:sz="0" w:space="0" w:color="auto"/>
      </w:divBdr>
    </w:div>
    <w:div w:id="1147480000">
      <w:bodyDiv w:val="1"/>
      <w:marLeft w:val="0"/>
      <w:marRight w:val="0"/>
      <w:marTop w:val="0"/>
      <w:marBottom w:val="0"/>
      <w:divBdr>
        <w:top w:val="none" w:sz="0" w:space="0" w:color="auto"/>
        <w:left w:val="none" w:sz="0" w:space="0" w:color="auto"/>
        <w:bottom w:val="none" w:sz="0" w:space="0" w:color="auto"/>
        <w:right w:val="none" w:sz="0" w:space="0" w:color="auto"/>
      </w:divBdr>
    </w:div>
    <w:div w:id="1148204900">
      <w:bodyDiv w:val="1"/>
      <w:marLeft w:val="0"/>
      <w:marRight w:val="0"/>
      <w:marTop w:val="0"/>
      <w:marBottom w:val="0"/>
      <w:divBdr>
        <w:top w:val="none" w:sz="0" w:space="0" w:color="auto"/>
        <w:left w:val="none" w:sz="0" w:space="0" w:color="auto"/>
        <w:bottom w:val="none" w:sz="0" w:space="0" w:color="auto"/>
        <w:right w:val="none" w:sz="0" w:space="0" w:color="auto"/>
      </w:divBdr>
    </w:div>
    <w:div w:id="1152330992">
      <w:bodyDiv w:val="1"/>
      <w:marLeft w:val="0"/>
      <w:marRight w:val="0"/>
      <w:marTop w:val="0"/>
      <w:marBottom w:val="0"/>
      <w:divBdr>
        <w:top w:val="none" w:sz="0" w:space="0" w:color="auto"/>
        <w:left w:val="none" w:sz="0" w:space="0" w:color="auto"/>
        <w:bottom w:val="none" w:sz="0" w:space="0" w:color="auto"/>
        <w:right w:val="none" w:sz="0" w:space="0" w:color="auto"/>
      </w:divBdr>
    </w:div>
    <w:div w:id="1152480796">
      <w:bodyDiv w:val="1"/>
      <w:marLeft w:val="0"/>
      <w:marRight w:val="0"/>
      <w:marTop w:val="0"/>
      <w:marBottom w:val="0"/>
      <w:divBdr>
        <w:top w:val="none" w:sz="0" w:space="0" w:color="auto"/>
        <w:left w:val="none" w:sz="0" w:space="0" w:color="auto"/>
        <w:bottom w:val="none" w:sz="0" w:space="0" w:color="auto"/>
        <w:right w:val="none" w:sz="0" w:space="0" w:color="auto"/>
      </w:divBdr>
    </w:div>
    <w:div w:id="1152528933">
      <w:bodyDiv w:val="1"/>
      <w:marLeft w:val="0"/>
      <w:marRight w:val="0"/>
      <w:marTop w:val="0"/>
      <w:marBottom w:val="0"/>
      <w:divBdr>
        <w:top w:val="none" w:sz="0" w:space="0" w:color="auto"/>
        <w:left w:val="none" w:sz="0" w:space="0" w:color="auto"/>
        <w:bottom w:val="none" w:sz="0" w:space="0" w:color="auto"/>
        <w:right w:val="none" w:sz="0" w:space="0" w:color="auto"/>
      </w:divBdr>
    </w:div>
    <w:div w:id="1152870783">
      <w:bodyDiv w:val="1"/>
      <w:marLeft w:val="0"/>
      <w:marRight w:val="0"/>
      <w:marTop w:val="0"/>
      <w:marBottom w:val="0"/>
      <w:divBdr>
        <w:top w:val="none" w:sz="0" w:space="0" w:color="auto"/>
        <w:left w:val="none" w:sz="0" w:space="0" w:color="auto"/>
        <w:bottom w:val="none" w:sz="0" w:space="0" w:color="auto"/>
        <w:right w:val="none" w:sz="0" w:space="0" w:color="auto"/>
      </w:divBdr>
    </w:div>
    <w:div w:id="1155683163">
      <w:bodyDiv w:val="1"/>
      <w:marLeft w:val="0"/>
      <w:marRight w:val="0"/>
      <w:marTop w:val="0"/>
      <w:marBottom w:val="0"/>
      <w:divBdr>
        <w:top w:val="none" w:sz="0" w:space="0" w:color="auto"/>
        <w:left w:val="none" w:sz="0" w:space="0" w:color="auto"/>
        <w:bottom w:val="none" w:sz="0" w:space="0" w:color="auto"/>
        <w:right w:val="none" w:sz="0" w:space="0" w:color="auto"/>
      </w:divBdr>
    </w:div>
    <w:div w:id="1160804540">
      <w:bodyDiv w:val="1"/>
      <w:marLeft w:val="0"/>
      <w:marRight w:val="0"/>
      <w:marTop w:val="0"/>
      <w:marBottom w:val="0"/>
      <w:divBdr>
        <w:top w:val="none" w:sz="0" w:space="0" w:color="auto"/>
        <w:left w:val="none" w:sz="0" w:space="0" w:color="auto"/>
        <w:bottom w:val="none" w:sz="0" w:space="0" w:color="auto"/>
        <w:right w:val="none" w:sz="0" w:space="0" w:color="auto"/>
      </w:divBdr>
    </w:div>
    <w:div w:id="1161194990">
      <w:bodyDiv w:val="1"/>
      <w:marLeft w:val="0"/>
      <w:marRight w:val="0"/>
      <w:marTop w:val="0"/>
      <w:marBottom w:val="0"/>
      <w:divBdr>
        <w:top w:val="none" w:sz="0" w:space="0" w:color="auto"/>
        <w:left w:val="none" w:sz="0" w:space="0" w:color="auto"/>
        <w:bottom w:val="none" w:sz="0" w:space="0" w:color="auto"/>
        <w:right w:val="none" w:sz="0" w:space="0" w:color="auto"/>
      </w:divBdr>
    </w:div>
    <w:div w:id="1161850978">
      <w:bodyDiv w:val="1"/>
      <w:marLeft w:val="0"/>
      <w:marRight w:val="0"/>
      <w:marTop w:val="0"/>
      <w:marBottom w:val="0"/>
      <w:divBdr>
        <w:top w:val="none" w:sz="0" w:space="0" w:color="auto"/>
        <w:left w:val="none" w:sz="0" w:space="0" w:color="auto"/>
        <w:bottom w:val="none" w:sz="0" w:space="0" w:color="auto"/>
        <w:right w:val="none" w:sz="0" w:space="0" w:color="auto"/>
      </w:divBdr>
    </w:div>
    <w:div w:id="1171410634">
      <w:bodyDiv w:val="1"/>
      <w:marLeft w:val="0"/>
      <w:marRight w:val="0"/>
      <w:marTop w:val="0"/>
      <w:marBottom w:val="0"/>
      <w:divBdr>
        <w:top w:val="none" w:sz="0" w:space="0" w:color="auto"/>
        <w:left w:val="none" w:sz="0" w:space="0" w:color="auto"/>
        <w:bottom w:val="none" w:sz="0" w:space="0" w:color="auto"/>
        <w:right w:val="none" w:sz="0" w:space="0" w:color="auto"/>
      </w:divBdr>
    </w:div>
    <w:div w:id="1173228349">
      <w:bodyDiv w:val="1"/>
      <w:marLeft w:val="0"/>
      <w:marRight w:val="0"/>
      <w:marTop w:val="0"/>
      <w:marBottom w:val="0"/>
      <w:divBdr>
        <w:top w:val="none" w:sz="0" w:space="0" w:color="auto"/>
        <w:left w:val="none" w:sz="0" w:space="0" w:color="auto"/>
        <w:bottom w:val="none" w:sz="0" w:space="0" w:color="auto"/>
        <w:right w:val="none" w:sz="0" w:space="0" w:color="auto"/>
      </w:divBdr>
    </w:div>
    <w:div w:id="1174146281">
      <w:bodyDiv w:val="1"/>
      <w:marLeft w:val="0"/>
      <w:marRight w:val="0"/>
      <w:marTop w:val="0"/>
      <w:marBottom w:val="0"/>
      <w:divBdr>
        <w:top w:val="none" w:sz="0" w:space="0" w:color="auto"/>
        <w:left w:val="none" w:sz="0" w:space="0" w:color="auto"/>
        <w:bottom w:val="none" w:sz="0" w:space="0" w:color="auto"/>
        <w:right w:val="none" w:sz="0" w:space="0" w:color="auto"/>
      </w:divBdr>
    </w:div>
    <w:div w:id="1174879262">
      <w:bodyDiv w:val="1"/>
      <w:marLeft w:val="0"/>
      <w:marRight w:val="0"/>
      <w:marTop w:val="0"/>
      <w:marBottom w:val="0"/>
      <w:divBdr>
        <w:top w:val="none" w:sz="0" w:space="0" w:color="auto"/>
        <w:left w:val="none" w:sz="0" w:space="0" w:color="auto"/>
        <w:bottom w:val="none" w:sz="0" w:space="0" w:color="auto"/>
        <w:right w:val="none" w:sz="0" w:space="0" w:color="auto"/>
      </w:divBdr>
    </w:div>
    <w:div w:id="1178083006">
      <w:bodyDiv w:val="1"/>
      <w:marLeft w:val="0"/>
      <w:marRight w:val="0"/>
      <w:marTop w:val="0"/>
      <w:marBottom w:val="0"/>
      <w:divBdr>
        <w:top w:val="none" w:sz="0" w:space="0" w:color="auto"/>
        <w:left w:val="none" w:sz="0" w:space="0" w:color="auto"/>
        <w:bottom w:val="none" w:sz="0" w:space="0" w:color="auto"/>
        <w:right w:val="none" w:sz="0" w:space="0" w:color="auto"/>
      </w:divBdr>
    </w:div>
    <w:div w:id="1179197414">
      <w:bodyDiv w:val="1"/>
      <w:marLeft w:val="0"/>
      <w:marRight w:val="0"/>
      <w:marTop w:val="0"/>
      <w:marBottom w:val="0"/>
      <w:divBdr>
        <w:top w:val="none" w:sz="0" w:space="0" w:color="auto"/>
        <w:left w:val="none" w:sz="0" w:space="0" w:color="auto"/>
        <w:bottom w:val="none" w:sz="0" w:space="0" w:color="auto"/>
        <w:right w:val="none" w:sz="0" w:space="0" w:color="auto"/>
      </w:divBdr>
    </w:div>
    <w:div w:id="1180585031">
      <w:bodyDiv w:val="1"/>
      <w:marLeft w:val="0"/>
      <w:marRight w:val="0"/>
      <w:marTop w:val="0"/>
      <w:marBottom w:val="0"/>
      <w:divBdr>
        <w:top w:val="none" w:sz="0" w:space="0" w:color="auto"/>
        <w:left w:val="none" w:sz="0" w:space="0" w:color="auto"/>
        <w:bottom w:val="none" w:sz="0" w:space="0" w:color="auto"/>
        <w:right w:val="none" w:sz="0" w:space="0" w:color="auto"/>
      </w:divBdr>
    </w:div>
    <w:div w:id="1180657347">
      <w:bodyDiv w:val="1"/>
      <w:marLeft w:val="0"/>
      <w:marRight w:val="0"/>
      <w:marTop w:val="0"/>
      <w:marBottom w:val="0"/>
      <w:divBdr>
        <w:top w:val="none" w:sz="0" w:space="0" w:color="auto"/>
        <w:left w:val="none" w:sz="0" w:space="0" w:color="auto"/>
        <w:bottom w:val="none" w:sz="0" w:space="0" w:color="auto"/>
        <w:right w:val="none" w:sz="0" w:space="0" w:color="auto"/>
      </w:divBdr>
    </w:div>
    <w:div w:id="1185290749">
      <w:bodyDiv w:val="1"/>
      <w:marLeft w:val="0"/>
      <w:marRight w:val="0"/>
      <w:marTop w:val="0"/>
      <w:marBottom w:val="0"/>
      <w:divBdr>
        <w:top w:val="none" w:sz="0" w:space="0" w:color="auto"/>
        <w:left w:val="none" w:sz="0" w:space="0" w:color="auto"/>
        <w:bottom w:val="none" w:sz="0" w:space="0" w:color="auto"/>
        <w:right w:val="none" w:sz="0" w:space="0" w:color="auto"/>
      </w:divBdr>
    </w:div>
    <w:div w:id="1189611434">
      <w:bodyDiv w:val="1"/>
      <w:marLeft w:val="0"/>
      <w:marRight w:val="0"/>
      <w:marTop w:val="0"/>
      <w:marBottom w:val="0"/>
      <w:divBdr>
        <w:top w:val="none" w:sz="0" w:space="0" w:color="auto"/>
        <w:left w:val="none" w:sz="0" w:space="0" w:color="auto"/>
        <w:bottom w:val="none" w:sz="0" w:space="0" w:color="auto"/>
        <w:right w:val="none" w:sz="0" w:space="0" w:color="auto"/>
      </w:divBdr>
    </w:div>
    <w:div w:id="1190796775">
      <w:bodyDiv w:val="1"/>
      <w:marLeft w:val="0"/>
      <w:marRight w:val="0"/>
      <w:marTop w:val="0"/>
      <w:marBottom w:val="0"/>
      <w:divBdr>
        <w:top w:val="none" w:sz="0" w:space="0" w:color="auto"/>
        <w:left w:val="none" w:sz="0" w:space="0" w:color="auto"/>
        <w:bottom w:val="none" w:sz="0" w:space="0" w:color="auto"/>
        <w:right w:val="none" w:sz="0" w:space="0" w:color="auto"/>
      </w:divBdr>
    </w:div>
    <w:div w:id="1190798763">
      <w:bodyDiv w:val="1"/>
      <w:marLeft w:val="0"/>
      <w:marRight w:val="0"/>
      <w:marTop w:val="0"/>
      <w:marBottom w:val="0"/>
      <w:divBdr>
        <w:top w:val="none" w:sz="0" w:space="0" w:color="auto"/>
        <w:left w:val="none" w:sz="0" w:space="0" w:color="auto"/>
        <w:bottom w:val="none" w:sz="0" w:space="0" w:color="auto"/>
        <w:right w:val="none" w:sz="0" w:space="0" w:color="auto"/>
      </w:divBdr>
    </w:div>
    <w:div w:id="1191334789">
      <w:bodyDiv w:val="1"/>
      <w:marLeft w:val="0"/>
      <w:marRight w:val="0"/>
      <w:marTop w:val="0"/>
      <w:marBottom w:val="0"/>
      <w:divBdr>
        <w:top w:val="none" w:sz="0" w:space="0" w:color="auto"/>
        <w:left w:val="none" w:sz="0" w:space="0" w:color="auto"/>
        <w:bottom w:val="none" w:sz="0" w:space="0" w:color="auto"/>
        <w:right w:val="none" w:sz="0" w:space="0" w:color="auto"/>
      </w:divBdr>
    </w:div>
    <w:div w:id="1193149910">
      <w:bodyDiv w:val="1"/>
      <w:marLeft w:val="0"/>
      <w:marRight w:val="0"/>
      <w:marTop w:val="0"/>
      <w:marBottom w:val="0"/>
      <w:divBdr>
        <w:top w:val="none" w:sz="0" w:space="0" w:color="auto"/>
        <w:left w:val="none" w:sz="0" w:space="0" w:color="auto"/>
        <w:bottom w:val="none" w:sz="0" w:space="0" w:color="auto"/>
        <w:right w:val="none" w:sz="0" w:space="0" w:color="auto"/>
      </w:divBdr>
    </w:div>
    <w:div w:id="1194198395">
      <w:bodyDiv w:val="1"/>
      <w:marLeft w:val="0"/>
      <w:marRight w:val="0"/>
      <w:marTop w:val="0"/>
      <w:marBottom w:val="0"/>
      <w:divBdr>
        <w:top w:val="none" w:sz="0" w:space="0" w:color="auto"/>
        <w:left w:val="none" w:sz="0" w:space="0" w:color="auto"/>
        <w:bottom w:val="none" w:sz="0" w:space="0" w:color="auto"/>
        <w:right w:val="none" w:sz="0" w:space="0" w:color="auto"/>
      </w:divBdr>
    </w:div>
    <w:div w:id="1196776029">
      <w:bodyDiv w:val="1"/>
      <w:marLeft w:val="0"/>
      <w:marRight w:val="0"/>
      <w:marTop w:val="0"/>
      <w:marBottom w:val="0"/>
      <w:divBdr>
        <w:top w:val="none" w:sz="0" w:space="0" w:color="auto"/>
        <w:left w:val="none" w:sz="0" w:space="0" w:color="auto"/>
        <w:bottom w:val="none" w:sz="0" w:space="0" w:color="auto"/>
        <w:right w:val="none" w:sz="0" w:space="0" w:color="auto"/>
      </w:divBdr>
    </w:div>
    <w:div w:id="1200777366">
      <w:bodyDiv w:val="1"/>
      <w:marLeft w:val="0"/>
      <w:marRight w:val="0"/>
      <w:marTop w:val="0"/>
      <w:marBottom w:val="0"/>
      <w:divBdr>
        <w:top w:val="none" w:sz="0" w:space="0" w:color="auto"/>
        <w:left w:val="none" w:sz="0" w:space="0" w:color="auto"/>
        <w:bottom w:val="none" w:sz="0" w:space="0" w:color="auto"/>
        <w:right w:val="none" w:sz="0" w:space="0" w:color="auto"/>
      </w:divBdr>
    </w:div>
    <w:div w:id="1201626721">
      <w:bodyDiv w:val="1"/>
      <w:marLeft w:val="0"/>
      <w:marRight w:val="0"/>
      <w:marTop w:val="0"/>
      <w:marBottom w:val="0"/>
      <w:divBdr>
        <w:top w:val="none" w:sz="0" w:space="0" w:color="auto"/>
        <w:left w:val="none" w:sz="0" w:space="0" w:color="auto"/>
        <w:bottom w:val="none" w:sz="0" w:space="0" w:color="auto"/>
        <w:right w:val="none" w:sz="0" w:space="0" w:color="auto"/>
      </w:divBdr>
    </w:div>
    <w:div w:id="1202788221">
      <w:bodyDiv w:val="1"/>
      <w:marLeft w:val="0"/>
      <w:marRight w:val="0"/>
      <w:marTop w:val="0"/>
      <w:marBottom w:val="0"/>
      <w:divBdr>
        <w:top w:val="none" w:sz="0" w:space="0" w:color="auto"/>
        <w:left w:val="none" w:sz="0" w:space="0" w:color="auto"/>
        <w:bottom w:val="none" w:sz="0" w:space="0" w:color="auto"/>
        <w:right w:val="none" w:sz="0" w:space="0" w:color="auto"/>
      </w:divBdr>
    </w:div>
    <w:div w:id="1204564914">
      <w:bodyDiv w:val="1"/>
      <w:marLeft w:val="0"/>
      <w:marRight w:val="0"/>
      <w:marTop w:val="0"/>
      <w:marBottom w:val="0"/>
      <w:divBdr>
        <w:top w:val="none" w:sz="0" w:space="0" w:color="auto"/>
        <w:left w:val="none" w:sz="0" w:space="0" w:color="auto"/>
        <w:bottom w:val="none" w:sz="0" w:space="0" w:color="auto"/>
        <w:right w:val="none" w:sz="0" w:space="0" w:color="auto"/>
      </w:divBdr>
    </w:div>
    <w:div w:id="1204945339">
      <w:bodyDiv w:val="1"/>
      <w:marLeft w:val="0"/>
      <w:marRight w:val="0"/>
      <w:marTop w:val="0"/>
      <w:marBottom w:val="0"/>
      <w:divBdr>
        <w:top w:val="none" w:sz="0" w:space="0" w:color="auto"/>
        <w:left w:val="none" w:sz="0" w:space="0" w:color="auto"/>
        <w:bottom w:val="none" w:sz="0" w:space="0" w:color="auto"/>
        <w:right w:val="none" w:sz="0" w:space="0" w:color="auto"/>
      </w:divBdr>
    </w:div>
    <w:div w:id="1205680480">
      <w:bodyDiv w:val="1"/>
      <w:marLeft w:val="0"/>
      <w:marRight w:val="0"/>
      <w:marTop w:val="0"/>
      <w:marBottom w:val="0"/>
      <w:divBdr>
        <w:top w:val="none" w:sz="0" w:space="0" w:color="auto"/>
        <w:left w:val="none" w:sz="0" w:space="0" w:color="auto"/>
        <w:bottom w:val="none" w:sz="0" w:space="0" w:color="auto"/>
        <w:right w:val="none" w:sz="0" w:space="0" w:color="auto"/>
      </w:divBdr>
    </w:div>
    <w:div w:id="1206134418">
      <w:bodyDiv w:val="1"/>
      <w:marLeft w:val="0"/>
      <w:marRight w:val="0"/>
      <w:marTop w:val="0"/>
      <w:marBottom w:val="0"/>
      <w:divBdr>
        <w:top w:val="none" w:sz="0" w:space="0" w:color="auto"/>
        <w:left w:val="none" w:sz="0" w:space="0" w:color="auto"/>
        <w:bottom w:val="none" w:sz="0" w:space="0" w:color="auto"/>
        <w:right w:val="none" w:sz="0" w:space="0" w:color="auto"/>
      </w:divBdr>
    </w:div>
    <w:div w:id="1206407585">
      <w:bodyDiv w:val="1"/>
      <w:marLeft w:val="0"/>
      <w:marRight w:val="0"/>
      <w:marTop w:val="0"/>
      <w:marBottom w:val="0"/>
      <w:divBdr>
        <w:top w:val="none" w:sz="0" w:space="0" w:color="auto"/>
        <w:left w:val="none" w:sz="0" w:space="0" w:color="auto"/>
        <w:bottom w:val="none" w:sz="0" w:space="0" w:color="auto"/>
        <w:right w:val="none" w:sz="0" w:space="0" w:color="auto"/>
      </w:divBdr>
    </w:div>
    <w:div w:id="1208755491">
      <w:bodyDiv w:val="1"/>
      <w:marLeft w:val="0"/>
      <w:marRight w:val="0"/>
      <w:marTop w:val="0"/>
      <w:marBottom w:val="0"/>
      <w:divBdr>
        <w:top w:val="none" w:sz="0" w:space="0" w:color="auto"/>
        <w:left w:val="none" w:sz="0" w:space="0" w:color="auto"/>
        <w:bottom w:val="none" w:sz="0" w:space="0" w:color="auto"/>
        <w:right w:val="none" w:sz="0" w:space="0" w:color="auto"/>
      </w:divBdr>
    </w:div>
    <w:div w:id="1209145208">
      <w:bodyDiv w:val="1"/>
      <w:marLeft w:val="0"/>
      <w:marRight w:val="0"/>
      <w:marTop w:val="0"/>
      <w:marBottom w:val="0"/>
      <w:divBdr>
        <w:top w:val="none" w:sz="0" w:space="0" w:color="auto"/>
        <w:left w:val="none" w:sz="0" w:space="0" w:color="auto"/>
        <w:bottom w:val="none" w:sz="0" w:space="0" w:color="auto"/>
        <w:right w:val="none" w:sz="0" w:space="0" w:color="auto"/>
      </w:divBdr>
    </w:div>
    <w:div w:id="1214928738">
      <w:bodyDiv w:val="1"/>
      <w:marLeft w:val="0"/>
      <w:marRight w:val="0"/>
      <w:marTop w:val="0"/>
      <w:marBottom w:val="0"/>
      <w:divBdr>
        <w:top w:val="none" w:sz="0" w:space="0" w:color="auto"/>
        <w:left w:val="none" w:sz="0" w:space="0" w:color="auto"/>
        <w:bottom w:val="none" w:sz="0" w:space="0" w:color="auto"/>
        <w:right w:val="none" w:sz="0" w:space="0" w:color="auto"/>
      </w:divBdr>
    </w:div>
    <w:div w:id="1214931289">
      <w:bodyDiv w:val="1"/>
      <w:marLeft w:val="0"/>
      <w:marRight w:val="0"/>
      <w:marTop w:val="0"/>
      <w:marBottom w:val="0"/>
      <w:divBdr>
        <w:top w:val="none" w:sz="0" w:space="0" w:color="auto"/>
        <w:left w:val="none" w:sz="0" w:space="0" w:color="auto"/>
        <w:bottom w:val="none" w:sz="0" w:space="0" w:color="auto"/>
        <w:right w:val="none" w:sz="0" w:space="0" w:color="auto"/>
      </w:divBdr>
    </w:div>
    <w:div w:id="1215853508">
      <w:bodyDiv w:val="1"/>
      <w:marLeft w:val="0"/>
      <w:marRight w:val="0"/>
      <w:marTop w:val="0"/>
      <w:marBottom w:val="0"/>
      <w:divBdr>
        <w:top w:val="none" w:sz="0" w:space="0" w:color="auto"/>
        <w:left w:val="none" w:sz="0" w:space="0" w:color="auto"/>
        <w:bottom w:val="none" w:sz="0" w:space="0" w:color="auto"/>
        <w:right w:val="none" w:sz="0" w:space="0" w:color="auto"/>
      </w:divBdr>
    </w:div>
    <w:div w:id="1219055363">
      <w:bodyDiv w:val="1"/>
      <w:marLeft w:val="0"/>
      <w:marRight w:val="0"/>
      <w:marTop w:val="0"/>
      <w:marBottom w:val="0"/>
      <w:divBdr>
        <w:top w:val="none" w:sz="0" w:space="0" w:color="auto"/>
        <w:left w:val="none" w:sz="0" w:space="0" w:color="auto"/>
        <w:bottom w:val="none" w:sz="0" w:space="0" w:color="auto"/>
        <w:right w:val="none" w:sz="0" w:space="0" w:color="auto"/>
      </w:divBdr>
    </w:div>
    <w:div w:id="1220021153">
      <w:bodyDiv w:val="1"/>
      <w:marLeft w:val="0"/>
      <w:marRight w:val="0"/>
      <w:marTop w:val="0"/>
      <w:marBottom w:val="0"/>
      <w:divBdr>
        <w:top w:val="none" w:sz="0" w:space="0" w:color="auto"/>
        <w:left w:val="none" w:sz="0" w:space="0" w:color="auto"/>
        <w:bottom w:val="none" w:sz="0" w:space="0" w:color="auto"/>
        <w:right w:val="none" w:sz="0" w:space="0" w:color="auto"/>
      </w:divBdr>
    </w:div>
    <w:div w:id="1220483490">
      <w:bodyDiv w:val="1"/>
      <w:marLeft w:val="0"/>
      <w:marRight w:val="0"/>
      <w:marTop w:val="0"/>
      <w:marBottom w:val="0"/>
      <w:divBdr>
        <w:top w:val="none" w:sz="0" w:space="0" w:color="auto"/>
        <w:left w:val="none" w:sz="0" w:space="0" w:color="auto"/>
        <w:bottom w:val="none" w:sz="0" w:space="0" w:color="auto"/>
        <w:right w:val="none" w:sz="0" w:space="0" w:color="auto"/>
      </w:divBdr>
    </w:div>
    <w:div w:id="1227302882">
      <w:bodyDiv w:val="1"/>
      <w:marLeft w:val="0"/>
      <w:marRight w:val="0"/>
      <w:marTop w:val="0"/>
      <w:marBottom w:val="0"/>
      <w:divBdr>
        <w:top w:val="none" w:sz="0" w:space="0" w:color="auto"/>
        <w:left w:val="none" w:sz="0" w:space="0" w:color="auto"/>
        <w:bottom w:val="none" w:sz="0" w:space="0" w:color="auto"/>
        <w:right w:val="none" w:sz="0" w:space="0" w:color="auto"/>
      </w:divBdr>
    </w:div>
    <w:div w:id="1227765992">
      <w:bodyDiv w:val="1"/>
      <w:marLeft w:val="0"/>
      <w:marRight w:val="0"/>
      <w:marTop w:val="0"/>
      <w:marBottom w:val="0"/>
      <w:divBdr>
        <w:top w:val="none" w:sz="0" w:space="0" w:color="auto"/>
        <w:left w:val="none" w:sz="0" w:space="0" w:color="auto"/>
        <w:bottom w:val="none" w:sz="0" w:space="0" w:color="auto"/>
        <w:right w:val="none" w:sz="0" w:space="0" w:color="auto"/>
      </w:divBdr>
    </w:div>
    <w:div w:id="1234774628">
      <w:bodyDiv w:val="1"/>
      <w:marLeft w:val="0"/>
      <w:marRight w:val="0"/>
      <w:marTop w:val="0"/>
      <w:marBottom w:val="0"/>
      <w:divBdr>
        <w:top w:val="none" w:sz="0" w:space="0" w:color="auto"/>
        <w:left w:val="none" w:sz="0" w:space="0" w:color="auto"/>
        <w:bottom w:val="none" w:sz="0" w:space="0" w:color="auto"/>
        <w:right w:val="none" w:sz="0" w:space="0" w:color="auto"/>
      </w:divBdr>
    </w:div>
    <w:div w:id="1237280038">
      <w:bodyDiv w:val="1"/>
      <w:marLeft w:val="0"/>
      <w:marRight w:val="0"/>
      <w:marTop w:val="0"/>
      <w:marBottom w:val="0"/>
      <w:divBdr>
        <w:top w:val="none" w:sz="0" w:space="0" w:color="auto"/>
        <w:left w:val="none" w:sz="0" w:space="0" w:color="auto"/>
        <w:bottom w:val="none" w:sz="0" w:space="0" w:color="auto"/>
        <w:right w:val="none" w:sz="0" w:space="0" w:color="auto"/>
      </w:divBdr>
    </w:div>
    <w:div w:id="1237743502">
      <w:bodyDiv w:val="1"/>
      <w:marLeft w:val="0"/>
      <w:marRight w:val="0"/>
      <w:marTop w:val="0"/>
      <w:marBottom w:val="0"/>
      <w:divBdr>
        <w:top w:val="none" w:sz="0" w:space="0" w:color="auto"/>
        <w:left w:val="none" w:sz="0" w:space="0" w:color="auto"/>
        <w:bottom w:val="none" w:sz="0" w:space="0" w:color="auto"/>
        <w:right w:val="none" w:sz="0" w:space="0" w:color="auto"/>
      </w:divBdr>
    </w:div>
    <w:div w:id="1239290928">
      <w:bodyDiv w:val="1"/>
      <w:marLeft w:val="0"/>
      <w:marRight w:val="0"/>
      <w:marTop w:val="0"/>
      <w:marBottom w:val="0"/>
      <w:divBdr>
        <w:top w:val="none" w:sz="0" w:space="0" w:color="auto"/>
        <w:left w:val="none" w:sz="0" w:space="0" w:color="auto"/>
        <w:bottom w:val="none" w:sz="0" w:space="0" w:color="auto"/>
        <w:right w:val="none" w:sz="0" w:space="0" w:color="auto"/>
      </w:divBdr>
    </w:div>
    <w:div w:id="1239826592">
      <w:bodyDiv w:val="1"/>
      <w:marLeft w:val="0"/>
      <w:marRight w:val="0"/>
      <w:marTop w:val="0"/>
      <w:marBottom w:val="0"/>
      <w:divBdr>
        <w:top w:val="none" w:sz="0" w:space="0" w:color="auto"/>
        <w:left w:val="none" w:sz="0" w:space="0" w:color="auto"/>
        <w:bottom w:val="none" w:sz="0" w:space="0" w:color="auto"/>
        <w:right w:val="none" w:sz="0" w:space="0" w:color="auto"/>
      </w:divBdr>
    </w:div>
    <w:div w:id="1241329837">
      <w:bodyDiv w:val="1"/>
      <w:marLeft w:val="0"/>
      <w:marRight w:val="0"/>
      <w:marTop w:val="0"/>
      <w:marBottom w:val="0"/>
      <w:divBdr>
        <w:top w:val="none" w:sz="0" w:space="0" w:color="auto"/>
        <w:left w:val="none" w:sz="0" w:space="0" w:color="auto"/>
        <w:bottom w:val="none" w:sz="0" w:space="0" w:color="auto"/>
        <w:right w:val="none" w:sz="0" w:space="0" w:color="auto"/>
      </w:divBdr>
    </w:div>
    <w:div w:id="1241983587">
      <w:bodyDiv w:val="1"/>
      <w:marLeft w:val="0"/>
      <w:marRight w:val="0"/>
      <w:marTop w:val="0"/>
      <w:marBottom w:val="0"/>
      <w:divBdr>
        <w:top w:val="none" w:sz="0" w:space="0" w:color="auto"/>
        <w:left w:val="none" w:sz="0" w:space="0" w:color="auto"/>
        <w:bottom w:val="none" w:sz="0" w:space="0" w:color="auto"/>
        <w:right w:val="none" w:sz="0" w:space="0" w:color="auto"/>
      </w:divBdr>
    </w:div>
    <w:div w:id="1244802537">
      <w:bodyDiv w:val="1"/>
      <w:marLeft w:val="0"/>
      <w:marRight w:val="0"/>
      <w:marTop w:val="0"/>
      <w:marBottom w:val="0"/>
      <w:divBdr>
        <w:top w:val="none" w:sz="0" w:space="0" w:color="auto"/>
        <w:left w:val="none" w:sz="0" w:space="0" w:color="auto"/>
        <w:bottom w:val="none" w:sz="0" w:space="0" w:color="auto"/>
        <w:right w:val="none" w:sz="0" w:space="0" w:color="auto"/>
      </w:divBdr>
    </w:div>
    <w:div w:id="1246913378">
      <w:bodyDiv w:val="1"/>
      <w:marLeft w:val="0"/>
      <w:marRight w:val="0"/>
      <w:marTop w:val="0"/>
      <w:marBottom w:val="0"/>
      <w:divBdr>
        <w:top w:val="none" w:sz="0" w:space="0" w:color="auto"/>
        <w:left w:val="none" w:sz="0" w:space="0" w:color="auto"/>
        <w:bottom w:val="none" w:sz="0" w:space="0" w:color="auto"/>
        <w:right w:val="none" w:sz="0" w:space="0" w:color="auto"/>
      </w:divBdr>
    </w:div>
    <w:div w:id="1253930776">
      <w:bodyDiv w:val="1"/>
      <w:marLeft w:val="0"/>
      <w:marRight w:val="0"/>
      <w:marTop w:val="0"/>
      <w:marBottom w:val="0"/>
      <w:divBdr>
        <w:top w:val="none" w:sz="0" w:space="0" w:color="auto"/>
        <w:left w:val="none" w:sz="0" w:space="0" w:color="auto"/>
        <w:bottom w:val="none" w:sz="0" w:space="0" w:color="auto"/>
        <w:right w:val="none" w:sz="0" w:space="0" w:color="auto"/>
      </w:divBdr>
    </w:div>
    <w:div w:id="1256400625">
      <w:bodyDiv w:val="1"/>
      <w:marLeft w:val="0"/>
      <w:marRight w:val="0"/>
      <w:marTop w:val="0"/>
      <w:marBottom w:val="0"/>
      <w:divBdr>
        <w:top w:val="none" w:sz="0" w:space="0" w:color="auto"/>
        <w:left w:val="none" w:sz="0" w:space="0" w:color="auto"/>
        <w:bottom w:val="none" w:sz="0" w:space="0" w:color="auto"/>
        <w:right w:val="none" w:sz="0" w:space="0" w:color="auto"/>
      </w:divBdr>
    </w:div>
    <w:div w:id="1257784647">
      <w:bodyDiv w:val="1"/>
      <w:marLeft w:val="0"/>
      <w:marRight w:val="0"/>
      <w:marTop w:val="0"/>
      <w:marBottom w:val="0"/>
      <w:divBdr>
        <w:top w:val="none" w:sz="0" w:space="0" w:color="auto"/>
        <w:left w:val="none" w:sz="0" w:space="0" w:color="auto"/>
        <w:bottom w:val="none" w:sz="0" w:space="0" w:color="auto"/>
        <w:right w:val="none" w:sz="0" w:space="0" w:color="auto"/>
      </w:divBdr>
    </w:div>
    <w:div w:id="1258447730">
      <w:bodyDiv w:val="1"/>
      <w:marLeft w:val="0"/>
      <w:marRight w:val="0"/>
      <w:marTop w:val="0"/>
      <w:marBottom w:val="0"/>
      <w:divBdr>
        <w:top w:val="none" w:sz="0" w:space="0" w:color="auto"/>
        <w:left w:val="none" w:sz="0" w:space="0" w:color="auto"/>
        <w:bottom w:val="none" w:sz="0" w:space="0" w:color="auto"/>
        <w:right w:val="none" w:sz="0" w:space="0" w:color="auto"/>
      </w:divBdr>
    </w:div>
    <w:div w:id="1262294659">
      <w:bodyDiv w:val="1"/>
      <w:marLeft w:val="0"/>
      <w:marRight w:val="0"/>
      <w:marTop w:val="0"/>
      <w:marBottom w:val="0"/>
      <w:divBdr>
        <w:top w:val="none" w:sz="0" w:space="0" w:color="auto"/>
        <w:left w:val="none" w:sz="0" w:space="0" w:color="auto"/>
        <w:bottom w:val="none" w:sz="0" w:space="0" w:color="auto"/>
        <w:right w:val="none" w:sz="0" w:space="0" w:color="auto"/>
      </w:divBdr>
    </w:div>
    <w:div w:id="1262882928">
      <w:bodyDiv w:val="1"/>
      <w:marLeft w:val="0"/>
      <w:marRight w:val="0"/>
      <w:marTop w:val="0"/>
      <w:marBottom w:val="0"/>
      <w:divBdr>
        <w:top w:val="none" w:sz="0" w:space="0" w:color="auto"/>
        <w:left w:val="none" w:sz="0" w:space="0" w:color="auto"/>
        <w:bottom w:val="none" w:sz="0" w:space="0" w:color="auto"/>
        <w:right w:val="none" w:sz="0" w:space="0" w:color="auto"/>
      </w:divBdr>
    </w:div>
    <w:div w:id="1265727708">
      <w:bodyDiv w:val="1"/>
      <w:marLeft w:val="0"/>
      <w:marRight w:val="0"/>
      <w:marTop w:val="0"/>
      <w:marBottom w:val="0"/>
      <w:divBdr>
        <w:top w:val="none" w:sz="0" w:space="0" w:color="auto"/>
        <w:left w:val="none" w:sz="0" w:space="0" w:color="auto"/>
        <w:bottom w:val="none" w:sz="0" w:space="0" w:color="auto"/>
        <w:right w:val="none" w:sz="0" w:space="0" w:color="auto"/>
      </w:divBdr>
    </w:div>
    <w:div w:id="1274752995">
      <w:bodyDiv w:val="1"/>
      <w:marLeft w:val="0"/>
      <w:marRight w:val="0"/>
      <w:marTop w:val="0"/>
      <w:marBottom w:val="0"/>
      <w:divBdr>
        <w:top w:val="none" w:sz="0" w:space="0" w:color="auto"/>
        <w:left w:val="none" w:sz="0" w:space="0" w:color="auto"/>
        <w:bottom w:val="none" w:sz="0" w:space="0" w:color="auto"/>
        <w:right w:val="none" w:sz="0" w:space="0" w:color="auto"/>
      </w:divBdr>
    </w:div>
    <w:div w:id="1279600842">
      <w:bodyDiv w:val="1"/>
      <w:marLeft w:val="0"/>
      <w:marRight w:val="0"/>
      <w:marTop w:val="0"/>
      <w:marBottom w:val="0"/>
      <w:divBdr>
        <w:top w:val="none" w:sz="0" w:space="0" w:color="auto"/>
        <w:left w:val="none" w:sz="0" w:space="0" w:color="auto"/>
        <w:bottom w:val="none" w:sz="0" w:space="0" w:color="auto"/>
        <w:right w:val="none" w:sz="0" w:space="0" w:color="auto"/>
      </w:divBdr>
    </w:div>
    <w:div w:id="1280913555">
      <w:bodyDiv w:val="1"/>
      <w:marLeft w:val="0"/>
      <w:marRight w:val="0"/>
      <w:marTop w:val="0"/>
      <w:marBottom w:val="0"/>
      <w:divBdr>
        <w:top w:val="none" w:sz="0" w:space="0" w:color="auto"/>
        <w:left w:val="none" w:sz="0" w:space="0" w:color="auto"/>
        <w:bottom w:val="none" w:sz="0" w:space="0" w:color="auto"/>
        <w:right w:val="none" w:sz="0" w:space="0" w:color="auto"/>
      </w:divBdr>
    </w:div>
    <w:div w:id="1284576426">
      <w:bodyDiv w:val="1"/>
      <w:marLeft w:val="0"/>
      <w:marRight w:val="0"/>
      <w:marTop w:val="0"/>
      <w:marBottom w:val="0"/>
      <w:divBdr>
        <w:top w:val="none" w:sz="0" w:space="0" w:color="auto"/>
        <w:left w:val="none" w:sz="0" w:space="0" w:color="auto"/>
        <w:bottom w:val="none" w:sz="0" w:space="0" w:color="auto"/>
        <w:right w:val="none" w:sz="0" w:space="0" w:color="auto"/>
      </w:divBdr>
    </w:div>
    <w:div w:id="1284771510">
      <w:bodyDiv w:val="1"/>
      <w:marLeft w:val="0"/>
      <w:marRight w:val="0"/>
      <w:marTop w:val="0"/>
      <w:marBottom w:val="0"/>
      <w:divBdr>
        <w:top w:val="none" w:sz="0" w:space="0" w:color="auto"/>
        <w:left w:val="none" w:sz="0" w:space="0" w:color="auto"/>
        <w:bottom w:val="none" w:sz="0" w:space="0" w:color="auto"/>
        <w:right w:val="none" w:sz="0" w:space="0" w:color="auto"/>
      </w:divBdr>
    </w:div>
    <w:div w:id="1285113052">
      <w:bodyDiv w:val="1"/>
      <w:marLeft w:val="0"/>
      <w:marRight w:val="0"/>
      <w:marTop w:val="0"/>
      <w:marBottom w:val="0"/>
      <w:divBdr>
        <w:top w:val="none" w:sz="0" w:space="0" w:color="auto"/>
        <w:left w:val="none" w:sz="0" w:space="0" w:color="auto"/>
        <w:bottom w:val="none" w:sz="0" w:space="0" w:color="auto"/>
        <w:right w:val="none" w:sz="0" w:space="0" w:color="auto"/>
      </w:divBdr>
    </w:div>
    <w:div w:id="1290471429">
      <w:bodyDiv w:val="1"/>
      <w:marLeft w:val="0"/>
      <w:marRight w:val="0"/>
      <w:marTop w:val="0"/>
      <w:marBottom w:val="0"/>
      <w:divBdr>
        <w:top w:val="none" w:sz="0" w:space="0" w:color="auto"/>
        <w:left w:val="none" w:sz="0" w:space="0" w:color="auto"/>
        <w:bottom w:val="none" w:sz="0" w:space="0" w:color="auto"/>
        <w:right w:val="none" w:sz="0" w:space="0" w:color="auto"/>
      </w:divBdr>
    </w:div>
    <w:div w:id="1300769264">
      <w:bodyDiv w:val="1"/>
      <w:marLeft w:val="0"/>
      <w:marRight w:val="0"/>
      <w:marTop w:val="0"/>
      <w:marBottom w:val="0"/>
      <w:divBdr>
        <w:top w:val="none" w:sz="0" w:space="0" w:color="auto"/>
        <w:left w:val="none" w:sz="0" w:space="0" w:color="auto"/>
        <w:bottom w:val="none" w:sz="0" w:space="0" w:color="auto"/>
        <w:right w:val="none" w:sz="0" w:space="0" w:color="auto"/>
      </w:divBdr>
    </w:div>
    <w:div w:id="1302030538">
      <w:bodyDiv w:val="1"/>
      <w:marLeft w:val="0"/>
      <w:marRight w:val="0"/>
      <w:marTop w:val="0"/>
      <w:marBottom w:val="0"/>
      <w:divBdr>
        <w:top w:val="none" w:sz="0" w:space="0" w:color="auto"/>
        <w:left w:val="none" w:sz="0" w:space="0" w:color="auto"/>
        <w:bottom w:val="none" w:sz="0" w:space="0" w:color="auto"/>
        <w:right w:val="none" w:sz="0" w:space="0" w:color="auto"/>
      </w:divBdr>
    </w:div>
    <w:div w:id="1302538530">
      <w:bodyDiv w:val="1"/>
      <w:marLeft w:val="0"/>
      <w:marRight w:val="0"/>
      <w:marTop w:val="0"/>
      <w:marBottom w:val="0"/>
      <w:divBdr>
        <w:top w:val="none" w:sz="0" w:space="0" w:color="auto"/>
        <w:left w:val="none" w:sz="0" w:space="0" w:color="auto"/>
        <w:bottom w:val="none" w:sz="0" w:space="0" w:color="auto"/>
        <w:right w:val="none" w:sz="0" w:space="0" w:color="auto"/>
      </w:divBdr>
    </w:div>
    <w:div w:id="1311397864">
      <w:bodyDiv w:val="1"/>
      <w:marLeft w:val="0"/>
      <w:marRight w:val="0"/>
      <w:marTop w:val="0"/>
      <w:marBottom w:val="0"/>
      <w:divBdr>
        <w:top w:val="none" w:sz="0" w:space="0" w:color="auto"/>
        <w:left w:val="none" w:sz="0" w:space="0" w:color="auto"/>
        <w:bottom w:val="none" w:sz="0" w:space="0" w:color="auto"/>
        <w:right w:val="none" w:sz="0" w:space="0" w:color="auto"/>
      </w:divBdr>
    </w:div>
    <w:div w:id="1321277992">
      <w:bodyDiv w:val="1"/>
      <w:marLeft w:val="0"/>
      <w:marRight w:val="0"/>
      <w:marTop w:val="0"/>
      <w:marBottom w:val="0"/>
      <w:divBdr>
        <w:top w:val="none" w:sz="0" w:space="0" w:color="auto"/>
        <w:left w:val="none" w:sz="0" w:space="0" w:color="auto"/>
        <w:bottom w:val="none" w:sz="0" w:space="0" w:color="auto"/>
        <w:right w:val="none" w:sz="0" w:space="0" w:color="auto"/>
      </w:divBdr>
    </w:div>
    <w:div w:id="1327512185">
      <w:bodyDiv w:val="1"/>
      <w:marLeft w:val="0"/>
      <w:marRight w:val="0"/>
      <w:marTop w:val="0"/>
      <w:marBottom w:val="0"/>
      <w:divBdr>
        <w:top w:val="none" w:sz="0" w:space="0" w:color="auto"/>
        <w:left w:val="none" w:sz="0" w:space="0" w:color="auto"/>
        <w:bottom w:val="none" w:sz="0" w:space="0" w:color="auto"/>
        <w:right w:val="none" w:sz="0" w:space="0" w:color="auto"/>
      </w:divBdr>
    </w:div>
    <w:div w:id="1327514528">
      <w:bodyDiv w:val="1"/>
      <w:marLeft w:val="0"/>
      <w:marRight w:val="0"/>
      <w:marTop w:val="0"/>
      <w:marBottom w:val="0"/>
      <w:divBdr>
        <w:top w:val="none" w:sz="0" w:space="0" w:color="auto"/>
        <w:left w:val="none" w:sz="0" w:space="0" w:color="auto"/>
        <w:bottom w:val="none" w:sz="0" w:space="0" w:color="auto"/>
        <w:right w:val="none" w:sz="0" w:space="0" w:color="auto"/>
      </w:divBdr>
    </w:div>
    <w:div w:id="1330019934">
      <w:bodyDiv w:val="1"/>
      <w:marLeft w:val="0"/>
      <w:marRight w:val="0"/>
      <w:marTop w:val="0"/>
      <w:marBottom w:val="0"/>
      <w:divBdr>
        <w:top w:val="none" w:sz="0" w:space="0" w:color="auto"/>
        <w:left w:val="none" w:sz="0" w:space="0" w:color="auto"/>
        <w:bottom w:val="none" w:sz="0" w:space="0" w:color="auto"/>
        <w:right w:val="none" w:sz="0" w:space="0" w:color="auto"/>
      </w:divBdr>
    </w:div>
    <w:div w:id="1332759663">
      <w:bodyDiv w:val="1"/>
      <w:marLeft w:val="0"/>
      <w:marRight w:val="0"/>
      <w:marTop w:val="0"/>
      <w:marBottom w:val="0"/>
      <w:divBdr>
        <w:top w:val="none" w:sz="0" w:space="0" w:color="auto"/>
        <w:left w:val="none" w:sz="0" w:space="0" w:color="auto"/>
        <w:bottom w:val="none" w:sz="0" w:space="0" w:color="auto"/>
        <w:right w:val="none" w:sz="0" w:space="0" w:color="auto"/>
      </w:divBdr>
    </w:div>
    <w:div w:id="1333676184">
      <w:bodyDiv w:val="1"/>
      <w:marLeft w:val="0"/>
      <w:marRight w:val="0"/>
      <w:marTop w:val="0"/>
      <w:marBottom w:val="0"/>
      <w:divBdr>
        <w:top w:val="none" w:sz="0" w:space="0" w:color="auto"/>
        <w:left w:val="none" w:sz="0" w:space="0" w:color="auto"/>
        <w:bottom w:val="none" w:sz="0" w:space="0" w:color="auto"/>
        <w:right w:val="none" w:sz="0" w:space="0" w:color="auto"/>
      </w:divBdr>
    </w:div>
    <w:div w:id="1333920583">
      <w:bodyDiv w:val="1"/>
      <w:marLeft w:val="0"/>
      <w:marRight w:val="0"/>
      <w:marTop w:val="0"/>
      <w:marBottom w:val="0"/>
      <w:divBdr>
        <w:top w:val="none" w:sz="0" w:space="0" w:color="auto"/>
        <w:left w:val="none" w:sz="0" w:space="0" w:color="auto"/>
        <w:bottom w:val="none" w:sz="0" w:space="0" w:color="auto"/>
        <w:right w:val="none" w:sz="0" w:space="0" w:color="auto"/>
      </w:divBdr>
    </w:div>
    <w:div w:id="1334379076">
      <w:bodyDiv w:val="1"/>
      <w:marLeft w:val="0"/>
      <w:marRight w:val="0"/>
      <w:marTop w:val="0"/>
      <w:marBottom w:val="0"/>
      <w:divBdr>
        <w:top w:val="none" w:sz="0" w:space="0" w:color="auto"/>
        <w:left w:val="none" w:sz="0" w:space="0" w:color="auto"/>
        <w:bottom w:val="none" w:sz="0" w:space="0" w:color="auto"/>
        <w:right w:val="none" w:sz="0" w:space="0" w:color="auto"/>
      </w:divBdr>
    </w:div>
    <w:div w:id="1337533549">
      <w:bodyDiv w:val="1"/>
      <w:marLeft w:val="0"/>
      <w:marRight w:val="0"/>
      <w:marTop w:val="0"/>
      <w:marBottom w:val="0"/>
      <w:divBdr>
        <w:top w:val="none" w:sz="0" w:space="0" w:color="auto"/>
        <w:left w:val="none" w:sz="0" w:space="0" w:color="auto"/>
        <w:bottom w:val="none" w:sz="0" w:space="0" w:color="auto"/>
        <w:right w:val="none" w:sz="0" w:space="0" w:color="auto"/>
      </w:divBdr>
    </w:div>
    <w:div w:id="1337611683">
      <w:bodyDiv w:val="1"/>
      <w:marLeft w:val="0"/>
      <w:marRight w:val="0"/>
      <w:marTop w:val="0"/>
      <w:marBottom w:val="0"/>
      <w:divBdr>
        <w:top w:val="none" w:sz="0" w:space="0" w:color="auto"/>
        <w:left w:val="none" w:sz="0" w:space="0" w:color="auto"/>
        <w:bottom w:val="none" w:sz="0" w:space="0" w:color="auto"/>
        <w:right w:val="none" w:sz="0" w:space="0" w:color="auto"/>
      </w:divBdr>
    </w:div>
    <w:div w:id="1337613419">
      <w:bodyDiv w:val="1"/>
      <w:marLeft w:val="0"/>
      <w:marRight w:val="0"/>
      <w:marTop w:val="0"/>
      <w:marBottom w:val="0"/>
      <w:divBdr>
        <w:top w:val="none" w:sz="0" w:space="0" w:color="auto"/>
        <w:left w:val="none" w:sz="0" w:space="0" w:color="auto"/>
        <w:bottom w:val="none" w:sz="0" w:space="0" w:color="auto"/>
        <w:right w:val="none" w:sz="0" w:space="0" w:color="auto"/>
      </w:divBdr>
    </w:div>
    <w:div w:id="1337615845">
      <w:bodyDiv w:val="1"/>
      <w:marLeft w:val="0"/>
      <w:marRight w:val="0"/>
      <w:marTop w:val="0"/>
      <w:marBottom w:val="0"/>
      <w:divBdr>
        <w:top w:val="none" w:sz="0" w:space="0" w:color="auto"/>
        <w:left w:val="none" w:sz="0" w:space="0" w:color="auto"/>
        <w:bottom w:val="none" w:sz="0" w:space="0" w:color="auto"/>
        <w:right w:val="none" w:sz="0" w:space="0" w:color="auto"/>
      </w:divBdr>
    </w:div>
    <w:div w:id="1338003480">
      <w:bodyDiv w:val="1"/>
      <w:marLeft w:val="0"/>
      <w:marRight w:val="0"/>
      <w:marTop w:val="0"/>
      <w:marBottom w:val="0"/>
      <w:divBdr>
        <w:top w:val="none" w:sz="0" w:space="0" w:color="auto"/>
        <w:left w:val="none" w:sz="0" w:space="0" w:color="auto"/>
        <w:bottom w:val="none" w:sz="0" w:space="0" w:color="auto"/>
        <w:right w:val="none" w:sz="0" w:space="0" w:color="auto"/>
      </w:divBdr>
    </w:div>
    <w:div w:id="1338265237">
      <w:bodyDiv w:val="1"/>
      <w:marLeft w:val="0"/>
      <w:marRight w:val="0"/>
      <w:marTop w:val="0"/>
      <w:marBottom w:val="0"/>
      <w:divBdr>
        <w:top w:val="none" w:sz="0" w:space="0" w:color="auto"/>
        <w:left w:val="none" w:sz="0" w:space="0" w:color="auto"/>
        <w:bottom w:val="none" w:sz="0" w:space="0" w:color="auto"/>
        <w:right w:val="none" w:sz="0" w:space="0" w:color="auto"/>
      </w:divBdr>
    </w:div>
    <w:div w:id="1338314940">
      <w:bodyDiv w:val="1"/>
      <w:marLeft w:val="0"/>
      <w:marRight w:val="0"/>
      <w:marTop w:val="0"/>
      <w:marBottom w:val="0"/>
      <w:divBdr>
        <w:top w:val="none" w:sz="0" w:space="0" w:color="auto"/>
        <w:left w:val="none" w:sz="0" w:space="0" w:color="auto"/>
        <w:bottom w:val="none" w:sz="0" w:space="0" w:color="auto"/>
        <w:right w:val="none" w:sz="0" w:space="0" w:color="auto"/>
      </w:divBdr>
    </w:div>
    <w:div w:id="1338733726">
      <w:bodyDiv w:val="1"/>
      <w:marLeft w:val="0"/>
      <w:marRight w:val="0"/>
      <w:marTop w:val="0"/>
      <w:marBottom w:val="0"/>
      <w:divBdr>
        <w:top w:val="none" w:sz="0" w:space="0" w:color="auto"/>
        <w:left w:val="none" w:sz="0" w:space="0" w:color="auto"/>
        <w:bottom w:val="none" w:sz="0" w:space="0" w:color="auto"/>
        <w:right w:val="none" w:sz="0" w:space="0" w:color="auto"/>
      </w:divBdr>
    </w:div>
    <w:div w:id="1342850894">
      <w:bodyDiv w:val="1"/>
      <w:marLeft w:val="0"/>
      <w:marRight w:val="0"/>
      <w:marTop w:val="0"/>
      <w:marBottom w:val="0"/>
      <w:divBdr>
        <w:top w:val="none" w:sz="0" w:space="0" w:color="auto"/>
        <w:left w:val="none" w:sz="0" w:space="0" w:color="auto"/>
        <w:bottom w:val="none" w:sz="0" w:space="0" w:color="auto"/>
        <w:right w:val="none" w:sz="0" w:space="0" w:color="auto"/>
      </w:divBdr>
    </w:div>
    <w:div w:id="1345090505">
      <w:bodyDiv w:val="1"/>
      <w:marLeft w:val="0"/>
      <w:marRight w:val="0"/>
      <w:marTop w:val="0"/>
      <w:marBottom w:val="0"/>
      <w:divBdr>
        <w:top w:val="none" w:sz="0" w:space="0" w:color="auto"/>
        <w:left w:val="none" w:sz="0" w:space="0" w:color="auto"/>
        <w:bottom w:val="none" w:sz="0" w:space="0" w:color="auto"/>
        <w:right w:val="none" w:sz="0" w:space="0" w:color="auto"/>
      </w:divBdr>
    </w:div>
    <w:div w:id="1346786053">
      <w:bodyDiv w:val="1"/>
      <w:marLeft w:val="0"/>
      <w:marRight w:val="0"/>
      <w:marTop w:val="0"/>
      <w:marBottom w:val="0"/>
      <w:divBdr>
        <w:top w:val="none" w:sz="0" w:space="0" w:color="auto"/>
        <w:left w:val="none" w:sz="0" w:space="0" w:color="auto"/>
        <w:bottom w:val="none" w:sz="0" w:space="0" w:color="auto"/>
        <w:right w:val="none" w:sz="0" w:space="0" w:color="auto"/>
      </w:divBdr>
    </w:div>
    <w:div w:id="1348407327">
      <w:bodyDiv w:val="1"/>
      <w:marLeft w:val="0"/>
      <w:marRight w:val="0"/>
      <w:marTop w:val="0"/>
      <w:marBottom w:val="0"/>
      <w:divBdr>
        <w:top w:val="none" w:sz="0" w:space="0" w:color="auto"/>
        <w:left w:val="none" w:sz="0" w:space="0" w:color="auto"/>
        <w:bottom w:val="none" w:sz="0" w:space="0" w:color="auto"/>
        <w:right w:val="none" w:sz="0" w:space="0" w:color="auto"/>
      </w:divBdr>
    </w:div>
    <w:div w:id="1356544607">
      <w:bodyDiv w:val="1"/>
      <w:marLeft w:val="0"/>
      <w:marRight w:val="0"/>
      <w:marTop w:val="0"/>
      <w:marBottom w:val="0"/>
      <w:divBdr>
        <w:top w:val="none" w:sz="0" w:space="0" w:color="auto"/>
        <w:left w:val="none" w:sz="0" w:space="0" w:color="auto"/>
        <w:bottom w:val="none" w:sz="0" w:space="0" w:color="auto"/>
        <w:right w:val="none" w:sz="0" w:space="0" w:color="auto"/>
      </w:divBdr>
    </w:div>
    <w:div w:id="1358967887">
      <w:bodyDiv w:val="1"/>
      <w:marLeft w:val="0"/>
      <w:marRight w:val="0"/>
      <w:marTop w:val="0"/>
      <w:marBottom w:val="0"/>
      <w:divBdr>
        <w:top w:val="none" w:sz="0" w:space="0" w:color="auto"/>
        <w:left w:val="none" w:sz="0" w:space="0" w:color="auto"/>
        <w:bottom w:val="none" w:sz="0" w:space="0" w:color="auto"/>
        <w:right w:val="none" w:sz="0" w:space="0" w:color="auto"/>
      </w:divBdr>
    </w:div>
    <w:div w:id="1359772067">
      <w:bodyDiv w:val="1"/>
      <w:marLeft w:val="0"/>
      <w:marRight w:val="0"/>
      <w:marTop w:val="0"/>
      <w:marBottom w:val="0"/>
      <w:divBdr>
        <w:top w:val="none" w:sz="0" w:space="0" w:color="auto"/>
        <w:left w:val="none" w:sz="0" w:space="0" w:color="auto"/>
        <w:bottom w:val="none" w:sz="0" w:space="0" w:color="auto"/>
        <w:right w:val="none" w:sz="0" w:space="0" w:color="auto"/>
      </w:divBdr>
    </w:div>
    <w:div w:id="1360396658">
      <w:bodyDiv w:val="1"/>
      <w:marLeft w:val="0"/>
      <w:marRight w:val="0"/>
      <w:marTop w:val="0"/>
      <w:marBottom w:val="0"/>
      <w:divBdr>
        <w:top w:val="none" w:sz="0" w:space="0" w:color="auto"/>
        <w:left w:val="none" w:sz="0" w:space="0" w:color="auto"/>
        <w:bottom w:val="none" w:sz="0" w:space="0" w:color="auto"/>
        <w:right w:val="none" w:sz="0" w:space="0" w:color="auto"/>
      </w:divBdr>
    </w:div>
    <w:div w:id="1363626276">
      <w:bodyDiv w:val="1"/>
      <w:marLeft w:val="0"/>
      <w:marRight w:val="0"/>
      <w:marTop w:val="0"/>
      <w:marBottom w:val="0"/>
      <w:divBdr>
        <w:top w:val="none" w:sz="0" w:space="0" w:color="auto"/>
        <w:left w:val="none" w:sz="0" w:space="0" w:color="auto"/>
        <w:bottom w:val="none" w:sz="0" w:space="0" w:color="auto"/>
        <w:right w:val="none" w:sz="0" w:space="0" w:color="auto"/>
      </w:divBdr>
    </w:div>
    <w:div w:id="1364483245">
      <w:bodyDiv w:val="1"/>
      <w:marLeft w:val="0"/>
      <w:marRight w:val="0"/>
      <w:marTop w:val="0"/>
      <w:marBottom w:val="0"/>
      <w:divBdr>
        <w:top w:val="none" w:sz="0" w:space="0" w:color="auto"/>
        <w:left w:val="none" w:sz="0" w:space="0" w:color="auto"/>
        <w:bottom w:val="none" w:sz="0" w:space="0" w:color="auto"/>
        <w:right w:val="none" w:sz="0" w:space="0" w:color="auto"/>
      </w:divBdr>
    </w:div>
    <w:div w:id="1365252610">
      <w:bodyDiv w:val="1"/>
      <w:marLeft w:val="0"/>
      <w:marRight w:val="0"/>
      <w:marTop w:val="0"/>
      <w:marBottom w:val="0"/>
      <w:divBdr>
        <w:top w:val="none" w:sz="0" w:space="0" w:color="auto"/>
        <w:left w:val="none" w:sz="0" w:space="0" w:color="auto"/>
        <w:bottom w:val="none" w:sz="0" w:space="0" w:color="auto"/>
        <w:right w:val="none" w:sz="0" w:space="0" w:color="auto"/>
      </w:divBdr>
    </w:div>
    <w:div w:id="1368986749">
      <w:bodyDiv w:val="1"/>
      <w:marLeft w:val="0"/>
      <w:marRight w:val="0"/>
      <w:marTop w:val="0"/>
      <w:marBottom w:val="0"/>
      <w:divBdr>
        <w:top w:val="none" w:sz="0" w:space="0" w:color="auto"/>
        <w:left w:val="none" w:sz="0" w:space="0" w:color="auto"/>
        <w:bottom w:val="none" w:sz="0" w:space="0" w:color="auto"/>
        <w:right w:val="none" w:sz="0" w:space="0" w:color="auto"/>
      </w:divBdr>
    </w:div>
    <w:div w:id="1370296544">
      <w:bodyDiv w:val="1"/>
      <w:marLeft w:val="0"/>
      <w:marRight w:val="0"/>
      <w:marTop w:val="0"/>
      <w:marBottom w:val="0"/>
      <w:divBdr>
        <w:top w:val="none" w:sz="0" w:space="0" w:color="auto"/>
        <w:left w:val="none" w:sz="0" w:space="0" w:color="auto"/>
        <w:bottom w:val="none" w:sz="0" w:space="0" w:color="auto"/>
        <w:right w:val="none" w:sz="0" w:space="0" w:color="auto"/>
      </w:divBdr>
    </w:div>
    <w:div w:id="1371109591">
      <w:bodyDiv w:val="1"/>
      <w:marLeft w:val="0"/>
      <w:marRight w:val="0"/>
      <w:marTop w:val="0"/>
      <w:marBottom w:val="0"/>
      <w:divBdr>
        <w:top w:val="none" w:sz="0" w:space="0" w:color="auto"/>
        <w:left w:val="none" w:sz="0" w:space="0" w:color="auto"/>
        <w:bottom w:val="none" w:sz="0" w:space="0" w:color="auto"/>
        <w:right w:val="none" w:sz="0" w:space="0" w:color="auto"/>
      </w:divBdr>
    </w:div>
    <w:div w:id="1373574128">
      <w:bodyDiv w:val="1"/>
      <w:marLeft w:val="0"/>
      <w:marRight w:val="0"/>
      <w:marTop w:val="0"/>
      <w:marBottom w:val="0"/>
      <w:divBdr>
        <w:top w:val="none" w:sz="0" w:space="0" w:color="auto"/>
        <w:left w:val="none" w:sz="0" w:space="0" w:color="auto"/>
        <w:bottom w:val="none" w:sz="0" w:space="0" w:color="auto"/>
        <w:right w:val="none" w:sz="0" w:space="0" w:color="auto"/>
      </w:divBdr>
    </w:div>
    <w:div w:id="1374694874">
      <w:bodyDiv w:val="1"/>
      <w:marLeft w:val="0"/>
      <w:marRight w:val="0"/>
      <w:marTop w:val="0"/>
      <w:marBottom w:val="0"/>
      <w:divBdr>
        <w:top w:val="none" w:sz="0" w:space="0" w:color="auto"/>
        <w:left w:val="none" w:sz="0" w:space="0" w:color="auto"/>
        <w:bottom w:val="none" w:sz="0" w:space="0" w:color="auto"/>
        <w:right w:val="none" w:sz="0" w:space="0" w:color="auto"/>
      </w:divBdr>
    </w:div>
    <w:div w:id="1377773440">
      <w:bodyDiv w:val="1"/>
      <w:marLeft w:val="0"/>
      <w:marRight w:val="0"/>
      <w:marTop w:val="0"/>
      <w:marBottom w:val="0"/>
      <w:divBdr>
        <w:top w:val="none" w:sz="0" w:space="0" w:color="auto"/>
        <w:left w:val="none" w:sz="0" w:space="0" w:color="auto"/>
        <w:bottom w:val="none" w:sz="0" w:space="0" w:color="auto"/>
        <w:right w:val="none" w:sz="0" w:space="0" w:color="auto"/>
      </w:divBdr>
    </w:div>
    <w:div w:id="1381976212">
      <w:bodyDiv w:val="1"/>
      <w:marLeft w:val="0"/>
      <w:marRight w:val="0"/>
      <w:marTop w:val="0"/>
      <w:marBottom w:val="0"/>
      <w:divBdr>
        <w:top w:val="none" w:sz="0" w:space="0" w:color="auto"/>
        <w:left w:val="none" w:sz="0" w:space="0" w:color="auto"/>
        <w:bottom w:val="none" w:sz="0" w:space="0" w:color="auto"/>
        <w:right w:val="none" w:sz="0" w:space="0" w:color="auto"/>
      </w:divBdr>
    </w:div>
    <w:div w:id="1382242236">
      <w:bodyDiv w:val="1"/>
      <w:marLeft w:val="0"/>
      <w:marRight w:val="0"/>
      <w:marTop w:val="0"/>
      <w:marBottom w:val="0"/>
      <w:divBdr>
        <w:top w:val="none" w:sz="0" w:space="0" w:color="auto"/>
        <w:left w:val="none" w:sz="0" w:space="0" w:color="auto"/>
        <w:bottom w:val="none" w:sz="0" w:space="0" w:color="auto"/>
        <w:right w:val="none" w:sz="0" w:space="0" w:color="auto"/>
      </w:divBdr>
    </w:div>
    <w:div w:id="1387148851">
      <w:bodyDiv w:val="1"/>
      <w:marLeft w:val="0"/>
      <w:marRight w:val="0"/>
      <w:marTop w:val="0"/>
      <w:marBottom w:val="0"/>
      <w:divBdr>
        <w:top w:val="none" w:sz="0" w:space="0" w:color="auto"/>
        <w:left w:val="none" w:sz="0" w:space="0" w:color="auto"/>
        <w:bottom w:val="none" w:sz="0" w:space="0" w:color="auto"/>
        <w:right w:val="none" w:sz="0" w:space="0" w:color="auto"/>
      </w:divBdr>
    </w:div>
    <w:div w:id="1394547074">
      <w:bodyDiv w:val="1"/>
      <w:marLeft w:val="0"/>
      <w:marRight w:val="0"/>
      <w:marTop w:val="0"/>
      <w:marBottom w:val="0"/>
      <w:divBdr>
        <w:top w:val="none" w:sz="0" w:space="0" w:color="auto"/>
        <w:left w:val="none" w:sz="0" w:space="0" w:color="auto"/>
        <w:bottom w:val="none" w:sz="0" w:space="0" w:color="auto"/>
        <w:right w:val="none" w:sz="0" w:space="0" w:color="auto"/>
      </w:divBdr>
    </w:div>
    <w:div w:id="1395280710">
      <w:bodyDiv w:val="1"/>
      <w:marLeft w:val="0"/>
      <w:marRight w:val="0"/>
      <w:marTop w:val="0"/>
      <w:marBottom w:val="0"/>
      <w:divBdr>
        <w:top w:val="none" w:sz="0" w:space="0" w:color="auto"/>
        <w:left w:val="none" w:sz="0" w:space="0" w:color="auto"/>
        <w:bottom w:val="none" w:sz="0" w:space="0" w:color="auto"/>
        <w:right w:val="none" w:sz="0" w:space="0" w:color="auto"/>
      </w:divBdr>
    </w:div>
    <w:div w:id="1396586080">
      <w:bodyDiv w:val="1"/>
      <w:marLeft w:val="0"/>
      <w:marRight w:val="0"/>
      <w:marTop w:val="0"/>
      <w:marBottom w:val="0"/>
      <w:divBdr>
        <w:top w:val="none" w:sz="0" w:space="0" w:color="auto"/>
        <w:left w:val="none" w:sz="0" w:space="0" w:color="auto"/>
        <w:bottom w:val="none" w:sz="0" w:space="0" w:color="auto"/>
        <w:right w:val="none" w:sz="0" w:space="0" w:color="auto"/>
      </w:divBdr>
    </w:div>
    <w:div w:id="1399357261">
      <w:bodyDiv w:val="1"/>
      <w:marLeft w:val="0"/>
      <w:marRight w:val="0"/>
      <w:marTop w:val="0"/>
      <w:marBottom w:val="0"/>
      <w:divBdr>
        <w:top w:val="none" w:sz="0" w:space="0" w:color="auto"/>
        <w:left w:val="none" w:sz="0" w:space="0" w:color="auto"/>
        <w:bottom w:val="none" w:sz="0" w:space="0" w:color="auto"/>
        <w:right w:val="none" w:sz="0" w:space="0" w:color="auto"/>
      </w:divBdr>
    </w:div>
    <w:div w:id="1400785400">
      <w:bodyDiv w:val="1"/>
      <w:marLeft w:val="0"/>
      <w:marRight w:val="0"/>
      <w:marTop w:val="0"/>
      <w:marBottom w:val="0"/>
      <w:divBdr>
        <w:top w:val="none" w:sz="0" w:space="0" w:color="auto"/>
        <w:left w:val="none" w:sz="0" w:space="0" w:color="auto"/>
        <w:bottom w:val="none" w:sz="0" w:space="0" w:color="auto"/>
        <w:right w:val="none" w:sz="0" w:space="0" w:color="auto"/>
      </w:divBdr>
    </w:div>
    <w:div w:id="1401561361">
      <w:bodyDiv w:val="1"/>
      <w:marLeft w:val="0"/>
      <w:marRight w:val="0"/>
      <w:marTop w:val="0"/>
      <w:marBottom w:val="0"/>
      <w:divBdr>
        <w:top w:val="none" w:sz="0" w:space="0" w:color="auto"/>
        <w:left w:val="none" w:sz="0" w:space="0" w:color="auto"/>
        <w:bottom w:val="none" w:sz="0" w:space="0" w:color="auto"/>
        <w:right w:val="none" w:sz="0" w:space="0" w:color="auto"/>
      </w:divBdr>
    </w:div>
    <w:div w:id="1404138587">
      <w:bodyDiv w:val="1"/>
      <w:marLeft w:val="0"/>
      <w:marRight w:val="0"/>
      <w:marTop w:val="0"/>
      <w:marBottom w:val="0"/>
      <w:divBdr>
        <w:top w:val="none" w:sz="0" w:space="0" w:color="auto"/>
        <w:left w:val="none" w:sz="0" w:space="0" w:color="auto"/>
        <w:bottom w:val="none" w:sz="0" w:space="0" w:color="auto"/>
        <w:right w:val="none" w:sz="0" w:space="0" w:color="auto"/>
      </w:divBdr>
    </w:div>
    <w:div w:id="1404598129">
      <w:bodyDiv w:val="1"/>
      <w:marLeft w:val="0"/>
      <w:marRight w:val="0"/>
      <w:marTop w:val="0"/>
      <w:marBottom w:val="0"/>
      <w:divBdr>
        <w:top w:val="none" w:sz="0" w:space="0" w:color="auto"/>
        <w:left w:val="none" w:sz="0" w:space="0" w:color="auto"/>
        <w:bottom w:val="none" w:sz="0" w:space="0" w:color="auto"/>
        <w:right w:val="none" w:sz="0" w:space="0" w:color="auto"/>
      </w:divBdr>
    </w:div>
    <w:div w:id="1405495508">
      <w:bodyDiv w:val="1"/>
      <w:marLeft w:val="0"/>
      <w:marRight w:val="0"/>
      <w:marTop w:val="0"/>
      <w:marBottom w:val="0"/>
      <w:divBdr>
        <w:top w:val="none" w:sz="0" w:space="0" w:color="auto"/>
        <w:left w:val="none" w:sz="0" w:space="0" w:color="auto"/>
        <w:bottom w:val="none" w:sz="0" w:space="0" w:color="auto"/>
        <w:right w:val="none" w:sz="0" w:space="0" w:color="auto"/>
      </w:divBdr>
    </w:div>
    <w:div w:id="1406101746">
      <w:bodyDiv w:val="1"/>
      <w:marLeft w:val="0"/>
      <w:marRight w:val="0"/>
      <w:marTop w:val="0"/>
      <w:marBottom w:val="0"/>
      <w:divBdr>
        <w:top w:val="none" w:sz="0" w:space="0" w:color="auto"/>
        <w:left w:val="none" w:sz="0" w:space="0" w:color="auto"/>
        <w:bottom w:val="none" w:sz="0" w:space="0" w:color="auto"/>
        <w:right w:val="none" w:sz="0" w:space="0" w:color="auto"/>
      </w:divBdr>
    </w:div>
    <w:div w:id="1406103267">
      <w:bodyDiv w:val="1"/>
      <w:marLeft w:val="0"/>
      <w:marRight w:val="0"/>
      <w:marTop w:val="0"/>
      <w:marBottom w:val="0"/>
      <w:divBdr>
        <w:top w:val="none" w:sz="0" w:space="0" w:color="auto"/>
        <w:left w:val="none" w:sz="0" w:space="0" w:color="auto"/>
        <w:bottom w:val="none" w:sz="0" w:space="0" w:color="auto"/>
        <w:right w:val="none" w:sz="0" w:space="0" w:color="auto"/>
      </w:divBdr>
    </w:div>
    <w:div w:id="1406220388">
      <w:bodyDiv w:val="1"/>
      <w:marLeft w:val="0"/>
      <w:marRight w:val="0"/>
      <w:marTop w:val="0"/>
      <w:marBottom w:val="0"/>
      <w:divBdr>
        <w:top w:val="none" w:sz="0" w:space="0" w:color="auto"/>
        <w:left w:val="none" w:sz="0" w:space="0" w:color="auto"/>
        <w:bottom w:val="none" w:sz="0" w:space="0" w:color="auto"/>
        <w:right w:val="none" w:sz="0" w:space="0" w:color="auto"/>
      </w:divBdr>
    </w:div>
    <w:div w:id="1407806226">
      <w:bodyDiv w:val="1"/>
      <w:marLeft w:val="0"/>
      <w:marRight w:val="0"/>
      <w:marTop w:val="0"/>
      <w:marBottom w:val="0"/>
      <w:divBdr>
        <w:top w:val="none" w:sz="0" w:space="0" w:color="auto"/>
        <w:left w:val="none" w:sz="0" w:space="0" w:color="auto"/>
        <w:bottom w:val="none" w:sz="0" w:space="0" w:color="auto"/>
        <w:right w:val="none" w:sz="0" w:space="0" w:color="auto"/>
      </w:divBdr>
    </w:div>
    <w:div w:id="1410419011">
      <w:bodyDiv w:val="1"/>
      <w:marLeft w:val="0"/>
      <w:marRight w:val="0"/>
      <w:marTop w:val="0"/>
      <w:marBottom w:val="0"/>
      <w:divBdr>
        <w:top w:val="none" w:sz="0" w:space="0" w:color="auto"/>
        <w:left w:val="none" w:sz="0" w:space="0" w:color="auto"/>
        <w:bottom w:val="none" w:sz="0" w:space="0" w:color="auto"/>
        <w:right w:val="none" w:sz="0" w:space="0" w:color="auto"/>
      </w:divBdr>
    </w:div>
    <w:div w:id="1412118713">
      <w:bodyDiv w:val="1"/>
      <w:marLeft w:val="0"/>
      <w:marRight w:val="0"/>
      <w:marTop w:val="0"/>
      <w:marBottom w:val="0"/>
      <w:divBdr>
        <w:top w:val="none" w:sz="0" w:space="0" w:color="auto"/>
        <w:left w:val="none" w:sz="0" w:space="0" w:color="auto"/>
        <w:bottom w:val="none" w:sz="0" w:space="0" w:color="auto"/>
        <w:right w:val="none" w:sz="0" w:space="0" w:color="auto"/>
      </w:divBdr>
    </w:div>
    <w:div w:id="1413087459">
      <w:bodyDiv w:val="1"/>
      <w:marLeft w:val="0"/>
      <w:marRight w:val="0"/>
      <w:marTop w:val="0"/>
      <w:marBottom w:val="0"/>
      <w:divBdr>
        <w:top w:val="none" w:sz="0" w:space="0" w:color="auto"/>
        <w:left w:val="none" w:sz="0" w:space="0" w:color="auto"/>
        <w:bottom w:val="none" w:sz="0" w:space="0" w:color="auto"/>
        <w:right w:val="none" w:sz="0" w:space="0" w:color="auto"/>
      </w:divBdr>
    </w:div>
    <w:div w:id="1416125074">
      <w:bodyDiv w:val="1"/>
      <w:marLeft w:val="0"/>
      <w:marRight w:val="0"/>
      <w:marTop w:val="0"/>
      <w:marBottom w:val="0"/>
      <w:divBdr>
        <w:top w:val="none" w:sz="0" w:space="0" w:color="auto"/>
        <w:left w:val="none" w:sz="0" w:space="0" w:color="auto"/>
        <w:bottom w:val="none" w:sz="0" w:space="0" w:color="auto"/>
        <w:right w:val="none" w:sz="0" w:space="0" w:color="auto"/>
      </w:divBdr>
    </w:div>
    <w:div w:id="1417747194">
      <w:bodyDiv w:val="1"/>
      <w:marLeft w:val="0"/>
      <w:marRight w:val="0"/>
      <w:marTop w:val="0"/>
      <w:marBottom w:val="0"/>
      <w:divBdr>
        <w:top w:val="none" w:sz="0" w:space="0" w:color="auto"/>
        <w:left w:val="none" w:sz="0" w:space="0" w:color="auto"/>
        <w:bottom w:val="none" w:sz="0" w:space="0" w:color="auto"/>
        <w:right w:val="none" w:sz="0" w:space="0" w:color="auto"/>
      </w:divBdr>
    </w:div>
    <w:div w:id="1419012911">
      <w:bodyDiv w:val="1"/>
      <w:marLeft w:val="0"/>
      <w:marRight w:val="0"/>
      <w:marTop w:val="0"/>
      <w:marBottom w:val="0"/>
      <w:divBdr>
        <w:top w:val="none" w:sz="0" w:space="0" w:color="auto"/>
        <w:left w:val="none" w:sz="0" w:space="0" w:color="auto"/>
        <w:bottom w:val="none" w:sz="0" w:space="0" w:color="auto"/>
        <w:right w:val="none" w:sz="0" w:space="0" w:color="auto"/>
      </w:divBdr>
    </w:div>
    <w:div w:id="1422990184">
      <w:bodyDiv w:val="1"/>
      <w:marLeft w:val="0"/>
      <w:marRight w:val="0"/>
      <w:marTop w:val="0"/>
      <w:marBottom w:val="0"/>
      <w:divBdr>
        <w:top w:val="none" w:sz="0" w:space="0" w:color="auto"/>
        <w:left w:val="none" w:sz="0" w:space="0" w:color="auto"/>
        <w:bottom w:val="none" w:sz="0" w:space="0" w:color="auto"/>
        <w:right w:val="none" w:sz="0" w:space="0" w:color="auto"/>
      </w:divBdr>
    </w:div>
    <w:div w:id="1439790839">
      <w:bodyDiv w:val="1"/>
      <w:marLeft w:val="0"/>
      <w:marRight w:val="0"/>
      <w:marTop w:val="0"/>
      <w:marBottom w:val="0"/>
      <w:divBdr>
        <w:top w:val="none" w:sz="0" w:space="0" w:color="auto"/>
        <w:left w:val="none" w:sz="0" w:space="0" w:color="auto"/>
        <w:bottom w:val="none" w:sz="0" w:space="0" w:color="auto"/>
        <w:right w:val="none" w:sz="0" w:space="0" w:color="auto"/>
      </w:divBdr>
    </w:div>
    <w:div w:id="1439980991">
      <w:bodyDiv w:val="1"/>
      <w:marLeft w:val="0"/>
      <w:marRight w:val="0"/>
      <w:marTop w:val="0"/>
      <w:marBottom w:val="0"/>
      <w:divBdr>
        <w:top w:val="none" w:sz="0" w:space="0" w:color="auto"/>
        <w:left w:val="none" w:sz="0" w:space="0" w:color="auto"/>
        <w:bottom w:val="none" w:sz="0" w:space="0" w:color="auto"/>
        <w:right w:val="none" w:sz="0" w:space="0" w:color="auto"/>
      </w:divBdr>
    </w:div>
    <w:div w:id="1442144828">
      <w:bodyDiv w:val="1"/>
      <w:marLeft w:val="0"/>
      <w:marRight w:val="0"/>
      <w:marTop w:val="0"/>
      <w:marBottom w:val="0"/>
      <w:divBdr>
        <w:top w:val="none" w:sz="0" w:space="0" w:color="auto"/>
        <w:left w:val="none" w:sz="0" w:space="0" w:color="auto"/>
        <w:bottom w:val="none" w:sz="0" w:space="0" w:color="auto"/>
        <w:right w:val="none" w:sz="0" w:space="0" w:color="auto"/>
      </w:divBdr>
    </w:div>
    <w:div w:id="1442528121">
      <w:bodyDiv w:val="1"/>
      <w:marLeft w:val="0"/>
      <w:marRight w:val="0"/>
      <w:marTop w:val="0"/>
      <w:marBottom w:val="0"/>
      <w:divBdr>
        <w:top w:val="none" w:sz="0" w:space="0" w:color="auto"/>
        <w:left w:val="none" w:sz="0" w:space="0" w:color="auto"/>
        <w:bottom w:val="none" w:sz="0" w:space="0" w:color="auto"/>
        <w:right w:val="none" w:sz="0" w:space="0" w:color="auto"/>
      </w:divBdr>
    </w:div>
    <w:div w:id="1443114318">
      <w:bodyDiv w:val="1"/>
      <w:marLeft w:val="0"/>
      <w:marRight w:val="0"/>
      <w:marTop w:val="0"/>
      <w:marBottom w:val="0"/>
      <w:divBdr>
        <w:top w:val="none" w:sz="0" w:space="0" w:color="auto"/>
        <w:left w:val="none" w:sz="0" w:space="0" w:color="auto"/>
        <w:bottom w:val="none" w:sz="0" w:space="0" w:color="auto"/>
        <w:right w:val="none" w:sz="0" w:space="0" w:color="auto"/>
      </w:divBdr>
    </w:div>
    <w:div w:id="1445272898">
      <w:bodyDiv w:val="1"/>
      <w:marLeft w:val="0"/>
      <w:marRight w:val="0"/>
      <w:marTop w:val="0"/>
      <w:marBottom w:val="0"/>
      <w:divBdr>
        <w:top w:val="none" w:sz="0" w:space="0" w:color="auto"/>
        <w:left w:val="none" w:sz="0" w:space="0" w:color="auto"/>
        <w:bottom w:val="none" w:sz="0" w:space="0" w:color="auto"/>
        <w:right w:val="none" w:sz="0" w:space="0" w:color="auto"/>
      </w:divBdr>
    </w:div>
    <w:div w:id="1446078806">
      <w:bodyDiv w:val="1"/>
      <w:marLeft w:val="0"/>
      <w:marRight w:val="0"/>
      <w:marTop w:val="0"/>
      <w:marBottom w:val="0"/>
      <w:divBdr>
        <w:top w:val="none" w:sz="0" w:space="0" w:color="auto"/>
        <w:left w:val="none" w:sz="0" w:space="0" w:color="auto"/>
        <w:bottom w:val="none" w:sz="0" w:space="0" w:color="auto"/>
        <w:right w:val="none" w:sz="0" w:space="0" w:color="auto"/>
      </w:divBdr>
    </w:div>
    <w:div w:id="1447651608">
      <w:bodyDiv w:val="1"/>
      <w:marLeft w:val="0"/>
      <w:marRight w:val="0"/>
      <w:marTop w:val="0"/>
      <w:marBottom w:val="0"/>
      <w:divBdr>
        <w:top w:val="none" w:sz="0" w:space="0" w:color="auto"/>
        <w:left w:val="none" w:sz="0" w:space="0" w:color="auto"/>
        <w:bottom w:val="none" w:sz="0" w:space="0" w:color="auto"/>
        <w:right w:val="none" w:sz="0" w:space="0" w:color="auto"/>
      </w:divBdr>
    </w:div>
    <w:div w:id="1450777303">
      <w:bodyDiv w:val="1"/>
      <w:marLeft w:val="0"/>
      <w:marRight w:val="0"/>
      <w:marTop w:val="0"/>
      <w:marBottom w:val="0"/>
      <w:divBdr>
        <w:top w:val="none" w:sz="0" w:space="0" w:color="auto"/>
        <w:left w:val="none" w:sz="0" w:space="0" w:color="auto"/>
        <w:bottom w:val="none" w:sz="0" w:space="0" w:color="auto"/>
        <w:right w:val="none" w:sz="0" w:space="0" w:color="auto"/>
      </w:divBdr>
    </w:div>
    <w:div w:id="1451119976">
      <w:bodyDiv w:val="1"/>
      <w:marLeft w:val="0"/>
      <w:marRight w:val="0"/>
      <w:marTop w:val="0"/>
      <w:marBottom w:val="0"/>
      <w:divBdr>
        <w:top w:val="none" w:sz="0" w:space="0" w:color="auto"/>
        <w:left w:val="none" w:sz="0" w:space="0" w:color="auto"/>
        <w:bottom w:val="none" w:sz="0" w:space="0" w:color="auto"/>
        <w:right w:val="none" w:sz="0" w:space="0" w:color="auto"/>
      </w:divBdr>
      <w:divsChild>
        <w:div w:id="211234047">
          <w:marLeft w:val="0"/>
          <w:marRight w:val="0"/>
          <w:marTop w:val="0"/>
          <w:marBottom w:val="0"/>
          <w:divBdr>
            <w:top w:val="none" w:sz="0" w:space="0" w:color="auto"/>
            <w:left w:val="none" w:sz="0" w:space="0" w:color="auto"/>
            <w:bottom w:val="none" w:sz="0" w:space="0" w:color="auto"/>
            <w:right w:val="none" w:sz="0" w:space="0" w:color="auto"/>
          </w:divBdr>
        </w:div>
        <w:div w:id="515004446">
          <w:marLeft w:val="0"/>
          <w:marRight w:val="0"/>
          <w:marTop w:val="0"/>
          <w:marBottom w:val="0"/>
          <w:divBdr>
            <w:top w:val="none" w:sz="0" w:space="0" w:color="auto"/>
            <w:left w:val="none" w:sz="0" w:space="0" w:color="auto"/>
            <w:bottom w:val="none" w:sz="0" w:space="0" w:color="auto"/>
            <w:right w:val="none" w:sz="0" w:space="0" w:color="auto"/>
          </w:divBdr>
        </w:div>
      </w:divsChild>
    </w:div>
    <w:div w:id="1457483217">
      <w:bodyDiv w:val="1"/>
      <w:marLeft w:val="0"/>
      <w:marRight w:val="0"/>
      <w:marTop w:val="0"/>
      <w:marBottom w:val="0"/>
      <w:divBdr>
        <w:top w:val="none" w:sz="0" w:space="0" w:color="auto"/>
        <w:left w:val="none" w:sz="0" w:space="0" w:color="auto"/>
        <w:bottom w:val="none" w:sz="0" w:space="0" w:color="auto"/>
        <w:right w:val="none" w:sz="0" w:space="0" w:color="auto"/>
      </w:divBdr>
    </w:div>
    <w:div w:id="1458910125">
      <w:bodyDiv w:val="1"/>
      <w:marLeft w:val="0"/>
      <w:marRight w:val="0"/>
      <w:marTop w:val="0"/>
      <w:marBottom w:val="0"/>
      <w:divBdr>
        <w:top w:val="none" w:sz="0" w:space="0" w:color="auto"/>
        <w:left w:val="none" w:sz="0" w:space="0" w:color="auto"/>
        <w:bottom w:val="none" w:sz="0" w:space="0" w:color="auto"/>
        <w:right w:val="none" w:sz="0" w:space="0" w:color="auto"/>
      </w:divBdr>
    </w:div>
    <w:div w:id="1462841633">
      <w:bodyDiv w:val="1"/>
      <w:marLeft w:val="0"/>
      <w:marRight w:val="0"/>
      <w:marTop w:val="0"/>
      <w:marBottom w:val="0"/>
      <w:divBdr>
        <w:top w:val="none" w:sz="0" w:space="0" w:color="auto"/>
        <w:left w:val="none" w:sz="0" w:space="0" w:color="auto"/>
        <w:bottom w:val="none" w:sz="0" w:space="0" w:color="auto"/>
        <w:right w:val="none" w:sz="0" w:space="0" w:color="auto"/>
      </w:divBdr>
    </w:div>
    <w:div w:id="1469468951">
      <w:bodyDiv w:val="1"/>
      <w:marLeft w:val="0"/>
      <w:marRight w:val="0"/>
      <w:marTop w:val="0"/>
      <w:marBottom w:val="0"/>
      <w:divBdr>
        <w:top w:val="none" w:sz="0" w:space="0" w:color="auto"/>
        <w:left w:val="none" w:sz="0" w:space="0" w:color="auto"/>
        <w:bottom w:val="none" w:sz="0" w:space="0" w:color="auto"/>
        <w:right w:val="none" w:sz="0" w:space="0" w:color="auto"/>
      </w:divBdr>
    </w:div>
    <w:div w:id="1471089535">
      <w:bodyDiv w:val="1"/>
      <w:marLeft w:val="0"/>
      <w:marRight w:val="0"/>
      <w:marTop w:val="0"/>
      <w:marBottom w:val="0"/>
      <w:divBdr>
        <w:top w:val="none" w:sz="0" w:space="0" w:color="auto"/>
        <w:left w:val="none" w:sz="0" w:space="0" w:color="auto"/>
        <w:bottom w:val="none" w:sz="0" w:space="0" w:color="auto"/>
        <w:right w:val="none" w:sz="0" w:space="0" w:color="auto"/>
      </w:divBdr>
    </w:div>
    <w:div w:id="1473063131">
      <w:bodyDiv w:val="1"/>
      <w:marLeft w:val="0"/>
      <w:marRight w:val="0"/>
      <w:marTop w:val="0"/>
      <w:marBottom w:val="0"/>
      <w:divBdr>
        <w:top w:val="none" w:sz="0" w:space="0" w:color="auto"/>
        <w:left w:val="none" w:sz="0" w:space="0" w:color="auto"/>
        <w:bottom w:val="none" w:sz="0" w:space="0" w:color="auto"/>
        <w:right w:val="none" w:sz="0" w:space="0" w:color="auto"/>
      </w:divBdr>
    </w:div>
    <w:div w:id="1477725765">
      <w:bodyDiv w:val="1"/>
      <w:marLeft w:val="0"/>
      <w:marRight w:val="0"/>
      <w:marTop w:val="0"/>
      <w:marBottom w:val="0"/>
      <w:divBdr>
        <w:top w:val="none" w:sz="0" w:space="0" w:color="auto"/>
        <w:left w:val="none" w:sz="0" w:space="0" w:color="auto"/>
        <w:bottom w:val="none" w:sz="0" w:space="0" w:color="auto"/>
        <w:right w:val="none" w:sz="0" w:space="0" w:color="auto"/>
      </w:divBdr>
    </w:div>
    <w:div w:id="1478257695">
      <w:bodyDiv w:val="1"/>
      <w:marLeft w:val="0"/>
      <w:marRight w:val="0"/>
      <w:marTop w:val="0"/>
      <w:marBottom w:val="0"/>
      <w:divBdr>
        <w:top w:val="none" w:sz="0" w:space="0" w:color="auto"/>
        <w:left w:val="none" w:sz="0" w:space="0" w:color="auto"/>
        <w:bottom w:val="none" w:sz="0" w:space="0" w:color="auto"/>
        <w:right w:val="none" w:sz="0" w:space="0" w:color="auto"/>
      </w:divBdr>
    </w:div>
    <w:div w:id="1480993540">
      <w:bodyDiv w:val="1"/>
      <w:marLeft w:val="0"/>
      <w:marRight w:val="0"/>
      <w:marTop w:val="0"/>
      <w:marBottom w:val="0"/>
      <w:divBdr>
        <w:top w:val="none" w:sz="0" w:space="0" w:color="auto"/>
        <w:left w:val="none" w:sz="0" w:space="0" w:color="auto"/>
        <w:bottom w:val="none" w:sz="0" w:space="0" w:color="auto"/>
        <w:right w:val="none" w:sz="0" w:space="0" w:color="auto"/>
      </w:divBdr>
    </w:div>
    <w:div w:id="1485005584">
      <w:bodyDiv w:val="1"/>
      <w:marLeft w:val="0"/>
      <w:marRight w:val="0"/>
      <w:marTop w:val="0"/>
      <w:marBottom w:val="0"/>
      <w:divBdr>
        <w:top w:val="none" w:sz="0" w:space="0" w:color="auto"/>
        <w:left w:val="none" w:sz="0" w:space="0" w:color="auto"/>
        <w:bottom w:val="none" w:sz="0" w:space="0" w:color="auto"/>
        <w:right w:val="none" w:sz="0" w:space="0" w:color="auto"/>
      </w:divBdr>
    </w:div>
    <w:div w:id="1486506001">
      <w:bodyDiv w:val="1"/>
      <w:marLeft w:val="0"/>
      <w:marRight w:val="0"/>
      <w:marTop w:val="0"/>
      <w:marBottom w:val="0"/>
      <w:divBdr>
        <w:top w:val="none" w:sz="0" w:space="0" w:color="auto"/>
        <w:left w:val="none" w:sz="0" w:space="0" w:color="auto"/>
        <w:bottom w:val="none" w:sz="0" w:space="0" w:color="auto"/>
        <w:right w:val="none" w:sz="0" w:space="0" w:color="auto"/>
      </w:divBdr>
    </w:div>
    <w:div w:id="1487282025">
      <w:bodyDiv w:val="1"/>
      <w:marLeft w:val="0"/>
      <w:marRight w:val="0"/>
      <w:marTop w:val="0"/>
      <w:marBottom w:val="0"/>
      <w:divBdr>
        <w:top w:val="none" w:sz="0" w:space="0" w:color="auto"/>
        <w:left w:val="none" w:sz="0" w:space="0" w:color="auto"/>
        <w:bottom w:val="none" w:sz="0" w:space="0" w:color="auto"/>
        <w:right w:val="none" w:sz="0" w:space="0" w:color="auto"/>
      </w:divBdr>
    </w:div>
    <w:div w:id="1491213128">
      <w:bodyDiv w:val="1"/>
      <w:marLeft w:val="0"/>
      <w:marRight w:val="0"/>
      <w:marTop w:val="0"/>
      <w:marBottom w:val="0"/>
      <w:divBdr>
        <w:top w:val="none" w:sz="0" w:space="0" w:color="auto"/>
        <w:left w:val="none" w:sz="0" w:space="0" w:color="auto"/>
        <w:bottom w:val="none" w:sz="0" w:space="0" w:color="auto"/>
        <w:right w:val="none" w:sz="0" w:space="0" w:color="auto"/>
      </w:divBdr>
    </w:div>
    <w:div w:id="1491284838">
      <w:bodyDiv w:val="1"/>
      <w:marLeft w:val="0"/>
      <w:marRight w:val="0"/>
      <w:marTop w:val="0"/>
      <w:marBottom w:val="0"/>
      <w:divBdr>
        <w:top w:val="none" w:sz="0" w:space="0" w:color="auto"/>
        <w:left w:val="none" w:sz="0" w:space="0" w:color="auto"/>
        <w:bottom w:val="none" w:sz="0" w:space="0" w:color="auto"/>
        <w:right w:val="none" w:sz="0" w:space="0" w:color="auto"/>
      </w:divBdr>
    </w:div>
    <w:div w:id="1491601955">
      <w:bodyDiv w:val="1"/>
      <w:marLeft w:val="0"/>
      <w:marRight w:val="0"/>
      <w:marTop w:val="0"/>
      <w:marBottom w:val="0"/>
      <w:divBdr>
        <w:top w:val="none" w:sz="0" w:space="0" w:color="auto"/>
        <w:left w:val="none" w:sz="0" w:space="0" w:color="auto"/>
        <w:bottom w:val="none" w:sz="0" w:space="0" w:color="auto"/>
        <w:right w:val="none" w:sz="0" w:space="0" w:color="auto"/>
      </w:divBdr>
    </w:div>
    <w:div w:id="1492523412">
      <w:bodyDiv w:val="1"/>
      <w:marLeft w:val="0"/>
      <w:marRight w:val="0"/>
      <w:marTop w:val="0"/>
      <w:marBottom w:val="0"/>
      <w:divBdr>
        <w:top w:val="none" w:sz="0" w:space="0" w:color="auto"/>
        <w:left w:val="none" w:sz="0" w:space="0" w:color="auto"/>
        <w:bottom w:val="none" w:sz="0" w:space="0" w:color="auto"/>
        <w:right w:val="none" w:sz="0" w:space="0" w:color="auto"/>
      </w:divBdr>
    </w:div>
    <w:div w:id="1494029661">
      <w:bodyDiv w:val="1"/>
      <w:marLeft w:val="0"/>
      <w:marRight w:val="0"/>
      <w:marTop w:val="0"/>
      <w:marBottom w:val="0"/>
      <w:divBdr>
        <w:top w:val="none" w:sz="0" w:space="0" w:color="auto"/>
        <w:left w:val="none" w:sz="0" w:space="0" w:color="auto"/>
        <w:bottom w:val="none" w:sz="0" w:space="0" w:color="auto"/>
        <w:right w:val="none" w:sz="0" w:space="0" w:color="auto"/>
      </w:divBdr>
    </w:div>
    <w:div w:id="1494300886">
      <w:bodyDiv w:val="1"/>
      <w:marLeft w:val="0"/>
      <w:marRight w:val="0"/>
      <w:marTop w:val="0"/>
      <w:marBottom w:val="0"/>
      <w:divBdr>
        <w:top w:val="none" w:sz="0" w:space="0" w:color="auto"/>
        <w:left w:val="none" w:sz="0" w:space="0" w:color="auto"/>
        <w:bottom w:val="none" w:sz="0" w:space="0" w:color="auto"/>
        <w:right w:val="none" w:sz="0" w:space="0" w:color="auto"/>
      </w:divBdr>
    </w:div>
    <w:div w:id="1497333126">
      <w:bodyDiv w:val="1"/>
      <w:marLeft w:val="0"/>
      <w:marRight w:val="0"/>
      <w:marTop w:val="0"/>
      <w:marBottom w:val="0"/>
      <w:divBdr>
        <w:top w:val="none" w:sz="0" w:space="0" w:color="auto"/>
        <w:left w:val="none" w:sz="0" w:space="0" w:color="auto"/>
        <w:bottom w:val="none" w:sz="0" w:space="0" w:color="auto"/>
        <w:right w:val="none" w:sz="0" w:space="0" w:color="auto"/>
      </w:divBdr>
    </w:div>
    <w:div w:id="1500732223">
      <w:bodyDiv w:val="1"/>
      <w:marLeft w:val="0"/>
      <w:marRight w:val="0"/>
      <w:marTop w:val="0"/>
      <w:marBottom w:val="0"/>
      <w:divBdr>
        <w:top w:val="none" w:sz="0" w:space="0" w:color="auto"/>
        <w:left w:val="none" w:sz="0" w:space="0" w:color="auto"/>
        <w:bottom w:val="none" w:sz="0" w:space="0" w:color="auto"/>
        <w:right w:val="none" w:sz="0" w:space="0" w:color="auto"/>
      </w:divBdr>
    </w:div>
    <w:div w:id="1505124386">
      <w:bodyDiv w:val="1"/>
      <w:marLeft w:val="0"/>
      <w:marRight w:val="0"/>
      <w:marTop w:val="0"/>
      <w:marBottom w:val="0"/>
      <w:divBdr>
        <w:top w:val="none" w:sz="0" w:space="0" w:color="auto"/>
        <w:left w:val="none" w:sz="0" w:space="0" w:color="auto"/>
        <w:bottom w:val="none" w:sz="0" w:space="0" w:color="auto"/>
        <w:right w:val="none" w:sz="0" w:space="0" w:color="auto"/>
      </w:divBdr>
    </w:div>
    <w:div w:id="1513106172">
      <w:bodyDiv w:val="1"/>
      <w:marLeft w:val="0"/>
      <w:marRight w:val="0"/>
      <w:marTop w:val="0"/>
      <w:marBottom w:val="0"/>
      <w:divBdr>
        <w:top w:val="none" w:sz="0" w:space="0" w:color="auto"/>
        <w:left w:val="none" w:sz="0" w:space="0" w:color="auto"/>
        <w:bottom w:val="none" w:sz="0" w:space="0" w:color="auto"/>
        <w:right w:val="none" w:sz="0" w:space="0" w:color="auto"/>
      </w:divBdr>
    </w:div>
    <w:div w:id="1513908383">
      <w:bodyDiv w:val="1"/>
      <w:marLeft w:val="0"/>
      <w:marRight w:val="0"/>
      <w:marTop w:val="0"/>
      <w:marBottom w:val="0"/>
      <w:divBdr>
        <w:top w:val="none" w:sz="0" w:space="0" w:color="auto"/>
        <w:left w:val="none" w:sz="0" w:space="0" w:color="auto"/>
        <w:bottom w:val="none" w:sz="0" w:space="0" w:color="auto"/>
        <w:right w:val="none" w:sz="0" w:space="0" w:color="auto"/>
      </w:divBdr>
    </w:div>
    <w:div w:id="1518277354">
      <w:bodyDiv w:val="1"/>
      <w:marLeft w:val="0"/>
      <w:marRight w:val="0"/>
      <w:marTop w:val="0"/>
      <w:marBottom w:val="0"/>
      <w:divBdr>
        <w:top w:val="none" w:sz="0" w:space="0" w:color="auto"/>
        <w:left w:val="none" w:sz="0" w:space="0" w:color="auto"/>
        <w:bottom w:val="none" w:sz="0" w:space="0" w:color="auto"/>
        <w:right w:val="none" w:sz="0" w:space="0" w:color="auto"/>
      </w:divBdr>
    </w:div>
    <w:div w:id="1518428679">
      <w:bodyDiv w:val="1"/>
      <w:marLeft w:val="0"/>
      <w:marRight w:val="0"/>
      <w:marTop w:val="0"/>
      <w:marBottom w:val="0"/>
      <w:divBdr>
        <w:top w:val="none" w:sz="0" w:space="0" w:color="auto"/>
        <w:left w:val="none" w:sz="0" w:space="0" w:color="auto"/>
        <w:bottom w:val="none" w:sz="0" w:space="0" w:color="auto"/>
        <w:right w:val="none" w:sz="0" w:space="0" w:color="auto"/>
      </w:divBdr>
    </w:div>
    <w:div w:id="1523009485">
      <w:bodyDiv w:val="1"/>
      <w:marLeft w:val="0"/>
      <w:marRight w:val="0"/>
      <w:marTop w:val="0"/>
      <w:marBottom w:val="0"/>
      <w:divBdr>
        <w:top w:val="none" w:sz="0" w:space="0" w:color="auto"/>
        <w:left w:val="none" w:sz="0" w:space="0" w:color="auto"/>
        <w:bottom w:val="none" w:sz="0" w:space="0" w:color="auto"/>
        <w:right w:val="none" w:sz="0" w:space="0" w:color="auto"/>
      </w:divBdr>
    </w:div>
    <w:div w:id="1523588806">
      <w:bodyDiv w:val="1"/>
      <w:marLeft w:val="0"/>
      <w:marRight w:val="0"/>
      <w:marTop w:val="0"/>
      <w:marBottom w:val="0"/>
      <w:divBdr>
        <w:top w:val="none" w:sz="0" w:space="0" w:color="auto"/>
        <w:left w:val="none" w:sz="0" w:space="0" w:color="auto"/>
        <w:bottom w:val="none" w:sz="0" w:space="0" w:color="auto"/>
        <w:right w:val="none" w:sz="0" w:space="0" w:color="auto"/>
      </w:divBdr>
    </w:div>
    <w:div w:id="1526943441">
      <w:bodyDiv w:val="1"/>
      <w:marLeft w:val="0"/>
      <w:marRight w:val="0"/>
      <w:marTop w:val="0"/>
      <w:marBottom w:val="0"/>
      <w:divBdr>
        <w:top w:val="none" w:sz="0" w:space="0" w:color="auto"/>
        <w:left w:val="none" w:sz="0" w:space="0" w:color="auto"/>
        <w:bottom w:val="none" w:sz="0" w:space="0" w:color="auto"/>
        <w:right w:val="none" w:sz="0" w:space="0" w:color="auto"/>
      </w:divBdr>
    </w:div>
    <w:div w:id="1535731346">
      <w:bodyDiv w:val="1"/>
      <w:marLeft w:val="0"/>
      <w:marRight w:val="0"/>
      <w:marTop w:val="0"/>
      <w:marBottom w:val="0"/>
      <w:divBdr>
        <w:top w:val="none" w:sz="0" w:space="0" w:color="auto"/>
        <w:left w:val="none" w:sz="0" w:space="0" w:color="auto"/>
        <w:bottom w:val="none" w:sz="0" w:space="0" w:color="auto"/>
        <w:right w:val="none" w:sz="0" w:space="0" w:color="auto"/>
      </w:divBdr>
    </w:div>
    <w:div w:id="1540318470">
      <w:bodyDiv w:val="1"/>
      <w:marLeft w:val="0"/>
      <w:marRight w:val="0"/>
      <w:marTop w:val="0"/>
      <w:marBottom w:val="0"/>
      <w:divBdr>
        <w:top w:val="none" w:sz="0" w:space="0" w:color="auto"/>
        <w:left w:val="none" w:sz="0" w:space="0" w:color="auto"/>
        <w:bottom w:val="none" w:sz="0" w:space="0" w:color="auto"/>
        <w:right w:val="none" w:sz="0" w:space="0" w:color="auto"/>
      </w:divBdr>
    </w:div>
    <w:div w:id="1547910710">
      <w:bodyDiv w:val="1"/>
      <w:marLeft w:val="0"/>
      <w:marRight w:val="0"/>
      <w:marTop w:val="0"/>
      <w:marBottom w:val="0"/>
      <w:divBdr>
        <w:top w:val="none" w:sz="0" w:space="0" w:color="auto"/>
        <w:left w:val="none" w:sz="0" w:space="0" w:color="auto"/>
        <w:bottom w:val="none" w:sz="0" w:space="0" w:color="auto"/>
        <w:right w:val="none" w:sz="0" w:space="0" w:color="auto"/>
      </w:divBdr>
    </w:div>
    <w:div w:id="1549536142">
      <w:bodyDiv w:val="1"/>
      <w:marLeft w:val="0"/>
      <w:marRight w:val="0"/>
      <w:marTop w:val="0"/>
      <w:marBottom w:val="0"/>
      <w:divBdr>
        <w:top w:val="none" w:sz="0" w:space="0" w:color="auto"/>
        <w:left w:val="none" w:sz="0" w:space="0" w:color="auto"/>
        <w:bottom w:val="none" w:sz="0" w:space="0" w:color="auto"/>
        <w:right w:val="none" w:sz="0" w:space="0" w:color="auto"/>
      </w:divBdr>
    </w:div>
    <w:div w:id="1550992077">
      <w:bodyDiv w:val="1"/>
      <w:marLeft w:val="0"/>
      <w:marRight w:val="0"/>
      <w:marTop w:val="0"/>
      <w:marBottom w:val="0"/>
      <w:divBdr>
        <w:top w:val="none" w:sz="0" w:space="0" w:color="auto"/>
        <w:left w:val="none" w:sz="0" w:space="0" w:color="auto"/>
        <w:bottom w:val="none" w:sz="0" w:space="0" w:color="auto"/>
        <w:right w:val="none" w:sz="0" w:space="0" w:color="auto"/>
      </w:divBdr>
    </w:div>
    <w:div w:id="1553612496">
      <w:bodyDiv w:val="1"/>
      <w:marLeft w:val="0"/>
      <w:marRight w:val="0"/>
      <w:marTop w:val="0"/>
      <w:marBottom w:val="0"/>
      <w:divBdr>
        <w:top w:val="none" w:sz="0" w:space="0" w:color="auto"/>
        <w:left w:val="none" w:sz="0" w:space="0" w:color="auto"/>
        <w:bottom w:val="none" w:sz="0" w:space="0" w:color="auto"/>
        <w:right w:val="none" w:sz="0" w:space="0" w:color="auto"/>
      </w:divBdr>
    </w:div>
    <w:div w:id="1554349537">
      <w:bodyDiv w:val="1"/>
      <w:marLeft w:val="0"/>
      <w:marRight w:val="0"/>
      <w:marTop w:val="0"/>
      <w:marBottom w:val="0"/>
      <w:divBdr>
        <w:top w:val="none" w:sz="0" w:space="0" w:color="auto"/>
        <w:left w:val="none" w:sz="0" w:space="0" w:color="auto"/>
        <w:bottom w:val="none" w:sz="0" w:space="0" w:color="auto"/>
        <w:right w:val="none" w:sz="0" w:space="0" w:color="auto"/>
      </w:divBdr>
    </w:div>
    <w:div w:id="1557937797">
      <w:bodyDiv w:val="1"/>
      <w:marLeft w:val="0"/>
      <w:marRight w:val="0"/>
      <w:marTop w:val="0"/>
      <w:marBottom w:val="0"/>
      <w:divBdr>
        <w:top w:val="none" w:sz="0" w:space="0" w:color="auto"/>
        <w:left w:val="none" w:sz="0" w:space="0" w:color="auto"/>
        <w:bottom w:val="none" w:sz="0" w:space="0" w:color="auto"/>
        <w:right w:val="none" w:sz="0" w:space="0" w:color="auto"/>
      </w:divBdr>
    </w:div>
    <w:div w:id="1561667205">
      <w:bodyDiv w:val="1"/>
      <w:marLeft w:val="0"/>
      <w:marRight w:val="0"/>
      <w:marTop w:val="0"/>
      <w:marBottom w:val="0"/>
      <w:divBdr>
        <w:top w:val="none" w:sz="0" w:space="0" w:color="auto"/>
        <w:left w:val="none" w:sz="0" w:space="0" w:color="auto"/>
        <w:bottom w:val="none" w:sz="0" w:space="0" w:color="auto"/>
        <w:right w:val="none" w:sz="0" w:space="0" w:color="auto"/>
      </w:divBdr>
    </w:div>
    <w:div w:id="1565985204">
      <w:bodyDiv w:val="1"/>
      <w:marLeft w:val="0"/>
      <w:marRight w:val="0"/>
      <w:marTop w:val="0"/>
      <w:marBottom w:val="0"/>
      <w:divBdr>
        <w:top w:val="none" w:sz="0" w:space="0" w:color="auto"/>
        <w:left w:val="none" w:sz="0" w:space="0" w:color="auto"/>
        <w:bottom w:val="none" w:sz="0" w:space="0" w:color="auto"/>
        <w:right w:val="none" w:sz="0" w:space="0" w:color="auto"/>
      </w:divBdr>
    </w:div>
    <w:div w:id="1569538112">
      <w:bodyDiv w:val="1"/>
      <w:marLeft w:val="0"/>
      <w:marRight w:val="0"/>
      <w:marTop w:val="0"/>
      <w:marBottom w:val="0"/>
      <w:divBdr>
        <w:top w:val="none" w:sz="0" w:space="0" w:color="auto"/>
        <w:left w:val="none" w:sz="0" w:space="0" w:color="auto"/>
        <w:bottom w:val="none" w:sz="0" w:space="0" w:color="auto"/>
        <w:right w:val="none" w:sz="0" w:space="0" w:color="auto"/>
      </w:divBdr>
    </w:div>
    <w:div w:id="1572470913">
      <w:bodyDiv w:val="1"/>
      <w:marLeft w:val="0"/>
      <w:marRight w:val="0"/>
      <w:marTop w:val="0"/>
      <w:marBottom w:val="0"/>
      <w:divBdr>
        <w:top w:val="none" w:sz="0" w:space="0" w:color="auto"/>
        <w:left w:val="none" w:sz="0" w:space="0" w:color="auto"/>
        <w:bottom w:val="none" w:sz="0" w:space="0" w:color="auto"/>
        <w:right w:val="none" w:sz="0" w:space="0" w:color="auto"/>
      </w:divBdr>
    </w:div>
    <w:div w:id="1573394230">
      <w:bodyDiv w:val="1"/>
      <w:marLeft w:val="0"/>
      <w:marRight w:val="0"/>
      <w:marTop w:val="0"/>
      <w:marBottom w:val="0"/>
      <w:divBdr>
        <w:top w:val="none" w:sz="0" w:space="0" w:color="auto"/>
        <w:left w:val="none" w:sz="0" w:space="0" w:color="auto"/>
        <w:bottom w:val="none" w:sz="0" w:space="0" w:color="auto"/>
        <w:right w:val="none" w:sz="0" w:space="0" w:color="auto"/>
      </w:divBdr>
    </w:div>
    <w:div w:id="1574003965">
      <w:bodyDiv w:val="1"/>
      <w:marLeft w:val="0"/>
      <w:marRight w:val="0"/>
      <w:marTop w:val="0"/>
      <w:marBottom w:val="0"/>
      <w:divBdr>
        <w:top w:val="none" w:sz="0" w:space="0" w:color="auto"/>
        <w:left w:val="none" w:sz="0" w:space="0" w:color="auto"/>
        <w:bottom w:val="none" w:sz="0" w:space="0" w:color="auto"/>
        <w:right w:val="none" w:sz="0" w:space="0" w:color="auto"/>
      </w:divBdr>
    </w:div>
    <w:div w:id="1575355243">
      <w:bodyDiv w:val="1"/>
      <w:marLeft w:val="0"/>
      <w:marRight w:val="0"/>
      <w:marTop w:val="0"/>
      <w:marBottom w:val="0"/>
      <w:divBdr>
        <w:top w:val="none" w:sz="0" w:space="0" w:color="auto"/>
        <w:left w:val="none" w:sz="0" w:space="0" w:color="auto"/>
        <w:bottom w:val="none" w:sz="0" w:space="0" w:color="auto"/>
        <w:right w:val="none" w:sz="0" w:space="0" w:color="auto"/>
      </w:divBdr>
    </w:div>
    <w:div w:id="1576862336">
      <w:bodyDiv w:val="1"/>
      <w:marLeft w:val="0"/>
      <w:marRight w:val="0"/>
      <w:marTop w:val="0"/>
      <w:marBottom w:val="0"/>
      <w:divBdr>
        <w:top w:val="none" w:sz="0" w:space="0" w:color="auto"/>
        <w:left w:val="none" w:sz="0" w:space="0" w:color="auto"/>
        <w:bottom w:val="none" w:sz="0" w:space="0" w:color="auto"/>
        <w:right w:val="none" w:sz="0" w:space="0" w:color="auto"/>
      </w:divBdr>
    </w:div>
    <w:div w:id="1577859635">
      <w:bodyDiv w:val="1"/>
      <w:marLeft w:val="0"/>
      <w:marRight w:val="0"/>
      <w:marTop w:val="0"/>
      <w:marBottom w:val="0"/>
      <w:divBdr>
        <w:top w:val="none" w:sz="0" w:space="0" w:color="auto"/>
        <w:left w:val="none" w:sz="0" w:space="0" w:color="auto"/>
        <w:bottom w:val="none" w:sz="0" w:space="0" w:color="auto"/>
        <w:right w:val="none" w:sz="0" w:space="0" w:color="auto"/>
      </w:divBdr>
    </w:div>
    <w:div w:id="1578634746">
      <w:bodyDiv w:val="1"/>
      <w:marLeft w:val="0"/>
      <w:marRight w:val="0"/>
      <w:marTop w:val="0"/>
      <w:marBottom w:val="0"/>
      <w:divBdr>
        <w:top w:val="none" w:sz="0" w:space="0" w:color="auto"/>
        <w:left w:val="none" w:sz="0" w:space="0" w:color="auto"/>
        <w:bottom w:val="none" w:sz="0" w:space="0" w:color="auto"/>
        <w:right w:val="none" w:sz="0" w:space="0" w:color="auto"/>
      </w:divBdr>
    </w:div>
    <w:div w:id="1580364692">
      <w:bodyDiv w:val="1"/>
      <w:marLeft w:val="0"/>
      <w:marRight w:val="0"/>
      <w:marTop w:val="0"/>
      <w:marBottom w:val="0"/>
      <w:divBdr>
        <w:top w:val="none" w:sz="0" w:space="0" w:color="auto"/>
        <w:left w:val="none" w:sz="0" w:space="0" w:color="auto"/>
        <w:bottom w:val="none" w:sz="0" w:space="0" w:color="auto"/>
        <w:right w:val="none" w:sz="0" w:space="0" w:color="auto"/>
      </w:divBdr>
    </w:div>
    <w:div w:id="1581056411">
      <w:bodyDiv w:val="1"/>
      <w:marLeft w:val="0"/>
      <w:marRight w:val="0"/>
      <w:marTop w:val="0"/>
      <w:marBottom w:val="0"/>
      <w:divBdr>
        <w:top w:val="none" w:sz="0" w:space="0" w:color="auto"/>
        <w:left w:val="none" w:sz="0" w:space="0" w:color="auto"/>
        <w:bottom w:val="none" w:sz="0" w:space="0" w:color="auto"/>
        <w:right w:val="none" w:sz="0" w:space="0" w:color="auto"/>
      </w:divBdr>
    </w:div>
    <w:div w:id="1582569391">
      <w:bodyDiv w:val="1"/>
      <w:marLeft w:val="0"/>
      <w:marRight w:val="0"/>
      <w:marTop w:val="0"/>
      <w:marBottom w:val="0"/>
      <w:divBdr>
        <w:top w:val="none" w:sz="0" w:space="0" w:color="auto"/>
        <w:left w:val="none" w:sz="0" w:space="0" w:color="auto"/>
        <w:bottom w:val="none" w:sz="0" w:space="0" w:color="auto"/>
        <w:right w:val="none" w:sz="0" w:space="0" w:color="auto"/>
      </w:divBdr>
    </w:div>
    <w:div w:id="1584224163">
      <w:bodyDiv w:val="1"/>
      <w:marLeft w:val="0"/>
      <w:marRight w:val="0"/>
      <w:marTop w:val="0"/>
      <w:marBottom w:val="0"/>
      <w:divBdr>
        <w:top w:val="none" w:sz="0" w:space="0" w:color="auto"/>
        <w:left w:val="none" w:sz="0" w:space="0" w:color="auto"/>
        <w:bottom w:val="none" w:sz="0" w:space="0" w:color="auto"/>
        <w:right w:val="none" w:sz="0" w:space="0" w:color="auto"/>
      </w:divBdr>
    </w:div>
    <w:div w:id="1586496325">
      <w:bodyDiv w:val="1"/>
      <w:marLeft w:val="0"/>
      <w:marRight w:val="0"/>
      <w:marTop w:val="0"/>
      <w:marBottom w:val="0"/>
      <w:divBdr>
        <w:top w:val="none" w:sz="0" w:space="0" w:color="auto"/>
        <w:left w:val="none" w:sz="0" w:space="0" w:color="auto"/>
        <w:bottom w:val="none" w:sz="0" w:space="0" w:color="auto"/>
        <w:right w:val="none" w:sz="0" w:space="0" w:color="auto"/>
      </w:divBdr>
    </w:div>
    <w:div w:id="1587230454">
      <w:bodyDiv w:val="1"/>
      <w:marLeft w:val="0"/>
      <w:marRight w:val="0"/>
      <w:marTop w:val="0"/>
      <w:marBottom w:val="0"/>
      <w:divBdr>
        <w:top w:val="none" w:sz="0" w:space="0" w:color="auto"/>
        <w:left w:val="none" w:sz="0" w:space="0" w:color="auto"/>
        <w:bottom w:val="none" w:sz="0" w:space="0" w:color="auto"/>
        <w:right w:val="none" w:sz="0" w:space="0" w:color="auto"/>
      </w:divBdr>
    </w:div>
    <w:div w:id="1591815772">
      <w:bodyDiv w:val="1"/>
      <w:marLeft w:val="0"/>
      <w:marRight w:val="0"/>
      <w:marTop w:val="0"/>
      <w:marBottom w:val="0"/>
      <w:divBdr>
        <w:top w:val="none" w:sz="0" w:space="0" w:color="auto"/>
        <w:left w:val="none" w:sz="0" w:space="0" w:color="auto"/>
        <w:bottom w:val="none" w:sz="0" w:space="0" w:color="auto"/>
        <w:right w:val="none" w:sz="0" w:space="0" w:color="auto"/>
      </w:divBdr>
    </w:div>
    <w:div w:id="1592081882">
      <w:bodyDiv w:val="1"/>
      <w:marLeft w:val="0"/>
      <w:marRight w:val="0"/>
      <w:marTop w:val="0"/>
      <w:marBottom w:val="0"/>
      <w:divBdr>
        <w:top w:val="none" w:sz="0" w:space="0" w:color="auto"/>
        <w:left w:val="none" w:sz="0" w:space="0" w:color="auto"/>
        <w:bottom w:val="none" w:sz="0" w:space="0" w:color="auto"/>
        <w:right w:val="none" w:sz="0" w:space="0" w:color="auto"/>
      </w:divBdr>
    </w:div>
    <w:div w:id="1592615822">
      <w:bodyDiv w:val="1"/>
      <w:marLeft w:val="0"/>
      <w:marRight w:val="0"/>
      <w:marTop w:val="0"/>
      <w:marBottom w:val="0"/>
      <w:divBdr>
        <w:top w:val="none" w:sz="0" w:space="0" w:color="auto"/>
        <w:left w:val="none" w:sz="0" w:space="0" w:color="auto"/>
        <w:bottom w:val="none" w:sz="0" w:space="0" w:color="auto"/>
        <w:right w:val="none" w:sz="0" w:space="0" w:color="auto"/>
      </w:divBdr>
    </w:div>
    <w:div w:id="1598634472">
      <w:bodyDiv w:val="1"/>
      <w:marLeft w:val="0"/>
      <w:marRight w:val="0"/>
      <w:marTop w:val="0"/>
      <w:marBottom w:val="0"/>
      <w:divBdr>
        <w:top w:val="none" w:sz="0" w:space="0" w:color="auto"/>
        <w:left w:val="none" w:sz="0" w:space="0" w:color="auto"/>
        <w:bottom w:val="none" w:sz="0" w:space="0" w:color="auto"/>
        <w:right w:val="none" w:sz="0" w:space="0" w:color="auto"/>
      </w:divBdr>
    </w:div>
    <w:div w:id="1599410014">
      <w:bodyDiv w:val="1"/>
      <w:marLeft w:val="0"/>
      <w:marRight w:val="0"/>
      <w:marTop w:val="0"/>
      <w:marBottom w:val="0"/>
      <w:divBdr>
        <w:top w:val="none" w:sz="0" w:space="0" w:color="auto"/>
        <w:left w:val="none" w:sz="0" w:space="0" w:color="auto"/>
        <w:bottom w:val="none" w:sz="0" w:space="0" w:color="auto"/>
        <w:right w:val="none" w:sz="0" w:space="0" w:color="auto"/>
      </w:divBdr>
    </w:div>
    <w:div w:id="1600482266">
      <w:bodyDiv w:val="1"/>
      <w:marLeft w:val="0"/>
      <w:marRight w:val="0"/>
      <w:marTop w:val="0"/>
      <w:marBottom w:val="0"/>
      <w:divBdr>
        <w:top w:val="none" w:sz="0" w:space="0" w:color="auto"/>
        <w:left w:val="none" w:sz="0" w:space="0" w:color="auto"/>
        <w:bottom w:val="none" w:sz="0" w:space="0" w:color="auto"/>
        <w:right w:val="none" w:sz="0" w:space="0" w:color="auto"/>
      </w:divBdr>
    </w:div>
    <w:div w:id="1602489865">
      <w:bodyDiv w:val="1"/>
      <w:marLeft w:val="0"/>
      <w:marRight w:val="0"/>
      <w:marTop w:val="0"/>
      <w:marBottom w:val="0"/>
      <w:divBdr>
        <w:top w:val="none" w:sz="0" w:space="0" w:color="auto"/>
        <w:left w:val="none" w:sz="0" w:space="0" w:color="auto"/>
        <w:bottom w:val="none" w:sz="0" w:space="0" w:color="auto"/>
        <w:right w:val="none" w:sz="0" w:space="0" w:color="auto"/>
      </w:divBdr>
    </w:div>
    <w:div w:id="1605725767">
      <w:bodyDiv w:val="1"/>
      <w:marLeft w:val="0"/>
      <w:marRight w:val="0"/>
      <w:marTop w:val="0"/>
      <w:marBottom w:val="0"/>
      <w:divBdr>
        <w:top w:val="none" w:sz="0" w:space="0" w:color="auto"/>
        <w:left w:val="none" w:sz="0" w:space="0" w:color="auto"/>
        <w:bottom w:val="none" w:sz="0" w:space="0" w:color="auto"/>
        <w:right w:val="none" w:sz="0" w:space="0" w:color="auto"/>
      </w:divBdr>
    </w:div>
    <w:div w:id="1609043473">
      <w:bodyDiv w:val="1"/>
      <w:marLeft w:val="0"/>
      <w:marRight w:val="0"/>
      <w:marTop w:val="0"/>
      <w:marBottom w:val="0"/>
      <w:divBdr>
        <w:top w:val="none" w:sz="0" w:space="0" w:color="auto"/>
        <w:left w:val="none" w:sz="0" w:space="0" w:color="auto"/>
        <w:bottom w:val="none" w:sz="0" w:space="0" w:color="auto"/>
        <w:right w:val="none" w:sz="0" w:space="0" w:color="auto"/>
      </w:divBdr>
    </w:div>
    <w:div w:id="1612282092">
      <w:bodyDiv w:val="1"/>
      <w:marLeft w:val="0"/>
      <w:marRight w:val="0"/>
      <w:marTop w:val="0"/>
      <w:marBottom w:val="0"/>
      <w:divBdr>
        <w:top w:val="none" w:sz="0" w:space="0" w:color="auto"/>
        <w:left w:val="none" w:sz="0" w:space="0" w:color="auto"/>
        <w:bottom w:val="none" w:sz="0" w:space="0" w:color="auto"/>
        <w:right w:val="none" w:sz="0" w:space="0" w:color="auto"/>
      </w:divBdr>
    </w:div>
    <w:div w:id="1616673921">
      <w:bodyDiv w:val="1"/>
      <w:marLeft w:val="0"/>
      <w:marRight w:val="0"/>
      <w:marTop w:val="0"/>
      <w:marBottom w:val="0"/>
      <w:divBdr>
        <w:top w:val="none" w:sz="0" w:space="0" w:color="auto"/>
        <w:left w:val="none" w:sz="0" w:space="0" w:color="auto"/>
        <w:bottom w:val="none" w:sz="0" w:space="0" w:color="auto"/>
        <w:right w:val="none" w:sz="0" w:space="0" w:color="auto"/>
      </w:divBdr>
    </w:div>
    <w:div w:id="1617831342">
      <w:bodyDiv w:val="1"/>
      <w:marLeft w:val="0"/>
      <w:marRight w:val="0"/>
      <w:marTop w:val="0"/>
      <w:marBottom w:val="0"/>
      <w:divBdr>
        <w:top w:val="none" w:sz="0" w:space="0" w:color="auto"/>
        <w:left w:val="none" w:sz="0" w:space="0" w:color="auto"/>
        <w:bottom w:val="none" w:sz="0" w:space="0" w:color="auto"/>
        <w:right w:val="none" w:sz="0" w:space="0" w:color="auto"/>
      </w:divBdr>
    </w:div>
    <w:div w:id="1621112252">
      <w:bodyDiv w:val="1"/>
      <w:marLeft w:val="0"/>
      <w:marRight w:val="0"/>
      <w:marTop w:val="0"/>
      <w:marBottom w:val="0"/>
      <w:divBdr>
        <w:top w:val="none" w:sz="0" w:space="0" w:color="auto"/>
        <w:left w:val="none" w:sz="0" w:space="0" w:color="auto"/>
        <w:bottom w:val="none" w:sz="0" w:space="0" w:color="auto"/>
        <w:right w:val="none" w:sz="0" w:space="0" w:color="auto"/>
      </w:divBdr>
    </w:div>
    <w:div w:id="1623876973">
      <w:bodyDiv w:val="1"/>
      <w:marLeft w:val="0"/>
      <w:marRight w:val="0"/>
      <w:marTop w:val="0"/>
      <w:marBottom w:val="0"/>
      <w:divBdr>
        <w:top w:val="none" w:sz="0" w:space="0" w:color="auto"/>
        <w:left w:val="none" w:sz="0" w:space="0" w:color="auto"/>
        <w:bottom w:val="none" w:sz="0" w:space="0" w:color="auto"/>
        <w:right w:val="none" w:sz="0" w:space="0" w:color="auto"/>
      </w:divBdr>
    </w:div>
    <w:div w:id="1623924081">
      <w:bodyDiv w:val="1"/>
      <w:marLeft w:val="0"/>
      <w:marRight w:val="0"/>
      <w:marTop w:val="0"/>
      <w:marBottom w:val="0"/>
      <w:divBdr>
        <w:top w:val="none" w:sz="0" w:space="0" w:color="auto"/>
        <w:left w:val="none" w:sz="0" w:space="0" w:color="auto"/>
        <w:bottom w:val="none" w:sz="0" w:space="0" w:color="auto"/>
        <w:right w:val="none" w:sz="0" w:space="0" w:color="auto"/>
      </w:divBdr>
    </w:div>
    <w:div w:id="1627078254">
      <w:bodyDiv w:val="1"/>
      <w:marLeft w:val="0"/>
      <w:marRight w:val="0"/>
      <w:marTop w:val="0"/>
      <w:marBottom w:val="0"/>
      <w:divBdr>
        <w:top w:val="none" w:sz="0" w:space="0" w:color="auto"/>
        <w:left w:val="none" w:sz="0" w:space="0" w:color="auto"/>
        <w:bottom w:val="none" w:sz="0" w:space="0" w:color="auto"/>
        <w:right w:val="none" w:sz="0" w:space="0" w:color="auto"/>
      </w:divBdr>
    </w:div>
    <w:div w:id="1629820870">
      <w:bodyDiv w:val="1"/>
      <w:marLeft w:val="0"/>
      <w:marRight w:val="0"/>
      <w:marTop w:val="0"/>
      <w:marBottom w:val="0"/>
      <w:divBdr>
        <w:top w:val="none" w:sz="0" w:space="0" w:color="auto"/>
        <w:left w:val="none" w:sz="0" w:space="0" w:color="auto"/>
        <w:bottom w:val="none" w:sz="0" w:space="0" w:color="auto"/>
        <w:right w:val="none" w:sz="0" w:space="0" w:color="auto"/>
      </w:divBdr>
    </w:div>
    <w:div w:id="1632829580">
      <w:bodyDiv w:val="1"/>
      <w:marLeft w:val="0"/>
      <w:marRight w:val="0"/>
      <w:marTop w:val="0"/>
      <w:marBottom w:val="0"/>
      <w:divBdr>
        <w:top w:val="none" w:sz="0" w:space="0" w:color="auto"/>
        <w:left w:val="none" w:sz="0" w:space="0" w:color="auto"/>
        <w:bottom w:val="none" w:sz="0" w:space="0" w:color="auto"/>
        <w:right w:val="none" w:sz="0" w:space="0" w:color="auto"/>
      </w:divBdr>
    </w:div>
    <w:div w:id="1635023279">
      <w:bodyDiv w:val="1"/>
      <w:marLeft w:val="0"/>
      <w:marRight w:val="0"/>
      <w:marTop w:val="0"/>
      <w:marBottom w:val="0"/>
      <w:divBdr>
        <w:top w:val="none" w:sz="0" w:space="0" w:color="auto"/>
        <w:left w:val="none" w:sz="0" w:space="0" w:color="auto"/>
        <w:bottom w:val="none" w:sz="0" w:space="0" w:color="auto"/>
        <w:right w:val="none" w:sz="0" w:space="0" w:color="auto"/>
      </w:divBdr>
    </w:div>
    <w:div w:id="1635867298">
      <w:bodyDiv w:val="1"/>
      <w:marLeft w:val="0"/>
      <w:marRight w:val="0"/>
      <w:marTop w:val="0"/>
      <w:marBottom w:val="0"/>
      <w:divBdr>
        <w:top w:val="none" w:sz="0" w:space="0" w:color="auto"/>
        <w:left w:val="none" w:sz="0" w:space="0" w:color="auto"/>
        <w:bottom w:val="none" w:sz="0" w:space="0" w:color="auto"/>
        <w:right w:val="none" w:sz="0" w:space="0" w:color="auto"/>
      </w:divBdr>
    </w:div>
    <w:div w:id="1637300447">
      <w:bodyDiv w:val="1"/>
      <w:marLeft w:val="0"/>
      <w:marRight w:val="0"/>
      <w:marTop w:val="0"/>
      <w:marBottom w:val="0"/>
      <w:divBdr>
        <w:top w:val="none" w:sz="0" w:space="0" w:color="auto"/>
        <w:left w:val="none" w:sz="0" w:space="0" w:color="auto"/>
        <w:bottom w:val="none" w:sz="0" w:space="0" w:color="auto"/>
        <w:right w:val="none" w:sz="0" w:space="0" w:color="auto"/>
      </w:divBdr>
    </w:div>
    <w:div w:id="1637955824">
      <w:bodyDiv w:val="1"/>
      <w:marLeft w:val="0"/>
      <w:marRight w:val="0"/>
      <w:marTop w:val="0"/>
      <w:marBottom w:val="0"/>
      <w:divBdr>
        <w:top w:val="none" w:sz="0" w:space="0" w:color="auto"/>
        <w:left w:val="none" w:sz="0" w:space="0" w:color="auto"/>
        <w:bottom w:val="none" w:sz="0" w:space="0" w:color="auto"/>
        <w:right w:val="none" w:sz="0" w:space="0" w:color="auto"/>
      </w:divBdr>
    </w:div>
    <w:div w:id="1641378071">
      <w:bodyDiv w:val="1"/>
      <w:marLeft w:val="0"/>
      <w:marRight w:val="0"/>
      <w:marTop w:val="0"/>
      <w:marBottom w:val="0"/>
      <w:divBdr>
        <w:top w:val="none" w:sz="0" w:space="0" w:color="auto"/>
        <w:left w:val="none" w:sz="0" w:space="0" w:color="auto"/>
        <w:bottom w:val="none" w:sz="0" w:space="0" w:color="auto"/>
        <w:right w:val="none" w:sz="0" w:space="0" w:color="auto"/>
      </w:divBdr>
    </w:div>
    <w:div w:id="1646618342">
      <w:bodyDiv w:val="1"/>
      <w:marLeft w:val="0"/>
      <w:marRight w:val="0"/>
      <w:marTop w:val="0"/>
      <w:marBottom w:val="0"/>
      <w:divBdr>
        <w:top w:val="none" w:sz="0" w:space="0" w:color="auto"/>
        <w:left w:val="none" w:sz="0" w:space="0" w:color="auto"/>
        <w:bottom w:val="none" w:sz="0" w:space="0" w:color="auto"/>
        <w:right w:val="none" w:sz="0" w:space="0" w:color="auto"/>
      </w:divBdr>
    </w:div>
    <w:div w:id="1647322010">
      <w:bodyDiv w:val="1"/>
      <w:marLeft w:val="0"/>
      <w:marRight w:val="0"/>
      <w:marTop w:val="0"/>
      <w:marBottom w:val="0"/>
      <w:divBdr>
        <w:top w:val="none" w:sz="0" w:space="0" w:color="auto"/>
        <w:left w:val="none" w:sz="0" w:space="0" w:color="auto"/>
        <w:bottom w:val="none" w:sz="0" w:space="0" w:color="auto"/>
        <w:right w:val="none" w:sz="0" w:space="0" w:color="auto"/>
      </w:divBdr>
    </w:div>
    <w:div w:id="1652830954">
      <w:bodyDiv w:val="1"/>
      <w:marLeft w:val="0"/>
      <w:marRight w:val="0"/>
      <w:marTop w:val="0"/>
      <w:marBottom w:val="0"/>
      <w:divBdr>
        <w:top w:val="none" w:sz="0" w:space="0" w:color="auto"/>
        <w:left w:val="none" w:sz="0" w:space="0" w:color="auto"/>
        <w:bottom w:val="none" w:sz="0" w:space="0" w:color="auto"/>
        <w:right w:val="none" w:sz="0" w:space="0" w:color="auto"/>
      </w:divBdr>
    </w:div>
    <w:div w:id="1653482632">
      <w:bodyDiv w:val="1"/>
      <w:marLeft w:val="0"/>
      <w:marRight w:val="0"/>
      <w:marTop w:val="0"/>
      <w:marBottom w:val="0"/>
      <w:divBdr>
        <w:top w:val="none" w:sz="0" w:space="0" w:color="auto"/>
        <w:left w:val="none" w:sz="0" w:space="0" w:color="auto"/>
        <w:bottom w:val="none" w:sz="0" w:space="0" w:color="auto"/>
        <w:right w:val="none" w:sz="0" w:space="0" w:color="auto"/>
      </w:divBdr>
    </w:div>
    <w:div w:id="1656910107">
      <w:bodyDiv w:val="1"/>
      <w:marLeft w:val="0"/>
      <w:marRight w:val="0"/>
      <w:marTop w:val="0"/>
      <w:marBottom w:val="0"/>
      <w:divBdr>
        <w:top w:val="none" w:sz="0" w:space="0" w:color="auto"/>
        <w:left w:val="none" w:sz="0" w:space="0" w:color="auto"/>
        <w:bottom w:val="none" w:sz="0" w:space="0" w:color="auto"/>
        <w:right w:val="none" w:sz="0" w:space="0" w:color="auto"/>
      </w:divBdr>
    </w:div>
    <w:div w:id="1663463651">
      <w:bodyDiv w:val="1"/>
      <w:marLeft w:val="0"/>
      <w:marRight w:val="0"/>
      <w:marTop w:val="0"/>
      <w:marBottom w:val="0"/>
      <w:divBdr>
        <w:top w:val="none" w:sz="0" w:space="0" w:color="auto"/>
        <w:left w:val="none" w:sz="0" w:space="0" w:color="auto"/>
        <w:bottom w:val="none" w:sz="0" w:space="0" w:color="auto"/>
        <w:right w:val="none" w:sz="0" w:space="0" w:color="auto"/>
      </w:divBdr>
    </w:div>
    <w:div w:id="1666131835">
      <w:bodyDiv w:val="1"/>
      <w:marLeft w:val="0"/>
      <w:marRight w:val="0"/>
      <w:marTop w:val="0"/>
      <w:marBottom w:val="0"/>
      <w:divBdr>
        <w:top w:val="none" w:sz="0" w:space="0" w:color="auto"/>
        <w:left w:val="none" w:sz="0" w:space="0" w:color="auto"/>
        <w:bottom w:val="none" w:sz="0" w:space="0" w:color="auto"/>
        <w:right w:val="none" w:sz="0" w:space="0" w:color="auto"/>
      </w:divBdr>
    </w:div>
    <w:div w:id="1674798730">
      <w:bodyDiv w:val="1"/>
      <w:marLeft w:val="0"/>
      <w:marRight w:val="0"/>
      <w:marTop w:val="0"/>
      <w:marBottom w:val="0"/>
      <w:divBdr>
        <w:top w:val="none" w:sz="0" w:space="0" w:color="auto"/>
        <w:left w:val="none" w:sz="0" w:space="0" w:color="auto"/>
        <w:bottom w:val="none" w:sz="0" w:space="0" w:color="auto"/>
        <w:right w:val="none" w:sz="0" w:space="0" w:color="auto"/>
      </w:divBdr>
    </w:div>
    <w:div w:id="1676572930">
      <w:bodyDiv w:val="1"/>
      <w:marLeft w:val="0"/>
      <w:marRight w:val="0"/>
      <w:marTop w:val="0"/>
      <w:marBottom w:val="0"/>
      <w:divBdr>
        <w:top w:val="none" w:sz="0" w:space="0" w:color="auto"/>
        <w:left w:val="none" w:sz="0" w:space="0" w:color="auto"/>
        <w:bottom w:val="none" w:sz="0" w:space="0" w:color="auto"/>
        <w:right w:val="none" w:sz="0" w:space="0" w:color="auto"/>
      </w:divBdr>
    </w:div>
    <w:div w:id="1677610914">
      <w:bodyDiv w:val="1"/>
      <w:marLeft w:val="0"/>
      <w:marRight w:val="0"/>
      <w:marTop w:val="0"/>
      <w:marBottom w:val="0"/>
      <w:divBdr>
        <w:top w:val="none" w:sz="0" w:space="0" w:color="auto"/>
        <w:left w:val="none" w:sz="0" w:space="0" w:color="auto"/>
        <w:bottom w:val="none" w:sz="0" w:space="0" w:color="auto"/>
        <w:right w:val="none" w:sz="0" w:space="0" w:color="auto"/>
      </w:divBdr>
    </w:div>
    <w:div w:id="1678655703">
      <w:bodyDiv w:val="1"/>
      <w:marLeft w:val="0"/>
      <w:marRight w:val="0"/>
      <w:marTop w:val="0"/>
      <w:marBottom w:val="0"/>
      <w:divBdr>
        <w:top w:val="none" w:sz="0" w:space="0" w:color="auto"/>
        <w:left w:val="none" w:sz="0" w:space="0" w:color="auto"/>
        <w:bottom w:val="none" w:sz="0" w:space="0" w:color="auto"/>
        <w:right w:val="none" w:sz="0" w:space="0" w:color="auto"/>
      </w:divBdr>
    </w:div>
    <w:div w:id="1681005656">
      <w:bodyDiv w:val="1"/>
      <w:marLeft w:val="0"/>
      <w:marRight w:val="0"/>
      <w:marTop w:val="0"/>
      <w:marBottom w:val="0"/>
      <w:divBdr>
        <w:top w:val="none" w:sz="0" w:space="0" w:color="auto"/>
        <w:left w:val="none" w:sz="0" w:space="0" w:color="auto"/>
        <w:bottom w:val="none" w:sz="0" w:space="0" w:color="auto"/>
        <w:right w:val="none" w:sz="0" w:space="0" w:color="auto"/>
      </w:divBdr>
    </w:div>
    <w:div w:id="1684357033">
      <w:bodyDiv w:val="1"/>
      <w:marLeft w:val="0"/>
      <w:marRight w:val="0"/>
      <w:marTop w:val="0"/>
      <w:marBottom w:val="0"/>
      <w:divBdr>
        <w:top w:val="none" w:sz="0" w:space="0" w:color="auto"/>
        <w:left w:val="none" w:sz="0" w:space="0" w:color="auto"/>
        <w:bottom w:val="none" w:sz="0" w:space="0" w:color="auto"/>
        <w:right w:val="none" w:sz="0" w:space="0" w:color="auto"/>
      </w:divBdr>
    </w:div>
    <w:div w:id="1684429115">
      <w:bodyDiv w:val="1"/>
      <w:marLeft w:val="0"/>
      <w:marRight w:val="0"/>
      <w:marTop w:val="0"/>
      <w:marBottom w:val="0"/>
      <w:divBdr>
        <w:top w:val="none" w:sz="0" w:space="0" w:color="auto"/>
        <w:left w:val="none" w:sz="0" w:space="0" w:color="auto"/>
        <w:bottom w:val="none" w:sz="0" w:space="0" w:color="auto"/>
        <w:right w:val="none" w:sz="0" w:space="0" w:color="auto"/>
      </w:divBdr>
    </w:div>
    <w:div w:id="1686782868">
      <w:bodyDiv w:val="1"/>
      <w:marLeft w:val="0"/>
      <w:marRight w:val="0"/>
      <w:marTop w:val="0"/>
      <w:marBottom w:val="0"/>
      <w:divBdr>
        <w:top w:val="none" w:sz="0" w:space="0" w:color="auto"/>
        <w:left w:val="none" w:sz="0" w:space="0" w:color="auto"/>
        <w:bottom w:val="none" w:sz="0" w:space="0" w:color="auto"/>
        <w:right w:val="none" w:sz="0" w:space="0" w:color="auto"/>
      </w:divBdr>
    </w:div>
    <w:div w:id="1687708039">
      <w:bodyDiv w:val="1"/>
      <w:marLeft w:val="0"/>
      <w:marRight w:val="0"/>
      <w:marTop w:val="0"/>
      <w:marBottom w:val="0"/>
      <w:divBdr>
        <w:top w:val="none" w:sz="0" w:space="0" w:color="auto"/>
        <w:left w:val="none" w:sz="0" w:space="0" w:color="auto"/>
        <w:bottom w:val="none" w:sz="0" w:space="0" w:color="auto"/>
        <w:right w:val="none" w:sz="0" w:space="0" w:color="auto"/>
      </w:divBdr>
    </w:div>
    <w:div w:id="1690795125">
      <w:bodyDiv w:val="1"/>
      <w:marLeft w:val="0"/>
      <w:marRight w:val="0"/>
      <w:marTop w:val="0"/>
      <w:marBottom w:val="0"/>
      <w:divBdr>
        <w:top w:val="none" w:sz="0" w:space="0" w:color="auto"/>
        <w:left w:val="none" w:sz="0" w:space="0" w:color="auto"/>
        <w:bottom w:val="none" w:sz="0" w:space="0" w:color="auto"/>
        <w:right w:val="none" w:sz="0" w:space="0" w:color="auto"/>
      </w:divBdr>
    </w:div>
    <w:div w:id="1691877813">
      <w:bodyDiv w:val="1"/>
      <w:marLeft w:val="0"/>
      <w:marRight w:val="0"/>
      <w:marTop w:val="0"/>
      <w:marBottom w:val="0"/>
      <w:divBdr>
        <w:top w:val="none" w:sz="0" w:space="0" w:color="auto"/>
        <w:left w:val="none" w:sz="0" w:space="0" w:color="auto"/>
        <w:bottom w:val="none" w:sz="0" w:space="0" w:color="auto"/>
        <w:right w:val="none" w:sz="0" w:space="0" w:color="auto"/>
      </w:divBdr>
    </w:div>
    <w:div w:id="1696150703">
      <w:bodyDiv w:val="1"/>
      <w:marLeft w:val="0"/>
      <w:marRight w:val="0"/>
      <w:marTop w:val="0"/>
      <w:marBottom w:val="0"/>
      <w:divBdr>
        <w:top w:val="none" w:sz="0" w:space="0" w:color="auto"/>
        <w:left w:val="none" w:sz="0" w:space="0" w:color="auto"/>
        <w:bottom w:val="none" w:sz="0" w:space="0" w:color="auto"/>
        <w:right w:val="none" w:sz="0" w:space="0" w:color="auto"/>
      </w:divBdr>
    </w:div>
    <w:div w:id="1699113133">
      <w:bodyDiv w:val="1"/>
      <w:marLeft w:val="0"/>
      <w:marRight w:val="0"/>
      <w:marTop w:val="0"/>
      <w:marBottom w:val="0"/>
      <w:divBdr>
        <w:top w:val="none" w:sz="0" w:space="0" w:color="auto"/>
        <w:left w:val="none" w:sz="0" w:space="0" w:color="auto"/>
        <w:bottom w:val="none" w:sz="0" w:space="0" w:color="auto"/>
        <w:right w:val="none" w:sz="0" w:space="0" w:color="auto"/>
      </w:divBdr>
    </w:div>
    <w:div w:id="1700937602">
      <w:bodyDiv w:val="1"/>
      <w:marLeft w:val="0"/>
      <w:marRight w:val="0"/>
      <w:marTop w:val="0"/>
      <w:marBottom w:val="0"/>
      <w:divBdr>
        <w:top w:val="none" w:sz="0" w:space="0" w:color="auto"/>
        <w:left w:val="none" w:sz="0" w:space="0" w:color="auto"/>
        <w:bottom w:val="none" w:sz="0" w:space="0" w:color="auto"/>
        <w:right w:val="none" w:sz="0" w:space="0" w:color="auto"/>
      </w:divBdr>
    </w:div>
    <w:div w:id="1702970021">
      <w:bodyDiv w:val="1"/>
      <w:marLeft w:val="0"/>
      <w:marRight w:val="0"/>
      <w:marTop w:val="0"/>
      <w:marBottom w:val="0"/>
      <w:divBdr>
        <w:top w:val="none" w:sz="0" w:space="0" w:color="auto"/>
        <w:left w:val="none" w:sz="0" w:space="0" w:color="auto"/>
        <w:bottom w:val="none" w:sz="0" w:space="0" w:color="auto"/>
        <w:right w:val="none" w:sz="0" w:space="0" w:color="auto"/>
      </w:divBdr>
    </w:div>
    <w:div w:id="1704017186">
      <w:bodyDiv w:val="1"/>
      <w:marLeft w:val="0"/>
      <w:marRight w:val="0"/>
      <w:marTop w:val="0"/>
      <w:marBottom w:val="0"/>
      <w:divBdr>
        <w:top w:val="none" w:sz="0" w:space="0" w:color="auto"/>
        <w:left w:val="none" w:sz="0" w:space="0" w:color="auto"/>
        <w:bottom w:val="none" w:sz="0" w:space="0" w:color="auto"/>
        <w:right w:val="none" w:sz="0" w:space="0" w:color="auto"/>
      </w:divBdr>
    </w:div>
    <w:div w:id="1705053621">
      <w:bodyDiv w:val="1"/>
      <w:marLeft w:val="0"/>
      <w:marRight w:val="0"/>
      <w:marTop w:val="0"/>
      <w:marBottom w:val="0"/>
      <w:divBdr>
        <w:top w:val="none" w:sz="0" w:space="0" w:color="auto"/>
        <w:left w:val="none" w:sz="0" w:space="0" w:color="auto"/>
        <w:bottom w:val="none" w:sz="0" w:space="0" w:color="auto"/>
        <w:right w:val="none" w:sz="0" w:space="0" w:color="auto"/>
      </w:divBdr>
    </w:div>
    <w:div w:id="1706906149">
      <w:bodyDiv w:val="1"/>
      <w:marLeft w:val="0"/>
      <w:marRight w:val="0"/>
      <w:marTop w:val="0"/>
      <w:marBottom w:val="0"/>
      <w:divBdr>
        <w:top w:val="none" w:sz="0" w:space="0" w:color="auto"/>
        <w:left w:val="none" w:sz="0" w:space="0" w:color="auto"/>
        <w:bottom w:val="none" w:sz="0" w:space="0" w:color="auto"/>
        <w:right w:val="none" w:sz="0" w:space="0" w:color="auto"/>
      </w:divBdr>
    </w:div>
    <w:div w:id="1716193847">
      <w:bodyDiv w:val="1"/>
      <w:marLeft w:val="0"/>
      <w:marRight w:val="0"/>
      <w:marTop w:val="0"/>
      <w:marBottom w:val="0"/>
      <w:divBdr>
        <w:top w:val="none" w:sz="0" w:space="0" w:color="auto"/>
        <w:left w:val="none" w:sz="0" w:space="0" w:color="auto"/>
        <w:bottom w:val="none" w:sz="0" w:space="0" w:color="auto"/>
        <w:right w:val="none" w:sz="0" w:space="0" w:color="auto"/>
      </w:divBdr>
    </w:div>
    <w:div w:id="1720668391">
      <w:bodyDiv w:val="1"/>
      <w:marLeft w:val="0"/>
      <w:marRight w:val="0"/>
      <w:marTop w:val="0"/>
      <w:marBottom w:val="0"/>
      <w:divBdr>
        <w:top w:val="none" w:sz="0" w:space="0" w:color="auto"/>
        <w:left w:val="none" w:sz="0" w:space="0" w:color="auto"/>
        <w:bottom w:val="none" w:sz="0" w:space="0" w:color="auto"/>
        <w:right w:val="none" w:sz="0" w:space="0" w:color="auto"/>
      </w:divBdr>
    </w:div>
    <w:div w:id="1727216882">
      <w:bodyDiv w:val="1"/>
      <w:marLeft w:val="0"/>
      <w:marRight w:val="0"/>
      <w:marTop w:val="0"/>
      <w:marBottom w:val="0"/>
      <w:divBdr>
        <w:top w:val="none" w:sz="0" w:space="0" w:color="auto"/>
        <w:left w:val="none" w:sz="0" w:space="0" w:color="auto"/>
        <w:bottom w:val="none" w:sz="0" w:space="0" w:color="auto"/>
        <w:right w:val="none" w:sz="0" w:space="0" w:color="auto"/>
      </w:divBdr>
    </w:div>
    <w:div w:id="1729262961">
      <w:bodyDiv w:val="1"/>
      <w:marLeft w:val="0"/>
      <w:marRight w:val="0"/>
      <w:marTop w:val="0"/>
      <w:marBottom w:val="0"/>
      <w:divBdr>
        <w:top w:val="none" w:sz="0" w:space="0" w:color="auto"/>
        <w:left w:val="none" w:sz="0" w:space="0" w:color="auto"/>
        <w:bottom w:val="none" w:sz="0" w:space="0" w:color="auto"/>
        <w:right w:val="none" w:sz="0" w:space="0" w:color="auto"/>
      </w:divBdr>
    </w:div>
    <w:div w:id="1734767829">
      <w:bodyDiv w:val="1"/>
      <w:marLeft w:val="0"/>
      <w:marRight w:val="0"/>
      <w:marTop w:val="0"/>
      <w:marBottom w:val="0"/>
      <w:divBdr>
        <w:top w:val="none" w:sz="0" w:space="0" w:color="auto"/>
        <w:left w:val="none" w:sz="0" w:space="0" w:color="auto"/>
        <w:bottom w:val="none" w:sz="0" w:space="0" w:color="auto"/>
        <w:right w:val="none" w:sz="0" w:space="0" w:color="auto"/>
      </w:divBdr>
    </w:div>
    <w:div w:id="1736001309">
      <w:bodyDiv w:val="1"/>
      <w:marLeft w:val="0"/>
      <w:marRight w:val="0"/>
      <w:marTop w:val="0"/>
      <w:marBottom w:val="0"/>
      <w:divBdr>
        <w:top w:val="none" w:sz="0" w:space="0" w:color="auto"/>
        <w:left w:val="none" w:sz="0" w:space="0" w:color="auto"/>
        <w:bottom w:val="none" w:sz="0" w:space="0" w:color="auto"/>
        <w:right w:val="none" w:sz="0" w:space="0" w:color="auto"/>
      </w:divBdr>
    </w:div>
    <w:div w:id="1738556365">
      <w:bodyDiv w:val="1"/>
      <w:marLeft w:val="0"/>
      <w:marRight w:val="0"/>
      <w:marTop w:val="0"/>
      <w:marBottom w:val="0"/>
      <w:divBdr>
        <w:top w:val="none" w:sz="0" w:space="0" w:color="auto"/>
        <w:left w:val="none" w:sz="0" w:space="0" w:color="auto"/>
        <w:bottom w:val="none" w:sz="0" w:space="0" w:color="auto"/>
        <w:right w:val="none" w:sz="0" w:space="0" w:color="auto"/>
      </w:divBdr>
    </w:div>
    <w:div w:id="1739011214">
      <w:bodyDiv w:val="1"/>
      <w:marLeft w:val="0"/>
      <w:marRight w:val="0"/>
      <w:marTop w:val="0"/>
      <w:marBottom w:val="0"/>
      <w:divBdr>
        <w:top w:val="none" w:sz="0" w:space="0" w:color="auto"/>
        <w:left w:val="none" w:sz="0" w:space="0" w:color="auto"/>
        <w:bottom w:val="none" w:sz="0" w:space="0" w:color="auto"/>
        <w:right w:val="none" w:sz="0" w:space="0" w:color="auto"/>
      </w:divBdr>
    </w:div>
    <w:div w:id="1740639925">
      <w:bodyDiv w:val="1"/>
      <w:marLeft w:val="0"/>
      <w:marRight w:val="0"/>
      <w:marTop w:val="0"/>
      <w:marBottom w:val="0"/>
      <w:divBdr>
        <w:top w:val="none" w:sz="0" w:space="0" w:color="auto"/>
        <w:left w:val="none" w:sz="0" w:space="0" w:color="auto"/>
        <w:bottom w:val="none" w:sz="0" w:space="0" w:color="auto"/>
        <w:right w:val="none" w:sz="0" w:space="0" w:color="auto"/>
      </w:divBdr>
    </w:div>
    <w:div w:id="1741056131">
      <w:bodyDiv w:val="1"/>
      <w:marLeft w:val="0"/>
      <w:marRight w:val="0"/>
      <w:marTop w:val="0"/>
      <w:marBottom w:val="0"/>
      <w:divBdr>
        <w:top w:val="none" w:sz="0" w:space="0" w:color="auto"/>
        <w:left w:val="none" w:sz="0" w:space="0" w:color="auto"/>
        <w:bottom w:val="none" w:sz="0" w:space="0" w:color="auto"/>
        <w:right w:val="none" w:sz="0" w:space="0" w:color="auto"/>
      </w:divBdr>
    </w:div>
    <w:div w:id="1744988916">
      <w:bodyDiv w:val="1"/>
      <w:marLeft w:val="0"/>
      <w:marRight w:val="0"/>
      <w:marTop w:val="0"/>
      <w:marBottom w:val="0"/>
      <w:divBdr>
        <w:top w:val="none" w:sz="0" w:space="0" w:color="auto"/>
        <w:left w:val="none" w:sz="0" w:space="0" w:color="auto"/>
        <w:bottom w:val="none" w:sz="0" w:space="0" w:color="auto"/>
        <w:right w:val="none" w:sz="0" w:space="0" w:color="auto"/>
      </w:divBdr>
    </w:div>
    <w:div w:id="1750882430">
      <w:bodyDiv w:val="1"/>
      <w:marLeft w:val="0"/>
      <w:marRight w:val="0"/>
      <w:marTop w:val="0"/>
      <w:marBottom w:val="0"/>
      <w:divBdr>
        <w:top w:val="none" w:sz="0" w:space="0" w:color="auto"/>
        <w:left w:val="none" w:sz="0" w:space="0" w:color="auto"/>
        <w:bottom w:val="none" w:sz="0" w:space="0" w:color="auto"/>
        <w:right w:val="none" w:sz="0" w:space="0" w:color="auto"/>
      </w:divBdr>
    </w:div>
    <w:div w:id="1752048555">
      <w:bodyDiv w:val="1"/>
      <w:marLeft w:val="0"/>
      <w:marRight w:val="0"/>
      <w:marTop w:val="0"/>
      <w:marBottom w:val="0"/>
      <w:divBdr>
        <w:top w:val="none" w:sz="0" w:space="0" w:color="auto"/>
        <w:left w:val="none" w:sz="0" w:space="0" w:color="auto"/>
        <w:bottom w:val="none" w:sz="0" w:space="0" w:color="auto"/>
        <w:right w:val="none" w:sz="0" w:space="0" w:color="auto"/>
      </w:divBdr>
    </w:div>
    <w:div w:id="1752851117">
      <w:bodyDiv w:val="1"/>
      <w:marLeft w:val="0"/>
      <w:marRight w:val="0"/>
      <w:marTop w:val="0"/>
      <w:marBottom w:val="0"/>
      <w:divBdr>
        <w:top w:val="none" w:sz="0" w:space="0" w:color="auto"/>
        <w:left w:val="none" w:sz="0" w:space="0" w:color="auto"/>
        <w:bottom w:val="none" w:sz="0" w:space="0" w:color="auto"/>
        <w:right w:val="none" w:sz="0" w:space="0" w:color="auto"/>
      </w:divBdr>
    </w:div>
    <w:div w:id="1753818601">
      <w:bodyDiv w:val="1"/>
      <w:marLeft w:val="0"/>
      <w:marRight w:val="0"/>
      <w:marTop w:val="0"/>
      <w:marBottom w:val="0"/>
      <w:divBdr>
        <w:top w:val="none" w:sz="0" w:space="0" w:color="auto"/>
        <w:left w:val="none" w:sz="0" w:space="0" w:color="auto"/>
        <w:bottom w:val="none" w:sz="0" w:space="0" w:color="auto"/>
        <w:right w:val="none" w:sz="0" w:space="0" w:color="auto"/>
      </w:divBdr>
    </w:div>
    <w:div w:id="1756824914">
      <w:bodyDiv w:val="1"/>
      <w:marLeft w:val="0"/>
      <w:marRight w:val="0"/>
      <w:marTop w:val="0"/>
      <w:marBottom w:val="0"/>
      <w:divBdr>
        <w:top w:val="none" w:sz="0" w:space="0" w:color="auto"/>
        <w:left w:val="none" w:sz="0" w:space="0" w:color="auto"/>
        <w:bottom w:val="none" w:sz="0" w:space="0" w:color="auto"/>
        <w:right w:val="none" w:sz="0" w:space="0" w:color="auto"/>
      </w:divBdr>
    </w:div>
    <w:div w:id="1757509068">
      <w:bodyDiv w:val="1"/>
      <w:marLeft w:val="0"/>
      <w:marRight w:val="0"/>
      <w:marTop w:val="0"/>
      <w:marBottom w:val="0"/>
      <w:divBdr>
        <w:top w:val="none" w:sz="0" w:space="0" w:color="auto"/>
        <w:left w:val="none" w:sz="0" w:space="0" w:color="auto"/>
        <w:bottom w:val="none" w:sz="0" w:space="0" w:color="auto"/>
        <w:right w:val="none" w:sz="0" w:space="0" w:color="auto"/>
      </w:divBdr>
    </w:div>
    <w:div w:id="1757823542">
      <w:bodyDiv w:val="1"/>
      <w:marLeft w:val="0"/>
      <w:marRight w:val="0"/>
      <w:marTop w:val="0"/>
      <w:marBottom w:val="0"/>
      <w:divBdr>
        <w:top w:val="none" w:sz="0" w:space="0" w:color="auto"/>
        <w:left w:val="none" w:sz="0" w:space="0" w:color="auto"/>
        <w:bottom w:val="none" w:sz="0" w:space="0" w:color="auto"/>
        <w:right w:val="none" w:sz="0" w:space="0" w:color="auto"/>
      </w:divBdr>
    </w:div>
    <w:div w:id="1758819565">
      <w:bodyDiv w:val="1"/>
      <w:marLeft w:val="0"/>
      <w:marRight w:val="0"/>
      <w:marTop w:val="0"/>
      <w:marBottom w:val="0"/>
      <w:divBdr>
        <w:top w:val="none" w:sz="0" w:space="0" w:color="auto"/>
        <w:left w:val="none" w:sz="0" w:space="0" w:color="auto"/>
        <w:bottom w:val="none" w:sz="0" w:space="0" w:color="auto"/>
        <w:right w:val="none" w:sz="0" w:space="0" w:color="auto"/>
      </w:divBdr>
    </w:div>
    <w:div w:id="1760250934">
      <w:bodyDiv w:val="1"/>
      <w:marLeft w:val="0"/>
      <w:marRight w:val="0"/>
      <w:marTop w:val="0"/>
      <w:marBottom w:val="0"/>
      <w:divBdr>
        <w:top w:val="none" w:sz="0" w:space="0" w:color="auto"/>
        <w:left w:val="none" w:sz="0" w:space="0" w:color="auto"/>
        <w:bottom w:val="none" w:sz="0" w:space="0" w:color="auto"/>
        <w:right w:val="none" w:sz="0" w:space="0" w:color="auto"/>
      </w:divBdr>
    </w:div>
    <w:div w:id="1762411220">
      <w:bodyDiv w:val="1"/>
      <w:marLeft w:val="0"/>
      <w:marRight w:val="0"/>
      <w:marTop w:val="0"/>
      <w:marBottom w:val="0"/>
      <w:divBdr>
        <w:top w:val="none" w:sz="0" w:space="0" w:color="auto"/>
        <w:left w:val="none" w:sz="0" w:space="0" w:color="auto"/>
        <w:bottom w:val="none" w:sz="0" w:space="0" w:color="auto"/>
        <w:right w:val="none" w:sz="0" w:space="0" w:color="auto"/>
      </w:divBdr>
    </w:div>
    <w:div w:id="1763644030">
      <w:bodyDiv w:val="1"/>
      <w:marLeft w:val="0"/>
      <w:marRight w:val="0"/>
      <w:marTop w:val="0"/>
      <w:marBottom w:val="0"/>
      <w:divBdr>
        <w:top w:val="none" w:sz="0" w:space="0" w:color="auto"/>
        <w:left w:val="none" w:sz="0" w:space="0" w:color="auto"/>
        <w:bottom w:val="none" w:sz="0" w:space="0" w:color="auto"/>
        <w:right w:val="none" w:sz="0" w:space="0" w:color="auto"/>
      </w:divBdr>
    </w:div>
    <w:div w:id="1765032805">
      <w:bodyDiv w:val="1"/>
      <w:marLeft w:val="0"/>
      <w:marRight w:val="0"/>
      <w:marTop w:val="0"/>
      <w:marBottom w:val="0"/>
      <w:divBdr>
        <w:top w:val="none" w:sz="0" w:space="0" w:color="auto"/>
        <w:left w:val="none" w:sz="0" w:space="0" w:color="auto"/>
        <w:bottom w:val="none" w:sz="0" w:space="0" w:color="auto"/>
        <w:right w:val="none" w:sz="0" w:space="0" w:color="auto"/>
      </w:divBdr>
    </w:div>
    <w:div w:id="1765370984">
      <w:bodyDiv w:val="1"/>
      <w:marLeft w:val="0"/>
      <w:marRight w:val="0"/>
      <w:marTop w:val="0"/>
      <w:marBottom w:val="0"/>
      <w:divBdr>
        <w:top w:val="none" w:sz="0" w:space="0" w:color="auto"/>
        <w:left w:val="none" w:sz="0" w:space="0" w:color="auto"/>
        <w:bottom w:val="none" w:sz="0" w:space="0" w:color="auto"/>
        <w:right w:val="none" w:sz="0" w:space="0" w:color="auto"/>
      </w:divBdr>
    </w:div>
    <w:div w:id="1775056101">
      <w:bodyDiv w:val="1"/>
      <w:marLeft w:val="0"/>
      <w:marRight w:val="0"/>
      <w:marTop w:val="0"/>
      <w:marBottom w:val="0"/>
      <w:divBdr>
        <w:top w:val="none" w:sz="0" w:space="0" w:color="auto"/>
        <w:left w:val="none" w:sz="0" w:space="0" w:color="auto"/>
        <w:bottom w:val="none" w:sz="0" w:space="0" w:color="auto"/>
        <w:right w:val="none" w:sz="0" w:space="0" w:color="auto"/>
      </w:divBdr>
    </w:div>
    <w:div w:id="1775322689">
      <w:marLeft w:val="0"/>
      <w:marRight w:val="0"/>
      <w:marTop w:val="0"/>
      <w:marBottom w:val="0"/>
      <w:divBdr>
        <w:top w:val="none" w:sz="0" w:space="0" w:color="auto"/>
        <w:left w:val="none" w:sz="0" w:space="0" w:color="auto"/>
        <w:bottom w:val="none" w:sz="0" w:space="0" w:color="auto"/>
        <w:right w:val="none" w:sz="0" w:space="0" w:color="auto"/>
      </w:divBdr>
    </w:div>
    <w:div w:id="1775322690">
      <w:marLeft w:val="0"/>
      <w:marRight w:val="0"/>
      <w:marTop w:val="0"/>
      <w:marBottom w:val="0"/>
      <w:divBdr>
        <w:top w:val="none" w:sz="0" w:space="0" w:color="auto"/>
        <w:left w:val="none" w:sz="0" w:space="0" w:color="auto"/>
        <w:bottom w:val="none" w:sz="0" w:space="0" w:color="auto"/>
        <w:right w:val="none" w:sz="0" w:space="0" w:color="auto"/>
      </w:divBdr>
    </w:div>
    <w:div w:id="1775322691">
      <w:marLeft w:val="0"/>
      <w:marRight w:val="0"/>
      <w:marTop w:val="0"/>
      <w:marBottom w:val="0"/>
      <w:divBdr>
        <w:top w:val="none" w:sz="0" w:space="0" w:color="auto"/>
        <w:left w:val="none" w:sz="0" w:space="0" w:color="auto"/>
        <w:bottom w:val="none" w:sz="0" w:space="0" w:color="auto"/>
        <w:right w:val="none" w:sz="0" w:space="0" w:color="auto"/>
      </w:divBdr>
    </w:div>
    <w:div w:id="1775322692">
      <w:marLeft w:val="0"/>
      <w:marRight w:val="0"/>
      <w:marTop w:val="0"/>
      <w:marBottom w:val="0"/>
      <w:divBdr>
        <w:top w:val="none" w:sz="0" w:space="0" w:color="auto"/>
        <w:left w:val="none" w:sz="0" w:space="0" w:color="auto"/>
        <w:bottom w:val="none" w:sz="0" w:space="0" w:color="auto"/>
        <w:right w:val="none" w:sz="0" w:space="0" w:color="auto"/>
      </w:divBdr>
    </w:div>
    <w:div w:id="1775322693">
      <w:marLeft w:val="0"/>
      <w:marRight w:val="0"/>
      <w:marTop w:val="0"/>
      <w:marBottom w:val="0"/>
      <w:divBdr>
        <w:top w:val="none" w:sz="0" w:space="0" w:color="auto"/>
        <w:left w:val="none" w:sz="0" w:space="0" w:color="auto"/>
        <w:bottom w:val="none" w:sz="0" w:space="0" w:color="auto"/>
        <w:right w:val="none" w:sz="0" w:space="0" w:color="auto"/>
      </w:divBdr>
    </w:div>
    <w:div w:id="1775322694">
      <w:marLeft w:val="0"/>
      <w:marRight w:val="0"/>
      <w:marTop w:val="0"/>
      <w:marBottom w:val="0"/>
      <w:divBdr>
        <w:top w:val="none" w:sz="0" w:space="0" w:color="auto"/>
        <w:left w:val="none" w:sz="0" w:space="0" w:color="auto"/>
        <w:bottom w:val="none" w:sz="0" w:space="0" w:color="auto"/>
        <w:right w:val="none" w:sz="0" w:space="0" w:color="auto"/>
      </w:divBdr>
    </w:div>
    <w:div w:id="1775322695">
      <w:marLeft w:val="0"/>
      <w:marRight w:val="0"/>
      <w:marTop w:val="0"/>
      <w:marBottom w:val="0"/>
      <w:divBdr>
        <w:top w:val="none" w:sz="0" w:space="0" w:color="auto"/>
        <w:left w:val="none" w:sz="0" w:space="0" w:color="auto"/>
        <w:bottom w:val="none" w:sz="0" w:space="0" w:color="auto"/>
        <w:right w:val="none" w:sz="0" w:space="0" w:color="auto"/>
      </w:divBdr>
    </w:div>
    <w:div w:id="1775322696">
      <w:marLeft w:val="0"/>
      <w:marRight w:val="0"/>
      <w:marTop w:val="0"/>
      <w:marBottom w:val="0"/>
      <w:divBdr>
        <w:top w:val="none" w:sz="0" w:space="0" w:color="auto"/>
        <w:left w:val="none" w:sz="0" w:space="0" w:color="auto"/>
        <w:bottom w:val="none" w:sz="0" w:space="0" w:color="auto"/>
        <w:right w:val="none" w:sz="0" w:space="0" w:color="auto"/>
      </w:divBdr>
    </w:div>
    <w:div w:id="1775322697">
      <w:marLeft w:val="0"/>
      <w:marRight w:val="0"/>
      <w:marTop w:val="0"/>
      <w:marBottom w:val="0"/>
      <w:divBdr>
        <w:top w:val="none" w:sz="0" w:space="0" w:color="auto"/>
        <w:left w:val="none" w:sz="0" w:space="0" w:color="auto"/>
        <w:bottom w:val="none" w:sz="0" w:space="0" w:color="auto"/>
        <w:right w:val="none" w:sz="0" w:space="0" w:color="auto"/>
      </w:divBdr>
    </w:div>
    <w:div w:id="1775322698">
      <w:marLeft w:val="0"/>
      <w:marRight w:val="0"/>
      <w:marTop w:val="0"/>
      <w:marBottom w:val="0"/>
      <w:divBdr>
        <w:top w:val="none" w:sz="0" w:space="0" w:color="auto"/>
        <w:left w:val="none" w:sz="0" w:space="0" w:color="auto"/>
        <w:bottom w:val="none" w:sz="0" w:space="0" w:color="auto"/>
        <w:right w:val="none" w:sz="0" w:space="0" w:color="auto"/>
      </w:divBdr>
    </w:div>
    <w:div w:id="1775322699">
      <w:marLeft w:val="0"/>
      <w:marRight w:val="0"/>
      <w:marTop w:val="0"/>
      <w:marBottom w:val="0"/>
      <w:divBdr>
        <w:top w:val="none" w:sz="0" w:space="0" w:color="auto"/>
        <w:left w:val="none" w:sz="0" w:space="0" w:color="auto"/>
        <w:bottom w:val="none" w:sz="0" w:space="0" w:color="auto"/>
        <w:right w:val="none" w:sz="0" w:space="0" w:color="auto"/>
      </w:divBdr>
    </w:div>
    <w:div w:id="1775322700">
      <w:marLeft w:val="0"/>
      <w:marRight w:val="0"/>
      <w:marTop w:val="0"/>
      <w:marBottom w:val="0"/>
      <w:divBdr>
        <w:top w:val="none" w:sz="0" w:space="0" w:color="auto"/>
        <w:left w:val="none" w:sz="0" w:space="0" w:color="auto"/>
        <w:bottom w:val="none" w:sz="0" w:space="0" w:color="auto"/>
        <w:right w:val="none" w:sz="0" w:space="0" w:color="auto"/>
      </w:divBdr>
    </w:div>
    <w:div w:id="1775322701">
      <w:marLeft w:val="0"/>
      <w:marRight w:val="0"/>
      <w:marTop w:val="0"/>
      <w:marBottom w:val="0"/>
      <w:divBdr>
        <w:top w:val="none" w:sz="0" w:space="0" w:color="auto"/>
        <w:left w:val="none" w:sz="0" w:space="0" w:color="auto"/>
        <w:bottom w:val="none" w:sz="0" w:space="0" w:color="auto"/>
        <w:right w:val="none" w:sz="0" w:space="0" w:color="auto"/>
      </w:divBdr>
    </w:div>
    <w:div w:id="1775322702">
      <w:marLeft w:val="0"/>
      <w:marRight w:val="0"/>
      <w:marTop w:val="0"/>
      <w:marBottom w:val="0"/>
      <w:divBdr>
        <w:top w:val="none" w:sz="0" w:space="0" w:color="auto"/>
        <w:left w:val="none" w:sz="0" w:space="0" w:color="auto"/>
        <w:bottom w:val="none" w:sz="0" w:space="0" w:color="auto"/>
        <w:right w:val="none" w:sz="0" w:space="0" w:color="auto"/>
      </w:divBdr>
    </w:div>
    <w:div w:id="1775322703">
      <w:marLeft w:val="0"/>
      <w:marRight w:val="0"/>
      <w:marTop w:val="0"/>
      <w:marBottom w:val="0"/>
      <w:divBdr>
        <w:top w:val="none" w:sz="0" w:space="0" w:color="auto"/>
        <w:left w:val="none" w:sz="0" w:space="0" w:color="auto"/>
        <w:bottom w:val="none" w:sz="0" w:space="0" w:color="auto"/>
        <w:right w:val="none" w:sz="0" w:space="0" w:color="auto"/>
      </w:divBdr>
    </w:div>
    <w:div w:id="1775322704">
      <w:marLeft w:val="0"/>
      <w:marRight w:val="0"/>
      <w:marTop w:val="0"/>
      <w:marBottom w:val="0"/>
      <w:divBdr>
        <w:top w:val="none" w:sz="0" w:space="0" w:color="auto"/>
        <w:left w:val="none" w:sz="0" w:space="0" w:color="auto"/>
        <w:bottom w:val="none" w:sz="0" w:space="0" w:color="auto"/>
        <w:right w:val="none" w:sz="0" w:space="0" w:color="auto"/>
      </w:divBdr>
    </w:div>
    <w:div w:id="1775322705">
      <w:marLeft w:val="0"/>
      <w:marRight w:val="0"/>
      <w:marTop w:val="0"/>
      <w:marBottom w:val="0"/>
      <w:divBdr>
        <w:top w:val="none" w:sz="0" w:space="0" w:color="auto"/>
        <w:left w:val="none" w:sz="0" w:space="0" w:color="auto"/>
        <w:bottom w:val="none" w:sz="0" w:space="0" w:color="auto"/>
        <w:right w:val="none" w:sz="0" w:space="0" w:color="auto"/>
      </w:divBdr>
    </w:div>
    <w:div w:id="1775322706">
      <w:marLeft w:val="0"/>
      <w:marRight w:val="0"/>
      <w:marTop w:val="0"/>
      <w:marBottom w:val="0"/>
      <w:divBdr>
        <w:top w:val="none" w:sz="0" w:space="0" w:color="auto"/>
        <w:left w:val="none" w:sz="0" w:space="0" w:color="auto"/>
        <w:bottom w:val="none" w:sz="0" w:space="0" w:color="auto"/>
        <w:right w:val="none" w:sz="0" w:space="0" w:color="auto"/>
      </w:divBdr>
    </w:div>
    <w:div w:id="1775322707">
      <w:marLeft w:val="0"/>
      <w:marRight w:val="0"/>
      <w:marTop w:val="0"/>
      <w:marBottom w:val="0"/>
      <w:divBdr>
        <w:top w:val="none" w:sz="0" w:space="0" w:color="auto"/>
        <w:left w:val="none" w:sz="0" w:space="0" w:color="auto"/>
        <w:bottom w:val="none" w:sz="0" w:space="0" w:color="auto"/>
        <w:right w:val="none" w:sz="0" w:space="0" w:color="auto"/>
      </w:divBdr>
    </w:div>
    <w:div w:id="1775322708">
      <w:marLeft w:val="0"/>
      <w:marRight w:val="0"/>
      <w:marTop w:val="0"/>
      <w:marBottom w:val="0"/>
      <w:divBdr>
        <w:top w:val="none" w:sz="0" w:space="0" w:color="auto"/>
        <w:left w:val="none" w:sz="0" w:space="0" w:color="auto"/>
        <w:bottom w:val="none" w:sz="0" w:space="0" w:color="auto"/>
        <w:right w:val="none" w:sz="0" w:space="0" w:color="auto"/>
      </w:divBdr>
    </w:div>
    <w:div w:id="1775322709">
      <w:marLeft w:val="0"/>
      <w:marRight w:val="0"/>
      <w:marTop w:val="0"/>
      <w:marBottom w:val="0"/>
      <w:divBdr>
        <w:top w:val="none" w:sz="0" w:space="0" w:color="auto"/>
        <w:left w:val="none" w:sz="0" w:space="0" w:color="auto"/>
        <w:bottom w:val="none" w:sz="0" w:space="0" w:color="auto"/>
        <w:right w:val="none" w:sz="0" w:space="0" w:color="auto"/>
      </w:divBdr>
    </w:div>
    <w:div w:id="1775322710">
      <w:marLeft w:val="0"/>
      <w:marRight w:val="0"/>
      <w:marTop w:val="0"/>
      <w:marBottom w:val="0"/>
      <w:divBdr>
        <w:top w:val="none" w:sz="0" w:space="0" w:color="auto"/>
        <w:left w:val="none" w:sz="0" w:space="0" w:color="auto"/>
        <w:bottom w:val="none" w:sz="0" w:space="0" w:color="auto"/>
        <w:right w:val="none" w:sz="0" w:space="0" w:color="auto"/>
      </w:divBdr>
    </w:div>
    <w:div w:id="1775322711">
      <w:marLeft w:val="0"/>
      <w:marRight w:val="0"/>
      <w:marTop w:val="0"/>
      <w:marBottom w:val="0"/>
      <w:divBdr>
        <w:top w:val="none" w:sz="0" w:space="0" w:color="auto"/>
        <w:left w:val="none" w:sz="0" w:space="0" w:color="auto"/>
        <w:bottom w:val="none" w:sz="0" w:space="0" w:color="auto"/>
        <w:right w:val="none" w:sz="0" w:space="0" w:color="auto"/>
      </w:divBdr>
    </w:div>
    <w:div w:id="1775322712">
      <w:marLeft w:val="0"/>
      <w:marRight w:val="0"/>
      <w:marTop w:val="0"/>
      <w:marBottom w:val="0"/>
      <w:divBdr>
        <w:top w:val="none" w:sz="0" w:space="0" w:color="auto"/>
        <w:left w:val="none" w:sz="0" w:space="0" w:color="auto"/>
        <w:bottom w:val="none" w:sz="0" w:space="0" w:color="auto"/>
        <w:right w:val="none" w:sz="0" w:space="0" w:color="auto"/>
      </w:divBdr>
    </w:div>
    <w:div w:id="1775322713">
      <w:marLeft w:val="0"/>
      <w:marRight w:val="0"/>
      <w:marTop w:val="0"/>
      <w:marBottom w:val="0"/>
      <w:divBdr>
        <w:top w:val="none" w:sz="0" w:space="0" w:color="auto"/>
        <w:left w:val="none" w:sz="0" w:space="0" w:color="auto"/>
        <w:bottom w:val="none" w:sz="0" w:space="0" w:color="auto"/>
        <w:right w:val="none" w:sz="0" w:space="0" w:color="auto"/>
      </w:divBdr>
    </w:div>
    <w:div w:id="1775322714">
      <w:marLeft w:val="0"/>
      <w:marRight w:val="0"/>
      <w:marTop w:val="0"/>
      <w:marBottom w:val="0"/>
      <w:divBdr>
        <w:top w:val="none" w:sz="0" w:space="0" w:color="auto"/>
        <w:left w:val="none" w:sz="0" w:space="0" w:color="auto"/>
        <w:bottom w:val="none" w:sz="0" w:space="0" w:color="auto"/>
        <w:right w:val="none" w:sz="0" w:space="0" w:color="auto"/>
      </w:divBdr>
    </w:div>
    <w:div w:id="1775322715">
      <w:marLeft w:val="0"/>
      <w:marRight w:val="0"/>
      <w:marTop w:val="0"/>
      <w:marBottom w:val="0"/>
      <w:divBdr>
        <w:top w:val="none" w:sz="0" w:space="0" w:color="auto"/>
        <w:left w:val="none" w:sz="0" w:space="0" w:color="auto"/>
        <w:bottom w:val="none" w:sz="0" w:space="0" w:color="auto"/>
        <w:right w:val="none" w:sz="0" w:space="0" w:color="auto"/>
      </w:divBdr>
    </w:div>
    <w:div w:id="1775322716">
      <w:marLeft w:val="0"/>
      <w:marRight w:val="0"/>
      <w:marTop w:val="0"/>
      <w:marBottom w:val="0"/>
      <w:divBdr>
        <w:top w:val="none" w:sz="0" w:space="0" w:color="auto"/>
        <w:left w:val="none" w:sz="0" w:space="0" w:color="auto"/>
        <w:bottom w:val="none" w:sz="0" w:space="0" w:color="auto"/>
        <w:right w:val="none" w:sz="0" w:space="0" w:color="auto"/>
      </w:divBdr>
    </w:div>
    <w:div w:id="1775322717">
      <w:marLeft w:val="0"/>
      <w:marRight w:val="0"/>
      <w:marTop w:val="0"/>
      <w:marBottom w:val="0"/>
      <w:divBdr>
        <w:top w:val="none" w:sz="0" w:space="0" w:color="auto"/>
        <w:left w:val="none" w:sz="0" w:space="0" w:color="auto"/>
        <w:bottom w:val="none" w:sz="0" w:space="0" w:color="auto"/>
        <w:right w:val="none" w:sz="0" w:space="0" w:color="auto"/>
      </w:divBdr>
    </w:div>
    <w:div w:id="1775322718">
      <w:marLeft w:val="0"/>
      <w:marRight w:val="0"/>
      <w:marTop w:val="0"/>
      <w:marBottom w:val="0"/>
      <w:divBdr>
        <w:top w:val="none" w:sz="0" w:space="0" w:color="auto"/>
        <w:left w:val="none" w:sz="0" w:space="0" w:color="auto"/>
        <w:bottom w:val="none" w:sz="0" w:space="0" w:color="auto"/>
        <w:right w:val="none" w:sz="0" w:space="0" w:color="auto"/>
      </w:divBdr>
    </w:div>
    <w:div w:id="1775322719">
      <w:marLeft w:val="0"/>
      <w:marRight w:val="0"/>
      <w:marTop w:val="0"/>
      <w:marBottom w:val="0"/>
      <w:divBdr>
        <w:top w:val="none" w:sz="0" w:space="0" w:color="auto"/>
        <w:left w:val="none" w:sz="0" w:space="0" w:color="auto"/>
        <w:bottom w:val="none" w:sz="0" w:space="0" w:color="auto"/>
        <w:right w:val="none" w:sz="0" w:space="0" w:color="auto"/>
      </w:divBdr>
    </w:div>
    <w:div w:id="1775322720">
      <w:marLeft w:val="0"/>
      <w:marRight w:val="0"/>
      <w:marTop w:val="0"/>
      <w:marBottom w:val="0"/>
      <w:divBdr>
        <w:top w:val="none" w:sz="0" w:space="0" w:color="auto"/>
        <w:left w:val="none" w:sz="0" w:space="0" w:color="auto"/>
        <w:bottom w:val="none" w:sz="0" w:space="0" w:color="auto"/>
        <w:right w:val="none" w:sz="0" w:space="0" w:color="auto"/>
      </w:divBdr>
    </w:div>
    <w:div w:id="1775322721">
      <w:marLeft w:val="0"/>
      <w:marRight w:val="0"/>
      <w:marTop w:val="0"/>
      <w:marBottom w:val="0"/>
      <w:divBdr>
        <w:top w:val="none" w:sz="0" w:space="0" w:color="auto"/>
        <w:left w:val="none" w:sz="0" w:space="0" w:color="auto"/>
        <w:bottom w:val="none" w:sz="0" w:space="0" w:color="auto"/>
        <w:right w:val="none" w:sz="0" w:space="0" w:color="auto"/>
      </w:divBdr>
    </w:div>
    <w:div w:id="1775322722">
      <w:marLeft w:val="0"/>
      <w:marRight w:val="0"/>
      <w:marTop w:val="0"/>
      <w:marBottom w:val="0"/>
      <w:divBdr>
        <w:top w:val="none" w:sz="0" w:space="0" w:color="auto"/>
        <w:left w:val="none" w:sz="0" w:space="0" w:color="auto"/>
        <w:bottom w:val="none" w:sz="0" w:space="0" w:color="auto"/>
        <w:right w:val="none" w:sz="0" w:space="0" w:color="auto"/>
      </w:divBdr>
    </w:div>
    <w:div w:id="1775322723">
      <w:marLeft w:val="0"/>
      <w:marRight w:val="0"/>
      <w:marTop w:val="0"/>
      <w:marBottom w:val="0"/>
      <w:divBdr>
        <w:top w:val="none" w:sz="0" w:space="0" w:color="auto"/>
        <w:left w:val="none" w:sz="0" w:space="0" w:color="auto"/>
        <w:bottom w:val="none" w:sz="0" w:space="0" w:color="auto"/>
        <w:right w:val="none" w:sz="0" w:space="0" w:color="auto"/>
      </w:divBdr>
    </w:div>
    <w:div w:id="1775322724">
      <w:marLeft w:val="0"/>
      <w:marRight w:val="0"/>
      <w:marTop w:val="0"/>
      <w:marBottom w:val="0"/>
      <w:divBdr>
        <w:top w:val="none" w:sz="0" w:space="0" w:color="auto"/>
        <w:left w:val="none" w:sz="0" w:space="0" w:color="auto"/>
        <w:bottom w:val="none" w:sz="0" w:space="0" w:color="auto"/>
        <w:right w:val="none" w:sz="0" w:space="0" w:color="auto"/>
      </w:divBdr>
    </w:div>
    <w:div w:id="1775322725">
      <w:marLeft w:val="0"/>
      <w:marRight w:val="0"/>
      <w:marTop w:val="0"/>
      <w:marBottom w:val="0"/>
      <w:divBdr>
        <w:top w:val="none" w:sz="0" w:space="0" w:color="auto"/>
        <w:left w:val="none" w:sz="0" w:space="0" w:color="auto"/>
        <w:bottom w:val="none" w:sz="0" w:space="0" w:color="auto"/>
        <w:right w:val="none" w:sz="0" w:space="0" w:color="auto"/>
      </w:divBdr>
    </w:div>
    <w:div w:id="1775322726">
      <w:marLeft w:val="0"/>
      <w:marRight w:val="0"/>
      <w:marTop w:val="0"/>
      <w:marBottom w:val="0"/>
      <w:divBdr>
        <w:top w:val="none" w:sz="0" w:space="0" w:color="auto"/>
        <w:left w:val="none" w:sz="0" w:space="0" w:color="auto"/>
        <w:bottom w:val="none" w:sz="0" w:space="0" w:color="auto"/>
        <w:right w:val="none" w:sz="0" w:space="0" w:color="auto"/>
      </w:divBdr>
    </w:div>
    <w:div w:id="1775322727">
      <w:marLeft w:val="0"/>
      <w:marRight w:val="0"/>
      <w:marTop w:val="0"/>
      <w:marBottom w:val="0"/>
      <w:divBdr>
        <w:top w:val="none" w:sz="0" w:space="0" w:color="auto"/>
        <w:left w:val="none" w:sz="0" w:space="0" w:color="auto"/>
        <w:bottom w:val="none" w:sz="0" w:space="0" w:color="auto"/>
        <w:right w:val="none" w:sz="0" w:space="0" w:color="auto"/>
      </w:divBdr>
    </w:div>
    <w:div w:id="1775322728">
      <w:marLeft w:val="0"/>
      <w:marRight w:val="0"/>
      <w:marTop w:val="0"/>
      <w:marBottom w:val="0"/>
      <w:divBdr>
        <w:top w:val="none" w:sz="0" w:space="0" w:color="auto"/>
        <w:left w:val="none" w:sz="0" w:space="0" w:color="auto"/>
        <w:bottom w:val="none" w:sz="0" w:space="0" w:color="auto"/>
        <w:right w:val="none" w:sz="0" w:space="0" w:color="auto"/>
      </w:divBdr>
    </w:div>
    <w:div w:id="1775322729">
      <w:marLeft w:val="0"/>
      <w:marRight w:val="0"/>
      <w:marTop w:val="0"/>
      <w:marBottom w:val="0"/>
      <w:divBdr>
        <w:top w:val="none" w:sz="0" w:space="0" w:color="auto"/>
        <w:left w:val="none" w:sz="0" w:space="0" w:color="auto"/>
        <w:bottom w:val="none" w:sz="0" w:space="0" w:color="auto"/>
        <w:right w:val="none" w:sz="0" w:space="0" w:color="auto"/>
      </w:divBdr>
    </w:div>
    <w:div w:id="1775322730">
      <w:marLeft w:val="0"/>
      <w:marRight w:val="0"/>
      <w:marTop w:val="0"/>
      <w:marBottom w:val="0"/>
      <w:divBdr>
        <w:top w:val="none" w:sz="0" w:space="0" w:color="auto"/>
        <w:left w:val="none" w:sz="0" w:space="0" w:color="auto"/>
        <w:bottom w:val="none" w:sz="0" w:space="0" w:color="auto"/>
        <w:right w:val="none" w:sz="0" w:space="0" w:color="auto"/>
      </w:divBdr>
    </w:div>
    <w:div w:id="1775322731">
      <w:marLeft w:val="0"/>
      <w:marRight w:val="0"/>
      <w:marTop w:val="0"/>
      <w:marBottom w:val="0"/>
      <w:divBdr>
        <w:top w:val="none" w:sz="0" w:space="0" w:color="auto"/>
        <w:left w:val="none" w:sz="0" w:space="0" w:color="auto"/>
        <w:bottom w:val="none" w:sz="0" w:space="0" w:color="auto"/>
        <w:right w:val="none" w:sz="0" w:space="0" w:color="auto"/>
      </w:divBdr>
    </w:div>
    <w:div w:id="1775322732">
      <w:marLeft w:val="0"/>
      <w:marRight w:val="0"/>
      <w:marTop w:val="0"/>
      <w:marBottom w:val="0"/>
      <w:divBdr>
        <w:top w:val="none" w:sz="0" w:space="0" w:color="auto"/>
        <w:left w:val="none" w:sz="0" w:space="0" w:color="auto"/>
        <w:bottom w:val="none" w:sz="0" w:space="0" w:color="auto"/>
        <w:right w:val="none" w:sz="0" w:space="0" w:color="auto"/>
      </w:divBdr>
    </w:div>
    <w:div w:id="1775322733">
      <w:marLeft w:val="0"/>
      <w:marRight w:val="0"/>
      <w:marTop w:val="0"/>
      <w:marBottom w:val="0"/>
      <w:divBdr>
        <w:top w:val="none" w:sz="0" w:space="0" w:color="auto"/>
        <w:left w:val="none" w:sz="0" w:space="0" w:color="auto"/>
        <w:bottom w:val="none" w:sz="0" w:space="0" w:color="auto"/>
        <w:right w:val="none" w:sz="0" w:space="0" w:color="auto"/>
      </w:divBdr>
    </w:div>
    <w:div w:id="1775322734">
      <w:marLeft w:val="0"/>
      <w:marRight w:val="0"/>
      <w:marTop w:val="0"/>
      <w:marBottom w:val="0"/>
      <w:divBdr>
        <w:top w:val="none" w:sz="0" w:space="0" w:color="auto"/>
        <w:left w:val="none" w:sz="0" w:space="0" w:color="auto"/>
        <w:bottom w:val="none" w:sz="0" w:space="0" w:color="auto"/>
        <w:right w:val="none" w:sz="0" w:space="0" w:color="auto"/>
      </w:divBdr>
    </w:div>
    <w:div w:id="1775322735">
      <w:marLeft w:val="0"/>
      <w:marRight w:val="0"/>
      <w:marTop w:val="0"/>
      <w:marBottom w:val="0"/>
      <w:divBdr>
        <w:top w:val="none" w:sz="0" w:space="0" w:color="auto"/>
        <w:left w:val="none" w:sz="0" w:space="0" w:color="auto"/>
        <w:bottom w:val="none" w:sz="0" w:space="0" w:color="auto"/>
        <w:right w:val="none" w:sz="0" w:space="0" w:color="auto"/>
      </w:divBdr>
    </w:div>
    <w:div w:id="1775322736">
      <w:marLeft w:val="0"/>
      <w:marRight w:val="0"/>
      <w:marTop w:val="0"/>
      <w:marBottom w:val="0"/>
      <w:divBdr>
        <w:top w:val="none" w:sz="0" w:space="0" w:color="auto"/>
        <w:left w:val="none" w:sz="0" w:space="0" w:color="auto"/>
        <w:bottom w:val="none" w:sz="0" w:space="0" w:color="auto"/>
        <w:right w:val="none" w:sz="0" w:space="0" w:color="auto"/>
      </w:divBdr>
    </w:div>
    <w:div w:id="1775322737">
      <w:marLeft w:val="0"/>
      <w:marRight w:val="0"/>
      <w:marTop w:val="0"/>
      <w:marBottom w:val="0"/>
      <w:divBdr>
        <w:top w:val="none" w:sz="0" w:space="0" w:color="auto"/>
        <w:left w:val="none" w:sz="0" w:space="0" w:color="auto"/>
        <w:bottom w:val="none" w:sz="0" w:space="0" w:color="auto"/>
        <w:right w:val="none" w:sz="0" w:space="0" w:color="auto"/>
      </w:divBdr>
    </w:div>
    <w:div w:id="1775322738">
      <w:marLeft w:val="0"/>
      <w:marRight w:val="0"/>
      <w:marTop w:val="0"/>
      <w:marBottom w:val="0"/>
      <w:divBdr>
        <w:top w:val="none" w:sz="0" w:space="0" w:color="auto"/>
        <w:left w:val="none" w:sz="0" w:space="0" w:color="auto"/>
        <w:bottom w:val="none" w:sz="0" w:space="0" w:color="auto"/>
        <w:right w:val="none" w:sz="0" w:space="0" w:color="auto"/>
      </w:divBdr>
    </w:div>
    <w:div w:id="1775322739">
      <w:marLeft w:val="0"/>
      <w:marRight w:val="0"/>
      <w:marTop w:val="0"/>
      <w:marBottom w:val="0"/>
      <w:divBdr>
        <w:top w:val="none" w:sz="0" w:space="0" w:color="auto"/>
        <w:left w:val="none" w:sz="0" w:space="0" w:color="auto"/>
        <w:bottom w:val="none" w:sz="0" w:space="0" w:color="auto"/>
        <w:right w:val="none" w:sz="0" w:space="0" w:color="auto"/>
      </w:divBdr>
    </w:div>
    <w:div w:id="1775322740">
      <w:marLeft w:val="0"/>
      <w:marRight w:val="0"/>
      <w:marTop w:val="0"/>
      <w:marBottom w:val="0"/>
      <w:divBdr>
        <w:top w:val="none" w:sz="0" w:space="0" w:color="auto"/>
        <w:left w:val="none" w:sz="0" w:space="0" w:color="auto"/>
        <w:bottom w:val="none" w:sz="0" w:space="0" w:color="auto"/>
        <w:right w:val="none" w:sz="0" w:space="0" w:color="auto"/>
      </w:divBdr>
    </w:div>
    <w:div w:id="1775322741">
      <w:marLeft w:val="0"/>
      <w:marRight w:val="0"/>
      <w:marTop w:val="0"/>
      <w:marBottom w:val="0"/>
      <w:divBdr>
        <w:top w:val="none" w:sz="0" w:space="0" w:color="auto"/>
        <w:left w:val="none" w:sz="0" w:space="0" w:color="auto"/>
        <w:bottom w:val="none" w:sz="0" w:space="0" w:color="auto"/>
        <w:right w:val="none" w:sz="0" w:space="0" w:color="auto"/>
      </w:divBdr>
    </w:div>
    <w:div w:id="1775322742">
      <w:marLeft w:val="0"/>
      <w:marRight w:val="0"/>
      <w:marTop w:val="0"/>
      <w:marBottom w:val="0"/>
      <w:divBdr>
        <w:top w:val="none" w:sz="0" w:space="0" w:color="auto"/>
        <w:left w:val="none" w:sz="0" w:space="0" w:color="auto"/>
        <w:bottom w:val="none" w:sz="0" w:space="0" w:color="auto"/>
        <w:right w:val="none" w:sz="0" w:space="0" w:color="auto"/>
      </w:divBdr>
    </w:div>
    <w:div w:id="1775322743">
      <w:marLeft w:val="0"/>
      <w:marRight w:val="0"/>
      <w:marTop w:val="0"/>
      <w:marBottom w:val="0"/>
      <w:divBdr>
        <w:top w:val="none" w:sz="0" w:space="0" w:color="auto"/>
        <w:left w:val="none" w:sz="0" w:space="0" w:color="auto"/>
        <w:bottom w:val="none" w:sz="0" w:space="0" w:color="auto"/>
        <w:right w:val="none" w:sz="0" w:space="0" w:color="auto"/>
      </w:divBdr>
    </w:div>
    <w:div w:id="1775322744">
      <w:marLeft w:val="0"/>
      <w:marRight w:val="0"/>
      <w:marTop w:val="0"/>
      <w:marBottom w:val="0"/>
      <w:divBdr>
        <w:top w:val="none" w:sz="0" w:space="0" w:color="auto"/>
        <w:left w:val="none" w:sz="0" w:space="0" w:color="auto"/>
        <w:bottom w:val="none" w:sz="0" w:space="0" w:color="auto"/>
        <w:right w:val="none" w:sz="0" w:space="0" w:color="auto"/>
      </w:divBdr>
    </w:div>
    <w:div w:id="1775322745">
      <w:marLeft w:val="0"/>
      <w:marRight w:val="0"/>
      <w:marTop w:val="0"/>
      <w:marBottom w:val="0"/>
      <w:divBdr>
        <w:top w:val="none" w:sz="0" w:space="0" w:color="auto"/>
        <w:left w:val="none" w:sz="0" w:space="0" w:color="auto"/>
        <w:bottom w:val="none" w:sz="0" w:space="0" w:color="auto"/>
        <w:right w:val="none" w:sz="0" w:space="0" w:color="auto"/>
      </w:divBdr>
    </w:div>
    <w:div w:id="1775322746">
      <w:marLeft w:val="0"/>
      <w:marRight w:val="0"/>
      <w:marTop w:val="0"/>
      <w:marBottom w:val="0"/>
      <w:divBdr>
        <w:top w:val="none" w:sz="0" w:space="0" w:color="auto"/>
        <w:left w:val="none" w:sz="0" w:space="0" w:color="auto"/>
        <w:bottom w:val="none" w:sz="0" w:space="0" w:color="auto"/>
        <w:right w:val="none" w:sz="0" w:space="0" w:color="auto"/>
      </w:divBdr>
    </w:div>
    <w:div w:id="1775322747">
      <w:marLeft w:val="0"/>
      <w:marRight w:val="0"/>
      <w:marTop w:val="0"/>
      <w:marBottom w:val="0"/>
      <w:divBdr>
        <w:top w:val="none" w:sz="0" w:space="0" w:color="auto"/>
        <w:left w:val="none" w:sz="0" w:space="0" w:color="auto"/>
        <w:bottom w:val="none" w:sz="0" w:space="0" w:color="auto"/>
        <w:right w:val="none" w:sz="0" w:space="0" w:color="auto"/>
      </w:divBdr>
    </w:div>
    <w:div w:id="1775322748">
      <w:marLeft w:val="0"/>
      <w:marRight w:val="0"/>
      <w:marTop w:val="0"/>
      <w:marBottom w:val="0"/>
      <w:divBdr>
        <w:top w:val="none" w:sz="0" w:space="0" w:color="auto"/>
        <w:left w:val="none" w:sz="0" w:space="0" w:color="auto"/>
        <w:bottom w:val="none" w:sz="0" w:space="0" w:color="auto"/>
        <w:right w:val="none" w:sz="0" w:space="0" w:color="auto"/>
      </w:divBdr>
    </w:div>
    <w:div w:id="1775322749">
      <w:marLeft w:val="0"/>
      <w:marRight w:val="0"/>
      <w:marTop w:val="0"/>
      <w:marBottom w:val="0"/>
      <w:divBdr>
        <w:top w:val="none" w:sz="0" w:space="0" w:color="auto"/>
        <w:left w:val="none" w:sz="0" w:space="0" w:color="auto"/>
        <w:bottom w:val="none" w:sz="0" w:space="0" w:color="auto"/>
        <w:right w:val="none" w:sz="0" w:space="0" w:color="auto"/>
      </w:divBdr>
    </w:div>
    <w:div w:id="1775322750">
      <w:marLeft w:val="0"/>
      <w:marRight w:val="0"/>
      <w:marTop w:val="0"/>
      <w:marBottom w:val="0"/>
      <w:divBdr>
        <w:top w:val="none" w:sz="0" w:space="0" w:color="auto"/>
        <w:left w:val="none" w:sz="0" w:space="0" w:color="auto"/>
        <w:bottom w:val="none" w:sz="0" w:space="0" w:color="auto"/>
        <w:right w:val="none" w:sz="0" w:space="0" w:color="auto"/>
      </w:divBdr>
    </w:div>
    <w:div w:id="1775322751">
      <w:marLeft w:val="0"/>
      <w:marRight w:val="0"/>
      <w:marTop w:val="0"/>
      <w:marBottom w:val="0"/>
      <w:divBdr>
        <w:top w:val="none" w:sz="0" w:space="0" w:color="auto"/>
        <w:left w:val="none" w:sz="0" w:space="0" w:color="auto"/>
        <w:bottom w:val="none" w:sz="0" w:space="0" w:color="auto"/>
        <w:right w:val="none" w:sz="0" w:space="0" w:color="auto"/>
      </w:divBdr>
    </w:div>
    <w:div w:id="1775322752">
      <w:marLeft w:val="0"/>
      <w:marRight w:val="0"/>
      <w:marTop w:val="0"/>
      <w:marBottom w:val="0"/>
      <w:divBdr>
        <w:top w:val="none" w:sz="0" w:space="0" w:color="auto"/>
        <w:left w:val="none" w:sz="0" w:space="0" w:color="auto"/>
        <w:bottom w:val="none" w:sz="0" w:space="0" w:color="auto"/>
        <w:right w:val="none" w:sz="0" w:space="0" w:color="auto"/>
      </w:divBdr>
    </w:div>
    <w:div w:id="1775322753">
      <w:marLeft w:val="0"/>
      <w:marRight w:val="0"/>
      <w:marTop w:val="0"/>
      <w:marBottom w:val="0"/>
      <w:divBdr>
        <w:top w:val="none" w:sz="0" w:space="0" w:color="auto"/>
        <w:left w:val="none" w:sz="0" w:space="0" w:color="auto"/>
        <w:bottom w:val="none" w:sz="0" w:space="0" w:color="auto"/>
        <w:right w:val="none" w:sz="0" w:space="0" w:color="auto"/>
      </w:divBdr>
    </w:div>
    <w:div w:id="1775322754">
      <w:marLeft w:val="0"/>
      <w:marRight w:val="0"/>
      <w:marTop w:val="0"/>
      <w:marBottom w:val="0"/>
      <w:divBdr>
        <w:top w:val="none" w:sz="0" w:space="0" w:color="auto"/>
        <w:left w:val="none" w:sz="0" w:space="0" w:color="auto"/>
        <w:bottom w:val="none" w:sz="0" w:space="0" w:color="auto"/>
        <w:right w:val="none" w:sz="0" w:space="0" w:color="auto"/>
      </w:divBdr>
    </w:div>
    <w:div w:id="1775322755">
      <w:marLeft w:val="0"/>
      <w:marRight w:val="0"/>
      <w:marTop w:val="0"/>
      <w:marBottom w:val="0"/>
      <w:divBdr>
        <w:top w:val="none" w:sz="0" w:space="0" w:color="auto"/>
        <w:left w:val="none" w:sz="0" w:space="0" w:color="auto"/>
        <w:bottom w:val="none" w:sz="0" w:space="0" w:color="auto"/>
        <w:right w:val="none" w:sz="0" w:space="0" w:color="auto"/>
      </w:divBdr>
    </w:div>
    <w:div w:id="1775322756">
      <w:marLeft w:val="0"/>
      <w:marRight w:val="0"/>
      <w:marTop w:val="0"/>
      <w:marBottom w:val="0"/>
      <w:divBdr>
        <w:top w:val="none" w:sz="0" w:space="0" w:color="auto"/>
        <w:left w:val="none" w:sz="0" w:space="0" w:color="auto"/>
        <w:bottom w:val="none" w:sz="0" w:space="0" w:color="auto"/>
        <w:right w:val="none" w:sz="0" w:space="0" w:color="auto"/>
      </w:divBdr>
    </w:div>
    <w:div w:id="1775322757">
      <w:marLeft w:val="0"/>
      <w:marRight w:val="0"/>
      <w:marTop w:val="0"/>
      <w:marBottom w:val="0"/>
      <w:divBdr>
        <w:top w:val="none" w:sz="0" w:space="0" w:color="auto"/>
        <w:left w:val="none" w:sz="0" w:space="0" w:color="auto"/>
        <w:bottom w:val="none" w:sz="0" w:space="0" w:color="auto"/>
        <w:right w:val="none" w:sz="0" w:space="0" w:color="auto"/>
      </w:divBdr>
    </w:div>
    <w:div w:id="1775322758">
      <w:marLeft w:val="0"/>
      <w:marRight w:val="0"/>
      <w:marTop w:val="0"/>
      <w:marBottom w:val="0"/>
      <w:divBdr>
        <w:top w:val="none" w:sz="0" w:space="0" w:color="auto"/>
        <w:left w:val="none" w:sz="0" w:space="0" w:color="auto"/>
        <w:bottom w:val="none" w:sz="0" w:space="0" w:color="auto"/>
        <w:right w:val="none" w:sz="0" w:space="0" w:color="auto"/>
      </w:divBdr>
    </w:div>
    <w:div w:id="1775322759">
      <w:marLeft w:val="0"/>
      <w:marRight w:val="0"/>
      <w:marTop w:val="0"/>
      <w:marBottom w:val="0"/>
      <w:divBdr>
        <w:top w:val="none" w:sz="0" w:space="0" w:color="auto"/>
        <w:left w:val="none" w:sz="0" w:space="0" w:color="auto"/>
        <w:bottom w:val="none" w:sz="0" w:space="0" w:color="auto"/>
        <w:right w:val="none" w:sz="0" w:space="0" w:color="auto"/>
      </w:divBdr>
    </w:div>
    <w:div w:id="1775322760">
      <w:marLeft w:val="0"/>
      <w:marRight w:val="0"/>
      <w:marTop w:val="0"/>
      <w:marBottom w:val="0"/>
      <w:divBdr>
        <w:top w:val="none" w:sz="0" w:space="0" w:color="auto"/>
        <w:left w:val="none" w:sz="0" w:space="0" w:color="auto"/>
        <w:bottom w:val="none" w:sz="0" w:space="0" w:color="auto"/>
        <w:right w:val="none" w:sz="0" w:space="0" w:color="auto"/>
      </w:divBdr>
    </w:div>
    <w:div w:id="1775322761">
      <w:marLeft w:val="0"/>
      <w:marRight w:val="0"/>
      <w:marTop w:val="0"/>
      <w:marBottom w:val="0"/>
      <w:divBdr>
        <w:top w:val="none" w:sz="0" w:space="0" w:color="auto"/>
        <w:left w:val="none" w:sz="0" w:space="0" w:color="auto"/>
        <w:bottom w:val="none" w:sz="0" w:space="0" w:color="auto"/>
        <w:right w:val="none" w:sz="0" w:space="0" w:color="auto"/>
      </w:divBdr>
    </w:div>
    <w:div w:id="1775322762">
      <w:marLeft w:val="0"/>
      <w:marRight w:val="0"/>
      <w:marTop w:val="0"/>
      <w:marBottom w:val="0"/>
      <w:divBdr>
        <w:top w:val="none" w:sz="0" w:space="0" w:color="auto"/>
        <w:left w:val="none" w:sz="0" w:space="0" w:color="auto"/>
        <w:bottom w:val="none" w:sz="0" w:space="0" w:color="auto"/>
        <w:right w:val="none" w:sz="0" w:space="0" w:color="auto"/>
      </w:divBdr>
    </w:div>
    <w:div w:id="1775322763">
      <w:marLeft w:val="0"/>
      <w:marRight w:val="0"/>
      <w:marTop w:val="0"/>
      <w:marBottom w:val="0"/>
      <w:divBdr>
        <w:top w:val="none" w:sz="0" w:space="0" w:color="auto"/>
        <w:left w:val="none" w:sz="0" w:space="0" w:color="auto"/>
        <w:bottom w:val="none" w:sz="0" w:space="0" w:color="auto"/>
        <w:right w:val="none" w:sz="0" w:space="0" w:color="auto"/>
      </w:divBdr>
    </w:div>
    <w:div w:id="1775322764">
      <w:marLeft w:val="0"/>
      <w:marRight w:val="0"/>
      <w:marTop w:val="0"/>
      <w:marBottom w:val="0"/>
      <w:divBdr>
        <w:top w:val="none" w:sz="0" w:space="0" w:color="auto"/>
        <w:left w:val="none" w:sz="0" w:space="0" w:color="auto"/>
        <w:bottom w:val="none" w:sz="0" w:space="0" w:color="auto"/>
        <w:right w:val="none" w:sz="0" w:space="0" w:color="auto"/>
      </w:divBdr>
    </w:div>
    <w:div w:id="1775322765">
      <w:marLeft w:val="0"/>
      <w:marRight w:val="0"/>
      <w:marTop w:val="0"/>
      <w:marBottom w:val="0"/>
      <w:divBdr>
        <w:top w:val="none" w:sz="0" w:space="0" w:color="auto"/>
        <w:left w:val="none" w:sz="0" w:space="0" w:color="auto"/>
        <w:bottom w:val="none" w:sz="0" w:space="0" w:color="auto"/>
        <w:right w:val="none" w:sz="0" w:space="0" w:color="auto"/>
      </w:divBdr>
    </w:div>
    <w:div w:id="1775322766">
      <w:marLeft w:val="0"/>
      <w:marRight w:val="0"/>
      <w:marTop w:val="0"/>
      <w:marBottom w:val="0"/>
      <w:divBdr>
        <w:top w:val="none" w:sz="0" w:space="0" w:color="auto"/>
        <w:left w:val="none" w:sz="0" w:space="0" w:color="auto"/>
        <w:bottom w:val="none" w:sz="0" w:space="0" w:color="auto"/>
        <w:right w:val="none" w:sz="0" w:space="0" w:color="auto"/>
      </w:divBdr>
    </w:div>
    <w:div w:id="1775322767">
      <w:marLeft w:val="0"/>
      <w:marRight w:val="0"/>
      <w:marTop w:val="0"/>
      <w:marBottom w:val="0"/>
      <w:divBdr>
        <w:top w:val="none" w:sz="0" w:space="0" w:color="auto"/>
        <w:left w:val="none" w:sz="0" w:space="0" w:color="auto"/>
        <w:bottom w:val="none" w:sz="0" w:space="0" w:color="auto"/>
        <w:right w:val="none" w:sz="0" w:space="0" w:color="auto"/>
      </w:divBdr>
    </w:div>
    <w:div w:id="1775322768">
      <w:marLeft w:val="0"/>
      <w:marRight w:val="0"/>
      <w:marTop w:val="0"/>
      <w:marBottom w:val="0"/>
      <w:divBdr>
        <w:top w:val="none" w:sz="0" w:space="0" w:color="auto"/>
        <w:left w:val="none" w:sz="0" w:space="0" w:color="auto"/>
        <w:bottom w:val="none" w:sz="0" w:space="0" w:color="auto"/>
        <w:right w:val="none" w:sz="0" w:space="0" w:color="auto"/>
      </w:divBdr>
    </w:div>
    <w:div w:id="1775322769">
      <w:marLeft w:val="0"/>
      <w:marRight w:val="0"/>
      <w:marTop w:val="0"/>
      <w:marBottom w:val="0"/>
      <w:divBdr>
        <w:top w:val="none" w:sz="0" w:space="0" w:color="auto"/>
        <w:left w:val="none" w:sz="0" w:space="0" w:color="auto"/>
        <w:bottom w:val="none" w:sz="0" w:space="0" w:color="auto"/>
        <w:right w:val="none" w:sz="0" w:space="0" w:color="auto"/>
      </w:divBdr>
    </w:div>
    <w:div w:id="1775322770">
      <w:marLeft w:val="0"/>
      <w:marRight w:val="0"/>
      <w:marTop w:val="0"/>
      <w:marBottom w:val="0"/>
      <w:divBdr>
        <w:top w:val="none" w:sz="0" w:space="0" w:color="auto"/>
        <w:left w:val="none" w:sz="0" w:space="0" w:color="auto"/>
        <w:bottom w:val="none" w:sz="0" w:space="0" w:color="auto"/>
        <w:right w:val="none" w:sz="0" w:space="0" w:color="auto"/>
      </w:divBdr>
    </w:div>
    <w:div w:id="1775322771">
      <w:marLeft w:val="0"/>
      <w:marRight w:val="0"/>
      <w:marTop w:val="0"/>
      <w:marBottom w:val="0"/>
      <w:divBdr>
        <w:top w:val="none" w:sz="0" w:space="0" w:color="auto"/>
        <w:left w:val="none" w:sz="0" w:space="0" w:color="auto"/>
        <w:bottom w:val="none" w:sz="0" w:space="0" w:color="auto"/>
        <w:right w:val="none" w:sz="0" w:space="0" w:color="auto"/>
      </w:divBdr>
    </w:div>
    <w:div w:id="1775322772">
      <w:marLeft w:val="0"/>
      <w:marRight w:val="0"/>
      <w:marTop w:val="0"/>
      <w:marBottom w:val="0"/>
      <w:divBdr>
        <w:top w:val="none" w:sz="0" w:space="0" w:color="auto"/>
        <w:left w:val="none" w:sz="0" w:space="0" w:color="auto"/>
        <w:bottom w:val="none" w:sz="0" w:space="0" w:color="auto"/>
        <w:right w:val="none" w:sz="0" w:space="0" w:color="auto"/>
      </w:divBdr>
    </w:div>
    <w:div w:id="1775322773">
      <w:marLeft w:val="0"/>
      <w:marRight w:val="0"/>
      <w:marTop w:val="0"/>
      <w:marBottom w:val="0"/>
      <w:divBdr>
        <w:top w:val="none" w:sz="0" w:space="0" w:color="auto"/>
        <w:left w:val="none" w:sz="0" w:space="0" w:color="auto"/>
        <w:bottom w:val="none" w:sz="0" w:space="0" w:color="auto"/>
        <w:right w:val="none" w:sz="0" w:space="0" w:color="auto"/>
      </w:divBdr>
    </w:div>
    <w:div w:id="1775322774">
      <w:marLeft w:val="0"/>
      <w:marRight w:val="0"/>
      <w:marTop w:val="0"/>
      <w:marBottom w:val="0"/>
      <w:divBdr>
        <w:top w:val="none" w:sz="0" w:space="0" w:color="auto"/>
        <w:left w:val="none" w:sz="0" w:space="0" w:color="auto"/>
        <w:bottom w:val="none" w:sz="0" w:space="0" w:color="auto"/>
        <w:right w:val="none" w:sz="0" w:space="0" w:color="auto"/>
      </w:divBdr>
    </w:div>
    <w:div w:id="1775322775">
      <w:marLeft w:val="0"/>
      <w:marRight w:val="0"/>
      <w:marTop w:val="0"/>
      <w:marBottom w:val="0"/>
      <w:divBdr>
        <w:top w:val="none" w:sz="0" w:space="0" w:color="auto"/>
        <w:left w:val="none" w:sz="0" w:space="0" w:color="auto"/>
        <w:bottom w:val="none" w:sz="0" w:space="0" w:color="auto"/>
        <w:right w:val="none" w:sz="0" w:space="0" w:color="auto"/>
      </w:divBdr>
    </w:div>
    <w:div w:id="1775322776">
      <w:marLeft w:val="0"/>
      <w:marRight w:val="0"/>
      <w:marTop w:val="0"/>
      <w:marBottom w:val="0"/>
      <w:divBdr>
        <w:top w:val="none" w:sz="0" w:space="0" w:color="auto"/>
        <w:left w:val="none" w:sz="0" w:space="0" w:color="auto"/>
        <w:bottom w:val="none" w:sz="0" w:space="0" w:color="auto"/>
        <w:right w:val="none" w:sz="0" w:space="0" w:color="auto"/>
      </w:divBdr>
    </w:div>
    <w:div w:id="1775322777">
      <w:marLeft w:val="0"/>
      <w:marRight w:val="0"/>
      <w:marTop w:val="0"/>
      <w:marBottom w:val="0"/>
      <w:divBdr>
        <w:top w:val="none" w:sz="0" w:space="0" w:color="auto"/>
        <w:left w:val="none" w:sz="0" w:space="0" w:color="auto"/>
        <w:bottom w:val="none" w:sz="0" w:space="0" w:color="auto"/>
        <w:right w:val="none" w:sz="0" w:space="0" w:color="auto"/>
      </w:divBdr>
    </w:div>
    <w:div w:id="1775322778">
      <w:marLeft w:val="0"/>
      <w:marRight w:val="0"/>
      <w:marTop w:val="0"/>
      <w:marBottom w:val="0"/>
      <w:divBdr>
        <w:top w:val="none" w:sz="0" w:space="0" w:color="auto"/>
        <w:left w:val="none" w:sz="0" w:space="0" w:color="auto"/>
        <w:bottom w:val="none" w:sz="0" w:space="0" w:color="auto"/>
        <w:right w:val="none" w:sz="0" w:space="0" w:color="auto"/>
      </w:divBdr>
    </w:div>
    <w:div w:id="1775322779">
      <w:marLeft w:val="0"/>
      <w:marRight w:val="0"/>
      <w:marTop w:val="0"/>
      <w:marBottom w:val="0"/>
      <w:divBdr>
        <w:top w:val="none" w:sz="0" w:space="0" w:color="auto"/>
        <w:left w:val="none" w:sz="0" w:space="0" w:color="auto"/>
        <w:bottom w:val="none" w:sz="0" w:space="0" w:color="auto"/>
        <w:right w:val="none" w:sz="0" w:space="0" w:color="auto"/>
      </w:divBdr>
    </w:div>
    <w:div w:id="1775322780">
      <w:marLeft w:val="0"/>
      <w:marRight w:val="0"/>
      <w:marTop w:val="0"/>
      <w:marBottom w:val="0"/>
      <w:divBdr>
        <w:top w:val="none" w:sz="0" w:space="0" w:color="auto"/>
        <w:left w:val="none" w:sz="0" w:space="0" w:color="auto"/>
        <w:bottom w:val="none" w:sz="0" w:space="0" w:color="auto"/>
        <w:right w:val="none" w:sz="0" w:space="0" w:color="auto"/>
      </w:divBdr>
    </w:div>
    <w:div w:id="1775322781">
      <w:marLeft w:val="0"/>
      <w:marRight w:val="0"/>
      <w:marTop w:val="0"/>
      <w:marBottom w:val="0"/>
      <w:divBdr>
        <w:top w:val="none" w:sz="0" w:space="0" w:color="auto"/>
        <w:left w:val="none" w:sz="0" w:space="0" w:color="auto"/>
        <w:bottom w:val="none" w:sz="0" w:space="0" w:color="auto"/>
        <w:right w:val="none" w:sz="0" w:space="0" w:color="auto"/>
      </w:divBdr>
    </w:div>
    <w:div w:id="1775322782">
      <w:marLeft w:val="0"/>
      <w:marRight w:val="0"/>
      <w:marTop w:val="0"/>
      <w:marBottom w:val="0"/>
      <w:divBdr>
        <w:top w:val="none" w:sz="0" w:space="0" w:color="auto"/>
        <w:left w:val="none" w:sz="0" w:space="0" w:color="auto"/>
        <w:bottom w:val="none" w:sz="0" w:space="0" w:color="auto"/>
        <w:right w:val="none" w:sz="0" w:space="0" w:color="auto"/>
      </w:divBdr>
    </w:div>
    <w:div w:id="1775322783">
      <w:marLeft w:val="0"/>
      <w:marRight w:val="0"/>
      <w:marTop w:val="0"/>
      <w:marBottom w:val="0"/>
      <w:divBdr>
        <w:top w:val="none" w:sz="0" w:space="0" w:color="auto"/>
        <w:left w:val="none" w:sz="0" w:space="0" w:color="auto"/>
        <w:bottom w:val="none" w:sz="0" w:space="0" w:color="auto"/>
        <w:right w:val="none" w:sz="0" w:space="0" w:color="auto"/>
      </w:divBdr>
    </w:div>
    <w:div w:id="1775322784">
      <w:marLeft w:val="0"/>
      <w:marRight w:val="0"/>
      <w:marTop w:val="0"/>
      <w:marBottom w:val="0"/>
      <w:divBdr>
        <w:top w:val="none" w:sz="0" w:space="0" w:color="auto"/>
        <w:left w:val="none" w:sz="0" w:space="0" w:color="auto"/>
        <w:bottom w:val="none" w:sz="0" w:space="0" w:color="auto"/>
        <w:right w:val="none" w:sz="0" w:space="0" w:color="auto"/>
      </w:divBdr>
    </w:div>
    <w:div w:id="1775322785">
      <w:marLeft w:val="0"/>
      <w:marRight w:val="0"/>
      <w:marTop w:val="0"/>
      <w:marBottom w:val="0"/>
      <w:divBdr>
        <w:top w:val="none" w:sz="0" w:space="0" w:color="auto"/>
        <w:left w:val="none" w:sz="0" w:space="0" w:color="auto"/>
        <w:bottom w:val="none" w:sz="0" w:space="0" w:color="auto"/>
        <w:right w:val="none" w:sz="0" w:space="0" w:color="auto"/>
      </w:divBdr>
    </w:div>
    <w:div w:id="1775322786">
      <w:marLeft w:val="0"/>
      <w:marRight w:val="0"/>
      <w:marTop w:val="0"/>
      <w:marBottom w:val="0"/>
      <w:divBdr>
        <w:top w:val="none" w:sz="0" w:space="0" w:color="auto"/>
        <w:left w:val="none" w:sz="0" w:space="0" w:color="auto"/>
        <w:bottom w:val="none" w:sz="0" w:space="0" w:color="auto"/>
        <w:right w:val="none" w:sz="0" w:space="0" w:color="auto"/>
      </w:divBdr>
    </w:div>
    <w:div w:id="1775322787">
      <w:marLeft w:val="0"/>
      <w:marRight w:val="0"/>
      <w:marTop w:val="0"/>
      <w:marBottom w:val="0"/>
      <w:divBdr>
        <w:top w:val="none" w:sz="0" w:space="0" w:color="auto"/>
        <w:left w:val="none" w:sz="0" w:space="0" w:color="auto"/>
        <w:bottom w:val="none" w:sz="0" w:space="0" w:color="auto"/>
        <w:right w:val="none" w:sz="0" w:space="0" w:color="auto"/>
      </w:divBdr>
    </w:div>
    <w:div w:id="1775322788">
      <w:marLeft w:val="0"/>
      <w:marRight w:val="0"/>
      <w:marTop w:val="0"/>
      <w:marBottom w:val="0"/>
      <w:divBdr>
        <w:top w:val="none" w:sz="0" w:space="0" w:color="auto"/>
        <w:left w:val="none" w:sz="0" w:space="0" w:color="auto"/>
        <w:bottom w:val="none" w:sz="0" w:space="0" w:color="auto"/>
        <w:right w:val="none" w:sz="0" w:space="0" w:color="auto"/>
      </w:divBdr>
    </w:div>
    <w:div w:id="1775322789">
      <w:marLeft w:val="0"/>
      <w:marRight w:val="0"/>
      <w:marTop w:val="0"/>
      <w:marBottom w:val="0"/>
      <w:divBdr>
        <w:top w:val="none" w:sz="0" w:space="0" w:color="auto"/>
        <w:left w:val="none" w:sz="0" w:space="0" w:color="auto"/>
        <w:bottom w:val="none" w:sz="0" w:space="0" w:color="auto"/>
        <w:right w:val="none" w:sz="0" w:space="0" w:color="auto"/>
      </w:divBdr>
    </w:div>
    <w:div w:id="1775322790">
      <w:marLeft w:val="0"/>
      <w:marRight w:val="0"/>
      <w:marTop w:val="0"/>
      <w:marBottom w:val="0"/>
      <w:divBdr>
        <w:top w:val="none" w:sz="0" w:space="0" w:color="auto"/>
        <w:left w:val="none" w:sz="0" w:space="0" w:color="auto"/>
        <w:bottom w:val="none" w:sz="0" w:space="0" w:color="auto"/>
        <w:right w:val="none" w:sz="0" w:space="0" w:color="auto"/>
      </w:divBdr>
    </w:div>
    <w:div w:id="1775322791">
      <w:marLeft w:val="0"/>
      <w:marRight w:val="0"/>
      <w:marTop w:val="0"/>
      <w:marBottom w:val="0"/>
      <w:divBdr>
        <w:top w:val="none" w:sz="0" w:space="0" w:color="auto"/>
        <w:left w:val="none" w:sz="0" w:space="0" w:color="auto"/>
        <w:bottom w:val="none" w:sz="0" w:space="0" w:color="auto"/>
        <w:right w:val="none" w:sz="0" w:space="0" w:color="auto"/>
      </w:divBdr>
    </w:div>
    <w:div w:id="1775322792">
      <w:marLeft w:val="0"/>
      <w:marRight w:val="0"/>
      <w:marTop w:val="0"/>
      <w:marBottom w:val="0"/>
      <w:divBdr>
        <w:top w:val="none" w:sz="0" w:space="0" w:color="auto"/>
        <w:left w:val="none" w:sz="0" w:space="0" w:color="auto"/>
        <w:bottom w:val="none" w:sz="0" w:space="0" w:color="auto"/>
        <w:right w:val="none" w:sz="0" w:space="0" w:color="auto"/>
      </w:divBdr>
    </w:div>
    <w:div w:id="1775322793">
      <w:marLeft w:val="0"/>
      <w:marRight w:val="0"/>
      <w:marTop w:val="0"/>
      <w:marBottom w:val="0"/>
      <w:divBdr>
        <w:top w:val="none" w:sz="0" w:space="0" w:color="auto"/>
        <w:left w:val="none" w:sz="0" w:space="0" w:color="auto"/>
        <w:bottom w:val="none" w:sz="0" w:space="0" w:color="auto"/>
        <w:right w:val="none" w:sz="0" w:space="0" w:color="auto"/>
      </w:divBdr>
    </w:div>
    <w:div w:id="1775322794">
      <w:marLeft w:val="0"/>
      <w:marRight w:val="0"/>
      <w:marTop w:val="0"/>
      <w:marBottom w:val="0"/>
      <w:divBdr>
        <w:top w:val="none" w:sz="0" w:space="0" w:color="auto"/>
        <w:left w:val="none" w:sz="0" w:space="0" w:color="auto"/>
        <w:bottom w:val="none" w:sz="0" w:space="0" w:color="auto"/>
        <w:right w:val="none" w:sz="0" w:space="0" w:color="auto"/>
      </w:divBdr>
    </w:div>
    <w:div w:id="1775322795">
      <w:marLeft w:val="0"/>
      <w:marRight w:val="0"/>
      <w:marTop w:val="0"/>
      <w:marBottom w:val="0"/>
      <w:divBdr>
        <w:top w:val="none" w:sz="0" w:space="0" w:color="auto"/>
        <w:left w:val="none" w:sz="0" w:space="0" w:color="auto"/>
        <w:bottom w:val="none" w:sz="0" w:space="0" w:color="auto"/>
        <w:right w:val="none" w:sz="0" w:space="0" w:color="auto"/>
      </w:divBdr>
    </w:div>
    <w:div w:id="1775322796">
      <w:marLeft w:val="0"/>
      <w:marRight w:val="0"/>
      <w:marTop w:val="0"/>
      <w:marBottom w:val="0"/>
      <w:divBdr>
        <w:top w:val="none" w:sz="0" w:space="0" w:color="auto"/>
        <w:left w:val="none" w:sz="0" w:space="0" w:color="auto"/>
        <w:bottom w:val="none" w:sz="0" w:space="0" w:color="auto"/>
        <w:right w:val="none" w:sz="0" w:space="0" w:color="auto"/>
      </w:divBdr>
    </w:div>
    <w:div w:id="1775322797">
      <w:marLeft w:val="0"/>
      <w:marRight w:val="0"/>
      <w:marTop w:val="0"/>
      <w:marBottom w:val="0"/>
      <w:divBdr>
        <w:top w:val="none" w:sz="0" w:space="0" w:color="auto"/>
        <w:left w:val="none" w:sz="0" w:space="0" w:color="auto"/>
        <w:bottom w:val="none" w:sz="0" w:space="0" w:color="auto"/>
        <w:right w:val="none" w:sz="0" w:space="0" w:color="auto"/>
      </w:divBdr>
    </w:div>
    <w:div w:id="1775322798">
      <w:marLeft w:val="0"/>
      <w:marRight w:val="0"/>
      <w:marTop w:val="0"/>
      <w:marBottom w:val="0"/>
      <w:divBdr>
        <w:top w:val="none" w:sz="0" w:space="0" w:color="auto"/>
        <w:left w:val="none" w:sz="0" w:space="0" w:color="auto"/>
        <w:bottom w:val="none" w:sz="0" w:space="0" w:color="auto"/>
        <w:right w:val="none" w:sz="0" w:space="0" w:color="auto"/>
      </w:divBdr>
    </w:div>
    <w:div w:id="1775322799">
      <w:marLeft w:val="0"/>
      <w:marRight w:val="0"/>
      <w:marTop w:val="0"/>
      <w:marBottom w:val="0"/>
      <w:divBdr>
        <w:top w:val="none" w:sz="0" w:space="0" w:color="auto"/>
        <w:left w:val="none" w:sz="0" w:space="0" w:color="auto"/>
        <w:bottom w:val="none" w:sz="0" w:space="0" w:color="auto"/>
        <w:right w:val="none" w:sz="0" w:space="0" w:color="auto"/>
      </w:divBdr>
    </w:div>
    <w:div w:id="1775322800">
      <w:marLeft w:val="0"/>
      <w:marRight w:val="0"/>
      <w:marTop w:val="0"/>
      <w:marBottom w:val="0"/>
      <w:divBdr>
        <w:top w:val="none" w:sz="0" w:space="0" w:color="auto"/>
        <w:left w:val="none" w:sz="0" w:space="0" w:color="auto"/>
        <w:bottom w:val="none" w:sz="0" w:space="0" w:color="auto"/>
        <w:right w:val="none" w:sz="0" w:space="0" w:color="auto"/>
      </w:divBdr>
    </w:div>
    <w:div w:id="1775322801">
      <w:marLeft w:val="0"/>
      <w:marRight w:val="0"/>
      <w:marTop w:val="0"/>
      <w:marBottom w:val="0"/>
      <w:divBdr>
        <w:top w:val="none" w:sz="0" w:space="0" w:color="auto"/>
        <w:left w:val="none" w:sz="0" w:space="0" w:color="auto"/>
        <w:bottom w:val="none" w:sz="0" w:space="0" w:color="auto"/>
        <w:right w:val="none" w:sz="0" w:space="0" w:color="auto"/>
      </w:divBdr>
    </w:div>
    <w:div w:id="1775322802">
      <w:marLeft w:val="0"/>
      <w:marRight w:val="0"/>
      <w:marTop w:val="0"/>
      <w:marBottom w:val="0"/>
      <w:divBdr>
        <w:top w:val="none" w:sz="0" w:space="0" w:color="auto"/>
        <w:left w:val="none" w:sz="0" w:space="0" w:color="auto"/>
        <w:bottom w:val="none" w:sz="0" w:space="0" w:color="auto"/>
        <w:right w:val="none" w:sz="0" w:space="0" w:color="auto"/>
      </w:divBdr>
    </w:div>
    <w:div w:id="1775322803">
      <w:marLeft w:val="0"/>
      <w:marRight w:val="0"/>
      <w:marTop w:val="0"/>
      <w:marBottom w:val="0"/>
      <w:divBdr>
        <w:top w:val="none" w:sz="0" w:space="0" w:color="auto"/>
        <w:left w:val="none" w:sz="0" w:space="0" w:color="auto"/>
        <w:bottom w:val="none" w:sz="0" w:space="0" w:color="auto"/>
        <w:right w:val="none" w:sz="0" w:space="0" w:color="auto"/>
      </w:divBdr>
    </w:div>
    <w:div w:id="1775322804">
      <w:marLeft w:val="0"/>
      <w:marRight w:val="0"/>
      <w:marTop w:val="0"/>
      <w:marBottom w:val="0"/>
      <w:divBdr>
        <w:top w:val="none" w:sz="0" w:space="0" w:color="auto"/>
        <w:left w:val="none" w:sz="0" w:space="0" w:color="auto"/>
        <w:bottom w:val="none" w:sz="0" w:space="0" w:color="auto"/>
        <w:right w:val="none" w:sz="0" w:space="0" w:color="auto"/>
      </w:divBdr>
    </w:div>
    <w:div w:id="1775322805">
      <w:marLeft w:val="0"/>
      <w:marRight w:val="0"/>
      <w:marTop w:val="0"/>
      <w:marBottom w:val="0"/>
      <w:divBdr>
        <w:top w:val="none" w:sz="0" w:space="0" w:color="auto"/>
        <w:left w:val="none" w:sz="0" w:space="0" w:color="auto"/>
        <w:bottom w:val="none" w:sz="0" w:space="0" w:color="auto"/>
        <w:right w:val="none" w:sz="0" w:space="0" w:color="auto"/>
      </w:divBdr>
    </w:div>
    <w:div w:id="1775322806">
      <w:marLeft w:val="0"/>
      <w:marRight w:val="0"/>
      <w:marTop w:val="0"/>
      <w:marBottom w:val="0"/>
      <w:divBdr>
        <w:top w:val="none" w:sz="0" w:space="0" w:color="auto"/>
        <w:left w:val="none" w:sz="0" w:space="0" w:color="auto"/>
        <w:bottom w:val="none" w:sz="0" w:space="0" w:color="auto"/>
        <w:right w:val="none" w:sz="0" w:space="0" w:color="auto"/>
      </w:divBdr>
    </w:div>
    <w:div w:id="1775322807">
      <w:marLeft w:val="0"/>
      <w:marRight w:val="0"/>
      <w:marTop w:val="0"/>
      <w:marBottom w:val="0"/>
      <w:divBdr>
        <w:top w:val="none" w:sz="0" w:space="0" w:color="auto"/>
        <w:left w:val="none" w:sz="0" w:space="0" w:color="auto"/>
        <w:bottom w:val="none" w:sz="0" w:space="0" w:color="auto"/>
        <w:right w:val="none" w:sz="0" w:space="0" w:color="auto"/>
      </w:divBdr>
    </w:div>
    <w:div w:id="1775322808">
      <w:marLeft w:val="0"/>
      <w:marRight w:val="0"/>
      <w:marTop w:val="0"/>
      <w:marBottom w:val="0"/>
      <w:divBdr>
        <w:top w:val="none" w:sz="0" w:space="0" w:color="auto"/>
        <w:left w:val="none" w:sz="0" w:space="0" w:color="auto"/>
        <w:bottom w:val="none" w:sz="0" w:space="0" w:color="auto"/>
        <w:right w:val="none" w:sz="0" w:space="0" w:color="auto"/>
      </w:divBdr>
    </w:div>
    <w:div w:id="1775322809">
      <w:marLeft w:val="0"/>
      <w:marRight w:val="0"/>
      <w:marTop w:val="0"/>
      <w:marBottom w:val="0"/>
      <w:divBdr>
        <w:top w:val="none" w:sz="0" w:space="0" w:color="auto"/>
        <w:left w:val="none" w:sz="0" w:space="0" w:color="auto"/>
        <w:bottom w:val="none" w:sz="0" w:space="0" w:color="auto"/>
        <w:right w:val="none" w:sz="0" w:space="0" w:color="auto"/>
      </w:divBdr>
    </w:div>
    <w:div w:id="1775322810">
      <w:marLeft w:val="0"/>
      <w:marRight w:val="0"/>
      <w:marTop w:val="0"/>
      <w:marBottom w:val="0"/>
      <w:divBdr>
        <w:top w:val="none" w:sz="0" w:space="0" w:color="auto"/>
        <w:left w:val="none" w:sz="0" w:space="0" w:color="auto"/>
        <w:bottom w:val="none" w:sz="0" w:space="0" w:color="auto"/>
        <w:right w:val="none" w:sz="0" w:space="0" w:color="auto"/>
      </w:divBdr>
    </w:div>
    <w:div w:id="1775322811">
      <w:marLeft w:val="0"/>
      <w:marRight w:val="0"/>
      <w:marTop w:val="0"/>
      <w:marBottom w:val="0"/>
      <w:divBdr>
        <w:top w:val="none" w:sz="0" w:space="0" w:color="auto"/>
        <w:left w:val="none" w:sz="0" w:space="0" w:color="auto"/>
        <w:bottom w:val="none" w:sz="0" w:space="0" w:color="auto"/>
        <w:right w:val="none" w:sz="0" w:space="0" w:color="auto"/>
      </w:divBdr>
    </w:div>
    <w:div w:id="1775322812">
      <w:marLeft w:val="0"/>
      <w:marRight w:val="0"/>
      <w:marTop w:val="0"/>
      <w:marBottom w:val="0"/>
      <w:divBdr>
        <w:top w:val="none" w:sz="0" w:space="0" w:color="auto"/>
        <w:left w:val="none" w:sz="0" w:space="0" w:color="auto"/>
        <w:bottom w:val="none" w:sz="0" w:space="0" w:color="auto"/>
        <w:right w:val="none" w:sz="0" w:space="0" w:color="auto"/>
      </w:divBdr>
    </w:div>
    <w:div w:id="1775322813">
      <w:marLeft w:val="0"/>
      <w:marRight w:val="0"/>
      <w:marTop w:val="0"/>
      <w:marBottom w:val="0"/>
      <w:divBdr>
        <w:top w:val="none" w:sz="0" w:space="0" w:color="auto"/>
        <w:left w:val="none" w:sz="0" w:space="0" w:color="auto"/>
        <w:bottom w:val="none" w:sz="0" w:space="0" w:color="auto"/>
        <w:right w:val="none" w:sz="0" w:space="0" w:color="auto"/>
      </w:divBdr>
    </w:div>
    <w:div w:id="1775322814">
      <w:marLeft w:val="0"/>
      <w:marRight w:val="0"/>
      <w:marTop w:val="0"/>
      <w:marBottom w:val="0"/>
      <w:divBdr>
        <w:top w:val="none" w:sz="0" w:space="0" w:color="auto"/>
        <w:left w:val="none" w:sz="0" w:space="0" w:color="auto"/>
        <w:bottom w:val="none" w:sz="0" w:space="0" w:color="auto"/>
        <w:right w:val="none" w:sz="0" w:space="0" w:color="auto"/>
      </w:divBdr>
    </w:div>
    <w:div w:id="1775322815">
      <w:marLeft w:val="0"/>
      <w:marRight w:val="0"/>
      <w:marTop w:val="0"/>
      <w:marBottom w:val="0"/>
      <w:divBdr>
        <w:top w:val="none" w:sz="0" w:space="0" w:color="auto"/>
        <w:left w:val="none" w:sz="0" w:space="0" w:color="auto"/>
        <w:bottom w:val="none" w:sz="0" w:space="0" w:color="auto"/>
        <w:right w:val="none" w:sz="0" w:space="0" w:color="auto"/>
      </w:divBdr>
    </w:div>
    <w:div w:id="1775322816">
      <w:marLeft w:val="0"/>
      <w:marRight w:val="0"/>
      <w:marTop w:val="0"/>
      <w:marBottom w:val="0"/>
      <w:divBdr>
        <w:top w:val="none" w:sz="0" w:space="0" w:color="auto"/>
        <w:left w:val="none" w:sz="0" w:space="0" w:color="auto"/>
        <w:bottom w:val="none" w:sz="0" w:space="0" w:color="auto"/>
        <w:right w:val="none" w:sz="0" w:space="0" w:color="auto"/>
      </w:divBdr>
    </w:div>
    <w:div w:id="1775322817">
      <w:marLeft w:val="0"/>
      <w:marRight w:val="0"/>
      <w:marTop w:val="0"/>
      <w:marBottom w:val="0"/>
      <w:divBdr>
        <w:top w:val="none" w:sz="0" w:space="0" w:color="auto"/>
        <w:left w:val="none" w:sz="0" w:space="0" w:color="auto"/>
        <w:bottom w:val="none" w:sz="0" w:space="0" w:color="auto"/>
        <w:right w:val="none" w:sz="0" w:space="0" w:color="auto"/>
      </w:divBdr>
    </w:div>
    <w:div w:id="1775322818">
      <w:marLeft w:val="0"/>
      <w:marRight w:val="0"/>
      <w:marTop w:val="0"/>
      <w:marBottom w:val="0"/>
      <w:divBdr>
        <w:top w:val="none" w:sz="0" w:space="0" w:color="auto"/>
        <w:left w:val="none" w:sz="0" w:space="0" w:color="auto"/>
        <w:bottom w:val="none" w:sz="0" w:space="0" w:color="auto"/>
        <w:right w:val="none" w:sz="0" w:space="0" w:color="auto"/>
      </w:divBdr>
    </w:div>
    <w:div w:id="1775322819">
      <w:marLeft w:val="0"/>
      <w:marRight w:val="0"/>
      <w:marTop w:val="0"/>
      <w:marBottom w:val="0"/>
      <w:divBdr>
        <w:top w:val="none" w:sz="0" w:space="0" w:color="auto"/>
        <w:left w:val="none" w:sz="0" w:space="0" w:color="auto"/>
        <w:bottom w:val="none" w:sz="0" w:space="0" w:color="auto"/>
        <w:right w:val="none" w:sz="0" w:space="0" w:color="auto"/>
      </w:divBdr>
    </w:div>
    <w:div w:id="1775322820">
      <w:marLeft w:val="0"/>
      <w:marRight w:val="0"/>
      <w:marTop w:val="0"/>
      <w:marBottom w:val="0"/>
      <w:divBdr>
        <w:top w:val="none" w:sz="0" w:space="0" w:color="auto"/>
        <w:left w:val="none" w:sz="0" w:space="0" w:color="auto"/>
        <w:bottom w:val="none" w:sz="0" w:space="0" w:color="auto"/>
        <w:right w:val="none" w:sz="0" w:space="0" w:color="auto"/>
      </w:divBdr>
    </w:div>
    <w:div w:id="1775322821">
      <w:marLeft w:val="0"/>
      <w:marRight w:val="0"/>
      <w:marTop w:val="0"/>
      <w:marBottom w:val="0"/>
      <w:divBdr>
        <w:top w:val="none" w:sz="0" w:space="0" w:color="auto"/>
        <w:left w:val="none" w:sz="0" w:space="0" w:color="auto"/>
        <w:bottom w:val="none" w:sz="0" w:space="0" w:color="auto"/>
        <w:right w:val="none" w:sz="0" w:space="0" w:color="auto"/>
      </w:divBdr>
    </w:div>
    <w:div w:id="1775322822">
      <w:marLeft w:val="0"/>
      <w:marRight w:val="0"/>
      <w:marTop w:val="0"/>
      <w:marBottom w:val="0"/>
      <w:divBdr>
        <w:top w:val="none" w:sz="0" w:space="0" w:color="auto"/>
        <w:left w:val="none" w:sz="0" w:space="0" w:color="auto"/>
        <w:bottom w:val="none" w:sz="0" w:space="0" w:color="auto"/>
        <w:right w:val="none" w:sz="0" w:space="0" w:color="auto"/>
      </w:divBdr>
    </w:div>
    <w:div w:id="1775322823">
      <w:marLeft w:val="0"/>
      <w:marRight w:val="0"/>
      <w:marTop w:val="0"/>
      <w:marBottom w:val="0"/>
      <w:divBdr>
        <w:top w:val="none" w:sz="0" w:space="0" w:color="auto"/>
        <w:left w:val="none" w:sz="0" w:space="0" w:color="auto"/>
        <w:bottom w:val="none" w:sz="0" w:space="0" w:color="auto"/>
        <w:right w:val="none" w:sz="0" w:space="0" w:color="auto"/>
      </w:divBdr>
    </w:div>
    <w:div w:id="1775322824">
      <w:marLeft w:val="0"/>
      <w:marRight w:val="0"/>
      <w:marTop w:val="0"/>
      <w:marBottom w:val="0"/>
      <w:divBdr>
        <w:top w:val="none" w:sz="0" w:space="0" w:color="auto"/>
        <w:left w:val="none" w:sz="0" w:space="0" w:color="auto"/>
        <w:bottom w:val="none" w:sz="0" w:space="0" w:color="auto"/>
        <w:right w:val="none" w:sz="0" w:space="0" w:color="auto"/>
      </w:divBdr>
    </w:div>
    <w:div w:id="1775322825">
      <w:marLeft w:val="0"/>
      <w:marRight w:val="0"/>
      <w:marTop w:val="0"/>
      <w:marBottom w:val="0"/>
      <w:divBdr>
        <w:top w:val="none" w:sz="0" w:space="0" w:color="auto"/>
        <w:left w:val="none" w:sz="0" w:space="0" w:color="auto"/>
        <w:bottom w:val="none" w:sz="0" w:space="0" w:color="auto"/>
        <w:right w:val="none" w:sz="0" w:space="0" w:color="auto"/>
      </w:divBdr>
    </w:div>
    <w:div w:id="1775322826">
      <w:marLeft w:val="0"/>
      <w:marRight w:val="0"/>
      <w:marTop w:val="0"/>
      <w:marBottom w:val="0"/>
      <w:divBdr>
        <w:top w:val="none" w:sz="0" w:space="0" w:color="auto"/>
        <w:left w:val="none" w:sz="0" w:space="0" w:color="auto"/>
        <w:bottom w:val="none" w:sz="0" w:space="0" w:color="auto"/>
        <w:right w:val="none" w:sz="0" w:space="0" w:color="auto"/>
      </w:divBdr>
    </w:div>
    <w:div w:id="1775322827">
      <w:marLeft w:val="0"/>
      <w:marRight w:val="0"/>
      <w:marTop w:val="0"/>
      <w:marBottom w:val="0"/>
      <w:divBdr>
        <w:top w:val="none" w:sz="0" w:space="0" w:color="auto"/>
        <w:left w:val="none" w:sz="0" w:space="0" w:color="auto"/>
        <w:bottom w:val="none" w:sz="0" w:space="0" w:color="auto"/>
        <w:right w:val="none" w:sz="0" w:space="0" w:color="auto"/>
      </w:divBdr>
    </w:div>
    <w:div w:id="1775322828">
      <w:marLeft w:val="0"/>
      <w:marRight w:val="0"/>
      <w:marTop w:val="0"/>
      <w:marBottom w:val="0"/>
      <w:divBdr>
        <w:top w:val="none" w:sz="0" w:space="0" w:color="auto"/>
        <w:left w:val="none" w:sz="0" w:space="0" w:color="auto"/>
        <w:bottom w:val="none" w:sz="0" w:space="0" w:color="auto"/>
        <w:right w:val="none" w:sz="0" w:space="0" w:color="auto"/>
      </w:divBdr>
    </w:div>
    <w:div w:id="1775322829">
      <w:marLeft w:val="0"/>
      <w:marRight w:val="0"/>
      <w:marTop w:val="0"/>
      <w:marBottom w:val="0"/>
      <w:divBdr>
        <w:top w:val="none" w:sz="0" w:space="0" w:color="auto"/>
        <w:left w:val="none" w:sz="0" w:space="0" w:color="auto"/>
        <w:bottom w:val="none" w:sz="0" w:space="0" w:color="auto"/>
        <w:right w:val="none" w:sz="0" w:space="0" w:color="auto"/>
      </w:divBdr>
    </w:div>
    <w:div w:id="1775322830">
      <w:marLeft w:val="0"/>
      <w:marRight w:val="0"/>
      <w:marTop w:val="0"/>
      <w:marBottom w:val="0"/>
      <w:divBdr>
        <w:top w:val="none" w:sz="0" w:space="0" w:color="auto"/>
        <w:left w:val="none" w:sz="0" w:space="0" w:color="auto"/>
        <w:bottom w:val="none" w:sz="0" w:space="0" w:color="auto"/>
        <w:right w:val="none" w:sz="0" w:space="0" w:color="auto"/>
      </w:divBdr>
    </w:div>
    <w:div w:id="1775322831">
      <w:marLeft w:val="0"/>
      <w:marRight w:val="0"/>
      <w:marTop w:val="0"/>
      <w:marBottom w:val="0"/>
      <w:divBdr>
        <w:top w:val="none" w:sz="0" w:space="0" w:color="auto"/>
        <w:left w:val="none" w:sz="0" w:space="0" w:color="auto"/>
        <w:bottom w:val="none" w:sz="0" w:space="0" w:color="auto"/>
        <w:right w:val="none" w:sz="0" w:space="0" w:color="auto"/>
      </w:divBdr>
    </w:div>
    <w:div w:id="1775322832">
      <w:marLeft w:val="0"/>
      <w:marRight w:val="0"/>
      <w:marTop w:val="0"/>
      <w:marBottom w:val="0"/>
      <w:divBdr>
        <w:top w:val="none" w:sz="0" w:space="0" w:color="auto"/>
        <w:left w:val="none" w:sz="0" w:space="0" w:color="auto"/>
        <w:bottom w:val="none" w:sz="0" w:space="0" w:color="auto"/>
        <w:right w:val="none" w:sz="0" w:space="0" w:color="auto"/>
      </w:divBdr>
    </w:div>
    <w:div w:id="1775322833">
      <w:marLeft w:val="0"/>
      <w:marRight w:val="0"/>
      <w:marTop w:val="0"/>
      <w:marBottom w:val="0"/>
      <w:divBdr>
        <w:top w:val="none" w:sz="0" w:space="0" w:color="auto"/>
        <w:left w:val="none" w:sz="0" w:space="0" w:color="auto"/>
        <w:bottom w:val="none" w:sz="0" w:space="0" w:color="auto"/>
        <w:right w:val="none" w:sz="0" w:space="0" w:color="auto"/>
      </w:divBdr>
    </w:div>
    <w:div w:id="1775322834">
      <w:marLeft w:val="0"/>
      <w:marRight w:val="0"/>
      <w:marTop w:val="0"/>
      <w:marBottom w:val="0"/>
      <w:divBdr>
        <w:top w:val="none" w:sz="0" w:space="0" w:color="auto"/>
        <w:left w:val="none" w:sz="0" w:space="0" w:color="auto"/>
        <w:bottom w:val="none" w:sz="0" w:space="0" w:color="auto"/>
        <w:right w:val="none" w:sz="0" w:space="0" w:color="auto"/>
      </w:divBdr>
    </w:div>
    <w:div w:id="1775322835">
      <w:marLeft w:val="0"/>
      <w:marRight w:val="0"/>
      <w:marTop w:val="0"/>
      <w:marBottom w:val="0"/>
      <w:divBdr>
        <w:top w:val="none" w:sz="0" w:space="0" w:color="auto"/>
        <w:left w:val="none" w:sz="0" w:space="0" w:color="auto"/>
        <w:bottom w:val="none" w:sz="0" w:space="0" w:color="auto"/>
        <w:right w:val="none" w:sz="0" w:space="0" w:color="auto"/>
      </w:divBdr>
    </w:div>
    <w:div w:id="1775322836">
      <w:marLeft w:val="0"/>
      <w:marRight w:val="0"/>
      <w:marTop w:val="0"/>
      <w:marBottom w:val="0"/>
      <w:divBdr>
        <w:top w:val="none" w:sz="0" w:space="0" w:color="auto"/>
        <w:left w:val="none" w:sz="0" w:space="0" w:color="auto"/>
        <w:bottom w:val="none" w:sz="0" w:space="0" w:color="auto"/>
        <w:right w:val="none" w:sz="0" w:space="0" w:color="auto"/>
      </w:divBdr>
    </w:div>
    <w:div w:id="1775322837">
      <w:marLeft w:val="0"/>
      <w:marRight w:val="0"/>
      <w:marTop w:val="0"/>
      <w:marBottom w:val="0"/>
      <w:divBdr>
        <w:top w:val="none" w:sz="0" w:space="0" w:color="auto"/>
        <w:left w:val="none" w:sz="0" w:space="0" w:color="auto"/>
        <w:bottom w:val="none" w:sz="0" w:space="0" w:color="auto"/>
        <w:right w:val="none" w:sz="0" w:space="0" w:color="auto"/>
      </w:divBdr>
    </w:div>
    <w:div w:id="1775322838">
      <w:marLeft w:val="0"/>
      <w:marRight w:val="0"/>
      <w:marTop w:val="0"/>
      <w:marBottom w:val="0"/>
      <w:divBdr>
        <w:top w:val="none" w:sz="0" w:space="0" w:color="auto"/>
        <w:left w:val="none" w:sz="0" w:space="0" w:color="auto"/>
        <w:bottom w:val="none" w:sz="0" w:space="0" w:color="auto"/>
        <w:right w:val="none" w:sz="0" w:space="0" w:color="auto"/>
      </w:divBdr>
    </w:div>
    <w:div w:id="1775322839">
      <w:marLeft w:val="0"/>
      <w:marRight w:val="0"/>
      <w:marTop w:val="0"/>
      <w:marBottom w:val="0"/>
      <w:divBdr>
        <w:top w:val="none" w:sz="0" w:space="0" w:color="auto"/>
        <w:left w:val="none" w:sz="0" w:space="0" w:color="auto"/>
        <w:bottom w:val="none" w:sz="0" w:space="0" w:color="auto"/>
        <w:right w:val="none" w:sz="0" w:space="0" w:color="auto"/>
      </w:divBdr>
    </w:div>
    <w:div w:id="1775322840">
      <w:marLeft w:val="0"/>
      <w:marRight w:val="0"/>
      <w:marTop w:val="0"/>
      <w:marBottom w:val="0"/>
      <w:divBdr>
        <w:top w:val="none" w:sz="0" w:space="0" w:color="auto"/>
        <w:left w:val="none" w:sz="0" w:space="0" w:color="auto"/>
        <w:bottom w:val="none" w:sz="0" w:space="0" w:color="auto"/>
        <w:right w:val="none" w:sz="0" w:space="0" w:color="auto"/>
      </w:divBdr>
    </w:div>
    <w:div w:id="1775322841">
      <w:marLeft w:val="0"/>
      <w:marRight w:val="0"/>
      <w:marTop w:val="0"/>
      <w:marBottom w:val="0"/>
      <w:divBdr>
        <w:top w:val="none" w:sz="0" w:space="0" w:color="auto"/>
        <w:left w:val="none" w:sz="0" w:space="0" w:color="auto"/>
        <w:bottom w:val="none" w:sz="0" w:space="0" w:color="auto"/>
        <w:right w:val="none" w:sz="0" w:space="0" w:color="auto"/>
      </w:divBdr>
    </w:div>
    <w:div w:id="1775322842">
      <w:marLeft w:val="0"/>
      <w:marRight w:val="0"/>
      <w:marTop w:val="0"/>
      <w:marBottom w:val="0"/>
      <w:divBdr>
        <w:top w:val="none" w:sz="0" w:space="0" w:color="auto"/>
        <w:left w:val="none" w:sz="0" w:space="0" w:color="auto"/>
        <w:bottom w:val="none" w:sz="0" w:space="0" w:color="auto"/>
        <w:right w:val="none" w:sz="0" w:space="0" w:color="auto"/>
      </w:divBdr>
    </w:div>
    <w:div w:id="1775322843">
      <w:marLeft w:val="0"/>
      <w:marRight w:val="0"/>
      <w:marTop w:val="0"/>
      <w:marBottom w:val="0"/>
      <w:divBdr>
        <w:top w:val="none" w:sz="0" w:space="0" w:color="auto"/>
        <w:left w:val="none" w:sz="0" w:space="0" w:color="auto"/>
        <w:bottom w:val="none" w:sz="0" w:space="0" w:color="auto"/>
        <w:right w:val="none" w:sz="0" w:space="0" w:color="auto"/>
      </w:divBdr>
    </w:div>
    <w:div w:id="1775322844">
      <w:marLeft w:val="0"/>
      <w:marRight w:val="0"/>
      <w:marTop w:val="0"/>
      <w:marBottom w:val="0"/>
      <w:divBdr>
        <w:top w:val="none" w:sz="0" w:space="0" w:color="auto"/>
        <w:left w:val="none" w:sz="0" w:space="0" w:color="auto"/>
        <w:bottom w:val="none" w:sz="0" w:space="0" w:color="auto"/>
        <w:right w:val="none" w:sz="0" w:space="0" w:color="auto"/>
      </w:divBdr>
    </w:div>
    <w:div w:id="1775322845">
      <w:marLeft w:val="0"/>
      <w:marRight w:val="0"/>
      <w:marTop w:val="0"/>
      <w:marBottom w:val="0"/>
      <w:divBdr>
        <w:top w:val="none" w:sz="0" w:space="0" w:color="auto"/>
        <w:left w:val="none" w:sz="0" w:space="0" w:color="auto"/>
        <w:bottom w:val="none" w:sz="0" w:space="0" w:color="auto"/>
        <w:right w:val="none" w:sz="0" w:space="0" w:color="auto"/>
      </w:divBdr>
    </w:div>
    <w:div w:id="1775322846">
      <w:marLeft w:val="0"/>
      <w:marRight w:val="0"/>
      <w:marTop w:val="0"/>
      <w:marBottom w:val="0"/>
      <w:divBdr>
        <w:top w:val="none" w:sz="0" w:space="0" w:color="auto"/>
        <w:left w:val="none" w:sz="0" w:space="0" w:color="auto"/>
        <w:bottom w:val="none" w:sz="0" w:space="0" w:color="auto"/>
        <w:right w:val="none" w:sz="0" w:space="0" w:color="auto"/>
      </w:divBdr>
    </w:div>
    <w:div w:id="1775322847">
      <w:marLeft w:val="0"/>
      <w:marRight w:val="0"/>
      <w:marTop w:val="0"/>
      <w:marBottom w:val="0"/>
      <w:divBdr>
        <w:top w:val="none" w:sz="0" w:space="0" w:color="auto"/>
        <w:left w:val="none" w:sz="0" w:space="0" w:color="auto"/>
        <w:bottom w:val="none" w:sz="0" w:space="0" w:color="auto"/>
        <w:right w:val="none" w:sz="0" w:space="0" w:color="auto"/>
      </w:divBdr>
    </w:div>
    <w:div w:id="1775322848">
      <w:marLeft w:val="0"/>
      <w:marRight w:val="0"/>
      <w:marTop w:val="0"/>
      <w:marBottom w:val="0"/>
      <w:divBdr>
        <w:top w:val="none" w:sz="0" w:space="0" w:color="auto"/>
        <w:left w:val="none" w:sz="0" w:space="0" w:color="auto"/>
        <w:bottom w:val="none" w:sz="0" w:space="0" w:color="auto"/>
        <w:right w:val="none" w:sz="0" w:space="0" w:color="auto"/>
      </w:divBdr>
    </w:div>
    <w:div w:id="1775322849">
      <w:marLeft w:val="0"/>
      <w:marRight w:val="0"/>
      <w:marTop w:val="0"/>
      <w:marBottom w:val="0"/>
      <w:divBdr>
        <w:top w:val="none" w:sz="0" w:space="0" w:color="auto"/>
        <w:left w:val="none" w:sz="0" w:space="0" w:color="auto"/>
        <w:bottom w:val="none" w:sz="0" w:space="0" w:color="auto"/>
        <w:right w:val="none" w:sz="0" w:space="0" w:color="auto"/>
      </w:divBdr>
    </w:div>
    <w:div w:id="1775322850">
      <w:marLeft w:val="0"/>
      <w:marRight w:val="0"/>
      <w:marTop w:val="0"/>
      <w:marBottom w:val="0"/>
      <w:divBdr>
        <w:top w:val="none" w:sz="0" w:space="0" w:color="auto"/>
        <w:left w:val="none" w:sz="0" w:space="0" w:color="auto"/>
        <w:bottom w:val="none" w:sz="0" w:space="0" w:color="auto"/>
        <w:right w:val="none" w:sz="0" w:space="0" w:color="auto"/>
      </w:divBdr>
    </w:div>
    <w:div w:id="1775322851">
      <w:marLeft w:val="0"/>
      <w:marRight w:val="0"/>
      <w:marTop w:val="0"/>
      <w:marBottom w:val="0"/>
      <w:divBdr>
        <w:top w:val="none" w:sz="0" w:space="0" w:color="auto"/>
        <w:left w:val="none" w:sz="0" w:space="0" w:color="auto"/>
        <w:bottom w:val="none" w:sz="0" w:space="0" w:color="auto"/>
        <w:right w:val="none" w:sz="0" w:space="0" w:color="auto"/>
      </w:divBdr>
    </w:div>
    <w:div w:id="1775322852">
      <w:marLeft w:val="0"/>
      <w:marRight w:val="0"/>
      <w:marTop w:val="0"/>
      <w:marBottom w:val="0"/>
      <w:divBdr>
        <w:top w:val="none" w:sz="0" w:space="0" w:color="auto"/>
        <w:left w:val="none" w:sz="0" w:space="0" w:color="auto"/>
        <w:bottom w:val="none" w:sz="0" w:space="0" w:color="auto"/>
        <w:right w:val="none" w:sz="0" w:space="0" w:color="auto"/>
      </w:divBdr>
    </w:div>
    <w:div w:id="1775322853">
      <w:marLeft w:val="0"/>
      <w:marRight w:val="0"/>
      <w:marTop w:val="0"/>
      <w:marBottom w:val="0"/>
      <w:divBdr>
        <w:top w:val="none" w:sz="0" w:space="0" w:color="auto"/>
        <w:left w:val="none" w:sz="0" w:space="0" w:color="auto"/>
        <w:bottom w:val="none" w:sz="0" w:space="0" w:color="auto"/>
        <w:right w:val="none" w:sz="0" w:space="0" w:color="auto"/>
      </w:divBdr>
    </w:div>
    <w:div w:id="1775322854">
      <w:marLeft w:val="0"/>
      <w:marRight w:val="0"/>
      <w:marTop w:val="0"/>
      <w:marBottom w:val="0"/>
      <w:divBdr>
        <w:top w:val="none" w:sz="0" w:space="0" w:color="auto"/>
        <w:left w:val="none" w:sz="0" w:space="0" w:color="auto"/>
        <w:bottom w:val="none" w:sz="0" w:space="0" w:color="auto"/>
        <w:right w:val="none" w:sz="0" w:space="0" w:color="auto"/>
      </w:divBdr>
    </w:div>
    <w:div w:id="1775322855">
      <w:marLeft w:val="0"/>
      <w:marRight w:val="0"/>
      <w:marTop w:val="0"/>
      <w:marBottom w:val="0"/>
      <w:divBdr>
        <w:top w:val="none" w:sz="0" w:space="0" w:color="auto"/>
        <w:left w:val="none" w:sz="0" w:space="0" w:color="auto"/>
        <w:bottom w:val="none" w:sz="0" w:space="0" w:color="auto"/>
        <w:right w:val="none" w:sz="0" w:space="0" w:color="auto"/>
      </w:divBdr>
    </w:div>
    <w:div w:id="1775322856">
      <w:marLeft w:val="0"/>
      <w:marRight w:val="0"/>
      <w:marTop w:val="0"/>
      <w:marBottom w:val="0"/>
      <w:divBdr>
        <w:top w:val="none" w:sz="0" w:space="0" w:color="auto"/>
        <w:left w:val="none" w:sz="0" w:space="0" w:color="auto"/>
        <w:bottom w:val="none" w:sz="0" w:space="0" w:color="auto"/>
        <w:right w:val="none" w:sz="0" w:space="0" w:color="auto"/>
      </w:divBdr>
    </w:div>
    <w:div w:id="1775322857">
      <w:marLeft w:val="0"/>
      <w:marRight w:val="0"/>
      <w:marTop w:val="0"/>
      <w:marBottom w:val="0"/>
      <w:divBdr>
        <w:top w:val="none" w:sz="0" w:space="0" w:color="auto"/>
        <w:left w:val="none" w:sz="0" w:space="0" w:color="auto"/>
        <w:bottom w:val="none" w:sz="0" w:space="0" w:color="auto"/>
        <w:right w:val="none" w:sz="0" w:space="0" w:color="auto"/>
      </w:divBdr>
    </w:div>
    <w:div w:id="1775322858">
      <w:marLeft w:val="0"/>
      <w:marRight w:val="0"/>
      <w:marTop w:val="0"/>
      <w:marBottom w:val="0"/>
      <w:divBdr>
        <w:top w:val="none" w:sz="0" w:space="0" w:color="auto"/>
        <w:left w:val="none" w:sz="0" w:space="0" w:color="auto"/>
        <w:bottom w:val="none" w:sz="0" w:space="0" w:color="auto"/>
        <w:right w:val="none" w:sz="0" w:space="0" w:color="auto"/>
      </w:divBdr>
    </w:div>
    <w:div w:id="1775322859">
      <w:marLeft w:val="0"/>
      <w:marRight w:val="0"/>
      <w:marTop w:val="0"/>
      <w:marBottom w:val="0"/>
      <w:divBdr>
        <w:top w:val="none" w:sz="0" w:space="0" w:color="auto"/>
        <w:left w:val="none" w:sz="0" w:space="0" w:color="auto"/>
        <w:bottom w:val="none" w:sz="0" w:space="0" w:color="auto"/>
        <w:right w:val="none" w:sz="0" w:space="0" w:color="auto"/>
      </w:divBdr>
    </w:div>
    <w:div w:id="1775322860">
      <w:marLeft w:val="0"/>
      <w:marRight w:val="0"/>
      <w:marTop w:val="0"/>
      <w:marBottom w:val="0"/>
      <w:divBdr>
        <w:top w:val="none" w:sz="0" w:space="0" w:color="auto"/>
        <w:left w:val="none" w:sz="0" w:space="0" w:color="auto"/>
        <w:bottom w:val="none" w:sz="0" w:space="0" w:color="auto"/>
        <w:right w:val="none" w:sz="0" w:space="0" w:color="auto"/>
      </w:divBdr>
    </w:div>
    <w:div w:id="1775322861">
      <w:marLeft w:val="0"/>
      <w:marRight w:val="0"/>
      <w:marTop w:val="0"/>
      <w:marBottom w:val="0"/>
      <w:divBdr>
        <w:top w:val="none" w:sz="0" w:space="0" w:color="auto"/>
        <w:left w:val="none" w:sz="0" w:space="0" w:color="auto"/>
        <w:bottom w:val="none" w:sz="0" w:space="0" w:color="auto"/>
        <w:right w:val="none" w:sz="0" w:space="0" w:color="auto"/>
      </w:divBdr>
    </w:div>
    <w:div w:id="1775322862">
      <w:marLeft w:val="0"/>
      <w:marRight w:val="0"/>
      <w:marTop w:val="0"/>
      <w:marBottom w:val="0"/>
      <w:divBdr>
        <w:top w:val="none" w:sz="0" w:space="0" w:color="auto"/>
        <w:left w:val="none" w:sz="0" w:space="0" w:color="auto"/>
        <w:bottom w:val="none" w:sz="0" w:space="0" w:color="auto"/>
        <w:right w:val="none" w:sz="0" w:space="0" w:color="auto"/>
      </w:divBdr>
    </w:div>
    <w:div w:id="1775322863">
      <w:marLeft w:val="0"/>
      <w:marRight w:val="0"/>
      <w:marTop w:val="0"/>
      <w:marBottom w:val="0"/>
      <w:divBdr>
        <w:top w:val="none" w:sz="0" w:space="0" w:color="auto"/>
        <w:left w:val="none" w:sz="0" w:space="0" w:color="auto"/>
        <w:bottom w:val="none" w:sz="0" w:space="0" w:color="auto"/>
        <w:right w:val="none" w:sz="0" w:space="0" w:color="auto"/>
      </w:divBdr>
    </w:div>
    <w:div w:id="1775322864">
      <w:marLeft w:val="0"/>
      <w:marRight w:val="0"/>
      <w:marTop w:val="0"/>
      <w:marBottom w:val="0"/>
      <w:divBdr>
        <w:top w:val="none" w:sz="0" w:space="0" w:color="auto"/>
        <w:left w:val="none" w:sz="0" w:space="0" w:color="auto"/>
        <w:bottom w:val="none" w:sz="0" w:space="0" w:color="auto"/>
        <w:right w:val="none" w:sz="0" w:space="0" w:color="auto"/>
      </w:divBdr>
    </w:div>
    <w:div w:id="1775322865">
      <w:marLeft w:val="0"/>
      <w:marRight w:val="0"/>
      <w:marTop w:val="0"/>
      <w:marBottom w:val="0"/>
      <w:divBdr>
        <w:top w:val="none" w:sz="0" w:space="0" w:color="auto"/>
        <w:left w:val="none" w:sz="0" w:space="0" w:color="auto"/>
        <w:bottom w:val="none" w:sz="0" w:space="0" w:color="auto"/>
        <w:right w:val="none" w:sz="0" w:space="0" w:color="auto"/>
      </w:divBdr>
    </w:div>
    <w:div w:id="1775322866">
      <w:marLeft w:val="0"/>
      <w:marRight w:val="0"/>
      <w:marTop w:val="0"/>
      <w:marBottom w:val="0"/>
      <w:divBdr>
        <w:top w:val="none" w:sz="0" w:space="0" w:color="auto"/>
        <w:left w:val="none" w:sz="0" w:space="0" w:color="auto"/>
        <w:bottom w:val="none" w:sz="0" w:space="0" w:color="auto"/>
        <w:right w:val="none" w:sz="0" w:space="0" w:color="auto"/>
      </w:divBdr>
    </w:div>
    <w:div w:id="1775322867">
      <w:marLeft w:val="0"/>
      <w:marRight w:val="0"/>
      <w:marTop w:val="0"/>
      <w:marBottom w:val="0"/>
      <w:divBdr>
        <w:top w:val="none" w:sz="0" w:space="0" w:color="auto"/>
        <w:left w:val="none" w:sz="0" w:space="0" w:color="auto"/>
        <w:bottom w:val="none" w:sz="0" w:space="0" w:color="auto"/>
        <w:right w:val="none" w:sz="0" w:space="0" w:color="auto"/>
      </w:divBdr>
    </w:div>
    <w:div w:id="1775322868">
      <w:marLeft w:val="0"/>
      <w:marRight w:val="0"/>
      <w:marTop w:val="0"/>
      <w:marBottom w:val="0"/>
      <w:divBdr>
        <w:top w:val="none" w:sz="0" w:space="0" w:color="auto"/>
        <w:left w:val="none" w:sz="0" w:space="0" w:color="auto"/>
        <w:bottom w:val="none" w:sz="0" w:space="0" w:color="auto"/>
        <w:right w:val="none" w:sz="0" w:space="0" w:color="auto"/>
      </w:divBdr>
    </w:div>
    <w:div w:id="1775322869">
      <w:marLeft w:val="0"/>
      <w:marRight w:val="0"/>
      <w:marTop w:val="0"/>
      <w:marBottom w:val="0"/>
      <w:divBdr>
        <w:top w:val="none" w:sz="0" w:space="0" w:color="auto"/>
        <w:left w:val="none" w:sz="0" w:space="0" w:color="auto"/>
        <w:bottom w:val="none" w:sz="0" w:space="0" w:color="auto"/>
        <w:right w:val="none" w:sz="0" w:space="0" w:color="auto"/>
      </w:divBdr>
    </w:div>
    <w:div w:id="1775322870">
      <w:marLeft w:val="0"/>
      <w:marRight w:val="0"/>
      <w:marTop w:val="0"/>
      <w:marBottom w:val="0"/>
      <w:divBdr>
        <w:top w:val="none" w:sz="0" w:space="0" w:color="auto"/>
        <w:left w:val="none" w:sz="0" w:space="0" w:color="auto"/>
        <w:bottom w:val="none" w:sz="0" w:space="0" w:color="auto"/>
        <w:right w:val="none" w:sz="0" w:space="0" w:color="auto"/>
      </w:divBdr>
    </w:div>
    <w:div w:id="1775322871">
      <w:marLeft w:val="0"/>
      <w:marRight w:val="0"/>
      <w:marTop w:val="0"/>
      <w:marBottom w:val="0"/>
      <w:divBdr>
        <w:top w:val="none" w:sz="0" w:space="0" w:color="auto"/>
        <w:left w:val="none" w:sz="0" w:space="0" w:color="auto"/>
        <w:bottom w:val="none" w:sz="0" w:space="0" w:color="auto"/>
        <w:right w:val="none" w:sz="0" w:space="0" w:color="auto"/>
      </w:divBdr>
    </w:div>
    <w:div w:id="1775322872">
      <w:marLeft w:val="0"/>
      <w:marRight w:val="0"/>
      <w:marTop w:val="0"/>
      <w:marBottom w:val="0"/>
      <w:divBdr>
        <w:top w:val="none" w:sz="0" w:space="0" w:color="auto"/>
        <w:left w:val="none" w:sz="0" w:space="0" w:color="auto"/>
        <w:bottom w:val="none" w:sz="0" w:space="0" w:color="auto"/>
        <w:right w:val="none" w:sz="0" w:space="0" w:color="auto"/>
      </w:divBdr>
    </w:div>
    <w:div w:id="1775322873">
      <w:marLeft w:val="0"/>
      <w:marRight w:val="0"/>
      <w:marTop w:val="0"/>
      <w:marBottom w:val="0"/>
      <w:divBdr>
        <w:top w:val="none" w:sz="0" w:space="0" w:color="auto"/>
        <w:left w:val="none" w:sz="0" w:space="0" w:color="auto"/>
        <w:bottom w:val="none" w:sz="0" w:space="0" w:color="auto"/>
        <w:right w:val="none" w:sz="0" w:space="0" w:color="auto"/>
      </w:divBdr>
    </w:div>
    <w:div w:id="1775322874">
      <w:marLeft w:val="0"/>
      <w:marRight w:val="0"/>
      <w:marTop w:val="0"/>
      <w:marBottom w:val="0"/>
      <w:divBdr>
        <w:top w:val="none" w:sz="0" w:space="0" w:color="auto"/>
        <w:left w:val="none" w:sz="0" w:space="0" w:color="auto"/>
        <w:bottom w:val="none" w:sz="0" w:space="0" w:color="auto"/>
        <w:right w:val="none" w:sz="0" w:space="0" w:color="auto"/>
      </w:divBdr>
    </w:div>
    <w:div w:id="1775322875">
      <w:marLeft w:val="0"/>
      <w:marRight w:val="0"/>
      <w:marTop w:val="0"/>
      <w:marBottom w:val="0"/>
      <w:divBdr>
        <w:top w:val="none" w:sz="0" w:space="0" w:color="auto"/>
        <w:left w:val="none" w:sz="0" w:space="0" w:color="auto"/>
        <w:bottom w:val="none" w:sz="0" w:space="0" w:color="auto"/>
        <w:right w:val="none" w:sz="0" w:space="0" w:color="auto"/>
      </w:divBdr>
    </w:div>
    <w:div w:id="1775322876">
      <w:marLeft w:val="0"/>
      <w:marRight w:val="0"/>
      <w:marTop w:val="0"/>
      <w:marBottom w:val="0"/>
      <w:divBdr>
        <w:top w:val="none" w:sz="0" w:space="0" w:color="auto"/>
        <w:left w:val="none" w:sz="0" w:space="0" w:color="auto"/>
        <w:bottom w:val="none" w:sz="0" w:space="0" w:color="auto"/>
        <w:right w:val="none" w:sz="0" w:space="0" w:color="auto"/>
      </w:divBdr>
    </w:div>
    <w:div w:id="1775322877">
      <w:marLeft w:val="0"/>
      <w:marRight w:val="0"/>
      <w:marTop w:val="0"/>
      <w:marBottom w:val="0"/>
      <w:divBdr>
        <w:top w:val="none" w:sz="0" w:space="0" w:color="auto"/>
        <w:left w:val="none" w:sz="0" w:space="0" w:color="auto"/>
        <w:bottom w:val="none" w:sz="0" w:space="0" w:color="auto"/>
        <w:right w:val="none" w:sz="0" w:space="0" w:color="auto"/>
      </w:divBdr>
    </w:div>
    <w:div w:id="1775322878">
      <w:marLeft w:val="0"/>
      <w:marRight w:val="0"/>
      <w:marTop w:val="0"/>
      <w:marBottom w:val="0"/>
      <w:divBdr>
        <w:top w:val="none" w:sz="0" w:space="0" w:color="auto"/>
        <w:left w:val="none" w:sz="0" w:space="0" w:color="auto"/>
        <w:bottom w:val="none" w:sz="0" w:space="0" w:color="auto"/>
        <w:right w:val="none" w:sz="0" w:space="0" w:color="auto"/>
      </w:divBdr>
    </w:div>
    <w:div w:id="1775322879">
      <w:marLeft w:val="0"/>
      <w:marRight w:val="0"/>
      <w:marTop w:val="0"/>
      <w:marBottom w:val="0"/>
      <w:divBdr>
        <w:top w:val="none" w:sz="0" w:space="0" w:color="auto"/>
        <w:left w:val="none" w:sz="0" w:space="0" w:color="auto"/>
        <w:bottom w:val="none" w:sz="0" w:space="0" w:color="auto"/>
        <w:right w:val="none" w:sz="0" w:space="0" w:color="auto"/>
      </w:divBdr>
    </w:div>
    <w:div w:id="1775322880">
      <w:marLeft w:val="0"/>
      <w:marRight w:val="0"/>
      <w:marTop w:val="0"/>
      <w:marBottom w:val="0"/>
      <w:divBdr>
        <w:top w:val="none" w:sz="0" w:space="0" w:color="auto"/>
        <w:left w:val="none" w:sz="0" w:space="0" w:color="auto"/>
        <w:bottom w:val="none" w:sz="0" w:space="0" w:color="auto"/>
        <w:right w:val="none" w:sz="0" w:space="0" w:color="auto"/>
      </w:divBdr>
    </w:div>
    <w:div w:id="1775322881">
      <w:marLeft w:val="0"/>
      <w:marRight w:val="0"/>
      <w:marTop w:val="0"/>
      <w:marBottom w:val="0"/>
      <w:divBdr>
        <w:top w:val="none" w:sz="0" w:space="0" w:color="auto"/>
        <w:left w:val="none" w:sz="0" w:space="0" w:color="auto"/>
        <w:bottom w:val="none" w:sz="0" w:space="0" w:color="auto"/>
        <w:right w:val="none" w:sz="0" w:space="0" w:color="auto"/>
      </w:divBdr>
    </w:div>
    <w:div w:id="1775322882">
      <w:marLeft w:val="0"/>
      <w:marRight w:val="0"/>
      <w:marTop w:val="0"/>
      <w:marBottom w:val="0"/>
      <w:divBdr>
        <w:top w:val="none" w:sz="0" w:space="0" w:color="auto"/>
        <w:left w:val="none" w:sz="0" w:space="0" w:color="auto"/>
        <w:bottom w:val="none" w:sz="0" w:space="0" w:color="auto"/>
        <w:right w:val="none" w:sz="0" w:space="0" w:color="auto"/>
      </w:divBdr>
    </w:div>
    <w:div w:id="1775322883">
      <w:marLeft w:val="0"/>
      <w:marRight w:val="0"/>
      <w:marTop w:val="0"/>
      <w:marBottom w:val="0"/>
      <w:divBdr>
        <w:top w:val="none" w:sz="0" w:space="0" w:color="auto"/>
        <w:left w:val="none" w:sz="0" w:space="0" w:color="auto"/>
        <w:bottom w:val="none" w:sz="0" w:space="0" w:color="auto"/>
        <w:right w:val="none" w:sz="0" w:space="0" w:color="auto"/>
      </w:divBdr>
    </w:div>
    <w:div w:id="1775322884">
      <w:marLeft w:val="0"/>
      <w:marRight w:val="0"/>
      <w:marTop w:val="0"/>
      <w:marBottom w:val="0"/>
      <w:divBdr>
        <w:top w:val="none" w:sz="0" w:space="0" w:color="auto"/>
        <w:left w:val="none" w:sz="0" w:space="0" w:color="auto"/>
        <w:bottom w:val="none" w:sz="0" w:space="0" w:color="auto"/>
        <w:right w:val="none" w:sz="0" w:space="0" w:color="auto"/>
      </w:divBdr>
    </w:div>
    <w:div w:id="1775322885">
      <w:marLeft w:val="0"/>
      <w:marRight w:val="0"/>
      <w:marTop w:val="0"/>
      <w:marBottom w:val="0"/>
      <w:divBdr>
        <w:top w:val="none" w:sz="0" w:space="0" w:color="auto"/>
        <w:left w:val="none" w:sz="0" w:space="0" w:color="auto"/>
        <w:bottom w:val="none" w:sz="0" w:space="0" w:color="auto"/>
        <w:right w:val="none" w:sz="0" w:space="0" w:color="auto"/>
      </w:divBdr>
    </w:div>
    <w:div w:id="1775322886">
      <w:marLeft w:val="0"/>
      <w:marRight w:val="0"/>
      <w:marTop w:val="0"/>
      <w:marBottom w:val="0"/>
      <w:divBdr>
        <w:top w:val="none" w:sz="0" w:space="0" w:color="auto"/>
        <w:left w:val="none" w:sz="0" w:space="0" w:color="auto"/>
        <w:bottom w:val="none" w:sz="0" w:space="0" w:color="auto"/>
        <w:right w:val="none" w:sz="0" w:space="0" w:color="auto"/>
      </w:divBdr>
    </w:div>
    <w:div w:id="1775322887">
      <w:marLeft w:val="0"/>
      <w:marRight w:val="0"/>
      <w:marTop w:val="0"/>
      <w:marBottom w:val="0"/>
      <w:divBdr>
        <w:top w:val="none" w:sz="0" w:space="0" w:color="auto"/>
        <w:left w:val="none" w:sz="0" w:space="0" w:color="auto"/>
        <w:bottom w:val="none" w:sz="0" w:space="0" w:color="auto"/>
        <w:right w:val="none" w:sz="0" w:space="0" w:color="auto"/>
      </w:divBdr>
    </w:div>
    <w:div w:id="1775322888">
      <w:marLeft w:val="0"/>
      <w:marRight w:val="0"/>
      <w:marTop w:val="0"/>
      <w:marBottom w:val="0"/>
      <w:divBdr>
        <w:top w:val="none" w:sz="0" w:space="0" w:color="auto"/>
        <w:left w:val="none" w:sz="0" w:space="0" w:color="auto"/>
        <w:bottom w:val="none" w:sz="0" w:space="0" w:color="auto"/>
        <w:right w:val="none" w:sz="0" w:space="0" w:color="auto"/>
      </w:divBdr>
    </w:div>
    <w:div w:id="1775322889">
      <w:marLeft w:val="0"/>
      <w:marRight w:val="0"/>
      <w:marTop w:val="0"/>
      <w:marBottom w:val="0"/>
      <w:divBdr>
        <w:top w:val="none" w:sz="0" w:space="0" w:color="auto"/>
        <w:left w:val="none" w:sz="0" w:space="0" w:color="auto"/>
        <w:bottom w:val="none" w:sz="0" w:space="0" w:color="auto"/>
        <w:right w:val="none" w:sz="0" w:space="0" w:color="auto"/>
      </w:divBdr>
    </w:div>
    <w:div w:id="1775322890">
      <w:marLeft w:val="0"/>
      <w:marRight w:val="0"/>
      <w:marTop w:val="0"/>
      <w:marBottom w:val="0"/>
      <w:divBdr>
        <w:top w:val="none" w:sz="0" w:space="0" w:color="auto"/>
        <w:left w:val="none" w:sz="0" w:space="0" w:color="auto"/>
        <w:bottom w:val="none" w:sz="0" w:space="0" w:color="auto"/>
        <w:right w:val="none" w:sz="0" w:space="0" w:color="auto"/>
      </w:divBdr>
    </w:div>
    <w:div w:id="1775322891">
      <w:marLeft w:val="0"/>
      <w:marRight w:val="0"/>
      <w:marTop w:val="0"/>
      <w:marBottom w:val="0"/>
      <w:divBdr>
        <w:top w:val="none" w:sz="0" w:space="0" w:color="auto"/>
        <w:left w:val="none" w:sz="0" w:space="0" w:color="auto"/>
        <w:bottom w:val="none" w:sz="0" w:space="0" w:color="auto"/>
        <w:right w:val="none" w:sz="0" w:space="0" w:color="auto"/>
      </w:divBdr>
    </w:div>
    <w:div w:id="1775322892">
      <w:marLeft w:val="0"/>
      <w:marRight w:val="0"/>
      <w:marTop w:val="0"/>
      <w:marBottom w:val="0"/>
      <w:divBdr>
        <w:top w:val="none" w:sz="0" w:space="0" w:color="auto"/>
        <w:left w:val="none" w:sz="0" w:space="0" w:color="auto"/>
        <w:bottom w:val="none" w:sz="0" w:space="0" w:color="auto"/>
        <w:right w:val="none" w:sz="0" w:space="0" w:color="auto"/>
      </w:divBdr>
    </w:div>
    <w:div w:id="1775322893">
      <w:marLeft w:val="0"/>
      <w:marRight w:val="0"/>
      <w:marTop w:val="0"/>
      <w:marBottom w:val="0"/>
      <w:divBdr>
        <w:top w:val="none" w:sz="0" w:space="0" w:color="auto"/>
        <w:left w:val="none" w:sz="0" w:space="0" w:color="auto"/>
        <w:bottom w:val="none" w:sz="0" w:space="0" w:color="auto"/>
        <w:right w:val="none" w:sz="0" w:space="0" w:color="auto"/>
      </w:divBdr>
    </w:div>
    <w:div w:id="1775322894">
      <w:marLeft w:val="0"/>
      <w:marRight w:val="0"/>
      <w:marTop w:val="0"/>
      <w:marBottom w:val="0"/>
      <w:divBdr>
        <w:top w:val="none" w:sz="0" w:space="0" w:color="auto"/>
        <w:left w:val="none" w:sz="0" w:space="0" w:color="auto"/>
        <w:bottom w:val="none" w:sz="0" w:space="0" w:color="auto"/>
        <w:right w:val="none" w:sz="0" w:space="0" w:color="auto"/>
      </w:divBdr>
    </w:div>
    <w:div w:id="1775322895">
      <w:marLeft w:val="0"/>
      <w:marRight w:val="0"/>
      <w:marTop w:val="0"/>
      <w:marBottom w:val="0"/>
      <w:divBdr>
        <w:top w:val="none" w:sz="0" w:space="0" w:color="auto"/>
        <w:left w:val="none" w:sz="0" w:space="0" w:color="auto"/>
        <w:bottom w:val="none" w:sz="0" w:space="0" w:color="auto"/>
        <w:right w:val="none" w:sz="0" w:space="0" w:color="auto"/>
      </w:divBdr>
    </w:div>
    <w:div w:id="1775322896">
      <w:marLeft w:val="0"/>
      <w:marRight w:val="0"/>
      <w:marTop w:val="0"/>
      <w:marBottom w:val="0"/>
      <w:divBdr>
        <w:top w:val="none" w:sz="0" w:space="0" w:color="auto"/>
        <w:left w:val="none" w:sz="0" w:space="0" w:color="auto"/>
        <w:bottom w:val="none" w:sz="0" w:space="0" w:color="auto"/>
        <w:right w:val="none" w:sz="0" w:space="0" w:color="auto"/>
      </w:divBdr>
    </w:div>
    <w:div w:id="1775322897">
      <w:marLeft w:val="0"/>
      <w:marRight w:val="0"/>
      <w:marTop w:val="0"/>
      <w:marBottom w:val="0"/>
      <w:divBdr>
        <w:top w:val="none" w:sz="0" w:space="0" w:color="auto"/>
        <w:left w:val="none" w:sz="0" w:space="0" w:color="auto"/>
        <w:bottom w:val="none" w:sz="0" w:space="0" w:color="auto"/>
        <w:right w:val="none" w:sz="0" w:space="0" w:color="auto"/>
      </w:divBdr>
    </w:div>
    <w:div w:id="1775322898">
      <w:marLeft w:val="0"/>
      <w:marRight w:val="0"/>
      <w:marTop w:val="0"/>
      <w:marBottom w:val="0"/>
      <w:divBdr>
        <w:top w:val="none" w:sz="0" w:space="0" w:color="auto"/>
        <w:left w:val="none" w:sz="0" w:space="0" w:color="auto"/>
        <w:bottom w:val="none" w:sz="0" w:space="0" w:color="auto"/>
        <w:right w:val="none" w:sz="0" w:space="0" w:color="auto"/>
      </w:divBdr>
    </w:div>
    <w:div w:id="1775322899">
      <w:marLeft w:val="0"/>
      <w:marRight w:val="0"/>
      <w:marTop w:val="0"/>
      <w:marBottom w:val="0"/>
      <w:divBdr>
        <w:top w:val="none" w:sz="0" w:space="0" w:color="auto"/>
        <w:left w:val="none" w:sz="0" w:space="0" w:color="auto"/>
        <w:bottom w:val="none" w:sz="0" w:space="0" w:color="auto"/>
        <w:right w:val="none" w:sz="0" w:space="0" w:color="auto"/>
      </w:divBdr>
    </w:div>
    <w:div w:id="1775322900">
      <w:marLeft w:val="0"/>
      <w:marRight w:val="0"/>
      <w:marTop w:val="0"/>
      <w:marBottom w:val="0"/>
      <w:divBdr>
        <w:top w:val="none" w:sz="0" w:space="0" w:color="auto"/>
        <w:left w:val="none" w:sz="0" w:space="0" w:color="auto"/>
        <w:bottom w:val="none" w:sz="0" w:space="0" w:color="auto"/>
        <w:right w:val="none" w:sz="0" w:space="0" w:color="auto"/>
      </w:divBdr>
    </w:div>
    <w:div w:id="1775322901">
      <w:marLeft w:val="0"/>
      <w:marRight w:val="0"/>
      <w:marTop w:val="0"/>
      <w:marBottom w:val="0"/>
      <w:divBdr>
        <w:top w:val="none" w:sz="0" w:space="0" w:color="auto"/>
        <w:left w:val="none" w:sz="0" w:space="0" w:color="auto"/>
        <w:bottom w:val="none" w:sz="0" w:space="0" w:color="auto"/>
        <w:right w:val="none" w:sz="0" w:space="0" w:color="auto"/>
      </w:divBdr>
    </w:div>
    <w:div w:id="1775322902">
      <w:marLeft w:val="0"/>
      <w:marRight w:val="0"/>
      <w:marTop w:val="0"/>
      <w:marBottom w:val="0"/>
      <w:divBdr>
        <w:top w:val="none" w:sz="0" w:space="0" w:color="auto"/>
        <w:left w:val="none" w:sz="0" w:space="0" w:color="auto"/>
        <w:bottom w:val="none" w:sz="0" w:space="0" w:color="auto"/>
        <w:right w:val="none" w:sz="0" w:space="0" w:color="auto"/>
      </w:divBdr>
    </w:div>
    <w:div w:id="1775322903">
      <w:marLeft w:val="0"/>
      <w:marRight w:val="0"/>
      <w:marTop w:val="0"/>
      <w:marBottom w:val="0"/>
      <w:divBdr>
        <w:top w:val="none" w:sz="0" w:space="0" w:color="auto"/>
        <w:left w:val="none" w:sz="0" w:space="0" w:color="auto"/>
        <w:bottom w:val="none" w:sz="0" w:space="0" w:color="auto"/>
        <w:right w:val="none" w:sz="0" w:space="0" w:color="auto"/>
      </w:divBdr>
    </w:div>
    <w:div w:id="1775322904">
      <w:marLeft w:val="0"/>
      <w:marRight w:val="0"/>
      <w:marTop w:val="0"/>
      <w:marBottom w:val="0"/>
      <w:divBdr>
        <w:top w:val="none" w:sz="0" w:space="0" w:color="auto"/>
        <w:left w:val="none" w:sz="0" w:space="0" w:color="auto"/>
        <w:bottom w:val="none" w:sz="0" w:space="0" w:color="auto"/>
        <w:right w:val="none" w:sz="0" w:space="0" w:color="auto"/>
      </w:divBdr>
    </w:div>
    <w:div w:id="1775322905">
      <w:marLeft w:val="0"/>
      <w:marRight w:val="0"/>
      <w:marTop w:val="0"/>
      <w:marBottom w:val="0"/>
      <w:divBdr>
        <w:top w:val="none" w:sz="0" w:space="0" w:color="auto"/>
        <w:left w:val="none" w:sz="0" w:space="0" w:color="auto"/>
        <w:bottom w:val="none" w:sz="0" w:space="0" w:color="auto"/>
        <w:right w:val="none" w:sz="0" w:space="0" w:color="auto"/>
      </w:divBdr>
    </w:div>
    <w:div w:id="1775322906">
      <w:marLeft w:val="0"/>
      <w:marRight w:val="0"/>
      <w:marTop w:val="0"/>
      <w:marBottom w:val="0"/>
      <w:divBdr>
        <w:top w:val="none" w:sz="0" w:space="0" w:color="auto"/>
        <w:left w:val="none" w:sz="0" w:space="0" w:color="auto"/>
        <w:bottom w:val="none" w:sz="0" w:space="0" w:color="auto"/>
        <w:right w:val="none" w:sz="0" w:space="0" w:color="auto"/>
      </w:divBdr>
    </w:div>
    <w:div w:id="1775322907">
      <w:marLeft w:val="0"/>
      <w:marRight w:val="0"/>
      <w:marTop w:val="0"/>
      <w:marBottom w:val="0"/>
      <w:divBdr>
        <w:top w:val="none" w:sz="0" w:space="0" w:color="auto"/>
        <w:left w:val="none" w:sz="0" w:space="0" w:color="auto"/>
        <w:bottom w:val="none" w:sz="0" w:space="0" w:color="auto"/>
        <w:right w:val="none" w:sz="0" w:space="0" w:color="auto"/>
      </w:divBdr>
    </w:div>
    <w:div w:id="1775322908">
      <w:marLeft w:val="0"/>
      <w:marRight w:val="0"/>
      <w:marTop w:val="0"/>
      <w:marBottom w:val="0"/>
      <w:divBdr>
        <w:top w:val="none" w:sz="0" w:space="0" w:color="auto"/>
        <w:left w:val="none" w:sz="0" w:space="0" w:color="auto"/>
        <w:bottom w:val="none" w:sz="0" w:space="0" w:color="auto"/>
        <w:right w:val="none" w:sz="0" w:space="0" w:color="auto"/>
      </w:divBdr>
    </w:div>
    <w:div w:id="1775322909">
      <w:marLeft w:val="0"/>
      <w:marRight w:val="0"/>
      <w:marTop w:val="0"/>
      <w:marBottom w:val="0"/>
      <w:divBdr>
        <w:top w:val="none" w:sz="0" w:space="0" w:color="auto"/>
        <w:left w:val="none" w:sz="0" w:space="0" w:color="auto"/>
        <w:bottom w:val="none" w:sz="0" w:space="0" w:color="auto"/>
        <w:right w:val="none" w:sz="0" w:space="0" w:color="auto"/>
      </w:divBdr>
    </w:div>
    <w:div w:id="1775322910">
      <w:marLeft w:val="0"/>
      <w:marRight w:val="0"/>
      <w:marTop w:val="0"/>
      <w:marBottom w:val="0"/>
      <w:divBdr>
        <w:top w:val="none" w:sz="0" w:space="0" w:color="auto"/>
        <w:left w:val="none" w:sz="0" w:space="0" w:color="auto"/>
        <w:bottom w:val="none" w:sz="0" w:space="0" w:color="auto"/>
        <w:right w:val="none" w:sz="0" w:space="0" w:color="auto"/>
      </w:divBdr>
    </w:div>
    <w:div w:id="1775322911">
      <w:marLeft w:val="0"/>
      <w:marRight w:val="0"/>
      <w:marTop w:val="0"/>
      <w:marBottom w:val="0"/>
      <w:divBdr>
        <w:top w:val="none" w:sz="0" w:space="0" w:color="auto"/>
        <w:left w:val="none" w:sz="0" w:space="0" w:color="auto"/>
        <w:bottom w:val="none" w:sz="0" w:space="0" w:color="auto"/>
        <w:right w:val="none" w:sz="0" w:space="0" w:color="auto"/>
      </w:divBdr>
    </w:div>
    <w:div w:id="1775322912">
      <w:marLeft w:val="0"/>
      <w:marRight w:val="0"/>
      <w:marTop w:val="0"/>
      <w:marBottom w:val="0"/>
      <w:divBdr>
        <w:top w:val="none" w:sz="0" w:space="0" w:color="auto"/>
        <w:left w:val="none" w:sz="0" w:space="0" w:color="auto"/>
        <w:bottom w:val="none" w:sz="0" w:space="0" w:color="auto"/>
        <w:right w:val="none" w:sz="0" w:space="0" w:color="auto"/>
      </w:divBdr>
    </w:div>
    <w:div w:id="1775322913">
      <w:marLeft w:val="0"/>
      <w:marRight w:val="0"/>
      <w:marTop w:val="0"/>
      <w:marBottom w:val="0"/>
      <w:divBdr>
        <w:top w:val="none" w:sz="0" w:space="0" w:color="auto"/>
        <w:left w:val="none" w:sz="0" w:space="0" w:color="auto"/>
        <w:bottom w:val="none" w:sz="0" w:space="0" w:color="auto"/>
        <w:right w:val="none" w:sz="0" w:space="0" w:color="auto"/>
      </w:divBdr>
    </w:div>
    <w:div w:id="1775322914">
      <w:marLeft w:val="0"/>
      <w:marRight w:val="0"/>
      <w:marTop w:val="0"/>
      <w:marBottom w:val="0"/>
      <w:divBdr>
        <w:top w:val="none" w:sz="0" w:space="0" w:color="auto"/>
        <w:left w:val="none" w:sz="0" w:space="0" w:color="auto"/>
        <w:bottom w:val="none" w:sz="0" w:space="0" w:color="auto"/>
        <w:right w:val="none" w:sz="0" w:space="0" w:color="auto"/>
      </w:divBdr>
    </w:div>
    <w:div w:id="1775322915">
      <w:marLeft w:val="0"/>
      <w:marRight w:val="0"/>
      <w:marTop w:val="0"/>
      <w:marBottom w:val="0"/>
      <w:divBdr>
        <w:top w:val="none" w:sz="0" w:space="0" w:color="auto"/>
        <w:left w:val="none" w:sz="0" w:space="0" w:color="auto"/>
        <w:bottom w:val="none" w:sz="0" w:space="0" w:color="auto"/>
        <w:right w:val="none" w:sz="0" w:space="0" w:color="auto"/>
      </w:divBdr>
    </w:div>
    <w:div w:id="1775322916">
      <w:marLeft w:val="0"/>
      <w:marRight w:val="0"/>
      <w:marTop w:val="0"/>
      <w:marBottom w:val="0"/>
      <w:divBdr>
        <w:top w:val="none" w:sz="0" w:space="0" w:color="auto"/>
        <w:left w:val="none" w:sz="0" w:space="0" w:color="auto"/>
        <w:bottom w:val="none" w:sz="0" w:space="0" w:color="auto"/>
        <w:right w:val="none" w:sz="0" w:space="0" w:color="auto"/>
      </w:divBdr>
    </w:div>
    <w:div w:id="1775322917">
      <w:marLeft w:val="0"/>
      <w:marRight w:val="0"/>
      <w:marTop w:val="0"/>
      <w:marBottom w:val="0"/>
      <w:divBdr>
        <w:top w:val="none" w:sz="0" w:space="0" w:color="auto"/>
        <w:left w:val="none" w:sz="0" w:space="0" w:color="auto"/>
        <w:bottom w:val="none" w:sz="0" w:space="0" w:color="auto"/>
        <w:right w:val="none" w:sz="0" w:space="0" w:color="auto"/>
      </w:divBdr>
    </w:div>
    <w:div w:id="1775322918">
      <w:marLeft w:val="0"/>
      <w:marRight w:val="0"/>
      <w:marTop w:val="0"/>
      <w:marBottom w:val="0"/>
      <w:divBdr>
        <w:top w:val="none" w:sz="0" w:space="0" w:color="auto"/>
        <w:left w:val="none" w:sz="0" w:space="0" w:color="auto"/>
        <w:bottom w:val="none" w:sz="0" w:space="0" w:color="auto"/>
        <w:right w:val="none" w:sz="0" w:space="0" w:color="auto"/>
      </w:divBdr>
    </w:div>
    <w:div w:id="1775322919">
      <w:marLeft w:val="0"/>
      <w:marRight w:val="0"/>
      <w:marTop w:val="0"/>
      <w:marBottom w:val="0"/>
      <w:divBdr>
        <w:top w:val="none" w:sz="0" w:space="0" w:color="auto"/>
        <w:left w:val="none" w:sz="0" w:space="0" w:color="auto"/>
        <w:bottom w:val="none" w:sz="0" w:space="0" w:color="auto"/>
        <w:right w:val="none" w:sz="0" w:space="0" w:color="auto"/>
      </w:divBdr>
    </w:div>
    <w:div w:id="1775322920">
      <w:marLeft w:val="0"/>
      <w:marRight w:val="0"/>
      <w:marTop w:val="0"/>
      <w:marBottom w:val="0"/>
      <w:divBdr>
        <w:top w:val="none" w:sz="0" w:space="0" w:color="auto"/>
        <w:left w:val="none" w:sz="0" w:space="0" w:color="auto"/>
        <w:bottom w:val="none" w:sz="0" w:space="0" w:color="auto"/>
        <w:right w:val="none" w:sz="0" w:space="0" w:color="auto"/>
      </w:divBdr>
    </w:div>
    <w:div w:id="1777022352">
      <w:bodyDiv w:val="1"/>
      <w:marLeft w:val="0"/>
      <w:marRight w:val="0"/>
      <w:marTop w:val="0"/>
      <w:marBottom w:val="0"/>
      <w:divBdr>
        <w:top w:val="none" w:sz="0" w:space="0" w:color="auto"/>
        <w:left w:val="none" w:sz="0" w:space="0" w:color="auto"/>
        <w:bottom w:val="none" w:sz="0" w:space="0" w:color="auto"/>
        <w:right w:val="none" w:sz="0" w:space="0" w:color="auto"/>
      </w:divBdr>
    </w:div>
    <w:div w:id="1779644611">
      <w:bodyDiv w:val="1"/>
      <w:marLeft w:val="0"/>
      <w:marRight w:val="0"/>
      <w:marTop w:val="0"/>
      <w:marBottom w:val="0"/>
      <w:divBdr>
        <w:top w:val="none" w:sz="0" w:space="0" w:color="auto"/>
        <w:left w:val="none" w:sz="0" w:space="0" w:color="auto"/>
        <w:bottom w:val="none" w:sz="0" w:space="0" w:color="auto"/>
        <w:right w:val="none" w:sz="0" w:space="0" w:color="auto"/>
      </w:divBdr>
    </w:div>
    <w:div w:id="1780877429">
      <w:bodyDiv w:val="1"/>
      <w:marLeft w:val="0"/>
      <w:marRight w:val="0"/>
      <w:marTop w:val="0"/>
      <w:marBottom w:val="0"/>
      <w:divBdr>
        <w:top w:val="none" w:sz="0" w:space="0" w:color="auto"/>
        <w:left w:val="none" w:sz="0" w:space="0" w:color="auto"/>
        <w:bottom w:val="none" w:sz="0" w:space="0" w:color="auto"/>
        <w:right w:val="none" w:sz="0" w:space="0" w:color="auto"/>
      </w:divBdr>
    </w:div>
    <w:div w:id="1783183518">
      <w:bodyDiv w:val="1"/>
      <w:marLeft w:val="0"/>
      <w:marRight w:val="0"/>
      <w:marTop w:val="0"/>
      <w:marBottom w:val="0"/>
      <w:divBdr>
        <w:top w:val="none" w:sz="0" w:space="0" w:color="auto"/>
        <w:left w:val="none" w:sz="0" w:space="0" w:color="auto"/>
        <w:bottom w:val="none" w:sz="0" w:space="0" w:color="auto"/>
        <w:right w:val="none" w:sz="0" w:space="0" w:color="auto"/>
      </w:divBdr>
    </w:div>
    <w:div w:id="1784768182">
      <w:bodyDiv w:val="1"/>
      <w:marLeft w:val="0"/>
      <w:marRight w:val="0"/>
      <w:marTop w:val="0"/>
      <w:marBottom w:val="0"/>
      <w:divBdr>
        <w:top w:val="none" w:sz="0" w:space="0" w:color="auto"/>
        <w:left w:val="none" w:sz="0" w:space="0" w:color="auto"/>
        <w:bottom w:val="none" w:sz="0" w:space="0" w:color="auto"/>
        <w:right w:val="none" w:sz="0" w:space="0" w:color="auto"/>
      </w:divBdr>
    </w:div>
    <w:div w:id="1786924289">
      <w:bodyDiv w:val="1"/>
      <w:marLeft w:val="0"/>
      <w:marRight w:val="0"/>
      <w:marTop w:val="0"/>
      <w:marBottom w:val="0"/>
      <w:divBdr>
        <w:top w:val="none" w:sz="0" w:space="0" w:color="auto"/>
        <w:left w:val="none" w:sz="0" w:space="0" w:color="auto"/>
        <w:bottom w:val="none" w:sz="0" w:space="0" w:color="auto"/>
        <w:right w:val="none" w:sz="0" w:space="0" w:color="auto"/>
      </w:divBdr>
    </w:div>
    <w:div w:id="1790128325">
      <w:bodyDiv w:val="1"/>
      <w:marLeft w:val="0"/>
      <w:marRight w:val="0"/>
      <w:marTop w:val="0"/>
      <w:marBottom w:val="0"/>
      <w:divBdr>
        <w:top w:val="none" w:sz="0" w:space="0" w:color="auto"/>
        <w:left w:val="none" w:sz="0" w:space="0" w:color="auto"/>
        <w:bottom w:val="none" w:sz="0" w:space="0" w:color="auto"/>
        <w:right w:val="none" w:sz="0" w:space="0" w:color="auto"/>
      </w:divBdr>
    </w:div>
    <w:div w:id="1795097079">
      <w:bodyDiv w:val="1"/>
      <w:marLeft w:val="0"/>
      <w:marRight w:val="0"/>
      <w:marTop w:val="0"/>
      <w:marBottom w:val="0"/>
      <w:divBdr>
        <w:top w:val="none" w:sz="0" w:space="0" w:color="auto"/>
        <w:left w:val="none" w:sz="0" w:space="0" w:color="auto"/>
        <w:bottom w:val="none" w:sz="0" w:space="0" w:color="auto"/>
        <w:right w:val="none" w:sz="0" w:space="0" w:color="auto"/>
      </w:divBdr>
    </w:div>
    <w:div w:id="1797678826">
      <w:bodyDiv w:val="1"/>
      <w:marLeft w:val="0"/>
      <w:marRight w:val="0"/>
      <w:marTop w:val="0"/>
      <w:marBottom w:val="0"/>
      <w:divBdr>
        <w:top w:val="none" w:sz="0" w:space="0" w:color="auto"/>
        <w:left w:val="none" w:sz="0" w:space="0" w:color="auto"/>
        <w:bottom w:val="none" w:sz="0" w:space="0" w:color="auto"/>
        <w:right w:val="none" w:sz="0" w:space="0" w:color="auto"/>
      </w:divBdr>
    </w:div>
    <w:div w:id="1798907947">
      <w:bodyDiv w:val="1"/>
      <w:marLeft w:val="0"/>
      <w:marRight w:val="0"/>
      <w:marTop w:val="0"/>
      <w:marBottom w:val="0"/>
      <w:divBdr>
        <w:top w:val="none" w:sz="0" w:space="0" w:color="auto"/>
        <w:left w:val="none" w:sz="0" w:space="0" w:color="auto"/>
        <w:bottom w:val="none" w:sz="0" w:space="0" w:color="auto"/>
        <w:right w:val="none" w:sz="0" w:space="0" w:color="auto"/>
      </w:divBdr>
    </w:div>
    <w:div w:id="1806925406">
      <w:bodyDiv w:val="1"/>
      <w:marLeft w:val="0"/>
      <w:marRight w:val="0"/>
      <w:marTop w:val="0"/>
      <w:marBottom w:val="0"/>
      <w:divBdr>
        <w:top w:val="none" w:sz="0" w:space="0" w:color="auto"/>
        <w:left w:val="none" w:sz="0" w:space="0" w:color="auto"/>
        <w:bottom w:val="none" w:sz="0" w:space="0" w:color="auto"/>
        <w:right w:val="none" w:sz="0" w:space="0" w:color="auto"/>
      </w:divBdr>
    </w:div>
    <w:div w:id="1807746006">
      <w:bodyDiv w:val="1"/>
      <w:marLeft w:val="0"/>
      <w:marRight w:val="0"/>
      <w:marTop w:val="0"/>
      <w:marBottom w:val="0"/>
      <w:divBdr>
        <w:top w:val="none" w:sz="0" w:space="0" w:color="auto"/>
        <w:left w:val="none" w:sz="0" w:space="0" w:color="auto"/>
        <w:bottom w:val="none" w:sz="0" w:space="0" w:color="auto"/>
        <w:right w:val="none" w:sz="0" w:space="0" w:color="auto"/>
      </w:divBdr>
    </w:div>
    <w:div w:id="1811089242">
      <w:bodyDiv w:val="1"/>
      <w:marLeft w:val="0"/>
      <w:marRight w:val="0"/>
      <w:marTop w:val="0"/>
      <w:marBottom w:val="0"/>
      <w:divBdr>
        <w:top w:val="none" w:sz="0" w:space="0" w:color="auto"/>
        <w:left w:val="none" w:sz="0" w:space="0" w:color="auto"/>
        <w:bottom w:val="none" w:sz="0" w:space="0" w:color="auto"/>
        <w:right w:val="none" w:sz="0" w:space="0" w:color="auto"/>
      </w:divBdr>
    </w:div>
    <w:div w:id="1811946190">
      <w:bodyDiv w:val="1"/>
      <w:marLeft w:val="0"/>
      <w:marRight w:val="0"/>
      <w:marTop w:val="0"/>
      <w:marBottom w:val="0"/>
      <w:divBdr>
        <w:top w:val="none" w:sz="0" w:space="0" w:color="auto"/>
        <w:left w:val="none" w:sz="0" w:space="0" w:color="auto"/>
        <w:bottom w:val="none" w:sz="0" w:space="0" w:color="auto"/>
        <w:right w:val="none" w:sz="0" w:space="0" w:color="auto"/>
      </w:divBdr>
    </w:div>
    <w:div w:id="1812166601">
      <w:bodyDiv w:val="1"/>
      <w:marLeft w:val="0"/>
      <w:marRight w:val="0"/>
      <w:marTop w:val="0"/>
      <w:marBottom w:val="0"/>
      <w:divBdr>
        <w:top w:val="none" w:sz="0" w:space="0" w:color="auto"/>
        <w:left w:val="none" w:sz="0" w:space="0" w:color="auto"/>
        <w:bottom w:val="none" w:sz="0" w:space="0" w:color="auto"/>
        <w:right w:val="none" w:sz="0" w:space="0" w:color="auto"/>
      </w:divBdr>
    </w:div>
    <w:div w:id="1815827590">
      <w:bodyDiv w:val="1"/>
      <w:marLeft w:val="0"/>
      <w:marRight w:val="0"/>
      <w:marTop w:val="0"/>
      <w:marBottom w:val="0"/>
      <w:divBdr>
        <w:top w:val="none" w:sz="0" w:space="0" w:color="auto"/>
        <w:left w:val="none" w:sz="0" w:space="0" w:color="auto"/>
        <w:bottom w:val="none" w:sz="0" w:space="0" w:color="auto"/>
        <w:right w:val="none" w:sz="0" w:space="0" w:color="auto"/>
      </w:divBdr>
    </w:div>
    <w:div w:id="1821194096">
      <w:bodyDiv w:val="1"/>
      <w:marLeft w:val="0"/>
      <w:marRight w:val="0"/>
      <w:marTop w:val="0"/>
      <w:marBottom w:val="0"/>
      <w:divBdr>
        <w:top w:val="none" w:sz="0" w:space="0" w:color="auto"/>
        <w:left w:val="none" w:sz="0" w:space="0" w:color="auto"/>
        <w:bottom w:val="none" w:sz="0" w:space="0" w:color="auto"/>
        <w:right w:val="none" w:sz="0" w:space="0" w:color="auto"/>
      </w:divBdr>
    </w:div>
    <w:div w:id="1824001126">
      <w:bodyDiv w:val="1"/>
      <w:marLeft w:val="0"/>
      <w:marRight w:val="0"/>
      <w:marTop w:val="0"/>
      <w:marBottom w:val="0"/>
      <w:divBdr>
        <w:top w:val="none" w:sz="0" w:space="0" w:color="auto"/>
        <w:left w:val="none" w:sz="0" w:space="0" w:color="auto"/>
        <w:bottom w:val="none" w:sz="0" w:space="0" w:color="auto"/>
        <w:right w:val="none" w:sz="0" w:space="0" w:color="auto"/>
      </w:divBdr>
    </w:div>
    <w:div w:id="1833721222">
      <w:bodyDiv w:val="1"/>
      <w:marLeft w:val="0"/>
      <w:marRight w:val="0"/>
      <w:marTop w:val="0"/>
      <w:marBottom w:val="0"/>
      <w:divBdr>
        <w:top w:val="none" w:sz="0" w:space="0" w:color="auto"/>
        <w:left w:val="none" w:sz="0" w:space="0" w:color="auto"/>
        <w:bottom w:val="none" w:sz="0" w:space="0" w:color="auto"/>
        <w:right w:val="none" w:sz="0" w:space="0" w:color="auto"/>
      </w:divBdr>
    </w:div>
    <w:div w:id="1834101480">
      <w:bodyDiv w:val="1"/>
      <w:marLeft w:val="0"/>
      <w:marRight w:val="0"/>
      <w:marTop w:val="0"/>
      <w:marBottom w:val="0"/>
      <w:divBdr>
        <w:top w:val="none" w:sz="0" w:space="0" w:color="auto"/>
        <w:left w:val="none" w:sz="0" w:space="0" w:color="auto"/>
        <w:bottom w:val="none" w:sz="0" w:space="0" w:color="auto"/>
        <w:right w:val="none" w:sz="0" w:space="0" w:color="auto"/>
      </w:divBdr>
    </w:div>
    <w:div w:id="1843201107">
      <w:bodyDiv w:val="1"/>
      <w:marLeft w:val="0"/>
      <w:marRight w:val="0"/>
      <w:marTop w:val="0"/>
      <w:marBottom w:val="0"/>
      <w:divBdr>
        <w:top w:val="none" w:sz="0" w:space="0" w:color="auto"/>
        <w:left w:val="none" w:sz="0" w:space="0" w:color="auto"/>
        <w:bottom w:val="none" w:sz="0" w:space="0" w:color="auto"/>
        <w:right w:val="none" w:sz="0" w:space="0" w:color="auto"/>
      </w:divBdr>
    </w:div>
    <w:div w:id="1848909800">
      <w:bodyDiv w:val="1"/>
      <w:marLeft w:val="0"/>
      <w:marRight w:val="0"/>
      <w:marTop w:val="0"/>
      <w:marBottom w:val="0"/>
      <w:divBdr>
        <w:top w:val="none" w:sz="0" w:space="0" w:color="auto"/>
        <w:left w:val="none" w:sz="0" w:space="0" w:color="auto"/>
        <w:bottom w:val="none" w:sz="0" w:space="0" w:color="auto"/>
        <w:right w:val="none" w:sz="0" w:space="0" w:color="auto"/>
      </w:divBdr>
    </w:div>
    <w:div w:id="1849051936">
      <w:bodyDiv w:val="1"/>
      <w:marLeft w:val="0"/>
      <w:marRight w:val="0"/>
      <w:marTop w:val="0"/>
      <w:marBottom w:val="0"/>
      <w:divBdr>
        <w:top w:val="none" w:sz="0" w:space="0" w:color="auto"/>
        <w:left w:val="none" w:sz="0" w:space="0" w:color="auto"/>
        <w:bottom w:val="none" w:sz="0" w:space="0" w:color="auto"/>
        <w:right w:val="none" w:sz="0" w:space="0" w:color="auto"/>
      </w:divBdr>
    </w:div>
    <w:div w:id="1850219352">
      <w:bodyDiv w:val="1"/>
      <w:marLeft w:val="0"/>
      <w:marRight w:val="0"/>
      <w:marTop w:val="0"/>
      <w:marBottom w:val="0"/>
      <w:divBdr>
        <w:top w:val="none" w:sz="0" w:space="0" w:color="auto"/>
        <w:left w:val="none" w:sz="0" w:space="0" w:color="auto"/>
        <w:bottom w:val="none" w:sz="0" w:space="0" w:color="auto"/>
        <w:right w:val="none" w:sz="0" w:space="0" w:color="auto"/>
      </w:divBdr>
    </w:div>
    <w:div w:id="1855459217">
      <w:bodyDiv w:val="1"/>
      <w:marLeft w:val="0"/>
      <w:marRight w:val="0"/>
      <w:marTop w:val="0"/>
      <w:marBottom w:val="0"/>
      <w:divBdr>
        <w:top w:val="none" w:sz="0" w:space="0" w:color="auto"/>
        <w:left w:val="none" w:sz="0" w:space="0" w:color="auto"/>
        <w:bottom w:val="none" w:sz="0" w:space="0" w:color="auto"/>
        <w:right w:val="none" w:sz="0" w:space="0" w:color="auto"/>
      </w:divBdr>
    </w:div>
    <w:div w:id="1859729791">
      <w:bodyDiv w:val="1"/>
      <w:marLeft w:val="0"/>
      <w:marRight w:val="0"/>
      <w:marTop w:val="0"/>
      <w:marBottom w:val="0"/>
      <w:divBdr>
        <w:top w:val="none" w:sz="0" w:space="0" w:color="auto"/>
        <w:left w:val="none" w:sz="0" w:space="0" w:color="auto"/>
        <w:bottom w:val="none" w:sz="0" w:space="0" w:color="auto"/>
        <w:right w:val="none" w:sz="0" w:space="0" w:color="auto"/>
      </w:divBdr>
    </w:div>
    <w:div w:id="1864397052">
      <w:bodyDiv w:val="1"/>
      <w:marLeft w:val="0"/>
      <w:marRight w:val="0"/>
      <w:marTop w:val="0"/>
      <w:marBottom w:val="0"/>
      <w:divBdr>
        <w:top w:val="none" w:sz="0" w:space="0" w:color="auto"/>
        <w:left w:val="none" w:sz="0" w:space="0" w:color="auto"/>
        <w:bottom w:val="none" w:sz="0" w:space="0" w:color="auto"/>
        <w:right w:val="none" w:sz="0" w:space="0" w:color="auto"/>
      </w:divBdr>
    </w:div>
    <w:div w:id="1866557348">
      <w:bodyDiv w:val="1"/>
      <w:marLeft w:val="0"/>
      <w:marRight w:val="0"/>
      <w:marTop w:val="0"/>
      <w:marBottom w:val="0"/>
      <w:divBdr>
        <w:top w:val="none" w:sz="0" w:space="0" w:color="auto"/>
        <w:left w:val="none" w:sz="0" w:space="0" w:color="auto"/>
        <w:bottom w:val="none" w:sz="0" w:space="0" w:color="auto"/>
        <w:right w:val="none" w:sz="0" w:space="0" w:color="auto"/>
      </w:divBdr>
    </w:div>
    <w:div w:id="1868719172">
      <w:bodyDiv w:val="1"/>
      <w:marLeft w:val="0"/>
      <w:marRight w:val="0"/>
      <w:marTop w:val="0"/>
      <w:marBottom w:val="0"/>
      <w:divBdr>
        <w:top w:val="none" w:sz="0" w:space="0" w:color="auto"/>
        <w:left w:val="none" w:sz="0" w:space="0" w:color="auto"/>
        <w:bottom w:val="none" w:sz="0" w:space="0" w:color="auto"/>
        <w:right w:val="none" w:sz="0" w:space="0" w:color="auto"/>
      </w:divBdr>
    </w:div>
    <w:div w:id="1870408963">
      <w:bodyDiv w:val="1"/>
      <w:marLeft w:val="0"/>
      <w:marRight w:val="0"/>
      <w:marTop w:val="0"/>
      <w:marBottom w:val="0"/>
      <w:divBdr>
        <w:top w:val="none" w:sz="0" w:space="0" w:color="auto"/>
        <w:left w:val="none" w:sz="0" w:space="0" w:color="auto"/>
        <w:bottom w:val="none" w:sz="0" w:space="0" w:color="auto"/>
        <w:right w:val="none" w:sz="0" w:space="0" w:color="auto"/>
      </w:divBdr>
    </w:div>
    <w:div w:id="1872068275">
      <w:bodyDiv w:val="1"/>
      <w:marLeft w:val="0"/>
      <w:marRight w:val="0"/>
      <w:marTop w:val="0"/>
      <w:marBottom w:val="0"/>
      <w:divBdr>
        <w:top w:val="none" w:sz="0" w:space="0" w:color="auto"/>
        <w:left w:val="none" w:sz="0" w:space="0" w:color="auto"/>
        <w:bottom w:val="none" w:sz="0" w:space="0" w:color="auto"/>
        <w:right w:val="none" w:sz="0" w:space="0" w:color="auto"/>
      </w:divBdr>
    </w:div>
    <w:div w:id="1882010286">
      <w:bodyDiv w:val="1"/>
      <w:marLeft w:val="0"/>
      <w:marRight w:val="0"/>
      <w:marTop w:val="0"/>
      <w:marBottom w:val="0"/>
      <w:divBdr>
        <w:top w:val="none" w:sz="0" w:space="0" w:color="auto"/>
        <w:left w:val="none" w:sz="0" w:space="0" w:color="auto"/>
        <w:bottom w:val="none" w:sz="0" w:space="0" w:color="auto"/>
        <w:right w:val="none" w:sz="0" w:space="0" w:color="auto"/>
      </w:divBdr>
    </w:div>
    <w:div w:id="1884097330">
      <w:bodyDiv w:val="1"/>
      <w:marLeft w:val="0"/>
      <w:marRight w:val="0"/>
      <w:marTop w:val="0"/>
      <w:marBottom w:val="0"/>
      <w:divBdr>
        <w:top w:val="none" w:sz="0" w:space="0" w:color="auto"/>
        <w:left w:val="none" w:sz="0" w:space="0" w:color="auto"/>
        <w:bottom w:val="none" w:sz="0" w:space="0" w:color="auto"/>
        <w:right w:val="none" w:sz="0" w:space="0" w:color="auto"/>
      </w:divBdr>
    </w:div>
    <w:div w:id="1885873022">
      <w:bodyDiv w:val="1"/>
      <w:marLeft w:val="0"/>
      <w:marRight w:val="0"/>
      <w:marTop w:val="0"/>
      <w:marBottom w:val="0"/>
      <w:divBdr>
        <w:top w:val="none" w:sz="0" w:space="0" w:color="auto"/>
        <w:left w:val="none" w:sz="0" w:space="0" w:color="auto"/>
        <w:bottom w:val="none" w:sz="0" w:space="0" w:color="auto"/>
        <w:right w:val="none" w:sz="0" w:space="0" w:color="auto"/>
      </w:divBdr>
    </w:div>
    <w:div w:id="1893809824">
      <w:bodyDiv w:val="1"/>
      <w:marLeft w:val="0"/>
      <w:marRight w:val="0"/>
      <w:marTop w:val="0"/>
      <w:marBottom w:val="0"/>
      <w:divBdr>
        <w:top w:val="none" w:sz="0" w:space="0" w:color="auto"/>
        <w:left w:val="none" w:sz="0" w:space="0" w:color="auto"/>
        <w:bottom w:val="none" w:sz="0" w:space="0" w:color="auto"/>
        <w:right w:val="none" w:sz="0" w:space="0" w:color="auto"/>
      </w:divBdr>
    </w:div>
    <w:div w:id="1895000772">
      <w:bodyDiv w:val="1"/>
      <w:marLeft w:val="0"/>
      <w:marRight w:val="0"/>
      <w:marTop w:val="0"/>
      <w:marBottom w:val="0"/>
      <w:divBdr>
        <w:top w:val="none" w:sz="0" w:space="0" w:color="auto"/>
        <w:left w:val="none" w:sz="0" w:space="0" w:color="auto"/>
        <w:bottom w:val="none" w:sz="0" w:space="0" w:color="auto"/>
        <w:right w:val="none" w:sz="0" w:space="0" w:color="auto"/>
      </w:divBdr>
    </w:div>
    <w:div w:id="1896233735">
      <w:bodyDiv w:val="1"/>
      <w:marLeft w:val="0"/>
      <w:marRight w:val="0"/>
      <w:marTop w:val="0"/>
      <w:marBottom w:val="0"/>
      <w:divBdr>
        <w:top w:val="none" w:sz="0" w:space="0" w:color="auto"/>
        <w:left w:val="none" w:sz="0" w:space="0" w:color="auto"/>
        <w:bottom w:val="none" w:sz="0" w:space="0" w:color="auto"/>
        <w:right w:val="none" w:sz="0" w:space="0" w:color="auto"/>
      </w:divBdr>
    </w:div>
    <w:div w:id="1897742734">
      <w:bodyDiv w:val="1"/>
      <w:marLeft w:val="0"/>
      <w:marRight w:val="0"/>
      <w:marTop w:val="0"/>
      <w:marBottom w:val="0"/>
      <w:divBdr>
        <w:top w:val="none" w:sz="0" w:space="0" w:color="auto"/>
        <w:left w:val="none" w:sz="0" w:space="0" w:color="auto"/>
        <w:bottom w:val="none" w:sz="0" w:space="0" w:color="auto"/>
        <w:right w:val="none" w:sz="0" w:space="0" w:color="auto"/>
      </w:divBdr>
    </w:div>
    <w:div w:id="1898011269">
      <w:bodyDiv w:val="1"/>
      <w:marLeft w:val="0"/>
      <w:marRight w:val="0"/>
      <w:marTop w:val="0"/>
      <w:marBottom w:val="0"/>
      <w:divBdr>
        <w:top w:val="none" w:sz="0" w:space="0" w:color="auto"/>
        <w:left w:val="none" w:sz="0" w:space="0" w:color="auto"/>
        <w:bottom w:val="none" w:sz="0" w:space="0" w:color="auto"/>
        <w:right w:val="none" w:sz="0" w:space="0" w:color="auto"/>
      </w:divBdr>
    </w:div>
    <w:div w:id="1902132183">
      <w:bodyDiv w:val="1"/>
      <w:marLeft w:val="0"/>
      <w:marRight w:val="0"/>
      <w:marTop w:val="0"/>
      <w:marBottom w:val="0"/>
      <w:divBdr>
        <w:top w:val="none" w:sz="0" w:space="0" w:color="auto"/>
        <w:left w:val="none" w:sz="0" w:space="0" w:color="auto"/>
        <w:bottom w:val="none" w:sz="0" w:space="0" w:color="auto"/>
        <w:right w:val="none" w:sz="0" w:space="0" w:color="auto"/>
      </w:divBdr>
    </w:div>
    <w:div w:id="1905871313">
      <w:bodyDiv w:val="1"/>
      <w:marLeft w:val="0"/>
      <w:marRight w:val="0"/>
      <w:marTop w:val="0"/>
      <w:marBottom w:val="0"/>
      <w:divBdr>
        <w:top w:val="none" w:sz="0" w:space="0" w:color="auto"/>
        <w:left w:val="none" w:sz="0" w:space="0" w:color="auto"/>
        <w:bottom w:val="none" w:sz="0" w:space="0" w:color="auto"/>
        <w:right w:val="none" w:sz="0" w:space="0" w:color="auto"/>
      </w:divBdr>
    </w:div>
    <w:div w:id="1920821344">
      <w:bodyDiv w:val="1"/>
      <w:marLeft w:val="0"/>
      <w:marRight w:val="0"/>
      <w:marTop w:val="0"/>
      <w:marBottom w:val="0"/>
      <w:divBdr>
        <w:top w:val="none" w:sz="0" w:space="0" w:color="auto"/>
        <w:left w:val="none" w:sz="0" w:space="0" w:color="auto"/>
        <w:bottom w:val="none" w:sz="0" w:space="0" w:color="auto"/>
        <w:right w:val="none" w:sz="0" w:space="0" w:color="auto"/>
      </w:divBdr>
    </w:div>
    <w:div w:id="1926456702">
      <w:bodyDiv w:val="1"/>
      <w:marLeft w:val="0"/>
      <w:marRight w:val="0"/>
      <w:marTop w:val="0"/>
      <w:marBottom w:val="0"/>
      <w:divBdr>
        <w:top w:val="none" w:sz="0" w:space="0" w:color="auto"/>
        <w:left w:val="none" w:sz="0" w:space="0" w:color="auto"/>
        <w:bottom w:val="none" w:sz="0" w:space="0" w:color="auto"/>
        <w:right w:val="none" w:sz="0" w:space="0" w:color="auto"/>
      </w:divBdr>
    </w:div>
    <w:div w:id="1932541818">
      <w:bodyDiv w:val="1"/>
      <w:marLeft w:val="0"/>
      <w:marRight w:val="0"/>
      <w:marTop w:val="0"/>
      <w:marBottom w:val="0"/>
      <w:divBdr>
        <w:top w:val="none" w:sz="0" w:space="0" w:color="auto"/>
        <w:left w:val="none" w:sz="0" w:space="0" w:color="auto"/>
        <w:bottom w:val="none" w:sz="0" w:space="0" w:color="auto"/>
        <w:right w:val="none" w:sz="0" w:space="0" w:color="auto"/>
      </w:divBdr>
    </w:div>
    <w:div w:id="1932931778">
      <w:bodyDiv w:val="1"/>
      <w:marLeft w:val="0"/>
      <w:marRight w:val="0"/>
      <w:marTop w:val="0"/>
      <w:marBottom w:val="0"/>
      <w:divBdr>
        <w:top w:val="none" w:sz="0" w:space="0" w:color="auto"/>
        <w:left w:val="none" w:sz="0" w:space="0" w:color="auto"/>
        <w:bottom w:val="none" w:sz="0" w:space="0" w:color="auto"/>
        <w:right w:val="none" w:sz="0" w:space="0" w:color="auto"/>
      </w:divBdr>
    </w:div>
    <w:div w:id="1941524792">
      <w:bodyDiv w:val="1"/>
      <w:marLeft w:val="0"/>
      <w:marRight w:val="0"/>
      <w:marTop w:val="0"/>
      <w:marBottom w:val="0"/>
      <w:divBdr>
        <w:top w:val="none" w:sz="0" w:space="0" w:color="auto"/>
        <w:left w:val="none" w:sz="0" w:space="0" w:color="auto"/>
        <w:bottom w:val="none" w:sz="0" w:space="0" w:color="auto"/>
        <w:right w:val="none" w:sz="0" w:space="0" w:color="auto"/>
      </w:divBdr>
    </w:div>
    <w:div w:id="1946573612">
      <w:bodyDiv w:val="1"/>
      <w:marLeft w:val="0"/>
      <w:marRight w:val="0"/>
      <w:marTop w:val="0"/>
      <w:marBottom w:val="0"/>
      <w:divBdr>
        <w:top w:val="none" w:sz="0" w:space="0" w:color="auto"/>
        <w:left w:val="none" w:sz="0" w:space="0" w:color="auto"/>
        <w:bottom w:val="none" w:sz="0" w:space="0" w:color="auto"/>
        <w:right w:val="none" w:sz="0" w:space="0" w:color="auto"/>
      </w:divBdr>
    </w:div>
    <w:div w:id="1947077052">
      <w:bodyDiv w:val="1"/>
      <w:marLeft w:val="0"/>
      <w:marRight w:val="0"/>
      <w:marTop w:val="0"/>
      <w:marBottom w:val="0"/>
      <w:divBdr>
        <w:top w:val="none" w:sz="0" w:space="0" w:color="auto"/>
        <w:left w:val="none" w:sz="0" w:space="0" w:color="auto"/>
        <w:bottom w:val="none" w:sz="0" w:space="0" w:color="auto"/>
        <w:right w:val="none" w:sz="0" w:space="0" w:color="auto"/>
      </w:divBdr>
    </w:div>
    <w:div w:id="1949265715">
      <w:bodyDiv w:val="1"/>
      <w:marLeft w:val="0"/>
      <w:marRight w:val="0"/>
      <w:marTop w:val="0"/>
      <w:marBottom w:val="0"/>
      <w:divBdr>
        <w:top w:val="none" w:sz="0" w:space="0" w:color="auto"/>
        <w:left w:val="none" w:sz="0" w:space="0" w:color="auto"/>
        <w:bottom w:val="none" w:sz="0" w:space="0" w:color="auto"/>
        <w:right w:val="none" w:sz="0" w:space="0" w:color="auto"/>
      </w:divBdr>
    </w:div>
    <w:div w:id="1956710255">
      <w:bodyDiv w:val="1"/>
      <w:marLeft w:val="0"/>
      <w:marRight w:val="0"/>
      <w:marTop w:val="0"/>
      <w:marBottom w:val="0"/>
      <w:divBdr>
        <w:top w:val="none" w:sz="0" w:space="0" w:color="auto"/>
        <w:left w:val="none" w:sz="0" w:space="0" w:color="auto"/>
        <w:bottom w:val="none" w:sz="0" w:space="0" w:color="auto"/>
        <w:right w:val="none" w:sz="0" w:space="0" w:color="auto"/>
      </w:divBdr>
    </w:div>
    <w:div w:id="1957440216">
      <w:bodyDiv w:val="1"/>
      <w:marLeft w:val="0"/>
      <w:marRight w:val="0"/>
      <w:marTop w:val="0"/>
      <w:marBottom w:val="0"/>
      <w:divBdr>
        <w:top w:val="none" w:sz="0" w:space="0" w:color="auto"/>
        <w:left w:val="none" w:sz="0" w:space="0" w:color="auto"/>
        <w:bottom w:val="none" w:sz="0" w:space="0" w:color="auto"/>
        <w:right w:val="none" w:sz="0" w:space="0" w:color="auto"/>
      </w:divBdr>
    </w:div>
    <w:div w:id="1959482594">
      <w:bodyDiv w:val="1"/>
      <w:marLeft w:val="0"/>
      <w:marRight w:val="0"/>
      <w:marTop w:val="0"/>
      <w:marBottom w:val="0"/>
      <w:divBdr>
        <w:top w:val="none" w:sz="0" w:space="0" w:color="auto"/>
        <w:left w:val="none" w:sz="0" w:space="0" w:color="auto"/>
        <w:bottom w:val="none" w:sz="0" w:space="0" w:color="auto"/>
        <w:right w:val="none" w:sz="0" w:space="0" w:color="auto"/>
      </w:divBdr>
    </w:div>
    <w:div w:id="1960841858">
      <w:bodyDiv w:val="1"/>
      <w:marLeft w:val="0"/>
      <w:marRight w:val="0"/>
      <w:marTop w:val="0"/>
      <w:marBottom w:val="0"/>
      <w:divBdr>
        <w:top w:val="none" w:sz="0" w:space="0" w:color="auto"/>
        <w:left w:val="none" w:sz="0" w:space="0" w:color="auto"/>
        <w:bottom w:val="none" w:sz="0" w:space="0" w:color="auto"/>
        <w:right w:val="none" w:sz="0" w:space="0" w:color="auto"/>
      </w:divBdr>
    </w:div>
    <w:div w:id="1962300760">
      <w:bodyDiv w:val="1"/>
      <w:marLeft w:val="0"/>
      <w:marRight w:val="0"/>
      <w:marTop w:val="0"/>
      <w:marBottom w:val="0"/>
      <w:divBdr>
        <w:top w:val="none" w:sz="0" w:space="0" w:color="auto"/>
        <w:left w:val="none" w:sz="0" w:space="0" w:color="auto"/>
        <w:bottom w:val="none" w:sz="0" w:space="0" w:color="auto"/>
        <w:right w:val="none" w:sz="0" w:space="0" w:color="auto"/>
      </w:divBdr>
    </w:div>
    <w:div w:id="1963032391">
      <w:bodyDiv w:val="1"/>
      <w:marLeft w:val="0"/>
      <w:marRight w:val="0"/>
      <w:marTop w:val="0"/>
      <w:marBottom w:val="0"/>
      <w:divBdr>
        <w:top w:val="none" w:sz="0" w:space="0" w:color="auto"/>
        <w:left w:val="none" w:sz="0" w:space="0" w:color="auto"/>
        <w:bottom w:val="none" w:sz="0" w:space="0" w:color="auto"/>
        <w:right w:val="none" w:sz="0" w:space="0" w:color="auto"/>
      </w:divBdr>
    </w:div>
    <w:div w:id="1963883198">
      <w:bodyDiv w:val="1"/>
      <w:marLeft w:val="0"/>
      <w:marRight w:val="0"/>
      <w:marTop w:val="0"/>
      <w:marBottom w:val="0"/>
      <w:divBdr>
        <w:top w:val="none" w:sz="0" w:space="0" w:color="auto"/>
        <w:left w:val="none" w:sz="0" w:space="0" w:color="auto"/>
        <w:bottom w:val="none" w:sz="0" w:space="0" w:color="auto"/>
        <w:right w:val="none" w:sz="0" w:space="0" w:color="auto"/>
      </w:divBdr>
    </w:div>
    <w:div w:id="1966499412">
      <w:bodyDiv w:val="1"/>
      <w:marLeft w:val="0"/>
      <w:marRight w:val="0"/>
      <w:marTop w:val="0"/>
      <w:marBottom w:val="0"/>
      <w:divBdr>
        <w:top w:val="none" w:sz="0" w:space="0" w:color="auto"/>
        <w:left w:val="none" w:sz="0" w:space="0" w:color="auto"/>
        <w:bottom w:val="none" w:sz="0" w:space="0" w:color="auto"/>
        <w:right w:val="none" w:sz="0" w:space="0" w:color="auto"/>
      </w:divBdr>
    </w:div>
    <w:div w:id="1968508232">
      <w:bodyDiv w:val="1"/>
      <w:marLeft w:val="0"/>
      <w:marRight w:val="0"/>
      <w:marTop w:val="0"/>
      <w:marBottom w:val="0"/>
      <w:divBdr>
        <w:top w:val="none" w:sz="0" w:space="0" w:color="auto"/>
        <w:left w:val="none" w:sz="0" w:space="0" w:color="auto"/>
        <w:bottom w:val="none" w:sz="0" w:space="0" w:color="auto"/>
        <w:right w:val="none" w:sz="0" w:space="0" w:color="auto"/>
      </w:divBdr>
    </w:div>
    <w:div w:id="1969627065">
      <w:bodyDiv w:val="1"/>
      <w:marLeft w:val="0"/>
      <w:marRight w:val="0"/>
      <w:marTop w:val="0"/>
      <w:marBottom w:val="0"/>
      <w:divBdr>
        <w:top w:val="none" w:sz="0" w:space="0" w:color="auto"/>
        <w:left w:val="none" w:sz="0" w:space="0" w:color="auto"/>
        <w:bottom w:val="none" w:sz="0" w:space="0" w:color="auto"/>
        <w:right w:val="none" w:sz="0" w:space="0" w:color="auto"/>
      </w:divBdr>
    </w:div>
    <w:div w:id="1971547306">
      <w:bodyDiv w:val="1"/>
      <w:marLeft w:val="0"/>
      <w:marRight w:val="0"/>
      <w:marTop w:val="0"/>
      <w:marBottom w:val="0"/>
      <w:divBdr>
        <w:top w:val="none" w:sz="0" w:space="0" w:color="auto"/>
        <w:left w:val="none" w:sz="0" w:space="0" w:color="auto"/>
        <w:bottom w:val="none" w:sz="0" w:space="0" w:color="auto"/>
        <w:right w:val="none" w:sz="0" w:space="0" w:color="auto"/>
      </w:divBdr>
    </w:div>
    <w:div w:id="1972516405">
      <w:bodyDiv w:val="1"/>
      <w:marLeft w:val="0"/>
      <w:marRight w:val="0"/>
      <w:marTop w:val="0"/>
      <w:marBottom w:val="0"/>
      <w:divBdr>
        <w:top w:val="none" w:sz="0" w:space="0" w:color="auto"/>
        <w:left w:val="none" w:sz="0" w:space="0" w:color="auto"/>
        <w:bottom w:val="none" w:sz="0" w:space="0" w:color="auto"/>
        <w:right w:val="none" w:sz="0" w:space="0" w:color="auto"/>
      </w:divBdr>
    </w:div>
    <w:div w:id="1977029612">
      <w:bodyDiv w:val="1"/>
      <w:marLeft w:val="0"/>
      <w:marRight w:val="0"/>
      <w:marTop w:val="0"/>
      <w:marBottom w:val="0"/>
      <w:divBdr>
        <w:top w:val="none" w:sz="0" w:space="0" w:color="auto"/>
        <w:left w:val="none" w:sz="0" w:space="0" w:color="auto"/>
        <w:bottom w:val="none" w:sz="0" w:space="0" w:color="auto"/>
        <w:right w:val="none" w:sz="0" w:space="0" w:color="auto"/>
      </w:divBdr>
    </w:div>
    <w:div w:id="1981644245">
      <w:bodyDiv w:val="1"/>
      <w:marLeft w:val="0"/>
      <w:marRight w:val="0"/>
      <w:marTop w:val="0"/>
      <w:marBottom w:val="0"/>
      <w:divBdr>
        <w:top w:val="none" w:sz="0" w:space="0" w:color="auto"/>
        <w:left w:val="none" w:sz="0" w:space="0" w:color="auto"/>
        <w:bottom w:val="none" w:sz="0" w:space="0" w:color="auto"/>
        <w:right w:val="none" w:sz="0" w:space="0" w:color="auto"/>
      </w:divBdr>
    </w:div>
    <w:div w:id="1984385222">
      <w:bodyDiv w:val="1"/>
      <w:marLeft w:val="0"/>
      <w:marRight w:val="0"/>
      <w:marTop w:val="0"/>
      <w:marBottom w:val="0"/>
      <w:divBdr>
        <w:top w:val="none" w:sz="0" w:space="0" w:color="auto"/>
        <w:left w:val="none" w:sz="0" w:space="0" w:color="auto"/>
        <w:bottom w:val="none" w:sz="0" w:space="0" w:color="auto"/>
        <w:right w:val="none" w:sz="0" w:space="0" w:color="auto"/>
      </w:divBdr>
    </w:div>
    <w:div w:id="1984433217">
      <w:bodyDiv w:val="1"/>
      <w:marLeft w:val="0"/>
      <w:marRight w:val="0"/>
      <w:marTop w:val="0"/>
      <w:marBottom w:val="0"/>
      <w:divBdr>
        <w:top w:val="none" w:sz="0" w:space="0" w:color="auto"/>
        <w:left w:val="none" w:sz="0" w:space="0" w:color="auto"/>
        <w:bottom w:val="none" w:sz="0" w:space="0" w:color="auto"/>
        <w:right w:val="none" w:sz="0" w:space="0" w:color="auto"/>
      </w:divBdr>
    </w:div>
    <w:div w:id="1991472790">
      <w:bodyDiv w:val="1"/>
      <w:marLeft w:val="0"/>
      <w:marRight w:val="0"/>
      <w:marTop w:val="0"/>
      <w:marBottom w:val="0"/>
      <w:divBdr>
        <w:top w:val="none" w:sz="0" w:space="0" w:color="auto"/>
        <w:left w:val="none" w:sz="0" w:space="0" w:color="auto"/>
        <w:bottom w:val="none" w:sz="0" w:space="0" w:color="auto"/>
        <w:right w:val="none" w:sz="0" w:space="0" w:color="auto"/>
      </w:divBdr>
    </w:div>
    <w:div w:id="1995723164">
      <w:bodyDiv w:val="1"/>
      <w:marLeft w:val="0"/>
      <w:marRight w:val="0"/>
      <w:marTop w:val="0"/>
      <w:marBottom w:val="0"/>
      <w:divBdr>
        <w:top w:val="none" w:sz="0" w:space="0" w:color="auto"/>
        <w:left w:val="none" w:sz="0" w:space="0" w:color="auto"/>
        <w:bottom w:val="none" w:sz="0" w:space="0" w:color="auto"/>
        <w:right w:val="none" w:sz="0" w:space="0" w:color="auto"/>
      </w:divBdr>
    </w:div>
    <w:div w:id="1999991827">
      <w:bodyDiv w:val="1"/>
      <w:marLeft w:val="0"/>
      <w:marRight w:val="0"/>
      <w:marTop w:val="0"/>
      <w:marBottom w:val="0"/>
      <w:divBdr>
        <w:top w:val="none" w:sz="0" w:space="0" w:color="auto"/>
        <w:left w:val="none" w:sz="0" w:space="0" w:color="auto"/>
        <w:bottom w:val="none" w:sz="0" w:space="0" w:color="auto"/>
        <w:right w:val="none" w:sz="0" w:space="0" w:color="auto"/>
      </w:divBdr>
    </w:div>
    <w:div w:id="2003115287">
      <w:bodyDiv w:val="1"/>
      <w:marLeft w:val="0"/>
      <w:marRight w:val="0"/>
      <w:marTop w:val="0"/>
      <w:marBottom w:val="0"/>
      <w:divBdr>
        <w:top w:val="none" w:sz="0" w:space="0" w:color="auto"/>
        <w:left w:val="none" w:sz="0" w:space="0" w:color="auto"/>
        <w:bottom w:val="none" w:sz="0" w:space="0" w:color="auto"/>
        <w:right w:val="none" w:sz="0" w:space="0" w:color="auto"/>
      </w:divBdr>
    </w:div>
    <w:div w:id="2008703451">
      <w:bodyDiv w:val="1"/>
      <w:marLeft w:val="0"/>
      <w:marRight w:val="0"/>
      <w:marTop w:val="0"/>
      <w:marBottom w:val="0"/>
      <w:divBdr>
        <w:top w:val="none" w:sz="0" w:space="0" w:color="auto"/>
        <w:left w:val="none" w:sz="0" w:space="0" w:color="auto"/>
        <w:bottom w:val="none" w:sz="0" w:space="0" w:color="auto"/>
        <w:right w:val="none" w:sz="0" w:space="0" w:color="auto"/>
      </w:divBdr>
    </w:div>
    <w:div w:id="2009020860">
      <w:bodyDiv w:val="1"/>
      <w:marLeft w:val="0"/>
      <w:marRight w:val="0"/>
      <w:marTop w:val="0"/>
      <w:marBottom w:val="0"/>
      <w:divBdr>
        <w:top w:val="none" w:sz="0" w:space="0" w:color="auto"/>
        <w:left w:val="none" w:sz="0" w:space="0" w:color="auto"/>
        <w:bottom w:val="none" w:sz="0" w:space="0" w:color="auto"/>
        <w:right w:val="none" w:sz="0" w:space="0" w:color="auto"/>
      </w:divBdr>
    </w:div>
    <w:div w:id="2010518870">
      <w:bodyDiv w:val="1"/>
      <w:marLeft w:val="0"/>
      <w:marRight w:val="0"/>
      <w:marTop w:val="0"/>
      <w:marBottom w:val="0"/>
      <w:divBdr>
        <w:top w:val="none" w:sz="0" w:space="0" w:color="auto"/>
        <w:left w:val="none" w:sz="0" w:space="0" w:color="auto"/>
        <w:bottom w:val="none" w:sz="0" w:space="0" w:color="auto"/>
        <w:right w:val="none" w:sz="0" w:space="0" w:color="auto"/>
      </w:divBdr>
    </w:div>
    <w:div w:id="2017994950">
      <w:bodyDiv w:val="1"/>
      <w:marLeft w:val="0"/>
      <w:marRight w:val="0"/>
      <w:marTop w:val="0"/>
      <w:marBottom w:val="0"/>
      <w:divBdr>
        <w:top w:val="none" w:sz="0" w:space="0" w:color="auto"/>
        <w:left w:val="none" w:sz="0" w:space="0" w:color="auto"/>
        <w:bottom w:val="none" w:sz="0" w:space="0" w:color="auto"/>
        <w:right w:val="none" w:sz="0" w:space="0" w:color="auto"/>
      </w:divBdr>
    </w:div>
    <w:div w:id="2018264862">
      <w:bodyDiv w:val="1"/>
      <w:marLeft w:val="0"/>
      <w:marRight w:val="0"/>
      <w:marTop w:val="0"/>
      <w:marBottom w:val="0"/>
      <w:divBdr>
        <w:top w:val="none" w:sz="0" w:space="0" w:color="auto"/>
        <w:left w:val="none" w:sz="0" w:space="0" w:color="auto"/>
        <w:bottom w:val="none" w:sz="0" w:space="0" w:color="auto"/>
        <w:right w:val="none" w:sz="0" w:space="0" w:color="auto"/>
      </w:divBdr>
    </w:div>
    <w:div w:id="2018846412">
      <w:bodyDiv w:val="1"/>
      <w:marLeft w:val="0"/>
      <w:marRight w:val="0"/>
      <w:marTop w:val="0"/>
      <w:marBottom w:val="0"/>
      <w:divBdr>
        <w:top w:val="none" w:sz="0" w:space="0" w:color="auto"/>
        <w:left w:val="none" w:sz="0" w:space="0" w:color="auto"/>
        <w:bottom w:val="none" w:sz="0" w:space="0" w:color="auto"/>
        <w:right w:val="none" w:sz="0" w:space="0" w:color="auto"/>
      </w:divBdr>
    </w:div>
    <w:div w:id="2020615826">
      <w:bodyDiv w:val="1"/>
      <w:marLeft w:val="0"/>
      <w:marRight w:val="0"/>
      <w:marTop w:val="0"/>
      <w:marBottom w:val="0"/>
      <w:divBdr>
        <w:top w:val="none" w:sz="0" w:space="0" w:color="auto"/>
        <w:left w:val="none" w:sz="0" w:space="0" w:color="auto"/>
        <w:bottom w:val="none" w:sz="0" w:space="0" w:color="auto"/>
        <w:right w:val="none" w:sz="0" w:space="0" w:color="auto"/>
      </w:divBdr>
    </w:div>
    <w:div w:id="2023775995">
      <w:bodyDiv w:val="1"/>
      <w:marLeft w:val="0"/>
      <w:marRight w:val="0"/>
      <w:marTop w:val="0"/>
      <w:marBottom w:val="0"/>
      <w:divBdr>
        <w:top w:val="none" w:sz="0" w:space="0" w:color="auto"/>
        <w:left w:val="none" w:sz="0" w:space="0" w:color="auto"/>
        <w:bottom w:val="none" w:sz="0" w:space="0" w:color="auto"/>
        <w:right w:val="none" w:sz="0" w:space="0" w:color="auto"/>
      </w:divBdr>
    </w:div>
    <w:div w:id="2026592041">
      <w:bodyDiv w:val="1"/>
      <w:marLeft w:val="0"/>
      <w:marRight w:val="0"/>
      <w:marTop w:val="0"/>
      <w:marBottom w:val="0"/>
      <w:divBdr>
        <w:top w:val="none" w:sz="0" w:space="0" w:color="auto"/>
        <w:left w:val="none" w:sz="0" w:space="0" w:color="auto"/>
        <w:bottom w:val="none" w:sz="0" w:space="0" w:color="auto"/>
        <w:right w:val="none" w:sz="0" w:space="0" w:color="auto"/>
      </w:divBdr>
    </w:div>
    <w:div w:id="2026592281">
      <w:bodyDiv w:val="1"/>
      <w:marLeft w:val="0"/>
      <w:marRight w:val="0"/>
      <w:marTop w:val="0"/>
      <w:marBottom w:val="0"/>
      <w:divBdr>
        <w:top w:val="none" w:sz="0" w:space="0" w:color="auto"/>
        <w:left w:val="none" w:sz="0" w:space="0" w:color="auto"/>
        <w:bottom w:val="none" w:sz="0" w:space="0" w:color="auto"/>
        <w:right w:val="none" w:sz="0" w:space="0" w:color="auto"/>
      </w:divBdr>
    </w:div>
    <w:div w:id="2026901804">
      <w:bodyDiv w:val="1"/>
      <w:marLeft w:val="0"/>
      <w:marRight w:val="0"/>
      <w:marTop w:val="0"/>
      <w:marBottom w:val="0"/>
      <w:divBdr>
        <w:top w:val="none" w:sz="0" w:space="0" w:color="auto"/>
        <w:left w:val="none" w:sz="0" w:space="0" w:color="auto"/>
        <w:bottom w:val="none" w:sz="0" w:space="0" w:color="auto"/>
        <w:right w:val="none" w:sz="0" w:space="0" w:color="auto"/>
      </w:divBdr>
    </w:div>
    <w:div w:id="2027636288">
      <w:bodyDiv w:val="1"/>
      <w:marLeft w:val="0"/>
      <w:marRight w:val="0"/>
      <w:marTop w:val="0"/>
      <w:marBottom w:val="0"/>
      <w:divBdr>
        <w:top w:val="none" w:sz="0" w:space="0" w:color="auto"/>
        <w:left w:val="none" w:sz="0" w:space="0" w:color="auto"/>
        <w:bottom w:val="none" w:sz="0" w:space="0" w:color="auto"/>
        <w:right w:val="none" w:sz="0" w:space="0" w:color="auto"/>
      </w:divBdr>
    </w:div>
    <w:div w:id="2029717579">
      <w:bodyDiv w:val="1"/>
      <w:marLeft w:val="0"/>
      <w:marRight w:val="0"/>
      <w:marTop w:val="0"/>
      <w:marBottom w:val="0"/>
      <w:divBdr>
        <w:top w:val="none" w:sz="0" w:space="0" w:color="auto"/>
        <w:left w:val="none" w:sz="0" w:space="0" w:color="auto"/>
        <w:bottom w:val="none" w:sz="0" w:space="0" w:color="auto"/>
        <w:right w:val="none" w:sz="0" w:space="0" w:color="auto"/>
      </w:divBdr>
    </w:div>
    <w:div w:id="2036345051">
      <w:bodyDiv w:val="1"/>
      <w:marLeft w:val="0"/>
      <w:marRight w:val="0"/>
      <w:marTop w:val="0"/>
      <w:marBottom w:val="0"/>
      <w:divBdr>
        <w:top w:val="none" w:sz="0" w:space="0" w:color="auto"/>
        <w:left w:val="none" w:sz="0" w:space="0" w:color="auto"/>
        <w:bottom w:val="none" w:sz="0" w:space="0" w:color="auto"/>
        <w:right w:val="none" w:sz="0" w:space="0" w:color="auto"/>
      </w:divBdr>
    </w:div>
    <w:div w:id="2038189186">
      <w:bodyDiv w:val="1"/>
      <w:marLeft w:val="0"/>
      <w:marRight w:val="0"/>
      <w:marTop w:val="0"/>
      <w:marBottom w:val="0"/>
      <w:divBdr>
        <w:top w:val="none" w:sz="0" w:space="0" w:color="auto"/>
        <w:left w:val="none" w:sz="0" w:space="0" w:color="auto"/>
        <w:bottom w:val="none" w:sz="0" w:space="0" w:color="auto"/>
        <w:right w:val="none" w:sz="0" w:space="0" w:color="auto"/>
      </w:divBdr>
    </w:div>
    <w:div w:id="2041660944">
      <w:bodyDiv w:val="1"/>
      <w:marLeft w:val="0"/>
      <w:marRight w:val="0"/>
      <w:marTop w:val="0"/>
      <w:marBottom w:val="0"/>
      <w:divBdr>
        <w:top w:val="none" w:sz="0" w:space="0" w:color="auto"/>
        <w:left w:val="none" w:sz="0" w:space="0" w:color="auto"/>
        <w:bottom w:val="none" w:sz="0" w:space="0" w:color="auto"/>
        <w:right w:val="none" w:sz="0" w:space="0" w:color="auto"/>
      </w:divBdr>
    </w:div>
    <w:div w:id="2042589068">
      <w:bodyDiv w:val="1"/>
      <w:marLeft w:val="0"/>
      <w:marRight w:val="0"/>
      <w:marTop w:val="0"/>
      <w:marBottom w:val="0"/>
      <w:divBdr>
        <w:top w:val="none" w:sz="0" w:space="0" w:color="auto"/>
        <w:left w:val="none" w:sz="0" w:space="0" w:color="auto"/>
        <w:bottom w:val="none" w:sz="0" w:space="0" w:color="auto"/>
        <w:right w:val="none" w:sz="0" w:space="0" w:color="auto"/>
      </w:divBdr>
    </w:div>
    <w:div w:id="2042627815">
      <w:bodyDiv w:val="1"/>
      <w:marLeft w:val="0"/>
      <w:marRight w:val="0"/>
      <w:marTop w:val="0"/>
      <w:marBottom w:val="0"/>
      <w:divBdr>
        <w:top w:val="none" w:sz="0" w:space="0" w:color="auto"/>
        <w:left w:val="none" w:sz="0" w:space="0" w:color="auto"/>
        <w:bottom w:val="none" w:sz="0" w:space="0" w:color="auto"/>
        <w:right w:val="none" w:sz="0" w:space="0" w:color="auto"/>
      </w:divBdr>
    </w:div>
    <w:div w:id="2043939833">
      <w:bodyDiv w:val="1"/>
      <w:marLeft w:val="0"/>
      <w:marRight w:val="0"/>
      <w:marTop w:val="0"/>
      <w:marBottom w:val="0"/>
      <w:divBdr>
        <w:top w:val="none" w:sz="0" w:space="0" w:color="auto"/>
        <w:left w:val="none" w:sz="0" w:space="0" w:color="auto"/>
        <w:bottom w:val="none" w:sz="0" w:space="0" w:color="auto"/>
        <w:right w:val="none" w:sz="0" w:space="0" w:color="auto"/>
      </w:divBdr>
    </w:div>
    <w:div w:id="2051025289">
      <w:bodyDiv w:val="1"/>
      <w:marLeft w:val="0"/>
      <w:marRight w:val="0"/>
      <w:marTop w:val="0"/>
      <w:marBottom w:val="0"/>
      <w:divBdr>
        <w:top w:val="none" w:sz="0" w:space="0" w:color="auto"/>
        <w:left w:val="none" w:sz="0" w:space="0" w:color="auto"/>
        <w:bottom w:val="none" w:sz="0" w:space="0" w:color="auto"/>
        <w:right w:val="none" w:sz="0" w:space="0" w:color="auto"/>
      </w:divBdr>
    </w:div>
    <w:div w:id="2053842349">
      <w:bodyDiv w:val="1"/>
      <w:marLeft w:val="0"/>
      <w:marRight w:val="0"/>
      <w:marTop w:val="0"/>
      <w:marBottom w:val="0"/>
      <w:divBdr>
        <w:top w:val="none" w:sz="0" w:space="0" w:color="auto"/>
        <w:left w:val="none" w:sz="0" w:space="0" w:color="auto"/>
        <w:bottom w:val="none" w:sz="0" w:space="0" w:color="auto"/>
        <w:right w:val="none" w:sz="0" w:space="0" w:color="auto"/>
      </w:divBdr>
    </w:div>
    <w:div w:id="2060811771">
      <w:bodyDiv w:val="1"/>
      <w:marLeft w:val="0"/>
      <w:marRight w:val="0"/>
      <w:marTop w:val="0"/>
      <w:marBottom w:val="0"/>
      <w:divBdr>
        <w:top w:val="none" w:sz="0" w:space="0" w:color="auto"/>
        <w:left w:val="none" w:sz="0" w:space="0" w:color="auto"/>
        <w:bottom w:val="none" w:sz="0" w:space="0" w:color="auto"/>
        <w:right w:val="none" w:sz="0" w:space="0" w:color="auto"/>
      </w:divBdr>
    </w:div>
    <w:div w:id="2062164966">
      <w:bodyDiv w:val="1"/>
      <w:marLeft w:val="0"/>
      <w:marRight w:val="0"/>
      <w:marTop w:val="0"/>
      <w:marBottom w:val="0"/>
      <w:divBdr>
        <w:top w:val="none" w:sz="0" w:space="0" w:color="auto"/>
        <w:left w:val="none" w:sz="0" w:space="0" w:color="auto"/>
        <w:bottom w:val="none" w:sz="0" w:space="0" w:color="auto"/>
        <w:right w:val="none" w:sz="0" w:space="0" w:color="auto"/>
      </w:divBdr>
    </w:div>
    <w:div w:id="2063484919">
      <w:bodyDiv w:val="1"/>
      <w:marLeft w:val="0"/>
      <w:marRight w:val="0"/>
      <w:marTop w:val="0"/>
      <w:marBottom w:val="0"/>
      <w:divBdr>
        <w:top w:val="none" w:sz="0" w:space="0" w:color="auto"/>
        <w:left w:val="none" w:sz="0" w:space="0" w:color="auto"/>
        <w:bottom w:val="none" w:sz="0" w:space="0" w:color="auto"/>
        <w:right w:val="none" w:sz="0" w:space="0" w:color="auto"/>
      </w:divBdr>
    </w:div>
    <w:div w:id="2067754607">
      <w:bodyDiv w:val="1"/>
      <w:marLeft w:val="0"/>
      <w:marRight w:val="0"/>
      <w:marTop w:val="0"/>
      <w:marBottom w:val="0"/>
      <w:divBdr>
        <w:top w:val="none" w:sz="0" w:space="0" w:color="auto"/>
        <w:left w:val="none" w:sz="0" w:space="0" w:color="auto"/>
        <w:bottom w:val="none" w:sz="0" w:space="0" w:color="auto"/>
        <w:right w:val="none" w:sz="0" w:space="0" w:color="auto"/>
      </w:divBdr>
    </w:div>
    <w:div w:id="2068256063">
      <w:bodyDiv w:val="1"/>
      <w:marLeft w:val="0"/>
      <w:marRight w:val="0"/>
      <w:marTop w:val="0"/>
      <w:marBottom w:val="0"/>
      <w:divBdr>
        <w:top w:val="none" w:sz="0" w:space="0" w:color="auto"/>
        <w:left w:val="none" w:sz="0" w:space="0" w:color="auto"/>
        <w:bottom w:val="none" w:sz="0" w:space="0" w:color="auto"/>
        <w:right w:val="none" w:sz="0" w:space="0" w:color="auto"/>
      </w:divBdr>
    </w:div>
    <w:div w:id="2069304919">
      <w:bodyDiv w:val="1"/>
      <w:marLeft w:val="0"/>
      <w:marRight w:val="0"/>
      <w:marTop w:val="0"/>
      <w:marBottom w:val="0"/>
      <w:divBdr>
        <w:top w:val="none" w:sz="0" w:space="0" w:color="auto"/>
        <w:left w:val="none" w:sz="0" w:space="0" w:color="auto"/>
        <w:bottom w:val="none" w:sz="0" w:space="0" w:color="auto"/>
        <w:right w:val="none" w:sz="0" w:space="0" w:color="auto"/>
      </w:divBdr>
    </w:div>
    <w:div w:id="2069525260">
      <w:bodyDiv w:val="1"/>
      <w:marLeft w:val="0"/>
      <w:marRight w:val="0"/>
      <w:marTop w:val="0"/>
      <w:marBottom w:val="0"/>
      <w:divBdr>
        <w:top w:val="none" w:sz="0" w:space="0" w:color="auto"/>
        <w:left w:val="none" w:sz="0" w:space="0" w:color="auto"/>
        <w:bottom w:val="none" w:sz="0" w:space="0" w:color="auto"/>
        <w:right w:val="none" w:sz="0" w:space="0" w:color="auto"/>
      </w:divBdr>
    </w:div>
    <w:div w:id="2074153905">
      <w:bodyDiv w:val="1"/>
      <w:marLeft w:val="0"/>
      <w:marRight w:val="0"/>
      <w:marTop w:val="0"/>
      <w:marBottom w:val="0"/>
      <w:divBdr>
        <w:top w:val="none" w:sz="0" w:space="0" w:color="auto"/>
        <w:left w:val="none" w:sz="0" w:space="0" w:color="auto"/>
        <w:bottom w:val="none" w:sz="0" w:space="0" w:color="auto"/>
        <w:right w:val="none" w:sz="0" w:space="0" w:color="auto"/>
      </w:divBdr>
    </w:div>
    <w:div w:id="2077703107">
      <w:bodyDiv w:val="1"/>
      <w:marLeft w:val="0"/>
      <w:marRight w:val="0"/>
      <w:marTop w:val="0"/>
      <w:marBottom w:val="0"/>
      <w:divBdr>
        <w:top w:val="none" w:sz="0" w:space="0" w:color="auto"/>
        <w:left w:val="none" w:sz="0" w:space="0" w:color="auto"/>
        <w:bottom w:val="none" w:sz="0" w:space="0" w:color="auto"/>
        <w:right w:val="none" w:sz="0" w:space="0" w:color="auto"/>
      </w:divBdr>
    </w:div>
    <w:div w:id="2079743314">
      <w:bodyDiv w:val="1"/>
      <w:marLeft w:val="0"/>
      <w:marRight w:val="0"/>
      <w:marTop w:val="0"/>
      <w:marBottom w:val="0"/>
      <w:divBdr>
        <w:top w:val="none" w:sz="0" w:space="0" w:color="auto"/>
        <w:left w:val="none" w:sz="0" w:space="0" w:color="auto"/>
        <w:bottom w:val="none" w:sz="0" w:space="0" w:color="auto"/>
        <w:right w:val="none" w:sz="0" w:space="0" w:color="auto"/>
      </w:divBdr>
    </w:div>
    <w:div w:id="2084520687">
      <w:bodyDiv w:val="1"/>
      <w:marLeft w:val="0"/>
      <w:marRight w:val="0"/>
      <w:marTop w:val="0"/>
      <w:marBottom w:val="0"/>
      <w:divBdr>
        <w:top w:val="none" w:sz="0" w:space="0" w:color="auto"/>
        <w:left w:val="none" w:sz="0" w:space="0" w:color="auto"/>
        <w:bottom w:val="none" w:sz="0" w:space="0" w:color="auto"/>
        <w:right w:val="none" w:sz="0" w:space="0" w:color="auto"/>
      </w:divBdr>
    </w:div>
    <w:div w:id="2086799682">
      <w:bodyDiv w:val="1"/>
      <w:marLeft w:val="0"/>
      <w:marRight w:val="0"/>
      <w:marTop w:val="0"/>
      <w:marBottom w:val="0"/>
      <w:divBdr>
        <w:top w:val="none" w:sz="0" w:space="0" w:color="auto"/>
        <w:left w:val="none" w:sz="0" w:space="0" w:color="auto"/>
        <w:bottom w:val="none" w:sz="0" w:space="0" w:color="auto"/>
        <w:right w:val="none" w:sz="0" w:space="0" w:color="auto"/>
      </w:divBdr>
    </w:div>
    <w:div w:id="2087681890">
      <w:bodyDiv w:val="1"/>
      <w:marLeft w:val="0"/>
      <w:marRight w:val="0"/>
      <w:marTop w:val="0"/>
      <w:marBottom w:val="0"/>
      <w:divBdr>
        <w:top w:val="none" w:sz="0" w:space="0" w:color="auto"/>
        <w:left w:val="none" w:sz="0" w:space="0" w:color="auto"/>
        <w:bottom w:val="none" w:sz="0" w:space="0" w:color="auto"/>
        <w:right w:val="none" w:sz="0" w:space="0" w:color="auto"/>
      </w:divBdr>
    </w:div>
    <w:div w:id="2095085428">
      <w:bodyDiv w:val="1"/>
      <w:marLeft w:val="0"/>
      <w:marRight w:val="0"/>
      <w:marTop w:val="0"/>
      <w:marBottom w:val="0"/>
      <w:divBdr>
        <w:top w:val="none" w:sz="0" w:space="0" w:color="auto"/>
        <w:left w:val="none" w:sz="0" w:space="0" w:color="auto"/>
        <w:bottom w:val="none" w:sz="0" w:space="0" w:color="auto"/>
        <w:right w:val="none" w:sz="0" w:space="0" w:color="auto"/>
      </w:divBdr>
    </w:div>
    <w:div w:id="2098473465">
      <w:bodyDiv w:val="1"/>
      <w:marLeft w:val="0"/>
      <w:marRight w:val="0"/>
      <w:marTop w:val="0"/>
      <w:marBottom w:val="0"/>
      <w:divBdr>
        <w:top w:val="none" w:sz="0" w:space="0" w:color="auto"/>
        <w:left w:val="none" w:sz="0" w:space="0" w:color="auto"/>
        <w:bottom w:val="none" w:sz="0" w:space="0" w:color="auto"/>
        <w:right w:val="none" w:sz="0" w:space="0" w:color="auto"/>
      </w:divBdr>
    </w:div>
    <w:div w:id="2098598083">
      <w:bodyDiv w:val="1"/>
      <w:marLeft w:val="0"/>
      <w:marRight w:val="0"/>
      <w:marTop w:val="0"/>
      <w:marBottom w:val="0"/>
      <w:divBdr>
        <w:top w:val="none" w:sz="0" w:space="0" w:color="auto"/>
        <w:left w:val="none" w:sz="0" w:space="0" w:color="auto"/>
        <w:bottom w:val="none" w:sz="0" w:space="0" w:color="auto"/>
        <w:right w:val="none" w:sz="0" w:space="0" w:color="auto"/>
      </w:divBdr>
    </w:div>
    <w:div w:id="2101219759">
      <w:bodyDiv w:val="1"/>
      <w:marLeft w:val="0"/>
      <w:marRight w:val="0"/>
      <w:marTop w:val="0"/>
      <w:marBottom w:val="0"/>
      <w:divBdr>
        <w:top w:val="none" w:sz="0" w:space="0" w:color="auto"/>
        <w:left w:val="none" w:sz="0" w:space="0" w:color="auto"/>
        <w:bottom w:val="none" w:sz="0" w:space="0" w:color="auto"/>
        <w:right w:val="none" w:sz="0" w:space="0" w:color="auto"/>
      </w:divBdr>
    </w:div>
    <w:div w:id="2101833337">
      <w:bodyDiv w:val="1"/>
      <w:marLeft w:val="0"/>
      <w:marRight w:val="0"/>
      <w:marTop w:val="0"/>
      <w:marBottom w:val="0"/>
      <w:divBdr>
        <w:top w:val="none" w:sz="0" w:space="0" w:color="auto"/>
        <w:left w:val="none" w:sz="0" w:space="0" w:color="auto"/>
        <w:bottom w:val="none" w:sz="0" w:space="0" w:color="auto"/>
        <w:right w:val="none" w:sz="0" w:space="0" w:color="auto"/>
      </w:divBdr>
    </w:div>
    <w:div w:id="2103718596">
      <w:bodyDiv w:val="1"/>
      <w:marLeft w:val="0"/>
      <w:marRight w:val="0"/>
      <w:marTop w:val="0"/>
      <w:marBottom w:val="0"/>
      <w:divBdr>
        <w:top w:val="none" w:sz="0" w:space="0" w:color="auto"/>
        <w:left w:val="none" w:sz="0" w:space="0" w:color="auto"/>
        <w:bottom w:val="none" w:sz="0" w:space="0" w:color="auto"/>
        <w:right w:val="none" w:sz="0" w:space="0" w:color="auto"/>
      </w:divBdr>
    </w:div>
    <w:div w:id="2103989692">
      <w:bodyDiv w:val="1"/>
      <w:marLeft w:val="0"/>
      <w:marRight w:val="0"/>
      <w:marTop w:val="0"/>
      <w:marBottom w:val="0"/>
      <w:divBdr>
        <w:top w:val="none" w:sz="0" w:space="0" w:color="auto"/>
        <w:left w:val="none" w:sz="0" w:space="0" w:color="auto"/>
        <w:bottom w:val="none" w:sz="0" w:space="0" w:color="auto"/>
        <w:right w:val="none" w:sz="0" w:space="0" w:color="auto"/>
      </w:divBdr>
    </w:div>
    <w:div w:id="2105762194">
      <w:bodyDiv w:val="1"/>
      <w:marLeft w:val="0"/>
      <w:marRight w:val="0"/>
      <w:marTop w:val="0"/>
      <w:marBottom w:val="0"/>
      <w:divBdr>
        <w:top w:val="none" w:sz="0" w:space="0" w:color="auto"/>
        <w:left w:val="none" w:sz="0" w:space="0" w:color="auto"/>
        <w:bottom w:val="none" w:sz="0" w:space="0" w:color="auto"/>
        <w:right w:val="none" w:sz="0" w:space="0" w:color="auto"/>
      </w:divBdr>
    </w:div>
    <w:div w:id="2108259721">
      <w:bodyDiv w:val="1"/>
      <w:marLeft w:val="0"/>
      <w:marRight w:val="0"/>
      <w:marTop w:val="0"/>
      <w:marBottom w:val="0"/>
      <w:divBdr>
        <w:top w:val="none" w:sz="0" w:space="0" w:color="auto"/>
        <w:left w:val="none" w:sz="0" w:space="0" w:color="auto"/>
        <w:bottom w:val="none" w:sz="0" w:space="0" w:color="auto"/>
        <w:right w:val="none" w:sz="0" w:space="0" w:color="auto"/>
      </w:divBdr>
    </w:div>
    <w:div w:id="2113889159">
      <w:bodyDiv w:val="1"/>
      <w:marLeft w:val="0"/>
      <w:marRight w:val="0"/>
      <w:marTop w:val="0"/>
      <w:marBottom w:val="0"/>
      <w:divBdr>
        <w:top w:val="none" w:sz="0" w:space="0" w:color="auto"/>
        <w:left w:val="none" w:sz="0" w:space="0" w:color="auto"/>
        <w:bottom w:val="none" w:sz="0" w:space="0" w:color="auto"/>
        <w:right w:val="none" w:sz="0" w:space="0" w:color="auto"/>
      </w:divBdr>
    </w:div>
    <w:div w:id="2117557282">
      <w:bodyDiv w:val="1"/>
      <w:marLeft w:val="0"/>
      <w:marRight w:val="0"/>
      <w:marTop w:val="0"/>
      <w:marBottom w:val="0"/>
      <w:divBdr>
        <w:top w:val="none" w:sz="0" w:space="0" w:color="auto"/>
        <w:left w:val="none" w:sz="0" w:space="0" w:color="auto"/>
        <w:bottom w:val="none" w:sz="0" w:space="0" w:color="auto"/>
        <w:right w:val="none" w:sz="0" w:space="0" w:color="auto"/>
      </w:divBdr>
    </w:div>
    <w:div w:id="2117866238">
      <w:bodyDiv w:val="1"/>
      <w:marLeft w:val="0"/>
      <w:marRight w:val="0"/>
      <w:marTop w:val="0"/>
      <w:marBottom w:val="0"/>
      <w:divBdr>
        <w:top w:val="none" w:sz="0" w:space="0" w:color="auto"/>
        <w:left w:val="none" w:sz="0" w:space="0" w:color="auto"/>
        <w:bottom w:val="none" w:sz="0" w:space="0" w:color="auto"/>
        <w:right w:val="none" w:sz="0" w:space="0" w:color="auto"/>
      </w:divBdr>
    </w:div>
    <w:div w:id="2122141833">
      <w:bodyDiv w:val="1"/>
      <w:marLeft w:val="0"/>
      <w:marRight w:val="0"/>
      <w:marTop w:val="0"/>
      <w:marBottom w:val="0"/>
      <w:divBdr>
        <w:top w:val="none" w:sz="0" w:space="0" w:color="auto"/>
        <w:left w:val="none" w:sz="0" w:space="0" w:color="auto"/>
        <w:bottom w:val="none" w:sz="0" w:space="0" w:color="auto"/>
        <w:right w:val="none" w:sz="0" w:space="0" w:color="auto"/>
      </w:divBdr>
    </w:div>
    <w:div w:id="2122793524">
      <w:bodyDiv w:val="1"/>
      <w:marLeft w:val="0"/>
      <w:marRight w:val="0"/>
      <w:marTop w:val="0"/>
      <w:marBottom w:val="0"/>
      <w:divBdr>
        <w:top w:val="none" w:sz="0" w:space="0" w:color="auto"/>
        <w:left w:val="none" w:sz="0" w:space="0" w:color="auto"/>
        <w:bottom w:val="none" w:sz="0" w:space="0" w:color="auto"/>
        <w:right w:val="none" w:sz="0" w:space="0" w:color="auto"/>
      </w:divBdr>
    </w:div>
    <w:div w:id="2123499600">
      <w:bodyDiv w:val="1"/>
      <w:marLeft w:val="0"/>
      <w:marRight w:val="0"/>
      <w:marTop w:val="0"/>
      <w:marBottom w:val="0"/>
      <w:divBdr>
        <w:top w:val="none" w:sz="0" w:space="0" w:color="auto"/>
        <w:left w:val="none" w:sz="0" w:space="0" w:color="auto"/>
        <w:bottom w:val="none" w:sz="0" w:space="0" w:color="auto"/>
        <w:right w:val="none" w:sz="0" w:space="0" w:color="auto"/>
      </w:divBdr>
    </w:div>
    <w:div w:id="2123768359">
      <w:bodyDiv w:val="1"/>
      <w:marLeft w:val="0"/>
      <w:marRight w:val="0"/>
      <w:marTop w:val="0"/>
      <w:marBottom w:val="0"/>
      <w:divBdr>
        <w:top w:val="none" w:sz="0" w:space="0" w:color="auto"/>
        <w:left w:val="none" w:sz="0" w:space="0" w:color="auto"/>
        <w:bottom w:val="none" w:sz="0" w:space="0" w:color="auto"/>
        <w:right w:val="none" w:sz="0" w:space="0" w:color="auto"/>
      </w:divBdr>
    </w:div>
    <w:div w:id="2127505653">
      <w:bodyDiv w:val="1"/>
      <w:marLeft w:val="0"/>
      <w:marRight w:val="0"/>
      <w:marTop w:val="0"/>
      <w:marBottom w:val="0"/>
      <w:divBdr>
        <w:top w:val="none" w:sz="0" w:space="0" w:color="auto"/>
        <w:left w:val="none" w:sz="0" w:space="0" w:color="auto"/>
        <w:bottom w:val="none" w:sz="0" w:space="0" w:color="auto"/>
        <w:right w:val="none" w:sz="0" w:space="0" w:color="auto"/>
      </w:divBdr>
    </w:div>
    <w:div w:id="2129160961">
      <w:bodyDiv w:val="1"/>
      <w:marLeft w:val="0"/>
      <w:marRight w:val="0"/>
      <w:marTop w:val="0"/>
      <w:marBottom w:val="0"/>
      <w:divBdr>
        <w:top w:val="none" w:sz="0" w:space="0" w:color="auto"/>
        <w:left w:val="none" w:sz="0" w:space="0" w:color="auto"/>
        <w:bottom w:val="none" w:sz="0" w:space="0" w:color="auto"/>
        <w:right w:val="none" w:sz="0" w:space="0" w:color="auto"/>
      </w:divBdr>
    </w:div>
    <w:div w:id="2130737202">
      <w:bodyDiv w:val="1"/>
      <w:marLeft w:val="0"/>
      <w:marRight w:val="0"/>
      <w:marTop w:val="0"/>
      <w:marBottom w:val="0"/>
      <w:divBdr>
        <w:top w:val="none" w:sz="0" w:space="0" w:color="auto"/>
        <w:left w:val="none" w:sz="0" w:space="0" w:color="auto"/>
        <w:bottom w:val="none" w:sz="0" w:space="0" w:color="auto"/>
        <w:right w:val="none" w:sz="0" w:space="0" w:color="auto"/>
      </w:divBdr>
    </w:div>
    <w:div w:id="2131970813">
      <w:bodyDiv w:val="1"/>
      <w:marLeft w:val="0"/>
      <w:marRight w:val="0"/>
      <w:marTop w:val="0"/>
      <w:marBottom w:val="0"/>
      <w:divBdr>
        <w:top w:val="none" w:sz="0" w:space="0" w:color="auto"/>
        <w:left w:val="none" w:sz="0" w:space="0" w:color="auto"/>
        <w:bottom w:val="none" w:sz="0" w:space="0" w:color="auto"/>
        <w:right w:val="none" w:sz="0" w:space="0" w:color="auto"/>
      </w:divBdr>
    </w:div>
    <w:div w:id="2132698847">
      <w:bodyDiv w:val="1"/>
      <w:marLeft w:val="0"/>
      <w:marRight w:val="0"/>
      <w:marTop w:val="0"/>
      <w:marBottom w:val="0"/>
      <w:divBdr>
        <w:top w:val="none" w:sz="0" w:space="0" w:color="auto"/>
        <w:left w:val="none" w:sz="0" w:space="0" w:color="auto"/>
        <w:bottom w:val="none" w:sz="0" w:space="0" w:color="auto"/>
        <w:right w:val="none" w:sz="0" w:space="0" w:color="auto"/>
      </w:divBdr>
    </w:div>
    <w:div w:id="2132700230">
      <w:bodyDiv w:val="1"/>
      <w:marLeft w:val="0"/>
      <w:marRight w:val="0"/>
      <w:marTop w:val="0"/>
      <w:marBottom w:val="0"/>
      <w:divBdr>
        <w:top w:val="none" w:sz="0" w:space="0" w:color="auto"/>
        <w:left w:val="none" w:sz="0" w:space="0" w:color="auto"/>
        <w:bottom w:val="none" w:sz="0" w:space="0" w:color="auto"/>
        <w:right w:val="none" w:sz="0" w:space="0" w:color="auto"/>
      </w:divBdr>
    </w:div>
    <w:div w:id="2138064896">
      <w:bodyDiv w:val="1"/>
      <w:marLeft w:val="0"/>
      <w:marRight w:val="0"/>
      <w:marTop w:val="0"/>
      <w:marBottom w:val="0"/>
      <w:divBdr>
        <w:top w:val="none" w:sz="0" w:space="0" w:color="auto"/>
        <w:left w:val="none" w:sz="0" w:space="0" w:color="auto"/>
        <w:bottom w:val="none" w:sz="0" w:space="0" w:color="auto"/>
        <w:right w:val="none" w:sz="0" w:space="0" w:color="auto"/>
      </w:divBdr>
    </w:div>
    <w:div w:id="2140953705">
      <w:bodyDiv w:val="1"/>
      <w:marLeft w:val="0"/>
      <w:marRight w:val="0"/>
      <w:marTop w:val="0"/>
      <w:marBottom w:val="0"/>
      <w:divBdr>
        <w:top w:val="none" w:sz="0" w:space="0" w:color="auto"/>
        <w:left w:val="none" w:sz="0" w:space="0" w:color="auto"/>
        <w:bottom w:val="none" w:sz="0" w:space="0" w:color="auto"/>
        <w:right w:val="none" w:sz="0" w:space="0" w:color="auto"/>
      </w:divBdr>
    </w:div>
    <w:div w:id="2145779811">
      <w:bodyDiv w:val="1"/>
      <w:marLeft w:val="0"/>
      <w:marRight w:val="0"/>
      <w:marTop w:val="0"/>
      <w:marBottom w:val="0"/>
      <w:divBdr>
        <w:top w:val="none" w:sz="0" w:space="0" w:color="auto"/>
        <w:left w:val="none" w:sz="0" w:space="0" w:color="auto"/>
        <w:bottom w:val="none" w:sz="0" w:space="0" w:color="auto"/>
        <w:right w:val="none" w:sz="0" w:space="0" w:color="auto"/>
      </w:divBdr>
    </w:div>
    <w:div w:id="2146000792">
      <w:bodyDiv w:val="1"/>
      <w:marLeft w:val="0"/>
      <w:marRight w:val="0"/>
      <w:marTop w:val="0"/>
      <w:marBottom w:val="0"/>
      <w:divBdr>
        <w:top w:val="none" w:sz="0" w:space="0" w:color="auto"/>
        <w:left w:val="none" w:sz="0" w:space="0" w:color="auto"/>
        <w:bottom w:val="none" w:sz="0" w:space="0" w:color="auto"/>
        <w:right w:val="none" w:sz="0" w:space="0" w:color="auto"/>
      </w:divBdr>
    </w:div>
    <w:div w:id="214645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header" Target="header9.xml"/><Relationship Id="rId39" Type="http://schemas.openxmlformats.org/officeDocument/2006/relationships/header" Target="header17.xml"/><Relationship Id="rId21" Type="http://schemas.openxmlformats.org/officeDocument/2006/relationships/image" Target="media/image2.jpeg"/><Relationship Id="rId34" Type="http://schemas.openxmlformats.org/officeDocument/2006/relationships/header" Target="header14.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footer" Target="footer11.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header" Target="header16.xml"/><Relationship Id="rId40" Type="http://schemas.openxmlformats.org/officeDocument/2006/relationships/header" Target="header1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8.xml"/><Relationship Id="rId28" Type="http://schemas.openxmlformats.org/officeDocument/2006/relationships/header" Target="header10.xml"/><Relationship Id="rId36" Type="http://schemas.openxmlformats.org/officeDocument/2006/relationships/footer" Target="footer13.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eader" Target="header7.xml"/><Relationship Id="rId27" Type="http://schemas.openxmlformats.org/officeDocument/2006/relationships/footer" Target="footer10.xml"/><Relationship Id="rId30" Type="http://schemas.openxmlformats.org/officeDocument/2006/relationships/header" Target="header11.xml"/><Relationship Id="rId35" Type="http://schemas.openxmlformats.org/officeDocument/2006/relationships/header" Target="header1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footer" Target="footer9.xml"/><Relationship Id="rId33" Type="http://schemas.openxmlformats.org/officeDocument/2006/relationships/header" Target="header13.xml"/><Relationship Id="rId38" Type="http://schemas.openxmlformats.org/officeDocument/2006/relationships/footer" Target="footer1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BE6D3B-B4A2-48CC-9D70-B2D92DD0C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42221</Words>
  <Characters>240663</Characters>
  <Application>Microsoft Office Word</Application>
  <DocSecurity>0</DocSecurity>
  <Lines>2005</Lines>
  <Paragraphs>564</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30.06.2022 Solo Denetim Raporu</vt:lpstr>
      <vt:lpstr>30.06.2022 Solo Denetim Raporu</vt:lpstr>
    </vt:vector>
  </TitlesOfParts>
  <Company>PricewaterhouseCoopers-TR</Company>
  <LinksUpToDate>false</LinksUpToDate>
  <CharactersWithSpaces>282320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30.06.2022 Solo Denetim Raporu</dc:title>
  <dc:subject/>
  <dc:creator>Ömer Öztürk</dc:creator>
  <cp:keywords/>
  <dc:description/>
  <cp:lastModifiedBy>Mert Ozgul</cp:lastModifiedBy>
  <cp:revision>3</cp:revision>
  <cp:lastPrinted>2025-03-18T11:40:00Z</cp:lastPrinted>
  <dcterms:created xsi:type="dcterms:W3CDTF">2025-03-21T11:44:00Z</dcterms:created>
  <dcterms:modified xsi:type="dcterms:W3CDTF">2025-03-21T11:44:00Z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b66303f-1a2a-41ef-9225-ba352bfd96a2_Enabled">
    <vt:lpwstr>true</vt:lpwstr>
  </property>
  <property fmtid="{D5CDD505-2E9C-101B-9397-08002B2CF9AE}" pid="3" name="MSIP_Label_0b66303f-1a2a-41ef-9225-ba352bfd96a2_SetDate">
    <vt:lpwstr>2024-03-20T08:54:41Z</vt:lpwstr>
  </property>
  <property fmtid="{D5CDD505-2E9C-101B-9397-08002B2CF9AE}" pid="4" name="MSIP_Label_0b66303f-1a2a-41ef-9225-ba352bfd96a2_Method">
    <vt:lpwstr>Privileged</vt:lpwstr>
  </property>
  <property fmtid="{D5CDD505-2E9C-101B-9397-08002B2CF9AE}" pid="5" name="MSIP_Label_0b66303f-1a2a-41ef-9225-ba352bfd96a2_Name">
    <vt:lpwstr>PwC Public</vt:lpwstr>
  </property>
  <property fmtid="{D5CDD505-2E9C-101B-9397-08002B2CF9AE}" pid="6" name="MSIP_Label_0b66303f-1a2a-41ef-9225-ba352bfd96a2_SiteId">
    <vt:lpwstr>513294a0-3e20-41b2-a970-6d30bf1546fa</vt:lpwstr>
  </property>
  <property fmtid="{D5CDD505-2E9C-101B-9397-08002B2CF9AE}" pid="7" name="MSIP_Label_0b66303f-1a2a-41ef-9225-ba352bfd96a2_ActionId">
    <vt:lpwstr>4a67bf93-5f08-45ef-9039-601754fbff14</vt:lpwstr>
  </property>
  <property fmtid="{D5CDD505-2E9C-101B-9397-08002B2CF9AE}" pid="8" name="MSIP_Label_0b66303f-1a2a-41ef-9225-ba352bfd96a2_ContentBits">
    <vt:lpwstr>0</vt:lpwstr>
  </property>
</Properties>
</file>